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0" simplePos="0" relativeHeight="1048">
            <wp:simplePos x="0" y="0"/>
            <wp:positionH relativeFrom="page">
              <wp:posOffset>6339020</wp:posOffset>
            </wp:positionH>
            <wp:positionV relativeFrom="page">
              <wp:posOffset>553974</wp:posOffset>
            </wp:positionV>
            <wp:extent cx="775873" cy="42754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75873" cy="427544"/>
                    </a:xfrm>
                    <a:prstGeom prst="rect">
                      <a:avLst/>
                    </a:prstGeom>
                  </pic:spPr>
                </pic:pic>
              </a:graphicData>
            </a:graphic>
          </wp:anchor>
        </w:drawing>
      </w:r>
      <w:r>
        <w:rPr/>
        <w:pict>
          <v:group style="position:absolute;margin-left:498.961304pt;margin-top:.795415pt;width:46pt;height:38.5pt;mso-position-horizontal-relative:page;mso-position-vertical-relative:page;z-index:1072" coordorigin="9979,16" coordsize="920,770">
            <v:shape style="position:absolute;left:9979;top:15;width:448;height:770" coordorigin="9979,16" coordsize="448,770" path="m10227,153l10216,143,10190,143,10179,153,10179,180,10190,190,10216,190,10227,180,10227,153m10427,16l10386,16,10386,152,10386,182,10255,182,10250,194,10241,205,10231,213,10218,219,10218,645,10263,645,10263,675,10143,675,10143,645,10189,645,10189,602,10189,548,10189,219,10176,213,10165,205,10156,194,10151,182,10020,182,10020,152,10151,152,10158,136,10170,124,10185,115,10203,112,10221,115,10236,124,10248,136,10255,152,10386,152,10386,16,9979,16,9979,562,9994,566,10011,569,10029,571,10049,572,10094,568,10128,560,10151,552,10159,548,10159,581,10129,593,10108,600,10085,602,10049,602,10030,601,10011,600,9994,597,9979,594,9979,785,10427,785,10427,720,10427,690,10427,675,10427,602,10427,593,10412,597,10395,600,10376,601,10357,602,10319,599,10319,720,10087,720,10117,690,10289,690,10319,720,10319,599,10314,599,10280,592,10256,585,10248,581,10248,548,10274,562,10294,569,10318,571,10357,572,10377,571,10395,569,10412,566,10427,562,10427,548,10427,112,10427,16e" filled="true" fillcolor="#004d6d" stroked="false">
              <v:path arrowok="t"/>
              <v:fill type="solid"/>
            </v:shape>
            <v:shape style="position:absolute;left:10450;top:15;width:448;height:770" coordorigin="10451,16" coordsize="448,770" path="m10798,386l10788,375,10761,375,10751,386,10751,412,10761,423,10788,423,10798,412,10798,386m10899,16l10586,16,10586,152,10776,152,10776,182,10586,182,10586,560,10602,564,10621,568,10642,571,10665,572,10710,568,10744,560,10767,552,10775,548,10775,581,10745,593,10724,600,10701,602,10665,602,10661,602,10659,602,10659,645,10758,645,10729,674,10629,674,10629,600,10600,595,10577,588,10562,583,10556,581,10556,16,10451,16,10451,785,10629,785,10629,690,10729,690,10758,720,10659,720,10659,785,10899,785,10899,690,10899,674,10899,602,10899,548,10899,453,10899,372,10877,363,10851,355,10819,349,10784,345,10802,352,10816,364,10825,380,10829,399,10825,420,10813,437,10796,449,10775,453,10754,449,10736,437,10725,420,10720,399,10724,381,10724,380,10733,364,10747,352,10765,345,10713,352,10670,364,10642,376,10632,381,10632,351,10670,330,10698,319,10728,315,10775,315,10813,317,10847,324,10876,332,10899,341,10899,315,10899,16e" filled="true" fillcolor="#d91921" stroked="false">
              <v:path arrowok="t"/>
              <v:fill typ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after="1"/>
        <w:rPr>
          <w:rFonts w:ascii="Times New Roman"/>
          <w:sz w:val="24"/>
        </w:rPr>
      </w:pPr>
    </w:p>
    <w:p>
      <w:pPr>
        <w:pStyle w:val="BodyText"/>
        <w:ind w:left="1507"/>
        <w:rPr>
          <w:rFonts w:ascii="Times New Roman"/>
          <w:sz w:val="20"/>
        </w:rPr>
      </w:pPr>
      <w:r>
        <w:rPr>
          <w:rFonts w:ascii="Times New Roman"/>
          <w:sz w:val="20"/>
        </w:rPr>
        <w:pict>
          <v:group style="width:462.05pt;height:480.15pt;mso-position-horizontal-relative:char;mso-position-vertical-relative:line" coordorigin="0,0" coordsize="9241,9603">
            <v:shape style="position:absolute;left:139;top:0;width:7224;height:7480" type="#_x0000_t75" stroked="false">
              <v:imagedata r:id="rId7" o:title=""/>
            </v:shape>
            <v:rect style="position:absolute;left:0;top:4905;width:9241;height:1259" filled="true" fillcolor="#ffffff" stroked="false">
              <v:fill type="solid"/>
            </v:rect>
            <v:shape style="position:absolute;left:689;top:5037;width:6690;height:3122" coordorigin="689,5038" coordsize="6690,3122" path="m4327,5038l689,5050,690,5123,693,5196,697,5268,704,5340,712,5412,722,5483,733,5554,746,5624,761,5693,778,5762,796,5831,816,5898,837,5966,860,6032,884,6098,910,6163,938,6227,967,6291,997,6354,1029,6417,1063,6478,1098,6539,1134,6599,1171,6658,1210,6716,1251,6773,1292,6830,1335,6885,1379,6940,1424,6994,1471,7047,1519,7098,1568,7149,1618,7199,1669,7248,1722,7295,1775,7342,1830,7388,1886,7432,1942,7475,2000,7518,2059,7559,2119,7598,2180,7637,2241,7674,2304,7711,2368,7746,2432,7779,2497,7812,2564,7843,2631,7872,2698,7901,2767,7928,2836,7953,2906,7977,2977,8000,3049,8021,3121,8041,3194,8060,3267,8077,3342,8092,3416,8106,3492,8118,3568,8129,3644,8138,3721,8145,3799,8151,3877,8155,3955,8158,4034,8159,4113,8158,4191,8155,4269,8151,4347,8145,4424,8138,4500,8129,4576,8118,4652,8106,4726,8092,4801,8077,4874,8060,4947,8041,5019,8021,5091,8000,5162,7977,5232,7953,5301,7928,5370,7901,5438,7872,5505,7843,5571,7812,5636,7779,5700,7746,5764,7711,5827,7674,5888,7637,5949,7598,6009,7559,6068,7518,6126,7475,6182,7432,6238,7388,6293,7342,6346,7295,6399,7248,6450,7199,6500,7149,6549,7098,6597,7047,6644,6994,6689,6940,6733,6885,6776,6830,6817,6773,6858,6716,6897,6658,6934,6599,6970,6539,7005,6478,7039,6417,7071,6354,7101,6291,7130,6227,7158,6163,7184,6098,7208,6032,7231,5966,7252,5898,7272,5831,7290,5762,7307,5693,7322,5624,7335,5554,7346,5483,7356,5412,7364,5340,7371,5268,7375,5196,7378,5123,7379,5050,4327,5038xe" filled="true" fillcolor="#004d6d" stroked="false">
              <v:path arrowok="t"/>
              <v:fill type="solid"/>
            </v:shape>
            <v:shape style="position:absolute;left:1290;top:8220;width:5488;height:1383" coordorigin="1290,8220" coordsize="5488,1383" path="m4034,8220l3936,8221,3936,8221,3838,8224,3742,8228,3646,8234,3551,8241,3458,8251,3366,8261,3275,8274,3185,8288,3096,8303,3009,8320,2924,8338,2840,8358,2757,8379,2676,8401,2597,8425,2519,8449,2444,8476,2370,8503,2298,8532,2228,8561,2160,8592,2094,8624,2030,8658,1969,8692,1910,8727,1853,8763,1798,8800,1746,8838,1696,8877,1649,8917,1605,8958,1563,8999,1524,9042,1488,9085,1455,9129,1424,9173,1397,9218,1372,9264,1351,9310,1332,9357,1317,9405,1305,9453,1297,9502,1292,9551,1290,9600,3153,9602,6778,9600,6776,9551,6771,9502,6763,9453,6751,9405,6736,9357,6717,9310,6696,9264,6671,9218,6644,9173,6613,9129,6580,9085,6544,9042,6505,8999,6463,8958,6419,8917,6372,8877,6322,8838,6270,8800,6215,8763,6158,8727,6099,8692,6038,8658,5974,8624,5908,8592,5840,8561,5770,8532,5698,8503,5624,8476,5549,8449,5471,8425,5392,8401,5311,8379,5229,8358,5144,8338,5059,8320,4972,8303,4883,8288,4793,8274,4702,8261,4610,8251,4517,8241,4422,8234,4326,8228,4230,8224,4132,8221,4034,8220xm6778,9600l5644,9600,6778,9600,6778,9600xe" filled="true" fillcolor="#004d6d" stroked="false">
              <v:path arrowok="t"/>
              <v:fill type="solid"/>
            </v:shape>
            <v:shape style="position:absolute;left:4728;top:1549;width:4345;height:3356" coordorigin="4729,1549" coordsize="4345,3356" path="m7822,1549l7741,1553,7666,1562,7597,1576,7536,1594,7482,1616,7437,1643,7402,1674,7376,1709,7362,1748,7360,1806,7380,1866,7419,1927,7476,1988,7550,2048,7638,2106,4729,4905,6601,4905,8371,2343,8770,2343,8846,2328,8916,2306,8974,2277,9020,2243,9052,2203,9070,2158,9074,2116,9065,2073,9046,2029,9017,1984,8978,1940,8930,1895,8874,1852,8810,1810,8738,1769,8660,1731,8576,1694,8486,1661,8391,1631,8292,1605,8192,1583,8094,1567,8000,1556,7909,1550,7822,1549xm8770,2343l8371,2343,8479,2354,8582,2357,8678,2354,8767,2344,8770,2343xe" filled="true" fillcolor="#004d6d" stroked="false">
              <v:path arrowok="t"/>
              <v:fill type="solid"/>
            </v:shape>
          </v:group>
        </w:pict>
      </w:r>
      <w:r>
        <w:rPr>
          <w:rFonts w:ascii="Times New Roman"/>
          <w:sz w:val="20"/>
        </w:rPr>
      </w:r>
    </w:p>
    <w:p>
      <w:pPr>
        <w:spacing w:after="0"/>
        <w:rPr>
          <w:rFonts w:ascii="Times New Roman"/>
          <w:sz w:val="20"/>
        </w:rPr>
        <w:sectPr>
          <w:headerReference w:type="default" r:id="rId5"/>
          <w:type w:val="continuous"/>
          <w:pgSz w:w="11910" w:h="16840"/>
          <w:pgMar w:header="1152" w:top="2620" w:bottom="280" w:left="0" w:right="0"/>
        </w:sectPr>
      </w:pPr>
    </w:p>
    <w:p>
      <w:pPr>
        <w:pStyle w:val="BodyText"/>
        <w:spacing w:before="2"/>
        <w:rPr>
          <w:rFonts w:ascii="Times New Roman"/>
          <w:sz w:val="4"/>
        </w:rPr>
      </w:pPr>
    </w:p>
    <w:p>
      <w:pPr>
        <w:pStyle w:val="BodyText"/>
        <w:ind w:left="7829"/>
        <w:rPr>
          <w:rFonts w:ascii="Times New Roman"/>
          <w:sz w:val="20"/>
        </w:rPr>
      </w:pPr>
      <w:r>
        <w:rPr>
          <w:rFonts w:ascii="Times New Roman"/>
          <w:sz w:val="20"/>
        </w:rPr>
        <w:drawing>
          <wp:inline distT="0" distB="0" distL="0" distR="0">
            <wp:extent cx="484459" cy="604837"/>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9" cstate="print"/>
                    <a:stretch>
                      <a:fillRect/>
                    </a:stretch>
                  </pic:blipFill>
                  <pic:spPr>
                    <a:xfrm>
                      <a:off x="0" y="0"/>
                      <a:ext cx="484459" cy="604837"/>
                    </a:xfrm>
                    <a:prstGeom prst="rect">
                      <a:avLst/>
                    </a:prstGeom>
                  </pic:spPr>
                </pic:pic>
              </a:graphicData>
            </a:graphic>
          </wp:inline>
        </w:drawing>
      </w:r>
      <w:r>
        <w:rPr>
          <w:rFonts w:ascii="Times New Roman"/>
          <w:sz w:val="20"/>
        </w:rPr>
      </w:r>
    </w:p>
    <w:p>
      <w:pPr>
        <w:pStyle w:val="BodyText"/>
        <w:spacing w:before="7"/>
        <w:rPr>
          <w:rFonts w:ascii="Times New Roman"/>
          <w:sz w:val="13"/>
        </w:rPr>
      </w:pPr>
    </w:p>
    <w:p>
      <w:pPr>
        <w:spacing w:after="0"/>
        <w:rPr>
          <w:rFonts w:ascii="Times New Roman"/>
          <w:sz w:val="13"/>
        </w:rPr>
        <w:sectPr>
          <w:headerReference w:type="even" r:id="rId8"/>
          <w:pgSz w:w="11910" w:h="16840"/>
          <w:pgMar w:header="0" w:footer="0" w:top="1580" w:bottom="280" w:left="0" w:right="0"/>
        </w:sectPr>
      </w:pPr>
    </w:p>
    <w:p>
      <w:pPr>
        <w:pStyle w:val="BodyText"/>
        <w:spacing w:after="1"/>
        <w:rPr>
          <w:rFonts w:ascii="Times New Roman"/>
          <w:sz w:val="10"/>
        </w:rPr>
      </w:pPr>
    </w:p>
    <w:p>
      <w:pPr>
        <w:pStyle w:val="BodyText"/>
        <w:spacing w:line="20" w:lineRule="exact"/>
        <w:ind w:left="1900"/>
        <w:rPr>
          <w:rFonts w:ascii="Times New Roman"/>
          <w:sz w:val="2"/>
        </w:rPr>
      </w:pPr>
      <w:r>
        <w:rPr>
          <w:rFonts w:ascii="Times New Roman"/>
          <w:sz w:val="2"/>
        </w:rPr>
        <w:pict>
          <v:group style="width:31.75pt;height:1pt;mso-position-horizontal-relative:char;mso-position-vertical-relative:line" coordorigin="0,0" coordsize="635,20">
            <v:line style="position:absolute" from="635,10" to="0,10" stroked="true" strokeweight="1pt" strokecolor="#000000">
              <v:stroke dashstyle="solid"/>
            </v:line>
          </v:group>
        </w:pict>
      </w:r>
      <w:r>
        <w:rPr>
          <w:rFonts w:ascii="Times New Roman"/>
          <w:sz w:val="2"/>
        </w:rPr>
      </w:r>
    </w:p>
    <w:p>
      <w:pPr>
        <w:spacing w:before="0"/>
        <w:ind w:left="3010" w:right="0" w:firstLine="0"/>
        <w:jc w:val="left"/>
        <w:rPr>
          <w:rFonts w:ascii="Trebuchet MS"/>
          <w:b/>
          <w:sz w:val="18"/>
        </w:rPr>
      </w:pPr>
      <w:r>
        <w:rPr>
          <w:rFonts w:ascii="Trebuchet MS"/>
          <w:b/>
          <w:spacing w:val="-4"/>
          <w:sz w:val="18"/>
        </w:rPr>
        <w:t>Published </w:t>
      </w:r>
      <w:r>
        <w:rPr>
          <w:rFonts w:ascii="Trebuchet MS"/>
          <w:b/>
          <w:sz w:val="18"/>
        </w:rPr>
        <w:t>by </w:t>
      </w:r>
      <w:r>
        <w:rPr>
          <w:rFonts w:ascii="Trebuchet MS"/>
          <w:b/>
          <w:spacing w:val="-3"/>
          <w:sz w:val="18"/>
        </w:rPr>
        <w:t>the </w:t>
      </w:r>
      <w:r>
        <w:rPr>
          <w:rFonts w:ascii="Trebuchet MS"/>
          <w:b/>
          <w:spacing w:val="-4"/>
          <w:sz w:val="18"/>
        </w:rPr>
        <w:t>Victorian </w:t>
      </w:r>
      <w:r>
        <w:rPr>
          <w:rFonts w:ascii="Trebuchet MS"/>
          <w:b/>
          <w:spacing w:val="-3"/>
          <w:sz w:val="18"/>
        </w:rPr>
        <w:t>Law </w:t>
      </w:r>
      <w:r>
        <w:rPr>
          <w:rFonts w:ascii="Trebuchet MS"/>
          <w:b/>
          <w:spacing w:val="-4"/>
          <w:sz w:val="18"/>
        </w:rPr>
        <w:t>Reform</w:t>
      </w:r>
      <w:r>
        <w:rPr>
          <w:rFonts w:ascii="Trebuchet MS"/>
          <w:b/>
          <w:spacing w:val="11"/>
          <w:sz w:val="18"/>
        </w:rPr>
        <w:t> </w:t>
      </w:r>
      <w:r>
        <w:rPr>
          <w:rFonts w:ascii="Trebuchet MS"/>
          <w:b/>
          <w:spacing w:val="-4"/>
          <w:sz w:val="18"/>
        </w:rPr>
        <w:t>Commission</w:t>
      </w:r>
    </w:p>
    <w:p>
      <w:pPr>
        <w:spacing w:line="244" w:lineRule="auto" w:before="115"/>
        <w:ind w:left="3010" w:right="259" w:firstLine="0"/>
        <w:jc w:val="left"/>
        <w:rPr>
          <w:rFonts w:ascii="Lucida Sans"/>
          <w:sz w:val="18"/>
        </w:rPr>
      </w:pPr>
      <w:r>
        <w:rPr>
          <w:rFonts w:ascii="Lucida Sans"/>
          <w:spacing w:val="-3"/>
          <w:w w:val="90"/>
          <w:sz w:val="18"/>
        </w:rPr>
        <w:t>The </w:t>
      </w:r>
      <w:r>
        <w:rPr>
          <w:rFonts w:ascii="Lucida Sans"/>
          <w:spacing w:val="-4"/>
          <w:w w:val="90"/>
          <w:sz w:val="18"/>
        </w:rPr>
        <w:t>Victorian </w:t>
      </w:r>
      <w:r>
        <w:rPr>
          <w:rFonts w:ascii="Lucida Sans"/>
          <w:spacing w:val="-3"/>
          <w:w w:val="90"/>
          <w:sz w:val="18"/>
        </w:rPr>
        <w:t>Law </w:t>
      </w:r>
      <w:r>
        <w:rPr>
          <w:rFonts w:ascii="Lucida Sans"/>
          <w:spacing w:val="-4"/>
          <w:w w:val="90"/>
          <w:sz w:val="18"/>
        </w:rPr>
        <w:t>Reform Commission </w:t>
      </w:r>
      <w:r>
        <w:rPr>
          <w:rFonts w:ascii="Lucida Sans"/>
          <w:spacing w:val="-3"/>
          <w:w w:val="90"/>
          <w:sz w:val="18"/>
        </w:rPr>
        <w:t>was </w:t>
      </w:r>
      <w:r>
        <w:rPr>
          <w:rFonts w:ascii="Lucida Sans"/>
          <w:spacing w:val="-4"/>
          <w:w w:val="90"/>
          <w:sz w:val="18"/>
        </w:rPr>
        <w:t>established </w:t>
      </w:r>
      <w:r>
        <w:rPr>
          <w:rFonts w:ascii="Lucida Sans"/>
          <w:spacing w:val="-4"/>
          <w:w w:val="95"/>
          <w:sz w:val="18"/>
        </w:rPr>
        <w:t>under</w:t>
      </w:r>
      <w:r>
        <w:rPr>
          <w:rFonts w:ascii="Lucida Sans"/>
          <w:spacing w:val="-38"/>
          <w:w w:val="95"/>
          <w:sz w:val="18"/>
        </w:rPr>
        <w:t> </w:t>
      </w:r>
      <w:r>
        <w:rPr>
          <w:rFonts w:ascii="Lucida Sans"/>
          <w:spacing w:val="-3"/>
          <w:w w:val="95"/>
          <w:sz w:val="18"/>
        </w:rPr>
        <w:t>the</w:t>
      </w:r>
      <w:r>
        <w:rPr>
          <w:rFonts w:ascii="Lucida Sans"/>
          <w:spacing w:val="-37"/>
          <w:w w:val="95"/>
          <w:sz w:val="18"/>
        </w:rPr>
        <w:t> </w:t>
      </w:r>
      <w:r>
        <w:rPr>
          <w:rFonts w:ascii="Lucida Sans"/>
          <w:i/>
          <w:spacing w:val="-4"/>
          <w:w w:val="95"/>
          <w:sz w:val="18"/>
        </w:rPr>
        <w:t>Victorian</w:t>
      </w:r>
      <w:r>
        <w:rPr>
          <w:rFonts w:ascii="Lucida Sans"/>
          <w:i/>
          <w:spacing w:val="-37"/>
          <w:w w:val="95"/>
          <w:sz w:val="18"/>
        </w:rPr>
        <w:t> </w:t>
      </w:r>
      <w:r>
        <w:rPr>
          <w:rFonts w:ascii="Lucida Sans"/>
          <w:i/>
          <w:spacing w:val="-3"/>
          <w:w w:val="95"/>
          <w:sz w:val="18"/>
        </w:rPr>
        <w:t>Law</w:t>
      </w:r>
      <w:r>
        <w:rPr>
          <w:rFonts w:ascii="Lucida Sans"/>
          <w:i/>
          <w:spacing w:val="-37"/>
          <w:w w:val="95"/>
          <w:sz w:val="18"/>
        </w:rPr>
        <w:t> </w:t>
      </w:r>
      <w:r>
        <w:rPr>
          <w:rFonts w:ascii="Lucida Sans"/>
          <w:i/>
          <w:spacing w:val="-4"/>
          <w:w w:val="95"/>
          <w:sz w:val="18"/>
        </w:rPr>
        <w:t>Reform</w:t>
      </w:r>
      <w:r>
        <w:rPr>
          <w:rFonts w:ascii="Lucida Sans"/>
          <w:i/>
          <w:spacing w:val="-38"/>
          <w:w w:val="95"/>
          <w:sz w:val="18"/>
        </w:rPr>
        <w:t> </w:t>
      </w:r>
      <w:r>
        <w:rPr>
          <w:rFonts w:ascii="Lucida Sans"/>
          <w:i/>
          <w:spacing w:val="-4"/>
          <w:w w:val="95"/>
          <w:sz w:val="18"/>
        </w:rPr>
        <w:t>Commission</w:t>
      </w:r>
      <w:r>
        <w:rPr>
          <w:rFonts w:ascii="Lucida Sans"/>
          <w:i/>
          <w:spacing w:val="-37"/>
          <w:w w:val="95"/>
          <w:sz w:val="18"/>
        </w:rPr>
        <w:t> </w:t>
      </w:r>
      <w:r>
        <w:rPr>
          <w:rFonts w:ascii="Lucida Sans"/>
          <w:i/>
          <w:spacing w:val="-3"/>
          <w:w w:val="95"/>
          <w:sz w:val="18"/>
        </w:rPr>
        <w:t>Act</w:t>
      </w:r>
      <w:r>
        <w:rPr>
          <w:rFonts w:ascii="Lucida Sans"/>
          <w:i/>
          <w:spacing w:val="-37"/>
          <w:w w:val="95"/>
          <w:sz w:val="18"/>
        </w:rPr>
        <w:t> </w:t>
      </w:r>
      <w:r>
        <w:rPr>
          <w:rFonts w:ascii="Lucida Sans"/>
          <w:i/>
          <w:spacing w:val="-4"/>
          <w:w w:val="95"/>
          <w:sz w:val="18"/>
        </w:rPr>
        <w:t>2000 </w:t>
      </w:r>
      <w:r>
        <w:rPr>
          <w:rFonts w:ascii="Lucida Sans"/>
          <w:w w:val="90"/>
          <w:sz w:val="18"/>
        </w:rPr>
        <w:t>as</w:t>
      </w:r>
      <w:r>
        <w:rPr>
          <w:rFonts w:ascii="Lucida Sans"/>
          <w:spacing w:val="-20"/>
          <w:w w:val="90"/>
          <w:sz w:val="18"/>
        </w:rPr>
        <w:t> </w:t>
      </w:r>
      <w:r>
        <w:rPr>
          <w:rFonts w:ascii="Lucida Sans"/>
          <w:w w:val="90"/>
          <w:sz w:val="18"/>
        </w:rPr>
        <w:t>a</w:t>
      </w:r>
      <w:r>
        <w:rPr>
          <w:rFonts w:ascii="Lucida Sans"/>
          <w:spacing w:val="-19"/>
          <w:w w:val="90"/>
          <w:sz w:val="18"/>
        </w:rPr>
        <w:t> </w:t>
      </w:r>
      <w:r>
        <w:rPr>
          <w:rFonts w:ascii="Lucida Sans"/>
          <w:spacing w:val="-4"/>
          <w:w w:val="90"/>
          <w:sz w:val="18"/>
        </w:rPr>
        <w:t>central</w:t>
      </w:r>
      <w:r>
        <w:rPr>
          <w:rFonts w:ascii="Lucida Sans"/>
          <w:spacing w:val="-19"/>
          <w:w w:val="90"/>
          <w:sz w:val="18"/>
        </w:rPr>
        <w:t> </w:t>
      </w:r>
      <w:r>
        <w:rPr>
          <w:rFonts w:ascii="Lucida Sans"/>
          <w:spacing w:val="-4"/>
          <w:w w:val="90"/>
          <w:sz w:val="18"/>
        </w:rPr>
        <w:t>agency</w:t>
      </w:r>
      <w:r>
        <w:rPr>
          <w:rFonts w:ascii="Lucida Sans"/>
          <w:spacing w:val="-19"/>
          <w:w w:val="90"/>
          <w:sz w:val="18"/>
        </w:rPr>
        <w:t> </w:t>
      </w:r>
      <w:r>
        <w:rPr>
          <w:rFonts w:ascii="Lucida Sans"/>
          <w:spacing w:val="-3"/>
          <w:w w:val="90"/>
          <w:sz w:val="18"/>
        </w:rPr>
        <w:t>for</w:t>
      </w:r>
      <w:r>
        <w:rPr>
          <w:rFonts w:ascii="Lucida Sans"/>
          <w:spacing w:val="-20"/>
          <w:w w:val="90"/>
          <w:sz w:val="18"/>
        </w:rPr>
        <w:t> </w:t>
      </w:r>
      <w:r>
        <w:rPr>
          <w:rFonts w:ascii="Lucida Sans"/>
          <w:spacing w:val="-4"/>
          <w:w w:val="90"/>
          <w:sz w:val="18"/>
        </w:rPr>
        <w:t>developing</w:t>
      </w:r>
      <w:r>
        <w:rPr>
          <w:rFonts w:ascii="Lucida Sans"/>
          <w:spacing w:val="-19"/>
          <w:w w:val="90"/>
          <w:sz w:val="18"/>
        </w:rPr>
        <w:t> </w:t>
      </w:r>
      <w:r>
        <w:rPr>
          <w:rFonts w:ascii="Lucida Sans"/>
          <w:spacing w:val="-3"/>
          <w:w w:val="90"/>
          <w:sz w:val="18"/>
        </w:rPr>
        <w:t>law</w:t>
      </w:r>
      <w:r>
        <w:rPr>
          <w:rFonts w:ascii="Lucida Sans"/>
          <w:spacing w:val="-19"/>
          <w:w w:val="90"/>
          <w:sz w:val="18"/>
        </w:rPr>
        <w:t> </w:t>
      </w:r>
      <w:r>
        <w:rPr>
          <w:rFonts w:ascii="Lucida Sans"/>
          <w:spacing w:val="-4"/>
          <w:w w:val="90"/>
          <w:sz w:val="18"/>
        </w:rPr>
        <w:t>reform</w:t>
      </w:r>
      <w:r>
        <w:rPr>
          <w:rFonts w:ascii="Lucida Sans"/>
          <w:spacing w:val="-19"/>
          <w:w w:val="90"/>
          <w:sz w:val="18"/>
        </w:rPr>
        <w:t> </w:t>
      </w:r>
      <w:r>
        <w:rPr>
          <w:rFonts w:ascii="Lucida Sans"/>
          <w:w w:val="90"/>
          <w:sz w:val="18"/>
        </w:rPr>
        <w:t>in</w:t>
      </w:r>
      <w:r>
        <w:rPr>
          <w:rFonts w:ascii="Lucida Sans"/>
          <w:spacing w:val="-19"/>
          <w:w w:val="90"/>
          <w:sz w:val="18"/>
        </w:rPr>
        <w:t> </w:t>
      </w:r>
      <w:r>
        <w:rPr>
          <w:rFonts w:ascii="Lucida Sans"/>
          <w:spacing w:val="-4"/>
          <w:w w:val="90"/>
          <w:sz w:val="18"/>
        </w:rPr>
        <w:t>Victoria.</w:t>
      </w:r>
    </w:p>
    <w:p>
      <w:pPr>
        <w:spacing w:before="113"/>
        <w:ind w:left="3010" w:right="0" w:firstLine="0"/>
        <w:jc w:val="left"/>
        <w:rPr>
          <w:rFonts w:ascii="Lucida Sans" w:hAnsi="Lucida Sans"/>
          <w:sz w:val="18"/>
        </w:rPr>
      </w:pPr>
      <w:r>
        <w:rPr>
          <w:rFonts w:ascii="Lucida Sans" w:hAnsi="Lucida Sans"/>
          <w:sz w:val="18"/>
        </w:rPr>
        <w:t>© Victorian Law Reform Commission 2015.</w:t>
      </w:r>
    </w:p>
    <w:p>
      <w:pPr>
        <w:spacing w:line="244" w:lineRule="auto" w:before="117"/>
        <w:ind w:left="3010" w:right="0" w:firstLine="0"/>
        <w:jc w:val="left"/>
        <w:rPr>
          <w:rFonts w:ascii="Lucida Sans"/>
          <w:sz w:val="18"/>
        </w:rPr>
      </w:pPr>
      <w:r>
        <w:rPr>
          <w:rFonts w:ascii="Lucida Sans"/>
          <w:spacing w:val="-3"/>
          <w:w w:val="95"/>
          <w:sz w:val="18"/>
        </w:rPr>
        <w:t>This</w:t>
      </w:r>
      <w:r>
        <w:rPr>
          <w:rFonts w:ascii="Lucida Sans"/>
          <w:spacing w:val="-40"/>
          <w:w w:val="95"/>
          <w:sz w:val="18"/>
        </w:rPr>
        <w:t> </w:t>
      </w:r>
      <w:r>
        <w:rPr>
          <w:rFonts w:ascii="Lucida Sans"/>
          <w:spacing w:val="-3"/>
          <w:w w:val="95"/>
          <w:sz w:val="18"/>
        </w:rPr>
        <w:t>work</w:t>
      </w:r>
      <w:r>
        <w:rPr>
          <w:rFonts w:ascii="Lucida Sans"/>
          <w:spacing w:val="-40"/>
          <w:w w:val="95"/>
          <w:sz w:val="18"/>
        </w:rPr>
        <w:t> </w:t>
      </w:r>
      <w:r>
        <w:rPr>
          <w:rFonts w:ascii="Lucida Sans"/>
          <w:w w:val="95"/>
          <w:sz w:val="18"/>
        </w:rPr>
        <w:t>is</w:t>
      </w:r>
      <w:r>
        <w:rPr>
          <w:rFonts w:ascii="Lucida Sans"/>
          <w:spacing w:val="-40"/>
          <w:w w:val="95"/>
          <w:sz w:val="18"/>
        </w:rPr>
        <w:t> </w:t>
      </w:r>
      <w:r>
        <w:rPr>
          <w:rFonts w:ascii="Lucida Sans"/>
          <w:spacing w:val="-4"/>
          <w:w w:val="95"/>
          <w:sz w:val="18"/>
        </w:rPr>
        <w:t>protected</w:t>
      </w:r>
      <w:r>
        <w:rPr>
          <w:rFonts w:ascii="Lucida Sans"/>
          <w:spacing w:val="-40"/>
          <w:w w:val="95"/>
          <w:sz w:val="18"/>
        </w:rPr>
        <w:t> </w:t>
      </w:r>
      <w:r>
        <w:rPr>
          <w:rFonts w:ascii="Lucida Sans"/>
          <w:w w:val="95"/>
          <w:sz w:val="18"/>
        </w:rPr>
        <w:t>by</w:t>
      </w:r>
      <w:r>
        <w:rPr>
          <w:rFonts w:ascii="Lucida Sans"/>
          <w:spacing w:val="-40"/>
          <w:w w:val="95"/>
          <w:sz w:val="18"/>
        </w:rPr>
        <w:t> </w:t>
      </w:r>
      <w:r>
        <w:rPr>
          <w:rFonts w:ascii="Lucida Sans"/>
          <w:spacing w:val="-3"/>
          <w:w w:val="95"/>
          <w:sz w:val="18"/>
        </w:rPr>
        <w:t>the</w:t>
      </w:r>
      <w:r>
        <w:rPr>
          <w:rFonts w:ascii="Lucida Sans"/>
          <w:spacing w:val="-40"/>
          <w:w w:val="95"/>
          <w:sz w:val="18"/>
        </w:rPr>
        <w:t> </w:t>
      </w:r>
      <w:r>
        <w:rPr>
          <w:rFonts w:ascii="Lucida Sans"/>
          <w:spacing w:val="-3"/>
          <w:w w:val="95"/>
          <w:sz w:val="18"/>
        </w:rPr>
        <w:t>laws</w:t>
      </w:r>
      <w:r>
        <w:rPr>
          <w:rFonts w:ascii="Lucida Sans"/>
          <w:spacing w:val="-40"/>
          <w:w w:val="95"/>
          <w:sz w:val="18"/>
        </w:rPr>
        <w:t> </w:t>
      </w:r>
      <w:r>
        <w:rPr>
          <w:rFonts w:ascii="Lucida Sans"/>
          <w:w w:val="95"/>
          <w:sz w:val="18"/>
        </w:rPr>
        <w:t>of</w:t>
      </w:r>
      <w:r>
        <w:rPr>
          <w:rFonts w:ascii="Lucida Sans"/>
          <w:spacing w:val="-40"/>
          <w:w w:val="95"/>
          <w:sz w:val="18"/>
        </w:rPr>
        <w:t> </w:t>
      </w:r>
      <w:r>
        <w:rPr>
          <w:rFonts w:ascii="Lucida Sans"/>
          <w:spacing w:val="-4"/>
          <w:w w:val="95"/>
          <w:sz w:val="18"/>
        </w:rPr>
        <w:t>copyright.</w:t>
      </w:r>
      <w:r>
        <w:rPr>
          <w:rFonts w:ascii="Lucida Sans"/>
          <w:spacing w:val="-40"/>
          <w:w w:val="95"/>
          <w:sz w:val="18"/>
        </w:rPr>
        <w:t> </w:t>
      </w:r>
      <w:r>
        <w:rPr>
          <w:rFonts w:ascii="Lucida Sans"/>
          <w:spacing w:val="-4"/>
          <w:w w:val="95"/>
          <w:sz w:val="18"/>
        </w:rPr>
        <w:t>Except</w:t>
      </w:r>
      <w:r>
        <w:rPr>
          <w:rFonts w:ascii="Lucida Sans"/>
          <w:spacing w:val="-39"/>
          <w:w w:val="95"/>
          <w:sz w:val="18"/>
        </w:rPr>
        <w:t> </w:t>
      </w:r>
      <w:r>
        <w:rPr>
          <w:rFonts w:ascii="Lucida Sans"/>
          <w:spacing w:val="-4"/>
          <w:w w:val="95"/>
          <w:sz w:val="18"/>
        </w:rPr>
        <w:t>for </w:t>
      </w:r>
      <w:r>
        <w:rPr>
          <w:rFonts w:ascii="Lucida Sans"/>
          <w:spacing w:val="-3"/>
          <w:w w:val="95"/>
          <w:sz w:val="18"/>
        </w:rPr>
        <w:t>any</w:t>
      </w:r>
      <w:r>
        <w:rPr>
          <w:rFonts w:ascii="Lucida Sans"/>
          <w:spacing w:val="-37"/>
          <w:w w:val="95"/>
          <w:sz w:val="18"/>
        </w:rPr>
        <w:t> </w:t>
      </w:r>
      <w:r>
        <w:rPr>
          <w:rFonts w:ascii="Lucida Sans"/>
          <w:spacing w:val="-3"/>
          <w:w w:val="95"/>
          <w:sz w:val="18"/>
        </w:rPr>
        <w:t>uses</w:t>
      </w:r>
      <w:r>
        <w:rPr>
          <w:rFonts w:ascii="Lucida Sans"/>
          <w:spacing w:val="-37"/>
          <w:w w:val="95"/>
          <w:sz w:val="18"/>
        </w:rPr>
        <w:t> </w:t>
      </w:r>
      <w:r>
        <w:rPr>
          <w:rFonts w:ascii="Lucida Sans"/>
          <w:spacing w:val="-4"/>
          <w:w w:val="95"/>
          <w:sz w:val="18"/>
        </w:rPr>
        <w:t>permitted</w:t>
      </w:r>
      <w:r>
        <w:rPr>
          <w:rFonts w:ascii="Lucida Sans"/>
          <w:spacing w:val="-37"/>
          <w:w w:val="95"/>
          <w:sz w:val="18"/>
        </w:rPr>
        <w:t> </w:t>
      </w:r>
      <w:r>
        <w:rPr>
          <w:rFonts w:ascii="Lucida Sans"/>
          <w:spacing w:val="-4"/>
          <w:w w:val="95"/>
          <w:sz w:val="18"/>
        </w:rPr>
        <w:t>under</w:t>
      </w:r>
      <w:r>
        <w:rPr>
          <w:rFonts w:ascii="Lucida Sans"/>
          <w:spacing w:val="-37"/>
          <w:w w:val="95"/>
          <w:sz w:val="18"/>
        </w:rPr>
        <w:t> </w:t>
      </w:r>
      <w:r>
        <w:rPr>
          <w:rFonts w:ascii="Lucida Sans"/>
          <w:spacing w:val="-3"/>
          <w:w w:val="95"/>
          <w:sz w:val="18"/>
        </w:rPr>
        <w:t>the</w:t>
      </w:r>
      <w:r>
        <w:rPr>
          <w:rFonts w:ascii="Lucida Sans"/>
          <w:spacing w:val="-37"/>
          <w:w w:val="95"/>
          <w:sz w:val="18"/>
        </w:rPr>
        <w:t> </w:t>
      </w:r>
      <w:r>
        <w:rPr>
          <w:rFonts w:ascii="Lucida Sans"/>
          <w:i/>
          <w:spacing w:val="-4"/>
          <w:w w:val="95"/>
          <w:sz w:val="18"/>
        </w:rPr>
        <w:t>Copyright</w:t>
      </w:r>
      <w:r>
        <w:rPr>
          <w:rFonts w:ascii="Lucida Sans"/>
          <w:i/>
          <w:spacing w:val="-37"/>
          <w:w w:val="95"/>
          <w:sz w:val="18"/>
        </w:rPr>
        <w:t> </w:t>
      </w:r>
      <w:r>
        <w:rPr>
          <w:rFonts w:ascii="Lucida Sans"/>
          <w:i/>
          <w:spacing w:val="-3"/>
          <w:w w:val="95"/>
          <w:sz w:val="18"/>
        </w:rPr>
        <w:t>Act</w:t>
      </w:r>
      <w:r>
        <w:rPr>
          <w:rFonts w:ascii="Lucida Sans"/>
          <w:i/>
          <w:spacing w:val="-36"/>
          <w:w w:val="95"/>
          <w:sz w:val="18"/>
        </w:rPr>
        <w:t> </w:t>
      </w:r>
      <w:r>
        <w:rPr>
          <w:rFonts w:ascii="Lucida Sans"/>
          <w:i/>
          <w:spacing w:val="-9"/>
          <w:w w:val="95"/>
          <w:sz w:val="18"/>
        </w:rPr>
        <w:t>1968</w:t>
      </w:r>
      <w:r>
        <w:rPr>
          <w:rFonts w:ascii="Lucida Sans"/>
          <w:i/>
          <w:spacing w:val="-37"/>
          <w:w w:val="95"/>
          <w:sz w:val="18"/>
        </w:rPr>
        <w:t> </w:t>
      </w:r>
      <w:r>
        <w:rPr>
          <w:rFonts w:ascii="Lucida Sans"/>
          <w:spacing w:val="-4"/>
          <w:w w:val="95"/>
          <w:sz w:val="18"/>
        </w:rPr>
        <w:t>(Cth)</w:t>
      </w:r>
      <w:r>
        <w:rPr>
          <w:rFonts w:ascii="Lucida Sans"/>
          <w:spacing w:val="-37"/>
          <w:w w:val="95"/>
          <w:sz w:val="18"/>
        </w:rPr>
        <w:t> </w:t>
      </w:r>
      <w:r>
        <w:rPr>
          <w:rFonts w:ascii="Lucida Sans"/>
          <w:spacing w:val="-4"/>
          <w:w w:val="95"/>
          <w:sz w:val="18"/>
        </w:rPr>
        <w:t>or </w:t>
      </w:r>
      <w:r>
        <w:rPr>
          <w:rFonts w:ascii="Lucida Sans"/>
          <w:spacing w:val="-4"/>
          <w:w w:val="90"/>
          <w:sz w:val="18"/>
        </w:rPr>
        <w:t>equivalent</w:t>
      </w:r>
      <w:r>
        <w:rPr>
          <w:rFonts w:ascii="Lucida Sans"/>
          <w:spacing w:val="-23"/>
          <w:w w:val="90"/>
          <w:sz w:val="18"/>
        </w:rPr>
        <w:t> </w:t>
      </w:r>
      <w:r>
        <w:rPr>
          <w:rFonts w:ascii="Lucida Sans"/>
          <w:spacing w:val="-4"/>
          <w:w w:val="90"/>
          <w:sz w:val="18"/>
        </w:rPr>
        <w:t>overseas</w:t>
      </w:r>
      <w:r>
        <w:rPr>
          <w:rFonts w:ascii="Lucida Sans"/>
          <w:spacing w:val="-22"/>
          <w:w w:val="90"/>
          <w:sz w:val="18"/>
        </w:rPr>
        <w:t> </w:t>
      </w:r>
      <w:r>
        <w:rPr>
          <w:rFonts w:ascii="Lucida Sans"/>
          <w:spacing w:val="-4"/>
          <w:w w:val="90"/>
          <w:sz w:val="18"/>
        </w:rPr>
        <w:t>legislation,</w:t>
      </w:r>
      <w:r>
        <w:rPr>
          <w:rFonts w:ascii="Lucida Sans"/>
          <w:spacing w:val="-22"/>
          <w:w w:val="90"/>
          <w:sz w:val="18"/>
        </w:rPr>
        <w:t> </w:t>
      </w:r>
      <w:r>
        <w:rPr>
          <w:rFonts w:ascii="Lucida Sans"/>
          <w:w w:val="90"/>
          <w:sz w:val="18"/>
        </w:rPr>
        <w:t>no</w:t>
      </w:r>
      <w:r>
        <w:rPr>
          <w:rFonts w:ascii="Lucida Sans"/>
          <w:spacing w:val="-22"/>
          <w:w w:val="90"/>
          <w:sz w:val="18"/>
        </w:rPr>
        <w:t> </w:t>
      </w:r>
      <w:r>
        <w:rPr>
          <w:rFonts w:ascii="Lucida Sans"/>
          <w:spacing w:val="-3"/>
          <w:w w:val="90"/>
          <w:sz w:val="18"/>
        </w:rPr>
        <w:t>part</w:t>
      </w:r>
      <w:r>
        <w:rPr>
          <w:rFonts w:ascii="Lucida Sans"/>
          <w:spacing w:val="-22"/>
          <w:w w:val="90"/>
          <w:sz w:val="18"/>
        </w:rPr>
        <w:t> </w:t>
      </w:r>
      <w:r>
        <w:rPr>
          <w:rFonts w:ascii="Lucida Sans"/>
          <w:w w:val="90"/>
          <w:sz w:val="18"/>
        </w:rPr>
        <w:t>of</w:t>
      </w:r>
      <w:r>
        <w:rPr>
          <w:rFonts w:ascii="Lucida Sans"/>
          <w:spacing w:val="-22"/>
          <w:w w:val="90"/>
          <w:sz w:val="18"/>
        </w:rPr>
        <w:t> </w:t>
      </w:r>
      <w:r>
        <w:rPr>
          <w:rFonts w:ascii="Lucida Sans"/>
          <w:spacing w:val="-3"/>
          <w:w w:val="90"/>
          <w:sz w:val="18"/>
        </w:rPr>
        <w:t>this</w:t>
      </w:r>
      <w:r>
        <w:rPr>
          <w:rFonts w:ascii="Lucida Sans"/>
          <w:spacing w:val="-22"/>
          <w:w w:val="90"/>
          <w:sz w:val="18"/>
        </w:rPr>
        <w:t> </w:t>
      </w:r>
      <w:r>
        <w:rPr>
          <w:rFonts w:ascii="Lucida Sans"/>
          <w:spacing w:val="-3"/>
          <w:w w:val="90"/>
          <w:sz w:val="18"/>
        </w:rPr>
        <w:t>work</w:t>
      </w:r>
      <w:r>
        <w:rPr>
          <w:rFonts w:ascii="Lucida Sans"/>
          <w:spacing w:val="-23"/>
          <w:w w:val="90"/>
          <w:sz w:val="18"/>
        </w:rPr>
        <w:t> </w:t>
      </w:r>
      <w:r>
        <w:rPr>
          <w:rFonts w:ascii="Lucida Sans"/>
          <w:spacing w:val="-3"/>
          <w:w w:val="90"/>
          <w:sz w:val="18"/>
        </w:rPr>
        <w:t>may</w:t>
      </w:r>
      <w:r>
        <w:rPr>
          <w:rFonts w:ascii="Lucida Sans"/>
          <w:spacing w:val="-22"/>
          <w:w w:val="90"/>
          <w:sz w:val="18"/>
        </w:rPr>
        <w:t> </w:t>
      </w:r>
      <w:r>
        <w:rPr>
          <w:rFonts w:ascii="Lucida Sans"/>
          <w:spacing w:val="-4"/>
          <w:w w:val="90"/>
          <w:sz w:val="18"/>
        </w:rPr>
        <w:t>be </w:t>
      </w:r>
      <w:r>
        <w:rPr>
          <w:rFonts w:ascii="Lucida Sans"/>
          <w:spacing w:val="-5"/>
          <w:w w:val="95"/>
          <w:sz w:val="18"/>
        </w:rPr>
        <w:t>reproduced,</w:t>
      </w:r>
      <w:r>
        <w:rPr>
          <w:rFonts w:ascii="Lucida Sans"/>
          <w:spacing w:val="-34"/>
          <w:w w:val="95"/>
          <w:sz w:val="18"/>
        </w:rPr>
        <w:t> </w:t>
      </w:r>
      <w:r>
        <w:rPr>
          <w:rFonts w:ascii="Lucida Sans"/>
          <w:w w:val="95"/>
          <w:sz w:val="18"/>
        </w:rPr>
        <w:t>in</w:t>
      </w:r>
      <w:r>
        <w:rPr>
          <w:rFonts w:ascii="Lucida Sans"/>
          <w:spacing w:val="-34"/>
          <w:w w:val="95"/>
          <w:sz w:val="18"/>
        </w:rPr>
        <w:t> </w:t>
      </w:r>
      <w:r>
        <w:rPr>
          <w:rFonts w:ascii="Lucida Sans"/>
          <w:spacing w:val="-3"/>
          <w:w w:val="95"/>
          <w:sz w:val="18"/>
        </w:rPr>
        <w:t>any</w:t>
      </w:r>
      <w:r>
        <w:rPr>
          <w:rFonts w:ascii="Lucida Sans"/>
          <w:spacing w:val="-34"/>
          <w:w w:val="95"/>
          <w:sz w:val="18"/>
        </w:rPr>
        <w:t> </w:t>
      </w:r>
      <w:r>
        <w:rPr>
          <w:rFonts w:ascii="Lucida Sans"/>
          <w:spacing w:val="-4"/>
          <w:w w:val="95"/>
          <w:sz w:val="18"/>
        </w:rPr>
        <w:t>matter</w:t>
      </w:r>
      <w:r>
        <w:rPr>
          <w:rFonts w:ascii="Lucida Sans"/>
          <w:spacing w:val="-34"/>
          <w:w w:val="95"/>
          <w:sz w:val="18"/>
        </w:rPr>
        <w:t> </w:t>
      </w:r>
      <w:r>
        <w:rPr>
          <w:rFonts w:ascii="Lucida Sans"/>
          <w:w w:val="95"/>
          <w:sz w:val="18"/>
        </w:rPr>
        <w:t>or</w:t>
      </w:r>
      <w:r>
        <w:rPr>
          <w:rFonts w:ascii="Lucida Sans"/>
          <w:spacing w:val="-34"/>
          <w:w w:val="95"/>
          <w:sz w:val="18"/>
        </w:rPr>
        <w:t> </w:t>
      </w:r>
      <w:r>
        <w:rPr>
          <w:rFonts w:ascii="Lucida Sans"/>
          <w:w w:val="95"/>
          <w:sz w:val="18"/>
        </w:rPr>
        <w:t>in</w:t>
      </w:r>
      <w:r>
        <w:rPr>
          <w:rFonts w:ascii="Lucida Sans"/>
          <w:spacing w:val="-34"/>
          <w:w w:val="95"/>
          <w:sz w:val="18"/>
        </w:rPr>
        <w:t> </w:t>
      </w:r>
      <w:r>
        <w:rPr>
          <w:rFonts w:ascii="Lucida Sans"/>
          <w:spacing w:val="-3"/>
          <w:w w:val="95"/>
          <w:sz w:val="18"/>
        </w:rPr>
        <w:t>any</w:t>
      </w:r>
      <w:r>
        <w:rPr>
          <w:rFonts w:ascii="Lucida Sans"/>
          <w:spacing w:val="-34"/>
          <w:w w:val="95"/>
          <w:sz w:val="18"/>
        </w:rPr>
        <w:t> </w:t>
      </w:r>
      <w:r>
        <w:rPr>
          <w:rFonts w:ascii="Lucida Sans"/>
          <w:spacing w:val="-4"/>
          <w:w w:val="95"/>
          <w:sz w:val="18"/>
        </w:rPr>
        <w:t>medium,</w:t>
      </w:r>
      <w:r>
        <w:rPr>
          <w:rFonts w:ascii="Lucida Sans"/>
          <w:spacing w:val="-34"/>
          <w:w w:val="95"/>
          <w:sz w:val="18"/>
        </w:rPr>
        <w:t> </w:t>
      </w:r>
      <w:r>
        <w:rPr>
          <w:rFonts w:ascii="Lucida Sans"/>
          <w:spacing w:val="-4"/>
          <w:w w:val="95"/>
          <w:sz w:val="18"/>
        </w:rPr>
        <w:t>without</w:t>
      </w:r>
      <w:r>
        <w:rPr>
          <w:rFonts w:ascii="Lucida Sans"/>
          <w:spacing w:val="-34"/>
          <w:w w:val="95"/>
          <w:sz w:val="18"/>
        </w:rPr>
        <w:t> </w:t>
      </w:r>
      <w:r>
        <w:rPr>
          <w:rFonts w:ascii="Lucida Sans"/>
          <w:spacing w:val="-4"/>
          <w:w w:val="95"/>
          <w:sz w:val="18"/>
        </w:rPr>
        <w:t>the written</w:t>
      </w:r>
      <w:r>
        <w:rPr>
          <w:rFonts w:ascii="Lucida Sans"/>
          <w:spacing w:val="-34"/>
          <w:w w:val="95"/>
          <w:sz w:val="18"/>
        </w:rPr>
        <w:t> </w:t>
      </w:r>
      <w:r>
        <w:rPr>
          <w:rFonts w:ascii="Lucida Sans"/>
          <w:spacing w:val="-4"/>
          <w:w w:val="95"/>
          <w:sz w:val="18"/>
        </w:rPr>
        <w:t>permission</w:t>
      </w:r>
      <w:r>
        <w:rPr>
          <w:rFonts w:ascii="Lucida Sans"/>
          <w:spacing w:val="-34"/>
          <w:w w:val="95"/>
          <w:sz w:val="18"/>
        </w:rPr>
        <w:t> </w:t>
      </w:r>
      <w:r>
        <w:rPr>
          <w:rFonts w:ascii="Lucida Sans"/>
          <w:w w:val="95"/>
          <w:sz w:val="18"/>
        </w:rPr>
        <w:t>of</w:t>
      </w:r>
      <w:r>
        <w:rPr>
          <w:rFonts w:ascii="Lucida Sans"/>
          <w:spacing w:val="-34"/>
          <w:w w:val="95"/>
          <w:sz w:val="18"/>
        </w:rPr>
        <w:t> </w:t>
      </w:r>
      <w:r>
        <w:rPr>
          <w:rFonts w:ascii="Lucida Sans"/>
          <w:spacing w:val="-3"/>
          <w:w w:val="95"/>
          <w:sz w:val="18"/>
        </w:rPr>
        <w:t>the</w:t>
      </w:r>
      <w:r>
        <w:rPr>
          <w:rFonts w:ascii="Lucida Sans"/>
          <w:spacing w:val="-34"/>
          <w:w w:val="95"/>
          <w:sz w:val="18"/>
        </w:rPr>
        <w:t> </w:t>
      </w:r>
      <w:r>
        <w:rPr>
          <w:rFonts w:ascii="Lucida Sans"/>
          <w:spacing w:val="-6"/>
          <w:w w:val="95"/>
          <w:sz w:val="18"/>
        </w:rPr>
        <w:t>publisher.</w:t>
      </w:r>
      <w:r>
        <w:rPr>
          <w:rFonts w:ascii="Lucida Sans"/>
          <w:spacing w:val="-34"/>
          <w:w w:val="95"/>
          <w:sz w:val="18"/>
        </w:rPr>
        <w:t> </w:t>
      </w:r>
      <w:r>
        <w:rPr>
          <w:rFonts w:ascii="Lucida Sans"/>
          <w:spacing w:val="-3"/>
          <w:w w:val="95"/>
          <w:sz w:val="18"/>
        </w:rPr>
        <w:t>All</w:t>
      </w:r>
      <w:r>
        <w:rPr>
          <w:rFonts w:ascii="Lucida Sans"/>
          <w:spacing w:val="-34"/>
          <w:w w:val="95"/>
          <w:sz w:val="18"/>
        </w:rPr>
        <w:t> </w:t>
      </w:r>
      <w:r>
        <w:rPr>
          <w:rFonts w:ascii="Lucida Sans"/>
          <w:spacing w:val="-4"/>
          <w:w w:val="95"/>
          <w:sz w:val="18"/>
        </w:rPr>
        <w:t>rights</w:t>
      </w:r>
      <w:r>
        <w:rPr>
          <w:rFonts w:ascii="Lucida Sans"/>
          <w:spacing w:val="-34"/>
          <w:w w:val="95"/>
          <w:sz w:val="18"/>
        </w:rPr>
        <w:t> </w:t>
      </w:r>
      <w:r>
        <w:rPr>
          <w:rFonts w:ascii="Lucida Sans"/>
          <w:spacing w:val="-5"/>
          <w:w w:val="95"/>
          <w:sz w:val="18"/>
        </w:rPr>
        <w:t>reserved.</w:t>
      </w:r>
    </w:p>
    <w:p>
      <w:pPr>
        <w:spacing w:line="244" w:lineRule="auto" w:before="112"/>
        <w:ind w:left="3010" w:right="0" w:firstLine="0"/>
        <w:jc w:val="left"/>
        <w:rPr>
          <w:rFonts w:ascii="Lucida Sans"/>
          <w:sz w:val="18"/>
        </w:rPr>
      </w:pPr>
      <w:r>
        <w:rPr>
          <w:rFonts w:ascii="Lucida Sans"/>
          <w:spacing w:val="-3"/>
          <w:w w:val="95"/>
          <w:sz w:val="18"/>
        </w:rPr>
        <w:t>This</w:t>
      </w:r>
      <w:r>
        <w:rPr>
          <w:rFonts w:ascii="Lucida Sans"/>
          <w:spacing w:val="-35"/>
          <w:w w:val="95"/>
          <w:sz w:val="18"/>
        </w:rPr>
        <w:t> </w:t>
      </w:r>
      <w:r>
        <w:rPr>
          <w:rFonts w:ascii="Lucida Sans"/>
          <w:spacing w:val="-4"/>
          <w:w w:val="95"/>
          <w:sz w:val="18"/>
        </w:rPr>
        <w:t>publication</w:t>
      </w:r>
      <w:r>
        <w:rPr>
          <w:rFonts w:ascii="Lucida Sans"/>
          <w:spacing w:val="-35"/>
          <w:w w:val="95"/>
          <w:sz w:val="18"/>
        </w:rPr>
        <w:t> </w:t>
      </w:r>
      <w:r>
        <w:rPr>
          <w:rFonts w:ascii="Lucida Sans"/>
          <w:w w:val="95"/>
          <w:sz w:val="18"/>
        </w:rPr>
        <w:t>of</w:t>
      </w:r>
      <w:r>
        <w:rPr>
          <w:rFonts w:ascii="Lucida Sans"/>
          <w:spacing w:val="-34"/>
          <w:w w:val="95"/>
          <w:sz w:val="18"/>
        </w:rPr>
        <w:t> </w:t>
      </w:r>
      <w:r>
        <w:rPr>
          <w:rFonts w:ascii="Lucida Sans"/>
          <w:spacing w:val="-3"/>
          <w:w w:val="95"/>
          <w:sz w:val="18"/>
        </w:rPr>
        <w:t>the</w:t>
      </w:r>
      <w:r>
        <w:rPr>
          <w:rFonts w:ascii="Lucida Sans"/>
          <w:spacing w:val="-35"/>
          <w:w w:val="95"/>
          <w:sz w:val="18"/>
        </w:rPr>
        <w:t> </w:t>
      </w:r>
      <w:r>
        <w:rPr>
          <w:rFonts w:ascii="Lucida Sans"/>
          <w:spacing w:val="-4"/>
          <w:w w:val="95"/>
          <w:sz w:val="18"/>
        </w:rPr>
        <w:t>Victorian</w:t>
      </w:r>
      <w:r>
        <w:rPr>
          <w:rFonts w:ascii="Lucida Sans"/>
          <w:spacing w:val="-35"/>
          <w:w w:val="95"/>
          <w:sz w:val="18"/>
        </w:rPr>
        <w:t> </w:t>
      </w:r>
      <w:r>
        <w:rPr>
          <w:rFonts w:ascii="Lucida Sans"/>
          <w:spacing w:val="-3"/>
          <w:w w:val="95"/>
          <w:sz w:val="18"/>
        </w:rPr>
        <w:t>Law</w:t>
      </w:r>
      <w:r>
        <w:rPr>
          <w:rFonts w:ascii="Lucida Sans"/>
          <w:spacing w:val="-34"/>
          <w:w w:val="95"/>
          <w:sz w:val="18"/>
        </w:rPr>
        <w:t> </w:t>
      </w:r>
      <w:r>
        <w:rPr>
          <w:rFonts w:ascii="Lucida Sans"/>
          <w:spacing w:val="-4"/>
          <w:w w:val="95"/>
          <w:sz w:val="18"/>
        </w:rPr>
        <w:t>Reform</w:t>
      </w:r>
      <w:r>
        <w:rPr>
          <w:rFonts w:ascii="Lucida Sans"/>
          <w:spacing w:val="-35"/>
          <w:w w:val="95"/>
          <w:sz w:val="18"/>
        </w:rPr>
        <w:t> </w:t>
      </w:r>
      <w:r>
        <w:rPr>
          <w:rFonts w:ascii="Lucida Sans"/>
          <w:spacing w:val="-4"/>
          <w:w w:val="95"/>
          <w:sz w:val="18"/>
        </w:rPr>
        <w:t>Commission </w:t>
      </w:r>
      <w:r>
        <w:rPr>
          <w:rFonts w:ascii="Lucida Sans"/>
          <w:spacing w:val="-4"/>
          <w:w w:val="90"/>
          <w:sz w:val="18"/>
        </w:rPr>
        <w:t>follows</w:t>
      </w:r>
      <w:r>
        <w:rPr>
          <w:rFonts w:ascii="Lucida Sans"/>
          <w:spacing w:val="-16"/>
          <w:w w:val="90"/>
          <w:sz w:val="18"/>
        </w:rPr>
        <w:t> </w:t>
      </w:r>
      <w:r>
        <w:rPr>
          <w:rFonts w:ascii="Lucida Sans"/>
          <w:spacing w:val="-3"/>
          <w:w w:val="90"/>
          <w:sz w:val="18"/>
        </w:rPr>
        <w:t>the</w:t>
      </w:r>
      <w:r>
        <w:rPr>
          <w:rFonts w:ascii="Lucida Sans"/>
          <w:spacing w:val="-16"/>
          <w:w w:val="90"/>
          <w:sz w:val="18"/>
        </w:rPr>
        <w:t> </w:t>
      </w:r>
      <w:r>
        <w:rPr>
          <w:rFonts w:ascii="Lucida Sans"/>
          <w:spacing w:val="-4"/>
          <w:w w:val="90"/>
          <w:sz w:val="18"/>
        </w:rPr>
        <w:t>Melbourne</w:t>
      </w:r>
      <w:r>
        <w:rPr>
          <w:rFonts w:ascii="Lucida Sans"/>
          <w:spacing w:val="-16"/>
          <w:w w:val="90"/>
          <w:sz w:val="18"/>
        </w:rPr>
        <w:t> </w:t>
      </w:r>
      <w:r>
        <w:rPr>
          <w:rFonts w:ascii="Lucida Sans"/>
          <w:spacing w:val="-4"/>
          <w:w w:val="90"/>
          <w:sz w:val="18"/>
        </w:rPr>
        <w:t>University</w:t>
      </w:r>
      <w:r>
        <w:rPr>
          <w:rFonts w:ascii="Lucida Sans"/>
          <w:spacing w:val="-16"/>
          <w:w w:val="90"/>
          <w:sz w:val="18"/>
        </w:rPr>
        <w:t> </w:t>
      </w:r>
      <w:r>
        <w:rPr>
          <w:rFonts w:ascii="Lucida Sans"/>
          <w:spacing w:val="-3"/>
          <w:w w:val="90"/>
          <w:sz w:val="18"/>
        </w:rPr>
        <w:t>Law</w:t>
      </w:r>
      <w:r>
        <w:rPr>
          <w:rFonts w:ascii="Lucida Sans"/>
          <w:spacing w:val="-16"/>
          <w:w w:val="90"/>
          <w:sz w:val="18"/>
        </w:rPr>
        <w:t> </w:t>
      </w:r>
      <w:r>
        <w:rPr>
          <w:rFonts w:ascii="Lucida Sans"/>
          <w:spacing w:val="-4"/>
          <w:w w:val="90"/>
          <w:sz w:val="18"/>
        </w:rPr>
        <w:t>Review</w:t>
      </w:r>
      <w:r>
        <w:rPr>
          <w:rFonts w:ascii="Lucida Sans"/>
          <w:spacing w:val="-16"/>
          <w:w w:val="90"/>
          <w:sz w:val="18"/>
        </w:rPr>
        <w:t> </w:t>
      </w:r>
      <w:r>
        <w:rPr>
          <w:rFonts w:ascii="Lucida Sans"/>
          <w:spacing w:val="-4"/>
          <w:w w:val="90"/>
          <w:sz w:val="18"/>
        </w:rPr>
        <w:t>Association</w:t>
      </w:r>
      <w:r>
        <w:rPr>
          <w:rFonts w:ascii="Lucida Sans"/>
          <w:spacing w:val="-15"/>
          <w:w w:val="90"/>
          <w:sz w:val="18"/>
        </w:rPr>
        <w:t> </w:t>
      </w:r>
      <w:r>
        <w:rPr>
          <w:rFonts w:ascii="Lucida Sans"/>
          <w:spacing w:val="-4"/>
          <w:w w:val="90"/>
          <w:sz w:val="18"/>
        </w:rPr>
        <w:t>Inc, </w:t>
      </w:r>
      <w:r>
        <w:rPr>
          <w:rFonts w:ascii="Lucida Sans"/>
          <w:i/>
          <w:spacing w:val="-4"/>
          <w:w w:val="95"/>
          <w:sz w:val="18"/>
        </w:rPr>
        <w:t>Australian</w:t>
      </w:r>
      <w:r>
        <w:rPr>
          <w:rFonts w:ascii="Lucida Sans"/>
          <w:i/>
          <w:spacing w:val="-23"/>
          <w:w w:val="95"/>
          <w:sz w:val="18"/>
        </w:rPr>
        <w:t> </w:t>
      </w:r>
      <w:r>
        <w:rPr>
          <w:rFonts w:ascii="Lucida Sans"/>
          <w:i/>
          <w:spacing w:val="-4"/>
          <w:w w:val="95"/>
          <w:sz w:val="18"/>
        </w:rPr>
        <w:t>Guide</w:t>
      </w:r>
      <w:r>
        <w:rPr>
          <w:rFonts w:ascii="Lucida Sans"/>
          <w:i/>
          <w:spacing w:val="-22"/>
          <w:w w:val="95"/>
          <w:sz w:val="18"/>
        </w:rPr>
        <w:t> </w:t>
      </w:r>
      <w:r>
        <w:rPr>
          <w:rFonts w:ascii="Lucida Sans"/>
          <w:i/>
          <w:w w:val="95"/>
          <w:sz w:val="18"/>
        </w:rPr>
        <w:t>to</w:t>
      </w:r>
      <w:r>
        <w:rPr>
          <w:rFonts w:ascii="Lucida Sans"/>
          <w:i/>
          <w:spacing w:val="-23"/>
          <w:w w:val="95"/>
          <w:sz w:val="18"/>
        </w:rPr>
        <w:t> </w:t>
      </w:r>
      <w:r>
        <w:rPr>
          <w:rFonts w:ascii="Lucida Sans"/>
          <w:i/>
          <w:spacing w:val="-4"/>
          <w:w w:val="95"/>
          <w:sz w:val="18"/>
        </w:rPr>
        <w:t>Legal</w:t>
      </w:r>
      <w:r>
        <w:rPr>
          <w:rFonts w:ascii="Lucida Sans"/>
          <w:i/>
          <w:spacing w:val="-22"/>
          <w:w w:val="95"/>
          <w:sz w:val="18"/>
        </w:rPr>
        <w:t> </w:t>
      </w:r>
      <w:r>
        <w:rPr>
          <w:rFonts w:ascii="Lucida Sans"/>
          <w:i/>
          <w:spacing w:val="-4"/>
          <w:w w:val="95"/>
          <w:sz w:val="18"/>
        </w:rPr>
        <w:t>Citation</w:t>
      </w:r>
      <w:r>
        <w:rPr>
          <w:rFonts w:ascii="Lucida Sans"/>
          <w:i/>
          <w:spacing w:val="-22"/>
          <w:w w:val="95"/>
          <w:sz w:val="18"/>
        </w:rPr>
        <w:t> </w:t>
      </w:r>
      <w:r>
        <w:rPr>
          <w:rFonts w:ascii="Lucida Sans"/>
          <w:spacing w:val="-4"/>
          <w:w w:val="95"/>
          <w:sz w:val="18"/>
        </w:rPr>
        <w:t>(3rd</w:t>
      </w:r>
      <w:r>
        <w:rPr>
          <w:rFonts w:ascii="Lucida Sans"/>
          <w:spacing w:val="-23"/>
          <w:w w:val="95"/>
          <w:sz w:val="18"/>
        </w:rPr>
        <w:t> </w:t>
      </w:r>
      <w:r>
        <w:rPr>
          <w:rFonts w:ascii="Lucida Sans"/>
          <w:spacing w:val="-3"/>
          <w:w w:val="95"/>
          <w:sz w:val="18"/>
        </w:rPr>
        <w:t>ed.,</w:t>
      </w:r>
      <w:r>
        <w:rPr>
          <w:rFonts w:ascii="Lucida Sans"/>
          <w:spacing w:val="-22"/>
          <w:w w:val="95"/>
          <w:sz w:val="18"/>
        </w:rPr>
        <w:t> </w:t>
      </w:r>
      <w:r>
        <w:rPr>
          <w:rFonts w:ascii="Lucida Sans"/>
          <w:spacing w:val="-4"/>
          <w:w w:val="95"/>
          <w:sz w:val="18"/>
        </w:rPr>
        <w:t>2010).</w:t>
      </w:r>
    </w:p>
    <w:p>
      <w:pPr>
        <w:spacing w:before="113"/>
        <w:ind w:left="3010" w:right="0" w:firstLine="0"/>
        <w:jc w:val="left"/>
        <w:rPr>
          <w:rFonts w:ascii="Lucida Sans"/>
          <w:sz w:val="18"/>
        </w:rPr>
      </w:pPr>
      <w:r>
        <w:rPr>
          <w:rFonts w:ascii="Lucida Sans"/>
          <w:w w:val="95"/>
          <w:sz w:val="18"/>
        </w:rPr>
        <w:t>This report reflects the law as at 1 August 2015.</w:t>
      </w:r>
    </w:p>
    <w:p>
      <w:pPr>
        <w:spacing w:line="244" w:lineRule="auto" w:before="118"/>
        <w:ind w:left="3010" w:right="1884" w:firstLine="0"/>
        <w:jc w:val="left"/>
        <w:rPr>
          <w:rFonts w:ascii="Lucida Sans"/>
          <w:sz w:val="18"/>
        </w:rPr>
      </w:pPr>
      <w:r>
        <w:rPr>
          <w:rFonts w:ascii="Lucida Sans"/>
          <w:sz w:val="18"/>
        </w:rPr>
        <w:t>National Library of Australia </w:t>
      </w:r>
      <w:r>
        <w:rPr>
          <w:rFonts w:ascii="Lucida Sans"/>
          <w:w w:val="95"/>
          <w:sz w:val="18"/>
        </w:rPr>
        <w:t>Cataloguing-in-Publication data</w:t>
      </w:r>
    </w:p>
    <w:p>
      <w:pPr>
        <w:spacing w:before="112"/>
        <w:ind w:left="3010" w:right="0" w:firstLine="0"/>
        <w:jc w:val="left"/>
        <w:rPr>
          <w:rFonts w:ascii="Lucida Sans"/>
          <w:sz w:val="18"/>
        </w:rPr>
      </w:pPr>
      <w:r>
        <w:rPr>
          <w:rFonts w:ascii="Lucida Sans"/>
          <w:sz w:val="18"/>
        </w:rPr>
        <w:t>Medicinal Cannabis:</w:t>
      </w:r>
    </w:p>
    <w:p>
      <w:pPr>
        <w:spacing w:line="372" w:lineRule="auto" w:before="4"/>
        <w:ind w:left="3010" w:right="1123" w:firstLine="0"/>
        <w:jc w:val="left"/>
        <w:rPr>
          <w:rFonts w:ascii="Lucida Sans"/>
          <w:sz w:val="18"/>
        </w:rPr>
      </w:pPr>
      <w:r>
        <w:rPr>
          <w:rFonts w:ascii="Lucida Sans"/>
          <w:spacing w:val="-4"/>
          <w:w w:val="90"/>
          <w:sz w:val="18"/>
        </w:rPr>
        <w:t>Report</w:t>
      </w:r>
      <w:r>
        <w:rPr>
          <w:rFonts w:ascii="Lucida Sans"/>
          <w:spacing w:val="-30"/>
          <w:w w:val="90"/>
          <w:sz w:val="18"/>
        </w:rPr>
        <w:t> </w:t>
      </w:r>
      <w:r>
        <w:rPr>
          <w:rFonts w:ascii="Lucida Sans"/>
          <w:w w:val="90"/>
          <w:sz w:val="18"/>
        </w:rPr>
        <w:t>/</w:t>
      </w:r>
      <w:r>
        <w:rPr>
          <w:rFonts w:ascii="Lucida Sans"/>
          <w:spacing w:val="-29"/>
          <w:w w:val="90"/>
          <w:sz w:val="18"/>
        </w:rPr>
        <w:t> </w:t>
      </w:r>
      <w:r>
        <w:rPr>
          <w:rFonts w:ascii="Lucida Sans"/>
          <w:spacing w:val="-4"/>
          <w:w w:val="90"/>
          <w:sz w:val="18"/>
        </w:rPr>
        <w:t>Victorian</w:t>
      </w:r>
      <w:r>
        <w:rPr>
          <w:rFonts w:ascii="Lucida Sans"/>
          <w:spacing w:val="-23"/>
          <w:w w:val="90"/>
          <w:sz w:val="18"/>
        </w:rPr>
        <w:t> </w:t>
      </w:r>
      <w:r>
        <w:rPr>
          <w:rFonts w:ascii="Lucida Sans"/>
          <w:spacing w:val="-3"/>
          <w:w w:val="90"/>
          <w:sz w:val="18"/>
        </w:rPr>
        <w:t>Law</w:t>
      </w:r>
      <w:r>
        <w:rPr>
          <w:rFonts w:ascii="Lucida Sans"/>
          <w:spacing w:val="-22"/>
          <w:w w:val="90"/>
          <w:sz w:val="18"/>
        </w:rPr>
        <w:t> </w:t>
      </w:r>
      <w:r>
        <w:rPr>
          <w:rFonts w:ascii="Lucida Sans"/>
          <w:spacing w:val="-4"/>
          <w:w w:val="90"/>
          <w:sz w:val="18"/>
        </w:rPr>
        <w:t>Reform</w:t>
      </w:r>
      <w:r>
        <w:rPr>
          <w:rFonts w:ascii="Lucida Sans"/>
          <w:spacing w:val="-23"/>
          <w:w w:val="90"/>
          <w:sz w:val="18"/>
        </w:rPr>
        <w:t> </w:t>
      </w:r>
      <w:r>
        <w:rPr>
          <w:rFonts w:ascii="Lucida Sans"/>
          <w:spacing w:val="-4"/>
          <w:w w:val="90"/>
          <w:sz w:val="18"/>
        </w:rPr>
        <w:t>Commission</w:t>
      </w:r>
      <w:r>
        <w:rPr>
          <w:rFonts w:ascii="Lucida Sans"/>
          <w:spacing w:val="-22"/>
          <w:w w:val="90"/>
          <w:sz w:val="18"/>
        </w:rPr>
        <w:t> </w:t>
      </w:r>
      <w:r>
        <w:rPr>
          <w:rFonts w:ascii="Lucida Sans"/>
          <w:spacing w:val="-4"/>
          <w:w w:val="90"/>
          <w:sz w:val="18"/>
        </w:rPr>
        <w:t>32 </w:t>
      </w:r>
      <w:r>
        <w:rPr>
          <w:rFonts w:ascii="Lucida Sans"/>
          <w:spacing w:val="-3"/>
          <w:w w:val="95"/>
          <w:sz w:val="18"/>
        </w:rPr>
        <w:t>ISBN </w:t>
      </w:r>
      <w:r>
        <w:rPr>
          <w:rFonts w:ascii="Lucida Sans"/>
          <w:spacing w:val="-4"/>
          <w:w w:val="95"/>
          <w:sz w:val="18"/>
        </w:rPr>
        <w:t>9780994372314</w:t>
      </w:r>
      <w:r>
        <w:rPr>
          <w:rFonts w:ascii="Lucida Sans"/>
          <w:spacing w:val="-39"/>
          <w:w w:val="95"/>
          <w:sz w:val="18"/>
        </w:rPr>
        <w:t> </w:t>
      </w:r>
      <w:r>
        <w:rPr>
          <w:rFonts w:ascii="Lucida Sans"/>
          <w:spacing w:val="-4"/>
          <w:w w:val="95"/>
          <w:sz w:val="18"/>
        </w:rPr>
        <w:t>(paperback)</w:t>
      </w:r>
    </w:p>
    <w:p>
      <w:pPr>
        <w:spacing w:line="372" w:lineRule="auto" w:before="2"/>
        <w:ind w:left="3010" w:right="715" w:firstLine="0"/>
        <w:jc w:val="left"/>
        <w:rPr>
          <w:rFonts w:ascii="Lucida Sans" w:hAnsi="Lucida Sans"/>
          <w:sz w:val="18"/>
        </w:rPr>
      </w:pPr>
      <w:r>
        <w:rPr>
          <w:rFonts w:ascii="Lucida Sans" w:hAnsi="Lucida Sans"/>
          <w:spacing w:val="-4"/>
          <w:w w:val="90"/>
          <w:sz w:val="18"/>
        </w:rPr>
        <w:t>Series: Report (Victorian </w:t>
      </w:r>
      <w:r>
        <w:rPr>
          <w:rFonts w:ascii="Lucida Sans" w:hAnsi="Lucida Sans"/>
          <w:spacing w:val="-3"/>
          <w:w w:val="90"/>
          <w:sz w:val="18"/>
        </w:rPr>
        <w:t>Law </w:t>
      </w:r>
      <w:r>
        <w:rPr>
          <w:rFonts w:ascii="Lucida Sans" w:hAnsi="Lucida Sans"/>
          <w:spacing w:val="-4"/>
          <w:w w:val="90"/>
          <w:sz w:val="18"/>
        </w:rPr>
        <w:t>Reform Commission) Subjects: Cannabis—Law </w:t>
      </w:r>
      <w:r>
        <w:rPr>
          <w:rFonts w:ascii="Lucida Sans" w:hAnsi="Lucida Sans"/>
          <w:spacing w:val="-3"/>
          <w:w w:val="90"/>
          <w:sz w:val="18"/>
        </w:rPr>
        <w:t>and </w:t>
      </w:r>
      <w:r>
        <w:rPr>
          <w:rFonts w:ascii="Lucida Sans" w:hAnsi="Lucida Sans"/>
          <w:spacing w:val="-4"/>
          <w:w w:val="90"/>
          <w:sz w:val="18"/>
        </w:rPr>
        <w:t>legislation—Victoria. </w:t>
      </w:r>
      <w:r>
        <w:rPr>
          <w:rFonts w:ascii="Lucida Sans" w:hAnsi="Lucida Sans"/>
          <w:spacing w:val="-4"/>
          <w:sz w:val="18"/>
        </w:rPr>
        <w:t>Cannabis—Therapeutic use—Victoria.</w:t>
      </w:r>
    </w:p>
    <w:p>
      <w:pPr>
        <w:spacing w:before="3"/>
        <w:ind w:left="3010" w:right="0" w:firstLine="0"/>
        <w:jc w:val="left"/>
        <w:rPr>
          <w:rFonts w:ascii="Lucida Sans"/>
          <w:sz w:val="18"/>
        </w:rPr>
      </w:pPr>
      <w:r>
        <w:rPr>
          <w:rFonts w:ascii="Lucida Sans"/>
          <w:sz w:val="18"/>
        </w:rPr>
        <w:t>Dewey Number: 364.177</w:t>
      </w:r>
    </w:p>
    <w:p>
      <w:pPr>
        <w:pStyle w:val="BodyText"/>
        <w:rPr>
          <w:rFonts w:ascii="Lucida Sans"/>
          <w:sz w:val="20"/>
        </w:rPr>
      </w:pPr>
    </w:p>
    <w:p>
      <w:pPr>
        <w:pStyle w:val="BodyText"/>
        <w:spacing w:before="10"/>
        <w:rPr>
          <w:rFonts w:ascii="Lucida Sans"/>
          <w:sz w:val="17"/>
        </w:rPr>
      </w:pPr>
    </w:p>
    <w:p>
      <w:pPr>
        <w:spacing w:before="1"/>
        <w:ind w:left="3010" w:right="0" w:firstLine="0"/>
        <w:jc w:val="left"/>
        <w:rPr>
          <w:rFonts w:ascii="Lucida Sans"/>
          <w:sz w:val="18"/>
        </w:rPr>
      </w:pPr>
      <w:r>
        <w:rPr>
          <w:rFonts w:ascii="Lucida Sans"/>
          <w:sz w:val="18"/>
        </w:rPr>
        <w:t>Ordered to be published</w:t>
      </w:r>
    </w:p>
    <w:p>
      <w:pPr>
        <w:spacing w:line="244" w:lineRule="auto" w:before="4"/>
        <w:ind w:left="3010" w:right="1841" w:firstLine="0"/>
        <w:jc w:val="left"/>
        <w:rPr>
          <w:rFonts w:ascii="Lucida Sans"/>
          <w:sz w:val="18"/>
        </w:rPr>
      </w:pPr>
      <w:r>
        <w:rPr>
          <w:rFonts w:ascii="Lucida Sans"/>
          <w:spacing w:val="-4"/>
          <w:w w:val="90"/>
          <w:sz w:val="18"/>
        </w:rPr>
        <w:t>Victorian Government Printer 2015 </w:t>
      </w:r>
      <w:r>
        <w:rPr>
          <w:rFonts w:ascii="Lucida Sans"/>
          <w:w w:val="90"/>
          <w:sz w:val="18"/>
        </w:rPr>
        <w:t>PP </w:t>
      </w:r>
      <w:r>
        <w:rPr>
          <w:rFonts w:ascii="Lucida Sans"/>
          <w:spacing w:val="-4"/>
          <w:w w:val="90"/>
          <w:sz w:val="18"/>
        </w:rPr>
        <w:t>number </w:t>
      </w:r>
      <w:r>
        <w:rPr>
          <w:rFonts w:ascii="Lucida Sans"/>
          <w:spacing w:val="-3"/>
          <w:w w:val="90"/>
          <w:sz w:val="18"/>
        </w:rPr>
        <w:t>68, </w:t>
      </w:r>
      <w:r>
        <w:rPr>
          <w:rFonts w:ascii="Lucida Sans"/>
          <w:spacing w:val="-4"/>
          <w:w w:val="90"/>
          <w:sz w:val="18"/>
        </w:rPr>
        <w:t>session 2014-2015.</w:t>
      </w:r>
    </w:p>
    <w:p>
      <w:pPr>
        <w:pStyle w:val="BodyText"/>
        <w:spacing w:before="4"/>
        <w:rPr>
          <w:rFonts w:ascii="Lucida Sans"/>
          <w:sz w:val="13"/>
        </w:rPr>
      </w:pPr>
      <w:r>
        <w:rPr/>
        <w:br w:type="column"/>
      </w:r>
      <w:r>
        <w:rPr>
          <w:rFonts w:ascii="Lucida Sans"/>
          <w:sz w:val="13"/>
        </w:rPr>
      </w:r>
    </w:p>
    <w:p>
      <w:pPr>
        <w:spacing w:before="0"/>
        <w:ind w:left="271" w:right="0" w:firstLine="0"/>
        <w:jc w:val="left"/>
        <w:rPr>
          <w:rFonts w:ascii="Trebuchet MS"/>
          <w:b/>
          <w:sz w:val="12"/>
        </w:rPr>
      </w:pPr>
      <w:r>
        <w:rPr>
          <w:rFonts w:ascii="Trebuchet MS"/>
          <w:b/>
          <w:w w:val="140"/>
          <w:sz w:val="12"/>
        </w:rPr>
        <w:t>chair</w:t>
      </w:r>
    </w:p>
    <w:p>
      <w:pPr>
        <w:spacing w:before="15"/>
        <w:ind w:left="271" w:right="0" w:firstLine="0"/>
        <w:jc w:val="left"/>
        <w:rPr>
          <w:rFonts w:ascii="Lucida Sans"/>
          <w:sz w:val="18"/>
        </w:rPr>
      </w:pPr>
      <w:r>
        <w:rPr>
          <w:rFonts w:ascii="Lucida Sans"/>
          <w:sz w:val="18"/>
        </w:rPr>
        <w:t>The Hon. Philip Cummins AM</w:t>
      </w:r>
    </w:p>
    <w:p>
      <w:pPr>
        <w:spacing w:before="179"/>
        <w:ind w:left="271" w:right="0" w:firstLine="0"/>
        <w:jc w:val="left"/>
        <w:rPr>
          <w:rFonts w:ascii="Trebuchet MS"/>
          <w:b/>
          <w:sz w:val="12"/>
        </w:rPr>
      </w:pPr>
      <w:r>
        <w:rPr>
          <w:rFonts w:ascii="Trebuchet MS"/>
          <w:b/>
          <w:w w:val="135"/>
          <w:sz w:val="12"/>
        </w:rPr>
        <w:t>specialist commissioner</w:t>
      </w:r>
    </w:p>
    <w:p>
      <w:pPr>
        <w:spacing w:before="15"/>
        <w:ind w:left="271" w:right="0" w:firstLine="0"/>
        <w:jc w:val="left"/>
        <w:rPr>
          <w:rFonts w:ascii="Lucida Sans"/>
          <w:sz w:val="18"/>
        </w:rPr>
      </w:pPr>
      <w:r>
        <w:rPr>
          <w:rFonts w:ascii="Lucida Sans"/>
          <w:sz w:val="18"/>
        </w:rPr>
        <w:t>Dr Ian Freckelton QC</w:t>
      </w:r>
    </w:p>
    <w:p>
      <w:pPr>
        <w:spacing w:before="179"/>
        <w:ind w:left="271" w:right="0" w:firstLine="0"/>
        <w:jc w:val="left"/>
        <w:rPr>
          <w:rFonts w:ascii="Trebuchet MS"/>
          <w:b/>
          <w:sz w:val="12"/>
        </w:rPr>
      </w:pPr>
      <w:r>
        <w:rPr>
          <w:rFonts w:ascii="Trebuchet MS"/>
          <w:b/>
          <w:w w:val="135"/>
          <w:sz w:val="12"/>
        </w:rPr>
        <w:t>commissioners</w:t>
      </w:r>
    </w:p>
    <w:p>
      <w:pPr>
        <w:spacing w:line="244" w:lineRule="auto" w:before="15"/>
        <w:ind w:left="271" w:right="2573" w:firstLine="0"/>
        <w:jc w:val="left"/>
        <w:rPr>
          <w:rFonts w:ascii="Lucida Sans"/>
          <w:sz w:val="18"/>
        </w:rPr>
      </w:pPr>
      <w:r>
        <w:rPr>
          <w:rFonts w:ascii="Lucida Sans"/>
          <w:spacing w:val="-4"/>
          <w:sz w:val="18"/>
        </w:rPr>
        <w:t>Liana Buchanan Helen </w:t>
      </w:r>
      <w:r>
        <w:rPr>
          <w:rFonts w:ascii="Lucida Sans"/>
          <w:spacing w:val="-5"/>
          <w:sz w:val="18"/>
        </w:rPr>
        <w:t>Fatouros </w:t>
      </w:r>
      <w:r>
        <w:rPr>
          <w:rFonts w:ascii="Lucida Sans"/>
          <w:spacing w:val="-4"/>
          <w:w w:val="95"/>
          <w:sz w:val="18"/>
        </w:rPr>
        <w:t>Bruce Gardner </w:t>
      </w:r>
      <w:r>
        <w:rPr>
          <w:rFonts w:ascii="Lucida Sans"/>
          <w:spacing w:val="-8"/>
          <w:w w:val="95"/>
          <w:sz w:val="18"/>
        </w:rPr>
        <w:t>PSM</w:t>
      </w:r>
    </w:p>
    <w:p>
      <w:pPr>
        <w:spacing w:line="211" w:lineRule="exact" w:before="0"/>
        <w:ind w:left="271" w:right="0" w:firstLine="0"/>
        <w:jc w:val="left"/>
        <w:rPr>
          <w:rFonts w:ascii="Lucida Sans"/>
          <w:sz w:val="18"/>
        </w:rPr>
      </w:pPr>
      <w:r>
        <w:rPr>
          <w:rFonts w:ascii="Lucida Sans"/>
          <w:sz w:val="18"/>
        </w:rPr>
        <w:t>Dr Ian Hardingham QC</w:t>
      </w:r>
    </w:p>
    <w:p>
      <w:pPr>
        <w:spacing w:line="244" w:lineRule="auto" w:before="4"/>
        <w:ind w:left="271" w:right="2010" w:firstLine="0"/>
        <w:jc w:val="left"/>
        <w:rPr>
          <w:rFonts w:ascii="Lucida Sans" w:hAnsi="Lucida Sans"/>
          <w:sz w:val="18"/>
        </w:rPr>
      </w:pPr>
      <w:r>
        <w:rPr>
          <w:rFonts w:ascii="Lucida Sans" w:hAnsi="Lucida Sans"/>
          <w:spacing w:val="-3"/>
          <w:w w:val="95"/>
          <w:sz w:val="18"/>
        </w:rPr>
        <w:t>His</w:t>
      </w:r>
      <w:r>
        <w:rPr>
          <w:rFonts w:ascii="Lucida Sans" w:hAnsi="Lucida Sans"/>
          <w:spacing w:val="-37"/>
          <w:w w:val="95"/>
          <w:sz w:val="18"/>
        </w:rPr>
        <w:t> </w:t>
      </w:r>
      <w:r>
        <w:rPr>
          <w:rFonts w:ascii="Lucida Sans" w:hAnsi="Lucida Sans"/>
          <w:spacing w:val="-4"/>
          <w:w w:val="95"/>
          <w:sz w:val="18"/>
        </w:rPr>
        <w:t>Honour</w:t>
      </w:r>
      <w:r>
        <w:rPr>
          <w:rFonts w:ascii="Lucida Sans" w:hAnsi="Lucida Sans"/>
          <w:spacing w:val="-36"/>
          <w:w w:val="95"/>
          <w:sz w:val="18"/>
        </w:rPr>
        <w:t> </w:t>
      </w:r>
      <w:r>
        <w:rPr>
          <w:rFonts w:ascii="Lucida Sans" w:hAnsi="Lucida Sans"/>
          <w:spacing w:val="-4"/>
          <w:w w:val="95"/>
          <w:sz w:val="18"/>
        </w:rPr>
        <w:t>David</w:t>
      </w:r>
      <w:r>
        <w:rPr>
          <w:rFonts w:ascii="Lucida Sans" w:hAnsi="Lucida Sans"/>
          <w:spacing w:val="-37"/>
          <w:w w:val="95"/>
          <w:sz w:val="18"/>
        </w:rPr>
        <w:t> </w:t>
      </w:r>
      <w:r>
        <w:rPr>
          <w:rFonts w:ascii="Lucida Sans" w:hAnsi="Lucida Sans"/>
          <w:spacing w:val="-4"/>
          <w:w w:val="95"/>
          <w:sz w:val="18"/>
        </w:rPr>
        <w:t>Jones</w:t>
      </w:r>
      <w:r>
        <w:rPr>
          <w:rFonts w:ascii="Lucida Sans" w:hAnsi="Lucida Sans"/>
          <w:spacing w:val="-36"/>
          <w:w w:val="95"/>
          <w:sz w:val="18"/>
        </w:rPr>
        <w:t> </w:t>
      </w:r>
      <w:r>
        <w:rPr>
          <w:rFonts w:ascii="Lucida Sans" w:hAnsi="Lucida Sans"/>
          <w:spacing w:val="-4"/>
          <w:w w:val="95"/>
          <w:sz w:val="18"/>
        </w:rPr>
        <w:t>AM </w:t>
      </w:r>
      <w:r>
        <w:rPr>
          <w:rFonts w:ascii="Lucida Sans" w:hAnsi="Lucida Sans"/>
          <w:spacing w:val="-4"/>
          <w:sz w:val="18"/>
        </w:rPr>
        <w:t>Eamonn Moran </w:t>
      </w:r>
      <w:r>
        <w:rPr>
          <w:rFonts w:ascii="Lucida Sans" w:hAnsi="Lucida Sans"/>
          <w:spacing w:val="-3"/>
          <w:sz w:val="18"/>
        </w:rPr>
        <w:t>PSM </w:t>
      </w:r>
      <w:r>
        <w:rPr>
          <w:rFonts w:ascii="Lucida Sans" w:hAnsi="Lucida Sans"/>
          <w:spacing w:val="-4"/>
          <w:sz w:val="18"/>
        </w:rPr>
        <w:t>QC Alison</w:t>
      </w:r>
      <w:r>
        <w:rPr>
          <w:rFonts w:ascii="Lucida Sans" w:hAnsi="Lucida Sans"/>
          <w:spacing w:val="-21"/>
          <w:sz w:val="18"/>
        </w:rPr>
        <w:t> </w:t>
      </w:r>
      <w:r>
        <w:rPr>
          <w:rFonts w:ascii="Lucida Sans" w:hAnsi="Lucida Sans"/>
          <w:spacing w:val="-4"/>
          <w:sz w:val="18"/>
        </w:rPr>
        <w:t>O’Brien</w:t>
      </w:r>
    </w:p>
    <w:p>
      <w:pPr>
        <w:spacing w:line="211" w:lineRule="exact" w:before="0"/>
        <w:ind w:left="271" w:right="0" w:firstLine="0"/>
        <w:jc w:val="left"/>
        <w:rPr>
          <w:rFonts w:ascii="Lucida Sans"/>
          <w:sz w:val="18"/>
        </w:rPr>
      </w:pPr>
      <w:r>
        <w:rPr>
          <w:rFonts w:ascii="Lucida Sans"/>
          <w:sz w:val="18"/>
        </w:rPr>
        <w:t>The Hon. Frank Vincent AO QC</w:t>
      </w:r>
    </w:p>
    <w:p>
      <w:pPr>
        <w:spacing w:before="179"/>
        <w:ind w:left="271" w:right="0" w:firstLine="0"/>
        <w:jc w:val="left"/>
        <w:rPr>
          <w:rFonts w:ascii="Trebuchet MS"/>
          <w:b/>
          <w:sz w:val="12"/>
        </w:rPr>
      </w:pPr>
      <w:r>
        <w:rPr>
          <w:rFonts w:ascii="Trebuchet MS"/>
          <w:b/>
          <w:w w:val="130"/>
          <w:sz w:val="12"/>
        </w:rPr>
        <w:t>chief executive officer</w:t>
      </w:r>
    </w:p>
    <w:p>
      <w:pPr>
        <w:spacing w:before="15"/>
        <w:ind w:left="271" w:right="0" w:firstLine="0"/>
        <w:jc w:val="left"/>
        <w:rPr>
          <w:rFonts w:ascii="Lucida Sans"/>
          <w:sz w:val="18"/>
        </w:rPr>
      </w:pPr>
      <w:r>
        <w:rPr>
          <w:rFonts w:ascii="Lucida Sans"/>
          <w:sz w:val="18"/>
        </w:rPr>
        <w:t>Merrin Mason</w:t>
      </w:r>
    </w:p>
    <w:p>
      <w:pPr>
        <w:spacing w:before="179"/>
        <w:ind w:left="271" w:right="0" w:firstLine="0"/>
        <w:jc w:val="left"/>
        <w:rPr>
          <w:rFonts w:ascii="Trebuchet MS"/>
          <w:b/>
          <w:sz w:val="12"/>
        </w:rPr>
      </w:pPr>
      <w:r>
        <w:rPr>
          <w:rFonts w:ascii="Trebuchet MS"/>
          <w:b/>
          <w:w w:val="135"/>
          <w:sz w:val="12"/>
        </w:rPr>
        <w:t>reference team</w:t>
      </w:r>
    </w:p>
    <w:p>
      <w:pPr>
        <w:spacing w:line="244" w:lineRule="auto" w:before="15"/>
        <w:ind w:left="271" w:right="2010" w:firstLine="0"/>
        <w:jc w:val="left"/>
        <w:rPr>
          <w:rFonts w:ascii="Lucida Sans"/>
          <w:sz w:val="18"/>
        </w:rPr>
      </w:pPr>
      <w:r>
        <w:rPr>
          <w:rFonts w:ascii="Lucida Sans"/>
          <w:spacing w:val="-4"/>
          <w:w w:val="90"/>
          <w:sz w:val="18"/>
        </w:rPr>
        <w:t>Lindy Smith (team leader) </w:t>
      </w:r>
      <w:r>
        <w:rPr>
          <w:rFonts w:ascii="Lucida Sans"/>
          <w:spacing w:val="-4"/>
          <w:sz w:val="18"/>
        </w:rPr>
        <w:t>Michael Adams</w:t>
      </w:r>
    </w:p>
    <w:p>
      <w:pPr>
        <w:spacing w:line="244" w:lineRule="auto" w:before="0"/>
        <w:ind w:left="271" w:right="2573" w:firstLine="0"/>
        <w:jc w:val="left"/>
        <w:rPr>
          <w:rFonts w:ascii="Lucida Sans"/>
          <w:sz w:val="18"/>
        </w:rPr>
      </w:pPr>
      <w:r>
        <w:rPr>
          <w:rFonts w:ascii="Lucida Sans"/>
          <w:spacing w:val="-4"/>
          <w:w w:val="90"/>
          <w:sz w:val="18"/>
        </w:rPr>
        <w:t>Sharyn </w:t>
      </w:r>
      <w:r>
        <w:rPr>
          <w:rFonts w:ascii="Lucida Sans"/>
          <w:spacing w:val="-5"/>
          <w:w w:val="90"/>
          <w:sz w:val="18"/>
        </w:rPr>
        <w:t>Broomhead </w:t>
      </w:r>
      <w:r>
        <w:rPr>
          <w:rFonts w:ascii="Lucida Sans"/>
          <w:spacing w:val="-4"/>
          <w:w w:val="90"/>
          <w:sz w:val="18"/>
        </w:rPr>
        <w:t>Claire Leyden-Duval</w:t>
      </w:r>
    </w:p>
    <w:p>
      <w:pPr>
        <w:spacing w:before="174"/>
        <w:ind w:left="271" w:right="0" w:firstLine="0"/>
        <w:jc w:val="left"/>
        <w:rPr>
          <w:rFonts w:ascii="Trebuchet MS"/>
          <w:b/>
          <w:sz w:val="12"/>
        </w:rPr>
      </w:pPr>
      <w:r>
        <w:rPr>
          <w:rFonts w:ascii="Trebuchet MS"/>
          <w:b/>
          <w:w w:val="130"/>
          <w:sz w:val="12"/>
        </w:rPr>
        <w:t>cover design</w:t>
      </w:r>
    </w:p>
    <w:p>
      <w:pPr>
        <w:spacing w:before="16"/>
        <w:ind w:left="271" w:right="0" w:firstLine="0"/>
        <w:jc w:val="left"/>
        <w:rPr>
          <w:rFonts w:ascii="Lucida Sans"/>
          <w:sz w:val="18"/>
        </w:rPr>
      </w:pPr>
      <w:r>
        <w:rPr>
          <w:rFonts w:ascii="Lucida Sans"/>
          <w:w w:val="95"/>
          <w:sz w:val="18"/>
        </w:rPr>
        <w:t>Letterbox</w:t>
      </w:r>
    </w:p>
    <w:p>
      <w:pPr>
        <w:spacing w:before="178"/>
        <w:ind w:left="271" w:right="0" w:firstLine="0"/>
        <w:jc w:val="left"/>
        <w:rPr>
          <w:rFonts w:ascii="Trebuchet MS"/>
          <w:b/>
          <w:sz w:val="12"/>
        </w:rPr>
      </w:pPr>
      <w:r>
        <w:rPr>
          <w:rFonts w:ascii="Trebuchet MS"/>
          <w:b/>
          <w:w w:val="140"/>
          <w:sz w:val="12"/>
        </w:rPr>
        <w:t>text layout</w:t>
      </w:r>
    </w:p>
    <w:p>
      <w:pPr>
        <w:spacing w:before="16"/>
        <w:ind w:left="271" w:right="0" w:firstLine="0"/>
        <w:jc w:val="left"/>
        <w:rPr>
          <w:rFonts w:ascii="Lucida Sans"/>
          <w:sz w:val="18"/>
        </w:rPr>
      </w:pPr>
      <w:r>
        <w:rPr>
          <w:rFonts w:ascii="Lucida Sans"/>
          <w:sz w:val="18"/>
        </w:rPr>
        <w:t>GH Design</w:t>
      </w:r>
    </w:p>
    <w:p>
      <w:pPr>
        <w:spacing w:after="0"/>
        <w:jc w:val="left"/>
        <w:rPr>
          <w:rFonts w:ascii="Lucida Sans"/>
          <w:sz w:val="18"/>
        </w:rPr>
        <w:sectPr>
          <w:type w:val="continuous"/>
          <w:pgSz w:w="11910" w:h="16840"/>
          <w:pgMar w:top="2620" w:bottom="280" w:left="0" w:right="0"/>
          <w:cols w:num="2" w:equalWidth="0">
            <w:col w:w="7519" w:space="40"/>
            <w:col w:w="4351"/>
          </w:cols>
        </w:sect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8"/>
        <w:rPr>
          <w:rFonts w:ascii="Lucida Sans"/>
          <w:sz w:val="20"/>
        </w:rPr>
      </w:pPr>
    </w:p>
    <w:p>
      <w:pPr>
        <w:pStyle w:val="BodyText"/>
        <w:spacing w:line="20" w:lineRule="exact"/>
        <w:ind w:left="1622"/>
        <w:rPr>
          <w:rFonts w:ascii="Lucida Sans"/>
          <w:sz w:val="2"/>
        </w:rPr>
      </w:pPr>
      <w:r>
        <w:rPr>
          <w:rFonts w:ascii="Lucida San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Lucida Sans"/>
          <w:sz w:val="2"/>
        </w:rPr>
      </w:r>
    </w:p>
    <w:p>
      <w:pPr>
        <w:spacing w:after="0" w:line="20" w:lineRule="exact"/>
        <w:rPr>
          <w:rFonts w:ascii="Lucida Sans"/>
          <w:sz w:val="2"/>
        </w:rPr>
        <w:sectPr>
          <w:headerReference w:type="default" r:id="rId10"/>
          <w:headerReference w:type="even" r:id="rId11"/>
          <w:pgSz w:w="11910" w:h="16840"/>
          <w:pgMar w:header="1136" w:footer="0" w:top="2480" w:bottom="280" w:left="0" w:right="0"/>
        </w:sectPr>
      </w:pPr>
    </w:p>
    <w:p>
      <w:pPr>
        <w:spacing w:line="237" w:lineRule="auto" w:before="94"/>
        <w:ind w:left="2919" w:right="0" w:firstLine="0"/>
        <w:jc w:val="left"/>
        <w:rPr>
          <w:rFonts w:ascii="Lucida Sans"/>
          <w:sz w:val="18"/>
        </w:rPr>
      </w:pPr>
      <w:r>
        <w:rPr/>
        <w:drawing>
          <wp:anchor distT="0" distB="0" distL="0" distR="0" allowOverlap="1" layoutInCell="1" locked="0" behindDoc="0" simplePos="0" relativeHeight="1168">
            <wp:simplePos x="0" y="0"/>
            <wp:positionH relativeFrom="page">
              <wp:posOffset>1022391</wp:posOffset>
            </wp:positionH>
            <wp:positionV relativeFrom="paragraph">
              <wp:posOffset>95010</wp:posOffset>
            </wp:positionV>
            <wp:extent cx="594706" cy="725803"/>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12" cstate="print"/>
                    <a:stretch>
                      <a:fillRect/>
                    </a:stretch>
                  </pic:blipFill>
                  <pic:spPr>
                    <a:xfrm>
                      <a:off x="0" y="0"/>
                      <a:ext cx="594706" cy="725803"/>
                    </a:xfrm>
                    <a:prstGeom prst="rect">
                      <a:avLst/>
                    </a:prstGeom>
                  </pic:spPr>
                </pic:pic>
              </a:graphicData>
            </a:graphic>
          </wp:anchor>
        </w:drawing>
      </w:r>
      <w:r>
        <w:rPr>
          <w:rFonts w:ascii="Trebuchet MS"/>
          <w:sz w:val="18"/>
        </w:rPr>
        <w:t>Victorian Law Reform Commission </w:t>
      </w:r>
      <w:r>
        <w:rPr>
          <w:rFonts w:ascii="Lucida Sans"/>
          <w:sz w:val="18"/>
        </w:rPr>
        <w:t>GPO Box 4637</w:t>
      </w:r>
    </w:p>
    <w:p>
      <w:pPr>
        <w:spacing w:before="0"/>
        <w:ind w:left="2919" w:right="530" w:firstLine="0"/>
        <w:jc w:val="left"/>
        <w:rPr>
          <w:rFonts w:ascii="Lucida Sans"/>
          <w:sz w:val="18"/>
        </w:rPr>
      </w:pPr>
      <w:r>
        <w:rPr>
          <w:rFonts w:ascii="Lucida Sans"/>
          <w:sz w:val="18"/>
        </w:rPr>
        <w:t>Melbourne </w:t>
      </w:r>
      <w:r>
        <w:rPr>
          <w:rFonts w:ascii="Lucida Sans"/>
          <w:w w:val="90"/>
          <w:sz w:val="18"/>
        </w:rPr>
        <w:t>Victoria 3001 </w:t>
      </w:r>
      <w:r>
        <w:rPr>
          <w:rFonts w:ascii="Lucida Sans"/>
          <w:sz w:val="18"/>
        </w:rPr>
        <w:t>Australia</w:t>
      </w:r>
    </w:p>
    <w:p>
      <w:pPr>
        <w:spacing w:before="51"/>
        <w:ind w:left="2919"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89"/>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94"/>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09" w:lineRule="exact" w:before="0"/>
        <w:ind w:left="350" w:right="0" w:firstLine="0"/>
        <w:jc w:val="left"/>
        <w:rPr>
          <w:rFonts w:ascii="Lucida Sans"/>
          <w:sz w:val="18"/>
        </w:rPr>
      </w:pPr>
      <w:r>
        <w:rPr>
          <w:rFonts w:ascii="Lucida Sans"/>
          <w:sz w:val="18"/>
        </w:rPr>
        <w:t>1300 666 555</w:t>
      </w:r>
    </w:p>
    <w:p>
      <w:pPr>
        <w:spacing w:line="211" w:lineRule="exact" w:before="0"/>
        <w:ind w:left="350" w:right="0" w:firstLine="0"/>
        <w:jc w:val="left"/>
        <w:rPr>
          <w:rFonts w:ascii="Lucida Sans"/>
          <w:i/>
          <w:sz w:val="18"/>
        </w:rPr>
      </w:pPr>
      <w:r>
        <w:rPr>
          <w:rFonts w:ascii="Lucida Sans"/>
          <w:i/>
          <w:spacing w:val="-4"/>
          <w:w w:val="95"/>
          <w:sz w:val="18"/>
        </w:rPr>
        <w:t>(within </w:t>
      </w:r>
      <w:r>
        <w:rPr>
          <w:rFonts w:ascii="Lucida Sans"/>
          <w:i/>
          <w:spacing w:val="-5"/>
          <w:w w:val="95"/>
          <w:sz w:val="18"/>
        </w:rPr>
        <w:t>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94"/>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3">
        <w:r>
          <w:rPr>
            <w:rFonts w:ascii="Lucida Sans"/>
            <w:sz w:val="18"/>
          </w:rPr>
          <w:t>law.reform@lawreform.vic.gov.au</w:t>
        </w:r>
      </w:hyperlink>
    </w:p>
    <w:p>
      <w:pPr>
        <w:spacing w:before="70"/>
        <w:ind w:left="423" w:right="0" w:firstLine="0"/>
        <w:jc w:val="left"/>
        <w:rPr>
          <w:rFonts w:ascii="Trebuchet MS"/>
          <w:b/>
          <w:sz w:val="18"/>
        </w:rPr>
      </w:pPr>
      <w:hyperlink r:id="rId14">
        <w:r>
          <w:rPr>
            <w:rFonts w:ascii="Trebuchet MS"/>
            <w:b/>
            <w:sz w:val="18"/>
          </w:rPr>
          <w:t>www.lawreform.vic.gov.au</w:t>
        </w:r>
      </w:hyperlink>
    </w:p>
    <w:p>
      <w:pPr>
        <w:spacing w:after="0"/>
        <w:jc w:val="left"/>
        <w:rPr>
          <w:rFonts w:ascii="Trebuchet MS"/>
          <w:sz w:val="18"/>
        </w:rPr>
        <w:sectPr>
          <w:type w:val="continuous"/>
          <w:pgSz w:w="11910" w:h="16840"/>
          <w:pgMar w:top="2620" w:bottom="280" w:left="0" w:right="0"/>
          <w:cols w:num="4" w:equalWidth="0">
            <w:col w:w="4529" w:space="40"/>
            <w:col w:w="1771" w:space="39"/>
            <w:col w:w="1656" w:space="40"/>
            <w:col w:w="3835"/>
          </w:cols>
        </w:sectPr>
      </w:pPr>
    </w:p>
    <w:p>
      <w:pPr>
        <w:pStyle w:val="BodyText"/>
        <w:spacing w:before="3"/>
        <w:rPr>
          <w:rFonts w:ascii="Trebuchet MS"/>
          <w:b/>
          <w:sz w:val="12"/>
        </w:rPr>
      </w:pPr>
    </w:p>
    <w:p>
      <w:pPr>
        <w:pStyle w:val="BodyText"/>
        <w:spacing w:line="20" w:lineRule="exact"/>
        <w:ind w:left="1622"/>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2620" w:bottom="280" w:left="0" w:right="0"/>
        </w:sectPr>
      </w:pPr>
    </w:p>
    <w:p>
      <w:pPr>
        <w:pStyle w:val="BodyText"/>
        <w:spacing w:before="9"/>
        <w:rPr>
          <w:rFonts w:ascii="Trebuchet MS"/>
          <w:b/>
          <w:sz w:val="19"/>
        </w:rPr>
      </w:pPr>
    </w:p>
    <w:p>
      <w:pPr>
        <w:pStyle w:val="Heading1"/>
      </w:pPr>
      <w:r>
        <w:rPr>
          <w:color w:val="205128"/>
          <w:w w:val="115"/>
        </w:rPr>
        <w:t>Contents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9"/>
        </w:rPr>
      </w:pPr>
    </w:p>
    <w:p>
      <w:pPr>
        <w:pStyle w:val="Heading6"/>
        <w:tabs>
          <w:tab w:pos="10037" w:val="left" w:leader="dot"/>
        </w:tabs>
        <w:spacing w:before="96"/>
      </w:pPr>
      <w:r>
        <w:rPr>
          <w:w w:val="115"/>
        </w:rPr>
        <w:t>Preface</w:t>
        <w:tab/>
      </w:r>
      <w:r>
        <w:rPr>
          <w:spacing w:val="-2"/>
          <w:w w:val="115"/>
        </w:rPr>
        <w:t>vii</w:t>
      </w:r>
    </w:p>
    <w:p>
      <w:pPr>
        <w:pStyle w:val="Heading6"/>
        <w:tabs>
          <w:tab w:pos="10093" w:val="left" w:leader="dot"/>
        </w:tabs>
        <w:spacing w:before="69"/>
      </w:pPr>
      <w:r>
        <w:rPr>
          <w:spacing w:val="-4"/>
          <w:w w:val="115"/>
        </w:rPr>
        <w:t>Terms</w:t>
      </w:r>
      <w:r>
        <w:rPr>
          <w:spacing w:val="-14"/>
          <w:w w:val="115"/>
        </w:rPr>
        <w:t> </w:t>
      </w:r>
      <w:r>
        <w:rPr>
          <w:w w:val="115"/>
        </w:rPr>
        <w:t>of</w:t>
      </w:r>
      <w:r>
        <w:rPr>
          <w:spacing w:val="-14"/>
          <w:w w:val="115"/>
        </w:rPr>
        <w:t> </w:t>
      </w:r>
      <w:r>
        <w:rPr>
          <w:w w:val="115"/>
        </w:rPr>
        <w:t>reference</w:t>
        <w:tab/>
        <w:t>ix</w:t>
      </w:r>
    </w:p>
    <w:p>
      <w:pPr>
        <w:pStyle w:val="Heading6"/>
        <w:tabs>
          <w:tab w:pos="10150" w:val="left" w:leader="dot"/>
        </w:tabs>
        <w:spacing w:before="69"/>
      </w:pPr>
      <w:r>
        <w:rPr>
          <w:w w:val="115"/>
        </w:rPr>
        <w:t>Glossary</w:t>
        <w:tab/>
        <w:t>x</w:t>
      </w:r>
    </w:p>
    <w:p>
      <w:pPr>
        <w:pStyle w:val="Heading6"/>
        <w:tabs>
          <w:tab w:pos="9973" w:val="left" w:leader="dot"/>
        </w:tabs>
        <w:spacing w:before="68"/>
      </w:pPr>
      <w:r>
        <w:rPr>
          <w:w w:val="115"/>
        </w:rPr>
        <w:t>Executive</w:t>
      </w:r>
      <w:r>
        <w:rPr>
          <w:spacing w:val="-17"/>
          <w:w w:val="115"/>
        </w:rPr>
        <w:t> </w:t>
      </w:r>
      <w:r>
        <w:rPr>
          <w:w w:val="115"/>
        </w:rPr>
        <w:t>summary</w:t>
        <w:tab/>
        <w:t>xvi</w:t>
      </w:r>
    </w:p>
    <w:p>
      <w:pPr>
        <w:pStyle w:val="Heading6"/>
        <w:tabs>
          <w:tab w:pos="9733" w:val="left" w:leader="dot"/>
        </w:tabs>
        <w:spacing w:before="69"/>
      </w:pPr>
      <w:r>
        <w:rPr>
          <w:w w:val="115"/>
        </w:rPr>
        <w:t>Recommendations</w:t>
        <w:tab/>
        <w:t>xxxiv</w:t>
      </w:r>
    </w:p>
    <w:p>
      <w:pPr>
        <w:pStyle w:val="Heading6"/>
        <w:numPr>
          <w:ilvl w:val="0"/>
          <w:numId w:val="1"/>
        </w:numPr>
        <w:tabs>
          <w:tab w:pos="1814" w:val="left" w:leader="none"/>
          <w:tab w:pos="10151" w:val="left" w:leader="dot"/>
        </w:tabs>
        <w:spacing w:line="240" w:lineRule="auto" w:before="69" w:after="0"/>
        <w:ind w:left="1813" w:right="0" w:hanging="226"/>
        <w:jc w:val="left"/>
      </w:pPr>
      <w:r>
        <w:rPr>
          <w:color w:val="205128"/>
          <w:w w:val="110"/>
        </w:rPr>
        <w:t>Introduction</w:t>
        <w:tab/>
        <w:t>2</w:t>
      </w:r>
    </w:p>
    <w:p>
      <w:pPr>
        <w:pStyle w:val="BodyText"/>
        <w:tabs>
          <w:tab w:pos="10151" w:val="left" w:leader="dot"/>
        </w:tabs>
        <w:spacing w:before="69"/>
        <w:ind w:left="2154"/>
      </w:pPr>
      <w:r>
        <w:rPr>
          <w:spacing w:val="-4"/>
          <w:w w:val="115"/>
        </w:rPr>
        <w:t>Terms</w:t>
      </w:r>
      <w:r>
        <w:rPr>
          <w:spacing w:val="-11"/>
          <w:w w:val="115"/>
        </w:rPr>
        <w:t> </w:t>
      </w:r>
      <w:r>
        <w:rPr>
          <w:w w:val="115"/>
        </w:rPr>
        <w:t>of</w:t>
      </w:r>
      <w:r>
        <w:rPr>
          <w:spacing w:val="-10"/>
          <w:w w:val="115"/>
        </w:rPr>
        <w:t> </w:t>
      </w:r>
      <w:r>
        <w:rPr>
          <w:w w:val="115"/>
        </w:rPr>
        <w:t>reference</w:t>
        <w:tab/>
        <w:t>2</w:t>
      </w:r>
    </w:p>
    <w:p>
      <w:pPr>
        <w:pStyle w:val="BodyText"/>
        <w:tabs>
          <w:tab w:pos="10151" w:val="left" w:leader="dot"/>
        </w:tabs>
        <w:spacing w:before="68"/>
        <w:ind w:left="2154"/>
      </w:pPr>
      <w:r>
        <w:rPr>
          <w:w w:val="110"/>
        </w:rPr>
        <w:t>The</w:t>
      </w:r>
      <w:r>
        <w:rPr>
          <w:spacing w:val="2"/>
          <w:w w:val="110"/>
        </w:rPr>
        <w:t> </w:t>
      </w:r>
      <w:r>
        <w:rPr>
          <w:w w:val="110"/>
        </w:rPr>
        <w:t>Commission’s</w:t>
      </w:r>
      <w:r>
        <w:rPr>
          <w:spacing w:val="3"/>
          <w:w w:val="110"/>
        </w:rPr>
        <w:t> </w:t>
      </w:r>
      <w:r>
        <w:rPr>
          <w:w w:val="110"/>
        </w:rPr>
        <w:t>process</w:t>
        <w:tab/>
        <w:t>2</w:t>
      </w:r>
    </w:p>
    <w:p>
      <w:pPr>
        <w:pStyle w:val="BodyText"/>
        <w:tabs>
          <w:tab w:pos="10151" w:val="left" w:leader="dot"/>
        </w:tabs>
        <w:spacing w:before="69"/>
        <w:ind w:left="2154"/>
      </w:pPr>
      <w:r>
        <w:rPr>
          <w:w w:val="110"/>
        </w:rPr>
        <w:t>The</w:t>
      </w:r>
      <w:r>
        <w:rPr>
          <w:spacing w:val="10"/>
          <w:w w:val="110"/>
        </w:rPr>
        <w:t> </w:t>
      </w:r>
      <w:r>
        <w:rPr>
          <w:w w:val="110"/>
        </w:rPr>
        <w:t>Commission’s</w:t>
      </w:r>
      <w:r>
        <w:rPr>
          <w:spacing w:val="11"/>
          <w:w w:val="110"/>
        </w:rPr>
        <w:t> </w:t>
      </w:r>
      <w:r>
        <w:rPr>
          <w:w w:val="110"/>
        </w:rPr>
        <w:t>approach</w:t>
        <w:tab/>
        <w:t>3</w:t>
      </w:r>
    </w:p>
    <w:p>
      <w:pPr>
        <w:pStyle w:val="BodyText"/>
        <w:tabs>
          <w:tab w:pos="10150" w:val="left" w:leader="dot"/>
        </w:tabs>
        <w:spacing w:before="69"/>
        <w:ind w:left="2438"/>
      </w:pPr>
      <w:r>
        <w:rPr>
          <w:w w:val="105"/>
        </w:rPr>
        <w:t>Scope of</w:t>
      </w:r>
      <w:r>
        <w:rPr>
          <w:spacing w:val="-6"/>
          <w:w w:val="105"/>
        </w:rPr>
        <w:t> </w:t>
      </w:r>
      <w:r>
        <w:rPr>
          <w:w w:val="105"/>
        </w:rPr>
        <w:t>the</w:t>
      </w:r>
      <w:r>
        <w:rPr>
          <w:spacing w:val="-3"/>
          <w:w w:val="105"/>
        </w:rPr>
        <w:t> reference</w:t>
        <w:tab/>
      </w:r>
      <w:r>
        <w:rPr>
          <w:w w:val="105"/>
        </w:rPr>
        <w:t>3</w:t>
      </w:r>
    </w:p>
    <w:p>
      <w:pPr>
        <w:pStyle w:val="BodyText"/>
        <w:tabs>
          <w:tab w:pos="10150" w:val="left" w:leader="dot"/>
        </w:tabs>
        <w:spacing w:before="69"/>
        <w:ind w:left="2438"/>
      </w:pPr>
      <w:r>
        <w:rPr>
          <w:w w:val="105"/>
        </w:rPr>
        <w:t>Focus</w:t>
      </w:r>
      <w:r>
        <w:rPr>
          <w:spacing w:val="-6"/>
          <w:w w:val="105"/>
        </w:rPr>
        <w:t> </w:t>
      </w:r>
      <w:r>
        <w:rPr>
          <w:w w:val="105"/>
        </w:rPr>
        <w:t>of</w:t>
      </w:r>
      <w:r>
        <w:rPr>
          <w:spacing w:val="-6"/>
          <w:w w:val="105"/>
        </w:rPr>
        <w:t> </w:t>
      </w:r>
      <w:r>
        <w:rPr>
          <w:w w:val="105"/>
        </w:rPr>
        <w:t>inquiry</w:t>
        <w:tab/>
        <w:t>4</w:t>
      </w:r>
    </w:p>
    <w:p>
      <w:pPr>
        <w:pStyle w:val="BodyText"/>
        <w:tabs>
          <w:tab w:pos="10150" w:val="left" w:leader="dot"/>
        </w:tabs>
        <w:spacing w:before="68"/>
        <w:ind w:left="2438"/>
      </w:pPr>
      <w:r>
        <w:rPr>
          <w:w w:val="105"/>
        </w:rPr>
        <w:t>Regulatory</w:t>
      </w:r>
      <w:r>
        <w:rPr>
          <w:spacing w:val="-18"/>
          <w:w w:val="105"/>
        </w:rPr>
        <w:t> </w:t>
      </w:r>
      <w:r>
        <w:rPr>
          <w:w w:val="105"/>
        </w:rPr>
        <w:t>objectives</w:t>
        <w:tab/>
        <w:t>4</w:t>
      </w:r>
    </w:p>
    <w:p>
      <w:pPr>
        <w:pStyle w:val="BodyText"/>
        <w:tabs>
          <w:tab w:pos="10057" w:val="left" w:leader="dot"/>
        </w:tabs>
        <w:spacing w:before="69"/>
        <w:ind w:left="2438"/>
      </w:pPr>
      <w:r>
        <w:rPr>
          <w:w w:val="105"/>
        </w:rPr>
        <w:t>Risks</w:t>
        <w:tab/>
      </w:r>
      <w:r>
        <w:rPr>
          <w:spacing w:val="-24"/>
          <w:w w:val="105"/>
        </w:rPr>
        <w:t>11</w:t>
      </w:r>
    </w:p>
    <w:p>
      <w:pPr>
        <w:pStyle w:val="BodyText"/>
        <w:tabs>
          <w:tab w:pos="10046" w:val="left" w:leader="dot"/>
        </w:tabs>
        <w:spacing w:before="69"/>
        <w:ind w:left="2154"/>
      </w:pPr>
      <w:r>
        <w:rPr>
          <w:w w:val="115"/>
        </w:rPr>
        <w:t>Expectations</w:t>
      </w:r>
      <w:r>
        <w:rPr>
          <w:spacing w:val="-7"/>
          <w:w w:val="115"/>
        </w:rPr>
        <w:t> </w:t>
      </w:r>
      <w:r>
        <w:rPr>
          <w:w w:val="115"/>
        </w:rPr>
        <w:t>about</w:t>
      </w:r>
      <w:r>
        <w:rPr>
          <w:spacing w:val="-7"/>
          <w:w w:val="115"/>
        </w:rPr>
        <w:t> </w:t>
      </w:r>
      <w:r>
        <w:rPr>
          <w:w w:val="115"/>
        </w:rPr>
        <w:t>implementation</w:t>
        <w:tab/>
      </w:r>
      <w:r>
        <w:rPr>
          <w:spacing w:val="-13"/>
          <w:w w:val="115"/>
        </w:rPr>
        <w:t>12</w:t>
      </w:r>
    </w:p>
    <w:p>
      <w:pPr>
        <w:pStyle w:val="BodyText"/>
        <w:tabs>
          <w:tab w:pos="10050" w:val="left" w:leader="dot"/>
        </w:tabs>
        <w:spacing w:before="69"/>
        <w:ind w:left="2437"/>
      </w:pPr>
      <w:r>
        <w:rPr>
          <w:w w:val="105"/>
        </w:rPr>
        <w:t>A</w:t>
      </w:r>
      <w:r>
        <w:rPr>
          <w:spacing w:val="6"/>
          <w:w w:val="105"/>
        </w:rPr>
        <w:t> </w:t>
      </w:r>
      <w:r>
        <w:rPr>
          <w:spacing w:val="-3"/>
          <w:w w:val="105"/>
        </w:rPr>
        <w:t>regulator</w:t>
        <w:tab/>
      </w:r>
      <w:r>
        <w:rPr>
          <w:spacing w:val="-17"/>
          <w:w w:val="105"/>
        </w:rPr>
        <w:t>12</w:t>
      </w:r>
    </w:p>
    <w:p>
      <w:pPr>
        <w:pStyle w:val="BodyText"/>
        <w:tabs>
          <w:tab w:pos="10050" w:val="left" w:leader="dot"/>
        </w:tabs>
        <w:spacing w:before="68"/>
        <w:ind w:left="2437"/>
      </w:pPr>
      <w:r>
        <w:rPr>
          <w:w w:val="105"/>
        </w:rPr>
        <w:t>An</w:t>
      </w:r>
      <w:r>
        <w:rPr>
          <w:spacing w:val="-1"/>
          <w:w w:val="105"/>
        </w:rPr>
        <w:t> </w:t>
      </w:r>
      <w:r>
        <w:rPr>
          <w:w w:val="105"/>
        </w:rPr>
        <w:t>advisory body</w:t>
        <w:tab/>
      </w:r>
      <w:r>
        <w:rPr>
          <w:spacing w:val="-17"/>
          <w:w w:val="105"/>
        </w:rPr>
        <w:t>13</w:t>
      </w:r>
    </w:p>
    <w:p>
      <w:pPr>
        <w:pStyle w:val="BodyText"/>
        <w:tabs>
          <w:tab w:pos="10049" w:val="left" w:leader="dot"/>
        </w:tabs>
        <w:spacing w:before="69"/>
        <w:ind w:left="2437"/>
      </w:pPr>
      <w:r>
        <w:rPr>
          <w:spacing w:val="-3"/>
        </w:rPr>
        <w:t>Interim</w:t>
      </w:r>
      <w:r>
        <w:rPr>
          <w:spacing w:val="16"/>
        </w:rPr>
        <w:t> </w:t>
      </w:r>
      <w:r>
        <w:rPr>
          <w:spacing w:val="-3"/>
        </w:rPr>
        <w:t>measures</w:t>
        <w:tab/>
      </w:r>
      <w:r>
        <w:rPr>
          <w:spacing w:val="-17"/>
        </w:rPr>
        <w:t>13</w:t>
      </w:r>
    </w:p>
    <w:p>
      <w:pPr>
        <w:pStyle w:val="BodyText"/>
        <w:tabs>
          <w:tab w:pos="10043" w:val="left" w:leader="dot"/>
        </w:tabs>
        <w:spacing w:before="69"/>
        <w:ind w:left="2154"/>
      </w:pPr>
      <w:r>
        <w:rPr>
          <w:w w:val="110"/>
        </w:rPr>
        <w:t>Concurrent</w:t>
      </w:r>
      <w:r>
        <w:rPr>
          <w:spacing w:val="17"/>
          <w:w w:val="110"/>
        </w:rPr>
        <w:t> </w:t>
      </w:r>
      <w:r>
        <w:rPr>
          <w:w w:val="110"/>
        </w:rPr>
        <w:t>developments</w:t>
        <w:tab/>
      </w:r>
      <w:r>
        <w:rPr>
          <w:spacing w:val="-11"/>
          <w:w w:val="110"/>
        </w:rPr>
        <w:t>14</w:t>
      </w:r>
    </w:p>
    <w:p>
      <w:pPr>
        <w:pStyle w:val="BodyText"/>
        <w:tabs>
          <w:tab w:pos="10047" w:val="left" w:leader="dot"/>
        </w:tabs>
        <w:spacing w:before="68"/>
        <w:ind w:left="2437"/>
      </w:pPr>
      <w:r>
        <w:rPr>
          <w:spacing w:val="-3"/>
          <w:w w:val="105"/>
        </w:rPr>
        <w:t>Rescheduling</w:t>
      </w:r>
      <w:r>
        <w:rPr>
          <w:spacing w:val="5"/>
          <w:w w:val="105"/>
        </w:rPr>
        <w:t> </w:t>
      </w:r>
      <w:r>
        <w:rPr>
          <w:w w:val="105"/>
        </w:rPr>
        <w:t>of</w:t>
      </w:r>
      <w:r>
        <w:rPr>
          <w:spacing w:val="6"/>
          <w:w w:val="105"/>
        </w:rPr>
        <w:t> </w:t>
      </w:r>
      <w:r>
        <w:rPr>
          <w:spacing w:val="-3"/>
          <w:w w:val="105"/>
        </w:rPr>
        <w:t>cannabidiol</w:t>
        <w:tab/>
      </w:r>
      <w:r>
        <w:rPr>
          <w:spacing w:val="-14"/>
          <w:w w:val="105"/>
        </w:rPr>
        <w:t>14</w:t>
      </w:r>
    </w:p>
    <w:p>
      <w:pPr>
        <w:pStyle w:val="BodyText"/>
        <w:tabs>
          <w:tab w:pos="10046" w:val="left" w:leader="dot"/>
        </w:tabs>
        <w:spacing w:before="69"/>
        <w:ind w:left="2437"/>
      </w:pPr>
      <w:r>
        <w:rPr>
          <w:spacing w:val="-4"/>
          <w:w w:val="105"/>
        </w:rPr>
        <w:t>Clinical</w:t>
      </w:r>
      <w:r>
        <w:rPr>
          <w:spacing w:val="3"/>
          <w:w w:val="105"/>
        </w:rPr>
        <w:t> </w:t>
      </w:r>
      <w:r>
        <w:rPr>
          <w:spacing w:val="-3"/>
          <w:w w:val="105"/>
        </w:rPr>
        <w:t>trials</w:t>
        <w:tab/>
      </w:r>
      <w:r>
        <w:rPr>
          <w:spacing w:val="-14"/>
          <w:w w:val="105"/>
        </w:rPr>
        <w:t>14</w:t>
      </w:r>
    </w:p>
    <w:p>
      <w:pPr>
        <w:pStyle w:val="BodyText"/>
        <w:tabs>
          <w:tab w:pos="10046" w:val="left" w:leader="dot"/>
        </w:tabs>
        <w:spacing w:before="69"/>
        <w:ind w:left="2437"/>
      </w:pPr>
      <w:r>
        <w:rPr>
          <w:spacing w:val="-3"/>
          <w:w w:val="105"/>
        </w:rPr>
        <w:t>Regulator </w:t>
      </w:r>
      <w:r>
        <w:rPr>
          <w:w w:val="105"/>
        </w:rPr>
        <w:t>of </w:t>
      </w:r>
      <w:r>
        <w:rPr>
          <w:spacing w:val="-3"/>
          <w:w w:val="105"/>
        </w:rPr>
        <w:t>Medicinal Cannabis Bill</w:t>
      </w:r>
      <w:r>
        <w:rPr>
          <w:spacing w:val="38"/>
          <w:w w:val="105"/>
        </w:rPr>
        <w:t> </w:t>
      </w:r>
      <w:r>
        <w:rPr>
          <w:spacing w:val="-8"/>
          <w:w w:val="105"/>
        </w:rPr>
        <w:t>2014</w:t>
      </w:r>
      <w:r>
        <w:rPr>
          <w:spacing w:val="6"/>
          <w:w w:val="105"/>
        </w:rPr>
        <w:t> </w:t>
      </w:r>
      <w:r>
        <w:rPr>
          <w:w w:val="105"/>
        </w:rPr>
        <w:t>(Cth)</w:t>
        <w:tab/>
      </w:r>
      <w:r>
        <w:rPr>
          <w:spacing w:val="-14"/>
          <w:w w:val="105"/>
        </w:rPr>
        <w:t>14</w:t>
      </w:r>
    </w:p>
    <w:p>
      <w:pPr>
        <w:pStyle w:val="BodyText"/>
        <w:tabs>
          <w:tab w:pos="10048" w:val="left" w:leader="dot"/>
        </w:tabs>
        <w:spacing w:line="225" w:lineRule="auto" w:before="81"/>
        <w:ind w:left="2437" w:right="1651"/>
      </w:pPr>
      <w:r>
        <w:rPr>
          <w:w w:val="105"/>
        </w:rPr>
        <w:t>Draft Drugs of Dependence </w:t>
      </w:r>
      <w:r>
        <w:rPr>
          <w:spacing w:val="-3"/>
          <w:w w:val="105"/>
        </w:rPr>
        <w:t>(Cannabis </w:t>
      </w:r>
      <w:r>
        <w:rPr>
          <w:w w:val="105"/>
        </w:rPr>
        <w:t>Use </w:t>
      </w:r>
      <w:r>
        <w:rPr>
          <w:spacing w:val="-3"/>
          <w:w w:val="105"/>
        </w:rPr>
        <w:t>for </w:t>
      </w:r>
      <w:r>
        <w:rPr>
          <w:w w:val="105"/>
        </w:rPr>
        <w:t>Medical Purposes) Amendment </w:t>
      </w:r>
      <w:r>
        <w:rPr>
          <w:spacing w:val="-3"/>
          <w:w w:val="105"/>
        </w:rPr>
        <w:t>Bill </w:t>
      </w:r>
      <w:r>
        <w:rPr>
          <w:spacing w:val="-8"/>
          <w:w w:val="105"/>
        </w:rPr>
        <w:t>2014 </w:t>
      </w:r>
      <w:r>
        <w:rPr>
          <w:w w:val="105"/>
        </w:rPr>
        <w:t>(ACT)</w:t>
        <w:tab/>
      </w:r>
      <w:r>
        <w:rPr>
          <w:spacing w:val="-24"/>
          <w:w w:val="105"/>
        </w:rPr>
        <w:t>15</w:t>
      </w:r>
    </w:p>
    <w:p>
      <w:pPr>
        <w:pStyle w:val="BodyText"/>
        <w:tabs>
          <w:tab w:pos="10045" w:val="left" w:leader="dot"/>
        </w:tabs>
        <w:spacing w:before="71"/>
        <w:ind w:left="2437"/>
      </w:pPr>
      <w:r>
        <w:rPr>
          <w:spacing w:val="-4"/>
          <w:w w:val="105"/>
        </w:rPr>
        <w:t>Tasmanian</w:t>
      </w:r>
      <w:r>
        <w:rPr>
          <w:spacing w:val="-19"/>
          <w:w w:val="105"/>
        </w:rPr>
        <w:t> </w:t>
      </w:r>
      <w:r>
        <w:rPr>
          <w:w w:val="105"/>
        </w:rPr>
        <w:t>parliamentary</w:t>
      </w:r>
      <w:r>
        <w:rPr>
          <w:spacing w:val="-18"/>
          <w:w w:val="105"/>
        </w:rPr>
        <w:t> </w:t>
      </w:r>
      <w:r>
        <w:rPr>
          <w:w w:val="105"/>
        </w:rPr>
        <w:t>inquiry</w:t>
        <w:tab/>
      </w:r>
      <w:r>
        <w:rPr>
          <w:spacing w:val="-12"/>
          <w:w w:val="105"/>
        </w:rPr>
        <w:t>16</w:t>
      </w:r>
    </w:p>
    <w:p>
      <w:pPr>
        <w:pStyle w:val="BodyText"/>
        <w:tabs>
          <w:tab w:pos="10050" w:val="left" w:leader="dot"/>
        </w:tabs>
        <w:spacing w:before="69"/>
        <w:ind w:left="2437"/>
      </w:pPr>
      <w:r>
        <w:rPr>
          <w:w w:val="105"/>
        </w:rPr>
        <w:t>Norfolk Island </w:t>
      </w:r>
      <w:r>
        <w:rPr>
          <w:spacing w:val="-3"/>
          <w:w w:val="105"/>
        </w:rPr>
        <w:t>licence to cultivate </w:t>
      </w:r>
      <w:r>
        <w:rPr>
          <w:w w:val="105"/>
        </w:rPr>
        <w:t>and</w:t>
      </w:r>
      <w:r>
        <w:rPr>
          <w:spacing w:val="-23"/>
          <w:w w:val="105"/>
        </w:rPr>
        <w:t> </w:t>
      </w:r>
      <w:r>
        <w:rPr>
          <w:w w:val="105"/>
        </w:rPr>
        <w:t>export</w:t>
      </w:r>
      <w:r>
        <w:rPr>
          <w:spacing w:val="-5"/>
          <w:w w:val="105"/>
        </w:rPr>
        <w:t> </w:t>
      </w:r>
      <w:r>
        <w:rPr>
          <w:spacing w:val="-3"/>
          <w:w w:val="105"/>
        </w:rPr>
        <w:t>cannabis</w:t>
        <w:tab/>
      </w:r>
      <w:r>
        <w:rPr>
          <w:spacing w:val="-17"/>
          <w:w w:val="105"/>
        </w:rPr>
        <w:t>17</w:t>
      </w:r>
    </w:p>
    <w:p>
      <w:pPr>
        <w:pStyle w:val="BodyText"/>
        <w:tabs>
          <w:tab w:pos="10046" w:val="left" w:leader="dot"/>
        </w:tabs>
        <w:spacing w:before="68"/>
        <w:ind w:left="2154"/>
      </w:pPr>
      <w:r>
        <w:rPr>
          <w:w w:val="115"/>
        </w:rPr>
        <w:t>Structure of</w:t>
      </w:r>
      <w:r>
        <w:rPr>
          <w:spacing w:val="-14"/>
          <w:w w:val="115"/>
        </w:rPr>
        <w:t> </w:t>
      </w:r>
      <w:r>
        <w:rPr>
          <w:w w:val="115"/>
        </w:rPr>
        <w:t>this</w:t>
      </w:r>
      <w:r>
        <w:rPr>
          <w:spacing w:val="-6"/>
          <w:w w:val="115"/>
        </w:rPr>
        <w:t> </w:t>
      </w:r>
      <w:r>
        <w:rPr>
          <w:w w:val="115"/>
        </w:rPr>
        <w:t>report</w:t>
        <w:tab/>
      </w:r>
      <w:r>
        <w:rPr>
          <w:spacing w:val="-14"/>
          <w:w w:val="115"/>
        </w:rPr>
        <w:t>17</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39"/>
        </w:rPr>
      </w:pPr>
    </w:p>
    <w:p>
      <w:pPr>
        <w:pStyle w:val="Heading4"/>
        <w:ind w:left="720"/>
      </w:pPr>
      <w:r>
        <w:rPr>
          <w:color w:val="205128"/>
          <w:w w:val="115"/>
        </w:rPr>
        <w:t>ii</w:t>
      </w:r>
    </w:p>
    <w:p>
      <w:pPr>
        <w:spacing w:after="0"/>
        <w:sectPr>
          <w:pgSz w:w="11910" w:h="16840"/>
          <w:pgMar w:header="546" w:footer="0" w:top="1560" w:bottom="280" w:left="0" w:right="0"/>
        </w:sectPr>
      </w:pPr>
    </w:p>
    <w:p>
      <w:pPr>
        <w:pStyle w:val="BodyText"/>
        <w:spacing w:before="4"/>
        <w:rPr>
          <w:b/>
          <w:sz w:val="22"/>
        </w:rPr>
      </w:pPr>
    </w:p>
    <w:p>
      <w:pPr>
        <w:pStyle w:val="Heading6"/>
        <w:numPr>
          <w:ilvl w:val="0"/>
          <w:numId w:val="1"/>
        </w:numPr>
        <w:tabs>
          <w:tab w:pos="1823" w:val="left" w:leader="none"/>
          <w:tab w:pos="10267" w:val="right" w:leader="dot"/>
        </w:tabs>
        <w:spacing w:line="240" w:lineRule="auto" w:before="97" w:after="0"/>
        <w:ind w:left="1822" w:right="0" w:hanging="235"/>
        <w:jc w:val="left"/>
      </w:pPr>
      <w:r>
        <w:rPr>
          <w:color w:val="205128"/>
          <w:w w:val="115"/>
        </w:rPr>
        <w:t>The use of cannabis for</w:t>
      </w:r>
      <w:r>
        <w:rPr>
          <w:color w:val="205128"/>
          <w:spacing w:val="-4"/>
          <w:w w:val="115"/>
        </w:rPr>
        <w:t> </w:t>
      </w:r>
      <w:r>
        <w:rPr>
          <w:color w:val="205128"/>
          <w:w w:val="115"/>
        </w:rPr>
        <w:t>medicinal purposes</w:t>
        <w:tab/>
        <w:t>20</w:t>
      </w:r>
    </w:p>
    <w:p>
      <w:pPr>
        <w:pStyle w:val="BodyText"/>
        <w:tabs>
          <w:tab w:pos="10265" w:val="right" w:leader="dot"/>
        </w:tabs>
        <w:spacing w:before="68"/>
        <w:ind w:left="2154"/>
      </w:pPr>
      <w:r>
        <w:rPr>
          <w:w w:val="110"/>
        </w:rPr>
        <w:t>Introduction</w:t>
        <w:tab/>
        <w:t>20</w:t>
      </w:r>
    </w:p>
    <w:p>
      <w:pPr>
        <w:pStyle w:val="BodyText"/>
        <w:tabs>
          <w:tab w:pos="10265" w:val="right" w:leader="dot"/>
        </w:tabs>
        <w:spacing w:before="69"/>
        <w:ind w:left="2154"/>
      </w:pPr>
      <w:r>
        <w:rPr>
          <w:w w:val="115"/>
        </w:rPr>
        <w:t>What is medicinal cannabis?</w:t>
        <w:tab/>
        <w:t>20</w:t>
      </w:r>
    </w:p>
    <w:p>
      <w:pPr>
        <w:pStyle w:val="BodyText"/>
        <w:tabs>
          <w:tab w:pos="10261" w:val="right" w:leader="dot"/>
        </w:tabs>
        <w:spacing w:before="69"/>
        <w:ind w:left="2437"/>
      </w:pPr>
      <w:r>
        <w:rPr>
          <w:w w:val="105"/>
        </w:rPr>
        <w:t>Scope</w:t>
      </w:r>
      <w:r>
        <w:rPr>
          <w:spacing w:val="5"/>
          <w:w w:val="105"/>
        </w:rPr>
        <w:t> </w:t>
      </w:r>
      <w:r>
        <w:rPr>
          <w:w w:val="105"/>
        </w:rPr>
        <w:t>of</w:t>
      </w:r>
      <w:r>
        <w:rPr>
          <w:spacing w:val="5"/>
          <w:w w:val="105"/>
        </w:rPr>
        <w:t> </w:t>
      </w:r>
      <w:r>
        <w:rPr>
          <w:w w:val="105"/>
        </w:rPr>
        <w:t>review</w:t>
        <w:tab/>
      </w:r>
      <w:r>
        <w:rPr>
          <w:spacing w:val="-6"/>
          <w:w w:val="105"/>
        </w:rPr>
        <w:t>20</w:t>
      </w:r>
    </w:p>
    <w:p>
      <w:pPr>
        <w:pStyle w:val="BodyText"/>
        <w:tabs>
          <w:tab w:pos="10254" w:val="right" w:leader="dot"/>
        </w:tabs>
        <w:spacing w:before="69"/>
        <w:ind w:left="2437"/>
      </w:pPr>
      <w:r>
        <w:rPr>
          <w:spacing w:val="-3"/>
          <w:w w:val="105"/>
        </w:rPr>
        <w:t>Characteristics </w:t>
      </w:r>
      <w:r>
        <w:rPr>
          <w:w w:val="105"/>
        </w:rPr>
        <w:t>of</w:t>
      </w:r>
      <w:r>
        <w:rPr>
          <w:spacing w:val="13"/>
          <w:w w:val="105"/>
        </w:rPr>
        <w:t> </w:t>
      </w:r>
      <w:r>
        <w:rPr>
          <w:spacing w:val="-3"/>
          <w:w w:val="105"/>
        </w:rPr>
        <w:t>medicinal</w:t>
      </w:r>
      <w:r>
        <w:rPr>
          <w:spacing w:val="6"/>
          <w:w w:val="105"/>
        </w:rPr>
        <w:t> </w:t>
      </w:r>
      <w:r>
        <w:rPr>
          <w:spacing w:val="-3"/>
          <w:w w:val="105"/>
        </w:rPr>
        <w:t>cannabis</w:t>
        <w:tab/>
      </w:r>
      <w:r>
        <w:rPr>
          <w:spacing w:val="-13"/>
          <w:w w:val="105"/>
        </w:rPr>
        <w:t>21</w:t>
      </w:r>
    </w:p>
    <w:p>
      <w:pPr>
        <w:pStyle w:val="BodyText"/>
        <w:tabs>
          <w:tab w:pos="10266" w:val="right" w:leader="dot"/>
        </w:tabs>
        <w:spacing w:before="68"/>
        <w:ind w:left="2154"/>
      </w:pPr>
      <w:r>
        <w:rPr>
          <w:w w:val="115"/>
        </w:rPr>
        <w:t>Use of medicinal cannabis</w:t>
        <w:tab/>
        <w:t>23</w:t>
      </w:r>
    </w:p>
    <w:p>
      <w:pPr>
        <w:pStyle w:val="BodyText"/>
        <w:tabs>
          <w:tab w:pos="10263" w:val="right" w:leader="dot"/>
        </w:tabs>
        <w:spacing w:before="69"/>
        <w:ind w:left="2437"/>
      </w:pPr>
      <w:r>
        <w:rPr>
          <w:w w:val="105"/>
        </w:rPr>
        <w:t>Personal </w:t>
      </w:r>
      <w:r>
        <w:rPr>
          <w:spacing w:val="-3"/>
          <w:w w:val="105"/>
        </w:rPr>
        <w:t>accounts </w:t>
      </w:r>
      <w:r>
        <w:rPr>
          <w:w w:val="105"/>
        </w:rPr>
        <w:t>of </w:t>
      </w:r>
      <w:r>
        <w:rPr>
          <w:spacing w:val="-3"/>
          <w:w w:val="105"/>
        </w:rPr>
        <w:t>conditions </w:t>
      </w:r>
      <w:r>
        <w:rPr>
          <w:w w:val="105"/>
        </w:rPr>
        <w:t>where </w:t>
      </w:r>
      <w:r>
        <w:rPr>
          <w:spacing w:val="-3"/>
          <w:w w:val="105"/>
        </w:rPr>
        <w:t>cannabis </w:t>
      </w:r>
      <w:r>
        <w:rPr>
          <w:spacing w:val="-2"/>
          <w:w w:val="105"/>
        </w:rPr>
        <w:t>has</w:t>
      </w:r>
      <w:r>
        <w:rPr>
          <w:spacing w:val="27"/>
          <w:w w:val="105"/>
        </w:rPr>
        <w:t> </w:t>
      </w:r>
      <w:r>
        <w:rPr>
          <w:w w:val="105"/>
        </w:rPr>
        <w:t>provided</w:t>
      </w:r>
      <w:r>
        <w:rPr>
          <w:spacing w:val="3"/>
          <w:w w:val="105"/>
        </w:rPr>
        <w:t> </w:t>
      </w:r>
      <w:r>
        <w:rPr>
          <w:spacing w:val="-3"/>
          <w:w w:val="105"/>
        </w:rPr>
        <w:t>relief</w:t>
        <w:tab/>
      </w:r>
      <w:r>
        <w:rPr>
          <w:spacing w:val="-4"/>
          <w:w w:val="105"/>
        </w:rPr>
        <w:t>23</w:t>
      </w:r>
    </w:p>
    <w:p>
      <w:pPr>
        <w:pStyle w:val="BodyText"/>
        <w:tabs>
          <w:tab w:pos="10258" w:val="right" w:leader="dot"/>
        </w:tabs>
        <w:spacing w:before="69"/>
        <w:ind w:left="2437"/>
      </w:pPr>
      <w:r>
        <w:rPr>
          <w:spacing w:val="-3"/>
          <w:w w:val="105"/>
        </w:rPr>
        <w:t>Access</w:t>
        <w:tab/>
      </w:r>
      <w:r>
        <w:rPr>
          <w:spacing w:val="-9"/>
          <w:w w:val="105"/>
        </w:rPr>
        <w:t>27</w:t>
      </w:r>
    </w:p>
    <w:p>
      <w:pPr>
        <w:pStyle w:val="BodyText"/>
        <w:tabs>
          <w:tab w:pos="10268" w:val="right" w:leader="dot"/>
        </w:tabs>
        <w:spacing w:before="69"/>
        <w:ind w:left="2153"/>
      </w:pPr>
      <w:r>
        <w:rPr>
          <w:w w:val="115"/>
        </w:rPr>
        <w:t>Research support for efficacy</w:t>
        <w:tab/>
        <w:t>30</w:t>
      </w:r>
    </w:p>
    <w:p>
      <w:pPr>
        <w:pStyle w:val="BodyText"/>
        <w:tabs>
          <w:tab w:pos="10266" w:val="right" w:leader="dot"/>
        </w:tabs>
        <w:spacing w:before="68"/>
        <w:ind w:left="2437"/>
      </w:pPr>
      <w:r>
        <w:rPr>
          <w:spacing w:val="-3"/>
          <w:w w:val="105"/>
        </w:rPr>
        <w:t>Breadth </w:t>
      </w:r>
      <w:r>
        <w:rPr>
          <w:w w:val="105"/>
        </w:rPr>
        <w:t>and variety</w:t>
      </w:r>
      <w:r>
        <w:rPr>
          <w:spacing w:val="17"/>
          <w:w w:val="105"/>
        </w:rPr>
        <w:t> </w:t>
      </w:r>
      <w:r>
        <w:rPr>
          <w:w w:val="105"/>
        </w:rPr>
        <w:t>of</w:t>
      </w:r>
      <w:r>
        <w:rPr>
          <w:spacing w:val="5"/>
          <w:w w:val="105"/>
        </w:rPr>
        <w:t> </w:t>
      </w:r>
      <w:r>
        <w:rPr>
          <w:w w:val="105"/>
        </w:rPr>
        <w:t>data</w:t>
        <w:tab/>
        <w:t>30</w:t>
      </w:r>
    </w:p>
    <w:p>
      <w:pPr>
        <w:pStyle w:val="BodyText"/>
        <w:tabs>
          <w:tab w:pos="10256" w:val="right" w:leader="dot"/>
        </w:tabs>
        <w:spacing w:before="69"/>
        <w:ind w:left="2437"/>
      </w:pPr>
      <w:r>
        <w:rPr>
          <w:w w:val="105"/>
        </w:rPr>
        <w:t>Evidence-based medicine and the quality</w:t>
      </w:r>
      <w:r>
        <w:rPr>
          <w:spacing w:val="15"/>
          <w:w w:val="105"/>
        </w:rPr>
        <w:t> </w:t>
      </w:r>
      <w:r>
        <w:rPr>
          <w:w w:val="105"/>
        </w:rPr>
        <w:t>of</w:t>
      </w:r>
      <w:r>
        <w:rPr>
          <w:spacing w:val="3"/>
          <w:w w:val="105"/>
        </w:rPr>
        <w:t> </w:t>
      </w:r>
      <w:r>
        <w:rPr>
          <w:w w:val="105"/>
        </w:rPr>
        <w:t>evidence</w:t>
        <w:tab/>
      </w:r>
      <w:r>
        <w:rPr>
          <w:spacing w:val="-11"/>
          <w:w w:val="105"/>
        </w:rPr>
        <w:t>31</w:t>
      </w:r>
    </w:p>
    <w:p>
      <w:pPr>
        <w:pStyle w:val="BodyText"/>
        <w:tabs>
          <w:tab w:pos="10267" w:val="right" w:leader="dot"/>
        </w:tabs>
        <w:spacing w:before="69"/>
        <w:ind w:left="2437"/>
      </w:pPr>
      <w:r>
        <w:rPr>
          <w:w w:val="105"/>
        </w:rPr>
        <w:t>The quality of</w:t>
      </w:r>
      <w:r>
        <w:rPr>
          <w:spacing w:val="15"/>
          <w:w w:val="105"/>
        </w:rPr>
        <w:t> </w:t>
      </w:r>
      <w:r>
        <w:rPr>
          <w:spacing w:val="-3"/>
          <w:w w:val="105"/>
        </w:rPr>
        <w:t>cannabis</w:t>
      </w:r>
      <w:r>
        <w:rPr>
          <w:spacing w:val="5"/>
          <w:w w:val="105"/>
        </w:rPr>
        <w:t> </w:t>
      </w:r>
      <w:r>
        <w:rPr>
          <w:spacing w:val="-3"/>
          <w:w w:val="105"/>
        </w:rPr>
        <w:t>research</w:t>
        <w:tab/>
      </w:r>
      <w:r>
        <w:rPr>
          <w:spacing w:val="-4"/>
          <w:w w:val="105"/>
        </w:rPr>
        <w:t>32</w:t>
      </w:r>
    </w:p>
    <w:p>
      <w:pPr>
        <w:pStyle w:val="BodyText"/>
        <w:tabs>
          <w:tab w:pos="10267" w:val="right" w:leader="dot"/>
        </w:tabs>
        <w:spacing w:before="68"/>
        <w:ind w:left="2437"/>
      </w:pPr>
      <w:r>
        <w:rPr>
          <w:spacing w:val="-3"/>
          <w:w w:val="105"/>
        </w:rPr>
        <w:t>Determining</w:t>
      </w:r>
      <w:r>
        <w:rPr>
          <w:spacing w:val="5"/>
          <w:w w:val="105"/>
        </w:rPr>
        <w:t> </w:t>
      </w:r>
      <w:r>
        <w:rPr>
          <w:w w:val="105"/>
        </w:rPr>
        <w:t>efficacy</w:t>
        <w:tab/>
        <w:t>34</w:t>
      </w:r>
    </w:p>
    <w:p>
      <w:pPr>
        <w:pStyle w:val="BodyText"/>
        <w:tabs>
          <w:tab w:pos="10272" w:val="right" w:leader="dot"/>
        </w:tabs>
        <w:spacing w:before="69"/>
        <w:ind w:left="2437"/>
      </w:pPr>
      <w:r>
        <w:rPr>
          <w:w w:val="105"/>
        </w:rPr>
        <w:t>Issues</w:t>
      </w:r>
      <w:r>
        <w:rPr>
          <w:spacing w:val="4"/>
          <w:w w:val="105"/>
        </w:rPr>
        <w:t> </w:t>
      </w:r>
      <w:r>
        <w:rPr>
          <w:spacing w:val="-3"/>
          <w:w w:val="105"/>
        </w:rPr>
        <w:t>for</w:t>
      </w:r>
      <w:r>
        <w:rPr>
          <w:spacing w:val="5"/>
          <w:w w:val="105"/>
        </w:rPr>
        <w:t> </w:t>
      </w:r>
      <w:r>
        <w:rPr>
          <w:w w:val="105"/>
        </w:rPr>
        <w:t>policy-makers</w:t>
        <w:tab/>
      </w:r>
      <w:r>
        <w:rPr>
          <w:spacing w:val="5"/>
          <w:w w:val="105"/>
        </w:rPr>
        <w:t>44</w:t>
      </w:r>
    </w:p>
    <w:p>
      <w:pPr>
        <w:pStyle w:val="BodyText"/>
        <w:tabs>
          <w:tab w:pos="10268" w:val="right" w:leader="dot"/>
        </w:tabs>
        <w:spacing w:before="69"/>
        <w:ind w:left="2437"/>
      </w:pPr>
      <w:r>
        <w:rPr>
          <w:w w:val="105"/>
        </w:rPr>
        <w:t>Evidence of</w:t>
      </w:r>
      <w:r>
        <w:rPr>
          <w:spacing w:val="10"/>
          <w:w w:val="105"/>
        </w:rPr>
        <w:t> </w:t>
      </w:r>
      <w:r>
        <w:rPr>
          <w:w w:val="105"/>
        </w:rPr>
        <w:t>side</w:t>
      </w:r>
      <w:r>
        <w:rPr>
          <w:spacing w:val="5"/>
          <w:w w:val="105"/>
        </w:rPr>
        <w:t> </w:t>
      </w:r>
      <w:r>
        <w:rPr>
          <w:w w:val="105"/>
        </w:rPr>
        <w:t>effects</w:t>
        <w:tab/>
        <w:t>46</w:t>
      </w:r>
    </w:p>
    <w:p>
      <w:pPr>
        <w:pStyle w:val="Heading6"/>
        <w:numPr>
          <w:ilvl w:val="0"/>
          <w:numId w:val="1"/>
        </w:numPr>
        <w:tabs>
          <w:tab w:pos="1819" w:val="left" w:leader="none"/>
          <w:tab w:pos="10265" w:val="right" w:leader="dot"/>
        </w:tabs>
        <w:spacing w:line="240" w:lineRule="auto" w:before="69" w:after="0"/>
        <w:ind w:left="1818" w:right="0" w:hanging="231"/>
        <w:jc w:val="left"/>
      </w:pPr>
      <w:r>
        <w:rPr>
          <w:color w:val="205128"/>
          <w:w w:val="110"/>
        </w:rPr>
        <w:t>Access to medicinal cannabis in</w:t>
      </w:r>
      <w:r>
        <w:rPr>
          <w:color w:val="205128"/>
          <w:spacing w:val="18"/>
          <w:w w:val="110"/>
        </w:rPr>
        <w:t> </w:t>
      </w:r>
      <w:r>
        <w:rPr>
          <w:color w:val="205128"/>
          <w:w w:val="110"/>
        </w:rPr>
        <w:t>‘exceptional</w:t>
      </w:r>
      <w:r>
        <w:rPr>
          <w:color w:val="205128"/>
          <w:spacing w:val="4"/>
          <w:w w:val="110"/>
        </w:rPr>
        <w:t> </w:t>
      </w:r>
      <w:r>
        <w:rPr>
          <w:color w:val="205128"/>
          <w:w w:val="110"/>
        </w:rPr>
        <w:t>circumstances’</w:t>
        <w:tab/>
        <w:t>52</w:t>
      </w:r>
    </w:p>
    <w:p>
      <w:pPr>
        <w:pStyle w:val="BodyText"/>
        <w:tabs>
          <w:tab w:pos="10264" w:val="right" w:leader="dot"/>
        </w:tabs>
        <w:spacing w:before="68"/>
        <w:ind w:left="2153"/>
      </w:pPr>
      <w:r>
        <w:rPr>
          <w:w w:val="110"/>
        </w:rPr>
        <w:t>Introduction</w:t>
        <w:tab/>
      </w:r>
      <w:r>
        <w:rPr>
          <w:spacing w:val="-3"/>
          <w:w w:val="110"/>
        </w:rPr>
        <w:t>52</w:t>
      </w:r>
    </w:p>
    <w:p>
      <w:pPr>
        <w:pStyle w:val="BodyText"/>
        <w:tabs>
          <w:tab w:pos="10263" w:val="right" w:leader="dot"/>
        </w:tabs>
        <w:spacing w:before="69"/>
        <w:ind w:left="2153"/>
      </w:pPr>
      <w:r>
        <w:rPr>
          <w:w w:val="110"/>
        </w:rPr>
        <w:t>Exceptional</w:t>
      </w:r>
      <w:r>
        <w:rPr>
          <w:spacing w:val="3"/>
          <w:w w:val="110"/>
        </w:rPr>
        <w:t> </w:t>
      </w:r>
      <w:r>
        <w:rPr>
          <w:w w:val="110"/>
        </w:rPr>
        <w:t>circumstances</w:t>
        <w:tab/>
      </w:r>
      <w:r>
        <w:rPr>
          <w:spacing w:val="-3"/>
          <w:w w:val="110"/>
        </w:rPr>
        <w:t>53</w:t>
      </w:r>
    </w:p>
    <w:p>
      <w:pPr>
        <w:pStyle w:val="BodyText"/>
        <w:tabs>
          <w:tab w:pos="10261" w:val="right" w:leader="dot"/>
        </w:tabs>
        <w:spacing w:before="69"/>
        <w:ind w:left="2437"/>
      </w:pPr>
      <w:r>
        <w:rPr>
          <w:w w:val="105"/>
        </w:rPr>
        <w:t>The idea</w:t>
      </w:r>
      <w:r>
        <w:rPr>
          <w:spacing w:val="10"/>
          <w:w w:val="105"/>
        </w:rPr>
        <w:t> </w:t>
      </w:r>
      <w:r>
        <w:rPr>
          <w:w w:val="105"/>
        </w:rPr>
        <w:t>of</w:t>
      </w:r>
      <w:r>
        <w:rPr>
          <w:spacing w:val="5"/>
          <w:w w:val="105"/>
        </w:rPr>
        <w:t> </w:t>
      </w:r>
      <w:r>
        <w:rPr>
          <w:spacing w:val="-3"/>
          <w:w w:val="105"/>
        </w:rPr>
        <w:t>‘exceptionality’</w:t>
        <w:tab/>
      </w:r>
      <w:r>
        <w:rPr>
          <w:spacing w:val="-6"/>
          <w:w w:val="105"/>
        </w:rPr>
        <w:t>53</w:t>
      </w:r>
    </w:p>
    <w:p>
      <w:pPr>
        <w:pStyle w:val="BodyText"/>
        <w:tabs>
          <w:tab w:pos="10268" w:val="right" w:leader="dot"/>
        </w:tabs>
        <w:spacing w:before="69"/>
        <w:ind w:left="2437"/>
      </w:pPr>
      <w:r>
        <w:rPr>
          <w:spacing w:val="-3"/>
          <w:w w:val="105"/>
        </w:rPr>
        <w:t>Compassion </w:t>
      </w:r>
      <w:r>
        <w:rPr>
          <w:w w:val="105"/>
        </w:rPr>
        <w:t>as a basis</w:t>
      </w:r>
      <w:r>
        <w:rPr>
          <w:spacing w:val="24"/>
          <w:w w:val="105"/>
        </w:rPr>
        <w:t> </w:t>
      </w:r>
      <w:r>
        <w:rPr>
          <w:spacing w:val="-3"/>
          <w:w w:val="105"/>
        </w:rPr>
        <w:t>for</w:t>
      </w:r>
      <w:r>
        <w:rPr>
          <w:spacing w:val="6"/>
          <w:w w:val="105"/>
        </w:rPr>
        <w:t> </w:t>
      </w:r>
      <w:r>
        <w:rPr>
          <w:w w:val="105"/>
        </w:rPr>
        <w:t>action</w:t>
        <w:tab/>
        <w:t>54</w:t>
      </w:r>
    </w:p>
    <w:p>
      <w:pPr>
        <w:pStyle w:val="BodyText"/>
        <w:tabs>
          <w:tab w:pos="10261" w:val="right" w:leader="dot"/>
        </w:tabs>
        <w:spacing w:before="68"/>
        <w:ind w:left="2153"/>
      </w:pPr>
      <w:r>
        <w:rPr>
          <w:spacing w:val="-3"/>
          <w:w w:val="115"/>
        </w:rPr>
        <w:t>Eligibility</w:t>
      </w:r>
      <w:r>
        <w:rPr>
          <w:w w:val="115"/>
        </w:rPr>
        <w:t> criteria</w:t>
        <w:tab/>
      </w:r>
      <w:r>
        <w:rPr>
          <w:spacing w:val="-6"/>
          <w:w w:val="115"/>
        </w:rPr>
        <w:t>55</w:t>
      </w:r>
    </w:p>
    <w:p>
      <w:pPr>
        <w:pStyle w:val="BodyText"/>
        <w:tabs>
          <w:tab w:pos="10258" w:val="right" w:leader="dot"/>
        </w:tabs>
        <w:spacing w:before="69"/>
        <w:ind w:left="2436"/>
      </w:pPr>
      <w:r>
        <w:rPr>
          <w:w w:val="105"/>
        </w:rPr>
        <w:t>Factors </w:t>
      </w:r>
      <w:r>
        <w:rPr>
          <w:spacing w:val="-3"/>
          <w:w w:val="105"/>
        </w:rPr>
        <w:t>informing</w:t>
      </w:r>
      <w:r>
        <w:rPr>
          <w:spacing w:val="9"/>
          <w:w w:val="105"/>
        </w:rPr>
        <w:t> </w:t>
      </w:r>
      <w:r>
        <w:rPr>
          <w:spacing w:val="-3"/>
          <w:w w:val="105"/>
        </w:rPr>
        <w:t>eligibility</w:t>
      </w:r>
      <w:r>
        <w:rPr>
          <w:spacing w:val="5"/>
          <w:w w:val="105"/>
        </w:rPr>
        <w:t> </w:t>
      </w:r>
      <w:r>
        <w:rPr>
          <w:spacing w:val="-3"/>
          <w:w w:val="105"/>
        </w:rPr>
        <w:t>criteria</w:t>
        <w:tab/>
      </w:r>
      <w:r>
        <w:rPr>
          <w:spacing w:val="-8"/>
          <w:w w:val="105"/>
        </w:rPr>
        <w:t>55</w:t>
      </w:r>
    </w:p>
    <w:p>
      <w:pPr>
        <w:pStyle w:val="BodyText"/>
        <w:tabs>
          <w:tab w:pos="10264" w:val="right" w:leader="dot"/>
        </w:tabs>
        <w:spacing w:before="69"/>
        <w:ind w:left="2436"/>
      </w:pPr>
      <w:r>
        <w:rPr>
          <w:w w:val="105"/>
        </w:rPr>
        <w:t>Methods of</w:t>
      </w:r>
      <w:r>
        <w:rPr>
          <w:spacing w:val="10"/>
          <w:w w:val="105"/>
        </w:rPr>
        <w:t> </w:t>
      </w:r>
      <w:r>
        <w:rPr>
          <w:spacing w:val="-3"/>
          <w:w w:val="105"/>
        </w:rPr>
        <w:t>determining</w:t>
      </w:r>
      <w:r>
        <w:rPr>
          <w:spacing w:val="5"/>
          <w:w w:val="105"/>
        </w:rPr>
        <w:t> </w:t>
      </w:r>
      <w:r>
        <w:rPr>
          <w:spacing w:val="-3"/>
          <w:w w:val="105"/>
        </w:rPr>
        <w:t>eligibility</w:t>
        <w:tab/>
      </w:r>
      <w:r>
        <w:rPr>
          <w:w w:val="105"/>
        </w:rPr>
        <w:t>56</w:t>
      </w:r>
    </w:p>
    <w:p>
      <w:pPr>
        <w:pStyle w:val="BodyText"/>
        <w:tabs>
          <w:tab w:pos="10252" w:val="right" w:leader="dot"/>
        </w:tabs>
        <w:spacing w:before="69"/>
        <w:ind w:left="2436"/>
      </w:pPr>
      <w:r>
        <w:rPr>
          <w:w w:val="105"/>
        </w:rPr>
        <w:t>Proposed </w:t>
      </w:r>
      <w:r>
        <w:rPr>
          <w:spacing w:val="-3"/>
          <w:w w:val="105"/>
        </w:rPr>
        <w:t>conditions</w:t>
      </w:r>
      <w:r>
        <w:rPr>
          <w:spacing w:val="9"/>
          <w:w w:val="105"/>
        </w:rPr>
        <w:t> </w:t>
      </w:r>
      <w:r>
        <w:rPr>
          <w:w w:val="105"/>
        </w:rPr>
        <w:t>and</w:t>
      </w:r>
      <w:r>
        <w:rPr>
          <w:spacing w:val="5"/>
          <w:w w:val="105"/>
        </w:rPr>
        <w:t> </w:t>
      </w:r>
      <w:r>
        <w:rPr>
          <w:w w:val="105"/>
        </w:rPr>
        <w:t>symptoms</w:t>
        <w:tab/>
      </w:r>
      <w:r>
        <w:rPr>
          <w:spacing w:val="-14"/>
          <w:w w:val="105"/>
        </w:rPr>
        <w:t>61</w:t>
      </w:r>
    </w:p>
    <w:p>
      <w:pPr>
        <w:pStyle w:val="BodyText"/>
        <w:tabs>
          <w:tab w:pos="10261" w:val="right" w:leader="dot"/>
        </w:tabs>
        <w:spacing w:before="68"/>
        <w:ind w:left="2436"/>
      </w:pPr>
      <w:r>
        <w:rPr>
          <w:spacing w:val="-3"/>
          <w:w w:val="105"/>
        </w:rPr>
        <w:t>Recommendations</w:t>
        <w:tab/>
      </w:r>
      <w:r>
        <w:rPr>
          <w:spacing w:val="-5"/>
          <w:w w:val="105"/>
        </w:rPr>
        <w:t>69</w:t>
      </w:r>
    </w:p>
    <w:p>
      <w:pPr>
        <w:pStyle w:val="BodyText"/>
        <w:tabs>
          <w:tab w:pos="10261" w:val="right" w:leader="dot"/>
        </w:tabs>
        <w:spacing w:before="69"/>
        <w:ind w:left="2436"/>
      </w:pPr>
      <w:r>
        <w:rPr>
          <w:spacing w:val="-3"/>
          <w:w w:val="105"/>
        </w:rPr>
        <w:t>Incorporating</w:t>
      </w:r>
      <w:r>
        <w:rPr>
          <w:spacing w:val="5"/>
          <w:w w:val="105"/>
        </w:rPr>
        <w:t> </w:t>
      </w:r>
      <w:r>
        <w:rPr>
          <w:w w:val="105"/>
        </w:rPr>
        <w:t>flexibility</w:t>
        <w:tab/>
      </w:r>
      <w:r>
        <w:rPr>
          <w:spacing w:val="-6"/>
          <w:w w:val="105"/>
        </w:rPr>
        <w:t>73</w:t>
      </w:r>
    </w:p>
    <w:p>
      <w:pPr>
        <w:pStyle w:val="BodyText"/>
        <w:tabs>
          <w:tab w:pos="10261" w:val="right" w:leader="dot"/>
        </w:tabs>
        <w:spacing w:before="69"/>
        <w:ind w:left="2153"/>
      </w:pPr>
      <w:r>
        <w:rPr>
          <w:w w:val="115"/>
        </w:rPr>
        <w:t>Authorisation of</w:t>
      </w:r>
      <w:r>
        <w:rPr>
          <w:spacing w:val="1"/>
          <w:w w:val="115"/>
        </w:rPr>
        <w:t> </w:t>
      </w:r>
      <w:r>
        <w:rPr>
          <w:w w:val="115"/>
        </w:rPr>
        <w:t>treatment</w:t>
        <w:tab/>
      </w:r>
      <w:r>
        <w:rPr>
          <w:spacing w:val="-6"/>
          <w:w w:val="115"/>
        </w:rPr>
        <w:t>75</w:t>
      </w:r>
    </w:p>
    <w:p>
      <w:pPr>
        <w:pStyle w:val="BodyText"/>
        <w:tabs>
          <w:tab w:pos="10259" w:val="right" w:leader="dot"/>
        </w:tabs>
        <w:spacing w:before="68"/>
        <w:ind w:left="2436"/>
      </w:pPr>
      <w:r>
        <w:rPr>
          <w:w w:val="105"/>
        </w:rPr>
        <w:t>Overview of</w:t>
      </w:r>
      <w:r>
        <w:rPr>
          <w:spacing w:val="10"/>
          <w:w w:val="105"/>
        </w:rPr>
        <w:t> </w:t>
      </w:r>
      <w:r>
        <w:rPr>
          <w:w w:val="105"/>
        </w:rPr>
        <w:t>proposed</w:t>
      </w:r>
      <w:r>
        <w:rPr>
          <w:spacing w:val="5"/>
          <w:w w:val="105"/>
        </w:rPr>
        <w:t> </w:t>
      </w:r>
      <w:r>
        <w:rPr>
          <w:spacing w:val="-3"/>
          <w:w w:val="105"/>
        </w:rPr>
        <w:t>procedure</w:t>
        <w:tab/>
      </w:r>
      <w:r>
        <w:rPr>
          <w:spacing w:val="-7"/>
          <w:w w:val="105"/>
        </w:rPr>
        <w:t>75</w:t>
      </w:r>
    </w:p>
    <w:p>
      <w:pPr>
        <w:pStyle w:val="BodyText"/>
        <w:tabs>
          <w:tab w:pos="10256" w:val="right" w:leader="dot"/>
        </w:tabs>
        <w:spacing w:before="69"/>
        <w:ind w:left="2436"/>
      </w:pPr>
      <w:r>
        <w:rPr>
          <w:w w:val="105"/>
        </w:rPr>
        <w:t>Residence</w:t>
      </w:r>
      <w:r>
        <w:rPr>
          <w:spacing w:val="5"/>
          <w:w w:val="105"/>
        </w:rPr>
        <w:t> </w:t>
      </w:r>
      <w:r>
        <w:rPr>
          <w:spacing w:val="-3"/>
          <w:w w:val="105"/>
        </w:rPr>
        <w:t>requirement</w:t>
        <w:tab/>
      </w:r>
      <w:r>
        <w:rPr>
          <w:spacing w:val="-10"/>
          <w:w w:val="105"/>
        </w:rPr>
        <w:t>76</w:t>
      </w:r>
    </w:p>
    <w:p>
      <w:pPr>
        <w:pStyle w:val="BodyText"/>
        <w:tabs>
          <w:tab w:pos="10266" w:val="right" w:leader="dot"/>
        </w:tabs>
        <w:spacing w:before="69"/>
        <w:ind w:left="2436"/>
      </w:pPr>
      <w:r>
        <w:rPr>
          <w:w w:val="105"/>
        </w:rPr>
        <w:t>Which</w:t>
      </w:r>
      <w:r>
        <w:rPr>
          <w:spacing w:val="5"/>
          <w:w w:val="105"/>
        </w:rPr>
        <w:t> </w:t>
      </w:r>
      <w:r>
        <w:rPr>
          <w:w w:val="105"/>
        </w:rPr>
        <w:t>practitioners?</w:t>
        <w:tab/>
        <w:t>77</w:t>
      </w:r>
    </w:p>
    <w:p>
      <w:pPr>
        <w:pStyle w:val="BodyText"/>
        <w:tabs>
          <w:tab w:pos="10257" w:val="right" w:leader="dot"/>
        </w:tabs>
        <w:spacing w:before="69"/>
        <w:ind w:left="2437"/>
      </w:pPr>
      <w:r>
        <w:rPr/>
        <w:t>Practitioner’s</w:t>
      </w:r>
      <w:r>
        <w:rPr>
          <w:spacing w:val="8"/>
        </w:rPr>
        <w:t> </w:t>
      </w:r>
      <w:r>
        <w:rPr/>
        <w:t>role</w:t>
        <w:tab/>
      </w:r>
      <w:r>
        <w:rPr>
          <w:spacing w:val="-9"/>
        </w:rPr>
        <w:t>81</w:t>
      </w:r>
    </w:p>
    <w:p>
      <w:pPr>
        <w:pStyle w:val="BodyText"/>
        <w:tabs>
          <w:tab w:pos="10261" w:val="right" w:leader="dot"/>
        </w:tabs>
        <w:spacing w:before="68"/>
        <w:ind w:left="2436"/>
      </w:pPr>
      <w:r>
        <w:rPr>
          <w:w w:val="105"/>
        </w:rPr>
        <w:t>Legal</w:t>
      </w:r>
      <w:r>
        <w:rPr>
          <w:spacing w:val="5"/>
          <w:w w:val="105"/>
        </w:rPr>
        <w:t> </w:t>
      </w:r>
      <w:r>
        <w:rPr>
          <w:spacing w:val="-3"/>
          <w:w w:val="105"/>
        </w:rPr>
        <w:t>procedures</w:t>
        <w:tab/>
      </w:r>
      <w:r>
        <w:rPr>
          <w:spacing w:val="-5"/>
          <w:w w:val="105"/>
        </w:rPr>
        <w:t>87</w:t>
      </w:r>
    </w:p>
    <w:p>
      <w:pPr>
        <w:pStyle w:val="BodyText"/>
        <w:tabs>
          <w:tab w:pos="10266" w:val="right" w:leader="dot"/>
        </w:tabs>
        <w:spacing w:before="69"/>
        <w:ind w:left="2436"/>
      </w:pPr>
      <w:r>
        <w:rPr>
          <w:spacing w:val="-3"/>
          <w:w w:val="105"/>
        </w:rPr>
        <w:t>Patients’ </w:t>
      </w:r>
      <w:r>
        <w:rPr>
          <w:w w:val="105"/>
        </w:rPr>
        <w:t>rights</w:t>
      </w:r>
      <w:r>
        <w:rPr>
          <w:spacing w:val="13"/>
          <w:w w:val="105"/>
        </w:rPr>
        <w:t> </w:t>
      </w:r>
      <w:r>
        <w:rPr>
          <w:w w:val="105"/>
        </w:rPr>
        <w:t>and</w:t>
      </w:r>
      <w:r>
        <w:rPr>
          <w:spacing w:val="6"/>
          <w:w w:val="105"/>
        </w:rPr>
        <w:t> </w:t>
      </w:r>
      <w:r>
        <w:rPr>
          <w:spacing w:val="-3"/>
          <w:w w:val="105"/>
        </w:rPr>
        <w:t>obligations</w:t>
        <w:tab/>
      </w:r>
      <w:r>
        <w:rPr>
          <w:spacing w:val="-4"/>
          <w:w w:val="105"/>
        </w:rPr>
        <w:t>92</w:t>
      </w:r>
    </w:p>
    <w:p>
      <w:pPr>
        <w:pStyle w:val="BodyText"/>
        <w:tabs>
          <w:tab w:pos="10258" w:val="right" w:leader="dot"/>
        </w:tabs>
        <w:spacing w:before="69"/>
        <w:ind w:left="2437"/>
      </w:pPr>
      <w:r>
        <w:rPr>
          <w:w w:val="105"/>
        </w:rPr>
        <w:t>Other</w:t>
      </w:r>
      <w:r>
        <w:rPr>
          <w:spacing w:val="5"/>
          <w:w w:val="105"/>
        </w:rPr>
        <w:t> </w:t>
      </w:r>
      <w:r>
        <w:rPr>
          <w:w w:val="105"/>
        </w:rPr>
        <w:t>participants</w:t>
        <w:tab/>
      </w:r>
      <w:r>
        <w:rPr>
          <w:spacing w:val="-8"/>
          <w:w w:val="105"/>
        </w:rPr>
        <w:t>93</w:t>
      </w:r>
    </w:p>
    <w:p>
      <w:pPr>
        <w:pStyle w:val="BodyText"/>
        <w:tabs>
          <w:tab w:pos="10266" w:val="right" w:leader="dot"/>
        </w:tabs>
        <w:spacing w:before="69"/>
        <w:ind w:left="2437"/>
      </w:pPr>
      <w:r>
        <w:rPr>
          <w:w w:val="105"/>
        </w:rPr>
        <w:t>A new category</w:t>
      </w:r>
      <w:r>
        <w:rPr>
          <w:spacing w:val="16"/>
          <w:w w:val="105"/>
        </w:rPr>
        <w:t> </w:t>
      </w:r>
      <w:r>
        <w:rPr>
          <w:w w:val="105"/>
        </w:rPr>
        <w:t>of</w:t>
      </w:r>
      <w:r>
        <w:rPr>
          <w:spacing w:val="6"/>
          <w:w w:val="105"/>
        </w:rPr>
        <w:t> </w:t>
      </w:r>
      <w:r>
        <w:rPr>
          <w:w w:val="105"/>
        </w:rPr>
        <w:t>poison</w:t>
        <w:tab/>
        <w:t>94</w:t>
      </w:r>
    </w:p>
    <w:p>
      <w:pPr>
        <w:pStyle w:val="BodyText"/>
        <w:tabs>
          <w:tab w:pos="10266" w:val="right" w:leader="dot"/>
        </w:tabs>
        <w:spacing w:before="68"/>
        <w:ind w:left="2437"/>
      </w:pPr>
      <w:r>
        <w:rPr>
          <w:w w:val="105"/>
        </w:rPr>
        <w:t>Implementation</w:t>
      </w:r>
      <w:r>
        <w:rPr>
          <w:spacing w:val="4"/>
          <w:w w:val="105"/>
        </w:rPr>
        <w:t> </w:t>
      </w:r>
      <w:r>
        <w:rPr>
          <w:w w:val="105"/>
        </w:rPr>
        <w:t>issues</w:t>
        <w:tab/>
        <w:t>94</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
        <w:rPr>
          <w:sz w:val="34"/>
        </w:rPr>
      </w:pPr>
    </w:p>
    <w:p>
      <w:pPr>
        <w:spacing w:before="0"/>
        <w:ind w:left="0" w:right="697" w:firstLine="0"/>
        <w:jc w:val="right"/>
        <w:rPr>
          <w:b/>
          <w:sz w:val="24"/>
        </w:rPr>
      </w:pPr>
      <w:r>
        <w:rPr>
          <w:b/>
          <w:color w:val="205128"/>
          <w:w w:val="110"/>
          <w:sz w:val="24"/>
        </w:rPr>
        <w:t>iii</w:t>
      </w:r>
    </w:p>
    <w:p>
      <w:pPr>
        <w:spacing w:after="0"/>
        <w:jc w:val="right"/>
        <w:rPr>
          <w:sz w:val="24"/>
        </w:rPr>
        <w:sectPr>
          <w:headerReference w:type="default" r:id="rId15"/>
          <w:headerReference w:type="even" r:id="rId16"/>
          <w:pgSz w:w="11910" w:h="16840"/>
          <w:pgMar w:header="1372" w:footer="0" w:top="1560" w:bottom="280" w:left="0" w:right="0"/>
        </w:sectPr>
      </w:pPr>
    </w:p>
    <w:p>
      <w:pPr>
        <w:pStyle w:val="BodyText"/>
        <w:spacing w:before="4"/>
        <w:rPr>
          <w:b/>
          <w:sz w:val="22"/>
        </w:rPr>
      </w:pPr>
    </w:p>
    <w:p>
      <w:pPr>
        <w:spacing w:after="0"/>
        <w:rPr>
          <w:sz w:val="22"/>
        </w:rPr>
        <w:sectPr>
          <w:pgSz w:w="11910" w:h="16840"/>
          <w:pgMar w:header="546" w:footer="0" w:top="1560" w:bottom="467" w:left="0" w:right="0"/>
        </w:sectPr>
      </w:pPr>
    </w:p>
    <w:sdt>
      <w:sdtPr>
        <w:docPartObj>
          <w:docPartGallery w:val="Table of Contents"/>
          <w:docPartUnique/>
        </w:docPartObj>
      </w:sdtPr>
      <w:sdtEndPr/>
      <w:sdtContent>
        <w:p>
          <w:pPr>
            <w:pStyle w:val="TOC2"/>
            <w:numPr>
              <w:ilvl w:val="0"/>
              <w:numId w:val="1"/>
            </w:numPr>
            <w:tabs>
              <w:tab w:pos="1823" w:val="left" w:leader="none"/>
              <w:tab w:pos="10267" w:val="right" w:leader="dot"/>
            </w:tabs>
            <w:spacing w:line="240" w:lineRule="auto" w:before="97" w:after="0"/>
            <w:ind w:left="1822" w:right="0" w:hanging="235"/>
            <w:jc w:val="left"/>
          </w:pPr>
          <w:hyperlink w:history="true" w:anchor="_TOC_250077">
            <w:r>
              <w:rPr>
                <w:color w:val="205128"/>
                <w:w w:val="115"/>
              </w:rPr>
              <w:t>Current regulation</w:t>
            </w:r>
            <w:r>
              <w:rPr>
                <w:color w:val="205128"/>
                <w:spacing w:val="-1"/>
                <w:w w:val="115"/>
              </w:rPr>
              <w:t> </w:t>
            </w:r>
            <w:r>
              <w:rPr>
                <w:color w:val="205128"/>
                <w:w w:val="115"/>
              </w:rPr>
              <w:t>of cannabis</w:t>
              <w:tab/>
              <w:t>102</w:t>
            </w:r>
          </w:hyperlink>
        </w:p>
        <w:p>
          <w:pPr>
            <w:pStyle w:val="TOC3"/>
            <w:tabs>
              <w:tab w:pos="10267" w:val="right" w:leader="dot"/>
            </w:tabs>
            <w:spacing w:before="68"/>
            <w:ind w:left="2154"/>
          </w:pPr>
          <w:hyperlink w:history="true" w:anchor="_TOC_250076">
            <w:r>
              <w:rPr>
                <w:w w:val="110"/>
              </w:rPr>
              <w:t>Introduction</w:t>
              <w:tab/>
            </w:r>
            <w:r>
              <w:rPr>
                <w:spacing w:val="-4"/>
                <w:w w:val="110"/>
              </w:rPr>
              <w:t>102</w:t>
            </w:r>
          </w:hyperlink>
        </w:p>
        <w:p>
          <w:pPr>
            <w:pStyle w:val="TOC3"/>
            <w:tabs>
              <w:tab w:pos="10267" w:val="right" w:leader="dot"/>
            </w:tabs>
            <w:ind w:left="2154"/>
          </w:pPr>
          <w:hyperlink w:history="true" w:anchor="_TOC_250075">
            <w:r>
              <w:rPr>
                <w:w w:val="115"/>
              </w:rPr>
              <w:t>Restriction of supply as a</w:t>
            </w:r>
            <w:r>
              <w:rPr>
                <w:spacing w:val="-1"/>
                <w:w w:val="115"/>
              </w:rPr>
              <w:t> </w:t>
            </w:r>
            <w:r>
              <w:rPr>
                <w:w w:val="115"/>
              </w:rPr>
              <w:t>narcotic drug</w:t>
              <w:tab/>
            </w:r>
            <w:r>
              <w:rPr>
                <w:spacing w:val="-4"/>
                <w:w w:val="115"/>
              </w:rPr>
              <w:t>102</w:t>
            </w:r>
          </w:hyperlink>
        </w:p>
        <w:p>
          <w:pPr>
            <w:pStyle w:val="TOC4"/>
            <w:tabs>
              <w:tab w:pos="10267" w:val="right" w:leader="dot"/>
            </w:tabs>
          </w:pPr>
          <w:hyperlink w:history="true" w:anchor="_TOC_250074">
            <w:r>
              <w:rPr>
                <w:spacing w:val="-3"/>
                <w:w w:val="105"/>
              </w:rPr>
              <w:t>Single </w:t>
            </w:r>
            <w:r>
              <w:rPr>
                <w:spacing w:val="-4"/>
                <w:w w:val="105"/>
              </w:rPr>
              <w:t>Convention </w:t>
            </w:r>
            <w:r>
              <w:rPr>
                <w:w w:val="105"/>
              </w:rPr>
              <w:t>on </w:t>
            </w:r>
            <w:r>
              <w:rPr>
                <w:spacing w:val="-3"/>
                <w:w w:val="105"/>
              </w:rPr>
              <w:t>Narcotic</w:t>
            </w:r>
            <w:r>
              <w:rPr>
                <w:spacing w:val="31"/>
                <w:w w:val="105"/>
              </w:rPr>
              <w:t> </w:t>
            </w:r>
            <w:r>
              <w:rPr>
                <w:w w:val="105"/>
              </w:rPr>
              <w:t>Drugs</w:t>
            </w:r>
            <w:r>
              <w:rPr>
                <w:spacing w:val="7"/>
                <w:w w:val="105"/>
              </w:rPr>
              <w:t> </w:t>
            </w:r>
            <w:r>
              <w:rPr>
                <w:spacing w:val="-7"/>
                <w:w w:val="105"/>
              </w:rPr>
              <w:t>1961</w:t>
              <w:tab/>
            </w:r>
            <w:r>
              <w:rPr>
                <w:spacing w:val="-6"/>
                <w:w w:val="105"/>
              </w:rPr>
              <w:t>102</w:t>
            </w:r>
          </w:hyperlink>
        </w:p>
        <w:p>
          <w:pPr>
            <w:pStyle w:val="TOC4"/>
            <w:tabs>
              <w:tab w:pos="10267" w:val="right" w:leader="dot"/>
            </w:tabs>
          </w:pPr>
          <w:hyperlink w:history="true" w:anchor="_TOC_250073">
            <w:r>
              <w:rPr>
                <w:spacing w:val="-4"/>
                <w:w w:val="105"/>
              </w:rPr>
              <w:t>Commonwealth </w:t>
            </w:r>
            <w:r>
              <w:rPr>
                <w:spacing w:val="-3"/>
                <w:w w:val="105"/>
              </w:rPr>
              <w:t>Narcotic</w:t>
            </w:r>
            <w:r>
              <w:rPr>
                <w:spacing w:val="16"/>
                <w:w w:val="105"/>
              </w:rPr>
              <w:t> </w:t>
            </w:r>
            <w:r>
              <w:rPr>
                <w:w w:val="105"/>
              </w:rPr>
              <w:t>Drugs</w:t>
            </w:r>
            <w:r>
              <w:rPr>
                <w:spacing w:val="6"/>
                <w:w w:val="105"/>
              </w:rPr>
              <w:t> </w:t>
            </w:r>
            <w:r>
              <w:rPr>
                <w:w w:val="105"/>
              </w:rPr>
              <w:t>Act</w:t>
              <w:tab/>
            </w:r>
            <w:r>
              <w:rPr>
                <w:spacing w:val="-5"/>
                <w:w w:val="105"/>
              </w:rPr>
              <w:t>105</w:t>
            </w:r>
          </w:hyperlink>
        </w:p>
        <w:p>
          <w:pPr>
            <w:pStyle w:val="TOC4"/>
            <w:tabs>
              <w:tab w:pos="10267" w:val="right" w:leader="dot"/>
            </w:tabs>
            <w:spacing w:before="68"/>
          </w:pPr>
          <w:hyperlink w:history="true" w:anchor="_TOC_250072">
            <w:r>
              <w:rPr>
                <w:w w:val="105"/>
              </w:rPr>
              <w:t>Victorian Drugs, Poisons and </w:t>
            </w:r>
            <w:r>
              <w:rPr>
                <w:spacing w:val="-3"/>
                <w:w w:val="105"/>
              </w:rPr>
              <w:t>Controlled</w:t>
            </w:r>
            <w:r>
              <w:rPr>
                <w:spacing w:val="21"/>
                <w:w w:val="105"/>
              </w:rPr>
              <w:t> </w:t>
            </w:r>
            <w:r>
              <w:rPr>
                <w:w w:val="105"/>
              </w:rPr>
              <w:t>Substances</w:t>
            </w:r>
            <w:r>
              <w:rPr>
                <w:spacing w:val="4"/>
                <w:w w:val="105"/>
              </w:rPr>
              <w:t> </w:t>
            </w:r>
            <w:r>
              <w:rPr>
                <w:w w:val="105"/>
              </w:rPr>
              <w:t>Act</w:t>
              <w:tab/>
            </w:r>
            <w:r>
              <w:rPr>
                <w:spacing w:val="-3"/>
                <w:w w:val="105"/>
              </w:rPr>
              <w:t>106</w:t>
            </w:r>
          </w:hyperlink>
        </w:p>
        <w:p>
          <w:pPr>
            <w:pStyle w:val="TOC3"/>
            <w:tabs>
              <w:tab w:pos="10266" w:val="right" w:leader="dot"/>
            </w:tabs>
            <w:ind w:left="2154"/>
          </w:pPr>
          <w:hyperlink w:history="true" w:anchor="_TOC_250071">
            <w:r>
              <w:rPr>
                <w:w w:val="115"/>
              </w:rPr>
              <w:t>Control of </w:t>
            </w:r>
            <w:r>
              <w:rPr>
                <w:spacing w:val="-3"/>
                <w:w w:val="115"/>
              </w:rPr>
              <w:t>quality, </w:t>
            </w:r>
            <w:r>
              <w:rPr>
                <w:w w:val="115"/>
              </w:rPr>
              <w:t>safety and efficacy as a</w:t>
            </w:r>
            <w:r>
              <w:rPr>
                <w:spacing w:val="4"/>
                <w:w w:val="115"/>
              </w:rPr>
              <w:t> </w:t>
            </w:r>
            <w:r>
              <w:rPr>
                <w:w w:val="115"/>
              </w:rPr>
              <w:t>therapeutic good</w:t>
              <w:tab/>
            </w:r>
            <w:r>
              <w:rPr>
                <w:spacing w:val="-5"/>
                <w:w w:val="115"/>
              </w:rPr>
              <w:t>107</w:t>
            </w:r>
          </w:hyperlink>
        </w:p>
        <w:p>
          <w:pPr>
            <w:pStyle w:val="TOC4"/>
            <w:tabs>
              <w:tab w:pos="10266" w:val="right" w:leader="dot"/>
            </w:tabs>
          </w:pPr>
          <w:hyperlink w:history="true" w:anchor="_TOC_250070">
            <w:r>
              <w:rPr>
                <w:spacing w:val="-4"/>
                <w:w w:val="105"/>
              </w:rPr>
              <w:t>Commonwealth </w:t>
            </w:r>
            <w:r>
              <w:rPr>
                <w:w w:val="105"/>
              </w:rPr>
              <w:t>Therapeutic</w:t>
            </w:r>
            <w:r>
              <w:rPr>
                <w:spacing w:val="15"/>
                <w:w w:val="105"/>
              </w:rPr>
              <w:t> </w:t>
            </w:r>
            <w:r>
              <w:rPr>
                <w:w w:val="105"/>
              </w:rPr>
              <w:t>Goods</w:t>
            </w:r>
            <w:r>
              <w:rPr>
                <w:spacing w:val="6"/>
                <w:w w:val="105"/>
              </w:rPr>
              <w:t> </w:t>
            </w:r>
            <w:r>
              <w:rPr>
                <w:w w:val="105"/>
              </w:rPr>
              <w:t>Act</w:t>
              <w:tab/>
            </w:r>
            <w:r>
              <w:rPr>
                <w:spacing w:val="-3"/>
                <w:w w:val="105"/>
              </w:rPr>
              <w:t>108</w:t>
            </w:r>
          </w:hyperlink>
        </w:p>
        <w:p>
          <w:pPr>
            <w:pStyle w:val="TOC4"/>
            <w:tabs>
              <w:tab w:pos="10266" w:val="right" w:leader="dot"/>
            </w:tabs>
          </w:pPr>
          <w:hyperlink w:history="true" w:anchor="_TOC_250069">
            <w:r>
              <w:rPr>
                <w:spacing w:val="-3"/>
                <w:w w:val="105"/>
              </w:rPr>
              <w:t>Approval </w:t>
            </w:r>
            <w:r>
              <w:rPr>
                <w:w w:val="105"/>
              </w:rPr>
              <w:t>by the Therapeutic Goods</w:t>
            </w:r>
            <w:r>
              <w:rPr>
                <w:spacing w:val="26"/>
                <w:w w:val="105"/>
              </w:rPr>
              <w:t> </w:t>
            </w:r>
            <w:r>
              <w:rPr>
                <w:spacing w:val="-3"/>
                <w:w w:val="105"/>
              </w:rPr>
              <w:t>Administration</w:t>
            </w:r>
            <w:r>
              <w:rPr>
                <w:spacing w:val="4"/>
                <w:w w:val="105"/>
              </w:rPr>
              <w:t> </w:t>
            </w:r>
            <w:r>
              <w:rPr>
                <w:w w:val="105"/>
              </w:rPr>
              <w:t>(TGA)</w:t>
              <w:tab/>
            </w:r>
            <w:r>
              <w:rPr>
                <w:spacing w:val="-3"/>
                <w:w w:val="105"/>
              </w:rPr>
              <w:t>108</w:t>
            </w:r>
          </w:hyperlink>
        </w:p>
        <w:p>
          <w:pPr>
            <w:pStyle w:val="TOC4"/>
            <w:tabs>
              <w:tab w:pos="10267" w:val="right" w:leader="dot"/>
            </w:tabs>
            <w:spacing w:before="68"/>
          </w:pPr>
          <w:hyperlink w:history="true" w:anchor="_TOC_250068">
            <w:r>
              <w:rPr>
                <w:w w:val="105"/>
              </w:rPr>
              <w:t>Victorian Therapeutic</w:t>
            </w:r>
            <w:r>
              <w:rPr>
                <w:spacing w:val="10"/>
                <w:w w:val="105"/>
              </w:rPr>
              <w:t> </w:t>
            </w:r>
            <w:r>
              <w:rPr>
                <w:w w:val="105"/>
              </w:rPr>
              <w:t>Goods</w:t>
            </w:r>
            <w:r>
              <w:rPr>
                <w:spacing w:val="5"/>
                <w:w w:val="105"/>
              </w:rPr>
              <w:t> </w:t>
            </w:r>
            <w:r>
              <w:rPr>
                <w:w w:val="105"/>
              </w:rPr>
              <w:t>Act</w:t>
              <w:tab/>
            </w:r>
            <w:r>
              <w:rPr>
                <w:spacing w:val="-4"/>
                <w:w w:val="105"/>
              </w:rPr>
              <w:t>109</w:t>
            </w:r>
          </w:hyperlink>
        </w:p>
        <w:p>
          <w:pPr>
            <w:pStyle w:val="TOC4"/>
            <w:tabs>
              <w:tab w:pos="10267" w:val="right" w:leader="dot"/>
            </w:tabs>
          </w:pPr>
          <w:hyperlink w:history="true" w:anchor="_TOC_250067">
            <w:r>
              <w:rPr>
                <w:spacing w:val="-3"/>
                <w:w w:val="105"/>
              </w:rPr>
              <w:t>Approval </w:t>
            </w:r>
            <w:r>
              <w:rPr>
                <w:w w:val="105"/>
              </w:rPr>
              <w:t>of</w:t>
            </w:r>
            <w:r>
              <w:rPr>
                <w:spacing w:val="14"/>
                <w:w w:val="105"/>
              </w:rPr>
              <w:t> </w:t>
            </w:r>
            <w:r>
              <w:rPr>
                <w:spacing w:val="-3"/>
                <w:w w:val="105"/>
              </w:rPr>
              <w:t>cannabis</w:t>
            </w:r>
            <w:r>
              <w:rPr>
                <w:spacing w:val="5"/>
                <w:w w:val="105"/>
              </w:rPr>
              <w:t> </w:t>
            </w:r>
            <w:r>
              <w:rPr>
                <w:w w:val="105"/>
              </w:rPr>
              <w:t>products</w:t>
              <w:tab/>
            </w:r>
            <w:r>
              <w:rPr>
                <w:spacing w:val="-12"/>
                <w:w w:val="105"/>
              </w:rPr>
              <w:t>110</w:t>
            </w:r>
          </w:hyperlink>
        </w:p>
        <w:p>
          <w:pPr>
            <w:pStyle w:val="TOC4"/>
            <w:tabs>
              <w:tab w:pos="10267" w:val="right" w:leader="dot"/>
            </w:tabs>
          </w:pPr>
          <w:hyperlink w:history="true" w:anchor="_TOC_250066">
            <w:r>
              <w:rPr>
                <w:spacing w:val="-3"/>
                <w:w w:val="105"/>
              </w:rPr>
              <w:t>Access to</w:t>
            </w:r>
            <w:r>
              <w:rPr>
                <w:spacing w:val="14"/>
                <w:w w:val="105"/>
              </w:rPr>
              <w:t> </w:t>
            </w:r>
            <w:r>
              <w:rPr>
                <w:spacing w:val="-3"/>
                <w:w w:val="105"/>
              </w:rPr>
              <w:t>unapproved</w:t>
            </w:r>
            <w:r>
              <w:rPr>
                <w:spacing w:val="5"/>
                <w:w w:val="105"/>
              </w:rPr>
              <w:t> </w:t>
            </w:r>
            <w:r>
              <w:rPr>
                <w:w w:val="105"/>
              </w:rPr>
              <w:t>products</w:t>
              <w:tab/>
            </w:r>
            <w:r>
              <w:rPr>
                <w:spacing w:val="-14"/>
                <w:w w:val="105"/>
              </w:rPr>
              <w:t>112</w:t>
            </w:r>
          </w:hyperlink>
        </w:p>
        <w:p>
          <w:pPr>
            <w:pStyle w:val="TOC3"/>
            <w:tabs>
              <w:tab w:pos="10267" w:val="right" w:leader="dot"/>
            </w:tabs>
            <w:spacing w:before="68"/>
            <w:ind w:left="2154"/>
          </w:pPr>
          <w:hyperlink w:history="true" w:anchor="_TOC_250065">
            <w:r>
              <w:rPr>
                <w:w w:val="115"/>
              </w:rPr>
              <w:t>Implications for a Victorian medicinal</w:t>
            </w:r>
            <w:r>
              <w:rPr>
                <w:spacing w:val="-9"/>
                <w:w w:val="115"/>
              </w:rPr>
              <w:t> </w:t>
            </w:r>
            <w:r>
              <w:rPr>
                <w:w w:val="115"/>
              </w:rPr>
              <w:t>cannabis</w:t>
            </w:r>
            <w:r>
              <w:rPr>
                <w:spacing w:val="-1"/>
                <w:w w:val="115"/>
              </w:rPr>
              <w:t> </w:t>
            </w:r>
            <w:r>
              <w:rPr>
                <w:w w:val="115"/>
              </w:rPr>
              <w:t>scheme</w:t>
              <w:tab/>
            </w:r>
            <w:r>
              <w:rPr>
                <w:spacing w:val="-11"/>
                <w:w w:val="115"/>
              </w:rPr>
              <w:t>114</w:t>
            </w:r>
          </w:hyperlink>
        </w:p>
        <w:p>
          <w:pPr>
            <w:pStyle w:val="TOC4"/>
            <w:tabs>
              <w:tab w:pos="10267" w:val="right" w:leader="dot"/>
            </w:tabs>
          </w:pPr>
          <w:hyperlink w:history="true" w:anchor="_TOC_250064">
            <w:r>
              <w:rPr>
                <w:w w:val="105"/>
              </w:rPr>
              <w:t>A stand-alone</w:t>
            </w:r>
            <w:r>
              <w:rPr>
                <w:spacing w:val="10"/>
                <w:w w:val="105"/>
              </w:rPr>
              <w:t> </w:t>
            </w:r>
            <w:r>
              <w:rPr>
                <w:w w:val="105"/>
              </w:rPr>
              <w:t>Victorian</w:t>
            </w:r>
            <w:r>
              <w:rPr>
                <w:spacing w:val="5"/>
                <w:w w:val="105"/>
              </w:rPr>
              <w:t> </w:t>
            </w:r>
            <w:r>
              <w:rPr>
                <w:w w:val="105"/>
              </w:rPr>
              <w:t>scheme</w:t>
              <w:tab/>
            </w:r>
            <w:r>
              <w:rPr>
                <w:spacing w:val="-13"/>
                <w:w w:val="105"/>
              </w:rPr>
              <w:t>114</w:t>
            </w:r>
          </w:hyperlink>
        </w:p>
        <w:p>
          <w:pPr>
            <w:pStyle w:val="TOC4"/>
            <w:tabs>
              <w:tab w:pos="10266" w:val="right" w:leader="dot"/>
            </w:tabs>
          </w:pPr>
          <w:hyperlink w:history="true" w:anchor="_TOC_250063">
            <w:r>
              <w:rPr>
                <w:w w:val="105"/>
              </w:rPr>
              <w:t>A</w:t>
            </w:r>
            <w:r>
              <w:rPr>
                <w:spacing w:val="5"/>
                <w:w w:val="105"/>
              </w:rPr>
              <w:t> </w:t>
            </w:r>
            <w:r>
              <w:rPr>
                <w:spacing w:val="-3"/>
                <w:w w:val="105"/>
              </w:rPr>
              <w:t>comprehensive</w:t>
            </w:r>
            <w:r>
              <w:rPr>
                <w:spacing w:val="5"/>
                <w:w w:val="105"/>
              </w:rPr>
              <w:t> </w:t>
            </w:r>
            <w:r>
              <w:rPr>
                <w:w w:val="105"/>
              </w:rPr>
              <w:t>scheme</w:t>
              <w:tab/>
            </w:r>
            <w:r>
              <w:rPr>
                <w:spacing w:val="-13"/>
                <w:w w:val="105"/>
              </w:rPr>
              <w:t>115</w:t>
            </w:r>
          </w:hyperlink>
        </w:p>
        <w:p>
          <w:pPr>
            <w:pStyle w:val="TOC3"/>
            <w:tabs>
              <w:tab w:pos="10267" w:val="right" w:leader="dot"/>
            </w:tabs>
          </w:pPr>
          <w:hyperlink w:history="true" w:anchor="_TOC_250062">
            <w:r>
              <w:rPr>
                <w:w w:val="110"/>
              </w:rPr>
              <w:t>Conclusion</w:t>
              <w:tab/>
            </w:r>
            <w:r>
              <w:rPr>
                <w:spacing w:val="-12"/>
                <w:w w:val="110"/>
              </w:rPr>
              <w:t>117</w:t>
            </w:r>
          </w:hyperlink>
        </w:p>
        <w:p>
          <w:pPr>
            <w:pStyle w:val="TOC2"/>
            <w:numPr>
              <w:ilvl w:val="0"/>
              <w:numId w:val="1"/>
            </w:numPr>
            <w:tabs>
              <w:tab w:pos="1847" w:val="left" w:leader="none"/>
              <w:tab w:pos="10266" w:val="right" w:leader="dot"/>
            </w:tabs>
            <w:spacing w:line="240" w:lineRule="auto" w:before="68" w:after="0"/>
            <w:ind w:left="1846" w:right="0" w:hanging="260"/>
            <w:jc w:val="left"/>
          </w:pPr>
          <w:hyperlink w:history="true" w:anchor="_TOC_250061">
            <w:r>
              <w:rPr>
                <w:color w:val="205128"/>
                <w:w w:val="115"/>
              </w:rPr>
              <w:t>Options for reform</w:t>
              <w:tab/>
            </w:r>
            <w:r>
              <w:rPr>
                <w:color w:val="205128"/>
                <w:spacing w:val="-3"/>
                <w:w w:val="115"/>
              </w:rPr>
              <w:t>120</w:t>
            </w:r>
          </w:hyperlink>
        </w:p>
        <w:p>
          <w:pPr>
            <w:pStyle w:val="TOC3"/>
            <w:tabs>
              <w:tab w:pos="10266" w:val="right" w:leader="dot"/>
            </w:tabs>
          </w:pPr>
          <w:hyperlink w:history="true" w:anchor="_TOC_250060">
            <w:r>
              <w:rPr>
                <w:w w:val="110"/>
              </w:rPr>
              <w:t>Introduction</w:t>
              <w:tab/>
            </w:r>
            <w:r>
              <w:rPr>
                <w:spacing w:val="-5"/>
                <w:w w:val="110"/>
              </w:rPr>
              <w:t>120</w:t>
            </w:r>
          </w:hyperlink>
        </w:p>
        <w:p>
          <w:pPr>
            <w:pStyle w:val="TOC3"/>
            <w:tabs>
              <w:tab w:pos="10266" w:val="right" w:leader="dot"/>
            </w:tabs>
          </w:pPr>
          <w:hyperlink w:history="true" w:anchor="_TOC_250059">
            <w:r>
              <w:rPr>
                <w:w w:val="115"/>
              </w:rPr>
              <w:t>Importation under amended</w:t>
            </w:r>
            <w:r>
              <w:rPr>
                <w:spacing w:val="-2"/>
                <w:w w:val="115"/>
              </w:rPr>
              <w:t> </w:t>
            </w:r>
            <w:r>
              <w:rPr>
                <w:w w:val="115"/>
              </w:rPr>
              <w:t>Commonwealth</w:t>
            </w:r>
            <w:r>
              <w:rPr>
                <w:spacing w:val="-1"/>
                <w:w w:val="115"/>
              </w:rPr>
              <w:t> </w:t>
            </w:r>
            <w:r>
              <w:rPr>
                <w:w w:val="115"/>
              </w:rPr>
              <w:t>rules</w:t>
              <w:tab/>
            </w:r>
            <w:r>
              <w:rPr>
                <w:spacing w:val="-8"/>
                <w:w w:val="115"/>
              </w:rPr>
              <w:t>121</w:t>
            </w:r>
          </w:hyperlink>
        </w:p>
        <w:p>
          <w:pPr>
            <w:pStyle w:val="TOC4"/>
            <w:tabs>
              <w:tab w:pos="10266" w:val="right" w:leader="dot"/>
            </w:tabs>
          </w:pPr>
          <w:hyperlink w:history="true" w:anchor="_TOC_250058">
            <w:r>
              <w:rPr>
                <w:w w:val="105"/>
              </w:rPr>
              <w:t>The</w:t>
            </w:r>
            <w:r>
              <w:rPr>
                <w:spacing w:val="5"/>
                <w:w w:val="105"/>
              </w:rPr>
              <w:t> </w:t>
            </w:r>
            <w:r>
              <w:rPr>
                <w:w w:val="105"/>
              </w:rPr>
              <w:t>option</w:t>
              <w:tab/>
            </w:r>
            <w:r>
              <w:rPr>
                <w:spacing w:val="-10"/>
                <w:w w:val="105"/>
              </w:rPr>
              <w:t>121</w:t>
            </w:r>
          </w:hyperlink>
        </w:p>
        <w:p>
          <w:pPr>
            <w:pStyle w:val="TOC4"/>
            <w:tabs>
              <w:tab w:pos="10266" w:val="right" w:leader="dot"/>
            </w:tabs>
            <w:spacing w:before="68"/>
          </w:pPr>
          <w:hyperlink w:history="true" w:anchor="_TOC_250057">
            <w:r>
              <w:rPr>
                <w:spacing w:val="-3"/>
                <w:w w:val="110"/>
              </w:rPr>
              <w:t>Comments</w:t>
              <w:tab/>
            </w:r>
            <w:r>
              <w:rPr>
                <w:spacing w:val="-7"/>
                <w:w w:val="110"/>
              </w:rPr>
              <w:t>122</w:t>
            </w:r>
          </w:hyperlink>
        </w:p>
        <w:p>
          <w:pPr>
            <w:pStyle w:val="TOC4"/>
            <w:tabs>
              <w:tab w:pos="10266" w:val="right" w:leader="dot"/>
            </w:tabs>
          </w:pPr>
          <w:hyperlink w:history="true" w:anchor="_TOC_250056">
            <w:r>
              <w:rPr>
                <w:spacing w:val="-4"/>
                <w:w w:val="110"/>
              </w:rPr>
              <w:t>Conclusion</w:t>
              <w:tab/>
            </w:r>
            <w:r>
              <w:rPr>
                <w:spacing w:val="-9"/>
                <w:w w:val="110"/>
              </w:rPr>
              <w:t>124</w:t>
            </w:r>
          </w:hyperlink>
        </w:p>
        <w:p>
          <w:pPr>
            <w:pStyle w:val="TOC3"/>
            <w:tabs>
              <w:tab w:pos="10266" w:val="right" w:leader="dot"/>
            </w:tabs>
          </w:pPr>
          <w:hyperlink w:history="true" w:anchor="_TOC_250055">
            <w:r>
              <w:rPr>
                <w:w w:val="115"/>
              </w:rPr>
              <w:t>Exemption from prosecution for possession</w:t>
            </w:r>
            <w:r>
              <w:rPr>
                <w:spacing w:val="-7"/>
                <w:w w:val="115"/>
              </w:rPr>
              <w:t> </w:t>
            </w:r>
            <w:r>
              <w:rPr>
                <w:w w:val="115"/>
              </w:rPr>
              <w:t>and</w:t>
            </w:r>
            <w:r>
              <w:rPr>
                <w:spacing w:val="-1"/>
                <w:w w:val="115"/>
              </w:rPr>
              <w:t> </w:t>
            </w:r>
            <w:r>
              <w:rPr>
                <w:w w:val="115"/>
              </w:rPr>
              <w:t>use</w:t>
              <w:tab/>
            </w:r>
            <w:r>
              <w:rPr>
                <w:spacing w:val="-6"/>
                <w:w w:val="115"/>
              </w:rPr>
              <w:t>125</w:t>
            </w:r>
          </w:hyperlink>
        </w:p>
        <w:p>
          <w:pPr>
            <w:pStyle w:val="TOC4"/>
            <w:tabs>
              <w:tab w:pos="10266" w:val="right" w:leader="dot"/>
            </w:tabs>
          </w:pPr>
          <w:hyperlink w:history="true" w:anchor="_TOC_250054">
            <w:r>
              <w:rPr>
                <w:w w:val="105"/>
              </w:rPr>
              <w:t>The</w:t>
            </w:r>
            <w:r>
              <w:rPr>
                <w:spacing w:val="5"/>
                <w:w w:val="105"/>
              </w:rPr>
              <w:t> </w:t>
            </w:r>
            <w:r>
              <w:rPr>
                <w:w w:val="105"/>
              </w:rPr>
              <w:t>option</w:t>
              <w:tab/>
            </w:r>
            <w:r>
              <w:rPr>
                <w:spacing w:val="-8"/>
                <w:w w:val="105"/>
              </w:rPr>
              <w:t>125</w:t>
            </w:r>
          </w:hyperlink>
        </w:p>
        <w:p>
          <w:pPr>
            <w:pStyle w:val="TOC4"/>
            <w:tabs>
              <w:tab w:pos="10266" w:val="right" w:leader="dot"/>
            </w:tabs>
            <w:spacing w:before="68"/>
          </w:pPr>
          <w:hyperlink w:history="true" w:anchor="_TOC_250053">
            <w:r>
              <w:rPr>
                <w:spacing w:val="-3"/>
                <w:w w:val="110"/>
              </w:rPr>
              <w:t>Comments</w:t>
              <w:tab/>
            </w:r>
            <w:r>
              <w:rPr>
                <w:spacing w:val="-8"/>
                <w:w w:val="110"/>
              </w:rPr>
              <w:t>125</w:t>
            </w:r>
          </w:hyperlink>
        </w:p>
        <w:p>
          <w:pPr>
            <w:pStyle w:val="TOC4"/>
            <w:tabs>
              <w:tab w:pos="10266" w:val="right" w:leader="dot"/>
            </w:tabs>
          </w:pPr>
          <w:hyperlink w:history="true" w:anchor="_TOC_250052">
            <w:r>
              <w:rPr>
                <w:spacing w:val="-4"/>
                <w:w w:val="110"/>
              </w:rPr>
              <w:t>Conclusion</w:t>
              <w:tab/>
            </w:r>
            <w:r>
              <w:rPr>
                <w:spacing w:val="-9"/>
                <w:w w:val="110"/>
              </w:rPr>
              <w:t>126</w:t>
            </w:r>
          </w:hyperlink>
        </w:p>
        <w:p>
          <w:pPr>
            <w:pStyle w:val="TOC3"/>
            <w:tabs>
              <w:tab w:pos="10266" w:val="right" w:leader="dot"/>
            </w:tabs>
          </w:pPr>
          <w:hyperlink w:history="true" w:anchor="_TOC_250051">
            <w:r>
              <w:rPr>
                <w:w w:val="115"/>
              </w:rPr>
              <w:t>‘Grow your</w:t>
            </w:r>
            <w:r>
              <w:rPr>
                <w:spacing w:val="1"/>
                <w:w w:val="115"/>
              </w:rPr>
              <w:t> </w:t>
            </w:r>
            <w:r>
              <w:rPr>
                <w:w w:val="115"/>
              </w:rPr>
              <w:t>own’</w:t>
              <w:tab/>
            </w:r>
            <w:r>
              <w:rPr>
                <w:spacing w:val="-6"/>
                <w:w w:val="115"/>
              </w:rPr>
              <w:t>126</w:t>
            </w:r>
          </w:hyperlink>
        </w:p>
        <w:p>
          <w:pPr>
            <w:pStyle w:val="TOC4"/>
            <w:tabs>
              <w:tab w:pos="10266" w:val="right" w:leader="dot"/>
            </w:tabs>
            <w:spacing w:before="68"/>
          </w:pPr>
          <w:hyperlink w:history="true" w:anchor="_TOC_250050">
            <w:r>
              <w:rPr>
                <w:w w:val="105"/>
              </w:rPr>
              <w:t>The</w:t>
            </w:r>
            <w:r>
              <w:rPr>
                <w:spacing w:val="5"/>
                <w:w w:val="105"/>
              </w:rPr>
              <w:t> </w:t>
            </w:r>
            <w:r>
              <w:rPr>
                <w:w w:val="105"/>
              </w:rPr>
              <w:t>option</w:t>
              <w:tab/>
            </w:r>
            <w:r>
              <w:rPr>
                <w:spacing w:val="-9"/>
                <w:w w:val="105"/>
              </w:rPr>
              <w:t>126</w:t>
            </w:r>
          </w:hyperlink>
        </w:p>
        <w:p>
          <w:pPr>
            <w:pStyle w:val="TOC4"/>
            <w:tabs>
              <w:tab w:pos="10266" w:val="right" w:leader="dot"/>
            </w:tabs>
          </w:pPr>
          <w:hyperlink w:history="true" w:anchor="_TOC_250049">
            <w:r>
              <w:rPr>
                <w:spacing w:val="-3"/>
                <w:w w:val="110"/>
              </w:rPr>
              <w:t>Comments</w:t>
              <w:tab/>
            </w:r>
            <w:r>
              <w:rPr>
                <w:spacing w:val="-9"/>
                <w:w w:val="110"/>
              </w:rPr>
              <w:t>127</w:t>
            </w:r>
          </w:hyperlink>
        </w:p>
        <w:p>
          <w:pPr>
            <w:pStyle w:val="TOC4"/>
            <w:tabs>
              <w:tab w:pos="10266" w:val="right" w:leader="dot"/>
            </w:tabs>
          </w:pPr>
          <w:hyperlink w:history="true" w:anchor="_TOC_250048">
            <w:r>
              <w:rPr>
                <w:spacing w:val="-4"/>
                <w:w w:val="110"/>
              </w:rPr>
              <w:t>Conclusion</w:t>
              <w:tab/>
            </w:r>
            <w:r>
              <w:rPr>
                <w:spacing w:val="-6"/>
                <w:w w:val="110"/>
              </w:rPr>
              <w:t>134</w:t>
            </w:r>
          </w:hyperlink>
        </w:p>
        <w:p>
          <w:pPr>
            <w:pStyle w:val="TOC3"/>
            <w:tabs>
              <w:tab w:pos="10266" w:val="right" w:leader="dot"/>
            </w:tabs>
          </w:pPr>
          <w:hyperlink w:history="true" w:anchor="_TOC_250047">
            <w:r>
              <w:rPr>
                <w:w w:val="115"/>
              </w:rPr>
              <w:t>Regulated </w:t>
            </w:r>
            <w:r>
              <w:rPr>
                <w:spacing w:val="-3"/>
                <w:w w:val="115"/>
              </w:rPr>
              <w:t>not-for-profit </w:t>
            </w:r>
            <w:r>
              <w:rPr>
                <w:w w:val="115"/>
              </w:rPr>
              <w:t>production</w:t>
            </w:r>
            <w:r>
              <w:rPr>
                <w:spacing w:val="5"/>
                <w:w w:val="115"/>
              </w:rPr>
              <w:t> </w:t>
            </w:r>
            <w:r>
              <w:rPr>
                <w:w w:val="115"/>
              </w:rPr>
              <w:t>and distribution</w:t>
              <w:tab/>
            </w:r>
            <w:r>
              <w:rPr>
                <w:spacing w:val="-6"/>
                <w:w w:val="115"/>
              </w:rPr>
              <w:t>135</w:t>
            </w:r>
          </w:hyperlink>
        </w:p>
        <w:p>
          <w:pPr>
            <w:pStyle w:val="TOC4"/>
            <w:tabs>
              <w:tab w:pos="10266" w:val="right" w:leader="dot"/>
            </w:tabs>
            <w:spacing w:before="68"/>
          </w:pPr>
          <w:hyperlink w:history="true" w:anchor="_TOC_250046">
            <w:r>
              <w:rPr>
                <w:w w:val="105"/>
              </w:rPr>
              <w:t>The</w:t>
            </w:r>
            <w:r>
              <w:rPr>
                <w:spacing w:val="5"/>
                <w:w w:val="105"/>
              </w:rPr>
              <w:t> </w:t>
            </w:r>
            <w:r>
              <w:rPr>
                <w:w w:val="105"/>
              </w:rPr>
              <w:t>option</w:t>
              <w:tab/>
            </w:r>
            <w:r>
              <w:rPr>
                <w:spacing w:val="-8"/>
                <w:w w:val="105"/>
              </w:rPr>
              <w:t>135</w:t>
            </w:r>
          </w:hyperlink>
        </w:p>
        <w:p>
          <w:pPr>
            <w:pStyle w:val="TOC4"/>
            <w:tabs>
              <w:tab w:pos="10266" w:val="right" w:leader="dot"/>
            </w:tabs>
          </w:pPr>
          <w:hyperlink w:history="true" w:anchor="_TOC_250045">
            <w:r>
              <w:rPr>
                <w:spacing w:val="-3"/>
                <w:w w:val="110"/>
              </w:rPr>
              <w:t>Comments</w:t>
              <w:tab/>
            </w:r>
            <w:r>
              <w:rPr>
                <w:spacing w:val="-7"/>
                <w:w w:val="110"/>
              </w:rPr>
              <w:t>136</w:t>
            </w:r>
          </w:hyperlink>
        </w:p>
        <w:p>
          <w:pPr>
            <w:pStyle w:val="TOC4"/>
            <w:tabs>
              <w:tab w:pos="10266" w:val="right" w:leader="dot"/>
            </w:tabs>
          </w:pPr>
          <w:hyperlink w:history="true" w:anchor="_TOC_250044">
            <w:r>
              <w:rPr>
                <w:spacing w:val="-4"/>
                <w:w w:val="110"/>
              </w:rPr>
              <w:t>Conclusion</w:t>
              <w:tab/>
            </w:r>
            <w:r>
              <w:rPr>
                <w:spacing w:val="-6"/>
                <w:w w:val="110"/>
              </w:rPr>
              <w:t>138</w:t>
            </w:r>
          </w:hyperlink>
        </w:p>
        <w:p>
          <w:pPr>
            <w:pStyle w:val="TOC3"/>
            <w:tabs>
              <w:tab w:pos="10266" w:val="right" w:leader="dot"/>
            </w:tabs>
          </w:pPr>
          <w:hyperlink w:history="true" w:anchor="_TOC_250043">
            <w:r>
              <w:rPr>
                <w:w w:val="115"/>
              </w:rPr>
              <w:t>Regulated distribution</w:t>
            </w:r>
            <w:r>
              <w:rPr>
                <w:spacing w:val="-1"/>
                <w:w w:val="115"/>
              </w:rPr>
              <w:t> </w:t>
            </w:r>
            <w:r>
              <w:rPr>
                <w:w w:val="115"/>
              </w:rPr>
              <w:t>through dispensaries</w:t>
              <w:tab/>
            </w:r>
            <w:r>
              <w:rPr>
                <w:spacing w:val="-4"/>
                <w:w w:val="115"/>
              </w:rPr>
              <w:t>138</w:t>
            </w:r>
          </w:hyperlink>
        </w:p>
        <w:p>
          <w:pPr>
            <w:pStyle w:val="TOC4"/>
            <w:tabs>
              <w:tab w:pos="10266" w:val="right" w:leader="dot"/>
            </w:tabs>
            <w:spacing w:before="68"/>
          </w:pPr>
          <w:hyperlink w:history="true" w:anchor="_TOC_250042">
            <w:r>
              <w:rPr>
                <w:w w:val="105"/>
              </w:rPr>
              <w:t>The</w:t>
            </w:r>
            <w:r>
              <w:rPr>
                <w:spacing w:val="5"/>
                <w:w w:val="105"/>
              </w:rPr>
              <w:t> </w:t>
            </w:r>
            <w:r>
              <w:rPr>
                <w:w w:val="105"/>
              </w:rPr>
              <w:t>option</w:t>
              <w:tab/>
            </w:r>
            <w:r>
              <w:rPr>
                <w:spacing w:val="-6"/>
                <w:w w:val="105"/>
              </w:rPr>
              <w:t>138</w:t>
            </w:r>
          </w:hyperlink>
        </w:p>
        <w:p>
          <w:pPr>
            <w:pStyle w:val="TOC4"/>
            <w:tabs>
              <w:tab w:pos="10266" w:val="right" w:leader="dot"/>
            </w:tabs>
          </w:pPr>
          <w:hyperlink w:history="true" w:anchor="_TOC_250041">
            <w:r>
              <w:rPr>
                <w:spacing w:val="-3"/>
                <w:w w:val="110"/>
              </w:rPr>
              <w:t>Comments</w:t>
              <w:tab/>
            </w:r>
            <w:r>
              <w:rPr>
                <w:spacing w:val="-7"/>
                <w:w w:val="110"/>
              </w:rPr>
              <w:t>139</w:t>
            </w:r>
          </w:hyperlink>
        </w:p>
        <w:p>
          <w:pPr>
            <w:pStyle w:val="TOC4"/>
            <w:tabs>
              <w:tab w:pos="10266" w:val="right" w:leader="dot"/>
            </w:tabs>
          </w:pPr>
          <w:hyperlink w:history="true" w:anchor="_TOC_250040">
            <w:r>
              <w:rPr>
                <w:spacing w:val="-4"/>
                <w:w w:val="110"/>
              </w:rPr>
              <w:t>Conclusion</w:t>
              <w:tab/>
              <w:t>140</w:t>
            </w:r>
          </w:hyperlink>
        </w:p>
        <w:p>
          <w:pPr>
            <w:pStyle w:val="TOC3"/>
            <w:tabs>
              <w:tab w:pos="10266" w:val="right" w:leader="dot"/>
            </w:tabs>
          </w:pPr>
          <w:hyperlink w:history="true" w:anchor="_TOC_250039">
            <w:r>
              <w:rPr>
                <w:w w:val="115"/>
              </w:rPr>
              <w:t>Government-enforced</w:t>
            </w:r>
            <w:r>
              <w:rPr>
                <w:spacing w:val="-1"/>
                <w:w w:val="115"/>
              </w:rPr>
              <w:t> </w:t>
            </w:r>
            <w:r>
              <w:rPr>
                <w:w w:val="115"/>
              </w:rPr>
              <w:t>monopoly</w:t>
              <w:tab/>
            </w:r>
            <w:r>
              <w:rPr>
                <w:spacing w:val="-3"/>
                <w:w w:val="115"/>
              </w:rPr>
              <w:t>140</w:t>
            </w:r>
          </w:hyperlink>
        </w:p>
        <w:p>
          <w:pPr>
            <w:pStyle w:val="TOC4"/>
            <w:tabs>
              <w:tab w:pos="10266" w:val="right" w:leader="dot"/>
            </w:tabs>
            <w:spacing w:before="68"/>
          </w:pPr>
          <w:hyperlink w:history="true" w:anchor="_TOC_250038">
            <w:r>
              <w:rPr>
                <w:w w:val="105"/>
              </w:rPr>
              <w:t>The</w:t>
            </w:r>
            <w:r>
              <w:rPr>
                <w:spacing w:val="5"/>
                <w:w w:val="105"/>
              </w:rPr>
              <w:t> </w:t>
            </w:r>
            <w:r>
              <w:rPr>
                <w:w w:val="105"/>
              </w:rPr>
              <w:t>option</w:t>
              <w:tab/>
            </w:r>
            <w:r>
              <w:rPr>
                <w:spacing w:val="-4"/>
                <w:w w:val="105"/>
              </w:rPr>
              <w:t>140</w:t>
            </w:r>
          </w:hyperlink>
        </w:p>
        <w:p>
          <w:pPr>
            <w:pStyle w:val="TOC4"/>
            <w:tabs>
              <w:tab w:pos="10251" w:val="right" w:leader="dot"/>
            </w:tabs>
          </w:pPr>
          <w:hyperlink w:history="true" w:anchor="_TOC_250037">
            <w:r>
              <w:rPr>
                <w:spacing w:val="-3"/>
                <w:w w:val="110"/>
              </w:rPr>
              <w:t>Comments</w:t>
              <w:tab/>
            </w:r>
            <w:r>
              <w:rPr>
                <w:spacing w:val="-16"/>
                <w:w w:val="110"/>
              </w:rPr>
              <w:t>141</w:t>
            </w:r>
          </w:hyperlink>
        </w:p>
        <w:p>
          <w:pPr>
            <w:pStyle w:val="TOC4"/>
            <w:tabs>
              <w:tab w:pos="10266" w:val="right" w:leader="dot"/>
            </w:tabs>
          </w:pPr>
          <w:hyperlink w:history="true" w:anchor="_TOC_250036">
            <w:r>
              <w:rPr>
                <w:spacing w:val="-4"/>
                <w:w w:val="110"/>
              </w:rPr>
              <w:t>Conclusion</w:t>
              <w:tab/>
            </w:r>
            <w:r>
              <w:rPr>
                <w:spacing w:val="-7"/>
                <w:w w:val="110"/>
              </w:rPr>
              <w:t>142</w:t>
            </w:r>
          </w:hyperlink>
        </w:p>
        <w:p>
          <w:pPr>
            <w:pStyle w:val="TOC1"/>
          </w:pPr>
          <w:r>
            <w:rPr>
              <w:color w:val="205128"/>
              <w:w w:val="115"/>
            </w:rPr>
            <w:t>iv</w:t>
          </w:r>
        </w:p>
        <w:p>
          <w:pPr>
            <w:pStyle w:val="TOC3"/>
            <w:tabs>
              <w:tab w:pos="10267" w:val="right" w:leader="dot"/>
            </w:tabs>
            <w:spacing w:before="369"/>
            <w:ind w:left="2154"/>
          </w:pPr>
          <w:hyperlink w:history="true" w:anchor="_TOC_250035">
            <w:r>
              <w:rPr>
                <w:w w:val="110"/>
              </w:rPr>
              <w:t>Multiple</w:t>
            </w:r>
            <w:r>
              <w:rPr>
                <w:spacing w:val="3"/>
                <w:w w:val="110"/>
              </w:rPr>
              <w:t> </w:t>
            </w:r>
            <w:r>
              <w:rPr>
                <w:w w:val="110"/>
              </w:rPr>
              <w:t>licensed</w:t>
            </w:r>
            <w:r>
              <w:rPr>
                <w:spacing w:val="4"/>
                <w:w w:val="110"/>
              </w:rPr>
              <w:t> </w:t>
            </w:r>
            <w:r>
              <w:rPr>
                <w:w w:val="110"/>
              </w:rPr>
              <w:t>producers</w:t>
              <w:tab/>
            </w:r>
            <w:r>
              <w:rPr>
                <w:spacing w:val="-4"/>
                <w:w w:val="110"/>
              </w:rPr>
              <w:t>142</w:t>
            </w:r>
          </w:hyperlink>
        </w:p>
        <w:p>
          <w:pPr>
            <w:pStyle w:val="TOC4"/>
            <w:tabs>
              <w:tab w:pos="10267" w:val="right" w:leader="dot"/>
            </w:tabs>
          </w:pPr>
          <w:hyperlink w:history="true" w:anchor="_TOC_250034">
            <w:r>
              <w:rPr>
                <w:w w:val="105"/>
              </w:rPr>
              <w:t>The</w:t>
            </w:r>
            <w:r>
              <w:rPr>
                <w:spacing w:val="5"/>
                <w:w w:val="105"/>
              </w:rPr>
              <w:t> </w:t>
            </w:r>
            <w:r>
              <w:rPr>
                <w:w w:val="105"/>
              </w:rPr>
              <w:t>option</w:t>
              <w:tab/>
            </w:r>
            <w:r>
              <w:rPr>
                <w:spacing w:val="-7"/>
                <w:w w:val="105"/>
              </w:rPr>
              <w:t>142</w:t>
            </w:r>
          </w:hyperlink>
        </w:p>
        <w:p>
          <w:pPr>
            <w:pStyle w:val="TOC4"/>
            <w:tabs>
              <w:tab w:pos="10267" w:val="right" w:leader="dot"/>
            </w:tabs>
          </w:pPr>
          <w:hyperlink w:history="true" w:anchor="_TOC_250033">
            <w:r>
              <w:rPr>
                <w:spacing w:val="-3"/>
                <w:w w:val="110"/>
              </w:rPr>
              <w:t>Comments</w:t>
              <w:tab/>
            </w:r>
            <w:r>
              <w:rPr>
                <w:spacing w:val="-7"/>
                <w:w w:val="110"/>
              </w:rPr>
              <w:t>143</w:t>
            </w:r>
          </w:hyperlink>
        </w:p>
        <w:p>
          <w:pPr>
            <w:pStyle w:val="TOC4"/>
            <w:tabs>
              <w:tab w:pos="10267" w:val="right" w:leader="dot"/>
            </w:tabs>
            <w:spacing w:before="68"/>
          </w:pPr>
          <w:hyperlink w:history="true" w:anchor="_TOC_250032">
            <w:r>
              <w:rPr>
                <w:spacing w:val="-4"/>
                <w:w w:val="110"/>
              </w:rPr>
              <w:t>Conclusion</w:t>
              <w:tab/>
            </w:r>
            <w:r>
              <w:rPr>
                <w:spacing w:val="-5"/>
                <w:w w:val="110"/>
              </w:rPr>
              <w:t>146</w:t>
            </w:r>
          </w:hyperlink>
        </w:p>
        <w:p>
          <w:pPr>
            <w:pStyle w:val="TOC2"/>
            <w:numPr>
              <w:ilvl w:val="0"/>
              <w:numId w:val="1"/>
            </w:numPr>
            <w:tabs>
              <w:tab w:pos="1821" w:val="left" w:leader="none"/>
              <w:tab w:pos="10267" w:val="right" w:leader="dot"/>
            </w:tabs>
            <w:spacing w:line="240" w:lineRule="auto" w:before="69" w:after="0"/>
            <w:ind w:left="1820" w:right="0" w:hanging="233"/>
            <w:jc w:val="left"/>
          </w:pPr>
          <w:hyperlink w:history="true" w:anchor="_TOC_250031">
            <w:r>
              <w:rPr>
                <w:color w:val="205128"/>
                <w:w w:val="115"/>
              </w:rPr>
              <w:t>Regulating supply</w:t>
              <w:tab/>
              <w:t>148</w:t>
            </w:r>
          </w:hyperlink>
        </w:p>
        <w:p>
          <w:pPr>
            <w:pStyle w:val="TOC3"/>
            <w:tabs>
              <w:tab w:pos="10267" w:val="right" w:leader="dot"/>
            </w:tabs>
            <w:ind w:left="2154"/>
          </w:pPr>
          <w:hyperlink w:history="true" w:anchor="_TOC_250030">
            <w:r>
              <w:rPr>
                <w:w w:val="110"/>
              </w:rPr>
              <w:t>Introduction</w:t>
              <w:tab/>
            </w:r>
            <w:r>
              <w:rPr>
                <w:spacing w:val="-3"/>
                <w:w w:val="110"/>
              </w:rPr>
              <w:t>148</w:t>
            </w:r>
          </w:hyperlink>
        </w:p>
        <w:p>
          <w:pPr>
            <w:pStyle w:val="TOC3"/>
            <w:tabs>
              <w:tab w:pos="10267" w:val="right" w:leader="dot"/>
            </w:tabs>
            <w:ind w:left="2154"/>
          </w:pPr>
          <w:hyperlink w:history="true" w:anchor="_TOC_250029">
            <w:r>
              <w:rPr>
                <w:w w:val="115"/>
              </w:rPr>
              <w:t>Nature of</w:t>
            </w:r>
            <w:r>
              <w:rPr>
                <w:spacing w:val="-1"/>
                <w:w w:val="115"/>
              </w:rPr>
              <w:t> </w:t>
            </w:r>
            <w:r>
              <w:rPr>
                <w:w w:val="115"/>
              </w:rPr>
              <w:t>Commonwealth/state </w:t>
            </w:r>
            <w:r>
              <w:rPr>
                <w:spacing w:val="-3"/>
                <w:w w:val="115"/>
              </w:rPr>
              <w:t>collaboration</w:t>
              <w:tab/>
              <w:t>148</w:t>
            </w:r>
          </w:hyperlink>
        </w:p>
        <w:p>
          <w:pPr>
            <w:pStyle w:val="TOC3"/>
            <w:tabs>
              <w:tab w:pos="10267" w:val="right" w:leader="dot"/>
            </w:tabs>
            <w:spacing w:before="68"/>
            <w:ind w:left="2154"/>
          </w:pPr>
          <w:hyperlink w:history="true" w:anchor="_TOC_250028">
            <w:r>
              <w:rPr>
                <w:spacing w:val="-3"/>
                <w:w w:val="115"/>
              </w:rPr>
              <w:t>Cultivation</w:t>
            </w:r>
            <w:r>
              <w:rPr>
                <w:w w:val="115"/>
              </w:rPr>
              <w:t> and</w:t>
            </w:r>
            <w:r>
              <w:rPr>
                <w:spacing w:val="1"/>
                <w:w w:val="115"/>
              </w:rPr>
              <w:t> </w:t>
            </w:r>
            <w:r>
              <w:rPr>
                <w:w w:val="115"/>
              </w:rPr>
              <w:t>manufacture</w:t>
              <w:tab/>
            </w:r>
            <w:r>
              <w:rPr>
                <w:spacing w:val="-4"/>
                <w:w w:val="115"/>
              </w:rPr>
              <w:t>150</w:t>
            </w:r>
          </w:hyperlink>
        </w:p>
        <w:p>
          <w:pPr>
            <w:pStyle w:val="TOC4"/>
            <w:tabs>
              <w:tab w:pos="10267" w:val="right" w:leader="dot"/>
            </w:tabs>
          </w:pPr>
          <w:hyperlink w:history="true" w:anchor="_TOC_250027">
            <w:r>
              <w:rPr/>
              <w:t>Industry</w:t>
            </w:r>
            <w:r>
              <w:rPr>
                <w:spacing w:val="8"/>
              </w:rPr>
              <w:t> </w:t>
            </w:r>
            <w:r>
              <w:rPr/>
              <w:t>structure</w:t>
              <w:tab/>
            </w:r>
            <w:r>
              <w:rPr>
                <w:spacing w:val="-6"/>
              </w:rPr>
              <w:t>150</w:t>
            </w:r>
          </w:hyperlink>
        </w:p>
        <w:p>
          <w:pPr>
            <w:pStyle w:val="TOC4"/>
            <w:tabs>
              <w:tab w:pos="10267" w:val="right" w:leader="dot"/>
            </w:tabs>
          </w:pPr>
          <w:hyperlink w:history="true" w:anchor="_TOC_250026">
            <w:r>
              <w:rPr>
                <w:spacing w:val="-3"/>
                <w:w w:val="105"/>
              </w:rPr>
              <w:t>Licensing</w:t>
            </w:r>
            <w:r>
              <w:rPr>
                <w:spacing w:val="5"/>
                <w:w w:val="105"/>
              </w:rPr>
              <w:t> </w:t>
            </w:r>
            <w:r>
              <w:rPr>
                <w:spacing w:val="-3"/>
                <w:w w:val="105"/>
              </w:rPr>
              <w:t>cultivation</w:t>
              <w:tab/>
            </w:r>
            <w:r>
              <w:rPr>
                <w:spacing w:val="-7"/>
                <w:w w:val="105"/>
              </w:rPr>
              <w:t>153</w:t>
            </w:r>
          </w:hyperlink>
        </w:p>
        <w:p>
          <w:pPr>
            <w:pStyle w:val="TOC4"/>
            <w:tabs>
              <w:tab w:pos="10266" w:val="right" w:leader="dot"/>
            </w:tabs>
          </w:pPr>
          <w:hyperlink w:history="true" w:anchor="_TOC_250025">
            <w:r>
              <w:rPr>
                <w:spacing w:val="-3"/>
                <w:w w:val="105"/>
              </w:rPr>
              <w:t>Licensing</w:t>
            </w:r>
            <w:r>
              <w:rPr>
                <w:spacing w:val="5"/>
                <w:w w:val="105"/>
              </w:rPr>
              <w:t> </w:t>
            </w:r>
            <w:r>
              <w:rPr>
                <w:spacing w:val="-3"/>
                <w:w w:val="105"/>
              </w:rPr>
              <w:t>manufacture</w:t>
              <w:tab/>
            </w:r>
            <w:r>
              <w:rPr>
                <w:spacing w:val="-8"/>
                <w:w w:val="105"/>
              </w:rPr>
              <w:t>159</w:t>
            </w:r>
          </w:hyperlink>
        </w:p>
        <w:p>
          <w:pPr>
            <w:pStyle w:val="TOC4"/>
            <w:spacing w:before="68"/>
            <w:ind w:left="2446"/>
          </w:pPr>
          <w:hyperlink w:history="true" w:anchor="_TOC_250024">
            <w:r>
              <w:rPr>
                <w:w w:val="110"/>
              </w:rPr>
              <w:t>.................................................................................................................................. 163</w:t>
            </w:r>
          </w:hyperlink>
        </w:p>
        <w:p>
          <w:pPr>
            <w:pStyle w:val="TOC4"/>
            <w:tabs>
              <w:tab w:pos="10266" w:val="right" w:leader="dot"/>
            </w:tabs>
          </w:pPr>
          <w:hyperlink w:history="true" w:anchor="_TOC_250023">
            <w:r>
              <w:rPr>
                <w:w w:val="105"/>
              </w:rPr>
              <w:t>Selection</w:t>
            </w:r>
            <w:r>
              <w:rPr>
                <w:spacing w:val="5"/>
                <w:w w:val="105"/>
              </w:rPr>
              <w:t> </w:t>
            </w:r>
            <w:r>
              <w:rPr>
                <w:w w:val="105"/>
              </w:rPr>
              <w:t>of</w:t>
            </w:r>
            <w:r>
              <w:rPr>
                <w:spacing w:val="5"/>
                <w:w w:val="105"/>
              </w:rPr>
              <w:t> </w:t>
            </w:r>
            <w:r>
              <w:rPr>
                <w:spacing w:val="-2"/>
                <w:w w:val="105"/>
              </w:rPr>
              <w:t>licensees</w:t>
              <w:tab/>
            </w:r>
            <w:r>
              <w:rPr>
                <w:spacing w:val="-3"/>
                <w:w w:val="105"/>
              </w:rPr>
              <w:t>164</w:t>
            </w:r>
          </w:hyperlink>
        </w:p>
        <w:p>
          <w:pPr>
            <w:pStyle w:val="TOC3"/>
            <w:tabs>
              <w:tab w:pos="10266" w:val="right" w:leader="dot"/>
            </w:tabs>
          </w:pPr>
          <w:hyperlink w:history="true" w:anchor="_TOC_250022">
            <w:r>
              <w:rPr>
                <w:w w:val="115"/>
              </w:rPr>
              <w:t>Distribution</w:t>
              <w:tab/>
            </w:r>
            <w:r>
              <w:rPr>
                <w:spacing w:val="-5"/>
                <w:w w:val="115"/>
              </w:rPr>
              <w:t>165</w:t>
            </w:r>
          </w:hyperlink>
        </w:p>
        <w:p>
          <w:pPr>
            <w:pStyle w:val="TOC4"/>
            <w:tabs>
              <w:tab w:pos="10266" w:val="right" w:leader="dot"/>
            </w:tabs>
            <w:spacing w:before="68"/>
          </w:pPr>
          <w:hyperlink w:history="true" w:anchor="_TOC_250021">
            <w:r>
              <w:rPr>
                <w:spacing w:val="-3"/>
                <w:w w:val="105"/>
              </w:rPr>
              <w:t>Government </w:t>
            </w:r>
            <w:r>
              <w:rPr>
                <w:w w:val="105"/>
              </w:rPr>
              <w:t>as</w:t>
            </w:r>
            <w:r>
              <w:rPr>
                <w:spacing w:val="13"/>
                <w:w w:val="105"/>
              </w:rPr>
              <w:t> </w:t>
            </w:r>
            <w:r>
              <w:rPr>
                <w:spacing w:val="-3"/>
                <w:w w:val="105"/>
              </w:rPr>
              <w:t>single</w:t>
            </w:r>
            <w:r>
              <w:rPr>
                <w:spacing w:val="6"/>
                <w:w w:val="105"/>
              </w:rPr>
              <w:t> </w:t>
            </w:r>
            <w:r>
              <w:rPr>
                <w:spacing w:val="-3"/>
                <w:w w:val="105"/>
              </w:rPr>
              <w:t>purchaser</w:t>
              <w:tab/>
            </w:r>
            <w:r>
              <w:rPr>
                <w:spacing w:val="-4"/>
                <w:w w:val="105"/>
              </w:rPr>
              <w:t>166</w:t>
            </w:r>
          </w:hyperlink>
        </w:p>
        <w:p>
          <w:pPr>
            <w:pStyle w:val="TOC4"/>
            <w:tabs>
              <w:tab w:pos="10266" w:val="right" w:leader="dot"/>
            </w:tabs>
          </w:pPr>
          <w:hyperlink w:history="true" w:anchor="_TOC_250020">
            <w:r>
              <w:rPr>
                <w:w w:val="105"/>
              </w:rPr>
              <w:t>Distribution</w:t>
            </w:r>
            <w:r>
              <w:rPr>
                <w:spacing w:val="5"/>
                <w:w w:val="105"/>
              </w:rPr>
              <w:t> </w:t>
            </w:r>
            <w:r>
              <w:rPr>
                <w:spacing w:val="-3"/>
                <w:w w:val="105"/>
              </w:rPr>
              <w:t>through</w:t>
            </w:r>
            <w:r>
              <w:rPr>
                <w:spacing w:val="5"/>
                <w:w w:val="105"/>
              </w:rPr>
              <w:t> </w:t>
            </w:r>
            <w:r>
              <w:rPr>
                <w:spacing w:val="-3"/>
                <w:w w:val="105"/>
              </w:rPr>
              <w:t>pharmacies</w:t>
              <w:tab/>
            </w:r>
            <w:r>
              <w:rPr>
                <w:spacing w:val="-5"/>
                <w:w w:val="105"/>
              </w:rPr>
              <w:t>167</w:t>
            </w:r>
          </w:hyperlink>
        </w:p>
        <w:p>
          <w:pPr>
            <w:pStyle w:val="TOC2"/>
            <w:numPr>
              <w:ilvl w:val="0"/>
              <w:numId w:val="1"/>
            </w:numPr>
            <w:tabs>
              <w:tab w:pos="1801" w:val="left" w:leader="none"/>
              <w:tab w:pos="10266" w:val="right" w:leader="dot"/>
            </w:tabs>
            <w:spacing w:line="240" w:lineRule="auto" w:before="69" w:after="0"/>
            <w:ind w:left="1800" w:right="0" w:hanging="214"/>
            <w:jc w:val="left"/>
          </w:pPr>
          <w:hyperlink w:history="true" w:anchor="_TOC_250019">
            <w:r>
              <w:rPr>
                <w:color w:val="205128"/>
                <w:w w:val="110"/>
              </w:rPr>
              <w:t>Regulating</w:t>
            </w:r>
            <w:r>
              <w:rPr>
                <w:color w:val="205128"/>
                <w:spacing w:val="3"/>
                <w:w w:val="110"/>
              </w:rPr>
              <w:t> </w:t>
            </w:r>
            <w:r>
              <w:rPr>
                <w:color w:val="205128"/>
                <w:w w:val="110"/>
              </w:rPr>
              <w:t>the</w:t>
            </w:r>
            <w:r>
              <w:rPr>
                <w:color w:val="205128"/>
                <w:spacing w:val="4"/>
                <w:w w:val="110"/>
              </w:rPr>
              <w:t> </w:t>
            </w:r>
            <w:r>
              <w:rPr>
                <w:color w:val="205128"/>
                <w:w w:val="110"/>
              </w:rPr>
              <w:t>product</w:t>
              <w:tab/>
            </w:r>
            <w:r>
              <w:rPr>
                <w:color w:val="205128"/>
                <w:spacing w:val="-8"/>
                <w:w w:val="110"/>
              </w:rPr>
              <w:t>174</w:t>
            </w:r>
          </w:hyperlink>
        </w:p>
        <w:p>
          <w:pPr>
            <w:pStyle w:val="TOC3"/>
            <w:tabs>
              <w:tab w:pos="10266" w:val="right" w:leader="dot"/>
            </w:tabs>
          </w:pPr>
          <w:hyperlink w:history="true" w:anchor="_TOC_250018">
            <w:r>
              <w:rPr>
                <w:w w:val="110"/>
              </w:rPr>
              <w:t>Introduction</w:t>
              <w:tab/>
            </w:r>
            <w:r>
              <w:rPr>
                <w:spacing w:val="-9"/>
                <w:w w:val="110"/>
              </w:rPr>
              <w:t>174</w:t>
            </w:r>
          </w:hyperlink>
        </w:p>
        <w:p>
          <w:pPr>
            <w:pStyle w:val="TOC3"/>
            <w:tabs>
              <w:tab w:pos="10266" w:val="right" w:leader="dot"/>
            </w:tabs>
            <w:spacing w:before="68"/>
          </w:pPr>
          <w:hyperlink w:history="true" w:anchor="_TOC_250017">
            <w:r>
              <w:rPr>
                <w:w w:val="115"/>
              </w:rPr>
              <w:t>Product control: form and regulation</w:t>
              <w:tab/>
            </w:r>
            <w:r>
              <w:rPr>
                <w:spacing w:val="-7"/>
                <w:w w:val="115"/>
              </w:rPr>
              <w:t>175</w:t>
            </w:r>
          </w:hyperlink>
        </w:p>
        <w:p>
          <w:pPr>
            <w:pStyle w:val="TOC3"/>
            <w:tabs>
              <w:tab w:pos="10266" w:val="right" w:leader="dot"/>
            </w:tabs>
          </w:pPr>
          <w:hyperlink w:history="true" w:anchor="_TOC_250016">
            <w:r>
              <w:rPr>
                <w:w w:val="115"/>
              </w:rPr>
              <w:t>Quality </w:t>
            </w:r>
            <w:r>
              <w:rPr>
                <w:spacing w:val="-3"/>
                <w:w w:val="115"/>
              </w:rPr>
              <w:t>control</w:t>
              <w:tab/>
            </w:r>
            <w:r>
              <w:rPr>
                <w:spacing w:val="-7"/>
                <w:w w:val="115"/>
              </w:rPr>
              <w:t>175</w:t>
            </w:r>
          </w:hyperlink>
        </w:p>
        <w:p>
          <w:pPr>
            <w:pStyle w:val="TOC4"/>
            <w:tabs>
              <w:tab w:pos="10266" w:val="right" w:leader="dot"/>
            </w:tabs>
          </w:pPr>
          <w:hyperlink w:history="true" w:anchor="_TOC_250015">
            <w:r>
              <w:rPr>
                <w:w w:val="105"/>
              </w:rPr>
              <w:t>Objectives of</w:t>
            </w:r>
            <w:r>
              <w:rPr>
                <w:spacing w:val="9"/>
                <w:w w:val="105"/>
              </w:rPr>
              <w:t> </w:t>
            </w:r>
            <w:r>
              <w:rPr>
                <w:w w:val="105"/>
              </w:rPr>
              <w:t>quality</w:t>
            </w:r>
            <w:r>
              <w:rPr>
                <w:spacing w:val="5"/>
                <w:w w:val="105"/>
              </w:rPr>
              <w:t> </w:t>
            </w:r>
            <w:r>
              <w:rPr>
                <w:spacing w:val="-3"/>
                <w:w w:val="105"/>
              </w:rPr>
              <w:t>control</w:t>
              <w:tab/>
            </w:r>
            <w:r>
              <w:rPr>
                <w:spacing w:val="-8"/>
                <w:w w:val="105"/>
              </w:rPr>
              <w:t>175</w:t>
            </w:r>
          </w:hyperlink>
        </w:p>
        <w:p>
          <w:pPr>
            <w:pStyle w:val="TOC4"/>
            <w:tabs>
              <w:tab w:pos="10267" w:val="right" w:leader="dot"/>
            </w:tabs>
          </w:pPr>
          <w:hyperlink w:history="true" w:anchor="_TOC_250014">
            <w:r>
              <w:rPr>
                <w:spacing w:val="-3"/>
                <w:w w:val="105"/>
              </w:rPr>
              <w:t>Regulation </w:t>
            </w:r>
            <w:r>
              <w:rPr>
                <w:w w:val="105"/>
              </w:rPr>
              <w:t>of herbal medicines</w:t>
            </w:r>
            <w:r>
              <w:rPr>
                <w:spacing w:val="22"/>
                <w:w w:val="105"/>
              </w:rPr>
              <w:t> </w:t>
            </w:r>
            <w:r>
              <w:rPr>
                <w:w w:val="105"/>
              </w:rPr>
              <w:t>in</w:t>
            </w:r>
            <w:r>
              <w:rPr>
                <w:spacing w:val="5"/>
                <w:w w:val="105"/>
              </w:rPr>
              <w:t> </w:t>
            </w:r>
            <w:r>
              <w:rPr>
                <w:spacing w:val="-3"/>
                <w:w w:val="105"/>
              </w:rPr>
              <w:t>Australia</w:t>
              <w:tab/>
            </w:r>
            <w:r>
              <w:rPr>
                <w:spacing w:val="-9"/>
                <w:w w:val="105"/>
              </w:rPr>
              <w:t>176</w:t>
            </w:r>
          </w:hyperlink>
        </w:p>
        <w:p>
          <w:pPr>
            <w:pStyle w:val="TOC4"/>
            <w:tabs>
              <w:tab w:pos="10267" w:val="right" w:leader="dot"/>
            </w:tabs>
            <w:spacing w:before="68"/>
          </w:pPr>
          <w:hyperlink w:history="true" w:anchor="_TOC_250013">
            <w:r>
              <w:rPr>
                <w:spacing w:val="-4"/>
                <w:w w:val="105"/>
              </w:rPr>
              <w:t>Creating </w:t>
            </w:r>
            <w:r>
              <w:rPr>
                <w:w w:val="105"/>
              </w:rPr>
              <w:t>a </w:t>
            </w:r>
            <w:r>
              <w:rPr>
                <w:spacing w:val="-3"/>
                <w:w w:val="105"/>
              </w:rPr>
              <w:t>framework for medicinal</w:t>
            </w:r>
            <w:r>
              <w:rPr>
                <w:spacing w:val="37"/>
                <w:w w:val="105"/>
              </w:rPr>
              <w:t> </w:t>
            </w:r>
            <w:r>
              <w:rPr>
                <w:spacing w:val="-3"/>
                <w:w w:val="105"/>
              </w:rPr>
              <w:t>cannabis</w:t>
            </w:r>
            <w:r>
              <w:rPr>
                <w:spacing w:val="5"/>
                <w:w w:val="105"/>
              </w:rPr>
              <w:t> </w:t>
            </w:r>
            <w:r>
              <w:rPr>
                <w:w w:val="105"/>
              </w:rPr>
              <w:t>quality</w:t>
              <w:tab/>
            </w:r>
            <w:r>
              <w:rPr>
                <w:spacing w:val="-8"/>
                <w:w w:val="105"/>
              </w:rPr>
              <w:t>178</w:t>
            </w:r>
          </w:hyperlink>
        </w:p>
        <w:p>
          <w:pPr>
            <w:pStyle w:val="TOC4"/>
            <w:tabs>
              <w:tab w:pos="10267" w:val="right" w:leader="dot"/>
            </w:tabs>
          </w:pPr>
          <w:hyperlink w:history="true" w:anchor="_TOC_250012">
            <w:r>
              <w:rPr>
                <w:w w:val="105"/>
              </w:rPr>
              <w:t>Quality</w:t>
            </w:r>
            <w:r>
              <w:rPr>
                <w:spacing w:val="5"/>
                <w:w w:val="105"/>
              </w:rPr>
              <w:t> </w:t>
            </w:r>
            <w:r>
              <w:rPr>
                <w:w w:val="105"/>
              </w:rPr>
              <w:t>standards</w:t>
              <w:tab/>
            </w:r>
            <w:r>
              <w:rPr>
                <w:spacing w:val="-8"/>
                <w:w w:val="105"/>
              </w:rPr>
              <w:t>179</w:t>
            </w:r>
          </w:hyperlink>
        </w:p>
        <w:p>
          <w:pPr>
            <w:pStyle w:val="TOC4"/>
            <w:tabs>
              <w:tab w:pos="10267" w:val="right" w:leader="dot"/>
            </w:tabs>
          </w:pPr>
          <w:hyperlink w:history="true" w:anchor="_TOC_250011">
            <w:r>
              <w:rPr>
                <w:w w:val="105"/>
              </w:rPr>
              <w:t>Efficacy</w:t>
            </w:r>
            <w:r>
              <w:rPr>
                <w:spacing w:val="5"/>
                <w:w w:val="105"/>
              </w:rPr>
              <w:t> </w:t>
            </w:r>
            <w:r>
              <w:rPr>
                <w:w w:val="105"/>
              </w:rPr>
              <w:t>testing</w:t>
              <w:tab/>
            </w:r>
            <w:r>
              <w:rPr>
                <w:spacing w:val="-5"/>
                <w:w w:val="105"/>
              </w:rPr>
              <w:t>183</w:t>
            </w:r>
          </w:hyperlink>
        </w:p>
        <w:p>
          <w:pPr>
            <w:pStyle w:val="TOC4"/>
            <w:tabs>
              <w:tab w:pos="10267" w:val="right" w:leader="dot"/>
            </w:tabs>
          </w:pPr>
          <w:hyperlink w:history="true" w:anchor="_TOC_250010">
            <w:r>
              <w:rPr>
                <w:spacing w:val="-4"/>
                <w:w w:val="105"/>
              </w:rPr>
              <w:t>Clinical </w:t>
            </w:r>
            <w:r>
              <w:rPr>
                <w:w w:val="105"/>
              </w:rPr>
              <w:t>testing of</w:t>
            </w:r>
            <w:r>
              <w:rPr>
                <w:spacing w:val="20"/>
                <w:w w:val="105"/>
              </w:rPr>
              <w:t> </w:t>
            </w:r>
            <w:r>
              <w:rPr>
                <w:w w:val="105"/>
              </w:rPr>
              <w:t>side</w:t>
            </w:r>
            <w:r>
              <w:rPr>
                <w:spacing w:val="5"/>
                <w:w w:val="105"/>
              </w:rPr>
              <w:t> </w:t>
            </w:r>
            <w:r>
              <w:rPr>
                <w:w w:val="105"/>
              </w:rPr>
              <w:t>effects</w:t>
              <w:tab/>
            </w:r>
            <w:r>
              <w:rPr>
                <w:spacing w:val="-3"/>
                <w:w w:val="105"/>
              </w:rPr>
              <w:t>184</w:t>
            </w:r>
          </w:hyperlink>
        </w:p>
        <w:p>
          <w:pPr>
            <w:pStyle w:val="TOC4"/>
            <w:tabs>
              <w:tab w:pos="10267" w:val="right" w:leader="dot"/>
            </w:tabs>
            <w:spacing w:before="68"/>
          </w:pPr>
          <w:hyperlink w:history="true" w:anchor="_TOC_250009">
            <w:r>
              <w:rPr>
                <w:w w:val="105"/>
              </w:rPr>
              <w:t>Product</w:t>
            </w:r>
            <w:r>
              <w:rPr>
                <w:spacing w:val="5"/>
                <w:w w:val="105"/>
              </w:rPr>
              <w:t> </w:t>
            </w:r>
            <w:r>
              <w:rPr>
                <w:spacing w:val="-3"/>
                <w:w w:val="105"/>
              </w:rPr>
              <w:t>approval</w:t>
              <w:tab/>
              <w:t>184</w:t>
            </w:r>
          </w:hyperlink>
        </w:p>
        <w:p>
          <w:pPr>
            <w:pStyle w:val="TOC4"/>
            <w:tabs>
              <w:tab w:pos="10267" w:val="right" w:leader="dot"/>
            </w:tabs>
          </w:pPr>
          <w:hyperlink w:history="true" w:anchor="_TOC_250008">
            <w:r>
              <w:rPr>
                <w:spacing w:val="-3"/>
                <w:w w:val="105"/>
              </w:rPr>
              <w:t>Batch</w:t>
            </w:r>
            <w:r>
              <w:rPr>
                <w:spacing w:val="5"/>
                <w:w w:val="105"/>
              </w:rPr>
              <w:t> </w:t>
            </w:r>
            <w:r>
              <w:rPr>
                <w:w w:val="105"/>
              </w:rPr>
              <w:t>testing</w:t>
              <w:tab/>
            </w:r>
            <w:r>
              <w:rPr>
                <w:spacing w:val="-4"/>
                <w:w w:val="105"/>
              </w:rPr>
              <w:t>186</w:t>
            </w:r>
          </w:hyperlink>
        </w:p>
        <w:p>
          <w:pPr>
            <w:pStyle w:val="TOC4"/>
            <w:tabs>
              <w:tab w:pos="10267" w:val="right" w:leader="dot"/>
            </w:tabs>
          </w:pPr>
          <w:hyperlink w:history="true" w:anchor="_TOC_250007">
            <w:r>
              <w:rPr>
                <w:w w:val="105"/>
              </w:rPr>
              <w:t>Labelling</w:t>
              <w:tab/>
            </w:r>
            <w:r>
              <w:rPr>
                <w:spacing w:val="-6"/>
                <w:w w:val="105"/>
              </w:rPr>
              <w:t>187</w:t>
            </w:r>
          </w:hyperlink>
        </w:p>
        <w:p>
          <w:pPr>
            <w:pStyle w:val="TOC4"/>
            <w:tabs>
              <w:tab w:pos="10267" w:val="right" w:leader="dot"/>
            </w:tabs>
            <w:spacing w:before="68"/>
          </w:pPr>
          <w:hyperlink w:history="true" w:anchor="_TOC_250006">
            <w:r>
              <w:rPr>
                <w:spacing w:val="-3"/>
                <w:w w:val="105"/>
              </w:rPr>
              <w:t>Post-market</w:t>
            </w:r>
            <w:r>
              <w:rPr>
                <w:spacing w:val="5"/>
                <w:w w:val="105"/>
              </w:rPr>
              <w:t> </w:t>
            </w:r>
            <w:r>
              <w:rPr>
                <w:spacing w:val="-3"/>
                <w:w w:val="105"/>
              </w:rPr>
              <w:t>surveillance</w:t>
              <w:tab/>
            </w:r>
            <w:r>
              <w:rPr>
                <w:spacing w:val="-6"/>
                <w:w w:val="105"/>
              </w:rPr>
              <w:t>187</w:t>
            </w:r>
          </w:hyperlink>
        </w:p>
        <w:p>
          <w:pPr>
            <w:pStyle w:val="TOC3"/>
            <w:tabs>
              <w:tab w:pos="10267" w:val="right" w:leader="dot"/>
            </w:tabs>
            <w:ind w:left="2154"/>
          </w:pPr>
          <w:hyperlink w:history="true" w:anchor="_TOC_250005">
            <w:r>
              <w:rPr>
                <w:w w:val="115"/>
              </w:rPr>
              <w:t>Forms of medicinal cannabis</w:t>
              <w:tab/>
            </w:r>
            <w:r>
              <w:rPr>
                <w:spacing w:val="-4"/>
                <w:w w:val="115"/>
              </w:rPr>
              <w:t>187</w:t>
            </w:r>
          </w:hyperlink>
        </w:p>
        <w:p>
          <w:pPr>
            <w:pStyle w:val="TOC4"/>
            <w:tabs>
              <w:tab w:pos="10267" w:val="right" w:leader="dot"/>
            </w:tabs>
          </w:pPr>
          <w:hyperlink w:history="true" w:anchor="_TOC_250004">
            <w:r>
              <w:rPr>
                <w:spacing w:val="-3"/>
                <w:w w:val="105"/>
              </w:rPr>
              <w:t>Smoking </w:t>
            </w:r>
            <w:r>
              <w:rPr>
                <w:w w:val="105"/>
              </w:rPr>
              <w:t>should</w:t>
            </w:r>
            <w:r>
              <w:rPr>
                <w:spacing w:val="14"/>
                <w:w w:val="105"/>
              </w:rPr>
              <w:t> </w:t>
            </w:r>
            <w:r>
              <w:rPr>
                <w:w w:val="105"/>
              </w:rPr>
              <w:t>be</w:t>
            </w:r>
            <w:r>
              <w:rPr>
                <w:spacing w:val="5"/>
                <w:w w:val="105"/>
              </w:rPr>
              <w:t> </w:t>
            </w:r>
            <w:r>
              <w:rPr>
                <w:w w:val="105"/>
              </w:rPr>
              <w:t>avoided</w:t>
              <w:tab/>
            </w:r>
            <w:r>
              <w:rPr>
                <w:spacing w:val="-4"/>
                <w:w w:val="105"/>
              </w:rPr>
              <w:t>188</w:t>
            </w:r>
          </w:hyperlink>
        </w:p>
        <w:p>
          <w:pPr>
            <w:pStyle w:val="TOC4"/>
            <w:tabs>
              <w:tab w:pos="10267" w:val="right" w:leader="dot"/>
            </w:tabs>
          </w:pPr>
          <w:hyperlink w:history="true" w:anchor="_TOC_250003">
            <w:r>
              <w:rPr>
                <w:spacing w:val="-3"/>
                <w:w w:val="105"/>
              </w:rPr>
              <w:t>Formulations </w:t>
            </w:r>
            <w:r>
              <w:rPr>
                <w:w w:val="105"/>
              </w:rPr>
              <w:t>and</w:t>
            </w:r>
            <w:r>
              <w:rPr>
                <w:spacing w:val="12"/>
                <w:w w:val="105"/>
              </w:rPr>
              <w:t> </w:t>
            </w:r>
            <w:r>
              <w:rPr>
                <w:w w:val="105"/>
              </w:rPr>
              <w:t>delivery</w:t>
            </w:r>
            <w:r>
              <w:rPr>
                <w:spacing w:val="4"/>
                <w:w w:val="105"/>
              </w:rPr>
              <w:t> </w:t>
            </w:r>
            <w:r>
              <w:rPr>
                <w:w w:val="105"/>
              </w:rPr>
              <w:t>systems</w:t>
              <w:tab/>
            </w:r>
            <w:r>
              <w:rPr>
                <w:spacing w:val="-4"/>
                <w:w w:val="105"/>
              </w:rPr>
              <w:t>190</w:t>
            </w:r>
          </w:hyperlink>
        </w:p>
        <w:p>
          <w:pPr>
            <w:pStyle w:val="TOC4"/>
            <w:tabs>
              <w:tab w:pos="10267" w:val="right" w:leader="dot"/>
            </w:tabs>
            <w:spacing w:before="68"/>
          </w:pPr>
          <w:hyperlink w:history="true" w:anchor="_TOC_250002">
            <w:r>
              <w:rPr>
                <w:spacing w:val="-4"/>
                <w:w w:val="105"/>
              </w:rPr>
              <w:t>Strains</w:t>
              <w:tab/>
            </w:r>
            <w:r>
              <w:rPr>
                <w:spacing w:val="-8"/>
                <w:w w:val="105"/>
              </w:rPr>
              <w:t>191</w:t>
            </w:r>
          </w:hyperlink>
        </w:p>
        <w:p>
          <w:pPr>
            <w:pStyle w:val="TOC4"/>
            <w:tabs>
              <w:tab w:pos="10267" w:val="right" w:leader="dot"/>
            </w:tabs>
          </w:pPr>
          <w:hyperlink w:history="true" w:anchor="_TOC_250001">
            <w:r>
              <w:rPr>
                <w:spacing w:val="-3"/>
                <w:w w:val="105"/>
              </w:rPr>
              <w:t>Cannabinoid</w:t>
            </w:r>
            <w:r>
              <w:rPr>
                <w:spacing w:val="5"/>
                <w:w w:val="105"/>
              </w:rPr>
              <w:t> </w:t>
            </w:r>
            <w:r>
              <w:rPr>
                <w:spacing w:val="-4"/>
                <w:w w:val="105"/>
              </w:rPr>
              <w:t>content</w:t>
              <w:tab/>
            </w:r>
            <w:r>
              <w:rPr>
                <w:spacing w:val="-8"/>
                <w:w w:val="105"/>
              </w:rPr>
              <w:t>193</w:t>
            </w:r>
          </w:hyperlink>
        </w:p>
        <w:p>
          <w:pPr>
            <w:pStyle w:val="TOC4"/>
            <w:tabs>
              <w:tab w:pos="10267" w:val="right" w:leader="dot"/>
            </w:tabs>
          </w:pPr>
          <w:hyperlink w:history="true" w:anchor="_TOC_250000">
            <w:r>
              <w:rPr>
                <w:w w:val="105"/>
              </w:rPr>
              <w:t>Whole-plant medicines versus</w:t>
            </w:r>
            <w:r>
              <w:rPr>
                <w:spacing w:val="10"/>
                <w:w w:val="105"/>
              </w:rPr>
              <w:t> </w:t>
            </w:r>
            <w:r>
              <w:rPr>
                <w:w w:val="105"/>
              </w:rPr>
              <w:t>isolated</w:t>
            </w:r>
            <w:r>
              <w:rPr>
                <w:spacing w:val="4"/>
                <w:w w:val="105"/>
              </w:rPr>
              <w:t> </w:t>
            </w:r>
            <w:r>
              <w:rPr>
                <w:spacing w:val="-3"/>
                <w:w w:val="105"/>
              </w:rPr>
              <w:t>cannabinoids</w:t>
              <w:tab/>
            </w:r>
            <w:r>
              <w:rPr>
                <w:spacing w:val="-6"/>
                <w:w w:val="105"/>
              </w:rPr>
              <w:t>195</w:t>
            </w:r>
          </w:hyperlink>
        </w:p>
      </w:sdtContent>
    </w:sdt>
    <w:p>
      <w:pPr>
        <w:spacing w:after="0"/>
        <w:sectPr>
          <w:type w:val="continuous"/>
          <w:pgSz w:w="11910" w:h="16840"/>
          <w:pgMar w:top="1575" w:bottom="467"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34"/>
        </w:rPr>
      </w:pPr>
    </w:p>
    <w:p>
      <w:pPr>
        <w:spacing w:before="0"/>
        <w:ind w:left="0" w:right="726" w:firstLine="0"/>
        <w:jc w:val="right"/>
        <w:rPr>
          <w:b/>
          <w:sz w:val="24"/>
        </w:rPr>
      </w:pPr>
      <w:r>
        <w:rPr>
          <w:b/>
          <w:color w:val="205128"/>
          <w:w w:val="117"/>
          <w:sz w:val="24"/>
        </w:rPr>
        <w:t>v</w:t>
      </w:r>
    </w:p>
    <w:p>
      <w:pPr>
        <w:spacing w:after="0"/>
        <w:jc w:val="right"/>
        <w:rPr>
          <w:sz w:val="24"/>
        </w:rPr>
        <w:sectPr>
          <w:type w:val="continuous"/>
          <w:pgSz w:w="11910" w:h="16840"/>
          <w:pgMar w:top="1560" w:bottom="280" w:left="0" w:right="0"/>
        </w:sectPr>
      </w:pPr>
    </w:p>
    <w:p>
      <w:pPr>
        <w:pStyle w:val="BodyText"/>
        <w:spacing w:before="4"/>
        <w:rPr>
          <w:b/>
          <w:sz w:val="22"/>
        </w:rPr>
      </w:pPr>
    </w:p>
    <w:p>
      <w:pPr>
        <w:pStyle w:val="Heading6"/>
        <w:numPr>
          <w:ilvl w:val="0"/>
          <w:numId w:val="1"/>
        </w:numPr>
        <w:tabs>
          <w:tab w:pos="1848" w:val="left" w:leader="none"/>
          <w:tab w:pos="10267" w:val="right" w:leader="dot"/>
        </w:tabs>
        <w:spacing w:line="240" w:lineRule="auto" w:before="97" w:after="0"/>
        <w:ind w:left="1847" w:right="0" w:hanging="260"/>
        <w:jc w:val="left"/>
      </w:pPr>
      <w:r>
        <w:rPr>
          <w:color w:val="205128"/>
          <w:w w:val="110"/>
        </w:rPr>
        <w:t>Research</w:t>
      </w:r>
      <w:r>
        <w:rPr>
          <w:color w:val="205128"/>
          <w:spacing w:val="3"/>
          <w:w w:val="110"/>
        </w:rPr>
        <w:t> </w:t>
      </w:r>
      <w:r>
        <w:rPr>
          <w:color w:val="205128"/>
          <w:w w:val="110"/>
        </w:rPr>
        <w:t>and</w:t>
      </w:r>
      <w:r>
        <w:rPr>
          <w:color w:val="205128"/>
          <w:spacing w:val="3"/>
          <w:w w:val="110"/>
        </w:rPr>
        <w:t> </w:t>
      </w:r>
      <w:r>
        <w:rPr>
          <w:color w:val="205128"/>
          <w:w w:val="110"/>
        </w:rPr>
        <w:t>evaluation</w:t>
        <w:tab/>
        <w:t>198</w:t>
      </w:r>
    </w:p>
    <w:p>
      <w:pPr>
        <w:pStyle w:val="BodyText"/>
        <w:tabs>
          <w:tab w:pos="10267" w:val="right" w:leader="dot"/>
        </w:tabs>
        <w:spacing w:before="68"/>
        <w:ind w:left="2154"/>
      </w:pPr>
      <w:r>
        <w:rPr>
          <w:w w:val="110"/>
        </w:rPr>
        <w:t>Introduction</w:t>
        <w:tab/>
      </w:r>
      <w:r>
        <w:rPr>
          <w:spacing w:val="-3"/>
          <w:w w:val="110"/>
        </w:rPr>
        <w:t>198</w:t>
      </w:r>
    </w:p>
    <w:p>
      <w:pPr>
        <w:pStyle w:val="BodyText"/>
        <w:tabs>
          <w:tab w:pos="10267" w:val="right" w:leader="dot"/>
        </w:tabs>
        <w:spacing w:before="69"/>
        <w:ind w:left="2154"/>
      </w:pPr>
      <w:r>
        <w:rPr>
          <w:spacing w:val="-3"/>
          <w:w w:val="115"/>
        </w:rPr>
        <w:t>Enabling </w:t>
      </w:r>
      <w:r>
        <w:rPr>
          <w:w w:val="115"/>
        </w:rPr>
        <w:t>research and</w:t>
      </w:r>
      <w:r>
        <w:rPr>
          <w:spacing w:val="4"/>
          <w:w w:val="115"/>
        </w:rPr>
        <w:t> </w:t>
      </w:r>
      <w:r>
        <w:rPr>
          <w:w w:val="115"/>
        </w:rPr>
        <w:t>drug development</w:t>
        <w:tab/>
      </w:r>
      <w:r>
        <w:rPr>
          <w:spacing w:val="-4"/>
          <w:w w:val="115"/>
        </w:rPr>
        <w:t>199</w:t>
      </w:r>
    </w:p>
    <w:p>
      <w:pPr>
        <w:pStyle w:val="BodyText"/>
        <w:tabs>
          <w:tab w:pos="10267" w:val="right" w:leader="dot"/>
        </w:tabs>
        <w:spacing w:before="69"/>
        <w:ind w:left="2437"/>
      </w:pPr>
      <w:r>
        <w:rPr>
          <w:spacing w:val="-3"/>
        </w:rPr>
        <w:t>Access to cannabis</w:t>
      </w:r>
      <w:r>
        <w:rPr>
          <w:spacing w:val="33"/>
        </w:rPr>
        <w:t> </w:t>
      </w:r>
      <w:r>
        <w:rPr/>
        <w:t>by</w:t>
      </w:r>
      <w:r>
        <w:rPr>
          <w:spacing w:val="9"/>
        </w:rPr>
        <w:t> </w:t>
      </w:r>
      <w:r>
        <w:rPr/>
        <w:t>researchers</w:t>
        <w:tab/>
        <w:t>200</w:t>
      </w:r>
    </w:p>
    <w:p>
      <w:pPr>
        <w:pStyle w:val="BodyText"/>
        <w:tabs>
          <w:tab w:pos="10257" w:val="right" w:leader="dot"/>
        </w:tabs>
        <w:spacing w:before="69"/>
        <w:ind w:left="2437"/>
      </w:pPr>
      <w:r>
        <w:rPr>
          <w:spacing w:val="-4"/>
        </w:rPr>
        <w:t>Treatment </w:t>
      </w:r>
      <w:r>
        <w:rPr/>
        <w:t>permits and</w:t>
      </w:r>
      <w:r>
        <w:rPr>
          <w:spacing w:val="30"/>
        </w:rPr>
        <w:t> </w:t>
      </w:r>
      <w:r>
        <w:rPr>
          <w:spacing w:val="-3"/>
        </w:rPr>
        <w:t>clinical</w:t>
      </w:r>
      <w:r>
        <w:rPr>
          <w:spacing w:val="9"/>
        </w:rPr>
        <w:t> </w:t>
      </w:r>
      <w:r>
        <w:rPr>
          <w:spacing w:val="-3"/>
        </w:rPr>
        <w:t>trials</w:t>
        <w:tab/>
      </w:r>
      <w:r>
        <w:rPr>
          <w:spacing w:val="-9"/>
        </w:rPr>
        <w:t>201</w:t>
      </w:r>
    </w:p>
    <w:p>
      <w:pPr>
        <w:pStyle w:val="BodyText"/>
        <w:tabs>
          <w:tab w:pos="10265" w:val="right" w:leader="dot"/>
        </w:tabs>
        <w:spacing w:before="68"/>
        <w:ind w:left="2154"/>
      </w:pPr>
      <w:r>
        <w:rPr>
          <w:w w:val="115"/>
        </w:rPr>
        <w:t>Knowledge collection and information provision</w:t>
        <w:tab/>
      </w:r>
      <w:r>
        <w:rPr>
          <w:spacing w:val="-3"/>
          <w:w w:val="115"/>
        </w:rPr>
        <w:t>202</w:t>
      </w:r>
    </w:p>
    <w:p>
      <w:pPr>
        <w:pStyle w:val="BodyText"/>
        <w:tabs>
          <w:tab w:pos="10267" w:val="right" w:leader="dot"/>
        </w:tabs>
        <w:spacing w:before="69"/>
        <w:ind w:left="2154"/>
      </w:pPr>
      <w:r>
        <w:rPr>
          <w:w w:val="115"/>
        </w:rPr>
        <w:t>Responsiveness to</w:t>
      </w:r>
      <w:r>
        <w:rPr>
          <w:spacing w:val="-1"/>
          <w:w w:val="115"/>
        </w:rPr>
        <w:t> </w:t>
      </w:r>
      <w:r>
        <w:rPr>
          <w:w w:val="115"/>
        </w:rPr>
        <w:t>change</w:t>
        <w:tab/>
        <w:t>204</w:t>
      </w:r>
    </w:p>
    <w:p>
      <w:pPr>
        <w:pStyle w:val="BodyText"/>
        <w:tabs>
          <w:tab w:pos="10267" w:val="right" w:leader="dot"/>
        </w:tabs>
        <w:spacing w:before="69"/>
        <w:ind w:left="2438"/>
      </w:pPr>
      <w:r>
        <w:rPr>
          <w:w w:val="105"/>
        </w:rPr>
        <w:t>Legal</w:t>
      </w:r>
      <w:r>
        <w:rPr>
          <w:spacing w:val="5"/>
          <w:w w:val="105"/>
        </w:rPr>
        <w:t> </w:t>
      </w:r>
      <w:r>
        <w:rPr>
          <w:w w:val="105"/>
        </w:rPr>
        <w:t>developments</w:t>
        <w:tab/>
        <w:t>204</w:t>
      </w:r>
    </w:p>
    <w:p>
      <w:pPr>
        <w:pStyle w:val="BodyText"/>
        <w:tabs>
          <w:tab w:pos="10267" w:val="right" w:leader="dot"/>
        </w:tabs>
        <w:spacing w:before="69"/>
        <w:ind w:left="2438"/>
      </w:pPr>
      <w:r>
        <w:rPr>
          <w:spacing w:val="-3"/>
          <w:w w:val="105"/>
        </w:rPr>
        <w:t>Alternative</w:t>
      </w:r>
      <w:r>
        <w:rPr>
          <w:spacing w:val="5"/>
          <w:w w:val="105"/>
        </w:rPr>
        <w:t> </w:t>
      </w:r>
      <w:r>
        <w:rPr>
          <w:spacing w:val="-2"/>
          <w:w w:val="105"/>
        </w:rPr>
        <w:t>supply</w:t>
      </w:r>
      <w:r>
        <w:rPr>
          <w:spacing w:val="5"/>
          <w:w w:val="105"/>
        </w:rPr>
        <w:t> </w:t>
      </w:r>
      <w:r>
        <w:rPr>
          <w:w w:val="105"/>
        </w:rPr>
        <w:t>options</w:t>
        <w:tab/>
      </w:r>
      <w:r>
        <w:rPr>
          <w:spacing w:val="-3"/>
          <w:w w:val="105"/>
        </w:rPr>
        <w:t>205</w:t>
      </w:r>
    </w:p>
    <w:p>
      <w:pPr>
        <w:pStyle w:val="BodyText"/>
        <w:tabs>
          <w:tab w:pos="10267" w:val="right" w:leader="dot"/>
        </w:tabs>
        <w:spacing w:before="68"/>
        <w:ind w:left="2154"/>
      </w:pPr>
      <w:r>
        <w:rPr>
          <w:w w:val="115"/>
        </w:rPr>
        <w:t>Scheme </w:t>
      </w:r>
      <w:r>
        <w:rPr>
          <w:spacing w:val="-3"/>
          <w:w w:val="115"/>
        </w:rPr>
        <w:t>evaluation</w:t>
        <w:tab/>
      </w:r>
      <w:r>
        <w:rPr>
          <w:w w:val="115"/>
        </w:rPr>
        <w:t>205</w:t>
      </w:r>
    </w:p>
    <w:p>
      <w:pPr>
        <w:pStyle w:val="Heading6"/>
        <w:numPr>
          <w:ilvl w:val="0"/>
          <w:numId w:val="1"/>
        </w:numPr>
        <w:tabs>
          <w:tab w:pos="1817" w:val="left" w:leader="none"/>
          <w:tab w:pos="10267" w:val="right" w:leader="dot"/>
        </w:tabs>
        <w:spacing w:line="240" w:lineRule="auto" w:before="69" w:after="0"/>
        <w:ind w:left="1816" w:right="0" w:hanging="229"/>
        <w:jc w:val="left"/>
      </w:pPr>
      <w:r>
        <w:rPr>
          <w:color w:val="205128"/>
          <w:w w:val="110"/>
        </w:rPr>
        <w:t>Conclusion</w:t>
        <w:tab/>
        <w:t>208</w:t>
      </w:r>
    </w:p>
    <w:p>
      <w:pPr>
        <w:pStyle w:val="Heading6"/>
        <w:tabs>
          <w:tab w:pos="10260" w:val="right" w:leader="dot"/>
        </w:tabs>
        <w:spacing w:before="69"/>
      </w:pPr>
      <w:r>
        <w:rPr>
          <w:w w:val="110"/>
        </w:rPr>
        <w:t>Appendix </w:t>
      </w:r>
      <w:r>
        <w:rPr>
          <w:spacing w:val="3"/>
          <w:w w:val="110"/>
        </w:rPr>
        <w:t>A.</w:t>
      </w:r>
      <w:r>
        <w:rPr>
          <w:spacing w:val="8"/>
          <w:w w:val="110"/>
        </w:rPr>
        <w:t> </w:t>
      </w:r>
      <w:r>
        <w:rPr>
          <w:w w:val="110"/>
        </w:rPr>
        <w:t>Advisory</w:t>
      </w:r>
      <w:r>
        <w:rPr>
          <w:spacing w:val="4"/>
          <w:w w:val="110"/>
        </w:rPr>
        <w:t> </w:t>
      </w:r>
      <w:r>
        <w:rPr>
          <w:w w:val="110"/>
        </w:rPr>
        <w:t>committees</w:t>
        <w:tab/>
      </w:r>
      <w:r>
        <w:rPr>
          <w:spacing w:val="-8"/>
          <w:w w:val="110"/>
        </w:rPr>
        <w:t>212</w:t>
      </w:r>
    </w:p>
    <w:p>
      <w:pPr>
        <w:pStyle w:val="Heading6"/>
        <w:tabs>
          <w:tab w:pos="10260" w:val="right" w:leader="dot"/>
        </w:tabs>
        <w:spacing w:before="68"/>
      </w:pPr>
      <w:r>
        <w:rPr>
          <w:w w:val="110"/>
        </w:rPr>
        <w:t>Appendix</w:t>
      </w:r>
      <w:r>
        <w:rPr>
          <w:spacing w:val="3"/>
          <w:w w:val="110"/>
        </w:rPr>
        <w:t> </w:t>
      </w:r>
      <w:r>
        <w:rPr>
          <w:w w:val="110"/>
        </w:rPr>
        <w:t>B.</w:t>
      </w:r>
      <w:r>
        <w:rPr>
          <w:spacing w:val="4"/>
          <w:w w:val="110"/>
        </w:rPr>
        <w:t> </w:t>
      </w:r>
      <w:r>
        <w:rPr>
          <w:w w:val="110"/>
        </w:rPr>
        <w:t>Submissions</w:t>
        <w:tab/>
      </w:r>
      <w:r>
        <w:rPr>
          <w:spacing w:val="-8"/>
          <w:w w:val="110"/>
        </w:rPr>
        <w:t>214</w:t>
      </w:r>
    </w:p>
    <w:p>
      <w:pPr>
        <w:pStyle w:val="Heading6"/>
        <w:tabs>
          <w:tab w:pos="10267" w:val="right" w:leader="dot"/>
        </w:tabs>
        <w:spacing w:before="69"/>
      </w:pPr>
      <w:r>
        <w:rPr>
          <w:w w:val="110"/>
        </w:rPr>
        <w:t>Appendix</w:t>
      </w:r>
      <w:r>
        <w:rPr>
          <w:spacing w:val="3"/>
          <w:w w:val="110"/>
        </w:rPr>
        <w:t> C.</w:t>
      </w:r>
      <w:r>
        <w:rPr>
          <w:spacing w:val="4"/>
          <w:w w:val="110"/>
        </w:rPr>
        <w:t> </w:t>
      </w:r>
      <w:r>
        <w:rPr>
          <w:w w:val="110"/>
        </w:rPr>
        <w:t>Consultations</w:t>
        <w:tab/>
      </w:r>
      <w:r>
        <w:rPr>
          <w:spacing w:val="-4"/>
          <w:w w:val="110"/>
        </w:rPr>
        <w:t>216</w:t>
      </w:r>
    </w:p>
    <w:p>
      <w:pPr>
        <w:pStyle w:val="Heading6"/>
        <w:tabs>
          <w:tab w:pos="10267" w:val="right" w:leader="dot"/>
        </w:tabs>
        <w:spacing w:before="69"/>
      </w:pPr>
      <w:r>
        <w:rPr>
          <w:w w:val="115"/>
        </w:rPr>
        <w:t>Appendix </w:t>
      </w:r>
      <w:r>
        <w:rPr>
          <w:spacing w:val="-3"/>
          <w:w w:val="115"/>
        </w:rPr>
        <w:t>D. Tables </w:t>
      </w:r>
      <w:r>
        <w:rPr>
          <w:w w:val="115"/>
        </w:rPr>
        <w:t>of</w:t>
      </w:r>
      <w:r>
        <w:rPr>
          <w:spacing w:val="3"/>
          <w:w w:val="115"/>
        </w:rPr>
        <w:t> </w:t>
      </w:r>
      <w:r>
        <w:rPr>
          <w:w w:val="115"/>
        </w:rPr>
        <w:t>legislative amendments</w:t>
        <w:tab/>
      </w:r>
      <w:r>
        <w:rPr>
          <w:spacing w:val="-4"/>
          <w:w w:val="115"/>
        </w:rPr>
        <w:t>218</w:t>
      </w:r>
    </w:p>
    <w:p>
      <w:pPr>
        <w:pStyle w:val="Heading6"/>
        <w:tabs>
          <w:tab w:pos="10266" w:val="right" w:leader="dot"/>
        </w:tabs>
        <w:spacing w:before="69"/>
      </w:pPr>
      <w:r>
        <w:rPr>
          <w:w w:val="110"/>
        </w:rPr>
        <w:t>Bibliography</w:t>
        <w:tab/>
        <w:t>232</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0"/>
        <w:rPr>
          <w:b/>
          <w:sz w:val="35"/>
        </w:rPr>
      </w:pPr>
    </w:p>
    <w:p>
      <w:pPr>
        <w:spacing w:before="0"/>
        <w:ind w:left="720" w:right="0" w:firstLine="0"/>
        <w:jc w:val="left"/>
        <w:rPr>
          <w:b/>
          <w:sz w:val="24"/>
        </w:rPr>
      </w:pPr>
      <w:r>
        <w:rPr>
          <w:b/>
          <w:color w:val="205128"/>
          <w:w w:val="115"/>
          <w:sz w:val="24"/>
        </w:rPr>
        <w:t>vi</w:t>
      </w:r>
    </w:p>
    <w:p>
      <w:pPr>
        <w:spacing w:after="0"/>
        <w:jc w:val="left"/>
        <w:rPr>
          <w:sz w:val="24"/>
        </w:rPr>
        <w:sectPr>
          <w:pgSz w:w="11910" w:h="16840"/>
          <w:pgMar w:header="1372" w:footer="0" w:top="156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7"/>
        </w:rPr>
      </w:pPr>
    </w:p>
    <w:p>
      <w:pPr>
        <w:pStyle w:val="BodyText"/>
        <w:spacing w:line="242" w:lineRule="auto"/>
        <w:ind w:left="1587" w:right="1655"/>
      </w:pPr>
      <w:bookmarkStart w:name="Preface" w:id="1"/>
      <w:bookmarkEnd w:id="1"/>
      <w:r>
        <w:rPr/>
      </w:r>
      <w:r>
        <w:rPr>
          <w:w w:val="105"/>
        </w:rPr>
        <w:t>On </w:t>
      </w:r>
      <w:r>
        <w:rPr>
          <w:spacing w:val="-7"/>
          <w:w w:val="105"/>
        </w:rPr>
        <w:t>19 </w:t>
      </w:r>
      <w:r>
        <w:rPr>
          <w:w w:val="105"/>
        </w:rPr>
        <w:t>December </w:t>
      </w:r>
      <w:r>
        <w:rPr>
          <w:spacing w:val="-8"/>
          <w:w w:val="105"/>
        </w:rPr>
        <w:t>2014 </w:t>
      </w:r>
      <w:r>
        <w:rPr>
          <w:w w:val="105"/>
        </w:rPr>
        <w:t>and </w:t>
      </w:r>
      <w:r>
        <w:rPr>
          <w:spacing w:val="-3"/>
          <w:w w:val="105"/>
        </w:rPr>
        <w:t>pursuant to </w:t>
      </w:r>
      <w:r>
        <w:rPr>
          <w:w w:val="105"/>
        </w:rPr>
        <w:t>section 5(1)(a) of the </w:t>
      </w:r>
      <w:r>
        <w:rPr>
          <w:i/>
          <w:w w:val="105"/>
        </w:rPr>
        <w:t>Victorian Law </w:t>
      </w:r>
      <w:r>
        <w:rPr>
          <w:i/>
          <w:spacing w:val="-2"/>
          <w:w w:val="105"/>
        </w:rPr>
        <w:t>Reform </w:t>
      </w:r>
      <w:r>
        <w:rPr>
          <w:i/>
          <w:spacing w:val="-3"/>
          <w:w w:val="105"/>
        </w:rPr>
        <w:t>Commission </w:t>
      </w:r>
      <w:r>
        <w:rPr>
          <w:i/>
          <w:w w:val="105"/>
        </w:rPr>
        <w:t>Act </w:t>
      </w:r>
      <w:r>
        <w:rPr>
          <w:i/>
          <w:spacing w:val="-3"/>
          <w:w w:val="105"/>
        </w:rPr>
        <w:t>2000</w:t>
      </w:r>
      <w:r>
        <w:rPr>
          <w:spacing w:val="-3"/>
          <w:w w:val="105"/>
        </w:rPr>
        <w:t>, </w:t>
      </w:r>
      <w:r>
        <w:rPr>
          <w:w w:val="105"/>
        </w:rPr>
        <w:t>the Victorian Attorney-General, the Hon. Martin </w:t>
      </w:r>
      <w:r>
        <w:rPr>
          <w:spacing w:val="-3"/>
          <w:w w:val="105"/>
        </w:rPr>
        <w:t>Pakula </w:t>
      </w:r>
      <w:r>
        <w:rPr>
          <w:spacing w:val="-9"/>
          <w:w w:val="105"/>
        </w:rPr>
        <w:t>MP, </w:t>
      </w:r>
      <w:r>
        <w:rPr>
          <w:spacing w:val="-3"/>
          <w:w w:val="105"/>
        </w:rPr>
        <w:t>referred to </w:t>
      </w:r>
      <w:r>
        <w:rPr>
          <w:w w:val="105"/>
        </w:rPr>
        <w:t>the </w:t>
      </w:r>
      <w:r>
        <w:rPr>
          <w:spacing w:val="-3"/>
          <w:w w:val="105"/>
        </w:rPr>
        <w:t>Commission for </w:t>
      </w:r>
      <w:r>
        <w:rPr>
          <w:w w:val="105"/>
        </w:rPr>
        <w:t>review and report options </w:t>
      </w:r>
      <w:r>
        <w:rPr>
          <w:spacing w:val="-3"/>
          <w:w w:val="105"/>
        </w:rPr>
        <w:t>for changes to </w:t>
      </w:r>
      <w:r>
        <w:rPr>
          <w:w w:val="105"/>
        </w:rPr>
        <w:t>the law </w:t>
      </w:r>
      <w:r>
        <w:rPr>
          <w:spacing w:val="-3"/>
          <w:w w:val="105"/>
        </w:rPr>
        <w:t>to allow </w:t>
      </w:r>
      <w:r>
        <w:rPr>
          <w:w w:val="105"/>
        </w:rPr>
        <w:t>people </w:t>
      </w:r>
      <w:r>
        <w:rPr>
          <w:spacing w:val="-3"/>
          <w:w w:val="105"/>
        </w:rPr>
        <w:t>to </w:t>
      </w:r>
      <w:r>
        <w:rPr>
          <w:w w:val="105"/>
        </w:rPr>
        <w:t>be </w:t>
      </w:r>
      <w:r>
        <w:rPr>
          <w:spacing w:val="-3"/>
          <w:w w:val="105"/>
        </w:rPr>
        <w:t>treated </w:t>
      </w:r>
      <w:r>
        <w:rPr>
          <w:w w:val="105"/>
        </w:rPr>
        <w:t>with </w:t>
      </w:r>
      <w:r>
        <w:rPr>
          <w:spacing w:val="-3"/>
          <w:w w:val="105"/>
        </w:rPr>
        <w:t>medicinal cannabis </w:t>
      </w:r>
      <w:r>
        <w:rPr>
          <w:w w:val="105"/>
        </w:rPr>
        <w:t>in </w:t>
      </w:r>
      <w:r>
        <w:rPr>
          <w:spacing w:val="-3"/>
          <w:w w:val="105"/>
        </w:rPr>
        <w:t>exceptional circumstances. </w:t>
      </w:r>
      <w:r>
        <w:rPr>
          <w:w w:val="105"/>
        </w:rPr>
        <w:t>The </w:t>
      </w:r>
      <w:r>
        <w:rPr>
          <w:spacing w:val="-3"/>
          <w:w w:val="105"/>
        </w:rPr>
        <w:t>reference </w:t>
      </w:r>
      <w:r>
        <w:rPr>
          <w:w w:val="105"/>
        </w:rPr>
        <w:t>was </w:t>
      </w:r>
      <w:r>
        <w:rPr>
          <w:spacing w:val="-2"/>
          <w:w w:val="105"/>
        </w:rPr>
        <w:t>not </w:t>
      </w:r>
      <w:r>
        <w:rPr>
          <w:w w:val="105"/>
        </w:rPr>
        <w:t>in </w:t>
      </w:r>
      <w:r>
        <w:rPr>
          <w:spacing w:val="-3"/>
          <w:w w:val="105"/>
        </w:rPr>
        <w:t>relation to legalisation </w:t>
      </w:r>
      <w:r>
        <w:rPr>
          <w:w w:val="105"/>
        </w:rPr>
        <w:t>of </w:t>
      </w:r>
      <w:r>
        <w:rPr>
          <w:spacing w:val="-3"/>
          <w:w w:val="105"/>
        </w:rPr>
        <w:t>cannabis </w:t>
      </w:r>
      <w:r>
        <w:rPr>
          <w:spacing w:val="-4"/>
          <w:w w:val="105"/>
        </w:rPr>
        <w:t>generally, </w:t>
      </w:r>
      <w:r>
        <w:rPr>
          <w:w w:val="105"/>
        </w:rPr>
        <w:t>nor in </w:t>
      </w:r>
      <w:r>
        <w:rPr>
          <w:spacing w:val="-3"/>
          <w:w w:val="105"/>
        </w:rPr>
        <w:t>relation to legalisation </w:t>
      </w:r>
      <w:r>
        <w:rPr>
          <w:w w:val="105"/>
        </w:rPr>
        <w:t>of </w:t>
      </w:r>
      <w:r>
        <w:rPr>
          <w:spacing w:val="-3"/>
          <w:w w:val="105"/>
        </w:rPr>
        <w:t>cannabis for </w:t>
      </w:r>
      <w:r>
        <w:rPr>
          <w:w w:val="105"/>
        </w:rPr>
        <w:t>medical purposes generally; but </w:t>
      </w:r>
      <w:r>
        <w:rPr>
          <w:spacing w:val="-5"/>
          <w:w w:val="105"/>
        </w:rPr>
        <w:t>rather, </w:t>
      </w:r>
      <w:r>
        <w:rPr>
          <w:spacing w:val="-3"/>
          <w:w w:val="105"/>
        </w:rPr>
        <w:t>for treatment </w:t>
      </w:r>
      <w:r>
        <w:rPr>
          <w:w w:val="105"/>
        </w:rPr>
        <w:t>with </w:t>
      </w:r>
      <w:r>
        <w:rPr>
          <w:spacing w:val="-3"/>
          <w:w w:val="105"/>
        </w:rPr>
        <w:t>medicinal cannabis </w:t>
      </w:r>
      <w:r>
        <w:rPr>
          <w:w w:val="105"/>
        </w:rPr>
        <w:t>in </w:t>
      </w:r>
      <w:r>
        <w:rPr>
          <w:spacing w:val="-3"/>
          <w:w w:val="105"/>
        </w:rPr>
        <w:t>exceptional circumstances. </w:t>
      </w:r>
      <w:r>
        <w:rPr>
          <w:w w:val="105"/>
        </w:rPr>
        <w:t>Thus this report addresses as a </w:t>
      </w:r>
      <w:r>
        <w:rPr>
          <w:spacing w:val="-3"/>
          <w:w w:val="105"/>
        </w:rPr>
        <w:t>central </w:t>
      </w:r>
      <w:r>
        <w:rPr>
          <w:w w:val="105"/>
        </w:rPr>
        <w:t>issue the proper definition of what should </w:t>
      </w:r>
      <w:r>
        <w:rPr>
          <w:spacing w:val="-3"/>
          <w:w w:val="105"/>
        </w:rPr>
        <w:t>constitute exceptional circumstances.</w:t>
      </w:r>
    </w:p>
    <w:p>
      <w:pPr>
        <w:pStyle w:val="BodyText"/>
        <w:spacing w:line="242" w:lineRule="auto" w:before="128"/>
        <w:ind w:left="1587" w:right="1876"/>
      </w:pPr>
      <w:r>
        <w:rPr/>
        <w:t>In its review the </w:t>
      </w:r>
      <w:r>
        <w:rPr>
          <w:spacing w:val="-3"/>
        </w:rPr>
        <w:t>Commission heard many compelling  </w:t>
      </w:r>
      <w:r>
        <w:rPr/>
        <w:t>stories  of  personal  </w:t>
      </w:r>
      <w:r>
        <w:rPr>
          <w:spacing w:val="-3"/>
        </w:rPr>
        <w:t>suffering,  </w:t>
      </w:r>
      <w:r>
        <w:rPr/>
        <w:t>and  also received </w:t>
      </w:r>
      <w:r>
        <w:rPr>
          <w:spacing w:val="-3"/>
        </w:rPr>
        <w:t>submissions emphasising </w:t>
      </w:r>
      <w:r>
        <w:rPr/>
        <w:t>the presently </w:t>
      </w:r>
      <w:r>
        <w:rPr>
          <w:spacing w:val="-3"/>
        </w:rPr>
        <w:t>limited proven </w:t>
      </w:r>
      <w:r>
        <w:rPr/>
        <w:t>scientific knowledge about the </w:t>
      </w:r>
      <w:r>
        <w:rPr>
          <w:spacing w:val="-3"/>
        </w:rPr>
        <w:t>potential </w:t>
      </w:r>
      <w:r>
        <w:rPr/>
        <w:t>and risks of </w:t>
      </w:r>
      <w:r>
        <w:rPr>
          <w:spacing w:val="-3"/>
        </w:rPr>
        <w:t>medicinal cannabis. </w:t>
      </w:r>
      <w:r>
        <w:rPr/>
        <w:t>The report is driven both by personal compassion and by medical</w:t>
      </w:r>
      <w:r>
        <w:rPr>
          <w:spacing w:val="8"/>
        </w:rPr>
        <w:t> </w:t>
      </w:r>
      <w:r>
        <w:rPr>
          <w:spacing w:val="-3"/>
        </w:rPr>
        <w:t>responsibility.</w:t>
      </w:r>
    </w:p>
    <w:p>
      <w:pPr>
        <w:pStyle w:val="BodyText"/>
        <w:spacing w:line="242" w:lineRule="auto" w:before="124"/>
        <w:ind w:left="1587" w:right="1876"/>
      </w:pPr>
      <w:r>
        <w:rPr/>
        <w:t>This report is necessarily a complex </w:t>
      </w:r>
      <w:r>
        <w:rPr>
          <w:spacing w:val="-3"/>
        </w:rPr>
        <w:t>one. </w:t>
      </w:r>
      <w:r>
        <w:rPr/>
        <w:t>Because </w:t>
      </w:r>
      <w:r>
        <w:rPr>
          <w:spacing w:val="-3"/>
        </w:rPr>
        <w:t>cannabis </w:t>
      </w:r>
      <w:r>
        <w:rPr/>
        <w:t>is a </w:t>
      </w:r>
      <w:r>
        <w:rPr>
          <w:spacing w:val="-3"/>
        </w:rPr>
        <w:t>prohibited </w:t>
      </w:r>
      <w:r>
        <w:rPr/>
        <w:t>drug in Victoria, </w:t>
      </w:r>
      <w:r>
        <w:rPr>
          <w:spacing w:val="-3"/>
        </w:rPr>
        <w:t>any legalisation </w:t>
      </w:r>
      <w:r>
        <w:rPr/>
        <w:t>of it, </w:t>
      </w:r>
      <w:r>
        <w:rPr>
          <w:spacing w:val="-3"/>
        </w:rPr>
        <w:t>including for compelling </w:t>
      </w:r>
      <w:r>
        <w:rPr/>
        <w:t>personal medical </w:t>
      </w:r>
      <w:r>
        <w:rPr>
          <w:spacing w:val="-3"/>
        </w:rPr>
        <w:t>circumstances,  </w:t>
      </w:r>
      <w:r>
        <w:rPr/>
        <w:t>must </w:t>
      </w:r>
      <w:r>
        <w:rPr>
          <w:spacing w:val="-3"/>
        </w:rPr>
        <w:t>take</w:t>
      </w:r>
      <w:r>
        <w:rPr>
          <w:spacing w:val="41"/>
        </w:rPr>
        <w:t> </w:t>
      </w:r>
      <w:r>
        <w:rPr>
          <w:spacing w:val="-4"/>
        </w:rPr>
        <w:t>into  </w:t>
      </w:r>
      <w:r>
        <w:rPr>
          <w:spacing w:val="-3"/>
        </w:rPr>
        <w:t>account  </w:t>
      </w:r>
      <w:r>
        <w:rPr/>
        <w:t>the complex of </w:t>
      </w:r>
      <w:r>
        <w:rPr>
          <w:spacing w:val="-3"/>
        </w:rPr>
        <w:t>legal, administrative, </w:t>
      </w:r>
      <w:r>
        <w:rPr/>
        <w:t>medical and </w:t>
      </w:r>
      <w:r>
        <w:rPr>
          <w:spacing w:val="-3"/>
        </w:rPr>
        <w:t>health considerations </w:t>
      </w:r>
      <w:r>
        <w:rPr/>
        <w:t>applicable </w:t>
      </w:r>
      <w:r>
        <w:rPr>
          <w:spacing w:val="-3"/>
        </w:rPr>
        <w:t>within  </w:t>
      </w:r>
      <w:r>
        <w:rPr/>
        <w:t>Victoria  and also </w:t>
      </w:r>
      <w:r>
        <w:rPr>
          <w:spacing w:val="-3"/>
        </w:rPr>
        <w:t>nationally </w:t>
      </w:r>
      <w:r>
        <w:rPr/>
        <w:t>and </w:t>
      </w:r>
      <w:r>
        <w:rPr>
          <w:spacing w:val="-4"/>
        </w:rPr>
        <w:t>internationally. </w:t>
      </w:r>
      <w:r>
        <w:rPr/>
        <w:t>Where practicable, the </w:t>
      </w:r>
      <w:r>
        <w:rPr>
          <w:spacing w:val="-3"/>
        </w:rPr>
        <w:t>Commission </w:t>
      </w:r>
      <w:r>
        <w:rPr>
          <w:spacing w:val="-2"/>
        </w:rPr>
        <w:t>has </w:t>
      </w:r>
      <w:r>
        <w:rPr/>
        <w:t>recommended the  use </w:t>
      </w:r>
      <w:r>
        <w:rPr>
          <w:spacing w:val="-6"/>
        </w:rPr>
        <w:t>of, </w:t>
      </w:r>
      <w:r>
        <w:rPr/>
        <w:t>or adaptation </w:t>
      </w:r>
      <w:r>
        <w:rPr>
          <w:spacing w:val="-6"/>
        </w:rPr>
        <w:t>of, </w:t>
      </w:r>
      <w:r>
        <w:rPr/>
        <w:t>existing </w:t>
      </w:r>
      <w:r>
        <w:rPr>
          <w:spacing w:val="-3"/>
        </w:rPr>
        <w:t>administrative </w:t>
      </w:r>
      <w:r>
        <w:rPr/>
        <w:t>structures, systems and</w:t>
      </w:r>
      <w:r>
        <w:rPr>
          <w:spacing w:val="4"/>
        </w:rPr>
        <w:t> </w:t>
      </w:r>
      <w:r>
        <w:rPr>
          <w:spacing w:val="-3"/>
        </w:rPr>
        <w:t>protocols.</w:t>
      </w:r>
    </w:p>
    <w:p>
      <w:pPr>
        <w:pStyle w:val="BodyText"/>
        <w:spacing w:line="242" w:lineRule="auto" w:before="126"/>
        <w:ind w:left="1587" w:right="1640"/>
      </w:pPr>
      <w:r>
        <w:rPr>
          <w:w w:val="105"/>
        </w:rPr>
        <w:t>The options reviewed in the report </w:t>
      </w:r>
      <w:r>
        <w:rPr>
          <w:spacing w:val="-3"/>
          <w:w w:val="105"/>
        </w:rPr>
        <w:t>demonstrate that, for </w:t>
      </w:r>
      <w:r>
        <w:rPr>
          <w:w w:val="105"/>
        </w:rPr>
        <w:t>effective and </w:t>
      </w:r>
      <w:r>
        <w:rPr>
          <w:spacing w:val="-3"/>
          <w:w w:val="105"/>
        </w:rPr>
        <w:t>sustainable reform to take place, </w:t>
      </w:r>
      <w:r>
        <w:rPr>
          <w:w w:val="105"/>
        </w:rPr>
        <w:t>there needs </w:t>
      </w:r>
      <w:r>
        <w:rPr>
          <w:spacing w:val="-3"/>
          <w:w w:val="105"/>
        </w:rPr>
        <w:t>to </w:t>
      </w:r>
      <w:r>
        <w:rPr>
          <w:w w:val="105"/>
        </w:rPr>
        <w:t>be </w:t>
      </w:r>
      <w:r>
        <w:rPr>
          <w:spacing w:val="-3"/>
          <w:w w:val="105"/>
        </w:rPr>
        <w:t>collaboration </w:t>
      </w:r>
      <w:r>
        <w:rPr>
          <w:w w:val="105"/>
        </w:rPr>
        <w:t>between the Victorian and </w:t>
      </w:r>
      <w:r>
        <w:rPr>
          <w:spacing w:val="-4"/>
          <w:w w:val="105"/>
        </w:rPr>
        <w:t>Commonwealth </w:t>
      </w:r>
      <w:r>
        <w:rPr>
          <w:w w:val="105"/>
        </w:rPr>
        <w:t>governments. </w:t>
      </w:r>
      <w:r>
        <w:rPr>
          <w:spacing w:val="-4"/>
          <w:w w:val="105"/>
        </w:rPr>
        <w:t>At </w:t>
      </w:r>
      <w:r>
        <w:rPr>
          <w:w w:val="105"/>
        </w:rPr>
        <w:t>the time of </w:t>
      </w:r>
      <w:r>
        <w:rPr>
          <w:spacing w:val="-3"/>
          <w:w w:val="105"/>
        </w:rPr>
        <w:t>writing, </w:t>
      </w:r>
      <w:r>
        <w:rPr>
          <w:w w:val="105"/>
        </w:rPr>
        <w:t>the introduction of </w:t>
      </w:r>
      <w:r>
        <w:rPr>
          <w:spacing w:val="-4"/>
          <w:w w:val="105"/>
        </w:rPr>
        <w:t>Commonwealth </w:t>
      </w:r>
      <w:r>
        <w:rPr>
          <w:spacing w:val="-3"/>
          <w:w w:val="105"/>
        </w:rPr>
        <w:t>medicinal cannabis legislation </w:t>
      </w:r>
      <w:r>
        <w:rPr>
          <w:w w:val="105"/>
        </w:rPr>
        <w:t>appears </w:t>
      </w:r>
      <w:r>
        <w:rPr>
          <w:spacing w:val="-3"/>
          <w:w w:val="105"/>
        </w:rPr>
        <w:t>possible. </w:t>
      </w:r>
      <w:r>
        <w:rPr>
          <w:w w:val="105"/>
        </w:rPr>
        <w:t>Any </w:t>
      </w:r>
      <w:r>
        <w:rPr>
          <w:spacing w:val="-3"/>
          <w:w w:val="105"/>
        </w:rPr>
        <w:t>such </w:t>
      </w:r>
      <w:r>
        <w:rPr>
          <w:w w:val="105"/>
        </w:rPr>
        <w:t>action would affect the options open </w:t>
      </w:r>
      <w:r>
        <w:rPr>
          <w:spacing w:val="-3"/>
          <w:w w:val="105"/>
        </w:rPr>
        <w:t>to </w:t>
      </w:r>
      <w:r>
        <w:rPr>
          <w:w w:val="105"/>
        </w:rPr>
        <w:t>Victoria. Should this </w:t>
      </w:r>
      <w:r>
        <w:rPr>
          <w:spacing w:val="-5"/>
          <w:w w:val="105"/>
        </w:rPr>
        <w:t>occur, </w:t>
      </w:r>
      <w:r>
        <w:rPr>
          <w:w w:val="105"/>
        </w:rPr>
        <w:t>I trust </w:t>
      </w:r>
      <w:r>
        <w:rPr>
          <w:spacing w:val="-3"/>
          <w:w w:val="105"/>
        </w:rPr>
        <w:t>that </w:t>
      </w:r>
      <w:r>
        <w:rPr>
          <w:w w:val="105"/>
        </w:rPr>
        <w:t>the discussion in this report </w:t>
      </w:r>
      <w:r>
        <w:rPr>
          <w:spacing w:val="-3"/>
          <w:w w:val="105"/>
        </w:rPr>
        <w:t>will </w:t>
      </w:r>
      <w:r>
        <w:rPr>
          <w:w w:val="105"/>
        </w:rPr>
        <w:t>provide </w:t>
      </w:r>
      <w:r>
        <w:rPr>
          <w:spacing w:val="-3"/>
          <w:w w:val="105"/>
        </w:rPr>
        <w:t>helpful guidance </w:t>
      </w:r>
      <w:r>
        <w:rPr>
          <w:w w:val="105"/>
        </w:rPr>
        <w:t>in </w:t>
      </w:r>
      <w:r>
        <w:rPr>
          <w:spacing w:val="-3"/>
          <w:w w:val="105"/>
        </w:rPr>
        <w:t>addressing </w:t>
      </w:r>
      <w:r>
        <w:rPr>
          <w:w w:val="105"/>
        </w:rPr>
        <w:t>the issues </w:t>
      </w:r>
      <w:r>
        <w:rPr>
          <w:spacing w:val="-3"/>
          <w:w w:val="105"/>
        </w:rPr>
        <w:t>that </w:t>
      </w:r>
      <w:r>
        <w:rPr>
          <w:w w:val="105"/>
        </w:rPr>
        <w:t>would arise under </w:t>
      </w:r>
      <w:r>
        <w:rPr>
          <w:spacing w:val="-3"/>
          <w:w w:val="105"/>
        </w:rPr>
        <w:t>any national medicinal cannabis scheme.</w:t>
      </w:r>
    </w:p>
    <w:p>
      <w:pPr>
        <w:pStyle w:val="BodyText"/>
        <w:spacing w:line="242" w:lineRule="auto" w:before="126"/>
        <w:ind w:left="1587" w:right="1876"/>
      </w:pPr>
      <w:r>
        <w:rPr/>
        <w:t>I acknowledge and </w:t>
      </w:r>
      <w:r>
        <w:rPr>
          <w:spacing w:val="-2"/>
        </w:rPr>
        <w:t>warmly </w:t>
      </w:r>
      <w:r>
        <w:rPr>
          <w:spacing w:val="-3"/>
        </w:rPr>
        <w:t>thank </w:t>
      </w:r>
      <w:r>
        <w:rPr/>
        <w:t>everyone who </w:t>
      </w:r>
      <w:r>
        <w:rPr>
          <w:spacing w:val="-3"/>
        </w:rPr>
        <w:t>contributed  to  </w:t>
      </w:r>
      <w:r>
        <w:rPr/>
        <w:t>the review by </w:t>
      </w:r>
      <w:r>
        <w:rPr>
          <w:spacing w:val="-3"/>
        </w:rPr>
        <w:t>making</w:t>
      </w:r>
      <w:r>
        <w:rPr>
          <w:spacing w:val="41"/>
        </w:rPr>
        <w:t> </w:t>
      </w:r>
      <w:r>
        <w:rPr>
          <w:spacing w:val="-3"/>
        </w:rPr>
        <w:t>submissions  </w:t>
      </w:r>
      <w:r>
        <w:rPr/>
        <w:t>and participating in </w:t>
      </w:r>
      <w:r>
        <w:rPr>
          <w:spacing w:val="-3"/>
        </w:rPr>
        <w:t>public consultations. </w:t>
      </w:r>
      <w:r>
        <w:rPr/>
        <w:t>The </w:t>
      </w:r>
      <w:r>
        <w:rPr>
          <w:spacing w:val="-3"/>
        </w:rPr>
        <w:t>Commission drew </w:t>
      </w:r>
      <w:r>
        <w:rPr/>
        <w:t>upon the expertise of </w:t>
      </w:r>
      <w:r>
        <w:rPr>
          <w:spacing w:val="-3"/>
        </w:rPr>
        <w:t>many  clinical  </w:t>
      </w:r>
      <w:r>
        <w:rPr/>
        <w:t>and regulatory experts who generously </w:t>
      </w:r>
      <w:r>
        <w:rPr>
          <w:spacing w:val="-3"/>
        </w:rPr>
        <w:t>gave </w:t>
      </w:r>
      <w:r>
        <w:rPr/>
        <w:t>their time and ideas at advisory committee meetings  and </w:t>
      </w:r>
      <w:r>
        <w:rPr>
          <w:spacing w:val="-3"/>
        </w:rPr>
        <w:t>private consultations. Likewise, </w:t>
      </w:r>
      <w:r>
        <w:rPr/>
        <w:t>some two </w:t>
      </w:r>
      <w:r>
        <w:rPr>
          <w:spacing w:val="-3"/>
        </w:rPr>
        <w:t>hundred  </w:t>
      </w:r>
      <w:r>
        <w:rPr/>
        <w:t>members of the </w:t>
      </w:r>
      <w:r>
        <w:rPr>
          <w:spacing w:val="-3"/>
        </w:rPr>
        <w:t>public</w:t>
      </w:r>
      <w:r>
        <w:rPr>
          <w:spacing w:val="41"/>
        </w:rPr>
        <w:t> </w:t>
      </w:r>
      <w:r>
        <w:rPr/>
        <w:t>attended meetings  </w:t>
      </w:r>
      <w:r>
        <w:rPr>
          <w:spacing w:val="-3"/>
        </w:rPr>
        <w:t>that </w:t>
      </w:r>
      <w:r>
        <w:rPr/>
        <w:t>the </w:t>
      </w:r>
      <w:r>
        <w:rPr>
          <w:spacing w:val="-3"/>
        </w:rPr>
        <w:t>Commission  </w:t>
      </w:r>
      <w:r>
        <w:rPr/>
        <w:t>held in Melbourne and across Victoria </w:t>
      </w:r>
      <w:r>
        <w:rPr>
          <w:spacing w:val="-3"/>
        </w:rPr>
        <w:t>to</w:t>
      </w:r>
      <w:r>
        <w:rPr>
          <w:spacing w:val="41"/>
        </w:rPr>
        <w:t> </w:t>
      </w:r>
      <w:r>
        <w:rPr/>
        <w:t>discuss the issues encompassed by  the</w:t>
      </w:r>
      <w:r>
        <w:rPr>
          <w:spacing w:val="13"/>
        </w:rPr>
        <w:t> </w:t>
      </w:r>
      <w:r>
        <w:rPr>
          <w:spacing w:val="-4"/>
        </w:rPr>
        <w:t>review.</w:t>
      </w:r>
      <w:r>
        <w:rPr>
          <w:spacing w:val="13"/>
        </w:rPr>
        <w:t> </w:t>
      </w:r>
      <w:r>
        <w:rPr/>
        <w:t>I</w:t>
      </w:r>
      <w:r>
        <w:rPr>
          <w:spacing w:val="13"/>
        </w:rPr>
        <w:t> </w:t>
      </w:r>
      <w:r>
        <w:rPr/>
        <w:t>attended</w:t>
      </w:r>
      <w:r>
        <w:rPr>
          <w:spacing w:val="14"/>
        </w:rPr>
        <w:t> </w:t>
      </w:r>
      <w:r>
        <w:rPr/>
        <w:t>a</w:t>
      </w:r>
      <w:r>
        <w:rPr>
          <w:spacing w:val="13"/>
        </w:rPr>
        <w:t> </w:t>
      </w:r>
      <w:r>
        <w:rPr/>
        <w:t>number</w:t>
      </w:r>
      <w:r>
        <w:rPr>
          <w:spacing w:val="13"/>
        </w:rPr>
        <w:t> </w:t>
      </w:r>
      <w:r>
        <w:rPr/>
        <w:t>of</w:t>
      </w:r>
      <w:r>
        <w:rPr>
          <w:spacing w:val="13"/>
        </w:rPr>
        <w:t> </w:t>
      </w:r>
      <w:r>
        <w:rPr/>
        <w:t>these</w:t>
      </w:r>
      <w:r>
        <w:rPr>
          <w:spacing w:val="14"/>
        </w:rPr>
        <w:t> </w:t>
      </w:r>
      <w:r>
        <w:rPr>
          <w:spacing w:val="-3"/>
        </w:rPr>
        <w:t>consultations</w:t>
      </w:r>
      <w:r>
        <w:rPr>
          <w:spacing w:val="13"/>
        </w:rPr>
        <w:t> </w:t>
      </w:r>
      <w:r>
        <w:rPr/>
        <w:t>and</w:t>
      </w:r>
      <w:r>
        <w:rPr>
          <w:spacing w:val="13"/>
        </w:rPr>
        <w:t> </w:t>
      </w:r>
      <w:r>
        <w:rPr/>
        <w:t>was</w:t>
      </w:r>
      <w:r>
        <w:rPr>
          <w:spacing w:val="13"/>
        </w:rPr>
        <w:t> </w:t>
      </w:r>
      <w:r>
        <w:rPr/>
        <w:t>moved</w:t>
      </w:r>
      <w:r>
        <w:rPr>
          <w:spacing w:val="14"/>
        </w:rPr>
        <w:t> </w:t>
      </w:r>
      <w:r>
        <w:rPr/>
        <w:t>by</w:t>
      </w:r>
      <w:r>
        <w:rPr>
          <w:spacing w:val="13"/>
        </w:rPr>
        <w:t> </w:t>
      </w:r>
      <w:r>
        <w:rPr/>
        <w:t>the</w:t>
      </w:r>
      <w:r>
        <w:rPr>
          <w:spacing w:val="13"/>
        </w:rPr>
        <w:t> </w:t>
      </w:r>
      <w:r>
        <w:rPr/>
        <w:t>stories</w:t>
      </w:r>
      <w:r>
        <w:rPr>
          <w:spacing w:val="13"/>
        </w:rPr>
        <w:t> </w:t>
      </w:r>
      <w:r>
        <w:rPr/>
        <w:t>I</w:t>
      </w:r>
      <w:r>
        <w:rPr>
          <w:spacing w:val="14"/>
        </w:rPr>
        <w:t> </w:t>
      </w:r>
      <w:r>
        <w:rPr>
          <w:spacing w:val="-3"/>
        </w:rPr>
        <w:t>heard.</w:t>
      </w:r>
    </w:p>
    <w:p>
      <w:pPr>
        <w:pStyle w:val="BodyText"/>
        <w:spacing w:line="242" w:lineRule="auto" w:before="127"/>
        <w:ind w:left="1587" w:right="1876"/>
      </w:pPr>
      <w:r>
        <w:rPr>
          <w:w w:val="105"/>
        </w:rPr>
        <w:t>Although I was closely </w:t>
      </w:r>
      <w:r>
        <w:rPr>
          <w:spacing w:val="-3"/>
          <w:w w:val="105"/>
        </w:rPr>
        <w:t>involved </w:t>
      </w:r>
      <w:r>
        <w:rPr>
          <w:w w:val="105"/>
        </w:rPr>
        <w:t>at </w:t>
      </w:r>
      <w:r>
        <w:rPr>
          <w:spacing w:val="-3"/>
          <w:w w:val="105"/>
        </w:rPr>
        <w:t>all </w:t>
      </w:r>
      <w:r>
        <w:rPr>
          <w:w w:val="105"/>
        </w:rPr>
        <w:t>stages, the review was led by Dr Ian </w:t>
      </w:r>
      <w:r>
        <w:rPr>
          <w:spacing w:val="-4"/>
          <w:w w:val="105"/>
        </w:rPr>
        <w:t>Freckelton QC, </w:t>
      </w:r>
      <w:r>
        <w:rPr>
          <w:w w:val="105"/>
        </w:rPr>
        <w:t>who was </w:t>
      </w:r>
      <w:r>
        <w:rPr>
          <w:spacing w:val="-3"/>
          <w:w w:val="105"/>
        </w:rPr>
        <w:t>appointed Commissioner for </w:t>
      </w:r>
      <w:r>
        <w:rPr>
          <w:w w:val="105"/>
        </w:rPr>
        <w:t>this </w:t>
      </w:r>
      <w:r>
        <w:rPr>
          <w:spacing w:val="-3"/>
          <w:w w:val="105"/>
        </w:rPr>
        <w:t>purpose. </w:t>
      </w:r>
      <w:r>
        <w:rPr>
          <w:w w:val="105"/>
        </w:rPr>
        <w:t>I </w:t>
      </w:r>
      <w:r>
        <w:rPr>
          <w:spacing w:val="-3"/>
          <w:w w:val="105"/>
        </w:rPr>
        <w:t>thank him for </w:t>
      </w:r>
      <w:r>
        <w:rPr>
          <w:w w:val="105"/>
        </w:rPr>
        <w:t>the </w:t>
      </w:r>
      <w:r>
        <w:rPr>
          <w:spacing w:val="-3"/>
          <w:w w:val="105"/>
        </w:rPr>
        <w:t>intellectual </w:t>
      </w:r>
      <w:r>
        <w:rPr>
          <w:w w:val="105"/>
        </w:rPr>
        <w:t>rigour and tireless dedication he </w:t>
      </w:r>
      <w:r>
        <w:rPr>
          <w:spacing w:val="-3"/>
          <w:w w:val="105"/>
        </w:rPr>
        <w:t>brought to </w:t>
      </w:r>
      <w:r>
        <w:rPr>
          <w:w w:val="105"/>
        </w:rPr>
        <w:t>the task.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Heading4"/>
        <w:spacing w:before="96"/>
        <w:ind w:right="662"/>
        <w:jc w:val="right"/>
      </w:pPr>
      <w:r>
        <w:rPr>
          <w:color w:val="205128"/>
          <w:w w:val="115"/>
        </w:rPr>
        <w:t>vii</w:t>
      </w:r>
    </w:p>
    <w:p>
      <w:pPr>
        <w:spacing w:after="0"/>
        <w:jc w:val="right"/>
        <w:sectPr>
          <w:headerReference w:type="default" r:id="rId17"/>
          <w:headerReference w:type="even" r:id="rId18"/>
          <w:pgSz w:w="11910" w:h="16840"/>
          <w:pgMar w:header="1903" w:footer="0" w:top="242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line="242" w:lineRule="auto" w:before="91"/>
        <w:ind w:left="1587" w:right="1588"/>
      </w:pPr>
      <w:r>
        <w:rPr>
          <w:w w:val="105"/>
        </w:rPr>
        <w:t>I would also </w:t>
      </w:r>
      <w:r>
        <w:rPr>
          <w:spacing w:val="-4"/>
          <w:w w:val="105"/>
        </w:rPr>
        <w:t>like </w:t>
      </w:r>
      <w:r>
        <w:rPr>
          <w:spacing w:val="-3"/>
          <w:w w:val="105"/>
        </w:rPr>
        <w:t>to thank </w:t>
      </w:r>
      <w:r>
        <w:rPr>
          <w:w w:val="105"/>
        </w:rPr>
        <w:t>my </w:t>
      </w:r>
      <w:r>
        <w:rPr>
          <w:spacing w:val="-3"/>
          <w:w w:val="105"/>
        </w:rPr>
        <w:t>fellow Commissioners, all </w:t>
      </w:r>
      <w:r>
        <w:rPr>
          <w:w w:val="105"/>
        </w:rPr>
        <w:t>of whom </w:t>
      </w:r>
      <w:r>
        <w:rPr>
          <w:spacing w:val="-3"/>
          <w:w w:val="105"/>
        </w:rPr>
        <w:t>worked </w:t>
      </w:r>
      <w:r>
        <w:rPr>
          <w:w w:val="105"/>
        </w:rPr>
        <w:t>on this </w:t>
      </w:r>
      <w:r>
        <w:rPr>
          <w:spacing w:val="-4"/>
          <w:w w:val="105"/>
        </w:rPr>
        <w:t>reference, </w:t>
      </w:r>
      <w:r>
        <w:rPr>
          <w:spacing w:val="-3"/>
          <w:w w:val="105"/>
        </w:rPr>
        <w:t>for </w:t>
      </w:r>
      <w:r>
        <w:rPr>
          <w:w w:val="105"/>
        </w:rPr>
        <w:t>their </w:t>
      </w:r>
      <w:r>
        <w:rPr>
          <w:spacing w:val="-3"/>
          <w:w w:val="105"/>
        </w:rPr>
        <w:t>contribution </w:t>
      </w:r>
      <w:r>
        <w:rPr>
          <w:w w:val="105"/>
        </w:rPr>
        <w:t>and expertise.</w:t>
      </w:r>
    </w:p>
    <w:p>
      <w:pPr>
        <w:pStyle w:val="BodyText"/>
        <w:spacing w:line="242" w:lineRule="auto" w:before="123"/>
        <w:ind w:left="1587" w:right="1651"/>
      </w:pPr>
      <w:r>
        <w:rPr>
          <w:spacing w:val="-4"/>
          <w:w w:val="105"/>
        </w:rPr>
        <w:t>Finally, </w:t>
      </w:r>
      <w:r>
        <w:rPr>
          <w:w w:val="105"/>
        </w:rPr>
        <w:t>I</w:t>
      </w:r>
      <w:r>
        <w:rPr>
          <w:spacing w:val="-4"/>
          <w:w w:val="105"/>
        </w:rPr>
        <w:t> </w:t>
      </w:r>
      <w:r>
        <w:rPr>
          <w:w w:val="105"/>
        </w:rPr>
        <w:t>am</w:t>
      </w:r>
      <w:r>
        <w:rPr>
          <w:spacing w:val="-4"/>
          <w:w w:val="105"/>
        </w:rPr>
        <w:t> </w:t>
      </w:r>
      <w:r>
        <w:rPr>
          <w:spacing w:val="-3"/>
          <w:w w:val="105"/>
        </w:rPr>
        <w:t>grateful</w:t>
      </w:r>
      <w:r>
        <w:rPr>
          <w:spacing w:val="-4"/>
          <w:w w:val="105"/>
        </w:rPr>
        <w:t> </w:t>
      </w:r>
      <w:r>
        <w:rPr>
          <w:spacing w:val="-3"/>
          <w:w w:val="105"/>
        </w:rPr>
        <w:t>for</w:t>
      </w:r>
      <w:r>
        <w:rPr>
          <w:spacing w:val="-4"/>
          <w:w w:val="105"/>
        </w:rPr>
        <w:t> </w:t>
      </w:r>
      <w:r>
        <w:rPr>
          <w:w w:val="105"/>
        </w:rPr>
        <w:t>the</w:t>
      </w:r>
      <w:r>
        <w:rPr>
          <w:spacing w:val="-4"/>
          <w:w w:val="105"/>
        </w:rPr>
        <w:t> </w:t>
      </w:r>
      <w:r>
        <w:rPr>
          <w:spacing w:val="-3"/>
          <w:w w:val="105"/>
        </w:rPr>
        <w:t>hard </w:t>
      </w:r>
      <w:r>
        <w:rPr>
          <w:w w:val="105"/>
        </w:rPr>
        <w:t>work</w:t>
      </w:r>
      <w:r>
        <w:rPr>
          <w:spacing w:val="-4"/>
          <w:w w:val="105"/>
        </w:rPr>
        <w:t> </w:t>
      </w:r>
      <w:r>
        <w:rPr>
          <w:w w:val="105"/>
        </w:rPr>
        <w:t>of</w:t>
      </w:r>
      <w:r>
        <w:rPr>
          <w:spacing w:val="-4"/>
          <w:w w:val="105"/>
        </w:rPr>
        <w:t> </w:t>
      </w:r>
      <w:r>
        <w:rPr>
          <w:w w:val="105"/>
        </w:rPr>
        <w:t>the</w:t>
      </w:r>
      <w:r>
        <w:rPr>
          <w:spacing w:val="-4"/>
          <w:w w:val="105"/>
        </w:rPr>
        <w:t> </w:t>
      </w:r>
      <w:r>
        <w:rPr>
          <w:spacing w:val="-3"/>
          <w:w w:val="105"/>
        </w:rPr>
        <w:t>research</w:t>
      </w:r>
      <w:r>
        <w:rPr>
          <w:spacing w:val="-4"/>
          <w:w w:val="105"/>
        </w:rPr>
        <w:t> </w:t>
      </w:r>
      <w:r>
        <w:rPr>
          <w:spacing w:val="-3"/>
          <w:w w:val="105"/>
        </w:rPr>
        <w:t>team,</w:t>
      </w:r>
      <w:r>
        <w:rPr>
          <w:spacing w:val="-4"/>
          <w:w w:val="105"/>
        </w:rPr>
        <w:t> </w:t>
      </w:r>
      <w:r>
        <w:rPr>
          <w:w w:val="105"/>
        </w:rPr>
        <w:t>led</w:t>
      </w:r>
      <w:r>
        <w:rPr>
          <w:spacing w:val="-4"/>
          <w:w w:val="105"/>
        </w:rPr>
        <w:t> </w:t>
      </w:r>
      <w:r>
        <w:rPr>
          <w:w w:val="105"/>
        </w:rPr>
        <w:t>by</w:t>
      </w:r>
      <w:r>
        <w:rPr>
          <w:spacing w:val="-3"/>
          <w:w w:val="105"/>
        </w:rPr>
        <w:t> </w:t>
      </w:r>
      <w:r>
        <w:rPr>
          <w:w w:val="105"/>
        </w:rPr>
        <w:t>Lindy</w:t>
      </w:r>
      <w:r>
        <w:rPr>
          <w:spacing w:val="-4"/>
          <w:w w:val="105"/>
        </w:rPr>
        <w:t> </w:t>
      </w:r>
      <w:r>
        <w:rPr>
          <w:spacing w:val="-3"/>
          <w:w w:val="105"/>
        </w:rPr>
        <w:t>Smith</w:t>
      </w:r>
      <w:r>
        <w:rPr>
          <w:spacing w:val="-4"/>
          <w:w w:val="105"/>
        </w:rPr>
        <w:t> </w:t>
      </w:r>
      <w:r>
        <w:rPr>
          <w:w w:val="105"/>
        </w:rPr>
        <w:t>and</w:t>
      </w:r>
      <w:r>
        <w:rPr>
          <w:spacing w:val="-4"/>
          <w:w w:val="105"/>
        </w:rPr>
        <w:t> </w:t>
      </w:r>
      <w:r>
        <w:rPr>
          <w:w w:val="105"/>
        </w:rPr>
        <w:t>supported</w:t>
      </w:r>
      <w:r>
        <w:rPr>
          <w:spacing w:val="-4"/>
          <w:w w:val="105"/>
        </w:rPr>
        <w:t> </w:t>
      </w:r>
      <w:r>
        <w:rPr>
          <w:w w:val="105"/>
        </w:rPr>
        <w:t>by </w:t>
      </w:r>
      <w:r>
        <w:rPr>
          <w:spacing w:val="-3"/>
          <w:w w:val="105"/>
        </w:rPr>
        <w:t>research </w:t>
      </w:r>
      <w:r>
        <w:rPr>
          <w:w w:val="105"/>
        </w:rPr>
        <w:t>and policy officers Michael </w:t>
      </w:r>
      <w:r>
        <w:rPr>
          <w:spacing w:val="-3"/>
          <w:w w:val="105"/>
        </w:rPr>
        <w:t>Adams </w:t>
      </w:r>
      <w:r>
        <w:rPr>
          <w:w w:val="105"/>
        </w:rPr>
        <w:t>and Sharyn </w:t>
      </w:r>
      <w:r>
        <w:rPr>
          <w:spacing w:val="-3"/>
          <w:w w:val="105"/>
        </w:rPr>
        <w:t>Broomhead </w:t>
      </w:r>
      <w:r>
        <w:rPr>
          <w:w w:val="105"/>
        </w:rPr>
        <w:t>and </w:t>
      </w:r>
      <w:r>
        <w:rPr>
          <w:spacing w:val="-3"/>
          <w:w w:val="105"/>
        </w:rPr>
        <w:t>research </w:t>
      </w:r>
      <w:r>
        <w:rPr>
          <w:w w:val="105"/>
        </w:rPr>
        <w:t>and executive associate </w:t>
      </w:r>
      <w:r>
        <w:rPr>
          <w:spacing w:val="-4"/>
          <w:w w:val="105"/>
        </w:rPr>
        <w:t>Claire</w:t>
      </w:r>
      <w:r>
        <w:rPr>
          <w:spacing w:val="9"/>
          <w:w w:val="105"/>
        </w:rPr>
        <w:t> </w:t>
      </w:r>
      <w:r>
        <w:rPr>
          <w:w w:val="105"/>
        </w:rPr>
        <w:t>Leyden-Duval.</w:t>
      </w:r>
    </w:p>
    <w:p>
      <w:pPr>
        <w:pStyle w:val="BodyText"/>
        <w:spacing w:before="123"/>
        <w:ind w:left="1587"/>
      </w:pPr>
      <w:r>
        <w:rPr>
          <w:w w:val="105"/>
        </w:rPr>
        <w:t>I </w:t>
      </w:r>
      <w:r>
        <w:rPr>
          <w:spacing w:val="-3"/>
          <w:w w:val="105"/>
        </w:rPr>
        <w:t>commend </w:t>
      </w:r>
      <w:r>
        <w:rPr>
          <w:w w:val="105"/>
        </w:rPr>
        <w:t>the report </w:t>
      </w:r>
      <w:r>
        <w:rPr>
          <w:spacing w:val="-3"/>
          <w:w w:val="105"/>
        </w:rPr>
        <w:t>to</w:t>
      </w:r>
      <w:r>
        <w:rPr>
          <w:spacing w:val="-16"/>
          <w:w w:val="105"/>
        </w:rPr>
        <w:t> </w:t>
      </w:r>
      <w:r>
        <w:rPr>
          <w:spacing w:val="-3"/>
          <w:w w:val="105"/>
        </w:rPr>
        <w:t>you.</w:t>
      </w:r>
    </w:p>
    <w:p>
      <w:pPr>
        <w:pStyle w:val="BodyText"/>
        <w:rPr>
          <w:sz w:val="20"/>
        </w:rPr>
      </w:pPr>
    </w:p>
    <w:p>
      <w:pPr>
        <w:pStyle w:val="BodyText"/>
        <w:spacing w:before="9"/>
        <w:rPr>
          <w:sz w:val="22"/>
        </w:rPr>
      </w:pPr>
      <w:r>
        <w:rPr/>
        <w:drawing>
          <wp:anchor distT="0" distB="0" distL="0" distR="0" allowOverlap="1" layoutInCell="1" locked="0" behindDoc="0" simplePos="0" relativeHeight="7">
            <wp:simplePos x="0" y="0"/>
            <wp:positionH relativeFrom="page">
              <wp:posOffset>956881</wp:posOffset>
            </wp:positionH>
            <wp:positionV relativeFrom="paragraph">
              <wp:posOffset>201570</wp:posOffset>
            </wp:positionV>
            <wp:extent cx="1857563" cy="438912"/>
            <wp:effectExtent l="0" t="0" r="0" b="0"/>
            <wp:wrapTopAndBottom/>
            <wp:docPr id="7" name="image5.png" descr=""/>
            <wp:cNvGraphicFramePr>
              <a:graphicFrameLocks noChangeAspect="1"/>
            </wp:cNvGraphicFramePr>
            <a:graphic>
              <a:graphicData uri="http://schemas.openxmlformats.org/drawingml/2006/picture">
                <pic:pic>
                  <pic:nvPicPr>
                    <pic:cNvPr id="8" name="image5.png"/>
                    <pic:cNvPicPr/>
                  </pic:nvPicPr>
                  <pic:blipFill>
                    <a:blip r:embed="rId19" cstate="print"/>
                    <a:stretch>
                      <a:fillRect/>
                    </a:stretch>
                  </pic:blipFill>
                  <pic:spPr>
                    <a:xfrm>
                      <a:off x="0" y="0"/>
                      <a:ext cx="1857563" cy="438912"/>
                    </a:xfrm>
                    <a:prstGeom prst="rect">
                      <a:avLst/>
                    </a:prstGeom>
                  </pic:spPr>
                </pic:pic>
              </a:graphicData>
            </a:graphic>
          </wp:anchor>
        </w:drawing>
      </w:r>
    </w:p>
    <w:p>
      <w:pPr>
        <w:pStyle w:val="BodyText"/>
        <w:spacing w:before="8"/>
        <w:rPr>
          <w:sz w:val="29"/>
        </w:rPr>
      </w:pPr>
    </w:p>
    <w:p>
      <w:pPr>
        <w:pStyle w:val="Heading6"/>
        <w:spacing w:before="0"/>
      </w:pPr>
      <w:r>
        <w:rPr>
          <w:w w:val="110"/>
        </w:rPr>
        <w:t>The Hon. P. D. Cummins AM</w:t>
      </w:r>
    </w:p>
    <w:p>
      <w:pPr>
        <w:pStyle w:val="BodyText"/>
        <w:spacing w:before="3"/>
        <w:ind w:left="1587"/>
      </w:pPr>
      <w:r>
        <w:rPr>
          <w:w w:val="105"/>
        </w:rPr>
        <w:t>Chair</w:t>
      </w:r>
    </w:p>
    <w:p>
      <w:pPr>
        <w:pStyle w:val="BodyText"/>
        <w:spacing w:line="355" w:lineRule="auto" w:before="4"/>
        <w:ind w:left="1587" w:right="7041"/>
      </w:pPr>
      <w:r>
        <w:rPr>
          <w:w w:val="105"/>
        </w:rPr>
        <w:t>Victorian Law Reform Commission August 2015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Heading4"/>
        <w:spacing w:before="96"/>
        <w:ind w:left="720"/>
      </w:pPr>
      <w:r>
        <w:rPr>
          <w:color w:val="205128"/>
          <w:w w:val="115"/>
        </w:rPr>
        <w:t>viii</w:t>
      </w:r>
    </w:p>
    <w:p>
      <w:pPr>
        <w:spacing w:after="0"/>
        <w:sectPr>
          <w:pgSz w:w="11910" w:h="16840"/>
          <w:pgMar w:header="546" w:footer="0" w:top="156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7"/>
        </w:rPr>
      </w:pPr>
    </w:p>
    <w:p>
      <w:pPr>
        <w:spacing w:line="242" w:lineRule="auto" w:before="0"/>
        <w:ind w:left="1587" w:right="1853" w:firstLine="0"/>
        <w:jc w:val="left"/>
        <w:rPr>
          <w:sz w:val="21"/>
        </w:rPr>
      </w:pPr>
      <w:bookmarkStart w:name="Terms of reference" w:id="2"/>
      <w:bookmarkEnd w:id="2"/>
      <w:r>
        <w:rPr/>
      </w:r>
      <w:r>
        <w:rPr>
          <w:w w:val="105"/>
          <w:sz w:val="21"/>
        </w:rPr>
        <w:t>[Referred to the Commission pursuant to section 5(1)(a) of the </w:t>
      </w:r>
      <w:r>
        <w:rPr>
          <w:i/>
          <w:w w:val="105"/>
          <w:sz w:val="21"/>
        </w:rPr>
        <w:t>Victorian Law Reform </w:t>
      </w:r>
      <w:r>
        <w:rPr>
          <w:i/>
          <w:w w:val="105"/>
          <w:sz w:val="21"/>
        </w:rPr>
        <w:t>Commission Act 2000 </w:t>
      </w:r>
      <w:r>
        <w:rPr>
          <w:w w:val="105"/>
          <w:sz w:val="21"/>
        </w:rPr>
        <w:t>(Vic) by the Attorney-General of Victoria, the Hon. Martin Pakula MP, on 19 December 2014.]</w:t>
      </w:r>
    </w:p>
    <w:p>
      <w:pPr>
        <w:pStyle w:val="ListParagraph"/>
        <w:numPr>
          <w:ilvl w:val="0"/>
          <w:numId w:val="2"/>
        </w:numPr>
        <w:tabs>
          <w:tab w:pos="2381" w:val="left" w:leader="none"/>
          <w:tab w:pos="2382" w:val="left" w:leader="none"/>
        </w:tabs>
        <w:spacing w:line="242" w:lineRule="auto" w:before="124" w:after="0"/>
        <w:ind w:left="2381" w:right="1946" w:hanging="794"/>
        <w:jc w:val="left"/>
        <w:rPr>
          <w:sz w:val="21"/>
        </w:rPr>
      </w:pPr>
      <w:r>
        <w:rPr>
          <w:w w:val="105"/>
          <w:sz w:val="21"/>
        </w:rPr>
        <w:t>The Victorian Law </w:t>
      </w:r>
      <w:r>
        <w:rPr>
          <w:spacing w:val="-3"/>
          <w:w w:val="105"/>
          <w:sz w:val="21"/>
        </w:rPr>
        <w:t>Reform Commission </w:t>
      </w:r>
      <w:r>
        <w:rPr>
          <w:w w:val="105"/>
          <w:sz w:val="21"/>
        </w:rPr>
        <w:t>is </w:t>
      </w:r>
      <w:r>
        <w:rPr>
          <w:spacing w:val="-3"/>
          <w:w w:val="105"/>
          <w:sz w:val="21"/>
        </w:rPr>
        <w:t>asked to </w:t>
      </w:r>
      <w:r>
        <w:rPr>
          <w:w w:val="105"/>
          <w:sz w:val="21"/>
        </w:rPr>
        <w:t>review and report on options </w:t>
      </w:r>
      <w:r>
        <w:rPr>
          <w:spacing w:val="-3"/>
          <w:w w:val="105"/>
          <w:sz w:val="21"/>
        </w:rPr>
        <w:t>for changes to </w:t>
      </w: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and associated </w:t>
      </w:r>
      <w:r>
        <w:rPr>
          <w:spacing w:val="-3"/>
          <w:w w:val="105"/>
          <w:sz w:val="21"/>
        </w:rPr>
        <w:t>Regulations to allow </w:t>
      </w:r>
      <w:r>
        <w:rPr>
          <w:w w:val="105"/>
          <w:sz w:val="21"/>
        </w:rPr>
        <w:t>people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 </w:t>
      </w:r>
      <w:r>
        <w:rPr>
          <w:spacing w:val="-3"/>
          <w:w w:val="105"/>
          <w:sz w:val="21"/>
        </w:rPr>
        <w:t>exceptional circumstances, </w:t>
      </w:r>
      <w:r>
        <w:rPr>
          <w:w w:val="105"/>
          <w:sz w:val="21"/>
        </w:rPr>
        <w:t>and </w:t>
      </w:r>
      <w:r>
        <w:rPr>
          <w:spacing w:val="-3"/>
          <w:w w:val="105"/>
          <w:sz w:val="21"/>
        </w:rPr>
        <w:t>to </w:t>
      </w:r>
      <w:r>
        <w:rPr>
          <w:spacing w:val="-4"/>
          <w:w w:val="105"/>
          <w:sz w:val="21"/>
        </w:rPr>
        <w:t>make </w:t>
      </w:r>
      <w:r>
        <w:rPr>
          <w:w w:val="105"/>
          <w:sz w:val="21"/>
        </w:rPr>
        <w:t>the </w:t>
      </w:r>
      <w:r>
        <w:rPr>
          <w:spacing w:val="-3"/>
          <w:w w:val="105"/>
          <w:sz w:val="21"/>
        </w:rPr>
        <w:t>recommendations for any consequential </w:t>
      </w:r>
      <w:r>
        <w:rPr>
          <w:w w:val="105"/>
          <w:sz w:val="21"/>
        </w:rPr>
        <w:t>amendments which should be made </w:t>
      </w:r>
      <w:r>
        <w:rPr>
          <w:spacing w:val="-3"/>
          <w:w w:val="105"/>
          <w:sz w:val="21"/>
        </w:rPr>
        <w:t>to</w:t>
      </w:r>
      <w:r>
        <w:rPr>
          <w:spacing w:val="25"/>
          <w:w w:val="105"/>
          <w:sz w:val="21"/>
        </w:rPr>
        <w:t> </w:t>
      </w:r>
      <w:r>
        <w:rPr>
          <w:w w:val="105"/>
          <w:sz w:val="21"/>
        </w:rPr>
        <w:t>the:</w:t>
      </w:r>
    </w:p>
    <w:p>
      <w:pPr>
        <w:pStyle w:val="ListParagraph"/>
        <w:numPr>
          <w:ilvl w:val="1"/>
          <w:numId w:val="2"/>
        </w:numPr>
        <w:tabs>
          <w:tab w:pos="2721" w:val="left" w:leader="none"/>
          <w:tab w:pos="2722" w:val="left" w:leader="none"/>
        </w:tabs>
        <w:spacing w:line="240" w:lineRule="auto" w:before="125" w:after="0"/>
        <w:ind w:left="2721" w:right="0" w:hanging="340"/>
        <w:jc w:val="left"/>
        <w:rPr>
          <w:i/>
          <w:sz w:val="21"/>
        </w:rPr>
      </w:pPr>
      <w:r>
        <w:rPr>
          <w:i/>
          <w:w w:val="105"/>
          <w:sz w:val="21"/>
        </w:rPr>
        <w:t>Therapeutic Goods (Victoria) Act</w:t>
      </w:r>
      <w:r>
        <w:rPr>
          <w:i/>
          <w:spacing w:val="21"/>
          <w:w w:val="105"/>
          <w:sz w:val="21"/>
        </w:rPr>
        <w:t> </w:t>
      </w:r>
      <w:r>
        <w:rPr>
          <w:i/>
          <w:spacing w:val="-8"/>
          <w:w w:val="105"/>
          <w:sz w:val="21"/>
        </w:rPr>
        <w:t>2010</w:t>
      </w:r>
    </w:p>
    <w:p>
      <w:pPr>
        <w:pStyle w:val="ListParagraph"/>
        <w:numPr>
          <w:ilvl w:val="1"/>
          <w:numId w:val="2"/>
        </w:numPr>
        <w:tabs>
          <w:tab w:pos="2721" w:val="left" w:leader="none"/>
          <w:tab w:pos="2722" w:val="left" w:leader="none"/>
        </w:tabs>
        <w:spacing w:line="240" w:lineRule="auto" w:before="89" w:after="0"/>
        <w:ind w:left="2721" w:right="0" w:hanging="340"/>
        <w:jc w:val="left"/>
        <w:rPr>
          <w:sz w:val="21"/>
        </w:rPr>
      </w:pPr>
      <w:r>
        <w:rPr>
          <w:spacing w:val="-3"/>
          <w:sz w:val="21"/>
        </w:rPr>
        <w:t>any </w:t>
      </w:r>
      <w:r>
        <w:rPr>
          <w:sz w:val="21"/>
        </w:rPr>
        <w:t>other </w:t>
      </w:r>
      <w:r>
        <w:rPr>
          <w:spacing w:val="-3"/>
          <w:sz w:val="21"/>
        </w:rPr>
        <w:t>relevant</w:t>
      </w:r>
      <w:r>
        <w:rPr>
          <w:spacing w:val="28"/>
          <w:sz w:val="21"/>
        </w:rPr>
        <w:t> </w:t>
      </w:r>
      <w:r>
        <w:rPr>
          <w:spacing w:val="-3"/>
          <w:sz w:val="21"/>
        </w:rPr>
        <w:t>legislation.</w:t>
      </w:r>
    </w:p>
    <w:p>
      <w:pPr>
        <w:pStyle w:val="ListParagraph"/>
        <w:numPr>
          <w:ilvl w:val="0"/>
          <w:numId w:val="2"/>
        </w:numPr>
        <w:tabs>
          <w:tab w:pos="2381" w:val="left" w:leader="none"/>
          <w:tab w:pos="2382" w:val="left" w:leader="none"/>
        </w:tabs>
        <w:spacing w:line="240" w:lineRule="auto" w:before="89" w:after="0"/>
        <w:ind w:left="2381" w:right="0" w:hanging="794"/>
        <w:jc w:val="left"/>
        <w:rPr>
          <w:sz w:val="21"/>
        </w:rPr>
      </w:pPr>
      <w:r>
        <w:rPr>
          <w:w w:val="105"/>
          <w:sz w:val="21"/>
        </w:rPr>
        <w:t>In conducting the </w:t>
      </w:r>
      <w:r>
        <w:rPr>
          <w:spacing w:val="-4"/>
          <w:w w:val="105"/>
          <w:sz w:val="21"/>
        </w:rPr>
        <w:t>review, </w:t>
      </w:r>
      <w:r>
        <w:rPr>
          <w:w w:val="105"/>
          <w:sz w:val="21"/>
        </w:rPr>
        <w:t>the </w:t>
      </w:r>
      <w:r>
        <w:rPr>
          <w:spacing w:val="-3"/>
          <w:w w:val="105"/>
          <w:sz w:val="21"/>
        </w:rPr>
        <w:t>Commission </w:t>
      </w:r>
      <w:r>
        <w:rPr>
          <w:w w:val="105"/>
          <w:sz w:val="21"/>
        </w:rPr>
        <w:t>is </w:t>
      </w:r>
      <w:r>
        <w:rPr>
          <w:spacing w:val="-3"/>
          <w:w w:val="105"/>
          <w:sz w:val="21"/>
        </w:rPr>
        <w:t>asked to</w:t>
      </w:r>
      <w:r>
        <w:rPr>
          <w:spacing w:val="5"/>
          <w:w w:val="105"/>
          <w:sz w:val="21"/>
        </w:rPr>
        <w:t> </w:t>
      </w:r>
      <w:r>
        <w:rPr>
          <w:spacing w:val="-3"/>
          <w:w w:val="105"/>
          <w:sz w:val="21"/>
        </w:rPr>
        <w:t>consider:</w:t>
      </w:r>
    </w:p>
    <w:p>
      <w:pPr>
        <w:pStyle w:val="ListParagraph"/>
        <w:numPr>
          <w:ilvl w:val="1"/>
          <w:numId w:val="2"/>
        </w:numPr>
        <w:tabs>
          <w:tab w:pos="2722" w:val="left" w:leader="none"/>
        </w:tabs>
        <w:spacing w:line="242" w:lineRule="auto" w:before="123" w:after="0"/>
        <w:ind w:left="2721" w:right="1912" w:hanging="340"/>
        <w:jc w:val="both"/>
        <w:rPr>
          <w:sz w:val="21"/>
        </w:rPr>
      </w:pPr>
      <w:r>
        <w:rPr>
          <w:w w:val="105"/>
          <w:sz w:val="21"/>
        </w:rPr>
        <w:t>the operation of </w:t>
      </w:r>
      <w:r>
        <w:rPr>
          <w:spacing w:val="-3"/>
          <w:w w:val="105"/>
          <w:sz w:val="21"/>
        </w:rPr>
        <w:t>Victoria’s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and associated </w:t>
      </w:r>
      <w:r>
        <w:rPr>
          <w:spacing w:val="-3"/>
          <w:w w:val="105"/>
          <w:sz w:val="21"/>
        </w:rPr>
        <w:t>Regulations, </w:t>
      </w:r>
      <w:r>
        <w:rPr>
          <w:w w:val="105"/>
          <w:sz w:val="21"/>
        </w:rPr>
        <w:t>and how this interacts with </w:t>
      </w:r>
      <w:r>
        <w:rPr>
          <w:spacing w:val="-4"/>
          <w:w w:val="105"/>
          <w:sz w:val="21"/>
        </w:rPr>
        <w:t>Commonwealth </w:t>
      </w:r>
      <w:r>
        <w:rPr>
          <w:spacing w:val="-5"/>
          <w:w w:val="105"/>
          <w:sz w:val="21"/>
        </w:rPr>
        <w:t>law, </w:t>
      </w:r>
      <w:r>
        <w:rPr>
          <w:w w:val="105"/>
          <w:sz w:val="21"/>
        </w:rPr>
        <w:t>functions and </w:t>
      </w:r>
      <w:r>
        <w:rPr>
          <w:spacing w:val="-3"/>
          <w:w w:val="105"/>
          <w:sz w:val="21"/>
        </w:rPr>
        <w:t>any relevant international</w:t>
      </w:r>
      <w:r>
        <w:rPr>
          <w:spacing w:val="23"/>
          <w:w w:val="105"/>
          <w:sz w:val="21"/>
        </w:rPr>
        <w:t> </w:t>
      </w:r>
      <w:r>
        <w:rPr>
          <w:spacing w:val="-3"/>
          <w:w w:val="105"/>
          <w:sz w:val="21"/>
        </w:rPr>
        <w:t>conventions</w:t>
      </w:r>
    </w:p>
    <w:p>
      <w:pPr>
        <w:pStyle w:val="ListParagraph"/>
        <w:numPr>
          <w:ilvl w:val="1"/>
          <w:numId w:val="2"/>
        </w:numPr>
        <w:tabs>
          <w:tab w:pos="2721" w:val="left" w:leader="none"/>
          <w:tab w:pos="2722" w:val="left" w:leader="none"/>
        </w:tabs>
        <w:spacing w:line="240" w:lineRule="auto" w:before="93" w:after="0"/>
        <w:ind w:left="2721" w:right="0" w:hanging="340"/>
        <w:jc w:val="left"/>
        <w:rPr>
          <w:sz w:val="21"/>
        </w:rPr>
      </w:pPr>
      <w:r>
        <w:rPr>
          <w:sz w:val="21"/>
        </w:rPr>
        <w:t>medical use of </w:t>
      </w:r>
      <w:r>
        <w:rPr>
          <w:spacing w:val="-3"/>
          <w:sz w:val="21"/>
        </w:rPr>
        <w:t>cannabis </w:t>
      </w:r>
      <w:r>
        <w:rPr>
          <w:sz w:val="21"/>
        </w:rPr>
        <w:t>in other</w:t>
      </w:r>
      <w:r>
        <w:rPr>
          <w:spacing w:val="8"/>
          <w:sz w:val="21"/>
        </w:rPr>
        <w:t> </w:t>
      </w:r>
      <w:r>
        <w:rPr>
          <w:spacing w:val="-3"/>
          <w:sz w:val="21"/>
        </w:rPr>
        <w:t>jurisdictions.</w:t>
      </w:r>
    </w:p>
    <w:p>
      <w:pPr>
        <w:pStyle w:val="ListParagraph"/>
        <w:numPr>
          <w:ilvl w:val="0"/>
          <w:numId w:val="2"/>
        </w:numPr>
        <w:tabs>
          <w:tab w:pos="2381" w:val="left" w:leader="none"/>
          <w:tab w:pos="2382" w:val="left" w:leader="none"/>
        </w:tabs>
        <w:spacing w:line="242" w:lineRule="auto" w:before="88" w:after="0"/>
        <w:ind w:left="2381" w:right="1983" w:hanging="794"/>
        <w:jc w:val="left"/>
        <w:rPr>
          <w:sz w:val="21"/>
        </w:rPr>
      </w:pPr>
      <w:r>
        <w:rPr>
          <w:sz w:val="21"/>
        </w:rPr>
        <w:t>The </w:t>
      </w:r>
      <w:r>
        <w:rPr>
          <w:spacing w:val="-3"/>
          <w:sz w:val="21"/>
        </w:rPr>
        <w:t>Commission </w:t>
      </w:r>
      <w:r>
        <w:rPr>
          <w:sz w:val="21"/>
        </w:rPr>
        <w:t>is </w:t>
      </w:r>
      <w:r>
        <w:rPr>
          <w:spacing w:val="-3"/>
          <w:sz w:val="21"/>
        </w:rPr>
        <w:t>asked to </w:t>
      </w:r>
      <w:r>
        <w:rPr>
          <w:sz w:val="21"/>
        </w:rPr>
        <w:t>appoint expert panels </w:t>
      </w:r>
      <w:r>
        <w:rPr>
          <w:spacing w:val="-3"/>
          <w:sz w:val="21"/>
        </w:rPr>
        <w:t>to </w:t>
      </w:r>
      <w:r>
        <w:rPr>
          <w:sz w:val="21"/>
        </w:rPr>
        <w:t>assist in its </w:t>
      </w:r>
      <w:r>
        <w:rPr>
          <w:spacing w:val="-4"/>
          <w:sz w:val="21"/>
        </w:rPr>
        <w:t>review, </w:t>
      </w:r>
      <w:r>
        <w:rPr>
          <w:sz w:val="21"/>
        </w:rPr>
        <w:t>specifically </w:t>
      </w:r>
      <w:r>
        <w:rPr>
          <w:spacing w:val="-3"/>
          <w:sz w:val="21"/>
        </w:rPr>
        <w:t>to </w:t>
      </w:r>
      <w:r>
        <w:rPr>
          <w:sz w:val="21"/>
        </w:rPr>
        <w:t>examine:</w:t>
      </w:r>
    </w:p>
    <w:p>
      <w:pPr>
        <w:pStyle w:val="ListParagraph"/>
        <w:numPr>
          <w:ilvl w:val="1"/>
          <w:numId w:val="2"/>
        </w:numPr>
        <w:tabs>
          <w:tab w:pos="2721" w:val="left" w:leader="none"/>
          <w:tab w:pos="2722" w:val="left" w:leader="none"/>
        </w:tabs>
        <w:spacing w:line="242" w:lineRule="auto" w:before="122" w:after="0"/>
        <w:ind w:left="2721" w:right="1629" w:hanging="340"/>
        <w:jc w:val="left"/>
        <w:rPr>
          <w:sz w:val="21"/>
        </w:rPr>
      </w:pPr>
      <w:r>
        <w:rPr>
          <w:spacing w:val="-3"/>
          <w:w w:val="105"/>
          <w:sz w:val="21"/>
        </w:rPr>
        <w:t>prescribing </w:t>
      </w:r>
      <w:r>
        <w:rPr>
          <w:w w:val="105"/>
          <w:sz w:val="21"/>
        </w:rPr>
        <w:t>practices </w:t>
      </w:r>
      <w:r>
        <w:rPr>
          <w:spacing w:val="-3"/>
          <w:w w:val="105"/>
          <w:sz w:val="21"/>
        </w:rPr>
        <w:t>for medicinal cannabis, including eligibility criteria for </w:t>
      </w:r>
      <w:r>
        <w:rPr>
          <w:spacing w:val="-2"/>
          <w:w w:val="105"/>
          <w:sz w:val="21"/>
        </w:rPr>
        <w:t>access </w:t>
      </w:r>
      <w:r>
        <w:rPr>
          <w:spacing w:val="-3"/>
          <w:w w:val="105"/>
          <w:sz w:val="21"/>
        </w:rPr>
        <w:t>to medicinal cannabis </w:t>
      </w:r>
      <w:r>
        <w:rPr>
          <w:w w:val="105"/>
          <w:sz w:val="21"/>
        </w:rPr>
        <w:t>and the role of doctors in </w:t>
      </w:r>
      <w:r>
        <w:rPr>
          <w:spacing w:val="-3"/>
          <w:w w:val="105"/>
          <w:sz w:val="21"/>
        </w:rPr>
        <w:t>managing </w:t>
      </w:r>
      <w:r>
        <w:rPr>
          <w:w w:val="105"/>
          <w:sz w:val="21"/>
        </w:rPr>
        <w:t>the use of </w:t>
      </w:r>
      <w:r>
        <w:rPr>
          <w:spacing w:val="-3"/>
          <w:w w:val="105"/>
          <w:sz w:val="21"/>
        </w:rPr>
        <w:t>medicinal cannabis </w:t>
      </w:r>
      <w:r>
        <w:rPr>
          <w:w w:val="105"/>
          <w:sz w:val="21"/>
        </w:rPr>
        <w:t>by</w:t>
      </w:r>
      <w:r>
        <w:rPr>
          <w:spacing w:val="5"/>
          <w:w w:val="105"/>
          <w:sz w:val="21"/>
        </w:rPr>
        <w:t> </w:t>
      </w:r>
      <w:r>
        <w:rPr>
          <w:w w:val="105"/>
          <w:sz w:val="21"/>
        </w:rPr>
        <w:t>patients</w:t>
      </w:r>
    </w:p>
    <w:p>
      <w:pPr>
        <w:pStyle w:val="ListParagraph"/>
        <w:numPr>
          <w:ilvl w:val="1"/>
          <w:numId w:val="2"/>
        </w:numPr>
        <w:tabs>
          <w:tab w:pos="2721" w:val="left" w:leader="none"/>
          <w:tab w:pos="2722" w:val="left" w:leader="none"/>
        </w:tabs>
        <w:spacing w:line="247" w:lineRule="auto" w:before="89" w:after="0"/>
        <w:ind w:left="2721" w:right="1878" w:hanging="340"/>
        <w:jc w:val="left"/>
        <w:rPr>
          <w:sz w:val="21"/>
        </w:rPr>
      </w:pPr>
      <w:r>
        <w:rPr>
          <w:w w:val="105"/>
          <w:sz w:val="21"/>
        </w:rPr>
        <w:t>the </w:t>
      </w:r>
      <w:r>
        <w:rPr>
          <w:spacing w:val="-3"/>
          <w:w w:val="105"/>
          <w:sz w:val="21"/>
        </w:rPr>
        <w:t>regulation </w:t>
      </w:r>
      <w:r>
        <w:rPr>
          <w:w w:val="105"/>
          <w:sz w:val="21"/>
        </w:rPr>
        <w:t>of </w:t>
      </w:r>
      <w:r>
        <w:rPr>
          <w:spacing w:val="-3"/>
          <w:w w:val="105"/>
          <w:sz w:val="21"/>
        </w:rPr>
        <w:t>medicinal cannabis manufacture </w:t>
      </w:r>
      <w:r>
        <w:rPr>
          <w:w w:val="105"/>
          <w:sz w:val="21"/>
        </w:rPr>
        <w:t>and </w:t>
      </w:r>
      <w:r>
        <w:rPr>
          <w:spacing w:val="-3"/>
          <w:w w:val="105"/>
          <w:sz w:val="21"/>
        </w:rPr>
        <w:t>distribution, including </w:t>
      </w:r>
      <w:r>
        <w:rPr>
          <w:w w:val="105"/>
          <w:sz w:val="21"/>
        </w:rPr>
        <w:t>which </w:t>
      </w:r>
      <w:r>
        <w:rPr>
          <w:spacing w:val="-3"/>
          <w:w w:val="105"/>
          <w:sz w:val="21"/>
        </w:rPr>
        <w:t>forms </w:t>
      </w:r>
      <w:r>
        <w:rPr>
          <w:w w:val="105"/>
          <w:sz w:val="21"/>
        </w:rPr>
        <w:t>of </w:t>
      </w:r>
      <w:r>
        <w:rPr>
          <w:spacing w:val="-3"/>
          <w:w w:val="105"/>
          <w:sz w:val="21"/>
        </w:rPr>
        <w:t>medicinal cannabis </w:t>
      </w:r>
      <w:r>
        <w:rPr>
          <w:w w:val="105"/>
          <w:sz w:val="21"/>
        </w:rPr>
        <w:t>should be permitted </w:t>
      </w:r>
      <w:r>
        <w:rPr>
          <w:spacing w:val="-3"/>
          <w:w w:val="105"/>
          <w:sz w:val="21"/>
        </w:rPr>
        <w:t>for</w:t>
      </w:r>
      <w:r>
        <w:rPr>
          <w:spacing w:val="39"/>
          <w:w w:val="105"/>
          <w:sz w:val="21"/>
        </w:rPr>
        <w:t> </w:t>
      </w:r>
      <w:r>
        <w:rPr>
          <w:spacing w:val="-3"/>
          <w:w w:val="105"/>
          <w:sz w:val="21"/>
        </w:rPr>
        <w:t>use.</w:t>
      </w:r>
    </w:p>
    <w:p>
      <w:pPr>
        <w:pStyle w:val="ListParagraph"/>
        <w:numPr>
          <w:ilvl w:val="0"/>
          <w:numId w:val="2"/>
        </w:numPr>
        <w:tabs>
          <w:tab w:pos="2381" w:val="left" w:leader="none"/>
          <w:tab w:pos="2382" w:val="left" w:leader="none"/>
        </w:tabs>
        <w:spacing w:line="240" w:lineRule="auto" w:before="81" w:after="0"/>
        <w:ind w:left="2381" w:right="0" w:hanging="793"/>
        <w:jc w:val="left"/>
        <w:rPr>
          <w:sz w:val="21"/>
        </w:rPr>
      </w:pPr>
      <w:r>
        <w:rPr>
          <w:w w:val="105"/>
          <w:sz w:val="21"/>
        </w:rPr>
        <w:t>The </w:t>
      </w:r>
      <w:r>
        <w:rPr>
          <w:spacing w:val="-3"/>
          <w:w w:val="105"/>
          <w:sz w:val="21"/>
        </w:rPr>
        <w:t>Commission </w:t>
      </w:r>
      <w:r>
        <w:rPr>
          <w:w w:val="105"/>
          <w:sz w:val="21"/>
        </w:rPr>
        <w:t>should report no </w:t>
      </w:r>
      <w:r>
        <w:rPr>
          <w:spacing w:val="-3"/>
          <w:w w:val="105"/>
          <w:sz w:val="21"/>
        </w:rPr>
        <w:t>later than </w:t>
      </w:r>
      <w:r>
        <w:rPr>
          <w:spacing w:val="-6"/>
          <w:w w:val="105"/>
          <w:sz w:val="21"/>
        </w:rPr>
        <w:t>31</w:t>
      </w:r>
      <w:r>
        <w:rPr>
          <w:spacing w:val="16"/>
          <w:w w:val="105"/>
          <w:sz w:val="21"/>
        </w:rPr>
        <w:t> </w:t>
      </w:r>
      <w:r>
        <w:rPr>
          <w:spacing w:val="-2"/>
          <w:w w:val="105"/>
          <w:sz w:val="21"/>
        </w:rPr>
        <w:t>August </w:t>
      </w:r>
      <w:r>
        <w:rPr>
          <w:spacing w:val="-7"/>
          <w:w w:val="105"/>
          <w:sz w:val="21"/>
        </w:rPr>
        <w:t>2015.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pStyle w:val="Heading4"/>
        <w:spacing w:before="96"/>
        <w:ind w:right="693"/>
        <w:jc w:val="right"/>
      </w:pPr>
      <w:r>
        <w:rPr>
          <w:color w:val="205128"/>
          <w:w w:val="115"/>
        </w:rPr>
        <w:t>ix</w:t>
      </w:r>
    </w:p>
    <w:p>
      <w:pPr>
        <w:spacing w:after="0"/>
        <w:jc w:val="right"/>
        <w:sectPr>
          <w:headerReference w:type="default" r:id="rId20"/>
          <w:headerReference w:type="even" r:id="rId21"/>
          <w:pgSz w:w="11910" w:h="16840"/>
          <w:pgMar w:header="1910" w:footer="0" w:top="2420" w:bottom="280" w:left="0" w:right="0"/>
        </w:sectPr>
      </w:pPr>
    </w:p>
    <w:p>
      <w:pPr>
        <w:pStyle w:val="BodyText"/>
        <w:spacing w:before="10"/>
        <w:rPr>
          <w:b/>
          <w:sz w:val="18"/>
        </w:rPr>
      </w:pPr>
    </w:p>
    <w:p>
      <w:pPr>
        <w:spacing w:before="93"/>
        <w:ind w:left="566" w:right="0" w:firstLine="0"/>
        <w:jc w:val="left"/>
        <w:rPr>
          <w:b/>
          <w:sz w:val="44"/>
        </w:rPr>
      </w:pPr>
      <w:bookmarkStart w:name="Glossary" w:id="3"/>
      <w:bookmarkEnd w:id="3"/>
      <w:r>
        <w:rPr/>
      </w:r>
      <w:r>
        <w:rPr>
          <w:b/>
          <w:color w:val="205128"/>
          <w:w w:val="115"/>
          <w:sz w:val="44"/>
        </w:rPr>
        <w:t>Glossary</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2"/>
        <w:rPr>
          <w:b/>
          <w:sz w:val="57"/>
        </w:rPr>
      </w:pPr>
    </w:p>
    <w:p>
      <w:pPr>
        <w:spacing w:before="0"/>
        <w:ind w:left="1587" w:right="0" w:firstLine="0"/>
        <w:jc w:val="left"/>
        <w:rPr>
          <w:b/>
          <w:sz w:val="28"/>
        </w:rPr>
      </w:pPr>
      <w:r>
        <w:rPr>
          <w:b/>
          <w:color w:val="205128"/>
          <w:w w:val="115"/>
          <w:sz w:val="28"/>
        </w:rPr>
        <w:t>Key terms</w:t>
      </w:r>
    </w:p>
    <w:p>
      <w:pPr>
        <w:pStyle w:val="BodyText"/>
        <w:tabs>
          <w:tab w:pos="3855" w:val="left" w:leader="none"/>
        </w:tabs>
        <w:spacing w:before="109"/>
        <w:ind w:left="1587"/>
      </w:pPr>
      <w:r>
        <w:rPr>
          <w:b/>
          <w:w w:val="105"/>
        </w:rPr>
        <w:t>Cannabinoids</w:t>
        <w:tab/>
      </w:r>
      <w:r>
        <w:rPr>
          <w:w w:val="105"/>
        </w:rPr>
        <w:t>Substances </w:t>
      </w:r>
      <w:r>
        <w:rPr>
          <w:spacing w:val="-3"/>
          <w:w w:val="105"/>
        </w:rPr>
        <w:t>that bind to </w:t>
      </w:r>
      <w:r>
        <w:rPr>
          <w:w w:val="105"/>
        </w:rPr>
        <w:t>biological receptors </w:t>
      </w:r>
      <w:r>
        <w:rPr>
          <w:spacing w:val="-3"/>
          <w:w w:val="105"/>
        </w:rPr>
        <w:t>to produce</w:t>
      </w:r>
      <w:r>
        <w:rPr>
          <w:spacing w:val="40"/>
          <w:w w:val="105"/>
        </w:rPr>
        <w:t> </w:t>
      </w:r>
      <w:r>
        <w:rPr>
          <w:w w:val="105"/>
        </w:rPr>
        <w:t>the</w:t>
      </w:r>
    </w:p>
    <w:p>
      <w:pPr>
        <w:pStyle w:val="BodyText"/>
        <w:spacing w:line="242" w:lineRule="auto" w:before="4"/>
        <w:ind w:left="3855" w:right="1651"/>
      </w:pPr>
      <w:r>
        <w:rPr>
          <w:spacing w:val="-3"/>
          <w:w w:val="105"/>
        </w:rPr>
        <w:t>pharmacological </w:t>
      </w:r>
      <w:r>
        <w:rPr>
          <w:w w:val="105"/>
        </w:rPr>
        <w:t>effects </w:t>
      </w:r>
      <w:r>
        <w:rPr>
          <w:spacing w:val="-2"/>
          <w:w w:val="105"/>
        </w:rPr>
        <w:t>demonstrated </w:t>
      </w:r>
      <w:r>
        <w:rPr>
          <w:w w:val="105"/>
        </w:rPr>
        <w:t>by </w:t>
      </w:r>
      <w:r>
        <w:rPr>
          <w:spacing w:val="-3"/>
          <w:w w:val="105"/>
        </w:rPr>
        <w:t>cannabis, including both natural </w:t>
      </w:r>
      <w:r>
        <w:rPr>
          <w:w w:val="105"/>
        </w:rPr>
        <w:t>and synthetic </w:t>
      </w:r>
      <w:r>
        <w:rPr>
          <w:spacing w:val="-3"/>
          <w:w w:val="105"/>
        </w:rPr>
        <w:t>cannabinoids.</w:t>
      </w:r>
    </w:p>
    <w:p>
      <w:pPr>
        <w:tabs>
          <w:tab w:pos="3855" w:val="left" w:leader="none"/>
        </w:tabs>
        <w:spacing w:line="242" w:lineRule="auto" w:before="126"/>
        <w:ind w:left="3855" w:right="1651" w:hanging="2268"/>
        <w:jc w:val="left"/>
        <w:rPr>
          <w:sz w:val="21"/>
        </w:rPr>
      </w:pPr>
      <w:r>
        <w:rPr>
          <w:b/>
          <w:sz w:val="21"/>
        </w:rPr>
        <w:t>Cannabis</w:t>
        <w:tab/>
      </w:r>
      <w:r>
        <w:rPr>
          <w:sz w:val="21"/>
        </w:rPr>
        <w:t>Any </w:t>
      </w:r>
      <w:r>
        <w:rPr>
          <w:spacing w:val="-3"/>
          <w:sz w:val="21"/>
        </w:rPr>
        <w:t>plant </w:t>
      </w:r>
      <w:r>
        <w:rPr>
          <w:sz w:val="21"/>
        </w:rPr>
        <w:t>in the genus </w:t>
      </w:r>
      <w:r>
        <w:rPr>
          <w:spacing w:val="-3"/>
          <w:sz w:val="21"/>
        </w:rPr>
        <w:t>Cannabis </w:t>
      </w:r>
      <w:r>
        <w:rPr>
          <w:sz w:val="21"/>
        </w:rPr>
        <w:t>and </w:t>
      </w:r>
      <w:r>
        <w:rPr>
          <w:spacing w:val="-3"/>
          <w:sz w:val="21"/>
        </w:rPr>
        <w:t>any </w:t>
      </w:r>
      <w:r>
        <w:rPr>
          <w:sz w:val="21"/>
        </w:rPr>
        <w:t>product derived </w:t>
      </w:r>
      <w:r>
        <w:rPr>
          <w:spacing w:val="-3"/>
          <w:sz w:val="21"/>
        </w:rPr>
        <w:t>from </w:t>
      </w:r>
      <w:r>
        <w:rPr>
          <w:sz w:val="21"/>
        </w:rPr>
        <w:t>the </w:t>
      </w:r>
      <w:r>
        <w:rPr>
          <w:spacing w:val="-3"/>
          <w:sz w:val="21"/>
        </w:rPr>
        <w:t>plant, including </w:t>
      </w:r>
      <w:r>
        <w:rPr>
          <w:sz w:val="21"/>
        </w:rPr>
        <w:t>dried </w:t>
      </w:r>
      <w:r>
        <w:rPr>
          <w:spacing w:val="-3"/>
          <w:sz w:val="21"/>
        </w:rPr>
        <w:t>cannabis </w:t>
      </w:r>
      <w:r>
        <w:rPr>
          <w:sz w:val="21"/>
        </w:rPr>
        <w:t>(marijuana) and </w:t>
      </w:r>
      <w:r>
        <w:rPr>
          <w:spacing w:val="-3"/>
          <w:sz w:val="21"/>
        </w:rPr>
        <w:t>cannabis </w:t>
      </w:r>
      <w:r>
        <w:rPr>
          <w:sz w:val="21"/>
        </w:rPr>
        <w:t>extracts. Includes the </w:t>
      </w:r>
      <w:r>
        <w:rPr>
          <w:i/>
          <w:spacing w:val="-3"/>
          <w:sz w:val="21"/>
        </w:rPr>
        <w:t>Cannabis</w:t>
      </w:r>
      <w:r>
        <w:rPr>
          <w:i/>
          <w:spacing w:val="15"/>
          <w:sz w:val="21"/>
        </w:rPr>
        <w:t> </w:t>
      </w:r>
      <w:r>
        <w:rPr>
          <w:i/>
          <w:spacing w:val="-3"/>
          <w:sz w:val="21"/>
        </w:rPr>
        <w:t>sativa</w:t>
      </w:r>
      <w:r>
        <w:rPr>
          <w:spacing w:val="-3"/>
          <w:sz w:val="21"/>
        </w:rPr>
        <w:t>,</w:t>
      </w:r>
      <w:r>
        <w:rPr>
          <w:spacing w:val="15"/>
          <w:sz w:val="21"/>
        </w:rPr>
        <w:t> </w:t>
      </w:r>
      <w:r>
        <w:rPr>
          <w:i/>
          <w:spacing w:val="-3"/>
          <w:sz w:val="21"/>
        </w:rPr>
        <w:t>Cannabis</w:t>
      </w:r>
      <w:r>
        <w:rPr>
          <w:i/>
          <w:spacing w:val="15"/>
          <w:sz w:val="21"/>
        </w:rPr>
        <w:t> </w:t>
      </w:r>
      <w:r>
        <w:rPr>
          <w:i/>
          <w:spacing w:val="-2"/>
          <w:sz w:val="21"/>
        </w:rPr>
        <w:t>indica</w:t>
      </w:r>
      <w:r>
        <w:rPr>
          <w:i/>
          <w:spacing w:val="16"/>
          <w:sz w:val="21"/>
        </w:rPr>
        <w:t> </w:t>
      </w:r>
      <w:r>
        <w:rPr>
          <w:sz w:val="21"/>
        </w:rPr>
        <w:t>and</w:t>
      </w:r>
      <w:r>
        <w:rPr>
          <w:spacing w:val="15"/>
          <w:sz w:val="21"/>
        </w:rPr>
        <w:t> </w:t>
      </w:r>
      <w:r>
        <w:rPr>
          <w:i/>
          <w:spacing w:val="-3"/>
          <w:sz w:val="21"/>
        </w:rPr>
        <w:t>Cannabis</w:t>
      </w:r>
      <w:r>
        <w:rPr>
          <w:i/>
          <w:spacing w:val="15"/>
          <w:sz w:val="21"/>
        </w:rPr>
        <w:t> </w:t>
      </w:r>
      <w:r>
        <w:rPr>
          <w:i/>
          <w:spacing w:val="-3"/>
          <w:sz w:val="21"/>
        </w:rPr>
        <w:t>ruderalis</w:t>
      </w:r>
      <w:r>
        <w:rPr>
          <w:i/>
          <w:spacing w:val="17"/>
          <w:sz w:val="21"/>
        </w:rPr>
        <w:t> </w:t>
      </w:r>
      <w:r>
        <w:rPr>
          <w:sz w:val="21"/>
        </w:rPr>
        <w:t>types.</w:t>
      </w:r>
    </w:p>
    <w:p>
      <w:pPr>
        <w:pStyle w:val="BodyText"/>
        <w:tabs>
          <w:tab w:pos="3855" w:val="left" w:leader="none"/>
        </w:tabs>
        <w:spacing w:line="242" w:lineRule="auto" w:before="128"/>
        <w:ind w:left="3855" w:right="1588" w:hanging="2268"/>
      </w:pPr>
      <w:r>
        <w:rPr>
          <w:b/>
          <w:w w:val="105"/>
        </w:rPr>
        <w:t>Cannabis</w:t>
      </w:r>
      <w:r>
        <w:rPr>
          <w:b/>
          <w:spacing w:val="36"/>
          <w:w w:val="105"/>
        </w:rPr>
        <w:t> </w:t>
      </w:r>
      <w:r>
        <w:rPr>
          <w:b/>
          <w:w w:val="105"/>
        </w:rPr>
        <w:t>extract</w:t>
        <w:tab/>
      </w:r>
      <w:r>
        <w:rPr>
          <w:w w:val="105"/>
        </w:rPr>
        <w:t>Any </w:t>
      </w:r>
      <w:r>
        <w:rPr>
          <w:spacing w:val="-3"/>
          <w:w w:val="105"/>
        </w:rPr>
        <w:t>concentrated form </w:t>
      </w:r>
      <w:r>
        <w:rPr>
          <w:w w:val="105"/>
        </w:rPr>
        <w:t>of </w:t>
      </w:r>
      <w:r>
        <w:rPr>
          <w:spacing w:val="-3"/>
          <w:w w:val="105"/>
        </w:rPr>
        <w:t>cannabis </w:t>
      </w:r>
      <w:r>
        <w:rPr>
          <w:w w:val="105"/>
        </w:rPr>
        <w:t>in which the chemical components</w:t>
      </w:r>
      <w:r>
        <w:rPr>
          <w:spacing w:val="-31"/>
          <w:w w:val="105"/>
        </w:rPr>
        <w:t> </w:t>
      </w:r>
      <w:r>
        <w:rPr>
          <w:w w:val="105"/>
        </w:rPr>
        <w:t>of the </w:t>
      </w:r>
      <w:r>
        <w:rPr>
          <w:spacing w:val="-3"/>
          <w:w w:val="105"/>
        </w:rPr>
        <w:t>cannabis plant have </w:t>
      </w:r>
      <w:r>
        <w:rPr>
          <w:w w:val="105"/>
        </w:rPr>
        <w:t>been extracted </w:t>
      </w:r>
      <w:r>
        <w:rPr>
          <w:spacing w:val="-3"/>
          <w:w w:val="105"/>
        </w:rPr>
        <w:t>from </w:t>
      </w:r>
      <w:r>
        <w:rPr>
          <w:w w:val="105"/>
        </w:rPr>
        <w:t>the </w:t>
      </w:r>
      <w:r>
        <w:rPr>
          <w:spacing w:val="-3"/>
          <w:w w:val="105"/>
        </w:rPr>
        <w:t>plant material, using </w:t>
      </w:r>
      <w:r>
        <w:rPr>
          <w:w w:val="105"/>
        </w:rPr>
        <w:t>a solvent or </w:t>
      </w:r>
      <w:r>
        <w:rPr>
          <w:spacing w:val="-3"/>
          <w:w w:val="105"/>
        </w:rPr>
        <w:t>infusion </w:t>
      </w:r>
      <w:r>
        <w:rPr>
          <w:w w:val="105"/>
        </w:rPr>
        <w:t>method (includes </w:t>
      </w:r>
      <w:r>
        <w:rPr>
          <w:spacing w:val="-3"/>
          <w:w w:val="105"/>
        </w:rPr>
        <w:t>cannabis </w:t>
      </w:r>
      <w:r>
        <w:rPr>
          <w:w w:val="105"/>
        </w:rPr>
        <w:t>oil and</w:t>
      </w:r>
      <w:r>
        <w:rPr>
          <w:spacing w:val="-6"/>
          <w:w w:val="105"/>
        </w:rPr>
        <w:t> </w:t>
      </w:r>
      <w:r>
        <w:rPr>
          <w:w w:val="105"/>
        </w:rPr>
        <w:t>tinctures).</w:t>
      </w:r>
    </w:p>
    <w:p>
      <w:pPr>
        <w:pStyle w:val="BodyText"/>
        <w:tabs>
          <w:tab w:pos="3855" w:val="left" w:leader="none"/>
        </w:tabs>
        <w:spacing w:line="242" w:lineRule="auto" w:before="127"/>
        <w:ind w:left="3855" w:right="1856" w:hanging="2268"/>
        <w:jc w:val="both"/>
      </w:pPr>
      <w:r>
        <w:rPr>
          <w:b/>
          <w:w w:val="105"/>
        </w:rPr>
        <w:t>Cannabis</w:t>
      </w:r>
      <w:r>
        <w:rPr>
          <w:b/>
          <w:spacing w:val="29"/>
          <w:w w:val="105"/>
        </w:rPr>
        <w:t> </w:t>
      </w:r>
      <w:r>
        <w:rPr>
          <w:b/>
          <w:w w:val="105"/>
        </w:rPr>
        <w:t>oil</w:t>
        <w:tab/>
      </w:r>
      <w:r>
        <w:rPr>
          <w:w w:val="105"/>
        </w:rPr>
        <w:t>A </w:t>
      </w:r>
      <w:r>
        <w:rPr>
          <w:spacing w:val="-3"/>
          <w:w w:val="105"/>
        </w:rPr>
        <w:t>liquid produced </w:t>
      </w:r>
      <w:r>
        <w:rPr>
          <w:w w:val="105"/>
        </w:rPr>
        <w:t>by </w:t>
      </w:r>
      <w:r>
        <w:rPr>
          <w:spacing w:val="-4"/>
          <w:w w:val="105"/>
        </w:rPr>
        <w:t>infusing </w:t>
      </w:r>
      <w:r>
        <w:rPr>
          <w:spacing w:val="-3"/>
          <w:w w:val="105"/>
        </w:rPr>
        <w:t>cannabis leaves </w:t>
      </w:r>
      <w:r>
        <w:rPr>
          <w:w w:val="105"/>
        </w:rPr>
        <w:t>and flowers in a solvent (such</w:t>
      </w:r>
      <w:r>
        <w:rPr>
          <w:spacing w:val="-6"/>
          <w:w w:val="105"/>
        </w:rPr>
        <w:t> </w:t>
      </w:r>
      <w:r>
        <w:rPr>
          <w:w w:val="105"/>
        </w:rPr>
        <w:t>as</w:t>
      </w:r>
      <w:r>
        <w:rPr>
          <w:spacing w:val="-5"/>
          <w:w w:val="105"/>
        </w:rPr>
        <w:t> </w:t>
      </w:r>
      <w:r>
        <w:rPr>
          <w:w w:val="105"/>
        </w:rPr>
        <w:t>an</w:t>
      </w:r>
      <w:r>
        <w:rPr>
          <w:spacing w:val="-5"/>
          <w:w w:val="105"/>
        </w:rPr>
        <w:t> </w:t>
      </w:r>
      <w:r>
        <w:rPr>
          <w:w w:val="105"/>
        </w:rPr>
        <w:t>oil</w:t>
      </w:r>
      <w:r>
        <w:rPr>
          <w:spacing w:val="-5"/>
          <w:w w:val="105"/>
        </w:rPr>
        <w:t> </w:t>
      </w:r>
      <w:r>
        <w:rPr>
          <w:w w:val="105"/>
        </w:rPr>
        <w:t>or</w:t>
      </w:r>
      <w:r>
        <w:rPr>
          <w:spacing w:val="-5"/>
          <w:w w:val="105"/>
        </w:rPr>
        <w:t> </w:t>
      </w:r>
      <w:r>
        <w:rPr>
          <w:w w:val="105"/>
        </w:rPr>
        <w:t>an</w:t>
      </w:r>
      <w:r>
        <w:rPr>
          <w:spacing w:val="-5"/>
          <w:w w:val="105"/>
        </w:rPr>
        <w:t> </w:t>
      </w:r>
      <w:r>
        <w:rPr>
          <w:w w:val="105"/>
        </w:rPr>
        <w:t>alcohol)</w:t>
      </w:r>
      <w:r>
        <w:rPr>
          <w:spacing w:val="-5"/>
          <w:w w:val="105"/>
        </w:rPr>
        <w:t> </w:t>
      </w:r>
      <w:r>
        <w:rPr>
          <w:spacing w:val="-3"/>
          <w:w w:val="105"/>
        </w:rPr>
        <w:t>to</w:t>
      </w:r>
      <w:r>
        <w:rPr>
          <w:spacing w:val="-5"/>
          <w:w w:val="105"/>
        </w:rPr>
        <w:t> </w:t>
      </w:r>
      <w:r>
        <w:rPr>
          <w:spacing w:val="-3"/>
          <w:w w:val="105"/>
        </w:rPr>
        <w:t>produce</w:t>
      </w:r>
      <w:r>
        <w:rPr>
          <w:spacing w:val="-5"/>
          <w:w w:val="105"/>
        </w:rPr>
        <w:t> </w:t>
      </w:r>
      <w:r>
        <w:rPr>
          <w:w w:val="105"/>
        </w:rPr>
        <w:t>a</w:t>
      </w:r>
      <w:r>
        <w:rPr>
          <w:spacing w:val="-5"/>
          <w:w w:val="105"/>
        </w:rPr>
        <w:t> </w:t>
      </w:r>
      <w:r>
        <w:rPr>
          <w:spacing w:val="-3"/>
          <w:w w:val="105"/>
        </w:rPr>
        <w:t>concentrated</w:t>
      </w:r>
      <w:r>
        <w:rPr>
          <w:spacing w:val="-5"/>
          <w:w w:val="105"/>
        </w:rPr>
        <w:t> </w:t>
      </w:r>
      <w:r>
        <w:rPr>
          <w:w w:val="105"/>
        </w:rPr>
        <w:t>extract,</w:t>
      </w:r>
      <w:r>
        <w:rPr>
          <w:spacing w:val="-5"/>
          <w:w w:val="105"/>
        </w:rPr>
        <w:t> </w:t>
      </w:r>
      <w:r>
        <w:rPr>
          <w:w w:val="105"/>
        </w:rPr>
        <w:t>which can be </w:t>
      </w:r>
      <w:r>
        <w:rPr>
          <w:spacing w:val="-3"/>
          <w:w w:val="105"/>
        </w:rPr>
        <w:t>thinned using oil. </w:t>
      </w:r>
      <w:r>
        <w:rPr>
          <w:w w:val="105"/>
        </w:rPr>
        <w:t>Sometimes known as </w:t>
      </w:r>
      <w:r>
        <w:rPr>
          <w:spacing w:val="-3"/>
          <w:w w:val="105"/>
        </w:rPr>
        <w:t>‘hash</w:t>
      </w:r>
      <w:r>
        <w:rPr>
          <w:spacing w:val="1"/>
          <w:w w:val="105"/>
        </w:rPr>
        <w:t> </w:t>
      </w:r>
      <w:r>
        <w:rPr>
          <w:spacing w:val="-6"/>
          <w:w w:val="105"/>
        </w:rPr>
        <w:t>oil’.</w:t>
      </w:r>
    </w:p>
    <w:p>
      <w:pPr>
        <w:pStyle w:val="BodyText"/>
        <w:tabs>
          <w:tab w:pos="3855" w:val="left" w:leader="none"/>
        </w:tabs>
        <w:spacing w:line="242" w:lineRule="auto" w:before="128"/>
        <w:ind w:left="3855" w:right="1700" w:hanging="2268"/>
      </w:pPr>
      <w:r>
        <w:rPr>
          <w:b/>
          <w:w w:val="105"/>
        </w:rPr>
        <w:t>Cannabis</w:t>
      </w:r>
      <w:r>
        <w:rPr>
          <w:b/>
          <w:spacing w:val="32"/>
          <w:w w:val="105"/>
        </w:rPr>
        <w:t> </w:t>
      </w:r>
      <w:r>
        <w:rPr>
          <w:b/>
          <w:w w:val="105"/>
        </w:rPr>
        <w:t>resin</w:t>
        <w:tab/>
      </w:r>
      <w:r>
        <w:rPr>
          <w:w w:val="105"/>
        </w:rPr>
        <w:t>The </w:t>
      </w:r>
      <w:r>
        <w:rPr>
          <w:spacing w:val="-3"/>
          <w:w w:val="105"/>
        </w:rPr>
        <w:t>resin </w:t>
      </w:r>
      <w:r>
        <w:rPr>
          <w:w w:val="105"/>
        </w:rPr>
        <w:t>of the </w:t>
      </w:r>
      <w:r>
        <w:rPr>
          <w:spacing w:val="-3"/>
          <w:w w:val="105"/>
        </w:rPr>
        <w:t>cannabis plant, contained </w:t>
      </w:r>
      <w:r>
        <w:rPr>
          <w:w w:val="105"/>
        </w:rPr>
        <w:t>in trichomes on the </w:t>
      </w:r>
      <w:r>
        <w:rPr>
          <w:spacing w:val="-3"/>
          <w:w w:val="105"/>
        </w:rPr>
        <w:t>flowering </w:t>
      </w:r>
      <w:r>
        <w:rPr>
          <w:w w:val="105"/>
        </w:rPr>
        <w:t>heads of the </w:t>
      </w:r>
      <w:r>
        <w:rPr>
          <w:spacing w:val="-3"/>
          <w:w w:val="105"/>
        </w:rPr>
        <w:t>plant, </w:t>
      </w:r>
      <w:r>
        <w:rPr>
          <w:w w:val="105"/>
        </w:rPr>
        <w:t>and collected by being scraped or </w:t>
      </w:r>
      <w:r>
        <w:rPr>
          <w:spacing w:val="-4"/>
          <w:w w:val="105"/>
        </w:rPr>
        <w:t>shaken </w:t>
      </w:r>
      <w:r>
        <w:rPr>
          <w:spacing w:val="-3"/>
          <w:w w:val="105"/>
        </w:rPr>
        <w:t>from </w:t>
      </w:r>
      <w:r>
        <w:rPr>
          <w:w w:val="105"/>
        </w:rPr>
        <w:t>the buds and flowers. The </w:t>
      </w:r>
      <w:r>
        <w:rPr>
          <w:spacing w:val="-3"/>
          <w:w w:val="105"/>
        </w:rPr>
        <w:t>resin </w:t>
      </w:r>
      <w:r>
        <w:rPr>
          <w:w w:val="105"/>
        </w:rPr>
        <w:t>can also be </w:t>
      </w:r>
      <w:r>
        <w:rPr>
          <w:spacing w:val="-3"/>
          <w:w w:val="105"/>
        </w:rPr>
        <w:t>separated from </w:t>
      </w:r>
      <w:r>
        <w:rPr>
          <w:w w:val="105"/>
        </w:rPr>
        <w:t>the </w:t>
      </w:r>
      <w:r>
        <w:rPr>
          <w:spacing w:val="-3"/>
          <w:w w:val="105"/>
        </w:rPr>
        <w:t>plant using </w:t>
      </w:r>
      <w:r>
        <w:rPr>
          <w:spacing w:val="-5"/>
          <w:w w:val="105"/>
        </w:rPr>
        <w:t>ice-water.</w:t>
      </w:r>
    </w:p>
    <w:p>
      <w:pPr>
        <w:pStyle w:val="BodyText"/>
        <w:tabs>
          <w:tab w:pos="3855" w:val="left" w:leader="none"/>
        </w:tabs>
        <w:spacing w:line="242" w:lineRule="auto" w:before="128"/>
        <w:ind w:left="3855" w:right="2092" w:hanging="2268"/>
      </w:pPr>
      <w:r>
        <w:rPr>
          <w:b/>
          <w:w w:val="105"/>
        </w:rPr>
        <w:t>CBD</w:t>
        <w:tab/>
      </w:r>
      <w:r>
        <w:rPr>
          <w:spacing w:val="-3"/>
          <w:w w:val="105"/>
        </w:rPr>
        <w:t>Cannabidiol, </w:t>
      </w:r>
      <w:r>
        <w:rPr>
          <w:w w:val="105"/>
        </w:rPr>
        <w:t>a non-psychoactive </w:t>
      </w:r>
      <w:r>
        <w:rPr>
          <w:spacing w:val="-3"/>
          <w:w w:val="105"/>
        </w:rPr>
        <w:t>cannabinoid found </w:t>
      </w:r>
      <w:r>
        <w:rPr>
          <w:w w:val="105"/>
        </w:rPr>
        <w:t>in the </w:t>
      </w:r>
      <w:r>
        <w:rPr>
          <w:spacing w:val="-3"/>
          <w:w w:val="105"/>
        </w:rPr>
        <w:t>cannabis plant.</w:t>
      </w:r>
    </w:p>
    <w:p>
      <w:pPr>
        <w:pStyle w:val="BodyText"/>
        <w:tabs>
          <w:tab w:pos="3855" w:val="left" w:leader="none"/>
        </w:tabs>
        <w:spacing w:before="127"/>
        <w:ind w:left="1587"/>
      </w:pPr>
      <w:r>
        <w:rPr>
          <w:b/>
          <w:w w:val="105"/>
        </w:rPr>
        <w:t>Dried</w:t>
      </w:r>
      <w:r>
        <w:rPr>
          <w:b/>
          <w:spacing w:val="31"/>
          <w:w w:val="105"/>
        </w:rPr>
        <w:t> </w:t>
      </w:r>
      <w:r>
        <w:rPr>
          <w:b/>
          <w:w w:val="105"/>
        </w:rPr>
        <w:t>cannabis</w:t>
        <w:tab/>
      </w:r>
      <w:r>
        <w:rPr>
          <w:w w:val="105"/>
        </w:rPr>
        <w:t>The dried flowers, </w:t>
      </w:r>
      <w:r>
        <w:rPr>
          <w:spacing w:val="-3"/>
          <w:w w:val="105"/>
        </w:rPr>
        <w:t>leaves </w:t>
      </w:r>
      <w:r>
        <w:rPr>
          <w:w w:val="105"/>
        </w:rPr>
        <w:t>and/or stems of the </w:t>
      </w:r>
      <w:r>
        <w:rPr>
          <w:spacing w:val="-3"/>
          <w:w w:val="105"/>
        </w:rPr>
        <w:t>cannabis</w:t>
      </w:r>
      <w:r>
        <w:rPr>
          <w:spacing w:val="32"/>
          <w:w w:val="105"/>
        </w:rPr>
        <w:t> </w:t>
      </w:r>
      <w:r>
        <w:rPr>
          <w:spacing w:val="-3"/>
          <w:w w:val="105"/>
        </w:rPr>
        <w:t>plant.</w:t>
      </w:r>
    </w:p>
    <w:p>
      <w:pPr>
        <w:pStyle w:val="BodyText"/>
        <w:tabs>
          <w:tab w:pos="3855" w:val="left" w:leader="none"/>
        </w:tabs>
        <w:spacing w:line="242" w:lineRule="auto" w:before="128"/>
        <w:ind w:left="3855" w:right="1682" w:hanging="2268"/>
      </w:pPr>
      <w:r>
        <w:rPr>
          <w:b/>
          <w:w w:val="105"/>
        </w:rPr>
        <w:t>Dronabinol</w:t>
        <w:tab/>
      </w:r>
      <w:r>
        <w:rPr>
          <w:w w:val="105"/>
        </w:rPr>
        <w:t>A</w:t>
      </w:r>
      <w:r>
        <w:rPr>
          <w:spacing w:val="-9"/>
          <w:w w:val="105"/>
        </w:rPr>
        <w:t> </w:t>
      </w:r>
      <w:r>
        <w:rPr>
          <w:spacing w:val="-3"/>
          <w:w w:val="105"/>
        </w:rPr>
        <w:t>pharmaceutical</w:t>
      </w:r>
      <w:r>
        <w:rPr>
          <w:spacing w:val="-9"/>
          <w:w w:val="105"/>
        </w:rPr>
        <w:t> </w:t>
      </w:r>
      <w:r>
        <w:rPr>
          <w:spacing w:val="-3"/>
          <w:w w:val="105"/>
        </w:rPr>
        <w:t>formulation</w:t>
      </w:r>
      <w:r>
        <w:rPr>
          <w:spacing w:val="-8"/>
          <w:w w:val="105"/>
        </w:rPr>
        <w:t> </w:t>
      </w:r>
      <w:r>
        <w:rPr>
          <w:w w:val="105"/>
        </w:rPr>
        <w:t>of</w:t>
      </w:r>
      <w:r>
        <w:rPr>
          <w:spacing w:val="-9"/>
          <w:w w:val="105"/>
        </w:rPr>
        <w:t> </w:t>
      </w:r>
      <w:r>
        <w:rPr>
          <w:w w:val="105"/>
        </w:rPr>
        <w:t>synthetically</w:t>
      </w:r>
      <w:r>
        <w:rPr>
          <w:spacing w:val="-9"/>
          <w:w w:val="105"/>
        </w:rPr>
        <w:t> </w:t>
      </w:r>
      <w:r>
        <w:rPr>
          <w:spacing w:val="-3"/>
          <w:w w:val="105"/>
        </w:rPr>
        <w:t>produced</w:t>
      </w:r>
      <w:r>
        <w:rPr>
          <w:spacing w:val="-8"/>
          <w:w w:val="105"/>
        </w:rPr>
        <w:t> </w:t>
      </w:r>
      <w:r>
        <w:rPr>
          <w:w w:val="105"/>
        </w:rPr>
        <w:t>THC</w:t>
      </w:r>
      <w:r>
        <w:rPr>
          <w:spacing w:val="-9"/>
          <w:w w:val="105"/>
        </w:rPr>
        <w:t> </w:t>
      </w:r>
      <w:r>
        <w:rPr>
          <w:w w:val="105"/>
        </w:rPr>
        <w:t>(specifically the</w:t>
      </w:r>
      <w:r>
        <w:rPr>
          <w:spacing w:val="-16"/>
          <w:w w:val="105"/>
        </w:rPr>
        <w:t> </w:t>
      </w:r>
      <w:r>
        <w:rPr>
          <w:w w:val="105"/>
        </w:rPr>
        <w:t>isomer</w:t>
      </w:r>
      <w:r>
        <w:rPr>
          <w:spacing w:val="-15"/>
          <w:w w:val="105"/>
        </w:rPr>
        <w:t> </w:t>
      </w:r>
      <w:r>
        <w:rPr>
          <w:w w:val="105"/>
        </w:rPr>
        <w:t>delta-9-tetrahydrocannabinol),</w:t>
      </w:r>
      <w:r>
        <w:rPr>
          <w:spacing w:val="-15"/>
          <w:w w:val="105"/>
        </w:rPr>
        <w:t> </w:t>
      </w:r>
      <w:r>
        <w:rPr>
          <w:spacing w:val="-3"/>
          <w:w w:val="105"/>
        </w:rPr>
        <w:t>available</w:t>
      </w:r>
      <w:r>
        <w:rPr>
          <w:spacing w:val="-16"/>
          <w:w w:val="105"/>
        </w:rPr>
        <w:t> </w:t>
      </w:r>
      <w:r>
        <w:rPr>
          <w:w w:val="105"/>
        </w:rPr>
        <w:t>in</w:t>
      </w:r>
      <w:r>
        <w:rPr>
          <w:spacing w:val="-15"/>
          <w:w w:val="105"/>
        </w:rPr>
        <w:t> </w:t>
      </w:r>
      <w:r>
        <w:rPr>
          <w:w w:val="105"/>
        </w:rPr>
        <w:t>the</w:t>
      </w:r>
      <w:r>
        <w:rPr>
          <w:spacing w:val="-15"/>
          <w:w w:val="105"/>
        </w:rPr>
        <w:t> </w:t>
      </w:r>
      <w:r>
        <w:rPr>
          <w:spacing w:val="-3"/>
          <w:w w:val="105"/>
        </w:rPr>
        <w:t>United</w:t>
      </w:r>
      <w:r>
        <w:rPr>
          <w:spacing w:val="-16"/>
          <w:w w:val="105"/>
        </w:rPr>
        <w:t> </w:t>
      </w:r>
      <w:r>
        <w:rPr>
          <w:spacing w:val="-3"/>
          <w:w w:val="105"/>
        </w:rPr>
        <w:t>States </w:t>
      </w:r>
      <w:r>
        <w:rPr>
          <w:w w:val="105"/>
        </w:rPr>
        <w:t>and </w:t>
      </w:r>
      <w:r>
        <w:rPr>
          <w:spacing w:val="-3"/>
          <w:w w:val="105"/>
        </w:rPr>
        <w:t>Canada </w:t>
      </w:r>
      <w:r>
        <w:rPr>
          <w:w w:val="105"/>
        </w:rPr>
        <w:t>under the trade name</w:t>
      </w:r>
      <w:r>
        <w:rPr>
          <w:spacing w:val="30"/>
          <w:w w:val="105"/>
        </w:rPr>
        <w:t> </w:t>
      </w:r>
      <w:r>
        <w:rPr>
          <w:spacing w:val="-4"/>
          <w:w w:val="105"/>
        </w:rPr>
        <w:t>‘Marinol’.</w:t>
      </w:r>
    </w:p>
    <w:p>
      <w:pPr>
        <w:pStyle w:val="BodyText"/>
        <w:tabs>
          <w:tab w:pos="3855" w:val="left" w:leader="none"/>
        </w:tabs>
        <w:spacing w:line="242" w:lineRule="auto" w:before="127"/>
        <w:ind w:left="3855" w:right="2507" w:hanging="2268"/>
      </w:pPr>
      <w:r>
        <w:rPr>
          <w:b/>
          <w:w w:val="105"/>
        </w:rPr>
        <w:t>Endocannabinoid</w:t>
        <w:tab/>
      </w:r>
      <w:r>
        <w:rPr>
          <w:w w:val="105"/>
        </w:rPr>
        <w:t>An</w:t>
      </w:r>
      <w:r>
        <w:rPr>
          <w:spacing w:val="-14"/>
          <w:w w:val="105"/>
        </w:rPr>
        <w:t> </w:t>
      </w:r>
      <w:r>
        <w:rPr>
          <w:w w:val="105"/>
        </w:rPr>
        <w:t>endogenous</w:t>
      </w:r>
      <w:r>
        <w:rPr>
          <w:spacing w:val="-13"/>
          <w:w w:val="105"/>
        </w:rPr>
        <w:t> </w:t>
      </w:r>
      <w:r>
        <w:rPr>
          <w:w w:val="105"/>
        </w:rPr>
        <w:t>substance</w:t>
      </w:r>
      <w:r>
        <w:rPr>
          <w:spacing w:val="-13"/>
          <w:w w:val="105"/>
        </w:rPr>
        <w:t> </w:t>
      </w:r>
      <w:r>
        <w:rPr>
          <w:spacing w:val="-3"/>
          <w:w w:val="105"/>
        </w:rPr>
        <w:t>that</w:t>
      </w:r>
      <w:r>
        <w:rPr>
          <w:spacing w:val="-14"/>
          <w:w w:val="105"/>
        </w:rPr>
        <w:t> </w:t>
      </w:r>
      <w:r>
        <w:rPr>
          <w:w w:val="105"/>
        </w:rPr>
        <w:t>activates</w:t>
      </w:r>
      <w:r>
        <w:rPr>
          <w:spacing w:val="-13"/>
          <w:w w:val="105"/>
        </w:rPr>
        <w:t> </w:t>
      </w:r>
      <w:r>
        <w:rPr>
          <w:w w:val="105"/>
        </w:rPr>
        <w:t>the</w:t>
      </w:r>
      <w:r>
        <w:rPr>
          <w:spacing w:val="-13"/>
          <w:w w:val="105"/>
        </w:rPr>
        <w:t> </w:t>
      </w:r>
      <w:r>
        <w:rPr>
          <w:w w:val="105"/>
        </w:rPr>
        <w:t>same</w:t>
      </w:r>
      <w:r>
        <w:rPr>
          <w:spacing w:val="-14"/>
          <w:w w:val="105"/>
        </w:rPr>
        <w:t> </w:t>
      </w:r>
      <w:r>
        <w:rPr>
          <w:w w:val="105"/>
        </w:rPr>
        <w:t>receptors</w:t>
      </w:r>
      <w:r>
        <w:rPr>
          <w:spacing w:val="-13"/>
          <w:w w:val="105"/>
        </w:rPr>
        <w:t> </w:t>
      </w:r>
      <w:r>
        <w:rPr>
          <w:w w:val="105"/>
        </w:rPr>
        <w:t>as </w:t>
      </w:r>
      <w:r>
        <w:rPr>
          <w:spacing w:val="-3"/>
          <w:w w:val="105"/>
        </w:rPr>
        <w:t>phytocannabinoids.</w:t>
      </w:r>
    </w:p>
    <w:p>
      <w:pPr>
        <w:spacing w:after="0" w:line="242" w:lineRule="auto"/>
        <w:sectPr>
          <w:pgSz w:w="11910" w:h="16840"/>
          <w:pgMar w:header="546" w:footer="0" w:top="1560" w:bottom="280" w:left="0" w:right="0"/>
        </w:sectPr>
      </w:pPr>
    </w:p>
    <w:p>
      <w:pPr>
        <w:pStyle w:val="Heading6"/>
        <w:spacing w:line="242" w:lineRule="auto"/>
      </w:pPr>
      <w:r>
        <w:rPr>
          <w:w w:val="110"/>
        </w:rPr>
        <w:t>Endocannabinoid </w:t>
      </w:r>
      <w:r>
        <w:rPr>
          <w:w w:val="115"/>
        </w:rPr>
        <w:t>system</w:t>
      </w:r>
    </w:p>
    <w:p>
      <w:pPr>
        <w:pStyle w:val="BodyText"/>
        <w:spacing w:line="242" w:lineRule="auto" w:before="127"/>
        <w:ind w:left="517" w:right="1091"/>
      </w:pPr>
      <w:r>
        <w:rPr/>
        <w:br w:type="column"/>
      </w:r>
      <w:r>
        <w:rPr>
          <w:w w:val="105"/>
        </w:rPr>
        <w:t>A </w:t>
      </w:r>
      <w:r>
        <w:rPr>
          <w:spacing w:val="-4"/>
          <w:w w:val="105"/>
        </w:rPr>
        <w:t>signalling </w:t>
      </w:r>
      <w:r>
        <w:rPr>
          <w:w w:val="105"/>
        </w:rPr>
        <w:t>system in the </w:t>
      </w:r>
      <w:r>
        <w:rPr>
          <w:spacing w:val="-3"/>
          <w:w w:val="105"/>
        </w:rPr>
        <w:t>human body, comprising </w:t>
      </w:r>
      <w:r>
        <w:rPr>
          <w:w w:val="105"/>
        </w:rPr>
        <w:t>receptors, </w:t>
      </w:r>
      <w:r>
        <w:rPr>
          <w:spacing w:val="-3"/>
          <w:w w:val="105"/>
        </w:rPr>
        <w:t>ligands </w:t>
      </w:r>
      <w:r>
        <w:rPr>
          <w:w w:val="105"/>
        </w:rPr>
        <w:t>(endocannabinoids)</w:t>
      </w:r>
      <w:r>
        <w:rPr>
          <w:spacing w:val="-21"/>
          <w:w w:val="105"/>
        </w:rPr>
        <w:t> </w:t>
      </w:r>
      <w:r>
        <w:rPr>
          <w:w w:val="105"/>
        </w:rPr>
        <w:t>and</w:t>
      </w:r>
      <w:r>
        <w:rPr>
          <w:spacing w:val="-21"/>
          <w:w w:val="105"/>
        </w:rPr>
        <w:t> </w:t>
      </w:r>
      <w:r>
        <w:rPr>
          <w:w w:val="105"/>
        </w:rPr>
        <w:t>associated</w:t>
      </w:r>
      <w:r>
        <w:rPr>
          <w:spacing w:val="-21"/>
          <w:w w:val="105"/>
        </w:rPr>
        <w:t> </w:t>
      </w:r>
      <w:r>
        <w:rPr>
          <w:spacing w:val="-3"/>
          <w:w w:val="105"/>
        </w:rPr>
        <w:t>proteins</w:t>
      </w:r>
      <w:r>
        <w:rPr>
          <w:spacing w:val="-21"/>
          <w:w w:val="105"/>
        </w:rPr>
        <w:t> </w:t>
      </w:r>
      <w:r>
        <w:rPr>
          <w:w w:val="105"/>
        </w:rPr>
        <w:t>and</w:t>
      </w:r>
      <w:r>
        <w:rPr>
          <w:spacing w:val="-21"/>
          <w:w w:val="105"/>
        </w:rPr>
        <w:t> </w:t>
      </w:r>
      <w:r>
        <w:rPr>
          <w:w w:val="105"/>
        </w:rPr>
        <w:t>enzymes.</w:t>
      </w:r>
      <w:r>
        <w:rPr>
          <w:spacing w:val="-21"/>
          <w:w w:val="105"/>
        </w:rPr>
        <w:t> </w:t>
      </w:r>
      <w:r>
        <w:rPr>
          <w:w w:val="105"/>
        </w:rPr>
        <w:t>The</w:t>
      </w:r>
      <w:r>
        <w:rPr>
          <w:spacing w:val="-21"/>
          <w:w w:val="105"/>
        </w:rPr>
        <w:t> </w:t>
      </w:r>
      <w:r>
        <w:rPr>
          <w:w w:val="105"/>
        </w:rPr>
        <w:t>receptors </w:t>
      </w:r>
      <w:r>
        <w:rPr>
          <w:spacing w:val="-3"/>
          <w:w w:val="105"/>
        </w:rPr>
        <w:t>include </w:t>
      </w:r>
      <w:r>
        <w:rPr>
          <w:w w:val="105"/>
        </w:rPr>
        <w:t>those activated by THC and other </w:t>
      </w:r>
      <w:r>
        <w:rPr>
          <w:spacing w:val="-3"/>
          <w:w w:val="105"/>
        </w:rPr>
        <w:t>cannabinoids. </w:t>
      </w:r>
      <w:r>
        <w:rPr>
          <w:w w:val="105"/>
        </w:rPr>
        <w:t>The</w:t>
      </w:r>
      <w:r>
        <w:rPr>
          <w:spacing w:val="-3"/>
          <w:w w:val="105"/>
        </w:rPr>
        <w:t> </w:t>
      </w:r>
      <w:r>
        <w:rPr>
          <w:w w:val="105"/>
        </w:rPr>
        <w:t>system</w:t>
      </w:r>
    </w:p>
    <w:p>
      <w:pPr>
        <w:pStyle w:val="BodyText"/>
        <w:spacing w:line="242" w:lineRule="auto" w:before="3"/>
        <w:ind w:left="517" w:right="1839"/>
      </w:pPr>
      <w:r>
        <w:rPr>
          <w:spacing w:val="-2"/>
          <w:w w:val="105"/>
        </w:rPr>
        <w:t>has </w:t>
      </w:r>
      <w:r>
        <w:rPr>
          <w:w w:val="105"/>
        </w:rPr>
        <w:t>a </w:t>
      </w:r>
      <w:r>
        <w:rPr>
          <w:spacing w:val="-4"/>
          <w:w w:val="105"/>
        </w:rPr>
        <w:t>key </w:t>
      </w:r>
      <w:r>
        <w:rPr>
          <w:w w:val="105"/>
        </w:rPr>
        <w:t>role in </w:t>
      </w:r>
      <w:r>
        <w:rPr>
          <w:spacing w:val="-3"/>
          <w:w w:val="105"/>
        </w:rPr>
        <w:t>controlling </w:t>
      </w:r>
      <w:r>
        <w:rPr>
          <w:w w:val="105"/>
        </w:rPr>
        <w:t>nervous system functions and </w:t>
      </w:r>
      <w:r>
        <w:rPr>
          <w:spacing w:val="-3"/>
          <w:w w:val="105"/>
        </w:rPr>
        <w:t>many </w:t>
      </w:r>
      <w:r>
        <w:rPr>
          <w:w w:val="105"/>
        </w:rPr>
        <w:t>other aspects of </w:t>
      </w:r>
      <w:r>
        <w:rPr>
          <w:spacing w:val="-3"/>
          <w:w w:val="105"/>
        </w:rPr>
        <w:t>human physiology.</w:t>
      </w:r>
    </w:p>
    <w:p>
      <w:pPr>
        <w:spacing w:after="0" w:line="242" w:lineRule="auto"/>
        <w:sectPr>
          <w:type w:val="continuous"/>
          <w:pgSz w:w="11910" w:h="16840"/>
          <w:pgMar w:top="2620" w:bottom="280" w:left="0" w:right="0"/>
          <w:cols w:num="2" w:equalWidth="0">
            <w:col w:w="3299" w:space="40"/>
            <w:col w:w="8571"/>
          </w:cols>
        </w:sectPr>
      </w:pPr>
    </w:p>
    <w:p>
      <w:pPr>
        <w:pStyle w:val="BodyText"/>
        <w:tabs>
          <w:tab w:pos="3855" w:val="left" w:leader="none"/>
        </w:tabs>
        <w:spacing w:line="242" w:lineRule="auto" w:before="127"/>
        <w:ind w:left="3855" w:right="1747" w:hanging="2268"/>
      </w:pPr>
      <w:r>
        <w:rPr>
          <w:b/>
          <w:spacing w:val="-3"/>
          <w:w w:val="105"/>
        </w:rPr>
        <w:t>FDA</w:t>
        <w:tab/>
      </w:r>
      <w:r>
        <w:rPr>
          <w:w w:val="105"/>
        </w:rPr>
        <w:t>The Food and Drug </w:t>
      </w:r>
      <w:r>
        <w:rPr>
          <w:spacing w:val="-3"/>
          <w:w w:val="105"/>
        </w:rPr>
        <w:t>Administration, </w:t>
      </w:r>
      <w:r>
        <w:rPr>
          <w:w w:val="105"/>
        </w:rPr>
        <w:t>a statutory agency of the </w:t>
      </w:r>
      <w:r>
        <w:rPr>
          <w:spacing w:val="-3"/>
          <w:w w:val="105"/>
        </w:rPr>
        <w:t>United States </w:t>
      </w:r>
      <w:r>
        <w:rPr>
          <w:w w:val="105"/>
        </w:rPr>
        <w:t>Federal </w:t>
      </w:r>
      <w:r>
        <w:rPr>
          <w:spacing w:val="-3"/>
          <w:w w:val="105"/>
        </w:rPr>
        <w:t>Government responsible for regulation </w:t>
      </w:r>
      <w:r>
        <w:rPr>
          <w:w w:val="105"/>
        </w:rPr>
        <w:t>of</w:t>
      </w:r>
      <w:r>
        <w:rPr>
          <w:spacing w:val="-34"/>
          <w:w w:val="105"/>
        </w:rPr>
        <w:t> </w:t>
      </w:r>
      <w:r>
        <w:rPr>
          <w:spacing w:val="-3"/>
          <w:w w:val="105"/>
        </w:rPr>
        <w:t>pharmaceutical </w:t>
      </w:r>
      <w:r>
        <w:rPr>
          <w:w w:val="105"/>
        </w:rPr>
        <w:t>products, among other</w:t>
      </w:r>
      <w:r>
        <w:rPr>
          <w:spacing w:val="12"/>
          <w:w w:val="105"/>
        </w:rPr>
        <w:t> </w:t>
      </w:r>
      <w:r>
        <w:rPr>
          <w:w w:val="105"/>
        </w:rPr>
        <w:t>activities.</w:t>
      </w:r>
    </w:p>
    <w:p>
      <w:pPr>
        <w:pStyle w:val="BodyText"/>
        <w:rPr>
          <w:sz w:val="23"/>
        </w:rPr>
      </w:pPr>
    </w:p>
    <w:p>
      <w:pPr>
        <w:pStyle w:val="Heading4"/>
        <w:spacing w:before="96"/>
        <w:ind w:left="720"/>
      </w:pPr>
      <w:r>
        <w:rPr>
          <w:color w:val="205128"/>
          <w:w w:val="121"/>
        </w:rPr>
        <w:t>x</w:t>
      </w:r>
    </w:p>
    <w:p>
      <w:pPr>
        <w:spacing w:after="0"/>
        <w:sectPr>
          <w:type w:val="continuous"/>
          <w:pgSz w:w="11910" w:h="16840"/>
          <w:pgMar w:top="2620" w:bottom="280" w:left="0" w:right="0"/>
        </w:sectPr>
      </w:pPr>
    </w:p>
    <w:p>
      <w:pPr>
        <w:pStyle w:val="BodyText"/>
        <w:rPr>
          <w:b/>
          <w:sz w:val="20"/>
        </w:rPr>
      </w:pPr>
    </w:p>
    <w:p>
      <w:pPr>
        <w:pStyle w:val="BodyText"/>
        <w:spacing w:before="6"/>
        <w:rPr>
          <w:b/>
          <w:sz w:val="19"/>
        </w:rPr>
      </w:pPr>
    </w:p>
    <w:p>
      <w:pPr>
        <w:pStyle w:val="BodyText"/>
        <w:tabs>
          <w:tab w:pos="3855" w:val="left" w:leader="none"/>
        </w:tabs>
        <w:spacing w:line="242" w:lineRule="auto" w:before="1"/>
        <w:ind w:left="3855" w:right="2342" w:hanging="2268"/>
      </w:pPr>
      <w:r>
        <w:rPr>
          <w:b/>
          <w:w w:val="105"/>
        </w:rPr>
        <w:t>Flavonoid</w:t>
        <w:tab/>
      </w:r>
      <w:r>
        <w:rPr>
          <w:spacing w:val="-3"/>
          <w:w w:val="105"/>
        </w:rPr>
        <w:t>Compounds found </w:t>
      </w:r>
      <w:r>
        <w:rPr>
          <w:w w:val="105"/>
        </w:rPr>
        <w:t>in plants which </w:t>
      </w:r>
      <w:r>
        <w:rPr>
          <w:spacing w:val="-3"/>
          <w:w w:val="105"/>
        </w:rPr>
        <w:t>contribute </w:t>
      </w:r>
      <w:r>
        <w:rPr>
          <w:spacing w:val="-4"/>
          <w:w w:val="105"/>
        </w:rPr>
        <w:t>flavour, </w:t>
      </w:r>
      <w:r>
        <w:rPr>
          <w:spacing w:val="-3"/>
          <w:w w:val="105"/>
        </w:rPr>
        <w:t>aroma </w:t>
      </w:r>
      <w:r>
        <w:rPr>
          <w:w w:val="105"/>
        </w:rPr>
        <w:t>and </w:t>
      </w:r>
      <w:r>
        <w:rPr>
          <w:spacing w:val="-3"/>
          <w:w w:val="105"/>
        </w:rPr>
        <w:t>pigment </w:t>
      </w:r>
      <w:r>
        <w:rPr>
          <w:w w:val="105"/>
        </w:rPr>
        <w:t>and </w:t>
      </w:r>
      <w:r>
        <w:rPr>
          <w:spacing w:val="-3"/>
          <w:w w:val="105"/>
        </w:rPr>
        <w:t>are thought to </w:t>
      </w:r>
      <w:r>
        <w:rPr>
          <w:w w:val="105"/>
        </w:rPr>
        <w:t>provide a </w:t>
      </w:r>
      <w:r>
        <w:rPr>
          <w:spacing w:val="-3"/>
          <w:w w:val="105"/>
        </w:rPr>
        <w:t>range </w:t>
      </w:r>
      <w:r>
        <w:rPr>
          <w:w w:val="105"/>
        </w:rPr>
        <w:t>of </w:t>
      </w:r>
      <w:r>
        <w:rPr>
          <w:spacing w:val="-3"/>
          <w:w w:val="105"/>
        </w:rPr>
        <w:t>health</w:t>
      </w:r>
      <w:r>
        <w:rPr>
          <w:spacing w:val="29"/>
          <w:w w:val="105"/>
        </w:rPr>
        <w:t> </w:t>
      </w:r>
      <w:r>
        <w:rPr>
          <w:w w:val="105"/>
        </w:rPr>
        <w:t>benefits.</w:t>
      </w:r>
    </w:p>
    <w:p>
      <w:pPr>
        <w:pStyle w:val="BodyText"/>
        <w:tabs>
          <w:tab w:pos="3855" w:val="left" w:leader="none"/>
        </w:tabs>
        <w:spacing w:before="126"/>
        <w:ind w:left="1587"/>
      </w:pPr>
      <w:r>
        <w:rPr>
          <w:b/>
          <w:w w:val="105"/>
        </w:rPr>
        <w:t>GACP</w:t>
        <w:tab/>
      </w:r>
      <w:r>
        <w:rPr>
          <w:w w:val="105"/>
        </w:rPr>
        <w:t>Good </w:t>
      </w:r>
      <w:r>
        <w:rPr>
          <w:spacing w:val="-3"/>
          <w:w w:val="105"/>
        </w:rPr>
        <w:t>Agricultural </w:t>
      </w:r>
      <w:r>
        <w:rPr>
          <w:w w:val="105"/>
        </w:rPr>
        <w:t>and Collection</w:t>
      </w:r>
      <w:r>
        <w:rPr>
          <w:spacing w:val="24"/>
          <w:w w:val="105"/>
        </w:rPr>
        <w:t> </w:t>
      </w:r>
      <w:r>
        <w:rPr>
          <w:spacing w:val="-3"/>
          <w:w w:val="105"/>
        </w:rPr>
        <w:t>Practice.</w:t>
      </w:r>
    </w:p>
    <w:p>
      <w:pPr>
        <w:pStyle w:val="BodyText"/>
        <w:tabs>
          <w:tab w:pos="3855" w:val="left" w:leader="none"/>
        </w:tabs>
        <w:spacing w:before="128"/>
        <w:ind w:left="1587"/>
      </w:pPr>
      <w:r>
        <w:rPr>
          <w:b/>
          <w:w w:val="105"/>
        </w:rPr>
        <w:t>GMP</w:t>
        <w:tab/>
      </w:r>
      <w:r>
        <w:rPr>
          <w:w w:val="105"/>
        </w:rPr>
        <w:t>Good </w:t>
      </w:r>
      <w:r>
        <w:rPr>
          <w:spacing w:val="-3"/>
          <w:w w:val="105"/>
        </w:rPr>
        <w:t>Manufacturing</w:t>
      </w:r>
      <w:r>
        <w:rPr>
          <w:spacing w:val="11"/>
          <w:w w:val="105"/>
        </w:rPr>
        <w:t> </w:t>
      </w:r>
      <w:r>
        <w:rPr>
          <w:spacing w:val="-3"/>
          <w:w w:val="105"/>
        </w:rPr>
        <w:t>Practice.</w:t>
      </w:r>
    </w:p>
    <w:p>
      <w:pPr>
        <w:pStyle w:val="BodyText"/>
        <w:tabs>
          <w:tab w:pos="3855" w:val="left" w:leader="none"/>
        </w:tabs>
        <w:spacing w:line="242" w:lineRule="auto" w:before="128"/>
        <w:ind w:left="3855" w:right="2068" w:hanging="2268"/>
      </w:pPr>
      <w:r>
        <w:rPr>
          <w:b/>
          <w:w w:val="105"/>
        </w:rPr>
        <w:t>Hash/hashish</w:t>
        <w:tab/>
      </w:r>
      <w:r>
        <w:rPr>
          <w:spacing w:val="-3"/>
          <w:w w:val="105"/>
        </w:rPr>
        <w:t>Cannabis</w:t>
      </w:r>
      <w:r>
        <w:rPr>
          <w:spacing w:val="-6"/>
          <w:w w:val="105"/>
        </w:rPr>
        <w:t> </w:t>
      </w:r>
      <w:r>
        <w:rPr>
          <w:spacing w:val="-3"/>
          <w:w w:val="105"/>
        </w:rPr>
        <w:t>resin</w:t>
      </w:r>
      <w:r>
        <w:rPr>
          <w:spacing w:val="-6"/>
          <w:w w:val="105"/>
        </w:rPr>
        <w:t> </w:t>
      </w:r>
      <w:r>
        <w:rPr>
          <w:w w:val="105"/>
        </w:rPr>
        <w:t>which</w:t>
      </w:r>
      <w:r>
        <w:rPr>
          <w:spacing w:val="-6"/>
          <w:w w:val="105"/>
        </w:rPr>
        <w:t> </w:t>
      </w:r>
      <w:r>
        <w:rPr>
          <w:spacing w:val="-2"/>
          <w:w w:val="105"/>
        </w:rPr>
        <w:t>has</w:t>
      </w:r>
      <w:r>
        <w:rPr>
          <w:spacing w:val="-5"/>
          <w:w w:val="105"/>
        </w:rPr>
        <w:t> </w:t>
      </w:r>
      <w:r>
        <w:rPr>
          <w:w w:val="105"/>
        </w:rPr>
        <w:t>been</w:t>
      </w:r>
      <w:r>
        <w:rPr>
          <w:spacing w:val="-6"/>
          <w:w w:val="105"/>
        </w:rPr>
        <w:t> </w:t>
      </w:r>
      <w:r>
        <w:rPr>
          <w:w w:val="105"/>
        </w:rPr>
        <w:t>dried.</w:t>
      </w:r>
      <w:r>
        <w:rPr>
          <w:spacing w:val="-6"/>
          <w:w w:val="105"/>
        </w:rPr>
        <w:t> </w:t>
      </w:r>
      <w:r>
        <w:rPr>
          <w:w w:val="105"/>
        </w:rPr>
        <w:t>Hash</w:t>
      </w:r>
      <w:r>
        <w:rPr>
          <w:spacing w:val="-5"/>
          <w:w w:val="105"/>
        </w:rPr>
        <w:t> </w:t>
      </w:r>
      <w:r>
        <w:rPr>
          <w:w w:val="105"/>
        </w:rPr>
        <w:t>is</w:t>
      </w:r>
      <w:r>
        <w:rPr>
          <w:spacing w:val="-6"/>
          <w:w w:val="105"/>
        </w:rPr>
        <w:t> </w:t>
      </w:r>
      <w:r>
        <w:rPr>
          <w:w w:val="105"/>
        </w:rPr>
        <w:t>often</w:t>
      </w:r>
      <w:r>
        <w:rPr>
          <w:spacing w:val="-6"/>
          <w:w w:val="105"/>
        </w:rPr>
        <w:t> </w:t>
      </w:r>
      <w:r>
        <w:rPr>
          <w:w w:val="105"/>
        </w:rPr>
        <w:t>compressed</w:t>
      </w:r>
      <w:r>
        <w:rPr>
          <w:spacing w:val="-5"/>
          <w:w w:val="105"/>
        </w:rPr>
        <w:t> </w:t>
      </w:r>
      <w:r>
        <w:rPr>
          <w:spacing w:val="-4"/>
          <w:w w:val="105"/>
        </w:rPr>
        <w:t>into </w:t>
      </w:r>
      <w:r>
        <w:rPr>
          <w:w w:val="105"/>
        </w:rPr>
        <w:t>blocks.</w:t>
      </w:r>
    </w:p>
    <w:p>
      <w:pPr>
        <w:tabs>
          <w:tab w:pos="3855" w:val="left" w:leader="none"/>
        </w:tabs>
        <w:spacing w:line="242" w:lineRule="auto" w:before="126"/>
        <w:ind w:left="3855" w:right="1876" w:hanging="2268"/>
        <w:jc w:val="left"/>
        <w:rPr>
          <w:i/>
          <w:sz w:val="21"/>
        </w:rPr>
      </w:pPr>
      <w:r>
        <w:rPr>
          <w:b/>
          <w:sz w:val="21"/>
        </w:rPr>
        <w:t>Health </w:t>
      </w:r>
      <w:r>
        <w:rPr>
          <w:b/>
          <w:spacing w:val="13"/>
          <w:sz w:val="21"/>
        </w:rPr>
        <w:t> </w:t>
      </w:r>
      <w:r>
        <w:rPr>
          <w:b/>
          <w:sz w:val="21"/>
        </w:rPr>
        <w:t>practitioner</w:t>
        <w:tab/>
      </w:r>
      <w:r>
        <w:rPr>
          <w:sz w:val="21"/>
        </w:rPr>
        <w:t>An </w:t>
      </w:r>
      <w:r>
        <w:rPr>
          <w:spacing w:val="-3"/>
          <w:sz w:val="21"/>
        </w:rPr>
        <w:t>individual </w:t>
      </w:r>
      <w:r>
        <w:rPr>
          <w:sz w:val="21"/>
        </w:rPr>
        <w:t>who practises a </w:t>
      </w:r>
      <w:r>
        <w:rPr>
          <w:spacing w:val="-3"/>
          <w:sz w:val="21"/>
        </w:rPr>
        <w:t>health profession, </w:t>
      </w:r>
      <w:r>
        <w:rPr>
          <w:sz w:val="21"/>
        </w:rPr>
        <w:t>as defined in the </w:t>
      </w:r>
      <w:r>
        <w:rPr>
          <w:i/>
          <w:spacing w:val="-2"/>
          <w:sz w:val="21"/>
        </w:rPr>
        <w:t>Health </w:t>
      </w:r>
      <w:r>
        <w:rPr>
          <w:i/>
          <w:sz w:val="21"/>
        </w:rPr>
        <w:t>Practitioner </w:t>
      </w:r>
      <w:r>
        <w:rPr>
          <w:i/>
          <w:spacing w:val="-3"/>
          <w:sz w:val="21"/>
        </w:rPr>
        <w:t>Regulation National </w:t>
      </w:r>
      <w:r>
        <w:rPr>
          <w:i/>
          <w:sz w:val="21"/>
        </w:rPr>
        <w:t>Law</w:t>
      </w:r>
      <w:r>
        <w:rPr>
          <w:i/>
          <w:spacing w:val="44"/>
          <w:sz w:val="21"/>
        </w:rPr>
        <w:t> </w:t>
      </w:r>
      <w:r>
        <w:rPr>
          <w:i/>
          <w:sz w:val="21"/>
        </w:rPr>
        <w:t>(Victoria).</w:t>
      </w:r>
    </w:p>
    <w:p>
      <w:pPr>
        <w:pStyle w:val="BodyText"/>
        <w:tabs>
          <w:tab w:pos="3855" w:val="left" w:leader="none"/>
        </w:tabs>
        <w:spacing w:line="242" w:lineRule="auto" w:before="127"/>
        <w:ind w:left="3855" w:right="1828" w:hanging="2268"/>
      </w:pPr>
      <w:r>
        <w:rPr>
          <w:b/>
          <w:w w:val="105"/>
        </w:rPr>
        <w:t>Hemp</w:t>
        <w:tab/>
      </w:r>
      <w:r>
        <w:rPr>
          <w:spacing w:val="-3"/>
          <w:w w:val="105"/>
        </w:rPr>
        <w:t>Varieties </w:t>
      </w:r>
      <w:r>
        <w:rPr>
          <w:w w:val="105"/>
        </w:rPr>
        <w:t>of </w:t>
      </w:r>
      <w:r>
        <w:rPr>
          <w:spacing w:val="-3"/>
          <w:w w:val="105"/>
        </w:rPr>
        <w:t>cannabis </w:t>
      </w:r>
      <w:r>
        <w:rPr>
          <w:w w:val="105"/>
        </w:rPr>
        <w:t>which </w:t>
      </w:r>
      <w:r>
        <w:rPr>
          <w:spacing w:val="-3"/>
          <w:w w:val="105"/>
        </w:rPr>
        <w:t>contain </w:t>
      </w:r>
      <w:r>
        <w:rPr>
          <w:w w:val="105"/>
        </w:rPr>
        <w:t>low </w:t>
      </w:r>
      <w:r>
        <w:rPr>
          <w:spacing w:val="-3"/>
          <w:w w:val="105"/>
        </w:rPr>
        <w:t>levels </w:t>
      </w:r>
      <w:r>
        <w:rPr>
          <w:w w:val="105"/>
        </w:rPr>
        <w:t>of THC (generally 1 per </w:t>
      </w:r>
      <w:r>
        <w:rPr>
          <w:spacing w:val="-3"/>
          <w:w w:val="105"/>
        </w:rPr>
        <w:t>cent</w:t>
      </w:r>
      <w:r>
        <w:rPr>
          <w:spacing w:val="-5"/>
          <w:w w:val="105"/>
        </w:rPr>
        <w:t> </w:t>
      </w:r>
      <w:r>
        <w:rPr>
          <w:w w:val="105"/>
        </w:rPr>
        <w:t>or</w:t>
      </w:r>
      <w:r>
        <w:rPr>
          <w:spacing w:val="-5"/>
          <w:w w:val="105"/>
        </w:rPr>
        <w:t> </w:t>
      </w:r>
      <w:r>
        <w:rPr>
          <w:w w:val="105"/>
        </w:rPr>
        <w:t>lower</w:t>
      </w:r>
      <w:r>
        <w:rPr>
          <w:spacing w:val="-5"/>
          <w:w w:val="105"/>
        </w:rPr>
        <w:t> </w:t>
      </w:r>
      <w:r>
        <w:rPr>
          <w:w w:val="105"/>
        </w:rPr>
        <w:t>by</w:t>
      </w:r>
      <w:r>
        <w:rPr>
          <w:spacing w:val="-4"/>
          <w:w w:val="105"/>
        </w:rPr>
        <w:t> </w:t>
      </w:r>
      <w:r>
        <w:rPr>
          <w:w w:val="105"/>
        </w:rPr>
        <w:t>weight),</w:t>
      </w:r>
      <w:r>
        <w:rPr>
          <w:spacing w:val="-5"/>
          <w:w w:val="105"/>
        </w:rPr>
        <w:t> </w:t>
      </w:r>
      <w:r>
        <w:rPr>
          <w:w w:val="105"/>
        </w:rPr>
        <w:t>and</w:t>
      </w:r>
      <w:r>
        <w:rPr>
          <w:spacing w:val="-5"/>
          <w:w w:val="105"/>
        </w:rPr>
        <w:t> </w:t>
      </w:r>
      <w:r>
        <w:rPr>
          <w:spacing w:val="-3"/>
          <w:w w:val="105"/>
        </w:rPr>
        <w:t>are</w:t>
      </w:r>
      <w:r>
        <w:rPr>
          <w:spacing w:val="-5"/>
          <w:w w:val="105"/>
        </w:rPr>
        <w:t> </w:t>
      </w:r>
      <w:r>
        <w:rPr>
          <w:spacing w:val="-2"/>
          <w:w w:val="105"/>
        </w:rPr>
        <w:t>commonly</w:t>
      </w:r>
      <w:r>
        <w:rPr>
          <w:spacing w:val="-4"/>
          <w:w w:val="105"/>
        </w:rPr>
        <w:t> </w:t>
      </w:r>
      <w:r>
        <w:rPr>
          <w:w w:val="105"/>
        </w:rPr>
        <w:t>used</w:t>
      </w:r>
      <w:r>
        <w:rPr>
          <w:spacing w:val="-5"/>
          <w:w w:val="105"/>
        </w:rPr>
        <w:t> </w:t>
      </w:r>
      <w:r>
        <w:rPr>
          <w:spacing w:val="-3"/>
          <w:w w:val="105"/>
        </w:rPr>
        <w:t>to</w:t>
      </w:r>
      <w:r>
        <w:rPr>
          <w:spacing w:val="-5"/>
          <w:w w:val="105"/>
        </w:rPr>
        <w:t> </w:t>
      </w:r>
      <w:r>
        <w:rPr>
          <w:spacing w:val="-3"/>
          <w:w w:val="105"/>
        </w:rPr>
        <w:t>produce</w:t>
      </w:r>
      <w:r>
        <w:rPr>
          <w:spacing w:val="-5"/>
          <w:w w:val="105"/>
        </w:rPr>
        <w:t> </w:t>
      </w:r>
      <w:r>
        <w:rPr>
          <w:w w:val="105"/>
        </w:rPr>
        <w:t>fibre</w:t>
      </w:r>
      <w:r>
        <w:rPr>
          <w:spacing w:val="-4"/>
          <w:w w:val="105"/>
        </w:rPr>
        <w:t> </w:t>
      </w:r>
      <w:r>
        <w:rPr>
          <w:spacing w:val="-3"/>
          <w:w w:val="105"/>
        </w:rPr>
        <w:t>(for </w:t>
      </w:r>
      <w:r>
        <w:rPr>
          <w:w w:val="105"/>
        </w:rPr>
        <w:t>use in </w:t>
      </w:r>
      <w:r>
        <w:rPr>
          <w:spacing w:val="-3"/>
          <w:w w:val="105"/>
        </w:rPr>
        <w:t>cloth, </w:t>
      </w:r>
      <w:r>
        <w:rPr>
          <w:w w:val="105"/>
        </w:rPr>
        <w:t>rope and so on) or hemp oil (made </w:t>
      </w:r>
      <w:r>
        <w:rPr>
          <w:spacing w:val="-3"/>
          <w:w w:val="105"/>
        </w:rPr>
        <w:t>from </w:t>
      </w:r>
      <w:r>
        <w:rPr>
          <w:w w:val="105"/>
        </w:rPr>
        <w:t>pressed hemp seeds used in cosmetics </w:t>
      </w:r>
      <w:r>
        <w:rPr>
          <w:spacing w:val="-3"/>
          <w:w w:val="105"/>
        </w:rPr>
        <w:t>and, </w:t>
      </w:r>
      <w:r>
        <w:rPr>
          <w:w w:val="105"/>
        </w:rPr>
        <w:t>in some places,</w:t>
      </w:r>
      <w:r>
        <w:rPr>
          <w:spacing w:val="22"/>
          <w:w w:val="105"/>
        </w:rPr>
        <w:t> </w:t>
      </w:r>
      <w:r>
        <w:rPr>
          <w:w w:val="105"/>
        </w:rPr>
        <w:t>food).</w:t>
      </w:r>
    </w:p>
    <w:p>
      <w:pPr>
        <w:pStyle w:val="BodyText"/>
        <w:tabs>
          <w:tab w:pos="3855" w:val="left" w:leader="none"/>
        </w:tabs>
        <w:spacing w:line="242" w:lineRule="auto" w:before="128"/>
        <w:ind w:left="3855" w:right="1635" w:hanging="2268"/>
      </w:pPr>
      <w:r>
        <w:rPr>
          <w:b/>
          <w:w w:val="105"/>
        </w:rPr>
        <w:t>Infused</w:t>
      </w:r>
      <w:r>
        <w:rPr>
          <w:b/>
          <w:spacing w:val="36"/>
          <w:w w:val="105"/>
        </w:rPr>
        <w:t> </w:t>
      </w:r>
      <w:r>
        <w:rPr>
          <w:b/>
          <w:w w:val="105"/>
        </w:rPr>
        <w:t>products</w:t>
        <w:tab/>
      </w:r>
      <w:r>
        <w:rPr>
          <w:spacing w:val="-3"/>
          <w:w w:val="105"/>
        </w:rPr>
        <w:t>Cannabis </w:t>
      </w:r>
      <w:r>
        <w:rPr>
          <w:w w:val="105"/>
        </w:rPr>
        <w:t>products </w:t>
      </w:r>
      <w:r>
        <w:rPr>
          <w:spacing w:val="-3"/>
          <w:w w:val="105"/>
        </w:rPr>
        <w:t>produced </w:t>
      </w:r>
      <w:r>
        <w:rPr>
          <w:w w:val="105"/>
        </w:rPr>
        <w:t>by the </w:t>
      </w:r>
      <w:r>
        <w:rPr>
          <w:spacing w:val="-3"/>
          <w:w w:val="105"/>
        </w:rPr>
        <w:t>infusion </w:t>
      </w:r>
      <w:r>
        <w:rPr>
          <w:w w:val="105"/>
        </w:rPr>
        <w:t>of dried or </w:t>
      </w:r>
      <w:r>
        <w:rPr>
          <w:spacing w:val="-3"/>
          <w:w w:val="105"/>
        </w:rPr>
        <w:t>fresh cannabis </w:t>
      </w:r>
      <w:r>
        <w:rPr>
          <w:w w:val="105"/>
        </w:rPr>
        <w:t>in a</w:t>
      </w:r>
      <w:r>
        <w:rPr>
          <w:spacing w:val="5"/>
          <w:w w:val="105"/>
        </w:rPr>
        <w:t> </w:t>
      </w:r>
      <w:r>
        <w:rPr>
          <w:w w:val="105"/>
        </w:rPr>
        <w:t>solvent.</w:t>
      </w:r>
    </w:p>
    <w:p>
      <w:pPr>
        <w:tabs>
          <w:tab w:pos="3855" w:val="left" w:leader="none"/>
        </w:tabs>
        <w:spacing w:before="127"/>
        <w:ind w:left="1587" w:right="0" w:firstLine="0"/>
        <w:jc w:val="left"/>
        <w:rPr>
          <w:sz w:val="21"/>
        </w:rPr>
      </w:pPr>
      <w:r>
        <w:rPr>
          <w:b/>
          <w:w w:val="105"/>
          <w:sz w:val="21"/>
        </w:rPr>
        <w:t>Medical</w:t>
      </w:r>
      <w:r>
        <w:rPr>
          <w:b/>
          <w:spacing w:val="34"/>
          <w:w w:val="105"/>
          <w:sz w:val="21"/>
        </w:rPr>
        <w:t> </w:t>
      </w:r>
      <w:r>
        <w:rPr>
          <w:b/>
          <w:w w:val="105"/>
          <w:sz w:val="21"/>
        </w:rPr>
        <w:t>practitioner</w:t>
        <w:tab/>
      </w:r>
      <w:r>
        <w:rPr>
          <w:w w:val="105"/>
          <w:sz w:val="21"/>
        </w:rPr>
        <w:t>A person </w:t>
      </w:r>
      <w:r>
        <w:rPr>
          <w:spacing w:val="-3"/>
          <w:w w:val="105"/>
          <w:sz w:val="21"/>
        </w:rPr>
        <w:t>registered to </w:t>
      </w:r>
      <w:r>
        <w:rPr>
          <w:w w:val="105"/>
          <w:sz w:val="21"/>
        </w:rPr>
        <w:t>practise in the medical </w:t>
      </w:r>
      <w:r>
        <w:rPr>
          <w:spacing w:val="-3"/>
          <w:w w:val="105"/>
          <w:sz w:val="21"/>
        </w:rPr>
        <w:t>profession </w:t>
      </w:r>
      <w:r>
        <w:rPr>
          <w:w w:val="105"/>
          <w:sz w:val="21"/>
        </w:rPr>
        <w:t>under</w:t>
      </w:r>
      <w:r>
        <w:rPr>
          <w:spacing w:val="36"/>
          <w:w w:val="105"/>
          <w:sz w:val="21"/>
        </w:rPr>
        <w:t> </w:t>
      </w:r>
      <w:r>
        <w:rPr>
          <w:w w:val="105"/>
          <w:sz w:val="21"/>
        </w:rPr>
        <w:t>the</w:t>
      </w:r>
    </w:p>
    <w:p>
      <w:pPr>
        <w:spacing w:before="4"/>
        <w:ind w:left="3855" w:right="0" w:firstLine="0"/>
        <w:jc w:val="left"/>
        <w:rPr>
          <w:sz w:val="21"/>
        </w:rPr>
      </w:pPr>
      <w:r>
        <w:rPr>
          <w:i/>
          <w:sz w:val="21"/>
        </w:rPr>
        <w:t>Health Practitioner Regulation National Law (Victoria)</w:t>
      </w:r>
      <w:r>
        <w:rPr>
          <w:sz w:val="21"/>
        </w:rPr>
        <w:t>.</w:t>
      </w:r>
    </w:p>
    <w:p>
      <w:pPr>
        <w:pStyle w:val="BodyText"/>
        <w:tabs>
          <w:tab w:pos="3855" w:val="left" w:leader="none"/>
        </w:tabs>
        <w:spacing w:line="242" w:lineRule="auto" w:before="127"/>
        <w:ind w:left="3855" w:right="1651" w:hanging="2268"/>
      </w:pPr>
      <w:r>
        <w:rPr>
          <w:b/>
        </w:rPr>
        <w:t>Nabilone</w:t>
        <w:tab/>
      </w:r>
      <w:r>
        <w:rPr/>
        <w:t>A synthetic </w:t>
      </w:r>
      <w:r>
        <w:rPr>
          <w:spacing w:val="-3"/>
        </w:rPr>
        <w:t>cannabinoid that </w:t>
      </w:r>
      <w:r>
        <w:rPr/>
        <w:t>is </w:t>
      </w:r>
      <w:r>
        <w:rPr>
          <w:spacing w:val="-3"/>
        </w:rPr>
        <w:t>chemically similar to </w:t>
      </w:r>
      <w:r>
        <w:rPr/>
        <w:t>THC and mimics its effects, and is used </w:t>
      </w:r>
      <w:r>
        <w:rPr>
          <w:spacing w:val="-3"/>
        </w:rPr>
        <w:t>pharmaceutically </w:t>
      </w:r>
      <w:r>
        <w:rPr/>
        <w:t>in the </w:t>
      </w:r>
      <w:r>
        <w:rPr>
          <w:spacing w:val="-3"/>
        </w:rPr>
        <w:t>form </w:t>
      </w:r>
      <w:r>
        <w:rPr/>
        <w:t>of a </w:t>
      </w:r>
      <w:r>
        <w:rPr>
          <w:spacing w:val="-3"/>
        </w:rPr>
        <w:t>capsule. </w:t>
      </w:r>
      <w:r>
        <w:rPr/>
        <w:t>Nabilone is sold</w:t>
      </w:r>
      <w:r>
        <w:rPr>
          <w:spacing w:val="9"/>
        </w:rPr>
        <w:t> </w:t>
      </w:r>
      <w:r>
        <w:rPr/>
        <w:t>in</w:t>
      </w:r>
      <w:r>
        <w:rPr>
          <w:spacing w:val="10"/>
        </w:rPr>
        <w:t> </w:t>
      </w:r>
      <w:r>
        <w:rPr/>
        <w:t>the</w:t>
      </w:r>
      <w:r>
        <w:rPr>
          <w:spacing w:val="10"/>
        </w:rPr>
        <w:t> </w:t>
      </w:r>
      <w:r>
        <w:rPr/>
        <w:t>US</w:t>
      </w:r>
      <w:r>
        <w:rPr>
          <w:spacing w:val="9"/>
        </w:rPr>
        <w:t> </w:t>
      </w:r>
      <w:r>
        <w:rPr/>
        <w:t>under</w:t>
      </w:r>
      <w:r>
        <w:rPr>
          <w:spacing w:val="10"/>
        </w:rPr>
        <w:t> </w:t>
      </w:r>
      <w:r>
        <w:rPr/>
        <w:t>the</w:t>
      </w:r>
      <w:r>
        <w:rPr>
          <w:spacing w:val="10"/>
        </w:rPr>
        <w:t> </w:t>
      </w:r>
      <w:r>
        <w:rPr/>
        <w:t>trade</w:t>
      </w:r>
      <w:r>
        <w:rPr>
          <w:spacing w:val="10"/>
        </w:rPr>
        <w:t> </w:t>
      </w:r>
      <w:r>
        <w:rPr/>
        <w:t>name</w:t>
      </w:r>
      <w:r>
        <w:rPr>
          <w:spacing w:val="9"/>
        </w:rPr>
        <w:t> </w:t>
      </w:r>
      <w:r>
        <w:rPr>
          <w:spacing w:val="-3"/>
        </w:rPr>
        <w:t>Cesamet.</w:t>
      </w:r>
    </w:p>
    <w:p>
      <w:pPr>
        <w:pStyle w:val="BodyText"/>
        <w:tabs>
          <w:tab w:pos="3855" w:val="left" w:leader="none"/>
        </w:tabs>
        <w:spacing w:line="242" w:lineRule="auto" w:before="128"/>
        <w:ind w:left="3855" w:right="1774" w:hanging="2268"/>
      </w:pPr>
      <w:r>
        <w:rPr>
          <w:b/>
          <w:w w:val="105"/>
        </w:rPr>
        <w:t>Nabiximols</w:t>
        <w:tab/>
      </w:r>
      <w:r>
        <w:rPr>
          <w:w w:val="105"/>
        </w:rPr>
        <w:t>A whole-plant botanical extract of </w:t>
      </w:r>
      <w:r>
        <w:rPr>
          <w:spacing w:val="-3"/>
          <w:w w:val="105"/>
        </w:rPr>
        <w:t>cannabis, administered </w:t>
      </w:r>
      <w:r>
        <w:rPr>
          <w:w w:val="105"/>
        </w:rPr>
        <w:t>as a mouth </w:t>
      </w:r>
      <w:r>
        <w:rPr>
          <w:spacing w:val="-5"/>
          <w:w w:val="105"/>
        </w:rPr>
        <w:t>spray, </w:t>
      </w:r>
      <w:r>
        <w:rPr>
          <w:spacing w:val="-3"/>
          <w:w w:val="105"/>
        </w:rPr>
        <w:t>containing </w:t>
      </w:r>
      <w:r>
        <w:rPr>
          <w:w w:val="105"/>
        </w:rPr>
        <w:t>THC and </w:t>
      </w:r>
      <w:r>
        <w:rPr>
          <w:spacing w:val="-3"/>
          <w:w w:val="105"/>
        </w:rPr>
        <w:t>CBD </w:t>
      </w:r>
      <w:r>
        <w:rPr>
          <w:w w:val="105"/>
        </w:rPr>
        <w:t>in </w:t>
      </w:r>
      <w:r>
        <w:rPr>
          <w:spacing w:val="-3"/>
          <w:w w:val="105"/>
        </w:rPr>
        <w:t>approximately </w:t>
      </w:r>
      <w:r>
        <w:rPr>
          <w:w w:val="105"/>
        </w:rPr>
        <w:t>equal proportions and </w:t>
      </w:r>
      <w:r>
        <w:rPr>
          <w:spacing w:val="-3"/>
          <w:w w:val="105"/>
        </w:rPr>
        <w:t>comprising </w:t>
      </w:r>
      <w:r>
        <w:rPr>
          <w:spacing w:val="-2"/>
          <w:w w:val="105"/>
        </w:rPr>
        <w:t>not </w:t>
      </w:r>
      <w:r>
        <w:rPr>
          <w:w w:val="105"/>
        </w:rPr>
        <w:t>less </w:t>
      </w:r>
      <w:r>
        <w:rPr>
          <w:spacing w:val="-3"/>
          <w:w w:val="105"/>
        </w:rPr>
        <w:t>than </w:t>
      </w:r>
      <w:r>
        <w:rPr>
          <w:w w:val="105"/>
        </w:rPr>
        <w:t>90 per </w:t>
      </w:r>
      <w:r>
        <w:rPr>
          <w:spacing w:val="-3"/>
          <w:w w:val="105"/>
        </w:rPr>
        <w:t>cent </w:t>
      </w:r>
      <w:r>
        <w:rPr>
          <w:w w:val="105"/>
        </w:rPr>
        <w:t>of the </w:t>
      </w:r>
      <w:r>
        <w:rPr>
          <w:spacing w:val="-3"/>
          <w:w w:val="105"/>
        </w:rPr>
        <w:t>total cannabinoid content, </w:t>
      </w:r>
      <w:r>
        <w:rPr>
          <w:w w:val="105"/>
        </w:rPr>
        <w:t>and which </w:t>
      </w:r>
      <w:r>
        <w:rPr>
          <w:spacing w:val="-3"/>
          <w:w w:val="105"/>
        </w:rPr>
        <w:t>may contain </w:t>
      </w:r>
      <w:r>
        <w:rPr>
          <w:w w:val="105"/>
        </w:rPr>
        <w:t>other </w:t>
      </w:r>
      <w:r>
        <w:rPr>
          <w:spacing w:val="-3"/>
          <w:w w:val="105"/>
        </w:rPr>
        <w:t>trace cannabinoids. </w:t>
      </w:r>
      <w:r>
        <w:rPr>
          <w:w w:val="105"/>
        </w:rPr>
        <w:t>The trade name </w:t>
      </w:r>
      <w:r>
        <w:rPr>
          <w:spacing w:val="-3"/>
          <w:w w:val="105"/>
        </w:rPr>
        <w:t>for </w:t>
      </w:r>
      <w:r>
        <w:rPr>
          <w:w w:val="105"/>
        </w:rPr>
        <w:t>nabiximols is</w:t>
      </w:r>
      <w:r>
        <w:rPr>
          <w:spacing w:val="10"/>
          <w:w w:val="105"/>
        </w:rPr>
        <w:t> </w:t>
      </w:r>
      <w:r>
        <w:rPr>
          <w:spacing w:val="-4"/>
          <w:w w:val="105"/>
        </w:rPr>
        <w:t>‘Sativex’.</w:t>
      </w:r>
    </w:p>
    <w:p>
      <w:pPr>
        <w:pStyle w:val="BodyText"/>
        <w:spacing w:line="242" w:lineRule="auto" w:before="130"/>
        <w:ind w:left="3855" w:right="1684" w:hanging="2268"/>
      </w:pPr>
      <w:r>
        <w:rPr>
          <w:b/>
          <w:w w:val="105"/>
        </w:rPr>
        <w:t>Pharmaceutical grade </w:t>
      </w:r>
      <w:r>
        <w:rPr>
          <w:w w:val="105"/>
        </w:rPr>
        <w:t>Describing a substance </w:t>
      </w:r>
      <w:r>
        <w:rPr>
          <w:spacing w:val="-3"/>
          <w:w w:val="105"/>
        </w:rPr>
        <w:t>manufactured </w:t>
      </w:r>
      <w:r>
        <w:rPr>
          <w:w w:val="105"/>
        </w:rPr>
        <w:t>in </w:t>
      </w:r>
      <w:r>
        <w:rPr>
          <w:spacing w:val="-3"/>
          <w:w w:val="105"/>
        </w:rPr>
        <w:t>accordance </w:t>
      </w:r>
      <w:r>
        <w:rPr>
          <w:w w:val="105"/>
        </w:rPr>
        <w:t>with good </w:t>
      </w:r>
      <w:r>
        <w:rPr>
          <w:spacing w:val="-3"/>
          <w:w w:val="105"/>
        </w:rPr>
        <w:t>manufacturing </w:t>
      </w:r>
      <w:r>
        <w:rPr>
          <w:w w:val="105"/>
        </w:rPr>
        <w:t>practice and a chemical purity standard established by a recognised </w:t>
      </w:r>
      <w:r>
        <w:rPr>
          <w:spacing w:val="-3"/>
          <w:w w:val="105"/>
        </w:rPr>
        <w:t>publication.</w:t>
      </w:r>
    </w:p>
    <w:p>
      <w:pPr>
        <w:pStyle w:val="BodyText"/>
        <w:tabs>
          <w:tab w:pos="3855" w:val="left" w:leader="none"/>
        </w:tabs>
        <w:spacing w:line="242" w:lineRule="auto" w:before="127"/>
        <w:ind w:left="3855" w:right="1771" w:hanging="2268"/>
      </w:pPr>
      <w:r>
        <w:rPr>
          <w:b/>
          <w:w w:val="105"/>
        </w:rPr>
        <w:t>Phytocannabinoid</w:t>
        <w:tab/>
      </w:r>
      <w:r>
        <w:rPr>
          <w:w w:val="105"/>
        </w:rPr>
        <w:t>Any plant-derived </w:t>
      </w:r>
      <w:r>
        <w:rPr>
          <w:spacing w:val="-3"/>
          <w:w w:val="105"/>
        </w:rPr>
        <w:t>cannabinoid </w:t>
      </w:r>
      <w:r>
        <w:rPr>
          <w:w w:val="105"/>
        </w:rPr>
        <w:t>or plant-derived substance which interacts</w:t>
      </w:r>
      <w:r>
        <w:rPr>
          <w:spacing w:val="-10"/>
          <w:w w:val="105"/>
        </w:rPr>
        <w:t> </w:t>
      </w:r>
      <w:r>
        <w:rPr>
          <w:w w:val="105"/>
        </w:rPr>
        <w:t>with</w:t>
      </w:r>
      <w:r>
        <w:rPr>
          <w:spacing w:val="-10"/>
          <w:w w:val="105"/>
        </w:rPr>
        <w:t> </w:t>
      </w:r>
      <w:r>
        <w:rPr>
          <w:w w:val="105"/>
        </w:rPr>
        <w:t>the</w:t>
      </w:r>
      <w:r>
        <w:rPr>
          <w:spacing w:val="-10"/>
          <w:w w:val="105"/>
        </w:rPr>
        <w:t> </w:t>
      </w:r>
      <w:r>
        <w:rPr>
          <w:spacing w:val="-3"/>
          <w:w w:val="105"/>
        </w:rPr>
        <w:t>endocannabinoid</w:t>
      </w:r>
      <w:r>
        <w:rPr>
          <w:spacing w:val="-10"/>
          <w:w w:val="105"/>
        </w:rPr>
        <w:t> </w:t>
      </w:r>
      <w:r>
        <w:rPr>
          <w:w w:val="105"/>
        </w:rPr>
        <w:t>system</w:t>
      </w:r>
      <w:r>
        <w:rPr>
          <w:spacing w:val="-10"/>
          <w:w w:val="105"/>
        </w:rPr>
        <w:t> </w:t>
      </w:r>
      <w:r>
        <w:rPr>
          <w:w w:val="105"/>
        </w:rPr>
        <w:t>or</w:t>
      </w:r>
      <w:r>
        <w:rPr>
          <w:spacing w:val="-10"/>
          <w:w w:val="105"/>
        </w:rPr>
        <w:t> </w:t>
      </w:r>
      <w:r>
        <w:rPr>
          <w:w w:val="105"/>
        </w:rPr>
        <w:t>is</w:t>
      </w:r>
      <w:r>
        <w:rPr>
          <w:spacing w:val="-10"/>
          <w:w w:val="105"/>
        </w:rPr>
        <w:t> </w:t>
      </w:r>
      <w:r>
        <w:rPr>
          <w:spacing w:val="-3"/>
          <w:w w:val="105"/>
        </w:rPr>
        <w:t>similar</w:t>
      </w:r>
      <w:r>
        <w:rPr>
          <w:spacing w:val="-9"/>
          <w:w w:val="105"/>
        </w:rPr>
        <w:t> </w:t>
      </w:r>
      <w:r>
        <w:rPr>
          <w:w w:val="105"/>
        </w:rPr>
        <w:t>in</w:t>
      </w:r>
      <w:r>
        <w:rPr>
          <w:spacing w:val="-10"/>
          <w:w w:val="105"/>
        </w:rPr>
        <w:t> </w:t>
      </w:r>
      <w:r>
        <w:rPr>
          <w:w w:val="105"/>
        </w:rPr>
        <w:t>structure</w:t>
      </w:r>
      <w:r>
        <w:rPr>
          <w:spacing w:val="-10"/>
          <w:w w:val="105"/>
        </w:rPr>
        <w:t> </w:t>
      </w:r>
      <w:r>
        <w:rPr>
          <w:spacing w:val="-3"/>
          <w:w w:val="105"/>
        </w:rPr>
        <w:t>to</w:t>
      </w:r>
      <w:r>
        <w:rPr>
          <w:spacing w:val="-10"/>
          <w:w w:val="105"/>
        </w:rPr>
        <w:t> </w:t>
      </w:r>
      <w:r>
        <w:rPr>
          <w:w w:val="105"/>
        </w:rPr>
        <w:t>a </w:t>
      </w:r>
      <w:r>
        <w:rPr>
          <w:spacing w:val="-3"/>
          <w:w w:val="105"/>
        </w:rPr>
        <w:t>cannabinoid.</w:t>
      </w:r>
    </w:p>
    <w:p>
      <w:pPr>
        <w:spacing w:after="0" w:line="242" w:lineRule="auto"/>
        <w:sectPr>
          <w:headerReference w:type="default" r:id="rId22"/>
          <w:headerReference w:type="even" r:id="rId23"/>
          <w:pgSz w:w="11910" w:h="16840"/>
          <w:pgMar w:header="1372" w:footer="0" w:top="1560" w:bottom="280" w:left="0" w:right="0"/>
        </w:sectPr>
      </w:pPr>
    </w:p>
    <w:p>
      <w:pPr>
        <w:pStyle w:val="Heading6"/>
        <w:spacing w:line="242" w:lineRule="auto" w:before="128"/>
      </w:pPr>
      <w:r>
        <w:rPr>
          <w:w w:val="110"/>
        </w:rPr>
        <w:t>Specialist medical practitioner</w:t>
      </w:r>
    </w:p>
    <w:p>
      <w:pPr>
        <w:spacing w:line="242" w:lineRule="auto" w:before="128"/>
        <w:ind w:left="492" w:right="1163" w:firstLine="0"/>
        <w:jc w:val="left"/>
        <w:rPr>
          <w:sz w:val="21"/>
        </w:rPr>
      </w:pPr>
      <w:r>
        <w:rPr/>
        <w:br w:type="column"/>
      </w:r>
      <w:r>
        <w:rPr>
          <w:sz w:val="21"/>
        </w:rPr>
        <w:t>A person registered to practise in the medical profession in a recognised specialty under the </w:t>
      </w:r>
      <w:r>
        <w:rPr>
          <w:i/>
          <w:sz w:val="21"/>
        </w:rPr>
        <w:t>Health Practitioner Regulation National Law (Victoria)</w:t>
      </w:r>
      <w:r>
        <w:rPr>
          <w:sz w:val="21"/>
        </w:rPr>
        <w:t>.</w:t>
      </w:r>
    </w:p>
    <w:p>
      <w:pPr>
        <w:spacing w:after="0" w:line="242" w:lineRule="auto"/>
        <w:jc w:val="left"/>
        <w:rPr>
          <w:sz w:val="21"/>
        </w:rPr>
        <w:sectPr>
          <w:type w:val="continuous"/>
          <w:pgSz w:w="11910" w:h="16840"/>
          <w:pgMar w:top="2620" w:bottom="280" w:left="0" w:right="0"/>
          <w:cols w:num="2" w:equalWidth="0">
            <w:col w:w="3323" w:space="40"/>
            <w:col w:w="8547"/>
          </w:cols>
        </w:sectPr>
      </w:pPr>
    </w:p>
    <w:p>
      <w:pPr>
        <w:tabs>
          <w:tab w:pos="3855" w:val="left" w:leader="none"/>
        </w:tabs>
        <w:spacing w:line="242" w:lineRule="auto" w:before="126"/>
        <w:ind w:left="3855" w:right="1832" w:hanging="2268"/>
        <w:jc w:val="left"/>
        <w:rPr>
          <w:sz w:val="21"/>
        </w:rPr>
      </w:pPr>
      <w:r>
        <w:rPr>
          <w:b/>
          <w:w w:val="105"/>
          <w:sz w:val="21"/>
        </w:rPr>
        <w:t>SUSMP</w:t>
        <w:tab/>
      </w:r>
      <w:r>
        <w:rPr>
          <w:w w:val="105"/>
          <w:sz w:val="21"/>
        </w:rPr>
        <w:t>The </w:t>
      </w:r>
      <w:r>
        <w:rPr>
          <w:i/>
          <w:spacing w:val="-3"/>
          <w:w w:val="105"/>
          <w:sz w:val="21"/>
        </w:rPr>
        <w:t>Standard </w:t>
      </w:r>
      <w:r>
        <w:rPr>
          <w:i/>
          <w:w w:val="105"/>
          <w:sz w:val="21"/>
        </w:rPr>
        <w:t>for the Uniform </w:t>
      </w:r>
      <w:r>
        <w:rPr>
          <w:i/>
          <w:spacing w:val="-3"/>
          <w:w w:val="105"/>
          <w:sz w:val="21"/>
        </w:rPr>
        <w:t>Scheduling of </w:t>
      </w:r>
      <w:r>
        <w:rPr>
          <w:i/>
          <w:w w:val="105"/>
          <w:sz w:val="21"/>
        </w:rPr>
        <w:t>Medicines and </w:t>
      </w:r>
      <w:r>
        <w:rPr>
          <w:i/>
          <w:spacing w:val="-3"/>
          <w:w w:val="105"/>
          <w:sz w:val="21"/>
        </w:rPr>
        <w:t>Poisons </w:t>
      </w:r>
      <w:r>
        <w:rPr>
          <w:w w:val="105"/>
          <w:sz w:val="21"/>
        </w:rPr>
        <w:t>No 6, </w:t>
      </w:r>
      <w:r>
        <w:rPr>
          <w:spacing w:val="-3"/>
          <w:w w:val="105"/>
          <w:sz w:val="21"/>
        </w:rPr>
        <w:t>contained </w:t>
      </w:r>
      <w:r>
        <w:rPr>
          <w:w w:val="105"/>
          <w:sz w:val="21"/>
        </w:rPr>
        <w:t>in Schedule 1 </w:t>
      </w:r>
      <w:r>
        <w:rPr>
          <w:spacing w:val="-3"/>
          <w:w w:val="105"/>
          <w:sz w:val="21"/>
        </w:rPr>
        <w:t>to </w:t>
      </w:r>
      <w:r>
        <w:rPr>
          <w:i/>
          <w:w w:val="105"/>
          <w:sz w:val="21"/>
        </w:rPr>
        <w:t>The </w:t>
      </w:r>
      <w:r>
        <w:rPr>
          <w:i/>
          <w:spacing w:val="-3"/>
          <w:w w:val="105"/>
          <w:sz w:val="21"/>
        </w:rPr>
        <w:t>Poisons Standard </w:t>
      </w:r>
      <w:r>
        <w:rPr>
          <w:i/>
          <w:spacing w:val="-9"/>
          <w:w w:val="105"/>
          <w:sz w:val="21"/>
        </w:rPr>
        <w:t>2015</w:t>
      </w:r>
      <w:r>
        <w:rPr>
          <w:spacing w:val="-9"/>
          <w:w w:val="105"/>
          <w:sz w:val="21"/>
        </w:rPr>
        <w:t>, </w:t>
      </w:r>
      <w:r>
        <w:rPr>
          <w:w w:val="105"/>
          <w:sz w:val="21"/>
        </w:rPr>
        <w:t>a </w:t>
      </w:r>
      <w:r>
        <w:rPr>
          <w:spacing w:val="-3"/>
          <w:w w:val="105"/>
          <w:sz w:val="21"/>
        </w:rPr>
        <w:t>legislative instrument </w:t>
      </w:r>
      <w:r>
        <w:rPr>
          <w:w w:val="105"/>
          <w:sz w:val="21"/>
        </w:rPr>
        <w:t>made under the </w:t>
      </w:r>
      <w:r>
        <w:rPr>
          <w:i/>
          <w:w w:val="105"/>
          <w:sz w:val="21"/>
        </w:rPr>
        <w:t>Therapeutic Goods Act </w:t>
      </w:r>
      <w:r>
        <w:rPr>
          <w:i/>
          <w:spacing w:val="-5"/>
          <w:w w:val="105"/>
          <w:sz w:val="21"/>
        </w:rPr>
        <w:t>1989</w:t>
      </w:r>
      <w:r>
        <w:rPr>
          <w:i/>
          <w:spacing w:val="28"/>
          <w:w w:val="105"/>
          <w:sz w:val="21"/>
        </w:rPr>
        <w:t> </w:t>
      </w:r>
      <w:r>
        <w:rPr>
          <w:w w:val="105"/>
          <w:sz w:val="21"/>
        </w:rPr>
        <w:t>(Cth).</w:t>
      </w:r>
    </w:p>
    <w:p>
      <w:pPr>
        <w:pStyle w:val="BodyText"/>
        <w:spacing w:line="242" w:lineRule="auto" w:before="128"/>
        <w:ind w:left="3855" w:right="1661" w:hanging="2268"/>
      </w:pPr>
      <w:r>
        <w:rPr>
          <w:b/>
          <w:w w:val="105"/>
        </w:rPr>
        <w:t>Synthetic cannabinoid </w:t>
      </w:r>
      <w:r>
        <w:rPr>
          <w:spacing w:val="-3"/>
          <w:w w:val="105"/>
        </w:rPr>
        <w:t>Cannabinoids </w:t>
      </w:r>
      <w:r>
        <w:rPr>
          <w:w w:val="105"/>
        </w:rPr>
        <w:t>of synthetic </w:t>
      </w:r>
      <w:r>
        <w:rPr>
          <w:spacing w:val="-3"/>
          <w:w w:val="105"/>
        </w:rPr>
        <w:t>origin, including compounds </w:t>
      </w:r>
      <w:r>
        <w:rPr>
          <w:w w:val="105"/>
        </w:rPr>
        <w:t>which </w:t>
      </w:r>
      <w:r>
        <w:rPr>
          <w:spacing w:val="-3"/>
          <w:w w:val="105"/>
        </w:rPr>
        <w:t>are </w:t>
      </w:r>
      <w:r>
        <w:rPr>
          <w:spacing w:val="-2"/>
          <w:w w:val="105"/>
        </w:rPr>
        <w:t>not </w:t>
      </w:r>
      <w:r>
        <w:rPr>
          <w:spacing w:val="-3"/>
          <w:w w:val="105"/>
        </w:rPr>
        <w:t>chemically </w:t>
      </w:r>
      <w:r>
        <w:rPr>
          <w:w w:val="105"/>
        </w:rPr>
        <w:t>identical </w:t>
      </w:r>
      <w:r>
        <w:rPr>
          <w:spacing w:val="-3"/>
          <w:w w:val="105"/>
        </w:rPr>
        <w:t>to </w:t>
      </w:r>
      <w:r>
        <w:rPr>
          <w:w w:val="105"/>
        </w:rPr>
        <w:t>but </w:t>
      </w:r>
      <w:r>
        <w:rPr>
          <w:spacing w:val="-3"/>
          <w:w w:val="105"/>
        </w:rPr>
        <w:t>mimic </w:t>
      </w:r>
      <w:r>
        <w:rPr>
          <w:w w:val="105"/>
        </w:rPr>
        <w:t>the effect of </w:t>
      </w:r>
      <w:r>
        <w:rPr>
          <w:spacing w:val="-3"/>
          <w:w w:val="105"/>
        </w:rPr>
        <w:t>cannabinoids found </w:t>
      </w:r>
      <w:r>
        <w:rPr>
          <w:w w:val="105"/>
        </w:rPr>
        <w:t>in the </w:t>
      </w:r>
      <w:r>
        <w:rPr>
          <w:spacing w:val="-3"/>
          <w:w w:val="105"/>
        </w:rPr>
        <w:t>cannabis plant.</w:t>
      </w:r>
    </w:p>
    <w:p>
      <w:pPr>
        <w:pStyle w:val="BodyText"/>
        <w:tabs>
          <w:tab w:pos="3855" w:val="left" w:leader="none"/>
        </w:tabs>
        <w:spacing w:before="127"/>
        <w:ind w:left="1587"/>
      </w:pPr>
      <w:r>
        <w:rPr>
          <w:b/>
          <w:spacing w:val="-3"/>
          <w:w w:val="105"/>
        </w:rPr>
        <w:t>Terpene</w:t>
        <w:tab/>
      </w:r>
      <w:r>
        <w:rPr>
          <w:spacing w:val="-3"/>
          <w:w w:val="105"/>
        </w:rPr>
        <w:t>Volatile compound found </w:t>
      </w:r>
      <w:r>
        <w:rPr>
          <w:w w:val="105"/>
        </w:rPr>
        <w:t>in the </w:t>
      </w:r>
      <w:r>
        <w:rPr>
          <w:spacing w:val="-3"/>
          <w:w w:val="105"/>
        </w:rPr>
        <w:t>cannabis</w:t>
      </w:r>
      <w:r>
        <w:rPr>
          <w:spacing w:val="41"/>
          <w:w w:val="105"/>
        </w:rPr>
        <w:t> </w:t>
      </w:r>
      <w:r>
        <w:rPr>
          <w:spacing w:val="-3"/>
          <w:w w:val="105"/>
        </w:rPr>
        <w:t>plant.</w:t>
      </w:r>
    </w:p>
    <w:p>
      <w:pPr>
        <w:pStyle w:val="BodyText"/>
        <w:tabs>
          <w:tab w:pos="3855" w:val="left" w:leader="none"/>
        </w:tabs>
        <w:spacing w:line="242" w:lineRule="auto" w:before="128"/>
        <w:ind w:left="3855" w:right="1663" w:hanging="2268"/>
      </w:pPr>
      <w:r>
        <w:rPr>
          <w:b/>
          <w:w w:val="105"/>
        </w:rPr>
        <w:t>TGA</w:t>
        <w:tab/>
      </w:r>
      <w:r>
        <w:rPr>
          <w:w w:val="105"/>
        </w:rPr>
        <w:t>The Therapeutic Goods </w:t>
      </w:r>
      <w:r>
        <w:rPr>
          <w:spacing w:val="-3"/>
          <w:w w:val="105"/>
        </w:rPr>
        <w:t>Administration, </w:t>
      </w:r>
      <w:r>
        <w:rPr>
          <w:w w:val="105"/>
        </w:rPr>
        <w:t>a division of the </w:t>
      </w:r>
      <w:r>
        <w:rPr>
          <w:spacing w:val="-4"/>
          <w:w w:val="105"/>
        </w:rPr>
        <w:t>Commonwealth </w:t>
      </w:r>
      <w:r>
        <w:rPr>
          <w:w w:val="105"/>
        </w:rPr>
        <w:t>Department of</w:t>
      </w:r>
      <w:r>
        <w:rPr>
          <w:spacing w:val="10"/>
          <w:w w:val="105"/>
        </w:rPr>
        <w:t> </w:t>
      </w:r>
      <w:r>
        <w:rPr>
          <w:spacing w:val="-3"/>
          <w:w w:val="105"/>
        </w:rPr>
        <w:t>Health.</w:t>
      </w:r>
    </w:p>
    <w:p>
      <w:pPr>
        <w:pStyle w:val="BodyText"/>
        <w:tabs>
          <w:tab w:pos="3855" w:val="left" w:leader="none"/>
        </w:tabs>
        <w:spacing w:line="242" w:lineRule="auto" w:before="127"/>
        <w:ind w:left="3855" w:right="1631" w:hanging="2268"/>
      </w:pPr>
      <w:r>
        <w:rPr>
          <w:b/>
          <w:w w:val="105"/>
        </w:rPr>
        <w:t>THC</w:t>
        <w:tab/>
      </w:r>
      <w:r>
        <w:rPr>
          <w:spacing w:val="-4"/>
          <w:w w:val="105"/>
        </w:rPr>
        <w:t>Tetrahydrocannabinol, </w:t>
      </w:r>
      <w:r>
        <w:rPr>
          <w:w w:val="105"/>
        </w:rPr>
        <w:t>the </w:t>
      </w:r>
      <w:r>
        <w:rPr>
          <w:spacing w:val="-3"/>
          <w:w w:val="105"/>
        </w:rPr>
        <w:t>principal </w:t>
      </w:r>
      <w:r>
        <w:rPr>
          <w:w w:val="105"/>
        </w:rPr>
        <w:t>psychoactive </w:t>
      </w:r>
      <w:r>
        <w:rPr>
          <w:spacing w:val="-3"/>
          <w:w w:val="105"/>
        </w:rPr>
        <w:t>constituent </w:t>
      </w:r>
      <w:r>
        <w:rPr>
          <w:w w:val="105"/>
        </w:rPr>
        <w:t>(or cannabinoid) of the </w:t>
      </w:r>
      <w:r>
        <w:rPr>
          <w:spacing w:val="-3"/>
          <w:w w:val="105"/>
        </w:rPr>
        <w:t>cannabis plant. </w:t>
      </w:r>
      <w:r>
        <w:rPr>
          <w:w w:val="105"/>
        </w:rPr>
        <w:t>An isomer of </w:t>
      </w:r>
      <w:r>
        <w:rPr>
          <w:spacing w:val="-3"/>
          <w:w w:val="105"/>
        </w:rPr>
        <w:t>THC, </w:t>
      </w:r>
      <w:r>
        <w:rPr>
          <w:w w:val="105"/>
        </w:rPr>
        <w:t>delta-9- </w:t>
      </w:r>
      <w:r>
        <w:rPr>
          <w:spacing w:val="-3"/>
          <w:w w:val="105"/>
        </w:rPr>
        <w:t>tetrahydrocannabinol,</w:t>
      </w:r>
      <w:r>
        <w:rPr>
          <w:spacing w:val="-14"/>
          <w:w w:val="105"/>
        </w:rPr>
        <w:t> </w:t>
      </w:r>
      <w:r>
        <w:rPr>
          <w:w w:val="105"/>
        </w:rPr>
        <w:t>sometimes</w:t>
      </w:r>
      <w:r>
        <w:rPr>
          <w:spacing w:val="-14"/>
          <w:w w:val="105"/>
        </w:rPr>
        <w:t> </w:t>
      </w:r>
      <w:r>
        <w:rPr>
          <w:spacing w:val="-3"/>
          <w:w w:val="105"/>
        </w:rPr>
        <w:t>referred</w:t>
      </w:r>
      <w:r>
        <w:rPr>
          <w:spacing w:val="-14"/>
          <w:w w:val="105"/>
        </w:rPr>
        <w:t> </w:t>
      </w:r>
      <w:r>
        <w:rPr>
          <w:spacing w:val="-3"/>
          <w:w w:val="105"/>
        </w:rPr>
        <w:t>to</w:t>
      </w:r>
      <w:r>
        <w:rPr>
          <w:spacing w:val="-13"/>
          <w:w w:val="105"/>
        </w:rPr>
        <w:t> </w:t>
      </w:r>
      <w:r>
        <w:rPr>
          <w:w w:val="105"/>
        </w:rPr>
        <w:t>as</w:t>
      </w:r>
      <w:r>
        <w:rPr>
          <w:spacing w:val="-14"/>
          <w:w w:val="105"/>
        </w:rPr>
        <w:t> </w:t>
      </w:r>
      <w:r>
        <w:rPr>
          <w:spacing w:val="-3"/>
          <w:w w:val="105"/>
        </w:rPr>
        <w:t>dronabinol,</w:t>
      </w:r>
      <w:r>
        <w:rPr>
          <w:spacing w:val="-14"/>
          <w:w w:val="105"/>
        </w:rPr>
        <w:t> </w:t>
      </w:r>
      <w:r>
        <w:rPr>
          <w:w w:val="105"/>
        </w:rPr>
        <w:t>is</w:t>
      </w:r>
      <w:r>
        <w:rPr>
          <w:spacing w:val="-13"/>
          <w:w w:val="105"/>
        </w:rPr>
        <w:t> </w:t>
      </w:r>
      <w:r>
        <w:rPr>
          <w:w w:val="105"/>
        </w:rPr>
        <w:t>believed</w:t>
      </w:r>
      <w:r>
        <w:rPr>
          <w:spacing w:val="-14"/>
          <w:w w:val="105"/>
        </w:rPr>
        <w:t> </w:t>
      </w:r>
      <w:r>
        <w:rPr>
          <w:spacing w:val="-3"/>
          <w:w w:val="105"/>
        </w:rPr>
        <w:t>to </w:t>
      </w:r>
      <w:r>
        <w:rPr>
          <w:w w:val="105"/>
        </w:rPr>
        <w:t>be the most active version of the</w:t>
      </w:r>
      <w:r>
        <w:rPr>
          <w:spacing w:val="27"/>
          <w:w w:val="105"/>
        </w:rPr>
        <w:t> </w:t>
      </w:r>
      <w:r>
        <w:rPr>
          <w:spacing w:val="-3"/>
          <w:w w:val="105"/>
        </w:rPr>
        <w:t>compound.</w:t>
      </w:r>
    </w:p>
    <w:p>
      <w:pPr>
        <w:pStyle w:val="Heading4"/>
        <w:spacing w:before="179"/>
        <w:ind w:right="693"/>
        <w:jc w:val="right"/>
      </w:pPr>
      <w:r>
        <w:rPr>
          <w:color w:val="205128"/>
          <w:w w:val="115"/>
        </w:rPr>
        <w:t>xi</w:t>
      </w:r>
    </w:p>
    <w:p>
      <w:pPr>
        <w:spacing w:after="0"/>
        <w:jc w:val="right"/>
        <w:sectPr>
          <w:type w:val="continuous"/>
          <w:pgSz w:w="11910" w:h="16840"/>
          <w:pgMar w:top="2620" w:bottom="280" w:left="0" w:right="0"/>
        </w:sectPr>
      </w:pPr>
    </w:p>
    <w:p>
      <w:pPr>
        <w:pStyle w:val="BodyText"/>
        <w:rPr>
          <w:b/>
          <w:sz w:val="20"/>
        </w:rPr>
      </w:pPr>
    </w:p>
    <w:p>
      <w:pPr>
        <w:pStyle w:val="BodyText"/>
        <w:spacing w:before="6"/>
        <w:rPr>
          <w:b/>
          <w:sz w:val="19"/>
        </w:rPr>
      </w:pPr>
    </w:p>
    <w:p>
      <w:pPr>
        <w:pStyle w:val="BodyText"/>
        <w:tabs>
          <w:tab w:pos="3883" w:val="left" w:leader="none"/>
        </w:tabs>
        <w:spacing w:line="242" w:lineRule="auto" w:before="1"/>
        <w:ind w:left="3883" w:right="2154" w:hanging="2268"/>
      </w:pPr>
      <w:r>
        <w:rPr>
          <w:b/>
          <w:w w:val="105"/>
        </w:rPr>
        <w:t>THCA</w:t>
        <w:tab/>
      </w:r>
      <w:r>
        <w:rPr>
          <w:spacing w:val="-4"/>
          <w:w w:val="105"/>
        </w:rPr>
        <w:t>Tetrahydrocannabinolic </w:t>
      </w:r>
      <w:r>
        <w:rPr>
          <w:spacing w:val="-3"/>
          <w:w w:val="105"/>
        </w:rPr>
        <w:t>acid, </w:t>
      </w:r>
      <w:r>
        <w:rPr>
          <w:w w:val="105"/>
        </w:rPr>
        <w:t>the precursor chemical </w:t>
      </w:r>
      <w:r>
        <w:rPr>
          <w:spacing w:val="-3"/>
          <w:w w:val="105"/>
        </w:rPr>
        <w:t>to THC. </w:t>
      </w:r>
      <w:r>
        <w:rPr>
          <w:w w:val="105"/>
        </w:rPr>
        <w:t>THCA is converted </w:t>
      </w:r>
      <w:r>
        <w:rPr>
          <w:spacing w:val="-3"/>
          <w:w w:val="105"/>
        </w:rPr>
        <w:t>to </w:t>
      </w:r>
      <w:r>
        <w:rPr>
          <w:w w:val="105"/>
        </w:rPr>
        <w:t>THC as </w:t>
      </w:r>
      <w:r>
        <w:rPr>
          <w:spacing w:val="-3"/>
          <w:w w:val="105"/>
        </w:rPr>
        <w:t>fresh cannabis </w:t>
      </w:r>
      <w:r>
        <w:rPr>
          <w:w w:val="105"/>
        </w:rPr>
        <w:t>dries, and when </w:t>
      </w:r>
      <w:r>
        <w:rPr>
          <w:spacing w:val="-3"/>
          <w:w w:val="105"/>
        </w:rPr>
        <w:t>cannabis</w:t>
      </w:r>
      <w:r>
        <w:rPr>
          <w:spacing w:val="-10"/>
          <w:w w:val="105"/>
        </w:rPr>
        <w:t> </w:t>
      </w:r>
      <w:r>
        <w:rPr>
          <w:w w:val="105"/>
        </w:rPr>
        <w:t>is</w:t>
      </w:r>
    </w:p>
    <w:p>
      <w:pPr>
        <w:pStyle w:val="BodyText"/>
        <w:spacing w:line="242" w:lineRule="auto" w:before="2"/>
        <w:ind w:left="3883" w:right="1822"/>
      </w:pPr>
      <w:r>
        <w:rPr>
          <w:w w:val="105"/>
        </w:rPr>
        <w:t>subjected to heat, such as by smoking, baking or vaporisation. THCA lacks the psychoactive effects of THC but acts on the same receptors.</w:t>
      </w:r>
    </w:p>
    <w:p>
      <w:pPr>
        <w:pStyle w:val="BodyText"/>
        <w:tabs>
          <w:tab w:pos="3883" w:val="left" w:leader="none"/>
        </w:tabs>
        <w:spacing w:line="242" w:lineRule="auto" w:before="126"/>
        <w:ind w:left="3883" w:right="1651" w:hanging="2268"/>
      </w:pPr>
      <w:r>
        <w:rPr>
          <w:b/>
        </w:rPr>
        <w:t>Tincture</w:t>
        <w:tab/>
      </w:r>
      <w:r>
        <w:rPr/>
        <w:t>A solution of </w:t>
      </w:r>
      <w:r>
        <w:rPr>
          <w:spacing w:val="-3"/>
        </w:rPr>
        <w:t>cannabis infused </w:t>
      </w:r>
      <w:r>
        <w:rPr/>
        <w:t>in </w:t>
      </w:r>
      <w:r>
        <w:rPr>
          <w:spacing w:val="-3"/>
        </w:rPr>
        <w:t>alcohol,  administered  </w:t>
      </w:r>
      <w:r>
        <w:rPr/>
        <w:t>under the </w:t>
      </w:r>
      <w:r>
        <w:rPr>
          <w:spacing w:val="-3"/>
        </w:rPr>
        <w:t>tongue  </w:t>
      </w:r>
      <w:r>
        <w:rPr/>
        <w:t>or </w:t>
      </w:r>
      <w:r>
        <w:rPr>
          <w:spacing w:val="-3"/>
        </w:rPr>
        <w:t>taken</w:t>
      </w:r>
      <w:r>
        <w:rPr>
          <w:spacing w:val="16"/>
        </w:rPr>
        <w:t> </w:t>
      </w:r>
      <w:r>
        <w:rPr>
          <w:spacing w:val="-4"/>
        </w:rPr>
        <w:t>orally.</w:t>
      </w:r>
    </w:p>
    <w:p>
      <w:pPr>
        <w:pStyle w:val="BodyText"/>
        <w:tabs>
          <w:tab w:pos="3883" w:val="left" w:leader="none"/>
        </w:tabs>
        <w:spacing w:before="127"/>
        <w:ind w:left="1615"/>
      </w:pPr>
      <w:r>
        <w:rPr>
          <w:b/>
          <w:w w:val="105"/>
        </w:rPr>
        <w:t>Titrate</w:t>
        <w:tab/>
      </w:r>
      <w:r>
        <w:rPr>
          <w:spacing w:val="-3"/>
          <w:w w:val="105"/>
        </w:rPr>
        <w:t>Measure </w:t>
      </w:r>
      <w:r>
        <w:rPr>
          <w:w w:val="105"/>
        </w:rPr>
        <w:t>and adjust the dosage of a</w:t>
      </w:r>
      <w:r>
        <w:rPr>
          <w:spacing w:val="38"/>
          <w:w w:val="105"/>
        </w:rPr>
        <w:t> </w:t>
      </w:r>
      <w:r>
        <w:rPr>
          <w:spacing w:val="-3"/>
          <w:w w:val="105"/>
        </w:rPr>
        <w:t>drug.</w:t>
      </w:r>
    </w:p>
    <w:p>
      <w:pPr>
        <w:pStyle w:val="BodyText"/>
        <w:tabs>
          <w:tab w:pos="3883" w:val="left" w:leader="none"/>
        </w:tabs>
        <w:spacing w:line="242" w:lineRule="auto" w:before="128"/>
        <w:ind w:left="3883" w:right="2084" w:hanging="2268"/>
      </w:pPr>
      <w:r>
        <w:rPr>
          <w:b/>
          <w:w w:val="105"/>
        </w:rPr>
        <w:t>Vaporiser</w:t>
        <w:tab/>
      </w:r>
      <w:r>
        <w:rPr>
          <w:w w:val="105"/>
        </w:rPr>
        <w:t>A device which heats dried </w:t>
      </w:r>
      <w:r>
        <w:rPr>
          <w:spacing w:val="-3"/>
          <w:w w:val="105"/>
        </w:rPr>
        <w:t>cannabis </w:t>
      </w:r>
      <w:r>
        <w:rPr>
          <w:w w:val="105"/>
        </w:rPr>
        <w:t>or a </w:t>
      </w:r>
      <w:r>
        <w:rPr>
          <w:spacing w:val="-3"/>
          <w:w w:val="105"/>
        </w:rPr>
        <w:t>cannabis </w:t>
      </w:r>
      <w:r>
        <w:rPr>
          <w:w w:val="105"/>
        </w:rPr>
        <w:t>extract </w:t>
      </w:r>
      <w:r>
        <w:rPr>
          <w:spacing w:val="-3"/>
          <w:w w:val="105"/>
        </w:rPr>
        <w:t>to </w:t>
      </w:r>
      <w:r>
        <w:rPr>
          <w:w w:val="105"/>
        </w:rPr>
        <w:t>a </w:t>
      </w:r>
      <w:r>
        <w:rPr>
          <w:spacing w:val="-3"/>
          <w:w w:val="105"/>
        </w:rPr>
        <w:t>temperature </w:t>
      </w:r>
      <w:r>
        <w:rPr>
          <w:w w:val="105"/>
        </w:rPr>
        <w:t>at which a vapour </w:t>
      </w:r>
      <w:r>
        <w:rPr>
          <w:spacing w:val="-3"/>
          <w:w w:val="105"/>
        </w:rPr>
        <w:t>containing cannabinoids </w:t>
      </w:r>
      <w:r>
        <w:rPr>
          <w:w w:val="105"/>
        </w:rPr>
        <w:t>is</w:t>
      </w:r>
      <w:r>
        <w:rPr>
          <w:spacing w:val="-30"/>
          <w:w w:val="105"/>
        </w:rPr>
        <w:t> </w:t>
      </w:r>
      <w:r>
        <w:rPr>
          <w:spacing w:val="-3"/>
          <w:w w:val="105"/>
        </w:rPr>
        <w:t>released.</w:t>
      </w:r>
    </w:p>
    <w:p>
      <w:pPr>
        <w:pStyle w:val="BodyText"/>
        <w:rPr>
          <w:sz w:val="24"/>
        </w:rPr>
      </w:pPr>
    </w:p>
    <w:p>
      <w:pPr>
        <w:spacing w:before="159"/>
        <w:ind w:left="1615" w:right="0" w:firstLine="0"/>
        <w:jc w:val="left"/>
        <w:rPr>
          <w:b/>
          <w:sz w:val="28"/>
        </w:rPr>
      </w:pPr>
      <w:r>
        <w:rPr>
          <w:b/>
          <w:color w:val="205128"/>
          <w:w w:val="110"/>
          <w:sz w:val="28"/>
        </w:rPr>
        <w:t>Medical terms</w:t>
      </w:r>
    </w:p>
    <w:p>
      <w:pPr>
        <w:pStyle w:val="BodyText"/>
        <w:tabs>
          <w:tab w:pos="3883" w:val="left" w:leader="none"/>
        </w:tabs>
        <w:spacing w:before="109"/>
        <w:ind w:left="1615"/>
      </w:pPr>
      <w:r>
        <w:rPr>
          <w:b/>
          <w:w w:val="105"/>
        </w:rPr>
        <w:t>Acute</w:t>
      </w:r>
      <w:r>
        <w:rPr>
          <w:b/>
          <w:spacing w:val="23"/>
          <w:w w:val="105"/>
        </w:rPr>
        <w:t> </w:t>
      </w:r>
      <w:r>
        <w:rPr>
          <w:b/>
          <w:w w:val="105"/>
        </w:rPr>
        <w:t>pain</w:t>
        <w:tab/>
      </w:r>
      <w:r>
        <w:rPr>
          <w:spacing w:val="-3"/>
          <w:w w:val="105"/>
        </w:rPr>
        <w:t>Pain </w:t>
      </w:r>
      <w:r>
        <w:rPr>
          <w:w w:val="105"/>
        </w:rPr>
        <w:t>which lasts </w:t>
      </w:r>
      <w:r>
        <w:rPr>
          <w:spacing w:val="-3"/>
          <w:w w:val="105"/>
        </w:rPr>
        <w:t>for </w:t>
      </w:r>
      <w:r>
        <w:rPr>
          <w:w w:val="105"/>
        </w:rPr>
        <w:t>a short </w:t>
      </w:r>
      <w:r>
        <w:rPr>
          <w:spacing w:val="-3"/>
          <w:w w:val="105"/>
        </w:rPr>
        <w:t>time, provoked </w:t>
      </w:r>
      <w:r>
        <w:rPr>
          <w:w w:val="105"/>
        </w:rPr>
        <w:t>by a specific disease or</w:t>
      </w:r>
      <w:r>
        <w:rPr>
          <w:spacing w:val="36"/>
          <w:w w:val="105"/>
        </w:rPr>
        <w:t> </w:t>
      </w:r>
      <w:r>
        <w:rPr>
          <w:spacing w:val="-4"/>
          <w:w w:val="105"/>
        </w:rPr>
        <w:t>injury.</w:t>
      </w:r>
    </w:p>
    <w:p>
      <w:pPr>
        <w:pStyle w:val="BodyText"/>
        <w:tabs>
          <w:tab w:pos="3883" w:val="left" w:leader="none"/>
        </w:tabs>
        <w:spacing w:line="242" w:lineRule="auto" w:before="128"/>
        <w:ind w:left="3883" w:right="1760" w:hanging="2268"/>
        <w:jc w:val="both"/>
      </w:pPr>
      <w:r>
        <w:rPr>
          <w:b/>
          <w:w w:val="105"/>
        </w:rPr>
        <w:t>AIDS</w:t>
        <w:tab/>
      </w:r>
      <w:r>
        <w:rPr>
          <w:spacing w:val="-3"/>
          <w:w w:val="105"/>
        </w:rPr>
        <w:t>Acquired</w:t>
      </w:r>
      <w:r>
        <w:rPr>
          <w:spacing w:val="-8"/>
          <w:w w:val="105"/>
        </w:rPr>
        <w:t> </w:t>
      </w:r>
      <w:r>
        <w:rPr>
          <w:w w:val="105"/>
        </w:rPr>
        <w:t>Immunodeficiency</w:t>
      </w:r>
      <w:r>
        <w:rPr>
          <w:spacing w:val="-7"/>
          <w:w w:val="105"/>
        </w:rPr>
        <w:t> </w:t>
      </w:r>
      <w:r>
        <w:rPr>
          <w:spacing w:val="-4"/>
          <w:w w:val="105"/>
        </w:rPr>
        <w:t>Syndrome,</w:t>
      </w:r>
      <w:r>
        <w:rPr>
          <w:spacing w:val="-7"/>
          <w:w w:val="105"/>
        </w:rPr>
        <w:t> </w:t>
      </w:r>
      <w:r>
        <w:rPr>
          <w:w w:val="105"/>
        </w:rPr>
        <w:t>the</w:t>
      </w:r>
      <w:r>
        <w:rPr>
          <w:spacing w:val="-7"/>
          <w:w w:val="105"/>
        </w:rPr>
        <w:t> </w:t>
      </w:r>
      <w:r>
        <w:rPr>
          <w:w w:val="105"/>
        </w:rPr>
        <w:t>final</w:t>
      </w:r>
      <w:r>
        <w:rPr>
          <w:spacing w:val="-7"/>
          <w:w w:val="105"/>
        </w:rPr>
        <w:t> </w:t>
      </w:r>
      <w:r>
        <w:rPr>
          <w:w w:val="105"/>
        </w:rPr>
        <w:t>stage</w:t>
      </w:r>
      <w:r>
        <w:rPr>
          <w:spacing w:val="-7"/>
          <w:w w:val="105"/>
        </w:rPr>
        <w:t> </w:t>
      </w:r>
      <w:r>
        <w:rPr>
          <w:w w:val="105"/>
        </w:rPr>
        <w:t>of</w:t>
      </w:r>
      <w:r>
        <w:rPr>
          <w:spacing w:val="-7"/>
          <w:w w:val="105"/>
        </w:rPr>
        <w:t> </w:t>
      </w:r>
      <w:r>
        <w:rPr>
          <w:w w:val="105"/>
        </w:rPr>
        <w:t>HIV</w:t>
      </w:r>
      <w:r>
        <w:rPr>
          <w:spacing w:val="-7"/>
          <w:w w:val="105"/>
        </w:rPr>
        <w:t> </w:t>
      </w:r>
      <w:r>
        <w:rPr>
          <w:w w:val="105"/>
        </w:rPr>
        <w:t>infection. AIDS is a </w:t>
      </w:r>
      <w:r>
        <w:rPr>
          <w:spacing w:val="-3"/>
          <w:w w:val="105"/>
        </w:rPr>
        <w:t>chronic, potentially life-threatening condition </w:t>
      </w:r>
      <w:r>
        <w:rPr>
          <w:w w:val="105"/>
        </w:rPr>
        <w:t>which damages the body’s </w:t>
      </w:r>
      <w:r>
        <w:rPr>
          <w:spacing w:val="-3"/>
          <w:w w:val="105"/>
        </w:rPr>
        <w:t>immune</w:t>
      </w:r>
      <w:r>
        <w:rPr>
          <w:spacing w:val="14"/>
          <w:w w:val="105"/>
        </w:rPr>
        <w:t> </w:t>
      </w:r>
      <w:r>
        <w:rPr>
          <w:w w:val="105"/>
        </w:rPr>
        <w:t>system.</w:t>
      </w:r>
    </w:p>
    <w:p>
      <w:pPr>
        <w:pStyle w:val="BodyText"/>
        <w:spacing w:line="242" w:lineRule="auto" w:before="128"/>
        <w:ind w:left="3883" w:right="1748" w:hanging="2268"/>
        <w:jc w:val="both"/>
      </w:pPr>
      <w:r>
        <w:rPr>
          <w:b/>
          <w:w w:val="105"/>
        </w:rPr>
        <w:t>Alzheimer’s disease </w:t>
      </w:r>
      <w:r>
        <w:rPr>
          <w:w w:val="105"/>
        </w:rPr>
        <w:t>A </w:t>
      </w:r>
      <w:r>
        <w:rPr>
          <w:spacing w:val="-3"/>
          <w:w w:val="105"/>
        </w:rPr>
        <w:t>progressive, </w:t>
      </w:r>
      <w:r>
        <w:rPr>
          <w:w w:val="105"/>
        </w:rPr>
        <w:t>degenerative disorder </w:t>
      </w:r>
      <w:r>
        <w:rPr>
          <w:spacing w:val="-3"/>
          <w:w w:val="105"/>
        </w:rPr>
        <w:t>that </w:t>
      </w:r>
      <w:r>
        <w:rPr>
          <w:w w:val="105"/>
        </w:rPr>
        <w:t>attacks the </w:t>
      </w:r>
      <w:r>
        <w:rPr>
          <w:spacing w:val="-5"/>
          <w:w w:val="105"/>
        </w:rPr>
        <w:t>brain’s </w:t>
      </w:r>
      <w:r>
        <w:rPr>
          <w:w w:val="105"/>
        </w:rPr>
        <w:t>nerve </w:t>
      </w:r>
      <w:r>
        <w:rPr>
          <w:spacing w:val="-3"/>
          <w:w w:val="105"/>
        </w:rPr>
        <w:t>cells </w:t>
      </w:r>
      <w:r>
        <w:rPr>
          <w:w w:val="105"/>
        </w:rPr>
        <w:t>(neurons), </w:t>
      </w:r>
      <w:r>
        <w:rPr>
          <w:spacing w:val="-3"/>
          <w:w w:val="105"/>
        </w:rPr>
        <w:t>resulting </w:t>
      </w:r>
      <w:r>
        <w:rPr>
          <w:w w:val="105"/>
        </w:rPr>
        <w:t>in loss of memory, </w:t>
      </w:r>
      <w:r>
        <w:rPr>
          <w:spacing w:val="-3"/>
          <w:w w:val="105"/>
        </w:rPr>
        <w:t>thinking </w:t>
      </w:r>
      <w:r>
        <w:rPr>
          <w:w w:val="105"/>
        </w:rPr>
        <w:t>and </w:t>
      </w:r>
      <w:r>
        <w:rPr>
          <w:spacing w:val="-3"/>
          <w:w w:val="105"/>
        </w:rPr>
        <w:t>language skills </w:t>
      </w:r>
      <w:r>
        <w:rPr>
          <w:w w:val="105"/>
        </w:rPr>
        <w:t>and </w:t>
      </w:r>
      <w:r>
        <w:rPr>
          <w:spacing w:val="-3"/>
          <w:w w:val="105"/>
        </w:rPr>
        <w:t>behavioural changes. Alzheimer’s </w:t>
      </w:r>
      <w:r>
        <w:rPr>
          <w:w w:val="105"/>
        </w:rPr>
        <w:t>disease is the most </w:t>
      </w:r>
      <w:r>
        <w:rPr>
          <w:spacing w:val="-2"/>
          <w:w w:val="105"/>
        </w:rPr>
        <w:t>common </w:t>
      </w:r>
      <w:r>
        <w:rPr>
          <w:w w:val="105"/>
        </w:rPr>
        <w:t>cause of dementia among those aged </w:t>
      </w:r>
      <w:r>
        <w:rPr>
          <w:spacing w:val="-3"/>
          <w:w w:val="105"/>
        </w:rPr>
        <w:t>65 </w:t>
      </w:r>
      <w:r>
        <w:rPr>
          <w:w w:val="105"/>
        </w:rPr>
        <w:t>and </w:t>
      </w:r>
      <w:r>
        <w:rPr>
          <w:spacing w:val="-4"/>
          <w:w w:val="105"/>
        </w:rPr>
        <w:t>older.</w:t>
      </w:r>
    </w:p>
    <w:p>
      <w:pPr>
        <w:pStyle w:val="BodyText"/>
        <w:tabs>
          <w:tab w:pos="3883" w:val="left" w:leader="none"/>
        </w:tabs>
        <w:spacing w:line="242" w:lineRule="auto" w:before="128"/>
        <w:ind w:left="3883" w:right="1680" w:hanging="2268"/>
      </w:pPr>
      <w:r>
        <w:rPr>
          <w:b/>
          <w:w w:val="105"/>
        </w:rPr>
        <w:t>Analgesia</w:t>
        <w:tab/>
      </w:r>
      <w:r>
        <w:rPr>
          <w:w w:val="105"/>
        </w:rPr>
        <w:t>The moderation of </w:t>
      </w:r>
      <w:r>
        <w:rPr>
          <w:spacing w:val="-3"/>
          <w:w w:val="105"/>
        </w:rPr>
        <w:t>painful stimuli </w:t>
      </w:r>
      <w:r>
        <w:rPr>
          <w:w w:val="105"/>
        </w:rPr>
        <w:t>so </w:t>
      </w:r>
      <w:r>
        <w:rPr>
          <w:spacing w:val="-3"/>
          <w:w w:val="105"/>
        </w:rPr>
        <w:t>that </w:t>
      </w:r>
      <w:r>
        <w:rPr>
          <w:w w:val="105"/>
        </w:rPr>
        <w:t>they </w:t>
      </w:r>
      <w:r>
        <w:rPr>
          <w:spacing w:val="-3"/>
          <w:w w:val="105"/>
        </w:rPr>
        <w:t>are </w:t>
      </w:r>
      <w:r>
        <w:rPr>
          <w:w w:val="105"/>
        </w:rPr>
        <w:t>no longer </w:t>
      </w:r>
      <w:r>
        <w:rPr>
          <w:spacing w:val="-4"/>
          <w:w w:val="105"/>
        </w:rPr>
        <w:t>painful, </w:t>
      </w:r>
      <w:r>
        <w:rPr>
          <w:w w:val="105"/>
        </w:rPr>
        <w:t>but still </w:t>
      </w:r>
      <w:r>
        <w:rPr>
          <w:spacing w:val="-3"/>
          <w:w w:val="105"/>
        </w:rPr>
        <w:t>perceived. </w:t>
      </w:r>
      <w:r>
        <w:rPr>
          <w:w w:val="105"/>
        </w:rPr>
        <w:t>An </w:t>
      </w:r>
      <w:r>
        <w:rPr>
          <w:spacing w:val="-3"/>
          <w:w w:val="105"/>
        </w:rPr>
        <w:t>analgesic </w:t>
      </w:r>
      <w:r>
        <w:rPr>
          <w:w w:val="105"/>
        </w:rPr>
        <w:t>is a substance which </w:t>
      </w:r>
      <w:r>
        <w:rPr>
          <w:spacing w:val="-2"/>
          <w:w w:val="105"/>
        </w:rPr>
        <w:t>has </w:t>
      </w:r>
      <w:r>
        <w:rPr>
          <w:w w:val="105"/>
        </w:rPr>
        <w:t>this</w:t>
      </w:r>
      <w:r>
        <w:rPr>
          <w:spacing w:val="14"/>
          <w:w w:val="105"/>
        </w:rPr>
        <w:t> </w:t>
      </w:r>
      <w:r>
        <w:rPr>
          <w:w w:val="105"/>
        </w:rPr>
        <w:t>effect.</w:t>
      </w:r>
    </w:p>
    <w:p>
      <w:pPr>
        <w:tabs>
          <w:tab w:pos="3883" w:val="left" w:leader="none"/>
        </w:tabs>
        <w:spacing w:before="127"/>
        <w:ind w:left="1615" w:right="0" w:firstLine="0"/>
        <w:jc w:val="left"/>
        <w:rPr>
          <w:sz w:val="21"/>
        </w:rPr>
      </w:pPr>
      <w:r>
        <w:rPr>
          <w:b/>
          <w:w w:val="105"/>
          <w:sz w:val="21"/>
        </w:rPr>
        <w:t>Anti-convulsant</w:t>
        <w:tab/>
      </w:r>
      <w:r>
        <w:rPr>
          <w:spacing w:val="-3"/>
          <w:w w:val="105"/>
          <w:sz w:val="21"/>
        </w:rPr>
        <w:t>Preventing </w:t>
      </w:r>
      <w:r>
        <w:rPr>
          <w:w w:val="105"/>
          <w:sz w:val="21"/>
        </w:rPr>
        <w:t>or </w:t>
      </w:r>
      <w:r>
        <w:rPr>
          <w:spacing w:val="-3"/>
          <w:w w:val="105"/>
          <w:sz w:val="21"/>
        </w:rPr>
        <w:t>arresting</w:t>
      </w:r>
      <w:r>
        <w:rPr>
          <w:spacing w:val="18"/>
          <w:w w:val="105"/>
          <w:sz w:val="21"/>
        </w:rPr>
        <w:t> </w:t>
      </w:r>
      <w:r>
        <w:rPr>
          <w:spacing w:val="-3"/>
          <w:w w:val="105"/>
          <w:sz w:val="21"/>
        </w:rPr>
        <w:t>seizures.</w:t>
      </w:r>
    </w:p>
    <w:p>
      <w:pPr>
        <w:tabs>
          <w:tab w:pos="3883" w:val="left" w:leader="none"/>
        </w:tabs>
        <w:spacing w:before="128"/>
        <w:ind w:left="1615" w:right="0" w:firstLine="0"/>
        <w:jc w:val="left"/>
        <w:rPr>
          <w:sz w:val="21"/>
        </w:rPr>
      </w:pPr>
      <w:r>
        <w:rPr>
          <w:b/>
          <w:w w:val="105"/>
          <w:sz w:val="21"/>
        </w:rPr>
        <w:t>Anti-emetic</w:t>
        <w:tab/>
      </w:r>
      <w:r>
        <w:rPr>
          <w:spacing w:val="-3"/>
          <w:w w:val="105"/>
          <w:sz w:val="21"/>
        </w:rPr>
        <w:t>Preventing </w:t>
      </w:r>
      <w:r>
        <w:rPr>
          <w:w w:val="105"/>
          <w:sz w:val="21"/>
        </w:rPr>
        <w:t>or </w:t>
      </w:r>
      <w:r>
        <w:rPr>
          <w:spacing w:val="-3"/>
          <w:w w:val="105"/>
          <w:sz w:val="21"/>
        </w:rPr>
        <w:t>arresting</w:t>
      </w:r>
      <w:r>
        <w:rPr>
          <w:spacing w:val="18"/>
          <w:w w:val="105"/>
          <w:sz w:val="21"/>
        </w:rPr>
        <w:t> </w:t>
      </w:r>
      <w:r>
        <w:rPr>
          <w:spacing w:val="-3"/>
          <w:w w:val="105"/>
          <w:sz w:val="21"/>
        </w:rPr>
        <w:t>vomiting.</w:t>
      </w:r>
    </w:p>
    <w:p>
      <w:pPr>
        <w:tabs>
          <w:tab w:pos="3883" w:val="left" w:leader="none"/>
        </w:tabs>
        <w:spacing w:before="128"/>
        <w:ind w:left="1615" w:right="0" w:firstLine="0"/>
        <w:jc w:val="left"/>
        <w:rPr>
          <w:sz w:val="21"/>
        </w:rPr>
      </w:pPr>
      <w:r>
        <w:rPr>
          <w:b/>
          <w:w w:val="105"/>
          <w:sz w:val="21"/>
        </w:rPr>
        <w:t>Anti-inflammatory</w:t>
        <w:tab/>
      </w:r>
      <w:r>
        <w:rPr>
          <w:spacing w:val="-3"/>
          <w:w w:val="105"/>
          <w:sz w:val="21"/>
        </w:rPr>
        <w:t>Reducing inflammation, </w:t>
      </w:r>
      <w:r>
        <w:rPr>
          <w:w w:val="105"/>
          <w:sz w:val="21"/>
        </w:rPr>
        <w:t>without affecting the underlying</w:t>
      </w:r>
      <w:r>
        <w:rPr>
          <w:spacing w:val="32"/>
          <w:w w:val="105"/>
          <w:sz w:val="21"/>
        </w:rPr>
        <w:t> </w:t>
      </w:r>
      <w:r>
        <w:rPr>
          <w:spacing w:val="-3"/>
          <w:w w:val="105"/>
          <w:sz w:val="21"/>
        </w:rPr>
        <w:t>cause.</w:t>
      </w:r>
    </w:p>
    <w:p>
      <w:pPr>
        <w:tabs>
          <w:tab w:pos="3883" w:val="left" w:leader="none"/>
        </w:tabs>
        <w:spacing w:before="128"/>
        <w:ind w:left="1615" w:right="0" w:firstLine="0"/>
        <w:jc w:val="left"/>
        <w:rPr>
          <w:sz w:val="21"/>
        </w:rPr>
      </w:pPr>
      <w:r>
        <w:rPr>
          <w:b/>
          <w:w w:val="105"/>
          <w:sz w:val="21"/>
        </w:rPr>
        <w:t>Arrhythmia</w:t>
        <w:tab/>
      </w:r>
      <w:r>
        <w:rPr>
          <w:w w:val="105"/>
          <w:sz w:val="21"/>
        </w:rPr>
        <w:t>An abnormal heart</w:t>
      </w:r>
      <w:r>
        <w:rPr>
          <w:spacing w:val="15"/>
          <w:w w:val="105"/>
          <w:sz w:val="21"/>
        </w:rPr>
        <w:t> </w:t>
      </w:r>
      <w:r>
        <w:rPr>
          <w:w w:val="105"/>
          <w:sz w:val="21"/>
        </w:rPr>
        <w:t>rhythm.</w:t>
      </w:r>
    </w:p>
    <w:p>
      <w:pPr>
        <w:pStyle w:val="BodyText"/>
        <w:tabs>
          <w:tab w:pos="3883" w:val="left" w:leader="none"/>
        </w:tabs>
        <w:spacing w:line="242" w:lineRule="auto" w:before="127"/>
        <w:ind w:left="3883" w:right="1925" w:hanging="2268"/>
      </w:pPr>
      <w:r>
        <w:rPr>
          <w:b/>
          <w:w w:val="105"/>
        </w:rPr>
        <w:t>Arthritis</w:t>
        <w:tab/>
      </w:r>
      <w:r>
        <w:rPr>
          <w:w w:val="105"/>
        </w:rPr>
        <w:t>A</w:t>
      </w:r>
      <w:r>
        <w:rPr>
          <w:spacing w:val="-6"/>
          <w:w w:val="105"/>
        </w:rPr>
        <w:t> </w:t>
      </w:r>
      <w:r>
        <w:rPr>
          <w:spacing w:val="-3"/>
          <w:w w:val="105"/>
        </w:rPr>
        <w:t>group</w:t>
      </w:r>
      <w:r>
        <w:rPr>
          <w:spacing w:val="-5"/>
          <w:w w:val="105"/>
        </w:rPr>
        <w:t> </w:t>
      </w:r>
      <w:r>
        <w:rPr>
          <w:w w:val="105"/>
        </w:rPr>
        <w:t>of</w:t>
      </w:r>
      <w:r>
        <w:rPr>
          <w:spacing w:val="-6"/>
          <w:w w:val="105"/>
        </w:rPr>
        <w:t> </w:t>
      </w:r>
      <w:r>
        <w:rPr>
          <w:w w:val="105"/>
        </w:rPr>
        <w:t>diseases</w:t>
      </w:r>
      <w:r>
        <w:rPr>
          <w:spacing w:val="-5"/>
          <w:w w:val="105"/>
        </w:rPr>
        <w:t> </w:t>
      </w:r>
      <w:r>
        <w:rPr>
          <w:w w:val="105"/>
        </w:rPr>
        <w:t>(the</w:t>
      </w:r>
      <w:r>
        <w:rPr>
          <w:spacing w:val="-6"/>
          <w:w w:val="105"/>
        </w:rPr>
        <w:t> </w:t>
      </w:r>
      <w:r>
        <w:rPr>
          <w:w w:val="105"/>
        </w:rPr>
        <w:t>arthritides)</w:t>
      </w:r>
      <w:r>
        <w:rPr>
          <w:spacing w:val="-5"/>
          <w:w w:val="105"/>
        </w:rPr>
        <w:t> </w:t>
      </w:r>
      <w:r>
        <w:rPr>
          <w:spacing w:val="-3"/>
          <w:w w:val="105"/>
        </w:rPr>
        <w:t>involving</w:t>
      </w:r>
      <w:r>
        <w:rPr>
          <w:spacing w:val="-5"/>
          <w:w w:val="105"/>
        </w:rPr>
        <w:t> </w:t>
      </w:r>
      <w:r>
        <w:rPr>
          <w:spacing w:val="-3"/>
          <w:w w:val="105"/>
        </w:rPr>
        <w:t>inflammation</w:t>
      </w:r>
      <w:r>
        <w:rPr>
          <w:spacing w:val="-6"/>
          <w:w w:val="105"/>
        </w:rPr>
        <w:t> </w:t>
      </w:r>
      <w:r>
        <w:rPr>
          <w:w w:val="105"/>
        </w:rPr>
        <w:t>of</w:t>
      </w:r>
      <w:r>
        <w:rPr>
          <w:spacing w:val="-5"/>
          <w:w w:val="105"/>
        </w:rPr>
        <w:t> </w:t>
      </w:r>
      <w:r>
        <w:rPr>
          <w:w w:val="105"/>
        </w:rPr>
        <w:t>a</w:t>
      </w:r>
      <w:r>
        <w:rPr>
          <w:spacing w:val="-6"/>
          <w:w w:val="105"/>
        </w:rPr>
        <w:t> </w:t>
      </w:r>
      <w:r>
        <w:rPr>
          <w:spacing w:val="-3"/>
          <w:w w:val="105"/>
        </w:rPr>
        <w:t>joint, resulting </w:t>
      </w:r>
      <w:r>
        <w:rPr>
          <w:w w:val="105"/>
        </w:rPr>
        <w:t>in </w:t>
      </w:r>
      <w:r>
        <w:rPr>
          <w:spacing w:val="-3"/>
          <w:w w:val="105"/>
        </w:rPr>
        <w:t>pain, swelling </w:t>
      </w:r>
      <w:r>
        <w:rPr>
          <w:w w:val="105"/>
        </w:rPr>
        <w:t>and </w:t>
      </w:r>
      <w:r>
        <w:rPr>
          <w:spacing w:val="-3"/>
          <w:w w:val="105"/>
        </w:rPr>
        <w:t>limited</w:t>
      </w:r>
      <w:r>
        <w:rPr>
          <w:spacing w:val="35"/>
          <w:w w:val="105"/>
        </w:rPr>
        <w:t> </w:t>
      </w:r>
      <w:r>
        <w:rPr>
          <w:spacing w:val="-3"/>
          <w:w w:val="105"/>
        </w:rPr>
        <w:t>movement.</w:t>
      </w:r>
    </w:p>
    <w:p>
      <w:pPr>
        <w:pStyle w:val="BodyText"/>
        <w:tabs>
          <w:tab w:pos="3883" w:val="left" w:leader="none"/>
        </w:tabs>
        <w:spacing w:before="127"/>
        <w:ind w:left="1615"/>
      </w:pPr>
      <w:r>
        <w:rPr>
          <w:b/>
          <w:w w:val="105"/>
        </w:rPr>
        <w:t>Cachexia</w:t>
        <w:tab/>
      </w:r>
      <w:r>
        <w:rPr>
          <w:spacing w:val="-3"/>
          <w:w w:val="105"/>
        </w:rPr>
        <w:t>Weight </w:t>
      </w:r>
      <w:r>
        <w:rPr>
          <w:w w:val="105"/>
        </w:rPr>
        <w:t>loss and wasting </w:t>
      </w:r>
      <w:r>
        <w:rPr>
          <w:spacing w:val="-3"/>
          <w:w w:val="105"/>
        </w:rPr>
        <w:t>occurring during </w:t>
      </w:r>
      <w:r>
        <w:rPr>
          <w:w w:val="105"/>
        </w:rPr>
        <w:t>a </w:t>
      </w:r>
      <w:r>
        <w:rPr>
          <w:spacing w:val="-3"/>
          <w:w w:val="105"/>
        </w:rPr>
        <w:t>chronic</w:t>
      </w:r>
      <w:r>
        <w:rPr>
          <w:spacing w:val="2"/>
          <w:w w:val="105"/>
        </w:rPr>
        <w:t> </w:t>
      </w:r>
      <w:r>
        <w:rPr>
          <w:spacing w:val="-3"/>
          <w:w w:val="105"/>
        </w:rPr>
        <w:t>disease.</w:t>
      </w:r>
    </w:p>
    <w:p>
      <w:pPr>
        <w:pStyle w:val="BodyText"/>
        <w:spacing w:line="242" w:lineRule="auto" w:before="128"/>
        <w:ind w:left="3883" w:right="1651" w:hanging="2268"/>
      </w:pPr>
      <w:r>
        <w:rPr>
          <w:b/>
        </w:rPr>
        <w:t>Cannabis use disorder </w:t>
      </w:r>
      <w:r>
        <w:rPr>
          <w:spacing w:val="-3"/>
        </w:rPr>
        <w:t>Recurrent </w:t>
      </w:r>
      <w:r>
        <w:rPr/>
        <w:t>use of </w:t>
      </w:r>
      <w:r>
        <w:rPr>
          <w:spacing w:val="-3"/>
        </w:rPr>
        <w:t>cannabis causing clinically </w:t>
      </w:r>
      <w:r>
        <w:rPr/>
        <w:t>and functionally </w:t>
      </w:r>
      <w:r>
        <w:rPr>
          <w:spacing w:val="-3"/>
        </w:rPr>
        <w:t>significant impairment, such </w:t>
      </w:r>
      <w:r>
        <w:rPr/>
        <w:t>as </w:t>
      </w:r>
      <w:r>
        <w:rPr>
          <w:spacing w:val="-3"/>
        </w:rPr>
        <w:t>health </w:t>
      </w:r>
      <w:r>
        <w:rPr>
          <w:spacing w:val="-2"/>
        </w:rPr>
        <w:t>problems, </w:t>
      </w:r>
      <w:r>
        <w:rPr/>
        <w:t>disability and </w:t>
      </w:r>
      <w:r>
        <w:rPr>
          <w:spacing w:val="-4"/>
        </w:rPr>
        <w:t>failure </w:t>
      </w:r>
      <w:r>
        <w:rPr>
          <w:spacing w:val="-3"/>
        </w:rPr>
        <w:t>to </w:t>
      </w:r>
      <w:r>
        <w:rPr/>
        <w:t>meet </w:t>
      </w:r>
      <w:r>
        <w:rPr>
          <w:spacing w:val="-3"/>
        </w:rPr>
        <w:t>responsibilities </w:t>
      </w:r>
      <w:r>
        <w:rPr/>
        <w:t>at work, school or </w:t>
      </w:r>
      <w:r>
        <w:rPr>
          <w:spacing w:val="-3"/>
        </w:rPr>
        <w:t>home. Symptoms </w:t>
      </w:r>
      <w:r>
        <w:rPr>
          <w:spacing w:val="-2"/>
        </w:rPr>
        <w:t>listed </w:t>
      </w:r>
      <w:r>
        <w:rPr/>
        <w:t>in the DSM-5 </w:t>
      </w:r>
      <w:r>
        <w:rPr>
          <w:spacing w:val="-3"/>
        </w:rPr>
        <w:t>include disruptions </w:t>
      </w:r>
      <w:r>
        <w:rPr/>
        <w:t>in </w:t>
      </w:r>
      <w:r>
        <w:rPr>
          <w:spacing w:val="-3"/>
        </w:rPr>
        <w:t>functioning, </w:t>
      </w:r>
      <w:r>
        <w:rPr/>
        <w:t>development of </w:t>
      </w:r>
      <w:r>
        <w:rPr>
          <w:spacing w:val="-3"/>
        </w:rPr>
        <w:t>tolerance, cravings for cannabis </w:t>
      </w:r>
      <w:r>
        <w:rPr/>
        <w:t>and the development  of  </w:t>
      </w:r>
      <w:r>
        <w:rPr>
          <w:spacing w:val="-3"/>
        </w:rPr>
        <w:t>withdrawal  </w:t>
      </w:r>
      <w:r>
        <w:rPr/>
        <w:t>symptoms  </w:t>
      </w:r>
      <w:r>
        <w:rPr>
          <w:spacing w:val="-3"/>
        </w:rPr>
        <w:t>within  </w:t>
      </w:r>
      <w:r>
        <w:rPr/>
        <w:t>a  week of </w:t>
      </w:r>
      <w:r>
        <w:rPr>
          <w:spacing w:val="-3"/>
        </w:rPr>
        <w:t>ceasing</w:t>
      </w:r>
      <w:r>
        <w:rPr>
          <w:spacing w:val="17"/>
        </w:rPr>
        <w:t> </w:t>
      </w:r>
      <w:r>
        <w:rPr>
          <w:spacing w:val="-3"/>
        </w:rPr>
        <w:t>use.</w:t>
      </w:r>
    </w:p>
    <w:p>
      <w:pPr>
        <w:tabs>
          <w:tab w:pos="3883" w:val="left" w:leader="none"/>
        </w:tabs>
        <w:spacing w:before="131"/>
        <w:ind w:left="1615" w:right="0" w:firstLine="0"/>
        <w:jc w:val="left"/>
        <w:rPr>
          <w:sz w:val="21"/>
        </w:rPr>
      </w:pPr>
      <w:r>
        <w:rPr>
          <w:b/>
          <w:w w:val="105"/>
          <w:sz w:val="21"/>
        </w:rPr>
        <w:t>Carcinogen</w:t>
        <w:tab/>
      </w:r>
      <w:r>
        <w:rPr>
          <w:w w:val="105"/>
          <w:sz w:val="21"/>
        </w:rPr>
        <w:t>A </w:t>
      </w:r>
      <w:r>
        <w:rPr>
          <w:spacing w:val="-3"/>
          <w:w w:val="105"/>
          <w:sz w:val="21"/>
        </w:rPr>
        <w:t>cancer-producing </w:t>
      </w:r>
      <w:r>
        <w:rPr>
          <w:w w:val="105"/>
          <w:sz w:val="21"/>
        </w:rPr>
        <w:t>substance or</w:t>
      </w:r>
      <w:r>
        <w:rPr>
          <w:spacing w:val="24"/>
          <w:w w:val="105"/>
          <w:sz w:val="21"/>
        </w:rPr>
        <w:t> </w:t>
      </w:r>
      <w:r>
        <w:rPr>
          <w:spacing w:val="-3"/>
          <w:w w:val="105"/>
          <w:sz w:val="21"/>
        </w:rPr>
        <w:t>organism.</w:t>
      </w:r>
    </w:p>
    <w:p>
      <w:pPr>
        <w:pStyle w:val="BodyText"/>
        <w:tabs>
          <w:tab w:pos="3883" w:val="left" w:leader="none"/>
        </w:tabs>
        <w:spacing w:before="128"/>
        <w:ind w:left="1615"/>
      </w:pPr>
      <w:r>
        <w:rPr>
          <w:b/>
          <w:w w:val="105"/>
        </w:rPr>
        <w:t>Chemotherapy</w:t>
        <w:tab/>
      </w:r>
      <w:r>
        <w:rPr>
          <w:spacing w:val="-4"/>
          <w:w w:val="105"/>
        </w:rPr>
        <w:t>Treatment </w:t>
      </w:r>
      <w:r>
        <w:rPr>
          <w:w w:val="105"/>
        </w:rPr>
        <w:t>of disease (especially </w:t>
      </w:r>
      <w:r>
        <w:rPr>
          <w:spacing w:val="-3"/>
          <w:w w:val="105"/>
        </w:rPr>
        <w:t>cancer) </w:t>
      </w:r>
      <w:r>
        <w:rPr>
          <w:w w:val="105"/>
        </w:rPr>
        <w:t>by </w:t>
      </w:r>
      <w:r>
        <w:rPr>
          <w:spacing w:val="-3"/>
          <w:w w:val="105"/>
        </w:rPr>
        <w:t>means </w:t>
      </w:r>
      <w:r>
        <w:rPr>
          <w:w w:val="105"/>
        </w:rPr>
        <w:t>of chemical</w:t>
      </w:r>
      <w:r>
        <w:rPr>
          <w:spacing w:val="7"/>
          <w:w w:val="105"/>
        </w:rPr>
        <w:t> </w:t>
      </w:r>
      <w:r>
        <w:rPr>
          <w:spacing w:val="-3"/>
          <w:w w:val="105"/>
        </w:rPr>
        <w:t>substances.</w:t>
      </w:r>
    </w:p>
    <w:p>
      <w:pPr>
        <w:pStyle w:val="BodyText"/>
        <w:tabs>
          <w:tab w:pos="3883" w:val="left" w:leader="none"/>
        </w:tabs>
        <w:spacing w:line="242" w:lineRule="auto" w:before="128"/>
        <w:ind w:left="3883" w:right="2092" w:hanging="2268"/>
      </w:pPr>
      <w:r>
        <w:rPr>
          <w:b/>
        </w:rPr>
        <w:t>Chronic</w:t>
      </w:r>
      <w:r>
        <w:rPr>
          <w:b/>
          <w:spacing w:val="44"/>
        </w:rPr>
        <w:t> </w:t>
      </w:r>
      <w:r>
        <w:rPr>
          <w:b/>
        </w:rPr>
        <w:t>pain</w:t>
        <w:tab/>
      </w:r>
      <w:r>
        <w:rPr>
          <w:spacing w:val="-3"/>
        </w:rPr>
        <w:t>Pain </w:t>
      </w:r>
      <w:r>
        <w:rPr/>
        <w:t>which persists beyond the time of </w:t>
      </w:r>
      <w:r>
        <w:rPr>
          <w:spacing w:val="-3"/>
        </w:rPr>
        <w:t>healing </w:t>
      </w:r>
      <w:r>
        <w:rPr/>
        <w:t>of </w:t>
      </w:r>
      <w:r>
        <w:rPr>
          <w:spacing w:val="-3"/>
        </w:rPr>
        <w:t>surgery, trauma </w:t>
      </w:r>
      <w:r>
        <w:rPr/>
        <w:t>or other </w:t>
      </w:r>
      <w:r>
        <w:rPr>
          <w:spacing w:val="-3"/>
        </w:rPr>
        <w:t>condition, frequently </w:t>
      </w:r>
      <w:r>
        <w:rPr/>
        <w:t>without a clearly identifiable</w:t>
      </w:r>
      <w:r>
        <w:rPr>
          <w:spacing w:val="16"/>
        </w:rPr>
        <w:t> </w:t>
      </w:r>
      <w:r>
        <w:rPr>
          <w:spacing w:val="-3"/>
        </w:rPr>
        <w:t>cause.</w:t>
      </w:r>
    </w:p>
    <w:p>
      <w:pPr>
        <w:pStyle w:val="BodyText"/>
        <w:tabs>
          <w:tab w:pos="3883" w:val="left" w:leader="none"/>
        </w:tabs>
        <w:spacing w:line="242" w:lineRule="auto" w:before="126"/>
        <w:ind w:left="3883" w:right="1562" w:hanging="2268"/>
      </w:pPr>
      <w:r>
        <w:rPr>
          <w:b/>
          <w:w w:val="105"/>
        </w:rPr>
        <w:t>Crohn’s</w:t>
      </w:r>
      <w:r>
        <w:rPr>
          <w:b/>
          <w:spacing w:val="28"/>
          <w:w w:val="105"/>
        </w:rPr>
        <w:t> </w:t>
      </w:r>
      <w:r>
        <w:rPr>
          <w:b/>
          <w:w w:val="105"/>
        </w:rPr>
        <w:t>disease</w:t>
        <w:tab/>
      </w:r>
      <w:r>
        <w:rPr>
          <w:w w:val="105"/>
        </w:rPr>
        <w:t>A</w:t>
      </w:r>
      <w:r>
        <w:rPr>
          <w:spacing w:val="-10"/>
          <w:w w:val="105"/>
        </w:rPr>
        <w:t> </w:t>
      </w:r>
      <w:r>
        <w:rPr>
          <w:w w:val="105"/>
        </w:rPr>
        <w:t>type</w:t>
      </w:r>
      <w:r>
        <w:rPr>
          <w:spacing w:val="-10"/>
          <w:w w:val="105"/>
        </w:rPr>
        <w:t> </w:t>
      </w:r>
      <w:r>
        <w:rPr>
          <w:w w:val="105"/>
        </w:rPr>
        <w:t>of</w:t>
      </w:r>
      <w:r>
        <w:rPr>
          <w:spacing w:val="-10"/>
          <w:w w:val="105"/>
        </w:rPr>
        <w:t> </w:t>
      </w:r>
      <w:r>
        <w:rPr>
          <w:w w:val="105"/>
        </w:rPr>
        <w:t>inflammatory</w:t>
      </w:r>
      <w:r>
        <w:rPr>
          <w:spacing w:val="-10"/>
          <w:w w:val="105"/>
        </w:rPr>
        <w:t> </w:t>
      </w:r>
      <w:r>
        <w:rPr>
          <w:w w:val="105"/>
        </w:rPr>
        <w:t>bowel</w:t>
      </w:r>
      <w:r>
        <w:rPr>
          <w:spacing w:val="-10"/>
          <w:w w:val="105"/>
        </w:rPr>
        <w:t> </w:t>
      </w:r>
      <w:r>
        <w:rPr>
          <w:w w:val="105"/>
        </w:rPr>
        <w:t>disease</w:t>
      </w:r>
      <w:r>
        <w:rPr>
          <w:spacing w:val="-10"/>
          <w:w w:val="105"/>
        </w:rPr>
        <w:t> </w:t>
      </w:r>
      <w:r>
        <w:rPr>
          <w:w w:val="105"/>
        </w:rPr>
        <w:t>affecting</w:t>
      </w:r>
      <w:r>
        <w:rPr>
          <w:spacing w:val="-10"/>
          <w:w w:val="105"/>
        </w:rPr>
        <w:t> </w:t>
      </w:r>
      <w:r>
        <w:rPr>
          <w:w w:val="105"/>
        </w:rPr>
        <w:t>the</w:t>
      </w:r>
      <w:r>
        <w:rPr>
          <w:spacing w:val="-10"/>
          <w:w w:val="105"/>
        </w:rPr>
        <w:t> </w:t>
      </w:r>
      <w:r>
        <w:rPr>
          <w:w w:val="105"/>
        </w:rPr>
        <w:t>digestive</w:t>
      </w:r>
      <w:r>
        <w:rPr>
          <w:spacing w:val="-10"/>
          <w:w w:val="105"/>
        </w:rPr>
        <w:t> </w:t>
      </w:r>
      <w:r>
        <w:rPr>
          <w:w w:val="105"/>
        </w:rPr>
        <w:t>tract,</w:t>
      </w:r>
      <w:r>
        <w:rPr>
          <w:spacing w:val="-11"/>
          <w:w w:val="105"/>
        </w:rPr>
        <w:t> </w:t>
      </w:r>
      <w:r>
        <w:rPr>
          <w:w w:val="105"/>
        </w:rPr>
        <w:t>which can lead </w:t>
      </w:r>
      <w:r>
        <w:rPr>
          <w:spacing w:val="-3"/>
          <w:w w:val="105"/>
        </w:rPr>
        <w:t>to abdominal pain, severe diarrhoea, </w:t>
      </w:r>
      <w:r>
        <w:rPr>
          <w:spacing w:val="-4"/>
          <w:w w:val="105"/>
        </w:rPr>
        <w:t>fatigue, </w:t>
      </w:r>
      <w:r>
        <w:rPr>
          <w:spacing w:val="-3"/>
          <w:w w:val="105"/>
        </w:rPr>
        <w:t>weight </w:t>
      </w:r>
      <w:r>
        <w:rPr>
          <w:w w:val="105"/>
        </w:rPr>
        <w:t>loss and </w:t>
      </w:r>
      <w:r>
        <w:rPr>
          <w:spacing w:val="-3"/>
          <w:w w:val="105"/>
        </w:rPr>
        <w:t>malnutrition.</w:t>
      </w:r>
    </w:p>
    <w:p>
      <w:pPr>
        <w:pStyle w:val="BodyText"/>
        <w:rPr>
          <w:sz w:val="20"/>
        </w:rPr>
      </w:pPr>
    </w:p>
    <w:p>
      <w:pPr>
        <w:pStyle w:val="BodyText"/>
        <w:rPr>
          <w:sz w:val="20"/>
        </w:rPr>
      </w:pPr>
    </w:p>
    <w:p>
      <w:pPr>
        <w:pStyle w:val="BodyText"/>
        <w:spacing w:before="10"/>
      </w:pPr>
    </w:p>
    <w:p>
      <w:pPr>
        <w:pStyle w:val="Heading4"/>
        <w:spacing w:before="97"/>
        <w:ind w:left="720"/>
      </w:pPr>
      <w:r>
        <w:rPr>
          <w:color w:val="205128"/>
          <w:w w:val="115"/>
        </w:rPr>
        <w:t>xii</w:t>
      </w:r>
    </w:p>
    <w:p>
      <w:pPr>
        <w:spacing w:after="0"/>
        <w:sectPr>
          <w:pgSz w:w="11910" w:h="16840"/>
          <w:pgMar w:header="546" w:footer="0" w:top="1560" w:bottom="280" w:left="0" w:right="0"/>
        </w:sectPr>
      </w:pPr>
    </w:p>
    <w:p>
      <w:pPr>
        <w:pStyle w:val="BodyText"/>
        <w:rPr>
          <w:b/>
          <w:sz w:val="20"/>
        </w:rPr>
      </w:pPr>
    </w:p>
    <w:p>
      <w:pPr>
        <w:pStyle w:val="BodyText"/>
        <w:spacing w:before="9"/>
        <w:rPr>
          <w:b/>
          <w:sz w:val="20"/>
        </w:rPr>
      </w:pPr>
    </w:p>
    <w:p>
      <w:pPr>
        <w:pStyle w:val="BodyText"/>
        <w:tabs>
          <w:tab w:pos="3855" w:val="left" w:leader="none"/>
        </w:tabs>
        <w:spacing w:line="242" w:lineRule="auto"/>
        <w:ind w:left="3855" w:right="1876" w:hanging="2268"/>
      </w:pPr>
      <w:r>
        <w:rPr>
          <w:b/>
          <w:spacing w:val="-3"/>
        </w:rPr>
        <w:t>Dravet </w:t>
      </w:r>
      <w:r>
        <w:rPr>
          <w:b/>
          <w:spacing w:val="18"/>
        </w:rPr>
        <w:t> </w:t>
      </w:r>
      <w:r>
        <w:rPr>
          <w:b/>
        </w:rPr>
        <w:t>Syndrome</w:t>
        <w:tab/>
      </w:r>
      <w:r>
        <w:rPr/>
        <w:t>A </w:t>
      </w:r>
      <w:r>
        <w:rPr>
          <w:spacing w:val="-3"/>
        </w:rPr>
        <w:t>rare form </w:t>
      </w:r>
      <w:r>
        <w:rPr/>
        <w:t>of </w:t>
      </w:r>
      <w:r>
        <w:rPr>
          <w:spacing w:val="-3"/>
        </w:rPr>
        <w:t>severe, </w:t>
      </w:r>
      <w:r>
        <w:rPr/>
        <w:t>intractable epilepsy </w:t>
      </w:r>
      <w:r>
        <w:rPr>
          <w:spacing w:val="-3"/>
        </w:rPr>
        <w:t>beginning </w:t>
      </w:r>
      <w:r>
        <w:rPr/>
        <w:t>in </w:t>
      </w:r>
      <w:r>
        <w:rPr>
          <w:spacing w:val="-4"/>
        </w:rPr>
        <w:t>infancy, </w:t>
      </w:r>
      <w:r>
        <w:rPr>
          <w:spacing w:val="-3"/>
        </w:rPr>
        <w:t>causing frequent seizures. </w:t>
      </w:r>
      <w:r>
        <w:rPr>
          <w:spacing w:val="-4"/>
        </w:rPr>
        <w:t>Children </w:t>
      </w:r>
      <w:r>
        <w:rPr/>
        <w:t>with </w:t>
      </w:r>
      <w:r>
        <w:rPr>
          <w:spacing w:val="-3"/>
        </w:rPr>
        <w:t>Dravet Syndrome </w:t>
      </w:r>
      <w:r>
        <w:rPr/>
        <w:t>typically  experience poor development of </w:t>
      </w:r>
      <w:r>
        <w:rPr>
          <w:spacing w:val="-3"/>
        </w:rPr>
        <w:t>language </w:t>
      </w:r>
      <w:r>
        <w:rPr/>
        <w:t>and </w:t>
      </w:r>
      <w:r>
        <w:rPr>
          <w:spacing w:val="-3"/>
        </w:rPr>
        <w:t>motor skills, </w:t>
      </w:r>
      <w:r>
        <w:rPr/>
        <w:t>hyperactivity, and difficulty </w:t>
      </w:r>
      <w:r>
        <w:rPr>
          <w:spacing w:val="-3"/>
        </w:rPr>
        <w:t>relating to </w:t>
      </w:r>
      <w:r>
        <w:rPr/>
        <w:t>others. Also known as </w:t>
      </w:r>
      <w:r>
        <w:rPr>
          <w:spacing w:val="-3"/>
        </w:rPr>
        <w:t>Severe </w:t>
      </w:r>
      <w:r>
        <w:rPr/>
        <w:t>Myoclonic Epilepsy of </w:t>
      </w:r>
      <w:r>
        <w:rPr>
          <w:spacing w:val="-5"/>
        </w:rPr>
        <w:t>Infancy.</w:t>
      </w:r>
    </w:p>
    <w:p>
      <w:pPr>
        <w:tabs>
          <w:tab w:pos="3855" w:val="left" w:leader="none"/>
        </w:tabs>
        <w:spacing w:line="242" w:lineRule="auto" w:before="130"/>
        <w:ind w:left="3855" w:right="1704" w:hanging="2268"/>
        <w:jc w:val="left"/>
        <w:rPr>
          <w:sz w:val="21"/>
        </w:rPr>
      </w:pPr>
      <w:r>
        <w:rPr>
          <w:b/>
          <w:w w:val="105"/>
          <w:sz w:val="21"/>
        </w:rPr>
        <w:t>DSM-5</w:t>
        <w:tab/>
      </w:r>
      <w:r>
        <w:rPr>
          <w:w w:val="105"/>
          <w:sz w:val="21"/>
        </w:rPr>
        <w:t>The</w:t>
      </w:r>
      <w:r>
        <w:rPr>
          <w:spacing w:val="-10"/>
          <w:w w:val="105"/>
          <w:sz w:val="21"/>
        </w:rPr>
        <w:t> </w:t>
      </w:r>
      <w:r>
        <w:rPr>
          <w:spacing w:val="-4"/>
          <w:w w:val="105"/>
          <w:sz w:val="21"/>
        </w:rPr>
        <w:t>5th</w:t>
      </w:r>
      <w:r>
        <w:rPr>
          <w:spacing w:val="-10"/>
          <w:w w:val="105"/>
          <w:sz w:val="21"/>
        </w:rPr>
        <w:t> </w:t>
      </w:r>
      <w:r>
        <w:rPr>
          <w:w w:val="105"/>
          <w:sz w:val="21"/>
        </w:rPr>
        <w:t>edition</w:t>
      </w:r>
      <w:r>
        <w:rPr>
          <w:spacing w:val="-10"/>
          <w:w w:val="105"/>
          <w:sz w:val="21"/>
        </w:rPr>
        <w:t> </w:t>
      </w:r>
      <w:r>
        <w:rPr>
          <w:w w:val="105"/>
          <w:sz w:val="21"/>
        </w:rPr>
        <w:t>of</w:t>
      </w:r>
      <w:r>
        <w:rPr>
          <w:spacing w:val="-9"/>
          <w:w w:val="105"/>
          <w:sz w:val="21"/>
        </w:rPr>
        <w:t> </w:t>
      </w:r>
      <w:r>
        <w:rPr>
          <w:w w:val="105"/>
          <w:sz w:val="21"/>
        </w:rPr>
        <w:t>the</w:t>
      </w:r>
      <w:r>
        <w:rPr>
          <w:spacing w:val="-10"/>
          <w:w w:val="105"/>
          <w:sz w:val="21"/>
        </w:rPr>
        <w:t> </w:t>
      </w:r>
      <w:r>
        <w:rPr>
          <w:w w:val="105"/>
          <w:sz w:val="21"/>
        </w:rPr>
        <w:t>American</w:t>
      </w:r>
      <w:r>
        <w:rPr>
          <w:spacing w:val="-10"/>
          <w:w w:val="105"/>
          <w:sz w:val="21"/>
        </w:rPr>
        <w:t> </w:t>
      </w:r>
      <w:r>
        <w:rPr>
          <w:w w:val="105"/>
          <w:sz w:val="21"/>
        </w:rPr>
        <w:t>Psychiatric</w:t>
      </w:r>
      <w:r>
        <w:rPr>
          <w:spacing w:val="-10"/>
          <w:w w:val="105"/>
          <w:sz w:val="21"/>
        </w:rPr>
        <w:t> </w:t>
      </w:r>
      <w:r>
        <w:rPr>
          <w:spacing w:val="-3"/>
          <w:w w:val="105"/>
          <w:sz w:val="21"/>
        </w:rPr>
        <w:t>Association’s</w:t>
      </w:r>
      <w:r>
        <w:rPr>
          <w:spacing w:val="-10"/>
          <w:w w:val="105"/>
          <w:sz w:val="21"/>
        </w:rPr>
        <w:t> </w:t>
      </w:r>
      <w:r>
        <w:rPr>
          <w:i/>
          <w:w w:val="105"/>
          <w:sz w:val="21"/>
        </w:rPr>
        <w:t>Diagnostic</w:t>
      </w:r>
      <w:r>
        <w:rPr>
          <w:i/>
          <w:spacing w:val="-9"/>
          <w:w w:val="105"/>
          <w:sz w:val="21"/>
        </w:rPr>
        <w:t> </w:t>
      </w:r>
      <w:r>
        <w:rPr>
          <w:i/>
          <w:w w:val="105"/>
          <w:sz w:val="21"/>
        </w:rPr>
        <w:t>and </w:t>
      </w:r>
      <w:r>
        <w:rPr>
          <w:i/>
          <w:spacing w:val="-3"/>
          <w:w w:val="105"/>
          <w:sz w:val="21"/>
        </w:rPr>
        <w:t>Statistical Manual of Mental </w:t>
      </w:r>
      <w:r>
        <w:rPr>
          <w:i/>
          <w:w w:val="105"/>
          <w:sz w:val="21"/>
        </w:rPr>
        <w:t>Disorders</w:t>
      </w:r>
      <w:r>
        <w:rPr>
          <w:w w:val="105"/>
          <w:sz w:val="21"/>
        </w:rPr>
        <w:t>, </w:t>
      </w:r>
      <w:r>
        <w:rPr>
          <w:spacing w:val="-3"/>
          <w:w w:val="105"/>
          <w:sz w:val="21"/>
        </w:rPr>
        <w:t>published </w:t>
      </w:r>
      <w:r>
        <w:rPr>
          <w:w w:val="105"/>
          <w:sz w:val="21"/>
        </w:rPr>
        <w:t>in</w:t>
      </w:r>
      <w:r>
        <w:rPr>
          <w:spacing w:val="38"/>
          <w:w w:val="105"/>
          <w:sz w:val="21"/>
        </w:rPr>
        <w:t> </w:t>
      </w:r>
      <w:r>
        <w:rPr>
          <w:spacing w:val="-8"/>
          <w:w w:val="105"/>
          <w:sz w:val="21"/>
        </w:rPr>
        <w:t>2013.</w:t>
      </w:r>
    </w:p>
    <w:p>
      <w:pPr>
        <w:pStyle w:val="BodyText"/>
        <w:tabs>
          <w:tab w:pos="3855" w:val="left" w:leader="none"/>
        </w:tabs>
        <w:spacing w:line="242" w:lineRule="auto" w:before="126"/>
        <w:ind w:left="3855" w:right="1912" w:hanging="2268"/>
      </w:pPr>
      <w:r>
        <w:rPr>
          <w:b/>
          <w:w w:val="105"/>
        </w:rPr>
        <w:t>Epilepsy</w:t>
        <w:tab/>
      </w:r>
      <w:r>
        <w:rPr>
          <w:w w:val="105"/>
        </w:rPr>
        <w:t>A</w:t>
      </w:r>
      <w:r>
        <w:rPr>
          <w:spacing w:val="-11"/>
          <w:w w:val="105"/>
        </w:rPr>
        <w:t> </w:t>
      </w:r>
      <w:r>
        <w:rPr>
          <w:spacing w:val="-3"/>
          <w:w w:val="105"/>
        </w:rPr>
        <w:t>chronic</w:t>
      </w:r>
      <w:r>
        <w:rPr>
          <w:spacing w:val="-11"/>
          <w:w w:val="105"/>
        </w:rPr>
        <w:t> </w:t>
      </w:r>
      <w:r>
        <w:rPr>
          <w:spacing w:val="-3"/>
          <w:w w:val="105"/>
        </w:rPr>
        <w:t>neurological</w:t>
      </w:r>
      <w:r>
        <w:rPr>
          <w:spacing w:val="-11"/>
          <w:w w:val="105"/>
        </w:rPr>
        <w:t> </w:t>
      </w:r>
      <w:r>
        <w:rPr>
          <w:w w:val="105"/>
        </w:rPr>
        <w:t>disorder</w:t>
      </w:r>
      <w:r>
        <w:rPr>
          <w:spacing w:val="-11"/>
          <w:w w:val="105"/>
        </w:rPr>
        <w:t> </w:t>
      </w:r>
      <w:r>
        <w:rPr>
          <w:w w:val="105"/>
        </w:rPr>
        <w:t>characterised</w:t>
      </w:r>
      <w:r>
        <w:rPr>
          <w:spacing w:val="-11"/>
          <w:w w:val="105"/>
        </w:rPr>
        <w:t> </w:t>
      </w:r>
      <w:r>
        <w:rPr>
          <w:w w:val="105"/>
        </w:rPr>
        <w:t>by</w:t>
      </w:r>
      <w:r>
        <w:rPr>
          <w:spacing w:val="-11"/>
          <w:w w:val="105"/>
        </w:rPr>
        <w:t> </w:t>
      </w:r>
      <w:r>
        <w:rPr>
          <w:w w:val="105"/>
        </w:rPr>
        <w:t>violent,</w:t>
      </w:r>
      <w:r>
        <w:rPr>
          <w:spacing w:val="-11"/>
          <w:w w:val="105"/>
        </w:rPr>
        <w:t> </w:t>
      </w:r>
      <w:r>
        <w:rPr>
          <w:spacing w:val="-3"/>
          <w:w w:val="105"/>
        </w:rPr>
        <w:t>uncontrolled seizures</w:t>
      </w:r>
      <w:r>
        <w:rPr>
          <w:spacing w:val="-10"/>
          <w:w w:val="105"/>
        </w:rPr>
        <w:t> </w:t>
      </w:r>
      <w:r>
        <w:rPr>
          <w:w w:val="105"/>
        </w:rPr>
        <w:t>and</w:t>
      </w:r>
      <w:r>
        <w:rPr>
          <w:spacing w:val="-9"/>
          <w:w w:val="105"/>
        </w:rPr>
        <w:t> </w:t>
      </w:r>
      <w:r>
        <w:rPr>
          <w:spacing w:val="-3"/>
          <w:w w:val="105"/>
        </w:rPr>
        <w:t>usually</w:t>
      </w:r>
      <w:r>
        <w:rPr>
          <w:spacing w:val="-9"/>
          <w:w w:val="105"/>
        </w:rPr>
        <w:t> </w:t>
      </w:r>
      <w:r>
        <w:rPr>
          <w:w w:val="105"/>
        </w:rPr>
        <w:t>associated</w:t>
      </w:r>
      <w:r>
        <w:rPr>
          <w:spacing w:val="-9"/>
          <w:w w:val="105"/>
        </w:rPr>
        <w:t> </w:t>
      </w:r>
      <w:r>
        <w:rPr>
          <w:w w:val="105"/>
        </w:rPr>
        <w:t>with</w:t>
      </w:r>
      <w:r>
        <w:rPr>
          <w:spacing w:val="-9"/>
          <w:w w:val="105"/>
        </w:rPr>
        <w:t> </w:t>
      </w:r>
      <w:r>
        <w:rPr>
          <w:w w:val="105"/>
        </w:rPr>
        <w:t>some</w:t>
      </w:r>
      <w:r>
        <w:rPr>
          <w:spacing w:val="-10"/>
          <w:w w:val="105"/>
        </w:rPr>
        <w:t> </w:t>
      </w:r>
      <w:r>
        <w:rPr>
          <w:spacing w:val="-3"/>
          <w:w w:val="105"/>
        </w:rPr>
        <w:t>alteration</w:t>
      </w:r>
      <w:r>
        <w:rPr>
          <w:spacing w:val="-9"/>
          <w:w w:val="105"/>
        </w:rPr>
        <w:t> </w:t>
      </w:r>
      <w:r>
        <w:rPr>
          <w:w w:val="105"/>
        </w:rPr>
        <w:t>of</w:t>
      </w:r>
      <w:r>
        <w:rPr>
          <w:spacing w:val="-9"/>
          <w:w w:val="105"/>
        </w:rPr>
        <w:t> </w:t>
      </w:r>
      <w:r>
        <w:rPr>
          <w:spacing w:val="-3"/>
          <w:w w:val="105"/>
        </w:rPr>
        <w:t>consciousness.</w:t>
      </w:r>
    </w:p>
    <w:p>
      <w:pPr>
        <w:spacing w:after="0" w:line="242" w:lineRule="auto"/>
        <w:sectPr>
          <w:pgSz w:w="11910" w:h="16840"/>
          <w:pgMar w:header="1372" w:footer="0" w:top="1560" w:bottom="280" w:left="0" w:right="0"/>
        </w:sectPr>
      </w:pPr>
    </w:p>
    <w:p>
      <w:pPr>
        <w:pStyle w:val="Heading6"/>
        <w:spacing w:line="355" w:lineRule="auto"/>
      </w:pPr>
      <w:r>
        <w:rPr>
          <w:w w:val="115"/>
        </w:rPr>
        <w:t>Euphoria </w:t>
      </w:r>
      <w:r>
        <w:rPr>
          <w:w w:val="110"/>
        </w:rPr>
        <w:t>Fibromyalgia</w:t>
      </w:r>
    </w:p>
    <w:p>
      <w:pPr>
        <w:pStyle w:val="BodyText"/>
        <w:spacing w:before="127"/>
        <w:ind w:left="957"/>
      </w:pPr>
      <w:r>
        <w:rPr/>
        <w:br w:type="column"/>
      </w:r>
      <w:r>
        <w:rPr>
          <w:w w:val="105"/>
        </w:rPr>
        <w:t>A feeling of well-being or happiness.</w:t>
      </w:r>
    </w:p>
    <w:p>
      <w:pPr>
        <w:pStyle w:val="BodyText"/>
        <w:spacing w:line="242" w:lineRule="auto" w:before="123"/>
        <w:ind w:left="957" w:right="2026"/>
      </w:pPr>
      <w:r>
        <w:rPr>
          <w:w w:val="105"/>
        </w:rPr>
        <w:t>A </w:t>
      </w:r>
      <w:r>
        <w:rPr>
          <w:spacing w:val="-3"/>
          <w:w w:val="105"/>
        </w:rPr>
        <w:t>condition </w:t>
      </w:r>
      <w:r>
        <w:rPr>
          <w:w w:val="105"/>
        </w:rPr>
        <w:t>of unknown </w:t>
      </w:r>
      <w:r>
        <w:rPr>
          <w:spacing w:val="-3"/>
          <w:w w:val="105"/>
        </w:rPr>
        <w:t>cause, </w:t>
      </w:r>
      <w:r>
        <w:rPr>
          <w:w w:val="105"/>
        </w:rPr>
        <w:t>characterised by widespread </w:t>
      </w:r>
      <w:r>
        <w:rPr>
          <w:spacing w:val="-3"/>
          <w:w w:val="105"/>
        </w:rPr>
        <w:t>pain, </w:t>
      </w:r>
      <w:r>
        <w:rPr>
          <w:w w:val="105"/>
        </w:rPr>
        <w:t>abnormal </w:t>
      </w:r>
      <w:r>
        <w:rPr>
          <w:spacing w:val="-3"/>
          <w:w w:val="105"/>
        </w:rPr>
        <w:t>pain processing, </w:t>
      </w:r>
      <w:r>
        <w:rPr>
          <w:w w:val="105"/>
        </w:rPr>
        <w:t>sleep </w:t>
      </w:r>
      <w:r>
        <w:rPr>
          <w:spacing w:val="-3"/>
          <w:w w:val="105"/>
        </w:rPr>
        <w:t>disturbance, fatigue </w:t>
      </w:r>
      <w:r>
        <w:rPr>
          <w:w w:val="105"/>
        </w:rPr>
        <w:t>and often psychological distress, and often co-occurring with other </w:t>
      </w:r>
      <w:r>
        <w:rPr>
          <w:spacing w:val="-3"/>
          <w:w w:val="105"/>
        </w:rPr>
        <w:t>rheumatic conditions.</w:t>
      </w:r>
    </w:p>
    <w:p>
      <w:pPr>
        <w:spacing w:after="0" w:line="242" w:lineRule="auto"/>
        <w:sectPr>
          <w:type w:val="continuous"/>
          <w:pgSz w:w="11910" w:h="16840"/>
          <w:pgMar w:top="2620" w:bottom="280" w:left="0" w:right="0"/>
          <w:cols w:num="2" w:equalWidth="0">
            <w:col w:w="2858" w:space="40"/>
            <w:col w:w="9012"/>
          </w:cols>
        </w:sectPr>
      </w:pPr>
    </w:p>
    <w:p>
      <w:pPr>
        <w:pStyle w:val="BodyText"/>
        <w:tabs>
          <w:tab w:pos="3855" w:val="left" w:leader="none"/>
        </w:tabs>
        <w:spacing w:line="242" w:lineRule="auto" w:before="129"/>
        <w:ind w:left="3855" w:right="1726" w:hanging="2268"/>
        <w:jc w:val="both"/>
      </w:pPr>
      <w:r>
        <w:rPr>
          <w:b/>
        </w:rPr>
        <w:t>Glaucoma</w:t>
        <w:tab/>
      </w:r>
      <w:r>
        <w:rPr/>
        <w:t>A disease of the eye characterised by </w:t>
      </w:r>
      <w:r>
        <w:rPr>
          <w:spacing w:val="-3"/>
        </w:rPr>
        <w:t>increased intraocular pressure </w:t>
      </w:r>
      <w:r>
        <w:rPr/>
        <w:t>and damage </w:t>
      </w:r>
      <w:r>
        <w:rPr>
          <w:spacing w:val="-3"/>
        </w:rPr>
        <w:t>to </w:t>
      </w:r>
      <w:r>
        <w:rPr/>
        <w:t>the optic nerve which </w:t>
      </w:r>
      <w:r>
        <w:rPr>
          <w:spacing w:val="-3"/>
        </w:rPr>
        <w:t>produces  </w:t>
      </w:r>
      <w:r>
        <w:rPr/>
        <w:t>vision defects and can </w:t>
      </w:r>
      <w:r>
        <w:rPr>
          <w:spacing w:val="-3"/>
        </w:rPr>
        <w:t>result  </w:t>
      </w:r>
      <w:r>
        <w:rPr/>
        <w:t>in</w:t>
      </w:r>
      <w:r>
        <w:rPr>
          <w:spacing w:val="8"/>
        </w:rPr>
        <w:t> </w:t>
      </w:r>
      <w:r>
        <w:rPr>
          <w:spacing w:val="-3"/>
        </w:rPr>
        <w:t>blindness.</w:t>
      </w:r>
    </w:p>
    <w:p>
      <w:pPr>
        <w:pStyle w:val="BodyText"/>
        <w:tabs>
          <w:tab w:pos="3855" w:val="left" w:leader="none"/>
        </w:tabs>
        <w:spacing w:line="242" w:lineRule="auto" w:before="127"/>
        <w:ind w:left="3855" w:right="1632" w:hanging="2268"/>
        <w:jc w:val="both"/>
      </w:pPr>
      <w:r>
        <w:rPr>
          <w:b/>
          <w:w w:val="105"/>
        </w:rPr>
        <w:t>HIV</w:t>
        <w:tab/>
      </w:r>
      <w:r>
        <w:rPr>
          <w:spacing w:val="-3"/>
          <w:w w:val="105"/>
        </w:rPr>
        <w:t>Human</w:t>
      </w:r>
      <w:r>
        <w:rPr>
          <w:spacing w:val="-9"/>
          <w:w w:val="105"/>
        </w:rPr>
        <w:t> </w:t>
      </w:r>
      <w:r>
        <w:rPr>
          <w:w w:val="105"/>
        </w:rPr>
        <w:t>Immunodeficiency</w:t>
      </w:r>
      <w:r>
        <w:rPr>
          <w:spacing w:val="-9"/>
          <w:w w:val="105"/>
        </w:rPr>
        <w:t> </w:t>
      </w:r>
      <w:r>
        <w:rPr>
          <w:w w:val="105"/>
        </w:rPr>
        <w:t>Virus,</w:t>
      </w:r>
      <w:r>
        <w:rPr>
          <w:spacing w:val="-9"/>
          <w:w w:val="105"/>
        </w:rPr>
        <w:t> </w:t>
      </w:r>
      <w:r>
        <w:rPr>
          <w:w w:val="105"/>
        </w:rPr>
        <w:t>a</w:t>
      </w:r>
      <w:r>
        <w:rPr>
          <w:spacing w:val="-8"/>
          <w:w w:val="105"/>
        </w:rPr>
        <w:t> </w:t>
      </w:r>
      <w:r>
        <w:rPr>
          <w:w w:val="105"/>
        </w:rPr>
        <w:t>virus</w:t>
      </w:r>
      <w:r>
        <w:rPr>
          <w:spacing w:val="-9"/>
          <w:w w:val="105"/>
        </w:rPr>
        <w:t> </w:t>
      </w:r>
      <w:r>
        <w:rPr>
          <w:spacing w:val="-3"/>
          <w:w w:val="105"/>
        </w:rPr>
        <w:t>spread</w:t>
      </w:r>
      <w:r>
        <w:rPr>
          <w:spacing w:val="-9"/>
          <w:w w:val="105"/>
        </w:rPr>
        <w:t> </w:t>
      </w:r>
      <w:r>
        <w:rPr>
          <w:spacing w:val="-3"/>
          <w:w w:val="105"/>
        </w:rPr>
        <w:t>through</w:t>
      </w:r>
      <w:r>
        <w:rPr>
          <w:spacing w:val="-9"/>
          <w:w w:val="105"/>
        </w:rPr>
        <w:t> </w:t>
      </w:r>
      <w:r>
        <w:rPr>
          <w:w w:val="105"/>
        </w:rPr>
        <w:t>bodily</w:t>
      </w:r>
      <w:r>
        <w:rPr>
          <w:spacing w:val="-8"/>
          <w:w w:val="105"/>
        </w:rPr>
        <w:t> </w:t>
      </w:r>
      <w:r>
        <w:rPr>
          <w:w w:val="105"/>
        </w:rPr>
        <w:t>fluids</w:t>
      </w:r>
      <w:r>
        <w:rPr>
          <w:spacing w:val="-9"/>
          <w:w w:val="105"/>
        </w:rPr>
        <w:t> </w:t>
      </w:r>
      <w:r>
        <w:rPr>
          <w:spacing w:val="-3"/>
          <w:w w:val="105"/>
        </w:rPr>
        <w:t>that </w:t>
      </w:r>
      <w:r>
        <w:rPr>
          <w:spacing w:val="-4"/>
          <w:w w:val="105"/>
        </w:rPr>
        <w:t>weakens </w:t>
      </w:r>
      <w:r>
        <w:rPr>
          <w:w w:val="105"/>
        </w:rPr>
        <w:t>a </w:t>
      </w:r>
      <w:r>
        <w:rPr>
          <w:spacing w:val="-3"/>
          <w:w w:val="105"/>
        </w:rPr>
        <w:t>person’s immune </w:t>
      </w:r>
      <w:r>
        <w:rPr>
          <w:w w:val="105"/>
        </w:rPr>
        <w:t>system. HIV can lead </w:t>
      </w:r>
      <w:r>
        <w:rPr>
          <w:spacing w:val="-3"/>
          <w:w w:val="105"/>
        </w:rPr>
        <w:t>to </w:t>
      </w:r>
      <w:r>
        <w:rPr>
          <w:w w:val="105"/>
        </w:rPr>
        <w:t>AIDS.</w:t>
      </w:r>
    </w:p>
    <w:p>
      <w:pPr>
        <w:spacing w:after="0" w:line="242" w:lineRule="auto"/>
        <w:jc w:val="both"/>
        <w:sectPr>
          <w:type w:val="continuous"/>
          <w:pgSz w:w="11910" w:h="16840"/>
          <w:pgMar w:top="2620" w:bottom="280" w:left="0" w:right="0"/>
        </w:sectPr>
      </w:pPr>
    </w:p>
    <w:p>
      <w:pPr>
        <w:pStyle w:val="Heading6"/>
        <w:spacing w:line="242" w:lineRule="auto"/>
      </w:pPr>
      <w:r>
        <w:rPr>
          <w:w w:val="110"/>
        </w:rPr>
        <w:t>Inflammatory bowel </w:t>
      </w:r>
      <w:r>
        <w:rPr>
          <w:w w:val="115"/>
        </w:rPr>
        <w:t>disease</w:t>
      </w:r>
    </w:p>
    <w:p>
      <w:pPr>
        <w:pStyle w:val="BodyText"/>
        <w:spacing w:line="242" w:lineRule="auto" w:before="127"/>
        <w:ind w:left="215" w:right="1534"/>
      </w:pPr>
      <w:r>
        <w:rPr/>
        <w:br w:type="column"/>
      </w:r>
      <w:r>
        <w:rPr>
          <w:w w:val="105"/>
        </w:rPr>
        <w:t>One of a number of conditions which cause chronic or recurring immune response and inflammation of the digestive tract. Includes Crohn’s disease and ulcerative colitis.</w:t>
      </w:r>
    </w:p>
    <w:p>
      <w:pPr>
        <w:spacing w:after="0" w:line="242" w:lineRule="auto"/>
        <w:sectPr>
          <w:type w:val="continuous"/>
          <w:pgSz w:w="11910" w:h="16840"/>
          <w:pgMar w:top="2620" w:bottom="280" w:left="0" w:right="0"/>
          <w:cols w:num="2" w:equalWidth="0">
            <w:col w:w="3600" w:space="40"/>
            <w:col w:w="8270"/>
          </w:cols>
        </w:sectPr>
      </w:pPr>
    </w:p>
    <w:p>
      <w:pPr>
        <w:tabs>
          <w:tab w:pos="3855" w:val="left" w:leader="none"/>
        </w:tabs>
        <w:spacing w:before="127"/>
        <w:ind w:left="1587" w:right="0" w:firstLine="0"/>
        <w:jc w:val="left"/>
        <w:rPr>
          <w:sz w:val="21"/>
        </w:rPr>
      </w:pPr>
      <w:r>
        <w:rPr>
          <w:b/>
          <w:w w:val="105"/>
          <w:sz w:val="21"/>
        </w:rPr>
        <w:t>Intractable</w:t>
        <w:tab/>
      </w:r>
      <w:r>
        <w:rPr>
          <w:w w:val="105"/>
          <w:sz w:val="21"/>
        </w:rPr>
        <w:t>Resistant to</w:t>
      </w:r>
      <w:r>
        <w:rPr>
          <w:spacing w:val="9"/>
          <w:w w:val="105"/>
          <w:sz w:val="21"/>
        </w:rPr>
        <w:t> </w:t>
      </w:r>
      <w:r>
        <w:rPr>
          <w:spacing w:val="-3"/>
          <w:w w:val="105"/>
          <w:sz w:val="21"/>
        </w:rPr>
        <w:t>treatment.</w:t>
      </w:r>
    </w:p>
    <w:p>
      <w:pPr>
        <w:pStyle w:val="BodyText"/>
        <w:spacing w:line="242" w:lineRule="auto" w:before="128"/>
        <w:ind w:left="3855" w:right="2137" w:hanging="2268"/>
        <w:jc w:val="both"/>
      </w:pPr>
      <w:r>
        <w:rPr>
          <w:b/>
        </w:rPr>
        <w:t>Intraocular pressure </w:t>
      </w:r>
      <w:r>
        <w:rPr/>
        <w:t>The fluid </w:t>
      </w:r>
      <w:r>
        <w:rPr>
          <w:spacing w:val="-3"/>
        </w:rPr>
        <w:t>pressure within </w:t>
      </w:r>
      <w:r>
        <w:rPr/>
        <w:t>the </w:t>
      </w:r>
      <w:r>
        <w:rPr>
          <w:spacing w:val="-3"/>
        </w:rPr>
        <w:t>eyeball  </w:t>
      </w:r>
      <w:r>
        <w:rPr/>
        <w:t>which </w:t>
      </w:r>
      <w:r>
        <w:rPr>
          <w:spacing w:val="-3"/>
        </w:rPr>
        <w:t>maintains</w:t>
      </w:r>
      <w:r>
        <w:rPr>
          <w:spacing w:val="41"/>
        </w:rPr>
        <w:t> </w:t>
      </w:r>
      <w:r>
        <w:rPr/>
        <w:t>its </w:t>
      </w:r>
      <w:r>
        <w:rPr>
          <w:spacing w:val="-3"/>
        </w:rPr>
        <w:t>round  </w:t>
      </w:r>
      <w:r>
        <w:rPr/>
        <w:t>firm  </w:t>
      </w:r>
      <w:r>
        <w:rPr>
          <w:spacing w:val="-3"/>
        </w:rPr>
        <w:t>shape. </w:t>
      </w:r>
      <w:r>
        <w:rPr/>
        <w:t>Abnormally </w:t>
      </w:r>
      <w:r>
        <w:rPr>
          <w:spacing w:val="-3"/>
        </w:rPr>
        <w:t>high intrarocular pressure </w:t>
      </w:r>
      <w:r>
        <w:rPr/>
        <w:t>is a risk factor </w:t>
      </w:r>
      <w:r>
        <w:rPr>
          <w:spacing w:val="-3"/>
        </w:rPr>
        <w:t>for </w:t>
      </w:r>
      <w:r>
        <w:rPr/>
        <w:t>the development of</w:t>
      </w:r>
      <w:r>
        <w:rPr>
          <w:spacing w:val="18"/>
        </w:rPr>
        <w:t> </w:t>
      </w:r>
      <w:r>
        <w:rPr>
          <w:spacing w:val="-3"/>
        </w:rPr>
        <w:t>glaucoma.</w:t>
      </w:r>
    </w:p>
    <w:p>
      <w:pPr>
        <w:spacing w:after="0" w:line="242" w:lineRule="auto"/>
        <w:jc w:val="both"/>
        <w:sectPr>
          <w:type w:val="continuous"/>
          <w:pgSz w:w="11910" w:h="16840"/>
          <w:pgMar w:top="2620" w:bottom="280" w:left="0" w:right="0"/>
        </w:sectPr>
      </w:pPr>
    </w:p>
    <w:p>
      <w:pPr>
        <w:pStyle w:val="Heading6"/>
        <w:spacing w:line="242" w:lineRule="auto" w:before="128"/>
      </w:pPr>
      <w:r>
        <w:rPr>
          <w:w w:val="110"/>
        </w:rPr>
        <w:t>Lennox-Gastaut </w:t>
      </w:r>
      <w:r>
        <w:rPr>
          <w:w w:val="115"/>
        </w:rPr>
        <w:t>Syndrome</w:t>
      </w:r>
    </w:p>
    <w:p>
      <w:pPr>
        <w:pStyle w:val="BodyText"/>
        <w:spacing w:line="242" w:lineRule="auto" w:before="128"/>
        <w:ind w:left="664" w:right="1753"/>
      </w:pPr>
      <w:r>
        <w:rPr/>
        <w:br w:type="column"/>
      </w:r>
      <w:r>
        <w:rPr/>
        <w:t>A </w:t>
      </w:r>
      <w:r>
        <w:rPr>
          <w:spacing w:val="-3"/>
        </w:rPr>
        <w:t>form </w:t>
      </w:r>
      <w:r>
        <w:rPr/>
        <w:t>of epilepsy which </w:t>
      </w:r>
      <w:r>
        <w:rPr>
          <w:spacing w:val="-2"/>
        </w:rPr>
        <w:t>begins </w:t>
      </w:r>
      <w:r>
        <w:rPr/>
        <w:t>in childhood and  causes  </w:t>
      </w:r>
      <w:r>
        <w:rPr>
          <w:spacing w:val="-3"/>
        </w:rPr>
        <w:t>frequent seizures </w:t>
      </w:r>
      <w:r>
        <w:rPr/>
        <w:t>of varying types. It often results in some degree of </w:t>
      </w:r>
      <w:r>
        <w:rPr>
          <w:spacing w:val="-3"/>
        </w:rPr>
        <w:t>impaired intellectual </w:t>
      </w:r>
      <w:r>
        <w:rPr/>
        <w:t>functioning or </w:t>
      </w:r>
      <w:r>
        <w:rPr>
          <w:spacing w:val="-3"/>
        </w:rPr>
        <w:t>information processing, </w:t>
      </w:r>
      <w:r>
        <w:rPr/>
        <w:t>developmental delays and </w:t>
      </w:r>
      <w:r>
        <w:rPr>
          <w:spacing w:val="-3"/>
        </w:rPr>
        <w:t>behavioural</w:t>
      </w:r>
      <w:r>
        <w:rPr>
          <w:spacing w:val="18"/>
        </w:rPr>
        <w:t> </w:t>
      </w:r>
      <w:r>
        <w:rPr>
          <w:spacing w:val="-3"/>
        </w:rPr>
        <w:t>disturbances.</w:t>
      </w:r>
    </w:p>
    <w:p>
      <w:pPr>
        <w:spacing w:after="0" w:line="242" w:lineRule="auto"/>
        <w:sectPr>
          <w:type w:val="continuous"/>
          <w:pgSz w:w="11910" w:h="16840"/>
          <w:pgMar w:top="2620" w:bottom="280" w:left="0" w:right="0"/>
          <w:cols w:num="2" w:equalWidth="0">
            <w:col w:w="3151" w:space="40"/>
            <w:col w:w="8719"/>
          </w:cols>
        </w:sectPr>
      </w:pPr>
    </w:p>
    <w:p>
      <w:pPr>
        <w:pStyle w:val="BodyText"/>
        <w:spacing w:line="242" w:lineRule="auto" w:before="129"/>
        <w:ind w:left="3855" w:right="79" w:hanging="2268"/>
      </w:pPr>
      <w:r>
        <w:rPr>
          <w:b/>
        </w:rPr>
        <w:t>Multiple sclerosis </w:t>
      </w:r>
      <w:r>
        <w:rPr>
          <w:b/>
          <w:spacing w:val="2"/>
        </w:rPr>
        <w:t>(MS) </w:t>
      </w:r>
      <w:r>
        <w:rPr/>
        <w:t>A  </w:t>
      </w:r>
      <w:r>
        <w:rPr>
          <w:spacing w:val="-3"/>
        </w:rPr>
        <w:t>condition  involving  </w:t>
      </w:r>
      <w:r>
        <w:rPr/>
        <w:t>an  abnormal  response  by  the  body’s  </w:t>
      </w:r>
      <w:r>
        <w:rPr>
          <w:spacing w:val="-3"/>
        </w:rPr>
        <w:t>immune </w:t>
      </w:r>
      <w:r>
        <w:rPr/>
        <w:t>system directed </w:t>
      </w:r>
      <w:r>
        <w:rPr>
          <w:spacing w:val="-3"/>
        </w:rPr>
        <w:t>against </w:t>
      </w:r>
      <w:r>
        <w:rPr/>
        <w:t>the </w:t>
      </w:r>
      <w:r>
        <w:rPr>
          <w:spacing w:val="-3"/>
        </w:rPr>
        <w:t>central </w:t>
      </w:r>
      <w:r>
        <w:rPr/>
        <w:t>nervous system, which attacks nerve fibres and the fatty tissue </w:t>
      </w:r>
      <w:r>
        <w:rPr>
          <w:spacing w:val="-3"/>
        </w:rPr>
        <w:t>that surrounds </w:t>
      </w:r>
      <w:r>
        <w:rPr/>
        <w:t>them, </w:t>
      </w:r>
      <w:r>
        <w:rPr>
          <w:spacing w:val="-3"/>
        </w:rPr>
        <w:t>resulting  </w:t>
      </w:r>
      <w:r>
        <w:rPr/>
        <w:t>in the </w:t>
      </w:r>
      <w:r>
        <w:rPr>
          <w:spacing w:val="-3"/>
        </w:rPr>
        <w:t>formation</w:t>
      </w:r>
      <w:r>
        <w:rPr>
          <w:spacing w:val="41"/>
        </w:rPr>
        <w:t> </w:t>
      </w:r>
      <w:r>
        <w:rPr/>
        <w:t>of scar tissue (sclerosis) </w:t>
      </w:r>
      <w:r>
        <w:rPr>
          <w:spacing w:val="-3"/>
        </w:rPr>
        <w:t>around </w:t>
      </w:r>
      <w:r>
        <w:rPr/>
        <w:t>nerves and the distortion and </w:t>
      </w:r>
      <w:r>
        <w:rPr>
          <w:spacing w:val="-3"/>
        </w:rPr>
        <w:t>interruption </w:t>
      </w:r>
      <w:r>
        <w:rPr/>
        <w:t>of nerve </w:t>
      </w:r>
      <w:r>
        <w:rPr>
          <w:spacing w:val="-3"/>
        </w:rPr>
        <w:t>impulses. Symptoms </w:t>
      </w:r>
      <w:r>
        <w:rPr/>
        <w:t>vary but can </w:t>
      </w:r>
      <w:r>
        <w:rPr>
          <w:spacing w:val="-3"/>
        </w:rPr>
        <w:t>include </w:t>
      </w:r>
      <w:r>
        <w:rPr>
          <w:spacing w:val="-4"/>
        </w:rPr>
        <w:t>fatigue, </w:t>
      </w:r>
      <w:r>
        <w:rPr/>
        <w:t>numbness, weakness, dizziness and vertigo,  </w:t>
      </w:r>
      <w:r>
        <w:rPr>
          <w:spacing w:val="-3"/>
        </w:rPr>
        <w:t>pain,  cognitive  changes,  </w:t>
      </w:r>
      <w:r>
        <w:rPr/>
        <w:t>difficulty </w:t>
      </w:r>
      <w:r>
        <w:rPr>
          <w:spacing w:val="-3"/>
        </w:rPr>
        <w:t>walking, spasticity, </w:t>
      </w:r>
      <w:r>
        <w:rPr/>
        <w:t>bladder and bowel </w:t>
      </w:r>
      <w:r>
        <w:rPr>
          <w:spacing w:val="-2"/>
        </w:rPr>
        <w:t>problems </w:t>
      </w:r>
      <w:r>
        <w:rPr/>
        <w:t>and mood</w:t>
      </w:r>
      <w:r>
        <w:rPr>
          <w:spacing w:val="45"/>
        </w:rPr>
        <w:t> </w:t>
      </w:r>
      <w:r>
        <w:rPr>
          <w:spacing w:val="-3"/>
        </w:rPr>
        <w:t>changes.</w:t>
      </w:r>
    </w:p>
    <w:p>
      <w:pPr>
        <w:pStyle w:val="BodyText"/>
        <w:spacing w:line="242" w:lineRule="auto" w:before="131"/>
        <w:ind w:left="3855" w:right="79" w:hanging="2268"/>
      </w:pPr>
      <w:r>
        <w:rPr>
          <w:b/>
          <w:w w:val="105"/>
        </w:rPr>
        <w:t>Myocardial infarction </w:t>
      </w:r>
      <w:r>
        <w:rPr>
          <w:spacing w:val="-3"/>
          <w:w w:val="105"/>
        </w:rPr>
        <w:t>Commonly </w:t>
      </w:r>
      <w:r>
        <w:rPr>
          <w:w w:val="105"/>
        </w:rPr>
        <w:t>known as a heart attack, a </w:t>
      </w:r>
      <w:r>
        <w:rPr>
          <w:spacing w:val="-3"/>
          <w:w w:val="105"/>
        </w:rPr>
        <w:t>condition </w:t>
      </w:r>
      <w:r>
        <w:rPr>
          <w:w w:val="105"/>
        </w:rPr>
        <w:t>where a coronary artery</w:t>
      </w:r>
      <w:r>
        <w:rPr>
          <w:spacing w:val="49"/>
          <w:w w:val="105"/>
        </w:rPr>
        <w:t> </w:t>
      </w:r>
      <w:r>
        <w:rPr>
          <w:w w:val="105"/>
        </w:rPr>
        <w:t>or one of its </w:t>
      </w:r>
      <w:r>
        <w:rPr>
          <w:spacing w:val="-3"/>
          <w:w w:val="105"/>
        </w:rPr>
        <w:t>smaller branches </w:t>
      </w:r>
      <w:r>
        <w:rPr>
          <w:w w:val="105"/>
        </w:rPr>
        <w:t>becomes suddenly</w:t>
      </w:r>
      <w:r>
        <w:rPr>
          <w:spacing w:val="24"/>
          <w:w w:val="105"/>
        </w:rPr>
        <w:t> </w:t>
      </w:r>
      <w:r>
        <w:rPr>
          <w:spacing w:val="-3"/>
          <w:w w:val="105"/>
        </w:rPr>
        <w:t>blocked.</w:t>
      </w:r>
    </w:p>
    <w:p>
      <w:pPr>
        <w:pStyle w:val="BodyText"/>
        <w:tabs>
          <w:tab w:pos="3855" w:val="left" w:leader="none"/>
        </w:tabs>
        <w:spacing w:before="127"/>
        <w:ind w:left="1587"/>
      </w:pPr>
      <w:r>
        <w:rPr>
          <w:b/>
          <w:w w:val="105"/>
        </w:rPr>
        <w:t>Neurological</w:t>
        <w:tab/>
      </w:r>
      <w:r>
        <w:rPr>
          <w:spacing w:val="-4"/>
          <w:w w:val="105"/>
        </w:rPr>
        <w:t>Concerning </w:t>
      </w:r>
      <w:r>
        <w:rPr>
          <w:w w:val="105"/>
        </w:rPr>
        <w:t>the nervous system and the diseases affecting</w:t>
      </w:r>
      <w:r>
        <w:rPr>
          <w:spacing w:val="17"/>
          <w:w w:val="105"/>
        </w:rPr>
        <w:t> </w:t>
      </w:r>
      <w:r>
        <w:rPr>
          <w:w w:val="105"/>
        </w:rPr>
        <w:t>it.</w:t>
      </w:r>
    </w:p>
    <w:p>
      <w:pPr>
        <w:pStyle w:val="BodyText"/>
        <w:tabs>
          <w:tab w:pos="3855" w:val="left" w:leader="none"/>
        </w:tabs>
        <w:spacing w:line="242" w:lineRule="auto" w:before="128"/>
        <w:ind w:left="3855" w:right="426" w:hanging="2268"/>
      </w:pPr>
      <w:r>
        <w:rPr>
          <w:b/>
          <w:w w:val="105"/>
        </w:rPr>
        <w:t>Neuropathic</w:t>
      </w:r>
      <w:r>
        <w:rPr>
          <w:b/>
          <w:spacing w:val="32"/>
          <w:w w:val="105"/>
        </w:rPr>
        <w:t> </w:t>
      </w:r>
      <w:r>
        <w:rPr>
          <w:b/>
          <w:w w:val="105"/>
        </w:rPr>
        <w:t>pain</w:t>
        <w:tab/>
      </w:r>
      <w:r>
        <w:rPr>
          <w:spacing w:val="-3"/>
          <w:w w:val="105"/>
        </w:rPr>
        <w:t>Pain</w:t>
      </w:r>
      <w:r>
        <w:rPr>
          <w:spacing w:val="-9"/>
          <w:w w:val="105"/>
        </w:rPr>
        <w:t> </w:t>
      </w:r>
      <w:r>
        <w:rPr>
          <w:w w:val="105"/>
        </w:rPr>
        <w:t>caused</w:t>
      </w:r>
      <w:r>
        <w:rPr>
          <w:spacing w:val="-9"/>
          <w:w w:val="105"/>
        </w:rPr>
        <w:t> </w:t>
      </w:r>
      <w:r>
        <w:rPr>
          <w:w w:val="105"/>
        </w:rPr>
        <w:t>by</w:t>
      </w:r>
      <w:r>
        <w:rPr>
          <w:spacing w:val="-9"/>
          <w:w w:val="105"/>
        </w:rPr>
        <w:t> </w:t>
      </w:r>
      <w:r>
        <w:rPr>
          <w:w w:val="105"/>
        </w:rPr>
        <w:t>damage</w:t>
      </w:r>
      <w:r>
        <w:rPr>
          <w:spacing w:val="-9"/>
          <w:w w:val="105"/>
        </w:rPr>
        <w:t> </w:t>
      </w:r>
      <w:r>
        <w:rPr>
          <w:spacing w:val="-3"/>
          <w:w w:val="105"/>
        </w:rPr>
        <w:t>to</w:t>
      </w:r>
      <w:r>
        <w:rPr>
          <w:spacing w:val="-10"/>
          <w:w w:val="105"/>
        </w:rPr>
        <w:t> </w:t>
      </w:r>
      <w:r>
        <w:rPr>
          <w:w w:val="105"/>
        </w:rPr>
        <w:t>or</w:t>
      </w:r>
      <w:r>
        <w:rPr>
          <w:spacing w:val="-9"/>
          <w:w w:val="105"/>
        </w:rPr>
        <w:t> </w:t>
      </w:r>
      <w:r>
        <w:rPr>
          <w:w w:val="105"/>
        </w:rPr>
        <w:t>dysfunction</w:t>
      </w:r>
      <w:r>
        <w:rPr>
          <w:spacing w:val="-9"/>
          <w:w w:val="105"/>
        </w:rPr>
        <w:t> </w:t>
      </w:r>
      <w:r>
        <w:rPr>
          <w:w w:val="105"/>
        </w:rPr>
        <w:t>in</w:t>
      </w:r>
      <w:r>
        <w:rPr>
          <w:spacing w:val="-9"/>
          <w:w w:val="105"/>
        </w:rPr>
        <w:t> </w:t>
      </w:r>
      <w:r>
        <w:rPr>
          <w:w w:val="105"/>
        </w:rPr>
        <w:t>the</w:t>
      </w:r>
      <w:r>
        <w:rPr>
          <w:spacing w:val="-10"/>
          <w:w w:val="105"/>
        </w:rPr>
        <w:t> </w:t>
      </w:r>
      <w:r>
        <w:rPr>
          <w:w w:val="105"/>
        </w:rPr>
        <w:t>peripheral</w:t>
      </w:r>
      <w:r>
        <w:rPr>
          <w:spacing w:val="-9"/>
          <w:w w:val="105"/>
        </w:rPr>
        <w:t> </w:t>
      </w:r>
      <w:r>
        <w:rPr>
          <w:w w:val="105"/>
        </w:rPr>
        <w:t>or</w:t>
      </w:r>
      <w:r>
        <w:rPr>
          <w:spacing w:val="-9"/>
          <w:w w:val="105"/>
        </w:rPr>
        <w:t> </w:t>
      </w:r>
      <w:r>
        <w:rPr>
          <w:spacing w:val="-3"/>
          <w:w w:val="105"/>
        </w:rPr>
        <w:t>central </w:t>
      </w:r>
      <w:r>
        <w:rPr>
          <w:w w:val="105"/>
        </w:rPr>
        <w:t>nervous</w:t>
      </w:r>
      <w:r>
        <w:rPr>
          <w:spacing w:val="4"/>
          <w:w w:val="105"/>
        </w:rPr>
        <w:t> </w:t>
      </w:r>
      <w:r>
        <w:rPr>
          <w:w w:val="105"/>
        </w:rPr>
        <w:t>system.</w:t>
      </w:r>
    </w:p>
    <w:p>
      <w:pPr>
        <w:pStyle w:val="BodyText"/>
        <w:tabs>
          <w:tab w:pos="3855" w:val="left" w:leader="none"/>
        </w:tabs>
        <w:spacing w:line="242" w:lineRule="auto" w:before="126"/>
        <w:ind w:left="3855" w:right="223" w:hanging="2268"/>
      </w:pPr>
      <w:r>
        <w:rPr>
          <w:b/>
          <w:w w:val="105"/>
        </w:rPr>
        <w:t>Neuroprotective</w:t>
        <w:tab/>
      </w:r>
      <w:r>
        <w:rPr>
          <w:spacing w:val="-3"/>
          <w:w w:val="105"/>
        </w:rPr>
        <w:t>Having</w:t>
      </w:r>
      <w:r>
        <w:rPr>
          <w:spacing w:val="-8"/>
          <w:w w:val="105"/>
        </w:rPr>
        <w:t> </w:t>
      </w:r>
      <w:r>
        <w:rPr>
          <w:w w:val="105"/>
        </w:rPr>
        <w:t>the</w:t>
      </w:r>
      <w:r>
        <w:rPr>
          <w:spacing w:val="-7"/>
          <w:w w:val="105"/>
        </w:rPr>
        <w:t> </w:t>
      </w:r>
      <w:r>
        <w:rPr>
          <w:w w:val="105"/>
        </w:rPr>
        <w:t>effect</w:t>
      </w:r>
      <w:r>
        <w:rPr>
          <w:spacing w:val="-7"/>
          <w:w w:val="105"/>
        </w:rPr>
        <w:t> </w:t>
      </w:r>
      <w:r>
        <w:rPr>
          <w:w w:val="105"/>
        </w:rPr>
        <w:t>of</w:t>
      </w:r>
      <w:r>
        <w:rPr>
          <w:spacing w:val="-7"/>
          <w:w w:val="105"/>
        </w:rPr>
        <w:t> </w:t>
      </w:r>
      <w:r>
        <w:rPr>
          <w:w w:val="105"/>
        </w:rPr>
        <w:t>protecting</w:t>
      </w:r>
      <w:r>
        <w:rPr>
          <w:spacing w:val="-7"/>
          <w:w w:val="105"/>
        </w:rPr>
        <w:t> </w:t>
      </w:r>
      <w:r>
        <w:rPr>
          <w:spacing w:val="-3"/>
          <w:w w:val="105"/>
        </w:rPr>
        <w:t>neurons</w:t>
      </w:r>
      <w:r>
        <w:rPr>
          <w:spacing w:val="-7"/>
          <w:w w:val="105"/>
        </w:rPr>
        <w:t> </w:t>
      </w:r>
      <w:r>
        <w:rPr>
          <w:spacing w:val="-3"/>
          <w:w w:val="105"/>
        </w:rPr>
        <w:t>from</w:t>
      </w:r>
      <w:r>
        <w:rPr>
          <w:spacing w:val="-8"/>
          <w:w w:val="105"/>
        </w:rPr>
        <w:t> </w:t>
      </w:r>
      <w:r>
        <w:rPr>
          <w:w w:val="105"/>
        </w:rPr>
        <w:t>injury</w:t>
      </w:r>
      <w:r>
        <w:rPr>
          <w:spacing w:val="-7"/>
          <w:w w:val="105"/>
        </w:rPr>
        <w:t> </w:t>
      </w:r>
      <w:r>
        <w:rPr>
          <w:w w:val="105"/>
        </w:rPr>
        <w:t>or</w:t>
      </w:r>
      <w:r>
        <w:rPr>
          <w:spacing w:val="-7"/>
          <w:w w:val="105"/>
        </w:rPr>
        <w:t> </w:t>
      </w:r>
      <w:r>
        <w:rPr>
          <w:w w:val="105"/>
        </w:rPr>
        <w:t>degeneration</w:t>
      </w:r>
      <w:r>
        <w:rPr>
          <w:spacing w:val="-7"/>
          <w:w w:val="105"/>
        </w:rPr>
        <w:t> </w:t>
      </w:r>
      <w:r>
        <w:rPr>
          <w:w w:val="105"/>
        </w:rPr>
        <w:t>or </w:t>
      </w:r>
      <w:r>
        <w:rPr>
          <w:spacing w:val="-3"/>
          <w:w w:val="105"/>
        </w:rPr>
        <w:t>restoring </w:t>
      </w:r>
      <w:r>
        <w:rPr>
          <w:w w:val="105"/>
        </w:rPr>
        <w:t>or </w:t>
      </w:r>
      <w:r>
        <w:rPr>
          <w:spacing w:val="-3"/>
          <w:w w:val="105"/>
        </w:rPr>
        <w:t>regenerating</w:t>
      </w:r>
      <w:r>
        <w:rPr>
          <w:spacing w:val="18"/>
          <w:w w:val="105"/>
        </w:rPr>
        <w:t> </w:t>
      </w:r>
      <w:r>
        <w:rPr>
          <w:w w:val="105"/>
        </w:rPr>
        <w:t>them.</w:t>
      </w:r>
    </w:p>
    <w:p>
      <w:pPr>
        <w:pStyle w:val="BodyText"/>
        <w:tabs>
          <w:tab w:pos="3855" w:val="left" w:leader="none"/>
        </w:tabs>
        <w:spacing w:line="242" w:lineRule="auto" w:before="127"/>
        <w:ind w:left="3855" w:right="9" w:hanging="2268"/>
      </w:pPr>
      <w:r>
        <w:rPr>
          <w:b/>
          <w:w w:val="105"/>
        </w:rPr>
        <w:t>Palliative</w:t>
      </w:r>
      <w:r>
        <w:rPr>
          <w:b/>
          <w:spacing w:val="22"/>
          <w:w w:val="105"/>
        </w:rPr>
        <w:t> </w:t>
      </w:r>
      <w:r>
        <w:rPr>
          <w:b/>
          <w:w w:val="105"/>
        </w:rPr>
        <w:t>care</w:t>
        <w:tab/>
      </w:r>
      <w:r>
        <w:rPr>
          <w:w w:val="105"/>
        </w:rPr>
        <w:t>Medical care </w:t>
      </w:r>
      <w:r>
        <w:rPr>
          <w:spacing w:val="-3"/>
          <w:w w:val="105"/>
        </w:rPr>
        <w:t>to improve </w:t>
      </w:r>
      <w:r>
        <w:rPr>
          <w:w w:val="105"/>
        </w:rPr>
        <w:t>the quality of </w:t>
      </w:r>
      <w:r>
        <w:rPr>
          <w:spacing w:val="-3"/>
          <w:w w:val="105"/>
        </w:rPr>
        <w:t>life </w:t>
      </w:r>
      <w:r>
        <w:rPr>
          <w:w w:val="105"/>
        </w:rPr>
        <w:t>of patients and their </w:t>
      </w:r>
      <w:r>
        <w:rPr>
          <w:spacing w:val="-3"/>
          <w:w w:val="105"/>
        </w:rPr>
        <w:t>families facing</w:t>
      </w:r>
      <w:r>
        <w:rPr>
          <w:spacing w:val="-9"/>
          <w:w w:val="105"/>
        </w:rPr>
        <w:t> </w:t>
      </w:r>
      <w:r>
        <w:rPr>
          <w:spacing w:val="-3"/>
          <w:w w:val="105"/>
        </w:rPr>
        <w:t>life-threatening</w:t>
      </w:r>
      <w:r>
        <w:rPr>
          <w:spacing w:val="-9"/>
          <w:w w:val="105"/>
        </w:rPr>
        <w:t> </w:t>
      </w:r>
      <w:r>
        <w:rPr>
          <w:w w:val="105"/>
        </w:rPr>
        <w:t>illnesses,</w:t>
      </w:r>
      <w:r>
        <w:rPr>
          <w:spacing w:val="-8"/>
          <w:w w:val="105"/>
        </w:rPr>
        <w:t> </w:t>
      </w:r>
      <w:r>
        <w:rPr>
          <w:spacing w:val="-3"/>
          <w:w w:val="105"/>
        </w:rPr>
        <w:t>including</w:t>
      </w:r>
      <w:r>
        <w:rPr>
          <w:spacing w:val="-9"/>
          <w:w w:val="105"/>
        </w:rPr>
        <w:t> </w:t>
      </w:r>
      <w:r>
        <w:rPr>
          <w:w w:val="105"/>
        </w:rPr>
        <w:t>support</w:t>
      </w:r>
      <w:r>
        <w:rPr>
          <w:spacing w:val="-9"/>
          <w:w w:val="105"/>
        </w:rPr>
        <w:t> </w:t>
      </w:r>
      <w:r>
        <w:rPr>
          <w:w w:val="105"/>
        </w:rPr>
        <w:t>systems</w:t>
      </w:r>
      <w:r>
        <w:rPr>
          <w:spacing w:val="-8"/>
          <w:w w:val="105"/>
        </w:rPr>
        <w:t> </w:t>
      </w:r>
      <w:r>
        <w:rPr>
          <w:w w:val="105"/>
        </w:rPr>
        <w:t>and</w:t>
      </w:r>
      <w:r>
        <w:rPr>
          <w:spacing w:val="-9"/>
          <w:w w:val="105"/>
        </w:rPr>
        <w:t> </w:t>
      </w:r>
      <w:r>
        <w:rPr>
          <w:spacing w:val="-3"/>
          <w:w w:val="105"/>
        </w:rPr>
        <w:t>pain</w:t>
      </w:r>
      <w:r>
        <w:rPr>
          <w:spacing w:val="-9"/>
          <w:w w:val="105"/>
        </w:rPr>
        <w:t> </w:t>
      </w:r>
      <w:r>
        <w:rPr>
          <w:spacing w:val="-4"/>
          <w:w w:val="105"/>
        </w:rPr>
        <w:t>relief.</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6"/>
        <w:rPr>
          <w:sz w:val="40"/>
        </w:rPr>
      </w:pPr>
    </w:p>
    <w:p>
      <w:pPr>
        <w:pStyle w:val="Heading4"/>
        <w:spacing w:before="1"/>
        <w:ind w:left="584" w:right="610"/>
        <w:jc w:val="center"/>
      </w:pPr>
      <w:r>
        <w:rPr>
          <w:color w:val="205128"/>
          <w:w w:val="115"/>
        </w:rPr>
        <w:t>xiii</w:t>
      </w:r>
    </w:p>
    <w:p>
      <w:pPr>
        <w:spacing w:after="0"/>
        <w:jc w:val="center"/>
        <w:sectPr>
          <w:type w:val="continuous"/>
          <w:pgSz w:w="11910" w:h="16840"/>
          <w:pgMar w:top="2620" w:bottom="280" w:left="0" w:right="0"/>
          <w:cols w:num="2" w:equalWidth="0">
            <w:col w:w="10305" w:space="40"/>
            <w:col w:w="1565"/>
          </w:cols>
        </w:sectPr>
      </w:pPr>
    </w:p>
    <w:p>
      <w:pPr>
        <w:pStyle w:val="BodyText"/>
        <w:rPr>
          <w:b/>
          <w:sz w:val="20"/>
        </w:rPr>
      </w:pPr>
    </w:p>
    <w:p>
      <w:pPr>
        <w:pStyle w:val="BodyText"/>
        <w:spacing w:before="6"/>
        <w:rPr>
          <w:b/>
          <w:sz w:val="19"/>
        </w:rPr>
      </w:pPr>
    </w:p>
    <w:p>
      <w:pPr>
        <w:pStyle w:val="BodyText"/>
        <w:tabs>
          <w:tab w:pos="3855" w:val="left" w:leader="none"/>
        </w:tabs>
        <w:spacing w:line="242" w:lineRule="auto" w:before="1"/>
        <w:ind w:left="3855" w:right="1774" w:hanging="2268"/>
      </w:pPr>
      <w:r>
        <w:rPr>
          <w:b/>
          <w:w w:val="105"/>
        </w:rPr>
        <w:t>Parkinson’s</w:t>
      </w:r>
      <w:r>
        <w:rPr>
          <w:b/>
          <w:spacing w:val="32"/>
          <w:w w:val="105"/>
        </w:rPr>
        <w:t> </w:t>
      </w:r>
      <w:r>
        <w:rPr>
          <w:b/>
          <w:w w:val="105"/>
        </w:rPr>
        <w:t>disease</w:t>
        <w:tab/>
      </w:r>
      <w:r>
        <w:rPr>
          <w:w w:val="105"/>
        </w:rPr>
        <w:t>A </w:t>
      </w:r>
      <w:r>
        <w:rPr>
          <w:spacing w:val="-3"/>
          <w:w w:val="105"/>
        </w:rPr>
        <w:t>neurological syndrome, usually resulting from </w:t>
      </w:r>
      <w:r>
        <w:rPr>
          <w:w w:val="105"/>
        </w:rPr>
        <w:t>a dopamine deficiency, as the </w:t>
      </w:r>
      <w:r>
        <w:rPr>
          <w:spacing w:val="-3"/>
          <w:w w:val="105"/>
        </w:rPr>
        <w:t>consequence </w:t>
      </w:r>
      <w:r>
        <w:rPr>
          <w:w w:val="105"/>
        </w:rPr>
        <w:t>of </w:t>
      </w:r>
      <w:r>
        <w:rPr>
          <w:spacing w:val="-3"/>
          <w:w w:val="105"/>
        </w:rPr>
        <w:t>changes to </w:t>
      </w:r>
      <w:r>
        <w:rPr>
          <w:w w:val="105"/>
        </w:rPr>
        <w:t>the basal </w:t>
      </w:r>
      <w:r>
        <w:rPr>
          <w:spacing w:val="-3"/>
          <w:w w:val="105"/>
        </w:rPr>
        <w:t>ganglia, </w:t>
      </w:r>
      <w:r>
        <w:rPr>
          <w:w w:val="105"/>
        </w:rPr>
        <w:t>characterised by rhythmical </w:t>
      </w:r>
      <w:r>
        <w:rPr>
          <w:spacing w:val="-3"/>
          <w:w w:val="105"/>
        </w:rPr>
        <w:t>muscular </w:t>
      </w:r>
      <w:r>
        <w:rPr>
          <w:w w:val="105"/>
        </w:rPr>
        <w:t>tremors and rigidity of</w:t>
      </w:r>
      <w:r>
        <w:rPr>
          <w:spacing w:val="11"/>
          <w:w w:val="105"/>
        </w:rPr>
        <w:t> </w:t>
      </w:r>
      <w:r>
        <w:rPr>
          <w:spacing w:val="-3"/>
          <w:w w:val="105"/>
        </w:rPr>
        <w:t>movement.</w:t>
      </w:r>
    </w:p>
    <w:p>
      <w:pPr>
        <w:pStyle w:val="BodyText"/>
        <w:tabs>
          <w:tab w:pos="3855" w:val="left" w:leader="none"/>
        </w:tabs>
        <w:spacing w:before="127"/>
        <w:ind w:left="1587"/>
      </w:pPr>
      <w:r>
        <w:rPr>
          <w:b/>
          <w:w w:val="105"/>
        </w:rPr>
        <w:t>Psychoactive</w:t>
        <w:tab/>
      </w:r>
      <w:r>
        <w:rPr>
          <w:w w:val="105"/>
        </w:rPr>
        <w:t>Affecting mental activity, behaviour or </w:t>
      </w:r>
      <w:r>
        <w:rPr>
          <w:spacing w:val="-3"/>
          <w:w w:val="105"/>
        </w:rPr>
        <w:t>perception, such </w:t>
      </w:r>
      <w:r>
        <w:rPr>
          <w:w w:val="105"/>
        </w:rPr>
        <w:t>as a</w:t>
      </w:r>
      <w:r>
        <w:rPr>
          <w:spacing w:val="37"/>
          <w:w w:val="105"/>
        </w:rPr>
        <w:t> </w:t>
      </w:r>
      <w:r>
        <w:rPr>
          <w:spacing w:val="-3"/>
          <w:w w:val="105"/>
        </w:rPr>
        <w:t>drug.</w:t>
      </w:r>
    </w:p>
    <w:p>
      <w:pPr>
        <w:pStyle w:val="BodyText"/>
        <w:tabs>
          <w:tab w:pos="3855" w:val="left" w:leader="none"/>
        </w:tabs>
        <w:spacing w:line="242" w:lineRule="auto" w:before="128"/>
        <w:ind w:left="3855" w:right="2010" w:hanging="2268"/>
      </w:pPr>
      <w:r>
        <w:rPr>
          <w:b/>
          <w:w w:val="105"/>
        </w:rPr>
        <w:t>Psychosis</w:t>
        <w:tab/>
      </w:r>
      <w:r>
        <w:rPr>
          <w:w w:val="105"/>
        </w:rPr>
        <w:t>A mental and </w:t>
      </w:r>
      <w:r>
        <w:rPr>
          <w:spacing w:val="-3"/>
          <w:w w:val="105"/>
        </w:rPr>
        <w:t>behavioural </w:t>
      </w:r>
      <w:r>
        <w:rPr>
          <w:w w:val="105"/>
        </w:rPr>
        <w:t>disorder </w:t>
      </w:r>
      <w:r>
        <w:rPr>
          <w:spacing w:val="-3"/>
          <w:w w:val="105"/>
        </w:rPr>
        <w:t>causing </w:t>
      </w:r>
      <w:r>
        <w:rPr>
          <w:w w:val="105"/>
        </w:rPr>
        <w:t>gross distortion or </w:t>
      </w:r>
      <w:r>
        <w:rPr>
          <w:spacing w:val="-3"/>
          <w:w w:val="105"/>
        </w:rPr>
        <w:t>disorganisation</w:t>
      </w:r>
      <w:r>
        <w:rPr>
          <w:spacing w:val="-9"/>
          <w:w w:val="105"/>
        </w:rPr>
        <w:t> </w:t>
      </w:r>
      <w:r>
        <w:rPr>
          <w:w w:val="105"/>
        </w:rPr>
        <w:t>of</w:t>
      </w:r>
      <w:r>
        <w:rPr>
          <w:spacing w:val="-8"/>
          <w:w w:val="105"/>
        </w:rPr>
        <w:t> </w:t>
      </w:r>
      <w:r>
        <w:rPr>
          <w:w w:val="105"/>
        </w:rPr>
        <w:t>a</w:t>
      </w:r>
      <w:r>
        <w:rPr>
          <w:spacing w:val="-8"/>
          <w:w w:val="105"/>
        </w:rPr>
        <w:t> </w:t>
      </w:r>
      <w:r>
        <w:rPr>
          <w:spacing w:val="-3"/>
          <w:w w:val="105"/>
        </w:rPr>
        <w:t>person’s</w:t>
      </w:r>
      <w:r>
        <w:rPr>
          <w:spacing w:val="-8"/>
          <w:w w:val="105"/>
        </w:rPr>
        <w:t> </w:t>
      </w:r>
      <w:r>
        <w:rPr>
          <w:w w:val="105"/>
        </w:rPr>
        <w:t>mental</w:t>
      </w:r>
      <w:r>
        <w:rPr>
          <w:spacing w:val="-8"/>
          <w:w w:val="105"/>
        </w:rPr>
        <w:t> </w:t>
      </w:r>
      <w:r>
        <w:rPr>
          <w:spacing w:val="-3"/>
          <w:w w:val="105"/>
        </w:rPr>
        <w:t>capacity,</w:t>
      </w:r>
      <w:r>
        <w:rPr>
          <w:spacing w:val="-8"/>
          <w:w w:val="105"/>
        </w:rPr>
        <w:t> </w:t>
      </w:r>
      <w:r>
        <w:rPr>
          <w:w w:val="105"/>
        </w:rPr>
        <w:t>affective</w:t>
      </w:r>
      <w:r>
        <w:rPr>
          <w:spacing w:val="-8"/>
          <w:w w:val="105"/>
        </w:rPr>
        <w:t> </w:t>
      </w:r>
      <w:r>
        <w:rPr>
          <w:w w:val="105"/>
        </w:rPr>
        <w:t>response</w:t>
      </w:r>
      <w:r>
        <w:rPr>
          <w:spacing w:val="-8"/>
          <w:w w:val="105"/>
        </w:rPr>
        <w:t> </w:t>
      </w:r>
      <w:r>
        <w:rPr>
          <w:w w:val="105"/>
        </w:rPr>
        <w:t>and capacity </w:t>
      </w:r>
      <w:r>
        <w:rPr>
          <w:spacing w:val="-3"/>
          <w:w w:val="105"/>
        </w:rPr>
        <w:t>to recognise </w:t>
      </w:r>
      <w:r>
        <w:rPr>
          <w:spacing w:val="-4"/>
          <w:w w:val="105"/>
        </w:rPr>
        <w:t>reality, </w:t>
      </w:r>
      <w:r>
        <w:rPr>
          <w:spacing w:val="-3"/>
          <w:w w:val="105"/>
        </w:rPr>
        <w:t>communicate </w:t>
      </w:r>
      <w:r>
        <w:rPr>
          <w:w w:val="105"/>
        </w:rPr>
        <w:t>and </w:t>
      </w:r>
      <w:r>
        <w:rPr>
          <w:spacing w:val="-3"/>
          <w:w w:val="105"/>
        </w:rPr>
        <w:t>relate to </w:t>
      </w:r>
      <w:r>
        <w:rPr>
          <w:w w:val="105"/>
        </w:rPr>
        <w:t>others. An anti-psychotic is a substance used </w:t>
      </w:r>
      <w:r>
        <w:rPr>
          <w:spacing w:val="-3"/>
          <w:w w:val="105"/>
        </w:rPr>
        <w:t>to treat </w:t>
      </w:r>
      <w:r>
        <w:rPr>
          <w:w w:val="105"/>
        </w:rPr>
        <w:t>psychotic</w:t>
      </w:r>
      <w:r>
        <w:rPr>
          <w:spacing w:val="-34"/>
          <w:w w:val="105"/>
        </w:rPr>
        <w:t> </w:t>
      </w:r>
      <w:r>
        <w:rPr>
          <w:w w:val="105"/>
        </w:rPr>
        <w:t>disorders.</w:t>
      </w:r>
    </w:p>
    <w:p>
      <w:pPr>
        <w:tabs>
          <w:tab w:pos="3855" w:val="left" w:leader="none"/>
        </w:tabs>
        <w:spacing w:before="129"/>
        <w:ind w:left="1587" w:right="0" w:firstLine="0"/>
        <w:jc w:val="left"/>
        <w:rPr>
          <w:sz w:val="21"/>
        </w:rPr>
      </w:pPr>
      <w:r>
        <w:rPr>
          <w:b/>
          <w:w w:val="110"/>
          <w:sz w:val="21"/>
        </w:rPr>
        <w:t>Psychotogenic</w:t>
        <w:tab/>
      </w:r>
      <w:r>
        <w:rPr>
          <w:spacing w:val="-3"/>
          <w:w w:val="110"/>
          <w:sz w:val="21"/>
        </w:rPr>
        <w:t>Capable </w:t>
      </w:r>
      <w:r>
        <w:rPr>
          <w:w w:val="110"/>
          <w:sz w:val="21"/>
        </w:rPr>
        <w:t>of </w:t>
      </w:r>
      <w:r>
        <w:rPr>
          <w:spacing w:val="-3"/>
          <w:w w:val="110"/>
          <w:sz w:val="21"/>
        </w:rPr>
        <w:t>inducing</w:t>
      </w:r>
      <w:r>
        <w:rPr>
          <w:spacing w:val="9"/>
          <w:w w:val="110"/>
          <w:sz w:val="21"/>
        </w:rPr>
        <w:t> </w:t>
      </w:r>
      <w:r>
        <w:rPr>
          <w:spacing w:val="-3"/>
          <w:w w:val="110"/>
          <w:sz w:val="21"/>
        </w:rPr>
        <w:t>psychosis.</w:t>
      </w:r>
    </w:p>
    <w:p>
      <w:pPr>
        <w:tabs>
          <w:tab w:pos="3855" w:val="left" w:leader="none"/>
        </w:tabs>
        <w:spacing w:before="128"/>
        <w:ind w:left="1587" w:right="0" w:firstLine="0"/>
        <w:jc w:val="left"/>
        <w:rPr>
          <w:sz w:val="21"/>
        </w:rPr>
      </w:pPr>
      <w:r>
        <w:rPr>
          <w:b/>
          <w:w w:val="105"/>
          <w:sz w:val="21"/>
        </w:rPr>
        <w:t>Psychotropic</w:t>
        <w:tab/>
      </w:r>
      <w:r>
        <w:rPr>
          <w:spacing w:val="-3"/>
          <w:w w:val="105"/>
          <w:sz w:val="21"/>
        </w:rPr>
        <w:t>Synonym for</w:t>
      </w:r>
      <w:r>
        <w:rPr>
          <w:spacing w:val="13"/>
          <w:w w:val="105"/>
          <w:sz w:val="21"/>
        </w:rPr>
        <w:t> </w:t>
      </w:r>
      <w:r>
        <w:rPr>
          <w:w w:val="105"/>
          <w:sz w:val="21"/>
        </w:rPr>
        <w:t>psychoactive.</w:t>
      </w:r>
    </w:p>
    <w:p>
      <w:pPr>
        <w:pStyle w:val="BodyText"/>
        <w:tabs>
          <w:tab w:pos="3855" w:val="left" w:leader="none"/>
        </w:tabs>
        <w:spacing w:before="128"/>
        <w:ind w:left="1587"/>
      </w:pPr>
      <w:r>
        <w:rPr>
          <w:b/>
          <w:w w:val="105"/>
        </w:rPr>
        <w:t>PTSD</w:t>
        <w:tab/>
      </w:r>
      <w:r>
        <w:rPr>
          <w:spacing w:val="-3"/>
          <w:w w:val="105"/>
        </w:rPr>
        <w:t>Post-traumatic </w:t>
      </w:r>
      <w:r>
        <w:rPr>
          <w:w w:val="105"/>
        </w:rPr>
        <w:t>stress</w:t>
      </w:r>
      <w:r>
        <w:rPr>
          <w:spacing w:val="12"/>
          <w:w w:val="105"/>
        </w:rPr>
        <w:t> </w:t>
      </w:r>
      <w:r>
        <w:rPr>
          <w:spacing w:val="-4"/>
          <w:w w:val="105"/>
        </w:rPr>
        <w:t>disorder.</w:t>
      </w:r>
    </w:p>
    <w:p>
      <w:pPr>
        <w:pStyle w:val="BodyText"/>
        <w:tabs>
          <w:tab w:pos="3855" w:val="left" w:leader="none"/>
        </w:tabs>
        <w:spacing w:line="242" w:lineRule="auto" w:before="127"/>
        <w:ind w:left="3855" w:right="1651" w:hanging="2268"/>
      </w:pPr>
      <w:r>
        <w:rPr>
          <w:b/>
          <w:w w:val="105"/>
        </w:rPr>
        <w:t>Schizophrenia</w:t>
        <w:tab/>
      </w:r>
      <w:r>
        <w:rPr>
          <w:w w:val="105"/>
        </w:rPr>
        <w:t>A </w:t>
      </w:r>
      <w:r>
        <w:rPr>
          <w:spacing w:val="-3"/>
          <w:w w:val="105"/>
        </w:rPr>
        <w:t>chronic, severe </w:t>
      </w:r>
      <w:r>
        <w:rPr>
          <w:w w:val="105"/>
        </w:rPr>
        <w:t>and </w:t>
      </w:r>
      <w:r>
        <w:rPr>
          <w:spacing w:val="-3"/>
          <w:w w:val="105"/>
        </w:rPr>
        <w:t>disabling brain </w:t>
      </w:r>
      <w:r>
        <w:rPr>
          <w:spacing w:val="-4"/>
          <w:w w:val="105"/>
        </w:rPr>
        <w:t>disorder, </w:t>
      </w:r>
      <w:r>
        <w:rPr>
          <w:w w:val="105"/>
        </w:rPr>
        <w:t>which can cause </w:t>
      </w:r>
      <w:r>
        <w:rPr>
          <w:spacing w:val="-3"/>
          <w:w w:val="105"/>
        </w:rPr>
        <w:t>hallucinations, delusions, thought </w:t>
      </w:r>
      <w:r>
        <w:rPr>
          <w:w w:val="105"/>
        </w:rPr>
        <w:t>and movement disorders, along with </w:t>
      </w:r>
      <w:r>
        <w:rPr>
          <w:spacing w:val="-3"/>
          <w:w w:val="105"/>
        </w:rPr>
        <w:t>disruptions to </w:t>
      </w:r>
      <w:r>
        <w:rPr>
          <w:spacing w:val="-2"/>
          <w:w w:val="105"/>
        </w:rPr>
        <w:t>normal </w:t>
      </w:r>
      <w:r>
        <w:rPr>
          <w:spacing w:val="-3"/>
          <w:w w:val="105"/>
        </w:rPr>
        <w:t>emotions </w:t>
      </w:r>
      <w:r>
        <w:rPr>
          <w:w w:val="105"/>
        </w:rPr>
        <w:t>and behaviours and </w:t>
      </w:r>
      <w:r>
        <w:rPr>
          <w:spacing w:val="-3"/>
          <w:w w:val="105"/>
        </w:rPr>
        <w:t>compromised cognitive functioning. </w:t>
      </w:r>
      <w:r>
        <w:rPr>
          <w:w w:val="105"/>
        </w:rPr>
        <w:t>A </w:t>
      </w:r>
      <w:r>
        <w:rPr>
          <w:spacing w:val="-3"/>
          <w:w w:val="105"/>
        </w:rPr>
        <w:t>diagnosis </w:t>
      </w:r>
      <w:r>
        <w:rPr>
          <w:w w:val="105"/>
        </w:rPr>
        <w:t>of a </w:t>
      </w:r>
      <w:r>
        <w:rPr>
          <w:spacing w:val="-3"/>
          <w:w w:val="105"/>
        </w:rPr>
        <w:t>schizophreniform </w:t>
      </w:r>
      <w:r>
        <w:rPr>
          <w:w w:val="105"/>
        </w:rPr>
        <w:t>disorder </w:t>
      </w:r>
      <w:r>
        <w:rPr>
          <w:spacing w:val="-3"/>
          <w:w w:val="105"/>
        </w:rPr>
        <w:t>may </w:t>
      </w:r>
      <w:r>
        <w:rPr>
          <w:w w:val="105"/>
        </w:rPr>
        <w:t>be made if symptoms of </w:t>
      </w:r>
      <w:r>
        <w:rPr>
          <w:spacing w:val="-3"/>
          <w:w w:val="105"/>
        </w:rPr>
        <w:t>schizophrenia </w:t>
      </w:r>
      <w:r>
        <w:rPr>
          <w:w w:val="105"/>
        </w:rPr>
        <w:t>exist but </w:t>
      </w:r>
      <w:r>
        <w:rPr>
          <w:spacing w:val="-3"/>
          <w:w w:val="105"/>
        </w:rPr>
        <w:t>have </w:t>
      </w:r>
      <w:r>
        <w:rPr>
          <w:spacing w:val="-2"/>
          <w:w w:val="105"/>
        </w:rPr>
        <w:t>not </w:t>
      </w:r>
      <w:r>
        <w:rPr>
          <w:w w:val="105"/>
        </w:rPr>
        <w:t>been present </w:t>
      </w:r>
      <w:r>
        <w:rPr>
          <w:spacing w:val="-3"/>
          <w:w w:val="105"/>
        </w:rPr>
        <w:t>for </w:t>
      </w:r>
      <w:r>
        <w:rPr>
          <w:w w:val="105"/>
        </w:rPr>
        <w:t>sufficient time </w:t>
      </w:r>
      <w:r>
        <w:rPr>
          <w:spacing w:val="-3"/>
          <w:w w:val="105"/>
        </w:rPr>
        <w:t>for schizophrenia to </w:t>
      </w:r>
      <w:r>
        <w:rPr>
          <w:w w:val="105"/>
        </w:rPr>
        <w:t>be</w:t>
      </w:r>
      <w:r>
        <w:rPr>
          <w:spacing w:val="35"/>
          <w:w w:val="105"/>
        </w:rPr>
        <w:t> </w:t>
      </w:r>
      <w:r>
        <w:rPr>
          <w:spacing w:val="-3"/>
          <w:w w:val="105"/>
        </w:rPr>
        <w:t>diagnosed.</w:t>
      </w:r>
    </w:p>
    <w:p>
      <w:pPr>
        <w:pStyle w:val="BodyText"/>
        <w:tabs>
          <w:tab w:pos="3855" w:val="left" w:leader="none"/>
        </w:tabs>
        <w:spacing w:before="131"/>
        <w:ind w:left="1587"/>
      </w:pPr>
      <w:r>
        <w:rPr>
          <w:b/>
          <w:w w:val="105"/>
        </w:rPr>
        <w:t>Spasticity</w:t>
        <w:tab/>
      </w:r>
      <w:r>
        <w:rPr>
          <w:w w:val="105"/>
        </w:rPr>
        <w:t>Stiff or rigid muscles, with </w:t>
      </w:r>
      <w:r>
        <w:rPr>
          <w:spacing w:val="-3"/>
          <w:w w:val="105"/>
        </w:rPr>
        <w:t>unusual </w:t>
      </w:r>
      <w:r>
        <w:rPr>
          <w:w w:val="105"/>
        </w:rPr>
        <w:t>tightness or </w:t>
      </w:r>
      <w:r>
        <w:rPr>
          <w:spacing w:val="-3"/>
          <w:w w:val="105"/>
        </w:rPr>
        <w:t>increased </w:t>
      </w:r>
      <w:r>
        <w:rPr>
          <w:w w:val="105"/>
        </w:rPr>
        <w:t>muscle</w:t>
      </w:r>
      <w:r>
        <w:rPr>
          <w:spacing w:val="28"/>
          <w:w w:val="105"/>
        </w:rPr>
        <w:t> </w:t>
      </w:r>
      <w:r>
        <w:rPr>
          <w:spacing w:val="-4"/>
          <w:w w:val="105"/>
        </w:rPr>
        <w:t>tone.</w:t>
      </w:r>
    </w:p>
    <w:p>
      <w:pPr>
        <w:pStyle w:val="BodyText"/>
        <w:tabs>
          <w:tab w:pos="3855" w:val="left" w:leader="none"/>
        </w:tabs>
        <w:spacing w:line="242" w:lineRule="auto" w:before="128"/>
        <w:ind w:left="3855" w:right="2491" w:hanging="2268"/>
      </w:pPr>
      <w:r>
        <w:rPr>
          <w:b/>
          <w:spacing w:val="-3"/>
        </w:rPr>
        <w:t>Tourette </w:t>
      </w:r>
      <w:r>
        <w:rPr>
          <w:b/>
          <w:spacing w:val="22"/>
        </w:rPr>
        <w:t> </w:t>
      </w:r>
      <w:r>
        <w:rPr>
          <w:b/>
        </w:rPr>
        <w:t>syndrome</w:t>
        <w:tab/>
      </w:r>
      <w:r>
        <w:rPr/>
        <w:t>A </w:t>
      </w:r>
      <w:r>
        <w:rPr>
          <w:spacing w:val="-3"/>
        </w:rPr>
        <w:t>neurological </w:t>
      </w:r>
      <w:r>
        <w:rPr/>
        <w:t>disorder characterised by </w:t>
      </w:r>
      <w:r>
        <w:rPr>
          <w:spacing w:val="-3"/>
        </w:rPr>
        <w:t>repetitive, </w:t>
      </w:r>
      <w:r>
        <w:rPr/>
        <w:t>stereotyped, involuntary movements and </w:t>
      </w:r>
      <w:r>
        <w:rPr>
          <w:spacing w:val="-3"/>
        </w:rPr>
        <w:t>vocalisations</w:t>
      </w:r>
      <w:r>
        <w:rPr>
          <w:spacing w:val="38"/>
        </w:rPr>
        <w:t> </w:t>
      </w:r>
      <w:r>
        <w:rPr/>
        <w:t>(tics).</w:t>
      </w:r>
    </w:p>
    <w:p>
      <w:pPr>
        <w:tabs>
          <w:tab w:pos="3855" w:val="left" w:leader="none"/>
        </w:tabs>
        <w:spacing w:before="127"/>
        <w:ind w:left="1587" w:right="0" w:firstLine="0"/>
        <w:jc w:val="left"/>
        <w:rPr>
          <w:sz w:val="21"/>
        </w:rPr>
      </w:pPr>
      <w:r>
        <w:rPr>
          <w:b/>
          <w:spacing w:val="-3"/>
          <w:w w:val="105"/>
          <w:sz w:val="21"/>
        </w:rPr>
        <w:t>Tachycardia</w:t>
        <w:tab/>
      </w:r>
      <w:r>
        <w:rPr>
          <w:w w:val="105"/>
          <w:sz w:val="21"/>
        </w:rPr>
        <w:t>A </w:t>
      </w:r>
      <w:r>
        <w:rPr>
          <w:spacing w:val="-3"/>
          <w:w w:val="105"/>
          <w:sz w:val="21"/>
        </w:rPr>
        <w:t>faster-than-normal </w:t>
      </w:r>
      <w:r>
        <w:rPr>
          <w:w w:val="105"/>
          <w:sz w:val="21"/>
        </w:rPr>
        <w:t>resting heart</w:t>
      </w:r>
      <w:r>
        <w:rPr>
          <w:spacing w:val="22"/>
          <w:w w:val="105"/>
          <w:sz w:val="21"/>
        </w:rPr>
        <w:t> </w:t>
      </w:r>
      <w:r>
        <w:rPr>
          <w:spacing w:val="-4"/>
          <w:w w:val="105"/>
          <w:sz w:val="21"/>
        </w:rPr>
        <w:t>rate.</w:t>
      </w:r>
    </w:p>
    <w:p>
      <w:pPr>
        <w:pStyle w:val="BodyText"/>
        <w:rPr>
          <w:sz w:val="24"/>
        </w:rPr>
      </w:pPr>
    </w:p>
    <w:p>
      <w:pPr>
        <w:pStyle w:val="Heading3"/>
        <w:spacing w:before="161"/>
      </w:pPr>
      <w:r>
        <w:rPr>
          <w:color w:val="205128"/>
          <w:w w:val="110"/>
        </w:rPr>
        <w:t>Botanical terms</w:t>
      </w:r>
    </w:p>
    <w:p>
      <w:pPr>
        <w:pStyle w:val="BodyText"/>
        <w:tabs>
          <w:tab w:pos="3855" w:val="left" w:leader="none"/>
        </w:tabs>
        <w:spacing w:before="109"/>
        <w:ind w:left="1587"/>
      </w:pPr>
      <w:r>
        <w:rPr>
          <w:b/>
        </w:rPr>
        <w:t>Genus</w:t>
        <w:tab/>
      </w:r>
      <w:r>
        <w:rPr/>
        <w:t>In biological </w:t>
      </w:r>
      <w:r>
        <w:rPr>
          <w:spacing w:val="-4"/>
        </w:rPr>
        <w:t>taxonomy, </w:t>
      </w:r>
      <w:r>
        <w:rPr/>
        <w:t>the classification one level above</w:t>
      </w:r>
      <w:r>
        <w:rPr>
          <w:spacing w:val="36"/>
        </w:rPr>
        <w:t> </w:t>
      </w:r>
      <w:r>
        <w:rPr/>
        <w:t>species.</w:t>
      </w:r>
    </w:p>
    <w:p>
      <w:pPr>
        <w:pStyle w:val="BodyText"/>
        <w:tabs>
          <w:tab w:pos="3855" w:val="left" w:leader="none"/>
        </w:tabs>
        <w:spacing w:line="242" w:lineRule="auto" w:before="128"/>
        <w:ind w:left="3855" w:right="1585" w:hanging="2268"/>
      </w:pPr>
      <w:r>
        <w:rPr>
          <w:b/>
          <w:spacing w:val="-3"/>
          <w:w w:val="105"/>
        </w:rPr>
        <w:t>Strain</w:t>
        <w:tab/>
      </w:r>
      <w:r>
        <w:rPr>
          <w:w w:val="105"/>
        </w:rPr>
        <w:t>A </w:t>
      </w:r>
      <w:r>
        <w:rPr>
          <w:spacing w:val="-3"/>
          <w:w w:val="105"/>
        </w:rPr>
        <w:t>group </w:t>
      </w:r>
      <w:r>
        <w:rPr>
          <w:w w:val="105"/>
        </w:rPr>
        <w:t>of plants </w:t>
      </w:r>
      <w:r>
        <w:rPr>
          <w:spacing w:val="-3"/>
          <w:w w:val="105"/>
        </w:rPr>
        <w:t>distinguished from </w:t>
      </w:r>
      <w:r>
        <w:rPr>
          <w:w w:val="105"/>
        </w:rPr>
        <w:t>other plants of its category by a particular</w:t>
      </w:r>
      <w:r>
        <w:rPr>
          <w:spacing w:val="-6"/>
          <w:w w:val="105"/>
        </w:rPr>
        <w:t> </w:t>
      </w:r>
      <w:r>
        <w:rPr>
          <w:spacing w:val="-3"/>
          <w:w w:val="105"/>
        </w:rPr>
        <w:t>trait,</w:t>
      </w:r>
      <w:r>
        <w:rPr>
          <w:spacing w:val="-6"/>
          <w:w w:val="105"/>
        </w:rPr>
        <w:t> </w:t>
      </w:r>
      <w:r>
        <w:rPr>
          <w:spacing w:val="-3"/>
          <w:w w:val="105"/>
        </w:rPr>
        <w:t>such</w:t>
      </w:r>
      <w:r>
        <w:rPr>
          <w:spacing w:val="-6"/>
          <w:w w:val="105"/>
        </w:rPr>
        <w:t> </w:t>
      </w:r>
      <w:r>
        <w:rPr>
          <w:w w:val="105"/>
        </w:rPr>
        <w:t>as</w:t>
      </w:r>
      <w:r>
        <w:rPr>
          <w:spacing w:val="-6"/>
          <w:w w:val="105"/>
        </w:rPr>
        <w:t> </w:t>
      </w:r>
      <w:r>
        <w:rPr>
          <w:w w:val="105"/>
        </w:rPr>
        <w:t>a</w:t>
      </w:r>
      <w:r>
        <w:rPr>
          <w:spacing w:val="-6"/>
          <w:w w:val="105"/>
        </w:rPr>
        <w:t> </w:t>
      </w:r>
      <w:r>
        <w:rPr>
          <w:spacing w:val="-3"/>
          <w:w w:val="105"/>
        </w:rPr>
        <w:t>high</w:t>
      </w:r>
      <w:r>
        <w:rPr>
          <w:spacing w:val="-6"/>
          <w:w w:val="105"/>
        </w:rPr>
        <w:t> </w:t>
      </w:r>
      <w:r>
        <w:rPr>
          <w:w w:val="105"/>
        </w:rPr>
        <w:t>yield,</w:t>
      </w:r>
      <w:r>
        <w:rPr>
          <w:spacing w:val="-6"/>
          <w:w w:val="105"/>
        </w:rPr>
        <w:t> </w:t>
      </w:r>
      <w:r>
        <w:rPr>
          <w:w w:val="105"/>
        </w:rPr>
        <w:t>but</w:t>
      </w:r>
      <w:r>
        <w:rPr>
          <w:spacing w:val="-6"/>
          <w:w w:val="105"/>
        </w:rPr>
        <w:t> </w:t>
      </w:r>
      <w:r>
        <w:rPr>
          <w:spacing w:val="-2"/>
          <w:w w:val="105"/>
        </w:rPr>
        <w:t>not</w:t>
      </w:r>
      <w:r>
        <w:rPr>
          <w:spacing w:val="-6"/>
          <w:w w:val="105"/>
        </w:rPr>
        <w:t> </w:t>
      </w:r>
      <w:r>
        <w:rPr>
          <w:spacing w:val="-3"/>
          <w:w w:val="105"/>
        </w:rPr>
        <w:t>considered</w:t>
      </w:r>
      <w:r>
        <w:rPr>
          <w:spacing w:val="-6"/>
          <w:w w:val="105"/>
        </w:rPr>
        <w:t> </w:t>
      </w:r>
      <w:r>
        <w:rPr>
          <w:w w:val="105"/>
        </w:rPr>
        <w:t>a</w:t>
      </w:r>
      <w:r>
        <w:rPr>
          <w:spacing w:val="-6"/>
          <w:w w:val="105"/>
        </w:rPr>
        <w:t> </w:t>
      </w:r>
      <w:r>
        <w:rPr>
          <w:spacing w:val="-3"/>
          <w:w w:val="105"/>
        </w:rPr>
        <w:t>separate</w:t>
      </w:r>
      <w:r>
        <w:rPr>
          <w:spacing w:val="-6"/>
          <w:w w:val="105"/>
        </w:rPr>
        <w:t> </w:t>
      </w:r>
      <w:r>
        <w:rPr>
          <w:spacing w:val="-3"/>
          <w:w w:val="105"/>
        </w:rPr>
        <w:t>variety.</w:t>
      </w:r>
    </w:p>
    <w:p>
      <w:pPr>
        <w:pStyle w:val="BodyText"/>
        <w:spacing w:before="3"/>
        <w:rPr>
          <w:sz w:val="29"/>
        </w:rPr>
      </w:pPr>
    </w:p>
    <w:p>
      <w:pPr>
        <w:pStyle w:val="Heading3"/>
        <w:spacing w:before="95"/>
      </w:pPr>
      <w:r>
        <w:rPr>
          <w:color w:val="205128"/>
          <w:w w:val="110"/>
        </w:rPr>
        <w:t>Research terms</w:t>
      </w:r>
    </w:p>
    <w:p>
      <w:pPr>
        <w:pStyle w:val="BodyText"/>
        <w:tabs>
          <w:tab w:pos="3855" w:val="left" w:leader="none"/>
        </w:tabs>
        <w:spacing w:line="242" w:lineRule="auto" w:before="109"/>
        <w:ind w:left="3855" w:right="1876" w:hanging="2268"/>
      </w:pPr>
      <w:r>
        <w:rPr>
          <w:b/>
        </w:rPr>
        <w:t>Clinical</w:t>
      </w:r>
      <w:r>
        <w:rPr>
          <w:b/>
          <w:spacing w:val="40"/>
        </w:rPr>
        <w:t> </w:t>
      </w:r>
      <w:r>
        <w:rPr>
          <w:b/>
        </w:rPr>
        <w:t>trial</w:t>
        <w:tab/>
      </w:r>
      <w:r>
        <w:rPr/>
        <w:t>A </w:t>
      </w:r>
      <w:r>
        <w:rPr>
          <w:spacing w:val="-3"/>
        </w:rPr>
        <w:t>research </w:t>
      </w:r>
      <w:r>
        <w:rPr/>
        <w:t>study </w:t>
      </w:r>
      <w:r>
        <w:rPr>
          <w:spacing w:val="-3"/>
        </w:rPr>
        <w:t>that </w:t>
      </w:r>
      <w:r>
        <w:rPr/>
        <w:t>prospectively </w:t>
      </w:r>
      <w:r>
        <w:rPr>
          <w:spacing w:val="-3"/>
        </w:rPr>
        <w:t>assigns </w:t>
      </w:r>
      <w:r>
        <w:rPr/>
        <w:t>participants </w:t>
      </w:r>
      <w:r>
        <w:rPr>
          <w:spacing w:val="-3"/>
        </w:rPr>
        <w:t>to </w:t>
      </w:r>
      <w:r>
        <w:rPr/>
        <w:t>one or more treatments (interventions) </w:t>
      </w:r>
      <w:r>
        <w:rPr>
          <w:spacing w:val="-3"/>
        </w:rPr>
        <w:t>to evaluate </w:t>
      </w:r>
      <w:r>
        <w:rPr/>
        <w:t>their effect on </w:t>
      </w:r>
      <w:r>
        <w:rPr>
          <w:spacing w:val="-3"/>
        </w:rPr>
        <w:t>health</w:t>
      </w:r>
      <w:r>
        <w:rPr>
          <w:spacing w:val="1"/>
        </w:rPr>
        <w:t> </w:t>
      </w:r>
      <w:r>
        <w:rPr>
          <w:spacing w:val="-3"/>
        </w:rPr>
        <w:t>outcomes.</w:t>
      </w:r>
    </w:p>
    <w:p>
      <w:pPr>
        <w:pStyle w:val="BodyText"/>
        <w:tabs>
          <w:tab w:pos="3855" w:val="left" w:leader="none"/>
        </w:tabs>
        <w:spacing w:line="242" w:lineRule="auto" w:before="127"/>
        <w:ind w:left="3855" w:right="1876" w:hanging="2268"/>
      </w:pPr>
      <w:r>
        <w:rPr>
          <w:b/>
        </w:rPr>
        <w:t>Crossover </w:t>
      </w:r>
      <w:r>
        <w:rPr>
          <w:b/>
          <w:spacing w:val="8"/>
        </w:rPr>
        <w:t> </w:t>
      </w:r>
      <w:r>
        <w:rPr>
          <w:b/>
        </w:rPr>
        <w:t>study</w:t>
        <w:tab/>
      </w:r>
      <w:r>
        <w:rPr/>
        <w:t>A study in which </w:t>
      </w:r>
      <w:r>
        <w:rPr>
          <w:spacing w:val="-3"/>
        </w:rPr>
        <w:t>groups </w:t>
      </w:r>
      <w:r>
        <w:rPr/>
        <w:t>of participants receive two or more treatments  in a particular </w:t>
      </w:r>
      <w:r>
        <w:rPr>
          <w:spacing w:val="-4"/>
        </w:rPr>
        <w:t>order. </w:t>
      </w:r>
      <w:r>
        <w:rPr/>
        <w:t>For </w:t>
      </w:r>
      <w:r>
        <w:rPr>
          <w:spacing w:val="-3"/>
        </w:rPr>
        <w:t>example, </w:t>
      </w:r>
      <w:r>
        <w:rPr/>
        <w:t>the first of two </w:t>
      </w:r>
      <w:r>
        <w:rPr>
          <w:spacing w:val="-3"/>
        </w:rPr>
        <w:t>groups may </w:t>
      </w:r>
      <w:r>
        <w:rPr/>
        <w:t>receive </w:t>
      </w:r>
      <w:r>
        <w:rPr>
          <w:spacing w:val="-3"/>
        </w:rPr>
        <w:t>treatment </w:t>
      </w:r>
      <w:r>
        <w:rPr/>
        <w:t>A then </w:t>
      </w:r>
      <w:r>
        <w:rPr>
          <w:spacing w:val="-3"/>
        </w:rPr>
        <w:t>treatment </w:t>
      </w:r>
      <w:r>
        <w:rPr/>
        <w:t>B, with the  second  </w:t>
      </w:r>
      <w:r>
        <w:rPr>
          <w:spacing w:val="-3"/>
        </w:rPr>
        <w:t>group  receiving treatment </w:t>
      </w:r>
      <w:r>
        <w:rPr/>
        <w:t>B then </w:t>
      </w:r>
      <w:r>
        <w:rPr>
          <w:spacing w:val="-3"/>
        </w:rPr>
        <w:t>treatment</w:t>
      </w:r>
      <w:r>
        <w:rPr>
          <w:spacing w:val="39"/>
        </w:rPr>
        <w:t> </w:t>
      </w:r>
      <w:r>
        <w:rPr/>
        <w:t>A.</w:t>
      </w:r>
    </w:p>
    <w:p>
      <w:pPr>
        <w:pStyle w:val="BodyText"/>
        <w:tabs>
          <w:tab w:pos="3855" w:val="left" w:leader="none"/>
        </w:tabs>
        <w:spacing w:line="242" w:lineRule="auto" w:before="128"/>
        <w:ind w:left="3855" w:right="1651" w:hanging="2268"/>
      </w:pPr>
      <w:r>
        <w:rPr>
          <w:b/>
        </w:rPr>
        <w:t>Double </w:t>
      </w:r>
      <w:r>
        <w:rPr>
          <w:b/>
          <w:spacing w:val="1"/>
        </w:rPr>
        <w:t> </w:t>
      </w:r>
      <w:r>
        <w:rPr>
          <w:b/>
        </w:rPr>
        <w:t>blind</w:t>
        <w:tab/>
      </w:r>
      <w:r>
        <w:rPr/>
        <w:t>Where two or more parties (typically the </w:t>
      </w:r>
      <w:r>
        <w:rPr>
          <w:spacing w:val="-3"/>
        </w:rPr>
        <w:t>investigator </w:t>
      </w:r>
      <w:r>
        <w:rPr/>
        <w:t>and the participant) do </w:t>
      </w:r>
      <w:r>
        <w:rPr>
          <w:spacing w:val="-2"/>
        </w:rPr>
        <w:t>not </w:t>
      </w:r>
      <w:r>
        <w:rPr/>
        <w:t>know which participants  </w:t>
      </w:r>
      <w:r>
        <w:rPr>
          <w:spacing w:val="-3"/>
        </w:rPr>
        <w:t>have  </w:t>
      </w:r>
      <w:r>
        <w:rPr/>
        <w:t>been  assigned  </w:t>
      </w:r>
      <w:r>
        <w:rPr>
          <w:spacing w:val="-3"/>
        </w:rPr>
        <w:t>to  </w:t>
      </w:r>
      <w:r>
        <w:rPr/>
        <w:t>which treatments.</w:t>
      </w:r>
    </w:p>
    <w:p>
      <w:pPr>
        <w:tabs>
          <w:tab w:pos="3855" w:val="left" w:leader="none"/>
        </w:tabs>
        <w:spacing w:before="128"/>
        <w:ind w:left="1587" w:right="0" w:firstLine="0"/>
        <w:jc w:val="left"/>
        <w:rPr>
          <w:sz w:val="21"/>
        </w:rPr>
      </w:pPr>
      <w:r>
        <w:rPr>
          <w:b/>
          <w:w w:val="105"/>
          <w:sz w:val="21"/>
        </w:rPr>
        <w:t>Observational</w:t>
      </w:r>
      <w:r>
        <w:rPr>
          <w:b/>
          <w:spacing w:val="44"/>
          <w:w w:val="105"/>
          <w:sz w:val="21"/>
        </w:rPr>
        <w:t> </w:t>
      </w:r>
      <w:r>
        <w:rPr>
          <w:b/>
          <w:w w:val="105"/>
          <w:sz w:val="21"/>
        </w:rPr>
        <w:t>study</w:t>
        <w:tab/>
      </w:r>
      <w:r>
        <w:rPr>
          <w:w w:val="105"/>
          <w:sz w:val="21"/>
        </w:rPr>
        <w:t>A study in which participants </w:t>
      </w:r>
      <w:r>
        <w:rPr>
          <w:spacing w:val="-3"/>
          <w:w w:val="105"/>
          <w:sz w:val="21"/>
        </w:rPr>
        <w:t>are </w:t>
      </w:r>
      <w:r>
        <w:rPr>
          <w:w w:val="105"/>
          <w:sz w:val="21"/>
        </w:rPr>
        <w:t>assigned </w:t>
      </w:r>
      <w:r>
        <w:rPr>
          <w:spacing w:val="-3"/>
          <w:w w:val="105"/>
          <w:sz w:val="21"/>
        </w:rPr>
        <w:t>to </w:t>
      </w:r>
      <w:r>
        <w:rPr>
          <w:w w:val="105"/>
          <w:sz w:val="21"/>
        </w:rPr>
        <w:t>study </w:t>
      </w:r>
      <w:r>
        <w:rPr>
          <w:spacing w:val="-3"/>
          <w:w w:val="105"/>
          <w:sz w:val="21"/>
        </w:rPr>
        <w:t>groups </w:t>
      </w:r>
      <w:r>
        <w:rPr>
          <w:w w:val="105"/>
          <w:sz w:val="21"/>
        </w:rPr>
        <w:t>and</w:t>
      </w:r>
      <w:r>
        <w:rPr>
          <w:spacing w:val="33"/>
          <w:w w:val="105"/>
          <w:sz w:val="21"/>
        </w:rPr>
        <w:t> </w:t>
      </w:r>
      <w:r>
        <w:rPr>
          <w:w w:val="105"/>
          <w:sz w:val="21"/>
        </w:rPr>
        <w:t>observed.</w:t>
      </w:r>
    </w:p>
    <w:p>
      <w:pPr>
        <w:pStyle w:val="BodyText"/>
        <w:spacing w:line="242" w:lineRule="auto" w:before="3"/>
        <w:ind w:left="3855" w:right="1651"/>
      </w:pPr>
      <w:r>
        <w:rPr/>
        <w:t>While treatments may be applied, participants are not assigned to particular treatments.</w:t>
      </w:r>
    </w:p>
    <w:p>
      <w:pPr>
        <w:pStyle w:val="BodyText"/>
        <w:tabs>
          <w:tab w:pos="3855" w:val="left" w:leader="none"/>
        </w:tabs>
        <w:spacing w:line="242" w:lineRule="auto" w:before="127"/>
        <w:ind w:left="3855" w:right="2092" w:hanging="2268"/>
      </w:pPr>
      <w:r>
        <w:rPr>
          <w:b/>
        </w:rPr>
        <w:t>Phase  I</w:t>
      </w:r>
      <w:r>
        <w:rPr>
          <w:b/>
          <w:spacing w:val="27"/>
        </w:rPr>
        <w:t> </w:t>
      </w:r>
      <w:r>
        <w:rPr>
          <w:b/>
        </w:rPr>
        <w:t>clinical</w:t>
      </w:r>
      <w:r>
        <w:rPr>
          <w:b/>
          <w:spacing w:val="38"/>
        </w:rPr>
        <w:t> </w:t>
      </w:r>
      <w:r>
        <w:rPr>
          <w:b/>
        </w:rPr>
        <w:t>trials</w:t>
        <w:tab/>
      </w:r>
      <w:r>
        <w:rPr/>
        <w:t>A category of drug trial used by the FDA. Phase I </w:t>
      </w:r>
      <w:r>
        <w:rPr>
          <w:spacing w:val="-3"/>
        </w:rPr>
        <w:t>clinical trials are </w:t>
      </w:r>
      <w:r>
        <w:rPr/>
        <w:t>conducted with </w:t>
      </w:r>
      <w:r>
        <w:rPr>
          <w:spacing w:val="-3"/>
        </w:rPr>
        <w:t>healthy </w:t>
      </w:r>
      <w:r>
        <w:rPr/>
        <w:t>volunteers, with the </w:t>
      </w:r>
      <w:r>
        <w:rPr>
          <w:spacing w:val="-3"/>
        </w:rPr>
        <w:t>aim </w:t>
      </w:r>
      <w:r>
        <w:rPr/>
        <w:t>of </w:t>
      </w:r>
      <w:r>
        <w:rPr>
          <w:spacing w:val="-3"/>
        </w:rPr>
        <w:t>finding </w:t>
      </w:r>
      <w:r>
        <w:rPr/>
        <w:t>out the </w:t>
      </w:r>
      <w:r>
        <w:rPr>
          <w:spacing w:val="-4"/>
        </w:rPr>
        <w:t>drug’s </w:t>
      </w:r>
      <w:r>
        <w:rPr/>
        <w:t>most </w:t>
      </w:r>
      <w:r>
        <w:rPr>
          <w:spacing w:val="-3"/>
        </w:rPr>
        <w:t>frequent </w:t>
      </w:r>
      <w:r>
        <w:rPr/>
        <w:t>and serious adverse events and how the drug is metabolised and</w:t>
      </w:r>
      <w:r>
        <w:rPr>
          <w:spacing w:val="17"/>
        </w:rPr>
        <w:t> </w:t>
      </w:r>
      <w:r>
        <w:rPr>
          <w:spacing w:val="-4"/>
        </w:rPr>
        <w:t>excreted.</w:t>
      </w:r>
    </w:p>
    <w:p>
      <w:pPr>
        <w:pStyle w:val="Heading4"/>
        <w:spacing w:before="64"/>
        <w:ind w:left="720"/>
      </w:pPr>
      <w:r>
        <w:rPr>
          <w:color w:val="205128"/>
          <w:w w:val="120"/>
        </w:rPr>
        <w:t>xiv</w:t>
      </w:r>
    </w:p>
    <w:p>
      <w:pPr>
        <w:spacing w:after="0"/>
        <w:sectPr>
          <w:pgSz w:w="11910" w:h="16840"/>
          <w:pgMar w:header="546" w:footer="0" w:top="1560" w:bottom="280" w:left="0" w:right="0"/>
        </w:sectPr>
      </w:pPr>
    </w:p>
    <w:p>
      <w:pPr>
        <w:pStyle w:val="BodyText"/>
        <w:rPr>
          <w:b/>
          <w:sz w:val="20"/>
        </w:rPr>
      </w:pPr>
    </w:p>
    <w:p>
      <w:pPr>
        <w:pStyle w:val="BodyText"/>
        <w:spacing w:before="6"/>
        <w:rPr>
          <w:b/>
          <w:sz w:val="19"/>
        </w:rPr>
      </w:pPr>
    </w:p>
    <w:p>
      <w:pPr>
        <w:pStyle w:val="BodyText"/>
        <w:tabs>
          <w:tab w:pos="3855" w:val="left" w:leader="none"/>
        </w:tabs>
        <w:spacing w:line="242" w:lineRule="auto" w:before="1"/>
        <w:ind w:left="3855" w:right="1700" w:hanging="2268"/>
      </w:pPr>
      <w:r>
        <w:rPr>
          <w:b/>
        </w:rPr>
        <w:t>Phase  II</w:t>
      </w:r>
      <w:r>
        <w:rPr>
          <w:b/>
          <w:spacing w:val="29"/>
        </w:rPr>
        <w:t> </w:t>
      </w:r>
      <w:r>
        <w:rPr>
          <w:b/>
        </w:rPr>
        <w:t>clinical</w:t>
      </w:r>
      <w:r>
        <w:rPr>
          <w:b/>
          <w:spacing w:val="38"/>
        </w:rPr>
        <w:t> </w:t>
      </w:r>
      <w:r>
        <w:rPr>
          <w:b/>
        </w:rPr>
        <w:t>trials</w:t>
        <w:tab/>
      </w:r>
      <w:r>
        <w:rPr/>
        <w:t>A category of drug trial used by the FDA. Phase II </w:t>
      </w:r>
      <w:r>
        <w:rPr>
          <w:spacing w:val="-3"/>
        </w:rPr>
        <w:t>clinical trials </w:t>
      </w:r>
      <w:r>
        <w:rPr/>
        <w:t>gather </w:t>
      </w:r>
      <w:r>
        <w:rPr>
          <w:spacing w:val="-3"/>
        </w:rPr>
        <w:t>preliminary </w:t>
      </w:r>
      <w:r>
        <w:rPr/>
        <w:t>data on effectiveness </w:t>
      </w:r>
      <w:r>
        <w:rPr>
          <w:spacing w:val="-3"/>
        </w:rPr>
        <w:t>(that </w:t>
      </w:r>
      <w:r>
        <w:rPr/>
        <w:t>is, whether the drug works </w:t>
      </w:r>
      <w:r>
        <w:rPr>
          <w:spacing w:val="-3"/>
        </w:rPr>
        <w:t>for </w:t>
      </w:r>
      <w:r>
        <w:rPr/>
        <w:t>certain conditions), which </w:t>
      </w:r>
      <w:r>
        <w:rPr>
          <w:spacing w:val="-3"/>
        </w:rPr>
        <w:t>may involve  comparing  </w:t>
      </w:r>
      <w:r>
        <w:rPr/>
        <w:t>the </w:t>
      </w:r>
      <w:r>
        <w:rPr>
          <w:spacing w:val="-4"/>
        </w:rPr>
        <w:t>drug’s  </w:t>
      </w:r>
      <w:r>
        <w:rPr/>
        <w:t>effects with  a </w:t>
      </w:r>
      <w:r>
        <w:rPr>
          <w:spacing w:val="-3"/>
        </w:rPr>
        <w:t>placebo. </w:t>
      </w:r>
      <w:r>
        <w:rPr/>
        <w:t>Safety is also</w:t>
      </w:r>
      <w:r>
        <w:rPr>
          <w:spacing w:val="1"/>
        </w:rPr>
        <w:t> </w:t>
      </w:r>
      <w:r>
        <w:rPr>
          <w:spacing w:val="-3"/>
        </w:rPr>
        <w:t>evaluated.</w:t>
      </w:r>
    </w:p>
    <w:p>
      <w:pPr>
        <w:pStyle w:val="BodyText"/>
        <w:tabs>
          <w:tab w:pos="3855" w:val="left" w:leader="none"/>
        </w:tabs>
        <w:spacing w:line="242" w:lineRule="auto" w:before="128"/>
        <w:ind w:left="3855" w:right="1894" w:hanging="2268"/>
      </w:pPr>
      <w:r>
        <w:rPr>
          <w:b/>
          <w:w w:val="105"/>
        </w:rPr>
        <w:t>Phase  III</w:t>
      </w:r>
      <w:r>
        <w:rPr>
          <w:b/>
          <w:spacing w:val="-9"/>
          <w:w w:val="105"/>
        </w:rPr>
        <w:t> </w:t>
      </w:r>
      <w:r>
        <w:rPr>
          <w:b/>
          <w:w w:val="105"/>
        </w:rPr>
        <w:t>clinical</w:t>
      </w:r>
      <w:r>
        <w:rPr>
          <w:b/>
          <w:spacing w:val="21"/>
          <w:w w:val="105"/>
        </w:rPr>
        <w:t> </w:t>
      </w:r>
      <w:r>
        <w:rPr>
          <w:b/>
          <w:w w:val="105"/>
        </w:rPr>
        <w:t>trials</w:t>
        <w:tab/>
      </w:r>
      <w:r>
        <w:rPr>
          <w:w w:val="105"/>
        </w:rPr>
        <w:t>A</w:t>
      </w:r>
      <w:r>
        <w:rPr>
          <w:spacing w:val="-5"/>
          <w:w w:val="105"/>
        </w:rPr>
        <w:t> </w:t>
      </w:r>
      <w:r>
        <w:rPr>
          <w:w w:val="105"/>
        </w:rPr>
        <w:t>category</w:t>
      </w:r>
      <w:r>
        <w:rPr>
          <w:spacing w:val="-6"/>
          <w:w w:val="105"/>
        </w:rPr>
        <w:t> </w:t>
      </w:r>
      <w:r>
        <w:rPr>
          <w:w w:val="105"/>
        </w:rPr>
        <w:t>of</w:t>
      </w:r>
      <w:r>
        <w:rPr>
          <w:spacing w:val="-5"/>
          <w:w w:val="105"/>
        </w:rPr>
        <w:t> </w:t>
      </w:r>
      <w:r>
        <w:rPr>
          <w:w w:val="105"/>
        </w:rPr>
        <w:t>drug</w:t>
      </w:r>
      <w:r>
        <w:rPr>
          <w:spacing w:val="-5"/>
          <w:w w:val="105"/>
        </w:rPr>
        <w:t> </w:t>
      </w:r>
      <w:r>
        <w:rPr>
          <w:w w:val="105"/>
        </w:rPr>
        <w:t>trial</w:t>
      </w:r>
      <w:r>
        <w:rPr>
          <w:spacing w:val="-5"/>
          <w:w w:val="105"/>
        </w:rPr>
        <w:t> </w:t>
      </w:r>
      <w:r>
        <w:rPr>
          <w:w w:val="105"/>
        </w:rPr>
        <w:t>used</w:t>
      </w:r>
      <w:r>
        <w:rPr>
          <w:spacing w:val="-5"/>
          <w:w w:val="105"/>
        </w:rPr>
        <w:t> </w:t>
      </w:r>
      <w:r>
        <w:rPr>
          <w:w w:val="105"/>
        </w:rPr>
        <w:t>by</w:t>
      </w:r>
      <w:r>
        <w:rPr>
          <w:spacing w:val="-6"/>
          <w:w w:val="105"/>
        </w:rPr>
        <w:t> </w:t>
      </w:r>
      <w:r>
        <w:rPr>
          <w:w w:val="105"/>
        </w:rPr>
        <w:t>the</w:t>
      </w:r>
      <w:r>
        <w:rPr>
          <w:spacing w:val="-5"/>
          <w:w w:val="105"/>
        </w:rPr>
        <w:t> </w:t>
      </w:r>
      <w:r>
        <w:rPr>
          <w:w w:val="105"/>
        </w:rPr>
        <w:t>FDA.</w:t>
      </w:r>
      <w:r>
        <w:rPr>
          <w:spacing w:val="-5"/>
          <w:w w:val="105"/>
        </w:rPr>
        <w:t> </w:t>
      </w:r>
      <w:r>
        <w:rPr>
          <w:w w:val="105"/>
        </w:rPr>
        <w:t>Phase</w:t>
      </w:r>
      <w:r>
        <w:rPr>
          <w:spacing w:val="-5"/>
          <w:w w:val="105"/>
        </w:rPr>
        <w:t> </w:t>
      </w:r>
      <w:r>
        <w:rPr>
          <w:w w:val="105"/>
        </w:rPr>
        <w:t>III</w:t>
      </w:r>
      <w:r>
        <w:rPr>
          <w:spacing w:val="-6"/>
          <w:w w:val="105"/>
        </w:rPr>
        <w:t> </w:t>
      </w:r>
      <w:r>
        <w:rPr>
          <w:spacing w:val="-3"/>
          <w:w w:val="105"/>
        </w:rPr>
        <w:t>clinical</w:t>
      </w:r>
      <w:r>
        <w:rPr>
          <w:spacing w:val="-5"/>
          <w:w w:val="105"/>
        </w:rPr>
        <w:t> </w:t>
      </w:r>
      <w:r>
        <w:rPr>
          <w:spacing w:val="-3"/>
          <w:w w:val="105"/>
        </w:rPr>
        <w:t>trials</w:t>
      </w:r>
      <w:r>
        <w:rPr>
          <w:spacing w:val="-5"/>
          <w:w w:val="105"/>
        </w:rPr>
        <w:t> </w:t>
      </w:r>
      <w:r>
        <w:rPr>
          <w:w w:val="105"/>
        </w:rPr>
        <w:t>gather more</w:t>
      </w:r>
      <w:r>
        <w:rPr>
          <w:spacing w:val="-13"/>
          <w:w w:val="105"/>
        </w:rPr>
        <w:t> </w:t>
      </w:r>
      <w:r>
        <w:rPr>
          <w:spacing w:val="-3"/>
          <w:w w:val="105"/>
        </w:rPr>
        <w:t>information</w:t>
      </w:r>
      <w:r>
        <w:rPr>
          <w:spacing w:val="-12"/>
          <w:w w:val="105"/>
        </w:rPr>
        <w:t> </w:t>
      </w:r>
      <w:r>
        <w:rPr>
          <w:w w:val="105"/>
        </w:rPr>
        <w:t>about</w:t>
      </w:r>
      <w:r>
        <w:rPr>
          <w:spacing w:val="-13"/>
          <w:w w:val="105"/>
        </w:rPr>
        <w:t> </w:t>
      </w:r>
      <w:r>
        <w:rPr>
          <w:w w:val="105"/>
        </w:rPr>
        <w:t>safety</w:t>
      </w:r>
      <w:r>
        <w:rPr>
          <w:spacing w:val="-12"/>
          <w:w w:val="105"/>
        </w:rPr>
        <w:t> </w:t>
      </w:r>
      <w:r>
        <w:rPr>
          <w:w w:val="105"/>
        </w:rPr>
        <w:t>and</w:t>
      </w:r>
      <w:r>
        <w:rPr>
          <w:spacing w:val="-12"/>
          <w:w w:val="105"/>
        </w:rPr>
        <w:t> </w:t>
      </w:r>
      <w:r>
        <w:rPr>
          <w:w w:val="105"/>
        </w:rPr>
        <w:t>effectiveness</w:t>
      </w:r>
      <w:r>
        <w:rPr>
          <w:spacing w:val="-13"/>
          <w:w w:val="105"/>
        </w:rPr>
        <w:t> </w:t>
      </w:r>
      <w:r>
        <w:rPr>
          <w:w w:val="105"/>
        </w:rPr>
        <w:t>by</w:t>
      </w:r>
      <w:r>
        <w:rPr>
          <w:spacing w:val="-12"/>
          <w:w w:val="105"/>
        </w:rPr>
        <w:t> </w:t>
      </w:r>
      <w:r>
        <w:rPr>
          <w:w w:val="105"/>
        </w:rPr>
        <w:t>studying</w:t>
      </w:r>
      <w:r>
        <w:rPr>
          <w:spacing w:val="-13"/>
          <w:w w:val="105"/>
        </w:rPr>
        <w:t> </w:t>
      </w:r>
      <w:r>
        <w:rPr>
          <w:spacing w:val="-3"/>
          <w:w w:val="105"/>
        </w:rPr>
        <w:t>different </w:t>
      </w:r>
      <w:r>
        <w:rPr>
          <w:w w:val="105"/>
        </w:rPr>
        <w:t>dosages, </w:t>
      </w:r>
      <w:r>
        <w:rPr>
          <w:spacing w:val="-3"/>
          <w:w w:val="105"/>
        </w:rPr>
        <w:t>populations </w:t>
      </w:r>
      <w:r>
        <w:rPr>
          <w:w w:val="105"/>
        </w:rPr>
        <w:t>and drug </w:t>
      </w:r>
      <w:r>
        <w:rPr>
          <w:spacing w:val="-3"/>
          <w:w w:val="105"/>
        </w:rPr>
        <w:t>combinations. </w:t>
      </w:r>
      <w:r>
        <w:rPr>
          <w:w w:val="105"/>
        </w:rPr>
        <w:t>The final stage </w:t>
      </w:r>
      <w:r>
        <w:rPr>
          <w:spacing w:val="-3"/>
          <w:w w:val="105"/>
        </w:rPr>
        <w:t>before </w:t>
      </w:r>
      <w:r>
        <w:rPr>
          <w:spacing w:val="-4"/>
          <w:w w:val="105"/>
        </w:rPr>
        <w:t>marketing </w:t>
      </w:r>
      <w:r>
        <w:rPr>
          <w:spacing w:val="-3"/>
          <w:w w:val="105"/>
        </w:rPr>
        <w:t>approval </w:t>
      </w:r>
      <w:r>
        <w:rPr>
          <w:w w:val="105"/>
        </w:rPr>
        <w:t>is</w:t>
      </w:r>
      <w:r>
        <w:rPr>
          <w:spacing w:val="23"/>
          <w:w w:val="105"/>
        </w:rPr>
        <w:t> </w:t>
      </w:r>
      <w:r>
        <w:rPr>
          <w:spacing w:val="-3"/>
          <w:w w:val="105"/>
        </w:rPr>
        <w:t>granted.</w:t>
      </w:r>
    </w:p>
    <w:p>
      <w:pPr>
        <w:pStyle w:val="BodyText"/>
        <w:tabs>
          <w:tab w:pos="3855" w:val="left" w:leader="none"/>
        </w:tabs>
        <w:spacing w:line="242" w:lineRule="auto" w:before="129"/>
        <w:ind w:left="3855" w:right="1730" w:hanging="2268"/>
      </w:pPr>
      <w:r>
        <w:rPr>
          <w:b/>
          <w:w w:val="105"/>
        </w:rPr>
        <w:t>Placebo-controlled</w:t>
        <w:tab/>
      </w:r>
      <w:r>
        <w:rPr>
          <w:w w:val="105"/>
        </w:rPr>
        <w:t>Describing a study in which the effectiveness of drug is </w:t>
      </w:r>
      <w:r>
        <w:rPr>
          <w:spacing w:val="-3"/>
          <w:w w:val="105"/>
        </w:rPr>
        <w:t>compared </w:t>
      </w:r>
      <w:r>
        <w:rPr>
          <w:w w:val="105"/>
        </w:rPr>
        <w:t>with the</w:t>
      </w:r>
      <w:r>
        <w:rPr>
          <w:spacing w:val="-8"/>
          <w:w w:val="105"/>
        </w:rPr>
        <w:t> </w:t>
      </w:r>
      <w:r>
        <w:rPr>
          <w:w w:val="105"/>
        </w:rPr>
        <w:t>effect</w:t>
      </w:r>
      <w:r>
        <w:rPr>
          <w:spacing w:val="-8"/>
          <w:w w:val="105"/>
        </w:rPr>
        <w:t> </w:t>
      </w:r>
      <w:r>
        <w:rPr>
          <w:w w:val="105"/>
        </w:rPr>
        <w:t>of</w:t>
      </w:r>
      <w:r>
        <w:rPr>
          <w:spacing w:val="-8"/>
          <w:w w:val="105"/>
        </w:rPr>
        <w:t> </w:t>
      </w:r>
      <w:r>
        <w:rPr>
          <w:w w:val="105"/>
        </w:rPr>
        <w:t>a</w:t>
      </w:r>
      <w:r>
        <w:rPr>
          <w:spacing w:val="-7"/>
          <w:w w:val="105"/>
        </w:rPr>
        <w:t> </w:t>
      </w:r>
      <w:r>
        <w:rPr>
          <w:w w:val="105"/>
        </w:rPr>
        <w:t>placebo</w:t>
      </w:r>
      <w:r>
        <w:rPr>
          <w:spacing w:val="-8"/>
          <w:w w:val="105"/>
        </w:rPr>
        <w:t> </w:t>
      </w:r>
      <w:r>
        <w:rPr>
          <w:w w:val="105"/>
        </w:rPr>
        <w:t>(a</w:t>
      </w:r>
      <w:r>
        <w:rPr>
          <w:spacing w:val="-8"/>
          <w:w w:val="105"/>
        </w:rPr>
        <w:t> </w:t>
      </w:r>
      <w:r>
        <w:rPr>
          <w:w w:val="105"/>
        </w:rPr>
        <w:t>substance</w:t>
      </w:r>
      <w:r>
        <w:rPr>
          <w:spacing w:val="-7"/>
          <w:w w:val="105"/>
        </w:rPr>
        <w:t> </w:t>
      </w:r>
      <w:r>
        <w:rPr>
          <w:w w:val="105"/>
        </w:rPr>
        <w:t>which</w:t>
      </w:r>
      <w:r>
        <w:rPr>
          <w:spacing w:val="-8"/>
          <w:w w:val="105"/>
        </w:rPr>
        <w:t> </w:t>
      </w:r>
      <w:r>
        <w:rPr>
          <w:w w:val="105"/>
        </w:rPr>
        <w:t>resembles</w:t>
      </w:r>
      <w:r>
        <w:rPr>
          <w:spacing w:val="-8"/>
          <w:w w:val="105"/>
        </w:rPr>
        <w:t> </w:t>
      </w:r>
      <w:r>
        <w:rPr>
          <w:w w:val="105"/>
        </w:rPr>
        <w:t>the</w:t>
      </w:r>
      <w:r>
        <w:rPr>
          <w:spacing w:val="-8"/>
          <w:w w:val="105"/>
        </w:rPr>
        <w:t> </w:t>
      </w:r>
      <w:r>
        <w:rPr>
          <w:w w:val="105"/>
        </w:rPr>
        <w:t>drug</w:t>
      </w:r>
      <w:r>
        <w:rPr>
          <w:spacing w:val="-7"/>
          <w:w w:val="105"/>
        </w:rPr>
        <w:t> </w:t>
      </w:r>
      <w:r>
        <w:rPr>
          <w:w w:val="105"/>
        </w:rPr>
        <w:t>but</w:t>
      </w:r>
      <w:r>
        <w:rPr>
          <w:spacing w:val="-8"/>
          <w:w w:val="105"/>
        </w:rPr>
        <w:t> </w:t>
      </w:r>
      <w:r>
        <w:rPr>
          <w:w w:val="105"/>
        </w:rPr>
        <w:t>does </w:t>
      </w:r>
      <w:r>
        <w:rPr>
          <w:spacing w:val="-2"/>
          <w:w w:val="105"/>
        </w:rPr>
        <w:t>not </w:t>
      </w:r>
      <w:r>
        <w:rPr>
          <w:spacing w:val="-3"/>
          <w:w w:val="105"/>
        </w:rPr>
        <w:t>contain </w:t>
      </w:r>
      <w:r>
        <w:rPr>
          <w:w w:val="105"/>
        </w:rPr>
        <w:t>the active</w:t>
      </w:r>
      <w:r>
        <w:rPr>
          <w:spacing w:val="24"/>
          <w:w w:val="105"/>
        </w:rPr>
        <w:t> </w:t>
      </w:r>
      <w:r>
        <w:rPr>
          <w:spacing w:val="-3"/>
          <w:w w:val="105"/>
        </w:rPr>
        <w:t>ingredient).</w:t>
      </w:r>
    </w:p>
    <w:p>
      <w:pPr>
        <w:pStyle w:val="BodyText"/>
        <w:tabs>
          <w:tab w:pos="3855" w:val="left" w:leader="none"/>
        </w:tabs>
        <w:spacing w:line="242" w:lineRule="auto" w:before="127"/>
        <w:ind w:left="3855" w:right="1585" w:hanging="2268"/>
      </w:pPr>
      <w:r>
        <w:rPr>
          <w:b/>
          <w:w w:val="105"/>
        </w:rPr>
        <w:t>Randomised</w:t>
      </w:r>
      <w:r>
        <w:rPr>
          <w:b/>
          <w:spacing w:val="37"/>
          <w:w w:val="105"/>
        </w:rPr>
        <w:t> </w:t>
      </w:r>
      <w:r>
        <w:rPr>
          <w:b/>
          <w:w w:val="105"/>
        </w:rPr>
        <w:t>study</w:t>
        <w:tab/>
      </w:r>
      <w:r>
        <w:rPr>
          <w:w w:val="105"/>
        </w:rPr>
        <w:t>Describing</w:t>
      </w:r>
      <w:r>
        <w:rPr>
          <w:spacing w:val="-8"/>
          <w:w w:val="105"/>
        </w:rPr>
        <w:t> </w:t>
      </w:r>
      <w:r>
        <w:rPr>
          <w:w w:val="105"/>
        </w:rPr>
        <w:t>a</w:t>
      </w:r>
      <w:r>
        <w:rPr>
          <w:spacing w:val="-8"/>
          <w:w w:val="105"/>
        </w:rPr>
        <w:t> </w:t>
      </w:r>
      <w:r>
        <w:rPr>
          <w:w w:val="105"/>
        </w:rPr>
        <w:t>study</w:t>
      </w:r>
      <w:r>
        <w:rPr>
          <w:spacing w:val="-8"/>
          <w:w w:val="105"/>
        </w:rPr>
        <w:t> </w:t>
      </w:r>
      <w:r>
        <w:rPr>
          <w:w w:val="105"/>
        </w:rPr>
        <w:t>in</w:t>
      </w:r>
      <w:r>
        <w:rPr>
          <w:spacing w:val="-8"/>
          <w:w w:val="105"/>
        </w:rPr>
        <w:t> </w:t>
      </w:r>
      <w:r>
        <w:rPr>
          <w:w w:val="105"/>
        </w:rPr>
        <w:t>which</w:t>
      </w:r>
      <w:r>
        <w:rPr>
          <w:spacing w:val="-9"/>
          <w:w w:val="105"/>
        </w:rPr>
        <w:t> </w:t>
      </w:r>
      <w:r>
        <w:rPr>
          <w:w w:val="105"/>
        </w:rPr>
        <w:t>participants</w:t>
      </w:r>
      <w:r>
        <w:rPr>
          <w:spacing w:val="-8"/>
          <w:w w:val="105"/>
        </w:rPr>
        <w:t> </w:t>
      </w:r>
      <w:r>
        <w:rPr>
          <w:spacing w:val="-3"/>
          <w:w w:val="105"/>
        </w:rPr>
        <w:t>are</w:t>
      </w:r>
      <w:r>
        <w:rPr>
          <w:spacing w:val="-8"/>
          <w:w w:val="105"/>
        </w:rPr>
        <w:t> </w:t>
      </w:r>
      <w:r>
        <w:rPr>
          <w:w w:val="105"/>
        </w:rPr>
        <w:t>assigned</w:t>
      </w:r>
      <w:r>
        <w:rPr>
          <w:spacing w:val="-8"/>
          <w:w w:val="105"/>
        </w:rPr>
        <w:t> </w:t>
      </w:r>
      <w:r>
        <w:rPr>
          <w:spacing w:val="-3"/>
          <w:w w:val="105"/>
        </w:rPr>
        <w:t>to</w:t>
      </w:r>
      <w:r>
        <w:rPr>
          <w:spacing w:val="-8"/>
          <w:w w:val="105"/>
        </w:rPr>
        <w:t> </w:t>
      </w:r>
      <w:r>
        <w:rPr>
          <w:spacing w:val="-3"/>
          <w:w w:val="105"/>
        </w:rPr>
        <w:t>treatment</w:t>
      </w:r>
      <w:r>
        <w:rPr>
          <w:spacing w:val="-8"/>
          <w:w w:val="105"/>
        </w:rPr>
        <w:t> </w:t>
      </w:r>
      <w:r>
        <w:rPr>
          <w:spacing w:val="-3"/>
          <w:w w:val="105"/>
        </w:rPr>
        <w:t>groups </w:t>
      </w:r>
      <w:r>
        <w:rPr>
          <w:w w:val="105"/>
        </w:rPr>
        <w:t>by</w:t>
      </w:r>
      <w:r>
        <w:rPr>
          <w:spacing w:val="5"/>
          <w:w w:val="105"/>
        </w:rPr>
        <w:t> </w:t>
      </w:r>
      <w:r>
        <w:rPr>
          <w:spacing w:val="-5"/>
          <w:w w:val="105"/>
        </w:rPr>
        <w:t>chance.</w:t>
      </w:r>
    </w:p>
    <w:p>
      <w:pPr>
        <w:pStyle w:val="BodyText"/>
        <w:rPr>
          <w:sz w:val="24"/>
        </w:rPr>
      </w:pPr>
    </w:p>
    <w:p>
      <w:pPr>
        <w:pStyle w:val="Heading3"/>
        <w:spacing w:before="160"/>
      </w:pPr>
      <w:r>
        <w:rPr>
          <w:color w:val="205128"/>
          <w:w w:val="110"/>
        </w:rPr>
        <w:t>Pharmacological terms</w:t>
      </w:r>
    </w:p>
    <w:p>
      <w:pPr>
        <w:pStyle w:val="BodyText"/>
        <w:tabs>
          <w:tab w:pos="3855" w:val="left" w:leader="none"/>
        </w:tabs>
        <w:spacing w:line="242" w:lineRule="auto" w:before="109"/>
        <w:ind w:left="3855" w:right="2113" w:hanging="2268"/>
      </w:pPr>
      <w:r>
        <w:rPr>
          <w:b/>
          <w:w w:val="105"/>
        </w:rPr>
        <w:t>Decarboxylate</w:t>
        <w:tab/>
      </w:r>
      <w:r>
        <w:rPr>
          <w:w w:val="105"/>
        </w:rPr>
        <w:t>Removal</w:t>
      </w:r>
      <w:r>
        <w:rPr>
          <w:spacing w:val="-7"/>
          <w:w w:val="105"/>
        </w:rPr>
        <w:t> </w:t>
      </w:r>
      <w:r>
        <w:rPr>
          <w:w w:val="105"/>
        </w:rPr>
        <w:t>of</w:t>
      </w:r>
      <w:r>
        <w:rPr>
          <w:spacing w:val="-7"/>
          <w:w w:val="105"/>
        </w:rPr>
        <w:t> </w:t>
      </w:r>
      <w:r>
        <w:rPr>
          <w:w w:val="105"/>
        </w:rPr>
        <w:t>a</w:t>
      </w:r>
      <w:r>
        <w:rPr>
          <w:spacing w:val="-7"/>
          <w:w w:val="105"/>
        </w:rPr>
        <w:t> </w:t>
      </w:r>
      <w:r>
        <w:rPr>
          <w:w w:val="105"/>
        </w:rPr>
        <w:t>molecule</w:t>
      </w:r>
      <w:r>
        <w:rPr>
          <w:spacing w:val="-6"/>
          <w:w w:val="105"/>
        </w:rPr>
        <w:t> </w:t>
      </w:r>
      <w:r>
        <w:rPr>
          <w:w w:val="105"/>
        </w:rPr>
        <w:t>of</w:t>
      </w:r>
      <w:r>
        <w:rPr>
          <w:spacing w:val="-7"/>
          <w:w w:val="105"/>
        </w:rPr>
        <w:t> </w:t>
      </w:r>
      <w:r>
        <w:rPr>
          <w:w w:val="105"/>
        </w:rPr>
        <w:t>carbon</w:t>
      </w:r>
      <w:r>
        <w:rPr>
          <w:spacing w:val="-7"/>
          <w:w w:val="105"/>
        </w:rPr>
        <w:t> </w:t>
      </w:r>
      <w:r>
        <w:rPr>
          <w:w w:val="105"/>
        </w:rPr>
        <w:t>dioxide</w:t>
      </w:r>
      <w:r>
        <w:rPr>
          <w:spacing w:val="-6"/>
          <w:w w:val="105"/>
        </w:rPr>
        <w:t> </w:t>
      </w:r>
      <w:r>
        <w:rPr>
          <w:spacing w:val="-3"/>
          <w:w w:val="105"/>
        </w:rPr>
        <w:t>from</w:t>
      </w:r>
      <w:r>
        <w:rPr>
          <w:spacing w:val="-7"/>
          <w:w w:val="105"/>
        </w:rPr>
        <w:t> </w:t>
      </w:r>
      <w:r>
        <w:rPr>
          <w:w w:val="105"/>
        </w:rPr>
        <w:t>a</w:t>
      </w:r>
      <w:r>
        <w:rPr>
          <w:spacing w:val="-7"/>
          <w:w w:val="105"/>
        </w:rPr>
        <w:t> </w:t>
      </w:r>
      <w:r>
        <w:rPr>
          <w:w w:val="105"/>
        </w:rPr>
        <w:t>carboxylic</w:t>
      </w:r>
      <w:r>
        <w:rPr>
          <w:spacing w:val="-6"/>
          <w:w w:val="105"/>
        </w:rPr>
        <w:t> </w:t>
      </w:r>
      <w:r>
        <w:rPr>
          <w:spacing w:val="-3"/>
          <w:w w:val="105"/>
        </w:rPr>
        <w:t>acid,</w:t>
      </w:r>
      <w:r>
        <w:rPr>
          <w:spacing w:val="-7"/>
          <w:w w:val="105"/>
        </w:rPr>
        <w:t> </w:t>
      </w:r>
      <w:r>
        <w:rPr>
          <w:spacing w:val="-3"/>
          <w:w w:val="105"/>
        </w:rPr>
        <w:t>for </w:t>
      </w:r>
      <w:r>
        <w:rPr>
          <w:w w:val="105"/>
        </w:rPr>
        <w:t>example the </w:t>
      </w:r>
      <w:r>
        <w:rPr>
          <w:spacing w:val="-3"/>
          <w:w w:val="105"/>
        </w:rPr>
        <w:t>conversion </w:t>
      </w:r>
      <w:r>
        <w:rPr>
          <w:w w:val="105"/>
        </w:rPr>
        <w:t>of THCA </w:t>
      </w:r>
      <w:r>
        <w:rPr>
          <w:spacing w:val="-3"/>
          <w:w w:val="105"/>
        </w:rPr>
        <w:t>to</w:t>
      </w:r>
      <w:r>
        <w:rPr>
          <w:spacing w:val="36"/>
          <w:w w:val="105"/>
        </w:rPr>
        <w:t> </w:t>
      </w:r>
      <w:r>
        <w:rPr>
          <w:spacing w:val="-3"/>
          <w:w w:val="105"/>
        </w:rPr>
        <w:t>THC.</w:t>
      </w:r>
    </w:p>
    <w:p>
      <w:pPr>
        <w:pStyle w:val="BodyText"/>
        <w:tabs>
          <w:tab w:pos="3855" w:val="left" w:leader="none"/>
        </w:tabs>
        <w:spacing w:line="242" w:lineRule="auto" w:before="126"/>
        <w:ind w:left="3855" w:right="2342" w:hanging="2268"/>
      </w:pPr>
      <w:r>
        <w:rPr>
          <w:b/>
        </w:rPr>
        <w:t>Oromucosal</w:t>
        <w:tab/>
      </w:r>
      <w:r>
        <w:rPr/>
        <w:t>Of a </w:t>
      </w:r>
      <w:r>
        <w:rPr>
          <w:spacing w:val="-3"/>
        </w:rPr>
        <w:t>preparation, intended for administration </w:t>
      </w:r>
      <w:r>
        <w:rPr/>
        <w:t>via the mouth and/or </w:t>
      </w:r>
      <w:r>
        <w:rPr>
          <w:spacing w:val="-3"/>
        </w:rPr>
        <w:t>throat.</w:t>
      </w:r>
    </w:p>
    <w:p>
      <w:pPr>
        <w:tabs>
          <w:tab w:pos="3855" w:val="left" w:leader="none"/>
        </w:tabs>
        <w:spacing w:before="127"/>
        <w:ind w:left="1587" w:right="0" w:firstLine="0"/>
        <w:jc w:val="left"/>
        <w:rPr>
          <w:sz w:val="21"/>
        </w:rPr>
      </w:pPr>
      <w:r>
        <w:rPr>
          <w:b/>
          <w:w w:val="105"/>
          <w:sz w:val="21"/>
        </w:rPr>
        <w:t>Opiate</w:t>
        <w:tab/>
      </w:r>
      <w:r>
        <w:rPr>
          <w:w w:val="105"/>
          <w:sz w:val="21"/>
        </w:rPr>
        <w:t>A derivative of</w:t>
      </w:r>
      <w:r>
        <w:rPr>
          <w:spacing w:val="15"/>
          <w:w w:val="105"/>
          <w:sz w:val="21"/>
        </w:rPr>
        <w:t> </w:t>
      </w:r>
      <w:r>
        <w:rPr>
          <w:spacing w:val="-3"/>
          <w:w w:val="105"/>
          <w:sz w:val="21"/>
        </w:rPr>
        <w:t>opium.</w:t>
      </w:r>
    </w:p>
    <w:p>
      <w:pPr>
        <w:tabs>
          <w:tab w:pos="3855" w:val="left" w:leader="none"/>
        </w:tabs>
        <w:spacing w:before="128"/>
        <w:ind w:left="1587" w:right="0" w:firstLine="0"/>
        <w:jc w:val="left"/>
        <w:rPr>
          <w:sz w:val="21"/>
        </w:rPr>
      </w:pPr>
      <w:r>
        <w:rPr>
          <w:b/>
          <w:w w:val="105"/>
          <w:sz w:val="21"/>
        </w:rPr>
        <w:t>Opioid</w:t>
        <w:tab/>
      </w:r>
      <w:r>
        <w:rPr>
          <w:w w:val="105"/>
          <w:sz w:val="21"/>
        </w:rPr>
        <w:t>A </w:t>
      </w:r>
      <w:r>
        <w:rPr>
          <w:spacing w:val="-3"/>
          <w:w w:val="105"/>
          <w:sz w:val="21"/>
        </w:rPr>
        <w:t>narcotic</w:t>
      </w:r>
      <w:r>
        <w:rPr>
          <w:spacing w:val="11"/>
          <w:w w:val="105"/>
          <w:sz w:val="21"/>
        </w:rPr>
        <w:t> </w:t>
      </w:r>
      <w:r>
        <w:rPr>
          <w:spacing w:val="-3"/>
          <w:w w:val="105"/>
          <w:sz w:val="21"/>
        </w:rPr>
        <w:t>substance.</w:t>
      </w:r>
    </w:p>
    <w:p>
      <w:pPr>
        <w:pStyle w:val="BodyText"/>
        <w:tabs>
          <w:tab w:pos="3855" w:val="left" w:leader="none"/>
        </w:tabs>
        <w:spacing w:line="242" w:lineRule="auto" w:before="128"/>
        <w:ind w:left="3855" w:right="1876" w:hanging="2268"/>
      </w:pPr>
      <w:r>
        <w:rPr>
          <w:b/>
        </w:rPr>
        <w:t>Receptor</w:t>
        <w:tab/>
      </w:r>
      <w:r>
        <w:rPr/>
        <w:t>A chemical </w:t>
      </w:r>
      <w:r>
        <w:rPr>
          <w:spacing w:val="-3"/>
        </w:rPr>
        <w:t>group </w:t>
      </w:r>
      <w:r>
        <w:rPr/>
        <w:t>or molecule on the </w:t>
      </w:r>
      <w:r>
        <w:rPr>
          <w:spacing w:val="-3"/>
        </w:rPr>
        <w:t>surface </w:t>
      </w:r>
      <w:r>
        <w:rPr/>
        <w:t>of or </w:t>
      </w:r>
      <w:r>
        <w:rPr>
          <w:spacing w:val="-3"/>
        </w:rPr>
        <w:t>inside </w:t>
      </w:r>
      <w:r>
        <w:rPr/>
        <w:t>a </w:t>
      </w:r>
      <w:r>
        <w:rPr>
          <w:spacing w:val="-3"/>
        </w:rPr>
        <w:t>cell </w:t>
      </w:r>
      <w:r>
        <w:rPr/>
        <w:t>which </w:t>
      </w:r>
      <w:r>
        <w:rPr>
          <w:spacing w:val="-3"/>
        </w:rPr>
        <w:t>binds to </w:t>
      </w:r>
      <w:r>
        <w:rPr/>
        <w:t>a particular </w:t>
      </w:r>
      <w:r>
        <w:rPr>
          <w:spacing w:val="-3"/>
        </w:rPr>
        <w:t>compound </w:t>
      </w:r>
      <w:r>
        <w:rPr/>
        <w:t>or chemical </w:t>
      </w:r>
      <w:r>
        <w:rPr>
          <w:spacing w:val="-3"/>
        </w:rPr>
        <w:t>group </w:t>
      </w:r>
      <w:r>
        <w:rPr/>
        <w:t>(such as a </w:t>
      </w:r>
      <w:r>
        <w:rPr>
          <w:spacing w:val="-3"/>
        </w:rPr>
        <w:t>hormone, antigen </w:t>
      </w:r>
      <w:r>
        <w:rPr/>
        <w:t>or</w:t>
      </w:r>
      <w:r>
        <w:rPr>
          <w:spacing w:val="21"/>
        </w:rPr>
        <w:t> </w:t>
      </w:r>
      <w:r>
        <w:rPr>
          <w:spacing w:val="-3"/>
        </w:rPr>
        <w:t>neurotransmitter).</w:t>
      </w:r>
    </w:p>
    <w:p>
      <w:pPr>
        <w:pStyle w:val="BodyText"/>
        <w:tabs>
          <w:tab w:pos="3855" w:val="left" w:leader="none"/>
        </w:tabs>
        <w:spacing w:before="127"/>
        <w:ind w:left="1587"/>
      </w:pPr>
      <w:r>
        <w:rPr>
          <w:b/>
        </w:rPr>
        <w:t>Sublingual</w:t>
        <w:tab/>
      </w:r>
      <w:r>
        <w:rPr/>
        <w:t>Of a </w:t>
      </w:r>
      <w:r>
        <w:rPr>
          <w:spacing w:val="-3"/>
        </w:rPr>
        <w:t>preparation, intended to </w:t>
      </w:r>
      <w:r>
        <w:rPr/>
        <w:t>be </w:t>
      </w:r>
      <w:r>
        <w:rPr>
          <w:spacing w:val="-3"/>
        </w:rPr>
        <w:t>administered</w:t>
      </w:r>
      <w:r>
        <w:rPr>
          <w:spacing w:val="-19"/>
        </w:rPr>
        <w:t> </w:t>
      </w:r>
      <w:r>
        <w:rPr/>
        <w:t>under the </w:t>
      </w:r>
      <w:r>
        <w:rPr>
          <w:spacing w:val="-4"/>
        </w:rPr>
        <w:t>tongue.</w:t>
      </w:r>
    </w:p>
    <w:p>
      <w:pPr>
        <w:pStyle w:val="BodyText"/>
        <w:tabs>
          <w:tab w:pos="3855" w:val="left" w:leader="none"/>
        </w:tabs>
        <w:spacing w:before="128"/>
        <w:ind w:left="1587"/>
      </w:pPr>
      <w:r>
        <w:rPr>
          <w:b/>
          <w:spacing w:val="-3"/>
          <w:w w:val="105"/>
        </w:rPr>
        <w:t>Topical</w:t>
        <w:tab/>
      </w:r>
      <w:r>
        <w:rPr>
          <w:w w:val="105"/>
        </w:rPr>
        <w:t>Of a </w:t>
      </w:r>
      <w:r>
        <w:rPr>
          <w:spacing w:val="-3"/>
          <w:w w:val="105"/>
        </w:rPr>
        <w:t>preparation, intended for administration </w:t>
      </w:r>
      <w:r>
        <w:rPr>
          <w:w w:val="105"/>
        </w:rPr>
        <w:t>via the</w:t>
      </w:r>
      <w:r>
        <w:rPr>
          <w:spacing w:val="48"/>
          <w:w w:val="105"/>
        </w:rPr>
        <w:t> </w:t>
      </w:r>
      <w:r>
        <w:rPr>
          <w:spacing w:val="-3"/>
          <w:w w:val="105"/>
        </w:rPr>
        <w:t>skin.</w:t>
      </w:r>
    </w:p>
    <w:p>
      <w:pPr>
        <w:pStyle w:val="BodyText"/>
        <w:tabs>
          <w:tab w:pos="3855" w:val="left" w:leader="none"/>
        </w:tabs>
        <w:spacing w:line="242" w:lineRule="auto" w:before="128"/>
        <w:ind w:left="3855" w:right="1815" w:hanging="2268"/>
      </w:pPr>
      <w:r>
        <w:rPr>
          <w:b/>
          <w:spacing w:val="-3"/>
          <w:w w:val="105"/>
        </w:rPr>
        <w:t>Transmucosal</w:t>
        <w:tab/>
      </w:r>
      <w:r>
        <w:rPr>
          <w:w w:val="105"/>
        </w:rPr>
        <w:t>Of a </w:t>
      </w:r>
      <w:r>
        <w:rPr>
          <w:spacing w:val="-3"/>
          <w:w w:val="105"/>
        </w:rPr>
        <w:t>preparation, intended for administration </w:t>
      </w:r>
      <w:r>
        <w:rPr>
          <w:w w:val="105"/>
        </w:rPr>
        <w:t>via a </w:t>
      </w:r>
      <w:r>
        <w:rPr>
          <w:spacing w:val="-3"/>
          <w:w w:val="105"/>
        </w:rPr>
        <w:t>mucous membrane, such </w:t>
      </w:r>
      <w:r>
        <w:rPr>
          <w:w w:val="105"/>
        </w:rPr>
        <w:t>as the nose or mouth</w:t>
      </w:r>
      <w:r>
        <w:rPr>
          <w:spacing w:val="30"/>
          <w:w w:val="105"/>
        </w:rPr>
        <w:t> </w:t>
      </w:r>
      <w:r>
        <w:rPr>
          <w:spacing w:val="-3"/>
          <w:w w:val="105"/>
        </w:rPr>
        <w:t>cavity.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pStyle w:val="Heading4"/>
        <w:spacing w:before="96"/>
        <w:ind w:right="652"/>
        <w:jc w:val="right"/>
      </w:pPr>
      <w:r>
        <w:rPr>
          <w:color w:val="205128"/>
          <w:w w:val="115"/>
        </w:rPr>
        <w:t>xv</w:t>
      </w:r>
    </w:p>
    <w:p>
      <w:pPr>
        <w:spacing w:after="0"/>
        <w:jc w:val="right"/>
        <w:sectPr>
          <w:pgSz w:w="11910" w:h="16840"/>
          <w:pgMar w:header="1372" w:footer="0" w:top="1560" w:bottom="280" w:left="0" w:right="0"/>
        </w:sectPr>
      </w:pPr>
    </w:p>
    <w:p>
      <w:pPr>
        <w:pStyle w:val="BodyText"/>
        <w:spacing w:before="10"/>
        <w:rPr>
          <w:b/>
          <w:sz w:val="18"/>
        </w:rPr>
      </w:pPr>
    </w:p>
    <w:p>
      <w:pPr>
        <w:spacing w:before="93"/>
        <w:ind w:left="566" w:right="0" w:firstLine="0"/>
        <w:jc w:val="left"/>
        <w:rPr>
          <w:b/>
          <w:sz w:val="44"/>
        </w:rPr>
      </w:pPr>
      <w:bookmarkStart w:name="Executive summary" w:id="4"/>
      <w:bookmarkEnd w:id="4"/>
      <w:r>
        <w:rPr/>
      </w:r>
      <w:bookmarkStart w:name="Introduction" w:id="5"/>
      <w:bookmarkEnd w:id="5"/>
      <w:r>
        <w:rPr/>
      </w:r>
      <w:bookmarkStart w:name="Medicinal cannabis" w:id="6"/>
      <w:bookmarkEnd w:id="6"/>
      <w:r>
        <w:rPr/>
      </w:r>
      <w:r>
        <w:rPr>
          <w:b/>
          <w:color w:val="205128"/>
          <w:w w:val="110"/>
          <w:sz w:val="44"/>
        </w:rPr>
        <w:t>Executive summary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spacing w:before="95"/>
        <w:ind w:left="1587" w:right="0" w:firstLine="0"/>
        <w:jc w:val="left"/>
        <w:rPr>
          <w:b/>
          <w:sz w:val="28"/>
        </w:rPr>
      </w:pPr>
      <w:r>
        <w:rPr>
          <w:b/>
          <w:color w:val="205128"/>
          <w:w w:val="110"/>
          <w:sz w:val="28"/>
        </w:rPr>
        <w:t>Introduction</w:t>
      </w:r>
    </w:p>
    <w:p>
      <w:pPr>
        <w:pStyle w:val="ListParagraph"/>
        <w:numPr>
          <w:ilvl w:val="0"/>
          <w:numId w:val="3"/>
        </w:numPr>
        <w:tabs>
          <w:tab w:pos="2381" w:val="left" w:leader="none"/>
          <w:tab w:pos="2382" w:val="left" w:leader="none"/>
        </w:tabs>
        <w:spacing w:line="242" w:lineRule="auto" w:before="155" w:after="0"/>
        <w:ind w:left="2381" w:right="1691" w:hanging="794"/>
        <w:jc w:val="left"/>
        <w:rPr>
          <w:sz w:val="21"/>
        </w:rPr>
      </w:pPr>
      <w:r>
        <w:rPr>
          <w:w w:val="105"/>
          <w:sz w:val="21"/>
        </w:rPr>
        <w:t>This report </w:t>
      </w:r>
      <w:r>
        <w:rPr>
          <w:spacing w:val="-3"/>
          <w:w w:val="105"/>
          <w:sz w:val="21"/>
        </w:rPr>
        <w:t>completes </w:t>
      </w:r>
      <w:r>
        <w:rPr>
          <w:w w:val="105"/>
          <w:sz w:val="21"/>
        </w:rPr>
        <w:t>the Victorian Law </w:t>
      </w:r>
      <w:r>
        <w:rPr>
          <w:spacing w:val="-3"/>
          <w:w w:val="105"/>
          <w:sz w:val="21"/>
        </w:rPr>
        <w:t>Reform </w:t>
      </w:r>
      <w:r>
        <w:rPr>
          <w:spacing w:val="-4"/>
          <w:w w:val="105"/>
          <w:sz w:val="21"/>
        </w:rPr>
        <w:t>Commission’s </w:t>
      </w:r>
      <w:r>
        <w:rPr>
          <w:w w:val="105"/>
          <w:sz w:val="21"/>
        </w:rPr>
        <w:t>review of law </w:t>
      </w:r>
      <w:r>
        <w:rPr>
          <w:spacing w:val="-3"/>
          <w:w w:val="105"/>
          <w:sz w:val="21"/>
        </w:rPr>
        <w:t>reform </w:t>
      </w:r>
      <w:r>
        <w:rPr>
          <w:w w:val="105"/>
          <w:sz w:val="21"/>
        </w:rPr>
        <w:t>options </w:t>
      </w:r>
      <w:r>
        <w:rPr>
          <w:spacing w:val="-3"/>
          <w:w w:val="105"/>
          <w:sz w:val="21"/>
        </w:rPr>
        <w:t>that </w:t>
      </w:r>
      <w:r>
        <w:rPr>
          <w:w w:val="105"/>
          <w:sz w:val="21"/>
        </w:rPr>
        <w:t>would </w:t>
      </w:r>
      <w:r>
        <w:rPr>
          <w:spacing w:val="-3"/>
          <w:w w:val="105"/>
          <w:sz w:val="21"/>
        </w:rPr>
        <w:t>allow </w:t>
      </w:r>
      <w:r>
        <w:rPr>
          <w:w w:val="105"/>
          <w:sz w:val="21"/>
        </w:rPr>
        <w:t>people in Victoria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 </w:t>
      </w:r>
      <w:r>
        <w:rPr>
          <w:spacing w:val="-3"/>
          <w:w w:val="105"/>
          <w:sz w:val="21"/>
        </w:rPr>
        <w:t>exceptional circumstances. </w:t>
      </w:r>
      <w:r>
        <w:rPr>
          <w:w w:val="105"/>
          <w:sz w:val="21"/>
        </w:rPr>
        <w:t>The Victorian </w:t>
      </w:r>
      <w:r>
        <w:rPr>
          <w:spacing w:val="-3"/>
          <w:w w:val="105"/>
          <w:sz w:val="21"/>
        </w:rPr>
        <w:t>Government </w:t>
      </w:r>
      <w:r>
        <w:rPr>
          <w:spacing w:val="-2"/>
          <w:w w:val="105"/>
          <w:sz w:val="21"/>
        </w:rPr>
        <w:t>has </w:t>
      </w:r>
      <w:r>
        <w:rPr>
          <w:w w:val="105"/>
          <w:sz w:val="21"/>
        </w:rPr>
        <w:t>made </w:t>
      </w:r>
      <w:r>
        <w:rPr>
          <w:spacing w:val="-3"/>
          <w:w w:val="105"/>
          <w:sz w:val="21"/>
        </w:rPr>
        <w:t>clear </w:t>
      </w:r>
      <w:r>
        <w:rPr>
          <w:w w:val="105"/>
          <w:sz w:val="21"/>
        </w:rPr>
        <w:t>its </w:t>
      </w:r>
      <w:r>
        <w:rPr>
          <w:spacing w:val="-3"/>
          <w:w w:val="105"/>
          <w:sz w:val="21"/>
        </w:rPr>
        <w:t>intention to change </w:t>
      </w:r>
      <w:r>
        <w:rPr>
          <w:w w:val="105"/>
          <w:sz w:val="21"/>
        </w:rPr>
        <w:t>the law </w:t>
      </w:r>
      <w:r>
        <w:rPr>
          <w:spacing w:val="-3"/>
          <w:w w:val="105"/>
          <w:sz w:val="21"/>
        </w:rPr>
        <w:t>to </w:t>
      </w:r>
      <w:r>
        <w:rPr>
          <w:w w:val="105"/>
          <w:sz w:val="21"/>
        </w:rPr>
        <w:t>this effect, and the </w:t>
      </w:r>
      <w:r>
        <w:rPr>
          <w:spacing w:val="-3"/>
          <w:w w:val="105"/>
          <w:sz w:val="21"/>
        </w:rPr>
        <w:t>Commission </w:t>
      </w:r>
      <w:r>
        <w:rPr>
          <w:spacing w:val="-2"/>
          <w:w w:val="105"/>
          <w:sz w:val="21"/>
        </w:rPr>
        <w:t>has </w:t>
      </w:r>
      <w:r>
        <w:rPr>
          <w:w w:val="105"/>
          <w:sz w:val="21"/>
        </w:rPr>
        <w:t>explored how it </w:t>
      </w:r>
      <w:r>
        <w:rPr>
          <w:spacing w:val="-3"/>
          <w:w w:val="105"/>
          <w:sz w:val="21"/>
        </w:rPr>
        <w:t>could </w:t>
      </w:r>
      <w:r>
        <w:rPr>
          <w:w w:val="105"/>
          <w:sz w:val="21"/>
        </w:rPr>
        <w:t>be </w:t>
      </w:r>
      <w:r>
        <w:rPr>
          <w:spacing w:val="-3"/>
          <w:w w:val="105"/>
          <w:sz w:val="21"/>
        </w:rPr>
        <w:t>done, </w:t>
      </w:r>
      <w:r>
        <w:rPr>
          <w:w w:val="105"/>
          <w:sz w:val="21"/>
        </w:rPr>
        <w:t>in </w:t>
      </w:r>
      <w:r>
        <w:rPr>
          <w:spacing w:val="-3"/>
          <w:w w:val="105"/>
          <w:sz w:val="21"/>
        </w:rPr>
        <w:t>accordance </w:t>
      </w:r>
      <w:r>
        <w:rPr>
          <w:w w:val="105"/>
          <w:sz w:val="21"/>
        </w:rPr>
        <w:t>with </w:t>
      </w:r>
      <w:r>
        <w:rPr>
          <w:spacing w:val="-3"/>
          <w:w w:val="105"/>
          <w:sz w:val="21"/>
        </w:rPr>
        <w:t>terms </w:t>
      </w:r>
      <w:r>
        <w:rPr>
          <w:w w:val="105"/>
          <w:sz w:val="21"/>
        </w:rPr>
        <w:t>of </w:t>
      </w:r>
      <w:r>
        <w:rPr>
          <w:spacing w:val="-3"/>
          <w:w w:val="105"/>
          <w:sz w:val="21"/>
        </w:rPr>
        <w:t>reference </w:t>
      </w:r>
      <w:r>
        <w:rPr>
          <w:w w:val="105"/>
          <w:sz w:val="21"/>
        </w:rPr>
        <w:t>provided by the Attorney-General on </w:t>
      </w:r>
      <w:r>
        <w:rPr>
          <w:spacing w:val="-7"/>
          <w:w w:val="105"/>
          <w:sz w:val="21"/>
        </w:rPr>
        <w:t>19 </w:t>
      </w:r>
      <w:r>
        <w:rPr>
          <w:w w:val="105"/>
          <w:sz w:val="21"/>
        </w:rPr>
        <w:t>December </w:t>
      </w:r>
      <w:r>
        <w:rPr>
          <w:spacing w:val="-7"/>
          <w:w w:val="105"/>
          <w:sz w:val="21"/>
        </w:rPr>
        <w:t>2014.</w:t>
      </w:r>
    </w:p>
    <w:p>
      <w:pPr>
        <w:pStyle w:val="ListParagraph"/>
        <w:numPr>
          <w:ilvl w:val="0"/>
          <w:numId w:val="3"/>
        </w:numPr>
        <w:tabs>
          <w:tab w:pos="2381" w:val="left" w:leader="none"/>
          <w:tab w:pos="2382" w:val="left" w:leader="none"/>
        </w:tabs>
        <w:spacing w:line="242" w:lineRule="auto" w:before="127" w:after="0"/>
        <w:ind w:left="2381" w:right="1929"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call </w:t>
      </w:r>
      <w:r>
        <w:rPr>
          <w:spacing w:val="-3"/>
          <w:w w:val="105"/>
          <w:sz w:val="21"/>
        </w:rPr>
        <w:t>for </w:t>
      </w:r>
      <w:r>
        <w:rPr>
          <w:w w:val="105"/>
          <w:sz w:val="21"/>
        </w:rPr>
        <w:t>the </w:t>
      </w:r>
      <w:r>
        <w:rPr>
          <w:spacing w:val="-3"/>
          <w:w w:val="105"/>
          <w:sz w:val="21"/>
        </w:rPr>
        <w:t>Commission </w:t>
      </w:r>
      <w:r>
        <w:rPr>
          <w:spacing w:val="-2"/>
          <w:w w:val="105"/>
          <w:sz w:val="21"/>
        </w:rPr>
        <w:t>not </w:t>
      </w:r>
      <w:r>
        <w:rPr>
          <w:w w:val="105"/>
          <w:sz w:val="21"/>
        </w:rPr>
        <w:t>only </w:t>
      </w:r>
      <w:r>
        <w:rPr>
          <w:spacing w:val="-3"/>
          <w:w w:val="105"/>
          <w:sz w:val="21"/>
        </w:rPr>
        <w:t>to </w:t>
      </w:r>
      <w:r>
        <w:rPr>
          <w:w w:val="105"/>
          <w:sz w:val="21"/>
        </w:rPr>
        <w:t>review how Victorian </w:t>
      </w:r>
      <w:r>
        <w:rPr>
          <w:spacing w:val="-3"/>
          <w:w w:val="105"/>
          <w:sz w:val="21"/>
        </w:rPr>
        <w:t>legislation could </w:t>
      </w:r>
      <w:r>
        <w:rPr>
          <w:w w:val="105"/>
          <w:sz w:val="21"/>
        </w:rPr>
        <w:t>be amended, but also </w:t>
      </w:r>
      <w:r>
        <w:rPr>
          <w:spacing w:val="-3"/>
          <w:w w:val="105"/>
          <w:sz w:val="21"/>
        </w:rPr>
        <w:t>to consider </w:t>
      </w:r>
      <w:r>
        <w:rPr>
          <w:w w:val="105"/>
          <w:sz w:val="21"/>
        </w:rPr>
        <w:t>its </w:t>
      </w:r>
      <w:r>
        <w:rPr>
          <w:spacing w:val="-3"/>
          <w:w w:val="105"/>
          <w:sz w:val="21"/>
        </w:rPr>
        <w:t>interaction </w:t>
      </w:r>
      <w:r>
        <w:rPr>
          <w:w w:val="105"/>
          <w:sz w:val="21"/>
        </w:rPr>
        <w:t>with </w:t>
      </w:r>
      <w:r>
        <w:rPr>
          <w:spacing w:val="-4"/>
          <w:w w:val="105"/>
          <w:sz w:val="21"/>
        </w:rPr>
        <w:t>Commonwealth </w:t>
      </w:r>
      <w:r>
        <w:rPr>
          <w:w w:val="105"/>
          <w:sz w:val="21"/>
        </w:rPr>
        <w:t>law and functions and </w:t>
      </w:r>
      <w:r>
        <w:rPr>
          <w:spacing w:val="-3"/>
          <w:w w:val="105"/>
          <w:sz w:val="21"/>
        </w:rPr>
        <w:t>international conventions. </w:t>
      </w:r>
      <w:r>
        <w:rPr>
          <w:w w:val="105"/>
          <w:sz w:val="21"/>
        </w:rPr>
        <w:t>In </w:t>
      </w:r>
      <w:r>
        <w:rPr>
          <w:spacing w:val="-3"/>
          <w:w w:val="105"/>
          <w:sz w:val="21"/>
        </w:rPr>
        <w:t>addition, </w:t>
      </w:r>
      <w:r>
        <w:rPr>
          <w:w w:val="105"/>
          <w:sz w:val="21"/>
        </w:rPr>
        <w:t>they extend </w:t>
      </w:r>
      <w:r>
        <w:rPr>
          <w:spacing w:val="-3"/>
          <w:w w:val="105"/>
          <w:sz w:val="21"/>
        </w:rPr>
        <w:t>to </w:t>
      </w:r>
      <w:r>
        <w:rPr>
          <w:w w:val="105"/>
          <w:sz w:val="21"/>
        </w:rPr>
        <w:t>an </w:t>
      </w:r>
      <w:r>
        <w:rPr>
          <w:spacing w:val="-3"/>
          <w:w w:val="105"/>
          <w:sz w:val="21"/>
        </w:rPr>
        <w:t>examination </w:t>
      </w:r>
      <w:r>
        <w:rPr>
          <w:w w:val="105"/>
          <w:sz w:val="21"/>
        </w:rPr>
        <w:t>of how a </w:t>
      </w:r>
      <w:r>
        <w:rPr>
          <w:spacing w:val="-3"/>
          <w:w w:val="105"/>
          <w:sz w:val="21"/>
        </w:rPr>
        <w:t>medicinal cannabis </w:t>
      </w:r>
      <w:r>
        <w:rPr>
          <w:w w:val="105"/>
          <w:sz w:val="21"/>
        </w:rPr>
        <w:t>scheme </w:t>
      </w:r>
      <w:r>
        <w:rPr>
          <w:spacing w:val="-3"/>
          <w:w w:val="105"/>
          <w:sz w:val="21"/>
        </w:rPr>
        <w:t>could operate. </w:t>
      </w:r>
      <w:r>
        <w:rPr>
          <w:w w:val="105"/>
          <w:sz w:val="21"/>
        </w:rPr>
        <w:t>The </w:t>
      </w:r>
      <w:r>
        <w:rPr>
          <w:spacing w:val="-3"/>
          <w:w w:val="105"/>
          <w:sz w:val="21"/>
        </w:rPr>
        <w:t>Commission   </w:t>
      </w:r>
      <w:r>
        <w:rPr>
          <w:w w:val="105"/>
          <w:sz w:val="21"/>
        </w:rPr>
        <w:t>was</w:t>
      </w:r>
      <w:r>
        <w:rPr>
          <w:spacing w:val="-6"/>
          <w:w w:val="105"/>
          <w:sz w:val="21"/>
        </w:rPr>
        <w:t> </w:t>
      </w:r>
      <w:r>
        <w:rPr>
          <w:spacing w:val="-3"/>
          <w:w w:val="105"/>
          <w:sz w:val="21"/>
        </w:rPr>
        <w:t>asked</w:t>
      </w:r>
      <w:r>
        <w:rPr>
          <w:spacing w:val="-5"/>
          <w:w w:val="105"/>
          <w:sz w:val="21"/>
        </w:rPr>
        <w:t> </w:t>
      </w:r>
      <w:r>
        <w:rPr>
          <w:spacing w:val="-3"/>
          <w:w w:val="105"/>
          <w:sz w:val="21"/>
        </w:rPr>
        <w:t>to</w:t>
      </w:r>
      <w:r>
        <w:rPr>
          <w:spacing w:val="-5"/>
          <w:w w:val="105"/>
          <w:sz w:val="21"/>
        </w:rPr>
        <w:t> </w:t>
      </w:r>
      <w:r>
        <w:rPr>
          <w:spacing w:val="-3"/>
          <w:w w:val="105"/>
          <w:sz w:val="21"/>
        </w:rPr>
        <w:t>examine</w:t>
      </w:r>
      <w:r>
        <w:rPr>
          <w:spacing w:val="-5"/>
          <w:w w:val="105"/>
          <w:sz w:val="21"/>
        </w:rPr>
        <w:t> </w:t>
      </w:r>
      <w:r>
        <w:rPr>
          <w:spacing w:val="-3"/>
          <w:w w:val="105"/>
          <w:sz w:val="21"/>
        </w:rPr>
        <w:t>prescribing</w:t>
      </w:r>
      <w:r>
        <w:rPr>
          <w:spacing w:val="-6"/>
          <w:w w:val="105"/>
          <w:sz w:val="21"/>
        </w:rPr>
        <w:t> </w:t>
      </w:r>
      <w:r>
        <w:rPr>
          <w:w w:val="105"/>
          <w:sz w:val="21"/>
        </w:rPr>
        <w:t>practices,</w:t>
      </w:r>
      <w:r>
        <w:rPr>
          <w:spacing w:val="-5"/>
          <w:w w:val="105"/>
          <w:sz w:val="21"/>
        </w:rPr>
        <w:t> </w:t>
      </w:r>
      <w:r>
        <w:rPr>
          <w:spacing w:val="-3"/>
          <w:w w:val="105"/>
          <w:sz w:val="21"/>
        </w:rPr>
        <w:t>eligibility</w:t>
      </w:r>
      <w:r>
        <w:rPr>
          <w:spacing w:val="-5"/>
          <w:w w:val="105"/>
          <w:sz w:val="21"/>
        </w:rPr>
        <w:t> </w:t>
      </w:r>
      <w:r>
        <w:rPr>
          <w:spacing w:val="-3"/>
          <w:w w:val="105"/>
          <w:sz w:val="21"/>
        </w:rPr>
        <w:t>criteria,</w:t>
      </w:r>
      <w:r>
        <w:rPr>
          <w:spacing w:val="-5"/>
          <w:w w:val="105"/>
          <w:sz w:val="21"/>
        </w:rPr>
        <w:t> </w:t>
      </w:r>
      <w:r>
        <w:rPr>
          <w:w w:val="105"/>
          <w:sz w:val="21"/>
        </w:rPr>
        <w:t>the</w:t>
      </w:r>
      <w:r>
        <w:rPr>
          <w:spacing w:val="-6"/>
          <w:w w:val="105"/>
          <w:sz w:val="21"/>
        </w:rPr>
        <w:t> </w:t>
      </w:r>
      <w:r>
        <w:rPr>
          <w:w w:val="105"/>
          <w:sz w:val="21"/>
        </w:rPr>
        <w:t>role</w:t>
      </w:r>
      <w:r>
        <w:rPr>
          <w:spacing w:val="-5"/>
          <w:w w:val="105"/>
          <w:sz w:val="21"/>
        </w:rPr>
        <w:t> </w:t>
      </w:r>
      <w:r>
        <w:rPr>
          <w:w w:val="105"/>
          <w:sz w:val="21"/>
        </w:rPr>
        <w:t>of</w:t>
      </w:r>
      <w:r>
        <w:rPr>
          <w:spacing w:val="-5"/>
          <w:w w:val="105"/>
          <w:sz w:val="21"/>
        </w:rPr>
        <w:t> </w:t>
      </w:r>
      <w:r>
        <w:rPr>
          <w:w w:val="105"/>
          <w:sz w:val="21"/>
        </w:rPr>
        <w:t>doctors,</w:t>
      </w:r>
      <w:r>
        <w:rPr>
          <w:spacing w:val="-5"/>
          <w:w w:val="105"/>
          <w:sz w:val="21"/>
        </w:rPr>
        <w:t> </w:t>
      </w:r>
      <w:r>
        <w:rPr>
          <w:w w:val="105"/>
          <w:sz w:val="21"/>
        </w:rPr>
        <w:t>the</w:t>
      </w:r>
    </w:p>
    <w:p>
      <w:pPr>
        <w:pStyle w:val="BodyText"/>
        <w:spacing w:line="242" w:lineRule="auto" w:before="5"/>
        <w:ind w:left="2381" w:right="1588"/>
      </w:pPr>
      <w:r>
        <w:rPr>
          <w:spacing w:val="-3"/>
          <w:w w:val="105"/>
        </w:rPr>
        <w:t>regulation </w:t>
      </w:r>
      <w:r>
        <w:rPr>
          <w:w w:val="105"/>
        </w:rPr>
        <w:t>of </w:t>
      </w:r>
      <w:r>
        <w:rPr>
          <w:spacing w:val="-3"/>
          <w:w w:val="105"/>
        </w:rPr>
        <w:t>manufacture </w:t>
      </w:r>
      <w:r>
        <w:rPr>
          <w:w w:val="105"/>
        </w:rPr>
        <w:t>and </w:t>
      </w:r>
      <w:r>
        <w:rPr>
          <w:spacing w:val="-3"/>
          <w:w w:val="105"/>
        </w:rPr>
        <w:t>distribution, </w:t>
      </w:r>
      <w:r>
        <w:rPr>
          <w:w w:val="105"/>
        </w:rPr>
        <w:t>and which </w:t>
      </w:r>
      <w:r>
        <w:rPr>
          <w:spacing w:val="-3"/>
          <w:w w:val="105"/>
        </w:rPr>
        <w:t>forms </w:t>
      </w:r>
      <w:r>
        <w:rPr>
          <w:w w:val="105"/>
        </w:rPr>
        <w:t>of </w:t>
      </w:r>
      <w:r>
        <w:rPr>
          <w:spacing w:val="-3"/>
          <w:w w:val="105"/>
        </w:rPr>
        <w:t>medicinal cannabis </w:t>
      </w:r>
      <w:r>
        <w:rPr>
          <w:w w:val="105"/>
        </w:rPr>
        <w:t>should be permitted.</w:t>
      </w:r>
    </w:p>
    <w:p>
      <w:pPr>
        <w:pStyle w:val="ListParagraph"/>
        <w:numPr>
          <w:ilvl w:val="0"/>
          <w:numId w:val="3"/>
        </w:numPr>
        <w:tabs>
          <w:tab w:pos="2381" w:val="left" w:leader="none"/>
          <w:tab w:pos="2382" w:val="left" w:leader="none"/>
        </w:tabs>
        <w:spacing w:line="242" w:lineRule="auto" w:before="122" w:after="0"/>
        <w:ind w:left="2381" w:right="1650" w:hanging="794"/>
        <w:jc w:val="left"/>
        <w:rPr>
          <w:sz w:val="21"/>
        </w:rPr>
      </w:pPr>
      <w:r>
        <w:rPr>
          <w:sz w:val="21"/>
        </w:rPr>
        <w:t>The </w:t>
      </w:r>
      <w:r>
        <w:rPr>
          <w:spacing w:val="-3"/>
          <w:sz w:val="21"/>
        </w:rPr>
        <w:t>Commission published </w:t>
      </w:r>
      <w:r>
        <w:rPr>
          <w:sz w:val="21"/>
        </w:rPr>
        <w:t>an issues paper in </w:t>
      </w:r>
      <w:r>
        <w:rPr>
          <w:spacing w:val="-3"/>
          <w:sz w:val="21"/>
        </w:rPr>
        <w:t>March </w:t>
      </w:r>
      <w:r>
        <w:rPr>
          <w:spacing w:val="-8"/>
          <w:sz w:val="21"/>
        </w:rPr>
        <w:t>2015, </w:t>
      </w:r>
      <w:r>
        <w:rPr>
          <w:sz w:val="21"/>
        </w:rPr>
        <w:t>based on its </w:t>
      </w:r>
      <w:r>
        <w:rPr>
          <w:spacing w:val="-3"/>
          <w:sz w:val="21"/>
        </w:rPr>
        <w:t>analysis  </w:t>
      </w:r>
      <w:r>
        <w:rPr>
          <w:sz w:val="21"/>
        </w:rPr>
        <w:t>of  the </w:t>
      </w:r>
      <w:r>
        <w:rPr>
          <w:spacing w:val="-3"/>
          <w:sz w:val="21"/>
        </w:rPr>
        <w:t>current </w:t>
      </w:r>
      <w:r>
        <w:rPr>
          <w:sz w:val="21"/>
        </w:rPr>
        <w:t>law and </w:t>
      </w:r>
      <w:r>
        <w:rPr>
          <w:spacing w:val="-3"/>
          <w:sz w:val="21"/>
        </w:rPr>
        <w:t>research </w:t>
      </w:r>
      <w:r>
        <w:rPr>
          <w:spacing w:val="-4"/>
          <w:sz w:val="21"/>
        </w:rPr>
        <w:t>into </w:t>
      </w:r>
      <w:r>
        <w:rPr>
          <w:sz w:val="21"/>
        </w:rPr>
        <w:t>the use of </w:t>
      </w:r>
      <w:r>
        <w:rPr>
          <w:spacing w:val="-3"/>
          <w:sz w:val="21"/>
        </w:rPr>
        <w:t>cannabis for medicinal  </w:t>
      </w:r>
      <w:r>
        <w:rPr>
          <w:sz w:val="21"/>
        </w:rPr>
        <w:t>purposes overseas, and called </w:t>
      </w:r>
      <w:r>
        <w:rPr>
          <w:spacing w:val="-3"/>
          <w:sz w:val="21"/>
        </w:rPr>
        <w:t>for submissions. </w:t>
      </w:r>
      <w:r>
        <w:rPr>
          <w:sz w:val="21"/>
        </w:rPr>
        <w:t>It then held a series of </w:t>
      </w:r>
      <w:r>
        <w:rPr>
          <w:spacing w:val="-3"/>
          <w:sz w:val="21"/>
        </w:rPr>
        <w:t>consultations </w:t>
      </w:r>
      <w:r>
        <w:rPr>
          <w:sz w:val="21"/>
        </w:rPr>
        <w:t>in Melbourne and </w:t>
      </w:r>
      <w:r>
        <w:rPr>
          <w:spacing w:val="-3"/>
          <w:sz w:val="21"/>
        </w:rPr>
        <w:t>regional centres </w:t>
      </w:r>
      <w:r>
        <w:rPr>
          <w:sz w:val="21"/>
        </w:rPr>
        <w:t>with members of the </w:t>
      </w:r>
      <w:r>
        <w:rPr>
          <w:spacing w:val="-3"/>
          <w:sz w:val="21"/>
        </w:rPr>
        <w:t>public, health </w:t>
      </w:r>
      <w:r>
        <w:rPr>
          <w:sz w:val="21"/>
        </w:rPr>
        <w:t>and legal  </w:t>
      </w:r>
      <w:r>
        <w:rPr>
          <w:spacing w:val="-3"/>
          <w:sz w:val="21"/>
        </w:rPr>
        <w:t>professionals  </w:t>
      </w:r>
      <w:r>
        <w:rPr>
          <w:sz w:val="21"/>
        </w:rPr>
        <w:t>and  </w:t>
      </w:r>
      <w:r>
        <w:rPr>
          <w:spacing w:val="-3"/>
          <w:sz w:val="21"/>
        </w:rPr>
        <w:t>government </w:t>
      </w:r>
      <w:r>
        <w:rPr>
          <w:sz w:val="21"/>
        </w:rPr>
        <w:t>officials. It </w:t>
      </w:r>
      <w:r>
        <w:rPr>
          <w:spacing w:val="-3"/>
          <w:sz w:val="21"/>
        </w:rPr>
        <w:t>consulted </w:t>
      </w:r>
      <w:r>
        <w:rPr>
          <w:sz w:val="21"/>
        </w:rPr>
        <w:t>by telephone with </w:t>
      </w:r>
      <w:r>
        <w:rPr>
          <w:spacing w:val="-3"/>
          <w:sz w:val="21"/>
        </w:rPr>
        <w:t>regulators </w:t>
      </w:r>
      <w:r>
        <w:rPr>
          <w:sz w:val="21"/>
        </w:rPr>
        <w:t>and others </w:t>
      </w:r>
      <w:r>
        <w:rPr>
          <w:spacing w:val="-3"/>
          <w:sz w:val="21"/>
        </w:rPr>
        <w:t>involved </w:t>
      </w:r>
      <w:r>
        <w:rPr>
          <w:sz w:val="21"/>
        </w:rPr>
        <w:t>with </w:t>
      </w:r>
      <w:r>
        <w:rPr>
          <w:spacing w:val="-3"/>
          <w:sz w:val="21"/>
        </w:rPr>
        <w:t>medicinal cannabis </w:t>
      </w:r>
      <w:r>
        <w:rPr>
          <w:sz w:val="21"/>
        </w:rPr>
        <w:t>schemes in other </w:t>
      </w:r>
      <w:r>
        <w:rPr>
          <w:spacing w:val="-3"/>
          <w:sz w:val="21"/>
        </w:rPr>
        <w:t>countries and, </w:t>
      </w:r>
      <w:r>
        <w:rPr>
          <w:sz w:val="21"/>
        </w:rPr>
        <w:t>as </w:t>
      </w:r>
      <w:r>
        <w:rPr>
          <w:spacing w:val="-3"/>
          <w:sz w:val="21"/>
        </w:rPr>
        <w:t>required </w:t>
      </w:r>
      <w:r>
        <w:rPr>
          <w:sz w:val="21"/>
        </w:rPr>
        <w:t>by the </w:t>
      </w:r>
      <w:r>
        <w:rPr>
          <w:spacing w:val="-3"/>
          <w:sz w:val="21"/>
        </w:rPr>
        <w:t>terms </w:t>
      </w:r>
      <w:r>
        <w:rPr>
          <w:sz w:val="21"/>
        </w:rPr>
        <w:t>of </w:t>
      </w:r>
      <w:r>
        <w:rPr>
          <w:spacing w:val="-4"/>
          <w:sz w:val="21"/>
        </w:rPr>
        <w:t>reference, </w:t>
      </w:r>
      <w:r>
        <w:rPr>
          <w:spacing w:val="-3"/>
          <w:sz w:val="21"/>
        </w:rPr>
        <w:t>convened </w:t>
      </w:r>
      <w:r>
        <w:rPr>
          <w:sz w:val="21"/>
        </w:rPr>
        <w:t>panels of medical and regulatory</w:t>
      </w:r>
      <w:r>
        <w:rPr>
          <w:spacing w:val="42"/>
          <w:sz w:val="21"/>
        </w:rPr>
        <w:t> </w:t>
      </w:r>
      <w:r>
        <w:rPr>
          <w:sz w:val="21"/>
        </w:rPr>
        <w:t>experts.</w:t>
      </w:r>
    </w:p>
    <w:p>
      <w:pPr>
        <w:pStyle w:val="ListParagraph"/>
        <w:numPr>
          <w:ilvl w:val="0"/>
          <w:numId w:val="3"/>
        </w:numPr>
        <w:tabs>
          <w:tab w:pos="2381" w:val="left" w:leader="none"/>
          <w:tab w:pos="2382" w:val="left" w:leader="none"/>
        </w:tabs>
        <w:spacing w:line="242" w:lineRule="auto" w:before="128" w:after="0"/>
        <w:ind w:left="2381" w:right="1941" w:hanging="794"/>
        <w:jc w:val="left"/>
        <w:rPr>
          <w:sz w:val="21"/>
        </w:rPr>
      </w:pPr>
      <w:r>
        <w:rPr>
          <w:w w:val="105"/>
          <w:sz w:val="21"/>
        </w:rPr>
        <w:t>The </w:t>
      </w:r>
      <w:r>
        <w:rPr>
          <w:spacing w:val="-4"/>
          <w:w w:val="105"/>
          <w:sz w:val="21"/>
        </w:rPr>
        <w:t>Commission’s </w:t>
      </w:r>
      <w:r>
        <w:rPr>
          <w:spacing w:val="-3"/>
          <w:w w:val="105"/>
          <w:sz w:val="21"/>
        </w:rPr>
        <w:t>conclusions are summarised </w:t>
      </w:r>
      <w:r>
        <w:rPr>
          <w:w w:val="105"/>
          <w:sz w:val="21"/>
        </w:rPr>
        <w:t>below and its </w:t>
      </w:r>
      <w:r>
        <w:rPr>
          <w:spacing w:val="-3"/>
          <w:w w:val="105"/>
          <w:sz w:val="21"/>
        </w:rPr>
        <w:t>42 recommendations are </w:t>
      </w:r>
      <w:r>
        <w:rPr>
          <w:spacing w:val="-2"/>
          <w:w w:val="105"/>
          <w:sz w:val="21"/>
        </w:rPr>
        <w:t>listed </w:t>
      </w:r>
      <w:r>
        <w:rPr>
          <w:w w:val="105"/>
          <w:sz w:val="21"/>
        </w:rPr>
        <w:t>at page</w:t>
      </w:r>
      <w:r>
        <w:rPr>
          <w:spacing w:val="17"/>
          <w:w w:val="105"/>
          <w:sz w:val="21"/>
        </w:rPr>
        <w:t> </w:t>
      </w:r>
      <w:r>
        <w:rPr>
          <w:w w:val="105"/>
          <w:sz w:val="21"/>
        </w:rPr>
        <w:t>xxxiv–xl.</w:t>
      </w:r>
    </w:p>
    <w:p>
      <w:pPr>
        <w:pStyle w:val="BodyText"/>
        <w:spacing w:before="9"/>
      </w:pPr>
    </w:p>
    <w:p>
      <w:pPr>
        <w:pStyle w:val="Heading3"/>
      </w:pPr>
      <w:r>
        <w:rPr>
          <w:color w:val="205128"/>
          <w:w w:val="110"/>
        </w:rPr>
        <w:t>Medicinal cannabis</w:t>
      </w:r>
    </w:p>
    <w:p>
      <w:pPr>
        <w:pStyle w:val="Heading4"/>
        <w:spacing w:before="167"/>
        <w:ind w:left="1587"/>
      </w:pPr>
      <w:r>
        <w:rPr>
          <w:w w:val="115"/>
        </w:rPr>
        <w:t>Definition</w:t>
      </w:r>
    </w:p>
    <w:p>
      <w:pPr>
        <w:pStyle w:val="ListParagraph"/>
        <w:numPr>
          <w:ilvl w:val="0"/>
          <w:numId w:val="3"/>
        </w:numPr>
        <w:tabs>
          <w:tab w:pos="2381" w:val="left" w:leader="none"/>
          <w:tab w:pos="2382" w:val="left" w:leader="none"/>
        </w:tabs>
        <w:spacing w:line="242" w:lineRule="auto" w:before="137" w:after="0"/>
        <w:ind w:left="2381" w:right="1698" w:hanging="794"/>
        <w:jc w:val="left"/>
        <w:rPr>
          <w:sz w:val="21"/>
        </w:rPr>
      </w:pPr>
      <w:r>
        <w:rPr>
          <w:sz w:val="21"/>
        </w:rPr>
        <w:t>In the broadest sense of the </w:t>
      </w:r>
      <w:r>
        <w:rPr>
          <w:spacing w:val="-3"/>
          <w:sz w:val="21"/>
        </w:rPr>
        <w:t>term, </w:t>
      </w:r>
      <w:r>
        <w:rPr>
          <w:spacing w:val="-4"/>
          <w:sz w:val="21"/>
        </w:rPr>
        <w:t>‘medicinal </w:t>
      </w:r>
      <w:r>
        <w:rPr>
          <w:spacing w:val="-3"/>
          <w:sz w:val="21"/>
        </w:rPr>
        <w:t>cannabis’ </w:t>
      </w:r>
      <w:r>
        <w:rPr>
          <w:sz w:val="21"/>
        </w:rPr>
        <w:t>is </w:t>
      </w:r>
      <w:r>
        <w:rPr>
          <w:spacing w:val="-3"/>
          <w:sz w:val="21"/>
        </w:rPr>
        <w:t>cannabis </w:t>
      </w:r>
      <w:r>
        <w:rPr>
          <w:sz w:val="21"/>
        </w:rPr>
        <w:t>used </w:t>
      </w:r>
      <w:r>
        <w:rPr>
          <w:spacing w:val="-3"/>
          <w:sz w:val="21"/>
        </w:rPr>
        <w:t>for medicinal </w:t>
      </w:r>
      <w:r>
        <w:rPr>
          <w:sz w:val="21"/>
        </w:rPr>
        <w:t>purposes, namely </w:t>
      </w:r>
      <w:r>
        <w:rPr>
          <w:spacing w:val="-3"/>
          <w:sz w:val="21"/>
        </w:rPr>
        <w:t>to cure </w:t>
      </w:r>
      <w:r>
        <w:rPr>
          <w:sz w:val="21"/>
        </w:rPr>
        <w:t>or </w:t>
      </w:r>
      <w:r>
        <w:rPr>
          <w:spacing w:val="-3"/>
          <w:sz w:val="21"/>
        </w:rPr>
        <w:t>relieve </w:t>
      </w:r>
      <w:r>
        <w:rPr>
          <w:sz w:val="21"/>
        </w:rPr>
        <w:t>the symptoms of medical </w:t>
      </w:r>
      <w:r>
        <w:rPr>
          <w:spacing w:val="-3"/>
          <w:sz w:val="21"/>
        </w:rPr>
        <w:t>conditions. </w:t>
      </w:r>
      <w:r>
        <w:rPr>
          <w:sz w:val="21"/>
        </w:rPr>
        <w:t>The purpose </w:t>
      </w:r>
      <w:r>
        <w:rPr>
          <w:spacing w:val="-3"/>
          <w:sz w:val="21"/>
        </w:rPr>
        <w:t>for </w:t>
      </w:r>
      <w:r>
        <w:rPr>
          <w:sz w:val="21"/>
        </w:rPr>
        <w:t>which it is used </w:t>
      </w:r>
      <w:r>
        <w:rPr>
          <w:spacing w:val="-3"/>
          <w:sz w:val="21"/>
        </w:rPr>
        <w:t>distinguishes </w:t>
      </w:r>
      <w:r>
        <w:rPr>
          <w:spacing w:val="-4"/>
          <w:sz w:val="21"/>
        </w:rPr>
        <w:t>‘medicinal </w:t>
      </w:r>
      <w:r>
        <w:rPr>
          <w:spacing w:val="-3"/>
          <w:sz w:val="21"/>
        </w:rPr>
        <w:t>cannabis’ from cannabis utilised </w:t>
      </w:r>
      <w:r>
        <w:rPr>
          <w:sz w:val="21"/>
        </w:rPr>
        <w:t>as food or as a </w:t>
      </w:r>
      <w:r>
        <w:rPr>
          <w:spacing w:val="-3"/>
          <w:sz w:val="21"/>
        </w:rPr>
        <w:t>recreational</w:t>
      </w:r>
      <w:r>
        <w:rPr>
          <w:spacing w:val="8"/>
          <w:sz w:val="21"/>
        </w:rPr>
        <w:t> </w:t>
      </w:r>
      <w:r>
        <w:rPr>
          <w:spacing w:val="-3"/>
          <w:sz w:val="21"/>
        </w:rPr>
        <w:t>drug.</w:t>
      </w:r>
    </w:p>
    <w:p>
      <w:pPr>
        <w:pStyle w:val="ListParagraph"/>
        <w:numPr>
          <w:ilvl w:val="0"/>
          <w:numId w:val="3"/>
        </w:numPr>
        <w:tabs>
          <w:tab w:pos="2381" w:val="left" w:leader="none"/>
          <w:tab w:pos="2382" w:val="left" w:leader="none"/>
        </w:tabs>
        <w:spacing w:line="242" w:lineRule="auto" w:before="124" w:after="0"/>
        <w:ind w:left="2381" w:right="2058" w:hanging="794"/>
        <w:jc w:val="left"/>
        <w:rPr>
          <w:sz w:val="21"/>
        </w:rPr>
      </w:pPr>
      <w:r>
        <w:rPr>
          <w:w w:val="105"/>
          <w:sz w:val="21"/>
        </w:rPr>
        <w:t>Between 80 and </w:t>
      </w:r>
      <w:r>
        <w:rPr>
          <w:spacing w:val="-3"/>
          <w:w w:val="105"/>
          <w:sz w:val="21"/>
        </w:rPr>
        <w:t>100 cannabinoids </w:t>
      </w:r>
      <w:r>
        <w:rPr>
          <w:w w:val="105"/>
          <w:sz w:val="21"/>
        </w:rPr>
        <w:t>and some 300 non-cannabinoid </w:t>
      </w:r>
      <w:r>
        <w:rPr>
          <w:spacing w:val="-3"/>
          <w:w w:val="105"/>
          <w:sz w:val="21"/>
        </w:rPr>
        <w:t>chemicals are produced </w:t>
      </w:r>
      <w:r>
        <w:rPr>
          <w:w w:val="105"/>
          <w:sz w:val="21"/>
        </w:rPr>
        <w:t>by the </w:t>
      </w:r>
      <w:r>
        <w:rPr>
          <w:spacing w:val="-3"/>
          <w:w w:val="105"/>
          <w:sz w:val="21"/>
        </w:rPr>
        <w:t>cannabis plant. </w:t>
      </w:r>
      <w:r>
        <w:rPr>
          <w:w w:val="105"/>
          <w:sz w:val="21"/>
        </w:rPr>
        <w:t>The </w:t>
      </w:r>
      <w:r>
        <w:rPr>
          <w:spacing w:val="-3"/>
          <w:w w:val="105"/>
          <w:sz w:val="21"/>
        </w:rPr>
        <w:t>cannabinoids that have </w:t>
      </w:r>
      <w:r>
        <w:rPr>
          <w:w w:val="105"/>
          <w:sz w:val="21"/>
        </w:rPr>
        <w:t>been </w:t>
      </w:r>
      <w:r>
        <w:rPr>
          <w:spacing w:val="-3"/>
          <w:w w:val="105"/>
          <w:sz w:val="21"/>
        </w:rPr>
        <w:t>discovered to  have </w:t>
      </w:r>
      <w:r>
        <w:rPr>
          <w:w w:val="105"/>
          <w:sz w:val="21"/>
        </w:rPr>
        <w:t>therapeutic properties </w:t>
      </w:r>
      <w:r>
        <w:rPr>
          <w:spacing w:val="-3"/>
          <w:w w:val="105"/>
          <w:sz w:val="21"/>
        </w:rPr>
        <w:t>are delta-9-tetrahydrocannabinol </w:t>
      </w:r>
      <w:r>
        <w:rPr>
          <w:w w:val="105"/>
          <w:sz w:val="21"/>
        </w:rPr>
        <w:t>(THC) and </w:t>
      </w:r>
      <w:r>
        <w:rPr>
          <w:spacing w:val="-3"/>
          <w:w w:val="105"/>
          <w:sz w:val="21"/>
        </w:rPr>
        <w:t>cannabidiol </w:t>
      </w:r>
      <w:r>
        <w:rPr>
          <w:w w:val="105"/>
          <w:sz w:val="21"/>
        </w:rPr>
        <w:t>(CBD), </w:t>
      </w:r>
      <w:r>
        <w:rPr>
          <w:spacing w:val="-3"/>
          <w:w w:val="105"/>
          <w:sz w:val="21"/>
        </w:rPr>
        <w:t>although claims </w:t>
      </w:r>
      <w:r>
        <w:rPr>
          <w:w w:val="105"/>
          <w:sz w:val="21"/>
        </w:rPr>
        <w:t>in this </w:t>
      </w:r>
      <w:r>
        <w:rPr>
          <w:spacing w:val="-3"/>
          <w:w w:val="105"/>
          <w:sz w:val="21"/>
        </w:rPr>
        <w:t>regard have </w:t>
      </w:r>
      <w:r>
        <w:rPr>
          <w:w w:val="105"/>
          <w:sz w:val="21"/>
        </w:rPr>
        <w:t>also been made in </w:t>
      </w:r>
      <w:r>
        <w:rPr>
          <w:spacing w:val="-3"/>
          <w:w w:val="105"/>
          <w:sz w:val="21"/>
        </w:rPr>
        <w:t>relation to </w:t>
      </w:r>
      <w:r>
        <w:rPr>
          <w:w w:val="105"/>
          <w:sz w:val="21"/>
        </w:rPr>
        <w:t>a number of other </w:t>
      </w:r>
      <w:r>
        <w:rPr>
          <w:spacing w:val="-3"/>
          <w:w w:val="105"/>
          <w:sz w:val="21"/>
        </w:rPr>
        <w:t>cannabinoids. </w:t>
      </w:r>
      <w:r>
        <w:rPr>
          <w:w w:val="105"/>
          <w:sz w:val="21"/>
        </w:rPr>
        <w:t>THC is best known </w:t>
      </w:r>
      <w:r>
        <w:rPr>
          <w:spacing w:val="-3"/>
          <w:w w:val="105"/>
          <w:sz w:val="21"/>
        </w:rPr>
        <w:t>for </w:t>
      </w:r>
      <w:r>
        <w:rPr>
          <w:w w:val="105"/>
          <w:sz w:val="21"/>
        </w:rPr>
        <w:t>its psychoactive, </w:t>
      </w:r>
      <w:r>
        <w:rPr>
          <w:spacing w:val="-3"/>
          <w:w w:val="105"/>
          <w:sz w:val="21"/>
        </w:rPr>
        <w:t>euphoriant qualities </w:t>
      </w:r>
      <w:r>
        <w:rPr>
          <w:w w:val="105"/>
          <w:sz w:val="21"/>
        </w:rPr>
        <w:t>but </w:t>
      </w:r>
      <w:r>
        <w:rPr>
          <w:spacing w:val="-2"/>
          <w:w w:val="105"/>
          <w:sz w:val="21"/>
        </w:rPr>
        <w:t>has</w:t>
      </w:r>
      <w:r>
        <w:rPr>
          <w:spacing w:val="-8"/>
          <w:w w:val="105"/>
          <w:sz w:val="21"/>
        </w:rPr>
        <w:t> </w:t>
      </w:r>
      <w:r>
        <w:rPr>
          <w:w w:val="105"/>
          <w:sz w:val="21"/>
        </w:rPr>
        <w:t>also</w:t>
      </w:r>
      <w:r>
        <w:rPr>
          <w:spacing w:val="-8"/>
          <w:w w:val="105"/>
          <w:sz w:val="21"/>
        </w:rPr>
        <w:t> </w:t>
      </w:r>
      <w:r>
        <w:rPr>
          <w:w w:val="105"/>
          <w:sz w:val="21"/>
        </w:rPr>
        <w:t>been</w:t>
      </w:r>
      <w:r>
        <w:rPr>
          <w:spacing w:val="-8"/>
          <w:w w:val="105"/>
          <w:sz w:val="21"/>
        </w:rPr>
        <w:t> </w:t>
      </w:r>
      <w:r>
        <w:rPr>
          <w:w w:val="105"/>
          <w:sz w:val="21"/>
        </w:rPr>
        <w:t>identified</w:t>
      </w:r>
      <w:r>
        <w:rPr>
          <w:spacing w:val="-7"/>
          <w:w w:val="105"/>
          <w:sz w:val="21"/>
        </w:rPr>
        <w:t> </w:t>
      </w:r>
      <w:r>
        <w:rPr>
          <w:spacing w:val="-3"/>
          <w:w w:val="105"/>
          <w:sz w:val="21"/>
        </w:rPr>
        <w:t>to</w:t>
      </w:r>
      <w:r>
        <w:rPr>
          <w:spacing w:val="-8"/>
          <w:w w:val="105"/>
          <w:sz w:val="21"/>
        </w:rPr>
        <w:t> </w:t>
      </w:r>
      <w:r>
        <w:rPr>
          <w:spacing w:val="-3"/>
          <w:w w:val="105"/>
          <w:sz w:val="21"/>
        </w:rPr>
        <w:t>have</w:t>
      </w:r>
      <w:r>
        <w:rPr>
          <w:spacing w:val="-8"/>
          <w:w w:val="105"/>
          <w:sz w:val="21"/>
        </w:rPr>
        <w:t> </w:t>
      </w:r>
      <w:r>
        <w:rPr>
          <w:w w:val="105"/>
          <w:sz w:val="21"/>
        </w:rPr>
        <w:t>anti-emetic,</w:t>
      </w:r>
      <w:r>
        <w:rPr>
          <w:spacing w:val="-7"/>
          <w:w w:val="105"/>
          <w:sz w:val="21"/>
        </w:rPr>
        <w:t> </w:t>
      </w:r>
      <w:r>
        <w:rPr>
          <w:spacing w:val="-3"/>
          <w:w w:val="105"/>
          <w:sz w:val="21"/>
        </w:rPr>
        <w:t>analgesic,</w:t>
      </w:r>
      <w:r>
        <w:rPr>
          <w:spacing w:val="-8"/>
          <w:w w:val="105"/>
          <w:sz w:val="21"/>
        </w:rPr>
        <w:t> </w:t>
      </w:r>
      <w:r>
        <w:rPr>
          <w:w w:val="105"/>
          <w:sz w:val="21"/>
        </w:rPr>
        <w:t>anti-inflammatory</w:t>
      </w:r>
      <w:r>
        <w:rPr>
          <w:spacing w:val="-8"/>
          <w:w w:val="105"/>
          <w:sz w:val="21"/>
        </w:rPr>
        <w:t> </w:t>
      </w:r>
      <w:r>
        <w:rPr>
          <w:w w:val="105"/>
          <w:sz w:val="21"/>
        </w:rPr>
        <w:t>and</w:t>
      </w:r>
      <w:r>
        <w:rPr>
          <w:spacing w:val="-7"/>
          <w:w w:val="105"/>
          <w:sz w:val="21"/>
        </w:rPr>
        <w:t> </w:t>
      </w:r>
      <w:r>
        <w:rPr>
          <w:w w:val="105"/>
          <w:sz w:val="21"/>
        </w:rPr>
        <w:t>anti-</w:t>
      </w:r>
    </w:p>
    <w:p>
      <w:pPr>
        <w:pStyle w:val="BodyText"/>
        <w:tabs>
          <w:tab w:pos="2381" w:val="left" w:leader="none"/>
        </w:tabs>
        <w:spacing w:before="7"/>
        <w:ind w:left="720"/>
      </w:pPr>
      <w:r>
        <w:rPr>
          <w:b/>
          <w:color w:val="205128"/>
          <w:position w:val="-2"/>
          <w:sz w:val="24"/>
        </w:rPr>
        <w:t>xvi</w:t>
        <w:tab/>
      </w:r>
      <w:r>
        <w:rPr>
          <w:spacing w:val="-3"/>
        </w:rPr>
        <w:t>oxidant </w:t>
      </w:r>
      <w:r>
        <w:rPr/>
        <w:t>properties. </w:t>
      </w:r>
      <w:r>
        <w:rPr>
          <w:spacing w:val="-7"/>
        </w:rPr>
        <w:t>To </w:t>
      </w:r>
      <w:r>
        <w:rPr/>
        <w:t>a certain degree </w:t>
      </w:r>
      <w:r>
        <w:rPr>
          <w:spacing w:val="-3"/>
        </w:rPr>
        <w:t>CBD </w:t>
      </w:r>
      <w:r>
        <w:rPr/>
        <w:t>moderates the effects of </w:t>
      </w:r>
      <w:r>
        <w:rPr>
          <w:spacing w:val="-3"/>
        </w:rPr>
        <w:t>THC, </w:t>
      </w:r>
      <w:r>
        <w:rPr/>
        <w:t>and is</w:t>
      </w:r>
      <w:r>
        <w:rPr>
          <w:spacing w:val="14"/>
        </w:rPr>
        <w:t> </w:t>
      </w:r>
      <w:r>
        <w:rPr/>
        <w:t>being</w:t>
      </w:r>
    </w:p>
    <w:p>
      <w:pPr>
        <w:spacing w:after="0"/>
        <w:sectPr>
          <w:pgSz w:w="11910" w:h="16840"/>
          <w:pgMar w:header="546" w:footer="0" w:top="1560" w:bottom="280" w:left="0" w:right="0"/>
        </w:sectPr>
      </w:pPr>
    </w:p>
    <w:p>
      <w:pPr>
        <w:pStyle w:val="BodyText"/>
        <w:spacing w:before="9"/>
        <w:rPr>
          <w:sz w:val="22"/>
        </w:rPr>
      </w:pPr>
    </w:p>
    <w:p>
      <w:pPr>
        <w:pStyle w:val="BodyText"/>
        <w:spacing w:line="242" w:lineRule="auto" w:before="92"/>
        <w:ind w:left="2381" w:right="1489"/>
      </w:pPr>
      <w:r>
        <w:rPr>
          <w:spacing w:val="-3"/>
          <w:w w:val="105"/>
        </w:rPr>
        <w:t>researched for </w:t>
      </w:r>
      <w:r>
        <w:rPr>
          <w:w w:val="105"/>
        </w:rPr>
        <w:t>its </w:t>
      </w:r>
      <w:r>
        <w:rPr>
          <w:spacing w:val="-3"/>
          <w:w w:val="105"/>
        </w:rPr>
        <w:t>potential to treat epilepsy, schizophrenia </w:t>
      </w:r>
      <w:r>
        <w:rPr>
          <w:w w:val="105"/>
        </w:rPr>
        <w:t>and other psychotic disorders, type II diabetes, inflammatory bowel </w:t>
      </w:r>
      <w:r>
        <w:rPr>
          <w:spacing w:val="-3"/>
          <w:w w:val="105"/>
        </w:rPr>
        <w:t>disease, gliomas </w:t>
      </w:r>
      <w:r>
        <w:rPr>
          <w:w w:val="105"/>
        </w:rPr>
        <w:t>and drug dependency, among other </w:t>
      </w:r>
      <w:r>
        <w:rPr>
          <w:spacing w:val="-3"/>
          <w:w w:val="105"/>
        </w:rPr>
        <w:t>conditions. </w:t>
      </w:r>
      <w:r>
        <w:rPr>
          <w:w w:val="105"/>
        </w:rPr>
        <w:t>A </w:t>
      </w:r>
      <w:r>
        <w:rPr>
          <w:spacing w:val="-3"/>
          <w:w w:val="105"/>
        </w:rPr>
        <w:t>range </w:t>
      </w:r>
      <w:r>
        <w:rPr>
          <w:w w:val="105"/>
        </w:rPr>
        <w:t>of other non-psychoactive </w:t>
      </w:r>
      <w:r>
        <w:rPr>
          <w:spacing w:val="-3"/>
          <w:w w:val="105"/>
        </w:rPr>
        <w:t>cannabinoids are </w:t>
      </w:r>
      <w:r>
        <w:rPr>
          <w:w w:val="105"/>
        </w:rPr>
        <w:t>also </w:t>
      </w:r>
      <w:r>
        <w:rPr>
          <w:spacing w:val="-3"/>
          <w:w w:val="105"/>
        </w:rPr>
        <w:t>showing promise for </w:t>
      </w:r>
      <w:r>
        <w:rPr>
          <w:w w:val="105"/>
        </w:rPr>
        <w:t>the </w:t>
      </w:r>
      <w:r>
        <w:rPr>
          <w:spacing w:val="-3"/>
          <w:w w:val="105"/>
        </w:rPr>
        <w:t>treatment </w:t>
      </w:r>
      <w:r>
        <w:rPr>
          <w:w w:val="105"/>
        </w:rPr>
        <w:t>of a </w:t>
      </w:r>
      <w:r>
        <w:rPr>
          <w:spacing w:val="-3"/>
          <w:w w:val="105"/>
        </w:rPr>
        <w:t>range </w:t>
      </w:r>
      <w:r>
        <w:rPr>
          <w:w w:val="105"/>
        </w:rPr>
        <w:t>of </w:t>
      </w:r>
      <w:r>
        <w:rPr>
          <w:spacing w:val="-2"/>
          <w:w w:val="105"/>
        </w:rPr>
        <w:t>diseases.</w:t>
      </w:r>
    </w:p>
    <w:p>
      <w:pPr>
        <w:pStyle w:val="ListParagraph"/>
        <w:numPr>
          <w:ilvl w:val="0"/>
          <w:numId w:val="3"/>
        </w:numPr>
        <w:tabs>
          <w:tab w:pos="2381" w:val="left" w:leader="none"/>
          <w:tab w:pos="2382" w:val="left" w:leader="none"/>
        </w:tabs>
        <w:spacing w:line="242" w:lineRule="auto" w:before="124" w:after="0"/>
        <w:ind w:left="2381" w:right="1764" w:hanging="794"/>
        <w:jc w:val="left"/>
        <w:rPr>
          <w:sz w:val="21"/>
        </w:rPr>
      </w:pPr>
      <w:r>
        <w:rPr>
          <w:w w:val="105"/>
          <w:sz w:val="21"/>
        </w:rPr>
        <w:t>There </w:t>
      </w:r>
      <w:r>
        <w:rPr>
          <w:spacing w:val="-3"/>
          <w:w w:val="105"/>
          <w:sz w:val="21"/>
        </w:rPr>
        <w:t>are </w:t>
      </w:r>
      <w:r>
        <w:rPr>
          <w:w w:val="105"/>
          <w:sz w:val="21"/>
        </w:rPr>
        <w:t>three </w:t>
      </w:r>
      <w:r>
        <w:rPr>
          <w:spacing w:val="-3"/>
          <w:w w:val="105"/>
          <w:sz w:val="21"/>
        </w:rPr>
        <w:t>main </w:t>
      </w:r>
      <w:r>
        <w:rPr>
          <w:w w:val="105"/>
          <w:sz w:val="21"/>
        </w:rPr>
        <w:t>types of </w:t>
      </w:r>
      <w:r>
        <w:rPr>
          <w:spacing w:val="-3"/>
          <w:w w:val="105"/>
          <w:sz w:val="21"/>
        </w:rPr>
        <w:t>Cannabis—</w:t>
      </w:r>
      <w:r>
        <w:rPr>
          <w:i/>
          <w:spacing w:val="-3"/>
          <w:w w:val="105"/>
          <w:sz w:val="21"/>
        </w:rPr>
        <w:t>Sativa</w:t>
      </w:r>
      <w:r>
        <w:rPr>
          <w:spacing w:val="-3"/>
          <w:w w:val="105"/>
          <w:sz w:val="21"/>
        </w:rPr>
        <w:t>, </w:t>
      </w:r>
      <w:r>
        <w:rPr>
          <w:i/>
          <w:w w:val="105"/>
          <w:sz w:val="21"/>
        </w:rPr>
        <w:t>Indica </w:t>
      </w:r>
      <w:r>
        <w:rPr>
          <w:w w:val="105"/>
          <w:sz w:val="21"/>
        </w:rPr>
        <w:t>and </w:t>
      </w:r>
      <w:r>
        <w:rPr>
          <w:i/>
          <w:w w:val="105"/>
          <w:sz w:val="21"/>
        </w:rPr>
        <w:t>Ruderalis</w:t>
      </w:r>
      <w:r>
        <w:rPr>
          <w:w w:val="105"/>
          <w:sz w:val="21"/>
        </w:rPr>
        <w:t>—and </w:t>
      </w:r>
      <w:r>
        <w:rPr>
          <w:spacing w:val="-3"/>
          <w:w w:val="105"/>
          <w:sz w:val="21"/>
        </w:rPr>
        <w:t>multiple strains within </w:t>
      </w:r>
      <w:r>
        <w:rPr>
          <w:w w:val="105"/>
          <w:sz w:val="21"/>
        </w:rPr>
        <w:t>each type. </w:t>
      </w:r>
      <w:r>
        <w:rPr>
          <w:spacing w:val="-3"/>
          <w:w w:val="105"/>
          <w:sz w:val="21"/>
        </w:rPr>
        <w:t>Many </w:t>
      </w:r>
      <w:r>
        <w:rPr>
          <w:w w:val="105"/>
          <w:sz w:val="21"/>
        </w:rPr>
        <w:t>more </w:t>
      </w:r>
      <w:r>
        <w:rPr>
          <w:spacing w:val="-3"/>
          <w:w w:val="105"/>
          <w:sz w:val="21"/>
        </w:rPr>
        <w:t>strains have </w:t>
      </w:r>
      <w:r>
        <w:rPr>
          <w:w w:val="105"/>
          <w:sz w:val="21"/>
        </w:rPr>
        <w:t>been </w:t>
      </w:r>
      <w:r>
        <w:rPr>
          <w:spacing w:val="-3"/>
          <w:w w:val="105"/>
          <w:sz w:val="21"/>
        </w:rPr>
        <w:t>produced through </w:t>
      </w:r>
      <w:r>
        <w:rPr>
          <w:w w:val="105"/>
          <w:sz w:val="21"/>
        </w:rPr>
        <w:t>cross- </w:t>
      </w:r>
      <w:r>
        <w:rPr>
          <w:spacing w:val="-3"/>
          <w:w w:val="105"/>
          <w:sz w:val="21"/>
        </w:rPr>
        <w:t>cultivation. </w:t>
      </w:r>
      <w:r>
        <w:rPr>
          <w:w w:val="105"/>
          <w:sz w:val="21"/>
        </w:rPr>
        <w:t>The </w:t>
      </w:r>
      <w:r>
        <w:rPr>
          <w:spacing w:val="-3"/>
          <w:w w:val="105"/>
          <w:sz w:val="21"/>
        </w:rPr>
        <w:t>different strains contain </w:t>
      </w:r>
      <w:r>
        <w:rPr>
          <w:w w:val="105"/>
          <w:sz w:val="21"/>
        </w:rPr>
        <w:t>varying amounts of </w:t>
      </w:r>
      <w:r>
        <w:rPr>
          <w:spacing w:val="-3"/>
          <w:w w:val="105"/>
          <w:sz w:val="21"/>
        </w:rPr>
        <w:t>cannabinoids </w:t>
      </w:r>
      <w:r>
        <w:rPr>
          <w:w w:val="105"/>
          <w:sz w:val="21"/>
        </w:rPr>
        <w:t>and </w:t>
      </w:r>
      <w:r>
        <w:rPr>
          <w:spacing w:val="-3"/>
          <w:w w:val="105"/>
          <w:sz w:val="21"/>
        </w:rPr>
        <w:t>therefore </w:t>
      </w:r>
      <w:r>
        <w:rPr>
          <w:w w:val="105"/>
          <w:sz w:val="21"/>
        </w:rPr>
        <w:t>can </w:t>
      </w:r>
      <w:r>
        <w:rPr>
          <w:spacing w:val="-3"/>
          <w:w w:val="105"/>
          <w:sz w:val="21"/>
        </w:rPr>
        <w:t>have different </w:t>
      </w:r>
      <w:r>
        <w:rPr>
          <w:w w:val="105"/>
          <w:sz w:val="21"/>
        </w:rPr>
        <w:t>effects on the </w:t>
      </w:r>
      <w:r>
        <w:rPr>
          <w:spacing w:val="-5"/>
          <w:w w:val="105"/>
          <w:sz w:val="21"/>
        </w:rPr>
        <w:t>user. </w:t>
      </w:r>
      <w:r>
        <w:rPr>
          <w:w w:val="105"/>
          <w:sz w:val="21"/>
        </w:rPr>
        <w:t>When </w:t>
      </w:r>
      <w:r>
        <w:rPr>
          <w:spacing w:val="-3"/>
          <w:w w:val="105"/>
          <w:sz w:val="21"/>
        </w:rPr>
        <w:t>consumed, </w:t>
      </w:r>
      <w:r>
        <w:rPr>
          <w:w w:val="105"/>
          <w:sz w:val="21"/>
        </w:rPr>
        <w:t>certain </w:t>
      </w:r>
      <w:r>
        <w:rPr>
          <w:spacing w:val="-3"/>
          <w:w w:val="105"/>
          <w:sz w:val="21"/>
        </w:rPr>
        <w:t>cannabinoids found </w:t>
      </w:r>
      <w:r>
        <w:rPr>
          <w:w w:val="105"/>
          <w:sz w:val="21"/>
        </w:rPr>
        <w:t>in the </w:t>
      </w:r>
      <w:r>
        <w:rPr>
          <w:spacing w:val="-3"/>
          <w:w w:val="105"/>
          <w:sz w:val="21"/>
        </w:rPr>
        <w:t>cannabis plant are </w:t>
      </w:r>
      <w:r>
        <w:rPr>
          <w:w w:val="105"/>
          <w:sz w:val="21"/>
        </w:rPr>
        <w:t>understood </w:t>
      </w:r>
      <w:r>
        <w:rPr>
          <w:spacing w:val="-3"/>
          <w:w w:val="105"/>
          <w:sz w:val="21"/>
        </w:rPr>
        <w:t>to </w:t>
      </w:r>
      <w:r>
        <w:rPr>
          <w:w w:val="105"/>
          <w:sz w:val="21"/>
        </w:rPr>
        <w:t>lock </w:t>
      </w:r>
      <w:r>
        <w:rPr>
          <w:spacing w:val="-3"/>
          <w:w w:val="105"/>
          <w:sz w:val="21"/>
        </w:rPr>
        <w:t>onto </w:t>
      </w:r>
      <w:r>
        <w:rPr>
          <w:w w:val="105"/>
          <w:sz w:val="21"/>
        </w:rPr>
        <w:t>specific </w:t>
      </w:r>
      <w:r>
        <w:rPr>
          <w:spacing w:val="-3"/>
          <w:w w:val="105"/>
          <w:sz w:val="21"/>
        </w:rPr>
        <w:t>receptor sites </w:t>
      </w:r>
      <w:r>
        <w:rPr>
          <w:w w:val="105"/>
          <w:sz w:val="21"/>
        </w:rPr>
        <w:t>in the body </w:t>
      </w:r>
      <w:r>
        <w:rPr>
          <w:spacing w:val="-3"/>
          <w:w w:val="105"/>
          <w:sz w:val="21"/>
        </w:rPr>
        <w:t>that interact</w:t>
      </w:r>
      <w:r>
        <w:rPr>
          <w:spacing w:val="-9"/>
          <w:w w:val="105"/>
          <w:sz w:val="21"/>
        </w:rPr>
        <w:t> </w:t>
      </w:r>
      <w:r>
        <w:rPr>
          <w:w w:val="105"/>
          <w:sz w:val="21"/>
        </w:rPr>
        <w:t>with</w:t>
      </w:r>
      <w:r>
        <w:rPr>
          <w:spacing w:val="-9"/>
          <w:w w:val="105"/>
          <w:sz w:val="21"/>
        </w:rPr>
        <w:t> </w:t>
      </w:r>
      <w:r>
        <w:rPr>
          <w:w w:val="105"/>
          <w:sz w:val="21"/>
        </w:rPr>
        <w:t>the</w:t>
      </w:r>
      <w:r>
        <w:rPr>
          <w:spacing w:val="-9"/>
          <w:w w:val="105"/>
          <w:sz w:val="21"/>
        </w:rPr>
        <w:t> </w:t>
      </w:r>
      <w:r>
        <w:rPr>
          <w:spacing w:val="-3"/>
          <w:w w:val="105"/>
          <w:sz w:val="21"/>
        </w:rPr>
        <w:t>endocannabinoid</w:t>
      </w:r>
      <w:r>
        <w:rPr>
          <w:spacing w:val="-8"/>
          <w:w w:val="105"/>
          <w:sz w:val="21"/>
        </w:rPr>
        <w:t> </w:t>
      </w:r>
      <w:r>
        <w:rPr>
          <w:w w:val="105"/>
          <w:sz w:val="21"/>
        </w:rPr>
        <w:t>system.</w:t>
      </w:r>
      <w:r>
        <w:rPr>
          <w:spacing w:val="-9"/>
          <w:w w:val="105"/>
          <w:sz w:val="21"/>
        </w:rPr>
        <w:t> </w:t>
      </w:r>
      <w:r>
        <w:rPr>
          <w:w w:val="105"/>
          <w:sz w:val="21"/>
        </w:rPr>
        <w:t>Non-cannabinoid</w:t>
      </w:r>
      <w:r>
        <w:rPr>
          <w:spacing w:val="-9"/>
          <w:w w:val="105"/>
          <w:sz w:val="21"/>
        </w:rPr>
        <w:t> </w:t>
      </w:r>
      <w:r>
        <w:rPr>
          <w:spacing w:val="-3"/>
          <w:w w:val="105"/>
          <w:sz w:val="21"/>
        </w:rPr>
        <w:t>chemicals</w:t>
      </w:r>
      <w:r>
        <w:rPr>
          <w:spacing w:val="-9"/>
          <w:w w:val="105"/>
          <w:sz w:val="21"/>
        </w:rPr>
        <w:t> </w:t>
      </w:r>
      <w:r>
        <w:rPr>
          <w:spacing w:val="-3"/>
          <w:w w:val="105"/>
          <w:sz w:val="21"/>
        </w:rPr>
        <w:t>such</w:t>
      </w:r>
      <w:r>
        <w:rPr>
          <w:spacing w:val="-8"/>
          <w:w w:val="105"/>
          <w:sz w:val="21"/>
        </w:rPr>
        <w:t> </w:t>
      </w:r>
      <w:r>
        <w:rPr>
          <w:w w:val="105"/>
          <w:sz w:val="21"/>
        </w:rPr>
        <w:t>as</w:t>
      </w:r>
      <w:r>
        <w:rPr>
          <w:spacing w:val="-9"/>
          <w:w w:val="105"/>
          <w:sz w:val="21"/>
        </w:rPr>
        <w:t> </w:t>
      </w:r>
      <w:r>
        <w:rPr>
          <w:w w:val="105"/>
          <w:sz w:val="21"/>
        </w:rPr>
        <w:t>terpenes </w:t>
      </w:r>
      <w:r>
        <w:rPr>
          <w:spacing w:val="-3"/>
          <w:w w:val="105"/>
          <w:sz w:val="21"/>
        </w:rPr>
        <w:t>are </w:t>
      </w:r>
      <w:r>
        <w:rPr>
          <w:w w:val="105"/>
          <w:sz w:val="21"/>
        </w:rPr>
        <w:t>also </w:t>
      </w:r>
      <w:r>
        <w:rPr>
          <w:spacing w:val="-3"/>
          <w:w w:val="105"/>
          <w:sz w:val="21"/>
        </w:rPr>
        <w:t>claimed to contribute to </w:t>
      </w:r>
      <w:r>
        <w:rPr>
          <w:w w:val="105"/>
          <w:sz w:val="21"/>
        </w:rPr>
        <w:t>the </w:t>
      </w:r>
      <w:r>
        <w:rPr>
          <w:spacing w:val="-3"/>
          <w:w w:val="105"/>
          <w:sz w:val="21"/>
        </w:rPr>
        <w:t>medicinal </w:t>
      </w:r>
      <w:r>
        <w:rPr>
          <w:w w:val="105"/>
          <w:sz w:val="21"/>
        </w:rPr>
        <w:t>effects of</w:t>
      </w:r>
      <w:r>
        <w:rPr>
          <w:spacing w:val="4"/>
          <w:w w:val="105"/>
          <w:sz w:val="21"/>
        </w:rPr>
        <w:t> </w:t>
      </w:r>
      <w:r>
        <w:rPr>
          <w:spacing w:val="-3"/>
          <w:w w:val="105"/>
          <w:sz w:val="21"/>
        </w:rPr>
        <w:t>cannabis.</w:t>
      </w:r>
    </w:p>
    <w:p>
      <w:pPr>
        <w:pStyle w:val="ListParagraph"/>
        <w:numPr>
          <w:ilvl w:val="0"/>
          <w:numId w:val="3"/>
        </w:numPr>
        <w:tabs>
          <w:tab w:pos="2381" w:val="left" w:leader="none"/>
          <w:tab w:pos="2382" w:val="left" w:leader="none"/>
        </w:tabs>
        <w:spacing w:line="242" w:lineRule="auto" w:before="128" w:after="0"/>
        <w:ind w:left="2381" w:right="1744" w:hanging="794"/>
        <w:jc w:val="left"/>
        <w:rPr>
          <w:sz w:val="21"/>
        </w:rPr>
      </w:pPr>
      <w:r>
        <w:rPr>
          <w:w w:val="105"/>
          <w:sz w:val="21"/>
        </w:rPr>
        <w:t>The effect on the user depends </w:t>
      </w:r>
      <w:r>
        <w:rPr>
          <w:spacing w:val="-2"/>
          <w:w w:val="105"/>
          <w:sz w:val="21"/>
        </w:rPr>
        <w:t>not </w:t>
      </w:r>
      <w:r>
        <w:rPr>
          <w:w w:val="105"/>
          <w:sz w:val="21"/>
        </w:rPr>
        <w:t>only on the </w:t>
      </w:r>
      <w:r>
        <w:rPr>
          <w:spacing w:val="-3"/>
          <w:w w:val="105"/>
          <w:sz w:val="21"/>
        </w:rPr>
        <w:t>strain </w:t>
      </w:r>
      <w:r>
        <w:rPr>
          <w:w w:val="105"/>
          <w:sz w:val="21"/>
        </w:rPr>
        <w:t>and chemical </w:t>
      </w:r>
      <w:r>
        <w:rPr>
          <w:spacing w:val="-3"/>
          <w:w w:val="105"/>
          <w:sz w:val="21"/>
        </w:rPr>
        <w:t>composition </w:t>
      </w:r>
      <w:r>
        <w:rPr>
          <w:w w:val="105"/>
          <w:sz w:val="21"/>
        </w:rPr>
        <w:t>of the </w:t>
      </w:r>
      <w:r>
        <w:rPr>
          <w:spacing w:val="-3"/>
          <w:w w:val="105"/>
          <w:sz w:val="21"/>
        </w:rPr>
        <w:t>cannabis </w:t>
      </w:r>
      <w:r>
        <w:rPr>
          <w:w w:val="105"/>
          <w:sz w:val="21"/>
        </w:rPr>
        <w:t>but also on the </w:t>
      </w:r>
      <w:r>
        <w:rPr>
          <w:spacing w:val="-3"/>
          <w:w w:val="105"/>
          <w:sz w:val="21"/>
        </w:rPr>
        <w:t>form </w:t>
      </w:r>
      <w:r>
        <w:rPr>
          <w:w w:val="105"/>
          <w:sz w:val="21"/>
        </w:rPr>
        <w:t>and the method of its </w:t>
      </w:r>
      <w:r>
        <w:rPr>
          <w:spacing w:val="-3"/>
          <w:w w:val="105"/>
          <w:sz w:val="21"/>
        </w:rPr>
        <w:t>application. Cannabis that </w:t>
      </w:r>
      <w:r>
        <w:rPr>
          <w:w w:val="105"/>
          <w:sz w:val="21"/>
        </w:rPr>
        <w:t>is used </w:t>
      </w:r>
      <w:r>
        <w:rPr>
          <w:spacing w:val="-3"/>
          <w:w w:val="105"/>
          <w:sz w:val="21"/>
        </w:rPr>
        <w:t>for</w:t>
      </w:r>
      <w:r>
        <w:rPr>
          <w:spacing w:val="-6"/>
          <w:w w:val="105"/>
          <w:sz w:val="21"/>
        </w:rPr>
        <w:t> </w:t>
      </w:r>
      <w:r>
        <w:rPr>
          <w:spacing w:val="-3"/>
          <w:w w:val="105"/>
          <w:sz w:val="21"/>
        </w:rPr>
        <w:t>medicinal</w:t>
      </w:r>
      <w:r>
        <w:rPr>
          <w:spacing w:val="-5"/>
          <w:w w:val="105"/>
          <w:sz w:val="21"/>
        </w:rPr>
        <w:t> </w:t>
      </w:r>
      <w:r>
        <w:rPr>
          <w:w w:val="105"/>
          <w:sz w:val="21"/>
        </w:rPr>
        <w:t>purposes</w:t>
      </w:r>
      <w:r>
        <w:rPr>
          <w:spacing w:val="-5"/>
          <w:w w:val="105"/>
          <w:sz w:val="21"/>
        </w:rPr>
        <w:t> </w:t>
      </w:r>
      <w:r>
        <w:rPr>
          <w:spacing w:val="-3"/>
          <w:w w:val="105"/>
          <w:sz w:val="21"/>
        </w:rPr>
        <w:t>takes</w:t>
      </w:r>
      <w:r>
        <w:rPr>
          <w:spacing w:val="-5"/>
          <w:w w:val="105"/>
          <w:sz w:val="21"/>
        </w:rPr>
        <w:t> </w:t>
      </w:r>
      <w:r>
        <w:rPr>
          <w:w w:val="105"/>
          <w:sz w:val="21"/>
        </w:rPr>
        <w:t>a</w:t>
      </w:r>
      <w:r>
        <w:rPr>
          <w:spacing w:val="-5"/>
          <w:w w:val="105"/>
          <w:sz w:val="21"/>
        </w:rPr>
        <w:t> </w:t>
      </w:r>
      <w:r>
        <w:rPr>
          <w:w w:val="105"/>
          <w:sz w:val="21"/>
        </w:rPr>
        <w:t>variety</w:t>
      </w:r>
      <w:r>
        <w:rPr>
          <w:spacing w:val="-5"/>
          <w:w w:val="105"/>
          <w:sz w:val="21"/>
        </w:rPr>
        <w:t> </w:t>
      </w:r>
      <w:r>
        <w:rPr>
          <w:w w:val="105"/>
          <w:sz w:val="21"/>
        </w:rPr>
        <w:t>of</w:t>
      </w:r>
      <w:r>
        <w:rPr>
          <w:spacing w:val="-5"/>
          <w:w w:val="105"/>
          <w:sz w:val="21"/>
        </w:rPr>
        <w:t> </w:t>
      </w:r>
      <w:r>
        <w:rPr>
          <w:spacing w:val="-3"/>
          <w:w w:val="105"/>
          <w:sz w:val="21"/>
        </w:rPr>
        <w:t>forms</w:t>
      </w:r>
      <w:r>
        <w:rPr>
          <w:spacing w:val="-5"/>
          <w:w w:val="105"/>
          <w:sz w:val="21"/>
        </w:rPr>
        <w:t> </w:t>
      </w:r>
      <w:r>
        <w:rPr>
          <w:w w:val="105"/>
          <w:sz w:val="21"/>
        </w:rPr>
        <w:t>and</w:t>
      </w:r>
      <w:r>
        <w:rPr>
          <w:spacing w:val="-5"/>
          <w:w w:val="105"/>
          <w:sz w:val="21"/>
        </w:rPr>
        <w:t> </w:t>
      </w:r>
      <w:r>
        <w:rPr>
          <w:w w:val="105"/>
          <w:sz w:val="21"/>
        </w:rPr>
        <w:t>is</w:t>
      </w:r>
      <w:r>
        <w:rPr>
          <w:spacing w:val="-5"/>
          <w:w w:val="105"/>
          <w:sz w:val="21"/>
        </w:rPr>
        <w:t> </w:t>
      </w:r>
      <w:r>
        <w:rPr>
          <w:spacing w:val="-3"/>
          <w:w w:val="105"/>
          <w:sz w:val="21"/>
        </w:rPr>
        <w:t>administered</w:t>
      </w:r>
      <w:r>
        <w:rPr>
          <w:spacing w:val="-5"/>
          <w:w w:val="105"/>
          <w:sz w:val="21"/>
        </w:rPr>
        <w:t> </w:t>
      </w:r>
      <w:r>
        <w:rPr>
          <w:w w:val="105"/>
          <w:sz w:val="21"/>
        </w:rPr>
        <w:t>in</w:t>
      </w:r>
      <w:r>
        <w:rPr>
          <w:spacing w:val="-5"/>
          <w:w w:val="105"/>
          <w:sz w:val="21"/>
        </w:rPr>
        <w:t> </w:t>
      </w:r>
      <w:r>
        <w:rPr>
          <w:w w:val="105"/>
          <w:sz w:val="21"/>
        </w:rPr>
        <w:t>a</w:t>
      </w:r>
      <w:r>
        <w:rPr>
          <w:spacing w:val="-5"/>
          <w:w w:val="105"/>
          <w:sz w:val="21"/>
        </w:rPr>
        <w:t> </w:t>
      </w:r>
      <w:r>
        <w:rPr>
          <w:w w:val="105"/>
          <w:sz w:val="21"/>
        </w:rPr>
        <w:t>number</w:t>
      </w:r>
      <w:r>
        <w:rPr>
          <w:spacing w:val="-5"/>
          <w:w w:val="105"/>
          <w:sz w:val="21"/>
        </w:rPr>
        <w:t> </w:t>
      </w:r>
      <w:r>
        <w:rPr>
          <w:w w:val="105"/>
          <w:sz w:val="21"/>
        </w:rPr>
        <w:t>of</w:t>
      </w:r>
      <w:r>
        <w:rPr>
          <w:spacing w:val="-5"/>
          <w:w w:val="105"/>
          <w:sz w:val="21"/>
        </w:rPr>
        <w:t> </w:t>
      </w:r>
      <w:r>
        <w:rPr>
          <w:spacing w:val="-3"/>
          <w:w w:val="105"/>
          <w:sz w:val="21"/>
        </w:rPr>
        <w:t>ways. Medicinal cannabis </w:t>
      </w:r>
      <w:r>
        <w:rPr>
          <w:w w:val="105"/>
          <w:sz w:val="21"/>
        </w:rPr>
        <w:t>schemes in other </w:t>
      </w:r>
      <w:r>
        <w:rPr>
          <w:spacing w:val="-3"/>
          <w:w w:val="105"/>
          <w:sz w:val="21"/>
        </w:rPr>
        <w:t>countries </w:t>
      </w:r>
      <w:r>
        <w:rPr>
          <w:spacing w:val="-4"/>
          <w:w w:val="105"/>
          <w:sz w:val="21"/>
        </w:rPr>
        <w:t>make </w:t>
      </w:r>
      <w:r>
        <w:rPr>
          <w:w w:val="105"/>
          <w:sz w:val="21"/>
        </w:rPr>
        <w:t>the </w:t>
      </w:r>
      <w:r>
        <w:rPr>
          <w:spacing w:val="-3"/>
          <w:w w:val="105"/>
          <w:sz w:val="21"/>
        </w:rPr>
        <w:t>following forms available, </w:t>
      </w:r>
      <w:r>
        <w:rPr>
          <w:w w:val="105"/>
          <w:sz w:val="21"/>
        </w:rPr>
        <w:t>in </w:t>
      </w:r>
      <w:r>
        <w:rPr>
          <w:spacing w:val="-3"/>
          <w:w w:val="105"/>
          <w:sz w:val="21"/>
        </w:rPr>
        <w:t>different combinations </w:t>
      </w:r>
      <w:r>
        <w:rPr>
          <w:w w:val="105"/>
          <w:sz w:val="21"/>
        </w:rPr>
        <w:t>and on </w:t>
      </w:r>
      <w:r>
        <w:rPr>
          <w:spacing w:val="-3"/>
          <w:w w:val="105"/>
          <w:sz w:val="21"/>
        </w:rPr>
        <w:t>different terms </w:t>
      </w:r>
      <w:r>
        <w:rPr>
          <w:w w:val="105"/>
          <w:sz w:val="21"/>
        </w:rPr>
        <w:t>and</w:t>
      </w:r>
      <w:r>
        <w:rPr>
          <w:spacing w:val="42"/>
          <w:w w:val="105"/>
          <w:sz w:val="21"/>
        </w:rPr>
        <w:t> </w:t>
      </w:r>
      <w:r>
        <w:rPr>
          <w:spacing w:val="-3"/>
          <w:w w:val="105"/>
          <w:sz w:val="21"/>
        </w:rPr>
        <w:t>conditions:</w:t>
      </w:r>
    </w:p>
    <w:p>
      <w:pPr>
        <w:pStyle w:val="ListParagraph"/>
        <w:numPr>
          <w:ilvl w:val="1"/>
          <w:numId w:val="3"/>
        </w:numPr>
        <w:tabs>
          <w:tab w:pos="2721" w:val="left" w:leader="none"/>
          <w:tab w:pos="2722" w:val="left" w:leader="none"/>
        </w:tabs>
        <w:spacing w:line="242" w:lineRule="auto" w:before="125" w:after="0"/>
        <w:ind w:left="2721" w:right="2431" w:hanging="340"/>
        <w:jc w:val="left"/>
        <w:rPr>
          <w:sz w:val="21"/>
        </w:rPr>
      </w:pPr>
      <w:r>
        <w:rPr>
          <w:w w:val="105"/>
          <w:sz w:val="21"/>
        </w:rPr>
        <w:t>the dried </w:t>
      </w:r>
      <w:r>
        <w:rPr>
          <w:spacing w:val="-3"/>
          <w:w w:val="105"/>
          <w:sz w:val="21"/>
        </w:rPr>
        <w:t>flowering </w:t>
      </w:r>
      <w:r>
        <w:rPr>
          <w:w w:val="105"/>
          <w:sz w:val="21"/>
        </w:rPr>
        <w:t>tops of the </w:t>
      </w:r>
      <w:r>
        <w:rPr>
          <w:spacing w:val="-3"/>
          <w:w w:val="105"/>
          <w:sz w:val="21"/>
        </w:rPr>
        <w:t>cannabis plant, taken through </w:t>
      </w:r>
      <w:r>
        <w:rPr>
          <w:w w:val="105"/>
          <w:sz w:val="21"/>
        </w:rPr>
        <w:t>being </w:t>
      </w:r>
      <w:r>
        <w:rPr>
          <w:spacing w:val="-3"/>
          <w:w w:val="105"/>
          <w:sz w:val="21"/>
        </w:rPr>
        <w:t>smoked, </w:t>
      </w:r>
      <w:r>
        <w:rPr>
          <w:w w:val="105"/>
          <w:sz w:val="21"/>
        </w:rPr>
        <w:t>vaporised or </w:t>
      </w:r>
      <w:r>
        <w:rPr>
          <w:spacing w:val="-3"/>
          <w:w w:val="105"/>
          <w:sz w:val="21"/>
        </w:rPr>
        <w:t>infused </w:t>
      </w:r>
      <w:r>
        <w:rPr>
          <w:w w:val="105"/>
          <w:sz w:val="21"/>
        </w:rPr>
        <w:t>in</w:t>
      </w:r>
      <w:r>
        <w:rPr>
          <w:spacing w:val="22"/>
          <w:w w:val="105"/>
          <w:sz w:val="21"/>
        </w:rPr>
        <w:t> </w:t>
      </w:r>
      <w:r>
        <w:rPr>
          <w:spacing w:val="-3"/>
          <w:w w:val="105"/>
          <w:sz w:val="21"/>
        </w:rPr>
        <w:t>tea</w:t>
      </w:r>
    </w:p>
    <w:p>
      <w:pPr>
        <w:pStyle w:val="ListParagraph"/>
        <w:numPr>
          <w:ilvl w:val="1"/>
          <w:numId w:val="3"/>
        </w:numPr>
        <w:tabs>
          <w:tab w:pos="2721" w:val="left" w:leader="none"/>
          <w:tab w:pos="2722" w:val="left" w:leader="none"/>
        </w:tabs>
        <w:spacing w:line="240" w:lineRule="auto" w:before="87" w:after="0"/>
        <w:ind w:left="2721" w:right="0" w:hanging="340"/>
        <w:jc w:val="left"/>
        <w:rPr>
          <w:sz w:val="21"/>
        </w:rPr>
      </w:pPr>
      <w:r>
        <w:rPr>
          <w:spacing w:val="-3"/>
          <w:w w:val="105"/>
          <w:sz w:val="21"/>
        </w:rPr>
        <w:t>cannabis resin, </w:t>
      </w:r>
      <w:r>
        <w:rPr>
          <w:w w:val="105"/>
          <w:sz w:val="21"/>
        </w:rPr>
        <w:t>collected and compressed </w:t>
      </w:r>
      <w:r>
        <w:rPr>
          <w:spacing w:val="-3"/>
          <w:w w:val="105"/>
          <w:sz w:val="21"/>
        </w:rPr>
        <w:t>from </w:t>
      </w:r>
      <w:r>
        <w:rPr>
          <w:w w:val="105"/>
          <w:sz w:val="21"/>
        </w:rPr>
        <w:t>the </w:t>
      </w:r>
      <w:r>
        <w:rPr>
          <w:spacing w:val="-3"/>
          <w:w w:val="105"/>
          <w:sz w:val="21"/>
        </w:rPr>
        <w:t>flowering</w:t>
      </w:r>
      <w:r>
        <w:rPr>
          <w:spacing w:val="40"/>
          <w:w w:val="105"/>
          <w:sz w:val="21"/>
        </w:rPr>
        <w:t> </w:t>
      </w:r>
      <w:r>
        <w:rPr>
          <w:w w:val="105"/>
          <w:sz w:val="21"/>
        </w:rPr>
        <w:t>tops</w:t>
      </w:r>
    </w:p>
    <w:p>
      <w:pPr>
        <w:pStyle w:val="ListParagraph"/>
        <w:numPr>
          <w:ilvl w:val="1"/>
          <w:numId w:val="3"/>
        </w:numPr>
        <w:tabs>
          <w:tab w:pos="2721" w:val="left" w:leader="none"/>
          <w:tab w:pos="2722" w:val="left" w:leader="none"/>
        </w:tabs>
        <w:spacing w:line="242" w:lineRule="auto" w:before="89" w:after="0"/>
        <w:ind w:left="2721" w:right="1908" w:hanging="340"/>
        <w:jc w:val="left"/>
        <w:rPr>
          <w:sz w:val="21"/>
        </w:rPr>
      </w:pPr>
      <w:r>
        <w:rPr>
          <w:spacing w:val="-3"/>
          <w:w w:val="105"/>
          <w:sz w:val="21"/>
        </w:rPr>
        <w:t>infused</w:t>
      </w:r>
      <w:r>
        <w:rPr>
          <w:spacing w:val="-10"/>
          <w:w w:val="105"/>
          <w:sz w:val="21"/>
        </w:rPr>
        <w:t> </w:t>
      </w:r>
      <w:r>
        <w:rPr>
          <w:spacing w:val="-3"/>
          <w:w w:val="105"/>
          <w:sz w:val="21"/>
        </w:rPr>
        <w:t>cannabis</w:t>
      </w:r>
      <w:r>
        <w:rPr>
          <w:spacing w:val="-9"/>
          <w:w w:val="105"/>
          <w:sz w:val="21"/>
        </w:rPr>
        <w:t> </w:t>
      </w:r>
      <w:r>
        <w:rPr>
          <w:w w:val="105"/>
          <w:sz w:val="21"/>
        </w:rPr>
        <w:t>products,</w:t>
      </w:r>
      <w:r>
        <w:rPr>
          <w:spacing w:val="-9"/>
          <w:w w:val="105"/>
          <w:sz w:val="21"/>
        </w:rPr>
        <w:t> </w:t>
      </w:r>
      <w:r>
        <w:rPr>
          <w:spacing w:val="-3"/>
          <w:w w:val="105"/>
          <w:sz w:val="21"/>
        </w:rPr>
        <w:t>such</w:t>
      </w:r>
      <w:r>
        <w:rPr>
          <w:spacing w:val="-9"/>
          <w:w w:val="105"/>
          <w:sz w:val="21"/>
        </w:rPr>
        <w:t> </w:t>
      </w:r>
      <w:r>
        <w:rPr>
          <w:w w:val="105"/>
          <w:sz w:val="21"/>
        </w:rPr>
        <w:t>as</w:t>
      </w:r>
      <w:r>
        <w:rPr>
          <w:spacing w:val="-9"/>
          <w:w w:val="105"/>
          <w:sz w:val="21"/>
        </w:rPr>
        <w:t> </w:t>
      </w:r>
      <w:r>
        <w:rPr>
          <w:w w:val="105"/>
          <w:sz w:val="21"/>
        </w:rPr>
        <w:t>alcohol-based</w:t>
      </w:r>
      <w:r>
        <w:rPr>
          <w:spacing w:val="-10"/>
          <w:w w:val="105"/>
          <w:sz w:val="21"/>
        </w:rPr>
        <w:t> </w:t>
      </w:r>
      <w:r>
        <w:rPr>
          <w:w w:val="105"/>
          <w:sz w:val="21"/>
        </w:rPr>
        <w:t>tinctures,</w:t>
      </w:r>
      <w:r>
        <w:rPr>
          <w:spacing w:val="-9"/>
          <w:w w:val="105"/>
          <w:sz w:val="21"/>
        </w:rPr>
        <w:t> </w:t>
      </w:r>
      <w:r>
        <w:rPr>
          <w:w w:val="105"/>
          <w:sz w:val="21"/>
        </w:rPr>
        <w:t>edible</w:t>
      </w:r>
      <w:r>
        <w:rPr>
          <w:spacing w:val="-9"/>
          <w:w w:val="105"/>
          <w:sz w:val="21"/>
        </w:rPr>
        <w:t> </w:t>
      </w:r>
      <w:r>
        <w:rPr>
          <w:w w:val="105"/>
          <w:sz w:val="21"/>
        </w:rPr>
        <w:t>oils</w:t>
      </w:r>
      <w:r>
        <w:rPr>
          <w:spacing w:val="-9"/>
          <w:w w:val="105"/>
          <w:sz w:val="21"/>
        </w:rPr>
        <w:t> </w:t>
      </w:r>
      <w:r>
        <w:rPr>
          <w:spacing w:val="-3"/>
          <w:w w:val="105"/>
          <w:sz w:val="21"/>
        </w:rPr>
        <w:t>infused</w:t>
      </w:r>
      <w:r>
        <w:rPr>
          <w:spacing w:val="-9"/>
          <w:w w:val="105"/>
          <w:sz w:val="21"/>
        </w:rPr>
        <w:t> </w:t>
      </w:r>
      <w:r>
        <w:rPr>
          <w:w w:val="105"/>
          <w:sz w:val="21"/>
        </w:rPr>
        <w:t>with </w:t>
      </w:r>
      <w:r>
        <w:rPr>
          <w:spacing w:val="-3"/>
          <w:w w:val="105"/>
          <w:sz w:val="21"/>
        </w:rPr>
        <w:t>cannabis </w:t>
      </w:r>
      <w:r>
        <w:rPr>
          <w:w w:val="105"/>
          <w:sz w:val="21"/>
        </w:rPr>
        <w:t>and products made </w:t>
      </w:r>
      <w:r>
        <w:rPr>
          <w:spacing w:val="-3"/>
          <w:w w:val="105"/>
          <w:sz w:val="21"/>
        </w:rPr>
        <w:t>from these, creams </w:t>
      </w:r>
      <w:r>
        <w:rPr>
          <w:w w:val="105"/>
          <w:sz w:val="21"/>
        </w:rPr>
        <w:t>and</w:t>
      </w:r>
      <w:r>
        <w:rPr>
          <w:spacing w:val="34"/>
          <w:w w:val="105"/>
          <w:sz w:val="21"/>
        </w:rPr>
        <w:t> </w:t>
      </w:r>
      <w:r>
        <w:rPr>
          <w:spacing w:val="-3"/>
          <w:w w:val="105"/>
          <w:sz w:val="21"/>
        </w:rPr>
        <w:t>suppositories</w:t>
      </w:r>
    </w:p>
    <w:p>
      <w:pPr>
        <w:pStyle w:val="ListParagraph"/>
        <w:numPr>
          <w:ilvl w:val="1"/>
          <w:numId w:val="3"/>
        </w:numPr>
        <w:tabs>
          <w:tab w:pos="2721" w:val="left" w:leader="none"/>
          <w:tab w:pos="2722" w:val="left" w:leader="none"/>
        </w:tabs>
        <w:spacing w:line="242" w:lineRule="auto" w:before="87" w:after="0"/>
        <w:ind w:left="2721" w:right="1815" w:hanging="340"/>
        <w:jc w:val="left"/>
        <w:rPr>
          <w:sz w:val="21"/>
        </w:rPr>
      </w:pPr>
      <w:r>
        <w:rPr>
          <w:w w:val="105"/>
          <w:sz w:val="21"/>
        </w:rPr>
        <w:t>extracts of </w:t>
      </w:r>
      <w:r>
        <w:rPr>
          <w:spacing w:val="-3"/>
          <w:w w:val="105"/>
          <w:sz w:val="21"/>
        </w:rPr>
        <w:t>cannabis, containing concentrated </w:t>
      </w:r>
      <w:r>
        <w:rPr>
          <w:w w:val="105"/>
          <w:sz w:val="21"/>
        </w:rPr>
        <w:t>extracts of </w:t>
      </w:r>
      <w:r>
        <w:rPr>
          <w:spacing w:val="-3"/>
          <w:w w:val="105"/>
          <w:sz w:val="21"/>
        </w:rPr>
        <w:t>cannabinoids, taken </w:t>
      </w:r>
      <w:r>
        <w:rPr>
          <w:spacing w:val="-4"/>
          <w:w w:val="105"/>
          <w:sz w:val="21"/>
        </w:rPr>
        <w:t>orally, </w:t>
      </w:r>
      <w:r>
        <w:rPr>
          <w:spacing w:val="-3"/>
          <w:w w:val="105"/>
          <w:sz w:val="21"/>
        </w:rPr>
        <w:t>topically </w:t>
      </w:r>
      <w:r>
        <w:rPr>
          <w:w w:val="105"/>
          <w:sz w:val="21"/>
        </w:rPr>
        <w:t>or by</w:t>
      </w:r>
      <w:r>
        <w:rPr>
          <w:spacing w:val="17"/>
          <w:w w:val="105"/>
          <w:sz w:val="21"/>
        </w:rPr>
        <w:t> </w:t>
      </w:r>
      <w:r>
        <w:rPr>
          <w:w w:val="105"/>
          <w:sz w:val="21"/>
        </w:rPr>
        <w:t>vaporisation</w:t>
      </w:r>
    </w:p>
    <w:p>
      <w:pPr>
        <w:pStyle w:val="ListParagraph"/>
        <w:numPr>
          <w:ilvl w:val="1"/>
          <w:numId w:val="3"/>
        </w:numPr>
        <w:tabs>
          <w:tab w:pos="2721" w:val="left" w:leader="none"/>
          <w:tab w:pos="2722" w:val="left" w:leader="none"/>
        </w:tabs>
        <w:spacing w:line="240" w:lineRule="auto" w:before="87" w:after="0"/>
        <w:ind w:left="2721" w:right="0" w:hanging="340"/>
        <w:jc w:val="left"/>
        <w:rPr>
          <w:sz w:val="21"/>
        </w:rPr>
      </w:pPr>
      <w:r>
        <w:rPr>
          <w:spacing w:val="-5"/>
          <w:w w:val="105"/>
          <w:sz w:val="21"/>
        </w:rPr>
        <w:t>raw, </w:t>
      </w:r>
      <w:r>
        <w:rPr>
          <w:w w:val="105"/>
          <w:sz w:val="21"/>
        </w:rPr>
        <w:t>undried </w:t>
      </w:r>
      <w:r>
        <w:rPr>
          <w:spacing w:val="-3"/>
          <w:w w:val="105"/>
          <w:sz w:val="21"/>
        </w:rPr>
        <w:t>cannabis leaves, consumed </w:t>
      </w:r>
      <w:r>
        <w:rPr>
          <w:w w:val="105"/>
          <w:sz w:val="21"/>
        </w:rPr>
        <w:t>as a</w:t>
      </w:r>
      <w:r>
        <w:rPr>
          <w:spacing w:val="49"/>
          <w:w w:val="105"/>
          <w:sz w:val="21"/>
        </w:rPr>
        <w:t> </w:t>
      </w:r>
      <w:r>
        <w:rPr>
          <w:w w:val="105"/>
          <w:sz w:val="21"/>
        </w:rPr>
        <w:t>food.</w:t>
      </w:r>
    </w:p>
    <w:p>
      <w:pPr>
        <w:pStyle w:val="ListParagraph"/>
        <w:numPr>
          <w:ilvl w:val="0"/>
          <w:numId w:val="3"/>
        </w:numPr>
        <w:tabs>
          <w:tab w:pos="2381" w:val="left" w:leader="none"/>
          <w:tab w:pos="2382" w:val="left" w:leader="none"/>
        </w:tabs>
        <w:spacing w:line="240" w:lineRule="auto" w:before="89" w:after="0"/>
        <w:ind w:left="2381" w:right="0" w:hanging="794"/>
        <w:jc w:val="left"/>
        <w:rPr>
          <w:sz w:val="21"/>
        </w:rPr>
      </w:pPr>
      <w:r>
        <w:rPr>
          <w:sz w:val="21"/>
        </w:rPr>
        <w:t>Some</w:t>
      </w:r>
      <w:r>
        <w:rPr>
          <w:spacing w:val="10"/>
          <w:sz w:val="21"/>
        </w:rPr>
        <w:t> </w:t>
      </w:r>
      <w:r>
        <w:rPr>
          <w:sz w:val="21"/>
        </w:rPr>
        <w:t>of</w:t>
      </w:r>
      <w:r>
        <w:rPr>
          <w:spacing w:val="10"/>
          <w:sz w:val="21"/>
        </w:rPr>
        <w:t> </w:t>
      </w:r>
      <w:r>
        <w:rPr>
          <w:sz w:val="21"/>
        </w:rPr>
        <w:t>these</w:t>
      </w:r>
      <w:r>
        <w:rPr>
          <w:spacing w:val="10"/>
          <w:sz w:val="21"/>
        </w:rPr>
        <w:t> </w:t>
      </w:r>
      <w:r>
        <w:rPr>
          <w:spacing w:val="-3"/>
          <w:sz w:val="21"/>
        </w:rPr>
        <w:t>forms</w:t>
      </w:r>
      <w:r>
        <w:rPr>
          <w:spacing w:val="11"/>
          <w:sz w:val="21"/>
        </w:rPr>
        <w:t> </w:t>
      </w:r>
      <w:r>
        <w:rPr>
          <w:sz w:val="21"/>
        </w:rPr>
        <w:t>and</w:t>
      </w:r>
      <w:r>
        <w:rPr>
          <w:spacing w:val="10"/>
          <w:sz w:val="21"/>
        </w:rPr>
        <w:t> </w:t>
      </w:r>
      <w:r>
        <w:rPr>
          <w:sz w:val="21"/>
        </w:rPr>
        <w:t>delivery</w:t>
      </w:r>
      <w:r>
        <w:rPr>
          <w:spacing w:val="10"/>
          <w:sz w:val="21"/>
        </w:rPr>
        <w:t> </w:t>
      </w:r>
      <w:r>
        <w:rPr>
          <w:sz w:val="21"/>
        </w:rPr>
        <w:t>methods</w:t>
      </w:r>
      <w:r>
        <w:rPr>
          <w:spacing w:val="11"/>
          <w:sz w:val="21"/>
        </w:rPr>
        <w:t> </w:t>
      </w:r>
      <w:r>
        <w:rPr>
          <w:spacing w:val="-3"/>
          <w:sz w:val="21"/>
        </w:rPr>
        <w:t>are</w:t>
      </w:r>
      <w:r>
        <w:rPr>
          <w:spacing w:val="10"/>
          <w:sz w:val="21"/>
        </w:rPr>
        <w:t> </w:t>
      </w:r>
      <w:r>
        <w:rPr>
          <w:sz w:val="21"/>
        </w:rPr>
        <w:t>employed</w:t>
      </w:r>
      <w:r>
        <w:rPr>
          <w:spacing w:val="10"/>
          <w:sz w:val="21"/>
        </w:rPr>
        <w:t> </w:t>
      </w:r>
      <w:r>
        <w:rPr>
          <w:sz w:val="21"/>
        </w:rPr>
        <w:t>by</w:t>
      </w:r>
      <w:r>
        <w:rPr>
          <w:spacing w:val="10"/>
          <w:sz w:val="21"/>
        </w:rPr>
        <w:t> </w:t>
      </w:r>
      <w:r>
        <w:rPr>
          <w:spacing w:val="-3"/>
          <w:sz w:val="21"/>
        </w:rPr>
        <w:t>recreational</w:t>
      </w:r>
      <w:r>
        <w:rPr>
          <w:spacing w:val="11"/>
          <w:sz w:val="21"/>
        </w:rPr>
        <w:t> </w:t>
      </w:r>
      <w:r>
        <w:rPr>
          <w:sz w:val="21"/>
        </w:rPr>
        <w:t>users</w:t>
      </w:r>
      <w:r>
        <w:rPr>
          <w:spacing w:val="10"/>
          <w:sz w:val="21"/>
        </w:rPr>
        <w:t> </w:t>
      </w:r>
      <w:r>
        <w:rPr>
          <w:sz w:val="21"/>
        </w:rPr>
        <w:t>as</w:t>
      </w:r>
      <w:r>
        <w:rPr>
          <w:spacing w:val="10"/>
          <w:sz w:val="21"/>
        </w:rPr>
        <w:t> </w:t>
      </w:r>
      <w:r>
        <w:rPr>
          <w:spacing w:val="-3"/>
          <w:sz w:val="21"/>
        </w:rPr>
        <w:t>well.</w:t>
      </w:r>
    </w:p>
    <w:p>
      <w:pPr>
        <w:pStyle w:val="ListParagraph"/>
        <w:numPr>
          <w:ilvl w:val="0"/>
          <w:numId w:val="3"/>
        </w:numPr>
        <w:tabs>
          <w:tab w:pos="2381" w:val="left" w:leader="none"/>
          <w:tab w:pos="2382" w:val="left" w:leader="none"/>
        </w:tabs>
        <w:spacing w:line="242" w:lineRule="auto" w:before="124" w:after="0"/>
        <w:ind w:left="2381" w:right="1700" w:hanging="794"/>
        <w:jc w:val="left"/>
        <w:rPr>
          <w:sz w:val="21"/>
        </w:rPr>
      </w:pPr>
      <w:r>
        <w:rPr>
          <w:w w:val="105"/>
          <w:sz w:val="21"/>
        </w:rPr>
        <w:t>In</w:t>
      </w:r>
      <w:r>
        <w:rPr>
          <w:spacing w:val="-7"/>
          <w:w w:val="105"/>
          <w:sz w:val="21"/>
        </w:rPr>
        <w:t> </w:t>
      </w:r>
      <w:r>
        <w:rPr>
          <w:spacing w:val="-3"/>
          <w:w w:val="105"/>
          <w:sz w:val="21"/>
        </w:rPr>
        <w:t>submissions</w:t>
      </w:r>
      <w:r>
        <w:rPr>
          <w:spacing w:val="-6"/>
          <w:w w:val="105"/>
          <w:sz w:val="21"/>
        </w:rPr>
        <w:t> </w:t>
      </w:r>
      <w:r>
        <w:rPr>
          <w:w w:val="105"/>
          <w:sz w:val="21"/>
        </w:rPr>
        <w:t>and</w:t>
      </w:r>
      <w:r>
        <w:rPr>
          <w:spacing w:val="-6"/>
          <w:w w:val="105"/>
          <w:sz w:val="21"/>
        </w:rPr>
        <w:t> </w:t>
      </w:r>
      <w:r>
        <w:rPr>
          <w:spacing w:val="-3"/>
          <w:w w:val="105"/>
          <w:sz w:val="21"/>
        </w:rPr>
        <w:t>consultations,</w:t>
      </w:r>
      <w:r>
        <w:rPr>
          <w:spacing w:val="-6"/>
          <w:w w:val="105"/>
          <w:sz w:val="21"/>
        </w:rPr>
        <w:t> </w:t>
      </w:r>
      <w:r>
        <w:rPr>
          <w:w w:val="105"/>
          <w:sz w:val="21"/>
        </w:rPr>
        <w:t>and</w:t>
      </w:r>
      <w:r>
        <w:rPr>
          <w:spacing w:val="-7"/>
          <w:w w:val="105"/>
          <w:sz w:val="21"/>
        </w:rPr>
        <w:t> </w:t>
      </w:r>
      <w:r>
        <w:rPr>
          <w:w w:val="105"/>
          <w:sz w:val="21"/>
        </w:rPr>
        <w:t>indeed</w:t>
      </w:r>
      <w:r>
        <w:rPr>
          <w:spacing w:val="-6"/>
          <w:w w:val="105"/>
          <w:sz w:val="21"/>
        </w:rPr>
        <w:t> </w:t>
      </w:r>
      <w:r>
        <w:rPr>
          <w:w w:val="105"/>
          <w:sz w:val="21"/>
        </w:rPr>
        <w:t>worldwide,</w:t>
      </w:r>
      <w:r>
        <w:rPr>
          <w:spacing w:val="-6"/>
          <w:w w:val="105"/>
          <w:sz w:val="21"/>
        </w:rPr>
        <w:t> </w:t>
      </w:r>
      <w:r>
        <w:rPr>
          <w:w w:val="105"/>
          <w:sz w:val="21"/>
        </w:rPr>
        <w:t>the</w:t>
      </w:r>
      <w:r>
        <w:rPr>
          <w:spacing w:val="-6"/>
          <w:w w:val="105"/>
          <w:sz w:val="21"/>
        </w:rPr>
        <w:t> </w:t>
      </w:r>
      <w:r>
        <w:rPr>
          <w:w w:val="105"/>
          <w:sz w:val="21"/>
        </w:rPr>
        <w:t>term</w:t>
      </w:r>
      <w:r>
        <w:rPr>
          <w:spacing w:val="-7"/>
          <w:w w:val="105"/>
          <w:sz w:val="21"/>
        </w:rPr>
        <w:t> </w:t>
      </w:r>
      <w:r>
        <w:rPr>
          <w:spacing w:val="-4"/>
          <w:w w:val="105"/>
          <w:sz w:val="21"/>
        </w:rPr>
        <w:t>‘medicinal</w:t>
      </w:r>
      <w:r>
        <w:rPr>
          <w:spacing w:val="-6"/>
          <w:w w:val="105"/>
          <w:sz w:val="21"/>
        </w:rPr>
        <w:t> </w:t>
      </w:r>
      <w:r>
        <w:rPr>
          <w:spacing w:val="-3"/>
          <w:w w:val="105"/>
          <w:sz w:val="21"/>
        </w:rPr>
        <w:t>cannabis’</w:t>
      </w:r>
      <w:r>
        <w:rPr>
          <w:spacing w:val="-6"/>
          <w:w w:val="105"/>
          <w:sz w:val="21"/>
        </w:rPr>
        <w:t> </w:t>
      </w:r>
      <w:r>
        <w:rPr>
          <w:w w:val="105"/>
          <w:sz w:val="21"/>
        </w:rPr>
        <w:t>is </w:t>
      </w:r>
      <w:r>
        <w:rPr>
          <w:spacing w:val="-3"/>
          <w:w w:val="105"/>
          <w:sz w:val="21"/>
        </w:rPr>
        <w:t>variously</w:t>
      </w:r>
      <w:r>
        <w:rPr>
          <w:spacing w:val="-11"/>
          <w:w w:val="105"/>
          <w:sz w:val="21"/>
        </w:rPr>
        <w:t> </w:t>
      </w:r>
      <w:r>
        <w:rPr>
          <w:spacing w:val="-3"/>
          <w:w w:val="105"/>
          <w:sz w:val="21"/>
        </w:rPr>
        <w:t>interpreted,</w:t>
      </w:r>
      <w:r>
        <w:rPr>
          <w:spacing w:val="-11"/>
          <w:w w:val="105"/>
          <w:sz w:val="21"/>
        </w:rPr>
        <w:t> </w:t>
      </w:r>
      <w:r>
        <w:rPr>
          <w:spacing w:val="-3"/>
          <w:w w:val="105"/>
          <w:sz w:val="21"/>
        </w:rPr>
        <w:t>from</w:t>
      </w:r>
      <w:r>
        <w:rPr>
          <w:spacing w:val="-11"/>
          <w:w w:val="105"/>
          <w:sz w:val="21"/>
        </w:rPr>
        <w:t> </w:t>
      </w:r>
      <w:r>
        <w:rPr>
          <w:w w:val="105"/>
          <w:sz w:val="21"/>
        </w:rPr>
        <w:t>a</w:t>
      </w:r>
      <w:r>
        <w:rPr>
          <w:spacing w:val="-11"/>
          <w:w w:val="105"/>
          <w:sz w:val="21"/>
        </w:rPr>
        <w:t> </w:t>
      </w:r>
      <w:r>
        <w:rPr>
          <w:spacing w:val="-3"/>
          <w:w w:val="105"/>
          <w:sz w:val="21"/>
        </w:rPr>
        <w:t>limited</w:t>
      </w:r>
      <w:r>
        <w:rPr>
          <w:spacing w:val="-11"/>
          <w:w w:val="105"/>
          <w:sz w:val="21"/>
        </w:rPr>
        <w:t> </w:t>
      </w:r>
      <w:r>
        <w:rPr>
          <w:w w:val="105"/>
          <w:sz w:val="21"/>
        </w:rPr>
        <w:t>definition</w:t>
      </w:r>
      <w:r>
        <w:rPr>
          <w:spacing w:val="-11"/>
          <w:w w:val="105"/>
          <w:sz w:val="21"/>
        </w:rPr>
        <w:t> </w:t>
      </w:r>
      <w:r>
        <w:rPr>
          <w:spacing w:val="-3"/>
          <w:w w:val="105"/>
          <w:sz w:val="21"/>
        </w:rPr>
        <w:t>requiring</w:t>
      </w:r>
      <w:r>
        <w:rPr>
          <w:spacing w:val="-11"/>
          <w:w w:val="105"/>
          <w:sz w:val="21"/>
        </w:rPr>
        <w:t> </w:t>
      </w:r>
      <w:r>
        <w:rPr>
          <w:w w:val="105"/>
          <w:sz w:val="21"/>
        </w:rPr>
        <w:t>specific</w:t>
      </w:r>
      <w:r>
        <w:rPr>
          <w:spacing w:val="-11"/>
          <w:w w:val="105"/>
          <w:sz w:val="21"/>
        </w:rPr>
        <w:t> </w:t>
      </w:r>
      <w:r>
        <w:rPr>
          <w:w w:val="105"/>
          <w:sz w:val="21"/>
        </w:rPr>
        <w:t>medical</w:t>
      </w:r>
      <w:r>
        <w:rPr>
          <w:spacing w:val="-11"/>
          <w:w w:val="105"/>
          <w:sz w:val="21"/>
        </w:rPr>
        <w:t> </w:t>
      </w:r>
      <w:r>
        <w:rPr>
          <w:spacing w:val="-2"/>
          <w:w w:val="105"/>
          <w:sz w:val="21"/>
        </w:rPr>
        <w:t>intervention</w:t>
      </w:r>
      <w:r>
        <w:rPr>
          <w:spacing w:val="-11"/>
          <w:w w:val="105"/>
          <w:sz w:val="21"/>
        </w:rPr>
        <w:t> </w:t>
      </w:r>
      <w:r>
        <w:rPr>
          <w:spacing w:val="-3"/>
          <w:w w:val="105"/>
          <w:sz w:val="21"/>
        </w:rPr>
        <w:t>to</w:t>
      </w:r>
      <w:r>
        <w:rPr>
          <w:spacing w:val="-11"/>
          <w:w w:val="105"/>
          <w:sz w:val="21"/>
        </w:rPr>
        <w:t> </w:t>
      </w:r>
      <w:r>
        <w:rPr>
          <w:w w:val="105"/>
          <w:sz w:val="21"/>
        </w:rPr>
        <w:t>a wide definition </w:t>
      </w:r>
      <w:r>
        <w:rPr>
          <w:spacing w:val="-3"/>
          <w:w w:val="105"/>
          <w:sz w:val="21"/>
        </w:rPr>
        <w:t>comprehending </w:t>
      </w:r>
      <w:r>
        <w:rPr>
          <w:w w:val="105"/>
          <w:sz w:val="21"/>
        </w:rPr>
        <w:t>therapeutic use by non-qualified persons. As the </w:t>
      </w:r>
      <w:r>
        <w:rPr>
          <w:spacing w:val="-3"/>
          <w:w w:val="105"/>
          <w:sz w:val="21"/>
        </w:rPr>
        <w:t>terms </w:t>
      </w:r>
      <w:r>
        <w:rPr>
          <w:w w:val="105"/>
          <w:sz w:val="21"/>
        </w:rPr>
        <w:t>of </w:t>
      </w:r>
      <w:r>
        <w:rPr>
          <w:spacing w:val="-3"/>
          <w:w w:val="105"/>
          <w:sz w:val="21"/>
        </w:rPr>
        <w:t>reference </w:t>
      </w:r>
      <w:r>
        <w:rPr>
          <w:w w:val="105"/>
          <w:sz w:val="21"/>
        </w:rPr>
        <w:t>do </w:t>
      </w:r>
      <w:r>
        <w:rPr>
          <w:spacing w:val="-2"/>
          <w:w w:val="105"/>
          <w:sz w:val="21"/>
        </w:rPr>
        <w:t>not </w:t>
      </w:r>
      <w:r>
        <w:rPr>
          <w:w w:val="105"/>
          <w:sz w:val="21"/>
        </w:rPr>
        <w:t>define the term </w:t>
      </w:r>
      <w:r>
        <w:rPr>
          <w:spacing w:val="-4"/>
          <w:w w:val="105"/>
          <w:sz w:val="21"/>
        </w:rPr>
        <w:t>‘medicinal </w:t>
      </w:r>
      <w:r>
        <w:rPr>
          <w:spacing w:val="-5"/>
          <w:w w:val="105"/>
          <w:sz w:val="21"/>
        </w:rPr>
        <w:t>cannabis’, </w:t>
      </w:r>
      <w:r>
        <w:rPr>
          <w:w w:val="105"/>
          <w:sz w:val="21"/>
        </w:rPr>
        <w:t>the </w:t>
      </w:r>
      <w:r>
        <w:rPr>
          <w:spacing w:val="-3"/>
          <w:w w:val="105"/>
          <w:sz w:val="21"/>
        </w:rPr>
        <w:t>Commission </w:t>
      </w:r>
      <w:r>
        <w:rPr>
          <w:spacing w:val="-2"/>
          <w:w w:val="105"/>
          <w:sz w:val="21"/>
        </w:rPr>
        <w:t>has </w:t>
      </w:r>
      <w:r>
        <w:rPr>
          <w:w w:val="105"/>
          <w:sz w:val="21"/>
        </w:rPr>
        <w:t>adopted a broad</w:t>
      </w:r>
      <w:r>
        <w:rPr>
          <w:spacing w:val="-7"/>
          <w:w w:val="105"/>
          <w:sz w:val="21"/>
        </w:rPr>
        <w:t> </w:t>
      </w:r>
      <w:r>
        <w:rPr>
          <w:w w:val="105"/>
          <w:sz w:val="21"/>
        </w:rPr>
        <w:t>approach</w:t>
      </w:r>
      <w:r>
        <w:rPr>
          <w:spacing w:val="-7"/>
          <w:w w:val="105"/>
          <w:sz w:val="21"/>
        </w:rPr>
        <w:t> </w:t>
      </w:r>
      <w:r>
        <w:rPr>
          <w:w w:val="105"/>
          <w:sz w:val="21"/>
        </w:rPr>
        <w:t>in</w:t>
      </w:r>
      <w:r>
        <w:rPr>
          <w:spacing w:val="-7"/>
          <w:w w:val="105"/>
          <w:sz w:val="21"/>
        </w:rPr>
        <w:t> </w:t>
      </w:r>
      <w:r>
        <w:rPr>
          <w:spacing w:val="-3"/>
          <w:w w:val="105"/>
          <w:sz w:val="21"/>
        </w:rPr>
        <w:t>consideration</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issues,</w:t>
      </w:r>
      <w:r>
        <w:rPr>
          <w:spacing w:val="-7"/>
          <w:w w:val="105"/>
          <w:sz w:val="21"/>
        </w:rPr>
        <w:t> </w:t>
      </w:r>
      <w:r>
        <w:rPr>
          <w:w w:val="105"/>
          <w:sz w:val="21"/>
        </w:rPr>
        <w:t>and</w:t>
      </w:r>
      <w:r>
        <w:rPr>
          <w:spacing w:val="-7"/>
          <w:w w:val="105"/>
          <w:sz w:val="21"/>
        </w:rPr>
        <w:t> </w:t>
      </w:r>
      <w:r>
        <w:rPr>
          <w:w w:val="105"/>
          <w:sz w:val="21"/>
        </w:rPr>
        <w:t>which</w:t>
      </w:r>
      <w:r>
        <w:rPr>
          <w:spacing w:val="-7"/>
          <w:w w:val="105"/>
          <w:sz w:val="21"/>
        </w:rPr>
        <w:t> </w:t>
      </w:r>
      <w:r>
        <w:rPr>
          <w:w w:val="105"/>
          <w:sz w:val="21"/>
        </w:rPr>
        <w:t>leads,</w:t>
      </w:r>
      <w:r>
        <w:rPr>
          <w:spacing w:val="-6"/>
          <w:w w:val="105"/>
          <w:sz w:val="21"/>
        </w:rPr>
        <w:t> </w:t>
      </w:r>
      <w:r>
        <w:rPr>
          <w:spacing w:val="-3"/>
          <w:w w:val="105"/>
          <w:sz w:val="21"/>
        </w:rPr>
        <w:t>for</w:t>
      </w:r>
      <w:r>
        <w:rPr>
          <w:spacing w:val="-7"/>
          <w:w w:val="105"/>
          <w:sz w:val="21"/>
        </w:rPr>
        <w:t> </w:t>
      </w:r>
      <w:r>
        <w:rPr>
          <w:w w:val="105"/>
          <w:sz w:val="21"/>
        </w:rPr>
        <w:t>the</w:t>
      </w:r>
      <w:r>
        <w:rPr>
          <w:spacing w:val="-7"/>
          <w:w w:val="105"/>
          <w:sz w:val="21"/>
        </w:rPr>
        <w:t> </w:t>
      </w:r>
      <w:r>
        <w:rPr>
          <w:spacing w:val="-3"/>
          <w:w w:val="105"/>
          <w:sz w:val="21"/>
        </w:rPr>
        <w:t>reasons</w:t>
      </w:r>
      <w:r>
        <w:rPr>
          <w:spacing w:val="-7"/>
          <w:w w:val="105"/>
          <w:sz w:val="21"/>
        </w:rPr>
        <w:t> </w:t>
      </w:r>
      <w:r>
        <w:rPr>
          <w:w w:val="105"/>
          <w:sz w:val="21"/>
        </w:rPr>
        <w:t>stated</w:t>
      </w:r>
      <w:r>
        <w:rPr>
          <w:spacing w:val="-6"/>
          <w:w w:val="105"/>
          <w:sz w:val="21"/>
        </w:rPr>
        <w:t> </w:t>
      </w:r>
      <w:r>
        <w:rPr>
          <w:w w:val="105"/>
          <w:sz w:val="21"/>
        </w:rPr>
        <w:t>in this report, </w:t>
      </w:r>
      <w:r>
        <w:rPr>
          <w:spacing w:val="-3"/>
          <w:w w:val="105"/>
          <w:sz w:val="21"/>
        </w:rPr>
        <w:t>to </w:t>
      </w:r>
      <w:r>
        <w:rPr>
          <w:w w:val="105"/>
          <w:sz w:val="21"/>
        </w:rPr>
        <w:t>the </w:t>
      </w:r>
      <w:r>
        <w:rPr>
          <w:spacing w:val="-4"/>
          <w:w w:val="105"/>
          <w:sz w:val="21"/>
        </w:rPr>
        <w:t>Commission’s</w:t>
      </w:r>
      <w:r>
        <w:rPr>
          <w:spacing w:val="26"/>
          <w:w w:val="105"/>
          <w:sz w:val="21"/>
        </w:rPr>
        <w:t> </w:t>
      </w:r>
      <w:r>
        <w:rPr>
          <w:spacing w:val="-3"/>
          <w:w w:val="105"/>
          <w:sz w:val="21"/>
        </w:rPr>
        <w:t>recommendations.</w:t>
      </w:r>
    </w:p>
    <w:p>
      <w:pPr>
        <w:pStyle w:val="ListParagraph"/>
        <w:numPr>
          <w:ilvl w:val="0"/>
          <w:numId w:val="3"/>
        </w:numPr>
        <w:tabs>
          <w:tab w:pos="2381" w:val="left" w:leader="none"/>
          <w:tab w:pos="2382" w:val="left" w:leader="none"/>
        </w:tabs>
        <w:spacing w:line="242" w:lineRule="auto" w:before="126" w:after="0"/>
        <w:ind w:left="2381" w:right="1698" w:hanging="794"/>
        <w:jc w:val="left"/>
        <w:rPr>
          <w:sz w:val="21"/>
        </w:rPr>
      </w:pPr>
      <w:r>
        <w:rPr>
          <w:w w:val="105"/>
          <w:sz w:val="21"/>
        </w:rPr>
        <w:t>The </w:t>
      </w:r>
      <w:r>
        <w:rPr>
          <w:spacing w:val="-3"/>
          <w:w w:val="105"/>
          <w:sz w:val="21"/>
        </w:rPr>
        <w:t>Commission </w:t>
      </w:r>
      <w:r>
        <w:rPr>
          <w:w w:val="105"/>
          <w:sz w:val="21"/>
        </w:rPr>
        <w:t>uses the term </w:t>
      </w:r>
      <w:r>
        <w:rPr>
          <w:spacing w:val="-4"/>
          <w:w w:val="105"/>
          <w:sz w:val="21"/>
        </w:rPr>
        <w:t>‘medicinal </w:t>
      </w:r>
      <w:r>
        <w:rPr>
          <w:spacing w:val="-3"/>
          <w:w w:val="105"/>
          <w:sz w:val="21"/>
        </w:rPr>
        <w:t>cannabis’ to refer to </w:t>
      </w:r>
      <w:r>
        <w:rPr>
          <w:w w:val="105"/>
          <w:sz w:val="21"/>
        </w:rPr>
        <w:t>products </w:t>
      </w:r>
      <w:r>
        <w:rPr>
          <w:spacing w:val="-3"/>
          <w:w w:val="105"/>
          <w:sz w:val="21"/>
        </w:rPr>
        <w:t>containing cannabinoids that are </w:t>
      </w:r>
      <w:r>
        <w:rPr>
          <w:w w:val="105"/>
          <w:sz w:val="21"/>
        </w:rPr>
        <w:t>derived </w:t>
      </w:r>
      <w:r>
        <w:rPr>
          <w:spacing w:val="-3"/>
          <w:w w:val="105"/>
          <w:sz w:val="21"/>
        </w:rPr>
        <w:t>from </w:t>
      </w:r>
      <w:r>
        <w:rPr>
          <w:w w:val="105"/>
          <w:sz w:val="21"/>
        </w:rPr>
        <w:t>the </w:t>
      </w:r>
      <w:r>
        <w:rPr>
          <w:spacing w:val="-3"/>
          <w:w w:val="105"/>
          <w:sz w:val="21"/>
        </w:rPr>
        <w:t>cannabis plant </w:t>
      </w:r>
      <w:r>
        <w:rPr>
          <w:w w:val="105"/>
          <w:sz w:val="21"/>
        </w:rPr>
        <w:t>by </w:t>
      </w:r>
      <w:r>
        <w:rPr>
          <w:spacing w:val="-3"/>
          <w:w w:val="105"/>
          <w:sz w:val="21"/>
        </w:rPr>
        <w:t>any </w:t>
      </w:r>
      <w:r>
        <w:rPr>
          <w:w w:val="105"/>
          <w:sz w:val="21"/>
        </w:rPr>
        <w:t>process whatsoever— </w:t>
      </w:r>
      <w:r>
        <w:rPr>
          <w:spacing w:val="-3"/>
          <w:w w:val="105"/>
          <w:sz w:val="21"/>
        </w:rPr>
        <w:t>including </w:t>
      </w:r>
      <w:r>
        <w:rPr>
          <w:w w:val="105"/>
          <w:sz w:val="21"/>
        </w:rPr>
        <w:t>drying, </w:t>
      </w:r>
      <w:r>
        <w:rPr>
          <w:spacing w:val="-4"/>
          <w:w w:val="105"/>
          <w:sz w:val="21"/>
        </w:rPr>
        <w:t>infusing </w:t>
      </w:r>
      <w:r>
        <w:rPr>
          <w:w w:val="105"/>
          <w:sz w:val="21"/>
        </w:rPr>
        <w:t>and extracting—and which </w:t>
      </w:r>
      <w:r>
        <w:rPr>
          <w:spacing w:val="-3"/>
          <w:w w:val="105"/>
          <w:sz w:val="21"/>
        </w:rPr>
        <w:t>are consumed </w:t>
      </w:r>
      <w:r>
        <w:rPr>
          <w:w w:val="105"/>
          <w:sz w:val="21"/>
        </w:rPr>
        <w:t>with the </w:t>
      </w:r>
      <w:r>
        <w:rPr>
          <w:spacing w:val="-3"/>
          <w:w w:val="105"/>
          <w:sz w:val="21"/>
        </w:rPr>
        <w:t>intention   </w:t>
      </w:r>
      <w:r>
        <w:rPr>
          <w:w w:val="105"/>
          <w:sz w:val="21"/>
        </w:rPr>
        <w:t>of</w:t>
      </w:r>
      <w:r>
        <w:rPr>
          <w:spacing w:val="-8"/>
          <w:w w:val="105"/>
          <w:sz w:val="21"/>
        </w:rPr>
        <w:t> </w:t>
      </w:r>
      <w:r>
        <w:rPr>
          <w:spacing w:val="-3"/>
          <w:w w:val="105"/>
          <w:sz w:val="21"/>
        </w:rPr>
        <w:t>achieving</w:t>
      </w:r>
      <w:r>
        <w:rPr>
          <w:spacing w:val="-7"/>
          <w:w w:val="105"/>
          <w:sz w:val="21"/>
        </w:rPr>
        <w:t> </w:t>
      </w:r>
      <w:r>
        <w:rPr>
          <w:w w:val="105"/>
          <w:sz w:val="21"/>
        </w:rPr>
        <w:t>a</w:t>
      </w:r>
      <w:r>
        <w:rPr>
          <w:spacing w:val="-7"/>
          <w:w w:val="105"/>
          <w:sz w:val="21"/>
        </w:rPr>
        <w:t> </w:t>
      </w:r>
      <w:r>
        <w:rPr>
          <w:w w:val="105"/>
          <w:sz w:val="21"/>
        </w:rPr>
        <w:t>therapeutic</w:t>
      </w:r>
      <w:r>
        <w:rPr>
          <w:spacing w:val="-8"/>
          <w:w w:val="105"/>
          <w:sz w:val="21"/>
        </w:rPr>
        <w:t> </w:t>
      </w:r>
      <w:r>
        <w:rPr>
          <w:w w:val="105"/>
          <w:sz w:val="21"/>
        </w:rPr>
        <w:t>effect,</w:t>
      </w:r>
      <w:r>
        <w:rPr>
          <w:spacing w:val="-7"/>
          <w:w w:val="105"/>
          <w:sz w:val="21"/>
        </w:rPr>
        <w:t> </w:t>
      </w:r>
      <w:r>
        <w:rPr>
          <w:w w:val="105"/>
          <w:sz w:val="21"/>
        </w:rPr>
        <w:t>namely</w:t>
      </w:r>
      <w:r>
        <w:rPr>
          <w:spacing w:val="-7"/>
          <w:w w:val="105"/>
          <w:sz w:val="21"/>
        </w:rPr>
        <w:t> </w:t>
      </w:r>
      <w:r>
        <w:rPr>
          <w:spacing w:val="-3"/>
          <w:w w:val="105"/>
          <w:sz w:val="21"/>
        </w:rPr>
        <w:t>curing</w:t>
      </w:r>
      <w:r>
        <w:rPr>
          <w:spacing w:val="-8"/>
          <w:w w:val="105"/>
          <w:sz w:val="21"/>
        </w:rPr>
        <w:t> </w:t>
      </w:r>
      <w:r>
        <w:rPr>
          <w:w w:val="105"/>
          <w:sz w:val="21"/>
        </w:rPr>
        <w:t>or</w:t>
      </w:r>
      <w:r>
        <w:rPr>
          <w:spacing w:val="-7"/>
          <w:w w:val="105"/>
          <w:sz w:val="21"/>
        </w:rPr>
        <w:t> </w:t>
      </w:r>
      <w:r>
        <w:rPr>
          <w:spacing w:val="-3"/>
          <w:w w:val="105"/>
          <w:sz w:val="21"/>
        </w:rPr>
        <w:t>remediating</w:t>
      </w:r>
      <w:r>
        <w:rPr>
          <w:spacing w:val="-7"/>
          <w:w w:val="105"/>
          <w:sz w:val="21"/>
        </w:rPr>
        <w:t> </w:t>
      </w:r>
      <w:r>
        <w:rPr>
          <w:w w:val="105"/>
          <w:sz w:val="21"/>
        </w:rPr>
        <w:t>the</w:t>
      </w:r>
      <w:r>
        <w:rPr>
          <w:spacing w:val="-7"/>
          <w:w w:val="105"/>
          <w:sz w:val="21"/>
        </w:rPr>
        <w:t> </w:t>
      </w:r>
      <w:r>
        <w:rPr>
          <w:w w:val="105"/>
          <w:sz w:val="21"/>
        </w:rPr>
        <w:t>symptoms</w:t>
      </w:r>
      <w:r>
        <w:rPr>
          <w:spacing w:val="-8"/>
          <w:w w:val="105"/>
          <w:sz w:val="21"/>
        </w:rPr>
        <w:t> </w:t>
      </w:r>
      <w:r>
        <w:rPr>
          <w:w w:val="105"/>
          <w:sz w:val="21"/>
        </w:rPr>
        <w:t>of</w:t>
      </w:r>
      <w:r>
        <w:rPr>
          <w:spacing w:val="-7"/>
          <w:w w:val="105"/>
          <w:sz w:val="21"/>
        </w:rPr>
        <w:t> </w:t>
      </w:r>
      <w:r>
        <w:rPr>
          <w:w w:val="105"/>
          <w:sz w:val="21"/>
        </w:rPr>
        <w:t>medical </w:t>
      </w:r>
      <w:r>
        <w:rPr>
          <w:spacing w:val="-3"/>
          <w:w w:val="105"/>
          <w:sz w:val="21"/>
        </w:rPr>
        <w:t>conditions. </w:t>
      </w:r>
      <w:r>
        <w:rPr>
          <w:w w:val="105"/>
          <w:sz w:val="21"/>
        </w:rPr>
        <w:t>While it </w:t>
      </w:r>
      <w:r>
        <w:rPr>
          <w:spacing w:val="-3"/>
          <w:w w:val="105"/>
          <w:sz w:val="21"/>
        </w:rPr>
        <w:t>includes pharmaceutical </w:t>
      </w:r>
      <w:r>
        <w:rPr>
          <w:w w:val="105"/>
          <w:sz w:val="21"/>
        </w:rPr>
        <w:t>grade products </w:t>
      </w:r>
      <w:r>
        <w:rPr>
          <w:spacing w:val="-3"/>
          <w:w w:val="105"/>
          <w:sz w:val="21"/>
        </w:rPr>
        <w:t>that are </w:t>
      </w:r>
      <w:r>
        <w:rPr>
          <w:w w:val="105"/>
          <w:sz w:val="21"/>
        </w:rPr>
        <w:t>extracted </w:t>
      </w:r>
      <w:r>
        <w:rPr>
          <w:spacing w:val="-3"/>
          <w:w w:val="105"/>
          <w:sz w:val="21"/>
        </w:rPr>
        <w:t>from </w:t>
      </w:r>
      <w:r>
        <w:rPr>
          <w:w w:val="105"/>
          <w:sz w:val="21"/>
        </w:rPr>
        <w:t>the </w:t>
      </w:r>
      <w:r>
        <w:rPr>
          <w:spacing w:val="-3"/>
          <w:w w:val="105"/>
          <w:sz w:val="21"/>
        </w:rPr>
        <w:t>cannabis plant, for </w:t>
      </w:r>
      <w:r>
        <w:rPr>
          <w:w w:val="105"/>
          <w:sz w:val="21"/>
        </w:rPr>
        <w:t>the purposes of this report </w:t>
      </w:r>
      <w:r>
        <w:rPr>
          <w:spacing w:val="-3"/>
          <w:w w:val="105"/>
          <w:sz w:val="21"/>
        </w:rPr>
        <w:t>medicinal cannabis </w:t>
      </w:r>
      <w:r>
        <w:rPr>
          <w:w w:val="105"/>
          <w:sz w:val="21"/>
        </w:rPr>
        <w:t>is </w:t>
      </w:r>
      <w:r>
        <w:rPr>
          <w:spacing w:val="-2"/>
          <w:w w:val="105"/>
          <w:sz w:val="21"/>
        </w:rPr>
        <w:t>not </w:t>
      </w:r>
      <w:r>
        <w:rPr>
          <w:spacing w:val="-3"/>
          <w:w w:val="105"/>
          <w:sz w:val="21"/>
        </w:rPr>
        <w:t>taken to refer to </w:t>
      </w:r>
      <w:r>
        <w:rPr>
          <w:w w:val="105"/>
          <w:sz w:val="21"/>
        </w:rPr>
        <w:t>synthetic </w:t>
      </w:r>
      <w:r>
        <w:rPr>
          <w:spacing w:val="-3"/>
          <w:w w:val="105"/>
          <w:sz w:val="21"/>
        </w:rPr>
        <w:t>pharmaceutical </w:t>
      </w:r>
      <w:r>
        <w:rPr>
          <w:w w:val="105"/>
          <w:sz w:val="21"/>
        </w:rPr>
        <w:t>products </w:t>
      </w:r>
      <w:r>
        <w:rPr>
          <w:spacing w:val="-3"/>
          <w:w w:val="105"/>
          <w:sz w:val="21"/>
        </w:rPr>
        <w:t>that mimic </w:t>
      </w:r>
      <w:r>
        <w:rPr>
          <w:w w:val="105"/>
          <w:sz w:val="21"/>
        </w:rPr>
        <w:t>the effects of </w:t>
      </w:r>
      <w:r>
        <w:rPr>
          <w:spacing w:val="-3"/>
          <w:w w:val="105"/>
          <w:sz w:val="21"/>
        </w:rPr>
        <w:t>cannabinoids </w:t>
      </w:r>
      <w:r>
        <w:rPr>
          <w:w w:val="105"/>
          <w:sz w:val="21"/>
        </w:rPr>
        <w:t>in the</w:t>
      </w:r>
      <w:r>
        <w:rPr>
          <w:spacing w:val="-15"/>
          <w:w w:val="105"/>
          <w:sz w:val="21"/>
        </w:rPr>
        <w:t> </w:t>
      </w:r>
      <w:r>
        <w:rPr>
          <w:spacing w:val="-3"/>
          <w:w w:val="105"/>
          <w:sz w:val="21"/>
        </w:rPr>
        <w:t>body.</w:t>
      </w:r>
    </w:p>
    <w:p>
      <w:pPr>
        <w:pStyle w:val="Heading4"/>
        <w:spacing w:before="139"/>
        <w:ind w:left="1587"/>
      </w:pPr>
      <w:r>
        <w:rPr>
          <w:w w:val="115"/>
        </w:rPr>
        <w:t>How medicinal cannabis is used in Victoria</w:t>
      </w:r>
    </w:p>
    <w:p>
      <w:pPr>
        <w:pStyle w:val="ListParagraph"/>
        <w:numPr>
          <w:ilvl w:val="0"/>
          <w:numId w:val="3"/>
        </w:numPr>
        <w:tabs>
          <w:tab w:pos="2380" w:val="left" w:leader="none"/>
          <w:tab w:pos="2381" w:val="left" w:leader="none"/>
        </w:tabs>
        <w:spacing w:line="242" w:lineRule="auto" w:before="138" w:after="0"/>
        <w:ind w:left="2381" w:right="2096" w:hanging="794"/>
        <w:jc w:val="left"/>
        <w:rPr>
          <w:sz w:val="21"/>
        </w:rPr>
      </w:pPr>
      <w:r>
        <w:rPr>
          <w:w w:val="105"/>
          <w:sz w:val="21"/>
        </w:rPr>
        <w:t>A broad </w:t>
      </w:r>
      <w:r>
        <w:rPr>
          <w:spacing w:val="-3"/>
          <w:w w:val="105"/>
          <w:sz w:val="21"/>
        </w:rPr>
        <w:t>range </w:t>
      </w:r>
      <w:r>
        <w:rPr>
          <w:w w:val="105"/>
          <w:sz w:val="21"/>
        </w:rPr>
        <w:t>of Victorians use </w:t>
      </w:r>
      <w:r>
        <w:rPr>
          <w:spacing w:val="-3"/>
          <w:w w:val="105"/>
          <w:sz w:val="21"/>
        </w:rPr>
        <w:t>medicinal cannabis for </w:t>
      </w:r>
      <w:r>
        <w:rPr>
          <w:w w:val="105"/>
          <w:sz w:val="21"/>
        </w:rPr>
        <w:t>a variety of </w:t>
      </w:r>
      <w:r>
        <w:rPr>
          <w:spacing w:val="-3"/>
          <w:w w:val="105"/>
          <w:sz w:val="21"/>
        </w:rPr>
        <w:t>conditions </w:t>
      </w:r>
      <w:r>
        <w:rPr>
          <w:w w:val="105"/>
          <w:sz w:val="21"/>
        </w:rPr>
        <w:t>and symptoms,</w:t>
      </w:r>
      <w:r>
        <w:rPr>
          <w:spacing w:val="-7"/>
          <w:w w:val="105"/>
          <w:sz w:val="21"/>
        </w:rPr>
        <w:t> </w:t>
      </w:r>
      <w:r>
        <w:rPr>
          <w:w w:val="105"/>
          <w:sz w:val="21"/>
        </w:rPr>
        <w:t>notwithstanding</w:t>
      </w:r>
      <w:r>
        <w:rPr>
          <w:spacing w:val="-6"/>
          <w:w w:val="105"/>
          <w:sz w:val="21"/>
        </w:rPr>
        <w:t> </w:t>
      </w:r>
      <w:r>
        <w:rPr>
          <w:w w:val="105"/>
          <w:sz w:val="21"/>
        </w:rPr>
        <w:t>its</w:t>
      </w:r>
      <w:r>
        <w:rPr>
          <w:spacing w:val="-6"/>
          <w:w w:val="105"/>
          <w:sz w:val="21"/>
        </w:rPr>
        <w:t> </w:t>
      </w:r>
      <w:r>
        <w:rPr>
          <w:spacing w:val="-3"/>
          <w:w w:val="105"/>
          <w:sz w:val="21"/>
        </w:rPr>
        <w:t>prohibition</w:t>
      </w:r>
      <w:r>
        <w:rPr>
          <w:spacing w:val="-6"/>
          <w:w w:val="105"/>
          <w:sz w:val="21"/>
        </w:rPr>
        <w:t> </w:t>
      </w:r>
      <w:r>
        <w:rPr>
          <w:w w:val="105"/>
          <w:sz w:val="21"/>
        </w:rPr>
        <w:t>under</w:t>
      </w:r>
      <w:r>
        <w:rPr>
          <w:spacing w:val="-6"/>
          <w:w w:val="105"/>
          <w:sz w:val="21"/>
        </w:rPr>
        <w:t> </w:t>
      </w:r>
      <w:r>
        <w:rPr>
          <w:w w:val="105"/>
          <w:sz w:val="21"/>
        </w:rPr>
        <w:t>Victorian</w:t>
      </w:r>
      <w:r>
        <w:rPr>
          <w:spacing w:val="-6"/>
          <w:w w:val="105"/>
          <w:sz w:val="21"/>
        </w:rPr>
        <w:t> </w:t>
      </w:r>
      <w:r>
        <w:rPr>
          <w:w w:val="105"/>
          <w:sz w:val="21"/>
        </w:rPr>
        <w:t>and</w:t>
      </w:r>
      <w:r>
        <w:rPr>
          <w:spacing w:val="-7"/>
          <w:w w:val="105"/>
          <w:sz w:val="21"/>
        </w:rPr>
        <w:t> </w:t>
      </w:r>
      <w:r>
        <w:rPr>
          <w:spacing w:val="-4"/>
          <w:w w:val="105"/>
          <w:sz w:val="21"/>
        </w:rPr>
        <w:t>Commonwealth</w:t>
      </w:r>
      <w:r>
        <w:rPr>
          <w:spacing w:val="-6"/>
          <w:w w:val="105"/>
          <w:sz w:val="21"/>
        </w:rPr>
        <w:t> </w:t>
      </w:r>
      <w:r>
        <w:rPr>
          <w:spacing w:val="-5"/>
          <w:w w:val="105"/>
          <w:sz w:val="21"/>
        </w:rPr>
        <w:t>law.</w:t>
      </w:r>
    </w:p>
    <w:p>
      <w:pPr>
        <w:pStyle w:val="ListParagraph"/>
        <w:numPr>
          <w:ilvl w:val="0"/>
          <w:numId w:val="3"/>
        </w:numPr>
        <w:tabs>
          <w:tab w:pos="2380" w:val="left" w:leader="none"/>
          <w:tab w:pos="2381" w:val="left" w:leader="none"/>
        </w:tabs>
        <w:spacing w:line="242" w:lineRule="auto" w:before="122" w:after="0"/>
        <w:ind w:left="2380" w:right="1718" w:hanging="793"/>
        <w:jc w:val="left"/>
        <w:rPr>
          <w:sz w:val="21"/>
        </w:rPr>
      </w:pPr>
      <w:r>
        <w:rPr>
          <w:w w:val="105"/>
          <w:sz w:val="21"/>
        </w:rPr>
        <w:t>The </w:t>
      </w:r>
      <w:r>
        <w:rPr>
          <w:spacing w:val="-3"/>
          <w:w w:val="105"/>
          <w:sz w:val="21"/>
        </w:rPr>
        <w:t>Commission heard compelling </w:t>
      </w:r>
      <w:r>
        <w:rPr>
          <w:w w:val="105"/>
          <w:sz w:val="21"/>
        </w:rPr>
        <w:t>stories about the </w:t>
      </w:r>
      <w:r>
        <w:rPr>
          <w:spacing w:val="-3"/>
          <w:w w:val="105"/>
          <w:sz w:val="21"/>
        </w:rPr>
        <w:t>dramatic improvements to </w:t>
      </w:r>
      <w:r>
        <w:rPr>
          <w:w w:val="105"/>
          <w:sz w:val="21"/>
        </w:rPr>
        <w:t>their </w:t>
      </w:r>
      <w:r>
        <w:rPr>
          <w:spacing w:val="-3"/>
          <w:w w:val="105"/>
          <w:sz w:val="21"/>
        </w:rPr>
        <w:t>health that </w:t>
      </w:r>
      <w:r>
        <w:rPr>
          <w:w w:val="105"/>
          <w:sz w:val="21"/>
        </w:rPr>
        <w:t>some </w:t>
      </w:r>
      <w:r>
        <w:rPr>
          <w:spacing w:val="-3"/>
          <w:w w:val="105"/>
          <w:sz w:val="21"/>
        </w:rPr>
        <w:t>cannabis </w:t>
      </w:r>
      <w:r>
        <w:rPr>
          <w:w w:val="105"/>
          <w:sz w:val="21"/>
        </w:rPr>
        <w:t>users </w:t>
      </w:r>
      <w:r>
        <w:rPr>
          <w:spacing w:val="-3"/>
          <w:w w:val="105"/>
          <w:sz w:val="21"/>
        </w:rPr>
        <w:t>have </w:t>
      </w:r>
      <w:r>
        <w:rPr>
          <w:w w:val="105"/>
          <w:sz w:val="21"/>
        </w:rPr>
        <w:t>experienced. </w:t>
      </w:r>
      <w:r>
        <w:rPr>
          <w:spacing w:val="-3"/>
          <w:w w:val="105"/>
          <w:sz w:val="21"/>
        </w:rPr>
        <w:t>Many spoke </w:t>
      </w:r>
      <w:r>
        <w:rPr>
          <w:w w:val="105"/>
          <w:sz w:val="21"/>
        </w:rPr>
        <w:t>of the ways in which </w:t>
      </w:r>
      <w:r>
        <w:rPr>
          <w:spacing w:val="-3"/>
          <w:w w:val="105"/>
          <w:sz w:val="21"/>
        </w:rPr>
        <w:t>cannabis</w:t>
      </w:r>
      <w:r>
        <w:rPr>
          <w:spacing w:val="-6"/>
          <w:w w:val="105"/>
          <w:sz w:val="21"/>
        </w:rPr>
        <w:t> </w:t>
      </w:r>
      <w:r>
        <w:rPr>
          <w:spacing w:val="-2"/>
          <w:w w:val="105"/>
          <w:sz w:val="21"/>
        </w:rPr>
        <w:t>had</w:t>
      </w:r>
      <w:r>
        <w:rPr>
          <w:spacing w:val="-5"/>
          <w:w w:val="105"/>
          <w:sz w:val="21"/>
        </w:rPr>
        <w:t> </w:t>
      </w:r>
      <w:r>
        <w:rPr>
          <w:w w:val="105"/>
          <w:sz w:val="21"/>
        </w:rPr>
        <w:t>enabled</w:t>
      </w:r>
      <w:r>
        <w:rPr>
          <w:spacing w:val="-5"/>
          <w:w w:val="105"/>
          <w:sz w:val="21"/>
        </w:rPr>
        <w:t> </w:t>
      </w:r>
      <w:r>
        <w:rPr>
          <w:w w:val="105"/>
          <w:sz w:val="21"/>
        </w:rPr>
        <w:t>them</w:t>
      </w:r>
      <w:r>
        <w:rPr>
          <w:spacing w:val="-6"/>
          <w:w w:val="105"/>
          <w:sz w:val="21"/>
        </w:rPr>
        <w:t> </w:t>
      </w:r>
      <w:r>
        <w:rPr>
          <w:spacing w:val="-3"/>
          <w:w w:val="105"/>
          <w:sz w:val="21"/>
        </w:rPr>
        <w:t>to</w:t>
      </w:r>
      <w:r>
        <w:rPr>
          <w:spacing w:val="-5"/>
          <w:w w:val="105"/>
          <w:sz w:val="21"/>
        </w:rPr>
        <w:t> </w:t>
      </w:r>
      <w:r>
        <w:rPr>
          <w:w w:val="105"/>
          <w:sz w:val="21"/>
        </w:rPr>
        <w:t>stop</w:t>
      </w:r>
      <w:r>
        <w:rPr>
          <w:spacing w:val="-5"/>
          <w:w w:val="105"/>
          <w:sz w:val="21"/>
        </w:rPr>
        <w:t> </w:t>
      </w:r>
      <w:r>
        <w:rPr>
          <w:spacing w:val="-3"/>
          <w:w w:val="105"/>
          <w:sz w:val="21"/>
        </w:rPr>
        <w:t>using</w:t>
      </w:r>
      <w:r>
        <w:rPr>
          <w:spacing w:val="-6"/>
          <w:w w:val="105"/>
          <w:sz w:val="21"/>
        </w:rPr>
        <w:t> </w:t>
      </w:r>
      <w:r>
        <w:rPr>
          <w:spacing w:val="-3"/>
          <w:w w:val="105"/>
          <w:sz w:val="21"/>
        </w:rPr>
        <w:t>pharmaceutical</w:t>
      </w:r>
      <w:r>
        <w:rPr>
          <w:spacing w:val="-5"/>
          <w:w w:val="105"/>
          <w:sz w:val="21"/>
        </w:rPr>
        <w:t> </w:t>
      </w:r>
      <w:r>
        <w:rPr>
          <w:w w:val="105"/>
          <w:sz w:val="21"/>
        </w:rPr>
        <w:t>drugs</w:t>
      </w:r>
      <w:r>
        <w:rPr>
          <w:spacing w:val="-5"/>
          <w:w w:val="105"/>
          <w:sz w:val="21"/>
        </w:rPr>
        <w:t> </w:t>
      </w:r>
      <w:r>
        <w:rPr>
          <w:w w:val="105"/>
          <w:sz w:val="21"/>
        </w:rPr>
        <w:t>with</w:t>
      </w:r>
      <w:r>
        <w:rPr>
          <w:spacing w:val="-6"/>
          <w:w w:val="105"/>
          <w:sz w:val="21"/>
        </w:rPr>
        <w:t> </w:t>
      </w:r>
      <w:r>
        <w:rPr>
          <w:w w:val="105"/>
          <w:sz w:val="21"/>
        </w:rPr>
        <w:t>serious</w:t>
      </w:r>
      <w:r>
        <w:rPr>
          <w:spacing w:val="-5"/>
          <w:w w:val="105"/>
          <w:sz w:val="21"/>
        </w:rPr>
        <w:t> </w:t>
      </w:r>
      <w:r>
        <w:rPr>
          <w:w w:val="105"/>
          <w:sz w:val="21"/>
        </w:rPr>
        <w:t>side</w:t>
      </w:r>
      <w:r>
        <w:rPr>
          <w:spacing w:val="-5"/>
          <w:w w:val="105"/>
          <w:sz w:val="21"/>
        </w:rPr>
        <w:t> </w:t>
      </w:r>
      <w:r>
        <w:rPr>
          <w:w w:val="105"/>
          <w:sz w:val="21"/>
        </w:rPr>
        <w:t>effects, or </w:t>
      </w:r>
      <w:r>
        <w:rPr>
          <w:spacing w:val="-3"/>
          <w:w w:val="105"/>
          <w:sz w:val="21"/>
        </w:rPr>
        <w:t>to </w:t>
      </w:r>
      <w:r>
        <w:rPr>
          <w:spacing w:val="-4"/>
          <w:w w:val="105"/>
          <w:sz w:val="21"/>
        </w:rPr>
        <w:t>‘get </w:t>
      </w:r>
      <w:r>
        <w:rPr>
          <w:w w:val="105"/>
          <w:sz w:val="21"/>
        </w:rPr>
        <w:t>their lives </w:t>
      </w:r>
      <w:r>
        <w:rPr>
          <w:spacing w:val="-5"/>
          <w:w w:val="105"/>
          <w:sz w:val="21"/>
        </w:rPr>
        <w:t>back’. </w:t>
      </w:r>
      <w:r>
        <w:rPr>
          <w:w w:val="105"/>
          <w:sz w:val="21"/>
        </w:rPr>
        <w:t>People without experience of </w:t>
      </w:r>
      <w:r>
        <w:rPr>
          <w:spacing w:val="-3"/>
          <w:w w:val="105"/>
          <w:sz w:val="21"/>
        </w:rPr>
        <w:t>medicinal cannabis </w:t>
      </w:r>
      <w:r>
        <w:rPr>
          <w:w w:val="105"/>
          <w:sz w:val="21"/>
        </w:rPr>
        <w:t>told the </w:t>
      </w:r>
      <w:r>
        <w:rPr>
          <w:spacing w:val="-3"/>
          <w:w w:val="105"/>
          <w:sz w:val="21"/>
        </w:rPr>
        <w:t>Commission </w:t>
      </w:r>
      <w:r>
        <w:rPr>
          <w:w w:val="105"/>
          <w:sz w:val="21"/>
        </w:rPr>
        <w:t>about the desperation they </w:t>
      </w:r>
      <w:r>
        <w:rPr>
          <w:spacing w:val="-3"/>
          <w:w w:val="105"/>
          <w:sz w:val="21"/>
        </w:rPr>
        <w:t>felt </w:t>
      </w:r>
      <w:r>
        <w:rPr>
          <w:w w:val="105"/>
          <w:sz w:val="21"/>
        </w:rPr>
        <w:t>in experiencing, or </w:t>
      </w:r>
      <w:r>
        <w:rPr>
          <w:spacing w:val="-3"/>
          <w:w w:val="105"/>
          <w:sz w:val="21"/>
        </w:rPr>
        <w:t>watching </w:t>
      </w:r>
      <w:r>
        <w:rPr>
          <w:w w:val="105"/>
          <w:sz w:val="21"/>
        </w:rPr>
        <w:t>a loved one experience, the </w:t>
      </w:r>
      <w:r>
        <w:rPr>
          <w:spacing w:val="-3"/>
          <w:w w:val="105"/>
          <w:sz w:val="21"/>
        </w:rPr>
        <w:t>pain </w:t>
      </w:r>
      <w:r>
        <w:rPr>
          <w:w w:val="105"/>
          <w:sz w:val="21"/>
        </w:rPr>
        <w:t>and </w:t>
      </w:r>
      <w:r>
        <w:rPr>
          <w:spacing w:val="-3"/>
          <w:w w:val="105"/>
          <w:sz w:val="21"/>
        </w:rPr>
        <w:t>suffering </w:t>
      </w:r>
      <w:r>
        <w:rPr>
          <w:w w:val="105"/>
          <w:sz w:val="21"/>
        </w:rPr>
        <w:t>of a </w:t>
      </w:r>
      <w:r>
        <w:rPr>
          <w:spacing w:val="-3"/>
          <w:w w:val="105"/>
          <w:sz w:val="21"/>
        </w:rPr>
        <w:t>chronic illness, </w:t>
      </w:r>
      <w:r>
        <w:rPr>
          <w:w w:val="105"/>
          <w:sz w:val="21"/>
        </w:rPr>
        <w:t>and expressed </w:t>
      </w:r>
      <w:r>
        <w:rPr>
          <w:spacing w:val="-3"/>
          <w:w w:val="105"/>
          <w:sz w:val="21"/>
        </w:rPr>
        <w:t>sincere </w:t>
      </w:r>
      <w:r>
        <w:rPr>
          <w:w w:val="105"/>
          <w:sz w:val="21"/>
        </w:rPr>
        <w:t>hope </w:t>
      </w:r>
      <w:r>
        <w:rPr>
          <w:spacing w:val="-3"/>
          <w:w w:val="105"/>
          <w:sz w:val="21"/>
        </w:rPr>
        <w:t>that cannabis might </w:t>
      </w:r>
      <w:r>
        <w:rPr>
          <w:w w:val="105"/>
          <w:sz w:val="21"/>
        </w:rPr>
        <w:t>be effective </w:t>
      </w:r>
      <w:r>
        <w:rPr>
          <w:spacing w:val="-3"/>
          <w:w w:val="105"/>
          <w:sz w:val="21"/>
        </w:rPr>
        <w:t>for </w:t>
      </w:r>
      <w:r>
        <w:rPr>
          <w:w w:val="105"/>
          <w:sz w:val="21"/>
        </w:rPr>
        <w:t>them and made </w:t>
      </w:r>
      <w:r>
        <w:rPr>
          <w:spacing w:val="-2"/>
          <w:w w:val="105"/>
          <w:sz w:val="21"/>
        </w:rPr>
        <w:t>legally</w:t>
      </w:r>
      <w:r>
        <w:rPr>
          <w:spacing w:val="41"/>
          <w:w w:val="105"/>
          <w:sz w:val="21"/>
        </w:rPr>
        <w:t> </w:t>
      </w:r>
      <w:r>
        <w:rPr>
          <w:spacing w:val="-3"/>
          <w:w w:val="105"/>
          <w:sz w:val="21"/>
        </w:rPr>
        <w:t>available.</w:t>
      </w:r>
    </w:p>
    <w:p>
      <w:pPr>
        <w:pStyle w:val="Heading4"/>
        <w:spacing w:before="181"/>
        <w:ind w:right="593"/>
        <w:jc w:val="right"/>
      </w:pPr>
      <w:r>
        <w:rPr>
          <w:color w:val="205128"/>
          <w:w w:val="115"/>
        </w:rPr>
        <w:t>xvii</w:t>
      </w:r>
    </w:p>
    <w:p>
      <w:pPr>
        <w:spacing w:after="0"/>
        <w:jc w:val="right"/>
        <w:sectPr>
          <w:pgSz w:w="11910" w:h="16840"/>
          <w:pgMar w:header="1372" w:footer="0" w:top="1560" w:bottom="280" w:left="0" w:right="0"/>
        </w:sectPr>
      </w:pPr>
    </w:p>
    <w:p>
      <w:pPr>
        <w:pStyle w:val="BodyText"/>
        <w:spacing w:before="9"/>
        <w:rPr>
          <w:b/>
          <w:sz w:val="22"/>
        </w:rPr>
      </w:pPr>
    </w:p>
    <w:p>
      <w:pPr>
        <w:pStyle w:val="ListParagraph"/>
        <w:numPr>
          <w:ilvl w:val="0"/>
          <w:numId w:val="4"/>
        </w:numPr>
        <w:tabs>
          <w:tab w:pos="2380" w:val="left" w:leader="none"/>
          <w:tab w:pos="2381" w:val="left" w:leader="none"/>
        </w:tabs>
        <w:spacing w:line="242" w:lineRule="auto" w:before="92" w:after="0"/>
        <w:ind w:left="2381" w:right="1616" w:hanging="794"/>
        <w:jc w:val="left"/>
        <w:rPr>
          <w:sz w:val="21"/>
        </w:rPr>
      </w:pPr>
      <w:r>
        <w:rPr>
          <w:w w:val="105"/>
          <w:sz w:val="21"/>
        </w:rPr>
        <w:t>The</w:t>
      </w:r>
      <w:r>
        <w:rPr>
          <w:spacing w:val="-6"/>
          <w:w w:val="105"/>
          <w:sz w:val="21"/>
        </w:rPr>
        <w:t> </w:t>
      </w:r>
      <w:r>
        <w:rPr>
          <w:w w:val="105"/>
          <w:sz w:val="21"/>
        </w:rPr>
        <w:t>majority</w:t>
      </w:r>
      <w:r>
        <w:rPr>
          <w:spacing w:val="-6"/>
          <w:w w:val="105"/>
          <w:sz w:val="21"/>
        </w:rPr>
        <w:t> </w:t>
      </w:r>
      <w:r>
        <w:rPr>
          <w:w w:val="105"/>
          <w:sz w:val="21"/>
        </w:rPr>
        <w:t>of</w:t>
      </w:r>
      <w:r>
        <w:rPr>
          <w:spacing w:val="-5"/>
          <w:w w:val="105"/>
          <w:sz w:val="21"/>
        </w:rPr>
        <w:t> </w:t>
      </w:r>
      <w:r>
        <w:rPr>
          <w:spacing w:val="-3"/>
          <w:w w:val="105"/>
          <w:sz w:val="21"/>
        </w:rPr>
        <w:t>medicinal</w:t>
      </w:r>
      <w:r>
        <w:rPr>
          <w:spacing w:val="-6"/>
          <w:w w:val="105"/>
          <w:sz w:val="21"/>
        </w:rPr>
        <w:t> </w:t>
      </w:r>
      <w:r>
        <w:rPr>
          <w:spacing w:val="-3"/>
          <w:w w:val="105"/>
          <w:sz w:val="21"/>
        </w:rPr>
        <w:t>cannabis</w:t>
      </w:r>
      <w:r>
        <w:rPr>
          <w:spacing w:val="-6"/>
          <w:w w:val="105"/>
          <w:sz w:val="21"/>
        </w:rPr>
        <w:t> </w:t>
      </w:r>
      <w:r>
        <w:rPr>
          <w:w w:val="105"/>
          <w:sz w:val="21"/>
        </w:rPr>
        <w:t>users</w:t>
      </w:r>
      <w:r>
        <w:rPr>
          <w:spacing w:val="-5"/>
          <w:w w:val="105"/>
          <w:sz w:val="21"/>
        </w:rPr>
        <w:t> </w:t>
      </w:r>
      <w:r>
        <w:rPr>
          <w:w w:val="105"/>
          <w:sz w:val="21"/>
        </w:rPr>
        <w:t>and</w:t>
      </w:r>
      <w:r>
        <w:rPr>
          <w:spacing w:val="-6"/>
          <w:w w:val="105"/>
          <w:sz w:val="21"/>
        </w:rPr>
        <w:t> </w:t>
      </w:r>
      <w:r>
        <w:rPr>
          <w:w w:val="105"/>
          <w:sz w:val="21"/>
        </w:rPr>
        <w:t>their</w:t>
      </w:r>
      <w:r>
        <w:rPr>
          <w:spacing w:val="-6"/>
          <w:w w:val="105"/>
          <w:sz w:val="21"/>
        </w:rPr>
        <w:t> </w:t>
      </w:r>
      <w:r>
        <w:rPr>
          <w:spacing w:val="-3"/>
          <w:w w:val="105"/>
          <w:sz w:val="21"/>
        </w:rPr>
        <w:t>relatives</w:t>
      </w:r>
      <w:r>
        <w:rPr>
          <w:spacing w:val="-5"/>
          <w:w w:val="105"/>
          <w:sz w:val="21"/>
        </w:rPr>
        <w:t> </w:t>
      </w:r>
      <w:r>
        <w:rPr>
          <w:w w:val="105"/>
          <w:sz w:val="21"/>
        </w:rPr>
        <w:t>who</w:t>
      </w:r>
      <w:r>
        <w:rPr>
          <w:spacing w:val="-6"/>
          <w:w w:val="105"/>
          <w:sz w:val="21"/>
        </w:rPr>
        <w:t> </w:t>
      </w:r>
      <w:r>
        <w:rPr>
          <w:spacing w:val="-3"/>
          <w:w w:val="105"/>
          <w:sz w:val="21"/>
        </w:rPr>
        <w:t>spoke</w:t>
      </w:r>
      <w:r>
        <w:rPr>
          <w:spacing w:val="-6"/>
          <w:w w:val="105"/>
          <w:sz w:val="21"/>
        </w:rPr>
        <w:t> </w:t>
      </w:r>
      <w:r>
        <w:rPr>
          <w:spacing w:val="-3"/>
          <w:w w:val="105"/>
          <w:sz w:val="21"/>
        </w:rPr>
        <w:t>to</w:t>
      </w:r>
      <w:r>
        <w:rPr>
          <w:spacing w:val="-5"/>
          <w:w w:val="105"/>
          <w:sz w:val="21"/>
        </w:rPr>
        <w:t> </w:t>
      </w:r>
      <w:r>
        <w:rPr>
          <w:w w:val="105"/>
          <w:sz w:val="21"/>
        </w:rPr>
        <w:t>the</w:t>
      </w:r>
      <w:r>
        <w:rPr>
          <w:spacing w:val="-6"/>
          <w:w w:val="105"/>
          <w:sz w:val="21"/>
        </w:rPr>
        <w:t> </w:t>
      </w:r>
      <w:r>
        <w:rPr>
          <w:spacing w:val="-3"/>
          <w:w w:val="105"/>
          <w:sz w:val="21"/>
        </w:rPr>
        <w:t>Commission </w:t>
      </w:r>
      <w:r>
        <w:rPr>
          <w:w w:val="105"/>
          <w:sz w:val="21"/>
        </w:rPr>
        <w:t>said they obtained it (at varying cost) </w:t>
      </w:r>
      <w:r>
        <w:rPr>
          <w:spacing w:val="-3"/>
          <w:w w:val="105"/>
          <w:sz w:val="21"/>
        </w:rPr>
        <w:t>from </w:t>
      </w:r>
      <w:r>
        <w:rPr>
          <w:w w:val="105"/>
          <w:sz w:val="21"/>
        </w:rPr>
        <w:t>people who specialise in the unlawful </w:t>
      </w:r>
      <w:r>
        <w:rPr>
          <w:spacing w:val="-3"/>
          <w:w w:val="105"/>
          <w:sz w:val="21"/>
        </w:rPr>
        <w:t>cultivation </w:t>
      </w:r>
      <w:r>
        <w:rPr>
          <w:w w:val="105"/>
          <w:sz w:val="21"/>
        </w:rPr>
        <w:t>and </w:t>
      </w:r>
      <w:r>
        <w:rPr>
          <w:spacing w:val="-3"/>
          <w:w w:val="105"/>
          <w:sz w:val="21"/>
        </w:rPr>
        <w:t>refining </w:t>
      </w:r>
      <w:r>
        <w:rPr>
          <w:w w:val="105"/>
          <w:sz w:val="21"/>
        </w:rPr>
        <w:t>of </w:t>
      </w:r>
      <w:r>
        <w:rPr>
          <w:spacing w:val="-3"/>
          <w:w w:val="105"/>
          <w:sz w:val="21"/>
        </w:rPr>
        <w:t>cannabis for </w:t>
      </w:r>
      <w:r>
        <w:rPr>
          <w:w w:val="105"/>
          <w:sz w:val="21"/>
        </w:rPr>
        <w:t>therapeutic purposes—in Victoria and </w:t>
      </w:r>
      <w:r>
        <w:rPr>
          <w:spacing w:val="-3"/>
          <w:w w:val="105"/>
          <w:sz w:val="21"/>
        </w:rPr>
        <w:t>interstate. </w:t>
      </w:r>
      <w:r>
        <w:rPr>
          <w:w w:val="105"/>
          <w:sz w:val="21"/>
        </w:rPr>
        <w:t>Indeed, </w:t>
      </w:r>
      <w:r>
        <w:rPr>
          <w:spacing w:val="-3"/>
          <w:w w:val="105"/>
          <w:sz w:val="21"/>
        </w:rPr>
        <w:t>several such </w:t>
      </w:r>
      <w:r>
        <w:rPr>
          <w:w w:val="105"/>
          <w:sz w:val="21"/>
        </w:rPr>
        <w:t>producers attended the </w:t>
      </w:r>
      <w:r>
        <w:rPr>
          <w:spacing w:val="-4"/>
          <w:w w:val="105"/>
          <w:sz w:val="21"/>
        </w:rPr>
        <w:t>Commission’s </w:t>
      </w:r>
      <w:r>
        <w:rPr>
          <w:spacing w:val="-3"/>
          <w:w w:val="105"/>
          <w:sz w:val="21"/>
        </w:rPr>
        <w:t>consultations </w:t>
      </w:r>
      <w:r>
        <w:rPr>
          <w:w w:val="105"/>
          <w:sz w:val="21"/>
        </w:rPr>
        <w:t>and some made written </w:t>
      </w:r>
      <w:r>
        <w:rPr>
          <w:spacing w:val="-3"/>
          <w:w w:val="105"/>
          <w:sz w:val="21"/>
        </w:rPr>
        <w:t>submissions. </w:t>
      </w:r>
      <w:r>
        <w:rPr>
          <w:w w:val="105"/>
          <w:sz w:val="21"/>
        </w:rPr>
        <w:t>They </w:t>
      </w:r>
      <w:r>
        <w:rPr>
          <w:spacing w:val="-3"/>
          <w:w w:val="105"/>
          <w:sz w:val="21"/>
        </w:rPr>
        <w:t>conveyed </w:t>
      </w:r>
      <w:r>
        <w:rPr>
          <w:w w:val="105"/>
          <w:sz w:val="21"/>
        </w:rPr>
        <w:t>a detailed knowledge of the </w:t>
      </w:r>
      <w:r>
        <w:rPr>
          <w:spacing w:val="-3"/>
          <w:w w:val="105"/>
          <w:sz w:val="21"/>
        </w:rPr>
        <w:t>cannabis plant, </w:t>
      </w:r>
      <w:r>
        <w:rPr>
          <w:w w:val="105"/>
          <w:sz w:val="21"/>
        </w:rPr>
        <w:t>its varieties</w:t>
      </w:r>
      <w:r>
        <w:rPr>
          <w:spacing w:val="-16"/>
          <w:w w:val="105"/>
          <w:sz w:val="21"/>
        </w:rPr>
        <w:t> </w:t>
      </w:r>
      <w:r>
        <w:rPr>
          <w:w w:val="105"/>
          <w:sz w:val="21"/>
        </w:rPr>
        <w:t>and</w:t>
      </w:r>
      <w:r>
        <w:rPr>
          <w:spacing w:val="-15"/>
          <w:w w:val="105"/>
          <w:sz w:val="21"/>
        </w:rPr>
        <w:t> </w:t>
      </w:r>
      <w:r>
        <w:rPr>
          <w:w w:val="105"/>
          <w:sz w:val="21"/>
        </w:rPr>
        <w:t>refined</w:t>
      </w:r>
      <w:r>
        <w:rPr>
          <w:spacing w:val="-15"/>
          <w:w w:val="105"/>
          <w:sz w:val="21"/>
        </w:rPr>
        <w:t> </w:t>
      </w:r>
      <w:r>
        <w:rPr>
          <w:w w:val="105"/>
          <w:sz w:val="21"/>
        </w:rPr>
        <w:t>versions,</w:t>
      </w:r>
      <w:r>
        <w:rPr>
          <w:spacing w:val="-15"/>
          <w:w w:val="105"/>
          <w:sz w:val="21"/>
        </w:rPr>
        <w:t> </w:t>
      </w:r>
      <w:r>
        <w:rPr>
          <w:w w:val="105"/>
          <w:sz w:val="21"/>
        </w:rPr>
        <w:t>and</w:t>
      </w:r>
      <w:r>
        <w:rPr>
          <w:spacing w:val="-16"/>
          <w:w w:val="105"/>
          <w:sz w:val="21"/>
        </w:rPr>
        <w:t> </w:t>
      </w:r>
      <w:r>
        <w:rPr>
          <w:w w:val="105"/>
          <w:sz w:val="21"/>
        </w:rPr>
        <w:t>expressed</w:t>
      </w:r>
      <w:r>
        <w:rPr>
          <w:spacing w:val="-15"/>
          <w:w w:val="105"/>
          <w:sz w:val="21"/>
        </w:rPr>
        <w:t> </w:t>
      </w:r>
      <w:r>
        <w:rPr>
          <w:w w:val="105"/>
          <w:sz w:val="21"/>
        </w:rPr>
        <w:t>strong</w:t>
      </w:r>
      <w:r>
        <w:rPr>
          <w:spacing w:val="-15"/>
          <w:w w:val="105"/>
          <w:sz w:val="21"/>
        </w:rPr>
        <w:t> </w:t>
      </w:r>
      <w:r>
        <w:rPr>
          <w:w w:val="105"/>
          <w:sz w:val="21"/>
        </w:rPr>
        <w:t>views</w:t>
      </w:r>
      <w:r>
        <w:rPr>
          <w:spacing w:val="-15"/>
          <w:w w:val="105"/>
          <w:sz w:val="21"/>
        </w:rPr>
        <w:t> </w:t>
      </w:r>
      <w:r>
        <w:rPr>
          <w:w w:val="105"/>
          <w:sz w:val="21"/>
        </w:rPr>
        <w:t>about</w:t>
      </w:r>
      <w:r>
        <w:rPr>
          <w:spacing w:val="-16"/>
          <w:w w:val="105"/>
          <w:sz w:val="21"/>
        </w:rPr>
        <w:t> </w:t>
      </w:r>
      <w:r>
        <w:rPr>
          <w:w w:val="105"/>
          <w:sz w:val="21"/>
        </w:rPr>
        <w:t>its</w:t>
      </w:r>
      <w:r>
        <w:rPr>
          <w:spacing w:val="-15"/>
          <w:w w:val="105"/>
          <w:sz w:val="21"/>
        </w:rPr>
        <w:t> </w:t>
      </w:r>
      <w:r>
        <w:rPr>
          <w:spacing w:val="-3"/>
          <w:w w:val="105"/>
          <w:sz w:val="21"/>
        </w:rPr>
        <w:t>potential</w:t>
      </w:r>
      <w:r>
        <w:rPr>
          <w:spacing w:val="-15"/>
          <w:w w:val="105"/>
          <w:sz w:val="21"/>
        </w:rPr>
        <w:t> </w:t>
      </w:r>
      <w:r>
        <w:rPr>
          <w:w w:val="105"/>
          <w:sz w:val="21"/>
        </w:rPr>
        <w:t>therapeutic </w:t>
      </w:r>
      <w:r>
        <w:rPr>
          <w:spacing w:val="-3"/>
          <w:w w:val="105"/>
          <w:sz w:val="21"/>
        </w:rPr>
        <w:t>applications. </w:t>
      </w:r>
      <w:r>
        <w:rPr>
          <w:w w:val="105"/>
          <w:sz w:val="21"/>
        </w:rPr>
        <w:t>In </w:t>
      </w:r>
      <w:r>
        <w:rPr>
          <w:spacing w:val="-3"/>
          <w:w w:val="105"/>
          <w:sz w:val="21"/>
        </w:rPr>
        <w:t>addition, </w:t>
      </w:r>
      <w:r>
        <w:rPr>
          <w:w w:val="105"/>
          <w:sz w:val="21"/>
        </w:rPr>
        <w:t>an expansive </w:t>
      </w:r>
      <w:r>
        <w:rPr>
          <w:spacing w:val="-3"/>
          <w:w w:val="105"/>
          <w:sz w:val="21"/>
        </w:rPr>
        <w:t>submission </w:t>
      </w:r>
      <w:r>
        <w:rPr>
          <w:w w:val="105"/>
          <w:sz w:val="21"/>
        </w:rPr>
        <w:t>on behalf of the </w:t>
      </w:r>
      <w:r>
        <w:rPr>
          <w:spacing w:val="-4"/>
          <w:w w:val="105"/>
          <w:sz w:val="21"/>
        </w:rPr>
        <w:t>‘cannabis </w:t>
      </w:r>
      <w:r>
        <w:rPr>
          <w:w w:val="105"/>
          <w:sz w:val="21"/>
        </w:rPr>
        <w:t>community’ of Victoria provided an </w:t>
      </w:r>
      <w:r>
        <w:rPr>
          <w:spacing w:val="-3"/>
          <w:w w:val="105"/>
          <w:sz w:val="21"/>
        </w:rPr>
        <w:t>account </w:t>
      </w:r>
      <w:r>
        <w:rPr>
          <w:w w:val="105"/>
          <w:sz w:val="21"/>
        </w:rPr>
        <w:t>of </w:t>
      </w:r>
      <w:r>
        <w:rPr>
          <w:spacing w:val="-3"/>
          <w:w w:val="105"/>
          <w:sz w:val="21"/>
        </w:rPr>
        <w:t>illicit medicinal cannabis </w:t>
      </w:r>
      <w:r>
        <w:rPr>
          <w:w w:val="105"/>
          <w:sz w:val="21"/>
        </w:rPr>
        <w:t>production and use in </w:t>
      </w:r>
      <w:r>
        <w:rPr>
          <w:spacing w:val="-4"/>
          <w:w w:val="105"/>
          <w:sz w:val="21"/>
        </w:rPr>
        <w:t>Victoria.</w:t>
      </w:r>
      <w:r>
        <w:rPr>
          <w:spacing w:val="-4"/>
          <w:w w:val="105"/>
          <w:position w:val="7"/>
          <w:sz w:val="12"/>
        </w:rPr>
        <w:t>1 </w:t>
      </w:r>
      <w:r>
        <w:rPr>
          <w:w w:val="105"/>
          <w:sz w:val="21"/>
        </w:rPr>
        <w:t>Users who presently </w:t>
      </w:r>
      <w:r>
        <w:rPr>
          <w:spacing w:val="-2"/>
          <w:w w:val="105"/>
          <w:sz w:val="21"/>
        </w:rPr>
        <w:t>access </w:t>
      </w:r>
      <w:r>
        <w:rPr>
          <w:spacing w:val="-3"/>
          <w:w w:val="105"/>
          <w:sz w:val="21"/>
        </w:rPr>
        <w:t>cannabis for medicinal </w:t>
      </w:r>
      <w:r>
        <w:rPr>
          <w:w w:val="105"/>
          <w:sz w:val="21"/>
        </w:rPr>
        <w:t>purposes receive </w:t>
      </w:r>
      <w:r>
        <w:rPr>
          <w:spacing w:val="-3"/>
          <w:w w:val="105"/>
          <w:sz w:val="21"/>
        </w:rPr>
        <w:t>significant </w:t>
      </w:r>
      <w:r>
        <w:rPr>
          <w:w w:val="105"/>
          <w:sz w:val="21"/>
        </w:rPr>
        <w:t>advice and </w:t>
      </w:r>
      <w:r>
        <w:rPr>
          <w:spacing w:val="-3"/>
          <w:w w:val="105"/>
          <w:sz w:val="21"/>
        </w:rPr>
        <w:t>guidance from </w:t>
      </w:r>
      <w:r>
        <w:rPr>
          <w:w w:val="105"/>
          <w:sz w:val="21"/>
        </w:rPr>
        <w:t>their suppliers, </w:t>
      </w:r>
      <w:r>
        <w:rPr>
          <w:spacing w:val="-3"/>
          <w:w w:val="105"/>
          <w:sz w:val="21"/>
        </w:rPr>
        <w:t>including </w:t>
      </w:r>
      <w:r>
        <w:rPr>
          <w:w w:val="105"/>
          <w:sz w:val="21"/>
        </w:rPr>
        <w:t>instructions on </w:t>
      </w:r>
      <w:r>
        <w:rPr>
          <w:spacing w:val="-3"/>
          <w:w w:val="105"/>
          <w:sz w:val="21"/>
        </w:rPr>
        <w:t>strains, </w:t>
      </w:r>
      <w:r>
        <w:rPr>
          <w:w w:val="105"/>
          <w:sz w:val="21"/>
        </w:rPr>
        <w:t>dosage and </w:t>
      </w:r>
      <w:r>
        <w:rPr>
          <w:spacing w:val="-3"/>
          <w:w w:val="105"/>
          <w:sz w:val="21"/>
        </w:rPr>
        <w:t>indications.</w:t>
      </w:r>
    </w:p>
    <w:p>
      <w:pPr>
        <w:pStyle w:val="Heading4"/>
        <w:spacing w:before="143"/>
        <w:ind w:left="1587"/>
      </w:pPr>
      <w:r>
        <w:rPr>
          <w:w w:val="115"/>
        </w:rPr>
        <w:t>Evidence of efficacy</w:t>
      </w:r>
    </w:p>
    <w:p>
      <w:pPr>
        <w:pStyle w:val="ListParagraph"/>
        <w:numPr>
          <w:ilvl w:val="0"/>
          <w:numId w:val="4"/>
        </w:numPr>
        <w:tabs>
          <w:tab w:pos="2381" w:val="left" w:leader="none"/>
          <w:tab w:pos="2382" w:val="left" w:leader="none"/>
        </w:tabs>
        <w:spacing w:line="242" w:lineRule="auto" w:before="137" w:after="0"/>
        <w:ind w:left="2381" w:right="1585" w:hanging="794"/>
        <w:jc w:val="left"/>
        <w:rPr>
          <w:sz w:val="12"/>
        </w:rPr>
      </w:pPr>
      <w:r>
        <w:rPr>
          <w:spacing w:val="-3"/>
          <w:w w:val="105"/>
          <w:sz w:val="21"/>
        </w:rPr>
        <w:t>Cannabis </w:t>
      </w:r>
      <w:r>
        <w:rPr>
          <w:spacing w:val="-2"/>
          <w:w w:val="105"/>
          <w:sz w:val="21"/>
        </w:rPr>
        <w:t>has </w:t>
      </w:r>
      <w:r>
        <w:rPr>
          <w:w w:val="105"/>
          <w:sz w:val="21"/>
        </w:rPr>
        <w:t>long been used by </w:t>
      </w:r>
      <w:r>
        <w:rPr>
          <w:spacing w:val="-3"/>
          <w:w w:val="105"/>
          <w:sz w:val="21"/>
        </w:rPr>
        <w:t>humans for </w:t>
      </w:r>
      <w:r>
        <w:rPr>
          <w:w w:val="105"/>
          <w:sz w:val="21"/>
        </w:rPr>
        <w:t>therapeutic purposes, yet scientific knowledge</w:t>
      </w:r>
      <w:r>
        <w:rPr>
          <w:spacing w:val="-5"/>
          <w:w w:val="105"/>
          <w:sz w:val="21"/>
        </w:rPr>
        <w:t> </w:t>
      </w:r>
      <w:r>
        <w:rPr>
          <w:w w:val="105"/>
          <w:sz w:val="21"/>
        </w:rPr>
        <w:t>about</w:t>
      </w:r>
      <w:r>
        <w:rPr>
          <w:spacing w:val="-4"/>
          <w:w w:val="105"/>
          <w:sz w:val="21"/>
        </w:rPr>
        <w:t> </w:t>
      </w:r>
      <w:r>
        <w:rPr>
          <w:w w:val="105"/>
          <w:sz w:val="21"/>
        </w:rPr>
        <w:t>how</w:t>
      </w:r>
      <w:r>
        <w:rPr>
          <w:spacing w:val="-4"/>
          <w:w w:val="105"/>
          <w:sz w:val="21"/>
        </w:rPr>
        <w:t> </w:t>
      </w:r>
      <w:r>
        <w:rPr>
          <w:w w:val="105"/>
          <w:sz w:val="21"/>
        </w:rPr>
        <w:t>it</w:t>
      </w:r>
      <w:r>
        <w:rPr>
          <w:spacing w:val="-4"/>
          <w:w w:val="105"/>
          <w:sz w:val="21"/>
        </w:rPr>
        <w:t> </w:t>
      </w:r>
      <w:r>
        <w:rPr>
          <w:w w:val="105"/>
          <w:sz w:val="21"/>
        </w:rPr>
        <w:t>affects</w:t>
      </w:r>
      <w:r>
        <w:rPr>
          <w:spacing w:val="-4"/>
          <w:w w:val="105"/>
          <w:sz w:val="21"/>
        </w:rPr>
        <w:t> </w:t>
      </w:r>
      <w:r>
        <w:rPr>
          <w:w w:val="105"/>
          <w:sz w:val="21"/>
        </w:rPr>
        <w:t>the</w:t>
      </w:r>
      <w:r>
        <w:rPr>
          <w:spacing w:val="-4"/>
          <w:w w:val="105"/>
          <w:sz w:val="21"/>
        </w:rPr>
        <w:t> </w:t>
      </w:r>
      <w:r>
        <w:rPr>
          <w:w w:val="105"/>
          <w:sz w:val="21"/>
        </w:rPr>
        <w:t>body</w:t>
      </w:r>
      <w:r>
        <w:rPr>
          <w:spacing w:val="-4"/>
          <w:w w:val="105"/>
          <w:sz w:val="21"/>
        </w:rPr>
        <w:t> </w:t>
      </w:r>
      <w:r>
        <w:rPr>
          <w:w w:val="105"/>
          <w:sz w:val="21"/>
        </w:rPr>
        <w:t>is</w:t>
      </w:r>
      <w:r>
        <w:rPr>
          <w:spacing w:val="-4"/>
          <w:w w:val="105"/>
          <w:sz w:val="21"/>
        </w:rPr>
        <w:t> </w:t>
      </w:r>
      <w:r>
        <w:rPr>
          <w:spacing w:val="-3"/>
          <w:w w:val="105"/>
          <w:sz w:val="21"/>
        </w:rPr>
        <w:t>relatively</w:t>
      </w:r>
      <w:r>
        <w:rPr>
          <w:spacing w:val="-4"/>
          <w:w w:val="105"/>
          <w:sz w:val="21"/>
        </w:rPr>
        <w:t> </w:t>
      </w:r>
      <w:r>
        <w:rPr>
          <w:spacing w:val="-3"/>
          <w:w w:val="105"/>
          <w:sz w:val="21"/>
        </w:rPr>
        <w:t>recent</w:t>
      </w:r>
      <w:r>
        <w:rPr>
          <w:spacing w:val="-5"/>
          <w:w w:val="105"/>
          <w:sz w:val="21"/>
        </w:rPr>
        <w:t> </w:t>
      </w:r>
      <w:r>
        <w:rPr>
          <w:w w:val="105"/>
          <w:sz w:val="21"/>
        </w:rPr>
        <w:t>and</w:t>
      </w:r>
      <w:r>
        <w:rPr>
          <w:spacing w:val="-4"/>
          <w:w w:val="105"/>
          <w:sz w:val="21"/>
        </w:rPr>
        <w:t> </w:t>
      </w:r>
      <w:r>
        <w:rPr>
          <w:spacing w:val="-3"/>
          <w:w w:val="105"/>
          <w:sz w:val="21"/>
        </w:rPr>
        <w:t>incomplete.</w:t>
      </w:r>
      <w:r>
        <w:rPr>
          <w:spacing w:val="-4"/>
          <w:w w:val="105"/>
          <w:sz w:val="21"/>
        </w:rPr>
        <w:t> </w:t>
      </w:r>
      <w:r>
        <w:rPr>
          <w:w w:val="105"/>
          <w:sz w:val="21"/>
        </w:rPr>
        <w:t>A</w:t>
      </w:r>
      <w:r>
        <w:rPr>
          <w:spacing w:val="-4"/>
          <w:w w:val="105"/>
          <w:sz w:val="21"/>
        </w:rPr>
        <w:t> </w:t>
      </w:r>
      <w:r>
        <w:rPr>
          <w:spacing w:val="-3"/>
          <w:w w:val="105"/>
          <w:sz w:val="21"/>
        </w:rPr>
        <w:t>substantial </w:t>
      </w:r>
      <w:r>
        <w:rPr>
          <w:w w:val="105"/>
          <w:sz w:val="21"/>
        </w:rPr>
        <w:t>body of </w:t>
      </w:r>
      <w:r>
        <w:rPr>
          <w:spacing w:val="-3"/>
          <w:w w:val="105"/>
          <w:sz w:val="21"/>
        </w:rPr>
        <w:t>clinical </w:t>
      </w:r>
      <w:r>
        <w:rPr>
          <w:w w:val="105"/>
          <w:sz w:val="21"/>
        </w:rPr>
        <w:t>evidence now exists in </w:t>
      </w:r>
      <w:r>
        <w:rPr>
          <w:spacing w:val="-3"/>
          <w:w w:val="105"/>
          <w:sz w:val="21"/>
        </w:rPr>
        <w:t>relation to </w:t>
      </w:r>
      <w:r>
        <w:rPr>
          <w:w w:val="105"/>
          <w:sz w:val="21"/>
        </w:rPr>
        <w:t>the efficacy of certain </w:t>
      </w:r>
      <w:r>
        <w:rPr>
          <w:spacing w:val="-3"/>
          <w:w w:val="105"/>
          <w:sz w:val="21"/>
        </w:rPr>
        <w:t>forms </w:t>
      </w:r>
      <w:r>
        <w:rPr>
          <w:w w:val="105"/>
          <w:sz w:val="21"/>
        </w:rPr>
        <w:t>of </w:t>
      </w:r>
      <w:r>
        <w:rPr>
          <w:spacing w:val="-3"/>
          <w:w w:val="105"/>
          <w:sz w:val="21"/>
        </w:rPr>
        <w:t>cannabis for </w:t>
      </w:r>
      <w:r>
        <w:rPr>
          <w:w w:val="105"/>
          <w:sz w:val="21"/>
        </w:rPr>
        <w:t>particular medical </w:t>
      </w:r>
      <w:r>
        <w:rPr>
          <w:spacing w:val="-3"/>
          <w:w w:val="105"/>
          <w:sz w:val="21"/>
        </w:rPr>
        <w:t>conditions, although </w:t>
      </w:r>
      <w:r>
        <w:rPr>
          <w:w w:val="105"/>
          <w:sz w:val="21"/>
        </w:rPr>
        <w:t>the evidence varies in its </w:t>
      </w:r>
      <w:r>
        <w:rPr>
          <w:spacing w:val="-4"/>
          <w:w w:val="105"/>
          <w:sz w:val="21"/>
        </w:rPr>
        <w:t>rigour. </w:t>
      </w:r>
      <w:r>
        <w:rPr>
          <w:w w:val="105"/>
          <w:sz w:val="21"/>
        </w:rPr>
        <w:t>AMA Victoria acknowledges </w:t>
      </w:r>
      <w:r>
        <w:rPr>
          <w:spacing w:val="-3"/>
          <w:w w:val="105"/>
          <w:sz w:val="21"/>
        </w:rPr>
        <w:t>that </w:t>
      </w:r>
      <w:r>
        <w:rPr>
          <w:w w:val="105"/>
          <w:sz w:val="21"/>
        </w:rPr>
        <w:t>there is </w:t>
      </w:r>
      <w:r>
        <w:rPr>
          <w:spacing w:val="-3"/>
          <w:w w:val="105"/>
          <w:sz w:val="21"/>
        </w:rPr>
        <w:t>‘some </w:t>
      </w:r>
      <w:r>
        <w:rPr>
          <w:w w:val="105"/>
          <w:sz w:val="21"/>
        </w:rPr>
        <w:t>evidence </w:t>
      </w:r>
      <w:r>
        <w:rPr>
          <w:spacing w:val="-3"/>
          <w:w w:val="105"/>
          <w:sz w:val="21"/>
        </w:rPr>
        <w:t>to </w:t>
      </w:r>
      <w:r>
        <w:rPr>
          <w:w w:val="105"/>
          <w:sz w:val="21"/>
        </w:rPr>
        <w:t>suggest </w:t>
      </w:r>
      <w:r>
        <w:rPr>
          <w:spacing w:val="-3"/>
          <w:w w:val="105"/>
          <w:sz w:val="21"/>
        </w:rPr>
        <w:t>that cannabinoids are </w:t>
      </w:r>
      <w:r>
        <w:rPr>
          <w:w w:val="105"/>
          <w:sz w:val="21"/>
        </w:rPr>
        <w:t>effective </w:t>
      </w:r>
      <w:r>
        <w:rPr>
          <w:spacing w:val="-3"/>
          <w:w w:val="105"/>
          <w:sz w:val="21"/>
        </w:rPr>
        <w:t>for </w:t>
      </w:r>
      <w:r>
        <w:rPr>
          <w:w w:val="105"/>
          <w:sz w:val="21"/>
        </w:rPr>
        <w:t>the </w:t>
      </w:r>
      <w:r>
        <w:rPr>
          <w:spacing w:val="-3"/>
          <w:w w:val="105"/>
          <w:sz w:val="21"/>
        </w:rPr>
        <w:t>treatment </w:t>
      </w:r>
      <w:r>
        <w:rPr>
          <w:w w:val="105"/>
          <w:sz w:val="21"/>
        </w:rPr>
        <w:t>of </w:t>
      </w:r>
      <w:r>
        <w:rPr>
          <w:spacing w:val="-3"/>
          <w:w w:val="105"/>
          <w:sz w:val="21"/>
        </w:rPr>
        <w:t>neuropathic pain, </w:t>
      </w:r>
      <w:r>
        <w:rPr>
          <w:w w:val="105"/>
          <w:sz w:val="21"/>
        </w:rPr>
        <w:t>muscle spasticity </w:t>
      </w:r>
      <w:r>
        <w:rPr>
          <w:spacing w:val="-3"/>
          <w:w w:val="105"/>
          <w:sz w:val="21"/>
        </w:rPr>
        <w:t>for </w:t>
      </w:r>
      <w:r>
        <w:rPr>
          <w:w w:val="105"/>
          <w:sz w:val="21"/>
        </w:rPr>
        <w:t>patients with [multiple sclerosis], and in </w:t>
      </w:r>
      <w:r>
        <w:rPr>
          <w:spacing w:val="-3"/>
          <w:w w:val="105"/>
          <w:sz w:val="21"/>
        </w:rPr>
        <w:t>controlling nausea for </w:t>
      </w:r>
      <w:r>
        <w:rPr>
          <w:w w:val="105"/>
          <w:sz w:val="21"/>
        </w:rPr>
        <w:t>cancer</w:t>
      </w:r>
      <w:r>
        <w:rPr>
          <w:spacing w:val="38"/>
          <w:w w:val="105"/>
          <w:sz w:val="21"/>
        </w:rPr>
        <w:t> </w:t>
      </w:r>
      <w:r>
        <w:rPr>
          <w:spacing w:val="-4"/>
          <w:w w:val="105"/>
          <w:sz w:val="21"/>
        </w:rPr>
        <w:t>patients’.</w:t>
      </w:r>
      <w:r>
        <w:rPr>
          <w:spacing w:val="-4"/>
          <w:w w:val="105"/>
          <w:position w:val="7"/>
          <w:sz w:val="12"/>
        </w:rPr>
        <w:t>2</w:t>
      </w:r>
    </w:p>
    <w:p>
      <w:pPr>
        <w:pStyle w:val="ListParagraph"/>
        <w:numPr>
          <w:ilvl w:val="0"/>
          <w:numId w:val="4"/>
        </w:numPr>
        <w:tabs>
          <w:tab w:pos="2381" w:val="left" w:leader="none"/>
          <w:tab w:pos="2382" w:val="left" w:leader="none"/>
        </w:tabs>
        <w:spacing w:line="242" w:lineRule="auto" w:before="128" w:after="0"/>
        <w:ind w:left="2381" w:right="1634" w:hanging="794"/>
        <w:jc w:val="left"/>
        <w:rPr>
          <w:sz w:val="21"/>
        </w:rPr>
      </w:pPr>
      <w:r>
        <w:rPr>
          <w:w w:val="105"/>
          <w:sz w:val="21"/>
        </w:rPr>
        <w:t>While this body of evidence is </w:t>
      </w:r>
      <w:r>
        <w:rPr>
          <w:spacing w:val="-3"/>
          <w:w w:val="105"/>
          <w:sz w:val="21"/>
        </w:rPr>
        <w:t>expanding, </w:t>
      </w:r>
      <w:r>
        <w:rPr>
          <w:w w:val="105"/>
          <w:sz w:val="21"/>
        </w:rPr>
        <w:t>it is </w:t>
      </w:r>
      <w:r>
        <w:rPr>
          <w:spacing w:val="-2"/>
          <w:w w:val="105"/>
          <w:sz w:val="21"/>
        </w:rPr>
        <w:t>not </w:t>
      </w:r>
      <w:r>
        <w:rPr>
          <w:w w:val="105"/>
          <w:sz w:val="21"/>
        </w:rPr>
        <w:t>yet of </w:t>
      </w:r>
      <w:r>
        <w:rPr>
          <w:spacing w:val="-3"/>
          <w:w w:val="105"/>
          <w:sz w:val="21"/>
        </w:rPr>
        <w:t>adequate </w:t>
      </w:r>
      <w:r>
        <w:rPr>
          <w:w w:val="105"/>
          <w:sz w:val="21"/>
        </w:rPr>
        <w:t>quality </w:t>
      </w:r>
      <w:r>
        <w:rPr>
          <w:spacing w:val="-3"/>
          <w:w w:val="105"/>
          <w:sz w:val="21"/>
        </w:rPr>
        <w:t>for </w:t>
      </w:r>
      <w:r>
        <w:rPr>
          <w:w w:val="105"/>
          <w:sz w:val="21"/>
        </w:rPr>
        <w:t>definitive statements </w:t>
      </w:r>
      <w:r>
        <w:rPr>
          <w:spacing w:val="-3"/>
          <w:w w:val="105"/>
          <w:sz w:val="21"/>
        </w:rPr>
        <w:t>to </w:t>
      </w:r>
      <w:r>
        <w:rPr>
          <w:w w:val="105"/>
          <w:sz w:val="21"/>
        </w:rPr>
        <w:t>be made about the efficacy of </w:t>
      </w:r>
      <w:r>
        <w:rPr>
          <w:spacing w:val="-3"/>
          <w:w w:val="105"/>
          <w:sz w:val="21"/>
        </w:rPr>
        <w:t>cannabis </w:t>
      </w:r>
      <w:r>
        <w:rPr>
          <w:w w:val="105"/>
          <w:sz w:val="21"/>
        </w:rPr>
        <w:t>in </w:t>
      </w:r>
      <w:r>
        <w:rPr>
          <w:spacing w:val="-3"/>
          <w:w w:val="105"/>
          <w:sz w:val="21"/>
        </w:rPr>
        <w:t>treating </w:t>
      </w:r>
      <w:r>
        <w:rPr>
          <w:w w:val="105"/>
          <w:sz w:val="21"/>
        </w:rPr>
        <w:t>the </w:t>
      </w:r>
      <w:r>
        <w:rPr>
          <w:spacing w:val="-3"/>
          <w:w w:val="105"/>
          <w:sz w:val="21"/>
        </w:rPr>
        <w:t>range </w:t>
      </w:r>
      <w:r>
        <w:rPr>
          <w:w w:val="105"/>
          <w:sz w:val="21"/>
        </w:rPr>
        <w:t>of </w:t>
      </w:r>
      <w:r>
        <w:rPr>
          <w:spacing w:val="-3"/>
          <w:w w:val="105"/>
          <w:sz w:val="21"/>
        </w:rPr>
        <w:t>conditions for</w:t>
      </w:r>
      <w:r>
        <w:rPr>
          <w:spacing w:val="-8"/>
          <w:w w:val="105"/>
          <w:sz w:val="21"/>
        </w:rPr>
        <w:t> </w:t>
      </w:r>
      <w:r>
        <w:rPr>
          <w:w w:val="105"/>
          <w:sz w:val="21"/>
        </w:rPr>
        <w:t>which</w:t>
      </w:r>
      <w:r>
        <w:rPr>
          <w:spacing w:val="-7"/>
          <w:w w:val="105"/>
          <w:sz w:val="21"/>
        </w:rPr>
        <w:t> </w:t>
      </w:r>
      <w:r>
        <w:rPr>
          <w:w w:val="105"/>
          <w:sz w:val="21"/>
        </w:rPr>
        <w:t>it</w:t>
      </w:r>
      <w:r>
        <w:rPr>
          <w:spacing w:val="-8"/>
          <w:w w:val="105"/>
          <w:sz w:val="21"/>
        </w:rPr>
        <w:t> </w:t>
      </w:r>
      <w:r>
        <w:rPr>
          <w:w w:val="105"/>
          <w:sz w:val="21"/>
        </w:rPr>
        <w:t>is</w:t>
      </w:r>
      <w:r>
        <w:rPr>
          <w:spacing w:val="-7"/>
          <w:w w:val="105"/>
          <w:sz w:val="21"/>
        </w:rPr>
        <w:t> </w:t>
      </w:r>
      <w:r>
        <w:rPr>
          <w:w w:val="105"/>
          <w:sz w:val="21"/>
        </w:rPr>
        <w:t>being</w:t>
      </w:r>
      <w:r>
        <w:rPr>
          <w:spacing w:val="-8"/>
          <w:w w:val="105"/>
          <w:sz w:val="21"/>
        </w:rPr>
        <w:t> </w:t>
      </w:r>
      <w:r>
        <w:rPr>
          <w:w w:val="105"/>
          <w:sz w:val="21"/>
        </w:rPr>
        <w:t>used</w:t>
      </w:r>
      <w:r>
        <w:rPr>
          <w:spacing w:val="-7"/>
          <w:w w:val="105"/>
          <w:sz w:val="21"/>
        </w:rPr>
        <w:t> </w:t>
      </w:r>
      <w:r>
        <w:rPr>
          <w:spacing w:val="-4"/>
          <w:w w:val="105"/>
          <w:sz w:val="21"/>
        </w:rPr>
        <w:t>illicitly.</w:t>
      </w:r>
      <w:r>
        <w:rPr>
          <w:spacing w:val="-8"/>
          <w:w w:val="105"/>
          <w:sz w:val="21"/>
        </w:rPr>
        <w:t> </w:t>
      </w:r>
      <w:r>
        <w:rPr>
          <w:w w:val="105"/>
          <w:sz w:val="21"/>
        </w:rPr>
        <w:t>A</w:t>
      </w:r>
      <w:r>
        <w:rPr>
          <w:spacing w:val="-7"/>
          <w:w w:val="105"/>
          <w:sz w:val="21"/>
        </w:rPr>
        <w:t> </w:t>
      </w:r>
      <w:r>
        <w:rPr>
          <w:spacing w:val="-3"/>
          <w:w w:val="105"/>
          <w:sz w:val="21"/>
        </w:rPr>
        <w:t>refrain</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spacing w:val="-3"/>
          <w:w w:val="105"/>
          <w:sz w:val="21"/>
        </w:rPr>
        <w:t>credible</w:t>
      </w:r>
      <w:r>
        <w:rPr>
          <w:spacing w:val="-7"/>
          <w:w w:val="105"/>
          <w:sz w:val="21"/>
        </w:rPr>
        <w:t> </w:t>
      </w:r>
      <w:r>
        <w:rPr>
          <w:w w:val="105"/>
          <w:sz w:val="21"/>
        </w:rPr>
        <w:t>scholarly</w:t>
      </w:r>
      <w:r>
        <w:rPr>
          <w:spacing w:val="-8"/>
          <w:w w:val="105"/>
          <w:sz w:val="21"/>
        </w:rPr>
        <w:t> </w:t>
      </w:r>
      <w:r>
        <w:rPr>
          <w:spacing w:val="-4"/>
          <w:w w:val="105"/>
          <w:sz w:val="21"/>
        </w:rPr>
        <w:t>literature</w:t>
      </w:r>
      <w:r>
        <w:rPr>
          <w:spacing w:val="-7"/>
          <w:w w:val="105"/>
          <w:sz w:val="21"/>
        </w:rPr>
        <w:t> </w:t>
      </w:r>
      <w:r>
        <w:rPr>
          <w:w w:val="105"/>
          <w:sz w:val="21"/>
        </w:rPr>
        <w:t>is</w:t>
      </w:r>
      <w:r>
        <w:rPr>
          <w:spacing w:val="-7"/>
          <w:w w:val="105"/>
          <w:sz w:val="21"/>
        </w:rPr>
        <w:t> </w:t>
      </w:r>
      <w:r>
        <w:rPr>
          <w:spacing w:val="-3"/>
          <w:w w:val="105"/>
          <w:sz w:val="21"/>
        </w:rPr>
        <w:t>that</w:t>
      </w:r>
      <w:r>
        <w:rPr>
          <w:spacing w:val="-8"/>
          <w:w w:val="105"/>
          <w:sz w:val="21"/>
        </w:rPr>
        <w:t> </w:t>
      </w:r>
      <w:r>
        <w:rPr>
          <w:w w:val="105"/>
          <w:sz w:val="21"/>
        </w:rPr>
        <w:t>further suitably </w:t>
      </w:r>
      <w:r>
        <w:rPr>
          <w:spacing w:val="-3"/>
          <w:w w:val="105"/>
          <w:sz w:val="21"/>
        </w:rPr>
        <w:t>controlled, high </w:t>
      </w:r>
      <w:r>
        <w:rPr>
          <w:w w:val="105"/>
          <w:sz w:val="21"/>
        </w:rPr>
        <w:t>quality studies need </w:t>
      </w:r>
      <w:r>
        <w:rPr>
          <w:spacing w:val="-3"/>
          <w:w w:val="105"/>
          <w:sz w:val="21"/>
        </w:rPr>
        <w:t>to </w:t>
      </w:r>
      <w:r>
        <w:rPr>
          <w:w w:val="105"/>
          <w:sz w:val="21"/>
        </w:rPr>
        <w:t>be undertaken in order </w:t>
      </w:r>
      <w:r>
        <w:rPr>
          <w:spacing w:val="-3"/>
          <w:w w:val="105"/>
          <w:sz w:val="21"/>
        </w:rPr>
        <w:t>to evaluate </w:t>
      </w:r>
      <w:r>
        <w:rPr>
          <w:w w:val="105"/>
          <w:sz w:val="21"/>
        </w:rPr>
        <w:t>whether the </w:t>
      </w:r>
      <w:r>
        <w:rPr>
          <w:spacing w:val="-3"/>
          <w:w w:val="105"/>
          <w:sz w:val="21"/>
        </w:rPr>
        <w:t>claims, anecdotes </w:t>
      </w:r>
      <w:r>
        <w:rPr>
          <w:w w:val="105"/>
          <w:sz w:val="21"/>
        </w:rPr>
        <w:t>and </w:t>
      </w:r>
      <w:r>
        <w:rPr>
          <w:spacing w:val="-3"/>
          <w:w w:val="105"/>
          <w:sz w:val="21"/>
        </w:rPr>
        <w:t>aspirations for </w:t>
      </w:r>
      <w:r>
        <w:rPr>
          <w:w w:val="105"/>
          <w:sz w:val="21"/>
        </w:rPr>
        <w:t>the efficacy of </w:t>
      </w:r>
      <w:r>
        <w:rPr>
          <w:spacing w:val="-3"/>
          <w:w w:val="105"/>
          <w:sz w:val="21"/>
        </w:rPr>
        <w:t>medicinal cannabis </w:t>
      </w:r>
      <w:r>
        <w:rPr>
          <w:w w:val="105"/>
          <w:sz w:val="21"/>
        </w:rPr>
        <w:t>can be</w:t>
      </w:r>
      <w:r>
        <w:rPr>
          <w:spacing w:val="5"/>
          <w:w w:val="105"/>
          <w:sz w:val="21"/>
        </w:rPr>
        <w:t> </w:t>
      </w:r>
      <w:r>
        <w:rPr>
          <w:w w:val="105"/>
          <w:sz w:val="21"/>
        </w:rPr>
        <w:t>justified.</w:t>
      </w:r>
    </w:p>
    <w:p>
      <w:pPr>
        <w:pStyle w:val="ListParagraph"/>
        <w:numPr>
          <w:ilvl w:val="0"/>
          <w:numId w:val="4"/>
        </w:numPr>
        <w:tabs>
          <w:tab w:pos="2380" w:val="left" w:leader="none"/>
          <w:tab w:pos="2381" w:val="left" w:leader="none"/>
        </w:tabs>
        <w:spacing w:line="242" w:lineRule="auto" w:before="127" w:after="0"/>
        <w:ind w:left="2380" w:right="1584" w:hanging="793"/>
        <w:jc w:val="left"/>
        <w:rPr>
          <w:sz w:val="21"/>
        </w:rPr>
      </w:pPr>
      <w:r>
        <w:rPr>
          <w:spacing w:val="-3"/>
          <w:w w:val="105"/>
          <w:sz w:val="21"/>
        </w:rPr>
        <w:t>Studies that are </w:t>
      </w:r>
      <w:r>
        <w:rPr>
          <w:spacing w:val="-2"/>
          <w:w w:val="105"/>
          <w:sz w:val="21"/>
        </w:rPr>
        <w:t>commonly </w:t>
      </w:r>
      <w:r>
        <w:rPr>
          <w:spacing w:val="-3"/>
          <w:w w:val="105"/>
          <w:sz w:val="21"/>
        </w:rPr>
        <w:t>cited </w:t>
      </w:r>
      <w:r>
        <w:rPr>
          <w:w w:val="105"/>
          <w:sz w:val="21"/>
        </w:rPr>
        <w:t>in support of the efficacy of </w:t>
      </w:r>
      <w:r>
        <w:rPr>
          <w:spacing w:val="-3"/>
          <w:w w:val="105"/>
          <w:sz w:val="21"/>
        </w:rPr>
        <w:t>medicinal cannabis </w:t>
      </w:r>
      <w:r>
        <w:rPr>
          <w:w w:val="105"/>
          <w:sz w:val="21"/>
        </w:rPr>
        <w:t>often  rely on case reports, </w:t>
      </w:r>
      <w:r>
        <w:rPr>
          <w:spacing w:val="-4"/>
          <w:w w:val="105"/>
          <w:sz w:val="21"/>
        </w:rPr>
        <w:t>make </w:t>
      </w:r>
      <w:r>
        <w:rPr>
          <w:spacing w:val="-3"/>
          <w:w w:val="105"/>
          <w:sz w:val="21"/>
        </w:rPr>
        <w:t>claims arising from small patient </w:t>
      </w:r>
      <w:r>
        <w:rPr>
          <w:w w:val="105"/>
          <w:sz w:val="21"/>
        </w:rPr>
        <w:t>cohorts, or lack </w:t>
      </w:r>
      <w:r>
        <w:rPr>
          <w:spacing w:val="-3"/>
          <w:w w:val="105"/>
          <w:sz w:val="21"/>
        </w:rPr>
        <w:t>controls </w:t>
      </w:r>
      <w:r>
        <w:rPr>
          <w:w w:val="105"/>
          <w:sz w:val="21"/>
        </w:rPr>
        <w:t>and methodological </w:t>
      </w:r>
      <w:r>
        <w:rPr>
          <w:spacing w:val="-4"/>
          <w:w w:val="105"/>
          <w:sz w:val="21"/>
        </w:rPr>
        <w:t>rigour. </w:t>
      </w:r>
      <w:r>
        <w:rPr>
          <w:w w:val="105"/>
          <w:sz w:val="21"/>
        </w:rPr>
        <w:t>Others </w:t>
      </w:r>
      <w:r>
        <w:rPr>
          <w:spacing w:val="-3"/>
          <w:w w:val="105"/>
          <w:sz w:val="21"/>
        </w:rPr>
        <w:t>are </w:t>
      </w:r>
      <w:r>
        <w:rPr>
          <w:w w:val="105"/>
          <w:sz w:val="21"/>
        </w:rPr>
        <w:t>of </w:t>
      </w:r>
      <w:r>
        <w:rPr>
          <w:spacing w:val="-3"/>
          <w:w w:val="105"/>
          <w:sz w:val="21"/>
        </w:rPr>
        <w:t>limited </w:t>
      </w:r>
      <w:r>
        <w:rPr>
          <w:w w:val="105"/>
          <w:sz w:val="21"/>
        </w:rPr>
        <w:t>utility because they </w:t>
      </w:r>
      <w:r>
        <w:rPr>
          <w:spacing w:val="-3"/>
          <w:w w:val="105"/>
          <w:sz w:val="21"/>
        </w:rPr>
        <w:t>were </w:t>
      </w:r>
      <w:r>
        <w:rPr>
          <w:w w:val="105"/>
          <w:sz w:val="21"/>
        </w:rPr>
        <w:t>conducted on </w:t>
      </w:r>
      <w:r>
        <w:rPr>
          <w:spacing w:val="-3"/>
          <w:w w:val="105"/>
          <w:sz w:val="21"/>
        </w:rPr>
        <w:t>animals</w:t>
      </w:r>
      <w:r>
        <w:rPr>
          <w:spacing w:val="-12"/>
          <w:w w:val="105"/>
          <w:sz w:val="21"/>
        </w:rPr>
        <w:t> </w:t>
      </w:r>
      <w:r>
        <w:rPr>
          <w:w w:val="105"/>
          <w:sz w:val="21"/>
        </w:rPr>
        <w:t>or</w:t>
      </w:r>
      <w:r>
        <w:rPr>
          <w:spacing w:val="-11"/>
          <w:w w:val="105"/>
          <w:sz w:val="21"/>
        </w:rPr>
        <w:t> </w:t>
      </w:r>
      <w:r>
        <w:rPr>
          <w:spacing w:val="-3"/>
          <w:w w:val="105"/>
          <w:sz w:val="21"/>
        </w:rPr>
        <w:t>cell</w:t>
      </w:r>
      <w:r>
        <w:rPr>
          <w:spacing w:val="-11"/>
          <w:w w:val="105"/>
          <w:sz w:val="21"/>
        </w:rPr>
        <w:t> </w:t>
      </w:r>
      <w:r>
        <w:rPr>
          <w:spacing w:val="-3"/>
          <w:w w:val="105"/>
          <w:sz w:val="21"/>
        </w:rPr>
        <w:t>lines,</w:t>
      </w:r>
      <w:r>
        <w:rPr>
          <w:spacing w:val="-11"/>
          <w:w w:val="105"/>
          <w:sz w:val="21"/>
        </w:rPr>
        <w:t> </w:t>
      </w:r>
      <w:r>
        <w:rPr>
          <w:spacing w:val="-2"/>
          <w:w w:val="105"/>
          <w:sz w:val="21"/>
        </w:rPr>
        <w:t>not</w:t>
      </w:r>
      <w:r>
        <w:rPr>
          <w:spacing w:val="-11"/>
          <w:w w:val="105"/>
          <w:sz w:val="21"/>
        </w:rPr>
        <w:t> </w:t>
      </w:r>
      <w:r>
        <w:rPr>
          <w:spacing w:val="-3"/>
          <w:w w:val="105"/>
          <w:sz w:val="21"/>
        </w:rPr>
        <w:t>humans.</w:t>
      </w:r>
      <w:r>
        <w:rPr>
          <w:spacing w:val="-11"/>
          <w:w w:val="105"/>
          <w:sz w:val="21"/>
        </w:rPr>
        <w:t> </w:t>
      </w:r>
      <w:r>
        <w:rPr>
          <w:w w:val="105"/>
          <w:sz w:val="21"/>
        </w:rPr>
        <w:t>For</w:t>
      </w:r>
      <w:r>
        <w:rPr>
          <w:spacing w:val="-11"/>
          <w:w w:val="105"/>
          <w:sz w:val="21"/>
        </w:rPr>
        <w:t> </w:t>
      </w:r>
      <w:r>
        <w:rPr>
          <w:w w:val="105"/>
          <w:sz w:val="21"/>
        </w:rPr>
        <w:t>the</w:t>
      </w:r>
      <w:r>
        <w:rPr>
          <w:spacing w:val="-11"/>
          <w:w w:val="105"/>
          <w:sz w:val="21"/>
        </w:rPr>
        <w:t> </w:t>
      </w:r>
      <w:r>
        <w:rPr>
          <w:w w:val="105"/>
          <w:sz w:val="21"/>
        </w:rPr>
        <w:t>most</w:t>
      </w:r>
      <w:r>
        <w:rPr>
          <w:spacing w:val="-11"/>
          <w:w w:val="105"/>
          <w:sz w:val="21"/>
        </w:rPr>
        <w:t> </w:t>
      </w:r>
      <w:r>
        <w:rPr>
          <w:w w:val="105"/>
          <w:sz w:val="21"/>
        </w:rPr>
        <w:t>part,</w:t>
      </w:r>
      <w:r>
        <w:rPr>
          <w:spacing w:val="-11"/>
          <w:w w:val="105"/>
          <w:sz w:val="21"/>
        </w:rPr>
        <w:t> </w:t>
      </w:r>
      <w:r>
        <w:rPr>
          <w:w w:val="105"/>
          <w:sz w:val="21"/>
        </w:rPr>
        <w:t>systematic</w:t>
      </w:r>
      <w:r>
        <w:rPr>
          <w:spacing w:val="-11"/>
          <w:w w:val="105"/>
          <w:sz w:val="21"/>
        </w:rPr>
        <w:t> </w:t>
      </w:r>
      <w:r>
        <w:rPr>
          <w:w w:val="105"/>
          <w:sz w:val="21"/>
        </w:rPr>
        <w:t>reviews</w:t>
      </w:r>
      <w:r>
        <w:rPr>
          <w:spacing w:val="-11"/>
          <w:w w:val="105"/>
          <w:sz w:val="21"/>
        </w:rPr>
        <w:t> </w:t>
      </w:r>
      <w:r>
        <w:rPr>
          <w:w w:val="105"/>
          <w:sz w:val="21"/>
        </w:rPr>
        <w:t>and</w:t>
      </w:r>
      <w:r>
        <w:rPr>
          <w:spacing w:val="-11"/>
          <w:w w:val="105"/>
          <w:sz w:val="21"/>
        </w:rPr>
        <w:t> </w:t>
      </w:r>
      <w:r>
        <w:rPr>
          <w:w w:val="105"/>
          <w:sz w:val="21"/>
        </w:rPr>
        <w:t>meta-analyses </w:t>
      </w:r>
      <w:r>
        <w:rPr>
          <w:spacing w:val="-3"/>
          <w:w w:val="105"/>
          <w:sz w:val="21"/>
        </w:rPr>
        <w:t>have </w:t>
      </w:r>
      <w:r>
        <w:rPr>
          <w:w w:val="105"/>
          <w:sz w:val="21"/>
        </w:rPr>
        <w:t>offered only very qualified support or </w:t>
      </w:r>
      <w:r>
        <w:rPr>
          <w:spacing w:val="-3"/>
          <w:w w:val="105"/>
          <w:sz w:val="21"/>
        </w:rPr>
        <w:t>have </w:t>
      </w:r>
      <w:r>
        <w:rPr>
          <w:w w:val="105"/>
          <w:sz w:val="21"/>
        </w:rPr>
        <w:t>identified </w:t>
      </w:r>
      <w:r>
        <w:rPr>
          <w:spacing w:val="-3"/>
          <w:w w:val="105"/>
          <w:sz w:val="21"/>
        </w:rPr>
        <w:t>potential, rather than </w:t>
      </w:r>
      <w:r>
        <w:rPr>
          <w:w w:val="105"/>
          <w:sz w:val="21"/>
        </w:rPr>
        <w:t>actual, efficacy in </w:t>
      </w:r>
      <w:r>
        <w:rPr>
          <w:spacing w:val="-3"/>
          <w:w w:val="105"/>
          <w:sz w:val="21"/>
        </w:rPr>
        <w:t>medicinal</w:t>
      </w:r>
      <w:r>
        <w:rPr>
          <w:spacing w:val="16"/>
          <w:w w:val="105"/>
          <w:sz w:val="21"/>
        </w:rPr>
        <w:t> </w:t>
      </w:r>
      <w:r>
        <w:rPr>
          <w:spacing w:val="-3"/>
          <w:w w:val="105"/>
          <w:sz w:val="21"/>
        </w:rPr>
        <w:t>cannabis.</w:t>
      </w:r>
    </w:p>
    <w:p>
      <w:pPr>
        <w:pStyle w:val="ListParagraph"/>
        <w:numPr>
          <w:ilvl w:val="0"/>
          <w:numId w:val="4"/>
        </w:numPr>
        <w:tabs>
          <w:tab w:pos="2380" w:val="left" w:leader="none"/>
          <w:tab w:pos="2381" w:val="left" w:leader="none"/>
        </w:tabs>
        <w:spacing w:line="242" w:lineRule="auto" w:before="126" w:after="0"/>
        <w:ind w:left="2380" w:right="1750" w:hanging="793"/>
        <w:jc w:val="left"/>
        <w:rPr>
          <w:sz w:val="21"/>
        </w:rPr>
      </w:pPr>
      <w:r>
        <w:rPr>
          <w:spacing w:val="-3"/>
          <w:w w:val="105"/>
          <w:sz w:val="21"/>
        </w:rPr>
        <w:t>Comparatively</w:t>
      </w:r>
      <w:r>
        <w:rPr>
          <w:spacing w:val="-14"/>
          <w:w w:val="105"/>
          <w:sz w:val="21"/>
        </w:rPr>
        <w:t> </w:t>
      </w:r>
      <w:r>
        <w:rPr>
          <w:spacing w:val="-3"/>
          <w:w w:val="105"/>
          <w:sz w:val="21"/>
        </w:rPr>
        <w:t>few</w:t>
      </w:r>
      <w:r>
        <w:rPr>
          <w:spacing w:val="-13"/>
          <w:w w:val="105"/>
          <w:sz w:val="21"/>
        </w:rPr>
        <w:t> </w:t>
      </w:r>
      <w:r>
        <w:rPr>
          <w:spacing w:val="-3"/>
          <w:w w:val="105"/>
          <w:sz w:val="21"/>
        </w:rPr>
        <w:t>research</w:t>
      </w:r>
      <w:r>
        <w:rPr>
          <w:spacing w:val="-14"/>
          <w:w w:val="105"/>
          <w:sz w:val="21"/>
        </w:rPr>
        <w:t> </w:t>
      </w:r>
      <w:r>
        <w:rPr>
          <w:spacing w:val="-3"/>
          <w:w w:val="105"/>
          <w:sz w:val="21"/>
        </w:rPr>
        <w:t>trials</w:t>
      </w:r>
      <w:r>
        <w:rPr>
          <w:spacing w:val="-13"/>
          <w:w w:val="105"/>
          <w:sz w:val="21"/>
        </w:rPr>
        <w:t> </w:t>
      </w:r>
      <w:r>
        <w:rPr>
          <w:spacing w:val="-3"/>
          <w:w w:val="105"/>
          <w:sz w:val="21"/>
        </w:rPr>
        <w:t>have</w:t>
      </w:r>
      <w:r>
        <w:rPr>
          <w:spacing w:val="-14"/>
          <w:w w:val="105"/>
          <w:sz w:val="21"/>
        </w:rPr>
        <w:t> </w:t>
      </w:r>
      <w:r>
        <w:rPr>
          <w:w w:val="105"/>
          <w:sz w:val="21"/>
        </w:rPr>
        <w:t>been</w:t>
      </w:r>
      <w:r>
        <w:rPr>
          <w:spacing w:val="-13"/>
          <w:w w:val="105"/>
          <w:sz w:val="21"/>
        </w:rPr>
        <w:t> </w:t>
      </w:r>
      <w:r>
        <w:rPr>
          <w:w w:val="105"/>
          <w:sz w:val="21"/>
        </w:rPr>
        <w:t>undertaken</w:t>
      </w:r>
      <w:r>
        <w:rPr>
          <w:spacing w:val="-14"/>
          <w:w w:val="105"/>
          <w:sz w:val="21"/>
        </w:rPr>
        <w:t> </w:t>
      </w:r>
      <w:r>
        <w:rPr>
          <w:w w:val="105"/>
          <w:sz w:val="21"/>
        </w:rPr>
        <w:t>under</w:t>
      </w:r>
      <w:r>
        <w:rPr>
          <w:spacing w:val="-13"/>
          <w:w w:val="105"/>
          <w:sz w:val="21"/>
        </w:rPr>
        <w:t> </w:t>
      </w:r>
      <w:r>
        <w:rPr>
          <w:w w:val="105"/>
          <w:sz w:val="21"/>
        </w:rPr>
        <w:t>close</w:t>
      </w:r>
      <w:r>
        <w:rPr>
          <w:spacing w:val="-14"/>
          <w:w w:val="105"/>
          <w:sz w:val="21"/>
        </w:rPr>
        <w:t> </w:t>
      </w:r>
      <w:r>
        <w:rPr>
          <w:w w:val="105"/>
          <w:sz w:val="21"/>
        </w:rPr>
        <w:t>medical</w:t>
      </w:r>
      <w:r>
        <w:rPr>
          <w:spacing w:val="-13"/>
          <w:w w:val="105"/>
          <w:sz w:val="21"/>
        </w:rPr>
        <w:t> </w:t>
      </w:r>
      <w:r>
        <w:rPr>
          <w:w w:val="105"/>
          <w:sz w:val="21"/>
        </w:rPr>
        <w:t>supervision where </w:t>
      </w:r>
      <w:r>
        <w:rPr>
          <w:spacing w:val="-3"/>
          <w:w w:val="105"/>
          <w:sz w:val="21"/>
        </w:rPr>
        <w:t>medicinal cannabis </w:t>
      </w:r>
      <w:r>
        <w:rPr>
          <w:w w:val="105"/>
          <w:sz w:val="21"/>
        </w:rPr>
        <w:t>of known constituency was tested with double-blind </w:t>
      </w:r>
      <w:r>
        <w:rPr>
          <w:spacing w:val="-3"/>
          <w:w w:val="105"/>
          <w:sz w:val="21"/>
        </w:rPr>
        <w:t>techniques </w:t>
      </w:r>
      <w:r>
        <w:rPr>
          <w:w w:val="105"/>
          <w:sz w:val="21"/>
        </w:rPr>
        <w:t>or effective placebo-controls. Few </w:t>
      </w:r>
      <w:r>
        <w:rPr>
          <w:spacing w:val="-3"/>
          <w:w w:val="105"/>
          <w:sz w:val="21"/>
        </w:rPr>
        <w:t>clinical trials have </w:t>
      </w:r>
      <w:r>
        <w:rPr>
          <w:w w:val="105"/>
          <w:sz w:val="21"/>
        </w:rPr>
        <w:t>been conducted </w:t>
      </w:r>
      <w:r>
        <w:rPr>
          <w:spacing w:val="-3"/>
          <w:w w:val="105"/>
          <w:sz w:val="21"/>
        </w:rPr>
        <w:t>using cannabis oil, </w:t>
      </w:r>
      <w:r>
        <w:rPr>
          <w:w w:val="105"/>
          <w:sz w:val="21"/>
        </w:rPr>
        <w:t>tinctures or other herbal</w:t>
      </w:r>
      <w:r>
        <w:rPr>
          <w:spacing w:val="28"/>
          <w:w w:val="105"/>
          <w:sz w:val="21"/>
        </w:rPr>
        <w:t> </w:t>
      </w:r>
      <w:r>
        <w:rPr>
          <w:spacing w:val="-3"/>
          <w:w w:val="105"/>
          <w:sz w:val="21"/>
        </w:rPr>
        <w:t>preparations.</w:t>
      </w:r>
    </w:p>
    <w:p>
      <w:pPr>
        <w:pStyle w:val="ListParagraph"/>
        <w:numPr>
          <w:ilvl w:val="0"/>
          <w:numId w:val="4"/>
        </w:numPr>
        <w:tabs>
          <w:tab w:pos="2380" w:val="left" w:leader="none"/>
          <w:tab w:pos="2381" w:val="left" w:leader="none"/>
        </w:tabs>
        <w:spacing w:line="242" w:lineRule="auto" w:before="125" w:after="0"/>
        <w:ind w:left="2380" w:right="1743" w:hanging="793"/>
        <w:jc w:val="left"/>
        <w:rPr>
          <w:sz w:val="21"/>
        </w:rPr>
      </w:pPr>
      <w:r>
        <w:rPr>
          <w:sz w:val="21"/>
        </w:rPr>
        <w:t>It seems </w:t>
      </w:r>
      <w:r>
        <w:rPr>
          <w:spacing w:val="-4"/>
          <w:sz w:val="21"/>
        </w:rPr>
        <w:t>likely </w:t>
      </w:r>
      <w:r>
        <w:rPr>
          <w:spacing w:val="-3"/>
          <w:sz w:val="21"/>
        </w:rPr>
        <w:t>that </w:t>
      </w:r>
      <w:r>
        <w:rPr>
          <w:sz w:val="21"/>
        </w:rPr>
        <w:t>these deficits </w:t>
      </w:r>
      <w:r>
        <w:rPr>
          <w:spacing w:val="-3"/>
          <w:sz w:val="21"/>
        </w:rPr>
        <w:t>will </w:t>
      </w:r>
      <w:r>
        <w:rPr>
          <w:sz w:val="21"/>
        </w:rPr>
        <w:t>be addressed  in  </w:t>
      </w:r>
      <w:r>
        <w:rPr>
          <w:spacing w:val="-3"/>
          <w:sz w:val="21"/>
        </w:rPr>
        <w:t>research  currently  </w:t>
      </w:r>
      <w:r>
        <w:rPr>
          <w:sz w:val="21"/>
        </w:rPr>
        <w:t>underway  or soon </w:t>
      </w:r>
      <w:r>
        <w:rPr>
          <w:spacing w:val="-3"/>
          <w:sz w:val="21"/>
        </w:rPr>
        <w:t>to commence. </w:t>
      </w:r>
      <w:r>
        <w:rPr>
          <w:sz w:val="21"/>
        </w:rPr>
        <w:t>When these results become </w:t>
      </w:r>
      <w:r>
        <w:rPr>
          <w:spacing w:val="-3"/>
          <w:sz w:val="21"/>
        </w:rPr>
        <w:t>available, </w:t>
      </w:r>
      <w:r>
        <w:rPr>
          <w:sz w:val="21"/>
        </w:rPr>
        <w:t>scientific discussion about the efficacy of </w:t>
      </w:r>
      <w:r>
        <w:rPr>
          <w:spacing w:val="-3"/>
          <w:sz w:val="21"/>
        </w:rPr>
        <w:t>medicinal cannabis will </w:t>
      </w:r>
      <w:r>
        <w:rPr>
          <w:sz w:val="21"/>
        </w:rPr>
        <w:t>be </w:t>
      </w:r>
      <w:r>
        <w:rPr>
          <w:spacing w:val="-2"/>
          <w:sz w:val="21"/>
        </w:rPr>
        <w:t>significantly </w:t>
      </w:r>
      <w:r>
        <w:rPr>
          <w:sz w:val="21"/>
        </w:rPr>
        <w:t>more sophisticated and </w:t>
      </w:r>
      <w:r>
        <w:rPr>
          <w:spacing w:val="-3"/>
          <w:sz w:val="21"/>
        </w:rPr>
        <w:t>informed  than  </w:t>
      </w:r>
      <w:r>
        <w:rPr>
          <w:sz w:val="21"/>
        </w:rPr>
        <w:t>the </w:t>
      </w:r>
      <w:r>
        <w:rPr>
          <w:spacing w:val="-3"/>
          <w:sz w:val="21"/>
        </w:rPr>
        <w:t>discussions that </w:t>
      </w:r>
      <w:r>
        <w:rPr>
          <w:sz w:val="21"/>
        </w:rPr>
        <w:t>can </w:t>
      </w:r>
      <w:r>
        <w:rPr>
          <w:spacing w:val="-3"/>
          <w:sz w:val="21"/>
        </w:rPr>
        <w:t>currently take</w:t>
      </w:r>
      <w:r>
        <w:rPr>
          <w:spacing w:val="21"/>
          <w:sz w:val="21"/>
        </w:rPr>
        <w:t> </w:t>
      </w:r>
      <w:r>
        <w:rPr>
          <w:spacing w:val="-3"/>
          <w:sz w:val="21"/>
        </w:rPr>
        <w:t>place.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r>
        <w:rPr/>
        <w:pict>
          <v:line style="position:absolute;mso-position-horizontal-relative:page;mso-position-vertical-relative:paragraph;z-index:-832;mso-wrap-distance-left:0;mso-wrap-distance-right:0" from="79.370102pt,14.294932pt" to="515.905102pt,14.294932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Heading4"/>
        <w:spacing w:before="118"/>
        <w:ind w:left="720"/>
      </w:pPr>
      <w:r>
        <w:rPr>
          <w:color w:val="205128"/>
          <w:w w:val="115"/>
        </w:rPr>
        <w:t>xviii</w:t>
      </w:r>
    </w:p>
    <w:p>
      <w:pPr>
        <w:pStyle w:val="ListParagraph"/>
        <w:numPr>
          <w:ilvl w:val="0"/>
          <w:numId w:val="5"/>
        </w:numPr>
        <w:tabs>
          <w:tab w:pos="1158" w:val="left" w:leader="none"/>
          <w:tab w:pos="1159" w:val="left" w:leader="none"/>
        </w:tabs>
        <w:spacing w:line="240" w:lineRule="auto" w:before="48" w:after="0"/>
        <w:ind w:left="1158" w:right="0" w:hanging="794"/>
        <w:jc w:val="left"/>
        <w:rPr>
          <w:sz w:val="13"/>
        </w:rPr>
      </w:pPr>
      <w:r>
        <w:rPr>
          <w:w w:val="108"/>
          <w:sz w:val="13"/>
        </w:rPr>
        <w:br w:type="column"/>
      </w:r>
      <w:r>
        <w:rPr>
          <w:w w:val="105"/>
          <w:sz w:val="13"/>
        </w:rPr>
        <w:t>Submission 95. See Appendix B for list of</w:t>
      </w:r>
      <w:r>
        <w:rPr>
          <w:spacing w:val="6"/>
          <w:w w:val="105"/>
          <w:sz w:val="13"/>
        </w:rPr>
        <w:t> </w:t>
      </w:r>
      <w:r>
        <w:rPr>
          <w:w w:val="105"/>
          <w:sz w:val="13"/>
        </w:rPr>
        <w:t>submissions.</w:t>
      </w:r>
    </w:p>
    <w:p>
      <w:pPr>
        <w:pStyle w:val="ListParagraph"/>
        <w:numPr>
          <w:ilvl w:val="0"/>
          <w:numId w:val="5"/>
        </w:numPr>
        <w:tabs>
          <w:tab w:pos="1158" w:val="left" w:leader="none"/>
          <w:tab w:pos="1159" w:val="left" w:leader="none"/>
        </w:tabs>
        <w:spacing w:line="240" w:lineRule="auto" w:before="1" w:after="0"/>
        <w:ind w:left="1158" w:right="0" w:hanging="794"/>
        <w:jc w:val="left"/>
        <w:rPr>
          <w:sz w:val="13"/>
        </w:rPr>
      </w:pPr>
      <w:r>
        <w:rPr>
          <w:w w:val="105"/>
          <w:sz w:val="13"/>
        </w:rPr>
        <w:t>Submission</w:t>
      </w:r>
      <w:r>
        <w:rPr>
          <w:spacing w:val="4"/>
          <w:w w:val="105"/>
          <w:sz w:val="13"/>
        </w:rPr>
        <w:t> </w:t>
      </w:r>
      <w:r>
        <w:rPr>
          <w:w w:val="105"/>
          <w:sz w:val="13"/>
        </w:rPr>
        <w:t>38.</w:t>
      </w:r>
    </w:p>
    <w:p>
      <w:pPr>
        <w:spacing w:after="0" w:line="240" w:lineRule="auto"/>
        <w:jc w:val="left"/>
        <w:rPr>
          <w:sz w:val="13"/>
        </w:rPr>
        <w:sectPr>
          <w:type w:val="continuous"/>
          <w:pgSz w:w="11910" w:h="16840"/>
          <w:pgMar w:top="2620" w:bottom="280" w:left="0" w:right="0"/>
          <w:cols w:num="2" w:equalWidth="0">
            <w:col w:w="1183" w:space="40"/>
            <w:col w:w="10687"/>
          </w:cols>
        </w:sectPr>
      </w:pPr>
    </w:p>
    <w:p>
      <w:pPr>
        <w:pStyle w:val="BodyText"/>
        <w:spacing w:before="11"/>
      </w:pPr>
    </w:p>
    <w:p>
      <w:pPr>
        <w:pStyle w:val="Heading4"/>
        <w:spacing w:before="96"/>
        <w:ind w:left="1587"/>
      </w:pPr>
      <w:r>
        <w:rPr>
          <w:w w:val="115"/>
        </w:rPr>
        <w:t>Side effects</w:t>
      </w:r>
    </w:p>
    <w:p>
      <w:pPr>
        <w:pStyle w:val="ListParagraph"/>
        <w:numPr>
          <w:ilvl w:val="1"/>
          <w:numId w:val="5"/>
        </w:numPr>
        <w:tabs>
          <w:tab w:pos="2381" w:val="left" w:leader="none"/>
          <w:tab w:pos="2382" w:val="left" w:leader="none"/>
        </w:tabs>
        <w:spacing w:line="242" w:lineRule="auto" w:before="137" w:after="0"/>
        <w:ind w:left="2381" w:right="1632" w:hanging="794"/>
        <w:jc w:val="left"/>
        <w:rPr>
          <w:sz w:val="21"/>
        </w:rPr>
      </w:pPr>
      <w:r>
        <w:rPr>
          <w:sz w:val="21"/>
        </w:rPr>
        <w:t>A major reason why some </w:t>
      </w:r>
      <w:r>
        <w:rPr>
          <w:spacing w:val="-3"/>
          <w:sz w:val="21"/>
        </w:rPr>
        <w:t>within  </w:t>
      </w:r>
      <w:r>
        <w:rPr>
          <w:sz w:val="21"/>
        </w:rPr>
        <w:t>the  medical  </w:t>
      </w:r>
      <w:r>
        <w:rPr>
          <w:spacing w:val="-3"/>
          <w:sz w:val="21"/>
        </w:rPr>
        <w:t>profession  have  </w:t>
      </w:r>
      <w:r>
        <w:rPr>
          <w:sz w:val="21"/>
        </w:rPr>
        <w:t>reservations  about </w:t>
      </w:r>
      <w:r>
        <w:rPr>
          <w:spacing w:val="-3"/>
          <w:sz w:val="21"/>
        </w:rPr>
        <w:t>providing </w:t>
      </w:r>
      <w:r>
        <w:rPr>
          <w:spacing w:val="-2"/>
          <w:sz w:val="21"/>
        </w:rPr>
        <w:t>access </w:t>
      </w:r>
      <w:r>
        <w:rPr>
          <w:spacing w:val="-3"/>
          <w:sz w:val="21"/>
        </w:rPr>
        <w:t>to medicinal cannabis </w:t>
      </w:r>
      <w:r>
        <w:rPr>
          <w:sz w:val="21"/>
        </w:rPr>
        <w:t>is the risk of adverse </w:t>
      </w:r>
      <w:r>
        <w:rPr>
          <w:spacing w:val="-3"/>
          <w:sz w:val="21"/>
        </w:rPr>
        <w:t>health </w:t>
      </w:r>
      <w:r>
        <w:rPr>
          <w:sz w:val="21"/>
        </w:rPr>
        <w:t>effects. Some of these risks </w:t>
      </w:r>
      <w:r>
        <w:rPr>
          <w:spacing w:val="-3"/>
          <w:sz w:val="21"/>
        </w:rPr>
        <w:t>are  </w:t>
      </w:r>
      <w:r>
        <w:rPr>
          <w:sz w:val="21"/>
        </w:rPr>
        <w:t>known, and </w:t>
      </w:r>
      <w:r>
        <w:rPr>
          <w:spacing w:val="-3"/>
          <w:sz w:val="21"/>
        </w:rPr>
        <w:t>could</w:t>
      </w:r>
      <w:r>
        <w:rPr>
          <w:spacing w:val="41"/>
          <w:sz w:val="21"/>
        </w:rPr>
        <w:t> </w:t>
      </w:r>
      <w:r>
        <w:rPr>
          <w:sz w:val="21"/>
        </w:rPr>
        <w:t>be serious </w:t>
      </w:r>
      <w:r>
        <w:rPr>
          <w:spacing w:val="-3"/>
          <w:sz w:val="21"/>
        </w:rPr>
        <w:t>for  </w:t>
      </w:r>
      <w:r>
        <w:rPr>
          <w:sz w:val="21"/>
        </w:rPr>
        <w:t>some patients. Other risks, particularly in the  long </w:t>
      </w:r>
      <w:r>
        <w:rPr>
          <w:spacing w:val="-3"/>
          <w:sz w:val="21"/>
        </w:rPr>
        <w:t>term, are </w:t>
      </w:r>
      <w:r>
        <w:rPr>
          <w:sz w:val="21"/>
        </w:rPr>
        <w:t>unknown and this uncertainty would need </w:t>
      </w:r>
      <w:r>
        <w:rPr>
          <w:spacing w:val="-3"/>
          <w:sz w:val="21"/>
        </w:rPr>
        <w:t>to </w:t>
      </w:r>
      <w:r>
        <w:rPr>
          <w:sz w:val="21"/>
        </w:rPr>
        <w:t>be </w:t>
      </w:r>
      <w:r>
        <w:rPr>
          <w:spacing w:val="-3"/>
          <w:sz w:val="21"/>
        </w:rPr>
        <w:t>factored </w:t>
      </w:r>
      <w:r>
        <w:rPr>
          <w:spacing w:val="-4"/>
          <w:sz w:val="21"/>
        </w:rPr>
        <w:t>into  </w:t>
      </w:r>
      <w:r>
        <w:rPr>
          <w:spacing w:val="-3"/>
          <w:sz w:val="21"/>
        </w:rPr>
        <w:t>any  </w:t>
      </w:r>
      <w:r>
        <w:rPr>
          <w:sz w:val="21"/>
        </w:rPr>
        <w:t>decision  by</w:t>
      </w:r>
      <w:r>
        <w:rPr>
          <w:spacing w:val="8"/>
          <w:sz w:val="21"/>
        </w:rPr>
        <w:t> </w:t>
      </w:r>
      <w:r>
        <w:rPr>
          <w:sz w:val="21"/>
        </w:rPr>
        <w:t>a</w:t>
      </w:r>
      <w:r>
        <w:rPr>
          <w:spacing w:val="8"/>
          <w:sz w:val="21"/>
        </w:rPr>
        <w:t> </w:t>
      </w:r>
      <w:r>
        <w:rPr>
          <w:spacing w:val="-3"/>
          <w:sz w:val="21"/>
        </w:rPr>
        <w:t>patient</w:t>
      </w:r>
      <w:r>
        <w:rPr>
          <w:spacing w:val="8"/>
          <w:sz w:val="21"/>
        </w:rPr>
        <w:t> </w:t>
      </w:r>
      <w:r>
        <w:rPr>
          <w:sz w:val="21"/>
        </w:rPr>
        <w:t>or</w:t>
      </w:r>
      <w:r>
        <w:rPr>
          <w:spacing w:val="8"/>
          <w:sz w:val="21"/>
        </w:rPr>
        <w:t> </w:t>
      </w:r>
      <w:r>
        <w:rPr>
          <w:sz w:val="21"/>
        </w:rPr>
        <w:t>their</w:t>
      </w:r>
      <w:r>
        <w:rPr>
          <w:spacing w:val="8"/>
          <w:sz w:val="21"/>
        </w:rPr>
        <w:t> </w:t>
      </w:r>
      <w:r>
        <w:rPr>
          <w:sz w:val="21"/>
        </w:rPr>
        <w:t>carer</w:t>
      </w:r>
      <w:r>
        <w:rPr>
          <w:spacing w:val="9"/>
          <w:sz w:val="21"/>
        </w:rPr>
        <w:t> </w:t>
      </w:r>
      <w:r>
        <w:rPr>
          <w:spacing w:val="-3"/>
          <w:sz w:val="21"/>
        </w:rPr>
        <w:t>to</w:t>
      </w:r>
      <w:r>
        <w:rPr>
          <w:spacing w:val="8"/>
          <w:sz w:val="21"/>
        </w:rPr>
        <w:t> </w:t>
      </w:r>
      <w:r>
        <w:rPr>
          <w:sz w:val="21"/>
        </w:rPr>
        <w:t>use</w:t>
      </w:r>
      <w:r>
        <w:rPr>
          <w:spacing w:val="8"/>
          <w:sz w:val="21"/>
        </w:rPr>
        <w:t> </w:t>
      </w:r>
      <w:r>
        <w:rPr>
          <w:sz w:val="21"/>
        </w:rPr>
        <w:t>it.</w:t>
      </w:r>
    </w:p>
    <w:p>
      <w:pPr>
        <w:pStyle w:val="ListParagraph"/>
        <w:numPr>
          <w:ilvl w:val="1"/>
          <w:numId w:val="5"/>
        </w:numPr>
        <w:tabs>
          <w:tab w:pos="2380" w:val="left" w:leader="none"/>
          <w:tab w:pos="2381" w:val="left" w:leader="none"/>
        </w:tabs>
        <w:spacing w:line="242" w:lineRule="auto" w:before="126" w:after="0"/>
        <w:ind w:left="2381" w:right="1935" w:hanging="794"/>
        <w:jc w:val="left"/>
        <w:rPr>
          <w:sz w:val="21"/>
        </w:rPr>
      </w:pPr>
      <w:r>
        <w:rPr>
          <w:sz w:val="21"/>
        </w:rPr>
        <w:t>The </w:t>
      </w:r>
      <w:r>
        <w:rPr>
          <w:spacing w:val="-3"/>
          <w:sz w:val="21"/>
        </w:rPr>
        <w:t>following </w:t>
      </w:r>
      <w:r>
        <w:rPr>
          <w:sz w:val="21"/>
        </w:rPr>
        <w:t>side effects </w:t>
      </w:r>
      <w:r>
        <w:rPr>
          <w:spacing w:val="-3"/>
          <w:sz w:val="21"/>
        </w:rPr>
        <w:t>have </w:t>
      </w:r>
      <w:r>
        <w:rPr>
          <w:sz w:val="21"/>
        </w:rPr>
        <w:t>been identified, and </w:t>
      </w:r>
      <w:r>
        <w:rPr>
          <w:spacing w:val="-3"/>
          <w:sz w:val="21"/>
        </w:rPr>
        <w:t>are well </w:t>
      </w:r>
      <w:r>
        <w:rPr>
          <w:sz w:val="21"/>
        </w:rPr>
        <w:t>described, but </w:t>
      </w:r>
      <w:r>
        <w:rPr>
          <w:spacing w:val="-3"/>
          <w:sz w:val="21"/>
        </w:rPr>
        <w:t>all are </w:t>
      </w:r>
      <w:r>
        <w:rPr>
          <w:sz w:val="21"/>
        </w:rPr>
        <w:t>also disputed:</w:t>
      </w:r>
    </w:p>
    <w:p>
      <w:pPr>
        <w:pStyle w:val="ListParagraph"/>
        <w:numPr>
          <w:ilvl w:val="2"/>
          <w:numId w:val="5"/>
        </w:numPr>
        <w:tabs>
          <w:tab w:pos="2721" w:val="left" w:leader="none"/>
          <w:tab w:pos="2722" w:val="left" w:leader="none"/>
        </w:tabs>
        <w:spacing w:line="242" w:lineRule="auto" w:before="122" w:after="0"/>
        <w:ind w:left="2721" w:right="1613" w:hanging="340"/>
        <w:jc w:val="left"/>
        <w:rPr>
          <w:sz w:val="21"/>
        </w:rPr>
      </w:pPr>
      <w:r>
        <w:rPr>
          <w:spacing w:val="-3"/>
          <w:w w:val="105"/>
          <w:sz w:val="21"/>
        </w:rPr>
        <w:t>Smoking</w:t>
      </w:r>
      <w:r>
        <w:rPr>
          <w:spacing w:val="-8"/>
          <w:w w:val="105"/>
          <w:sz w:val="21"/>
        </w:rPr>
        <w:t> </w:t>
      </w:r>
      <w:r>
        <w:rPr>
          <w:spacing w:val="-3"/>
          <w:w w:val="105"/>
          <w:sz w:val="21"/>
        </w:rPr>
        <w:t>cannabis,</w:t>
      </w:r>
      <w:r>
        <w:rPr>
          <w:spacing w:val="-7"/>
          <w:w w:val="105"/>
          <w:sz w:val="21"/>
        </w:rPr>
        <w:t> </w:t>
      </w:r>
      <w:r>
        <w:rPr>
          <w:w w:val="105"/>
          <w:sz w:val="21"/>
        </w:rPr>
        <w:t>particularly</w:t>
      </w:r>
      <w:r>
        <w:rPr>
          <w:spacing w:val="-7"/>
          <w:w w:val="105"/>
          <w:sz w:val="21"/>
        </w:rPr>
        <w:t> </w:t>
      </w:r>
      <w:r>
        <w:rPr>
          <w:w w:val="105"/>
          <w:sz w:val="21"/>
        </w:rPr>
        <w:t>in</w:t>
      </w:r>
      <w:r>
        <w:rPr>
          <w:spacing w:val="-7"/>
          <w:w w:val="105"/>
          <w:sz w:val="21"/>
        </w:rPr>
        <w:t> </w:t>
      </w:r>
      <w:r>
        <w:rPr>
          <w:spacing w:val="-3"/>
          <w:w w:val="105"/>
          <w:sz w:val="21"/>
        </w:rPr>
        <w:t>combination</w:t>
      </w:r>
      <w:r>
        <w:rPr>
          <w:spacing w:val="-8"/>
          <w:w w:val="105"/>
          <w:sz w:val="21"/>
        </w:rPr>
        <w:t> </w:t>
      </w:r>
      <w:r>
        <w:rPr>
          <w:w w:val="105"/>
          <w:sz w:val="21"/>
        </w:rPr>
        <w:t>with</w:t>
      </w:r>
      <w:r>
        <w:rPr>
          <w:spacing w:val="-7"/>
          <w:w w:val="105"/>
          <w:sz w:val="21"/>
        </w:rPr>
        <w:t> </w:t>
      </w:r>
      <w:r>
        <w:rPr>
          <w:spacing w:val="-4"/>
          <w:w w:val="105"/>
          <w:sz w:val="21"/>
        </w:rPr>
        <w:t>tobacco,</w:t>
      </w:r>
      <w:r>
        <w:rPr>
          <w:spacing w:val="-7"/>
          <w:w w:val="105"/>
          <w:sz w:val="21"/>
        </w:rPr>
        <w:t> </w:t>
      </w:r>
      <w:r>
        <w:rPr>
          <w:spacing w:val="-2"/>
          <w:w w:val="105"/>
          <w:sz w:val="21"/>
        </w:rPr>
        <w:t>raises</w:t>
      </w:r>
      <w:r>
        <w:rPr>
          <w:spacing w:val="-7"/>
          <w:w w:val="105"/>
          <w:sz w:val="21"/>
        </w:rPr>
        <w:t> </w:t>
      </w:r>
      <w:r>
        <w:rPr>
          <w:w w:val="105"/>
          <w:sz w:val="21"/>
        </w:rPr>
        <w:t>a</w:t>
      </w:r>
      <w:r>
        <w:rPr>
          <w:spacing w:val="-8"/>
          <w:w w:val="105"/>
          <w:sz w:val="21"/>
        </w:rPr>
        <w:t> </w:t>
      </w:r>
      <w:r>
        <w:rPr>
          <w:w w:val="105"/>
          <w:sz w:val="21"/>
        </w:rPr>
        <w:t>risk</w:t>
      </w:r>
      <w:r>
        <w:rPr>
          <w:spacing w:val="-7"/>
          <w:w w:val="105"/>
          <w:sz w:val="21"/>
        </w:rPr>
        <w:t> </w:t>
      </w:r>
      <w:r>
        <w:rPr>
          <w:w w:val="105"/>
          <w:sz w:val="21"/>
        </w:rPr>
        <w:t>of</w:t>
      </w:r>
      <w:r>
        <w:rPr>
          <w:spacing w:val="-7"/>
          <w:w w:val="105"/>
          <w:sz w:val="21"/>
        </w:rPr>
        <w:t> </w:t>
      </w:r>
      <w:r>
        <w:rPr>
          <w:w w:val="105"/>
          <w:sz w:val="21"/>
        </w:rPr>
        <w:t>respiratory and </w:t>
      </w:r>
      <w:r>
        <w:rPr>
          <w:spacing w:val="-3"/>
          <w:w w:val="105"/>
          <w:sz w:val="21"/>
        </w:rPr>
        <w:t>potentially carcinogenic</w:t>
      </w:r>
      <w:r>
        <w:rPr>
          <w:spacing w:val="18"/>
          <w:w w:val="105"/>
          <w:sz w:val="21"/>
        </w:rPr>
        <w:t> </w:t>
      </w:r>
      <w:r>
        <w:rPr>
          <w:w w:val="105"/>
          <w:sz w:val="21"/>
        </w:rPr>
        <w:t>effects.</w:t>
      </w:r>
    </w:p>
    <w:p>
      <w:pPr>
        <w:pStyle w:val="ListParagraph"/>
        <w:numPr>
          <w:ilvl w:val="2"/>
          <w:numId w:val="5"/>
        </w:numPr>
        <w:tabs>
          <w:tab w:pos="2721" w:val="left" w:leader="none"/>
          <w:tab w:pos="2722" w:val="left" w:leader="none"/>
        </w:tabs>
        <w:spacing w:line="242" w:lineRule="auto" w:before="87" w:after="0"/>
        <w:ind w:left="2721" w:right="2312" w:hanging="340"/>
        <w:jc w:val="left"/>
        <w:rPr>
          <w:sz w:val="21"/>
        </w:rPr>
      </w:pPr>
      <w:r>
        <w:rPr>
          <w:spacing w:val="-3"/>
          <w:w w:val="105"/>
          <w:sz w:val="21"/>
        </w:rPr>
        <w:t>Cannabis </w:t>
      </w:r>
      <w:r>
        <w:rPr>
          <w:w w:val="105"/>
          <w:sz w:val="21"/>
        </w:rPr>
        <w:t>use is a risk factor </w:t>
      </w:r>
      <w:r>
        <w:rPr>
          <w:spacing w:val="-3"/>
          <w:w w:val="105"/>
          <w:sz w:val="21"/>
        </w:rPr>
        <w:t>for developing </w:t>
      </w:r>
      <w:r>
        <w:rPr>
          <w:w w:val="105"/>
          <w:sz w:val="21"/>
        </w:rPr>
        <w:t>and </w:t>
      </w:r>
      <w:r>
        <w:rPr>
          <w:spacing w:val="-3"/>
          <w:w w:val="105"/>
          <w:sz w:val="21"/>
        </w:rPr>
        <w:t>exacerbating </w:t>
      </w:r>
      <w:r>
        <w:rPr>
          <w:w w:val="105"/>
          <w:sz w:val="21"/>
        </w:rPr>
        <w:t>the symptoms of </w:t>
      </w:r>
      <w:r>
        <w:rPr>
          <w:spacing w:val="-3"/>
          <w:w w:val="105"/>
          <w:sz w:val="21"/>
        </w:rPr>
        <w:t>schizophrenia, </w:t>
      </w:r>
      <w:r>
        <w:rPr>
          <w:w w:val="105"/>
          <w:sz w:val="21"/>
        </w:rPr>
        <w:t>and </w:t>
      </w:r>
      <w:r>
        <w:rPr>
          <w:spacing w:val="-3"/>
          <w:w w:val="105"/>
          <w:sz w:val="21"/>
        </w:rPr>
        <w:t>for </w:t>
      </w:r>
      <w:r>
        <w:rPr>
          <w:w w:val="105"/>
          <w:sz w:val="21"/>
        </w:rPr>
        <w:t>the development of psychotic</w:t>
      </w:r>
      <w:r>
        <w:rPr>
          <w:spacing w:val="17"/>
          <w:w w:val="105"/>
          <w:sz w:val="21"/>
        </w:rPr>
        <w:t> </w:t>
      </w:r>
      <w:r>
        <w:rPr>
          <w:spacing w:val="-3"/>
          <w:w w:val="105"/>
          <w:sz w:val="21"/>
        </w:rPr>
        <w:t>symptoms.</w:t>
      </w:r>
    </w:p>
    <w:p>
      <w:pPr>
        <w:pStyle w:val="ListParagraph"/>
        <w:numPr>
          <w:ilvl w:val="2"/>
          <w:numId w:val="5"/>
        </w:numPr>
        <w:tabs>
          <w:tab w:pos="2721" w:val="left" w:leader="none"/>
          <w:tab w:pos="2722" w:val="left" w:leader="none"/>
        </w:tabs>
        <w:spacing w:line="242" w:lineRule="auto" w:before="87" w:after="0"/>
        <w:ind w:left="2721" w:right="1738" w:hanging="340"/>
        <w:jc w:val="left"/>
        <w:rPr>
          <w:sz w:val="21"/>
        </w:rPr>
      </w:pPr>
      <w:r>
        <w:rPr>
          <w:spacing w:val="-3"/>
          <w:w w:val="105"/>
          <w:sz w:val="21"/>
        </w:rPr>
        <w:t>Cannabis</w:t>
      </w:r>
      <w:r>
        <w:rPr>
          <w:spacing w:val="-5"/>
          <w:w w:val="105"/>
          <w:sz w:val="21"/>
        </w:rPr>
        <w:t> </w:t>
      </w:r>
      <w:r>
        <w:rPr>
          <w:spacing w:val="-3"/>
          <w:w w:val="105"/>
          <w:sz w:val="21"/>
        </w:rPr>
        <w:t>may</w:t>
      </w:r>
      <w:r>
        <w:rPr>
          <w:spacing w:val="-5"/>
          <w:w w:val="105"/>
          <w:sz w:val="21"/>
        </w:rPr>
        <w:t> </w:t>
      </w:r>
      <w:r>
        <w:rPr>
          <w:spacing w:val="-3"/>
          <w:w w:val="105"/>
          <w:sz w:val="21"/>
        </w:rPr>
        <w:t>have</w:t>
      </w:r>
      <w:r>
        <w:rPr>
          <w:spacing w:val="-4"/>
          <w:w w:val="105"/>
          <w:sz w:val="21"/>
        </w:rPr>
        <w:t> </w:t>
      </w:r>
      <w:r>
        <w:rPr>
          <w:w w:val="105"/>
          <w:sz w:val="21"/>
        </w:rPr>
        <w:t>an</w:t>
      </w:r>
      <w:r>
        <w:rPr>
          <w:spacing w:val="-5"/>
          <w:w w:val="105"/>
          <w:sz w:val="21"/>
        </w:rPr>
        <w:t> </w:t>
      </w:r>
      <w:r>
        <w:rPr>
          <w:w w:val="105"/>
          <w:sz w:val="21"/>
        </w:rPr>
        <w:t>adverse</w:t>
      </w:r>
      <w:r>
        <w:rPr>
          <w:spacing w:val="-5"/>
          <w:w w:val="105"/>
          <w:sz w:val="21"/>
        </w:rPr>
        <w:t> </w:t>
      </w:r>
      <w:r>
        <w:rPr>
          <w:w w:val="105"/>
          <w:sz w:val="21"/>
        </w:rPr>
        <w:t>impact</w:t>
      </w:r>
      <w:r>
        <w:rPr>
          <w:spacing w:val="-4"/>
          <w:w w:val="105"/>
          <w:sz w:val="21"/>
        </w:rPr>
        <w:t> </w:t>
      </w:r>
      <w:r>
        <w:rPr>
          <w:w w:val="105"/>
          <w:sz w:val="21"/>
        </w:rPr>
        <w:t>on</w:t>
      </w:r>
      <w:r>
        <w:rPr>
          <w:spacing w:val="-5"/>
          <w:w w:val="105"/>
          <w:sz w:val="21"/>
        </w:rPr>
        <w:t> </w:t>
      </w:r>
      <w:r>
        <w:rPr>
          <w:w w:val="105"/>
          <w:sz w:val="21"/>
        </w:rPr>
        <w:t>the</w:t>
      </w:r>
      <w:r>
        <w:rPr>
          <w:spacing w:val="-5"/>
          <w:w w:val="105"/>
          <w:sz w:val="21"/>
        </w:rPr>
        <w:t> </w:t>
      </w:r>
      <w:r>
        <w:rPr>
          <w:spacing w:val="-3"/>
          <w:w w:val="105"/>
          <w:sz w:val="21"/>
        </w:rPr>
        <w:t>user’s</w:t>
      </w:r>
      <w:r>
        <w:rPr>
          <w:spacing w:val="-4"/>
          <w:w w:val="105"/>
          <w:sz w:val="21"/>
        </w:rPr>
        <w:t> </w:t>
      </w:r>
      <w:r>
        <w:rPr>
          <w:w w:val="105"/>
          <w:sz w:val="21"/>
        </w:rPr>
        <w:t>mood,</w:t>
      </w:r>
      <w:r>
        <w:rPr>
          <w:spacing w:val="-5"/>
          <w:w w:val="105"/>
          <w:sz w:val="21"/>
        </w:rPr>
        <w:t> </w:t>
      </w:r>
      <w:r>
        <w:rPr>
          <w:w w:val="105"/>
          <w:sz w:val="21"/>
        </w:rPr>
        <w:t>particularly</w:t>
      </w:r>
      <w:r>
        <w:rPr>
          <w:spacing w:val="-5"/>
          <w:w w:val="105"/>
          <w:sz w:val="21"/>
        </w:rPr>
        <w:t> </w:t>
      </w:r>
      <w:r>
        <w:rPr>
          <w:w w:val="105"/>
          <w:sz w:val="21"/>
        </w:rPr>
        <w:t>if</w:t>
      </w:r>
      <w:r>
        <w:rPr>
          <w:spacing w:val="-4"/>
          <w:w w:val="105"/>
          <w:sz w:val="21"/>
        </w:rPr>
        <w:t> </w:t>
      </w:r>
      <w:r>
        <w:rPr>
          <w:w w:val="105"/>
          <w:sz w:val="21"/>
        </w:rPr>
        <w:t>a</w:t>
      </w:r>
      <w:r>
        <w:rPr>
          <w:spacing w:val="-5"/>
          <w:w w:val="105"/>
          <w:sz w:val="21"/>
        </w:rPr>
        <w:t> </w:t>
      </w:r>
      <w:r>
        <w:rPr>
          <w:w w:val="105"/>
          <w:sz w:val="21"/>
        </w:rPr>
        <w:t>new</w:t>
      </w:r>
      <w:r>
        <w:rPr>
          <w:spacing w:val="-5"/>
          <w:w w:val="105"/>
          <w:sz w:val="21"/>
        </w:rPr>
        <w:t> user, </w:t>
      </w:r>
      <w:r>
        <w:rPr>
          <w:spacing w:val="-3"/>
          <w:w w:val="105"/>
          <w:sz w:val="21"/>
        </w:rPr>
        <w:t>including </w:t>
      </w:r>
      <w:r>
        <w:rPr>
          <w:w w:val="105"/>
          <w:sz w:val="21"/>
        </w:rPr>
        <w:t>by </w:t>
      </w:r>
      <w:r>
        <w:rPr>
          <w:spacing w:val="-3"/>
          <w:w w:val="105"/>
          <w:sz w:val="21"/>
        </w:rPr>
        <w:t>making </w:t>
      </w:r>
      <w:r>
        <w:rPr>
          <w:w w:val="105"/>
          <w:sz w:val="21"/>
        </w:rPr>
        <w:t>them anxious, depressed or</w:t>
      </w:r>
      <w:r>
        <w:rPr>
          <w:spacing w:val="35"/>
          <w:w w:val="105"/>
          <w:sz w:val="21"/>
        </w:rPr>
        <w:t> </w:t>
      </w:r>
      <w:r>
        <w:rPr>
          <w:spacing w:val="-3"/>
          <w:w w:val="105"/>
          <w:sz w:val="21"/>
        </w:rPr>
        <w:t>paranoid.</w:t>
      </w:r>
    </w:p>
    <w:p>
      <w:pPr>
        <w:pStyle w:val="ListParagraph"/>
        <w:numPr>
          <w:ilvl w:val="2"/>
          <w:numId w:val="5"/>
        </w:numPr>
        <w:tabs>
          <w:tab w:pos="2721" w:val="left" w:leader="none"/>
          <w:tab w:pos="2722" w:val="left" w:leader="none"/>
        </w:tabs>
        <w:spacing w:line="242" w:lineRule="auto" w:before="87" w:after="0"/>
        <w:ind w:left="2721" w:right="1606" w:hanging="340"/>
        <w:jc w:val="left"/>
        <w:rPr>
          <w:sz w:val="21"/>
        </w:rPr>
      </w:pPr>
      <w:r>
        <w:rPr>
          <w:w w:val="105"/>
          <w:sz w:val="21"/>
        </w:rPr>
        <w:t>Although </w:t>
      </w:r>
      <w:r>
        <w:rPr>
          <w:spacing w:val="-3"/>
          <w:w w:val="105"/>
          <w:sz w:val="21"/>
        </w:rPr>
        <w:t>cannabis </w:t>
      </w:r>
      <w:r>
        <w:rPr>
          <w:w w:val="105"/>
          <w:sz w:val="21"/>
        </w:rPr>
        <w:t>is </w:t>
      </w:r>
      <w:r>
        <w:rPr>
          <w:spacing w:val="-2"/>
          <w:w w:val="105"/>
          <w:sz w:val="21"/>
        </w:rPr>
        <w:t>not </w:t>
      </w:r>
      <w:r>
        <w:rPr>
          <w:spacing w:val="-3"/>
          <w:w w:val="105"/>
          <w:sz w:val="21"/>
        </w:rPr>
        <w:t>highly </w:t>
      </w:r>
      <w:r>
        <w:rPr>
          <w:w w:val="105"/>
          <w:sz w:val="21"/>
        </w:rPr>
        <w:t>addictive or </w:t>
      </w:r>
      <w:r>
        <w:rPr>
          <w:spacing w:val="-4"/>
          <w:w w:val="105"/>
          <w:sz w:val="21"/>
        </w:rPr>
        <w:t>habit-forming, </w:t>
      </w:r>
      <w:r>
        <w:rPr>
          <w:w w:val="105"/>
          <w:sz w:val="21"/>
        </w:rPr>
        <w:t>the </w:t>
      </w:r>
      <w:r>
        <w:rPr>
          <w:spacing w:val="-3"/>
          <w:w w:val="105"/>
          <w:sz w:val="21"/>
        </w:rPr>
        <w:t>potential </w:t>
      </w:r>
      <w:r>
        <w:rPr>
          <w:w w:val="105"/>
          <w:sz w:val="21"/>
        </w:rPr>
        <w:t>does exist </w:t>
      </w:r>
      <w:r>
        <w:rPr>
          <w:spacing w:val="-3"/>
          <w:w w:val="105"/>
          <w:sz w:val="21"/>
        </w:rPr>
        <w:t>for </w:t>
      </w:r>
      <w:r>
        <w:rPr>
          <w:w w:val="105"/>
          <w:sz w:val="21"/>
        </w:rPr>
        <w:t>a</w:t>
      </w:r>
      <w:r>
        <w:rPr>
          <w:spacing w:val="-10"/>
          <w:w w:val="105"/>
          <w:sz w:val="21"/>
        </w:rPr>
        <w:t> </w:t>
      </w:r>
      <w:r>
        <w:rPr>
          <w:spacing w:val="-3"/>
          <w:w w:val="105"/>
          <w:sz w:val="21"/>
        </w:rPr>
        <w:t>small</w:t>
      </w:r>
      <w:r>
        <w:rPr>
          <w:spacing w:val="-11"/>
          <w:w w:val="105"/>
          <w:sz w:val="21"/>
        </w:rPr>
        <w:t> </w:t>
      </w:r>
      <w:r>
        <w:rPr>
          <w:w w:val="105"/>
          <w:sz w:val="21"/>
        </w:rPr>
        <w:t>percentage</w:t>
      </w:r>
      <w:r>
        <w:rPr>
          <w:spacing w:val="-10"/>
          <w:w w:val="105"/>
          <w:sz w:val="21"/>
        </w:rPr>
        <w:t> </w:t>
      </w:r>
      <w:r>
        <w:rPr>
          <w:w w:val="105"/>
          <w:sz w:val="21"/>
        </w:rPr>
        <w:t>of</w:t>
      </w:r>
      <w:r>
        <w:rPr>
          <w:spacing w:val="-10"/>
          <w:w w:val="105"/>
          <w:sz w:val="21"/>
        </w:rPr>
        <w:t> </w:t>
      </w:r>
      <w:r>
        <w:rPr>
          <w:w w:val="105"/>
          <w:sz w:val="21"/>
        </w:rPr>
        <w:t>users,</w:t>
      </w:r>
      <w:r>
        <w:rPr>
          <w:spacing w:val="-10"/>
          <w:w w:val="105"/>
          <w:sz w:val="21"/>
        </w:rPr>
        <w:t> </w:t>
      </w:r>
      <w:r>
        <w:rPr>
          <w:w w:val="105"/>
          <w:sz w:val="21"/>
        </w:rPr>
        <w:t>at</w:t>
      </w:r>
      <w:r>
        <w:rPr>
          <w:spacing w:val="-10"/>
          <w:w w:val="105"/>
          <w:sz w:val="21"/>
        </w:rPr>
        <w:t> </w:t>
      </w:r>
      <w:r>
        <w:rPr>
          <w:w w:val="105"/>
          <w:sz w:val="21"/>
        </w:rPr>
        <w:t>least</w:t>
      </w:r>
      <w:r>
        <w:rPr>
          <w:spacing w:val="-10"/>
          <w:w w:val="105"/>
          <w:sz w:val="21"/>
        </w:rPr>
        <w:t> </w:t>
      </w:r>
      <w:r>
        <w:rPr>
          <w:w w:val="105"/>
          <w:sz w:val="21"/>
        </w:rPr>
        <w:t>in</w:t>
      </w:r>
      <w:r>
        <w:rPr>
          <w:spacing w:val="-10"/>
          <w:w w:val="105"/>
          <w:sz w:val="21"/>
        </w:rPr>
        <w:t> </w:t>
      </w:r>
      <w:r>
        <w:rPr>
          <w:w w:val="105"/>
          <w:sz w:val="21"/>
        </w:rPr>
        <w:t>the</w:t>
      </w:r>
      <w:r>
        <w:rPr>
          <w:spacing w:val="-10"/>
          <w:w w:val="105"/>
          <w:sz w:val="21"/>
        </w:rPr>
        <w:t> </w:t>
      </w:r>
      <w:r>
        <w:rPr>
          <w:spacing w:val="-3"/>
          <w:w w:val="105"/>
          <w:sz w:val="21"/>
        </w:rPr>
        <w:t>recreational</w:t>
      </w:r>
      <w:r>
        <w:rPr>
          <w:spacing w:val="-10"/>
          <w:w w:val="105"/>
          <w:sz w:val="21"/>
        </w:rPr>
        <w:t> </w:t>
      </w:r>
      <w:r>
        <w:rPr>
          <w:w w:val="105"/>
          <w:sz w:val="21"/>
        </w:rPr>
        <w:t>context,</w:t>
      </w:r>
      <w:r>
        <w:rPr>
          <w:spacing w:val="-10"/>
          <w:w w:val="105"/>
          <w:sz w:val="21"/>
        </w:rPr>
        <w:t> </w:t>
      </w:r>
      <w:r>
        <w:rPr>
          <w:spacing w:val="-3"/>
          <w:w w:val="105"/>
          <w:sz w:val="21"/>
        </w:rPr>
        <w:t>to</w:t>
      </w:r>
      <w:r>
        <w:rPr>
          <w:spacing w:val="-10"/>
          <w:w w:val="105"/>
          <w:sz w:val="21"/>
        </w:rPr>
        <w:t> </w:t>
      </w:r>
      <w:r>
        <w:rPr>
          <w:w w:val="105"/>
          <w:sz w:val="21"/>
        </w:rPr>
        <w:t>become</w:t>
      </w:r>
      <w:r>
        <w:rPr>
          <w:spacing w:val="-10"/>
          <w:w w:val="105"/>
          <w:sz w:val="21"/>
        </w:rPr>
        <w:t> </w:t>
      </w:r>
      <w:r>
        <w:rPr>
          <w:w w:val="105"/>
          <w:sz w:val="21"/>
        </w:rPr>
        <w:t>dependent upon it </w:t>
      </w:r>
      <w:r>
        <w:rPr>
          <w:spacing w:val="-3"/>
          <w:w w:val="105"/>
          <w:sz w:val="21"/>
        </w:rPr>
        <w:t>to </w:t>
      </w:r>
      <w:r>
        <w:rPr>
          <w:w w:val="105"/>
          <w:sz w:val="21"/>
        </w:rPr>
        <w:t>a point where they experience </w:t>
      </w:r>
      <w:r>
        <w:rPr>
          <w:spacing w:val="-3"/>
          <w:w w:val="105"/>
          <w:sz w:val="21"/>
        </w:rPr>
        <w:t>withdrawal </w:t>
      </w:r>
      <w:r>
        <w:rPr>
          <w:w w:val="105"/>
          <w:sz w:val="21"/>
        </w:rPr>
        <w:t>symptoms </w:t>
      </w:r>
      <w:r>
        <w:rPr>
          <w:spacing w:val="-3"/>
          <w:w w:val="105"/>
          <w:sz w:val="21"/>
        </w:rPr>
        <w:t>for </w:t>
      </w:r>
      <w:r>
        <w:rPr>
          <w:w w:val="105"/>
          <w:sz w:val="21"/>
        </w:rPr>
        <w:t>a time when they stop</w:t>
      </w:r>
      <w:r>
        <w:rPr>
          <w:spacing w:val="5"/>
          <w:w w:val="105"/>
          <w:sz w:val="21"/>
        </w:rPr>
        <w:t> </w:t>
      </w:r>
      <w:r>
        <w:rPr>
          <w:spacing w:val="-3"/>
          <w:w w:val="105"/>
          <w:sz w:val="21"/>
        </w:rPr>
        <w:t>using.</w:t>
      </w:r>
    </w:p>
    <w:p>
      <w:pPr>
        <w:pStyle w:val="ListParagraph"/>
        <w:numPr>
          <w:ilvl w:val="2"/>
          <w:numId w:val="5"/>
        </w:numPr>
        <w:tabs>
          <w:tab w:pos="2721" w:val="left" w:leader="none"/>
          <w:tab w:pos="2722" w:val="left" w:leader="none"/>
        </w:tabs>
        <w:spacing w:line="242" w:lineRule="auto" w:before="90" w:after="0"/>
        <w:ind w:left="2721" w:right="1917" w:hanging="340"/>
        <w:jc w:val="left"/>
        <w:rPr>
          <w:sz w:val="21"/>
        </w:rPr>
      </w:pPr>
      <w:r>
        <w:rPr>
          <w:w w:val="105"/>
          <w:sz w:val="21"/>
        </w:rPr>
        <w:t>Heavy </w:t>
      </w:r>
      <w:r>
        <w:rPr>
          <w:spacing w:val="-3"/>
          <w:w w:val="105"/>
          <w:sz w:val="21"/>
        </w:rPr>
        <w:t>cannabis consumption </w:t>
      </w:r>
      <w:r>
        <w:rPr>
          <w:w w:val="105"/>
          <w:sz w:val="21"/>
        </w:rPr>
        <w:t>is known </w:t>
      </w:r>
      <w:r>
        <w:rPr>
          <w:spacing w:val="-3"/>
          <w:w w:val="105"/>
          <w:sz w:val="21"/>
        </w:rPr>
        <w:t>to induce tachycardia, </w:t>
      </w:r>
      <w:r>
        <w:rPr>
          <w:w w:val="105"/>
          <w:sz w:val="21"/>
        </w:rPr>
        <w:t>and can </w:t>
      </w:r>
      <w:r>
        <w:rPr>
          <w:spacing w:val="-3"/>
          <w:w w:val="105"/>
          <w:sz w:val="21"/>
        </w:rPr>
        <w:t>increase </w:t>
      </w:r>
      <w:r>
        <w:rPr>
          <w:w w:val="105"/>
          <w:sz w:val="21"/>
        </w:rPr>
        <w:t>the risk of heart attack, notably </w:t>
      </w:r>
      <w:r>
        <w:rPr>
          <w:spacing w:val="-3"/>
          <w:w w:val="105"/>
          <w:sz w:val="21"/>
        </w:rPr>
        <w:t>for </w:t>
      </w:r>
      <w:r>
        <w:rPr>
          <w:w w:val="105"/>
          <w:sz w:val="21"/>
        </w:rPr>
        <w:t>users with existing heart disease or arrhythmias (abnormal heart</w:t>
      </w:r>
      <w:r>
        <w:rPr>
          <w:spacing w:val="9"/>
          <w:w w:val="105"/>
          <w:sz w:val="21"/>
        </w:rPr>
        <w:t> </w:t>
      </w:r>
      <w:r>
        <w:rPr>
          <w:w w:val="105"/>
          <w:sz w:val="21"/>
        </w:rPr>
        <w:t>rhythm).</w:t>
      </w:r>
    </w:p>
    <w:p>
      <w:pPr>
        <w:pStyle w:val="ListParagraph"/>
        <w:numPr>
          <w:ilvl w:val="2"/>
          <w:numId w:val="5"/>
        </w:numPr>
        <w:tabs>
          <w:tab w:pos="2721" w:val="left" w:leader="none"/>
          <w:tab w:pos="2722" w:val="left" w:leader="none"/>
        </w:tabs>
        <w:spacing w:line="242" w:lineRule="auto" w:before="88" w:after="0"/>
        <w:ind w:left="2721" w:right="1897" w:hanging="340"/>
        <w:jc w:val="left"/>
        <w:rPr>
          <w:sz w:val="21"/>
        </w:rPr>
      </w:pPr>
      <w:r>
        <w:rPr>
          <w:spacing w:val="-3"/>
          <w:w w:val="105"/>
          <w:sz w:val="21"/>
        </w:rPr>
        <w:t>Cannabis </w:t>
      </w:r>
      <w:r>
        <w:rPr>
          <w:w w:val="105"/>
          <w:sz w:val="21"/>
        </w:rPr>
        <w:t>use </w:t>
      </w:r>
      <w:r>
        <w:rPr>
          <w:spacing w:val="-3"/>
          <w:w w:val="105"/>
          <w:sz w:val="21"/>
        </w:rPr>
        <w:t>during </w:t>
      </w:r>
      <w:r>
        <w:rPr>
          <w:w w:val="105"/>
          <w:sz w:val="21"/>
        </w:rPr>
        <w:t>pregnancy </w:t>
      </w:r>
      <w:r>
        <w:rPr>
          <w:spacing w:val="-2"/>
          <w:w w:val="105"/>
          <w:sz w:val="21"/>
        </w:rPr>
        <w:t>has </w:t>
      </w:r>
      <w:r>
        <w:rPr>
          <w:w w:val="105"/>
          <w:sz w:val="21"/>
        </w:rPr>
        <w:t>been </w:t>
      </w:r>
      <w:r>
        <w:rPr>
          <w:spacing w:val="-3"/>
          <w:w w:val="105"/>
          <w:sz w:val="21"/>
        </w:rPr>
        <w:t>found to </w:t>
      </w:r>
      <w:r>
        <w:rPr>
          <w:w w:val="105"/>
          <w:sz w:val="21"/>
        </w:rPr>
        <w:t>be associated with a number of </w:t>
      </w:r>
      <w:r>
        <w:rPr>
          <w:spacing w:val="-3"/>
          <w:w w:val="105"/>
          <w:sz w:val="21"/>
        </w:rPr>
        <w:t>undesirable</w:t>
      </w:r>
      <w:r>
        <w:rPr>
          <w:spacing w:val="5"/>
          <w:w w:val="105"/>
          <w:sz w:val="21"/>
        </w:rPr>
        <w:t> </w:t>
      </w:r>
      <w:r>
        <w:rPr>
          <w:w w:val="105"/>
          <w:sz w:val="21"/>
        </w:rPr>
        <w:t>effects.</w:t>
      </w:r>
    </w:p>
    <w:p>
      <w:pPr>
        <w:pStyle w:val="ListParagraph"/>
        <w:numPr>
          <w:ilvl w:val="2"/>
          <w:numId w:val="5"/>
        </w:numPr>
        <w:tabs>
          <w:tab w:pos="2721" w:val="left" w:leader="none"/>
          <w:tab w:pos="2722" w:val="left" w:leader="none"/>
        </w:tabs>
        <w:spacing w:line="242" w:lineRule="auto" w:before="87" w:after="0"/>
        <w:ind w:left="2721" w:right="2158" w:hanging="340"/>
        <w:jc w:val="left"/>
        <w:rPr>
          <w:sz w:val="21"/>
        </w:rPr>
      </w:pPr>
      <w:r>
        <w:rPr>
          <w:spacing w:val="-3"/>
          <w:sz w:val="21"/>
        </w:rPr>
        <w:t>Cannabis </w:t>
      </w:r>
      <w:r>
        <w:rPr>
          <w:sz w:val="21"/>
        </w:rPr>
        <w:t>use is </w:t>
      </w:r>
      <w:r>
        <w:rPr>
          <w:spacing w:val="-4"/>
          <w:sz w:val="21"/>
        </w:rPr>
        <w:t>likely </w:t>
      </w:r>
      <w:r>
        <w:rPr>
          <w:spacing w:val="-3"/>
          <w:sz w:val="21"/>
        </w:rPr>
        <w:t>to </w:t>
      </w:r>
      <w:r>
        <w:rPr>
          <w:sz w:val="21"/>
        </w:rPr>
        <w:t>impact adversely upon </w:t>
      </w:r>
      <w:r>
        <w:rPr>
          <w:spacing w:val="-3"/>
          <w:sz w:val="21"/>
        </w:rPr>
        <w:t>concentration, </w:t>
      </w:r>
      <w:r>
        <w:rPr>
          <w:sz w:val="21"/>
        </w:rPr>
        <w:t>responsiveness </w:t>
      </w:r>
      <w:r>
        <w:rPr>
          <w:spacing w:val="-3"/>
          <w:sz w:val="21"/>
        </w:rPr>
        <w:t>to stimuli </w:t>
      </w:r>
      <w:r>
        <w:rPr>
          <w:sz w:val="21"/>
        </w:rPr>
        <w:t>and </w:t>
      </w:r>
      <w:r>
        <w:rPr>
          <w:spacing w:val="-3"/>
          <w:sz w:val="21"/>
        </w:rPr>
        <w:t>psychomotor</w:t>
      </w:r>
      <w:r>
        <w:rPr>
          <w:spacing w:val="30"/>
          <w:sz w:val="21"/>
        </w:rPr>
        <w:t> </w:t>
      </w:r>
      <w:r>
        <w:rPr>
          <w:sz w:val="21"/>
        </w:rPr>
        <w:t>function.</w:t>
      </w:r>
    </w:p>
    <w:p>
      <w:pPr>
        <w:pStyle w:val="ListParagraph"/>
        <w:numPr>
          <w:ilvl w:val="1"/>
          <w:numId w:val="5"/>
        </w:numPr>
        <w:tabs>
          <w:tab w:pos="2380" w:val="left" w:leader="none"/>
          <w:tab w:pos="2381" w:val="left" w:leader="none"/>
        </w:tabs>
        <w:spacing w:line="242" w:lineRule="auto" w:before="87" w:after="0"/>
        <w:ind w:left="2381" w:right="1711" w:hanging="794"/>
        <w:jc w:val="left"/>
        <w:rPr>
          <w:sz w:val="12"/>
        </w:rPr>
      </w:pPr>
      <w:r>
        <w:rPr>
          <w:sz w:val="21"/>
        </w:rPr>
        <w:t>Most studies on the adverse effects of </w:t>
      </w:r>
      <w:r>
        <w:rPr>
          <w:spacing w:val="-3"/>
          <w:sz w:val="21"/>
        </w:rPr>
        <w:t>cannabis have </w:t>
      </w:r>
      <w:r>
        <w:rPr>
          <w:sz w:val="21"/>
        </w:rPr>
        <w:t>focused on </w:t>
      </w:r>
      <w:r>
        <w:rPr>
          <w:spacing w:val="-3"/>
          <w:sz w:val="21"/>
        </w:rPr>
        <w:t>unregulated, illegal cannabis </w:t>
      </w:r>
      <w:r>
        <w:rPr>
          <w:sz w:val="21"/>
        </w:rPr>
        <w:t>used </w:t>
      </w:r>
      <w:r>
        <w:rPr>
          <w:spacing w:val="-4"/>
          <w:sz w:val="21"/>
        </w:rPr>
        <w:t>recreationally, </w:t>
      </w:r>
      <w:r>
        <w:rPr>
          <w:spacing w:val="-3"/>
          <w:sz w:val="21"/>
        </w:rPr>
        <w:t>rather than </w:t>
      </w:r>
      <w:r>
        <w:rPr>
          <w:sz w:val="21"/>
        </w:rPr>
        <w:t>on a quality-controlled </w:t>
      </w:r>
      <w:r>
        <w:rPr>
          <w:spacing w:val="-2"/>
          <w:sz w:val="21"/>
        </w:rPr>
        <w:t>supply  </w:t>
      </w:r>
      <w:r>
        <w:rPr>
          <w:spacing w:val="-3"/>
          <w:sz w:val="21"/>
        </w:rPr>
        <w:t>intended  for </w:t>
      </w:r>
      <w:r>
        <w:rPr>
          <w:sz w:val="21"/>
        </w:rPr>
        <w:t>medical </w:t>
      </w:r>
      <w:r>
        <w:rPr>
          <w:spacing w:val="-3"/>
          <w:sz w:val="21"/>
        </w:rPr>
        <w:t>use. </w:t>
      </w:r>
      <w:r>
        <w:rPr>
          <w:sz w:val="21"/>
        </w:rPr>
        <w:t>A systematic review conducted in 2008 looking at the medical use of </w:t>
      </w:r>
      <w:r>
        <w:rPr>
          <w:spacing w:val="-3"/>
          <w:sz w:val="21"/>
        </w:rPr>
        <w:t>cannabinoids concluded that short-term </w:t>
      </w:r>
      <w:r>
        <w:rPr>
          <w:sz w:val="21"/>
        </w:rPr>
        <w:t>use </w:t>
      </w:r>
      <w:r>
        <w:rPr>
          <w:spacing w:val="-3"/>
          <w:sz w:val="21"/>
        </w:rPr>
        <w:t>increased </w:t>
      </w:r>
      <w:r>
        <w:rPr>
          <w:sz w:val="21"/>
        </w:rPr>
        <w:t>the risk of non-serious  adverse events </w:t>
      </w:r>
      <w:r>
        <w:rPr>
          <w:spacing w:val="-3"/>
          <w:sz w:val="21"/>
        </w:rPr>
        <w:t>compared to </w:t>
      </w:r>
      <w:r>
        <w:rPr>
          <w:sz w:val="21"/>
        </w:rPr>
        <w:t>a </w:t>
      </w:r>
      <w:r>
        <w:rPr>
          <w:spacing w:val="-3"/>
          <w:sz w:val="21"/>
        </w:rPr>
        <w:t>control </w:t>
      </w:r>
      <w:r>
        <w:rPr>
          <w:spacing w:val="-4"/>
          <w:sz w:val="21"/>
        </w:rPr>
        <w:t>group, </w:t>
      </w:r>
      <w:r>
        <w:rPr>
          <w:sz w:val="21"/>
        </w:rPr>
        <w:t>but </w:t>
      </w:r>
      <w:r>
        <w:rPr>
          <w:spacing w:val="-2"/>
          <w:sz w:val="21"/>
        </w:rPr>
        <w:t>not </w:t>
      </w:r>
      <w:r>
        <w:rPr>
          <w:sz w:val="21"/>
        </w:rPr>
        <w:t>the risk of serious adverse events. </w:t>
      </w:r>
      <w:r>
        <w:rPr>
          <w:spacing w:val="-4"/>
          <w:sz w:val="21"/>
        </w:rPr>
        <w:t>However,  </w:t>
      </w:r>
      <w:r>
        <w:rPr>
          <w:sz w:val="21"/>
        </w:rPr>
        <w:t>the authors </w:t>
      </w:r>
      <w:r>
        <w:rPr>
          <w:spacing w:val="-3"/>
          <w:sz w:val="21"/>
        </w:rPr>
        <w:t>concluded that </w:t>
      </w:r>
      <w:r>
        <w:rPr>
          <w:sz w:val="21"/>
        </w:rPr>
        <w:t>further </w:t>
      </w:r>
      <w:r>
        <w:rPr>
          <w:spacing w:val="-3"/>
          <w:sz w:val="21"/>
        </w:rPr>
        <w:t>research </w:t>
      </w:r>
      <w:r>
        <w:rPr>
          <w:sz w:val="21"/>
        </w:rPr>
        <w:t>was needed </w:t>
      </w:r>
      <w:r>
        <w:rPr>
          <w:spacing w:val="-3"/>
          <w:sz w:val="21"/>
        </w:rPr>
        <w:t>before </w:t>
      </w:r>
      <w:r>
        <w:rPr>
          <w:sz w:val="21"/>
        </w:rPr>
        <w:t>long-term risks </w:t>
      </w:r>
      <w:r>
        <w:rPr>
          <w:spacing w:val="-3"/>
          <w:sz w:val="21"/>
        </w:rPr>
        <w:t>could </w:t>
      </w:r>
      <w:r>
        <w:rPr>
          <w:sz w:val="21"/>
        </w:rPr>
        <w:t>be </w:t>
      </w:r>
      <w:r>
        <w:rPr>
          <w:spacing w:val="-3"/>
          <w:sz w:val="21"/>
        </w:rPr>
        <w:t>accurately</w:t>
      </w:r>
      <w:r>
        <w:rPr>
          <w:spacing w:val="8"/>
          <w:sz w:val="21"/>
        </w:rPr>
        <w:t> </w:t>
      </w:r>
      <w:r>
        <w:rPr>
          <w:spacing w:val="-3"/>
          <w:sz w:val="21"/>
        </w:rPr>
        <w:t>characterised.</w:t>
      </w:r>
      <w:r>
        <w:rPr>
          <w:spacing w:val="-3"/>
          <w:position w:val="7"/>
          <w:sz w:val="12"/>
        </w:rPr>
        <w:t>3</w:t>
      </w:r>
    </w:p>
    <w:p>
      <w:pPr>
        <w:pStyle w:val="ListParagraph"/>
        <w:numPr>
          <w:ilvl w:val="1"/>
          <w:numId w:val="5"/>
        </w:numPr>
        <w:tabs>
          <w:tab w:pos="2380" w:val="left" w:leader="none"/>
          <w:tab w:pos="2381" w:val="left" w:leader="none"/>
        </w:tabs>
        <w:spacing w:line="242" w:lineRule="auto" w:before="128" w:after="0"/>
        <w:ind w:left="2381" w:right="1769" w:hanging="794"/>
        <w:jc w:val="left"/>
        <w:rPr>
          <w:sz w:val="21"/>
        </w:rPr>
      </w:pPr>
      <w:r>
        <w:rPr>
          <w:sz w:val="21"/>
        </w:rPr>
        <w:t>The point made by </w:t>
      </w:r>
      <w:r>
        <w:rPr>
          <w:spacing w:val="-3"/>
          <w:sz w:val="21"/>
        </w:rPr>
        <w:t>many submissions to </w:t>
      </w:r>
      <w:r>
        <w:rPr>
          <w:sz w:val="21"/>
        </w:rPr>
        <w:t>the </w:t>
      </w:r>
      <w:r>
        <w:rPr>
          <w:spacing w:val="-3"/>
          <w:sz w:val="21"/>
        </w:rPr>
        <w:t>Commission </w:t>
      </w:r>
      <w:r>
        <w:rPr>
          <w:sz w:val="21"/>
        </w:rPr>
        <w:t>is </w:t>
      </w:r>
      <w:r>
        <w:rPr>
          <w:spacing w:val="-3"/>
          <w:sz w:val="21"/>
        </w:rPr>
        <w:t>that </w:t>
      </w:r>
      <w:r>
        <w:rPr>
          <w:sz w:val="21"/>
        </w:rPr>
        <w:t>the </w:t>
      </w:r>
      <w:r>
        <w:rPr>
          <w:spacing w:val="-3"/>
          <w:sz w:val="21"/>
        </w:rPr>
        <w:t>proven  </w:t>
      </w:r>
      <w:r>
        <w:rPr>
          <w:sz w:val="21"/>
        </w:rPr>
        <w:t>level  of adverse effects, even </w:t>
      </w:r>
      <w:r>
        <w:rPr>
          <w:spacing w:val="-3"/>
          <w:sz w:val="21"/>
        </w:rPr>
        <w:t>from unmonitored recreational </w:t>
      </w:r>
      <w:r>
        <w:rPr>
          <w:sz w:val="21"/>
        </w:rPr>
        <w:t>abuse of herbal </w:t>
      </w:r>
      <w:r>
        <w:rPr>
          <w:spacing w:val="-3"/>
          <w:sz w:val="21"/>
        </w:rPr>
        <w:t>cannabis, </w:t>
      </w:r>
      <w:r>
        <w:rPr>
          <w:sz w:val="21"/>
        </w:rPr>
        <w:t>is  of modest </w:t>
      </w:r>
      <w:r>
        <w:rPr>
          <w:spacing w:val="-3"/>
          <w:sz w:val="21"/>
        </w:rPr>
        <w:t>dimensions. </w:t>
      </w:r>
      <w:r>
        <w:rPr>
          <w:spacing w:val="-4"/>
          <w:sz w:val="21"/>
        </w:rPr>
        <w:t>Unlike </w:t>
      </w:r>
      <w:r>
        <w:rPr>
          <w:sz w:val="21"/>
        </w:rPr>
        <w:t>the experience of </w:t>
      </w:r>
      <w:r>
        <w:rPr>
          <w:spacing w:val="-3"/>
          <w:sz w:val="21"/>
        </w:rPr>
        <w:t>opiate </w:t>
      </w:r>
      <w:r>
        <w:rPr>
          <w:sz w:val="21"/>
        </w:rPr>
        <w:t>drug </w:t>
      </w:r>
      <w:r>
        <w:rPr>
          <w:spacing w:val="-3"/>
          <w:sz w:val="21"/>
        </w:rPr>
        <w:t>use, </w:t>
      </w:r>
      <w:r>
        <w:rPr>
          <w:sz w:val="21"/>
        </w:rPr>
        <w:t>no </w:t>
      </w:r>
      <w:r>
        <w:rPr>
          <w:spacing w:val="-3"/>
          <w:sz w:val="21"/>
        </w:rPr>
        <w:t>deaths have </w:t>
      </w:r>
      <w:r>
        <w:rPr>
          <w:sz w:val="21"/>
        </w:rPr>
        <w:t>been attributed </w:t>
      </w:r>
      <w:r>
        <w:rPr>
          <w:spacing w:val="-3"/>
          <w:sz w:val="21"/>
        </w:rPr>
        <w:t>to cannabis abuse. </w:t>
      </w:r>
      <w:r>
        <w:rPr>
          <w:sz w:val="21"/>
        </w:rPr>
        <w:t>The </w:t>
      </w:r>
      <w:r>
        <w:rPr>
          <w:spacing w:val="-3"/>
          <w:sz w:val="21"/>
        </w:rPr>
        <w:t>Commission </w:t>
      </w:r>
      <w:r>
        <w:rPr>
          <w:sz w:val="21"/>
        </w:rPr>
        <w:t>is of the view </w:t>
      </w:r>
      <w:r>
        <w:rPr>
          <w:spacing w:val="-3"/>
          <w:sz w:val="21"/>
        </w:rPr>
        <w:t>that, </w:t>
      </w:r>
      <w:r>
        <w:rPr>
          <w:sz w:val="21"/>
        </w:rPr>
        <w:t>nevertheless, the risks—especially the long-term risks—and the </w:t>
      </w:r>
      <w:r>
        <w:rPr>
          <w:spacing w:val="-3"/>
          <w:sz w:val="21"/>
        </w:rPr>
        <w:t>concerns </w:t>
      </w:r>
      <w:r>
        <w:rPr>
          <w:spacing w:val="-2"/>
          <w:sz w:val="21"/>
        </w:rPr>
        <w:t>raised </w:t>
      </w:r>
      <w:r>
        <w:rPr>
          <w:sz w:val="21"/>
        </w:rPr>
        <w:t>by the medical </w:t>
      </w:r>
      <w:r>
        <w:rPr>
          <w:spacing w:val="-3"/>
          <w:sz w:val="21"/>
        </w:rPr>
        <w:t>profession </w:t>
      </w:r>
      <w:r>
        <w:rPr>
          <w:sz w:val="21"/>
        </w:rPr>
        <w:t>about them, should be acknowledged. Any Victorian </w:t>
      </w:r>
      <w:r>
        <w:rPr>
          <w:spacing w:val="-3"/>
          <w:sz w:val="21"/>
        </w:rPr>
        <w:t>medicinal  cannabis  </w:t>
      </w:r>
      <w:r>
        <w:rPr>
          <w:sz w:val="21"/>
        </w:rPr>
        <w:t>scheme should  be designed so as </w:t>
      </w:r>
      <w:r>
        <w:rPr>
          <w:spacing w:val="-3"/>
          <w:sz w:val="21"/>
        </w:rPr>
        <w:t>to </w:t>
      </w:r>
      <w:r>
        <w:rPr>
          <w:sz w:val="21"/>
        </w:rPr>
        <w:t>permit the use of </w:t>
      </w:r>
      <w:r>
        <w:rPr>
          <w:spacing w:val="-3"/>
          <w:sz w:val="21"/>
        </w:rPr>
        <w:t>cannabis </w:t>
      </w:r>
      <w:r>
        <w:rPr>
          <w:sz w:val="21"/>
        </w:rPr>
        <w:t>only under medical supervision, </w:t>
      </w:r>
      <w:r>
        <w:rPr>
          <w:spacing w:val="-3"/>
          <w:sz w:val="21"/>
        </w:rPr>
        <w:t>thereby enabling </w:t>
      </w:r>
      <w:r>
        <w:rPr>
          <w:sz w:val="21"/>
        </w:rPr>
        <w:t>attentive and </w:t>
      </w:r>
      <w:r>
        <w:rPr>
          <w:spacing w:val="-3"/>
          <w:sz w:val="21"/>
        </w:rPr>
        <w:t>prompt  </w:t>
      </w:r>
      <w:r>
        <w:rPr>
          <w:sz w:val="21"/>
        </w:rPr>
        <w:t>responses </w:t>
      </w:r>
      <w:r>
        <w:rPr>
          <w:spacing w:val="-4"/>
          <w:sz w:val="21"/>
        </w:rPr>
        <w:t>to,  </w:t>
      </w:r>
      <w:r>
        <w:rPr>
          <w:sz w:val="21"/>
        </w:rPr>
        <w:t>and </w:t>
      </w:r>
      <w:r>
        <w:rPr>
          <w:spacing w:val="-3"/>
          <w:sz w:val="21"/>
        </w:rPr>
        <w:t>management  </w:t>
      </w:r>
      <w:r>
        <w:rPr>
          <w:spacing w:val="-6"/>
          <w:sz w:val="21"/>
        </w:rPr>
        <w:t>of,  </w:t>
      </w:r>
      <w:r>
        <w:rPr>
          <w:spacing w:val="-3"/>
          <w:sz w:val="21"/>
        </w:rPr>
        <w:t>any  </w:t>
      </w:r>
      <w:r>
        <w:rPr>
          <w:sz w:val="21"/>
        </w:rPr>
        <w:t>side effects </w:t>
      </w:r>
      <w:r>
        <w:rPr>
          <w:spacing w:val="-3"/>
          <w:sz w:val="21"/>
        </w:rPr>
        <w:t>that are</w:t>
      </w:r>
      <w:r>
        <w:rPr>
          <w:spacing w:val="9"/>
          <w:sz w:val="21"/>
        </w:rPr>
        <w:t> </w:t>
      </w:r>
      <w:r>
        <w:rPr>
          <w:sz w:val="21"/>
        </w:rPr>
        <w:t>identified</w:t>
      </w:r>
      <w:r>
        <w:rPr>
          <w:spacing w:val="9"/>
          <w:sz w:val="21"/>
        </w:rPr>
        <w:t> </w:t>
      </w:r>
      <w:r>
        <w:rPr>
          <w:spacing w:val="-3"/>
          <w:sz w:val="21"/>
        </w:rPr>
        <w:t>to</w:t>
      </w:r>
      <w:r>
        <w:rPr>
          <w:spacing w:val="9"/>
          <w:sz w:val="21"/>
        </w:rPr>
        <w:t> </w:t>
      </w:r>
      <w:r>
        <w:rPr>
          <w:sz w:val="21"/>
        </w:rPr>
        <w:t>be</w:t>
      </w:r>
      <w:r>
        <w:rPr>
          <w:spacing w:val="10"/>
          <w:sz w:val="21"/>
        </w:rPr>
        <w:t> </w:t>
      </w:r>
      <w:r>
        <w:rPr>
          <w:spacing w:val="-3"/>
          <w:sz w:val="21"/>
        </w:rPr>
        <w:t>emerging</w:t>
      </w:r>
      <w:r>
        <w:rPr>
          <w:spacing w:val="9"/>
          <w:sz w:val="21"/>
        </w:rPr>
        <w:t> </w:t>
      </w:r>
      <w:r>
        <w:rPr>
          <w:spacing w:val="-3"/>
          <w:sz w:val="21"/>
        </w:rPr>
        <w:t>from</w:t>
      </w:r>
      <w:r>
        <w:rPr>
          <w:spacing w:val="9"/>
          <w:sz w:val="21"/>
        </w:rPr>
        <w:t> </w:t>
      </w:r>
      <w:r>
        <w:rPr>
          <w:sz w:val="21"/>
        </w:rPr>
        <w:t>its</w:t>
      </w:r>
      <w:r>
        <w:rPr>
          <w:spacing w:val="10"/>
          <w:sz w:val="21"/>
        </w:rPr>
        <w:t> </w:t>
      </w:r>
      <w:r>
        <w:rPr>
          <w:spacing w:val="-3"/>
          <w:sz w:val="21"/>
        </w:rPr>
        <w:t>use.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r>
        <w:rPr/>
        <w:pict>
          <v:line style="position:absolute;mso-position-horizontal-relative:page;mso-position-vertical-relative:paragraph;z-index:-808;mso-wrap-distance-left:0;mso-wrap-distance-right:0" from="79.370102pt,20.542295pt" to="515.905102pt,20.54229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1372" w:footer="0" w:top="1560" w:bottom="280" w:left="0" w:right="0"/>
        </w:sectPr>
      </w:pPr>
    </w:p>
    <w:p>
      <w:pPr>
        <w:tabs>
          <w:tab w:pos="2380" w:val="left" w:leader="none"/>
        </w:tabs>
        <w:spacing w:before="48"/>
        <w:ind w:left="1587" w:right="0" w:firstLine="0"/>
        <w:jc w:val="left"/>
        <w:rPr>
          <w:i/>
          <w:sz w:val="13"/>
        </w:rPr>
      </w:pPr>
      <w:r>
        <w:rPr>
          <w:w w:val="105"/>
          <w:sz w:val="13"/>
        </w:rPr>
        <w:t>3</w:t>
        <w:tab/>
        <w:t>Tongtong</w:t>
      </w:r>
      <w:r>
        <w:rPr>
          <w:spacing w:val="8"/>
          <w:w w:val="105"/>
          <w:sz w:val="13"/>
        </w:rPr>
        <w:t> </w:t>
      </w:r>
      <w:r>
        <w:rPr>
          <w:w w:val="105"/>
          <w:sz w:val="13"/>
        </w:rPr>
        <w:t>Wang</w:t>
      </w:r>
      <w:r>
        <w:rPr>
          <w:spacing w:val="9"/>
          <w:w w:val="105"/>
          <w:sz w:val="13"/>
        </w:rPr>
        <w:t> </w:t>
      </w:r>
      <w:r>
        <w:rPr>
          <w:w w:val="105"/>
          <w:sz w:val="13"/>
        </w:rPr>
        <w:t>et</w:t>
      </w:r>
      <w:r>
        <w:rPr>
          <w:spacing w:val="9"/>
          <w:w w:val="105"/>
          <w:sz w:val="13"/>
        </w:rPr>
        <w:t> </w:t>
      </w:r>
      <w:r>
        <w:rPr>
          <w:w w:val="105"/>
          <w:sz w:val="13"/>
        </w:rPr>
        <w:t>al,</w:t>
      </w:r>
      <w:r>
        <w:rPr>
          <w:spacing w:val="9"/>
          <w:w w:val="105"/>
          <w:sz w:val="13"/>
        </w:rPr>
        <w:t> </w:t>
      </w:r>
      <w:r>
        <w:rPr>
          <w:w w:val="105"/>
          <w:sz w:val="13"/>
        </w:rPr>
        <w:t>‘Adverse</w:t>
      </w:r>
      <w:r>
        <w:rPr>
          <w:spacing w:val="9"/>
          <w:w w:val="105"/>
          <w:sz w:val="13"/>
        </w:rPr>
        <w:t> </w:t>
      </w:r>
      <w:r>
        <w:rPr>
          <w:w w:val="105"/>
          <w:sz w:val="13"/>
        </w:rPr>
        <w:t>Effects</w:t>
      </w:r>
      <w:r>
        <w:rPr>
          <w:spacing w:val="9"/>
          <w:w w:val="105"/>
          <w:sz w:val="13"/>
        </w:rPr>
        <w:t> </w:t>
      </w:r>
      <w:r>
        <w:rPr>
          <w:w w:val="105"/>
          <w:sz w:val="13"/>
        </w:rPr>
        <w:t>of</w:t>
      </w:r>
      <w:r>
        <w:rPr>
          <w:spacing w:val="8"/>
          <w:w w:val="105"/>
          <w:sz w:val="13"/>
        </w:rPr>
        <w:t> </w:t>
      </w:r>
      <w:r>
        <w:rPr>
          <w:w w:val="105"/>
          <w:sz w:val="13"/>
        </w:rPr>
        <w:t>Medical</w:t>
      </w:r>
      <w:r>
        <w:rPr>
          <w:spacing w:val="9"/>
          <w:w w:val="105"/>
          <w:sz w:val="13"/>
        </w:rPr>
        <w:t> </w:t>
      </w:r>
      <w:r>
        <w:rPr>
          <w:w w:val="105"/>
          <w:sz w:val="13"/>
        </w:rPr>
        <w:t>Cannabinoids:</w:t>
      </w:r>
      <w:r>
        <w:rPr>
          <w:spacing w:val="9"/>
          <w:w w:val="105"/>
          <w:sz w:val="13"/>
        </w:rPr>
        <w:t> </w:t>
      </w:r>
      <w:r>
        <w:rPr>
          <w:w w:val="105"/>
          <w:sz w:val="13"/>
        </w:rPr>
        <w:t>A</w:t>
      </w:r>
      <w:r>
        <w:rPr>
          <w:spacing w:val="9"/>
          <w:w w:val="105"/>
          <w:sz w:val="13"/>
        </w:rPr>
        <w:t> </w:t>
      </w:r>
      <w:r>
        <w:rPr>
          <w:w w:val="105"/>
          <w:sz w:val="13"/>
        </w:rPr>
        <w:t>Systematic</w:t>
      </w:r>
      <w:r>
        <w:rPr>
          <w:spacing w:val="9"/>
          <w:w w:val="105"/>
          <w:sz w:val="13"/>
        </w:rPr>
        <w:t> </w:t>
      </w:r>
      <w:r>
        <w:rPr>
          <w:w w:val="105"/>
          <w:sz w:val="13"/>
        </w:rPr>
        <w:t>Review’</w:t>
      </w:r>
      <w:r>
        <w:rPr>
          <w:spacing w:val="9"/>
          <w:w w:val="105"/>
          <w:sz w:val="13"/>
        </w:rPr>
        <w:t> </w:t>
      </w:r>
      <w:r>
        <w:rPr>
          <w:spacing w:val="2"/>
          <w:w w:val="105"/>
          <w:sz w:val="13"/>
        </w:rPr>
        <w:t>(2008)</w:t>
      </w:r>
      <w:r>
        <w:rPr>
          <w:spacing w:val="9"/>
          <w:w w:val="105"/>
          <w:sz w:val="13"/>
        </w:rPr>
        <w:t> </w:t>
      </w:r>
      <w:r>
        <w:rPr>
          <w:spacing w:val="-3"/>
          <w:w w:val="105"/>
          <w:sz w:val="13"/>
        </w:rPr>
        <w:t>178</w:t>
      </w:r>
      <w:r>
        <w:rPr>
          <w:spacing w:val="8"/>
          <w:w w:val="105"/>
          <w:sz w:val="13"/>
        </w:rPr>
        <w:t> </w:t>
      </w:r>
      <w:r>
        <w:rPr>
          <w:i/>
          <w:w w:val="105"/>
          <w:sz w:val="13"/>
        </w:rPr>
        <w:t>Canadian</w:t>
      </w:r>
      <w:r>
        <w:rPr>
          <w:i/>
          <w:spacing w:val="8"/>
          <w:w w:val="105"/>
          <w:sz w:val="13"/>
        </w:rPr>
        <w:t> </w:t>
      </w:r>
      <w:r>
        <w:rPr>
          <w:i/>
          <w:w w:val="105"/>
          <w:sz w:val="13"/>
        </w:rPr>
        <w:t>Medical</w:t>
      </w:r>
      <w:r>
        <w:rPr>
          <w:i/>
          <w:spacing w:val="8"/>
          <w:w w:val="105"/>
          <w:sz w:val="13"/>
        </w:rPr>
        <w:t> </w:t>
      </w:r>
      <w:r>
        <w:rPr>
          <w:i/>
          <w:w w:val="105"/>
          <w:sz w:val="13"/>
        </w:rPr>
        <w:t>Association</w:t>
      </w:r>
      <w:r>
        <w:rPr>
          <w:i/>
          <w:spacing w:val="8"/>
          <w:w w:val="105"/>
          <w:sz w:val="13"/>
        </w:rPr>
        <w:t> </w:t>
      </w:r>
      <w:r>
        <w:rPr>
          <w:i/>
          <w:w w:val="105"/>
          <w:sz w:val="13"/>
        </w:rPr>
        <w:t>Journal</w:t>
      </w:r>
    </w:p>
    <w:p>
      <w:pPr>
        <w:spacing w:before="1"/>
        <w:ind w:left="2381" w:right="0" w:firstLine="0"/>
        <w:jc w:val="left"/>
        <w:rPr>
          <w:sz w:val="13"/>
        </w:rPr>
      </w:pPr>
      <w:r>
        <w:rPr>
          <w:w w:val="110"/>
          <w:sz w:val="13"/>
        </w:rPr>
        <w:t>1669.</w:t>
      </w:r>
    </w:p>
    <w:p>
      <w:pPr>
        <w:spacing w:before="103"/>
        <w:ind w:left="786" w:right="609" w:firstLine="0"/>
        <w:jc w:val="center"/>
        <w:rPr>
          <w:b/>
          <w:sz w:val="24"/>
        </w:rPr>
      </w:pPr>
      <w:r>
        <w:rPr/>
        <w:br w:type="column"/>
      </w:r>
      <w:r>
        <w:rPr>
          <w:b/>
          <w:color w:val="205128"/>
          <w:w w:val="120"/>
          <w:sz w:val="24"/>
        </w:rPr>
        <w:t>xix</w:t>
      </w:r>
    </w:p>
    <w:p>
      <w:pPr>
        <w:spacing w:after="0"/>
        <w:jc w:val="center"/>
        <w:rPr>
          <w:sz w:val="24"/>
        </w:rPr>
        <w:sectPr>
          <w:type w:val="continuous"/>
          <w:pgSz w:w="11910" w:h="16840"/>
          <w:pgMar w:top="2620" w:bottom="280" w:left="0" w:right="0"/>
          <w:cols w:num="2" w:equalWidth="0">
            <w:col w:w="10099" w:space="40"/>
            <w:col w:w="1771"/>
          </w:cols>
        </w:sectPr>
      </w:pPr>
    </w:p>
    <w:p>
      <w:pPr>
        <w:pStyle w:val="BodyText"/>
        <w:spacing w:before="2"/>
        <w:rPr>
          <w:b/>
          <w:sz w:val="22"/>
        </w:rPr>
      </w:pPr>
    </w:p>
    <w:p>
      <w:pPr>
        <w:spacing w:before="97"/>
        <w:ind w:left="1587" w:right="0" w:firstLine="0"/>
        <w:jc w:val="left"/>
        <w:rPr>
          <w:b/>
          <w:sz w:val="22"/>
        </w:rPr>
      </w:pPr>
      <w:r>
        <w:rPr>
          <w:b/>
          <w:w w:val="110"/>
          <w:sz w:val="22"/>
        </w:rPr>
        <w:t>Forms</w:t>
      </w:r>
      <w:r>
        <w:rPr>
          <w:b/>
          <w:spacing w:val="16"/>
          <w:w w:val="110"/>
          <w:sz w:val="22"/>
        </w:rPr>
        <w:t> </w:t>
      </w:r>
      <w:r>
        <w:rPr>
          <w:b/>
          <w:w w:val="110"/>
          <w:sz w:val="22"/>
        </w:rPr>
        <w:t>available</w:t>
      </w:r>
      <w:r>
        <w:rPr>
          <w:b/>
          <w:spacing w:val="17"/>
          <w:w w:val="110"/>
          <w:sz w:val="22"/>
        </w:rPr>
        <w:t> </w:t>
      </w:r>
      <w:r>
        <w:rPr>
          <w:b/>
          <w:w w:val="110"/>
          <w:sz w:val="22"/>
        </w:rPr>
        <w:t>under</w:t>
      </w:r>
      <w:r>
        <w:rPr>
          <w:b/>
          <w:spacing w:val="17"/>
          <w:w w:val="110"/>
          <w:sz w:val="22"/>
        </w:rPr>
        <w:t> </w:t>
      </w:r>
      <w:r>
        <w:rPr>
          <w:b/>
          <w:w w:val="110"/>
          <w:sz w:val="22"/>
        </w:rPr>
        <w:t>a</w:t>
      </w:r>
      <w:r>
        <w:rPr>
          <w:b/>
          <w:spacing w:val="16"/>
          <w:w w:val="110"/>
          <w:sz w:val="22"/>
        </w:rPr>
        <w:t> </w:t>
      </w:r>
      <w:r>
        <w:rPr>
          <w:b/>
          <w:w w:val="110"/>
          <w:sz w:val="22"/>
        </w:rPr>
        <w:t>medicinal</w:t>
      </w:r>
      <w:r>
        <w:rPr>
          <w:b/>
          <w:spacing w:val="17"/>
          <w:w w:val="110"/>
          <w:sz w:val="22"/>
        </w:rPr>
        <w:t> </w:t>
      </w:r>
      <w:r>
        <w:rPr>
          <w:b/>
          <w:w w:val="110"/>
          <w:sz w:val="22"/>
        </w:rPr>
        <w:t>cannabis</w:t>
      </w:r>
      <w:r>
        <w:rPr>
          <w:b/>
          <w:spacing w:val="17"/>
          <w:w w:val="110"/>
          <w:sz w:val="22"/>
        </w:rPr>
        <w:t> </w:t>
      </w:r>
      <w:r>
        <w:rPr>
          <w:b/>
          <w:w w:val="110"/>
          <w:sz w:val="22"/>
        </w:rPr>
        <w:t>scheme</w:t>
      </w:r>
    </w:p>
    <w:p>
      <w:pPr>
        <w:pStyle w:val="ListParagraph"/>
        <w:numPr>
          <w:ilvl w:val="0"/>
          <w:numId w:val="6"/>
        </w:numPr>
        <w:tabs>
          <w:tab w:pos="2381" w:val="left" w:leader="none"/>
          <w:tab w:pos="2382" w:val="left" w:leader="none"/>
        </w:tabs>
        <w:spacing w:line="242" w:lineRule="auto" w:before="142" w:after="0"/>
        <w:ind w:left="2381" w:right="1601" w:hanging="794"/>
        <w:jc w:val="left"/>
        <w:rPr>
          <w:sz w:val="21"/>
        </w:rPr>
      </w:pPr>
      <w:r>
        <w:rPr>
          <w:w w:val="105"/>
          <w:sz w:val="21"/>
        </w:rPr>
        <w:t>As the effects of </w:t>
      </w:r>
      <w:r>
        <w:rPr>
          <w:spacing w:val="-3"/>
          <w:w w:val="105"/>
          <w:sz w:val="21"/>
        </w:rPr>
        <w:t>cannabis </w:t>
      </w:r>
      <w:r>
        <w:rPr>
          <w:w w:val="105"/>
          <w:sz w:val="21"/>
        </w:rPr>
        <w:t>depend </w:t>
      </w:r>
      <w:r>
        <w:rPr>
          <w:spacing w:val="-3"/>
          <w:w w:val="105"/>
          <w:sz w:val="21"/>
        </w:rPr>
        <w:t>to </w:t>
      </w:r>
      <w:r>
        <w:rPr>
          <w:w w:val="105"/>
          <w:sz w:val="21"/>
        </w:rPr>
        <w:t>some extent on the </w:t>
      </w:r>
      <w:r>
        <w:rPr>
          <w:spacing w:val="-3"/>
          <w:w w:val="105"/>
          <w:sz w:val="21"/>
        </w:rPr>
        <w:t>form </w:t>
      </w:r>
      <w:r>
        <w:rPr>
          <w:w w:val="105"/>
          <w:sz w:val="21"/>
        </w:rPr>
        <w:t>in which it is </w:t>
      </w:r>
      <w:r>
        <w:rPr>
          <w:spacing w:val="-3"/>
          <w:w w:val="105"/>
          <w:sz w:val="21"/>
        </w:rPr>
        <w:t>administered, any</w:t>
      </w:r>
      <w:r>
        <w:rPr>
          <w:spacing w:val="-6"/>
          <w:w w:val="105"/>
          <w:sz w:val="21"/>
        </w:rPr>
        <w:t> </w:t>
      </w:r>
      <w:r>
        <w:rPr>
          <w:w w:val="105"/>
          <w:sz w:val="21"/>
        </w:rPr>
        <w:t>Victorian</w:t>
      </w:r>
      <w:r>
        <w:rPr>
          <w:spacing w:val="-6"/>
          <w:w w:val="105"/>
          <w:sz w:val="21"/>
        </w:rPr>
        <w:t> </w:t>
      </w:r>
      <w:r>
        <w:rPr>
          <w:spacing w:val="-3"/>
          <w:w w:val="105"/>
          <w:sz w:val="21"/>
        </w:rPr>
        <w:t>medicinal</w:t>
      </w:r>
      <w:r>
        <w:rPr>
          <w:spacing w:val="-6"/>
          <w:w w:val="105"/>
          <w:sz w:val="21"/>
        </w:rPr>
        <w:t> </w:t>
      </w:r>
      <w:r>
        <w:rPr>
          <w:spacing w:val="-3"/>
          <w:w w:val="105"/>
          <w:sz w:val="21"/>
        </w:rPr>
        <w:t>cannabis</w:t>
      </w:r>
      <w:r>
        <w:rPr>
          <w:spacing w:val="-6"/>
          <w:w w:val="105"/>
          <w:sz w:val="21"/>
        </w:rPr>
        <w:t> </w:t>
      </w:r>
      <w:r>
        <w:rPr>
          <w:w w:val="105"/>
          <w:sz w:val="21"/>
        </w:rPr>
        <w:t>scheme</w:t>
      </w:r>
      <w:r>
        <w:rPr>
          <w:spacing w:val="-6"/>
          <w:w w:val="105"/>
          <w:sz w:val="21"/>
        </w:rPr>
        <w:t> </w:t>
      </w:r>
      <w:r>
        <w:rPr>
          <w:w w:val="105"/>
          <w:sz w:val="21"/>
        </w:rPr>
        <w:t>would</w:t>
      </w:r>
      <w:r>
        <w:rPr>
          <w:spacing w:val="-6"/>
          <w:w w:val="105"/>
          <w:sz w:val="21"/>
        </w:rPr>
        <w:t> </w:t>
      </w:r>
      <w:r>
        <w:rPr>
          <w:w w:val="105"/>
          <w:sz w:val="21"/>
        </w:rPr>
        <w:t>need</w:t>
      </w:r>
      <w:r>
        <w:rPr>
          <w:spacing w:val="-6"/>
          <w:w w:val="105"/>
          <w:sz w:val="21"/>
        </w:rPr>
        <w:t> </w:t>
      </w:r>
      <w:r>
        <w:rPr>
          <w:spacing w:val="-3"/>
          <w:w w:val="105"/>
          <w:sz w:val="21"/>
        </w:rPr>
        <w:t>to</w:t>
      </w:r>
      <w:r>
        <w:rPr>
          <w:spacing w:val="-6"/>
          <w:w w:val="105"/>
          <w:sz w:val="21"/>
        </w:rPr>
        <w:t> </w:t>
      </w:r>
      <w:r>
        <w:rPr>
          <w:spacing w:val="-4"/>
          <w:w w:val="105"/>
          <w:sz w:val="21"/>
        </w:rPr>
        <w:t>make</w:t>
      </w:r>
      <w:r>
        <w:rPr>
          <w:spacing w:val="-6"/>
          <w:w w:val="105"/>
          <w:sz w:val="21"/>
        </w:rPr>
        <w:t> </w:t>
      </w:r>
      <w:r>
        <w:rPr>
          <w:w w:val="105"/>
          <w:sz w:val="21"/>
        </w:rPr>
        <w:t>a</w:t>
      </w:r>
      <w:r>
        <w:rPr>
          <w:spacing w:val="-6"/>
          <w:w w:val="105"/>
          <w:sz w:val="21"/>
        </w:rPr>
        <w:t> </w:t>
      </w:r>
      <w:r>
        <w:rPr>
          <w:w w:val="105"/>
          <w:sz w:val="21"/>
        </w:rPr>
        <w:t>variety</w:t>
      </w:r>
      <w:r>
        <w:rPr>
          <w:spacing w:val="-5"/>
          <w:w w:val="105"/>
          <w:sz w:val="21"/>
        </w:rPr>
        <w:t> </w:t>
      </w:r>
      <w:r>
        <w:rPr>
          <w:w w:val="105"/>
          <w:sz w:val="21"/>
        </w:rPr>
        <w:t>of</w:t>
      </w:r>
      <w:r>
        <w:rPr>
          <w:spacing w:val="-6"/>
          <w:w w:val="105"/>
          <w:sz w:val="21"/>
        </w:rPr>
        <w:t> </w:t>
      </w:r>
      <w:r>
        <w:rPr>
          <w:spacing w:val="-3"/>
          <w:w w:val="105"/>
          <w:sz w:val="21"/>
        </w:rPr>
        <w:t>forms</w:t>
      </w:r>
      <w:r>
        <w:rPr>
          <w:spacing w:val="-6"/>
          <w:w w:val="105"/>
          <w:sz w:val="21"/>
        </w:rPr>
        <w:t> </w:t>
      </w:r>
      <w:r>
        <w:rPr>
          <w:spacing w:val="-3"/>
          <w:w w:val="105"/>
          <w:sz w:val="21"/>
        </w:rPr>
        <w:t>available. International </w:t>
      </w:r>
      <w:r>
        <w:rPr>
          <w:w w:val="105"/>
          <w:sz w:val="21"/>
        </w:rPr>
        <w:t>experience shows </w:t>
      </w:r>
      <w:r>
        <w:rPr>
          <w:spacing w:val="-3"/>
          <w:w w:val="105"/>
          <w:sz w:val="21"/>
        </w:rPr>
        <w:t>that </w:t>
      </w:r>
      <w:r>
        <w:rPr>
          <w:w w:val="105"/>
          <w:sz w:val="21"/>
        </w:rPr>
        <w:t>otherwise patients </w:t>
      </w:r>
      <w:r>
        <w:rPr>
          <w:spacing w:val="-3"/>
          <w:w w:val="105"/>
          <w:sz w:val="21"/>
        </w:rPr>
        <w:t>will </w:t>
      </w:r>
      <w:r>
        <w:rPr>
          <w:w w:val="105"/>
          <w:sz w:val="21"/>
        </w:rPr>
        <w:t>rely on </w:t>
      </w:r>
      <w:r>
        <w:rPr>
          <w:spacing w:val="-3"/>
          <w:w w:val="105"/>
          <w:sz w:val="21"/>
        </w:rPr>
        <w:t>illicit supplies. </w:t>
      </w:r>
      <w:r>
        <w:rPr>
          <w:w w:val="105"/>
          <w:sz w:val="21"/>
        </w:rPr>
        <w:t>The </w:t>
      </w:r>
      <w:r>
        <w:rPr>
          <w:spacing w:val="-3"/>
          <w:w w:val="105"/>
          <w:sz w:val="21"/>
        </w:rPr>
        <w:t>Commission </w:t>
      </w:r>
      <w:r>
        <w:rPr>
          <w:w w:val="105"/>
          <w:sz w:val="21"/>
        </w:rPr>
        <w:t>considers </w:t>
      </w:r>
      <w:r>
        <w:rPr>
          <w:spacing w:val="-3"/>
          <w:w w:val="105"/>
          <w:sz w:val="21"/>
        </w:rPr>
        <w:t>that </w:t>
      </w:r>
      <w:r>
        <w:rPr>
          <w:w w:val="105"/>
          <w:sz w:val="21"/>
        </w:rPr>
        <w:t>the </w:t>
      </w:r>
      <w:r>
        <w:rPr>
          <w:spacing w:val="-3"/>
          <w:w w:val="105"/>
          <w:sz w:val="21"/>
        </w:rPr>
        <w:t>range </w:t>
      </w:r>
      <w:r>
        <w:rPr>
          <w:w w:val="105"/>
          <w:sz w:val="21"/>
        </w:rPr>
        <w:t>of products should be </w:t>
      </w:r>
      <w:r>
        <w:rPr>
          <w:spacing w:val="-3"/>
          <w:w w:val="105"/>
          <w:sz w:val="21"/>
        </w:rPr>
        <w:t>determined </w:t>
      </w:r>
      <w:r>
        <w:rPr>
          <w:w w:val="105"/>
          <w:sz w:val="21"/>
        </w:rPr>
        <w:t>by the scheme </w:t>
      </w:r>
      <w:r>
        <w:rPr>
          <w:spacing w:val="-4"/>
          <w:w w:val="105"/>
          <w:sz w:val="21"/>
        </w:rPr>
        <w:t>regulator, </w:t>
      </w:r>
      <w:r>
        <w:rPr>
          <w:w w:val="105"/>
          <w:sz w:val="21"/>
        </w:rPr>
        <w:t>be </w:t>
      </w:r>
      <w:r>
        <w:rPr>
          <w:spacing w:val="-3"/>
          <w:w w:val="105"/>
          <w:sz w:val="21"/>
        </w:rPr>
        <w:t>broad, </w:t>
      </w:r>
      <w:r>
        <w:rPr>
          <w:w w:val="105"/>
          <w:sz w:val="21"/>
        </w:rPr>
        <w:t>and be </w:t>
      </w:r>
      <w:r>
        <w:rPr>
          <w:spacing w:val="-3"/>
          <w:w w:val="105"/>
          <w:sz w:val="21"/>
        </w:rPr>
        <w:t>responsive to changes </w:t>
      </w:r>
      <w:r>
        <w:rPr>
          <w:w w:val="105"/>
          <w:sz w:val="21"/>
        </w:rPr>
        <w:t>in </w:t>
      </w:r>
      <w:r>
        <w:rPr>
          <w:spacing w:val="-3"/>
          <w:w w:val="105"/>
          <w:sz w:val="21"/>
        </w:rPr>
        <w:t>patient </w:t>
      </w:r>
      <w:r>
        <w:rPr>
          <w:w w:val="105"/>
          <w:sz w:val="21"/>
        </w:rPr>
        <w:t>needs, </w:t>
      </w:r>
      <w:r>
        <w:rPr>
          <w:spacing w:val="-3"/>
          <w:w w:val="105"/>
          <w:sz w:val="21"/>
        </w:rPr>
        <w:t>research findings </w:t>
      </w:r>
      <w:r>
        <w:rPr>
          <w:w w:val="105"/>
          <w:sz w:val="21"/>
        </w:rPr>
        <w:t>and product</w:t>
      </w:r>
      <w:r>
        <w:rPr>
          <w:spacing w:val="5"/>
          <w:w w:val="105"/>
          <w:sz w:val="21"/>
        </w:rPr>
        <w:t> </w:t>
      </w:r>
      <w:r>
        <w:rPr>
          <w:w w:val="105"/>
          <w:sz w:val="21"/>
        </w:rPr>
        <w:t>development.</w:t>
      </w:r>
    </w:p>
    <w:p>
      <w:pPr>
        <w:pStyle w:val="ListParagraph"/>
        <w:numPr>
          <w:ilvl w:val="0"/>
          <w:numId w:val="6"/>
        </w:numPr>
        <w:tabs>
          <w:tab w:pos="2380" w:val="left" w:leader="none"/>
          <w:tab w:pos="2381" w:val="left" w:leader="none"/>
        </w:tabs>
        <w:spacing w:line="242" w:lineRule="auto" w:before="127" w:after="0"/>
        <w:ind w:left="2381" w:right="1846" w:hanging="794"/>
        <w:jc w:val="left"/>
        <w:rPr>
          <w:sz w:val="21"/>
        </w:rPr>
      </w:pPr>
      <w:r>
        <w:rPr>
          <w:spacing w:val="-4"/>
          <w:w w:val="105"/>
          <w:sz w:val="21"/>
        </w:rPr>
        <w:t>However, </w:t>
      </w:r>
      <w:r>
        <w:rPr>
          <w:w w:val="105"/>
          <w:sz w:val="21"/>
        </w:rPr>
        <w:t>the </w:t>
      </w:r>
      <w:r>
        <w:rPr>
          <w:spacing w:val="-3"/>
          <w:w w:val="105"/>
          <w:sz w:val="21"/>
        </w:rPr>
        <w:t>Commission recommends against </w:t>
      </w:r>
      <w:r>
        <w:rPr>
          <w:w w:val="105"/>
          <w:sz w:val="21"/>
        </w:rPr>
        <w:t>patients being permitted </w:t>
      </w:r>
      <w:r>
        <w:rPr>
          <w:spacing w:val="-3"/>
          <w:w w:val="105"/>
          <w:sz w:val="21"/>
        </w:rPr>
        <w:t>to smoke medicinal cannabis. </w:t>
      </w:r>
      <w:r>
        <w:rPr>
          <w:w w:val="105"/>
          <w:sz w:val="21"/>
        </w:rPr>
        <w:t>It is </w:t>
      </w:r>
      <w:r>
        <w:rPr>
          <w:spacing w:val="-2"/>
          <w:w w:val="105"/>
          <w:sz w:val="21"/>
        </w:rPr>
        <w:t>not </w:t>
      </w:r>
      <w:r>
        <w:rPr>
          <w:w w:val="105"/>
          <w:sz w:val="21"/>
        </w:rPr>
        <w:t>persuaded by the </w:t>
      </w:r>
      <w:r>
        <w:rPr>
          <w:spacing w:val="-3"/>
          <w:w w:val="105"/>
          <w:sz w:val="21"/>
        </w:rPr>
        <w:t>submission </w:t>
      </w:r>
      <w:r>
        <w:rPr>
          <w:w w:val="105"/>
          <w:sz w:val="21"/>
        </w:rPr>
        <w:t>made on behalf of the </w:t>
      </w:r>
      <w:r>
        <w:rPr>
          <w:spacing w:val="-3"/>
          <w:w w:val="105"/>
          <w:sz w:val="21"/>
        </w:rPr>
        <w:t>cannabis</w:t>
      </w:r>
      <w:r>
        <w:rPr>
          <w:spacing w:val="-6"/>
          <w:w w:val="105"/>
          <w:sz w:val="21"/>
        </w:rPr>
        <w:t> </w:t>
      </w:r>
      <w:r>
        <w:rPr>
          <w:w w:val="105"/>
          <w:sz w:val="21"/>
        </w:rPr>
        <w:t>community</w:t>
      </w:r>
      <w:r>
        <w:rPr>
          <w:spacing w:val="-5"/>
          <w:w w:val="105"/>
          <w:sz w:val="21"/>
        </w:rPr>
        <w:t> </w:t>
      </w:r>
      <w:r>
        <w:rPr>
          <w:w w:val="105"/>
          <w:sz w:val="21"/>
        </w:rPr>
        <w:t>of</w:t>
      </w:r>
      <w:r>
        <w:rPr>
          <w:spacing w:val="-6"/>
          <w:w w:val="105"/>
          <w:sz w:val="21"/>
        </w:rPr>
        <w:t> </w:t>
      </w:r>
      <w:r>
        <w:rPr>
          <w:w w:val="105"/>
          <w:sz w:val="21"/>
        </w:rPr>
        <w:t>Victoria,</w:t>
      </w:r>
      <w:r>
        <w:rPr>
          <w:spacing w:val="-5"/>
          <w:w w:val="105"/>
          <w:sz w:val="21"/>
        </w:rPr>
        <w:t> </w:t>
      </w:r>
      <w:r>
        <w:rPr>
          <w:w w:val="105"/>
          <w:sz w:val="21"/>
        </w:rPr>
        <w:t>which</w:t>
      </w:r>
      <w:r>
        <w:rPr>
          <w:spacing w:val="-6"/>
          <w:w w:val="105"/>
          <w:sz w:val="21"/>
        </w:rPr>
        <w:t> </w:t>
      </w:r>
      <w:r>
        <w:rPr>
          <w:w w:val="105"/>
          <w:sz w:val="21"/>
        </w:rPr>
        <w:t>echoed</w:t>
      </w:r>
      <w:r>
        <w:rPr>
          <w:spacing w:val="-5"/>
          <w:w w:val="105"/>
          <w:sz w:val="21"/>
        </w:rPr>
        <w:t> </w:t>
      </w:r>
      <w:r>
        <w:rPr>
          <w:w w:val="105"/>
          <w:sz w:val="21"/>
        </w:rPr>
        <w:t>the</w:t>
      </w:r>
      <w:r>
        <w:rPr>
          <w:spacing w:val="-6"/>
          <w:w w:val="105"/>
          <w:sz w:val="21"/>
        </w:rPr>
        <w:t> </w:t>
      </w:r>
      <w:r>
        <w:rPr>
          <w:w w:val="105"/>
          <w:sz w:val="21"/>
        </w:rPr>
        <w:t>views</w:t>
      </w:r>
      <w:r>
        <w:rPr>
          <w:spacing w:val="-5"/>
          <w:w w:val="105"/>
          <w:sz w:val="21"/>
        </w:rPr>
        <w:t> </w:t>
      </w:r>
      <w:r>
        <w:rPr>
          <w:w w:val="105"/>
          <w:sz w:val="21"/>
        </w:rPr>
        <w:t>of</w:t>
      </w:r>
      <w:r>
        <w:rPr>
          <w:spacing w:val="-6"/>
          <w:w w:val="105"/>
          <w:sz w:val="21"/>
        </w:rPr>
        <w:t> </w:t>
      </w:r>
      <w:r>
        <w:rPr>
          <w:spacing w:val="-3"/>
          <w:w w:val="105"/>
          <w:sz w:val="21"/>
        </w:rPr>
        <w:t>many</w:t>
      </w:r>
      <w:r>
        <w:rPr>
          <w:spacing w:val="-5"/>
          <w:w w:val="105"/>
          <w:sz w:val="21"/>
        </w:rPr>
        <w:t> </w:t>
      </w:r>
      <w:r>
        <w:rPr>
          <w:w w:val="105"/>
          <w:sz w:val="21"/>
        </w:rPr>
        <w:t>who</w:t>
      </w:r>
      <w:r>
        <w:rPr>
          <w:spacing w:val="-6"/>
          <w:w w:val="105"/>
          <w:sz w:val="21"/>
        </w:rPr>
        <w:t> </w:t>
      </w:r>
      <w:r>
        <w:rPr>
          <w:w w:val="105"/>
          <w:sz w:val="21"/>
        </w:rPr>
        <w:t>attended</w:t>
      </w:r>
      <w:r>
        <w:rPr>
          <w:spacing w:val="-5"/>
          <w:w w:val="105"/>
          <w:sz w:val="21"/>
        </w:rPr>
        <w:t> </w:t>
      </w:r>
      <w:r>
        <w:rPr>
          <w:spacing w:val="-3"/>
          <w:w w:val="105"/>
          <w:sz w:val="21"/>
        </w:rPr>
        <w:t>public consultations </w:t>
      </w:r>
      <w:r>
        <w:rPr>
          <w:w w:val="105"/>
          <w:sz w:val="21"/>
        </w:rPr>
        <w:t>in </w:t>
      </w:r>
      <w:r>
        <w:rPr>
          <w:spacing w:val="-3"/>
          <w:w w:val="105"/>
          <w:sz w:val="21"/>
        </w:rPr>
        <w:t>presenting </w:t>
      </w:r>
      <w:r>
        <w:rPr>
          <w:w w:val="105"/>
          <w:sz w:val="21"/>
        </w:rPr>
        <w:t>reasoned arguments </w:t>
      </w:r>
      <w:r>
        <w:rPr>
          <w:spacing w:val="-3"/>
          <w:w w:val="105"/>
          <w:sz w:val="21"/>
        </w:rPr>
        <w:t>for </w:t>
      </w:r>
      <w:r>
        <w:rPr>
          <w:w w:val="105"/>
          <w:sz w:val="21"/>
        </w:rPr>
        <w:t>permitting </w:t>
      </w:r>
      <w:r>
        <w:rPr>
          <w:spacing w:val="-3"/>
          <w:w w:val="105"/>
          <w:sz w:val="21"/>
        </w:rPr>
        <w:t>smoking </w:t>
      </w:r>
      <w:r>
        <w:rPr>
          <w:w w:val="105"/>
          <w:sz w:val="21"/>
        </w:rPr>
        <w:t>as an efficient, effective, practicable and </w:t>
      </w:r>
      <w:r>
        <w:rPr>
          <w:spacing w:val="-3"/>
          <w:w w:val="105"/>
          <w:sz w:val="21"/>
        </w:rPr>
        <w:t>accessible </w:t>
      </w:r>
      <w:r>
        <w:rPr>
          <w:w w:val="105"/>
          <w:sz w:val="21"/>
        </w:rPr>
        <w:t>method of THC</w:t>
      </w:r>
      <w:r>
        <w:rPr>
          <w:spacing w:val="25"/>
          <w:w w:val="105"/>
          <w:sz w:val="21"/>
        </w:rPr>
        <w:t> </w:t>
      </w:r>
      <w:r>
        <w:rPr>
          <w:spacing w:val="-3"/>
          <w:w w:val="105"/>
          <w:sz w:val="21"/>
        </w:rPr>
        <w:t>delivery.</w:t>
      </w:r>
    </w:p>
    <w:p>
      <w:pPr>
        <w:pStyle w:val="ListParagraph"/>
        <w:numPr>
          <w:ilvl w:val="0"/>
          <w:numId w:val="6"/>
        </w:numPr>
        <w:tabs>
          <w:tab w:pos="2380" w:val="left" w:leader="none"/>
          <w:tab w:pos="2381" w:val="left" w:leader="none"/>
        </w:tabs>
        <w:spacing w:line="242" w:lineRule="auto" w:before="125" w:after="0"/>
        <w:ind w:left="2380" w:right="1664" w:hanging="793"/>
        <w:jc w:val="left"/>
        <w:rPr>
          <w:sz w:val="12"/>
        </w:rPr>
      </w:pPr>
      <w:r>
        <w:rPr>
          <w:spacing w:val="-3"/>
          <w:sz w:val="21"/>
        </w:rPr>
        <w:t>Cannabis </w:t>
      </w:r>
      <w:r>
        <w:rPr>
          <w:sz w:val="21"/>
        </w:rPr>
        <w:t>is </w:t>
      </w:r>
      <w:r>
        <w:rPr>
          <w:spacing w:val="-2"/>
          <w:sz w:val="21"/>
        </w:rPr>
        <w:t>commonly </w:t>
      </w:r>
      <w:r>
        <w:rPr>
          <w:spacing w:val="-3"/>
          <w:sz w:val="21"/>
        </w:rPr>
        <w:t>administered </w:t>
      </w:r>
      <w:r>
        <w:rPr>
          <w:sz w:val="21"/>
        </w:rPr>
        <w:t>by </w:t>
      </w:r>
      <w:r>
        <w:rPr>
          <w:spacing w:val="-3"/>
          <w:sz w:val="21"/>
        </w:rPr>
        <w:t>smoking </w:t>
      </w:r>
      <w:r>
        <w:rPr>
          <w:sz w:val="21"/>
        </w:rPr>
        <w:t>and is the </w:t>
      </w:r>
      <w:r>
        <w:rPr>
          <w:spacing w:val="-3"/>
          <w:sz w:val="21"/>
        </w:rPr>
        <w:t>preferred  </w:t>
      </w:r>
      <w:r>
        <w:rPr>
          <w:sz w:val="21"/>
        </w:rPr>
        <w:t>method  </w:t>
      </w:r>
      <w:r>
        <w:rPr>
          <w:spacing w:val="-3"/>
          <w:sz w:val="21"/>
        </w:rPr>
        <w:t>for  many </w:t>
      </w:r>
      <w:r>
        <w:rPr>
          <w:sz w:val="21"/>
        </w:rPr>
        <w:t>users, notably when used </w:t>
      </w:r>
      <w:r>
        <w:rPr>
          <w:spacing w:val="-3"/>
          <w:sz w:val="21"/>
        </w:rPr>
        <w:t>for recreational </w:t>
      </w:r>
      <w:r>
        <w:rPr>
          <w:sz w:val="21"/>
        </w:rPr>
        <w:t>purposes. It </w:t>
      </w:r>
      <w:r>
        <w:rPr>
          <w:spacing w:val="-2"/>
          <w:sz w:val="21"/>
        </w:rPr>
        <w:t>has </w:t>
      </w:r>
      <w:r>
        <w:rPr>
          <w:sz w:val="21"/>
        </w:rPr>
        <w:t>been said, </w:t>
      </w:r>
      <w:r>
        <w:rPr>
          <w:spacing w:val="-4"/>
          <w:sz w:val="21"/>
        </w:rPr>
        <w:t>however, </w:t>
      </w:r>
      <w:r>
        <w:rPr>
          <w:spacing w:val="-3"/>
          <w:sz w:val="21"/>
        </w:rPr>
        <w:t>that fewer than</w:t>
      </w:r>
      <w:r>
        <w:rPr>
          <w:spacing w:val="11"/>
          <w:sz w:val="21"/>
        </w:rPr>
        <w:t> </w:t>
      </w:r>
      <w:r>
        <w:rPr>
          <w:spacing w:val="-3"/>
          <w:sz w:val="21"/>
        </w:rPr>
        <w:t>half</w:t>
      </w:r>
      <w:r>
        <w:rPr>
          <w:spacing w:val="11"/>
          <w:sz w:val="21"/>
        </w:rPr>
        <w:t> </w:t>
      </w:r>
      <w:r>
        <w:rPr>
          <w:sz w:val="21"/>
        </w:rPr>
        <w:t>of</w:t>
      </w:r>
      <w:r>
        <w:rPr>
          <w:spacing w:val="11"/>
          <w:sz w:val="21"/>
        </w:rPr>
        <w:t> </w:t>
      </w:r>
      <w:r>
        <w:rPr>
          <w:sz w:val="21"/>
        </w:rPr>
        <w:t>the</w:t>
      </w:r>
      <w:r>
        <w:rPr>
          <w:spacing w:val="12"/>
          <w:sz w:val="21"/>
        </w:rPr>
        <w:t> </w:t>
      </w:r>
      <w:r>
        <w:rPr>
          <w:spacing w:val="-3"/>
          <w:sz w:val="21"/>
        </w:rPr>
        <w:t>regular</w:t>
      </w:r>
      <w:r>
        <w:rPr>
          <w:spacing w:val="11"/>
          <w:sz w:val="21"/>
        </w:rPr>
        <w:t> </w:t>
      </w:r>
      <w:r>
        <w:rPr>
          <w:sz w:val="21"/>
        </w:rPr>
        <w:t>users</w:t>
      </w:r>
      <w:r>
        <w:rPr>
          <w:spacing w:val="11"/>
          <w:sz w:val="21"/>
        </w:rPr>
        <w:t> </w:t>
      </w:r>
      <w:r>
        <w:rPr>
          <w:sz w:val="21"/>
        </w:rPr>
        <w:t>of</w:t>
      </w:r>
      <w:r>
        <w:rPr>
          <w:spacing w:val="11"/>
          <w:sz w:val="21"/>
        </w:rPr>
        <w:t> </w:t>
      </w:r>
      <w:r>
        <w:rPr>
          <w:spacing w:val="-3"/>
          <w:sz w:val="21"/>
        </w:rPr>
        <w:t>cannabis</w:t>
      </w:r>
      <w:r>
        <w:rPr>
          <w:spacing w:val="12"/>
          <w:sz w:val="21"/>
        </w:rPr>
        <w:t> </w:t>
      </w:r>
      <w:r>
        <w:rPr>
          <w:sz w:val="21"/>
        </w:rPr>
        <w:t>in</w:t>
      </w:r>
      <w:r>
        <w:rPr>
          <w:spacing w:val="11"/>
          <w:sz w:val="21"/>
        </w:rPr>
        <w:t> </w:t>
      </w:r>
      <w:r>
        <w:rPr>
          <w:spacing w:val="-3"/>
          <w:sz w:val="21"/>
        </w:rPr>
        <w:t>Australia</w:t>
      </w:r>
      <w:r>
        <w:rPr>
          <w:spacing w:val="11"/>
          <w:sz w:val="21"/>
        </w:rPr>
        <w:t> </w:t>
      </w:r>
      <w:r>
        <w:rPr>
          <w:spacing w:val="-3"/>
          <w:sz w:val="21"/>
        </w:rPr>
        <w:t>smoke</w:t>
      </w:r>
      <w:r>
        <w:rPr>
          <w:spacing w:val="11"/>
          <w:sz w:val="21"/>
        </w:rPr>
        <w:t> </w:t>
      </w:r>
      <w:r>
        <w:rPr>
          <w:sz w:val="21"/>
        </w:rPr>
        <w:t>it.</w:t>
      </w:r>
      <w:r>
        <w:rPr>
          <w:position w:val="7"/>
          <w:sz w:val="12"/>
        </w:rPr>
        <w:t>4</w:t>
      </w:r>
    </w:p>
    <w:p>
      <w:pPr>
        <w:pStyle w:val="ListParagraph"/>
        <w:numPr>
          <w:ilvl w:val="0"/>
          <w:numId w:val="6"/>
        </w:numPr>
        <w:tabs>
          <w:tab w:pos="2381" w:val="left" w:leader="none"/>
          <w:tab w:pos="2382" w:val="left" w:leader="none"/>
        </w:tabs>
        <w:spacing w:line="242" w:lineRule="auto" w:before="124" w:after="0"/>
        <w:ind w:left="2381" w:right="2101" w:hanging="794"/>
        <w:jc w:val="left"/>
        <w:rPr>
          <w:sz w:val="21"/>
        </w:rPr>
      </w:pPr>
      <w:r>
        <w:rPr>
          <w:w w:val="105"/>
          <w:sz w:val="21"/>
        </w:rPr>
        <w:t>Although the </w:t>
      </w:r>
      <w:r>
        <w:rPr>
          <w:spacing w:val="-3"/>
          <w:w w:val="105"/>
          <w:sz w:val="21"/>
        </w:rPr>
        <w:t>findings are inconsistent, </w:t>
      </w:r>
      <w:r>
        <w:rPr>
          <w:w w:val="105"/>
          <w:sz w:val="21"/>
        </w:rPr>
        <w:t>there </w:t>
      </w:r>
      <w:r>
        <w:rPr>
          <w:spacing w:val="-2"/>
          <w:w w:val="105"/>
          <w:sz w:val="21"/>
        </w:rPr>
        <w:t>has </w:t>
      </w:r>
      <w:r>
        <w:rPr>
          <w:w w:val="105"/>
          <w:sz w:val="21"/>
        </w:rPr>
        <w:t>been some association between </w:t>
      </w:r>
      <w:r>
        <w:rPr>
          <w:spacing w:val="-3"/>
          <w:w w:val="105"/>
          <w:sz w:val="21"/>
        </w:rPr>
        <w:t>smoking </w:t>
      </w:r>
      <w:r>
        <w:rPr>
          <w:w w:val="105"/>
          <w:sz w:val="21"/>
        </w:rPr>
        <w:t>and </w:t>
      </w:r>
      <w:r>
        <w:rPr>
          <w:spacing w:val="-3"/>
          <w:w w:val="105"/>
          <w:sz w:val="21"/>
        </w:rPr>
        <w:t>lung conditions </w:t>
      </w:r>
      <w:r>
        <w:rPr>
          <w:w w:val="105"/>
          <w:sz w:val="21"/>
        </w:rPr>
        <w:t>and cancer risks </w:t>
      </w:r>
      <w:r>
        <w:rPr>
          <w:spacing w:val="-3"/>
          <w:w w:val="105"/>
          <w:sz w:val="21"/>
        </w:rPr>
        <w:t>that have </w:t>
      </w:r>
      <w:r>
        <w:rPr>
          <w:spacing w:val="-2"/>
          <w:w w:val="105"/>
          <w:sz w:val="21"/>
        </w:rPr>
        <w:t>not </w:t>
      </w:r>
      <w:r>
        <w:rPr>
          <w:w w:val="105"/>
          <w:sz w:val="21"/>
        </w:rPr>
        <w:t>been observed </w:t>
      </w:r>
      <w:r>
        <w:rPr>
          <w:spacing w:val="-3"/>
          <w:w w:val="105"/>
          <w:sz w:val="21"/>
        </w:rPr>
        <w:t>for </w:t>
      </w:r>
      <w:r>
        <w:rPr>
          <w:w w:val="105"/>
          <w:sz w:val="21"/>
        </w:rPr>
        <w:t>other modes</w:t>
      </w:r>
      <w:r>
        <w:rPr>
          <w:spacing w:val="-9"/>
          <w:w w:val="105"/>
          <w:sz w:val="21"/>
        </w:rPr>
        <w:t> </w:t>
      </w:r>
      <w:r>
        <w:rPr>
          <w:w w:val="105"/>
          <w:sz w:val="21"/>
        </w:rPr>
        <w:t>of</w:t>
      </w:r>
      <w:r>
        <w:rPr>
          <w:spacing w:val="-9"/>
          <w:w w:val="105"/>
          <w:sz w:val="21"/>
        </w:rPr>
        <w:t> </w:t>
      </w:r>
      <w:r>
        <w:rPr>
          <w:spacing w:val="-3"/>
          <w:w w:val="105"/>
          <w:sz w:val="21"/>
        </w:rPr>
        <w:t>administration.</w:t>
      </w:r>
      <w:r>
        <w:rPr>
          <w:spacing w:val="-8"/>
          <w:w w:val="105"/>
          <w:sz w:val="21"/>
        </w:rPr>
        <w:t> </w:t>
      </w:r>
      <w:r>
        <w:rPr>
          <w:w w:val="105"/>
          <w:sz w:val="21"/>
        </w:rPr>
        <w:t>There</w:t>
      </w:r>
      <w:r>
        <w:rPr>
          <w:spacing w:val="-9"/>
          <w:w w:val="105"/>
          <w:sz w:val="21"/>
        </w:rPr>
        <w:t> </w:t>
      </w:r>
      <w:r>
        <w:rPr>
          <w:w w:val="105"/>
          <w:sz w:val="21"/>
        </w:rPr>
        <w:t>is</w:t>
      </w:r>
      <w:r>
        <w:rPr>
          <w:spacing w:val="-9"/>
          <w:w w:val="105"/>
          <w:sz w:val="21"/>
        </w:rPr>
        <w:t> </w:t>
      </w:r>
      <w:r>
        <w:rPr>
          <w:w w:val="105"/>
          <w:sz w:val="21"/>
        </w:rPr>
        <w:t>also</w:t>
      </w:r>
      <w:r>
        <w:rPr>
          <w:spacing w:val="-8"/>
          <w:w w:val="105"/>
          <w:sz w:val="21"/>
        </w:rPr>
        <w:t> </w:t>
      </w:r>
      <w:r>
        <w:rPr>
          <w:w w:val="105"/>
          <w:sz w:val="21"/>
        </w:rPr>
        <w:t>the</w:t>
      </w:r>
      <w:r>
        <w:rPr>
          <w:spacing w:val="-9"/>
          <w:w w:val="105"/>
          <w:sz w:val="21"/>
        </w:rPr>
        <w:t> </w:t>
      </w:r>
      <w:r>
        <w:rPr>
          <w:w w:val="105"/>
          <w:sz w:val="21"/>
        </w:rPr>
        <w:t>possibility</w:t>
      </w:r>
      <w:r>
        <w:rPr>
          <w:spacing w:val="-8"/>
          <w:w w:val="105"/>
          <w:sz w:val="21"/>
        </w:rPr>
        <w:t> </w:t>
      </w:r>
      <w:r>
        <w:rPr>
          <w:w w:val="105"/>
          <w:sz w:val="21"/>
        </w:rPr>
        <w:t>of</w:t>
      </w:r>
      <w:r>
        <w:rPr>
          <w:spacing w:val="-9"/>
          <w:w w:val="105"/>
          <w:sz w:val="21"/>
        </w:rPr>
        <w:t> </w:t>
      </w:r>
      <w:r>
        <w:rPr>
          <w:spacing w:val="-3"/>
          <w:w w:val="105"/>
          <w:sz w:val="21"/>
        </w:rPr>
        <w:t>accidental</w:t>
      </w:r>
      <w:r>
        <w:rPr>
          <w:spacing w:val="-9"/>
          <w:w w:val="105"/>
          <w:sz w:val="21"/>
        </w:rPr>
        <w:t> </w:t>
      </w:r>
      <w:r>
        <w:rPr>
          <w:w w:val="105"/>
          <w:sz w:val="21"/>
        </w:rPr>
        <w:t>ingestion</w:t>
      </w:r>
      <w:r>
        <w:rPr>
          <w:spacing w:val="-8"/>
          <w:w w:val="105"/>
          <w:sz w:val="21"/>
        </w:rPr>
        <w:t> </w:t>
      </w:r>
      <w:r>
        <w:rPr>
          <w:w w:val="105"/>
          <w:sz w:val="21"/>
        </w:rPr>
        <w:t>by</w:t>
      </w:r>
      <w:r>
        <w:rPr>
          <w:spacing w:val="-9"/>
          <w:w w:val="105"/>
          <w:sz w:val="21"/>
        </w:rPr>
        <w:t> </w:t>
      </w:r>
      <w:r>
        <w:rPr>
          <w:spacing w:val="-3"/>
          <w:w w:val="105"/>
          <w:sz w:val="21"/>
        </w:rPr>
        <w:t>third </w:t>
      </w:r>
      <w:r>
        <w:rPr>
          <w:w w:val="105"/>
          <w:sz w:val="21"/>
        </w:rPr>
        <w:t>parties </w:t>
      </w:r>
      <w:r>
        <w:rPr>
          <w:spacing w:val="-3"/>
          <w:w w:val="105"/>
          <w:sz w:val="21"/>
        </w:rPr>
        <w:t>through </w:t>
      </w:r>
      <w:r>
        <w:rPr>
          <w:w w:val="105"/>
          <w:sz w:val="21"/>
        </w:rPr>
        <w:t>passive</w:t>
      </w:r>
      <w:r>
        <w:rPr>
          <w:spacing w:val="18"/>
          <w:w w:val="105"/>
          <w:sz w:val="21"/>
        </w:rPr>
        <w:t> </w:t>
      </w:r>
      <w:r>
        <w:rPr>
          <w:spacing w:val="-3"/>
          <w:w w:val="105"/>
          <w:sz w:val="21"/>
        </w:rPr>
        <w:t>smoking.</w:t>
      </w:r>
    </w:p>
    <w:p>
      <w:pPr>
        <w:pStyle w:val="ListParagraph"/>
        <w:numPr>
          <w:ilvl w:val="0"/>
          <w:numId w:val="6"/>
        </w:numPr>
        <w:tabs>
          <w:tab w:pos="2381" w:val="left" w:leader="none"/>
          <w:tab w:pos="2382" w:val="left" w:leader="none"/>
        </w:tabs>
        <w:spacing w:line="242" w:lineRule="auto" w:before="124" w:after="0"/>
        <w:ind w:left="2381" w:right="1585" w:hanging="794"/>
        <w:jc w:val="left"/>
        <w:rPr>
          <w:sz w:val="21"/>
        </w:rPr>
      </w:pPr>
      <w:r>
        <w:rPr>
          <w:w w:val="105"/>
          <w:sz w:val="21"/>
        </w:rPr>
        <w:t>While </w:t>
      </w:r>
      <w:r>
        <w:rPr>
          <w:spacing w:val="-3"/>
          <w:w w:val="105"/>
          <w:sz w:val="21"/>
        </w:rPr>
        <w:t>noting </w:t>
      </w:r>
      <w:r>
        <w:rPr>
          <w:w w:val="105"/>
          <w:sz w:val="21"/>
        </w:rPr>
        <w:t>these </w:t>
      </w:r>
      <w:r>
        <w:rPr>
          <w:spacing w:val="-3"/>
          <w:w w:val="105"/>
          <w:sz w:val="21"/>
        </w:rPr>
        <w:t>potential </w:t>
      </w:r>
      <w:r>
        <w:rPr>
          <w:w w:val="105"/>
          <w:sz w:val="21"/>
        </w:rPr>
        <w:t>risks, the </w:t>
      </w:r>
      <w:r>
        <w:rPr>
          <w:spacing w:val="-4"/>
          <w:w w:val="105"/>
          <w:sz w:val="21"/>
        </w:rPr>
        <w:t>Commission’s </w:t>
      </w:r>
      <w:r>
        <w:rPr>
          <w:w w:val="105"/>
          <w:sz w:val="21"/>
        </w:rPr>
        <w:t>primary </w:t>
      </w:r>
      <w:r>
        <w:rPr>
          <w:spacing w:val="-3"/>
          <w:w w:val="105"/>
          <w:sz w:val="21"/>
        </w:rPr>
        <w:t>concern </w:t>
      </w:r>
      <w:r>
        <w:rPr>
          <w:w w:val="105"/>
          <w:sz w:val="21"/>
        </w:rPr>
        <w:t>is </w:t>
      </w:r>
      <w:r>
        <w:rPr>
          <w:spacing w:val="-3"/>
          <w:w w:val="105"/>
          <w:sz w:val="21"/>
        </w:rPr>
        <w:t>that providing </w:t>
      </w:r>
      <w:r>
        <w:rPr>
          <w:w w:val="105"/>
          <w:sz w:val="21"/>
        </w:rPr>
        <w:t>smokable</w:t>
      </w:r>
      <w:r>
        <w:rPr>
          <w:spacing w:val="-8"/>
          <w:w w:val="105"/>
          <w:sz w:val="21"/>
        </w:rPr>
        <w:t> </w:t>
      </w:r>
      <w:r>
        <w:rPr>
          <w:w w:val="105"/>
          <w:sz w:val="21"/>
        </w:rPr>
        <w:t>products</w:t>
      </w:r>
      <w:r>
        <w:rPr>
          <w:spacing w:val="-8"/>
          <w:w w:val="105"/>
          <w:sz w:val="21"/>
        </w:rPr>
        <w:t> </w:t>
      </w:r>
      <w:r>
        <w:rPr>
          <w:w w:val="105"/>
          <w:sz w:val="21"/>
        </w:rPr>
        <w:t>as</w:t>
      </w:r>
      <w:r>
        <w:rPr>
          <w:spacing w:val="-7"/>
          <w:w w:val="105"/>
          <w:sz w:val="21"/>
        </w:rPr>
        <w:t> </w:t>
      </w:r>
      <w:r>
        <w:rPr>
          <w:w w:val="105"/>
          <w:sz w:val="21"/>
        </w:rPr>
        <w:t>a</w:t>
      </w:r>
      <w:r>
        <w:rPr>
          <w:spacing w:val="-8"/>
          <w:w w:val="105"/>
          <w:sz w:val="21"/>
        </w:rPr>
        <w:t> </w:t>
      </w:r>
      <w:r>
        <w:rPr>
          <w:w w:val="105"/>
          <w:sz w:val="21"/>
        </w:rPr>
        <w:t>medicine</w:t>
      </w:r>
      <w:r>
        <w:rPr>
          <w:spacing w:val="-8"/>
          <w:w w:val="105"/>
          <w:sz w:val="21"/>
        </w:rPr>
        <w:t> </w:t>
      </w:r>
      <w:r>
        <w:rPr>
          <w:w w:val="105"/>
          <w:sz w:val="21"/>
        </w:rPr>
        <w:t>under</w:t>
      </w:r>
      <w:r>
        <w:rPr>
          <w:spacing w:val="-7"/>
          <w:w w:val="105"/>
          <w:sz w:val="21"/>
        </w:rPr>
        <w:t> </w:t>
      </w:r>
      <w:r>
        <w:rPr>
          <w:w w:val="105"/>
          <w:sz w:val="21"/>
        </w:rPr>
        <w:t>a</w:t>
      </w:r>
      <w:r>
        <w:rPr>
          <w:spacing w:val="-8"/>
          <w:w w:val="105"/>
          <w:sz w:val="21"/>
        </w:rPr>
        <w:t> </w:t>
      </w:r>
      <w:r>
        <w:rPr>
          <w:spacing w:val="-3"/>
          <w:w w:val="105"/>
          <w:sz w:val="21"/>
        </w:rPr>
        <w:t>government</w:t>
      </w:r>
      <w:r>
        <w:rPr>
          <w:spacing w:val="-8"/>
          <w:w w:val="105"/>
          <w:sz w:val="21"/>
        </w:rPr>
        <w:t> </w:t>
      </w:r>
      <w:r>
        <w:rPr>
          <w:w w:val="105"/>
          <w:sz w:val="21"/>
        </w:rPr>
        <w:t>scheme</w:t>
      </w:r>
      <w:r>
        <w:rPr>
          <w:spacing w:val="-7"/>
          <w:w w:val="105"/>
          <w:sz w:val="21"/>
        </w:rPr>
        <w:t> </w:t>
      </w:r>
      <w:r>
        <w:rPr>
          <w:w w:val="105"/>
          <w:sz w:val="21"/>
        </w:rPr>
        <w:t>would</w:t>
      </w:r>
      <w:r>
        <w:rPr>
          <w:spacing w:val="-8"/>
          <w:w w:val="105"/>
          <w:sz w:val="21"/>
        </w:rPr>
        <w:t> </w:t>
      </w:r>
      <w:r>
        <w:rPr>
          <w:w w:val="105"/>
          <w:sz w:val="21"/>
        </w:rPr>
        <w:t>be</w:t>
      </w:r>
      <w:r>
        <w:rPr>
          <w:spacing w:val="-7"/>
          <w:w w:val="105"/>
          <w:sz w:val="21"/>
        </w:rPr>
        <w:t> </w:t>
      </w:r>
      <w:r>
        <w:rPr>
          <w:spacing w:val="-3"/>
          <w:w w:val="105"/>
          <w:sz w:val="21"/>
        </w:rPr>
        <w:t>inconsistent</w:t>
      </w:r>
      <w:r>
        <w:rPr>
          <w:spacing w:val="-8"/>
          <w:w w:val="105"/>
          <w:sz w:val="21"/>
        </w:rPr>
        <w:t> </w:t>
      </w:r>
      <w:r>
        <w:rPr>
          <w:w w:val="105"/>
          <w:sz w:val="21"/>
        </w:rPr>
        <w:t>with the </w:t>
      </w:r>
      <w:r>
        <w:rPr>
          <w:spacing w:val="-3"/>
          <w:w w:val="105"/>
          <w:sz w:val="21"/>
        </w:rPr>
        <w:t>public health </w:t>
      </w:r>
      <w:r>
        <w:rPr>
          <w:w w:val="105"/>
          <w:sz w:val="21"/>
        </w:rPr>
        <w:t>policy </w:t>
      </w:r>
      <w:r>
        <w:rPr>
          <w:spacing w:val="-3"/>
          <w:w w:val="105"/>
          <w:sz w:val="21"/>
        </w:rPr>
        <w:t>to reduce smoking </w:t>
      </w:r>
      <w:r>
        <w:rPr>
          <w:w w:val="105"/>
          <w:sz w:val="21"/>
        </w:rPr>
        <w:t>in the </w:t>
      </w:r>
      <w:r>
        <w:rPr>
          <w:spacing w:val="-4"/>
          <w:w w:val="105"/>
          <w:sz w:val="21"/>
        </w:rPr>
        <w:t>community. </w:t>
      </w:r>
      <w:r>
        <w:rPr>
          <w:w w:val="105"/>
          <w:sz w:val="21"/>
        </w:rPr>
        <w:t>Over the past three decades governments </w:t>
      </w:r>
      <w:r>
        <w:rPr>
          <w:spacing w:val="-3"/>
          <w:w w:val="105"/>
          <w:sz w:val="21"/>
        </w:rPr>
        <w:t>have </w:t>
      </w:r>
      <w:r>
        <w:rPr>
          <w:w w:val="105"/>
          <w:sz w:val="21"/>
        </w:rPr>
        <w:t>passed </w:t>
      </w:r>
      <w:r>
        <w:rPr>
          <w:spacing w:val="-3"/>
          <w:w w:val="105"/>
          <w:sz w:val="21"/>
        </w:rPr>
        <w:t>increasingly </w:t>
      </w:r>
      <w:r>
        <w:rPr>
          <w:w w:val="105"/>
          <w:sz w:val="21"/>
        </w:rPr>
        <w:t>more restrictive laws aimed at protecting </w:t>
      </w:r>
      <w:r>
        <w:rPr>
          <w:spacing w:val="-3"/>
          <w:w w:val="105"/>
          <w:sz w:val="21"/>
        </w:rPr>
        <w:t>public health </w:t>
      </w:r>
      <w:r>
        <w:rPr>
          <w:w w:val="105"/>
          <w:sz w:val="21"/>
        </w:rPr>
        <w:t>by </w:t>
      </w:r>
      <w:r>
        <w:rPr>
          <w:spacing w:val="-3"/>
          <w:w w:val="105"/>
          <w:sz w:val="21"/>
        </w:rPr>
        <w:t>prohibiting </w:t>
      </w:r>
      <w:r>
        <w:rPr>
          <w:w w:val="105"/>
          <w:sz w:val="21"/>
        </w:rPr>
        <w:t>or </w:t>
      </w:r>
      <w:r>
        <w:rPr>
          <w:spacing w:val="-3"/>
          <w:w w:val="105"/>
          <w:sz w:val="21"/>
        </w:rPr>
        <w:t>discouraging smoking, </w:t>
      </w:r>
      <w:r>
        <w:rPr>
          <w:w w:val="105"/>
          <w:sz w:val="21"/>
        </w:rPr>
        <w:t>while the </w:t>
      </w:r>
      <w:r>
        <w:rPr>
          <w:spacing w:val="-4"/>
          <w:w w:val="105"/>
          <w:sz w:val="21"/>
        </w:rPr>
        <w:t>not-for-profit </w:t>
      </w:r>
      <w:r>
        <w:rPr>
          <w:w w:val="105"/>
          <w:sz w:val="21"/>
        </w:rPr>
        <w:t>sector </w:t>
      </w:r>
      <w:r>
        <w:rPr>
          <w:spacing w:val="-2"/>
          <w:w w:val="105"/>
          <w:sz w:val="21"/>
        </w:rPr>
        <w:t>has </w:t>
      </w:r>
      <w:r>
        <w:rPr>
          <w:w w:val="105"/>
          <w:sz w:val="21"/>
        </w:rPr>
        <w:t>run extensive </w:t>
      </w:r>
      <w:r>
        <w:rPr>
          <w:spacing w:val="-3"/>
          <w:w w:val="105"/>
          <w:sz w:val="21"/>
        </w:rPr>
        <w:t>public health campaigns to </w:t>
      </w:r>
      <w:r>
        <w:rPr>
          <w:w w:val="105"/>
          <w:sz w:val="21"/>
        </w:rPr>
        <w:t>the same </w:t>
      </w:r>
      <w:r>
        <w:rPr>
          <w:spacing w:val="-3"/>
          <w:w w:val="105"/>
          <w:sz w:val="21"/>
        </w:rPr>
        <w:t>end. </w:t>
      </w:r>
      <w:r>
        <w:rPr>
          <w:w w:val="105"/>
          <w:sz w:val="21"/>
        </w:rPr>
        <w:t>A scheme </w:t>
      </w:r>
      <w:r>
        <w:rPr>
          <w:spacing w:val="-3"/>
          <w:w w:val="105"/>
          <w:sz w:val="21"/>
        </w:rPr>
        <w:t>that </w:t>
      </w:r>
      <w:r>
        <w:rPr>
          <w:w w:val="105"/>
          <w:sz w:val="21"/>
        </w:rPr>
        <w:t>enabled people with </w:t>
      </w:r>
      <w:r>
        <w:rPr>
          <w:spacing w:val="-3"/>
          <w:w w:val="105"/>
          <w:sz w:val="21"/>
        </w:rPr>
        <w:t>severe </w:t>
      </w:r>
      <w:r>
        <w:rPr>
          <w:w w:val="105"/>
          <w:sz w:val="21"/>
        </w:rPr>
        <w:t>medical </w:t>
      </w:r>
      <w:r>
        <w:rPr>
          <w:spacing w:val="-3"/>
          <w:w w:val="105"/>
          <w:sz w:val="21"/>
        </w:rPr>
        <w:t>conditions to </w:t>
      </w:r>
      <w:r>
        <w:rPr>
          <w:spacing w:val="-4"/>
          <w:w w:val="105"/>
          <w:sz w:val="21"/>
        </w:rPr>
        <w:t>smoke, </w:t>
      </w:r>
      <w:r>
        <w:rPr>
          <w:spacing w:val="-3"/>
          <w:w w:val="105"/>
          <w:sz w:val="21"/>
        </w:rPr>
        <w:t>for </w:t>
      </w:r>
      <w:r>
        <w:rPr>
          <w:w w:val="105"/>
          <w:sz w:val="21"/>
        </w:rPr>
        <w:t>medical </w:t>
      </w:r>
      <w:r>
        <w:rPr>
          <w:spacing w:val="-3"/>
          <w:w w:val="105"/>
          <w:sz w:val="21"/>
        </w:rPr>
        <w:t>reasons, </w:t>
      </w:r>
      <w:r>
        <w:rPr>
          <w:w w:val="105"/>
          <w:sz w:val="21"/>
        </w:rPr>
        <w:t>a substance </w:t>
      </w:r>
      <w:r>
        <w:rPr>
          <w:spacing w:val="-3"/>
          <w:w w:val="105"/>
          <w:sz w:val="21"/>
        </w:rPr>
        <w:t>that </w:t>
      </w:r>
      <w:r>
        <w:rPr>
          <w:w w:val="105"/>
          <w:sz w:val="21"/>
        </w:rPr>
        <w:t>is </w:t>
      </w:r>
      <w:r>
        <w:rPr>
          <w:spacing w:val="-3"/>
          <w:w w:val="105"/>
          <w:sz w:val="21"/>
        </w:rPr>
        <w:t>illegal for </w:t>
      </w:r>
      <w:r>
        <w:rPr>
          <w:w w:val="105"/>
          <w:sz w:val="21"/>
        </w:rPr>
        <w:t>others </w:t>
      </w:r>
      <w:r>
        <w:rPr>
          <w:spacing w:val="-3"/>
          <w:w w:val="105"/>
          <w:sz w:val="21"/>
        </w:rPr>
        <w:t>to use, </w:t>
      </w:r>
      <w:r>
        <w:rPr>
          <w:w w:val="105"/>
          <w:sz w:val="21"/>
        </w:rPr>
        <w:t>would send a </w:t>
      </w:r>
      <w:r>
        <w:rPr>
          <w:spacing w:val="-3"/>
          <w:w w:val="105"/>
          <w:sz w:val="21"/>
        </w:rPr>
        <w:t>confused public health </w:t>
      </w:r>
      <w:r>
        <w:rPr>
          <w:w w:val="105"/>
          <w:sz w:val="21"/>
        </w:rPr>
        <w:t>message and </w:t>
      </w:r>
      <w:r>
        <w:rPr>
          <w:spacing w:val="-3"/>
          <w:w w:val="105"/>
          <w:sz w:val="21"/>
        </w:rPr>
        <w:t>thereby undermine </w:t>
      </w:r>
      <w:r>
        <w:rPr>
          <w:w w:val="105"/>
          <w:sz w:val="21"/>
        </w:rPr>
        <w:t>the achievements of the </w:t>
      </w:r>
      <w:r>
        <w:rPr>
          <w:spacing w:val="-3"/>
          <w:w w:val="105"/>
          <w:sz w:val="21"/>
        </w:rPr>
        <w:t>programs that discourage </w:t>
      </w:r>
      <w:r>
        <w:rPr>
          <w:w w:val="105"/>
          <w:sz w:val="21"/>
        </w:rPr>
        <w:t>the general community </w:t>
      </w:r>
      <w:r>
        <w:rPr>
          <w:spacing w:val="-3"/>
          <w:w w:val="105"/>
          <w:sz w:val="21"/>
        </w:rPr>
        <w:t>from smoking.</w:t>
      </w:r>
    </w:p>
    <w:p>
      <w:pPr>
        <w:pStyle w:val="ListParagraph"/>
        <w:numPr>
          <w:ilvl w:val="0"/>
          <w:numId w:val="6"/>
        </w:numPr>
        <w:tabs>
          <w:tab w:pos="2380" w:val="left" w:leader="none"/>
          <w:tab w:pos="2381" w:val="left" w:leader="none"/>
        </w:tabs>
        <w:spacing w:line="242" w:lineRule="auto" w:before="130" w:after="0"/>
        <w:ind w:left="2380" w:right="1782" w:hanging="793"/>
        <w:jc w:val="left"/>
        <w:rPr>
          <w:sz w:val="21"/>
        </w:rPr>
      </w:pPr>
      <w:r>
        <w:rPr>
          <w:sz w:val="21"/>
        </w:rPr>
        <w:t>Another </w:t>
      </w:r>
      <w:r>
        <w:rPr>
          <w:spacing w:val="-4"/>
          <w:sz w:val="21"/>
        </w:rPr>
        <w:t>key </w:t>
      </w:r>
      <w:r>
        <w:rPr>
          <w:spacing w:val="-3"/>
          <w:sz w:val="21"/>
        </w:rPr>
        <w:t>concern </w:t>
      </w:r>
      <w:r>
        <w:rPr>
          <w:sz w:val="21"/>
        </w:rPr>
        <w:t>of the </w:t>
      </w:r>
      <w:r>
        <w:rPr>
          <w:spacing w:val="-3"/>
          <w:sz w:val="21"/>
        </w:rPr>
        <w:t>Commission </w:t>
      </w:r>
      <w:r>
        <w:rPr>
          <w:sz w:val="21"/>
        </w:rPr>
        <w:t>is the  impact  </w:t>
      </w:r>
      <w:r>
        <w:rPr>
          <w:spacing w:val="-3"/>
          <w:sz w:val="21"/>
        </w:rPr>
        <w:t>that  supplying  </w:t>
      </w:r>
      <w:r>
        <w:rPr>
          <w:sz w:val="21"/>
        </w:rPr>
        <w:t>dried  </w:t>
      </w:r>
      <w:r>
        <w:rPr>
          <w:spacing w:val="-3"/>
          <w:sz w:val="21"/>
        </w:rPr>
        <w:t>cannabis </w:t>
      </w:r>
      <w:r>
        <w:rPr>
          <w:sz w:val="21"/>
        </w:rPr>
        <w:t>under a </w:t>
      </w:r>
      <w:r>
        <w:rPr>
          <w:spacing w:val="-3"/>
          <w:sz w:val="21"/>
        </w:rPr>
        <w:t>medicinal cannabis </w:t>
      </w:r>
      <w:r>
        <w:rPr>
          <w:sz w:val="21"/>
        </w:rPr>
        <w:t>scheme would </w:t>
      </w:r>
      <w:r>
        <w:rPr>
          <w:spacing w:val="-3"/>
          <w:sz w:val="21"/>
        </w:rPr>
        <w:t>have </w:t>
      </w:r>
      <w:r>
        <w:rPr>
          <w:sz w:val="21"/>
        </w:rPr>
        <w:t>on the risk of diversion. Although there </w:t>
      </w:r>
      <w:r>
        <w:rPr>
          <w:spacing w:val="-3"/>
          <w:sz w:val="21"/>
        </w:rPr>
        <w:t>could </w:t>
      </w:r>
      <w:r>
        <w:rPr>
          <w:sz w:val="21"/>
        </w:rPr>
        <w:t>be an </w:t>
      </w:r>
      <w:r>
        <w:rPr>
          <w:spacing w:val="-3"/>
          <w:sz w:val="21"/>
        </w:rPr>
        <w:t>illicit </w:t>
      </w:r>
      <w:r>
        <w:rPr>
          <w:spacing w:val="-4"/>
          <w:sz w:val="21"/>
        </w:rPr>
        <w:t>market </w:t>
      </w:r>
      <w:r>
        <w:rPr>
          <w:spacing w:val="-3"/>
          <w:sz w:val="21"/>
        </w:rPr>
        <w:t>for any </w:t>
      </w:r>
      <w:r>
        <w:rPr>
          <w:sz w:val="21"/>
        </w:rPr>
        <w:t>product </w:t>
      </w:r>
      <w:r>
        <w:rPr>
          <w:spacing w:val="-3"/>
          <w:sz w:val="21"/>
        </w:rPr>
        <w:t>produced </w:t>
      </w:r>
      <w:r>
        <w:rPr>
          <w:sz w:val="21"/>
        </w:rPr>
        <w:t>under the scheme—particularly a product with </w:t>
      </w:r>
      <w:r>
        <w:rPr>
          <w:spacing w:val="-3"/>
          <w:sz w:val="21"/>
        </w:rPr>
        <w:t>significant </w:t>
      </w:r>
      <w:r>
        <w:rPr>
          <w:sz w:val="21"/>
        </w:rPr>
        <w:t>THC </w:t>
      </w:r>
      <w:r>
        <w:rPr>
          <w:spacing w:val="-3"/>
          <w:sz w:val="21"/>
        </w:rPr>
        <w:t>content—it </w:t>
      </w:r>
      <w:r>
        <w:rPr>
          <w:sz w:val="21"/>
        </w:rPr>
        <w:t>is </w:t>
      </w:r>
      <w:r>
        <w:rPr>
          <w:spacing w:val="-4"/>
          <w:sz w:val="21"/>
        </w:rPr>
        <w:t>likely </w:t>
      </w:r>
      <w:r>
        <w:rPr>
          <w:spacing w:val="-3"/>
          <w:sz w:val="21"/>
        </w:rPr>
        <w:t>that </w:t>
      </w:r>
      <w:r>
        <w:rPr>
          <w:sz w:val="21"/>
        </w:rPr>
        <w:t>the  </w:t>
      </w:r>
      <w:r>
        <w:rPr>
          <w:spacing w:val="-2"/>
          <w:sz w:val="21"/>
        </w:rPr>
        <w:t>demand  </w:t>
      </w:r>
      <w:r>
        <w:rPr>
          <w:spacing w:val="-3"/>
          <w:sz w:val="21"/>
        </w:rPr>
        <w:t>for  </w:t>
      </w:r>
      <w:r>
        <w:rPr>
          <w:sz w:val="21"/>
        </w:rPr>
        <w:t>dried  </w:t>
      </w:r>
      <w:r>
        <w:rPr>
          <w:spacing w:val="-3"/>
          <w:sz w:val="21"/>
        </w:rPr>
        <w:t>cannabis </w:t>
      </w:r>
      <w:r>
        <w:rPr>
          <w:sz w:val="21"/>
        </w:rPr>
        <w:t>would be strongest because of its popularity </w:t>
      </w:r>
      <w:r>
        <w:rPr>
          <w:spacing w:val="-3"/>
          <w:sz w:val="21"/>
        </w:rPr>
        <w:t>for recreational use. </w:t>
      </w:r>
      <w:r>
        <w:rPr>
          <w:sz w:val="21"/>
        </w:rPr>
        <w:t>While probably more </w:t>
      </w:r>
      <w:r>
        <w:rPr>
          <w:spacing w:val="-3"/>
          <w:sz w:val="21"/>
        </w:rPr>
        <w:t>expensive, </w:t>
      </w:r>
      <w:r>
        <w:rPr>
          <w:sz w:val="21"/>
        </w:rPr>
        <w:t>the </w:t>
      </w:r>
      <w:r>
        <w:rPr>
          <w:spacing w:val="-3"/>
          <w:sz w:val="21"/>
        </w:rPr>
        <w:t>licit </w:t>
      </w:r>
      <w:r>
        <w:rPr>
          <w:sz w:val="21"/>
        </w:rPr>
        <w:t>product would </w:t>
      </w:r>
      <w:r>
        <w:rPr>
          <w:spacing w:val="-3"/>
          <w:sz w:val="21"/>
        </w:rPr>
        <w:t>have  </w:t>
      </w:r>
      <w:r>
        <w:rPr>
          <w:sz w:val="21"/>
        </w:rPr>
        <w:t>been </w:t>
      </w:r>
      <w:r>
        <w:rPr>
          <w:spacing w:val="-3"/>
          <w:sz w:val="21"/>
        </w:rPr>
        <w:t>produced</w:t>
      </w:r>
      <w:r>
        <w:rPr>
          <w:spacing w:val="41"/>
          <w:sz w:val="21"/>
        </w:rPr>
        <w:t> </w:t>
      </w:r>
      <w:r>
        <w:rPr>
          <w:sz w:val="21"/>
        </w:rPr>
        <w:t>under </w:t>
      </w:r>
      <w:r>
        <w:rPr>
          <w:spacing w:val="-3"/>
          <w:sz w:val="21"/>
        </w:rPr>
        <w:t>controlled  conditions,  </w:t>
      </w:r>
      <w:r>
        <w:rPr>
          <w:sz w:val="21"/>
        </w:rPr>
        <w:t>free of</w:t>
      </w:r>
      <w:r>
        <w:rPr>
          <w:spacing w:val="8"/>
          <w:sz w:val="21"/>
        </w:rPr>
        <w:t> </w:t>
      </w:r>
      <w:r>
        <w:rPr>
          <w:spacing w:val="-3"/>
          <w:sz w:val="21"/>
        </w:rPr>
        <w:t>contaminants.</w:t>
      </w:r>
    </w:p>
    <w:p>
      <w:pPr>
        <w:pStyle w:val="ListParagraph"/>
        <w:numPr>
          <w:ilvl w:val="0"/>
          <w:numId w:val="6"/>
        </w:numPr>
        <w:tabs>
          <w:tab w:pos="2380" w:val="left" w:leader="none"/>
          <w:tab w:pos="2381" w:val="left" w:leader="none"/>
        </w:tabs>
        <w:spacing w:line="242" w:lineRule="auto" w:before="127" w:after="0"/>
        <w:ind w:left="2380" w:right="1618" w:hanging="793"/>
        <w:jc w:val="left"/>
        <w:rPr>
          <w:sz w:val="21"/>
        </w:rPr>
      </w:pPr>
      <w:r>
        <w:rPr>
          <w:w w:val="105"/>
          <w:sz w:val="21"/>
        </w:rPr>
        <w:t>In </w:t>
      </w:r>
      <w:r>
        <w:rPr>
          <w:spacing w:val="-3"/>
          <w:w w:val="105"/>
          <w:sz w:val="21"/>
        </w:rPr>
        <w:t>addition, </w:t>
      </w:r>
      <w:r>
        <w:rPr>
          <w:w w:val="105"/>
          <w:sz w:val="21"/>
        </w:rPr>
        <w:t>the </w:t>
      </w:r>
      <w:r>
        <w:rPr>
          <w:spacing w:val="-3"/>
          <w:w w:val="105"/>
          <w:sz w:val="21"/>
        </w:rPr>
        <w:t>Commission </w:t>
      </w:r>
      <w:r>
        <w:rPr>
          <w:w w:val="105"/>
          <w:sz w:val="21"/>
        </w:rPr>
        <w:t>was told </w:t>
      </w:r>
      <w:r>
        <w:rPr>
          <w:spacing w:val="-3"/>
          <w:w w:val="105"/>
          <w:sz w:val="21"/>
        </w:rPr>
        <w:t>that, to continue to enforce </w:t>
      </w:r>
      <w:r>
        <w:rPr>
          <w:w w:val="105"/>
          <w:sz w:val="21"/>
        </w:rPr>
        <w:t>the </w:t>
      </w:r>
      <w:r>
        <w:rPr>
          <w:spacing w:val="-3"/>
          <w:w w:val="105"/>
          <w:sz w:val="21"/>
        </w:rPr>
        <w:t>prohibition </w:t>
      </w:r>
      <w:r>
        <w:rPr>
          <w:w w:val="105"/>
          <w:sz w:val="21"/>
        </w:rPr>
        <w:t>on </w:t>
      </w:r>
      <w:r>
        <w:rPr>
          <w:spacing w:val="-3"/>
          <w:w w:val="105"/>
          <w:sz w:val="21"/>
        </w:rPr>
        <w:t>recreational</w:t>
      </w:r>
      <w:r>
        <w:rPr>
          <w:spacing w:val="-5"/>
          <w:w w:val="105"/>
          <w:sz w:val="21"/>
        </w:rPr>
        <w:t> </w:t>
      </w:r>
      <w:r>
        <w:rPr>
          <w:spacing w:val="-3"/>
          <w:w w:val="105"/>
          <w:sz w:val="21"/>
        </w:rPr>
        <w:t>use,</w:t>
      </w:r>
      <w:r>
        <w:rPr>
          <w:spacing w:val="-5"/>
          <w:w w:val="105"/>
          <w:sz w:val="21"/>
        </w:rPr>
        <w:t> </w:t>
      </w:r>
      <w:r>
        <w:rPr>
          <w:w w:val="105"/>
          <w:sz w:val="21"/>
        </w:rPr>
        <w:t>law</w:t>
      </w:r>
      <w:r>
        <w:rPr>
          <w:spacing w:val="-4"/>
          <w:w w:val="105"/>
          <w:sz w:val="21"/>
        </w:rPr>
        <w:t> </w:t>
      </w:r>
      <w:r>
        <w:rPr>
          <w:spacing w:val="-3"/>
          <w:w w:val="105"/>
          <w:sz w:val="21"/>
        </w:rPr>
        <w:t>enforcement</w:t>
      </w:r>
      <w:r>
        <w:rPr>
          <w:spacing w:val="-5"/>
          <w:w w:val="105"/>
          <w:sz w:val="21"/>
        </w:rPr>
        <w:t> </w:t>
      </w:r>
      <w:r>
        <w:rPr>
          <w:w w:val="105"/>
          <w:sz w:val="21"/>
        </w:rPr>
        <w:t>agencies</w:t>
      </w:r>
      <w:r>
        <w:rPr>
          <w:spacing w:val="-4"/>
          <w:w w:val="105"/>
          <w:sz w:val="21"/>
        </w:rPr>
        <w:t> </w:t>
      </w:r>
      <w:r>
        <w:rPr>
          <w:w w:val="105"/>
          <w:sz w:val="21"/>
        </w:rPr>
        <w:t>would</w:t>
      </w:r>
      <w:r>
        <w:rPr>
          <w:spacing w:val="-5"/>
          <w:w w:val="105"/>
          <w:sz w:val="21"/>
        </w:rPr>
        <w:t> </w:t>
      </w:r>
      <w:r>
        <w:rPr>
          <w:w w:val="105"/>
          <w:sz w:val="21"/>
        </w:rPr>
        <w:t>need</w:t>
      </w:r>
      <w:r>
        <w:rPr>
          <w:spacing w:val="-4"/>
          <w:w w:val="105"/>
          <w:sz w:val="21"/>
        </w:rPr>
        <w:t> </w:t>
      </w:r>
      <w:r>
        <w:rPr>
          <w:spacing w:val="-3"/>
          <w:w w:val="105"/>
          <w:sz w:val="21"/>
        </w:rPr>
        <w:t>to</w:t>
      </w:r>
      <w:r>
        <w:rPr>
          <w:spacing w:val="-5"/>
          <w:w w:val="105"/>
          <w:sz w:val="21"/>
        </w:rPr>
        <w:t> </w:t>
      </w:r>
      <w:r>
        <w:rPr>
          <w:w w:val="105"/>
          <w:sz w:val="21"/>
        </w:rPr>
        <w:t>be</w:t>
      </w:r>
      <w:r>
        <w:rPr>
          <w:spacing w:val="-4"/>
          <w:w w:val="105"/>
          <w:sz w:val="21"/>
        </w:rPr>
        <w:t> </w:t>
      </w:r>
      <w:r>
        <w:rPr>
          <w:w w:val="105"/>
          <w:sz w:val="21"/>
        </w:rPr>
        <w:t>able</w:t>
      </w:r>
      <w:r>
        <w:rPr>
          <w:spacing w:val="-5"/>
          <w:w w:val="105"/>
          <w:sz w:val="21"/>
        </w:rPr>
        <w:t> </w:t>
      </w:r>
      <w:r>
        <w:rPr>
          <w:spacing w:val="-3"/>
          <w:w w:val="105"/>
          <w:sz w:val="21"/>
        </w:rPr>
        <w:t>to</w:t>
      </w:r>
      <w:r>
        <w:rPr>
          <w:spacing w:val="-4"/>
          <w:w w:val="105"/>
          <w:sz w:val="21"/>
        </w:rPr>
        <w:t> </w:t>
      </w:r>
      <w:r>
        <w:rPr>
          <w:spacing w:val="-3"/>
          <w:w w:val="105"/>
          <w:sz w:val="21"/>
        </w:rPr>
        <w:t>distinguish</w:t>
      </w:r>
      <w:r>
        <w:rPr>
          <w:spacing w:val="-5"/>
          <w:w w:val="105"/>
          <w:sz w:val="21"/>
        </w:rPr>
        <w:t> </w:t>
      </w:r>
      <w:r>
        <w:rPr>
          <w:w w:val="105"/>
          <w:sz w:val="21"/>
        </w:rPr>
        <w:t>between </w:t>
      </w:r>
      <w:r>
        <w:rPr>
          <w:spacing w:val="-3"/>
          <w:w w:val="105"/>
          <w:sz w:val="21"/>
        </w:rPr>
        <w:t>licit </w:t>
      </w:r>
      <w:r>
        <w:rPr>
          <w:w w:val="105"/>
          <w:sz w:val="21"/>
        </w:rPr>
        <w:t>and </w:t>
      </w:r>
      <w:r>
        <w:rPr>
          <w:spacing w:val="-3"/>
          <w:w w:val="105"/>
          <w:sz w:val="21"/>
        </w:rPr>
        <w:t>illicit cannabis, </w:t>
      </w:r>
      <w:r>
        <w:rPr>
          <w:w w:val="105"/>
          <w:sz w:val="21"/>
        </w:rPr>
        <w:t>and this would be extremely difficult if </w:t>
      </w:r>
      <w:r>
        <w:rPr>
          <w:spacing w:val="-3"/>
          <w:w w:val="105"/>
          <w:sz w:val="21"/>
        </w:rPr>
        <w:t>licit </w:t>
      </w:r>
      <w:r>
        <w:rPr>
          <w:w w:val="105"/>
          <w:sz w:val="21"/>
        </w:rPr>
        <w:t>dried </w:t>
      </w:r>
      <w:r>
        <w:rPr>
          <w:spacing w:val="-3"/>
          <w:w w:val="105"/>
          <w:sz w:val="21"/>
        </w:rPr>
        <w:t>cannabis were </w:t>
      </w:r>
      <w:r>
        <w:rPr>
          <w:w w:val="105"/>
          <w:sz w:val="21"/>
        </w:rPr>
        <w:t>made </w:t>
      </w:r>
      <w:r>
        <w:rPr>
          <w:spacing w:val="-3"/>
          <w:w w:val="105"/>
          <w:sz w:val="21"/>
        </w:rPr>
        <w:t>available </w:t>
      </w:r>
      <w:r>
        <w:rPr>
          <w:w w:val="105"/>
          <w:sz w:val="21"/>
        </w:rPr>
        <w:t>under the</w:t>
      </w:r>
      <w:r>
        <w:rPr>
          <w:spacing w:val="22"/>
          <w:w w:val="105"/>
          <w:sz w:val="21"/>
        </w:rPr>
        <w:t> </w:t>
      </w:r>
      <w:r>
        <w:rPr>
          <w:spacing w:val="-3"/>
          <w:w w:val="105"/>
          <w:sz w:val="21"/>
        </w:rPr>
        <w:t>scheme.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r>
        <w:rPr/>
        <w:pict>
          <v:line style="position:absolute;mso-position-horizontal-relative:page;mso-position-vertical-relative:paragraph;z-index:-784;mso-wrap-distance-left:0;mso-wrap-distance-right:0" from="79.370102pt,17.965635pt" to="515.905102pt,17.965635pt" stroked="true" strokeweight="1pt" strokecolor="#abb4a2">
            <v:stroke dashstyle="solid"/>
            <w10:wrap type="topAndBottom"/>
          </v:line>
        </w:pict>
      </w:r>
    </w:p>
    <w:p>
      <w:pPr>
        <w:tabs>
          <w:tab w:pos="1587" w:val="left" w:leader="none"/>
          <w:tab w:pos="2380" w:val="left" w:leader="none"/>
        </w:tabs>
        <w:spacing w:before="27"/>
        <w:ind w:left="720" w:right="0" w:firstLine="0"/>
        <w:jc w:val="left"/>
        <w:rPr>
          <w:sz w:val="13"/>
        </w:rPr>
      </w:pPr>
      <w:r>
        <w:rPr>
          <w:b/>
          <w:color w:val="205128"/>
          <w:spacing w:val="3"/>
          <w:w w:val="110"/>
          <w:sz w:val="24"/>
        </w:rPr>
        <w:t>xx</w:t>
        <w:tab/>
      </w:r>
      <w:r>
        <w:rPr>
          <w:w w:val="110"/>
          <w:position w:val="1"/>
          <w:sz w:val="13"/>
        </w:rPr>
        <w:t>4</w:t>
        <w:tab/>
        <w:t>Submission</w:t>
      </w:r>
      <w:r>
        <w:rPr>
          <w:spacing w:val="2"/>
          <w:w w:val="110"/>
          <w:position w:val="1"/>
          <w:sz w:val="13"/>
        </w:rPr>
        <w:t> </w:t>
      </w:r>
      <w:r>
        <w:rPr>
          <w:w w:val="110"/>
          <w:position w:val="1"/>
          <w:sz w:val="13"/>
        </w:rPr>
        <w:t>95.</w:t>
      </w:r>
    </w:p>
    <w:p>
      <w:pPr>
        <w:spacing w:after="0"/>
        <w:jc w:val="left"/>
        <w:rPr>
          <w:sz w:val="13"/>
        </w:rPr>
        <w:sectPr>
          <w:pgSz w:w="11910" w:h="16840"/>
          <w:pgMar w:header="546" w:footer="0" w:top="1560" w:bottom="280" w:left="0" w:right="0"/>
        </w:sectPr>
      </w:pPr>
    </w:p>
    <w:p>
      <w:pPr>
        <w:pStyle w:val="BodyText"/>
        <w:spacing w:before="11"/>
      </w:pPr>
    </w:p>
    <w:p>
      <w:pPr>
        <w:pStyle w:val="Heading4"/>
        <w:spacing w:before="96"/>
        <w:ind w:left="1587"/>
      </w:pPr>
      <w:r>
        <w:rPr>
          <w:w w:val="110"/>
        </w:rPr>
        <w:t>Eligibility</w:t>
      </w:r>
      <w:r>
        <w:rPr>
          <w:spacing w:val="21"/>
          <w:w w:val="110"/>
        </w:rPr>
        <w:t> </w:t>
      </w:r>
      <w:r>
        <w:rPr>
          <w:w w:val="110"/>
        </w:rPr>
        <w:t>under</w:t>
      </w:r>
      <w:r>
        <w:rPr>
          <w:spacing w:val="21"/>
          <w:w w:val="110"/>
        </w:rPr>
        <w:t> </w:t>
      </w:r>
      <w:r>
        <w:rPr>
          <w:w w:val="110"/>
        </w:rPr>
        <w:t>a</w:t>
      </w:r>
      <w:r>
        <w:rPr>
          <w:spacing w:val="21"/>
          <w:w w:val="110"/>
        </w:rPr>
        <w:t> </w:t>
      </w:r>
      <w:r>
        <w:rPr>
          <w:w w:val="110"/>
        </w:rPr>
        <w:t>medicinal</w:t>
      </w:r>
      <w:r>
        <w:rPr>
          <w:spacing w:val="21"/>
          <w:w w:val="110"/>
        </w:rPr>
        <w:t> </w:t>
      </w:r>
      <w:r>
        <w:rPr>
          <w:w w:val="110"/>
        </w:rPr>
        <w:t>cannabis</w:t>
      </w:r>
      <w:r>
        <w:rPr>
          <w:spacing w:val="21"/>
          <w:w w:val="110"/>
        </w:rPr>
        <w:t> </w:t>
      </w:r>
      <w:r>
        <w:rPr>
          <w:w w:val="110"/>
        </w:rPr>
        <w:t>scheme</w:t>
      </w:r>
    </w:p>
    <w:p>
      <w:pPr>
        <w:spacing w:before="168"/>
        <w:ind w:left="1587" w:right="0" w:firstLine="0"/>
        <w:jc w:val="left"/>
        <w:rPr>
          <w:b/>
          <w:sz w:val="22"/>
        </w:rPr>
      </w:pPr>
      <w:r>
        <w:rPr>
          <w:b/>
          <w:w w:val="115"/>
          <w:sz w:val="22"/>
        </w:rPr>
        <w:t>Identifying</w:t>
      </w:r>
      <w:r>
        <w:rPr>
          <w:b/>
          <w:spacing w:val="-26"/>
          <w:w w:val="115"/>
          <w:sz w:val="22"/>
        </w:rPr>
        <w:t> </w:t>
      </w:r>
      <w:r>
        <w:rPr>
          <w:b/>
          <w:w w:val="115"/>
          <w:sz w:val="22"/>
        </w:rPr>
        <w:t>people</w:t>
      </w:r>
      <w:r>
        <w:rPr>
          <w:b/>
          <w:spacing w:val="-25"/>
          <w:w w:val="115"/>
          <w:sz w:val="22"/>
        </w:rPr>
        <w:t> </w:t>
      </w:r>
      <w:r>
        <w:rPr>
          <w:b/>
          <w:w w:val="115"/>
          <w:sz w:val="22"/>
        </w:rPr>
        <w:t>in</w:t>
      </w:r>
      <w:r>
        <w:rPr>
          <w:b/>
          <w:spacing w:val="-26"/>
          <w:w w:val="115"/>
          <w:sz w:val="22"/>
        </w:rPr>
        <w:t> </w:t>
      </w:r>
      <w:r>
        <w:rPr>
          <w:b/>
          <w:w w:val="115"/>
          <w:sz w:val="22"/>
        </w:rPr>
        <w:t>‘exceptional</w:t>
      </w:r>
      <w:r>
        <w:rPr>
          <w:b/>
          <w:spacing w:val="-25"/>
          <w:w w:val="115"/>
          <w:sz w:val="22"/>
        </w:rPr>
        <w:t> </w:t>
      </w:r>
      <w:r>
        <w:rPr>
          <w:b/>
          <w:w w:val="115"/>
          <w:sz w:val="22"/>
        </w:rPr>
        <w:t>circumstances’</w:t>
      </w:r>
    </w:p>
    <w:p>
      <w:pPr>
        <w:pStyle w:val="ListParagraph"/>
        <w:numPr>
          <w:ilvl w:val="0"/>
          <w:numId w:val="6"/>
        </w:numPr>
        <w:tabs>
          <w:tab w:pos="2380" w:val="left" w:leader="none"/>
          <w:tab w:pos="2381" w:val="left" w:leader="none"/>
        </w:tabs>
        <w:spacing w:line="242" w:lineRule="auto" w:before="142" w:after="0"/>
        <w:ind w:left="2381" w:right="2071" w:hanging="794"/>
        <w:jc w:val="left"/>
        <w:rPr>
          <w:sz w:val="21"/>
        </w:rPr>
      </w:pPr>
      <w:r>
        <w:rPr>
          <w:sz w:val="21"/>
        </w:rPr>
        <w:t>In </w:t>
      </w:r>
      <w:r>
        <w:rPr>
          <w:spacing w:val="-3"/>
          <w:sz w:val="21"/>
        </w:rPr>
        <w:t>developing eligibility criteria for </w:t>
      </w:r>
      <w:r>
        <w:rPr>
          <w:spacing w:val="-2"/>
          <w:sz w:val="21"/>
        </w:rPr>
        <w:t>access </w:t>
      </w:r>
      <w:r>
        <w:rPr>
          <w:spacing w:val="-3"/>
          <w:sz w:val="21"/>
        </w:rPr>
        <w:t>to medicinal cannabis, </w:t>
      </w:r>
      <w:r>
        <w:rPr>
          <w:sz w:val="21"/>
        </w:rPr>
        <w:t>the </w:t>
      </w:r>
      <w:r>
        <w:rPr>
          <w:spacing w:val="-3"/>
          <w:sz w:val="21"/>
        </w:rPr>
        <w:t>Commission </w:t>
      </w:r>
      <w:r>
        <w:rPr>
          <w:sz w:val="21"/>
        </w:rPr>
        <w:t>was guided by the policy </w:t>
      </w:r>
      <w:r>
        <w:rPr>
          <w:spacing w:val="-3"/>
          <w:sz w:val="21"/>
        </w:rPr>
        <w:t>intention, conveyed </w:t>
      </w:r>
      <w:r>
        <w:rPr>
          <w:sz w:val="21"/>
        </w:rPr>
        <w:t>in the </w:t>
      </w:r>
      <w:r>
        <w:rPr>
          <w:spacing w:val="-3"/>
          <w:sz w:val="21"/>
        </w:rPr>
        <w:t>terms </w:t>
      </w:r>
      <w:r>
        <w:rPr>
          <w:sz w:val="21"/>
        </w:rPr>
        <w:t>of </w:t>
      </w:r>
      <w:r>
        <w:rPr>
          <w:spacing w:val="-4"/>
          <w:sz w:val="21"/>
        </w:rPr>
        <w:t>reference, </w:t>
      </w:r>
      <w:r>
        <w:rPr>
          <w:spacing w:val="-3"/>
          <w:sz w:val="21"/>
        </w:rPr>
        <w:t>that </w:t>
      </w:r>
      <w:r>
        <w:rPr>
          <w:sz w:val="21"/>
        </w:rPr>
        <w:t>the scheme should be </w:t>
      </w:r>
      <w:r>
        <w:rPr>
          <w:spacing w:val="-3"/>
          <w:sz w:val="21"/>
        </w:rPr>
        <w:t>limited to </w:t>
      </w:r>
      <w:r>
        <w:rPr>
          <w:sz w:val="21"/>
        </w:rPr>
        <w:t>people in </w:t>
      </w:r>
      <w:r>
        <w:rPr>
          <w:spacing w:val="-3"/>
          <w:sz w:val="21"/>
        </w:rPr>
        <w:t>exceptional circumstances. </w:t>
      </w:r>
      <w:r>
        <w:rPr>
          <w:sz w:val="21"/>
        </w:rPr>
        <w:t>The </w:t>
      </w:r>
      <w:r>
        <w:rPr>
          <w:spacing w:val="-3"/>
          <w:sz w:val="21"/>
        </w:rPr>
        <w:t>following </w:t>
      </w:r>
      <w:r>
        <w:rPr>
          <w:sz w:val="21"/>
        </w:rPr>
        <w:t>factors </w:t>
      </w:r>
      <w:r>
        <w:rPr>
          <w:spacing w:val="-3"/>
          <w:sz w:val="21"/>
        </w:rPr>
        <w:t>were taken into</w:t>
      </w:r>
      <w:r>
        <w:rPr>
          <w:spacing w:val="20"/>
          <w:sz w:val="21"/>
        </w:rPr>
        <w:t> </w:t>
      </w:r>
      <w:r>
        <w:rPr>
          <w:spacing w:val="-3"/>
          <w:sz w:val="21"/>
        </w:rPr>
        <w:t>account:</w:t>
      </w:r>
    </w:p>
    <w:p>
      <w:pPr>
        <w:pStyle w:val="ListParagraph"/>
        <w:numPr>
          <w:ilvl w:val="1"/>
          <w:numId w:val="6"/>
        </w:numPr>
        <w:tabs>
          <w:tab w:pos="2721" w:val="left" w:leader="none"/>
          <w:tab w:pos="2722" w:val="left" w:leader="none"/>
        </w:tabs>
        <w:spacing w:line="242" w:lineRule="auto" w:before="125" w:after="0"/>
        <w:ind w:left="2721" w:right="1681" w:hanging="340"/>
        <w:jc w:val="left"/>
        <w:rPr>
          <w:sz w:val="21"/>
        </w:rPr>
      </w:pPr>
      <w:r>
        <w:rPr>
          <w:sz w:val="21"/>
        </w:rPr>
        <w:t>the state of the </w:t>
      </w:r>
      <w:r>
        <w:rPr>
          <w:spacing w:val="-3"/>
          <w:sz w:val="21"/>
        </w:rPr>
        <w:t>clinical </w:t>
      </w:r>
      <w:r>
        <w:rPr>
          <w:spacing w:val="-4"/>
          <w:sz w:val="21"/>
        </w:rPr>
        <w:t>literature </w:t>
      </w:r>
      <w:r>
        <w:rPr>
          <w:sz w:val="21"/>
        </w:rPr>
        <w:t>in </w:t>
      </w:r>
      <w:r>
        <w:rPr>
          <w:spacing w:val="-3"/>
          <w:sz w:val="21"/>
        </w:rPr>
        <w:t>relation to </w:t>
      </w:r>
      <w:r>
        <w:rPr>
          <w:sz w:val="21"/>
        </w:rPr>
        <w:t>the efficacy or </w:t>
      </w:r>
      <w:r>
        <w:rPr>
          <w:spacing w:val="-3"/>
          <w:sz w:val="21"/>
        </w:rPr>
        <w:t>potential </w:t>
      </w:r>
      <w:r>
        <w:rPr>
          <w:sz w:val="21"/>
        </w:rPr>
        <w:t>efficacy of </w:t>
      </w:r>
      <w:r>
        <w:rPr>
          <w:spacing w:val="-3"/>
          <w:sz w:val="21"/>
        </w:rPr>
        <w:t>medicinal cannabis for </w:t>
      </w:r>
      <w:r>
        <w:rPr>
          <w:sz w:val="21"/>
        </w:rPr>
        <w:t>the </w:t>
      </w:r>
      <w:r>
        <w:rPr>
          <w:spacing w:val="-3"/>
          <w:sz w:val="21"/>
        </w:rPr>
        <w:t>condition </w:t>
      </w:r>
      <w:r>
        <w:rPr>
          <w:sz w:val="21"/>
        </w:rPr>
        <w:t>suffered by the </w:t>
      </w:r>
      <w:r>
        <w:rPr>
          <w:spacing w:val="-3"/>
          <w:sz w:val="21"/>
        </w:rPr>
        <w:t>patient, </w:t>
      </w:r>
      <w:r>
        <w:rPr>
          <w:sz w:val="21"/>
        </w:rPr>
        <w:t>particularly in </w:t>
      </w:r>
      <w:r>
        <w:rPr>
          <w:spacing w:val="-3"/>
          <w:sz w:val="21"/>
        </w:rPr>
        <w:t>relation  to </w:t>
      </w:r>
      <w:r>
        <w:rPr>
          <w:sz w:val="21"/>
        </w:rPr>
        <w:t>the</w:t>
      </w:r>
      <w:r>
        <w:rPr>
          <w:spacing w:val="9"/>
          <w:sz w:val="21"/>
        </w:rPr>
        <w:t> </w:t>
      </w:r>
      <w:r>
        <w:rPr>
          <w:spacing w:val="-3"/>
          <w:sz w:val="21"/>
        </w:rPr>
        <w:t>potential</w:t>
      </w:r>
      <w:r>
        <w:rPr>
          <w:spacing w:val="10"/>
          <w:sz w:val="21"/>
        </w:rPr>
        <w:t> </w:t>
      </w:r>
      <w:r>
        <w:rPr>
          <w:spacing w:val="-3"/>
          <w:sz w:val="21"/>
        </w:rPr>
        <w:t>for</w:t>
      </w:r>
      <w:r>
        <w:rPr>
          <w:spacing w:val="9"/>
          <w:sz w:val="21"/>
        </w:rPr>
        <w:t> </w:t>
      </w:r>
      <w:r>
        <w:rPr>
          <w:spacing w:val="-3"/>
          <w:sz w:val="21"/>
        </w:rPr>
        <w:t>cannabis</w:t>
      </w:r>
      <w:r>
        <w:rPr>
          <w:spacing w:val="10"/>
          <w:sz w:val="21"/>
        </w:rPr>
        <w:t> </w:t>
      </w:r>
      <w:r>
        <w:rPr>
          <w:spacing w:val="-3"/>
          <w:sz w:val="21"/>
        </w:rPr>
        <w:t>to</w:t>
      </w:r>
      <w:r>
        <w:rPr>
          <w:spacing w:val="10"/>
          <w:sz w:val="21"/>
        </w:rPr>
        <w:t> </w:t>
      </w:r>
      <w:r>
        <w:rPr>
          <w:sz w:val="21"/>
        </w:rPr>
        <w:t>provide</w:t>
      </w:r>
      <w:r>
        <w:rPr>
          <w:spacing w:val="9"/>
          <w:sz w:val="21"/>
        </w:rPr>
        <w:t> </w:t>
      </w:r>
      <w:r>
        <w:rPr>
          <w:sz w:val="21"/>
        </w:rPr>
        <w:t>therapeutic</w:t>
      </w:r>
      <w:r>
        <w:rPr>
          <w:spacing w:val="10"/>
          <w:sz w:val="21"/>
        </w:rPr>
        <w:t> </w:t>
      </w:r>
      <w:r>
        <w:rPr>
          <w:sz w:val="21"/>
        </w:rPr>
        <w:t>assistance</w:t>
      </w:r>
    </w:p>
    <w:p>
      <w:pPr>
        <w:pStyle w:val="ListParagraph"/>
        <w:numPr>
          <w:ilvl w:val="1"/>
          <w:numId w:val="6"/>
        </w:numPr>
        <w:tabs>
          <w:tab w:pos="2721" w:val="left" w:leader="none"/>
          <w:tab w:pos="2722" w:val="left" w:leader="none"/>
        </w:tabs>
        <w:spacing w:line="240" w:lineRule="auto" w:before="88" w:after="0"/>
        <w:ind w:left="2721" w:right="0" w:hanging="340"/>
        <w:jc w:val="left"/>
        <w:rPr>
          <w:sz w:val="21"/>
        </w:rPr>
      </w:pPr>
      <w:r>
        <w:rPr>
          <w:sz w:val="21"/>
        </w:rPr>
        <w:t>the</w:t>
      </w:r>
      <w:r>
        <w:rPr>
          <w:spacing w:val="11"/>
          <w:sz w:val="21"/>
        </w:rPr>
        <w:t> </w:t>
      </w:r>
      <w:r>
        <w:rPr>
          <w:sz w:val="21"/>
        </w:rPr>
        <w:t>extent</w:t>
      </w:r>
      <w:r>
        <w:rPr>
          <w:spacing w:val="12"/>
          <w:sz w:val="21"/>
        </w:rPr>
        <w:t> </w:t>
      </w:r>
      <w:r>
        <w:rPr>
          <w:spacing w:val="-3"/>
          <w:sz w:val="21"/>
        </w:rPr>
        <w:t>to</w:t>
      </w:r>
      <w:r>
        <w:rPr>
          <w:spacing w:val="11"/>
          <w:sz w:val="21"/>
        </w:rPr>
        <w:t> </w:t>
      </w:r>
      <w:r>
        <w:rPr>
          <w:sz w:val="21"/>
        </w:rPr>
        <w:t>which</w:t>
      </w:r>
      <w:r>
        <w:rPr>
          <w:spacing w:val="12"/>
          <w:sz w:val="21"/>
        </w:rPr>
        <w:t> </w:t>
      </w:r>
      <w:r>
        <w:rPr>
          <w:spacing w:val="-3"/>
          <w:sz w:val="21"/>
        </w:rPr>
        <w:t>medicinal</w:t>
      </w:r>
      <w:r>
        <w:rPr>
          <w:spacing w:val="11"/>
          <w:sz w:val="21"/>
        </w:rPr>
        <w:t> </w:t>
      </w:r>
      <w:r>
        <w:rPr>
          <w:spacing w:val="-3"/>
          <w:sz w:val="21"/>
        </w:rPr>
        <w:t>cannabis</w:t>
      </w:r>
      <w:r>
        <w:rPr>
          <w:spacing w:val="12"/>
          <w:sz w:val="21"/>
        </w:rPr>
        <w:t> </w:t>
      </w:r>
      <w:r>
        <w:rPr>
          <w:sz w:val="21"/>
        </w:rPr>
        <w:t>is</w:t>
      </w:r>
      <w:r>
        <w:rPr>
          <w:spacing w:val="11"/>
          <w:sz w:val="21"/>
        </w:rPr>
        <w:t> </w:t>
      </w:r>
      <w:r>
        <w:rPr>
          <w:spacing w:val="-4"/>
          <w:sz w:val="21"/>
        </w:rPr>
        <w:t>likely</w:t>
      </w:r>
      <w:r>
        <w:rPr>
          <w:spacing w:val="12"/>
          <w:sz w:val="21"/>
        </w:rPr>
        <w:t> </w:t>
      </w:r>
      <w:r>
        <w:rPr>
          <w:spacing w:val="-3"/>
          <w:sz w:val="21"/>
        </w:rPr>
        <w:t>to</w:t>
      </w:r>
      <w:r>
        <w:rPr>
          <w:spacing w:val="11"/>
          <w:sz w:val="21"/>
        </w:rPr>
        <w:t> </w:t>
      </w:r>
      <w:r>
        <w:rPr>
          <w:spacing w:val="-3"/>
          <w:sz w:val="21"/>
        </w:rPr>
        <w:t>improve</w:t>
      </w:r>
      <w:r>
        <w:rPr>
          <w:spacing w:val="12"/>
          <w:sz w:val="21"/>
        </w:rPr>
        <w:t> </w:t>
      </w:r>
      <w:r>
        <w:rPr>
          <w:sz w:val="21"/>
        </w:rPr>
        <w:t>the</w:t>
      </w:r>
      <w:r>
        <w:rPr>
          <w:spacing w:val="12"/>
          <w:sz w:val="21"/>
        </w:rPr>
        <w:t> </w:t>
      </w:r>
      <w:r>
        <w:rPr>
          <w:spacing w:val="-3"/>
          <w:sz w:val="21"/>
        </w:rPr>
        <w:t>patient’s</w:t>
      </w:r>
      <w:r>
        <w:rPr>
          <w:spacing w:val="11"/>
          <w:sz w:val="21"/>
        </w:rPr>
        <w:t> </w:t>
      </w:r>
      <w:r>
        <w:rPr>
          <w:sz w:val="21"/>
        </w:rPr>
        <w:t>quality</w:t>
      </w:r>
      <w:r>
        <w:rPr>
          <w:spacing w:val="12"/>
          <w:sz w:val="21"/>
        </w:rPr>
        <w:t> </w:t>
      </w:r>
      <w:r>
        <w:rPr>
          <w:sz w:val="21"/>
        </w:rPr>
        <w:t>of</w:t>
      </w:r>
      <w:r>
        <w:rPr>
          <w:spacing w:val="11"/>
          <w:sz w:val="21"/>
        </w:rPr>
        <w:t> </w:t>
      </w:r>
      <w:r>
        <w:rPr>
          <w:spacing w:val="-3"/>
          <w:sz w:val="21"/>
        </w:rPr>
        <w:t>life</w:t>
      </w:r>
    </w:p>
    <w:p>
      <w:pPr>
        <w:pStyle w:val="ListParagraph"/>
        <w:numPr>
          <w:ilvl w:val="1"/>
          <w:numId w:val="6"/>
        </w:numPr>
        <w:tabs>
          <w:tab w:pos="2721" w:val="left" w:leader="none"/>
          <w:tab w:pos="2722" w:val="left" w:leader="none"/>
        </w:tabs>
        <w:spacing w:line="242" w:lineRule="auto" w:before="89" w:after="0"/>
        <w:ind w:left="2721" w:right="1947" w:hanging="340"/>
        <w:jc w:val="left"/>
        <w:rPr>
          <w:sz w:val="21"/>
        </w:rPr>
      </w:pPr>
      <w:r>
        <w:rPr>
          <w:w w:val="105"/>
          <w:sz w:val="21"/>
        </w:rPr>
        <w:t>the</w:t>
      </w:r>
      <w:r>
        <w:rPr>
          <w:spacing w:val="-6"/>
          <w:w w:val="105"/>
          <w:sz w:val="21"/>
        </w:rPr>
        <w:t> </w:t>
      </w:r>
      <w:r>
        <w:rPr>
          <w:w w:val="105"/>
          <w:sz w:val="21"/>
        </w:rPr>
        <w:t>seriousness</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medical</w:t>
      </w:r>
      <w:r>
        <w:rPr>
          <w:spacing w:val="-6"/>
          <w:w w:val="105"/>
          <w:sz w:val="21"/>
        </w:rPr>
        <w:t> </w:t>
      </w:r>
      <w:r>
        <w:rPr>
          <w:spacing w:val="-3"/>
          <w:w w:val="105"/>
          <w:sz w:val="21"/>
        </w:rPr>
        <w:t>condition,</w:t>
      </w:r>
      <w:r>
        <w:rPr>
          <w:spacing w:val="-5"/>
          <w:w w:val="105"/>
          <w:sz w:val="21"/>
        </w:rPr>
        <w:t> </w:t>
      </w:r>
      <w:r>
        <w:rPr>
          <w:spacing w:val="-3"/>
          <w:w w:val="105"/>
          <w:sz w:val="21"/>
        </w:rPr>
        <w:t>including</w:t>
      </w:r>
      <w:r>
        <w:rPr>
          <w:spacing w:val="-6"/>
          <w:w w:val="105"/>
          <w:sz w:val="21"/>
        </w:rPr>
        <w:t> </w:t>
      </w:r>
      <w:r>
        <w:rPr>
          <w:w w:val="105"/>
          <w:sz w:val="21"/>
        </w:rPr>
        <w:t>the</w:t>
      </w:r>
      <w:r>
        <w:rPr>
          <w:spacing w:val="-6"/>
          <w:w w:val="105"/>
          <w:sz w:val="21"/>
        </w:rPr>
        <w:t> </w:t>
      </w:r>
      <w:r>
        <w:rPr>
          <w:spacing w:val="-3"/>
          <w:w w:val="105"/>
          <w:sz w:val="21"/>
        </w:rPr>
        <w:t>patient’s</w:t>
      </w:r>
      <w:r>
        <w:rPr>
          <w:spacing w:val="-5"/>
          <w:w w:val="105"/>
          <w:sz w:val="21"/>
        </w:rPr>
        <w:t> </w:t>
      </w:r>
      <w:r>
        <w:rPr>
          <w:spacing w:val="-3"/>
          <w:w w:val="105"/>
          <w:sz w:val="21"/>
        </w:rPr>
        <w:t>prognosis</w:t>
      </w:r>
      <w:r>
        <w:rPr>
          <w:spacing w:val="-6"/>
          <w:w w:val="105"/>
          <w:sz w:val="21"/>
        </w:rPr>
        <w:t> </w:t>
      </w:r>
      <w:r>
        <w:rPr>
          <w:w w:val="105"/>
          <w:sz w:val="21"/>
        </w:rPr>
        <w:t>and</w:t>
      </w:r>
      <w:r>
        <w:rPr>
          <w:spacing w:val="-6"/>
          <w:w w:val="105"/>
          <w:sz w:val="21"/>
        </w:rPr>
        <w:t> </w:t>
      </w:r>
      <w:r>
        <w:rPr>
          <w:w w:val="105"/>
          <w:sz w:val="21"/>
        </w:rPr>
        <w:t>the extent of their</w:t>
      </w:r>
      <w:r>
        <w:rPr>
          <w:spacing w:val="13"/>
          <w:w w:val="105"/>
          <w:sz w:val="21"/>
        </w:rPr>
        <w:t> </w:t>
      </w:r>
      <w:r>
        <w:rPr>
          <w:w w:val="105"/>
          <w:sz w:val="21"/>
        </w:rPr>
        <w:t>disability</w:t>
      </w:r>
    </w:p>
    <w:p>
      <w:pPr>
        <w:pStyle w:val="ListParagraph"/>
        <w:numPr>
          <w:ilvl w:val="1"/>
          <w:numId w:val="6"/>
        </w:numPr>
        <w:tabs>
          <w:tab w:pos="2721" w:val="left" w:leader="none"/>
          <w:tab w:pos="2722" w:val="left" w:leader="none"/>
        </w:tabs>
        <w:spacing w:line="242" w:lineRule="auto" w:before="87" w:after="0"/>
        <w:ind w:left="2721" w:right="1723" w:hanging="340"/>
        <w:jc w:val="left"/>
        <w:rPr>
          <w:sz w:val="21"/>
        </w:rPr>
      </w:pPr>
      <w:r>
        <w:rPr>
          <w:w w:val="105"/>
          <w:sz w:val="21"/>
        </w:rPr>
        <w:t>the</w:t>
      </w:r>
      <w:r>
        <w:rPr>
          <w:spacing w:val="-9"/>
          <w:w w:val="105"/>
          <w:sz w:val="21"/>
        </w:rPr>
        <w:t> </w:t>
      </w:r>
      <w:r>
        <w:rPr>
          <w:w w:val="105"/>
          <w:sz w:val="21"/>
        </w:rPr>
        <w:t>extent</w:t>
      </w:r>
      <w:r>
        <w:rPr>
          <w:spacing w:val="-9"/>
          <w:w w:val="105"/>
          <w:sz w:val="21"/>
        </w:rPr>
        <w:t> </w:t>
      </w:r>
      <w:r>
        <w:rPr>
          <w:spacing w:val="-3"/>
          <w:w w:val="105"/>
          <w:sz w:val="21"/>
        </w:rPr>
        <w:t>to</w:t>
      </w:r>
      <w:r>
        <w:rPr>
          <w:spacing w:val="-9"/>
          <w:w w:val="105"/>
          <w:sz w:val="21"/>
        </w:rPr>
        <w:t> </w:t>
      </w:r>
      <w:r>
        <w:rPr>
          <w:w w:val="105"/>
          <w:sz w:val="21"/>
        </w:rPr>
        <w:t>which</w:t>
      </w:r>
      <w:r>
        <w:rPr>
          <w:spacing w:val="-8"/>
          <w:w w:val="105"/>
          <w:sz w:val="21"/>
        </w:rPr>
        <w:t> </w:t>
      </w:r>
      <w:r>
        <w:rPr>
          <w:w w:val="105"/>
          <w:sz w:val="21"/>
        </w:rPr>
        <w:t>the</w:t>
      </w:r>
      <w:r>
        <w:rPr>
          <w:spacing w:val="-9"/>
          <w:w w:val="105"/>
          <w:sz w:val="21"/>
        </w:rPr>
        <w:t> </w:t>
      </w:r>
      <w:r>
        <w:rPr>
          <w:w w:val="105"/>
          <w:sz w:val="21"/>
        </w:rPr>
        <w:t>symptoms</w:t>
      </w:r>
      <w:r>
        <w:rPr>
          <w:spacing w:val="-9"/>
          <w:w w:val="105"/>
          <w:sz w:val="21"/>
        </w:rPr>
        <w:t> </w:t>
      </w:r>
      <w:r>
        <w:rPr>
          <w:w w:val="105"/>
          <w:sz w:val="21"/>
        </w:rPr>
        <w:t>of</w:t>
      </w:r>
      <w:r>
        <w:rPr>
          <w:spacing w:val="-9"/>
          <w:w w:val="105"/>
          <w:sz w:val="21"/>
        </w:rPr>
        <w:t> </w:t>
      </w:r>
      <w:r>
        <w:rPr>
          <w:w w:val="105"/>
          <w:sz w:val="21"/>
        </w:rPr>
        <w:t>the</w:t>
      </w:r>
      <w:r>
        <w:rPr>
          <w:spacing w:val="-8"/>
          <w:w w:val="105"/>
          <w:sz w:val="21"/>
        </w:rPr>
        <w:t> </w:t>
      </w:r>
      <w:r>
        <w:rPr>
          <w:spacing w:val="-3"/>
          <w:w w:val="105"/>
          <w:sz w:val="21"/>
        </w:rPr>
        <w:t>condition</w:t>
      </w:r>
      <w:r>
        <w:rPr>
          <w:spacing w:val="-9"/>
          <w:w w:val="105"/>
          <w:sz w:val="21"/>
        </w:rPr>
        <w:t> </w:t>
      </w:r>
      <w:r>
        <w:rPr>
          <w:spacing w:val="-3"/>
          <w:w w:val="105"/>
          <w:sz w:val="21"/>
        </w:rPr>
        <w:t>interfere</w:t>
      </w:r>
      <w:r>
        <w:rPr>
          <w:spacing w:val="-9"/>
          <w:w w:val="105"/>
          <w:sz w:val="21"/>
        </w:rPr>
        <w:t> </w:t>
      </w:r>
      <w:r>
        <w:rPr>
          <w:w w:val="105"/>
          <w:sz w:val="21"/>
        </w:rPr>
        <w:t>with</w:t>
      </w:r>
      <w:r>
        <w:rPr>
          <w:spacing w:val="-8"/>
          <w:w w:val="105"/>
          <w:sz w:val="21"/>
        </w:rPr>
        <w:t> </w:t>
      </w:r>
      <w:r>
        <w:rPr>
          <w:w w:val="105"/>
          <w:sz w:val="21"/>
        </w:rPr>
        <w:t>the</w:t>
      </w:r>
      <w:r>
        <w:rPr>
          <w:spacing w:val="-9"/>
          <w:w w:val="105"/>
          <w:sz w:val="21"/>
        </w:rPr>
        <w:t> </w:t>
      </w:r>
      <w:r>
        <w:rPr>
          <w:spacing w:val="-3"/>
          <w:w w:val="105"/>
          <w:sz w:val="21"/>
        </w:rPr>
        <w:t>patient’s</w:t>
      </w:r>
      <w:r>
        <w:rPr>
          <w:spacing w:val="-9"/>
          <w:w w:val="105"/>
          <w:sz w:val="21"/>
        </w:rPr>
        <w:t> </w:t>
      </w:r>
      <w:r>
        <w:rPr>
          <w:w w:val="105"/>
          <w:sz w:val="21"/>
        </w:rPr>
        <w:t>ability </w:t>
      </w:r>
      <w:r>
        <w:rPr>
          <w:spacing w:val="-3"/>
          <w:w w:val="105"/>
          <w:sz w:val="21"/>
        </w:rPr>
        <w:t>to</w:t>
      </w:r>
      <w:r>
        <w:rPr>
          <w:spacing w:val="5"/>
          <w:w w:val="105"/>
          <w:sz w:val="21"/>
        </w:rPr>
        <w:t> </w:t>
      </w:r>
      <w:r>
        <w:rPr>
          <w:w w:val="105"/>
          <w:sz w:val="21"/>
        </w:rPr>
        <w:t>function</w:t>
      </w:r>
    </w:p>
    <w:p>
      <w:pPr>
        <w:pStyle w:val="ListParagraph"/>
        <w:numPr>
          <w:ilvl w:val="1"/>
          <w:numId w:val="6"/>
        </w:numPr>
        <w:tabs>
          <w:tab w:pos="2721" w:val="left" w:leader="none"/>
          <w:tab w:pos="2722" w:val="left" w:leader="none"/>
        </w:tabs>
        <w:spacing w:line="242" w:lineRule="auto" w:before="87" w:after="0"/>
        <w:ind w:left="2721" w:right="2040" w:hanging="340"/>
        <w:jc w:val="left"/>
        <w:rPr>
          <w:sz w:val="21"/>
        </w:rPr>
      </w:pPr>
      <w:r>
        <w:rPr>
          <w:sz w:val="21"/>
        </w:rPr>
        <w:t>the </w:t>
      </w:r>
      <w:r>
        <w:rPr>
          <w:spacing w:val="-3"/>
          <w:sz w:val="21"/>
        </w:rPr>
        <w:t>availability </w:t>
      </w:r>
      <w:r>
        <w:rPr>
          <w:sz w:val="21"/>
        </w:rPr>
        <w:t>of standard treatments </w:t>
      </w:r>
      <w:r>
        <w:rPr>
          <w:spacing w:val="-3"/>
          <w:sz w:val="21"/>
        </w:rPr>
        <w:t>that may </w:t>
      </w:r>
      <w:r>
        <w:rPr>
          <w:sz w:val="21"/>
        </w:rPr>
        <w:t>assist, how effective they </w:t>
      </w:r>
      <w:r>
        <w:rPr>
          <w:spacing w:val="-3"/>
          <w:sz w:val="21"/>
        </w:rPr>
        <w:t>are </w:t>
      </w:r>
      <w:r>
        <w:rPr>
          <w:sz w:val="21"/>
        </w:rPr>
        <w:t>and what side effects they cause or </w:t>
      </w:r>
      <w:r>
        <w:rPr>
          <w:spacing w:val="-3"/>
          <w:sz w:val="21"/>
        </w:rPr>
        <w:t>may</w:t>
      </w:r>
      <w:r>
        <w:rPr>
          <w:spacing w:val="17"/>
          <w:sz w:val="21"/>
        </w:rPr>
        <w:t> </w:t>
      </w:r>
      <w:r>
        <w:rPr>
          <w:sz w:val="21"/>
        </w:rPr>
        <w:t>cause</w:t>
      </w:r>
    </w:p>
    <w:p>
      <w:pPr>
        <w:pStyle w:val="ListParagraph"/>
        <w:numPr>
          <w:ilvl w:val="1"/>
          <w:numId w:val="6"/>
        </w:numPr>
        <w:tabs>
          <w:tab w:pos="2721" w:val="left" w:leader="none"/>
          <w:tab w:pos="2722" w:val="left" w:leader="none"/>
        </w:tabs>
        <w:spacing w:line="242" w:lineRule="auto" w:before="87" w:after="0"/>
        <w:ind w:left="2721" w:right="2037" w:hanging="340"/>
        <w:jc w:val="left"/>
        <w:rPr>
          <w:sz w:val="21"/>
        </w:rPr>
      </w:pPr>
      <w:r>
        <w:rPr>
          <w:sz w:val="21"/>
        </w:rPr>
        <w:t>the state of the </w:t>
      </w:r>
      <w:r>
        <w:rPr>
          <w:spacing w:val="-3"/>
          <w:sz w:val="21"/>
        </w:rPr>
        <w:t>clinical </w:t>
      </w:r>
      <w:r>
        <w:rPr>
          <w:spacing w:val="-4"/>
          <w:sz w:val="21"/>
        </w:rPr>
        <w:t>literature </w:t>
      </w:r>
      <w:r>
        <w:rPr>
          <w:sz w:val="21"/>
        </w:rPr>
        <w:t>in </w:t>
      </w:r>
      <w:r>
        <w:rPr>
          <w:spacing w:val="-3"/>
          <w:sz w:val="21"/>
        </w:rPr>
        <w:t>relation to </w:t>
      </w:r>
      <w:r>
        <w:rPr>
          <w:sz w:val="21"/>
        </w:rPr>
        <w:t>the risks or </w:t>
      </w:r>
      <w:r>
        <w:rPr>
          <w:spacing w:val="-3"/>
          <w:sz w:val="21"/>
        </w:rPr>
        <w:t>potential </w:t>
      </w:r>
      <w:r>
        <w:rPr>
          <w:sz w:val="21"/>
        </w:rPr>
        <w:t>risks posed by </w:t>
      </w:r>
      <w:r>
        <w:rPr>
          <w:spacing w:val="-3"/>
          <w:sz w:val="21"/>
        </w:rPr>
        <w:t>medicinal cannabis for </w:t>
      </w:r>
      <w:r>
        <w:rPr>
          <w:sz w:val="21"/>
        </w:rPr>
        <w:t>the</w:t>
      </w:r>
      <w:r>
        <w:rPr>
          <w:spacing w:val="46"/>
          <w:sz w:val="21"/>
        </w:rPr>
        <w:t> </w:t>
      </w:r>
      <w:r>
        <w:rPr>
          <w:spacing w:val="-3"/>
          <w:sz w:val="21"/>
        </w:rPr>
        <w:t>patient.</w:t>
      </w:r>
    </w:p>
    <w:p>
      <w:pPr>
        <w:pStyle w:val="Heading5"/>
        <w:spacing w:before="118"/>
      </w:pPr>
      <w:r>
        <w:rPr>
          <w:w w:val="115"/>
        </w:rPr>
        <w:t>Criteria based on conditions and symptoms</w:t>
      </w:r>
    </w:p>
    <w:p>
      <w:pPr>
        <w:pStyle w:val="ListParagraph"/>
        <w:numPr>
          <w:ilvl w:val="0"/>
          <w:numId w:val="6"/>
        </w:numPr>
        <w:tabs>
          <w:tab w:pos="2380" w:val="left" w:leader="none"/>
          <w:tab w:pos="2381" w:val="left" w:leader="none"/>
        </w:tabs>
        <w:spacing w:line="242" w:lineRule="auto" w:before="143" w:after="0"/>
        <w:ind w:left="2381" w:right="1771" w:hanging="794"/>
        <w:jc w:val="left"/>
        <w:rPr>
          <w:sz w:val="21"/>
        </w:rPr>
      </w:pPr>
      <w:r>
        <w:rPr>
          <w:sz w:val="21"/>
        </w:rPr>
        <w:t>The </w:t>
      </w:r>
      <w:r>
        <w:rPr>
          <w:spacing w:val="-3"/>
          <w:sz w:val="21"/>
        </w:rPr>
        <w:t>Commission recommends that </w:t>
      </w:r>
      <w:r>
        <w:rPr>
          <w:sz w:val="21"/>
        </w:rPr>
        <w:t>a </w:t>
      </w:r>
      <w:r>
        <w:rPr>
          <w:spacing w:val="-3"/>
          <w:sz w:val="21"/>
        </w:rPr>
        <w:t>patient’s eligibility to </w:t>
      </w:r>
      <w:r>
        <w:rPr>
          <w:sz w:val="21"/>
        </w:rPr>
        <w:t>receive  </w:t>
      </w:r>
      <w:r>
        <w:rPr>
          <w:spacing w:val="-3"/>
          <w:sz w:val="21"/>
        </w:rPr>
        <w:t>medicinal  cannabis </w:t>
      </w:r>
      <w:r>
        <w:rPr>
          <w:sz w:val="21"/>
        </w:rPr>
        <w:t>should rely on a </w:t>
      </w:r>
      <w:r>
        <w:rPr>
          <w:spacing w:val="-3"/>
          <w:sz w:val="21"/>
        </w:rPr>
        <w:t>combination </w:t>
      </w:r>
      <w:r>
        <w:rPr>
          <w:sz w:val="21"/>
        </w:rPr>
        <w:t>of symptoms and the </w:t>
      </w:r>
      <w:r>
        <w:rPr>
          <w:spacing w:val="-3"/>
          <w:sz w:val="21"/>
        </w:rPr>
        <w:t>condition </w:t>
      </w:r>
      <w:r>
        <w:rPr>
          <w:sz w:val="21"/>
        </w:rPr>
        <w:t>which gives rise </w:t>
      </w:r>
      <w:r>
        <w:rPr>
          <w:spacing w:val="-3"/>
          <w:sz w:val="21"/>
        </w:rPr>
        <w:t>to </w:t>
      </w:r>
      <w:r>
        <w:rPr>
          <w:sz w:val="21"/>
        </w:rPr>
        <w:t>the symptoms. The </w:t>
      </w:r>
      <w:r>
        <w:rPr>
          <w:spacing w:val="-3"/>
          <w:sz w:val="21"/>
        </w:rPr>
        <w:t>conditions </w:t>
      </w:r>
      <w:r>
        <w:rPr>
          <w:sz w:val="21"/>
        </w:rPr>
        <w:t>should be ones </w:t>
      </w:r>
      <w:r>
        <w:rPr>
          <w:spacing w:val="-3"/>
          <w:sz w:val="21"/>
        </w:rPr>
        <w:t>for </w:t>
      </w:r>
      <w:r>
        <w:rPr>
          <w:sz w:val="21"/>
        </w:rPr>
        <w:t>which there is a </w:t>
      </w:r>
      <w:r>
        <w:rPr>
          <w:spacing w:val="-3"/>
          <w:sz w:val="21"/>
        </w:rPr>
        <w:t>reasonable measure </w:t>
      </w:r>
      <w:r>
        <w:rPr>
          <w:sz w:val="21"/>
        </w:rPr>
        <w:t>of </w:t>
      </w:r>
      <w:r>
        <w:rPr>
          <w:spacing w:val="-3"/>
          <w:sz w:val="21"/>
        </w:rPr>
        <w:t>research </w:t>
      </w:r>
      <w:r>
        <w:rPr>
          <w:sz w:val="21"/>
        </w:rPr>
        <w:t>support in respect of efficacy, or in respect of which the </w:t>
      </w:r>
      <w:r>
        <w:rPr>
          <w:spacing w:val="-3"/>
          <w:sz w:val="21"/>
        </w:rPr>
        <w:t>research </w:t>
      </w:r>
      <w:r>
        <w:rPr>
          <w:sz w:val="21"/>
        </w:rPr>
        <w:t>is </w:t>
      </w:r>
      <w:r>
        <w:rPr>
          <w:spacing w:val="-4"/>
          <w:sz w:val="21"/>
        </w:rPr>
        <w:t>weaker </w:t>
      </w:r>
      <w:r>
        <w:rPr>
          <w:sz w:val="21"/>
        </w:rPr>
        <w:t>but the </w:t>
      </w:r>
      <w:r>
        <w:rPr>
          <w:spacing w:val="-3"/>
          <w:sz w:val="21"/>
        </w:rPr>
        <w:t>circumstances </w:t>
      </w:r>
      <w:r>
        <w:rPr>
          <w:sz w:val="21"/>
        </w:rPr>
        <w:t>of the category of </w:t>
      </w:r>
      <w:r>
        <w:rPr>
          <w:spacing w:val="-3"/>
          <w:sz w:val="21"/>
        </w:rPr>
        <w:t>patient are </w:t>
      </w:r>
      <w:r>
        <w:rPr>
          <w:sz w:val="21"/>
        </w:rPr>
        <w:t>particularly</w:t>
      </w:r>
      <w:r>
        <w:rPr>
          <w:spacing w:val="-14"/>
          <w:sz w:val="21"/>
        </w:rPr>
        <w:t> </w:t>
      </w:r>
      <w:r>
        <w:rPr>
          <w:spacing w:val="-3"/>
          <w:sz w:val="21"/>
        </w:rPr>
        <w:t>compelling.</w:t>
      </w:r>
    </w:p>
    <w:p>
      <w:pPr>
        <w:pStyle w:val="ListParagraph"/>
        <w:numPr>
          <w:ilvl w:val="0"/>
          <w:numId w:val="6"/>
        </w:numPr>
        <w:tabs>
          <w:tab w:pos="2380" w:val="left" w:leader="none"/>
          <w:tab w:pos="2381" w:val="left" w:leader="none"/>
        </w:tabs>
        <w:spacing w:line="242" w:lineRule="auto" w:before="125" w:after="0"/>
        <w:ind w:left="2381" w:right="1783" w:hanging="794"/>
        <w:jc w:val="left"/>
        <w:rPr>
          <w:sz w:val="21"/>
        </w:rPr>
      </w:pPr>
      <w:r>
        <w:rPr>
          <w:w w:val="105"/>
          <w:sz w:val="21"/>
        </w:rPr>
        <w:t>The</w:t>
      </w:r>
      <w:r>
        <w:rPr>
          <w:spacing w:val="-7"/>
          <w:w w:val="105"/>
          <w:sz w:val="21"/>
        </w:rPr>
        <w:t> </w:t>
      </w:r>
      <w:r>
        <w:rPr>
          <w:spacing w:val="-3"/>
          <w:w w:val="105"/>
          <w:sz w:val="21"/>
        </w:rPr>
        <w:t>Commission</w:t>
      </w:r>
      <w:r>
        <w:rPr>
          <w:spacing w:val="-6"/>
          <w:w w:val="105"/>
          <w:sz w:val="21"/>
        </w:rPr>
        <w:t> </w:t>
      </w:r>
      <w:r>
        <w:rPr>
          <w:spacing w:val="-2"/>
          <w:w w:val="105"/>
          <w:sz w:val="21"/>
        </w:rPr>
        <w:t>has</w:t>
      </w:r>
      <w:r>
        <w:rPr>
          <w:spacing w:val="-6"/>
          <w:w w:val="105"/>
          <w:sz w:val="21"/>
        </w:rPr>
        <w:t> </w:t>
      </w:r>
      <w:r>
        <w:rPr>
          <w:w w:val="105"/>
          <w:sz w:val="21"/>
        </w:rPr>
        <w:t>identified</w:t>
      </w:r>
      <w:r>
        <w:rPr>
          <w:spacing w:val="-6"/>
          <w:w w:val="105"/>
          <w:sz w:val="21"/>
        </w:rPr>
        <w:t> </w:t>
      </w:r>
      <w:r>
        <w:rPr>
          <w:w w:val="105"/>
          <w:sz w:val="21"/>
        </w:rPr>
        <w:t>a</w:t>
      </w:r>
      <w:r>
        <w:rPr>
          <w:spacing w:val="-6"/>
          <w:w w:val="105"/>
          <w:sz w:val="21"/>
        </w:rPr>
        <w:t> </w:t>
      </w:r>
      <w:r>
        <w:rPr>
          <w:w w:val="105"/>
          <w:sz w:val="21"/>
        </w:rPr>
        <w:t>set</w:t>
      </w:r>
      <w:r>
        <w:rPr>
          <w:spacing w:val="-7"/>
          <w:w w:val="105"/>
          <w:sz w:val="21"/>
        </w:rPr>
        <w:t> </w:t>
      </w:r>
      <w:r>
        <w:rPr>
          <w:w w:val="105"/>
          <w:sz w:val="21"/>
        </w:rPr>
        <w:t>of</w:t>
      </w:r>
      <w:r>
        <w:rPr>
          <w:spacing w:val="-6"/>
          <w:w w:val="105"/>
          <w:sz w:val="21"/>
        </w:rPr>
        <w:t> </w:t>
      </w:r>
      <w:r>
        <w:rPr>
          <w:spacing w:val="-3"/>
          <w:w w:val="105"/>
          <w:sz w:val="21"/>
        </w:rPr>
        <w:t>conditions</w:t>
      </w:r>
      <w:r>
        <w:rPr>
          <w:spacing w:val="-6"/>
          <w:w w:val="105"/>
          <w:sz w:val="21"/>
        </w:rPr>
        <w:t> </w:t>
      </w:r>
      <w:r>
        <w:rPr>
          <w:w w:val="105"/>
          <w:sz w:val="21"/>
        </w:rPr>
        <w:t>and</w:t>
      </w:r>
      <w:r>
        <w:rPr>
          <w:spacing w:val="-6"/>
          <w:w w:val="105"/>
          <w:sz w:val="21"/>
        </w:rPr>
        <w:t> </w:t>
      </w:r>
      <w:r>
        <w:rPr>
          <w:w w:val="105"/>
          <w:sz w:val="21"/>
        </w:rPr>
        <w:t>symptoms</w:t>
      </w:r>
      <w:r>
        <w:rPr>
          <w:spacing w:val="-6"/>
          <w:w w:val="105"/>
          <w:sz w:val="21"/>
        </w:rPr>
        <w:t> </w:t>
      </w:r>
      <w:r>
        <w:rPr>
          <w:w w:val="105"/>
          <w:sz w:val="21"/>
        </w:rPr>
        <w:t>as</w:t>
      </w:r>
      <w:r>
        <w:rPr>
          <w:spacing w:val="-7"/>
          <w:w w:val="105"/>
          <w:sz w:val="21"/>
        </w:rPr>
        <w:t> </w:t>
      </w:r>
      <w:r>
        <w:rPr>
          <w:w w:val="105"/>
          <w:sz w:val="21"/>
        </w:rPr>
        <w:t>the</w:t>
      </w:r>
      <w:r>
        <w:rPr>
          <w:spacing w:val="-6"/>
          <w:w w:val="105"/>
          <w:sz w:val="21"/>
        </w:rPr>
        <w:t> </w:t>
      </w:r>
      <w:r>
        <w:rPr>
          <w:w w:val="105"/>
          <w:sz w:val="21"/>
        </w:rPr>
        <w:t>basis</w:t>
      </w:r>
      <w:r>
        <w:rPr>
          <w:spacing w:val="-6"/>
          <w:w w:val="105"/>
          <w:sz w:val="21"/>
        </w:rPr>
        <w:t> </w:t>
      </w:r>
      <w:r>
        <w:rPr>
          <w:spacing w:val="-3"/>
          <w:w w:val="105"/>
          <w:sz w:val="21"/>
        </w:rPr>
        <w:t>for</w:t>
      </w:r>
      <w:r>
        <w:rPr>
          <w:spacing w:val="-6"/>
          <w:w w:val="105"/>
          <w:sz w:val="21"/>
        </w:rPr>
        <w:t> </w:t>
      </w:r>
      <w:r>
        <w:rPr>
          <w:spacing w:val="-3"/>
          <w:w w:val="105"/>
          <w:sz w:val="21"/>
        </w:rPr>
        <w:t>initially making medicinal cannabis</w:t>
      </w:r>
      <w:r>
        <w:rPr>
          <w:spacing w:val="22"/>
          <w:w w:val="105"/>
          <w:sz w:val="21"/>
        </w:rPr>
        <w:t> </w:t>
      </w:r>
      <w:r>
        <w:rPr>
          <w:spacing w:val="-3"/>
          <w:w w:val="105"/>
          <w:sz w:val="21"/>
        </w:rPr>
        <w:t>available:</w:t>
      </w:r>
    </w:p>
    <w:p>
      <w:pPr>
        <w:pStyle w:val="ListParagraph"/>
        <w:numPr>
          <w:ilvl w:val="1"/>
          <w:numId w:val="6"/>
        </w:numPr>
        <w:tabs>
          <w:tab w:pos="2721" w:val="left" w:leader="none"/>
          <w:tab w:pos="2722" w:val="left" w:leader="none"/>
        </w:tabs>
        <w:spacing w:line="240" w:lineRule="auto" w:before="122" w:after="0"/>
        <w:ind w:left="2721" w:right="0" w:hanging="340"/>
        <w:jc w:val="left"/>
        <w:rPr>
          <w:sz w:val="21"/>
        </w:rPr>
      </w:pPr>
      <w:r>
        <w:rPr>
          <w:spacing w:val="-3"/>
          <w:sz w:val="21"/>
        </w:rPr>
        <w:t>severe</w:t>
      </w:r>
      <w:r>
        <w:rPr>
          <w:spacing w:val="9"/>
          <w:sz w:val="21"/>
        </w:rPr>
        <w:t> </w:t>
      </w:r>
      <w:r>
        <w:rPr>
          <w:sz w:val="21"/>
        </w:rPr>
        <w:t>muscle</w:t>
      </w:r>
      <w:r>
        <w:rPr>
          <w:spacing w:val="10"/>
          <w:sz w:val="21"/>
        </w:rPr>
        <w:t> </w:t>
      </w:r>
      <w:r>
        <w:rPr>
          <w:spacing w:val="-2"/>
          <w:sz w:val="21"/>
        </w:rPr>
        <w:t>spasms</w:t>
      </w:r>
      <w:r>
        <w:rPr>
          <w:spacing w:val="10"/>
          <w:sz w:val="21"/>
        </w:rPr>
        <w:t> </w:t>
      </w:r>
      <w:r>
        <w:rPr>
          <w:sz w:val="21"/>
        </w:rPr>
        <w:t>or</w:t>
      </w:r>
      <w:r>
        <w:rPr>
          <w:spacing w:val="10"/>
          <w:sz w:val="21"/>
        </w:rPr>
        <w:t> </w:t>
      </w:r>
      <w:r>
        <w:rPr>
          <w:spacing w:val="-3"/>
          <w:sz w:val="21"/>
        </w:rPr>
        <w:t>severe</w:t>
      </w:r>
      <w:r>
        <w:rPr>
          <w:spacing w:val="9"/>
          <w:sz w:val="21"/>
        </w:rPr>
        <w:t> </w:t>
      </w:r>
      <w:r>
        <w:rPr>
          <w:spacing w:val="-3"/>
          <w:sz w:val="21"/>
        </w:rPr>
        <w:t>pain</w:t>
      </w:r>
      <w:r>
        <w:rPr>
          <w:spacing w:val="10"/>
          <w:sz w:val="21"/>
        </w:rPr>
        <w:t> </w:t>
      </w:r>
      <w:r>
        <w:rPr>
          <w:spacing w:val="-3"/>
          <w:sz w:val="21"/>
        </w:rPr>
        <w:t>resulting</w:t>
      </w:r>
      <w:r>
        <w:rPr>
          <w:spacing w:val="10"/>
          <w:sz w:val="21"/>
        </w:rPr>
        <w:t> </w:t>
      </w:r>
      <w:r>
        <w:rPr>
          <w:spacing w:val="-3"/>
          <w:sz w:val="21"/>
        </w:rPr>
        <w:t>from</w:t>
      </w:r>
      <w:r>
        <w:rPr>
          <w:spacing w:val="10"/>
          <w:sz w:val="21"/>
        </w:rPr>
        <w:t> </w:t>
      </w:r>
      <w:r>
        <w:rPr>
          <w:spacing w:val="-3"/>
          <w:sz w:val="21"/>
        </w:rPr>
        <w:t>multiple</w:t>
      </w:r>
      <w:r>
        <w:rPr>
          <w:spacing w:val="10"/>
          <w:sz w:val="21"/>
        </w:rPr>
        <w:t> </w:t>
      </w:r>
      <w:r>
        <w:rPr>
          <w:spacing w:val="-3"/>
          <w:sz w:val="21"/>
        </w:rPr>
        <w:t>sclerosis</w:t>
      </w:r>
    </w:p>
    <w:p>
      <w:pPr>
        <w:pStyle w:val="ListParagraph"/>
        <w:numPr>
          <w:ilvl w:val="1"/>
          <w:numId w:val="6"/>
        </w:numPr>
        <w:tabs>
          <w:tab w:pos="2721" w:val="left" w:leader="none"/>
          <w:tab w:pos="2722" w:val="left" w:leader="none"/>
        </w:tabs>
        <w:spacing w:line="240" w:lineRule="auto" w:before="89" w:after="0"/>
        <w:ind w:left="2721" w:right="0" w:hanging="340"/>
        <w:jc w:val="left"/>
        <w:rPr>
          <w:sz w:val="21"/>
        </w:rPr>
      </w:pPr>
      <w:r>
        <w:rPr>
          <w:spacing w:val="-3"/>
          <w:sz w:val="21"/>
        </w:rPr>
        <w:t>severe pain arising from </w:t>
      </w:r>
      <w:r>
        <w:rPr>
          <w:spacing w:val="-4"/>
          <w:sz w:val="21"/>
        </w:rPr>
        <w:t>cancer, </w:t>
      </w:r>
      <w:r>
        <w:rPr>
          <w:sz w:val="21"/>
        </w:rPr>
        <w:t>HIV or</w:t>
      </w:r>
      <w:r>
        <w:rPr>
          <w:spacing w:val="37"/>
          <w:sz w:val="21"/>
        </w:rPr>
        <w:t> </w:t>
      </w:r>
      <w:r>
        <w:rPr>
          <w:sz w:val="21"/>
        </w:rPr>
        <w:t>AIDS</w:t>
      </w:r>
    </w:p>
    <w:p>
      <w:pPr>
        <w:pStyle w:val="ListParagraph"/>
        <w:numPr>
          <w:ilvl w:val="1"/>
          <w:numId w:val="6"/>
        </w:numPr>
        <w:tabs>
          <w:tab w:pos="2721" w:val="left" w:leader="none"/>
          <w:tab w:pos="2722" w:val="left" w:leader="none"/>
        </w:tabs>
        <w:spacing w:line="242" w:lineRule="auto" w:before="89" w:after="0"/>
        <w:ind w:left="2721" w:right="1815" w:hanging="340"/>
        <w:jc w:val="left"/>
        <w:rPr>
          <w:sz w:val="21"/>
        </w:rPr>
      </w:pPr>
      <w:r>
        <w:rPr>
          <w:spacing w:val="-3"/>
          <w:sz w:val="21"/>
        </w:rPr>
        <w:t>severe nausea, severe vomiting </w:t>
      </w:r>
      <w:r>
        <w:rPr>
          <w:sz w:val="21"/>
        </w:rPr>
        <w:t>or </w:t>
      </w:r>
      <w:r>
        <w:rPr>
          <w:spacing w:val="-3"/>
          <w:sz w:val="21"/>
        </w:rPr>
        <w:t>severe </w:t>
      </w:r>
      <w:r>
        <w:rPr>
          <w:sz w:val="21"/>
        </w:rPr>
        <w:t>wasting </w:t>
      </w:r>
      <w:r>
        <w:rPr>
          <w:spacing w:val="-3"/>
          <w:sz w:val="21"/>
        </w:rPr>
        <w:t>resulting  from  </w:t>
      </w:r>
      <w:r>
        <w:rPr>
          <w:spacing w:val="-4"/>
          <w:sz w:val="21"/>
        </w:rPr>
        <w:t>cancer,  </w:t>
      </w:r>
      <w:r>
        <w:rPr>
          <w:sz w:val="21"/>
        </w:rPr>
        <w:t>HIV or AIDS (or the </w:t>
      </w:r>
      <w:r>
        <w:rPr>
          <w:spacing w:val="-3"/>
          <w:sz w:val="21"/>
        </w:rPr>
        <w:t>treatment</w:t>
      </w:r>
      <w:r>
        <w:rPr>
          <w:spacing w:val="24"/>
          <w:sz w:val="21"/>
        </w:rPr>
        <w:t> </w:t>
      </w:r>
      <w:r>
        <w:rPr>
          <w:sz w:val="21"/>
        </w:rPr>
        <w:t>thereof)</w:t>
      </w:r>
    </w:p>
    <w:p>
      <w:pPr>
        <w:pStyle w:val="ListParagraph"/>
        <w:numPr>
          <w:ilvl w:val="1"/>
          <w:numId w:val="6"/>
        </w:numPr>
        <w:tabs>
          <w:tab w:pos="2721" w:val="left" w:leader="none"/>
          <w:tab w:pos="2722" w:val="left" w:leader="none"/>
        </w:tabs>
        <w:spacing w:line="242" w:lineRule="auto" w:before="87" w:after="0"/>
        <w:ind w:left="2721" w:right="1684" w:hanging="340"/>
        <w:jc w:val="left"/>
        <w:rPr>
          <w:sz w:val="21"/>
        </w:rPr>
      </w:pPr>
      <w:r>
        <w:rPr>
          <w:spacing w:val="-3"/>
          <w:sz w:val="21"/>
        </w:rPr>
        <w:t>severe seizures resulting from  </w:t>
      </w:r>
      <w:r>
        <w:rPr>
          <w:sz w:val="21"/>
        </w:rPr>
        <w:t>epileptic  </w:t>
      </w:r>
      <w:r>
        <w:rPr>
          <w:spacing w:val="-3"/>
          <w:sz w:val="21"/>
        </w:rPr>
        <w:t>conditions  </w:t>
      </w:r>
      <w:r>
        <w:rPr>
          <w:sz w:val="21"/>
        </w:rPr>
        <w:t>where  other  </w:t>
      </w:r>
      <w:r>
        <w:rPr>
          <w:spacing w:val="-3"/>
          <w:sz w:val="21"/>
        </w:rPr>
        <w:t>treatment  options have </w:t>
      </w:r>
      <w:r>
        <w:rPr>
          <w:spacing w:val="-2"/>
          <w:sz w:val="21"/>
        </w:rPr>
        <w:t>not </w:t>
      </w:r>
      <w:r>
        <w:rPr>
          <w:spacing w:val="-3"/>
          <w:sz w:val="21"/>
        </w:rPr>
        <w:t>proved </w:t>
      </w:r>
      <w:r>
        <w:rPr>
          <w:sz w:val="21"/>
        </w:rPr>
        <w:t>effective or </w:t>
      </w:r>
      <w:r>
        <w:rPr>
          <w:spacing w:val="-3"/>
          <w:sz w:val="21"/>
        </w:rPr>
        <w:t>have generated </w:t>
      </w:r>
      <w:r>
        <w:rPr>
          <w:sz w:val="21"/>
        </w:rPr>
        <w:t>side effects which </w:t>
      </w:r>
      <w:r>
        <w:rPr>
          <w:spacing w:val="-3"/>
          <w:sz w:val="21"/>
        </w:rPr>
        <w:t>are intolerable for </w:t>
      </w:r>
      <w:r>
        <w:rPr>
          <w:sz w:val="21"/>
        </w:rPr>
        <w:t>the </w:t>
      </w:r>
      <w:r>
        <w:rPr>
          <w:spacing w:val="-3"/>
          <w:sz w:val="21"/>
        </w:rPr>
        <w:t>patient</w:t>
      </w:r>
    </w:p>
    <w:p>
      <w:pPr>
        <w:pStyle w:val="ListParagraph"/>
        <w:numPr>
          <w:ilvl w:val="1"/>
          <w:numId w:val="6"/>
        </w:numPr>
        <w:tabs>
          <w:tab w:pos="2721" w:val="left" w:leader="none"/>
          <w:tab w:pos="2722" w:val="left" w:leader="none"/>
        </w:tabs>
        <w:spacing w:line="242" w:lineRule="auto" w:before="88" w:after="0"/>
        <w:ind w:left="2721" w:right="1606" w:hanging="340"/>
        <w:jc w:val="left"/>
        <w:rPr>
          <w:sz w:val="21"/>
        </w:rPr>
      </w:pPr>
      <w:r>
        <w:rPr>
          <w:spacing w:val="-3"/>
          <w:sz w:val="21"/>
        </w:rPr>
        <w:t>severe chronic pain where, </w:t>
      </w:r>
      <w:r>
        <w:rPr>
          <w:sz w:val="21"/>
        </w:rPr>
        <w:t>in the view  of  two  specialist  medical  practitioners, </w:t>
      </w:r>
      <w:r>
        <w:rPr>
          <w:spacing w:val="-3"/>
          <w:sz w:val="21"/>
        </w:rPr>
        <w:t>medicinal cannabis may </w:t>
      </w:r>
      <w:r>
        <w:rPr>
          <w:sz w:val="21"/>
        </w:rPr>
        <w:t>in </w:t>
      </w:r>
      <w:r>
        <w:rPr>
          <w:spacing w:val="-3"/>
          <w:sz w:val="21"/>
        </w:rPr>
        <w:t>all </w:t>
      </w:r>
      <w:r>
        <w:rPr>
          <w:sz w:val="21"/>
        </w:rPr>
        <w:t>the </w:t>
      </w:r>
      <w:r>
        <w:rPr>
          <w:spacing w:val="-3"/>
          <w:sz w:val="21"/>
        </w:rPr>
        <w:t>circumstances </w:t>
      </w:r>
      <w:r>
        <w:rPr>
          <w:sz w:val="21"/>
        </w:rPr>
        <w:t>provide superior </w:t>
      </w:r>
      <w:r>
        <w:rPr>
          <w:spacing w:val="-3"/>
          <w:sz w:val="21"/>
        </w:rPr>
        <w:t>pain management </w:t>
      </w:r>
      <w:r>
        <w:rPr>
          <w:sz w:val="21"/>
        </w:rPr>
        <w:t>by </w:t>
      </w:r>
      <w:r>
        <w:rPr>
          <w:spacing w:val="-3"/>
          <w:sz w:val="21"/>
        </w:rPr>
        <w:t>contrast </w:t>
      </w:r>
      <w:r>
        <w:rPr>
          <w:sz w:val="21"/>
        </w:rPr>
        <w:t>with other</w:t>
      </w:r>
      <w:r>
        <w:rPr>
          <w:spacing w:val="28"/>
          <w:sz w:val="21"/>
        </w:rPr>
        <w:t> </w:t>
      </w:r>
      <w:r>
        <w:rPr>
          <w:sz w:val="21"/>
        </w:rPr>
        <w:t>options.</w:t>
      </w:r>
    </w:p>
    <w:p>
      <w:pPr>
        <w:pStyle w:val="ListParagraph"/>
        <w:numPr>
          <w:ilvl w:val="0"/>
          <w:numId w:val="6"/>
        </w:numPr>
        <w:tabs>
          <w:tab w:pos="2381" w:val="left" w:leader="none"/>
          <w:tab w:pos="2382" w:val="left" w:leader="none"/>
        </w:tabs>
        <w:spacing w:line="242" w:lineRule="auto" w:before="89" w:after="0"/>
        <w:ind w:left="2381" w:right="1799" w:hanging="794"/>
        <w:jc w:val="left"/>
        <w:rPr>
          <w:sz w:val="21"/>
        </w:rPr>
      </w:pPr>
      <w:r>
        <w:rPr>
          <w:w w:val="105"/>
          <w:sz w:val="21"/>
        </w:rPr>
        <w:t>The basis </w:t>
      </w:r>
      <w:r>
        <w:rPr>
          <w:spacing w:val="-3"/>
          <w:w w:val="105"/>
          <w:sz w:val="21"/>
        </w:rPr>
        <w:t>for </w:t>
      </w:r>
      <w:r>
        <w:rPr>
          <w:w w:val="105"/>
          <w:sz w:val="21"/>
        </w:rPr>
        <w:t>these categories and the </w:t>
      </w:r>
      <w:r>
        <w:rPr>
          <w:spacing w:val="-3"/>
          <w:w w:val="105"/>
          <w:sz w:val="21"/>
        </w:rPr>
        <w:t>way </w:t>
      </w:r>
      <w:r>
        <w:rPr>
          <w:w w:val="105"/>
          <w:sz w:val="21"/>
        </w:rPr>
        <w:t>they </w:t>
      </w:r>
      <w:r>
        <w:rPr>
          <w:spacing w:val="-3"/>
          <w:w w:val="105"/>
          <w:sz w:val="21"/>
        </w:rPr>
        <w:t>are formulated </w:t>
      </w:r>
      <w:r>
        <w:rPr>
          <w:w w:val="105"/>
          <w:sz w:val="21"/>
        </w:rPr>
        <w:t>is the body of </w:t>
      </w:r>
      <w:r>
        <w:rPr>
          <w:spacing w:val="-3"/>
          <w:w w:val="105"/>
          <w:sz w:val="21"/>
        </w:rPr>
        <w:t>research </w:t>
      </w:r>
      <w:r>
        <w:rPr>
          <w:w w:val="105"/>
          <w:sz w:val="21"/>
        </w:rPr>
        <w:t>as </w:t>
      </w:r>
      <w:r>
        <w:rPr>
          <w:spacing w:val="-3"/>
          <w:w w:val="105"/>
          <w:sz w:val="21"/>
        </w:rPr>
        <w:t>to </w:t>
      </w:r>
      <w:r>
        <w:rPr>
          <w:w w:val="105"/>
          <w:sz w:val="21"/>
        </w:rPr>
        <w:t>their efficacy, the </w:t>
      </w:r>
      <w:r>
        <w:rPr>
          <w:spacing w:val="-3"/>
          <w:w w:val="105"/>
          <w:sz w:val="21"/>
        </w:rPr>
        <w:t>compassionate circumstances </w:t>
      </w:r>
      <w:r>
        <w:rPr>
          <w:w w:val="105"/>
          <w:sz w:val="21"/>
        </w:rPr>
        <w:t>attaching </w:t>
      </w:r>
      <w:r>
        <w:rPr>
          <w:spacing w:val="-3"/>
          <w:w w:val="105"/>
          <w:sz w:val="21"/>
        </w:rPr>
        <w:t>to </w:t>
      </w:r>
      <w:r>
        <w:rPr>
          <w:w w:val="105"/>
          <w:sz w:val="21"/>
        </w:rPr>
        <w:t>the </w:t>
      </w:r>
      <w:r>
        <w:rPr>
          <w:spacing w:val="-3"/>
          <w:w w:val="105"/>
          <w:sz w:val="21"/>
        </w:rPr>
        <w:t>distressing circumstances </w:t>
      </w:r>
      <w:r>
        <w:rPr>
          <w:w w:val="105"/>
          <w:sz w:val="21"/>
        </w:rPr>
        <w:t>of the categories of patients, and the </w:t>
      </w:r>
      <w:r>
        <w:rPr>
          <w:spacing w:val="-3"/>
          <w:w w:val="105"/>
          <w:sz w:val="21"/>
        </w:rPr>
        <w:t>control </w:t>
      </w:r>
      <w:r>
        <w:rPr>
          <w:w w:val="105"/>
          <w:sz w:val="21"/>
        </w:rPr>
        <w:t>of risks and options </w:t>
      </w:r>
      <w:r>
        <w:rPr>
          <w:spacing w:val="-3"/>
          <w:w w:val="105"/>
          <w:sz w:val="21"/>
        </w:rPr>
        <w:t>that </w:t>
      </w:r>
      <w:r>
        <w:rPr>
          <w:w w:val="105"/>
          <w:sz w:val="21"/>
        </w:rPr>
        <w:t>is addressed</w:t>
      </w:r>
      <w:r>
        <w:rPr>
          <w:spacing w:val="-15"/>
          <w:w w:val="105"/>
          <w:sz w:val="21"/>
        </w:rPr>
        <w:t> </w:t>
      </w:r>
      <w:r>
        <w:rPr>
          <w:w w:val="105"/>
          <w:sz w:val="21"/>
        </w:rPr>
        <w:t>by</w:t>
      </w:r>
      <w:r>
        <w:rPr>
          <w:spacing w:val="-15"/>
          <w:w w:val="105"/>
          <w:sz w:val="21"/>
        </w:rPr>
        <w:t> </w:t>
      </w:r>
      <w:r>
        <w:rPr>
          <w:w w:val="105"/>
          <w:sz w:val="21"/>
        </w:rPr>
        <w:t>the</w:t>
      </w:r>
      <w:r>
        <w:rPr>
          <w:spacing w:val="-15"/>
          <w:w w:val="105"/>
          <w:sz w:val="21"/>
        </w:rPr>
        <w:t> </w:t>
      </w:r>
      <w:r>
        <w:rPr>
          <w:spacing w:val="-3"/>
          <w:w w:val="105"/>
          <w:sz w:val="21"/>
        </w:rPr>
        <w:t>formulations</w:t>
      </w:r>
      <w:r>
        <w:rPr>
          <w:spacing w:val="-15"/>
          <w:w w:val="105"/>
          <w:sz w:val="21"/>
        </w:rPr>
        <w:t> </w:t>
      </w:r>
      <w:r>
        <w:rPr>
          <w:w w:val="105"/>
          <w:sz w:val="21"/>
        </w:rPr>
        <w:t>proposed.</w:t>
      </w:r>
      <w:r>
        <w:rPr>
          <w:spacing w:val="-15"/>
          <w:w w:val="105"/>
          <w:sz w:val="21"/>
        </w:rPr>
        <w:t> </w:t>
      </w:r>
      <w:r>
        <w:rPr>
          <w:w w:val="105"/>
          <w:sz w:val="21"/>
        </w:rPr>
        <w:t>The</w:t>
      </w:r>
      <w:r>
        <w:rPr>
          <w:spacing w:val="-15"/>
          <w:w w:val="105"/>
          <w:sz w:val="21"/>
        </w:rPr>
        <w:t> </w:t>
      </w:r>
      <w:r>
        <w:rPr>
          <w:w w:val="105"/>
          <w:sz w:val="21"/>
        </w:rPr>
        <w:t>proposals</w:t>
      </w:r>
      <w:r>
        <w:rPr>
          <w:spacing w:val="-15"/>
          <w:w w:val="105"/>
          <w:sz w:val="21"/>
        </w:rPr>
        <w:t> </w:t>
      </w:r>
      <w:r>
        <w:rPr>
          <w:spacing w:val="-3"/>
          <w:w w:val="105"/>
          <w:sz w:val="21"/>
        </w:rPr>
        <w:t>are</w:t>
      </w:r>
      <w:r>
        <w:rPr>
          <w:spacing w:val="-15"/>
          <w:w w:val="105"/>
          <w:sz w:val="21"/>
        </w:rPr>
        <w:t> </w:t>
      </w:r>
      <w:r>
        <w:rPr>
          <w:w w:val="105"/>
          <w:sz w:val="21"/>
        </w:rPr>
        <w:t>structured</w:t>
      </w:r>
      <w:r>
        <w:rPr>
          <w:spacing w:val="-15"/>
          <w:w w:val="105"/>
          <w:sz w:val="21"/>
        </w:rPr>
        <w:t> </w:t>
      </w:r>
      <w:r>
        <w:rPr>
          <w:spacing w:val="-3"/>
          <w:w w:val="105"/>
          <w:sz w:val="21"/>
        </w:rPr>
        <w:t>to</w:t>
      </w:r>
      <w:r>
        <w:rPr>
          <w:spacing w:val="-15"/>
          <w:w w:val="105"/>
          <w:sz w:val="21"/>
        </w:rPr>
        <w:t> </w:t>
      </w:r>
      <w:r>
        <w:rPr>
          <w:w w:val="105"/>
          <w:sz w:val="21"/>
        </w:rPr>
        <w:t>provide</w:t>
      </w:r>
      <w:r>
        <w:rPr>
          <w:spacing w:val="-15"/>
          <w:w w:val="105"/>
          <w:sz w:val="21"/>
        </w:rPr>
        <w:t> </w:t>
      </w:r>
      <w:r>
        <w:rPr>
          <w:spacing w:val="-2"/>
          <w:w w:val="105"/>
          <w:sz w:val="21"/>
        </w:rPr>
        <w:t>access</w:t>
      </w:r>
    </w:p>
    <w:p>
      <w:pPr>
        <w:pStyle w:val="BodyText"/>
        <w:spacing w:line="242" w:lineRule="auto" w:before="4"/>
        <w:ind w:left="2381" w:right="1588"/>
      </w:pPr>
      <w:r>
        <w:rPr>
          <w:spacing w:val="-3"/>
          <w:w w:val="105"/>
        </w:rPr>
        <w:t>for </w:t>
      </w:r>
      <w:r>
        <w:rPr>
          <w:w w:val="105"/>
        </w:rPr>
        <w:t>a number of </w:t>
      </w:r>
      <w:r>
        <w:rPr>
          <w:spacing w:val="-3"/>
          <w:w w:val="105"/>
        </w:rPr>
        <w:t>different </w:t>
      </w:r>
      <w:r>
        <w:rPr>
          <w:w w:val="105"/>
        </w:rPr>
        <w:t>categories of patients in </w:t>
      </w:r>
      <w:r>
        <w:rPr>
          <w:spacing w:val="-3"/>
          <w:w w:val="105"/>
        </w:rPr>
        <w:t>controlled circumstances that minimise </w:t>
      </w:r>
      <w:r>
        <w:rPr>
          <w:w w:val="105"/>
        </w:rPr>
        <w:t>the </w:t>
      </w:r>
      <w:r>
        <w:rPr>
          <w:spacing w:val="-3"/>
          <w:w w:val="105"/>
        </w:rPr>
        <w:t>potential for </w:t>
      </w:r>
      <w:r>
        <w:rPr>
          <w:w w:val="105"/>
        </w:rPr>
        <w:t>abuse of the scheme and </w:t>
      </w:r>
      <w:r>
        <w:rPr>
          <w:spacing w:val="-3"/>
          <w:w w:val="105"/>
        </w:rPr>
        <w:t>optimise </w:t>
      </w:r>
      <w:r>
        <w:rPr>
          <w:w w:val="105"/>
        </w:rPr>
        <w:t>the prospect of participation by medical practitioners.</w:t>
      </w:r>
    </w:p>
    <w:p>
      <w:pPr>
        <w:pStyle w:val="ListParagraph"/>
        <w:numPr>
          <w:ilvl w:val="0"/>
          <w:numId w:val="6"/>
        </w:numPr>
        <w:tabs>
          <w:tab w:pos="2380" w:val="left" w:leader="none"/>
          <w:tab w:pos="2381" w:val="left" w:leader="none"/>
        </w:tabs>
        <w:spacing w:line="242" w:lineRule="auto" w:before="123" w:after="0"/>
        <w:ind w:left="2381" w:right="1942" w:hanging="794"/>
        <w:jc w:val="left"/>
        <w:rPr>
          <w:sz w:val="21"/>
        </w:rPr>
      </w:pPr>
      <w:r>
        <w:rPr>
          <w:w w:val="105"/>
          <w:sz w:val="21"/>
        </w:rPr>
        <w:t>The </w:t>
      </w:r>
      <w:r>
        <w:rPr>
          <w:spacing w:val="-3"/>
          <w:w w:val="105"/>
          <w:sz w:val="21"/>
        </w:rPr>
        <w:t>Commission </w:t>
      </w:r>
      <w:r>
        <w:rPr>
          <w:w w:val="105"/>
          <w:sz w:val="21"/>
        </w:rPr>
        <w:t>suggests this list as a basis </w:t>
      </w:r>
      <w:r>
        <w:rPr>
          <w:spacing w:val="-3"/>
          <w:w w:val="105"/>
          <w:sz w:val="21"/>
        </w:rPr>
        <w:t>for </w:t>
      </w:r>
      <w:r>
        <w:rPr>
          <w:w w:val="105"/>
          <w:sz w:val="21"/>
        </w:rPr>
        <w:t>further discussion between the </w:t>
      </w:r>
      <w:r>
        <w:rPr>
          <w:spacing w:val="-3"/>
          <w:w w:val="105"/>
          <w:sz w:val="21"/>
        </w:rPr>
        <w:t>government,</w:t>
      </w:r>
      <w:r>
        <w:rPr>
          <w:spacing w:val="-15"/>
          <w:w w:val="105"/>
          <w:sz w:val="21"/>
        </w:rPr>
        <w:t> </w:t>
      </w:r>
      <w:r>
        <w:rPr>
          <w:w w:val="105"/>
          <w:sz w:val="21"/>
        </w:rPr>
        <w:t>the</w:t>
      </w:r>
      <w:r>
        <w:rPr>
          <w:spacing w:val="-15"/>
          <w:w w:val="105"/>
          <w:sz w:val="21"/>
        </w:rPr>
        <w:t> </w:t>
      </w:r>
      <w:r>
        <w:rPr>
          <w:w w:val="105"/>
          <w:sz w:val="21"/>
        </w:rPr>
        <w:t>medical</w:t>
      </w:r>
      <w:r>
        <w:rPr>
          <w:spacing w:val="-14"/>
          <w:w w:val="105"/>
          <w:sz w:val="21"/>
        </w:rPr>
        <w:t> </w:t>
      </w:r>
      <w:r>
        <w:rPr>
          <w:w w:val="105"/>
          <w:sz w:val="21"/>
        </w:rPr>
        <w:t>community</w:t>
      </w:r>
      <w:r>
        <w:rPr>
          <w:spacing w:val="-15"/>
          <w:w w:val="105"/>
          <w:sz w:val="21"/>
        </w:rPr>
        <w:t> </w:t>
      </w:r>
      <w:r>
        <w:rPr>
          <w:w w:val="105"/>
          <w:sz w:val="21"/>
        </w:rPr>
        <w:t>and</w:t>
      </w:r>
      <w:r>
        <w:rPr>
          <w:spacing w:val="-15"/>
          <w:w w:val="105"/>
          <w:sz w:val="21"/>
        </w:rPr>
        <w:t> </w:t>
      </w:r>
      <w:r>
        <w:rPr>
          <w:w w:val="105"/>
          <w:sz w:val="21"/>
        </w:rPr>
        <w:t>patients.</w:t>
      </w:r>
      <w:r>
        <w:rPr>
          <w:spacing w:val="-14"/>
          <w:w w:val="105"/>
          <w:sz w:val="21"/>
        </w:rPr>
        <w:t> </w:t>
      </w:r>
      <w:r>
        <w:rPr>
          <w:w w:val="105"/>
          <w:sz w:val="21"/>
        </w:rPr>
        <w:t>This</w:t>
      </w:r>
      <w:r>
        <w:rPr>
          <w:spacing w:val="-15"/>
          <w:w w:val="105"/>
          <w:sz w:val="21"/>
        </w:rPr>
        <w:t> </w:t>
      </w:r>
      <w:r>
        <w:rPr>
          <w:w w:val="105"/>
          <w:sz w:val="21"/>
        </w:rPr>
        <w:t>is</w:t>
      </w:r>
      <w:r>
        <w:rPr>
          <w:spacing w:val="-14"/>
          <w:w w:val="105"/>
          <w:sz w:val="21"/>
        </w:rPr>
        <w:t> </w:t>
      </w:r>
      <w:r>
        <w:rPr>
          <w:w w:val="105"/>
          <w:sz w:val="21"/>
        </w:rPr>
        <w:t>particularly</w:t>
      </w:r>
      <w:r>
        <w:rPr>
          <w:spacing w:val="-15"/>
          <w:w w:val="105"/>
          <w:sz w:val="21"/>
        </w:rPr>
        <w:t> </w:t>
      </w:r>
      <w:r>
        <w:rPr>
          <w:w w:val="105"/>
          <w:sz w:val="21"/>
        </w:rPr>
        <w:t>important</w:t>
      </w:r>
      <w:r>
        <w:rPr>
          <w:spacing w:val="-15"/>
          <w:w w:val="105"/>
          <w:sz w:val="21"/>
        </w:rPr>
        <w:t> </w:t>
      </w:r>
      <w:r>
        <w:rPr>
          <w:w w:val="105"/>
          <w:sz w:val="21"/>
        </w:rPr>
        <w:t>as</w:t>
      </w:r>
      <w:r>
        <w:rPr>
          <w:spacing w:val="-14"/>
          <w:w w:val="105"/>
          <w:sz w:val="21"/>
        </w:rPr>
        <w:t> </w:t>
      </w:r>
      <w:r>
        <w:rPr>
          <w:w w:val="105"/>
          <w:sz w:val="21"/>
        </w:rPr>
        <w:t>the </w:t>
      </w:r>
      <w:r>
        <w:rPr>
          <w:spacing w:val="-3"/>
          <w:w w:val="105"/>
          <w:sz w:val="21"/>
        </w:rPr>
        <w:t>research </w:t>
      </w:r>
      <w:r>
        <w:rPr>
          <w:w w:val="105"/>
          <w:sz w:val="21"/>
        </w:rPr>
        <w:t>base is constantly</w:t>
      </w:r>
      <w:r>
        <w:rPr>
          <w:spacing w:val="22"/>
          <w:w w:val="105"/>
          <w:sz w:val="21"/>
        </w:rPr>
        <w:t> </w:t>
      </w:r>
      <w:r>
        <w:rPr>
          <w:spacing w:val="-3"/>
          <w:w w:val="105"/>
          <w:sz w:val="21"/>
        </w:rPr>
        <w:t>changing.</w:t>
      </w:r>
    </w:p>
    <w:p>
      <w:pPr>
        <w:pStyle w:val="Heading4"/>
        <w:spacing w:before="201"/>
        <w:ind w:right="623"/>
        <w:jc w:val="right"/>
      </w:pPr>
      <w:r>
        <w:rPr>
          <w:color w:val="205128"/>
          <w:w w:val="120"/>
        </w:rPr>
        <w:t>xxi</w:t>
      </w:r>
    </w:p>
    <w:p>
      <w:pPr>
        <w:spacing w:after="0"/>
        <w:jc w:val="right"/>
        <w:sectPr>
          <w:pgSz w:w="11910" w:h="16840"/>
          <w:pgMar w:header="1372" w:footer="0" w:top="1560" w:bottom="280" w:left="0" w:right="0"/>
        </w:sectPr>
      </w:pPr>
    </w:p>
    <w:p>
      <w:pPr>
        <w:pStyle w:val="BodyText"/>
        <w:spacing w:before="9"/>
        <w:rPr>
          <w:b/>
          <w:sz w:val="22"/>
        </w:rPr>
      </w:pPr>
    </w:p>
    <w:p>
      <w:pPr>
        <w:pStyle w:val="ListParagraph"/>
        <w:numPr>
          <w:ilvl w:val="0"/>
          <w:numId w:val="7"/>
        </w:numPr>
        <w:tabs>
          <w:tab w:pos="2381" w:val="left" w:leader="none"/>
          <w:tab w:pos="2382" w:val="left" w:leader="none"/>
        </w:tabs>
        <w:spacing w:line="242" w:lineRule="auto" w:before="92" w:after="0"/>
        <w:ind w:left="2381" w:right="1694" w:hanging="794"/>
        <w:jc w:val="both"/>
        <w:rPr>
          <w:sz w:val="21"/>
        </w:rPr>
      </w:pPr>
      <w:bookmarkStart w:name="Options for changes to the law" w:id="7"/>
      <w:bookmarkEnd w:id="7"/>
      <w:r>
        <w:rPr/>
      </w:r>
      <w:bookmarkStart w:name="Options for changes to the law" w:id="8"/>
      <w:bookmarkEnd w:id="8"/>
      <w:r>
        <w:rPr>
          <w:w w:val="105"/>
          <w:sz w:val="21"/>
        </w:rPr>
        <w:t>T</w:t>
      </w:r>
      <w:r>
        <w:rPr>
          <w:w w:val="105"/>
          <w:sz w:val="21"/>
        </w:rPr>
        <w:t>he </w:t>
      </w:r>
      <w:r>
        <w:rPr>
          <w:spacing w:val="-3"/>
          <w:w w:val="105"/>
          <w:sz w:val="21"/>
        </w:rPr>
        <w:t>criteria </w:t>
      </w:r>
      <w:r>
        <w:rPr>
          <w:w w:val="105"/>
          <w:sz w:val="21"/>
        </w:rPr>
        <w:t>would be set out in </w:t>
      </w:r>
      <w:r>
        <w:rPr>
          <w:spacing w:val="-3"/>
          <w:w w:val="105"/>
          <w:sz w:val="21"/>
        </w:rPr>
        <w:t>regulations, </w:t>
      </w:r>
      <w:r>
        <w:rPr>
          <w:w w:val="105"/>
          <w:sz w:val="21"/>
        </w:rPr>
        <w:t>which </w:t>
      </w:r>
      <w:r>
        <w:rPr>
          <w:spacing w:val="-3"/>
          <w:w w:val="105"/>
          <w:sz w:val="21"/>
        </w:rPr>
        <w:t>could </w:t>
      </w:r>
      <w:r>
        <w:rPr>
          <w:w w:val="105"/>
          <w:sz w:val="21"/>
        </w:rPr>
        <w:t>be revised </w:t>
      </w:r>
      <w:r>
        <w:rPr>
          <w:spacing w:val="-3"/>
          <w:w w:val="105"/>
          <w:sz w:val="21"/>
        </w:rPr>
        <w:t>from </w:t>
      </w:r>
      <w:r>
        <w:rPr>
          <w:w w:val="105"/>
          <w:sz w:val="21"/>
        </w:rPr>
        <w:t>time </w:t>
      </w:r>
      <w:r>
        <w:rPr>
          <w:spacing w:val="-3"/>
          <w:w w:val="105"/>
          <w:sz w:val="21"/>
        </w:rPr>
        <w:t>to </w:t>
      </w:r>
      <w:r>
        <w:rPr>
          <w:w w:val="105"/>
          <w:sz w:val="21"/>
        </w:rPr>
        <w:t>time on the</w:t>
      </w:r>
      <w:r>
        <w:rPr>
          <w:spacing w:val="-10"/>
          <w:w w:val="105"/>
          <w:sz w:val="21"/>
        </w:rPr>
        <w:t> </w:t>
      </w:r>
      <w:r>
        <w:rPr>
          <w:w w:val="105"/>
          <w:sz w:val="21"/>
        </w:rPr>
        <w:t>advice</w:t>
      </w:r>
      <w:r>
        <w:rPr>
          <w:spacing w:val="-9"/>
          <w:w w:val="105"/>
          <w:sz w:val="21"/>
        </w:rPr>
        <w:t> </w:t>
      </w:r>
      <w:r>
        <w:rPr>
          <w:w w:val="105"/>
          <w:sz w:val="21"/>
        </w:rPr>
        <w:t>of</w:t>
      </w:r>
      <w:r>
        <w:rPr>
          <w:spacing w:val="-10"/>
          <w:w w:val="105"/>
          <w:sz w:val="21"/>
        </w:rPr>
        <w:t> </w:t>
      </w:r>
      <w:r>
        <w:rPr>
          <w:w w:val="105"/>
          <w:sz w:val="21"/>
        </w:rPr>
        <w:t>an</w:t>
      </w:r>
      <w:r>
        <w:rPr>
          <w:spacing w:val="-9"/>
          <w:w w:val="105"/>
          <w:sz w:val="21"/>
        </w:rPr>
        <w:t> </w:t>
      </w:r>
      <w:r>
        <w:rPr>
          <w:w w:val="105"/>
          <w:sz w:val="21"/>
        </w:rPr>
        <w:t>independent</w:t>
      </w:r>
      <w:r>
        <w:rPr>
          <w:spacing w:val="-10"/>
          <w:w w:val="105"/>
          <w:sz w:val="21"/>
        </w:rPr>
        <w:t> </w:t>
      </w:r>
      <w:r>
        <w:rPr>
          <w:w w:val="105"/>
          <w:sz w:val="21"/>
        </w:rPr>
        <w:t>advisory</w:t>
      </w:r>
      <w:r>
        <w:rPr>
          <w:spacing w:val="-9"/>
          <w:w w:val="105"/>
          <w:sz w:val="21"/>
        </w:rPr>
        <w:t> </w:t>
      </w:r>
      <w:r>
        <w:rPr>
          <w:w w:val="105"/>
          <w:sz w:val="21"/>
        </w:rPr>
        <w:t>committee</w:t>
      </w:r>
      <w:r>
        <w:rPr>
          <w:spacing w:val="-10"/>
          <w:w w:val="105"/>
          <w:sz w:val="21"/>
        </w:rPr>
        <w:t> </w:t>
      </w:r>
      <w:r>
        <w:rPr>
          <w:spacing w:val="-3"/>
          <w:w w:val="105"/>
          <w:sz w:val="21"/>
        </w:rPr>
        <w:t>constituted</w:t>
      </w:r>
      <w:r>
        <w:rPr>
          <w:spacing w:val="-9"/>
          <w:w w:val="105"/>
          <w:sz w:val="21"/>
        </w:rPr>
        <w:t> </w:t>
      </w:r>
      <w:r>
        <w:rPr>
          <w:w w:val="105"/>
          <w:sz w:val="21"/>
        </w:rPr>
        <w:t>by</w:t>
      </w:r>
      <w:r>
        <w:rPr>
          <w:spacing w:val="-9"/>
          <w:w w:val="105"/>
          <w:sz w:val="21"/>
        </w:rPr>
        <w:t> </w:t>
      </w:r>
      <w:r>
        <w:rPr>
          <w:w w:val="105"/>
          <w:sz w:val="21"/>
        </w:rPr>
        <w:t>the</w:t>
      </w:r>
      <w:r>
        <w:rPr>
          <w:spacing w:val="-10"/>
          <w:w w:val="105"/>
          <w:sz w:val="21"/>
        </w:rPr>
        <w:t> </w:t>
      </w:r>
      <w:r>
        <w:rPr>
          <w:spacing w:val="-3"/>
          <w:w w:val="105"/>
          <w:sz w:val="21"/>
        </w:rPr>
        <w:t>Minister</w:t>
      </w:r>
      <w:r>
        <w:rPr>
          <w:spacing w:val="-9"/>
          <w:w w:val="105"/>
          <w:sz w:val="21"/>
        </w:rPr>
        <w:t> </w:t>
      </w:r>
      <w:r>
        <w:rPr>
          <w:spacing w:val="-3"/>
          <w:w w:val="105"/>
          <w:sz w:val="21"/>
        </w:rPr>
        <w:t>for</w:t>
      </w:r>
      <w:r>
        <w:rPr>
          <w:spacing w:val="-10"/>
          <w:w w:val="105"/>
          <w:sz w:val="21"/>
        </w:rPr>
        <w:t> </w:t>
      </w:r>
      <w:r>
        <w:rPr>
          <w:spacing w:val="-3"/>
          <w:w w:val="105"/>
          <w:sz w:val="21"/>
        </w:rPr>
        <w:t>Health. </w:t>
      </w:r>
      <w:r>
        <w:rPr>
          <w:w w:val="105"/>
          <w:sz w:val="21"/>
        </w:rPr>
        <w:t>In</w:t>
      </w:r>
      <w:r>
        <w:rPr>
          <w:spacing w:val="-8"/>
          <w:w w:val="105"/>
          <w:sz w:val="21"/>
        </w:rPr>
        <w:t> </w:t>
      </w:r>
      <w:r>
        <w:rPr>
          <w:spacing w:val="-3"/>
          <w:w w:val="105"/>
          <w:sz w:val="21"/>
        </w:rPr>
        <w:t>addition,</w:t>
      </w:r>
      <w:r>
        <w:rPr>
          <w:spacing w:val="-8"/>
          <w:w w:val="105"/>
          <w:sz w:val="21"/>
        </w:rPr>
        <w:t> </w:t>
      </w:r>
      <w:r>
        <w:rPr>
          <w:w w:val="105"/>
          <w:sz w:val="21"/>
        </w:rPr>
        <w:t>the</w:t>
      </w:r>
      <w:r>
        <w:rPr>
          <w:spacing w:val="-8"/>
          <w:w w:val="105"/>
          <w:sz w:val="21"/>
        </w:rPr>
        <w:t> </w:t>
      </w:r>
      <w:r>
        <w:rPr>
          <w:w w:val="105"/>
          <w:sz w:val="21"/>
        </w:rPr>
        <w:t>Secretary</w:t>
      </w:r>
      <w:r>
        <w:rPr>
          <w:spacing w:val="-7"/>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Department</w:t>
      </w:r>
      <w:r>
        <w:rPr>
          <w:spacing w:val="-8"/>
          <w:w w:val="105"/>
          <w:sz w:val="21"/>
        </w:rPr>
        <w:t> </w:t>
      </w:r>
      <w:r>
        <w:rPr>
          <w:w w:val="105"/>
          <w:sz w:val="21"/>
        </w:rPr>
        <w:t>of</w:t>
      </w:r>
      <w:r>
        <w:rPr>
          <w:spacing w:val="-7"/>
          <w:w w:val="105"/>
          <w:sz w:val="21"/>
        </w:rPr>
        <w:t> </w:t>
      </w:r>
      <w:r>
        <w:rPr>
          <w:w w:val="105"/>
          <w:sz w:val="21"/>
        </w:rPr>
        <w:t>Health</w:t>
      </w:r>
      <w:r>
        <w:rPr>
          <w:spacing w:val="-8"/>
          <w:w w:val="105"/>
          <w:sz w:val="21"/>
        </w:rPr>
        <w:t> </w:t>
      </w:r>
      <w:r>
        <w:rPr>
          <w:w w:val="105"/>
          <w:sz w:val="21"/>
        </w:rPr>
        <w:t>and</w:t>
      </w:r>
      <w:r>
        <w:rPr>
          <w:spacing w:val="-8"/>
          <w:w w:val="105"/>
          <w:sz w:val="21"/>
        </w:rPr>
        <w:t> </w:t>
      </w:r>
      <w:r>
        <w:rPr>
          <w:spacing w:val="-3"/>
          <w:w w:val="105"/>
          <w:sz w:val="21"/>
        </w:rPr>
        <w:t>Human</w:t>
      </w:r>
      <w:r>
        <w:rPr>
          <w:spacing w:val="-7"/>
          <w:w w:val="105"/>
          <w:sz w:val="21"/>
        </w:rPr>
        <w:t> </w:t>
      </w:r>
      <w:r>
        <w:rPr>
          <w:w w:val="105"/>
          <w:sz w:val="21"/>
        </w:rPr>
        <w:t>Services,</w:t>
      </w:r>
      <w:r>
        <w:rPr>
          <w:spacing w:val="-8"/>
          <w:w w:val="105"/>
          <w:sz w:val="21"/>
        </w:rPr>
        <w:t> </w:t>
      </w:r>
      <w:r>
        <w:rPr>
          <w:w w:val="105"/>
          <w:sz w:val="21"/>
        </w:rPr>
        <w:t>or</w:t>
      </w:r>
      <w:r>
        <w:rPr>
          <w:spacing w:val="-8"/>
          <w:w w:val="105"/>
          <w:sz w:val="21"/>
        </w:rPr>
        <w:t> </w:t>
      </w:r>
      <w:r>
        <w:rPr>
          <w:w w:val="105"/>
          <w:sz w:val="21"/>
        </w:rPr>
        <w:t>a</w:t>
      </w:r>
      <w:r>
        <w:rPr>
          <w:spacing w:val="-8"/>
          <w:w w:val="105"/>
          <w:sz w:val="21"/>
        </w:rPr>
        <w:t> </w:t>
      </w:r>
      <w:r>
        <w:rPr>
          <w:w w:val="105"/>
          <w:sz w:val="21"/>
        </w:rPr>
        <w:t>suitably qualified</w:t>
      </w:r>
      <w:r>
        <w:rPr>
          <w:spacing w:val="-10"/>
          <w:w w:val="105"/>
          <w:sz w:val="21"/>
        </w:rPr>
        <w:t> </w:t>
      </w:r>
      <w:r>
        <w:rPr>
          <w:spacing w:val="-3"/>
          <w:w w:val="105"/>
          <w:sz w:val="21"/>
        </w:rPr>
        <w:t>committee,</w:t>
      </w:r>
      <w:r>
        <w:rPr>
          <w:spacing w:val="-9"/>
          <w:w w:val="105"/>
          <w:sz w:val="21"/>
        </w:rPr>
        <w:t> </w:t>
      </w:r>
      <w:r>
        <w:rPr>
          <w:w w:val="105"/>
          <w:sz w:val="21"/>
        </w:rPr>
        <w:t>would</w:t>
      </w:r>
      <w:r>
        <w:rPr>
          <w:spacing w:val="-9"/>
          <w:w w:val="105"/>
          <w:sz w:val="21"/>
        </w:rPr>
        <w:t> </w:t>
      </w:r>
      <w:r>
        <w:rPr>
          <w:spacing w:val="-3"/>
          <w:w w:val="105"/>
          <w:sz w:val="21"/>
        </w:rPr>
        <w:t>have</w:t>
      </w:r>
      <w:r>
        <w:rPr>
          <w:spacing w:val="-10"/>
          <w:w w:val="105"/>
          <w:sz w:val="21"/>
        </w:rPr>
        <w:t> </w:t>
      </w:r>
      <w:r>
        <w:rPr>
          <w:w w:val="105"/>
          <w:sz w:val="21"/>
        </w:rPr>
        <w:t>the</w:t>
      </w:r>
      <w:r>
        <w:rPr>
          <w:spacing w:val="-9"/>
          <w:w w:val="105"/>
          <w:sz w:val="21"/>
        </w:rPr>
        <w:t> </w:t>
      </w:r>
      <w:r>
        <w:rPr>
          <w:spacing w:val="-3"/>
          <w:w w:val="105"/>
          <w:sz w:val="21"/>
        </w:rPr>
        <w:t>discretion</w:t>
      </w:r>
      <w:r>
        <w:rPr>
          <w:spacing w:val="-10"/>
          <w:w w:val="105"/>
          <w:sz w:val="21"/>
        </w:rPr>
        <w:t> </w:t>
      </w:r>
      <w:r>
        <w:rPr>
          <w:spacing w:val="-3"/>
          <w:w w:val="105"/>
          <w:sz w:val="21"/>
        </w:rPr>
        <w:t>to</w:t>
      </w:r>
      <w:r>
        <w:rPr>
          <w:spacing w:val="-9"/>
          <w:w w:val="105"/>
          <w:sz w:val="21"/>
        </w:rPr>
        <w:t> </w:t>
      </w:r>
      <w:r>
        <w:rPr>
          <w:w w:val="105"/>
          <w:sz w:val="21"/>
        </w:rPr>
        <w:t>permit</w:t>
      </w:r>
      <w:r>
        <w:rPr>
          <w:spacing w:val="-9"/>
          <w:w w:val="105"/>
          <w:sz w:val="21"/>
        </w:rPr>
        <w:t> </w:t>
      </w:r>
      <w:r>
        <w:rPr>
          <w:w w:val="105"/>
          <w:sz w:val="21"/>
        </w:rPr>
        <w:t>access,</w:t>
      </w:r>
      <w:r>
        <w:rPr>
          <w:spacing w:val="-10"/>
          <w:w w:val="105"/>
          <w:sz w:val="21"/>
        </w:rPr>
        <w:t> </w:t>
      </w:r>
      <w:r>
        <w:rPr>
          <w:w w:val="105"/>
          <w:sz w:val="21"/>
        </w:rPr>
        <w:t>on</w:t>
      </w:r>
      <w:r>
        <w:rPr>
          <w:spacing w:val="-9"/>
          <w:w w:val="105"/>
          <w:sz w:val="21"/>
        </w:rPr>
        <w:t> </w:t>
      </w:r>
      <w:r>
        <w:rPr>
          <w:w w:val="105"/>
          <w:sz w:val="21"/>
        </w:rPr>
        <w:t>a</w:t>
      </w:r>
      <w:r>
        <w:rPr>
          <w:spacing w:val="-9"/>
          <w:w w:val="105"/>
          <w:sz w:val="21"/>
        </w:rPr>
        <w:t> </w:t>
      </w:r>
      <w:r>
        <w:rPr>
          <w:w w:val="105"/>
          <w:sz w:val="21"/>
        </w:rPr>
        <w:t>case-by-case</w:t>
      </w:r>
      <w:r>
        <w:rPr>
          <w:spacing w:val="-10"/>
          <w:w w:val="105"/>
          <w:sz w:val="21"/>
        </w:rPr>
        <w:t> </w:t>
      </w:r>
      <w:r>
        <w:rPr>
          <w:w w:val="105"/>
          <w:sz w:val="21"/>
        </w:rPr>
        <w:t>basis, </w:t>
      </w:r>
      <w:r>
        <w:rPr>
          <w:spacing w:val="-3"/>
          <w:w w:val="105"/>
          <w:sz w:val="21"/>
        </w:rPr>
        <w:t>for </w:t>
      </w:r>
      <w:r>
        <w:rPr>
          <w:w w:val="105"/>
          <w:sz w:val="21"/>
        </w:rPr>
        <w:t>patients who do </w:t>
      </w:r>
      <w:r>
        <w:rPr>
          <w:spacing w:val="-2"/>
          <w:w w:val="105"/>
          <w:sz w:val="21"/>
        </w:rPr>
        <w:t>not </w:t>
      </w:r>
      <w:r>
        <w:rPr>
          <w:w w:val="105"/>
          <w:sz w:val="21"/>
        </w:rPr>
        <w:t>meet the </w:t>
      </w:r>
      <w:r>
        <w:rPr>
          <w:spacing w:val="-3"/>
          <w:w w:val="105"/>
          <w:sz w:val="21"/>
        </w:rPr>
        <w:t>criteria </w:t>
      </w:r>
      <w:r>
        <w:rPr>
          <w:w w:val="105"/>
          <w:sz w:val="21"/>
        </w:rPr>
        <w:t>in </w:t>
      </w:r>
      <w:r>
        <w:rPr>
          <w:spacing w:val="-3"/>
          <w:w w:val="105"/>
          <w:sz w:val="21"/>
        </w:rPr>
        <w:t>rare </w:t>
      </w:r>
      <w:r>
        <w:rPr>
          <w:w w:val="105"/>
          <w:sz w:val="21"/>
        </w:rPr>
        <w:t>and special</w:t>
      </w:r>
      <w:r>
        <w:rPr>
          <w:spacing w:val="37"/>
          <w:w w:val="105"/>
          <w:sz w:val="21"/>
        </w:rPr>
        <w:t> </w:t>
      </w:r>
      <w:r>
        <w:rPr>
          <w:w w:val="105"/>
          <w:sz w:val="21"/>
        </w:rPr>
        <w:t>cases.</w:t>
      </w:r>
    </w:p>
    <w:p>
      <w:pPr>
        <w:pStyle w:val="Heading5"/>
        <w:spacing w:before="156"/>
      </w:pPr>
      <w:r>
        <w:rPr>
          <w:w w:val="115"/>
        </w:rPr>
        <w:t>Authorising patients to have access to medicinal cannabis</w:t>
      </w:r>
    </w:p>
    <w:p>
      <w:pPr>
        <w:pStyle w:val="ListParagraph"/>
        <w:numPr>
          <w:ilvl w:val="0"/>
          <w:numId w:val="7"/>
        </w:numPr>
        <w:tabs>
          <w:tab w:pos="2381" w:val="left" w:leader="none"/>
          <w:tab w:pos="2382" w:val="left" w:leader="none"/>
        </w:tabs>
        <w:spacing w:line="242" w:lineRule="auto" w:before="142" w:after="0"/>
        <w:ind w:left="2381" w:right="1603" w:hanging="794"/>
        <w:jc w:val="left"/>
        <w:rPr>
          <w:sz w:val="21"/>
        </w:rPr>
      </w:pPr>
      <w:r>
        <w:rPr>
          <w:w w:val="105"/>
          <w:sz w:val="21"/>
        </w:rPr>
        <w:t>A decision </w:t>
      </w:r>
      <w:r>
        <w:rPr>
          <w:spacing w:val="-3"/>
          <w:w w:val="105"/>
          <w:sz w:val="21"/>
        </w:rPr>
        <w:t>that </w:t>
      </w:r>
      <w:r>
        <w:rPr>
          <w:w w:val="105"/>
          <w:sz w:val="21"/>
        </w:rPr>
        <w:t>a </w:t>
      </w:r>
      <w:r>
        <w:rPr>
          <w:spacing w:val="-3"/>
          <w:w w:val="105"/>
          <w:sz w:val="21"/>
        </w:rPr>
        <w:t>patient </w:t>
      </w:r>
      <w:r>
        <w:rPr>
          <w:w w:val="105"/>
          <w:sz w:val="21"/>
        </w:rPr>
        <w:t>should be </w:t>
      </w:r>
      <w:r>
        <w:rPr>
          <w:spacing w:val="-3"/>
          <w:w w:val="105"/>
          <w:sz w:val="21"/>
        </w:rPr>
        <w:t>treated </w:t>
      </w:r>
      <w:r>
        <w:rPr>
          <w:w w:val="105"/>
          <w:sz w:val="21"/>
        </w:rPr>
        <w:t>with </w:t>
      </w:r>
      <w:r>
        <w:rPr>
          <w:spacing w:val="-3"/>
          <w:w w:val="105"/>
          <w:sz w:val="21"/>
        </w:rPr>
        <w:t>medicinal cannabis </w:t>
      </w:r>
      <w:r>
        <w:rPr>
          <w:w w:val="105"/>
          <w:sz w:val="21"/>
        </w:rPr>
        <w:t>is </w:t>
      </w:r>
      <w:r>
        <w:rPr>
          <w:spacing w:val="-2"/>
          <w:w w:val="105"/>
          <w:sz w:val="21"/>
        </w:rPr>
        <w:t>not </w:t>
      </w:r>
      <w:r>
        <w:rPr>
          <w:w w:val="105"/>
          <w:sz w:val="21"/>
        </w:rPr>
        <w:t>a legal decision: it is a medical decision. The </w:t>
      </w:r>
      <w:r>
        <w:rPr>
          <w:spacing w:val="-3"/>
          <w:w w:val="105"/>
          <w:sz w:val="21"/>
        </w:rPr>
        <w:t>Commission </w:t>
      </w:r>
      <w:r>
        <w:rPr>
          <w:w w:val="105"/>
          <w:sz w:val="21"/>
        </w:rPr>
        <w:t>proposes </w:t>
      </w:r>
      <w:r>
        <w:rPr>
          <w:spacing w:val="-3"/>
          <w:w w:val="105"/>
          <w:sz w:val="21"/>
        </w:rPr>
        <w:t>that </w:t>
      </w:r>
      <w:r>
        <w:rPr>
          <w:spacing w:val="-2"/>
          <w:w w:val="105"/>
          <w:sz w:val="21"/>
        </w:rPr>
        <w:t>access </w:t>
      </w:r>
      <w:r>
        <w:rPr>
          <w:spacing w:val="-3"/>
          <w:w w:val="105"/>
          <w:sz w:val="21"/>
        </w:rPr>
        <w:t>to medicinal</w:t>
      </w:r>
      <w:r>
        <w:rPr>
          <w:spacing w:val="3"/>
          <w:w w:val="105"/>
          <w:sz w:val="21"/>
        </w:rPr>
        <w:t> </w:t>
      </w:r>
      <w:r>
        <w:rPr>
          <w:spacing w:val="-3"/>
          <w:w w:val="105"/>
          <w:sz w:val="21"/>
        </w:rPr>
        <w:t>cannabis</w:t>
      </w:r>
    </w:p>
    <w:p>
      <w:pPr>
        <w:pStyle w:val="BodyText"/>
        <w:spacing w:line="242" w:lineRule="auto" w:before="2"/>
        <w:ind w:left="2381" w:right="1876"/>
      </w:pPr>
      <w:r>
        <w:rPr/>
        <w:t>by patients who meet the eligibility criteria would be authorised by specialist medical practitioners. However, the patient’s general practitioner would be responsible for the patient’s ongoing treatment, between visits to the specialist, and for monitoring its efficacy and any side effects.</w:t>
      </w:r>
    </w:p>
    <w:p>
      <w:pPr>
        <w:pStyle w:val="ListParagraph"/>
        <w:numPr>
          <w:ilvl w:val="0"/>
          <w:numId w:val="7"/>
        </w:numPr>
        <w:tabs>
          <w:tab w:pos="2381" w:val="left" w:leader="none"/>
          <w:tab w:pos="2382" w:val="left" w:leader="none"/>
        </w:tabs>
        <w:spacing w:line="242" w:lineRule="auto" w:before="125" w:after="0"/>
        <w:ind w:left="2381" w:right="1791" w:hanging="794"/>
        <w:jc w:val="left"/>
        <w:rPr>
          <w:sz w:val="21"/>
        </w:rPr>
      </w:pPr>
      <w:r>
        <w:rPr>
          <w:sz w:val="21"/>
        </w:rPr>
        <w:t>The specialist medical </w:t>
      </w:r>
      <w:r>
        <w:rPr>
          <w:spacing w:val="-3"/>
          <w:sz w:val="21"/>
        </w:rPr>
        <w:t>practitioner, </w:t>
      </w:r>
      <w:r>
        <w:rPr>
          <w:sz w:val="21"/>
        </w:rPr>
        <w:t>and </w:t>
      </w:r>
      <w:r>
        <w:rPr>
          <w:spacing w:val="-3"/>
          <w:sz w:val="21"/>
        </w:rPr>
        <w:t>subsequently  </w:t>
      </w:r>
      <w:r>
        <w:rPr>
          <w:sz w:val="21"/>
        </w:rPr>
        <w:t>the  general  </w:t>
      </w:r>
      <w:r>
        <w:rPr>
          <w:spacing w:val="-3"/>
          <w:sz w:val="21"/>
        </w:rPr>
        <w:t>practitioner,  would </w:t>
      </w:r>
      <w:r>
        <w:rPr>
          <w:sz w:val="21"/>
        </w:rPr>
        <w:t>issue an authorisation </w:t>
      </w:r>
      <w:r>
        <w:rPr>
          <w:spacing w:val="-3"/>
          <w:sz w:val="21"/>
        </w:rPr>
        <w:t>that </w:t>
      </w:r>
      <w:r>
        <w:rPr>
          <w:sz w:val="21"/>
        </w:rPr>
        <w:t>is </w:t>
      </w:r>
      <w:r>
        <w:rPr>
          <w:spacing w:val="-3"/>
          <w:sz w:val="21"/>
        </w:rPr>
        <w:t>similar to </w:t>
      </w:r>
      <w:r>
        <w:rPr>
          <w:sz w:val="21"/>
        </w:rPr>
        <w:t>a </w:t>
      </w:r>
      <w:r>
        <w:rPr>
          <w:spacing w:val="-3"/>
          <w:sz w:val="21"/>
        </w:rPr>
        <w:t>prescription. </w:t>
      </w:r>
      <w:r>
        <w:rPr>
          <w:sz w:val="21"/>
        </w:rPr>
        <w:t>The use of </w:t>
      </w:r>
      <w:r>
        <w:rPr>
          <w:spacing w:val="-3"/>
          <w:sz w:val="21"/>
        </w:rPr>
        <w:t>language relating to prescriptions </w:t>
      </w:r>
      <w:r>
        <w:rPr>
          <w:sz w:val="21"/>
        </w:rPr>
        <w:t>is avoided because the </w:t>
      </w:r>
      <w:r>
        <w:rPr>
          <w:spacing w:val="-3"/>
          <w:sz w:val="21"/>
        </w:rPr>
        <w:t>circumstances </w:t>
      </w:r>
      <w:r>
        <w:rPr>
          <w:sz w:val="21"/>
        </w:rPr>
        <w:t>in which medical practitioners </w:t>
      </w:r>
      <w:r>
        <w:rPr>
          <w:spacing w:val="-3"/>
          <w:sz w:val="21"/>
        </w:rPr>
        <w:t>would  </w:t>
      </w:r>
      <w:r>
        <w:rPr>
          <w:sz w:val="21"/>
        </w:rPr>
        <w:t>be </w:t>
      </w:r>
      <w:r>
        <w:rPr>
          <w:spacing w:val="-3"/>
          <w:sz w:val="21"/>
        </w:rPr>
        <w:t>facilitating medicinal cannabis  </w:t>
      </w:r>
      <w:r>
        <w:rPr>
          <w:sz w:val="21"/>
        </w:rPr>
        <w:t>being  made  </w:t>
      </w:r>
      <w:r>
        <w:rPr>
          <w:spacing w:val="-3"/>
          <w:sz w:val="21"/>
        </w:rPr>
        <w:t>available,  </w:t>
      </w:r>
      <w:r>
        <w:rPr>
          <w:sz w:val="21"/>
        </w:rPr>
        <w:t>and  </w:t>
      </w:r>
      <w:r>
        <w:rPr>
          <w:spacing w:val="-3"/>
          <w:sz w:val="21"/>
        </w:rPr>
        <w:t>monitoring  </w:t>
      </w:r>
      <w:r>
        <w:rPr>
          <w:sz w:val="21"/>
        </w:rPr>
        <w:t>its  </w:t>
      </w:r>
      <w:r>
        <w:rPr>
          <w:spacing w:val="-3"/>
          <w:sz w:val="21"/>
        </w:rPr>
        <w:t>use,  </w:t>
      </w:r>
      <w:r>
        <w:rPr>
          <w:sz w:val="21"/>
        </w:rPr>
        <w:t>would be </w:t>
      </w:r>
      <w:r>
        <w:rPr>
          <w:spacing w:val="-3"/>
          <w:sz w:val="21"/>
        </w:rPr>
        <w:t>different to </w:t>
      </w:r>
      <w:r>
        <w:rPr>
          <w:sz w:val="21"/>
        </w:rPr>
        <w:t>some degree </w:t>
      </w:r>
      <w:r>
        <w:rPr>
          <w:spacing w:val="-3"/>
          <w:sz w:val="21"/>
        </w:rPr>
        <w:t>from </w:t>
      </w:r>
      <w:r>
        <w:rPr>
          <w:sz w:val="21"/>
        </w:rPr>
        <w:t>the </w:t>
      </w:r>
      <w:r>
        <w:rPr>
          <w:spacing w:val="-3"/>
          <w:sz w:val="21"/>
        </w:rPr>
        <w:t>circumstances </w:t>
      </w:r>
      <w:r>
        <w:rPr>
          <w:sz w:val="21"/>
        </w:rPr>
        <w:t>attaching </w:t>
      </w:r>
      <w:r>
        <w:rPr>
          <w:spacing w:val="-3"/>
          <w:sz w:val="21"/>
        </w:rPr>
        <w:t>to </w:t>
      </w:r>
      <w:r>
        <w:rPr>
          <w:sz w:val="21"/>
        </w:rPr>
        <w:t>medication </w:t>
      </w:r>
      <w:r>
        <w:rPr>
          <w:spacing w:val="-3"/>
          <w:sz w:val="21"/>
        </w:rPr>
        <w:t>that </w:t>
      </w:r>
      <w:r>
        <w:rPr>
          <w:sz w:val="21"/>
        </w:rPr>
        <w:t>they prescribe in the orthodox</w:t>
      </w:r>
      <w:r>
        <w:rPr>
          <w:spacing w:val="33"/>
          <w:sz w:val="21"/>
        </w:rPr>
        <w:t> </w:t>
      </w:r>
      <w:r>
        <w:rPr>
          <w:spacing w:val="-5"/>
          <w:sz w:val="21"/>
        </w:rPr>
        <w:t>way.</w:t>
      </w:r>
    </w:p>
    <w:p>
      <w:pPr>
        <w:pStyle w:val="ListParagraph"/>
        <w:numPr>
          <w:ilvl w:val="0"/>
          <w:numId w:val="7"/>
        </w:numPr>
        <w:tabs>
          <w:tab w:pos="2380" w:val="left" w:leader="none"/>
          <w:tab w:pos="2381" w:val="left" w:leader="none"/>
        </w:tabs>
        <w:spacing w:line="242" w:lineRule="auto" w:before="126" w:after="0"/>
        <w:ind w:left="2381" w:right="1584" w:hanging="794"/>
        <w:jc w:val="left"/>
        <w:rPr>
          <w:sz w:val="21"/>
        </w:rPr>
      </w:pPr>
      <w:r>
        <w:rPr>
          <w:w w:val="105"/>
          <w:sz w:val="21"/>
        </w:rPr>
        <w:t>The</w:t>
      </w:r>
      <w:r>
        <w:rPr>
          <w:spacing w:val="-8"/>
          <w:w w:val="105"/>
          <w:sz w:val="21"/>
        </w:rPr>
        <w:t> </w:t>
      </w:r>
      <w:r>
        <w:rPr>
          <w:w w:val="105"/>
          <w:sz w:val="21"/>
        </w:rPr>
        <w:t>legal</w:t>
      </w:r>
      <w:r>
        <w:rPr>
          <w:spacing w:val="-8"/>
          <w:w w:val="105"/>
          <w:sz w:val="21"/>
        </w:rPr>
        <w:t> </w:t>
      </w:r>
      <w:r>
        <w:rPr>
          <w:w w:val="105"/>
          <w:sz w:val="21"/>
        </w:rPr>
        <w:t>arrangements</w:t>
      </w:r>
      <w:r>
        <w:rPr>
          <w:spacing w:val="-8"/>
          <w:w w:val="105"/>
          <w:sz w:val="21"/>
        </w:rPr>
        <w:t> </w:t>
      </w:r>
      <w:r>
        <w:rPr>
          <w:w w:val="105"/>
          <w:sz w:val="21"/>
        </w:rPr>
        <w:t>would</w:t>
      </w:r>
      <w:r>
        <w:rPr>
          <w:spacing w:val="-8"/>
          <w:w w:val="105"/>
          <w:sz w:val="21"/>
        </w:rPr>
        <w:t> </w:t>
      </w:r>
      <w:r>
        <w:rPr>
          <w:w w:val="105"/>
          <w:sz w:val="21"/>
        </w:rPr>
        <w:t>be</w:t>
      </w:r>
      <w:r>
        <w:rPr>
          <w:spacing w:val="-8"/>
          <w:w w:val="105"/>
          <w:sz w:val="21"/>
        </w:rPr>
        <w:t> </w:t>
      </w:r>
      <w:r>
        <w:rPr>
          <w:w w:val="105"/>
          <w:sz w:val="21"/>
        </w:rPr>
        <w:t>modelled</w:t>
      </w:r>
      <w:r>
        <w:rPr>
          <w:spacing w:val="-8"/>
          <w:w w:val="105"/>
          <w:sz w:val="21"/>
        </w:rPr>
        <w:t> </w:t>
      </w:r>
      <w:r>
        <w:rPr>
          <w:w w:val="105"/>
          <w:sz w:val="21"/>
        </w:rPr>
        <w:t>on</w:t>
      </w:r>
      <w:r>
        <w:rPr>
          <w:spacing w:val="-8"/>
          <w:w w:val="105"/>
          <w:sz w:val="21"/>
        </w:rPr>
        <w:t> </w:t>
      </w:r>
      <w:r>
        <w:rPr>
          <w:w w:val="105"/>
          <w:sz w:val="21"/>
        </w:rPr>
        <w:t>those</w:t>
      </w:r>
      <w:r>
        <w:rPr>
          <w:spacing w:val="-8"/>
          <w:w w:val="105"/>
          <w:sz w:val="21"/>
        </w:rPr>
        <w:t> </w:t>
      </w:r>
      <w:r>
        <w:rPr>
          <w:spacing w:val="-3"/>
          <w:w w:val="105"/>
          <w:sz w:val="21"/>
        </w:rPr>
        <w:t>that</w:t>
      </w:r>
      <w:r>
        <w:rPr>
          <w:spacing w:val="-8"/>
          <w:w w:val="105"/>
          <w:sz w:val="21"/>
        </w:rPr>
        <w:t> </w:t>
      </w:r>
      <w:r>
        <w:rPr>
          <w:w w:val="105"/>
          <w:sz w:val="21"/>
        </w:rPr>
        <w:t>apply</w:t>
      </w:r>
      <w:r>
        <w:rPr>
          <w:spacing w:val="-8"/>
          <w:w w:val="105"/>
          <w:sz w:val="21"/>
        </w:rPr>
        <w:t> </w:t>
      </w:r>
      <w:r>
        <w:rPr>
          <w:spacing w:val="-3"/>
          <w:w w:val="105"/>
          <w:sz w:val="21"/>
        </w:rPr>
        <w:t>to</w:t>
      </w:r>
      <w:r>
        <w:rPr>
          <w:spacing w:val="-8"/>
          <w:w w:val="105"/>
          <w:sz w:val="21"/>
        </w:rPr>
        <w:t> </w:t>
      </w:r>
      <w:r>
        <w:rPr>
          <w:w w:val="105"/>
          <w:sz w:val="21"/>
        </w:rPr>
        <w:t>the</w:t>
      </w:r>
      <w:r>
        <w:rPr>
          <w:spacing w:val="-8"/>
          <w:w w:val="105"/>
          <w:sz w:val="21"/>
        </w:rPr>
        <w:t> </w:t>
      </w:r>
      <w:r>
        <w:rPr>
          <w:w w:val="105"/>
          <w:sz w:val="21"/>
        </w:rPr>
        <w:t>opioid</w:t>
      </w:r>
      <w:r>
        <w:rPr>
          <w:spacing w:val="-8"/>
          <w:w w:val="105"/>
          <w:sz w:val="21"/>
        </w:rPr>
        <w:t> </w:t>
      </w:r>
      <w:r>
        <w:rPr>
          <w:spacing w:val="-3"/>
          <w:w w:val="105"/>
          <w:sz w:val="21"/>
        </w:rPr>
        <w:t>replacement therapy program, </w:t>
      </w:r>
      <w:r>
        <w:rPr>
          <w:w w:val="105"/>
          <w:sz w:val="21"/>
        </w:rPr>
        <w:t>under which methadone and other restricted drugs </w:t>
      </w:r>
      <w:r>
        <w:rPr>
          <w:spacing w:val="-3"/>
          <w:w w:val="105"/>
          <w:sz w:val="21"/>
        </w:rPr>
        <w:t>are </w:t>
      </w:r>
      <w:r>
        <w:rPr>
          <w:w w:val="105"/>
          <w:sz w:val="21"/>
        </w:rPr>
        <w:t>made </w:t>
      </w:r>
      <w:r>
        <w:rPr>
          <w:spacing w:val="-3"/>
          <w:w w:val="105"/>
          <w:sz w:val="21"/>
        </w:rPr>
        <w:t>available to </w:t>
      </w:r>
      <w:r>
        <w:rPr>
          <w:w w:val="105"/>
          <w:sz w:val="21"/>
        </w:rPr>
        <w:t>patients. </w:t>
      </w:r>
      <w:r>
        <w:rPr>
          <w:spacing w:val="-4"/>
          <w:w w:val="105"/>
          <w:sz w:val="21"/>
        </w:rPr>
        <w:t>Accordingly, </w:t>
      </w:r>
      <w:r>
        <w:rPr>
          <w:w w:val="105"/>
          <w:sz w:val="21"/>
        </w:rPr>
        <w:t>the specialist medical practitioner would need </w:t>
      </w:r>
      <w:r>
        <w:rPr>
          <w:spacing w:val="-3"/>
          <w:w w:val="105"/>
          <w:sz w:val="21"/>
        </w:rPr>
        <w:t>to </w:t>
      </w:r>
      <w:r>
        <w:rPr>
          <w:w w:val="105"/>
          <w:sz w:val="21"/>
        </w:rPr>
        <w:t>seek a permit </w:t>
      </w:r>
      <w:r>
        <w:rPr>
          <w:spacing w:val="-3"/>
          <w:w w:val="105"/>
          <w:sz w:val="21"/>
        </w:rPr>
        <w:t>from </w:t>
      </w:r>
      <w:r>
        <w:rPr>
          <w:w w:val="105"/>
          <w:sz w:val="21"/>
        </w:rPr>
        <w:t>the Secretary of the Department of Health and </w:t>
      </w:r>
      <w:r>
        <w:rPr>
          <w:spacing w:val="-3"/>
          <w:w w:val="105"/>
          <w:sz w:val="21"/>
        </w:rPr>
        <w:t>Human </w:t>
      </w:r>
      <w:r>
        <w:rPr>
          <w:w w:val="105"/>
          <w:sz w:val="21"/>
        </w:rPr>
        <w:t>Services </w:t>
      </w:r>
      <w:r>
        <w:rPr>
          <w:spacing w:val="-3"/>
          <w:w w:val="105"/>
          <w:sz w:val="21"/>
        </w:rPr>
        <w:t>before authorising </w:t>
      </w:r>
      <w:r>
        <w:rPr>
          <w:w w:val="105"/>
          <w:sz w:val="21"/>
        </w:rPr>
        <w:t>a </w:t>
      </w:r>
      <w:r>
        <w:rPr>
          <w:spacing w:val="-3"/>
          <w:w w:val="105"/>
          <w:sz w:val="21"/>
        </w:rPr>
        <w:t>patient</w:t>
      </w:r>
      <w:r>
        <w:rPr>
          <w:spacing w:val="3"/>
          <w:w w:val="105"/>
          <w:sz w:val="21"/>
        </w:rPr>
        <w:t> </w:t>
      </w:r>
      <w:r>
        <w:rPr>
          <w:spacing w:val="-3"/>
          <w:w w:val="105"/>
          <w:sz w:val="21"/>
        </w:rPr>
        <w:t>to</w:t>
      </w:r>
      <w:r>
        <w:rPr>
          <w:spacing w:val="3"/>
          <w:w w:val="105"/>
          <w:sz w:val="21"/>
        </w:rPr>
        <w:t> </w:t>
      </w:r>
      <w:r>
        <w:rPr>
          <w:w w:val="105"/>
          <w:sz w:val="21"/>
        </w:rPr>
        <w:t>use</w:t>
      </w:r>
      <w:r>
        <w:rPr>
          <w:spacing w:val="3"/>
          <w:w w:val="105"/>
          <w:sz w:val="21"/>
        </w:rPr>
        <w:t> </w:t>
      </w:r>
      <w:r>
        <w:rPr>
          <w:spacing w:val="-3"/>
          <w:w w:val="105"/>
          <w:sz w:val="21"/>
        </w:rPr>
        <w:t>medicinal</w:t>
      </w:r>
      <w:r>
        <w:rPr>
          <w:spacing w:val="4"/>
          <w:w w:val="105"/>
          <w:sz w:val="21"/>
        </w:rPr>
        <w:t> </w:t>
      </w:r>
      <w:r>
        <w:rPr>
          <w:spacing w:val="-3"/>
          <w:w w:val="105"/>
          <w:sz w:val="21"/>
        </w:rPr>
        <w:t>cannabis.</w:t>
      </w:r>
      <w:r>
        <w:rPr>
          <w:spacing w:val="3"/>
          <w:w w:val="105"/>
          <w:sz w:val="21"/>
        </w:rPr>
        <w:t> </w:t>
      </w:r>
      <w:r>
        <w:rPr>
          <w:w w:val="105"/>
          <w:sz w:val="21"/>
        </w:rPr>
        <w:t>The</w:t>
      </w:r>
      <w:r>
        <w:rPr>
          <w:spacing w:val="3"/>
          <w:w w:val="105"/>
          <w:sz w:val="21"/>
        </w:rPr>
        <w:t> </w:t>
      </w:r>
      <w:r>
        <w:rPr>
          <w:w w:val="105"/>
          <w:sz w:val="21"/>
        </w:rPr>
        <w:t>permit</w:t>
      </w:r>
      <w:r>
        <w:rPr>
          <w:spacing w:val="3"/>
          <w:w w:val="105"/>
          <w:sz w:val="21"/>
        </w:rPr>
        <w:t> </w:t>
      </w:r>
      <w:r>
        <w:rPr>
          <w:w w:val="105"/>
          <w:sz w:val="21"/>
        </w:rPr>
        <w:t>would</w:t>
      </w:r>
      <w:r>
        <w:rPr>
          <w:spacing w:val="4"/>
          <w:w w:val="105"/>
          <w:sz w:val="21"/>
        </w:rPr>
        <w:t> </w:t>
      </w:r>
      <w:r>
        <w:rPr>
          <w:w w:val="105"/>
          <w:sz w:val="21"/>
        </w:rPr>
        <w:t>be</w:t>
      </w:r>
      <w:r>
        <w:rPr>
          <w:spacing w:val="3"/>
          <w:w w:val="105"/>
          <w:sz w:val="21"/>
        </w:rPr>
        <w:t> </w:t>
      </w:r>
      <w:r>
        <w:rPr>
          <w:spacing w:val="-3"/>
          <w:w w:val="105"/>
          <w:sz w:val="21"/>
        </w:rPr>
        <w:t>valid</w:t>
      </w:r>
      <w:r>
        <w:rPr>
          <w:spacing w:val="3"/>
          <w:w w:val="105"/>
          <w:sz w:val="21"/>
        </w:rPr>
        <w:t> </w:t>
      </w:r>
      <w:r>
        <w:rPr>
          <w:spacing w:val="-3"/>
          <w:w w:val="105"/>
          <w:sz w:val="21"/>
        </w:rPr>
        <w:t>for</w:t>
      </w:r>
      <w:r>
        <w:rPr>
          <w:spacing w:val="3"/>
          <w:w w:val="105"/>
          <w:sz w:val="21"/>
        </w:rPr>
        <w:t> </w:t>
      </w:r>
      <w:r>
        <w:rPr>
          <w:spacing w:val="-9"/>
          <w:w w:val="105"/>
          <w:sz w:val="21"/>
        </w:rPr>
        <w:t>12</w:t>
      </w:r>
      <w:r>
        <w:rPr>
          <w:spacing w:val="3"/>
          <w:w w:val="105"/>
          <w:sz w:val="21"/>
        </w:rPr>
        <w:t> </w:t>
      </w:r>
      <w:r>
        <w:rPr>
          <w:spacing w:val="-3"/>
          <w:w w:val="105"/>
          <w:sz w:val="21"/>
        </w:rPr>
        <w:t>months.</w:t>
      </w:r>
    </w:p>
    <w:p>
      <w:pPr>
        <w:pStyle w:val="ListParagraph"/>
        <w:numPr>
          <w:ilvl w:val="0"/>
          <w:numId w:val="7"/>
        </w:numPr>
        <w:tabs>
          <w:tab w:pos="2380" w:val="left" w:leader="none"/>
          <w:tab w:pos="2381" w:val="left" w:leader="none"/>
        </w:tabs>
        <w:spacing w:line="242" w:lineRule="auto" w:before="126" w:after="0"/>
        <w:ind w:left="2381" w:right="1686" w:hanging="794"/>
        <w:jc w:val="left"/>
        <w:rPr>
          <w:sz w:val="21"/>
        </w:rPr>
      </w:pPr>
      <w:r>
        <w:rPr>
          <w:sz w:val="21"/>
        </w:rPr>
        <w:t>In applying </w:t>
      </w:r>
      <w:r>
        <w:rPr>
          <w:spacing w:val="-3"/>
          <w:sz w:val="21"/>
        </w:rPr>
        <w:t>for </w:t>
      </w:r>
      <w:r>
        <w:rPr>
          <w:sz w:val="21"/>
        </w:rPr>
        <w:t>the permit, the specialist medical practitioner would state </w:t>
      </w:r>
      <w:r>
        <w:rPr>
          <w:spacing w:val="-3"/>
          <w:sz w:val="21"/>
        </w:rPr>
        <w:t>that, </w:t>
      </w:r>
      <w:r>
        <w:rPr>
          <w:sz w:val="21"/>
        </w:rPr>
        <w:t>among  other </w:t>
      </w:r>
      <w:r>
        <w:rPr>
          <w:spacing w:val="-3"/>
          <w:sz w:val="21"/>
        </w:rPr>
        <w:t>things, </w:t>
      </w:r>
      <w:r>
        <w:rPr>
          <w:sz w:val="21"/>
        </w:rPr>
        <w:t>the </w:t>
      </w:r>
      <w:r>
        <w:rPr>
          <w:spacing w:val="-3"/>
          <w:sz w:val="21"/>
        </w:rPr>
        <w:t>patient’s  condition  </w:t>
      </w:r>
      <w:r>
        <w:rPr>
          <w:sz w:val="21"/>
        </w:rPr>
        <w:t>and associated symptoms meet the </w:t>
      </w:r>
      <w:r>
        <w:rPr>
          <w:spacing w:val="-3"/>
          <w:sz w:val="21"/>
        </w:rPr>
        <w:t>eligibility</w:t>
      </w:r>
      <w:r>
        <w:rPr>
          <w:spacing w:val="41"/>
          <w:sz w:val="21"/>
        </w:rPr>
        <w:t> </w:t>
      </w:r>
      <w:r>
        <w:rPr>
          <w:spacing w:val="-3"/>
          <w:sz w:val="21"/>
        </w:rPr>
        <w:t>criteria,  </w:t>
      </w:r>
      <w:r>
        <w:rPr>
          <w:sz w:val="21"/>
        </w:rPr>
        <w:t>it is </w:t>
      </w:r>
      <w:r>
        <w:rPr>
          <w:spacing w:val="-3"/>
          <w:sz w:val="21"/>
        </w:rPr>
        <w:t>appropriate </w:t>
      </w:r>
      <w:r>
        <w:rPr>
          <w:sz w:val="21"/>
        </w:rPr>
        <w:t>in </w:t>
      </w:r>
      <w:r>
        <w:rPr>
          <w:spacing w:val="-3"/>
          <w:sz w:val="21"/>
        </w:rPr>
        <w:t>all </w:t>
      </w:r>
      <w:r>
        <w:rPr>
          <w:sz w:val="21"/>
        </w:rPr>
        <w:t>the </w:t>
      </w:r>
      <w:r>
        <w:rPr>
          <w:spacing w:val="-3"/>
          <w:sz w:val="21"/>
        </w:rPr>
        <w:t>circumstances that </w:t>
      </w:r>
      <w:r>
        <w:rPr>
          <w:sz w:val="21"/>
        </w:rPr>
        <w:t>the </w:t>
      </w:r>
      <w:r>
        <w:rPr>
          <w:spacing w:val="-3"/>
          <w:sz w:val="21"/>
        </w:rPr>
        <w:t>patient  </w:t>
      </w:r>
      <w:r>
        <w:rPr>
          <w:sz w:val="21"/>
        </w:rPr>
        <w:t>be  </w:t>
      </w:r>
      <w:r>
        <w:rPr>
          <w:spacing w:val="-3"/>
          <w:sz w:val="21"/>
        </w:rPr>
        <w:t>treated  </w:t>
      </w:r>
      <w:r>
        <w:rPr>
          <w:sz w:val="21"/>
        </w:rPr>
        <w:t>with  </w:t>
      </w:r>
      <w:r>
        <w:rPr>
          <w:spacing w:val="-3"/>
          <w:sz w:val="21"/>
        </w:rPr>
        <w:t>medicinal cannabis, </w:t>
      </w:r>
      <w:r>
        <w:rPr>
          <w:sz w:val="21"/>
        </w:rPr>
        <w:t>and the </w:t>
      </w:r>
      <w:r>
        <w:rPr>
          <w:spacing w:val="-3"/>
          <w:sz w:val="21"/>
        </w:rPr>
        <w:t>patient </w:t>
      </w:r>
      <w:r>
        <w:rPr>
          <w:spacing w:val="-2"/>
          <w:sz w:val="21"/>
        </w:rPr>
        <w:t>has  </w:t>
      </w:r>
      <w:r>
        <w:rPr>
          <w:sz w:val="21"/>
        </w:rPr>
        <w:t>been </w:t>
      </w:r>
      <w:r>
        <w:rPr>
          <w:spacing w:val="-3"/>
          <w:sz w:val="21"/>
        </w:rPr>
        <w:t>informed  that  </w:t>
      </w:r>
      <w:r>
        <w:rPr>
          <w:sz w:val="21"/>
        </w:rPr>
        <w:t>its efficacy and side effects </w:t>
      </w:r>
      <w:r>
        <w:rPr>
          <w:spacing w:val="-3"/>
          <w:sz w:val="21"/>
        </w:rPr>
        <w:t>have  </w:t>
      </w:r>
      <w:r>
        <w:rPr>
          <w:spacing w:val="-2"/>
          <w:sz w:val="21"/>
        </w:rPr>
        <w:t>not </w:t>
      </w:r>
      <w:r>
        <w:rPr>
          <w:sz w:val="21"/>
        </w:rPr>
        <w:t>been tested by the Therapeutic Goods</w:t>
      </w:r>
      <w:r>
        <w:rPr>
          <w:spacing w:val="11"/>
          <w:sz w:val="21"/>
        </w:rPr>
        <w:t> </w:t>
      </w:r>
      <w:r>
        <w:rPr>
          <w:spacing w:val="-3"/>
          <w:sz w:val="21"/>
        </w:rPr>
        <w:t>Administration.</w:t>
      </w:r>
    </w:p>
    <w:p>
      <w:pPr>
        <w:pStyle w:val="ListParagraph"/>
        <w:numPr>
          <w:ilvl w:val="0"/>
          <w:numId w:val="7"/>
        </w:numPr>
        <w:tabs>
          <w:tab w:pos="2380" w:val="left" w:leader="none"/>
          <w:tab w:pos="2381" w:val="left" w:leader="none"/>
        </w:tabs>
        <w:spacing w:line="242" w:lineRule="auto" w:before="125" w:after="0"/>
        <w:ind w:left="2380" w:right="2014" w:hanging="793"/>
        <w:jc w:val="left"/>
        <w:rPr>
          <w:sz w:val="21"/>
        </w:rPr>
      </w:pPr>
      <w:r>
        <w:rPr>
          <w:sz w:val="21"/>
        </w:rPr>
        <w:t>Although the permit </w:t>
      </w:r>
      <w:r>
        <w:rPr>
          <w:spacing w:val="-3"/>
          <w:sz w:val="21"/>
        </w:rPr>
        <w:t>requirement </w:t>
      </w:r>
      <w:r>
        <w:rPr>
          <w:sz w:val="21"/>
        </w:rPr>
        <w:t>and the authorisation process </w:t>
      </w:r>
      <w:r>
        <w:rPr>
          <w:spacing w:val="-3"/>
          <w:sz w:val="21"/>
        </w:rPr>
        <w:t>to </w:t>
      </w:r>
      <w:r>
        <w:rPr>
          <w:sz w:val="21"/>
        </w:rPr>
        <w:t>some degree </w:t>
      </w:r>
      <w:r>
        <w:rPr>
          <w:spacing w:val="-3"/>
          <w:sz w:val="21"/>
        </w:rPr>
        <w:t>constitute </w:t>
      </w:r>
      <w:r>
        <w:rPr>
          <w:sz w:val="21"/>
        </w:rPr>
        <w:t>an </w:t>
      </w:r>
      <w:r>
        <w:rPr>
          <w:spacing w:val="-3"/>
          <w:sz w:val="21"/>
        </w:rPr>
        <w:t>impediment to </w:t>
      </w:r>
      <w:r>
        <w:rPr>
          <w:sz w:val="21"/>
        </w:rPr>
        <w:t>access, they </w:t>
      </w:r>
      <w:r>
        <w:rPr>
          <w:spacing w:val="-3"/>
          <w:sz w:val="21"/>
        </w:rPr>
        <w:t>are </w:t>
      </w:r>
      <w:r>
        <w:rPr>
          <w:sz w:val="21"/>
        </w:rPr>
        <w:t>necessary </w:t>
      </w:r>
      <w:r>
        <w:rPr>
          <w:spacing w:val="-3"/>
          <w:sz w:val="21"/>
        </w:rPr>
        <w:t>to </w:t>
      </w:r>
      <w:r>
        <w:rPr>
          <w:sz w:val="21"/>
        </w:rPr>
        <w:t>enable </w:t>
      </w:r>
      <w:r>
        <w:rPr>
          <w:spacing w:val="-3"/>
          <w:sz w:val="21"/>
        </w:rPr>
        <w:t>treatment </w:t>
      </w:r>
      <w:r>
        <w:rPr>
          <w:sz w:val="21"/>
        </w:rPr>
        <w:t>with </w:t>
      </w:r>
      <w:r>
        <w:rPr>
          <w:spacing w:val="-3"/>
          <w:sz w:val="21"/>
        </w:rPr>
        <w:t>medicinal cannabis </w:t>
      </w:r>
      <w:r>
        <w:rPr>
          <w:sz w:val="21"/>
        </w:rPr>
        <w:t>in the community </w:t>
      </w:r>
      <w:r>
        <w:rPr>
          <w:spacing w:val="-3"/>
          <w:sz w:val="21"/>
        </w:rPr>
        <w:t>to </w:t>
      </w:r>
      <w:r>
        <w:rPr>
          <w:sz w:val="21"/>
        </w:rPr>
        <w:t>be effectively </w:t>
      </w:r>
      <w:r>
        <w:rPr>
          <w:spacing w:val="-3"/>
          <w:sz w:val="21"/>
        </w:rPr>
        <w:t>monitored. Importantly, </w:t>
      </w:r>
      <w:r>
        <w:rPr>
          <w:sz w:val="21"/>
        </w:rPr>
        <w:t>they </w:t>
      </w:r>
      <w:r>
        <w:rPr>
          <w:spacing w:val="-3"/>
          <w:sz w:val="21"/>
        </w:rPr>
        <w:t>ensure that </w:t>
      </w:r>
      <w:r>
        <w:rPr>
          <w:sz w:val="21"/>
        </w:rPr>
        <w:t>a medical practitioner with the necessary expertise in the </w:t>
      </w:r>
      <w:r>
        <w:rPr>
          <w:spacing w:val="-3"/>
          <w:sz w:val="21"/>
        </w:rPr>
        <w:t>condition </w:t>
      </w:r>
      <w:r>
        <w:rPr>
          <w:sz w:val="21"/>
        </w:rPr>
        <w:t>or symptom </w:t>
      </w:r>
      <w:r>
        <w:rPr>
          <w:spacing w:val="-3"/>
          <w:sz w:val="21"/>
        </w:rPr>
        <w:t>for </w:t>
      </w:r>
      <w:r>
        <w:rPr>
          <w:sz w:val="21"/>
        </w:rPr>
        <w:t>which the </w:t>
      </w:r>
      <w:r>
        <w:rPr>
          <w:spacing w:val="-3"/>
          <w:sz w:val="21"/>
        </w:rPr>
        <w:t>patient </w:t>
      </w:r>
      <w:r>
        <w:rPr>
          <w:sz w:val="21"/>
        </w:rPr>
        <w:t>would be </w:t>
      </w:r>
      <w:r>
        <w:rPr>
          <w:spacing w:val="-3"/>
          <w:sz w:val="21"/>
        </w:rPr>
        <w:t>using medicinal cannabis </w:t>
      </w:r>
      <w:r>
        <w:rPr>
          <w:sz w:val="21"/>
        </w:rPr>
        <w:t>is </w:t>
      </w:r>
      <w:r>
        <w:rPr>
          <w:spacing w:val="-3"/>
          <w:sz w:val="21"/>
        </w:rPr>
        <w:t>consulted </w:t>
      </w:r>
      <w:r>
        <w:rPr>
          <w:sz w:val="21"/>
        </w:rPr>
        <w:t>and is enabled </w:t>
      </w:r>
      <w:r>
        <w:rPr>
          <w:spacing w:val="-3"/>
          <w:sz w:val="21"/>
        </w:rPr>
        <w:t>to </w:t>
      </w:r>
      <w:r>
        <w:rPr>
          <w:spacing w:val="-4"/>
          <w:sz w:val="21"/>
        </w:rPr>
        <w:t>make </w:t>
      </w:r>
      <w:r>
        <w:rPr>
          <w:sz w:val="21"/>
        </w:rPr>
        <w:t>the </w:t>
      </w:r>
      <w:r>
        <w:rPr>
          <w:spacing w:val="-3"/>
          <w:sz w:val="21"/>
        </w:rPr>
        <w:t>relevant </w:t>
      </w:r>
      <w:r>
        <w:rPr>
          <w:sz w:val="21"/>
        </w:rPr>
        <w:t>medical</w:t>
      </w:r>
      <w:r>
        <w:rPr>
          <w:spacing w:val="22"/>
          <w:sz w:val="21"/>
        </w:rPr>
        <w:t> </w:t>
      </w:r>
      <w:r>
        <w:rPr>
          <w:spacing w:val="-3"/>
          <w:sz w:val="21"/>
        </w:rPr>
        <w:t>decisions.</w:t>
      </w:r>
    </w:p>
    <w:p>
      <w:pPr>
        <w:pStyle w:val="BodyText"/>
        <w:spacing w:before="1"/>
        <w:rPr>
          <w:sz w:val="22"/>
        </w:rPr>
      </w:pPr>
    </w:p>
    <w:p>
      <w:pPr>
        <w:pStyle w:val="Heading3"/>
        <w:spacing w:before="1"/>
      </w:pPr>
      <w:r>
        <w:rPr>
          <w:color w:val="205128"/>
          <w:w w:val="115"/>
        </w:rPr>
        <w:t>Options for changes to the law</w:t>
      </w:r>
    </w:p>
    <w:p>
      <w:pPr>
        <w:pStyle w:val="Heading4"/>
        <w:spacing w:before="166"/>
        <w:ind w:left="1587"/>
      </w:pPr>
      <w:r>
        <w:rPr>
          <w:w w:val="115"/>
        </w:rPr>
        <w:t>Regulatory objectives</w:t>
      </w:r>
    </w:p>
    <w:p>
      <w:pPr>
        <w:pStyle w:val="ListParagraph"/>
        <w:numPr>
          <w:ilvl w:val="0"/>
          <w:numId w:val="7"/>
        </w:numPr>
        <w:tabs>
          <w:tab w:pos="2380" w:val="left" w:leader="none"/>
          <w:tab w:pos="2381" w:val="left" w:leader="none"/>
        </w:tabs>
        <w:spacing w:line="242" w:lineRule="auto" w:before="137" w:after="0"/>
        <w:ind w:left="2381" w:right="2037" w:hanging="794"/>
        <w:jc w:val="both"/>
        <w:rPr>
          <w:sz w:val="21"/>
        </w:rPr>
      </w:pPr>
      <w:r>
        <w:rPr>
          <w:spacing w:val="-3"/>
          <w:sz w:val="21"/>
        </w:rPr>
        <w:t>Drawing from </w:t>
      </w:r>
      <w:r>
        <w:rPr>
          <w:sz w:val="21"/>
        </w:rPr>
        <w:t>the </w:t>
      </w:r>
      <w:r>
        <w:rPr>
          <w:spacing w:val="-3"/>
          <w:sz w:val="21"/>
        </w:rPr>
        <w:t>terms </w:t>
      </w:r>
      <w:r>
        <w:rPr>
          <w:sz w:val="21"/>
        </w:rPr>
        <w:t>of </w:t>
      </w:r>
      <w:r>
        <w:rPr>
          <w:spacing w:val="-3"/>
          <w:sz w:val="21"/>
        </w:rPr>
        <w:t>reference </w:t>
      </w:r>
      <w:r>
        <w:rPr>
          <w:sz w:val="21"/>
        </w:rPr>
        <w:t>and comments in </w:t>
      </w:r>
      <w:r>
        <w:rPr>
          <w:spacing w:val="-3"/>
          <w:sz w:val="21"/>
        </w:rPr>
        <w:t>submissions,  </w:t>
      </w:r>
      <w:r>
        <w:rPr>
          <w:sz w:val="21"/>
        </w:rPr>
        <w:t>the </w:t>
      </w:r>
      <w:r>
        <w:rPr>
          <w:spacing w:val="-3"/>
          <w:sz w:val="21"/>
        </w:rPr>
        <w:t>Commission  </w:t>
      </w:r>
      <w:r>
        <w:rPr>
          <w:spacing w:val="-2"/>
          <w:sz w:val="21"/>
        </w:rPr>
        <w:t>has </w:t>
      </w:r>
      <w:r>
        <w:rPr>
          <w:sz w:val="21"/>
        </w:rPr>
        <w:t>identified objectives </w:t>
      </w:r>
      <w:r>
        <w:rPr>
          <w:spacing w:val="-3"/>
          <w:sz w:val="21"/>
        </w:rPr>
        <w:t>that </w:t>
      </w:r>
      <w:r>
        <w:rPr>
          <w:sz w:val="21"/>
        </w:rPr>
        <w:t>should be </w:t>
      </w:r>
      <w:r>
        <w:rPr>
          <w:spacing w:val="-3"/>
          <w:sz w:val="21"/>
        </w:rPr>
        <w:t>relevant to any </w:t>
      </w:r>
      <w:r>
        <w:rPr>
          <w:sz w:val="21"/>
        </w:rPr>
        <w:t>law </w:t>
      </w:r>
      <w:r>
        <w:rPr>
          <w:spacing w:val="-3"/>
          <w:sz w:val="21"/>
        </w:rPr>
        <w:t>reform  that  </w:t>
      </w:r>
      <w:r>
        <w:rPr>
          <w:sz w:val="21"/>
        </w:rPr>
        <w:t>allows people </w:t>
      </w:r>
      <w:r>
        <w:rPr>
          <w:spacing w:val="-3"/>
          <w:sz w:val="21"/>
        </w:rPr>
        <w:t>to </w:t>
      </w:r>
      <w:r>
        <w:rPr>
          <w:sz w:val="21"/>
        </w:rPr>
        <w:t>use </w:t>
      </w:r>
      <w:r>
        <w:rPr>
          <w:spacing w:val="-3"/>
          <w:sz w:val="21"/>
        </w:rPr>
        <w:t>medicinal cannabis </w:t>
      </w:r>
      <w:r>
        <w:rPr>
          <w:sz w:val="21"/>
        </w:rPr>
        <w:t>in </w:t>
      </w:r>
      <w:r>
        <w:rPr>
          <w:spacing w:val="-3"/>
          <w:sz w:val="21"/>
        </w:rPr>
        <w:t>exceptional circumstances. </w:t>
      </w:r>
      <w:r>
        <w:rPr>
          <w:sz w:val="21"/>
        </w:rPr>
        <w:t>It </w:t>
      </w:r>
      <w:r>
        <w:rPr>
          <w:spacing w:val="-3"/>
          <w:sz w:val="21"/>
        </w:rPr>
        <w:t>referred to</w:t>
      </w:r>
      <w:r>
        <w:rPr>
          <w:spacing w:val="-10"/>
          <w:sz w:val="21"/>
        </w:rPr>
        <w:t> </w:t>
      </w:r>
      <w:r>
        <w:rPr>
          <w:sz w:val="21"/>
        </w:rPr>
        <w:t>these objectives</w:t>
      </w:r>
    </w:p>
    <w:p>
      <w:pPr>
        <w:pStyle w:val="BodyText"/>
        <w:spacing w:line="242" w:lineRule="auto" w:before="4"/>
        <w:ind w:left="2380" w:right="1636"/>
      </w:pPr>
      <w:r>
        <w:rPr>
          <w:w w:val="105"/>
        </w:rPr>
        <w:t>when </w:t>
      </w:r>
      <w:r>
        <w:rPr>
          <w:spacing w:val="-3"/>
          <w:w w:val="105"/>
        </w:rPr>
        <w:t>reviewing </w:t>
      </w:r>
      <w:r>
        <w:rPr>
          <w:w w:val="105"/>
        </w:rPr>
        <w:t>the options </w:t>
      </w:r>
      <w:r>
        <w:rPr>
          <w:spacing w:val="-3"/>
          <w:w w:val="105"/>
        </w:rPr>
        <w:t>for </w:t>
      </w:r>
      <w:r>
        <w:rPr>
          <w:w w:val="105"/>
        </w:rPr>
        <w:t>law </w:t>
      </w:r>
      <w:r>
        <w:rPr>
          <w:spacing w:val="-3"/>
          <w:w w:val="105"/>
        </w:rPr>
        <w:t>reform </w:t>
      </w:r>
      <w:r>
        <w:rPr>
          <w:w w:val="105"/>
        </w:rPr>
        <w:t>and </w:t>
      </w:r>
      <w:r>
        <w:rPr>
          <w:spacing w:val="-3"/>
          <w:w w:val="105"/>
        </w:rPr>
        <w:t>recommends that any </w:t>
      </w:r>
      <w:r>
        <w:rPr>
          <w:w w:val="105"/>
        </w:rPr>
        <w:t>Victorian </w:t>
      </w:r>
      <w:r>
        <w:rPr>
          <w:spacing w:val="-3"/>
          <w:w w:val="105"/>
        </w:rPr>
        <w:t>medicinal cannabis </w:t>
      </w:r>
      <w:r>
        <w:rPr>
          <w:w w:val="105"/>
        </w:rPr>
        <w:t>scheme be designed so as </w:t>
      </w:r>
      <w:r>
        <w:rPr>
          <w:spacing w:val="-3"/>
          <w:w w:val="105"/>
        </w:rPr>
        <w:t>to </w:t>
      </w:r>
      <w:r>
        <w:rPr>
          <w:w w:val="105"/>
        </w:rPr>
        <w:t>be </w:t>
      </w:r>
      <w:r>
        <w:rPr>
          <w:spacing w:val="-3"/>
          <w:w w:val="105"/>
        </w:rPr>
        <w:t>compatible </w:t>
      </w:r>
      <w:r>
        <w:rPr>
          <w:w w:val="105"/>
        </w:rPr>
        <w:t>with them.</w:t>
      </w:r>
    </w:p>
    <w:p>
      <w:pPr>
        <w:pStyle w:val="Heading6"/>
        <w:numPr>
          <w:ilvl w:val="1"/>
          <w:numId w:val="7"/>
        </w:numPr>
        <w:tabs>
          <w:tab w:pos="2721" w:val="left" w:leader="none"/>
          <w:tab w:pos="2722" w:val="left" w:leader="none"/>
        </w:tabs>
        <w:spacing w:line="240" w:lineRule="auto" w:before="122" w:after="0"/>
        <w:ind w:left="2721" w:right="0" w:hanging="340"/>
        <w:jc w:val="left"/>
      </w:pPr>
      <w:r>
        <w:rPr>
          <w:w w:val="115"/>
        </w:rPr>
        <w:t>Allow compassionately for exceptional circumstances of medical</w:t>
      </w:r>
      <w:r>
        <w:rPr>
          <w:spacing w:val="-23"/>
          <w:w w:val="115"/>
        </w:rPr>
        <w:t> </w:t>
      </w:r>
      <w:r>
        <w:rPr>
          <w:w w:val="115"/>
        </w:rPr>
        <w:t>need</w:t>
      </w:r>
    </w:p>
    <w:p>
      <w:pPr>
        <w:pStyle w:val="BodyText"/>
        <w:spacing w:line="242" w:lineRule="auto" w:before="88"/>
        <w:ind w:left="2721" w:right="1649"/>
      </w:pPr>
      <w:r>
        <w:rPr>
          <w:w w:val="105"/>
        </w:rPr>
        <w:t>If the strict </w:t>
      </w:r>
      <w:r>
        <w:rPr>
          <w:spacing w:val="-3"/>
          <w:w w:val="105"/>
        </w:rPr>
        <w:t>criteria </w:t>
      </w:r>
      <w:r>
        <w:rPr>
          <w:w w:val="105"/>
        </w:rPr>
        <w:t>of evidence-based medicine </w:t>
      </w:r>
      <w:r>
        <w:rPr>
          <w:spacing w:val="-3"/>
          <w:w w:val="105"/>
        </w:rPr>
        <w:t>that normally </w:t>
      </w:r>
      <w:r>
        <w:rPr>
          <w:w w:val="105"/>
        </w:rPr>
        <w:t>apply </w:t>
      </w:r>
      <w:r>
        <w:rPr>
          <w:spacing w:val="-3"/>
          <w:w w:val="105"/>
        </w:rPr>
        <w:t>to prescription </w:t>
      </w:r>
      <w:r>
        <w:rPr>
          <w:w w:val="105"/>
        </w:rPr>
        <w:t>medications </w:t>
      </w:r>
      <w:r>
        <w:rPr>
          <w:spacing w:val="-3"/>
          <w:w w:val="105"/>
        </w:rPr>
        <w:t>were </w:t>
      </w:r>
      <w:r>
        <w:rPr>
          <w:w w:val="105"/>
        </w:rPr>
        <w:t>applied </w:t>
      </w:r>
      <w:r>
        <w:rPr>
          <w:spacing w:val="-3"/>
          <w:w w:val="105"/>
        </w:rPr>
        <w:t>to cannabis, </w:t>
      </w:r>
      <w:r>
        <w:rPr>
          <w:w w:val="105"/>
        </w:rPr>
        <w:t>there would be </w:t>
      </w:r>
      <w:r>
        <w:rPr>
          <w:spacing w:val="-3"/>
          <w:w w:val="105"/>
        </w:rPr>
        <w:t>negligible </w:t>
      </w:r>
      <w:r>
        <w:rPr>
          <w:w w:val="105"/>
        </w:rPr>
        <w:t>scope </w:t>
      </w:r>
      <w:r>
        <w:rPr>
          <w:spacing w:val="-3"/>
          <w:w w:val="105"/>
        </w:rPr>
        <w:t>for medicinal cannabis </w:t>
      </w:r>
      <w:r>
        <w:rPr>
          <w:w w:val="105"/>
        </w:rPr>
        <w:t>products </w:t>
      </w:r>
      <w:r>
        <w:rPr>
          <w:spacing w:val="-3"/>
          <w:w w:val="105"/>
        </w:rPr>
        <w:t>to </w:t>
      </w:r>
      <w:r>
        <w:rPr>
          <w:w w:val="105"/>
        </w:rPr>
        <w:t>be made </w:t>
      </w:r>
      <w:r>
        <w:rPr>
          <w:spacing w:val="-3"/>
          <w:w w:val="105"/>
        </w:rPr>
        <w:t>available </w:t>
      </w:r>
      <w:r>
        <w:rPr>
          <w:w w:val="105"/>
        </w:rPr>
        <w:t>in Victoria </w:t>
      </w:r>
      <w:r>
        <w:rPr>
          <w:spacing w:val="-5"/>
          <w:w w:val="105"/>
        </w:rPr>
        <w:t>today. </w:t>
      </w:r>
      <w:r>
        <w:rPr>
          <w:spacing w:val="-3"/>
          <w:w w:val="105"/>
        </w:rPr>
        <w:t>Allowing medicinal  cannabis to </w:t>
      </w:r>
      <w:r>
        <w:rPr>
          <w:w w:val="105"/>
        </w:rPr>
        <w:t>be used in </w:t>
      </w:r>
      <w:r>
        <w:rPr>
          <w:spacing w:val="-3"/>
          <w:w w:val="105"/>
        </w:rPr>
        <w:t>exceptional circumstances conveys </w:t>
      </w:r>
      <w:r>
        <w:rPr>
          <w:w w:val="105"/>
        </w:rPr>
        <w:t>a policy </w:t>
      </w:r>
      <w:r>
        <w:rPr>
          <w:spacing w:val="-3"/>
          <w:w w:val="105"/>
        </w:rPr>
        <w:t>intention, </w:t>
      </w:r>
      <w:r>
        <w:rPr>
          <w:w w:val="105"/>
        </w:rPr>
        <w:t>based on </w:t>
      </w:r>
      <w:r>
        <w:rPr>
          <w:spacing w:val="-3"/>
          <w:w w:val="105"/>
        </w:rPr>
        <w:t>compassion, to </w:t>
      </w:r>
      <w:r>
        <w:rPr>
          <w:w w:val="105"/>
        </w:rPr>
        <w:t>depart </w:t>
      </w:r>
      <w:r>
        <w:rPr>
          <w:spacing w:val="-3"/>
          <w:w w:val="105"/>
        </w:rPr>
        <w:t>from </w:t>
      </w:r>
      <w:r>
        <w:rPr>
          <w:w w:val="105"/>
        </w:rPr>
        <w:t>the stringency of the </w:t>
      </w:r>
      <w:r>
        <w:rPr>
          <w:spacing w:val="-3"/>
          <w:w w:val="105"/>
        </w:rPr>
        <w:t>usual</w:t>
      </w:r>
      <w:r>
        <w:rPr>
          <w:spacing w:val="39"/>
          <w:w w:val="105"/>
        </w:rPr>
        <w:t> </w:t>
      </w:r>
      <w:r>
        <w:rPr>
          <w:w w:val="105"/>
        </w:rPr>
        <w:t>rules.</w:t>
      </w:r>
    </w:p>
    <w:p>
      <w:pPr>
        <w:pStyle w:val="BodyText"/>
        <w:rPr>
          <w:sz w:val="19"/>
        </w:rPr>
      </w:pPr>
    </w:p>
    <w:p>
      <w:pPr>
        <w:pStyle w:val="Heading4"/>
        <w:spacing w:before="1"/>
        <w:ind w:left="720"/>
      </w:pPr>
      <w:r>
        <w:rPr>
          <w:color w:val="205128"/>
          <w:w w:val="115"/>
        </w:rPr>
        <w:t>xxii</w:t>
      </w:r>
    </w:p>
    <w:p>
      <w:pPr>
        <w:spacing w:after="0"/>
        <w:sectPr>
          <w:pgSz w:w="11910" w:h="16840"/>
          <w:pgMar w:header="546" w:footer="0" w:top="1560" w:bottom="280" w:left="0" w:right="0"/>
        </w:sectPr>
      </w:pPr>
    </w:p>
    <w:p>
      <w:pPr>
        <w:pStyle w:val="BodyText"/>
        <w:spacing w:before="4"/>
        <w:rPr>
          <w:b/>
          <w:sz w:val="22"/>
        </w:rPr>
      </w:pPr>
    </w:p>
    <w:p>
      <w:pPr>
        <w:pStyle w:val="Heading6"/>
        <w:numPr>
          <w:ilvl w:val="0"/>
          <w:numId w:val="8"/>
        </w:numPr>
        <w:tabs>
          <w:tab w:pos="2721" w:val="left" w:leader="none"/>
          <w:tab w:pos="2722" w:val="left" w:leader="none"/>
        </w:tabs>
        <w:spacing w:line="242" w:lineRule="auto" w:before="97" w:after="0"/>
        <w:ind w:left="2721" w:right="1832" w:hanging="340"/>
        <w:jc w:val="left"/>
      </w:pPr>
      <w:r>
        <w:rPr>
          <w:w w:val="115"/>
        </w:rPr>
        <w:t>Integrate</w:t>
      </w:r>
      <w:r>
        <w:rPr>
          <w:spacing w:val="-19"/>
          <w:w w:val="115"/>
        </w:rPr>
        <w:t> </w:t>
      </w:r>
      <w:r>
        <w:rPr>
          <w:w w:val="115"/>
        </w:rPr>
        <w:t>the</w:t>
      </w:r>
      <w:r>
        <w:rPr>
          <w:spacing w:val="-18"/>
          <w:w w:val="115"/>
        </w:rPr>
        <w:t> </w:t>
      </w:r>
      <w:r>
        <w:rPr>
          <w:w w:val="115"/>
        </w:rPr>
        <w:t>use</w:t>
      </w:r>
      <w:r>
        <w:rPr>
          <w:spacing w:val="-19"/>
          <w:w w:val="115"/>
        </w:rPr>
        <w:t> </w:t>
      </w:r>
      <w:r>
        <w:rPr>
          <w:w w:val="115"/>
        </w:rPr>
        <w:t>of</w:t>
      </w:r>
      <w:r>
        <w:rPr>
          <w:spacing w:val="-18"/>
          <w:w w:val="115"/>
        </w:rPr>
        <w:t> </w:t>
      </w:r>
      <w:r>
        <w:rPr>
          <w:w w:val="115"/>
        </w:rPr>
        <w:t>medicinal</w:t>
      </w:r>
      <w:r>
        <w:rPr>
          <w:spacing w:val="-19"/>
          <w:w w:val="115"/>
        </w:rPr>
        <w:t> </w:t>
      </w:r>
      <w:r>
        <w:rPr>
          <w:w w:val="115"/>
        </w:rPr>
        <w:t>cannabis</w:t>
      </w:r>
      <w:r>
        <w:rPr>
          <w:spacing w:val="-18"/>
          <w:w w:val="115"/>
        </w:rPr>
        <w:t> </w:t>
      </w:r>
      <w:r>
        <w:rPr>
          <w:w w:val="115"/>
        </w:rPr>
        <w:t>products</w:t>
      </w:r>
      <w:r>
        <w:rPr>
          <w:spacing w:val="-19"/>
          <w:w w:val="115"/>
        </w:rPr>
        <w:t> </w:t>
      </w:r>
      <w:r>
        <w:rPr>
          <w:w w:val="115"/>
        </w:rPr>
        <w:t>into</w:t>
      </w:r>
      <w:r>
        <w:rPr>
          <w:spacing w:val="-18"/>
          <w:w w:val="115"/>
        </w:rPr>
        <w:t> </w:t>
      </w:r>
      <w:r>
        <w:rPr>
          <w:w w:val="115"/>
        </w:rPr>
        <w:t>the</w:t>
      </w:r>
      <w:r>
        <w:rPr>
          <w:spacing w:val="-19"/>
          <w:w w:val="115"/>
        </w:rPr>
        <w:t> </w:t>
      </w:r>
      <w:r>
        <w:rPr>
          <w:w w:val="115"/>
        </w:rPr>
        <w:t>patient’s</w:t>
      </w:r>
      <w:r>
        <w:rPr>
          <w:spacing w:val="-18"/>
          <w:w w:val="115"/>
        </w:rPr>
        <w:t> </w:t>
      </w:r>
      <w:r>
        <w:rPr>
          <w:w w:val="115"/>
        </w:rPr>
        <w:t>medical treatment</w:t>
      </w:r>
    </w:p>
    <w:p>
      <w:pPr>
        <w:pStyle w:val="BodyText"/>
        <w:spacing w:line="242" w:lineRule="auto" w:before="87"/>
        <w:ind w:left="2721" w:right="1876"/>
      </w:pPr>
      <w:r>
        <w:rPr>
          <w:spacing w:val="-3"/>
        </w:rPr>
        <w:t>Integrating </w:t>
      </w:r>
      <w:r>
        <w:rPr/>
        <w:t>the use of </w:t>
      </w:r>
      <w:r>
        <w:rPr>
          <w:spacing w:val="-3"/>
        </w:rPr>
        <w:t>medicinal cannabis  </w:t>
      </w:r>
      <w:r>
        <w:rPr>
          <w:spacing w:val="-4"/>
        </w:rPr>
        <w:t>into  </w:t>
      </w:r>
      <w:r>
        <w:rPr/>
        <w:t>the  </w:t>
      </w:r>
      <w:r>
        <w:rPr>
          <w:spacing w:val="-3"/>
        </w:rPr>
        <w:t>patient’s  </w:t>
      </w:r>
      <w:r>
        <w:rPr/>
        <w:t>medical  </w:t>
      </w:r>
      <w:r>
        <w:rPr>
          <w:spacing w:val="-3"/>
        </w:rPr>
        <w:t>regime </w:t>
      </w:r>
      <w:r>
        <w:rPr/>
        <w:t>characterises the </w:t>
      </w:r>
      <w:r>
        <w:rPr>
          <w:spacing w:val="-3"/>
        </w:rPr>
        <w:t>reform </w:t>
      </w:r>
      <w:r>
        <w:rPr/>
        <w:t>as a </w:t>
      </w:r>
      <w:r>
        <w:rPr>
          <w:spacing w:val="-3"/>
        </w:rPr>
        <w:t>health initiative. </w:t>
      </w:r>
      <w:r>
        <w:rPr/>
        <w:t>It enables </w:t>
      </w:r>
      <w:r>
        <w:rPr>
          <w:spacing w:val="-3"/>
        </w:rPr>
        <w:t>medicinal cannabis to </w:t>
      </w:r>
      <w:r>
        <w:rPr/>
        <w:t>be </w:t>
      </w:r>
      <w:r>
        <w:rPr>
          <w:spacing w:val="-3"/>
        </w:rPr>
        <w:t>integrated </w:t>
      </w:r>
      <w:r>
        <w:rPr/>
        <w:t>as but one of a variety of therapeutic options </w:t>
      </w:r>
      <w:r>
        <w:rPr>
          <w:spacing w:val="-3"/>
        </w:rPr>
        <w:t>to </w:t>
      </w:r>
      <w:r>
        <w:rPr/>
        <w:t>meet a </w:t>
      </w:r>
      <w:r>
        <w:rPr>
          <w:spacing w:val="-3"/>
        </w:rPr>
        <w:t>patient’s </w:t>
      </w:r>
      <w:r>
        <w:rPr/>
        <w:t>needs. It  also recognises </w:t>
      </w:r>
      <w:r>
        <w:rPr>
          <w:spacing w:val="-3"/>
        </w:rPr>
        <w:t>that </w:t>
      </w:r>
      <w:r>
        <w:rPr/>
        <w:t>a scheme </w:t>
      </w:r>
      <w:r>
        <w:rPr>
          <w:spacing w:val="-3"/>
        </w:rPr>
        <w:t>that </w:t>
      </w:r>
      <w:r>
        <w:rPr/>
        <w:t>allows </w:t>
      </w:r>
      <w:r>
        <w:rPr>
          <w:spacing w:val="-3"/>
        </w:rPr>
        <w:t>medicinal cannabis to </w:t>
      </w:r>
      <w:r>
        <w:rPr/>
        <w:t>be used in </w:t>
      </w:r>
      <w:r>
        <w:rPr>
          <w:spacing w:val="-3"/>
        </w:rPr>
        <w:t>exceptional circumstances </w:t>
      </w:r>
      <w:r>
        <w:rPr/>
        <w:t>would apply only </w:t>
      </w:r>
      <w:r>
        <w:rPr>
          <w:spacing w:val="-3"/>
        </w:rPr>
        <w:t>to </w:t>
      </w:r>
      <w:r>
        <w:rPr/>
        <w:t>patients with </w:t>
      </w:r>
      <w:r>
        <w:rPr>
          <w:spacing w:val="-3"/>
        </w:rPr>
        <w:t>severe </w:t>
      </w:r>
      <w:r>
        <w:rPr/>
        <w:t>illnesses and </w:t>
      </w:r>
      <w:r>
        <w:rPr>
          <w:spacing w:val="-3"/>
        </w:rPr>
        <w:t>debilitating </w:t>
      </w:r>
      <w:r>
        <w:rPr/>
        <w:t>symptoms and a </w:t>
      </w:r>
      <w:r>
        <w:rPr>
          <w:spacing w:val="-3"/>
        </w:rPr>
        <w:t>substantial </w:t>
      </w:r>
      <w:r>
        <w:rPr/>
        <w:t>medical </w:t>
      </w:r>
      <w:r>
        <w:rPr>
          <w:spacing w:val="-3"/>
        </w:rPr>
        <w:t>history.</w:t>
      </w:r>
    </w:p>
    <w:p>
      <w:pPr>
        <w:pStyle w:val="Heading6"/>
        <w:numPr>
          <w:ilvl w:val="0"/>
          <w:numId w:val="8"/>
        </w:numPr>
        <w:tabs>
          <w:tab w:pos="2721" w:val="left" w:leader="none"/>
          <w:tab w:pos="2722" w:val="left" w:leader="none"/>
        </w:tabs>
        <w:spacing w:line="242" w:lineRule="auto" w:before="91" w:after="0"/>
        <w:ind w:left="2721" w:right="2008" w:hanging="340"/>
        <w:jc w:val="left"/>
      </w:pPr>
      <w:r>
        <w:rPr>
          <w:w w:val="115"/>
        </w:rPr>
        <w:t>Ensure</w:t>
      </w:r>
      <w:r>
        <w:rPr>
          <w:spacing w:val="-17"/>
          <w:w w:val="115"/>
        </w:rPr>
        <w:t> </w:t>
      </w:r>
      <w:r>
        <w:rPr>
          <w:w w:val="115"/>
        </w:rPr>
        <w:t>that</w:t>
      </w:r>
      <w:r>
        <w:rPr>
          <w:spacing w:val="-16"/>
          <w:w w:val="115"/>
        </w:rPr>
        <w:t> </w:t>
      </w:r>
      <w:r>
        <w:rPr>
          <w:w w:val="115"/>
        </w:rPr>
        <w:t>patients</w:t>
      </w:r>
      <w:r>
        <w:rPr>
          <w:spacing w:val="-16"/>
          <w:w w:val="115"/>
        </w:rPr>
        <w:t> </w:t>
      </w:r>
      <w:r>
        <w:rPr>
          <w:w w:val="115"/>
        </w:rPr>
        <w:t>are</w:t>
      </w:r>
      <w:r>
        <w:rPr>
          <w:spacing w:val="-16"/>
          <w:w w:val="115"/>
        </w:rPr>
        <w:t> </w:t>
      </w:r>
      <w:r>
        <w:rPr>
          <w:w w:val="115"/>
        </w:rPr>
        <w:t>informed</w:t>
      </w:r>
      <w:r>
        <w:rPr>
          <w:spacing w:val="-16"/>
          <w:w w:val="115"/>
        </w:rPr>
        <w:t> </w:t>
      </w:r>
      <w:r>
        <w:rPr>
          <w:w w:val="115"/>
        </w:rPr>
        <w:t>of</w:t>
      </w:r>
      <w:r>
        <w:rPr>
          <w:spacing w:val="-16"/>
          <w:w w:val="115"/>
        </w:rPr>
        <w:t> </w:t>
      </w:r>
      <w:r>
        <w:rPr>
          <w:w w:val="115"/>
        </w:rPr>
        <w:t>clinical</w:t>
      </w:r>
      <w:r>
        <w:rPr>
          <w:spacing w:val="-16"/>
          <w:w w:val="115"/>
        </w:rPr>
        <w:t> </w:t>
      </w:r>
      <w:r>
        <w:rPr>
          <w:w w:val="115"/>
        </w:rPr>
        <w:t>uncertainty</w:t>
      </w:r>
      <w:r>
        <w:rPr>
          <w:spacing w:val="-16"/>
          <w:w w:val="115"/>
        </w:rPr>
        <w:t> </w:t>
      </w:r>
      <w:r>
        <w:rPr>
          <w:w w:val="115"/>
        </w:rPr>
        <w:t>about</w:t>
      </w:r>
      <w:r>
        <w:rPr>
          <w:spacing w:val="-16"/>
          <w:w w:val="115"/>
        </w:rPr>
        <w:t> </w:t>
      </w:r>
      <w:r>
        <w:rPr>
          <w:w w:val="115"/>
        </w:rPr>
        <w:t>the</w:t>
      </w:r>
      <w:r>
        <w:rPr>
          <w:spacing w:val="-16"/>
          <w:w w:val="115"/>
        </w:rPr>
        <w:t> </w:t>
      </w:r>
      <w:r>
        <w:rPr>
          <w:w w:val="115"/>
        </w:rPr>
        <w:t>safety and efficacy of medicinal cannabis products they</w:t>
      </w:r>
      <w:r>
        <w:rPr>
          <w:spacing w:val="-13"/>
          <w:w w:val="115"/>
        </w:rPr>
        <w:t> </w:t>
      </w:r>
      <w:r>
        <w:rPr>
          <w:w w:val="115"/>
        </w:rPr>
        <w:t>use</w:t>
      </w:r>
    </w:p>
    <w:p>
      <w:pPr>
        <w:pStyle w:val="BodyText"/>
        <w:spacing w:line="242" w:lineRule="auto" w:before="88"/>
        <w:ind w:left="2721" w:right="1651"/>
      </w:pPr>
      <w:r>
        <w:rPr>
          <w:w w:val="105"/>
        </w:rPr>
        <w:t>Patients who use </w:t>
      </w:r>
      <w:r>
        <w:rPr>
          <w:spacing w:val="-3"/>
          <w:w w:val="105"/>
        </w:rPr>
        <w:t>medicinal cannabis </w:t>
      </w:r>
      <w:r>
        <w:rPr>
          <w:w w:val="105"/>
        </w:rPr>
        <w:t>products—or carers who </w:t>
      </w:r>
      <w:r>
        <w:rPr>
          <w:spacing w:val="-4"/>
          <w:w w:val="105"/>
        </w:rPr>
        <w:t>make </w:t>
      </w:r>
      <w:r>
        <w:rPr>
          <w:w w:val="105"/>
        </w:rPr>
        <w:t>decisions on their behalf—must be </w:t>
      </w:r>
      <w:r>
        <w:rPr>
          <w:spacing w:val="-3"/>
          <w:w w:val="105"/>
        </w:rPr>
        <w:t>informed </w:t>
      </w:r>
      <w:r>
        <w:rPr>
          <w:w w:val="105"/>
        </w:rPr>
        <w:t>about the risks, and the </w:t>
      </w:r>
      <w:r>
        <w:rPr>
          <w:spacing w:val="-3"/>
          <w:w w:val="105"/>
        </w:rPr>
        <w:t>current </w:t>
      </w:r>
      <w:r>
        <w:rPr>
          <w:spacing w:val="-2"/>
          <w:w w:val="105"/>
        </w:rPr>
        <w:t>limits </w:t>
      </w:r>
      <w:r>
        <w:rPr>
          <w:w w:val="105"/>
        </w:rPr>
        <w:t>of </w:t>
      </w:r>
      <w:r>
        <w:rPr>
          <w:spacing w:val="-3"/>
          <w:w w:val="105"/>
        </w:rPr>
        <w:t>clinical </w:t>
      </w:r>
      <w:r>
        <w:rPr>
          <w:w w:val="105"/>
        </w:rPr>
        <w:t>knowledge about its efficacy and effects, </w:t>
      </w:r>
      <w:r>
        <w:rPr>
          <w:spacing w:val="-3"/>
          <w:w w:val="105"/>
        </w:rPr>
        <w:t>including </w:t>
      </w:r>
      <w:r>
        <w:rPr>
          <w:w w:val="105"/>
        </w:rPr>
        <w:t>those which </w:t>
      </w:r>
      <w:r>
        <w:rPr>
          <w:spacing w:val="-3"/>
          <w:w w:val="105"/>
        </w:rPr>
        <w:t>are </w:t>
      </w:r>
      <w:r>
        <w:rPr>
          <w:w w:val="105"/>
        </w:rPr>
        <w:t>long-term.</w:t>
      </w:r>
    </w:p>
    <w:p>
      <w:pPr>
        <w:pStyle w:val="Heading6"/>
        <w:numPr>
          <w:ilvl w:val="0"/>
          <w:numId w:val="8"/>
        </w:numPr>
        <w:tabs>
          <w:tab w:pos="2721" w:val="left" w:leader="none"/>
          <w:tab w:pos="2722" w:val="left" w:leader="none"/>
        </w:tabs>
        <w:spacing w:line="242" w:lineRule="auto" w:before="88" w:after="0"/>
        <w:ind w:left="2721" w:right="1879" w:hanging="340"/>
        <w:jc w:val="left"/>
      </w:pPr>
      <w:r>
        <w:rPr>
          <w:w w:val="115"/>
        </w:rPr>
        <w:t>Ensure</w:t>
      </w:r>
      <w:r>
        <w:rPr>
          <w:spacing w:val="-16"/>
          <w:w w:val="115"/>
        </w:rPr>
        <w:t> </w:t>
      </w:r>
      <w:r>
        <w:rPr>
          <w:w w:val="115"/>
        </w:rPr>
        <w:t>that</w:t>
      </w:r>
      <w:r>
        <w:rPr>
          <w:spacing w:val="-16"/>
          <w:w w:val="115"/>
        </w:rPr>
        <w:t> </w:t>
      </w:r>
      <w:r>
        <w:rPr>
          <w:w w:val="115"/>
        </w:rPr>
        <w:t>medicinal</w:t>
      </w:r>
      <w:r>
        <w:rPr>
          <w:spacing w:val="-15"/>
          <w:w w:val="115"/>
        </w:rPr>
        <w:t> </w:t>
      </w:r>
      <w:r>
        <w:rPr>
          <w:w w:val="115"/>
        </w:rPr>
        <w:t>cannabis</w:t>
      </w:r>
      <w:r>
        <w:rPr>
          <w:spacing w:val="-16"/>
          <w:w w:val="115"/>
        </w:rPr>
        <w:t> </w:t>
      </w:r>
      <w:r>
        <w:rPr>
          <w:w w:val="115"/>
        </w:rPr>
        <w:t>products</w:t>
      </w:r>
      <w:r>
        <w:rPr>
          <w:spacing w:val="-16"/>
          <w:w w:val="115"/>
        </w:rPr>
        <w:t> </w:t>
      </w:r>
      <w:r>
        <w:rPr>
          <w:w w:val="115"/>
        </w:rPr>
        <w:t>are</w:t>
      </w:r>
      <w:r>
        <w:rPr>
          <w:spacing w:val="-15"/>
          <w:w w:val="115"/>
        </w:rPr>
        <w:t> </w:t>
      </w:r>
      <w:r>
        <w:rPr>
          <w:w w:val="115"/>
        </w:rPr>
        <w:t>of</w:t>
      </w:r>
      <w:r>
        <w:rPr>
          <w:spacing w:val="-16"/>
          <w:w w:val="115"/>
        </w:rPr>
        <w:t> </w:t>
      </w:r>
      <w:r>
        <w:rPr>
          <w:w w:val="115"/>
        </w:rPr>
        <w:t>reliable</w:t>
      </w:r>
      <w:r>
        <w:rPr>
          <w:spacing w:val="-16"/>
          <w:w w:val="115"/>
        </w:rPr>
        <w:t> </w:t>
      </w:r>
      <w:r>
        <w:rPr>
          <w:w w:val="115"/>
        </w:rPr>
        <w:t>quality</w:t>
      </w:r>
      <w:r>
        <w:rPr>
          <w:spacing w:val="-15"/>
          <w:w w:val="115"/>
        </w:rPr>
        <w:t> </w:t>
      </w:r>
      <w:r>
        <w:rPr>
          <w:w w:val="115"/>
        </w:rPr>
        <w:t>and</w:t>
      </w:r>
      <w:r>
        <w:rPr>
          <w:spacing w:val="-16"/>
          <w:w w:val="115"/>
        </w:rPr>
        <w:t> </w:t>
      </w:r>
      <w:r>
        <w:rPr>
          <w:w w:val="115"/>
        </w:rPr>
        <w:t>known composition</w:t>
      </w:r>
    </w:p>
    <w:p>
      <w:pPr>
        <w:pStyle w:val="BodyText"/>
        <w:spacing w:line="242" w:lineRule="auto" w:before="87"/>
        <w:ind w:left="2721" w:right="1828"/>
      </w:pPr>
      <w:r>
        <w:rPr/>
        <w:t>Any </w:t>
      </w:r>
      <w:r>
        <w:rPr>
          <w:spacing w:val="-3"/>
        </w:rPr>
        <w:t>regulation </w:t>
      </w:r>
      <w:r>
        <w:rPr/>
        <w:t>would provide a level of quality </w:t>
      </w:r>
      <w:r>
        <w:rPr>
          <w:spacing w:val="-3"/>
        </w:rPr>
        <w:t>assurance that illicit </w:t>
      </w:r>
      <w:r>
        <w:rPr/>
        <w:t>production </w:t>
      </w:r>
      <w:r>
        <w:rPr>
          <w:spacing w:val="-3"/>
        </w:rPr>
        <w:t>cannot </w:t>
      </w:r>
      <w:r>
        <w:rPr>
          <w:spacing w:val="-4"/>
        </w:rPr>
        <w:t>guarantee, </w:t>
      </w:r>
      <w:r>
        <w:rPr/>
        <w:t>but the scheme would need </w:t>
      </w:r>
      <w:r>
        <w:rPr>
          <w:spacing w:val="-3"/>
        </w:rPr>
        <w:t>to </w:t>
      </w:r>
      <w:r>
        <w:rPr/>
        <w:t>do more </w:t>
      </w:r>
      <w:r>
        <w:rPr>
          <w:spacing w:val="-3"/>
        </w:rPr>
        <w:t>than  </w:t>
      </w:r>
      <w:r>
        <w:rPr/>
        <w:t>this. It should impose  standards </w:t>
      </w:r>
      <w:r>
        <w:rPr>
          <w:spacing w:val="-3"/>
        </w:rPr>
        <w:t>that </w:t>
      </w:r>
      <w:r>
        <w:rPr/>
        <w:t>provide medical practitioners and their patients with confidence about the potency and </w:t>
      </w:r>
      <w:r>
        <w:rPr>
          <w:spacing w:val="-3"/>
        </w:rPr>
        <w:t>contents </w:t>
      </w:r>
      <w:r>
        <w:rPr/>
        <w:t>of the products being</w:t>
      </w:r>
      <w:r>
        <w:rPr>
          <w:spacing w:val="46"/>
        </w:rPr>
        <w:t> </w:t>
      </w:r>
      <w:r>
        <w:rPr>
          <w:spacing w:val="-3"/>
        </w:rPr>
        <w:t>administered.</w:t>
      </w:r>
    </w:p>
    <w:p>
      <w:pPr>
        <w:pStyle w:val="Heading6"/>
        <w:numPr>
          <w:ilvl w:val="0"/>
          <w:numId w:val="8"/>
        </w:numPr>
        <w:tabs>
          <w:tab w:pos="2721" w:val="left" w:leader="none"/>
          <w:tab w:pos="2722" w:val="left" w:leader="none"/>
        </w:tabs>
        <w:spacing w:line="242" w:lineRule="auto" w:before="89" w:after="0"/>
        <w:ind w:left="2721" w:right="2642" w:hanging="340"/>
        <w:jc w:val="left"/>
      </w:pPr>
      <w:r>
        <w:rPr>
          <w:spacing w:val="-3"/>
          <w:w w:val="110"/>
        </w:rPr>
        <w:t>Foster, </w:t>
      </w:r>
      <w:r>
        <w:rPr>
          <w:w w:val="110"/>
        </w:rPr>
        <w:t>and be responsive to, clinical research and developments in technology</w:t>
      </w:r>
    </w:p>
    <w:p>
      <w:pPr>
        <w:pStyle w:val="BodyText"/>
        <w:spacing w:line="242" w:lineRule="auto" w:before="87"/>
        <w:ind w:left="2721" w:right="1664"/>
      </w:pPr>
      <w:r>
        <w:rPr>
          <w:w w:val="105"/>
        </w:rPr>
        <w:t>Any </w:t>
      </w:r>
      <w:r>
        <w:rPr>
          <w:spacing w:val="-3"/>
          <w:w w:val="105"/>
        </w:rPr>
        <w:t>medicinal cannabis </w:t>
      </w:r>
      <w:r>
        <w:rPr>
          <w:w w:val="105"/>
        </w:rPr>
        <w:t>scheme established in Victoria would need </w:t>
      </w:r>
      <w:r>
        <w:rPr>
          <w:spacing w:val="-3"/>
          <w:w w:val="105"/>
        </w:rPr>
        <w:t>to remain current </w:t>
      </w:r>
      <w:r>
        <w:rPr>
          <w:w w:val="105"/>
        </w:rPr>
        <w:t>as scientific </w:t>
      </w:r>
      <w:r>
        <w:rPr>
          <w:spacing w:val="-3"/>
          <w:w w:val="105"/>
        </w:rPr>
        <w:t>knowledge, </w:t>
      </w:r>
      <w:r>
        <w:rPr>
          <w:w w:val="105"/>
        </w:rPr>
        <w:t>medical practices and technology </w:t>
      </w:r>
      <w:r>
        <w:rPr>
          <w:spacing w:val="-3"/>
          <w:w w:val="105"/>
        </w:rPr>
        <w:t>continue to evolve.</w:t>
      </w:r>
    </w:p>
    <w:p>
      <w:pPr>
        <w:pStyle w:val="Heading6"/>
        <w:numPr>
          <w:ilvl w:val="0"/>
          <w:numId w:val="8"/>
        </w:numPr>
        <w:tabs>
          <w:tab w:pos="2721" w:val="left" w:leader="none"/>
          <w:tab w:pos="2722" w:val="left" w:leader="none"/>
        </w:tabs>
        <w:spacing w:line="242" w:lineRule="auto" w:before="88" w:after="0"/>
        <w:ind w:left="2721" w:right="1770" w:hanging="340"/>
        <w:jc w:val="left"/>
      </w:pPr>
      <w:r>
        <w:rPr>
          <w:w w:val="115"/>
        </w:rPr>
        <w:t>Preserve</w:t>
      </w:r>
      <w:r>
        <w:rPr>
          <w:spacing w:val="-15"/>
          <w:w w:val="115"/>
        </w:rPr>
        <w:t> </w:t>
      </w:r>
      <w:r>
        <w:rPr>
          <w:w w:val="115"/>
        </w:rPr>
        <w:t>the</w:t>
      </w:r>
      <w:r>
        <w:rPr>
          <w:spacing w:val="-15"/>
          <w:w w:val="115"/>
        </w:rPr>
        <w:t> </w:t>
      </w:r>
      <w:r>
        <w:rPr>
          <w:w w:val="115"/>
        </w:rPr>
        <w:t>prohibition</w:t>
      </w:r>
      <w:r>
        <w:rPr>
          <w:spacing w:val="-14"/>
          <w:w w:val="115"/>
        </w:rPr>
        <w:t> </w:t>
      </w:r>
      <w:r>
        <w:rPr>
          <w:w w:val="115"/>
        </w:rPr>
        <w:t>of</w:t>
      </w:r>
      <w:r>
        <w:rPr>
          <w:spacing w:val="-15"/>
          <w:w w:val="115"/>
        </w:rPr>
        <w:t> </w:t>
      </w:r>
      <w:r>
        <w:rPr>
          <w:w w:val="115"/>
        </w:rPr>
        <w:t>unlawful</w:t>
      </w:r>
      <w:r>
        <w:rPr>
          <w:spacing w:val="-15"/>
          <w:w w:val="115"/>
        </w:rPr>
        <w:t> </w:t>
      </w:r>
      <w:r>
        <w:rPr>
          <w:w w:val="115"/>
        </w:rPr>
        <w:t>trafficking,</w:t>
      </w:r>
      <w:r>
        <w:rPr>
          <w:spacing w:val="-14"/>
          <w:w w:val="115"/>
        </w:rPr>
        <w:t> </w:t>
      </w:r>
      <w:r>
        <w:rPr>
          <w:w w:val="115"/>
        </w:rPr>
        <w:t>cultivation,</w:t>
      </w:r>
      <w:r>
        <w:rPr>
          <w:spacing w:val="-15"/>
          <w:w w:val="115"/>
        </w:rPr>
        <w:t> </w:t>
      </w:r>
      <w:r>
        <w:rPr>
          <w:w w:val="115"/>
        </w:rPr>
        <w:t>supply</w:t>
      </w:r>
      <w:r>
        <w:rPr>
          <w:spacing w:val="-15"/>
          <w:w w:val="115"/>
        </w:rPr>
        <w:t> </w:t>
      </w:r>
      <w:r>
        <w:rPr>
          <w:w w:val="115"/>
        </w:rPr>
        <w:t>and</w:t>
      </w:r>
      <w:r>
        <w:rPr>
          <w:spacing w:val="-14"/>
          <w:w w:val="115"/>
        </w:rPr>
        <w:t> </w:t>
      </w:r>
      <w:r>
        <w:rPr>
          <w:w w:val="115"/>
        </w:rPr>
        <w:t>use of cannabis</w:t>
      </w:r>
    </w:p>
    <w:p>
      <w:pPr>
        <w:pStyle w:val="BodyText"/>
        <w:spacing w:line="242" w:lineRule="auto" w:before="87"/>
        <w:ind w:left="2721" w:right="1713"/>
      </w:pPr>
      <w:r>
        <w:rPr>
          <w:w w:val="105"/>
        </w:rPr>
        <w:t>The proposed </w:t>
      </w:r>
      <w:r>
        <w:rPr>
          <w:spacing w:val="-3"/>
          <w:w w:val="105"/>
        </w:rPr>
        <w:t>legislative reform </w:t>
      </w:r>
      <w:r>
        <w:rPr>
          <w:w w:val="105"/>
        </w:rPr>
        <w:t>would need </w:t>
      </w:r>
      <w:r>
        <w:rPr>
          <w:spacing w:val="-3"/>
          <w:w w:val="105"/>
        </w:rPr>
        <w:t>to </w:t>
      </w:r>
      <w:r>
        <w:rPr>
          <w:spacing w:val="-4"/>
          <w:w w:val="105"/>
        </w:rPr>
        <w:t>reinforce </w:t>
      </w:r>
      <w:r>
        <w:rPr>
          <w:w w:val="105"/>
        </w:rPr>
        <w:t>ongoing </w:t>
      </w:r>
      <w:r>
        <w:rPr>
          <w:spacing w:val="-3"/>
          <w:w w:val="105"/>
        </w:rPr>
        <w:t>prohibitions </w:t>
      </w:r>
      <w:r>
        <w:rPr>
          <w:w w:val="105"/>
        </w:rPr>
        <w:t>on the trafficking, </w:t>
      </w:r>
      <w:r>
        <w:rPr>
          <w:spacing w:val="-3"/>
          <w:w w:val="105"/>
        </w:rPr>
        <w:t>cultivation, </w:t>
      </w:r>
      <w:r>
        <w:rPr>
          <w:w w:val="105"/>
        </w:rPr>
        <w:t>possession and use of </w:t>
      </w:r>
      <w:r>
        <w:rPr>
          <w:spacing w:val="-3"/>
          <w:w w:val="105"/>
        </w:rPr>
        <w:t>cannabis. </w:t>
      </w:r>
      <w:r>
        <w:rPr>
          <w:w w:val="105"/>
        </w:rPr>
        <w:t>The </w:t>
      </w:r>
      <w:r>
        <w:rPr>
          <w:spacing w:val="-3"/>
          <w:w w:val="105"/>
        </w:rPr>
        <w:t>reform </w:t>
      </w:r>
      <w:r>
        <w:rPr>
          <w:w w:val="105"/>
        </w:rPr>
        <w:t>would </w:t>
      </w:r>
      <w:r>
        <w:rPr>
          <w:spacing w:val="-2"/>
          <w:w w:val="105"/>
        </w:rPr>
        <w:t>not </w:t>
      </w:r>
      <w:r>
        <w:rPr>
          <w:spacing w:val="-3"/>
          <w:w w:val="105"/>
        </w:rPr>
        <w:t>allow </w:t>
      </w:r>
      <w:r>
        <w:rPr>
          <w:w w:val="105"/>
        </w:rPr>
        <w:t>everyone who </w:t>
      </w:r>
      <w:r>
        <w:rPr>
          <w:spacing w:val="-3"/>
          <w:w w:val="105"/>
        </w:rPr>
        <w:t>currently </w:t>
      </w:r>
      <w:r>
        <w:rPr>
          <w:w w:val="105"/>
        </w:rPr>
        <w:t>uses </w:t>
      </w:r>
      <w:r>
        <w:rPr>
          <w:spacing w:val="-3"/>
          <w:w w:val="105"/>
        </w:rPr>
        <w:t>cannabis, </w:t>
      </w:r>
      <w:r>
        <w:rPr>
          <w:w w:val="105"/>
        </w:rPr>
        <w:t>or wants </w:t>
      </w:r>
      <w:r>
        <w:rPr>
          <w:spacing w:val="-3"/>
          <w:w w:val="105"/>
        </w:rPr>
        <w:t>to </w:t>
      </w:r>
      <w:r>
        <w:rPr>
          <w:w w:val="105"/>
        </w:rPr>
        <w:t>use it, </w:t>
      </w:r>
      <w:r>
        <w:rPr>
          <w:spacing w:val="-3"/>
          <w:w w:val="105"/>
        </w:rPr>
        <w:t>to </w:t>
      </w:r>
      <w:r>
        <w:rPr>
          <w:w w:val="105"/>
        </w:rPr>
        <w:t>do so </w:t>
      </w:r>
      <w:r>
        <w:rPr>
          <w:spacing w:val="-4"/>
          <w:w w:val="105"/>
        </w:rPr>
        <w:t>legally.</w:t>
      </w:r>
    </w:p>
    <w:p>
      <w:pPr>
        <w:pStyle w:val="Heading6"/>
        <w:numPr>
          <w:ilvl w:val="0"/>
          <w:numId w:val="8"/>
        </w:numPr>
        <w:tabs>
          <w:tab w:pos="2721" w:val="left" w:leader="none"/>
          <w:tab w:pos="2722" w:val="left" w:leader="none"/>
        </w:tabs>
        <w:spacing w:line="240" w:lineRule="auto" w:before="88" w:after="0"/>
        <w:ind w:left="2721" w:right="0" w:hanging="340"/>
        <w:jc w:val="left"/>
      </w:pPr>
      <w:r>
        <w:rPr>
          <w:w w:val="110"/>
        </w:rPr>
        <w:t>Provide an equitable and accessible</w:t>
      </w:r>
      <w:r>
        <w:rPr>
          <w:spacing w:val="17"/>
          <w:w w:val="110"/>
        </w:rPr>
        <w:t> </w:t>
      </w:r>
      <w:r>
        <w:rPr>
          <w:w w:val="110"/>
        </w:rPr>
        <w:t>scheme</w:t>
      </w:r>
    </w:p>
    <w:p>
      <w:pPr>
        <w:pStyle w:val="BodyText"/>
        <w:spacing w:line="242" w:lineRule="auto" w:before="89"/>
        <w:ind w:left="2721" w:right="1730"/>
      </w:pPr>
      <w:r>
        <w:rPr>
          <w:w w:val="105"/>
        </w:rPr>
        <w:t>Any scheme would need </w:t>
      </w:r>
      <w:r>
        <w:rPr>
          <w:spacing w:val="-3"/>
          <w:w w:val="105"/>
        </w:rPr>
        <w:t>to </w:t>
      </w:r>
      <w:r>
        <w:rPr>
          <w:w w:val="105"/>
        </w:rPr>
        <w:t>provide the necessary </w:t>
      </w:r>
      <w:r>
        <w:rPr>
          <w:spacing w:val="-3"/>
          <w:w w:val="105"/>
        </w:rPr>
        <w:t>amount </w:t>
      </w:r>
      <w:r>
        <w:rPr>
          <w:w w:val="105"/>
        </w:rPr>
        <w:t>of </w:t>
      </w:r>
      <w:r>
        <w:rPr>
          <w:spacing w:val="-3"/>
          <w:w w:val="105"/>
        </w:rPr>
        <w:t>regulation to achieve </w:t>
      </w:r>
      <w:r>
        <w:rPr>
          <w:w w:val="105"/>
        </w:rPr>
        <w:t>its objectives while </w:t>
      </w:r>
      <w:r>
        <w:rPr>
          <w:spacing w:val="-2"/>
          <w:w w:val="105"/>
        </w:rPr>
        <w:t>not becoming </w:t>
      </w:r>
      <w:r>
        <w:rPr>
          <w:w w:val="105"/>
        </w:rPr>
        <w:t>so complex, burdensome or expensive </w:t>
      </w:r>
      <w:r>
        <w:rPr>
          <w:spacing w:val="-3"/>
          <w:w w:val="105"/>
        </w:rPr>
        <w:t>that </w:t>
      </w:r>
      <w:r>
        <w:rPr>
          <w:w w:val="105"/>
        </w:rPr>
        <w:t>it deters those on whom its </w:t>
      </w:r>
      <w:r>
        <w:rPr>
          <w:spacing w:val="-3"/>
          <w:w w:val="105"/>
        </w:rPr>
        <w:t>success </w:t>
      </w:r>
      <w:r>
        <w:rPr>
          <w:w w:val="105"/>
        </w:rPr>
        <w:t>depends, and those it is </w:t>
      </w:r>
      <w:r>
        <w:rPr>
          <w:spacing w:val="-3"/>
          <w:w w:val="105"/>
        </w:rPr>
        <w:t>intended to </w:t>
      </w:r>
      <w:r>
        <w:rPr>
          <w:w w:val="105"/>
        </w:rPr>
        <w:t>benefit, </w:t>
      </w:r>
      <w:r>
        <w:rPr>
          <w:spacing w:val="-3"/>
          <w:w w:val="105"/>
        </w:rPr>
        <w:t>from participating.</w:t>
      </w:r>
    </w:p>
    <w:p>
      <w:pPr>
        <w:pStyle w:val="Heading4"/>
        <w:spacing w:before="101"/>
        <w:ind w:left="1587"/>
      </w:pPr>
      <w:r>
        <w:rPr>
          <w:w w:val="115"/>
        </w:rPr>
        <w:t>Identifying the options</w:t>
      </w:r>
    </w:p>
    <w:p>
      <w:pPr>
        <w:pStyle w:val="ListParagraph"/>
        <w:numPr>
          <w:ilvl w:val="0"/>
          <w:numId w:val="7"/>
        </w:numPr>
        <w:tabs>
          <w:tab w:pos="2381" w:val="left" w:leader="none"/>
          <w:tab w:pos="2382" w:val="left" w:leader="none"/>
        </w:tabs>
        <w:spacing w:line="242" w:lineRule="auto" w:before="137" w:after="0"/>
        <w:ind w:left="2381" w:right="1790" w:hanging="794"/>
        <w:jc w:val="left"/>
        <w:rPr>
          <w:sz w:val="21"/>
        </w:rPr>
      </w:pPr>
      <w:r>
        <w:rPr>
          <w:w w:val="105"/>
          <w:sz w:val="21"/>
        </w:rPr>
        <w:t>The </w:t>
      </w:r>
      <w:r>
        <w:rPr>
          <w:spacing w:val="-3"/>
          <w:w w:val="105"/>
          <w:sz w:val="21"/>
        </w:rPr>
        <w:t>Commission </w:t>
      </w:r>
      <w:r>
        <w:rPr>
          <w:spacing w:val="-2"/>
          <w:w w:val="105"/>
          <w:sz w:val="21"/>
        </w:rPr>
        <w:t>examined </w:t>
      </w:r>
      <w:r>
        <w:rPr>
          <w:w w:val="105"/>
          <w:sz w:val="21"/>
        </w:rPr>
        <w:t>the </w:t>
      </w:r>
      <w:r>
        <w:rPr>
          <w:spacing w:val="-3"/>
          <w:w w:val="105"/>
          <w:sz w:val="21"/>
        </w:rPr>
        <w:t>current </w:t>
      </w:r>
      <w:r>
        <w:rPr>
          <w:w w:val="105"/>
          <w:sz w:val="21"/>
        </w:rPr>
        <w:t>law </w:t>
      </w:r>
      <w:r>
        <w:rPr>
          <w:spacing w:val="-3"/>
          <w:w w:val="105"/>
          <w:sz w:val="21"/>
        </w:rPr>
        <w:t>to </w:t>
      </w:r>
      <w:r>
        <w:rPr>
          <w:w w:val="105"/>
          <w:sz w:val="21"/>
        </w:rPr>
        <w:t>identify the options </w:t>
      </w:r>
      <w:r>
        <w:rPr>
          <w:spacing w:val="-3"/>
          <w:w w:val="105"/>
          <w:sz w:val="21"/>
        </w:rPr>
        <w:t>for reform. </w:t>
      </w:r>
      <w:r>
        <w:rPr>
          <w:w w:val="105"/>
          <w:sz w:val="21"/>
        </w:rPr>
        <w:t>Few options </w:t>
      </w:r>
      <w:r>
        <w:rPr>
          <w:spacing w:val="-3"/>
          <w:w w:val="105"/>
          <w:sz w:val="21"/>
        </w:rPr>
        <w:t>could </w:t>
      </w:r>
      <w:r>
        <w:rPr>
          <w:w w:val="105"/>
          <w:sz w:val="21"/>
        </w:rPr>
        <w:t>be </w:t>
      </w:r>
      <w:r>
        <w:rPr>
          <w:spacing w:val="-3"/>
          <w:w w:val="105"/>
          <w:sz w:val="21"/>
        </w:rPr>
        <w:t>introduced </w:t>
      </w:r>
      <w:r>
        <w:rPr>
          <w:w w:val="105"/>
          <w:sz w:val="21"/>
        </w:rPr>
        <w:t>by Victorian </w:t>
      </w:r>
      <w:r>
        <w:rPr>
          <w:spacing w:val="-3"/>
          <w:w w:val="105"/>
          <w:sz w:val="21"/>
        </w:rPr>
        <w:t>legislation alone. </w:t>
      </w:r>
      <w:r>
        <w:rPr>
          <w:w w:val="105"/>
          <w:sz w:val="21"/>
        </w:rPr>
        <w:t>Almost </w:t>
      </w:r>
      <w:r>
        <w:rPr>
          <w:spacing w:val="-3"/>
          <w:w w:val="105"/>
          <w:sz w:val="21"/>
        </w:rPr>
        <w:t>all </w:t>
      </w:r>
      <w:r>
        <w:rPr>
          <w:w w:val="105"/>
          <w:sz w:val="21"/>
        </w:rPr>
        <w:t>would </w:t>
      </w:r>
      <w:r>
        <w:rPr>
          <w:spacing w:val="-3"/>
          <w:w w:val="105"/>
          <w:sz w:val="21"/>
        </w:rPr>
        <w:t>require </w:t>
      </w:r>
      <w:r>
        <w:rPr>
          <w:w w:val="105"/>
          <w:sz w:val="21"/>
        </w:rPr>
        <w:t>the </w:t>
      </w:r>
      <w:r>
        <w:rPr>
          <w:spacing w:val="-2"/>
          <w:w w:val="105"/>
          <w:sz w:val="21"/>
        </w:rPr>
        <w:t>agreement </w:t>
      </w:r>
      <w:r>
        <w:rPr>
          <w:w w:val="105"/>
          <w:sz w:val="21"/>
        </w:rPr>
        <w:t>or support of the </w:t>
      </w:r>
      <w:r>
        <w:rPr>
          <w:spacing w:val="-4"/>
          <w:w w:val="105"/>
          <w:sz w:val="21"/>
        </w:rPr>
        <w:t>Commonwealth </w:t>
      </w:r>
      <w:r>
        <w:rPr>
          <w:spacing w:val="-3"/>
          <w:w w:val="105"/>
          <w:sz w:val="21"/>
        </w:rPr>
        <w:t>Government. </w:t>
      </w:r>
      <w:r>
        <w:rPr>
          <w:w w:val="105"/>
          <w:sz w:val="21"/>
        </w:rPr>
        <w:t>All need </w:t>
      </w:r>
      <w:r>
        <w:rPr>
          <w:spacing w:val="-3"/>
          <w:w w:val="105"/>
          <w:sz w:val="21"/>
        </w:rPr>
        <w:t>to </w:t>
      </w:r>
      <w:r>
        <w:rPr>
          <w:w w:val="105"/>
          <w:sz w:val="21"/>
        </w:rPr>
        <w:t>be </w:t>
      </w:r>
      <w:r>
        <w:rPr>
          <w:spacing w:val="-3"/>
          <w:w w:val="105"/>
          <w:sz w:val="21"/>
        </w:rPr>
        <w:t>considered </w:t>
      </w:r>
      <w:r>
        <w:rPr>
          <w:w w:val="105"/>
          <w:sz w:val="21"/>
        </w:rPr>
        <w:t>in view of </w:t>
      </w:r>
      <w:r>
        <w:rPr>
          <w:spacing w:val="-4"/>
          <w:w w:val="105"/>
          <w:sz w:val="21"/>
        </w:rPr>
        <w:t>Australia’s </w:t>
      </w:r>
      <w:r>
        <w:rPr>
          <w:spacing w:val="-3"/>
          <w:w w:val="105"/>
          <w:sz w:val="21"/>
        </w:rPr>
        <w:t>international</w:t>
      </w:r>
      <w:r>
        <w:rPr>
          <w:spacing w:val="24"/>
          <w:w w:val="105"/>
          <w:sz w:val="21"/>
        </w:rPr>
        <w:t> </w:t>
      </w:r>
      <w:r>
        <w:rPr>
          <w:spacing w:val="-3"/>
          <w:w w:val="105"/>
          <w:sz w:val="21"/>
        </w:rPr>
        <w:t>obligations.</w:t>
      </w:r>
    </w:p>
    <w:p>
      <w:pPr>
        <w:pStyle w:val="ListParagraph"/>
        <w:numPr>
          <w:ilvl w:val="0"/>
          <w:numId w:val="7"/>
        </w:numPr>
        <w:tabs>
          <w:tab w:pos="2381" w:val="left" w:leader="none"/>
          <w:tab w:pos="2382" w:val="left" w:leader="none"/>
        </w:tabs>
        <w:spacing w:line="242" w:lineRule="auto" w:before="125" w:after="0"/>
        <w:ind w:left="2381" w:right="2219" w:hanging="794"/>
        <w:jc w:val="left"/>
        <w:rPr>
          <w:sz w:val="21"/>
        </w:rPr>
      </w:pP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w:t>
      </w:r>
      <w:r>
        <w:rPr>
          <w:spacing w:val="-3"/>
          <w:w w:val="105"/>
          <w:sz w:val="21"/>
        </w:rPr>
        <w:t>could </w:t>
      </w:r>
      <w:r>
        <w:rPr>
          <w:w w:val="105"/>
          <w:sz w:val="21"/>
        </w:rPr>
        <w:t>be amended </w:t>
      </w:r>
      <w:r>
        <w:rPr>
          <w:spacing w:val="-3"/>
          <w:w w:val="105"/>
          <w:sz w:val="21"/>
        </w:rPr>
        <w:t>to </w:t>
      </w:r>
      <w:r>
        <w:rPr>
          <w:w w:val="105"/>
          <w:sz w:val="21"/>
        </w:rPr>
        <w:t>modify existing </w:t>
      </w:r>
      <w:r>
        <w:rPr>
          <w:spacing w:val="-3"/>
          <w:w w:val="105"/>
          <w:sz w:val="21"/>
        </w:rPr>
        <w:t>prohibitions </w:t>
      </w:r>
      <w:r>
        <w:rPr>
          <w:w w:val="105"/>
          <w:sz w:val="21"/>
        </w:rPr>
        <w:t>on the trafficking, </w:t>
      </w:r>
      <w:r>
        <w:rPr>
          <w:spacing w:val="-3"/>
          <w:w w:val="105"/>
          <w:sz w:val="21"/>
        </w:rPr>
        <w:t>cultivation, </w:t>
      </w:r>
      <w:r>
        <w:rPr>
          <w:w w:val="105"/>
          <w:sz w:val="21"/>
        </w:rPr>
        <w:t>possession and use of </w:t>
      </w:r>
      <w:r>
        <w:rPr>
          <w:spacing w:val="-3"/>
          <w:w w:val="105"/>
          <w:sz w:val="21"/>
        </w:rPr>
        <w:t>cannabis, </w:t>
      </w:r>
      <w:r>
        <w:rPr>
          <w:w w:val="105"/>
          <w:sz w:val="21"/>
        </w:rPr>
        <w:t>but this would be only a partial</w:t>
      </w:r>
      <w:r>
        <w:rPr>
          <w:spacing w:val="34"/>
          <w:w w:val="105"/>
          <w:sz w:val="21"/>
        </w:rPr>
        <w:t> </w:t>
      </w:r>
      <w:r>
        <w:rPr>
          <w:spacing w:val="-3"/>
          <w:w w:val="105"/>
          <w:sz w:val="21"/>
        </w:rPr>
        <w:t>measure.</w:t>
      </w:r>
    </w:p>
    <w:p>
      <w:pPr>
        <w:pStyle w:val="ListParagraph"/>
        <w:numPr>
          <w:ilvl w:val="0"/>
          <w:numId w:val="7"/>
        </w:numPr>
        <w:tabs>
          <w:tab w:pos="2380" w:val="left" w:leader="none"/>
          <w:tab w:pos="2381" w:val="left" w:leader="none"/>
        </w:tabs>
        <w:spacing w:line="242" w:lineRule="auto" w:before="123" w:after="0"/>
        <w:ind w:left="2381" w:right="2082" w:hanging="794"/>
        <w:jc w:val="left"/>
        <w:rPr>
          <w:sz w:val="21"/>
        </w:rPr>
      </w:pPr>
      <w:r>
        <w:rPr>
          <w:w w:val="105"/>
          <w:sz w:val="21"/>
        </w:rPr>
        <w:t>The importation, </w:t>
      </w:r>
      <w:r>
        <w:rPr>
          <w:spacing w:val="-3"/>
          <w:w w:val="105"/>
          <w:sz w:val="21"/>
        </w:rPr>
        <w:t>manufacture </w:t>
      </w:r>
      <w:r>
        <w:rPr>
          <w:w w:val="105"/>
          <w:sz w:val="21"/>
        </w:rPr>
        <w:t>and sale of </w:t>
      </w:r>
      <w:r>
        <w:rPr>
          <w:spacing w:val="-3"/>
          <w:w w:val="105"/>
          <w:sz w:val="21"/>
        </w:rPr>
        <w:t>cannabis </w:t>
      </w:r>
      <w:r>
        <w:rPr>
          <w:w w:val="105"/>
          <w:sz w:val="21"/>
        </w:rPr>
        <w:t>products </w:t>
      </w:r>
      <w:r>
        <w:rPr>
          <w:spacing w:val="-3"/>
          <w:w w:val="105"/>
          <w:sz w:val="21"/>
        </w:rPr>
        <w:t>for medicinal </w:t>
      </w:r>
      <w:r>
        <w:rPr>
          <w:w w:val="105"/>
          <w:sz w:val="21"/>
        </w:rPr>
        <w:t>purposes is </w:t>
      </w:r>
      <w:r>
        <w:rPr>
          <w:spacing w:val="-3"/>
          <w:w w:val="105"/>
          <w:sz w:val="21"/>
        </w:rPr>
        <w:t>regulated </w:t>
      </w:r>
      <w:r>
        <w:rPr>
          <w:w w:val="105"/>
          <w:sz w:val="21"/>
        </w:rPr>
        <w:t>by </w:t>
      </w:r>
      <w:r>
        <w:rPr>
          <w:spacing w:val="-4"/>
          <w:w w:val="105"/>
          <w:sz w:val="21"/>
        </w:rPr>
        <w:t>Commonwealth </w:t>
      </w:r>
      <w:r>
        <w:rPr>
          <w:spacing w:val="-5"/>
          <w:w w:val="105"/>
          <w:sz w:val="21"/>
        </w:rPr>
        <w:t>law. </w:t>
      </w:r>
      <w:r>
        <w:rPr>
          <w:w w:val="105"/>
          <w:sz w:val="21"/>
        </w:rPr>
        <w:t>A Victorian scheme </w:t>
      </w:r>
      <w:r>
        <w:rPr>
          <w:spacing w:val="-3"/>
          <w:w w:val="105"/>
          <w:sz w:val="21"/>
        </w:rPr>
        <w:t>for </w:t>
      </w:r>
      <w:r>
        <w:rPr>
          <w:w w:val="105"/>
          <w:sz w:val="21"/>
        </w:rPr>
        <w:t>patients </w:t>
      </w:r>
      <w:r>
        <w:rPr>
          <w:spacing w:val="-3"/>
          <w:w w:val="105"/>
          <w:sz w:val="21"/>
        </w:rPr>
        <w:t>to </w:t>
      </w:r>
      <w:r>
        <w:rPr>
          <w:w w:val="105"/>
          <w:sz w:val="21"/>
        </w:rPr>
        <w:t>be</w:t>
      </w:r>
      <w:r>
        <w:rPr>
          <w:spacing w:val="-16"/>
          <w:w w:val="105"/>
          <w:sz w:val="21"/>
        </w:rPr>
        <w:t> </w:t>
      </w:r>
      <w:r>
        <w:rPr>
          <w:w w:val="105"/>
          <w:sz w:val="21"/>
        </w:rPr>
        <w:t>dispensed</w:t>
      </w:r>
    </w:p>
    <w:p>
      <w:pPr>
        <w:pStyle w:val="BodyText"/>
        <w:spacing w:line="242" w:lineRule="auto" w:before="2"/>
        <w:ind w:left="2380" w:right="1489"/>
      </w:pPr>
      <w:r>
        <w:rPr>
          <w:spacing w:val="-3"/>
          <w:w w:val="105"/>
        </w:rPr>
        <w:t>medicinal cannabis </w:t>
      </w:r>
      <w:r>
        <w:rPr>
          <w:w w:val="105"/>
        </w:rPr>
        <w:t>products of known and stable </w:t>
      </w:r>
      <w:r>
        <w:rPr>
          <w:spacing w:val="-3"/>
          <w:w w:val="105"/>
        </w:rPr>
        <w:t>composition </w:t>
      </w:r>
      <w:r>
        <w:rPr>
          <w:w w:val="105"/>
        </w:rPr>
        <w:t>and quality by pharmacists </w:t>
      </w:r>
      <w:r>
        <w:rPr>
          <w:spacing w:val="-3"/>
          <w:w w:val="105"/>
        </w:rPr>
        <w:t>could </w:t>
      </w:r>
      <w:r>
        <w:rPr>
          <w:w w:val="105"/>
        </w:rPr>
        <w:t>be established only in </w:t>
      </w:r>
      <w:r>
        <w:rPr>
          <w:spacing w:val="-3"/>
          <w:w w:val="105"/>
        </w:rPr>
        <w:t>collaboration </w:t>
      </w:r>
      <w:r>
        <w:rPr>
          <w:w w:val="105"/>
        </w:rPr>
        <w:t>with the </w:t>
      </w:r>
      <w:r>
        <w:rPr>
          <w:spacing w:val="-4"/>
          <w:w w:val="105"/>
        </w:rPr>
        <w:t>Commonwealth </w:t>
      </w:r>
      <w:r>
        <w:rPr>
          <w:spacing w:val="-3"/>
          <w:w w:val="105"/>
        </w:rPr>
        <w:t>Government.</w:t>
      </w:r>
    </w:p>
    <w:p>
      <w:pPr>
        <w:pStyle w:val="BodyText"/>
        <w:rPr>
          <w:sz w:val="20"/>
        </w:rPr>
      </w:pPr>
    </w:p>
    <w:p>
      <w:pPr>
        <w:pStyle w:val="BodyText"/>
        <w:rPr>
          <w:sz w:val="20"/>
        </w:rPr>
      </w:pPr>
    </w:p>
    <w:p>
      <w:pPr>
        <w:pStyle w:val="BodyText"/>
        <w:rPr>
          <w:sz w:val="20"/>
        </w:rPr>
      </w:pPr>
    </w:p>
    <w:p>
      <w:pPr>
        <w:pStyle w:val="Heading4"/>
        <w:spacing w:before="228"/>
        <w:ind w:right="559"/>
        <w:jc w:val="right"/>
      </w:pPr>
      <w:r>
        <w:rPr>
          <w:color w:val="205128"/>
          <w:w w:val="115"/>
        </w:rPr>
        <w:t>xxiii</w:t>
      </w:r>
    </w:p>
    <w:p>
      <w:pPr>
        <w:spacing w:after="0"/>
        <w:jc w:val="right"/>
        <w:sectPr>
          <w:pgSz w:w="11910" w:h="16840"/>
          <w:pgMar w:header="1372" w:footer="0" w:top="1560" w:bottom="280" w:left="0" w:right="0"/>
        </w:sectPr>
      </w:pPr>
    </w:p>
    <w:p>
      <w:pPr>
        <w:pStyle w:val="BodyText"/>
        <w:spacing w:before="9"/>
        <w:rPr>
          <w:b/>
          <w:sz w:val="22"/>
        </w:rPr>
      </w:pPr>
    </w:p>
    <w:p>
      <w:pPr>
        <w:pStyle w:val="ListParagraph"/>
        <w:numPr>
          <w:ilvl w:val="0"/>
          <w:numId w:val="9"/>
        </w:numPr>
        <w:tabs>
          <w:tab w:pos="2381" w:val="left" w:leader="none"/>
          <w:tab w:pos="2382" w:val="left" w:leader="none"/>
        </w:tabs>
        <w:spacing w:line="242" w:lineRule="auto" w:before="92" w:after="0"/>
        <w:ind w:left="2381" w:right="1597" w:hanging="794"/>
        <w:jc w:val="left"/>
        <w:rPr>
          <w:sz w:val="21"/>
        </w:rPr>
      </w:pPr>
      <w:r>
        <w:rPr>
          <w:spacing w:val="-4"/>
          <w:w w:val="105"/>
          <w:sz w:val="21"/>
        </w:rPr>
        <w:t>Commonwealth </w:t>
      </w:r>
      <w:r>
        <w:rPr>
          <w:w w:val="105"/>
          <w:sz w:val="21"/>
        </w:rPr>
        <w:t>law and policy on the </w:t>
      </w:r>
      <w:r>
        <w:rPr>
          <w:spacing w:val="-3"/>
          <w:w w:val="105"/>
          <w:sz w:val="21"/>
        </w:rPr>
        <w:t>regulation </w:t>
      </w:r>
      <w:r>
        <w:rPr>
          <w:w w:val="105"/>
          <w:sz w:val="21"/>
        </w:rPr>
        <w:t>of </w:t>
      </w:r>
      <w:r>
        <w:rPr>
          <w:spacing w:val="-3"/>
          <w:w w:val="105"/>
          <w:sz w:val="21"/>
        </w:rPr>
        <w:t>cannabis </w:t>
      </w:r>
      <w:r>
        <w:rPr>
          <w:w w:val="105"/>
          <w:sz w:val="21"/>
        </w:rPr>
        <w:t>is guided by </w:t>
      </w:r>
      <w:r>
        <w:rPr>
          <w:spacing w:val="-4"/>
          <w:w w:val="105"/>
          <w:sz w:val="21"/>
        </w:rPr>
        <w:t>Australia’s </w:t>
      </w:r>
      <w:r>
        <w:rPr>
          <w:spacing w:val="-3"/>
          <w:w w:val="105"/>
          <w:sz w:val="21"/>
        </w:rPr>
        <w:t>international obligations </w:t>
      </w:r>
      <w:r>
        <w:rPr>
          <w:w w:val="105"/>
          <w:sz w:val="21"/>
        </w:rPr>
        <w:t>under the </w:t>
      </w:r>
      <w:r>
        <w:rPr>
          <w:i/>
          <w:spacing w:val="-3"/>
          <w:w w:val="105"/>
          <w:sz w:val="21"/>
        </w:rPr>
        <w:t>Single Convention </w:t>
      </w:r>
      <w:r>
        <w:rPr>
          <w:i/>
          <w:w w:val="105"/>
          <w:sz w:val="21"/>
        </w:rPr>
        <w:t>on </w:t>
      </w:r>
      <w:r>
        <w:rPr>
          <w:i/>
          <w:spacing w:val="-3"/>
          <w:w w:val="105"/>
          <w:sz w:val="21"/>
        </w:rPr>
        <w:t>Narcotic </w:t>
      </w:r>
      <w:r>
        <w:rPr>
          <w:i/>
          <w:w w:val="105"/>
          <w:sz w:val="21"/>
        </w:rPr>
        <w:t>Drugs </w:t>
      </w:r>
      <w:r>
        <w:rPr>
          <w:i/>
          <w:spacing w:val="-8"/>
          <w:w w:val="105"/>
          <w:sz w:val="21"/>
        </w:rPr>
        <w:t>1961 </w:t>
      </w:r>
      <w:r>
        <w:rPr>
          <w:w w:val="105"/>
          <w:sz w:val="21"/>
        </w:rPr>
        <w:t>and </w:t>
      </w:r>
      <w:r>
        <w:rPr>
          <w:spacing w:val="-3"/>
          <w:w w:val="105"/>
          <w:sz w:val="21"/>
        </w:rPr>
        <w:t>related treaties. </w:t>
      </w:r>
      <w:r>
        <w:rPr>
          <w:w w:val="105"/>
          <w:sz w:val="21"/>
        </w:rPr>
        <w:t>These instruments </w:t>
      </w:r>
      <w:r>
        <w:rPr>
          <w:spacing w:val="-3"/>
          <w:w w:val="105"/>
          <w:sz w:val="21"/>
        </w:rPr>
        <w:t>require </w:t>
      </w:r>
      <w:r>
        <w:rPr>
          <w:w w:val="105"/>
          <w:sz w:val="21"/>
        </w:rPr>
        <w:t>governments </w:t>
      </w:r>
      <w:r>
        <w:rPr>
          <w:spacing w:val="-3"/>
          <w:w w:val="105"/>
          <w:sz w:val="21"/>
        </w:rPr>
        <w:t>to </w:t>
      </w:r>
      <w:r>
        <w:rPr>
          <w:w w:val="105"/>
          <w:sz w:val="21"/>
        </w:rPr>
        <w:t>impose </w:t>
      </w:r>
      <w:r>
        <w:rPr>
          <w:spacing w:val="-3"/>
          <w:w w:val="105"/>
          <w:sz w:val="21"/>
        </w:rPr>
        <w:t>controls </w:t>
      </w:r>
      <w:r>
        <w:rPr>
          <w:w w:val="105"/>
          <w:sz w:val="21"/>
        </w:rPr>
        <w:t>on the </w:t>
      </w:r>
      <w:r>
        <w:rPr>
          <w:spacing w:val="-3"/>
          <w:w w:val="105"/>
          <w:sz w:val="21"/>
        </w:rPr>
        <w:t>amount </w:t>
      </w:r>
      <w:r>
        <w:rPr>
          <w:w w:val="105"/>
          <w:sz w:val="21"/>
        </w:rPr>
        <w:t>of </w:t>
      </w:r>
      <w:r>
        <w:rPr>
          <w:spacing w:val="-3"/>
          <w:w w:val="105"/>
          <w:sz w:val="21"/>
        </w:rPr>
        <w:t>cannabis produced, </w:t>
      </w:r>
      <w:r>
        <w:rPr>
          <w:w w:val="105"/>
          <w:sz w:val="21"/>
        </w:rPr>
        <w:t>the </w:t>
      </w:r>
      <w:r>
        <w:rPr>
          <w:spacing w:val="-3"/>
          <w:w w:val="105"/>
          <w:sz w:val="21"/>
        </w:rPr>
        <w:t>circumstances </w:t>
      </w:r>
      <w:r>
        <w:rPr>
          <w:w w:val="105"/>
          <w:sz w:val="21"/>
        </w:rPr>
        <w:t>in which it is </w:t>
      </w:r>
      <w:r>
        <w:rPr>
          <w:spacing w:val="-3"/>
          <w:w w:val="105"/>
          <w:sz w:val="21"/>
        </w:rPr>
        <w:t>produced, </w:t>
      </w:r>
      <w:r>
        <w:rPr>
          <w:w w:val="105"/>
          <w:sz w:val="21"/>
        </w:rPr>
        <w:t>and the purposes </w:t>
      </w:r>
      <w:r>
        <w:rPr>
          <w:spacing w:val="-3"/>
          <w:w w:val="105"/>
          <w:sz w:val="21"/>
        </w:rPr>
        <w:t>for </w:t>
      </w:r>
      <w:r>
        <w:rPr>
          <w:w w:val="105"/>
          <w:sz w:val="21"/>
        </w:rPr>
        <w:t>which it is made</w:t>
      </w:r>
      <w:r>
        <w:rPr>
          <w:spacing w:val="15"/>
          <w:w w:val="105"/>
          <w:sz w:val="21"/>
        </w:rPr>
        <w:t> </w:t>
      </w:r>
      <w:r>
        <w:rPr>
          <w:spacing w:val="-3"/>
          <w:w w:val="105"/>
          <w:sz w:val="21"/>
        </w:rPr>
        <w:t>available.</w:t>
      </w:r>
    </w:p>
    <w:p>
      <w:pPr>
        <w:pStyle w:val="ListParagraph"/>
        <w:numPr>
          <w:ilvl w:val="0"/>
          <w:numId w:val="9"/>
        </w:numPr>
        <w:tabs>
          <w:tab w:pos="2381" w:val="left" w:leader="none"/>
          <w:tab w:pos="2382" w:val="left" w:leader="none"/>
        </w:tabs>
        <w:spacing w:line="242" w:lineRule="auto" w:before="125" w:after="0"/>
        <w:ind w:left="2381" w:right="1618" w:hanging="794"/>
        <w:jc w:val="left"/>
        <w:rPr>
          <w:sz w:val="21"/>
        </w:rPr>
      </w:pPr>
      <w:r>
        <w:rPr>
          <w:sz w:val="21"/>
        </w:rPr>
        <w:t>As with </w:t>
      </w:r>
      <w:r>
        <w:rPr>
          <w:spacing w:val="-3"/>
          <w:sz w:val="21"/>
        </w:rPr>
        <w:t>all international conventions to  </w:t>
      </w:r>
      <w:r>
        <w:rPr>
          <w:sz w:val="21"/>
        </w:rPr>
        <w:t>which </w:t>
      </w:r>
      <w:r>
        <w:rPr>
          <w:spacing w:val="-3"/>
          <w:sz w:val="21"/>
        </w:rPr>
        <w:t>Australia</w:t>
      </w:r>
      <w:r>
        <w:rPr>
          <w:spacing w:val="41"/>
          <w:sz w:val="21"/>
        </w:rPr>
        <w:t> </w:t>
      </w:r>
      <w:r>
        <w:rPr>
          <w:sz w:val="21"/>
        </w:rPr>
        <w:t>is a party, the </w:t>
      </w:r>
      <w:r>
        <w:rPr>
          <w:spacing w:val="-3"/>
          <w:sz w:val="21"/>
        </w:rPr>
        <w:t>obligations  </w:t>
      </w:r>
      <w:r>
        <w:rPr>
          <w:sz w:val="21"/>
        </w:rPr>
        <w:t>imposed  by the </w:t>
      </w:r>
      <w:r>
        <w:rPr>
          <w:spacing w:val="-3"/>
          <w:sz w:val="21"/>
        </w:rPr>
        <w:t>Single </w:t>
      </w:r>
      <w:r>
        <w:rPr>
          <w:spacing w:val="-4"/>
          <w:sz w:val="21"/>
        </w:rPr>
        <w:t>Convention </w:t>
      </w:r>
      <w:r>
        <w:rPr>
          <w:sz w:val="21"/>
        </w:rPr>
        <w:t>on </w:t>
      </w:r>
      <w:r>
        <w:rPr>
          <w:spacing w:val="-3"/>
          <w:sz w:val="21"/>
        </w:rPr>
        <w:t>Narcotic  </w:t>
      </w:r>
      <w:r>
        <w:rPr>
          <w:sz w:val="21"/>
        </w:rPr>
        <w:t>Drugs  </w:t>
      </w:r>
      <w:r>
        <w:rPr>
          <w:spacing w:val="-3"/>
          <w:sz w:val="21"/>
        </w:rPr>
        <w:t>are  </w:t>
      </w:r>
      <w:r>
        <w:rPr>
          <w:spacing w:val="-2"/>
          <w:sz w:val="21"/>
        </w:rPr>
        <w:t>not  </w:t>
      </w:r>
      <w:r>
        <w:rPr>
          <w:spacing w:val="-3"/>
          <w:sz w:val="21"/>
        </w:rPr>
        <w:t>incorporated  </w:t>
      </w:r>
      <w:r>
        <w:rPr>
          <w:sz w:val="21"/>
        </w:rPr>
        <w:t>directly  </w:t>
      </w:r>
      <w:r>
        <w:rPr>
          <w:spacing w:val="-4"/>
          <w:sz w:val="21"/>
        </w:rPr>
        <w:t>into  </w:t>
      </w:r>
      <w:r>
        <w:rPr>
          <w:sz w:val="21"/>
        </w:rPr>
        <w:t>domestic law unless given effect </w:t>
      </w:r>
      <w:r>
        <w:rPr>
          <w:spacing w:val="-3"/>
          <w:sz w:val="21"/>
        </w:rPr>
        <w:t>to </w:t>
      </w:r>
      <w:r>
        <w:rPr>
          <w:sz w:val="21"/>
        </w:rPr>
        <w:t>by </w:t>
      </w:r>
      <w:r>
        <w:rPr>
          <w:spacing w:val="-3"/>
          <w:sz w:val="21"/>
        </w:rPr>
        <w:t>statute. </w:t>
      </w:r>
      <w:r>
        <w:rPr>
          <w:sz w:val="21"/>
        </w:rPr>
        <w:t>Not </w:t>
      </w:r>
      <w:r>
        <w:rPr>
          <w:spacing w:val="-3"/>
          <w:sz w:val="21"/>
        </w:rPr>
        <w:t>all </w:t>
      </w:r>
      <w:r>
        <w:rPr>
          <w:sz w:val="21"/>
        </w:rPr>
        <w:t>the  </w:t>
      </w:r>
      <w:r>
        <w:rPr>
          <w:spacing w:val="-3"/>
          <w:sz w:val="21"/>
        </w:rPr>
        <w:t>obligations  </w:t>
      </w:r>
      <w:r>
        <w:rPr>
          <w:sz w:val="21"/>
        </w:rPr>
        <w:t>imposed  on  </w:t>
      </w:r>
      <w:r>
        <w:rPr>
          <w:spacing w:val="-3"/>
          <w:sz w:val="21"/>
        </w:rPr>
        <w:t>Australia  have </w:t>
      </w:r>
      <w:r>
        <w:rPr>
          <w:sz w:val="21"/>
        </w:rPr>
        <w:t>been </w:t>
      </w:r>
      <w:r>
        <w:rPr>
          <w:spacing w:val="-3"/>
          <w:sz w:val="21"/>
        </w:rPr>
        <w:t>incorporated </w:t>
      </w:r>
      <w:r>
        <w:rPr>
          <w:spacing w:val="-4"/>
          <w:sz w:val="21"/>
        </w:rPr>
        <w:t>into </w:t>
      </w:r>
      <w:r>
        <w:rPr>
          <w:spacing w:val="-3"/>
          <w:sz w:val="21"/>
        </w:rPr>
        <w:t>Australian </w:t>
      </w:r>
      <w:r>
        <w:rPr>
          <w:spacing w:val="-5"/>
          <w:sz w:val="21"/>
        </w:rPr>
        <w:t>law. </w:t>
      </w:r>
      <w:r>
        <w:rPr>
          <w:spacing w:val="-4"/>
          <w:sz w:val="21"/>
        </w:rPr>
        <w:t>However, </w:t>
      </w:r>
      <w:r>
        <w:rPr>
          <w:spacing w:val="-3"/>
          <w:sz w:val="21"/>
        </w:rPr>
        <w:t>Australia </w:t>
      </w:r>
      <w:r>
        <w:rPr>
          <w:sz w:val="21"/>
        </w:rPr>
        <w:t>is a  party  </w:t>
      </w:r>
      <w:r>
        <w:rPr>
          <w:spacing w:val="-3"/>
          <w:sz w:val="21"/>
        </w:rPr>
        <w:t>to  </w:t>
      </w:r>
      <w:r>
        <w:rPr>
          <w:sz w:val="21"/>
        </w:rPr>
        <w:t>the  </w:t>
      </w:r>
      <w:r>
        <w:rPr>
          <w:spacing w:val="-4"/>
          <w:sz w:val="21"/>
        </w:rPr>
        <w:t>Convention, </w:t>
      </w:r>
      <w:r>
        <w:rPr>
          <w:sz w:val="21"/>
        </w:rPr>
        <w:t>which carries with it distinct </w:t>
      </w:r>
      <w:r>
        <w:rPr>
          <w:spacing w:val="-3"/>
          <w:sz w:val="21"/>
        </w:rPr>
        <w:t>obligations </w:t>
      </w:r>
      <w:r>
        <w:rPr>
          <w:sz w:val="21"/>
        </w:rPr>
        <w:t>of </w:t>
      </w:r>
      <w:r>
        <w:rPr>
          <w:spacing w:val="-3"/>
          <w:sz w:val="21"/>
        </w:rPr>
        <w:t>significance. </w:t>
      </w:r>
      <w:r>
        <w:rPr>
          <w:spacing w:val="-4"/>
          <w:sz w:val="21"/>
        </w:rPr>
        <w:t>Further,  </w:t>
      </w:r>
      <w:r>
        <w:rPr>
          <w:sz w:val="21"/>
        </w:rPr>
        <w:t>if </w:t>
      </w:r>
      <w:r>
        <w:rPr>
          <w:spacing w:val="-3"/>
          <w:sz w:val="21"/>
        </w:rPr>
        <w:t>Australia  failed  to  </w:t>
      </w:r>
      <w:r>
        <w:rPr>
          <w:sz w:val="21"/>
        </w:rPr>
        <w:t>fulfil the </w:t>
      </w:r>
      <w:r>
        <w:rPr>
          <w:spacing w:val="-3"/>
          <w:sz w:val="21"/>
        </w:rPr>
        <w:t>obligations </w:t>
      </w:r>
      <w:r>
        <w:rPr>
          <w:sz w:val="21"/>
        </w:rPr>
        <w:t>under the </w:t>
      </w:r>
      <w:r>
        <w:rPr>
          <w:spacing w:val="-4"/>
          <w:sz w:val="21"/>
        </w:rPr>
        <w:t>Convention </w:t>
      </w:r>
      <w:r>
        <w:rPr>
          <w:spacing w:val="-3"/>
          <w:sz w:val="21"/>
        </w:rPr>
        <w:t>to </w:t>
      </w:r>
      <w:r>
        <w:rPr>
          <w:sz w:val="21"/>
        </w:rPr>
        <w:t>which </w:t>
      </w:r>
      <w:r>
        <w:rPr>
          <w:spacing w:val="-3"/>
          <w:sz w:val="21"/>
        </w:rPr>
        <w:t>Australia </w:t>
      </w:r>
      <w:r>
        <w:rPr>
          <w:spacing w:val="-2"/>
          <w:sz w:val="21"/>
        </w:rPr>
        <w:t>has </w:t>
      </w:r>
      <w:r>
        <w:rPr>
          <w:sz w:val="21"/>
        </w:rPr>
        <w:t>agreed,  </w:t>
      </w:r>
      <w:r>
        <w:rPr>
          <w:spacing w:val="-3"/>
          <w:sz w:val="21"/>
        </w:rPr>
        <w:t>Australia  may  </w:t>
      </w:r>
      <w:r>
        <w:rPr>
          <w:sz w:val="21"/>
        </w:rPr>
        <w:t>be subject </w:t>
      </w:r>
      <w:r>
        <w:rPr>
          <w:spacing w:val="-3"/>
          <w:sz w:val="21"/>
        </w:rPr>
        <w:t>to international criticism </w:t>
      </w:r>
      <w:r>
        <w:rPr>
          <w:sz w:val="21"/>
        </w:rPr>
        <w:t>and sanction </w:t>
      </w:r>
      <w:r>
        <w:rPr>
          <w:spacing w:val="-3"/>
          <w:sz w:val="21"/>
        </w:rPr>
        <w:t>for </w:t>
      </w:r>
      <w:r>
        <w:rPr>
          <w:spacing w:val="-4"/>
          <w:sz w:val="21"/>
        </w:rPr>
        <w:t>failing </w:t>
      </w:r>
      <w:r>
        <w:rPr>
          <w:spacing w:val="-3"/>
          <w:sz w:val="21"/>
        </w:rPr>
        <w:t>to implement </w:t>
      </w:r>
      <w:r>
        <w:rPr>
          <w:sz w:val="21"/>
        </w:rPr>
        <w:t>the </w:t>
      </w:r>
      <w:r>
        <w:rPr>
          <w:spacing w:val="-4"/>
          <w:sz w:val="21"/>
        </w:rPr>
        <w:t>Convention’s </w:t>
      </w:r>
      <w:r>
        <w:rPr>
          <w:spacing w:val="-3"/>
          <w:sz w:val="21"/>
        </w:rPr>
        <w:t>obligations.</w:t>
      </w:r>
    </w:p>
    <w:p>
      <w:pPr>
        <w:pStyle w:val="ListParagraph"/>
        <w:numPr>
          <w:ilvl w:val="0"/>
          <w:numId w:val="9"/>
        </w:numPr>
        <w:tabs>
          <w:tab w:pos="2381" w:val="left" w:leader="none"/>
          <w:tab w:pos="2382" w:val="left" w:leader="none"/>
        </w:tabs>
        <w:spacing w:line="242" w:lineRule="auto" w:before="129" w:after="0"/>
        <w:ind w:left="2381" w:right="1623" w:hanging="794"/>
        <w:jc w:val="left"/>
        <w:rPr>
          <w:sz w:val="12"/>
        </w:rPr>
      </w:pPr>
      <w:r>
        <w:rPr>
          <w:w w:val="105"/>
          <w:sz w:val="21"/>
        </w:rPr>
        <w:t>Reporting on </w:t>
      </w:r>
      <w:r>
        <w:rPr>
          <w:spacing w:val="-12"/>
          <w:w w:val="105"/>
          <w:sz w:val="21"/>
        </w:rPr>
        <w:t>11 </w:t>
      </w:r>
      <w:r>
        <w:rPr>
          <w:spacing w:val="-2"/>
          <w:w w:val="105"/>
          <w:sz w:val="21"/>
        </w:rPr>
        <w:t>August </w:t>
      </w:r>
      <w:r>
        <w:rPr>
          <w:spacing w:val="-8"/>
          <w:w w:val="105"/>
          <w:sz w:val="21"/>
        </w:rPr>
        <w:t>2015 </w:t>
      </w:r>
      <w:r>
        <w:rPr>
          <w:w w:val="105"/>
          <w:sz w:val="21"/>
        </w:rPr>
        <w:t>on a </w:t>
      </w:r>
      <w:r>
        <w:rPr>
          <w:spacing w:val="-3"/>
          <w:w w:val="105"/>
          <w:sz w:val="21"/>
        </w:rPr>
        <w:t>Bill to create </w:t>
      </w:r>
      <w:r>
        <w:rPr>
          <w:w w:val="105"/>
          <w:sz w:val="21"/>
        </w:rPr>
        <w:t>a </w:t>
      </w:r>
      <w:r>
        <w:rPr>
          <w:spacing w:val="-4"/>
          <w:w w:val="105"/>
          <w:sz w:val="21"/>
        </w:rPr>
        <w:t>Commonwealth </w:t>
      </w:r>
      <w:r>
        <w:rPr>
          <w:spacing w:val="-3"/>
          <w:w w:val="105"/>
          <w:sz w:val="21"/>
        </w:rPr>
        <w:t>medicinal cannabis scheme, </w:t>
      </w:r>
      <w:r>
        <w:rPr>
          <w:w w:val="105"/>
          <w:sz w:val="21"/>
        </w:rPr>
        <w:t>the </w:t>
      </w:r>
      <w:r>
        <w:rPr>
          <w:spacing w:val="-3"/>
          <w:w w:val="105"/>
          <w:sz w:val="21"/>
        </w:rPr>
        <w:t>Senate </w:t>
      </w:r>
      <w:r>
        <w:rPr>
          <w:w w:val="105"/>
          <w:sz w:val="21"/>
        </w:rPr>
        <w:t>Legal and </w:t>
      </w:r>
      <w:r>
        <w:rPr>
          <w:spacing w:val="-3"/>
          <w:w w:val="105"/>
          <w:sz w:val="21"/>
        </w:rPr>
        <w:t>Constitutional Affairs Legislation Committee </w:t>
      </w:r>
      <w:r>
        <w:rPr>
          <w:w w:val="105"/>
          <w:sz w:val="21"/>
        </w:rPr>
        <w:t>recommended </w:t>
      </w:r>
      <w:r>
        <w:rPr>
          <w:spacing w:val="-3"/>
          <w:w w:val="105"/>
          <w:sz w:val="21"/>
        </w:rPr>
        <w:t>that </w:t>
      </w:r>
      <w:r>
        <w:rPr>
          <w:w w:val="105"/>
          <w:sz w:val="21"/>
        </w:rPr>
        <w:t>the </w:t>
      </w:r>
      <w:r>
        <w:rPr>
          <w:spacing w:val="-3"/>
          <w:w w:val="105"/>
          <w:sz w:val="21"/>
        </w:rPr>
        <w:t>Bill </w:t>
      </w:r>
      <w:r>
        <w:rPr>
          <w:w w:val="105"/>
          <w:sz w:val="21"/>
        </w:rPr>
        <w:t>be amended </w:t>
      </w:r>
      <w:r>
        <w:rPr>
          <w:spacing w:val="-3"/>
          <w:w w:val="105"/>
          <w:sz w:val="21"/>
        </w:rPr>
        <w:t>to ensure that </w:t>
      </w:r>
      <w:r>
        <w:rPr>
          <w:spacing w:val="-4"/>
          <w:w w:val="105"/>
          <w:sz w:val="21"/>
        </w:rPr>
        <w:t>‘medicinal </w:t>
      </w:r>
      <w:r>
        <w:rPr>
          <w:spacing w:val="-3"/>
          <w:w w:val="105"/>
          <w:sz w:val="21"/>
        </w:rPr>
        <w:t>cannabis </w:t>
      </w:r>
      <w:r>
        <w:rPr>
          <w:w w:val="105"/>
          <w:sz w:val="21"/>
        </w:rPr>
        <w:t>products can be made </w:t>
      </w:r>
      <w:r>
        <w:rPr>
          <w:spacing w:val="-3"/>
          <w:w w:val="105"/>
          <w:sz w:val="21"/>
        </w:rPr>
        <w:t>available </w:t>
      </w:r>
      <w:r>
        <w:rPr>
          <w:w w:val="105"/>
          <w:sz w:val="21"/>
        </w:rPr>
        <w:t>in </w:t>
      </w:r>
      <w:r>
        <w:rPr>
          <w:spacing w:val="-3"/>
          <w:w w:val="105"/>
          <w:sz w:val="21"/>
        </w:rPr>
        <w:t>Australia consistent </w:t>
      </w:r>
      <w:r>
        <w:rPr>
          <w:w w:val="105"/>
          <w:sz w:val="21"/>
        </w:rPr>
        <w:t>with </w:t>
      </w:r>
      <w:r>
        <w:rPr>
          <w:spacing w:val="-4"/>
          <w:w w:val="105"/>
          <w:sz w:val="21"/>
        </w:rPr>
        <w:t>Australia’s </w:t>
      </w:r>
      <w:r>
        <w:rPr>
          <w:spacing w:val="-3"/>
          <w:w w:val="105"/>
          <w:sz w:val="21"/>
        </w:rPr>
        <w:t>international obligations, including under </w:t>
      </w:r>
      <w:r>
        <w:rPr>
          <w:w w:val="105"/>
          <w:sz w:val="21"/>
        </w:rPr>
        <w:t>Articles</w:t>
      </w:r>
      <w:r>
        <w:rPr>
          <w:spacing w:val="6"/>
          <w:w w:val="105"/>
          <w:sz w:val="21"/>
        </w:rPr>
        <w:t> </w:t>
      </w:r>
      <w:r>
        <w:rPr>
          <w:w w:val="105"/>
          <w:sz w:val="21"/>
        </w:rPr>
        <w:t>23</w:t>
      </w:r>
      <w:r>
        <w:rPr>
          <w:spacing w:val="6"/>
          <w:w w:val="105"/>
          <w:sz w:val="21"/>
        </w:rPr>
        <w:t> </w:t>
      </w:r>
      <w:r>
        <w:rPr>
          <w:w w:val="105"/>
          <w:sz w:val="21"/>
        </w:rPr>
        <w:t>and</w:t>
      </w:r>
      <w:r>
        <w:rPr>
          <w:spacing w:val="6"/>
          <w:w w:val="105"/>
          <w:sz w:val="21"/>
        </w:rPr>
        <w:t> </w:t>
      </w:r>
      <w:r>
        <w:rPr>
          <w:spacing w:val="-3"/>
          <w:w w:val="105"/>
          <w:sz w:val="21"/>
        </w:rPr>
        <w:t>28</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Single</w:t>
      </w:r>
      <w:r>
        <w:rPr>
          <w:spacing w:val="6"/>
          <w:w w:val="105"/>
          <w:sz w:val="21"/>
        </w:rPr>
        <w:t> </w:t>
      </w:r>
      <w:r>
        <w:rPr>
          <w:spacing w:val="-4"/>
          <w:w w:val="105"/>
          <w:sz w:val="21"/>
        </w:rPr>
        <w:t>Convention</w:t>
      </w:r>
      <w:r>
        <w:rPr>
          <w:spacing w:val="6"/>
          <w:w w:val="105"/>
          <w:sz w:val="21"/>
        </w:rPr>
        <w:t> </w:t>
      </w:r>
      <w:r>
        <w:rPr>
          <w:w w:val="105"/>
          <w:sz w:val="21"/>
        </w:rPr>
        <w:t>on</w:t>
      </w:r>
      <w:r>
        <w:rPr>
          <w:spacing w:val="6"/>
          <w:w w:val="105"/>
          <w:sz w:val="21"/>
        </w:rPr>
        <w:t> </w:t>
      </w:r>
      <w:r>
        <w:rPr>
          <w:spacing w:val="-3"/>
          <w:w w:val="105"/>
          <w:sz w:val="21"/>
        </w:rPr>
        <w:t>Narcotic</w:t>
      </w:r>
      <w:r>
        <w:rPr>
          <w:spacing w:val="6"/>
          <w:w w:val="105"/>
          <w:sz w:val="21"/>
        </w:rPr>
        <w:t> </w:t>
      </w:r>
      <w:r>
        <w:rPr>
          <w:w w:val="105"/>
          <w:sz w:val="21"/>
        </w:rPr>
        <w:t>Drugs</w:t>
      </w:r>
      <w:r>
        <w:rPr>
          <w:spacing w:val="6"/>
          <w:w w:val="105"/>
          <w:sz w:val="21"/>
        </w:rPr>
        <w:t> </w:t>
      </w:r>
      <w:r>
        <w:rPr>
          <w:spacing w:val="-9"/>
          <w:w w:val="105"/>
          <w:sz w:val="21"/>
        </w:rPr>
        <w:t>1961.’</w:t>
      </w:r>
      <w:r>
        <w:rPr>
          <w:spacing w:val="-9"/>
          <w:w w:val="105"/>
          <w:position w:val="7"/>
          <w:sz w:val="12"/>
        </w:rPr>
        <w:t>5</w:t>
      </w:r>
    </w:p>
    <w:p>
      <w:pPr>
        <w:pStyle w:val="ListParagraph"/>
        <w:numPr>
          <w:ilvl w:val="0"/>
          <w:numId w:val="9"/>
        </w:numPr>
        <w:tabs>
          <w:tab w:pos="2380" w:val="left" w:leader="none"/>
          <w:tab w:pos="2381" w:val="left" w:leader="none"/>
        </w:tabs>
        <w:spacing w:line="242" w:lineRule="auto" w:before="125" w:after="0"/>
        <w:ind w:left="2381" w:right="1836" w:hanging="794"/>
        <w:jc w:val="left"/>
        <w:rPr>
          <w:sz w:val="21"/>
        </w:rPr>
      </w:pPr>
      <w:r>
        <w:rPr>
          <w:sz w:val="21"/>
        </w:rPr>
        <w:t>The </w:t>
      </w:r>
      <w:r>
        <w:rPr>
          <w:spacing w:val="-3"/>
          <w:sz w:val="21"/>
        </w:rPr>
        <w:t>Commission therefore </w:t>
      </w:r>
      <w:r>
        <w:rPr>
          <w:sz w:val="21"/>
        </w:rPr>
        <w:t>considers </w:t>
      </w:r>
      <w:r>
        <w:rPr>
          <w:spacing w:val="-3"/>
          <w:sz w:val="21"/>
        </w:rPr>
        <w:t>that </w:t>
      </w:r>
      <w:r>
        <w:rPr>
          <w:sz w:val="21"/>
        </w:rPr>
        <w:t>a Victorian </w:t>
      </w:r>
      <w:r>
        <w:rPr>
          <w:spacing w:val="-3"/>
          <w:sz w:val="21"/>
        </w:rPr>
        <w:t>medicinal cannabis  </w:t>
      </w:r>
      <w:r>
        <w:rPr>
          <w:sz w:val="21"/>
        </w:rPr>
        <w:t>scheme should  be </w:t>
      </w:r>
      <w:r>
        <w:rPr>
          <w:spacing w:val="-2"/>
          <w:sz w:val="21"/>
        </w:rPr>
        <w:t>framed </w:t>
      </w:r>
      <w:r>
        <w:rPr>
          <w:sz w:val="21"/>
        </w:rPr>
        <w:t>in </w:t>
      </w:r>
      <w:r>
        <w:rPr>
          <w:spacing w:val="-3"/>
          <w:sz w:val="21"/>
        </w:rPr>
        <w:t>accordance </w:t>
      </w:r>
      <w:r>
        <w:rPr>
          <w:sz w:val="21"/>
        </w:rPr>
        <w:t>with the specific </w:t>
      </w:r>
      <w:r>
        <w:rPr>
          <w:spacing w:val="-3"/>
          <w:sz w:val="21"/>
        </w:rPr>
        <w:t>requirements </w:t>
      </w:r>
      <w:r>
        <w:rPr>
          <w:sz w:val="21"/>
        </w:rPr>
        <w:t>and policy objectives of the </w:t>
      </w:r>
      <w:r>
        <w:rPr>
          <w:spacing w:val="-4"/>
          <w:sz w:val="21"/>
        </w:rPr>
        <w:t>Convention.</w:t>
      </w:r>
    </w:p>
    <w:p>
      <w:pPr>
        <w:pStyle w:val="Heading4"/>
        <w:spacing w:before="135"/>
        <w:ind w:left="1587"/>
      </w:pPr>
      <w:r>
        <w:rPr>
          <w:w w:val="115"/>
        </w:rPr>
        <w:t>Review of the options</w:t>
      </w:r>
    </w:p>
    <w:p>
      <w:pPr>
        <w:pStyle w:val="ListParagraph"/>
        <w:numPr>
          <w:ilvl w:val="0"/>
          <w:numId w:val="9"/>
        </w:numPr>
        <w:tabs>
          <w:tab w:pos="2380" w:val="left" w:leader="none"/>
          <w:tab w:pos="2381" w:val="left" w:leader="none"/>
        </w:tabs>
        <w:spacing w:line="242" w:lineRule="auto" w:before="137" w:after="0"/>
        <w:ind w:left="2381" w:right="1924" w:hanging="794"/>
        <w:jc w:val="left"/>
        <w:rPr>
          <w:sz w:val="21"/>
        </w:rPr>
      </w:pPr>
      <w:r>
        <w:rPr>
          <w:w w:val="105"/>
          <w:sz w:val="21"/>
        </w:rPr>
        <w:t>The</w:t>
      </w:r>
      <w:r>
        <w:rPr>
          <w:spacing w:val="-6"/>
          <w:w w:val="105"/>
          <w:sz w:val="21"/>
        </w:rPr>
        <w:t> </w:t>
      </w:r>
      <w:r>
        <w:rPr>
          <w:spacing w:val="-3"/>
          <w:w w:val="105"/>
          <w:sz w:val="21"/>
        </w:rPr>
        <w:t>Commission</w:t>
      </w:r>
      <w:r>
        <w:rPr>
          <w:spacing w:val="-6"/>
          <w:w w:val="105"/>
          <w:sz w:val="21"/>
        </w:rPr>
        <w:t> </w:t>
      </w:r>
      <w:r>
        <w:rPr>
          <w:spacing w:val="-2"/>
          <w:w w:val="105"/>
          <w:sz w:val="21"/>
        </w:rPr>
        <w:t>has</w:t>
      </w:r>
      <w:r>
        <w:rPr>
          <w:spacing w:val="-6"/>
          <w:w w:val="105"/>
          <w:sz w:val="21"/>
        </w:rPr>
        <w:t> </w:t>
      </w:r>
      <w:r>
        <w:rPr>
          <w:w w:val="105"/>
          <w:sz w:val="21"/>
        </w:rPr>
        <w:t>identified</w:t>
      </w:r>
      <w:r>
        <w:rPr>
          <w:spacing w:val="-6"/>
          <w:w w:val="105"/>
          <w:sz w:val="21"/>
        </w:rPr>
        <w:t> </w:t>
      </w:r>
      <w:r>
        <w:rPr>
          <w:w w:val="105"/>
          <w:sz w:val="21"/>
        </w:rPr>
        <w:t>and</w:t>
      </w:r>
      <w:r>
        <w:rPr>
          <w:spacing w:val="-6"/>
          <w:w w:val="105"/>
          <w:sz w:val="21"/>
        </w:rPr>
        <w:t> </w:t>
      </w:r>
      <w:r>
        <w:rPr>
          <w:w w:val="105"/>
          <w:sz w:val="21"/>
        </w:rPr>
        <w:t>formed</w:t>
      </w:r>
      <w:r>
        <w:rPr>
          <w:spacing w:val="-6"/>
          <w:w w:val="105"/>
          <w:sz w:val="21"/>
        </w:rPr>
        <w:t> </w:t>
      </w:r>
      <w:r>
        <w:rPr>
          <w:w w:val="105"/>
          <w:sz w:val="21"/>
        </w:rPr>
        <w:t>views</w:t>
      </w:r>
      <w:r>
        <w:rPr>
          <w:spacing w:val="-6"/>
          <w:w w:val="105"/>
          <w:sz w:val="21"/>
        </w:rPr>
        <w:t> </w:t>
      </w:r>
      <w:r>
        <w:rPr>
          <w:w w:val="105"/>
          <w:sz w:val="21"/>
        </w:rPr>
        <w:t>on</w:t>
      </w:r>
      <w:r>
        <w:rPr>
          <w:spacing w:val="-6"/>
          <w:w w:val="105"/>
          <w:sz w:val="21"/>
        </w:rPr>
        <w:t> </w:t>
      </w:r>
      <w:r>
        <w:rPr>
          <w:spacing w:val="-3"/>
          <w:w w:val="105"/>
          <w:sz w:val="21"/>
        </w:rPr>
        <w:t>several</w:t>
      </w:r>
      <w:r>
        <w:rPr>
          <w:spacing w:val="-6"/>
          <w:w w:val="105"/>
          <w:sz w:val="21"/>
        </w:rPr>
        <w:t> </w:t>
      </w:r>
      <w:r>
        <w:rPr>
          <w:w w:val="105"/>
          <w:sz w:val="21"/>
        </w:rPr>
        <w:t>options</w:t>
      </w:r>
      <w:r>
        <w:rPr>
          <w:spacing w:val="-6"/>
          <w:w w:val="105"/>
          <w:sz w:val="21"/>
        </w:rPr>
        <w:t> </w:t>
      </w:r>
      <w:r>
        <w:rPr>
          <w:spacing w:val="-3"/>
          <w:w w:val="105"/>
          <w:sz w:val="21"/>
        </w:rPr>
        <w:t>for</w:t>
      </w:r>
      <w:r>
        <w:rPr>
          <w:spacing w:val="-5"/>
          <w:w w:val="105"/>
          <w:sz w:val="21"/>
        </w:rPr>
        <w:t> </w:t>
      </w:r>
      <w:r>
        <w:rPr>
          <w:w w:val="105"/>
          <w:sz w:val="21"/>
        </w:rPr>
        <w:t>law</w:t>
      </w:r>
      <w:r>
        <w:rPr>
          <w:spacing w:val="-6"/>
          <w:w w:val="105"/>
          <w:sz w:val="21"/>
        </w:rPr>
        <w:t> </w:t>
      </w:r>
      <w:r>
        <w:rPr>
          <w:spacing w:val="-3"/>
          <w:w w:val="105"/>
          <w:sz w:val="21"/>
        </w:rPr>
        <w:t>reform,</w:t>
      </w:r>
      <w:r>
        <w:rPr>
          <w:spacing w:val="-6"/>
          <w:w w:val="105"/>
          <w:sz w:val="21"/>
        </w:rPr>
        <w:t> </w:t>
      </w:r>
      <w:r>
        <w:rPr>
          <w:w w:val="105"/>
          <w:sz w:val="21"/>
        </w:rPr>
        <w:t>as </w:t>
      </w:r>
      <w:r>
        <w:rPr>
          <w:spacing w:val="-3"/>
          <w:w w:val="105"/>
          <w:sz w:val="21"/>
        </w:rPr>
        <w:t>summarised</w:t>
      </w:r>
      <w:r>
        <w:rPr>
          <w:spacing w:val="5"/>
          <w:w w:val="105"/>
          <w:sz w:val="21"/>
        </w:rPr>
        <w:t> </w:t>
      </w:r>
      <w:r>
        <w:rPr>
          <w:w w:val="105"/>
          <w:sz w:val="21"/>
        </w:rPr>
        <w:t>below:</w:t>
      </w:r>
    </w:p>
    <w:p>
      <w:pPr>
        <w:pStyle w:val="ListParagraph"/>
        <w:numPr>
          <w:ilvl w:val="1"/>
          <w:numId w:val="9"/>
        </w:numPr>
        <w:tabs>
          <w:tab w:pos="2721" w:val="left" w:leader="none"/>
          <w:tab w:pos="2722" w:val="left" w:leader="none"/>
        </w:tabs>
        <w:spacing w:line="242" w:lineRule="auto" w:before="123" w:after="0"/>
        <w:ind w:left="2721" w:right="1722" w:hanging="341"/>
        <w:jc w:val="left"/>
        <w:rPr>
          <w:sz w:val="21"/>
        </w:rPr>
      </w:pPr>
      <w:r>
        <w:rPr>
          <w:w w:val="105"/>
          <w:sz w:val="21"/>
        </w:rPr>
        <w:t>Importation:</w:t>
      </w:r>
      <w:r>
        <w:rPr>
          <w:spacing w:val="-7"/>
          <w:w w:val="105"/>
          <w:sz w:val="21"/>
        </w:rPr>
        <w:t> </w:t>
      </w:r>
      <w:r>
        <w:rPr>
          <w:w w:val="105"/>
          <w:sz w:val="21"/>
        </w:rPr>
        <w:t>Victoria</w:t>
      </w:r>
      <w:r>
        <w:rPr>
          <w:spacing w:val="-6"/>
          <w:w w:val="105"/>
          <w:sz w:val="21"/>
        </w:rPr>
        <w:t> </w:t>
      </w:r>
      <w:r>
        <w:rPr>
          <w:spacing w:val="-3"/>
          <w:w w:val="105"/>
          <w:sz w:val="21"/>
        </w:rPr>
        <w:t>could</w:t>
      </w:r>
      <w:r>
        <w:rPr>
          <w:spacing w:val="-6"/>
          <w:w w:val="105"/>
          <w:sz w:val="21"/>
        </w:rPr>
        <w:t> </w:t>
      </w:r>
      <w:r>
        <w:rPr>
          <w:w w:val="105"/>
          <w:sz w:val="21"/>
        </w:rPr>
        <w:t>import</w:t>
      </w:r>
      <w:r>
        <w:rPr>
          <w:spacing w:val="-6"/>
          <w:w w:val="105"/>
          <w:sz w:val="21"/>
        </w:rPr>
        <w:t> </w:t>
      </w:r>
      <w:r>
        <w:rPr>
          <w:spacing w:val="-3"/>
          <w:w w:val="105"/>
          <w:sz w:val="21"/>
        </w:rPr>
        <w:t>cannabis</w:t>
      </w:r>
      <w:r>
        <w:rPr>
          <w:spacing w:val="-6"/>
          <w:w w:val="105"/>
          <w:sz w:val="21"/>
        </w:rPr>
        <w:t> </w:t>
      </w:r>
      <w:r>
        <w:rPr>
          <w:spacing w:val="-3"/>
          <w:w w:val="105"/>
          <w:sz w:val="21"/>
        </w:rPr>
        <w:t>for</w:t>
      </w:r>
      <w:r>
        <w:rPr>
          <w:spacing w:val="-6"/>
          <w:w w:val="105"/>
          <w:sz w:val="21"/>
        </w:rPr>
        <w:t> </w:t>
      </w:r>
      <w:r>
        <w:rPr>
          <w:w w:val="105"/>
          <w:sz w:val="21"/>
        </w:rPr>
        <w:t>the</w:t>
      </w:r>
      <w:r>
        <w:rPr>
          <w:spacing w:val="-7"/>
          <w:w w:val="105"/>
          <w:sz w:val="21"/>
        </w:rPr>
        <w:t> </w:t>
      </w:r>
      <w:r>
        <w:rPr>
          <w:w w:val="105"/>
          <w:sz w:val="21"/>
        </w:rPr>
        <w:t>purposes</w:t>
      </w:r>
      <w:r>
        <w:rPr>
          <w:spacing w:val="-6"/>
          <w:w w:val="105"/>
          <w:sz w:val="21"/>
        </w:rPr>
        <w:t> </w:t>
      </w:r>
      <w:r>
        <w:rPr>
          <w:w w:val="105"/>
          <w:sz w:val="21"/>
        </w:rPr>
        <w:t>of</w:t>
      </w:r>
      <w:r>
        <w:rPr>
          <w:spacing w:val="-6"/>
          <w:w w:val="105"/>
          <w:sz w:val="21"/>
        </w:rPr>
        <w:t> </w:t>
      </w:r>
      <w:r>
        <w:rPr>
          <w:w w:val="105"/>
          <w:sz w:val="21"/>
        </w:rPr>
        <w:t>a</w:t>
      </w:r>
      <w:r>
        <w:rPr>
          <w:spacing w:val="-6"/>
          <w:w w:val="105"/>
          <w:sz w:val="21"/>
        </w:rPr>
        <w:t> </w:t>
      </w:r>
      <w:r>
        <w:rPr>
          <w:spacing w:val="-3"/>
          <w:w w:val="105"/>
          <w:sz w:val="21"/>
        </w:rPr>
        <w:t>medicinal</w:t>
      </w:r>
      <w:r>
        <w:rPr>
          <w:spacing w:val="-6"/>
          <w:w w:val="105"/>
          <w:sz w:val="21"/>
        </w:rPr>
        <w:t> </w:t>
      </w:r>
      <w:r>
        <w:rPr>
          <w:spacing w:val="-3"/>
          <w:w w:val="105"/>
          <w:sz w:val="21"/>
        </w:rPr>
        <w:t>cannabis </w:t>
      </w:r>
      <w:r>
        <w:rPr>
          <w:w w:val="105"/>
          <w:sz w:val="21"/>
        </w:rPr>
        <w:t>scheme by special </w:t>
      </w:r>
      <w:r>
        <w:rPr>
          <w:spacing w:val="-3"/>
          <w:w w:val="105"/>
          <w:sz w:val="21"/>
        </w:rPr>
        <w:t>arrangement </w:t>
      </w:r>
      <w:r>
        <w:rPr>
          <w:w w:val="105"/>
          <w:sz w:val="21"/>
        </w:rPr>
        <w:t>under </w:t>
      </w:r>
      <w:r>
        <w:rPr>
          <w:spacing w:val="-4"/>
          <w:w w:val="105"/>
          <w:sz w:val="21"/>
        </w:rPr>
        <w:t>Commonwealth</w:t>
      </w:r>
      <w:r>
        <w:rPr>
          <w:spacing w:val="30"/>
          <w:w w:val="105"/>
          <w:sz w:val="21"/>
        </w:rPr>
        <w:t> </w:t>
      </w:r>
      <w:r>
        <w:rPr>
          <w:spacing w:val="-5"/>
          <w:w w:val="105"/>
          <w:sz w:val="21"/>
        </w:rPr>
        <w:t>law.</w:t>
      </w:r>
    </w:p>
    <w:p>
      <w:pPr>
        <w:pStyle w:val="ListParagraph"/>
        <w:numPr>
          <w:ilvl w:val="1"/>
          <w:numId w:val="9"/>
        </w:numPr>
        <w:tabs>
          <w:tab w:pos="2721" w:val="left" w:leader="none"/>
          <w:tab w:pos="2722" w:val="left" w:leader="none"/>
        </w:tabs>
        <w:spacing w:line="242" w:lineRule="auto" w:before="87" w:after="0"/>
        <w:ind w:left="2721" w:right="1724" w:hanging="341"/>
        <w:jc w:val="left"/>
        <w:rPr>
          <w:sz w:val="21"/>
        </w:rPr>
      </w:pPr>
      <w:r>
        <w:rPr>
          <w:w w:val="105"/>
          <w:sz w:val="21"/>
        </w:rPr>
        <w:t>Exemption</w:t>
      </w:r>
      <w:r>
        <w:rPr>
          <w:spacing w:val="-14"/>
          <w:w w:val="105"/>
          <w:sz w:val="21"/>
        </w:rPr>
        <w:t> </w:t>
      </w:r>
      <w:r>
        <w:rPr>
          <w:spacing w:val="-3"/>
          <w:w w:val="105"/>
          <w:sz w:val="21"/>
        </w:rPr>
        <w:t>from</w:t>
      </w:r>
      <w:r>
        <w:rPr>
          <w:spacing w:val="-13"/>
          <w:w w:val="105"/>
          <w:sz w:val="21"/>
        </w:rPr>
        <w:t> </w:t>
      </w:r>
      <w:r>
        <w:rPr>
          <w:w w:val="105"/>
          <w:sz w:val="21"/>
        </w:rPr>
        <w:t>prosecution:</w:t>
      </w:r>
      <w:r>
        <w:rPr>
          <w:spacing w:val="-13"/>
          <w:w w:val="105"/>
          <w:sz w:val="21"/>
        </w:rPr>
        <w:t> </w:t>
      </w:r>
      <w:r>
        <w:rPr>
          <w:spacing w:val="-3"/>
          <w:w w:val="105"/>
          <w:sz w:val="21"/>
        </w:rPr>
        <w:t>eligible</w:t>
      </w:r>
      <w:r>
        <w:rPr>
          <w:spacing w:val="-13"/>
          <w:w w:val="105"/>
          <w:sz w:val="21"/>
        </w:rPr>
        <w:t> </w:t>
      </w:r>
      <w:r>
        <w:rPr>
          <w:w w:val="105"/>
          <w:sz w:val="21"/>
        </w:rPr>
        <w:t>patients</w:t>
      </w:r>
      <w:r>
        <w:rPr>
          <w:spacing w:val="-13"/>
          <w:w w:val="105"/>
          <w:sz w:val="21"/>
        </w:rPr>
        <w:t> </w:t>
      </w:r>
      <w:r>
        <w:rPr>
          <w:w w:val="105"/>
          <w:sz w:val="21"/>
        </w:rPr>
        <w:t>and</w:t>
      </w:r>
      <w:r>
        <w:rPr>
          <w:spacing w:val="-13"/>
          <w:w w:val="105"/>
          <w:sz w:val="21"/>
        </w:rPr>
        <w:t> </w:t>
      </w:r>
      <w:r>
        <w:rPr>
          <w:w w:val="105"/>
          <w:sz w:val="21"/>
        </w:rPr>
        <w:t>their</w:t>
      </w:r>
      <w:r>
        <w:rPr>
          <w:spacing w:val="-13"/>
          <w:w w:val="105"/>
          <w:sz w:val="21"/>
        </w:rPr>
        <w:t> </w:t>
      </w:r>
      <w:r>
        <w:rPr>
          <w:w w:val="105"/>
          <w:sz w:val="21"/>
        </w:rPr>
        <w:t>carers</w:t>
      </w:r>
      <w:r>
        <w:rPr>
          <w:spacing w:val="-13"/>
          <w:w w:val="105"/>
          <w:sz w:val="21"/>
        </w:rPr>
        <w:t> </w:t>
      </w:r>
      <w:r>
        <w:rPr>
          <w:spacing w:val="-3"/>
          <w:w w:val="105"/>
          <w:sz w:val="21"/>
        </w:rPr>
        <w:t>could</w:t>
      </w:r>
      <w:r>
        <w:rPr>
          <w:spacing w:val="-14"/>
          <w:w w:val="105"/>
          <w:sz w:val="21"/>
        </w:rPr>
        <w:t> </w:t>
      </w:r>
      <w:r>
        <w:rPr>
          <w:w w:val="105"/>
          <w:sz w:val="21"/>
        </w:rPr>
        <w:t>be</w:t>
      </w:r>
      <w:r>
        <w:rPr>
          <w:spacing w:val="-13"/>
          <w:w w:val="105"/>
          <w:sz w:val="21"/>
        </w:rPr>
        <w:t> </w:t>
      </w:r>
      <w:r>
        <w:rPr>
          <w:w w:val="105"/>
          <w:sz w:val="21"/>
        </w:rPr>
        <w:t>authorised</w:t>
      </w:r>
      <w:r>
        <w:rPr>
          <w:spacing w:val="-13"/>
          <w:w w:val="105"/>
          <w:sz w:val="21"/>
        </w:rPr>
        <w:t> </w:t>
      </w:r>
      <w:r>
        <w:rPr>
          <w:spacing w:val="-3"/>
          <w:w w:val="105"/>
          <w:sz w:val="21"/>
        </w:rPr>
        <w:t>to </w:t>
      </w:r>
      <w:r>
        <w:rPr>
          <w:w w:val="105"/>
          <w:sz w:val="21"/>
        </w:rPr>
        <w:t>possess </w:t>
      </w:r>
      <w:r>
        <w:rPr>
          <w:spacing w:val="-3"/>
          <w:w w:val="105"/>
          <w:sz w:val="21"/>
        </w:rPr>
        <w:t>small quantities </w:t>
      </w:r>
      <w:r>
        <w:rPr>
          <w:w w:val="105"/>
          <w:sz w:val="21"/>
        </w:rPr>
        <w:t>of </w:t>
      </w:r>
      <w:r>
        <w:rPr>
          <w:spacing w:val="-3"/>
          <w:w w:val="105"/>
          <w:sz w:val="21"/>
        </w:rPr>
        <w:t>cannabis for </w:t>
      </w:r>
      <w:r>
        <w:rPr>
          <w:w w:val="105"/>
          <w:sz w:val="21"/>
        </w:rPr>
        <w:t>the </w:t>
      </w:r>
      <w:r>
        <w:rPr>
          <w:spacing w:val="-3"/>
          <w:w w:val="105"/>
          <w:sz w:val="21"/>
        </w:rPr>
        <w:t>patient’s use.</w:t>
      </w:r>
    </w:p>
    <w:p>
      <w:pPr>
        <w:pStyle w:val="ListParagraph"/>
        <w:numPr>
          <w:ilvl w:val="1"/>
          <w:numId w:val="9"/>
        </w:numPr>
        <w:tabs>
          <w:tab w:pos="2721" w:val="left" w:leader="none"/>
          <w:tab w:pos="2722" w:val="left" w:leader="none"/>
        </w:tabs>
        <w:spacing w:line="242" w:lineRule="auto" w:before="87" w:after="0"/>
        <w:ind w:left="2721" w:right="1956" w:hanging="341"/>
        <w:jc w:val="left"/>
        <w:rPr>
          <w:sz w:val="21"/>
        </w:rPr>
      </w:pPr>
      <w:r>
        <w:rPr>
          <w:spacing w:val="-4"/>
          <w:w w:val="105"/>
          <w:sz w:val="21"/>
        </w:rPr>
        <w:t>‘Grow</w:t>
      </w:r>
      <w:r>
        <w:rPr>
          <w:spacing w:val="-7"/>
          <w:w w:val="105"/>
          <w:sz w:val="21"/>
        </w:rPr>
        <w:t> </w:t>
      </w:r>
      <w:r>
        <w:rPr>
          <w:w w:val="105"/>
          <w:sz w:val="21"/>
        </w:rPr>
        <w:t>your</w:t>
      </w:r>
      <w:r>
        <w:rPr>
          <w:spacing w:val="-7"/>
          <w:w w:val="105"/>
          <w:sz w:val="21"/>
        </w:rPr>
        <w:t> </w:t>
      </w:r>
      <w:r>
        <w:rPr>
          <w:spacing w:val="-3"/>
          <w:w w:val="105"/>
          <w:sz w:val="21"/>
        </w:rPr>
        <w:t>own’:</w:t>
      </w:r>
      <w:r>
        <w:rPr>
          <w:spacing w:val="-7"/>
          <w:w w:val="105"/>
          <w:sz w:val="21"/>
        </w:rPr>
        <w:t> </w:t>
      </w:r>
      <w:r>
        <w:rPr>
          <w:spacing w:val="-3"/>
          <w:w w:val="105"/>
          <w:sz w:val="21"/>
        </w:rPr>
        <w:t>eligible</w:t>
      </w:r>
      <w:r>
        <w:rPr>
          <w:spacing w:val="-7"/>
          <w:w w:val="105"/>
          <w:sz w:val="21"/>
        </w:rPr>
        <w:t> </w:t>
      </w:r>
      <w:r>
        <w:rPr>
          <w:w w:val="105"/>
          <w:sz w:val="21"/>
        </w:rPr>
        <w:t>patients</w:t>
      </w:r>
      <w:r>
        <w:rPr>
          <w:spacing w:val="-7"/>
          <w:w w:val="105"/>
          <w:sz w:val="21"/>
        </w:rPr>
        <w:t> </w:t>
      </w:r>
      <w:r>
        <w:rPr>
          <w:w w:val="105"/>
          <w:sz w:val="21"/>
        </w:rPr>
        <w:t>and</w:t>
      </w:r>
      <w:r>
        <w:rPr>
          <w:spacing w:val="-7"/>
          <w:w w:val="105"/>
          <w:sz w:val="21"/>
        </w:rPr>
        <w:t> </w:t>
      </w:r>
      <w:r>
        <w:rPr>
          <w:w w:val="105"/>
          <w:sz w:val="21"/>
        </w:rPr>
        <w:t>their</w:t>
      </w:r>
      <w:r>
        <w:rPr>
          <w:spacing w:val="-7"/>
          <w:w w:val="105"/>
          <w:sz w:val="21"/>
        </w:rPr>
        <w:t> </w:t>
      </w:r>
      <w:r>
        <w:rPr>
          <w:w w:val="105"/>
          <w:sz w:val="21"/>
        </w:rPr>
        <w:t>carers</w:t>
      </w:r>
      <w:r>
        <w:rPr>
          <w:spacing w:val="-7"/>
          <w:w w:val="105"/>
          <w:sz w:val="21"/>
        </w:rPr>
        <w:t> </w:t>
      </w:r>
      <w:r>
        <w:rPr>
          <w:spacing w:val="-3"/>
          <w:w w:val="105"/>
          <w:sz w:val="21"/>
        </w:rPr>
        <w:t>could</w:t>
      </w:r>
      <w:r>
        <w:rPr>
          <w:spacing w:val="-7"/>
          <w:w w:val="105"/>
          <w:sz w:val="21"/>
        </w:rPr>
        <w:t> </w:t>
      </w:r>
      <w:r>
        <w:rPr>
          <w:w w:val="105"/>
          <w:sz w:val="21"/>
        </w:rPr>
        <w:t>be</w:t>
      </w:r>
      <w:r>
        <w:rPr>
          <w:spacing w:val="-7"/>
          <w:w w:val="105"/>
          <w:sz w:val="21"/>
        </w:rPr>
        <w:t> </w:t>
      </w:r>
      <w:r>
        <w:rPr>
          <w:w w:val="105"/>
          <w:sz w:val="21"/>
        </w:rPr>
        <w:t>authorised</w:t>
      </w:r>
      <w:r>
        <w:rPr>
          <w:spacing w:val="-7"/>
          <w:w w:val="105"/>
          <w:sz w:val="21"/>
        </w:rPr>
        <w:t> </w:t>
      </w:r>
      <w:r>
        <w:rPr>
          <w:spacing w:val="-3"/>
          <w:w w:val="105"/>
          <w:sz w:val="21"/>
        </w:rPr>
        <w:t>to</w:t>
      </w:r>
      <w:r>
        <w:rPr>
          <w:spacing w:val="-7"/>
          <w:w w:val="105"/>
          <w:sz w:val="21"/>
        </w:rPr>
        <w:t> </w:t>
      </w:r>
      <w:r>
        <w:rPr>
          <w:spacing w:val="-3"/>
          <w:w w:val="105"/>
          <w:sz w:val="21"/>
        </w:rPr>
        <w:t>cultivate cannabis </w:t>
      </w:r>
      <w:r>
        <w:rPr>
          <w:w w:val="105"/>
          <w:sz w:val="21"/>
        </w:rPr>
        <w:t>plants </w:t>
      </w:r>
      <w:r>
        <w:rPr>
          <w:spacing w:val="-3"/>
          <w:w w:val="105"/>
          <w:sz w:val="21"/>
        </w:rPr>
        <w:t>for </w:t>
      </w:r>
      <w:r>
        <w:rPr>
          <w:w w:val="105"/>
          <w:sz w:val="21"/>
        </w:rPr>
        <w:t>the </w:t>
      </w:r>
      <w:r>
        <w:rPr>
          <w:spacing w:val="-3"/>
          <w:w w:val="105"/>
          <w:sz w:val="21"/>
        </w:rPr>
        <w:t>patient’s</w:t>
      </w:r>
      <w:r>
        <w:rPr>
          <w:spacing w:val="30"/>
          <w:w w:val="105"/>
          <w:sz w:val="21"/>
        </w:rPr>
        <w:t> </w:t>
      </w:r>
      <w:r>
        <w:rPr>
          <w:spacing w:val="-3"/>
          <w:w w:val="105"/>
          <w:sz w:val="21"/>
        </w:rPr>
        <w:t>use.</w:t>
      </w:r>
    </w:p>
    <w:p>
      <w:pPr>
        <w:pStyle w:val="ListParagraph"/>
        <w:numPr>
          <w:ilvl w:val="1"/>
          <w:numId w:val="9"/>
        </w:numPr>
        <w:tabs>
          <w:tab w:pos="2721" w:val="left" w:leader="none"/>
          <w:tab w:pos="2722" w:val="left" w:leader="none"/>
        </w:tabs>
        <w:spacing w:line="242" w:lineRule="auto" w:before="87" w:after="0"/>
        <w:ind w:left="2721" w:right="1661" w:hanging="341"/>
        <w:jc w:val="left"/>
        <w:rPr>
          <w:sz w:val="21"/>
        </w:rPr>
      </w:pPr>
      <w:r>
        <w:rPr>
          <w:spacing w:val="-3"/>
          <w:w w:val="105"/>
          <w:sz w:val="21"/>
        </w:rPr>
        <w:t>Regulated</w:t>
      </w:r>
      <w:r>
        <w:rPr>
          <w:spacing w:val="-12"/>
          <w:w w:val="105"/>
          <w:sz w:val="21"/>
        </w:rPr>
        <w:t> </w:t>
      </w:r>
      <w:r>
        <w:rPr>
          <w:spacing w:val="-4"/>
          <w:w w:val="105"/>
          <w:sz w:val="21"/>
        </w:rPr>
        <w:t>not-for-profit</w:t>
      </w:r>
      <w:r>
        <w:rPr>
          <w:spacing w:val="-12"/>
          <w:w w:val="105"/>
          <w:sz w:val="21"/>
        </w:rPr>
        <w:t> </w:t>
      </w:r>
      <w:r>
        <w:rPr>
          <w:w w:val="105"/>
          <w:sz w:val="21"/>
        </w:rPr>
        <w:t>production</w:t>
      </w:r>
      <w:r>
        <w:rPr>
          <w:spacing w:val="-12"/>
          <w:w w:val="105"/>
          <w:sz w:val="21"/>
        </w:rPr>
        <w:t> </w:t>
      </w:r>
      <w:r>
        <w:rPr>
          <w:w w:val="105"/>
          <w:sz w:val="21"/>
        </w:rPr>
        <w:t>and</w:t>
      </w:r>
      <w:r>
        <w:rPr>
          <w:spacing w:val="-11"/>
          <w:w w:val="105"/>
          <w:sz w:val="21"/>
        </w:rPr>
        <w:t> </w:t>
      </w:r>
      <w:r>
        <w:rPr>
          <w:w w:val="105"/>
          <w:sz w:val="21"/>
        </w:rPr>
        <w:t>distribution:</w:t>
      </w:r>
      <w:r>
        <w:rPr>
          <w:spacing w:val="-12"/>
          <w:w w:val="105"/>
          <w:sz w:val="21"/>
        </w:rPr>
        <w:t> </w:t>
      </w:r>
      <w:r>
        <w:rPr>
          <w:spacing w:val="-4"/>
          <w:w w:val="105"/>
          <w:sz w:val="21"/>
        </w:rPr>
        <w:t>not-for-profit</w:t>
      </w:r>
      <w:r>
        <w:rPr>
          <w:spacing w:val="-12"/>
          <w:w w:val="105"/>
          <w:sz w:val="21"/>
        </w:rPr>
        <w:t> </w:t>
      </w:r>
      <w:r>
        <w:rPr>
          <w:w w:val="105"/>
          <w:sz w:val="21"/>
        </w:rPr>
        <w:t>cooperatives</w:t>
      </w:r>
      <w:r>
        <w:rPr>
          <w:spacing w:val="-12"/>
          <w:w w:val="105"/>
          <w:sz w:val="21"/>
        </w:rPr>
        <w:t> </w:t>
      </w:r>
      <w:r>
        <w:rPr>
          <w:spacing w:val="-3"/>
          <w:w w:val="105"/>
          <w:sz w:val="21"/>
        </w:rPr>
        <w:t>could </w:t>
      </w:r>
      <w:r>
        <w:rPr>
          <w:w w:val="105"/>
          <w:sz w:val="21"/>
        </w:rPr>
        <w:t>be </w:t>
      </w:r>
      <w:r>
        <w:rPr>
          <w:spacing w:val="-3"/>
          <w:w w:val="105"/>
          <w:sz w:val="21"/>
        </w:rPr>
        <w:t>licensed to cultivate, manufacture </w:t>
      </w:r>
      <w:r>
        <w:rPr>
          <w:w w:val="105"/>
          <w:sz w:val="21"/>
        </w:rPr>
        <w:t>and </w:t>
      </w:r>
      <w:r>
        <w:rPr>
          <w:spacing w:val="-3"/>
          <w:w w:val="105"/>
          <w:sz w:val="21"/>
        </w:rPr>
        <w:t>distribute medicinal cannabis </w:t>
      </w:r>
      <w:r>
        <w:rPr>
          <w:w w:val="105"/>
          <w:sz w:val="21"/>
        </w:rPr>
        <w:t>products among their members, </w:t>
      </w:r>
      <w:r>
        <w:rPr>
          <w:spacing w:val="-3"/>
          <w:w w:val="105"/>
          <w:sz w:val="21"/>
        </w:rPr>
        <w:t>all </w:t>
      </w:r>
      <w:r>
        <w:rPr>
          <w:w w:val="105"/>
          <w:sz w:val="21"/>
        </w:rPr>
        <w:t>of whom would need </w:t>
      </w:r>
      <w:r>
        <w:rPr>
          <w:spacing w:val="-3"/>
          <w:w w:val="105"/>
          <w:sz w:val="21"/>
        </w:rPr>
        <w:t>to </w:t>
      </w:r>
      <w:r>
        <w:rPr>
          <w:w w:val="105"/>
          <w:sz w:val="21"/>
        </w:rPr>
        <w:t>be </w:t>
      </w:r>
      <w:r>
        <w:rPr>
          <w:spacing w:val="-3"/>
          <w:w w:val="105"/>
          <w:sz w:val="21"/>
        </w:rPr>
        <w:t>eligible </w:t>
      </w:r>
      <w:r>
        <w:rPr>
          <w:w w:val="105"/>
          <w:sz w:val="21"/>
        </w:rPr>
        <w:t>patients and their carers.</w:t>
      </w:r>
    </w:p>
    <w:p>
      <w:pPr>
        <w:pStyle w:val="ListParagraph"/>
        <w:numPr>
          <w:ilvl w:val="1"/>
          <w:numId w:val="9"/>
        </w:numPr>
        <w:tabs>
          <w:tab w:pos="2721" w:val="left" w:leader="none"/>
          <w:tab w:pos="2722" w:val="left" w:leader="none"/>
        </w:tabs>
        <w:spacing w:line="242" w:lineRule="auto" w:before="89" w:after="0"/>
        <w:ind w:left="2721" w:right="1945" w:hanging="341"/>
        <w:jc w:val="left"/>
        <w:rPr>
          <w:sz w:val="21"/>
        </w:rPr>
      </w:pPr>
      <w:r>
        <w:rPr>
          <w:spacing w:val="-3"/>
          <w:w w:val="105"/>
          <w:sz w:val="21"/>
        </w:rPr>
        <w:t>Regulated </w:t>
      </w:r>
      <w:r>
        <w:rPr>
          <w:spacing w:val="-2"/>
          <w:w w:val="105"/>
          <w:sz w:val="21"/>
        </w:rPr>
        <w:t>distribution </w:t>
      </w:r>
      <w:r>
        <w:rPr>
          <w:spacing w:val="-3"/>
          <w:w w:val="105"/>
          <w:sz w:val="21"/>
        </w:rPr>
        <w:t>through </w:t>
      </w:r>
      <w:r>
        <w:rPr>
          <w:w w:val="105"/>
          <w:sz w:val="21"/>
        </w:rPr>
        <w:t>dispensaries: </w:t>
      </w:r>
      <w:r>
        <w:rPr>
          <w:spacing w:val="-3"/>
          <w:w w:val="105"/>
          <w:sz w:val="21"/>
        </w:rPr>
        <w:t>medicinal cannabis </w:t>
      </w:r>
      <w:r>
        <w:rPr>
          <w:w w:val="105"/>
          <w:sz w:val="21"/>
        </w:rPr>
        <w:t>products</w:t>
      </w:r>
      <w:r>
        <w:rPr>
          <w:spacing w:val="-37"/>
          <w:w w:val="105"/>
          <w:sz w:val="21"/>
        </w:rPr>
        <w:t> </w:t>
      </w:r>
      <w:r>
        <w:rPr>
          <w:spacing w:val="-3"/>
          <w:w w:val="105"/>
          <w:sz w:val="21"/>
        </w:rPr>
        <w:t>could </w:t>
      </w:r>
      <w:r>
        <w:rPr>
          <w:w w:val="105"/>
          <w:sz w:val="21"/>
        </w:rPr>
        <w:t>be </w:t>
      </w:r>
      <w:r>
        <w:rPr>
          <w:spacing w:val="-3"/>
          <w:w w:val="105"/>
          <w:sz w:val="21"/>
        </w:rPr>
        <w:t>distributed through </w:t>
      </w:r>
      <w:r>
        <w:rPr>
          <w:w w:val="105"/>
          <w:sz w:val="21"/>
        </w:rPr>
        <w:t>single-purpose</w:t>
      </w:r>
      <w:r>
        <w:rPr>
          <w:spacing w:val="17"/>
          <w:w w:val="105"/>
          <w:sz w:val="21"/>
        </w:rPr>
        <w:t> </w:t>
      </w:r>
      <w:r>
        <w:rPr>
          <w:w w:val="105"/>
          <w:sz w:val="21"/>
        </w:rPr>
        <w:t>dispensaries.</w:t>
      </w:r>
    </w:p>
    <w:p>
      <w:pPr>
        <w:pStyle w:val="ListParagraph"/>
        <w:numPr>
          <w:ilvl w:val="1"/>
          <w:numId w:val="9"/>
        </w:numPr>
        <w:tabs>
          <w:tab w:pos="2721" w:val="left" w:leader="none"/>
          <w:tab w:pos="2722" w:val="left" w:leader="none"/>
        </w:tabs>
        <w:spacing w:line="242" w:lineRule="auto" w:before="88" w:after="0"/>
        <w:ind w:left="2721" w:right="1592" w:hanging="341"/>
        <w:jc w:val="left"/>
        <w:rPr>
          <w:sz w:val="21"/>
        </w:rPr>
      </w:pPr>
      <w:r>
        <w:rPr>
          <w:w w:val="105"/>
          <w:sz w:val="21"/>
        </w:rPr>
        <w:t>A </w:t>
      </w:r>
      <w:r>
        <w:rPr>
          <w:spacing w:val="-3"/>
          <w:w w:val="105"/>
          <w:sz w:val="21"/>
        </w:rPr>
        <w:t>government-enforced </w:t>
      </w:r>
      <w:r>
        <w:rPr>
          <w:w w:val="105"/>
          <w:sz w:val="21"/>
        </w:rPr>
        <w:t>monopoly: Victoria </w:t>
      </w:r>
      <w:r>
        <w:rPr>
          <w:spacing w:val="-3"/>
          <w:w w:val="105"/>
          <w:sz w:val="21"/>
        </w:rPr>
        <w:t>could </w:t>
      </w:r>
      <w:r>
        <w:rPr>
          <w:w w:val="105"/>
          <w:sz w:val="21"/>
        </w:rPr>
        <w:t>authorise or </w:t>
      </w:r>
      <w:r>
        <w:rPr>
          <w:spacing w:val="-3"/>
          <w:w w:val="105"/>
          <w:sz w:val="21"/>
        </w:rPr>
        <w:t>license </w:t>
      </w:r>
      <w:r>
        <w:rPr>
          <w:w w:val="105"/>
          <w:sz w:val="21"/>
        </w:rPr>
        <w:t>a </w:t>
      </w:r>
      <w:r>
        <w:rPr>
          <w:spacing w:val="-3"/>
          <w:w w:val="105"/>
          <w:sz w:val="21"/>
        </w:rPr>
        <w:t>single </w:t>
      </w:r>
      <w:r>
        <w:rPr>
          <w:w w:val="105"/>
          <w:sz w:val="21"/>
        </w:rPr>
        <w:t>entity </w:t>
      </w:r>
      <w:r>
        <w:rPr>
          <w:spacing w:val="-3"/>
          <w:w w:val="105"/>
          <w:sz w:val="21"/>
        </w:rPr>
        <w:t>to cultivate </w:t>
      </w:r>
      <w:r>
        <w:rPr>
          <w:w w:val="105"/>
          <w:sz w:val="21"/>
        </w:rPr>
        <w:t>and </w:t>
      </w:r>
      <w:r>
        <w:rPr>
          <w:spacing w:val="-3"/>
          <w:w w:val="105"/>
          <w:sz w:val="21"/>
        </w:rPr>
        <w:t>manufacture cannabis for </w:t>
      </w:r>
      <w:r>
        <w:rPr>
          <w:spacing w:val="-2"/>
          <w:w w:val="105"/>
          <w:sz w:val="21"/>
        </w:rPr>
        <w:t>distribution </w:t>
      </w:r>
      <w:r>
        <w:rPr>
          <w:spacing w:val="-3"/>
          <w:w w:val="105"/>
          <w:sz w:val="21"/>
        </w:rPr>
        <w:t>to </w:t>
      </w:r>
      <w:r>
        <w:rPr>
          <w:w w:val="105"/>
          <w:sz w:val="21"/>
        </w:rPr>
        <w:t>patients </w:t>
      </w:r>
      <w:r>
        <w:rPr>
          <w:spacing w:val="-3"/>
          <w:w w:val="105"/>
          <w:sz w:val="21"/>
        </w:rPr>
        <w:t>through</w:t>
      </w:r>
      <w:r>
        <w:rPr>
          <w:spacing w:val="-20"/>
          <w:w w:val="105"/>
          <w:sz w:val="21"/>
        </w:rPr>
        <w:t> </w:t>
      </w:r>
      <w:r>
        <w:rPr>
          <w:spacing w:val="-3"/>
          <w:w w:val="105"/>
          <w:sz w:val="21"/>
        </w:rPr>
        <w:t>pharmacies.</w:t>
      </w:r>
    </w:p>
    <w:p>
      <w:pPr>
        <w:pStyle w:val="ListParagraph"/>
        <w:numPr>
          <w:ilvl w:val="1"/>
          <w:numId w:val="9"/>
        </w:numPr>
        <w:tabs>
          <w:tab w:pos="2721" w:val="left" w:leader="none"/>
          <w:tab w:pos="2722" w:val="left" w:leader="none"/>
        </w:tabs>
        <w:spacing w:line="242" w:lineRule="auto" w:before="87" w:after="0"/>
        <w:ind w:left="2721" w:right="1987" w:hanging="341"/>
        <w:jc w:val="left"/>
        <w:rPr>
          <w:sz w:val="21"/>
        </w:rPr>
      </w:pPr>
      <w:r>
        <w:rPr>
          <w:sz w:val="21"/>
        </w:rPr>
        <w:t>Licensed producers: Victoria </w:t>
      </w:r>
      <w:r>
        <w:rPr>
          <w:spacing w:val="-3"/>
          <w:sz w:val="21"/>
        </w:rPr>
        <w:t>could </w:t>
      </w:r>
      <w:r>
        <w:rPr>
          <w:sz w:val="21"/>
        </w:rPr>
        <w:t>issue </w:t>
      </w:r>
      <w:r>
        <w:rPr>
          <w:spacing w:val="-3"/>
          <w:sz w:val="21"/>
        </w:rPr>
        <w:t>multiple licences to cultivators </w:t>
      </w:r>
      <w:r>
        <w:rPr>
          <w:sz w:val="21"/>
        </w:rPr>
        <w:t>and </w:t>
      </w:r>
      <w:r>
        <w:rPr>
          <w:spacing w:val="-3"/>
          <w:sz w:val="21"/>
        </w:rPr>
        <w:t>manufacturers to produce medicinal cannabis </w:t>
      </w:r>
      <w:r>
        <w:rPr>
          <w:sz w:val="21"/>
        </w:rPr>
        <w:t>products </w:t>
      </w:r>
      <w:r>
        <w:rPr>
          <w:spacing w:val="-3"/>
          <w:sz w:val="21"/>
        </w:rPr>
        <w:t>for </w:t>
      </w:r>
      <w:r>
        <w:rPr>
          <w:spacing w:val="-2"/>
          <w:sz w:val="21"/>
        </w:rPr>
        <w:t>distribution </w:t>
      </w:r>
      <w:r>
        <w:rPr>
          <w:spacing w:val="-3"/>
          <w:sz w:val="21"/>
        </w:rPr>
        <w:t>to </w:t>
      </w:r>
      <w:r>
        <w:rPr>
          <w:sz w:val="21"/>
        </w:rPr>
        <w:t>patients </w:t>
      </w:r>
      <w:r>
        <w:rPr>
          <w:spacing w:val="-3"/>
          <w:sz w:val="21"/>
        </w:rPr>
        <w:t>through</w:t>
      </w:r>
      <w:r>
        <w:rPr>
          <w:spacing w:val="8"/>
          <w:sz w:val="21"/>
        </w:rPr>
        <w:t> </w:t>
      </w:r>
      <w:r>
        <w:rPr>
          <w:spacing w:val="-3"/>
          <w:sz w:val="21"/>
        </w:rPr>
        <w:t>pharmacies.</w:t>
      </w:r>
    </w:p>
    <w:p>
      <w:pPr>
        <w:pStyle w:val="ListParagraph"/>
        <w:numPr>
          <w:ilvl w:val="0"/>
          <w:numId w:val="9"/>
        </w:numPr>
        <w:tabs>
          <w:tab w:pos="2381" w:val="left" w:leader="none"/>
          <w:tab w:pos="2382" w:val="left" w:leader="none"/>
        </w:tabs>
        <w:spacing w:line="242" w:lineRule="auto" w:before="88" w:after="0"/>
        <w:ind w:left="2381" w:right="1599" w:hanging="794"/>
        <w:jc w:val="left"/>
        <w:rPr>
          <w:sz w:val="21"/>
        </w:rPr>
      </w:pPr>
      <w:r>
        <w:rPr>
          <w:spacing w:val="-7"/>
          <w:w w:val="105"/>
          <w:sz w:val="21"/>
        </w:rPr>
        <w:t>To </w:t>
      </w:r>
      <w:r>
        <w:rPr>
          <w:spacing w:val="-3"/>
          <w:w w:val="105"/>
          <w:sz w:val="21"/>
        </w:rPr>
        <w:t>create </w:t>
      </w:r>
      <w:r>
        <w:rPr>
          <w:w w:val="105"/>
          <w:sz w:val="21"/>
        </w:rPr>
        <w:t>a </w:t>
      </w:r>
      <w:r>
        <w:rPr>
          <w:spacing w:val="-2"/>
          <w:w w:val="105"/>
          <w:sz w:val="21"/>
        </w:rPr>
        <w:t>legally </w:t>
      </w:r>
      <w:r>
        <w:rPr>
          <w:w w:val="105"/>
          <w:sz w:val="21"/>
        </w:rPr>
        <w:t>stable </w:t>
      </w:r>
      <w:r>
        <w:rPr>
          <w:spacing w:val="-3"/>
          <w:w w:val="105"/>
          <w:sz w:val="21"/>
        </w:rPr>
        <w:t>scheme, all </w:t>
      </w:r>
      <w:r>
        <w:rPr>
          <w:w w:val="105"/>
          <w:sz w:val="21"/>
        </w:rPr>
        <w:t>of the options </w:t>
      </w:r>
      <w:r>
        <w:rPr>
          <w:spacing w:val="-3"/>
          <w:w w:val="105"/>
          <w:sz w:val="21"/>
        </w:rPr>
        <w:t>for producing </w:t>
      </w:r>
      <w:r>
        <w:rPr>
          <w:w w:val="105"/>
          <w:sz w:val="21"/>
        </w:rPr>
        <w:t>and </w:t>
      </w:r>
      <w:r>
        <w:rPr>
          <w:spacing w:val="-3"/>
          <w:w w:val="105"/>
          <w:sz w:val="21"/>
        </w:rPr>
        <w:t>distributing medicinal cannabis </w:t>
      </w:r>
      <w:r>
        <w:rPr>
          <w:w w:val="105"/>
          <w:sz w:val="21"/>
        </w:rPr>
        <w:t>in Victoria would be </w:t>
      </w:r>
      <w:r>
        <w:rPr>
          <w:spacing w:val="-3"/>
          <w:w w:val="105"/>
          <w:sz w:val="21"/>
        </w:rPr>
        <w:t>contingent </w:t>
      </w:r>
      <w:r>
        <w:rPr>
          <w:w w:val="105"/>
          <w:sz w:val="21"/>
        </w:rPr>
        <w:t>on the </w:t>
      </w:r>
      <w:r>
        <w:rPr>
          <w:spacing w:val="-4"/>
          <w:w w:val="105"/>
          <w:sz w:val="21"/>
        </w:rPr>
        <w:t>Commonwealth </w:t>
      </w:r>
      <w:r>
        <w:rPr>
          <w:spacing w:val="-3"/>
          <w:w w:val="105"/>
          <w:sz w:val="21"/>
        </w:rPr>
        <w:t>cooperating </w:t>
      </w:r>
      <w:r>
        <w:rPr>
          <w:w w:val="105"/>
          <w:sz w:val="21"/>
        </w:rPr>
        <w:t>in either or both of the </w:t>
      </w:r>
      <w:r>
        <w:rPr>
          <w:spacing w:val="-3"/>
          <w:w w:val="105"/>
          <w:sz w:val="21"/>
        </w:rPr>
        <w:t>following</w:t>
      </w:r>
      <w:r>
        <w:rPr>
          <w:spacing w:val="29"/>
          <w:w w:val="105"/>
          <w:sz w:val="21"/>
        </w:rPr>
        <w:t> </w:t>
      </w:r>
      <w:r>
        <w:rPr>
          <w:w w:val="105"/>
          <w:sz w:val="21"/>
        </w:rPr>
        <w:t>ways:</w:t>
      </w:r>
    </w:p>
    <w:p>
      <w:pPr>
        <w:pStyle w:val="ListParagraph"/>
        <w:numPr>
          <w:ilvl w:val="1"/>
          <w:numId w:val="9"/>
        </w:numPr>
        <w:tabs>
          <w:tab w:pos="2721" w:val="left" w:leader="none"/>
          <w:tab w:pos="2722" w:val="left" w:leader="none"/>
        </w:tabs>
        <w:spacing w:line="242" w:lineRule="auto" w:before="123" w:after="0"/>
        <w:ind w:left="2721" w:right="1834" w:hanging="340"/>
        <w:jc w:val="left"/>
        <w:rPr>
          <w:sz w:val="21"/>
        </w:rPr>
      </w:pPr>
      <w:r>
        <w:rPr>
          <w:spacing w:val="-3"/>
          <w:w w:val="105"/>
          <w:sz w:val="21"/>
        </w:rPr>
        <w:t>removing</w:t>
      </w:r>
      <w:r>
        <w:rPr>
          <w:spacing w:val="-7"/>
          <w:w w:val="105"/>
          <w:sz w:val="21"/>
        </w:rPr>
        <w:t> </w:t>
      </w:r>
      <w:r>
        <w:rPr>
          <w:w w:val="105"/>
          <w:sz w:val="21"/>
        </w:rPr>
        <w:t>the</w:t>
      </w:r>
      <w:r>
        <w:rPr>
          <w:spacing w:val="-7"/>
          <w:w w:val="105"/>
          <w:sz w:val="21"/>
        </w:rPr>
        <w:t> </w:t>
      </w:r>
      <w:r>
        <w:rPr>
          <w:w w:val="105"/>
          <w:sz w:val="21"/>
        </w:rPr>
        <w:t>production</w:t>
      </w:r>
      <w:r>
        <w:rPr>
          <w:spacing w:val="-7"/>
          <w:w w:val="105"/>
          <w:sz w:val="21"/>
        </w:rPr>
        <w:t> </w:t>
      </w:r>
      <w:r>
        <w:rPr>
          <w:w w:val="105"/>
          <w:sz w:val="21"/>
        </w:rPr>
        <w:t>and</w:t>
      </w:r>
      <w:r>
        <w:rPr>
          <w:spacing w:val="-7"/>
          <w:w w:val="105"/>
          <w:sz w:val="21"/>
        </w:rPr>
        <w:t> </w:t>
      </w:r>
      <w:r>
        <w:rPr>
          <w:spacing w:val="-2"/>
          <w:w w:val="105"/>
          <w:sz w:val="21"/>
        </w:rPr>
        <w:t>distribution</w:t>
      </w:r>
      <w:r>
        <w:rPr>
          <w:spacing w:val="-6"/>
          <w:w w:val="105"/>
          <w:sz w:val="21"/>
        </w:rPr>
        <w:t> </w:t>
      </w:r>
      <w:r>
        <w:rPr>
          <w:w w:val="105"/>
          <w:sz w:val="21"/>
        </w:rPr>
        <w:t>of</w:t>
      </w:r>
      <w:r>
        <w:rPr>
          <w:spacing w:val="-7"/>
          <w:w w:val="105"/>
          <w:sz w:val="21"/>
        </w:rPr>
        <w:t> </w:t>
      </w:r>
      <w:r>
        <w:rPr>
          <w:spacing w:val="-3"/>
          <w:w w:val="105"/>
          <w:sz w:val="21"/>
        </w:rPr>
        <w:t>medicinal</w:t>
      </w:r>
      <w:r>
        <w:rPr>
          <w:spacing w:val="-7"/>
          <w:w w:val="105"/>
          <w:sz w:val="21"/>
        </w:rPr>
        <w:t> </w:t>
      </w:r>
      <w:r>
        <w:rPr>
          <w:spacing w:val="-3"/>
          <w:w w:val="105"/>
          <w:sz w:val="21"/>
        </w:rPr>
        <w:t>cannabis</w:t>
      </w:r>
      <w:r>
        <w:rPr>
          <w:spacing w:val="-7"/>
          <w:w w:val="105"/>
          <w:sz w:val="21"/>
        </w:rPr>
        <w:t> </w:t>
      </w:r>
      <w:r>
        <w:rPr>
          <w:w w:val="105"/>
          <w:sz w:val="21"/>
        </w:rPr>
        <w:t>products</w:t>
      </w:r>
      <w:r>
        <w:rPr>
          <w:spacing w:val="-6"/>
          <w:w w:val="105"/>
          <w:sz w:val="21"/>
        </w:rPr>
        <w:t> </w:t>
      </w:r>
      <w:r>
        <w:rPr>
          <w:w w:val="105"/>
          <w:sz w:val="21"/>
        </w:rPr>
        <w:t>under</w:t>
      </w:r>
      <w:r>
        <w:rPr>
          <w:spacing w:val="-7"/>
          <w:w w:val="105"/>
          <w:sz w:val="21"/>
        </w:rPr>
        <w:t> </w:t>
      </w:r>
      <w:r>
        <w:rPr>
          <w:w w:val="105"/>
          <w:sz w:val="21"/>
        </w:rPr>
        <w:t>the Victorian scheme </w:t>
      </w:r>
      <w:r>
        <w:rPr>
          <w:spacing w:val="-3"/>
          <w:w w:val="105"/>
          <w:sz w:val="21"/>
        </w:rPr>
        <w:t>from </w:t>
      </w:r>
      <w:r>
        <w:rPr>
          <w:w w:val="105"/>
          <w:sz w:val="21"/>
        </w:rPr>
        <w:t>the </w:t>
      </w:r>
      <w:r>
        <w:rPr>
          <w:spacing w:val="-3"/>
          <w:w w:val="105"/>
          <w:sz w:val="21"/>
        </w:rPr>
        <w:t>reach </w:t>
      </w:r>
      <w:r>
        <w:rPr>
          <w:w w:val="105"/>
          <w:sz w:val="21"/>
        </w:rPr>
        <w:t>of the </w:t>
      </w:r>
      <w:r>
        <w:rPr>
          <w:i/>
          <w:w w:val="105"/>
          <w:sz w:val="21"/>
        </w:rPr>
        <w:t>Therapeutic Goods Act </w:t>
      </w:r>
      <w:r>
        <w:rPr>
          <w:i/>
          <w:spacing w:val="-5"/>
          <w:w w:val="105"/>
          <w:sz w:val="21"/>
        </w:rPr>
        <w:t>1989</w:t>
      </w:r>
      <w:r>
        <w:rPr>
          <w:i/>
          <w:spacing w:val="34"/>
          <w:w w:val="105"/>
          <w:sz w:val="21"/>
        </w:rPr>
        <w:t> </w:t>
      </w:r>
      <w:r>
        <w:rPr>
          <w:w w:val="105"/>
          <w:sz w:val="21"/>
        </w:rPr>
        <w:t>(Cth)</w:t>
      </w:r>
    </w:p>
    <w:p>
      <w:pPr>
        <w:pStyle w:val="ListParagraph"/>
        <w:numPr>
          <w:ilvl w:val="1"/>
          <w:numId w:val="9"/>
        </w:numPr>
        <w:tabs>
          <w:tab w:pos="2721" w:val="left" w:leader="none"/>
          <w:tab w:pos="2722" w:val="left" w:leader="none"/>
        </w:tabs>
        <w:spacing w:line="240" w:lineRule="auto" w:before="88" w:after="0"/>
        <w:ind w:left="2721" w:right="0" w:hanging="340"/>
        <w:jc w:val="left"/>
        <w:rPr>
          <w:sz w:val="21"/>
        </w:rPr>
      </w:pPr>
      <w:r>
        <w:rPr/>
        <w:pict>
          <v:line style="position:absolute;mso-position-horizontal-relative:page;mso-position-vertical-relative:paragraph;z-index:-760;mso-wrap-distance-left:0;mso-wrap-distance-right:0" from="79.370102pt,21.758659pt" to="515.905102pt,21.758659pt" stroked="true" strokeweight="1pt" strokecolor="#abb4a2">
            <v:stroke dashstyle="solid"/>
            <w10:wrap type="topAndBottom"/>
          </v:line>
        </w:pict>
      </w:r>
      <w:r>
        <w:rPr>
          <w:spacing w:val="-3"/>
          <w:w w:val="105"/>
          <w:sz w:val="21"/>
        </w:rPr>
        <w:t>issuing</w:t>
      </w:r>
      <w:r>
        <w:rPr>
          <w:spacing w:val="4"/>
          <w:w w:val="105"/>
          <w:sz w:val="21"/>
        </w:rPr>
        <w:t> </w:t>
      </w:r>
      <w:r>
        <w:rPr>
          <w:w w:val="105"/>
          <w:sz w:val="21"/>
        </w:rPr>
        <w:t>a</w:t>
      </w:r>
      <w:r>
        <w:rPr>
          <w:spacing w:val="5"/>
          <w:w w:val="105"/>
          <w:sz w:val="21"/>
        </w:rPr>
        <w:t> </w:t>
      </w:r>
      <w:r>
        <w:rPr>
          <w:spacing w:val="-3"/>
          <w:w w:val="105"/>
          <w:sz w:val="21"/>
        </w:rPr>
        <w:t>licence</w:t>
      </w:r>
      <w:r>
        <w:rPr>
          <w:spacing w:val="4"/>
          <w:w w:val="105"/>
          <w:sz w:val="21"/>
        </w:rPr>
        <w:t> </w:t>
      </w:r>
      <w:r>
        <w:rPr>
          <w:spacing w:val="-3"/>
          <w:w w:val="105"/>
          <w:sz w:val="21"/>
        </w:rPr>
        <w:t>to</w:t>
      </w:r>
      <w:r>
        <w:rPr>
          <w:spacing w:val="5"/>
          <w:w w:val="105"/>
          <w:sz w:val="21"/>
        </w:rPr>
        <w:t> </w:t>
      </w:r>
      <w:r>
        <w:rPr>
          <w:spacing w:val="-3"/>
          <w:w w:val="105"/>
          <w:sz w:val="21"/>
        </w:rPr>
        <w:t>manufacture</w:t>
      </w:r>
      <w:r>
        <w:rPr>
          <w:spacing w:val="5"/>
          <w:w w:val="105"/>
          <w:sz w:val="21"/>
        </w:rPr>
        <w:t> </w:t>
      </w:r>
      <w:r>
        <w:rPr>
          <w:spacing w:val="-3"/>
          <w:w w:val="105"/>
          <w:sz w:val="21"/>
        </w:rPr>
        <w:t>cannabis</w:t>
      </w:r>
      <w:r>
        <w:rPr>
          <w:spacing w:val="4"/>
          <w:w w:val="105"/>
          <w:sz w:val="21"/>
        </w:rPr>
        <w:t> </w:t>
      </w:r>
      <w:r>
        <w:rPr>
          <w:w w:val="105"/>
          <w:sz w:val="21"/>
        </w:rPr>
        <w:t>under</w:t>
      </w:r>
      <w:r>
        <w:rPr>
          <w:spacing w:val="5"/>
          <w:w w:val="105"/>
          <w:sz w:val="21"/>
        </w:rPr>
        <w:t> </w:t>
      </w:r>
      <w:r>
        <w:rPr>
          <w:w w:val="105"/>
          <w:sz w:val="21"/>
        </w:rPr>
        <w:t>the</w:t>
      </w:r>
      <w:r>
        <w:rPr>
          <w:spacing w:val="4"/>
          <w:w w:val="105"/>
          <w:sz w:val="21"/>
        </w:rPr>
        <w:t> </w:t>
      </w:r>
      <w:r>
        <w:rPr>
          <w:i/>
          <w:spacing w:val="-3"/>
          <w:w w:val="105"/>
          <w:sz w:val="21"/>
        </w:rPr>
        <w:t>Narcotics</w:t>
      </w:r>
      <w:r>
        <w:rPr>
          <w:i/>
          <w:spacing w:val="5"/>
          <w:w w:val="105"/>
          <w:sz w:val="21"/>
        </w:rPr>
        <w:t> </w:t>
      </w:r>
      <w:r>
        <w:rPr>
          <w:i/>
          <w:w w:val="105"/>
          <w:sz w:val="21"/>
        </w:rPr>
        <w:t>Drugs</w:t>
      </w:r>
      <w:r>
        <w:rPr>
          <w:i/>
          <w:spacing w:val="5"/>
          <w:w w:val="105"/>
          <w:sz w:val="21"/>
        </w:rPr>
        <w:t> </w:t>
      </w:r>
      <w:r>
        <w:rPr>
          <w:i/>
          <w:w w:val="105"/>
          <w:sz w:val="21"/>
        </w:rPr>
        <w:t>Act</w:t>
      </w:r>
      <w:r>
        <w:rPr>
          <w:i/>
          <w:spacing w:val="4"/>
          <w:w w:val="105"/>
          <w:sz w:val="21"/>
        </w:rPr>
        <w:t> </w:t>
      </w:r>
      <w:r>
        <w:rPr>
          <w:i/>
          <w:spacing w:val="-6"/>
          <w:w w:val="105"/>
          <w:sz w:val="21"/>
        </w:rPr>
        <w:t>1967</w:t>
      </w:r>
      <w:r>
        <w:rPr>
          <w:i/>
          <w:spacing w:val="5"/>
          <w:w w:val="105"/>
          <w:sz w:val="21"/>
        </w:rPr>
        <w:t> </w:t>
      </w:r>
      <w:r>
        <w:rPr>
          <w:w w:val="105"/>
          <w:sz w:val="21"/>
        </w:rPr>
        <w:t>(Cth).</w:t>
      </w:r>
    </w:p>
    <w:p>
      <w:pPr>
        <w:pStyle w:val="BodyText"/>
        <w:spacing w:before="8"/>
        <w:rPr>
          <w:sz w:val="5"/>
        </w:rPr>
      </w:pPr>
    </w:p>
    <w:p>
      <w:pPr>
        <w:spacing w:after="0"/>
        <w:rPr>
          <w:sz w:val="5"/>
        </w:rPr>
        <w:sectPr>
          <w:pgSz w:w="11910" w:h="16840"/>
          <w:pgMar w:header="546" w:footer="0" w:top="1560" w:bottom="280" w:left="0" w:right="0"/>
        </w:sectPr>
      </w:pPr>
    </w:p>
    <w:p>
      <w:pPr>
        <w:pStyle w:val="Heading4"/>
        <w:spacing w:before="118"/>
        <w:ind w:left="720"/>
      </w:pPr>
      <w:r>
        <w:rPr>
          <w:color w:val="205128"/>
          <w:w w:val="115"/>
        </w:rPr>
        <w:t>xxiv</w:t>
      </w:r>
    </w:p>
    <w:p>
      <w:pPr>
        <w:tabs>
          <w:tab w:pos="1152" w:val="left" w:leader="none"/>
        </w:tabs>
        <w:spacing w:before="48"/>
        <w:ind w:left="1152" w:right="1814" w:hanging="794"/>
        <w:jc w:val="left"/>
        <w:rPr>
          <w:sz w:val="13"/>
        </w:rPr>
      </w:pPr>
      <w:r>
        <w:rPr/>
        <w:br w:type="column"/>
      </w:r>
      <w:r>
        <w:rPr>
          <w:w w:val="105"/>
          <w:sz w:val="13"/>
        </w:rPr>
        <w:t>5</w:t>
        <w:tab/>
        <w:t>Senate Legal and Constitutional Affairs Legislation Committee, Parliament of Australia, Regulator of Medicinal Cannabis Bill </w:t>
      </w:r>
      <w:r>
        <w:rPr>
          <w:spacing w:val="-3"/>
          <w:w w:val="105"/>
          <w:sz w:val="13"/>
        </w:rPr>
        <w:t>2014 </w:t>
      </w:r>
      <w:r>
        <w:rPr>
          <w:w w:val="105"/>
          <w:sz w:val="13"/>
        </w:rPr>
        <w:t>(2015) [5.13].</w:t>
      </w:r>
    </w:p>
    <w:p>
      <w:pPr>
        <w:spacing w:after="0"/>
        <w:jc w:val="left"/>
        <w:rPr>
          <w:sz w:val="13"/>
        </w:rPr>
        <w:sectPr>
          <w:type w:val="continuous"/>
          <w:pgSz w:w="11910" w:h="16840"/>
          <w:pgMar w:top="2620" w:bottom="280" w:left="0" w:right="0"/>
          <w:cols w:num="2" w:equalWidth="0">
            <w:col w:w="1189" w:space="40"/>
            <w:col w:w="10681"/>
          </w:cols>
        </w:sectPr>
      </w:pPr>
    </w:p>
    <w:p>
      <w:pPr>
        <w:pStyle w:val="BodyText"/>
        <w:spacing w:before="9"/>
        <w:rPr>
          <w:sz w:val="22"/>
        </w:rPr>
      </w:pPr>
    </w:p>
    <w:p>
      <w:pPr>
        <w:spacing w:after="0"/>
        <w:rPr>
          <w:sz w:val="22"/>
        </w:rPr>
        <w:sectPr>
          <w:pgSz w:w="11910" w:h="16840"/>
          <w:pgMar w:header="1372" w:footer="0" w:top="1560" w:bottom="280" w:left="0" w:right="0"/>
        </w:sectPr>
      </w:pPr>
    </w:p>
    <w:p>
      <w:pPr>
        <w:pStyle w:val="ListParagraph"/>
        <w:numPr>
          <w:ilvl w:val="0"/>
          <w:numId w:val="10"/>
        </w:numPr>
        <w:tabs>
          <w:tab w:pos="2381" w:val="left" w:leader="none"/>
          <w:tab w:pos="2382" w:val="left" w:leader="none"/>
        </w:tabs>
        <w:spacing w:line="242" w:lineRule="auto" w:before="92" w:after="0"/>
        <w:ind w:left="2381" w:right="303" w:hanging="794"/>
        <w:jc w:val="left"/>
        <w:rPr>
          <w:sz w:val="21"/>
        </w:rPr>
      </w:pPr>
      <w:r>
        <w:rPr>
          <w:sz w:val="21"/>
        </w:rPr>
        <w:t>Most of these  options  would  also  </w:t>
      </w:r>
      <w:r>
        <w:rPr>
          <w:spacing w:val="-3"/>
          <w:sz w:val="21"/>
        </w:rPr>
        <w:t>generate  obligations  </w:t>
      </w:r>
      <w:r>
        <w:rPr>
          <w:sz w:val="21"/>
        </w:rPr>
        <w:t>under  the  </w:t>
      </w:r>
      <w:r>
        <w:rPr>
          <w:spacing w:val="-3"/>
          <w:sz w:val="21"/>
        </w:rPr>
        <w:t>Single  </w:t>
      </w:r>
      <w:r>
        <w:rPr>
          <w:spacing w:val="-4"/>
          <w:sz w:val="21"/>
        </w:rPr>
        <w:t>Convention </w:t>
      </w:r>
      <w:r>
        <w:rPr>
          <w:sz w:val="21"/>
        </w:rPr>
        <w:t>on </w:t>
      </w:r>
      <w:r>
        <w:rPr>
          <w:spacing w:val="-3"/>
          <w:sz w:val="21"/>
        </w:rPr>
        <w:t>Narcotic </w:t>
      </w:r>
      <w:r>
        <w:rPr>
          <w:sz w:val="21"/>
        </w:rPr>
        <w:t>Drugs. If Victoria </w:t>
      </w:r>
      <w:r>
        <w:rPr>
          <w:spacing w:val="-3"/>
          <w:sz w:val="21"/>
        </w:rPr>
        <w:t>were to regulate </w:t>
      </w:r>
      <w:r>
        <w:rPr>
          <w:sz w:val="21"/>
        </w:rPr>
        <w:t>the </w:t>
      </w:r>
      <w:r>
        <w:rPr>
          <w:spacing w:val="-3"/>
          <w:sz w:val="21"/>
        </w:rPr>
        <w:t>cultivation </w:t>
      </w:r>
      <w:r>
        <w:rPr>
          <w:sz w:val="21"/>
        </w:rPr>
        <w:t>of </w:t>
      </w:r>
      <w:r>
        <w:rPr>
          <w:spacing w:val="-3"/>
          <w:sz w:val="21"/>
        </w:rPr>
        <w:t>cannabis for medicinal </w:t>
      </w:r>
      <w:r>
        <w:rPr>
          <w:sz w:val="21"/>
        </w:rPr>
        <w:t>purposes (as opposed </w:t>
      </w:r>
      <w:r>
        <w:rPr>
          <w:spacing w:val="-3"/>
          <w:sz w:val="21"/>
        </w:rPr>
        <w:t>to </w:t>
      </w:r>
      <w:r>
        <w:rPr>
          <w:sz w:val="21"/>
        </w:rPr>
        <w:t>merely </w:t>
      </w:r>
      <w:r>
        <w:rPr>
          <w:spacing w:val="-3"/>
          <w:sz w:val="21"/>
        </w:rPr>
        <w:t>decriminalising </w:t>
      </w:r>
      <w:r>
        <w:rPr>
          <w:sz w:val="21"/>
        </w:rPr>
        <w:t>its </w:t>
      </w:r>
      <w:r>
        <w:rPr>
          <w:spacing w:val="-3"/>
          <w:sz w:val="21"/>
        </w:rPr>
        <w:t>cultivation for </w:t>
      </w:r>
      <w:r>
        <w:rPr>
          <w:sz w:val="21"/>
        </w:rPr>
        <w:t>personal use in </w:t>
      </w:r>
      <w:r>
        <w:rPr>
          <w:spacing w:val="-3"/>
          <w:sz w:val="21"/>
        </w:rPr>
        <w:t>small </w:t>
      </w:r>
      <w:r>
        <w:rPr>
          <w:sz w:val="21"/>
        </w:rPr>
        <w:t>amounts), </w:t>
      </w:r>
      <w:r>
        <w:rPr>
          <w:spacing w:val="-4"/>
          <w:sz w:val="21"/>
        </w:rPr>
        <w:t>Australia’s </w:t>
      </w:r>
      <w:r>
        <w:rPr>
          <w:spacing w:val="-3"/>
          <w:sz w:val="21"/>
        </w:rPr>
        <w:t>international obligations </w:t>
      </w:r>
      <w:r>
        <w:rPr>
          <w:sz w:val="21"/>
        </w:rPr>
        <w:t>would </w:t>
      </w:r>
      <w:r>
        <w:rPr>
          <w:spacing w:val="-3"/>
          <w:sz w:val="21"/>
        </w:rPr>
        <w:t>require </w:t>
      </w:r>
      <w:r>
        <w:rPr>
          <w:sz w:val="21"/>
        </w:rPr>
        <w:t>it </w:t>
      </w:r>
      <w:r>
        <w:rPr>
          <w:spacing w:val="-3"/>
          <w:sz w:val="21"/>
        </w:rPr>
        <w:t>to license </w:t>
      </w:r>
      <w:r>
        <w:rPr>
          <w:sz w:val="21"/>
        </w:rPr>
        <w:t>the </w:t>
      </w:r>
      <w:r>
        <w:rPr>
          <w:spacing w:val="-3"/>
          <w:sz w:val="21"/>
        </w:rPr>
        <w:t>cultivators </w:t>
      </w:r>
      <w:r>
        <w:rPr>
          <w:sz w:val="21"/>
        </w:rPr>
        <w:t>and </w:t>
      </w:r>
      <w:r>
        <w:rPr>
          <w:spacing w:val="-3"/>
          <w:sz w:val="21"/>
        </w:rPr>
        <w:t>take </w:t>
      </w:r>
      <w:r>
        <w:rPr>
          <w:sz w:val="21"/>
        </w:rPr>
        <w:t>physical possession of the </w:t>
      </w:r>
      <w:r>
        <w:rPr>
          <w:spacing w:val="-3"/>
          <w:sz w:val="21"/>
        </w:rPr>
        <w:t>cannabis </w:t>
      </w:r>
      <w:r>
        <w:rPr>
          <w:sz w:val="21"/>
        </w:rPr>
        <w:t>crops. It would also need </w:t>
      </w:r>
      <w:r>
        <w:rPr>
          <w:spacing w:val="-3"/>
          <w:sz w:val="21"/>
        </w:rPr>
        <w:t>to inform </w:t>
      </w:r>
      <w:r>
        <w:rPr>
          <w:sz w:val="21"/>
        </w:rPr>
        <w:t>the </w:t>
      </w:r>
      <w:r>
        <w:rPr>
          <w:spacing w:val="-4"/>
          <w:sz w:val="21"/>
        </w:rPr>
        <w:t>Commonwealth </w:t>
      </w:r>
      <w:r>
        <w:rPr>
          <w:sz w:val="21"/>
        </w:rPr>
        <w:t>about the </w:t>
      </w:r>
      <w:r>
        <w:rPr>
          <w:spacing w:val="-3"/>
          <w:sz w:val="21"/>
        </w:rPr>
        <w:t>amount </w:t>
      </w:r>
      <w:r>
        <w:rPr>
          <w:sz w:val="21"/>
        </w:rPr>
        <w:t>of </w:t>
      </w:r>
      <w:r>
        <w:rPr>
          <w:spacing w:val="-3"/>
          <w:sz w:val="21"/>
        </w:rPr>
        <w:t>cannabis that </w:t>
      </w:r>
      <w:r>
        <w:rPr>
          <w:sz w:val="21"/>
        </w:rPr>
        <w:t>it </w:t>
      </w:r>
      <w:r>
        <w:rPr>
          <w:spacing w:val="-2"/>
          <w:sz w:val="21"/>
        </w:rPr>
        <w:t>estimates </w:t>
      </w:r>
      <w:r>
        <w:rPr>
          <w:sz w:val="21"/>
        </w:rPr>
        <w:t>would be used </w:t>
      </w:r>
      <w:r>
        <w:rPr>
          <w:spacing w:val="-3"/>
          <w:sz w:val="21"/>
        </w:rPr>
        <w:t>for medicinal </w:t>
      </w:r>
      <w:r>
        <w:rPr>
          <w:sz w:val="21"/>
        </w:rPr>
        <w:t>purposes each </w:t>
      </w:r>
      <w:r>
        <w:rPr>
          <w:spacing w:val="-5"/>
          <w:sz w:val="21"/>
        </w:rPr>
        <w:t>year, </w:t>
      </w:r>
      <w:r>
        <w:rPr>
          <w:sz w:val="21"/>
        </w:rPr>
        <w:t>so </w:t>
      </w:r>
      <w:r>
        <w:rPr>
          <w:spacing w:val="-3"/>
          <w:sz w:val="21"/>
        </w:rPr>
        <w:t>that </w:t>
      </w:r>
      <w:r>
        <w:rPr>
          <w:sz w:val="21"/>
        </w:rPr>
        <w:t>the </w:t>
      </w:r>
      <w:r>
        <w:rPr>
          <w:spacing w:val="-4"/>
          <w:sz w:val="21"/>
        </w:rPr>
        <w:t>Commonwealth </w:t>
      </w:r>
      <w:r>
        <w:rPr>
          <w:sz w:val="21"/>
        </w:rPr>
        <w:t>in </w:t>
      </w:r>
      <w:r>
        <w:rPr>
          <w:spacing w:val="-3"/>
          <w:sz w:val="21"/>
        </w:rPr>
        <w:t>turn could </w:t>
      </w:r>
      <w:r>
        <w:rPr>
          <w:sz w:val="21"/>
        </w:rPr>
        <w:t>report </w:t>
      </w:r>
      <w:r>
        <w:rPr>
          <w:spacing w:val="-3"/>
          <w:sz w:val="21"/>
        </w:rPr>
        <w:t>to </w:t>
      </w:r>
      <w:r>
        <w:rPr>
          <w:sz w:val="21"/>
        </w:rPr>
        <w:t>the </w:t>
      </w:r>
      <w:r>
        <w:rPr>
          <w:spacing w:val="-3"/>
          <w:sz w:val="21"/>
        </w:rPr>
        <w:t>International Narcotics </w:t>
      </w:r>
      <w:r>
        <w:rPr>
          <w:spacing w:val="-4"/>
          <w:sz w:val="21"/>
        </w:rPr>
        <w:t>Control</w:t>
      </w:r>
      <w:r>
        <w:rPr>
          <w:spacing w:val="34"/>
          <w:sz w:val="21"/>
        </w:rPr>
        <w:t> </w:t>
      </w:r>
      <w:r>
        <w:rPr>
          <w:spacing w:val="-3"/>
          <w:sz w:val="21"/>
        </w:rPr>
        <w:t>Board.</w:t>
      </w:r>
    </w:p>
    <w:p>
      <w:pPr>
        <w:pStyle w:val="Heading5"/>
        <w:spacing w:before="159"/>
      </w:pPr>
      <w:r>
        <w:rPr>
          <w:w w:val="115"/>
        </w:rPr>
        <w:t>Importation</w:t>
      </w:r>
    </w:p>
    <w:p>
      <w:pPr>
        <w:pStyle w:val="ListParagraph"/>
        <w:numPr>
          <w:ilvl w:val="0"/>
          <w:numId w:val="10"/>
        </w:numPr>
        <w:tabs>
          <w:tab w:pos="2380" w:val="left" w:leader="none"/>
          <w:tab w:pos="2381" w:val="left" w:leader="none"/>
        </w:tabs>
        <w:spacing w:line="242" w:lineRule="auto" w:before="143" w:after="0"/>
        <w:ind w:left="2381" w:right="105" w:hanging="794"/>
        <w:jc w:val="left"/>
        <w:rPr>
          <w:sz w:val="21"/>
        </w:rPr>
      </w:pPr>
      <w:r>
        <w:rPr>
          <w:spacing w:val="-5"/>
          <w:w w:val="105"/>
          <w:sz w:val="21"/>
        </w:rPr>
        <w:t>Currently, </w:t>
      </w:r>
      <w:r>
        <w:rPr>
          <w:spacing w:val="-3"/>
          <w:w w:val="105"/>
          <w:sz w:val="21"/>
        </w:rPr>
        <w:t>cannabis </w:t>
      </w:r>
      <w:r>
        <w:rPr>
          <w:w w:val="105"/>
          <w:sz w:val="21"/>
        </w:rPr>
        <w:t>can be imported under </w:t>
      </w:r>
      <w:r>
        <w:rPr>
          <w:spacing w:val="-4"/>
          <w:w w:val="105"/>
          <w:sz w:val="21"/>
        </w:rPr>
        <w:t>Commonwealth </w:t>
      </w:r>
      <w:r>
        <w:rPr>
          <w:w w:val="105"/>
          <w:sz w:val="21"/>
        </w:rPr>
        <w:t>law and policy only if </w:t>
      </w:r>
      <w:r>
        <w:rPr>
          <w:spacing w:val="-3"/>
          <w:w w:val="105"/>
          <w:sz w:val="21"/>
        </w:rPr>
        <w:t>approved</w:t>
      </w:r>
      <w:r>
        <w:rPr>
          <w:spacing w:val="-6"/>
          <w:w w:val="105"/>
          <w:sz w:val="21"/>
        </w:rPr>
        <w:t> </w:t>
      </w:r>
      <w:r>
        <w:rPr>
          <w:w w:val="105"/>
          <w:sz w:val="21"/>
        </w:rPr>
        <w:t>on</w:t>
      </w:r>
      <w:r>
        <w:rPr>
          <w:spacing w:val="-5"/>
          <w:w w:val="105"/>
          <w:sz w:val="21"/>
        </w:rPr>
        <w:t> </w:t>
      </w:r>
      <w:r>
        <w:rPr>
          <w:w w:val="105"/>
          <w:sz w:val="21"/>
        </w:rPr>
        <w:t>a</w:t>
      </w:r>
      <w:r>
        <w:rPr>
          <w:spacing w:val="-5"/>
          <w:w w:val="105"/>
          <w:sz w:val="21"/>
        </w:rPr>
        <w:t> </w:t>
      </w:r>
      <w:r>
        <w:rPr>
          <w:w w:val="105"/>
          <w:sz w:val="21"/>
        </w:rPr>
        <w:t>case-by-case</w:t>
      </w:r>
      <w:r>
        <w:rPr>
          <w:spacing w:val="-5"/>
          <w:w w:val="105"/>
          <w:sz w:val="21"/>
        </w:rPr>
        <w:t> </w:t>
      </w:r>
      <w:r>
        <w:rPr>
          <w:w w:val="105"/>
          <w:sz w:val="21"/>
        </w:rPr>
        <w:t>basis</w:t>
      </w:r>
      <w:r>
        <w:rPr>
          <w:spacing w:val="-5"/>
          <w:w w:val="105"/>
          <w:sz w:val="21"/>
        </w:rPr>
        <w:t> </w:t>
      </w:r>
      <w:r>
        <w:rPr>
          <w:w w:val="105"/>
          <w:sz w:val="21"/>
        </w:rPr>
        <w:t>by</w:t>
      </w:r>
      <w:r>
        <w:rPr>
          <w:spacing w:val="-5"/>
          <w:w w:val="105"/>
          <w:sz w:val="21"/>
        </w:rPr>
        <w:t> </w:t>
      </w:r>
      <w:r>
        <w:rPr>
          <w:w w:val="105"/>
          <w:sz w:val="21"/>
        </w:rPr>
        <w:t>the</w:t>
      </w:r>
      <w:r>
        <w:rPr>
          <w:spacing w:val="-6"/>
          <w:w w:val="105"/>
          <w:sz w:val="21"/>
        </w:rPr>
        <w:t> </w:t>
      </w:r>
      <w:r>
        <w:rPr>
          <w:w w:val="105"/>
          <w:sz w:val="21"/>
        </w:rPr>
        <w:t>Secretary</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4"/>
          <w:w w:val="105"/>
          <w:sz w:val="21"/>
        </w:rPr>
        <w:t>Commonwealth</w:t>
      </w:r>
      <w:r>
        <w:rPr>
          <w:spacing w:val="-5"/>
          <w:w w:val="105"/>
          <w:sz w:val="21"/>
        </w:rPr>
        <w:t> </w:t>
      </w:r>
      <w:r>
        <w:rPr>
          <w:w w:val="105"/>
          <w:sz w:val="21"/>
        </w:rPr>
        <w:t>Department</w:t>
      </w:r>
      <w:r>
        <w:rPr>
          <w:spacing w:val="-5"/>
          <w:w w:val="105"/>
          <w:sz w:val="21"/>
        </w:rPr>
        <w:t> </w:t>
      </w:r>
      <w:r>
        <w:rPr>
          <w:w w:val="105"/>
          <w:sz w:val="21"/>
        </w:rPr>
        <w:t>of </w:t>
      </w:r>
      <w:r>
        <w:rPr>
          <w:spacing w:val="-3"/>
          <w:w w:val="105"/>
          <w:sz w:val="21"/>
        </w:rPr>
        <w:t>Health, exercising </w:t>
      </w:r>
      <w:r>
        <w:rPr>
          <w:w w:val="105"/>
          <w:sz w:val="21"/>
        </w:rPr>
        <w:t>powers under the Therapeutic Goods Act and the </w:t>
      </w:r>
      <w:r>
        <w:rPr>
          <w:i/>
          <w:spacing w:val="-3"/>
          <w:w w:val="105"/>
          <w:sz w:val="21"/>
        </w:rPr>
        <w:t>Customs </w:t>
      </w:r>
      <w:r>
        <w:rPr>
          <w:i/>
          <w:w w:val="105"/>
          <w:sz w:val="21"/>
        </w:rPr>
        <w:t>Act </w:t>
      </w:r>
      <w:r>
        <w:rPr>
          <w:i/>
          <w:spacing w:val="-7"/>
          <w:w w:val="105"/>
          <w:sz w:val="21"/>
        </w:rPr>
        <w:t>1901 </w:t>
      </w:r>
      <w:r>
        <w:rPr>
          <w:w w:val="105"/>
          <w:sz w:val="21"/>
        </w:rPr>
        <w:t>(Cth). The Law </w:t>
      </w:r>
      <w:r>
        <w:rPr>
          <w:spacing w:val="-3"/>
          <w:w w:val="105"/>
          <w:sz w:val="21"/>
        </w:rPr>
        <w:t>Institute </w:t>
      </w:r>
      <w:r>
        <w:rPr>
          <w:w w:val="105"/>
          <w:sz w:val="21"/>
        </w:rPr>
        <w:t>of Victoria proposed </w:t>
      </w:r>
      <w:r>
        <w:rPr>
          <w:spacing w:val="-3"/>
          <w:w w:val="105"/>
          <w:sz w:val="21"/>
        </w:rPr>
        <w:t>that </w:t>
      </w:r>
      <w:r>
        <w:rPr>
          <w:w w:val="105"/>
          <w:sz w:val="21"/>
        </w:rPr>
        <w:t>the </w:t>
      </w:r>
      <w:r>
        <w:rPr>
          <w:spacing w:val="-4"/>
          <w:w w:val="105"/>
          <w:sz w:val="21"/>
        </w:rPr>
        <w:t>Commonwealth </w:t>
      </w:r>
      <w:r>
        <w:rPr>
          <w:w w:val="105"/>
          <w:sz w:val="21"/>
        </w:rPr>
        <w:t>provide special </w:t>
      </w:r>
      <w:r>
        <w:rPr>
          <w:spacing w:val="-2"/>
          <w:w w:val="105"/>
          <w:sz w:val="21"/>
        </w:rPr>
        <w:t>access </w:t>
      </w:r>
      <w:r>
        <w:rPr>
          <w:spacing w:val="-3"/>
          <w:w w:val="105"/>
          <w:sz w:val="21"/>
        </w:rPr>
        <w:t>for </w:t>
      </w:r>
      <w:r>
        <w:rPr>
          <w:w w:val="105"/>
          <w:sz w:val="21"/>
        </w:rPr>
        <w:t>state governments </w:t>
      </w:r>
      <w:r>
        <w:rPr>
          <w:spacing w:val="-3"/>
          <w:w w:val="105"/>
          <w:sz w:val="21"/>
        </w:rPr>
        <w:t>to </w:t>
      </w:r>
      <w:r>
        <w:rPr>
          <w:w w:val="105"/>
          <w:sz w:val="21"/>
        </w:rPr>
        <w:t>import products </w:t>
      </w:r>
      <w:r>
        <w:rPr>
          <w:spacing w:val="-3"/>
          <w:w w:val="105"/>
          <w:sz w:val="21"/>
        </w:rPr>
        <w:t>for </w:t>
      </w:r>
      <w:r>
        <w:rPr>
          <w:w w:val="105"/>
          <w:sz w:val="21"/>
        </w:rPr>
        <w:t>the purpose of their </w:t>
      </w:r>
      <w:r>
        <w:rPr>
          <w:spacing w:val="-3"/>
          <w:w w:val="105"/>
          <w:sz w:val="21"/>
        </w:rPr>
        <w:t>medicinal cannabis </w:t>
      </w:r>
      <w:r>
        <w:rPr>
          <w:w w:val="105"/>
          <w:sz w:val="21"/>
        </w:rPr>
        <w:t>schemes. This would </w:t>
      </w:r>
      <w:r>
        <w:rPr>
          <w:spacing w:val="-2"/>
          <w:w w:val="105"/>
          <w:sz w:val="21"/>
        </w:rPr>
        <w:t>not </w:t>
      </w:r>
      <w:r>
        <w:rPr>
          <w:spacing w:val="-3"/>
          <w:w w:val="105"/>
          <w:sz w:val="21"/>
        </w:rPr>
        <w:t>require legislative reform, though, </w:t>
      </w:r>
      <w:r>
        <w:rPr>
          <w:w w:val="105"/>
          <w:sz w:val="21"/>
        </w:rPr>
        <w:t>if </w:t>
      </w:r>
      <w:r>
        <w:rPr>
          <w:spacing w:val="-3"/>
          <w:w w:val="105"/>
          <w:sz w:val="21"/>
        </w:rPr>
        <w:t>ongoing, </w:t>
      </w:r>
      <w:r>
        <w:rPr>
          <w:w w:val="105"/>
          <w:sz w:val="21"/>
        </w:rPr>
        <w:t>it </w:t>
      </w:r>
      <w:r>
        <w:rPr>
          <w:spacing w:val="-3"/>
          <w:w w:val="105"/>
          <w:sz w:val="21"/>
        </w:rPr>
        <w:t>could </w:t>
      </w:r>
      <w:r>
        <w:rPr>
          <w:w w:val="105"/>
          <w:sz w:val="21"/>
        </w:rPr>
        <w:t>be </w:t>
      </w:r>
      <w:r>
        <w:rPr>
          <w:spacing w:val="-3"/>
          <w:w w:val="105"/>
          <w:sz w:val="21"/>
        </w:rPr>
        <w:t>desirable to have </w:t>
      </w:r>
      <w:r>
        <w:rPr>
          <w:w w:val="105"/>
          <w:sz w:val="21"/>
        </w:rPr>
        <w:t>the security of a statutory </w:t>
      </w:r>
      <w:r>
        <w:rPr>
          <w:spacing w:val="-3"/>
          <w:w w:val="105"/>
          <w:sz w:val="21"/>
        </w:rPr>
        <w:t>avenue </w:t>
      </w:r>
      <w:r>
        <w:rPr>
          <w:w w:val="105"/>
          <w:sz w:val="21"/>
        </w:rPr>
        <w:t>of</w:t>
      </w:r>
      <w:r>
        <w:rPr>
          <w:spacing w:val="41"/>
          <w:w w:val="105"/>
          <w:sz w:val="21"/>
        </w:rPr>
        <w:t> </w:t>
      </w:r>
      <w:r>
        <w:rPr>
          <w:spacing w:val="-3"/>
          <w:w w:val="105"/>
          <w:sz w:val="21"/>
        </w:rPr>
        <w:t>access.</w:t>
      </w:r>
    </w:p>
    <w:p>
      <w:pPr>
        <w:pStyle w:val="ListParagraph"/>
        <w:numPr>
          <w:ilvl w:val="0"/>
          <w:numId w:val="10"/>
        </w:numPr>
        <w:tabs>
          <w:tab w:pos="2380" w:val="left" w:leader="none"/>
          <w:tab w:pos="2381" w:val="left" w:leader="none"/>
        </w:tabs>
        <w:spacing w:line="242" w:lineRule="auto" w:before="127" w:after="0"/>
        <w:ind w:left="2381" w:right="572" w:hanging="794"/>
        <w:jc w:val="left"/>
        <w:rPr>
          <w:sz w:val="21"/>
        </w:rPr>
      </w:pPr>
      <w:r>
        <w:rPr>
          <w:sz w:val="21"/>
        </w:rPr>
        <w:t>The appeal of this option is </w:t>
      </w:r>
      <w:r>
        <w:rPr>
          <w:spacing w:val="-3"/>
          <w:sz w:val="21"/>
        </w:rPr>
        <w:t>that  </w:t>
      </w:r>
      <w:r>
        <w:rPr>
          <w:sz w:val="21"/>
        </w:rPr>
        <w:t>it </w:t>
      </w:r>
      <w:r>
        <w:rPr>
          <w:spacing w:val="-3"/>
          <w:sz w:val="21"/>
        </w:rPr>
        <w:t>could</w:t>
      </w:r>
      <w:r>
        <w:rPr>
          <w:spacing w:val="41"/>
          <w:sz w:val="21"/>
        </w:rPr>
        <w:t> </w:t>
      </w:r>
      <w:r>
        <w:rPr>
          <w:spacing w:val="-3"/>
          <w:sz w:val="21"/>
        </w:rPr>
        <w:t>reduce  </w:t>
      </w:r>
      <w:r>
        <w:rPr>
          <w:sz w:val="21"/>
        </w:rPr>
        <w:t>the cost </w:t>
      </w:r>
      <w:r>
        <w:rPr>
          <w:spacing w:val="-3"/>
          <w:sz w:val="21"/>
        </w:rPr>
        <w:t>to  </w:t>
      </w:r>
      <w:r>
        <w:rPr>
          <w:sz w:val="21"/>
        </w:rPr>
        <w:t>Victoria of </w:t>
      </w:r>
      <w:r>
        <w:rPr>
          <w:spacing w:val="-3"/>
          <w:sz w:val="21"/>
        </w:rPr>
        <w:t>administering  </w:t>
      </w:r>
      <w:r>
        <w:rPr>
          <w:sz w:val="21"/>
        </w:rPr>
        <w:t>a</w:t>
      </w:r>
      <w:r>
        <w:rPr>
          <w:spacing w:val="19"/>
          <w:sz w:val="21"/>
        </w:rPr>
        <w:t> </w:t>
      </w:r>
      <w:r>
        <w:rPr>
          <w:spacing w:val="-3"/>
          <w:sz w:val="21"/>
        </w:rPr>
        <w:t>medicinal</w:t>
      </w:r>
      <w:r>
        <w:rPr>
          <w:spacing w:val="19"/>
          <w:sz w:val="21"/>
        </w:rPr>
        <w:t> </w:t>
      </w:r>
      <w:r>
        <w:rPr>
          <w:spacing w:val="-3"/>
          <w:sz w:val="21"/>
        </w:rPr>
        <w:t>cannabis</w:t>
      </w:r>
      <w:r>
        <w:rPr>
          <w:spacing w:val="19"/>
          <w:sz w:val="21"/>
        </w:rPr>
        <w:t> </w:t>
      </w:r>
      <w:r>
        <w:rPr>
          <w:sz w:val="21"/>
        </w:rPr>
        <w:t>scheme</w:t>
      </w:r>
      <w:r>
        <w:rPr>
          <w:spacing w:val="19"/>
          <w:sz w:val="21"/>
        </w:rPr>
        <w:t> </w:t>
      </w:r>
      <w:r>
        <w:rPr>
          <w:sz w:val="21"/>
        </w:rPr>
        <w:t>while</w:t>
      </w:r>
      <w:r>
        <w:rPr>
          <w:spacing w:val="19"/>
          <w:sz w:val="21"/>
        </w:rPr>
        <w:t> </w:t>
      </w:r>
      <w:r>
        <w:rPr>
          <w:spacing w:val="-3"/>
          <w:sz w:val="21"/>
        </w:rPr>
        <w:t>providing</w:t>
      </w:r>
      <w:r>
        <w:rPr>
          <w:spacing w:val="19"/>
          <w:sz w:val="21"/>
        </w:rPr>
        <w:t> </w:t>
      </w:r>
      <w:r>
        <w:rPr>
          <w:spacing w:val="-2"/>
          <w:sz w:val="21"/>
        </w:rPr>
        <w:t>access</w:t>
      </w:r>
      <w:r>
        <w:rPr>
          <w:spacing w:val="19"/>
          <w:sz w:val="21"/>
        </w:rPr>
        <w:t> </w:t>
      </w:r>
      <w:r>
        <w:rPr>
          <w:spacing w:val="-3"/>
          <w:sz w:val="21"/>
        </w:rPr>
        <w:t>to</w:t>
      </w:r>
      <w:r>
        <w:rPr>
          <w:spacing w:val="19"/>
          <w:sz w:val="21"/>
        </w:rPr>
        <w:t> </w:t>
      </w:r>
      <w:r>
        <w:rPr>
          <w:sz w:val="21"/>
        </w:rPr>
        <w:t>products</w:t>
      </w:r>
      <w:r>
        <w:rPr>
          <w:spacing w:val="19"/>
          <w:sz w:val="21"/>
        </w:rPr>
        <w:t> </w:t>
      </w:r>
      <w:r>
        <w:rPr>
          <w:spacing w:val="-3"/>
          <w:sz w:val="21"/>
        </w:rPr>
        <w:t>that</w:t>
      </w:r>
      <w:r>
        <w:rPr>
          <w:spacing w:val="20"/>
          <w:sz w:val="21"/>
        </w:rPr>
        <w:t> </w:t>
      </w:r>
      <w:r>
        <w:rPr>
          <w:spacing w:val="-3"/>
          <w:sz w:val="21"/>
        </w:rPr>
        <w:t>have</w:t>
      </w:r>
      <w:r>
        <w:rPr>
          <w:spacing w:val="19"/>
          <w:sz w:val="21"/>
        </w:rPr>
        <w:t> </w:t>
      </w:r>
      <w:r>
        <w:rPr>
          <w:sz w:val="21"/>
        </w:rPr>
        <w:t>been</w:t>
      </w:r>
    </w:p>
    <w:p>
      <w:pPr>
        <w:pStyle w:val="BodyText"/>
        <w:spacing w:line="242" w:lineRule="auto" w:before="2"/>
        <w:ind w:left="2380"/>
      </w:pPr>
      <w:r>
        <w:rPr/>
        <w:t>produced under regulated conditions. However, it does not appear feasible in the current international environment.</w:t>
      </w:r>
    </w:p>
    <w:p>
      <w:pPr>
        <w:pStyle w:val="ListParagraph"/>
        <w:numPr>
          <w:ilvl w:val="0"/>
          <w:numId w:val="10"/>
        </w:numPr>
        <w:tabs>
          <w:tab w:pos="2380" w:val="left" w:leader="none"/>
          <w:tab w:pos="2381" w:val="left" w:leader="none"/>
        </w:tabs>
        <w:spacing w:line="242" w:lineRule="auto" w:before="123" w:after="0"/>
        <w:ind w:left="2380" w:right="10" w:hanging="793"/>
        <w:jc w:val="left"/>
        <w:rPr>
          <w:sz w:val="21"/>
        </w:rPr>
      </w:pPr>
      <w:r>
        <w:rPr>
          <w:sz w:val="21"/>
        </w:rPr>
        <w:t>The only country </w:t>
      </w:r>
      <w:r>
        <w:rPr>
          <w:spacing w:val="-3"/>
          <w:sz w:val="21"/>
        </w:rPr>
        <w:t>that </w:t>
      </w:r>
      <w:r>
        <w:rPr>
          <w:sz w:val="21"/>
        </w:rPr>
        <w:t>exports </w:t>
      </w:r>
      <w:r>
        <w:rPr>
          <w:spacing w:val="-3"/>
          <w:sz w:val="21"/>
        </w:rPr>
        <w:t>medicinal cannabis </w:t>
      </w:r>
      <w:r>
        <w:rPr>
          <w:sz w:val="21"/>
        </w:rPr>
        <w:t>products  is  the  </w:t>
      </w:r>
      <w:r>
        <w:rPr>
          <w:spacing w:val="-2"/>
          <w:sz w:val="21"/>
        </w:rPr>
        <w:t>Netherlands,  </w:t>
      </w:r>
      <w:r>
        <w:rPr>
          <w:sz w:val="21"/>
        </w:rPr>
        <w:t>and  the </w:t>
      </w:r>
      <w:r>
        <w:rPr>
          <w:spacing w:val="-3"/>
          <w:sz w:val="21"/>
        </w:rPr>
        <w:t>total amount that </w:t>
      </w:r>
      <w:r>
        <w:rPr>
          <w:sz w:val="21"/>
        </w:rPr>
        <w:t>the </w:t>
      </w:r>
      <w:r>
        <w:rPr>
          <w:spacing w:val="-3"/>
          <w:sz w:val="21"/>
        </w:rPr>
        <w:t>Dutch government </w:t>
      </w:r>
      <w:r>
        <w:rPr>
          <w:sz w:val="21"/>
        </w:rPr>
        <w:t>permits </w:t>
      </w:r>
      <w:r>
        <w:rPr>
          <w:spacing w:val="-3"/>
          <w:sz w:val="21"/>
        </w:rPr>
        <w:t>to </w:t>
      </w:r>
      <w:r>
        <w:rPr>
          <w:sz w:val="21"/>
        </w:rPr>
        <w:t>be exported each </w:t>
      </w:r>
      <w:r>
        <w:rPr>
          <w:spacing w:val="-3"/>
          <w:sz w:val="21"/>
        </w:rPr>
        <w:t>year </w:t>
      </w:r>
      <w:r>
        <w:rPr>
          <w:sz w:val="21"/>
        </w:rPr>
        <w:t>is very </w:t>
      </w:r>
      <w:r>
        <w:rPr>
          <w:spacing w:val="-4"/>
          <w:sz w:val="21"/>
        </w:rPr>
        <w:t>low. Moreover, </w:t>
      </w:r>
      <w:r>
        <w:rPr>
          <w:sz w:val="21"/>
        </w:rPr>
        <w:t>the products </w:t>
      </w:r>
      <w:r>
        <w:rPr>
          <w:spacing w:val="-3"/>
          <w:sz w:val="21"/>
        </w:rPr>
        <w:t>are </w:t>
      </w:r>
      <w:r>
        <w:rPr>
          <w:sz w:val="21"/>
        </w:rPr>
        <w:t>only in the dried </w:t>
      </w:r>
      <w:r>
        <w:rPr>
          <w:spacing w:val="-3"/>
          <w:sz w:val="21"/>
        </w:rPr>
        <w:t>plant  form  that  </w:t>
      </w:r>
      <w:r>
        <w:rPr>
          <w:sz w:val="21"/>
        </w:rPr>
        <w:t>is </w:t>
      </w:r>
      <w:r>
        <w:rPr>
          <w:spacing w:val="-3"/>
          <w:sz w:val="21"/>
        </w:rPr>
        <w:t>supplied</w:t>
      </w:r>
      <w:r>
        <w:rPr>
          <w:spacing w:val="41"/>
          <w:sz w:val="21"/>
        </w:rPr>
        <w:t> </w:t>
      </w:r>
      <w:r>
        <w:rPr>
          <w:sz w:val="21"/>
        </w:rPr>
        <w:t>domestically and </w:t>
      </w:r>
      <w:r>
        <w:rPr>
          <w:spacing w:val="-3"/>
          <w:sz w:val="21"/>
        </w:rPr>
        <w:t>are </w:t>
      </w:r>
      <w:r>
        <w:rPr>
          <w:sz w:val="21"/>
        </w:rPr>
        <w:t>able </w:t>
      </w:r>
      <w:r>
        <w:rPr>
          <w:spacing w:val="-3"/>
          <w:sz w:val="21"/>
        </w:rPr>
        <w:t>to </w:t>
      </w:r>
      <w:r>
        <w:rPr>
          <w:sz w:val="21"/>
        </w:rPr>
        <w:t>be </w:t>
      </w:r>
      <w:r>
        <w:rPr>
          <w:spacing w:val="-3"/>
          <w:sz w:val="21"/>
        </w:rPr>
        <w:t>smoked. </w:t>
      </w:r>
      <w:r>
        <w:rPr>
          <w:sz w:val="21"/>
        </w:rPr>
        <w:t>If imported </w:t>
      </w:r>
      <w:r>
        <w:rPr>
          <w:spacing w:val="-3"/>
          <w:sz w:val="21"/>
        </w:rPr>
        <w:t>to </w:t>
      </w:r>
      <w:r>
        <w:rPr>
          <w:sz w:val="21"/>
        </w:rPr>
        <w:t>Victoria, it would need </w:t>
      </w:r>
      <w:r>
        <w:rPr>
          <w:spacing w:val="-3"/>
          <w:sz w:val="21"/>
        </w:rPr>
        <w:t>to </w:t>
      </w:r>
      <w:r>
        <w:rPr>
          <w:sz w:val="21"/>
        </w:rPr>
        <w:t>be </w:t>
      </w:r>
      <w:r>
        <w:rPr>
          <w:spacing w:val="-3"/>
          <w:sz w:val="21"/>
        </w:rPr>
        <w:t>transformed </w:t>
      </w:r>
      <w:r>
        <w:rPr>
          <w:spacing w:val="-4"/>
          <w:sz w:val="21"/>
        </w:rPr>
        <w:t>into </w:t>
      </w:r>
      <w:r>
        <w:rPr>
          <w:sz w:val="21"/>
        </w:rPr>
        <w:t>other </w:t>
      </w:r>
      <w:r>
        <w:rPr>
          <w:spacing w:val="-3"/>
          <w:sz w:val="21"/>
        </w:rPr>
        <w:t>forms </w:t>
      </w:r>
      <w:r>
        <w:rPr>
          <w:sz w:val="21"/>
        </w:rPr>
        <w:t>by a </w:t>
      </w:r>
      <w:r>
        <w:rPr>
          <w:spacing w:val="-3"/>
          <w:sz w:val="21"/>
        </w:rPr>
        <w:t>manufacturer </w:t>
      </w:r>
      <w:r>
        <w:rPr>
          <w:sz w:val="21"/>
        </w:rPr>
        <w:t>whose activities </w:t>
      </w:r>
      <w:r>
        <w:rPr>
          <w:spacing w:val="-3"/>
          <w:sz w:val="21"/>
        </w:rPr>
        <w:t>were regulated </w:t>
      </w:r>
      <w:r>
        <w:rPr>
          <w:sz w:val="21"/>
        </w:rPr>
        <w:t>under  </w:t>
      </w:r>
      <w:r>
        <w:rPr>
          <w:spacing w:val="-4"/>
          <w:sz w:val="21"/>
        </w:rPr>
        <w:t>Commonwealth  </w:t>
      </w:r>
      <w:r>
        <w:rPr>
          <w:sz w:val="21"/>
        </w:rPr>
        <w:t>and Victorian</w:t>
      </w:r>
      <w:r>
        <w:rPr>
          <w:spacing w:val="8"/>
          <w:sz w:val="21"/>
        </w:rPr>
        <w:t> </w:t>
      </w:r>
      <w:r>
        <w:rPr>
          <w:sz w:val="21"/>
        </w:rPr>
        <w:t>laws.</w:t>
      </w:r>
    </w:p>
    <w:p>
      <w:pPr>
        <w:pStyle w:val="Heading5"/>
        <w:spacing w:before="157"/>
      </w:pPr>
      <w:r>
        <w:rPr>
          <w:w w:val="115"/>
        </w:rPr>
        <w:t>Exemption from prosecution</w:t>
      </w:r>
    </w:p>
    <w:p>
      <w:pPr>
        <w:pStyle w:val="ListParagraph"/>
        <w:numPr>
          <w:ilvl w:val="0"/>
          <w:numId w:val="10"/>
        </w:numPr>
        <w:tabs>
          <w:tab w:pos="2380" w:val="left" w:leader="none"/>
          <w:tab w:pos="2381" w:val="left" w:leader="none"/>
        </w:tabs>
        <w:spacing w:line="242" w:lineRule="auto" w:before="142" w:after="0"/>
        <w:ind w:left="2381" w:right="110" w:hanging="794"/>
        <w:jc w:val="left"/>
        <w:rPr>
          <w:sz w:val="21"/>
        </w:rPr>
      </w:pPr>
      <w:r>
        <w:rPr>
          <w:w w:val="105"/>
          <w:sz w:val="21"/>
        </w:rPr>
        <w:t>Patients</w:t>
      </w:r>
      <w:r>
        <w:rPr>
          <w:spacing w:val="-6"/>
          <w:w w:val="105"/>
          <w:sz w:val="21"/>
        </w:rPr>
        <w:t> </w:t>
      </w:r>
      <w:r>
        <w:rPr>
          <w:w w:val="105"/>
          <w:sz w:val="21"/>
        </w:rPr>
        <w:t>who</w:t>
      </w:r>
      <w:r>
        <w:rPr>
          <w:spacing w:val="-6"/>
          <w:w w:val="105"/>
          <w:sz w:val="21"/>
        </w:rPr>
        <w:t> </w:t>
      </w:r>
      <w:r>
        <w:rPr>
          <w:spacing w:val="-3"/>
          <w:w w:val="105"/>
          <w:sz w:val="21"/>
        </w:rPr>
        <w:t>have</w:t>
      </w:r>
      <w:r>
        <w:rPr>
          <w:spacing w:val="-6"/>
          <w:w w:val="105"/>
          <w:sz w:val="21"/>
        </w:rPr>
        <w:t> </w:t>
      </w:r>
      <w:r>
        <w:rPr>
          <w:w w:val="105"/>
          <w:sz w:val="21"/>
        </w:rPr>
        <w:t>been</w:t>
      </w:r>
      <w:r>
        <w:rPr>
          <w:spacing w:val="-6"/>
          <w:w w:val="105"/>
          <w:sz w:val="21"/>
        </w:rPr>
        <w:t> </w:t>
      </w:r>
      <w:r>
        <w:rPr>
          <w:w w:val="105"/>
          <w:sz w:val="21"/>
        </w:rPr>
        <w:t>authorised</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spacing w:val="-3"/>
          <w:w w:val="105"/>
          <w:sz w:val="21"/>
        </w:rPr>
        <w:t>treated</w:t>
      </w:r>
      <w:r>
        <w:rPr>
          <w:spacing w:val="-6"/>
          <w:w w:val="105"/>
          <w:sz w:val="21"/>
        </w:rPr>
        <w:t> </w:t>
      </w:r>
      <w:r>
        <w:rPr>
          <w:w w:val="105"/>
          <w:sz w:val="21"/>
        </w:rPr>
        <w:t>with</w:t>
      </w:r>
      <w:r>
        <w:rPr>
          <w:spacing w:val="-6"/>
          <w:w w:val="105"/>
          <w:sz w:val="21"/>
        </w:rPr>
        <w:t> </w:t>
      </w:r>
      <w:r>
        <w:rPr>
          <w:spacing w:val="-3"/>
          <w:w w:val="105"/>
          <w:sz w:val="21"/>
        </w:rPr>
        <w:t>medicinal</w:t>
      </w:r>
      <w:r>
        <w:rPr>
          <w:spacing w:val="-6"/>
          <w:w w:val="105"/>
          <w:sz w:val="21"/>
        </w:rPr>
        <w:t> </w:t>
      </w:r>
      <w:r>
        <w:rPr>
          <w:spacing w:val="-3"/>
          <w:w w:val="105"/>
          <w:sz w:val="21"/>
        </w:rPr>
        <w:t>cannabis</w:t>
      </w:r>
      <w:r>
        <w:rPr>
          <w:spacing w:val="-6"/>
          <w:w w:val="105"/>
          <w:sz w:val="21"/>
        </w:rPr>
        <w:t> </w:t>
      </w:r>
      <w:r>
        <w:rPr>
          <w:spacing w:val="-3"/>
          <w:w w:val="105"/>
          <w:sz w:val="21"/>
        </w:rPr>
        <w:t>could</w:t>
      </w:r>
      <w:r>
        <w:rPr>
          <w:spacing w:val="-6"/>
          <w:w w:val="105"/>
          <w:sz w:val="21"/>
        </w:rPr>
        <w:t> </w:t>
      </w:r>
      <w:r>
        <w:rPr>
          <w:w w:val="105"/>
          <w:sz w:val="21"/>
        </w:rPr>
        <w:t>be</w:t>
      </w:r>
      <w:r>
        <w:rPr>
          <w:spacing w:val="-6"/>
          <w:w w:val="105"/>
          <w:sz w:val="21"/>
        </w:rPr>
        <w:t> </w:t>
      </w:r>
      <w:r>
        <w:rPr>
          <w:w w:val="105"/>
          <w:sz w:val="21"/>
        </w:rPr>
        <w:t>made exempt </w:t>
      </w:r>
      <w:r>
        <w:rPr>
          <w:spacing w:val="-3"/>
          <w:w w:val="105"/>
          <w:sz w:val="21"/>
        </w:rPr>
        <w:t>from criminal </w:t>
      </w:r>
      <w:r>
        <w:rPr>
          <w:w w:val="105"/>
          <w:sz w:val="21"/>
        </w:rPr>
        <w:t>prosecution </w:t>
      </w:r>
      <w:r>
        <w:rPr>
          <w:spacing w:val="-3"/>
          <w:w w:val="105"/>
          <w:sz w:val="21"/>
        </w:rPr>
        <w:t>for </w:t>
      </w:r>
      <w:r>
        <w:rPr>
          <w:w w:val="105"/>
          <w:sz w:val="21"/>
        </w:rPr>
        <w:t>use or possession of the </w:t>
      </w:r>
      <w:r>
        <w:rPr>
          <w:spacing w:val="-3"/>
          <w:w w:val="105"/>
          <w:sz w:val="21"/>
        </w:rPr>
        <w:t>amount </w:t>
      </w:r>
      <w:r>
        <w:rPr>
          <w:w w:val="105"/>
          <w:sz w:val="21"/>
        </w:rPr>
        <w:t>they need. The Drugs, Poisons and </w:t>
      </w:r>
      <w:r>
        <w:rPr>
          <w:spacing w:val="-3"/>
          <w:w w:val="105"/>
          <w:sz w:val="21"/>
        </w:rPr>
        <w:t>Controlled </w:t>
      </w:r>
      <w:r>
        <w:rPr>
          <w:w w:val="105"/>
          <w:sz w:val="21"/>
        </w:rPr>
        <w:t>Substances Act </w:t>
      </w:r>
      <w:r>
        <w:rPr>
          <w:spacing w:val="-3"/>
          <w:w w:val="105"/>
          <w:sz w:val="21"/>
        </w:rPr>
        <w:t>could </w:t>
      </w:r>
      <w:r>
        <w:rPr>
          <w:w w:val="105"/>
          <w:sz w:val="21"/>
        </w:rPr>
        <w:t>be amended </w:t>
      </w:r>
      <w:r>
        <w:rPr>
          <w:spacing w:val="-3"/>
          <w:w w:val="105"/>
          <w:sz w:val="21"/>
        </w:rPr>
        <w:t>to create </w:t>
      </w:r>
      <w:r>
        <w:rPr>
          <w:w w:val="105"/>
          <w:sz w:val="21"/>
        </w:rPr>
        <w:t>an </w:t>
      </w:r>
      <w:r>
        <w:rPr>
          <w:spacing w:val="-3"/>
          <w:w w:val="105"/>
          <w:sz w:val="21"/>
        </w:rPr>
        <w:t>exception to </w:t>
      </w:r>
      <w:r>
        <w:rPr>
          <w:w w:val="105"/>
          <w:sz w:val="21"/>
        </w:rPr>
        <w:t>the offences of possessing or </w:t>
      </w:r>
      <w:r>
        <w:rPr>
          <w:spacing w:val="-3"/>
          <w:w w:val="105"/>
          <w:sz w:val="21"/>
        </w:rPr>
        <w:t>using </w:t>
      </w:r>
      <w:r>
        <w:rPr>
          <w:w w:val="105"/>
          <w:sz w:val="21"/>
        </w:rPr>
        <w:t>a drug of dependence </w:t>
      </w:r>
      <w:r>
        <w:rPr>
          <w:spacing w:val="-3"/>
          <w:w w:val="105"/>
          <w:sz w:val="21"/>
        </w:rPr>
        <w:t>for small </w:t>
      </w:r>
      <w:r>
        <w:rPr>
          <w:w w:val="105"/>
          <w:sz w:val="21"/>
        </w:rPr>
        <w:t>amounts of dried </w:t>
      </w:r>
      <w:r>
        <w:rPr>
          <w:spacing w:val="-3"/>
          <w:w w:val="105"/>
          <w:sz w:val="21"/>
        </w:rPr>
        <w:t>cannabis </w:t>
      </w:r>
      <w:r>
        <w:rPr>
          <w:w w:val="105"/>
          <w:sz w:val="21"/>
        </w:rPr>
        <w:t>or </w:t>
      </w:r>
      <w:r>
        <w:rPr>
          <w:spacing w:val="-3"/>
          <w:w w:val="105"/>
          <w:sz w:val="21"/>
        </w:rPr>
        <w:t>cannabis </w:t>
      </w:r>
      <w:r>
        <w:rPr>
          <w:w w:val="105"/>
          <w:sz w:val="21"/>
        </w:rPr>
        <w:t>extract where a person is an authorised </w:t>
      </w:r>
      <w:r>
        <w:rPr>
          <w:spacing w:val="-3"/>
          <w:w w:val="105"/>
          <w:sz w:val="21"/>
        </w:rPr>
        <w:t>medicinal cannabis</w:t>
      </w:r>
      <w:r>
        <w:rPr>
          <w:spacing w:val="-27"/>
          <w:w w:val="105"/>
          <w:sz w:val="21"/>
        </w:rPr>
        <w:t> </w:t>
      </w:r>
      <w:r>
        <w:rPr>
          <w:spacing w:val="-5"/>
          <w:w w:val="105"/>
          <w:sz w:val="21"/>
        </w:rPr>
        <w:t>user.</w:t>
      </w:r>
    </w:p>
    <w:p>
      <w:pPr>
        <w:pStyle w:val="ListParagraph"/>
        <w:numPr>
          <w:ilvl w:val="0"/>
          <w:numId w:val="10"/>
        </w:numPr>
        <w:tabs>
          <w:tab w:pos="2380" w:val="left" w:leader="none"/>
          <w:tab w:pos="2381" w:val="left" w:leader="none"/>
        </w:tabs>
        <w:spacing w:line="242" w:lineRule="auto" w:before="126" w:after="0"/>
        <w:ind w:left="2381" w:right="7" w:hanging="794"/>
        <w:jc w:val="left"/>
        <w:rPr>
          <w:sz w:val="21"/>
        </w:rPr>
      </w:pPr>
      <w:r>
        <w:rPr>
          <w:w w:val="105"/>
          <w:sz w:val="21"/>
        </w:rPr>
        <w:t>The</w:t>
      </w:r>
      <w:r>
        <w:rPr>
          <w:spacing w:val="-6"/>
          <w:w w:val="105"/>
          <w:sz w:val="21"/>
        </w:rPr>
        <w:t> </w:t>
      </w:r>
      <w:r>
        <w:rPr>
          <w:spacing w:val="-3"/>
          <w:w w:val="105"/>
          <w:sz w:val="21"/>
        </w:rPr>
        <w:t>exception</w:t>
      </w:r>
      <w:r>
        <w:rPr>
          <w:spacing w:val="-5"/>
          <w:w w:val="105"/>
          <w:sz w:val="21"/>
        </w:rPr>
        <w:t> </w:t>
      </w:r>
      <w:r>
        <w:rPr>
          <w:w w:val="105"/>
          <w:sz w:val="21"/>
        </w:rPr>
        <w:t>would</w:t>
      </w:r>
      <w:r>
        <w:rPr>
          <w:spacing w:val="-5"/>
          <w:w w:val="105"/>
          <w:sz w:val="21"/>
        </w:rPr>
        <w:t> </w:t>
      </w:r>
      <w:r>
        <w:rPr>
          <w:w w:val="105"/>
          <w:sz w:val="21"/>
        </w:rPr>
        <w:t>extend</w:t>
      </w:r>
      <w:r>
        <w:rPr>
          <w:spacing w:val="-6"/>
          <w:w w:val="105"/>
          <w:sz w:val="21"/>
        </w:rPr>
        <w:t> </w:t>
      </w:r>
      <w:r>
        <w:rPr>
          <w:spacing w:val="-3"/>
          <w:w w:val="105"/>
          <w:sz w:val="21"/>
        </w:rPr>
        <w:t>to</w:t>
      </w:r>
      <w:r>
        <w:rPr>
          <w:spacing w:val="-5"/>
          <w:w w:val="105"/>
          <w:sz w:val="21"/>
        </w:rPr>
        <w:t> </w:t>
      </w:r>
      <w:r>
        <w:rPr>
          <w:w w:val="105"/>
          <w:sz w:val="21"/>
        </w:rPr>
        <w:t>the</w:t>
      </w:r>
      <w:r>
        <w:rPr>
          <w:spacing w:val="-5"/>
          <w:w w:val="105"/>
          <w:sz w:val="21"/>
        </w:rPr>
        <w:t> </w:t>
      </w:r>
      <w:r>
        <w:rPr>
          <w:spacing w:val="-3"/>
          <w:w w:val="105"/>
          <w:sz w:val="21"/>
        </w:rPr>
        <w:t>patient’s</w:t>
      </w:r>
      <w:r>
        <w:rPr>
          <w:spacing w:val="-5"/>
          <w:w w:val="105"/>
          <w:sz w:val="21"/>
        </w:rPr>
        <w:t> </w:t>
      </w:r>
      <w:r>
        <w:rPr>
          <w:w w:val="105"/>
          <w:sz w:val="21"/>
        </w:rPr>
        <w:t>carers,</w:t>
      </w:r>
      <w:r>
        <w:rPr>
          <w:spacing w:val="-6"/>
          <w:w w:val="105"/>
          <w:sz w:val="21"/>
        </w:rPr>
        <w:t> </w:t>
      </w:r>
      <w:r>
        <w:rPr>
          <w:spacing w:val="-3"/>
          <w:w w:val="105"/>
          <w:sz w:val="21"/>
        </w:rPr>
        <w:t>to</w:t>
      </w:r>
      <w:r>
        <w:rPr>
          <w:spacing w:val="-5"/>
          <w:w w:val="105"/>
          <w:sz w:val="21"/>
        </w:rPr>
        <w:t> </w:t>
      </w:r>
      <w:r>
        <w:rPr>
          <w:spacing w:val="-3"/>
          <w:w w:val="105"/>
          <w:sz w:val="21"/>
        </w:rPr>
        <w:t>allow</w:t>
      </w:r>
      <w:r>
        <w:rPr>
          <w:spacing w:val="-5"/>
          <w:w w:val="105"/>
          <w:sz w:val="21"/>
        </w:rPr>
        <w:t> </w:t>
      </w:r>
      <w:r>
        <w:rPr>
          <w:w w:val="105"/>
          <w:sz w:val="21"/>
        </w:rPr>
        <w:t>them</w:t>
      </w:r>
      <w:r>
        <w:rPr>
          <w:spacing w:val="-5"/>
          <w:w w:val="105"/>
          <w:sz w:val="21"/>
        </w:rPr>
        <w:t> </w:t>
      </w:r>
      <w:r>
        <w:rPr>
          <w:spacing w:val="-3"/>
          <w:w w:val="105"/>
          <w:sz w:val="21"/>
        </w:rPr>
        <w:t>to</w:t>
      </w:r>
      <w:r>
        <w:rPr>
          <w:spacing w:val="-6"/>
          <w:w w:val="105"/>
          <w:sz w:val="21"/>
        </w:rPr>
        <w:t> </w:t>
      </w:r>
      <w:r>
        <w:rPr>
          <w:w w:val="105"/>
          <w:sz w:val="21"/>
        </w:rPr>
        <w:t>possess</w:t>
      </w:r>
      <w:r>
        <w:rPr>
          <w:spacing w:val="-5"/>
          <w:w w:val="105"/>
          <w:sz w:val="21"/>
        </w:rPr>
        <w:t> </w:t>
      </w:r>
      <w:r>
        <w:rPr>
          <w:w w:val="105"/>
          <w:sz w:val="21"/>
        </w:rPr>
        <w:t>the</w:t>
      </w:r>
      <w:r>
        <w:rPr>
          <w:spacing w:val="-5"/>
          <w:w w:val="105"/>
          <w:sz w:val="21"/>
        </w:rPr>
        <w:t> </w:t>
      </w:r>
      <w:r>
        <w:rPr>
          <w:spacing w:val="-3"/>
          <w:w w:val="105"/>
          <w:sz w:val="21"/>
        </w:rPr>
        <w:t>cannabis that </w:t>
      </w:r>
      <w:r>
        <w:rPr>
          <w:w w:val="105"/>
          <w:sz w:val="21"/>
        </w:rPr>
        <w:t>the </w:t>
      </w:r>
      <w:r>
        <w:rPr>
          <w:spacing w:val="-3"/>
          <w:w w:val="105"/>
          <w:sz w:val="21"/>
        </w:rPr>
        <w:t>patient may </w:t>
      </w:r>
      <w:r>
        <w:rPr>
          <w:w w:val="105"/>
          <w:sz w:val="21"/>
        </w:rPr>
        <w:t>lawfully </w:t>
      </w:r>
      <w:r>
        <w:rPr>
          <w:spacing w:val="-3"/>
          <w:w w:val="105"/>
          <w:sz w:val="21"/>
        </w:rPr>
        <w:t>use. </w:t>
      </w:r>
      <w:r>
        <w:rPr>
          <w:w w:val="105"/>
          <w:sz w:val="21"/>
        </w:rPr>
        <w:t>It would also </w:t>
      </w:r>
      <w:r>
        <w:rPr>
          <w:spacing w:val="-3"/>
          <w:w w:val="105"/>
          <w:sz w:val="21"/>
        </w:rPr>
        <w:t>require </w:t>
      </w:r>
      <w:r>
        <w:rPr>
          <w:w w:val="105"/>
          <w:sz w:val="21"/>
        </w:rPr>
        <w:t>an </w:t>
      </w:r>
      <w:r>
        <w:rPr>
          <w:spacing w:val="-3"/>
          <w:w w:val="105"/>
          <w:sz w:val="21"/>
        </w:rPr>
        <w:t>additional exception to </w:t>
      </w:r>
      <w:r>
        <w:rPr>
          <w:w w:val="105"/>
          <w:sz w:val="21"/>
        </w:rPr>
        <w:t>be made </w:t>
      </w:r>
      <w:r>
        <w:rPr>
          <w:spacing w:val="-3"/>
          <w:w w:val="105"/>
          <w:sz w:val="21"/>
        </w:rPr>
        <w:t>to </w:t>
      </w:r>
      <w:r>
        <w:rPr>
          <w:w w:val="105"/>
          <w:sz w:val="21"/>
        </w:rPr>
        <w:t>the </w:t>
      </w:r>
      <w:r>
        <w:rPr>
          <w:spacing w:val="-3"/>
          <w:w w:val="105"/>
          <w:sz w:val="21"/>
        </w:rPr>
        <w:t>offence </w:t>
      </w:r>
      <w:r>
        <w:rPr>
          <w:w w:val="105"/>
          <w:sz w:val="21"/>
        </w:rPr>
        <w:t>of </w:t>
      </w:r>
      <w:r>
        <w:rPr>
          <w:spacing w:val="-3"/>
          <w:w w:val="105"/>
          <w:sz w:val="21"/>
        </w:rPr>
        <w:t>introducing </w:t>
      </w:r>
      <w:r>
        <w:rPr>
          <w:w w:val="105"/>
          <w:sz w:val="21"/>
        </w:rPr>
        <w:t>a drug of dependence </w:t>
      </w:r>
      <w:r>
        <w:rPr>
          <w:spacing w:val="-4"/>
          <w:w w:val="105"/>
          <w:sz w:val="21"/>
        </w:rPr>
        <w:t>into </w:t>
      </w:r>
      <w:r>
        <w:rPr>
          <w:w w:val="105"/>
          <w:sz w:val="21"/>
        </w:rPr>
        <w:t>the body of </w:t>
      </w:r>
      <w:r>
        <w:rPr>
          <w:spacing w:val="-3"/>
          <w:w w:val="105"/>
          <w:sz w:val="21"/>
        </w:rPr>
        <w:t>another </w:t>
      </w:r>
      <w:r>
        <w:rPr>
          <w:w w:val="105"/>
          <w:sz w:val="21"/>
        </w:rPr>
        <w:t>person.</w:t>
      </w:r>
    </w:p>
    <w:p>
      <w:pPr>
        <w:pStyle w:val="ListParagraph"/>
        <w:numPr>
          <w:ilvl w:val="0"/>
          <w:numId w:val="10"/>
        </w:numPr>
        <w:tabs>
          <w:tab w:pos="2380" w:val="left" w:leader="none"/>
          <w:tab w:pos="2381" w:val="left" w:leader="none"/>
        </w:tabs>
        <w:spacing w:line="242" w:lineRule="auto" w:before="124" w:after="0"/>
        <w:ind w:left="2381" w:right="23" w:hanging="794"/>
        <w:jc w:val="left"/>
        <w:rPr>
          <w:sz w:val="21"/>
        </w:rPr>
      </w:pPr>
      <w:r>
        <w:rPr>
          <w:sz w:val="21"/>
        </w:rPr>
        <w:t>This option would protect patients and their carers </w:t>
      </w:r>
      <w:r>
        <w:rPr>
          <w:spacing w:val="-3"/>
          <w:sz w:val="21"/>
        </w:rPr>
        <w:t>from </w:t>
      </w:r>
      <w:r>
        <w:rPr>
          <w:sz w:val="21"/>
        </w:rPr>
        <w:t>the risk of being </w:t>
      </w:r>
      <w:r>
        <w:rPr>
          <w:spacing w:val="-3"/>
          <w:sz w:val="21"/>
        </w:rPr>
        <w:t>prosecuted, </w:t>
      </w:r>
      <w:r>
        <w:rPr>
          <w:sz w:val="21"/>
        </w:rPr>
        <w:t>and the associated uncertainty and stress. It </w:t>
      </w:r>
      <w:r>
        <w:rPr>
          <w:spacing w:val="-3"/>
          <w:sz w:val="21"/>
        </w:rPr>
        <w:t>may </w:t>
      </w:r>
      <w:r>
        <w:rPr>
          <w:sz w:val="21"/>
        </w:rPr>
        <w:t>be </w:t>
      </w:r>
      <w:r>
        <w:rPr>
          <w:spacing w:val="-3"/>
          <w:sz w:val="21"/>
        </w:rPr>
        <w:t>useful </w:t>
      </w:r>
      <w:r>
        <w:rPr>
          <w:sz w:val="21"/>
        </w:rPr>
        <w:t>as an </w:t>
      </w:r>
      <w:r>
        <w:rPr>
          <w:spacing w:val="-3"/>
          <w:sz w:val="21"/>
        </w:rPr>
        <w:t>interim measure, pending </w:t>
      </w:r>
      <w:r>
        <w:rPr>
          <w:sz w:val="21"/>
        </w:rPr>
        <w:t>the establishment of a </w:t>
      </w:r>
      <w:r>
        <w:rPr>
          <w:spacing w:val="-3"/>
          <w:sz w:val="21"/>
        </w:rPr>
        <w:t>regulated </w:t>
      </w:r>
      <w:r>
        <w:rPr>
          <w:spacing w:val="-2"/>
          <w:sz w:val="21"/>
        </w:rPr>
        <w:t>supply </w:t>
      </w:r>
      <w:r>
        <w:rPr>
          <w:sz w:val="21"/>
        </w:rPr>
        <w:t>of </w:t>
      </w:r>
      <w:r>
        <w:rPr>
          <w:spacing w:val="-3"/>
          <w:sz w:val="21"/>
        </w:rPr>
        <w:t>medicinal cannabis </w:t>
      </w:r>
      <w:r>
        <w:rPr>
          <w:sz w:val="21"/>
        </w:rPr>
        <w:t>products under a </w:t>
      </w:r>
      <w:r>
        <w:rPr>
          <w:spacing w:val="-3"/>
          <w:sz w:val="21"/>
        </w:rPr>
        <w:t>government scheme. </w:t>
      </w:r>
      <w:r>
        <w:rPr>
          <w:sz w:val="21"/>
        </w:rPr>
        <w:t>If it </w:t>
      </w:r>
      <w:r>
        <w:rPr>
          <w:spacing w:val="-3"/>
          <w:sz w:val="21"/>
        </w:rPr>
        <w:t>were introduced </w:t>
      </w:r>
      <w:r>
        <w:rPr>
          <w:sz w:val="21"/>
        </w:rPr>
        <w:t>as an </w:t>
      </w:r>
      <w:r>
        <w:rPr>
          <w:spacing w:val="-3"/>
          <w:sz w:val="21"/>
        </w:rPr>
        <w:t>intermediate step, </w:t>
      </w:r>
      <w:r>
        <w:rPr>
          <w:sz w:val="21"/>
        </w:rPr>
        <w:t>the </w:t>
      </w:r>
      <w:r>
        <w:rPr>
          <w:spacing w:val="-3"/>
          <w:sz w:val="21"/>
        </w:rPr>
        <w:t>Commission</w:t>
      </w:r>
      <w:r>
        <w:rPr>
          <w:spacing w:val="2"/>
          <w:sz w:val="21"/>
        </w:rPr>
        <w:t> </w:t>
      </w:r>
      <w:r>
        <w:rPr>
          <w:sz w:val="21"/>
        </w:rPr>
        <w:t>considers </w:t>
      </w:r>
      <w:r>
        <w:rPr>
          <w:spacing w:val="-3"/>
          <w:sz w:val="21"/>
        </w:rPr>
        <w:t>that</w:t>
      </w:r>
    </w:p>
    <w:p>
      <w:pPr>
        <w:pStyle w:val="BodyText"/>
        <w:spacing w:line="242" w:lineRule="auto" w:before="4"/>
        <w:ind w:left="2380"/>
      </w:pPr>
      <w:r>
        <w:rPr/>
        <w:t>it should apply only to those patients who would be eligible to participate in the fully operational scheme.</w:t>
      </w:r>
    </w:p>
    <w:p>
      <w:pPr>
        <w:pStyle w:val="ListParagraph"/>
        <w:numPr>
          <w:ilvl w:val="0"/>
          <w:numId w:val="10"/>
        </w:numPr>
        <w:tabs>
          <w:tab w:pos="2380" w:val="left" w:leader="none"/>
          <w:tab w:pos="2381" w:val="left" w:leader="none"/>
        </w:tabs>
        <w:spacing w:line="242" w:lineRule="auto" w:before="123" w:after="0"/>
        <w:ind w:left="2380" w:right="0" w:hanging="793"/>
        <w:jc w:val="left"/>
        <w:rPr>
          <w:sz w:val="21"/>
        </w:rPr>
      </w:pPr>
      <w:r>
        <w:rPr>
          <w:spacing w:val="-4"/>
          <w:sz w:val="21"/>
        </w:rPr>
        <w:t>However, </w:t>
      </w:r>
      <w:r>
        <w:rPr>
          <w:sz w:val="21"/>
        </w:rPr>
        <w:t>the </w:t>
      </w:r>
      <w:r>
        <w:rPr>
          <w:spacing w:val="-3"/>
          <w:sz w:val="21"/>
        </w:rPr>
        <w:t>Commission </w:t>
      </w:r>
      <w:r>
        <w:rPr>
          <w:sz w:val="21"/>
        </w:rPr>
        <w:t>does </w:t>
      </w:r>
      <w:r>
        <w:rPr>
          <w:spacing w:val="-2"/>
          <w:sz w:val="21"/>
        </w:rPr>
        <w:t>not </w:t>
      </w:r>
      <w:r>
        <w:rPr>
          <w:sz w:val="21"/>
        </w:rPr>
        <w:t>support this option. It is </w:t>
      </w:r>
      <w:r>
        <w:rPr>
          <w:spacing w:val="-3"/>
          <w:sz w:val="21"/>
        </w:rPr>
        <w:t>similar to  </w:t>
      </w:r>
      <w:r>
        <w:rPr>
          <w:sz w:val="21"/>
        </w:rPr>
        <w:t>a scheme in New South </w:t>
      </w:r>
      <w:r>
        <w:rPr>
          <w:spacing w:val="-3"/>
          <w:sz w:val="21"/>
        </w:rPr>
        <w:t>Wales to </w:t>
      </w:r>
      <w:r>
        <w:rPr>
          <w:sz w:val="21"/>
        </w:rPr>
        <w:t>which there </w:t>
      </w:r>
      <w:r>
        <w:rPr>
          <w:spacing w:val="-2"/>
          <w:sz w:val="21"/>
        </w:rPr>
        <w:t>has </w:t>
      </w:r>
      <w:r>
        <w:rPr>
          <w:sz w:val="21"/>
        </w:rPr>
        <w:t>been a muted response </w:t>
      </w:r>
      <w:r>
        <w:rPr>
          <w:spacing w:val="-3"/>
          <w:sz w:val="21"/>
        </w:rPr>
        <w:t>from </w:t>
      </w:r>
      <w:r>
        <w:rPr>
          <w:sz w:val="21"/>
        </w:rPr>
        <w:t>patients, </w:t>
      </w:r>
      <w:r>
        <w:rPr>
          <w:spacing w:val="-3"/>
          <w:sz w:val="21"/>
        </w:rPr>
        <w:t>few </w:t>
      </w:r>
      <w:r>
        <w:rPr>
          <w:sz w:val="21"/>
        </w:rPr>
        <w:t>of whom </w:t>
      </w:r>
      <w:r>
        <w:rPr>
          <w:spacing w:val="-3"/>
          <w:sz w:val="21"/>
        </w:rPr>
        <w:t>have </w:t>
      </w:r>
      <w:r>
        <w:rPr>
          <w:sz w:val="21"/>
        </w:rPr>
        <w:t>participated. It </w:t>
      </w:r>
      <w:r>
        <w:rPr>
          <w:spacing w:val="-4"/>
          <w:sz w:val="21"/>
        </w:rPr>
        <w:t>fails </w:t>
      </w:r>
      <w:r>
        <w:rPr>
          <w:spacing w:val="-3"/>
          <w:sz w:val="21"/>
        </w:rPr>
        <w:t>to </w:t>
      </w:r>
      <w:r>
        <w:rPr>
          <w:sz w:val="21"/>
        </w:rPr>
        <w:t>provide </w:t>
      </w:r>
      <w:r>
        <w:rPr>
          <w:spacing w:val="-2"/>
          <w:sz w:val="21"/>
        </w:rPr>
        <w:t>access </w:t>
      </w:r>
      <w:r>
        <w:rPr>
          <w:spacing w:val="-3"/>
          <w:sz w:val="21"/>
        </w:rPr>
        <w:t>to </w:t>
      </w:r>
      <w:r>
        <w:rPr>
          <w:sz w:val="21"/>
        </w:rPr>
        <w:t>a safe and </w:t>
      </w:r>
      <w:r>
        <w:rPr>
          <w:spacing w:val="-3"/>
          <w:sz w:val="21"/>
        </w:rPr>
        <w:t>reliable </w:t>
      </w:r>
      <w:r>
        <w:rPr>
          <w:spacing w:val="-2"/>
          <w:sz w:val="21"/>
        </w:rPr>
        <w:t>supply </w:t>
      </w:r>
      <w:r>
        <w:rPr>
          <w:sz w:val="21"/>
        </w:rPr>
        <w:t>of </w:t>
      </w:r>
      <w:r>
        <w:rPr>
          <w:spacing w:val="-3"/>
          <w:sz w:val="21"/>
        </w:rPr>
        <w:t>medicinal cannabis </w:t>
      </w:r>
      <w:r>
        <w:rPr>
          <w:sz w:val="21"/>
        </w:rPr>
        <w:t>products. Thus, it would </w:t>
      </w:r>
      <w:r>
        <w:rPr>
          <w:spacing w:val="-2"/>
          <w:sz w:val="21"/>
        </w:rPr>
        <w:t>not </w:t>
      </w:r>
      <w:r>
        <w:rPr>
          <w:spacing w:val="-3"/>
          <w:sz w:val="21"/>
        </w:rPr>
        <w:t>integrate medicinal cannabis </w:t>
      </w:r>
      <w:r>
        <w:rPr>
          <w:sz w:val="21"/>
        </w:rPr>
        <w:t>effectively </w:t>
      </w:r>
      <w:r>
        <w:rPr>
          <w:spacing w:val="-4"/>
          <w:sz w:val="21"/>
        </w:rPr>
        <w:t>into </w:t>
      </w:r>
      <w:r>
        <w:rPr>
          <w:sz w:val="21"/>
        </w:rPr>
        <w:t>a </w:t>
      </w:r>
      <w:r>
        <w:rPr>
          <w:spacing w:val="-3"/>
          <w:sz w:val="21"/>
        </w:rPr>
        <w:t>health </w:t>
      </w:r>
      <w:r>
        <w:rPr>
          <w:sz w:val="21"/>
        </w:rPr>
        <w:t>regime: doctors would authorise </w:t>
      </w:r>
      <w:r>
        <w:rPr>
          <w:spacing w:val="-3"/>
          <w:sz w:val="21"/>
        </w:rPr>
        <w:t>patient </w:t>
      </w:r>
      <w:r>
        <w:rPr>
          <w:spacing w:val="-2"/>
          <w:sz w:val="21"/>
        </w:rPr>
        <w:t>access </w:t>
      </w:r>
      <w:r>
        <w:rPr>
          <w:spacing w:val="-3"/>
          <w:sz w:val="21"/>
        </w:rPr>
        <w:t>to  cannabis,  </w:t>
      </w:r>
      <w:r>
        <w:rPr>
          <w:sz w:val="21"/>
        </w:rPr>
        <w:t>but  would  </w:t>
      </w:r>
      <w:r>
        <w:rPr>
          <w:spacing w:val="-2"/>
          <w:sz w:val="21"/>
        </w:rPr>
        <w:t>not  </w:t>
      </w:r>
      <w:r>
        <w:rPr>
          <w:spacing w:val="-3"/>
          <w:sz w:val="21"/>
        </w:rPr>
        <w:t>have  any  mechanism for controlling </w:t>
      </w:r>
      <w:r>
        <w:rPr>
          <w:sz w:val="21"/>
        </w:rPr>
        <w:t>or supervising </w:t>
      </w:r>
      <w:r>
        <w:rPr>
          <w:spacing w:val="-3"/>
          <w:sz w:val="21"/>
        </w:rPr>
        <w:t>use. </w:t>
      </w:r>
      <w:r>
        <w:rPr>
          <w:sz w:val="21"/>
        </w:rPr>
        <w:t>The products </w:t>
      </w:r>
      <w:r>
        <w:rPr>
          <w:spacing w:val="-3"/>
          <w:sz w:val="21"/>
        </w:rPr>
        <w:t>available to </w:t>
      </w:r>
      <w:r>
        <w:rPr>
          <w:sz w:val="21"/>
        </w:rPr>
        <w:t>the  </w:t>
      </w:r>
      <w:r>
        <w:rPr>
          <w:spacing w:val="-3"/>
          <w:sz w:val="21"/>
        </w:rPr>
        <w:t>patient  </w:t>
      </w:r>
      <w:r>
        <w:rPr>
          <w:sz w:val="21"/>
        </w:rPr>
        <w:t>would  </w:t>
      </w:r>
      <w:r>
        <w:rPr>
          <w:spacing w:val="-2"/>
          <w:sz w:val="21"/>
        </w:rPr>
        <w:t>not </w:t>
      </w:r>
      <w:r>
        <w:rPr>
          <w:sz w:val="21"/>
        </w:rPr>
        <w:t>necessarily be therapeutically </w:t>
      </w:r>
      <w:r>
        <w:rPr>
          <w:spacing w:val="-3"/>
          <w:sz w:val="21"/>
        </w:rPr>
        <w:t>appropriate, </w:t>
      </w:r>
      <w:r>
        <w:rPr>
          <w:sz w:val="21"/>
        </w:rPr>
        <w:t>as they </w:t>
      </w:r>
      <w:r>
        <w:rPr>
          <w:spacing w:val="-3"/>
          <w:sz w:val="21"/>
        </w:rPr>
        <w:t>could have </w:t>
      </w:r>
      <w:r>
        <w:rPr>
          <w:sz w:val="21"/>
        </w:rPr>
        <w:t>unknown or </w:t>
      </w:r>
      <w:r>
        <w:rPr>
          <w:spacing w:val="-3"/>
          <w:sz w:val="21"/>
        </w:rPr>
        <w:t>inappropriate </w:t>
      </w:r>
      <w:r>
        <w:rPr>
          <w:sz w:val="21"/>
        </w:rPr>
        <w:t>THC/CBD </w:t>
      </w:r>
      <w:r>
        <w:rPr>
          <w:spacing w:val="-3"/>
          <w:sz w:val="21"/>
        </w:rPr>
        <w:t>levels </w:t>
      </w:r>
      <w:r>
        <w:rPr>
          <w:sz w:val="21"/>
        </w:rPr>
        <w:t>and </w:t>
      </w:r>
      <w:r>
        <w:rPr>
          <w:spacing w:val="-3"/>
          <w:sz w:val="21"/>
        </w:rPr>
        <w:t>contain unsafe</w:t>
      </w:r>
      <w:r>
        <w:rPr>
          <w:spacing w:val="-30"/>
          <w:sz w:val="21"/>
        </w:rPr>
        <w:t> </w:t>
      </w:r>
      <w:r>
        <w:rPr>
          <w:spacing w:val="-3"/>
          <w:sz w:val="21"/>
        </w:rPr>
        <w:t>contaminants.</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4"/>
        <w:spacing w:before="179"/>
        <w:ind w:left="536" w:right="569"/>
        <w:jc w:val="center"/>
      </w:pPr>
      <w:r>
        <w:rPr>
          <w:color w:val="205128"/>
          <w:w w:val="120"/>
        </w:rPr>
        <w:t>xxv</w:t>
      </w:r>
    </w:p>
    <w:p>
      <w:pPr>
        <w:spacing w:after="0"/>
        <w:jc w:val="center"/>
        <w:sectPr>
          <w:type w:val="continuous"/>
          <w:pgSz w:w="11910" w:h="16840"/>
          <w:pgMar w:top="2620" w:bottom="280" w:left="0" w:right="0"/>
          <w:cols w:num="2" w:equalWidth="0">
            <w:col w:w="10318" w:space="40"/>
            <w:col w:w="1552"/>
          </w:cols>
        </w:sectPr>
      </w:pPr>
    </w:p>
    <w:p>
      <w:pPr>
        <w:pStyle w:val="BodyText"/>
        <w:spacing w:before="9"/>
        <w:rPr>
          <w:b/>
          <w:sz w:val="22"/>
        </w:rPr>
      </w:pPr>
    </w:p>
    <w:p>
      <w:pPr>
        <w:spacing w:after="0"/>
        <w:rPr>
          <w:sz w:val="22"/>
        </w:rPr>
        <w:sectPr>
          <w:pgSz w:w="11910" w:h="16840"/>
          <w:pgMar w:header="546" w:footer="0" w:top="1560" w:bottom="280" w:left="0" w:right="0"/>
        </w:sect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193"/>
        <w:ind w:left="720" w:right="0" w:firstLine="0"/>
        <w:jc w:val="left"/>
        <w:rPr>
          <w:b/>
          <w:sz w:val="24"/>
        </w:rPr>
      </w:pPr>
      <w:r>
        <w:rPr>
          <w:b/>
          <w:color w:val="205128"/>
          <w:w w:val="120"/>
          <w:sz w:val="24"/>
        </w:rPr>
        <w:t>xxvi</w:t>
      </w:r>
    </w:p>
    <w:p>
      <w:pPr>
        <w:pStyle w:val="ListParagraph"/>
        <w:numPr>
          <w:ilvl w:val="0"/>
          <w:numId w:val="11"/>
        </w:numPr>
        <w:tabs>
          <w:tab w:pos="1146" w:val="left" w:leader="none"/>
          <w:tab w:pos="1148" w:val="left" w:leader="none"/>
        </w:tabs>
        <w:spacing w:line="242" w:lineRule="auto" w:before="92" w:after="0"/>
        <w:ind w:left="1147" w:right="1652" w:hanging="794"/>
        <w:jc w:val="left"/>
        <w:rPr>
          <w:sz w:val="21"/>
        </w:rPr>
      </w:pPr>
      <w:r>
        <w:rPr>
          <w:spacing w:val="-1"/>
          <w:w w:val="102"/>
          <w:sz w:val="21"/>
        </w:rPr>
        <w:br w:type="column"/>
      </w:r>
      <w:r>
        <w:rPr>
          <w:w w:val="105"/>
          <w:sz w:val="21"/>
        </w:rPr>
        <w:t>Because the </w:t>
      </w:r>
      <w:r>
        <w:rPr>
          <w:spacing w:val="-3"/>
          <w:w w:val="105"/>
          <w:sz w:val="21"/>
        </w:rPr>
        <w:t>cultivation </w:t>
      </w:r>
      <w:r>
        <w:rPr>
          <w:w w:val="105"/>
          <w:sz w:val="21"/>
        </w:rPr>
        <w:t>and </w:t>
      </w:r>
      <w:r>
        <w:rPr>
          <w:spacing w:val="-2"/>
          <w:w w:val="105"/>
          <w:sz w:val="21"/>
        </w:rPr>
        <w:t>supply </w:t>
      </w:r>
      <w:r>
        <w:rPr>
          <w:w w:val="105"/>
          <w:sz w:val="21"/>
        </w:rPr>
        <w:t>of </w:t>
      </w:r>
      <w:r>
        <w:rPr>
          <w:spacing w:val="-3"/>
          <w:w w:val="105"/>
          <w:sz w:val="21"/>
        </w:rPr>
        <w:t>cannabis </w:t>
      </w:r>
      <w:r>
        <w:rPr>
          <w:w w:val="105"/>
          <w:sz w:val="21"/>
        </w:rPr>
        <w:t>would </w:t>
      </w:r>
      <w:r>
        <w:rPr>
          <w:spacing w:val="-3"/>
          <w:w w:val="105"/>
          <w:sz w:val="21"/>
        </w:rPr>
        <w:t>remain unlawful, any </w:t>
      </w:r>
      <w:r>
        <w:rPr>
          <w:w w:val="105"/>
          <w:sz w:val="21"/>
        </w:rPr>
        <w:t>person </w:t>
      </w:r>
      <w:r>
        <w:rPr>
          <w:spacing w:val="-3"/>
          <w:w w:val="105"/>
          <w:sz w:val="21"/>
        </w:rPr>
        <w:t>selling cannabis to </w:t>
      </w:r>
      <w:r>
        <w:rPr>
          <w:w w:val="105"/>
          <w:sz w:val="21"/>
        </w:rPr>
        <w:t>an authorised </w:t>
      </w:r>
      <w:r>
        <w:rPr>
          <w:spacing w:val="-3"/>
          <w:w w:val="105"/>
          <w:sz w:val="21"/>
        </w:rPr>
        <w:t>patient </w:t>
      </w:r>
      <w:r>
        <w:rPr>
          <w:w w:val="105"/>
          <w:sz w:val="21"/>
        </w:rPr>
        <w:t>or their carer would still be </w:t>
      </w:r>
      <w:r>
        <w:rPr>
          <w:spacing w:val="-3"/>
          <w:w w:val="105"/>
          <w:sz w:val="21"/>
        </w:rPr>
        <w:t>committing </w:t>
      </w:r>
      <w:r>
        <w:rPr>
          <w:w w:val="105"/>
          <w:sz w:val="21"/>
        </w:rPr>
        <w:t>an</w:t>
      </w:r>
      <w:r>
        <w:rPr>
          <w:spacing w:val="-14"/>
          <w:w w:val="105"/>
          <w:sz w:val="21"/>
        </w:rPr>
        <w:t> </w:t>
      </w:r>
      <w:r>
        <w:rPr>
          <w:spacing w:val="-3"/>
          <w:w w:val="105"/>
          <w:sz w:val="21"/>
        </w:rPr>
        <w:t>offence.</w:t>
      </w:r>
    </w:p>
    <w:p>
      <w:pPr>
        <w:pStyle w:val="BodyText"/>
        <w:spacing w:line="242" w:lineRule="auto" w:before="2"/>
        <w:ind w:left="1147" w:right="1685"/>
      </w:pPr>
      <w:r>
        <w:rPr>
          <w:w w:val="105"/>
        </w:rPr>
        <w:t>The </w:t>
      </w:r>
      <w:r>
        <w:rPr>
          <w:spacing w:val="-3"/>
          <w:w w:val="105"/>
        </w:rPr>
        <w:t>legislative change </w:t>
      </w:r>
      <w:r>
        <w:rPr>
          <w:w w:val="105"/>
        </w:rPr>
        <w:t>would only assist users </w:t>
      </w:r>
      <w:r>
        <w:rPr>
          <w:spacing w:val="-3"/>
          <w:w w:val="105"/>
        </w:rPr>
        <w:t>willing to purchase cannabis that </w:t>
      </w:r>
      <w:r>
        <w:rPr>
          <w:spacing w:val="-2"/>
          <w:w w:val="105"/>
        </w:rPr>
        <w:t>has </w:t>
      </w:r>
      <w:r>
        <w:rPr>
          <w:w w:val="105"/>
        </w:rPr>
        <w:t>been grown and </w:t>
      </w:r>
      <w:r>
        <w:rPr>
          <w:spacing w:val="-3"/>
          <w:w w:val="105"/>
        </w:rPr>
        <w:t>supplied </w:t>
      </w:r>
      <w:r>
        <w:rPr>
          <w:spacing w:val="-4"/>
          <w:w w:val="105"/>
        </w:rPr>
        <w:t>illegally. </w:t>
      </w:r>
      <w:r>
        <w:rPr>
          <w:w w:val="105"/>
        </w:rPr>
        <w:t>This in </w:t>
      </w:r>
      <w:r>
        <w:rPr>
          <w:spacing w:val="-3"/>
          <w:w w:val="105"/>
        </w:rPr>
        <w:t>turn </w:t>
      </w:r>
      <w:r>
        <w:rPr>
          <w:w w:val="105"/>
        </w:rPr>
        <w:t>would strengthen the </w:t>
      </w:r>
      <w:r>
        <w:rPr>
          <w:spacing w:val="-3"/>
          <w:w w:val="105"/>
        </w:rPr>
        <w:t>illicit </w:t>
      </w:r>
      <w:r>
        <w:rPr>
          <w:spacing w:val="-4"/>
          <w:w w:val="105"/>
        </w:rPr>
        <w:t>market.</w:t>
      </w:r>
    </w:p>
    <w:p>
      <w:pPr>
        <w:pStyle w:val="Heading5"/>
        <w:spacing w:before="153"/>
        <w:ind w:left="353"/>
      </w:pPr>
      <w:r>
        <w:rPr>
          <w:w w:val="115"/>
        </w:rPr>
        <w:t>‘Grow your own’</w:t>
      </w:r>
    </w:p>
    <w:p>
      <w:pPr>
        <w:pStyle w:val="ListParagraph"/>
        <w:numPr>
          <w:ilvl w:val="0"/>
          <w:numId w:val="11"/>
        </w:numPr>
        <w:tabs>
          <w:tab w:pos="1146" w:val="left" w:leader="none"/>
          <w:tab w:pos="1147" w:val="left" w:leader="none"/>
        </w:tabs>
        <w:spacing w:line="242" w:lineRule="auto" w:before="142" w:after="0"/>
        <w:ind w:left="1146" w:right="2012" w:hanging="793"/>
        <w:jc w:val="left"/>
        <w:rPr>
          <w:sz w:val="21"/>
        </w:rPr>
      </w:pPr>
      <w:r>
        <w:rPr>
          <w:w w:val="105"/>
          <w:sz w:val="21"/>
        </w:rPr>
        <w:t>A</w:t>
      </w:r>
      <w:r>
        <w:rPr>
          <w:spacing w:val="-5"/>
          <w:w w:val="105"/>
          <w:sz w:val="21"/>
        </w:rPr>
        <w:t> </w:t>
      </w:r>
      <w:r>
        <w:rPr>
          <w:w w:val="105"/>
          <w:sz w:val="21"/>
        </w:rPr>
        <w:t>large</w:t>
      </w:r>
      <w:r>
        <w:rPr>
          <w:spacing w:val="-5"/>
          <w:w w:val="105"/>
          <w:sz w:val="21"/>
        </w:rPr>
        <w:t> </w:t>
      </w:r>
      <w:r>
        <w:rPr>
          <w:w w:val="105"/>
          <w:sz w:val="21"/>
        </w:rPr>
        <w:t>number</w:t>
      </w:r>
      <w:r>
        <w:rPr>
          <w:spacing w:val="-4"/>
          <w:w w:val="105"/>
          <w:sz w:val="21"/>
        </w:rPr>
        <w:t> </w:t>
      </w:r>
      <w:r>
        <w:rPr>
          <w:w w:val="105"/>
          <w:sz w:val="21"/>
        </w:rPr>
        <w:t>of</w:t>
      </w:r>
      <w:r>
        <w:rPr>
          <w:spacing w:val="-5"/>
          <w:w w:val="105"/>
          <w:sz w:val="21"/>
        </w:rPr>
        <w:t> </w:t>
      </w:r>
      <w:r>
        <w:rPr>
          <w:w w:val="105"/>
          <w:sz w:val="21"/>
        </w:rPr>
        <w:t>people</w:t>
      </w:r>
      <w:r>
        <w:rPr>
          <w:spacing w:val="-5"/>
          <w:w w:val="105"/>
          <w:sz w:val="21"/>
        </w:rPr>
        <w:t> </w:t>
      </w:r>
      <w:r>
        <w:rPr>
          <w:w w:val="105"/>
          <w:sz w:val="21"/>
        </w:rPr>
        <w:t>who</w:t>
      </w:r>
      <w:r>
        <w:rPr>
          <w:spacing w:val="-4"/>
          <w:w w:val="105"/>
          <w:sz w:val="21"/>
        </w:rPr>
        <w:t> </w:t>
      </w:r>
      <w:r>
        <w:rPr>
          <w:w w:val="105"/>
          <w:sz w:val="21"/>
        </w:rPr>
        <w:t>made</w:t>
      </w:r>
      <w:r>
        <w:rPr>
          <w:spacing w:val="-5"/>
          <w:w w:val="105"/>
          <w:sz w:val="21"/>
        </w:rPr>
        <w:t> </w:t>
      </w:r>
      <w:r>
        <w:rPr>
          <w:spacing w:val="-3"/>
          <w:w w:val="105"/>
          <w:sz w:val="21"/>
        </w:rPr>
        <w:t>submissions</w:t>
      </w:r>
      <w:r>
        <w:rPr>
          <w:spacing w:val="-4"/>
          <w:w w:val="105"/>
          <w:sz w:val="21"/>
        </w:rPr>
        <w:t> </w:t>
      </w:r>
      <w:r>
        <w:rPr>
          <w:w w:val="105"/>
          <w:sz w:val="21"/>
        </w:rPr>
        <w:t>and</w:t>
      </w:r>
      <w:r>
        <w:rPr>
          <w:spacing w:val="-5"/>
          <w:w w:val="105"/>
          <w:sz w:val="21"/>
        </w:rPr>
        <w:t> </w:t>
      </w:r>
      <w:r>
        <w:rPr>
          <w:w w:val="105"/>
          <w:sz w:val="21"/>
        </w:rPr>
        <w:t>attended</w:t>
      </w:r>
      <w:r>
        <w:rPr>
          <w:spacing w:val="-5"/>
          <w:w w:val="105"/>
          <w:sz w:val="21"/>
        </w:rPr>
        <w:t> </w:t>
      </w:r>
      <w:r>
        <w:rPr>
          <w:spacing w:val="-3"/>
          <w:w w:val="105"/>
          <w:sz w:val="21"/>
        </w:rPr>
        <w:t>consultations</w:t>
      </w:r>
      <w:r>
        <w:rPr>
          <w:spacing w:val="-4"/>
          <w:w w:val="105"/>
          <w:sz w:val="21"/>
        </w:rPr>
        <w:t> </w:t>
      </w:r>
      <w:r>
        <w:rPr>
          <w:w w:val="105"/>
          <w:sz w:val="21"/>
        </w:rPr>
        <w:t>argued </w:t>
      </w:r>
      <w:r>
        <w:rPr>
          <w:spacing w:val="-3"/>
          <w:w w:val="105"/>
          <w:sz w:val="21"/>
        </w:rPr>
        <w:t>for </w:t>
      </w:r>
      <w:r>
        <w:rPr>
          <w:w w:val="105"/>
          <w:sz w:val="21"/>
        </w:rPr>
        <w:t>a </w:t>
      </w:r>
      <w:r>
        <w:rPr>
          <w:spacing w:val="-5"/>
          <w:w w:val="105"/>
          <w:sz w:val="21"/>
        </w:rPr>
        <w:t>‘grow </w:t>
      </w:r>
      <w:r>
        <w:rPr>
          <w:w w:val="105"/>
          <w:sz w:val="21"/>
        </w:rPr>
        <w:t>your </w:t>
      </w:r>
      <w:r>
        <w:rPr>
          <w:spacing w:val="-3"/>
          <w:w w:val="105"/>
          <w:sz w:val="21"/>
        </w:rPr>
        <w:t>own’ scheme. Eligible </w:t>
      </w:r>
      <w:r>
        <w:rPr>
          <w:w w:val="105"/>
          <w:sz w:val="21"/>
        </w:rPr>
        <w:t>patients </w:t>
      </w:r>
      <w:r>
        <w:rPr>
          <w:spacing w:val="-3"/>
          <w:w w:val="105"/>
          <w:sz w:val="21"/>
        </w:rPr>
        <w:t>could </w:t>
      </w:r>
      <w:r>
        <w:rPr>
          <w:w w:val="105"/>
          <w:sz w:val="21"/>
        </w:rPr>
        <w:t>be </w:t>
      </w:r>
      <w:r>
        <w:rPr>
          <w:spacing w:val="-3"/>
          <w:w w:val="105"/>
          <w:sz w:val="21"/>
        </w:rPr>
        <w:t>licensed </w:t>
      </w:r>
      <w:r>
        <w:rPr>
          <w:w w:val="105"/>
          <w:sz w:val="21"/>
        </w:rPr>
        <w:t>by the </w:t>
      </w:r>
      <w:r>
        <w:rPr>
          <w:spacing w:val="-3"/>
          <w:w w:val="105"/>
          <w:sz w:val="21"/>
        </w:rPr>
        <w:t>government to cultivate </w:t>
      </w:r>
      <w:r>
        <w:rPr>
          <w:w w:val="105"/>
          <w:sz w:val="21"/>
        </w:rPr>
        <w:t>a </w:t>
      </w:r>
      <w:r>
        <w:rPr>
          <w:spacing w:val="-3"/>
          <w:w w:val="105"/>
          <w:sz w:val="21"/>
        </w:rPr>
        <w:t>designated </w:t>
      </w:r>
      <w:r>
        <w:rPr>
          <w:w w:val="105"/>
          <w:sz w:val="21"/>
        </w:rPr>
        <w:t>number of </w:t>
      </w:r>
      <w:r>
        <w:rPr>
          <w:spacing w:val="-3"/>
          <w:w w:val="105"/>
          <w:sz w:val="21"/>
        </w:rPr>
        <w:t>cannabis </w:t>
      </w:r>
      <w:r>
        <w:rPr>
          <w:w w:val="105"/>
          <w:sz w:val="21"/>
        </w:rPr>
        <w:t>plants at home </w:t>
      </w:r>
      <w:r>
        <w:rPr>
          <w:spacing w:val="-3"/>
          <w:w w:val="105"/>
          <w:sz w:val="21"/>
        </w:rPr>
        <w:t>for medicinal</w:t>
      </w:r>
      <w:r>
        <w:rPr>
          <w:spacing w:val="-22"/>
          <w:w w:val="105"/>
          <w:sz w:val="21"/>
        </w:rPr>
        <w:t> </w:t>
      </w:r>
      <w:r>
        <w:rPr>
          <w:w w:val="105"/>
          <w:sz w:val="21"/>
        </w:rPr>
        <w:t>purposes</w:t>
      </w:r>
    </w:p>
    <w:p>
      <w:pPr>
        <w:pStyle w:val="BodyText"/>
        <w:spacing w:line="242" w:lineRule="auto" w:before="3"/>
        <w:ind w:left="1146" w:right="1685"/>
      </w:pPr>
      <w:r>
        <w:rPr>
          <w:w w:val="105"/>
        </w:rPr>
        <w:t>and would be able </w:t>
      </w:r>
      <w:r>
        <w:rPr>
          <w:spacing w:val="-3"/>
          <w:w w:val="105"/>
        </w:rPr>
        <w:t>to nominate </w:t>
      </w:r>
      <w:r>
        <w:rPr>
          <w:w w:val="105"/>
        </w:rPr>
        <w:t>carers </w:t>
      </w:r>
      <w:r>
        <w:rPr>
          <w:spacing w:val="-3"/>
          <w:w w:val="105"/>
        </w:rPr>
        <w:t>to </w:t>
      </w:r>
      <w:r>
        <w:rPr>
          <w:w w:val="105"/>
        </w:rPr>
        <w:t>assist them. The patients and carers would be </w:t>
      </w:r>
      <w:r>
        <w:rPr>
          <w:spacing w:val="-3"/>
          <w:w w:val="105"/>
        </w:rPr>
        <w:t>responsible for manufacturing </w:t>
      </w:r>
      <w:r>
        <w:rPr>
          <w:w w:val="105"/>
        </w:rPr>
        <w:t>the </w:t>
      </w:r>
      <w:r>
        <w:rPr>
          <w:spacing w:val="-3"/>
          <w:w w:val="105"/>
        </w:rPr>
        <w:t>raw cannabis </w:t>
      </w:r>
      <w:r>
        <w:rPr>
          <w:spacing w:val="-4"/>
          <w:w w:val="105"/>
        </w:rPr>
        <w:t>into </w:t>
      </w:r>
      <w:r>
        <w:rPr>
          <w:w w:val="105"/>
        </w:rPr>
        <w:t>a </w:t>
      </w:r>
      <w:r>
        <w:rPr>
          <w:spacing w:val="-3"/>
          <w:w w:val="105"/>
        </w:rPr>
        <w:t>form appropriate for </w:t>
      </w:r>
      <w:r>
        <w:rPr>
          <w:w w:val="105"/>
        </w:rPr>
        <w:t>the </w:t>
      </w:r>
      <w:r>
        <w:rPr>
          <w:spacing w:val="-3"/>
          <w:w w:val="105"/>
        </w:rPr>
        <w:t>patient to </w:t>
      </w:r>
      <w:r>
        <w:rPr>
          <w:spacing w:val="-5"/>
          <w:w w:val="105"/>
        </w:rPr>
        <w:t>use.</w:t>
      </w:r>
    </w:p>
    <w:p>
      <w:pPr>
        <w:pStyle w:val="ListParagraph"/>
        <w:numPr>
          <w:ilvl w:val="0"/>
          <w:numId w:val="11"/>
        </w:numPr>
        <w:tabs>
          <w:tab w:pos="1146" w:val="left" w:leader="none"/>
          <w:tab w:pos="1147" w:val="left" w:leader="none"/>
        </w:tabs>
        <w:spacing w:line="242" w:lineRule="auto" w:before="124" w:after="0"/>
        <w:ind w:left="1146" w:right="1621" w:hanging="793"/>
        <w:jc w:val="left"/>
        <w:rPr>
          <w:sz w:val="21"/>
        </w:rPr>
      </w:pPr>
      <w:r>
        <w:rPr>
          <w:spacing w:val="-3"/>
          <w:w w:val="105"/>
          <w:sz w:val="21"/>
        </w:rPr>
        <w:t>Victoria’s </w:t>
      </w:r>
      <w:r>
        <w:rPr>
          <w:w w:val="105"/>
          <w:sz w:val="21"/>
        </w:rPr>
        <w:t>Drugs, Poisons and </w:t>
      </w:r>
      <w:r>
        <w:rPr>
          <w:spacing w:val="-3"/>
          <w:w w:val="105"/>
          <w:sz w:val="21"/>
        </w:rPr>
        <w:t>Controlled </w:t>
      </w:r>
      <w:r>
        <w:rPr>
          <w:w w:val="105"/>
          <w:sz w:val="21"/>
        </w:rPr>
        <w:t>Substances Act </w:t>
      </w:r>
      <w:r>
        <w:rPr>
          <w:spacing w:val="-3"/>
          <w:w w:val="105"/>
          <w:sz w:val="21"/>
        </w:rPr>
        <w:t>could </w:t>
      </w:r>
      <w:r>
        <w:rPr>
          <w:w w:val="105"/>
          <w:sz w:val="21"/>
        </w:rPr>
        <w:t>be amended </w:t>
      </w:r>
      <w:r>
        <w:rPr>
          <w:spacing w:val="-3"/>
          <w:w w:val="105"/>
          <w:sz w:val="21"/>
        </w:rPr>
        <w:t>to </w:t>
      </w:r>
      <w:r>
        <w:rPr>
          <w:w w:val="105"/>
          <w:sz w:val="21"/>
        </w:rPr>
        <w:t>provide </w:t>
      </w:r>
      <w:r>
        <w:rPr>
          <w:spacing w:val="-3"/>
          <w:w w:val="105"/>
          <w:sz w:val="21"/>
        </w:rPr>
        <w:t>that </w:t>
      </w:r>
      <w:r>
        <w:rPr>
          <w:w w:val="105"/>
          <w:sz w:val="21"/>
        </w:rPr>
        <w:t>a </w:t>
      </w:r>
      <w:r>
        <w:rPr>
          <w:spacing w:val="-3"/>
          <w:w w:val="105"/>
          <w:sz w:val="21"/>
        </w:rPr>
        <w:t>licensed patient </w:t>
      </w:r>
      <w:r>
        <w:rPr>
          <w:w w:val="105"/>
          <w:sz w:val="21"/>
        </w:rPr>
        <w:t>who operates </w:t>
      </w:r>
      <w:r>
        <w:rPr>
          <w:spacing w:val="-3"/>
          <w:w w:val="105"/>
          <w:sz w:val="21"/>
        </w:rPr>
        <w:t>within </w:t>
      </w:r>
      <w:r>
        <w:rPr>
          <w:w w:val="105"/>
          <w:sz w:val="21"/>
        </w:rPr>
        <w:t>the </w:t>
      </w:r>
      <w:r>
        <w:rPr>
          <w:spacing w:val="-3"/>
          <w:w w:val="105"/>
          <w:sz w:val="21"/>
        </w:rPr>
        <w:t>conditions </w:t>
      </w:r>
      <w:r>
        <w:rPr>
          <w:w w:val="105"/>
          <w:sz w:val="21"/>
        </w:rPr>
        <w:t>of the </w:t>
      </w:r>
      <w:r>
        <w:rPr>
          <w:spacing w:val="-3"/>
          <w:w w:val="105"/>
          <w:sz w:val="21"/>
        </w:rPr>
        <w:t>licence </w:t>
      </w:r>
      <w:r>
        <w:rPr>
          <w:w w:val="105"/>
          <w:sz w:val="21"/>
        </w:rPr>
        <w:t>would </w:t>
      </w:r>
      <w:r>
        <w:rPr>
          <w:spacing w:val="-2"/>
          <w:w w:val="105"/>
          <w:sz w:val="21"/>
        </w:rPr>
        <w:t>not </w:t>
      </w:r>
      <w:r>
        <w:rPr>
          <w:w w:val="105"/>
          <w:sz w:val="21"/>
        </w:rPr>
        <w:t>be </w:t>
      </w:r>
      <w:r>
        <w:rPr>
          <w:spacing w:val="-3"/>
          <w:w w:val="105"/>
          <w:sz w:val="21"/>
        </w:rPr>
        <w:t>engaging </w:t>
      </w:r>
      <w:r>
        <w:rPr>
          <w:w w:val="105"/>
          <w:sz w:val="21"/>
        </w:rPr>
        <w:t>in the </w:t>
      </w:r>
      <w:r>
        <w:rPr>
          <w:spacing w:val="-3"/>
          <w:w w:val="105"/>
          <w:sz w:val="21"/>
        </w:rPr>
        <w:t>unauthorised </w:t>
      </w:r>
      <w:r>
        <w:rPr>
          <w:w w:val="105"/>
          <w:sz w:val="21"/>
        </w:rPr>
        <w:t>trafficking, </w:t>
      </w:r>
      <w:r>
        <w:rPr>
          <w:spacing w:val="-3"/>
          <w:w w:val="105"/>
          <w:sz w:val="21"/>
        </w:rPr>
        <w:t>cultivation, </w:t>
      </w:r>
      <w:r>
        <w:rPr>
          <w:w w:val="105"/>
          <w:sz w:val="21"/>
        </w:rPr>
        <w:t>possession or use of a drug of dependence </w:t>
      </w:r>
      <w:r>
        <w:rPr>
          <w:spacing w:val="-3"/>
          <w:w w:val="105"/>
          <w:sz w:val="21"/>
        </w:rPr>
        <w:t>within </w:t>
      </w:r>
      <w:r>
        <w:rPr>
          <w:w w:val="105"/>
          <w:sz w:val="21"/>
        </w:rPr>
        <w:t>the </w:t>
      </w:r>
      <w:r>
        <w:rPr>
          <w:spacing w:val="-3"/>
          <w:w w:val="105"/>
          <w:sz w:val="21"/>
        </w:rPr>
        <w:t>meaning </w:t>
      </w:r>
      <w:r>
        <w:rPr>
          <w:w w:val="105"/>
          <w:sz w:val="21"/>
        </w:rPr>
        <w:t>of the Act. The </w:t>
      </w:r>
      <w:r>
        <w:rPr>
          <w:spacing w:val="-3"/>
          <w:w w:val="105"/>
          <w:sz w:val="21"/>
        </w:rPr>
        <w:t>legislation </w:t>
      </w:r>
      <w:r>
        <w:rPr>
          <w:w w:val="105"/>
          <w:sz w:val="21"/>
        </w:rPr>
        <w:t>would also need </w:t>
      </w:r>
      <w:r>
        <w:rPr>
          <w:spacing w:val="-3"/>
          <w:w w:val="105"/>
          <w:sz w:val="21"/>
        </w:rPr>
        <w:t>to </w:t>
      </w:r>
      <w:r>
        <w:rPr>
          <w:w w:val="105"/>
          <w:sz w:val="21"/>
        </w:rPr>
        <w:t>permit the </w:t>
      </w:r>
      <w:r>
        <w:rPr>
          <w:spacing w:val="-3"/>
          <w:w w:val="105"/>
          <w:sz w:val="21"/>
        </w:rPr>
        <w:t>patient to </w:t>
      </w:r>
      <w:r>
        <w:rPr>
          <w:w w:val="105"/>
          <w:sz w:val="21"/>
        </w:rPr>
        <w:t>possess the necessary substances, </w:t>
      </w:r>
      <w:r>
        <w:rPr>
          <w:spacing w:val="-3"/>
          <w:w w:val="105"/>
          <w:sz w:val="21"/>
        </w:rPr>
        <w:t>materials </w:t>
      </w:r>
      <w:r>
        <w:rPr>
          <w:w w:val="105"/>
          <w:sz w:val="21"/>
        </w:rPr>
        <w:t>and </w:t>
      </w:r>
      <w:r>
        <w:rPr>
          <w:spacing w:val="-3"/>
          <w:w w:val="105"/>
          <w:sz w:val="21"/>
        </w:rPr>
        <w:t>equipment </w:t>
      </w:r>
      <w:r>
        <w:rPr>
          <w:w w:val="105"/>
          <w:sz w:val="21"/>
        </w:rPr>
        <w:t>at their </w:t>
      </w:r>
      <w:r>
        <w:rPr>
          <w:spacing w:val="-3"/>
          <w:w w:val="105"/>
          <w:sz w:val="21"/>
        </w:rPr>
        <w:t>residential </w:t>
      </w:r>
      <w:r>
        <w:rPr>
          <w:w w:val="105"/>
          <w:sz w:val="21"/>
        </w:rPr>
        <w:t>address </w:t>
      </w:r>
      <w:r>
        <w:rPr>
          <w:spacing w:val="-3"/>
          <w:w w:val="105"/>
          <w:sz w:val="21"/>
        </w:rPr>
        <w:t>for </w:t>
      </w:r>
      <w:r>
        <w:rPr>
          <w:w w:val="105"/>
          <w:sz w:val="21"/>
        </w:rPr>
        <w:t>this</w:t>
      </w:r>
      <w:r>
        <w:rPr>
          <w:spacing w:val="18"/>
          <w:w w:val="105"/>
          <w:sz w:val="21"/>
        </w:rPr>
        <w:t> </w:t>
      </w:r>
      <w:r>
        <w:rPr>
          <w:spacing w:val="-3"/>
          <w:w w:val="105"/>
          <w:sz w:val="21"/>
        </w:rPr>
        <w:t>purpose.</w:t>
      </w:r>
    </w:p>
    <w:p>
      <w:pPr>
        <w:pStyle w:val="ListParagraph"/>
        <w:numPr>
          <w:ilvl w:val="0"/>
          <w:numId w:val="11"/>
        </w:numPr>
        <w:tabs>
          <w:tab w:pos="1146" w:val="left" w:leader="none"/>
          <w:tab w:pos="1147" w:val="left" w:leader="none"/>
        </w:tabs>
        <w:spacing w:line="242" w:lineRule="auto" w:before="126" w:after="0"/>
        <w:ind w:left="1146" w:right="1907" w:hanging="794"/>
        <w:jc w:val="left"/>
        <w:rPr>
          <w:sz w:val="21"/>
        </w:rPr>
      </w:pPr>
      <w:r>
        <w:rPr>
          <w:w w:val="105"/>
          <w:sz w:val="21"/>
        </w:rPr>
        <w:t>A </w:t>
      </w:r>
      <w:r>
        <w:rPr>
          <w:spacing w:val="-3"/>
          <w:w w:val="105"/>
          <w:sz w:val="21"/>
        </w:rPr>
        <w:t>grow </w:t>
      </w:r>
      <w:r>
        <w:rPr>
          <w:w w:val="105"/>
          <w:sz w:val="21"/>
        </w:rPr>
        <w:t>your own scheme was recommended in 2000 by a New South </w:t>
      </w:r>
      <w:r>
        <w:rPr>
          <w:spacing w:val="-3"/>
          <w:w w:val="105"/>
          <w:sz w:val="21"/>
        </w:rPr>
        <w:t>Wales Working </w:t>
      </w:r>
      <w:r>
        <w:rPr>
          <w:w w:val="105"/>
          <w:sz w:val="21"/>
        </w:rPr>
        <w:t>Party</w:t>
      </w:r>
      <w:r>
        <w:rPr>
          <w:spacing w:val="-4"/>
          <w:w w:val="105"/>
          <w:sz w:val="21"/>
        </w:rPr>
        <w:t> </w:t>
      </w:r>
      <w:r>
        <w:rPr>
          <w:w w:val="105"/>
          <w:sz w:val="21"/>
        </w:rPr>
        <w:t>on</w:t>
      </w:r>
      <w:r>
        <w:rPr>
          <w:spacing w:val="-4"/>
          <w:w w:val="105"/>
          <w:sz w:val="21"/>
        </w:rPr>
        <w:t> </w:t>
      </w:r>
      <w:r>
        <w:rPr>
          <w:w w:val="105"/>
          <w:sz w:val="21"/>
        </w:rPr>
        <w:t>the</w:t>
      </w:r>
      <w:r>
        <w:rPr>
          <w:spacing w:val="-4"/>
          <w:w w:val="105"/>
          <w:sz w:val="21"/>
        </w:rPr>
        <w:t> </w:t>
      </w:r>
      <w:r>
        <w:rPr>
          <w:w w:val="105"/>
          <w:sz w:val="21"/>
        </w:rPr>
        <w:t>Use</w:t>
      </w:r>
      <w:r>
        <w:rPr>
          <w:spacing w:val="-3"/>
          <w:w w:val="105"/>
          <w:sz w:val="21"/>
        </w:rPr>
        <w:t> </w:t>
      </w:r>
      <w:r>
        <w:rPr>
          <w:w w:val="105"/>
          <w:sz w:val="21"/>
        </w:rPr>
        <w:t>of</w:t>
      </w:r>
      <w:r>
        <w:rPr>
          <w:spacing w:val="-4"/>
          <w:w w:val="105"/>
          <w:sz w:val="21"/>
        </w:rPr>
        <w:t> </w:t>
      </w:r>
      <w:r>
        <w:rPr>
          <w:spacing w:val="-3"/>
          <w:w w:val="105"/>
          <w:sz w:val="21"/>
        </w:rPr>
        <w:t>Cannabis</w:t>
      </w:r>
      <w:r>
        <w:rPr>
          <w:spacing w:val="-4"/>
          <w:w w:val="105"/>
          <w:sz w:val="21"/>
        </w:rPr>
        <w:t> </w:t>
      </w:r>
      <w:r>
        <w:rPr>
          <w:spacing w:val="-3"/>
          <w:w w:val="105"/>
          <w:sz w:val="21"/>
        </w:rPr>
        <w:t>for</w:t>
      </w:r>
      <w:r>
        <w:rPr>
          <w:spacing w:val="-4"/>
          <w:w w:val="105"/>
          <w:sz w:val="21"/>
        </w:rPr>
        <w:t> </w:t>
      </w:r>
      <w:r>
        <w:rPr>
          <w:w w:val="105"/>
          <w:sz w:val="21"/>
        </w:rPr>
        <w:t>Medical</w:t>
      </w:r>
      <w:r>
        <w:rPr>
          <w:spacing w:val="-3"/>
          <w:w w:val="105"/>
          <w:sz w:val="21"/>
        </w:rPr>
        <w:t> </w:t>
      </w:r>
      <w:r>
        <w:rPr>
          <w:w w:val="105"/>
          <w:sz w:val="21"/>
        </w:rPr>
        <w:t>Purposes.</w:t>
      </w:r>
      <w:r>
        <w:rPr>
          <w:spacing w:val="-4"/>
          <w:w w:val="105"/>
          <w:sz w:val="21"/>
        </w:rPr>
        <w:t> </w:t>
      </w:r>
      <w:r>
        <w:rPr>
          <w:w w:val="105"/>
          <w:sz w:val="21"/>
        </w:rPr>
        <w:t>More</w:t>
      </w:r>
      <w:r>
        <w:rPr>
          <w:spacing w:val="-4"/>
          <w:w w:val="105"/>
          <w:sz w:val="21"/>
        </w:rPr>
        <w:t> recently,</w:t>
      </w:r>
      <w:r>
        <w:rPr>
          <w:spacing w:val="-3"/>
          <w:w w:val="105"/>
          <w:sz w:val="21"/>
        </w:rPr>
        <w:t> </w:t>
      </w:r>
      <w:r>
        <w:rPr>
          <w:w w:val="105"/>
          <w:sz w:val="21"/>
        </w:rPr>
        <w:t>it</w:t>
      </w:r>
      <w:r>
        <w:rPr>
          <w:spacing w:val="-4"/>
          <w:w w:val="105"/>
          <w:sz w:val="21"/>
        </w:rPr>
        <w:t> </w:t>
      </w:r>
      <w:r>
        <w:rPr>
          <w:w w:val="105"/>
          <w:sz w:val="21"/>
        </w:rPr>
        <w:t>was</w:t>
      </w:r>
      <w:r>
        <w:rPr>
          <w:spacing w:val="-4"/>
          <w:w w:val="105"/>
          <w:sz w:val="21"/>
        </w:rPr>
        <w:t> </w:t>
      </w:r>
      <w:r>
        <w:rPr>
          <w:w w:val="105"/>
          <w:sz w:val="21"/>
        </w:rPr>
        <w:t>proposed</w:t>
      </w:r>
    </w:p>
    <w:p>
      <w:pPr>
        <w:pStyle w:val="BodyText"/>
        <w:spacing w:line="242" w:lineRule="auto" w:before="2"/>
        <w:ind w:left="1146" w:right="1842"/>
      </w:pPr>
      <w:r>
        <w:rPr/>
        <w:t>by a </w:t>
      </w:r>
      <w:r>
        <w:rPr>
          <w:spacing w:val="-3"/>
        </w:rPr>
        <w:t>Bill that </w:t>
      </w:r>
      <w:r>
        <w:rPr/>
        <w:t>was </w:t>
      </w:r>
      <w:r>
        <w:rPr>
          <w:spacing w:val="-3"/>
        </w:rPr>
        <w:t>introduced </w:t>
      </w:r>
      <w:r>
        <w:rPr>
          <w:spacing w:val="-4"/>
        </w:rPr>
        <w:t>into </w:t>
      </w:r>
      <w:r>
        <w:rPr/>
        <w:t>the New South </w:t>
      </w:r>
      <w:r>
        <w:rPr>
          <w:spacing w:val="-3"/>
        </w:rPr>
        <w:t>Wales Parliament </w:t>
      </w:r>
      <w:r>
        <w:rPr/>
        <w:t>in </w:t>
      </w:r>
      <w:r>
        <w:rPr>
          <w:spacing w:val="-8"/>
        </w:rPr>
        <w:t>2014 </w:t>
      </w:r>
      <w:r>
        <w:rPr/>
        <w:t>and lapsed </w:t>
      </w:r>
      <w:r>
        <w:rPr>
          <w:spacing w:val="-3"/>
        </w:rPr>
        <w:t>during </w:t>
      </w:r>
      <w:r>
        <w:rPr>
          <w:spacing w:val="-8"/>
        </w:rPr>
        <w:t>2015, </w:t>
      </w:r>
      <w:r>
        <w:rPr/>
        <w:t>and a draft </w:t>
      </w:r>
      <w:r>
        <w:rPr>
          <w:spacing w:val="-3"/>
        </w:rPr>
        <w:t>Bill that </w:t>
      </w:r>
      <w:r>
        <w:rPr/>
        <w:t>is </w:t>
      </w:r>
      <w:r>
        <w:rPr>
          <w:spacing w:val="-3"/>
        </w:rPr>
        <w:t>currently </w:t>
      </w:r>
      <w:r>
        <w:rPr/>
        <w:t>under </w:t>
      </w:r>
      <w:r>
        <w:rPr>
          <w:spacing w:val="-3"/>
        </w:rPr>
        <w:t>consideration </w:t>
      </w:r>
      <w:r>
        <w:rPr/>
        <w:t>by a committee of the </w:t>
      </w:r>
      <w:r>
        <w:rPr>
          <w:spacing w:val="-3"/>
        </w:rPr>
        <w:t>Legislative </w:t>
      </w:r>
      <w:r>
        <w:rPr/>
        <w:t>Assembly of the </w:t>
      </w:r>
      <w:r>
        <w:rPr>
          <w:spacing w:val="-3"/>
        </w:rPr>
        <w:t>Australian Capital</w:t>
      </w:r>
      <w:r>
        <w:rPr>
          <w:spacing w:val="-20"/>
        </w:rPr>
        <w:t> </w:t>
      </w:r>
      <w:r>
        <w:rPr>
          <w:spacing w:val="-4"/>
        </w:rPr>
        <w:t>Territory.</w:t>
      </w:r>
    </w:p>
    <w:p>
      <w:pPr>
        <w:pStyle w:val="ListParagraph"/>
        <w:numPr>
          <w:ilvl w:val="0"/>
          <w:numId w:val="11"/>
        </w:numPr>
        <w:tabs>
          <w:tab w:pos="1146" w:val="left" w:leader="none"/>
          <w:tab w:pos="1147" w:val="left" w:leader="none"/>
        </w:tabs>
        <w:spacing w:line="242" w:lineRule="auto" w:before="124" w:after="0"/>
        <w:ind w:left="1146" w:right="1748" w:hanging="794"/>
        <w:jc w:val="left"/>
        <w:rPr>
          <w:sz w:val="21"/>
        </w:rPr>
      </w:pPr>
      <w:r>
        <w:rPr>
          <w:w w:val="105"/>
          <w:sz w:val="21"/>
        </w:rPr>
        <w:t>This</w:t>
      </w:r>
      <w:r>
        <w:rPr>
          <w:spacing w:val="-12"/>
          <w:w w:val="105"/>
          <w:sz w:val="21"/>
        </w:rPr>
        <w:t> </w:t>
      </w:r>
      <w:r>
        <w:rPr>
          <w:w w:val="105"/>
          <w:sz w:val="21"/>
        </w:rPr>
        <w:t>option</w:t>
      </w:r>
      <w:r>
        <w:rPr>
          <w:spacing w:val="-11"/>
          <w:w w:val="105"/>
          <w:sz w:val="21"/>
        </w:rPr>
        <w:t> </w:t>
      </w:r>
      <w:r>
        <w:rPr>
          <w:spacing w:val="-3"/>
          <w:w w:val="105"/>
          <w:sz w:val="21"/>
        </w:rPr>
        <w:t>could</w:t>
      </w:r>
      <w:r>
        <w:rPr>
          <w:spacing w:val="-12"/>
          <w:w w:val="105"/>
          <w:sz w:val="21"/>
        </w:rPr>
        <w:t> </w:t>
      </w:r>
      <w:r>
        <w:rPr>
          <w:w w:val="105"/>
          <w:sz w:val="21"/>
        </w:rPr>
        <w:t>provide</w:t>
      </w:r>
      <w:r>
        <w:rPr>
          <w:spacing w:val="-11"/>
          <w:w w:val="105"/>
          <w:sz w:val="21"/>
        </w:rPr>
        <w:t> </w:t>
      </w:r>
      <w:r>
        <w:rPr>
          <w:spacing w:val="-3"/>
          <w:w w:val="105"/>
          <w:sz w:val="21"/>
        </w:rPr>
        <w:t>eligible</w:t>
      </w:r>
      <w:r>
        <w:rPr>
          <w:spacing w:val="-12"/>
          <w:w w:val="105"/>
          <w:sz w:val="21"/>
        </w:rPr>
        <w:t> </w:t>
      </w:r>
      <w:r>
        <w:rPr>
          <w:w w:val="105"/>
          <w:sz w:val="21"/>
        </w:rPr>
        <w:t>patients</w:t>
      </w:r>
      <w:r>
        <w:rPr>
          <w:spacing w:val="-11"/>
          <w:w w:val="105"/>
          <w:sz w:val="21"/>
        </w:rPr>
        <w:t> </w:t>
      </w:r>
      <w:r>
        <w:rPr>
          <w:w w:val="105"/>
          <w:sz w:val="21"/>
        </w:rPr>
        <w:t>with</w:t>
      </w:r>
      <w:r>
        <w:rPr>
          <w:spacing w:val="-12"/>
          <w:w w:val="105"/>
          <w:sz w:val="21"/>
        </w:rPr>
        <w:t> </w:t>
      </w:r>
      <w:r>
        <w:rPr>
          <w:w w:val="105"/>
          <w:sz w:val="21"/>
        </w:rPr>
        <w:t>a</w:t>
      </w:r>
      <w:r>
        <w:rPr>
          <w:spacing w:val="-11"/>
          <w:w w:val="105"/>
          <w:sz w:val="21"/>
        </w:rPr>
        <w:t> </w:t>
      </w:r>
      <w:r>
        <w:rPr>
          <w:spacing w:val="-3"/>
          <w:w w:val="105"/>
          <w:sz w:val="21"/>
        </w:rPr>
        <w:t>readily</w:t>
      </w:r>
      <w:r>
        <w:rPr>
          <w:spacing w:val="-12"/>
          <w:w w:val="105"/>
          <w:sz w:val="21"/>
        </w:rPr>
        <w:t> </w:t>
      </w:r>
      <w:r>
        <w:rPr>
          <w:spacing w:val="-3"/>
          <w:w w:val="105"/>
          <w:sz w:val="21"/>
        </w:rPr>
        <w:t>available</w:t>
      </w:r>
      <w:r>
        <w:rPr>
          <w:spacing w:val="-11"/>
          <w:w w:val="105"/>
          <w:sz w:val="21"/>
        </w:rPr>
        <w:t> </w:t>
      </w:r>
      <w:r>
        <w:rPr>
          <w:w w:val="105"/>
          <w:sz w:val="21"/>
        </w:rPr>
        <w:t>and</w:t>
      </w:r>
      <w:r>
        <w:rPr>
          <w:spacing w:val="-12"/>
          <w:w w:val="105"/>
          <w:sz w:val="21"/>
        </w:rPr>
        <w:t> </w:t>
      </w:r>
      <w:r>
        <w:rPr>
          <w:w w:val="105"/>
          <w:sz w:val="21"/>
        </w:rPr>
        <w:t>inexpensive</w:t>
      </w:r>
      <w:r>
        <w:rPr>
          <w:spacing w:val="-11"/>
          <w:w w:val="105"/>
          <w:sz w:val="21"/>
        </w:rPr>
        <w:t> </w:t>
      </w:r>
      <w:r>
        <w:rPr>
          <w:spacing w:val="-2"/>
          <w:w w:val="105"/>
          <w:sz w:val="21"/>
        </w:rPr>
        <w:t>supply </w:t>
      </w:r>
      <w:r>
        <w:rPr>
          <w:w w:val="105"/>
          <w:sz w:val="21"/>
        </w:rPr>
        <w:t>of </w:t>
      </w:r>
      <w:r>
        <w:rPr>
          <w:spacing w:val="-3"/>
          <w:w w:val="105"/>
          <w:sz w:val="21"/>
        </w:rPr>
        <w:t>cannabis. </w:t>
      </w:r>
      <w:r>
        <w:rPr>
          <w:w w:val="105"/>
          <w:sz w:val="21"/>
        </w:rPr>
        <w:t>They would </w:t>
      </w:r>
      <w:r>
        <w:rPr>
          <w:spacing w:val="-3"/>
          <w:w w:val="105"/>
          <w:sz w:val="21"/>
        </w:rPr>
        <w:t>have control </w:t>
      </w:r>
      <w:r>
        <w:rPr>
          <w:w w:val="105"/>
          <w:sz w:val="21"/>
        </w:rPr>
        <w:t>over their dosage, frequency of use and </w:t>
      </w:r>
      <w:r>
        <w:rPr>
          <w:spacing w:val="-3"/>
          <w:w w:val="105"/>
          <w:sz w:val="21"/>
        </w:rPr>
        <w:t>form </w:t>
      </w:r>
      <w:r>
        <w:rPr>
          <w:w w:val="105"/>
          <w:sz w:val="21"/>
        </w:rPr>
        <w:t>of </w:t>
      </w:r>
      <w:r>
        <w:rPr>
          <w:spacing w:val="-3"/>
          <w:w w:val="105"/>
          <w:sz w:val="21"/>
        </w:rPr>
        <w:t>administration. </w:t>
      </w:r>
      <w:r>
        <w:rPr>
          <w:w w:val="105"/>
          <w:sz w:val="21"/>
        </w:rPr>
        <w:t>They would no longer need </w:t>
      </w:r>
      <w:r>
        <w:rPr>
          <w:spacing w:val="-3"/>
          <w:w w:val="105"/>
          <w:sz w:val="21"/>
        </w:rPr>
        <w:t>to </w:t>
      </w:r>
      <w:r>
        <w:rPr>
          <w:w w:val="105"/>
          <w:sz w:val="21"/>
        </w:rPr>
        <w:t>rely on the </w:t>
      </w:r>
      <w:r>
        <w:rPr>
          <w:spacing w:val="-3"/>
          <w:w w:val="105"/>
          <w:sz w:val="21"/>
        </w:rPr>
        <w:t>illicit </w:t>
      </w:r>
      <w:r>
        <w:rPr>
          <w:spacing w:val="-4"/>
          <w:w w:val="105"/>
          <w:sz w:val="21"/>
        </w:rPr>
        <w:t>market </w:t>
      </w:r>
      <w:r>
        <w:rPr>
          <w:spacing w:val="-3"/>
          <w:w w:val="105"/>
          <w:sz w:val="21"/>
        </w:rPr>
        <w:t>for </w:t>
      </w:r>
      <w:r>
        <w:rPr>
          <w:w w:val="105"/>
          <w:sz w:val="21"/>
        </w:rPr>
        <w:t>the </w:t>
      </w:r>
      <w:r>
        <w:rPr>
          <w:spacing w:val="-3"/>
          <w:w w:val="105"/>
          <w:sz w:val="21"/>
        </w:rPr>
        <w:t>purchase </w:t>
      </w:r>
      <w:r>
        <w:rPr>
          <w:w w:val="105"/>
          <w:sz w:val="21"/>
        </w:rPr>
        <w:t>of</w:t>
      </w:r>
      <w:r>
        <w:rPr>
          <w:spacing w:val="-5"/>
          <w:w w:val="105"/>
          <w:sz w:val="21"/>
        </w:rPr>
        <w:t> </w:t>
      </w:r>
      <w:r>
        <w:rPr>
          <w:spacing w:val="-3"/>
          <w:w w:val="105"/>
          <w:sz w:val="21"/>
        </w:rPr>
        <w:t>prepared</w:t>
      </w:r>
      <w:r>
        <w:rPr>
          <w:spacing w:val="-6"/>
          <w:w w:val="105"/>
          <w:sz w:val="21"/>
        </w:rPr>
        <w:t> </w:t>
      </w:r>
      <w:r>
        <w:rPr>
          <w:spacing w:val="-3"/>
          <w:w w:val="105"/>
          <w:sz w:val="21"/>
        </w:rPr>
        <w:t>cannabis</w:t>
      </w:r>
      <w:r>
        <w:rPr>
          <w:spacing w:val="-5"/>
          <w:w w:val="105"/>
          <w:sz w:val="21"/>
        </w:rPr>
        <w:t> </w:t>
      </w:r>
      <w:r>
        <w:rPr>
          <w:w w:val="105"/>
          <w:sz w:val="21"/>
        </w:rPr>
        <w:t>(provided</w:t>
      </w:r>
      <w:r>
        <w:rPr>
          <w:spacing w:val="-5"/>
          <w:w w:val="105"/>
          <w:sz w:val="21"/>
        </w:rPr>
        <w:t> </w:t>
      </w:r>
      <w:r>
        <w:rPr>
          <w:w w:val="105"/>
          <w:sz w:val="21"/>
        </w:rPr>
        <w:t>they</w:t>
      </w:r>
      <w:r>
        <w:rPr>
          <w:spacing w:val="-5"/>
          <w:w w:val="105"/>
          <w:sz w:val="21"/>
        </w:rPr>
        <w:t> </w:t>
      </w:r>
      <w:r>
        <w:rPr>
          <w:spacing w:val="-3"/>
          <w:w w:val="105"/>
          <w:sz w:val="21"/>
        </w:rPr>
        <w:t>were</w:t>
      </w:r>
      <w:r>
        <w:rPr>
          <w:spacing w:val="-5"/>
          <w:w w:val="105"/>
          <w:sz w:val="21"/>
        </w:rPr>
        <w:t> </w:t>
      </w:r>
      <w:r>
        <w:rPr>
          <w:w w:val="105"/>
          <w:sz w:val="21"/>
        </w:rPr>
        <w:t>able</w:t>
      </w:r>
      <w:r>
        <w:rPr>
          <w:spacing w:val="-5"/>
          <w:w w:val="105"/>
          <w:sz w:val="21"/>
        </w:rPr>
        <w:t> </w:t>
      </w:r>
      <w:r>
        <w:rPr>
          <w:w w:val="105"/>
          <w:sz w:val="21"/>
        </w:rPr>
        <w:t>and</w:t>
      </w:r>
      <w:r>
        <w:rPr>
          <w:spacing w:val="-5"/>
          <w:w w:val="105"/>
          <w:sz w:val="21"/>
        </w:rPr>
        <w:t> </w:t>
      </w:r>
      <w:r>
        <w:rPr>
          <w:spacing w:val="-3"/>
          <w:w w:val="105"/>
          <w:sz w:val="21"/>
        </w:rPr>
        <w:t>inclined</w:t>
      </w:r>
      <w:r>
        <w:rPr>
          <w:spacing w:val="-5"/>
          <w:w w:val="105"/>
          <w:sz w:val="21"/>
        </w:rPr>
        <w:t> </w:t>
      </w:r>
      <w:r>
        <w:rPr>
          <w:spacing w:val="-3"/>
          <w:w w:val="105"/>
          <w:sz w:val="21"/>
        </w:rPr>
        <w:t>to</w:t>
      </w:r>
      <w:r>
        <w:rPr>
          <w:spacing w:val="-5"/>
          <w:w w:val="105"/>
          <w:sz w:val="21"/>
        </w:rPr>
        <w:t> </w:t>
      </w:r>
      <w:r>
        <w:rPr>
          <w:spacing w:val="-3"/>
          <w:w w:val="105"/>
          <w:sz w:val="21"/>
        </w:rPr>
        <w:t>grow</w:t>
      </w:r>
      <w:r>
        <w:rPr>
          <w:spacing w:val="-5"/>
          <w:w w:val="105"/>
          <w:sz w:val="21"/>
        </w:rPr>
        <w:t> </w:t>
      </w:r>
      <w:r>
        <w:rPr>
          <w:w w:val="105"/>
          <w:sz w:val="21"/>
        </w:rPr>
        <w:t>their</w:t>
      </w:r>
      <w:r>
        <w:rPr>
          <w:spacing w:val="-5"/>
          <w:w w:val="105"/>
          <w:sz w:val="21"/>
        </w:rPr>
        <w:t> </w:t>
      </w:r>
      <w:r>
        <w:rPr>
          <w:w w:val="105"/>
          <w:sz w:val="21"/>
        </w:rPr>
        <w:t>own)</w:t>
      </w:r>
      <w:r>
        <w:rPr>
          <w:spacing w:val="-5"/>
          <w:w w:val="105"/>
          <w:sz w:val="21"/>
        </w:rPr>
        <w:t> </w:t>
      </w:r>
      <w:r>
        <w:rPr>
          <w:w w:val="105"/>
          <w:sz w:val="21"/>
        </w:rPr>
        <w:t>and</w:t>
      </w:r>
      <w:r>
        <w:rPr>
          <w:spacing w:val="-5"/>
          <w:w w:val="105"/>
          <w:sz w:val="21"/>
        </w:rPr>
        <w:t> </w:t>
      </w:r>
      <w:r>
        <w:rPr>
          <w:w w:val="105"/>
          <w:sz w:val="21"/>
        </w:rPr>
        <w:t>they would be </w:t>
      </w:r>
      <w:r>
        <w:rPr>
          <w:spacing w:val="-3"/>
          <w:w w:val="105"/>
          <w:sz w:val="21"/>
        </w:rPr>
        <w:t>aware </w:t>
      </w:r>
      <w:r>
        <w:rPr>
          <w:w w:val="105"/>
          <w:sz w:val="21"/>
        </w:rPr>
        <w:t>of the </w:t>
      </w:r>
      <w:r>
        <w:rPr>
          <w:spacing w:val="-3"/>
          <w:w w:val="105"/>
          <w:sz w:val="21"/>
        </w:rPr>
        <w:t>conditions </w:t>
      </w:r>
      <w:r>
        <w:rPr>
          <w:w w:val="105"/>
          <w:sz w:val="21"/>
        </w:rPr>
        <w:t>in which the </w:t>
      </w:r>
      <w:r>
        <w:rPr>
          <w:spacing w:val="-3"/>
          <w:w w:val="105"/>
          <w:sz w:val="21"/>
        </w:rPr>
        <w:t>cannabis </w:t>
      </w:r>
      <w:r>
        <w:rPr>
          <w:w w:val="105"/>
          <w:sz w:val="21"/>
        </w:rPr>
        <w:t>is grown and</w:t>
      </w:r>
      <w:r>
        <w:rPr>
          <w:spacing w:val="24"/>
          <w:w w:val="105"/>
          <w:sz w:val="21"/>
        </w:rPr>
        <w:t> </w:t>
      </w:r>
      <w:r>
        <w:rPr>
          <w:w w:val="105"/>
          <w:sz w:val="21"/>
        </w:rPr>
        <w:t>processed.</w:t>
      </w:r>
    </w:p>
    <w:p>
      <w:pPr>
        <w:pStyle w:val="ListParagraph"/>
        <w:numPr>
          <w:ilvl w:val="0"/>
          <w:numId w:val="11"/>
        </w:numPr>
        <w:tabs>
          <w:tab w:pos="1146" w:val="left" w:leader="none"/>
          <w:tab w:pos="1147" w:val="left" w:leader="none"/>
        </w:tabs>
        <w:spacing w:line="242" w:lineRule="auto" w:before="125" w:after="0"/>
        <w:ind w:left="1146" w:right="2075" w:hanging="794"/>
        <w:jc w:val="both"/>
        <w:rPr>
          <w:sz w:val="21"/>
        </w:rPr>
      </w:pPr>
      <w:r>
        <w:rPr>
          <w:w w:val="105"/>
          <w:sz w:val="21"/>
        </w:rPr>
        <w:t>Medical</w:t>
      </w:r>
      <w:r>
        <w:rPr>
          <w:spacing w:val="-18"/>
          <w:w w:val="105"/>
          <w:sz w:val="21"/>
        </w:rPr>
        <w:t> </w:t>
      </w:r>
      <w:r>
        <w:rPr>
          <w:w w:val="105"/>
          <w:sz w:val="21"/>
        </w:rPr>
        <w:t>and</w:t>
      </w:r>
      <w:r>
        <w:rPr>
          <w:spacing w:val="-17"/>
          <w:w w:val="105"/>
          <w:sz w:val="21"/>
        </w:rPr>
        <w:t> </w:t>
      </w:r>
      <w:r>
        <w:rPr>
          <w:w w:val="105"/>
          <w:sz w:val="21"/>
        </w:rPr>
        <w:t>regulatory</w:t>
      </w:r>
      <w:r>
        <w:rPr>
          <w:spacing w:val="-17"/>
          <w:w w:val="105"/>
          <w:sz w:val="21"/>
        </w:rPr>
        <w:t> </w:t>
      </w:r>
      <w:r>
        <w:rPr>
          <w:w w:val="105"/>
          <w:sz w:val="21"/>
        </w:rPr>
        <w:t>experts</w:t>
      </w:r>
      <w:r>
        <w:rPr>
          <w:spacing w:val="-17"/>
          <w:w w:val="105"/>
          <w:sz w:val="21"/>
        </w:rPr>
        <w:t> </w:t>
      </w:r>
      <w:r>
        <w:rPr>
          <w:w w:val="105"/>
          <w:sz w:val="21"/>
        </w:rPr>
        <w:t>overwhelmingly</w:t>
      </w:r>
      <w:r>
        <w:rPr>
          <w:spacing w:val="-17"/>
          <w:w w:val="105"/>
          <w:sz w:val="21"/>
        </w:rPr>
        <w:t> </w:t>
      </w:r>
      <w:r>
        <w:rPr>
          <w:w w:val="105"/>
          <w:sz w:val="21"/>
        </w:rPr>
        <w:t>rejected</w:t>
      </w:r>
      <w:r>
        <w:rPr>
          <w:spacing w:val="-17"/>
          <w:w w:val="105"/>
          <w:sz w:val="21"/>
        </w:rPr>
        <w:t> </w:t>
      </w:r>
      <w:r>
        <w:rPr>
          <w:w w:val="105"/>
          <w:sz w:val="21"/>
        </w:rPr>
        <w:t>this</w:t>
      </w:r>
      <w:r>
        <w:rPr>
          <w:spacing w:val="-18"/>
          <w:w w:val="105"/>
          <w:sz w:val="21"/>
        </w:rPr>
        <w:t> </w:t>
      </w:r>
      <w:r>
        <w:rPr>
          <w:w w:val="105"/>
          <w:sz w:val="21"/>
        </w:rPr>
        <w:t>option</w:t>
      </w:r>
      <w:r>
        <w:rPr>
          <w:spacing w:val="-17"/>
          <w:w w:val="105"/>
          <w:sz w:val="21"/>
        </w:rPr>
        <w:t> </w:t>
      </w:r>
      <w:r>
        <w:rPr>
          <w:w w:val="105"/>
          <w:sz w:val="21"/>
        </w:rPr>
        <w:t>when</w:t>
      </w:r>
      <w:r>
        <w:rPr>
          <w:spacing w:val="-17"/>
          <w:w w:val="105"/>
          <w:sz w:val="21"/>
        </w:rPr>
        <w:t> </w:t>
      </w:r>
      <w:r>
        <w:rPr>
          <w:w w:val="105"/>
          <w:sz w:val="21"/>
        </w:rPr>
        <w:t>discussed at </w:t>
      </w:r>
      <w:r>
        <w:rPr>
          <w:spacing w:val="-3"/>
          <w:w w:val="105"/>
          <w:sz w:val="21"/>
        </w:rPr>
        <w:t>consultations, </w:t>
      </w:r>
      <w:r>
        <w:rPr>
          <w:w w:val="105"/>
          <w:sz w:val="21"/>
        </w:rPr>
        <w:t>as did a </w:t>
      </w:r>
      <w:r>
        <w:rPr>
          <w:spacing w:val="-3"/>
          <w:w w:val="105"/>
          <w:sz w:val="21"/>
        </w:rPr>
        <w:t>significant </w:t>
      </w:r>
      <w:r>
        <w:rPr>
          <w:w w:val="105"/>
          <w:sz w:val="21"/>
        </w:rPr>
        <w:t>number of patients and their </w:t>
      </w:r>
      <w:r>
        <w:rPr>
          <w:spacing w:val="-3"/>
          <w:w w:val="105"/>
          <w:sz w:val="21"/>
        </w:rPr>
        <w:t>families </w:t>
      </w:r>
      <w:r>
        <w:rPr>
          <w:w w:val="105"/>
          <w:sz w:val="21"/>
        </w:rPr>
        <w:t>who </w:t>
      </w:r>
      <w:r>
        <w:rPr>
          <w:spacing w:val="-3"/>
          <w:w w:val="105"/>
          <w:sz w:val="21"/>
        </w:rPr>
        <w:t>want medicinal</w:t>
      </w:r>
      <w:r>
        <w:rPr>
          <w:spacing w:val="-6"/>
          <w:w w:val="105"/>
          <w:sz w:val="21"/>
        </w:rPr>
        <w:t> </w:t>
      </w:r>
      <w:r>
        <w:rPr>
          <w:spacing w:val="-3"/>
          <w:w w:val="105"/>
          <w:sz w:val="21"/>
        </w:rPr>
        <w:t>cannabis</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made</w:t>
      </w:r>
      <w:r>
        <w:rPr>
          <w:spacing w:val="-5"/>
          <w:w w:val="105"/>
          <w:sz w:val="21"/>
        </w:rPr>
        <w:t> </w:t>
      </w:r>
      <w:r>
        <w:rPr>
          <w:spacing w:val="-3"/>
          <w:w w:val="105"/>
          <w:sz w:val="21"/>
        </w:rPr>
        <w:t>available</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same</w:t>
      </w:r>
      <w:r>
        <w:rPr>
          <w:spacing w:val="-5"/>
          <w:w w:val="105"/>
          <w:sz w:val="21"/>
        </w:rPr>
        <w:t> </w:t>
      </w:r>
      <w:r>
        <w:rPr>
          <w:spacing w:val="-3"/>
          <w:w w:val="105"/>
          <w:sz w:val="21"/>
        </w:rPr>
        <w:t>way</w:t>
      </w:r>
      <w:r>
        <w:rPr>
          <w:spacing w:val="-6"/>
          <w:w w:val="105"/>
          <w:sz w:val="21"/>
        </w:rPr>
        <w:t> </w:t>
      </w:r>
      <w:r>
        <w:rPr>
          <w:w w:val="105"/>
          <w:sz w:val="21"/>
        </w:rPr>
        <w:t>as</w:t>
      </w:r>
      <w:r>
        <w:rPr>
          <w:spacing w:val="-6"/>
          <w:w w:val="105"/>
          <w:sz w:val="21"/>
        </w:rPr>
        <w:t> </w:t>
      </w:r>
      <w:r>
        <w:rPr>
          <w:spacing w:val="-3"/>
          <w:w w:val="105"/>
          <w:sz w:val="21"/>
        </w:rPr>
        <w:t>prescription</w:t>
      </w:r>
      <w:r>
        <w:rPr>
          <w:spacing w:val="-6"/>
          <w:w w:val="105"/>
          <w:sz w:val="21"/>
        </w:rPr>
        <w:t> </w:t>
      </w:r>
      <w:r>
        <w:rPr>
          <w:w w:val="105"/>
          <w:sz w:val="21"/>
        </w:rPr>
        <w:t>medication.</w:t>
      </w:r>
    </w:p>
    <w:p>
      <w:pPr>
        <w:pStyle w:val="BodyText"/>
        <w:spacing w:line="242" w:lineRule="auto" w:before="3"/>
        <w:ind w:left="1146" w:right="1685"/>
      </w:pPr>
      <w:r>
        <w:rPr/>
        <w:t>The </w:t>
      </w:r>
      <w:r>
        <w:rPr>
          <w:spacing w:val="-3"/>
        </w:rPr>
        <w:t>Commission shares </w:t>
      </w:r>
      <w:r>
        <w:rPr/>
        <w:t>their </w:t>
      </w:r>
      <w:r>
        <w:rPr>
          <w:spacing w:val="-3"/>
        </w:rPr>
        <w:t>concerns. </w:t>
      </w:r>
      <w:r>
        <w:rPr/>
        <w:t>A </w:t>
      </w:r>
      <w:r>
        <w:rPr>
          <w:spacing w:val="-3"/>
        </w:rPr>
        <w:t>grow </w:t>
      </w:r>
      <w:r>
        <w:rPr/>
        <w:t>your own scheme would </w:t>
      </w:r>
      <w:r>
        <w:rPr>
          <w:spacing w:val="-2"/>
        </w:rPr>
        <w:t>not </w:t>
      </w:r>
      <w:r>
        <w:rPr/>
        <w:t>provide  </w:t>
      </w:r>
      <w:r>
        <w:rPr>
          <w:spacing w:val="-3"/>
        </w:rPr>
        <w:t>all eligible </w:t>
      </w:r>
      <w:r>
        <w:rPr/>
        <w:t>patients with </w:t>
      </w:r>
      <w:r>
        <w:rPr>
          <w:spacing w:val="-2"/>
        </w:rPr>
        <w:t>access </w:t>
      </w:r>
      <w:r>
        <w:rPr>
          <w:spacing w:val="-3"/>
        </w:rPr>
        <w:t>to  medicinal  cannabis  </w:t>
      </w:r>
      <w:r>
        <w:rPr/>
        <w:t>because  it  would  </w:t>
      </w:r>
      <w:r>
        <w:rPr>
          <w:spacing w:val="-3"/>
        </w:rPr>
        <w:t>exclude  </w:t>
      </w:r>
      <w:r>
        <w:rPr/>
        <w:t>those  who do </w:t>
      </w:r>
      <w:r>
        <w:rPr>
          <w:spacing w:val="-2"/>
        </w:rPr>
        <w:t>not </w:t>
      </w:r>
      <w:r>
        <w:rPr>
          <w:spacing w:val="-3"/>
        </w:rPr>
        <w:t>have </w:t>
      </w:r>
      <w:r>
        <w:rPr/>
        <w:t>the </w:t>
      </w:r>
      <w:r>
        <w:rPr>
          <w:spacing w:val="-3"/>
        </w:rPr>
        <w:t>resources, skills  </w:t>
      </w:r>
      <w:r>
        <w:rPr/>
        <w:t>and ability </w:t>
      </w:r>
      <w:r>
        <w:rPr>
          <w:spacing w:val="-3"/>
        </w:rPr>
        <w:t>to</w:t>
      </w:r>
      <w:r>
        <w:rPr>
          <w:spacing w:val="41"/>
        </w:rPr>
        <w:t> </w:t>
      </w:r>
      <w:r>
        <w:rPr>
          <w:spacing w:val="-3"/>
        </w:rPr>
        <w:t>grow  </w:t>
      </w:r>
      <w:r>
        <w:rPr/>
        <w:t>their own plants or </w:t>
      </w:r>
      <w:r>
        <w:rPr>
          <w:spacing w:val="-3"/>
        </w:rPr>
        <w:t>have  </w:t>
      </w:r>
      <w:r>
        <w:rPr/>
        <w:t>them grown on their </w:t>
      </w:r>
      <w:r>
        <w:rPr>
          <w:spacing w:val="-4"/>
        </w:rPr>
        <w:t>behalf. </w:t>
      </w:r>
      <w:r>
        <w:rPr/>
        <w:t>It would </w:t>
      </w:r>
      <w:r>
        <w:rPr>
          <w:spacing w:val="-2"/>
        </w:rPr>
        <w:t>not </w:t>
      </w:r>
      <w:r>
        <w:rPr>
          <w:spacing w:val="-3"/>
        </w:rPr>
        <w:t>ensure that </w:t>
      </w:r>
      <w:r>
        <w:rPr/>
        <w:t>the </w:t>
      </w:r>
      <w:r>
        <w:rPr>
          <w:spacing w:val="-3"/>
        </w:rPr>
        <w:t>patient’s cannabis </w:t>
      </w:r>
      <w:r>
        <w:rPr/>
        <w:t>use is </w:t>
      </w:r>
      <w:r>
        <w:rPr>
          <w:spacing w:val="-3"/>
        </w:rPr>
        <w:t>integrated </w:t>
      </w:r>
      <w:r>
        <w:rPr/>
        <w:t>with their other medical </w:t>
      </w:r>
      <w:r>
        <w:rPr>
          <w:spacing w:val="-3"/>
        </w:rPr>
        <w:t>treatment </w:t>
      </w:r>
      <w:r>
        <w:rPr/>
        <w:t>because their medical practitioner would </w:t>
      </w:r>
      <w:r>
        <w:rPr>
          <w:spacing w:val="-2"/>
        </w:rPr>
        <w:t>not </w:t>
      </w:r>
      <w:r>
        <w:rPr/>
        <w:t>know </w:t>
      </w:r>
      <w:r>
        <w:rPr>
          <w:spacing w:val="-6"/>
        </w:rPr>
        <w:t>of,  </w:t>
      </w:r>
      <w:r>
        <w:rPr/>
        <w:t>or be able  </w:t>
      </w:r>
      <w:r>
        <w:rPr>
          <w:spacing w:val="-3"/>
        </w:rPr>
        <w:t>to </w:t>
      </w:r>
      <w:r>
        <w:rPr>
          <w:spacing w:val="-4"/>
        </w:rPr>
        <w:t>monitor, </w:t>
      </w:r>
      <w:r>
        <w:rPr/>
        <w:t>what they </w:t>
      </w:r>
      <w:r>
        <w:rPr>
          <w:spacing w:val="-3"/>
        </w:rPr>
        <w:t>were using </w:t>
      </w:r>
      <w:r>
        <w:rPr/>
        <w:t>or  the  effects.  A  </w:t>
      </w:r>
      <w:r>
        <w:rPr>
          <w:spacing w:val="-3"/>
        </w:rPr>
        <w:t>patient  using  </w:t>
      </w:r>
      <w:r>
        <w:rPr/>
        <w:t>home-grown  </w:t>
      </w:r>
      <w:r>
        <w:rPr>
          <w:spacing w:val="-3"/>
        </w:rPr>
        <w:t>cannabis may </w:t>
      </w:r>
      <w:r>
        <w:rPr>
          <w:spacing w:val="-2"/>
        </w:rPr>
        <w:t>not </w:t>
      </w:r>
      <w:r>
        <w:rPr/>
        <w:t>be </w:t>
      </w:r>
      <w:r>
        <w:rPr>
          <w:spacing w:val="-3"/>
        </w:rPr>
        <w:t>using </w:t>
      </w:r>
      <w:r>
        <w:rPr/>
        <w:t>a product of sufficient quality or </w:t>
      </w:r>
      <w:r>
        <w:rPr>
          <w:spacing w:val="-3"/>
        </w:rPr>
        <w:t>consistent composition </w:t>
      </w:r>
      <w:r>
        <w:rPr/>
        <w:t>because of the </w:t>
      </w:r>
      <w:r>
        <w:rPr>
          <w:spacing w:val="-3"/>
        </w:rPr>
        <w:t>significant variability </w:t>
      </w:r>
      <w:r>
        <w:rPr/>
        <w:t>caused by </w:t>
      </w:r>
      <w:r>
        <w:rPr>
          <w:spacing w:val="-3"/>
        </w:rPr>
        <w:t>different cannabis  strains  </w:t>
      </w:r>
      <w:r>
        <w:rPr/>
        <w:t>and  </w:t>
      </w:r>
      <w:r>
        <w:rPr>
          <w:spacing w:val="-3"/>
        </w:rPr>
        <w:t>growing  conditions,  </w:t>
      </w:r>
      <w:r>
        <w:rPr/>
        <w:t>which only</w:t>
      </w:r>
      <w:r>
        <w:rPr>
          <w:spacing w:val="10"/>
        </w:rPr>
        <w:t> </w:t>
      </w:r>
      <w:r>
        <w:rPr/>
        <w:t>sophisticated</w:t>
      </w:r>
      <w:r>
        <w:rPr>
          <w:spacing w:val="10"/>
        </w:rPr>
        <w:t> </w:t>
      </w:r>
      <w:r>
        <w:rPr>
          <w:spacing w:val="-3"/>
        </w:rPr>
        <w:t>growing</w:t>
      </w:r>
      <w:r>
        <w:rPr>
          <w:spacing w:val="11"/>
        </w:rPr>
        <w:t> </w:t>
      </w:r>
      <w:r>
        <w:rPr/>
        <w:t>operations</w:t>
      </w:r>
      <w:r>
        <w:rPr>
          <w:spacing w:val="10"/>
        </w:rPr>
        <w:t> </w:t>
      </w:r>
      <w:r>
        <w:rPr>
          <w:spacing w:val="-3"/>
        </w:rPr>
        <w:t>are</w:t>
      </w:r>
      <w:r>
        <w:rPr>
          <w:spacing w:val="10"/>
        </w:rPr>
        <w:t> </w:t>
      </w:r>
      <w:r>
        <w:rPr/>
        <w:t>able</w:t>
      </w:r>
      <w:r>
        <w:rPr>
          <w:spacing w:val="11"/>
        </w:rPr>
        <w:t> </w:t>
      </w:r>
      <w:r>
        <w:rPr>
          <w:spacing w:val="-3"/>
        </w:rPr>
        <w:t>fully</w:t>
      </w:r>
      <w:r>
        <w:rPr>
          <w:spacing w:val="10"/>
        </w:rPr>
        <w:t> </w:t>
      </w:r>
      <w:r>
        <w:rPr>
          <w:spacing w:val="-3"/>
        </w:rPr>
        <w:t>to</w:t>
      </w:r>
      <w:r>
        <w:rPr>
          <w:spacing w:val="10"/>
        </w:rPr>
        <w:t> </w:t>
      </w:r>
      <w:r>
        <w:rPr>
          <w:spacing w:val="-3"/>
        </w:rPr>
        <w:t>control.</w:t>
      </w:r>
    </w:p>
    <w:p>
      <w:pPr>
        <w:pStyle w:val="ListParagraph"/>
        <w:numPr>
          <w:ilvl w:val="0"/>
          <w:numId w:val="11"/>
        </w:numPr>
        <w:tabs>
          <w:tab w:pos="1146" w:val="left" w:leader="none"/>
          <w:tab w:pos="1147" w:val="left" w:leader="none"/>
        </w:tabs>
        <w:spacing w:line="242" w:lineRule="auto" w:before="130" w:after="0"/>
        <w:ind w:left="1146" w:right="1593" w:hanging="794"/>
        <w:jc w:val="left"/>
        <w:rPr>
          <w:sz w:val="21"/>
        </w:rPr>
      </w:pPr>
      <w:r>
        <w:rPr>
          <w:sz w:val="21"/>
        </w:rPr>
        <w:t>As </w:t>
      </w:r>
      <w:r>
        <w:rPr>
          <w:spacing w:val="-3"/>
          <w:sz w:val="21"/>
        </w:rPr>
        <w:t>noted above, </w:t>
      </w:r>
      <w:r>
        <w:rPr>
          <w:sz w:val="21"/>
        </w:rPr>
        <w:t>the </w:t>
      </w:r>
      <w:r>
        <w:rPr>
          <w:spacing w:val="-3"/>
          <w:sz w:val="21"/>
        </w:rPr>
        <w:t>Commission </w:t>
      </w:r>
      <w:r>
        <w:rPr>
          <w:sz w:val="21"/>
        </w:rPr>
        <w:t>considers </w:t>
      </w:r>
      <w:r>
        <w:rPr>
          <w:spacing w:val="-3"/>
          <w:sz w:val="21"/>
        </w:rPr>
        <w:t>that  </w:t>
      </w:r>
      <w:r>
        <w:rPr>
          <w:sz w:val="21"/>
        </w:rPr>
        <w:t>the  products  </w:t>
      </w:r>
      <w:r>
        <w:rPr>
          <w:spacing w:val="-3"/>
          <w:sz w:val="21"/>
        </w:rPr>
        <w:t>that  are  </w:t>
      </w:r>
      <w:r>
        <w:rPr>
          <w:sz w:val="21"/>
        </w:rPr>
        <w:t>made  </w:t>
      </w:r>
      <w:r>
        <w:rPr>
          <w:spacing w:val="-3"/>
          <w:sz w:val="21"/>
        </w:rPr>
        <w:t>available </w:t>
      </w:r>
      <w:r>
        <w:rPr>
          <w:sz w:val="21"/>
        </w:rPr>
        <w:t>under </w:t>
      </w:r>
      <w:r>
        <w:rPr>
          <w:spacing w:val="-3"/>
          <w:sz w:val="21"/>
        </w:rPr>
        <w:t>any medicinal cannabis </w:t>
      </w:r>
      <w:r>
        <w:rPr>
          <w:sz w:val="21"/>
        </w:rPr>
        <w:t>scheme  should  </w:t>
      </w:r>
      <w:r>
        <w:rPr>
          <w:spacing w:val="-2"/>
          <w:sz w:val="21"/>
        </w:rPr>
        <w:t>not  </w:t>
      </w:r>
      <w:r>
        <w:rPr>
          <w:sz w:val="21"/>
        </w:rPr>
        <w:t>be  able  </w:t>
      </w:r>
      <w:r>
        <w:rPr>
          <w:spacing w:val="-3"/>
          <w:sz w:val="21"/>
        </w:rPr>
        <w:t>to  </w:t>
      </w:r>
      <w:r>
        <w:rPr>
          <w:sz w:val="21"/>
        </w:rPr>
        <w:t>be  </w:t>
      </w:r>
      <w:r>
        <w:rPr>
          <w:spacing w:val="-3"/>
          <w:sz w:val="21"/>
        </w:rPr>
        <w:t>smoked.  </w:t>
      </w:r>
      <w:r>
        <w:rPr>
          <w:sz w:val="21"/>
        </w:rPr>
        <w:t>A  </w:t>
      </w:r>
      <w:r>
        <w:rPr>
          <w:spacing w:val="-3"/>
          <w:sz w:val="21"/>
        </w:rPr>
        <w:t>grow  </w:t>
      </w:r>
      <w:r>
        <w:rPr>
          <w:sz w:val="21"/>
        </w:rPr>
        <w:t>your own scheme would bolster the production of dried </w:t>
      </w:r>
      <w:r>
        <w:rPr>
          <w:spacing w:val="-3"/>
          <w:sz w:val="21"/>
        </w:rPr>
        <w:t>plant </w:t>
      </w:r>
      <w:r>
        <w:rPr>
          <w:sz w:val="21"/>
        </w:rPr>
        <w:t>products, as this is cheaper and </w:t>
      </w:r>
      <w:r>
        <w:rPr>
          <w:spacing w:val="-2"/>
          <w:sz w:val="21"/>
        </w:rPr>
        <w:t>easier  </w:t>
      </w:r>
      <w:r>
        <w:rPr>
          <w:spacing w:val="-3"/>
          <w:sz w:val="21"/>
        </w:rPr>
        <w:t>than  producing  </w:t>
      </w:r>
      <w:r>
        <w:rPr>
          <w:sz w:val="21"/>
        </w:rPr>
        <w:t>refined products and </w:t>
      </w:r>
      <w:r>
        <w:rPr>
          <w:spacing w:val="-3"/>
          <w:sz w:val="21"/>
        </w:rPr>
        <w:t>preferred</w:t>
      </w:r>
      <w:r>
        <w:rPr>
          <w:spacing w:val="41"/>
          <w:sz w:val="21"/>
        </w:rPr>
        <w:t> </w:t>
      </w:r>
      <w:r>
        <w:rPr>
          <w:sz w:val="21"/>
        </w:rPr>
        <w:t>by </w:t>
      </w:r>
      <w:r>
        <w:rPr>
          <w:spacing w:val="-3"/>
          <w:sz w:val="21"/>
        </w:rPr>
        <w:t>many  </w:t>
      </w:r>
      <w:r>
        <w:rPr>
          <w:sz w:val="21"/>
        </w:rPr>
        <w:t>users. There would also be  a </w:t>
      </w:r>
      <w:r>
        <w:rPr>
          <w:spacing w:val="-3"/>
          <w:sz w:val="21"/>
        </w:rPr>
        <w:t>substantial </w:t>
      </w:r>
      <w:r>
        <w:rPr>
          <w:sz w:val="21"/>
        </w:rPr>
        <w:t>diversion risk, as there would be no distinction between </w:t>
      </w:r>
      <w:r>
        <w:rPr>
          <w:spacing w:val="-3"/>
          <w:sz w:val="21"/>
        </w:rPr>
        <w:t>licit </w:t>
      </w:r>
      <w:r>
        <w:rPr>
          <w:sz w:val="21"/>
        </w:rPr>
        <w:t>and </w:t>
      </w:r>
      <w:r>
        <w:rPr>
          <w:spacing w:val="-3"/>
          <w:sz w:val="21"/>
        </w:rPr>
        <w:t>illicit </w:t>
      </w:r>
      <w:r>
        <w:rPr>
          <w:sz w:val="21"/>
        </w:rPr>
        <w:t>dried </w:t>
      </w:r>
      <w:r>
        <w:rPr>
          <w:spacing w:val="-3"/>
          <w:sz w:val="21"/>
        </w:rPr>
        <w:t>plant </w:t>
      </w:r>
      <w:r>
        <w:rPr>
          <w:sz w:val="21"/>
        </w:rPr>
        <w:t>products and the </w:t>
      </w:r>
      <w:r>
        <w:rPr>
          <w:spacing w:val="-2"/>
          <w:sz w:val="21"/>
        </w:rPr>
        <w:t>limits </w:t>
      </w:r>
      <w:r>
        <w:rPr>
          <w:sz w:val="21"/>
        </w:rPr>
        <w:t>on production and </w:t>
      </w:r>
      <w:r>
        <w:rPr>
          <w:spacing w:val="-2"/>
          <w:sz w:val="21"/>
        </w:rPr>
        <w:t>distribution </w:t>
      </w:r>
      <w:r>
        <w:rPr>
          <w:sz w:val="21"/>
        </w:rPr>
        <w:t>would be very difficult </w:t>
      </w:r>
      <w:r>
        <w:rPr>
          <w:spacing w:val="-3"/>
          <w:sz w:val="21"/>
        </w:rPr>
        <w:t>to </w:t>
      </w:r>
      <w:r>
        <w:rPr>
          <w:spacing w:val="-4"/>
          <w:sz w:val="21"/>
        </w:rPr>
        <w:t>enforce. </w:t>
      </w:r>
      <w:r>
        <w:rPr>
          <w:sz w:val="21"/>
        </w:rPr>
        <w:t>This would </w:t>
      </w:r>
      <w:r>
        <w:rPr>
          <w:spacing w:val="-3"/>
          <w:sz w:val="21"/>
        </w:rPr>
        <w:t>undermine </w:t>
      </w:r>
      <w:r>
        <w:rPr>
          <w:sz w:val="21"/>
        </w:rPr>
        <w:t>efforts </w:t>
      </w:r>
      <w:r>
        <w:rPr>
          <w:spacing w:val="-3"/>
          <w:sz w:val="21"/>
        </w:rPr>
        <w:t>to </w:t>
      </w:r>
      <w:r>
        <w:rPr>
          <w:sz w:val="21"/>
        </w:rPr>
        <w:t>preserve the </w:t>
      </w:r>
      <w:r>
        <w:rPr>
          <w:spacing w:val="-3"/>
          <w:sz w:val="21"/>
        </w:rPr>
        <w:t>continuing prohibition </w:t>
      </w:r>
      <w:r>
        <w:rPr>
          <w:sz w:val="21"/>
        </w:rPr>
        <w:t>of unlawful trafficking, </w:t>
      </w:r>
      <w:r>
        <w:rPr>
          <w:spacing w:val="-3"/>
          <w:sz w:val="21"/>
        </w:rPr>
        <w:t>cultivation, </w:t>
      </w:r>
      <w:r>
        <w:rPr>
          <w:sz w:val="21"/>
        </w:rPr>
        <w:t>possession and </w:t>
      </w:r>
      <w:r>
        <w:rPr>
          <w:spacing w:val="-3"/>
          <w:sz w:val="21"/>
        </w:rPr>
        <w:t>use. </w:t>
      </w:r>
      <w:r>
        <w:rPr>
          <w:sz w:val="21"/>
        </w:rPr>
        <w:t>A study of </w:t>
      </w:r>
      <w:r>
        <w:rPr>
          <w:spacing w:val="-4"/>
          <w:sz w:val="21"/>
        </w:rPr>
        <w:t>Canada’s </w:t>
      </w:r>
      <w:r>
        <w:rPr>
          <w:sz w:val="21"/>
        </w:rPr>
        <w:t>scheme in </w:t>
      </w:r>
      <w:r>
        <w:rPr>
          <w:spacing w:val="-9"/>
          <w:sz w:val="21"/>
        </w:rPr>
        <w:t>2012 </w:t>
      </w:r>
      <w:r>
        <w:rPr>
          <w:spacing w:val="-2"/>
          <w:sz w:val="21"/>
        </w:rPr>
        <w:t>estimated</w:t>
      </w:r>
      <w:r>
        <w:rPr>
          <w:spacing w:val="43"/>
          <w:sz w:val="21"/>
        </w:rPr>
        <w:t> </w:t>
      </w:r>
      <w:r>
        <w:rPr>
          <w:spacing w:val="-3"/>
          <w:sz w:val="21"/>
        </w:rPr>
        <w:t>that </w:t>
      </w:r>
      <w:r>
        <w:rPr>
          <w:sz w:val="21"/>
        </w:rPr>
        <w:t>36 per </w:t>
      </w:r>
      <w:r>
        <w:rPr>
          <w:spacing w:val="-3"/>
          <w:sz w:val="21"/>
        </w:rPr>
        <w:t>cent  </w:t>
      </w:r>
      <w:r>
        <w:rPr>
          <w:sz w:val="21"/>
        </w:rPr>
        <w:t>of personal </w:t>
      </w:r>
      <w:r>
        <w:rPr>
          <w:spacing w:val="-3"/>
          <w:sz w:val="21"/>
        </w:rPr>
        <w:t>cultivation</w:t>
      </w:r>
      <w:r>
        <w:rPr>
          <w:spacing w:val="41"/>
          <w:sz w:val="21"/>
        </w:rPr>
        <w:t> </w:t>
      </w:r>
      <w:r>
        <w:rPr>
          <w:spacing w:val="-3"/>
          <w:sz w:val="21"/>
        </w:rPr>
        <w:t>licences  were  </w:t>
      </w:r>
      <w:r>
        <w:rPr>
          <w:sz w:val="21"/>
        </w:rPr>
        <w:t>subject </w:t>
      </w:r>
      <w:r>
        <w:rPr>
          <w:spacing w:val="-3"/>
          <w:sz w:val="21"/>
        </w:rPr>
        <w:t>to  </w:t>
      </w:r>
      <w:r>
        <w:rPr>
          <w:spacing w:val="-6"/>
          <w:sz w:val="21"/>
        </w:rPr>
        <w:t>‘misuse’,  </w:t>
      </w:r>
      <w:r>
        <w:rPr>
          <w:sz w:val="21"/>
        </w:rPr>
        <w:t>defined as the sale of </w:t>
      </w:r>
      <w:r>
        <w:rPr>
          <w:spacing w:val="-3"/>
          <w:sz w:val="21"/>
        </w:rPr>
        <w:t>cannabis  </w:t>
      </w:r>
      <w:r>
        <w:rPr>
          <w:sz w:val="21"/>
        </w:rPr>
        <w:t>grown under </w:t>
      </w:r>
      <w:r>
        <w:rPr>
          <w:spacing w:val="-3"/>
          <w:sz w:val="21"/>
        </w:rPr>
        <w:t>such</w:t>
      </w:r>
      <w:r>
        <w:rPr>
          <w:spacing w:val="41"/>
          <w:sz w:val="21"/>
        </w:rPr>
        <w:t> </w:t>
      </w:r>
      <w:r>
        <w:rPr>
          <w:sz w:val="21"/>
        </w:rPr>
        <w:t>a </w:t>
      </w:r>
      <w:r>
        <w:rPr>
          <w:spacing w:val="-3"/>
          <w:sz w:val="21"/>
        </w:rPr>
        <w:t>licence  to  </w:t>
      </w:r>
      <w:r>
        <w:rPr>
          <w:sz w:val="21"/>
        </w:rPr>
        <w:t>the </w:t>
      </w:r>
      <w:r>
        <w:rPr>
          <w:spacing w:val="-3"/>
          <w:sz w:val="21"/>
        </w:rPr>
        <w:t>illicit  </w:t>
      </w:r>
      <w:r>
        <w:rPr>
          <w:spacing w:val="-4"/>
          <w:sz w:val="21"/>
        </w:rPr>
        <w:t>market.  </w:t>
      </w:r>
      <w:r>
        <w:rPr>
          <w:sz w:val="21"/>
        </w:rPr>
        <w:t>It would also </w:t>
      </w:r>
      <w:r>
        <w:rPr>
          <w:spacing w:val="-3"/>
          <w:sz w:val="21"/>
        </w:rPr>
        <w:t>generate    </w:t>
      </w:r>
      <w:r>
        <w:rPr>
          <w:sz w:val="21"/>
        </w:rPr>
        <w:t>the </w:t>
      </w:r>
      <w:r>
        <w:rPr>
          <w:spacing w:val="-3"/>
          <w:sz w:val="21"/>
        </w:rPr>
        <w:t>potential for </w:t>
      </w:r>
      <w:r>
        <w:rPr>
          <w:sz w:val="21"/>
        </w:rPr>
        <w:t>both </w:t>
      </w:r>
      <w:r>
        <w:rPr>
          <w:spacing w:val="-3"/>
          <w:sz w:val="21"/>
        </w:rPr>
        <w:t>collateral criminal </w:t>
      </w:r>
      <w:r>
        <w:rPr>
          <w:sz w:val="21"/>
        </w:rPr>
        <w:t>conduct and a risk  of  house  fires  and  toxicity </w:t>
      </w:r>
      <w:r>
        <w:rPr>
          <w:spacing w:val="-3"/>
          <w:sz w:val="21"/>
        </w:rPr>
        <w:t>within </w:t>
      </w:r>
      <w:r>
        <w:rPr>
          <w:sz w:val="21"/>
        </w:rPr>
        <w:t>domestic</w:t>
      </w:r>
      <w:r>
        <w:rPr>
          <w:spacing w:val="20"/>
          <w:sz w:val="21"/>
        </w:rPr>
        <w:t> </w:t>
      </w:r>
      <w:r>
        <w:rPr>
          <w:spacing w:val="-3"/>
          <w:sz w:val="21"/>
        </w:rPr>
        <w:t>environments.</w:t>
      </w:r>
    </w:p>
    <w:p>
      <w:pPr>
        <w:spacing w:after="0" w:line="242" w:lineRule="auto"/>
        <w:jc w:val="left"/>
        <w:rPr>
          <w:sz w:val="21"/>
        </w:rPr>
        <w:sectPr>
          <w:type w:val="continuous"/>
          <w:pgSz w:w="11910" w:h="16840"/>
          <w:pgMar w:top="2620" w:bottom="280" w:left="0" w:right="0"/>
          <w:cols w:num="2" w:equalWidth="0">
            <w:col w:w="1195" w:space="40"/>
            <w:col w:w="10675"/>
          </w:cols>
        </w:sectPr>
      </w:pPr>
    </w:p>
    <w:p>
      <w:pPr>
        <w:pStyle w:val="BodyText"/>
        <w:spacing w:before="9"/>
        <w:rPr>
          <w:sz w:val="22"/>
        </w:rPr>
      </w:pPr>
    </w:p>
    <w:p>
      <w:pPr>
        <w:pStyle w:val="ListParagraph"/>
        <w:numPr>
          <w:ilvl w:val="0"/>
          <w:numId w:val="11"/>
        </w:numPr>
        <w:tabs>
          <w:tab w:pos="2380" w:val="left" w:leader="none"/>
          <w:tab w:pos="2381" w:val="left" w:leader="none"/>
        </w:tabs>
        <w:spacing w:line="242" w:lineRule="auto" w:before="92" w:after="0"/>
        <w:ind w:left="2381" w:right="1831" w:hanging="794"/>
        <w:jc w:val="left"/>
        <w:rPr>
          <w:sz w:val="21"/>
        </w:rPr>
      </w:pPr>
      <w:r>
        <w:rPr>
          <w:w w:val="105"/>
          <w:sz w:val="21"/>
        </w:rPr>
        <w:t>This</w:t>
      </w:r>
      <w:r>
        <w:rPr>
          <w:spacing w:val="-10"/>
          <w:w w:val="105"/>
          <w:sz w:val="21"/>
        </w:rPr>
        <w:t> </w:t>
      </w:r>
      <w:r>
        <w:rPr>
          <w:w w:val="105"/>
          <w:sz w:val="21"/>
        </w:rPr>
        <w:t>option</w:t>
      </w:r>
      <w:r>
        <w:rPr>
          <w:spacing w:val="-10"/>
          <w:w w:val="105"/>
          <w:sz w:val="21"/>
        </w:rPr>
        <w:t> </w:t>
      </w:r>
      <w:r>
        <w:rPr>
          <w:w w:val="105"/>
          <w:sz w:val="21"/>
        </w:rPr>
        <w:t>would</w:t>
      </w:r>
      <w:r>
        <w:rPr>
          <w:spacing w:val="-9"/>
          <w:w w:val="105"/>
          <w:sz w:val="21"/>
        </w:rPr>
        <w:t> </w:t>
      </w:r>
      <w:r>
        <w:rPr>
          <w:spacing w:val="-2"/>
          <w:w w:val="105"/>
          <w:sz w:val="21"/>
        </w:rPr>
        <w:t>not</w:t>
      </w:r>
      <w:r>
        <w:rPr>
          <w:spacing w:val="-10"/>
          <w:w w:val="105"/>
          <w:sz w:val="21"/>
        </w:rPr>
        <w:t> </w:t>
      </w:r>
      <w:r>
        <w:rPr>
          <w:w w:val="105"/>
          <w:sz w:val="21"/>
        </w:rPr>
        <w:t>ease</w:t>
      </w:r>
      <w:r>
        <w:rPr>
          <w:spacing w:val="-9"/>
          <w:w w:val="105"/>
          <w:sz w:val="21"/>
        </w:rPr>
        <w:t> </w:t>
      </w:r>
      <w:r>
        <w:rPr>
          <w:w w:val="105"/>
          <w:sz w:val="21"/>
        </w:rPr>
        <w:t>the</w:t>
      </w:r>
      <w:r>
        <w:rPr>
          <w:spacing w:val="-10"/>
          <w:w w:val="105"/>
          <w:sz w:val="21"/>
        </w:rPr>
        <w:t> </w:t>
      </w:r>
      <w:r>
        <w:rPr>
          <w:w w:val="105"/>
          <w:sz w:val="21"/>
        </w:rPr>
        <w:t>regulatory</w:t>
      </w:r>
      <w:r>
        <w:rPr>
          <w:spacing w:val="-9"/>
          <w:w w:val="105"/>
          <w:sz w:val="21"/>
        </w:rPr>
        <w:t> </w:t>
      </w:r>
      <w:r>
        <w:rPr>
          <w:w w:val="105"/>
          <w:sz w:val="21"/>
        </w:rPr>
        <w:t>burden</w:t>
      </w:r>
      <w:r>
        <w:rPr>
          <w:spacing w:val="-10"/>
          <w:w w:val="105"/>
          <w:sz w:val="21"/>
        </w:rPr>
        <w:t> </w:t>
      </w:r>
      <w:r>
        <w:rPr>
          <w:w w:val="105"/>
          <w:sz w:val="21"/>
        </w:rPr>
        <w:t>and</w:t>
      </w:r>
      <w:r>
        <w:rPr>
          <w:spacing w:val="-10"/>
          <w:w w:val="105"/>
          <w:sz w:val="21"/>
        </w:rPr>
        <w:t> </w:t>
      </w:r>
      <w:r>
        <w:rPr>
          <w:w w:val="105"/>
          <w:sz w:val="21"/>
        </w:rPr>
        <w:t>the</w:t>
      </w:r>
      <w:r>
        <w:rPr>
          <w:spacing w:val="-9"/>
          <w:w w:val="105"/>
          <w:sz w:val="21"/>
        </w:rPr>
        <w:t> </w:t>
      </w:r>
      <w:r>
        <w:rPr>
          <w:spacing w:val="-3"/>
          <w:w w:val="105"/>
          <w:sz w:val="21"/>
        </w:rPr>
        <w:t>related</w:t>
      </w:r>
      <w:r>
        <w:rPr>
          <w:spacing w:val="-10"/>
          <w:w w:val="105"/>
          <w:sz w:val="21"/>
        </w:rPr>
        <w:t> </w:t>
      </w:r>
      <w:r>
        <w:rPr>
          <w:w w:val="105"/>
          <w:sz w:val="21"/>
        </w:rPr>
        <w:t>costs</w:t>
      </w:r>
      <w:r>
        <w:rPr>
          <w:spacing w:val="-9"/>
          <w:w w:val="105"/>
          <w:sz w:val="21"/>
        </w:rPr>
        <w:t> </w:t>
      </w:r>
      <w:r>
        <w:rPr>
          <w:spacing w:val="-3"/>
          <w:w w:val="105"/>
          <w:sz w:val="21"/>
        </w:rPr>
        <w:t>to</w:t>
      </w:r>
      <w:r>
        <w:rPr>
          <w:spacing w:val="-10"/>
          <w:w w:val="105"/>
          <w:sz w:val="21"/>
        </w:rPr>
        <w:t> </w:t>
      </w:r>
      <w:r>
        <w:rPr>
          <w:w w:val="105"/>
          <w:sz w:val="21"/>
        </w:rPr>
        <w:t>the</w:t>
      </w:r>
      <w:r>
        <w:rPr>
          <w:spacing w:val="-9"/>
          <w:w w:val="105"/>
          <w:sz w:val="21"/>
        </w:rPr>
        <w:t> </w:t>
      </w:r>
      <w:r>
        <w:rPr>
          <w:w w:val="105"/>
          <w:sz w:val="21"/>
        </w:rPr>
        <w:t>Victorian </w:t>
      </w:r>
      <w:r>
        <w:rPr>
          <w:spacing w:val="-3"/>
          <w:w w:val="105"/>
          <w:sz w:val="21"/>
        </w:rPr>
        <w:t>Government,</w:t>
      </w:r>
      <w:r>
        <w:rPr>
          <w:spacing w:val="-10"/>
          <w:w w:val="105"/>
          <w:sz w:val="21"/>
        </w:rPr>
        <w:t> </w:t>
      </w:r>
      <w:r>
        <w:rPr>
          <w:spacing w:val="-3"/>
          <w:w w:val="105"/>
          <w:sz w:val="21"/>
        </w:rPr>
        <w:t>compared</w:t>
      </w:r>
      <w:r>
        <w:rPr>
          <w:spacing w:val="-9"/>
          <w:w w:val="105"/>
          <w:sz w:val="21"/>
        </w:rPr>
        <w:t> </w:t>
      </w:r>
      <w:r>
        <w:rPr>
          <w:spacing w:val="-3"/>
          <w:w w:val="105"/>
          <w:sz w:val="21"/>
        </w:rPr>
        <w:t>to</w:t>
      </w:r>
      <w:r>
        <w:rPr>
          <w:spacing w:val="-9"/>
          <w:w w:val="105"/>
          <w:sz w:val="21"/>
        </w:rPr>
        <w:t> </w:t>
      </w:r>
      <w:r>
        <w:rPr>
          <w:w w:val="105"/>
          <w:sz w:val="21"/>
        </w:rPr>
        <w:t>the</w:t>
      </w:r>
      <w:r>
        <w:rPr>
          <w:spacing w:val="-10"/>
          <w:w w:val="105"/>
          <w:sz w:val="21"/>
        </w:rPr>
        <w:t> </w:t>
      </w:r>
      <w:r>
        <w:rPr>
          <w:w w:val="105"/>
          <w:sz w:val="21"/>
        </w:rPr>
        <w:t>other</w:t>
      </w:r>
      <w:r>
        <w:rPr>
          <w:spacing w:val="-9"/>
          <w:w w:val="105"/>
          <w:sz w:val="21"/>
        </w:rPr>
        <w:t> </w:t>
      </w:r>
      <w:r>
        <w:rPr>
          <w:w w:val="105"/>
          <w:sz w:val="21"/>
        </w:rPr>
        <w:t>options,</w:t>
      </w:r>
      <w:r>
        <w:rPr>
          <w:spacing w:val="-9"/>
          <w:w w:val="105"/>
          <w:sz w:val="21"/>
        </w:rPr>
        <w:t> </w:t>
      </w:r>
      <w:r>
        <w:rPr>
          <w:w w:val="105"/>
          <w:sz w:val="21"/>
        </w:rPr>
        <w:t>because</w:t>
      </w:r>
      <w:r>
        <w:rPr>
          <w:spacing w:val="-10"/>
          <w:w w:val="105"/>
          <w:sz w:val="21"/>
        </w:rPr>
        <w:t> </w:t>
      </w:r>
      <w:r>
        <w:rPr>
          <w:w w:val="105"/>
          <w:sz w:val="21"/>
        </w:rPr>
        <w:t>an</w:t>
      </w:r>
      <w:r>
        <w:rPr>
          <w:spacing w:val="-9"/>
          <w:w w:val="105"/>
          <w:sz w:val="21"/>
        </w:rPr>
        <w:t> </w:t>
      </w:r>
      <w:r>
        <w:rPr>
          <w:spacing w:val="-3"/>
          <w:w w:val="105"/>
          <w:sz w:val="21"/>
        </w:rPr>
        <w:t>alternative</w:t>
      </w:r>
      <w:r>
        <w:rPr>
          <w:spacing w:val="-9"/>
          <w:w w:val="105"/>
          <w:sz w:val="21"/>
        </w:rPr>
        <w:t> </w:t>
      </w:r>
      <w:r>
        <w:rPr>
          <w:w w:val="105"/>
          <w:sz w:val="21"/>
        </w:rPr>
        <w:t>scheme</w:t>
      </w:r>
      <w:r>
        <w:rPr>
          <w:spacing w:val="-10"/>
          <w:w w:val="105"/>
          <w:sz w:val="21"/>
        </w:rPr>
        <w:t> </w:t>
      </w:r>
      <w:r>
        <w:rPr>
          <w:w w:val="105"/>
          <w:sz w:val="21"/>
        </w:rPr>
        <w:t>would</w:t>
      </w:r>
      <w:r>
        <w:rPr>
          <w:spacing w:val="-9"/>
          <w:w w:val="105"/>
          <w:sz w:val="21"/>
        </w:rPr>
        <w:t> </w:t>
      </w:r>
      <w:r>
        <w:rPr>
          <w:w w:val="105"/>
          <w:sz w:val="21"/>
        </w:rPr>
        <w:t>still need </w:t>
      </w:r>
      <w:r>
        <w:rPr>
          <w:spacing w:val="-3"/>
          <w:w w:val="105"/>
          <w:sz w:val="21"/>
        </w:rPr>
        <w:t>to </w:t>
      </w:r>
      <w:r>
        <w:rPr>
          <w:w w:val="105"/>
          <w:sz w:val="21"/>
        </w:rPr>
        <w:t>be </w:t>
      </w:r>
      <w:r>
        <w:rPr>
          <w:spacing w:val="-3"/>
          <w:w w:val="105"/>
          <w:sz w:val="21"/>
        </w:rPr>
        <w:t>introduced to produce medicinal cannabis </w:t>
      </w:r>
      <w:r>
        <w:rPr>
          <w:w w:val="105"/>
          <w:sz w:val="21"/>
        </w:rPr>
        <w:t>products </w:t>
      </w:r>
      <w:r>
        <w:rPr>
          <w:spacing w:val="-3"/>
          <w:w w:val="105"/>
          <w:sz w:val="21"/>
        </w:rPr>
        <w:t>for </w:t>
      </w:r>
      <w:r>
        <w:rPr>
          <w:w w:val="105"/>
          <w:sz w:val="21"/>
        </w:rPr>
        <w:t>patients who </w:t>
      </w:r>
      <w:r>
        <w:rPr>
          <w:spacing w:val="-3"/>
          <w:w w:val="105"/>
          <w:sz w:val="21"/>
        </w:rPr>
        <w:t>are </w:t>
      </w:r>
      <w:r>
        <w:rPr>
          <w:w w:val="105"/>
          <w:sz w:val="21"/>
        </w:rPr>
        <w:t>unable—or do </w:t>
      </w:r>
      <w:r>
        <w:rPr>
          <w:spacing w:val="-2"/>
          <w:w w:val="105"/>
          <w:sz w:val="21"/>
        </w:rPr>
        <w:t>not </w:t>
      </w:r>
      <w:r>
        <w:rPr>
          <w:w w:val="105"/>
          <w:sz w:val="21"/>
        </w:rPr>
        <w:t>wish—to be </w:t>
      </w:r>
      <w:r>
        <w:rPr>
          <w:spacing w:val="-3"/>
          <w:w w:val="105"/>
          <w:sz w:val="21"/>
        </w:rPr>
        <w:t>responsible for producing </w:t>
      </w:r>
      <w:r>
        <w:rPr>
          <w:w w:val="105"/>
          <w:sz w:val="21"/>
        </w:rPr>
        <w:t>their own</w:t>
      </w:r>
      <w:r>
        <w:rPr>
          <w:spacing w:val="44"/>
          <w:w w:val="105"/>
          <w:sz w:val="21"/>
        </w:rPr>
        <w:t> </w:t>
      </w:r>
      <w:r>
        <w:rPr>
          <w:spacing w:val="-3"/>
          <w:w w:val="105"/>
          <w:sz w:val="21"/>
        </w:rPr>
        <w:t>medicine.</w:t>
      </w:r>
    </w:p>
    <w:p>
      <w:pPr>
        <w:pStyle w:val="Heading5"/>
        <w:spacing w:before="155"/>
      </w:pPr>
      <w:r>
        <w:rPr>
          <w:w w:val="115"/>
        </w:rPr>
        <w:t>Regulated not-for-profit production and distribution</w:t>
      </w:r>
    </w:p>
    <w:p>
      <w:pPr>
        <w:pStyle w:val="ListParagraph"/>
        <w:numPr>
          <w:ilvl w:val="0"/>
          <w:numId w:val="11"/>
        </w:numPr>
        <w:tabs>
          <w:tab w:pos="2381" w:val="left" w:leader="none"/>
          <w:tab w:pos="2382" w:val="left" w:leader="none"/>
        </w:tabs>
        <w:spacing w:line="242" w:lineRule="auto" w:before="142" w:after="0"/>
        <w:ind w:left="2381" w:right="1745" w:hanging="794"/>
        <w:jc w:val="left"/>
        <w:rPr>
          <w:sz w:val="21"/>
        </w:rPr>
      </w:pPr>
      <w:r>
        <w:rPr>
          <w:w w:val="105"/>
          <w:sz w:val="21"/>
        </w:rPr>
        <w:t>Some </w:t>
      </w:r>
      <w:r>
        <w:rPr>
          <w:spacing w:val="-3"/>
          <w:w w:val="105"/>
          <w:sz w:val="21"/>
        </w:rPr>
        <w:t>submissions </w:t>
      </w:r>
      <w:r>
        <w:rPr>
          <w:w w:val="105"/>
          <w:sz w:val="21"/>
        </w:rPr>
        <w:t>advocated the </w:t>
      </w:r>
      <w:r>
        <w:rPr>
          <w:spacing w:val="-3"/>
          <w:w w:val="105"/>
          <w:sz w:val="21"/>
        </w:rPr>
        <w:t>creation </w:t>
      </w:r>
      <w:r>
        <w:rPr>
          <w:w w:val="105"/>
          <w:sz w:val="21"/>
        </w:rPr>
        <w:t>of </w:t>
      </w:r>
      <w:r>
        <w:rPr>
          <w:spacing w:val="-3"/>
          <w:w w:val="105"/>
          <w:sz w:val="21"/>
        </w:rPr>
        <w:t>regulated </w:t>
      </w:r>
      <w:r>
        <w:rPr>
          <w:spacing w:val="-4"/>
          <w:w w:val="105"/>
          <w:sz w:val="21"/>
        </w:rPr>
        <w:t>not-for-profit </w:t>
      </w:r>
      <w:r>
        <w:rPr>
          <w:w w:val="105"/>
          <w:sz w:val="21"/>
        </w:rPr>
        <w:t>cooperatives, collectives or </w:t>
      </w:r>
      <w:r>
        <w:rPr>
          <w:spacing w:val="-3"/>
          <w:w w:val="105"/>
          <w:sz w:val="21"/>
        </w:rPr>
        <w:t>clubs </w:t>
      </w:r>
      <w:r>
        <w:rPr>
          <w:w w:val="105"/>
          <w:sz w:val="21"/>
        </w:rPr>
        <w:t>which would </w:t>
      </w:r>
      <w:r>
        <w:rPr>
          <w:spacing w:val="-3"/>
          <w:w w:val="105"/>
          <w:sz w:val="21"/>
        </w:rPr>
        <w:t>arrange for </w:t>
      </w:r>
      <w:r>
        <w:rPr>
          <w:w w:val="105"/>
          <w:sz w:val="21"/>
        </w:rPr>
        <w:t>the collective </w:t>
      </w:r>
      <w:r>
        <w:rPr>
          <w:spacing w:val="-3"/>
          <w:w w:val="105"/>
          <w:sz w:val="21"/>
        </w:rPr>
        <w:t>cultivation </w:t>
      </w:r>
      <w:r>
        <w:rPr>
          <w:w w:val="105"/>
          <w:sz w:val="21"/>
        </w:rPr>
        <w:t>and </w:t>
      </w:r>
      <w:r>
        <w:rPr>
          <w:spacing w:val="-3"/>
          <w:w w:val="105"/>
          <w:sz w:val="21"/>
        </w:rPr>
        <w:t>manufacture </w:t>
      </w:r>
      <w:r>
        <w:rPr>
          <w:w w:val="105"/>
          <w:sz w:val="21"/>
        </w:rPr>
        <w:t>of</w:t>
      </w:r>
      <w:r>
        <w:rPr>
          <w:spacing w:val="-9"/>
          <w:w w:val="105"/>
          <w:sz w:val="21"/>
        </w:rPr>
        <w:t> </w:t>
      </w:r>
      <w:r>
        <w:rPr>
          <w:spacing w:val="-3"/>
          <w:w w:val="105"/>
          <w:sz w:val="21"/>
        </w:rPr>
        <w:t>medicinal</w:t>
      </w:r>
      <w:r>
        <w:rPr>
          <w:spacing w:val="-9"/>
          <w:w w:val="105"/>
          <w:sz w:val="21"/>
        </w:rPr>
        <w:t> </w:t>
      </w:r>
      <w:r>
        <w:rPr>
          <w:spacing w:val="-3"/>
          <w:w w:val="105"/>
          <w:sz w:val="21"/>
        </w:rPr>
        <w:t>cannabis</w:t>
      </w:r>
      <w:r>
        <w:rPr>
          <w:spacing w:val="-8"/>
          <w:w w:val="105"/>
          <w:sz w:val="21"/>
        </w:rPr>
        <w:t> </w:t>
      </w:r>
      <w:r>
        <w:rPr>
          <w:w w:val="105"/>
          <w:sz w:val="21"/>
        </w:rPr>
        <w:t>products</w:t>
      </w:r>
      <w:r>
        <w:rPr>
          <w:spacing w:val="-9"/>
          <w:w w:val="105"/>
          <w:sz w:val="21"/>
        </w:rPr>
        <w:t> </w:t>
      </w:r>
      <w:r>
        <w:rPr>
          <w:spacing w:val="-3"/>
          <w:w w:val="105"/>
          <w:sz w:val="21"/>
        </w:rPr>
        <w:t>for</w:t>
      </w:r>
      <w:r>
        <w:rPr>
          <w:spacing w:val="-9"/>
          <w:w w:val="105"/>
          <w:sz w:val="21"/>
        </w:rPr>
        <w:t> </w:t>
      </w:r>
      <w:r>
        <w:rPr>
          <w:spacing w:val="-2"/>
          <w:w w:val="105"/>
          <w:sz w:val="21"/>
        </w:rPr>
        <w:t>distribution</w:t>
      </w:r>
      <w:r>
        <w:rPr>
          <w:spacing w:val="-8"/>
          <w:w w:val="105"/>
          <w:sz w:val="21"/>
        </w:rPr>
        <w:t> </w:t>
      </w:r>
      <w:r>
        <w:rPr>
          <w:spacing w:val="-3"/>
          <w:w w:val="105"/>
          <w:sz w:val="21"/>
        </w:rPr>
        <w:t>to</w:t>
      </w:r>
      <w:r>
        <w:rPr>
          <w:spacing w:val="-9"/>
          <w:w w:val="105"/>
          <w:sz w:val="21"/>
        </w:rPr>
        <w:t> </w:t>
      </w:r>
      <w:r>
        <w:rPr>
          <w:w w:val="105"/>
          <w:sz w:val="21"/>
        </w:rPr>
        <w:t>their</w:t>
      </w:r>
      <w:r>
        <w:rPr>
          <w:spacing w:val="-9"/>
          <w:w w:val="105"/>
          <w:sz w:val="21"/>
        </w:rPr>
        <w:t> </w:t>
      </w:r>
      <w:r>
        <w:rPr>
          <w:w w:val="105"/>
          <w:sz w:val="21"/>
        </w:rPr>
        <w:t>members.</w:t>
      </w:r>
      <w:r>
        <w:rPr>
          <w:spacing w:val="-8"/>
          <w:w w:val="105"/>
          <w:sz w:val="21"/>
        </w:rPr>
        <w:t> </w:t>
      </w:r>
      <w:r>
        <w:rPr>
          <w:w w:val="105"/>
          <w:sz w:val="21"/>
        </w:rPr>
        <w:t>Membership</w:t>
      </w:r>
      <w:r>
        <w:rPr>
          <w:spacing w:val="-9"/>
          <w:w w:val="105"/>
          <w:sz w:val="21"/>
        </w:rPr>
        <w:t> </w:t>
      </w:r>
      <w:r>
        <w:rPr>
          <w:w w:val="105"/>
          <w:sz w:val="21"/>
        </w:rPr>
        <w:t>would</w:t>
      </w:r>
      <w:r>
        <w:rPr>
          <w:spacing w:val="-9"/>
          <w:w w:val="105"/>
          <w:sz w:val="21"/>
        </w:rPr>
        <w:t> </w:t>
      </w:r>
      <w:r>
        <w:rPr>
          <w:w w:val="105"/>
          <w:sz w:val="21"/>
        </w:rPr>
        <w:t>be confined</w:t>
      </w:r>
      <w:r>
        <w:rPr>
          <w:spacing w:val="-12"/>
          <w:w w:val="105"/>
          <w:sz w:val="21"/>
        </w:rPr>
        <w:t> </w:t>
      </w:r>
      <w:r>
        <w:rPr>
          <w:spacing w:val="-3"/>
          <w:w w:val="105"/>
          <w:sz w:val="21"/>
        </w:rPr>
        <w:t>to</w:t>
      </w:r>
      <w:r>
        <w:rPr>
          <w:spacing w:val="-11"/>
          <w:w w:val="105"/>
          <w:sz w:val="21"/>
        </w:rPr>
        <w:t> </w:t>
      </w:r>
      <w:r>
        <w:rPr>
          <w:w w:val="105"/>
          <w:sz w:val="21"/>
        </w:rPr>
        <w:t>authorised</w:t>
      </w:r>
      <w:r>
        <w:rPr>
          <w:spacing w:val="-12"/>
          <w:w w:val="105"/>
          <w:sz w:val="21"/>
        </w:rPr>
        <w:t> </w:t>
      </w:r>
      <w:r>
        <w:rPr>
          <w:w w:val="105"/>
          <w:sz w:val="21"/>
        </w:rPr>
        <w:t>patients</w:t>
      </w:r>
      <w:r>
        <w:rPr>
          <w:spacing w:val="-11"/>
          <w:w w:val="105"/>
          <w:sz w:val="21"/>
        </w:rPr>
        <w:t> </w:t>
      </w:r>
      <w:r>
        <w:rPr>
          <w:w w:val="105"/>
          <w:sz w:val="21"/>
        </w:rPr>
        <w:t>and</w:t>
      </w:r>
      <w:r>
        <w:rPr>
          <w:spacing w:val="-12"/>
          <w:w w:val="105"/>
          <w:sz w:val="21"/>
        </w:rPr>
        <w:t> </w:t>
      </w:r>
      <w:r>
        <w:rPr>
          <w:w w:val="105"/>
          <w:sz w:val="21"/>
        </w:rPr>
        <w:t>their</w:t>
      </w:r>
      <w:r>
        <w:rPr>
          <w:spacing w:val="-11"/>
          <w:w w:val="105"/>
          <w:sz w:val="21"/>
        </w:rPr>
        <w:t> </w:t>
      </w:r>
      <w:r>
        <w:rPr>
          <w:w w:val="105"/>
          <w:sz w:val="21"/>
        </w:rPr>
        <w:t>carers.</w:t>
      </w:r>
      <w:r>
        <w:rPr>
          <w:spacing w:val="-12"/>
          <w:w w:val="105"/>
          <w:sz w:val="21"/>
        </w:rPr>
        <w:t> </w:t>
      </w:r>
      <w:r>
        <w:rPr>
          <w:w w:val="105"/>
          <w:sz w:val="21"/>
        </w:rPr>
        <w:t>The</w:t>
      </w:r>
      <w:r>
        <w:rPr>
          <w:spacing w:val="-11"/>
          <w:w w:val="105"/>
          <w:sz w:val="21"/>
        </w:rPr>
        <w:t> </w:t>
      </w:r>
      <w:r>
        <w:rPr>
          <w:w w:val="105"/>
          <w:sz w:val="21"/>
        </w:rPr>
        <w:t>entity</w:t>
      </w:r>
      <w:r>
        <w:rPr>
          <w:spacing w:val="-12"/>
          <w:w w:val="105"/>
          <w:sz w:val="21"/>
        </w:rPr>
        <w:t> </w:t>
      </w:r>
      <w:r>
        <w:rPr>
          <w:spacing w:val="-3"/>
          <w:w w:val="105"/>
          <w:sz w:val="21"/>
        </w:rPr>
        <w:t>could</w:t>
      </w:r>
      <w:r>
        <w:rPr>
          <w:spacing w:val="-11"/>
          <w:w w:val="105"/>
          <w:sz w:val="21"/>
        </w:rPr>
        <w:t> </w:t>
      </w:r>
      <w:r>
        <w:rPr>
          <w:w w:val="105"/>
          <w:sz w:val="21"/>
        </w:rPr>
        <w:t>engage</w:t>
      </w:r>
      <w:r>
        <w:rPr>
          <w:spacing w:val="-12"/>
          <w:w w:val="105"/>
          <w:sz w:val="21"/>
        </w:rPr>
        <w:t> </w:t>
      </w:r>
      <w:r>
        <w:rPr>
          <w:w w:val="105"/>
          <w:sz w:val="21"/>
        </w:rPr>
        <w:t>contractors</w:t>
      </w:r>
      <w:r>
        <w:rPr>
          <w:spacing w:val="-11"/>
          <w:w w:val="105"/>
          <w:sz w:val="21"/>
        </w:rPr>
        <w:t> </w:t>
      </w:r>
      <w:r>
        <w:rPr>
          <w:w w:val="105"/>
          <w:sz w:val="21"/>
        </w:rPr>
        <w:t>or rely on its members </w:t>
      </w:r>
      <w:r>
        <w:rPr>
          <w:spacing w:val="-3"/>
          <w:w w:val="105"/>
          <w:sz w:val="21"/>
        </w:rPr>
        <w:t>to grow </w:t>
      </w:r>
      <w:r>
        <w:rPr>
          <w:w w:val="105"/>
          <w:sz w:val="21"/>
        </w:rPr>
        <w:t>the plants and </w:t>
      </w:r>
      <w:r>
        <w:rPr>
          <w:spacing w:val="-3"/>
          <w:w w:val="105"/>
          <w:sz w:val="21"/>
        </w:rPr>
        <w:t>manufacture </w:t>
      </w:r>
      <w:r>
        <w:rPr>
          <w:w w:val="105"/>
          <w:sz w:val="21"/>
        </w:rPr>
        <w:t>the</w:t>
      </w:r>
      <w:r>
        <w:rPr>
          <w:spacing w:val="32"/>
          <w:w w:val="105"/>
          <w:sz w:val="21"/>
        </w:rPr>
        <w:t> </w:t>
      </w:r>
      <w:r>
        <w:rPr>
          <w:w w:val="105"/>
          <w:sz w:val="21"/>
        </w:rPr>
        <w:t>products.</w:t>
      </w:r>
    </w:p>
    <w:p>
      <w:pPr>
        <w:pStyle w:val="ListParagraph"/>
        <w:numPr>
          <w:ilvl w:val="0"/>
          <w:numId w:val="11"/>
        </w:numPr>
        <w:tabs>
          <w:tab w:pos="2381" w:val="left" w:leader="none"/>
          <w:tab w:pos="2382" w:val="left" w:leader="none"/>
        </w:tabs>
        <w:spacing w:line="242" w:lineRule="auto" w:before="126" w:after="0"/>
        <w:ind w:left="2381" w:right="1675" w:hanging="794"/>
        <w:jc w:val="left"/>
        <w:rPr>
          <w:sz w:val="21"/>
        </w:rPr>
      </w:pPr>
      <w:r>
        <w:rPr>
          <w:w w:val="105"/>
          <w:sz w:val="21"/>
        </w:rPr>
        <w:t>Under </w:t>
      </w:r>
      <w:r>
        <w:rPr>
          <w:spacing w:val="-3"/>
          <w:w w:val="105"/>
          <w:sz w:val="21"/>
        </w:rPr>
        <w:t>current </w:t>
      </w:r>
      <w:r>
        <w:rPr>
          <w:spacing w:val="-5"/>
          <w:w w:val="105"/>
          <w:sz w:val="21"/>
        </w:rPr>
        <w:t>law, </w:t>
      </w:r>
      <w:r>
        <w:rPr>
          <w:w w:val="105"/>
          <w:sz w:val="21"/>
        </w:rPr>
        <w:t>the </w:t>
      </w:r>
      <w:r>
        <w:rPr>
          <w:spacing w:val="-4"/>
          <w:w w:val="105"/>
          <w:sz w:val="21"/>
        </w:rPr>
        <w:t>Commonwealth </w:t>
      </w:r>
      <w:r>
        <w:rPr>
          <w:w w:val="105"/>
          <w:sz w:val="21"/>
        </w:rPr>
        <w:t>would </w:t>
      </w:r>
      <w:r>
        <w:rPr>
          <w:spacing w:val="-3"/>
          <w:w w:val="105"/>
          <w:sz w:val="21"/>
        </w:rPr>
        <w:t>regulate </w:t>
      </w:r>
      <w:r>
        <w:rPr>
          <w:w w:val="105"/>
          <w:sz w:val="21"/>
        </w:rPr>
        <w:t>the </w:t>
      </w:r>
      <w:r>
        <w:rPr>
          <w:spacing w:val="-3"/>
          <w:w w:val="105"/>
          <w:sz w:val="21"/>
        </w:rPr>
        <w:t>manufacture </w:t>
      </w:r>
      <w:r>
        <w:rPr>
          <w:w w:val="105"/>
          <w:sz w:val="21"/>
        </w:rPr>
        <w:t>and </w:t>
      </w:r>
      <w:r>
        <w:rPr>
          <w:spacing w:val="-2"/>
          <w:w w:val="105"/>
          <w:sz w:val="21"/>
        </w:rPr>
        <w:t>distribution </w:t>
      </w:r>
      <w:r>
        <w:rPr>
          <w:w w:val="105"/>
          <w:sz w:val="21"/>
        </w:rPr>
        <w:t>of therapeutic goods by </w:t>
      </w:r>
      <w:r>
        <w:rPr>
          <w:spacing w:val="-3"/>
          <w:w w:val="105"/>
          <w:sz w:val="21"/>
        </w:rPr>
        <w:t>any such </w:t>
      </w:r>
      <w:r>
        <w:rPr>
          <w:w w:val="105"/>
          <w:sz w:val="21"/>
        </w:rPr>
        <w:t>entities. </w:t>
      </w:r>
      <w:r>
        <w:rPr>
          <w:spacing w:val="-4"/>
          <w:w w:val="105"/>
          <w:sz w:val="21"/>
        </w:rPr>
        <w:t>However, </w:t>
      </w:r>
      <w:r>
        <w:rPr>
          <w:w w:val="105"/>
          <w:sz w:val="21"/>
        </w:rPr>
        <w:t>there is some scope </w:t>
      </w:r>
      <w:r>
        <w:rPr>
          <w:spacing w:val="-3"/>
          <w:w w:val="105"/>
          <w:sz w:val="21"/>
        </w:rPr>
        <w:t>for </w:t>
      </w:r>
      <w:r>
        <w:rPr>
          <w:w w:val="105"/>
          <w:sz w:val="21"/>
        </w:rPr>
        <w:t>Victoria </w:t>
      </w:r>
      <w:r>
        <w:rPr>
          <w:spacing w:val="-3"/>
          <w:w w:val="105"/>
          <w:sz w:val="21"/>
        </w:rPr>
        <w:t>to legislate </w:t>
      </w:r>
      <w:r>
        <w:rPr>
          <w:w w:val="105"/>
          <w:sz w:val="21"/>
        </w:rPr>
        <w:t>in this </w:t>
      </w:r>
      <w:r>
        <w:rPr>
          <w:spacing w:val="-3"/>
          <w:w w:val="105"/>
          <w:sz w:val="21"/>
        </w:rPr>
        <w:t>area. </w:t>
      </w:r>
      <w:r>
        <w:rPr>
          <w:w w:val="105"/>
          <w:sz w:val="21"/>
        </w:rPr>
        <w:t>While the </w:t>
      </w:r>
      <w:r>
        <w:rPr>
          <w:spacing w:val="-4"/>
          <w:w w:val="105"/>
          <w:sz w:val="21"/>
        </w:rPr>
        <w:t>Commonwealth </w:t>
      </w:r>
      <w:r>
        <w:rPr>
          <w:spacing w:val="-2"/>
          <w:w w:val="105"/>
          <w:sz w:val="21"/>
        </w:rPr>
        <w:t>has </w:t>
      </w:r>
      <w:r>
        <w:rPr>
          <w:w w:val="105"/>
          <w:sz w:val="21"/>
        </w:rPr>
        <w:t>direct jurisdiction over </w:t>
      </w:r>
      <w:r>
        <w:rPr>
          <w:spacing w:val="-3"/>
          <w:w w:val="105"/>
          <w:sz w:val="21"/>
        </w:rPr>
        <w:t>incorporated </w:t>
      </w:r>
      <w:r>
        <w:rPr>
          <w:w w:val="105"/>
          <w:sz w:val="21"/>
        </w:rPr>
        <w:t>entities,</w:t>
      </w:r>
      <w:r>
        <w:rPr>
          <w:spacing w:val="-9"/>
          <w:w w:val="105"/>
          <w:sz w:val="21"/>
        </w:rPr>
        <w:t> </w:t>
      </w:r>
      <w:r>
        <w:rPr>
          <w:w w:val="105"/>
          <w:sz w:val="21"/>
        </w:rPr>
        <w:t>its</w:t>
      </w:r>
      <w:r>
        <w:rPr>
          <w:spacing w:val="-9"/>
          <w:w w:val="105"/>
          <w:sz w:val="21"/>
        </w:rPr>
        <w:t> </w:t>
      </w:r>
      <w:r>
        <w:rPr>
          <w:w w:val="105"/>
          <w:sz w:val="21"/>
        </w:rPr>
        <w:t>power</w:t>
      </w:r>
      <w:r>
        <w:rPr>
          <w:spacing w:val="-8"/>
          <w:w w:val="105"/>
          <w:sz w:val="21"/>
        </w:rPr>
        <w:t> </w:t>
      </w:r>
      <w:r>
        <w:rPr>
          <w:spacing w:val="-3"/>
          <w:w w:val="105"/>
          <w:sz w:val="21"/>
        </w:rPr>
        <w:t>to</w:t>
      </w:r>
      <w:r>
        <w:rPr>
          <w:spacing w:val="-9"/>
          <w:w w:val="105"/>
          <w:sz w:val="21"/>
        </w:rPr>
        <w:t> </w:t>
      </w:r>
      <w:r>
        <w:rPr>
          <w:spacing w:val="-3"/>
          <w:w w:val="105"/>
          <w:sz w:val="21"/>
        </w:rPr>
        <w:t>regulate</w:t>
      </w:r>
      <w:r>
        <w:rPr>
          <w:spacing w:val="-8"/>
          <w:w w:val="105"/>
          <w:sz w:val="21"/>
        </w:rPr>
        <w:t> </w:t>
      </w:r>
      <w:r>
        <w:rPr>
          <w:spacing w:val="-3"/>
          <w:w w:val="105"/>
          <w:sz w:val="21"/>
        </w:rPr>
        <w:t>unincorporated</w:t>
      </w:r>
      <w:r>
        <w:rPr>
          <w:spacing w:val="-9"/>
          <w:w w:val="105"/>
          <w:sz w:val="21"/>
        </w:rPr>
        <w:t> </w:t>
      </w:r>
      <w:r>
        <w:rPr>
          <w:w w:val="105"/>
          <w:sz w:val="21"/>
        </w:rPr>
        <w:t>associations</w:t>
      </w:r>
      <w:r>
        <w:rPr>
          <w:spacing w:val="-8"/>
          <w:w w:val="105"/>
          <w:sz w:val="21"/>
        </w:rPr>
        <w:t> </w:t>
      </w:r>
      <w:r>
        <w:rPr>
          <w:spacing w:val="-3"/>
          <w:w w:val="105"/>
          <w:sz w:val="21"/>
        </w:rPr>
        <w:t>involved</w:t>
      </w:r>
      <w:r>
        <w:rPr>
          <w:spacing w:val="-9"/>
          <w:w w:val="105"/>
          <w:sz w:val="21"/>
        </w:rPr>
        <w:t> </w:t>
      </w:r>
      <w:r>
        <w:rPr>
          <w:w w:val="105"/>
          <w:sz w:val="21"/>
        </w:rPr>
        <w:t>in</w:t>
      </w:r>
      <w:r>
        <w:rPr>
          <w:spacing w:val="-8"/>
          <w:w w:val="105"/>
          <w:sz w:val="21"/>
        </w:rPr>
        <w:t> </w:t>
      </w:r>
      <w:r>
        <w:rPr>
          <w:spacing w:val="-3"/>
          <w:w w:val="105"/>
          <w:sz w:val="21"/>
        </w:rPr>
        <w:t>manufacturing</w:t>
      </w:r>
      <w:r>
        <w:rPr>
          <w:spacing w:val="-9"/>
          <w:w w:val="105"/>
          <w:sz w:val="21"/>
        </w:rPr>
        <w:t> </w:t>
      </w:r>
      <w:r>
        <w:rPr>
          <w:w w:val="105"/>
          <w:sz w:val="21"/>
        </w:rPr>
        <w:t>and </w:t>
      </w:r>
      <w:r>
        <w:rPr>
          <w:spacing w:val="-3"/>
          <w:w w:val="105"/>
          <w:sz w:val="21"/>
        </w:rPr>
        <w:t>distributing </w:t>
      </w:r>
      <w:r>
        <w:rPr>
          <w:w w:val="105"/>
          <w:sz w:val="21"/>
        </w:rPr>
        <w:t>therapeutic goods is </w:t>
      </w:r>
      <w:r>
        <w:rPr>
          <w:spacing w:val="-3"/>
          <w:w w:val="105"/>
          <w:sz w:val="21"/>
        </w:rPr>
        <w:t>determined </w:t>
      </w:r>
      <w:r>
        <w:rPr>
          <w:w w:val="105"/>
          <w:sz w:val="21"/>
        </w:rPr>
        <w:t>by Victorian </w:t>
      </w:r>
      <w:r>
        <w:rPr>
          <w:spacing w:val="-3"/>
          <w:w w:val="105"/>
          <w:sz w:val="21"/>
        </w:rPr>
        <w:t>legislation. </w:t>
      </w:r>
      <w:r>
        <w:rPr>
          <w:w w:val="105"/>
          <w:sz w:val="21"/>
        </w:rPr>
        <w:t>The </w:t>
      </w:r>
      <w:r>
        <w:rPr>
          <w:spacing w:val="-4"/>
          <w:w w:val="105"/>
          <w:sz w:val="21"/>
        </w:rPr>
        <w:t>Commonwealth </w:t>
      </w:r>
      <w:r>
        <w:rPr>
          <w:w w:val="105"/>
          <w:sz w:val="21"/>
        </w:rPr>
        <w:t>Therapeutic</w:t>
      </w:r>
      <w:r>
        <w:rPr>
          <w:spacing w:val="-8"/>
          <w:w w:val="105"/>
          <w:sz w:val="21"/>
        </w:rPr>
        <w:t> </w:t>
      </w:r>
      <w:r>
        <w:rPr>
          <w:w w:val="105"/>
          <w:sz w:val="21"/>
        </w:rPr>
        <w:t>Goods</w:t>
      </w:r>
      <w:r>
        <w:rPr>
          <w:spacing w:val="-8"/>
          <w:w w:val="105"/>
          <w:sz w:val="21"/>
        </w:rPr>
        <w:t> </w:t>
      </w:r>
      <w:r>
        <w:rPr>
          <w:w w:val="105"/>
          <w:sz w:val="21"/>
        </w:rPr>
        <w:t>Act</w:t>
      </w:r>
      <w:r>
        <w:rPr>
          <w:spacing w:val="-8"/>
          <w:w w:val="105"/>
          <w:sz w:val="21"/>
        </w:rPr>
        <w:t> </w:t>
      </w:r>
      <w:r>
        <w:rPr>
          <w:w w:val="105"/>
          <w:sz w:val="21"/>
        </w:rPr>
        <w:t>applies</w:t>
      </w:r>
      <w:r>
        <w:rPr>
          <w:spacing w:val="-8"/>
          <w:w w:val="105"/>
          <w:sz w:val="21"/>
        </w:rPr>
        <w:t> </w:t>
      </w:r>
      <w:r>
        <w:rPr>
          <w:spacing w:val="-3"/>
          <w:w w:val="105"/>
          <w:sz w:val="21"/>
        </w:rPr>
        <w:t>to</w:t>
      </w:r>
      <w:r>
        <w:rPr>
          <w:spacing w:val="-8"/>
          <w:w w:val="105"/>
          <w:sz w:val="21"/>
        </w:rPr>
        <w:t> </w:t>
      </w:r>
      <w:r>
        <w:rPr>
          <w:w w:val="105"/>
          <w:sz w:val="21"/>
        </w:rPr>
        <w:t>them</w:t>
      </w:r>
      <w:r>
        <w:rPr>
          <w:spacing w:val="-8"/>
          <w:w w:val="105"/>
          <w:sz w:val="21"/>
        </w:rPr>
        <w:t> </w:t>
      </w:r>
      <w:r>
        <w:rPr>
          <w:w w:val="105"/>
          <w:sz w:val="21"/>
        </w:rPr>
        <w:t>by</w:t>
      </w:r>
      <w:r>
        <w:rPr>
          <w:spacing w:val="-8"/>
          <w:w w:val="105"/>
          <w:sz w:val="21"/>
        </w:rPr>
        <w:t> </w:t>
      </w:r>
      <w:r>
        <w:rPr>
          <w:w w:val="105"/>
          <w:sz w:val="21"/>
        </w:rPr>
        <w:t>operation</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i/>
          <w:w w:val="105"/>
          <w:sz w:val="21"/>
        </w:rPr>
        <w:t>Therapeutic</w:t>
      </w:r>
      <w:r>
        <w:rPr>
          <w:i/>
          <w:spacing w:val="-8"/>
          <w:w w:val="105"/>
          <w:sz w:val="21"/>
        </w:rPr>
        <w:t> </w:t>
      </w:r>
      <w:r>
        <w:rPr>
          <w:i/>
          <w:w w:val="105"/>
          <w:sz w:val="21"/>
        </w:rPr>
        <w:t>Goods</w:t>
      </w:r>
      <w:r>
        <w:rPr>
          <w:i/>
          <w:spacing w:val="-8"/>
          <w:w w:val="105"/>
          <w:sz w:val="21"/>
        </w:rPr>
        <w:t> </w:t>
      </w:r>
      <w:r>
        <w:rPr>
          <w:i/>
          <w:w w:val="105"/>
          <w:sz w:val="21"/>
        </w:rPr>
        <w:t>(Victoria) </w:t>
      </w:r>
      <w:r>
        <w:rPr>
          <w:i/>
          <w:w w:val="105"/>
          <w:sz w:val="21"/>
        </w:rPr>
        <w:t>Act </w:t>
      </w:r>
      <w:r>
        <w:rPr>
          <w:i/>
          <w:spacing w:val="-8"/>
          <w:w w:val="105"/>
          <w:sz w:val="21"/>
        </w:rPr>
        <w:t>2010 </w:t>
      </w:r>
      <w:r>
        <w:rPr>
          <w:w w:val="105"/>
          <w:sz w:val="21"/>
        </w:rPr>
        <w:t>(Vic). </w:t>
      </w:r>
      <w:r>
        <w:rPr>
          <w:spacing w:val="-7"/>
          <w:w w:val="105"/>
          <w:sz w:val="21"/>
        </w:rPr>
        <w:t>To </w:t>
      </w:r>
      <w:r>
        <w:rPr>
          <w:spacing w:val="-3"/>
          <w:w w:val="105"/>
          <w:sz w:val="21"/>
        </w:rPr>
        <w:t>resume </w:t>
      </w:r>
      <w:r>
        <w:rPr>
          <w:w w:val="105"/>
          <w:sz w:val="21"/>
        </w:rPr>
        <w:t>jurisdiction over </w:t>
      </w:r>
      <w:r>
        <w:rPr>
          <w:spacing w:val="-3"/>
          <w:w w:val="105"/>
          <w:sz w:val="21"/>
        </w:rPr>
        <w:t>unincorporated </w:t>
      </w:r>
      <w:r>
        <w:rPr>
          <w:w w:val="105"/>
          <w:sz w:val="21"/>
        </w:rPr>
        <w:t>associations </w:t>
      </w:r>
      <w:r>
        <w:rPr>
          <w:spacing w:val="-3"/>
          <w:w w:val="105"/>
          <w:sz w:val="21"/>
        </w:rPr>
        <w:t>for </w:t>
      </w:r>
      <w:r>
        <w:rPr>
          <w:w w:val="105"/>
          <w:sz w:val="21"/>
        </w:rPr>
        <w:t>the purposes of this </w:t>
      </w:r>
      <w:r>
        <w:rPr>
          <w:spacing w:val="-3"/>
          <w:w w:val="105"/>
          <w:sz w:val="21"/>
        </w:rPr>
        <w:t>option, </w:t>
      </w:r>
      <w:r>
        <w:rPr>
          <w:w w:val="105"/>
          <w:sz w:val="21"/>
        </w:rPr>
        <w:t>Victoria </w:t>
      </w:r>
      <w:r>
        <w:rPr>
          <w:spacing w:val="-3"/>
          <w:w w:val="105"/>
          <w:sz w:val="21"/>
        </w:rPr>
        <w:t>could </w:t>
      </w:r>
      <w:r>
        <w:rPr>
          <w:w w:val="105"/>
          <w:sz w:val="21"/>
        </w:rPr>
        <w:t>amend the Therapeutic Goods (Victoria) Act </w:t>
      </w:r>
      <w:r>
        <w:rPr>
          <w:spacing w:val="-3"/>
          <w:w w:val="105"/>
          <w:sz w:val="21"/>
        </w:rPr>
        <w:t>to exclude </w:t>
      </w:r>
      <w:r>
        <w:rPr>
          <w:w w:val="105"/>
          <w:sz w:val="21"/>
        </w:rPr>
        <w:t>the operation</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4"/>
          <w:w w:val="105"/>
          <w:sz w:val="21"/>
        </w:rPr>
        <w:t>Commonwealth</w:t>
      </w:r>
      <w:r>
        <w:rPr>
          <w:spacing w:val="-5"/>
          <w:w w:val="105"/>
          <w:sz w:val="21"/>
        </w:rPr>
        <w:t> </w:t>
      </w:r>
      <w:r>
        <w:rPr>
          <w:w w:val="105"/>
          <w:sz w:val="21"/>
        </w:rPr>
        <w:t>law</w:t>
      </w:r>
      <w:r>
        <w:rPr>
          <w:spacing w:val="-5"/>
          <w:w w:val="105"/>
          <w:sz w:val="21"/>
        </w:rPr>
        <w:t> </w:t>
      </w:r>
      <w:r>
        <w:rPr>
          <w:spacing w:val="-3"/>
          <w:w w:val="105"/>
          <w:sz w:val="21"/>
        </w:rPr>
        <w:t>for</w:t>
      </w:r>
      <w:r>
        <w:rPr>
          <w:spacing w:val="-5"/>
          <w:w w:val="105"/>
          <w:sz w:val="21"/>
        </w:rPr>
        <w:t> </w:t>
      </w:r>
      <w:r>
        <w:rPr>
          <w:w w:val="105"/>
          <w:sz w:val="21"/>
        </w:rPr>
        <w:t>the</w:t>
      </w:r>
      <w:r>
        <w:rPr>
          <w:spacing w:val="-5"/>
          <w:w w:val="105"/>
          <w:sz w:val="21"/>
        </w:rPr>
        <w:t> </w:t>
      </w:r>
      <w:r>
        <w:rPr>
          <w:w w:val="105"/>
          <w:sz w:val="21"/>
        </w:rPr>
        <w:t>purposes</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production</w:t>
      </w:r>
      <w:r>
        <w:rPr>
          <w:spacing w:val="-5"/>
          <w:w w:val="105"/>
          <w:sz w:val="21"/>
        </w:rPr>
        <w:t> </w:t>
      </w:r>
      <w:r>
        <w:rPr>
          <w:w w:val="105"/>
          <w:sz w:val="21"/>
        </w:rPr>
        <w:t>and</w:t>
      </w:r>
      <w:r>
        <w:rPr>
          <w:spacing w:val="-5"/>
          <w:w w:val="105"/>
          <w:sz w:val="21"/>
        </w:rPr>
        <w:t> </w:t>
      </w:r>
      <w:r>
        <w:rPr>
          <w:spacing w:val="-2"/>
          <w:w w:val="105"/>
          <w:sz w:val="21"/>
        </w:rPr>
        <w:t>distribution </w:t>
      </w:r>
      <w:r>
        <w:rPr>
          <w:w w:val="105"/>
          <w:sz w:val="21"/>
        </w:rPr>
        <w:t>of </w:t>
      </w:r>
      <w:r>
        <w:rPr>
          <w:spacing w:val="-3"/>
          <w:w w:val="105"/>
          <w:sz w:val="21"/>
        </w:rPr>
        <w:t>medicinal cannabis </w:t>
      </w:r>
      <w:r>
        <w:rPr>
          <w:w w:val="105"/>
          <w:sz w:val="21"/>
        </w:rPr>
        <w:t>by authorised </w:t>
      </w:r>
      <w:r>
        <w:rPr>
          <w:spacing w:val="-3"/>
          <w:w w:val="105"/>
          <w:sz w:val="21"/>
        </w:rPr>
        <w:t>unincorporated</w:t>
      </w:r>
      <w:r>
        <w:rPr>
          <w:spacing w:val="23"/>
          <w:w w:val="105"/>
          <w:sz w:val="21"/>
        </w:rPr>
        <w:t> </w:t>
      </w:r>
      <w:r>
        <w:rPr>
          <w:w w:val="105"/>
          <w:sz w:val="21"/>
        </w:rPr>
        <w:t>associations.</w:t>
      </w:r>
    </w:p>
    <w:p>
      <w:pPr>
        <w:pStyle w:val="ListParagraph"/>
        <w:numPr>
          <w:ilvl w:val="0"/>
          <w:numId w:val="11"/>
        </w:numPr>
        <w:tabs>
          <w:tab w:pos="2380" w:val="left" w:leader="none"/>
          <w:tab w:pos="2381" w:val="left" w:leader="none"/>
        </w:tabs>
        <w:spacing w:line="242" w:lineRule="auto" w:before="130" w:after="0"/>
        <w:ind w:left="2381" w:right="2238" w:hanging="794"/>
        <w:jc w:val="left"/>
        <w:rPr>
          <w:sz w:val="21"/>
        </w:rPr>
      </w:pPr>
      <w:r>
        <w:rPr>
          <w:w w:val="105"/>
          <w:sz w:val="21"/>
        </w:rPr>
        <w:t>The</w:t>
      </w:r>
      <w:r>
        <w:rPr>
          <w:spacing w:val="-9"/>
          <w:w w:val="105"/>
          <w:sz w:val="21"/>
        </w:rPr>
        <w:t> </w:t>
      </w:r>
      <w:r>
        <w:rPr>
          <w:w w:val="105"/>
          <w:sz w:val="21"/>
        </w:rPr>
        <w:t>authorised</w:t>
      </w:r>
      <w:r>
        <w:rPr>
          <w:spacing w:val="-8"/>
          <w:w w:val="105"/>
          <w:sz w:val="21"/>
        </w:rPr>
        <w:t> </w:t>
      </w:r>
      <w:r>
        <w:rPr>
          <w:w w:val="105"/>
          <w:sz w:val="21"/>
        </w:rPr>
        <w:t>entities</w:t>
      </w:r>
      <w:r>
        <w:rPr>
          <w:spacing w:val="-9"/>
          <w:w w:val="105"/>
          <w:sz w:val="21"/>
        </w:rPr>
        <w:t> </w:t>
      </w:r>
      <w:r>
        <w:rPr>
          <w:w w:val="105"/>
          <w:sz w:val="21"/>
        </w:rPr>
        <w:t>would</w:t>
      </w:r>
      <w:r>
        <w:rPr>
          <w:spacing w:val="-8"/>
          <w:w w:val="105"/>
          <w:sz w:val="21"/>
        </w:rPr>
        <w:t> </w:t>
      </w:r>
      <w:r>
        <w:rPr>
          <w:w w:val="105"/>
          <w:sz w:val="21"/>
        </w:rPr>
        <w:t>still</w:t>
      </w:r>
      <w:r>
        <w:rPr>
          <w:spacing w:val="-8"/>
          <w:w w:val="105"/>
          <w:sz w:val="21"/>
        </w:rPr>
        <w:t> </w:t>
      </w:r>
      <w:r>
        <w:rPr>
          <w:w w:val="105"/>
          <w:sz w:val="21"/>
        </w:rPr>
        <w:t>need</w:t>
      </w:r>
      <w:r>
        <w:rPr>
          <w:spacing w:val="-9"/>
          <w:w w:val="105"/>
          <w:sz w:val="21"/>
        </w:rPr>
        <w:t> </w:t>
      </w:r>
      <w:r>
        <w:rPr>
          <w:spacing w:val="-3"/>
          <w:w w:val="105"/>
          <w:sz w:val="21"/>
        </w:rPr>
        <w:t>to</w:t>
      </w:r>
      <w:r>
        <w:rPr>
          <w:spacing w:val="-8"/>
          <w:w w:val="105"/>
          <w:sz w:val="21"/>
        </w:rPr>
        <w:t> </w:t>
      </w:r>
      <w:r>
        <w:rPr>
          <w:w w:val="105"/>
          <w:sz w:val="21"/>
        </w:rPr>
        <w:t>obtain</w:t>
      </w:r>
      <w:r>
        <w:rPr>
          <w:spacing w:val="-9"/>
          <w:w w:val="105"/>
          <w:sz w:val="21"/>
        </w:rPr>
        <w:t> </w:t>
      </w:r>
      <w:r>
        <w:rPr>
          <w:w w:val="105"/>
          <w:sz w:val="21"/>
        </w:rPr>
        <w:t>a</w:t>
      </w:r>
      <w:r>
        <w:rPr>
          <w:spacing w:val="-8"/>
          <w:w w:val="105"/>
          <w:sz w:val="21"/>
        </w:rPr>
        <w:t> </w:t>
      </w:r>
      <w:r>
        <w:rPr>
          <w:spacing w:val="-3"/>
          <w:w w:val="105"/>
          <w:sz w:val="21"/>
        </w:rPr>
        <w:t>manufacturing</w:t>
      </w:r>
      <w:r>
        <w:rPr>
          <w:spacing w:val="-8"/>
          <w:w w:val="105"/>
          <w:sz w:val="21"/>
        </w:rPr>
        <w:t> </w:t>
      </w:r>
      <w:r>
        <w:rPr>
          <w:spacing w:val="-3"/>
          <w:w w:val="105"/>
          <w:sz w:val="21"/>
        </w:rPr>
        <w:t>licence</w:t>
      </w:r>
      <w:r>
        <w:rPr>
          <w:spacing w:val="-9"/>
          <w:w w:val="105"/>
          <w:sz w:val="21"/>
        </w:rPr>
        <w:t> </w:t>
      </w:r>
      <w:r>
        <w:rPr>
          <w:spacing w:val="-3"/>
          <w:w w:val="105"/>
          <w:sz w:val="21"/>
        </w:rPr>
        <w:t>from</w:t>
      </w:r>
      <w:r>
        <w:rPr>
          <w:spacing w:val="-8"/>
          <w:w w:val="105"/>
          <w:sz w:val="21"/>
        </w:rPr>
        <w:t> </w:t>
      </w:r>
      <w:r>
        <w:rPr>
          <w:w w:val="105"/>
          <w:sz w:val="21"/>
        </w:rPr>
        <w:t>the </w:t>
      </w:r>
      <w:r>
        <w:rPr>
          <w:spacing w:val="-4"/>
          <w:w w:val="105"/>
          <w:sz w:val="21"/>
        </w:rPr>
        <w:t>Commonwealth </w:t>
      </w:r>
      <w:r>
        <w:rPr>
          <w:w w:val="105"/>
          <w:sz w:val="21"/>
        </w:rPr>
        <w:t>under the </w:t>
      </w:r>
      <w:r>
        <w:rPr>
          <w:spacing w:val="-3"/>
          <w:w w:val="105"/>
          <w:sz w:val="21"/>
        </w:rPr>
        <w:t>Narcotic </w:t>
      </w:r>
      <w:r>
        <w:rPr>
          <w:w w:val="105"/>
          <w:sz w:val="21"/>
        </w:rPr>
        <w:t>Drugs</w:t>
      </w:r>
      <w:r>
        <w:rPr>
          <w:spacing w:val="34"/>
          <w:w w:val="105"/>
          <w:sz w:val="21"/>
        </w:rPr>
        <w:t> </w:t>
      </w:r>
      <w:r>
        <w:rPr>
          <w:w w:val="105"/>
          <w:sz w:val="21"/>
        </w:rPr>
        <w:t>Act.</w:t>
      </w:r>
    </w:p>
    <w:p>
      <w:pPr>
        <w:pStyle w:val="ListParagraph"/>
        <w:numPr>
          <w:ilvl w:val="0"/>
          <w:numId w:val="11"/>
        </w:numPr>
        <w:tabs>
          <w:tab w:pos="2380" w:val="left" w:leader="none"/>
          <w:tab w:pos="2381" w:val="left" w:leader="none"/>
        </w:tabs>
        <w:spacing w:line="242" w:lineRule="auto" w:before="123" w:after="0"/>
        <w:ind w:left="2380" w:right="1585" w:hanging="793"/>
        <w:jc w:val="left"/>
        <w:rPr>
          <w:sz w:val="21"/>
        </w:rPr>
      </w:pPr>
      <w:r>
        <w:rPr>
          <w:spacing w:val="-7"/>
          <w:w w:val="105"/>
          <w:sz w:val="21"/>
        </w:rPr>
        <w:t>To </w:t>
      </w:r>
      <w:r>
        <w:rPr>
          <w:spacing w:val="-3"/>
          <w:w w:val="105"/>
          <w:sz w:val="21"/>
        </w:rPr>
        <w:t>create</w:t>
      </w:r>
      <w:r>
        <w:rPr>
          <w:spacing w:val="-7"/>
          <w:w w:val="105"/>
          <w:sz w:val="21"/>
        </w:rPr>
        <w:t> </w:t>
      </w:r>
      <w:r>
        <w:rPr>
          <w:w w:val="105"/>
          <w:sz w:val="21"/>
        </w:rPr>
        <w:t>the</w:t>
      </w:r>
      <w:r>
        <w:rPr>
          <w:spacing w:val="-6"/>
          <w:w w:val="105"/>
          <w:sz w:val="21"/>
        </w:rPr>
        <w:t> </w:t>
      </w:r>
      <w:r>
        <w:rPr>
          <w:spacing w:val="-3"/>
          <w:w w:val="105"/>
          <w:sz w:val="21"/>
        </w:rPr>
        <w:t>scheme,</w:t>
      </w:r>
      <w:r>
        <w:rPr>
          <w:spacing w:val="-7"/>
          <w:w w:val="105"/>
          <w:sz w:val="21"/>
        </w:rPr>
        <w:t> </w:t>
      </w:r>
      <w:r>
        <w:rPr>
          <w:w w:val="105"/>
          <w:sz w:val="21"/>
        </w:rPr>
        <w:t>Victoria</w:t>
      </w:r>
      <w:r>
        <w:rPr>
          <w:spacing w:val="-6"/>
          <w:w w:val="105"/>
          <w:sz w:val="21"/>
        </w:rPr>
        <w:t> </w:t>
      </w:r>
      <w:r>
        <w:rPr>
          <w:spacing w:val="-3"/>
          <w:w w:val="105"/>
          <w:sz w:val="21"/>
        </w:rPr>
        <w:t>could</w:t>
      </w:r>
      <w:r>
        <w:rPr>
          <w:spacing w:val="-7"/>
          <w:w w:val="105"/>
          <w:sz w:val="21"/>
        </w:rPr>
        <w:t> </w:t>
      </w:r>
      <w:r>
        <w:rPr>
          <w:w w:val="105"/>
          <w:sz w:val="21"/>
        </w:rPr>
        <w:t>amend</w:t>
      </w:r>
      <w:r>
        <w:rPr>
          <w:spacing w:val="-6"/>
          <w:w w:val="105"/>
          <w:sz w:val="21"/>
        </w:rPr>
        <w:t> </w:t>
      </w:r>
      <w:r>
        <w:rPr>
          <w:w w:val="105"/>
          <w:sz w:val="21"/>
        </w:rPr>
        <w:t>the</w:t>
      </w:r>
      <w:r>
        <w:rPr>
          <w:spacing w:val="-7"/>
          <w:w w:val="105"/>
          <w:sz w:val="21"/>
        </w:rPr>
        <w:t> </w:t>
      </w:r>
      <w:r>
        <w:rPr>
          <w:w w:val="105"/>
          <w:sz w:val="21"/>
        </w:rPr>
        <w:t>Drugs,</w:t>
      </w:r>
      <w:r>
        <w:rPr>
          <w:spacing w:val="-7"/>
          <w:w w:val="105"/>
          <w:sz w:val="21"/>
        </w:rPr>
        <w:t> </w:t>
      </w:r>
      <w:r>
        <w:rPr>
          <w:w w:val="105"/>
          <w:sz w:val="21"/>
        </w:rPr>
        <w:t>Poisons</w:t>
      </w:r>
      <w:r>
        <w:rPr>
          <w:spacing w:val="-6"/>
          <w:w w:val="105"/>
          <w:sz w:val="21"/>
        </w:rPr>
        <w:t> </w:t>
      </w:r>
      <w:r>
        <w:rPr>
          <w:w w:val="105"/>
          <w:sz w:val="21"/>
        </w:rPr>
        <w:t>and</w:t>
      </w:r>
      <w:r>
        <w:rPr>
          <w:spacing w:val="-7"/>
          <w:w w:val="105"/>
          <w:sz w:val="21"/>
        </w:rPr>
        <w:t> </w:t>
      </w:r>
      <w:r>
        <w:rPr>
          <w:spacing w:val="-3"/>
          <w:w w:val="105"/>
          <w:sz w:val="21"/>
        </w:rPr>
        <w:t>Controlled</w:t>
      </w:r>
      <w:r>
        <w:rPr>
          <w:spacing w:val="-6"/>
          <w:w w:val="105"/>
          <w:sz w:val="21"/>
        </w:rPr>
        <w:t> </w:t>
      </w:r>
      <w:r>
        <w:rPr>
          <w:w w:val="105"/>
          <w:sz w:val="21"/>
        </w:rPr>
        <w:t>Substances Act </w:t>
      </w:r>
      <w:r>
        <w:rPr>
          <w:spacing w:val="-3"/>
          <w:w w:val="105"/>
          <w:sz w:val="21"/>
        </w:rPr>
        <w:t>to </w:t>
      </w:r>
      <w:r>
        <w:rPr>
          <w:w w:val="105"/>
          <w:sz w:val="21"/>
        </w:rPr>
        <w:t>provide </w:t>
      </w:r>
      <w:r>
        <w:rPr>
          <w:spacing w:val="-3"/>
          <w:w w:val="105"/>
          <w:sz w:val="21"/>
        </w:rPr>
        <w:t>for licences to </w:t>
      </w:r>
      <w:r>
        <w:rPr>
          <w:w w:val="105"/>
          <w:sz w:val="21"/>
        </w:rPr>
        <w:t>be issued either </w:t>
      </w:r>
      <w:r>
        <w:rPr>
          <w:spacing w:val="-3"/>
          <w:w w:val="105"/>
          <w:sz w:val="21"/>
        </w:rPr>
        <w:t>to </w:t>
      </w:r>
      <w:r>
        <w:rPr>
          <w:w w:val="105"/>
          <w:sz w:val="21"/>
        </w:rPr>
        <w:t>a cooperative </w:t>
      </w:r>
      <w:r>
        <w:rPr>
          <w:spacing w:val="-3"/>
          <w:w w:val="105"/>
          <w:sz w:val="21"/>
        </w:rPr>
        <w:t>(to produce medicinal cannabis </w:t>
      </w:r>
      <w:r>
        <w:rPr>
          <w:w w:val="105"/>
          <w:sz w:val="21"/>
        </w:rPr>
        <w:t>products </w:t>
      </w:r>
      <w:r>
        <w:rPr>
          <w:spacing w:val="-3"/>
          <w:w w:val="105"/>
          <w:sz w:val="21"/>
        </w:rPr>
        <w:t>for </w:t>
      </w:r>
      <w:r>
        <w:rPr>
          <w:w w:val="105"/>
          <w:sz w:val="21"/>
        </w:rPr>
        <w:t>its members), or </w:t>
      </w:r>
      <w:r>
        <w:rPr>
          <w:spacing w:val="-3"/>
          <w:w w:val="105"/>
          <w:sz w:val="21"/>
        </w:rPr>
        <w:t>to </w:t>
      </w:r>
      <w:r>
        <w:rPr>
          <w:w w:val="105"/>
          <w:sz w:val="21"/>
        </w:rPr>
        <w:t>a person </w:t>
      </w:r>
      <w:r>
        <w:rPr>
          <w:spacing w:val="-3"/>
          <w:w w:val="105"/>
          <w:sz w:val="21"/>
        </w:rPr>
        <w:t>nominated </w:t>
      </w:r>
      <w:r>
        <w:rPr>
          <w:w w:val="105"/>
          <w:sz w:val="21"/>
        </w:rPr>
        <w:t>by the cooperative </w:t>
      </w:r>
      <w:r>
        <w:rPr>
          <w:spacing w:val="-3"/>
          <w:w w:val="105"/>
          <w:sz w:val="21"/>
        </w:rPr>
        <w:t>(to cultivate </w:t>
      </w:r>
      <w:r>
        <w:rPr>
          <w:w w:val="105"/>
          <w:sz w:val="21"/>
        </w:rPr>
        <w:t>a certain </w:t>
      </w:r>
      <w:r>
        <w:rPr>
          <w:spacing w:val="-3"/>
          <w:w w:val="105"/>
          <w:sz w:val="21"/>
        </w:rPr>
        <w:t>amount </w:t>
      </w:r>
      <w:r>
        <w:rPr>
          <w:w w:val="105"/>
          <w:sz w:val="21"/>
        </w:rPr>
        <w:t>of </w:t>
      </w:r>
      <w:r>
        <w:rPr>
          <w:spacing w:val="-3"/>
          <w:w w:val="105"/>
          <w:sz w:val="21"/>
        </w:rPr>
        <w:t>cannabis, </w:t>
      </w:r>
      <w:r>
        <w:rPr>
          <w:w w:val="105"/>
          <w:sz w:val="21"/>
        </w:rPr>
        <w:t>or </w:t>
      </w:r>
      <w:r>
        <w:rPr>
          <w:spacing w:val="-3"/>
          <w:w w:val="105"/>
          <w:sz w:val="21"/>
        </w:rPr>
        <w:t>produce </w:t>
      </w:r>
      <w:r>
        <w:rPr>
          <w:w w:val="105"/>
          <w:sz w:val="21"/>
        </w:rPr>
        <w:t>products, as </w:t>
      </w:r>
      <w:r>
        <w:rPr>
          <w:spacing w:val="-3"/>
          <w:w w:val="105"/>
          <w:sz w:val="21"/>
        </w:rPr>
        <w:t>determined </w:t>
      </w:r>
      <w:r>
        <w:rPr>
          <w:w w:val="105"/>
          <w:sz w:val="21"/>
        </w:rPr>
        <w:t>by the cooperative and </w:t>
      </w:r>
      <w:r>
        <w:rPr>
          <w:spacing w:val="-3"/>
          <w:w w:val="105"/>
          <w:sz w:val="21"/>
        </w:rPr>
        <w:t>approved </w:t>
      </w:r>
      <w:r>
        <w:rPr>
          <w:w w:val="105"/>
          <w:sz w:val="21"/>
        </w:rPr>
        <w:t>by the</w:t>
      </w:r>
      <w:r>
        <w:rPr>
          <w:spacing w:val="22"/>
          <w:w w:val="105"/>
          <w:sz w:val="21"/>
        </w:rPr>
        <w:t> </w:t>
      </w:r>
      <w:r>
        <w:rPr>
          <w:w w:val="105"/>
          <w:sz w:val="21"/>
        </w:rPr>
        <w:t>government).</w:t>
      </w:r>
    </w:p>
    <w:p>
      <w:pPr>
        <w:pStyle w:val="ListParagraph"/>
        <w:numPr>
          <w:ilvl w:val="0"/>
          <w:numId w:val="11"/>
        </w:numPr>
        <w:tabs>
          <w:tab w:pos="2380" w:val="left" w:leader="none"/>
          <w:tab w:pos="2381" w:val="left" w:leader="none"/>
        </w:tabs>
        <w:spacing w:line="242" w:lineRule="auto" w:before="125" w:after="0"/>
        <w:ind w:left="2380" w:right="1643" w:hanging="794"/>
        <w:jc w:val="both"/>
        <w:rPr>
          <w:sz w:val="21"/>
        </w:rPr>
      </w:pPr>
      <w:r>
        <w:rPr>
          <w:w w:val="105"/>
          <w:sz w:val="21"/>
        </w:rPr>
        <w:t>The</w:t>
      </w:r>
      <w:r>
        <w:rPr>
          <w:spacing w:val="-5"/>
          <w:w w:val="105"/>
          <w:sz w:val="21"/>
        </w:rPr>
        <w:t> </w:t>
      </w:r>
      <w:r>
        <w:rPr>
          <w:spacing w:val="-2"/>
          <w:w w:val="105"/>
          <w:sz w:val="21"/>
        </w:rPr>
        <w:t>licensees</w:t>
      </w:r>
      <w:r>
        <w:rPr>
          <w:spacing w:val="-5"/>
          <w:w w:val="105"/>
          <w:sz w:val="21"/>
        </w:rPr>
        <w:t> </w:t>
      </w:r>
      <w:r>
        <w:rPr>
          <w:w w:val="105"/>
          <w:sz w:val="21"/>
        </w:rPr>
        <w:t>would</w:t>
      </w:r>
      <w:r>
        <w:rPr>
          <w:spacing w:val="-5"/>
          <w:w w:val="105"/>
          <w:sz w:val="21"/>
        </w:rPr>
        <w:t> </w:t>
      </w:r>
      <w:r>
        <w:rPr>
          <w:w w:val="105"/>
          <w:sz w:val="21"/>
        </w:rPr>
        <w:t>need</w:t>
      </w:r>
      <w:r>
        <w:rPr>
          <w:spacing w:val="-5"/>
          <w:w w:val="105"/>
          <w:sz w:val="21"/>
        </w:rPr>
        <w:t> </w:t>
      </w:r>
      <w:r>
        <w:rPr>
          <w:spacing w:val="-3"/>
          <w:w w:val="105"/>
          <w:sz w:val="21"/>
        </w:rPr>
        <w:t>to</w:t>
      </w:r>
      <w:r>
        <w:rPr>
          <w:spacing w:val="-5"/>
          <w:w w:val="105"/>
          <w:sz w:val="21"/>
        </w:rPr>
        <w:t> </w:t>
      </w:r>
      <w:r>
        <w:rPr>
          <w:w w:val="105"/>
          <w:sz w:val="21"/>
        </w:rPr>
        <w:t>comply</w:t>
      </w:r>
      <w:r>
        <w:rPr>
          <w:spacing w:val="-5"/>
          <w:w w:val="105"/>
          <w:sz w:val="21"/>
        </w:rPr>
        <w:t> </w:t>
      </w:r>
      <w:r>
        <w:rPr>
          <w:w w:val="105"/>
          <w:sz w:val="21"/>
        </w:rPr>
        <w:t>with</w:t>
      </w:r>
      <w:r>
        <w:rPr>
          <w:spacing w:val="-5"/>
          <w:w w:val="105"/>
          <w:sz w:val="21"/>
        </w:rPr>
        <w:t> </w:t>
      </w:r>
      <w:r>
        <w:rPr>
          <w:w w:val="105"/>
          <w:sz w:val="21"/>
        </w:rPr>
        <w:t>detailed</w:t>
      </w:r>
      <w:r>
        <w:rPr>
          <w:spacing w:val="-5"/>
          <w:w w:val="105"/>
          <w:sz w:val="21"/>
        </w:rPr>
        <w:t> </w:t>
      </w:r>
      <w:r>
        <w:rPr>
          <w:w w:val="105"/>
          <w:sz w:val="21"/>
        </w:rPr>
        <w:t>rules,</w:t>
      </w:r>
      <w:r>
        <w:rPr>
          <w:spacing w:val="-5"/>
          <w:w w:val="105"/>
          <w:sz w:val="21"/>
        </w:rPr>
        <w:t> </w:t>
      </w:r>
      <w:r>
        <w:rPr>
          <w:w w:val="105"/>
          <w:sz w:val="21"/>
        </w:rPr>
        <w:t>which</w:t>
      </w:r>
      <w:r>
        <w:rPr>
          <w:spacing w:val="-5"/>
          <w:w w:val="105"/>
          <w:sz w:val="21"/>
        </w:rPr>
        <w:t> </w:t>
      </w:r>
      <w:r>
        <w:rPr>
          <w:spacing w:val="-3"/>
          <w:w w:val="105"/>
          <w:sz w:val="21"/>
        </w:rPr>
        <w:t>could</w:t>
      </w:r>
      <w:r>
        <w:rPr>
          <w:spacing w:val="-5"/>
          <w:w w:val="105"/>
          <w:sz w:val="21"/>
        </w:rPr>
        <w:t> </w:t>
      </w:r>
      <w:r>
        <w:rPr>
          <w:w w:val="105"/>
          <w:sz w:val="21"/>
        </w:rPr>
        <w:t>be</w:t>
      </w:r>
      <w:r>
        <w:rPr>
          <w:spacing w:val="-5"/>
          <w:w w:val="105"/>
          <w:sz w:val="21"/>
        </w:rPr>
        <w:t> </w:t>
      </w:r>
      <w:r>
        <w:rPr>
          <w:w w:val="105"/>
          <w:sz w:val="21"/>
        </w:rPr>
        <w:t>a</w:t>
      </w:r>
      <w:r>
        <w:rPr>
          <w:spacing w:val="-5"/>
          <w:w w:val="105"/>
          <w:sz w:val="21"/>
        </w:rPr>
        <w:t> </w:t>
      </w:r>
      <w:r>
        <w:rPr>
          <w:spacing w:val="-3"/>
          <w:w w:val="105"/>
          <w:sz w:val="21"/>
        </w:rPr>
        <w:t>combination</w:t>
      </w:r>
      <w:r>
        <w:rPr>
          <w:spacing w:val="-5"/>
          <w:w w:val="105"/>
          <w:sz w:val="21"/>
        </w:rPr>
        <w:t> </w:t>
      </w:r>
      <w:r>
        <w:rPr>
          <w:w w:val="105"/>
          <w:sz w:val="21"/>
        </w:rPr>
        <w:t>of </w:t>
      </w:r>
      <w:r>
        <w:rPr>
          <w:spacing w:val="-3"/>
          <w:w w:val="105"/>
          <w:sz w:val="21"/>
        </w:rPr>
        <w:t>licence</w:t>
      </w:r>
      <w:r>
        <w:rPr>
          <w:spacing w:val="-6"/>
          <w:w w:val="105"/>
          <w:sz w:val="21"/>
        </w:rPr>
        <w:t> </w:t>
      </w:r>
      <w:r>
        <w:rPr>
          <w:spacing w:val="-3"/>
          <w:w w:val="105"/>
          <w:sz w:val="21"/>
        </w:rPr>
        <w:t>conditions,</w:t>
      </w:r>
      <w:r>
        <w:rPr>
          <w:spacing w:val="-6"/>
          <w:w w:val="105"/>
          <w:sz w:val="21"/>
        </w:rPr>
        <w:t> </w:t>
      </w:r>
      <w:r>
        <w:rPr>
          <w:w w:val="105"/>
          <w:sz w:val="21"/>
        </w:rPr>
        <w:t>statutory</w:t>
      </w:r>
      <w:r>
        <w:rPr>
          <w:spacing w:val="-6"/>
          <w:w w:val="105"/>
          <w:sz w:val="21"/>
        </w:rPr>
        <w:t> </w:t>
      </w:r>
      <w:r>
        <w:rPr>
          <w:spacing w:val="-3"/>
          <w:w w:val="105"/>
          <w:sz w:val="21"/>
        </w:rPr>
        <w:t>provisions</w:t>
      </w:r>
      <w:r>
        <w:rPr>
          <w:spacing w:val="-6"/>
          <w:w w:val="105"/>
          <w:sz w:val="21"/>
        </w:rPr>
        <w:t> </w:t>
      </w:r>
      <w:r>
        <w:rPr>
          <w:w w:val="105"/>
          <w:sz w:val="21"/>
        </w:rPr>
        <w:t>and</w:t>
      </w:r>
      <w:r>
        <w:rPr>
          <w:spacing w:val="-6"/>
          <w:w w:val="105"/>
          <w:sz w:val="21"/>
        </w:rPr>
        <w:t> </w:t>
      </w:r>
      <w:r>
        <w:rPr>
          <w:spacing w:val="-3"/>
          <w:w w:val="105"/>
          <w:sz w:val="21"/>
        </w:rPr>
        <w:t>regulations,</w:t>
      </w:r>
      <w:r>
        <w:rPr>
          <w:spacing w:val="-6"/>
          <w:w w:val="105"/>
          <w:sz w:val="21"/>
        </w:rPr>
        <w:t> </w:t>
      </w:r>
      <w:r>
        <w:rPr>
          <w:spacing w:val="-3"/>
          <w:w w:val="105"/>
          <w:sz w:val="21"/>
        </w:rPr>
        <w:t>to</w:t>
      </w:r>
      <w:r>
        <w:rPr>
          <w:spacing w:val="-6"/>
          <w:w w:val="105"/>
          <w:sz w:val="21"/>
        </w:rPr>
        <w:t> </w:t>
      </w:r>
      <w:r>
        <w:rPr>
          <w:spacing w:val="-3"/>
          <w:w w:val="105"/>
          <w:sz w:val="21"/>
        </w:rPr>
        <w:t>ensure</w:t>
      </w:r>
      <w:r>
        <w:rPr>
          <w:spacing w:val="-6"/>
          <w:w w:val="105"/>
          <w:sz w:val="21"/>
        </w:rPr>
        <w:t> </w:t>
      </w:r>
      <w:r>
        <w:rPr>
          <w:spacing w:val="-3"/>
          <w:w w:val="105"/>
          <w:sz w:val="21"/>
        </w:rPr>
        <w:t>that</w:t>
      </w:r>
      <w:r>
        <w:rPr>
          <w:spacing w:val="-6"/>
          <w:w w:val="105"/>
          <w:sz w:val="21"/>
        </w:rPr>
        <w:t> </w:t>
      </w:r>
      <w:r>
        <w:rPr>
          <w:w w:val="105"/>
          <w:sz w:val="21"/>
        </w:rPr>
        <w:t>the</w:t>
      </w:r>
      <w:r>
        <w:rPr>
          <w:spacing w:val="-6"/>
          <w:w w:val="105"/>
          <w:sz w:val="21"/>
        </w:rPr>
        <w:t> </w:t>
      </w:r>
      <w:r>
        <w:rPr>
          <w:w w:val="105"/>
          <w:sz w:val="21"/>
        </w:rPr>
        <w:t>products</w:t>
      </w:r>
      <w:r>
        <w:rPr>
          <w:spacing w:val="-5"/>
          <w:w w:val="105"/>
          <w:sz w:val="21"/>
        </w:rPr>
        <w:t> </w:t>
      </w:r>
      <w:r>
        <w:rPr>
          <w:spacing w:val="-3"/>
          <w:w w:val="105"/>
          <w:sz w:val="21"/>
        </w:rPr>
        <w:t>are</w:t>
      </w:r>
      <w:r>
        <w:rPr>
          <w:spacing w:val="-6"/>
          <w:w w:val="105"/>
          <w:sz w:val="21"/>
        </w:rPr>
        <w:t> </w:t>
      </w:r>
      <w:r>
        <w:rPr>
          <w:spacing w:val="-4"/>
          <w:w w:val="105"/>
          <w:sz w:val="21"/>
        </w:rPr>
        <w:t>of </w:t>
      </w:r>
      <w:r>
        <w:rPr>
          <w:w w:val="105"/>
          <w:sz w:val="21"/>
        </w:rPr>
        <w:t>good quality and </w:t>
      </w:r>
      <w:r>
        <w:rPr>
          <w:spacing w:val="-3"/>
          <w:w w:val="105"/>
          <w:sz w:val="21"/>
        </w:rPr>
        <w:t>are </w:t>
      </w:r>
      <w:r>
        <w:rPr>
          <w:w w:val="105"/>
          <w:sz w:val="21"/>
        </w:rPr>
        <w:t>provided only </w:t>
      </w:r>
      <w:r>
        <w:rPr>
          <w:spacing w:val="-3"/>
          <w:w w:val="105"/>
          <w:sz w:val="21"/>
        </w:rPr>
        <w:t>to </w:t>
      </w:r>
      <w:r>
        <w:rPr>
          <w:w w:val="105"/>
          <w:sz w:val="21"/>
        </w:rPr>
        <w:t>authorised</w:t>
      </w:r>
      <w:r>
        <w:rPr>
          <w:spacing w:val="29"/>
          <w:w w:val="105"/>
          <w:sz w:val="21"/>
        </w:rPr>
        <w:t> </w:t>
      </w:r>
      <w:r>
        <w:rPr>
          <w:w w:val="105"/>
          <w:sz w:val="21"/>
        </w:rPr>
        <w:t>patients.</w:t>
      </w:r>
    </w:p>
    <w:p>
      <w:pPr>
        <w:pStyle w:val="ListParagraph"/>
        <w:numPr>
          <w:ilvl w:val="0"/>
          <w:numId w:val="11"/>
        </w:numPr>
        <w:tabs>
          <w:tab w:pos="2380" w:val="left" w:leader="none"/>
          <w:tab w:pos="2381" w:val="left" w:leader="none"/>
        </w:tabs>
        <w:spacing w:line="242" w:lineRule="auto" w:before="124" w:after="0"/>
        <w:ind w:left="2380" w:right="1640" w:hanging="794"/>
        <w:jc w:val="left"/>
        <w:rPr>
          <w:sz w:val="21"/>
        </w:rPr>
      </w:pPr>
      <w:r>
        <w:rPr>
          <w:w w:val="105"/>
          <w:sz w:val="21"/>
        </w:rPr>
        <w:t>Proponents of this option said </w:t>
      </w:r>
      <w:r>
        <w:rPr>
          <w:spacing w:val="-3"/>
          <w:w w:val="105"/>
          <w:sz w:val="21"/>
        </w:rPr>
        <w:t>that </w:t>
      </w:r>
      <w:r>
        <w:rPr>
          <w:w w:val="105"/>
          <w:sz w:val="21"/>
        </w:rPr>
        <w:t>it would </w:t>
      </w:r>
      <w:r>
        <w:rPr>
          <w:spacing w:val="-3"/>
          <w:w w:val="105"/>
          <w:sz w:val="21"/>
        </w:rPr>
        <w:t>reduce </w:t>
      </w:r>
      <w:r>
        <w:rPr>
          <w:w w:val="105"/>
          <w:sz w:val="21"/>
        </w:rPr>
        <w:t>the </w:t>
      </w:r>
      <w:r>
        <w:rPr>
          <w:spacing w:val="-2"/>
          <w:w w:val="105"/>
          <w:sz w:val="21"/>
        </w:rPr>
        <w:t>demand </w:t>
      </w:r>
      <w:r>
        <w:rPr>
          <w:spacing w:val="-3"/>
          <w:w w:val="105"/>
          <w:sz w:val="21"/>
        </w:rPr>
        <w:t>for illicit cannabis </w:t>
      </w:r>
      <w:r>
        <w:rPr>
          <w:w w:val="105"/>
          <w:sz w:val="21"/>
        </w:rPr>
        <w:t>and provide </w:t>
      </w:r>
      <w:r>
        <w:rPr>
          <w:spacing w:val="-3"/>
          <w:w w:val="105"/>
          <w:sz w:val="21"/>
        </w:rPr>
        <w:t>hubs for treatment </w:t>
      </w:r>
      <w:r>
        <w:rPr>
          <w:w w:val="105"/>
          <w:sz w:val="21"/>
        </w:rPr>
        <w:t>outside the </w:t>
      </w:r>
      <w:r>
        <w:rPr>
          <w:spacing w:val="-3"/>
          <w:w w:val="105"/>
          <w:sz w:val="21"/>
        </w:rPr>
        <w:t>conventional </w:t>
      </w:r>
      <w:r>
        <w:rPr>
          <w:w w:val="105"/>
          <w:sz w:val="21"/>
        </w:rPr>
        <w:t>medical system. A </w:t>
      </w:r>
      <w:r>
        <w:rPr>
          <w:spacing w:val="-3"/>
          <w:w w:val="105"/>
          <w:sz w:val="21"/>
        </w:rPr>
        <w:t>submission </w:t>
      </w:r>
      <w:r>
        <w:rPr>
          <w:w w:val="105"/>
          <w:sz w:val="21"/>
        </w:rPr>
        <w:t>made on behalf of the </w:t>
      </w:r>
      <w:r>
        <w:rPr>
          <w:spacing w:val="-3"/>
          <w:w w:val="105"/>
          <w:sz w:val="21"/>
        </w:rPr>
        <w:t>cannabis </w:t>
      </w:r>
      <w:r>
        <w:rPr>
          <w:w w:val="105"/>
          <w:sz w:val="21"/>
        </w:rPr>
        <w:t>community of Victoria put forward a detailed proposal, based on the </w:t>
      </w:r>
      <w:r>
        <w:rPr>
          <w:spacing w:val="-3"/>
          <w:w w:val="105"/>
          <w:sz w:val="21"/>
        </w:rPr>
        <w:t>British </w:t>
      </w:r>
      <w:r>
        <w:rPr>
          <w:spacing w:val="-4"/>
          <w:w w:val="105"/>
          <w:sz w:val="21"/>
        </w:rPr>
        <w:t>Columbia </w:t>
      </w:r>
      <w:r>
        <w:rPr>
          <w:spacing w:val="-3"/>
          <w:w w:val="105"/>
          <w:sz w:val="21"/>
        </w:rPr>
        <w:t>Compassion </w:t>
      </w:r>
      <w:r>
        <w:rPr>
          <w:spacing w:val="-5"/>
          <w:w w:val="105"/>
          <w:sz w:val="21"/>
        </w:rPr>
        <w:t>Club, </w:t>
      </w:r>
      <w:r>
        <w:rPr>
          <w:w w:val="105"/>
          <w:sz w:val="21"/>
        </w:rPr>
        <w:t>in which the cooperative would operate a closed</w:t>
      </w:r>
      <w:r>
        <w:rPr>
          <w:spacing w:val="-6"/>
          <w:w w:val="105"/>
          <w:sz w:val="21"/>
        </w:rPr>
        <w:t> </w:t>
      </w:r>
      <w:r>
        <w:rPr>
          <w:w w:val="105"/>
          <w:sz w:val="21"/>
        </w:rPr>
        <w:t>system</w:t>
      </w:r>
      <w:r>
        <w:rPr>
          <w:spacing w:val="-6"/>
          <w:w w:val="105"/>
          <w:sz w:val="21"/>
        </w:rPr>
        <w:t> </w:t>
      </w:r>
      <w:r>
        <w:rPr>
          <w:spacing w:val="-3"/>
          <w:w w:val="105"/>
          <w:sz w:val="21"/>
        </w:rPr>
        <w:t>encompassing</w:t>
      </w:r>
      <w:r>
        <w:rPr>
          <w:spacing w:val="-6"/>
          <w:w w:val="105"/>
          <w:sz w:val="21"/>
        </w:rPr>
        <w:t> </w:t>
      </w:r>
      <w:r>
        <w:rPr>
          <w:spacing w:val="-3"/>
          <w:w w:val="105"/>
          <w:sz w:val="21"/>
        </w:rPr>
        <w:t>all</w:t>
      </w:r>
      <w:r>
        <w:rPr>
          <w:spacing w:val="-6"/>
          <w:w w:val="105"/>
          <w:sz w:val="21"/>
        </w:rPr>
        <w:t> </w:t>
      </w:r>
      <w:r>
        <w:rPr>
          <w:w w:val="105"/>
          <w:sz w:val="21"/>
        </w:rPr>
        <w:t>steps</w:t>
      </w:r>
      <w:r>
        <w:rPr>
          <w:spacing w:val="-6"/>
          <w:w w:val="105"/>
          <w:sz w:val="21"/>
        </w:rPr>
        <w:t> </w:t>
      </w:r>
      <w:r>
        <w:rPr>
          <w:w w:val="105"/>
          <w:sz w:val="21"/>
        </w:rPr>
        <w:t>of</w:t>
      </w:r>
      <w:r>
        <w:rPr>
          <w:spacing w:val="-6"/>
          <w:w w:val="105"/>
          <w:sz w:val="21"/>
        </w:rPr>
        <w:t> </w:t>
      </w:r>
      <w:r>
        <w:rPr>
          <w:w w:val="105"/>
          <w:sz w:val="21"/>
        </w:rPr>
        <w:t>the</w:t>
      </w:r>
      <w:r>
        <w:rPr>
          <w:spacing w:val="-5"/>
          <w:w w:val="105"/>
          <w:sz w:val="21"/>
        </w:rPr>
        <w:t> </w:t>
      </w:r>
      <w:r>
        <w:rPr>
          <w:w w:val="105"/>
          <w:sz w:val="21"/>
        </w:rPr>
        <w:t>production</w:t>
      </w:r>
      <w:r>
        <w:rPr>
          <w:spacing w:val="-6"/>
          <w:w w:val="105"/>
          <w:sz w:val="21"/>
        </w:rPr>
        <w:t> </w:t>
      </w:r>
      <w:r>
        <w:rPr>
          <w:w w:val="105"/>
          <w:sz w:val="21"/>
        </w:rPr>
        <w:t>and</w:t>
      </w:r>
      <w:r>
        <w:rPr>
          <w:spacing w:val="-6"/>
          <w:w w:val="105"/>
          <w:sz w:val="21"/>
        </w:rPr>
        <w:t> </w:t>
      </w:r>
      <w:r>
        <w:rPr>
          <w:spacing w:val="-2"/>
          <w:w w:val="105"/>
          <w:sz w:val="21"/>
        </w:rPr>
        <w:t>supply</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product</w:t>
      </w:r>
      <w:r>
        <w:rPr>
          <w:spacing w:val="-5"/>
          <w:w w:val="105"/>
          <w:sz w:val="21"/>
        </w:rPr>
        <w:t> </w:t>
      </w:r>
      <w:r>
        <w:rPr>
          <w:w w:val="105"/>
          <w:sz w:val="21"/>
        </w:rPr>
        <w:t>as</w:t>
      </w:r>
      <w:r>
        <w:rPr>
          <w:spacing w:val="-6"/>
          <w:w w:val="105"/>
          <w:sz w:val="21"/>
        </w:rPr>
        <w:t> </w:t>
      </w:r>
      <w:r>
        <w:rPr>
          <w:spacing w:val="-3"/>
          <w:w w:val="105"/>
          <w:sz w:val="21"/>
        </w:rPr>
        <w:t>well </w:t>
      </w:r>
      <w:r>
        <w:rPr>
          <w:w w:val="105"/>
          <w:sz w:val="21"/>
        </w:rPr>
        <w:t>as </w:t>
      </w:r>
      <w:r>
        <w:rPr>
          <w:spacing w:val="-3"/>
          <w:w w:val="105"/>
          <w:sz w:val="21"/>
        </w:rPr>
        <w:t>patient</w:t>
      </w:r>
      <w:r>
        <w:rPr>
          <w:spacing w:val="10"/>
          <w:w w:val="105"/>
          <w:sz w:val="21"/>
        </w:rPr>
        <w:t> </w:t>
      </w:r>
      <w:r>
        <w:rPr>
          <w:spacing w:val="-3"/>
          <w:w w:val="105"/>
          <w:sz w:val="21"/>
        </w:rPr>
        <w:t>care.</w:t>
      </w:r>
    </w:p>
    <w:p>
      <w:pPr>
        <w:pStyle w:val="ListParagraph"/>
        <w:numPr>
          <w:ilvl w:val="0"/>
          <w:numId w:val="11"/>
        </w:numPr>
        <w:tabs>
          <w:tab w:pos="2380" w:val="left" w:leader="none"/>
          <w:tab w:pos="2381" w:val="left" w:leader="none"/>
        </w:tabs>
        <w:spacing w:line="242" w:lineRule="auto" w:before="126" w:after="0"/>
        <w:ind w:left="2380" w:right="1682" w:hanging="794"/>
        <w:jc w:val="left"/>
        <w:rPr>
          <w:sz w:val="21"/>
        </w:rPr>
      </w:pP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that </w:t>
      </w:r>
      <w:r>
        <w:rPr>
          <w:w w:val="105"/>
          <w:sz w:val="21"/>
        </w:rPr>
        <w:t>this option is </w:t>
      </w:r>
      <w:r>
        <w:rPr>
          <w:spacing w:val="-3"/>
          <w:w w:val="105"/>
          <w:sz w:val="21"/>
        </w:rPr>
        <w:t>suited to </w:t>
      </w:r>
      <w:r>
        <w:rPr>
          <w:w w:val="105"/>
          <w:sz w:val="21"/>
        </w:rPr>
        <w:t>Victoria. It was told on </w:t>
      </w:r>
      <w:r>
        <w:rPr>
          <w:spacing w:val="-3"/>
          <w:w w:val="105"/>
          <w:sz w:val="21"/>
        </w:rPr>
        <w:t>several occasions that </w:t>
      </w:r>
      <w:r>
        <w:rPr>
          <w:w w:val="105"/>
          <w:sz w:val="21"/>
        </w:rPr>
        <w:t>patients and their </w:t>
      </w:r>
      <w:r>
        <w:rPr>
          <w:spacing w:val="-3"/>
          <w:w w:val="105"/>
          <w:sz w:val="21"/>
        </w:rPr>
        <w:t>families </w:t>
      </w:r>
      <w:r>
        <w:rPr>
          <w:w w:val="105"/>
          <w:sz w:val="21"/>
        </w:rPr>
        <w:t>would </w:t>
      </w:r>
      <w:r>
        <w:rPr>
          <w:spacing w:val="-4"/>
          <w:w w:val="105"/>
          <w:sz w:val="21"/>
        </w:rPr>
        <w:t>like </w:t>
      </w:r>
      <w:r>
        <w:rPr>
          <w:spacing w:val="-3"/>
          <w:w w:val="105"/>
          <w:sz w:val="21"/>
        </w:rPr>
        <w:t>medicinal cannabis to </w:t>
      </w:r>
      <w:r>
        <w:rPr>
          <w:w w:val="105"/>
          <w:sz w:val="21"/>
        </w:rPr>
        <w:t>be </w:t>
      </w:r>
      <w:r>
        <w:rPr>
          <w:spacing w:val="-3"/>
          <w:w w:val="105"/>
          <w:sz w:val="21"/>
        </w:rPr>
        <w:t>treated </w:t>
      </w:r>
      <w:r>
        <w:rPr>
          <w:w w:val="105"/>
          <w:sz w:val="21"/>
        </w:rPr>
        <w:t>as much as possible </w:t>
      </w:r>
      <w:r>
        <w:rPr>
          <w:spacing w:val="-4"/>
          <w:w w:val="105"/>
          <w:sz w:val="21"/>
        </w:rPr>
        <w:t>like </w:t>
      </w:r>
      <w:r>
        <w:rPr>
          <w:spacing w:val="-3"/>
          <w:w w:val="105"/>
          <w:sz w:val="21"/>
        </w:rPr>
        <w:t>conventional </w:t>
      </w:r>
      <w:r>
        <w:rPr>
          <w:w w:val="105"/>
          <w:sz w:val="21"/>
        </w:rPr>
        <w:t>medications. </w:t>
      </w:r>
      <w:r>
        <w:rPr>
          <w:spacing w:val="-3"/>
          <w:w w:val="105"/>
          <w:sz w:val="21"/>
        </w:rPr>
        <w:t>Having medicinal cannabis cultivated </w:t>
      </w:r>
      <w:r>
        <w:rPr>
          <w:w w:val="105"/>
          <w:sz w:val="21"/>
        </w:rPr>
        <w:t>by and </w:t>
      </w:r>
      <w:r>
        <w:rPr>
          <w:spacing w:val="-3"/>
          <w:w w:val="105"/>
          <w:sz w:val="21"/>
        </w:rPr>
        <w:t>for </w:t>
      </w:r>
      <w:r>
        <w:rPr>
          <w:w w:val="105"/>
          <w:sz w:val="21"/>
        </w:rPr>
        <w:t>closed </w:t>
      </w:r>
      <w:r>
        <w:rPr>
          <w:spacing w:val="-3"/>
          <w:w w:val="105"/>
          <w:sz w:val="21"/>
        </w:rPr>
        <w:t>communities </w:t>
      </w:r>
      <w:r>
        <w:rPr>
          <w:w w:val="105"/>
          <w:sz w:val="21"/>
        </w:rPr>
        <w:t>of users </w:t>
      </w:r>
      <w:r>
        <w:rPr>
          <w:spacing w:val="-3"/>
          <w:w w:val="105"/>
          <w:sz w:val="21"/>
        </w:rPr>
        <w:t>could </w:t>
      </w:r>
      <w:r>
        <w:rPr>
          <w:spacing w:val="-4"/>
          <w:w w:val="105"/>
          <w:sz w:val="21"/>
        </w:rPr>
        <w:t>reinforce </w:t>
      </w:r>
      <w:r>
        <w:rPr>
          <w:w w:val="105"/>
          <w:sz w:val="21"/>
        </w:rPr>
        <w:t>negative </w:t>
      </w:r>
      <w:r>
        <w:rPr>
          <w:spacing w:val="-3"/>
          <w:w w:val="105"/>
          <w:sz w:val="21"/>
        </w:rPr>
        <w:t>perceptions </w:t>
      </w:r>
      <w:r>
        <w:rPr>
          <w:w w:val="105"/>
          <w:sz w:val="21"/>
        </w:rPr>
        <w:t>about </w:t>
      </w:r>
      <w:r>
        <w:rPr>
          <w:spacing w:val="-3"/>
          <w:w w:val="105"/>
          <w:sz w:val="21"/>
        </w:rPr>
        <w:t>using </w:t>
      </w:r>
      <w:r>
        <w:rPr>
          <w:w w:val="105"/>
          <w:sz w:val="21"/>
        </w:rPr>
        <w:t>it, </w:t>
      </w:r>
      <w:r>
        <w:rPr>
          <w:spacing w:val="-3"/>
          <w:w w:val="105"/>
          <w:sz w:val="21"/>
        </w:rPr>
        <w:t>perpetuate </w:t>
      </w:r>
      <w:r>
        <w:rPr>
          <w:w w:val="105"/>
          <w:sz w:val="21"/>
        </w:rPr>
        <w:t>doubts about its efficacy, and </w:t>
      </w:r>
      <w:r>
        <w:rPr>
          <w:spacing w:val="-3"/>
          <w:w w:val="105"/>
          <w:sz w:val="21"/>
        </w:rPr>
        <w:t>undermine </w:t>
      </w:r>
      <w:r>
        <w:rPr>
          <w:w w:val="105"/>
          <w:sz w:val="21"/>
        </w:rPr>
        <w:t>efforts </w:t>
      </w:r>
      <w:r>
        <w:rPr>
          <w:spacing w:val="-3"/>
          <w:w w:val="105"/>
          <w:sz w:val="21"/>
        </w:rPr>
        <w:t>to encourage communication </w:t>
      </w:r>
      <w:r>
        <w:rPr>
          <w:w w:val="105"/>
          <w:sz w:val="21"/>
        </w:rPr>
        <w:t>between patients and their medical practitioners. It would </w:t>
      </w:r>
      <w:r>
        <w:rPr>
          <w:spacing w:val="-2"/>
          <w:w w:val="105"/>
          <w:sz w:val="21"/>
        </w:rPr>
        <w:t>significantly </w:t>
      </w:r>
      <w:r>
        <w:rPr>
          <w:spacing w:val="-3"/>
          <w:w w:val="105"/>
          <w:sz w:val="21"/>
        </w:rPr>
        <w:t>exclude </w:t>
      </w:r>
      <w:r>
        <w:rPr>
          <w:w w:val="105"/>
          <w:sz w:val="21"/>
        </w:rPr>
        <w:t>the participation of medical practitioners in </w:t>
      </w:r>
      <w:r>
        <w:rPr>
          <w:spacing w:val="-3"/>
          <w:w w:val="105"/>
          <w:sz w:val="21"/>
        </w:rPr>
        <w:t>monitoring </w:t>
      </w:r>
      <w:r>
        <w:rPr>
          <w:w w:val="105"/>
          <w:sz w:val="21"/>
        </w:rPr>
        <w:t>the effectiveness of the </w:t>
      </w:r>
      <w:r>
        <w:rPr>
          <w:spacing w:val="-3"/>
          <w:w w:val="105"/>
          <w:sz w:val="21"/>
        </w:rPr>
        <w:t>medicinal cannabis </w:t>
      </w:r>
      <w:r>
        <w:rPr>
          <w:w w:val="105"/>
          <w:sz w:val="21"/>
        </w:rPr>
        <w:t>and taking suitable </w:t>
      </w:r>
      <w:r>
        <w:rPr>
          <w:spacing w:val="-3"/>
          <w:w w:val="105"/>
          <w:sz w:val="21"/>
        </w:rPr>
        <w:t>measures to </w:t>
      </w:r>
      <w:r>
        <w:rPr>
          <w:w w:val="105"/>
          <w:sz w:val="21"/>
        </w:rPr>
        <w:t>address </w:t>
      </w:r>
      <w:r>
        <w:rPr>
          <w:spacing w:val="-3"/>
          <w:w w:val="105"/>
          <w:sz w:val="21"/>
        </w:rPr>
        <w:t>any </w:t>
      </w:r>
      <w:r>
        <w:rPr>
          <w:w w:val="105"/>
          <w:sz w:val="21"/>
        </w:rPr>
        <w:t>risks or side</w:t>
      </w:r>
      <w:r>
        <w:rPr>
          <w:spacing w:val="-19"/>
          <w:w w:val="105"/>
          <w:sz w:val="21"/>
        </w:rPr>
        <w:t> </w:t>
      </w:r>
      <w:r>
        <w:rPr>
          <w:w w:val="105"/>
          <w:sz w:val="21"/>
        </w:rPr>
        <w:t>effects.</w:t>
      </w:r>
    </w:p>
    <w:p>
      <w:pPr>
        <w:pStyle w:val="ListParagraph"/>
        <w:numPr>
          <w:ilvl w:val="0"/>
          <w:numId w:val="11"/>
        </w:numPr>
        <w:tabs>
          <w:tab w:pos="2380" w:val="left" w:leader="none"/>
          <w:tab w:pos="2381" w:val="left" w:leader="none"/>
        </w:tabs>
        <w:spacing w:line="242" w:lineRule="auto" w:before="129" w:after="0"/>
        <w:ind w:left="2380" w:right="1878" w:hanging="794"/>
        <w:jc w:val="both"/>
        <w:rPr>
          <w:sz w:val="21"/>
        </w:rPr>
      </w:pPr>
      <w:r>
        <w:rPr>
          <w:w w:val="105"/>
          <w:sz w:val="21"/>
        </w:rPr>
        <w:t>The </w:t>
      </w:r>
      <w:r>
        <w:rPr>
          <w:spacing w:val="-3"/>
          <w:w w:val="105"/>
          <w:sz w:val="21"/>
        </w:rPr>
        <w:t>Commission </w:t>
      </w:r>
      <w:r>
        <w:rPr>
          <w:w w:val="105"/>
          <w:sz w:val="21"/>
        </w:rPr>
        <w:t>also </w:t>
      </w:r>
      <w:r>
        <w:rPr>
          <w:spacing w:val="-3"/>
          <w:w w:val="105"/>
          <w:sz w:val="21"/>
        </w:rPr>
        <w:t>notes that </w:t>
      </w:r>
      <w:r>
        <w:rPr>
          <w:w w:val="105"/>
          <w:sz w:val="21"/>
        </w:rPr>
        <w:t>this option would provide </w:t>
      </w:r>
      <w:r>
        <w:rPr>
          <w:spacing w:val="-3"/>
          <w:w w:val="105"/>
          <w:sz w:val="21"/>
        </w:rPr>
        <w:t>little, </w:t>
      </w:r>
      <w:r>
        <w:rPr>
          <w:w w:val="105"/>
          <w:sz w:val="21"/>
        </w:rPr>
        <w:t>if </w:t>
      </w:r>
      <w:r>
        <w:rPr>
          <w:spacing w:val="-6"/>
          <w:w w:val="105"/>
          <w:sz w:val="21"/>
        </w:rPr>
        <w:t>any, </w:t>
      </w:r>
      <w:r>
        <w:rPr>
          <w:w w:val="105"/>
          <w:sz w:val="21"/>
        </w:rPr>
        <w:t>opportunity </w:t>
      </w:r>
      <w:r>
        <w:rPr>
          <w:spacing w:val="-3"/>
          <w:w w:val="105"/>
          <w:sz w:val="21"/>
        </w:rPr>
        <w:t>for </w:t>
      </w:r>
      <w:r>
        <w:rPr>
          <w:w w:val="105"/>
          <w:sz w:val="21"/>
        </w:rPr>
        <w:t>the </w:t>
      </w:r>
      <w:r>
        <w:rPr>
          <w:spacing w:val="-3"/>
          <w:w w:val="105"/>
          <w:sz w:val="21"/>
        </w:rPr>
        <w:t>government to take </w:t>
      </w:r>
      <w:r>
        <w:rPr>
          <w:w w:val="105"/>
          <w:sz w:val="21"/>
        </w:rPr>
        <w:t>possession of the </w:t>
      </w:r>
      <w:r>
        <w:rPr>
          <w:spacing w:val="-3"/>
          <w:w w:val="105"/>
          <w:sz w:val="21"/>
        </w:rPr>
        <w:t>medicinal cannabis before </w:t>
      </w:r>
      <w:r>
        <w:rPr>
          <w:w w:val="105"/>
          <w:sz w:val="21"/>
        </w:rPr>
        <w:t>it is </w:t>
      </w:r>
      <w:r>
        <w:rPr>
          <w:spacing w:val="-3"/>
          <w:w w:val="105"/>
          <w:sz w:val="21"/>
        </w:rPr>
        <w:t>distributed to </w:t>
      </w:r>
      <w:r>
        <w:rPr>
          <w:w w:val="105"/>
          <w:sz w:val="21"/>
        </w:rPr>
        <w:t>patients, as </w:t>
      </w:r>
      <w:r>
        <w:rPr>
          <w:spacing w:val="-3"/>
          <w:w w:val="105"/>
          <w:sz w:val="21"/>
        </w:rPr>
        <w:t>required </w:t>
      </w:r>
      <w:r>
        <w:rPr>
          <w:w w:val="105"/>
          <w:sz w:val="21"/>
        </w:rPr>
        <w:t>by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This would </w:t>
      </w:r>
      <w:r>
        <w:rPr>
          <w:spacing w:val="-4"/>
          <w:w w:val="105"/>
          <w:sz w:val="21"/>
        </w:rPr>
        <w:t>make </w:t>
      </w:r>
      <w:r>
        <w:rPr>
          <w:w w:val="105"/>
          <w:sz w:val="21"/>
        </w:rPr>
        <w:t>the system </w:t>
      </w:r>
      <w:r>
        <w:rPr>
          <w:spacing w:val="-2"/>
          <w:w w:val="105"/>
          <w:sz w:val="21"/>
        </w:rPr>
        <w:t>legally </w:t>
      </w:r>
      <w:r>
        <w:rPr>
          <w:w w:val="105"/>
          <w:sz w:val="21"/>
        </w:rPr>
        <w:t>unstable and </w:t>
      </w:r>
      <w:r>
        <w:rPr>
          <w:spacing w:val="-3"/>
          <w:w w:val="105"/>
          <w:sz w:val="21"/>
        </w:rPr>
        <w:t>could </w:t>
      </w:r>
      <w:r>
        <w:rPr>
          <w:w w:val="105"/>
          <w:sz w:val="21"/>
        </w:rPr>
        <w:t>deter the </w:t>
      </w:r>
      <w:r>
        <w:rPr>
          <w:spacing w:val="-4"/>
          <w:w w:val="105"/>
          <w:sz w:val="21"/>
        </w:rPr>
        <w:t>Commonwealth </w:t>
      </w:r>
      <w:r>
        <w:rPr>
          <w:spacing w:val="-3"/>
          <w:w w:val="105"/>
          <w:sz w:val="21"/>
        </w:rPr>
        <w:t>from agreeing to </w:t>
      </w:r>
      <w:r>
        <w:rPr>
          <w:w w:val="105"/>
          <w:sz w:val="21"/>
        </w:rPr>
        <w:t>issue the </w:t>
      </w:r>
      <w:r>
        <w:rPr>
          <w:spacing w:val="-3"/>
          <w:w w:val="105"/>
          <w:sz w:val="21"/>
        </w:rPr>
        <w:t>manufacturing licences </w:t>
      </w:r>
      <w:r>
        <w:rPr>
          <w:w w:val="105"/>
          <w:sz w:val="21"/>
        </w:rPr>
        <w:t>on which the scheme would</w:t>
      </w:r>
      <w:r>
        <w:rPr>
          <w:spacing w:val="35"/>
          <w:w w:val="105"/>
          <w:sz w:val="21"/>
        </w:rPr>
        <w:t> </w:t>
      </w:r>
      <w:r>
        <w:rPr>
          <w:w w:val="105"/>
          <w:sz w:val="21"/>
        </w:rPr>
        <w:t>depend.</w:t>
      </w:r>
    </w:p>
    <w:p>
      <w:pPr>
        <w:pStyle w:val="BodyText"/>
        <w:spacing w:before="4"/>
        <w:rPr>
          <w:sz w:val="18"/>
        </w:rPr>
      </w:pPr>
    </w:p>
    <w:p>
      <w:pPr>
        <w:pStyle w:val="Heading4"/>
        <w:ind w:right="523"/>
        <w:jc w:val="right"/>
      </w:pPr>
      <w:r>
        <w:rPr>
          <w:color w:val="205128"/>
          <w:w w:val="115"/>
        </w:rPr>
        <w:t>xxvii</w:t>
      </w:r>
    </w:p>
    <w:p>
      <w:pPr>
        <w:spacing w:after="0"/>
        <w:jc w:val="right"/>
        <w:sectPr>
          <w:pgSz w:w="11910" w:h="16840"/>
          <w:pgMar w:header="1372" w:footer="0" w:top="1560" w:bottom="280" w:left="0" w:right="0"/>
        </w:sectPr>
      </w:pPr>
    </w:p>
    <w:p>
      <w:pPr>
        <w:pStyle w:val="BodyText"/>
        <w:spacing w:before="2"/>
        <w:rPr>
          <w:b/>
          <w:sz w:val="22"/>
        </w:rPr>
      </w:pPr>
    </w:p>
    <w:p>
      <w:pPr>
        <w:pStyle w:val="Heading5"/>
      </w:pPr>
      <w:r>
        <w:rPr>
          <w:w w:val="115"/>
        </w:rPr>
        <w:t>Regulated distribution through dispensaries</w:t>
      </w:r>
    </w:p>
    <w:p>
      <w:pPr>
        <w:pStyle w:val="ListParagraph"/>
        <w:numPr>
          <w:ilvl w:val="0"/>
          <w:numId w:val="12"/>
        </w:numPr>
        <w:tabs>
          <w:tab w:pos="2381" w:val="left" w:leader="none"/>
          <w:tab w:pos="2382" w:val="left" w:leader="none"/>
        </w:tabs>
        <w:spacing w:line="242" w:lineRule="auto" w:before="142" w:after="0"/>
        <w:ind w:left="2381" w:right="1744" w:hanging="794"/>
        <w:jc w:val="left"/>
        <w:rPr>
          <w:sz w:val="21"/>
        </w:rPr>
      </w:pPr>
      <w:r>
        <w:rPr>
          <w:spacing w:val="-3"/>
          <w:sz w:val="21"/>
        </w:rPr>
        <w:t>Several submissions </w:t>
      </w:r>
      <w:r>
        <w:rPr>
          <w:sz w:val="21"/>
        </w:rPr>
        <w:t>suggested </w:t>
      </w:r>
      <w:r>
        <w:rPr>
          <w:spacing w:val="-3"/>
          <w:sz w:val="21"/>
        </w:rPr>
        <w:t>that medicinal cannabis </w:t>
      </w:r>
      <w:r>
        <w:rPr>
          <w:sz w:val="21"/>
        </w:rPr>
        <w:t>products </w:t>
      </w:r>
      <w:r>
        <w:rPr>
          <w:spacing w:val="-3"/>
          <w:sz w:val="21"/>
        </w:rPr>
        <w:t>could </w:t>
      </w:r>
      <w:r>
        <w:rPr>
          <w:sz w:val="21"/>
        </w:rPr>
        <w:t>be  </w:t>
      </w:r>
      <w:r>
        <w:rPr>
          <w:spacing w:val="-3"/>
          <w:sz w:val="21"/>
        </w:rPr>
        <w:t>distributed through </w:t>
      </w:r>
      <w:r>
        <w:rPr>
          <w:sz w:val="21"/>
        </w:rPr>
        <w:t>dispensaries. Dispensaries </w:t>
      </w:r>
      <w:r>
        <w:rPr>
          <w:spacing w:val="-3"/>
          <w:sz w:val="21"/>
        </w:rPr>
        <w:t>have </w:t>
      </w:r>
      <w:r>
        <w:rPr>
          <w:sz w:val="21"/>
        </w:rPr>
        <w:t>been established in a number of jurisdictions overseas as outlets </w:t>
      </w:r>
      <w:r>
        <w:rPr>
          <w:spacing w:val="-3"/>
          <w:sz w:val="21"/>
        </w:rPr>
        <w:t>for </w:t>
      </w:r>
      <w:r>
        <w:rPr>
          <w:sz w:val="21"/>
        </w:rPr>
        <w:t>producers of </w:t>
      </w:r>
      <w:r>
        <w:rPr>
          <w:spacing w:val="-3"/>
          <w:sz w:val="21"/>
        </w:rPr>
        <w:t>medicinal cannabis </w:t>
      </w:r>
      <w:r>
        <w:rPr>
          <w:sz w:val="21"/>
        </w:rPr>
        <w:t>products or in connection with a </w:t>
      </w:r>
      <w:r>
        <w:rPr>
          <w:spacing w:val="-3"/>
          <w:sz w:val="21"/>
        </w:rPr>
        <w:t>clinic</w:t>
      </w:r>
      <w:r>
        <w:rPr>
          <w:spacing w:val="8"/>
          <w:sz w:val="21"/>
        </w:rPr>
        <w:t> </w:t>
      </w:r>
      <w:r>
        <w:rPr>
          <w:spacing w:val="-3"/>
          <w:sz w:val="21"/>
        </w:rPr>
        <w:t>that</w:t>
      </w:r>
      <w:r>
        <w:rPr>
          <w:spacing w:val="9"/>
          <w:sz w:val="21"/>
        </w:rPr>
        <w:t> </w:t>
      </w:r>
      <w:r>
        <w:rPr>
          <w:sz w:val="21"/>
        </w:rPr>
        <w:t>specialises</w:t>
      </w:r>
      <w:r>
        <w:rPr>
          <w:spacing w:val="9"/>
          <w:sz w:val="21"/>
        </w:rPr>
        <w:t> </w:t>
      </w:r>
      <w:r>
        <w:rPr>
          <w:sz w:val="21"/>
        </w:rPr>
        <w:t>in</w:t>
      </w:r>
      <w:r>
        <w:rPr>
          <w:spacing w:val="9"/>
          <w:sz w:val="21"/>
        </w:rPr>
        <w:t> </w:t>
      </w:r>
      <w:r>
        <w:rPr>
          <w:sz w:val="21"/>
        </w:rPr>
        <w:t>the</w:t>
      </w:r>
      <w:r>
        <w:rPr>
          <w:spacing w:val="8"/>
          <w:sz w:val="21"/>
        </w:rPr>
        <w:t> </w:t>
      </w:r>
      <w:r>
        <w:rPr>
          <w:sz w:val="21"/>
        </w:rPr>
        <w:t>use</w:t>
      </w:r>
      <w:r>
        <w:rPr>
          <w:spacing w:val="9"/>
          <w:sz w:val="21"/>
        </w:rPr>
        <w:t> </w:t>
      </w:r>
      <w:r>
        <w:rPr>
          <w:sz w:val="21"/>
        </w:rPr>
        <w:t>of</w:t>
      </w:r>
      <w:r>
        <w:rPr>
          <w:spacing w:val="9"/>
          <w:sz w:val="21"/>
        </w:rPr>
        <w:t> </w:t>
      </w:r>
      <w:r>
        <w:rPr>
          <w:sz w:val="21"/>
        </w:rPr>
        <w:t>those</w:t>
      </w:r>
      <w:r>
        <w:rPr>
          <w:spacing w:val="9"/>
          <w:sz w:val="21"/>
        </w:rPr>
        <w:t> </w:t>
      </w:r>
      <w:r>
        <w:rPr>
          <w:sz w:val="21"/>
        </w:rPr>
        <w:t>products.</w:t>
      </w:r>
    </w:p>
    <w:p>
      <w:pPr>
        <w:pStyle w:val="ListParagraph"/>
        <w:numPr>
          <w:ilvl w:val="0"/>
          <w:numId w:val="12"/>
        </w:numPr>
        <w:tabs>
          <w:tab w:pos="2380" w:val="left" w:leader="none"/>
          <w:tab w:pos="2381" w:val="left" w:leader="none"/>
        </w:tabs>
        <w:spacing w:line="242" w:lineRule="auto" w:before="125" w:after="0"/>
        <w:ind w:left="2381" w:right="1804" w:hanging="794"/>
        <w:jc w:val="left"/>
        <w:rPr>
          <w:sz w:val="21"/>
        </w:rPr>
      </w:pPr>
      <w:r>
        <w:rPr>
          <w:w w:val="105"/>
          <w:sz w:val="21"/>
        </w:rPr>
        <w:t>This option </w:t>
      </w:r>
      <w:r>
        <w:rPr>
          <w:spacing w:val="-3"/>
          <w:w w:val="105"/>
          <w:sz w:val="21"/>
        </w:rPr>
        <w:t>could </w:t>
      </w:r>
      <w:r>
        <w:rPr>
          <w:w w:val="105"/>
          <w:sz w:val="21"/>
        </w:rPr>
        <w:t>provide </w:t>
      </w:r>
      <w:r>
        <w:rPr>
          <w:spacing w:val="-3"/>
          <w:w w:val="105"/>
          <w:sz w:val="21"/>
        </w:rPr>
        <w:t>for </w:t>
      </w:r>
      <w:r>
        <w:rPr>
          <w:w w:val="105"/>
          <w:sz w:val="21"/>
        </w:rPr>
        <w:t>the </w:t>
      </w:r>
      <w:r>
        <w:rPr>
          <w:spacing w:val="-2"/>
          <w:w w:val="105"/>
          <w:sz w:val="21"/>
        </w:rPr>
        <w:t>distribution </w:t>
      </w:r>
      <w:r>
        <w:rPr>
          <w:w w:val="105"/>
          <w:sz w:val="21"/>
        </w:rPr>
        <w:t>of products by a </w:t>
      </w:r>
      <w:r>
        <w:rPr>
          <w:spacing w:val="-3"/>
          <w:w w:val="105"/>
          <w:sz w:val="21"/>
        </w:rPr>
        <w:t>publicly </w:t>
      </w:r>
      <w:r>
        <w:rPr>
          <w:spacing w:val="-2"/>
          <w:w w:val="105"/>
          <w:sz w:val="21"/>
        </w:rPr>
        <w:t>funded </w:t>
      </w:r>
      <w:r>
        <w:rPr>
          <w:w w:val="105"/>
          <w:sz w:val="21"/>
        </w:rPr>
        <w:t>or </w:t>
      </w:r>
      <w:r>
        <w:rPr>
          <w:spacing w:val="-3"/>
          <w:w w:val="105"/>
          <w:sz w:val="21"/>
        </w:rPr>
        <w:t>commercial </w:t>
      </w:r>
      <w:r>
        <w:rPr>
          <w:w w:val="105"/>
          <w:sz w:val="21"/>
        </w:rPr>
        <w:t>entity </w:t>
      </w:r>
      <w:r>
        <w:rPr>
          <w:spacing w:val="-3"/>
          <w:w w:val="105"/>
          <w:sz w:val="21"/>
        </w:rPr>
        <w:t>that </w:t>
      </w:r>
      <w:r>
        <w:rPr>
          <w:spacing w:val="-2"/>
          <w:w w:val="105"/>
          <w:sz w:val="21"/>
        </w:rPr>
        <w:t>has </w:t>
      </w:r>
      <w:r>
        <w:rPr>
          <w:spacing w:val="-3"/>
          <w:w w:val="105"/>
          <w:sz w:val="21"/>
        </w:rPr>
        <w:t>manufactured </w:t>
      </w:r>
      <w:r>
        <w:rPr>
          <w:w w:val="105"/>
          <w:sz w:val="21"/>
        </w:rPr>
        <w:t>the products under </w:t>
      </w:r>
      <w:r>
        <w:rPr>
          <w:spacing w:val="-4"/>
          <w:w w:val="105"/>
          <w:sz w:val="21"/>
        </w:rPr>
        <w:t>licence, </w:t>
      </w:r>
      <w:r>
        <w:rPr>
          <w:w w:val="105"/>
          <w:sz w:val="21"/>
        </w:rPr>
        <w:t>as an </w:t>
      </w:r>
      <w:r>
        <w:rPr>
          <w:spacing w:val="-3"/>
          <w:w w:val="105"/>
          <w:sz w:val="21"/>
        </w:rPr>
        <w:t>alternative to </w:t>
      </w:r>
      <w:r>
        <w:rPr>
          <w:spacing w:val="-2"/>
          <w:w w:val="105"/>
          <w:sz w:val="21"/>
        </w:rPr>
        <w:t>distribution </w:t>
      </w:r>
      <w:r>
        <w:rPr>
          <w:spacing w:val="-3"/>
          <w:w w:val="105"/>
          <w:sz w:val="21"/>
        </w:rPr>
        <w:t>through pharmacies. Again, </w:t>
      </w:r>
      <w:r>
        <w:rPr>
          <w:w w:val="105"/>
          <w:sz w:val="21"/>
        </w:rPr>
        <w:t>as with the </w:t>
      </w:r>
      <w:r>
        <w:rPr>
          <w:spacing w:val="-3"/>
          <w:w w:val="105"/>
          <w:sz w:val="21"/>
        </w:rPr>
        <w:t>previous option, </w:t>
      </w:r>
      <w:r>
        <w:rPr>
          <w:w w:val="105"/>
          <w:sz w:val="21"/>
        </w:rPr>
        <w:t>the </w:t>
      </w:r>
      <w:r>
        <w:rPr>
          <w:spacing w:val="-3"/>
          <w:w w:val="105"/>
          <w:sz w:val="21"/>
        </w:rPr>
        <w:t>government </w:t>
      </w:r>
      <w:r>
        <w:rPr>
          <w:w w:val="105"/>
          <w:sz w:val="21"/>
        </w:rPr>
        <w:t>would be </w:t>
      </w:r>
      <w:r>
        <w:rPr>
          <w:spacing w:val="-3"/>
          <w:w w:val="105"/>
          <w:sz w:val="21"/>
        </w:rPr>
        <w:t>unable to </w:t>
      </w:r>
      <w:r>
        <w:rPr>
          <w:w w:val="105"/>
          <w:sz w:val="21"/>
        </w:rPr>
        <w:t>meet the </w:t>
      </w:r>
      <w:r>
        <w:rPr>
          <w:spacing w:val="-3"/>
          <w:w w:val="105"/>
          <w:sz w:val="21"/>
        </w:rPr>
        <w:t>obligation </w:t>
      </w:r>
      <w:r>
        <w:rPr>
          <w:w w:val="105"/>
          <w:sz w:val="21"/>
        </w:rPr>
        <w:t>under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w:t>
      </w:r>
      <w:r>
        <w:rPr>
          <w:spacing w:val="-3"/>
          <w:w w:val="105"/>
          <w:sz w:val="21"/>
        </w:rPr>
        <w:t>to take </w:t>
      </w:r>
      <w:r>
        <w:rPr>
          <w:w w:val="105"/>
          <w:sz w:val="21"/>
        </w:rPr>
        <w:t>possession of the </w:t>
      </w:r>
      <w:r>
        <w:rPr>
          <w:spacing w:val="-3"/>
          <w:w w:val="105"/>
          <w:sz w:val="21"/>
        </w:rPr>
        <w:t>medicinal cannabis before </w:t>
      </w:r>
      <w:r>
        <w:rPr>
          <w:w w:val="105"/>
          <w:sz w:val="21"/>
        </w:rPr>
        <w:t>it is</w:t>
      </w:r>
      <w:r>
        <w:rPr>
          <w:spacing w:val="44"/>
          <w:w w:val="105"/>
          <w:sz w:val="21"/>
        </w:rPr>
        <w:t> </w:t>
      </w:r>
      <w:r>
        <w:rPr>
          <w:spacing w:val="-3"/>
          <w:w w:val="105"/>
          <w:sz w:val="21"/>
        </w:rPr>
        <w:t>distributed.</w:t>
      </w:r>
    </w:p>
    <w:p>
      <w:pPr>
        <w:pStyle w:val="ListParagraph"/>
        <w:numPr>
          <w:ilvl w:val="0"/>
          <w:numId w:val="12"/>
        </w:numPr>
        <w:tabs>
          <w:tab w:pos="2380" w:val="left" w:leader="none"/>
          <w:tab w:pos="2381" w:val="left" w:leader="none"/>
        </w:tabs>
        <w:spacing w:line="242" w:lineRule="auto" w:before="125" w:after="0"/>
        <w:ind w:left="2381" w:right="1938" w:hanging="794"/>
        <w:jc w:val="left"/>
        <w:rPr>
          <w:sz w:val="21"/>
        </w:rPr>
      </w:pPr>
      <w:r>
        <w:rPr>
          <w:w w:val="105"/>
          <w:sz w:val="21"/>
        </w:rPr>
        <w:t>As the </w:t>
      </w:r>
      <w:r>
        <w:rPr>
          <w:spacing w:val="-2"/>
          <w:w w:val="105"/>
          <w:sz w:val="21"/>
        </w:rPr>
        <w:t>distribution </w:t>
      </w:r>
      <w:r>
        <w:rPr>
          <w:w w:val="105"/>
          <w:sz w:val="21"/>
        </w:rPr>
        <w:t>of </w:t>
      </w:r>
      <w:r>
        <w:rPr>
          <w:spacing w:val="-3"/>
          <w:w w:val="105"/>
          <w:sz w:val="21"/>
        </w:rPr>
        <w:t>medicinal cannabis </w:t>
      </w:r>
      <w:r>
        <w:rPr>
          <w:w w:val="105"/>
          <w:sz w:val="21"/>
        </w:rPr>
        <w:t>products is </w:t>
      </w:r>
      <w:r>
        <w:rPr>
          <w:spacing w:val="-3"/>
          <w:w w:val="105"/>
          <w:sz w:val="21"/>
        </w:rPr>
        <w:t>regulated </w:t>
      </w:r>
      <w:r>
        <w:rPr>
          <w:w w:val="105"/>
          <w:sz w:val="21"/>
        </w:rPr>
        <w:t>under the Therapeutic Goods Act, </w:t>
      </w:r>
      <w:r>
        <w:rPr>
          <w:spacing w:val="-4"/>
          <w:w w:val="105"/>
          <w:sz w:val="21"/>
        </w:rPr>
        <w:t>Commonwealth </w:t>
      </w:r>
      <w:r>
        <w:rPr>
          <w:w w:val="105"/>
          <w:sz w:val="21"/>
        </w:rPr>
        <w:t>support would be needed. This </w:t>
      </w:r>
      <w:r>
        <w:rPr>
          <w:spacing w:val="-3"/>
          <w:w w:val="105"/>
          <w:sz w:val="21"/>
        </w:rPr>
        <w:t>could take </w:t>
      </w:r>
      <w:r>
        <w:rPr>
          <w:w w:val="105"/>
          <w:sz w:val="21"/>
        </w:rPr>
        <w:t>the </w:t>
      </w:r>
      <w:r>
        <w:rPr>
          <w:spacing w:val="-3"/>
          <w:w w:val="105"/>
          <w:sz w:val="21"/>
        </w:rPr>
        <w:t>form </w:t>
      </w:r>
      <w:r>
        <w:rPr>
          <w:w w:val="105"/>
          <w:sz w:val="21"/>
        </w:rPr>
        <w:t>of an exemption under </w:t>
      </w:r>
      <w:r>
        <w:rPr>
          <w:spacing w:val="-3"/>
          <w:w w:val="105"/>
          <w:sz w:val="21"/>
        </w:rPr>
        <w:t>that </w:t>
      </w:r>
      <w:r>
        <w:rPr>
          <w:w w:val="105"/>
          <w:sz w:val="21"/>
        </w:rPr>
        <w:t>Act </w:t>
      </w:r>
      <w:r>
        <w:rPr>
          <w:spacing w:val="-3"/>
          <w:w w:val="105"/>
          <w:sz w:val="21"/>
        </w:rPr>
        <w:t>to </w:t>
      </w:r>
      <w:r>
        <w:rPr>
          <w:w w:val="105"/>
          <w:sz w:val="21"/>
        </w:rPr>
        <w:t>enable Victoria </w:t>
      </w:r>
      <w:r>
        <w:rPr>
          <w:spacing w:val="-3"/>
          <w:w w:val="105"/>
          <w:sz w:val="21"/>
        </w:rPr>
        <w:t>to regulate </w:t>
      </w:r>
      <w:r>
        <w:rPr>
          <w:w w:val="105"/>
          <w:sz w:val="21"/>
        </w:rPr>
        <w:t>the </w:t>
      </w:r>
      <w:r>
        <w:rPr>
          <w:spacing w:val="-2"/>
          <w:w w:val="105"/>
          <w:sz w:val="21"/>
        </w:rPr>
        <w:t>distribution </w:t>
      </w:r>
      <w:r>
        <w:rPr>
          <w:w w:val="105"/>
          <w:sz w:val="21"/>
        </w:rPr>
        <w:t>of </w:t>
      </w:r>
      <w:r>
        <w:rPr>
          <w:spacing w:val="-3"/>
          <w:w w:val="105"/>
          <w:sz w:val="21"/>
        </w:rPr>
        <w:t>medicinal cannabis </w:t>
      </w:r>
      <w:r>
        <w:rPr>
          <w:w w:val="105"/>
          <w:sz w:val="21"/>
        </w:rPr>
        <w:t>products by entities </w:t>
      </w:r>
      <w:r>
        <w:rPr>
          <w:spacing w:val="-3"/>
          <w:w w:val="105"/>
          <w:sz w:val="21"/>
        </w:rPr>
        <w:t>that are licensed to </w:t>
      </w:r>
      <w:r>
        <w:rPr>
          <w:w w:val="105"/>
          <w:sz w:val="21"/>
        </w:rPr>
        <w:t>do so under Victorian</w:t>
      </w:r>
      <w:r>
        <w:rPr>
          <w:spacing w:val="-19"/>
          <w:w w:val="105"/>
          <w:sz w:val="21"/>
        </w:rPr>
        <w:t> </w:t>
      </w:r>
      <w:r>
        <w:rPr>
          <w:spacing w:val="-3"/>
          <w:w w:val="105"/>
          <w:sz w:val="21"/>
        </w:rPr>
        <w:t>legislation.</w:t>
      </w:r>
    </w:p>
    <w:p>
      <w:pPr>
        <w:pStyle w:val="ListParagraph"/>
        <w:numPr>
          <w:ilvl w:val="0"/>
          <w:numId w:val="12"/>
        </w:numPr>
        <w:tabs>
          <w:tab w:pos="2380" w:val="left" w:leader="none"/>
          <w:tab w:pos="2381" w:val="left" w:leader="none"/>
        </w:tabs>
        <w:spacing w:line="242" w:lineRule="auto" w:before="125" w:after="0"/>
        <w:ind w:left="2380" w:right="1807" w:hanging="793"/>
        <w:jc w:val="left"/>
        <w:rPr>
          <w:sz w:val="21"/>
        </w:rPr>
      </w:pPr>
      <w:r>
        <w:rPr>
          <w:w w:val="105"/>
          <w:sz w:val="21"/>
        </w:rPr>
        <w:t>The Drugs, Poisons and </w:t>
      </w:r>
      <w:r>
        <w:rPr>
          <w:spacing w:val="-3"/>
          <w:w w:val="105"/>
          <w:sz w:val="21"/>
        </w:rPr>
        <w:t>Controlled </w:t>
      </w:r>
      <w:r>
        <w:rPr>
          <w:w w:val="105"/>
          <w:sz w:val="21"/>
        </w:rPr>
        <w:t>Substances Act </w:t>
      </w:r>
      <w:r>
        <w:rPr>
          <w:spacing w:val="-3"/>
          <w:w w:val="105"/>
          <w:sz w:val="21"/>
        </w:rPr>
        <w:t>could </w:t>
      </w:r>
      <w:r>
        <w:rPr>
          <w:w w:val="105"/>
          <w:sz w:val="21"/>
        </w:rPr>
        <w:t>be amended </w:t>
      </w:r>
      <w:r>
        <w:rPr>
          <w:spacing w:val="-3"/>
          <w:w w:val="105"/>
          <w:sz w:val="21"/>
        </w:rPr>
        <w:t>to </w:t>
      </w:r>
      <w:r>
        <w:rPr>
          <w:w w:val="105"/>
          <w:sz w:val="21"/>
        </w:rPr>
        <w:t>provide </w:t>
      </w:r>
      <w:r>
        <w:rPr>
          <w:spacing w:val="-3"/>
          <w:w w:val="105"/>
          <w:sz w:val="21"/>
        </w:rPr>
        <w:t>for </w:t>
      </w:r>
      <w:r>
        <w:rPr>
          <w:w w:val="105"/>
          <w:sz w:val="21"/>
        </w:rPr>
        <w:t>a </w:t>
      </w:r>
      <w:r>
        <w:rPr>
          <w:spacing w:val="-3"/>
          <w:w w:val="105"/>
          <w:sz w:val="21"/>
        </w:rPr>
        <w:t>licence to </w:t>
      </w:r>
      <w:r>
        <w:rPr>
          <w:w w:val="105"/>
          <w:sz w:val="21"/>
        </w:rPr>
        <w:t>be issued </w:t>
      </w:r>
      <w:r>
        <w:rPr>
          <w:spacing w:val="-3"/>
          <w:w w:val="105"/>
          <w:sz w:val="21"/>
        </w:rPr>
        <w:t>to </w:t>
      </w:r>
      <w:r>
        <w:rPr>
          <w:w w:val="105"/>
          <w:sz w:val="21"/>
        </w:rPr>
        <w:t>an entity </w:t>
      </w:r>
      <w:r>
        <w:rPr>
          <w:spacing w:val="-3"/>
          <w:w w:val="105"/>
          <w:sz w:val="21"/>
        </w:rPr>
        <w:t>to distribute medicinal cannabis </w:t>
      </w:r>
      <w:r>
        <w:rPr>
          <w:w w:val="105"/>
          <w:sz w:val="21"/>
        </w:rPr>
        <w:t>products. The </w:t>
      </w:r>
      <w:r>
        <w:rPr>
          <w:spacing w:val="-3"/>
          <w:w w:val="105"/>
          <w:sz w:val="21"/>
        </w:rPr>
        <w:t>amount </w:t>
      </w:r>
      <w:r>
        <w:rPr>
          <w:w w:val="105"/>
          <w:sz w:val="21"/>
        </w:rPr>
        <w:t>and</w:t>
      </w:r>
      <w:r>
        <w:rPr>
          <w:spacing w:val="-8"/>
          <w:w w:val="105"/>
          <w:sz w:val="21"/>
        </w:rPr>
        <w:t> </w:t>
      </w:r>
      <w:r>
        <w:rPr>
          <w:spacing w:val="-3"/>
          <w:w w:val="105"/>
          <w:sz w:val="21"/>
        </w:rPr>
        <w:t>content</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associated</w:t>
      </w:r>
      <w:r>
        <w:rPr>
          <w:spacing w:val="-7"/>
          <w:w w:val="105"/>
          <w:sz w:val="21"/>
        </w:rPr>
        <w:t> </w:t>
      </w:r>
      <w:r>
        <w:rPr>
          <w:w w:val="105"/>
          <w:sz w:val="21"/>
        </w:rPr>
        <w:t>rules</w:t>
      </w:r>
      <w:r>
        <w:rPr>
          <w:spacing w:val="-7"/>
          <w:w w:val="105"/>
          <w:sz w:val="21"/>
        </w:rPr>
        <w:t> </w:t>
      </w:r>
      <w:r>
        <w:rPr>
          <w:w w:val="105"/>
          <w:sz w:val="21"/>
        </w:rPr>
        <w:t>would</w:t>
      </w:r>
      <w:r>
        <w:rPr>
          <w:spacing w:val="-7"/>
          <w:w w:val="105"/>
          <w:sz w:val="21"/>
        </w:rPr>
        <w:t> </w:t>
      </w:r>
      <w:r>
        <w:rPr>
          <w:w w:val="105"/>
          <w:sz w:val="21"/>
        </w:rPr>
        <w:t>depend</w:t>
      </w:r>
      <w:r>
        <w:rPr>
          <w:spacing w:val="-8"/>
          <w:w w:val="105"/>
          <w:sz w:val="21"/>
        </w:rPr>
        <w:t> </w:t>
      </w:r>
      <w:r>
        <w:rPr>
          <w:w w:val="105"/>
          <w:sz w:val="21"/>
        </w:rPr>
        <w:t>on</w:t>
      </w:r>
      <w:r>
        <w:rPr>
          <w:spacing w:val="-7"/>
          <w:w w:val="105"/>
          <w:sz w:val="21"/>
        </w:rPr>
        <w:t> </w:t>
      </w:r>
      <w:r>
        <w:rPr>
          <w:w w:val="105"/>
          <w:sz w:val="21"/>
        </w:rPr>
        <w:t>the</w:t>
      </w:r>
      <w:r>
        <w:rPr>
          <w:spacing w:val="-7"/>
          <w:w w:val="105"/>
          <w:sz w:val="21"/>
        </w:rPr>
        <w:t> </w:t>
      </w:r>
      <w:r>
        <w:rPr>
          <w:spacing w:val="-3"/>
          <w:w w:val="105"/>
          <w:sz w:val="21"/>
        </w:rPr>
        <w:t>entity,</w:t>
      </w:r>
      <w:r>
        <w:rPr>
          <w:spacing w:val="-7"/>
          <w:w w:val="105"/>
          <w:sz w:val="21"/>
        </w:rPr>
        <w:t> </w:t>
      </w:r>
      <w:r>
        <w:rPr>
          <w:w w:val="105"/>
          <w:sz w:val="21"/>
        </w:rPr>
        <w:t>but</w:t>
      </w:r>
      <w:r>
        <w:rPr>
          <w:spacing w:val="-7"/>
          <w:w w:val="105"/>
          <w:sz w:val="21"/>
        </w:rPr>
        <w:t> </w:t>
      </w:r>
      <w:r>
        <w:rPr>
          <w:w w:val="105"/>
          <w:sz w:val="21"/>
        </w:rPr>
        <w:t>probably</w:t>
      </w:r>
      <w:r>
        <w:rPr>
          <w:spacing w:val="-7"/>
          <w:w w:val="105"/>
          <w:sz w:val="21"/>
        </w:rPr>
        <w:t> </w:t>
      </w:r>
      <w:r>
        <w:rPr>
          <w:w w:val="105"/>
          <w:sz w:val="21"/>
        </w:rPr>
        <w:t>would</w:t>
      </w:r>
      <w:r>
        <w:rPr>
          <w:spacing w:val="-7"/>
          <w:w w:val="105"/>
          <w:sz w:val="21"/>
        </w:rPr>
        <w:t> </w:t>
      </w:r>
      <w:r>
        <w:rPr>
          <w:w w:val="105"/>
          <w:sz w:val="21"/>
        </w:rPr>
        <w:t>be directed </w:t>
      </w:r>
      <w:r>
        <w:rPr>
          <w:spacing w:val="-3"/>
          <w:w w:val="105"/>
          <w:sz w:val="21"/>
        </w:rPr>
        <w:t>to </w:t>
      </w:r>
      <w:r>
        <w:rPr>
          <w:w w:val="105"/>
          <w:sz w:val="21"/>
        </w:rPr>
        <w:t>the risk of diversion </w:t>
      </w:r>
      <w:r>
        <w:rPr>
          <w:spacing w:val="-3"/>
          <w:w w:val="105"/>
          <w:sz w:val="21"/>
        </w:rPr>
        <w:t>to </w:t>
      </w:r>
      <w:r>
        <w:rPr>
          <w:w w:val="105"/>
          <w:sz w:val="21"/>
        </w:rPr>
        <w:t>the </w:t>
      </w:r>
      <w:r>
        <w:rPr>
          <w:spacing w:val="-3"/>
          <w:w w:val="105"/>
          <w:sz w:val="21"/>
        </w:rPr>
        <w:t>illicit</w:t>
      </w:r>
      <w:r>
        <w:rPr>
          <w:spacing w:val="36"/>
          <w:w w:val="105"/>
          <w:sz w:val="21"/>
        </w:rPr>
        <w:t> </w:t>
      </w:r>
      <w:r>
        <w:rPr>
          <w:spacing w:val="-4"/>
          <w:w w:val="105"/>
          <w:sz w:val="21"/>
        </w:rPr>
        <w:t>market.</w:t>
      </w:r>
    </w:p>
    <w:p>
      <w:pPr>
        <w:pStyle w:val="ListParagraph"/>
        <w:numPr>
          <w:ilvl w:val="0"/>
          <w:numId w:val="12"/>
        </w:numPr>
        <w:tabs>
          <w:tab w:pos="2380" w:val="left" w:leader="none"/>
          <w:tab w:pos="2381" w:val="left" w:leader="none"/>
        </w:tabs>
        <w:spacing w:line="242" w:lineRule="auto" w:before="124" w:after="0"/>
        <w:ind w:left="2380" w:right="1686" w:hanging="794"/>
        <w:jc w:val="left"/>
        <w:rPr>
          <w:sz w:val="21"/>
        </w:rPr>
      </w:pPr>
      <w:r>
        <w:rPr>
          <w:sz w:val="21"/>
        </w:rPr>
        <w:t>The </w:t>
      </w:r>
      <w:r>
        <w:rPr>
          <w:spacing w:val="-3"/>
          <w:sz w:val="21"/>
        </w:rPr>
        <w:t>form </w:t>
      </w:r>
      <w:r>
        <w:rPr>
          <w:sz w:val="21"/>
        </w:rPr>
        <w:t>and function of  </w:t>
      </w:r>
      <w:r>
        <w:rPr>
          <w:spacing w:val="-3"/>
          <w:sz w:val="21"/>
        </w:rPr>
        <w:t>medicinal  cannabis  </w:t>
      </w:r>
      <w:r>
        <w:rPr>
          <w:sz w:val="21"/>
        </w:rPr>
        <w:t>dispensaries  </w:t>
      </w:r>
      <w:r>
        <w:rPr>
          <w:spacing w:val="-3"/>
          <w:sz w:val="21"/>
        </w:rPr>
        <w:t>that  </w:t>
      </w:r>
      <w:r>
        <w:rPr>
          <w:sz w:val="21"/>
        </w:rPr>
        <w:t>operate  overseas  </w:t>
      </w:r>
      <w:r>
        <w:rPr>
          <w:spacing w:val="-3"/>
          <w:sz w:val="21"/>
        </w:rPr>
        <w:t>vary. </w:t>
      </w:r>
      <w:r>
        <w:rPr>
          <w:sz w:val="21"/>
        </w:rPr>
        <w:t>The </w:t>
      </w:r>
      <w:r>
        <w:rPr>
          <w:spacing w:val="-2"/>
          <w:sz w:val="21"/>
        </w:rPr>
        <w:t>common </w:t>
      </w:r>
      <w:r>
        <w:rPr>
          <w:sz w:val="21"/>
        </w:rPr>
        <w:t>elements </w:t>
      </w:r>
      <w:r>
        <w:rPr>
          <w:spacing w:val="-3"/>
          <w:sz w:val="21"/>
        </w:rPr>
        <w:t>are that </w:t>
      </w:r>
      <w:r>
        <w:rPr>
          <w:sz w:val="21"/>
        </w:rPr>
        <w:t>they </w:t>
      </w:r>
      <w:r>
        <w:rPr>
          <w:spacing w:val="-2"/>
          <w:sz w:val="21"/>
        </w:rPr>
        <w:t>supply </w:t>
      </w:r>
      <w:r>
        <w:rPr>
          <w:sz w:val="21"/>
        </w:rPr>
        <w:t>only </w:t>
      </w:r>
      <w:r>
        <w:rPr>
          <w:spacing w:val="-3"/>
          <w:sz w:val="21"/>
        </w:rPr>
        <w:t>cannabis </w:t>
      </w:r>
      <w:r>
        <w:rPr>
          <w:sz w:val="21"/>
        </w:rPr>
        <w:t>products and </w:t>
      </w:r>
      <w:r>
        <w:rPr>
          <w:spacing w:val="-3"/>
          <w:sz w:val="21"/>
        </w:rPr>
        <w:t>usually </w:t>
      </w:r>
      <w:r>
        <w:rPr>
          <w:sz w:val="21"/>
        </w:rPr>
        <w:t>offer the customer a variety of products, </w:t>
      </w:r>
      <w:r>
        <w:rPr>
          <w:spacing w:val="-3"/>
          <w:sz w:val="21"/>
        </w:rPr>
        <w:t>information </w:t>
      </w:r>
      <w:r>
        <w:rPr>
          <w:sz w:val="21"/>
        </w:rPr>
        <w:t>about the characteristics and effects of </w:t>
      </w:r>
      <w:r>
        <w:rPr>
          <w:spacing w:val="-3"/>
          <w:sz w:val="21"/>
        </w:rPr>
        <w:t>each, </w:t>
      </w:r>
      <w:r>
        <w:rPr>
          <w:sz w:val="21"/>
        </w:rPr>
        <w:t>and advice about which </w:t>
      </w:r>
      <w:r>
        <w:rPr>
          <w:spacing w:val="-3"/>
          <w:sz w:val="21"/>
        </w:rPr>
        <w:t>could </w:t>
      </w:r>
      <w:r>
        <w:rPr>
          <w:sz w:val="21"/>
        </w:rPr>
        <w:t>be most suitable in </w:t>
      </w:r>
      <w:r>
        <w:rPr>
          <w:spacing w:val="-3"/>
          <w:sz w:val="21"/>
        </w:rPr>
        <w:t>treating </w:t>
      </w:r>
      <w:r>
        <w:rPr>
          <w:sz w:val="21"/>
        </w:rPr>
        <w:t>their</w:t>
      </w:r>
      <w:r>
        <w:rPr>
          <w:spacing w:val="4"/>
          <w:sz w:val="21"/>
        </w:rPr>
        <w:t> </w:t>
      </w:r>
      <w:r>
        <w:rPr>
          <w:spacing w:val="-3"/>
          <w:sz w:val="21"/>
        </w:rPr>
        <w:t>condition.</w:t>
      </w:r>
    </w:p>
    <w:p>
      <w:pPr>
        <w:pStyle w:val="ListParagraph"/>
        <w:numPr>
          <w:ilvl w:val="0"/>
          <w:numId w:val="12"/>
        </w:numPr>
        <w:tabs>
          <w:tab w:pos="2380" w:val="left" w:leader="none"/>
          <w:tab w:pos="2381" w:val="left" w:leader="none"/>
        </w:tabs>
        <w:spacing w:line="242" w:lineRule="auto" w:before="124" w:after="0"/>
        <w:ind w:left="2380" w:right="1675" w:hanging="794"/>
        <w:jc w:val="left"/>
        <w:rPr>
          <w:sz w:val="21"/>
        </w:rPr>
      </w:pP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w:t>
      </w:r>
      <w:r>
        <w:rPr>
          <w:w w:val="105"/>
          <w:sz w:val="21"/>
        </w:rPr>
        <w:t>this option </w:t>
      </w:r>
      <w:r>
        <w:rPr>
          <w:spacing w:val="-3"/>
          <w:w w:val="105"/>
          <w:sz w:val="21"/>
        </w:rPr>
        <w:t>appropriate for </w:t>
      </w:r>
      <w:r>
        <w:rPr>
          <w:w w:val="105"/>
          <w:sz w:val="21"/>
        </w:rPr>
        <w:t>a Victorian </w:t>
      </w:r>
      <w:r>
        <w:rPr>
          <w:spacing w:val="-3"/>
          <w:w w:val="105"/>
          <w:sz w:val="21"/>
        </w:rPr>
        <w:t>medicinal cannabis scheme. </w:t>
      </w:r>
      <w:r>
        <w:rPr>
          <w:spacing w:val="-4"/>
          <w:w w:val="105"/>
          <w:sz w:val="21"/>
        </w:rPr>
        <w:t>Unlike </w:t>
      </w:r>
      <w:r>
        <w:rPr>
          <w:w w:val="105"/>
          <w:sz w:val="21"/>
        </w:rPr>
        <w:t>the </w:t>
      </w:r>
      <w:r>
        <w:rPr>
          <w:spacing w:val="-3"/>
          <w:w w:val="105"/>
          <w:sz w:val="21"/>
        </w:rPr>
        <w:t>United States, </w:t>
      </w:r>
      <w:r>
        <w:rPr>
          <w:w w:val="105"/>
          <w:sz w:val="21"/>
        </w:rPr>
        <w:t>where </w:t>
      </w:r>
      <w:r>
        <w:rPr>
          <w:spacing w:val="-4"/>
          <w:w w:val="105"/>
          <w:sz w:val="21"/>
        </w:rPr>
        <w:t>not-for-profit </w:t>
      </w:r>
      <w:r>
        <w:rPr>
          <w:w w:val="105"/>
          <w:sz w:val="21"/>
        </w:rPr>
        <w:t>dispensaries </w:t>
      </w:r>
      <w:r>
        <w:rPr>
          <w:spacing w:val="-3"/>
          <w:w w:val="105"/>
          <w:sz w:val="21"/>
        </w:rPr>
        <w:t>have </w:t>
      </w:r>
      <w:r>
        <w:rPr>
          <w:w w:val="105"/>
          <w:sz w:val="21"/>
        </w:rPr>
        <w:t>been established under state </w:t>
      </w:r>
      <w:r>
        <w:rPr>
          <w:spacing w:val="-3"/>
          <w:w w:val="105"/>
          <w:sz w:val="21"/>
        </w:rPr>
        <w:t>medicinal cannabis </w:t>
      </w:r>
      <w:r>
        <w:rPr>
          <w:w w:val="105"/>
          <w:sz w:val="21"/>
        </w:rPr>
        <w:t>schemes because </w:t>
      </w:r>
      <w:r>
        <w:rPr>
          <w:spacing w:val="-3"/>
          <w:w w:val="105"/>
          <w:sz w:val="21"/>
        </w:rPr>
        <w:t>federal government </w:t>
      </w:r>
      <w:r>
        <w:rPr>
          <w:w w:val="105"/>
          <w:sz w:val="21"/>
        </w:rPr>
        <w:t>law effectively</w:t>
      </w:r>
      <w:r>
        <w:rPr>
          <w:spacing w:val="-12"/>
          <w:w w:val="105"/>
          <w:sz w:val="21"/>
        </w:rPr>
        <w:t> </w:t>
      </w:r>
      <w:r>
        <w:rPr>
          <w:spacing w:val="-2"/>
          <w:w w:val="105"/>
          <w:sz w:val="21"/>
        </w:rPr>
        <w:t>prevents</w:t>
      </w:r>
      <w:r>
        <w:rPr>
          <w:spacing w:val="-11"/>
          <w:w w:val="105"/>
          <w:sz w:val="21"/>
        </w:rPr>
        <w:t> </w:t>
      </w:r>
      <w:r>
        <w:rPr>
          <w:w w:val="105"/>
          <w:sz w:val="21"/>
        </w:rPr>
        <w:t>the</w:t>
      </w:r>
      <w:r>
        <w:rPr>
          <w:spacing w:val="-11"/>
          <w:w w:val="105"/>
          <w:sz w:val="21"/>
        </w:rPr>
        <w:t> </w:t>
      </w:r>
      <w:r>
        <w:rPr>
          <w:w w:val="105"/>
          <w:sz w:val="21"/>
        </w:rPr>
        <w:t>sale</w:t>
      </w:r>
      <w:r>
        <w:rPr>
          <w:spacing w:val="-11"/>
          <w:w w:val="105"/>
          <w:sz w:val="21"/>
        </w:rPr>
        <w:t> </w:t>
      </w:r>
      <w:r>
        <w:rPr>
          <w:w w:val="105"/>
          <w:sz w:val="21"/>
        </w:rPr>
        <w:t>of</w:t>
      </w:r>
      <w:r>
        <w:rPr>
          <w:spacing w:val="-12"/>
          <w:w w:val="105"/>
          <w:sz w:val="21"/>
        </w:rPr>
        <w:t> </w:t>
      </w:r>
      <w:r>
        <w:rPr>
          <w:spacing w:val="-3"/>
          <w:w w:val="105"/>
          <w:sz w:val="21"/>
        </w:rPr>
        <w:t>cannabis</w:t>
      </w:r>
      <w:r>
        <w:rPr>
          <w:spacing w:val="-11"/>
          <w:w w:val="105"/>
          <w:sz w:val="21"/>
        </w:rPr>
        <w:t> </w:t>
      </w:r>
      <w:r>
        <w:rPr>
          <w:w w:val="105"/>
          <w:sz w:val="21"/>
        </w:rPr>
        <w:t>by</w:t>
      </w:r>
      <w:r>
        <w:rPr>
          <w:spacing w:val="-11"/>
          <w:w w:val="105"/>
          <w:sz w:val="21"/>
        </w:rPr>
        <w:t> </w:t>
      </w:r>
      <w:r>
        <w:rPr>
          <w:spacing w:val="-3"/>
          <w:w w:val="105"/>
          <w:sz w:val="21"/>
        </w:rPr>
        <w:t>pharmacies,</w:t>
      </w:r>
      <w:r>
        <w:rPr>
          <w:spacing w:val="-11"/>
          <w:w w:val="105"/>
          <w:sz w:val="21"/>
        </w:rPr>
        <w:t> </w:t>
      </w:r>
      <w:r>
        <w:rPr>
          <w:w w:val="105"/>
          <w:sz w:val="21"/>
        </w:rPr>
        <w:t>there</w:t>
      </w:r>
      <w:r>
        <w:rPr>
          <w:spacing w:val="-11"/>
          <w:w w:val="105"/>
          <w:sz w:val="21"/>
        </w:rPr>
        <w:t> </w:t>
      </w:r>
      <w:r>
        <w:rPr>
          <w:w w:val="105"/>
          <w:sz w:val="21"/>
        </w:rPr>
        <w:t>is</w:t>
      </w:r>
      <w:r>
        <w:rPr>
          <w:spacing w:val="-12"/>
          <w:w w:val="105"/>
          <w:sz w:val="21"/>
        </w:rPr>
        <w:t> </w:t>
      </w:r>
      <w:r>
        <w:rPr>
          <w:w w:val="105"/>
          <w:sz w:val="21"/>
        </w:rPr>
        <w:t>no</w:t>
      </w:r>
      <w:r>
        <w:rPr>
          <w:spacing w:val="-11"/>
          <w:w w:val="105"/>
          <w:sz w:val="21"/>
        </w:rPr>
        <w:t> </w:t>
      </w:r>
      <w:r>
        <w:rPr>
          <w:w w:val="105"/>
          <w:sz w:val="21"/>
        </w:rPr>
        <w:t>regulatory</w:t>
      </w:r>
      <w:r>
        <w:rPr>
          <w:spacing w:val="-11"/>
          <w:w w:val="105"/>
          <w:sz w:val="21"/>
        </w:rPr>
        <w:t> </w:t>
      </w:r>
      <w:r>
        <w:rPr>
          <w:spacing w:val="-3"/>
          <w:w w:val="105"/>
          <w:sz w:val="21"/>
        </w:rPr>
        <w:t>incentive</w:t>
      </w:r>
      <w:r>
        <w:rPr>
          <w:spacing w:val="-11"/>
          <w:w w:val="105"/>
          <w:sz w:val="21"/>
        </w:rPr>
        <w:t> </w:t>
      </w:r>
      <w:r>
        <w:rPr>
          <w:w w:val="105"/>
          <w:sz w:val="21"/>
        </w:rPr>
        <w:t>in Victoria </w:t>
      </w:r>
      <w:r>
        <w:rPr>
          <w:spacing w:val="-3"/>
          <w:w w:val="105"/>
          <w:sz w:val="21"/>
        </w:rPr>
        <w:t>to </w:t>
      </w:r>
      <w:r>
        <w:rPr>
          <w:w w:val="105"/>
          <w:sz w:val="21"/>
        </w:rPr>
        <w:t>find an </w:t>
      </w:r>
      <w:r>
        <w:rPr>
          <w:spacing w:val="-3"/>
          <w:w w:val="105"/>
          <w:sz w:val="21"/>
        </w:rPr>
        <w:t>alternative to </w:t>
      </w:r>
      <w:r>
        <w:rPr>
          <w:w w:val="105"/>
          <w:sz w:val="21"/>
        </w:rPr>
        <w:t>existing </w:t>
      </w:r>
      <w:r>
        <w:rPr>
          <w:spacing w:val="-3"/>
          <w:w w:val="105"/>
          <w:sz w:val="21"/>
        </w:rPr>
        <w:t>retail</w:t>
      </w:r>
      <w:r>
        <w:rPr>
          <w:spacing w:val="36"/>
          <w:w w:val="105"/>
          <w:sz w:val="21"/>
        </w:rPr>
        <w:t> </w:t>
      </w:r>
      <w:r>
        <w:rPr>
          <w:w w:val="105"/>
          <w:sz w:val="21"/>
        </w:rPr>
        <w:t>outlets.</w:t>
      </w:r>
    </w:p>
    <w:p>
      <w:pPr>
        <w:pStyle w:val="Heading5"/>
        <w:spacing w:before="156"/>
      </w:pPr>
      <w:r>
        <w:rPr>
          <w:w w:val="115"/>
        </w:rPr>
        <w:t>A government monopoly</w:t>
      </w:r>
    </w:p>
    <w:p>
      <w:pPr>
        <w:pStyle w:val="ListParagraph"/>
        <w:numPr>
          <w:ilvl w:val="0"/>
          <w:numId w:val="12"/>
        </w:numPr>
        <w:tabs>
          <w:tab w:pos="2380" w:val="left" w:leader="none"/>
          <w:tab w:pos="2381" w:val="left" w:leader="none"/>
        </w:tabs>
        <w:spacing w:line="242" w:lineRule="auto" w:before="143" w:after="0"/>
        <w:ind w:left="2381" w:right="1937" w:hanging="794"/>
        <w:jc w:val="left"/>
        <w:rPr>
          <w:sz w:val="21"/>
        </w:rPr>
      </w:pPr>
      <w:r>
        <w:rPr>
          <w:w w:val="105"/>
          <w:sz w:val="21"/>
        </w:rPr>
        <w:t>Under this </w:t>
      </w:r>
      <w:r>
        <w:rPr>
          <w:spacing w:val="-3"/>
          <w:w w:val="105"/>
          <w:sz w:val="21"/>
        </w:rPr>
        <w:t>option, </w:t>
      </w:r>
      <w:r>
        <w:rPr>
          <w:w w:val="105"/>
          <w:sz w:val="21"/>
        </w:rPr>
        <w:t>a </w:t>
      </w:r>
      <w:r>
        <w:rPr>
          <w:spacing w:val="-3"/>
          <w:w w:val="105"/>
          <w:sz w:val="21"/>
        </w:rPr>
        <w:t>single </w:t>
      </w:r>
      <w:r>
        <w:rPr>
          <w:w w:val="105"/>
          <w:sz w:val="21"/>
        </w:rPr>
        <w:t>entity with the necessary ability and capacity would </w:t>
      </w:r>
      <w:r>
        <w:rPr>
          <w:spacing w:val="-3"/>
          <w:w w:val="105"/>
          <w:sz w:val="21"/>
        </w:rPr>
        <w:t>cultivate </w:t>
      </w:r>
      <w:r>
        <w:rPr>
          <w:w w:val="105"/>
          <w:sz w:val="21"/>
        </w:rPr>
        <w:t>and </w:t>
      </w:r>
      <w:r>
        <w:rPr>
          <w:spacing w:val="-3"/>
          <w:w w:val="105"/>
          <w:sz w:val="21"/>
        </w:rPr>
        <w:t>distribute cannabis </w:t>
      </w:r>
      <w:r>
        <w:rPr>
          <w:w w:val="105"/>
          <w:sz w:val="21"/>
        </w:rPr>
        <w:t>and deliver it </w:t>
      </w:r>
      <w:r>
        <w:rPr>
          <w:spacing w:val="-3"/>
          <w:w w:val="105"/>
          <w:sz w:val="21"/>
        </w:rPr>
        <w:t>to </w:t>
      </w:r>
      <w:r>
        <w:rPr>
          <w:w w:val="105"/>
          <w:sz w:val="21"/>
        </w:rPr>
        <w:t>the </w:t>
      </w:r>
      <w:r>
        <w:rPr>
          <w:spacing w:val="-3"/>
          <w:w w:val="105"/>
          <w:sz w:val="21"/>
        </w:rPr>
        <w:t>government, for </w:t>
      </w:r>
      <w:r>
        <w:rPr>
          <w:spacing w:val="-2"/>
          <w:w w:val="105"/>
          <w:sz w:val="21"/>
        </w:rPr>
        <w:t>distribution </w:t>
      </w:r>
      <w:r>
        <w:rPr>
          <w:spacing w:val="-3"/>
          <w:w w:val="105"/>
          <w:sz w:val="21"/>
        </w:rPr>
        <w:t>through pharmacies. </w:t>
      </w:r>
      <w:r>
        <w:rPr>
          <w:w w:val="105"/>
          <w:sz w:val="21"/>
        </w:rPr>
        <w:t>The entity </w:t>
      </w:r>
      <w:r>
        <w:rPr>
          <w:spacing w:val="-3"/>
          <w:w w:val="105"/>
          <w:sz w:val="21"/>
        </w:rPr>
        <w:t>could </w:t>
      </w:r>
      <w:r>
        <w:rPr>
          <w:w w:val="105"/>
          <w:sz w:val="21"/>
        </w:rPr>
        <w:t>be a </w:t>
      </w:r>
      <w:r>
        <w:rPr>
          <w:spacing w:val="-3"/>
          <w:w w:val="105"/>
          <w:sz w:val="21"/>
        </w:rPr>
        <w:t>government </w:t>
      </w:r>
      <w:r>
        <w:rPr>
          <w:w w:val="105"/>
          <w:sz w:val="21"/>
        </w:rPr>
        <w:t>agency or government-owned </w:t>
      </w:r>
      <w:r>
        <w:rPr>
          <w:spacing w:val="-3"/>
          <w:w w:val="105"/>
          <w:sz w:val="21"/>
        </w:rPr>
        <w:t>corporation, </w:t>
      </w:r>
      <w:r>
        <w:rPr>
          <w:w w:val="105"/>
          <w:sz w:val="21"/>
        </w:rPr>
        <w:t>a university or </w:t>
      </w:r>
      <w:r>
        <w:rPr>
          <w:spacing w:val="-3"/>
          <w:w w:val="105"/>
          <w:sz w:val="21"/>
        </w:rPr>
        <w:t>research institute, </w:t>
      </w:r>
      <w:r>
        <w:rPr>
          <w:w w:val="105"/>
          <w:sz w:val="21"/>
        </w:rPr>
        <w:t>or a privately owned</w:t>
      </w:r>
      <w:r>
        <w:rPr>
          <w:spacing w:val="-22"/>
          <w:w w:val="105"/>
          <w:sz w:val="21"/>
        </w:rPr>
        <w:t> </w:t>
      </w:r>
      <w:r>
        <w:rPr>
          <w:spacing w:val="-3"/>
          <w:w w:val="105"/>
          <w:sz w:val="21"/>
        </w:rPr>
        <w:t>corporation.</w:t>
      </w:r>
    </w:p>
    <w:p>
      <w:pPr>
        <w:pStyle w:val="ListParagraph"/>
        <w:numPr>
          <w:ilvl w:val="0"/>
          <w:numId w:val="12"/>
        </w:numPr>
        <w:tabs>
          <w:tab w:pos="2380" w:val="left" w:leader="none"/>
          <w:tab w:pos="2381" w:val="left" w:leader="none"/>
        </w:tabs>
        <w:spacing w:line="242" w:lineRule="auto" w:before="124" w:after="0"/>
        <w:ind w:left="2380" w:right="1663" w:hanging="793"/>
        <w:jc w:val="left"/>
        <w:rPr>
          <w:sz w:val="21"/>
        </w:rPr>
      </w:pPr>
      <w:r>
        <w:rPr>
          <w:w w:val="105"/>
          <w:sz w:val="21"/>
        </w:rPr>
        <w:t>It</w:t>
      </w:r>
      <w:r>
        <w:rPr>
          <w:spacing w:val="-4"/>
          <w:w w:val="105"/>
          <w:sz w:val="21"/>
        </w:rPr>
        <w:t> </w:t>
      </w:r>
      <w:r>
        <w:rPr>
          <w:w w:val="105"/>
          <w:sz w:val="21"/>
        </w:rPr>
        <w:t>appears</w:t>
      </w:r>
      <w:r>
        <w:rPr>
          <w:spacing w:val="-4"/>
          <w:w w:val="105"/>
          <w:sz w:val="21"/>
        </w:rPr>
        <w:t> </w:t>
      </w:r>
      <w:r>
        <w:rPr>
          <w:spacing w:val="-3"/>
          <w:w w:val="105"/>
          <w:sz w:val="21"/>
        </w:rPr>
        <w:t>that</w:t>
      </w:r>
      <w:r>
        <w:rPr>
          <w:spacing w:val="-4"/>
          <w:w w:val="105"/>
          <w:sz w:val="21"/>
        </w:rPr>
        <w:t> Commonwealth </w:t>
      </w:r>
      <w:r>
        <w:rPr>
          <w:w w:val="105"/>
          <w:sz w:val="21"/>
        </w:rPr>
        <w:t>support</w:t>
      </w:r>
      <w:r>
        <w:rPr>
          <w:spacing w:val="-3"/>
          <w:w w:val="105"/>
          <w:sz w:val="21"/>
        </w:rPr>
        <w:t> </w:t>
      </w:r>
      <w:r>
        <w:rPr>
          <w:w w:val="105"/>
          <w:sz w:val="21"/>
        </w:rPr>
        <w:t>would</w:t>
      </w:r>
      <w:r>
        <w:rPr>
          <w:spacing w:val="-4"/>
          <w:w w:val="105"/>
          <w:sz w:val="21"/>
        </w:rPr>
        <w:t> </w:t>
      </w:r>
      <w:r>
        <w:rPr>
          <w:w w:val="105"/>
          <w:sz w:val="21"/>
        </w:rPr>
        <w:t>be</w:t>
      </w:r>
      <w:r>
        <w:rPr>
          <w:spacing w:val="-4"/>
          <w:w w:val="105"/>
          <w:sz w:val="21"/>
        </w:rPr>
        <w:t> </w:t>
      </w:r>
      <w:r>
        <w:rPr>
          <w:w w:val="105"/>
          <w:sz w:val="21"/>
        </w:rPr>
        <w:t>needed</w:t>
      </w:r>
      <w:r>
        <w:rPr>
          <w:spacing w:val="-4"/>
          <w:w w:val="105"/>
          <w:sz w:val="21"/>
        </w:rPr>
        <w:t> </w:t>
      </w:r>
      <w:r>
        <w:rPr>
          <w:spacing w:val="-3"/>
          <w:w w:val="105"/>
          <w:sz w:val="21"/>
        </w:rPr>
        <w:t>for</w:t>
      </w:r>
      <w:r>
        <w:rPr>
          <w:spacing w:val="-4"/>
          <w:w w:val="105"/>
          <w:sz w:val="21"/>
        </w:rPr>
        <w:t> </w:t>
      </w:r>
      <w:r>
        <w:rPr>
          <w:w w:val="105"/>
          <w:sz w:val="21"/>
        </w:rPr>
        <w:t>each</w:t>
      </w:r>
      <w:r>
        <w:rPr>
          <w:spacing w:val="-3"/>
          <w:w w:val="105"/>
          <w:sz w:val="21"/>
        </w:rPr>
        <w:t> </w:t>
      </w:r>
      <w:r>
        <w:rPr>
          <w:w w:val="105"/>
          <w:sz w:val="21"/>
        </w:rPr>
        <w:t>of</w:t>
      </w:r>
      <w:r>
        <w:rPr>
          <w:spacing w:val="-4"/>
          <w:w w:val="105"/>
          <w:sz w:val="21"/>
        </w:rPr>
        <w:t> </w:t>
      </w:r>
      <w:r>
        <w:rPr>
          <w:w w:val="105"/>
          <w:sz w:val="21"/>
        </w:rPr>
        <w:t>these</w:t>
      </w:r>
      <w:r>
        <w:rPr>
          <w:spacing w:val="-4"/>
          <w:w w:val="105"/>
          <w:sz w:val="21"/>
        </w:rPr>
        <w:t> </w:t>
      </w:r>
      <w:r>
        <w:rPr>
          <w:w w:val="105"/>
          <w:sz w:val="21"/>
        </w:rPr>
        <w:t>options,</w:t>
      </w:r>
      <w:r>
        <w:rPr>
          <w:spacing w:val="-4"/>
          <w:w w:val="105"/>
          <w:sz w:val="21"/>
        </w:rPr>
        <w:t> </w:t>
      </w:r>
      <w:r>
        <w:rPr>
          <w:w w:val="105"/>
          <w:sz w:val="21"/>
        </w:rPr>
        <w:t>with the possible </w:t>
      </w:r>
      <w:r>
        <w:rPr>
          <w:spacing w:val="-3"/>
          <w:w w:val="105"/>
          <w:sz w:val="21"/>
        </w:rPr>
        <w:t>exception </w:t>
      </w:r>
      <w:r>
        <w:rPr>
          <w:w w:val="105"/>
          <w:sz w:val="21"/>
        </w:rPr>
        <w:t>being an agency or statutory authority </w:t>
      </w:r>
      <w:r>
        <w:rPr>
          <w:spacing w:val="-3"/>
          <w:w w:val="105"/>
          <w:sz w:val="21"/>
        </w:rPr>
        <w:t>that </w:t>
      </w:r>
      <w:r>
        <w:rPr>
          <w:w w:val="105"/>
          <w:sz w:val="21"/>
        </w:rPr>
        <w:t>does </w:t>
      </w:r>
      <w:r>
        <w:rPr>
          <w:spacing w:val="-2"/>
          <w:w w:val="105"/>
          <w:sz w:val="21"/>
        </w:rPr>
        <w:t>not </w:t>
      </w:r>
      <w:r>
        <w:rPr>
          <w:spacing w:val="-3"/>
          <w:w w:val="105"/>
          <w:sz w:val="21"/>
        </w:rPr>
        <w:t>generate </w:t>
      </w:r>
      <w:r>
        <w:rPr>
          <w:spacing w:val="-4"/>
          <w:w w:val="105"/>
          <w:sz w:val="21"/>
        </w:rPr>
        <w:t>revenue. </w:t>
      </w:r>
      <w:r>
        <w:rPr>
          <w:w w:val="105"/>
          <w:sz w:val="21"/>
        </w:rPr>
        <w:t>The entity would need </w:t>
      </w:r>
      <w:r>
        <w:rPr>
          <w:spacing w:val="-3"/>
          <w:w w:val="105"/>
          <w:sz w:val="21"/>
        </w:rPr>
        <w:t>to </w:t>
      </w:r>
      <w:r>
        <w:rPr>
          <w:w w:val="105"/>
          <w:sz w:val="21"/>
        </w:rPr>
        <w:t>be </w:t>
      </w:r>
      <w:r>
        <w:rPr>
          <w:spacing w:val="-3"/>
          <w:w w:val="105"/>
          <w:sz w:val="21"/>
        </w:rPr>
        <w:t>licensed </w:t>
      </w:r>
      <w:r>
        <w:rPr>
          <w:w w:val="105"/>
          <w:sz w:val="21"/>
        </w:rPr>
        <w:t>under the </w:t>
      </w:r>
      <w:r>
        <w:rPr>
          <w:spacing w:val="-3"/>
          <w:w w:val="105"/>
          <w:sz w:val="21"/>
        </w:rPr>
        <w:t>Narcotic </w:t>
      </w:r>
      <w:r>
        <w:rPr>
          <w:w w:val="105"/>
          <w:sz w:val="21"/>
        </w:rPr>
        <w:t>Drugs Act. In </w:t>
      </w:r>
      <w:r>
        <w:rPr>
          <w:spacing w:val="-3"/>
          <w:w w:val="105"/>
          <w:sz w:val="21"/>
        </w:rPr>
        <w:t>addition, </w:t>
      </w:r>
      <w:r>
        <w:rPr>
          <w:w w:val="105"/>
          <w:sz w:val="21"/>
        </w:rPr>
        <w:t>an exemption </w:t>
      </w:r>
      <w:r>
        <w:rPr>
          <w:spacing w:val="-3"/>
          <w:w w:val="105"/>
          <w:sz w:val="21"/>
        </w:rPr>
        <w:t>from regulation </w:t>
      </w:r>
      <w:r>
        <w:rPr>
          <w:w w:val="105"/>
          <w:sz w:val="21"/>
        </w:rPr>
        <w:t>under the Therapeutic Goods Act would be</w:t>
      </w:r>
      <w:r>
        <w:rPr>
          <w:spacing w:val="-27"/>
          <w:w w:val="105"/>
          <w:sz w:val="21"/>
        </w:rPr>
        <w:t> </w:t>
      </w:r>
      <w:r>
        <w:rPr>
          <w:w w:val="105"/>
          <w:sz w:val="21"/>
        </w:rPr>
        <w:t>necessary.</w:t>
      </w:r>
    </w:p>
    <w:p>
      <w:pPr>
        <w:pStyle w:val="ListParagraph"/>
        <w:numPr>
          <w:ilvl w:val="0"/>
          <w:numId w:val="12"/>
        </w:numPr>
        <w:tabs>
          <w:tab w:pos="2380" w:val="left" w:leader="none"/>
          <w:tab w:pos="2381" w:val="left" w:leader="none"/>
        </w:tabs>
        <w:spacing w:line="242" w:lineRule="auto" w:before="125" w:after="0"/>
        <w:ind w:left="2380" w:right="1618" w:hanging="794"/>
        <w:jc w:val="left"/>
        <w:rPr>
          <w:sz w:val="21"/>
        </w:rPr>
      </w:pPr>
      <w:r>
        <w:rPr>
          <w:w w:val="105"/>
          <w:sz w:val="21"/>
        </w:rPr>
        <w:t>The</w:t>
      </w:r>
      <w:r>
        <w:rPr>
          <w:spacing w:val="-6"/>
          <w:w w:val="105"/>
          <w:sz w:val="21"/>
        </w:rPr>
        <w:t> </w:t>
      </w:r>
      <w:r>
        <w:rPr>
          <w:w w:val="105"/>
          <w:sz w:val="21"/>
        </w:rPr>
        <w:t>option</w:t>
      </w:r>
      <w:r>
        <w:rPr>
          <w:spacing w:val="-5"/>
          <w:w w:val="105"/>
          <w:sz w:val="21"/>
        </w:rPr>
        <w:t> </w:t>
      </w:r>
      <w:r>
        <w:rPr>
          <w:spacing w:val="-3"/>
          <w:w w:val="105"/>
          <w:sz w:val="21"/>
        </w:rPr>
        <w:t>could</w:t>
      </w:r>
      <w:r>
        <w:rPr>
          <w:spacing w:val="-5"/>
          <w:w w:val="105"/>
          <w:sz w:val="21"/>
        </w:rPr>
        <w:t> </w:t>
      </w:r>
      <w:r>
        <w:rPr>
          <w:w w:val="105"/>
          <w:sz w:val="21"/>
        </w:rPr>
        <w:t>be</w:t>
      </w:r>
      <w:r>
        <w:rPr>
          <w:spacing w:val="-6"/>
          <w:w w:val="105"/>
          <w:sz w:val="21"/>
        </w:rPr>
        <w:t> </w:t>
      </w:r>
      <w:r>
        <w:rPr>
          <w:w w:val="105"/>
          <w:sz w:val="21"/>
        </w:rPr>
        <w:t>established</w:t>
      </w:r>
      <w:r>
        <w:rPr>
          <w:spacing w:val="-5"/>
          <w:w w:val="105"/>
          <w:sz w:val="21"/>
        </w:rPr>
        <w:t> </w:t>
      </w:r>
      <w:r>
        <w:rPr>
          <w:w w:val="105"/>
          <w:sz w:val="21"/>
        </w:rPr>
        <w:t>in</w:t>
      </w:r>
      <w:r>
        <w:rPr>
          <w:spacing w:val="-5"/>
          <w:w w:val="105"/>
          <w:sz w:val="21"/>
        </w:rPr>
        <w:t> </w:t>
      </w:r>
      <w:r>
        <w:rPr>
          <w:w w:val="105"/>
          <w:sz w:val="21"/>
        </w:rPr>
        <w:t>either</w:t>
      </w:r>
      <w:r>
        <w:rPr>
          <w:spacing w:val="-5"/>
          <w:w w:val="105"/>
          <w:sz w:val="21"/>
        </w:rPr>
        <w:t> </w:t>
      </w:r>
      <w:r>
        <w:rPr>
          <w:w w:val="105"/>
          <w:sz w:val="21"/>
        </w:rPr>
        <w:t>of</w:t>
      </w:r>
      <w:r>
        <w:rPr>
          <w:spacing w:val="-6"/>
          <w:w w:val="105"/>
          <w:sz w:val="21"/>
        </w:rPr>
        <w:t> </w:t>
      </w:r>
      <w:r>
        <w:rPr>
          <w:w w:val="105"/>
          <w:sz w:val="21"/>
        </w:rPr>
        <w:t>two</w:t>
      </w:r>
      <w:r>
        <w:rPr>
          <w:spacing w:val="-5"/>
          <w:w w:val="105"/>
          <w:sz w:val="21"/>
        </w:rPr>
        <w:t> </w:t>
      </w:r>
      <w:r>
        <w:rPr>
          <w:w w:val="105"/>
          <w:sz w:val="21"/>
        </w:rPr>
        <w:t>ways.</w:t>
      </w:r>
      <w:r>
        <w:rPr>
          <w:spacing w:val="-5"/>
          <w:w w:val="105"/>
          <w:sz w:val="21"/>
        </w:rPr>
        <w:t> </w:t>
      </w:r>
      <w:r>
        <w:rPr>
          <w:w w:val="105"/>
          <w:sz w:val="21"/>
        </w:rPr>
        <w:t>The</w:t>
      </w:r>
      <w:r>
        <w:rPr>
          <w:spacing w:val="-6"/>
          <w:w w:val="105"/>
          <w:sz w:val="21"/>
        </w:rPr>
        <w:t> </w:t>
      </w:r>
      <w:r>
        <w:rPr>
          <w:w w:val="105"/>
          <w:sz w:val="21"/>
        </w:rPr>
        <w:t>Drugs,</w:t>
      </w:r>
      <w:r>
        <w:rPr>
          <w:spacing w:val="-5"/>
          <w:w w:val="105"/>
          <w:sz w:val="21"/>
        </w:rPr>
        <w:t> </w:t>
      </w:r>
      <w:r>
        <w:rPr>
          <w:w w:val="105"/>
          <w:sz w:val="21"/>
        </w:rPr>
        <w:t>Poisons</w:t>
      </w:r>
      <w:r>
        <w:rPr>
          <w:spacing w:val="-5"/>
          <w:w w:val="105"/>
          <w:sz w:val="21"/>
        </w:rPr>
        <w:t> </w:t>
      </w:r>
      <w:r>
        <w:rPr>
          <w:w w:val="105"/>
          <w:sz w:val="21"/>
        </w:rPr>
        <w:t>and</w:t>
      </w:r>
      <w:r>
        <w:rPr>
          <w:spacing w:val="-5"/>
          <w:w w:val="105"/>
          <w:sz w:val="21"/>
        </w:rPr>
        <w:t> </w:t>
      </w:r>
      <w:r>
        <w:rPr>
          <w:spacing w:val="-3"/>
          <w:w w:val="105"/>
          <w:sz w:val="21"/>
        </w:rPr>
        <w:t>Controlled </w:t>
      </w:r>
      <w:r>
        <w:rPr>
          <w:w w:val="105"/>
          <w:sz w:val="21"/>
        </w:rPr>
        <w:t>Substances Act </w:t>
      </w:r>
      <w:r>
        <w:rPr>
          <w:spacing w:val="-3"/>
          <w:w w:val="105"/>
          <w:sz w:val="21"/>
        </w:rPr>
        <w:t>could </w:t>
      </w:r>
      <w:r>
        <w:rPr>
          <w:w w:val="105"/>
          <w:sz w:val="21"/>
        </w:rPr>
        <w:t>be amended </w:t>
      </w:r>
      <w:r>
        <w:rPr>
          <w:spacing w:val="-3"/>
          <w:w w:val="105"/>
          <w:sz w:val="21"/>
        </w:rPr>
        <w:t>to </w:t>
      </w:r>
      <w:r>
        <w:rPr>
          <w:w w:val="105"/>
          <w:sz w:val="21"/>
        </w:rPr>
        <w:t>permit a specified </w:t>
      </w:r>
      <w:r>
        <w:rPr>
          <w:spacing w:val="-3"/>
          <w:w w:val="105"/>
          <w:sz w:val="21"/>
        </w:rPr>
        <w:t>government-funded </w:t>
      </w:r>
      <w:r>
        <w:rPr>
          <w:w w:val="105"/>
          <w:sz w:val="21"/>
        </w:rPr>
        <w:t>or -owned entity </w:t>
      </w:r>
      <w:r>
        <w:rPr>
          <w:spacing w:val="-3"/>
          <w:w w:val="105"/>
          <w:sz w:val="21"/>
        </w:rPr>
        <w:t>to cultivate </w:t>
      </w:r>
      <w:r>
        <w:rPr>
          <w:w w:val="105"/>
          <w:sz w:val="21"/>
        </w:rPr>
        <w:t>and </w:t>
      </w:r>
      <w:r>
        <w:rPr>
          <w:spacing w:val="-3"/>
          <w:w w:val="105"/>
          <w:sz w:val="21"/>
        </w:rPr>
        <w:t>manufacture cannabis for medicinal </w:t>
      </w:r>
      <w:r>
        <w:rPr>
          <w:w w:val="105"/>
          <w:sz w:val="21"/>
        </w:rPr>
        <w:t>purposes and exempt it </w:t>
      </w:r>
      <w:r>
        <w:rPr>
          <w:spacing w:val="-3"/>
          <w:w w:val="105"/>
          <w:sz w:val="21"/>
        </w:rPr>
        <w:t>from </w:t>
      </w:r>
      <w:r>
        <w:rPr>
          <w:w w:val="105"/>
          <w:sz w:val="21"/>
        </w:rPr>
        <w:t>Part</w:t>
      </w:r>
      <w:r>
        <w:rPr>
          <w:spacing w:val="-5"/>
          <w:w w:val="105"/>
          <w:sz w:val="21"/>
        </w:rPr>
        <w:t> </w:t>
      </w:r>
      <w:r>
        <w:rPr>
          <w:w w:val="105"/>
          <w:sz w:val="21"/>
        </w:rPr>
        <w:t>V</w:t>
      </w:r>
      <w:r>
        <w:rPr>
          <w:spacing w:val="-5"/>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Act</w:t>
      </w:r>
      <w:r>
        <w:rPr>
          <w:spacing w:val="-4"/>
          <w:w w:val="105"/>
          <w:sz w:val="21"/>
        </w:rPr>
        <w:t> </w:t>
      </w:r>
      <w:r>
        <w:rPr>
          <w:spacing w:val="-3"/>
          <w:w w:val="105"/>
          <w:sz w:val="21"/>
        </w:rPr>
        <w:t>(concerning</w:t>
      </w:r>
      <w:r>
        <w:rPr>
          <w:spacing w:val="-5"/>
          <w:w w:val="105"/>
          <w:sz w:val="21"/>
        </w:rPr>
        <w:t> </w:t>
      </w:r>
      <w:r>
        <w:rPr>
          <w:w w:val="105"/>
          <w:sz w:val="21"/>
        </w:rPr>
        <w:t>offences</w:t>
      </w:r>
      <w:r>
        <w:rPr>
          <w:spacing w:val="-4"/>
          <w:w w:val="105"/>
          <w:sz w:val="21"/>
        </w:rPr>
        <w:t> </w:t>
      </w:r>
      <w:r>
        <w:rPr>
          <w:spacing w:val="-3"/>
          <w:w w:val="105"/>
          <w:sz w:val="21"/>
        </w:rPr>
        <w:t>relating</w:t>
      </w:r>
      <w:r>
        <w:rPr>
          <w:spacing w:val="-5"/>
          <w:w w:val="105"/>
          <w:sz w:val="21"/>
        </w:rPr>
        <w:t> </w:t>
      </w:r>
      <w:r>
        <w:rPr>
          <w:spacing w:val="-3"/>
          <w:w w:val="105"/>
          <w:sz w:val="21"/>
        </w:rPr>
        <w:t>to</w:t>
      </w:r>
      <w:r>
        <w:rPr>
          <w:spacing w:val="-5"/>
          <w:w w:val="105"/>
          <w:sz w:val="21"/>
        </w:rPr>
        <w:t> </w:t>
      </w:r>
      <w:r>
        <w:rPr>
          <w:w w:val="105"/>
          <w:sz w:val="21"/>
        </w:rPr>
        <w:t>drugs</w:t>
      </w:r>
      <w:r>
        <w:rPr>
          <w:spacing w:val="-4"/>
          <w:w w:val="105"/>
          <w:sz w:val="21"/>
        </w:rPr>
        <w:t> </w:t>
      </w:r>
      <w:r>
        <w:rPr>
          <w:w w:val="105"/>
          <w:sz w:val="21"/>
        </w:rPr>
        <w:t>of</w:t>
      </w:r>
      <w:r>
        <w:rPr>
          <w:spacing w:val="-5"/>
          <w:w w:val="105"/>
          <w:sz w:val="21"/>
        </w:rPr>
        <w:t> </w:t>
      </w:r>
      <w:r>
        <w:rPr>
          <w:w w:val="105"/>
          <w:sz w:val="21"/>
        </w:rPr>
        <w:t>dependence).</w:t>
      </w:r>
      <w:r>
        <w:rPr>
          <w:spacing w:val="-4"/>
          <w:w w:val="105"/>
          <w:sz w:val="21"/>
        </w:rPr>
        <w:t> </w:t>
      </w:r>
      <w:r>
        <w:rPr>
          <w:spacing w:val="-3"/>
          <w:w w:val="105"/>
          <w:sz w:val="21"/>
        </w:rPr>
        <w:t>Alternatively,</w:t>
      </w:r>
      <w:r>
        <w:rPr>
          <w:spacing w:val="-5"/>
          <w:w w:val="105"/>
          <w:sz w:val="21"/>
        </w:rPr>
        <w:t> </w:t>
      </w:r>
      <w:r>
        <w:rPr>
          <w:w w:val="105"/>
          <w:sz w:val="21"/>
        </w:rPr>
        <w:t>the Act</w:t>
      </w:r>
      <w:r>
        <w:rPr>
          <w:spacing w:val="-6"/>
          <w:w w:val="105"/>
          <w:sz w:val="21"/>
        </w:rPr>
        <w:t> </w:t>
      </w:r>
      <w:r>
        <w:rPr>
          <w:spacing w:val="-3"/>
          <w:w w:val="105"/>
          <w:sz w:val="21"/>
        </w:rPr>
        <w:t>could</w:t>
      </w:r>
      <w:r>
        <w:rPr>
          <w:spacing w:val="-6"/>
          <w:w w:val="105"/>
          <w:sz w:val="21"/>
        </w:rPr>
        <w:t> </w:t>
      </w:r>
      <w:r>
        <w:rPr>
          <w:w w:val="105"/>
          <w:sz w:val="21"/>
        </w:rPr>
        <w:t>be</w:t>
      </w:r>
      <w:r>
        <w:rPr>
          <w:spacing w:val="-6"/>
          <w:w w:val="105"/>
          <w:sz w:val="21"/>
        </w:rPr>
        <w:t> </w:t>
      </w:r>
      <w:r>
        <w:rPr>
          <w:w w:val="105"/>
          <w:sz w:val="21"/>
        </w:rPr>
        <w:t>amended</w:t>
      </w:r>
      <w:r>
        <w:rPr>
          <w:spacing w:val="-5"/>
          <w:w w:val="105"/>
          <w:sz w:val="21"/>
        </w:rPr>
        <w:t> </w:t>
      </w:r>
      <w:r>
        <w:rPr>
          <w:spacing w:val="-3"/>
          <w:w w:val="105"/>
          <w:sz w:val="21"/>
        </w:rPr>
        <w:t>to</w:t>
      </w:r>
      <w:r>
        <w:rPr>
          <w:spacing w:val="-6"/>
          <w:w w:val="105"/>
          <w:sz w:val="21"/>
        </w:rPr>
        <w:t> </w:t>
      </w:r>
      <w:r>
        <w:rPr>
          <w:w w:val="105"/>
          <w:sz w:val="21"/>
        </w:rPr>
        <w:t>provide</w:t>
      </w:r>
      <w:r>
        <w:rPr>
          <w:spacing w:val="-6"/>
          <w:w w:val="105"/>
          <w:sz w:val="21"/>
        </w:rPr>
        <w:t> </w:t>
      </w:r>
      <w:r>
        <w:rPr>
          <w:spacing w:val="-3"/>
          <w:w w:val="105"/>
          <w:sz w:val="21"/>
        </w:rPr>
        <w:t>for</w:t>
      </w:r>
      <w:r>
        <w:rPr>
          <w:spacing w:val="-5"/>
          <w:w w:val="105"/>
          <w:sz w:val="21"/>
        </w:rPr>
        <w:t> </w:t>
      </w:r>
      <w:r>
        <w:rPr>
          <w:w w:val="105"/>
          <w:sz w:val="21"/>
        </w:rPr>
        <w:t>the</w:t>
      </w:r>
      <w:r>
        <w:rPr>
          <w:spacing w:val="-6"/>
          <w:w w:val="105"/>
          <w:sz w:val="21"/>
        </w:rPr>
        <w:t> </w:t>
      </w:r>
      <w:r>
        <w:rPr>
          <w:w w:val="105"/>
          <w:sz w:val="21"/>
        </w:rPr>
        <w:t>Secretary</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Department</w:t>
      </w:r>
      <w:r>
        <w:rPr>
          <w:spacing w:val="-6"/>
          <w:w w:val="105"/>
          <w:sz w:val="21"/>
        </w:rPr>
        <w:t> </w:t>
      </w:r>
      <w:r>
        <w:rPr>
          <w:w w:val="105"/>
          <w:sz w:val="21"/>
        </w:rPr>
        <w:t>of</w:t>
      </w:r>
      <w:r>
        <w:rPr>
          <w:spacing w:val="-5"/>
          <w:w w:val="105"/>
          <w:sz w:val="21"/>
        </w:rPr>
        <w:t> </w:t>
      </w:r>
      <w:r>
        <w:rPr>
          <w:spacing w:val="-3"/>
          <w:w w:val="105"/>
          <w:sz w:val="21"/>
        </w:rPr>
        <w:t>Human</w:t>
      </w:r>
      <w:r>
        <w:rPr>
          <w:spacing w:val="-6"/>
          <w:w w:val="105"/>
          <w:sz w:val="21"/>
        </w:rPr>
        <w:t> </w:t>
      </w:r>
      <w:r>
        <w:rPr>
          <w:w w:val="105"/>
          <w:sz w:val="21"/>
        </w:rPr>
        <w:t>Services and Health </w:t>
      </w:r>
      <w:r>
        <w:rPr>
          <w:spacing w:val="-3"/>
          <w:w w:val="105"/>
          <w:sz w:val="21"/>
        </w:rPr>
        <w:t>to </w:t>
      </w:r>
      <w:r>
        <w:rPr>
          <w:w w:val="105"/>
          <w:sz w:val="21"/>
        </w:rPr>
        <w:t>issue a </w:t>
      </w:r>
      <w:r>
        <w:rPr>
          <w:spacing w:val="-3"/>
          <w:w w:val="105"/>
          <w:sz w:val="21"/>
        </w:rPr>
        <w:t>licence to cultivate </w:t>
      </w:r>
      <w:r>
        <w:rPr>
          <w:w w:val="105"/>
          <w:sz w:val="21"/>
        </w:rPr>
        <w:t>and </w:t>
      </w:r>
      <w:r>
        <w:rPr>
          <w:spacing w:val="-3"/>
          <w:w w:val="105"/>
          <w:sz w:val="21"/>
        </w:rPr>
        <w:t>manufacture cannabis </w:t>
      </w:r>
      <w:r>
        <w:rPr>
          <w:w w:val="105"/>
          <w:sz w:val="21"/>
        </w:rPr>
        <w:t>products </w:t>
      </w:r>
      <w:r>
        <w:rPr>
          <w:spacing w:val="-3"/>
          <w:w w:val="105"/>
          <w:sz w:val="21"/>
        </w:rPr>
        <w:t>for </w:t>
      </w:r>
      <w:r>
        <w:rPr>
          <w:w w:val="105"/>
          <w:sz w:val="21"/>
        </w:rPr>
        <w:t>delivery </w:t>
      </w:r>
      <w:r>
        <w:rPr>
          <w:spacing w:val="-3"/>
          <w:w w:val="105"/>
          <w:sz w:val="21"/>
        </w:rPr>
        <w:t>to </w:t>
      </w:r>
      <w:r>
        <w:rPr>
          <w:w w:val="105"/>
          <w:sz w:val="21"/>
        </w:rPr>
        <w:t>the </w:t>
      </w:r>
      <w:r>
        <w:rPr>
          <w:spacing w:val="-3"/>
          <w:w w:val="105"/>
          <w:sz w:val="21"/>
        </w:rPr>
        <w:t>government. </w:t>
      </w:r>
      <w:r>
        <w:rPr>
          <w:w w:val="105"/>
          <w:sz w:val="21"/>
        </w:rPr>
        <w:t>The </w:t>
      </w:r>
      <w:r>
        <w:rPr>
          <w:spacing w:val="-3"/>
          <w:w w:val="105"/>
          <w:sz w:val="21"/>
        </w:rPr>
        <w:t>government could </w:t>
      </w:r>
      <w:r>
        <w:rPr>
          <w:w w:val="105"/>
          <w:sz w:val="21"/>
        </w:rPr>
        <w:t>then </w:t>
      </w:r>
      <w:r>
        <w:rPr>
          <w:spacing w:val="-3"/>
          <w:w w:val="105"/>
          <w:sz w:val="21"/>
        </w:rPr>
        <w:t>grant </w:t>
      </w:r>
      <w:r>
        <w:rPr>
          <w:w w:val="105"/>
          <w:sz w:val="21"/>
        </w:rPr>
        <w:t>the </w:t>
      </w:r>
      <w:r>
        <w:rPr>
          <w:spacing w:val="-3"/>
          <w:w w:val="105"/>
          <w:sz w:val="21"/>
        </w:rPr>
        <w:t>licence to </w:t>
      </w:r>
      <w:r>
        <w:rPr>
          <w:w w:val="105"/>
          <w:sz w:val="21"/>
        </w:rPr>
        <w:t>a suitable</w:t>
      </w:r>
      <w:r>
        <w:rPr>
          <w:spacing w:val="23"/>
          <w:w w:val="105"/>
          <w:sz w:val="21"/>
        </w:rPr>
        <w:t> </w:t>
      </w:r>
      <w:r>
        <w:rPr>
          <w:spacing w:val="-3"/>
          <w:w w:val="105"/>
          <w:sz w:val="21"/>
        </w:rPr>
        <w:t>entity.</w:t>
      </w:r>
    </w:p>
    <w:p>
      <w:pPr>
        <w:pStyle w:val="ListParagraph"/>
        <w:numPr>
          <w:ilvl w:val="0"/>
          <w:numId w:val="12"/>
        </w:numPr>
        <w:tabs>
          <w:tab w:pos="2380" w:val="left" w:leader="none"/>
          <w:tab w:pos="2381" w:val="left" w:leader="none"/>
        </w:tabs>
        <w:spacing w:line="242" w:lineRule="auto" w:before="127" w:after="0"/>
        <w:ind w:left="2380" w:right="1872" w:hanging="794"/>
        <w:jc w:val="left"/>
        <w:rPr>
          <w:sz w:val="21"/>
        </w:rPr>
      </w:pPr>
      <w:r>
        <w:rPr>
          <w:sz w:val="21"/>
        </w:rPr>
        <w:t>Because only one </w:t>
      </w:r>
      <w:r>
        <w:rPr>
          <w:spacing w:val="-3"/>
          <w:sz w:val="21"/>
        </w:rPr>
        <w:t>producer </w:t>
      </w:r>
      <w:r>
        <w:rPr>
          <w:sz w:val="21"/>
        </w:rPr>
        <w:t>would ever be </w:t>
      </w:r>
      <w:r>
        <w:rPr>
          <w:spacing w:val="-3"/>
          <w:sz w:val="21"/>
        </w:rPr>
        <w:t>involved, </w:t>
      </w:r>
      <w:r>
        <w:rPr>
          <w:sz w:val="21"/>
        </w:rPr>
        <w:t>the scheme would </w:t>
      </w:r>
      <w:r>
        <w:rPr>
          <w:spacing w:val="-2"/>
          <w:sz w:val="21"/>
        </w:rPr>
        <w:t>not </w:t>
      </w:r>
      <w:r>
        <w:rPr>
          <w:spacing w:val="-3"/>
          <w:sz w:val="21"/>
        </w:rPr>
        <w:t>involve </w:t>
      </w:r>
      <w:r>
        <w:rPr>
          <w:sz w:val="21"/>
        </w:rPr>
        <w:t>a </w:t>
      </w:r>
      <w:r>
        <w:rPr>
          <w:spacing w:val="-3"/>
          <w:sz w:val="21"/>
        </w:rPr>
        <w:t>substantial </w:t>
      </w:r>
      <w:r>
        <w:rPr>
          <w:sz w:val="21"/>
        </w:rPr>
        <w:t>regulatory </w:t>
      </w:r>
      <w:r>
        <w:rPr>
          <w:spacing w:val="-3"/>
          <w:sz w:val="21"/>
        </w:rPr>
        <w:t>burden. </w:t>
      </w:r>
      <w:r>
        <w:rPr>
          <w:sz w:val="21"/>
        </w:rPr>
        <w:t>It would </w:t>
      </w:r>
      <w:r>
        <w:rPr>
          <w:spacing w:val="-3"/>
          <w:sz w:val="21"/>
        </w:rPr>
        <w:t>create </w:t>
      </w:r>
      <w:r>
        <w:rPr>
          <w:sz w:val="21"/>
        </w:rPr>
        <w:t>a </w:t>
      </w:r>
      <w:r>
        <w:rPr>
          <w:spacing w:val="-3"/>
          <w:sz w:val="21"/>
        </w:rPr>
        <w:t>simple mechanism that </w:t>
      </w:r>
      <w:r>
        <w:rPr>
          <w:sz w:val="21"/>
        </w:rPr>
        <w:t>is </w:t>
      </w:r>
      <w:r>
        <w:rPr>
          <w:spacing w:val="-3"/>
          <w:sz w:val="21"/>
        </w:rPr>
        <w:t>substantially compliant </w:t>
      </w:r>
      <w:r>
        <w:rPr>
          <w:sz w:val="21"/>
        </w:rPr>
        <w:t>with </w:t>
      </w:r>
      <w:r>
        <w:rPr>
          <w:spacing w:val="-3"/>
          <w:sz w:val="21"/>
        </w:rPr>
        <w:t>international </w:t>
      </w:r>
      <w:r>
        <w:rPr>
          <w:sz w:val="21"/>
        </w:rPr>
        <w:t>law and </w:t>
      </w:r>
      <w:r>
        <w:rPr>
          <w:spacing w:val="-3"/>
          <w:sz w:val="21"/>
        </w:rPr>
        <w:t>allow for </w:t>
      </w:r>
      <w:r>
        <w:rPr>
          <w:sz w:val="21"/>
        </w:rPr>
        <w:t>an experienced entity </w:t>
      </w:r>
      <w:r>
        <w:rPr>
          <w:spacing w:val="-3"/>
          <w:sz w:val="21"/>
        </w:rPr>
        <w:t>to </w:t>
      </w:r>
      <w:r>
        <w:rPr>
          <w:sz w:val="21"/>
        </w:rPr>
        <w:t>start </w:t>
      </w:r>
      <w:r>
        <w:rPr>
          <w:spacing w:val="-3"/>
          <w:sz w:val="21"/>
        </w:rPr>
        <w:t>producing cannabis </w:t>
      </w:r>
      <w:r>
        <w:rPr>
          <w:sz w:val="21"/>
        </w:rPr>
        <w:t>medicines </w:t>
      </w:r>
      <w:r>
        <w:rPr>
          <w:spacing w:val="-3"/>
          <w:sz w:val="21"/>
        </w:rPr>
        <w:t>relatively</w:t>
      </w:r>
      <w:r>
        <w:rPr>
          <w:spacing w:val="29"/>
          <w:sz w:val="21"/>
        </w:rPr>
        <w:t> </w:t>
      </w:r>
      <w:r>
        <w:rPr>
          <w:spacing w:val="-4"/>
          <w:sz w:val="21"/>
        </w:rPr>
        <w:t>quickly.</w:t>
      </w:r>
    </w:p>
    <w:p>
      <w:pPr>
        <w:pStyle w:val="BodyText"/>
        <w:rPr>
          <w:sz w:val="20"/>
        </w:rPr>
      </w:pPr>
    </w:p>
    <w:p>
      <w:pPr>
        <w:pStyle w:val="Heading4"/>
        <w:spacing w:before="245"/>
        <w:ind w:left="720"/>
      </w:pPr>
      <w:r>
        <w:rPr>
          <w:color w:val="205128"/>
          <w:w w:val="115"/>
        </w:rPr>
        <w:t>xxviii</w:t>
      </w:r>
    </w:p>
    <w:p>
      <w:pPr>
        <w:spacing w:after="0"/>
        <w:sectPr>
          <w:pgSz w:w="11910" w:h="16840"/>
          <w:pgMar w:header="546" w:footer="0" w:top="1560" w:bottom="280" w:left="0" w:right="0"/>
        </w:sectPr>
      </w:pPr>
    </w:p>
    <w:p>
      <w:pPr>
        <w:pStyle w:val="BodyText"/>
        <w:spacing w:before="9"/>
        <w:rPr>
          <w:b/>
          <w:sz w:val="22"/>
        </w:rPr>
      </w:pPr>
    </w:p>
    <w:p>
      <w:pPr>
        <w:pStyle w:val="ListParagraph"/>
        <w:numPr>
          <w:ilvl w:val="0"/>
          <w:numId w:val="13"/>
        </w:numPr>
        <w:tabs>
          <w:tab w:pos="2381" w:val="left" w:leader="none"/>
          <w:tab w:pos="2382" w:val="left" w:leader="none"/>
        </w:tabs>
        <w:spacing w:line="242" w:lineRule="auto" w:before="92" w:after="0"/>
        <w:ind w:left="2381" w:right="1846" w:hanging="794"/>
        <w:jc w:val="left"/>
        <w:rPr>
          <w:sz w:val="21"/>
        </w:rPr>
      </w:pPr>
      <w:bookmarkStart w:name="Regulation of manufacture and distributi" w:id="9"/>
      <w:bookmarkEnd w:id="9"/>
      <w:r>
        <w:rPr/>
      </w:r>
      <w:bookmarkStart w:name="Regulation of manufacture and distributi" w:id="10"/>
      <w:bookmarkEnd w:id="10"/>
      <w:r>
        <w:rPr>
          <w:w w:val="105"/>
          <w:sz w:val="21"/>
        </w:rPr>
        <w:t>T</w:t>
      </w:r>
      <w:r>
        <w:rPr>
          <w:w w:val="105"/>
          <w:sz w:val="21"/>
        </w:rPr>
        <w:t>he </w:t>
      </w:r>
      <w:r>
        <w:rPr>
          <w:spacing w:val="-3"/>
          <w:w w:val="105"/>
          <w:sz w:val="21"/>
        </w:rPr>
        <w:t>government </w:t>
      </w:r>
      <w:r>
        <w:rPr>
          <w:w w:val="105"/>
          <w:sz w:val="21"/>
        </w:rPr>
        <w:t>would </w:t>
      </w:r>
      <w:r>
        <w:rPr>
          <w:spacing w:val="-3"/>
          <w:w w:val="105"/>
          <w:sz w:val="21"/>
        </w:rPr>
        <w:t>have to </w:t>
      </w:r>
      <w:r>
        <w:rPr>
          <w:w w:val="105"/>
          <w:sz w:val="21"/>
        </w:rPr>
        <w:t>identify a suitable </w:t>
      </w:r>
      <w:r>
        <w:rPr>
          <w:spacing w:val="-3"/>
          <w:w w:val="105"/>
          <w:sz w:val="21"/>
        </w:rPr>
        <w:t>producer that could consistently produce</w:t>
      </w:r>
      <w:r>
        <w:rPr>
          <w:spacing w:val="-7"/>
          <w:w w:val="105"/>
          <w:sz w:val="21"/>
        </w:rPr>
        <w:t> </w:t>
      </w:r>
      <w:r>
        <w:rPr>
          <w:w w:val="105"/>
          <w:sz w:val="21"/>
        </w:rPr>
        <w:t>enough</w:t>
      </w:r>
      <w:r>
        <w:rPr>
          <w:spacing w:val="-7"/>
          <w:w w:val="105"/>
          <w:sz w:val="21"/>
        </w:rPr>
        <w:t> </w:t>
      </w:r>
      <w:r>
        <w:rPr>
          <w:spacing w:val="-3"/>
          <w:w w:val="105"/>
          <w:sz w:val="21"/>
        </w:rPr>
        <w:t>cannabis</w:t>
      </w:r>
      <w:r>
        <w:rPr>
          <w:spacing w:val="-7"/>
          <w:w w:val="105"/>
          <w:sz w:val="21"/>
        </w:rPr>
        <w:t> </w:t>
      </w:r>
      <w:r>
        <w:rPr>
          <w:w w:val="105"/>
          <w:sz w:val="21"/>
        </w:rPr>
        <w:t>of</w:t>
      </w:r>
      <w:r>
        <w:rPr>
          <w:spacing w:val="-7"/>
          <w:w w:val="105"/>
          <w:sz w:val="21"/>
        </w:rPr>
        <w:t> </w:t>
      </w:r>
      <w:r>
        <w:rPr>
          <w:w w:val="105"/>
          <w:sz w:val="21"/>
        </w:rPr>
        <w:t>sufficient</w:t>
      </w:r>
      <w:r>
        <w:rPr>
          <w:spacing w:val="-7"/>
          <w:w w:val="105"/>
          <w:sz w:val="21"/>
        </w:rPr>
        <w:t> </w:t>
      </w:r>
      <w:r>
        <w:rPr>
          <w:w w:val="105"/>
          <w:sz w:val="21"/>
        </w:rPr>
        <w:t>quality</w:t>
      </w:r>
      <w:r>
        <w:rPr>
          <w:spacing w:val="-7"/>
          <w:w w:val="105"/>
          <w:sz w:val="21"/>
        </w:rPr>
        <w:t> </w:t>
      </w:r>
      <w:r>
        <w:rPr>
          <w:spacing w:val="-3"/>
          <w:w w:val="105"/>
          <w:sz w:val="21"/>
        </w:rPr>
        <w:t>to</w:t>
      </w:r>
      <w:r>
        <w:rPr>
          <w:spacing w:val="-7"/>
          <w:w w:val="105"/>
          <w:sz w:val="21"/>
        </w:rPr>
        <w:t> </w:t>
      </w:r>
      <w:r>
        <w:rPr>
          <w:w w:val="105"/>
          <w:sz w:val="21"/>
        </w:rPr>
        <w:t>satisfy</w:t>
      </w:r>
      <w:r>
        <w:rPr>
          <w:spacing w:val="-7"/>
          <w:w w:val="105"/>
          <w:sz w:val="21"/>
        </w:rPr>
        <w:t> </w:t>
      </w:r>
      <w:r>
        <w:rPr>
          <w:w w:val="105"/>
          <w:sz w:val="21"/>
        </w:rPr>
        <w:t>the</w:t>
      </w:r>
      <w:r>
        <w:rPr>
          <w:spacing w:val="-6"/>
          <w:w w:val="105"/>
          <w:sz w:val="21"/>
        </w:rPr>
        <w:t> </w:t>
      </w:r>
      <w:r>
        <w:rPr>
          <w:spacing w:val="-3"/>
          <w:w w:val="105"/>
          <w:sz w:val="21"/>
        </w:rPr>
        <w:t>requirements</w:t>
      </w:r>
      <w:r>
        <w:rPr>
          <w:spacing w:val="-7"/>
          <w:w w:val="105"/>
          <w:sz w:val="21"/>
        </w:rPr>
        <w:t> </w:t>
      </w:r>
      <w:r>
        <w:rPr>
          <w:w w:val="105"/>
          <w:sz w:val="21"/>
        </w:rPr>
        <w:t>of</w:t>
      </w:r>
      <w:r>
        <w:rPr>
          <w:spacing w:val="-7"/>
          <w:w w:val="105"/>
          <w:sz w:val="21"/>
        </w:rPr>
        <w:t> </w:t>
      </w:r>
      <w:r>
        <w:rPr>
          <w:w w:val="105"/>
          <w:sz w:val="21"/>
        </w:rPr>
        <w:t>a</w:t>
      </w:r>
      <w:r>
        <w:rPr>
          <w:spacing w:val="-7"/>
          <w:w w:val="105"/>
          <w:sz w:val="21"/>
        </w:rPr>
        <w:t> </w:t>
      </w:r>
      <w:r>
        <w:rPr>
          <w:w w:val="105"/>
          <w:sz w:val="21"/>
        </w:rPr>
        <w:t>Victorian </w:t>
      </w:r>
      <w:r>
        <w:rPr>
          <w:spacing w:val="-3"/>
          <w:w w:val="105"/>
          <w:sz w:val="21"/>
        </w:rPr>
        <w:t>medicinal cannabis scheme. </w:t>
      </w:r>
      <w:r>
        <w:rPr>
          <w:w w:val="105"/>
          <w:sz w:val="21"/>
        </w:rPr>
        <w:t>The scheme would </w:t>
      </w:r>
      <w:r>
        <w:rPr>
          <w:spacing w:val="-3"/>
          <w:w w:val="105"/>
          <w:sz w:val="21"/>
        </w:rPr>
        <w:t>turn </w:t>
      </w:r>
      <w:r>
        <w:rPr>
          <w:w w:val="105"/>
          <w:sz w:val="21"/>
        </w:rPr>
        <w:t>on the capacity of </w:t>
      </w:r>
      <w:r>
        <w:rPr>
          <w:spacing w:val="-3"/>
          <w:w w:val="105"/>
          <w:sz w:val="21"/>
        </w:rPr>
        <w:t>that single producer to manage </w:t>
      </w:r>
      <w:r>
        <w:rPr>
          <w:w w:val="105"/>
          <w:sz w:val="21"/>
        </w:rPr>
        <w:t>risks and </w:t>
      </w:r>
      <w:r>
        <w:rPr>
          <w:spacing w:val="-3"/>
          <w:w w:val="105"/>
          <w:sz w:val="21"/>
        </w:rPr>
        <w:t>to </w:t>
      </w:r>
      <w:r>
        <w:rPr>
          <w:spacing w:val="-2"/>
          <w:w w:val="105"/>
          <w:sz w:val="21"/>
        </w:rPr>
        <w:t>supply </w:t>
      </w:r>
      <w:r>
        <w:rPr>
          <w:w w:val="105"/>
          <w:sz w:val="21"/>
        </w:rPr>
        <w:t>enough product without </w:t>
      </w:r>
      <w:r>
        <w:rPr>
          <w:spacing w:val="-3"/>
          <w:w w:val="105"/>
          <w:sz w:val="21"/>
        </w:rPr>
        <w:t>subcontracting </w:t>
      </w:r>
      <w:r>
        <w:rPr>
          <w:w w:val="105"/>
          <w:sz w:val="21"/>
        </w:rPr>
        <w:t>its functions</w:t>
      </w:r>
      <w:r>
        <w:rPr>
          <w:spacing w:val="-10"/>
          <w:w w:val="105"/>
          <w:sz w:val="21"/>
        </w:rPr>
        <w:t> </w:t>
      </w:r>
      <w:r>
        <w:rPr>
          <w:spacing w:val="-3"/>
          <w:w w:val="105"/>
          <w:sz w:val="21"/>
        </w:rPr>
        <w:t>to</w:t>
      </w:r>
      <w:r>
        <w:rPr>
          <w:spacing w:val="-10"/>
          <w:w w:val="105"/>
          <w:sz w:val="21"/>
        </w:rPr>
        <w:t> </w:t>
      </w:r>
      <w:r>
        <w:rPr>
          <w:w w:val="105"/>
          <w:sz w:val="21"/>
        </w:rPr>
        <w:t>other</w:t>
      </w:r>
      <w:r>
        <w:rPr>
          <w:spacing w:val="-10"/>
          <w:w w:val="105"/>
          <w:sz w:val="21"/>
        </w:rPr>
        <w:t> </w:t>
      </w:r>
      <w:r>
        <w:rPr>
          <w:spacing w:val="-3"/>
          <w:w w:val="105"/>
          <w:sz w:val="21"/>
        </w:rPr>
        <w:t>cultivators</w:t>
      </w:r>
      <w:r>
        <w:rPr>
          <w:spacing w:val="-10"/>
          <w:w w:val="105"/>
          <w:sz w:val="21"/>
        </w:rPr>
        <w:t> </w:t>
      </w:r>
      <w:r>
        <w:rPr>
          <w:w w:val="105"/>
          <w:sz w:val="21"/>
        </w:rPr>
        <w:t>and</w:t>
      </w:r>
      <w:r>
        <w:rPr>
          <w:spacing w:val="-10"/>
          <w:w w:val="105"/>
          <w:sz w:val="21"/>
        </w:rPr>
        <w:t> </w:t>
      </w:r>
      <w:r>
        <w:rPr>
          <w:spacing w:val="-3"/>
          <w:w w:val="105"/>
          <w:sz w:val="21"/>
        </w:rPr>
        <w:t>manufacturers.</w:t>
      </w:r>
      <w:r>
        <w:rPr>
          <w:spacing w:val="-9"/>
          <w:w w:val="105"/>
          <w:sz w:val="21"/>
        </w:rPr>
        <w:t> </w:t>
      </w:r>
      <w:r>
        <w:rPr>
          <w:w w:val="105"/>
          <w:sz w:val="21"/>
        </w:rPr>
        <w:t>If</w:t>
      </w:r>
      <w:r>
        <w:rPr>
          <w:spacing w:val="-10"/>
          <w:w w:val="105"/>
          <w:sz w:val="21"/>
        </w:rPr>
        <w:t> </w:t>
      </w:r>
      <w:r>
        <w:rPr>
          <w:w w:val="105"/>
          <w:sz w:val="21"/>
        </w:rPr>
        <w:t>a</w:t>
      </w:r>
      <w:r>
        <w:rPr>
          <w:spacing w:val="-10"/>
          <w:w w:val="105"/>
          <w:sz w:val="21"/>
        </w:rPr>
        <w:t> </w:t>
      </w:r>
      <w:r>
        <w:rPr>
          <w:w w:val="105"/>
          <w:sz w:val="21"/>
        </w:rPr>
        <w:t>suitable</w:t>
      </w:r>
      <w:r>
        <w:rPr>
          <w:spacing w:val="-10"/>
          <w:w w:val="105"/>
          <w:sz w:val="21"/>
        </w:rPr>
        <w:t> </w:t>
      </w:r>
      <w:r>
        <w:rPr>
          <w:w w:val="105"/>
          <w:sz w:val="21"/>
        </w:rPr>
        <w:t>entity</w:t>
      </w:r>
      <w:r>
        <w:rPr>
          <w:spacing w:val="-10"/>
          <w:w w:val="105"/>
          <w:sz w:val="21"/>
        </w:rPr>
        <w:t> </w:t>
      </w:r>
      <w:r>
        <w:rPr>
          <w:spacing w:val="-3"/>
          <w:w w:val="105"/>
          <w:sz w:val="21"/>
        </w:rPr>
        <w:t>could</w:t>
      </w:r>
      <w:r>
        <w:rPr>
          <w:spacing w:val="-10"/>
          <w:w w:val="105"/>
          <w:sz w:val="21"/>
        </w:rPr>
        <w:t> </w:t>
      </w:r>
      <w:r>
        <w:rPr>
          <w:w w:val="105"/>
          <w:sz w:val="21"/>
        </w:rPr>
        <w:t>be</w:t>
      </w:r>
      <w:r>
        <w:rPr>
          <w:spacing w:val="-9"/>
          <w:w w:val="105"/>
          <w:sz w:val="21"/>
        </w:rPr>
        <w:t> </w:t>
      </w:r>
      <w:r>
        <w:rPr>
          <w:w w:val="105"/>
          <w:sz w:val="21"/>
        </w:rPr>
        <w:t>identified, this option </w:t>
      </w:r>
      <w:r>
        <w:rPr>
          <w:spacing w:val="-3"/>
          <w:w w:val="105"/>
          <w:sz w:val="21"/>
        </w:rPr>
        <w:t>could </w:t>
      </w:r>
      <w:r>
        <w:rPr>
          <w:w w:val="105"/>
          <w:sz w:val="21"/>
        </w:rPr>
        <w:t>be an </w:t>
      </w:r>
      <w:r>
        <w:rPr>
          <w:spacing w:val="-3"/>
          <w:w w:val="105"/>
          <w:sz w:val="21"/>
        </w:rPr>
        <w:t>intermediate </w:t>
      </w:r>
      <w:r>
        <w:rPr>
          <w:w w:val="105"/>
          <w:sz w:val="21"/>
        </w:rPr>
        <w:t>step in </w:t>
      </w:r>
      <w:r>
        <w:rPr>
          <w:spacing w:val="-3"/>
          <w:w w:val="105"/>
          <w:sz w:val="21"/>
        </w:rPr>
        <w:t>establishing </w:t>
      </w:r>
      <w:r>
        <w:rPr>
          <w:w w:val="105"/>
          <w:sz w:val="21"/>
        </w:rPr>
        <w:t>a scheme </w:t>
      </w:r>
      <w:r>
        <w:rPr>
          <w:spacing w:val="-3"/>
          <w:w w:val="105"/>
          <w:sz w:val="21"/>
        </w:rPr>
        <w:t>that </w:t>
      </w:r>
      <w:r>
        <w:rPr>
          <w:w w:val="105"/>
          <w:sz w:val="21"/>
        </w:rPr>
        <w:t>is </w:t>
      </w:r>
      <w:r>
        <w:rPr>
          <w:spacing w:val="-3"/>
          <w:w w:val="105"/>
          <w:sz w:val="21"/>
        </w:rPr>
        <w:t>sustainable </w:t>
      </w:r>
      <w:r>
        <w:rPr>
          <w:w w:val="105"/>
          <w:sz w:val="21"/>
        </w:rPr>
        <w:t>in the long </w:t>
      </w:r>
      <w:r>
        <w:rPr>
          <w:spacing w:val="-3"/>
          <w:w w:val="105"/>
          <w:sz w:val="21"/>
        </w:rPr>
        <w:t>term. </w:t>
      </w:r>
      <w:r>
        <w:rPr>
          <w:spacing w:val="-4"/>
          <w:w w:val="105"/>
          <w:sz w:val="21"/>
        </w:rPr>
        <w:t>However, </w:t>
      </w:r>
      <w:r>
        <w:rPr>
          <w:w w:val="105"/>
          <w:sz w:val="21"/>
        </w:rPr>
        <w:t>on </w:t>
      </w:r>
      <w:r>
        <w:rPr>
          <w:spacing w:val="-3"/>
          <w:w w:val="105"/>
          <w:sz w:val="21"/>
        </w:rPr>
        <w:t>balance </w:t>
      </w:r>
      <w:r>
        <w:rPr>
          <w:w w:val="105"/>
          <w:sz w:val="21"/>
        </w:rPr>
        <w:t>it is </w:t>
      </w:r>
      <w:r>
        <w:rPr>
          <w:spacing w:val="-2"/>
          <w:w w:val="105"/>
          <w:sz w:val="21"/>
        </w:rPr>
        <w:t>not</w:t>
      </w:r>
      <w:r>
        <w:rPr>
          <w:spacing w:val="1"/>
          <w:w w:val="105"/>
          <w:sz w:val="21"/>
        </w:rPr>
        <w:t> </w:t>
      </w:r>
      <w:r>
        <w:rPr>
          <w:spacing w:val="-3"/>
          <w:w w:val="105"/>
          <w:sz w:val="21"/>
        </w:rPr>
        <w:t>recommended.</w:t>
      </w:r>
    </w:p>
    <w:p>
      <w:pPr>
        <w:pStyle w:val="Heading5"/>
        <w:spacing w:before="158"/>
      </w:pPr>
      <w:r>
        <w:rPr>
          <w:w w:val="115"/>
        </w:rPr>
        <w:t>Multiple licensed producers</w:t>
      </w:r>
    </w:p>
    <w:p>
      <w:pPr>
        <w:pStyle w:val="ListParagraph"/>
        <w:numPr>
          <w:ilvl w:val="0"/>
          <w:numId w:val="13"/>
        </w:numPr>
        <w:tabs>
          <w:tab w:pos="2381" w:val="left" w:leader="none"/>
          <w:tab w:pos="2382" w:val="left" w:leader="none"/>
        </w:tabs>
        <w:spacing w:line="242" w:lineRule="auto" w:before="142" w:after="0"/>
        <w:ind w:left="2381" w:right="1584" w:hanging="794"/>
        <w:jc w:val="left"/>
        <w:rPr>
          <w:sz w:val="21"/>
        </w:rPr>
      </w:pPr>
      <w:r>
        <w:rPr>
          <w:w w:val="105"/>
          <w:sz w:val="21"/>
        </w:rPr>
        <w:t>Support was expressed in </w:t>
      </w:r>
      <w:r>
        <w:rPr>
          <w:spacing w:val="-3"/>
          <w:w w:val="105"/>
          <w:sz w:val="21"/>
        </w:rPr>
        <w:t>several submissions for </w:t>
      </w:r>
      <w:r>
        <w:rPr>
          <w:w w:val="105"/>
          <w:sz w:val="21"/>
        </w:rPr>
        <w:t>a scheme based on the </w:t>
      </w:r>
      <w:r>
        <w:rPr>
          <w:spacing w:val="-3"/>
          <w:w w:val="105"/>
          <w:sz w:val="21"/>
        </w:rPr>
        <w:t>current </w:t>
      </w:r>
      <w:r>
        <w:rPr>
          <w:w w:val="105"/>
          <w:sz w:val="21"/>
        </w:rPr>
        <w:t>arrangements </w:t>
      </w:r>
      <w:r>
        <w:rPr>
          <w:spacing w:val="-3"/>
          <w:w w:val="105"/>
          <w:sz w:val="21"/>
        </w:rPr>
        <w:t>for </w:t>
      </w:r>
      <w:r>
        <w:rPr>
          <w:w w:val="105"/>
          <w:sz w:val="21"/>
        </w:rPr>
        <w:t>the </w:t>
      </w:r>
      <w:r>
        <w:rPr>
          <w:spacing w:val="-3"/>
          <w:w w:val="105"/>
          <w:sz w:val="21"/>
        </w:rPr>
        <w:t>cultivation </w:t>
      </w:r>
      <w:r>
        <w:rPr>
          <w:w w:val="105"/>
          <w:sz w:val="21"/>
        </w:rPr>
        <w:t>of </w:t>
      </w:r>
      <w:r>
        <w:rPr>
          <w:spacing w:val="-3"/>
          <w:w w:val="105"/>
          <w:sz w:val="21"/>
        </w:rPr>
        <w:t>alkaloid </w:t>
      </w:r>
      <w:r>
        <w:rPr>
          <w:w w:val="105"/>
          <w:sz w:val="21"/>
        </w:rPr>
        <w:t>poppies and the production of poppy straw under the Drugs, Poisons and </w:t>
      </w:r>
      <w:r>
        <w:rPr>
          <w:spacing w:val="-3"/>
          <w:w w:val="105"/>
          <w:sz w:val="21"/>
        </w:rPr>
        <w:t>Controlled </w:t>
      </w:r>
      <w:r>
        <w:rPr>
          <w:w w:val="105"/>
          <w:sz w:val="21"/>
        </w:rPr>
        <w:t>Substances Act. On this model, the </w:t>
      </w:r>
      <w:r>
        <w:rPr>
          <w:spacing w:val="-3"/>
          <w:w w:val="105"/>
          <w:sz w:val="21"/>
        </w:rPr>
        <w:t>government </w:t>
      </w:r>
      <w:r>
        <w:rPr>
          <w:w w:val="105"/>
          <w:sz w:val="21"/>
        </w:rPr>
        <w:t>would</w:t>
      </w:r>
      <w:r>
        <w:rPr>
          <w:spacing w:val="-7"/>
          <w:w w:val="105"/>
          <w:sz w:val="21"/>
        </w:rPr>
        <w:t> </w:t>
      </w:r>
      <w:r>
        <w:rPr>
          <w:spacing w:val="-3"/>
          <w:w w:val="105"/>
          <w:sz w:val="21"/>
        </w:rPr>
        <w:t>license</w:t>
      </w:r>
      <w:r>
        <w:rPr>
          <w:spacing w:val="-6"/>
          <w:w w:val="105"/>
          <w:sz w:val="21"/>
        </w:rPr>
        <w:t> </w:t>
      </w:r>
      <w:r>
        <w:rPr>
          <w:spacing w:val="-3"/>
          <w:w w:val="105"/>
          <w:sz w:val="21"/>
        </w:rPr>
        <w:t>multiple</w:t>
      </w:r>
      <w:r>
        <w:rPr>
          <w:spacing w:val="-6"/>
          <w:w w:val="105"/>
          <w:sz w:val="21"/>
        </w:rPr>
        <w:t> </w:t>
      </w:r>
      <w:r>
        <w:rPr>
          <w:spacing w:val="-3"/>
          <w:w w:val="105"/>
          <w:sz w:val="21"/>
        </w:rPr>
        <w:t>private</w:t>
      </w:r>
      <w:r>
        <w:rPr>
          <w:spacing w:val="-6"/>
          <w:w w:val="105"/>
          <w:sz w:val="21"/>
        </w:rPr>
        <w:t> </w:t>
      </w:r>
      <w:r>
        <w:rPr>
          <w:spacing w:val="-3"/>
          <w:w w:val="105"/>
          <w:sz w:val="21"/>
        </w:rPr>
        <w:t>cultivators</w:t>
      </w:r>
      <w:r>
        <w:rPr>
          <w:spacing w:val="-6"/>
          <w:w w:val="105"/>
          <w:sz w:val="21"/>
        </w:rPr>
        <w:t> </w:t>
      </w:r>
      <w:r>
        <w:rPr>
          <w:w w:val="105"/>
          <w:sz w:val="21"/>
        </w:rPr>
        <w:t>and</w:t>
      </w:r>
      <w:r>
        <w:rPr>
          <w:spacing w:val="-6"/>
          <w:w w:val="105"/>
          <w:sz w:val="21"/>
        </w:rPr>
        <w:t> </w:t>
      </w:r>
      <w:r>
        <w:rPr>
          <w:spacing w:val="-3"/>
          <w:w w:val="105"/>
          <w:sz w:val="21"/>
        </w:rPr>
        <w:t>manufacturers</w:t>
      </w:r>
      <w:r>
        <w:rPr>
          <w:spacing w:val="-6"/>
          <w:w w:val="105"/>
          <w:sz w:val="21"/>
        </w:rPr>
        <w:t> </w:t>
      </w:r>
      <w:r>
        <w:rPr>
          <w:spacing w:val="-3"/>
          <w:w w:val="105"/>
          <w:sz w:val="21"/>
        </w:rPr>
        <w:t>to</w:t>
      </w:r>
      <w:r>
        <w:rPr>
          <w:spacing w:val="-6"/>
          <w:w w:val="105"/>
          <w:sz w:val="21"/>
        </w:rPr>
        <w:t> </w:t>
      </w:r>
      <w:r>
        <w:rPr>
          <w:spacing w:val="-3"/>
          <w:w w:val="105"/>
          <w:sz w:val="21"/>
        </w:rPr>
        <w:t>produce</w:t>
      </w:r>
      <w:r>
        <w:rPr>
          <w:spacing w:val="-7"/>
          <w:w w:val="105"/>
          <w:sz w:val="21"/>
        </w:rPr>
        <w:t> </w:t>
      </w:r>
      <w:r>
        <w:rPr>
          <w:spacing w:val="-3"/>
          <w:w w:val="105"/>
          <w:sz w:val="21"/>
        </w:rPr>
        <w:t>cannabis</w:t>
      </w:r>
      <w:r>
        <w:rPr>
          <w:spacing w:val="-6"/>
          <w:w w:val="105"/>
          <w:sz w:val="21"/>
        </w:rPr>
        <w:t> </w:t>
      </w:r>
      <w:r>
        <w:rPr>
          <w:w w:val="105"/>
          <w:sz w:val="21"/>
        </w:rPr>
        <w:t>products </w:t>
      </w:r>
      <w:r>
        <w:rPr>
          <w:spacing w:val="-3"/>
          <w:w w:val="105"/>
          <w:sz w:val="21"/>
        </w:rPr>
        <w:t>for </w:t>
      </w:r>
      <w:r>
        <w:rPr>
          <w:spacing w:val="-2"/>
          <w:w w:val="105"/>
          <w:sz w:val="21"/>
        </w:rPr>
        <w:t>supply </w:t>
      </w:r>
      <w:r>
        <w:rPr>
          <w:spacing w:val="-3"/>
          <w:w w:val="105"/>
          <w:sz w:val="21"/>
        </w:rPr>
        <w:t>through</w:t>
      </w:r>
      <w:r>
        <w:rPr>
          <w:spacing w:val="21"/>
          <w:w w:val="105"/>
          <w:sz w:val="21"/>
        </w:rPr>
        <w:t> </w:t>
      </w:r>
      <w:r>
        <w:rPr>
          <w:spacing w:val="-3"/>
          <w:w w:val="105"/>
          <w:sz w:val="21"/>
        </w:rPr>
        <w:t>pharmacies.</w:t>
      </w:r>
    </w:p>
    <w:p>
      <w:pPr>
        <w:pStyle w:val="ListParagraph"/>
        <w:numPr>
          <w:ilvl w:val="0"/>
          <w:numId w:val="13"/>
        </w:numPr>
        <w:tabs>
          <w:tab w:pos="2381" w:val="left" w:leader="none"/>
          <w:tab w:pos="2382" w:val="left" w:leader="none"/>
        </w:tabs>
        <w:spacing w:line="242" w:lineRule="auto" w:before="126" w:after="0"/>
        <w:ind w:left="2381" w:right="1734" w:hanging="794"/>
        <w:jc w:val="left"/>
        <w:rPr>
          <w:sz w:val="21"/>
        </w:rPr>
      </w:pPr>
      <w:r>
        <w:rPr>
          <w:w w:val="105"/>
          <w:sz w:val="21"/>
        </w:rPr>
        <w:t>New </w:t>
      </w:r>
      <w:r>
        <w:rPr>
          <w:spacing w:val="-3"/>
          <w:w w:val="105"/>
          <w:sz w:val="21"/>
        </w:rPr>
        <w:t>provisions </w:t>
      </w:r>
      <w:r>
        <w:rPr>
          <w:w w:val="105"/>
          <w:sz w:val="21"/>
        </w:rPr>
        <w:t>would be inserted </w:t>
      </w:r>
      <w:r>
        <w:rPr>
          <w:spacing w:val="-4"/>
          <w:w w:val="105"/>
          <w:sz w:val="21"/>
        </w:rPr>
        <w:t>into </w:t>
      </w:r>
      <w:r>
        <w:rPr>
          <w:w w:val="105"/>
          <w:sz w:val="21"/>
        </w:rPr>
        <w:t>the Drugs, Poisons and </w:t>
      </w:r>
      <w:r>
        <w:rPr>
          <w:spacing w:val="-3"/>
          <w:w w:val="105"/>
          <w:sz w:val="21"/>
        </w:rPr>
        <w:t>Controlled </w:t>
      </w:r>
      <w:r>
        <w:rPr>
          <w:w w:val="105"/>
          <w:sz w:val="21"/>
        </w:rPr>
        <w:t>Substances Act </w:t>
      </w:r>
      <w:r>
        <w:rPr>
          <w:spacing w:val="-3"/>
          <w:w w:val="105"/>
          <w:sz w:val="21"/>
        </w:rPr>
        <w:t>authorising various dealings that are currently illegal. </w:t>
      </w:r>
      <w:r>
        <w:rPr>
          <w:spacing w:val="-4"/>
          <w:w w:val="105"/>
          <w:sz w:val="21"/>
        </w:rPr>
        <w:t>Commonwealth </w:t>
      </w:r>
      <w:r>
        <w:rPr>
          <w:w w:val="105"/>
          <w:sz w:val="21"/>
        </w:rPr>
        <w:t>support would be needed, </w:t>
      </w:r>
      <w:r>
        <w:rPr>
          <w:spacing w:val="-3"/>
          <w:w w:val="105"/>
          <w:sz w:val="21"/>
        </w:rPr>
        <w:t>exempting </w:t>
      </w:r>
      <w:r>
        <w:rPr>
          <w:w w:val="105"/>
          <w:sz w:val="21"/>
        </w:rPr>
        <w:t>the </w:t>
      </w:r>
      <w:r>
        <w:rPr>
          <w:spacing w:val="-3"/>
          <w:w w:val="105"/>
          <w:sz w:val="21"/>
        </w:rPr>
        <w:t>manufacture </w:t>
      </w:r>
      <w:r>
        <w:rPr>
          <w:w w:val="105"/>
          <w:sz w:val="21"/>
        </w:rPr>
        <w:t>and production of </w:t>
      </w:r>
      <w:r>
        <w:rPr>
          <w:spacing w:val="-3"/>
          <w:w w:val="105"/>
          <w:sz w:val="21"/>
        </w:rPr>
        <w:t>medicinal cannabis from regulation </w:t>
      </w:r>
      <w:r>
        <w:rPr>
          <w:w w:val="105"/>
          <w:sz w:val="21"/>
        </w:rPr>
        <w:t>under the Therapeutic Goods Act and </w:t>
      </w:r>
      <w:r>
        <w:rPr>
          <w:spacing w:val="-3"/>
          <w:w w:val="105"/>
          <w:sz w:val="21"/>
        </w:rPr>
        <w:t>granting licences </w:t>
      </w:r>
      <w:r>
        <w:rPr>
          <w:w w:val="105"/>
          <w:sz w:val="21"/>
        </w:rPr>
        <w:t>under the </w:t>
      </w:r>
      <w:r>
        <w:rPr>
          <w:spacing w:val="-3"/>
          <w:w w:val="105"/>
          <w:sz w:val="21"/>
        </w:rPr>
        <w:t>Narcotic </w:t>
      </w:r>
      <w:r>
        <w:rPr>
          <w:w w:val="105"/>
          <w:sz w:val="21"/>
        </w:rPr>
        <w:t>Drugs</w:t>
      </w:r>
      <w:r>
        <w:rPr>
          <w:spacing w:val="5"/>
          <w:w w:val="105"/>
          <w:sz w:val="21"/>
        </w:rPr>
        <w:t> </w:t>
      </w:r>
      <w:r>
        <w:rPr>
          <w:w w:val="105"/>
          <w:sz w:val="21"/>
        </w:rPr>
        <w:t>Act.</w:t>
      </w:r>
    </w:p>
    <w:p>
      <w:pPr>
        <w:pStyle w:val="ListParagraph"/>
        <w:numPr>
          <w:ilvl w:val="0"/>
          <w:numId w:val="13"/>
        </w:numPr>
        <w:tabs>
          <w:tab w:pos="2380" w:val="left" w:leader="none"/>
          <w:tab w:pos="2381" w:val="left" w:leader="none"/>
        </w:tabs>
        <w:spacing w:line="242" w:lineRule="auto" w:before="125" w:after="0"/>
        <w:ind w:left="2381" w:right="1692" w:hanging="794"/>
        <w:jc w:val="left"/>
        <w:rPr>
          <w:sz w:val="21"/>
        </w:rPr>
      </w:pPr>
      <w:r>
        <w:rPr>
          <w:sz w:val="21"/>
        </w:rPr>
        <w:t>This option would </w:t>
      </w:r>
      <w:r>
        <w:rPr>
          <w:spacing w:val="-3"/>
          <w:sz w:val="21"/>
        </w:rPr>
        <w:t>allow cultivators </w:t>
      </w:r>
      <w:r>
        <w:rPr>
          <w:sz w:val="21"/>
        </w:rPr>
        <w:t>and </w:t>
      </w:r>
      <w:r>
        <w:rPr>
          <w:spacing w:val="-3"/>
          <w:sz w:val="21"/>
        </w:rPr>
        <w:t>manufacturers to </w:t>
      </w:r>
      <w:r>
        <w:rPr>
          <w:sz w:val="21"/>
        </w:rPr>
        <w:t>be assessed </w:t>
      </w:r>
      <w:r>
        <w:rPr>
          <w:spacing w:val="-3"/>
          <w:sz w:val="21"/>
        </w:rPr>
        <w:t>against </w:t>
      </w:r>
      <w:r>
        <w:rPr>
          <w:sz w:val="21"/>
        </w:rPr>
        <w:t>statutory </w:t>
      </w:r>
      <w:r>
        <w:rPr>
          <w:spacing w:val="-3"/>
          <w:sz w:val="21"/>
        </w:rPr>
        <w:t>criteria </w:t>
      </w:r>
      <w:r>
        <w:rPr>
          <w:sz w:val="21"/>
        </w:rPr>
        <w:t>and be subject </w:t>
      </w:r>
      <w:r>
        <w:rPr>
          <w:spacing w:val="-3"/>
          <w:sz w:val="21"/>
        </w:rPr>
        <w:t>to </w:t>
      </w:r>
      <w:r>
        <w:rPr>
          <w:sz w:val="21"/>
        </w:rPr>
        <w:t>other </w:t>
      </w:r>
      <w:r>
        <w:rPr>
          <w:spacing w:val="-3"/>
          <w:sz w:val="21"/>
        </w:rPr>
        <w:t>controls </w:t>
      </w:r>
      <w:r>
        <w:rPr>
          <w:sz w:val="21"/>
        </w:rPr>
        <w:t>derived </w:t>
      </w:r>
      <w:r>
        <w:rPr>
          <w:spacing w:val="-3"/>
          <w:sz w:val="21"/>
        </w:rPr>
        <w:t>from Victoria’s </w:t>
      </w:r>
      <w:r>
        <w:rPr>
          <w:sz w:val="21"/>
        </w:rPr>
        <w:t>poppy </w:t>
      </w:r>
      <w:r>
        <w:rPr>
          <w:spacing w:val="-3"/>
          <w:sz w:val="21"/>
        </w:rPr>
        <w:t>scheme. </w:t>
      </w:r>
      <w:r>
        <w:rPr>
          <w:sz w:val="21"/>
        </w:rPr>
        <w:t>The </w:t>
      </w:r>
      <w:r>
        <w:rPr>
          <w:spacing w:val="-3"/>
          <w:sz w:val="21"/>
        </w:rPr>
        <w:t>government </w:t>
      </w:r>
      <w:r>
        <w:rPr>
          <w:sz w:val="21"/>
        </w:rPr>
        <w:t>would be able </w:t>
      </w:r>
      <w:r>
        <w:rPr>
          <w:spacing w:val="-3"/>
          <w:sz w:val="21"/>
        </w:rPr>
        <w:t>to exercise </w:t>
      </w:r>
      <w:r>
        <w:rPr>
          <w:sz w:val="21"/>
        </w:rPr>
        <w:t>the degree of regulatory </w:t>
      </w:r>
      <w:r>
        <w:rPr>
          <w:spacing w:val="-3"/>
          <w:sz w:val="21"/>
        </w:rPr>
        <w:t>control required </w:t>
      </w:r>
      <w:r>
        <w:rPr>
          <w:sz w:val="21"/>
        </w:rPr>
        <w:t>by the </w:t>
      </w:r>
      <w:r>
        <w:rPr>
          <w:spacing w:val="-3"/>
          <w:sz w:val="21"/>
        </w:rPr>
        <w:t>Single </w:t>
      </w:r>
      <w:r>
        <w:rPr>
          <w:spacing w:val="-4"/>
          <w:sz w:val="21"/>
        </w:rPr>
        <w:t>Convention </w:t>
      </w:r>
      <w:r>
        <w:rPr>
          <w:sz w:val="21"/>
        </w:rPr>
        <w:t>on </w:t>
      </w:r>
      <w:r>
        <w:rPr>
          <w:spacing w:val="-3"/>
          <w:sz w:val="21"/>
        </w:rPr>
        <w:t>Narcotic </w:t>
      </w:r>
      <w:r>
        <w:rPr>
          <w:sz w:val="21"/>
        </w:rPr>
        <w:t>Drugs. In </w:t>
      </w:r>
      <w:r>
        <w:rPr>
          <w:spacing w:val="-3"/>
          <w:sz w:val="21"/>
        </w:rPr>
        <w:t>addition, </w:t>
      </w:r>
      <w:r>
        <w:rPr>
          <w:sz w:val="21"/>
        </w:rPr>
        <w:t>the scheme would be adaptable </w:t>
      </w:r>
      <w:r>
        <w:rPr>
          <w:spacing w:val="-3"/>
          <w:sz w:val="21"/>
        </w:rPr>
        <w:t>to any changes to </w:t>
      </w:r>
      <w:r>
        <w:rPr>
          <w:sz w:val="21"/>
        </w:rPr>
        <w:t>law or </w:t>
      </w:r>
      <w:r>
        <w:rPr>
          <w:spacing w:val="-3"/>
          <w:sz w:val="21"/>
        </w:rPr>
        <w:t>policy, </w:t>
      </w:r>
      <w:r>
        <w:rPr>
          <w:sz w:val="21"/>
        </w:rPr>
        <w:t>either in Victoria or at the </w:t>
      </w:r>
      <w:r>
        <w:rPr>
          <w:spacing w:val="-4"/>
          <w:sz w:val="21"/>
        </w:rPr>
        <w:t>Commonwealth  </w:t>
      </w:r>
      <w:r>
        <w:rPr>
          <w:spacing w:val="-3"/>
          <w:sz w:val="21"/>
        </w:rPr>
        <w:t>level,  </w:t>
      </w:r>
      <w:r>
        <w:rPr>
          <w:sz w:val="21"/>
        </w:rPr>
        <w:t>which </w:t>
      </w:r>
      <w:r>
        <w:rPr>
          <w:spacing w:val="-3"/>
          <w:sz w:val="21"/>
        </w:rPr>
        <w:t>could</w:t>
      </w:r>
      <w:r>
        <w:rPr>
          <w:spacing w:val="41"/>
          <w:sz w:val="21"/>
        </w:rPr>
        <w:t> </w:t>
      </w:r>
      <w:r>
        <w:rPr>
          <w:sz w:val="21"/>
        </w:rPr>
        <w:t>affect the </w:t>
      </w:r>
      <w:r>
        <w:rPr>
          <w:spacing w:val="-3"/>
          <w:sz w:val="21"/>
        </w:rPr>
        <w:t>reach </w:t>
      </w:r>
      <w:r>
        <w:rPr>
          <w:sz w:val="21"/>
        </w:rPr>
        <w:t>or </w:t>
      </w:r>
      <w:r>
        <w:rPr>
          <w:spacing w:val="-3"/>
          <w:sz w:val="21"/>
        </w:rPr>
        <w:t>focus  </w:t>
      </w:r>
      <w:r>
        <w:rPr>
          <w:sz w:val="21"/>
        </w:rPr>
        <w:t>of the </w:t>
      </w:r>
      <w:r>
        <w:rPr>
          <w:spacing w:val="-3"/>
          <w:sz w:val="21"/>
        </w:rPr>
        <w:t>scheme.</w:t>
      </w:r>
      <w:r>
        <w:rPr>
          <w:spacing w:val="41"/>
          <w:sz w:val="21"/>
        </w:rPr>
        <w:t> </w:t>
      </w:r>
      <w:r>
        <w:rPr>
          <w:sz w:val="21"/>
        </w:rPr>
        <w:t>It would </w:t>
      </w:r>
      <w:r>
        <w:rPr>
          <w:spacing w:val="-2"/>
          <w:sz w:val="21"/>
        </w:rPr>
        <w:t>not  </w:t>
      </w:r>
      <w:r>
        <w:rPr>
          <w:sz w:val="21"/>
        </w:rPr>
        <w:t>be dependent upon a </w:t>
      </w:r>
      <w:r>
        <w:rPr>
          <w:spacing w:val="-3"/>
          <w:sz w:val="21"/>
        </w:rPr>
        <w:t>single  source  </w:t>
      </w:r>
      <w:r>
        <w:rPr>
          <w:sz w:val="21"/>
        </w:rPr>
        <w:t>of </w:t>
      </w:r>
      <w:r>
        <w:rPr>
          <w:spacing w:val="-4"/>
          <w:sz w:val="21"/>
        </w:rPr>
        <w:t>supply, </w:t>
      </w:r>
      <w:r>
        <w:rPr>
          <w:sz w:val="21"/>
        </w:rPr>
        <w:t>which can be a logistical</w:t>
      </w:r>
      <w:r>
        <w:rPr>
          <w:spacing w:val="26"/>
          <w:sz w:val="21"/>
        </w:rPr>
        <w:t> </w:t>
      </w:r>
      <w:r>
        <w:rPr>
          <w:spacing w:val="-3"/>
          <w:sz w:val="21"/>
        </w:rPr>
        <w:t>vulnerability.</w:t>
      </w:r>
    </w:p>
    <w:p>
      <w:pPr>
        <w:pStyle w:val="ListParagraph"/>
        <w:numPr>
          <w:ilvl w:val="0"/>
          <w:numId w:val="13"/>
        </w:numPr>
        <w:tabs>
          <w:tab w:pos="2380" w:val="left" w:leader="none"/>
          <w:tab w:pos="2381" w:val="left" w:leader="none"/>
        </w:tabs>
        <w:spacing w:line="242" w:lineRule="auto" w:before="128" w:after="0"/>
        <w:ind w:left="2381" w:right="1904" w:hanging="794"/>
        <w:jc w:val="left"/>
        <w:rPr>
          <w:sz w:val="21"/>
        </w:rPr>
      </w:pPr>
      <w:r>
        <w:rPr>
          <w:w w:val="105"/>
          <w:sz w:val="21"/>
        </w:rPr>
        <w:t>This</w:t>
      </w:r>
      <w:r>
        <w:rPr>
          <w:spacing w:val="-5"/>
          <w:w w:val="105"/>
          <w:sz w:val="21"/>
        </w:rPr>
        <w:t> </w:t>
      </w:r>
      <w:r>
        <w:rPr>
          <w:w w:val="105"/>
          <w:sz w:val="21"/>
        </w:rPr>
        <w:t>is</w:t>
      </w:r>
      <w:r>
        <w:rPr>
          <w:spacing w:val="-5"/>
          <w:w w:val="105"/>
          <w:sz w:val="21"/>
        </w:rPr>
        <w:t> </w:t>
      </w:r>
      <w:r>
        <w:rPr>
          <w:w w:val="105"/>
          <w:sz w:val="21"/>
        </w:rPr>
        <w:t>the</w:t>
      </w:r>
      <w:r>
        <w:rPr>
          <w:spacing w:val="-5"/>
          <w:w w:val="105"/>
          <w:sz w:val="21"/>
        </w:rPr>
        <w:t> </w:t>
      </w:r>
      <w:r>
        <w:rPr>
          <w:spacing w:val="-4"/>
          <w:w w:val="105"/>
          <w:sz w:val="21"/>
        </w:rPr>
        <w:t>Commission’s</w:t>
      </w:r>
      <w:r>
        <w:rPr>
          <w:spacing w:val="-5"/>
          <w:w w:val="105"/>
          <w:sz w:val="21"/>
        </w:rPr>
        <w:t> </w:t>
      </w:r>
      <w:r>
        <w:rPr>
          <w:spacing w:val="-3"/>
          <w:w w:val="105"/>
          <w:sz w:val="21"/>
        </w:rPr>
        <w:t>preferred</w:t>
      </w:r>
      <w:r>
        <w:rPr>
          <w:spacing w:val="-5"/>
          <w:w w:val="105"/>
          <w:sz w:val="21"/>
        </w:rPr>
        <w:t> </w:t>
      </w:r>
      <w:r>
        <w:rPr>
          <w:w w:val="105"/>
          <w:sz w:val="21"/>
        </w:rPr>
        <w:t>option</w:t>
      </w:r>
      <w:r>
        <w:rPr>
          <w:spacing w:val="-5"/>
          <w:w w:val="105"/>
          <w:sz w:val="21"/>
        </w:rPr>
        <w:t> </w:t>
      </w:r>
      <w:r>
        <w:rPr>
          <w:w w:val="105"/>
          <w:sz w:val="21"/>
        </w:rPr>
        <w:t>and</w:t>
      </w:r>
      <w:r>
        <w:rPr>
          <w:spacing w:val="-5"/>
          <w:w w:val="105"/>
          <w:sz w:val="21"/>
        </w:rPr>
        <w:t> </w:t>
      </w:r>
      <w:r>
        <w:rPr>
          <w:w w:val="105"/>
          <w:sz w:val="21"/>
        </w:rPr>
        <w:t>it</w:t>
      </w:r>
      <w:r>
        <w:rPr>
          <w:spacing w:val="-5"/>
          <w:w w:val="105"/>
          <w:sz w:val="21"/>
        </w:rPr>
        <w:t> </w:t>
      </w:r>
      <w:r>
        <w:rPr>
          <w:spacing w:val="-3"/>
          <w:w w:val="105"/>
          <w:sz w:val="21"/>
        </w:rPr>
        <w:t>recommends</w:t>
      </w:r>
      <w:r>
        <w:rPr>
          <w:spacing w:val="-5"/>
          <w:w w:val="105"/>
          <w:sz w:val="21"/>
        </w:rPr>
        <w:t> </w:t>
      </w:r>
      <w:r>
        <w:rPr>
          <w:spacing w:val="-3"/>
          <w:w w:val="105"/>
          <w:sz w:val="21"/>
        </w:rPr>
        <w:t>that</w:t>
      </w:r>
      <w:r>
        <w:rPr>
          <w:spacing w:val="-5"/>
          <w:w w:val="105"/>
          <w:sz w:val="21"/>
        </w:rPr>
        <w:t> </w:t>
      </w:r>
      <w:r>
        <w:rPr>
          <w:w w:val="105"/>
          <w:sz w:val="21"/>
        </w:rPr>
        <w:t>it</w:t>
      </w:r>
      <w:r>
        <w:rPr>
          <w:spacing w:val="-5"/>
          <w:w w:val="105"/>
          <w:sz w:val="21"/>
        </w:rPr>
        <w:t> </w:t>
      </w:r>
      <w:r>
        <w:rPr>
          <w:w w:val="105"/>
          <w:sz w:val="21"/>
        </w:rPr>
        <w:t>be</w:t>
      </w:r>
      <w:r>
        <w:rPr>
          <w:spacing w:val="-5"/>
          <w:w w:val="105"/>
          <w:sz w:val="21"/>
        </w:rPr>
        <w:t> </w:t>
      </w:r>
      <w:r>
        <w:rPr>
          <w:w w:val="105"/>
          <w:sz w:val="21"/>
        </w:rPr>
        <w:t>adopted</w:t>
      </w:r>
      <w:r>
        <w:rPr>
          <w:spacing w:val="-5"/>
          <w:w w:val="105"/>
          <w:sz w:val="21"/>
        </w:rPr>
        <w:t> </w:t>
      </w:r>
      <w:r>
        <w:rPr>
          <w:w w:val="105"/>
          <w:sz w:val="21"/>
        </w:rPr>
        <w:t>as</w:t>
      </w:r>
      <w:r>
        <w:rPr>
          <w:spacing w:val="-5"/>
          <w:w w:val="105"/>
          <w:sz w:val="21"/>
        </w:rPr>
        <w:t> </w:t>
      </w:r>
      <w:r>
        <w:rPr>
          <w:w w:val="105"/>
          <w:sz w:val="21"/>
        </w:rPr>
        <w:t>the model </w:t>
      </w:r>
      <w:r>
        <w:rPr>
          <w:spacing w:val="-3"/>
          <w:w w:val="105"/>
          <w:sz w:val="21"/>
        </w:rPr>
        <w:t>for </w:t>
      </w:r>
      <w:r>
        <w:rPr>
          <w:w w:val="105"/>
          <w:sz w:val="21"/>
        </w:rPr>
        <w:t>a Victorian </w:t>
      </w:r>
      <w:r>
        <w:rPr>
          <w:spacing w:val="-3"/>
          <w:w w:val="105"/>
          <w:sz w:val="21"/>
        </w:rPr>
        <w:t>medicinal cannabis</w:t>
      </w:r>
      <w:r>
        <w:rPr>
          <w:spacing w:val="33"/>
          <w:w w:val="105"/>
          <w:sz w:val="21"/>
        </w:rPr>
        <w:t> </w:t>
      </w:r>
      <w:r>
        <w:rPr>
          <w:spacing w:val="-3"/>
          <w:w w:val="105"/>
          <w:sz w:val="21"/>
        </w:rPr>
        <w:t>scheme.</w:t>
      </w:r>
    </w:p>
    <w:p>
      <w:pPr>
        <w:pStyle w:val="BodyText"/>
        <w:spacing w:before="9"/>
      </w:pPr>
    </w:p>
    <w:p>
      <w:pPr>
        <w:pStyle w:val="Heading3"/>
      </w:pPr>
      <w:r>
        <w:rPr>
          <w:color w:val="205128"/>
          <w:w w:val="115"/>
        </w:rPr>
        <w:t>Regulation of manufacture and distribution</w:t>
      </w:r>
    </w:p>
    <w:p>
      <w:pPr>
        <w:pStyle w:val="ListParagraph"/>
        <w:numPr>
          <w:ilvl w:val="0"/>
          <w:numId w:val="13"/>
        </w:numPr>
        <w:tabs>
          <w:tab w:pos="2381" w:val="left" w:leader="none"/>
          <w:tab w:pos="2382" w:val="left" w:leader="none"/>
        </w:tabs>
        <w:spacing w:line="242" w:lineRule="auto" w:before="155" w:after="0"/>
        <w:ind w:left="2381" w:right="1667" w:hanging="794"/>
        <w:jc w:val="left"/>
        <w:rPr>
          <w:sz w:val="21"/>
        </w:rPr>
      </w:pPr>
      <w:r>
        <w:rPr>
          <w:w w:val="105"/>
          <w:sz w:val="21"/>
        </w:rPr>
        <w:t>The </w:t>
      </w:r>
      <w:r>
        <w:rPr>
          <w:spacing w:val="-3"/>
          <w:w w:val="105"/>
          <w:sz w:val="21"/>
        </w:rPr>
        <w:t>terms </w:t>
      </w:r>
      <w:r>
        <w:rPr>
          <w:w w:val="105"/>
          <w:sz w:val="21"/>
        </w:rPr>
        <w:t>of </w:t>
      </w:r>
      <w:r>
        <w:rPr>
          <w:spacing w:val="-3"/>
          <w:w w:val="105"/>
          <w:sz w:val="21"/>
        </w:rPr>
        <w:t>reference require </w:t>
      </w:r>
      <w:r>
        <w:rPr>
          <w:w w:val="105"/>
          <w:sz w:val="21"/>
        </w:rPr>
        <w:t>the </w:t>
      </w:r>
      <w:r>
        <w:rPr>
          <w:spacing w:val="-3"/>
          <w:w w:val="105"/>
          <w:sz w:val="21"/>
        </w:rPr>
        <w:t>Commission to examine </w:t>
      </w:r>
      <w:r>
        <w:rPr>
          <w:w w:val="105"/>
          <w:sz w:val="21"/>
        </w:rPr>
        <w:t>the </w:t>
      </w:r>
      <w:r>
        <w:rPr>
          <w:spacing w:val="-3"/>
          <w:w w:val="105"/>
          <w:sz w:val="21"/>
        </w:rPr>
        <w:t>regulation </w:t>
      </w:r>
      <w:r>
        <w:rPr>
          <w:w w:val="105"/>
          <w:sz w:val="21"/>
        </w:rPr>
        <w:t>of </w:t>
      </w:r>
      <w:r>
        <w:rPr>
          <w:spacing w:val="-3"/>
          <w:w w:val="105"/>
          <w:sz w:val="21"/>
        </w:rPr>
        <w:t>medicinal cannabis manufacture </w:t>
      </w:r>
      <w:r>
        <w:rPr>
          <w:w w:val="105"/>
          <w:sz w:val="21"/>
        </w:rPr>
        <w:t>and </w:t>
      </w:r>
      <w:r>
        <w:rPr>
          <w:spacing w:val="-3"/>
          <w:w w:val="105"/>
          <w:sz w:val="21"/>
        </w:rPr>
        <w:t>distribution, including </w:t>
      </w:r>
      <w:r>
        <w:rPr>
          <w:w w:val="105"/>
          <w:sz w:val="21"/>
        </w:rPr>
        <w:t>which </w:t>
      </w:r>
      <w:r>
        <w:rPr>
          <w:spacing w:val="-3"/>
          <w:w w:val="105"/>
          <w:sz w:val="21"/>
        </w:rPr>
        <w:t>forms </w:t>
      </w:r>
      <w:r>
        <w:rPr>
          <w:w w:val="105"/>
          <w:sz w:val="21"/>
        </w:rPr>
        <w:t>of </w:t>
      </w:r>
      <w:r>
        <w:rPr>
          <w:spacing w:val="-3"/>
          <w:w w:val="105"/>
          <w:sz w:val="21"/>
        </w:rPr>
        <w:t>cannabis </w:t>
      </w:r>
      <w:r>
        <w:rPr>
          <w:w w:val="105"/>
          <w:sz w:val="21"/>
        </w:rPr>
        <w:t>should be permitted </w:t>
      </w:r>
      <w:r>
        <w:rPr>
          <w:spacing w:val="-3"/>
          <w:w w:val="105"/>
          <w:sz w:val="21"/>
        </w:rPr>
        <w:t>for use. </w:t>
      </w:r>
      <w:r>
        <w:rPr>
          <w:w w:val="105"/>
          <w:sz w:val="21"/>
        </w:rPr>
        <w:t>The </w:t>
      </w:r>
      <w:r>
        <w:rPr>
          <w:spacing w:val="-3"/>
          <w:w w:val="105"/>
          <w:sz w:val="21"/>
        </w:rPr>
        <w:t>Commission </w:t>
      </w:r>
      <w:r>
        <w:rPr>
          <w:spacing w:val="-2"/>
          <w:w w:val="105"/>
          <w:sz w:val="21"/>
        </w:rPr>
        <w:t>has </w:t>
      </w:r>
      <w:r>
        <w:rPr>
          <w:w w:val="105"/>
          <w:sz w:val="21"/>
        </w:rPr>
        <w:t>developed detailed proposals </w:t>
      </w:r>
      <w:r>
        <w:rPr>
          <w:spacing w:val="-3"/>
          <w:w w:val="105"/>
          <w:sz w:val="21"/>
        </w:rPr>
        <w:t>that are </w:t>
      </w:r>
      <w:r>
        <w:rPr>
          <w:w w:val="105"/>
          <w:sz w:val="21"/>
        </w:rPr>
        <w:t>based on the</w:t>
      </w:r>
      <w:r>
        <w:rPr>
          <w:spacing w:val="-8"/>
          <w:w w:val="105"/>
          <w:sz w:val="21"/>
        </w:rPr>
        <w:t> </w:t>
      </w:r>
      <w:r>
        <w:rPr>
          <w:spacing w:val="-3"/>
          <w:w w:val="105"/>
          <w:sz w:val="21"/>
        </w:rPr>
        <w:t>current</w:t>
      </w:r>
      <w:r>
        <w:rPr>
          <w:spacing w:val="-8"/>
          <w:w w:val="105"/>
          <w:sz w:val="21"/>
        </w:rPr>
        <w:t> </w:t>
      </w:r>
      <w:r>
        <w:rPr>
          <w:w w:val="105"/>
          <w:sz w:val="21"/>
        </w:rPr>
        <w:t>arrangements</w:t>
      </w:r>
      <w:r>
        <w:rPr>
          <w:spacing w:val="-7"/>
          <w:w w:val="105"/>
          <w:sz w:val="21"/>
        </w:rPr>
        <w:t> </w:t>
      </w:r>
      <w:r>
        <w:rPr>
          <w:spacing w:val="-3"/>
          <w:w w:val="105"/>
          <w:sz w:val="21"/>
        </w:rPr>
        <w:t>for</w:t>
      </w:r>
      <w:r>
        <w:rPr>
          <w:spacing w:val="-8"/>
          <w:w w:val="105"/>
          <w:sz w:val="21"/>
        </w:rPr>
        <w:t> </w:t>
      </w:r>
      <w:r>
        <w:rPr>
          <w:w w:val="105"/>
          <w:sz w:val="21"/>
        </w:rPr>
        <w:t>the</w:t>
      </w:r>
      <w:r>
        <w:rPr>
          <w:spacing w:val="-7"/>
          <w:w w:val="105"/>
          <w:sz w:val="21"/>
        </w:rPr>
        <w:t> </w:t>
      </w:r>
      <w:r>
        <w:rPr>
          <w:spacing w:val="-3"/>
          <w:w w:val="105"/>
          <w:sz w:val="21"/>
        </w:rPr>
        <w:t>cultivation</w:t>
      </w:r>
      <w:r>
        <w:rPr>
          <w:spacing w:val="-8"/>
          <w:w w:val="105"/>
          <w:sz w:val="21"/>
        </w:rPr>
        <w:t> </w:t>
      </w:r>
      <w:r>
        <w:rPr>
          <w:w w:val="105"/>
          <w:sz w:val="21"/>
        </w:rPr>
        <w:t>of</w:t>
      </w:r>
      <w:r>
        <w:rPr>
          <w:spacing w:val="-7"/>
          <w:w w:val="105"/>
          <w:sz w:val="21"/>
        </w:rPr>
        <w:t> </w:t>
      </w:r>
      <w:r>
        <w:rPr>
          <w:spacing w:val="-3"/>
          <w:w w:val="105"/>
          <w:sz w:val="21"/>
        </w:rPr>
        <w:t>alkaloid</w:t>
      </w:r>
      <w:r>
        <w:rPr>
          <w:spacing w:val="-8"/>
          <w:w w:val="105"/>
          <w:sz w:val="21"/>
        </w:rPr>
        <w:t> </w:t>
      </w:r>
      <w:r>
        <w:rPr>
          <w:w w:val="105"/>
          <w:sz w:val="21"/>
        </w:rPr>
        <w:t>poppies,</w:t>
      </w:r>
      <w:r>
        <w:rPr>
          <w:spacing w:val="-8"/>
          <w:w w:val="105"/>
          <w:sz w:val="21"/>
        </w:rPr>
        <w:t> </w:t>
      </w:r>
      <w:r>
        <w:rPr>
          <w:w w:val="105"/>
          <w:sz w:val="21"/>
        </w:rPr>
        <w:t>the</w:t>
      </w:r>
      <w:r>
        <w:rPr>
          <w:spacing w:val="-7"/>
          <w:w w:val="105"/>
          <w:sz w:val="21"/>
        </w:rPr>
        <w:t> </w:t>
      </w:r>
      <w:r>
        <w:rPr>
          <w:w w:val="105"/>
          <w:sz w:val="21"/>
        </w:rPr>
        <w:t>production</w:t>
      </w:r>
      <w:r>
        <w:rPr>
          <w:spacing w:val="-8"/>
          <w:w w:val="105"/>
          <w:sz w:val="21"/>
        </w:rPr>
        <w:t> </w:t>
      </w:r>
      <w:r>
        <w:rPr>
          <w:w w:val="105"/>
          <w:sz w:val="21"/>
        </w:rPr>
        <w:t>of</w:t>
      </w:r>
      <w:r>
        <w:rPr>
          <w:spacing w:val="-7"/>
          <w:w w:val="105"/>
          <w:sz w:val="21"/>
        </w:rPr>
        <w:t> </w:t>
      </w:r>
      <w:r>
        <w:rPr>
          <w:w w:val="105"/>
          <w:sz w:val="21"/>
        </w:rPr>
        <w:t>poppy straw and the </w:t>
      </w:r>
      <w:r>
        <w:rPr>
          <w:spacing w:val="-3"/>
          <w:w w:val="105"/>
          <w:sz w:val="21"/>
        </w:rPr>
        <w:t>manufacture </w:t>
      </w:r>
      <w:r>
        <w:rPr>
          <w:w w:val="105"/>
          <w:sz w:val="21"/>
        </w:rPr>
        <w:t>of therapeutic</w:t>
      </w:r>
      <w:r>
        <w:rPr>
          <w:spacing w:val="29"/>
          <w:w w:val="105"/>
          <w:sz w:val="21"/>
        </w:rPr>
        <w:t> </w:t>
      </w:r>
      <w:r>
        <w:rPr>
          <w:w w:val="105"/>
          <w:sz w:val="21"/>
        </w:rPr>
        <w:t>goods.</w:t>
      </w:r>
    </w:p>
    <w:p>
      <w:pPr>
        <w:pStyle w:val="ListParagraph"/>
        <w:numPr>
          <w:ilvl w:val="0"/>
          <w:numId w:val="13"/>
        </w:numPr>
        <w:tabs>
          <w:tab w:pos="2380" w:val="left" w:leader="none"/>
          <w:tab w:pos="2381" w:val="left" w:leader="none"/>
        </w:tabs>
        <w:spacing w:line="242" w:lineRule="auto" w:before="126" w:after="0"/>
        <w:ind w:left="2381" w:right="1717" w:hanging="794"/>
        <w:jc w:val="left"/>
        <w:rPr>
          <w:sz w:val="21"/>
        </w:rPr>
      </w:pPr>
      <w:r>
        <w:rPr>
          <w:w w:val="105"/>
          <w:sz w:val="21"/>
        </w:rPr>
        <w:t>New</w:t>
      </w:r>
      <w:r>
        <w:rPr>
          <w:spacing w:val="-11"/>
          <w:w w:val="105"/>
          <w:sz w:val="21"/>
        </w:rPr>
        <w:t> </w:t>
      </w:r>
      <w:r>
        <w:rPr>
          <w:w w:val="105"/>
          <w:sz w:val="21"/>
        </w:rPr>
        <w:t>frameworks</w:t>
      </w:r>
      <w:r>
        <w:rPr>
          <w:spacing w:val="-10"/>
          <w:w w:val="105"/>
          <w:sz w:val="21"/>
        </w:rPr>
        <w:t> </w:t>
      </w:r>
      <w:r>
        <w:rPr>
          <w:w w:val="105"/>
          <w:sz w:val="21"/>
        </w:rPr>
        <w:t>would</w:t>
      </w:r>
      <w:r>
        <w:rPr>
          <w:spacing w:val="-10"/>
          <w:w w:val="105"/>
          <w:sz w:val="21"/>
        </w:rPr>
        <w:t> </w:t>
      </w:r>
      <w:r>
        <w:rPr>
          <w:w w:val="105"/>
          <w:sz w:val="21"/>
        </w:rPr>
        <w:t>be</w:t>
      </w:r>
      <w:r>
        <w:rPr>
          <w:spacing w:val="-10"/>
          <w:w w:val="105"/>
          <w:sz w:val="21"/>
        </w:rPr>
        <w:t> </w:t>
      </w:r>
      <w:r>
        <w:rPr>
          <w:spacing w:val="-3"/>
          <w:w w:val="105"/>
          <w:sz w:val="21"/>
        </w:rPr>
        <w:t>required</w:t>
      </w:r>
      <w:r>
        <w:rPr>
          <w:spacing w:val="-11"/>
          <w:w w:val="105"/>
          <w:sz w:val="21"/>
        </w:rPr>
        <w:t> </w:t>
      </w:r>
      <w:r>
        <w:rPr>
          <w:spacing w:val="-3"/>
          <w:w w:val="105"/>
          <w:sz w:val="21"/>
        </w:rPr>
        <w:t>to</w:t>
      </w:r>
      <w:r>
        <w:rPr>
          <w:spacing w:val="-10"/>
          <w:w w:val="105"/>
          <w:sz w:val="21"/>
        </w:rPr>
        <w:t> </w:t>
      </w:r>
      <w:r>
        <w:rPr>
          <w:spacing w:val="-3"/>
          <w:w w:val="105"/>
          <w:sz w:val="21"/>
        </w:rPr>
        <w:t>regulate</w:t>
      </w:r>
      <w:r>
        <w:rPr>
          <w:spacing w:val="-10"/>
          <w:w w:val="105"/>
          <w:sz w:val="21"/>
        </w:rPr>
        <w:t> </w:t>
      </w:r>
      <w:r>
        <w:rPr>
          <w:w w:val="105"/>
          <w:sz w:val="21"/>
        </w:rPr>
        <w:t>activities</w:t>
      </w:r>
      <w:r>
        <w:rPr>
          <w:spacing w:val="-10"/>
          <w:w w:val="105"/>
          <w:sz w:val="21"/>
        </w:rPr>
        <w:t> </w:t>
      </w:r>
      <w:r>
        <w:rPr>
          <w:w w:val="105"/>
          <w:sz w:val="21"/>
        </w:rPr>
        <w:t>connected</w:t>
      </w:r>
      <w:r>
        <w:rPr>
          <w:spacing w:val="-11"/>
          <w:w w:val="105"/>
          <w:sz w:val="21"/>
        </w:rPr>
        <w:t> </w:t>
      </w:r>
      <w:r>
        <w:rPr>
          <w:w w:val="105"/>
          <w:sz w:val="21"/>
        </w:rPr>
        <w:t>with</w:t>
      </w:r>
      <w:r>
        <w:rPr>
          <w:spacing w:val="-10"/>
          <w:w w:val="105"/>
          <w:sz w:val="21"/>
        </w:rPr>
        <w:t> </w:t>
      </w:r>
      <w:r>
        <w:rPr>
          <w:w w:val="105"/>
          <w:sz w:val="21"/>
        </w:rPr>
        <w:t>the</w:t>
      </w:r>
      <w:r>
        <w:rPr>
          <w:spacing w:val="-10"/>
          <w:w w:val="105"/>
          <w:sz w:val="21"/>
        </w:rPr>
        <w:t> </w:t>
      </w:r>
      <w:r>
        <w:rPr>
          <w:w w:val="105"/>
          <w:sz w:val="21"/>
        </w:rPr>
        <w:t>production of </w:t>
      </w:r>
      <w:r>
        <w:rPr>
          <w:spacing w:val="-3"/>
          <w:w w:val="105"/>
          <w:sz w:val="21"/>
        </w:rPr>
        <w:t>medicinal cannabis </w:t>
      </w:r>
      <w:r>
        <w:rPr>
          <w:w w:val="105"/>
          <w:sz w:val="21"/>
        </w:rPr>
        <w:t>in Victoria. A new </w:t>
      </w:r>
      <w:r>
        <w:rPr>
          <w:spacing w:val="-3"/>
          <w:w w:val="105"/>
          <w:sz w:val="21"/>
        </w:rPr>
        <w:t>framework </w:t>
      </w:r>
      <w:r>
        <w:rPr>
          <w:w w:val="105"/>
          <w:sz w:val="21"/>
        </w:rPr>
        <w:t>would be </w:t>
      </w:r>
      <w:r>
        <w:rPr>
          <w:spacing w:val="-3"/>
          <w:w w:val="105"/>
          <w:sz w:val="21"/>
        </w:rPr>
        <w:t>required for cultivation </w:t>
      </w:r>
      <w:r>
        <w:rPr>
          <w:w w:val="105"/>
          <w:sz w:val="21"/>
        </w:rPr>
        <w:t>because this activity is </w:t>
      </w:r>
      <w:r>
        <w:rPr>
          <w:spacing w:val="-3"/>
          <w:w w:val="105"/>
          <w:sz w:val="21"/>
        </w:rPr>
        <w:t>currently </w:t>
      </w:r>
      <w:r>
        <w:rPr>
          <w:spacing w:val="-2"/>
          <w:w w:val="105"/>
          <w:sz w:val="21"/>
        </w:rPr>
        <w:t>not </w:t>
      </w:r>
      <w:r>
        <w:rPr>
          <w:spacing w:val="-3"/>
          <w:w w:val="105"/>
          <w:sz w:val="21"/>
        </w:rPr>
        <w:t>allowed. </w:t>
      </w:r>
      <w:r>
        <w:rPr>
          <w:w w:val="105"/>
          <w:sz w:val="21"/>
        </w:rPr>
        <w:t>A new </w:t>
      </w:r>
      <w:r>
        <w:rPr>
          <w:spacing w:val="-3"/>
          <w:w w:val="105"/>
          <w:sz w:val="21"/>
        </w:rPr>
        <w:t>framework </w:t>
      </w:r>
      <w:r>
        <w:rPr>
          <w:w w:val="105"/>
          <w:sz w:val="21"/>
        </w:rPr>
        <w:t>would be </w:t>
      </w:r>
      <w:r>
        <w:rPr>
          <w:spacing w:val="-3"/>
          <w:w w:val="105"/>
          <w:sz w:val="21"/>
        </w:rPr>
        <w:t>required for </w:t>
      </w:r>
      <w:r>
        <w:rPr>
          <w:w w:val="105"/>
          <w:sz w:val="21"/>
        </w:rPr>
        <w:t>product </w:t>
      </w:r>
      <w:r>
        <w:rPr>
          <w:spacing w:val="-3"/>
          <w:w w:val="105"/>
          <w:sz w:val="21"/>
        </w:rPr>
        <w:t>manufacture </w:t>
      </w:r>
      <w:r>
        <w:rPr>
          <w:w w:val="105"/>
          <w:sz w:val="21"/>
        </w:rPr>
        <w:t>and </w:t>
      </w:r>
      <w:r>
        <w:rPr>
          <w:spacing w:val="-3"/>
          <w:w w:val="105"/>
          <w:sz w:val="21"/>
        </w:rPr>
        <w:t>approval </w:t>
      </w:r>
      <w:r>
        <w:rPr>
          <w:w w:val="105"/>
          <w:sz w:val="21"/>
        </w:rPr>
        <w:t>because these activities </w:t>
      </w:r>
      <w:r>
        <w:rPr>
          <w:spacing w:val="-3"/>
          <w:w w:val="105"/>
          <w:sz w:val="21"/>
        </w:rPr>
        <w:t>are </w:t>
      </w:r>
      <w:r>
        <w:rPr>
          <w:w w:val="105"/>
          <w:sz w:val="21"/>
        </w:rPr>
        <w:t>presently </w:t>
      </w:r>
      <w:r>
        <w:rPr>
          <w:spacing w:val="-3"/>
          <w:w w:val="105"/>
          <w:sz w:val="21"/>
        </w:rPr>
        <w:t>regulated </w:t>
      </w:r>
      <w:r>
        <w:rPr>
          <w:w w:val="105"/>
          <w:sz w:val="21"/>
        </w:rPr>
        <w:t>by the </w:t>
      </w:r>
      <w:r>
        <w:rPr>
          <w:spacing w:val="-4"/>
          <w:w w:val="105"/>
          <w:sz w:val="21"/>
        </w:rPr>
        <w:t>Commonwealth. </w:t>
      </w:r>
      <w:r>
        <w:rPr>
          <w:spacing w:val="-3"/>
          <w:w w:val="105"/>
          <w:sz w:val="21"/>
        </w:rPr>
        <w:t>Importantly, though, </w:t>
      </w:r>
      <w:r>
        <w:rPr>
          <w:w w:val="105"/>
          <w:sz w:val="21"/>
        </w:rPr>
        <w:t>the scale of the new </w:t>
      </w:r>
      <w:r>
        <w:rPr>
          <w:spacing w:val="-3"/>
          <w:w w:val="105"/>
          <w:sz w:val="21"/>
        </w:rPr>
        <w:t>regulation required turns </w:t>
      </w:r>
      <w:r>
        <w:rPr>
          <w:w w:val="105"/>
          <w:sz w:val="21"/>
        </w:rPr>
        <w:t>on </w:t>
      </w:r>
      <w:r>
        <w:rPr>
          <w:spacing w:val="-3"/>
          <w:w w:val="105"/>
          <w:sz w:val="21"/>
        </w:rPr>
        <w:t>any </w:t>
      </w:r>
      <w:r>
        <w:rPr>
          <w:spacing w:val="-2"/>
          <w:w w:val="105"/>
          <w:sz w:val="21"/>
        </w:rPr>
        <w:t>agreement </w:t>
      </w:r>
      <w:r>
        <w:rPr>
          <w:spacing w:val="-3"/>
          <w:w w:val="105"/>
          <w:sz w:val="21"/>
        </w:rPr>
        <w:t>reached </w:t>
      </w:r>
      <w:r>
        <w:rPr>
          <w:w w:val="105"/>
          <w:sz w:val="21"/>
        </w:rPr>
        <w:t>between Victoria and the </w:t>
      </w:r>
      <w:r>
        <w:rPr>
          <w:spacing w:val="-4"/>
          <w:w w:val="105"/>
          <w:sz w:val="21"/>
        </w:rPr>
        <w:t>Commonwealth, </w:t>
      </w:r>
      <w:r>
        <w:rPr>
          <w:w w:val="105"/>
          <w:sz w:val="21"/>
        </w:rPr>
        <w:t>and the extent </w:t>
      </w:r>
      <w:r>
        <w:rPr>
          <w:spacing w:val="-3"/>
          <w:w w:val="105"/>
          <w:sz w:val="21"/>
        </w:rPr>
        <w:t>to </w:t>
      </w:r>
      <w:r>
        <w:rPr>
          <w:w w:val="105"/>
          <w:sz w:val="21"/>
        </w:rPr>
        <w:t>which this results in a </w:t>
      </w:r>
      <w:r>
        <w:rPr>
          <w:spacing w:val="-3"/>
          <w:w w:val="105"/>
          <w:sz w:val="21"/>
        </w:rPr>
        <w:t>transfer </w:t>
      </w:r>
      <w:r>
        <w:rPr>
          <w:w w:val="105"/>
          <w:sz w:val="21"/>
        </w:rPr>
        <w:t>of regulatory </w:t>
      </w:r>
      <w:r>
        <w:rPr>
          <w:spacing w:val="-3"/>
          <w:w w:val="105"/>
          <w:sz w:val="21"/>
        </w:rPr>
        <w:t>responsibility to</w:t>
      </w:r>
      <w:r>
        <w:rPr>
          <w:spacing w:val="17"/>
          <w:w w:val="105"/>
          <w:sz w:val="21"/>
        </w:rPr>
        <w:t> </w:t>
      </w:r>
      <w:r>
        <w:rPr>
          <w:w w:val="105"/>
          <w:sz w:val="21"/>
        </w:rPr>
        <w:t>Victoria.</w:t>
      </w:r>
    </w:p>
    <w:p>
      <w:pPr>
        <w:pStyle w:val="ListParagraph"/>
        <w:numPr>
          <w:ilvl w:val="0"/>
          <w:numId w:val="13"/>
        </w:numPr>
        <w:tabs>
          <w:tab w:pos="2380" w:val="left" w:leader="none"/>
          <w:tab w:pos="2381" w:val="left" w:leader="none"/>
        </w:tabs>
        <w:spacing w:line="242" w:lineRule="auto" w:before="127" w:after="0"/>
        <w:ind w:left="2381" w:right="2119" w:hanging="794"/>
        <w:jc w:val="left"/>
        <w:rPr>
          <w:sz w:val="21"/>
        </w:rPr>
      </w:pPr>
      <w:r>
        <w:rPr>
          <w:w w:val="105"/>
          <w:sz w:val="21"/>
        </w:rPr>
        <w:t>In </w:t>
      </w:r>
      <w:r>
        <w:rPr>
          <w:spacing w:val="-3"/>
          <w:w w:val="105"/>
          <w:sz w:val="21"/>
        </w:rPr>
        <w:t>designing </w:t>
      </w:r>
      <w:r>
        <w:rPr>
          <w:w w:val="105"/>
          <w:sz w:val="21"/>
        </w:rPr>
        <w:t>proposals </w:t>
      </w:r>
      <w:r>
        <w:rPr>
          <w:spacing w:val="-3"/>
          <w:w w:val="105"/>
          <w:sz w:val="21"/>
        </w:rPr>
        <w:t>for </w:t>
      </w:r>
      <w:r>
        <w:rPr>
          <w:w w:val="105"/>
          <w:sz w:val="21"/>
        </w:rPr>
        <w:t>the </w:t>
      </w:r>
      <w:r>
        <w:rPr>
          <w:spacing w:val="-3"/>
          <w:w w:val="105"/>
          <w:sz w:val="21"/>
        </w:rPr>
        <w:t>regulation </w:t>
      </w:r>
      <w:r>
        <w:rPr>
          <w:w w:val="105"/>
          <w:sz w:val="21"/>
        </w:rPr>
        <w:t>of the </w:t>
      </w:r>
      <w:r>
        <w:rPr>
          <w:spacing w:val="-3"/>
          <w:w w:val="105"/>
          <w:sz w:val="21"/>
        </w:rPr>
        <w:t>medicinal cannabis </w:t>
      </w:r>
      <w:r>
        <w:rPr>
          <w:spacing w:val="-2"/>
          <w:w w:val="105"/>
          <w:sz w:val="21"/>
        </w:rPr>
        <w:t>supply </w:t>
      </w:r>
      <w:r>
        <w:rPr>
          <w:spacing w:val="-4"/>
          <w:w w:val="105"/>
          <w:sz w:val="21"/>
        </w:rPr>
        <w:t>chain, </w:t>
      </w:r>
      <w:r>
        <w:rPr>
          <w:w w:val="105"/>
          <w:sz w:val="21"/>
        </w:rPr>
        <w:t>the </w:t>
      </w:r>
      <w:r>
        <w:rPr>
          <w:spacing w:val="-3"/>
          <w:w w:val="105"/>
          <w:sz w:val="21"/>
        </w:rPr>
        <w:t>Commission </w:t>
      </w:r>
      <w:r>
        <w:rPr>
          <w:spacing w:val="-2"/>
          <w:w w:val="105"/>
          <w:sz w:val="21"/>
        </w:rPr>
        <w:t>has </w:t>
      </w:r>
      <w:r>
        <w:rPr>
          <w:w w:val="105"/>
          <w:sz w:val="21"/>
        </w:rPr>
        <w:t>given priority</w:t>
      </w:r>
      <w:r>
        <w:rPr>
          <w:spacing w:val="24"/>
          <w:w w:val="105"/>
          <w:sz w:val="21"/>
        </w:rPr>
        <w:t> </w:t>
      </w:r>
      <w:r>
        <w:rPr>
          <w:w w:val="105"/>
          <w:sz w:val="21"/>
        </w:rPr>
        <w:t>to:</w:t>
      </w:r>
    </w:p>
    <w:p>
      <w:pPr>
        <w:pStyle w:val="ListParagraph"/>
        <w:numPr>
          <w:ilvl w:val="1"/>
          <w:numId w:val="13"/>
        </w:numPr>
        <w:tabs>
          <w:tab w:pos="2721" w:val="left" w:leader="none"/>
          <w:tab w:pos="2722" w:val="left" w:leader="none"/>
        </w:tabs>
        <w:spacing w:line="240" w:lineRule="auto" w:before="122" w:after="0"/>
        <w:ind w:left="2721" w:right="0" w:hanging="340"/>
        <w:jc w:val="left"/>
        <w:rPr>
          <w:sz w:val="21"/>
        </w:rPr>
      </w:pPr>
      <w:r>
        <w:rPr>
          <w:spacing w:val="-3"/>
          <w:sz w:val="21"/>
        </w:rPr>
        <w:t>integrating</w:t>
      </w:r>
      <w:r>
        <w:rPr>
          <w:spacing w:val="11"/>
          <w:sz w:val="21"/>
        </w:rPr>
        <w:t> </w:t>
      </w:r>
      <w:r>
        <w:rPr>
          <w:spacing w:val="-3"/>
          <w:sz w:val="21"/>
        </w:rPr>
        <w:t>legislative</w:t>
      </w:r>
      <w:r>
        <w:rPr>
          <w:spacing w:val="11"/>
          <w:sz w:val="21"/>
        </w:rPr>
        <w:t> </w:t>
      </w:r>
      <w:r>
        <w:rPr>
          <w:spacing w:val="-3"/>
          <w:sz w:val="21"/>
        </w:rPr>
        <w:t>changes</w:t>
      </w:r>
      <w:r>
        <w:rPr>
          <w:spacing w:val="11"/>
          <w:sz w:val="21"/>
        </w:rPr>
        <w:t> </w:t>
      </w:r>
      <w:r>
        <w:rPr>
          <w:sz w:val="21"/>
        </w:rPr>
        <w:t>with</w:t>
      </w:r>
      <w:r>
        <w:rPr>
          <w:spacing w:val="11"/>
          <w:sz w:val="21"/>
        </w:rPr>
        <w:t> </w:t>
      </w:r>
      <w:r>
        <w:rPr>
          <w:sz w:val="21"/>
        </w:rPr>
        <w:t>existing</w:t>
      </w:r>
      <w:r>
        <w:rPr>
          <w:spacing w:val="11"/>
          <w:sz w:val="21"/>
        </w:rPr>
        <w:t> </w:t>
      </w:r>
      <w:r>
        <w:rPr>
          <w:spacing w:val="-3"/>
          <w:sz w:val="21"/>
        </w:rPr>
        <w:t>provisions</w:t>
      </w:r>
      <w:r>
        <w:rPr>
          <w:spacing w:val="11"/>
          <w:sz w:val="21"/>
        </w:rPr>
        <w:t> </w:t>
      </w:r>
      <w:r>
        <w:rPr>
          <w:spacing w:val="-3"/>
          <w:sz w:val="21"/>
        </w:rPr>
        <w:t>wherever</w:t>
      </w:r>
      <w:r>
        <w:rPr>
          <w:spacing w:val="11"/>
          <w:sz w:val="21"/>
        </w:rPr>
        <w:t> </w:t>
      </w:r>
      <w:r>
        <w:rPr>
          <w:sz w:val="21"/>
        </w:rPr>
        <w:t>possible</w:t>
      </w:r>
    </w:p>
    <w:p>
      <w:pPr>
        <w:pStyle w:val="ListParagraph"/>
        <w:numPr>
          <w:ilvl w:val="1"/>
          <w:numId w:val="13"/>
        </w:numPr>
        <w:tabs>
          <w:tab w:pos="2721" w:val="left" w:leader="none"/>
          <w:tab w:pos="2722" w:val="left" w:leader="none"/>
        </w:tabs>
        <w:spacing w:line="240" w:lineRule="auto" w:before="89" w:after="0"/>
        <w:ind w:left="2721" w:right="0" w:hanging="340"/>
        <w:jc w:val="left"/>
        <w:rPr>
          <w:sz w:val="21"/>
        </w:rPr>
      </w:pPr>
      <w:r>
        <w:rPr>
          <w:spacing w:val="-3"/>
          <w:sz w:val="21"/>
        </w:rPr>
        <w:t>using </w:t>
      </w:r>
      <w:r>
        <w:rPr>
          <w:spacing w:val="-4"/>
          <w:sz w:val="21"/>
        </w:rPr>
        <w:t>familiar </w:t>
      </w:r>
      <w:r>
        <w:rPr>
          <w:sz w:val="21"/>
        </w:rPr>
        <w:t>regulatory</w:t>
      </w:r>
      <w:r>
        <w:rPr>
          <w:spacing w:val="32"/>
          <w:sz w:val="21"/>
        </w:rPr>
        <w:t> </w:t>
      </w:r>
      <w:r>
        <w:rPr>
          <w:sz w:val="21"/>
        </w:rPr>
        <w:t>tools</w:t>
      </w:r>
    </w:p>
    <w:p>
      <w:pPr>
        <w:pStyle w:val="ListParagraph"/>
        <w:numPr>
          <w:ilvl w:val="1"/>
          <w:numId w:val="13"/>
        </w:numPr>
        <w:tabs>
          <w:tab w:pos="2721" w:val="left" w:leader="none"/>
          <w:tab w:pos="2722" w:val="left" w:leader="none"/>
        </w:tabs>
        <w:spacing w:line="240" w:lineRule="auto" w:before="89" w:after="0"/>
        <w:ind w:left="2721" w:right="0" w:hanging="340"/>
        <w:jc w:val="left"/>
        <w:rPr>
          <w:sz w:val="21"/>
        </w:rPr>
      </w:pPr>
      <w:r>
        <w:rPr>
          <w:spacing w:val="-3"/>
          <w:sz w:val="21"/>
        </w:rPr>
        <w:t>imposing</w:t>
      </w:r>
      <w:r>
        <w:rPr>
          <w:spacing w:val="10"/>
          <w:sz w:val="21"/>
        </w:rPr>
        <w:t> </w:t>
      </w:r>
      <w:r>
        <w:rPr>
          <w:sz w:val="21"/>
        </w:rPr>
        <w:t>the</w:t>
      </w:r>
      <w:r>
        <w:rPr>
          <w:spacing w:val="10"/>
          <w:sz w:val="21"/>
        </w:rPr>
        <w:t> </w:t>
      </w:r>
      <w:r>
        <w:rPr>
          <w:sz w:val="21"/>
        </w:rPr>
        <w:t>least</w:t>
      </w:r>
      <w:r>
        <w:rPr>
          <w:spacing w:val="10"/>
          <w:sz w:val="21"/>
        </w:rPr>
        <w:t> </w:t>
      </w:r>
      <w:r>
        <w:rPr>
          <w:sz w:val="21"/>
        </w:rPr>
        <w:t>regulatory</w:t>
      </w:r>
      <w:r>
        <w:rPr>
          <w:spacing w:val="10"/>
          <w:sz w:val="21"/>
        </w:rPr>
        <w:t> </w:t>
      </w:r>
      <w:r>
        <w:rPr>
          <w:sz w:val="21"/>
        </w:rPr>
        <w:t>burden</w:t>
      </w:r>
      <w:r>
        <w:rPr>
          <w:spacing w:val="10"/>
          <w:sz w:val="21"/>
        </w:rPr>
        <w:t> </w:t>
      </w:r>
      <w:r>
        <w:rPr>
          <w:sz w:val="21"/>
        </w:rPr>
        <w:t>necessary</w:t>
      </w:r>
      <w:r>
        <w:rPr>
          <w:spacing w:val="10"/>
          <w:sz w:val="21"/>
        </w:rPr>
        <w:t> </w:t>
      </w:r>
      <w:r>
        <w:rPr>
          <w:spacing w:val="-3"/>
          <w:sz w:val="21"/>
        </w:rPr>
        <w:t>to</w:t>
      </w:r>
      <w:r>
        <w:rPr>
          <w:spacing w:val="11"/>
          <w:sz w:val="21"/>
        </w:rPr>
        <w:t> </w:t>
      </w:r>
      <w:r>
        <w:rPr>
          <w:spacing w:val="-3"/>
          <w:sz w:val="21"/>
        </w:rPr>
        <w:t>achieve</w:t>
      </w:r>
      <w:r>
        <w:rPr>
          <w:spacing w:val="10"/>
          <w:sz w:val="21"/>
        </w:rPr>
        <w:t> </w:t>
      </w:r>
      <w:r>
        <w:rPr>
          <w:sz w:val="21"/>
        </w:rPr>
        <w:t>the</w:t>
      </w:r>
      <w:r>
        <w:rPr>
          <w:spacing w:val="10"/>
          <w:sz w:val="21"/>
        </w:rPr>
        <w:t> </w:t>
      </w:r>
      <w:r>
        <w:rPr>
          <w:sz w:val="21"/>
        </w:rPr>
        <w:t>scheme</w:t>
      </w:r>
      <w:r>
        <w:rPr>
          <w:spacing w:val="10"/>
          <w:sz w:val="21"/>
        </w:rPr>
        <w:t> </w:t>
      </w:r>
      <w:r>
        <w:rPr>
          <w:sz w:val="21"/>
        </w:rPr>
        <w:t>objectives</w:t>
      </w:r>
    </w:p>
    <w:p>
      <w:pPr>
        <w:pStyle w:val="ListParagraph"/>
        <w:numPr>
          <w:ilvl w:val="1"/>
          <w:numId w:val="13"/>
        </w:numPr>
        <w:tabs>
          <w:tab w:pos="2721" w:val="left" w:leader="none"/>
          <w:tab w:pos="2722" w:val="left" w:leader="none"/>
        </w:tabs>
        <w:spacing w:line="240" w:lineRule="auto" w:before="89" w:after="0"/>
        <w:ind w:left="2721" w:right="0" w:hanging="340"/>
        <w:jc w:val="left"/>
        <w:rPr>
          <w:sz w:val="21"/>
        </w:rPr>
      </w:pPr>
      <w:r>
        <w:rPr>
          <w:spacing w:val="-3"/>
          <w:sz w:val="21"/>
        </w:rPr>
        <w:t>allowing</w:t>
      </w:r>
      <w:r>
        <w:rPr>
          <w:spacing w:val="9"/>
          <w:sz w:val="21"/>
        </w:rPr>
        <w:t> </w:t>
      </w:r>
      <w:r>
        <w:rPr>
          <w:sz w:val="21"/>
        </w:rPr>
        <w:t>flexibility</w:t>
      </w:r>
      <w:r>
        <w:rPr>
          <w:spacing w:val="9"/>
          <w:sz w:val="21"/>
        </w:rPr>
        <w:t> </w:t>
      </w:r>
      <w:r>
        <w:rPr>
          <w:spacing w:val="-3"/>
          <w:sz w:val="21"/>
        </w:rPr>
        <w:t>to</w:t>
      </w:r>
      <w:r>
        <w:rPr>
          <w:spacing w:val="10"/>
          <w:sz w:val="21"/>
        </w:rPr>
        <w:t> </w:t>
      </w:r>
      <w:r>
        <w:rPr>
          <w:sz w:val="21"/>
        </w:rPr>
        <w:t>the</w:t>
      </w:r>
      <w:r>
        <w:rPr>
          <w:spacing w:val="9"/>
          <w:sz w:val="21"/>
        </w:rPr>
        <w:t> </w:t>
      </w:r>
      <w:r>
        <w:rPr>
          <w:spacing w:val="-3"/>
          <w:sz w:val="21"/>
        </w:rPr>
        <w:t>regulator</w:t>
      </w:r>
      <w:r>
        <w:rPr>
          <w:spacing w:val="9"/>
          <w:sz w:val="21"/>
        </w:rPr>
        <w:t> </w:t>
      </w:r>
      <w:r>
        <w:rPr>
          <w:spacing w:val="-3"/>
          <w:sz w:val="21"/>
        </w:rPr>
        <w:t>to</w:t>
      </w:r>
      <w:r>
        <w:rPr>
          <w:spacing w:val="10"/>
          <w:sz w:val="21"/>
        </w:rPr>
        <w:t> </w:t>
      </w:r>
      <w:r>
        <w:rPr>
          <w:spacing w:val="-3"/>
          <w:sz w:val="21"/>
        </w:rPr>
        <w:t>manage</w:t>
      </w:r>
      <w:r>
        <w:rPr>
          <w:spacing w:val="9"/>
          <w:sz w:val="21"/>
        </w:rPr>
        <w:t> </w:t>
      </w:r>
      <w:r>
        <w:rPr>
          <w:sz w:val="21"/>
        </w:rPr>
        <w:t>risks</w:t>
      </w:r>
    </w:p>
    <w:p>
      <w:pPr>
        <w:pStyle w:val="ListParagraph"/>
        <w:numPr>
          <w:ilvl w:val="1"/>
          <w:numId w:val="13"/>
        </w:numPr>
        <w:tabs>
          <w:tab w:pos="2721" w:val="left" w:leader="none"/>
          <w:tab w:pos="2722" w:val="left" w:leader="none"/>
        </w:tabs>
        <w:spacing w:line="240" w:lineRule="auto" w:before="88" w:after="0"/>
        <w:ind w:left="2721" w:right="0" w:hanging="340"/>
        <w:jc w:val="left"/>
        <w:rPr>
          <w:sz w:val="21"/>
        </w:rPr>
      </w:pPr>
      <w:r>
        <w:rPr>
          <w:spacing w:val="-3"/>
          <w:w w:val="105"/>
          <w:sz w:val="21"/>
        </w:rPr>
        <w:t>having</w:t>
      </w:r>
      <w:r>
        <w:rPr>
          <w:spacing w:val="5"/>
          <w:w w:val="105"/>
          <w:sz w:val="21"/>
        </w:rPr>
        <w:t> </w:t>
      </w:r>
      <w:r>
        <w:rPr>
          <w:spacing w:val="-3"/>
          <w:w w:val="105"/>
          <w:sz w:val="21"/>
        </w:rPr>
        <w:t>regard</w:t>
      </w:r>
      <w:r>
        <w:rPr>
          <w:spacing w:val="5"/>
          <w:w w:val="105"/>
          <w:sz w:val="21"/>
        </w:rPr>
        <w:t> </w:t>
      </w:r>
      <w:r>
        <w:rPr>
          <w:spacing w:val="-3"/>
          <w:w w:val="105"/>
          <w:sz w:val="21"/>
        </w:rPr>
        <w:t>to</w:t>
      </w:r>
      <w:r>
        <w:rPr>
          <w:spacing w:val="5"/>
          <w:w w:val="105"/>
          <w:sz w:val="21"/>
        </w:rPr>
        <w:t> </w:t>
      </w:r>
      <w:r>
        <w:rPr>
          <w:w w:val="105"/>
          <w:sz w:val="21"/>
        </w:rPr>
        <w:t>the</w:t>
      </w:r>
      <w:r>
        <w:rPr>
          <w:spacing w:val="5"/>
          <w:w w:val="105"/>
          <w:sz w:val="21"/>
        </w:rPr>
        <w:t> </w:t>
      </w:r>
      <w:r>
        <w:rPr>
          <w:spacing w:val="-3"/>
          <w:w w:val="105"/>
          <w:sz w:val="21"/>
        </w:rPr>
        <w:t>requirements</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Single</w:t>
      </w:r>
      <w:r>
        <w:rPr>
          <w:spacing w:val="5"/>
          <w:w w:val="105"/>
          <w:sz w:val="21"/>
        </w:rPr>
        <w:t> </w:t>
      </w:r>
      <w:r>
        <w:rPr>
          <w:spacing w:val="-4"/>
          <w:w w:val="105"/>
          <w:sz w:val="21"/>
        </w:rPr>
        <w:t>Convention</w:t>
      </w:r>
      <w:r>
        <w:rPr>
          <w:spacing w:val="5"/>
          <w:w w:val="105"/>
          <w:sz w:val="21"/>
        </w:rPr>
        <w:t> </w:t>
      </w:r>
      <w:r>
        <w:rPr>
          <w:w w:val="105"/>
          <w:sz w:val="21"/>
        </w:rPr>
        <w:t>on</w:t>
      </w:r>
      <w:r>
        <w:rPr>
          <w:spacing w:val="6"/>
          <w:w w:val="105"/>
          <w:sz w:val="21"/>
        </w:rPr>
        <w:t> </w:t>
      </w:r>
      <w:r>
        <w:rPr>
          <w:spacing w:val="-3"/>
          <w:w w:val="105"/>
          <w:sz w:val="21"/>
        </w:rPr>
        <w:t>Narcotic</w:t>
      </w:r>
      <w:r>
        <w:rPr>
          <w:spacing w:val="5"/>
          <w:w w:val="105"/>
          <w:sz w:val="21"/>
        </w:rPr>
        <w:t> </w:t>
      </w:r>
      <w:r>
        <w:rPr>
          <w:spacing w:val="-3"/>
          <w:w w:val="105"/>
          <w:sz w:val="21"/>
        </w:rPr>
        <w:t>Drugs.</w:t>
      </w:r>
    </w:p>
    <w:p>
      <w:pPr>
        <w:pStyle w:val="Heading4"/>
        <w:spacing w:before="22"/>
        <w:ind w:right="557"/>
        <w:jc w:val="right"/>
      </w:pPr>
      <w:r>
        <w:rPr>
          <w:color w:val="205128"/>
          <w:w w:val="115"/>
        </w:rPr>
        <w:t>xxix</w:t>
      </w:r>
    </w:p>
    <w:p>
      <w:pPr>
        <w:spacing w:after="0"/>
        <w:jc w:val="right"/>
        <w:sectPr>
          <w:pgSz w:w="11910" w:h="16840"/>
          <w:pgMar w:header="1372" w:footer="0" w:top="1560" w:bottom="280" w:left="0" w:right="0"/>
        </w:sectPr>
      </w:pPr>
    </w:p>
    <w:p>
      <w:pPr>
        <w:pStyle w:val="BodyText"/>
        <w:spacing w:before="11"/>
        <w:rPr>
          <w:b/>
        </w:rPr>
      </w:pPr>
    </w:p>
    <w:p>
      <w:pPr>
        <w:spacing w:after="0"/>
        <w:sectPr>
          <w:pgSz w:w="11910" w:h="16840"/>
          <w:pgMar w:header="546" w:footer="0" w:top="1560" w:bottom="280" w:left="0" w:right="0"/>
        </w:sect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203"/>
        <w:ind w:left="720" w:right="0" w:firstLine="0"/>
        <w:jc w:val="left"/>
        <w:rPr>
          <w:b/>
          <w:sz w:val="24"/>
        </w:rPr>
      </w:pPr>
      <w:r>
        <w:rPr>
          <w:b/>
          <w:color w:val="205128"/>
          <w:w w:val="120"/>
          <w:sz w:val="24"/>
        </w:rPr>
        <w:t>xxx</w:t>
      </w:r>
    </w:p>
    <w:p>
      <w:pPr>
        <w:spacing w:before="96"/>
        <w:ind w:left="407" w:right="0" w:firstLine="0"/>
        <w:jc w:val="left"/>
        <w:rPr>
          <w:b/>
          <w:sz w:val="24"/>
        </w:rPr>
      </w:pPr>
      <w:r>
        <w:rPr/>
        <w:br w:type="column"/>
      </w:r>
      <w:r>
        <w:rPr>
          <w:b/>
          <w:w w:val="115"/>
          <w:sz w:val="24"/>
        </w:rPr>
        <w:t>Cultivation</w:t>
      </w:r>
    </w:p>
    <w:p>
      <w:pPr>
        <w:pStyle w:val="ListParagraph"/>
        <w:numPr>
          <w:ilvl w:val="0"/>
          <w:numId w:val="14"/>
        </w:numPr>
        <w:tabs>
          <w:tab w:pos="1201" w:val="left" w:leader="none"/>
          <w:tab w:pos="1202" w:val="left" w:leader="none"/>
        </w:tabs>
        <w:spacing w:line="242" w:lineRule="auto" w:before="137" w:after="0"/>
        <w:ind w:left="1201" w:right="1766" w:hanging="794"/>
        <w:jc w:val="left"/>
        <w:rPr>
          <w:sz w:val="21"/>
        </w:rPr>
      </w:pPr>
      <w:r>
        <w:rPr>
          <w:w w:val="105"/>
          <w:sz w:val="21"/>
        </w:rPr>
        <w:t>All</w:t>
      </w:r>
      <w:r>
        <w:rPr>
          <w:spacing w:val="-7"/>
          <w:w w:val="105"/>
          <w:sz w:val="21"/>
        </w:rPr>
        <w:t> </w:t>
      </w:r>
      <w:r>
        <w:rPr>
          <w:spacing w:val="-3"/>
          <w:w w:val="105"/>
          <w:sz w:val="21"/>
        </w:rPr>
        <w:t>cannabis</w:t>
      </w:r>
      <w:r>
        <w:rPr>
          <w:spacing w:val="-7"/>
          <w:w w:val="105"/>
          <w:sz w:val="21"/>
        </w:rPr>
        <w:t> </w:t>
      </w:r>
      <w:r>
        <w:rPr>
          <w:spacing w:val="-3"/>
          <w:w w:val="105"/>
          <w:sz w:val="21"/>
        </w:rPr>
        <w:t>cultivated</w:t>
      </w:r>
      <w:r>
        <w:rPr>
          <w:spacing w:val="-7"/>
          <w:w w:val="105"/>
          <w:sz w:val="21"/>
        </w:rPr>
        <w:t> </w:t>
      </w:r>
      <w:r>
        <w:rPr>
          <w:w w:val="105"/>
          <w:sz w:val="21"/>
        </w:rPr>
        <w:t>in</w:t>
      </w:r>
      <w:r>
        <w:rPr>
          <w:spacing w:val="-7"/>
          <w:w w:val="105"/>
          <w:sz w:val="21"/>
        </w:rPr>
        <w:t> </w:t>
      </w:r>
      <w:r>
        <w:rPr>
          <w:w w:val="105"/>
          <w:sz w:val="21"/>
        </w:rPr>
        <w:t>Victoria</w:t>
      </w:r>
      <w:r>
        <w:rPr>
          <w:spacing w:val="-7"/>
          <w:w w:val="105"/>
          <w:sz w:val="21"/>
        </w:rPr>
        <w:t> </w:t>
      </w:r>
      <w:r>
        <w:rPr>
          <w:w w:val="105"/>
          <w:sz w:val="21"/>
        </w:rPr>
        <w:t>would</w:t>
      </w:r>
      <w:r>
        <w:rPr>
          <w:spacing w:val="-7"/>
          <w:w w:val="105"/>
          <w:sz w:val="21"/>
        </w:rPr>
        <w:t> </w:t>
      </w:r>
      <w:r>
        <w:rPr>
          <w:w w:val="105"/>
          <w:sz w:val="21"/>
        </w:rPr>
        <w:t>be</w:t>
      </w:r>
      <w:r>
        <w:rPr>
          <w:spacing w:val="-7"/>
          <w:w w:val="105"/>
          <w:sz w:val="21"/>
        </w:rPr>
        <w:t> </w:t>
      </w:r>
      <w:r>
        <w:rPr>
          <w:spacing w:val="-3"/>
          <w:w w:val="105"/>
          <w:sz w:val="21"/>
        </w:rPr>
        <w:t>cultivated</w:t>
      </w:r>
      <w:r>
        <w:rPr>
          <w:spacing w:val="-7"/>
          <w:w w:val="105"/>
          <w:sz w:val="21"/>
        </w:rPr>
        <w:t> </w:t>
      </w:r>
      <w:r>
        <w:rPr>
          <w:w w:val="105"/>
          <w:sz w:val="21"/>
        </w:rPr>
        <w:t>under</w:t>
      </w:r>
      <w:r>
        <w:rPr>
          <w:spacing w:val="-7"/>
          <w:w w:val="105"/>
          <w:sz w:val="21"/>
        </w:rPr>
        <w:t> </w:t>
      </w:r>
      <w:r>
        <w:rPr>
          <w:spacing w:val="-4"/>
          <w:w w:val="105"/>
          <w:sz w:val="21"/>
        </w:rPr>
        <w:t>licence.</w:t>
      </w:r>
      <w:r>
        <w:rPr>
          <w:spacing w:val="-7"/>
          <w:w w:val="105"/>
          <w:sz w:val="21"/>
        </w:rPr>
        <w:t> </w:t>
      </w:r>
      <w:r>
        <w:rPr>
          <w:w w:val="105"/>
          <w:sz w:val="21"/>
        </w:rPr>
        <w:t>Licences</w:t>
      </w:r>
      <w:r>
        <w:rPr>
          <w:spacing w:val="-7"/>
          <w:w w:val="105"/>
          <w:sz w:val="21"/>
        </w:rPr>
        <w:t> </w:t>
      </w:r>
      <w:r>
        <w:rPr>
          <w:spacing w:val="-3"/>
          <w:w w:val="105"/>
          <w:sz w:val="21"/>
        </w:rPr>
        <w:t>to</w:t>
      </w:r>
      <w:r>
        <w:rPr>
          <w:spacing w:val="-7"/>
          <w:w w:val="105"/>
          <w:sz w:val="21"/>
        </w:rPr>
        <w:t> </w:t>
      </w:r>
      <w:r>
        <w:rPr>
          <w:spacing w:val="-3"/>
          <w:w w:val="105"/>
          <w:sz w:val="21"/>
        </w:rPr>
        <w:t>cultivate </w:t>
      </w:r>
      <w:r>
        <w:rPr>
          <w:w w:val="105"/>
          <w:sz w:val="21"/>
        </w:rPr>
        <w:t>would be </w:t>
      </w:r>
      <w:r>
        <w:rPr>
          <w:spacing w:val="-3"/>
          <w:w w:val="105"/>
          <w:sz w:val="21"/>
        </w:rPr>
        <w:t>granted </w:t>
      </w:r>
      <w:r>
        <w:rPr>
          <w:w w:val="105"/>
          <w:sz w:val="21"/>
        </w:rPr>
        <w:t>by the Secretary of the Department of </w:t>
      </w:r>
      <w:r>
        <w:rPr>
          <w:spacing w:val="-3"/>
          <w:w w:val="105"/>
          <w:sz w:val="21"/>
        </w:rPr>
        <w:t>Economic </w:t>
      </w:r>
      <w:r>
        <w:rPr>
          <w:w w:val="105"/>
          <w:sz w:val="21"/>
        </w:rPr>
        <w:t>Development, Jobs, </w:t>
      </w:r>
      <w:r>
        <w:rPr>
          <w:spacing w:val="-3"/>
          <w:w w:val="105"/>
          <w:sz w:val="21"/>
        </w:rPr>
        <w:t>Transport </w:t>
      </w:r>
      <w:r>
        <w:rPr>
          <w:w w:val="105"/>
          <w:sz w:val="21"/>
        </w:rPr>
        <w:t>and </w:t>
      </w:r>
      <w:r>
        <w:rPr>
          <w:spacing w:val="-2"/>
          <w:w w:val="105"/>
          <w:sz w:val="21"/>
        </w:rPr>
        <w:t>Resources. </w:t>
      </w:r>
      <w:r>
        <w:rPr>
          <w:w w:val="105"/>
          <w:sz w:val="21"/>
        </w:rPr>
        <w:t>Recipients </w:t>
      </w:r>
      <w:r>
        <w:rPr>
          <w:spacing w:val="-3"/>
          <w:w w:val="105"/>
          <w:sz w:val="21"/>
        </w:rPr>
        <w:t>could </w:t>
      </w:r>
      <w:r>
        <w:rPr>
          <w:w w:val="105"/>
          <w:sz w:val="21"/>
        </w:rPr>
        <w:t>be either </w:t>
      </w:r>
      <w:r>
        <w:rPr>
          <w:spacing w:val="-3"/>
          <w:w w:val="105"/>
          <w:sz w:val="21"/>
        </w:rPr>
        <w:t>individuals </w:t>
      </w:r>
      <w:r>
        <w:rPr>
          <w:w w:val="105"/>
          <w:sz w:val="21"/>
        </w:rPr>
        <w:t>or </w:t>
      </w:r>
      <w:r>
        <w:rPr>
          <w:spacing w:val="-3"/>
          <w:w w:val="105"/>
          <w:sz w:val="21"/>
        </w:rPr>
        <w:t>corporations. </w:t>
      </w:r>
      <w:r>
        <w:rPr>
          <w:w w:val="105"/>
          <w:sz w:val="21"/>
        </w:rPr>
        <w:t>The Department would be </w:t>
      </w:r>
      <w:r>
        <w:rPr>
          <w:spacing w:val="-3"/>
          <w:w w:val="105"/>
          <w:sz w:val="21"/>
        </w:rPr>
        <w:t>responsible for monitoring </w:t>
      </w:r>
      <w:r>
        <w:rPr>
          <w:w w:val="105"/>
          <w:sz w:val="21"/>
        </w:rPr>
        <w:t>and </w:t>
      </w:r>
      <w:r>
        <w:rPr>
          <w:spacing w:val="-3"/>
          <w:w w:val="105"/>
          <w:sz w:val="21"/>
        </w:rPr>
        <w:t>enforcing compliance </w:t>
      </w:r>
      <w:r>
        <w:rPr>
          <w:w w:val="105"/>
          <w:sz w:val="21"/>
        </w:rPr>
        <w:t>with the </w:t>
      </w:r>
      <w:r>
        <w:rPr>
          <w:spacing w:val="-3"/>
          <w:w w:val="105"/>
          <w:sz w:val="21"/>
        </w:rPr>
        <w:t>licence conditions </w:t>
      </w:r>
      <w:r>
        <w:rPr>
          <w:w w:val="105"/>
          <w:sz w:val="21"/>
        </w:rPr>
        <w:t>and the risk </w:t>
      </w:r>
      <w:r>
        <w:rPr>
          <w:spacing w:val="-3"/>
          <w:w w:val="105"/>
          <w:sz w:val="21"/>
        </w:rPr>
        <w:t>management</w:t>
      </w:r>
      <w:r>
        <w:rPr>
          <w:spacing w:val="35"/>
          <w:w w:val="105"/>
          <w:sz w:val="21"/>
        </w:rPr>
        <w:t> </w:t>
      </w:r>
      <w:r>
        <w:rPr>
          <w:spacing w:val="-3"/>
          <w:w w:val="105"/>
          <w:sz w:val="21"/>
        </w:rPr>
        <w:t>plan.</w:t>
      </w:r>
    </w:p>
    <w:p>
      <w:pPr>
        <w:pStyle w:val="ListParagraph"/>
        <w:numPr>
          <w:ilvl w:val="0"/>
          <w:numId w:val="14"/>
        </w:numPr>
        <w:tabs>
          <w:tab w:pos="1201" w:val="left" w:leader="none"/>
          <w:tab w:pos="1202" w:val="left" w:leader="none"/>
        </w:tabs>
        <w:spacing w:line="242" w:lineRule="auto" w:before="126" w:after="0"/>
        <w:ind w:left="1201" w:right="1809" w:hanging="794"/>
        <w:jc w:val="left"/>
        <w:rPr>
          <w:sz w:val="21"/>
        </w:rPr>
      </w:pPr>
      <w:r>
        <w:rPr>
          <w:w w:val="105"/>
          <w:sz w:val="21"/>
        </w:rPr>
        <w:t>The</w:t>
      </w:r>
      <w:r>
        <w:rPr>
          <w:spacing w:val="-6"/>
          <w:w w:val="105"/>
          <w:sz w:val="21"/>
        </w:rPr>
        <w:t> </w:t>
      </w:r>
      <w:r>
        <w:rPr>
          <w:spacing w:val="-3"/>
          <w:w w:val="105"/>
          <w:sz w:val="21"/>
        </w:rPr>
        <w:t>licensing</w:t>
      </w:r>
      <w:r>
        <w:rPr>
          <w:spacing w:val="-6"/>
          <w:w w:val="105"/>
          <w:sz w:val="21"/>
        </w:rPr>
        <w:t> </w:t>
      </w:r>
      <w:r>
        <w:rPr>
          <w:w w:val="105"/>
          <w:sz w:val="21"/>
        </w:rPr>
        <w:t>scheme</w:t>
      </w:r>
      <w:r>
        <w:rPr>
          <w:spacing w:val="-6"/>
          <w:w w:val="105"/>
          <w:sz w:val="21"/>
        </w:rPr>
        <w:t> </w:t>
      </w:r>
      <w:r>
        <w:rPr>
          <w:w w:val="105"/>
          <w:sz w:val="21"/>
        </w:rPr>
        <w:t>would</w:t>
      </w:r>
      <w:r>
        <w:rPr>
          <w:spacing w:val="-5"/>
          <w:w w:val="105"/>
          <w:sz w:val="21"/>
        </w:rPr>
        <w:t> </w:t>
      </w:r>
      <w:r>
        <w:rPr>
          <w:w w:val="105"/>
          <w:sz w:val="21"/>
        </w:rPr>
        <w:t>be</w:t>
      </w:r>
      <w:r>
        <w:rPr>
          <w:spacing w:val="-6"/>
          <w:w w:val="105"/>
          <w:sz w:val="21"/>
        </w:rPr>
        <w:t> </w:t>
      </w:r>
      <w:r>
        <w:rPr>
          <w:w w:val="105"/>
          <w:sz w:val="21"/>
        </w:rPr>
        <w:t>set</w:t>
      </w:r>
      <w:r>
        <w:rPr>
          <w:spacing w:val="-6"/>
          <w:w w:val="105"/>
          <w:sz w:val="21"/>
        </w:rPr>
        <w:t> </w:t>
      </w:r>
      <w:r>
        <w:rPr>
          <w:w w:val="105"/>
          <w:sz w:val="21"/>
        </w:rPr>
        <w:t>out</w:t>
      </w:r>
      <w:r>
        <w:rPr>
          <w:spacing w:val="-6"/>
          <w:w w:val="105"/>
          <w:sz w:val="21"/>
        </w:rPr>
        <w:t> </w:t>
      </w:r>
      <w:r>
        <w:rPr>
          <w:w w:val="105"/>
          <w:sz w:val="21"/>
        </w:rPr>
        <w:t>in</w:t>
      </w:r>
      <w:r>
        <w:rPr>
          <w:spacing w:val="-5"/>
          <w:w w:val="105"/>
          <w:sz w:val="21"/>
        </w:rPr>
        <w:t> </w:t>
      </w:r>
      <w:r>
        <w:rPr>
          <w:w w:val="105"/>
          <w:sz w:val="21"/>
        </w:rPr>
        <w:t>the</w:t>
      </w:r>
      <w:r>
        <w:rPr>
          <w:spacing w:val="-6"/>
          <w:w w:val="105"/>
          <w:sz w:val="21"/>
        </w:rPr>
        <w:t> </w:t>
      </w:r>
      <w:r>
        <w:rPr>
          <w:w w:val="105"/>
          <w:sz w:val="21"/>
        </w:rPr>
        <w:t>Drugs,</w:t>
      </w:r>
      <w:r>
        <w:rPr>
          <w:spacing w:val="-6"/>
          <w:w w:val="105"/>
          <w:sz w:val="21"/>
        </w:rPr>
        <w:t> </w:t>
      </w:r>
      <w:r>
        <w:rPr>
          <w:w w:val="105"/>
          <w:sz w:val="21"/>
        </w:rPr>
        <w:t>Poisons</w:t>
      </w:r>
      <w:r>
        <w:rPr>
          <w:spacing w:val="-6"/>
          <w:w w:val="105"/>
          <w:sz w:val="21"/>
        </w:rPr>
        <w:t> </w:t>
      </w:r>
      <w:r>
        <w:rPr>
          <w:w w:val="105"/>
          <w:sz w:val="21"/>
        </w:rPr>
        <w:t>and</w:t>
      </w:r>
      <w:r>
        <w:rPr>
          <w:spacing w:val="-5"/>
          <w:w w:val="105"/>
          <w:sz w:val="21"/>
        </w:rPr>
        <w:t> </w:t>
      </w:r>
      <w:r>
        <w:rPr>
          <w:spacing w:val="-3"/>
          <w:w w:val="105"/>
          <w:sz w:val="21"/>
        </w:rPr>
        <w:t>Controlled</w:t>
      </w:r>
      <w:r>
        <w:rPr>
          <w:spacing w:val="-6"/>
          <w:w w:val="105"/>
          <w:sz w:val="21"/>
        </w:rPr>
        <w:t> </w:t>
      </w:r>
      <w:r>
        <w:rPr>
          <w:w w:val="105"/>
          <w:sz w:val="21"/>
        </w:rPr>
        <w:t>Substances Act in </w:t>
      </w:r>
      <w:r>
        <w:rPr>
          <w:spacing w:val="-3"/>
          <w:w w:val="105"/>
          <w:sz w:val="21"/>
        </w:rPr>
        <w:t>similar terms to </w:t>
      </w:r>
      <w:r>
        <w:rPr>
          <w:w w:val="105"/>
          <w:sz w:val="21"/>
        </w:rPr>
        <w:t>the </w:t>
      </w:r>
      <w:r>
        <w:rPr>
          <w:spacing w:val="-3"/>
          <w:w w:val="105"/>
          <w:sz w:val="21"/>
        </w:rPr>
        <w:t>provisions allowing for licensing </w:t>
      </w:r>
      <w:r>
        <w:rPr>
          <w:w w:val="105"/>
          <w:sz w:val="21"/>
        </w:rPr>
        <w:t>of </w:t>
      </w:r>
      <w:r>
        <w:rPr>
          <w:spacing w:val="-3"/>
          <w:w w:val="105"/>
          <w:sz w:val="21"/>
        </w:rPr>
        <w:t>alkaloid </w:t>
      </w:r>
      <w:r>
        <w:rPr>
          <w:w w:val="105"/>
          <w:sz w:val="21"/>
        </w:rPr>
        <w:t>poppy</w:t>
      </w:r>
      <w:r>
        <w:rPr>
          <w:spacing w:val="1"/>
          <w:w w:val="105"/>
          <w:sz w:val="21"/>
        </w:rPr>
        <w:t> </w:t>
      </w:r>
      <w:r>
        <w:rPr>
          <w:spacing w:val="-3"/>
          <w:w w:val="105"/>
          <w:sz w:val="21"/>
        </w:rPr>
        <w:t>cultivators.</w:t>
      </w:r>
    </w:p>
    <w:p>
      <w:pPr>
        <w:pStyle w:val="ListParagraph"/>
        <w:numPr>
          <w:ilvl w:val="0"/>
          <w:numId w:val="14"/>
        </w:numPr>
        <w:tabs>
          <w:tab w:pos="1201" w:val="left" w:leader="none"/>
          <w:tab w:pos="1202" w:val="left" w:leader="none"/>
        </w:tabs>
        <w:spacing w:line="242" w:lineRule="auto" w:before="122" w:after="0"/>
        <w:ind w:left="1201" w:right="2136" w:hanging="794"/>
        <w:jc w:val="left"/>
        <w:rPr>
          <w:sz w:val="21"/>
        </w:rPr>
      </w:pPr>
      <w:r>
        <w:rPr>
          <w:spacing w:val="-3"/>
          <w:w w:val="105"/>
          <w:sz w:val="21"/>
        </w:rPr>
        <w:t>Cultivators</w:t>
      </w:r>
      <w:r>
        <w:rPr>
          <w:spacing w:val="-6"/>
          <w:w w:val="105"/>
          <w:sz w:val="21"/>
        </w:rPr>
        <w:t> </w:t>
      </w:r>
      <w:r>
        <w:rPr>
          <w:w w:val="105"/>
          <w:sz w:val="21"/>
        </w:rPr>
        <w:t>would</w:t>
      </w:r>
      <w:r>
        <w:rPr>
          <w:spacing w:val="-5"/>
          <w:w w:val="105"/>
          <w:sz w:val="21"/>
        </w:rPr>
        <w:t> </w:t>
      </w:r>
      <w:r>
        <w:rPr>
          <w:w w:val="105"/>
          <w:sz w:val="21"/>
        </w:rPr>
        <w:t>be</w:t>
      </w:r>
      <w:r>
        <w:rPr>
          <w:spacing w:val="-6"/>
          <w:w w:val="105"/>
          <w:sz w:val="21"/>
        </w:rPr>
        <w:t> </w:t>
      </w:r>
      <w:r>
        <w:rPr>
          <w:w w:val="105"/>
          <w:sz w:val="21"/>
        </w:rPr>
        <w:t>permitted</w:t>
      </w:r>
      <w:r>
        <w:rPr>
          <w:spacing w:val="-5"/>
          <w:w w:val="105"/>
          <w:sz w:val="21"/>
        </w:rPr>
        <w:t> </w:t>
      </w:r>
      <w:r>
        <w:rPr>
          <w:spacing w:val="-3"/>
          <w:w w:val="105"/>
          <w:sz w:val="21"/>
        </w:rPr>
        <w:t>to</w:t>
      </w:r>
      <w:r>
        <w:rPr>
          <w:spacing w:val="-6"/>
          <w:w w:val="105"/>
          <w:sz w:val="21"/>
        </w:rPr>
        <w:t> </w:t>
      </w:r>
      <w:r>
        <w:rPr>
          <w:w w:val="105"/>
          <w:sz w:val="21"/>
        </w:rPr>
        <w:t>sell</w:t>
      </w:r>
      <w:r>
        <w:rPr>
          <w:spacing w:val="-5"/>
          <w:w w:val="105"/>
          <w:sz w:val="21"/>
        </w:rPr>
        <w:t> </w:t>
      </w:r>
      <w:r>
        <w:rPr>
          <w:w w:val="105"/>
          <w:sz w:val="21"/>
        </w:rPr>
        <w:t>only</w:t>
      </w:r>
      <w:r>
        <w:rPr>
          <w:spacing w:val="-6"/>
          <w:w w:val="105"/>
          <w:sz w:val="21"/>
        </w:rPr>
        <w:t> </w:t>
      </w:r>
      <w:r>
        <w:rPr>
          <w:spacing w:val="-3"/>
          <w:w w:val="105"/>
          <w:sz w:val="21"/>
        </w:rPr>
        <w:t>to</w:t>
      </w:r>
      <w:r>
        <w:rPr>
          <w:spacing w:val="-5"/>
          <w:w w:val="105"/>
          <w:sz w:val="21"/>
        </w:rPr>
        <w:t> </w:t>
      </w:r>
      <w:r>
        <w:rPr>
          <w:spacing w:val="-3"/>
          <w:w w:val="105"/>
          <w:sz w:val="21"/>
        </w:rPr>
        <w:t>licensed</w:t>
      </w:r>
      <w:r>
        <w:rPr>
          <w:spacing w:val="-6"/>
          <w:w w:val="105"/>
          <w:sz w:val="21"/>
        </w:rPr>
        <w:t> </w:t>
      </w:r>
      <w:r>
        <w:rPr>
          <w:spacing w:val="-3"/>
          <w:w w:val="105"/>
          <w:sz w:val="21"/>
        </w:rPr>
        <w:t>manufacturers,</w:t>
      </w:r>
      <w:r>
        <w:rPr>
          <w:spacing w:val="-5"/>
          <w:w w:val="105"/>
          <w:sz w:val="21"/>
        </w:rPr>
        <w:t> </w:t>
      </w:r>
      <w:r>
        <w:rPr>
          <w:w w:val="105"/>
          <w:sz w:val="21"/>
        </w:rPr>
        <w:t>and</w:t>
      </w:r>
      <w:r>
        <w:rPr>
          <w:spacing w:val="-6"/>
          <w:w w:val="105"/>
          <w:sz w:val="21"/>
        </w:rPr>
        <w:t> </w:t>
      </w:r>
      <w:r>
        <w:rPr>
          <w:w w:val="105"/>
          <w:sz w:val="21"/>
        </w:rPr>
        <w:t>would</w:t>
      </w:r>
      <w:r>
        <w:rPr>
          <w:spacing w:val="-5"/>
          <w:w w:val="105"/>
          <w:sz w:val="21"/>
        </w:rPr>
        <w:t> </w:t>
      </w:r>
      <w:r>
        <w:rPr>
          <w:w w:val="105"/>
          <w:sz w:val="21"/>
        </w:rPr>
        <w:t>be </w:t>
      </w:r>
      <w:r>
        <w:rPr>
          <w:spacing w:val="-3"/>
          <w:w w:val="105"/>
          <w:sz w:val="21"/>
        </w:rPr>
        <w:t>required to have </w:t>
      </w:r>
      <w:r>
        <w:rPr>
          <w:w w:val="105"/>
          <w:sz w:val="21"/>
        </w:rPr>
        <w:t>a contract with a </w:t>
      </w:r>
      <w:r>
        <w:rPr>
          <w:spacing w:val="-3"/>
          <w:w w:val="105"/>
          <w:sz w:val="21"/>
        </w:rPr>
        <w:t>licensed manufacturer </w:t>
      </w:r>
      <w:r>
        <w:rPr>
          <w:w w:val="105"/>
          <w:sz w:val="21"/>
        </w:rPr>
        <w:t>at </w:t>
      </w:r>
      <w:r>
        <w:rPr>
          <w:spacing w:val="-3"/>
          <w:w w:val="105"/>
          <w:sz w:val="21"/>
        </w:rPr>
        <w:t>all</w:t>
      </w:r>
      <w:r>
        <w:rPr>
          <w:spacing w:val="37"/>
          <w:w w:val="105"/>
          <w:sz w:val="21"/>
        </w:rPr>
        <w:t> </w:t>
      </w:r>
      <w:r>
        <w:rPr>
          <w:spacing w:val="-2"/>
          <w:w w:val="105"/>
          <w:sz w:val="21"/>
        </w:rPr>
        <w:t>times.</w:t>
      </w:r>
    </w:p>
    <w:p>
      <w:pPr>
        <w:pStyle w:val="Heading4"/>
        <w:spacing w:before="133"/>
        <w:ind w:left="407"/>
      </w:pPr>
      <w:r>
        <w:rPr>
          <w:w w:val="110"/>
        </w:rPr>
        <w:t>Manufacture</w:t>
      </w:r>
    </w:p>
    <w:p>
      <w:pPr>
        <w:pStyle w:val="ListParagraph"/>
        <w:numPr>
          <w:ilvl w:val="0"/>
          <w:numId w:val="14"/>
        </w:numPr>
        <w:tabs>
          <w:tab w:pos="1201" w:val="left" w:leader="none"/>
          <w:tab w:pos="1202" w:val="left" w:leader="none"/>
        </w:tabs>
        <w:spacing w:line="242" w:lineRule="auto" w:before="138" w:after="0"/>
        <w:ind w:left="1201" w:right="1663" w:hanging="794"/>
        <w:jc w:val="left"/>
        <w:rPr>
          <w:sz w:val="21"/>
        </w:rPr>
      </w:pPr>
      <w:r>
        <w:rPr>
          <w:spacing w:val="-3"/>
          <w:w w:val="105"/>
          <w:sz w:val="21"/>
        </w:rPr>
        <w:t>Like cultivators, manufacturers </w:t>
      </w:r>
      <w:r>
        <w:rPr>
          <w:w w:val="105"/>
          <w:sz w:val="21"/>
        </w:rPr>
        <w:t>of </w:t>
      </w:r>
      <w:r>
        <w:rPr>
          <w:spacing w:val="-3"/>
          <w:w w:val="105"/>
          <w:sz w:val="21"/>
        </w:rPr>
        <w:t>cannabis </w:t>
      </w:r>
      <w:r>
        <w:rPr>
          <w:w w:val="105"/>
          <w:sz w:val="21"/>
        </w:rPr>
        <w:t>products would be </w:t>
      </w:r>
      <w:r>
        <w:rPr>
          <w:spacing w:val="-3"/>
          <w:w w:val="105"/>
          <w:sz w:val="21"/>
        </w:rPr>
        <w:t>required to </w:t>
      </w:r>
      <w:r>
        <w:rPr>
          <w:w w:val="105"/>
          <w:sz w:val="21"/>
        </w:rPr>
        <w:t>hold </w:t>
      </w:r>
      <w:r>
        <w:rPr>
          <w:spacing w:val="-3"/>
          <w:w w:val="105"/>
          <w:sz w:val="21"/>
        </w:rPr>
        <w:t>licences </w:t>
      </w:r>
      <w:r>
        <w:rPr>
          <w:w w:val="105"/>
          <w:sz w:val="21"/>
        </w:rPr>
        <w:t>issued</w:t>
      </w:r>
      <w:r>
        <w:rPr>
          <w:spacing w:val="-8"/>
          <w:w w:val="105"/>
          <w:sz w:val="21"/>
        </w:rPr>
        <w:t> </w:t>
      </w:r>
      <w:r>
        <w:rPr>
          <w:w w:val="105"/>
          <w:sz w:val="21"/>
        </w:rPr>
        <w:t>by</w:t>
      </w:r>
      <w:r>
        <w:rPr>
          <w:spacing w:val="-7"/>
          <w:w w:val="105"/>
          <w:sz w:val="21"/>
        </w:rPr>
        <w:t> </w:t>
      </w:r>
      <w:r>
        <w:rPr>
          <w:w w:val="105"/>
          <w:sz w:val="21"/>
        </w:rPr>
        <w:t>the</w:t>
      </w:r>
      <w:r>
        <w:rPr>
          <w:spacing w:val="-8"/>
          <w:w w:val="105"/>
          <w:sz w:val="21"/>
        </w:rPr>
        <w:t> </w:t>
      </w:r>
      <w:r>
        <w:rPr>
          <w:spacing w:val="-3"/>
          <w:w w:val="105"/>
          <w:sz w:val="21"/>
        </w:rPr>
        <w:t>State</w:t>
      </w:r>
      <w:r>
        <w:rPr>
          <w:spacing w:val="-7"/>
          <w:w w:val="105"/>
          <w:sz w:val="21"/>
        </w:rPr>
        <w:t> </w:t>
      </w:r>
      <w:r>
        <w:rPr>
          <w:w w:val="105"/>
          <w:sz w:val="21"/>
        </w:rPr>
        <w:t>of</w:t>
      </w:r>
      <w:r>
        <w:rPr>
          <w:spacing w:val="-7"/>
          <w:w w:val="105"/>
          <w:sz w:val="21"/>
        </w:rPr>
        <w:t> </w:t>
      </w:r>
      <w:r>
        <w:rPr>
          <w:w w:val="105"/>
          <w:sz w:val="21"/>
        </w:rPr>
        <w:t>Victoria.</w:t>
      </w:r>
      <w:r>
        <w:rPr>
          <w:spacing w:val="-8"/>
          <w:w w:val="105"/>
          <w:sz w:val="21"/>
        </w:rPr>
        <w:t> </w:t>
      </w:r>
      <w:r>
        <w:rPr>
          <w:w w:val="105"/>
          <w:sz w:val="21"/>
        </w:rPr>
        <w:t>Licences</w:t>
      </w:r>
      <w:r>
        <w:rPr>
          <w:spacing w:val="-7"/>
          <w:w w:val="105"/>
          <w:sz w:val="21"/>
        </w:rPr>
        <w:t> </w:t>
      </w:r>
      <w:r>
        <w:rPr>
          <w:spacing w:val="-3"/>
          <w:w w:val="105"/>
          <w:sz w:val="21"/>
        </w:rPr>
        <w:t>to</w:t>
      </w:r>
      <w:r>
        <w:rPr>
          <w:spacing w:val="-7"/>
          <w:w w:val="105"/>
          <w:sz w:val="21"/>
        </w:rPr>
        <w:t> </w:t>
      </w:r>
      <w:r>
        <w:rPr>
          <w:spacing w:val="-3"/>
          <w:w w:val="105"/>
          <w:sz w:val="21"/>
        </w:rPr>
        <w:t>manufacture</w:t>
      </w:r>
      <w:r>
        <w:rPr>
          <w:spacing w:val="-8"/>
          <w:w w:val="105"/>
          <w:sz w:val="21"/>
        </w:rPr>
        <w:t> </w:t>
      </w:r>
      <w:r>
        <w:rPr>
          <w:w w:val="105"/>
          <w:sz w:val="21"/>
        </w:rPr>
        <w:t>refined</w:t>
      </w:r>
      <w:r>
        <w:rPr>
          <w:spacing w:val="-7"/>
          <w:w w:val="105"/>
          <w:sz w:val="21"/>
        </w:rPr>
        <w:t> </w:t>
      </w:r>
      <w:r>
        <w:rPr>
          <w:spacing w:val="-3"/>
          <w:w w:val="105"/>
          <w:sz w:val="21"/>
        </w:rPr>
        <w:t>cannabis</w:t>
      </w:r>
      <w:r>
        <w:rPr>
          <w:spacing w:val="-7"/>
          <w:w w:val="105"/>
          <w:sz w:val="21"/>
        </w:rPr>
        <w:t> </w:t>
      </w:r>
      <w:r>
        <w:rPr>
          <w:w w:val="105"/>
          <w:sz w:val="21"/>
        </w:rPr>
        <w:t>products</w:t>
      </w:r>
      <w:r>
        <w:rPr>
          <w:spacing w:val="-8"/>
          <w:w w:val="105"/>
          <w:sz w:val="21"/>
        </w:rPr>
        <w:t> </w:t>
      </w:r>
      <w:r>
        <w:rPr>
          <w:w w:val="105"/>
          <w:sz w:val="21"/>
        </w:rPr>
        <w:t>would be</w:t>
      </w:r>
      <w:r>
        <w:rPr>
          <w:spacing w:val="-10"/>
          <w:w w:val="105"/>
          <w:sz w:val="21"/>
        </w:rPr>
        <w:t> </w:t>
      </w:r>
      <w:r>
        <w:rPr>
          <w:spacing w:val="-3"/>
          <w:w w:val="105"/>
          <w:sz w:val="21"/>
        </w:rPr>
        <w:t>granted</w:t>
      </w:r>
      <w:r>
        <w:rPr>
          <w:spacing w:val="-9"/>
          <w:w w:val="105"/>
          <w:sz w:val="21"/>
        </w:rPr>
        <w:t> </w:t>
      </w:r>
      <w:r>
        <w:rPr>
          <w:w w:val="105"/>
          <w:sz w:val="21"/>
        </w:rPr>
        <w:t>by</w:t>
      </w:r>
      <w:r>
        <w:rPr>
          <w:spacing w:val="-9"/>
          <w:w w:val="105"/>
          <w:sz w:val="21"/>
        </w:rPr>
        <w:t> </w:t>
      </w:r>
      <w:r>
        <w:rPr>
          <w:w w:val="105"/>
          <w:sz w:val="21"/>
        </w:rPr>
        <w:t>the</w:t>
      </w:r>
      <w:r>
        <w:rPr>
          <w:spacing w:val="-9"/>
          <w:w w:val="105"/>
          <w:sz w:val="21"/>
        </w:rPr>
        <w:t> </w:t>
      </w:r>
      <w:r>
        <w:rPr>
          <w:w w:val="105"/>
          <w:sz w:val="21"/>
        </w:rPr>
        <w:t>Secretary</w:t>
      </w:r>
      <w:r>
        <w:rPr>
          <w:spacing w:val="-9"/>
          <w:w w:val="105"/>
          <w:sz w:val="21"/>
        </w:rPr>
        <w:t> </w:t>
      </w:r>
      <w:r>
        <w:rPr>
          <w:w w:val="105"/>
          <w:sz w:val="21"/>
        </w:rPr>
        <w:t>of</w:t>
      </w:r>
      <w:r>
        <w:rPr>
          <w:spacing w:val="-10"/>
          <w:w w:val="105"/>
          <w:sz w:val="21"/>
        </w:rPr>
        <w:t> </w:t>
      </w:r>
      <w:r>
        <w:rPr>
          <w:w w:val="105"/>
          <w:sz w:val="21"/>
        </w:rPr>
        <w:t>the</w:t>
      </w:r>
      <w:r>
        <w:rPr>
          <w:spacing w:val="-9"/>
          <w:w w:val="105"/>
          <w:sz w:val="21"/>
        </w:rPr>
        <w:t> </w:t>
      </w:r>
      <w:r>
        <w:rPr>
          <w:w w:val="105"/>
          <w:sz w:val="21"/>
        </w:rPr>
        <w:t>Department</w:t>
      </w:r>
      <w:r>
        <w:rPr>
          <w:spacing w:val="-9"/>
          <w:w w:val="105"/>
          <w:sz w:val="21"/>
        </w:rPr>
        <w:t> </w:t>
      </w:r>
      <w:r>
        <w:rPr>
          <w:w w:val="105"/>
          <w:sz w:val="21"/>
        </w:rPr>
        <w:t>of</w:t>
      </w:r>
      <w:r>
        <w:rPr>
          <w:spacing w:val="-9"/>
          <w:w w:val="105"/>
          <w:sz w:val="21"/>
        </w:rPr>
        <w:t> </w:t>
      </w:r>
      <w:r>
        <w:rPr>
          <w:w w:val="105"/>
          <w:sz w:val="21"/>
        </w:rPr>
        <w:t>Health</w:t>
      </w:r>
      <w:r>
        <w:rPr>
          <w:spacing w:val="-9"/>
          <w:w w:val="105"/>
          <w:sz w:val="21"/>
        </w:rPr>
        <w:t> </w:t>
      </w:r>
      <w:r>
        <w:rPr>
          <w:w w:val="105"/>
          <w:sz w:val="21"/>
        </w:rPr>
        <w:t>and</w:t>
      </w:r>
      <w:r>
        <w:rPr>
          <w:spacing w:val="-10"/>
          <w:w w:val="105"/>
          <w:sz w:val="21"/>
        </w:rPr>
        <w:t> </w:t>
      </w:r>
      <w:r>
        <w:rPr>
          <w:spacing w:val="-3"/>
          <w:w w:val="105"/>
          <w:sz w:val="21"/>
        </w:rPr>
        <w:t>Human</w:t>
      </w:r>
      <w:r>
        <w:rPr>
          <w:spacing w:val="-9"/>
          <w:w w:val="105"/>
          <w:sz w:val="21"/>
        </w:rPr>
        <w:t> </w:t>
      </w:r>
      <w:r>
        <w:rPr>
          <w:w w:val="105"/>
          <w:sz w:val="21"/>
        </w:rPr>
        <w:t>Services.</w:t>
      </w:r>
      <w:r>
        <w:rPr>
          <w:spacing w:val="-9"/>
          <w:w w:val="105"/>
          <w:sz w:val="21"/>
        </w:rPr>
        <w:t> </w:t>
      </w:r>
      <w:r>
        <w:rPr>
          <w:w w:val="105"/>
          <w:sz w:val="21"/>
        </w:rPr>
        <w:t>Recipients </w:t>
      </w:r>
      <w:r>
        <w:rPr>
          <w:spacing w:val="-3"/>
          <w:w w:val="105"/>
          <w:sz w:val="21"/>
        </w:rPr>
        <w:t>could </w:t>
      </w:r>
      <w:r>
        <w:rPr>
          <w:w w:val="105"/>
          <w:sz w:val="21"/>
        </w:rPr>
        <w:t>be either </w:t>
      </w:r>
      <w:r>
        <w:rPr>
          <w:spacing w:val="-3"/>
          <w:w w:val="105"/>
          <w:sz w:val="21"/>
        </w:rPr>
        <w:t>individuals </w:t>
      </w:r>
      <w:r>
        <w:rPr>
          <w:w w:val="105"/>
          <w:sz w:val="21"/>
        </w:rPr>
        <w:t>or</w:t>
      </w:r>
      <w:r>
        <w:rPr>
          <w:spacing w:val="29"/>
          <w:w w:val="105"/>
          <w:sz w:val="21"/>
        </w:rPr>
        <w:t> </w:t>
      </w:r>
      <w:r>
        <w:rPr>
          <w:spacing w:val="-3"/>
          <w:w w:val="105"/>
          <w:sz w:val="21"/>
        </w:rPr>
        <w:t>corporations.</w:t>
      </w:r>
    </w:p>
    <w:p>
      <w:pPr>
        <w:pStyle w:val="ListParagraph"/>
        <w:numPr>
          <w:ilvl w:val="0"/>
          <w:numId w:val="14"/>
        </w:numPr>
        <w:tabs>
          <w:tab w:pos="1201" w:val="left" w:leader="none"/>
          <w:tab w:pos="1202" w:val="left" w:leader="none"/>
        </w:tabs>
        <w:spacing w:line="242" w:lineRule="auto" w:before="124" w:after="0"/>
        <w:ind w:left="1201" w:right="2035" w:hanging="794"/>
        <w:jc w:val="left"/>
        <w:rPr>
          <w:sz w:val="21"/>
        </w:rPr>
      </w:pPr>
      <w:r>
        <w:rPr>
          <w:w w:val="105"/>
          <w:sz w:val="21"/>
        </w:rPr>
        <w:t>The</w:t>
      </w:r>
      <w:r>
        <w:rPr>
          <w:spacing w:val="-9"/>
          <w:w w:val="105"/>
          <w:sz w:val="21"/>
        </w:rPr>
        <w:t> </w:t>
      </w:r>
      <w:r>
        <w:rPr>
          <w:w w:val="105"/>
          <w:sz w:val="21"/>
        </w:rPr>
        <w:t>arrangements</w:t>
      </w:r>
      <w:r>
        <w:rPr>
          <w:spacing w:val="-8"/>
          <w:w w:val="105"/>
          <w:sz w:val="21"/>
        </w:rPr>
        <w:t> </w:t>
      </w:r>
      <w:r>
        <w:rPr>
          <w:w w:val="105"/>
          <w:sz w:val="21"/>
        </w:rPr>
        <w:t>would</w:t>
      </w:r>
      <w:r>
        <w:rPr>
          <w:spacing w:val="-8"/>
          <w:w w:val="105"/>
          <w:sz w:val="21"/>
        </w:rPr>
        <w:t> </w:t>
      </w:r>
      <w:r>
        <w:rPr>
          <w:w w:val="105"/>
          <w:sz w:val="21"/>
        </w:rPr>
        <w:t>be</w:t>
      </w:r>
      <w:r>
        <w:rPr>
          <w:spacing w:val="-8"/>
          <w:w w:val="105"/>
          <w:sz w:val="21"/>
        </w:rPr>
        <w:t> </w:t>
      </w:r>
      <w:r>
        <w:rPr>
          <w:w w:val="105"/>
          <w:sz w:val="21"/>
        </w:rPr>
        <w:t>modelled</w:t>
      </w:r>
      <w:r>
        <w:rPr>
          <w:spacing w:val="-8"/>
          <w:w w:val="105"/>
          <w:sz w:val="21"/>
        </w:rPr>
        <w:t> </w:t>
      </w:r>
      <w:r>
        <w:rPr>
          <w:w w:val="105"/>
          <w:sz w:val="21"/>
        </w:rPr>
        <w:t>on</w:t>
      </w:r>
      <w:r>
        <w:rPr>
          <w:spacing w:val="-8"/>
          <w:w w:val="105"/>
          <w:sz w:val="21"/>
        </w:rPr>
        <w:t> </w:t>
      </w:r>
      <w:r>
        <w:rPr>
          <w:w w:val="105"/>
          <w:sz w:val="21"/>
        </w:rPr>
        <w:t>those</w:t>
      </w:r>
      <w:r>
        <w:rPr>
          <w:spacing w:val="-8"/>
          <w:w w:val="105"/>
          <w:sz w:val="21"/>
        </w:rPr>
        <w:t> </w:t>
      </w:r>
      <w:r>
        <w:rPr>
          <w:spacing w:val="-3"/>
          <w:w w:val="105"/>
          <w:sz w:val="21"/>
        </w:rPr>
        <w:t>for</w:t>
      </w:r>
      <w:r>
        <w:rPr>
          <w:spacing w:val="-8"/>
          <w:w w:val="105"/>
          <w:sz w:val="21"/>
        </w:rPr>
        <w:t> </w:t>
      </w:r>
      <w:r>
        <w:rPr>
          <w:w w:val="105"/>
          <w:sz w:val="21"/>
        </w:rPr>
        <w:t>the</w:t>
      </w:r>
      <w:r>
        <w:rPr>
          <w:spacing w:val="-8"/>
          <w:w w:val="105"/>
          <w:sz w:val="21"/>
        </w:rPr>
        <w:t> </w:t>
      </w:r>
      <w:r>
        <w:rPr>
          <w:spacing w:val="-3"/>
          <w:w w:val="105"/>
          <w:sz w:val="21"/>
        </w:rPr>
        <w:t>manufacturing</w:t>
      </w:r>
      <w:r>
        <w:rPr>
          <w:spacing w:val="-9"/>
          <w:w w:val="105"/>
          <w:sz w:val="21"/>
        </w:rPr>
        <w:t> </w:t>
      </w:r>
      <w:r>
        <w:rPr>
          <w:w w:val="105"/>
          <w:sz w:val="21"/>
        </w:rPr>
        <w:t>of</w:t>
      </w:r>
      <w:r>
        <w:rPr>
          <w:spacing w:val="-8"/>
          <w:w w:val="105"/>
          <w:sz w:val="21"/>
        </w:rPr>
        <w:t> </w:t>
      </w:r>
      <w:r>
        <w:rPr>
          <w:w w:val="105"/>
          <w:sz w:val="21"/>
        </w:rPr>
        <w:t>therapeutic goods under </w:t>
      </w:r>
      <w:r>
        <w:rPr>
          <w:spacing w:val="-4"/>
          <w:w w:val="105"/>
          <w:sz w:val="21"/>
        </w:rPr>
        <w:t>Commonwealth</w:t>
      </w:r>
      <w:r>
        <w:rPr>
          <w:spacing w:val="17"/>
          <w:w w:val="105"/>
          <w:sz w:val="21"/>
        </w:rPr>
        <w:t> </w:t>
      </w:r>
      <w:r>
        <w:rPr>
          <w:spacing w:val="-3"/>
          <w:w w:val="105"/>
          <w:sz w:val="21"/>
        </w:rPr>
        <w:t>legislation.</w:t>
      </w:r>
    </w:p>
    <w:p>
      <w:pPr>
        <w:pStyle w:val="Heading4"/>
        <w:spacing w:before="134"/>
        <w:ind w:left="407"/>
      </w:pPr>
      <w:r>
        <w:rPr>
          <w:w w:val="115"/>
        </w:rPr>
        <w:t>Distribution</w:t>
      </w:r>
    </w:p>
    <w:p>
      <w:pPr>
        <w:pStyle w:val="ListParagraph"/>
        <w:numPr>
          <w:ilvl w:val="0"/>
          <w:numId w:val="14"/>
        </w:numPr>
        <w:tabs>
          <w:tab w:pos="1201" w:val="left" w:leader="none"/>
          <w:tab w:pos="1202" w:val="left" w:leader="none"/>
        </w:tabs>
        <w:spacing w:line="242" w:lineRule="auto" w:before="137" w:after="0"/>
        <w:ind w:left="1201" w:right="1743" w:hanging="794"/>
        <w:jc w:val="left"/>
        <w:rPr>
          <w:sz w:val="21"/>
        </w:rPr>
      </w:pPr>
      <w:r>
        <w:rPr>
          <w:w w:val="105"/>
          <w:sz w:val="21"/>
        </w:rPr>
        <w:t>It is proposed </w:t>
      </w:r>
      <w:r>
        <w:rPr>
          <w:spacing w:val="-3"/>
          <w:w w:val="105"/>
          <w:sz w:val="21"/>
        </w:rPr>
        <w:t>that </w:t>
      </w:r>
      <w:r>
        <w:rPr>
          <w:spacing w:val="-2"/>
          <w:w w:val="105"/>
          <w:sz w:val="21"/>
        </w:rPr>
        <w:t>distribution </w:t>
      </w:r>
      <w:r>
        <w:rPr>
          <w:w w:val="105"/>
          <w:sz w:val="21"/>
        </w:rPr>
        <w:t>be </w:t>
      </w:r>
      <w:r>
        <w:rPr>
          <w:spacing w:val="-3"/>
          <w:w w:val="105"/>
          <w:sz w:val="21"/>
        </w:rPr>
        <w:t>coordinated </w:t>
      </w:r>
      <w:r>
        <w:rPr>
          <w:w w:val="105"/>
          <w:sz w:val="21"/>
        </w:rPr>
        <w:t>by a </w:t>
      </w:r>
      <w:r>
        <w:rPr>
          <w:spacing w:val="-3"/>
          <w:w w:val="105"/>
          <w:sz w:val="21"/>
        </w:rPr>
        <w:t>government agency, </w:t>
      </w:r>
      <w:r>
        <w:rPr>
          <w:w w:val="105"/>
          <w:sz w:val="21"/>
        </w:rPr>
        <w:t>as </w:t>
      </w:r>
      <w:r>
        <w:rPr>
          <w:spacing w:val="-3"/>
          <w:w w:val="105"/>
          <w:sz w:val="21"/>
        </w:rPr>
        <w:t>required </w:t>
      </w:r>
      <w:r>
        <w:rPr>
          <w:w w:val="105"/>
          <w:sz w:val="21"/>
        </w:rPr>
        <w:t>by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particularly Articles 23 and 28. In order </w:t>
      </w:r>
      <w:r>
        <w:rPr>
          <w:spacing w:val="-3"/>
          <w:w w:val="105"/>
          <w:sz w:val="21"/>
        </w:rPr>
        <w:t>to </w:t>
      </w:r>
      <w:r>
        <w:rPr>
          <w:w w:val="105"/>
          <w:sz w:val="21"/>
        </w:rPr>
        <w:t>comply with the </w:t>
      </w:r>
      <w:r>
        <w:rPr>
          <w:spacing w:val="-3"/>
          <w:w w:val="105"/>
          <w:sz w:val="21"/>
        </w:rPr>
        <w:t>Single </w:t>
      </w:r>
      <w:r>
        <w:rPr>
          <w:spacing w:val="-4"/>
          <w:w w:val="105"/>
          <w:sz w:val="21"/>
        </w:rPr>
        <w:t>Convention, </w:t>
      </w:r>
      <w:r>
        <w:rPr>
          <w:spacing w:val="-3"/>
          <w:w w:val="105"/>
          <w:sz w:val="21"/>
        </w:rPr>
        <w:t>licensed manufacturers </w:t>
      </w:r>
      <w:r>
        <w:rPr>
          <w:w w:val="105"/>
          <w:sz w:val="21"/>
        </w:rPr>
        <w:t>would need </w:t>
      </w:r>
      <w:r>
        <w:rPr>
          <w:spacing w:val="-3"/>
          <w:w w:val="105"/>
          <w:sz w:val="21"/>
        </w:rPr>
        <w:t>to </w:t>
      </w:r>
      <w:r>
        <w:rPr>
          <w:w w:val="105"/>
          <w:sz w:val="21"/>
        </w:rPr>
        <w:t>deliver </w:t>
      </w:r>
      <w:r>
        <w:rPr>
          <w:spacing w:val="-3"/>
          <w:w w:val="105"/>
          <w:sz w:val="21"/>
        </w:rPr>
        <w:t>all </w:t>
      </w:r>
      <w:r>
        <w:rPr>
          <w:w w:val="105"/>
          <w:sz w:val="21"/>
        </w:rPr>
        <w:t>of the</w:t>
      </w:r>
      <w:r>
        <w:rPr>
          <w:spacing w:val="-9"/>
          <w:w w:val="105"/>
          <w:sz w:val="21"/>
        </w:rPr>
        <w:t> </w:t>
      </w:r>
      <w:r>
        <w:rPr>
          <w:spacing w:val="-3"/>
          <w:w w:val="105"/>
          <w:sz w:val="21"/>
        </w:rPr>
        <w:t>medicinal</w:t>
      </w:r>
      <w:r>
        <w:rPr>
          <w:spacing w:val="-8"/>
          <w:w w:val="105"/>
          <w:sz w:val="21"/>
        </w:rPr>
        <w:t> </w:t>
      </w:r>
      <w:r>
        <w:rPr>
          <w:spacing w:val="-3"/>
          <w:w w:val="105"/>
          <w:sz w:val="21"/>
        </w:rPr>
        <w:t>cannabis</w:t>
      </w:r>
      <w:r>
        <w:rPr>
          <w:spacing w:val="-8"/>
          <w:w w:val="105"/>
          <w:sz w:val="21"/>
        </w:rPr>
        <w:t> </w:t>
      </w:r>
      <w:r>
        <w:rPr>
          <w:w w:val="105"/>
          <w:sz w:val="21"/>
        </w:rPr>
        <w:t>products</w:t>
      </w:r>
      <w:r>
        <w:rPr>
          <w:spacing w:val="-9"/>
          <w:w w:val="105"/>
          <w:sz w:val="21"/>
        </w:rPr>
        <w:t> </w:t>
      </w:r>
      <w:r>
        <w:rPr>
          <w:w w:val="105"/>
          <w:sz w:val="21"/>
        </w:rPr>
        <w:t>they</w:t>
      </w:r>
      <w:r>
        <w:rPr>
          <w:spacing w:val="-8"/>
          <w:w w:val="105"/>
          <w:sz w:val="21"/>
        </w:rPr>
        <w:t> </w:t>
      </w:r>
      <w:r>
        <w:rPr>
          <w:spacing w:val="-4"/>
          <w:w w:val="105"/>
          <w:sz w:val="21"/>
        </w:rPr>
        <w:t>make</w:t>
      </w:r>
      <w:r>
        <w:rPr>
          <w:spacing w:val="-8"/>
          <w:w w:val="105"/>
          <w:sz w:val="21"/>
        </w:rPr>
        <w:t> </w:t>
      </w:r>
      <w:r>
        <w:rPr>
          <w:spacing w:val="-3"/>
          <w:w w:val="105"/>
          <w:sz w:val="21"/>
        </w:rPr>
        <w:t>to</w:t>
      </w:r>
      <w:r>
        <w:rPr>
          <w:spacing w:val="-9"/>
          <w:w w:val="105"/>
          <w:sz w:val="21"/>
        </w:rPr>
        <w:t> </w:t>
      </w:r>
      <w:r>
        <w:rPr>
          <w:w w:val="105"/>
          <w:sz w:val="21"/>
        </w:rPr>
        <w:t>the</w:t>
      </w:r>
      <w:r>
        <w:rPr>
          <w:spacing w:val="-8"/>
          <w:w w:val="105"/>
          <w:sz w:val="21"/>
        </w:rPr>
        <w:t> </w:t>
      </w:r>
      <w:r>
        <w:rPr>
          <w:w w:val="105"/>
          <w:sz w:val="21"/>
        </w:rPr>
        <w:t>Victorian</w:t>
      </w:r>
      <w:r>
        <w:rPr>
          <w:spacing w:val="-8"/>
          <w:w w:val="105"/>
          <w:sz w:val="21"/>
        </w:rPr>
        <w:t> </w:t>
      </w:r>
      <w:r>
        <w:rPr>
          <w:spacing w:val="-3"/>
          <w:w w:val="105"/>
          <w:sz w:val="21"/>
        </w:rPr>
        <w:t>Government,</w:t>
      </w:r>
      <w:r>
        <w:rPr>
          <w:spacing w:val="-8"/>
          <w:w w:val="105"/>
          <w:sz w:val="21"/>
        </w:rPr>
        <w:t> </w:t>
      </w:r>
      <w:r>
        <w:rPr>
          <w:w w:val="105"/>
          <w:sz w:val="21"/>
        </w:rPr>
        <w:t>specifically</w:t>
      </w:r>
      <w:r>
        <w:rPr>
          <w:spacing w:val="-9"/>
          <w:w w:val="105"/>
          <w:sz w:val="21"/>
        </w:rPr>
        <w:t> </w:t>
      </w:r>
      <w:r>
        <w:rPr>
          <w:w w:val="105"/>
          <w:sz w:val="21"/>
        </w:rPr>
        <w:t>the Secretary of the Department of Health and </w:t>
      </w:r>
      <w:r>
        <w:rPr>
          <w:spacing w:val="-3"/>
          <w:w w:val="105"/>
          <w:sz w:val="21"/>
        </w:rPr>
        <w:t>Human</w:t>
      </w:r>
      <w:r>
        <w:rPr>
          <w:spacing w:val="24"/>
          <w:w w:val="105"/>
          <w:sz w:val="21"/>
        </w:rPr>
        <w:t> </w:t>
      </w:r>
      <w:r>
        <w:rPr>
          <w:w w:val="105"/>
          <w:sz w:val="21"/>
        </w:rPr>
        <w:t>Services.</w:t>
      </w:r>
    </w:p>
    <w:p>
      <w:pPr>
        <w:pStyle w:val="ListParagraph"/>
        <w:numPr>
          <w:ilvl w:val="0"/>
          <w:numId w:val="14"/>
        </w:numPr>
        <w:tabs>
          <w:tab w:pos="1202" w:val="left" w:leader="none"/>
        </w:tabs>
        <w:spacing w:line="242" w:lineRule="auto" w:before="125" w:after="0"/>
        <w:ind w:left="1201" w:right="1606" w:hanging="794"/>
        <w:jc w:val="both"/>
        <w:rPr>
          <w:sz w:val="21"/>
        </w:rPr>
      </w:pPr>
      <w:r>
        <w:rPr>
          <w:w w:val="105"/>
          <w:sz w:val="21"/>
        </w:rPr>
        <w:t>The Secretary would be </w:t>
      </w:r>
      <w:r>
        <w:rPr>
          <w:spacing w:val="-3"/>
          <w:w w:val="105"/>
          <w:sz w:val="21"/>
        </w:rPr>
        <w:t>responsible for </w:t>
      </w:r>
      <w:r>
        <w:rPr>
          <w:w w:val="105"/>
          <w:sz w:val="21"/>
        </w:rPr>
        <w:t>the </w:t>
      </w:r>
      <w:r>
        <w:rPr>
          <w:spacing w:val="-2"/>
          <w:w w:val="105"/>
          <w:sz w:val="21"/>
        </w:rPr>
        <w:t>distribution </w:t>
      </w:r>
      <w:r>
        <w:rPr>
          <w:w w:val="105"/>
          <w:sz w:val="21"/>
        </w:rPr>
        <w:t>of </w:t>
      </w:r>
      <w:r>
        <w:rPr>
          <w:spacing w:val="-3"/>
          <w:w w:val="105"/>
          <w:sz w:val="21"/>
        </w:rPr>
        <w:t>medicinal cannabis </w:t>
      </w:r>
      <w:r>
        <w:rPr>
          <w:w w:val="105"/>
          <w:sz w:val="21"/>
        </w:rPr>
        <w:t>products </w:t>
      </w:r>
      <w:r>
        <w:rPr>
          <w:spacing w:val="-3"/>
          <w:w w:val="105"/>
          <w:sz w:val="21"/>
        </w:rPr>
        <w:t>to pharmacies.</w:t>
      </w:r>
      <w:r>
        <w:rPr>
          <w:spacing w:val="-9"/>
          <w:w w:val="105"/>
          <w:sz w:val="21"/>
        </w:rPr>
        <w:t> </w:t>
      </w:r>
      <w:r>
        <w:rPr>
          <w:w w:val="105"/>
          <w:sz w:val="21"/>
        </w:rPr>
        <w:t>Patients</w:t>
      </w:r>
      <w:r>
        <w:rPr>
          <w:spacing w:val="-9"/>
          <w:w w:val="105"/>
          <w:sz w:val="21"/>
        </w:rPr>
        <w:t> </w:t>
      </w:r>
      <w:r>
        <w:rPr>
          <w:w w:val="105"/>
          <w:sz w:val="21"/>
        </w:rPr>
        <w:t>would</w:t>
      </w:r>
      <w:r>
        <w:rPr>
          <w:spacing w:val="-9"/>
          <w:w w:val="105"/>
          <w:sz w:val="21"/>
        </w:rPr>
        <w:t> </w:t>
      </w:r>
      <w:r>
        <w:rPr>
          <w:w w:val="105"/>
          <w:sz w:val="21"/>
        </w:rPr>
        <w:t>be</w:t>
      </w:r>
      <w:r>
        <w:rPr>
          <w:spacing w:val="-9"/>
          <w:w w:val="105"/>
          <w:sz w:val="21"/>
        </w:rPr>
        <w:t> </w:t>
      </w:r>
      <w:r>
        <w:rPr>
          <w:w w:val="105"/>
          <w:sz w:val="21"/>
        </w:rPr>
        <w:t>dispensed</w:t>
      </w:r>
      <w:r>
        <w:rPr>
          <w:spacing w:val="-9"/>
          <w:w w:val="105"/>
          <w:sz w:val="21"/>
        </w:rPr>
        <w:t> </w:t>
      </w:r>
      <w:r>
        <w:rPr>
          <w:spacing w:val="-3"/>
          <w:w w:val="105"/>
          <w:sz w:val="21"/>
        </w:rPr>
        <w:t>medicinal</w:t>
      </w:r>
      <w:r>
        <w:rPr>
          <w:spacing w:val="-9"/>
          <w:w w:val="105"/>
          <w:sz w:val="21"/>
        </w:rPr>
        <w:t> </w:t>
      </w:r>
      <w:r>
        <w:rPr>
          <w:w w:val="105"/>
          <w:sz w:val="21"/>
        </w:rPr>
        <w:t>products</w:t>
      </w:r>
      <w:r>
        <w:rPr>
          <w:spacing w:val="-9"/>
          <w:w w:val="105"/>
          <w:sz w:val="21"/>
        </w:rPr>
        <w:t> </w:t>
      </w:r>
      <w:r>
        <w:rPr>
          <w:w w:val="105"/>
          <w:sz w:val="21"/>
        </w:rPr>
        <w:t>by</w:t>
      </w:r>
      <w:r>
        <w:rPr>
          <w:spacing w:val="-9"/>
          <w:w w:val="105"/>
          <w:sz w:val="21"/>
        </w:rPr>
        <w:t> </w:t>
      </w:r>
      <w:r>
        <w:rPr>
          <w:w w:val="105"/>
          <w:sz w:val="21"/>
        </w:rPr>
        <w:t>a</w:t>
      </w:r>
      <w:r>
        <w:rPr>
          <w:spacing w:val="-9"/>
          <w:w w:val="105"/>
          <w:sz w:val="21"/>
        </w:rPr>
        <w:t> </w:t>
      </w:r>
      <w:r>
        <w:rPr>
          <w:w w:val="105"/>
          <w:sz w:val="21"/>
        </w:rPr>
        <w:t>local</w:t>
      </w:r>
      <w:r>
        <w:rPr>
          <w:spacing w:val="-9"/>
          <w:w w:val="105"/>
          <w:sz w:val="21"/>
        </w:rPr>
        <w:t> </w:t>
      </w:r>
      <w:r>
        <w:rPr>
          <w:w w:val="105"/>
          <w:sz w:val="21"/>
        </w:rPr>
        <w:t>pharmacy</w:t>
      </w:r>
      <w:r>
        <w:rPr>
          <w:spacing w:val="-9"/>
          <w:w w:val="105"/>
          <w:sz w:val="21"/>
        </w:rPr>
        <w:t> </w:t>
      </w:r>
      <w:r>
        <w:rPr>
          <w:spacing w:val="-3"/>
          <w:w w:val="105"/>
          <w:sz w:val="21"/>
        </w:rPr>
        <w:t>that</w:t>
      </w:r>
      <w:r>
        <w:rPr>
          <w:spacing w:val="-9"/>
          <w:w w:val="105"/>
          <w:sz w:val="21"/>
        </w:rPr>
        <w:t> </w:t>
      </w:r>
      <w:r>
        <w:rPr>
          <w:spacing w:val="-2"/>
          <w:w w:val="105"/>
          <w:sz w:val="21"/>
        </w:rPr>
        <w:t>has </w:t>
      </w:r>
      <w:r>
        <w:rPr>
          <w:w w:val="105"/>
          <w:sz w:val="21"/>
        </w:rPr>
        <w:t>opted </w:t>
      </w:r>
      <w:r>
        <w:rPr>
          <w:spacing w:val="-4"/>
          <w:w w:val="105"/>
          <w:sz w:val="21"/>
        </w:rPr>
        <w:t>into </w:t>
      </w:r>
      <w:r>
        <w:rPr>
          <w:w w:val="105"/>
          <w:sz w:val="21"/>
        </w:rPr>
        <w:t>the</w:t>
      </w:r>
      <w:r>
        <w:rPr>
          <w:spacing w:val="19"/>
          <w:w w:val="105"/>
          <w:sz w:val="21"/>
        </w:rPr>
        <w:t> </w:t>
      </w:r>
      <w:r>
        <w:rPr>
          <w:spacing w:val="-3"/>
          <w:w w:val="105"/>
          <w:sz w:val="21"/>
        </w:rPr>
        <w:t>scheme.</w:t>
      </w:r>
    </w:p>
    <w:p>
      <w:pPr>
        <w:pStyle w:val="ListParagraph"/>
        <w:numPr>
          <w:ilvl w:val="0"/>
          <w:numId w:val="14"/>
        </w:numPr>
        <w:tabs>
          <w:tab w:pos="1201" w:val="left" w:leader="none"/>
          <w:tab w:pos="1202" w:val="left" w:leader="none"/>
        </w:tabs>
        <w:spacing w:line="242" w:lineRule="auto" w:before="124" w:after="0"/>
        <w:ind w:left="1201" w:right="1782" w:hanging="794"/>
        <w:jc w:val="left"/>
        <w:rPr>
          <w:sz w:val="21"/>
        </w:rPr>
      </w:pPr>
      <w:r>
        <w:rPr>
          <w:w w:val="105"/>
          <w:sz w:val="21"/>
        </w:rPr>
        <w:t>The</w:t>
      </w:r>
      <w:r>
        <w:rPr>
          <w:spacing w:val="-11"/>
          <w:w w:val="105"/>
          <w:sz w:val="21"/>
        </w:rPr>
        <w:t> </w:t>
      </w:r>
      <w:r>
        <w:rPr>
          <w:w w:val="105"/>
          <w:sz w:val="21"/>
        </w:rPr>
        <w:t>rules</w:t>
      </w:r>
      <w:r>
        <w:rPr>
          <w:spacing w:val="-10"/>
          <w:w w:val="105"/>
          <w:sz w:val="21"/>
        </w:rPr>
        <w:t> </w:t>
      </w:r>
      <w:r>
        <w:rPr>
          <w:w w:val="105"/>
          <w:sz w:val="21"/>
        </w:rPr>
        <w:t>imposed</w:t>
      </w:r>
      <w:r>
        <w:rPr>
          <w:spacing w:val="-10"/>
          <w:w w:val="105"/>
          <w:sz w:val="21"/>
        </w:rPr>
        <w:t> </w:t>
      </w:r>
      <w:r>
        <w:rPr>
          <w:w w:val="105"/>
          <w:sz w:val="21"/>
        </w:rPr>
        <w:t>on</w:t>
      </w:r>
      <w:r>
        <w:rPr>
          <w:spacing w:val="-10"/>
          <w:w w:val="105"/>
          <w:sz w:val="21"/>
        </w:rPr>
        <w:t> </w:t>
      </w:r>
      <w:r>
        <w:rPr>
          <w:spacing w:val="-3"/>
          <w:w w:val="105"/>
          <w:sz w:val="21"/>
        </w:rPr>
        <w:t>pharmacies</w:t>
      </w:r>
      <w:r>
        <w:rPr>
          <w:spacing w:val="-11"/>
          <w:w w:val="105"/>
          <w:sz w:val="21"/>
        </w:rPr>
        <w:t> </w:t>
      </w:r>
      <w:r>
        <w:rPr>
          <w:w w:val="105"/>
          <w:sz w:val="21"/>
        </w:rPr>
        <w:t>and</w:t>
      </w:r>
      <w:r>
        <w:rPr>
          <w:spacing w:val="-10"/>
          <w:w w:val="105"/>
          <w:sz w:val="21"/>
        </w:rPr>
        <w:t> </w:t>
      </w:r>
      <w:r>
        <w:rPr>
          <w:w w:val="105"/>
          <w:sz w:val="21"/>
        </w:rPr>
        <w:t>pharmacy</w:t>
      </w:r>
      <w:r>
        <w:rPr>
          <w:spacing w:val="-10"/>
          <w:w w:val="105"/>
          <w:sz w:val="21"/>
        </w:rPr>
        <w:t> </w:t>
      </w:r>
      <w:r>
        <w:rPr>
          <w:w w:val="105"/>
          <w:sz w:val="21"/>
        </w:rPr>
        <w:t>departments</w:t>
      </w:r>
      <w:r>
        <w:rPr>
          <w:spacing w:val="-10"/>
          <w:w w:val="105"/>
          <w:sz w:val="21"/>
        </w:rPr>
        <w:t> </w:t>
      </w:r>
      <w:r>
        <w:rPr>
          <w:spacing w:val="-3"/>
          <w:w w:val="105"/>
          <w:sz w:val="21"/>
        </w:rPr>
        <w:t>regarding</w:t>
      </w:r>
      <w:r>
        <w:rPr>
          <w:spacing w:val="-11"/>
          <w:w w:val="105"/>
          <w:sz w:val="21"/>
        </w:rPr>
        <w:t> </w:t>
      </w:r>
      <w:r>
        <w:rPr>
          <w:w w:val="105"/>
          <w:sz w:val="21"/>
        </w:rPr>
        <w:t>the</w:t>
      </w:r>
      <w:r>
        <w:rPr>
          <w:spacing w:val="-10"/>
          <w:w w:val="105"/>
          <w:sz w:val="21"/>
        </w:rPr>
        <w:t> </w:t>
      </w:r>
      <w:r>
        <w:rPr>
          <w:spacing w:val="-2"/>
          <w:w w:val="105"/>
          <w:sz w:val="21"/>
        </w:rPr>
        <w:t>distribution </w:t>
      </w:r>
      <w:r>
        <w:rPr>
          <w:w w:val="105"/>
          <w:sz w:val="21"/>
        </w:rPr>
        <w:t>of </w:t>
      </w:r>
      <w:r>
        <w:rPr>
          <w:spacing w:val="-3"/>
          <w:w w:val="105"/>
          <w:sz w:val="21"/>
        </w:rPr>
        <w:t>cannabis </w:t>
      </w:r>
      <w:r>
        <w:rPr>
          <w:w w:val="105"/>
          <w:sz w:val="21"/>
        </w:rPr>
        <w:t>would be modelled on the </w:t>
      </w:r>
      <w:r>
        <w:rPr>
          <w:spacing w:val="-3"/>
          <w:w w:val="105"/>
          <w:sz w:val="21"/>
        </w:rPr>
        <w:t>program for </w:t>
      </w:r>
      <w:r>
        <w:rPr>
          <w:w w:val="105"/>
          <w:sz w:val="21"/>
        </w:rPr>
        <w:t>opioid </w:t>
      </w:r>
      <w:r>
        <w:rPr>
          <w:spacing w:val="-3"/>
          <w:w w:val="105"/>
          <w:sz w:val="21"/>
        </w:rPr>
        <w:t>replacement</w:t>
      </w:r>
      <w:r>
        <w:rPr>
          <w:spacing w:val="24"/>
          <w:w w:val="105"/>
          <w:sz w:val="21"/>
        </w:rPr>
        <w:t> </w:t>
      </w:r>
      <w:r>
        <w:rPr>
          <w:spacing w:val="-4"/>
          <w:w w:val="105"/>
          <w:sz w:val="21"/>
        </w:rPr>
        <w:t>therapy.</w:t>
      </w:r>
    </w:p>
    <w:p>
      <w:pPr>
        <w:pStyle w:val="Heading4"/>
        <w:spacing w:before="133"/>
        <w:ind w:left="407"/>
      </w:pPr>
      <w:r>
        <w:rPr>
          <w:w w:val="115"/>
        </w:rPr>
        <w:t>Quality control</w:t>
      </w:r>
    </w:p>
    <w:p>
      <w:pPr>
        <w:pStyle w:val="ListParagraph"/>
        <w:numPr>
          <w:ilvl w:val="0"/>
          <w:numId w:val="14"/>
        </w:numPr>
        <w:tabs>
          <w:tab w:pos="1201" w:val="left" w:leader="none"/>
          <w:tab w:pos="1202" w:val="left" w:leader="none"/>
        </w:tabs>
        <w:spacing w:line="242" w:lineRule="auto" w:before="138" w:after="0"/>
        <w:ind w:left="1201" w:right="1625" w:hanging="794"/>
        <w:jc w:val="left"/>
        <w:rPr>
          <w:sz w:val="21"/>
        </w:rPr>
      </w:pPr>
      <w:r>
        <w:rPr>
          <w:sz w:val="21"/>
        </w:rPr>
        <w:t>Only one pharmaceutical-grade </w:t>
      </w:r>
      <w:r>
        <w:rPr>
          <w:spacing w:val="-3"/>
          <w:sz w:val="21"/>
        </w:rPr>
        <w:t>cannabis </w:t>
      </w:r>
      <w:r>
        <w:rPr>
          <w:sz w:val="21"/>
        </w:rPr>
        <w:t>extract (Sativex) </w:t>
      </w:r>
      <w:r>
        <w:rPr>
          <w:spacing w:val="-2"/>
          <w:sz w:val="21"/>
        </w:rPr>
        <w:t>has  </w:t>
      </w:r>
      <w:r>
        <w:rPr>
          <w:sz w:val="21"/>
        </w:rPr>
        <w:t>been </w:t>
      </w:r>
      <w:r>
        <w:rPr>
          <w:spacing w:val="-3"/>
          <w:sz w:val="21"/>
        </w:rPr>
        <w:t>approved  for  </w:t>
      </w:r>
      <w:r>
        <w:rPr>
          <w:sz w:val="21"/>
        </w:rPr>
        <w:t>sale by the Therapeutic Goods </w:t>
      </w:r>
      <w:r>
        <w:rPr>
          <w:spacing w:val="-3"/>
          <w:sz w:val="21"/>
        </w:rPr>
        <w:t>Administration </w:t>
      </w:r>
      <w:r>
        <w:rPr>
          <w:sz w:val="21"/>
        </w:rPr>
        <w:t>but it is </w:t>
      </w:r>
      <w:r>
        <w:rPr>
          <w:spacing w:val="-2"/>
          <w:sz w:val="21"/>
        </w:rPr>
        <w:t>not </w:t>
      </w:r>
      <w:r>
        <w:rPr>
          <w:spacing w:val="-3"/>
          <w:sz w:val="21"/>
        </w:rPr>
        <w:t>marketed  </w:t>
      </w:r>
      <w:r>
        <w:rPr>
          <w:sz w:val="21"/>
        </w:rPr>
        <w:t>in </w:t>
      </w:r>
      <w:r>
        <w:rPr>
          <w:spacing w:val="-3"/>
          <w:sz w:val="21"/>
        </w:rPr>
        <w:t>Australia</w:t>
      </w:r>
      <w:r>
        <w:rPr>
          <w:spacing w:val="41"/>
          <w:sz w:val="21"/>
        </w:rPr>
        <w:t> </w:t>
      </w:r>
      <w:r>
        <w:rPr>
          <w:sz w:val="21"/>
        </w:rPr>
        <w:t>and </w:t>
      </w:r>
      <w:r>
        <w:rPr>
          <w:spacing w:val="-3"/>
          <w:sz w:val="21"/>
        </w:rPr>
        <w:t>therefore,  to  all </w:t>
      </w:r>
      <w:r>
        <w:rPr>
          <w:sz w:val="21"/>
        </w:rPr>
        <w:t>practical </w:t>
      </w:r>
      <w:r>
        <w:rPr>
          <w:spacing w:val="-3"/>
          <w:sz w:val="21"/>
        </w:rPr>
        <w:t>intents </w:t>
      </w:r>
      <w:r>
        <w:rPr>
          <w:sz w:val="21"/>
        </w:rPr>
        <w:t>and purposes, is </w:t>
      </w:r>
      <w:r>
        <w:rPr>
          <w:spacing w:val="-2"/>
          <w:sz w:val="21"/>
        </w:rPr>
        <w:t>not </w:t>
      </w:r>
      <w:r>
        <w:rPr>
          <w:spacing w:val="-3"/>
          <w:sz w:val="21"/>
        </w:rPr>
        <w:t>available. </w:t>
      </w:r>
      <w:r>
        <w:rPr>
          <w:sz w:val="21"/>
        </w:rPr>
        <w:t>This </w:t>
      </w:r>
      <w:r>
        <w:rPr>
          <w:spacing w:val="-3"/>
          <w:sz w:val="21"/>
        </w:rPr>
        <w:t>means that </w:t>
      </w:r>
      <w:r>
        <w:rPr>
          <w:sz w:val="21"/>
        </w:rPr>
        <w:t>no </w:t>
      </w:r>
      <w:r>
        <w:rPr>
          <w:spacing w:val="-3"/>
          <w:sz w:val="21"/>
        </w:rPr>
        <w:t>medicinal cannabis </w:t>
      </w:r>
      <w:r>
        <w:rPr>
          <w:sz w:val="21"/>
        </w:rPr>
        <w:t>products </w:t>
      </w:r>
      <w:r>
        <w:rPr>
          <w:spacing w:val="-3"/>
          <w:sz w:val="21"/>
        </w:rPr>
        <w:t>have </w:t>
      </w:r>
      <w:r>
        <w:rPr>
          <w:sz w:val="21"/>
        </w:rPr>
        <w:t>been </w:t>
      </w:r>
      <w:r>
        <w:rPr>
          <w:spacing w:val="-3"/>
          <w:sz w:val="21"/>
        </w:rPr>
        <w:t>marketed </w:t>
      </w:r>
      <w:r>
        <w:rPr>
          <w:sz w:val="21"/>
        </w:rPr>
        <w:t>or </w:t>
      </w:r>
      <w:r>
        <w:rPr>
          <w:spacing w:val="-3"/>
          <w:sz w:val="21"/>
        </w:rPr>
        <w:t>manufactured to</w:t>
      </w:r>
      <w:r>
        <w:rPr>
          <w:spacing w:val="-9"/>
          <w:sz w:val="21"/>
        </w:rPr>
        <w:t> </w:t>
      </w:r>
      <w:r>
        <w:rPr>
          <w:sz w:val="21"/>
        </w:rPr>
        <w:t>this point in Victoria.</w:t>
      </w:r>
    </w:p>
    <w:p>
      <w:pPr>
        <w:pStyle w:val="ListParagraph"/>
        <w:numPr>
          <w:ilvl w:val="0"/>
          <w:numId w:val="14"/>
        </w:numPr>
        <w:tabs>
          <w:tab w:pos="1201" w:val="left" w:leader="none"/>
          <w:tab w:pos="1202" w:val="left" w:leader="none"/>
        </w:tabs>
        <w:spacing w:line="242" w:lineRule="auto" w:before="124" w:after="0"/>
        <w:ind w:left="1201" w:right="1783" w:hanging="794"/>
        <w:jc w:val="left"/>
        <w:rPr>
          <w:sz w:val="21"/>
        </w:rPr>
      </w:pPr>
      <w:r>
        <w:rPr>
          <w:sz w:val="21"/>
        </w:rPr>
        <w:t>A Victorian scheme </w:t>
      </w:r>
      <w:r>
        <w:rPr>
          <w:spacing w:val="-3"/>
          <w:sz w:val="21"/>
        </w:rPr>
        <w:t>that requires medicinal cannabis </w:t>
      </w:r>
      <w:r>
        <w:rPr>
          <w:sz w:val="21"/>
        </w:rPr>
        <w:t>products </w:t>
      </w:r>
      <w:r>
        <w:rPr>
          <w:spacing w:val="-3"/>
          <w:sz w:val="21"/>
        </w:rPr>
        <w:t>to </w:t>
      </w:r>
      <w:r>
        <w:rPr>
          <w:sz w:val="21"/>
        </w:rPr>
        <w:t>be </w:t>
      </w:r>
      <w:r>
        <w:rPr>
          <w:spacing w:val="-3"/>
          <w:sz w:val="21"/>
        </w:rPr>
        <w:t>approved </w:t>
      </w:r>
      <w:r>
        <w:rPr>
          <w:sz w:val="21"/>
        </w:rPr>
        <w:t>by the Therapeutic Goods </w:t>
      </w:r>
      <w:r>
        <w:rPr>
          <w:spacing w:val="-3"/>
          <w:sz w:val="21"/>
        </w:rPr>
        <w:t>Administration </w:t>
      </w:r>
      <w:r>
        <w:rPr>
          <w:sz w:val="21"/>
        </w:rPr>
        <w:t>would </w:t>
      </w:r>
      <w:r>
        <w:rPr>
          <w:spacing w:val="-4"/>
          <w:sz w:val="21"/>
        </w:rPr>
        <w:t>reinforce </w:t>
      </w:r>
      <w:r>
        <w:rPr>
          <w:sz w:val="21"/>
        </w:rPr>
        <w:t>the status quo and </w:t>
      </w:r>
      <w:r>
        <w:rPr>
          <w:spacing w:val="-2"/>
          <w:sz w:val="21"/>
        </w:rPr>
        <w:t>not </w:t>
      </w:r>
      <w:r>
        <w:rPr>
          <w:spacing w:val="-3"/>
          <w:sz w:val="21"/>
        </w:rPr>
        <w:t>result </w:t>
      </w:r>
      <w:r>
        <w:rPr>
          <w:sz w:val="21"/>
        </w:rPr>
        <w:t>in </w:t>
      </w:r>
      <w:r>
        <w:rPr>
          <w:spacing w:val="-3"/>
          <w:sz w:val="21"/>
        </w:rPr>
        <w:t>any additional approved </w:t>
      </w:r>
      <w:r>
        <w:rPr>
          <w:sz w:val="21"/>
        </w:rPr>
        <w:t>products being  made  </w:t>
      </w:r>
      <w:r>
        <w:rPr>
          <w:spacing w:val="-3"/>
          <w:sz w:val="21"/>
        </w:rPr>
        <w:t>available  to  </w:t>
      </w:r>
      <w:r>
        <w:rPr>
          <w:sz w:val="21"/>
        </w:rPr>
        <w:t>patients  </w:t>
      </w:r>
      <w:r>
        <w:rPr>
          <w:spacing w:val="-3"/>
          <w:sz w:val="21"/>
        </w:rPr>
        <w:t>for  </w:t>
      </w:r>
      <w:r>
        <w:rPr>
          <w:sz w:val="21"/>
        </w:rPr>
        <w:t>a  </w:t>
      </w:r>
      <w:r>
        <w:rPr>
          <w:spacing w:val="-3"/>
          <w:sz w:val="21"/>
        </w:rPr>
        <w:t>significant  </w:t>
      </w:r>
      <w:r>
        <w:rPr>
          <w:sz w:val="21"/>
        </w:rPr>
        <w:t>period of </w:t>
      </w:r>
      <w:r>
        <w:rPr>
          <w:spacing w:val="-3"/>
          <w:sz w:val="21"/>
        </w:rPr>
        <w:t>time. </w:t>
      </w:r>
      <w:r>
        <w:rPr>
          <w:sz w:val="21"/>
        </w:rPr>
        <w:t>It </w:t>
      </w:r>
      <w:r>
        <w:rPr>
          <w:spacing w:val="-3"/>
          <w:sz w:val="21"/>
        </w:rPr>
        <w:t>follows that, </w:t>
      </w:r>
      <w:r>
        <w:rPr>
          <w:sz w:val="21"/>
        </w:rPr>
        <w:t>if the quality of </w:t>
      </w:r>
      <w:r>
        <w:rPr>
          <w:spacing w:val="-3"/>
          <w:sz w:val="21"/>
        </w:rPr>
        <w:t>medicinal cannabis </w:t>
      </w:r>
      <w:r>
        <w:rPr>
          <w:sz w:val="21"/>
        </w:rPr>
        <w:t>products is </w:t>
      </w:r>
      <w:r>
        <w:rPr>
          <w:spacing w:val="-3"/>
          <w:sz w:val="21"/>
        </w:rPr>
        <w:t>to </w:t>
      </w:r>
      <w:r>
        <w:rPr>
          <w:sz w:val="21"/>
        </w:rPr>
        <w:t>be </w:t>
      </w:r>
      <w:r>
        <w:rPr>
          <w:spacing w:val="-3"/>
          <w:sz w:val="21"/>
        </w:rPr>
        <w:t>ensured, </w:t>
      </w:r>
      <w:r>
        <w:rPr>
          <w:sz w:val="21"/>
        </w:rPr>
        <w:t>an </w:t>
      </w:r>
      <w:r>
        <w:rPr>
          <w:spacing w:val="-3"/>
          <w:sz w:val="21"/>
        </w:rPr>
        <w:t>alternative </w:t>
      </w:r>
      <w:r>
        <w:rPr>
          <w:sz w:val="21"/>
        </w:rPr>
        <w:t>regulatory structure needs </w:t>
      </w:r>
      <w:r>
        <w:rPr>
          <w:spacing w:val="-3"/>
          <w:sz w:val="21"/>
        </w:rPr>
        <w:t>to </w:t>
      </w:r>
      <w:r>
        <w:rPr>
          <w:sz w:val="21"/>
        </w:rPr>
        <w:t>be</w:t>
      </w:r>
      <w:r>
        <w:rPr>
          <w:spacing w:val="10"/>
          <w:sz w:val="21"/>
        </w:rPr>
        <w:t> </w:t>
      </w:r>
      <w:r>
        <w:rPr>
          <w:sz w:val="21"/>
        </w:rPr>
        <w:t>established.</w:t>
      </w:r>
    </w:p>
    <w:p>
      <w:pPr>
        <w:pStyle w:val="ListParagraph"/>
        <w:numPr>
          <w:ilvl w:val="0"/>
          <w:numId w:val="14"/>
        </w:numPr>
        <w:tabs>
          <w:tab w:pos="1200" w:val="left" w:leader="none"/>
          <w:tab w:pos="1202" w:val="left" w:leader="none"/>
        </w:tabs>
        <w:spacing w:line="242" w:lineRule="auto" w:before="126" w:after="0"/>
        <w:ind w:left="1201" w:right="1639" w:hanging="794"/>
        <w:jc w:val="left"/>
        <w:rPr>
          <w:sz w:val="21"/>
        </w:rPr>
      </w:pPr>
      <w:r>
        <w:rPr>
          <w:sz w:val="21"/>
        </w:rPr>
        <w:t>The </w:t>
      </w:r>
      <w:r>
        <w:rPr>
          <w:spacing w:val="-3"/>
          <w:sz w:val="21"/>
        </w:rPr>
        <w:t>alternative </w:t>
      </w:r>
      <w:r>
        <w:rPr>
          <w:sz w:val="21"/>
        </w:rPr>
        <w:t>structure must sensibly be one which does </w:t>
      </w:r>
      <w:r>
        <w:rPr>
          <w:spacing w:val="-2"/>
          <w:sz w:val="21"/>
        </w:rPr>
        <w:t>not </w:t>
      </w:r>
      <w:r>
        <w:rPr>
          <w:spacing w:val="-3"/>
          <w:sz w:val="21"/>
        </w:rPr>
        <w:t>create </w:t>
      </w:r>
      <w:r>
        <w:rPr>
          <w:sz w:val="21"/>
        </w:rPr>
        <w:t>the same or </w:t>
      </w:r>
      <w:r>
        <w:rPr>
          <w:spacing w:val="-3"/>
          <w:sz w:val="21"/>
        </w:rPr>
        <w:t>similar hurdles to approval </w:t>
      </w:r>
      <w:r>
        <w:rPr>
          <w:sz w:val="21"/>
        </w:rPr>
        <w:t>as those </w:t>
      </w:r>
      <w:r>
        <w:rPr>
          <w:spacing w:val="-3"/>
          <w:sz w:val="21"/>
        </w:rPr>
        <w:t>that </w:t>
      </w:r>
      <w:r>
        <w:rPr>
          <w:sz w:val="21"/>
        </w:rPr>
        <w:t>apply </w:t>
      </w:r>
      <w:r>
        <w:rPr>
          <w:spacing w:val="-3"/>
          <w:sz w:val="21"/>
        </w:rPr>
        <w:t>to prescription </w:t>
      </w:r>
      <w:r>
        <w:rPr>
          <w:sz w:val="21"/>
        </w:rPr>
        <w:t>medicines but does </w:t>
      </w:r>
      <w:r>
        <w:rPr>
          <w:spacing w:val="-3"/>
          <w:sz w:val="21"/>
        </w:rPr>
        <w:t>take </w:t>
      </w:r>
      <w:r>
        <w:rPr>
          <w:sz w:val="21"/>
        </w:rPr>
        <w:t>a cautious approach</w:t>
      </w:r>
      <w:r>
        <w:rPr>
          <w:spacing w:val="12"/>
          <w:sz w:val="21"/>
        </w:rPr>
        <w:t> </w:t>
      </w:r>
      <w:r>
        <w:rPr>
          <w:spacing w:val="-3"/>
          <w:sz w:val="21"/>
        </w:rPr>
        <w:t>to</w:t>
      </w:r>
      <w:r>
        <w:rPr>
          <w:spacing w:val="12"/>
          <w:sz w:val="21"/>
        </w:rPr>
        <w:t> </w:t>
      </w:r>
      <w:r>
        <w:rPr>
          <w:spacing w:val="-3"/>
          <w:sz w:val="21"/>
        </w:rPr>
        <w:t>ensuring</w:t>
      </w:r>
      <w:r>
        <w:rPr>
          <w:spacing w:val="13"/>
          <w:sz w:val="21"/>
        </w:rPr>
        <w:t> </w:t>
      </w:r>
      <w:r>
        <w:rPr>
          <w:spacing w:val="-3"/>
          <w:sz w:val="21"/>
        </w:rPr>
        <w:t>that</w:t>
      </w:r>
      <w:r>
        <w:rPr>
          <w:spacing w:val="12"/>
          <w:sz w:val="21"/>
        </w:rPr>
        <w:t> </w:t>
      </w:r>
      <w:r>
        <w:rPr>
          <w:sz w:val="21"/>
        </w:rPr>
        <w:t>the</w:t>
      </w:r>
      <w:r>
        <w:rPr>
          <w:spacing w:val="12"/>
          <w:sz w:val="21"/>
        </w:rPr>
        <w:t> </w:t>
      </w:r>
      <w:r>
        <w:rPr>
          <w:sz w:val="21"/>
        </w:rPr>
        <w:t>products</w:t>
      </w:r>
      <w:r>
        <w:rPr>
          <w:spacing w:val="13"/>
          <w:sz w:val="21"/>
        </w:rPr>
        <w:t> </w:t>
      </w:r>
      <w:r>
        <w:rPr>
          <w:spacing w:val="-3"/>
          <w:sz w:val="21"/>
        </w:rPr>
        <w:t>supplied</w:t>
      </w:r>
      <w:r>
        <w:rPr>
          <w:spacing w:val="12"/>
          <w:sz w:val="21"/>
        </w:rPr>
        <w:t> </w:t>
      </w:r>
      <w:r>
        <w:rPr>
          <w:spacing w:val="-3"/>
          <w:sz w:val="21"/>
        </w:rPr>
        <w:t>are</w:t>
      </w:r>
      <w:r>
        <w:rPr>
          <w:spacing w:val="12"/>
          <w:sz w:val="21"/>
        </w:rPr>
        <w:t> </w:t>
      </w:r>
      <w:r>
        <w:rPr>
          <w:sz w:val="21"/>
        </w:rPr>
        <w:t>of</w:t>
      </w:r>
      <w:r>
        <w:rPr>
          <w:spacing w:val="13"/>
          <w:sz w:val="21"/>
        </w:rPr>
        <w:t> </w:t>
      </w:r>
      <w:r>
        <w:rPr>
          <w:sz w:val="21"/>
        </w:rPr>
        <w:t>good</w:t>
      </w:r>
      <w:r>
        <w:rPr>
          <w:spacing w:val="12"/>
          <w:sz w:val="21"/>
        </w:rPr>
        <w:t> </w:t>
      </w:r>
      <w:r>
        <w:rPr>
          <w:spacing w:val="-4"/>
          <w:sz w:val="21"/>
        </w:rPr>
        <w:t>quality.</w:t>
      </w:r>
    </w:p>
    <w:p>
      <w:pPr>
        <w:pStyle w:val="ListParagraph"/>
        <w:numPr>
          <w:ilvl w:val="0"/>
          <w:numId w:val="14"/>
        </w:numPr>
        <w:tabs>
          <w:tab w:pos="1200" w:val="left" w:leader="none"/>
          <w:tab w:pos="1201" w:val="left" w:leader="none"/>
        </w:tabs>
        <w:spacing w:line="242" w:lineRule="auto" w:before="123" w:after="0"/>
        <w:ind w:left="1200" w:right="1689" w:hanging="793"/>
        <w:jc w:val="left"/>
        <w:rPr>
          <w:sz w:val="21"/>
        </w:rPr>
      </w:pPr>
      <w:r>
        <w:rPr>
          <w:sz w:val="21"/>
        </w:rPr>
        <w:t>For the </w:t>
      </w:r>
      <w:r>
        <w:rPr>
          <w:spacing w:val="-3"/>
          <w:sz w:val="21"/>
        </w:rPr>
        <w:t>separate character  </w:t>
      </w:r>
      <w:r>
        <w:rPr>
          <w:sz w:val="21"/>
        </w:rPr>
        <w:t>of the Victorian products </w:t>
      </w:r>
      <w:r>
        <w:rPr>
          <w:spacing w:val="-3"/>
          <w:sz w:val="21"/>
        </w:rPr>
        <w:t>to</w:t>
      </w:r>
      <w:r>
        <w:rPr>
          <w:spacing w:val="41"/>
          <w:sz w:val="21"/>
        </w:rPr>
        <w:t> </w:t>
      </w:r>
      <w:r>
        <w:rPr>
          <w:sz w:val="21"/>
        </w:rPr>
        <w:t>be preserved, and the pre- </w:t>
      </w:r>
      <w:r>
        <w:rPr>
          <w:spacing w:val="-3"/>
          <w:sz w:val="21"/>
        </w:rPr>
        <w:t>eminence </w:t>
      </w:r>
      <w:r>
        <w:rPr>
          <w:sz w:val="21"/>
        </w:rPr>
        <w:t>of </w:t>
      </w:r>
      <w:r>
        <w:rPr>
          <w:spacing w:val="-3"/>
          <w:sz w:val="21"/>
        </w:rPr>
        <w:t>conventional approval to </w:t>
      </w:r>
      <w:r>
        <w:rPr>
          <w:sz w:val="21"/>
        </w:rPr>
        <w:t>be </w:t>
      </w:r>
      <w:r>
        <w:rPr>
          <w:spacing w:val="-3"/>
          <w:sz w:val="21"/>
        </w:rPr>
        <w:t>maintained, </w:t>
      </w:r>
      <w:r>
        <w:rPr>
          <w:sz w:val="21"/>
        </w:rPr>
        <w:t>it is important </w:t>
      </w:r>
      <w:r>
        <w:rPr>
          <w:spacing w:val="-3"/>
          <w:sz w:val="21"/>
        </w:rPr>
        <w:t>that  </w:t>
      </w:r>
      <w:r>
        <w:rPr>
          <w:sz w:val="21"/>
        </w:rPr>
        <w:t>the </w:t>
      </w:r>
      <w:r>
        <w:rPr>
          <w:spacing w:val="-3"/>
          <w:sz w:val="21"/>
        </w:rPr>
        <w:t>character</w:t>
      </w:r>
      <w:r>
        <w:rPr>
          <w:spacing w:val="41"/>
          <w:sz w:val="21"/>
        </w:rPr>
        <w:t> </w:t>
      </w:r>
      <w:r>
        <w:rPr>
          <w:sz w:val="21"/>
        </w:rPr>
        <w:t>of the products be </w:t>
      </w:r>
      <w:r>
        <w:rPr>
          <w:spacing w:val="-2"/>
          <w:sz w:val="21"/>
        </w:rPr>
        <w:t>distinctive.  </w:t>
      </w:r>
      <w:r>
        <w:rPr>
          <w:sz w:val="21"/>
        </w:rPr>
        <w:t>That is, the </w:t>
      </w:r>
      <w:r>
        <w:rPr>
          <w:spacing w:val="-3"/>
          <w:sz w:val="21"/>
        </w:rPr>
        <w:t>government  </w:t>
      </w:r>
      <w:r>
        <w:rPr>
          <w:sz w:val="21"/>
        </w:rPr>
        <w:t>should </w:t>
      </w:r>
      <w:r>
        <w:rPr>
          <w:spacing w:val="-2"/>
          <w:sz w:val="21"/>
        </w:rPr>
        <w:t>not  </w:t>
      </w:r>
      <w:r>
        <w:rPr>
          <w:sz w:val="21"/>
        </w:rPr>
        <w:t>endorse these products    as replacements </w:t>
      </w:r>
      <w:r>
        <w:rPr>
          <w:spacing w:val="-3"/>
          <w:sz w:val="21"/>
        </w:rPr>
        <w:t>for conventional pharmaceuticals. Therefore, </w:t>
      </w:r>
      <w:r>
        <w:rPr>
          <w:sz w:val="21"/>
        </w:rPr>
        <w:t>it is the </w:t>
      </w:r>
      <w:r>
        <w:rPr>
          <w:spacing w:val="-4"/>
          <w:sz w:val="21"/>
        </w:rPr>
        <w:t>Commission’s</w:t>
      </w:r>
      <w:r>
        <w:rPr>
          <w:spacing w:val="-3"/>
          <w:sz w:val="21"/>
        </w:rPr>
        <w:t> </w:t>
      </w:r>
      <w:r>
        <w:rPr>
          <w:sz w:val="21"/>
        </w:rPr>
        <w:t>view</w:t>
      </w:r>
    </w:p>
    <w:p>
      <w:pPr>
        <w:pStyle w:val="BodyText"/>
        <w:spacing w:line="242" w:lineRule="auto" w:before="4"/>
        <w:ind w:left="1200" w:right="1311"/>
      </w:pPr>
      <w:r>
        <w:rPr/>
        <w:t>that medicinal cannabis products should be presented to patients as a form of less refined herbal medicine and that this be provided for by the regulatory structure.</w:t>
      </w:r>
    </w:p>
    <w:p>
      <w:pPr>
        <w:spacing w:after="0" w:line="242" w:lineRule="auto"/>
        <w:sectPr>
          <w:type w:val="continuous"/>
          <w:pgSz w:w="11910" w:h="16840"/>
          <w:pgMar w:top="2620" w:bottom="280" w:left="0" w:right="0"/>
          <w:cols w:num="2" w:equalWidth="0">
            <w:col w:w="1140" w:space="40"/>
            <w:col w:w="10730"/>
          </w:cols>
        </w:sectPr>
      </w:pPr>
    </w:p>
    <w:p>
      <w:pPr>
        <w:pStyle w:val="BodyText"/>
        <w:spacing w:before="9"/>
        <w:rPr>
          <w:sz w:val="22"/>
        </w:rPr>
      </w:pPr>
    </w:p>
    <w:p>
      <w:pPr>
        <w:pStyle w:val="ListParagraph"/>
        <w:numPr>
          <w:ilvl w:val="0"/>
          <w:numId w:val="14"/>
        </w:numPr>
        <w:tabs>
          <w:tab w:pos="2380" w:val="left" w:leader="none"/>
          <w:tab w:pos="2381" w:val="left" w:leader="none"/>
        </w:tabs>
        <w:spacing w:line="242" w:lineRule="auto" w:before="92" w:after="0"/>
        <w:ind w:left="2381" w:right="1642" w:hanging="794"/>
        <w:jc w:val="left"/>
        <w:rPr>
          <w:sz w:val="21"/>
        </w:rPr>
      </w:pPr>
      <w:r>
        <w:rPr>
          <w:w w:val="105"/>
          <w:sz w:val="21"/>
        </w:rPr>
        <w:t>The Victorian scheme should </w:t>
      </w:r>
      <w:r>
        <w:rPr>
          <w:spacing w:val="-3"/>
          <w:w w:val="105"/>
          <w:sz w:val="21"/>
        </w:rPr>
        <w:t>ensure that medicinal cannabis </w:t>
      </w:r>
      <w:r>
        <w:rPr>
          <w:w w:val="105"/>
          <w:sz w:val="21"/>
        </w:rPr>
        <w:t>products </w:t>
      </w:r>
      <w:r>
        <w:rPr>
          <w:spacing w:val="-3"/>
          <w:w w:val="105"/>
          <w:sz w:val="21"/>
        </w:rPr>
        <w:t>produced </w:t>
      </w:r>
      <w:r>
        <w:rPr>
          <w:w w:val="105"/>
          <w:sz w:val="21"/>
        </w:rPr>
        <w:t>under the scheme </w:t>
      </w:r>
      <w:r>
        <w:rPr>
          <w:spacing w:val="-3"/>
          <w:w w:val="105"/>
          <w:sz w:val="21"/>
        </w:rPr>
        <w:t>are </w:t>
      </w:r>
      <w:r>
        <w:rPr>
          <w:w w:val="105"/>
          <w:sz w:val="21"/>
        </w:rPr>
        <w:t>free of </w:t>
      </w:r>
      <w:r>
        <w:rPr>
          <w:spacing w:val="-3"/>
          <w:w w:val="105"/>
          <w:sz w:val="21"/>
        </w:rPr>
        <w:t>unsafe </w:t>
      </w:r>
      <w:r>
        <w:rPr>
          <w:w w:val="105"/>
          <w:sz w:val="21"/>
        </w:rPr>
        <w:t>components and </w:t>
      </w:r>
      <w:r>
        <w:rPr>
          <w:spacing w:val="-3"/>
          <w:w w:val="105"/>
          <w:sz w:val="21"/>
        </w:rPr>
        <w:t>are </w:t>
      </w:r>
      <w:r>
        <w:rPr>
          <w:w w:val="105"/>
          <w:sz w:val="21"/>
        </w:rPr>
        <w:t>of known and stable </w:t>
      </w:r>
      <w:r>
        <w:rPr>
          <w:spacing w:val="-3"/>
          <w:w w:val="105"/>
          <w:sz w:val="21"/>
        </w:rPr>
        <w:t>composition. </w:t>
      </w:r>
      <w:r>
        <w:rPr>
          <w:spacing w:val="-4"/>
          <w:w w:val="105"/>
          <w:sz w:val="21"/>
        </w:rPr>
        <w:t>However, </w:t>
      </w:r>
      <w:r>
        <w:rPr>
          <w:w w:val="105"/>
          <w:sz w:val="21"/>
        </w:rPr>
        <w:t>it would </w:t>
      </w:r>
      <w:r>
        <w:rPr>
          <w:spacing w:val="-2"/>
          <w:w w:val="105"/>
          <w:sz w:val="21"/>
        </w:rPr>
        <w:t>not </w:t>
      </w:r>
      <w:r>
        <w:rPr>
          <w:w w:val="105"/>
          <w:sz w:val="21"/>
        </w:rPr>
        <w:t>be </w:t>
      </w:r>
      <w:r>
        <w:rPr>
          <w:spacing w:val="-3"/>
          <w:w w:val="105"/>
          <w:sz w:val="21"/>
        </w:rPr>
        <w:t>feasible </w:t>
      </w:r>
      <w:r>
        <w:rPr>
          <w:w w:val="105"/>
          <w:sz w:val="21"/>
        </w:rPr>
        <w:t>or </w:t>
      </w:r>
      <w:r>
        <w:rPr>
          <w:spacing w:val="-3"/>
          <w:w w:val="105"/>
          <w:sz w:val="21"/>
        </w:rPr>
        <w:t>desirable for </w:t>
      </w:r>
      <w:r>
        <w:rPr>
          <w:w w:val="105"/>
          <w:sz w:val="21"/>
        </w:rPr>
        <w:t>the scheme </w:t>
      </w:r>
      <w:r>
        <w:rPr>
          <w:spacing w:val="-3"/>
          <w:w w:val="105"/>
          <w:sz w:val="21"/>
        </w:rPr>
        <w:t>to </w:t>
      </w:r>
      <w:r>
        <w:rPr>
          <w:spacing w:val="-4"/>
          <w:w w:val="105"/>
          <w:sz w:val="21"/>
        </w:rPr>
        <w:t>make </w:t>
      </w:r>
      <w:r>
        <w:rPr>
          <w:spacing w:val="-3"/>
          <w:w w:val="105"/>
          <w:sz w:val="21"/>
        </w:rPr>
        <w:t>approval </w:t>
      </w:r>
      <w:r>
        <w:rPr>
          <w:w w:val="105"/>
          <w:sz w:val="21"/>
        </w:rPr>
        <w:t>of a particular </w:t>
      </w:r>
      <w:r>
        <w:rPr>
          <w:spacing w:val="-3"/>
          <w:w w:val="105"/>
          <w:sz w:val="21"/>
        </w:rPr>
        <w:t>medicinal cannabis </w:t>
      </w:r>
      <w:r>
        <w:rPr>
          <w:w w:val="105"/>
          <w:sz w:val="21"/>
        </w:rPr>
        <w:t>product </w:t>
      </w:r>
      <w:r>
        <w:rPr>
          <w:spacing w:val="-3"/>
          <w:w w:val="105"/>
          <w:sz w:val="21"/>
        </w:rPr>
        <w:t>contingent </w:t>
      </w:r>
      <w:r>
        <w:rPr>
          <w:w w:val="105"/>
          <w:sz w:val="21"/>
        </w:rPr>
        <w:t>on proof (whether </w:t>
      </w:r>
      <w:r>
        <w:rPr>
          <w:spacing w:val="-3"/>
          <w:w w:val="105"/>
          <w:sz w:val="21"/>
        </w:rPr>
        <w:t>to conventional </w:t>
      </w:r>
      <w:r>
        <w:rPr>
          <w:w w:val="105"/>
          <w:sz w:val="21"/>
        </w:rPr>
        <w:t>standards or otherwise) </w:t>
      </w:r>
      <w:r>
        <w:rPr>
          <w:spacing w:val="-3"/>
          <w:w w:val="105"/>
          <w:sz w:val="21"/>
        </w:rPr>
        <w:t>that </w:t>
      </w:r>
      <w:r>
        <w:rPr>
          <w:w w:val="105"/>
          <w:sz w:val="21"/>
        </w:rPr>
        <w:t>the product is effective </w:t>
      </w:r>
      <w:r>
        <w:rPr>
          <w:spacing w:val="-3"/>
          <w:w w:val="105"/>
          <w:sz w:val="21"/>
        </w:rPr>
        <w:t>to treat </w:t>
      </w:r>
      <w:r>
        <w:rPr>
          <w:w w:val="105"/>
          <w:sz w:val="21"/>
        </w:rPr>
        <w:t>a given </w:t>
      </w:r>
      <w:r>
        <w:rPr>
          <w:spacing w:val="-3"/>
          <w:w w:val="105"/>
          <w:sz w:val="21"/>
        </w:rPr>
        <w:t>indication. </w:t>
      </w:r>
      <w:r>
        <w:rPr>
          <w:spacing w:val="-4"/>
          <w:w w:val="105"/>
          <w:sz w:val="21"/>
        </w:rPr>
        <w:t>Clinical </w:t>
      </w:r>
      <w:r>
        <w:rPr>
          <w:spacing w:val="-3"/>
          <w:w w:val="105"/>
          <w:sz w:val="21"/>
        </w:rPr>
        <w:t>trials are </w:t>
      </w:r>
      <w:r>
        <w:rPr>
          <w:w w:val="105"/>
          <w:sz w:val="21"/>
        </w:rPr>
        <w:t>costly and time-consuming </w:t>
      </w:r>
      <w:r>
        <w:rPr>
          <w:spacing w:val="-3"/>
          <w:w w:val="105"/>
          <w:sz w:val="21"/>
        </w:rPr>
        <w:t>to run, </w:t>
      </w:r>
      <w:r>
        <w:rPr>
          <w:w w:val="105"/>
          <w:sz w:val="21"/>
        </w:rPr>
        <w:t>and </w:t>
      </w:r>
      <w:r>
        <w:rPr>
          <w:spacing w:val="-3"/>
          <w:w w:val="105"/>
          <w:sz w:val="21"/>
        </w:rPr>
        <w:t>placing similar </w:t>
      </w:r>
      <w:r>
        <w:rPr>
          <w:w w:val="105"/>
          <w:sz w:val="21"/>
        </w:rPr>
        <w:t>barriers </w:t>
      </w:r>
      <w:r>
        <w:rPr>
          <w:spacing w:val="-3"/>
          <w:w w:val="105"/>
          <w:sz w:val="21"/>
        </w:rPr>
        <w:t>to </w:t>
      </w:r>
      <w:r>
        <w:rPr>
          <w:w w:val="105"/>
          <w:sz w:val="21"/>
        </w:rPr>
        <w:t>product </w:t>
      </w:r>
      <w:r>
        <w:rPr>
          <w:spacing w:val="-3"/>
          <w:w w:val="105"/>
          <w:sz w:val="21"/>
        </w:rPr>
        <w:t>approval</w:t>
      </w:r>
      <w:r>
        <w:rPr>
          <w:spacing w:val="-9"/>
          <w:w w:val="105"/>
          <w:sz w:val="21"/>
        </w:rPr>
        <w:t> </w:t>
      </w:r>
      <w:r>
        <w:rPr>
          <w:w w:val="105"/>
          <w:sz w:val="21"/>
        </w:rPr>
        <w:t>as</w:t>
      </w:r>
      <w:r>
        <w:rPr>
          <w:spacing w:val="-9"/>
          <w:w w:val="105"/>
          <w:sz w:val="21"/>
        </w:rPr>
        <w:t> </w:t>
      </w:r>
      <w:r>
        <w:rPr>
          <w:spacing w:val="-3"/>
          <w:w w:val="105"/>
          <w:sz w:val="21"/>
        </w:rPr>
        <w:t>already</w:t>
      </w:r>
      <w:r>
        <w:rPr>
          <w:spacing w:val="-8"/>
          <w:w w:val="105"/>
          <w:sz w:val="21"/>
        </w:rPr>
        <w:t> </w:t>
      </w:r>
      <w:r>
        <w:rPr>
          <w:w w:val="105"/>
          <w:sz w:val="21"/>
        </w:rPr>
        <w:t>exist</w:t>
      </w:r>
      <w:r>
        <w:rPr>
          <w:spacing w:val="-9"/>
          <w:w w:val="105"/>
          <w:sz w:val="21"/>
        </w:rPr>
        <w:t> </w:t>
      </w:r>
      <w:r>
        <w:rPr>
          <w:w w:val="105"/>
          <w:sz w:val="21"/>
        </w:rPr>
        <w:t>under</w:t>
      </w:r>
      <w:r>
        <w:rPr>
          <w:spacing w:val="-8"/>
          <w:w w:val="105"/>
          <w:sz w:val="21"/>
        </w:rPr>
        <w:t> </w:t>
      </w:r>
      <w:r>
        <w:rPr>
          <w:w w:val="105"/>
          <w:sz w:val="21"/>
        </w:rPr>
        <w:t>the</w:t>
      </w:r>
      <w:r>
        <w:rPr>
          <w:spacing w:val="-9"/>
          <w:w w:val="105"/>
          <w:sz w:val="21"/>
        </w:rPr>
        <w:t> </w:t>
      </w:r>
      <w:r>
        <w:rPr>
          <w:w w:val="105"/>
          <w:sz w:val="21"/>
        </w:rPr>
        <w:t>Therapeutic</w:t>
      </w:r>
      <w:r>
        <w:rPr>
          <w:spacing w:val="-8"/>
          <w:w w:val="105"/>
          <w:sz w:val="21"/>
        </w:rPr>
        <w:t> </w:t>
      </w:r>
      <w:r>
        <w:rPr>
          <w:w w:val="105"/>
          <w:sz w:val="21"/>
        </w:rPr>
        <w:t>Goods</w:t>
      </w:r>
      <w:r>
        <w:rPr>
          <w:spacing w:val="-9"/>
          <w:w w:val="105"/>
          <w:sz w:val="21"/>
        </w:rPr>
        <w:t> </w:t>
      </w:r>
      <w:r>
        <w:rPr>
          <w:spacing w:val="-3"/>
          <w:w w:val="105"/>
          <w:sz w:val="21"/>
        </w:rPr>
        <w:t>Administration</w:t>
      </w:r>
      <w:r>
        <w:rPr>
          <w:spacing w:val="-9"/>
          <w:w w:val="105"/>
          <w:sz w:val="21"/>
        </w:rPr>
        <w:t> </w:t>
      </w:r>
      <w:r>
        <w:rPr>
          <w:w w:val="105"/>
          <w:sz w:val="21"/>
        </w:rPr>
        <w:t>would</w:t>
      </w:r>
      <w:r>
        <w:rPr>
          <w:spacing w:val="-8"/>
          <w:w w:val="105"/>
          <w:sz w:val="21"/>
        </w:rPr>
        <w:t> </w:t>
      </w:r>
      <w:r>
        <w:rPr>
          <w:spacing w:val="-2"/>
          <w:w w:val="105"/>
          <w:sz w:val="21"/>
        </w:rPr>
        <w:t>not</w:t>
      </w:r>
      <w:r>
        <w:rPr>
          <w:spacing w:val="-9"/>
          <w:w w:val="105"/>
          <w:sz w:val="21"/>
        </w:rPr>
        <w:t> </w:t>
      </w:r>
      <w:r>
        <w:rPr>
          <w:spacing w:val="-3"/>
          <w:w w:val="105"/>
          <w:sz w:val="21"/>
        </w:rPr>
        <w:t>facilitate </w:t>
      </w:r>
      <w:r>
        <w:rPr>
          <w:spacing w:val="-2"/>
          <w:w w:val="105"/>
          <w:sz w:val="21"/>
        </w:rPr>
        <w:t>access </w:t>
      </w:r>
      <w:r>
        <w:rPr>
          <w:spacing w:val="-3"/>
          <w:w w:val="105"/>
          <w:sz w:val="21"/>
        </w:rPr>
        <w:t>to medicinal cannabis </w:t>
      </w:r>
      <w:r>
        <w:rPr>
          <w:w w:val="105"/>
          <w:sz w:val="21"/>
        </w:rPr>
        <w:t>in </w:t>
      </w:r>
      <w:r>
        <w:rPr>
          <w:spacing w:val="-3"/>
          <w:w w:val="105"/>
          <w:sz w:val="21"/>
        </w:rPr>
        <w:t>any meaningful</w:t>
      </w:r>
      <w:r>
        <w:rPr>
          <w:spacing w:val="3"/>
          <w:w w:val="105"/>
          <w:sz w:val="21"/>
        </w:rPr>
        <w:t> </w:t>
      </w:r>
      <w:r>
        <w:rPr>
          <w:spacing w:val="-5"/>
          <w:w w:val="105"/>
          <w:sz w:val="21"/>
        </w:rPr>
        <w:t>way.</w:t>
      </w:r>
    </w:p>
    <w:p>
      <w:pPr>
        <w:pStyle w:val="Heading4"/>
        <w:spacing w:before="140"/>
        <w:ind w:left="1587"/>
      </w:pPr>
      <w:r>
        <w:rPr>
          <w:w w:val="115"/>
        </w:rPr>
        <w:t>Controlling risks</w:t>
      </w:r>
    </w:p>
    <w:p>
      <w:pPr>
        <w:pStyle w:val="ListParagraph"/>
        <w:numPr>
          <w:ilvl w:val="0"/>
          <w:numId w:val="14"/>
        </w:numPr>
        <w:tabs>
          <w:tab w:pos="2381" w:val="left" w:leader="none"/>
          <w:tab w:pos="2382" w:val="left" w:leader="none"/>
        </w:tabs>
        <w:spacing w:line="242" w:lineRule="auto" w:before="137" w:after="0"/>
        <w:ind w:left="2381" w:right="1861" w:hanging="794"/>
        <w:jc w:val="left"/>
        <w:rPr>
          <w:sz w:val="21"/>
        </w:rPr>
      </w:pPr>
      <w:r>
        <w:rPr>
          <w:w w:val="105"/>
          <w:sz w:val="21"/>
        </w:rPr>
        <w:t>A Victorian </w:t>
      </w:r>
      <w:r>
        <w:rPr>
          <w:spacing w:val="-3"/>
          <w:w w:val="105"/>
          <w:sz w:val="21"/>
        </w:rPr>
        <w:t>medicinal cannabis </w:t>
      </w:r>
      <w:r>
        <w:rPr>
          <w:w w:val="105"/>
          <w:sz w:val="21"/>
        </w:rPr>
        <w:t>scheme </w:t>
      </w:r>
      <w:r>
        <w:rPr>
          <w:spacing w:val="-3"/>
          <w:w w:val="105"/>
          <w:sz w:val="21"/>
        </w:rPr>
        <w:t>could </w:t>
      </w:r>
      <w:r>
        <w:rPr>
          <w:w w:val="105"/>
          <w:sz w:val="21"/>
        </w:rPr>
        <w:t>be the first of its </w:t>
      </w:r>
      <w:r>
        <w:rPr>
          <w:spacing w:val="-3"/>
          <w:w w:val="105"/>
          <w:sz w:val="21"/>
        </w:rPr>
        <w:t>kind </w:t>
      </w:r>
      <w:r>
        <w:rPr>
          <w:w w:val="105"/>
          <w:sz w:val="21"/>
        </w:rPr>
        <w:t>in </w:t>
      </w:r>
      <w:r>
        <w:rPr>
          <w:spacing w:val="-3"/>
          <w:w w:val="105"/>
          <w:sz w:val="21"/>
        </w:rPr>
        <w:t>Australia. </w:t>
      </w:r>
      <w:r>
        <w:rPr>
          <w:w w:val="105"/>
          <w:sz w:val="21"/>
        </w:rPr>
        <w:t>A drug </w:t>
      </w:r>
      <w:r>
        <w:rPr>
          <w:spacing w:val="-3"/>
          <w:w w:val="105"/>
          <w:sz w:val="21"/>
        </w:rPr>
        <w:t>that </w:t>
      </w:r>
      <w:r>
        <w:rPr>
          <w:w w:val="105"/>
          <w:sz w:val="21"/>
        </w:rPr>
        <w:t>would </w:t>
      </w:r>
      <w:r>
        <w:rPr>
          <w:spacing w:val="-3"/>
          <w:w w:val="105"/>
          <w:sz w:val="21"/>
        </w:rPr>
        <w:t>remain illegal for all </w:t>
      </w:r>
      <w:r>
        <w:rPr>
          <w:w w:val="105"/>
          <w:sz w:val="21"/>
        </w:rPr>
        <w:t>other purposes in Victoria would be made </w:t>
      </w:r>
      <w:r>
        <w:rPr>
          <w:spacing w:val="-3"/>
          <w:w w:val="105"/>
          <w:sz w:val="21"/>
        </w:rPr>
        <w:t>legal, </w:t>
      </w:r>
      <w:r>
        <w:rPr>
          <w:w w:val="105"/>
          <w:sz w:val="21"/>
        </w:rPr>
        <w:t>in </w:t>
      </w:r>
      <w:r>
        <w:rPr>
          <w:spacing w:val="-3"/>
          <w:w w:val="105"/>
          <w:sz w:val="21"/>
        </w:rPr>
        <w:t>controlled circumstances, for </w:t>
      </w:r>
      <w:r>
        <w:rPr>
          <w:w w:val="105"/>
          <w:sz w:val="21"/>
        </w:rPr>
        <w:t>a </w:t>
      </w:r>
      <w:r>
        <w:rPr>
          <w:spacing w:val="-3"/>
          <w:w w:val="105"/>
          <w:sz w:val="21"/>
        </w:rPr>
        <w:t>limited group </w:t>
      </w:r>
      <w:r>
        <w:rPr>
          <w:w w:val="105"/>
          <w:sz w:val="21"/>
        </w:rPr>
        <w:t>of people. The products would be new and the </w:t>
      </w:r>
      <w:r>
        <w:rPr>
          <w:spacing w:val="-3"/>
          <w:w w:val="105"/>
          <w:sz w:val="21"/>
        </w:rPr>
        <w:t>size </w:t>
      </w:r>
      <w:r>
        <w:rPr>
          <w:w w:val="105"/>
          <w:sz w:val="21"/>
        </w:rPr>
        <w:t>of the </w:t>
      </w:r>
      <w:r>
        <w:rPr>
          <w:spacing w:val="-3"/>
          <w:w w:val="105"/>
          <w:sz w:val="21"/>
        </w:rPr>
        <w:t>patient group </w:t>
      </w:r>
      <w:r>
        <w:rPr>
          <w:w w:val="105"/>
          <w:sz w:val="21"/>
        </w:rPr>
        <w:t>is </w:t>
      </w:r>
      <w:r>
        <w:rPr>
          <w:spacing w:val="-3"/>
          <w:w w:val="105"/>
          <w:sz w:val="21"/>
        </w:rPr>
        <w:t>initially </w:t>
      </w:r>
      <w:r>
        <w:rPr>
          <w:w w:val="105"/>
          <w:sz w:val="21"/>
        </w:rPr>
        <w:t>difficult </w:t>
      </w:r>
      <w:r>
        <w:rPr>
          <w:spacing w:val="-3"/>
          <w:w w:val="105"/>
          <w:sz w:val="21"/>
        </w:rPr>
        <w:t>to </w:t>
      </w:r>
      <w:r>
        <w:rPr>
          <w:w w:val="105"/>
          <w:sz w:val="21"/>
        </w:rPr>
        <w:t>predict. </w:t>
      </w:r>
      <w:r>
        <w:rPr>
          <w:spacing w:val="-3"/>
          <w:w w:val="105"/>
          <w:sz w:val="21"/>
        </w:rPr>
        <w:t>International </w:t>
      </w:r>
      <w:r>
        <w:rPr>
          <w:w w:val="105"/>
          <w:sz w:val="21"/>
        </w:rPr>
        <w:t>experience in </w:t>
      </w:r>
      <w:r>
        <w:rPr>
          <w:spacing w:val="-3"/>
          <w:w w:val="105"/>
          <w:sz w:val="21"/>
        </w:rPr>
        <w:t>introducing medicinal cannabis </w:t>
      </w:r>
      <w:r>
        <w:rPr>
          <w:w w:val="105"/>
          <w:sz w:val="21"/>
        </w:rPr>
        <w:t>schemes </w:t>
      </w:r>
      <w:r>
        <w:rPr>
          <w:spacing w:val="-3"/>
          <w:w w:val="105"/>
          <w:sz w:val="21"/>
        </w:rPr>
        <w:t>indicates that </w:t>
      </w:r>
      <w:r>
        <w:rPr>
          <w:w w:val="105"/>
          <w:sz w:val="21"/>
        </w:rPr>
        <w:t>the regulatory scheme</w:t>
      </w:r>
      <w:r>
        <w:rPr>
          <w:spacing w:val="-33"/>
          <w:w w:val="105"/>
          <w:sz w:val="21"/>
        </w:rPr>
        <w:t> </w:t>
      </w:r>
      <w:r>
        <w:rPr>
          <w:spacing w:val="-3"/>
          <w:w w:val="105"/>
          <w:sz w:val="21"/>
        </w:rPr>
        <w:t>could</w:t>
      </w:r>
    </w:p>
    <w:p>
      <w:pPr>
        <w:pStyle w:val="BodyText"/>
        <w:spacing w:line="242" w:lineRule="auto" w:before="5"/>
        <w:ind w:left="2381" w:right="1876"/>
      </w:pPr>
      <w:r>
        <w:rPr/>
        <w:t>need </w:t>
      </w:r>
      <w:r>
        <w:rPr>
          <w:spacing w:val="-3"/>
        </w:rPr>
        <w:t>to </w:t>
      </w:r>
      <w:r>
        <w:rPr/>
        <w:t>be modified, possibly </w:t>
      </w:r>
      <w:r>
        <w:rPr>
          <w:spacing w:val="-3"/>
        </w:rPr>
        <w:t>substantially, within </w:t>
      </w:r>
      <w:r>
        <w:rPr/>
        <w:t>a </w:t>
      </w:r>
      <w:r>
        <w:rPr>
          <w:spacing w:val="-3"/>
        </w:rPr>
        <w:t>few </w:t>
      </w:r>
      <w:r>
        <w:rPr/>
        <w:t>years in response </w:t>
      </w:r>
      <w:r>
        <w:rPr>
          <w:spacing w:val="-3"/>
        </w:rPr>
        <w:t>to </w:t>
      </w:r>
      <w:r>
        <w:rPr/>
        <w:t>unpredicted </w:t>
      </w:r>
      <w:r>
        <w:rPr>
          <w:spacing w:val="-3"/>
        </w:rPr>
        <w:t>outcomes. </w:t>
      </w:r>
      <w:r>
        <w:rPr/>
        <w:t>For this </w:t>
      </w:r>
      <w:r>
        <w:rPr>
          <w:spacing w:val="-3"/>
        </w:rPr>
        <w:t>reason, </w:t>
      </w:r>
      <w:r>
        <w:rPr/>
        <w:t>the </w:t>
      </w:r>
      <w:r>
        <w:rPr>
          <w:spacing w:val="-3"/>
        </w:rPr>
        <w:t>Commission </w:t>
      </w:r>
      <w:r>
        <w:rPr/>
        <w:t>considers it  prudent  </w:t>
      </w:r>
      <w:r>
        <w:rPr>
          <w:spacing w:val="-3"/>
        </w:rPr>
        <w:t>for  </w:t>
      </w:r>
      <w:r>
        <w:rPr/>
        <w:t>the  </w:t>
      </w:r>
      <w:r>
        <w:rPr>
          <w:spacing w:val="-3"/>
        </w:rPr>
        <w:t>government  to take </w:t>
      </w:r>
      <w:r>
        <w:rPr/>
        <w:t>a </w:t>
      </w:r>
      <w:r>
        <w:rPr>
          <w:spacing w:val="-3"/>
        </w:rPr>
        <w:t>measured </w:t>
      </w:r>
      <w:r>
        <w:rPr/>
        <w:t>approach </w:t>
      </w:r>
      <w:r>
        <w:rPr>
          <w:spacing w:val="-3"/>
        </w:rPr>
        <w:t>to </w:t>
      </w:r>
      <w:r>
        <w:rPr/>
        <w:t>the </w:t>
      </w:r>
      <w:r>
        <w:rPr>
          <w:spacing w:val="-3"/>
        </w:rPr>
        <w:t>reforms </w:t>
      </w:r>
      <w:r>
        <w:rPr/>
        <w:t>and </w:t>
      </w:r>
      <w:r>
        <w:rPr>
          <w:spacing w:val="-3"/>
        </w:rPr>
        <w:t>draw </w:t>
      </w:r>
      <w:r>
        <w:rPr/>
        <w:t>upon existing models </w:t>
      </w:r>
      <w:r>
        <w:rPr>
          <w:spacing w:val="-3"/>
        </w:rPr>
        <w:t>that </w:t>
      </w:r>
      <w:r>
        <w:rPr/>
        <w:t>work in </w:t>
      </w:r>
      <w:r>
        <w:rPr>
          <w:spacing w:val="-3"/>
        </w:rPr>
        <w:t>comparable</w:t>
      </w:r>
      <w:r>
        <w:rPr>
          <w:spacing w:val="8"/>
        </w:rPr>
        <w:t> </w:t>
      </w:r>
      <w:r>
        <w:rPr/>
        <w:t>contexts.</w:t>
      </w:r>
    </w:p>
    <w:p>
      <w:pPr>
        <w:pStyle w:val="ListParagraph"/>
        <w:numPr>
          <w:ilvl w:val="0"/>
          <w:numId w:val="14"/>
        </w:numPr>
        <w:tabs>
          <w:tab w:pos="2381" w:val="left" w:leader="none"/>
          <w:tab w:pos="2382" w:val="left" w:leader="none"/>
        </w:tabs>
        <w:spacing w:line="242" w:lineRule="auto" w:before="125" w:after="0"/>
        <w:ind w:left="2381" w:right="1629" w:hanging="794"/>
        <w:jc w:val="left"/>
        <w:rPr>
          <w:sz w:val="21"/>
        </w:rPr>
      </w:pPr>
      <w:r>
        <w:rPr>
          <w:w w:val="105"/>
          <w:sz w:val="21"/>
        </w:rPr>
        <w:t>The </w:t>
      </w:r>
      <w:r>
        <w:rPr>
          <w:spacing w:val="-3"/>
          <w:w w:val="105"/>
          <w:sz w:val="21"/>
        </w:rPr>
        <w:t>Commission </w:t>
      </w:r>
      <w:r>
        <w:rPr>
          <w:spacing w:val="-2"/>
          <w:w w:val="105"/>
          <w:sz w:val="21"/>
        </w:rPr>
        <w:t>has </w:t>
      </w:r>
      <w:r>
        <w:rPr>
          <w:w w:val="105"/>
          <w:sz w:val="21"/>
        </w:rPr>
        <w:t>identified a number of risks </w:t>
      </w:r>
      <w:r>
        <w:rPr>
          <w:spacing w:val="-3"/>
          <w:w w:val="105"/>
          <w:sz w:val="21"/>
        </w:rPr>
        <w:t>that are inherent to </w:t>
      </w:r>
      <w:r>
        <w:rPr>
          <w:w w:val="105"/>
          <w:sz w:val="21"/>
        </w:rPr>
        <w:t>the proposal </w:t>
      </w:r>
      <w:r>
        <w:rPr>
          <w:spacing w:val="-3"/>
          <w:w w:val="105"/>
          <w:sz w:val="21"/>
        </w:rPr>
        <w:t>to </w:t>
      </w:r>
      <w:r>
        <w:rPr>
          <w:spacing w:val="-4"/>
          <w:w w:val="105"/>
          <w:sz w:val="21"/>
        </w:rPr>
        <w:t>make </w:t>
      </w:r>
      <w:r>
        <w:rPr>
          <w:spacing w:val="-3"/>
          <w:w w:val="105"/>
          <w:sz w:val="21"/>
        </w:rPr>
        <w:t>medicinal cannabis available to </w:t>
      </w:r>
      <w:r>
        <w:rPr>
          <w:w w:val="105"/>
          <w:sz w:val="21"/>
        </w:rPr>
        <w:t>people in </w:t>
      </w:r>
      <w:r>
        <w:rPr>
          <w:spacing w:val="-3"/>
          <w:w w:val="105"/>
          <w:sz w:val="21"/>
        </w:rPr>
        <w:t>exceptional circumstances. </w:t>
      </w:r>
      <w:r>
        <w:rPr>
          <w:w w:val="105"/>
          <w:sz w:val="21"/>
        </w:rPr>
        <w:t>It </w:t>
      </w:r>
      <w:r>
        <w:rPr>
          <w:spacing w:val="-2"/>
          <w:w w:val="105"/>
          <w:sz w:val="21"/>
        </w:rPr>
        <w:t>has </w:t>
      </w:r>
      <w:r>
        <w:rPr>
          <w:spacing w:val="-3"/>
          <w:w w:val="105"/>
          <w:sz w:val="21"/>
        </w:rPr>
        <w:t>taken </w:t>
      </w:r>
      <w:r>
        <w:rPr>
          <w:w w:val="105"/>
          <w:sz w:val="21"/>
        </w:rPr>
        <w:t>them</w:t>
      </w:r>
      <w:r>
        <w:rPr>
          <w:spacing w:val="-9"/>
          <w:w w:val="105"/>
          <w:sz w:val="21"/>
        </w:rPr>
        <w:t> </w:t>
      </w:r>
      <w:r>
        <w:rPr>
          <w:spacing w:val="-4"/>
          <w:w w:val="105"/>
          <w:sz w:val="21"/>
        </w:rPr>
        <w:t>into</w:t>
      </w:r>
      <w:r>
        <w:rPr>
          <w:spacing w:val="-8"/>
          <w:w w:val="105"/>
          <w:sz w:val="21"/>
        </w:rPr>
        <w:t> </w:t>
      </w:r>
      <w:r>
        <w:rPr>
          <w:spacing w:val="-3"/>
          <w:w w:val="105"/>
          <w:sz w:val="21"/>
        </w:rPr>
        <w:t>account</w:t>
      </w:r>
      <w:r>
        <w:rPr>
          <w:spacing w:val="-8"/>
          <w:w w:val="105"/>
          <w:sz w:val="21"/>
        </w:rPr>
        <w:t> </w:t>
      </w:r>
      <w:r>
        <w:rPr>
          <w:w w:val="105"/>
          <w:sz w:val="21"/>
        </w:rPr>
        <w:t>when</w:t>
      </w:r>
      <w:r>
        <w:rPr>
          <w:spacing w:val="-8"/>
          <w:w w:val="105"/>
          <w:sz w:val="21"/>
        </w:rPr>
        <w:t> </w:t>
      </w:r>
      <w:r>
        <w:rPr>
          <w:spacing w:val="-3"/>
          <w:w w:val="105"/>
          <w:sz w:val="21"/>
        </w:rPr>
        <w:t>formulating</w:t>
      </w:r>
      <w:r>
        <w:rPr>
          <w:spacing w:val="-8"/>
          <w:w w:val="105"/>
          <w:sz w:val="21"/>
        </w:rPr>
        <w:t> </w:t>
      </w:r>
      <w:r>
        <w:rPr>
          <w:w w:val="105"/>
          <w:sz w:val="21"/>
        </w:rPr>
        <w:t>the</w:t>
      </w:r>
      <w:r>
        <w:rPr>
          <w:spacing w:val="-8"/>
          <w:w w:val="105"/>
          <w:sz w:val="21"/>
        </w:rPr>
        <w:t> </w:t>
      </w:r>
      <w:r>
        <w:rPr>
          <w:w w:val="105"/>
          <w:sz w:val="21"/>
        </w:rPr>
        <w:t>regulatory</w:t>
      </w:r>
      <w:r>
        <w:rPr>
          <w:spacing w:val="-8"/>
          <w:w w:val="105"/>
          <w:sz w:val="21"/>
        </w:rPr>
        <w:t> </w:t>
      </w:r>
      <w:r>
        <w:rPr>
          <w:w w:val="105"/>
          <w:sz w:val="21"/>
        </w:rPr>
        <w:t>objectives,</w:t>
      </w:r>
      <w:r>
        <w:rPr>
          <w:spacing w:val="-8"/>
          <w:w w:val="105"/>
          <w:sz w:val="21"/>
        </w:rPr>
        <w:t> </w:t>
      </w:r>
      <w:r>
        <w:rPr>
          <w:w w:val="105"/>
          <w:sz w:val="21"/>
        </w:rPr>
        <w:t>the</w:t>
      </w:r>
      <w:r>
        <w:rPr>
          <w:spacing w:val="-8"/>
          <w:w w:val="105"/>
          <w:sz w:val="21"/>
        </w:rPr>
        <w:t> </w:t>
      </w:r>
      <w:r>
        <w:rPr>
          <w:spacing w:val="-3"/>
          <w:w w:val="105"/>
          <w:sz w:val="21"/>
        </w:rPr>
        <w:t>recommendations</w:t>
      </w:r>
      <w:r>
        <w:rPr>
          <w:spacing w:val="-8"/>
          <w:w w:val="105"/>
          <w:sz w:val="21"/>
        </w:rPr>
        <w:t> </w:t>
      </w:r>
      <w:r>
        <w:rPr>
          <w:w w:val="105"/>
          <w:sz w:val="21"/>
        </w:rPr>
        <w:t>and the detailed</w:t>
      </w:r>
      <w:r>
        <w:rPr>
          <w:spacing w:val="9"/>
          <w:w w:val="105"/>
          <w:sz w:val="21"/>
        </w:rPr>
        <w:t> </w:t>
      </w:r>
      <w:r>
        <w:rPr>
          <w:w w:val="105"/>
          <w:sz w:val="21"/>
        </w:rPr>
        <w:t>proposals.</w:t>
      </w:r>
    </w:p>
    <w:p>
      <w:pPr>
        <w:pStyle w:val="Heading5"/>
        <w:spacing w:before="155"/>
      </w:pPr>
      <w:r>
        <w:rPr>
          <w:w w:val="115"/>
        </w:rPr>
        <w:t>Patient safety</w:t>
      </w:r>
    </w:p>
    <w:p>
      <w:pPr>
        <w:pStyle w:val="ListParagraph"/>
        <w:numPr>
          <w:ilvl w:val="0"/>
          <w:numId w:val="14"/>
        </w:numPr>
        <w:tabs>
          <w:tab w:pos="2380" w:val="left" w:leader="none"/>
          <w:tab w:pos="2381" w:val="left" w:leader="none"/>
        </w:tabs>
        <w:spacing w:line="242" w:lineRule="auto" w:before="142" w:after="0"/>
        <w:ind w:left="2381" w:right="1777" w:hanging="794"/>
        <w:jc w:val="left"/>
        <w:rPr>
          <w:sz w:val="21"/>
        </w:rPr>
      </w:pPr>
      <w:r>
        <w:rPr>
          <w:sz w:val="21"/>
        </w:rPr>
        <w:t>A risk </w:t>
      </w:r>
      <w:r>
        <w:rPr>
          <w:spacing w:val="-3"/>
          <w:sz w:val="21"/>
        </w:rPr>
        <w:t>to patient </w:t>
      </w:r>
      <w:r>
        <w:rPr>
          <w:sz w:val="21"/>
        </w:rPr>
        <w:t>safety </w:t>
      </w:r>
      <w:r>
        <w:rPr>
          <w:spacing w:val="-3"/>
          <w:sz w:val="21"/>
        </w:rPr>
        <w:t>could </w:t>
      </w:r>
      <w:r>
        <w:rPr>
          <w:sz w:val="21"/>
        </w:rPr>
        <w:t>arise </w:t>
      </w:r>
      <w:r>
        <w:rPr>
          <w:spacing w:val="-3"/>
          <w:sz w:val="21"/>
        </w:rPr>
        <w:t>from providing </w:t>
      </w:r>
      <w:r>
        <w:rPr>
          <w:spacing w:val="-2"/>
          <w:sz w:val="21"/>
        </w:rPr>
        <w:t>access </w:t>
      </w:r>
      <w:r>
        <w:rPr>
          <w:spacing w:val="-3"/>
          <w:sz w:val="21"/>
        </w:rPr>
        <w:t>to </w:t>
      </w:r>
      <w:r>
        <w:rPr>
          <w:sz w:val="21"/>
        </w:rPr>
        <w:t>products </w:t>
      </w:r>
      <w:r>
        <w:rPr>
          <w:spacing w:val="-3"/>
          <w:sz w:val="21"/>
        </w:rPr>
        <w:t>that have </w:t>
      </w:r>
      <w:r>
        <w:rPr>
          <w:spacing w:val="-2"/>
          <w:sz w:val="21"/>
        </w:rPr>
        <w:t>not </w:t>
      </w:r>
      <w:r>
        <w:rPr>
          <w:sz w:val="21"/>
        </w:rPr>
        <w:t>been </w:t>
      </w:r>
      <w:r>
        <w:rPr>
          <w:spacing w:val="-3"/>
          <w:sz w:val="21"/>
        </w:rPr>
        <w:t>required to </w:t>
      </w:r>
      <w:r>
        <w:rPr>
          <w:sz w:val="21"/>
        </w:rPr>
        <w:t>meet the </w:t>
      </w:r>
      <w:r>
        <w:rPr>
          <w:spacing w:val="-3"/>
          <w:sz w:val="21"/>
        </w:rPr>
        <w:t>safety, </w:t>
      </w:r>
      <w:r>
        <w:rPr>
          <w:sz w:val="21"/>
        </w:rPr>
        <w:t>quality and efficacy standards </w:t>
      </w:r>
      <w:r>
        <w:rPr>
          <w:spacing w:val="-3"/>
          <w:sz w:val="21"/>
        </w:rPr>
        <w:t>that </w:t>
      </w:r>
      <w:r>
        <w:rPr>
          <w:sz w:val="21"/>
        </w:rPr>
        <w:t>apply </w:t>
      </w:r>
      <w:r>
        <w:rPr>
          <w:spacing w:val="-3"/>
          <w:sz w:val="21"/>
        </w:rPr>
        <w:t>to prescription </w:t>
      </w:r>
      <w:r>
        <w:rPr>
          <w:sz w:val="21"/>
        </w:rPr>
        <w:t>medicines. The regulatory objectives address this risk by identifying the need </w:t>
      </w:r>
      <w:r>
        <w:rPr>
          <w:spacing w:val="-3"/>
          <w:sz w:val="21"/>
        </w:rPr>
        <w:t>to ensure </w:t>
      </w:r>
      <w:r>
        <w:rPr>
          <w:sz w:val="21"/>
        </w:rPr>
        <w:t>that:</w:t>
      </w:r>
    </w:p>
    <w:p>
      <w:pPr>
        <w:pStyle w:val="ListParagraph"/>
        <w:numPr>
          <w:ilvl w:val="1"/>
          <w:numId w:val="14"/>
        </w:numPr>
        <w:tabs>
          <w:tab w:pos="2721" w:val="left" w:leader="none"/>
          <w:tab w:pos="2722" w:val="left" w:leader="none"/>
        </w:tabs>
        <w:spacing w:line="242" w:lineRule="auto" w:before="125" w:after="0"/>
        <w:ind w:left="2721" w:right="1626" w:hanging="340"/>
        <w:jc w:val="left"/>
        <w:rPr>
          <w:sz w:val="21"/>
        </w:rPr>
      </w:pPr>
      <w:r>
        <w:rPr>
          <w:w w:val="105"/>
          <w:sz w:val="21"/>
        </w:rPr>
        <w:t>Patients</w:t>
      </w:r>
      <w:r>
        <w:rPr>
          <w:spacing w:val="-10"/>
          <w:w w:val="105"/>
          <w:sz w:val="21"/>
        </w:rPr>
        <w:t> </w:t>
      </w:r>
      <w:r>
        <w:rPr>
          <w:spacing w:val="-3"/>
          <w:w w:val="105"/>
          <w:sz w:val="21"/>
        </w:rPr>
        <w:t>are</w:t>
      </w:r>
      <w:r>
        <w:rPr>
          <w:spacing w:val="-9"/>
          <w:w w:val="105"/>
          <w:sz w:val="21"/>
        </w:rPr>
        <w:t> </w:t>
      </w:r>
      <w:r>
        <w:rPr>
          <w:spacing w:val="-3"/>
          <w:w w:val="105"/>
          <w:sz w:val="21"/>
        </w:rPr>
        <w:t>informed</w:t>
      </w:r>
      <w:r>
        <w:rPr>
          <w:spacing w:val="-9"/>
          <w:w w:val="105"/>
          <w:sz w:val="21"/>
        </w:rPr>
        <w:t> </w:t>
      </w:r>
      <w:r>
        <w:rPr>
          <w:w w:val="105"/>
          <w:sz w:val="21"/>
        </w:rPr>
        <w:t>of</w:t>
      </w:r>
      <w:r>
        <w:rPr>
          <w:spacing w:val="-9"/>
          <w:w w:val="105"/>
          <w:sz w:val="21"/>
        </w:rPr>
        <w:t> </w:t>
      </w:r>
      <w:r>
        <w:rPr>
          <w:spacing w:val="-3"/>
          <w:w w:val="105"/>
          <w:sz w:val="21"/>
        </w:rPr>
        <w:t>clinical</w:t>
      </w:r>
      <w:r>
        <w:rPr>
          <w:spacing w:val="-9"/>
          <w:w w:val="105"/>
          <w:sz w:val="21"/>
        </w:rPr>
        <w:t> </w:t>
      </w:r>
      <w:r>
        <w:rPr>
          <w:w w:val="105"/>
          <w:sz w:val="21"/>
        </w:rPr>
        <w:t>uncertainty</w:t>
      </w:r>
      <w:r>
        <w:rPr>
          <w:spacing w:val="-9"/>
          <w:w w:val="105"/>
          <w:sz w:val="21"/>
        </w:rPr>
        <w:t> </w:t>
      </w:r>
      <w:r>
        <w:rPr>
          <w:w w:val="105"/>
          <w:sz w:val="21"/>
        </w:rPr>
        <w:t>about</w:t>
      </w:r>
      <w:r>
        <w:rPr>
          <w:spacing w:val="-9"/>
          <w:w w:val="105"/>
          <w:sz w:val="21"/>
        </w:rPr>
        <w:t> </w:t>
      </w:r>
      <w:r>
        <w:rPr>
          <w:w w:val="105"/>
          <w:sz w:val="21"/>
        </w:rPr>
        <w:t>the</w:t>
      </w:r>
      <w:r>
        <w:rPr>
          <w:spacing w:val="-9"/>
          <w:w w:val="105"/>
          <w:sz w:val="21"/>
        </w:rPr>
        <w:t> </w:t>
      </w:r>
      <w:r>
        <w:rPr>
          <w:w w:val="105"/>
          <w:sz w:val="21"/>
        </w:rPr>
        <w:t>safety</w:t>
      </w:r>
      <w:r>
        <w:rPr>
          <w:spacing w:val="-9"/>
          <w:w w:val="105"/>
          <w:sz w:val="21"/>
        </w:rPr>
        <w:t> </w:t>
      </w:r>
      <w:r>
        <w:rPr>
          <w:w w:val="105"/>
          <w:sz w:val="21"/>
        </w:rPr>
        <w:t>and</w:t>
      </w:r>
      <w:r>
        <w:rPr>
          <w:spacing w:val="-9"/>
          <w:w w:val="105"/>
          <w:sz w:val="21"/>
        </w:rPr>
        <w:t> </w:t>
      </w:r>
      <w:r>
        <w:rPr>
          <w:w w:val="105"/>
          <w:sz w:val="21"/>
        </w:rPr>
        <w:t>efficacy</w:t>
      </w:r>
      <w:r>
        <w:rPr>
          <w:spacing w:val="-9"/>
          <w:w w:val="105"/>
          <w:sz w:val="21"/>
        </w:rPr>
        <w:t> </w:t>
      </w:r>
      <w:r>
        <w:rPr>
          <w:w w:val="105"/>
          <w:sz w:val="21"/>
        </w:rPr>
        <w:t>of</w:t>
      </w:r>
      <w:r>
        <w:rPr>
          <w:spacing w:val="-9"/>
          <w:w w:val="105"/>
          <w:sz w:val="21"/>
        </w:rPr>
        <w:t> </w:t>
      </w:r>
      <w:r>
        <w:rPr>
          <w:spacing w:val="-3"/>
          <w:w w:val="105"/>
          <w:sz w:val="21"/>
        </w:rPr>
        <w:t>medicinal cannabis </w:t>
      </w:r>
      <w:r>
        <w:rPr>
          <w:w w:val="105"/>
          <w:sz w:val="21"/>
        </w:rPr>
        <w:t>products they</w:t>
      </w:r>
      <w:r>
        <w:rPr>
          <w:spacing w:val="18"/>
          <w:w w:val="105"/>
          <w:sz w:val="21"/>
        </w:rPr>
        <w:t> </w:t>
      </w:r>
      <w:r>
        <w:rPr>
          <w:spacing w:val="-3"/>
          <w:w w:val="105"/>
          <w:sz w:val="21"/>
        </w:rPr>
        <w:t>use.</w:t>
      </w:r>
    </w:p>
    <w:p>
      <w:pPr>
        <w:pStyle w:val="ListParagraph"/>
        <w:numPr>
          <w:ilvl w:val="1"/>
          <w:numId w:val="14"/>
        </w:numPr>
        <w:tabs>
          <w:tab w:pos="2721" w:val="left" w:leader="none"/>
          <w:tab w:pos="2722" w:val="left" w:leader="none"/>
        </w:tabs>
        <w:spacing w:line="240" w:lineRule="auto" w:before="87" w:after="0"/>
        <w:ind w:left="2721" w:right="0" w:hanging="340"/>
        <w:jc w:val="left"/>
        <w:rPr>
          <w:sz w:val="21"/>
        </w:rPr>
      </w:pPr>
      <w:r>
        <w:rPr>
          <w:spacing w:val="-3"/>
          <w:w w:val="105"/>
          <w:sz w:val="21"/>
        </w:rPr>
        <w:t>Medicinal cannabis </w:t>
      </w:r>
      <w:r>
        <w:rPr>
          <w:w w:val="105"/>
          <w:sz w:val="21"/>
        </w:rPr>
        <w:t>products </w:t>
      </w:r>
      <w:r>
        <w:rPr>
          <w:spacing w:val="-3"/>
          <w:w w:val="105"/>
          <w:sz w:val="21"/>
        </w:rPr>
        <w:t>are </w:t>
      </w:r>
      <w:r>
        <w:rPr>
          <w:w w:val="105"/>
          <w:sz w:val="21"/>
        </w:rPr>
        <w:t>of </w:t>
      </w:r>
      <w:r>
        <w:rPr>
          <w:spacing w:val="-3"/>
          <w:w w:val="105"/>
          <w:sz w:val="21"/>
        </w:rPr>
        <w:t>reliable </w:t>
      </w:r>
      <w:r>
        <w:rPr>
          <w:w w:val="105"/>
          <w:sz w:val="21"/>
        </w:rPr>
        <w:t>quality and known</w:t>
      </w:r>
      <w:r>
        <w:rPr>
          <w:spacing w:val="46"/>
          <w:w w:val="105"/>
          <w:sz w:val="21"/>
        </w:rPr>
        <w:t> </w:t>
      </w:r>
      <w:r>
        <w:rPr>
          <w:spacing w:val="-3"/>
          <w:w w:val="105"/>
          <w:sz w:val="21"/>
        </w:rPr>
        <w:t>composition.</w:t>
      </w:r>
    </w:p>
    <w:p>
      <w:pPr>
        <w:pStyle w:val="ListParagraph"/>
        <w:numPr>
          <w:ilvl w:val="1"/>
          <w:numId w:val="14"/>
        </w:numPr>
        <w:tabs>
          <w:tab w:pos="2721" w:val="left" w:leader="none"/>
          <w:tab w:pos="2722" w:val="left" w:leader="none"/>
        </w:tabs>
        <w:spacing w:line="242" w:lineRule="auto" w:before="89" w:after="0"/>
        <w:ind w:left="2721" w:right="2068" w:hanging="340"/>
        <w:jc w:val="left"/>
        <w:rPr>
          <w:sz w:val="21"/>
        </w:rPr>
      </w:pPr>
      <w:r>
        <w:rPr>
          <w:sz w:val="21"/>
        </w:rPr>
        <w:t>The use of </w:t>
      </w:r>
      <w:r>
        <w:rPr>
          <w:spacing w:val="-3"/>
          <w:sz w:val="21"/>
        </w:rPr>
        <w:t>medicinal cannabis </w:t>
      </w:r>
      <w:r>
        <w:rPr>
          <w:sz w:val="21"/>
        </w:rPr>
        <w:t>products is </w:t>
      </w:r>
      <w:r>
        <w:rPr>
          <w:spacing w:val="-3"/>
          <w:sz w:val="21"/>
        </w:rPr>
        <w:t>incorporated </w:t>
      </w:r>
      <w:r>
        <w:rPr>
          <w:spacing w:val="-4"/>
          <w:sz w:val="21"/>
        </w:rPr>
        <w:t>into </w:t>
      </w:r>
      <w:r>
        <w:rPr>
          <w:sz w:val="21"/>
        </w:rPr>
        <w:t>the </w:t>
      </w:r>
      <w:r>
        <w:rPr>
          <w:spacing w:val="-3"/>
          <w:sz w:val="21"/>
        </w:rPr>
        <w:t>patient’s </w:t>
      </w:r>
      <w:r>
        <w:rPr>
          <w:sz w:val="21"/>
        </w:rPr>
        <w:t>medical </w:t>
      </w:r>
      <w:r>
        <w:rPr>
          <w:spacing w:val="-3"/>
          <w:sz w:val="21"/>
        </w:rPr>
        <w:t>treatment.</w:t>
      </w:r>
    </w:p>
    <w:p>
      <w:pPr>
        <w:pStyle w:val="Heading5"/>
        <w:spacing w:before="117"/>
      </w:pPr>
      <w:r>
        <w:rPr>
          <w:w w:val="115"/>
        </w:rPr>
        <w:t>Eligibility criteria</w:t>
      </w:r>
    </w:p>
    <w:p>
      <w:pPr>
        <w:pStyle w:val="ListParagraph"/>
        <w:numPr>
          <w:ilvl w:val="0"/>
          <w:numId w:val="14"/>
        </w:numPr>
        <w:tabs>
          <w:tab w:pos="2381" w:val="left" w:leader="none"/>
          <w:tab w:pos="2382" w:val="left" w:leader="none"/>
        </w:tabs>
        <w:spacing w:line="242" w:lineRule="auto" w:before="143" w:after="0"/>
        <w:ind w:left="2381" w:right="1877" w:hanging="794"/>
        <w:jc w:val="left"/>
        <w:rPr>
          <w:sz w:val="21"/>
        </w:rPr>
      </w:pPr>
      <w:r>
        <w:rPr>
          <w:w w:val="105"/>
          <w:sz w:val="21"/>
        </w:rPr>
        <w:t>There is a risk </w:t>
      </w:r>
      <w:r>
        <w:rPr>
          <w:spacing w:val="-3"/>
          <w:w w:val="105"/>
          <w:sz w:val="21"/>
        </w:rPr>
        <w:t>that </w:t>
      </w:r>
      <w:r>
        <w:rPr>
          <w:w w:val="105"/>
          <w:sz w:val="21"/>
        </w:rPr>
        <w:t>the </w:t>
      </w:r>
      <w:r>
        <w:rPr>
          <w:spacing w:val="-3"/>
          <w:w w:val="105"/>
          <w:sz w:val="21"/>
        </w:rPr>
        <w:t>circumstances </w:t>
      </w:r>
      <w:r>
        <w:rPr>
          <w:w w:val="105"/>
          <w:sz w:val="21"/>
        </w:rPr>
        <w:t>in which </w:t>
      </w:r>
      <w:r>
        <w:rPr>
          <w:spacing w:val="-3"/>
          <w:w w:val="105"/>
          <w:sz w:val="21"/>
        </w:rPr>
        <w:t>treatment </w:t>
      </w:r>
      <w:r>
        <w:rPr>
          <w:w w:val="105"/>
          <w:sz w:val="21"/>
        </w:rPr>
        <w:t>with </w:t>
      </w:r>
      <w:r>
        <w:rPr>
          <w:spacing w:val="-3"/>
          <w:w w:val="105"/>
          <w:sz w:val="21"/>
        </w:rPr>
        <w:t>medicinal cannabis </w:t>
      </w:r>
      <w:r>
        <w:rPr>
          <w:w w:val="105"/>
          <w:sz w:val="21"/>
        </w:rPr>
        <w:t>is permitted </w:t>
      </w:r>
      <w:r>
        <w:rPr>
          <w:spacing w:val="-3"/>
          <w:w w:val="105"/>
          <w:sz w:val="21"/>
        </w:rPr>
        <w:t>are </w:t>
      </w:r>
      <w:r>
        <w:rPr>
          <w:w w:val="105"/>
          <w:sz w:val="21"/>
        </w:rPr>
        <w:t>uncertain or </w:t>
      </w:r>
      <w:r>
        <w:rPr>
          <w:spacing w:val="-3"/>
          <w:w w:val="105"/>
          <w:sz w:val="21"/>
        </w:rPr>
        <w:t>controversial. </w:t>
      </w:r>
      <w:r>
        <w:rPr>
          <w:w w:val="105"/>
          <w:sz w:val="21"/>
        </w:rPr>
        <w:t>The </w:t>
      </w:r>
      <w:r>
        <w:rPr>
          <w:spacing w:val="-4"/>
          <w:w w:val="105"/>
          <w:sz w:val="21"/>
        </w:rPr>
        <w:t>Commission’s </w:t>
      </w:r>
      <w:r>
        <w:rPr>
          <w:spacing w:val="-3"/>
          <w:w w:val="105"/>
          <w:sz w:val="21"/>
        </w:rPr>
        <w:t>recommendation that eligibility</w:t>
      </w:r>
      <w:r>
        <w:rPr>
          <w:spacing w:val="-8"/>
          <w:w w:val="105"/>
          <w:sz w:val="21"/>
        </w:rPr>
        <w:t> </w:t>
      </w:r>
      <w:r>
        <w:rPr>
          <w:w w:val="105"/>
          <w:sz w:val="21"/>
        </w:rPr>
        <w:t>be</w:t>
      </w:r>
      <w:r>
        <w:rPr>
          <w:spacing w:val="-7"/>
          <w:w w:val="105"/>
          <w:sz w:val="21"/>
        </w:rPr>
        <w:t> </w:t>
      </w:r>
      <w:r>
        <w:rPr>
          <w:w w:val="105"/>
          <w:sz w:val="21"/>
        </w:rPr>
        <w:t>based</w:t>
      </w:r>
      <w:r>
        <w:rPr>
          <w:spacing w:val="-7"/>
          <w:w w:val="105"/>
          <w:sz w:val="21"/>
        </w:rPr>
        <w:t> </w:t>
      </w:r>
      <w:r>
        <w:rPr>
          <w:w w:val="105"/>
          <w:sz w:val="21"/>
        </w:rPr>
        <w:t>on</w:t>
      </w:r>
      <w:r>
        <w:rPr>
          <w:spacing w:val="-7"/>
          <w:w w:val="105"/>
          <w:sz w:val="21"/>
        </w:rPr>
        <w:t> </w:t>
      </w:r>
      <w:r>
        <w:rPr>
          <w:w w:val="105"/>
          <w:sz w:val="21"/>
        </w:rPr>
        <w:t>specified</w:t>
      </w:r>
      <w:r>
        <w:rPr>
          <w:spacing w:val="-7"/>
          <w:w w:val="105"/>
          <w:sz w:val="21"/>
        </w:rPr>
        <w:t> </w:t>
      </w:r>
      <w:r>
        <w:rPr>
          <w:spacing w:val="-3"/>
          <w:w w:val="105"/>
          <w:sz w:val="21"/>
        </w:rPr>
        <w:t>conditions</w:t>
      </w:r>
      <w:r>
        <w:rPr>
          <w:spacing w:val="-8"/>
          <w:w w:val="105"/>
          <w:sz w:val="21"/>
        </w:rPr>
        <w:t> </w:t>
      </w:r>
      <w:r>
        <w:rPr>
          <w:w w:val="105"/>
          <w:sz w:val="21"/>
        </w:rPr>
        <w:t>and</w:t>
      </w:r>
      <w:r>
        <w:rPr>
          <w:spacing w:val="-7"/>
          <w:w w:val="105"/>
          <w:sz w:val="21"/>
        </w:rPr>
        <w:t> </w:t>
      </w:r>
      <w:r>
        <w:rPr>
          <w:w w:val="105"/>
          <w:sz w:val="21"/>
        </w:rPr>
        <w:t>symptoms</w:t>
      </w:r>
      <w:r>
        <w:rPr>
          <w:spacing w:val="-7"/>
          <w:w w:val="105"/>
          <w:sz w:val="21"/>
        </w:rPr>
        <w:t> </w:t>
      </w:r>
      <w:r>
        <w:rPr>
          <w:w w:val="105"/>
          <w:sz w:val="21"/>
        </w:rPr>
        <w:t>would</w:t>
      </w:r>
      <w:r>
        <w:rPr>
          <w:spacing w:val="-7"/>
          <w:w w:val="105"/>
          <w:sz w:val="21"/>
        </w:rPr>
        <w:t> </w:t>
      </w:r>
      <w:r>
        <w:rPr>
          <w:spacing w:val="-4"/>
          <w:w w:val="105"/>
          <w:sz w:val="21"/>
        </w:rPr>
        <w:t>make</w:t>
      </w:r>
      <w:r>
        <w:rPr>
          <w:spacing w:val="-7"/>
          <w:w w:val="105"/>
          <w:sz w:val="21"/>
        </w:rPr>
        <w:t> </w:t>
      </w:r>
      <w:r>
        <w:rPr>
          <w:w w:val="105"/>
          <w:sz w:val="21"/>
        </w:rPr>
        <w:t>the</w:t>
      </w:r>
      <w:r>
        <w:rPr>
          <w:spacing w:val="-7"/>
          <w:w w:val="105"/>
          <w:sz w:val="21"/>
        </w:rPr>
        <w:t> </w:t>
      </w:r>
      <w:r>
        <w:rPr>
          <w:spacing w:val="-3"/>
          <w:w w:val="105"/>
          <w:sz w:val="21"/>
        </w:rPr>
        <w:t>criteria</w:t>
      </w:r>
      <w:r>
        <w:rPr>
          <w:spacing w:val="-8"/>
          <w:w w:val="105"/>
          <w:sz w:val="21"/>
        </w:rPr>
        <w:t> </w:t>
      </w:r>
      <w:r>
        <w:rPr>
          <w:spacing w:val="-3"/>
          <w:w w:val="105"/>
          <w:sz w:val="21"/>
        </w:rPr>
        <w:t>clear to </w:t>
      </w:r>
      <w:r>
        <w:rPr>
          <w:w w:val="105"/>
          <w:sz w:val="21"/>
        </w:rPr>
        <w:t>patients as </w:t>
      </w:r>
      <w:r>
        <w:rPr>
          <w:spacing w:val="-3"/>
          <w:w w:val="105"/>
          <w:sz w:val="21"/>
        </w:rPr>
        <w:t>well </w:t>
      </w:r>
      <w:r>
        <w:rPr>
          <w:w w:val="105"/>
          <w:sz w:val="21"/>
        </w:rPr>
        <w:t>as </w:t>
      </w:r>
      <w:r>
        <w:rPr>
          <w:spacing w:val="-3"/>
          <w:w w:val="105"/>
          <w:sz w:val="21"/>
        </w:rPr>
        <w:t>to </w:t>
      </w:r>
      <w:r>
        <w:rPr>
          <w:w w:val="105"/>
          <w:sz w:val="21"/>
        </w:rPr>
        <w:t>medical practitioners. It is </w:t>
      </w:r>
      <w:r>
        <w:rPr>
          <w:spacing w:val="-4"/>
          <w:w w:val="105"/>
          <w:sz w:val="21"/>
        </w:rPr>
        <w:t>likely </w:t>
      </w:r>
      <w:r>
        <w:rPr>
          <w:spacing w:val="-3"/>
          <w:w w:val="105"/>
          <w:sz w:val="21"/>
        </w:rPr>
        <w:t>that any criteria that </w:t>
      </w:r>
      <w:r>
        <w:rPr>
          <w:w w:val="105"/>
          <w:sz w:val="21"/>
        </w:rPr>
        <w:t>confine the </w:t>
      </w:r>
      <w:r>
        <w:rPr>
          <w:spacing w:val="-3"/>
          <w:w w:val="105"/>
          <w:sz w:val="21"/>
        </w:rPr>
        <w:t>coverage </w:t>
      </w:r>
      <w:r>
        <w:rPr>
          <w:w w:val="105"/>
          <w:sz w:val="21"/>
        </w:rPr>
        <w:t>of the scheme </w:t>
      </w:r>
      <w:r>
        <w:rPr>
          <w:spacing w:val="-3"/>
          <w:w w:val="105"/>
          <w:sz w:val="21"/>
        </w:rPr>
        <w:t>to </w:t>
      </w:r>
      <w:r>
        <w:rPr>
          <w:w w:val="105"/>
          <w:sz w:val="21"/>
        </w:rPr>
        <w:t>people in </w:t>
      </w:r>
      <w:r>
        <w:rPr>
          <w:spacing w:val="-3"/>
          <w:w w:val="105"/>
          <w:sz w:val="21"/>
        </w:rPr>
        <w:t>exceptional circumstances </w:t>
      </w:r>
      <w:r>
        <w:rPr>
          <w:w w:val="105"/>
          <w:sz w:val="21"/>
        </w:rPr>
        <w:t>would be criticised by people who use </w:t>
      </w:r>
      <w:r>
        <w:rPr>
          <w:spacing w:val="-3"/>
          <w:w w:val="105"/>
          <w:sz w:val="21"/>
        </w:rPr>
        <w:t>medicinal cannabis for </w:t>
      </w:r>
      <w:r>
        <w:rPr>
          <w:w w:val="105"/>
          <w:sz w:val="21"/>
        </w:rPr>
        <w:t>non-qualifying </w:t>
      </w:r>
      <w:r>
        <w:rPr>
          <w:spacing w:val="-3"/>
          <w:w w:val="105"/>
          <w:sz w:val="21"/>
        </w:rPr>
        <w:t>conditions. </w:t>
      </w:r>
      <w:r>
        <w:rPr>
          <w:spacing w:val="-4"/>
          <w:w w:val="105"/>
          <w:sz w:val="21"/>
        </w:rPr>
        <w:t>However,</w:t>
      </w:r>
      <w:r>
        <w:rPr>
          <w:spacing w:val="18"/>
          <w:w w:val="105"/>
          <w:sz w:val="21"/>
        </w:rPr>
        <w:t> </w:t>
      </w:r>
      <w:r>
        <w:rPr>
          <w:w w:val="105"/>
          <w:sz w:val="21"/>
        </w:rPr>
        <w:t>the</w:t>
      </w:r>
    </w:p>
    <w:p>
      <w:pPr>
        <w:pStyle w:val="BodyText"/>
        <w:spacing w:line="242" w:lineRule="auto" w:before="7"/>
        <w:ind w:left="2381" w:right="1736"/>
        <w:jc w:val="both"/>
      </w:pPr>
      <w:r>
        <w:rPr>
          <w:w w:val="105"/>
        </w:rPr>
        <w:t>recommended</w:t>
      </w:r>
      <w:r>
        <w:rPr>
          <w:spacing w:val="-11"/>
          <w:w w:val="105"/>
        </w:rPr>
        <w:t> </w:t>
      </w:r>
      <w:r>
        <w:rPr>
          <w:spacing w:val="-3"/>
          <w:w w:val="105"/>
        </w:rPr>
        <w:t>eligibility</w:t>
      </w:r>
      <w:r>
        <w:rPr>
          <w:spacing w:val="-11"/>
          <w:w w:val="105"/>
        </w:rPr>
        <w:t> </w:t>
      </w:r>
      <w:r>
        <w:rPr>
          <w:spacing w:val="-3"/>
          <w:w w:val="105"/>
        </w:rPr>
        <w:t>criteria</w:t>
      </w:r>
      <w:r>
        <w:rPr>
          <w:spacing w:val="-10"/>
          <w:w w:val="105"/>
        </w:rPr>
        <w:t> </w:t>
      </w:r>
      <w:r>
        <w:rPr>
          <w:spacing w:val="-3"/>
          <w:w w:val="105"/>
        </w:rPr>
        <w:t>are</w:t>
      </w:r>
      <w:r>
        <w:rPr>
          <w:spacing w:val="-11"/>
          <w:w w:val="105"/>
        </w:rPr>
        <w:t> </w:t>
      </w:r>
      <w:r>
        <w:rPr>
          <w:w w:val="105"/>
        </w:rPr>
        <w:t>based</w:t>
      </w:r>
      <w:r>
        <w:rPr>
          <w:spacing w:val="-11"/>
          <w:w w:val="105"/>
        </w:rPr>
        <w:t> </w:t>
      </w:r>
      <w:r>
        <w:rPr>
          <w:w w:val="105"/>
        </w:rPr>
        <w:t>on</w:t>
      </w:r>
      <w:r>
        <w:rPr>
          <w:spacing w:val="-10"/>
          <w:w w:val="105"/>
        </w:rPr>
        <w:t> </w:t>
      </w:r>
      <w:r>
        <w:rPr>
          <w:w w:val="105"/>
        </w:rPr>
        <w:t>the</w:t>
      </w:r>
      <w:r>
        <w:rPr>
          <w:spacing w:val="-11"/>
          <w:w w:val="105"/>
        </w:rPr>
        <w:t> </w:t>
      </w:r>
      <w:r>
        <w:rPr>
          <w:w w:val="105"/>
        </w:rPr>
        <w:t>best</w:t>
      </w:r>
      <w:r>
        <w:rPr>
          <w:spacing w:val="-11"/>
          <w:w w:val="105"/>
        </w:rPr>
        <w:t> </w:t>
      </w:r>
      <w:r>
        <w:rPr>
          <w:spacing w:val="-3"/>
          <w:w w:val="105"/>
        </w:rPr>
        <w:t>available</w:t>
      </w:r>
      <w:r>
        <w:rPr>
          <w:spacing w:val="-10"/>
          <w:w w:val="105"/>
        </w:rPr>
        <w:t> </w:t>
      </w:r>
      <w:r>
        <w:rPr>
          <w:w w:val="105"/>
        </w:rPr>
        <w:t>evidence</w:t>
      </w:r>
      <w:r>
        <w:rPr>
          <w:spacing w:val="-11"/>
          <w:w w:val="105"/>
        </w:rPr>
        <w:t> </w:t>
      </w:r>
      <w:r>
        <w:rPr>
          <w:w w:val="105"/>
        </w:rPr>
        <w:t>of</w:t>
      </w:r>
      <w:r>
        <w:rPr>
          <w:spacing w:val="-10"/>
          <w:w w:val="105"/>
        </w:rPr>
        <w:t> </w:t>
      </w:r>
      <w:r>
        <w:rPr>
          <w:w w:val="105"/>
        </w:rPr>
        <w:t>efficacy,</w:t>
      </w:r>
      <w:r>
        <w:rPr>
          <w:spacing w:val="-11"/>
          <w:w w:val="105"/>
        </w:rPr>
        <w:t> </w:t>
      </w:r>
      <w:r>
        <w:rPr>
          <w:w w:val="105"/>
        </w:rPr>
        <w:t>and the</w:t>
      </w:r>
      <w:r>
        <w:rPr>
          <w:spacing w:val="-5"/>
          <w:w w:val="105"/>
        </w:rPr>
        <w:t> </w:t>
      </w:r>
      <w:r>
        <w:rPr>
          <w:spacing w:val="-3"/>
          <w:w w:val="105"/>
        </w:rPr>
        <w:t>Commission</w:t>
      </w:r>
      <w:r>
        <w:rPr>
          <w:spacing w:val="-4"/>
          <w:w w:val="105"/>
        </w:rPr>
        <w:t> </w:t>
      </w:r>
      <w:r>
        <w:rPr>
          <w:spacing w:val="-2"/>
          <w:w w:val="105"/>
        </w:rPr>
        <w:t>has</w:t>
      </w:r>
      <w:r>
        <w:rPr>
          <w:spacing w:val="-5"/>
          <w:w w:val="105"/>
        </w:rPr>
        <w:t> </w:t>
      </w:r>
      <w:r>
        <w:rPr>
          <w:w w:val="105"/>
        </w:rPr>
        <w:t>also</w:t>
      </w:r>
      <w:r>
        <w:rPr>
          <w:spacing w:val="-4"/>
          <w:w w:val="105"/>
        </w:rPr>
        <w:t> </w:t>
      </w:r>
      <w:r>
        <w:rPr>
          <w:w w:val="105"/>
        </w:rPr>
        <w:t>recommended</w:t>
      </w:r>
      <w:r>
        <w:rPr>
          <w:spacing w:val="-4"/>
          <w:w w:val="105"/>
        </w:rPr>
        <w:t> </w:t>
      </w:r>
      <w:r>
        <w:rPr>
          <w:spacing w:val="-3"/>
          <w:w w:val="105"/>
        </w:rPr>
        <w:t>that</w:t>
      </w:r>
      <w:r>
        <w:rPr>
          <w:spacing w:val="-5"/>
          <w:w w:val="105"/>
        </w:rPr>
        <w:t> </w:t>
      </w:r>
      <w:r>
        <w:rPr>
          <w:w w:val="105"/>
        </w:rPr>
        <w:t>they</w:t>
      </w:r>
      <w:r>
        <w:rPr>
          <w:spacing w:val="-4"/>
          <w:w w:val="105"/>
        </w:rPr>
        <w:t> </w:t>
      </w:r>
      <w:r>
        <w:rPr>
          <w:w w:val="105"/>
        </w:rPr>
        <w:t>be</w:t>
      </w:r>
      <w:r>
        <w:rPr>
          <w:spacing w:val="-4"/>
          <w:w w:val="105"/>
        </w:rPr>
        <w:t> </w:t>
      </w:r>
      <w:r>
        <w:rPr>
          <w:w w:val="105"/>
        </w:rPr>
        <w:t>subject</w:t>
      </w:r>
      <w:r>
        <w:rPr>
          <w:spacing w:val="-5"/>
          <w:w w:val="105"/>
        </w:rPr>
        <w:t> </w:t>
      </w:r>
      <w:r>
        <w:rPr>
          <w:spacing w:val="-3"/>
          <w:w w:val="105"/>
        </w:rPr>
        <w:t>to</w:t>
      </w:r>
      <w:r>
        <w:rPr>
          <w:spacing w:val="-4"/>
          <w:w w:val="105"/>
        </w:rPr>
        <w:t> </w:t>
      </w:r>
      <w:r>
        <w:rPr>
          <w:spacing w:val="-3"/>
          <w:w w:val="105"/>
        </w:rPr>
        <w:t>change,</w:t>
      </w:r>
      <w:r>
        <w:rPr>
          <w:spacing w:val="-4"/>
          <w:w w:val="105"/>
        </w:rPr>
        <w:t> </w:t>
      </w:r>
      <w:r>
        <w:rPr>
          <w:w w:val="105"/>
        </w:rPr>
        <w:t>on</w:t>
      </w:r>
      <w:r>
        <w:rPr>
          <w:spacing w:val="-5"/>
          <w:w w:val="105"/>
        </w:rPr>
        <w:t> </w:t>
      </w:r>
      <w:r>
        <w:rPr>
          <w:w w:val="105"/>
        </w:rPr>
        <w:t>the</w:t>
      </w:r>
      <w:r>
        <w:rPr>
          <w:spacing w:val="-4"/>
          <w:w w:val="105"/>
        </w:rPr>
        <w:t> </w:t>
      </w:r>
      <w:r>
        <w:rPr>
          <w:w w:val="105"/>
        </w:rPr>
        <w:t>advice</w:t>
      </w:r>
      <w:r>
        <w:rPr>
          <w:spacing w:val="-4"/>
          <w:w w:val="105"/>
        </w:rPr>
        <w:t> </w:t>
      </w:r>
      <w:r>
        <w:rPr>
          <w:w w:val="105"/>
        </w:rPr>
        <w:t>of an expert </w:t>
      </w:r>
      <w:r>
        <w:rPr>
          <w:spacing w:val="-3"/>
          <w:w w:val="105"/>
        </w:rPr>
        <w:t>committee, </w:t>
      </w:r>
      <w:r>
        <w:rPr>
          <w:w w:val="105"/>
        </w:rPr>
        <w:t>as more evidence becomes</w:t>
      </w:r>
      <w:r>
        <w:rPr>
          <w:spacing w:val="23"/>
          <w:w w:val="105"/>
        </w:rPr>
        <w:t> </w:t>
      </w:r>
      <w:r>
        <w:rPr>
          <w:spacing w:val="-3"/>
          <w:w w:val="105"/>
        </w:rPr>
        <w:t>available.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p>
    <w:p>
      <w:pPr>
        <w:pStyle w:val="Heading4"/>
        <w:spacing w:before="97"/>
        <w:ind w:right="552"/>
        <w:jc w:val="right"/>
      </w:pPr>
      <w:r>
        <w:rPr>
          <w:color w:val="205128"/>
          <w:w w:val="120"/>
        </w:rPr>
        <w:t>xxxi</w:t>
      </w:r>
    </w:p>
    <w:p>
      <w:pPr>
        <w:spacing w:after="0"/>
        <w:jc w:val="right"/>
        <w:sectPr>
          <w:pgSz w:w="11910" w:h="16840"/>
          <w:pgMar w:header="1372" w:footer="0" w:top="1560" w:bottom="280" w:left="0" w:right="0"/>
        </w:sectPr>
      </w:pPr>
    </w:p>
    <w:p>
      <w:pPr>
        <w:pStyle w:val="BodyText"/>
        <w:spacing w:before="2"/>
        <w:rPr>
          <w:b/>
          <w:sz w:val="22"/>
        </w:rPr>
      </w:pPr>
    </w:p>
    <w:p>
      <w:pPr>
        <w:pStyle w:val="Heading5"/>
      </w:pPr>
      <w:r>
        <w:rPr>
          <w:w w:val="115"/>
        </w:rPr>
        <w:t>Commonwealth support</w:t>
      </w:r>
    </w:p>
    <w:p>
      <w:pPr>
        <w:pStyle w:val="ListParagraph"/>
        <w:numPr>
          <w:ilvl w:val="0"/>
          <w:numId w:val="15"/>
        </w:numPr>
        <w:tabs>
          <w:tab w:pos="2380" w:val="left" w:leader="none"/>
          <w:tab w:pos="2381" w:val="left" w:leader="none"/>
        </w:tabs>
        <w:spacing w:line="242" w:lineRule="auto" w:before="142" w:after="0"/>
        <w:ind w:left="2381" w:right="1636" w:hanging="794"/>
        <w:jc w:val="left"/>
        <w:rPr>
          <w:sz w:val="21"/>
        </w:rPr>
      </w:pPr>
      <w:r>
        <w:rPr>
          <w:sz w:val="21"/>
        </w:rPr>
        <w:t>The viability of a Victorian </w:t>
      </w:r>
      <w:r>
        <w:rPr>
          <w:spacing w:val="-3"/>
          <w:sz w:val="21"/>
        </w:rPr>
        <w:t>medicinal cannabis </w:t>
      </w:r>
      <w:r>
        <w:rPr>
          <w:sz w:val="21"/>
        </w:rPr>
        <w:t>scheme </w:t>
      </w:r>
      <w:r>
        <w:rPr>
          <w:spacing w:val="-3"/>
          <w:sz w:val="21"/>
        </w:rPr>
        <w:t>could </w:t>
      </w:r>
      <w:r>
        <w:rPr>
          <w:sz w:val="21"/>
        </w:rPr>
        <w:t>be </w:t>
      </w:r>
      <w:r>
        <w:rPr>
          <w:spacing w:val="-3"/>
          <w:sz w:val="21"/>
        </w:rPr>
        <w:t>compromised </w:t>
      </w:r>
      <w:r>
        <w:rPr>
          <w:sz w:val="21"/>
        </w:rPr>
        <w:t>should the </w:t>
      </w:r>
      <w:r>
        <w:rPr>
          <w:spacing w:val="-4"/>
          <w:sz w:val="21"/>
        </w:rPr>
        <w:t>Commonwealth </w:t>
      </w:r>
      <w:r>
        <w:rPr>
          <w:spacing w:val="-2"/>
          <w:sz w:val="21"/>
        </w:rPr>
        <w:t>not </w:t>
      </w:r>
      <w:r>
        <w:rPr>
          <w:sz w:val="21"/>
        </w:rPr>
        <w:t>work with Victoria. The </w:t>
      </w:r>
      <w:r>
        <w:rPr>
          <w:spacing w:val="-3"/>
          <w:sz w:val="21"/>
        </w:rPr>
        <w:t>Commission </w:t>
      </w:r>
      <w:r>
        <w:rPr>
          <w:sz w:val="21"/>
        </w:rPr>
        <w:t>considers  </w:t>
      </w:r>
      <w:r>
        <w:rPr>
          <w:spacing w:val="-3"/>
          <w:sz w:val="21"/>
        </w:rPr>
        <w:t>that  </w:t>
      </w:r>
      <w:r>
        <w:rPr>
          <w:sz w:val="21"/>
        </w:rPr>
        <w:t>the  </w:t>
      </w:r>
      <w:r>
        <w:rPr>
          <w:spacing w:val="-3"/>
          <w:sz w:val="21"/>
        </w:rPr>
        <w:t>preferred option, </w:t>
      </w:r>
      <w:r>
        <w:rPr>
          <w:sz w:val="21"/>
        </w:rPr>
        <w:t>a </w:t>
      </w:r>
      <w:r>
        <w:rPr>
          <w:spacing w:val="-3"/>
          <w:sz w:val="21"/>
        </w:rPr>
        <w:t>comprehensive government licensing scheme, </w:t>
      </w:r>
      <w:r>
        <w:rPr>
          <w:sz w:val="21"/>
        </w:rPr>
        <w:t>would comply with the </w:t>
      </w:r>
      <w:r>
        <w:rPr>
          <w:spacing w:val="-3"/>
          <w:sz w:val="21"/>
        </w:rPr>
        <w:t>Single </w:t>
      </w:r>
      <w:r>
        <w:rPr>
          <w:spacing w:val="-4"/>
          <w:sz w:val="21"/>
        </w:rPr>
        <w:t>Convention </w:t>
      </w:r>
      <w:r>
        <w:rPr>
          <w:sz w:val="21"/>
        </w:rPr>
        <w:t>on </w:t>
      </w:r>
      <w:r>
        <w:rPr>
          <w:spacing w:val="-3"/>
          <w:sz w:val="21"/>
        </w:rPr>
        <w:t>Narcotic </w:t>
      </w:r>
      <w:r>
        <w:rPr>
          <w:sz w:val="21"/>
        </w:rPr>
        <w:t>Drugs, and </w:t>
      </w:r>
      <w:r>
        <w:rPr>
          <w:spacing w:val="-3"/>
          <w:sz w:val="21"/>
        </w:rPr>
        <w:t>therefore </w:t>
      </w:r>
      <w:r>
        <w:rPr>
          <w:sz w:val="21"/>
        </w:rPr>
        <w:t>would be </w:t>
      </w:r>
      <w:r>
        <w:rPr>
          <w:spacing w:val="-3"/>
          <w:sz w:val="21"/>
        </w:rPr>
        <w:t>compatible </w:t>
      </w:r>
      <w:r>
        <w:rPr>
          <w:sz w:val="21"/>
        </w:rPr>
        <w:t>with </w:t>
      </w:r>
      <w:r>
        <w:rPr>
          <w:spacing w:val="-4"/>
          <w:sz w:val="21"/>
        </w:rPr>
        <w:t>Commonwealth </w:t>
      </w:r>
      <w:r>
        <w:rPr>
          <w:spacing w:val="-3"/>
          <w:sz w:val="21"/>
        </w:rPr>
        <w:t>government </w:t>
      </w:r>
      <w:r>
        <w:rPr>
          <w:sz w:val="21"/>
        </w:rPr>
        <w:t>policies </w:t>
      </w:r>
      <w:r>
        <w:rPr>
          <w:spacing w:val="-3"/>
          <w:sz w:val="21"/>
        </w:rPr>
        <w:t>to </w:t>
      </w:r>
      <w:r>
        <w:rPr>
          <w:sz w:val="21"/>
        </w:rPr>
        <w:t>support </w:t>
      </w:r>
      <w:r>
        <w:rPr>
          <w:spacing w:val="-3"/>
          <w:sz w:val="21"/>
        </w:rPr>
        <w:t>international measures  to  inhibit  </w:t>
      </w:r>
      <w:r>
        <w:rPr>
          <w:sz w:val="21"/>
        </w:rPr>
        <w:t>trade in </w:t>
      </w:r>
      <w:r>
        <w:rPr>
          <w:spacing w:val="-3"/>
          <w:sz w:val="21"/>
        </w:rPr>
        <w:t>narcotic</w:t>
      </w:r>
      <w:r>
        <w:rPr>
          <w:spacing w:val="41"/>
          <w:sz w:val="21"/>
        </w:rPr>
        <w:t> </w:t>
      </w:r>
      <w:r>
        <w:rPr>
          <w:sz w:val="21"/>
        </w:rPr>
        <w:t>drugs. It is also adaptable should the </w:t>
      </w:r>
      <w:r>
        <w:rPr>
          <w:spacing w:val="-4"/>
          <w:sz w:val="21"/>
        </w:rPr>
        <w:t>Commonwealth </w:t>
      </w:r>
      <w:r>
        <w:rPr>
          <w:spacing w:val="-3"/>
          <w:sz w:val="21"/>
        </w:rPr>
        <w:t>introduce </w:t>
      </w:r>
      <w:r>
        <w:rPr>
          <w:sz w:val="21"/>
        </w:rPr>
        <w:t>a </w:t>
      </w:r>
      <w:r>
        <w:rPr>
          <w:spacing w:val="-3"/>
          <w:sz w:val="21"/>
        </w:rPr>
        <w:t>national </w:t>
      </w:r>
      <w:r>
        <w:rPr>
          <w:sz w:val="21"/>
        </w:rPr>
        <w:t>scheme </w:t>
      </w:r>
      <w:r>
        <w:rPr>
          <w:spacing w:val="-3"/>
          <w:sz w:val="21"/>
        </w:rPr>
        <w:t>that  regulates </w:t>
      </w:r>
      <w:r>
        <w:rPr>
          <w:sz w:val="21"/>
        </w:rPr>
        <w:t>some elements</w:t>
      </w:r>
      <w:r>
        <w:rPr>
          <w:spacing w:val="16"/>
          <w:sz w:val="21"/>
        </w:rPr>
        <w:t> </w:t>
      </w:r>
      <w:r>
        <w:rPr>
          <w:spacing w:val="-4"/>
          <w:sz w:val="21"/>
        </w:rPr>
        <w:t>centrally.</w:t>
      </w:r>
    </w:p>
    <w:p>
      <w:pPr>
        <w:pStyle w:val="Heading5"/>
        <w:spacing w:before="158"/>
      </w:pPr>
      <w:r>
        <w:rPr>
          <w:w w:val="115"/>
        </w:rPr>
        <w:t>Diversion risk</w:t>
      </w:r>
    </w:p>
    <w:p>
      <w:pPr>
        <w:pStyle w:val="ListParagraph"/>
        <w:numPr>
          <w:ilvl w:val="0"/>
          <w:numId w:val="15"/>
        </w:numPr>
        <w:tabs>
          <w:tab w:pos="2381" w:val="left" w:leader="none"/>
          <w:tab w:pos="2382" w:val="left" w:leader="none"/>
        </w:tabs>
        <w:spacing w:line="242" w:lineRule="auto" w:before="143" w:after="0"/>
        <w:ind w:left="2381" w:right="1705" w:hanging="794"/>
        <w:jc w:val="left"/>
        <w:rPr>
          <w:sz w:val="21"/>
        </w:rPr>
      </w:pPr>
      <w:r>
        <w:rPr>
          <w:w w:val="105"/>
          <w:sz w:val="21"/>
        </w:rPr>
        <w:t>A </w:t>
      </w:r>
      <w:r>
        <w:rPr>
          <w:spacing w:val="-3"/>
          <w:w w:val="105"/>
          <w:sz w:val="21"/>
        </w:rPr>
        <w:t>medicinal cannabis </w:t>
      </w:r>
      <w:r>
        <w:rPr>
          <w:w w:val="105"/>
          <w:sz w:val="21"/>
        </w:rPr>
        <w:t>scheme </w:t>
      </w:r>
      <w:r>
        <w:rPr>
          <w:spacing w:val="-3"/>
          <w:w w:val="105"/>
          <w:sz w:val="21"/>
        </w:rPr>
        <w:t>could create </w:t>
      </w:r>
      <w:r>
        <w:rPr>
          <w:w w:val="105"/>
          <w:sz w:val="21"/>
        </w:rPr>
        <w:t>new opportunities </w:t>
      </w:r>
      <w:r>
        <w:rPr>
          <w:spacing w:val="-3"/>
          <w:w w:val="105"/>
          <w:sz w:val="21"/>
        </w:rPr>
        <w:t>for cannabis to </w:t>
      </w:r>
      <w:r>
        <w:rPr>
          <w:w w:val="105"/>
          <w:sz w:val="21"/>
        </w:rPr>
        <w:t>be </w:t>
      </w:r>
      <w:r>
        <w:rPr>
          <w:spacing w:val="-3"/>
          <w:w w:val="105"/>
          <w:sz w:val="21"/>
        </w:rPr>
        <w:t>supplied </w:t>
      </w:r>
      <w:r>
        <w:rPr>
          <w:w w:val="105"/>
          <w:sz w:val="21"/>
        </w:rPr>
        <w:t>and</w:t>
      </w:r>
      <w:r>
        <w:rPr>
          <w:spacing w:val="-7"/>
          <w:w w:val="105"/>
          <w:sz w:val="21"/>
        </w:rPr>
        <w:t> </w:t>
      </w:r>
      <w:r>
        <w:rPr>
          <w:w w:val="105"/>
          <w:sz w:val="21"/>
        </w:rPr>
        <w:t>used</w:t>
      </w:r>
      <w:r>
        <w:rPr>
          <w:spacing w:val="-6"/>
          <w:w w:val="105"/>
          <w:sz w:val="21"/>
        </w:rPr>
        <w:t> </w:t>
      </w:r>
      <w:r>
        <w:rPr>
          <w:spacing w:val="-4"/>
          <w:w w:val="105"/>
          <w:sz w:val="21"/>
        </w:rPr>
        <w:t>illegally.</w:t>
      </w:r>
      <w:r>
        <w:rPr>
          <w:spacing w:val="-6"/>
          <w:w w:val="105"/>
          <w:sz w:val="21"/>
        </w:rPr>
        <w:t> </w:t>
      </w:r>
      <w:r>
        <w:rPr>
          <w:w w:val="105"/>
          <w:sz w:val="21"/>
        </w:rPr>
        <w:t>The</w:t>
      </w:r>
      <w:r>
        <w:rPr>
          <w:spacing w:val="-6"/>
          <w:w w:val="105"/>
          <w:sz w:val="21"/>
        </w:rPr>
        <w:t> </w:t>
      </w:r>
      <w:r>
        <w:rPr>
          <w:w w:val="105"/>
          <w:sz w:val="21"/>
        </w:rPr>
        <w:t>need</w:t>
      </w:r>
      <w:r>
        <w:rPr>
          <w:spacing w:val="-6"/>
          <w:w w:val="105"/>
          <w:sz w:val="21"/>
        </w:rPr>
        <w:t> </w:t>
      </w:r>
      <w:r>
        <w:rPr>
          <w:spacing w:val="-3"/>
          <w:w w:val="105"/>
          <w:sz w:val="21"/>
        </w:rPr>
        <w:t>to</w:t>
      </w:r>
      <w:r>
        <w:rPr>
          <w:spacing w:val="-7"/>
          <w:w w:val="105"/>
          <w:sz w:val="21"/>
        </w:rPr>
        <w:t> </w:t>
      </w:r>
      <w:r>
        <w:rPr>
          <w:spacing w:val="-3"/>
          <w:w w:val="105"/>
          <w:sz w:val="21"/>
        </w:rPr>
        <w:t>enforce</w:t>
      </w:r>
      <w:r>
        <w:rPr>
          <w:spacing w:val="-6"/>
          <w:w w:val="105"/>
          <w:sz w:val="21"/>
        </w:rPr>
        <w:t> </w:t>
      </w:r>
      <w:r>
        <w:rPr>
          <w:w w:val="105"/>
          <w:sz w:val="21"/>
        </w:rPr>
        <w:t>ongoing</w:t>
      </w:r>
      <w:r>
        <w:rPr>
          <w:spacing w:val="-6"/>
          <w:w w:val="105"/>
          <w:sz w:val="21"/>
        </w:rPr>
        <w:t> </w:t>
      </w:r>
      <w:r>
        <w:rPr>
          <w:spacing w:val="-3"/>
          <w:w w:val="105"/>
          <w:sz w:val="21"/>
        </w:rPr>
        <w:t>prohibitions</w:t>
      </w:r>
      <w:r>
        <w:rPr>
          <w:spacing w:val="-6"/>
          <w:w w:val="105"/>
          <w:sz w:val="21"/>
        </w:rPr>
        <w:t> </w:t>
      </w:r>
      <w:r>
        <w:rPr>
          <w:w w:val="105"/>
          <w:sz w:val="21"/>
        </w:rPr>
        <w:t>is</w:t>
      </w:r>
      <w:r>
        <w:rPr>
          <w:spacing w:val="-6"/>
          <w:w w:val="105"/>
          <w:sz w:val="21"/>
        </w:rPr>
        <w:t> </w:t>
      </w:r>
      <w:r>
        <w:rPr>
          <w:w w:val="105"/>
          <w:sz w:val="21"/>
        </w:rPr>
        <w:t>reflected</w:t>
      </w:r>
      <w:r>
        <w:rPr>
          <w:spacing w:val="-6"/>
          <w:w w:val="105"/>
          <w:sz w:val="21"/>
        </w:rPr>
        <w:t> </w:t>
      </w:r>
      <w:r>
        <w:rPr>
          <w:w w:val="105"/>
          <w:sz w:val="21"/>
        </w:rPr>
        <w:t>in</w:t>
      </w:r>
      <w:r>
        <w:rPr>
          <w:spacing w:val="-7"/>
          <w:w w:val="105"/>
          <w:sz w:val="21"/>
        </w:rPr>
        <w:t> </w:t>
      </w:r>
      <w:r>
        <w:rPr>
          <w:w w:val="105"/>
          <w:sz w:val="21"/>
        </w:rPr>
        <w:t>the</w:t>
      </w:r>
      <w:r>
        <w:rPr>
          <w:spacing w:val="-6"/>
          <w:w w:val="105"/>
          <w:sz w:val="21"/>
        </w:rPr>
        <w:t> </w:t>
      </w:r>
      <w:r>
        <w:rPr>
          <w:w w:val="105"/>
          <w:sz w:val="21"/>
        </w:rPr>
        <w:t>regulatory objectives and the </w:t>
      </w:r>
      <w:r>
        <w:rPr>
          <w:spacing w:val="-3"/>
          <w:w w:val="105"/>
          <w:sz w:val="21"/>
        </w:rPr>
        <w:t>Commission </w:t>
      </w:r>
      <w:r>
        <w:rPr>
          <w:w w:val="105"/>
          <w:sz w:val="21"/>
        </w:rPr>
        <w:t>proposes security </w:t>
      </w:r>
      <w:r>
        <w:rPr>
          <w:spacing w:val="-3"/>
          <w:w w:val="105"/>
          <w:sz w:val="21"/>
        </w:rPr>
        <w:t>measures </w:t>
      </w:r>
      <w:r>
        <w:rPr>
          <w:w w:val="105"/>
          <w:sz w:val="21"/>
        </w:rPr>
        <w:t>at each step of the </w:t>
      </w:r>
      <w:r>
        <w:rPr>
          <w:spacing w:val="-2"/>
          <w:w w:val="105"/>
          <w:sz w:val="21"/>
        </w:rPr>
        <w:t>supply </w:t>
      </w:r>
      <w:r>
        <w:rPr>
          <w:spacing w:val="-3"/>
          <w:w w:val="105"/>
          <w:sz w:val="21"/>
        </w:rPr>
        <w:t>chain. </w:t>
      </w:r>
      <w:r>
        <w:rPr>
          <w:w w:val="105"/>
          <w:sz w:val="21"/>
        </w:rPr>
        <w:t>Law </w:t>
      </w:r>
      <w:r>
        <w:rPr>
          <w:spacing w:val="-3"/>
          <w:w w:val="105"/>
          <w:sz w:val="21"/>
        </w:rPr>
        <w:t>enforcement </w:t>
      </w:r>
      <w:r>
        <w:rPr>
          <w:w w:val="105"/>
          <w:sz w:val="21"/>
        </w:rPr>
        <w:t>authorities would be assisted further by the </w:t>
      </w:r>
      <w:r>
        <w:rPr>
          <w:spacing w:val="-4"/>
          <w:w w:val="105"/>
          <w:sz w:val="21"/>
        </w:rPr>
        <w:t>Commission’s </w:t>
      </w:r>
      <w:r>
        <w:rPr>
          <w:spacing w:val="-3"/>
          <w:w w:val="105"/>
          <w:sz w:val="21"/>
        </w:rPr>
        <w:t>recommendations </w:t>
      </w:r>
      <w:r>
        <w:rPr>
          <w:spacing w:val="-2"/>
          <w:w w:val="105"/>
          <w:sz w:val="21"/>
        </w:rPr>
        <w:t>not </w:t>
      </w:r>
      <w:r>
        <w:rPr>
          <w:spacing w:val="-3"/>
          <w:w w:val="105"/>
          <w:sz w:val="21"/>
        </w:rPr>
        <w:t>to </w:t>
      </w:r>
      <w:r>
        <w:rPr>
          <w:w w:val="105"/>
          <w:sz w:val="21"/>
        </w:rPr>
        <w:t>provide </w:t>
      </w:r>
      <w:r>
        <w:rPr>
          <w:spacing w:val="-3"/>
          <w:w w:val="105"/>
          <w:sz w:val="21"/>
        </w:rPr>
        <w:t>medicinal cannabis </w:t>
      </w:r>
      <w:r>
        <w:rPr>
          <w:w w:val="105"/>
          <w:sz w:val="21"/>
        </w:rPr>
        <w:t>in smokable </w:t>
      </w:r>
      <w:r>
        <w:rPr>
          <w:spacing w:val="-3"/>
          <w:w w:val="105"/>
          <w:sz w:val="21"/>
        </w:rPr>
        <w:t>form, </w:t>
      </w:r>
      <w:r>
        <w:rPr>
          <w:w w:val="105"/>
          <w:sz w:val="21"/>
        </w:rPr>
        <w:t>which is more popular among </w:t>
      </w:r>
      <w:r>
        <w:rPr>
          <w:spacing w:val="-3"/>
          <w:w w:val="105"/>
          <w:sz w:val="21"/>
        </w:rPr>
        <w:t>recreational</w:t>
      </w:r>
      <w:r>
        <w:rPr>
          <w:spacing w:val="14"/>
          <w:w w:val="105"/>
          <w:sz w:val="21"/>
        </w:rPr>
        <w:t> </w:t>
      </w:r>
      <w:r>
        <w:rPr>
          <w:w w:val="105"/>
          <w:sz w:val="21"/>
        </w:rPr>
        <w:t>users.</w:t>
      </w:r>
    </w:p>
    <w:p>
      <w:pPr>
        <w:pStyle w:val="Heading5"/>
        <w:spacing w:before="157"/>
      </w:pPr>
      <w:r>
        <w:rPr>
          <w:w w:val="115"/>
        </w:rPr>
        <w:t>Costs to government</w:t>
      </w:r>
    </w:p>
    <w:p>
      <w:pPr>
        <w:pStyle w:val="ListParagraph"/>
        <w:numPr>
          <w:ilvl w:val="0"/>
          <w:numId w:val="15"/>
        </w:numPr>
        <w:tabs>
          <w:tab w:pos="2381" w:val="left" w:leader="none"/>
          <w:tab w:pos="2382" w:val="left" w:leader="none"/>
        </w:tabs>
        <w:spacing w:line="242" w:lineRule="auto" w:before="143" w:after="0"/>
        <w:ind w:left="2381" w:right="1584" w:hanging="794"/>
        <w:jc w:val="left"/>
        <w:rPr>
          <w:sz w:val="21"/>
        </w:rPr>
      </w:pPr>
      <w:r>
        <w:rPr>
          <w:w w:val="105"/>
          <w:sz w:val="21"/>
        </w:rPr>
        <w:t>There is a risk of </w:t>
      </w:r>
      <w:r>
        <w:rPr>
          <w:spacing w:val="-2"/>
          <w:w w:val="105"/>
          <w:sz w:val="21"/>
        </w:rPr>
        <w:t>excessive </w:t>
      </w:r>
      <w:r>
        <w:rPr>
          <w:w w:val="105"/>
          <w:sz w:val="21"/>
        </w:rPr>
        <w:t>cost </w:t>
      </w:r>
      <w:r>
        <w:rPr>
          <w:spacing w:val="-3"/>
          <w:w w:val="105"/>
          <w:sz w:val="21"/>
        </w:rPr>
        <w:t>to government </w:t>
      </w:r>
      <w:r>
        <w:rPr>
          <w:w w:val="105"/>
          <w:sz w:val="21"/>
        </w:rPr>
        <w:t>in </w:t>
      </w:r>
      <w:r>
        <w:rPr>
          <w:spacing w:val="-3"/>
          <w:w w:val="105"/>
          <w:sz w:val="21"/>
        </w:rPr>
        <w:t>establishing </w:t>
      </w:r>
      <w:r>
        <w:rPr>
          <w:w w:val="105"/>
          <w:sz w:val="21"/>
        </w:rPr>
        <w:t>and </w:t>
      </w:r>
      <w:r>
        <w:rPr>
          <w:spacing w:val="-3"/>
          <w:w w:val="105"/>
          <w:sz w:val="21"/>
        </w:rPr>
        <w:t>operating </w:t>
      </w:r>
      <w:r>
        <w:rPr>
          <w:w w:val="105"/>
          <w:sz w:val="21"/>
        </w:rPr>
        <w:t>the </w:t>
      </w:r>
      <w:r>
        <w:rPr>
          <w:spacing w:val="-3"/>
          <w:w w:val="105"/>
          <w:sz w:val="21"/>
        </w:rPr>
        <w:t>scheme. </w:t>
      </w:r>
      <w:r>
        <w:rPr>
          <w:w w:val="105"/>
          <w:sz w:val="21"/>
        </w:rPr>
        <w:t>Although the </w:t>
      </w:r>
      <w:r>
        <w:rPr>
          <w:spacing w:val="-3"/>
          <w:w w:val="105"/>
          <w:sz w:val="21"/>
        </w:rPr>
        <w:t>Commission </w:t>
      </w:r>
      <w:r>
        <w:rPr>
          <w:w w:val="105"/>
          <w:sz w:val="21"/>
        </w:rPr>
        <w:t>was </w:t>
      </w:r>
      <w:r>
        <w:rPr>
          <w:spacing w:val="-2"/>
          <w:w w:val="105"/>
          <w:sz w:val="21"/>
        </w:rPr>
        <w:t>not </w:t>
      </w:r>
      <w:r>
        <w:rPr>
          <w:w w:val="105"/>
          <w:sz w:val="21"/>
        </w:rPr>
        <w:t>requested </w:t>
      </w:r>
      <w:r>
        <w:rPr>
          <w:spacing w:val="-3"/>
          <w:w w:val="105"/>
          <w:sz w:val="21"/>
        </w:rPr>
        <w:t>to investigate, </w:t>
      </w:r>
      <w:r>
        <w:rPr>
          <w:w w:val="105"/>
          <w:sz w:val="21"/>
        </w:rPr>
        <w:t>and </w:t>
      </w:r>
      <w:r>
        <w:rPr>
          <w:spacing w:val="-2"/>
          <w:w w:val="105"/>
          <w:sz w:val="21"/>
        </w:rPr>
        <w:t>has not </w:t>
      </w:r>
      <w:r>
        <w:rPr>
          <w:spacing w:val="-3"/>
          <w:w w:val="105"/>
          <w:sz w:val="21"/>
        </w:rPr>
        <w:t>investigated, </w:t>
      </w:r>
      <w:r>
        <w:rPr>
          <w:w w:val="105"/>
          <w:sz w:val="21"/>
        </w:rPr>
        <w:t>the costs of the options, it appears </w:t>
      </w:r>
      <w:r>
        <w:rPr>
          <w:spacing w:val="-3"/>
          <w:w w:val="105"/>
          <w:sz w:val="21"/>
        </w:rPr>
        <w:t>financially </w:t>
      </w:r>
      <w:r>
        <w:rPr>
          <w:w w:val="105"/>
          <w:sz w:val="21"/>
        </w:rPr>
        <w:t>prudent </w:t>
      </w:r>
      <w:r>
        <w:rPr>
          <w:spacing w:val="-3"/>
          <w:w w:val="105"/>
          <w:sz w:val="21"/>
        </w:rPr>
        <w:t>to build </w:t>
      </w:r>
      <w:r>
        <w:rPr>
          <w:w w:val="105"/>
          <w:sz w:val="21"/>
        </w:rPr>
        <w:t>on existing </w:t>
      </w:r>
      <w:r>
        <w:rPr>
          <w:spacing w:val="-3"/>
          <w:w w:val="105"/>
          <w:sz w:val="21"/>
        </w:rPr>
        <w:t>infrastructure </w:t>
      </w:r>
      <w:r>
        <w:rPr>
          <w:w w:val="105"/>
          <w:sz w:val="21"/>
        </w:rPr>
        <w:t>and </w:t>
      </w:r>
      <w:r>
        <w:rPr>
          <w:spacing w:val="-3"/>
          <w:w w:val="105"/>
          <w:sz w:val="21"/>
        </w:rPr>
        <w:t>capabilities. </w:t>
      </w:r>
      <w:r>
        <w:rPr>
          <w:w w:val="105"/>
          <w:sz w:val="21"/>
        </w:rPr>
        <w:t>The detailed proposals on </w:t>
      </w:r>
      <w:r>
        <w:rPr>
          <w:spacing w:val="-3"/>
          <w:w w:val="105"/>
          <w:sz w:val="21"/>
        </w:rPr>
        <w:t>cultivation </w:t>
      </w:r>
      <w:r>
        <w:rPr>
          <w:w w:val="105"/>
          <w:sz w:val="21"/>
        </w:rPr>
        <w:t>and </w:t>
      </w:r>
      <w:r>
        <w:rPr>
          <w:spacing w:val="-3"/>
          <w:w w:val="105"/>
          <w:sz w:val="21"/>
        </w:rPr>
        <w:t>manufacturing are </w:t>
      </w:r>
      <w:r>
        <w:rPr>
          <w:w w:val="105"/>
          <w:sz w:val="21"/>
        </w:rPr>
        <w:t>drawn </w:t>
      </w:r>
      <w:r>
        <w:rPr>
          <w:spacing w:val="-3"/>
          <w:w w:val="105"/>
          <w:sz w:val="21"/>
        </w:rPr>
        <w:t>from </w:t>
      </w:r>
      <w:r>
        <w:rPr>
          <w:w w:val="105"/>
          <w:sz w:val="21"/>
        </w:rPr>
        <w:t>the </w:t>
      </w:r>
      <w:r>
        <w:rPr>
          <w:spacing w:val="-3"/>
          <w:w w:val="105"/>
          <w:sz w:val="21"/>
        </w:rPr>
        <w:t>cultivation</w:t>
      </w:r>
      <w:r>
        <w:rPr>
          <w:spacing w:val="-8"/>
          <w:w w:val="105"/>
          <w:sz w:val="21"/>
        </w:rPr>
        <w:t> </w:t>
      </w:r>
      <w:r>
        <w:rPr>
          <w:w w:val="105"/>
          <w:sz w:val="21"/>
        </w:rPr>
        <w:t>of</w:t>
      </w:r>
      <w:r>
        <w:rPr>
          <w:spacing w:val="-7"/>
          <w:w w:val="105"/>
          <w:sz w:val="21"/>
        </w:rPr>
        <w:t> </w:t>
      </w:r>
      <w:r>
        <w:rPr>
          <w:spacing w:val="-3"/>
          <w:w w:val="105"/>
          <w:sz w:val="21"/>
        </w:rPr>
        <w:t>alkaloid</w:t>
      </w:r>
      <w:r>
        <w:rPr>
          <w:spacing w:val="-7"/>
          <w:w w:val="105"/>
          <w:sz w:val="21"/>
        </w:rPr>
        <w:t> </w:t>
      </w:r>
      <w:r>
        <w:rPr>
          <w:w w:val="105"/>
          <w:sz w:val="21"/>
        </w:rPr>
        <w:t>poppies</w:t>
      </w:r>
      <w:r>
        <w:rPr>
          <w:spacing w:val="-7"/>
          <w:w w:val="105"/>
          <w:sz w:val="21"/>
        </w:rPr>
        <w:t> </w:t>
      </w:r>
      <w:r>
        <w:rPr>
          <w:w w:val="105"/>
          <w:sz w:val="21"/>
        </w:rPr>
        <w:t>and</w:t>
      </w:r>
      <w:r>
        <w:rPr>
          <w:spacing w:val="-7"/>
          <w:w w:val="105"/>
          <w:sz w:val="21"/>
        </w:rPr>
        <w:t> </w:t>
      </w:r>
      <w:r>
        <w:rPr>
          <w:w w:val="105"/>
          <w:sz w:val="21"/>
        </w:rPr>
        <w:t>the</w:t>
      </w:r>
      <w:r>
        <w:rPr>
          <w:spacing w:val="-8"/>
          <w:w w:val="105"/>
          <w:sz w:val="21"/>
        </w:rPr>
        <w:t> </w:t>
      </w:r>
      <w:r>
        <w:rPr>
          <w:spacing w:val="-3"/>
          <w:w w:val="105"/>
          <w:sz w:val="21"/>
        </w:rPr>
        <w:t>regulation</w:t>
      </w:r>
      <w:r>
        <w:rPr>
          <w:spacing w:val="-7"/>
          <w:w w:val="105"/>
          <w:sz w:val="21"/>
        </w:rPr>
        <w:t> </w:t>
      </w:r>
      <w:r>
        <w:rPr>
          <w:w w:val="105"/>
          <w:sz w:val="21"/>
        </w:rPr>
        <w:t>of</w:t>
      </w:r>
      <w:r>
        <w:rPr>
          <w:spacing w:val="-7"/>
          <w:w w:val="105"/>
          <w:sz w:val="21"/>
        </w:rPr>
        <w:t> </w:t>
      </w:r>
      <w:r>
        <w:rPr>
          <w:w w:val="105"/>
          <w:sz w:val="21"/>
        </w:rPr>
        <w:t>therapeutic</w:t>
      </w:r>
      <w:r>
        <w:rPr>
          <w:spacing w:val="-7"/>
          <w:w w:val="105"/>
          <w:sz w:val="21"/>
        </w:rPr>
        <w:t> </w:t>
      </w:r>
      <w:r>
        <w:rPr>
          <w:w w:val="105"/>
          <w:sz w:val="21"/>
        </w:rPr>
        <w:t>goods;</w:t>
      </w:r>
      <w:r>
        <w:rPr>
          <w:spacing w:val="-7"/>
          <w:w w:val="105"/>
          <w:sz w:val="21"/>
        </w:rPr>
        <w:t> </w:t>
      </w:r>
      <w:r>
        <w:rPr>
          <w:w w:val="105"/>
          <w:sz w:val="21"/>
        </w:rPr>
        <w:t>the</w:t>
      </w:r>
      <w:r>
        <w:rPr>
          <w:spacing w:val="-7"/>
          <w:w w:val="105"/>
          <w:sz w:val="21"/>
        </w:rPr>
        <w:t> </w:t>
      </w:r>
      <w:r>
        <w:rPr>
          <w:w w:val="105"/>
          <w:sz w:val="21"/>
        </w:rPr>
        <w:t>recommended approach </w:t>
      </w:r>
      <w:r>
        <w:rPr>
          <w:spacing w:val="-3"/>
          <w:w w:val="105"/>
          <w:sz w:val="21"/>
        </w:rPr>
        <w:t>to authorising </w:t>
      </w:r>
      <w:r>
        <w:rPr>
          <w:w w:val="105"/>
          <w:sz w:val="21"/>
        </w:rPr>
        <w:t>the use of </w:t>
      </w:r>
      <w:r>
        <w:rPr>
          <w:spacing w:val="-3"/>
          <w:w w:val="105"/>
          <w:sz w:val="21"/>
        </w:rPr>
        <w:t>medicinal cannabis </w:t>
      </w:r>
      <w:r>
        <w:rPr>
          <w:w w:val="105"/>
          <w:sz w:val="21"/>
        </w:rPr>
        <w:t>by patients </w:t>
      </w:r>
      <w:r>
        <w:rPr>
          <w:spacing w:val="-3"/>
          <w:w w:val="105"/>
          <w:sz w:val="21"/>
        </w:rPr>
        <w:t>follows </w:t>
      </w:r>
      <w:r>
        <w:rPr>
          <w:w w:val="105"/>
          <w:sz w:val="21"/>
        </w:rPr>
        <w:t>the </w:t>
      </w:r>
      <w:r>
        <w:rPr>
          <w:spacing w:val="-3"/>
          <w:w w:val="105"/>
          <w:sz w:val="21"/>
        </w:rPr>
        <w:t>procedures for </w:t>
      </w:r>
      <w:r>
        <w:rPr>
          <w:w w:val="105"/>
          <w:sz w:val="21"/>
        </w:rPr>
        <w:t>the opioid </w:t>
      </w:r>
      <w:r>
        <w:rPr>
          <w:spacing w:val="-3"/>
          <w:w w:val="105"/>
          <w:sz w:val="21"/>
        </w:rPr>
        <w:t>therapy replacement program. Using </w:t>
      </w:r>
      <w:r>
        <w:rPr>
          <w:w w:val="105"/>
          <w:sz w:val="21"/>
        </w:rPr>
        <w:t>existing </w:t>
      </w:r>
      <w:r>
        <w:rPr>
          <w:spacing w:val="-3"/>
          <w:w w:val="105"/>
          <w:sz w:val="21"/>
        </w:rPr>
        <w:t>institutions </w:t>
      </w:r>
      <w:r>
        <w:rPr>
          <w:w w:val="105"/>
          <w:sz w:val="21"/>
        </w:rPr>
        <w:t>and </w:t>
      </w:r>
      <w:r>
        <w:rPr>
          <w:spacing w:val="-3"/>
          <w:w w:val="105"/>
          <w:sz w:val="21"/>
        </w:rPr>
        <w:t>comparable </w:t>
      </w:r>
      <w:r>
        <w:rPr>
          <w:w w:val="105"/>
          <w:sz w:val="21"/>
        </w:rPr>
        <w:t>regulatory methods should </w:t>
      </w:r>
      <w:r>
        <w:rPr>
          <w:spacing w:val="-3"/>
          <w:w w:val="105"/>
          <w:sz w:val="21"/>
        </w:rPr>
        <w:t>substantially reduce </w:t>
      </w:r>
      <w:r>
        <w:rPr>
          <w:w w:val="105"/>
          <w:sz w:val="21"/>
        </w:rPr>
        <w:t>the time and expense of</w:t>
      </w:r>
      <w:r>
        <w:rPr>
          <w:spacing w:val="-10"/>
          <w:w w:val="105"/>
          <w:sz w:val="21"/>
        </w:rPr>
        <w:t> </w:t>
      </w:r>
      <w:r>
        <w:rPr>
          <w:spacing w:val="-3"/>
          <w:w w:val="105"/>
          <w:sz w:val="21"/>
        </w:rPr>
        <w:t>reform.</w:t>
      </w:r>
    </w:p>
    <w:p>
      <w:pPr>
        <w:pStyle w:val="Heading5"/>
        <w:spacing w:before="159"/>
      </w:pPr>
      <w:r>
        <w:rPr>
          <w:w w:val="115"/>
        </w:rPr>
        <w:t>Concerns of the medical profession</w:t>
      </w:r>
    </w:p>
    <w:p>
      <w:pPr>
        <w:pStyle w:val="ListParagraph"/>
        <w:numPr>
          <w:ilvl w:val="0"/>
          <w:numId w:val="15"/>
        </w:numPr>
        <w:tabs>
          <w:tab w:pos="2381" w:val="left" w:leader="none"/>
          <w:tab w:pos="2382" w:val="left" w:leader="none"/>
        </w:tabs>
        <w:spacing w:line="242" w:lineRule="auto" w:before="143" w:after="0"/>
        <w:ind w:left="2381" w:right="1598" w:hanging="794"/>
        <w:jc w:val="left"/>
        <w:rPr>
          <w:sz w:val="21"/>
        </w:rPr>
      </w:pPr>
      <w:r>
        <w:rPr>
          <w:w w:val="105"/>
          <w:sz w:val="21"/>
        </w:rPr>
        <w:t>Medical </w:t>
      </w:r>
      <w:r>
        <w:rPr>
          <w:spacing w:val="-3"/>
          <w:w w:val="105"/>
          <w:sz w:val="21"/>
        </w:rPr>
        <w:t>professional </w:t>
      </w:r>
      <w:r>
        <w:rPr>
          <w:w w:val="105"/>
          <w:sz w:val="21"/>
        </w:rPr>
        <w:t>bodies and a number of members of the medical </w:t>
      </w:r>
      <w:r>
        <w:rPr>
          <w:spacing w:val="-3"/>
          <w:w w:val="105"/>
          <w:sz w:val="21"/>
        </w:rPr>
        <w:t>profession </w:t>
      </w:r>
      <w:r>
        <w:rPr>
          <w:w w:val="105"/>
          <w:sz w:val="21"/>
        </w:rPr>
        <w:t>put forward the </w:t>
      </w:r>
      <w:r>
        <w:rPr>
          <w:spacing w:val="-4"/>
          <w:w w:val="105"/>
          <w:sz w:val="21"/>
        </w:rPr>
        <w:t>view, </w:t>
      </w:r>
      <w:r>
        <w:rPr>
          <w:w w:val="105"/>
          <w:sz w:val="21"/>
        </w:rPr>
        <w:t>in </w:t>
      </w:r>
      <w:r>
        <w:rPr>
          <w:spacing w:val="-3"/>
          <w:w w:val="105"/>
          <w:sz w:val="21"/>
        </w:rPr>
        <w:t>submissions </w:t>
      </w:r>
      <w:r>
        <w:rPr>
          <w:w w:val="105"/>
          <w:sz w:val="21"/>
        </w:rPr>
        <w:t>and at advisory committee meetings, </w:t>
      </w:r>
      <w:r>
        <w:rPr>
          <w:spacing w:val="-3"/>
          <w:w w:val="105"/>
          <w:sz w:val="21"/>
        </w:rPr>
        <w:t>that medicinal cannabis</w:t>
      </w:r>
      <w:r>
        <w:rPr>
          <w:spacing w:val="-9"/>
          <w:w w:val="105"/>
          <w:sz w:val="21"/>
        </w:rPr>
        <w:t> </w:t>
      </w:r>
      <w:r>
        <w:rPr>
          <w:w w:val="105"/>
          <w:sz w:val="21"/>
        </w:rPr>
        <w:t>products</w:t>
      </w:r>
      <w:r>
        <w:rPr>
          <w:spacing w:val="-8"/>
          <w:w w:val="105"/>
          <w:sz w:val="21"/>
        </w:rPr>
        <w:t> </w:t>
      </w:r>
      <w:r>
        <w:rPr>
          <w:w w:val="105"/>
          <w:sz w:val="21"/>
        </w:rPr>
        <w:t>should</w:t>
      </w:r>
      <w:r>
        <w:rPr>
          <w:spacing w:val="-8"/>
          <w:w w:val="105"/>
          <w:sz w:val="21"/>
        </w:rPr>
        <w:t> </w:t>
      </w:r>
      <w:r>
        <w:rPr>
          <w:w w:val="105"/>
          <w:sz w:val="21"/>
        </w:rPr>
        <w:t>be</w:t>
      </w:r>
      <w:r>
        <w:rPr>
          <w:spacing w:val="-9"/>
          <w:w w:val="105"/>
          <w:sz w:val="21"/>
        </w:rPr>
        <w:t> </w:t>
      </w:r>
      <w:r>
        <w:rPr>
          <w:w w:val="105"/>
          <w:sz w:val="21"/>
        </w:rPr>
        <w:t>made</w:t>
      </w:r>
      <w:r>
        <w:rPr>
          <w:spacing w:val="-8"/>
          <w:w w:val="105"/>
          <w:sz w:val="21"/>
        </w:rPr>
        <w:t> </w:t>
      </w:r>
      <w:r>
        <w:rPr>
          <w:spacing w:val="-3"/>
          <w:w w:val="105"/>
          <w:sz w:val="21"/>
        </w:rPr>
        <w:t>available</w:t>
      </w:r>
      <w:r>
        <w:rPr>
          <w:spacing w:val="-8"/>
          <w:w w:val="105"/>
          <w:sz w:val="21"/>
        </w:rPr>
        <w:t> </w:t>
      </w:r>
      <w:r>
        <w:rPr>
          <w:spacing w:val="-3"/>
          <w:w w:val="105"/>
          <w:sz w:val="21"/>
        </w:rPr>
        <w:t>to</w:t>
      </w:r>
      <w:r>
        <w:rPr>
          <w:spacing w:val="-9"/>
          <w:w w:val="105"/>
          <w:sz w:val="21"/>
        </w:rPr>
        <w:t> </w:t>
      </w:r>
      <w:r>
        <w:rPr>
          <w:w w:val="105"/>
          <w:sz w:val="21"/>
        </w:rPr>
        <w:t>patients</w:t>
      </w:r>
      <w:r>
        <w:rPr>
          <w:spacing w:val="-8"/>
          <w:w w:val="105"/>
          <w:sz w:val="21"/>
        </w:rPr>
        <w:t> </w:t>
      </w:r>
      <w:r>
        <w:rPr>
          <w:w w:val="105"/>
          <w:sz w:val="21"/>
        </w:rPr>
        <w:t>only</w:t>
      </w:r>
      <w:r>
        <w:rPr>
          <w:spacing w:val="-8"/>
          <w:w w:val="105"/>
          <w:sz w:val="21"/>
        </w:rPr>
        <w:t> </w:t>
      </w:r>
      <w:r>
        <w:rPr>
          <w:w w:val="105"/>
          <w:sz w:val="21"/>
        </w:rPr>
        <w:t>if</w:t>
      </w:r>
      <w:r>
        <w:rPr>
          <w:spacing w:val="-8"/>
          <w:w w:val="105"/>
          <w:sz w:val="21"/>
        </w:rPr>
        <w:t> </w:t>
      </w:r>
      <w:r>
        <w:rPr>
          <w:w w:val="105"/>
          <w:sz w:val="21"/>
        </w:rPr>
        <w:t>the</w:t>
      </w:r>
      <w:r>
        <w:rPr>
          <w:spacing w:val="-9"/>
          <w:w w:val="105"/>
          <w:sz w:val="21"/>
        </w:rPr>
        <w:t> </w:t>
      </w:r>
      <w:r>
        <w:rPr>
          <w:w w:val="105"/>
          <w:sz w:val="21"/>
        </w:rPr>
        <w:t>products</w:t>
      </w:r>
      <w:r>
        <w:rPr>
          <w:spacing w:val="-8"/>
          <w:w w:val="105"/>
          <w:sz w:val="21"/>
        </w:rPr>
        <w:t> </w:t>
      </w:r>
      <w:r>
        <w:rPr>
          <w:spacing w:val="-3"/>
          <w:w w:val="105"/>
          <w:sz w:val="21"/>
        </w:rPr>
        <w:t>have</w:t>
      </w:r>
      <w:r>
        <w:rPr>
          <w:spacing w:val="-8"/>
          <w:w w:val="105"/>
          <w:sz w:val="21"/>
        </w:rPr>
        <w:t> </w:t>
      </w:r>
      <w:r>
        <w:rPr>
          <w:w w:val="105"/>
          <w:sz w:val="21"/>
        </w:rPr>
        <w:t>satisfied the </w:t>
      </w:r>
      <w:r>
        <w:rPr>
          <w:spacing w:val="-3"/>
          <w:w w:val="105"/>
          <w:sz w:val="21"/>
        </w:rPr>
        <w:t>rigorous requirements </w:t>
      </w:r>
      <w:r>
        <w:rPr>
          <w:w w:val="105"/>
          <w:sz w:val="21"/>
        </w:rPr>
        <w:t>of the Therapeutic Goods </w:t>
      </w:r>
      <w:r>
        <w:rPr>
          <w:spacing w:val="-3"/>
          <w:w w:val="105"/>
          <w:sz w:val="21"/>
        </w:rPr>
        <w:t>Administration. </w:t>
      </w:r>
      <w:r>
        <w:rPr>
          <w:w w:val="105"/>
          <w:sz w:val="21"/>
        </w:rPr>
        <w:t>Although the </w:t>
      </w:r>
      <w:r>
        <w:rPr>
          <w:spacing w:val="-3"/>
          <w:w w:val="105"/>
          <w:sz w:val="21"/>
        </w:rPr>
        <w:t>opinions </w:t>
      </w:r>
      <w:r>
        <w:rPr>
          <w:w w:val="105"/>
          <w:sz w:val="21"/>
        </w:rPr>
        <w:t>of </w:t>
      </w:r>
      <w:r>
        <w:rPr>
          <w:spacing w:val="-3"/>
          <w:w w:val="105"/>
          <w:sz w:val="21"/>
        </w:rPr>
        <w:t>individual </w:t>
      </w:r>
      <w:r>
        <w:rPr>
          <w:w w:val="105"/>
          <w:sz w:val="21"/>
        </w:rPr>
        <w:t>practitioners </w:t>
      </w:r>
      <w:r>
        <w:rPr>
          <w:spacing w:val="-3"/>
          <w:w w:val="105"/>
          <w:sz w:val="21"/>
        </w:rPr>
        <w:t>vary, concern </w:t>
      </w:r>
      <w:r>
        <w:rPr>
          <w:w w:val="105"/>
          <w:sz w:val="21"/>
        </w:rPr>
        <w:t>was expressed </w:t>
      </w:r>
      <w:r>
        <w:rPr>
          <w:spacing w:val="-3"/>
          <w:w w:val="105"/>
          <w:sz w:val="21"/>
        </w:rPr>
        <w:t>to </w:t>
      </w:r>
      <w:r>
        <w:rPr>
          <w:w w:val="105"/>
          <w:sz w:val="21"/>
        </w:rPr>
        <w:t>the </w:t>
      </w:r>
      <w:r>
        <w:rPr>
          <w:spacing w:val="-3"/>
          <w:w w:val="105"/>
          <w:sz w:val="21"/>
        </w:rPr>
        <w:t>Commission </w:t>
      </w:r>
      <w:r>
        <w:rPr>
          <w:w w:val="105"/>
          <w:sz w:val="21"/>
        </w:rPr>
        <w:t>about patients</w:t>
      </w:r>
      <w:r>
        <w:rPr>
          <w:spacing w:val="-9"/>
          <w:w w:val="105"/>
          <w:sz w:val="21"/>
        </w:rPr>
        <w:t> </w:t>
      </w:r>
      <w:r>
        <w:rPr>
          <w:w w:val="105"/>
          <w:sz w:val="21"/>
        </w:rPr>
        <w:t>being</w:t>
      </w:r>
      <w:r>
        <w:rPr>
          <w:spacing w:val="-9"/>
          <w:w w:val="105"/>
          <w:sz w:val="21"/>
        </w:rPr>
        <w:t> </w:t>
      </w:r>
      <w:r>
        <w:rPr>
          <w:spacing w:val="-3"/>
          <w:w w:val="105"/>
          <w:sz w:val="21"/>
        </w:rPr>
        <w:t>treated</w:t>
      </w:r>
      <w:r>
        <w:rPr>
          <w:spacing w:val="-9"/>
          <w:w w:val="105"/>
          <w:sz w:val="21"/>
        </w:rPr>
        <w:t> </w:t>
      </w:r>
      <w:r>
        <w:rPr>
          <w:w w:val="105"/>
          <w:sz w:val="21"/>
        </w:rPr>
        <w:t>with</w:t>
      </w:r>
      <w:r>
        <w:rPr>
          <w:spacing w:val="-9"/>
          <w:w w:val="105"/>
          <w:sz w:val="21"/>
        </w:rPr>
        <w:t> </w:t>
      </w:r>
      <w:r>
        <w:rPr>
          <w:w w:val="105"/>
          <w:sz w:val="21"/>
        </w:rPr>
        <w:t>products</w:t>
      </w:r>
      <w:r>
        <w:rPr>
          <w:spacing w:val="-9"/>
          <w:w w:val="105"/>
          <w:sz w:val="21"/>
        </w:rPr>
        <w:t> </w:t>
      </w:r>
      <w:r>
        <w:rPr>
          <w:spacing w:val="-3"/>
          <w:w w:val="105"/>
          <w:sz w:val="21"/>
        </w:rPr>
        <w:t>that</w:t>
      </w:r>
      <w:r>
        <w:rPr>
          <w:spacing w:val="-9"/>
          <w:w w:val="105"/>
          <w:sz w:val="21"/>
        </w:rPr>
        <w:t> </w:t>
      </w:r>
      <w:r>
        <w:rPr>
          <w:spacing w:val="-3"/>
          <w:w w:val="105"/>
          <w:sz w:val="21"/>
        </w:rPr>
        <w:t>have</w:t>
      </w:r>
      <w:r>
        <w:rPr>
          <w:spacing w:val="-9"/>
          <w:w w:val="105"/>
          <w:sz w:val="21"/>
        </w:rPr>
        <w:t> </w:t>
      </w:r>
      <w:r>
        <w:rPr>
          <w:spacing w:val="-2"/>
          <w:w w:val="105"/>
          <w:sz w:val="21"/>
        </w:rPr>
        <w:t>not</w:t>
      </w:r>
      <w:r>
        <w:rPr>
          <w:spacing w:val="-9"/>
          <w:w w:val="105"/>
          <w:sz w:val="21"/>
        </w:rPr>
        <w:t> </w:t>
      </w:r>
      <w:r>
        <w:rPr>
          <w:w w:val="105"/>
          <w:sz w:val="21"/>
        </w:rPr>
        <w:t>been</w:t>
      </w:r>
      <w:r>
        <w:rPr>
          <w:spacing w:val="-9"/>
          <w:w w:val="105"/>
          <w:sz w:val="21"/>
        </w:rPr>
        <w:t> </w:t>
      </w:r>
      <w:r>
        <w:rPr>
          <w:w w:val="105"/>
          <w:sz w:val="21"/>
        </w:rPr>
        <w:t>subject</w:t>
      </w:r>
      <w:r>
        <w:rPr>
          <w:spacing w:val="-9"/>
          <w:w w:val="105"/>
          <w:sz w:val="21"/>
        </w:rPr>
        <w:t> </w:t>
      </w:r>
      <w:r>
        <w:rPr>
          <w:spacing w:val="-3"/>
          <w:w w:val="105"/>
          <w:sz w:val="21"/>
        </w:rPr>
        <w:t>to</w:t>
      </w:r>
      <w:r>
        <w:rPr>
          <w:spacing w:val="-9"/>
          <w:w w:val="105"/>
          <w:sz w:val="21"/>
        </w:rPr>
        <w:t> </w:t>
      </w:r>
      <w:r>
        <w:rPr>
          <w:w w:val="105"/>
          <w:sz w:val="21"/>
        </w:rPr>
        <w:t>the</w:t>
      </w:r>
      <w:r>
        <w:rPr>
          <w:spacing w:val="-8"/>
          <w:w w:val="105"/>
          <w:sz w:val="21"/>
        </w:rPr>
        <w:t> </w:t>
      </w:r>
      <w:r>
        <w:rPr>
          <w:spacing w:val="-3"/>
          <w:w w:val="105"/>
          <w:sz w:val="21"/>
        </w:rPr>
        <w:t>approval</w:t>
      </w:r>
      <w:r>
        <w:rPr>
          <w:spacing w:val="-9"/>
          <w:w w:val="105"/>
          <w:sz w:val="21"/>
        </w:rPr>
        <w:t> </w:t>
      </w:r>
      <w:r>
        <w:rPr>
          <w:w w:val="105"/>
          <w:sz w:val="21"/>
        </w:rPr>
        <w:t>processes </w:t>
      </w:r>
      <w:r>
        <w:rPr>
          <w:spacing w:val="-3"/>
          <w:w w:val="105"/>
          <w:sz w:val="21"/>
        </w:rPr>
        <w:t>that normally </w:t>
      </w:r>
      <w:r>
        <w:rPr>
          <w:w w:val="105"/>
          <w:sz w:val="21"/>
        </w:rPr>
        <w:t>apply </w:t>
      </w:r>
      <w:r>
        <w:rPr>
          <w:spacing w:val="-3"/>
          <w:w w:val="105"/>
          <w:sz w:val="21"/>
        </w:rPr>
        <w:t>to </w:t>
      </w:r>
      <w:r>
        <w:rPr>
          <w:w w:val="105"/>
          <w:sz w:val="21"/>
        </w:rPr>
        <w:t>medicines in </w:t>
      </w:r>
      <w:r>
        <w:rPr>
          <w:spacing w:val="-3"/>
          <w:w w:val="105"/>
          <w:sz w:val="21"/>
        </w:rPr>
        <w:t>Australia. </w:t>
      </w:r>
      <w:r>
        <w:rPr>
          <w:w w:val="105"/>
          <w:sz w:val="21"/>
        </w:rPr>
        <w:t>These processes </w:t>
      </w:r>
      <w:r>
        <w:rPr>
          <w:spacing w:val="-3"/>
          <w:w w:val="105"/>
          <w:sz w:val="21"/>
        </w:rPr>
        <w:t>ensure that </w:t>
      </w:r>
      <w:r>
        <w:rPr>
          <w:w w:val="105"/>
          <w:sz w:val="21"/>
        </w:rPr>
        <w:t>products </w:t>
      </w:r>
      <w:r>
        <w:rPr>
          <w:spacing w:val="-3"/>
          <w:w w:val="105"/>
          <w:sz w:val="21"/>
        </w:rPr>
        <w:t>are manufactured to high </w:t>
      </w:r>
      <w:r>
        <w:rPr>
          <w:w w:val="105"/>
          <w:sz w:val="21"/>
        </w:rPr>
        <w:t>standards and </w:t>
      </w:r>
      <w:r>
        <w:rPr>
          <w:spacing w:val="-3"/>
          <w:w w:val="105"/>
          <w:sz w:val="21"/>
        </w:rPr>
        <w:t>have </w:t>
      </w:r>
      <w:r>
        <w:rPr>
          <w:w w:val="105"/>
          <w:sz w:val="21"/>
        </w:rPr>
        <w:t>been </w:t>
      </w:r>
      <w:r>
        <w:rPr>
          <w:spacing w:val="-3"/>
          <w:w w:val="105"/>
          <w:sz w:val="21"/>
        </w:rPr>
        <w:t>comprehensively </w:t>
      </w:r>
      <w:r>
        <w:rPr>
          <w:w w:val="105"/>
          <w:sz w:val="21"/>
        </w:rPr>
        <w:t>assessed </w:t>
      </w:r>
      <w:r>
        <w:rPr>
          <w:spacing w:val="-3"/>
          <w:w w:val="105"/>
          <w:sz w:val="21"/>
        </w:rPr>
        <w:t>for </w:t>
      </w:r>
      <w:r>
        <w:rPr>
          <w:w w:val="105"/>
          <w:sz w:val="21"/>
        </w:rPr>
        <w:t>safety and therapeutic </w:t>
      </w:r>
      <w:r>
        <w:rPr>
          <w:spacing w:val="-2"/>
          <w:w w:val="105"/>
          <w:sz w:val="21"/>
        </w:rPr>
        <w:t>appropriateness </w:t>
      </w:r>
      <w:r>
        <w:rPr>
          <w:spacing w:val="-3"/>
          <w:w w:val="105"/>
          <w:sz w:val="21"/>
        </w:rPr>
        <w:t>for </w:t>
      </w:r>
      <w:r>
        <w:rPr>
          <w:w w:val="105"/>
          <w:sz w:val="21"/>
        </w:rPr>
        <w:t>particular medical </w:t>
      </w:r>
      <w:r>
        <w:rPr>
          <w:spacing w:val="-3"/>
          <w:w w:val="105"/>
          <w:sz w:val="21"/>
        </w:rPr>
        <w:t>conditions. </w:t>
      </w:r>
      <w:r>
        <w:rPr>
          <w:w w:val="105"/>
          <w:sz w:val="21"/>
        </w:rPr>
        <w:t>They also provide </w:t>
      </w:r>
      <w:r>
        <w:rPr>
          <w:spacing w:val="-3"/>
          <w:w w:val="105"/>
          <w:sz w:val="21"/>
        </w:rPr>
        <w:t>to </w:t>
      </w:r>
      <w:r>
        <w:rPr>
          <w:w w:val="105"/>
          <w:sz w:val="21"/>
        </w:rPr>
        <w:t>the medical</w:t>
      </w:r>
      <w:r>
        <w:rPr>
          <w:spacing w:val="-12"/>
          <w:w w:val="105"/>
          <w:sz w:val="21"/>
        </w:rPr>
        <w:t> </w:t>
      </w:r>
      <w:r>
        <w:rPr>
          <w:w w:val="105"/>
          <w:sz w:val="21"/>
        </w:rPr>
        <w:t>practitioner</w:t>
      </w:r>
      <w:r>
        <w:rPr>
          <w:spacing w:val="-12"/>
          <w:w w:val="105"/>
          <w:sz w:val="21"/>
        </w:rPr>
        <w:t> </w:t>
      </w:r>
      <w:r>
        <w:rPr>
          <w:w w:val="105"/>
          <w:sz w:val="21"/>
        </w:rPr>
        <w:t>extensive</w:t>
      </w:r>
      <w:r>
        <w:rPr>
          <w:spacing w:val="-12"/>
          <w:w w:val="105"/>
          <w:sz w:val="21"/>
        </w:rPr>
        <w:t> </w:t>
      </w:r>
      <w:r>
        <w:rPr>
          <w:spacing w:val="-3"/>
          <w:w w:val="105"/>
          <w:sz w:val="21"/>
        </w:rPr>
        <w:t>information</w:t>
      </w:r>
      <w:r>
        <w:rPr>
          <w:spacing w:val="-12"/>
          <w:w w:val="105"/>
          <w:sz w:val="21"/>
        </w:rPr>
        <w:t> </w:t>
      </w:r>
      <w:r>
        <w:rPr>
          <w:w w:val="105"/>
          <w:sz w:val="21"/>
        </w:rPr>
        <w:t>about</w:t>
      </w:r>
      <w:r>
        <w:rPr>
          <w:spacing w:val="-12"/>
          <w:w w:val="105"/>
          <w:sz w:val="21"/>
        </w:rPr>
        <w:t> </w:t>
      </w:r>
      <w:r>
        <w:rPr>
          <w:w w:val="105"/>
          <w:sz w:val="21"/>
        </w:rPr>
        <w:t>a</w:t>
      </w:r>
      <w:r>
        <w:rPr>
          <w:spacing w:val="-12"/>
          <w:w w:val="105"/>
          <w:sz w:val="21"/>
        </w:rPr>
        <w:t> </w:t>
      </w:r>
      <w:r>
        <w:rPr>
          <w:w w:val="105"/>
          <w:sz w:val="21"/>
        </w:rPr>
        <w:t>product’s</w:t>
      </w:r>
      <w:r>
        <w:rPr>
          <w:spacing w:val="-12"/>
          <w:w w:val="105"/>
          <w:sz w:val="21"/>
        </w:rPr>
        <w:t> </w:t>
      </w:r>
      <w:r>
        <w:rPr>
          <w:w w:val="105"/>
          <w:sz w:val="21"/>
        </w:rPr>
        <w:t>efficacy,</w:t>
      </w:r>
      <w:r>
        <w:rPr>
          <w:spacing w:val="-12"/>
          <w:w w:val="105"/>
          <w:sz w:val="21"/>
        </w:rPr>
        <w:t> </w:t>
      </w:r>
      <w:r>
        <w:rPr>
          <w:w w:val="105"/>
          <w:sz w:val="21"/>
        </w:rPr>
        <w:t>its</w:t>
      </w:r>
      <w:r>
        <w:rPr>
          <w:spacing w:val="-12"/>
          <w:w w:val="105"/>
          <w:sz w:val="21"/>
        </w:rPr>
        <w:t> </w:t>
      </w:r>
      <w:r>
        <w:rPr>
          <w:w w:val="105"/>
          <w:sz w:val="21"/>
        </w:rPr>
        <w:t>side</w:t>
      </w:r>
      <w:r>
        <w:rPr>
          <w:spacing w:val="-12"/>
          <w:w w:val="105"/>
          <w:sz w:val="21"/>
        </w:rPr>
        <w:t> </w:t>
      </w:r>
      <w:r>
        <w:rPr>
          <w:w w:val="105"/>
          <w:sz w:val="21"/>
        </w:rPr>
        <w:t>effects,</w:t>
      </w:r>
      <w:r>
        <w:rPr>
          <w:spacing w:val="-12"/>
          <w:w w:val="105"/>
          <w:sz w:val="21"/>
        </w:rPr>
        <w:t> </w:t>
      </w:r>
      <w:r>
        <w:rPr>
          <w:w w:val="105"/>
          <w:sz w:val="21"/>
        </w:rPr>
        <w:t>the recommended dosage, and other details </w:t>
      </w:r>
      <w:r>
        <w:rPr>
          <w:spacing w:val="-3"/>
          <w:w w:val="105"/>
          <w:sz w:val="21"/>
        </w:rPr>
        <w:t>that </w:t>
      </w:r>
      <w:r>
        <w:rPr>
          <w:w w:val="105"/>
          <w:sz w:val="21"/>
        </w:rPr>
        <w:t>enable the practitioner </w:t>
      </w:r>
      <w:r>
        <w:rPr>
          <w:spacing w:val="-3"/>
          <w:w w:val="105"/>
          <w:sz w:val="21"/>
        </w:rPr>
        <w:t>to </w:t>
      </w:r>
      <w:r>
        <w:rPr>
          <w:spacing w:val="-4"/>
          <w:w w:val="105"/>
          <w:sz w:val="21"/>
        </w:rPr>
        <w:t>make </w:t>
      </w:r>
      <w:r>
        <w:rPr>
          <w:w w:val="105"/>
          <w:sz w:val="21"/>
        </w:rPr>
        <w:t>a sound and </w:t>
      </w:r>
      <w:r>
        <w:rPr>
          <w:spacing w:val="-3"/>
          <w:w w:val="105"/>
          <w:sz w:val="21"/>
        </w:rPr>
        <w:t>defensible professional judgment </w:t>
      </w:r>
      <w:r>
        <w:rPr>
          <w:w w:val="105"/>
          <w:sz w:val="21"/>
        </w:rPr>
        <w:t>about whether </w:t>
      </w:r>
      <w:r>
        <w:rPr>
          <w:spacing w:val="-3"/>
          <w:w w:val="105"/>
          <w:sz w:val="21"/>
        </w:rPr>
        <w:t>to recommend </w:t>
      </w:r>
      <w:r>
        <w:rPr>
          <w:w w:val="105"/>
          <w:sz w:val="21"/>
        </w:rPr>
        <w:t>the </w:t>
      </w:r>
      <w:r>
        <w:rPr>
          <w:spacing w:val="-3"/>
          <w:w w:val="105"/>
          <w:sz w:val="21"/>
        </w:rPr>
        <w:t>treatment to </w:t>
      </w:r>
      <w:r>
        <w:rPr>
          <w:w w:val="105"/>
          <w:sz w:val="21"/>
        </w:rPr>
        <w:t>their</w:t>
      </w:r>
      <w:r>
        <w:rPr>
          <w:spacing w:val="-9"/>
          <w:w w:val="105"/>
          <w:sz w:val="21"/>
        </w:rPr>
        <w:t> </w:t>
      </w:r>
      <w:r>
        <w:rPr>
          <w:w w:val="105"/>
          <w:sz w:val="21"/>
        </w:rPr>
        <w:t>patients.</w:t>
      </w:r>
      <w:r>
        <w:rPr>
          <w:spacing w:val="-9"/>
          <w:w w:val="105"/>
          <w:sz w:val="21"/>
        </w:rPr>
        <w:t> </w:t>
      </w:r>
      <w:r>
        <w:rPr>
          <w:w w:val="105"/>
          <w:sz w:val="21"/>
        </w:rPr>
        <w:t>The</w:t>
      </w:r>
      <w:r>
        <w:rPr>
          <w:spacing w:val="-9"/>
          <w:w w:val="105"/>
          <w:sz w:val="21"/>
        </w:rPr>
        <w:t> </w:t>
      </w:r>
      <w:r>
        <w:rPr>
          <w:w w:val="105"/>
          <w:sz w:val="21"/>
        </w:rPr>
        <w:t>practitioner</w:t>
      </w:r>
      <w:r>
        <w:rPr>
          <w:spacing w:val="-9"/>
          <w:w w:val="105"/>
          <w:sz w:val="21"/>
        </w:rPr>
        <w:t> </w:t>
      </w:r>
      <w:r>
        <w:rPr>
          <w:w w:val="105"/>
          <w:sz w:val="21"/>
        </w:rPr>
        <w:t>can</w:t>
      </w:r>
      <w:r>
        <w:rPr>
          <w:spacing w:val="-8"/>
          <w:w w:val="105"/>
          <w:sz w:val="21"/>
        </w:rPr>
        <w:t> </w:t>
      </w:r>
      <w:r>
        <w:rPr>
          <w:spacing w:val="-3"/>
          <w:w w:val="105"/>
          <w:sz w:val="21"/>
        </w:rPr>
        <w:t>draw</w:t>
      </w:r>
      <w:r>
        <w:rPr>
          <w:spacing w:val="-9"/>
          <w:w w:val="105"/>
          <w:sz w:val="21"/>
        </w:rPr>
        <w:t> </w:t>
      </w:r>
      <w:r>
        <w:rPr>
          <w:w w:val="105"/>
          <w:sz w:val="21"/>
        </w:rPr>
        <w:t>on</w:t>
      </w:r>
      <w:r>
        <w:rPr>
          <w:spacing w:val="-9"/>
          <w:w w:val="105"/>
          <w:sz w:val="21"/>
        </w:rPr>
        <w:t> </w:t>
      </w:r>
      <w:r>
        <w:rPr>
          <w:w w:val="105"/>
          <w:sz w:val="21"/>
        </w:rPr>
        <w:t>this</w:t>
      </w:r>
      <w:r>
        <w:rPr>
          <w:spacing w:val="-9"/>
          <w:w w:val="105"/>
          <w:sz w:val="21"/>
        </w:rPr>
        <w:t> </w:t>
      </w:r>
      <w:r>
        <w:rPr>
          <w:spacing w:val="-3"/>
          <w:w w:val="105"/>
          <w:sz w:val="21"/>
        </w:rPr>
        <w:t>information</w:t>
      </w:r>
      <w:r>
        <w:rPr>
          <w:spacing w:val="-8"/>
          <w:w w:val="105"/>
          <w:sz w:val="21"/>
        </w:rPr>
        <w:t> </w:t>
      </w:r>
      <w:r>
        <w:rPr>
          <w:w w:val="105"/>
          <w:sz w:val="21"/>
        </w:rPr>
        <w:t>in</w:t>
      </w:r>
      <w:r>
        <w:rPr>
          <w:spacing w:val="-9"/>
          <w:w w:val="105"/>
          <w:sz w:val="21"/>
        </w:rPr>
        <w:t> </w:t>
      </w:r>
      <w:r>
        <w:rPr>
          <w:spacing w:val="-3"/>
          <w:w w:val="105"/>
          <w:sz w:val="21"/>
        </w:rPr>
        <w:t>ensuring</w:t>
      </w:r>
      <w:r>
        <w:rPr>
          <w:spacing w:val="-9"/>
          <w:w w:val="105"/>
          <w:sz w:val="21"/>
        </w:rPr>
        <w:t> </w:t>
      </w:r>
      <w:r>
        <w:rPr>
          <w:spacing w:val="-3"/>
          <w:w w:val="105"/>
          <w:sz w:val="21"/>
        </w:rPr>
        <w:t>that</w:t>
      </w:r>
      <w:r>
        <w:rPr>
          <w:spacing w:val="-9"/>
          <w:w w:val="105"/>
          <w:sz w:val="21"/>
        </w:rPr>
        <w:t> </w:t>
      </w:r>
      <w:r>
        <w:rPr>
          <w:w w:val="105"/>
          <w:sz w:val="21"/>
        </w:rPr>
        <w:t>patients</w:t>
      </w:r>
      <w:r>
        <w:rPr>
          <w:spacing w:val="-8"/>
          <w:w w:val="105"/>
          <w:sz w:val="21"/>
        </w:rPr>
        <w:t> </w:t>
      </w:r>
      <w:r>
        <w:rPr>
          <w:w w:val="105"/>
          <w:sz w:val="21"/>
        </w:rPr>
        <w:t>give </w:t>
      </w:r>
      <w:r>
        <w:rPr>
          <w:spacing w:val="-3"/>
          <w:w w:val="105"/>
          <w:sz w:val="21"/>
        </w:rPr>
        <w:t>informed</w:t>
      </w:r>
      <w:r>
        <w:rPr>
          <w:spacing w:val="5"/>
          <w:w w:val="105"/>
          <w:sz w:val="21"/>
        </w:rPr>
        <w:t> </w:t>
      </w:r>
      <w:r>
        <w:rPr>
          <w:spacing w:val="-3"/>
          <w:w w:val="105"/>
          <w:sz w:val="21"/>
        </w:rPr>
        <w:t>consent.</w:t>
      </w:r>
    </w:p>
    <w:p>
      <w:pPr>
        <w:pStyle w:val="ListParagraph"/>
        <w:numPr>
          <w:ilvl w:val="0"/>
          <w:numId w:val="15"/>
        </w:numPr>
        <w:tabs>
          <w:tab w:pos="2380" w:val="left" w:leader="none"/>
          <w:tab w:pos="2381" w:val="left" w:leader="none"/>
        </w:tabs>
        <w:spacing w:line="242" w:lineRule="auto" w:before="135" w:after="0"/>
        <w:ind w:left="2381" w:right="1722" w:hanging="794"/>
        <w:jc w:val="left"/>
        <w:rPr>
          <w:sz w:val="21"/>
        </w:rPr>
      </w:pPr>
      <w:r>
        <w:rPr>
          <w:sz w:val="21"/>
        </w:rPr>
        <w:t>The </w:t>
      </w:r>
      <w:r>
        <w:rPr>
          <w:spacing w:val="-3"/>
          <w:sz w:val="21"/>
        </w:rPr>
        <w:t>argument that all medicinal cannabis </w:t>
      </w:r>
      <w:r>
        <w:rPr>
          <w:sz w:val="21"/>
        </w:rPr>
        <w:t>products should be subject </w:t>
      </w:r>
      <w:r>
        <w:rPr>
          <w:spacing w:val="-3"/>
          <w:sz w:val="21"/>
        </w:rPr>
        <w:t>to approval </w:t>
      </w:r>
      <w:r>
        <w:rPr>
          <w:sz w:val="21"/>
        </w:rPr>
        <w:t>by the Therapeutic Goods </w:t>
      </w:r>
      <w:r>
        <w:rPr>
          <w:spacing w:val="-3"/>
          <w:sz w:val="21"/>
        </w:rPr>
        <w:t>Administration </w:t>
      </w:r>
      <w:r>
        <w:rPr>
          <w:sz w:val="21"/>
        </w:rPr>
        <w:t>is an </w:t>
      </w:r>
      <w:r>
        <w:rPr>
          <w:spacing w:val="-3"/>
          <w:sz w:val="21"/>
        </w:rPr>
        <w:t>argument for </w:t>
      </w:r>
      <w:r>
        <w:rPr>
          <w:sz w:val="21"/>
        </w:rPr>
        <w:t>the status </w:t>
      </w:r>
      <w:r>
        <w:rPr>
          <w:spacing w:val="-3"/>
          <w:sz w:val="21"/>
        </w:rPr>
        <w:t>quo. </w:t>
      </w:r>
      <w:r>
        <w:rPr>
          <w:sz w:val="21"/>
        </w:rPr>
        <w:t>There would be no need </w:t>
      </w:r>
      <w:r>
        <w:rPr>
          <w:spacing w:val="-3"/>
          <w:sz w:val="21"/>
        </w:rPr>
        <w:t>for </w:t>
      </w:r>
      <w:r>
        <w:rPr>
          <w:sz w:val="21"/>
        </w:rPr>
        <w:t>a Victorian </w:t>
      </w:r>
      <w:r>
        <w:rPr>
          <w:spacing w:val="-3"/>
          <w:sz w:val="21"/>
        </w:rPr>
        <w:t>medicinal cannabis scheme. </w:t>
      </w:r>
      <w:r>
        <w:rPr>
          <w:spacing w:val="-4"/>
          <w:sz w:val="21"/>
        </w:rPr>
        <w:t>However, </w:t>
      </w:r>
      <w:r>
        <w:rPr>
          <w:sz w:val="21"/>
        </w:rPr>
        <w:t>as reflected in the regulatory objectives, it is important </w:t>
      </w:r>
      <w:r>
        <w:rPr>
          <w:spacing w:val="-3"/>
          <w:sz w:val="21"/>
        </w:rPr>
        <w:t>that </w:t>
      </w:r>
      <w:r>
        <w:rPr>
          <w:sz w:val="21"/>
        </w:rPr>
        <w:t>the </w:t>
      </w:r>
      <w:r>
        <w:rPr>
          <w:spacing w:val="-3"/>
          <w:sz w:val="21"/>
        </w:rPr>
        <w:t>concerns </w:t>
      </w:r>
      <w:r>
        <w:rPr>
          <w:sz w:val="21"/>
        </w:rPr>
        <w:t>of medical practitioners about </w:t>
      </w:r>
      <w:r>
        <w:rPr>
          <w:spacing w:val="-3"/>
          <w:sz w:val="21"/>
        </w:rPr>
        <w:t>medicinal cannabis are</w:t>
      </w:r>
      <w:r>
        <w:rPr>
          <w:spacing w:val="20"/>
          <w:sz w:val="21"/>
        </w:rPr>
        <w:t> </w:t>
      </w:r>
      <w:r>
        <w:rPr>
          <w:spacing w:val="-3"/>
          <w:sz w:val="21"/>
        </w:rPr>
        <w:t>addressed.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p>
    <w:p>
      <w:pPr>
        <w:pStyle w:val="Heading4"/>
        <w:spacing w:before="96"/>
        <w:ind w:left="720"/>
      </w:pPr>
      <w:r>
        <w:rPr>
          <w:color w:val="205128"/>
          <w:w w:val="120"/>
        </w:rPr>
        <w:t>xxxii</w:t>
      </w:r>
    </w:p>
    <w:p>
      <w:pPr>
        <w:spacing w:after="0"/>
        <w:sectPr>
          <w:pgSz w:w="11910" w:h="16840"/>
          <w:pgMar w:header="546" w:footer="0" w:top="1560" w:bottom="280" w:left="0" w:right="0"/>
        </w:sectPr>
      </w:pPr>
    </w:p>
    <w:p>
      <w:pPr>
        <w:pStyle w:val="BodyText"/>
        <w:spacing w:before="9"/>
        <w:rPr>
          <w:b/>
          <w:sz w:val="22"/>
        </w:rPr>
      </w:pPr>
    </w:p>
    <w:p>
      <w:pPr>
        <w:pStyle w:val="ListParagraph"/>
        <w:numPr>
          <w:ilvl w:val="0"/>
          <w:numId w:val="16"/>
        </w:numPr>
        <w:tabs>
          <w:tab w:pos="2380" w:val="left" w:leader="none"/>
          <w:tab w:pos="2381" w:val="left" w:leader="none"/>
        </w:tabs>
        <w:spacing w:line="242" w:lineRule="auto" w:before="92" w:after="0"/>
        <w:ind w:left="2381" w:right="1871" w:hanging="794"/>
        <w:jc w:val="left"/>
        <w:rPr>
          <w:sz w:val="21"/>
        </w:rPr>
      </w:pPr>
      <w:bookmarkStart w:name="Concluding observations" w:id="11"/>
      <w:bookmarkEnd w:id="11"/>
      <w:r>
        <w:rPr/>
      </w:r>
      <w:bookmarkStart w:name="Concluding observations" w:id="12"/>
      <w:bookmarkEnd w:id="12"/>
      <w:r>
        <w:rPr>
          <w:w w:val="105"/>
          <w:sz w:val="21"/>
        </w:rPr>
        <w:t>F</w:t>
      </w:r>
      <w:r>
        <w:rPr>
          <w:w w:val="105"/>
          <w:sz w:val="21"/>
        </w:rPr>
        <w:t>or this </w:t>
      </w:r>
      <w:r>
        <w:rPr>
          <w:spacing w:val="-3"/>
          <w:w w:val="105"/>
          <w:sz w:val="21"/>
        </w:rPr>
        <w:t>reason, </w:t>
      </w:r>
      <w:r>
        <w:rPr>
          <w:w w:val="105"/>
          <w:sz w:val="21"/>
        </w:rPr>
        <w:t>the </w:t>
      </w:r>
      <w:r>
        <w:rPr>
          <w:spacing w:val="-3"/>
          <w:w w:val="105"/>
          <w:sz w:val="21"/>
        </w:rPr>
        <w:t>Commission </w:t>
      </w:r>
      <w:r>
        <w:rPr>
          <w:spacing w:val="-2"/>
          <w:w w:val="105"/>
          <w:sz w:val="21"/>
        </w:rPr>
        <w:t>has </w:t>
      </w:r>
      <w:r>
        <w:rPr>
          <w:w w:val="105"/>
          <w:sz w:val="21"/>
        </w:rPr>
        <w:t>identified </w:t>
      </w:r>
      <w:r>
        <w:rPr>
          <w:spacing w:val="-3"/>
          <w:w w:val="105"/>
          <w:sz w:val="21"/>
        </w:rPr>
        <w:t>means </w:t>
      </w:r>
      <w:r>
        <w:rPr>
          <w:w w:val="105"/>
          <w:sz w:val="21"/>
        </w:rPr>
        <w:t>of </w:t>
      </w:r>
      <w:r>
        <w:rPr>
          <w:spacing w:val="-3"/>
          <w:w w:val="105"/>
          <w:sz w:val="21"/>
        </w:rPr>
        <w:t>creating mechanisms, </w:t>
      </w:r>
      <w:r>
        <w:rPr>
          <w:w w:val="105"/>
          <w:sz w:val="21"/>
        </w:rPr>
        <w:t>based on existing practices and </w:t>
      </w:r>
      <w:r>
        <w:rPr>
          <w:spacing w:val="-3"/>
          <w:w w:val="105"/>
          <w:sz w:val="21"/>
        </w:rPr>
        <w:t>procedures, </w:t>
      </w:r>
      <w:r>
        <w:rPr>
          <w:w w:val="105"/>
          <w:sz w:val="21"/>
        </w:rPr>
        <w:t>which respond </w:t>
      </w:r>
      <w:r>
        <w:rPr>
          <w:spacing w:val="-3"/>
          <w:w w:val="105"/>
          <w:sz w:val="21"/>
        </w:rPr>
        <w:t>to </w:t>
      </w:r>
      <w:r>
        <w:rPr>
          <w:w w:val="105"/>
          <w:sz w:val="21"/>
        </w:rPr>
        <w:t>the </w:t>
      </w:r>
      <w:r>
        <w:rPr>
          <w:spacing w:val="-3"/>
          <w:w w:val="105"/>
          <w:sz w:val="21"/>
        </w:rPr>
        <w:t>concern that </w:t>
      </w:r>
      <w:r>
        <w:rPr>
          <w:w w:val="105"/>
          <w:sz w:val="21"/>
        </w:rPr>
        <w:t>the </w:t>
      </w:r>
      <w:r>
        <w:rPr>
          <w:spacing w:val="-3"/>
          <w:w w:val="105"/>
          <w:sz w:val="21"/>
        </w:rPr>
        <w:t>medicinal cannabis</w:t>
      </w:r>
      <w:r>
        <w:rPr>
          <w:spacing w:val="-13"/>
          <w:w w:val="105"/>
          <w:sz w:val="21"/>
        </w:rPr>
        <w:t> </w:t>
      </w:r>
      <w:r>
        <w:rPr>
          <w:w w:val="105"/>
          <w:sz w:val="21"/>
        </w:rPr>
        <w:t>products</w:t>
      </w:r>
      <w:r>
        <w:rPr>
          <w:spacing w:val="-12"/>
          <w:w w:val="105"/>
          <w:sz w:val="21"/>
        </w:rPr>
        <w:t> </w:t>
      </w:r>
      <w:r>
        <w:rPr>
          <w:w w:val="105"/>
          <w:sz w:val="21"/>
        </w:rPr>
        <w:t>made</w:t>
      </w:r>
      <w:r>
        <w:rPr>
          <w:spacing w:val="-12"/>
          <w:w w:val="105"/>
          <w:sz w:val="21"/>
        </w:rPr>
        <w:t> </w:t>
      </w:r>
      <w:r>
        <w:rPr>
          <w:spacing w:val="-3"/>
          <w:w w:val="105"/>
          <w:sz w:val="21"/>
        </w:rPr>
        <w:t>available</w:t>
      </w:r>
      <w:r>
        <w:rPr>
          <w:spacing w:val="-12"/>
          <w:w w:val="105"/>
          <w:sz w:val="21"/>
        </w:rPr>
        <w:t> </w:t>
      </w:r>
      <w:r>
        <w:rPr>
          <w:w w:val="105"/>
          <w:sz w:val="21"/>
        </w:rPr>
        <w:t>under</w:t>
      </w:r>
      <w:r>
        <w:rPr>
          <w:spacing w:val="-12"/>
          <w:w w:val="105"/>
          <w:sz w:val="21"/>
        </w:rPr>
        <w:t> </w:t>
      </w:r>
      <w:r>
        <w:rPr>
          <w:w w:val="105"/>
          <w:sz w:val="21"/>
        </w:rPr>
        <w:t>the</w:t>
      </w:r>
      <w:r>
        <w:rPr>
          <w:spacing w:val="-13"/>
          <w:w w:val="105"/>
          <w:sz w:val="21"/>
        </w:rPr>
        <w:t> </w:t>
      </w:r>
      <w:r>
        <w:rPr>
          <w:w w:val="105"/>
          <w:sz w:val="21"/>
        </w:rPr>
        <w:t>scheme</w:t>
      </w:r>
      <w:r>
        <w:rPr>
          <w:spacing w:val="-12"/>
          <w:w w:val="105"/>
          <w:sz w:val="21"/>
        </w:rPr>
        <w:t> </w:t>
      </w:r>
      <w:r>
        <w:rPr>
          <w:spacing w:val="-3"/>
          <w:w w:val="105"/>
          <w:sz w:val="21"/>
        </w:rPr>
        <w:t>will</w:t>
      </w:r>
      <w:r>
        <w:rPr>
          <w:spacing w:val="-12"/>
          <w:w w:val="105"/>
          <w:sz w:val="21"/>
        </w:rPr>
        <w:t> </w:t>
      </w:r>
      <w:r>
        <w:rPr>
          <w:spacing w:val="-2"/>
          <w:w w:val="105"/>
          <w:sz w:val="21"/>
        </w:rPr>
        <w:t>not</w:t>
      </w:r>
      <w:r>
        <w:rPr>
          <w:spacing w:val="-12"/>
          <w:w w:val="105"/>
          <w:sz w:val="21"/>
        </w:rPr>
        <w:t> </w:t>
      </w:r>
      <w:r>
        <w:rPr>
          <w:spacing w:val="-3"/>
          <w:w w:val="105"/>
          <w:sz w:val="21"/>
        </w:rPr>
        <w:t>have</w:t>
      </w:r>
      <w:r>
        <w:rPr>
          <w:spacing w:val="-12"/>
          <w:w w:val="105"/>
          <w:sz w:val="21"/>
        </w:rPr>
        <w:t> </w:t>
      </w:r>
      <w:r>
        <w:rPr>
          <w:w w:val="105"/>
          <w:sz w:val="21"/>
        </w:rPr>
        <w:t>received</w:t>
      </w:r>
      <w:r>
        <w:rPr>
          <w:spacing w:val="-13"/>
          <w:w w:val="105"/>
          <w:sz w:val="21"/>
        </w:rPr>
        <w:t> </w:t>
      </w:r>
      <w:r>
        <w:rPr>
          <w:w w:val="105"/>
          <w:sz w:val="21"/>
        </w:rPr>
        <w:t>Therapeutic Goods </w:t>
      </w:r>
      <w:r>
        <w:rPr>
          <w:spacing w:val="-3"/>
          <w:w w:val="105"/>
          <w:sz w:val="21"/>
        </w:rPr>
        <w:t>Administration approval. </w:t>
      </w:r>
      <w:r>
        <w:rPr>
          <w:w w:val="105"/>
          <w:sz w:val="21"/>
        </w:rPr>
        <w:t>The proposed </w:t>
      </w:r>
      <w:r>
        <w:rPr>
          <w:spacing w:val="-3"/>
          <w:w w:val="105"/>
          <w:sz w:val="21"/>
        </w:rPr>
        <w:t>eligibility criteria </w:t>
      </w:r>
      <w:r>
        <w:rPr>
          <w:w w:val="105"/>
          <w:sz w:val="21"/>
        </w:rPr>
        <w:t>give </w:t>
      </w:r>
      <w:r>
        <w:rPr>
          <w:spacing w:val="-3"/>
          <w:w w:val="105"/>
          <w:sz w:val="21"/>
        </w:rPr>
        <w:t>weight to</w:t>
      </w:r>
      <w:r>
        <w:rPr>
          <w:spacing w:val="-4"/>
          <w:w w:val="105"/>
          <w:sz w:val="21"/>
        </w:rPr>
        <w:t> </w:t>
      </w:r>
      <w:r>
        <w:rPr>
          <w:spacing w:val="-3"/>
          <w:w w:val="105"/>
          <w:sz w:val="21"/>
        </w:rPr>
        <w:t>clinical</w:t>
      </w:r>
    </w:p>
    <w:p>
      <w:pPr>
        <w:pStyle w:val="BodyText"/>
        <w:spacing w:line="242" w:lineRule="auto" w:before="4"/>
        <w:ind w:left="2380" w:right="1774"/>
      </w:pPr>
      <w:r>
        <w:rPr/>
        <w:t>research; </w:t>
      </w:r>
      <w:r>
        <w:rPr>
          <w:spacing w:val="-2"/>
        </w:rPr>
        <w:t>access </w:t>
      </w:r>
      <w:r>
        <w:rPr>
          <w:spacing w:val="-3"/>
        </w:rPr>
        <w:t>to medicinal  cannabis  </w:t>
      </w:r>
      <w:r>
        <w:rPr/>
        <w:t>by </w:t>
      </w:r>
      <w:r>
        <w:rPr>
          <w:spacing w:val="-3"/>
        </w:rPr>
        <w:t>individual</w:t>
      </w:r>
      <w:r>
        <w:rPr>
          <w:spacing w:val="41"/>
        </w:rPr>
        <w:t> </w:t>
      </w:r>
      <w:r>
        <w:rPr/>
        <w:t>patients </w:t>
      </w:r>
      <w:r>
        <w:rPr>
          <w:spacing w:val="-3"/>
        </w:rPr>
        <w:t>requires  </w:t>
      </w:r>
      <w:r>
        <w:rPr/>
        <w:t>the authorisation of a specialist </w:t>
      </w:r>
      <w:r>
        <w:rPr>
          <w:spacing w:val="-3"/>
        </w:rPr>
        <w:t>medicinal </w:t>
      </w:r>
      <w:r>
        <w:rPr/>
        <w:t>practitioner who </w:t>
      </w:r>
      <w:r>
        <w:rPr>
          <w:spacing w:val="-2"/>
        </w:rPr>
        <w:t>has </w:t>
      </w:r>
      <w:r>
        <w:rPr/>
        <w:t>expertise in the </w:t>
      </w:r>
      <w:r>
        <w:rPr>
          <w:spacing w:val="-3"/>
        </w:rPr>
        <w:t>relevant </w:t>
      </w:r>
      <w:r>
        <w:rPr/>
        <w:t>condition; a medical practitioner specifies the products and dosage; </w:t>
      </w:r>
      <w:r>
        <w:rPr>
          <w:spacing w:val="-3"/>
        </w:rPr>
        <w:t>provision </w:t>
      </w:r>
      <w:r>
        <w:rPr/>
        <w:t>is made </w:t>
      </w:r>
      <w:r>
        <w:rPr>
          <w:spacing w:val="-3"/>
        </w:rPr>
        <w:t>for </w:t>
      </w:r>
      <w:r>
        <w:rPr/>
        <w:t>the effects of the </w:t>
      </w:r>
      <w:r>
        <w:rPr>
          <w:spacing w:val="-3"/>
        </w:rPr>
        <w:t>treatment to </w:t>
      </w:r>
      <w:r>
        <w:rPr/>
        <w:t>be monitored; and the products themselves </w:t>
      </w:r>
      <w:r>
        <w:rPr>
          <w:spacing w:val="-3"/>
        </w:rPr>
        <w:t>are prepared </w:t>
      </w:r>
      <w:r>
        <w:rPr/>
        <w:t>under </w:t>
      </w:r>
      <w:r>
        <w:rPr>
          <w:spacing w:val="-3"/>
        </w:rPr>
        <w:t>conditions that</w:t>
      </w:r>
      <w:r>
        <w:rPr>
          <w:spacing w:val="10"/>
        </w:rPr>
        <w:t> </w:t>
      </w:r>
      <w:r>
        <w:rPr>
          <w:spacing w:val="-3"/>
        </w:rPr>
        <w:t>ensure</w:t>
      </w:r>
      <w:r>
        <w:rPr>
          <w:spacing w:val="11"/>
        </w:rPr>
        <w:t> </w:t>
      </w:r>
      <w:r>
        <w:rPr>
          <w:spacing w:val="-3"/>
        </w:rPr>
        <w:t>that</w:t>
      </w:r>
      <w:r>
        <w:rPr>
          <w:spacing w:val="11"/>
        </w:rPr>
        <w:t> </w:t>
      </w:r>
      <w:r>
        <w:rPr/>
        <w:t>they</w:t>
      </w:r>
      <w:r>
        <w:rPr>
          <w:spacing w:val="10"/>
        </w:rPr>
        <w:t> </w:t>
      </w:r>
      <w:r>
        <w:rPr>
          <w:spacing w:val="-3"/>
        </w:rPr>
        <w:t>are</w:t>
      </w:r>
      <w:r>
        <w:rPr>
          <w:spacing w:val="11"/>
        </w:rPr>
        <w:t> </w:t>
      </w:r>
      <w:r>
        <w:rPr/>
        <w:t>of</w:t>
      </w:r>
      <w:r>
        <w:rPr>
          <w:spacing w:val="11"/>
        </w:rPr>
        <w:t> </w:t>
      </w:r>
      <w:r>
        <w:rPr>
          <w:spacing w:val="-3"/>
        </w:rPr>
        <w:t>consistent</w:t>
      </w:r>
      <w:r>
        <w:rPr>
          <w:spacing w:val="10"/>
        </w:rPr>
        <w:t> </w:t>
      </w:r>
      <w:r>
        <w:rPr/>
        <w:t>quality</w:t>
      </w:r>
      <w:r>
        <w:rPr>
          <w:spacing w:val="11"/>
        </w:rPr>
        <w:t> </w:t>
      </w:r>
      <w:r>
        <w:rPr/>
        <w:t>and</w:t>
      </w:r>
      <w:r>
        <w:rPr>
          <w:spacing w:val="10"/>
        </w:rPr>
        <w:t> </w:t>
      </w:r>
      <w:r>
        <w:rPr>
          <w:spacing w:val="-3"/>
        </w:rPr>
        <w:t>composition.</w:t>
      </w:r>
    </w:p>
    <w:p>
      <w:pPr>
        <w:pStyle w:val="ListParagraph"/>
        <w:numPr>
          <w:ilvl w:val="0"/>
          <w:numId w:val="16"/>
        </w:numPr>
        <w:tabs>
          <w:tab w:pos="2380" w:val="left" w:leader="none"/>
          <w:tab w:pos="2381" w:val="left" w:leader="none"/>
        </w:tabs>
        <w:spacing w:line="242" w:lineRule="auto" w:before="125" w:after="0"/>
        <w:ind w:left="2381" w:right="1630" w:hanging="794"/>
        <w:jc w:val="left"/>
        <w:rPr>
          <w:sz w:val="21"/>
        </w:rPr>
      </w:pPr>
      <w:r>
        <w:rPr>
          <w:spacing w:val="-3"/>
          <w:sz w:val="21"/>
        </w:rPr>
        <w:t>Importantly, too, </w:t>
      </w:r>
      <w:r>
        <w:rPr>
          <w:spacing w:val="-4"/>
          <w:sz w:val="21"/>
        </w:rPr>
        <w:t>unlike </w:t>
      </w:r>
      <w:r>
        <w:rPr>
          <w:sz w:val="21"/>
        </w:rPr>
        <w:t>the position in jurisdictions </w:t>
      </w:r>
      <w:r>
        <w:rPr>
          <w:spacing w:val="-3"/>
          <w:sz w:val="21"/>
        </w:rPr>
        <w:t>such </w:t>
      </w:r>
      <w:r>
        <w:rPr>
          <w:sz w:val="21"/>
        </w:rPr>
        <w:t>as the </w:t>
      </w:r>
      <w:r>
        <w:rPr>
          <w:spacing w:val="-3"/>
          <w:sz w:val="21"/>
        </w:rPr>
        <w:t>United States </w:t>
      </w:r>
      <w:r>
        <w:rPr>
          <w:sz w:val="21"/>
        </w:rPr>
        <w:t>and </w:t>
      </w:r>
      <w:r>
        <w:rPr>
          <w:spacing w:val="-4"/>
          <w:sz w:val="21"/>
        </w:rPr>
        <w:t>Canada, </w:t>
      </w:r>
      <w:r>
        <w:rPr>
          <w:sz w:val="21"/>
        </w:rPr>
        <w:t>where there </w:t>
      </w:r>
      <w:r>
        <w:rPr>
          <w:spacing w:val="-3"/>
          <w:sz w:val="21"/>
        </w:rPr>
        <w:t>remains </w:t>
      </w:r>
      <w:r>
        <w:rPr>
          <w:sz w:val="21"/>
        </w:rPr>
        <w:t>some </w:t>
      </w:r>
      <w:r>
        <w:rPr>
          <w:spacing w:val="-3"/>
          <w:sz w:val="21"/>
        </w:rPr>
        <w:t>amount </w:t>
      </w:r>
      <w:r>
        <w:rPr>
          <w:sz w:val="21"/>
        </w:rPr>
        <w:t>of reservation among medical practitioners about </w:t>
      </w:r>
      <w:r>
        <w:rPr>
          <w:spacing w:val="-3"/>
          <w:sz w:val="21"/>
        </w:rPr>
        <w:t>medicinal cannabis, </w:t>
      </w:r>
      <w:r>
        <w:rPr>
          <w:sz w:val="21"/>
        </w:rPr>
        <w:t>the Victorian scheme would </w:t>
      </w:r>
      <w:r>
        <w:rPr>
          <w:spacing w:val="-2"/>
          <w:sz w:val="21"/>
        </w:rPr>
        <w:t>not </w:t>
      </w:r>
      <w:r>
        <w:rPr>
          <w:sz w:val="21"/>
        </w:rPr>
        <w:t>provide a </w:t>
      </w:r>
      <w:r>
        <w:rPr>
          <w:spacing w:val="-3"/>
          <w:sz w:val="21"/>
        </w:rPr>
        <w:t>grow </w:t>
      </w:r>
      <w:r>
        <w:rPr>
          <w:sz w:val="21"/>
        </w:rPr>
        <w:t>your own</w:t>
      </w:r>
      <w:r>
        <w:rPr>
          <w:spacing w:val="13"/>
          <w:sz w:val="21"/>
        </w:rPr>
        <w:t> </w:t>
      </w:r>
      <w:r>
        <w:rPr>
          <w:sz w:val="21"/>
        </w:rPr>
        <w:t>scheme</w:t>
      </w:r>
    </w:p>
    <w:p>
      <w:pPr>
        <w:pStyle w:val="BodyText"/>
        <w:spacing w:line="242" w:lineRule="auto" w:before="4"/>
        <w:ind w:left="2380" w:right="1876"/>
      </w:pPr>
      <w:r>
        <w:rPr/>
        <w:t>or </w:t>
      </w:r>
      <w:r>
        <w:rPr>
          <w:spacing w:val="-3"/>
        </w:rPr>
        <w:t>involve </w:t>
      </w:r>
      <w:r>
        <w:rPr/>
        <w:t>dispensaries </w:t>
      </w:r>
      <w:r>
        <w:rPr>
          <w:spacing w:val="-3"/>
        </w:rPr>
        <w:t>that </w:t>
      </w:r>
      <w:r>
        <w:rPr/>
        <w:t>operate wholly or  </w:t>
      </w:r>
      <w:r>
        <w:rPr>
          <w:spacing w:val="-3"/>
        </w:rPr>
        <w:t>substantially  </w:t>
      </w:r>
      <w:r>
        <w:rPr/>
        <w:t>outside  the  </w:t>
      </w:r>
      <w:r>
        <w:rPr>
          <w:spacing w:val="-3"/>
        </w:rPr>
        <w:t>health  </w:t>
      </w:r>
      <w:r>
        <w:rPr/>
        <w:t>system. Nor would it </w:t>
      </w:r>
      <w:r>
        <w:rPr>
          <w:spacing w:val="-3"/>
        </w:rPr>
        <w:t>include smoking </w:t>
      </w:r>
      <w:r>
        <w:rPr/>
        <w:t>of dried </w:t>
      </w:r>
      <w:r>
        <w:rPr>
          <w:spacing w:val="-3"/>
        </w:rPr>
        <w:t>cannabis. </w:t>
      </w:r>
      <w:r>
        <w:rPr>
          <w:spacing w:val="-4"/>
        </w:rPr>
        <w:t>Rather, </w:t>
      </w:r>
      <w:r>
        <w:rPr/>
        <w:t>it would provide </w:t>
      </w:r>
      <w:r>
        <w:rPr>
          <w:spacing w:val="-3"/>
        </w:rPr>
        <w:t>for medicinal cannabis to </w:t>
      </w:r>
      <w:r>
        <w:rPr/>
        <w:t>be dispensed by pharmacists in orthodox therapeutic </w:t>
      </w:r>
      <w:r>
        <w:rPr>
          <w:spacing w:val="-3"/>
        </w:rPr>
        <w:t>forms such </w:t>
      </w:r>
      <w:r>
        <w:rPr/>
        <w:t>as oils, tinctures and vaporisable </w:t>
      </w:r>
      <w:r>
        <w:rPr>
          <w:spacing w:val="-3"/>
        </w:rPr>
        <w:t>liquids. </w:t>
      </w:r>
      <w:r>
        <w:rPr/>
        <w:t>It is proposed </w:t>
      </w:r>
      <w:r>
        <w:rPr>
          <w:spacing w:val="-3"/>
        </w:rPr>
        <w:t>that </w:t>
      </w:r>
      <w:r>
        <w:rPr/>
        <w:t>the Secretary of the Department of Health and </w:t>
      </w:r>
      <w:r>
        <w:rPr>
          <w:spacing w:val="-3"/>
        </w:rPr>
        <w:t>Human </w:t>
      </w:r>
      <w:r>
        <w:rPr/>
        <w:t>Services assist medical practitioners by </w:t>
      </w:r>
      <w:r>
        <w:rPr>
          <w:spacing w:val="-3"/>
        </w:rPr>
        <w:t>providing </w:t>
      </w:r>
      <w:r>
        <w:rPr/>
        <w:t>product </w:t>
      </w:r>
      <w:r>
        <w:rPr>
          <w:spacing w:val="-3"/>
        </w:rPr>
        <w:t>information </w:t>
      </w:r>
      <w:r>
        <w:rPr/>
        <w:t>about </w:t>
      </w:r>
      <w:r>
        <w:rPr>
          <w:spacing w:val="-3"/>
        </w:rPr>
        <w:t>medicinal cannabis </w:t>
      </w:r>
      <w:r>
        <w:rPr/>
        <w:t>products, as </w:t>
      </w:r>
      <w:r>
        <w:rPr>
          <w:spacing w:val="-3"/>
        </w:rPr>
        <w:t>well </w:t>
      </w:r>
      <w:r>
        <w:rPr/>
        <w:t>as </w:t>
      </w:r>
      <w:r>
        <w:rPr>
          <w:spacing w:val="-3"/>
        </w:rPr>
        <w:t>training</w:t>
      </w:r>
      <w:r>
        <w:rPr>
          <w:spacing w:val="11"/>
        </w:rPr>
        <w:t> </w:t>
      </w:r>
      <w:r>
        <w:rPr/>
        <w:t>in their </w:t>
      </w:r>
      <w:r>
        <w:rPr>
          <w:spacing w:val="-3"/>
        </w:rPr>
        <w:t>application.</w:t>
      </w:r>
    </w:p>
    <w:p>
      <w:pPr>
        <w:pStyle w:val="ListParagraph"/>
        <w:numPr>
          <w:ilvl w:val="0"/>
          <w:numId w:val="16"/>
        </w:numPr>
        <w:tabs>
          <w:tab w:pos="2380" w:val="left" w:leader="none"/>
          <w:tab w:pos="2381" w:val="left" w:leader="none"/>
        </w:tabs>
        <w:spacing w:line="242" w:lineRule="auto" w:before="126" w:after="0"/>
        <w:ind w:left="2380" w:right="2096" w:hanging="793"/>
        <w:jc w:val="left"/>
        <w:rPr>
          <w:sz w:val="21"/>
        </w:rPr>
      </w:pPr>
      <w:r>
        <w:rPr>
          <w:w w:val="105"/>
          <w:sz w:val="21"/>
        </w:rPr>
        <w:t>Thus, what is proposed is </w:t>
      </w:r>
      <w:r>
        <w:rPr>
          <w:spacing w:val="-3"/>
          <w:w w:val="105"/>
          <w:sz w:val="21"/>
        </w:rPr>
        <w:t>that medicinal cannabis </w:t>
      </w:r>
      <w:r>
        <w:rPr>
          <w:w w:val="105"/>
          <w:sz w:val="21"/>
        </w:rPr>
        <w:t>be a </w:t>
      </w:r>
      <w:r>
        <w:rPr>
          <w:spacing w:val="-3"/>
          <w:w w:val="105"/>
          <w:sz w:val="21"/>
        </w:rPr>
        <w:t>form </w:t>
      </w:r>
      <w:r>
        <w:rPr>
          <w:w w:val="105"/>
          <w:sz w:val="21"/>
        </w:rPr>
        <w:t>of medication </w:t>
      </w:r>
      <w:r>
        <w:rPr>
          <w:spacing w:val="-3"/>
          <w:w w:val="105"/>
          <w:sz w:val="21"/>
        </w:rPr>
        <w:t>that constitutes </w:t>
      </w:r>
      <w:r>
        <w:rPr>
          <w:w w:val="105"/>
          <w:sz w:val="21"/>
        </w:rPr>
        <w:t>one of the </w:t>
      </w:r>
      <w:r>
        <w:rPr>
          <w:spacing w:val="-3"/>
          <w:w w:val="105"/>
          <w:sz w:val="21"/>
        </w:rPr>
        <w:t>available forms </w:t>
      </w:r>
      <w:r>
        <w:rPr>
          <w:w w:val="105"/>
          <w:sz w:val="21"/>
        </w:rPr>
        <w:t>of </w:t>
      </w:r>
      <w:r>
        <w:rPr>
          <w:spacing w:val="-3"/>
          <w:w w:val="105"/>
          <w:sz w:val="21"/>
        </w:rPr>
        <w:t>pharmacotherapy for </w:t>
      </w:r>
      <w:r>
        <w:rPr>
          <w:w w:val="105"/>
          <w:sz w:val="21"/>
        </w:rPr>
        <w:t>a </w:t>
      </w:r>
      <w:r>
        <w:rPr>
          <w:spacing w:val="-3"/>
          <w:w w:val="105"/>
          <w:sz w:val="21"/>
        </w:rPr>
        <w:t>small </w:t>
      </w:r>
      <w:r>
        <w:rPr>
          <w:w w:val="105"/>
          <w:sz w:val="21"/>
        </w:rPr>
        <w:t>number of </w:t>
      </w:r>
      <w:r>
        <w:rPr>
          <w:spacing w:val="-3"/>
          <w:w w:val="105"/>
          <w:sz w:val="21"/>
        </w:rPr>
        <w:t>conditions,</w:t>
      </w:r>
      <w:r>
        <w:rPr>
          <w:spacing w:val="-12"/>
          <w:w w:val="105"/>
          <w:sz w:val="21"/>
        </w:rPr>
        <w:t> </w:t>
      </w:r>
      <w:r>
        <w:rPr>
          <w:w w:val="105"/>
          <w:sz w:val="21"/>
        </w:rPr>
        <w:t>in</w:t>
      </w:r>
      <w:r>
        <w:rPr>
          <w:spacing w:val="-12"/>
          <w:w w:val="105"/>
          <w:sz w:val="21"/>
        </w:rPr>
        <w:t> </w:t>
      </w:r>
      <w:r>
        <w:rPr>
          <w:w w:val="105"/>
          <w:sz w:val="21"/>
        </w:rPr>
        <w:t>ways</w:t>
      </w:r>
      <w:r>
        <w:rPr>
          <w:spacing w:val="-11"/>
          <w:w w:val="105"/>
          <w:sz w:val="21"/>
        </w:rPr>
        <w:t> </w:t>
      </w:r>
      <w:r>
        <w:rPr>
          <w:w w:val="105"/>
          <w:sz w:val="21"/>
        </w:rPr>
        <w:t>which</w:t>
      </w:r>
      <w:r>
        <w:rPr>
          <w:spacing w:val="-12"/>
          <w:w w:val="105"/>
          <w:sz w:val="21"/>
        </w:rPr>
        <w:t> </w:t>
      </w:r>
      <w:r>
        <w:rPr>
          <w:spacing w:val="-3"/>
          <w:w w:val="105"/>
          <w:sz w:val="21"/>
        </w:rPr>
        <w:t>substantially</w:t>
      </w:r>
      <w:r>
        <w:rPr>
          <w:spacing w:val="-11"/>
          <w:w w:val="105"/>
          <w:sz w:val="21"/>
        </w:rPr>
        <w:t> </w:t>
      </w:r>
      <w:r>
        <w:rPr>
          <w:w w:val="105"/>
          <w:sz w:val="21"/>
        </w:rPr>
        <w:t>enable</w:t>
      </w:r>
      <w:r>
        <w:rPr>
          <w:spacing w:val="-12"/>
          <w:w w:val="105"/>
          <w:sz w:val="21"/>
        </w:rPr>
        <w:t> </w:t>
      </w:r>
      <w:r>
        <w:rPr>
          <w:w w:val="105"/>
          <w:sz w:val="21"/>
        </w:rPr>
        <w:t>medical</w:t>
      </w:r>
      <w:r>
        <w:rPr>
          <w:spacing w:val="-11"/>
          <w:w w:val="105"/>
          <w:sz w:val="21"/>
        </w:rPr>
        <w:t> </w:t>
      </w:r>
      <w:r>
        <w:rPr>
          <w:w w:val="105"/>
          <w:sz w:val="21"/>
        </w:rPr>
        <w:t>practitioners</w:t>
      </w:r>
      <w:r>
        <w:rPr>
          <w:spacing w:val="-12"/>
          <w:w w:val="105"/>
          <w:sz w:val="21"/>
        </w:rPr>
        <w:t> </w:t>
      </w:r>
      <w:r>
        <w:rPr>
          <w:spacing w:val="-3"/>
          <w:w w:val="105"/>
          <w:sz w:val="21"/>
        </w:rPr>
        <w:t>to</w:t>
      </w:r>
      <w:r>
        <w:rPr>
          <w:spacing w:val="-11"/>
          <w:w w:val="105"/>
          <w:sz w:val="21"/>
        </w:rPr>
        <w:t> </w:t>
      </w:r>
      <w:r>
        <w:rPr>
          <w:spacing w:val="-3"/>
          <w:w w:val="105"/>
          <w:sz w:val="21"/>
        </w:rPr>
        <w:t>titrate</w:t>
      </w:r>
      <w:r>
        <w:rPr>
          <w:spacing w:val="-12"/>
          <w:w w:val="105"/>
          <w:sz w:val="21"/>
        </w:rPr>
        <w:t> </w:t>
      </w:r>
      <w:r>
        <w:rPr>
          <w:w w:val="105"/>
          <w:sz w:val="21"/>
        </w:rPr>
        <w:t>dosage and </w:t>
      </w:r>
      <w:r>
        <w:rPr>
          <w:spacing w:val="-3"/>
          <w:w w:val="105"/>
          <w:sz w:val="21"/>
        </w:rPr>
        <w:t>monitor </w:t>
      </w:r>
      <w:r>
        <w:rPr>
          <w:w w:val="105"/>
          <w:sz w:val="21"/>
        </w:rPr>
        <w:t>positive and negative effects as they would </w:t>
      </w:r>
      <w:r>
        <w:rPr>
          <w:spacing w:val="-3"/>
          <w:w w:val="105"/>
          <w:sz w:val="21"/>
        </w:rPr>
        <w:t>for </w:t>
      </w:r>
      <w:r>
        <w:rPr>
          <w:w w:val="105"/>
          <w:sz w:val="21"/>
        </w:rPr>
        <w:t>Therapeutic</w:t>
      </w:r>
      <w:r>
        <w:rPr>
          <w:spacing w:val="-28"/>
          <w:w w:val="105"/>
          <w:sz w:val="21"/>
        </w:rPr>
        <w:t> </w:t>
      </w:r>
      <w:r>
        <w:rPr>
          <w:w w:val="105"/>
          <w:sz w:val="21"/>
        </w:rPr>
        <w:t>Goods</w:t>
      </w:r>
    </w:p>
    <w:p>
      <w:pPr>
        <w:pStyle w:val="BodyText"/>
        <w:spacing w:line="242" w:lineRule="auto" w:before="4"/>
        <w:ind w:left="2380" w:right="1651"/>
      </w:pPr>
      <w:r>
        <w:rPr/>
        <w:t>Administration-approved medications. It is thus consistent with standard medical practice with other medications.</w:t>
      </w:r>
    </w:p>
    <w:p>
      <w:pPr>
        <w:pStyle w:val="Heading4"/>
        <w:spacing w:before="134"/>
        <w:ind w:left="1587"/>
      </w:pPr>
      <w:r>
        <w:rPr>
          <w:w w:val="115"/>
        </w:rPr>
        <w:t>Review of scheme</w:t>
      </w:r>
    </w:p>
    <w:p>
      <w:pPr>
        <w:pStyle w:val="ListParagraph"/>
        <w:numPr>
          <w:ilvl w:val="0"/>
          <w:numId w:val="16"/>
        </w:numPr>
        <w:tabs>
          <w:tab w:pos="2380" w:val="left" w:leader="none"/>
          <w:tab w:pos="2381" w:val="left" w:leader="none"/>
        </w:tabs>
        <w:spacing w:line="242" w:lineRule="auto" w:before="138" w:after="0"/>
        <w:ind w:left="2381" w:right="1661" w:hanging="794"/>
        <w:jc w:val="left"/>
        <w:rPr>
          <w:sz w:val="21"/>
        </w:rPr>
      </w:pPr>
      <w:r>
        <w:rPr>
          <w:w w:val="105"/>
          <w:sz w:val="21"/>
        </w:rPr>
        <w:t>The </w:t>
      </w:r>
      <w:r>
        <w:rPr>
          <w:spacing w:val="-3"/>
          <w:w w:val="105"/>
          <w:sz w:val="21"/>
        </w:rPr>
        <w:t>Commission </w:t>
      </w:r>
      <w:r>
        <w:rPr>
          <w:w w:val="105"/>
          <w:sz w:val="21"/>
        </w:rPr>
        <w:t>considers </w:t>
      </w:r>
      <w:r>
        <w:rPr>
          <w:spacing w:val="-3"/>
          <w:w w:val="105"/>
          <w:sz w:val="21"/>
        </w:rPr>
        <w:t>that </w:t>
      </w:r>
      <w:r>
        <w:rPr>
          <w:w w:val="105"/>
          <w:sz w:val="21"/>
        </w:rPr>
        <w:t>the scheme should be reviewed after </w:t>
      </w:r>
      <w:r>
        <w:rPr>
          <w:spacing w:val="-3"/>
          <w:w w:val="105"/>
          <w:sz w:val="21"/>
        </w:rPr>
        <w:t>four </w:t>
      </w:r>
      <w:r>
        <w:rPr>
          <w:w w:val="105"/>
          <w:sz w:val="21"/>
        </w:rPr>
        <w:t>years. By </w:t>
      </w:r>
      <w:r>
        <w:rPr>
          <w:spacing w:val="-3"/>
          <w:w w:val="105"/>
          <w:sz w:val="21"/>
        </w:rPr>
        <w:t>that time, </w:t>
      </w:r>
      <w:r>
        <w:rPr>
          <w:w w:val="105"/>
          <w:sz w:val="21"/>
        </w:rPr>
        <w:t>the </w:t>
      </w:r>
      <w:r>
        <w:rPr>
          <w:spacing w:val="-3"/>
          <w:w w:val="105"/>
          <w:sz w:val="21"/>
        </w:rPr>
        <w:t>international </w:t>
      </w:r>
      <w:r>
        <w:rPr>
          <w:w w:val="105"/>
          <w:sz w:val="21"/>
        </w:rPr>
        <w:t>and </w:t>
      </w:r>
      <w:r>
        <w:rPr>
          <w:spacing w:val="-3"/>
          <w:w w:val="105"/>
          <w:sz w:val="21"/>
        </w:rPr>
        <w:t>national </w:t>
      </w:r>
      <w:r>
        <w:rPr>
          <w:w w:val="105"/>
          <w:sz w:val="21"/>
        </w:rPr>
        <w:t>regulatory </w:t>
      </w:r>
      <w:r>
        <w:rPr>
          <w:spacing w:val="-3"/>
          <w:w w:val="105"/>
          <w:sz w:val="21"/>
        </w:rPr>
        <w:t>environment for </w:t>
      </w:r>
      <w:r>
        <w:rPr>
          <w:w w:val="105"/>
          <w:sz w:val="21"/>
        </w:rPr>
        <w:t>the </w:t>
      </w:r>
      <w:r>
        <w:rPr>
          <w:spacing w:val="-3"/>
          <w:w w:val="105"/>
          <w:sz w:val="21"/>
        </w:rPr>
        <w:t>control </w:t>
      </w:r>
      <w:r>
        <w:rPr>
          <w:w w:val="105"/>
          <w:sz w:val="21"/>
        </w:rPr>
        <w:t>of </w:t>
      </w:r>
      <w:r>
        <w:rPr>
          <w:spacing w:val="-3"/>
          <w:w w:val="105"/>
          <w:sz w:val="21"/>
        </w:rPr>
        <w:t>cannabis could have changed, </w:t>
      </w:r>
      <w:r>
        <w:rPr>
          <w:w w:val="105"/>
          <w:sz w:val="21"/>
        </w:rPr>
        <w:t>and knowledge about the efficacy of </w:t>
      </w:r>
      <w:r>
        <w:rPr>
          <w:spacing w:val="-3"/>
          <w:w w:val="105"/>
          <w:sz w:val="21"/>
        </w:rPr>
        <w:t>medicinal cannabis could have </w:t>
      </w:r>
      <w:r>
        <w:rPr>
          <w:w w:val="105"/>
          <w:sz w:val="21"/>
        </w:rPr>
        <w:t>moved </w:t>
      </w:r>
      <w:r>
        <w:rPr>
          <w:spacing w:val="-3"/>
          <w:w w:val="105"/>
          <w:sz w:val="21"/>
        </w:rPr>
        <w:t>far </w:t>
      </w:r>
      <w:r>
        <w:rPr>
          <w:w w:val="105"/>
          <w:sz w:val="21"/>
        </w:rPr>
        <w:t>beyond the evidence base on which the scheme rests. The </w:t>
      </w:r>
      <w:r>
        <w:rPr>
          <w:spacing w:val="-3"/>
          <w:w w:val="105"/>
          <w:sz w:val="21"/>
        </w:rPr>
        <w:t>health </w:t>
      </w:r>
      <w:r>
        <w:rPr>
          <w:w w:val="105"/>
          <w:sz w:val="21"/>
        </w:rPr>
        <w:t>and safety risks </w:t>
      </w:r>
      <w:r>
        <w:rPr>
          <w:spacing w:val="-3"/>
          <w:w w:val="105"/>
          <w:sz w:val="21"/>
        </w:rPr>
        <w:t>could </w:t>
      </w:r>
      <w:r>
        <w:rPr>
          <w:w w:val="105"/>
          <w:sz w:val="21"/>
        </w:rPr>
        <w:t>be </w:t>
      </w:r>
      <w:r>
        <w:rPr>
          <w:spacing w:val="-3"/>
          <w:w w:val="105"/>
          <w:sz w:val="21"/>
        </w:rPr>
        <w:t>different </w:t>
      </w:r>
      <w:r>
        <w:rPr>
          <w:w w:val="105"/>
          <w:sz w:val="21"/>
        </w:rPr>
        <w:t>and the regulatory objectives</w:t>
      </w:r>
      <w:r>
        <w:rPr>
          <w:spacing w:val="29"/>
          <w:w w:val="105"/>
          <w:sz w:val="21"/>
        </w:rPr>
        <w:t> </w:t>
      </w:r>
      <w:r>
        <w:rPr>
          <w:spacing w:val="-3"/>
          <w:w w:val="105"/>
          <w:sz w:val="21"/>
        </w:rPr>
        <w:t>outdated.</w:t>
      </w:r>
    </w:p>
    <w:p>
      <w:pPr>
        <w:pStyle w:val="ListParagraph"/>
        <w:numPr>
          <w:ilvl w:val="0"/>
          <w:numId w:val="16"/>
        </w:numPr>
        <w:tabs>
          <w:tab w:pos="2380" w:val="left" w:leader="none"/>
          <w:tab w:pos="2381" w:val="left" w:leader="none"/>
        </w:tabs>
        <w:spacing w:line="242" w:lineRule="auto" w:before="125" w:after="0"/>
        <w:ind w:left="2380" w:right="2093" w:hanging="793"/>
        <w:jc w:val="left"/>
        <w:rPr>
          <w:sz w:val="21"/>
        </w:rPr>
      </w:pPr>
      <w:r>
        <w:rPr>
          <w:sz w:val="21"/>
        </w:rPr>
        <w:t>The review should </w:t>
      </w:r>
      <w:r>
        <w:rPr>
          <w:spacing w:val="-3"/>
          <w:sz w:val="21"/>
        </w:rPr>
        <w:t>consider </w:t>
      </w:r>
      <w:r>
        <w:rPr>
          <w:sz w:val="21"/>
        </w:rPr>
        <w:t>how </w:t>
      </w:r>
      <w:r>
        <w:rPr>
          <w:spacing w:val="-3"/>
          <w:sz w:val="21"/>
        </w:rPr>
        <w:t>well </w:t>
      </w:r>
      <w:r>
        <w:rPr>
          <w:sz w:val="21"/>
        </w:rPr>
        <w:t>the scheme </w:t>
      </w:r>
      <w:r>
        <w:rPr>
          <w:spacing w:val="-2"/>
          <w:sz w:val="21"/>
        </w:rPr>
        <w:t>has </w:t>
      </w:r>
      <w:r>
        <w:rPr>
          <w:sz w:val="21"/>
        </w:rPr>
        <w:t>met its objectives and </w:t>
      </w:r>
      <w:r>
        <w:rPr>
          <w:spacing w:val="-3"/>
          <w:sz w:val="21"/>
        </w:rPr>
        <w:t>evaluate </w:t>
      </w:r>
      <w:r>
        <w:rPr>
          <w:sz w:val="21"/>
        </w:rPr>
        <w:t>whether it should </w:t>
      </w:r>
      <w:r>
        <w:rPr>
          <w:spacing w:val="-3"/>
          <w:sz w:val="21"/>
        </w:rPr>
        <w:t>continue</w:t>
      </w:r>
      <w:r>
        <w:rPr>
          <w:spacing w:val="19"/>
          <w:sz w:val="21"/>
        </w:rPr>
        <w:t> </w:t>
      </w:r>
      <w:r>
        <w:rPr>
          <w:sz w:val="21"/>
        </w:rPr>
        <w:t>in the same </w:t>
      </w:r>
      <w:r>
        <w:rPr>
          <w:spacing w:val="-3"/>
          <w:sz w:val="21"/>
        </w:rPr>
        <w:t>form.</w:t>
      </w:r>
    </w:p>
    <w:p>
      <w:pPr>
        <w:pStyle w:val="BodyText"/>
        <w:spacing w:before="9"/>
      </w:pPr>
    </w:p>
    <w:p>
      <w:pPr>
        <w:pStyle w:val="Heading3"/>
      </w:pPr>
      <w:r>
        <w:rPr>
          <w:color w:val="205128"/>
          <w:w w:val="115"/>
        </w:rPr>
        <w:t>Concluding observations</w:t>
      </w:r>
    </w:p>
    <w:p>
      <w:pPr>
        <w:pStyle w:val="ListParagraph"/>
        <w:numPr>
          <w:ilvl w:val="0"/>
          <w:numId w:val="16"/>
        </w:numPr>
        <w:tabs>
          <w:tab w:pos="2380" w:val="left" w:leader="none"/>
          <w:tab w:pos="2381" w:val="left" w:leader="none"/>
        </w:tabs>
        <w:spacing w:line="242" w:lineRule="auto" w:before="155" w:after="0"/>
        <w:ind w:left="2381" w:right="1984" w:hanging="794"/>
        <w:jc w:val="left"/>
        <w:rPr>
          <w:sz w:val="21"/>
        </w:rPr>
      </w:pPr>
      <w:r>
        <w:rPr>
          <w:spacing w:val="-3"/>
          <w:sz w:val="21"/>
        </w:rPr>
        <w:t>Medicinal cannabis </w:t>
      </w:r>
      <w:r>
        <w:rPr>
          <w:sz w:val="21"/>
        </w:rPr>
        <w:t>is </w:t>
      </w:r>
      <w:r>
        <w:rPr>
          <w:spacing w:val="-2"/>
          <w:sz w:val="21"/>
        </w:rPr>
        <w:t>not  </w:t>
      </w:r>
      <w:r>
        <w:rPr>
          <w:sz w:val="21"/>
        </w:rPr>
        <w:t>a  </w:t>
      </w:r>
      <w:r>
        <w:rPr>
          <w:spacing w:val="-3"/>
          <w:sz w:val="21"/>
        </w:rPr>
        <w:t>panacea.  Research  </w:t>
      </w:r>
      <w:r>
        <w:rPr>
          <w:spacing w:val="-4"/>
          <w:sz w:val="21"/>
        </w:rPr>
        <w:t>into  </w:t>
      </w:r>
      <w:r>
        <w:rPr>
          <w:sz w:val="21"/>
        </w:rPr>
        <w:t>its  efficacy  </w:t>
      </w:r>
      <w:r>
        <w:rPr>
          <w:spacing w:val="-2"/>
          <w:sz w:val="21"/>
        </w:rPr>
        <w:t>has  </w:t>
      </w:r>
      <w:r>
        <w:rPr>
          <w:sz w:val="21"/>
        </w:rPr>
        <w:t>a  </w:t>
      </w:r>
      <w:r>
        <w:rPr>
          <w:spacing w:val="-3"/>
          <w:sz w:val="21"/>
        </w:rPr>
        <w:t>significant  way to travel before </w:t>
      </w:r>
      <w:r>
        <w:rPr>
          <w:sz w:val="21"/>
        </w:rPr>
        <w:t>definitive </w:t>
      </w:r>
      <w:r>
        <w:rPr>
          <w:spacing w:val="-3"/>
          <w:sz w:val="21"/>
        </w:rPr>
        <w:t>conclusions </w:t>
      </w:r>
      <w:r>
        <w:rPr>
          <w:sz w:val="21"/>
        </w:rPr>
        <w:t>can be drawn about the extent </w:t>
      </w:r>
      <w:r>
        <w:rPr>
          <w:spacing w:val="-3"/>
          <w:sz w:val="21"/>
        </w:rPr>
        <w:t>to </w:t>
      </w:r>
      <w:r>
        <w:rPr>
          <w:sz w:val="21"/>
        </w:rPr>
        <w:t>which it can </w:t>
      </w:r>
      <w:r>
        <w:rPr>
          <w:spacing w:val="-3"/>
          <w:sz w:val="21"/>
        </w:rPr>
        <w:t>contribute to </w:t>
      </w:r>
      <w:r>
        <w:rPr>
          <w:sz w:val="21"/>
        </w:rPr>
        <w:t>the </w:t>
      </w:r>
      <w:r>
        <w:rPr>
          <w:spacing w:val="-3"/>
          <w:sz w:val="21"/>
        </w:rPr>
        <w:t>alleviation </w:t>
      </w:r>
      <w:r>
        <w:rPr>
          <w:sz w:val="21"/>
        </w:rPr>
        <w:t>of </w:t>
      </w:r>
      <w:r>
        <w:rPr>
          <w:spacing w:val="-3"/>
          <w:sz w:val="21"/>
        </w:rPr>
        <w:t>suffering. </w:t>
      </w:r>
      <w:r>
        <w:rPr>
          <w:spacing w:val="-4"/>
          <w:sz w:val="21"/>
        </w:rPr>
        <w:t>However, </w:t>
      </w:r>
      <w:r>
        <w:rPr>
          <w:sz w:val="21"/>
        </w:rPr>
        <w:t>what can be said is </w:t>
      </w:r>
      <w:r>
        <w:rPr>
          <w:spacing w:val="-3"/>
          <w:sz w:val="21"/>
        </w:rPr>
        <w:t>that </w:t>
      </w:r>
      <w:r>
        <w:rPr>
          <w:sz w:val="21"/>
        </w:rPr>
        <w:t>it </w:t>
      </w:r>
      <w:r>
        <w:rPr>
          <w:spacing w:val="-2"/>
          <w:sz w:val="21"/>
        </w:rPr>
        <w:t>has </w:t>
      </w:r>
      <w:r>
        <w:rPr>
          <w:sz w:val="21"/>
        </w:rPr>
        <w:t>therapeutic </w:t>
      </w:r>
      <w:r>
        <w:rPr>
          <w:spacing w:val="-3"/>
          <w:sz w:val="21"/>
        </w:rPr>
        <w:t>potential. </w:t>
      </w:r>
      <w:r>
        <w:rPr>
          <w:sz w:val="21"/>
        </w:rPr>
        <w:t>It appears </w:t>
      </w:r>
      <w:r>
        <w:rPr>
          <w:spacing w:val="-3"/>
          <w:sz w:val="21"/>
        </w:rPr>
        <w:t>that </w:t>
      </w:r>
      <w:r>
        <w:rPr>
          <w:sz w:val="21"/>
        </w:rPr>
        <w:t>this </w:t>
      </w:r>
      <w:r>
        <w:rPr>
          <w:spacing w:val="-3"/>
          <w:sz w:val="21"/>
        </w:rPr>
        <w:t>potential </w:t>
      </w:r>
      <w:r>
        <w:rPr>
          <w:sz w:val="21"/>
        </w:rPr>
        <w:t>is starting </w:t>
      </w:r>
      <w:r>
        <w:rPr>
          <w:spacing w:val="-3"/>
          <w:sz w:val="21"/>
        </w:rPr>
        <w:t>to </w:t>
      </w:r>
      <w:r>
        <w:rPr>
          <w:sz w:val="21"/>
        </w:rPr>
        <w:t>be </w:t>
      </w:r>
      <w:r>
        <w:rPr>
          <w:spacing w:val="-3"/>
          <w:sz w:val="21"/>
        </w:rPr>
        <w:t>realised </w:t>
      </w:r>
      <w:r>
        <w:rPr>
          <w:sz w:val="21"/>
        </w:rPr>
        <w:t>in the</w:t>
      </w:r>
      <w:r>
        <w:rPr>
          <w:spacing w:val="-14"/>
          <w:sz w:val="21"/>
        </w:rPr>
        <w:t> </w:t>
      </w:r>
      <w:r>
        <w:rPr>
          <w:sz w:val="21"/>
        </w:rPr>
        <w:t>lives</w:t>
      </w:r>
    </w:p>
    <w:p>
      <w:pPr>
        <w:pStyle w:val="BodyText"/>
        <w:spacing w:line="242" w:lineRule="auto" w:before="4"/>
        <w:ind w:left="2380" w:right="1651"/>
      </w:pPr>
      <w:r>
        <w:rPr/>
        <w:t>of people with very serious medical conditions. It needs to be integrated under medical supervision into the various options for treatment and management of the care of people with serious conditions without raising inappropriate expectations.</w:t>
      </w:r>
    </w:p>
    <w:p>
      <w:pPr>
        <w:pStyle w:val="ListParagraph"/>
        <w:numPr>
          <w:ilvl w:val="0"/>
          <w:numId w:val="16"/>
        </w:numPr>
        <w:tabs>
          <w:tab w:pos="2380" w:val="left" w:leader="none"/>
          <w:tab w:pos="2381" w:val="left" w:leader="none"/>
        </w:tabs>
        <w:spacing w:line="242" w:lineRule="auto" w:before="124" w:after="0"/>
        <w:ind w:left="2380" w:right="1825" w:hanging="793"/>
        <w:jc w:val="left"/>
        <w:rPr>
          <w:sz w:val="21"/>
        </w:rPr>
      </w:pPr>
      <w:r>
        <w:rPr>
          <w:w w:val="105"/>
          <w:sz w:val="21"/>
        </w:rPr>
        <w:t>The</w:t>
      </w:r>
      <w:r>
        <w:rPr>
          <w:spacing w:val="-7"/>
          <w:w w:val="105"/>
          <w:sz w:val="21"/>
        </w:rPr>
        <w:t> </w:t>
      </w:r>
      <w:r>
        <w:rPr>
          <w:w w:val="105"/>
          <w:sz w:val="21"/>
        </w:rPr>
        <w:t>opportunity</w:t>
      </w:r>
      <w:r>
        <w:rPr>
          <w:spacing w:val="-6"/>
          <w:w w:val="105"/>
          <w:sz w:val="21"/>
        </w:rPr>
        <w:t> </w:t>
      </w:r>
      <w:r>
        <w:rPr>
          <w:w w:val="105"/>
          <w:sz w:val="21"/>
        </w:rPr>
        <w:t>exists</w:t>
      </w:r>
      <w:r>
        <w:rPr>
          <w:spacing w:val="-6"/>
          <w:w w:val="105"/>
          <w:sz w:val="21"/>
        </w:rPr>
        <w:t> </w:t>
      </w:r>
      <w:r>
        <w:rPr>
          <w:spacing w:val="-3"/>
          <w:w w:val="105"/>
          <w:sz w:val="21"/>
        </w:rPr>
        <w:t>for</w:t>
      </w:r>
      <w:r>
        <w:rPr>
          <w:spacing w:val="-6"/>
          <w:w w:val="105"/>
          <w:sz w:val="21"/>
        </w:rPr>
        <w:t> </w:t>
      </w:r>
      <w:r>
        <w:rPr>
          <w:w w:val="105"/>
          <w:sz w:val="21"/>
        </w:rPr>
        <w:t>a</w:t>
      </w:r>
      <w:r>
        <w:rPr>
          <w:spacing w:val="-6"/>
          <w:w w:val="105"/>
          <w:sz w:val="21"/>
        </w:rPr>
        <w:t> </w:t>
      </w:r>
      <w:r>
        <w:rPr>
          <w:spacing w:val="-3"/>
          <w:w w:val="105"/>
          <w:sz w:val="21"/>
        </w:rPr>
        <w:t>combined</w:t>
      </w:r>
      <w:r>
        <w:rPr>
          <w:spacing w:val="-6"/>
          <w:w w:val="105"/>
          <w:sz w:val="21"/>
        </w:rPr>
        <w:t> </w:t>
      </w:r>
      <w:r>
        <w:rPr>
          <w:spacing w:val="-4"/>
          <w:w w:val="105"/>
          <w:sz w:val="21"/>
        </w:rPr>
        <w:t>Commonwealth</w:t>
      </w:r>
      <w:r>
        <w:rPr>
          <w:spacing w:val="-6"/>
          <w:w w:val="105"/>
          <w:sz w:val="21"/>
        </w:rPr>
        <w:t> </w:t>
      </w:r>
      <w:r>
        <w:rPr>
          <w:w w:val="105"/>
          <w:sz w:val="21"/>
        </w:rPr>
        <w:t>and</w:t>
      </w:r>
      <w:r>
        <w:rPr>
          <w:spacing w:val="-6"/>
          <w:w w:val="105"/>
          <w:sz w:val="21"/>
        </w:rPr>
        <w:t> </w:t>
      </w:r>
      <w:r>
        <w:rPr>
          <w:w w:val="105"/>
          <w:sz w:val="21"/>
        </w:rPr>
        <w:t>Victorian</w:t>
      </w:r>
      <w:r>
        <w:rPr>
          <w:spacing w:val="-6"/>
          <w:w w:val="105"/>
          <w:sz w:val="21"/>
        </w:rPr>
        <w:t> </w:t>
      </w:r>
      <w:r>
        <w:rPr>
          <w:spacing w:val="-3"/>
          <w:w w:val="105"/>
          <w:sz w:val="21"/>
        </w:rPr>
        <w:t>initiative</w:t>
      </w:r>
      <w:r>
        <w:rPr>
          <w:spacing w:val="-6"/>
          <w:w w:val="105"/>
          <w:sz w:val="21"/>
        </w:rPr>
        <w:t> </w:t>
      </w:r>
      <w:r>
        <w:rPr>
          <w:spacing w:val="-3"/>
          <w:w w:val="105"/>
          <w:sz w:val="21"/>
        </w:rPr>
        <w:t>to</w:t>
      </w:r>
      <w:r>
        <w:rPr>
          <w:spacing w:val="-6"/>
          <w:w w:val="105"/>
          <w:sz w:val="21"/>
        </w:rPr>
        <w:t> </w:t>
      </w:r>
      <w:r>
        <w:rPr>
          <w:spacing w:val="-3"/>
          <w:w w:val="105"/>
          <w:sz w:val="21"/>
        </w:rPr>
        <w:t>relieve suffering </w:t>
      </w:r>
      <w:r>
        <w:rPr>
          <w:w w:val="105"/>
          <w:sz w:val="21"/>
        </w:rPr>
        <w:t>and </w:t>
      </w:r>
      <w:r>
        <w:rPr>
          <w:spacing w:val="-3"/>
          <w:w w:val="105"/>
          <w:sz w:val="21"/>
        </w:rPr>
        <w:t>to improve </w:t>
      </w:r>
      <w:r>
        <w:rPr>
          <w:w w:val="105"/>
          <w:sz w:val="21"/>
        </w:rPr>
        <w:t>the quality of </w:t>
      </w:r>
      <w:r>
        <w:rPr>
          <w:spacing w:val="-3"/>
          <w:w w:val="105"/>
          <w:sz w:val="21"/>
        </w:rPr>
        <w:t>life for </w:t>
      </w:r>
      <w:r>
        <w:rPr>
          <w:w w:val="105"/>
          <w:sz w:val="21"/>
        </w:rPr>
        <w:t>a </w:t>
      </w:r>
      <w:r>
        <w:rPr>
          <w:spacing w:val="-3"/>
          <w:w w:val="105"/>
          <w:sz w:val="21"/>
        </w:rPr>
        <w:t>vulnerable </w:t>
      </w:r>
      <w:r>
        <w:rPr>
          <w:w w:val="105"/>
          <w:sz w:val="21"/>
        </w:rPr>
        <w:t>cohort of people </w:t>
      </w:r>
      <w:r>
        <w:rPr>
          <w:spacing w:val="-3"/>
          <w:w w:val="105"/>
          <w:sz w:val="21"/>
        </w:rPr>
        <w:t>within </w:t>
      </w:r>
      <w:r>
        <w:rPr>
          <w:w w:val="105"/>
          <w:sz w:val="21"/>
        </w:rPr>
        <w:t>the </w:t>
      </w:r>
      <w:r>
        <w:rPr>
          <w:spacing w:val="-4"/>
          <w:w w:val="105"/>
          <w:sz w:val="21"/>
        </w:rPr>
        <w:t>community.</w:t>
      </w:r>
    </w:p>
    <w:p>
      <w:pPr>
        <w:pStyle w:val="ListParagraph"/>
        <w:numPr>
          <w:ilvl w:val="0"/>
          <w:numId w:val="16"/>
        </w:numPr>
        <w:tabs>
          <w:tab w:pos="2380" w:val="left" w:leader="none"/>
          <w:tab w:pos="2381" w:val="left" w:leader="none"/>
        </w:tabs>
        <w:spacing w:line="242" w:lineRule="auto" w:before="123" w:after="0"/>
        <w:ind w:left="2380" w:right="1765" w:hanging="794"/>
        <w:jc w:val="left"/>
        <w:rPr>
          <w:sz w:val="21"/>
        </w:rPr>
      </w:pPr>
      <w:r>
        <w:rPr>
          <w:w w:val="105"/>
          <w:sz w:val="21"/>
        </w:rPr>
        <w:t>The passage of time and the opportunity </w:t>
      </w:r>
      <w:r>
        <w:rPr>
          <w:spacing w:val="-3"/>
          <w:w w:val="105"/>
          <w:sz w:val="21"/>
        </w:rPr>
        <w:t>for </w:t>
      </w:r>
      <w:r>
        <w:rPr>
          <w:w w:val="105"/>
          <w:sz w:val="21"/>
        </w:rPr>
        <w:t>further </w:t>
      </w:r>
      <w:r>
        <w:rPr>
          <w:spacing w:val="-3"/>
          <w:w w:val="105"/>
          <w:sz w:val="21"/>
        </w:rPr>
        <w:t>research, </w:t>
      </w:r>
      <w:r>
        <w:rPr>
          <w:w w:val="105"/>
          <w:sz w:val="21"/>
        </w:rPr>
        <w:t>along with </w:t>
      </w:r>
      <w:r>
        <w:rPr>
          <w:spacing w:val="-3"/>
          <w:w w:val="105"/>
          <w:sz w:val="21"/>
        </w:rPr>
        <w:t>evaluation </w:t>
      </w:r>
      <w:r>
        <w:rPr>
          <w:w w:val="105"/>
          <w:sz w:val="21"/>
        </w:rPr>
        <w:t>of the</w:t>
      </w:r>
      <w:r>
        <w:rPr>
          <w:spacing w:val="-5"/>
          <w:w w:val="105"/>
          <w:sz w:val="21"/>
        </w:rPr>
        <w:t> </w:t>
      </w:r>
      <w:r>
        <w:rPr>
          <w:w w:val="105"/>
          <w:sz w:val="21"/>
        </w:rPr>
        <w:t>scheme</w:t>
      </w:r>
      <w:r>
        <w:rPr>
          <w:spacing w:val="-4"/>
          <w:w w:val="105"/>
          <w:sz w:val="21"/>
        </w:rPr>
        <w:t> </w:t>
      </w:r>
      <w:r>
        <w:rPr>
          <w:w w:val="105"/>
          <w:sz w:val="21"/>
        </w:rPr>
        <w:t>proposed</w:t>
      </w:r>
      <w:r>
        <w:rPr>
          <w:spacing w:val="-4"/>
          <w:w w:val="105"/>
          <w:sz w:val="21"/>
        </w:rPr>
        <w:t> </w:t>
      </w:r>
      <w:r>
        <w:rPr>
          <w:w w:val="105"/>
          <w:sz w:val="21"/>
        </w:rPr>
        <w:t>by</w:t>
      </w:r>
      <w:r>
        <w:rPr>
          <w:spacing w:val="-5"/>
          <w:w w:val="105"/>
          <w:sz w:val="21"/>
        </w:rPr>
        <w:t> </w:t>
      </w:r>
      <w:r>
        <w:rPr>
          <w:w w:val="105"/>
          <w:sz w:val="21"/>
        </w:rPr>
        <w:t>the</w:t>
      </w:r>
      <w:r>
        <w:rPr>
          <w:spacing w:val="-4"/>
          <w:w w:val="105"/>
          <w:sz w:val="21"/>
        </w:rPr>
        <w:t> </w:t>
      </w:r>
      <w:r>
        <w:rPr>
          <w:spacing w:val="-3"/>
          <w:w w:val="105"/>
          <w:sz w:val="21"/>
        </w:rPr>
        <w:t>Commission,</w:t>
      </w:r>
      <w:r>
        <w:rPr>
          <w:spacing w:val="-4"/>
          <w:w w:val="105"/>
          <w:sz w:val="21"/>
        </w:rPr>
        <w:t> </w:t>
      </w:r>
      <w:r>
        <w:rPr>
          <w:w w:val="105"/>
          <w:sz w:val="21"/>
        </w:rPr>
        <w:t>would</w:t>
      </w:r>
      <w:r>
        <w:rPr>
          <w:spacing w:val="-4"/>
          <w:w w:val="105"/>
          <w:sz w:val="21"/>
        </w:rPr>
        <w:t> </w:t>
      </w:r>
      <w:r>
        <w:rPr>
          <w:spacing w:val="-3"/>
          <w:w w:val="105"/>
          <w:sz w:val="21"/>
        </w:rPr>
        <w:t>allow</w:t>
      </w:r>
      <w:r>
        <w:rPr>
          <w:spacing w:val="-5"/>
          <w:w w:val="105"/>
          <w:sz w:val="21"/>
        </w:rPr>
        <w:t> </w:t>
      </w:r>
      <w:r>
        <w:rPr>
          <w:spacing w:val="-3"/>
          <w:w w:val="105"/>
          <w:sz w:val="21"/>
        </w:rPr>
        <w:t>rigorous</w:t>
      </w:r>
      <w:r>
        <w:rPr>
          <w:spacing w:val="-4"/>
          <w:w w:val="105"/>
          <w:sz w:val="21"/>
        </w:rPr>
        <w:t> </w:t>
      </w:r>
      <w:r>
        <w:rPr>
          <w:w w:val="105"/>
          <w:sz w:val="21"/>
        </w:rPr>
        <w:t>review</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spacing w:val="-3"/>
          <w:w w:val="105"/>
          <w:sz w:val="21"/>
        </w:rPr>
        <w:t>success</w:t>
      </w:r>
      <w:r>
        <w:rPr>
          <w:spacing w:val="-4"/>
          <w:w w:val="105"/>
          <w:sz w:val="21"/>
        </w:rPr>
        <w:t> </w:t>
      </w:r>
      <w:r>
        <w:rPr>
          <w:w w:val="105"/>
          <w:sz w:val="21"/>
        </w:rPr>
        <w:t>of this </w:t>
      </w:r>
      <w:r>
        <w:rPr>
          <w:spacing w:val="-3"/>
          <w:w w:val="105"/>
          <w:sz w:val="21"/>
        </w:rPr>
        <w:t>initiative to determine </w:t>
      </w:r>
      <w:r>
        <w:rPr>
          <w:w w:val="105"/>
          <w:sz w:val="21"/>
        </w:rPr>
        <w:t>whether the proposed </w:t>
      </w:r>
      <w:r>
        <w:rPr>
          <w:spacing w:val="-3"/>
          <w:w w:val="105"/>
          <w:sz w:val="21"/>
        </w:rPr>
        <w:t>innovation </w:t>
      </w:r>
      <w:r>
        <w:rPr>
          <w:w w:val="105"/>
          <w:sz w:val="21"/>
        </w:rPr>
        <w:t>is worthy of </w:t>
      </w:r>
      <w:r>
        <w:rPr>
          <w:spacing w:val="-3"/>
          <w:w w:val="105"/>
          <w:sz w:val="21"/>
        </w:rPr>
        <w:t>consolidation, </w:t>
      </w:r>
      <w:r>
        <w:rPr>
          <w:w w:val="105"/>
          <w:sz w:val="21"/>
        </w:rPr>
        <w:t>extension or</w:t>
      </w:r>
      <w:r>
        <w:rPr>
          <w:spacing w:val="10"/>
          <w:w w:val="105"/>
          <w:sz w:val="21"/>
        </w:rPr>
        <w:t> </w:t>
      </w:r>
      <w:r>
        <w:rPr>
          <w:spacing w:val="-3"/>
          <w:w w:val="105"/>
          <w:sz w:val="21"/>
        </w:rPr>
        <w:t>amendment.</w:t>
      </w:r>
    </w:p>
    <w:p>
      <w:pPr>
        <w:pStyle w:val="BodyText"/>
        <w:rPr>
          <w:sz w:val="20"/>
        </w:rPr>
      </w:pPr>
    </w:p>
    <w:p>
      <w:pPr>
        <w:pStyle w:val="Heading4"/>
        <w:spacing w:before="239"/>
        <w:ind w:right="490"/>
        <w:jc w:val="right"/>
      </w:pPr>
      <w:r>
        <w:rPr>
          <w:color w:val="205128"/>
          <w:w w:val="115"/>
        </w:rPr>
        <w:t>xxxiii</w:t>
      </w:r>
    </w:p>
    <w:p>
      <w:pPr>
        <w:spacing w:after="0"/>
        <w:jc w:val="right"/>
        <w:sectPr>
          <w:pgSz w:w="11910" w:h="16840"/>
          <w:pgMar w:header="1372" w:footer="0" w:top="1560" w:bottom="280" w:left="0" w:right="0"/>
        </w:sectPr>
      </w:pPr>
    </w:p>
    <w:p>
      <w:pPr>
        <w:pStyle w:val="BodyText"/>
        <w:spacing w:before="10"/>
        <w:rPr>
          <w:b/>
          <w:sz w:val="18"/>
        </w:rPr>
      </w:pPr>
    </w:p>
    <w:p>
      <w:pPr>
        <w:spacing w:before="93"/>
        <w:ind w:left="566" w:right="0" w:firstLine="0"/>
        <w:jc w:val="left"/>
        <w:rPr>
          <w:b/>
          <w:sz w:val="44"/>
        </w:rPr>
      </w:pPr>
      <w:bookmarkStart w:name="Recommendations" w:id="13"/>
      <w:bookmarkEnd w:id="13"/>
      <w:r>
        <w:rPr/>
      </w:r>
      <w:bookmarkStart w:name="Regulatory objectives" w:id="14"/>
      <w:bookmarkEnd w:id="14"/>
      <w:r>
        <w:rPr/>
      </w:r>
      <w:bookmarkStart w:name="Patient eligibility" w:id="15"/>
      <w:bookmarkEnd w:id="15"/>
      <w:r>
        <w:rPr/>
      </w:r>
      <w:r>
        <w:rPr>
          <w:b/>
          <w:color w:val="205128"/>
          <w:w w:val="110"/>
          <w:sz w:val="44"/>
        </w:rPr>
        <w:t>Recommendations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spacing w:before="95"/>
        <w:ind w:left="1587" w:right="0" w:firstLine="0"/>
        <w:jc w:val="left"/>
        <w:rPr>
          <w:b/>
          <w:sz w:val="28"/>
        </w:rPr>
      </w:pPr>
      <w:r>
        <w:rPr>
          <w:b/>
          <w:color w:val="205128"/>
          <w:w w:val="115"/>
          <w:sz w:val="28"/>
        </w:rPr>
        <w:t>Regulatory objectives</w:t>
      </w:r>
    </w:p>
    <w:p>
      <w:pPr>
        <w:pStyle w:val="ListParagraph"/>
        <w:numPr>
          <w:ilvl w:val="0"/>
          <w:numId w:val="17"/>
        </w:numPr>
        <w:tabs>
          <w:tab w:pos="2154" w:val="left" w:leader="none"/>
          <w:tab w:pos="2155" w:val="left" w:leader="none"/>
        </w:tabs>
        <w:spacing w:line="242" w:lineRule="auto" w:before="155" w:after="0"/>
        <w:ind w:left="2154" w:right="2055" w:hanging="567"/>
        <w:jc w:val="left"/>
        <w:rPr>
          <w:sz w:val="21"/>
        </w:rPr>
      </w:pPr>
      <w:r>
        <w:rPr>
          <w:w w:val="105"/>
          <w:sz w:val="21"/>
        </w:rPr>
        <w:t>Law </w:t>
      </w:r>
      <w:r>
        <w:rPr>
          <w:spacing w:val="-3"/>
          <w:w w:val="105"/>
          <w:sz w:val="21"/>
        </w:rPr>
        <w:t>reform to allow </w:t>
      </w:r>
      <w:r>
        <w:rPr>
          <w:w w:val="105"/>
          <w:sz w:val="21"/>
        </w:rPr>
        <w:t>people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 </w:t>
      </w:r>
      <w:r>
        <w:rPr>
          <w:spacing w:val="-3"/>
          <w:w w:val="105"/>
          <w:sz w:val="21"/>
        </w:rPr>
        <w:t>exceptional circumstances</w:t>
      </w:r>
      <w:r>
        <w:rPr>
          <w:spacing w:val="-5"/>
          <w:w w:val="105"/>
          <w:sz w:val="21"/>
        </w:rPr>
        <w:t> </w:t>
      </w:r>
      <w:r>
        <w:rPr>
          <w:w w:val="105"/>
          <w:sz w:val="21"/>
        </w:rPr>
        <w:t>should</w:t>
      </w:r>
      <w:r>
        <w:rPr>
          <w:spacing w:val="-4"/>
          <w:w w:val="105"/>
          <w:sz w:val="21"/>
        </w:rPr>
        <w:t> </w:t>
      </w:r>
      <w:r>
        <w:rPr>
          <w:w w:val="105"/>
          <w:sz w:val="21"/>
        </w:rPr>
        <w:t>be</w:t>
      </w:r>
      <w:r>
        <w:rPr>
          <w:spacing w:val="-5"/>
          <w:w w:val="105"/>
          <w:sz w:val="21"/>
        </w:rPr>
        <w:t> </w:t>
      </w:r>
      <w:r>
        <w:rPr>
          <w:w w:val="105"/>
          <w:sz w:val="21"/>
        </w:rPr>
        <w:t>designed</w:t>
      </w:r>
      <w:r>
        <w:rPr>
          <w:spacing w:val="-4"/>
          <w:w w:val="105"/>
          <w:sz w:val="21"/>
        </w:rPr>
        <w:t> </w:t>
      </w:r>
      <w:r>
        <w:rPr>
          <w:w w:val="105"/>
          <w:sz w:val="21"/>
        </w:rPr>
        <w:t>so</w:t>
      </w:r>
      <w:r>
        <w:rPr>
          <w:spacing w:val="-5"/>
          <w:w w:val="105"/>
          <w:sz w:val="21"/>
        </w:rPr>
        <w:t> </w:t>
      </w:r>
      <w:r>
        <w:rPr>
          <w:w w:val="105"/>
          <w:sz w:val="21"/>
        </w:rPr>
        <w:t>as</w:t>
      </w:r>
      <w:r>
        <w:rPr>
          <w:spacing w:val="-4"/>
          <w:w w:val="105"/>
          <w:sz w:val="21"/>
        </w:rPr>
        <w:t> </w:t>
      </w:r>
      <w:r>
        <w:rPr>
          <w:spacing w:val="-3"/>
          <w:w w:val="105"/>
          <w:sz w:val="21"/>
        </w:rPr>
        <w:t>to</w:t>
      </w:r>
      <w:r>
        <w:rPr>
          <w:spacing w:val="-5"/>
          <w:w w:val="105"/>
          <w:sz w:val="21"/>
        </w:rPr>
        <w:t> </w:t>
      </w:r>
      <w:r>
        <w:rPr>
          <w:w w:val="105"/>
          <w:sz w:val="21"/>
        </w:rPr>
        <w:t>be</w:t>
      </w:r>
      <w:r>
        <w:rPr>
          <w:spacing w:val="-4"/>
          <w:w w:val="105"/>
          <w:sz w:val="21"/>
        </w:rPr>
        <w:t> </w:t>
      </w:r>
      <w:r>
        <w:rPr>
          <w:spacing w:val="-3"/>
          <w:w w:val="105"/>
          <w:sz w:val="21"/>
        </w:rPr>
        <w:t>compatible</w:t>
      </w:r>
      <w:r>
        <w:rPr>
          <w:spacing w:val="-4"/>
          <w:w w:val="105"/>
          <w:sz w:val="21"/>
        </w:rPr>
        <w:t> </w:t>
      </w:r>
      <w:r>
        <w:rPr>
          <w:w w:val="105"/>
          <w:sz w:val="21"/>
        </w:rPr>
        <w:t>with</w:t>
      </w:r>
      <w:r>
        <w:rPr>
          <w:spacing w:val="-5"/>
          <w:w w:val="105"/>
          <w:sz w:val="21"/>
        </w:rPr>
        <w:t> </w:t>
      </w:r>
      <w:r>
        <w:rPr>
          <w:w w:val="105"/>
          <w:sz w:val="21"/>
        </w:rPr>
        <w:t>the</w:t>
      </w:r>
      <w:r>
        <w:rPr>
          <w:spacing w:val="-4"/>
          <w:w w:val="105"/>
          <w:sz w:val="21"/>
        </w:rPr>
        <w:t> </w:t>
      </w:r>
      <w:r>
        <w:rPr>
          <w:spacing w:val="-3"/>
          <w:w w:val="105"/>
          <w:sz w:val="21"/>
        </w:rPr>
        <w:t>following</w:t>
      </w:r>
      <w:r>
        <w:rPr>
          <w:spacing w:val="-5"/>
          <w:w w:val="105"/>
          <w:sz w:val="21"/>
        </w:rPr>
        <w:t> </w:t>
      </w:r>
      <w:r>
        <w:rPr>
          <w:w w:val="105"/>
          <w:sz w:val="21"/>
        </w:rPr>
        <w:t>objectives:</w:t>
      </w:r>
    </w:p>
    <w:p>
      <w:pPr>
        <w:pStyle w:val="ListParagraph"/>
        <w:numPr>
          <w:ilvl w:val="1"/>
          <w:numId w:val="17"/>
        </w:numPr>
        <w:tabs>
          <w:tab w:pos="2721" w:val="left" w:leader="none"/>
          <w:tab w:pos="2722" w:val="left" w:leader="none"/>
        </w:tabs>
        <w:spacing w:line="240" w:lineRule="auto" w:before="122" w:after="0"/>
        <w:ind w:left="2721" w:right="0" w:hanging="567"/>
        <w:jc w:val="left"/>
        <w:rPr>
          <w:sz w:val="21"/>
        </w:rPr>
      </w:pPr>
      <w:r>
        <w:rPr>
          <w:w w:val="105"/>
          <w:sz w:val="21"/>
        </w:rPr>
        <w:t>Allow </w:t>
      </w:r>
      <w:r>
        <w:rPr>
          <w:spacing w:val="-3"/>
          <w:w w:val="105"/>
          <w:sz w:val="21"/>
        </w:rPr>
        <w:t>compassionately for exceptional circumstances </w:t>
      </w:r>
      <w:r>
        <w:rPr>
          <w:w w:val="105"/>
          <w:sz w:val="21"/>
        </w:rPr>
        <w:t>of medical</w:t>
      </w:r>
      <w:r>
        <w:rPr>
          <w:spacing w:val="40"/>
          <w:w w:val="105"/>
          <w:sz w:val="21"/>
        </w:rPr>
        <w:t> </w:t>
      </w:r>
      <w:r>
        <w:rPr>
          <w:w w:val="105"/>
          <w:sz w:val="21"/>
        </w:rPr>
        <w:t>need.</w:t>
      </w:r>
    </w:p>
    <w:p>
      <w:pPr>
        <w:pStyle w:val="ListParagraph"/>
        <w:numPr>
          <w:ilvl w:val="1"/>
          <w:numId w:val="17"/>
        </w:numPr>
        <w:tabs>
          <w:tab w:pos="2721" w:val="left" w:leader="none"/>
          <w:tab w:pos="2722" w:val="left" w:leader="none"/>
        </w:tabs>
        <w:spacing w:line="240" w:lineRule="auto" w:before="124" w:after="0"/>
        <w:ind w:left="2721" w:right="0" w:hanging="567"/>
        <w:jc w:val="left"/>
        <w:rPr>
          <w:sz w:val="21"/>
        </w:rPr>
      </w:pPr>
      <w:r>
        <w:rPr>
          <w:spacing w:val="-3"/>
          <w:sz w:val="21"/>
        </w:rPr>
        <w:t>Integrate </w:t>
      </w:r>
      <w:r>
        <w:rPr>
          <w:sz w:val="21"/>
        </w:rPr>
        <w:t>the use of </w:t>
      </w:r>
      <w:r>
        <w:rPr>
          <w:spacing w:val="-3"/>
          <w:sz w:val="21"/>
        </w:rPr>
        <w:t>medicinal cannabis </w:t>
      </w:r>
      <w:r>
        <w:rPr>
          <w:sz w:val="21"/>
        </w:rPr>
        <w:t>products </w:t>
      </w:r>
      <w:r>
        <w:rPr>
          <w:spacing w:val="-4"/>
          <w:sz w:val="21"/>
        </w:rPr>
        <w:t>into </w:t>
      </w:r>
      <w:r>
        <w:rPr>
          <w:sz w:val="21"/>
        </w:rPr>
        <w:t>the </w:t>
      </w:r>
      <w:r>
        <w:rPr>
          <w:spacing w:val="-3"/>
          <w:sz w:val="21"/>
        </w:rPr>
        <w:t>patient’s</w:t>
      </w:r>
      <w:r>
        <w:rPr>
          <w:spacing w:val="-24"/>
          <w:sz w:val="21"/>
        </w:rPr>
        <w:t> </w:t>
      </w:r>
      <w:r>
        <w:rPr>
          <w:sz w:val="21"/>
        </w:rPr>
        <w:t>medical </w:t>
      </w:r>
      <w:r>
        <w:rPr>
          <w:spacing w:val="-3"/>
          <w:sz w:val="21"/>
        </w:rPr>
        <w:t>treatment.</w:t>
      </w:r>
    </w:p>
    <w:p>
      <w:pPr>
        <w:pStyle w:val="ListParagraph"/>
        <w:numPr>
          <w:ilvl w:val="1"/>
          <w:numId w:val="17"/>
        </w:numPr>
        <w:tabs>
          <w:tab w:pos="2721" w:val="left" w:leader="none"/>
          <w:tab w:pos="2722" w:val="left" w:leader="none"/>
        </w:tabs>
        <w:spacing w:line="242" w:lineRule="auto" w:before="124" w:after="0"/>
        <w:ind w:left="2721" w:right="1699" w:hanging="567"/>
        <w:jc w:val="left"/>
        <w:rPr>
          <w:sz w:val="21"/>
        </w:rPr>
      </w:pPr>
      <w:r>
        <w:rPr>
          <w:spacing w:val="-4"/>
          <w:w w:val="105"/>
          <w:sz w:val="21"/>
        </w:rPr>
        <w:t>Ensure</w:t>
      </w:r>
      <w:r>
        <w:rPr>
          <w:spacing w:val="-9"/>
          <w:w w:val="105"/>
          <w:sz w:val="21"/>
        </w:rPr>
        <w:t> </w:t>
      </w:r>
      <w:r>
        <w:rPr>
          <w:spacing w:val="-3"/>
          <w:w w:val="105"/>
          <w:sz w:val="21"/>
        </w:rPr>
        <w:t>that</w:t>
      </w:r>
      <w:r>
        <w:rPr>
          <w:spacing w:val="-9"/>
          <w:w w:val="105"/>
          <w:sz w:val="21"/>
        </w:rPr>
        <w:t> </w:t>
      </w:r>
      <w:r>
        <w:rPr>
          <w:w w:val="105"/>
          <w:sz w:val="21"/>
        </w:rPr>
        <w:t>patients</w:t>
      </w:r>
      <w:r>
        <w:rPr>
          <w:spacing w:val="-8"/>
          <w:w w:val="105"/>
          <w:sz w:val="21"/>
        </w:rPr>
        <w:t> </w:t>
      </w:r>
      <w:r>
        <w:rPr>
          <w:spacing w:val="-3"/>
          <w:w w:val="105"/>
          <w:sz w:val="21"/>
        </w:rPr>
        <w:t>are</w:t>
      </w:r>
      <w:r>
        <w:rPr>
          <w:spacing w:val="-9"/>
          <w:w w:val="105"/>
          <w:sz w:val="21"/>
        </w:rPr>
        <w:t> </w:t>
      </w:r>
      <w:r>
        <w:rPr>
          <w:spacing w:val="-3"/>
          <w:w w:val="105"/>
          <w:sz w:val="21"/>
        </w:rPr>
        <w:t>informed</w:t>
      </w:r>
      <w:r>
        <w:rPr>
          <w:spacing w:val="-9"/>
          <w:w w:val="105"/>
          <w:sz w:val="21"/>
        </w:rPr>
        <w:t> </w:t>
      </w:r>
      <w:r>
        <w:rPr>
          <w:w w:val="105"/>
          <w:sz w:val="21"/>
        </w:rPr>
        <w:t>of</w:t>
      </w:r>
      <w:r>
        <w:rPr>
          <w:spacing w:val="-8"/>
          <w:w w:val="105"/>
          <w:sz w:val="21"/>
        </w:rPr>
        <w:t> </w:t>
      </w:r>
      <w:r>
        <w:rPr>
          <w:spacing w:val="-3"/>
          <w:w w:val="105"/>
          <w:sz w:val="21"/>
        </w:rPr>
        <w:t>clinical</w:t>
      </w:r>
      <w:r>
        <w:rPr>
          <w:spacing w:val="-9"/>
          <w:w w:val="105"/>
          <w:sz w:val="21"/>
        </w:rPr>
        <w:t> </w:t>
      </w:r>
      <w:r>
        <w:rPr>
          <w:w w:val="105"/>
          <w:sz w:val="21"/>
        </w:rPr>
        <w:t>uncertainty</w:t>
      </w:r>
      <w:r>
        <w:rPr>
          <w:spacing w:val="-9"/>
          <w:w w:val="105"/>
          <w:sz w:val="21"/>
        </w:rPr>
        <w:t> </w:t>
      </w:r>
      <w:r>
        <w:rPr>
          <w:w w:val="105"/>
          <w:sz w:val="21"/>
        </w:rPr>
        <w:t>about</w:t>
      </w:r>
      <w:r>
        <w:rPr>
          <w:spacing w:val="-8"/>
          <w:w w:val="105"/>
          <w:sz w:val="21"/>
        </w:rPr>
        <w:t> </w:t>
      </w:r>
      <w:r>
        <w:rPr>
          <w:w w:val="105"/>
          <w:sz w:val="21"/>
        </w:rPr>
        <w:t>the</w:t>
      </w:r>
      <w:r>
        <w:rPr>
          <w:spacing w:val="-9"/>
          <w:w w:val="105"/>
          <w:sz w:val="21"/>
        </w:rPr>
        <w:t> </w:t>
      </w:r>
      <w:r>
        <w:rPr>
          <w:w w:val="105"/>
          <w:sz w:val="21"/>
        </w:rPr>
        <w:t>safety</w:t>
      </w:r>
      <w:r>
        <w:rPr>
          <w:spacing w:val="-9"/>
          <w:w w:val="105"/>
          <w:sz w:val="21"/>
        </w:rPr>
        <w:t> </w:t>
      </w:r>
      <w:r>
        <w:rPr>
          <w:w w:val="105"/>
          <w:sz w:val="21"/>
        </w:rPr>
        <w:t>and</w:t>
      </w:r>
      <w:r>
        <w:rPr>
          <w:spacing w:val="-8"/>
          <w:w w:val="105"/>
          <w:sz w:val="21"/>
        </w:rPr>
        <w:t> </w:t>
      </w:r>
      <w:r>
        <w:rPr>
          <w:w w:val="105"/>
          <w:sz w:val="21"/>
        </w:rPr>
        <w:t>efficacy of </w:t>
      </w:r>
      <w:r>
        <w:rPr>
          <w:spacing w:val="-3"/>
          <w:w w:val="105"/>
          <w:sz w:val="21"/>
        </w:rPr>
        <w:t>medicinal cannabis </w:t>
      </w:r>
      <w:r>
        <w:rPr>
          <w:w w:val="105"/>
          <w:sz w:val="21"/>
        </w:rPr>
        <w:t>products they</w:t>
      </w:r>
      <w:r>
        <w:rPr>
          <w:spacing w:val="30"/>
          <w:w w:val="105"/>
          <w:sz w:val="21"/>
        </w:rPr>
        <w:t> </w:t>
      </w:r>
      <w:r>
        <w:rPr>
          <w:spacing w:val="-3"/>
          <w:w w:val="105"/>
          <w:sz w:val="21"/>
        </w:rPr>
        <w:t>use.</w:t>
      </w:r>
    </w:p>
    <w:p>
      <w:pPr>
        <w:pStyle w:val="ListParagraph"/>
        <w:numPr>
          <w:ilvl w:val="1"/>
          <w:numId w:val="17"/>
        </w:numPr>
        <w:tabs>
          <w:tab w:pos="2721" w:val="left" w:leader="none"/>
          <w:tab w:pos="2722" w:val="left" w:leader="none"/>
        </w:tabs>
        <w:spacing w:line="242" w:lineRule="auto" w:before="122" w:after="0"/>
        <w:ind w:left="2721" w:right="2688" w:hanging="567"/>
        <w:jc w:val="left"/>
        <w:rPr>
          <w:sz w:val="21"/>
        </w:rPr>
      </w:pPr>
      <w:r>
        <w:rPr>
          <w:spacing w:val="-4"/>
          <w:w w:val="105"/>
          <w:sz w:val="21"/>
        </w:rPr>
        <w:t>Ensure </w:t>
      </w:r>
      <w:r>
        <w:rPr>
          <w:spacing w:val="-3"/>
          <w:w w:val="105"/>
          <w:sz w:val="21"/>
        </w:rPr>
        <w:t>that medicinal cannabis </w:t>
      </w:r>
      <w:r>
        <w:rPr>
          <w:w w:val="105"/>
          <w:sz w:val="21"/>
        </w:rPr>
        <w:t>products </w:t>
      </w:r>
      <w:r>
        <w:rPr>
          <w:spacing w:val="-3"/>
          <w:w w:val="105"/>
          <w:sz w:val="21"/>
        </w:rPr>
        <w:t>are </w:t>
      </w:r>
      <w:r>
        <w:rPr>
          <w:w w:val="105"/>
          <w:sz w:val="21"/>
        </w:rPr>
        <w:t>of </w:t>
      </w:r>
      <w:r>
        <w:rPr>
          <w:spacing w:val="-3"/>
          <w:w w:val="105"/>
          <w:sz w:val="21"/>
        </w:rPr>
        <w:t>reliable </w:t>
      </w:r>
      <w:r>
        <w:rPr>
          <w:w w:val="105"/>
          <w:sz w:val="21"/>
        </w:rPr>
        <w:t>quality and known </w:t>
      </w:r>
      <w:r>
        <w:rPr>
          <w:spacing w:val="-3"/>
          <w:w w:val="105"/>
          <w:sz w:val="21"/>
        </w:rPr>
        <w:t>composition.</w:t>
      </w:r>
    </w:p>
    <w:p>
      <w:pPr>
        <w:pStyle w:val="ListParagraph"/>
        <w:numPr>
          <w:ilvl w:val="1"/>
          <w:numId w:val="17"/>
        </w:numPr>
        <w:tabs>
          <w:tab w:pos="2721" w:val="left" w:leader="none"/>
          <w:tab w:pos="2722" w:val="left" w:leader="none"/>
        </w:tabs>
        <w:spacing w:line="240" w:lineRule="auto" w:before="122" w:after="0"/>
        <w:ind w:left="2721" w:right="0" w:hanging="567"/>
        <w:jc w:val="left"/>
        <w:rPr>
          <w:sz w:val="21"/>
        </w:rPr>
      </w:pPr>
      <w:r>
        <w:rPr>
          <w:spacing w:val="-4"/>
          <w:w w:val="105"/>
          <w:sz w:val="21"/>
        </w:rPr>
        <w:t>Foster, </w:t>
      </w:r>
      <w:r>
        <w:rPr>
          <w:w w:val="105"/>
          <w:sz w:val="21"/>
        </w:rPr>
        <w:t>and be </w:t>
      </w:r>
      <w:r>
        <w:rPr>
          <w:spacing w:val="-3"/>
          <w:w w:val="105"/>
          <w:sz w:val="21"/>
        </w:rPr>
        <w:t>responsive </w:t>
      </w:r>
      <w:r>
        <w:rPr>
          <w:spacing w:val="-4"/>
          <w:w w:val="105"/>
          <w:sz w:val="21"/>
        </w:rPr>
        <w:t>to, </w:t>
      </w:r>
      <w:r>
        <w:rPr>
          <w:spacing w:val="-3"/>
          <w:w w:val="105"/>
          <w:sz w:val="21"/>
        </w:rPr>
        <w:t>clinical research </w:t>
      </w:r>
      <w:r>
        <w:rPr>
          <w:w w:val="105"/>
          <w:sz w:val="21"/>
        </w:rPr>
        <w:t>and developments in</w:t>
      </w:r>
      <w:r>
        <w:rPr>
          <w:spacing w:val="44"/>
          <w:w w:val="105"/>
          <w:sz w:val="21"/>
        </w:rPr>
        <w:t> </w:t>
      </w:r>
      <w:r>
        <w:rPr>
          <w:spacing w:val="-3"/>
          <w:w w:val="105"/>
          <w:sz w:val="21"/>
        </w:rPr>
        <w:t>technology.</w:t>
      </w:r>
    </w:p>
    <w:p>
      <w:pPr>
        <w:pStyle w:val="ListParagraph"/>
        <w:numPr>
          <w:ilvl w:val="1"/>
          <w:numId w:val="17"/>
        </w:numPr>
        <w:tabs>
          <w:tab w:pos="2721" w:val="left" w:leader="none"/>
          <w:tab w:pos="2722" w:val="left" w:leader="none"/>
        </w:tabs>
        <w:spacing w:line="242" w:lineRule="auto" w:before="124" w:after="0"/>
        <w:ind w:left="2721" w:right="2398" w:hanging="567"/>
        <w:jc w:val="left"/>
        <w:rPr>
          <w:sz w:val="21"/>
        </w:rPr>
      </w:pPr>
      <w:r>
        <w:rPr>
          <w:w w:val="105"/>
          <w:sz w:val="21"/>
        </w:rPr>
        <w:t>Preserve</w:t>
      </w:r>
      <w:r>
        <w:rPr>
          <w:spacing w:val="-9"/>
          <w:w w:val="105"/>
          <w:sz w:val="21"/>
        </w:rPr>
        <w:t> </w:t>
      </w:r>
      <w:r>
        <w:rPr>
          <w:w w:val="105"/>
          <w:sz w:val="21"/>
        </w:rPr>
        <w:t>the</w:t>
      </w:r>
      <w:r>
        <w:rPr>
          <w:spacing w:val="-8"/>
          <w:w w:val="105"/>
          <w:sz w:val="21"/>
        </w:rPr>
        <w:t> </w:t>
      </w:r>
      <w:r>
        <w:rPr>
          <w:spacing w:val="-3"/>
          <w:w w:val="105"/>
          <w:sz w:val="21"/>
        </w:rPr>
        <w:t>prohibition</w:t>
      </w:r>
      <w:r>
        <w:rPr>
          <w:spacing w:val="-8"/>
          <w:w w:val="105"/>
          <w:sz w:val="21"/>
        </w:rPr>
        <w:t> </w:t>
      </w:r>
      <w:r>
        <w:rPr>
          <w:w w:val="105"/>
          <w:sz w:val="21"/>
        </w:rPr>
        <w:t>of</w:t>
      </w:r>
      <w:r>
        <w:rPr>
          <w:spacing w:val="-8"/>
          <w:w w:val="105"/>
          <w:sz w:val="21"/>
        </w:rPr>
        <w:t> </w:t>
      </w:r>
      <w:r>
        <w:rPr>
          <w:w w:val="105"/>
          <w:sz w:val="21"/>
        </w:rPr>
        <w:t>unlawful</w:t>
      </w:r>
      <w:r>
        <w:rPr>
          <w:spacing w:val="-8"/>
          <w:w w:val="105"/>
          <w:sz w:val="21"/>
        </w:rPr>
        <w:t> </w:t>
      </w:r>
      <w:r>
        <w:rPr>
          <w:w w:val="105"/>
          <w:sz w:val="21"/>
        </w:rPr>
        <w:t>trafficking,</w:t>
      </w:r>
      <w:r>
        <w:rPr>
          <w:spacing w:val="-8"/>
          <w:w w:val="105"/>
          <w:sz w:val="21"/>
        </w:rPr>
        <w:t> </w:t>
      </w:r>
      <w:r>
        <w:rPr>
          <w:spacing w:val="-3"/>
          <w:w w:val="105"/>
          <w:sz w:val="21"/>
        </w:rPr>
        <w:t>cultivation,</w:t>
      </w:r>
      <w:r>
        <w:rPr>
          <w:spacing w:val="-8"/>
          <w:w w:val="105"/>
          <w:sz w:val="21"/>
        </w:rPr>
        <w:t> </w:t>
      </w:r>
      <w:r>
        <w:rPr>
          <w:spacing w:val="-2"/>
          <w:w w:val="105"/>
          <w:sz w:val="21"/>
        </w:rPr>
        <w:t>supply</w:t>
      </w:r>
      <w:r>
        <w:rPr>
          <w:spacing w:val="-8"/>
          <w:w w:val="105"/>
          <w:sz w:val="21"/>
        </w:rPr>
        <w:t> </w:t>
      </w:r>
      <w:r>
        <w:rPr>
          <w:w w:val="105"/>
          <w:sz w:val="21"/>
        </w:rPr>
        <w:t>and</w:t>
      </w:r>
      <w:r>
        <w:rPr>
          <w:spacing w:val="-8"/>
          <w:w w:val="105"/>
          <w:sz w:val="21"/>
        </w:rPr>
        <w:t> </w:t>
      </w:r>
      <w:r>
        <w:rPr>
          <w:w w:val="105"/>
          <w:sz w:val="21"/>
        </w:rPr>
        <w:t>use</w:t>
      </w:r>
      <w:r>
        <w:rPr>
          <w:spacing w:val="-8"/>
          <w:w w:val="105"/>
          <w:sz w:val="21"/>
        </w:rPr>
        <w:t> </w:t>
      </w:r>
      <w:r>
        <w:rPr>
          <w:w w:val="105"/>
          <w:sz w:val="21"/>
        </w:rPr>
        <w:t>of </w:t>
      </w:r>
      <w:r>
        <w:rPr>
          <w:spacing w:val="-3"/>
          <w:w w:val="105"/>
          <w:sz w:val="21"/>
        </w:rPr>
        <w:t>cannabis.</w:t>
      </w:r>
    </w:p>
    <w:p>
      <w:pPr>
        <w:pStyle w:val="ListParagraph"/>
        <w:numPr>
          <w:ilvl w:val="1"/>
          <w:numId w:val="17"/>
        </w:numPr>
        <w:tabs>
          <w:tab w:pos="2721" w:val="left" w:leader="none"/>
          <w:tab w:pos="2722" w:val="left" w:leader="none"/>
        </w:tabs>
        <w:spacing w:line="240" w:lineRule="auto" w:before="122" w:after="0"/>
        <w:ind w:left="2721" w:right="0" w:hanging="567"/>
        <w:jc w:val="left"/>
        <w:rPr>
          <w:sz w:val="21"/>
        </w:rPr>
      </w:pPr>
      <w:r>
        <w:rPr>
          <w:w w:val="105"/>
          <w:sz w:val="21"/>
        </w:rPr>
        <w:t>Provide an equitable and </w:t>
      </w:r>
      <w:r>
        <w:rPr>
          <w:spacing w:val="-3"/>
          <w:w w:val="105"/>
          <w:sz w:val="21"/>
        </w:rPr>
        <w:t>accessible</w:t>
      </w:r>
      <w:r>
        <w:rPr>
          <w:spacing w:val="22"/>
          <w:w w:val="105"/>
          <w:sz w:val="21"/>
        </w:rPr>
        <w:t> </w:t>
      </w:r>
      <w:r>
        <w:rPr>
          <w:spacing w:val="-3"/>
          <w:w w:val="105"/>
          <w:sz w:val="21"/>
        </w:rPr>
        <w:t>scheme.</w:t>
      </w:r>
    </w:p>
    <w:p>
      <w:pPr>
        <w:pStyle w:val="BodyText"/>
        <w:spacing w:before="10"/>
      </w:pPr>
    </w:p>
    <w:p>
      <w:pPr>
        <w:pStyle w:val="Heading3"/>
        <w:spacing w:before="1"/>
      </w:pPr>
      <w:r>
        <w:rPr>
          <w:color w:val="205128"/>
          <w:w w:val="115"/>
        </w:rPr>
        <w:t>Patient eligibility</w:t>
      </w:r>
    </w:p>
    <w:p>
      <w:pPr>
        <w:pStyle w:val="ListParagraph"/>
        <w:numPr>
          <w:ilvl w:val="0"/>
          <w:numId w:val="17"/>
        </w:numPr>
        <w:tabs>
          <w:tab w:pos="2154" w:val="left" w:leader="none"/>
          <w:tab w:pos="2155" w:val="left" w:leader="none"/>
        </w:tabs>
        <w:spacing w:line="240" w:lineRule="auto" w:before="155" w:after="0"/>
        <w:ind w:left="2154" w:right="0" w:hanging="567"/>
        <w:jc w:val="left"/>
        <w:rPr>
          <w:sz w:val="21"/>
        </w:rPr>
      </w:pPr>
      <w:r>
        <w:rPr>
          <w:spacing w:val="-3"/>
          <w:sz w:val="21"/>
        </w:rPr>
        <w:t>Eligibility</w:t>
      </w:r>
      <w:r>
        <w:rPr>
          <w:spacing w:val="12"/>
          <w:sz w:val="21"/>
        </w:rPr>
        <w:t> </w:t>
      </w:r>
      <w:r>
        <w:rPr>
          <w:spacing w:val="-3"/>
          <w:sz w:val="21"/>
        </w:rPr>
        <w:t>to</w:t>
      </w:r>
      <w:r>
        <w:rPr>
          <w:spacing w:val="12"/>
          <w:sz w:val="21"/>
        </w:rPr>
        <w:t> </w:t>
      </w:r>
      <w:r>
        <w:rPr>
          <w:sz w:val="21"/>
        </w:rPr>
        <w:t>be</w:t>
      </w:r>
      <w:r>
        <w:rPr>
          <w:spacing w:val="13"/>
          <w:sz w:val="21"/>
        </w:rPr>
        <w:t> </w:t>
      </w:r>
      <w:r>
        <w:rPr>
          <w:spacing w:val="-3"/>
          <w:sz w:val="21"/>
        </w:rPr>
        <w:t>treated</w:t>
      </w:r>
      <w:r>
        <w:rPr>
          <w:spacing w:val="12"/>
          <w:sz w:val="21"/>
        </w:rPr>
        <w:t> </w:t>
      </w:r>
      <w:r>
        <w:rPr>
          <w:sz w:val="21"/>
        </w:rPr>
        <w:t>with</w:t>
      </w:r>
      <w:r>
        <w:rPr>
          <w:spacing w:val="13"/>
          <w:sz w:val="21"/>
        </w:rPr>
        <w:t> </w:t>
      </w:r>
      <w:r>
        <w:rPr>
          <w:spacing w:val="-3"/>
          <w:sz w:val="21"/>
        </w:rPr>
        <w:t>medicinal</w:t>
      </w:r>
      <w:r>
        <w:rPr>
          <w:spacing w:val="12"/>
          <w:sz w:val="21"/>
        </w:rPr>
        <w:t> </w:t>
      </w:r>
      <w:r>
        <w:rPr>
          <w:spacing w:val="-3"/>
          <w:sz w:val="21"/>
        </w:rPr>
        <w:t>cannabis</w:t>
      </w:r>
      <w:r>
        <w:rPr>
          <w:spacing w:val="13"/>
          <w:sz w:val="21"/>
        </w:rPr>
        <w:t> </w:t>
      </w:r>
      <w:r>
        <w:rPr>
          <w:sz w:val="21"/>
        </w:rPr>
        <w:t>in</w:t>
      </w:r>
      <w:r>
        <w:rPr>
          <w:spacing w:val="12"/>
          <w:sz w:val="21"/>
        </w:rPr>
        <w:t> </w:t>
      </w:r>
      <w:r>
        <w:rPr>
          <w:spacing w:val="-3"/>
          <w:sz w:val="21"/>
        </w:rPr>
        <w:t>exceptional</w:t>
      </w:r>
      <w:r>
        <w:rPr>
          <w:spacing w:val="13"/>
          <w:sz w:val="21"/>
        </w:rPr>
        <w:t> </w:t>
      </w:r>
      <w:r>
        <w:rPr>
          <w:spacing w:val="-3"/>
          <w:sz w:val="21"/>
        </w:rPr>
        <w:t>circumstances</w:t>
      </w:r>
      <w:r>
        <w:rPr>
          <w:spacing w:val="12"/>
          <w:sz w:val="21"/>
        </w:rPr>
        <w:t> </w:t>
      </w:r>
      <w:r>
        <w:rPr>
          <w:sz w:val="21"/>
        </w:rPr>
        <w:t>should</w:t>
      </w:r>
      <w:r>
        <w:rPr>
          <w:spacing w:val="12"/>
          <w:sz w:val="21"/>
        </w:rPr>
        <w:t> </w:t>
      </w:r>
      <w:r>
        <w:rPr>
          <w:sz w:val="21"/>
        </w:rPr>
        <w:t>be:</w:t>
      </w:r>
    </w:p>
    <w:p>
      <w:pPr>
        <w:pStyle w:val="ListParagraph"/>
        <w:numPr>
          <w:ilvl w:val="1"/>
          <w:numId w:val="17"/>
        </w:numPr>
        <w:tabs>
          <w:tab w:pos="2721" w:val="left" w:leader="none"/>
          <w:tab w:pos="2722" w:val="left" w:leader="none"/>
        </w:tabs>
        <w:spacing w:line="242" w:lineRule="auto" w:before="123" w:after="0"/>
        <w:ind w:left="2721" w:right="2277" w:hanging="567"/>
        <w:jc w:val="left"/>
        <w:rPr>
          <w:sz w:val="21"/>
        </w:rPr>
      </w:pPr>
      <w:r>
        <w:rPr>
          <w:spacing w:val="-3"/>
          <w:sz w:val="21"/>
        </w:rPr>
        <w:t>determined </w:t>
      </w:r>
      <w:r>
        <w:rPr>
          <w:sz w:val="21"/>
        </w:rPr>
        <w:t>by the </w:t>
      </w:r>
      <w:r>
        <w:rPr>
          <w:spacing w:val="-3"/>
          <w:sz w:val="21"/>
        </w:rPr>
        <w:t>patient’s </w:t>
      </w:r>
      <w:r>
        <w:rPr>
          <w:sz w:val="21"/>
        </w:rPr>
        <w:t>medical </w:t>
      </w:r>
      <w:r>
        <w:rPr>
          <w:spacing w:val="-3"/>
          <w:sz w:val="21"/>
        </w:rPr>
        <w:t>condition </w:t>
      </w:r>
      <w:r>
        <w:rPr>
          <w:sz w:val="21"/>
        </w:rPr>
        <w:t>and symptoms </w:t>
      </w:r>
      <w:r>
        <w:rPr>
          <w:spacing w:val="-3"/>
          <w:sz w:val="21"/>
        </w:rPr>
        <w:t>arising from that condition </w:t>
      </w:r>
      <w:r>
        <w:rPr>
          <w:sz w:val="21"/>
        </w:rPr>
        <w:t>or its</w:t>
      </w:r>
      <w:r>
        <w:rPr>
          <w:spacing w:val="28"/>
          <w:sz w:val="21"/>
        </w:rPr>
        <w:t> </w:t>
      </w:r>
      <w:r>
        <w:rPr>
          <w:spacing w:val="-3"/>
          <w:sz w:val="21"/>
        </w:rPr>
        <w:t>treatment</w:t>
      </w:r>
    </w:p>
    <w:p>
      <w:pPr>
        <w:pStyle w:val="ListParagraph"/>
        <w:numPr>
          <w:ilvl w:val="1"/>
          <w:numId w:val="17"/>
        </w:numPr>
        <w:tabs>
          <w:tab w:pos="2721" w:val="left" w:leader="none"/>
          <w:tab w:pos="2722" w:val="left" w:leader="none"/>
        </w:tabs>
        <w:spacing w:line="240" w:lineRule="auto" w:before="123" w:after="0"/>
        <w:ind w:left="2721" w:right="0" w:hanging="567"/>
        <w:jc w:val="left"/>
        <w:rPr>
          <w:sz w:val="21"/>
        </w:rPr>
      </w:pPr>
      <w:r>
        <w:rPr>
          <w:w w:val="105"/>
          <w:sz w:val="21"/>
        </w:rPr>
        <w:t>specified in</w:t>
      </w:r>
      <w:r>
        <w:rPr>
          <w:spacing w:val="10"/>
          <w:w w:val="105"/>
          <w:sz w:val="21"/>
        </w:rPr>
        <w:t> </w:t>
      </w:r>
      <w:r>
        <w:rPr>
          <w:spacing w:val="-3"/>
          <w:w w:val="105"/>
          <w:sz w:val="21"/>
        </w:rPr>
        <w:t>regulations.</w:t>
      </w:r>
    </w:p>
    <w:p>
      <w:pPr>
        <w:pStyle w:val="ListParagraph"/>
        <w:numPr>
          <w:ilvl w:val="0"/>
          <w:numId w:val="17"/>
        </w:numPr>
        <w:tabs>
          <w:tab w:pos="2154" w:val="left" w:leader="none"/>
          <w:tab w:pos="2155" w:val="left" w:leader="none"/>
        </w:tabs>
        <w:spacing w:line="242" w:lineRule="auto" w:before="123" w:after="0"/>
        <w:ind w:left="2154" w:right="2251" w:hanging="567"/>
        <w:jc w:val="left"/>
        <w:rPr>
          <w:sz w:val="21"/>
        </w:rPr>
      </w:pPr>
      <w:r>
        <w:rPr>
          <w:spacing w:val="-3"/>
          <w:w w:val="105"/>
          <w:sz w:val="21"/>
        </w:rPr>
        <w:t>Eligibility</w:t>
      </w:r>
      <w:r>
        <w:rPr>
          <w:spacing w:val="-7"/>
          <w:w w:val="105"/>
          <w:sz w:val="21"/>
        </w:rPr>
        <w:t> </w:t>
      </w:r>
      <w:r>
        <w:rPr>
          <w:spacing w:val="-3"/>
          <w:w w:val="105"/>
          <w:sz w:val="21"/>
        </w:rPr>
        <w:t>for</w:t>
      </w:r>
      <w:r>
        <w:rPr>
          <w:spacing w:val="-7"/>
          <w:w w:val="105"/>
          <w:sz w:val="21"/>
        </w:rPr>
        <w:t> </w:t>
      </w:r>
      <w:r>
        <w:rPr>
          <w:spacing w:val="-3"/>
          <w:w w:val="105"/>
          <w:sz w:val="21"/>
        </w:rPr>
        <w:t>any</w:t>
      </w:r>
      <w:r>
        <w:rPr>
          <w:spacing w:val="-7"/>
          <w:w w:val="105"/>
          <w:sz w:val="21"/>
        </w:rPr>
        <w:t> </w:t>
      </w:r>
      <w:r>
        <w:rPr>
          <w:w w:val="105"/>
          <w:sz w:val="21"/>
        </w:rPr>
        <w:t>Victorian</w:t>
      </w:r>
      <w:r>
        <w:rPr>
          <w:spacing w:val="-7"/>
          <w:w w:val="105"/>
          <w:sz w:val="21"/>
        </w:rPr>
        <w:t> </w:t>
      </w:r>
      <w:r>
        <w:rPr>
          <w:spacing w:val="-3"/>
          <w:w w:val="105"/>
          <w:sz w:val="21"/>
        </w:rPr>
        <w:t>medicinal</w:t>
      </w:r>
      <w:r>
        <w:rPr>
          <w:spacing w:val="-7"/>
          <w:w w:val="105"/>
          <w:sz w:val="21"/>
        </w:rPr>
        <w:t> </w:t>
      </w:r>
      <w:r>
        <w:rPr>
          <w:spacing w:val="-3"/>
          <w:w w:val="105"/>
          <w:sz w:val="21"/>
        </w:rPr>
        <w:t>cannabis</w:t>
      </w:r>
      <w:r>
        <w:rPr>
          <w:spacing w:val="-7"/>
          <w:w w:val="105"/>
          <w:sz w:val="21"/>
        </w:rPr>
        <w:t> </w:t>
      </w:r>
      <w:r>
        <w:rPr>
          <w:w w:val="105"/>
          <w:sz w:val="21"/>
        </w:rPr>
        <w:t>scheme</w:t>
      </w:r>
      <w:r>
        <w:rPr>
          <w:spacing w:val="-7"/>
          <w:w w:val="105"/>
          <w:sz w:val="21"/>
        </w:rPr>
        <w:t> </w:t>
      </w:r>
      <w:r>
        <w:rPr>
          <w:w w:val="105"/>
          <w:sz w:val="21"/>
        </w:rPr>
        <w:t>should</w:t>
      </w:r>
      <w:r>
        <w:rPr>
          <w:spacing w:val="-7"/>
          <w:w w:val="105"/>
          <w:sz w:val="21"/>
        </w:rPr>
        <w:t> </w:t>
      </w:r>
      <w:r>
        <w:rPr>
          <w:w w:val="105"/>
          <w:sz w:val="21"/>
        </w:rPr>
        <w:t>be</w:t>
      </w:r>
      <w:r>
        <w:rPr>
          <w:spacing w:val="-7"/>
          <w:w w:val="105"/>
          <w:sz w:val="21"/>
        </w:rPr>
        <w:t> </w:t>
      </w:r>
      <w:r>
        <w:rPr>
          <w:w w:val="105"/>
          <w:sz w:val="21"/>
        </w:rPr>
        <w:t>based</w:t>
      </w:r>
      <w:r>
        <w:rPr>
          <w:spacing w:val="-7"/>
          <w:w w:val="105"/>
          <w:sz w:val="21"/>
        </w:rPr>
        <w:t> </w:t>
      </w:r>
      <w:r>
        <w:rPr>
          <w:spacing w:val="-3"/>
          <w:w w:val="105"/>
          <w:sz w:val="21"/>
        </w:rPr>
        <w:t>initially</w:t>
      </w:r>
      <w:r>
        <w:rPr>
          <w:spacing w:val="-7"/>
          <w:w w:val="105"/>
          <w:sz w:val="21"/>
        </w:rPr>
        <w:t> </w:t>
      </w:r>
      <w:r>
        <w:rPr>
          <w:w w:val="105"/>
          <w:sz w:val="21"/>
        </w:rPr>
        <w:t>on</w:t>
      </w:r>
      <w:r>
        <w:rPr>
          <w:spacing w:val="-7"/>
          <w:w w:val="105"/>
          <w:sz w:val="21"/>
        </w:rPr>
        <w:t> </w:t>
      </w:r>
      <w:r>
        <w:rPr>
          <w:w w:val="105"/>
          <w:sz w:val="21"/>
        </w:rPr>
        <w:t>the </w:t>
      </w:r>
      <w:r>
        <w:rPr>
          <w:spacing w:val="-3"/>
          <w:w w:val="105"/>
          <w:sz w:val="21"/>
        </w:rPr>
        <w:t>following conditions </w:t>
      </w:r>
      <w:r>
        <w:rPr>
          <w:w w:val="105"/>
          <w:sz w:val="21"/>
        </w:rPr>
        <w:t>and </w:t>
      </w:r>
      <w:r>
        <w:rPr>
          <w:spacing w:val="-3"/>
          <w:w w:val="105"/>
          <w:sz w:val="21"/>
        </w:rPr>
        <w:t>corresponding</w:t>
      </w:r>
      <w:r>
        <w:rPr>
          <w:spacing w:val="26"/>
          <w:w w:val="105"/>
          <w:sz w:val="21"/>
        </w:rPr>
        <w:t> </w:t>
      </w:r>
      <w:r>
        <w:rPr>
          <w:w w:val="105"/>
          <w:sz w:val="21"/>
        </w:rPr>
        <w:t>symptoms:</w:t>
      </w:r>
    </w:p>
    <w:p>
      <w:pPr>
        <w:pStyle w:val="ListParagraph"/>
        <w:numPr>
          <w:ilvl w:val="1"/>
          <w:numId w:val="17"/>
        </w:numPr>
        <w:tabs>
          <w:tab w:pos="2721" w:val="left" w:leader="none"/>
          <w:tab w:pos="2722" w:val="left" w:leader="none"/>
        </w:tabs>
        <w:spacing w:line="240" w:lineRule="auto" w:before="123" w:after="0"/>
        <w:ind w:left="2721" w:right="0" w:hanging="567"/>
        <w:jc w:val="left"/>
        <w:rPr>
          <w:sz w:val="21"/>
        </w:rPr>
      </w:pPr>
      <w:r>
        <w:rPr>
          <w:spacing w:val="-3"/>
          <w:sz w:val="21"/>
        </w:rPr>
        <w:t>severe</w:t>
      </w:r>
      <w:r>
        <w:rPr>
          <w:spacing w:val="9"/>
          <w:sz w:val="21"/>
        </w:rPr>
        <w:t> </w:t>
      </w:r>
      <w:r>
        <w:rPr>
          <w:sz w:val="21"/>
        </w:rPr>
        <w:t>muscle</w:t>
      </w:r>
      <w:r>
        <w:rPr>
          <w:spacing w:val="10"/>
          <w:sz w:val="21"/>
        </w:rPr>
        <w:t> </w:t>
      </w:r>
      <w:r>
        <w:rPr>
          <w:spacing w:val="-2"/>
          <w:sz w:val="21"/>
        </w:rPr>
        <w:t>spasms</w:t>
      </w:r>
      <w:r>
        <w:rPr>
          <w:spacing w:val="10"/>
          <w:sz w:val="21"/>
        </w:rPr>
        <w:t> </w:t>
      </w:r>
      <w:r>
        <w:rPr>
          <w:sz w:val="21"/>
        </w:rPr>
        <w:t>or</w:t>
      </w:r>
      <w:r>
        <w:rPr>
          <w:spacing w:val="10"/>
          <w:sz w:val="21"/>
        </w:rPr>
        <w:t> </w:t>
      </w:r>
      <w:r>
        <w:rPr>
          <w:spacing w:val="-3"/>
          <w:sz w:val="21"/>
        </w:rPr>
        <w:t>severe</w:t>
      </w:r>
      <w:r>
        <w:rPr>
          <w:spacing w:val="9"/>
          <w:sz w:val="21"/>
        </w:rPr>
        <w:t> </w:t>
      </w:r>
      <w:r>
        <w:rPr>
          <w:spacing w:val="-3"/>
          <w:sz w:val="21"/>
        </w:rPr>
        <w:t>pain</w:t>
      </w:r>
      <w:r>
        <w:rPr>
          <w:spacing w:val="10"/>
          <w:sz w:val="21"/>
        </w:rPr>
        <w:t> </w:t>
      </w:r>
      <w:r>
        <w:rPr>
          <w:spacing w:val="-3"/>
          <w:sz w:val="21"/>
        </w:rPr>
        <w:t>resulting</w:t>
      </w:r>
      <w:r>
        <w:rPr>
          <w:spacing w:val="10"/>
          <w:sz w:val="21"/>
        </w:rPr>
        <w:t> </w:t>
      </w:r>
      <w:r>
        <w:rPr>
          <w:spacing w:val="-3"/>
          <w:sz w:val="21"/>
        </w:rPr>
        <w:t>from</w:t>
      </w:r>
      <w:r>
        <w:rPr>
          <w:spacing w:val="10"/>
          <w:sz w:val="21"/>
        </w:rPr>
        <w:t> </w:t>
      </w:r>
      <w:r>
        <w:rPr>
          <w:spacing w:val="-3"/>
          <w:sz w:val="21"/>
        </w:rPr>
        <w:t>multiple</w:t>
      </w:r>
      <w:r>
        <w:rPr>
          <w:spacing w:val="10"/>
          <w:sz w:val="21"/>
        </w:rPr>
        <w:t> </w:t>
      </w:r>
      <w:r>
        <w:rPr>
          <w:spacing w:val="-3"/>
          <w:sz w:val="21"/>
        </w:rPr>
        <w:t>sclerosis</w:t>
      </w:r>
    </w:p>
    <w:p>
      <w:pPr>
        <w:pStyle w:val="ListParagraph"/>
        <w:numPr>
          <w:ilvl w:val="1"/>
          <w:numId w:val="17"/>
        </w:numPr>
        <w:tabs>
          <w:tab w:pos="2721" w:val="left" w:leader="none"/>
          <w:tab w:pos="2722" w:val="left" w:leader="none"/>
        </w:tabs>
        <w:spacing w:line="240" w:lineRule="auto" w:before="123" w:after="0"/>
        <w:ind w:left="2721" w:right="0" w:hanging="567"/>
        <w:jc w:val="left"/>
        <w:rPr>
          <w:sz w:val="21"/>
        </w:rPr>
      </w:pPr>
      <w:r>
        <w:rPr>
          <w:spacing w:val="-3"/>
          <w:sz w:val="21"/>
        </w:rPr>
        <w:t>severe pain arising from </w:t>
      </w:r>
      <w:r>
        <w:rPr>
          <w:spacing w:val="-4"/>
          <w:sz w:val="21"/>
        </w:rPr>
        <w:t>cancer, </w:t>
      </w:r>
      <w:r>
        <w:rPr>
          <w:sz w:val="21"/>
        </w:rPr>
        <w:t>HIV or</w:t>
      </w:r>
      <w:r>
        <w:rPr>
          <w:spacing w:val="37"/>
          <w:sz w:val="21"/>
        </w:rPr>
        <w:t> </w:t>
      </w:r>
      <w:r>
        <w:rPr>
          <w:sz w:val="21"/>
        </w:rPr>
        <w:t>AIDS</w:t>
      </w:r>
    </w:p>
    <w:p>
      <w:pPr>
        <w:pStyle w:val="ListParagraph"/>
        <w:numPr>
          <w:ilvl w:val="1"/>
          <w:numId w:val="17"/>
        </w:numPr>
        <w:tabs>
          <w:tab w:pos="2721" w:val="left" w:leader="none"/>
          <w:tab w:pos="2722" w:val="left" w:leader="none"/>
        </w:tabs>
        <w:spacing w:line="242" w:lineRule="auto" w:before="124" w:after="0"/>
        <w:ind w:left="2721" w:right="1814" w:hanging="567"/>
        <w:jc w:val="left"/>
        <w:rPr>
          <w:sz w:val="21"/>
        </w:rPr>
      </w:pPr>
      <w:r>
        <w:rPr>
          <w:spacing w:val="-3"/>
          <w:sz w:val="21"/>
        </w:rPr>
        <w:t>severe nausea, severe vomiting </w:t>
      </w:r>
      <w:r>
        <w:rPr>
          <w:sz w:val="21"/>
        </w:rPr>
        <w:t>or </w:t>
      </w:r>
      <w:r>
        <w:rPr>
          <w:spacing w:val="-3"/>
          <w:sz w:val="21"/>
        </w:rPr>
        <w:t>severe </w:t>
      </w:r>
      <w:r>
        <w:rPr>
          <w:sz w:val="21"/>
        </w:rPr>
        <w:t>wasting </w:t>
      </w:r>
      <w:r>
        <w:rPr>
          <w:spacing w:val="-3"/>
          <w:sz w:val="21"/>
        </w:rPr>
        <w:t>resulting  from  </w:t>
      </w:r>
      <w:r>
        <w:rPr>
          <w:spacing w:val="-4"/>
          <w:sz w:val="21"/>
        </w:rPr>
        <w:t>cancer,  </w:t>
      </w:r>
      <w:r>
        <w:rPr>
          <w:sz w:val="21"/>
        </w:rPr>
        <w:t>HIV or AIDS (or the </w:t>
      </w:r>
      <w:r>
        <w:rPr>
          <w:spacing w:val="-3"/>
          <w:sz w:val="21"/>
        </w:rPr>
        <w:t>treatment</w:t>
      </w:r>
      <w:r>
        <w:rPr>
          <w:spacing w:val="24"/>
          <w:sz w:val="21"/>
        </w:rPr>
        <w:t> </w:t>
      </w:r>
      <w:r>
        <w:rPr>
          <w:sz w:val="21"/>
        </w:rPr>
        <w:t>thereof)</w:t>
      </w:r>
    </w:p>
    <w:p>
      <w:pPr>
        <w:pStyle w:val="ListParagraph"/>
        <w:numPr>
          <w:ilvl w:val="1"/>
          <w:numId w:val="17"/>
        </w:numPr>
        <w:tabs>
          <w:tab w:pos="2721" w:val="left" w:leader="none"/>
          <w:tab w:pos="2722" w:val="left" w:leader="none"/>
        </w:tabs>
        <w:spacing w:line="242" w:lineRule="auto" w:before="122" w:after="0"/>
        <w:ind w:left="2721" w:right="1617" w:hanging="567"/>
        <w:jc w:val="left"/>
        <w:rPr>
          <w:sz w:val="21"/>
        </w:rPr>
      </w:pPr>
      <w:r>
        <w:rPr>
          <w:spacing w:val="-3"/>
          <w:sz w:val="21"/>
        </w:rPr>
        <w:t>severe seizures resulting from </w:t>
      </w:r>
      <w:r>
        <w:rPr>
          <w:sz w:val="21"/>
        </w:rPr>
        <w:t>epileptic </w:t>
      </w:r>
      <w:r>
        <w:rPr>
          <w:spacing w:val="-3"/>
          <w:sz w:val="21"/>
        </w:rPr>
        <w:t>conditions </w:t>
      </w:r>
      <w:r>
        <w:rPr>
          <w:sz w:val="21"/>
        </w:rPr>
        <w:t>where other </w:t>
      </w:r>
      <w:r>
        <w:rPr>
          <w:spacing w:val="-3"/>
          <w:sz w:val="21"/>
        </w:rPr>
        <w:t>treatment </w:t>
      </w:r>
      <w:r>
        <w:rPr>
          <w:sz w:val="21"/>
        </w:rPr>
        <w:t>options </w:t>
      </w:r>
      <w:r>
        <w:rPr>
          <w:spacing w:val="-3"/>
          <w:sz w:val="21"/>
        </w:rPr>
        <w:t>have </w:t>
      </w:r>
      <w:r>
        <w:rPr>
          <w:spacing w:val="-2"/>
          <w:sz w:val="21"/>
        </w:rPr>
        <w:t>not </w:t>
      </w:r>
      <w:r>
        <w:rPr>
          <w:spacing w:val="-3"/>
          <w:sz w:val="21"/>
        </w:rPr>
        <w:t>proved </w:t>
      </w:r>
      <w:r>
        <w:rPr>
          <w:sz w:val="21"/>
        </w:rPr>
        <w:t>effective or </w:t>
      </w:r>
      <w:r>
        <w:rPr>
          <w:spacing w:val="-3"/>
          <w:sz w:val="21"/>
        </w:rPr>
        <w:t>have generated </w:t>
      </w:r>
      <w:r>
        <w:rPr>
          <w:sz w:val="21"/>
        </w:rPr>
        <w:t>side effects </w:t>
      </w:r>
      <w:r>
        <w:rPr>
          <w:spacing w:val="-3"/>
          <w:sz w:val="21"/>
        </w:rPr>
        <w:t>that are intolerable for </w:t>
      </w:r>
      <w:r>
        <w:rPr>
          <w:sz w:val="21"/>
        </w:rPr>
        <w:t>the</w:t>
      </w:r>
      <w:r>
        <w:rPr>
          <w:spacing w:val="-25"/>
          <w:sz w:val="21"/>
        </w:rPr>
        <w:t> </w:t>
      </w:r>
      <w:r>
        <w:rPr>
          <w:spacing w:val="-3"/>
          <w:sz w:val="21"/>
        </w:rPr>
        <w:t>patient</w:t>
      </w:r>
    </w:p>
    <w:p>
      <w:pPr>
        <w:pStyle w:val="ListParagraph"/>
        <w:numPr>
          <w:ilvl w:val="1"/>
          <w:numId w:val="17"/>
        </w:numPr>
        <w:tabs>
          <w:tab w:pos="2721" w:val="left" w:leader="none"/>
          <w:tab w:pos="2722" w:val="left" w:leader="none"/>
        </w:tabs>
        <w:spacing w:line="242" w:lineRule="auto" w:before="123" w:after="0"/>
        <w:ind w:left="2721" w:right="2045" w:hanging="567"/>
        <w:jc w:val="left"/>
        <w:rPr>
          <w:sz w:val="21"/>
        </w:rPr>
      </w:pPr>
      <w:r>
        <w:rPr>
          <w:spacing w:val="-3"/>
          <w:sz w:val="21"/>
        </w:rPr>
        <w:t>severe chronic pain where, </w:t>
      </w:r>
      <w:r>
        <w:rPr>
          <w:sz w:val="21"/>
        </w:rPr>
        <w:t>in the view of two specialist medical practitioners, </w:t>
      </w:r>
      <w:r>
        <w:rPr>
          <w:spacing w:val="-3"/>
          <w:sz w:val="21"/>
        </w:rPr>
        <w:t>medicinal cannabis may </w:t>
      </w:r>
      <w:r>
        <w:rPr>
          <w:sz w:val="21"/>
        </w:rPr>
        <w:t>in </w:t>
      </w:r>
      <w:r>
        <w:rPr>
          <w:spacing w:val="-3"/>
          <w:sz w:val="21"/>
        </w:rPr>
        <w:t>all </w:t>
      </w:r>
      <w:r>
        <w:rPr>
          <w:sz w:val="21"/>
        </w:rPr>
        <w:t>the </w:t>
      </w:r>
      <w:r>
        <w:rPr>
          <w:spacing w:val="-3"/>
          <w:sz w:val="21"/>
        </w:rPr>
        <w:t>circumstances </w:t>
      </w:r>
      <w:r>
        <w:rPr>
          <w:sz w:val="21"/>
        </w:rPr>
        <w:t>provide </w:t>
      </w:r>
      <w:r>
        <w:rPr>
          <w:spacing w:val="-3"/>
          <w:sz w:val="21"/>
        </w:rPr>
        <w:t>pain management that </w:t>
      </w:r>
      <w:r>
        <w:rPr>
          <w:sz w:val="21"/>
        </w:rPr>
        <w:t>is superior</w:t>
      </w:r>
      <w:r>
        <w:rPr>
          <w:spacing w:val="9"/>
          <w:sz w:val="21"/>
        </w:rPr>
        <w:t> </w:t>
      </w:r>
      <w:r>
        <w:rPr>
          <w:spacing w:val="-3"/>
          <w:sz w:val="21"/>
        </w:rPr>
        <w:t>to</w:t>
      </w:r>
      <w:r>
        <w:rPr>
          <w:spacing w:val="9"/>
          <w:sz w:val="21"/>
        </w:rPr>
        <w:t> </w:t>
      </w:r>
      <w:r>
        <w:rPr>
          <w:sz w:val="21"/>
        </w:rPr>
        <w:t>what</w:t>
      </w:r>
      <w:r>
        <w:rPr>
          <w:spacing w:val="10"/>
          <w:sz w:val="21"/>
        </w:rPr>
        <w:t> </w:t>
      </w:r>
      <w:r>
        <w:rPr>
          <w:sz w:val="21"/>
        </w:rPr>
        <w:t>can</w:t>
      </w:r>
      <w:r>
        <w:rPr>
          <w:spacing w:val="9"/>
          <w:sz w:val="21"/>
        </w:rPr>
        <w:t> </w:t>
      </w:r>
      <w:r>
        <w:rPr>
          <w:sz w:val="21"/>
        </w:rPr>
        <w:t>be</w:t>
      </w:r>
      <w:r>
        <w:rPr>
          <w:spacing w:val="9"/>
          <w:sz w:val="21"/>
        </w:rPr>
        <w:t> </w:t>
      </w:r>
      <w:r>
        <w:rPr>
          <w:sz w:val="21"/>
        </w:rPr>
        <w:t>provided</w:t>
      </w:r>
      <w:r>
        <w:rPr>
          <w:spacing w:val="10"/>
          <w:sz w:val="21"/>
        </w:rPr>
        <w:t> </w:t>
      </w:r>
      <w:r>
        <w:rPr>
          <w:sz w:val="21"/>
        </w:rPr>
        <w:t>by</w:t>
      </w:r>
      <w:r>
        <w:rPr>
          <w:spacing w:val="9"/>
          <w:sz w:val="21"/>
        </w:rPr>
        <w:t> </w:t>
      </w:r>
      <w:r>
        <w:rPr>
          <w:sz w:val="21"/>
        </w:rPr>
        <w:t>other</w:t>
      </w:r>
      <w:r>
        <w:rPr>
          <w:spacing w:val="9"/>
          <w:sz w:val="21"/>
        </w:rPr>
        <w:t> </w:t>
      </w:r>
      <w:r>
        <w:rPr>
          <w:spacing w:val="-3"/>
          <w:sz w:val="21"/>
        </w:rPr>
        <w:t>options.</w:t>
      </w:r>
    </w:p>
    <w:p>
      <w:pPr>
        <w:pStyle w:val="BodyText"/>
        <w:spacing w:before="1"/>
        <w:rPr>
          <w:sz w:val="27"/>
        </w:rPr>
      </w:pPr>
    </w:p>
    <w:p>
      <w:pPr>
        <w:pStyle w:val="Heading4"/>
        <w:spacing w:before="96"/>
        <w:ind w:left="720"/>
      </w:pPr>
      <w:r>
        <w:rPr>
          <w:color w:val="205128"/>
          <w:w w:val="120"/>
        </w:rPr>
        <w:t>xxxiv</w:t>
      </w:r>
    </w:p>
    <w:p>
      <w:pPr>
        <w:spacing w:after="0"/>
        <w:sectPr>
          <w:pgSz w:w="11910" w:h="16840"/>
          <w:pgMar w:header="546" w:footer="0" w:top="1560" w:bottom="280" w:left="0" w:right="0"/>
        </w:sectPr>
      </w:pPr>
    </w:p>
    <w:p>
      <w:pPr>
        <w:pStyle w:val="BodyText"/>
        <w:spacing w:before="9"/>
        <w:rPr>
          <w:b/>
          <w:sz w:val="22"/>
        </w:rPr>
      </w:pPr>
    </w:p>
    <w:p>
      <w:pPr>
        <w:pStyle w:val="ListParagraph"/>
        <w:numPr>
          <w:ilvl w:val="0"/>
          <w:numId w:val="18"/>
        </w:numPr>
        <w:tabs>
          <w:tab w:pos="2154" w:val="left" w:leader="none"/>
          <w:tab w:pos="2155" w:val="left" w:leader="none"/>
        </w:tabs>
        <w:spacing w:line="242" w:lineRule="auto" w:before="92" w:after="0"/>
        <w:ind w:left="2154" w:right="1634" w:hanging="567"/>
        <w:jc w:val="left"/>
        <w:rPr>
          <w:sz w:val="21"/>
        </w:rPr>
      </w:pPr>
      <w:bookmarkStart w:name="Authorisation" w:id="16"/>
      <w:bookmarkEnd w:id="16"/>
      <w:r>
        <w:rPr/>
      </w:r>
      <w:bookmarkStart w:name="Authorisation" w:id="17"/>
      <w:bookmarkEnd w:id="17"/>
      <w:r>
        <w:rPr>
          <w:w w:val="105"/>
          <w:sz w:val="21"/>
        </w:rPr>
        <w:t>T</w:t>
      </w:r>
      <w:r>
        <w:rPr>
          <w:w w:val="105"/>
          <w:sz w:val="21"/>
        </w:rPr>
        <w:t>he</w:t>
      </w:r>
      <w:r>
        <w:rPr>
          <w:spacing w:val="-10"/>
          <w:w w:val="105"/>
          <w:sz w:val="21"/>
        </w:rPr>
        <w:t> </w:t>
      </w:r>
      <w:r>
        <w:rPr>
          <w:w w:val="105"/>
          <w:sz w:val="21"/>
        </w:rPr>
        <w:t>Secretary</w:t>
      </w:r>
      <w:r>
        <w:rPr>
          <w:spacing w:val="-9"/>
          <w:w w:val="105"/>
          <w:sz w:val="21"/>
        </w:rPr>
        <w:t> </w:t>
      </w:r>
      <w:r>
        <w:rPr>
          <w:w w:val="105"/>
          <w:sz w:val="21"/>
        </w:rPr>
        <w:t>of</w:t>
      </w:r>
      <w:r>
        <w:rPr>
          <w:spacing w:val="-10"/>
          <w:w w:val="105"/>
          <w:sz w:val="21"/>
        </w:rPr>
        <w:t> </w:t>
      </w:r>
      <w:r>
        <w:rPr>
          <w:w w:val="105"/>
          <w:sz w:val="21"/>
        </w:rPr>
        <w:t>the</w:t>
      </w:r>
      <w:r>
        <w:rPr>
          <w:spacing w:val="-9"/>
          <w:w w:val="105"/>
          <w:sz w:val="21"/>
        </w:rPr>
        <w:t> </w:t>
      </w:r>
      <w:r>
        <w:rPr>
          <w:w w:val="105"/>
          <w:sz w:val="21"/>
        </w:rPr>
        <w:t>Department</w:t>
      </w:r>
      <w:r>
        <w:rPr>
          <w:spacing w:val="-9"/>
          <w:w w:val="105"/>
          <w:sz w:val="21"/>
        </w:rPr>
        <w:t> </w:t>
      </w:r>
      <w:r>
        <w:rPr>
          <w:w w:val="105"/>
          <w:sz w:val="21"/>
        </w:rPr>
        <w:t>of</w:t>
      </w:r>
      <w:r>
        <w:rPr>
          <w:spacing w:val="-10"/>
          <w:w w:val="105"/>
          <w:sz w:val="21"/>
        </w:rPr>
        <w:t> </w:t>
      </w:r>
      <w:r>
        <w:rPr>
          <w:w w:val="105"/>
          <w:sz w:val="21"/>
        </w:rPr>
        <w:t>Health</w:t>
      </w:r>
      <w:r>
        <w:rPr>
          <w:spacing w:val="-9"/>
          <w:w w:val="105"/>
          <w:sz w:val="21"/>
        </w:rPr>
        <w:t> </w:t>
      </w:r>
      <w:r>
        <w:rPr>
          <w:w w:val="105"/>
          <w:sz w:val="21"/>
        </w:rPr>
        <w:t>and</w:t>
      </w:r>
      <w:r>
        <w:rPr>
          <w:spacing w:val="-9"/>
          <w:w w:val="105"/>
          <w:sz w:val="21"/>
        </w:rPr>
        <w:t> </w:t>
      </w:r>
      <w:r>
        <w:rPr>
          <w:spacing w:val="-3"/>
          <w:w w:val="105"/>
          <w:sz w:val="21"/>
        </w:rPr>
        <w:t>Human</w:t>
      </w:r>
      <w:r>
        <w:rPr>
          <w:spacing w:val="-10"/>
          <w:w w:val="105"/>
          <w:sz w:val="21"/>
        </w:rPr>
        <w:t> </w:t>
      </w:r>
      <w:r>
        <w:rPr>
          <w:w w:val="105"/>
          <w:sz w:val="21"/>
        </w:rPr>
        <w:t>Services,</w:t>
      </w:r>
      <w:r>
        <w:rPr>
          <w:spacing w:val="-9"/>
          <w:w w:val="105"/>
          <w:sz w:val="21"/>
        </w:rPr>
        <w:t> </w:t>
      </w:r>
      <w:r>
        <w:rPr>
          <w:w w:val="105"/>
          <w:sz w:val="21"/>
        </w:rPr>
        <w:t>or</w:t>
      </w:r>
      <w:r>
        <w:rPr>
          <w:spacing w:val="-9"/>
          <w:w w:val="105"/>
          <w:sz w:val="21"/>
        </w:rPr>
        <w:t> </w:t>
      </w:r>
      <w:r>
        <w:rPr>
          <w:w w:val="105"/>
          <w:sz w:val="21"/>
        </w:rPr>
        <w:t>a</w:t>
      </w:r>
      <w:r>
        <w:rPr>
          <w:spacing w:val="-10"/>
          <w:w w:val="105"/>
          <w:sz w:val="21"/>
        </w:rPr>
        <w:t> </w:t>
      </w:r>
      <w:r>
        <w:rPr>
          <w:w w:val="105"/>
          <w:sz w:val="21"/>
        </w:rPr>
        <w:t>committee</w:t>
      </w:r>
      <w:r>
        <w:rPr>
          <w:spacing w:val="-9"/>
          <w:w w:val="105"/>
          <w:sz w:val="21"/>
        </w:rPr>
        <w:t> </w:t>
      </w:r>
      <w:r>
        <w:rPr>
          <w:spacing w:val="-3"/>
          <w:w w:val="105"/>
          <w:sz w:val="21"/>
        </w:rPr>
        <w:t>constituted </w:t>
      </w:r>
      <w:r>
        <w:rPr>
          <w:w w:val="105"/>
          <w:sz w:val="21"/>
        </w:rPr>
        <w:t>by the Secretary under </w:t>
      </w:r>
      <w:r>
        <w:rPr>
          <w:spacing w:val="-3"/>
          <w:w w:val="105"/>
          <w:sz w:val="21"/>
        </w:rPr>
        <w:t>delegation, </w:t>
      </w:r>
      <w:r>
        <w:rPr>
          <w:w w:val="105"/>
          <w:sz w:val="21"/>
        </w:rPr>
        <w:t>should be given power </w:t>
      </w:r>
      <w:r>
        <w:rPr>
          <w:spacing w:val="-3"/>
          <w:w w:val="105"/>
          <w:sz w:val="21"/>
        </w:rPr>
        <w:t>to </w:t>
      </w:r>
      <w:r>
        <w:rPr>
          <w:w w:val="105"/>
          <w:sz w:val="21"/>
        </w:rPr>
        <w:t>permit patients on a case-by- case basis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 </w:t>
      </w:r>
      <w:r>
        <w:rPr>
          <w:spacing w:val="-3"/>
          <w:w w:val="105"/>
          <w:sz w:val="21"/>
        </w:rPr>
        <w:t>exceptional circumstances that </w:t>
      </w:r>
      <w:r>
        <w:rPr>
          <w:w w:val="105"/>
          <w:sz w:val="21"/>
        </w:rPr>
        <w:t>do </w:t>
      </w:r>
      <w:r>
        <w:rPr>
          <w:spacing w:val="-2"/>
          <w:w w:val="105"/>
          <w:sz w:val="21"/>
        </w:rPr>
        <w:t>not </w:t>
      </w:r>
      <w:r>
        <w:rPr>
          <w:w w:val="105"/>
          <w:sz w:val="21"/>
        </w:rPr>
        <w:t>otherwise </w:t>
      </w:r>
      <w:r>
        <w:rPr>
          <w:spacing w:val="-4"/>
          <w:w w:val="105"/>
          <w:sz w:val="21"/>
        </w:rPr>
        <w:t>fall </w:t>
      </w:r>
      <w:r>
        <w:rPr>
          <w:spacing w:val="-3"/>
          <w:w w:val="105"/>
          <w:sz w:val="21"/>
        </w:rPr>
        <w:t>within </w:t>
      </w:r>
      <w:r>
        <w:rPr>
          <w:w w:val="105"/>
          <w:sz w:val="21"/>
        </w:rPr>
        <w:t>the </w:t>
      </w:r>
      <w:r>
        <w:rPr>
          <w:spacing w:val="-3"/>
          <w:w w:val="105"/>
          <w:sz w:val="21"/>
        </w:rPr>
        <w:t>eligibility criteria </w:t>
      </w:r>
      <w:r>
        <w:rPr>
          <w:w w:val="105"/>
          <w:sz w:val="21"/>
        </w:rPr>
        <w:t>of the</w:t>
      </w:r>
      <w:r>
        <w:rPr>
          <w:spacing w:val="44"/>
          <w:w w:val="105"/>
          <w:sz w:val="21"/>
        </w:rPr>
        <w:t> </w:t>
      </w:r>
      <w:r>
        <w:rPr>
          <w:spacing w:val="-3"/>
          <w:w w:val="105"/>
          <w:sz w:val="21"/>
        </w:rPr>
        <w:t>scheme.</w:t>
      </w:r>
    </w:p>
    <w:p>
      <w:pPr>
        <w:pStyle w:val="ListParagraph"/>
        <w:numPr>
          <w:ilvl w:val="0"/>
          <w:numId w:val="18"/>
        </w:numPr>
        <w:tabs>
          <w:tab w:pos="2154" w:val="left" w:leader="none"/>
          <w:tab w:pos="2155" w:val="left" w:leader="none"/>
        </w:tabs>
        <w:spacing w:line="242" w:lineRule="auto" w:before="124" w:after="0"/>
        <w:ind w:left="2154" w:right="1888" w:hanging="567"/>
        <w:jc w:val="left"/>
        <w:rPr>
          <w:sz w:val="21"/>
        </w:rPr>
      </w:pPr>
      <w:r>
        <w:rPr>
          <w:w w:val="105"/>
          <w:sz w:val="21"/>
        </w:rPr>
        <w:t>The</w:t>
      </w:r>
      <w:r>
        <w:rPr>
          <w:spacing w:val="-13"/>
          <w:w w:val="105"/>
          <w:sz w:val="21"/>
        </w:rPr>
        <w:t> </w:t>
      </w:r>
      <w:r>
        <w:rPr>
          <w:spacing w:val="-3"/>
          <w:w w:val="105"/>
          <w:sz w:val="21"/>
        </w:rPr>
        <w:t>Minister</w:t>
      </w:r>
      <w:r>
        <w:rPr>
          <w:spacing w:val="-13"/>
          <w:w w:val="105"/>
          <w:sz w:val="21"/>
        </w:rPr>
        <w:t> </w:t>
      </w:r>
      <w:r>
        <w:rPr>
          <w:spacing w:val="-3"/>
          <w:w w:val="105"/>
          <w:sz w:val="21"/>
        </w:rPr>
        <w:t>for</w:t>
      </w:r>
      <w:r>
        <w:rPr>
          <w:spacing w:val="-13"/>
          <w:w w:val="105"/>
          <w:sz w:val="21"/>
        </w:rPr>
        <w:t> </w:t>
      </w:r>
      <w:r>
        <w:rPr>
          <w:w w:val="105"/>
          <w:sz w:val="21"/>
        </w:rPr>
        <w:t>Health</w:t>
      </w:r>
      <w:r>
        <w:rPr>
          <w:spacing w:val="-13"/>
          <w:w w:val="105"/>
          <w:sz w:val="21"/>
        </w:rPr>
        <w:t> </w:t>
      </w:r>
      <w:r>
        <w:rPr>
          <w:w w:val="105"/>
          <w:sz w:val="21"/>
        </w:rPr>
        <w:t>should</w:t>
      </w:r>
      <w:r>
        <w:rPr>
          <w:spacing w:val="-13"/>
          <w:w w:val="105"/>
          <w:sz w:val="21"/>
        </w:rPr>
        <w:t> </w:t>
      </w:r>
      <w:r>
        <w:rPr>
          <w:spacing w:val="-3"/>
          <w:w w:val="105"/>
          <w:sz w:val="21"/>
        </w:rPr>
        <w:t>constitute</w:t>
      </w:r>
      <w:r>
        <w:rPr>
          <w:spacing w:val="-13"/>
          <w:w w:val="105"/>
          <w:sz w:val="21"/>
        </w:rPr>
        <w:t> </w:t>
      </w:r>
      <w:r>
        <w:rPr>
          <w:w w:val="105"/>
          <w:sz w:val="21"/>
        </w:rPr>
        <w:t>an</w:t>
      </w:r>
      <w:r>
        <w:rPr>
          <w:spacing w:val="-13"/>
          <w:w w:val="105"/>
          <w:sz w:val="21"/>
        </w:rPr>
        <w:t> </w:t>
      </w:r>
      <w:r>
        <w:rPr>
          <w:w w:val="105"/>
          <w:sz w:val="21"/>
        </w:rPr>
        <w:t>independent</w:t>
      </w:r>
      <w:r>
        <w:rPr>
          <w:spacing w:val="-13"/>
          <w:w w:val="105"/>
          <w:sz w:val="21"/>
        </w:rPr>
        <w:t> </w:t>
      </w:r>
      <w:r>
        <w:rPr>
          <w:w w:val="105"/>
          <w:sz w:val="21"/>
        </w:rPr>
        <w:t>medical</w:t>
      </w:r>
      <w:r>
        <w:rPr>
          <w:spacing w:val="-13"/>
          <w:w w:val="105"/>
          <w:sz w:val="21"/>
        </w:rPr>
        <w:t> </w:t>
      </w:r>
      <w:r>
        <w:rPr>
          <w:w w:val="105"/>
          <w:sz w:val="21"/>
        </w:rPr>
        <w:t>advisory</w:t>
      </w:r>
      <w:r>
        <w:rPr>
          <w:spacing w:val="-13"/>
          <w:w w:val="105"/>
          <w:sz w:val="21"/>
        </w:rPr>
        <w:t> </w:t>
      </w:r>
      <w:r>
        <w:rPr>
          <w:w w:val="105"/>
          <w:sz w:val="21"/>
        </w:rPr>
        <w:t>committee</w:t>
      </w:r>
      <w:r>
        <w:rPr>
          <w:spacing w:val="-13"/>
          <w:w w:val="105"/>
          <w:sz w:val="21"/>
        </w:rPr>
        <w:t> </w:t>
      </w:r>
      <w:r>
        <w:rPr>
          <w:w w:val="105"/>
          <w:sz w:val="21"/>
        </w:rPr>
        <w:t>on </w:t>
      </w:r>
      <w:r>
        <w:rPr>
          <w:spacing w:val="-3"/>
          <w:w w:val="105"/>
          <w:sz w:val="21"/>
        </w:rPr>
        <w:t>medicinal cannabis to </w:t>
      </w:r>
      <w:r>
        <w:rPr>
          <w:w w:val="105"/>
          <w:sz w:val="21"/>
        </w:rPr>
        <w:t>provide ongoing advice about the </w:t>
      </w:r>
      <w:r>
        <w:rPr>
          <w:spacing w:val="-3"/>
          <w:w w:val="105"/>
          <w:sz w:val="21"/>
        </w:rPr>
        <w:t>conditions </w:t>
      </w:r>
      <w:r>
        <w:rPr>
          <w:w w:val="105"/>
          <w:sz w:val="21"/>
        </w:rPr>
        <w:t>and </w:t>
      </w:r>
      <w:r>
        <w:rPr>
          <w:spacing w:val="-3"/>
          <w:w w:val="105"/>
          <w:sz w:val="21"/>
        </w:rPr>
        <w:t>corresponding </w:t>
      </w:r>
      <w:r>
        <w:rPr>
          <w:w w:val="105"/>
          <w:sz w:val="21"/>
        </w:rPr>
        <w:t>symptoms</w:t>
      </w:r>
      <w:r>
        <w:rPr>
          <w:spacing w:val="-5"/>
          <w:w w:val="105"/>
          <w:sz w:val="21"/>
        </w:rPr>
        <w:t> </w:t>
      </w:r>
      <w:r>
        <w:rPr>
          <w:w w:val="105"/>
          <w:sz w:val="21"/>
        </w:rPr>
        <w:t>on</w:t>
      </w:r>
      <w:r>
        <w:rPr>
          <w:spacing w:val="-5"/>
          <w:w w:val="105"/>
          <w:sz w:val="21"/>
        </w:rPr>
        <w:t> </w:t>
      </w:r>
      <w:r>
        <w:rPr>
          <w:w w:val="105"/>
          <w:sz w:val="21"/>
        </w:rPr>
        <w:t>which</w:t>
      </w:r>
      <w:r>
        <w:rPr>
          <w:spacing w:val="-5"/>
          <w:w w:val="105"/>
          <w:sz w:val="21"/>
        </w:rPr>
        <w:t> </w:t>
      </w:r>
      <w:r>
        <w:rPr>
          <w:spacing w:val="-3"/>
          <w:w w:val="105"/>
          <w:sz w:val="21"/>
        </w:rPr>
        <w:t>eligibility</w:t>
      </w:r>
      <w:r>
        <w:rPr>
          <w:spacing w:val="-5"/>
          <w:w w:val="105"/>
          <w:sz w:val="21"/>
        </w:rPr>
        <w:t> </w:t>
      </w:r>
      <w:r>
        <w:rPr>
          <w:spacing w:val="-3"/>
          <w:w w:val="105"/>
          <w:sz w:val="21"/>
        </w:rPr>
        <w:t>to</w:t>
      </w:r>
      <w:r>
        <w:rPr>
          <w:spacing w:val="-5"/>
          <w:w w:val="105"/>
          <w:sz w:val="21"/>
        </w:rPr>
        <w:t> </w:t>
      </w:r>
      <w:r>
        <w:rPr>
          <w:w w:val="105"/>
          <w:sz w:val="21"/>
        </w:rPr>
        <w:t>be</w:t>
      </w:r>
      <w:r>
        <w:rPr>
          <w:spacing w:val="-5"/>
          <w:w w:val="105"/>
          <w:sz w:val="21"/>
        </w:rPr>
        <w:t> </w:t>
      </w:r>
      <w:r>
        <w:rPr>
          <w:spacing w:val="-3"/>
          <w:w w:val="105"/>
          <w:sz w:val="21"/>
        </w:rPr>
        <w:t>treated</w:t>
      </w:r>
      <w:r>
        <w:rPr>
          <w:spacing w:val="-5"/>
          <w:w w:val="105"/>
          <w:sz w:val="21"/>
        </w:rPr>
        <w:t> </w:t>
      </w:r>
      <w:r>
        <w:rPr>
          <w:w w:val="105"/>
          <w:sz w:val="21"/>
        </w:rPr>
        <w:t>with</w:t>
      </w:r>
      <w:r>
        <w:rPr>
          <w:spacing w:val="-5"/>
          <w:w w:val="105"/>
          <w:sz w:val="21"/>
        </w:rPr>
        <w:t> </w:t>
      </w:r>
      <w:r>
        <w:rPr>
          <w:spacing w:val="-3"/>
          <w:w w:val="105"/>
          <w:sz w:val="21"/>
        </w:rPr>
        <w:t>medicinal</w:t>
      </w:r>
      <w:r>
        <w:rPr>
          <w:spacing w:val="-5"/>
          <w:w w:val="105"/>
          <w:sz w:val="21"/>
        </w:rPr>
        <w:t> </w:t>
      </w:r>
      <w:r>
        <w:rPr>
          <w:spacing w:val="-3"/>
          <w:w w:val="105"/>
          <w:sz w:val="21"/>
        </w:rPr>
        <w:t>cannabis</w:t>
      </w:r>
      <w:r>
        <w:rPr>
          <w:spacing w:val="-5"/>
          <w:w w:val="105"/>
          <w:sz w:val="21"/>
        </w:rPr>
        <w:t> </w:t>
      </w:r>
      <w:r>
        <w:rPr>
          <w:w w:val="105"/>
          <w:sz w:val="21"/>
        </w:rPr>
        <w:t>is</w:t>
      </w:r>
      <w:r>
        <w:rPr>
          <w:spacing w:val="-5"/>
          <w:w w:val="105"/>
          <w:sz w:val="21"/>
        </w:rPr>
        <w:t> </w:t>
      </w:r>
      <w:r>
        <w:rPr>
          <w:w w:val="105"/>
          <w:sz w:val="21"/>
        </w:rPr>
        <w:t>based.</w:t>
      </w:r>
      <w:r>
        <w:rPr>
          <w:spacing w:val="-5"/>
          <w:w w:val="105"/>
          <w:sz w:val="21"/>
        </w:rPr>
        <w:t> </w:t>
      </w:r>
      <w:r>
        <w:rPr>
          <w:spacing w:val="-3"/>
          <w:w w:val="105"/>
          <w:sz w:val="21"/>
        </w:rPr>
        <w:t>Such</w:t>
      </w:r>
      <w:r>
        <w:rPr>
          <w:spacing w:val="-5"/>
          <w:w w:val="105"/>
          <w:sz w:val="21"/>
        </w:rPr>
        <w:t> </w:t>
      </w:r>
      <w:r>
        <w:rPr>
          <w:w w:val="105"/>
          <w:sz w:val="21"/>
        </w:rPr>
        <w:t>advice should </w:t>
      </w:r>
      <w:r>
        <w:rPr>
          <w:spacing w:val="-3"/>
          <w:w w:val="105"/>
          <w:sz w:val="21"/>
        </w:rPr>
        <w:t>include reference</w:t>
      </w:r>
      <w:r>
        <w:rPr>
          <w:spacing w:val="18"/>
          <w:w w:val="105"/>
          <w:sz w:val="21"/>
        </w:rPr>
        <w:t> </w:t>
      </w:r>
      <w:r>
        <w:rPr>
          <w:w w:val="105"/>
          <w:sz w:val="21"/>
        </w:rPr>
        <w:t>to:</w:t>
      </w:r>
    </w:p>
    <w:p>
      <w:pPr>
        <w:pStyle w:val="ListParagraph"/>
        <w:numPr>
          <w:ilvl w:val="1"/>
          <w:numId w:val="18"/>
        </w:numPr>
        <w:tabs>
          <w:tab w:pos="2721" w:val="left" w:leader="none"/>
          <w:tab w:pos="2722" w:val="left" w:leader="none"/>
        </w:tabs>
        <w:spacing w:line="242" w:lineRule="auto" w:before="124" w:after="0"/>
        <w:ind w:left="2721" w:right="1702" w:hanging="567"/>
        <w:jc w:val="left"/>
        <w:rPr>
          <w:sz w:val="21"/>
        </w:rPr>
      </w:pPr>
      <w:r>
        <w:rPr>
          <w:sz w:val="21"/>
        </w:rPr>
        <w:t>the responsiveness by patients </w:t>
      </w:r>
      <w:r>
        <w:rPr>
          <w:spacing w:val="-3"/>
          <w:sz w:val="21"/>
        </w:rPr>
        <w:t>to medicinal cannabis </w:t>
      </w:r>
      <w:r>
        <w:rPr>
          <w:sz w:val="21"/>
        </w:rPr>
        <w:t>provided under the scheme and </w:t>
      </w:r>
      <w:r>
        <w:rPr>
          <w:spacing w:val="-3"/>
          <w:sz w:val="21"/>
        </w:rPr>
        <w:t>any </w:t>
      </w:r>
      <w:r>
        <w:rPr>
          <w:sz w:val="21"/>
        </w:rPr>
        <w:t>side effects experienced by</w:t>
      </w:r>
      <w:r>
        <w:rPr>
          <w:spacing w:val="45"/>
          <w:sz w:val="21"/>
        </w:rPr>
        <w:t> </w:t>
      </w:r>
      <w:r>
        <w:rPr>
          <w:sz w:val="21"/>
        </w:rPr>
        <w:t>them</w:t>
      </w:r>
    </w:p>
    <w:p>
      <w:pPr>
        <w:pStyle w:val="ListParagraph"/>
        <w:numPr>
          <w:ilvl w:val="1"/>
          <w:numId w:val="18"/>
        </w:numPr>
        <w:tabs>
          <w:tab w:pos="2721" w:val="left" w:leader="none"/>
          <w:tab w:pos="2722" w:val="left" w:leader="none"/>
        </w:tabs>
        <w:spacing w:line="242" w:lineRule="auto" w:before="123" w:after="0"/>
        <w:ind w:left="2721" w:right="2052" w:hanging="567"/>
        <w:jc w:val="left"/>
        <w:rPr>
          <w:sz w:val="21"/>
        </w:rPr>
      </w:pPr>
      <w:r>
        <w:rPr>
          <w:w w:val="105"/>
          <w:sz w:val="21"/>
        </w:rPr>
        <w:t>the</w:t>
      </w:r>
      <w:r>
        <w:rPr>
          <w:spacing w:val="-6"/>
          <w:w w:val="105"/>
          <w:sz w:val="21"/>
        </w:rPr>
        <w:t> </w:t>
      </w:r>
      <w:r>
        <w:rPr>
          <w:w w:val="105"/>
          <w:sz w:val="21"/>
        </w:rPr>
        <w:t>state</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clinical</w:t>
      </w:r>
      <w:r>
        <w:rPr>
          <w:spacing w:val="-6"/>
          <w:w w:val="105"/>
          <w:sz w:val="21"/>
        </w:rPr>
        <w:t> </w:t>
      </w:r>
      <w:r>
        <w:rPr>
          <w:spacing w:val="-4"/>
          <w:w w:val="105"/>
          <w:sz w:val="21"/>
        </w:rPr>
        <w:t>literature</w:t>
      </w:r>
      <w:r>
        <w:rPr>
          <w:spacing w:val="-6"/>
          <w:w w:val="105"/>
          <w:sz w:val="21"/>
        </w:rPr>
        <w:t> </w:t>
      </w:r>
      <w:r>
        <w:rPr>
          <w:w w:val="105"/>
          <w:sz w:val="21"/>
        </w:rPr>
        <w:t>in</w:t>
      </w:r>
      <w:r>
        <w:rPr>
          <w:spacing w:val="-6"/>
          <w:w w:val="105"/>
          <w:sz w:val="21"/>
        </w:rPr>
        <w:t> </w:t>
      </w:r>
      <w:r>
        <w:rPr>
          <w:spacing w:val="-3"/>
          <w:w w:val="105"/>
          <w:sz w:val="21"/>
        </w:rPr>
        <w:t>relation</w:t>
      </w:r>
      <w:r>
        <w:rPr>
          <w:spacing w:val="-6"/>
          <w:w w:val="105"/>
          <w:sz w:val="21"/>
        </w:rPr>
        <w:t> </w:t>
      </w:r>
      <w:r>
        <w:rPr>
          <w:spacing w:val="-3"/>
          <w:w w:val="105"/>
          <w:sz w:val="21"/>
        </w:rPr>
        <w:t>to</w:t>
      </w:r>
      <w:r>
        <w:rPr>
          <w:spacing w:val="-6"/>
          <w:w w:val="105"/>
          <w:sz w:val="21"/>
        </w:rPr>
        <w:t> </w:t>
      </w:r>
      <w:r>
        <w:rPr>
          <w:w w:val="105"/>
          <w:sz w:val="21"/>
        </w:rPr>
        <w:t>the</w:t>
      </w:r>
      <w:r>
        <w:rPr>
          <w:spacing w:val="-5"/>
          <w:w w:val="105"/>
          <w:sz w:val="21"/>
        </w:rPr>
        <w:t> </w:t>
      </w:r>
      <w:r>
        <w:rPr>
          <w:w w:val="105"/>
          <w:sz w:val="21"/>
        </w:rPr>
        <w:t>efficacy</w:t>
      </w:r>
      <w:r>
        <w:rPr>
          <w:spacing w:val="-6"/>
          <w:w w:val="105"/>
          <w:sz w:val="21"/>
        </w:rPr>
        <w:t> </w:t>
      </w:r>
      <w:r>
        <w:rPr>
          <w:w w:val="105"/>
          <w:sz w:val="21"/>
        </w:rPr>
        <w:t>or</w:t>
      </w:r>
      <w:r>
        <w:rPr>
          <w:spacing w:val="-6"/>
          <w:w w:val="105"/>
          <w:sz w:val="21"/>
        </w:rPr>
        <w:t> </w:t>
      </w:r>
      <w:r>
        <w:rPr>
          <w:spacing w:val="-3"/>
          <w:w w:val="105"/>
          <w:sz w:val="21"/>
        </w:rPr>
        <w:t>potential</w:t>
      </w:r>
      <w:r>
        <w:rPr>
          <w:spacing w:val="-6"/>
          <w:w w:val="105"/>
          <w:sz w:val="21"/>
        </w:rPr>
        <w:t> </w:t>
      </w:r>
      <w:r>
        <w:rPr>
          <w:w w:val="105"/>
          <w:sz w:val="21"/>
        </w:rPr>
        <w:t>efficacy</w:t>
      </w:r>
      <w:r>
        <w:rPr>
          <w:spacing w:val="-6"/>
          <w:w w:val="105"/>
          <w:sz w:val="21"/>
        </w:rPr>
        <w:t> </w:t>
      </w:r>
      <w:r>
        <w:rPr>
          <w:w w:val="105"/>
          <w:sz w:val="21"/>
        </w:rPr>
        <w:t>of </w:t>
      </w:r>
      <w:r>
        <w:rPr>
          <w:spacing w:val="-3"/>
          <w:w w:val="105"/>
          <w:sz w:val="21"/>
        </w:rPr>
        <w:t>medicinal cannabis for </w:t>
      </w:r>
      <w:r>
        <w:rPr>
          <w:w w:val="105"/>
          <w:sz w:val="21"/>
        </w:rPr>
        <w:t>particular medical </w:t>
      </w:r>
      <w:r>
        <w:rPr>
          <w:spacing w:val="-3"/>
          <w:w w:val="105"/>
          <w:sz w:val="21"/>
        </w:rPr>
        <w:t>conditions </w:t>
      </w:r>
      <w:r>
        <w:rPr>
          <w:w w:val="105"/>
          <w:sz w:val="21"/>
        </w:rPr>
        <w:t>and</w:t>
      </w:r>
      <w:r>
        <w:rPr>
          <w:spacing w:val="21"/>
          <w:w w:val="105"/>
          <w:sz w:val="21"/>
        </w:rPr>
        <w:t> </w:t>
      </w:r>
      <w:r>
        <w:rPr>
          <w:w w:val="105"/>
          <w:sz w:val="21"/>
        </w:rPr>
        <w:t>symptoms</w:t>
      </w:r>
    </w:p>
    <w:p>
      <w:pPr>
        <w:pStyle w:val="ListParagraph"/>
        <w:numPr>
          <w:ilvl w:val="1"/>
          <w:numId w:val="18"/>
        </w:numPr>
        <w:tabs>
          <w:tab w:pos="2721" w:val="left" w:leader="none"/>
          <w:tab w:pos="2722" w:val="left" w:leader="none"/>
        </w:tabs>
        <w:spacing w:line="242" w:lineRule="auto" w:before="122" w:after="0"/>
        <w:ind w:left="2721" w:right="2037" w:hanging="567"/>
        <w:jc w:val="left"/>
        <w:rPr>
          <w:sz w:val="21"/>
        </w:rPr>
      </w:pPr>
      <w:r>
        <w:rPr>
          <w:sz w:val="21"/>
        </w:rPr>
        <w:t>the state of the </w:t>
      </w:r>
      <w:r>
        <w:rPr>
          <w:spacing w:val="-3"/>
          <w:sz w:val="21"/>
        </w:rPr>
        <w:t>clinical </w:t>
      </w:r>
      <w:r>
        <w:rPr>
          <w:spacing w:val="-4"/>
          <w:sz w:val="21"/>
        </w:rPr>
        <w:t>literature </w:t>
      </w:r>
      <w:r>
        <w:rPr>
          <w:sz w:val="21"/>
        </w:rPr>
        <w:t>in </w:t>
      </w:r>
      <w:r>
        <w:rPr>
          <w:spacing w:val="-3"/>
          <w:sz w:val="21"/>
        </w:rPr>
        <w:t>relation to </w:t>
      </w:r>
      <w:r>
        <w:rPr>
          <w:sz w:val="21"/>
        </w:rPr>
        <w:t>the risks or </w:t>
      </w:r>
      <w:r>
        <w:rPr>
          <w:spacing w:val="-3"/>
          <w:sz w:val="21"/>
        </w:rPr>
        <w:t>potential </w:t>
      </w:r>
      <w:r>
        <w:rPr>
          <w:sz w:val="21"/>
        </w:rPr>
        <w:t>risks posed by medical </w:t>
      </w:r>
      <w:r>
        <w:rPr>
          <w:spacing w:val="-3"/>
          <w:sz w:val="21"/>
        </w:rPr>
        <w:t>cannabis for </w:t>
      </w:r>
      <w:r>
        <w:rPr>
          <w:sz w:val="21"/>
        </w:rPr>
        <w:t>patients with particular medical</w:t>
      </w:r>
      <w:r>
        <w:rPr>
          <w:spacing w:val="-5"/>
          <w:sz w:val="21"/>
        </w:rPr>
        <w:t> </w:t>
      </w:r>
      <w:r>
        <w:rPr>
          <w:spacing w:val="-3"/>
          <w:sz w:val="21"/>
        </w:rPr>
        <w:t>conditions</w:t>
      </w:r>
    </w:p>
    <w:p>
      <w:pPr>
        <w:pStyle w:val="ListParagraph"/>
        <w:numPr>
          <w:ilvl w:val="1"/>
          <w:numId w:val="18"/>
        </w:numPr>
        <w:tabs>
          <w:tab w:pos="2721" w:val="left" w:leader="none"/>
          <w:tab w:pos="2722" w:val="left" w:leader="none"/>
        </w:tabs>
        <w:spacing w:line="242" w:lineRule="auto" w:before="122" w:after="0"/>
        <w:ind w:left="2721" w:right="2143" w:hanging="567"/>
        <w:jc w:val="left"/>
        <w:rPr>
          <w:sz w:val="21"/>
        </w:rPr>
      </w:pPr>
      <w:r>
        <w:rPr>
          <w:w w:val="105"/>
          <w:sz w:val="21"/>
        </w:rPr>
        <w:t>the</w:t>
      </w:r>
      <w:r>
        <w:rPr>
          <w:spacing w:val="-11"/>
          <w:w w:val="105"/>
          <w:sz w:val="21"/>
        </w:rPr>
        <w:t> </w:t>
      </w:r>
      <w:r>
        <w:rPr>
          <w:w w:val="105"/>
          <w:sz w:val="21"/>
        </w:rPr>
        <w:t>seriousness</w:t>
      </w:r>
      <w:r>
        <w:rPr>
          <w:spacing w:val="-10"/>
          <w:w w:val="105"/>
          <w:sz w:val="21"/>
        </w:rPr>
        <w:t> </w:t>
      </w:r>
      <w:r>
        <w:rPr>
          <w:w w:val="105"/>
          <w:sz w:val="21"/>
        </w:rPr>
        <w:t>of</w:t>
      </w:r>
      <w:r>
        <w:rPr>
          <w:spacing w:val="-10"/>
          <w:w w:val="105"/>
          <w:sz w:val="21"/>
        </w:rPr>
        <w:t> </w:t>
      </w:r>
      <w:r>
        <w:rPr>
          <w:w w:val="105"/>
          <w:sz w:val="21"/>
        </w:rPr>
        <w:t>the</w:t>
      </w:r>
      <w:r>
        <w:rPr>
          <w:spacing w:val="-10"/>
          <w:w w:val="105"/>
          <w:sz w:val="21"/>
        </w:rPr>
        <w:t> </w:t>
      </w:r>
      <w:r>
        <w:rPr>
          <w:w w:val="105"/>
          <w:sz w:val="21"/>
        </w:rPr>
        <w:t>medical</w:t>
      </w:r>
      <w:r>
        <w:rPr>
          <w:spacing w:val="-10"/>
          <w:w w:val="105"/>
          <w:sz w:val="21"/>
        </w:rPr>
        <w:t> </w:t>
      </w:r>
      <w:r>
        <w:rPr>
          <w:spacing w:val="-3"/>
          <w:w w:val="105"/>
          <w:sz w:val="21"/>
        </w:rPr>
        <w:t>conditions,</w:t>
      </w:r>
      <w:r>
        <w:rPr>
          <w:spacing w:val="-10"/>
          <w:w w:val="105"/>
          <w:sz w:val="21"/>
        </w:rPr>
        <w:t> </w:t>
      </w:r>
      <w:r>
        <w:rPr>
          <w:spacing w:val="-3"/>
          <w:w w:val="105"/>
          <w:sz w:val="21"/>
        </w:rPr>
        <w:t>including</w:t>
      </w:r>
      <w:r>
        <w:rPr>
          <w:spacing w:val="-11"/>
          <w:w w:val="105"/>
          <w:sz w:val="21"/>
        </w:rPr>
        <w:t> </w:t>
      </w:r>
      <w:r>
        <w:rPr>
          <w:w w:val="105"/>
          <w:sz w:val="21"/>
        </w:rPr>
        <w:t>patients’</w:t>
      </w:r>
      <w:r>
        <w:rPr>
          <w:spacing w:val="-10"/>
          <w:w w:val="105"/>
          <w:sz w:val="21"/>
        </w:rPr>
        <w:t> </w:t>
      </w:r>
      <w:r>
        <w:rPr>
          <w:w w:val="105"/>
          <w:sz w:val="21"/>
        </w:rPr>
        <w:t>prognoses</w:t>
      </w:r>
      <w:r>
        <w:rPr>
          <w:spacing w:val="-10"/>
          <w:w w:val="105"/>
          <w:sz w:val="21"/>
        </w:rPr>
        <w:t> </w:t>
      </w:r>
      <w:r>
        <w:rPr>
          <w:w w:val="105"/>
          <w:sz w:val="21"/>
        </w:rPr>
        <w:t>and</w:t>
      </w:r>
      <w:r>
        <w:rPr>
          <w:spacing w:val="-10"/>
          <w:w w:val="105"/>
          <w:sz w:val="21"/>
        </w:rPr>
        <w:t> </w:t>
      </w:r>
      <w:r>
        <w:rPr>
          <w:w w:val="105"/>
          <w:sz w:val="21"/>
        </w:rPr>
        <w:t>the extent of the disability caused by their</w:t>
      </w:r>
      <w:r>
        <w:rPr>
          <w:spacing w:val="20"/>
          <w:w w:val="105"/>
          <w:sz w:val="21"/>
        </w:rPr>
        <w:t> </w:t>
      </w:r>
      <w:r>
        <w:rPr>
          <w:spacing w:val="-3"/>
          <w:w w:val="105"/>
          <w:sz w:val="21"/>
        </w:rPr>
        <w:t>conditions</w:t>
      </w:r>
    </w:p>
    <w:p>
      <w:pPr>
        <w:pStyle w:val="ListParagraph"/>
        <w:numPr>
          <w:ilvl w:val="1"/>
          <w:numId w:val="18"/>
        </w:numPr>
        <w:tabs>
          <w:tab w:pos="2721" w:val="left" w:leader="none"/>
          <w:tab w:pos="2722" w:val="left" w:leader="none"/>
        </w:tabs>
        <w:spacing w:line="242" w:lineRule="auto" w:before="122" w:after="0"/>
        <w:ind w:left="2721" w:right="2089" w:hanging="567"/>
        <w:jc w:val="left"/>
        <w:rPr>
          <w:sz w:val="21"/>
        </w:rPr>
      </w:pPr>
      <w:r>
        <w:rPr>
          <w:sz w:val="21"/>
        </w:rPr>
        <w:t>the extent </w:t>
      </w:r>
      <w:r>
        <w:rPr>
          <w:spacing w:val="-3"/>
          <w:sz w:val="21"/>
        </w:rPr>
        <w:t>to </w:t>
      </w:r>
      <w:r>
        <w:rPr>
          <w:sz w:val="21"/>
        </w:rPr>
        <w:t>which symptoms of the </w:t>
      </w:r>
      <w:r>
        <w:rPr>
          <w:spacing w:val="-3"/>
          <w:sz w:val="21"/>
        </w:rPr>
        <w:t>conditions interfere </w:t>
      </w:r>
      <w:r>
        <w:rPr>
          <w:sz w:val="21"/>
        </w:rPr>
        <w:t>with patients’ ability </w:t>
      </w:r>
      <w:r>
        <w:rPr>
          <w:spacing w:val="-3"/>
          <w:sz w:val="21"/>
        </w:rPr>
        <w:t>to </w:t>
      </w:r>
      <w:r>
        <w:rPr>
          <w:sz w:val="21"/>
        </w:rPr>
        <w:t>derive </w:t>
      </w:r>
      <w:r>
        <w:rPr>
          <w:spacing w:val="-2"/>
          <w:sz w:val="21"/>
        </w:rPr>
        <w:t>enjoyment </w:t>
      </w:r>
      <w:r>
        <w:rPr>
          <w:sz w:val="21"/>
        </w:rPr>
        <w:t>and </w:t>
      </w:r>
      <w:r>
        <w:rPr>
          <w:spacing w:val="-3"/>
          <w:sz w:val="21"/>
        </w:rPr>
        <w:t>fulfilment </w:t>
      </w:r>
      <w:r>
        <w:rPr>
          <w:sz w:val="21"/>
        </w:rPr>
        <w:t>in their</w:t>
      </w:r>
      <w:r>
        <w:rPr>
          <w:spacing w:val="9"/>
          <w:sz w:val="21"/>
        </w:rPr>
        <w:t> </w:t>
      </w:r>
      <w:r>
        <w:rPr>
          <w:sz w:val="21"/>
        </w:rPr>
        <w:t>lives</w:t>
      </w:r>
    </w:p>
    <w:p>
      <w:pPr>
        <w:pStyle w:val="ListParagraph"/>
        <w:numPr>
          <w:ilvl w:val="1"/>
          <w:numId w:val="18"/>
        </w:numPr>
        <w:tabs>
          <w:tab w:pos="2721" w:val="left" w:leader="none"/>
          <w:tab w:pos="2722" w:val="left" w:leader="none"/>
        </w:tabs>
        <w:spacing w:line="242" w:lineRule="auto" w:before="123" w:after="0"/>
        <w:ind w:left="2721" w:right="2073" w:hanging="567"/>
        <w:jc w:val="left"/>
        <w:rPr>
          <w:sz w:val="21"/>
        </w:rPr>
      </w:pPr>
      <w:r>
        <w:rPr>
          <w:w w:val="105"/>
          <w:sz w:val="21"/>
        </w:rPr>
        <w:t>the extent </w:t>
      </w:r>
      <w:r>
        <w:rPr>
          <w:spacing w:val="-3"/>
          <w:w w:val="105"/>
          <w:sz w:val="21"/>
        </w:rPr>
        <w:t>to </w:t>
      </w:r>
      <w:r>
        <w:rPr>
          <w:w w:val="105"/>
          <w:sz w:val="21"/>
        </w:rPr>
        <w:t>which </w:t>
      </w:r>
      <w:r>
        <w:rPr>
          <w:spacing w:val="-3"/>
          <w:w w:val="105"/>
          <w:sz w:val="21"/>
        </w:rPr>
        <w:t>medicinal cannabis </w:t>
      </w:r>
      <w:r>
        <w:rPr>
          <w:w w:val="105"/>
          <w:sz w:val="21"/>
        </w:rPr>
        <w:t>can </w:t>
      </w:r>
      <w:r>
        <w:rPr>
          <w:spacing w:val="-3"/>
          <w:w w:val="105"/>
          <w:sz w:val="21"/>
        </w:rPr>
        <w:t>reasonably </w:t>
      </w:r>
      <w:r>
        <w:rPr>
          <w:w w:val="105"/>
          <w:sz w:val="21"/>
        </w:rPr>
        <w:t>be </w:t>
      </w:r>
      <w:r>
        <w:rPr>
          <w:spacing w:val="-3"/>
          <w:w w:val="105"/>
          <w:sz w:val="21"/>
        </w:rPr>
        <w:t>anticipated to improve </w:t>
      </w:r>
      <w:r>
        <w:rPr>
          <w:w w:val="105"/>
          <w:sz w:val="21"/>
        </w:rPr>
        <w:t>patients’ quality of</w:t>
      </w:r>
      <w:r>
        <w:rPr>
          <w:spacing w:val="14"/>
          <w:w w:val="105"/>
          <w:sz w:val="21"/>
        </w:rPr>
        <w:t> </w:t>
      </w:r>
      <w:r>
        <w:rPr>
          <w:spacing w:val="-3"/>
          <w:w w:val="105"/>
          <w:sz w:val="21"/>
        </w:rPr>
        <w:t>life</w:t>
      </w:r>
    </w:p>
    <w:p>
      <w:pPr>
        <w:pStyle w:val="ListParagraph"/>
        <w:numPr>
          <w:ilvl w:val="1"/>
          <w:numId w:val="18"/>
        </w:numPr>
        <w:tabs>
          <w:tab w:pos="2721" w:val="left" w:leader="none"/>
          <w:tab w:pos="2722" w:val="left" w:leader="none"/>
        </w:tabs>
        <w:spacing w:line="242" w:lineRule="auto" w:before="122" w:after="0"/>
        <w:ind w:left="2721" w:right="1988" w:hanging="567"/>
        <w:jc w:val="left"/>
        <w:rPr>
          <w:sz w:val="21"/>
        </w:rPr>
      </w:pPr>
      <w:r>
        <w:rPr>
          <w:sz w:val="21"/>
        </w:rPr>
        <w:t>the </w:t>
      </w:r>
      <w:r>
        <w:rPr>
          <w:spacing w:val="-3"/>
          <w:sz w:val="21"/>
        </w:rPr>
        <w:t>availability </w:t>
      </w:r>
      <w:r>
        <w:rPr>
          <w:sz w:val="21"/>
        </w:rPr>
        <w:t>of standard treatments </w:t>
      </w:r>
      <w:r>
        <w:rPr>
          <w:spacing w:val="-3"/>
          <w:sz w:val="21"/>
        </w:rPr>
        <w:t>that may </w:t>
      </w:r>
      <w:r>
        <w:rPr>
          <w:sz w:val="21"/>
        </w:rPr>
        <w:t>assist, how effective they </w:t>
      </w:r>
      <w:r>
        <w:rPr>
          <w:spacing w:val="-4"/>
          <w:sz w:val="21"/>
        </w:rPr>
        <w:t>are, </w:t>
      </w:r>
      <w:r>
        <w:rPr>
          <w:sz w:val="21"/>
        </w:rPr>
        <w:t>and what side effects they</w:t>
      </w:r>
      <w:r>
        <w:rPr>
          <w:spacing w:val="34"/>
          <w:sz w:val="21"/>
        </w:rPr>
        <w:t> </w:t>
      </w:r>
      <w:r>
        <w:rPr>
          <w:spacing w:val="-3"/>
          <w:sz w:val="21"/>
        </w:rPr>
        <w:t>cause.</w:t>
      </w:r>
    </w:p>
    <w:p>
      <w:pPr>
        <w:pStyle w:val="ListParagraph"/>
        <w:numPr>
          <w:ilvl w:val="0"/>
          <w:numId w:val="18"/>
        </w:numPr>
        <w:tabs>
          <w:tab w:pos="2154" w:val="left" w:leader="none"/>
          <w:tab w:pos="2155" w:val="left" w:leader="none"/>
        </w:tabs>
        <w:spacing w:line="242" w:lineRule="auto" w:before="122" w:after="0"/>
        <w:ind w:left="2154" w:right="2305" w:hanging="567"/>
        <w:jc w:val="left"/>
        <w:rPr>
          <w:sz w:val="21"/>
        </w:rPr>
      </w:pPr>
      <w:r>
        <w:rPr>
          <w:sz w:val="21"/>
        </w:rPr>
        <w:t>Any </w:t>
      </w:r>
      <w:r>
        <w:rPr>
          <w:spacing w:val="-3"/>
          <w:sz w:val="21"/>
        </w:rPr>
        <w:t>medicinal cannabis </w:t>
      </w:r>
      <w:r>
        <w:rPr>
          <w:sz w:val="21"/>
        </w:rPr>
        <w:t>scheme in Victoria should be applicable only </w:t>
      </w:r>
      <w:r>
        <w:rPr>
          <w:spacing w:val="-3"/>
          <w:sz w:val="21"/>
        </w:rPr>
        <w:t>to </w:t>
      </w:r>
      <w:r>
        <w:rPr>
          <w:sz w:val="21"/>
        </w:rPr>
        <w:t>persons who </w:t>
      </w:r>
      <w:r>
        <w:rPr>
          <w:spacing w:val="-3"/>
          <w:sz w:val="21"/>
        </w:rPr>
        <w:t>ordinarily </w:t>
      </w:r>
      <w:r>
        <w:rPr>
          <w:sz w:val="21"/>
        </w:rPr>
        <w:t>reside in</w:t>
      </w:r>
      <w:r>
        <w:rPr>
          <w:spacing w:val="27"/>
          <w:sz w:val="21"/>
        </w:rPr>
        <w:t> </w:t>
      </w:r>
      <w:r>
        <w:rPr>
          <w:sz w:val="21"/>
        </w:rPr>
        <w:t>Victoria.</w:t>
      </w:r>
    </w:p>
    <w:p>
      <w:pPr>
        <w:pStyle w:val="BodyText"/>
        <w:spacing w:before="9"/>
      </w:pPr>
    </w:p>
    <w:p>
      <w:pPr>
        <w:pStyle w:val="Heading3"/>
      </w:pPr>
      <w:r>
        <w:rPr>
          <w:color w:val="205128"/>
          <w:w w:val="115"/>
        </w:rPr>
        <w:t>Authorisation</w:t>
      </w:r>
    </w:p>
    <w:p>
      <w:pPr>
        <w:pStyle w:val="ListParagraph"/>
        <w:numPr>
          <w:ilvl w:val="0"/>
          <w:numId w:val="18"/>
        </w:numPr>
        <w:tabs>
          <w:tab w:pos="2154" w:val="left" w:leader="none"/>
          <w:tab w:pos="2155" w:val="left" w:leader="none"/>
        </w:tabs>
        <w:spacing w:line="242" w:lineRule="auto" w:before="155" w:after="0"/>
        <w:ind w:left="2154" w:right="2148" w:hanging="567"/>
        <w:jc w:val="left"/>
        <w:rPr>
          <w:sz w:val="21"/>
        </w:rPr>
      </w:pPr>
      <w:r>
        <w:rPr>
          <w:sz w:val="21"/>
        </w:rPr>
        <w:t>Specialist medical practitioners should </w:t>
      </w:r>
      <w:r>
        <w:rPr>
          <w:spacing w:val="-3"/>
          <w:sz w:val="21"/>
        </w:rPr>
        <w:t>determine </w:t>
      </w:r>
      <w:r>
        <w:rPr>
          <w:sz w:val="21"/>
        </w:rPr>
        <w:t>which </w:t>
      </w:r>
      <w:r>
        <w:rPr>
          <w:spacing w:val="-3"/>
          <w:sz w:val="21"/>
        </w:rPr>
        <w:t>eligible </w:t>
      </w:r>
      <w:r>
        <w:rPr>
          <w:sz w:val="21"/>
        </w:rPr>
        <w:t>patients should receive </w:t>
      </w:r>
      <w:r>
        <w:rPr>
          <w:spacing w:val="-3"/>
          <w:sz w:val="21"/>
        </w:rPr>
        <w:t>treatment </w:t>
      </w:r>
      <w:r>
        <w:rPr>
          <w:sz w:val="21"/>
        </w:rPr>
        <w:t>with </w:t>
      </w:r>
      <w:r>
        <w:rPr>
          <w:spacing w:val="-3"/>
          <w:sz w:val="21"/>
        </w:rPr>
        <w:t>medicinal cannabis, </w:t>
      </w:r>
      <w:r>
        <w:rPr>
          <w:sz w:val="21"/>
        </w:rPr>
        <w:t>while general practitioners should </w:t>
      </w:r>
      <w:r>
        <w:rPr>
          <w:spacing w:val="-3"/>
          <w:sz w:val="21"/>
        </w:rPr>
        <w:t>have principal responsibility for monitoring </w:t>
      </w:r>
      <w:r>
        <w:rPr>
          <w:sz w:val="21"/>
        </w:rPr>
        <w:t>the efficacy and side effects of the</w:t>
      </w:r>
      <w:r>
        <w:rPr>
          <w:spacing w:val="13"/>
          <w:sz w:val="21"/>
        </w:rPr>
        <w:t> </w:t>
      </w:r>
      <w:r>
        <w:rPr>
          <w:spacing w:val="-3"/>
          <w:sz w:val="21"/>
        </w:rPr>
        <w:t>treatment.</w:t>
      </w:r>
    </w:p>
    <w:p>
      <w:pPr>
        <w:pStyle w:val="ListParagraph"/>
        <w:numPr>
          <w:ilvl w:val="0"/>
          <w:numId w:val="18"/>
        </w:numPr>
        <w:tabs>
          <w:tab w:pos="2154" w:val="left" w:leader="none"/>
          <w:tab w:pos="2155" w:val="left" w:leader="none"/>
        </w:tabs>
        <w:spacing w:line="242" w:lineRule="auto" w:before="123" w:after="0"/>
        <w:ind w:left="2154" w:right="1627" w:hanging="567"/>
        <w:jc w:val="left"/>
        <w:rPr>
          <w:sz w:val="21"/>
        </w:rPr>
      </w:pPr>
      <w:r>
        <w:rPr>
          <w:sz w:val="21"/>
        </w:rPr>
        <w:t>A specialist medical practitioner who is </w:t>
      </w:r>
      <w:r>
        <w:rPr>
          <w:spacing w:val="-3"/>
          <w:sz w:val="21"/>
        </w:rPr>
        <w:t>registered  </w:t>
      </w:r>
      <w:r>
        <w:rPr>
          <w:sz w:val="21"/>
        </w:rPr>
        <w:t>with the Medical Board of </w:t>
      </w:r>
      <w:r>
        <w:rPr>
          <w:spacing w:val="-3"/>
          <w:sz w:val="21"/>
        </w:rPr>
        <w:t>Australia</w:t>
      </w:r>
      <w:r>
        <w:rPr>
          <w:spacing w:val="41"/>
          <w:sz w:val="21"/>
        </w:rPr>
        <w:t> </w:t>
      </w:r>
      <w:r>
        <w:rPr>
          <w:spacing w:val="-3"/>
          <w:sz w:val="21"/>
        </w:rPr>
        <w:t>within   </w:t>
      </w:r>
      <w:r>
        <w:rPr>
          <w:sz w:val="21"/>
        </w:rPr>
        <w:t>a prescribed category </w:t>
      </w:r>
      <w:r>
        <w:rPr>
          <w:spacing w:val="-3"/>
          <w:sz w:val="21"/>
        </w:rPr>
        <w:t>for </w:t>
      </w:r>
      <w:r>
        <w:rPr>
          <w:sz w:val="21"/>
        </w:rPr>
        <w:t>the medical </w:t>
      </w:r>
      <w:r>
        <w:rPr>
          <w:spacing w:val="-3"/>
          <w:sz w:val="21"/>
        </w:rPr>
        <w:t>condition </w:t>
      </w:r>
      <w:r>
        <w:rPr>
          <w:sz w:val="21"/>
        </w:rPr>
        <w:t>on which their </w:t>
      </w:r>
      <w:r>
        <w:rPr>
          <w:spacing w:val="-3"/>
          <w:sz w:val="21"/>
        </w:rPr>
        <w:t>patient’s eligibility </w:t>
      </w:r>
      <w:r>
        <w:rPr>
          <w:sz w:val="21"/>
        </w:rPr>
        <w:t>is based should be able </w:t>
      </w:r>
      <w:r>
        <w:rPr>
          <w:spacing w:val="-3"/>
          <w:sz w:val="21"/>
        </w:rPr>
        <w:t>to  </w:t>
      </w:r>
      <w:r>
        <w:rPr>
          <w:sz w:val="21"/>
        </w:rPr>
        <w:t>apply </w:t>
      </w:r>
      <w:r>
        <w:rPr>
          <w:spacing w:val="-3"/>
          <w:sz w:val="21"/>
        </w:rPr>
        <w:t>to</w:t>
      </w:r>
      <w:r>
        <w:rPr>
          <w:spacing w:val="41"/>
          <w:sz w:val="21"/>
        </w:rPr>
        <w:t> </w:t>
      </w:r>
      <w:r>
        <w:rPr>
          <w:sz w:val="21"/>
        </w:rPr>
        <w:t>the Secretary of the Department of Health and </w:t>
      </w:r>
      <w:r>
        <w:rPr>
          <w:spacing w:val="-3"/>
          <w:sz w:val="21"/>
        </w:rPr>
        <w:t>Human  </w:t>
      </w:r>
      <w:r>
        <w:rPr>
          <w:sz w:val="21"/>
        </w:rPr>
        <w:t>Services   </w:t>
      </w:r>
      <w:r>
        <w:rPr>
          <w:spacing w:val="-3"/>
          <w:sz w:val="21"/>
        </w:rPr>
        <w:t>for </w:t>
      </w:r>
      <w:r>
        <w:rPr>
          <w:sz w:val="21"/>
        </w:rPr>
        <w:t>a permit </w:t>
      </w:r>
      <w:r>
        <w:rPr>
          <w:spacing w:val="-3"/>
          <w:sz w:val="21"/>
        </w:rPr>
        <w:t>to </w:t>
      </w:r>
      <w:r>
        <w:rPr>
          <w:sz w:val="21"/>
        </w:rPr>
        <w:t>issue an Authority </w:t>
      </w:r>
      <w:r>
        <w:rPr>
          <w:spacing w:val="-3"/>
          <w:sz w:val="21"/>
        </w:rPr>
        <w:t>to </w:t>
      </w:r>
      <w:r>
        <w:rPr>
          <w:sz w:val="21"/>
        </w:rPr>
        <w:t>Dispense </w:t>
      </w:r>
      <w:r>
        <w:rPr>
          <w:spacing w:val="-3"/>
          <w:sz w:val="21"/>
        </w:rPr>
        <w:t>Medicinal Cannabis </w:t>
      </w:r>
      <w:r>
        <w:rPr>
          <w:sz w:val="21"/>
        </w:rPr>
        <w:t>in respect of </w:t>
      </w:r>
      <w:r>
        <w:rPr>
          <w:spacing w:val="-3"/>
          <w:sz w:val="21"/>
        </w:rPr>
        <w:t>that  patient.  </w:t>
      </w:r>
      <w:r>
        <w:rPr>
          <w:sz w:val="21"/>
        </w:rPr>
        <w:t>The application should state</w:t>
      </w:r>
      <w:r>
        <w:rPr>
          <w:spacing w:val="33"/>
          <w:sz w:val="21"/>
        </w:rPr>
        <w:t> </w:t>
      </w:r>
      <w:r>
        <w:rPr>
          <w:sz w:val="21"/>
        </w:rPr>
        <w:t>that:</w:t>
      </w:r>
    </w:p>
    <w:p>
      <w:pPr>
        <w:pStyle w:val="ListParagraph"/>
        <w:numPr>
          <w:ilvl w:val="1"/>
          <w:numId w:val="18"/>
        </w:numPr>
        <w:tabs>
          <w:tab w:pos="2721" w:val="left" w:leader="none"/>
          <w:tab w:pos="2722" w:val="left" w:leader="none"/>
        </w:tabs>
        <w:spacing w:line="242" w:lineRule="auto" w:before="126" w:after="0"/>
        <w:ind w:left="2721" w:right="1954" w:hanging="567"/>
        <w:jc w:val="left"/>
        <w:rPr>
          <w:sz w:val="21"/>
        </w:rPr>
      </w:pPr>
      <w:r>
        <w:rPr>
          <w:sz w:val="21"/>
        </w:rPr>
        <w:t>The </w:t>
      </w:r>
      <w:r>
        <w:rPr>
          <w:spacing w:val="-3"/>
          <w:sz w:val="21"/>
        </w:rPr>
        <w:t>patient’s condition </w:t>
      </w:r>
      <w:r>
        <w:rPr>
          <w:sz w:val="21"/>
        </w:rPr>
        <w:t>and associated symptoms meet the </w:t>
      </w:r>
      <w:r>
        <w:rPr>
          <w:spacing w:val="-3"/>
          <w:sz w:val="21"/>
        </w:rPr>
        <w:t>eligibility criteria </w:t>
      </w:r>
      <w:r>
        <w:rPr>
          <w:sz w:val="21"/>
        </w:rPr>
        <w:t>of the </w:t>
      </w:r>
      <w:r>
        <w:rPr>
          <w:spacing w:val="-4"/>
          <w:sz w:val="21"/>
        </w:rPr>
        <w:t>scheme.</w:t>
      </w:r>
    </w:p>
    <w:p>
      <w:pPr>
        <w:pStyle w:val="ListParagraph"/>
        <w:numPr>
          <w:ilvl w:val="1"/>
          <w:numId w:val="18"/>
        </w:numPr>
        <w:tabs>
          <w:tab w:pos="2721" w:val="left" w:leader="none"/>
          <w:tab w:pos="2722" w:val="left" w:leader="none"/>
        </w:tabs>
        <w:spacing w:line="242" w:lineRule="auto" w:before="122" w:after="0"/>
        <w:ind w:left="2721" w:right="1989" w:hanging="567"/>
        <w:jc w:val="left"/>
        <w:rPr>
          <w:sz w:val="21"/>
        </w:rPr>
      </w:pPr>
      <w:r>
        <w:rPr>
          <w:sz w:val="21"/>
        </w:rPr>
        <w:t>It is </w:t>
      </w:r>
      <w:r>
        <w:rPr>
          <w:spacing w:val="-3"/>
          <w:sz w:val="21"/>
        </w:rPr>
        <w:t>appropriate </w:t>
      </w:r>
      <w:r>
        <w:rPr>
          <w:sz w:val="21"/>
        </w:rPr>
        <w:t>in </w:t>
      </w:r>
      <w:r>
        <w:rPr>
          <w:spacing w:val="-3"/>
          <w:sz w:val="21"/>
        </w:rPr>
        <w:t>all </w:t>
      </w:r>
      <w:r>
        <w:rPr>
          <w:sz w:val="21"/>
        </w:rPr>
        <w:t>the </w:t>
      </w:r>
      <w:r>
        <w:rPr>
          <w:spacing w:val="-3"/>
          <w:sz w:val="21"/>
        </w:rPr>
        <w:t>circumstances that </w:t>
      </w:r>
      <w:r>
        <w:rPr>
          <w:sz w:val="21"/>
        </w:rPr>
        <w:t>the </w:t>
      </w:r>
      <w:r>
        <w:rPr>
          <w:spacing w:val="-3"/>
          <w:sz w:val="21"/>
        </w:rPr>
        <w:t>patient </w:t>
      </w:r>
      <w:r>
        <w:rPr>
          <w:sz w:val="21"/>
        </w:rPr>
        <w:t>be </w:t>
      </w:r>
      <w:r>
        <w:rPr>
          <w:spacing w:val="-3"/>
          <w:sz w:val="21"/>
        </w:rPr>
        <w:t>treated </w:t>
      </w:r>
      <w:r>
        <w:rPr>
          <w:sz w:val="21"/>
        </w:rPr>
        <w:t>with </w:t>
      </w:r>
      <w:r>
        <w:rPr>
          <w:spacing w:val="-3"/>
          <w:sz w:val="21"/>
        </w:rPr>
        <w:t>medicinal cannabis.</w:t>
      </w:r>
    </w:p>
    <w:p>
      <w:pPr>
        <w:pStyle w:val="ListParagraph"/>
        <w:numPr>
          <w:ilvl w:val="1"/>
          <w:numId w:val="18"/>
        </w:numPr>
        <w:tabs>
          <w:tab w:pos="2721" w:val="left" w:leader="none"/>
          <w:tab w:pos="2722" w:val="left" w:leader="none"/>
        </w:tabs>
        <w:spacing w:line="242" w:lineRule="auto" w:before="122" w:after="0"/>
        <w:ind w:left="2721" w:right="1613" w:hanging="567"/>
        <w:jc w:val="left"/>
        <w:rPr>
          <w:sz w:val="21"/>
        </w:rPr>
      </w:pPr>
      <w:r>
        <w:rPr>
          <w:w w:val="105"/>
          <w:sz w:val="21"/>
        </w:rPr>
        <w:t>The </w:t>
      </w:r>
      <w:r>
        <w:rPr>
          <w:spacing w:val="-3"/>
          <w:w w:val="105"/>
          <w:sz w:val="21"/>
        </w:rPr>
        <w:t>patient </w:t>
      </w:r>
      <w:r>
        <w:rPr>
          <w:spacing w:val="-2"/>
          <w:w w:val="105"/>
          <w:sz w:val="21"/>
        </w:rPr>
        <w:t>has </w:t>
      </w:r>
      <w:r>
        <w:rPr>
          <w:w w:val="105"/>
          <w:sz w:val="21"/>
        </w:rPr>
        <w:t>been </w:t>
      </w:r>
      <w:r>
        <w:rPr>
          <w:spacing w:val="-3"/>
          <w:w w:val="105"/>
          <w:sz w:val="21"/>
        </w:rPr>
        <w:t>informed </w:t>
      </w:r>
      <w:r>
        <w:rPr>
          <w:w w:val="105"/>
          <w:sz w:val="21"/>
        </w:rPr>
        <w:t>and accepts </w:t>
      </w:r>
      <w:r>
        <w:rPr>
          <w:spacing w:val="-3"/>
          <w:w w:val="105"/>
          <w:sz w:val="21"/>
        </w:rPr>
        <w:t>that </w:t>
      </w:r>
      <w:r>
        <w:rPr>
          <w:w w:val="105"/>
          <w:sz w:val="21"/>
        </w:rPr>
        <w:t>the </w:t>
      </w:r>
      <w:r>
        <w:rPr>
          <w:spacing w:val="-3"/>
          <w:w w:val="105"/>
          <w:sz w:val="21"/>
        </w:rPr>
        <w:t>medicinal cannabis </w:t>
      </w:r>
      <w:r>
        <w:rPr>
          <w:w w:val="105"/>
          <w:sz w:val="21"/>
        </w:rPr>
        <w:t>product they </w:t>
      </w:r>
      <w:r>
        <w:rPr>
          <w:spacing w:val="-3"/>
          <w:w w:val="105"/>
          <w:sz w:val="21"/>
        </w:rPr>
        <w:t>will </w:t>
      </w:r>
      <w:r>
        <w:rPr>
          <w:w w:val="105"/>
          <w:sz w:val="21"/>
        </w:rPr>
        <w:t>receive </w:t>
      </w:r>
      <w:r>
        <w:rPr>
          <w:spacing w:val="-3"/>
          <w:w w:val="105"/>
          <w:sz w:val="21"/>
        </w:rPr>
        <w:t>will </w:t>
      </w:r>
      <w:r>
        <w:rPr>
          <w:spacing w:val="-2"/>
          <w:w w:val="105"/>
          <w:sz w:val="21"/>
        </w:rPr>
        <w:t>not </w:t>
      </w:r>
      <w:r>
        <w:rPr>
          <w:spacing w:val="-3"/>
          <w:w w:val="105"/>
          <w:sz w:val="21"/>
        </w:rPr>
        <w:t>have </w:t>
      </w:r>
      <w:r>
        <w:rPr>
          <w:w w:val="105"/>
          <w:sz w:val="21"/>
        </w:rPr>
        <w:t>been tested </w:t>
      </w:r>
      <w:r>
        <w:rPr>
          <w:spacing w:val="-3"/>
          <w:w w:val="105"/>
          <w:sz w:val="21"/>
        </w:rPr>
        <w:t>for </w:t>
      </w:r>
      <w:r>
        <w:rPr>
          <w:w w:val="105"/>
          <w:sz w:val="21"/>
        </w:rPr>
        <w:t>efficacy and side effects by the Therapeutic Goods </w:t>
      </w:r>
      <w:r>
        <w:rPr>
          <w:spacing w:val="-3"/>
          <w:w w:val="105"/>
          <w:sz w:val="21"/>
        </w:rPr>
        <w:t>Administration, </w:t>
      </w:r>
      <w:r>
        <w:rPr>
          <w:w w:val="105"/>
          <w:sz w:val="21"/>
        </w:rPr>
        <w:t>and </w:t>
      </w:r>
      <w:r>
        <w:rPr>
          <w:spacing w:val="-2"/>
          <w:w w:val="105"/>
          <w:sz w:val="21"/>
        </w:rPr>
        <w:t>has </w:t>
      </w:r>
      <w:r>
        <w:rPr>
          <w:w w:val="105"/>
          <w:sz w:val="21"/>
        </w:rPr>
        <w:t>been </w:t>
      </w:r>
      <w:r>
        <w:rPr>
          <w:spacing w:val="-3"/>
          <w:w w:val="105"/>
          <w:sz w:val="21"/>
        </w:rPr>
        <w:t>informed </w:t>
      </w:r>
      <w:r>
        <w:rPr>
          <w:w w:val="105"/>
          <w:sz w:val="21"/>
        </w:rPr>
        <w:t>of other treatments which </w:t>
      </w:r>
      <w:r>
        <w:rPr>
          <w:spacing w:val="-3"/>
          <w:w w:val="105"/>
          <w:sz w:val="21"/>
        </w:rPr>
        <w:t>have </w:t>
      </w:r>
      <w:r>
        <w:rPr>
          <w:w w:val="105"/>
          <w:sz w:val="21"/>
        </w:rPr>
        <w:t>been so</w:t>
      </w:r>
      <w:r>
        <w:rPr>
          <w:spacing w:val="-7"/>
          <w:w w:val="105"/>
          <w:sz w:val="21"/>
        </w:rPr>
        <w:t> </w:t>
      </w:r>
      <w:r>
        <w:rPr>
          <w:w w:val="105"/>
          <w:sz w:val="21"/>
        </w:rPr>
        <w:t>tested,</w:t>
      </w:r>
      <w:r>
        <w:rPr>
          <w:spacing w:val="-7"/>
          <w:w w:val="105"/>
          <w:sz w:val="21"/>
        </w:rPr>
        <w:t> </w:t>
      </w:r>
      <w:r>
        <w:rPr>
          <w:w w:val="105"/>
          <w:sz w:val="21"/>
        </w:rPr>
        <w:t>along</w:t>
      </w:r>
      <w:r>
        <w:rPr>
          <w:spacing w:val="-7"/>
          <w:w w:val="105"/>
          <w:sz w:val="21"/>
        </w:rPr>
        <w:t> </w:t>
      </w:r>
      <w:r>
        <w:rPr>
          <w:w w:val="105"/>
          <w:sz w:val="21"/>
        </w:rPr>
        <w:t>with</w:t>
      </w:r>
      <w:r>
        <w:rPr>
          <w:spacing w:val="-7"/>
          <w:w w:val="105"/>
          <w:sz w:val="21"/>
        </w:rPr>
        <w:t> </w:t>
      </w:r>
      <w:r>
        <w:rPr>
          <w:w w:val="105"/>
          <w:sz w:val="21"/>
        </w:rPr>
        <w:t>the</w:t>
      </w:r>
      <w:r>
        <w:rPr>
          <w:spacing w:val="-7"/>
          <w:w w:val="105"/>
          <w:sz w:val="21"/>
        </w:rPr>
        <w:t> </w:t>
      </w:r>
      <w:r>
        <w:rPr>
          <w:w w:val="105"/>
          <w:sz w:val="21"/>
        </w:rPr>
        <w:t>risks,</w:t>
      </w:r>
      <w:r>
        <w:rPr>
          <w:spacing w:val="-7"/>
          <w:w w:val="105"/>
          <w:sz w:val="21"/>
        </w:rPr>
        <w:t> </w:t>
      </w:r>
      <w:r>
        <w:rPr>
          <w:spacing w:val="-3"/>
          <w:w w:val="105"/>
          <w:sz w:val="21"/>
        </w:rPr>
        <w:t>potential</w:t>
      </w:r>
      <w:r>
        <w:rPr>
          <w:spacing w:val="-7"/>
          <w:w w:val="105"/>
          <w:sz w:val="21"/>
        </w:rPr>
        <w:t> </w:t>
      </w:r>
      <w:r>
        <w:rPr>
          <w:w w:val="105"/>
          <w:sz w:val="21"/>
        </w:rPr>
        <w:t>benefits</w:t>
      </w:r>
      <w:r>
        <w:rPr>
          <w:spacing w:val="-6"/>
          <w:w w:val="105"/>
          <w:sz w:val="21"/>
        </w:rPr>
        <w:t> </w:t>
      </w:r>
      <w:r>
        <w:rPr>
          <w:w w:val="105"/>
          <w:sz w:val="21"/>
        </w:rPr>
        <w:t>and</w:t>
      </w:r>
      <w:r>
        <w:rPr>
          <w:spacing w:val="-7"/>
          <w:w w:val="105"/>
          <w:sz w:val="21"/>
        </w:rPr>
        <w:t> </w:t>
      </w:r>
      <w:r>
        <w:rPr>
          <w:w w:val="105"/>
          <w:sz w:val="21"/>
        </w:rPr>
        <w:t>side</w:t>
      </w:r>
      <w:r>
        <w:rPr>
          <w:spacing w:val="-7"/>
          <w:w w:val="105"/>
          <w:sz w:val="21"/>
        </w:rPr>
        <w:t> </w:t>
      </w:r>
      <w:r>
        <w:rPr>
          <w:w w:val="105"/>
          <w:sz w:val="21"/>
        </w:rPr>
        <w:t>effects,</w:t>
      </w:r>
      <w:r>
        <w:rPr>
          <w:spacing w:val="-7"/>
          <w:w w:val="105"/>
          <w:sz w:val="21"/>
        </w:rPr>
        <w:t> </w:t>
      </w:r>
      <w:r>
        <w:rPr>
          <w:spacing w:val="-3"/>
          <w:w w:val="105"/>
          <w:sz w:val="21"/>
        </w:rPr>
        <w:t>including</w:t>
      </w:r>
      <w:r>
        <w:rPr>
          <w:spacing w:val="-7"/>
          <w:w w:val="105"/>
          <w:sz w:val="21"/>
        </w:rPr>
        <w:t> </w:t>
      </w:r>
      <w:r>
        <w:rPr>
          <w:w w:val="105"/>
          <w:sz w:val="21"/>
        </w:rPr>
        <w:t>long-term effects, of</w:t>
      </w:r>
      <w:r>
        <w:rPr>
          <w:spacing w:val="11"/>
          <w:w w:val="105"/>
          <w:sz w:val="21"/>
        </w:rPr>
        <w:t> </w:t>
      </w:r>
      <w:r>
        <w:rPr>
          <w:spacing w:val="-3"/>
          <w:w w:val="105"/>
          <w:sz w:val="21"/>
        </w:rPr>
        <w:t>each.</w:t>
      </w:r>
    </w:p>
    <w:p>
      <w:pPr>
        <w:pStyle w:val="ListParagraph"/>
        <w:numPr>
          <w:ilvl w:val="1"/>
          <w:numId w:val="18"/>
        </w:numPr>
        <w:tabs>
          <w:tab w:pos="2721" w:val="left" w:leader="none"/>
          <w:tab w:pos="2722" w:val="left" w:leader="none"/>
        </w:tabs>
        <w:spacing w:line="242" w:lineRule="auto" w:before="126" w:after="0"/>
        <w:ind w:left="2721" w:right="2393" w:hanging="567"/>
        <w:jc w:val="left"/>
        <w:rPr>
          <w:sz w:val="21"/>
        </w:rPr>
      </w:pPr>
      <w:r>
        <w:rPr>
          <w:w w:val="105"/>
          <w:sz w:val="21"/>
        </w:rPr>
        <w:t>The </w:t>
      </w:r>
      <w:r>
        <w:rPr>
          <w:spacing w:val="-3"/>
          <w:w w:val="105"/>
          <w:sz w:val="21"/>
        </w:rPr>
        <w:t>patient </w:t>
      </w:r>
      <w:r>
        <w:rPr>
          <w:spacing w:val="-2"/>
          <w:w w:val="105"/>
          <w:sz w:val="21"/>
        </w:rPr>
        <w:t>has </w:t>
      </w:r>
      <w:r>
        <w:rPr>
          <w:w w:val="105"/>
          <w:sz w:val="21"/>
        </w:rPr>
        <w:t>been </w:t>
      </w:r>
      <w:r>
        <w:rPr>
          <w:spacing w:val="-3"/>
          <w:w w:val="105"/>
          <w:sz w:val="21"/>
        </w:rPr>
        <w:t>informed that information </w:t>
      </w:r>
      <w:r>
        <w:rPr>
          <w:w w:val="105"/>
          <w:sz w:val="21"/>
        </w:rPr>
        <w:t>about their </w:t>
      </w:r>
      <w:r>
        <w:rPr>
          <w:spacing w:val="-3"/>
          <w:w w:val="105"/>
          <w:sz w:val="21"/>
        </w:rPr>
        <w:t>treatment will</w:t>
      </w:r>
      <w:r>
        <w:rPr>
          <w:spacing w:val="-37"/>
          <w:w w:val="105"/>
          <w:sz w:val="21"/>
        </w:rPr>
        <w:t> </w:t>
      </w:r>
      <w:r>
        <w:rPr>
          <w:w w:val="105"/>
          <w:sz w:val="21"/>
        </w:rPr>
        <w:t>be collected and used </w:t>
      </w:r>
      <w:r>
        <w:rPr>
          <w:spacing w:val="-3"/>
          <w:w w:val="105"/>
          <w:sz w:val="21"/>
        </w:rPr>
        <w:t>for </w:t>
      </w:r>
      <w:r>
        <w:rPr>
          <w:w w:val="105"/>
          <w:sz w:val="21"/>
        </w:rPr>
        <w:t>scheme </w:t>
      </w:r>
      <w:r>
        <w:rPr>
          <w:spacing w:val="-3"/>
          <w:w w:val="105"/>
          <w:sz w:val="21"/>
        </w:rPr>
        <w:t>evaluation </w:t>
      </w:r>
      <w:r>
        <w:rPr>
          <w:w w:val="105"/>
          <w:sz w:val="21"/>
        </w:rPr>
        <w:t>and </w:t>
      </w:r>
      <w:r>
        <w:rPr>
          <w:spacing w:val="-3"/>
          <w:w w:val="105"/>
          <w:sz w:val="21"/>
        </w:rPr>
        <w:t>research</w:t>
      </w:r>
      <w:r>
        <w:rPr>
          <w:spacing w:val="7"/>
          <w:w w:val="105"/>
          <w:sz w:val="21"/>
        </w:rPr>
        <w:t> </w:t>
      </w:r>
      <w:r>
        <w:rPr>
          <w:w w:val="105"/>
          <w:sz w:val="21"/>
        </w:rPr>
        <w:t>purposes.</w:t>
      </w:r>
    </w:p>
    <w:p>
      <w:pPr>
        <w:pStyle w:val="BodyText"/>
        <w:rPr>
          <w:sz w:val="20"/>
        </w:rPr>
      </w:pPr>
    </w:p>
    <w:p>
      <w:pPr>
        <w:pStyle w:val="Heading4"/>
        <w:spacing w:before="238"/>
        <w:ind w:right="516"/>
        <w:jc w:val="right"/>
      </w:pPr>
      <w:r>
        <w:rPr>
          <w:color w:val="205128"/>
          <w:w w:val="120"/>
        </w:rPr>
        <w:t>xxxv</w:t>
      </w:r>
    </w:p>
    <w:p>
      <w:pPr>
        <w:spacing w:after="0"/>
        <w:jc w:val="right"/>
        <w:sectPr>
          <w:pgSz w:w="11910" w:h="16840"/>
          <w:pgMar w:header="1372" w:footer="0" w:top="1560" w:bottom="280" w:left="0" w:right="0"/>
        </w:sectPr>
      </w:pPr>
    </w:p>
    <w:p>
      <w:pPr>
        <w:pStyle w:val="BodyText"/>
        <w:spacing w:before="9"/>
        <w:rPr>
          <w:b/>
          <w:sz w:val="22"/>
        </w:rPr>
      </w:pPr>
    </w:p>
    <w:p>
      <w:pPr>
        <w:pStyle w:val="ListParagraph"/>
        <w:numPr>
          <w:ilvl w:val="0"/>
          <w:numId w:val="19"/>
        </w:numPr>
        <w:tabs>
          <w:tab w:pos="2154" w:val="left" w:leader="none"/>
          <w:tab w:pos="2155" w:val="left" w:leader="none"/>
        </w:tabs>
        <w:spacing w:line="242" w:lineRule="auto" w:before="92" w:after="0"/>
        <w:ind w:left="2154" w:right="1819" w:hanging="567"/>
        <w:jc w:val="left"/>
        <w:rPr>
          <w:sz w:val="21"/>
        </w:rPr>
      </w:pPr>
      <w:r>
        <w:rPr>
          <w:sz w:val="21"/>
        </w:rPr>
        <w:t>The Secretary of the Department of Health and </w:t>
      </w:r>
      <w:r>
        <w:rPr>
          <w:spacing w:val="-3"/>
          <w:sz w:val="21"/>
        </w:rPr>
        <w:t>Human </w:t>
      </w:r>
      <w:r>
        <w:rPr>
          <w:sz w:val="21"/>
        </w:rPr>
        <w:t>Services should </w:t>
      </w:r>
      <w:r>
        <w:rPr>
          <w:spacing w:val="-3"/>
          <w:sz w:val="21"/>
        </w:rPr>
        <w:t>have </w:t>
      </w:r>
      <w:r>
        <w:rPr>
          <w:sz w:val="21"/>
        </w:rPr>
        <w:t>the power </w:t>
      </w:r>
      <w:r>
        <w:rPr>
          <w:spacing w:val="-3"/>
          <w:sz w:val="21"/>
        </w:rPr>
        <w:t>to </w:t>
      </w:r>
      <w:r>
        <w:rPr>
          <w:sz w:val="21"/>
        </w:rPr>
        <w:t>issue</w:t>
      </w:r>
      <w:r>
        <w:rPr>
          <w:spacing w:val="8"/>
          <w:sz w:val="21"/>
        </w:rPr>
        <w:t> </w:t>
      </w:r>
      <w:r>
        <w:rPr>
          <w:sz w:val="21"/>
        </w:rPr>
        <w:t>a</w:t>
      </w:r>
      <w:r>
        <w:rPr>
          <w:spacing w:val="8"/>
          <w:sz w:val="21"/>
        </w:rPr>
        <w:t> </w:t>
      </w:r>
      <w:r>
        <w:rPr>
          <w:sz w:val="21"/>
        </w:rPr>
        <w:t>permit</w:t>
      </w:r>
      <w:r>
        <w:rPr>
          <w:spacing w:val="9"/>
          <w:sz w:val="21"/>
        </w:rPr>
        <w:t> </w:t>
      </w:r>
      <w:r>
        <w:rPr>
          <w:spacing w:val="-3"/>
          <w:sz w:val="21"/>
        </w:rPr>
        <w:t>to</w:t>
      </w:r>
      <w:r>
        <w:rPr>
          <w:spacing w:val="8"/>
          <w:sz w:val="21"/>
        </w:rPr>
        <w:t> </w:t>
      </w:r>
      <w:r>
        <w:rPr>
          <w:sz w:val="21"/>
        </w:rPr>
        <w:t>a</w:t>
      </w:r>
      <w:r>
        <w:rPr>
          <w:spacing w:val="8"/>
          <w:sz w:val="21"/>
        </w:rPr>
        <w:t> </w:t>
      </w:r>
      <w:r>
        <w:rPr>
          <w:sz w:val="21"/>
        </w:rPr>
        <w:t>specialist</w:t>
      </w:r>
      <w:r>
        <w:rPr>
          <w:spacing w:val="9"/>
          <w:sz w:val="21"/>
        </w:rPr>
        <w:t> </w:t>
      </w:r>
      <w:r>
        <w:rPr>
          <w:sz w:val="21"/>
        </w:rPr>
        <w:t>medical</w:t>
      </w:r>
      <w:r>
        <w:rPr>
          <w:spacing w:val="8"/>
          <w:sz w:val="21"/>
        </w:rPr>
        <w:t> </w:t>
      </w:r>
      <w:r>
        <w:rPr>
          <w:sz w:val="21"/>
        </w:rPr>
        <w:t>practitioner</w:t>
      </w:r>
      <w:r>
        <w:rPr>
          <w:spacing w:val="8"/>
          <w:sz w:val="21"/>
        </w:rPr>
        <w:t> </w:t>
      </w:r>
      <w:r>
        <w:rPr>
          <w:sz w:val="21"/>
        </w:rPr>
        <w:t>if</w:t>
      </w:r>
      <w:r>
        <w:rPr>
          <w:spacing w:val="9"/>
          <w:sz w:val="21"/>
        </w:rPr>
        <w:t> </w:t>
      </w:r>
      <w:r>
        <w:rPr>
          <w:sz w:val="21"/>
        </w:rPr>
        <w:t>satisfied</w:t>
      </w:r>
      <w:r>
        <w:rPr>
          <w:spacing w:val="8"/>
          <w:sz w:val="21"/>
        </w:rPr>
        <w:t> </w:t>
      </w:r>
      <w:r>
        <w:rPr>
          <w:sz w:val="21"/>
        </w:rPr>
        <w:t>that:</w:t>
      </w:r>
    </w:p>
    <w:p>
      <w:pPr>
        <w:pStyle w:val="ListParagraph"/>
        <w:numPr>
          <w:ilvl w:val="1"/>
          <w:numId w:val="19"/>
        </w:numPr>
        <w:tabs>
          <w:tab w:pos="2722" w:val="left" w:leader="none"/>
        </w:tabs>
        <w:spacing w:line="242" w:lineRule="auto" w:before="122" w:after="0"/>
        <w:ind w:left="2721" w:right="1791" w:hanging="567"/>
        <w:jc w:val="both"/>
        <w:rPr>
          <w:sz w:val="21"/>
        </w:rPr>
      </w:pPr>
      <w:r>
        <w:rPr>
          <w:sz w:val="21"/>
        </w:rPr>
        <w:t>the specialist medical practitioner is </w:t>
      </w:r>
      <w:r>
        <w:rPr>
          <w:spacing w:val="-3"/>
          <w:sz w:val="21"/>
        </w:rPr>
        <w:t>registered </w:t>
      </w:r>
      <w:r>
        <w:rPr>
          <w:sz w:val="21"/>
        </w:rPr>
        <w:t>as a specialist with the Medical Board of </w:t>
      </w:r>
      <w:r>
        <w:rPr>
          <w:spacing w:val="-3"/>
          <w:sz w:val="21"/>
        </w:rPr>
        <w:t>Australia within </w:t>
      </w:r>
      <w:r>
        <w:rPr>
          <w:sz w:val="21"/>
        </w:rPr>
        <w:t>a prescribed category </w:t>
      </w:r>
      <w:r>
        <w:rPr>
          <w:spacing w:val="-3"/>
          <w:sz w:val="21"/>
        </w:rPr>
        <w:t>for </w:t>
      </w:r>
      <w:r>
        <w:rPr>
          <w:sz w:val="21"/>
        </w:rPr>
        <w:t>the medical </w:t>
      </w:r>
      <w:r>
        <w:rPr>
          <w:spacing w:val="-3"/>
          <w:sz w:val="21"/>
        </w:rPr>
        <w:t>condition </w:t>
      </w:r>
      <w:r>
        <w:rPr>
          <w:sz w:val="21"/>
        </w:rPr>
        <w:t>on which </w:t>
      </w:r>
      <w:r>
        <w:rPr>
          <w:spacing w:val="-3"/>
          <w:sz w:val="21"/>
        </w:rPr>
        <w:t>patient eligibility </w:t>
      </w:r>
      <w:r>
        <w:rPr>
          <w:sz w:val="21"/>
        </w:rPr>
        <w:t>is</w:t>
      </w:r>
      <w:r>
        <w:rPr>
          <w:spacing w:val="19"/>
          <w:sz w:val="21"/>
        </w:rPr>
        <w:t> </w:t>
      </w:r>
      <w:r>
        <w:rPr>
          <w:sz w:val="21"/>
        </w:rPr>
        <w:t>based</w:t>
      </w:r>
    </w:p>
    <w:p>
      <w:pPr>
        <w:pStyle w:val="ListParagraph"/>
        <w:numPr>
          <w:ilvl w:val="1"/>
          <w:numId w:val="19"/>
        </w:numPr>
        <w:tabs>
          <w:tab w:pos="2721" w:val="left" w:leader="none"/>
          <w:tab w:pos="2722" w:val="left" w:leader="none"/>
        </w:tabs>
        <w:spacing w:line="240" w:lineRule="auto" w:before="123" w:after="0"/>
        <w:ind w:left="2721" w:right="0" w:hanging="567"/>
        <w:jc w:val="left"/>
        <w:rPr>
          <w:sz w:val="21"/>
        </w:rPr>
      </w:pPr>
      <w:r>
        <w:rPr>
          <w:sz w:val="21"/>
        </w:rPr>
        <w:t>the </w:t>
      </w:r>
      <w:r>
        <w:rPr>
          <w:spacing w:val="-3"/>
          <w:sz w:val="21"/>
        </w:rPr>
        <w:t>patient ordinarily </w:t>
      </w:r>
      <w:r>
        <w:rPr>
          <w:sz w:val="21"/>
        </w:rPr>
        <w:t>resides in Victoria</w:t>
      </w:r>
    </w:p>
    <w:p>
      <w:pPr>
        <w:pStyle w:val="ListParagraph"/>
        <w:numPr>
          <w:ilvl w:val="1"/>
          <w:numId w:val="19"/>
        </w:numPr>
        <w:tabs>
          <w:tab w:pos="2721" w:val="left" w:leader="none"/>
          <w:tab w:pos="2722" w:val="left" w:leader="none"/>
        </w:tabs>
        <w:spacing w:line="240" w:lineRule="auto" w:before="124" w:after="0"/>
        <w:ind w:left="2721" w:right="0" w:hanging="567"/>
        <w:jc w:val="left"/>
        <w:rPr>
          <w:sz w:val="21"/>
        </w:rPr>
      </w:pPr>
      <w:r>
        <w:rPr>
          <w:w w:val="105"/>
          <w:sz w:val="21"/>
        </w:rPr>
        <w:t>there is </w:t>
      </w:r>
      <w:r>
        <w:rPr>
          <w:spacing w:val="-2"/>
          <w:w w:val="105"/>
          <w:sz w:val="21"/>
        </w:rPr>
        <w:t>not </w:t>
      </w:r>
      <w:r>
        <w:rPr>
          <w:w w:val="105"/>
          <w:sz w:val="21"/>
        </w:rPr>
        <w:t>an </w:t>
      </w:r>
      <w:r>
        <w:rPr>
          <w:spacing w:val="-3"/>
          <w:w w:val="105"/>
          <w:sz w:val="21"/>
        </w:rPr>
        <w:t>unacceptable </w:t>
      </w:r>
      <w:r>
        <w:rPr>
          <w:w w:val="105"/>
          <w:sz w:val="21"/>
        </w:rPr>
        <w:t>risk </w:t>
      </w:r>
      <w:r>
        <w:rPr>
          <w:spacing w:val="-3"/>
          <w:w w:val="105"/>
          <w:sz w:val="21"/>
        </w:rPr>
        <w:t>that </w:t>
      </w:r>
      <w:r>
        <w:rPr>
          <w:w w:val="105"/>
          <w:sz w:val="21"/>
        </w:rPr>
        <w:t>the </w:t>
      </w:r>
      <w:r>
        <w:rPr>
          <w:spacing w:val="-3"/>
          <w:w w:val="105"/>
          <w:sz w:val="21"/>
        </w:rPr>
        <w:t>patient will </w:t>
      </w:r>
      <w:r>
        <w:rPr>
          <w:w w:val="105"/>
          <w:sz w:val="21"/>
        </w:rPr>
        <w:t>abuse the </w:t>
      </w:r>
      <w:r>
        <w:rPr>
          <w:spacing w:val="-3"/>
          <w:w w:val="105"/>
          <w:sz w:val="21"/>
        </w:rPr>
        <w:t>terms </w:t>
      </w:r>
      <w:r>
        <w:rPr>
          <w:w w:val="105"/>
          <w:sz w:val="21"/>
        </w:rPr>
        <w:t>of the</w:t>
      </w:r>
      <w:r>
        <w:rPr>
          <w:spacing w:val="42"/>
          <w:w w:val="105"/>
          <w:sz w:val="21"/>
        </w:rPr>
        <w:t> </w:t>
      </w:r>
      <w:r>
        <w:rPr>
          <w:w w:val="105"/>
          <w:sz w:val="21"/>
        </w:rPr>
        <w:t>permit.</w:t>
      </w:r>
    </w:p>
    <w:p>
      <w:pPr>
        <w:pStyle w:val="ListParagraph"/>
        <w:numPr>
          <w:ilvl w:val="0"/>
          <w:numId w:val="19"/>
        </w:numPr>
        <w:tabs>
          <w:tab w:pos="2154" w:val="left" w:leader="none"/>
          <w:tab w:pos="2155" w:val="left" w:leader="none"/>
        </w:tabs>
        <w:spacing w:line="242" w:lineRule="auto" w:before="124" w:after="0"/>
        <w:ind w:left="2154" w:right="1611" w:hanging="567"/>
        <w:jc w:val="left"/>
        <w:rPr>
          <w:sz w:val="21"/>
        </w:rPr>
      </w:pPr>
      <w:r>
        <w:rPr>
          <w:sz w:val="21"/>
        </w:rPr>
        <w:t>A </w:t>
      </w:r>
      <w:r>
        <w:rPr>
          <w:spacing w:val="-3"/>
          <w:sz w:val="21"/>
        </w:rPr>
        <w:t>valid </w:t>
      </w:r>
      <w:r>
        <w:rPr>
          <w:sz w:val="21"/>
        </w:rPr>
        <w:t>permit should </w:t>
      </w:r>
      <w:r>
        <w:rPr>
          <w:spacing w:val="-3"/>
          <w:sz w:val="21"/>
        </w:rPr>
        <w:t>entitle </w:t>
      </w:r>
      <w:r>
        <w:rPr>
          <w:sz w:val="21"/>
        </w:rPr>
        <w:t>the specialist medical </w:t>
      </w:r>
      <w:r>
        <w:rPr>
          <w:spacing w:val="-3"/>
          <w:sz w:val="21"/>
        </w:rPr>
        <w:t>practitioner, </w:t>
      </w:r>
      <w:r>
        <w:rPr>
          <w:sz w:val="21"/>
        </w:rPr>
        <w:t>or a general practitioner identified on the permit, </w:t>
      </w:r>
      <w:r>
        <w:rPr>
          <w:spacing w:val="-3"/>
          <w:sz w:val="21"/>
        </w:rPr>
        <w:t>to </w:t>
      </w:r>
      <w:r>
        <w:rPr>
          <w:sz w:val="21"/>
        </w:rPr>
        <w:t>issue an Authority </w:t>
      </w:r>
      <w:r>
        <w:rPr>
          <w:spacing w:val="-3"/>
          <w:sz w:val="21"/>
        </w:rPr>
        <w:t>to  </w:t>
      </w:r>
      <w:r>
        <w:rPr>
          <w:sz w:val="21"/>
        </w:rPr>
        <w:t>Dispense </w:t>
      </w:r>
      <w:r>
        <w:rPr>
          <w:spacing w:val="-3"/>
          <w:sz w:val="21"/>
        </w:rPr>
        <w:t>Medicinal</w:t>
      </w:r>
      <w:r>
        <w:rPr>
          <w:spacing w:val="41"/>
          <w:sz w:val="21"/>
        </w:rPr>
        <w:t> </w:t>
      </w:r>
      <w:r>
        <w:rPr>
          <w:spacing w:val="-3"/>
          <w:sz w:val="21"/>
        </w:rPr>
        <w:t>Cannabis.  </w:t>
      </w:r>
      <w:r>
        <w:rPr>
          <w:sz w:val="21"/>
        </w:rPr>
        <w:t>An Authority  </w:t>
      </w:r>
      <w:r>
        <w:rPr>
          <w:spacing w:val="-3"/>
          <w:sz w:val="21"/>
        </w:rPr>
        <w:t>to </w:t>
      </w:r>
      <w:r>
        <w:rPr>
          <w:sz w:val="21"/>
        </w:rPr>
        <w:t>Dispense </w:t>
      </w:r>
      <w:r>
        <w:rPr>
          <w:spacing w:val="-3"/>
          <w:sz w:val="21"/>
        </w:rPr>
        <w:t>Medicinal Cannabis</w:t>
      </w:r>
      <w:r>
        <w:rPr>
          <w:spacing w:val="-1"/>
          <w:sz w:val="21"/>
        </w:rPr>
        <w:t> </w:t>
      </w:r>
      <w:r>
        <w:rPr>
          <w:sz w:val="21"/>
        </w:rPr>
        <w:t>would:</w:t>
      </w:r>
    </w:p>
    <w:p>
      <w:pPr>
        <w:pStyle w:val="ListParagraph"/>
        <w:numPr>
          <w:ilvl w:val="1"/>
          <w:numId w:val="19"/>
        </w:numPr>
        <w:tabs>
          <w:tab w:pos="2721" w:val="left" w:leader="none"/>
          <w:tab w:pos="2722" w:val="left" w:leader="none"/>
        </w:tabs>
        <w:spacing w:line="242" w:lineRule="auto" w:before="123" w:after="0"/>
        <w:ind w:left="2721" w:right="1818" w:hanging="567"/>
        <w:jc w:val="left"/>
        <w:rPr>
          <w:sz w:val="21"/>
        </w:rPr>
      </w:pPr>
      <w:r>
        <w:rPr>
          <w:sz w:val="21"/>
        </w:rPr>
        <w:t>authorise a pharmacy or pharmacy department identified on the permit </w:t>
      </w:r>
      <w:r>
        <w:rPr>
          <w:spacing w:val="-3"/>
          <w:sz w:val="21"/>
        </w:rPr>
        <w:t>to </w:t>
      </w:r>
      <w:r>
        <w:rPr>
          <w:sz w:val="21"/>
        </w:rPr>
        <w:t>dispense </w:t>
      </w:r>
      <w:r>
        <w:rPr>
          <w:spacing w:val="-3"/>
          <w:sz w:val="21"/>
        </w:rPr>
        <w:t>medicinal cannabis </w:t>
      </w:r>
      <w:r>
        <w:rPr>
          <w:sz w:val="21"/>
        </w:rPr>
        <w:t>in </w:t>
      </w:r>
      <w:r>
        <w:rPr>
          <w:spacing w:val="-3"/>
          <w:sz w:val="21"/>
        </w:rPr>
        <w:t>accordance</w:t>
      </w:r>
      <w:r>
        <w:rPr>
          <w:spacing w:val="-18"/>
          <w:sz w:val="21"/>
        </w:rPr>
        <w:t> </w:t>
      </w:r>
      <w:r>
        <w:rPr>
          <w:sz w:val="21"/>
        </w:rPr>
        <w:t>with specified instructions</w:t>
      </w:r>
    </w:p>
    <w:p>
      <w:pPr>
        <w:pStyle w:val="ListParagraph"/>
        <w:numPr>
          <w:ilvl w:val="1"/>
          <w:numId w:val="19"/>
        </w:numPr>
        <w:tabs>
          <w:tab w:pos="2721" w:val="left" w:leader="none"/>
          <w:tab w:pos="2722" w:val="left" w:leader="none"/>
        </w:tabs>
        <w:spacing w:line="242" w:lineRule="auto" w:before="122" w:after="0"/>
        <w:ind w:left="2721" w:right="1771" w:hanging="567"/>
        <w:jc w:val="left"/>
        <w:rPr>
          <w:sz w:val="21"/>
        </w:rPr>
      </w:pPr>
      <w:r>
        <w:rPr>
          <w:w w:val="105"/>
          <w:sz w:val="21"/>
        </w:rPr>
        <w:t>enable</w:t>
      </w:r>
      <w:r>
        <w:rPr>
          <w:spacing w:val="-5"/>
          <w:w w:val="105"/>
          <w:sz w:val="21"/>
        </w:rPr>
        <w:t> </w:t>
      </w:r>
      <w:r>
        <w:rPr>
          <w:w w:val="105"/>
          <w:sz w:val="21"/>
        </w:rPr>
        <w:t>no</w:t>
      </w:r>
      <w:r>
        <w:rPr>
          <w:spacing w:val="-4"/>
          <w:w w:val="105"/>
          <w:sz w:val="21"/>
        </w:rPr>
        <w:t> </w:t>
      </w:r>
      <w:r>
        <w:rPr>
          <w:w w:val="105"/>
          <w:sz w:val="21"/>
        </w:rPr>
        <w:t>more</w:t>
      </w:r>
      <w:r>
        <w:rPr>
          <w:spacing w:val="-4"/>
          <w:w w:val="105"/>
          <w:sz w:val="21"/>
        </w:rPr>
        <w:t> </w:t>
      </w:r>
      <w:r>
        <w:rPr>
          <w:spacing w:val="-3"/>
          <w:w w:val="105"/>
          <w:sz w:val="21"/>
        </w:rPr>
        <w:t>than</w:t>
      </w:r>
      <w:r>
        <w:rPr>
          <w:spacing w:val="-4"/>
          <w:w w:val="105"/>
          <w:sz w:val="21"/>
        </w:rPr>
        <w:t> </w:t>
      </w:r>
      <w:r>
        <w:rPr>
          <w:w w:val="105"/>
          <w:sz w:val="21"/>
        </w:rPr>
        <w:t>three</w:t>
      </w:r>
      <w:r>
        <w:rPr>
          <w:spacing w:val="-5"/>
          <w:w w:val="105"/>
          <w:sz w:val="21"/>
        </w:rPr>
        <w:t> </w:t>
      </w:r>
      <w:r>
        <w:rPr>
          <w:spacing w:val="-3"/>
          <w:w w:val="105"/>
          <w:sz w:val="21"/>
        </w:rPr>
        <w:t>months’</w:t>
      </w:r>
      <w:r>
        <w:rPr>
          <w:spacing w:val="-4"/>
          <w:w w:val="105"/>
          <w:sz w:val="21"/>
        </w:rPr>
        <w:t> </w:t>
      </w:r>
      <w:r>
        <w:rPr>
          <w:spacing w:val="-2"/>
          <w:w w:val="105"/>
          <w:sz w:val="21"/>
        </w:rPr>
        <w:t>supply</w:t>
      </w:r>
      <w:r>
        <w:rPr>
          <w:spacing w:val="-4"/>
          <w:w w:val="105"/>
          <w:sz w:val="21"/>
        </w:rPr>
        <w:t> </w:t>
      </w:r>
      <w:r>
        <w:rPr>
          <w:w w:val="105"/>
          <w:sz w:val="21"/>
        </w:rPr>
        <w:t>of</w:t>
      </w:r>
      <w:r>
        <w:rPr>
          <w:spacing w:val="-4"/>
          <w:w w:val="105"/>
          <w:sz w:val="21"/>
        </w:rPr>
        <w:t> </w:t>
      </w:r>
      <w:r>
        <w:rPr>
          <w:w w:val="105"/>
          <w:sz w:val="21"/>
        </w:rPr>
        <w:t>the</w:t>
      </w:r>
      <w:r>
        <w:rPr>
          <w:spacing w:val="-5"/>
          <w:w w:val="105"/>
          <w:sz w:val="21"/>
        </w:rPr>
        <w:t> </w:t>
      </w:r>
      <w:r>
        <w:rPr>
          <w:spacing w:val="-3"/>
          <w:w w:val="105"/>
          <w:sz w:val="21"/>
        </w:rPr>
        <w:t>medicinal</w:t>
      </w:r>
      <w:r>
        <w:rPr>
          <w:spacing w:val="-4"/>
          <w:w w:val="105"/>
          <w:sz w:val="21"/>
        </w:rPr>
        <w:t> </w:t>
      </w:r>
      <w:r>
        <w:rPr>
          <w:spacing w:val="-3"/>
          <w:w w:val="105"/>
          <w:sz w:val="21"/>
        </w:rPr>
        <w:t>cannabis</w:t>
      </w:r>
      <w:r>
        <w:rPr>
          <w:spacing w:val="-4"/>
          <w:w w:val="105"/>
          <w:sz w:val="21"/>
        </w:rPr>
        <w:t> </w:t>
      </w:r>
      <w:r>
        <w:rPr>
          <w:w w:val="105"/>
          <w:sz w:val="21"/>
        </w:rPr>
        <w:t>products</w:t>
      </w:r>
      <w:r>
        <w:rPr>
          <w:spacing w:val="-4"/>
          <w:w w:val="105"/>
          <w:sz w:val="21"/>
        </w:rPr>
        <w:t> </w:t>
      </w:r>
      <w:r>
        <w:rPr>
          <w:spacing w:val="-3"/>
          <w:w w:val="105"/>
          <w:sz w:val="21"/>
        </w:rPr>
        <w:t>to</w:t>
      </w:r>
      <w:r>
        <w:rPr>
          <w:spacing w:val="-5"/>
          <w:w w:val="105"/>
          <w:sz w:val="21"/>
        </w:rPr>
        <w:t> </w:t>
      </w:r>
      <w:r>
        <w:rPr>
          <w:w w:val="105"/>
          <w:sz w:val="21"/>
        </w:rPr>
        <w:t>be dispensed </w:t>
      </w:r>
      <w:r>
        <w:rPr>
          <w:spacing w:val="-3"/>
          <w:w w:val="105"/>
          <w:sz w:val="21"/>
        </w:rPr>
        <w:t>to </w:t>
      </w:r>
      <w:r>
        <w:rPr>
          <w:w w:val="105"/>
          <w:sz w:val="21"/>
        </w:rPr>
        <w:t>the </w:t>
      </w:r>
      <w:r>
        <w:rPr>
          <w:spacing w:val="-3"/>
          <w:w w:val="105"/>
          <w:sz w:val="21"/>
        </w:rPr>
        <w:t>patient </w:t>
      </w:r>
      <w:r>
        <w:rPr>
          <w:w w:val="105"/>
          <w:sz w:val="21"/>
        </w:rPr>
        <w:t>or carer at a</w:t>
      </w:r>
      <w:r>
        <w:rPr>
          <w:spacing w:val="38"/>
          <w:w w:val="105"/>
          <w:sz w:val="21"/>
        </w:rPr>
        <w:t> </w:t>
      </w:r>
      <w:r>
        <w:rPr>
          <w:spacing w:val="-3"/>
          <w:w w:val="105"/>
          <w:sz w:val="21"/>
        </w:rPr>
        <w:t>time.</w:t>
      </w:r>
    </w:p>
    <w:p>
      <w:pPr>
        <w:pStyle w:val="ListParagraph"/>
        <w:numPr>
          <w:ilvl w:val="0"/>
          <w:numId w:val="19"/>
        </w:numPr>
        <w:tabs>
          <w:tab w:pos="2154" w:val="left" w:leader="none"/>
          <w:tab w:pos="2155" w:val="left" w:leader="none"/>
        </w:tabs>
        <w:spacing w:line="242" w:lineRule="auto" w:before="123" w:after="0"/>
        <w:ind w:left="2154" w:right="1733" w:hanging="567"/>
        <w:jc w:val="left"/>
        <w:rPr>
          <w:sz w:val="21"/>
        </w:rPr>
      </w:pPr>
      <w:r>
        <w:rPr>
          <w:sz w:val="21"/>
        </w:rPr>
        <w:t>The permit issued </w:t>
      </w:r>
      <w:r>
        <w:rPr>
          <w:spacing w:val="-3"/>
          <w:sz w:val="21"/>
        </w:rPr>
        <w:t>to </w:t>
      </w:r>
      <w:r>
        <w:rPr>
          <w:sz w:val="21"/>
        </w:rPr>
        <w:t>a specialist medical practitioner by the Secretary of the Department of Health and </w:t>
      </w:r>
      <w:r>
        <w:rPr>
          <w:spacing w:val="-3"/>
          <w:sz w:val="21"/>
        </w:rPr>
        <w:t>Human </w:t>
      </w:r>
      <w:r>
        <w:rPr>
          <w:sz w:val="21"/>
        </w:rPr>
        <w:t>Services should specify:</w:t>
      </w:r>
    </w:p>
    <w:p>
      <w:pPr>
        <w:pStyle w:val="ListParagraph"/>
        <w:numPr>
          <w:ilvl w:val="1"/>
          <w:numId w:val="19"/>
        </w:numPr>
        <w:tabs>
          <w:tab w:pos="2721" w:val="left" w:leader="none"/>
          <w:tab w:pos="2722" w:val="left" w:leader="none"/>
        </w:tabs>
        <w:spacing w:line="240" w:lineRule="auto" w:before="122" w:after="0"/>
        <w:ind w:left="2721" w:right="0" w:hanging="567"/>
        <w:jc w:val="left"/>
        <w:rPr>
          <w:sz w:val="21"/>
        </w:rPr>
      </w:pPr>
      <w:r>
        <w:rPr>
          <w:w w:val="105"/>
          <w:sz w:val="21"/>
        </w:rPr>
        <w:t>the </w:t>
      </w:r>
      <w:r>
        <w:rPr>
          <w:spacing w:val="-3"/>
          <w:w w:val="105"/>
          <w:sz w:val="21"/>
        </w:rPr>
        <w:t>duration </w:t>
      </w:r>
      <w:r>
        <w:rPr>
          <w:w w:val="105"/>
          <w:sz w:val="21"/>
        </w:rPr>
        <w:t>of the permit, </w:t>
      </w:r>
      <w:r>
        <w:rPr>
          <w:spacing w:val="-2"/>
          <w:w w:val="105"/>
          <w:sz w:val="21"/>
        </w:rPr>
        <w:t>not </w:t>
      </w:r>
      <w:r>
        <w:rPr>
          <w:spacing w:val="-3"/>
          <w:w w:val="105"/>
          <w:sz w:val="21"/>
        </w:rPr>
        <w:t>to </w:t>
      </w:r>
      <w:r>
        <w:rPr>
          <w:w w:val="105"/>
          <w:sz w:val="21"/>
        </w:rPr>
        <w:t>exceed </w:t>
      </w:r>
      <w:r>
        <w:rPr>
          <w:spacing w:val="-9"/>
          <w:w w:val="105"/>
          <w:sz w:val="21"/>
        </w:rPr>
        <w:t>12</w:t>
      </w:r>
      <w:r>
        <w:rPr>
          <w:spacing w:val="9"/>
          <w:w w:val="105"/>
          <w:sz w:val="21"/>
        </w:rPr>
        <w:t> </w:t>
      </w:r>
      <w:r>
        <w:rPr>
          <w:spacing w:val="-3"/>
          <w:w w:val="105"/>
          <w:sz w:val="21"/>
        </w:rPr>
        <w:t>months</w:t>
      </w:r>
    </w:p>
    <w:p>
      <w:pPr>
        <w:pStyle w:val="ListParagraph"/>
        <w:numPr>
          <w:ilvl w:val="1"/>
          <w:numId w:val="19"/>
        </w:numPr>
        <w:tabs>
          <w:tab w:pos="2721" w:val="left" w:leader="none"/>
          <w:tab w:pos="2722" w:val="left" w:leader="none"/>
        </w:tabs>
        <w:spacing w:line="240" w:lineRule="auto" w:before="124" w:after="0"/>
        <w:ind w:left="2721" w:right="0" w:hanging="567"/>
        <w:jc w:val="left"/>
        <w:rPr>
          <w:sz w:val="21"/>
        </w:rPr>
      </w:pPr>
      <w:r>
        <w:rPr>
          <w:w w:val="105"/>
          <w:sz w:val="21"/>
        </w:rPr>
        <w:t>the name and address of the</w:t>
      </w:r>
      <w:r>
        <w:rPr>
          <w:spacing w:val="29"/>
          <w:w w:val="105"/>
          <w:sz w:val="21"/>
        </w:rPr>
        <w:t> </w:t>
      </w:r>
      <w:r>
        <w:rPr>
          <w:spacing w:val="-3"/>
          <w:w w:val="105"/>
          <w:sz w:val="21"/>
        </w:rPr>
        <w:t>patient</w:t>
      </w:r>
    </w:p>
    <w:p>
      <w:pPr>
        <w:pStyle w:val="ListParagraph"/>
        <w:numPr>
          <w:ilvl w:val="1"/>
          <w:numId w:val="19"/>
        </w:numPr>
        <w:tabs>
          <w:tab w:pos="2721" w:val="left" w:leader="none"/>
          <w:tab w:pos="2722" w:val="left" w:leader="none"/>
        </w:tabs>
        <w:spacing w:line="242" w:lineRule="auto" w:before="123" w:after="0"/>
        <w:ind w:left="2721" w:right="2511" w:hanging="567"/>
        <w:jc w:val="left"/>
        <w:rPr>
          <w:sz w:val="21"/>
        </w:rPr>
      </w:pPr>
      <w:r>
        <w:rPr>
          <w:sz w:val="21"/>
        </w:rPr>
        <w:t>the name of the general practitioner or </w:t>
      </w:r>
      <w:r>
        <w:rPr>
          <w:spacing w:val="-3"/>
          <w:sz w:val="21"/>
        </w:rPr>
        <w:t>clinic </w:t>
      </w:r>
      <w:r>
        <w:rPr>
          <w:sz w:val="21"/>
        </w:rPr>
        <w:t>with </w:t>
      </w:r>
      <w:r>
        <w:rPr>
          <w:spacing w:val="-3"/>
          <w:sz w:val="21"/>
        </w:rPr>
        <w:t>principal responsibility for monitoring </w:t>
      </w:r>
      <w:r>
        <w:rPr>
          <w:sz w:val="21"/>
        </w:rPr>
        <w:t>the efficacy and side effects of the</w:t>
      </w:r>
      <w:r>
        <w:rPr>
          <w:spacing w:val="2"/>
          <w:sz w:val="21"/>
        </w:rPr>
        <w:t> </w:t>
      </w:r>
      <w:r>
        <w:rPr>
          <w:spacing w:val="-3"/>
          <w:sz w:val="21"/>
        </w:rPr>
        <w:t>treatment</w:t>
      </w:r>
    </w:p>
    <w:p>
      <w:pPr>
        <w:pStyle w:val="ListParagraph"/>
        <w:numPr>
          <w:ilvl w:val="1"/>
          <w:numId w:val="19"/>
        </w:numPr>
        <w:tabs>
          <w:tab w:pos="2721" w:val="left" w:leader="none"/>
          <w:tab w:pos="2722" w:val="left" w:leader="none"/>
        </w:tabs>
        <w:spacing w:line="240" w:lineRule="auto" w:before="123" w:after="0"/>
        <w:ind w:left="2721" w:right="0" w:hanging="567"/>
        <w:jc w:val="left"/>
        <w:rPr>
          <w:sz w:val="21"/>
        </w:rPr>
      </w:pPr>
      <w:r>
        <w:rPr>
          <w:sz w:val="21"/>
        </w:rPr>
        <w:t>the pharmacy at which the </w:t>
      </w:r>
      <w:r>
        <w:rPr>
          <w:spacing w:val="-3"/>
          <w:sz w:val="21"/>
        </w:rPr>
        <w:t>patient </w:t>
      </w:r>
      <w:r>
        <w:rPr>
          <w:sz w:val="21"/>
        </w:rPr>
        <w:t>or carer </w:t>
      </w:r>
      <w:r>
        <w:rPr>
          <w:spacing w:val="-3"/>
          <w:sz w:val="21"/>
        </w:rPr>
        <w:t>will </w:t>
      </w:r>
      <w:r>
        <w:rPr>
          <w:sz w:val="21"/>
        </w:rPr>
        <w:t>obtain </w:t>
      </w:r>
      <w:r>
        <w:rPr>
          <w:spacing w:val="-3"/>
          <w:sz w:val="21"/>
        </w:rPr>
        <w:t>medicinal</w:t>
      </w:r>
      <w:r>
        <w:rPr>
          <w:spacing w:val="31"/>
          <w:sz w:val="21"/>
        </w:rPr>
        <w:t> </w:t>
      </w:r>
      <w:r>
        <w:rPr>
          <w:spacing w:val="-3"/>
          <w:sz w:val="21"/>
        </w:rPr>
        <w:t>cannabis</w:t>
      </w:r>
    </w:p>
    <w:p>
      <w:pPr>
        <w:pStyle w:val="ListParagraph"/>
        <w:numPr>
          <w:ilvl w:val="1"/>
          <w:numId w:val="19"/>
        </w:numPr>
        <w:tabs>
          <w:tab w:pos="2721" w:val="left" w:leader="none"/>
          <w:tab w:pos="2722" w:val="left" w:leader="none"/>
        </w:tabs>
        <w:spacing w:line="240" w:lineRule="auto" w:before="123" w:after="0"/>
        <w:ind w:left="2721" w:right="0" w:hanging="567"/>
        <w:jc w:val="left"/>
        <w:rPr>
          <w:sz w:val="21"/>
        </w:rPr>
      </w:pPr>
      <w:r>
        <w:rPr>
          <w:sz w:val="21"/>
        </w:rPr>
        <w:t>the names of </w:t>
      </w:r>
      <w:r>
        <w:rPr>
          <w:spacing w:val="-3"/>
          <w:sz w:val="21"/>
        </w:rPr>
        <w:t>any </w:t>
      </w:r>
      <w:r>
        <w:rPr>
          <w:sz w:val="21"/>
        </w:rPr>
        <w:t>carers who </w:t>
      </w:r>
      <w:r>
        <w:rPr>
          <w:spacing w:val="-3"/>
          <w:sz w:val="21"/>
        </w:rPr>
        <w:t>will </w:t>
      </w:r>
      <w:r>
        <w:rPr>
          <w:sz w:val="21"/>
        </w:rPr>
        <w:t>collect or </w:t>
      </w:r>
      <w:r>
        <w:rPr>
          <w:spacing w:val="-3"/>
          <w:sz w:val="21"/>
        </w:rPr>
        <w:t>administer </w:t>
      </w:r>
      <w:r>
        <w:rPr>
          <w:sz w:val="21"/>
        </w:rPr>
        <w:t>the </w:t>
      </w:r>
      <w:r>
        <w:rPr>
          <w:spacing w:val="-3"/>
          <w:sz w:val="21"/>
        </w:rPr>
        <w:t>medicinal</w:t>
      </w:r>
      <w:r>
        <w:rPr>
          <w:spacing w:val="4"/>
          <w:sz w:val="21"/>
        </w:rPr>
        <w:t> </w:t>
      </w:r>
      <w:r>
        <w:rPr>
          <w:spacing w:val="-3"/>
          <w:sz w:val="21"/>
        </w:rPr>
        <w:t>cannabis</w:t>
      </w:r>
    </w:p>
    <w:p>
      <w:pPr>
        <w:pStyle w:val="ListParagraph"/>
        <w:numPr>
          <w:ilvl w:val="0"/>
          <w:numId w:val="19"/>
        </w:numPr>
        <w:tabs>
          <w:tab w:pos="2154" w:val="left" w:leader="none"/>
          <w:tab w:pos="2155" w:val="left" w:leader="none"/>
        </w:tabs>
        <w:spacing w:line="242" w:lineRule="auto" w:before="124" w:after="0"/>
        <w:ind w:left="2154" w:right="1694" w:hanging="567"/>
        <w:jc w:val="left"/>
        <w:rPr>
          <w:sz w:val="21"/>
        </w:rPr>
      </w:pPr>
      <w:r>
        <w:rPr>
          <w:sz w:val="21"/>
        </w:rPr>
        <w:t>An Authority </w:t>
      </w:r>
      <w:r>
        <w:rPr>
          <w:spacing w:val="-3"/>
          <w:sz w:val="21"/>
        </w:rPr>
        <w:t>to </w:t>
      </w:r>
      <w:r>
        <w:rPr>
          <w:sz w:val="21"/>
        </w:rPr>
        <w:t>Dispense </w:t>
      </w:r>
      <w:r>
        <w:rPr>
          <w:spacing w:val="-3"/>
          <w:sz w:val="21"/>
        </w:rPr>
        <w:t>Medicinal Cannabis </w:t>
      </w:r>
      <w:r>
        <w:rPr>
          <w:sz w:val="21"/>
        </w:rPr>
        <w:t>issued by a specialist medical practitioner or a general practitioner should</w:t>
      </w:r>
      <w:r>
        <w:rPr>
          <w:spacing w:val="25"/>
          <w:sz w:val="21"/>
        </w:rPr>
        <w:t> </w:t>
      </w:r>
      <w:r>
        <w:rPr>
          <w:sz w:val="21"/>
        </w:rPr>
        <w:t>specify:</w:t>
      </w:r>
    </w:p>
    <w:p>
      <w:pPr>
        <w:pStyle w:val="ListParagraph"/>
        <w:numPr>
          <w:ilvl w:val="1"/>
          <w:numId w:val="19"/>
        </w:numPr>
        <w:tabs>
          <w:tab w:pos="2721" w:val="left" w:leader="none"/>
          <w:tab w:pos="2722" w:val="left" w:leader="none"/>
        </w:tabs>
        <w:spacing w:line="240" w:lineRule="auto" w:before="122" w:after="0"/>
        <w:ind w:left="2721" w:right="0" w:hanging="567"/>
        <w:jc w:val="left"/>
        <w:rPr>
          <w:sz w:val="21"/>
        </w:rPr>
      </w:pPr>
      <w:r>
        <w:rPr>
          <w:w w:val="105"/>
          <w:sz w:val="21"/>
        </w:rPr>
        <w:t>the product and</w:t>
      </w:r>
      <w:r>
        <w:rPr>
          <w:spacing w:val="16"/>
          <w:w w:val="105"/>
          <w:sz w:val="21"/>
        </w:rPr>
        <w:t> </w:t>
      </w:r>
      <w:r>
        <w:rPr>
          <w:w w:val="105"/>
          <w:sz w:val="21"/>
        </w:rPr>
        <w:t>dosage</w:t>
      </w:r>
    </w:p>
    <w:p>
      <w:pPr>
        <w:pStyle w:val="ListParagraph"/>
        <w:numPr>
          <w:ilvl w:val="1"/>
          <w:numId w:val="19"/>
        </w:numPr>
        <w:tabs>
          <w:tab w:pos="2721" w:val="left" w:leader="none"/>
          <w:tab w:pos="2722" w:val="left" w:leader="none"/>
        </w:tabs>
        <w:spacing w:line="240" w:lineRule="auto" w:before="124" w:after="0"/>
        <w:ind w:left="2721" w:right="0" w:hanging="567"/>
        <w:jc w:val="left"/>
        <w:rPr>
          <w:sz w:val="21"/>
        </w:rPr>
      </w:pPr>
      <w:r>
        <w:rPr>
          <w:w w:val="105"/>
          <w:sz w:val="21"/>
        </w:rPr>
        <w:t>the name and address of the</w:t>
      </w:r>
      <w:r>
        <w:rPr>
          <w:spacing w:val="29"/>
          <w:w w:val="105"/>
          <w:sz w:val="21"/>
        </w:rPr>
        <w:t> </w:t>
      </w:r>
      <w:r>
        <w:rPr>
          <w:spacing w:val="-3"/>
          <w:w w:val="105"/>
          <w:sz w:val="21"/>
        </w:rPr>
        <w:t>patient</w:t>
      </w:r>
    </w:p>
    <w:p>
      <w:pPr>
        <w:pStyle w:val="ListParagraph"/>
        <w:numPr>
          <w:ilvl w:val="1"/>
          <w:numId w:val="19"/>
        </w:numPr>
        <w:tabs>
          <w:tab w:pos="2720" w:val="left" w:leader="none"/>
          <w:tab w:pos="2721" w:val="left" w:leader="none"/>
        </w:tabs>
        <w:spacing w:line="240" w:lineRule="auto" w:before="124" w:after="0"/>
        <w:ind w:left="2720" w:right="0" w:hanging="566"/>
        <w:jc w:val="left"/>
        <w:rPr>
          <w:sz w:val="21"/>
        </w:rPr>
      </w:pPr>
      <w:r>
        <w:rPr>
          <w:sz w:val="21"/>
        </w:rPr>
        <w:t>the pharmacy at which the </w:t>
      </w:r>
      <w:r>
        <w:rPr>
          <w:spacing w:val="-3"/>
          <w:sz w:val="21"/>
        </w:rPr>
        <w:t>patient </w:t>
      </w:r>
      <w:r>
        <w:rPr>
          <w:sz w:val="21"/>
        </w:rPr>
        <w:t>or carer </w:t>
      </w:r>
      <w:r>
        <w:rPr>
          <w:spacing w:val="-3"/>
          <w:sz w:val="21"/>
        </w:rPr>
        <w:t>will </w:t>
      </w:r>
      <w:r>
        <w:rPr>
          <w:sz w:val="21"/>
        </w:rPr>
        <w:t>be dispensed </w:t>
      </w:r>
      <w:r>
        <w:rPr>
          <w:spacing w:val="-3"/>
          <w:sz w:val="21"/>
        </w:rPr>
        <w:t>medicinal</w:t>
      </w:r>
      <w:r>
        <w:rPr>
          <w:spacing w:val="3"/>
          <w:sz w:val="21"/>
        </w:rPr>
        <w:t> </w:t>
      </w:r>
      <w:r>
        <w:rPr>
          <w:spacing w:val="-3"/>
          <w:sz w:val="21"/>
        </w:rPr>
        <w:t>cannabis</w:t>
      </w:r>
    </w:p>
    <w:p>
      <w:pPr>
        <w:pStyle w:val="ListParagraph"/>
        <w:numPr>
          <w:ilvl w:val="1"/>
          <w:numId w:val="19"/>
        </w:numPr>
        <w:tabs>
          <w:tab w:pos="2720" w:val="left" w:leader="none"/>
          <w:tab w:pos="2721" w:val="left" w:leader="none"/>
        </w:tabs>
        <w:spacing w:line="240" w:lineRule="auto" w:before="124" w:after="0"/>
        <w:ind w:left="2720" w:right="0" w:hanging="567"/>
        <w:jc w:val="left"/>
        <w:rPr>
          <w:sz w:val="21"/>
        </w:rPr>
      </w:pPr>
      <w:r>
        <w:rPr>
          <w:sz w:val="21"/>
        </w:rPr>
        <w:t>the names of </w:t>
      </w:r>
      <w:r>
        <w:rPr>
          <w:spacing w:val="-3"/>
          <w:sz w:val="21"/>
        </w:rPr>
        <w:t>any </w:t>
      </w:r>
      <w:r>
        <w:rPr>
          <w:sz w:val="21"/>
        </w:rPr>
        <w:t>carers who </w:t>
      </w:r>
      <w:r>
        <w:rPr>
          <w:spacing w:val="-3"/>
          <w:sz w:val="21"/>
        </w:rPr>
        <w:t>may </w:t>
      </w:r>
      <w:r>
        <w:rPr>
          <w:sz w:val="21"/>
        </w:rPr>
        <w:t>collect or </w:t>
      </w:r>
      <w:r>
        <w:rPr>
          <w:spacing w:val="-3"/>
          <w:sz w:val="21"/>
        </w:rPr>
        <w:t>administer </w:t>
      </w:r>
      <w:r>
        <w:rPr>
          <w:sz w:val="21"/>
        </w:rPr>
        <w:t>the </w:t>
      </w:r>
      <w:r>
        <w:rPr>
          <w:spacing w:val="-3"/>
          <w:sz w:val="21"/>
        </w:rPr>
        <w:t>medicinal</w:t>
      </w:r>
      <w:r>
        <w:rPr>
          <w:spacing w:val="7"/>
          <w:sz w:val="21"/>
        </w:rPr>
        <w:t> </w:t>
      </w:r>
      <w:r>
        <w:rPr>
          <w:spacing w:val="-3"/>
          <w:sz w:val="21"/>
        </w:rPr>
        <w:t>cannabis.</w:t>
      </w:r>
    </w:p>
    <w:p>
      <w:pPr>
        <w:pStyle w:val="ListParagraph"/>
        <w:numPr>
          <w:ilvl w:val="0"/>
          <w:numId w:val="19"/>
        </w:numPr>
        <w:tabs>
          <w:tab w:pos="2153" w:val="left" w:leader="none"/>
          <w:tab w:pos="2154" w:val="left" w:leader="none"/>
        </w:tabs>
        <w:spacing w:line="242" w:lineRule="auto" w:before="123" w:after="0"/>
        <w:ind w:left="2153" w:right="1910" w:hanging="566"/>
        <w:jc w:val="left"/>
        <w:rPr>
          <w:sz w:val="21"/>
        </w:rPr>
      </w:pPr>
      <w:r>
        <w:rPr>
          <w:w w:val="105"/>
          <w:sz w:val="21"/>
        </w:rPr>
        <w:t>New offences should be </w:t>
      </w:r>
      <w:r>
        <w:rPr>
          <w:spacing w:val="-3"/>
          <w:w w:val="105"/>
          <w:sz w:val="21"/>
        </w:rPr>
        <w:t>created, </w:t>
      </w:r>
      <w:r>
        <w:rPr>
          <w:w w:val="105"/>
          <w:sz w:val="21"/>
        </w:rPr>
        <w:t>or existing offences expanded, </w:t>
      </w:r>
      <w:r>
        <w:rPr>
          <w:spacing w:val="-3"/>
          <w:w w:val="105"/>
          <w:sz w:val="21"/>
        </w:rPr>
        <w:t>proscribing </w:t>
      </w:r>
      <w:r>
        <w:rPr>
          <w:w w:val="105"/>
          <w:sz w:val="21"/>
        </w:rPr>
        <w:t>dishonest conduct in </w:t>
      </w:r>
      <w:r>
        <w:rPr>
          <w:spacing w:val="-3"/>
          <w:w w:val="105"/>
          <w:sz w:val="21"/>
        </w:rPr>
        <w:t>relation to obtaining </w:t>
      </w:r>
      <w:r>
        <w:rPr>
          <w:w w:val="105"/>
          <w:sz w:val="21"/>
        </w:rPr>
        <w:t>a permit or </w:t>
      </w:r>
      <w:r>
        <w:rPr>
          <w:spacing w:val="-3"/>
          <w:w w:val="105"/>
          <w:sz w:val="21"/>
        </w:rPr>
        <w:t>issuing </w:t>
      </w:r>
      <w:r>
        <w:rPr>
          <w:w w:val="105"/>
          <w:sz w:val="21"/>
        </w:rPr>
        <w:t>or </w:t>
      </w:r>
      <w:r>
        <w:rPr>
          <w:spacing w:val="-3"/>
          <w:w w:val="105"/>
          <w:sz w:val="21"/>
        </w:rPr>
        <w:t>obtaining </w:t>
      </w:r>
      <w:r>
        <w:rPr>
          <w:w w:val="105"/>
          <w:sz w:val="21"/>
        </w:rPr>
        <w:t>an Authority </w:t>
      </w:r>
      <w:r>
        <w:rPr>
          <w:spacing w:val="-3"/>
          <w:w w:val="105"/>
          <w:sz w:val="21"/>
        </w:rPr>
        <w:t>to </w:t>
      </w:r>
      <w:r>
        <w:rPr>
          <w:w w:val="105"/>
          <w:sz w:val="21"/>
        </w:rPr>
        <w:t>Dispense </w:t>
      </w:r>
      <w:r>
        <w:rPr>
          <w:spacing w:val="-3"/>
          <w:w w:val="105"/>
          <w:sz w:val="21"/>
        </w:rPr>
        <w:t>Medicinal</w:t>
      </w:r>
      <w:r>
        <w:rPr>
          <w:spacing w:val="5"/>
          <w:w w:val="105"/>
          <w:sz w:val="21"/>
        </w:rPr>
        <w:t> </w:t>
      </w:r>
      <w:r>
        <w:rPr>
          <w:spacing w:val="-3"/>
          <w:w w:val="105"/>
          <w:sz w:val="21"/>
        </w:rPr>
        <w:t>Cannabis.</w:t>
      </w:r>
    </w:p>
    <w:p>
      <w:pPr>
        <w:pStyle w:val="ListParagraph"/>
        <w:numPr>
          <w:ilvl w:val="0"/>
          <w:numId w:val="19"/>
        </w:numPr>
        <w:tabs>
          <w:tab w:pos="2153" w:val="left" w:leader="none"/>
          <w:tab w:pos="2154" w:val="left" w:leader="none"/>
        </w:tabs>
        <w:spacing w:line="242" w:lineRule="auto" w:before="124" w:after="0"/>
        <w:ind w:left="2153" w:right="1855" w:hanging="567"/>
        <w:jc w:val="left"/>
        <w:rPr>
          <w:sz w:val="21"/>
        </w:rPr>
      </w:pP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and the </w:t>
      </w:r>
      <w:r>
        <w:rPr>
          <w:i/>
          <w:w w:val="105"/>
          <w:sz w:val="21"/>
        </w:rPr>
        <w:t>Drugs, </w:t>
      </w:r>
      <w:r>
        <w:rPr>
          <w:i/>
          <w:spacing w:val="-3"/>
          <w:w w:val="105"/>
          <w:sz w:val="21"/>
        </w:rPr>
        <w:t>Poisons </w:t>
      </w:r>
      <w:r>
        <w:rPr>
          <w:i/>
          <w:w w:val="105"/>
          <w:sz w:val="21"/>
        </w:rPr>
        <w:t>and </w:t>
      </w:r>
      <w:r>
        <w:rPr>
          <w:i/>
          <w:spacing w:val="-3"/>
          <w:w w:val="105"/>
          <w:sz w:val="21"/>
        </w:rPr>
        <w:t>Controlled Substances Regulations </w:t>
      </w:r>
      <w:r>
        <w:rPr>
          <w:i/>
          <w:w w:val="105"/>
          <w:sz w:val="21"/>
        </w:rPr>
        <w:t>2006 </w:t>
      </w:r>
      <w:r>
        <w:rPr>
          <w:w w:val="105"/>
          <w:sz w:val="21"/>
        </w:rPr>
        <w:t>(Vic) should be amended </w:t>
      </w:r>
      <w:r>
        <w:rPr>
          <w:spacing w:val="-3"/>
          <w:w w:val="105"/>
          <w:sz w:val="21"/>
        </w:rPr>
        <w:t>to allow </w:t>
      </w:r>
      <w:r>
        <w:rPr>
          <w:w w:val="105"/>
          <w:sz w:val="21"/>
        </w:rPr>
        <w:t>patients and carers </w:t>
      </w:r>
      <w:r>
        <w:rPr>
          <w:spacing w:val="-3"/>
          <w:w w:val="105"/>
          <w:sz w:val="21"/>
        </w:rPr>
        <w:t>nominated </w:t>
      </w:r>
      <w:r>
        <w:rPr>
          <w:w w:val="105"/>
          <w:sz w:val="21"/>
        </w:rPr>
        <w:t>in a </w:t>
      </w:r>
      <w:r>
        <w:rPr>
          <w:spacing w:val="-3"/>
          <w:w w:val="105"/>
          <w:sz w:val="21"/>
        </w:rPr>
        <w:t>valid </w:t>
      </w:r>
      <w:r>
        <w:rPr>
          <w:w w:val="105"/>
          <w:sz w:val="21"/>
        </w:rPr>
        <w:t>Authority </w:t>
      </w:r>
      <w:r>
        <w:rPr>
          <w:spacing w:val="-3"/>
          <w:w w:val="105"/>
          <w:sz w:val="21"/>
        </w:rPr>
        <w:t>to </w:t>
      </w:r>
      <w:r>
        <w:rPr>
          <w:w w:val="105"/>
          <w:sz w:val="21"/>
        </w:rPr>
        <w:t>Dispense </w:t>
      </w:r>
      <w:r>
        <w:rPr>
          <w:spacing w:val="-3"/>
          <w:w w:val="105"/>
          <w:sz w:val="21"/>
        </w:rPr>
        <w:t>Medicinal Cannabis, </w:t>
      </w:r>
      <w:r>
        <w:rPr>
          <w:w w:val="105"/>
          <w:sz w:val="21"/>
        </w:rPr>
        <w:t>as </w:t>
      </w:r>
      <w:r>
        <w:rPr>
          <w:spacing w:val="-3"/>
          <w:w w:val="105"/>
          <w:sz w:val="21"/>
        </w:rPr>
        <w:t>appropriate, to obtain, </w:t>
      </w:r>
      <w:r>
        <w:rPr>
          <w:w w:val="105"/>
          <w:sz w:val="21"/>
        </w:rPr>
        <w:t>possess and use the </w:t>
      </w:r>
      <w:r>
        <w:rPr>
          <w:spacing w:val="-3"/>
          <w:w w:val="105"/>
          <w:sz w:val="21"/>
        </w:rPr>
        <w:t>medicinal cannabis </w:t>
      </w:r>
      <w:r>
        <w:rPr>
          <w:w w:val="105"/>
          <w:sz w:val="21"/>
        </w:rPr>
        <w:t>products </w:t>
      </w:r>
      <w:r>
        <w:rPr>
          <w:spacing w:val="-3"/>
          <w:w w:val="105"/>
          <w:sz w:val="21"/>
        </w:rPr>
        <w:t>designated </w:t>
      </w:r>
      <w:r>
        <w:rPr>
          <w:w w:val="105"/>
          <w:sz w:val="21"/>
        </w:rPr>
        <w:t>in the</w:t>
      </w:r>
      <w:r>
        <w:rPr>
          <w:spacing w:val="11"/>
          <w:w w:val="105"/>
          <w:sz w:val="21"/>
        </w:rPr>
        <w:t> </w:t>
      </w:r>
      <w:r>
        <w:rPr>
          <w:spacing w:val="-3"/>
          <w:w w:val="105"/>
          <w:sz w:val="21"/>
        </w:rPr>
        <w:t>Authority.</w:t>
      </w:r>
    </w:p>
    <w:p>
      <w:pPr>
        <w:pStyle w:val="ListParagraph"/>
        <w:numPr>
          <w:ilvl w:val="0"/>
          <w:numId w:val="19"/>
        </w:numPr>
        <w:tabs>
          <w:tab w:pos="2153" w:val="left" w:leader="none"/>
          <w:tab w:pos="2154" w:val="left" w:leader="none"/>
        </w:tabs>
        <w:spacing w:line="242" w:lineRule="auto" w:before="124" w:after="0"/>
        <w:ind w:left="2153" w:right="2071" w:hanging="567"/>
        <w:jc w:val="left"/>
        <w:rPr>
          <w:sz w:val="21"/>
        </w:rPr>
      </w:pP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and the </w:t>
      </w:r>
      <w:r>
        <w:rPr>
          <w:i/>
          <w:w w:val="105"/>
          <w:sz w:val="21"/>
        </w:rPr>
        <w:t>Drugs, </w:t>
      </w:r>
      <w:r>
        <w:rPr>
          <w:i/>
          <w:spacing w:val="-3"/>
          <w:w w:val="105"/>
          <w:sz w:val="21"/>
        </w:rPr>
        <w:t>Poisons </w:t>
      </w:r>
      <w:r>
        <w:rPr>
          <w:i/>
          <w:w w:val="105"/>
          <w:sz w:val="21"/>
        </w:rPr>
        <w:t>and </w:t>
      </w:r>
      <w:r>
        <w:rPr>
          <w:i/>
          <w:spacing w:val="-3"/>
          <w:w w:val="105"/>
          <w:sz w:val="21"/>
        </w:rPr>
        <w:t>Controlled Substances Regulations </w:t>
      </w:r>
      <w:r>
        <w:rPr>
          <w:i/>
          <w:w w:val="105"/>
          <w:sz w:val="21"/>
        </w:rPr>
        <w:t>2006 </w:t>
      </w:r>
      <w:r>
        <w:rPr>
          <w:w w:val="105"/>
          <w:sz w:val="21"/>
        </w:rPr>
        <w:t>(Vic) should be amended </w:t>
      </w:r>
      <w:r>
        <w:rPr>
          <w:spacing w:val="-3"/>
          <w:w w:val="105"/>
          <w:sz w:val="21"/>
        </w:rPr>
        <w:t>to allow</w:t>
      </w:r>
      <w:r>
        <w:rPr>
          <w:spacing w:val="10"/>
          <w:w w:val="105"/>
          <w:sz w:val="21"/>
        </w:rPr>
        <w:t> </w:t>
      </w:r>
      <w:r>
        <w:rPr>
          <w:w w:val="105"/>
          <w:sz w:val="21"/>
        </w:rPr>
        <w:t>medical</w:t>
      </w:r>
    </w:p>
    <w:p>
      <w:pPr>
        <w:pStyle w:val="BodyText"/>
        <w:spacing w:line="242" w:lineRule="auto" w:before="2"/>
        <w:ind w:left="2153" w:right="1651"/>
      </w:pPr>
      <w:r>
        <w:rPr/>
        <w:t>practitioners, registered nurses and pharmacists who participate in any Victorian medicinal cannabis scheme to obtain, have in their possession, administer, sell and supply medicinal cannabis products, as appropriate, for the purposes of the scheme.</w:t>
      </w:r>
    </w:p>
    <w:p>
      <w:pPr>
        <w:pStyle w:val="ListParagraph"/>
        <w:numPr>
          <w:ilvl w:val="0"/>
          <w:numId w:val="19"/>
        </w:numPr>
        <w:tabs>
          <w:tab w:pos="2153" w:val="left" w:leader="none"/>
          <w:tab w:pos="2154" w:val="left" w:leader="none"/>
        </w:tabs>
        <w:spacing w:line="242" w:lineRule="auto" w:before="124" w:after="0"/>
        <w:ind w:left="2153" w:right="1666" w:hanging="567"/>
        <w:jc w:val="left"/>
        <w:rPr>
          <w:sz w:val="21"/>
        </w:rPr>
      </w:pPr>
      <w:r>
        <w:rPr>
          <w:sz w:val="21"/>
        </w:rPr>
        <w:t>The Secretary of the Department of Health and </w:t>
      </w:r>
      <w:r>
        <w:rPr>
          <w:spacing w:val="-3"/>
          <w:sz w:val="21"/>
        </w:rPr>
        <w:t>Human </w:t>
      </w:r>
      <w:r>
        <w:rPr>
          <w:sz w:val="21"/>
        </w:rPr>
        <w:t>Services should provide </w:t>
      </w:r>
      <w:r>
        <w:rPr>
          <w:spacing w:val="-3"/>
          <w:sz w:val="21"/>
        </w:rPr>
        <w:t>suitable training </w:t>
      </w:r>
      <w:r>
        <w:rPr>
          <w:sz w:val="21"/>
        </w:rPr>
        <w:t>and </w:t>
      </w:r>
      <w:r>
        <w:rPr>
          <w:spacing w:val="-3"/>
          <w:sz w:val="21"/>
        </w:rPr>
        <w:t>information materials to </w:t>
      </w:r>
      <w:r>
        <w:rPr>
          <w:sz w:val="21"/>
        </w:rPr>
        <w:t>medical practitioners, pharmacists, patients and others with </w:t>
      </w:r>
      <w:r>
        <w:rPr>
          <w:spacing w:val="-3"/>
          <w:sz w:val="21"/>
        </w:rPr>
        <w:t>responsibilities </w:t>
      </w:r>
      <w:r>
        <w:rPr>
          <w:sz w:val="21"/>
        </w:rPr>
        <w:t>under the</w:t>
      </w:r>
      <w:r>
        <w:rPr>
          <w:spacing w:val="38"/>
          <w:sz w:val="21"/>
        </w:rPr>
        <w:t> </w:t>
      </w:r>
      <w:r>
        <w:rPr>
          <w:spacing w:val="-3"/>
          <w:sz w:val="21"/>
        </w:rPr>
        <w:t>scheme.</w:t>
      </w:r>
    </w:p>
    <w:p>
      <w:pPr>
        <w:pStyle w:val="BodyText"/>
        <w:spacing w:before="3"/>
        <w:rPr>
          <w:sz w:val="26"/>
        </w:rPr>
      </w:pPr>
    </w:p>
    <w:p>
      <w:pPr>
        <w:pStyle w:val="Heading4"/>
        <w:spacing w:before="96"/>
        <w:ind w:left="720"/>
      </w:pPr>
      <w:r>
        <w:rPr>
          <w:color w:val="205128"/>
          <w:w w:val="120"/>
        </w:rPr>
        <w:t>xxxvi</w:t>
      </w:r>
    </w:p>
    <w:p>
      <w:pPr>
        <w:spacing w:after="0"/>
        <w:sectPr>
          <w:pgSz w:w="11910" w:h="16840"/>
          <w:pgMar w:header="546" w:footer="0" w:top="1560" w:bottom="280" w:left="0" w:right="0"/>
        </w:sectPr>
      </w:pPr>
    </w:p>
    <w:p>
      <w:pPr>
        <w:pStyle w:val="BodyText"/>
        <w:spacing w:before="3"/>
        <w:rPr>
          <w:b/>
        </w:rPr>
      </w:pPr>
    </w:p>
    <w:p>
      <w:pPr>
        <w:spacing w:before="96"/>
        <w:ind w:left="1587" w:right="0" w:firstLine="0"/>
        <w:jc w:val="left"/>
        <w:rPr>
          <w:b/>
          <w:sz w:val="28"/>
        </w:rPr>
      </w:pPr>
      <w:bookmarkStart w:name="Commonwealth/State cooperation" w:id="18"/>
      <w:bookmarkEnd w:id="18"/>
      <w:r>
        <w:rPr/>
      </w:r>
      <w:bookmarkStart w:name="Recommended option" w:id="19"/>
      <w:bookmarkEnd w:id="19"/>
      <w:r>
        <w:rPr/>
      </w:r>
      <w:bookmarkStart w:name="Cultivation" w:id="20"/>
      <w:bookmarkEnd w:id="20"/>
      <w:r>
        <w:rPr/>
      </w:r>
      <w:r>
        <w:rPr>
          <w:b/>
          <w:color w:val="205128"/>
          <w:w w:val="110"/>
          <w:sz w:val="28"/>
        </w:rPr>
        <w:t>Commonwealth/State cooperation</w:t>
      </w:r>
    </w:p>
    <w:p>
      <w:pPr>
        <w:pStyle w:val="ListParagraph"/>
        <w:numPr>
          <w:ilvl w:val="0"/>
          <w:numId w:val="20"/>
        </w:numPr>
        <w:tabs>
          <w:tab w:pos="2154" w:val="left" w:leader="none"/>
          <w:tab w:pos="2155" w:val="left" w:leader="none"/>
        </w:tabs>
        <w:spacing w:line="242" w:lineRule="auto" w:before="155" w:after="0"/>
        <w:ind w:left="2154" w:right="1905" w:hanging="567"/>
        <w:jc w:val="left"/>
        <w:rPr>
          <w:sz w:val="21"/>
        </w:rPr>
      </w:pPr>
      <w:r>
        <w:rPr>
          <w:w w:val="105"/>
          <w:sz w:val="21"/>
        </w:rPr>
        <w:t>The Victorian </w:t>
      </w:r>
      <w:r>
        <w:rPr>
          <w:spacing w:val="-3"/>
          <w:w w:val="105"/>
          <w:sz w:val="21"/>
        </w:rPr>
        <w:t>Government </w:t>
      </w:r>
      <w:r>
        <w:rPr>
          <w:w w:val="105"/>
          <w:sz w:val="21"/>
        </w:rPr>
        <w:t>should seek </w:t>
      </w:r>
      <w:r>
        <w:rPr>
          <w:spacing w:val="-3"/>
          <w:w w:val="105"/>
          <w:sz w:val="21"/>
        </w:rPr>
        <w:t>to </w:t>
      </w:r>
      <w:r>
        <w:rPr>
          <w:w w:val="105"/>
          <w:sz w:val="21"/>
        </w:rPr>
        <w:t>work in </w:t>
      </w:r>
      <w:r>
        <w:rPr>
          <w:spacing w:val="-3"/>
          <w:w w:val="105"/>
          <w:sz w:val="21"/>
        </w:rPr>
        <w:t>collaboration </w:t>
      </w:r>
      <w:r>
        <w:rPr>
          <w:w w:val="105"/>
          <w:sz w:val="21"/>
        </w:rPr>
        <w:t>with the </w:t>
      </w:r>
      <w:r>
        <w:rPr>
          <w:spacing w:val="-4"/>
          <w:w w:val="105"/>
          <w:sz w:val="21"/>
        </w:rPr>
        <w:t>Commonwealth </w:t>
      </w:r>
      <w:r>
        <w:rPr>
          <w:spacing w:val="-3"/>
          <w:w w:val="105"/>
          <w:sz w:val="21"/>
        </w:rPr>
        <w:t>Government </w:t>
      </w:r>
      <w:r>
        <w:rPr>
          <w:w w:val="105"/>
          <w:sz w:val="21"/>
        </w:rPr>
        <w:t>in </w:t>
      </w:r>
      <w:r>
        <w:rPr>
          <w:spacing w:val="-3"/>
          <w:w w:val="105"/>
          <w:sz w:val="21"/>
        </w:rPr>
        <w:t>establishing any medicinal cannabis </w:t>
      </w:r>
      <w:r>
        <w:rPr>
          <w:w w:val="105"/>
          <w:sz w:val="21"/>
        </w:rPr>
        <w:t>scheme in</w:t>
      </w:r>
      <w:r>
        <w:rPr>
          <w:spacing w:val="40"/>
          <w:w w:val="105"/>
          <w:sz w:val="21"/>
        </w:rPr>
        <w:t> </w:t>
      </w:r>
      <w:r>
        <w:rPr>
          <w:w w:val="105"/>
          <w:sz w:val="21"/>
        </w:rPr>
        <w:t>Victoria.</w:t>
      </w:r>
    </w:p>
    <w:p>
      <w:pPr>
        <w:pStyle w:val="BodyText"/>
        <w:spacing w:before="9"/>
      </w:pPr>
    </w:p>
    <w:p>
      <w:pPr>
        <w:pStyle w:val="Heading3"/>
      </w:pPr>
      <w:r>
        <w:rPr>
          <w:color w:val="205128"/>
          <w:w w:val="110"/>
        </w:rPr>
        <w:t>Recommended option</w:t>
      </w:r>
    </w:p>
    <w:p>
      <w:pPr>
        <w:pStyle w:val="ListParagraph"/>
        <w:numPr>
          <w:ilvl w:val="0"/>
          <w:numId w:val="20"/>
        </w:numPr>
        <w:tabs>
          <w:tab w:pos="2154" w:val="left" w:leader="none"/>
          <w:tab w:pos="2155" w:val="left" w:leader="none"/>
        </w:tabs>
        <w:spacing w:line="242" w:lineRule="auto" w:before="155" w:after="0"/>
        <w:ind w:left="2154" w:right="1791" w:hanging="567"/>
        <w:jc w:val="left"/>
        <w:rPr>
          <w:sz w:val="21"/>
        </w:rPr>
      </w:pPr>
      <w:r>
        <w:rPr>
          <w:w w:val="105"/>
          <w:sz w:val="21"/>
        </w:rPr>
        <w:t>The</w:t>
      </w:r>
      <w:r>
        <w:rPr>
          <w:spacing w:val="-7"/>
          <w:w w:val="105"/>
          <w:sz w:val="21"/>
        </w:rPr>
        <w:t> </w:t>
      </w:r>
      <w:r>
        <w:rPr>
          <w:w w:val="105"/>
          <w:sz w:val="21"/>
        </w:rPr>
        <w:t>Victorian</w:t>
      </w:r>
      <w:r>
        <w:rPr>
          <w:spacing w:val="-7"/>
          <w:w w:val="105"/>
          <w:sz w:val="21"/>
        </w:rPr>
        <w:t> </w:t>
      </w:r>
      <w:r>
        <w:rPr>
          <w:spacing w:val="-3"/>
          <w:w w:val="105"/>
          <w:sz w:val="21"/>
        </w:rPr>
        <w:t>Government</w:t>
      </w:r>
      <w:r>
        <w:rPr>
          <w:spacing w:val="-7"/>
          <w:w w:val="105"/>
          <w:sz w:val="21"/>
        </w:rPr>
        <w:t> </w:t>
      </w:r>
      <w:r>
        <w:rPr>
          <w:w w:val="105"/>
          <w:sz w:val="21"/>
        </w:rPr>
        <w:t>should</w:t>
      </w:r>
      <w:r>
        <w:rPr>
          <w:spacing w:val="-7"/>
          <w:w w:val="105"/>
          <w:sz w:val="21"/>
        </w:rPr>
        <w:t> </w:t>
      </w:r>
      <w:r>
        <w:rPr>
          <w:spacing w:val="-3"/>
          <w:w w:val="105"/>
          <w:sz w:val="21"/>
        </w:rPr>
        <w:t>create</w:t>
      </w:r>
      <w:r>
        <w:rPr>
          <w:spacing w:val="-7"/>
          <w:w w:val="105"/>
          <w:sz w:val="21"/>
        </w:rPr>
        <w:t> </w:t>
      </w:r>
      <w:r>
        <w:rPr>
          <w:w w:val="105"/>
          <w:sz w:val="21"/>
        </w:rPr>
        <w:t>a</w:t>
      </w:r>
      <w:r>
        <w:rPr>
          <w:spacing w:val="-7"/>
          <w:w w:val="105"/>
          <w:sz w:val="21"/>
        </w:rPr>
        <w:t> </w:t>
      </w:r>
      <w:r>
        <w:rPr>
          <w:w w:val="105"/>
          <w:sz w:val="21"/>
        </w:rPr>
        <w:t>scheme</w:t>
      </w:r>
      <w:r>
        <w:rPr>
          <w:spacing w:val="-7"/>
          <w:w w:val="105"/>
          <w:sz w:val="21"/>
        </w:rPr>
        <w:t> </w:t>
      </w:r>
      <w:r>
        <w:rPr>
          <w:spacing w:val="-3"/>
          <w:w w:val="105"/>
          <w:sz w:val="21"/>
        </w:rPr>
        <w:t>to</w:t>
      </w:r>
      <w:r>
        <w:rPr>
          <w:spacing w:val="-7"/>
          <w:w w:val="105"/>
          <w:sz w:val="21"/>
        </w:rPr>
        <w:t> </w:t>
      </w:r>
      <w:r>
        <w:rPr>
          <w:spacing w:val="-3"/>
          <w:w w:val="105"/>
          <w:sz w:val="21"/>
        </w:rPr>
        <w:t>regulate</w:t>
      </w:r>
      <w:r>
        <w:rPr>
          <w:spacing w:val="-7"/>
          <w:w w:val="105"/>
          <w:sz w:val="21"/>
        </w:rPr>
        <w:t> </w:t>
      </w:r>
      <w:r>
        <w:rPr>
          <w:w w:val="105"/>
          <w:sz w:val="21"/>
        </w:rPr>
        <w:t>the</w:t>
      </w:r>
      <w:r>
        <w:rPr>
          <w:spacing w:val="-7"/>
          <w:w w:val="105"/>
          <w:sz w:val="21"/>
        </w:rPr>
        <w:t> </w:t>
      </w:r>
      <w:r>
        <w:rPr>
          <w:w w:val="105"/>
          <w:sz w:val="21"/>
        </w:rPr>
        <w:t>production</w:t>
      </w:r>
      <w:r>
        <w:rPr>
          <w:spacing w:val="-7"/>
          <w:w w:val="105"/>
          <w:sz w:val="21"/>
        </w:rPr>
        <w:t> </w:t>
      </w:r>
      <w:r>
        <w:rPr>
          <w:w w:val="105"/>
          <w:sz w:val="21"/>
        </w:rPr>
        <w:t>of</w:t>
      </w:r>
      <w:r>
        <w:rPr>
          <w:spacing w:val="-7"/>
          <w:w w:val="105"/>
          <w:sz w:val="21"/>
        </w:rPr>
        <w:t> </w:t>
      </w:r>
      <w:r>
        <w:rPr>
          <w:spacing w:val="-3"/>
          <w:w w:val="105"/>
          <w:sz w:val="21"/>
        </w:rPr>
        <w:t>medicinal cannabis</w:t>
      </w:r>
      <w:r>
        <w:rPr>
          <w:spacing w:val="5"/>
          <w:w w:val="105"/>
          <w:sz w:val="21"/>
        </w:rPr>
        <w:t> </w:t>
      </w:r>
      <w:r>
        <w:rPr>
          <w:w w:val="105"/>
          <w:sz w:val="21"/>
        </w:rPr>
        <w:t>by:</w:t>
      </w:r>
    </w:p>
    <w:p>
      <w:pPr>
        <w:pStyle w:val="ListParagraph"/>
        <w:numPr>
          <w:ilvl w:val="1"/>
          <w:numId w:val="20"/>
        </w:numPr>
        <w:tabs>
          <w:tab w:pos="2721" w:val="left" w:leader="none"/>
          <w:tab w:pos="2722" w:val="left" w:leader="none"/>
        </w:tabs>
        <w:spacing w:line="242" w:lineRule="auto" w:before="122" w:after="0"/>
        <w:ind w:left="2721" w:right="1807" w:hanging="567"/>
        <w:jc w:val="left"/>
        <w:rPr>
          <w:sz w:val="21"/>
        </w:rPr>
      </w:pPr>
      <w:r>
        <w:rPr>
          <w:spacing w:val="-3"/>
          <w:w w:val="105"/>
          <w:sz w:val="21"/>
        </w:rPr>
        <w:t>licensing private </w:t>
      </w:r>
      <w:r>
        <w:rPr>
          <w:w w:val="105"/>
          <w:sz w:val="21"/>
        </w:rPr>
        <w:t>entities </w:t>
      </w:r>
      <w:r>
        <w:rPr>
          <w:spacing w:val="-3"/>
          <w:w w:val="105"/>
          <w:sz w:val="21"/>
        </w:rPr>
        <w:t>to cultivate </w:t>
      </w:r>
      <w:r>
        <w:rPr>
          <w:w w:val="105"/>
          <w:sz w:val="21"/>
        </w:rPr>
        <w:t>and </w:t>
      </w:r>
      <w:r>
        <w:rPr>
          <w:spacing w:val="-3"/>
          <w:w w:val="105"/>
          <w:sz w:val="21"/>
        </w:rPr>
        <w:t>manufacture medicinal cannabis </w:t>
      </w:r>
      <w:r>
        <w:rPr>
          <w:w w:val="105"/>
          <w:sz w:val="21"/>
        </w:rPr>
        <w:t>products under</w:t>
      </w:r>
      <w:r>
        <w:rPr>
          <w:spacing w:val="-10"/>
          <w:w w:val="105"/>
          <w:sz w:val="21"/>
        </w:rPr>
        <w:t> </w:t>
      </w:r>
      <w:r>
        <w:rPr>
          <w:w w:val="105"/>
          <w:sz w:val="21"/>
        </w:rPr>
        <w:t>regulatory</w:t>
      </w:r>
      <w:r>
        <w:rPr>
          <w:spacing w:val="-10"/>
          <w:w w:val="105"/>
          <w:sz w:val="21"/>
        </w:rPr>
        <w:t> </w:t>
      </w:r>
      <w:r>
        <w:rPr>
          <w:w w:val="105"/>
          <w:sz w:val="21"/>
        </w:rPr>
        <w:t>arrangements</w:t>
      </w:r>
      <w:r>
        <w:rPr>
          <w:spacing w:val="-10"/>
          <w:w w:val="105"/>
          <w:sz w:val="21"/>
        </w:rPr>
        <w:t> </w:t>
      </w:r>
      <w:r>
        <w:rPr>
          <w:spacing w:val="-3"/>
          <w:w w:val="105"/>
          <w:sz w:val="21"/>
        </w:rPr>
        <w:t>that</w:t>
      </w:r>
      <w:r>
        <w:rPr>
          <w:spacing w:val="-10"/>
          <w:w w:val="105"/>
          <w:sz w:val="21"/>
        </w:rPr>
        <w:t> </w:t>
      </w:r>
      <w:r>
        <w:rPr>
          <w:spacing w:val="-3"/>
          <w:w w:val="105"/>
          <w:sz w:val="21"/>
        </w:rPr>
        <w:t>are</w:t>
      </w:r>
      <w:r>
        <w:rPr>
          <w:spacing w:val="-9"/>
          <w:w w:val="105"/>
          <w:sz w:val="21"/>
        </w:rPr>
        <w:t> </w:t>
      </w:r>
      <w:r>
        <w:rPr>
          <w:w w:val="105"/>
          <w:sz w:val="21"/>
        </w:rPr>
        <w:t>based</w:t>
      </w:r>
      <w:r>
        <w:rPr>
          <w:spacing w:val="-10"/>
          <w:w w:val="105"/>
          <w:sz w:val="21"/>
        </w:rPr>
        <w:t> </w:t>
      </w:r>
      <w:r>
        <w:rPr>
          <w:w w:val="105"/>
          <w:sz w:val="21"/>
        </w:rPr>
        <w:t>on</w:t>
      </w:r>
      <w:r>
        <w:rPr>
          <w:spacing w:val="-10"/>
          <w:w w:val="105"/>
          <w:sz w:val="21"/>
        </w:rPr>
        <w:t> </w:t>
      </w:r>
      <w:r>
        <w:rPr>
          <w:w w:val="105"/>
          <w:sz w:val="21"/>
        </w:rPr>
        <w:t>those</w:t>
      </w:r>
      <w:r>
        <w:rPr>
          <w:spacing w:val="-10"/>
          <w:w w:val="105"/>
          <w:sz w:val="21"/>
        </w:rPr>
        <w:t> </w:t>
      </w:r>
      <w:r>
        <w:rPr>
          <w:spacing w:val="-3"/>
          <w:w w:val="105"/>
          <w:sz w:val="21"/>
        </w:rPr>
        <w:t>that</w:t>
      </w:r>
      <w:r>
        <w:rPr>
          <w:spacing w:val="-10"/>
          <w:w w:val="105"/>
          <w:sz w:val="21"/>
        </w:rPr>
        <w:t> </w:t>
      </w:r>
      <w:r>
        <w:rPr>
          <w:w w:val="105"/>
          <w:sz w:val="21"/>
        </w:rPr>
        <w:t>apply</w:t>
      </w:r>
      <w:r>
        <w:rPr>
          <w:spacing w:val="-9"/>
          <w:w w:val="105"/>
          <w:sz w:val="21"/>
        </w:rPr>
        <w:t> </w:t>
      </w:r>
      <w:r>
        <w:rPr>
          <w:spacing w:val="-3"/>
          <w:w w:val="105"/>
          <w:sz w:val="21"/>
        </w:rPr>
        <w:t>to</w:t>
      </w:r>
      <w:r>
        <w:rPr>
          <w:spacing w:val="-10"/>
          <w:w w:val="105"/>
          <w:sz w:val="21"/>
        </w:rPr>
        <w:t> </w:t>
      </w:r>
      <w:r>
        <w:rPr>
          <w:w w:val="105"/>
          <w:sz w:val="21"/>
        </w:rPr>
        <w:t>the</w:t>
      </w:r>
      <w:r>
        <w:rPr>
          <w:spacing w:val="-10"/>
          <w:w w:val="105"/>
          <w:sz w:val="21"/>
        </w:rPr>
        <w:t> </w:t>
      </w:r>
      <w:r>
        <w:rPr>
          <w:spacing w:val="-3"/>
          <w:w w:val="105"/>
          <w:sz w:val="21"/>
        </w:rPr>
        <w:t>cultivation </w:t>
      </w:r>
      <w:r>
        <w:rPr>
          <w:w w:val="105"/>
          <w:sz w:val="21"/>
        </w:rPr>
        <w:t>of </w:t>
      </w:r>
      <w:r>
        <w:rPr>
          <w:spacing w:val="-3"/>
          <w:w w:val="105"/>
          <w:sz w:val="21"/>
        </w:rPr>
        <w:t>alkaloid </w:t>
      </w:r>
      <w:r>
        <w:rPr>
          <w:w w:val="105"/>
          <w:sz w:val="21"/>
        </w:rPr>
        <w:t>poppies, the </w:t>
      </w:r>
      <w:r>
        <w:rPr>
          <w:spacing w:val="-3"/>
          <w:w w:val="105"/>
          <w:sz w:val="21"/>
        </w:rPr>
        <w:t>processing </w:t>
      </w:r>
      <w:r>
        <w:rPr>
          <w:w w:val="105"/>
          <w:sz w:val="21"/>
        </w:rPr>
        <w:t>of poppy straw and the </w:t>
      </w:r>
      <w:r>
        <w:rPr>
          <w:spacing w:val="-3"/>
          <w:w w:val="105"/>
          <w:sz w:val="21"/>
        </w:rPr>
        <w:t>manufacture </w:t>
      </w:r>
      <w:r>
        <w:rPr>
          <w:w w:val="105"/>
          <w:sz w:val="21"/>
        </w:rPr>
        <w:t>of therapeutic</w:t>
      </w:r>
      <w:r>
        <w:rPr>
          <w:spacing w:val="5"/>
          <w:w w:val="105"/>
          <w:sz w:val="21"/>
        </w:rPr>
        <w:t> </w:t>
      </w:r>
      <w:r>
        <w:rPr>
          <w:w w:val="105"/>
          <w:sz w:val="21"/>
        </w:rPr>
        <w:t>goods</w:t>
      </w:r>
    </w:p>
    <w:p>
      <w:pPr>
        <w:pStyle w:val="ListParagraph"/>
        <w:numPr>
          <w:ilvl w:val="1"/>
          <w:numId w:val="20"/>
        </w:numPr>
        <w:tabs>
          <w:tab w:pos="2721" w:val="left" w:leader="none"/>
          <w:tab w:pos="2722" w:val="left" w:leader="none"/>
        </w:tabs>
        <w:spacing w:line="242" w:lineRule="auto" w:before="125" w:after="0"/>
        <w:ind w:left="2721" w:right="1874" w:hanging="567"/>
        <w:jc w:val="left"/>
        <w:rPr>
          <w:sz w:val="21"/>
        </w:rPr>
      </w:pPr>
      <w:r>
        <w:rPr>
          <w:spacing w:val="-3"/>
          <w:w w:val="105"/>
          <w:sz w:val="21"/>
        </w:rPr>
        <w:t>establishing </w:t>
      </w:r>
      <w:r>
        <w:rPr>
          <w:w w:val="105"/>
          <w:sz w:val="21"/>
        </w:rPr>
        <w:t>a process </w:t>
      </w:r>
      <w:r>
        <w:rPr>
          <w:spacing w:val="-3"/>
          <w:w w:val="105"/>
          <w:sz w:val="21"/>
        </w:rPr>
        <w:t>for approving medicinal cannabis </w:t>
      </w:r>
      <w:r>
        <w:rPr>
          <w:w w:val="105"/>
          <w:sz w:val="21"/>
        </w:rPr>
        <w:t>products and </w:t>
      </w:r>
      <w:r>
        <w:rPr>
          <w:spacing w:val="-3"/>
          <w:w w:val="105"/>
          <w:sz w:val="21"/>
        </w:rPr>
        <w:t>ensuring that </w:t>
      </w:r>
      <w:r>
        <w:rPr>
          <w:w w:val="105"/>
          <w:sz w:val="21"/>
        </w:rPr>
        <w:t>they </w:t>
      </w:r>
      <w:r>
        <w:rPr>
          <w:spacing w:val="-3"/>
          <w:w w:val="105"/>
          <w:sz w:val="21"/>
        </w:rPr>
        <w:t>are </w:t>
      </w:r>
      <w:r>
        <w:rPr>
          <w:w w:val="105"/>
          <w:sz w:val="21"/>
        </w:rPr>
        <w:t>of </w:t>
      </w:r>
      <w:r>
        <w:rPr>
          <w:spacing w:val="-3"/>
          <w:w w:val="105"/>
          <w:sz w:val="21"/>
        </w:rPr>
        <w:t>appropriate</w:t>
      </w:r>
      <w:r>
        <w:rPr>
          <w:spacing w:val="21"/>
          <w:w w:val="105"/>
          <w:sz w:val="21"/>
        </w:rPr>
        <w:t> </w:t>
      </w:r>
      <w:r>
        <w:rPr>
          <w:w w:val="105"/>
          <w:sz w:val="21"/>
        </w:rPr>
        <w:t>quality</w:t>
      </w:r>
    </w:p>
    <w:p>
      <w:pPr>
        <w:pStyle w:val="ListParagraph"/>
        <w:numPr>
          <w:ilvl w:val="1"/>
          <w:numId w:val="20"/>
        </w:numPr>
        <w:tabs>
          <w:tab w:pos="2721" w:val="left" w:leader="none"/>
          <w:tab w:pos="2722" w:val="left" w:leader="none"/>
        </w:tabs>
        <w:spacing w:line="242" w:lineRule="auto" w:before="122" w:after="0"/>
        <w:ind w:left="2721" w:right="1854" w:hanging="567"/>
        <w:jc w:val="left"/>
        <w:rPr>
          <w:sz w:val="21"/>
        </w:rPr>
      </w:pPr>
      <w:r>
        <w:rPr>
          <w:spacing w:val="-3"/>
          <w:w w:val="105"/>
          <w:sz w:val="21"/>
        </w:rPr>
        <w:t>providing </w:t>
      </w:r>
      <w:r>
        <w:rPr>
          <w:w w:val="105"/>
          <w:sz w:val="21"/>
        </w:rPr>
        <w:t>the Secretary of the Department of Health and </w:t>
      </w:r>
      <w:r>
        <w:rPr>
          <w:spacing w:val="-3"/>
          <w:w w:val="105"/>
          <w:sz w:val="21"/>
        </w:rPr>
        <w:t>Human </w:t>
      </w:r>
      <w:r>
        <w:rPr>
          <w:w w:val="105"/>
          <w:sz w:val="21"/>
        </w:rPr>
        <w:t>Services with the power </w:t>
      </w:r>
      <w:r>
        <w:rPr>
          <w:spacing w:val="-3"/>
          <w:w w:val="105"/>
          <w:sz w:val="21"/>
        </w:rPr>
        <w:t>to administer </w:t>
      </w:r>
      <w:r>
        <w:rPr>
          <w:w w:val="105"/>
          <w:sz w:val="21"/>
        </w:rPr>
        <w:t>the scheme and the authority </w:t>
      </w:r>
      <w:r>
        <w:rPr>
          <w:spacing w:val="-3"/>
          <w:w w:val="105"/>
          <w:sz w:val="21"/>
        </w:rPr>
        <w:t>to take </w:t>
      </w:r>
      <w:r>
        <w:rPr>
          <w:w w:val="105"/>
          <w:sz w:val="21"/>
        </w:rPr>
        <w:t>possession of </w:t>
      </w:r>
      <w:r>
        <w:rPr>
          <w:spacing w:val="-3"/>
          <w:w w:val="105"/>
          <w:sz w:val="21"/>
        </w:rPr>
        <w:t>medicinal cannabis </w:t>
      </w:r>
      <w:r>
        <w:rPr>
          <w:w w:val="105"/>
          <w:sz w:val="21"/>
        </w:rPr>
        <w:t>products, </w:t>
      </w:r>
      <w:r>
        <w:rPr>
          <w:spacing w:val="-3"/>
          <w:w w:val="105"/>
          <w:sz w:val="21"/>
        </w:rPr>
        <w:t>account to </w:t>
      </w:r>
      <w:r>
        <w:rPr>
          <w:w w:val="105"/>
          <w:sz w:val="21"/>
        </w:rPr>
        <w:t>the </w:t>
      </w:r>
      <w:r>
        <w:rPr>
          <w:spacing w:val="-4"/>
          <w:w w:val="105"/>
          <w:sz w:val="21"/>
        </w:rPr>
        <w:t>Commonwealth </w:t>
      </w:r>
      <w:r>
        <w:rPr>
          <w:spacing w:val="-3"/>
          <w:w w:val="105"/>
          <w:sz w:val="21"/>
        </w:rPr>
        <w:t>for </w:t>
      </w:r>
      <w:r>
        <w:rPr>
          <w:w w:val="105"/>
          <w:sz w:val="21"/>
        </w:rPr>
        <w:t>those products, and </w:t>
      </w:r>
      <w:r>
        <w:rPr>
          <w:spacing w:val="-3"/>
          <w:w w:val="105"/>
          <w:sz w:val="21"/>
        </w:rPr>
        <w:t>arrange </w:t>
      </w:r>
      <w:r>
        <w:rPr>
          <w:w w:val="105"/>
          <w:sz w:val="21"/>
        </w:rPr>
        <w:t>their </w:t>
      </w:r>
      <w:r>
        <w:rPr>
          <w:spacing w:val="-3"/>
          <w:w w:val="105"/>
          <w:sz w:val="21"/>
        </w:rPr>
        <w:t>transfer to</w:t>
      </w:r>
      <w:r>
        <w:rPr>
          <w:spacing w:val="17"/>
          <w:w w:val="105"/>
          <w:sz w:val="21"/>
        </w:rPr>
        <w:t> </w:t>
      </w:r>
      <w:r>
        <w:rPr>
          <w:spacing w:val="-3"/>
          <w:w w:val="105"/>
          <w:sz w:val="21"/>
        </w:rPr>
        <w:t>pharmacies.</w:t>
      </w:r>
    </w:p>
    <w:p>
      <w:pPr>
        <w:pStyle w:val="BodyText"/>
        <w:spacing w:before="11"/>
      </w:pPr>
    </w:p>
    <w:p>
      <w:pPr>
        <w:pStyle w:val="Heading3"/>
      </w:pPr>
      <w:r>
        <w:rPr>
          <w:color w:val="205128"/>
          <w:w w:val="115"/>
        </w:rPr>
        <w:t>Cultivation</w:t>
      </w:r>
    </w:p>
    <w:p>
      <w:pPr>
        <w:pStyle w:val="ListParagraph"/>
        <w:numPr>
          <w:ilvl w:val="0"/>
          <w:numId w:val="20"/>
        </w:numPr>
        <w:tabs>
          <w:tab w:pos="2154" w:val="left" w:leader="none"/>
          <w:tab w:pos="2155" w:val="left" w:leader="none"/>
        </w:tabs>
        <w:spacing w:line="242" w:lineRule="auto" w:before="155" w:after="0"/>
        <w:ind w:left="2154" w:right="1897" w:hanging="567"/>
        <w:jc w:val="left"/>
        <w:rPr>
          <w:sz w:val="21"/>
        </w:rPr>
      </w:pPr>
      <w:r>
        <w:rPr>
          <w:spacing w:val="-3"/>
          <w:w w:val="105"/>
          <w:sz w:val="21"/>
        </w:rPr>
        <w:t>Cannabis</w:t>
      </w:r>
      <w:r>
        <w:rPr>
          <w:spacing w:val="-7"/>
          <w:w w:val="105"/>
          <w:sz w:val="21"/>
        </w:rPr>
        <w:t> </w:t>
      </w:r>
      <w:r>
        <w:rPr>
          <w:w w:val="105"/>
          <w:sz w:val="21"/>
        </w:rPr>
        <w:t>should</w:t>
      </w:r>
      <w:r>
        <w:rPr>
          <w:spacing w:val="-6"/>
          <w:w w:val="105"/>
          <w:sz w:val="21"/>
        </w:rPr>
        <w:t> </w:t>
      </w:r>
      <w:r>
        <w:rPr>
          <w:w w:val="105"/>
          <w:sz w:val="21"/>
        </w:rPr>
        <w:t>be</w:t>
      </w:r>
      <w:r>
        <w:rPr>
          <w:spacing w:val="-6"/>
          <w:w w:val="105"/>
          <w:sz w:val="21"/>
        </w:rPr>
        <w:t> </w:t>
      </w:r>
      <w:r>
        <w:rPr>
          <w:w w:val="105"/>
          <w:sz w:val="21"/>
        </w:rPr>
        <w:t>grown</w:t>
      </w:r>
      <w:r>
        <w:rPr>
          <w:spacing w:val="-7"/>
          <w:w w:val="105"/>
          <w:sz w:val="21"/>
        </w:rPr>
        <w:t> </w:t>
      </w:r>
      <w:r>
        <w:rPr>
          <w:spacing w:val="-3"/>
          <w:w w:val="105"/>
          <w:sz w:val="21"/>
        </w:rPr>
        <w:t>for</w:t>
      </w:r>
      <w:r>
        <w:rPr>
          <w:spacing w:val="-6"/>
          <w:w w:val="105"/>
          <w:sz w:val="21"/>
        </w:rPr>
        <w:t> </w:t>
      </w:r>
      <w:r>
        <w:rPr>
          <w:spacing w:val="-3"/>
          <w:w w:val="105"/>
          <w:sz w:val="21"/>
        </w:rPr>
        <w:t>medicinal</w:t>
      </w:r>
      <w:r>
        <w:rPr>
          <w:spacing w:val="-6"/>
          <w:w w:val="105"/>
          <w:sz w:val="21"/>
        </w:rPr>
        <w:t> </w:t>
      </w:r>
      <w:r>
        <w:rPr>
          <w:w w:val="105"/>
          <w:sz w:val="21"/>
        </w:rPr>
        <w:t>purposes</w:t>
      </w:r>
      <w:r>
        <w:rPr>
          <w:spacing w:val="-7"/>
          <w:w w:val="105"/>
          <w:sz w:val="21"/>
        </w:rPr>
        <w:t> </w:t>
      </w:r>
      <w:r>
        <w:rPr>
          <w:w w:val="105"/>
          <w:sz w:val="21"/>
        </w:rPr>
        <w:t>by</w:t>
      </w:r>
      <w:r>
        <w:rPr>
          <w:spacing w:val="-6"/>
          <w:w w:val="105"/>
          <w:sz w:val="21"/>
        </w:rPr>
        <w:t> </w:t>
      </w:r>
      <w:r>
        <w:rPr>
          <w:spacing w:val="-3"/>
          <w:w w:val="105"/>
          <w:sz w:val="21"/>
        </w:rPr>
        <w:t>cultivators</w:t>
      </w:r>
      <w:r>
        <w:rPr>
          <w:spacing w:val="-6"/>
          <w:w w:val="105"/>
          <w:sz w:val="21"/>
        </w:rPr>
        <w:t> </w:t>
      </w:r>
      <w:r>
        <w:rPr>
          <w:spacing w:val="-3"/>
          <w:w w:val="105"/>
          <w:sz w:val="21"/>
        </w:rPr>
        <w:t>licensed</w:t>
      </w:r>
      <w:r>
        <w:rPr>
          <w:spacing w:val="-7"/>
          <w:w w:val="105"/>
          <w:sz w:val="21"/>
        </w:rPr>
        <w:t> </w:t>
      </w:r>
      <w:r>
        <w:rPr>
          <w:w w:val="105"/>
          <w:sz w:val="21"/>
        </w:rPr>
        <w:t>by</w:t>
      </w:r>
      <w:r>
        <w:rPr>
          <w:spacing w:val="-6"/>
          <w:w w:val="105"/>
          <w:sz w:val="21"/>
        </w:rPr>
        <w:t> </w:t>
      </w:r>
      <w:r>
        <w:rPr>
          <w:w w:val="105"/>
          <w:sz w:val="21"/>
        </w:rPr>
        <w:t>the</w:t>
      </w:r>
      <w:r>
        <w:rPr>
          <w:spacing w:val="-6"/>
          <w:w w:val="105"/>
          <w:sz w:val="21"/>
        </w:rPr>
        <w:t> </w:t>
      </w:r>
      <w:r>
        <w:rPr>
          <w:w w:val="105"/>
          <w:sz w:val="21"/>
        </w:rPr>
        <w:t>Secretary of the Department of </w:t>
      </w:r>
      <w:r>
        <w:rPr>
          <w:spacing w:val="-3"/>
          <w:w w:val="105"/>
          <w:sz w:val="21"/>
        </w:rPr>
        <w:t>Economic </w:t>
      </w:r>
      <w:r>
        <w:rPr>
          <w:w w:val="105"/>
          <w:sz w:val="21"/>
        </w:rPr>
        <w:t>Development, Jobs, </w:t>
      </w:r>
      <w:r>
        <w:rPr>
          <w:spacing w:val="-3"/>
          <w:w w:val="105"/>
          <w:sz w:val="21"/>
        </w:rPr>
        <w:t>Transport </w:t>
      </w:r>
      <w:r>
        <w:rPr>
          <w:w w:val="105"/>
          <w:sz w:val="21"/>
        </w:rPr>
        <w:t>and</w:t>
      </w:r>
      <w:r>
        <w:rPr>
          <w:spacing w:val="11"/>
          <w:w w:val="105"/>
          <w:sz w:val="21"/>
        </w:rPr>
        <w:t> </w:t>
      </w:r>
      <w:r>
        <w:rPr>
          <w:spacing w:val="-3"/>
          <w:w w:val="105"/>
          <w:sz w:val="21"/>
        </w:rPr>
        <w:t>Resources.</w:t>
      </w:r>
    </w:p>
    <w:p>
      <w:pPr>
        <w:pStyle w:val="ListParagraph"/>
        <w:numPr>
          <w:ilvl w:val="0"/>
          <w:numId w:val="20"/>
        </w:numPr>
        <w:tabs>
          <w:tab w:pos="2154" w:val="left" w:leader="none"/>
          <w:tab w:pos="2155" w:val="left" w:leader="none"/>
        </w:tabs>
        <w:spacing w:line="242" w:lineRule="auto" w:before="122" w:after="0"/>
        <w:ind w:left="2154" w:right="2111" w:hanging="567"/>
        <w:jc w:val="left"/>
        <w:rPr>
          <w:sz w:val="21"/>
        </w:rPr>
      </w:pPr>
      <w:r>
        <w:rPr>
          <w:w w:val="105"/>
          <w:sz w:val="21"/>
        </w:rPr>
        <w:t>The </w:t>
      </w:r>
      <w:r>
        <w:rPr>
          <w:spacing w:val="-3"/>
          <w:w w:val="105"/>
          <w:sz w:val="21"/>
        </w:rPr>
        <w:t>licensing </w:t>
      </w:r>
      <w:r>
        <w:rPr>
          <w:w w:val="105"/>
          <w:sz w:val="21"/>
        </w:rPr>
        <w:t>and </w:t>
      </w:r>
      <w:r>
        <w:rPr>
          <w:spacing w:val="-3"/>
          <w:w w:val="105"/>
          <w:sz w:val="21"/>
        </w:rPr>
        <w:t>regulation </w:t>
      </w:r>
      <w:r>
        <w:rPr>
          <w:w w:val="105"/>
          <w:sz w:val="21"/>
        </w:rPr>
        <w:t>of </w:t>
      </w:r>
      <w:r>
        <w:rPr>
          <w:spacing w:val="-3"/>
          <w:w w:val="105"/>
          <w:sz w:val="21"/>
        </w:rPr>
        <w:t>medicinal cannabis cultivators </w:t>
      </w:r>
      <w:r>
        <w:rPr>
          <w:w w:val="105"/>
          <w:sz w:val="21"/>
        </w:rPr>
        <w:t>should be modelled on Part IVB of 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as it applies </w:t>
      </w:r>
      <w:r>
        <w:rPr>
          <w:spacing w:val="-3"/>
          <w:w w:val="105"/>
          <w:sz w:val="21"/>
        </w:rPr>
        <w:t>to alkaloid </w:t>
      </w:r>
      <w:r>
        <w:rPr>
          <w:w w:val="105"/>
          <w:sz w:val="21"/>
        </w:rPr>
        <w:t>poppy </w:t>
      </w:r>
      <w:r>
        <w:rPr>
          <w:spacing w:val="-3"/>
          <w:w w:val="105"/>
          <w:sz w:val="21"/>
        </w:rPr>
        <w:t>cultivation. Key features </w:t>
      </w:r>
      <w:r>
        <w:rPr>
          <w:w w:val="105"/>
          <w:sz w:val="21"/>
        </w:rPr>
        <w:t>of the scheme should be as</w:t>
      </w:r>
      <w:r>
        <w:rPr>
          <w:spacing w:val="26"/>
          <w:w w:val="105"/>
          <w:sz w:val="21"/>
        </w:rPr>
        <w:t> </w:t>
      </w:r>
      <w:r>
        <w:rPr>
          <w:w w:val="105"/>
          <w:sz w:val="21"/>
        </w:rPr>
        <w:t>follows:</w:t>
      </w:r>
    </w:p>
    <w:p>
      <w:pPr>
        <w:pStyle w:val="ListParagraph"/>
        <w:numPr>
          <w:ilvl w:val="1"/>
          <w:numId w:val="20"/>
        </w:numPr>
        <w:tabs>
          <w:tab w:pos="2722" w:val="left" w:leader="none"/>
        </w:tabs>
        <w:spacing w:line="242" w:lineRule="auto" w:before="124" w:after="0"/>
        <w:ind w:left="2721" w:right="1902" w:hanging="567"/>
        <w:jc w:val="both"/>
        <w:rPr>
          <w:sz w:val="21"/>
        </w:rPr>
      </w:pPr>
      <w:r>
        <w:rPr>
          <w:w w:val="105"/>
          <w:sz w:val="21"/>
        </w:rPr>
        <w:t>Applicants</w:t>
      </w:r>
      <w:r>
        <w:rPr>
          <w:spacing w:val="-6"/>
          <w:w w:val="105"/>
          <w:sz w:val="21"/>
        </w:rPr>
        <w:t> </w:t>
      </w:r>
      <w:r>
        <w:rPr>
          <w:spacing w:val="-3"/>
          <w:w w:val="105"/>
          <w:sz w:val="21"/>
        </w:rPr>
        <w:t>for</w:t>
      </w:r>
      <w:r>
        <w:rPr>
          <w:spacing w:val="-6"/>
          <w:w w:val="105"/>
          <w:sz w:val="21"/>
        </w:rPr>
        <w:t> </w:t>
      </w:r>
      <w:r>
        <w:rPr>
          <w:w w:val="105"/>
          <w:sz w:val="21"/>
        </w:rPr>
        <w:t>a</w:t>
      </w:r>
      <w:r>
        <w:rPr>
          <w:spacing w:val="-5"/>
          <w:w w:val="105"/>
          <w:sz w:val="21"/>
        </w:rPr>
        <w:t> </w:t>
      </w:r>
      <w:r>
        <w:rPr>
          <w:spacing w:val="-3"/>
          <w:w w:val="105"/>
          <w:sz w:val="21"/>
        </w:rPr>
        <w:t>cultivation</w:t>
      </w:r>
      <w:r>
        <w:rPr>
          <w:spacing w:val="-6"/>
          <w:w w:val="105"/>
          <w:sz w:val="21"/>
        </w:rPr>
        <w:t> </w:t>
      </w:r>
      <w:r>
        <w:rPr>
          <w:spacing w:val="-3"/>
          <w:w w:val="105"/>
          <w:sz w:val="21"/>
        </w:rPr>
        <w:t>licence</w:t>
      </w:r>
      <w:r>
        <w:rPr>
          <w:spacing w:val="-5"/>
          <w:w w:val="105"/>
          <w:sz w:val="21"/>
        </w:rPr>
        <w:t> </w:t>
      </w:r>
      <w:r>
        <w:rPr>
          <w:w w:val="105"/>
          <w:sz w:val="21"/>
        </w:rPr>
        <w:t>would</w:t>
      </w:r>
      <w:r>
        <w:rPr>
          <w:spacing w:val="-6"/>
          <w:w w:val="105"/>
          <w:sz w:val="21"/>
        </w:rPr>
        <w:t> </w:t>
      </w:r>
      <w:r>
        <w:rPr>
          <w:w w:val="105"/>
          <w:sz w:val="21"/>
        </w:rPr>
        <w:t>be</w:t>
      </w:r>
      <w:r>
        <w:rPr>
          <w:spacing w:val="-5"/>
          <w:w w:val="105"/>
          <w:sz w:val="21"/>
        </w:rPr>
        <w:t> </w:t>
      </w:r>
      <w:r>
        <w:rPr>
          <w:w w:val="105"/>
          <w:sz w:val="21"/>
        </w:rPr>
        <w:t>subject</w:t>
      </w:r>
      <w:r>
        <w:rPr>
          <w:spacing w:val="-6"/>
          <w:w w:val="105"/>
          <w:sz w:val="21"/>
        </w:rPr>
        <w:t> </w:t>
      </w:r>
      <w:r>
        <w:rPr>
          <w:spacing w:val="-3"/>
          <w:w w:val="105"/>
          <w:sz w:val="21"/>
        </w:rPr>
        <w:t>to</w:t>
      </w:r>
      <w:r>
        <w:rPr>
          <w:spacing w:val="-5"/>
          <w:w w:val="105"/>
          <w:sz w:val="21"/>
        </w:rPr>
        <w:t> </w:t>
      </w:r>
      <w:r>
        <w:rPr>
          <w:w w:val="105"/>
          <w:sz w:val="21"/>
        </w:rPr>
        <w:t>a</w:t>
      </w:r>
      <w:r>
        <w:rPr>
          <w:spacing w:val="-6"/>
          <w:w w:val="105"/>
          <w:sz w:val="21"/>
        </w:rPr>
        <w:t> </w:t>
      </w:r>
      <w:r>
        <w:rPr>
          <w:w w:val="105"/>
          <w:sz w:val="21"/>
        </w:rPr>
        <w:t>fit</w:t>
      </w:r>
      <w:r>
        <w:rPr>
          <w:spacing w:val="-5"/>
          <w:w w:val="105"/>
          <w:sz w:val="21"/>
        </w:rPr>
        <w:t> </w:t>
      </w:r>
      <w:r>
        <w:rPr>
          <w:w w:val="105"/>
          <w:sz w:val="21"/>
        </w:rPr>
        <w:t>and</w:t>
      </w:r>
      <w:r>
        <w:rPr>
          <w:spacing w:val="-6"/>
          <w:w w:val="105"/>
          <w:sz w:val="21"/>
        </w:rPr>
        <w:t> </w:t>
      </w:r>
      <w:r>
        <w:rPr>
          <w:w w:val="105"/>
          <w:sz w:val="21"/>
        </w:rPr>
        <w:t>proper</w:t>
      </w:r>
      <w:r>
        <w:rPr>
          <w:spacing w:val="-5"/>
          <w:w w:val="105"/>
          <w:sz w:val="21"/>
        </w:rPr>
        <w:t> </w:t>
      </w:r>
      <w:r>
        <w:rPr>
          <w:w w:val="105"/>
          <w:sz w:val="21"/>
        </w:rPr>
        <w:t>person</w:t>
      </w:r>
      <w:r>
        <w:rPr>
          <w:spacing w:val="-6"/>
          <w:w w:val="105"/>
          <w:sz w:val="21"/>
        </w:rPr>
        <w:t> </w:t>
      </w:r>
      <w:r>
        <w:rPr>
          <w:w w:val="105"/>
          <w:sz w:val="21"/>
        </w:rPr>
        <w:t>test and</w:t>
      </w:r>
      <w:r>
        <w:rPr>
          <w:spacing w:val="-11"/>
          <w:w w:val="105"/>
          <w:sz w:val="21"/>
        </w:rPr>
        <w:t> </w:t>
      </w:r>
      <w:r>
        <w:rPr>
          <w:w w:val="105"/>
          <w:sz w:val="21"/>
        </w:rPr>
        <w:t>be</w:t>
      </w:r>
      <w:r>
        <w:rPr>
          <w:spacing w:val="-10"/>
          <w:w w:val="105"/>
          <w:sz w:val="21"/>
        </w:rPr>
        <w:t> </w:t>
      </w:r>
      <w:r>
        <w:rPr>
          <w:spacing w:val="-3"/>
          <w:w w:val="105"/>
          <w:sz w:val="21"/>
        </w:rPr>
        <w:t>required</w:t>
      </w:r>
      <w:r>
        <w:rPr>
          <w:spacing w:val="-11"/>
          <w:w w:val="105"/>
          <w:sz w:val="21"/>
        </w:rPr>
        <w:t> </w:t>
      </w:r>
      <w:r>
        <w:rPr>
          <w:spacing w:val="-3"/>
          <w:w w:val="105"/>
          <w:sz w:val="21"/>
        </w:rPr>
        <w:t>to</w:t>
      </w:r>
      <w:r>
        <w:rPr>
          <w:spacing w:val="-10"/>
          <w:w w:val="105"/>
          <w:sz w:val="21"/>
        </w:rPr>
        <w:t> </w:t>
      </w:r>
      <w:r>
        <w:rPr>
          <w:w w:val="105"/>
          <w:sz w:val="21"/>
        </w:rPr>
        <w:t>satisfy</w:t>
      </w:r>
      <w:r>
        <w:rPr>
          <w:spacing w:val="-10"/>
          <w:w w:val="105"/>
          <w:sz w:val="21"/>
        </w:rPr>
        <w:t> </w:t>
      </w:r>
      <w:r>
        <w:rPr>
          <w:w w:val="105"/>
          <w:sz w:val="21"/>
        </w:rPr>
        <w:t>the</w:t>
      </w:r>
      <w:r>
        <w:rPr>
          <w:spacing w:val="-11"/>
          <w:w w:val="105"/>
          <w:sz w:val="21"/>
        </w:rPr>
        <w:t> </w:t>
      </w:r>
      <w:r>
        <w:rPr>
          <w:w w:val="105"/>
          <w:sz w:val="21"/>
        </w:rPr>
        <w:t>Secretary</w:t>
      </w:r>
      <w:r>
        <w:rPr>
          <w:spacing w:val="-10"/>
          <w:w w:val="105"/>
          <w:sz w:val="21"/>
        </w:rPr>
        <w:t> </w:t>
      </w:r>
      <w:r>
        <w:rPr>
          <w:w w:val="105"/>
          <w:sz w:val="21"/>
        </w:rPr>
        <w:t>of</w:t>
      </w:r>
      <w:r>
        <w:rPr>
          <w:spacing w:val="-10"/>
          <w:w w:val="105"/>
          <w:sz w:val="21"/>
        </w:rPr>
        <w:t> </w:t>
      </w:r>
      <w:r>
        <w:rPr>
          <w:w w:val="105"/>
          <w:sz w:val="21"/>
        </w:rPr>
        <w:t>their</w:t>
      </w:r>
      <w:r>
        <w:rPr>
          <w:spacing w:val="-11"/>
          <w:w w:val="105"/>
          <w:sz w:val="21"/>
        </w:rPr>
        <w:t> </w:t>
      </w:r>
      <w:r>
        <w:rPr>
          <w:spacing w:val="-3"/>
          <w:w w:val="105"/>
          <w:sz w:val="21"/>
        </w:rPr>
        <w:t>intended</w:t>
      </w:r>
      <w:r>
        <w:rPr>
          <w:spacing w:val="-10"/>
          <w:w w:val="105"/>
          <w:sz w:val="21"/>
        </w:rPr>
        <w:t> </w:t>
      </w:r>
      <w:r>
        <w:rPr>
          <w:spacing w:val="-3"/>
          <w:w w:val="105"/>
          <w:sz w:val="21"/>
        </w:rPr>
        <w:t>commercial</w:t>
      </w:r>
      <w:r>
        <w:rPr>
          <w:spacing w:val="-10"/>
          <w:w w:val="105"/>
          <w:sz w:val="21"/>
        </w:rPr>
        <w:t> </w:t>
      </w:r>
      <w:r>
        <w:rPr>
          <w:w w:val="105"/>
          <w:sz w:val="21"/>
        </w:rPr>
        <w:t>activities</w:t>
      </w:r>
      <w:r>
        <w:rPr>
          <w:spacing w:val="-11"/>
          <w:w w:val="105"/>
          <w:sz w:val="21"/>
        </w:rPr>
        <w:t> </w:t>
      </w:r>
      <w:r>
        <w:rPr>
          <w:w w:val="105"/>
          <w:sz w:val="21"/>
        </w:rPr>
        <w:t>and </w:t>
      </w:r>
      <w:r>
        <w:rPr>
          <w:spacing w:val="-2"/>
          <w:w w:val="105"/>
          <w:sz w:val="21"/>
        </w:rPr>
        <w:t>pay </w:t>
      </w:r>
      <w:r>
        <w:rPr>
          <w:w w:val="105"/>
          <w:sz w:val="21"/>
        </w:rPr>
        <w:t>a prescribed</w:t>
      </w:r>
      <w:r>
        <w:rPr>
          <w:spacing w:val="17"/>
          <w:w w:val="105"/>
          <w:sz w:val="21"/>
        </w:rPr>
        <w:t> </w:t>
      </w:r>
      <w:r>
        <w:rPr>
          <w:spacing w:val="-3"/>
          <w:w w:val="105"/>
          <w:sz w:val="21"/>
        </w:rPr>
        <w:t>fee.</w:t>
      </w:r>
    </w:p>
    <w:p>
      <w:pPr>
        <w:pStyle w:val="ListParagraph"/>
        <w:numPr>
          <w:ilvl w:val="1"/>
          <w:numId w:val="20"/>
        </w:numPr>
        <w:tabs>
          <w:tab w:pos="2721" w:val="left" w:leader="none"/>
          <w:tab w:pos="2722" w:val="left" w:leader="none"/>
        </w:tabs>
        <w:spacing w:line="242" w:lineRule="auto" w:before="123" w:after="0"/>
        <w:ind w:left="2721" w:right="1772" w:hanging="567"/>
        <w:jc w:val="left"/>
        <w:rPr>
          <w:sz w:val="21"/>
        </w:rPr>
      </w:pPr>
      <w:r>
        <w:rPr>
          <w:w w:val="105"/>
          <w:sz w:val="21"/>
        </w:rPr>
        <w:t>The </w:t>
      </w:r>
      <w:r>
        <w:rPr>
          <w:spacing w:val="-4"/>
          <w:w w:val="105"/>
          <w:sz w:val="21"/>
        </w:rPr>
        <w:t>Chief </w:t>
      </w:r>
      <w:r>
        <w:rPr>
          <w:spacing w:val="-3"/>
          <w:w w:val="105"/>
          <w:sz w:val="21"/>
        </w:rPr>
        <w:t>Commissioner </w:t>
      </w:r>
      <w:r>
        <w:rPr>
          <w:w w:val="105"/>
          <w:sz w:val="21"/>
        </w:rPr>
        <w:t>of Victoria </w:t>
      </w:r>
      <w:r>
        <w:rPr>
          <w:spacing w:val="-3"/>
          <w:w w:val="105"/>
          <w:sz w:val="21"/>
        </w:rPr>
        <w:t>Police </w:t>
      </w:r>
      <w:r>
        <w:rPr>
          <w:w w:val="105"/>
          <w:sz w:val="21"/>
        </w:rPr>
        <w:t>would be able </w:t>
      </w:r>
      <w:r>
        <w:rPr>
          <w:spacing w:val="-3"/>
          <w:w w:val="105"/>
          <w:sz w:val="21"/>
        </w:rPr>
        <w:t>to </w:t>
      </w:r>
      <w:r>
        <w:rPr>
          <w:w w:val="105"/>
          <w:sz w:val="21"/>
        </w:rPr>
        <w:t>oppose the </w:t>
      </w:r>
      <w:r>
        <w:rPr>
          <w:spacing w:val="-3"/>
          <w:w w:val="105"/>
          <w:sz w:val="21"/>
        </w:rPr>
        <w:t>issuing </w:t>
      </w:r>
      <w:r>
        <w:rPr>
          <w:w w:val="105"/>
          <w:sz w:val="21"/>
        </w:rPr>
        <w:t>or </w:t>
      </w:r>
      <w:r>
        <w:rPr>
          <w:spacing w:val="-3"/>
          <w:w w:val="105"/>
          <w:sz w:val="21"/>
        </w:rPr>
        <w:t>renewal </w:t>
      </w:r>
      <w:r>
        <w:rPr>
          <w:w w:val="105"/>
          <w:sz w:val="21"/>
        </w:rPr>
        <w:t>of a </w:t>
      </w:r>
      <w:r>
        <w:rPr>
          <w:spacing w:val="-3"/>
          <w:w w:val="105"/>
          <w:sz w:val="21"/>
        </w:rPr>
        <w:t>licence to </w:t>
      </w:r>
      <w:r>
        <w:rPr>
          <w:w w:val="105"/>
          <w:sz w:val="21"/>
        </w:rPr>
        <w:t>an </w:t>
      </w:r>
      <w:r>
        <w:rPr>
          <w:spacing w:val="-3"/>
          <w:w w:val="105"/>
          <w:sz w:val="21"/>
        </w:rPr>
        <w:t>applicant, </w:t>
      </w:r>
      <w:r>
        <w:rPr>
          <w:w w:val="105"/>
          <w:sz w:val="21"/>
        </w:rPr>
        <w:t>in which case the Secretary would be </w:t>
      </w:r>
      <w:r>
        <w:rPr>
          <w:spacing w:val="-3"/>
          <w:w w:val="105"/>
          <w:sz w:val="21"/>
        </w:rPr>
        <w:t>unable to </w:t>
      </w:r>
      <w:r>
        <w:rPr>
          <w:w w:val="105"/>
          <w:sz w:val="21"/>
        </w:rPr>
        <w:t>issue or renew</w:t>
      </w:r>
      <w:r>
        <w:rPr>
          <w:spacing w:val="15"/>
          <w:w w:val="105"/>
          <w:sz w:val="21"/>
        </w:rPr>
        <w:t> </w:t>
      </w:r>
      <w:r>
        <w:rPr>
          <w:w w:val="105"/>
          <w:sz w:val="21"/>
        </w:rPr>
        <w:t>it.</w:t>
      </w:r>
    </w:p>
    <w:p>
      <w:pPr>
        <w:pStyle w:val="ListParagraph"/>
        <w:numPr>
          <w:ilvl w:val="1"/>
          <w:numId w:val="20"/>
        </w:numPr>
        <w:tabs>
          <w:tab w:pos="2721" w:val="left" w:leader="none"/>
          <w:tab w:pos="2722" w:val="left" w:leader="none"/>
        </w:tabs>
        <w:spacing w:line="240" w:lineRule="auto" w:before="123" w:after="0"/>
        <w:ind w:left="2721" w:right="0" w:hanging="567"/>
        <w:jc w:val="left"/>
        <w:rPr>
          <w:sz w:val="21"/>
        </w:rPr>
      </w:pPr>
      <w:r>
        <w:rPr>
          <w:sz w:val="21"/>
        </w:rPr>
        <w:t>Licensees</w:t>
      </w:r>
      <w:r>
        <w:rPr>
          <w:spacing w:val="10"/>
          <w:sz w:val="21"/>
        </w:rPr>
        <w:t> </w:t>
      </w:r>
      <w:r>
        <w:rPr>
          <w:sz w:val="21"/>
        </w:rPr>
        <w:t>would</w:t>
      </w:r>
      <w:r>
        <w:rPr>
          <w:spacing w:val="10"/>
          <w:sz w:val="21"/>
        </w:rPr>
        <w:t> </w:t>
      </w:r>
      <w:r>
        <w:rPr>
          <w:sz w:val="21"/>
        </w:rPr>
        <w:t>be</w:t>
      </w:r>
      <w:r>
        <w:rPr>
          <w:spacing w:val="11"/>
          <w:sz w:val="21"/>
        </w:rPr>
        <w:t> </w:t>
      </w:r>
      <w:r>
        <w:rPr>
          <w:spacing w:val="-3"/>
          <w:sz w:val="21"/>
        </w:rPr>
        <w:t>required</w:t>
      </w:r>
      <w:r>
        <w:rPr>
          <w:spacing w:val="10"/>
          <w:sz w:val="21"/>
        </w:rPr>
        <w:t> </w:t>
      </w:r>
      <w:r>
        <w:rPr>
          <w:spacing w:val="-3"/>
          <w:sz w:val="21"/>
        </w:rPr>
        <w:t>to</w:t>
      </w:r>
      <w:r>
        <w:rPr>
          <w:spacing w:val="11"/>
          <w:sz w:val="21"/>
        </w:rPr>
        <w:t> </w:t>
      </w:r>
      <w:r>
        <w:rPr>
          <w:spacing w:val="-3"/>
          <w:sz w:val="21"/>
        </w:rPr>
        <w:t>ensure</w:t>
      </w:r>
      <w:r>
        <w:rPr>
          <w:spacing w:val="10"/>
          <w:sz w:val="21"/>
        </w:rPr>
        <w:t> </w:t>
      </w:r>
      <w:r>
        <w:rPr>
          <w:spacing w:val="-3"/>
          <w:sz w:val="21"/>
        </w:rPr>
        <w:t>that</w:t>
      </w:r>
      <w:r>
        <w:rPr>
          <w:spacing w:val="10"/>
          <w:sz w:val="21"/>
        </w:rPr>
        <w:t> </w:t>
      </w:r>
      <w:r>
        <w:rPr>
          <w:sz w:val="21"/>
        </w:rPr>
        <w:t>their</w:t>
      </w:r>
      <w:r>
        <w:rPr>
          <w:spacing w:val="11"/>
          <w:sz w:val="21"/>
        </w:rPr>
        <w:t> </w:t>
      </w:r>
      <w:r>
        <w:rPr>
          <w:sz w:val="21"/>
        </w:rPr>
        <w:t>employees</w:t>
      </w:r>
      <w:r>
        <w:rPr>
          <w:spacing w:val="10"/>
          <w:sz w:val="21"/>
        </w:rPr>
        <w:t> </w:t>
      </w:r>
      <w:r>
        <w:rPr>
          <w:spacing w:val="-3"/>
          <w:sz w:val="21"/>
        </w:rPr>
        <w:t>are</w:t>
      </w:r>
      <w:r>
        <w:rPr>
          <w:spacing w:val="11"/>
          <w:sz w:val="21"/>
        </w:rPr>
        <w:t> </w:t>
      </w:r>
      <w:r>
        <w:rPr>
          <w:sz w:val="21"/>
        </w:rPr>
        <w:t>of</w:t>
      </w:r>
      <w:r>
        <w:rPr>
          <w:spacing w:val="10"/>
          <w:sz w:val="21"/>
        </w:rPr>
        <w:t> </w:t>
      </w:r>
      <w:r>
        <w:rPr>
          <w:sz w:val="21"/>
        </w:rPr>
        <w:t>suitable</w:t>
      </w:r>
      <w:r>
        <w:rPr>
          <w:spacing w:val="10"/>
          <w:sz w:val="21"/>
        </w:rPr>
        <w:t> </w:t>
      </w:r>
      <w:r>
        <w:rPr>
          <w:spacing w:val="-4"/>
          <w:sz w:val="21"/>
        </w:rPr>
        <w:t>character.</w:t>
      </w:r>
    </w:p>
    <w:p>
      <w:pPr>
        <w:pStyle w:val="ListParagraph"/>
        <w:numPr>
          <w:ilvl w:val="1"/>
          <w:numId w:val="20"/>
        </w:numPr>
        <w:tabs>
          <w:tab w:pos="2721" w:val="left" w:leader="none"/>
          <w:tab w:pos="2722" w:val="left" w:leader="none"/>
        </w:tabs>
        <w:spacing w:line="242" w:lineRule="auto" w:before="124" w:after="0"/>
        <w:ind w:left="2721" w:right="1744" w:hanging="567"/>
        <w:jc w:val="left"/>
        <w:rPr>
          <w:sz w:val="21"/>
        </w:rPr>
      </w:pPr>
      <w:r>
        <w:rPr>
          <w:w w:val="105"/>
          <w:sz w:val="21"/>
        </w:rPr>
        <w:t>Licensees would be </w:t>
      </w:r>
      <w:r>
        <w:rPr>
          <w:spacing w:val="-3"/>
          <w:w w:val="105"/>
          <w:sz w:val="21"/>
        </w:rPr>
        <w:t>required to prepare </w:t>
      </w:r>
      <w:r>
        <w:rPr>
          <w:w w:val="105"/>
          <w:sz w:val="21"/>
        </w:rPr>
        <w:t>and </w:t>
      </w:r>
      <w:r>
        <w:rPr>
          <w:spacing w:val="-3"/>
          <w:w w:val="105"/>
          <w:sz w:val="21"/>
        </w:rPr>
        <w:t>submit </w:t>
      </w:r>
      <w:r>
        <w:rPr>
          <w:w w:val="105"/>
          <w:sz w:val="21"/>
        </w:rPr>
        <w:t>a risk </w:t>
      </w:r>
      <w:r>
        <w:rPr>
          <w:spacing w:val="-3"/>
          <w:w w:val="105"/>
          <w:sz w:val="21"/>
        </w:rPr>
        <w:t>management </w:t>
      </w:r>
      <w:r>
        <w:rPr>
          <w:w w:val="105"/>
          <w:sz w:val="21"/>
        </w:rPr>
        <w:t>plan </w:t>
      </w:r>
      <w:r>
        <w:rPr>
          <w:spacing w:val="-3"/>
          <w:w w:val="105"/>
          <w:sz w:val="21"/>
        </w:rPr>
        <w:t>addressing</w:t>
      </w:r>
      <w:r>
        <w:rPr>
          <w:spacing w:val="-11"/>
          <w:w w:val="105"/>
          <w:sz w:val="21"/>
        </w:rPr>
        <w:t> </w:t>
      </w:r>
      <w:r>
        <w:rPr>
          <w:w w:val="105"/>
          <w:sz w:val="21"/>
        </w:rPr>
        <w:t>safety</w:t>
      </w:r>
      <w:r>
        <w:rPr>
          <w:spacing w:val="-10"/>
          <w:w w:val="105"/>
          <w:sz w:val="21"/>
        </w:rPr>
        <w:t> </w:t>
      </w:r>
      <w:r>
        <w:rPr>
          <w:w w:val="105"/>
          <w:sz w:val="21"/>
        </w:rPr>
        <w:t>and</w:t>
      </w:r>
      <w:r>
        <w:rPr>
          <w:spacing w:val="-10"/>
          <w:w w:val="105"/>
          <w:sz w:val="21"/>
        </w:rPr>
        <w:t> </w:t>
      </w:r>
      <w:r>
        <w:rPr>
          <w:w w:val="105"/>
          <w:sz w:val="21"/>
        </w:rPr>
        <w:t>diversion</w:t>
      </w:r>
      <w:r>
        <w:rPr>
          <w:spacing w:val="-10"/>
          <w:w w:val="105"/>
          <w:sz w:val="21"/>
        </w:rPr>
        <w:t> </w:t>
      </w:r>
      <w:r>
        <w:rPr>
          <w:w w:val="105"/>
          <w:sz w:val="21"/>
        </w:rPr>
        <w:t>risks</w:t>
      </w:r>
      <w:r>
        <w:rPr>
          <w:spacing w:val="-11"/>
          <w:w w:val="105"/>
          <w:sz w:val="21"/>
        </w:rPr>
        <w:t> </w:t>
      </w:r>
      <w:r>
        <w:rPr>
          <w:w w:val="105"/>
          <w:sz w:val="21"/>
        </w:rPr>
        <w:t>associated</w:t>
      </w:r>
      <w:r>
        <w:rPr>
          <w:spacing w:val="-10"/>
          <w:w w:val="105"/>
          <w:sz w:val="21"/>
        </w:rPr>
        <w:t> </w:t>
      </w:r>
      <w:r>
        <w:rPr>
          <w:w w:val="105"/>
          <w:sz w:val="21"/>
        </w:rPr>
        <w:t>with</w:t>
      </w:r>
      <w:r>
        <w:rPr>
          <w:spacing w:val="-10"/>
          <w:w w:val="105"/>
          <w:sz w:val="21"/>
        </w:rPr>
        <w:t> </w:t>
      </w:r>
      <w:r>
        <w:rPr>
          <w:spacing w:val="-3"/>
          <w:w w:val="105"/>
          <w:sz w:val="21"/>
        </w:rPr>
        <w:t>cultivation</w:t>
      </w:r>
      <w:r>
        <w:rPr>
          <w:spacing w:val="-10"/>
          <w:w w:val="105"/>
          <w:sz w:val="21"/>
        </w:rPr>
        <w:t> </w:t>
      </w:r>
      <w:r>
        <w:rPr>
          <w:w w:val="105"/>
          <w:sz w:val="21"/>
        </w:rPr>
        <w:t>and</w:t>
      </w:r>
      <w:r>
        <w:rPr>
          <w:spacing w:val="-10"/>
          <w:w w:val="105"/>
          <w:sz w:val="21"/>
        </w:rPr>
        <w:t> </w:t>
      </w:r>
      <w:r>
        <w:rPr>
          <w:w w:val="105"/>
          <w:sz w:val="21"/>
        </w:rPr>
        <w:t>how</w:t>
      </w:r>
      <w:r>
        <w:rPr>
          <w:spacing w:val="-11"/>
          <w:w w:val="105"/>
          <w:sz w:val="21"/>
        </w:rPr>
        <w:t> </w:t>
      </w:r>
      <w:r>
        <w:rPr>
          <w:w w:val="105"/>
          <w:sz w:val="21"/>
        </w:rPr>
        <w:t>they</w:t>
      </w:r>
      <w:r>
        <w:rPr>
          <w:spacing w:val="-10"/>
          <w:w w:val="105"/>
          <w:sz w:val="21"/>
        </w:rPr>
        <w:t> </w:t>
      </w:r>
      <w:r>
        <w:rPr>
          <w:w w:val="105"/>
          <w:sz w:val="21"/>
        </w:rPr>
        <w:t>would be</w:t>
      </w:r>
      <w:r>
        <w:rPr>
          <w:spacing w:val="5"/>
          <w:w w:val="105"/>
          <w:sz w:val="21"/>
        </w:rPr>
        <w:t> </w:t>
      </w:r>
      <w:r>
        <w:rPr>
          <w:spacing w:val="-3"/>
          <w:w w:val="105"/>
          <w:sz w:val="21"/>
        </w:rPr>
        <w:t>addressed.</w:t>
      </w:r>
    </w:p>
    <w:p>
      <w:pPr>
        <w:pStyle w:val="ListParagraph"/>
        <w:numPr>
          <w:ilvl w:val="1"/>
          <w:numId w:val="20"/>
        </w:numPr>
        <w:tabs>
          <w:tab w:pos="2721" w:val="left" w:leader="none"/>
          <w:tab w:pos="2722" w:val="left" w:leader="none"/>
        </w:tabs>
        <w:spacing w:line="240" w:lineRule="auto" w:before="123" w:after="0"/>
        <w:ind w:left="2721" w:right="0" w:hanging="567"/>
        <w:jc w:val="left"/>
        <w:rPr>
          <w:sz w:val="21"/>
        </w:rPr>
      </w:pPr>
      <w:r>
        <w:rPr>
          <w:sz w:val="21"/>
        </w:rPr>
        <w:t>Licensees would be </w:t>
      </w:r>
      <w:r>
        <w:rPr>
          <w:spacing w:val="-3"/>
          <w:sz w:val="21"/>
        </w:rPr>
        <w:t>required to </w:t>
      </w:r>
      <w:r>
        <w:rPr>
          <w:sz w:val="21"/>
        </w:rPr>
        <w:t>comply with </w:t>
      </w:r>
      <w:r>
        <w:rPr>
          <w:spacing w:val="-3"/>
          <w:sz w:val="21"/>
        </w:rPr>
        <w:t>appropriate </w:t>
      </w:r>
      <w:r>
        <w:rPr>
          <w:sz w:val="21"/>
        </w:rPr>
        <w:t>quality </w:t>
      </w:r>
      <w:r>
        <w:rPr>
          <w:spacing w:val="-3"/>
          <w:sz w:val="21"/>
        </w:rPr>
        <w:t>control</w:t>
      </w:r>
      <w:r>
        <w:rPr>
          <w:spacing w:val="-12"/>
          <w:sz w:val="21"/>
        </w:rPr>
        <w:t> </w:t>
      </w:r>
      <w:r>
        <w:rPr>
          <w:spacing w:val="-3"/>
          <w:sz w:val="21"/>
        </w:rPr>
        <w:t>measures.</w:t>
      </w:r>
    </w:p>
    <w:p>
      <w:pPr>
        <w:pStyle w:val="ListParagraph"/>
        <w:numPr>
          <w:ilvl w:val="1"/>
          <w:numId w:val="20"/>
        </w:numPr>
        <w:tabs>
          <w:tab w:pos="2721" w:val="left" w:leader="none"/>
          <w:tab w:pos="2722" w:val="left" w:leader="none"/>
        </w:tabs>
        <w:spacing w:line="242" w:lineRule="auto" w:before="124" w:after="0"/>
        <w:ind w:left="2721" w:right="1818" w:hanging="567"/>
        <w:jc w:val="left"/>
        <w:rPr>
          <w:sz w:val="21"/>
        </w:rPr>
      </w:pPr>
      <w:r>
        <w:rPr>
          <w:w w:val="105"/>
          <w:sz w:val="21"/>
        </w:rPr>
        <w:t>All </w:t>
      </w:r>
      <w:r>
        <w:rPr>
          <w:spacing w:val="-3"/>
          <w:w w:val="105"/>
          <w:sz w:val="21"/>
        </w:rPr>
        <w:t>cannabis </w:t>
      </w:r>
      <w:r>
        <w:rPr>
          <w:w w:val="105"/>
          <w:sz w:val="21"/>
        </w:rPr>
        <w:t>grown would be </w:t>
      </w:r>
      <w:r>
        <w:rPr>
          <w:spacing w:val="-3"/>
          <w:w w:val="105"/>
          <w:sz w:val="21"/>
        </w:rPr>
        <w:t>required to </w:t>
      </w:r>
      <w:r>
        <w:rPr>
          <w:w w:val="105"/>
          <w:sz w:val="21"/>
        </w:rPr>
        <w:t>be </w:t>
      </w:r>
      <w:r>
        <w:rPr>
          <w:spacing w:val="-2"/>
          <w:w w:val="105"/>
          <w:sz w:val="21"/>
        </w:rPr>
        <w:t>delivered </w:t>
      </w:r>
      <w:r>
        <w:rPr>
          <w:spacing w:val="-3"/>
          <w:w w:val="105"/>
          <w:sz w:val="21"/>
        </w:rPr>
        <w:t>to </w:t>
      </w:r>
      <w:r>
        <w:rPr>
          <w:w w:val="105"/>
          <w:sz w:val="21"/>
        </w:rPr>
        <w:t>a </w:t>
      </w:r>
      <w:r>
        <w:rPr>
          <w:spacing w:val="-3"/>
          <w:w w:val="105"/>
          <w:sz w:val="21"/>
        </w:rPr>
        <w:t>licensed manufacturer </w:t>
      </w:r>
      <w:r>
        <w:rPr>
          <w:w w:val="105"/>
          <w:sz w:val="21"/>
        </w:rPr>
        <w:t>or </w:t>
      </w:r>
      <w:r>
        <w:rPr>
          <w:spacing w:val="-3"/>
          <w:w w:val="105"/>
          <w:sz w:val="21"/>
        </w:rPr>
        <w:t>destroyed.</w:t>
      </w:r>
    </w:p>
    <w:p>
      <w:pPr>
        <w:pStyle w:val="ListParagraph"/>
        <w:numPr>
          <w:ilvl w:val="1"/>
          <w:numId w:val="20"/>
        </w:numPr>
        <w:tabs>
          <w:tab w:pos="2721" w:val="left" w:leader="none"/>
          <w:tab w:pos="2722" w:val="left" w:leader="none"/>
        </w:tabs>
        <w:spacing w:line="242" w:lineRule="auto" w:before="122" w:after="0"/>
        <w:ind w:left="2721" w:right="1959" w:hanging="567"/>
        <w:jc w:val="left"/>
        <w:rPr>
          <w:sz w:val="21"/>
        </w:rPr>
      </w:pPr>
      <w:r>
        <w:rPr>
          <w:sz w:val="21"/>
        </w:rPr>
        <w:t>Licensees would be </w:t>
      </w:r>
      <w:r>
        <w:rPr>
          <w:spacing w:val="-3"/>
          <w:sz w:val="21"/>
        </w:rPr>
        <w:t>required to have </w:t>
      </w:r>
      <w:r>
        <w:rPr>
          <w:sz w:val="21"/>
        </w:rPr>
        <w:t>a contract with a </w:t>
      </w:r>
      <w:r>
        <w:rPr>
          <w:spacing w:val="-3"/>
          <w:sz w:val="21"/>
        </w:rPr>
        <w:t>licensed manufacturer </w:t>
      </w:r>
      <w:r>
        <w:rPr>
          <w:sz w:val="21"/>
        </w:rPr>
        <w:t>at </w:t>
      </w:r>
      <w:r>
        <w:rPr>
          <w:spacing w:val="-3"/>
          <w:sz w:val="21"/>
        </w:rPr>
        <w:t>all relevant</w:t>
      </w:r>
      <w:r>
        <w:rPr>
          <w:spacing w:val="8"/>
          <w:sz w:val="21"/>
        </w:rPr>
        <w:t> </w:t>
      </w:r>
      <w:r>
        <w:rPr>
          <w:spacing w:val="-2"/>
          <w:sz w:val="21"/>
        </w:rPr>
        <w:t>times.</w:t>
      </w:r>
    </w:p>
    <w:p>
      <w:pPr>
        <w:pStyle w:val="ListParagraph"/>
        <w:numPr>
          <w:ilvl w:val="1"/>
          <w:numId w:val="20"/>
        </w:numPr>
        <w:tabs>
          <w:tab w:pos="2721" w:val="left" w:leader="none"/>
          <w:tab w:pos="2722" w:val="left" w:leader="none"/>
        </w:tabs>
        <w:spacing w:line="242" w:lineRule="auto" w:before="123" w:after="0"/>
        <w:ind w:left="2721" w:right="1793" w:hanging="567"/>
        <w:jc w:val="left"/>
        <w:rPr>
          <w:sz w:val="21"/>
        </w:rPr>
      </w:pPr>
      <w:r>
        <w:rPr>
          <w:w w:val="105"/>
          <w:sz w:val="21"/>
        </w:rPr>
        <w:t>The</w:t>
      </w:r>
      <w:r>
        <w:rPr>
          <w:spacing w:val="-6"/>
          <w:w w:val="105"/>
          <w:sz w:val="21"/>
        </w:rPr>
        <w:t> </w:t>
      </w:r>
      <w:r>
        <w:rPr>
          <w:w w:val="105"/>
          <w:sz w:val="21"/>
        </w:rPr>
        <w:t>Secretary</w:t>
      </w:r>
      <w:r>
        <w:rPr>
          <w:spacing w:val="-5"/>
          <w:w w:val="105"/>
          <w:sz w:val="21"/>
        </w:rPr>
        <w:t> </w:t>
      </w:r>
      <w:r>
        <w:rPr>
          <w:w w:val="105"/>
          <w:sz w:val="21"/>
        </w:rPr>
        <w:t>would</w:t>
      </w:r>
      <w:r>
        <w:rPr>
          <w:spacing w:val="-6"/>
          <w:w w:val="105"/>
          <w:sz w:val="21"/>
        </w:rPr>
        <w:t> </w:t>
      </w:r>
      <w:r>
        <w:rPr>
          <w:spacing w:val="-3"/>
          <w:w w:val="105"/>
          <w:sz w:val="21"/>
        </w:rPr>
        <w:t>have</w:t>
      </w:r>
      <w:r>
        <w:rPr>
          <w:spacing w:val="-5"/>
          <w:w w:val="105"/>
          <w:sz w:val="21"/>
        </w:rPr>
        <w:t> </w:t>
      </w:r>
      <w:r>
        <w:rPr>
          <w:w w:val="105"/>
          <w:sz w:val="21"/>
        </w:rPr>
        <w:t>the</w:t>
      </w:r>
      <w:r>
        <w:rPr>
          <w:spacing w:val="-6"/>
          <w:w w:val="105"/>
          <w:sz w:val="21"/>
        </w:rPr>
        <w:t> </w:t>
      </w:r>
      <w:r>
        <w:rPr>
          <w:w w:val="105"/>
          <w:sz w:val="21"/>
        </w:rPr>
        <w:t>power</w:t>
      </w:r>
      <w:r>
        <w:rPr>
          <w:spacing w:val="-5"/>
          <w:w w:val="105"/>
          <w:sz w:val="21"/>
        </w:rPr>
        <w:t> </w:t>
      </w:r>
      <w:r>
        <w:rPr>
          <w:spacing w:val="-3"/>
          <w:w w:val="105"/>
          <w:sz w:val="21"/>
        </w:rPr>
        <w:t>to</w:t>
      </w:r>
      <w:r>
        <w:rPr>
          <w:spacing w:val="-5"/>
          <w:w w:val="105"/>
          <w:sz w:val="21"/>
        </w:rPr>
        <w:t> </w:t>
      </w:r>
      <w:r>
        <w:rPr>
          <w:w w:val="105"/>
          <w:sz w:val="21"/>
        </w:rPr>
        <w:t>suspend</w:t>
      </w:r>
      <w:r>
        <w:rPr>
          <w:spacing w:val="-6"/>
          <w:w w:val="105"/>
          <w:sz w:val="21"/>
        </w:rPr>
        <w:t> </w:t>
      </w:r>
      <w:r>
        <w:rPr>
          <w:w w:val="105"/>
          <w:sz w:val="21"/>
        </w:rPr>
        <w:t>or</w:t>
      </w:r>
      <w:r>
        <w:rPr>
          <w:spacing w:val="-5"/>
          <w:w w:val="105"/>
          <w:sz w:val="21"/>
        </w:rPr>
        <w:t> </w:t>
      </w:r>
      <w:r>
        <w:rPr>
          <w:w w:val="105"/>
          <w:sz w:val="21"/>
        </w:rPr>
        <w:t>cancel</w:t>
      </w:r>
      <w:r>
        <w:rPr>
          <w:spacing w:val="-6"/>
          <w:w w:val="105"/>
          <w:sz w:val="21"/>
        </w:rPr>
        <w:t> </w:t>
      </w:r>
      <w:r>
        <w:rPr>
          <w:w w:val="105"/>
          <w:sz w:val="21"/>
        </w:rPr>
        <w:t>a</w:t>
      </w:r>
      <w:r>
        <w:rPr>
          <w:spacing w:val="-5"/>
          <w:w w:val="105"/>
          <w:sz w:val="21"/>
        </w:rPr>
        <w:t> </w:t>
      </w:r>
      <w:r>
        <w:rPr>
          <w:spacing w:val="-4"/>
          <w:w w:val="105"/>
          <w:sz w:val="21"/>
        </w:rPr>
        <w:t>licence,</w:t>
      </w:r>
      <w:r>
        <w:rPr>
          <w:spacing w:val="-6"/>
          <w:w w:val="105"/>
          <w:sz w:val="21"/>
        </w:rPr>
        <w:t> </w:t>
      </w:r>
      <w:r>
        <w:rPr>
          <w:spacing w:val="-3"/>
          <w:w w:val="105"/>
          <w:sz w:val="21"/>
        </w:rPr>
        <w:t>including</w:t>
      </w:r>
      <w:r>
        <w:rPr>
          <w:spacing w:val="-5"/>
          <w:w w:val="105"/>
          <w:sz w:val="21"/>
        </w:rPr>
        <w:t> </w:t>
      </w:r>
      <w:r>
        <w:rPr>
          <w:w w:val="105"/>
          <w:sz w:val="21"/>
        </w:rPr>
        <w:t>at</w:t>
      </w:r>
      <w:r>
        <w:rPr>
          <w:spacing w:val="-5"/>
          <w:w w:val="105"/>
          <w:sz w:val="21"/>
        </w:rPr>
        <w:t> </w:t>
      </w:r>
      <w:r>
        <w:rPr>
          <w:w w:val="105"/>
          <w:sz w:val="21"/>
        </w:rPr>
        <w:t>the request of the </w:t>
      </w:r>
      <w:r>
        <w:rPr>
          <w:spacing w:val="-4"/>
          <w:w w:val="105"/>
          <w:sz w:val="21"/>
        </w:rPr>
        <w:t>Chief </w:t>
      </w:r>
      <w:r>
        <w:rPr>
          <w:spacing w:val="-3"/>
          <w:w w:val="105"/>
          <w:sz w:val="21"/>
        </w:rPr>
        <w:t>Commissioner </w:t>
      </w:r>
      <w:r>
        <w:rPr>
          <w:w w:val="105"/>
          <w:sz w:val="21"/>
        </w:rPr>
        <w:t>of</w:t>
      </w:r>
      <w:r>
        <w:rPr>
          <w:spacing w:val="36"/>
          <w:w w:val="105"/>
          <w:sz w:val="21"/>
        </w:rPr>
        <w:t> </w:t>
      </w:r>
      <w:r>
        <w:rPr>
          <w:spacing w:val="-3"/>
          <w:w w:val="105"/>
          <w:sz w:val="21"/>
        </w:rPr>
        <w:t>Police.</w:t>
      </w:r>
    </w:p>
    <w:p>
      <w:pPr>
        <w:pStyle w:val="ListParagraph"/>
        <w:numPr>
          <w:ilvl w:val="1"/>
          <w:numId w:val="20"/>
        </w:numPr>
        <w:tabs>
          <w:tab w:pos="2720" w:val="left" w:leader="none"/>
          <w:tab w:pos="2721" w:val="left" w:leader="none"/>
        </w:tabs>
        <w:spacing w:line="242" w:lineRule="auto" w:before="122" w:after="0"/>
        <w:ind w:left="2720" w:right="1660" w:hanging="566"/>
        <w:jc w:val="left"/>
        <w:rPr>
          <w:sz w:val="21"/>
        </w:rPr>
      </w:pPr>
      <w:r>
        <w:rPr>
          <w:sz w:val="21"/>
        </w:rPr>
        <w:t>Applications would be able </w:t>
      </w:r>
      <w:r>
        <w:rPr>
          <w:spacing w:val="-3"/>
          <w:sz w:val="21"/>
        </w:rPr>
        <w:t>to </w:t>
      </w:r>
      <w:r>
        <w:rPr>
          <w:sz w:val="21"/>
        </w:rPr>
        <w:t>be made </w:t>
      </w:r>
      <w:r>
        <w:rPr>
          <w:spacing w:val="-3"/>
          <w:sz w:val="21"/>
        </w:rPr>
        <w:t>to </w:t>
      </w:r>
      <w:r>
        <w:rPr>
          <w:sz w:val="21"/>
        </w:rPr>
        <w:t>the  Victorian  </w:t>
      </w:r>
      <w:r>
        <w:rPr>
          <w:spacing w:val="-3"/>
          <w:sz w:val="21"/>
        </w:rPr>
        <w:t>Civil  </w:t>
      </w:r>
      <w:r>
        <w:rPr>
          <w:sz w:val="21"/>
        </w:rPr>
        <w:t>and  </w:t>
      </w:r>
      <w:r>
        <w:rPr>
          <w:spacing w:val="-3"/>
          <w:sz w:val="21"/>
        </w:rPr>
        <w:t>Administrative </w:t>
      </w:r>
      <w:r>
        <w:rPr>
          <w:sz w:val="21"/>
        </w:rPr>
        <w:t>Review </w:t>
      </w:r>
      <w:r>
        <w:rPr>
          <w:spacing w:val="-5"/>
          <w:sz w:val="21"/>
        </w:rPr>
        <w:t>Tribunal </w:t>
      </w:r>
      <w:r>
        <w:rPr>
          <w:spacing w:val="-3"/>
          <w:sz w:val="21"/>
        </w:rPr>
        <w:t>for </w:t>
      </w:r>
      <w:r>
        <w:rPr>
          <w:sz w:val="21"/>
        </w:rPr>
        <w:t>review of a decision by the Secretary </w:t>
      </w:r>
      <w:r>
        <w:rPr>
          <w:spacing w:val="-3"/>
          <w:sz w:val="21"/>
        </w:rPr>
        <w:t>to refuse to </w:t>
      </w:r>
      <w:r>
        <w:rPr>
          <w:sz w:val="21"/>
        </w:rPr>
        <w:t>issue or renew a </w:t>
      </w:r>
      <w:r>
        <w:rPr>
          <w:spacing w:val="-4"/>
          <w:sz w:val="21"/>
        </w:rPr>
        <w:t>licence, </w:t>
      </w:r>
      <w:r>
        <w:rPr>
          <w:sz w:val="21"/>
        </w:rPr>
        <w:t>or </w:t>
      </w:r>
      <w:r>
        <w:rPr>
          <w:spacing w:val="-3"/>
          <w:sz w:val="21"/>
        </w:rPr>
        <w:t>to suspend, </w:t>
      </w:r>
      <w:r>
        <w:rPr>
          <w:sz w:val="21"/>
        </w:rPr>
        <w:t>cancel or amend</w:t>
      </w:r>
      <w:r>
        <w:rPr>
          <w:spacing w:val="30"/>
          <w:sz w:val="21"/>
        </w:rPr>
        <w:t> </w:t>
      </w:r>
      <w:r>
        <w:rPr>
          <w:sz w:val="21"/>
        </w:rPr>
        <w:t>it.</w:t>
      </w:r>
    </w:p>
    <w:p>
      <w:pPr>
        <w:pStyle w:val="BodyText"/>
        <w:spacing w:before="11"/>
        <w:rPr>
          <w:sz w:val="24"/>
        </w:rPr>
      </w:pPr>
    </w:p>
    <w:p>
      <w:pPr>
        <w:pStyle w:val="Heading4"/>
        <w:spacing w:before="96"/>
        <w:ind w:right="451"/>
        <w:jc w:val="right"/>
      </w:pPr>
      <w:r>
        <w:rPr>
          <w:color w:val="205128"/>
          <w:w w:val="120"/>
        </w:rPr>
        <w:t>xxxvii</w:t>
      </w:r>
    </w:p>
    <w:p>
      <w:pPr>
        <w:spacing w:after="0"/>
        <w:jc w:val="right"/>
        <w:sectPr>
          <w:pgSz w:w="11910" w:h="16840"/>
          <w:pgMar w:header="1372" w:footer="0" w:top="1560" w:bottom="280" w:left="0" w:right="0"/>
        </w:sectPr>
      </w:pPr>
    </w:p>
    <w:p>
      <w:pPr>
        <w:pStyle w:val="BodyText"/>
        <w:spacing w:before="9"/>
        <w:rPr>
          <w:b/>
          <w:sz w:val="22"/>
        </w:rPr>
      </w:pPr>
    </w:p>
    <w:p>
      <w:pPr>
        <w:pStyle w:val="ListParagraph"/>
        <w:numPr>
          <w:ilvl w:val="0"/>
          <w:numId w:val="21"/>
        </w:numPr>
        <w:tabs>
          <w:tab w:pos="2154" w:val="left" w:leader="none"/>
          <w:tab w:pos="2155" w:val="left" w:leader="none"/>
        </w:tabs>
        <w:spacing w:line="242" w:lineRule="auto" w:before="92" w:after="0"/>
        <w:ind w:left="2154" w:right="1720" w:hanging="567"/>
        <w:jc w:val="left"/>
        <w:rPr>
          <w:sz w:val="21"/>
        </w:rPr>
      </w:pPr>
      <w:bookmarkStart w:name="Manufacture" w:id="21"/>
      <w:bookmarkEnd w:id="21"/>
      <w:r>
        <w:rPr/>
      </w:r>
      <w:bookmarkStart w:name="Manufacture" w:id="22"/>
      <w:bookmarkEnd w:id="22"/>
      <w:r>
        <w:rPr>
          <w:w w:val="105"/>
          <w:sz w:val="21"/>
        </w:rPr>
        <w:t>T</w:t>
      </w:r>
      <w:r>
        <w:rPr>
          <w:w w:val="105"/>
          <w:sz w:val="21"/>
        </w:rPr>
        <w:t>he</w:t>
      </w:r>
      <w:r>
        <w:rPr>
          <w:spacing w:val="-12"/>
          <w:w w:val="105"/>
          <w:sz w:val="21"/>
        </w:rPr>
        <w:t> </w:t>
      </w:r>
      <w:r>
        <w:rPr>
          <w:w w:val="105"/>
          <w:sz w:val="21"/>
        </w:rPr>
        <w:t>Secretary</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Department</w:t>
      </w:r>
      <w:r>
        <w:rPr>
          <w:spacing w:val="-11"/>
          <w:w w:val="105"/>
          <w:sz w:val="21"/>
        </w:rPr>
        <w:t> </w:t>
      </w:r>
      <w:r>
        <w:rPr>
          <w:w w:val="105"/>
          <w:sz w:val="21"/>
        </w:rPr>
        <w:t>of</w:t>
      </w:r>
      <w:r>
        <w:rPr>
          <w:spacing w:val="-11"/>
          <w:w w:val="105"/>
          <w:sz w:val="21"/>
        </w:rPr>
        <w:t> </w:t>
      </w:r>
      <w:r>
        <w:rPr>
          <w:spacing w:val="-3"/>
          <w:w w:val="105"/>
          <w:sz w:val="21"/>
        </w:rPr>
        <w:t>Economic</w:t>
      </w:r>
      <w:r>
        <w:rPr>
          <w:spacing w:val="-11"/>
          <w:w w:val="105"/>
          <w:sz w:val="21"/>
        </w:rPr>
        <w:t> </w:t>
      </w:r>
      <w:r>
        <w:rPr>
          <w:w w:val="105"/>
          <w:sz w:val="21"/>
        </w:rPr>
        <w:t>Development,</w:t>
      </w:r>
      <w:r>
        <w:rPr>
          <w:spacing w:val="-11"/>
          <w:w w:val="105"/>
          <w:sz w:val="21"/>
        </w:rPr>
        <w:t> </w:t>
      </w:r>
      <w:r>
        <w:rPr>
          <w:w w:val="105"/>
          <w:sz w:val="21"/>
        </w:rPr>
        <w:t>Jobs,</w:t>
      </w:r>
      <w:r>
        <w:rPr>
          <w:spacing w:val="-11"/>
          <w:w w:val="105"/>
          <w:sz w:val="21"/>
        </w:rPr>
        <w:t> </w:t>
      </w:r>
      <w:r>
        <w:rPr>
          <w:spacing w:val="-3"/>
          <w:w w:val="105"/>
          <w:sz w:val="21"/>
        </w:rPr>
        <w:t>Transport</w:t>
      </w:r>
      <w:r>
        <w:rPr>
          <w:spacing w:val="-12"/>
          <w:w w:val="105"/>
          <w:sz w:val="21"/>
        </w:rPr>
        <w:t> </w:t>
      </w:r>
      <w:r>
        <w:rPr>
          <w:w w:val="105"/>
          <w:sz w:val="21"/>
        </w:rPr>
        <w:t>and</w:t>
      </w:r>
      <w:r>
        <w:rPr>
          <w:spacing w:val="-11"/>
          <w:w w:val="105"/>
          <w:sz w:val="21"/>
        </w:rPr>
        <w:t> </w:t>
      </w:r>
      <w:r>
        <w:rPr>
          <w:spacing w:val="-2"/>
          <w:w w:val="105"/>
          <w:sz w:val="21"/>
        </w:rPr>
        <w:t>Resources </w:t>
      </w:r>
      <w:r>
        <w:rPr>
          <w:w w:val="105"/>
          <w:sz w:val="21"/>
        </w:rPr>
        <w:t>should:</w:t>
      </w:r>
    </w:p>
    <w:p>
      <w:pPr>
        <w:pStyle w:val="ListParagraph"/>
        <w:numPr>
          <w:ilvl w:val="1"/>
          <w:numId w:val="21"/>
        </w:numPr>
        <w:tabs>
          <w:tab w:pos="2721" w:val="left" w:leader="none"/>
          <w:tab w:pos="2722" w:val="left" w:leader="none"/>
        </w:tabs>
        <w:spacing w:line="242" w:lineRule="auto" w:before="122" w:after="0"/>
        <w:ind w:left="2721" w:right="1921" w:hanging="567"/>
        <w:jc w:val="left"/>
        <w:rPr>
          <w:sz w:val="21"/>
        </w:rPr>
      </w:pPr>
      <w:r>
        <w:rPr>
          <w:spacing w:val="-3"/>
          <w:w w:val="105"/>
          <w:sz w:val="21"/>
        </w:rPr>
        <w:t>monitor </w:t>
      </w:r>
      <w:r>
        <w:rPr>
          <w:w w:val="105"/>
          <w:sz w:val="21"/>
        </w:rPr>
        <w:t>and </w:t>
      </w:r>
      <w:r>
        <w:rPr>
          <w:spacing w:val="-3"/>
          <w:w w:val="105"/>
          <w:sz w:val="21"/>
        </w:rPr>
        <w:t>enforce compliance </w:t>
      </w:r>
      <w:r>
        <w:rPr>
          <w:w w:val="105"/>
          <w:sz w:val="21"/>
        </w:rPr>
        <w:t>by </w:t>
      </w:r>
      <w:r>
        <w:rPr>
          <w:spacing w:val="-3"/>
          <w:w w:val="105"/>
          <w:sz w:val="21"/>
        </w:rPr>
        <w:t>licensed cultivators </w:t>
      </w:r>
      <w:r>
        <w:rPr>
          <w:w w:val="105"/>
          <w:sz w:val="21"/>
        </w:rPr>
        <w:t>with </w:t>
      </w:r>
      <w:r>
        <w:rPr>
          <w:spacing w:val="-3"/>
          <w:w w:val="105"/>
          <w:sz w:val="21"/>
        </w:rPr>
        <w:t>licence conditions </w:t>
      </w:r>
      <w:r>
        <w:rPr>
          <w:w w:val="105"/>
          <w:sz w:val="21"/>
        </w:rPr>
        <w:t>and risk </w:t>
      </w:r>
      <w:r>
        <w:rPr>
          <w:spacing w:val="-3"/>
          <w:w w:val="105"/>
          <w:sz w:val="21"/>
        </w:rPr>
        <w:t>management</w:t>
      </w:r>
      <w:r>
        <w:rPr>
          <w:spacing w:val="10"/>
          <w:w w:val="105"/>
          <w:sz w:val="21"/>
        </w:rPr>
        <w:t> </w:t>
      </w:r>
      <w:r>
        <w:rPr>
          <w:spacing w:val="-3"/>
          <w:w w:val="105"/>
          <w:sz w:val="21"/>
        </w:rPr>
        <w:t>plans</w:t>
      </w:r>
    </w:p>
    <w:p>
      <w:pPr>
        <w:pStyle w:val="ListParagraph"/>
        <w:numPr>
          <w:ilvl w:val="1"/>
          <w:numId w:val="21"/>
        </w:numPr>
        <w:tabs>
          <w:tab w:pos="2721" w:val="left" w:leader="none"/>
          <w:tab w:pos="2722" w:val="left" w:leader="none"/>
        </w:tabs>
        <w:spacing w:line="240" w:lineRule="auto" w:before="122" w:after="0"/>
        <w:ind w:left="2721" w:right="0" w:hanging="567"/>
        <w:jc w:val="left"/>
        <w:rPr>
          <w:sz w:val="21"/>
        </w:rPr>
      </w:pPr>
      <w:r>
        <w:rPr>
          <w:w w:val="105"/>
          <w:sz w:val="21"/>
        </w:rPr>
        <w:t>be </w:t>
      </w:r>
      <w:r>
        <w:rPr>
          <w:spacing w:val="-2"/>
          <w:w w:val="105"/>
          <w:sz w:val="21"/>
        </w:rPr>
        <w:t>empowered </w:t>
      </w:r>
      <w:r>
        <w:rPr>
          <w:spacing w:val="-3"/>
          <w:w w:val="105"/>
          <w:sz w:val="21"/>
        </w:rPr>
        <w:t>to </w:t>
      </w:r>
      <w:r>
        <w:rPr>
          <w:w w:val="105"/>
          <w:sz w:val="21"/>
        </w:rPr>
        <w:t>appoint inspectors </w:t>
      </w:r>
      <w:r>
        <w:rPr>
          <w:spacing w:val="-3"/>
          <w:w w:val="105"/>
          <w:sz w:val="21"/>
        </w:rPr>
        <w:t>for </w:t>
      </w:r>
      <w:r>
        <w:rPr>
          <w:w w:val="105"/>
          <w:sz w:val="21"/>
        </w:rPr>
        <w:t>this</w:t>
      </w:r>
      <w:r>
        <w:rPr>
          <w:spacing w:val="37"/>
          <w:w w:val="105"/>
          <w:sz w:val="21"/>
        </w:rPr>
        <w:t> </w:t>
      </w:r>
      <w:r>
        <w:rPr>
          <w:w w:val="105"/>
          <w:sz w:val="21"/>
        </w:rPr>
        <w:t>purpose</w:t>
      </w:r>
    </w:p>
    <w:p>
      <w:pPr>
        <w:pStyle w:val="ListParagraph"/>
        <w:numPr>
          <w:ilvl w:val="1"/>
          <w:numId w:val="21"/>
        </w:numPr>
        <w:tabs>
          <w:tab w:pos="2720" w:val="left" w:leader="none"/>
          <w:tab w:pos="2721" w:val="left" w:leader="none"/>
        </w:tabs>
        <w:spacing w:line="240" w:lineRule="auto" w:before="124" w:after="0"/>
        <w:ind w:left="2720" w:right="0" w:hanging="566"/>
        <w:jc w:val="left"/>
        <w:rPr>
          <w:sz w:val="21"/>
        </w:rPr>
      </w:pPr>
      <w:r>
        <w:rPr>
          <w:w w:val="105"/>
          <w:sz w:val="21"/>
        </w:rPr>
        <w:t>be </w:t>
      </w:r>
      <w:r>
        <w:rPr>
          <w:spacing w:val="-3"/>
          <w:w w:val="105"/>
          <w:sz w:val="21"/>
        </w:rPr>
        <w:t>resourced</w:t>
      </w:r>
      <w:r>
        <w:rPr>
          <w:spacing w:val="10"/>
          <w:w w:val="105"/>
          <w:sz w:val="21"/>
        </w:rPr>
        <w:t> </w:t>
      </w:r>
      <w:r>
        <w:rPr>
          <w:spacing w:val="-4"/>
          <w:w w:val="105"/>
          <w:sz w:val="21"/>
        </w:rPr>
        <w:t>accordingly.</w:t>
      </w:r>
    </w:p>
    <w:p>
      <w:pPr>
        <w:pStyle w:val="BodyText"/>
        <w:spacing w:before="10"/>
      </w:pPr>
    </w:p>
    <w:p>
      <w:pPr>
        <w:pStyle w:val="Heading3"/>
      </w:pPr>
      <w:r>
        <w:rPr>
          <w:color w:val="205128"/>
          <w:w w:val="110"/>
        </w:rPr>
        <w:t>Manufacture</w:t>
      </w:r>
    </w:p>
    <w:p>
      <w:pPr>
        <w:pStyle w:val="ListParagraph"/>
        <w:numPr>
          <w:ilvl w:val="0"/>
          <w:numId w:val="21"/>
        </w:numPr>
        <w:tabs>
          <w:tab w:pos="2154" w:val="left" w:leader="none"/>
          <w:tab w:pos="2155" w:val="left" w:leader="none"/>
        </w:tabs>
        <w:spacing w:line="242" w:lineRule="auto" w:before="155" w:after="0"/>
        <w:ind w:left="2154" w:right="1708" w:hanging="567"/>
        <w:jc w:val="left"/>
        <w:rPr>
          <w:sz w:val="21"/>
        </w:rPr>
      </w:pPr>
      <w:r>
        <w:rPr>
          <w:spacing w:val="-3"/>
          <w:w w:val="105"/>
          <w:sz w:val="21"/>
        </w:rPr>
        <w:t>Medicinal</w:t>
      </w:r>
      <w:r>
        <w:rPr>
          <w:spacing w:val="-8"/>
          <w:w w:val="105"/>
          <w:sz w:val="21"/>
        </w:rPr>
        <w:t> </w:t>
      </w:r>
      <w:r>
        <w:rPr>
          <w:spacing w:val="-3"/>
          <w:w w:val="105"/>
          <w:sz w:val="21"/>
        </w:rPr>
        <w:t>cannabis</w:t>
      </w:r>
      <w:r>
        <w:rPr>
          <w:spacing w:val="-7"/>
          <w:w w:val="105"/>
          <w:sz w:val="21"/>
        </w:rPr>
        <w:t> </w:t>
      </w:r>
      <w:r>
        <w:rPr>
          <w:w w:val="105"/>
          <w:sz w:val="21"/>
        </w:rPr>
        <w:t>products</w:t>
      </w:r>
      <w:r>
        <w:rPr>
          <w:spacing w:val="-7"/>
          <w:w w:val="105"/>
          <w:sz w:val="21"/>
        </w:rPr>
        <w:t> </w:t>
      </w:r>
      <w:r>
        <w:rPr>
          <w:w w:val="105"/>
          <w:sz w:val="21"/>
        </w:rPr>
        <w:t>should</w:t>
      </w:r>
      <w:r>
        <w:rPr>
          <w:spacing w:val="-7"/>
          <w:w w:val="105"/>
          <w:sz w:val="21"/>
        </w:rPr>
        <w:t> </w:t>
      </w:r>
      <w:r>
        <w:rPr>
          <w:w w:val="105"/>
          <w:sz w:val="21"/>
        </w:rPr>
        <w:t>be</w:t>
      </w:r>
      <w:r>
        <w:rPr>
          <w:spacing w:val="-7"/>
          <w:w w:val="105"/>
          <w:sz w:val="21"/>
        </w:rPr>
        <w:t> </w:t>
      </w:r>
      <w:r>
        <w:rPr>
          <w:w w:val="105"/>
          <w:sz w:val="21"/>
        </w:rPr>
        <w:t>made</w:t>
      </w:r>
      <w:r>
        <w:rPr>
          <w:spacing w:val="-7"/>
          <w:w w:val="105"/>
          <w:sz w:val="21"/>
        </w:rPr>
        <w:t> </w:t>
      </w:r>
      <w:r>
        <w:rPr>
          <w:w w:val="105"/>
          <w:sz w:val="21"/>
        </w:rPr>
        <w:t>by</w:t>
      </w:r>
      <w:r>
        <w:rPr>
          <w:spacing w:val="-7"/>
          <w:w w:val="105"/>
          <w:sz w:val="21"/>
        </w:rPr>
        <w:t> </w:t>
      </w:r>
      <w:r>
        <w:rPr>
          <w:spacing w:val="-3"/>
          <w:w w:val="105"/>
          <w:sz w:val="21"/>
        </w:rPr>
        <w:t>manufacturers</w:t>
      </w:r>
      <w:r>
        <w:rPr>
          <w:spacing w:val="-7"/>
          <w:w w:val="105"/>
          <w:sz w:val="21"/>
        </w:rPr>
        <w:t> </w:t>
      </w:r>
      <w:r>
        <w:rPr>
          <w:spacing w:val="-3"/>
          <w:w w:val="105"/>
          <w:sz w:val="21"/>
        </w:rPr>
        <w:t>licensed</w:t>
      </w:r>
      <w:r>
        <w:rPr>
          <w:spacing w:val="-7"/>
          <w:w w:val="105"/>
          <w:sz w:val="21"/>
        </w:rPr>
        <w:t> </w:t>
      </w:r>
      <w:r>
        <w:rPr>
          <w:w w:val="105"/>
          <w:sz w:val="21"/>
        </w:rPr>
        <w:t>by</w:t>
      </w:r>
      <w:r>
        <w:rPr>
          <w:spacing w:val="-7"/>
          <w:w w:val="105"/>
          <w:sz w:val="21"/>
        </w:rPr>
        <w:t> </w:t>
      </w:r>
      <w:r>
        <w:rPr>
          <w:w w:val="105"/>
          <w:sz w:val="21"/>
        </w:rPr>
        <w:t>the</w:t>
      </w:r>
      <w:r>
        <w:rPr>
          <w:spacing w:val="-7"/>
          <w:w w:val="105"/>
          <w:sz w:val="21"/>
        </w:rPr>
        <w:t> </w:t>
      </w:r>
      <w:r>
        <w:rPr>
          <w:w w:val="105"/>
          <w:sz w:val="21"/>
        </w:rPr>
        <w:t>Secretary</w:t>
      </w:r>
      <w:r>
        <w:rPr>
          <w:spacing w:val="-7"/>
          <w:w w:val="105"/>
          <w:sz w:val="21"/>
        </w:rPr>
        <w:t> </w:t>
      </w:r>
      <w:r>
        <w:rPr>
          <w:w w:val="105"/>
          <w:sz w:val="21"/>
        </w:rPr>
        <w:t>of the Department of Health and </w:t>
      </w:r>
      <w:r>
        <w:rPr>
          <w:spacing w:val="-3"/>
          <w:w w:val="105"/>
          <w:sz w:val="21"/>
        </w:rPr>
        <w:t>Human</w:t>
      </w:r>
      <w:r>
        <w:rPr>
          <w:spacing w:val="26"/>
          <w:w w:val="105"/>
          <w:sz w:val="21"/>
        </w:rPr>
        <w:t> </w:t>
      </w:r>
      <w:r>
        <w:rPr>
          <w:w w:val="105"/>
          <w:sz w:val="21"/>
        </w:rPr>
        <w:t>Services.</w:t>
      </w:r>
    </w:p>
    <w:p>
      <w:pPr>
        <w:pStyle w:val="ListParagraph"/>
        <w:numPr>
          <w:ilvl w:val="0"/>
          <w:numId w:val="21"/>
        </w:numPr>
        <w:tabs>
          <w:tab w:pos="2154" w:val="left" w:leader="none"/>
          <w:tab w:pos="2155" w:val="left" w:leader="none"/>
        </w:tabs>
        <w:spacing w:line="242" w:lineRule="auto" w:before="123" w:after="0"/>
        <w:ind w:left="2154" w:right="1826" w:hanging="567"/>
        <w:jc w:val="left"/>
        <w:rPr>
          <w:sz w:val="21"/>
        </w:rPr>
      </w:pPr>
      <w:r>
        <w:rPr>
          <w:spacing w:val="-3"/>
          <w:w w:val="105"/>
          <w:sz w:val="21"/>
        </w:rPr>
        <w:t>Medicinal cannabis </w:t>
      </w:r>
      <w:r>
        <w:rPr>
          <w:w w:val="105"/>
          <w:sz w:val="21"/>
        </w:rPr>
        <w:t>products should be made by </w:t>
      </w:r>
      <w:r>
        <w:rPr>
          <w:spacing w:val="-3"/>
          <w:w w:val="105"/>
          <w:sz w:val="21"/>
        </w:rPr>
        <w:t>manufacturers licensed </w:t>
      </w:r>
      <w:r>
        <w:rPr>
          <w:w w:val="105"/>
          <w:sz w:val="21"/>
        </w:rPr>
        <w:t>by the Secretary of</w:t>
      </w:r>
      <w:r>
        <w:rPr>
          <w:spacing w:val="-11"/>
          <w:w w:val="105"/>
          <w:sz w:val="21"/>
        </w:rPr>
        <w:t> </w:t>
      </w:r>
      <w:r>
        <w:rPr>
          <w:w w:val="105"/>
          <w:sz w:val="21"/>
        </w:rPr>
        <w:t>the</w:t>
      </w:r>
      <w:r>
        <w:rPr>
          <w:spacing w:val="-10"/>
          <w:w w:val="105"/>
          <w:sz w:val="21"/>
        </w:rPr>
        <w:t> </w:t>
      </w:r>
      <w:r>
        <w:rPr>
          <w:w w:val="105"/>
          <w:sz w:val="21"/>
        </w:rPr>
        <w:t>Department</w:t>
      </w:r>
      <w:r>
        <w:rPr>
          <w:spacing w:val="-11"/>
          <w:w w:val="105"/>
          <w:sz w:val="21"/>
        </w:rPr>
        <w:t> </w:t>
      </w:r>
      <w:r>
        <w:rPr>
          <w:w w:val="105"/>
          <w:sz w:val="21"/>
        </w:rPr>
        <w:t>of</w:t>
      </w:r>
      <w:r>
        <w:rPr>
          <w:spacing w:val="-10"/>
          <w:w w:val="105"/>
          <w:sz w:val="21"/>
        </w:rPr>
        <w:t> </w:t>
      </w:r>
      <w:r>
        <w:rPr>
          <w:w w:val="105"/>
          <w:sz w:val="21"/>
        </w:rPr>
        <w:t>Health</w:t>
      </w:r>
      <w:r>
        <w:rPr>
          <w:spacing w:val="-10"/>
          <w:w w:val="105"/>
          <w:sz w:val="21"/>
        </w:rPr>
        <w:t> </w:t>
      </w:r>
      <w:r>
        <w:rPr>
          <w:w w:val="105"/>
          <w:sz w:val="21"/>
        </w:rPr>
        <w:t>and</w:t>
      </w:r>
      <w:r>
        <w:rPr>
          <w:spacing w:val="-11"/>
          <w:w w:val="105"/>
          <w:sz w:val="21"/>
        </w:rPr>
        <w:t> </w:t>
      </w:r>
      <w:r>
        <w:rPr>
          <w:spacing w:val="-3"/>
          <w:w w:val="105"/>
          <w:sz w:val="21"/>
        </w:rPr>
        <w:t>Human</w:t>
      </w:r>
      <w:r>
        <w:rPr>
          <w:spacing w:val="-10"/>
          <w:w w:val="105"/>
          <w:sz w:val="21"/>
        </w:rPr>
        <w:t> </w:t>
      </w:r>
      <w:r>
        <w:rPr>
          <w:w w:val="105"/>
          <w:sz w:val="21"/>
        </w:rPr>
        <w:t>Services</w:t>
      </w:r>
      <w:r>
        <w:rPr>
          <w:spacing w:val="-10"/>
          <w:w w:val="105"/>
          <w:sz w:val="21"/>
        </w:rPr>
        <w:t> </w:t>
      </w:r>
      <w:r>
        <w:rPr>
          <w:w w:val="105"/>
          <w:sz w:val="21"/>
        </w:rPr>
        <w:t>under</w:t>
      </w:r>
      <w:r>
        <w:rPr>
          <w:spacing w:val="-11"/>
          <w:w w:val="105"/>
          <w:sz w:val="21"/>
        </w:rPr>
        <w:t> </w:t>
      </w:r>
      <w:r>
        <w:rPr>
          <w:w w:val="105"/>
          <w:sz w:val="21"/>
        </w:rPr>
        <w:t>arrangements</w:t>
      </w:r>
      <w:r>
        <w:rPr>
          <w:spacing w:val="-10"/>
          <w:w w:val="105"/>
          <w:sz w:val="21"/>
        </w:rPr>
        <w:t> </w:t>
      </w:r>
      <w:r>
        <w:rPr>
          <w:w w:val="105"/>
          <w:sz w:val="21"/>
        </w:rPr>
        <w:t>modelled</w:t>
      </w:r>
      <w:r>
        <w:rPr>
          <w:spacing w:val="-11"/>
          <w:w w:val="105"/>
          <w:sz w:val="21"/>
        </w:rPr>
        <w:t> </w:t>
      </w:r>
      <w:r>
        <w:rPr>
          <w:w w:val="105"/>
          <w:sz w:val="21"/>
        </w:rPr>
        <w:t>on</w:t>
      </w:r>
      <w:r>
        <w:rPr>
          <w:spacing w:val="-10"/>
          <w:w w:val="105"/>
          <w:sz w:val="21"/>
        </w:rPr>
        <w:t> </w:t>
      </w:r>
      <w:r>
        <w:rPr>
          <w:w w:val="105"/>
          <w:sz w:val="21"/>
        </w:rPr>
        <w:t>those </w:t>
      </w:r>
      <w:r>
        <w:rPr>
          <w:spacing w:val="-3"/>
          <w:w w:val="105"/>
          <w:sz w:val="21"/>
        </w:rPr>
        <w:t>for licensing manufacturers </w:t>
      </w:r>
      <w:r>
        <w:rPr>
          <w:w w:val="105"/>
          <w:sz w:val="21"/>
        </w:rPr>
        <w:t>under the </w:t>
      </w:r>
      <w:r>
        <w:rPr>
          <w:i/>
          <w:w w:val="105"/>
          <w:sz w:val="21"/>
        </w:rPr>
        <w:t>Therapeutic Goods Act </w:t>
      </w:r>
      <w:r>
        <w:rPr>
          <w:i/>
          <w:spacing w:val="-5"/>
          <w:w w:val="105"/>
          <w:sz w:val="21"/>
        </w:rPr>
        <w:t>1989 </w:t>
      </w:r>
      <w:r>
        <w:rPr>
          <w:w w:val="105"/>
          <w:sz w:val="21"/>
        </w:rPr>
        <w:t>(Cth) and processors of poppy straw under 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w:t>
      </w:r>
      <w:r>
        <w:rPr>
          <w:spacing w:val="-3"/>
          <w:w w:val="105"/>
          <w:sz w:val="21"/>
        </w:rPr>
        <w:t>Key features </w:t>
      </w:r>
      <w:r>
        <w:rPr>
          <w:w w:val="105"/>
          <w:sz w:val="21"/>
        </w:rPr>
        <w:t>of the scheme should be as</w:t>
      </w:r>
      <w:r>
        <w:rPr>
          <w:spacing w:val="33"/>
          <w:w w:val="105"/>
          <w:sz w:val="21"/>
        </w:rPr>
        <w:t> </w:t>
      </w:r>
      <w:r>
        <w:rPr>
          <w:w w:val="105"/>
          <w:sz w:val="21"/>
        </w:rPr>
        <w:t>follows:</w:t>
      </w:r>
    </w:p>
    <w:p>
      <w:pPr>
        <w:pStyle w:val="ListParagraph"/>
        <w:numPr>
          <w:ilvl w:val="1"/>
          <w:numId w:val="21"/>
        </w:numPr>
        <w:tabs>
          <w:tab w:pos="2721" w:val="left" w:leader="none"/>
          <w:tab w:pos="2722" w:val="left" w:leader="none"/>
        </w:tabs>
        <w:spacing w:line="242" w:lineRule="auto" w:before="125" w:after="0"/>
        <w:ind w:left="2721" w:right="1890" w:hanging="567"/>
        <w:jc w:val="left"/>
        <w:rPr>
          <w:sz w:val="21"/>
        </w:rPr>
      </w:pPr>
      <w:r>
        <w:rPr>
          <w:w w:val="105"/>
          <w:sz w:val="21"/>
        </w:rPr>
        <w:t>Applicants </w:t>
      </w:r>
      <w:r>
        <w:rPr>
          <w:spacing w:val="-3"/>
          <w:w w:val="105"/>
          <w:sz w:val="21"/>
        </w:rPr>
        <w:t>for </w:t>
      </w:r>
      <w:r>
        <w:rPr>
          <w:w w:val="105"/>
          <w:sz w:val="21"/>
        </w:rPr>
        <w:t>a </w:t>
      </w:r>
      <w:r>
        <w:rPr>
          <w:spacing w:val="-3"/>
          <w:w w:val="105"/>
          <w:sz w:val="21"/>
        </w:rPr>
        <w:t>manufacturing licence </w:t>
      </w:r>
      <w:r>
        <w:rPr>
          <w:w w:val="105"/>
          <w:sz w:val="21"/>
        </w:rPr>
        <w:t>would be subject </w:t>
      </w:r>
      <w:r>
        <w:rPr>
          <w:spacing w:val="-3"/>
          <w:w w:val="105"/>
          <w:sz w:val="21"/>
        </w:rPr>
        <w:t>to </w:t>
      </w:r>
      <w:r>
        <w:rPr>
          <w:w w:val="105"/>
          <w:sz w:val="21"/>
        </w:rPr>
        <w:t>a fit and proper person test, </w:t>
      </w:r>
      <w:r>
        <w:rPr>
          <w:spacing w:val="-3"/>
          <w:w w:val="105"/>
          <w:sz w:val="21"/>
        </w:rPr>
        <w:t>required to </w:t>
      </w:r>
      <w:r>
        <w:rPr>
          <w:w w:val="105"/>
          <w:sz w:val="21"/>
        </w:rPr>
        <w:t>satisfy the Secretary of their </w:t>
      </w:r>
      <w:r>
        <w:rPr>
          <w:spacing w:val="-3"/>
          <w:w w:val="105"/>
          <w:sz w:val="21"/>
        </w:rPr>
        <w:t>intended commercial </w:t>
      </w:r>
      <w:r>
        <w:rPr>
          <w:w w:val="105"/>
          <w:sz w:val="21"/>
        </w:rPr>
        <w:t>activities, and </w:t>
      </w:r>
      <w:r>
        <w:rPr>
          <w:spacing w:val="-3"/>
          <w:w w:val="105"/>
          <w:sz w:val="21"/>
        </w:rPr>
        <w:t>required to </w:t>
      </w:r>
      <w:r>
        <w:rPr>
          <w:spacing w:val="-2"/>
          <w:w w:val="105"/>
          <w:sz w:val="21"/>
        </w:rPr>
        <w:t>pay </w:t>
      </w:r>
      <w:r>
        <w:rPr>
          <w:w w:val="105"/>
          <w:sz w:val="21"/>
        </w:rPr>
        <w:t>a prescribed</w:t>
      </w:r>
      <w:r>
        <w:rPr>
          <w:spacing w:val="31"/>
          <w:w w:val="105"/>
          <w:sz w:val="21"/>
        </w:rPr>
        <w:t> </w:t>
      </w:r>
      <w:r>
        <w:rPr>
          <w:spacing w:val="-3"/>
          <w:w w:val="105"/>
          <w:sz w:val="21"/>
        </w:rPr>
        <w:t>fee.</w:t>
      </w:r>
    </w:p>
    <w:p>
      <w:pPr>
        <w:pStyle w:val="ListParagraph"/>
        <w:numPr>
          <w:ilvl w:val="1"/>
          <w:numId w:val="21"/>
        </w:numPr>
        <w:tabs>
          <w:tab w:pos="2721" w:val="left" w:leader="none"/>
          <w:tab w:pos="2722" w:val="left" w:leader="none"/>
        </w:tabs>
        <w:spacing w:line="242" w:lineRule="auto" w:before="123" w:after="0"/>
        <w:ind w:left="2721" w:right="2096" w:hanging="567"/>
        <w:jc w:val="left"/>
        <w:rPr>
          <w:sz w:val="21"/>
        </w:rPr>
      </w:pPr>
      <w:r>
        <w:rPr>
          <w:sz w:val="21"/>
        </w:rPr>
        <w:t>Applicants </w:t>
      </w:r>
      <w:r>
        <w:rPr>
          <w:spacing w:val="-3"/>
          <w:sz w:val="21"/>
        </w:rPr>
        <w:t>for </w:t>
      </w:r>
      <w:r>
        <w:rPr>
          <w:sz w:val="21"/>
        </w:rPr>
        <w:t>a </w:t>
      </w:r>
      <w:r>
        <w:rPr>
          <w:spacing w:val="-3"/>
          <w:sz w:val="21"/>
        </w:rPr>
        <w:t>manufacturing licence </w:t>
      </w:r>
      <w:r>
        <w:rPr>
          <w:sz w:val="21"/>
        </w:rPr>
        <w:t>should be </w:t>
      </w:r>
      <w:r>
        <w:rPr>
          <w:spacing w:val="-3"/>
          <w:sz w:val="21"/>
        </w:rPr>
        <w:t>required to demonstrate to </w:t>
      </w:r>
      <w:r>
        <w:rPr>
          <w:sz w:val="21"/>
        </w:rPr>
        <w:t>the Secretary their capability </w:t>
      </w:r>
      <w:r>
        <w:rPr>
          <w:spacing w:val="-3"/>
          <w:sz w:val="21"/>
        </w:rPr>
        <w:t>to</w:t>
      </w:r>
      <w:r>
        <w:rPr>
          <w:spacing w:val="21"/>
          <w:sz w:val="21"/>
        </w:rPr>
        <w:t> </w:t>
      </w:r>
      <w:r>
        <w:rPr>
          <w:sz w:val="21"/>
        </w:rPr>
        <w:t>comply with quality </w:t>
      </w:r>
      <w:r>
        <w:rPr>
          <w:spacing w:val="-3"/>
          <w:sz w:val="21"/>
        </w:rPr>
        <w:t>standards.</w:t>
      </w:r>
    </w:p>
    <w:p>
      <w:pPr>
        <w:pStyle w:val="ListParagraph"/>
        <w:numPr>
          <w:ilvl w:val="1"/>
          <w:numId w:val="21"/>
        </w:numPr>
        <w:tabs>
          <w:tab w:pos="2721" w:val="left" w:leader="none"/>
          <w:tab w:pos="2722" w:val="left" w:leader="none"/>
        </w:tabs>
        <w:spacing w:line="242" w:lineRule="auto" w:before="123" w:after="0"/>
        <w:ind w:left="2721" w:right="1773" w:hanging="567"/>
        <w:jc w:val="left"/>
        <w:rPr>
          <w:sz w:val="21"/>
        </w:rPr>
      </w:pPr>
      <w:r>
        <w:rPr>
          <w:w w:val="105"/>
          <w:sz w:val="21"/>
        </w:rPr>
        <w:t>The </w:t>
      </w:r>
      <w:r>
        <w:rPr>
          <w:spacing w:val="-4"/>
          <w:w w:val="105"/>
          <w:sz w:val="21"/>
        </w:rPr>
        <w:t>Chief </w:t>
      </w:r>
      <w:r>
        <w:rPr>
          <w:spacing w:val="-3"/>
          <w:w w:val="105"/>
          <w:sz w:val="21"/>
        </w:rPr>
        <w:t>Commissioner </w:t>
      </w:r>
      <w:r>
        <w:rPr>
          <w:w w:val="105"/>
          <w:sz w:val="21"/>
        </w:rPr>
        <w:t>of Victoria </w:t>
      </w:r>
      <w:r>
        <w:rPr>
          <w:spacing w:val="-3"/>
          <w:w w:val="105"/>
          <w:sz w:val="21"/>
        </w:rPr>
        <w:t>Police </w:t>
      </w:r>
      <w:r>
        <w:rPr>
          <w:w w:val="105"/>
          <w:sz w:val="21"/>
        </w:rPr>
        <w:t>would be able </w:t>
      </w:r>
      <w:r>
        <w:rPr>
          <w:spacing w:val="-3"/>
          <w:w w:val="105"/>
          <w:sz w:val="21"/>
        </w:rPr>
        <w:t>to </w:t>
      </w:r>
      <w:r>
        <w:rPr>
          <w:w w:val="105"/>
          <w:sz w:val="21"/>
        </w:rPr>
        <w:t>oppose the </w:t>
      </w:r>
      <w:r>
        <w:rPr>
          <w:spacing w:val="-3"/>
          <w:w w:val="105"/>
          <w:sz w:val="21"/>
        </w:rPr>
        <w:t>issuing </w:t>
      </w:r>
      <w:r>
        <w:rPr>
          <w:w w:val="105"/>
          <w:sz w:val="21"/>
        </w:rPr>
        <w:t>or </w:t>
      </w:r>
      <w:r>
        <w:rPr>
          <w:spacing w:val="-3"/>
          <w:w w:val="105"/>
          <w:sz w:val="21"/>
        </w:rPr>
        <w:t>renewal </w:t>
      </w:r>
      <w:r>
        <w:rPr>
          <w:w w:val="105"/>
          <w:sz w:val="21"/>
        </w:rPr>
        <w:t>of a </w:t>
      </w:r>
      <w:r>
        <w:rPr>
          <w:spacing w:val="-3"/>
          <w:w w:val="105"/>
          <w:sz w:val="21"/>
        </w:rPr>
        <w:t>licence to </w:t>
      </w:r>
      <w:r>
        <w:rPr>
          <w:w w:val="105"/>
          <w:sz w:val="21"/>
        </w:rPr>
        <w:t>an </w:t>
      </w:r>
      <w:r>
        <w:rPr>
          <w:spacing w:val="-3"/>
          <w:w w:val="105"/>
          <w:sz w:val="21"/>
        </w:rPr>
        <w:t>applicant, </w:t>
      </w:r>
      <w:r>
        <w:rPr>
          <w:w w:val="105"/>
          <w:sz w:val="21"/>
        </w:rPr>
        <w:t>in which case the Secretary would be </w:t>
      </w:r>
      <w:r>
        <w:rPr>
          <w:spacing w:val="-3"/>
          <w:w w:val="105"/>
          <w:sz w:val="21"/>
        </w:rPr>
        <w:t>unable to </w:t>
      </w:r>
      <w:r>
        <w:rPr>
          <w:w w:val="105"/>
          <w:sz w:val="21"/>
        </w:rPr>
        <w:t>issue or renew</w:t>
      </w:r>
      <w:r>
        <w:rPr>
          <w:spacing w:val="15"/>
          <w:w w:val="105"/>
          <w:sz w:val="21"/>
        </w:rPr>
        <w:t> </w:t>
      </w:r>
      <w:r>
        <w:rPr>
          <w:w w:val="105"/>
          <w:sz w:val="21"/>
        </w:rPr>
        <w:t>it.</w:t>
      </w:r>
    </w:p>
    <w:p>
      <w:pPr>
        <w:pStyle w:val="ListParagraph"/>
        <w:numPr>
          <w:ilvl w:val="1"/>
          <w:numId w:val="21"/>
        </w:numPr>
        <w:tabs>
          <w:tab w:pos="2721" w:val="left" w:leader="none"/>
          <w:tab w:pos="2722" w:val="left" w:leader="none"/>
        </w:tabs>
        <w:spacing w:line="242" w:lineRule="auto" w:before="123" w:after="0"/>
        <w:ind w:left="2721" w:right="2153" w:hanging="567"/>
        <w:jc w:val="left"/>
        <w:rPr>
          <w:sz w:val="21"/>
        </w:rPr>
      </w:pPr>
      <w:r>
        <w:rPr>
          <w:w w:val="105"/>
          <w:sz w:val="21"/>
        </w:rPr>
        <w:t>Licensees</w:t>
      </w:r>
      <w:r>
        <w:rPr>
          <w:spacing w:val="-6"/>
          <w:w w:val="105"/>
          <w:sz w:val="21"/>
        </w:rPr>
        <w:t> </w:t>
      </w:r>
      <w:r>
        <w:rPr>
          <w:w w:val="105"/>
          <w:sz w:val="21"/>
        </w:rPr>
        <w:t>would</w:t>
      </w:r>
      <w:r>
        <w:rPr>
          <w:spacing w:val="-5"/>
          <w:w w:val="105"/>
          <w:sz w:val="21"/>
        </w:rPr>
        <w:t> </w:t>
      </w:r>
      <w:r>
        <w:rPr>
          <w:w w:val="105"/>
          <w:sz w:val="21"/>
        </w:rPr>
        <w:t>be</w:t>
      </w:r>
      <w:r>
        <w:rPr>
          <w:spacing w:val="-5"/>
          <w:w w:val="105"/>
          <w:sz w:val="21"/>
        </w:rPr>
        <w:t> </w:t>
      </w:r>
      <w:r>
        <w:rPr>
          <w:spacing w:val="-3"/>
          <w:w w:val="105"/>
          <w:sz w:val="21"/>
        </w:rPr>
        <w:t>required</w:t>
      </w:r>
      <w:r>
        <w:rPr>
          <w:spacing w:val="-6"/>
          <w:w w:val="105"/>
          <w:sz w:val="21"/>
        </w:rPr>
        <w:t> </w:t>
      </w:r>
      <w:r>
        <w:rPr>
          <w:spacing w:val="-3"/>
          <w:w w:val="105"/>
          <w:sz w:val="21"/>
        </w:rPr>
        <w:t>to</w:t>
      </w:r>
      <w:r>
        <w:rPr>
          <w:spacing w:val="-5"/>
          <w:w w:val="105"/>
          <w:sz w:val="21"/>
        </w:rPr>
        <w:t> </w:t>
      </w:r>
      <w:r>
        <w:rPr>
          <w:w w:val="105"/>
          <w:sz w:val="21"/>
        </w:rPr>
        <w:t>hold</w:t>
      </w:r>
      <w:r>
        <w:rPr>
          <w:spacing w:val="-5"/>
          <w:w w:val="105"/>
          <w:sz w:val="21"/>
        </w:rPr>
        <w:t> </w:t>
      </w:r>
      <w:r>
        <w:rPr>
          <w:w w:val="105"/>
          <w:sz w:val="21"/>
        </w:rPr>
        <w:t>a</w:t>
      </w:r>
      <w:r>
        <w:rPr>
          <w:spacing w:val="-6"/>
          <w:w w:val="105"/>
          <w:sz w:val="21"/>
        </w:rPr>
        <w:t> </w:t>
      </w:r>
      <w:r>
        <w:rPr>
          <w:spacing w:val="-3"/>
          <w:w w:val="105"/>
          <w:sz w:val="21"/>
        </w:rPr>
        <w:t>manufacturing</w:t>
      </w:r>
      <w:r>
        <w:rPr>
          <w:spacing w:val="-5"/>
          <w:w w:val="105"/>
          <w:sz w:val="21"/>
        </w:rPr>
        <w:t> </w:t>
      </w:r>
      <w:r>
        <w:rPr>
          <w:spacing w:val="-3"/>
          <w:w w:val="105"/>
          <w:sz w:val="21"/>
        </w:rPr>
        <w:t>licence</w:t>
      </w:r>
      <w:r>
        <w:rPr>
          <w:spacing w:val="-5"/>
          <w:w w:val="105"/>
          <w:sz w:val="21"/>
        </w:rPr>
        <w:t> </w:t>
      </w:r>
      <w:r>
        <w:rPr>
          <w:w w:val="105"/>
          <w:sz w:val="21"/>
        </w:rPr>
        <w:t>under</w:t>
      </w:r>
      <w:r>
        <w:rPr>
          <w:spacing w:val="-5"/>
          <w:w w:val="105"/>
          <w:sz w:val="21"/>
        </w:rPr>
        <w:t> </w:t>
      </w:r>
      <w:r>
        <w:rPr>
          <w:w w:val="105"/>
          <w:sz w:val="21"/>
        </w:rPr>
        <w:t>the</w:t>
      </w:r>
      <w:r>
        <w:rPr>
          <w:spacing w:val="-6"/>
          <w:w w:val="105"/>
          <w:sz w:val="21"/>
        </w:rPr>
        <w:t> </w:t>
      </w:r>
      <w:r>
        <w:rPr>
          <w:i/>
          <w:spacing w:val="-3"/>
          <w:w w:val="105"/>
          <w:sz w:val="21"/>
        </w:rPr>
        <w:t>Narcotic </w:t>
      </w:r>
      <w:r>
        <w:rPr>
          <w:i/>
          <w:w w:val="105"/>
          <w:sz w:val="21"/>
        </w:rPr>
        <w:t>Drugs Act </w:t>
      </w:r>
      <w:r>
        <w:rPr>
          <w:i/>
          <w:spacing w:val="-6"/>
          <w:w w:val="105"/>
          <w:sz w:val="21"/>
        </w:rPr>
        <w:t>1967 </w:t>
      </w:r>
      <w:r>
        <w:rPr>
          <w:w w:val="105"/>
          <w:sz w:val="21"/>
        </w:rPr>
        <w:t>(Cth) at </w:t>
      </w:r>
      <w:r>
        <w:rPr>
          <w:spacing w:val="-3"/>
          <w:w w:val="105"/>
          <w:sz w:val="21"/>
        </w:rPr>
        <w:t>all relevant </w:t>
      </w:r>
      <w:r>
        <w:rPr>
          <w:spacing w:val="-2"/>
          <w:w w:val="105"/>
          <w:sz w:val="21"/>
        </w:rPr>
        <w:t>times.</w:t>
      </w:r>
    </w:p>
    <w:p>
      <w:pPr>
        <w:pStyle w:val="ListParagraph"/>
        <w:numPr>
          <w:ilvl w:val="1"/>
          <w:numId w:val="21"/>
        </w:numPr>
        <w:tabs>
          <w:tab w:pos="2721" w:val="left" w:leader="none"/>
          <w:tab w:pos="2722" w:val="left" w:leader="none"/>
        </w:tabs>
        <w:spacing w:line="240" w:lineRule="auto" w:before="122" w:after="0"/>
        <w:ind w:left="2721" w:right="0" w:hanging="567"/>
        <w:jc w:val="left"/>
        <w:rPr>
          <w:sz w:val="21"/>
        </w:rPr>
      </w:pPr>
      <w:r>
        <w:rPr>
          <w:sz w:val="21"/>
        </w:rPr>
        <w:t>Licensees</w:t>
      </w:r>
      <w:r>
        <w:rPr>
          <w:spacing w:val="10"/>
          <w:sz w:val="21"/>
        </w:rPr>
        <w:t> </w:t>
      </w:r>
      <w:r>
        <w:rPr>
          <w:sz w:val="21"/>
        </w:rPr>
        <w:t>would</w:t>
      </w:r>
      <w:r>
        <w:rPr>
          <w:spacing w:val="10"/>
          <w:sz w:val="21"/>
        </w:rPr>
        <w:t> </w:t>
      </w:r>
      <w:r>
        <w:rPr>
          <w:sz w:val="21"/>
        </w:rPr>
        <w:t>be</w:t>
      </w:r>
      <w:r>
        <w:rPr>
          <w:spacing w:val="11"/>
          <w:sz w:val="21"/>
        </w:rPr>
        <w:t> </w:t>
      </w:r>
      <w:r>
        <w:rPr>
          <w:spacing w:val="-3"/>
          <w:sz w:val="21"/>
        </w:rPr>
        <w:t>required</w:t>
      </w:r>
      <w:r>
        <w:rPr>
          <w:spacing w:val="10"/>
          <w:sz w:val="21"/>
        </w:rPr>
        <w:t> </w:t>
      </w:r>
      <w:r>
        <w:rPr>
          <w:spacing w:val="-3"/>
          <w:sz w:val="21"/>
        </w:rPr>
        <w:t>to</w:t>
      </w:r>
      <w:r>
        <w:rPr>
          <w:spacing w:val="11"/>
          <w:sz w:val="21"/>
        </w:rPr>
        <w:t> </w:t>
      </w:r>
      <w:r>
        <w:rPr>
          <w:spacing w:val="-3"/>
          <w:sz w:val="21"/>
        </w:rPr>
        <w:t>ensure</w:t>
      </w:r>
      <w:r>
        <w:rPr>
          <w:spacing w:val="10"/>
          <w:sz w:val="21"/>
        </w:rPr>
        <w:t> </w:t>
      </w:r>
      <w:r>
        <w:rPr>
          <w:spacing w:val="-3"/>
          <w:sz w:val="21"/>
        </w:rPr>
        <w:t>that</w:t>
      </w:r>
      <w:r>
        <w:rPr>
          <w:spacing w:val="10"/>
          <w:sz w:val="21"/>
        </w:rPr>
        <w:t> </w:t>
      </w:r>
      <w:r>
        <w:rPr>
          <w:sz w:val="21"/>
        </w:rPr>
        <w:t>their</w:t>
      </w:r>
      <w:r>
        <w:rPr>
          <w:spacing w:val="11"/>
          <w:sz w:val="21"/>
        </w:rPr>
        <w:t> </w:t>
      </w:r>
      <w:r>
        <w:rPr>
          <w:sz w:val="21"/>
        </w:rPr>
        <w:t>employees</w:t>
      </w:r>
      <w:r>
        <w:rPr>
          <w:spacing w:val="10"/>
          <w:sz w:val="21"/>
        </w:rPr>
        <w:t> </w:t>
      </w:r>
      <w:r>
        <w:rPr>
          <w:spacing w:val="-3"/>
          <w:sz w:val="21"/>
        </w:rPr>
        <w:t>are</w:t>
      </w:r>
      <w:r>
        <w:rPr>
          <w:spacing w:val="11"/>
          <w:sz w:val="21"/>
        </w:rPr>
        <w:t> </w:t>
      </w:r>
      <w:r>
        <w:rPr>
          <w:sz w:val="21"/>
        </w:rPr>
        <w:t>of</w:t>
      </w:r>
      <w:r>
        <w:rPr>
          <w:spacing w:val="10"/>
          <w:sz w:val="21"/>
        </w:rPr>
        <w:t> </w:t>
      </w:r>
      <w:r>
        <w:rPr>
          <w:sz w:val="21"/>
        </w:rPr>
        <w:t>suitable</w:t>
      </w:r>
      <w:r>
        <w:rPr>
          <w:spacing w:val="10"/>
          <w:sz w:val="21"/>
        </w:rPr>
        <w:t> </w:t>
      </w:r>
      <w:r>
        <w:rPr>
          <w:spacing w:val="-4"/>
          <w:sz w:val="21"/>
        </w:rPr>
        <w:t>character.</w:t>
      </w:r>
    </w:p>
    <w:p>
      <w:pPr>
        <w:pStyle w:val="ListParagraph"/>
        <w:numPr>
          <w:ilvl w:val="1"/>
          <w:numId w:val="21"/>
        </w:numPr>
        <w:tabs>
          <w:tab w:pos="2721" w:val="left" w:leader="none"/>
          <w:tab w:pos="2722" w:val="left" w:leader="none"/>
        </w:tabs>
        <w:spacing w:line="242" w:lineRule="auto" w:before="124" w:after="0"/>
        <w:ind w:left="2721" w:right="1721" w:hanging="567"/>
        <w:jc w:val="left"/>
        <w:rPr>
          <w:sz w:val="21"/>
        </w:rPr>
      </w:pPr>
      <w:r>
        <w:rPr>
          <w:w w:val="105"/>
          <w:sz w:val="21"/>
        </w:rPr>
        <w:t>Licensees would be </w:t>
      </w:r>
      <w:r>
        <w:rPr>
          <w:spacing w:val="-3"/>
          <w:w w:val="105"/>
          <w:sz w:val="21"/>
        </w:rPr>
        <w:t>required to prepare </w:t>
      </w:r>
      <w:r>
        <w:rPr>
          <w:w w:val="105"/>
          <w:sz w:val="21"/>
        </w:rPr>
        <w:t>and </w:t>
      </w:r>
      <w:r>
        <w:rPr>
          <w:spacing w:val="-3"/>
          <w:w w:val="105"/>
          <w:sz w:val="21"/>
        </w:rPr>
        <w:t>submit </w:t>
      </w:r>
      <w:r>
        <w:rPr>
          <w:w w:val="105"/>
          <w:sz w:val="21"/>
        </w:rPr>
        <w:t>a risk </w:t>
      </w:r>
      <w:r>
        <w:rPr>
          <w:spacing w:val="-3"/>
          <w:w w:val="105"/>
          <w:sz w:val="21"/>
        </w:rPr>
        <w:t>management </w:t>
      </w:r>
      <w:r>
        <w:rPr>
          <w:w w:val="105"/>
          <w:sz w:val="21"/>
        </w:rPr>
        <w:t>plan </w:t>
      </w:r>
      <w:r>
        <w:rPr>
          <w:spacing w:val="-3"/>
          <w:w w:val="105"/>
          <w:sz w:val="21"/>
        </w:rPr>
        <w:t>addressing</w:t>
      </w:r>
      <w:r>
        <w:rPr>
          <w:spacing w:val="-10"/>
          <w:w w:val="105"/>
          <w:sz w:val="21"/>
        </w:rPr>
        <w:t> </w:t>
      </w:r>
      <w:r>
        <w:rPr>
          <w:w w:val="105"/>
          <w:sz w:val="21"/>
        </w:rPr>
        <w:t>safety</w:t>
      </w:r>
      <w:r>
        <w:rPr>
          <w:spacing w:val="-9"/>
          <w:w w:val="105"/>
          <w:sz w:val="21"/>
        </w:rPr>
        <w:t> </w:t>
      </w:r>
      <w:r>
        <w:rPr>
          <w:w w:val="105"/>
          <w:sz w:val="21"/>
        </w:rPr>
        <w:t>and</w:t>
      </w:r>
      <w:r>
        <w:rPr>
          <w:spacing w:val="-9"/>
          <w:w w:val="105"/>
          <w:sz w:val="21"/>
        </w:rPr>
        <w:t> </w:t>
      </w:r>
      <w:r>
        <w:rPr>
          <w:w w:val="105"/>
          <w:sz w:val="21"/>
        </w:rPr>
        <w:t>diversion</w:t>
      </w:r>
      <w:r>
        <w:rPr>
          <w:spacing w:val="-9"/>
          <w:w w:val="105"/>
          <w:sz w:val="21"/>
        </w:rPr>
        <w:t> </w:t>
      </w:r>
      <w:r>
        <w:rPr>
          <w:w w:val="105"/>
          <w:sz w:val="21"/>
        </w:rPr>
        <w:t>risks</w:t>
      </w:r>
      <w:r>
        <w:rPr>
          <w:spacing w:val="-9"/>
          <w:w w:val="105"/>
          <w:sz w:val="21"/>
        </w:rPr>
        <w:t> </w:t>
      </w:r>
      <w:r>
        <w:rPr>
          <w:w w:val="105"/>
          <w:sz w:val="21"/>
        </w:rPr>
        <w:t>associated</w:t>
      </w:r>
      <w:r>
        <w:rPr>
          <w:spacing w:val="-9"/>
          <w:w w:val="105"/>
          <w:sz w:val="21"/>
        </w:rPr>
        <w:t> </w:t>
      </w:r>
      <w:r>
        <w:rPr>
          <w:w w:val="105"/>
          <w:sz w:val="21"/>
        </w:rPr>
        <w:t>with</w:t>
      </w:r>
      <w:r>
        <w:rPr>
          <w:spacing w:val="-9"/>
          <w:w w:val="105"/>
          <w:sz w:val="21"/>
        </w:rPr>
        <w:t> </w:t>
      </w:r>
      <w:r>
        <w:rPr>
          <w:spacing w:val="-3"/>
          <w:w w:val="105"/>
          <w:sz w:val="21"/>
        </w:rPr>
        <w:t>cultivation</w:t>
      </w:r>
      <w:r>
        <w:rPr>
          <w:spacing w:val="-9"/>
          <w:w w:val="105"/>
          <w:sz w:val="21"/>
        </w:rPr>
        <w:t> </w:t>
      </w:r>
      <w:r>
        <w:rPr>
          <w:w w:val="105"/>
          <w:sz w:val="21"/>
        </w:rPr>
        <w:t>and</w:t>
      </w:r>
      <w:r>
        <w:rPr>
          <w:spacing w:val="-9"/>
          <w:w w:val="105"/>
          <w:sz w:val="21"/>
        </w:rPr>
        <w:t> </w:t>
      </w:r>
      <w:r>
        <w:rPr>
          <w:w w:val="105"/>
          <w:sz w:val="21"/>
        </w:rPr>
        <w:t>how</w:t>
      </w:r>
      <w:r>
        <w:rPr>
          <w:spacing w:val="-9"/>
          <w:w w:val="105"/>
          <w:sz w:val="21"/>
        </w:rPr>
        <w:t> </w:t>
      </w:r>
      <w:r>
        <w:rPr>
          <w:w w:val="105"/>
          <w:sz w:val="21"/>
        </w:rPr>
        <w:t>they</w:t>
      </w:r>
      <w:r>
        <w:rPr>
          <w:spacing w:val="-9"/>
          <w:w w:val="105"/>
          <w:sz w:val="21"/>
        </w:rPr>
        <w:t> </w:t>
      </w:r>
      <w:r>
        <w:rPr>
          <w:spacing w:val="-3"/>
          <w:w w:val="105"/>
          <w:sz w:val="21"/>
        </w:rPr>
        <w:t>will</w:t>
      </w:r>
      <w:r>
        <w:rPr>
          <w:spacing w:val="-9"/>
          <w:w w:val="105"/>
          <w:sz w:val="21"/>
        </w:rPr>
        <w:t> </w:t>
      </w:r>
      <w:r>
        <w:rPr>
          <w:w w:val="105"/>
          <w:sz w:val="21"/>
        </w:rPr>
        <w:t>be </w:t>
      </w:r>
      <w:r>
        <w:rPr>
          <w:spacing w:val="-3"/>
          <w:w w:val="105"/>
          <w:sz w:val="21"/>
        </w:rPr>
        <w:t>addressed.</w:t>
      </w:r>
    </w:p>
    <w:p>
      <w:pPr>
        <w:pStyle w:val="ListParagraph"/>
        <w:numPr>
          <w:ilvl w:val="1"/>
          <w:numId w:val="21"/>
        </w:numPr>
        <w:tabs>
          <w:tab w:pos="2721" w:val="left" w:leader="none"/>
          <w:tab w:pos="2722" w:val="left" w:leader="none"/>
        </w:tabs>
        <w:spacing w:line="240" w:lineRule="auto" w:before="123" w:after="0"/>
        <w:ind w:left="2721" w:right="0" w:hanging="567"/>
        <w:jc w:val="left"/>
        <w:rPr>
          <w:sz w:val="21"/>
        </w:rPr>
      </w:pPr>
      <w:r>
        <w:rPr>
          <w:sz w:val="21"/>
        </w:rPr>
        <w:t>Licensees would be </w:t>
      </w:r>
      <w:r>
        <w:rPr>
          <w:spacing w:val="-3"/>
          <w:sz w:val="21"/>
        </w:rPr>
        <w:t>required to </w:t>
      </w:r>
      <w:r>
        <w:rPr>
          <w:sz w:val="21"/>
        </w:rPr>
        <w:t>comply with </w:t>
      </w:r>
      <w:r>
        <w:rPr>
          <w:spacing w:val="-3"/>
          <w:sz w:val="21"/>
        </w:rPr>
        <w:t>appropriate </w:t>
      </w:r>
      <w:r>
        <w:rPr>
          <w:sz w:val="21"/>
        </w:rPr>
        <w:t>quality </w:t>
      </w:r>
      <w:r>
        <w:rPr>
          <w:spacing w:val="-3"/>
          <w:sz w:val="21"/>
        </w:rPr>
        <w:t>control</w:t>
      </w:r>
      <w:r>
        <w:rPr>
          <w:spacing w:val="-12"/>
          <w:sz w:val="21"/>
        </w:rPr>
        <w:t> </w:t>
      </w:r>
      <w:r>
        <w:rPr>
          <w:spacing w:val="-3"/>
          <w:sz w:val="21"/>
        </w:rPr>
        <w:t>measures.</w:t>
      </w:r>
    </w:p>
    <w:p>
      <w:pPr>
        <w:pStyle w:val="ListParagraph"/>
        <w:numPr>
          <w:ilvl w:val="1"/>
          <w:numId w:val="21"/>
        </w:numPr>
        <w:tabs>
          <w:tab w:pos="2721" w:val="left" w:leader="none"/>
          <w:tab w:pos="2722" w:val="left" w:leader="none"/>
        </w:tabs>
        <w:spacing w:line="242" w:lineRule="auto" w:before="124" w:after="0"/>
        <w:ind w:left="2721" w:right="1924" w:hanging="567"/>
        <w:jc w:val="left"/>
        <w:rPr>
          <w:sz w:val="21"/>
        </w:rPr>
      </w:pPr>
      <w:r>
        <w:rPr>
          <w:sz w:val="21"/>
        </w:rPr>
        <w:t>Licensees would be </w:t>
      </w:r>
      <w:r>
        <w:rPr>
          <w:spacing w:val="-3"/>
          <w:sz w:val="21"/>
        </w:rPr>
        <w:t>required to </w:t>
      </w:r>
      <w:r>
        <w:rPr>
          <w:sz w:val="21"/>
        </w:rPr>
        <w:t>deliver </w:t>
      </w:r>
      <w:r>
        <w:rPr>
          <w:spacing w:val="-3"/>
          <w:sz w:val="21"/>
        </w:rPr>
        <w:t>all medicinal cannabis </w:t>
      </w:r>
      <w:r>
        <w:rPr>
          <w:sz w:val="21"/>
        </w:rPr>
        <w:t>products </w:t>
      </w:r>
      <w:r>
        <w:rPr>
          <w:spacing w:val="-3"/>
          <w:sz w:val="21"/>
        </w:rPr>
        <w:t>to </w:t>
      </w:r>
      <w:r>
        <w:rPr>
          <w:sz w:val="21"/>
        </w:rPr>
        <w:t>the Secretary </w:t>
      </w:r>
      <w:r>
        <w:rPr>
          <w:spacing w:val="-3"/>
          <w:sz w:val="21"/>
        </w:rPr>
        <w:t>within four months </w:t>
      </w:r>
      <w:r>
        <w:rPr>
          <w:sz w:val="21"/>
        </w:rPr>
        <w:t>of the harvest </w:t>
      </w:r>
      <w:r>
        <w:rPr>
          <w:spacing w:val="-3"/>
          <w:sz w:val="21"/>
        </w:rPr>
        <w:t>date </w:t>
      </w:r>
      <w:r>
        <w:rPr>
          <w:sz w:val="21"/>
        </w:rPr>
        <w:t>and destroy </w:t>
      </w:r>
      <w:r>
        <w:rPr>
          <w:spacing w:val="-3"/>
          <w:sz w:val="21"/>
        </w:rPr>
        <w:t>any </w:t>
      </w:r>
      <w:r>
        <w:rPr>
          <w:spacing w:val="-2"/>
          <w:sz w:val="21"/>
        </w:rPr>
        <w:t>unused</w:t>
      </w:r>
      <w:r>
        <w:rPr>
          <w:spacing w:val="36"/>
          <w:sz w:val="21"/>
        </w:rPr>
        <w:t> </w:t>
      </w:r>
      <w:r>
        <w:rPr>
          <w:spacing w:val="-3"/>
          <w:sz w:val="21"/>
        </w:rPr>
        <w:t>material.</w:t>
      </w:r>
    </w:p>
    <w:p>
      <w:pPr>
        <w:pStyle w:val="ListParagraph"/>
        <w:numPr>
          <w:ilvl w:val="1"/>
          <w:numId w:val="21"/>
        </w:numPr>
        <w:tabs>
          <w:tab w:pos="2720" w:val="left" w:leader="none"/>
          <w:tab w:pos="2721" w:val="left" w:leader="none"/>
        </w:tabs>
        <w:spacing w:line="242" w:lineRule="auto" w:before="122" w:after="0"/>
        <w:ind w:left="2720" w:right="1793" w:hanging="566"/>
        <w:jc w:val="left"/>
        <w:rPr>
          <w:sz w:val="21"/>
        </w:rPr>
      </w:pPr>
      <w:r>
        <w:rPr>
          <w:w w:val="105"/>
          <w:sz w:val="21"/>
        </w:rPr>
        <w:t>The</w:t>
      </w:r>
      <w:r>
        <w:rPr>
          <w:spacing w:val="-6"/>
          <w:w w:val="105"/>
          <w:sz w:val="21"/>
        </w:rPr>
        <w:t> </w:t>
      </w:r>
      <w:r>
        <w:rPr>
          <w:w w:val="105"/>
          <w:sz w:val="21"/>
        </w:rPr>
        <w:t>Secretary</w:t>
      </w:r>
      <w:r>
        <w:rPr>
          <w:spacing w:val="-5"/>
          <w:w w:val="105"/>
          <w:sz w:val="21"/>
        </w:rPr>
        <w:t> </w:t>
      </w:r>
      <w:r>
        <w:rPr>
          <w:w w:val="105"/>
          <w:sz w:val="21"/>
        </w:rPr>
        <w:t>would</w:t>
      </w:r>
      <w:r>
        <w:rPr>
          <w:spacing w:val="-6"/>
          <w:w w:val="105"/>
          <w:sz w:val="21"/>
        </w:rPr>
        <w:t> </w:t>
      </w:r>
      <w:r>
        <w:rPr>
          <w:spacing w:val="-3"/>
          <w:w w:val="105"/>
          <w:sz w:val="21"/>
        </w:rPr>
        <w:t>have</w:t>
      </w:r>
      <w:r>
        <w:rPr>
          <w:spacing w:val="-5"/>
          <w:w w:val="105"/>
          <w:sz w:val="21"/>
        </w:rPr>
        <w:t> </w:t>
      </w:r>
      <w:r>
        <w:rPr>
          <w:w w:val="105"/>
          <w:sz w:val="21"/>
        </w:rPr>
        <w:t>the</w:t>
      </w:r>
      <w:r>
        <w:rPr>
          <w:spacing w:val="-6"/>
          <w:w w:val="105"/>
          <w:sz w:val="21"/>
        </w:rPr>
        <w:t> </w:t>
      </w:r>
      <w:r>
        <w:rPr>
          <w:w w:val="105"/>
          <w:sz w:val="21"/>
        </w:rPr>
        <w:t>power</w:t>
      </w:r>
      <w:r>
        <w:rPr>
          <w:spacing w:val="-5"/>
          <w:w w:val="105"/>
          <w:sz w:val="21"/>
        </w:rPr>
        <w:t> </w:t>
      </w:r>
      <w:r>
        <w:rPr>
          <w:spacing w:val="-3"/>
          <w:w w:val="105"/>
          <w:sz w:val="21"/>
        </w:rPr>
        <w:t>to</w:t>
      </w:r>
      <w:r>
        <w:rPr>
          <w:spacing w:val="-5"/>
          <w:w w:val="105"/>
          <w:sz w:val="21"/>
        </w:rPr>
        <w:t> </w:t>
      </w:r>
      <w:r>
        <w:rPr>
          <w:w w:val="105"/>
          <w:sz w:val="21"/>
        </w:rPr>
        <w:t>suspend</w:t>
      </w:r>
      <w:r>
        <w:rPr>
          <w:spacing w:val="-6"/>
          <w:w w:val="105"/>
          <w:sz w:val="21"/>
        </w:rPr>
        <w:t> </w:t>
      </w:r>
      <w:r>
        <w:rPr>
          <w:w w:val="105"/>
          <w:sz w:val="21"/>
        </w:rPr>
        <w:t>or</w:t>
      </w:r>
      <w:r>
        <w:rPr>
          <w:spacing w:val="-5"/>
          <w:w w:val="105"/>
          <w:sz w:val="21"/>
        </w:rPr>
        <w:t> </w:t>
      </w:r>
      <w:r>
        <w:rPr>
          <w:w w:val="105"/>
          <w:sz w:val="21"/>
        </w:rPr>
        <w:t>cancel</w:t>
      </w:r>
      <w:r>
        <w:rPr>
          <w:spacing w:val="-6"/>
          <w:w w:val="105"/>
          <w:sz w:val="21"/>
        </w:rPr>
        <w:t> </w:t>
      </w:r>
      <w:r>
        <w:rPr>
          <w:w w:val="105"/>
          <w:sz w:val="21"/>
        </w:rPr>
        <w:t>a</w:t>
      </w:r>
      <w:r>
        <w:rPr>
          <w:spacing w:val="-5"/>
          <w:w w:val="105"/>
          <w:sz w:val="21"/>
        </w:rPr>
        <w:t> </w:t>
      </w:r>
      <w:r>
        <w:rPr>
          <w:spacing w:val="-4"/>
          <w:w w:val="105"/>
          <w:sz w:val="21"/>
        </w:rPr>
        <w:t>licence,</w:t>
      </w:r>
      <w:r>
        <w:rPr>
          <w:spacing w:val="-5"/>
          <w:w w:val="105"/>
          <w:sz w:val="21"/>
        </w:rPr>
        <w:t> </w:t>
      </w:r>
      <w:r>
        <w:rPr>
          <w:spacing w:val="-3"/>
          <w:w w:val="105"/>
          <w:sz w:val="21"/>
        </w:rPr>
        <w:t>including</w:t>
      </w:r>
      <w:r>
        <w:rPr>
          <w:spacing w:val="-6"/>
          <w:w w:val="105"/>
          <w:sz w:val="21"/>
        </w:rPr>
        <w:t> </w:t>
      </w:r>
      <w:r>
        <w:rPr>
          <w:w w:val="105"/>
          <w:sz w:val="21"/>
        </w:rPr>
        <w:t>at</w:t>
      </w:r>
      <w:r>
        <w:rPr>
          <w:spacing w:val="-5"/>
          <w:w w:val="105"/>
          <w:sz w:val="21"/>
        </w:rPr>
        <w:t> </w:t>
      </w:r>
      <w:r>
        <w:rPr>
          <w:w w:val="105"/>
          <w:sz w:val="21"/>
        </w:rPr>
        <w:t>the request of the </w:t>
      </w:r>
      <w:r>
        <w:rPr>
          <w:spacing w:val="-4"/>
          <w:w w:val="105"/>
          <w:sz w:val="21"/>
        </w:rPr>
        <w:t>Chief </w:t>
      </w:r>
      <w:r>
        <w:rPr>
          <w:spacing w:val="-3"/>
          <w:w w:val="105"/>
          <w:sz w:val="21"/>
        </w:rPr>
        <w:t>Commissioner </w:t>
      </w:r>
      <w:r>
        <w:rPr>
          <w:w w:val="105"/>
          <w:sz w:val="21"/>
        </w:rPr>
        <w:t>of</w:t>
      </w:r>
      <w:r>
        <w:rPr>
          <w:spacing w:val="36"/>
          <w:w w:val="105"/>
          <w:sz w:val="21"/>
        </w:rPr>
        <w:t> </w:t>
      </w:r>
      <w:r>
        <w:rPr>
          <w:spacing w:val="-3"/>
          <w:w w:val="105"/>
          <w:sz w:val="21"/>
        </w:rPr>
        <w:t>Police.</w:t>
      </w:r>
    </w:p>
    <w:p>
      <w:pPr>
        <w:pStyle w:val="ListParagraph"/>
        <w:numPr>
          <w:ilvl w:val="1"/>
          <w:numId w:val="21"/>
        </w:numPr>
        <w:tabs>
          <w:tab w:pos="2720" w:val="left" w:leader="none"/>
          <w:tab w:pos="2721" w:val="left" w:leader="none"/>
        </w:tabs>
        <w:spacing w:line="242" w:lineRule="auto" w:before="123" w:after="0"/>
        <w:ind w:left="2720" w:right="1640" w:hanging="567"/>
        <w:jc w:val="left"/>
        <w:rPr>
          <w:sz w:val="21"/>
        </w:rPr>
      </w:pPr>
      <w:r>
        <w:rPr>
          <w:sz w:val="21"/>
        </w:rPr>
        <w:t>Applications would be able </w:t>
      </w:r>
      <w:r>
        <w:rPr>
          <w:spacing w:val="-3"/>
          <w:sz w:val="21"/>
        </w:rPr>
        <w:t>to </w:t>
      </w:r>
      <w:r>
        <w:rPr>
          <w:sz w:val="21"/>
        </w:rPr>
        <w:t>be made </w:t>
      </w:r>
      <w:r>
        <w:rPr>
          <w:spacing w:val="-3"/>
          <w:sz w:val="21"/>
        </w:rPr>
        <w:t>to </w:t>
      </w:r>
      <w:r>
        <w:rPr>
          <w:sz w:val="21"/>
        </w:rPr>
        <w:t>the  Victorian  </w:t>
      </w:r>
      <w:r>
        <w:rPr>
          <w:spacing w:val="-3"/>
          <w:sz w:val="21"/>
        </w:rPr>
        <w:t>Civil  </w:t>
      </w:r>
      <w:r>
        <w:rPr>
          <w:sz w:val="21"/>
        </w:rPr>
        <w:t>and  </w:t>
      </w:r>
      <w:r>
        <w:rPr>
          <w:spacing w:val="-3"/>
          <w:sz w:val="21"/>
        </w:rPr>
        <w:t>Administrative </w:t>
      </w:r>
      <w:r>
        <w:rPr>
          <w:spacing w:val="-5"/>
          <w:sz w:val="21"/>
        </w:rPr>
        <w:t>Tribunal </w:t>
      </w:r>
      <w:r>
        <w:rPr>
          <w:spacing w:val="-3"/>
          <w:sz w:val="21"/>
        </w:rPr>
        <w:t>for </w:t>
      </w:r>
      <w:r>
        <w:rPr>
          <w:sz w:val="21"/>
        </w:rPr>
        <w:t>review of a decision by the Secretary </w:t>
      </w:r>
      <w:r>
        <w:rPr>
          <w:spacing w:val="-3"/>
          <w:sz w:val="21"/>
        </w:rPr>
        <w:t>to refuse  to  </w:t>
      </w:r>
      <w:r>
        <w:rPr>
          <w:sz w:val="21"/>
        </w:rPr>
        <w:t>issue or renew a </w:t>
      </w:r>
      <w:r>
        <w:rPr>
          <w:spacing w:val="-4"/>
          <w:sz w:val="21"/>
        </w:rPr>
        <w:t>licence, </w:t>
      </w:r>
      <w:r>
        <w:rPr>
          <w:sz w:val="21"/>
        </w:rPr>
        <w:t>or </w:t>
      </w:r>
      <w:r>
        <w:rPr>
          <w:spacing w:val="-3"/>
          <w:sz w:val="21"/>
        </w:rPr>
        <w:t>to suspend, </w:t>
      </w:r>
      <w:r>
        <w:rPr>
          <w:sz w:val="21"/>
        </w:rPr>
        <w:t>cancel or amend</w:t>
      </w:r>
      <w:r>
        <w:rPr>
          <w:spacing w:val="10"/>
          <w:sz w:val="21"/>
        </w:rPr>
        <w:t> </w:t>
      </w:r>
      <w:r>
        <w:rPr>
          <w:sz w:val="21"/>
        </w:rPr>
        <w:t>it.</w:t>
      </w:r>
    </w:p>
    <w:p>
      <w:pPr>
        <w:pStyle w:val="ListParagraph"/>
        <w:numPr>
          <w:ilvl w:val="0"/>
          <w:numId w:val="21"/>
        </w:numPr>
        <w:tabs>
          <w:tab w:pos="2154" w:val="left" w:leader="none"/>
          <w:tab w:pos="2155" w:val="left" w:leader="none"/>
        </w:tabs>
        <w:spacing w:line="240" w:lineRule="auto" w:before="123" w:after="0"/>
        <w:ind w:left="2154" w:right="0" w:hanging="567"/>
        <w:jc w:val="left"/>
        <w:rPr>
          <w:sz w:val="21"/>
        </w:rPr>
      </w:pPr>
      <w:r>
        <w:rPr>
          <w:w w:val="105"/>
          <w:sz w:val="21"/>
        </w:rPr>
        <w:t>The Secretary of the Department of Health and </w:t>
      </w:r>
      <w:r>
        <w:rPr>
          <w:spacing w:val="-3"/>
          <w:w w:val="105"/>
          <w:sz w:val="21"/>
        </w:rPr>
        <w:t>Human </w:t>
      </w:r>
      <w:r>
        <w:rPr>
          <w:w w:val="105"/>
          <w:sz w:val="21"/>
        </w:rPr>
        <w:t>Services</w:t>
      </w:r>
      <w:r>
        <w:rPr>
          <w:spacing w:val="37"/>
          <w:w w:val="105"/>
          <w:sz w:val="21"/>
        </w:rPr>
        <w:t> </w:t>
      </w:r>
      <w:r>
        <w:rPr>
          <w:w w:val="105"/>
          <w:sz w:val="21"/>
        </w:rPr>
        <w:t>should:</w:t>
      </w:r>
    </w:p>
    <w:p>
      <w:pPr>
        <w:pStyle w:val="ListParagraph"/>
        <w:numPr>
          <w:ilvl w:val="1"/>
          <w:numId w:val="21"/>
        </w:numPr>
        <w:tabs>
          <w:tab w:pos="2721" w:val="left" w:leader="none"/>
          <w:tab w:pos="2722" w:val="left" w:leader="none"/>
        </w:tabs>
        <w:spacing w:line="242" w:lineRule="auto" w:before="124" w:after="0"/>
        <w:ind w:left="2721" w:right="1929" w:hanging="567"/>
        <w:jc w:val="left"/>
        <w:rPr>
          <w:sz w:val="21"/>
        </w:rPr>
      </w:pPr>
      <w:r>
        <w:rPr>
          <w:spacing w:val="-3"/>
          <w:w w:val="105"/>
          <w:sz w:val="21"/>
        </w:rPr>
        <w:t>monitor </w:t>
      </w:r>
      <w:r>
        <w:rPr>
          <w:w w:val="105"/>
          <w:sz w:val="21"/>
        </w:rPr>
        <w:t>and </w:t>
      </w:r>
      <w:r>
        <w:rPr>
          <w:spacing w:val="-3"/>
          <w:w w:val="105"/>
          <w:sz w:val="21"/>
        </w:rPr>
        <w:t>enforce compliance </w:t>
      </w:r>
      <w:r>
        <w:rPr>
          <w:w w:val="105"/>
          <w:sz w:val="21"/>
        </w:rPr>
        <w:t>by </w:t>
      </w:r>
      <w:r>
        <w:rPr>
          <w:spacing w:val="-3"/>
          <w:w w:val="105"/>
          <w:sz w:val="21"/>
        </w:rPr>
        <w:t>licensed manufacturers </w:t>
      </w:r>
      <w:r>
        <w:rPr>
          <w:w w:val="105"/>
          <w:sz w:val="21"/>
        </w:rPr>
        <w:t>with </w:t>
      </w:r>
      <w:r>
        <w:rPr>
          <w:spacing w:val="-3"/>
          <w:w w:val="105"/>
          <w:sz w:val="21"/>
        </w:rPr>
        <w:t>licence conditions </w:t>
      </w:r>
      <w:r>
        <w:rPr>
          <w:w w:val="105"/>
          <w:sz w:val="21"/>
        </w:rPr>
        <w:t>and risk </w:t>
      </w:r>
      <w:r>
        <w:rPr>
          <w:spacing w:val="-3"/>
          <w:w w:val="105"/>
          <w:sz w:val="21"/>
        </w:rPr>
        <w:t>management</w:t>
      </w:r>
      <w:r>
        <w:rPr>
          <w:spacing w:val="16"/>
          <w:w w:val="105"/>
          <w:sz w:val="21"/>
        </w:rPr>
        <w:t> </w:t>
      </w:r>
      <w:r>
        <w:rPr>
          <w:spacing w:val="-3"/>
          <w:w w:val="105"/>
          <w:sz w:val="21"/>
        </w:rPr>
        <w:t>plans</w:t>
      </w:r>
    </w:p>
    <w:p>
      <w:pPr>
        <w:pStyle w:val="ListParagraph"/>
        <w:numPr>
          <w:ilvl w:val="1"/>
          <w:numId w:val="21"/>
        </w:numPr>
        <w:tabs>
          <w:tab w:pos="2721" w:val="left" w:leader="none"/>
          <w:tab w:pos="2722" w:val="left" w:leader="none"/>
        </w:tabs>
        <w:spacing w:line="240" w:lineRule="auto" w:before="122" w:after="0"/>
        <w:ind w:left="2721" w:right="0" w:hanging="567"/>
        <w:jc w:val="left"/>
        <w:rPr>
          <w:sz w:val="21"/>
        </w:rPr>
      </w:pPr>
      <w:r>
        <w:rPr>
          <w:w w:val="105"/>
          <w:sz w:val="21"/>
        </w:rPr>
        <w:t>be </w:t>
      </w:r>
      <w:r>
        <w:rPr>
          <w:spacing w:val="-2"/>
          <w:w w:val="105"/>
          <w:sz w:val="21"/>
        </w:rPr>
        <w:t>empowered </w:t>
      </w:r>
      <w:r>
        <w:rPr>
          <w:spacing w:val="-3"/>
          <w:w w:val="105"/>
          <w:sz w:val="21"/>
        </w:rPr>
        <w:t>to </w:t>
      </w:r>
      <w:r>
        <w:rPr>
          <w:w w:val="105"/>
          <w:sz w:val="21"/>
        </w:rPr>
        <w:t>appoint inspectors </w:t>
      </w:r>
      <w:r>
        <w:rPr>
          <w:spacing w:val="-3"/>
          <w:w w:val="105"/>
          <w:sz w:val="21"/>
        </w:rPr>
        <w:t>for </w:t>
      </w:r>
      <w:r>
        <w:rPr>
          <w:w w:val="105"/>
          <w:sz w:val="21"/>
        </w:rPr>
        <w:t>this</w:t>
      </w:r>
      <w:r>
        <w:rPr>
          <w:spacing w:val="37"/>
          <w:w w:val="105"/>
          <w:sz w:val="21"/>
        </w:rPr>
        <w:t> </w:t>
      </w:r>
      <w:r>
        <w:rPr>
          <w:w w:val="105"/>
          <w:sz w:val="21"/>
        </w:rPr>
        <w:t>purpose</w:t>
      </w:r>
    </w:p>
    <w:p>
      <w:pPr>
        <w:pStyle w:val="ListParagraph"/>
        <w:numPr>
          <w:ilvl w:val="1"/>
          <w:numId w:val="21"/>
        </w:numPr>
        <w:tabs>
          <w:tab w:pos="2720" w:val="left" w:leader="none"/>
          <w:tab w:pos="2721" w:val="left" w:leader="none"/>
        </w:tabs>
        <w:spacing w:line="240" w:lineRule="auto" w:before="124" w:after="0"/>
        <w:ind w:left="2720" w:right="0" w:hanging="566"/>
        <w:jc w:val="left"/>
        <w:rPr>
          <w:sz w:val="21"/>
        </w:rPr>
      </w:pPr>
      <w:r>
        <w:rPr>
          <w:w w:val="105"/>
          <w:sz w:val="21"/>
        </w:rPr>
        <w:t>be </w:t>
      </w:r>
      <w:r>
        <w:rPr>
          <w:spacing w:val="-3"/>
          <w:w w:val="105"/>
          <w:sz w:val="21"/>
        </w:rPr>
        <w:t>resourced</w:t>
      </w:r>
      <w:r>
        <w:rPr>
          <w:spacing w:val="10"/>
          <w:w w:val="105"/>
          <w:sz w:val="21"/>
        </w:rPr>
        <w:t> </w:t>
      </w:r>
      <w:r>
        <w:rPr>
          <w:spacing w:val="-4"/>
          <w:w w:val="105"/>
          <w:sz w:val="21"/>
        </w:rPr>
        <w:t>accordingly.</w:t>
      </w:r>
    </w:p>
    <w:p>
      <w:pPr>
        <w:pStyle w:val="ListParagraph"/>
        <w:numPr>
          <w:ilvl w:val="0"/>
          <w:numId w:val="21"/>
        </w:numPr>
        <w:tabs>
          <w:tab w:pos="2153" w:val="left" w:leader="none"/>
          <w:tab w:pos="2154" w:val="left" w:leader="none"/>
        </w:tabs>
        <w:spacing w:line="242" w:lineRule="auto" w:before="123" w:after="0"/>
        <w:ind w:left="2153" w:right="1585" w:hanging="566"/>
        <w:jc w:val="left"/>
        <w:rPr>
          <w:sz w:val="21"/>
        </w:rPr>
      </w:pPr>
      <w:r>
        <w:rPr>
          <w:w w:val="105"/>
          <w:sz w:val="21"/>
        </w:rPr>
        <w:t>All</w:t>
      </w:r>
      <w:r>
        <w:rPr>
          <w:spacing w:val="-5"/>
          <w:w w:val="105"/>
          <w:sz w:val="21"/>
        </w:rPr>
        <w:t> </w:t>
      </w:r>
      <w:r>
        <w:rPr>
          <w:spacing w:val="-3"/>
          <w:w w:val="105"/>
          <w:sz w:val="21"/>
        </w:rPr>
        <w:t>medicinal</w:t>
      </w:r>
      <w:r>
        <w:rPr>
          <w:spacing w:val="-5"/>
          <w:w w:val="105"/>
          <w:sz w:val="21"/>
        </w:rPr>
        <w:t> </w:t>
      </w:r>
      <w:r>
        <w:rPr>
          <w:spacing w:val="-3"/>
          <w:w w:val="105"/>
          <w:sz w:val="21"/>
        </w:rPr>
        <w:t>cannabis</w:t>
      </w:r>
      <w:r>
        <w:rPr>
          <w:spacing w:val="-4"/>
          <w:w w:val="105"/>
          <w:sz w:val="21"/>
        </w:rPr>
        <w:t> </w:t>
      </w:r>
      <w:r>
        <w:rPr>
          <w:w w:val="105"/>
          <w:sz w:val="21"/>
        </w:rPr>
        <w:t>products</w:t>
      </w:r>
      <w:r>
        <w:rPr>
          <w:spacing w:val="-5"/>
          <w:w w:val="105"/>
          <w:sz w:val="21"/>
        </w:rPr>
        <w:t> </w:t>
      </w:r>
      <w:r>
        <w:rPr>
          <w:w w:val="105"/>
          <w:sz w:val="21"/>
        </w:rPr>
        <w:t>made</w:t>
      </w:r>
      <w:r>
        <w:rPr>
          <w:spacing w:val="-4"/>
          <w:w w:val="105"/>
          <w:sz w:val="21"/>
        </w:rPr>
        <w:t> </w:t>
      </w:r>
      <w:r>
        <w:rPr>
          <w:w w:val="105"/>
          <w:sz w:val="21"/>
        </w:rPr>
        <w:t>by</w:t>
      </w:r>
      <w:r>
        <w:rPr>
          <w:spacing w:val="-5"/>
          <w:w w:val="105"/>
          <w:sz w:val="21"/>
        </w:rPr>
        <w:t> </w:t>
      </w:r>
      <w:r>
        <w:rPr>
          <w:spacing w:val="-3"/>
          <w:w w:val="105"/>
          <w:sz w:val="21"/>
        </w:rPr>
        <w:t>licensed</w:t>
      </w:r>
      <w:r>
        <w:rPr>
          <w:spacing w:val="-4"/>
          <w:w w:val="105"/>
          <w:sz w:val="21"/>
        </w:rPr>
        <w:t> </w:t>
      </w:r>
      <w:r>
        <w:rPr>
          <w:spacing w:val="-3"/>
          <w:w w:val="105"/>
          <w:sz w:val="21"/>
        </w:rPr>
        <w:t>manufacturers</w:t>
      </w:r>
      <w:r>
        <w:rPr>
          <w:spacing w:val="-5"/>
          <w:w w:val="105"/>
          <w:sz w:val="21"/>
        </w:rPr>
        <w:t> </w:t>
      </w:r>
      <w:r>
        <w:rPr>
          <w:w w:val="105"/>
          <w:sz w:val="21"/>
        </w:rPr>
        <w:t>should</w:t>
      </w:r>
      <w:r>
        <w:rPr>
          <w:spacing w:val="-4"/>
          <w:w w:val="105"/>
          <w:sz w:val="21"/>
        </w:rPr>
        <w:t> </w:t>
      </w:r>
      <w:r>
        <w:rPr>
          <w:w w:val="105"/>
          <w:sz w:val="21"/>
        </w:rPr>
        <w:t>be</w:t>
      </w:r>
      <w:r>
        <w:rPr>
          <w:spacing w:val="-5"/>
          <w:w w:val="105"/>
          <w:sz w:val="21"/>
        </w:rPr>
        <w:t> </w:t>
      </w:r>
      <w:r>
        <w:rPr>
          <w:spacing w:val="-3"/>
          <w:w w:val="105"/>
          <w:sz w:val="21"/>
        </w:rPr>
        <w:t>purchased</w:t>
      </w:r>
      <w:r>
        <w:rPr>
          <w:spacing w:val="-4"/>
          <w:w w:val="105"/>
          <w:sz w:val="21"/>
        </w:rPr>
        <w:t> </w:t>
      </w:r>
      <w:r>
        <w:rPr>
          <w:w w:val="105"/>
          <w:sz w:val="21"/>
        </w:rPr>
        <w:t>by</w:t>
      </w:r>
      <w:r>
        <w:rPr>
          <w:spacing w:val="-5"/>
          <w:w w:val="105"/>
          <w:sz w:val="21"/>
        </w:rPr>
        <w:t> </w:t>
      </w:r>
      <w:r>
        <w:rPr>
          <w:w w:val="105"/>
          <w:sz w:val="21"/>
        </w:rPr>
        <w:t>the Secretary of the Department of Health and </w:t>
      </w:r>
      <w:r>
        <w:rPr>
          <w:spacing w:val="-3"/>
          <w:w w:val="105"/>
          <w:sz w:val="21"/>
        </w:rPr>
        <w:t>Human</w:t>
      </w:r>
      <w:r>
        <w:rPr>
          <w:spacing w:val="26"/>
          <w:w w:val="105"/>
          <w:sz w:val="21"/>
        </w:rPr>
        <w:t> </w:t>
      </w:r>
      <w:r>
        <w:rPr>
          <w:w w:val="105"/>
          <w:sz w:val="21"/>
        </w:rPr>
        <w:t>Services.</w:t>
      </w:r>
    </w:p>
    <w:p>
      <w:pPr>
        <w:pStyle w:val="Heading4"/>
        <w:spacing w:before="156"/>
        <w:ind w:left="720"/>
      </w:pPr>
      <w:r>
        <w:rPr>
          <w:color w:val="205128"/>
          <w:w w:val="115"/>
        </w:rPr>
        <w:t>xxxviii</w:t>
      </w:r>
    </w:p>
    <w:p>
      <w:pPr>
        <w:spacing w:after="0"/>
        <w:sectPr>
          <w:pgSz w:w="11910" w:h="16840"/>
          <w:pgMar w:header="546" w:footer="0" w:top="1560" w:bottom="280" w:left="0" w:right="0"/>
        </w:sectPr>
      </w:pPr>
    </w:p>
    <w:p>
      <w:pPr>
        <w:pStyle w:val="BodyText"/>
        <w:spacing w:before="3"/>
        <w:rPr>
          <w:b/>
        </w:rPr>
      </w:pPr>
    </w:p>
    <w:p>
      <w:pPr>
        <w:spacing w:before="96"/>
        <w:ind w:left="1587" w:right="0" w:firstLine="0"/>
        <w:jc w:val="left"/>
        <w:rPr>
          <w:b/>
          <w:sz w:val="28"/>
        </w:rPr>
      </w:pPr>
      <w:bookmarkStart w:name="Dispensing" w:id="23"/>
      <w:bookmarkEnd w:id="23"/>
      <w:r>
        <w:rPr/>
      </w:r>
      <w:bookmarkStart w:name="Regulation" w:id="24"/>
      <w:bookmarkEnd w:id="24"/>
      <w:r>
        <w:rPr/>
      </w:r>
      <w:r>
        <w:rPr>
          <w:b/>
          <w:color w:val="205128"/>
          <w:w w:val="115"/>
          <w:sz w:val="28"/>
        </w:rPr>
        <w:t>Dispensing</w:t>
      </w:r>
    </w:p>
    <w:p>
      <w:pPr>
        <w:pStyle w:val="ListParagraph"/>
        <w:numPr>
          <w:ilvl w:val="0"/>
          <w:numId w:val="22"/>
        </w:numPr>
        <w:tabs>
          <w:tab w:pos="2154" w:val="left" w:leader="none"/>
          <w:tab w:pos="2155" w:val="left" w:leader="none"/>
        </w:tabs>
        <w:spacing w:line="242" w:lineRule="auto" w:before="155" w:after="0"/>
        <w:ind w:left="2154" w:right="1980" w:hanging="567"/>
        <w:jc w:val="left"/>
        <w:rPr>
          <w:sz w:val="21"/>
        </w:rPr>
      </w:pPr>
      <w:r>
        <w:rPr>
          <w:spacing w:val="-3"/>
          <w:w w:val="105"/>
          <w:sz w:val="21"/>
        </w:rPr>
        <w:t>Medicinal cannabis </w:t>
      </w:r>
      <w:r>
        <w:rPr>
          <w:w w:val="105"/>
          <w:sz w:val="21"/>
        </w:rPr>
        <w:t>products </w:t>
      </w:r>
      <w:r>
        <w:rPr>
          <w:spacing w:val="-3"/>
          <w:w w:val="105"/>
          <w:sz w:val="21"/>
        </w:rPr>
        <w:t>purchased </w:t>
      </w:r>
      <w:r>
        <w:rPr>
          <w:w w:val="105"/>
          <w:sz w:val="21"/>
        </w:rPr>
        <w:t>by the Secretary of the Department of Health and</w:t>
      </w:r>
      <w:r>
        <w:rPr>
          <w:spacing w:val="-8"/>
          <w:w w:val="105"/>
          <w:sz w:val="21"/>
        </w:rPr>
        <w:t> </w:t>
      </w:r>
      <w:r>
        <w:rPr>
          <w:spacing w:val="-3"/>
          <w:w w:val="105"/>
          <w:sz w:val="21"/>
        </w:rPr>
        <w:t>Human</w:t>
      </w:r>
      <w:r>
        <w:rPr>
          <w:spacing w:val="-8"/>
          <w:w w:val="105"/>
          <w:sz w:val="21"/>
        </w:rPr>
        <w:t> </w:t>
      </w:r>
      <w:r>
        <w:rPr>
          <w:w w:val="105"/>
          <w:sz w:val="21"/>
        </w:rPr>
        <w:t>Services</w:t>
      </w:r>
      <w:r>
        <w:rPr>
          <w:spacing w:val="-8"/>
          <w:w w:val="105"/>
          <w:sz w:val="21"/>
        </w:rPr>
        <w:t> </w:t>
      </w:r>
      <w:r>
        <w:rPr>
          <w:w w:val="105"/>
          <w:sz w:val="21"/>
        </w:rPr>
        <w:t>should</w:t>
      </w:r>
      <w:r>
        <w:rPr>
          <w:spacing w:val="-7"/>
          <w:w w:val="105"/>
          <w:sz w:val="21"/>
        </w:rPr>
        <w:t> </w:t>
      </w:r>
      <w:r>
        <w:rPr>
          <w:w w:val="105"/>
          <w:sz w:val="21"/>
        </w:rPr>
        <w:t>be</w:t>
      </w:r>
      <w:r>
        <w:rPr>
          <w:spacing w:val="-8"/>
          <w:w w:val="105"/>
          <w:sz w:val="21"/>
        </w:rPr>
        <w:t> </w:t>
      </w:r>
      <w:r>
        <w:rPr>
          <w:w w:val="105"/>
          <w:sz w:val="21"/>
        </w:rPr>
        <w:t>dispensed</w:t>
      </w:r>
      <w:r>
        <w:rPr>
          <w:spacing w:val="-8"/>
          <w:w w:val="105"/>
          <w:sz w:val="21"/>
        </w:rPr>
        <w:t> </w:t>
      </w:r>
      <w:r>
        <w:rPr>
          <w:spacing w:val="-3"/>
          <w:w w:val="105"/>
          <w:sz w:val="21"/>
        </w:rPr>
        <w:t>to</w:t>
      </w:r>
      <w:r>
        <w:rPr>
          <w:spacing w:val="-7"/>
          <w:w w:val="105"/>
          <w:sz w:val="21"/>
        </w:rPr>
        <w:t> </w:t>
      </w:r>
      <w:r>
        <w:rPr>
          <w:w w:val="105"/>
          <w:sz w:val="21"/>
        </w:rPr>
        <w:t>patients</w:t>
      </w:r>
      <w:r>
        <w:rPr>
          <w:spacing w:val="-8"/>
          <w:w w:val="105"/>
          <w:sz w:val="21"/>
        </w:rPr>
        <w:t> </w:t>
      </w:r>
      <w:r>
        <w:rPr>
          <w:spacing w:val="-3"/>
          <w:w w:val="105"/>
          <w:sz w:val="21"/>
        </w:rPr>
        <w:t>through</w:t>
      </w:r>
      <w:r>
        <w:rPr>
          <w:spacing w:val="-8"/>
          <w:w w:val="105"/>
          <w:sz w:val="21"/>
        </w:rPr>
        <w:t> </w:t>
      </w:r>
      <w:r>
        <w:rPr>
          <w:spacing w:val="-3"/>
          <w:w w:val="105"/>
          <w:sz w:val="21"/>
        </w:rPr>
        <w:t>pharmacies</w:t>
      </w:r>
      <w:r>
        <w:rPr>
          <w:spacing w:val="-7"/>
          <w:w w:val="105"/>
          <w:sz w:val="21"/>
        </w:rPr>
        <w:t> </w:t>
      </w:r>
      <w:r>
        <w:rPr>
          <w:w w:val="105"/>
          <w:sz w:val="21"/>
        </w:rPr>
        <w:t>and</w:t>
      </w:r>
      <w:r>
        <w:rPr>
          <w:spacing w:val="-8"/>
          <w:w w:val="105"/>
          <w:sz w:val="21"/>
        </w:rPr>
        <w:t> </w:t>
      </w:r>
      <w:r>
        <w:rPr>
          <w:w w:val="105"/>
          <w:sz w:val="21"/>
        </w:rPr>
        <w:t>pharmacy departments.</w:t>
      </w:r>
    </w:p>
    <w:p>
      <w:pPr>
        <w:pStyle w:val="ListParagraph"/>
        <w:numPr>
          <w:ilvl w:val="0"/>
          <w:numId w:val="22"/>
        </w:numPr>
        <w:tabs>
          <w:tab w:pos="2154" w:val="left" w:leader="none"/>
          <w:tab w:pos="2155" w:val="left" w:leader="none"/>
        </w:tabs>
        <w:spacing w:line="242" w:lineRule="auto" w:before="123" w:after="0"/>
        <w:ind w:left="2154" w:right="1882" w:hanging="567"/>
        <w:jc w:val="left"/>
        <w:rPr>
          <w:sz w:val="21"/>
        </w:rPr>
      </w:pPr>
      <w:r>
        <w:rPr>
          <w:spacing w:val="-3"/>
          <w:w w:val="105"/>
          <w:sz w:val="21"/>
        </w:rPr>
        <w:t>Dispensing </w:t>
      </w:r>
      <w:r>
        <w:rPr>
          <w:w w:val="105"/>
          <w:sz w:val="21"/>
        </w:rPr>
        <w:t>of </w:t>
      </w:r>
      <w:r>
        <w:rPr>
          <w:spacing w:val="-3"/>
          <w:w w:val="105"/>
          <w:sz w:val="21"/>
        </w:rPr>
        <w:t>medicinal cannabis </w:t>
      </w:r>
      <w:r>
        <w:rPr>
          <w:w w:val="105"/>
          <w:sz w:val="21"/>
        </w:rPr>
        <w:t>products </w:t>
      </w:r>
      <w:r>
        <w:rPr>
          <w:spacing w:val="-3"/>
          <w:w w:val="105"/>
          <w:sz w:val="21"/>
        </w:rPr>
        <w:t>to </w:t>
      </w:r>
      <w:r>
        <w:rPr>
          <w:w w:val="105"/>
          <w:sz w:val="21"/>
        </w:rPr>
        <w:t>patients should be </w:t>
      </w:r>
      <w:r>
        <w:rPr>
          <w:spacing w:val="-3"/>
          <w:w w:val="105"/>
          <w:sz w:val="21"/>
        </w:rPr>
        <w:t>through pharmacies </w:t>
      </w:r>
      <w:r>
        <w:rPr>
          <w:w w:val="105"/>
          <w:sz w:val="21"/>
        </w:rPr>
        <w:t>and pharmacy departments </w:t>
      </w:r>
      <w:r>
        <w:rPr>
          <w:spacing w:val="-3"/>
          <w:w w:val="105"/>
          <w:sz w:val="21"/>
        </w:rPr>
        <w:t>that </w:t>
      </w:r>
      <w:r>
        <w:rPr>
          <w:w w:val="105"/>
          <w:sz w:val="21"/>
        </w:rPr>
        <w:t>elect </w:t>
      </w:r>
      <w:r>
        <w:rPr>
          <w:spacing w:val="-3"/>
          <w:w w:val="105"/>
          <w:sz w:val="21"/>
        </w:rPr>
        <w:t>to </w:t>
      </w:r>
      <w:r>
        <w:rPr>
          <w:w w:val="105"/>
          <w:sz w:val="21"/>
        </w:rPr>
        <w:t>participate in the</w:t>
      </w:r>
      <w:r>
        <w:rPr>
          <w:spacing w:val="25"/>
          <w:w w:val="105"/>
          <w:sz w:val="21"/>
        </w:rPr>
        <w:t> </w:t>
      </w:r>
      <w:r>
        <w:rPr>
          <w:spacing w:val="-3"/>
          <w:w w:val="105"/>
          <w:sz w:val="21"/>
        </w:rPr>
        <w:t>scheme.</w:t>
      </w:r>
    </w:p>
    <w:p>
      <w:pPr>
        <w:pStyle w:val="ListParagraph"/>
        <w:numPr>
          <w:ilvl w:val="0"/>
          <w:numId w:val="22"/>
        </w:numPr>
        <w:tabs>
          <w:tab w:pos="2154" w:val="left" w:leader="none"/>
          <w:tab w:pos="2155" w:val="left" w:leader="none"/>
        </w:tabs>
        <w:spacing w:line="242" w:lineRule="auto" w:before="122" w:after="0"/>
        <w:ind w:left="2154" w:right="1838" w:hanging="567"/>
        <w:jc w:val="left"/>
        <w:rPr>
          <w:sz w:val="21"/>
        </w:rPr>
      </w:pPr>
      <w:r>
        <w:rPr>
          <w:spacing w:val="-3"/>
          <w:w w:val="105"/>
          <w:sz w:val="21"/>
        </w:rPr>
        <w:t>Dispensing</w:t>
      </w:r>
      <w:r>
        <w:rPr>
          <w:spacing w:val="-7"/>
          <w:w w:val="105"/>
          <w:sz w:val="21"/>
        </w:rPr>
        <w:t> </w:t>
      </w:r>
      <w:r>
        <w:rPr>
          <w:w w:val="105"/>
          <w:sz w:val="21"/>
        </w:rPr>
        <w:t>of</w:t>
      </w:r>
      <w:r>
        <w:rPr>
          <w:spacing w:val="-6"/>
          <w:w w:val="105"/>
          <w:sz w:val="21"/>
        </w:rPr>
        <w:t> </w:t>
      </w:r>
      <w:r>
        <w:rPr>
          <w:spacing w:val="-3"/>
          <w:w w:val="105"/>
          <w:sz w:val="21"/>
        </w:rPr>
        <w:t>cannabis</w:t>
      </w:r>
      <w:r>
        <w:rPr>
          <w:spacing w:val="-6"/>
          <w:w w:val="105"/>
          <w:sz w:val="21"/>
        </w:rPr>
        <w:t> </w:t>
      </w:r>
      <w:r>
        <w:rPr>
          <w:w w:val="105"/>
          <w:sz w:val="21"/>
        </w:rPr>
        <w:t>by</w:t>
      </w:r>
      <w:r>
        <w:rPr>
          <w:spacing w:val="-6"/>
          <w:w w:val="105"/>
          <w:sz w:val="21"/>
        </w:rPr>
        <w:t> </w:t>
      </w:r>
      <w:r>
        <w:rPr>
          <w:spacing w:val="-3"/>
          <w:w w:val="105"/>
          <w:sz w:val="21"/>
        </w:rPr>
        <w:t>pharmacies</w:t>
      </w:r>
      <w:r>
        <w:rPr>
          <w:spacing w:val="-6"/>
          <w:w w:val="105"/>
          <w:sz w:val="21"/>
        </w:rPr>
        <w:t> </w:t>
      </w:r>
      <w:r>
        <w:rPr>
          <w:w w:val="105"/>
          <w:sz w:val="21"/>
        </w:rPr>
        <w:t>and</w:t>
      </w:r>
      <w:r>
        <w:rPr>
          <w:spacing w:val="-6"/>
          <w:w w:val="105"/>
          <w:sz w:val="21"/>
        </w:rPr>
        <w:t> </w:t>
      </w:r>
      <w:r>
        <w:rPr>
          <w:w w:val="105"/>
          <w:sz w:val="21"/>
        </w:rPr>
        <w:t>pharmacy</w:t>
      </w:r>
      <w:r>
        <w:rPr>
          <w:spacing w:val="-6"/>
          <w:w w:val="105"/>
          <w:sz w:val="21"/>
        </w:rPr>
        <w:t> </w:t>
      </w:r>
      <w:r>
        <w:rPr>
          <w:w w:val="105"/>
          <w:sz w:val="21"/>
        </w:rPr>
        <w:t>departments</w:t>
      </w:r>
      <w:r>
        <w:rPr>
          <w:spacing w:val="-6"/>
          <w:w w:val="105"/>
          <w:sz w:val="21"/>
        </w:rPr>
        <w:t> </w:t>
      </w:r>
      <w:r>
        <w:rPr>
          <w:w w:val="105"/>
          <w:sz w:val="21"/>
        </w:rPr>
        <w:t>should</w:t>
      </w:r>
      <w:r>
        <w:rPr>
          <w:spacing w:val="-6"/>
          <w:w w:val="105"/>
          <w:sz w:val="21"/>
        </w:rPr>
        <w:t> </w:t>
      </w:r>
      <w:r>
        <w:rPr>
          <w:w w:val="105"/>
          <w:sz w:val="21"/>
        </w:rPr>
        <w:t>be</w:t>
      </w:r>
      <w:r>
        <w:rPr>
          <w:spacing w:val="-6"/>
          <w:w w:val="105"/>
          <w:sz w:val="21"/>
        </w:rPr>
        <w:t> </w:t>
      </w:r>
      <w:r>
        <w:rPr>
          <w:w w:val="105"/>
          <w:sz w:val="21"/>
        </w:rPr>
        <w:t>modelled</w:t>
      </w:r>
      <w:r>
        <w:rPr>
          <w:spacing w:val="-6"/>
          <w:w w:val="105"/>
          <w:sz w:val="21"/>
        </w:rPr>
        <w:t> </w:t>
      </w:r>
      <w:r>
        <w:rPr>
          <w:w w:val="105"/>
          <w:sz w:val="21"/>
        </w:rPr>
        <w:t>on the Victorian </w:t>
      </w:r>
      <w:r>
        <w:rPr>
          <w:spacing w:val="-3"/>
          <w:w w:val="105"/>
          <w:sz w:val="21"/>
        </w:rPr>
        <w:t>program for </w:t>
      </w:r>
      <w:r>
        <w:rPr>
          <w:w w:val="105"/>
          <w:sz w:val="21"/>
        </w:rPr>
        <w:t>opioid </w:t>
      </w:r>
      <w:r>
        <w:rPr>
          <w:spacing w:val="-3"/>
          <w:w w:val="105"/>
          <w:sz w:val="21"/>
        </w:rPr>
        <w:t>replacement therapy </w:t>
      </w:r>
      <w:r>
        <w:rPr>
          <w:w w:val="105"/>
          <w:sz w:val="21"/>
        </w:rPr>
        <w:t>and </w:t>
      </w:r>
      <w:r>
        <w:rPr>
          <w:spacing w:val="-3"/>
          <w:w w:val="105"/>
          <w:sz w:val="21"/>
        </w:rPr>
        <w:t>include </w:t>
      </w:r>
      <w:r>
        <w:rPr>
          <w:w w:val="105"/>
          <w:sz w:val="21"/>
        </w:rPr>
        <w:t>the </w:t>
      </w:r>
      <w:r>
        <w:rPr>
          <w:spacing w:val="-3"/>
          <w:w w:val="105"/>
          <w:sz w:val="21"/>
        </w:rPr>
        <w:t>following</w:t>
      </w:r>
      <w:r>
        <w:rPr>
          <w:spacing w:val="-18"/>
          <w:w w:val="105"/>
          <w:sz w:val="21"/>
        </w:rPr>
        <w:t> </w:t>
      </w:r>
      <w:r>
        <w:rPr>
          <w:spacing w:val="-3"/>
          <w:w w:val="105"/>
          <w:sz w:val="21"/>
        </w:rPr>
        <w:t>features:</w:t>
      </w:r>
    </w:p>
    <w:p>
      <w:pPr>
        <w:pStyle w:val="ListParagraph"/>
        <w:numPr>
          <w:ilvl w:val="1"/>
          <w:numId w:val="22"/>
        </w:numPr>
        <w:tabs>
          <w:tab w:pos="2721" w:val="left" w:leader="none"/>
          <w:tab w:pos="2722" w:val="left" w:leader="none"/>
        </w:tabs>
        <w:spacing w:line="242" w:lineRule="auto" w:before="123" w:after="0"/>
        <w:ind w:left="2721" w:right="1942" w:hanging="567"/>
        <w:jc w:val="left"/>
        <w:rPr>
          <w:sz w:val="21"/>
        </w:rPr>
      </w:pPr>
      <w:r>
        <w:rPr>
          <w:sz w:val="21"/>
        </w:rPr>
        <w:t>Patients or carers specified in the Authority </w:t>
      </w:r>
      <w:r>
        <w:rPr>
          <w:spacing w:val="-3"/>
          <w:sz w:val="21"/>
        </w:rPr>
        <w:t>to </w:t>
      </w:r>
      <w:r>
        <w:rPr>
          <w:sz w:val="21"/>
        </w:rPr>
        <w:t>Dispense </w:t>
      </w:r>
      <w:r>
        <w:rPr>
          <w:spacing w:val="-3"/>
          <w:sz w:val="21"/>
        </w:rPr>
        <w:t>Medicinal Cannabis </w:t>
      </w:r>
      <w:r>
        <w:rPr>
          <w:sz w:val="21"/>
        </w:rPr>
        <w:t>would  be able </w:t>
      </w:r>
      <w:r>
        <w:rPr>
          <w:spacing w:val="-3"/>
          <w:sz w:val="21"/>
        </w:rPr>
        <w:t>to </w:t>
      </w:r>
      <w:r>
        <w:rPr>
          <w:sz w:val="21"/>
        </w:rPr>
        <w:t>obtain </w:t>
      </w:r>
      <w:r>
        <w:rPr>
          <w:spacing w:val="-3"/>
          <w:sz w:val="21"/>
        </w:rPr>
        <w:t>medicinal cannabis </w:t>
      </w:r>
      <w:r>
        <w:rPr>
          <w:sz w:val="21"/>
        </w:rPr>
        <w:t>products only by </w:t>
      </w:r>
      <w:r>
        <w:rPr>
          <w:spacing w:val="-3"/>
          <w:sz w:val="21"/>
        </w:rPr>
        <w:t>attending </w:t>
      </w:r>
      <w:r>
        <w:rPr>
          <w:sz w:val="21"/>
        </w:rPr>
        <w:t>at the specified pharmacy or pharmacy</w:t>
      </w:r>
      <w:r>
        <w:rPr>
          <w:spacing w:val="26"/>
          <w:sz w:val="21"/>
        </w:rPr>
        <w:t> </w:t>
      </w:r>
      <w:r>
        <w:rPr>
          <w:sz w:val="21"/>
        </w:rPr>
        <w:t>department.</w:t>
      </w:r>
    </w:p>
    <w:p>
      <w:pPr>
        <w:pStyle w:val="ListParagraph"/>
        <w:numPr>
          <w:ilvl w:val="1"/>
          <w:numId w:val="22"/>
        </w:numPr>
        <w:tabs>
          <w:tab w:pos="2721" w:val="left" w:leader="none"/>
          <w:tab w:pos="2722" w:val="left" w:leader="none"/>
        </w:tabs>
        <w:spacing w:line="242" w:lineRule="auto" w:before="123" w:after="0"/>
        <w:ind w:left="2721" w:right="1864" w:hanging="567"/>
        <w:jc w:val="left"/>
        <w:rPr>
          <w:sz w:val="21"/>
        </w:rPr>
      </w:pPr>
      <w:r>
        <w:rPr>
          <w:spacing w:val="-3"/>
          <w:sz w:val="21"/>
        </w:rPr>
        <w:t>Pharmacies </w:t>
      </w:r>
      <w:r>
        <w:rPr>
          <w:sz w:val="21"/>
        </w:rPr>
        <w:t>and pharmacy departments would be able </w:t>
      </w:r>
      <w:r>
        <w:rPr>
          <w:spacing w:val="-3"/>
          <w:sz w:val="21"/>
        </w:rPr>
        <w:t>to </w:t>
      </w:r>
      <w:r>
        <w:rPr>
          <w:sz w:val="21"/>
        </w:rPr>
        <w:t>dispense </w:t>
      </w:r>
      <w:r>
        <w:rPr>
          <w:spacing w:val="-3"/>
          <w:sz w:val="21"/>
        </w:rPr>
        <w:t>to </w:t>
      </w:r>
      <w:r>
        <w:rPr>
          <w:sz w:val="21"/>
        </w:rPr>
        <w:t>patients or carers only the </w:t>
      </w:r>
      <w:r>
        <w:rPr>
          <w:spacing w:val="-3"/>
          <w:sz w:val="21"/>
        </w:rPr>
        <w:t>medicinal cannabis </w:t>
      </w:r>
      <w:r>
        <w:rPr>
          <w:sz w:val="21"/>
        </w:rPr>
        <w:t>product(s) specified in the Authority </w:t>
      </w:r>
      <w:r>
        <w:rPr>
          <w:spacing w:val="-3"/>
          <w:sz w:val="21"/>
        </w:rPr>
        <w:t>to </w:t>
      </w:r>
      <w:r>
        <w:rPr>
          <w:sz w:val="21"/>
        </w:rPr>
        <w:t>Dispense </w:t>
      </w:r>
      <w:r>
        <w:rPr>
          <w:spacing w:val="-3"/>
          <w:sz w:val="21"/>
        </w:rPr>
        <w:t>Medicinal</w:t>
      </w:r>
      <w:r>
        <w:rPr>
          <w:spacing w:val="8"/>
          <w:sz w:val="21"/>
        </w:rPr>
        <w:t> </w:t>
      </w:r>
      <w:r>
        <w:rPr>
          <w:spacing w:val="-3"/>
          <w:sz w:val="21"/>
        </w:rPr>
        <w:t>Cannabis.</w:t>
      </w:r>
    </w:p>
    <w:p>
      <w:pPr>
        <w:pStyle w:val="ListParagraph"/>
        <w:numPr>
          <w:ilvl w:val="1"/>
          <w:numId w:val="22"/>
        </w:numPr>
        <w:tabs>
          <w:tab w:pos="2721" w:val="left" w:leader="none"/>
          <w:tab w:pos="2722" w:val="left" w:leader="none"/>
        </w:tabs>
        <w:spacing w:line="242" w:lineRule="auto" w:before="123" w:after="0"/>
        <w:ind w:left="2721" w:right="1586" w:hanging="567"/>
        <w:jc w:val="left"/>
        <w:rPr>
          <w:sz w:val="21"/>
        </w:rPr>
      </w:pPr>
      <w:r>
        <w:rPr>
          <w:spacing w:val="-3"/>
          <w:sz w:val="21"/>
        </w:rPr>
        <w:t>Pharmacies </w:t>
      </w:r>
      <w:r>
        <w:rPr>
          <w:sz w:val="21"/>
        </w:rPr>
        <w:t>and pharmacy departments would be </w:t>
      </w:r>
      <w:r>
        <w:rPr>
          <w:spacing w:val="-3"/>
          <w:sz w:val="21"/>
        </w:rPr>
        <w:t>required to store medicinal cannabis </w:t>
      </w:r>
      <w:r>
        <w:rPr>
          <w:sz w:val="21"/>
        </w:rPr>
        <w:t>products </w:t>
      </w:r>
      <w:r>
        <w:rPr>
          <w:spacing w:val="-3"/>
          <w:sz w:val="21"/>
        </w:rPr>
        <w:t>pursuant to requirements comparable to </w:t>
      </w:r>
      <w:r>
        <w:rPr>
          <w:sz w:val="21"/>
        </w:rPr>
        <w:t>those </w:t>
      </w:r>
      <w:r>
        <w:rPr>
          <w:spacing w:val="-3"/>
          <w:sz w:val="21"/>
        </w:rPr>
        <w:t>that </w:t>
      </w:r>
      <w:r>
        <w:rPr>
          <w:sz w:val="21"/>
        </w:rPr>
        <w:t>apply </w:t>
      </w:r>
      <w:r>
        <w:rPr>
          <w:spacing w:val="-3"/>
          <w:sz w:val="21"/>
        </w:rPr>
        <w:t>to </w:t>
      </w:r>
      <w:r>
        <w:rPr>
          <w:sz w:val="21"/>
        </w:rPr>
        <w:t>the storage of Schedule 8 and Schedule 9</w:t>
      </w:r>
      <w:r>
        <w:rPr>
          <w:spacing w:val="44"/>
          <w:sz w:val="21"/>
        </w:rPr>
        <w:t> </w:t>
      </w:r>
      <w:r>
        <w:rPr>
          <w:sz w:val="21"/>
        </w:rPr>
        <w:t>poisons.</w:t>
      </w:r>
    </w:p>
    <w:p>
      <w:pPr>
        <w:pStyle w:val="ListParagraph"/>
        <w:numPr>
          <w:ilvl w:val="0"/>
          <w:numId w:val="22"/>
        </w:numPr>
        <w:tabs>
          <w:tab w:pos="2154" w:val="left" w:leader="none"/>
          <w:tab w:pos="2155" w:val="left" w:leader="none"/>
        </w:tabs>
        <w:spacing w:line="242" w:lineRule="auto" w:before="123" w:after="0"/>
        <w:ind w:left="2154" w:right="1717" w:hanging="567"/>
        <w:jc w:val="left"/>
        <w:rPr>
          <w:sz w:val="21"/>
        </w:rPr>
      </w:pPr>
      <w:r>
        <w:rPr>
          <w:w w:val="105"/>
          <w:sz w:val="21"/>
        </w:rPr>
        <w:t>The</w:t>
      </w:r>
      <w:r>
        <w:rPr>
          <w:spacing w:val="-13"/>
          <w:w w:val="105"/>
          <w:sz w:val="21"/>
        </w:rPr>
        <w:t> </w:t>
      </w:r>
      <w:r>
        <w:rPr>
          <w:w w:val="105"/>
          <w:sz w:val="21"/>
        </w:rPr>
        <w:t>Secretary</w:t>
      </w:r>
      <w:r>
        <w:rPr>
          <w:spacing w:val="-12"/>
          <w:w w:val="105"/>
          <w:sz w:val="21"/>
        </w:rPr>
        <w:t> </w:t>
      </w:r>
      <w:r>
        <w:rPr>
          <w:w w:val="105"/>
          <w:sz w:val="21"/>
        </w:rPr>
        <w:t>of</w:t>
      </w:r>
      <w:r>
        <w:rPr>
          <w:spacing w:val="-12"/>
          <w:w w:val="105"/>
          <w:sz w:val="21"/>
        </w:rPr>
        <w:t> </w:t>
      </w:r>
      <w:r>
        <w:rPr>
          <w:w w:val="105"/>
          <w:sz w:val="21"/>
        </w:rPr>
        <w:t>the</w:t>
      </w:r>
      <w:r>
        <w:rPr>
          <w:spacing w:val="-13"/>
          <w:w w:val="105"/>
          <w:sz w:val="21"/>
        </w:rPr>
        <w:t> </w:t>
      </w:r>
      <w:r>
        <w:rPr>
          <w:w w:val="105"/>
          <w:sz w:val="21"/>
        </w:rPr>
        <w:t>Department</w:t>
      </w:r>
      <w:r>
        <w:rPr>
          <w:spacing w:val="-12"/>
          <w:w w:val="105"/>
          <w:sz w:val="21"/>
        </w:rPr>
        <w:t> </w:t>
      </w:r>
      <w:r>
        <w:rPr>
          <w:w w:val="105"/>
          <w:sz w:val="21"/>
        </w:rPr>
        <w:t>of</w:t>
      </w:r>
      <w:r>
        <w:rPr>
          <w:spacing w:val="-12"/>
          <w:w w:val="105"/>
          <w:sz w:val="21"/>
        </w:rPr>
        <w:t> </w:t>
      </w:r>
      <w:r>
        <w:rPr>
          <w:w w:val="105"/>
          <w:sz w:val="21"/>
        </w:rPr>
        <w:t>Health</w:t>
      </w:r>
      <w:r>
        <w:rPr>
          <w:spacing w:val="-12"/>
          <w:w w:val="105"/>
          <w:sz w:val="21"/>
        </w:rPr>
        <w:t> </w:t>
      </w:r>
      <w:r>
        <w:rPr>
          <w:w w:val="105"/>
          <w:sz w:val="21"/>
        </w:rPr>
        <w:t>and</w:t>
      </w:r>
      <w:r>
        <w:rPr>
          <w:spacing w:val="-13"/>
          <w:w w:val="105"/>
          <w:sz w:val="21"/>
        </w:rPr>
        <w:t> </w:t>
      </w:r>
      <w:r>
        <w:rPr>
          <w:spacing w:val="-3"/>
          <w:w w:val="105"/>
          <w:sz w:val="21"/>
        </w:rPr>
        <w:t>Human</w:t>
      </w:r>
      <w:r>
        <w:rPr>
          <w:spacing w:val="-12"/>
          <w:w w:val="105"/>
          <w:sz w:val="21"/>
        </w:rPr>
        <w:t> </w:t>
      </w:r>
      <w:r>
        <w:rPr>
          <w:w w:val="105"/>
          <w:sz w:val="21"/>
        </w:rPr>
        <w:t>Services</w:t>
      </w:r>
      <w:r>
        <w:rPr>
          <w:spacing w:val="-12"/>
          <w:w w:val="105"/>
          <w:sz w:val="21"/>
        </w:rPr>
        <w:t> </w:t>
      </w:r>
      <w:r>
        <w:rPr>
          <w:w w:val="105"/>
          <w:sz w:val="21"/>
        </w:rPr>
        <w:t>should</w:t>
      </w:r>
      <w:r>
        <w:rPr>
          <w:spacing w:val="-13"/>
          <w:w w:val="105"/>
          <w:sz w:val="21"/>
        </w:rPr>
        <w:t> </w:t>
      </w:r>
      <w:r>
        <w:rPr>
          <w:spacing w:val="-3"/>
          <w:w w:val="105"/>
          <w:sz w:val="21"/>
        </w:rPr>
        <w:t>require</w:t>
      </w:r>
      <w:r>
        <w:rPr>
          <w:spacing w:val="-12"/>
          <w:w w:val="105"/>
          <w:sz w:val="21"/>
        </w:rPr>
        <w:t> </w:t>
      </w:r>
      <w:r>
        <w:rPr>
          <w:w w:val="105"/>
          <w:sz w:val="21"/>
        </w:rPr>
        <w:t>pharmacists </w:t>
      </w:r>
      <w:r>
        <w:rPr>
          <w:spacing w:val="-3"/>
          <w:w w:val="105"/>
          <w:sz w:val="21"/>
        </w:rPr>
        <w:t>to </w:t>
      </w:r>
      <w:r>
        <w:rPr>
          <w:w w:val="105"/>
          <w:sz w:val="21"/>
        </w:rPr>
        <w:t>notify the Secretary about the </w:t>
      </w:r>
      <w:r>
        <w:rPr>
          <w:spacing w:val="-3"/>
          <w:w w:val="105"/>
          <w:sz w:val="21"/>
        </w:rPr>
        <w:t>amount </w:t>
      </w:r>
      <w:r>
        <w:rPr>
          <w:w w:val="105"/>
          <w:sz w:val="21"/>
        </w:rPr>
        <w:t>and type of products they dispense </w:t>
      </w:r>
      <w:r>
        <w:rPr>
          <w:spacing w:val="-3"/>
          <w:w w:val="105"/>
          <w:sz w:val="21"/>
        </w:rPr>
        <w:t>to </w:t>
      </w:r>
      <w:r>
        <w:rPr>
          <w:w w:val="105"/>
          <w:sz w:val="21"/>
        </w:rPr>
        <w:t>patients under an Authority </w:t>
      </w:r>
      <w:r>
        <w:rPr>
          <w:spacing w:val="-3"/>
          <w:w w:val="105"/>
          <w:sz w:val="21"/>
        </w:rPr>
        <w:t>to </w:t>
      </w:r>
      <w:r>
        <w:rPr>
          <w:w w:val="105"/>
          <w:sz w:val="21"/>
        </w:rPr>
        <w:t>Dispense </w:t>
      </w:r>
      <w:r>
        <w:rPr>
          <w:spacing w:val="-3"/>
          <w:w w:val="105"/>
          <w:sz w:val="21"/>
        </w:rPr>
        <w:t>Medicinal</w:t>
      </w:r>
      <w:r>
        <w:rPr>
          <w:spacing w:val="31"/>
          <w:w w:val="105"/>
          <w:sz w:val="21"/>
        </w:rPr>
        <w:t> </w:t>
      </w:r>
      <w:r>
        <w:rPr>
          <w:spacing w:val="-4"/>
          <w:w w:val="105"/>
          <w:sz w:val="21"/>
        </w:rPr>
        <w:t>Cannabis.</w:t>
      </w:r>
    </w:p>
    <w:p>
      <w:pPr>
        <w:pStyle w:val="ListParagraph"/>
        <w:numPr>
          <w:ilvl w:val="0"/>
          <w:numId w:val="22"/>
        </w:numPr>
        <w:tabs>
          <w:tab w:pos="2154" w:val="left" w:leader="none"/>
          <w:tab w:pos="2155" w:val="left" w:leader="none"/>
        </w:tabs>
        <w:spacing w:line="242" w:lineRule="auto" w:before="124" w:after="0"/>
        <w:ind w:left="2154" w:right="1584" w:hanging="567"/>
        <w:jc w:val="left"/>
        <w:rPr>
          <w:sz w:val="21"/>
        </w:rPr>
      </w:pPr>
      <w:r>
        <w:rPr>
          <w:w w:val="105"/>
          <w:sz w:val="21"/>
        </w:rPr>
        <w:t>The Secretary of the Department of Health and </w:t>
      </w:r>
      <w:r>
        <w:rPr>
          <w:spacing w:val="-3"/>
          <w:w w:val="105"/>
          <w:sz w:val="21"/>
        </w:rPr>
        <w:t>Human </w:t>
      </w:r>
      <w:r>
        <w:rPr>
          <w:w w:val="105"/>
          <w:sz w:val="21"/>
        </w:rPr>
        <w:t>Services should </w:t>
      </w:r>
      <w:r>
        <w:rPr>
          <w:spacing w:val="-3"/>
          <w:w w:val="105"/>
          <w:sz w:val="21"/>
        </w:rPr>
        <w:t>from </w:t>
      </w:r>
      <w:r>
        <w:rPr>
          <w:w w:val="105"/>
          <w:sz w:val="21"/>
        </w:rPr>
        <w:t>time </w:t>
      </w:r>
      <w:r>
        <w:rPr>
          <w:spacing w:val="-3"/>
          <w:w w:val="105"/>
          <w:sz w:val="21"/>
        </w:rPr>
        <w:t>to </w:t>
      </w:r>
      <w:r>
        <w:rPr>
          <w:w w:val="105"/>
          <w:sz w:val="21"/>
        </w:rPr>
        <w:t>time </w:t>
      </w:r>
      <w:r>
        <w:rPr>
          <w:spacing w:val="-3"/>
          <w:w w:val="105"/>
          <w:sz w:val="21"/>
        </w:rPr>
        <w:t>designate </w:t>
      </w:r>
      <w:r>
        <w:rPr>
          <w:w w:val="105"/>
          <w:sz w:val="21"/>
        </w:rPr>
        <w:t>a price above which </w:t>
      </w:r>
      <w:r>
        <w:rPr>
          <w:spacing w:val="-3"/>
          <w:w w:val="105"/>
          <w:sz w:val="21"/>
        </w:rPr>
        <w:t>medicinal </w:t>
      </w:r>
      <w:r>
        <w:rPr>
          <w:w w:val="105"/>
          <w:sz w:val="21"/>
        </w:rPr>
        <w:t>products </w:t>
      </w:r>
      <w:r>
        <w:rPr>
          <w:spacing w:val="-3"/>
          <w:w w:val="105"/>
          <w:sz w:val="21"/>
        </w:rPr>
        <w:t>cannot </w:t>
      </w:r>
      <w:r>
        <w:rPr>
          <w:w w:val="105"/>
          <w:sz w:val="21"/>
        </w:rPr>
        <w:t>be sold, </w:t>
      </w:r>
      <w:r>
        <w:rPr>
          <w:spacing w:val="-3"/>
          <w:w w:val="105"/>
          <w:sz w:val="21"/>
        </w:rPr>
        <w:t>incorporating </w:t>
      </w:r>
      <w:r>
        <w:rPr>
          <w:w w:val="105"/>
          <w:sz w:val="21"/>
        </w:rPr>
        <w:t>the </w:t>
      </w:r>
      <w:r>
        <w:rPr>
          <w:spacing w:val="-4"/>
          <w:w w:val="105"/>
          <w:sz w:val="21"/>
        </w:rPr>
        <w:t>mark-up </w:t>
      </w:r>
      <w:r>
        <w:rPr>
          <w:w w:val="105"/>
          <w:sz w:val="21"/>
        </w:rPr>
        <w:t>able </w:t>
      </w:r>
      <w:r>
        <w:rPr>
          <w:spacing w:val="-3"/>
          <w:w w:val="105"/>
          <w:sz w:val="21"/>
        </w:rPr>
        <w:t>to </w:t>
      </w:r>
      <w:r>
        <w:rPr>
          <w:w w:val="105"/>
          <w:sz w:val="21"/>
        </w:rPr>
        <w:t>be </w:t>
      </w:r>
      <w:r>
        <w:rPr>
          <w:spacing w:val="-3"/>
          <w:w w:val="105"/>
          <w:sz w:val="21"/>
        </w:rPr>
        <w:t>charged </w:t>
      </w:r>
      <w:r>
        <w:rPr>
          <w:w w:val="105"/>
          <w:sz w:val="21"/>
        </w:rPr>
        <w:t>by</w:t>
      </w:r>
      <w:r>
        <w:rPr>
          <w:spacing w:val="30"/>
          <w:w w:val="105"/>
          <w:sz w:val="21"/>
        </w:rPr>
        <w:t> </w:t>
      </w:r>
      <w:r>
        <w:rPr>
          <w:w w:val="105"/>
          <w:sz w:val="21"/>
        </w:rPr>
        <w:t>pharmacists.</w:t>
      </w:r>
    </w:p>
    <w:p>
      <w:pPr>
        <w:pStyle w:val="BodyText"/>
        <w:spacing w:before="10"/>
      </w:pPr>
    </w:p>
    <w:p>
      <w:pPr>
        <w:pStyle w:val="Heading3"/>
      </w:pPr>
      <w:r>
        <w:rPr>
          <w:color w:val="205128"/>
          <w:w w:val="115"/>
        </w:rPr>
        <w:t>Regulation</w:t>
      </w:r>
    </w:p>
    <w:p>
      <w:pPr>
        <w:pStyle w:val="ListParagraph"/>
        <w:numPr>
          <w:ilvl w:val="0"/>
          <w:numId w:val="22"/>
        </w:numPr>
        <w:tabs>
          <w:tab w:pos="2154" w:val="left" w:leader="none"/>
          <w:tab w:pos="2155" w:val="left" w:leader="none"/>
        </w:tabs>
        <w:spacing w:line="242" w:lineRule="auto" w:before="155" w:after="0"/>
        <w:ind w:left="2154" w:right="1883" w:hanging="567"/>
        <w:jc w:val="left"/>
        <w:rPr>
          <w:sz w:val="21"/>
        </w:rPr>
      </w:pPr>
      <w:r>
        <w:rPr>
          <w:w w:val="105"/>
          <w:sz w:val="21"/>
        </w:rPr>
        <w:t>Licensed</w:t>
      </w:r>
      <w:r>
        <w:rPr>
          <w:spacing w:val="-6"/>
          <w:w w:val="105"/>
          <w:sz w:val="21"/>
        </w:rPr>
        <w:t> </w:t>
      </w:r>
      <w:r>
        <w:rPr>
          <w:spacing w:val="-3"/>
          <w:w w:val="105"/>
          <w:sz w:val="21"/>
        </w:rPr>
        <w:t>cultivators</w:t>
      </w:r>
      <w:r>
        <w:rPr>
          <w:spacing w:val="-6"/>
          <w:w w:val="105"/>
          <w:sz w:val="21"/>
        </w:rPr>
        <w:t> </w:t>
      </w:r>
      <w:r>
        <w:rPr>
          <w:w w:val="105"/>
          <w:sz w:val="21"/>
        </w:rPr>
        <w:t>should</w:t>
      </w:r>
      <w:r>
        <w:rPr>
          <w:spacing w:val="-6"/>
          <w:w w:val="105"/>
          <w:sz w:val="21"/>
        </w:rPr>
        <w:t> </w:t>
      </w:r>
      <w:r>
        <w:rPr>
          <w:w w:val="105"/>
          <w:sz w:val="21"/>
        </w:rPr>
        <w:t>be</w:t>
      </w:r>
      <w:r>
        <w:rPr>
          <w:spacing w:val="-6"/>
          <w:w w:val="105"/>
          <w:sz w:val="21"/>
        </w:rPr>
        <w:t> </w:t>
      </w:r>
      <w:r>
        <w:rPr>
          <w:spacing w:val="-3"/>
          <w:w w:val="105"/>
          <w:sz w:val="21"/>
        </w:rPr>
        <w:t>required</w:t>
      </w:r>
      <w:r>
        <w:rPr>
          <w:spacing w:val="-5"/>
          <w:w w:val="105"/>
          <w:sz w:val="21"/>
        </w:rPr>
        <w:t> </w:t>
      </w:r>
      <w:r>
        <w:rPr>
          <w:spacing w:val="-3"/>
          <w:w w:val="105"/>
          <w:sz w:val="21"/>
        </w:rPr>
        <w:t>to</w:t>
      </w:r>
      <w:r>
        <w:rPr>
          <w:spacing w:val="-6"/>
          <w:w w:val="105"/>
          <w:sz w:val="21"/>
        </w:rPr>
        <w:t> </w:t>
      </w:r>
      <w:r>
        <w:rPr>
          <w:w w:val="105"/>
          <w:sz w:val="21"/>
        </w:rPr>
        <w:t>comply</w:t>
      </w:r>
      <w:r>
        <w:rPr>
          <w:spacing w:val="-6"/>
          <w:w w:val="105"/>
          <w:sz w:val="21"/>
        </w:rPr>
        <w:t> </w:t>
      </w:r>
      <w:r>
        <w:rPr>
          <w:w w:val="105"/>
          <w:sz w:val="21"/>
        </w:rPr>
        <w:t>with</w:t>
      </w:r>
      <w:r>
        <w:rPr>
          <w:spacing w:val="-6"/>
          <w:w w:val="105"/>
          <w:sz w:val="21"/>
        </w:rPr>
        <w:t> </w:t>
      </w:r>
      <w:r>
        <w:rPr>
          <w:spacing w:val="-3"/>
          <w:w w:val="105"/>
          <w:sz w:val="21"/>
        </w:rPr>
        <w:t>appropriate</w:t>
      </w:r>
      <w:r>
        <w:rPr>
          <w:spacing w:val="-6"/>
          <w:w w:val="105"/>
          <w:sz w:val="21"/>
        </w:rPr>
        <w:t> </w:t>
      </w:r>
      <w:r>
        <w:rPr>
          <w:w w:val="105"/>
          <w:sz w:val="21"/>
        </w:rPr>
        <w:t>Good</w:t>
      </w:r>
      <w:r>
        <w:rPr>
          <w:spacing w:val="-5"/>
          <w:w w:val="105"/>
          <w:sz w:val="21"/>
        </w:rPr>
        <w:t> </w:t>
      </w:r>
      <w:r>
        <w:rPr>
          <w:spacing w:val="-3"/>
          <w:w w:val="105"/>
          <w:sz w:val="21"/>
        </w:rPr>
        <w:t>Agricultural</w:t>
      </w:r>
      <w:r>
        <w:rPr>
          <w:spacing w:val="-6"/>
          <w:w w:val="105"/>
          <w:sz w:val="21"/>
        </w:rPr>
        <w:t> </w:t>
      </w:r>
      <w:r>
        <w:rPr>
          <w:w w:val="105"/>
          <w:sz w:val="21"/>
        </w:rPr>
        <w:t>and Collection</w:t>
      </w:r>
      <w:r>
        <w:rPr>
          <w:spacing w:val="5"/>
          <w:w w:val="105"/>
          <w:sz w:val="21"/>
        </w:rPr>
        <w:t> </w:t>
      </w:r>
      <w:r>
        <w:rPr>
          <w:spacing w:val="-3"/>
          <w:w w:val="105"/>
          <w:sz w:val="21"/>
        </w:rPr>
        <w:t>Practice.</w:t>
      </w:r>
    </w:p>
    <w:p>
      <w:pPr>
        <w:pStyle w:val="ListParagraph"/>
        <w:numPr>
          <w:ilvl w:val="0"/>
          <w:numId w:val="22"/>
        </w:numPr>
        <w:tabs>
          <w:tab w:pos="2153" w:val="left" w:leader="none"/>
          <w:tab w:pos="2154" w:val="left" w:leader="none"/>
        </w:tabs>
        <w:spacing w:line="242" w:lineRule="auto" w:before="122" w:after="0"/>
        <w:ind w:left="2153" w:right="1642" w:hanging="566"/>
        <w:jc w:val="left"/>
        <w:rPr>
          <w:sz w:val="21"/>
        </w:rPr>
      </w:pPr>
      <w:r>
        <w:rPr>
          <w:w w:val="105"/>
          <w:sz w:val="21"/>
        </w:rPr>
        <w:t>Licensed </w:t>
      </w:r>
      <w:r>
        <w:rPr>
          <w:spacing w:val="-3"/>
          <w:w w:val="105"/>
          <w:sz w:val="21"/>
        </w:rPr>
        <w:t>manufacturers </w:t>
      </w:r>
      <w:r>
        <w:rPr>
          <w:w w:val="105"/>
          <w:sz w:val="21"/>
        </w:rPr>
        <w:t>should be </w:t>
      </w:r>
      <w:r>
        <w:rPr>
          <w:spacing w:val="-3"/>
          <w:w w:val="105"/>
          <w:sz w:val="21"/>
        </w:rPr>
        <w:t>required to </w:t>
      </w:r>
      <w:r>
        <w:rPr>
          <w:w w:val="105"/>
          <w:sz w:val="21"/>
        </w:rPr>
        <w:t>comply with Good </w:t>
      </w:r>
      <w:r>
        <w:rPr>
          <w:spacing w:val="-3"/>
          <w:w w:val="105"/>
          <w:sz w:val="21"/>
        </w:rPr>
        <w:t>Manufacturing Practice, </w:t>
      </w:r>
      <w:r>
        <w:rPr>
          <w:w w:val="105"/>
          <w:sz w:val="21"/>
        </w:rPr>
        <w:t>as reflected in the PIC/S Guide </w:t>
      </w:r>
      <w:r>
        <w:rPr>
          <w:spacing w:val="-3"/>
          <w:w w:val="105"/>
          <w:sz w:val="21"/>
        </w:rPr>
        <w:t>to </w:t>
      </w:r>
      <w:r>
        <w:rPr>
          <w:w w:val="105"/>
          <w:sz w:val="21"/>
        </w:rPr>
        <w:t>Good </w:t>
      </w:r>
      <w:r>
        <w:rPr>
          <w:spacing w:val="-3"/>
          <w:w w:val="105"/>
          <w:sz w:val="21"/>
        </w:rPr>
        <w:t>Manufacturing </w:t>
      </w:r>
      <w:r>
        <w:rPr>
          <w:w w:val="105"/>
          <w:sz w:val="21"/>
        </w:rPr>
        <w:t>Practice </w:t>
      </w:r>
      <w:r>
        <w:rPr>
          <w:spacing w:val="-3"/>
          <w:w w:val="105"/>
          <w:sz w:val="21"/>
        </w:rPr>
        <w:t>for Medicinal</w:t>
      </w:r>
      <w:r>
        <w:rPr>
          <w:spacing w:val="12"/>
          <w:w w:val="105"/>
          <w:sz w:val="21"/>
        </w:rPr>
        <w:t> </w:t>
      </w:r>
      <w:r>
        <w:rPr>
          <w:w w:val="105"/>
          <w:sz w:val="21"/>
        </w:rPr>
        <w:t>Products.</w:t>
      </w:r>
    </w:p>
    <w:p>
      <w:pPr>
        <w:pStyle w:val="ListParagraph"/>
        <w:numPr>
          <w:ilvl w:val="0"/>
          <w:numId w:val="22"/>
        </w:numPr>
        <w:tabs>
          <w:tab w:pos="2153" w:val="left" w:leader="none"/>
          <w:tab w:pos="2154" w:val="left" w:leader="none"/>
        </w:tabs>
        <w:spacing w:line="242" w:lineRule="auto" w:before="122" w:after="0"/>
        <w:ind w:left="2153" w:right="1874" w:hanging="567"/>
        <w:jc w:val="left"/>
        <w:rPr>
          <w:sz w:val="21"/>
        </w:rPr>
      </w:pPr>
      <w:r>
        <w:rPr>
          <w:w w:val="105"/>
          <w:sz w:val="21"/>
        </w:rPr>
        <w:t>The Secretary of the Department of Health and </w:t>
      </w:r>
      <w:r>
        <w:rPr>
          <w:spacing w:val="-3"/>
          <w:w w:val="105"/>
          <w:sz w:val="21"/>
        </w:rPr>
        <w:t>Human </w:t>
      </w:r>
      <w:r>
        <w:rPr>
          <w:w w:val="105"/>
          <w:sz w:val="21"/>
        </w:rPr>
        <w:t>Services should </w:t>
      </w:r>
      <w:r>
        <w:rPr>
          <w:spacing w:val="-3"/>
          <w:w w:val="105"/>
          <w:sz w:val="21"/>
        </w:rPr>
        <w:t>have </w:t>
      </w:r>
      <w:r>
        <w:rPr>
          <w:w w:val="105"/>
          <w:sz w:val="21"/>
        </w:rPr>
        <w:t>the power </w:t>
      </w:r>
      <w:r>
        <w:rPr>
          <w:spacing w:val="-3"/>
          <w:w w:val="105"/>
          <w:sz w:val="21"/>
        </w:rPr>
        <w:t>to determine </w:t>
      </w:r>
      <w:r>
        <w:rPr>
          <w:w w:val="105"/>
          <w:sz w:val="21"/>
        </w:rPr>
        <w:t>which </w:t>
      </w:r>
      <w:r>
        <w:rPr>
          <w:spacing w:val="-3"/>
          <w:w w:val="105"/>
          <w:sz w:val="21"/>
        </w:rPr>
        <w:t>medicinal cannabis </w:t>
      </w:r>
      <w:r>
        <w:rPr>
          <w:w w:val="105"/>
          <w:sz w:val="21"/>
        </w:rPr>
        <w:t>products </w:t>
      </w:r>
      <w:r>
        <w:rPr>
          <w:spacing w:val="-3"/>
          <w:w w:val="105"/>
          <w:sz w:val="21"/>
        </w:rPr>
        <w:t>may </w:t>
      </w:r>
      <w:r>
        <w:rPr>
          <w:w w:val="105"/>
          <w:sz w:val="21"/>
        </w:rPr>
        <w:t>be </w:t>
      </w:r>
      <w:r>
        <w:rPr>
          <w:spacing w:val="-3"/>
          <w:w w:val="105"/>
          <w:sz w:val="21"/>
        </w:rPr>
        <w:t>manufactured </w:t>
      </w:r>
      <w:r>
        <w:rPr>
          <w:w w:val="105"/>
          <w:sz w:val="21"/>
        </w:rPr>
        <w:t>under </w:t>
      </w:r>
      <w:r>
        <w:rPr>
          <w:spacing w:val="-3"/>
          <w:w w:val="105"/>
          <w:sz w:val="21"/>
        </w:rPr>
        <w:t>licence </w:t>
      </w:r>
      <w:r>
        <w:rPr>
          <w:w w:val="105"/>
          <w:sz w:val="21"/>
        </w:rPr>
        <w:t>and dispensed in</w:t>
      </w:r>
      <w:r>
        <w:rPr>
          <w:spacing w:val="9"/>
          <w:w w:val="105"/>
          <w:sz w:val="21"/>
        </w:rPr>
        <w:t> </w:t>
      </w:r>
      <w:r>
        <w:rPr>
          <w:w w:val="105"/>
          <w:sz w:val="21"/>
        </w:rPr>
        <w:t>Victoria.</w:t>
      </w:r>
    </w:p>
    <w:p>
      <w:pPr>
        <w:pStyle w:val="ListParagraph"/>
        <w:numPr>
          <w:ilvl w:val="0"/>
          <w:numId w:val="22"/>
        </w:numPr>
        <w:tabs>
          <w:tab w:pos="2153" w:val="left" w:leader="none"/>
          <w:tab w:pos="2154" w:val="left" w:leader="none"/>
        </w:tabs>
        <w:spacing w:line="242" w:lineRule="auto" w:before="123" w:after="0"/>
        <w:ind w:left="2153" w:right="1602" w:hanging="567"/>
        <w:jc w:val="left"/>
        <w:rPr>
          <w:sz w:val="21"/>
        </w:rPr>
      </w:pPr>
      <w:r>
        <w:rPr>
          <w:w w:val="105"/>
          <w:sz w:val="21"/>
        </w:rPr>
        <w:t>The</w:t>
      </w:r>
      <w:r>
        <w:rPr>
          <w:spacing w:val="-10"/>
          <w:w w:val="105"/>
          <w:sz w:val="21"/>
        </w:rPr>
        <w:t> </w:t>
      </w:r>
      <w:r>
        <w:rPr>
          <w:w w:val="105"/>
          <w:sz w:val="21"/>
        </w:rPr>
        <w:t>Secretary</w:t>
      </w:r>
      <w:r>
        <w:rPr>
          <w:spacing w:val="-10"/>
          <w:w w:val="105"/>
          <w:sz w:val="21"/>
        </w:rPr>
        <w:t> </w:t>
      </w:r>
      <w:r>
        <w:rPr>
          <w:w w:val="105"/>
          <w:sz w:val="21"/>
        </w:rPr>
        <w:t>of</w:t>
      </w:r>
      <w:r>
        <w:rPr>
          <w:spacing w:val="-10"/>
          <w:w w:val="105"/>
          <w:sz w:val="21"/>
        </w:rPr>
        <w:t> </w:t>
      </w:r>
      <w:r>
        <w:rPr>
          <w:w w:val="105"/>
          <w:sz w:val="21"/>
        </w:rPr>
        <w:t>the</w:t>
      </w:r>
      <w:r>
        <w:rPr>
          <w:spacing w:val="-9"/>
          <w:w w:val="105"/>
          <w:sz w:val="21"/>
        </w:rPr>
        <w:t> </w:t>
      </w:r>
      <w:r>
        <w:rPr>
          <w:w w:val="105"/>
          <w:sz w:val="21"/>
        </w:rPr>
        <w:t>Department</w:t>
      </w:r>
      <w:r>
        <w:rPr>
          <w:spacing w:val="-10"/>
          <w:w w:val="105"/>
          <w:sz w:val="21"/>
        </w:rPr>
        <w:t> </w:t>
      </w:r>
      <w:r>
        <w:rPr>
          <w:w w:val="105"/>
          <w:sz w:val="21"/>
        </w:rPr>
        <w:t>of</w:t>
      </w:r>
      <w:r>
        <w:rPr>
          <w:spacing w:val="-10"/>
          <w:w w:val="105"/>
          <w:sz w:val="21"/>
        </w:rPr>
        <w:t> </w:t>
      </w:r>
      <w:r>
        <w:rPr>
          <w:w w:val="105"/>
          <w:sz w:val="21"/>
        </w:rPr>
        <w:t>Health</w:t>
      </w:r>
      <w:r>
        <w:rPr>
          <w:spacing w:val="-9"/>
          <w:w w:val="105"/>
          <w:sz w:val="21"/>
        </w:rPr>
        <w:t> </w:t>
      </w:r>
      <w:r>
        <w:rPr>
          <w:w w:val="105"/>
          <w:sz w:val="21"/>
        </w:rPr>
        <w:t>and</w:t>
      </w:r>
      <w:r>
        <w:rPr>
          <w:spacing w:val="-10"/>
          <w:w w:val="105"/>
          <w:sz w:val="21"/>
        </w:rPr>
        <w:t> </w:t>
      </w:r>
      <w:r>
        <w:rPr>
          <w:spacing w:val="-3"/>
          <w:w w:val="105"/>
          <w:sz w:val="21"/>
        </w:rPr>
        <w:t>Human</w:t>
      </w:r>
      <w:r>
        <w:rPr>
          <w:spacing w:val="-10"/>
          <w:w w:val="105"/>
          <w:sz w:val="21"/>
        </w:rPr>
        <w:t> </w:t>
      </w:r>
      <w:r>
        <w:rPr>
          <w:w w:val="105"/>
          <w:sz w:val="21"/>
        </w:rPr>
        <w:t>Services</w:t>
      </w:r>
      <w:r>
        <w:rPr>
          <w:spacing w:val="-9"/>
          <w:w w:val="105"/>
          <w:sz w:val="21"/>
        </w:rPr>
        <w:t> </w:t>
      </w:r>
      <w:r>
        <w:rPr>
          <w:w w:val="105"/>
          <w:sz w:val="21"/>
        </w:rPr>
        <w:t>should</w:t>
      </w:r>
      <w:r>
        <w:rPr>
          <w:spacing w:val="-10"/>
          <w:w w:val="105"/>
          <w:sz w:val="21"/>
        </w:rPr>
        <w:t> </w:t>
      </w:r>
      <w:r>
        <w:rPr>
          <w:w w:val="105"/>
          <w:sz w:val="21"/>
        </w:rPr>
        <w:t>establish</w:t>
      </w:r>
      <w:r>
        <w:rPr>
          <w:spacing w:val="-10"/>
          <w:w w:val="105"/>
          <w:sz w:val="21"/>
        </w:rPr>
        <w:t> </w:t>
      </w:r>
      <w:r>
        <w:rPr>
          <w:w w:val="105"/>
          <w:sz w:val="21"/>
        </w:rPr>
        <w:t>and</w:t>
      </w:r>
      <w:r>
        <w:rPr>
          <w:spacing w:val="-9"/>
          <w:w w:val="105"/>
          <w:sz w:val="21"/>
        </w:rPr>
        <w:t> </w:t>
      </w:r>
      <w:r>
        <w:rPr>
          <w:spacing w:val="-3"/>
          <w:w w:val="105"/>
          <w:sz w:val="21"/>
        </w:rPr>
        <w:t>publish </w:t>
      </w:r>
      <w:r>
        <w:rPr>
          <w:w w:val="105"/>
          <w:sz w:val="21"/>
        </w:rPr>
        <w:t>a </w:t>
      </w:r>
      <w:r>
        <w:rPr>
          <w:spacing w:val="-3"/>
          <w:w w:val="105"/>
          <w:sz w:val="21"/>
        </w:rPr>
        <w:t>register </w:t>
      </w:r>
      <w:r>
        <w:rPr>
          <w:w w:val="105"/>
          <w:sz w:val="21"/>
        </w:rPr>
        <w:t>of </w:t>
      </w:r>
      <w:r>
        <w:rPr>
          <w:spacing w:val="-3"/>
          <w:w w:val="105"/>
          <w:sz w:val="21"/>
        </w:rPr>
        <w:t>medicinal cannabis </w:t>
      </w:r>
      <w:r>
        <w:rPr>
          <w:w w:val="105"/>
          <w:sz w:val="21"/>
        </w:rPr>
        <w:t>products </w:t>
      </w:r>
      <w:r>
        <w:rPr>
          <w:spacing w:val="-3"/>
          <w:w w:val="105"/>
          <w:sz w:val="21"/>
        </w:rPr>
        <w:t>approved for </w:t>
      </w:r>
      <w:r>
        <w:rPr>
          <w:w w:val="105"/>
          <w:sz w:val="21"/>
        </w:rPr>
        <w:t>sale in Victoria. The </w:t>
      </w:r>
      <w:r>
        <w:rPr>
          <w:spacing w:val="-3"/>
          <w:w w:val="105"/>
          <w:sz w:val="21"/>
        </w:rPr>
        <w:t>register </w:t>
      </w:r>
      <w:r>
        <w:rPr>
          <w:w w:val="105"/>
          <w:sz w:val="21"/>
        </w:rPr>
        <w:t>should specify, </w:t>
      </w:r>
      <w:r>
        <w:rPr>
          <w:spacing w:val="-3"/>
          <w:w w:val="105"/>
          <w:sz w:val="21"/>
        </w:rPr>
        <w:t>for </w:t>
      </w:r>
      <w:r>
        <w:rPr>
          <w:w w:val="105"/>
          <w:sz w:val="21"/>
        </w:rPr>
        <w:t>each</w:t>
      </w:r>
      <w:r>
        <w:rPr>
          <w:spacing w:val="18"/>
          <w:w w:val="105"/>
          <w:sz w:val="21"/>
        </w:rPr>
        <w:t> </w:t>
      </w:r>
      <w:r>
        <w:rPr>
          <w:w w:val="105"/>
          <w:sz w:val="21"/>
        </w:rPr>
        <w:t>product:</w:t>
      </w:r>
    </w:p>
    <w:p>
      <w:pPr>
        <w:pStyle w:val="ListParagraph"/>
        <w:numPr>
          <w:ilvl w:val="1"/>
          <w:numId w:val="22"/>
        </w:numPr>
        <w:tabs>
          <w:tab w:pos="2720" w:val="left" w:leader="none"/>
          <w:tab w:pos="2721" w:val="left" w:leader="none"/>
        </w:tabs>
        <w:spacing w:line="240" w:lineRule="auto" w:before="124" w:after="0"/>
        <w:ind w:left="2720" w:right="0" w:hanging="567"/>
        <w:jc w:val="left"/>
        <w:rPr>
          <w:sz w:val="21"/>
        </w:rPr>
      </w:pPr>
      <w:r>
        <w:rPr>
          <w:w w:val="105"/>
          <w:sz w:val="21"/>
        </w:rPr>
        <w:t>its THC and </w:t>
      </w:r>
      <w:r>
        <w:rPr>
          <w:spacing w:val="-3"/>
          <w:w w:val="105"/>
          <w:sz w:val="21"/>
        </w:rPr>
        <w:t>CBD content, </w:t>
      </w:r>
      <w:r>
        <w:rPr>
          <w:w w:val="105"/>
          <w:sz w:val="21"/>
        </w:rPr>
        <w:t>as a</w:t>
      </w:r>
      <w:r>
        <w:rPr>
          <w:spacing w:val="44"/>
          <w:w w:val="105"/>
          <w:sz w:val="21"/>
        </w:rPr>
        <w:t> </w:t>
      </w:r>
      <w:r>
        <w:rPr>
          <w:w w:val="105"/>
          <w:sz w:val="21"/>
        </w:rPr>
        <w:t>percentage</w:t>
      </w:r>
    </w:p>
    <w:p>
      <w:pPr>
        <w:pStyle w:val="ListParagraph"/>
        <w:numPr>
          <w:ilvl w:val="1"/>
          <w:numId w:val="22"/>
        </w:numPr>
        <w:tabs>
          <w:tab w:pos="2720" w:val="left" w:leader="none"/>
          <w:tab w:pos="2721" w:val="left" w:leader="none"/>
        </w:tabs>
        <w:spacing w:line="240" w:lineRule="auto" w:before="124" w:after="0"/>
        <w:ind w:left="2720" w:right="0" w:hanging="567"/>
        <w:jc w:val="left"/>
        <w:rPr>
          <w:sz w:val="21"/>
        </w:rPr>
      </w:pPr>
      <w:r>
        <w:rPr>
          <w:sz w:val="21"/>
        </w:rPr>
        <w:t>its</w:t>
      </w:r>
      <w:r>
        <w:rPr>
          <w:spacing w:val="8"/>
          <w:sz w:val="21"/>
        </w:rPr>
        <w:t> </w:t>
      </w:r>
      <w:r>
        <w:rPr>
          <w:spacing w:val="-3"/>
          <w:sz w:val="21"/>
        </w:rPr>
        <w:t>formulation</w:t>
      </w:r>
    </w:p>
    <w:p>
      <w:pPr>
        <w:pStyle w:val="ListParagraph"/>
        <w:numPr>
          <w:ilvl w:val="1"/>
          <w:numId w:val="22"/>
        </w:numPr>
        <w:tabs>
          <w:tab w:pos="2720" w:val="left" w:leader="none"/>
          <w:tab w:pos="2721" w:val="left" w:leader="none"/>
        </w:tabs>
        <w:spacing w:line="240" w:lineRule="auto" w:before="123" w:after="0"/>
        <w:ind w:left="2720" w:right="0" w:hanging="567"/>
        <w:jc w:val="left"/>
        <w:rPr>
          <w:sz w:val="21"/>
        </w:rPr>
      </w:pPr>
      <w:r>
        <w:rPr>
          <w:sz w:val="21"/>
        </w:rPr>
        <w:t>permitted</w:t>
      </w:r>
      <w:r>
        <w:rPr>
          <w:spacing w:val="8"/>
          <w:sz w:val="21"/>
        </w:rPr>
        <w:t> </w:t>
      </w:r>
      <w:r>
        <w:rPr>
          <w:spacing w:val="-3"/>
          <w:sz w:val="21"/>
        </w:rPr>
        <w:t>ingredients</w:t>
      </w:r>
    </w:p>
    <w:p>
      <w:pPr>
        <w:pStyle w:val="ListParagraph"/>
        <w:numPr>
          <w:ilvl w:val="1"/>
          <w:numId w:val="22"/>
        </w:numPr>
        <w:tabs>
          <w:tab w:pos="2720" w:val="left" w:leader="none"/>
          <w:tab w:pos="2721" w:val="left" w:leader="none"/>
        </w:tabs>
        <w:spacing w:line="240" w:lineRule="auto" w:before="124" w:after="0"/>
        <w:ind w:left="2720" w:right="0" w:hanging="567"/>
        <w:jc w:val="left"/>
        <w:rPr>
          <w:sz w:val="21"/>
        </w:rPr>
      </w:pPr>
      <w:r>
        <w:rPr>
          <w:w w:val="105"/>
          <w:sz w:val="21"/>
        </w:rPr>
        <w:t>the </w:t>
      </w:r>
      <w:r>
        <w:rPr>
          <w:spacing w:val="-3"/>
          <w:w w:val="105"/>
          <w:sz w:val="21"/>
        </w:rPr>
        <w:t>brand </w:t>
      </w:r>
      <w:r>
        <w:rPr>
          <w:w w:val="105"/>
          <w:sz w:val="21"/>
        </w:rPr>
        <w:t>name under which it </w:t>
      </w:r>
      <w:r>
        <w:rPr>
          <w:spacing w:val="-3"/>
          <w:w w:val="105"/>
          <w:sz w:val="21"/>
        </w:rPr>
        <w:t>will </w:t>
      </w:r>
      <w:r>
        <w:rPr>
          <w:w w:val="105"/>
          <w:sz w:val="21"/>
        </w:rPr>
        <w:t>be</w:t>
      </w:r>
      <w:r>
        <w:rPr>
          <w:spacing w:val="44"/>
          <w:w w:val="105"/>
          <w:sz w:val="21"/>
        </w:rPr>
        <w:t> </w:t>
      </w:r>
      <w:r>
        <w:rPr>
          <w:w w:val="105"/>
          <w:sz w:val="21"/>
        </w:rPr>
        <w:t>sold</w:t>
      </w:r>
    </w:p>
    <w:p>
      <w:pPr>
        <w:pStyle w:val="ListParagraph"/>
        <w:numPr>
          <w:ilvl w:val="1"/>
          <w:numId w:val="22"/>
        </w:numPr>
        <w:tabs>
          <w:tab w:pos="2720" w:val="left" w:leader="none"/>
          <w:tab w:pos="2721" w:val="left" w:leader="none"/>
        </w:tabs>
        <w:spacing w:line="240" w:lineRule="auto" w:before="124" w:after="0"/>
        <w:ind w:left="2720" w:right="0" w:hanging="567"/>
        <w:jc w:val="left"/>
        <w:rPr>
          <w:sz w:val="21"/>
        </w:rPr>
      </w:pPr>
      <w:r>
        <w:rPr>
          <w:sz w:val="21"/>
        </w:rPr>
        <w:t>label</w:t>
      </w:r>
      <w:r>
        <w:rPr>
          <w:spacing w:val="8"/>
          <w:sz w:val="21"/>
        </w:rPr>
        <w:t> </w:t>
      </w:r>
      <w:r>
        <w:rPr>
          <w:spacing w:val="-3"/>
          <w:sz w:val="21"/>
        </w:rPr>
        <w:t>contents.</w:t>
      </w:r>
    </w:p>
    <w:p>
      <w:pPr>
        <w:pStyle w:val="ListParagraph"/>
        <w:numPr>
          <w:ilvl w:val="0"/>
          <w:numId w:val="22"/>
        </w:numPr>
        <w:tabs>
          <w:tab w:pos="2153" w:val="left" w:leader="none"/>
          <w:tab w:pos="2154" w:val="left" w:leader="none"/>
        </w:tabs>
        <w:spacing w:line="242" w:lineRule="auto" w:before="124" w:after="0"/>
        <w:ind w:left="2153" w:right="1820" w:hanging="567"/>
        <w:jc w:val="left"/>
        <w:rPr>
          <w:sz w:val="21"/>
        </w:rPr>
      </w:pPr>
      <w:r>
        <w:rPr>
          <w:w w:val="105"/>
          <w:sz w:val="21"/>
        </w:rPr>
        <w:t>The</w:t>
      </w:r>
      <w:r>
        <w:rPr>
          <w:spacing w:val="-8"/>
          <w:w w:val="105"/>
          <w:sz w:val="21"/>
        </w:rPr>
        <w:t> </w:t>
      </w:r>
      <w:r>
        <w:rPr>
          <w:w w:val="105"/>
          <w:sz w:val="21"/>
        </w:rPr>
        <w:t>Secretary</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Department</w:t>
      </w:r>
      <w:r>
        <w:rPr>
          <w:spacing w:val="-8"/>
          <w:w w:val="105"/>
          <w:sz w:val="21"/>
        </w:rPr>
        <w:t> </w:t>
      </w:r>
      <w:r>
        <w:rPr>
          <w:w w:val="105"/>
          <w:sz w:val="21"/>
        </w:rPr>
        <w:t>of</w:t>
      </w:r>
      <w:r>
        <w:rPr>
          <w:spacing w:val="-8"/>
          <w:w w:val="105"/>
          <w:sz w:val="21"/>
        </w:rPr>
        <w:t> </w:t>
      </w:r>
      <w:r>
        <w:rPr>
          <w:w w:val="105"/>
          <w:sz w:val="21"/>
        </w:rPr>
        <w:t>Health</w:t>
      </w:r>
      <w:r>
        <w:rPr>
          <w:spacing w:val="-7"/>
          <w:w w:val="105"/>
          <w:sz w:val="21"/>
        </w:rPr>
        <w:t> </w:t>
      </w:r>
      <w:r>
        <w:rPr>
          <w:w w:val="105"/>
          <w:sz w:val="21"/>
        </w:rPr>
        <w:t>and</w:t>
      </w:r>
      <w:r>
        <w:rPr>
          <w:spacing w:val="-8"/>
          <w:w w:val="105"/>
          <w:sz w:val="21"/>
        </w:rPr>
        <w:t> </w:t>
      </w:r>
      <w:r>
        <w:rPr>
          <w:spacing w:val="-3"/>
          <w:w w:val="105"/>
          <w:sz w:val="21"/>
        </w:rPr>
        <w:t>Human</w:t>
      </w:r>
      <w:r>
        <w:rPr>
          <w:spacing w:val="-8"/>
          <w:w w:val="105"/>
          <w:sz w:val="21"/>
        </w:rPr>
        <w:t> </w:t>
      </w:r>
      <w:r>
        <w:rPr>
          <w:w w:val="105"/>
          <w:sz w:val="21"/>
        </w:rPr>
        <w:t>Services</w:t>
      </w:r>
      <w:r>
        <w:rPr>
          <w:spacing w:val="-8"/>
          <w:w w:val="105"/>
          <w:sz w:val="21"/>
        </w:rPr>
        <w:t> </w:t>
      </w:r>
      <w:r>
        <w:rPr>
          <w:w w:val="105"/>
          <w:sz w:val="21"/>
        </w:rPr>
        <w:t>should</w:t>
      </w:r>
      <w:r>
        <w:rPr>
          <w:spacing w:val="-8"/>
          <w:w w:val="105"/>
          <w:sz w:val="21"/>
        </w:rPr>
        <w:t> </w:t>
      </w:r>
      <w:r>
        <w:rPr>
          <w:spacing w:val="-3"/>
          <w:w w:val="105"/>
          <w:sz w:val="21"/>
        </w:rPr>
        <w:t>have</w:t>
      </w:r>
      <w:r>
        <w:rPr>
          <w:spacing w:val="-8"/>
          <w:w w:val="105"/>
          <w:sz w:val="21"/>
        </w:rPr>
        <w:t> </w:t>
      </w:r>
      <w:r>
        <w:rPr>
          <w:w w:val="105"/>
          <w:sz w:val="21"/>
        </w:rPr>
        <w:t>the</w:t>
      </w:r>
      <w:r>
        <w:rPr>
          <w:spacing w:val="-8"/>
          <w:w w:val="105"/>
          <w:sz w:val="21"/>
        </w:rPr>
        <w:t> </w:t>
      </w:r>
      <w:r>
        <w:rPr>
          <w:w w:val="105"/>
          <w:sz w:val="21"/>
        </w:rPr>
        <w:t>power</w:t>
      </w:r>
      <w:r>
        <w:rPr>
          <w:spacing w:val="-7"/>
          <w:w w:val="105"/>
          <w:sz w:val="21"/>
        </w:rPr>
        <w:t> </w:t>
      </w:r>
      <w:r>
        <w:rPr>
          <w:spacing w:val="-3"/>
          <w:w w:val="105"/>
          <w:sz w:val="21"/>
        </w:rPr>
        <w:t>to </w:t>
      </w:r>
      <w:r>
        <w:rPr>
          <w:w w:val="105"/>
          <w:sz w:val="21"/>
        </w:rPr>
        <w:t>authorise</w:t>
      </w:r>
      <w:r>
        <w:rPr>
          <w:spacing w:val="-7"/>
          <w:w w:val="105"/>
          <w:sz w:val="21"/>
        </w:rPr>
        <w:t> </w:t>
      </w:r>
      <w:r>
        <w:rPr>
          <w:w w:val="105"/>
          <w:sz w:val="21"/>
        </w:rPr>
        <w:t>independent</w:t>
      </w:r>
      <w:r>
        <w:rPr>
          <w:spacing w:val="-6"/>
          <w:w w:val="105"/>
          <w:sz w:val="21"/>
        </w:rPr>
        <w:t> </w:t>
      </w:r>
      <w:r>
        <w:rPr>
          <w:w w:val="105"/>
          <w:sz w:val="21"/>
        </w:rPr>
        <w:t>testing</w:t>
      </w:r>
      <w:r>
        <w:rPr>
          <w:spacing w:val="-7"/>
          <w:w w:val="105"/>
          <w:sz w:val="21"/>
        </w:rPr>
        <w:t> </w:t>
      </w:r>
      <w:r>
        <w:rPr>
          <w:spacing w:val="-3"/>
          <w:w w:val="105"/>
          <w:sz w:val="21"/>
        </w:rPr>
        <w:t>facilities</w:t>
      </w:r>
      <w:r>
        <w:rPr>
          <w:spacing w:val="-6"/>
          <w:w w:val="105"/>
          <w:sz w:val="21"/>
        </w:rPr>
        <w:t> </w:t>
      </w:r>
      <w:r>
        <w:rPr>
          <w:w w:val="105"/>
          <w:sz w:val="21"/>
        </w:rPr>
        <w:t>in</w:t>
      </w:r>
      <w:r>
        <w:rPr>
          <w:spacing w:val="-6"/>
          <w:w w:val="105"/>
          <w:sz w:val="21"/>
        </w:rPr>
        <w:t> </w:t>
      </w:r>
      <w:r>
        <w:rPr>
          <w:w w:val="105"/>
          <w:sz w:val="21"/>
        </w:rPr>
        <w:t>Victoria</w:t>
      </w:r>
      <w:r>
        <w:rPr>
          <w:spacing w:val="-7"/>
          <w:w w:val="105"/>
          <w:sz w:val="21"/>
        </w:rPr>
        <w:t> </w:t>
      </w:r>
      <w:r>
        <w:rPr>
          <w:spacing w:val="-3"/>
          <w:w w:val="105"/>
          <w:sz w:val="21"/>
        </w:rPr>
        <w:t>to</w:t>
      </w:r>
      <w:r>
        <w:rPr>
          <w:spacing w:val="-6"/>
          <w:w w:val="105"/>
          <w:sz w:val="21"/>
        </w:rPr>
        <w:t> </w:t>
      </w:r>
      <w:r>
        <w:rPr>
          <w:w w:val="105"/>
          <w:sz w:val="21"/>
        </w:rPr>
        <w:t>test</w:t>
      </w:r>
      <w:r>
        <w:rPr>
          <w:spacing w:val="-6"/>
          <w:w w:val="105"/>
          <w:sz w:val="21"/>
        </w:rPr>
        <w:t> </w:t>
      </w:r>
      <w:r>
        <w:rPr>
          <w:spacing w:val="-3"/>
          <w:w w:val="105"/>
          <w:sz w:val="21"/>
        </w:rPr>
        <w:t>medicinal</w:t>
      </w:r>
      <w:r>
        <w:rPr>
          <w:spacing w:val="-7"/>
          <w:w w:val="105"/>
          <w:sz w:val="21"/>
        </w:rPr>
        <w:t> </w:t>
      </w:r>
      <w:r>
        <w:rPr>
          <w:spacing w:val="-3"/>
          <w:w w:val="105"/>
          <w:sz w:val="21"/>
        </w:rPr>
        <w:t>cannabis</w:t>
      </w:r>
      <w:r>
        <w:rPr>
          <w:spacing w:val="-6"/>
          <w:w w:val="105"/>
          <w:sz w:val="21"/>
        </w:rPr>
        <w:t> </w:t>
      </w:r>
      <w:r>
        <w:rPr>
          <w:w w:val="105"/>
          <w:sz w:val="21"/>
        </w:rPr>
        <w:t>products.</w:t>
      </w:r>
    </w:p>
    <w:p>
      <w:pPr>
        <w:pStyle w:val="BodyText"/>
        <w:rPr>
          <w:sz w:val="20"/>
        </w:rPr>
      </w:pPr>
    </w:p>
    <w:p>
      <w:pPr>
        <w:pStyle w:val="BodyText"/>
        <w:rPr>
          <w:sz w:val="20"/>
        </w:rPr>
      </w:pPr>
    </w:p>
    <w:p>
      <w:pPr>
        <w:pStyle w:val="BodyText"/>
        <w:spacing w:before="7"/>
        <w:rPr>
          <w:sz w:val="17"/>
        </w:rPr>
      </w:pPr>
    </w:p>
    <w:p>
      <w:pPr>
        <w:pStyle w:val="Heading4"/>
        <w:spacing w:before="96"/>
        <w:ind w:right="486"/>
        <w:jc w:val="right"/>
      </w:pPr>
      <w:r>
        <w:rPr>
          <w:color w:val="205128"/>
          <w:w w:val="120"/>
        </w:rPr>
        <w:t>xxxix</w:t>
      </w:r>
    </w:p>
    <w:p>
      <w:pPr>
        <w:spacing w:after="0"/>
        <w:jc w:val="right"/>
        <w:sectPr>
          <w:pgSz w:w="11910" w:h="16840"/>
          <w:pgMar w:header="1372" w:footer="0" w:top="1560" w:bottom="280" w:left="0" w:right="0"/>
        </w:sectPr>
      </w:pPr>
    </w:p>
    <w:p>
      <w:pPr>
        <w:pStyle w:val="BodyText"/>
        <w:spacing w:before="9"/>
        <w:rPr>
          <w:b/>
          <w:sz w:val="22"/>
        </w:rPr>
      </w:pPr>
    </w:p>
    <w:p>
      <w:pPr>
        <w:pStyle w:val="ListParagraph"/>
        <w:numPr>
          <w:ilvl w:val="0"/>
          <w:numId w:val="23"/>
        </w:numPr>
        <w:tabs>
          <w:tab w:pos="2154" w:val="left" w:leader="none"/>
          <w:tab w:pos="2155" w:val="left" w:leader="none"/>
        </w:tabs>
        <w:spacing w:line="242" w:lineRule="auto" w:before="92" w:after="0"/>
        <w:ind w:left="2154" w:right="1682" w:hanging="567"/>
        <w:jc w:val="left"/>
        <w:rPr>
          <w:sz w:val="21"/>
        </w:rPr>
      </w:pPr>
      <w:bookmarkStart w:name="Research and evaluation" w:id="25"/>
      <w:bookmarkEnd w:id="25"/>
      <w:r>
        <w:rPr/>
      </w:r>
      <w:bookmarkStart w:name="Research and evaluation" w:id="26"/>
      <w:bookmarkEnd w:id="26"/>
      <w:r>
        <w:rPr>
          <w:w w:val="105"/>
          <w:sz w:val="21"/>
        </w:rPr>
        <w:t>A</w:t>
      </w:r>
      <w:r>
        <w:rPr>
          <w:w w:val="105"/>
          <w:sz w:val="21"/>
        </w:rPr>
        <w:t>ll </w:t>
      </w:r>
      <w:r>
        <w:rPr>
          <w:spacing w:val="-3"/>
          <w:w w:val="105"/>
          <w:sz w:val="21"/>
        </w:rPr>
        <w:t>medicinal cannabis </w:t>
      </w:r>
      <w:r>
        <w:rPr>
          <w:w w:val="105"/>
          <w:sz w:val="21"/>
        </w:rPr>
        <w:t>products </w:t>
      </w:r>
      <w:r>
        <w:rPr>
          <w:spacing w:val="-3"/>
          <w:w w:val="105"/>
          <w:sz w:val="21"/>
        </w:rPr>
        <w:t>manufactured </w:t>
      </w:r>
      <w:r>
        <w:rPr>
          <w:w w:val="105"/>
          <w:sz w:val="21"/>
        </w:rPr>
        <w:t>under a Victorian scheme should be subject </w:t>
      </w:r>
      <w:r>
        <w:rPr>
          <w:spacing w:val="-3"/>
          <w:w w:val="105"/>
          <w:sz w:val="21"/>
        </w:rPr>
        <w:t>to </w:t>
      </w:r>
      <w:r>
        <w:rPr>
          <w:w w:val="105"/>
          <w:sz w:val="21"/>
        </w:rPr>
        <w:t>testing by an authorised testing </w:t>
      </w:r>
      <w:r>
        <w:rPr>
          <w:spacing w:val="-3"/>
          <w:w w:val="105"/>
          <w:sz w:val="21"/>
        </w:rPr>
        <w:t>facility to </w:t>
      </w:r>
      <w:r>
        <w:rPr>
          <w:w w:val="105"/>
          <w:sz w:val="21"/>
        </w:rPr>
        <w:t>confirm whether the </w:t>
      </w:r>
      <w:r>
        <w:rPr>
          <w:spacing w:val="-3"/>
          <w:w w:val="105"/>
          <w:sz w:val="21"/>
        </w:rPr>
        <w:t>cannabinoid content correlates</w:t>
      </w:r>
      <w:r>
        <w:rPr>
          <w:spacing w:val="-8"/>
          <w:w w:val="105"/>
          <w:sz w:val="21"/>
        </w:rPr>
        <w:t> </w:t>
      </w:r>
      <w:r>
        <w:rPr>
          <w:w w:val="105"/>
          <w:sz w:val="21"/>
        </w:rPr>
        <w:t>with</w:t>
      </w:r>
      <w:r>
        <w:rPr>
          <w:spacing w:val="-8"/>
          <w:w w:val="105"/>
          <w:sz w:val="21"/>
        </w:rPr>
        <w:t> </w:t>
      </w:r>
      <w:r>
        <w:rPr>
          <w:spacing w:val="-3"/>
          <w:w w:val="105"/>
          <w:sz w:val="21"/>
        </w:rPr>
        <w:t>that</w:t>
      </w:r>
      <w:r>
        <w:rPr>
          <w:spacing w:val="-8"/>
          <w:w w:val="105"/>
          <w:sz w:val="21"/>
        </w:rPr>
        <w:t> </w:t>
      </w:r>
      <w:r>
        <w:rPr>
          <w:w w:val="105"/>
          <w:sz w:val="21"/>
        </w:rPr>
        <w:t>specified</w:t>
      </w:r>
      <w:r>
        <w:rPr>
          <w:spacing w:val="-8"/>
          <w:w w:val="105"/>
          <w:sz w:val="21"/>
        </w:rPr>
        <w:t> </w:t>
      </w:r>
      <w:r>
        <w:rPr>
          <w:w w:val="105"/>
          <w:sz w:val="21"/>
        </w:rPr>
        <w:t>on</w:t>
      </w:r>
      <w:r>
        <w:rPr>
          <w:spacing w:val="-8"/>
          <w:w w:val="105"/>
          <w:sz w:val="21"/>
        </w:rPr>
        <w:t> </w:t>
      </w:r>
      <w:r>
        <w:rPr>
          <w:w w:val="105"/>
          <w:sz w:val="21"/>
        </w:rPr>
        <w:t>the</w:t>
      </w:r>
      <w:r>
        <w:rPr>
          <w:spacing w:val="-7"/>
          <w:w w:val="105"/>
          <w:sz w:val="21"/>
        </w:rPr>
        <w:t> </w:t>
      </w:r>
      <w:r>
        <w:rPr>
          <w:w w:val="105"/>
          <w:sz w:val="21"/>
        </w:rPr>
        <w:t>label</w:t>
      </w:r>
      <w:r>
        <w:rPr>
          <w:spacing w:val="-8"/>
          <w:w w:val="105"/>
          <w:sz w:val="21"/>
        </w:rPr>
        <w:t> </w:t>
      </w:r>
      <w:r>
        <w:rPr>
          <w:w w:val="105"/>
          <w:sz w:val="21"/>
        </w:rPr>
        <w:t>and</w:t>
      </w:r>
      <w:r>
        <w:rPr>
          <w:spacing w:val="-8"/>
          <w:w w:val="105"/>
          <w:sz w:val="21"/>
        </w:rPr>
        <w:t> </w:t>
      </w:r>
      <w:r>
        <w:rPr>
          <w:spacing w:val="-3"/>
          <w:w w:val="105"/>
          <w:sz w:val="21"/>
        </w:rPr>
        <w:t>to</w:t>
      </w:r>
      <w:r>
        <w:rPr>
          <w:spacing w:val="-8"/>
          <w:w w:val="105"/>
          <w:sz w:val="21"/>
        </w:rPr>
        <w:t> </w:t>
      </w:r>
      <w:r>
        <w:rPr>
          <w:w w:val="105"/>
          <w:sz w:val="21"/>
        </w:rPr>
        <w:t>identify</w:t>
      </w:r>
      <w:r>
        <w:rPr>
          <w:spacing w:val="-8"/>
          <w:w w:val="105"/>
          <w:sz w:val="21"/>
        </w:rPr>
        <w:t> </w:t>
      </w:r>
      <w:r>
        <w:rPr>
          <w:w w:val="105"/>
          <w:sz w:val="21"/>
        </w:rPr>
        <w:t>the</w:t>
      </w:r>
      <w:r>
        <w:rPr>
          <w:spacing w:val="-7"/>
          <w:w w:val="105"/>
          <w:sz w:val="21"/>
        </w:rPr>
        <w:t> </w:t>
      </w:r>
      <w:r>
        <w:rPr>
          <w:w w:val="105"/>
          <w:sz w:val="21"/>
        </w:rPr>
        <w:t>presence</w:t>
      </w:r>
      <w:r>
        <w:rPr>
          <w:spacing w:val="-8"/>
          <w:w w:val="105"/>
          <w:sz w:val="21"/>
        </w:rPr>
        <w:t> </w:t>
      </w:r>
      <w:r>
        <w:rPr>
          <w:w w:val="105"/>
          <w:sz w:val="21"/>
        </w:rPr>
        <w:t>of</w:t>
      </w:r>
      <w:r>
        <w:rPr>
          <w:spacing w:val="-8"/>
          <w:w w:val="105"/>
          <w:sz w:val="21"/>
        </w:rPr>
        <w:t> </w:t>
      </w:r>
      <w:r>
        <w:rPr>
          <w:spacing w:val="-3"/>
          <w:w w:val="105"/>
          <w:sz w:val="21"/>
        </w:rPr>
        <w:t>any</w:t>
      </w:r>
      <w:r>
        <w:rPr>
          <w:spacing w:val="-8"/>
          <w:w w:val="105"/>
          <w:sz w:val="21"/>
        </w:rPr>
        <w:t> </w:t>
      </w:r>
      <w:r>
        <w:rPr>
          <w:spacing w:val="-3"/>
          <w:w w:val="105"/>
          <w:sz w:val="21"/>
        </w:rPr>
        <w:t>contaminants.</w:t>
      </w:r>
    </w:p>
    <w:p>
      <w:pPr>
        <w:pStyle w:val="ListParagraph"/>
        <w:numPr>
          <w:ilvl w:val="0"/>
          <w:numId w:val="23"/>
        </w:numPr>
        <w:tabs>
          <w:tab w:pos="2154" w:val="left" w:leader="none"/>
          <w:tab w:pos="2155" w:val="left" w:leader="none"/>
        </w:tabs>
        <w:spacing w:line="240" w:lineRule="auto" w:before="123" w:after="0"/>
        <w:ind w:left="2154" w:right="0" w:hanging="567"/>
        <w:jc w:val="left"/>
        <w:rPr>
          <w:sz w:val="21"/>
        </w:rPr>
      </w:pPr>
      <w:r>
        <w:rPr>
          <w:spacing w:val="-3"/>
          <w:w w:val="105"/>
          <w:sz w:val="21"/>
        </w:rPr>
        <w:t>Medicinal cannabis </w:t>
      </w:r>
      <w:r>
        <w:rPr>
          <w:w w:val="105"/>
          <w:sz w:val="21"/>
        </w:rPr>
        <w:t>products </w:t>
      </w:r>
      <w:r>
        <w:rPr>
          <w:spacing w:val="-3"/>
          <w:w w:val="105"/>
          <w:sz w:val="21"/>
        </w:rPr>
        <w:t>supplied </w:t>
      </w:r>
      <w:r>
        <w:rPr>
          <w:w w:val="105"/>
          <w:sz w:val="21"/>
        </w:rPr>
        <w:t>under </w:t>
      </w:r>
      <w:r>
        <w:rPr>
          <w:spacing w:val="-3"/>
          <w:w w:val="105"/>
          <w:sz w:val="21"/>
        </w:rPr>
        <w:t>any </w:t>
      </w:r>
      <w:r>
        <w:rPr>
          <w:w w:val="105"/>
          <w:sz w:val="21"/>
        </w:rPr>
        <w:t>Victorian scheme</w:t>
      </w:r>
      <w:r>
        <w:rPr>
          <w:spacing w:val="41"/>
          <w:w w:val="105"/>
          <w:sz w:val="21"/>
        </w:rPr>
        <w:t> </w:t>
      </w:r>
      <w:r>
        <w:rPr>
          <w:w w:val="105"/>
          <w:sz w:val="21"/>
        </w:rPr>
        <w:t>should:</w:t>
      </w:r>
    </w:p>
    <w:p>
      <w:pPr>
        <w:pStyle w:val="ListParagraph"/>
        <w:numPr>
          <w:ilvl w:val="1"/>
          <w:numId w:val="23"/>
        </w:numPr>
        <w:tabs>
          <w:tab w:pos="2721" w:val="left" w:leader="none"/>
          <w:tab w:pos="2722" w:val="left" w:leader="none"/>
        </w:tabs>
        <w:spacing w:line="240" w:lineRule="auto" w:before="124" w:after="0"/>
        <w:ind w:left="2721" w:right="0" w:hanging="567"/>
        <w:jc w:val="left"/>
        <w:rPr>
          <w:sz w:val="21"/>
        </w:rPr>
      </w:pPr>
      <w:r>
        <w:rPr>
          <w:spacing w:val="-2"/>
          <w:w w:val="105"/>
          <w:sz w:val="21"/>
        </w:rPr>
        <w:t>not </w:t>
      </w:r>
      <w:r>
        <w:rPr>
          <w:spacing w:val="-3"/>
          <w:w w:val="105"/>
          <w:sz w:val="21"/>
        </w:rPr>
        <w:t>include </w:t>
      </w:r>
      <w:r>
        <w:rPr>
          <w:w w:val="105"/>
          <w:sz w:val="21"/>
        </w:rPr>
        <w:t>products </w:t>
      </w:r>
      <w:r>
        <w:rPr>
          <w:spacing w:val="-3"/>
          <w:w w:val="105"/>
          <w:sz w:val="21"/>
        </w:rPr>
        <w:t>that </w:t>
      </w:r>
      <w:r>
        <w:rPr>
          <w:w w:val="105"/>
          <w:sz w:val="21"/>
        </w:rPr>
        <w:t>can be</w:t>
      </w:r>
      <w:r>
        <w:rPr>
          <w:spacing w:val="39"/>
          <w:w w:val="105"/>
          <w:sz w:val="21"/>
        </w:rPr>
        <w:t> </w:t>
      </w:r>
      <w:r>
        <w:rPr>
          <w:spacing w:val="-3"/>
          <w:w w:val="105"/>
          <w:sz w:val="21"/>
        </w:rPr>
        <w:t>smoked</w:t>
      </w:r>
    </w:p>
    <w:p>
      <w:pPr>
        <w:pStyle w:val="ListParagraph"/>
        <w:numPr>
          <w:ilvl w:val="1"/>
          <w:numId w:val="23"/>
        </w:numPr>
        <w:tabs>
          <w:tab w:pos="2721" w:val="left" w:leader="none"/>
          <w:tab w:pos="2722" w:val="left" w:leader="none"/>
        </w:tabs>
        <w:spacing w:line="242" w:lineRule="auto" w:before="124" w:after="0"/>
        <w:ind w:left="2721" w:right="2198" w:hanging="567"/>
        <w:jc w:val="left"/>
        <w:rPr>
          <w:sz w:val="21"/>
        </w:rPr>
      </w:pPr>
      <w:r>
        <w:rPr>
          <w:spacing w:val="-3"/>
          <w:sz w:val="21"/>
        </w:rPr>
        <w:t>include </w:t>
      </w:r>
      <w:r>
        <w:rPr>
          <w:sz w:val="21"/>
        </w:rPr>
        <w:t>a variety of delivery systems, </w:t>
      </w:r>
      <w:r>
        <w:rPr>
          <w:spacing w:val="-3"/>
          <w:sz w:val="21"/>
        </w:rPr>
        <w:t>such </w:t>
      </w:r>
      <w:r>
        <w:rPr>
          <w:sz w:val="21"/>
        </w:rPr>
        <w:t>as tinctures, oils, capsules, </w:t>
      </w:r>
      <w:r>
        <w:rPr>
          <w:spacing w:val="-2"/>
          <w:sz w:val="21"/>
        </w:rPr>
        <w:t>sprays </w:t>
      </w:r>
      <w:r>
        <w:rPr>
          <w:sz w:val="21"/>
        </w:rPr>
        <w:t>and vaporisable</w:t>
      </w:r>
      <w:r>
        <w:rPr>
          <w:spacing w:val="8"/>
          <w:sz w:val="21"/>
        </w:rPr>
        <w:t> </w:t>
      </w:r>
      <w:r>
        <w:rPr>
          <w:spacing w:val="-3"/>
          <w:sz w:val="21"/>
        </w:rPr>
        <w:t>liquids</w:t>
      </w:r>
    </w:p>
    <w:p>
      <w:pPr>
        <w:pStyle w:val="ListParagraph"/>
        <w:numPr>
          <w:ilvl w:val="1"/>
          <w:numId w:val="23"/>
        </w:numPr>
        <w:tabs>
          <w:tab w:pos="2721" w:val="left" w:leader="none"/>
          <w:tab w:pos="2722" w:val="left" w:leader="none"/>
        </w:tabs>
        <w:spacing w:line="240" w:lineRule="auto" w:before="122" w:after="0"/>
        <w:ind w:left="2721" w:right="0" w:hanging="567"/>
        <w:jc w:val="left"/>
        <w:rPr>
          <w:sz w:val="21"/>
        </w:rPr>
      </w:pPr>
      <w:r>
        <w:rPr>
          <w:sz w:val="21"/>
        </w:rPr>
        <w:t>provide </w:t>
      </w:r>
      <w:r>
        <w:rPr>
          <w:spacing w:val="-3"/>
          <w:sz w:val="21"/>
        </w:rPr>
        <w:t>for variation </w:t>
      </w:r>
      <w:r>
        <w:rPr>
          <w:sz w:val="21"/>
        </w:rPr>
        <w:t>in </w:t>
      </w:r>
      <w:r>
        <w:rPr>
          <w:spacing w:val="-3"/>
          <w:sz w:val="21"/>
        </w:rPr>
        <w:t>cannabinoid</w:t>
      </w:r>
      <w:r>
        <w:rPr>
          <w:spacing w:val="7"/>
          <w:sz w:val="21"/>
        </w:rPr>
        <w:t> </w:t>
      </w:r>
      <w:r>
        <w:rPr>
          <w:spacing w:val="-3"/>
          <w:sz w:val="21"/>
        </w:rPr>
        <w:t>content</w:t>
      </w:r>
    </w:p>
    <w:p>
      <w:pPr>
        <w:pStyle w:val="ListParagraph"/>
        <w:numPr>
          <w:ilvl w:val="1"/>
          <w:numId w:val="23"/>
        </w:numPr>
        <w:tabs>
          <w:tab w:pos="2721" w:val="left" w:leader="none"/>
          <w:tab w:pos="2722" w:val="left" w:leader="none"/>
        </w:tabs>
        <w:spacing w:line="242" w:lineRule="auto" w:before="124" w:after="0"/>
        <w:ind w:left="2721" w:right="1686" w:hanging="567"/>
        <w:jc w:val="left"/>
        <w:rPr>
          <w:sz w:val="21"/>
        </w:rPr>
      </w:pPr>
      <w:r>
        <w:rPr>
          <w:w w:val="105"/>
          <w:sz w:val="21"/>
        </w:rPr>
        <w:t>be</w:t>
      </w:r>
      <w:r>
        <w:rPr>
          <w:spacing w:val="-10"/>
          <w:w w:val="105"/>
          <w:sz w:val="21"/>
        </w:rPr>
        <w:t> </w:t>
      </w:r>
      <w:r>
        <w:rPr>
          <w:spacing w:val="-3"/>
          <w:w w:val="105"/>
          <w:sz w:val="21"/>
        </w:rPr>
        <w:t>kept</w:t>
      </w:r>
      <w:r>
        <w:rPr>
          <w:spacing w:val="-9"/>
          <w:w w:val="105"/>
          <w:sz w:val="21"/>
        </w:rPr>
        <w:t> </w:t>
      </w:r>
      <w:r>
        <w:rPr>
          <w:w w:val="105"/>
          <w:sz w:val="21"/>
        </w:rPr>
        <w:t>under</w:t>
      </w:r>
      <w:r>
        <w:rPr>
          <w:spacing w:val="-9"/>
          <w:w w:val="105"/>
          <w:sz w:val="21"/>
        </w:rPr>
        <w:t> </w:t>
      </w:r>
      <w:r>
        <w:rPr>
          <w:w w:val="105"/>
          <w:sz w:val="21"/>
        </w:rPr>
        <w:t>review</w:t>
      </w:r>
      <w:r>
        <w:rPr>
          <w:spacing w:val="-9"/>
          <w:w w:val="105"/>
          <w:sz w:val="21"/>
        </w:rPr>
        <w:t> </w:t>
      </w:r>
      <w:r>
        <w:rPr>
          <w:w w:val="105"/>
          <w:sz w:val="21"/>
        </w:rPr>
        <w:t>in</w:t>
      </w:r>
      <w:r>
        <w:rPr>
          <w:spacing w:val="-9"/>
          <w:w w:val="105"/>
          <w:sz w:val="21"/>
        </w:rPr>
        <w:t> </w:t>
      </w:r>
      <w:r>
        <w:rPr>
          <w:w w:val="105"/>
          <w:sz w:val="21"/>
        </w:rPr>
        <w:t>view</w:t>
      </w:r>
      <w:r>
        <w:rPr>
          <w:spacing w:val="-9"/>
          <w:w w:val="105"/>
          <w:sz w:val="21"/>
        </w:rPr>
        <w:t> </w:t>
      </w:r>
      <w:r>
        <w:rPr>
          <w:w w:val="105"/>
          <w:sz w:val="21"/>
        </w:rPr>
        <w:t>of</w:t>
      </w:r>
      <w:r>
        <w:rPr>
          <w:spacing w:val="-9"/>
          <w:w w:val="105"/>
          <w:sz w:val="21"/>
        </w:rPr>
        <w:t> </w:t>
      </w:r>
      <w:r>
        <w:rPr>
          <w:w w:val="105"/>
          <w:sz w:val="21"/>
        </w:rPr>
        <w:t>developments</w:t>
      </w:r>
      <w:r>
        <w:rPr>
          <w:spacing w:val="-9"/>
          <w:w w:val="105"/>
          <w:sz w:val="21"/>
        </w:rPr>
        <w:t> </w:t>
      </w:r>
      <w:r>
        <w:rPr>
          <w:w w:val="105"/>
          <w:sz w:val="21"/>
        </w:rPr>
        <w:t>in</w:t>
      </w:r>
      <w:r>
        <w:rPr>
          <w:spacing w:val="-9"/>
          <w:w w:val="105"/>
          <w:sz w:val="21"/>
        </w:rPr>
        <w:t> </w:t>
      </w:r>
      <w:r>
        <w:rPr>
          <w:w w:val="105"/>
          <w:sz w:val="21"/>
        </w:rPr>
        <w:t>technology</w:t>
      </w:r>
      <w:r>
        <w:rPr>
          <w:spacing w:val="-9"/>
          <w:w w:val="105"/>
          <w:sz w:val="21"/>
        </w:rPr>
        <w:t> </w:t>
      </w:r>
      <w:r>
        <w:rPr>
          <w:w w:val="105"/>
          <w:sz w:val="21"/>
        </w:rPr>
        <w:t>and</w:t>
      </w:r>
      <w:r>
        <w:rPr>
          <w:spacing w:val="-9"/>
          <w:w w:val="105"/>
          <w:sz w:val="21"/>
        </w:rPr>
        <w:t> </w:t>
      </w:r>
      <w:r>
        <w:rPr>
          <w:w w:val="105"/>
          <w:sz w:val="21"/>
        </w:rPr>
        <w:t>medical</w:t>
      </w:r>
      <w:r>
        <w:rPr>
          <w:spacing w:val="-9"/>
          <w:w w:val="105"/>
          <w:sz w:val="21"/>
        </w:rPr>
        <w:t> </w:t>
      </w:r>
      <w:r>
        <w:rPr>
          <w:w w:val="105"/>
          <w:sz w:val="21"/>
        </w:rPr>
        <w:t>knowledge about the </w:t>
      </w:r>
      <w:r>
        <w:rPr>
          <w:spacing w:val="-3"/>
          <w:w w:val="105"/>
          <w:sz w:val="21"/>
        </w:rPr>
        <w:t>medicinal </w:t>
      </w:r>
      <w:r>
        <w:rPr>
          <w:w w:val="105"/>
          <w:sz w:val="21"/>
        </w:rPr>
        <w:t>use of </w:t>
      </w:r>
      <w:r>
        <w:rPr>
          <w:spacing w:val="-3"/>
          <w:w w:val="105"/>
          <w:sz w:val="21"/>
        </w:rPr>
        <w:t>cannabis </w:t>
      </w:r>
      <w:r>
        <w:rPr>
          <w:w w:val="105"/>
          <w:sz w:val="21"/>
        </w:rPr>
        <w:t>and specific</w:t>
      </w:r>
      <w:r>
        <w:rPr>
          <w:spacing w:val="37"/>
          <w:w w:val="105"/>
          <w:sz w:val="21"/>
        </w:rPr>
        <w:t> </w:t>
      </w:r>
      <w:r>
        <w:rPr>
          <w:spacing w:val="-3"/>
          <w:w w:val="105"/>
          <w:sz w:val="21"/>
        </w:rPr>
        <w:t>cannabinoids.</w:t>
      </w:r>
    </w:p>
    <w:p>
      <w:pPr>
        <w:pStyle w:val="BodyText"/>
        <w:spacing w:before="8"/>
      </w:pPr>
    </w:p>
    <w:p>
      <w:pPr>
        <w:pStyle w:val="Heading3"/>
      </w:pPr>
      <w:r>
        <w:rPr>
          <w:color w:val="205128"/>
          <w:w w:val="110"/>
        </w:rPr>
        <w:t>Research and evaluation</w:t>
      </w:r>
    </w:p>
    <w:p>
      <w:pPr>
        <w:pStyle w:val="ListParagraph"/>
        <w:numPr>
          <w:ilvl w:val="0"/>
          <w:numId w:val="23"/>
        </w:numPr>
        <w:tabs>
          <w:tab w:pos="2154" w:val="left" w:leader="none"/>
          <w:tab w:pos="2155" w:val="left" w:leader="none"/>
        </w:tabs>
        <w:spacing w:line="240" w:lineRule="auto" w:before="155" w:after="0"/>
        <w:ind w:left="2154" w:right="0" w:hanging="567"/>
        <w:jc w:val="left"/>
        <w:rPr>
          <w:sz w:val="21"/>
        </w:rPr>
      </w:pPr>
      <w:r>
        <w:rPr>
          <w:w w:val="105"/>
          <w:sz w:val="21"/>
        </w:rPr>
        <w:t>Any Victorian </w:t>
      </w:r>
      <w:r>
        <w:rPr>
          <w:spacing w:val="-3"/>
          <w:w w:val="105"/>
          <w:sz w:val="21"/>
        </w:rPr>
        <w:t>medicinal cannabis </w:t>
      </w:r>
      <w:r>
        <w:rPr>
          <w:w w:val="105"/>
          <w:sz w:val="21"/>
        </w:rPr>
        <w:t>scheme should </w:t>
      </w:r>
      <w:r>
        <w:rPr>
          <w:spacing w:val="-3"/>
          <w:w w:val="105"/>
          <w:sz w:val="21"/>
        </w:rPr>
        <w:t>foster research </w:t>
      </w:r>
      <w:r>
        <w:rPr>
          <w:w w:val="105"/>
          <w:sz w:val="21"/>
        </w:rPr>
        <w:t>by </w:t>
      </w:r>
      <w:r>
        <w:rPr>
          <w:spacing w:val="-3"/>
          <w:w w:val="105"/>
          <w:sz w:val="21"/>
        </w:rPr>
        <w:t>providing</w:t>
      </w:r>
      <w:r>
        <w:rPr>
          <w:spacing w:val="-1"/>
          <w:w w:val="105"/>
          <w:sz w:val="21"/>
        </w:rPr>
        <w:t> </w:t>
      </w:r>
      <w:r>
        <w:rPr>
          <w:spacing w:val="-3"/>
          <w:w w:val="105"/>
          <w:sz w:val="21"/>
        </w:rPr>
        <w:t>for:</w:t>
      </w:r>
    </w:p>
    <w:p>
      <w:pPr>
        <w:pStyle w:val="ListParagraph"/>
        <w:numPr>
          <w:ilvl w:val="1"/>
          <w:numId w:val="23"/>
        </w:numPr>
        <w:tabs>
          <w:tab w:pos="2721" w:val="left" w:leader="none"/>
          <w:tab w:pos="2722" w:val="left" w:leader="none"/>
        </w:tabs>
        <w:spacing w:line="242" w:lineRule="auto" w:before="124" w:after="0"/>
        <w:ind w:left="2721" w:right="1589" w:hanging="567"/>
        <w:jc w:val="left"/>
        <w:rPr>
          <w:sz w:val="21"/>
        </w:rPr>
      </w:pPr>
      <w:r>
        <w:rPr>
          <w:spacing w:val="-3"/>
          <w:w w:val="105"/>
          <w:sz w:val="21"/>
        </w:rPr>
        <w:t>licensed</w:t>
      </w:r>
      <w:r>
        <w:rPr>
          <w:spacing w:val="-8"/>
          <w:w w:val="105"/>
          <w:sz w:val="21"/>
        </w:rPr>
        <w:t> </w:t>
      </w:r>
      <w:r>
        <w:rPr>
          <w:spacing w:val="-3"/>
          <w:w w:val="105"/>
          <w:sz w:val="21"/>
        </w:rPr>
        <w:t>cultivators</w:t>
      </w:r>
      <w:r>
        <w:rPr>
          <w:spacing w:val="-8"/>
          <w:w w:val="105"/>
          <w:sz w:val="21"/>
        </w:rPr>
        <w:t> </w:t>
      </w:r>
      <w:r>
        <w:rPr>
          <w:spacing w:val="-3"/>
          <w:w w:val="105"/>
          <w:sz w:val="21"/>
        </w:rPr>
        <w:t>to</w:t>
      </w:r>
      <w:r>
        <w:rPr>
          <w:spacing w:val="-7"/>
          <w:w w:val="105"/>
          <w:sz w:val="21"/>
        </w:rPr>
        <w:t> </w:t>
      </w:r>
      <w:r>
        <w:rPr>
          <w:spacing w:val="-2"/>
          <w:w w:val="105"/>
          <w:sz w:val="21"/>
        </w:rPr>
        <w:t>supply</w:t>
      </w:r>
      <w:r>
        <w:rPr>
          <w:spacing w:val="-8"/>
          <w:w w:val="105"/>
          <w:sz w:val="21"/>
        </w:rPr>
        <w:t> </w:t>
      </w:r>
      <w:r>
        <w:rPr>
          <w:spacing w:val="-3"/>
          <w:w w:val="105"/>
          <w:sz w:val="21"/>
        </w:rPr>
        <w:t>cannabis</w:t>
      </w:r>
      <w:r>
        <w:rPr>
          <w:spacing w:val="-7"/>
          <w:w w:val="105"/>
          <w:sz w:val="21"/>
        </w:rPr>
        <w:t> </w:t>
      </w:r>
      <w:r>
        <w:rPr>
          <w:spacing w:val="-3"/>
          <w:w w:val="105"/>
          <w:sz w:val="21"/>
        </w:rPr>
        <w:t>to</w:t>
      </w:r>
      <w:r>
        <w:rPr>
          <w:spacing w:val="-8"/>
          <w:w w:val="105"/>
          <w:sz w:val="21"/>
        </w:rPr>
        <w:t> </w:t>
      </w:r>
      <w:r>
        <w:rPr>
          <w:spacing w:val="-3"/>
          <w:w w:val="105"/>
          <w:sz w:val="21"/>
        </w:rPr>
        <w:t>appropriately</w:t>
      </w:r>
      <w:r>
        <w:rPr>
          <w:spacing w:val="-8"/>
          <w:w w:val="105"/>
          <w:sz w:val="21"/>
        </w:rPr>
        <w:t> </w:t>
      </w:r>
      <w:r>
        <w:rPr>
          <w:spacing w:val="-3"/>
          <w:w w:val="105"/>
          <w:sz w:val="21"/>
        </w:rPr>
        <w:t>licensed</w:t>
      </w:r>
      <w:r>
        <w:rPr>
          <w:spacing w:val="-7"/>
          <w:w w:val="105"/>
          <w:sz w:val="21"/>
        </w:rPr>
        <w:t> </w:t>
      </w:r>
      <w:r>
        <w:rPr>
          <w:spacing w:val="-3"/>
          <w:w w:val="105"/>
          <w:sz w:val="21"/>
        </w:rPr>
        <w:t>manufacturers</w:t>
      </w:r>
      <w:r>
        <w:rPr>
          <w:spacing w:val="-8"/>
          <w:w w:val="105"/>
          <w:sz w:val="21"/>
        </w:rPr>
        <w:t> </w:t>
      </w:r>
      <w:r>
        <w:rPr>
          <w:w w:val="105"/>
          <w:sz w:val="21"/>
        </w:rPr>
        <w:t>capable of </w:t>
      </w:r>
      <w:r>
        <w:rPr>
          <w:spacing w:val="-3"/>
          <w:w w:val="105"/>
          <w:sz w:val="21"/>
        </w:rPr>
        <w:t>producing </w:t>
      </w:r>
      <w:r>
        <w:rPr>
          <w:w w:val="105"/>
          <w:sz w:val="21"/>
        </w:rPr>
        <w:t>or </w:t>
      </w:r>
      <w:r>
        <w:rPr>
          <w:spacing w:val="-3"/>
          <w:w w:val="105"/>
          <w:sz w:val="21"/>
        </w:rPr>
        <w:t>trialling </w:t>
      </w:r>
      <w:r>
        <w:rPr>
          <w:w w:val="105"/>
          <w:sz w:val="21"/>
        </w:rPr>
        <w:t>pharmaceutical-grade cannabis-derived</w:t>
      </w:r>
      <w:r>
        <w:rPr>
          <w:spacing w:val="8"/>
          <w:w w:val="105"/>
          <w:sz w:val="21"/>
        </w:rPr>
        <w:t> </w:t>
      </w:r>
      <w:r>
        <w:rPr>
          <w:w w:val="105"/>
          <w:sz w:val="21"/>
        </w:rPr>
        <w:t>products</w:t>
      </w:r>
    </w:p>
    <w:p>
      <w:pPr>
        <w:pStyle w:val="ListParagraph"/>
        <w:numPr>
          <w:ilvl w:val="1"/>
          <w:numId w:val="23"/>
        </w:numPr>
        <w:tabs>
          <w:tab w:pos="2721" w:val="left" w:leader="none"/>
          <w:tab w:pos="2722" w:val="left" w:leader="none"/>
        </w:tabs>
        <w:spacing w:line="242" w:lineRule="auto" w:before="122" w:after="0"/>
        <w:ind w:left="2721" w:right="1741" w:hanging="567"/>
        <w:jc w:val="left"/>
        <w:rPr>
          <w:sz w:val="21"/>
        </w:rPr>
      </w:pPr>
      <w:r>
        <w:rPr>
          <w:sz w:val="21"/>
        </w:rPr>
        <w:t>researchers and those </w:t>
      </w:r>
      <w:r>
        <w:rPr>
          <w:spacing w:val="-3"/>
          <w:sz w:val="21"/>
        </w:rPr>
        <w:t>holding commercial cultivation licences to </w:t>
      </w:r>
      <w:r>
        <w:rPr>
          <w:sz w:val="21"/>
        </w:rPr>
        <w:t>obtain experimental </w:t>
      </w:r>
      <w:r>
        <w:rPr>
          <w:spacing w:val="-3"/>
          <w:sz w:val="21"/>
        </w:rPr>
        <w:t>cultivation</w:t>
      </w:r>
      <w:r>
        <w:rPr>
          <w:spacing w:val="8"/>
          <w:sz w:val="21"/>
        </w:rPr>
        <w:t> </w:t>
      </w:r>
      <w:r>
        <w:rPr>
          <w:spacing w:val="-3"/>
          <w:sz w:val="21"/>
        </w:rPr>
        <w:t>licences.</w:t>
      </w:r>
    </w:p>
    <w:p>
      <w:pPr>
        <w:pStyle w:val="ListParagraph"/>
        <w:numPr>
          <w:ilvl w:val="0"/>
          <w:numId w:val="23"/>
        </w:numPr>
        <w:tabs>
          <w:tab w:pos="2155" w:val="left" w:leader="none"/>
        </w:tabs>
        <w:spacing w:line="242" w:lineRule="auto" w:before="123" w:after="0"/>
        <w:ind w:left="2154" w:right="1819" w:hanging="567"/>
        <w:jc w:val="both"/>
        <w:rPr>
          <w:sz w:val="21"/>
        </w:rPr>
      </w:pPr>
      <w:r>
        <w:rPr>
          <w:sz w:val="21"/>
        </w:rPr>
        <w:t>The Secretary of the Department of Health and </w:t>
      </w:r>
      <w:r>
        <w:rPr>
          <w:spacing w:val="-3"/>
          <w:sz w:val="21"/>
        </w:rPr>
        <w:t>Human </w:t>
      </w:r>
      <w:r>
        <w:rPr>
          <w:sz w:val="21"/>
        </w:rPr>
        <w:t>Services should </w:t>
      </w:r>
      <w:r>
        <w:rPr>
          <w:spacing w:val="-3"/>
          <w:sz w:val="21"/>
        </w:rPr>
        <w:t>have </w:t>
      </w:r>
      <w:r>
        <w:rPr>
          <w:sz w:val="21"/>
        </w:rPr>
        <w:t>the power </w:t>
      </w:r>
      <w:r>
        <w:rPr>
          <w:spacing w:val="-3"/>
          <w:sz w:val="21"/>
        </w:rPr>
        <w:t>to </w:t>
      </w:r>
      <w:r>
        <w:rPr>
          <w:sz w:val="21"/>
        </w:rPr>
        <w:t>issue medical practitioners with permits </w:t>
      </w:r>
      <w:r>
        <w:rPr>
          <w:spacing w:val="-3"/>
          <w:sz w:val="21"/>
        </w:rPr>
        <w:t>to treat </w:t>
      </w:r>
      <w:r>
        <w:rPr>
          <w:sz w:val="21"/>
        </w:rPr>
        <w:t>patients other </w:t>
      </w:r>
      <w:r>
        <w:rPr>
          <w:spacing w:val="-3"/>
          <w:sz w:val="21"/>
        </w:rPr>
        <w:t>than </w:t>
      </w:r>
      <w:r>
        <w:rPr>
          <w:sz w:val="21"/>
        </w:rPr>
        <w:t>those who </w:t>
      </w:r>
      <w:r>
        <w:rPr>
          <w:spacing w:val="-3"/>
          <w:sz w:val="21"/>
        </w:rPr>
        <w:t>are eligible </w:t>
      </w:r>
      <w:r>
        <w:rPr>
          <w:sz w:val="21"/>
        </w:rPr>
        <w:t>under the scheme with </w:t>
      </w:r>
      <w:r>
        <w:rPr>
          <w:spacing w:val="-3"/>
          <w:sz w:val="21"/>
        </w:rPr>
        <w:t>medicinal cannabis for trials</w:t>
      </w:r>
      <w:r>
        <w:rPr>
          <w:spacing w:val="-27"/>
          <w:sz w:val="21"/>
        </w:rPr>
        <w:t> </w:t>
      </w:r>
      <w:r>
        <w:rPr>
          <w:sz w:val="21"/>
        </w:rPr>
        <w:t>and </w:t>
      </w:r>
      <w:r>
        <w:rPr>
          <w:spacing w:val="-3"/>
          <w:sz w:val="21"/>
        </w:rPr>
        <w:t>research.</w:t>
      </w:r>
    </w:p>
    <w:p>
      <w:pPr>
        <w:pStyle w:val="ListParagraph"/>
        <w:numPr>
          <w:ilvl w:val="0"/>
          <w:numId w:val="23"/>
        </w:numPr>
        <w:tabs>
          <w:tab w:pos="2154" w:val="left" w:leader="none"/>
          <w:tab w:pos="2155" w:val="left" w:leader="none"/>
        </w:tabs>
        <w:spacing w:line="242" w:lineRule="auto" w:before="123" w:after="0"/>
        <w:ind w:left="2154" w:right="2018" w:hanging="567"/>
        <w:jc w:val="left"/>
        <w:rPr>
          <w:sz w:val="21"/>
        </w:rPr>
      </w:pPr>
      <w:r>
        <w:rPr>
          <w:w w:val="105"/>
          <w:sz w:val="21"/>
        </w:rPr>
        <w:t>The</w:t>
      </w:r>
      <w:r>
        <w:rPr>
          <w:spacing w:val="-10"/>
          <w:w w:val="105"/>
          <w:sz w:val="21"/>
        </w:rPr>
        <w:t> </w:t>
      </w:r>
      <w:r>
        <w:rPr>
          <w:w w:val="105"/>
          <w:sz w:val="21"/>
        </w:rPr>
        <w:t>Secretary</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Department</w:t>
      </w:r>
      <w:r>
        <w:rPr>
          <w:spacing w:val="-9"/>
          <w:w w:val="105"/>
          <w:sz w:val="21"/>
        </w:rPr>
        <w:t> </w:t>
      </w:r>
      <w:r>
        <w:rPr>
          <w:w w:val="105"/>
          <w:sz w:val="21"/>
        </w:rPr>
        <w:t>of</w:t>
      </w:r>
      <w:r>
        <w:rPr>
          <w:spacing w:val="-9"/>
          <w:w w:val="105"/>
          <w:sz w:val="21"/>
        </w:rPr>
        <w:t> </w:t>
      </w:r>
      <w:r>
        <w:rPr>
          <w:w w:val="105"/>
          <w:sz w:val="21"/>
        </w:rPr>
        <w:t>Health</w:t>
      </w:r>
      <w:r>
        <w:rPr>
          <w:spacing w:val="-9"/>
          <w:w w:val="105"/>
          <w:sz w:val="21"/>
        </w:rPr>
        <w:t> </w:t>
      </w:r>
      <w:r>
        <w:rPr>
          <w:w w:val="105"/>
          <w:sz w:val="21"/>
        </w:rPr>
        <w:t>and</w:t>
      </w:r>
      <w:r>
        <w:rPr>
          <w:spacing w:val="-9"/>
          <w:w w:val="105"/>
          <w:sz w:val="21"/>
        </w:rPr>
        <w:t> </w:t>
      </w:r>
      <w:r>
        <w:rPr>
          <w:spacing w:val="-3"/>
          <w:w w:val="105"/>
          <w:sz w:val="21"/>
        </w:rPr>
        <w:t>Human</w:t>
      </w:r>
      <w:r>
        <w:rPr>
          <w:spacing w:val="-9"/>
          <w:w w:val="105"/>
          <w:sz w:val="21"/>
        </w:rPr>
        <w:t> </w:t>
      </w:r>
      <w:r>
        <w:rPr>
          <w:w w:val="105"/>
          <w:sz w:val="21"/>
        </w:rPr>
        <w:t>Services</w:t>
      </w:r>
      <w:r>
        <w:rPr>
          <w:spacing w:val="-9"/>
          <w:w w:val="105"/>
          <w:sz w:val="21"/>
        </w:rPr>
        <w:t> </w:t>
      </w:r>
      <w:r>
        <w:rPr>
          <w:w w:val="105"/>
          <w:sz w:val="21"/>
        </w:rPr>
        <w:t>should</w:t>
      </w:r>
      <w:r>
        <w:rPr>
          <w:spacing w:val="-9"/>
          <w:w w:val="105"/>
          <w:sz w:val="21"/>
        </w:rPr>
        <w:t> </w:t>
      </w:r>
      <w:r>
        <w:rPr>
          <w:spacing w:val="-3"/>
          <w:w w:val="105"/>
          <w:sz w:val="21"/>
        </w:rPr>
        <w:t>collaborate</w:t>
      </w:r>
      <w:r>
        <w:rPr>
          <w:spacing w:val="-9"/>
          <w:w w:val="105"/>
          <w:sz w:val="21"/>
        </w:rPr>
        <w:t> </w:t>
      </w:r>
      <w:r>
        <w:rPr>
          <w:w w:val="105"/>
          <w:sz w:val="21"/>
        </w:rPr>
        <w:t>with the</w:t>
      </w:r>
      <w:r>
        <w:rPr>
          <w:spacing w:val="-7"/>
          <w:w w:val="105"/>
          <w:sz w:val="21"/>
        </w:rPr>
        <w:t> </w:t>
      </w:r>
      <w:r>
        <w:rPr>
          <w:spacing w:val="-3"/>
          <w:w w:val="105"/>
          <w:sz w:val="21"/>
        </w:rPr>
        <w:t>clinical</w:t>
      </w:r>
      <w:r>
        <w:rPr>
          <w:spacing w:val="-6"/>
          <w:w w:val="105"/>
          <w:sz w:val="21"/>
        </w:rPr>
        <w:t> </w:t>
      </w:r>
      <w:r>
        <w:rPr>
          <w:spacing w:val="-3"/>
          <w:w w:val="105"/>
          <w:sz w:val="21"/>
        </w:rPr>
        <w:t>research</w:t>
      </w:r>
      <w:r>
        <w:rPr>
          <w:spacing w:val="-7"/>
          <w:w w:val="105"/>
          <w:sz w:val="21"/>
        </w:rPr>
        <w:t> </w:t>
      </w:r>
      <w:r>
        <w:rPr>
          <w:w w:val="105"/>
          <w:sz w:val="21"/>
        </w:rPr>
        <w:t>community</w:t>
      </w:r>
      <w:r>
        <w:rPr>
          <w:spacing w:val="-6"/>
          <w:w w:val="105"/>
          <w:sz w:val="21"/>
        </w:rPr>
        <w:t> </w:t>
      </w:r>
      <w:r>
        <w:rPr>
          <w:w w:val="105"/>
          <w:sz w:val="21"/>
        </w:rPr>
        <w:t>in</w:t>
      </w:r>
      <w:r>
        <w:rPr>
          <w:spacing w:val="-6"/>
          <w:w w:val="105"/>
          <w:sz w:val="21"/>
        </w:rPr>
        <w:t> </w:t>
      </w:r>
      <w:r>
        <w:rPr>
          <w:spacing w:val="-3"/>
          <w:w w:val="105"/>
          <w:sz w:val="21"/>
        </w:rPr>
        <w:t>developing</w:t>
      </w:r>
      <w:r>
        <w:rPr>
          <w:spacing w:val="-7"/>
          <w:w w:val="105"/>
          <w:sz w:val="21"/>
        </w:rPr>
        <w:t> </w:t>
      </w:r>
      <w:r>
        <w:rPr>
          <w:w w:val="105"/>
          <w:sz w:val="21"/>
        </w:rPr>
        <w:t>methods</w:t>
      </w:r>
      <w:r>
        <w:rPr>
          <w:spacing w:val="-6"/>
          <w:w w:val="105"/>
          <w:sz w:val="21"/>
        </w:rPr>
        <w:t> </w:t>
      </w:r>
      <w:r>
        <w:rPr>
          <w:w w:val="105"/>
          <w:sz w:val="21"/>
        </w:rPr>
        <w:t>and</w:t>
      </w:r>
      <w:r>
        <w:rPr>
          <w:spacing w:val="-7"/>
          <w:w w:val="105"/>
          <w:sz w:val="21"/>
        </w:rPr>
        <w:t> </w:t>
      </w:r>
      <w:r>
        <w:rPr>
          <w:spacing w:val="-3"/>
          <w:w w:val="105"/>
          <w:sz w:val="21"/>
        </w:rPr>
        <w:t>protocols</w:t>
      </w:r>
      <w:r>
        <w:rPr>
          <w:spacing w:val="-6"/>
          <w:w w:val="105"/>
          <w:sz w:val="21"/>
        </w:rPr>
        <w:t> </w:t>
      </w:r>
      <w:r>
        <w:rPr>
          <w:spacing w:val="-3"/>
          <w:w w:val="105"/>
          <w:sz w:val="21"/>
        </w:rPr>
        <w:t>for</w:t>
      </w:r>
      <w:r>
        <w:rPr>
          <w:spacing w:val="-6"/>
          <w:w w:val="105"/>
          <w:sz w:val="21"/>
        </w:rPr>
        <w:t> </w:t>
      </w:r>
      <w:r>
        <w:rPr>
          <w:w w:val="105"/>
          <w:sz w:val="21"/>
        </w:rPr>
        <w:t>collecting</w:t>
      </w:r>
      <w:r>
        <w:rPr>
          <w:spacing w:val="-7"/>
          <w:w w:val="105"/>
          <w:sz w:val="21"/>
        </w:rPr>
        <w:t> </w:t>
      </w:r>
      <w:r>
        <w:rPr>
          <w:w w:val="105"/>
          <w:sz w:val="21"/>
        </w:rPr>
        <w:t>and</w:t>
      </w:r>
    </w:p>
    <w:p>
      <w:pPr>
        <w:pStyle w:val="BodyText"/>
        <w:spacing w:line="242" w:lineRule="auto" w:before="2"/>
        <w:ind w:left="2154" w:right="1588"/>
      </w:pPr>
      <w:r>
        <w:rPr>
          <w:spacing w:val="-3"/>
          <w:w w:val="105"/>
        </w:rPr>
        <w:t>sharing information </w:t>
      </w:r>
      <w:r>
        <w:rPr>
          <w:w w:val="105"/>
        </w:rPr>
        <w:t>about the </w:t>
      </w:r>
      <w:r>
        <w:rPr>
          <w:spacing w:val="-3"/>
          <w:w w:val="105"/>
        </w:rPr>
        <w:t>incidence </w:t>
      </w:r>
      <w:r>
        <w:rPr>
          <w:w w:val="105"/>
        </w:rPr>
        <w:t>and </w:t>
      </w:r>
      <w:r>
        <w:rPr>
          <w:spacing w:val="-3"/>
          <w:w w:val="105"/>
        </w:rPr>
        <w:t>outcomes </w:t>
      </w:r>
      <w:r>
        <w:rPr>
          <w:w w:val="105"/>
        </w:rPr>
        <w:t>of </w:t>
      </w:r>
      <w:r>
        <w:rPr>
          <w:spacing w:val="-3"/>
          <w:w w:val="105"/>
        </w:rPr>
        <w:t>treatment </w:t>
      </w:r>
      <w:r>
        <w:rPr>
          <w:w w:val="105"/>
        </w:rPr>
        <w:t>with </w:t>
      </w:r>
      <w:r>
        <w:rPr>
          <w:spacing w:val="-3"/>
          <w:w w:val="105"/>
        </w:rPr>
        <w:t>medicinal cannabis </w:t>
      </w:r>
      <w:r>
        <w:rPr>
          <w:w w:val="105"/>
        </w:rPr>
        <w:t>products under </w:t>
      </w:r>
      <w:r>
        <w:rPr>
          <w:spacing w:val="-3"/>
          <w:w w:val="105"/>
        </w:rPr>
        <w:t>any </w:t>
      </w:r>
      <w:r>
        <w:rPr>
          <w:w w:val="105"/>
        </w:rPr>
        <w:t>Victorian </w:t>
      </w:r>
      <w:r>
        <w:rPr>
          <w:spacing w:val="-3"/>
          <w:w w:val="105"/>
        </w:rPr>
        <w:t>scheme.</w:t>
      </w:r>
    </w:p>
    <w:p>
      <w:pPr>
        <w:pStyle w:val="ListParagraph"/>
        <w:numPr>
          <w:ilvl w:val="0"/>
          <w:numId w:val="23"/>
        </w:numPr>
        <w:tabs>
          <w:tab w:pos="2154" w:val="left" w:leader="none"/>
          <w:tab w:pos="2155" w:val="left" w:leader="none"/>
        </w:tabs>
        <w:spacing w:line="240" w:lineRule="auto" w:before="122" w:after="0"/>
        <w:ind w:left="2154" w:right="0" w:hanging="567"/>
        <w:jc w:val="left"/>
        <w:rPr>
          <w:sz w:val="21"/>
        </w:rPr>
      </w:pPr>
      <w:r>
        <w:rPr>
          <w:w w:val="105"/>
          <w:sz w:val="21"/>
        </w:rPr>
        <w:t>The Secretary of the Department of Health and </w:t>
      </w:r>
      <w:r>
        <w:rPr>
          <w:spacing w:val="-3"/>
          <w:w w:val="105"/>
          <w:sz w:val="21"/>
        </w:rPr>
        <w:t>Human </w:t>
      </w:r>
      <w:r>
        <w:rPr>
          <w:w w:val="105"/>
          <w:sz w:val="21"/>
        </w:rPr>
        <w:t>Services</w:t>
      </w:r>
      <w:r>
        <w:rPr>
          <w:spacing w:val="37"/>
          <w:w w:val="105"/>
          <w:sz w:val="21"/>
        </w:rPr>
        <w:t> </w:t>
      </w:r>
      <w:r>
        <w:rPr>
          <w:w w:val="105"/>
          <w:sz w:val="21"/>
        </w:rPr>
        <w:t>should:</w:t>
      </w:r>
    </w:p>
    <w:p>
      <w:pPr>
        <w:pStyle w:val="ListParagraph"/>
        <w:numPr>
          <w:ilvl w:val="1"/>
          <w:numId w:val="23"/>
        </w:numPr>
        <w:tabs>
          <w:tab w:pos="2721" w:val="left" w:leader="none"/>
          <w:tab w:pos="2722" w:val="left" w:leader="none"/>
        </w:tabs>
        <w:spacing w:line="242" w:lineRule="auto" w:before="124" w:after="0"/>
        <w:ind w:left="2721" w:right="1978" w:hanging="567"/>
        <w:jc w:val="left"/>
        <w:rPr>
          <w:sz w:val="21"/>
        </w:rPr>
      </w:pPr>
      <w:r>
        <w:rPr>
          <w:spacing w:val="-3"/>
          <w:w w:val="105"/>
          <w:sz w:val="21"/>
        </w:rPr>
        <w:t>retain</w:t>
      </w:r>
      <w:r>
        <w:rPr>
          <w:spacing w:val="-12"/>
          <w:w w:val="105"/>
          <w:sz w:val="21"/>
        </w:rPr>
        <w:t> </w:t>
      </w:r>
      <w:r>
        <w:rPr>
          <w:w w:val="105"/>
          <w:sz w:val="21"/>
        </w:rPr>
        <w:t>data</w:t>
      </w:r>
      <w:r>
        <w:rPr>
          <w:spacing w:val="-11"/>
          <w:w w:val="105"/>
          <w:sz w:val="21"/>
        </w:rPr>
        <w:t> </w:t>
      </w:r>
      <w:r>
        <w:rPr>
          <w:w w:val="105"/>
          <w:sz w:val="21"/>
        </w:rPr>
        <w:t>collected</w:t>
      </w:r>
      <w:r>
        <w:rPr>
          <w:spacing w:val="-11"/>
          <w:w w:val="105"/>
          <w:sz w:val="21"/>
        </w:rPr>
        <w:t> </w:t>
      </w:r>
      <w:r>
        <w:rPr>
          <w:w w:val="105"/>
          <w:sz w:val="21"/>
        </w:rPr>
        <w:t>on</w:t>
      </w:r>
      <w:r>
        <w:rPr>
          <w:spacing w:val="-11"/>
          <w:w w:val="105"/>
          <w:sz w:val="21"/>
        </w:rPr>
        <w:t> </w:t>
      </w:r>
      <w:r>
        <w:rPr>
          <w:w w:val="105"/>
          <w:sz w:val="21"/>
        </w:rPr>
        <w:t>permit</w:t>
      </w:r>
      <w:r>
        <w:rPr>
          <w:spacing w:val="-12"/>
          <w:w w:val="105"/>
          <w:sz w:val="21"/>
        </w:rPr>
        <w:t> </w:t>
      </w:r>
      <w:r>
        <w:rPr>
          <w:spacing w:val="-3"/>
          <w:w w:val="105"/>
          <w:sz w:val="21"/>
        </w:rPr>
        <w:t>applications</w:t>
      </w:r>
      <w:r>
        <w:rPr>
          <w:spacing w:val="-11"/>
          <w:w w:val="105"/>
          <w:sz w:val="21"/>
        </w:rPr>
        <w:t> </w:t>
      </w:r>
      <w:r>
        <w:rPr>
          <w:w w:val="105"/>
          <w:sz w:val="21"/>
        </w:rPr>
        <w:t>and</w:t>
      </w:r>
      <w:r>
        <w:rPr>
          <w:spacing w:val="-11"/>
          <w:w w:val="105"/>
          <w:sz w:val="21"/>
        </w:rPr>
        <w:t> </w:t>
      </w:r>
      <w:r>
        <w:rPr>
          <w:w w:val="105"/>
          <w:sz w:val="21"/>
        </w:rPr>
        <w:t>Authorities</w:t>
      </w:r>
      <w:r>
        <w:rPr>
          <w:spacing w:val="-11"/>
          <w:w w:val="105"/>
          <w:sz w:val="21"/>
        </w:rPr>
        <w:t> </w:t>
      </w:r>
      <w:r>
        <w:rPr>
          <w:spacing w:val="-3"/>
          <w:w w:val="105"/>
          <w:sz w:val="21"/>
        </w:rPr>
        <w:t>to</w:t>
      </w:r>
      <w:r>
        <w:rPr>
          <w:spacing w:val="-11"/>
          <w:w w:val="105"/>
          <w:sz w:val="21"/>
        </w:rPr>
        <w:t> </w:t>
      </w:r>
      <w:r>
        <w:rPr>
          <w:w w:val="105"/>
          <w:sz w:val="21"/>
        </w:rPr>
        <w:t>Dispense</w:t>
      </w:r>
      <w:r>
        <w:rPr>
          <w:spacing w:val="-12"/>
          <w:w w:val="105"/>
          <w:sz w:val="21"/>
        </w:rPr>
        <w:t> </w:t>
      </w:r>
      <w:r>
        <w:rPr>
          <w:spacing w:val="-3"/>
          <w:w w:val="105"/>
          <w:sz w:val="21"/>
        </w:rPr>
        <w:t>Medicinal Cannabis </w:t>
      </w:r>
      <w:r>
        <w:rPr>
          <w:w w:val="105"/>
          <w:sz w:val="21"/>
        </w:rPr>
        <w:t>in a </w:t>
      </w:r>
      <w:r>
        <w:rPr>
          <w:spacing w:val="-3"/>
          <w:w w:val="105"/>
          <w:sz w:val="21"/>
        </w:rPr>
        <w:t>way that </w:t>
      </w:r>
      <w:r>
        <w:rPr>
          <w:w w:val="105"/>
          <w:sz w:val="21"/>
        </w:rPr>
        <w:t>enables statistical </w:t>
      </w:r>
      <w:r>
        <w:rPr>
          <w:spacing w:val="-3"/>
          <w:w w:val="105"/>
          <w:sz w:val="21"/>
        </w:rPr>
        <w:t>information </w:t>
      </w:r>
      <w:r>
        <w:rPr>
          <w:w w:val="105"/>
          <w:sz w:val="21"/>
        </w:rPr>
        <w:t>about the operation of the scheme </w:t>
      </w:r>
      <w:r>
        <w:rPr>
          <w:spacing w:val="-3"/>
          <w:w w:val="105"/>
          <w:sz w:val="21"/>
        </w:rPr>
        <w:t>to </w:t>
      </w:r>
      <w:r>
        <w:rPr>
          <w:w w:val="105"/>
          <w:sz w:val="21"/>
        </w:rPr>
        <w:t>be </w:t>
      </w:r>
      <w:r>
        <w:rPr>
          <w:spacing w:val="-3"/>
          <w:w w:val="105"/>
          <w:sz w:val="21"/>
        </w:rPr>
        <w:t>compiled </w:t>
      </w:r>
      <w:r>
        <w:rPr>
          <w:w w:val="105"/>
          <w:sz w:val="21"/>
        </w:rPr>
        <w:t>and used </w:t>
      </w:r>
      <w:r>
        <w:rPr>
          <w:spacing w:val="-3"/>
          <w:w w:val="105"/>
          <w:sz w:val="21"/>
        </w:rPr>
        <w:t>for evaluation </w:t>
      </w:r>
      <w:r>
        <w:rPr>
          <w:w w:val="105"/>
          <w:sz w:val="21"/>
        </w:rPr>
        <w:t>purposes, and </w:t>
      </w:r>
      <w:r>
        <w:rPr>
          <w:spacing w:val="-3"/>
          <w:w w:val="105"/>
          <w:sz w:val="21"/>
        </w:rPr>
        <w:t>for </w:t>
      </w:r>
      <w:r>
        <w:rPr>
          <w:w w:val="105"/>
          <w:sz w:val="21"/>
        </w:rPr>
        <w:t>non-identifying </w:t>
      </w:r>
      <w:r>
        <w:rPr>
          <w:spacing w:val="-3"/>
          <w:w w:val="105"/>
          <w:sz w:val="21"/>
        </w:rPr>
        <w:t>information to </w:t>
      </w:r>
      <w:r>
        <w:rPr>
          <w:w w:val="105"/>
          <w:sz w:val="21"/>
        </w:rPr>
        <w:t>be made </w:t>
      </w:r>
      <w:r>
        <w:rPr>
          <w:spacing w:val="-3"/>
          <w:w w:val="105"/>
          <w:sz w:val="21"/>
        </w:rPr>
        <w:t>available for </w:t>
      </w:r>
      <w:r>
        <w:rPr>
          <w:w w:val="105"/>
          <w:sz w:val="21"/>
        </w:rPr>
        <w:t>the purpose of </w:t>
      </w:r>
      <w:r>
        <w:rPr>
          <w:spacing w:val="-3"/>
          <w:w w:val="105"/>
          <w:sz w:val="21"/>
        </w:rPr>
        <w:t>research </w:t>
      </w:r>
      <w:r>
        <w:rPr>
          <w:spacing w:val="-4"/>
          <w:w w:val="105"/>
          <w:sz w:val="21"/>
        </w:rPr>
        <w:t>into </w:t>
      </w:r>
      <w:r>
        <w:rPr>
          <w:w w:val="105"/>
          <w:sz w:val="21"/>
        </w:rPr>
        <w:t>the efficacy of </w:t>
      </w:r>
      <w:r>
        <w:rPr>
          <w:spacing w:val="-3"/>
          <w:w w:val="105"/>
          <w:sz w:val="21"/>
        </w:rPr>
        <w:t>medicinal</w:t>
      </w:r>
      <w:r>
        <w:rPr>
          <w:spacing w:val="5"/>
          <w:w w:val="105"/>
          <w:sz w:val="21"/>
        </w:rPr>
        <w:t> </w:t>
      </w:r>
      <w:r>
        <w:rPr>
          <w:spacing w:val="-3"/>
          <w:w w:val="105"/>
          <w:sz w:val="21"/>
        </w:rPr>
        <w:t>cannabis</w:t>
      </w:r>
    </w:p>
    <w:p>
      <w:pPr>
        <w:pStyle w:val="ListParagraph"/>
        <w:numPr>
          <w:ilvl w:val="1"/>
          <w:numId w:val="23"/>
        </w:numPr>
        <w:tabs>
          <w:tab w:pos="2721" w:val="left" w:leader="none"/>
          <w:tab w:pos="2722" w:val="left" w:leader="none"/>
        </w:tabs>
        <w:spacing w:line="242" w:lineRule="auto" w:before="125" w:after="0"/>
        <w:ind w:left="2721" w:right="1709" w:hanging="567"/>
        <w:jc w:val="left"/>
        <w:rPr>
          <w:sz w:val="21"/>
        </w:rPr>
      </w:pPr>
      <w:r>
        <w:rPr>
          <w:spacing w:val="-3"/>
          <w:sz w:val="21"/>
        </w:rPr>
        <w:t>ensure that </w:t>
      </w:r>
      <w:r>
        <w:rPr>
          <w:sz w:val="21"/>
        </w:rPr>
        <w:t>a privacy impact assessment is conducted when </w:t>
      </w:r>
      <w:r>
        <w:rPr>
          <w:spacing w:val="-3"/>
          <w:sz w:val="21"/>
        </w:rPr>
        <w:t>designing </w:t>
      </w:r>
      <w:r>
        <w:rPr>
          <w:sz w:val="21"/>
        </w:rPr>
        <w:t>the data collection and </w:t>
      </w:r>
      <w:r>
        <w:rPr>
          <w:spacing w:val="-3"/>
          <w:sz w:val="21"/>
        </w:rPr>
        <w:t>management </w:t>
      </w:r>
      <w:r>
        <w:rPr>
          <w:sz w:val="21"/>
        </w:rPr>
        <w:t>systems in support of the </w:t>
      </w:r>
      <w:r>
        <w:rPr>
          <w:spacing w:val="-3"/>
          <w:sz w:val="21"/>
        </w:rPr>
        <w:t>medicinal cannabis scheme, to safeguard </w:t>
      </w:r>
      <w:r>
        <w:rPr>
          <w:sz w:val="21"/>
        </w:rPr>
        <w:t>the </w:t>
      </w:r>
      <w:r>
        <w:rPr>
          <w:spacing w:val="-3"/>
          <w:sz w:val="21"/>
        </w:rPr>
        <w:t>information </w:t>
      </w:r>
      <w:r>
        <w:rPr>
          <w:sz w:val="21"/>
        </w:rPr>
        <w:t>privacy of patients, carers, practitioners, pharmacists and other participants in the</w:t>
      </w:r>
      <w:r>
        <w:rPr>
          <w:spacing w:val="33"/>
          <w:sz w:val="21"/>
        </w:rPr>
        <w:t> </w:t>
      </w:r>
      <w:r>
        <w:rPr>
          <w:spacing w:val="-3"/>
          <w:sz w:val="21"/>
        </w:rPr>
        <w:t>scheme.</w:t>
      </w:r>
    </w:p>
    <w:p>
      <w:pPr>
        <w:pStyle w:val="ListParagraph"/>
        <w:numPr>
          <w:ilvl w:val="0"/>
          <w:numId w:val="23"/>
        </w:numPr>
        <w:tabs>
          <w:tab w:pos="2155" w:val="left" w:leader="none"/>
        </w:tabs>
        <w:spacing w:line="242" w:lineRule="auto" w:before="125" w:after="0"/>
        <w:ind w:left="2154" w:right="1614" w:hanging="567"/>
        <w:jc w:val="both"/>
        <w:rPr>
          <w:sz w:val="21"/>
        </w:rPr>
      </w:pPr>
      <w:r>
        <w:rPr>
          <w:w w:val="105"/>
          <w:sz w:val="21"/>
        </w:rPr>
        <w:t>The</w:t>
      </w:r>
      <w:r>
        <w:rPr>
          <w:spacing w:val="-7"/>
          <w:w w:val="105"/>
          <w:sz w:val="21"/>
        </w:rPr>
        <w:t> </w:t>
      </w:r>
      <w:r>
        <w:rPr>
          <w:spacing w:val="-3"/>
          <w:w w:val="105"/>
          <w:sz w:val="21"/>
        </w:rPr>
        <w:t>Minister</w:t>
      </w:r>
      <w:r>
        <w:rPr>
          <w:spacing w:val="-8"/>
          <w:w w:val="105"/>
          <w:sz w:val="21"/>
        </w:rPr>
        <w:t> </w:t>
      </w:r>
      <w:r>
        <w:rPr>
          <w:spacing w:val="-3"/>
          <w:w w:val="105"/>
          <w:sz w:val="21"/>
        </w:rPr>
        <w:t>for</w:t>
      </w:r>
      <w:r>
        <w:rPr>
          <w:spacing w:val="-7"/>
          <w:w w:val="105"/>
          <w:sz w:val="21"/>
        </w:rPr>
        <w:t> </w:t>
      </w:r>
      <w:r>
        <w:rPr>
          <w:w w:val="105"/>
          <w:sz w:val="21"/>
        </w:rPr>
        <w:t>Health</w:t>
      </w:r>
      <w:r>
        <w:rPr>
          <w:spacing w:val="-7"/>
          <w:w w:val="105"/>
          <w:sz w:val="21"/>
        </w:rPr>
        <w:t> </w:t>
      </w:r>
      <w:r>
        <w:rPr>
          <w:w w:val="105"/>
          <w:sz w:val="21"/>
        </w:rPr>
        <w:t>should</w:t>
      </w:r>
      <w:r>
        <w:rPr>
          <w:spacing w:val="-7"/>
          <w:w w:val="105"/>
          <w:sz w:val="21"/>
        </w:rPr>
        <w:t> </w:t>
      </w:r>
      <w:r>
        <w:rPr>
          <w:w w:val="105"/>
          <w:sz w:val="21"/>
        </w:rPr>
        <w:t>cause</w:t>
      </w:r>
      <w:r>
        <w:rPr>
          <w:spacing w:val="-7"/>
          <w:w w:val="105"/>
          <w:sz w:val="21"/>
        </w:rPr>
        <w:t> </w:t>
      </w:r>
      <w:r>
        <w:rPr>
          <w:w w:val="105"/>
          <w:sz w:val="21"/>
        </w:rPr>
        <w:t>an</w:t>
      </w:r>
      <w:r>
        <w:rPr>
          <w:spacing w:val="-7"/>
          <w:w w:val="105"/>
          <w:sz w:val="21"/>
        </w:rPr>
        <w:t> </w:t>
      </w:r>
      <w:r>
        <w:rPr>
          <w:w w:val="105"/>
          <w:sz w:val="21"/>
        </w:rPr>
        <w:t>independent</w:t>
      </w:r>
      <w:r>
        <w:rPr>
          <w:spacing w:val="-7"/>
          <w:w w:val="105"/>
          <w:sz w:val="21"/>
        </w:rPr>
        <w:t> </w:t>
      </w:r>
      <w:r>
        <w:rPr>
          <w:spacing w:val="-3"/>
          <w:w w:val="105"/>
          <w:sz w:val="21"/>
        </w:rPr>
        <w:t>evaluation</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scheme</w:t>
      </w:r>
      <w:r>
        <w:rPr>
          <w:spacing w:val="-7"/>
          <w:w w:val="105"/>
          <w:sz w:val="21"/>
        </w:rPr>
        <w:t> </w:t>
      </w:r>
      <w:r>
        <w:rPr>
          <w:spacing w:val="-3"/>
          <w:w w:val="105"/>
          <w:sz w:val="21"/>
        </w:rPr>
        <w:t>to</w:t>
      </w:r>
      <w:r>
        <w:rPr>
          <w:spacing w:val="-7"/>
          <w:w w:val="105"/>
          <w:sz w:val="21"/>
        </w:rPr>
        <w:t> </w:t>
      </w:r>
      <w:r>
        <w:rPr>
          <w:spacing w:val="-3"/>
          <w:w w:val="105"/>
          <w:sz w:val="21"/>
        </w:rPr>
        <w:t>take</w:t>
      </w:r>
      <w:r>
        <w:rPr>
          <w:spacing w:val="-7"/>
          <w:w w:val="105"/>
          <w:sz w:val="21"/>
        </w:rPr>
        <w:t> </w:t>
      </w:r>
      <w:r>
        <w:rPr>
          <w:spacing w:val="-3"/>
          <w:w w:val="105"/>
          <w:sz w:val="21"/>
        </w:rPr>
        <w:t>place </w:t>
      </w:r>
      <w:r>
        <w:rPr>
          <w:w w:val="105"/>
          <w:sz w:val="21"/>
        </w:rPr>
        <w:t>no </w:t>
      </w:r>
      <w:r>
        <w:rPr>
          <w:spacing w:val="-3"/>
          <w:w w:val="105"/>
          <w:sz w:val="21"/>
        </w:rPr>
        <w:t>later than four </w:t>
      </w:r>
      <w:r>
        <w:rPr>
          <w:w w:val="105"/>
          <w:sz w:val="21"/>
        </w:rPr>
        <w:t>years </w:t>
      </w:r>
      <w:r>
        <w:rPr>
          <w:spacing w:val="-3"/>
          <w:w w:val="105"/>
          <w:sz w:val="21"/>
        </w:rPr>
        <w:t>from </w:t>
      </w:r>
      <w:r>
        <w:rPr>
          <w:w w:val="105"/>
          <w:sz w:val="21"/>
        </w:rPr>
        <w:t>its </w:t>
      </w:r>
      <w:r>
        <w:rPr>
          <w:spacing w:val="-3"/>
          <w:w w:val="105"/>
          <w:sz w:val="21"/>
        </w:rPr>
        <w:t>date </w:t>
      </w:r>
      <w:r>
        <w:rPr>
          <w:w w:val="105"/>
          <w:sz w:val="21"/>
        </w:rPr>
        <w:t>of </w:t>
      </w:r>
      <w:r>
        <w:rPr>
          <w:spacing w:val="-3"/>
          <w:w w:val="105"/>
          <w:sz w:val="21"/>
        </w:rPr>
        <w:t>commencement </w:t>
      </w:r>
      <w:r>
        <w:rPr>
          <w:w w:val="105"/>
          <w:sz w:val="21"/>
        </w:rPr>
        <w:t>and should be </w:t>
      </w:r>
      <w:r>
        <w:rPr>
          <w:spacing w:val="-3"/>
          <w:w w:val="105"/>
          <w:sz w:val="21"/>
        </w:rPr>
        <w:t>required to </w:t>
      </w:r>
      <w:r>
        <w:rPr>
          <w:w w:val="105"/>
          <w:sz w:val="21"/>
        </w:rPr>
        <w:t>report </w:t>
      </w:r>
      <w:r>
        <w:rPr>
          <w:spacing w:val="-3"/>
          <w:w w:val="105"/>
          <w:sz w:val="21"/>
        </w:rPr>
        <w:t>to Parliament </w:t>
      </w:r>
      <w:r>
        <w:rPr>
          <w:w w:val="105"/>
          <w:sz w:val="21"/>
        </w:rPr>
        <w:t>on the </w:t>
      </w:r>
      <w:r>
        <w:rPr>
          <w:spacing w:val="-3"/>
          <w:w w:val="105"/>
          <w:sz w:val="21"/>
        </w:rPr>
        <w:t>findings </w:t>
      </w:r>
      <w:r>
        <w:rPr>
          <w:w w:val="105"/>
          <w:sz w:val="21"/>
        </w:rPr>
        <w:t>and </w:t>
      </w:r>
      <w:r>
        <w:rPr>
          <w:spacing w:val="-3"/>
          <w:w w:val="105"/>
          <w:sz w:val="21"/>
        </w:rPr>
        <w:t>recommendations </w:t>
      </w:r>
      <w:r>
        <w:rPr>
          <w:w w:val="105"/>
          <w:sz w:val="21"/>
        </w:rPr>
        <w:t>of the</w:t>
      </w:r>
      <w:r>
        <w:rPr>
          <w:spacing w:val="40"/>
          <w:w w:val="105"/>
          <w:sz w:val="21"/>
        </w:rPr>
        <w:t> </w:t>
      </w:r>
      <w:r>
        <w:rPr>
          <w:spacing w:val="-3"/>
          <w:w w:val="105"/>
          <w:sz w:val="21"/>
        </w:rPr>
        <w:t>evaluation.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Heading4"/>
        <w:ind w:left="720"/>
      </w:pPr>
      <w:r>
        <w:rPr>
          <w:color w:val="205128"/>
          <w:w w:val="120"/>
        </w:rPr>
        <w:t>xl</w:t>
      </w:r>
    </w:p>
    <w:p>
      <w:pPr>
        <w:spacing w:after="0"/>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13120" filled="true" fillcolor="#dddfd8" stroked="false">
            <v:fill type="solid"/>
            <w10:wrap type="none"/>
          </v:rect>
        </w:pict>
      </w:r>
      <w:r>
        <w:rPr>
          <w:b/>
          <w:color w:val="FFFFFF"/>
          <w:w w:val="122"/>
          <w:sz w:val="48"/>
          <w:shd w:fill="205128" w:color="auto" w:val="clear"/>
        </w:rPr>
        <w:t> </w:t>
      </w:r>
      <w:r>
        <w:rPr>
          <w:b/>
          <w:color w:val="FFFFFF"/>
          <w:spacing w:val="41"/>
          <w:sz w:val="48"/>
          <w:shd w:fill="205128" w:color="auto" w:val="clear"/>
        </w:rPr>
        <w:t> </w:t>
      </w:r>
      <w:r>
        <w:rPr>
          <w:b/>
          <w:color w:val="FFFFFF"/>
          <w:w w:val="105"/>
          <w:sz w:val="48"/>
          <w:shd w:fill="205128" w:color="auto" w:val="clear"/>
        </w:rPr>
        <w:t>1</w:t>
      </w:r>
      <w:r>
        <w:rPr>
          <w:b/>
          <w:color w:val="FFFFFF"/>
          <w:sz w:val="48"/>
          <w:shd w:fill="205128"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7039" w:val="left" w:leader="none"/>
        </w:tabs>
        <w:spacing w:before="84"/>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4"/>
          <w:w w:val="110"/>
          <w:sz w:val="96"/>
          <w:shd w:fill="FFFFFF" w:color="auto" w:val="clear"/>
        </w:rPr>
        <w:t>Introduction</w:t>
      </w:r>
      <w:r>
        <w:rPr>
          <w:b/>
          <w:color w:val="205128"/>
          <w:spacing w:val="-24"/>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736;mso-wrap-distance-left:0;mso-wrap-distance-right:0" from="70.866096pt,22.89497pt" to="96.378096pt,22.89497pt" stroked="true" strokeweight="2pt" strokecolor="#ffffff">
            <v:stroke dashstyle="solid"/>
            <w10:wrap type="topAndBottom"/>
          </v:line>
        </w:pict>
      </w:r>
      <w:r>
        <w:rPr>
          <w:b/>
          <w:w w:val="110"/>
          <w:sz w:val="24"/>
        </w:rPr>
        <w:t>2</w:t>
        <w:tab/>
      </w:r>
      <w:r>
        <w:rPr>
          <w:b/>
          <w:spacing w:val="-4"/>
          <w:w w:val="110"/>
          <w:sz w:val="24"/>
        </w:rPr>
        <w:t>Terms </w:t>
      </w:r>
      <w:r>
        <w:rPr>
          <w:b/>
          <w:w w:val="110"/>
          <w:sz w:val="24"/>
        </w:rPr>
        <w:t>of</w:t>
      </w:r>
      <w:r>
        <w:rPr>
          <w:b/>
          <w:spacing w:val="17"/>
          <w:w w:val="110"/>
          <w:sz w:val="24"/>
        </w:rPr>
        <w:t> </w:t>
      </w:r>
      <w:r>
        <w:rPr>
          <w:b/>
          <w:w w:val="110"/>
          <w:sz w:val="24"/>
        </w:rPr>
        <w:t>reference</w:t>
      </w:r>
    </w:p>
    <w:p>
      <w:pPr>
        <w:pStyle w:val="ListParagraph"/>
        <w:numPr>
          <w:ilvl w:val="0"/>
          <w:numId w:val="24"/>
        </w:numPr>
        <w:tabs>
          <w:tab w:pos="1984" w:val="left" w:leader="none"/>
          <w:tab w:pos="1985" w:val="left" w:leader="none"/>
        </w:tabs>
        <w:spacing w:line="240" w:lineRule="auto" w:before="62" w:after="49"/>
        <w:ind w:left="1984" w:right="0" w:hanging="567"/>
        <w:jc w:val="left"/>
        <w:rPr>
          <w:b/>
          <w:sz w:val="24"/>
        </w:rPr>
      </w:pPr>
      <w:r>
        <w:rPr>
          <w:b/>
          <w:w w:val="110"/>
          <w:sz w:val="24"/>
        </w:rPr>
        <w:t>The Commission’s</w:t>
      </w:r>
      <w:r>
        <w:rPr>
          <w:b/>
          <w:spacing w:val="13"/>
          <w:w w:val="110"/>
          <w:sz w:val="24"/>
        </w:rPr>
        <w:t> </w:t>
      </w:r>
      <w:r>
        <w:rPr>
          <w:b/>
          <w:w w:val="110"/>
          <w:sz w:val="24"/>
        </w:rPr>
        <w:t>process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24"/>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688;mso-wrap-distance-left:0;mso-wrap-distance-right:0" from="70.866096pt,22.655567pt" to="96.378096pt,22.655567pt" stroked="true" strokeweight="2pt" strokecolor="#ffffff">
            <v:stroke dashstyle="solid"/>
            <w10:wrap type="topAndBottom"/>
          </v:line>
        </w:pict>
      </w:r>
      <w:r>
        <w:rPr>
          <w:b/>
          <w:w w:val="110"/>
          <w:sz w:val="24"/>
        </w:rPr>
        <w:t>The Commission’s</w:t>
      </w:r>
      <w:r>
        <w:rPr>
          <w:b/>
          <w:spacing w:val="13"/>
          <w:w w:val="110"/>
          <w:sz w:val="24"/>
        </w:rPr>
        <w:t> </w:t>
      </w:r>
      <w:r>
        <w:rPr>
          <w:b/>
          <w:w w:val="110"/>
          <w:sz w:val="24"/>
        </w:rPr>
        <w:t>approach</w:t>
      </w:r>
    </w:p>
    <w:p>
      <w:pPr>
        <w:tabs>
          <w:tab w:pos="1984" w:val="left" w:leader="none"/>
        </w:tabs>
        <w:spacing w:before="62" w:after="49"/>
        <w:ind w:left="1417" w:right="0" w:firstLine="0"/>
        <w:jc w:val="left"/>
        <w:rPr>
          <w:b/>
          <w:sz w:val="24"/>
        </w:rPr>
      </w:pPr>
      <w:r>
        <w:rPr>
          <w:b/>
          <w:spacing w:val="-5"/>
          <w:w w:val="110"/>
          <w:sz w:val="24"/>
        </w:rPr>
        <w:t>12</w:t>
        <w:tab/>
      </w:r>
      <w:r>
        <w:rPr>
          <w:b/>
          <w:w w:val="110"/>
          <w:sz w:val="24"/>
        </w:rPr>
        <w:t>Expectations about</w:t>
      </w:r>
      <w:r>
        <w:rPr>
          <w:b/>
          <w:spacing w:val="14"/>
          <w:w w:val="110"/>
          <w:sz w:val="24"/>
        </w:rPr>
        <w:t> </w:t>
      </w:r>
      <w:r>
        <w:rPr>
          <w:b/>
          <w:w w:val="110"/>
          <w:sz w:val="24"/>
        </w:rPr>
        <w:t>implementation</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640;mso-wrap-distance-left:0;mso-wrap-distance-right:0" from="70.866096pt,22.666195pt" to="96.378096pt,22.666195pt" stroked="true" strokeweight="2pt" strokecolor="#ffffff">
            <v:stroke dashstyle="solid"/>
            <w10:wrap type="topAndBottom"/>
          </v:line>
        </w:pict>
      </w:r>
      <w:r>
        <w:rPr>
          <w:b/>
          <w:spacing w:val="-5"/>
          <w:w w:val="110"/>
          <w:sz w:val="24"/>
        </w:rPr>
        <w:t>14</w:t>
        <w:tab/>
      </w:r>
      <w:r>
        <w:rPr>
          <w:b/>
          <w:w w:val="110"/>
          <w:sz w:val="24"/>
        </w:rPr>
        <w:t>Concurrent</w:t>
      </w:r>
      <w:r>
        <w:rPr>
          <w:b/>
          <w:spacing w:val="6"/>
          <w:w w:val="110"/>
          <w:sz w:val="24"/>
        </w:rPr>
        <w:t> </w:t>
      </w:r>
      <w:r>
        <w:rPr>
          <w:b/>
          <w:w w:val="110"/>
          <w:sz w:val="24"/>
        </w:rPr>
        <w:t>developments</w:t>
      </w:r>
    </w:p>
    <w:p>
      <w:pPr>
        <w:tabs>
          <w:tab w:pos="1984" w:val="left" w:leader="none"/>
        </w:tabs>
        <w:spacing w:before="62" w:after="49"/>
        <w:ind w:left="1417" w:right="0" w:firstLine="0"/>
        <w:jc w:val="left"/>
        <w:rPr>
          <w:b/>
          <w:sz w:val="24"/>
        </w:rPr>
      </w:pPr>
      <w:r>
        <w:rPr>
          <w:b/>
          <w:spacing w:val="-7"/>
          <w:w w:val="110"/>
          <w:sz w:val="24"/>
        </w:rPr>
        <w:t>17</w:t>
        <w:tab/>
      </w:r>
      <w:r>
        <w:rPr>
          <w:b/>
          <w:w w:val="110"/>
          <w:sz w:val="24"/>
        </w:rPr>
        <w:t>Structure of this</w:t>
      </w:r>
      <w:r>
        <w:rPr>
          <w:b/>
          <w:spacing w:val="20"/>
          <w:w w:val="110"/>
          <w:sz w:val="24"/>
        </w:rPr>
        <w:t> </w:t>
      </w:r>
      <w:r>
        <w:rPr>
          <w:b/>
          <w:w w:val="110"/>
          <w:sz w:val="24"/>
        </w:rPr>
        <w:t>report</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24"/>
          <w:headerReference w:type="even" r:id="rId25"/>
          <w:pgSz w:w="11910" w:h="16840"/>
          <w:pgMar w:header="0" w:footer="0" w:top="720" w:bottom="280" w:left="0" w:right="0"/>
        </w:sectPr>
      </w:pPr>
    </w:p>
    <w:p>
      <w:pPr>
        <w:pStyle w:val="BodyText"/>
        <w:spacing w:before="10"/>
        <w:rPr>
          <w:b/>
          <w:sz w:val="18"/>
        </w:rPr>
      </w:pPr>
    </w:p>
    <w:p>
      <w:pPr>
        <w:pStyle w:val="ListParagraph"/>
        <w:numPr>
          <w:ilvl w:val="0"/>
          <w:numId w:val="25"/>
        </w:numPr>
        <w:tabs>
          <w:tab w:pos="1042" w:val="left" w:leader="none"/>
        </w:tabs>
        <w:spacing w:line="240" w:lineRule="auto" w:before="93" w:after="0"/>
        <w:ind w:left="1041" w:right="0" w:hanging="475"/>
        <w:jc w:val="left"/>
        <w:rPr>
          <w:b/>
          <w:sz w:val="44"/>
        </w:rPr>
      </w:pPr>
      <w:bookmarkStart w:name="1. Introduction" w:id="27"/>
      <w:bookmarkEnd w:id="27"/>
      <w:r>
        <w:rPr/>
      </w:r>
      <w:bookmarkStart w:name="Terms of reference" w:id="28"/>
      <w:bookmarkEnd w:id="28"/>
      <w:r>
        <w:rPr/>
      </w:r>
      <w:bookmarkStart w:name="The Commission’s process" w:id="29"/>
      <w:bookmarkEnd w:id="29"/>
      <w:r>
        <w:rPr/>
      </w:r>
      <w:bookmarkStart w:name="The Commission’s process" w:id="30"/>
      <w:bookmarkEnd w:id="30"/>
      <w:r>
        <w:rPr>
          <w:b/>
          <w:color w:val="205128"/>
          <w:spacing w:val="-3"/>
          <w:w w:val="110"/>
          <w:sz w:val="44"/>
        </w:rPr>
        <w:t>I</w:t>
      </w:r>
      <w:r>
        <w:rPr>
          <w:b/>
          <w:color w:val="205128"/>
          <w:spacing w:val="-3"/>
          <w:w w:val="110"/>
          <w:sz w:val="44"/>
        </w:rPr>
        <w:t>ntroduction</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1"/>
        <w:rPr>
          <w:b/>
          <w:sz w:val="47"/>
        </w:rPr>
      </w:pPr>
    </w:p>
    <w:p>
      <w:pPr>
        <w:spacing w:before="0"/>
        <w:ind w:left="1587" w:right="0" w:firstLine="0"/>
        <w:jc w:val="left"/>
        <w:rPr>
          <w:b/>
          <w:sz w:val="28"/>
        </w:rPr>
      </w:pPr>
      <w:r>
        <w:rPr>
          <w:b/>
          <w:color w:val="205128"/>
          <w:w w:val="115"/>
          <w:sz w:val="28"/>
        </w:rPr>
        <w:t>Terms of reference</w:t>
      </w:r>
    </w:p>
    <w:p>
      <w:pPr>
        <w:pStyle w:val="ListParagraph"/>
        <w:numPr>
          <w:ilvl w:val="1"/>
          <w:numId w:val="25"/>
        </w:numPr>
        <w:tabs>
          <w:tab w:pos="2381" w:val="left" w:leader="none"/>
          <w:tab w:pos="2382" w:val="left" w:leader="none"/>
        </w:tabs>
        <w:spacing w:line="242" w:lineRule="auto" w:before="155" w:after="0"/>
        <w:ind w:left="2381" w:right="2005" w:hanging="794"/>
        <w:jc w:val="left"/>
        <w:rPr>
          <w:sz w:val="21"/>
        </w:rPr>
      </w:pPr>
      <w:r>
        <w:rPr>
          <w:w w:val="105"/>
          <w:sz w:val="21"/>
        </w:rPr>
        <w:t>On </w:t>
      </w:r>
      <w:r>
        <w:rPr>
          <w:spacing w:val="-7"/>
          <w:w w:val="105"/>
          <w:sz w:val="21"/>
        </w:rPr>
        <w:t>19 </w:t>
      </w:r>
      <w:r>
        <w:rPr>
          <w:w w:val="105"/>
          <w:sz w:val="21"/>
        </w:rPr>
        <w:t>December </w:t>
      </w:r>
      <w:r>
        <w:rPr>
          <w:spacing w:val="-7"/>
          <w:w w:val="105"/>
          <w:sz w:val="21"/>
        </w:rPr>
        <w:t>2014, </w:t>
      </w:r>
      <w:r>
        <w:rPr>
          <w:w w:val="105"/>
          <w:sz w:val="21"/>
        </w:rPr>
        <w:t>the Attorney-General, the Hon. Martin </w:t>
      </w:r>
      <w:r>
        <w:rPr>
          <w:spacing w:val="-4"/>
          <w:w w:val="105"/>
          <w:sz w:val="21"/>
        </w:rPr>
        <w:t>Pakula, </w:t>
      </w:r>
      <w:r>
        <w:rPr>
          <w:spacing w:val="-9"/>
          <w:w w:val="105"/>
          <w:sz w:val="21"/>
        </w:rPr>
        <w:t>MP, </w:t>
      </w:r>
      <w:r>
        <w:rPr>
          <w:spacing w:val="-3"/>
          <w:w w:val="105"/>
          <w:sz w:val="21"/>
        </w:rPr>
        <w:t>asked </w:t>
      </w:r>
      <w:r>
        <w:rPr>
          <w:w w:val="105"/>
          <w:sz w:val="21"/>
        </w:rPr>
        <w:t>the Victorian</w:t>
      </w:r>
      <w:r>
        <w:rPr>
          <w:spacing w:val="-6"/>
          <w:w w:val="105"/>
          <w:sz w:val="21"/>
        </w:rPr>
        <w:t> </w:t>
      </w:r>
      <w:r>
        <w:rPr>
          <w:w w:val="105"/>
          <w:sz w:val="21"/>
        </w:rPr>
        <w:t>Law</w:t>
      </w:r>
      <w:r>
        <w:rPr>
          <w:spacing w:val="-5"/>
          <w:w w:val="105"/>
          <w:sz w:val="21"/>
        </w:rPr>
        <w:t> </w:t>
      </w:r>
      <w:r>
        <w:rPr>
          <w:spacing w:val="-3"/>
          <w:w w:val="105"/>
          <w:sz w:val="21"/>
        </w:rPr>
        <w:t>Reform</w:t>
      </w:r>
      <w:r>
        <w:rPr>
          <w:spacing w:val="-5"/>
          <w:w w:val="105"/>
          <w:sz w:val="21"/>
        </w:rPr>
        <w:t> </w:t>
      </w:r>
      <w:r>
        <w:rPr>
          <w:spacing w:val="-3"/>
          <w:w w:val="105"/>
          <w:sz w:val="21"/>
        </w:rPr>
        <w:t>Commission,</w:t>
      </w:r>
      <w:r>
        <w:rPr>
          <w:spacing w:val="-6"/>
          <w:w w:val="105"/>
          <w:sz w:val="21"/>
        </w:rPr>
        <w:t> </w:t>
      </w:r>
      <w:r>
        <w:rPr>
          <w:w w:val="105"/>
          <w:sz w:val="21"/>
        </w:rPr>
        <w:t>under</w:t>
      </w:r>
      <w:r>
        <w:rPr>
          <w:spacing w:val="-5"/>
          <w:w w:val="105"/>
          <w:sz w:val="21"/>
        </w:rPr>
        <w:t> </w:t>
      </w:r>
      <w:r>
        <w:rPr>
          <w:w w:val="105"/>
          <w:sz w:val="21"/>
        </w:rPr>
        <w:t>section</w:t>
      </w:r>
      <w:r>
        <w:rPr>
          <w:spacing w:val="-5"/>
          <w:w w:val="105"/>
          <w:sz w:val="21"/>
        </w:rPr>
        <w:t> </w:t>
      </w:r>
      <w:r>
        <w:rPr>
          <w:w w:val="105"/>
          <w:sz w:val="21"/>
        </w:rPr>
        <w:t>5(1)(a)</w:t>
      </w:r>
      <w:r>
        <w:rPr>
          <w:spacing w:val="-6"/>
          <w:w w:val="105"/>
          <w:sz w:val="21"/>
        </w:rPr>
        <w:t> </w:t>
      </w:r>
      <w:r>
        <w:rPr>
          <w:w w:val="105"/>
          <w:sz w:val="21"/>
        </w:rPr>
        <w:t>of</w:t>
      </w:r>
      <w:r>
        <w:rPr>
          <w:spacing w:val="-5"/>
          <w:w w:val="105"/>
          <w:sz w:val="21"/>
        </w:rPr>
        <w:t> </w:t>
      </w:r>
      <w:r>
        <w:rPr>
          <w:w w:val="105"/>
          <w:sz w:val="21"/>
        </w:rPr>
        <w:t>the</w:t>
      </w:r>
      <w:r>
        <w:rPr>
          <w:spacing w:val="-5"/>
          <w:w w:val="105"/>
          <w:sz w:val="21"/>
        </w:rPr>
        <w:t> </w:t>
      </w:r>
      <w:r>
        <w:rPr>
          <w:i/>
          <w:w w:val="105"/>
          <w:sz w:val="21"/>
        </w:rPr>
        <w:t>Victorian</w:t>
      </w:r>
      <w:r>
        <w:rPr>
          <w:i/>
          <w:spacing w:val="-6"/>
          <w:w w:val="105"/>
          <w:sz w:val="21"/>
        </w:rPr>
        <w:t> </w:t>
      </w:r>
      <w:r>
        <w:rPr>
          <w:i/>
          <w:w w:val="105"/>
          <w:sz w:val="21"/>
        </w:rPr>
        <w:t>Law</w:t>
      </w:r>
      <w:r>
        <w:rPr>
          <w:i/>
          <w:spacing w:val="-5"/>
          <w:w w:val="105"/>
          <w:sz w:val="21"/>
        </w:rPr>
        <w:t> </w:t>
      </w:r>
      <w:r>
        <w:rPr>
          <w:i/>
          <w:spacing w:val="-2"/>
          <w:w w:val="105"/>
          <w:sz w:val="21"/>
        </w:rPr>
        <w:t>Reform </w:t>
      </w:r>
      <w:r>
        <w:rPr>
          <w:i/>
          <w:spacing w:val="-3"/>
          <w:w w:val="105"/>
          <w:sz w:val="21"/>
        </w:rPr>
        <w:t>Commission </w:t>
      </w:r>
      <w:r>
        <w:rPr>
          <w:i/>
          <w:w w:val="105"/>
          <w:sz w:val="21"/>
        </w:rPr>
        <w:t>Act 2000 </w:t>
      </w:r>
      <w:r>
        <w:rPr>
          <w:w w:val="105"/>
          <w:sz w:val="21"/>
        </w:rPr>
        <w:t>(Vic), </w:t>
      </w:r>
      <w:r>
        <w:rPr>
          <w:spacing w:val="-3"/>
          <w:w w:val="105"/>
          <w:sz w:val="21"/>
        </w:rPr>
        <w:t>to </w:t>
      </w:r>
      <w:r>
        <w:rPr>
          <w:w w:val="105"/>
          <w:sz w:val="21"/>
        </w:rPr>
        <w:t>review and report by </w:t>
      </w:r>
      <w:r>
        <w:rPr>
          <w:spacing w:val="-6"/>
          <w:w w:val="105"/>
          <w:sz w:val="21"/>
        </w:rPr>
        <w:t>31 </w:t>
      </w:r>
      <w:r>
        <w:rPr>
          <w:spacing w:val="-2"/>
          <w:w w:val="105"/>
          <w:sz w:val="21"/>
        </w:rPr>
        <w:t>August </w:t>
      </w:r>
      <w:r>
        <w:rPr>
          <w:spacing w:val="-8"/>
          <w:w w:val="105"/>
          <w:sz w:val="21"/>
        </w:rPr>
        <w:t>2015 </w:t>
      </w:r>
      <w:r>
        <w:rPr>
          <w:w w:val="105"/>
          <w:sz w:val="21"/>
        </w:rPr>
        <w:t>on options </w:t>
      </w:r>
      <w:r>
        <w:rPr>
          <w:spacing w:val="-3"/>
          <w:w w:val="105"/>
          <w:sz w:val="21"/>
        </w:rPr>
        <w:t>for changes to </w:t>
      </w:r>
      <w:r>
        <w:rPr>
          <w:w w:val="105"/>
          <w:sz w:val="21"/>
        </w:rPr>
        <w:t>Victorian law </w:t>
      </w:r>
      <w:r>
        <w:rPr>
          <w:spacing w:val="-3"/>
          <w:w w:val="105"/>
          <w:sz w:val="21"/>
        </w:rPr>
        <w:t>to allow </w:t>
      </w:r>
      <w:r>
        <w:rPr>
          <w:w w:val="105"/>
          <w:sz w:val="21"/>
        </w:rPr>
        <w:t>people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 </w:t>
      </w:r>
      <w:r>
        <w:rPr>
          <w:spacing w:val="-3"/>
          <w:w w:val="105"/>
          <w:sz w:val="21"/>
        </w:rPr>
        <w:t>exceptional circumstances. </w:t>
      </w:r>
      <w:r>
        <w:rPr>
          <w:w w:val="105"/>
          <w:sz w:val="21"/>
        </w:rPr>
        <w:t>The </w:t>
      </w:r>
      <w:r>
        <w:rPr>
          <w:spacing w:val="-3"/>
          <w:w w:val="105"/>
          <w:sz w:val="21"/>
        </w:rPr>
        <w:t>terms </w:t>
      </w:r>
      <w:r>
        <w:rPr>
          <w:w w:val="105"/>
          <w:sz w:val="21"/>
        </w:rPr>
        <w:t>of </w:t>
      </w:r>
      <w:r>
        <w:rPr>
          <w:spacing w:val="-3"/>
          <w:w w:val="105"/>
          <w:sz w:val="21"/>
        </w:rPr>
        <w:t>reference </w:t>
      </w:r>
      <w:r>
        <w:rPr>
          <w:w w:val="105"/>
          <w:sz w:val="21"/>
        </w:rPr>
        <w:t>appear at page</w:t>
      </w:r>
      <w:r>
        <w:rPr>
          <w:spacing w:val="33"/>
          <w:w w:val="105"/>
          <w:sz w:val="21"/>
        </w:rPr>
        <w:t> </w:t>
      </w:r>
      <w:r>
        <w:rPr>
          <w:w w:val="105"/>
          <w:sz w:val="21"/>
        </w:rPr>
        <w:t>ix.</w:t>
      </w:r>
    </w:p>
    <w:p>
      <w:pPr>
        <w:pStyle w:val="ListParagraph"/>
        <w:numPr>
          <w:ilvl w:val="1"/>
          <w:numId w:val="25"/>
        </w:numPr>
        <w:tabs>
          <w:tab w:pos="2380" w:val="left" w:leader="none"/>
          <w:tab w:pos="2381" w:val="left" w:leader="none"/>
        </w:tabs>
        <w:spacing w:line="242" w:lineRule="auto" w:before="125" w:after="0"/>
        <w:ind w:left="2381" w:right="1991" w:hanging="794"/>
        <w:jc w:val="left"/>
        <w:rPr>
          <w:sz w:val="21"/>
        </w:rPr>
      </w:pPr>
      <w:r>
        <w:rPr>
          <w:w w:val="105"/>
          <w:sz w:val="21"/>
        </w:rPr>
        <w:t>The Victorian </w:t>
      </w:r>
      <w:r>
        <w:rPr>
          <w:spacing w:val="-3"/>
          <w:w w:val="105"/>
          <w:sz w:val="21"/>
        </w:rPr>
        <w:t>Government </w:t>
      </w:r>
      <w:r>
        <w:rPr>
          <w:w w:val="105"/>
          <w:sz w:val="21"/>
        </w:rPr>
        <w:t>is </w:t>
      </w:r>
      <w:r>
        <w:rPr>
          <w:spacing w:val="-2"/>
          <w:w w:val="105"/>
          <w:sz w:val="21"/>
        </w:rPr>
        <w:t>committed </w:t>
      </w:r>
      <w:r>
        <w:rPr>
          <w:spacing w:val="-3"/>
          <w:w w:val="105"/>
          <w:sz w:val="21"/>
        </w:rPr>
        <w:t>to enabling </w:t>
      </w:r>
      <w:r>
        <w:rPr>
          <w:w w:val="105"/>
          <w:sz w:val="21"/>
        </w:rPr>
        <w:t>the lawful use of </w:t>
      </w:r>
      <w:r>
        <w:rPr>
          <w:spacing w:val="-3"/>
          <w:w w:val="105"/>
          <w:sz w:val="21"/>
        </w:rPr>
        <w:t>cannabis for medicinal</w:t>
      </w:r>
      <w:r>
        <w:rPr>
          <w:spacing w:val="-8"/>
          <w:w w:val="105"/>
          <w:sz w:val="21"/>
        </w:rPr>
        <w:t> </w:t>
      </w:r>
      <w:r>
        <w:rPr>
          <w:w w:val="105"/>
          <w:sz w:val="21"/>
        </w:rPr>
        <w:t>purposes</w:t>
      </w:r>
      <w:r>
        <w:rPr>
          <w:spacing w:val="-8"/>
          <w:w w:val="105"/>
          <w:sz w:val="21"/>
        </w:rPr>
        <w:t> </w:t>
      </w:r>
      <w:r>
        <w:rPr>
          <w:w w:val="105"/>
          <w:sz w:val="21"/>
        </w:rPr>
        <w:t>in</w:t>
      </w:r>
      <w:r>
        <w:rPr>
          <w:spacing w:val="-8"/>
          <w:w w:val="105"/>
          <w:sz w:val="21"/>
        </w:rPr>
        <w:t> </w:t>
      </w:r>
      <w:r>
        <w:rPr>
          <w:spacing w:val="-3"/>
          <w:w w:val="105"/>
          <w:sz w:val="21"/>
        </w:rPr>
        <w:t>exceptional</w:t>
      </w:r>
      <w:r>
        <w:rPr>
          <w:spacing w:val="-8"/>
          <w:w w:val="105"/>
          <w:sz w:val="21"/>
        </w:rPr>
        <w:t> </w:t>
      </w:r>
      <w:r>
        <w:rPr>
          <w:spacing w:val="-4"/>
          <w:w w:val="105"/>
          <w:sz w:val="21"/>
        </w:rPr>
        <w:t>circumstances.</w:t>
      </w:r>
      <w:r>
        <w:rPr>
          <w:spacing w:val="-4"/>
          <w:w w:val="105"/>
          <w:position w:val="7"/>
          <w:sz w:val="12"/>
        </w:rPr>
        <w:t>1</w:t>
      </w:r>
      <w:r>
        <w:rPr>
          <w:spacing w:val="1"/>
          <w:w w:val="105"/>
          <w:position w:val="7"/>
          <w:sz w:val="12"/>
        </w:rPr>
        <w:t> </w:t>
      </w:r>
      <w:r>
        <w:rPr>
          <w:w w:val="105"/>
          <w:sz w:val="21"/>
        </w:rPr>
        <w:t>The</w:t>
      </w:r>
      <w:r>
        <w:rPr>
          <w:spacing w:val="-8"/>
          <w:w w:val="105"/>
          <w:sz w:val="21"/>
        </w:rPr>
        <w:t> </w:t>
      </w:r>
      <w:r>
        <w:rPr>
          <w:spacing w:val="-3"/>
          <w:w w:val="105"/>
          <w:sz w:val="21"/>
        </w:rPr>
        <w:t>terms</w:t>
      </w:r>
      <w:r>
        <w:rPr>
          <w:spacing w:val="-8"/>
          <w:w w:val="105"/>
          <w:sz w:val="21"/>
        </w:rPr>
        <w:t> </w:t>
      </w:r>
      <w:r>
        <w:rPr>
          <w:w w:val="105"/>
          <w:sz w:val="21"/>
        </w:rPr>
        <w:t>of</w:t>
      </w:r>
      <w:r>
        <w:rPr>
          <w:spacing w:val="-8"/>
          <w:w w:val="105"/>
          <w:sz w:val="21"/>
        </w:rPr>
        <w:t> </w:t>
      </w:r>
      <w:r>
        <w:rPr>
          <w:spacing w:val="-3"/>
          <w:w w:val="105"/>
          <w:sz w:val="21"/>
        </w:rPr>
        <w:t>reference</w:t>
      </w:r>
      <w:r>
        <w:rPr>
          <w:spacing w:val="-8"/>
          <w:w w:val="105"/>
          <w:sz w:val="21"/>
        </w:rPr>
        <w:t> </w:t>
      </w:r>
      <w:r>
        <w:rPr>
          <w:w w:val="105"/>
          <w:sz w:val="21"/>
        </w:rPr>
        <w:t>do</w:t>
      </w:r>
      <w:r>
        <w:rPr>
          <w:spacing w:val="-8"/>
          <w:w w:val="105"/>
          <w:sz w:val="21"/>
        </w:rPr>
        <w:t> </w:t>
      </w:r>
      <w:r>
        <w:rPr>
          <w:spacing w:val="-2"/>
          <w:w w:val="105"/>
          <w:sz w:val="21"/>
        </w:rPr>
        <w:t>not</w:t>
      </w:r>
      <w:r>
        <w:rPr>
          <w:spacing w:val="-7"/>
          <w:w w:val="105"/>
          <w:sz w:val="21"/>
        </w:rPr>
        <w:t> </w:t>
      </w:r>
      <w:r>
        <w:rPr>
          <w:spacing w:val="-3"/>
          <w:w w:val="105"/>
          <w:sz w:val="21"/>
        </w:rPr>
        <w:t>invite </w:t>
      </w:r>
      <w:r>
        <w:rPr>
          <w:w w:val="105"/>
          <w:sz w:val="21"/>
        </w:rPr>
        <w:t>the </w:t>
      </w:r>
      <w:r>
        <w:rPr>
          <w:spacing w:val="-4"/>
          <w:w w:val="105"/>
          <w:sz w:val="21"/>
        </w:rPr>
        <w:t>Commission’s </w:t>
      </w:r>
      <w:r>
        <w:rPr>
          <w:w w:val="105"/>
          <w:sz w:val="21"/>
        </w:rPr>
        <w:t>views on this </w:t>
      </w:r>
      <w:r>
        <w:rPr>
          <w:spacing w:val="-3"/>
          <w:w w:val="105"/>
          <w:sz w:val="21"/>
        </w:rPr>
        <w:t>policy, </w:t>
      </w:r>
      <w:r>
        <w:rPr>
          <w:w w:val="105"/>
          <w:sz w:val="21"/>
        </w:rPr>
        <w:t>nor on the </w:t>
      </w:r>
      <w:r>
        <w:rPr>
          <w:spacing w:val="-3"/>
          <w:w w:val="105"/>
          <w:sz w:val="21"/>
        </w:rPr>
        <w:t>separate </w:t>
      </w:r>
      <w:r>
        <w:rPr>
          <w:w w:val="105"/>
          <w:sz w:val="21"/>
        </w:rPr>
        <w:t>question of whether the </w:t>
      </w:r>
      <w:r>
        <w:rPr>
          <w:spacing w:val="-3"/>
          <w:w w:val="105"/>
          <w:sz w:val="21"/>
        </w:rPr>
        <w:t>prohibition </w:t>
      </w:r>
      <w:r>
        <w:rPr>
          <w:w w:val="105"/>
          <w:sz w:val="21"/>
        </w:rPr>
        <w:t>on the </w:t>
      </w:r>
      <w:r>
        <w:rPr>
          <w:spacing w:val="-3"/>
          <w:w w:val="105"/>
          <w:sz w:val="21"/>
        </w:rPr>
        <w:t>cultivation, </w:t>
      </w:r>
      <w:r>
        <w:rPr>
          <w:w w:val="105"/>
          <w:sz w:val="21"/>
        </w:rPr>
        <w:t>production, </w:t>
      </w:r>
      <w:r>
        <w:rPr>
          <w:spacing w:val="-2"/>
          <w:w w:val="105"/>
          <w:sz w:val="21"/>
        </w:rPr>
        <w:t>supply </w:t>
      </w:r>
      <w:r>
        <w:rPr>
          <w:w w:val="105"/>
          <w:sz w:val="21"/>
        </w:rPr>
        <w:t>and use of </w:t>
      </w:r>
      <w:r>
        <w:rPr>
          <w:spacing w:val="-3"/>
          <w:w w:val="105"/>
          <w:sz w:val="21"/>
        </w:rPr>
        <w:t>cannabis </w:t>
      </w:r>
      <w:r>
        <w:rPr>
          <w:w w:val="105"/>
          <w:sz w:val="21"/>
        </w:rPr>
        <w:t>should be </w:t>
      </w:r>
      <w:r>
        <w:rPr>
          <w:spacing w:val="-3"/>
          <w:w w:val="105"/>
          <w:sz w:val="21"/>
        </w:rPr>
        <w:t>fully </w:t>
      </w:r>
      <w:r>
        <w:rPr>
          <w:w w:val="105"/>
          <w:sz w:val="21"/>
        </w:rPr>
        <w:t>lifted. </w:t>
      </w:r>
      <w:r>
        <w:rPr>
          <w:spacing w:val="-4"/>
          <w:w w:val="105"/>
          <w:sz w:val="21"/>
        </w:rPr>
        <w:t>Accordingly, </w:t>
      </w:r>
      <w:r>
        <w:rPr>
          <w:w w:val="105"/>
          <w:sz w:val="21"/>
        </w:rPr>
        <w:t>the </w:t>
      </w:r>
      <w:r>
        <w:rPr>
          <w:spacing w:val="-3"/>
          <w:w w:val="105"/>
          <w:sz w:val="21"/>
        </w:rPr>
        <w:t>Commission makes </w:t>
      </w:r>
      <w:r>
        <w:rPr>
          <w:w w:val="105"/>
          <w:sz w:val="21"/>
        </w:rPr>
        <w:t>no </w:t>
      </w:r>
      <w:r>
        <w:rPr>
          <w:spacing w:val="-3"/>
          <w:w w:val="105"/>
          <w:sz w:val="21"/>
        </w:rPr>
        <w:t>comment </w:t>
      </w:r>
      <w:r>
        <w:rPr>
          <w:w w:val="105"/>
          <w:sz w:val="21"/>
        </w:rPr>
        <w:t>on these</w:t>
      </w:r>
      <w:r>
        <w:rPr>
          <w:spacing w:val="36"/>
          <w:w w:val="105"/>
          <w:sz w:val="21"/>
        </w:rPr>
        <w:t> </w:t>
      </w:r>
      <w:r>
        <w:rPr>
          <w:w w:val="105"/>
          <w:sz w:val="21"/>
        </w:rPr>
        <w:t>matters.</w:t>
      </w:r>
    </w:p>
    <w:p>
      <w:pPr>
        <w:pStyle w:val="BodyText"/>
        <w:rPr>
          <w:sz w:val="22"/>
        </w:rPr>
      </w:pPr>
    </w:p>
    <w:p>
      <w:pPr>
        <w:pStyle w:val="Heading3"/>
      </w:pPr>
      <w:r>
        <w:rPr>
          <w:color w:val="205128"/>
          <w:w w:val="110"/>
        </w:rPr>
        <w:t>The Commission’s process</w:t>
      </w:r>
    </w:p>
    <w:p>
      <w:pPr>
        <w:pStyle w:val="ListParagraph"/>
        <w:numPr>
          <w:ilvl w:val="1"/>
          <w:numId w:val="25"/>
        </w:numPr>
        <w:tabs>
          <w:tab w:pos="2380" w:val="left" w:leader="none"/>
          <w:tab w:pos="2381" w:val="left" w:leader="none"/>
        </w:tabs>
        <w:spacing w:line="242" w:lineRule="auto" w:before="155" w:after="0"/>
        <w:ind w:left="2381" w:right="2486" w:hanging="794"/>
        <w:jc w:val="left"/>
        <w:rPr>
          <w:sz w:val="21"/>
        </w:rPr>
      </w:pPr>
      <w:r>
        <w:rPr>
          <w:w w:val="105"/>
          <w:sz w:val="21"/>
        </w:rPr>
        <w:t>The </w:t>
      </w:r>
      <w:r>
        <w:rPr>
          <w:spacing w:val="-3"/>
          <w:w w:val="105"/>
          <w:sz w:val="21"/>
        </w:rPr>
        <w:t>Government appointed </w:t>
      </w:r>
      <w:r>
        <w:rPr>
          <w:w w:val="105"/>
          <w:sz w:val="21"/>
        </w:rPr>
        <w:t>Dr Ian </w:t>
      </w:r>
      <w:r>
        <w:rPr>
          <w:spacing w:val="-4"/>
          <w:w w:val="105"/>
          <w:sz w:val="21"/>
        </w:rPr>
        <w:t>Freckelton </w:t>
      </w:r>
      <w:r>
        <w:rPr>
          <w:w w:val="105"/>
          <w:sz w:val="21"/>
        </w:rPr>
        <w:t>QC as a </w:t>
      </w:r>
      <w:r>
        <w:rPr>
          <w:spacing w:val="-3"/>
          <w:w w:val="105"/>
          <w:sz w:val="21"/>
        </w:rPr>
        <w:t>Commissioner to </w:t>
      </w:r>
      <w:r>
        <w:rPr>
          <w:w w:val="105"/>
          <w:sz w:val="21"/>
        </w:rPr>
        <w:t>lead the </w:t>
      </w:r>
      <w:r>
        <w:rPr>
          <w:spacing w:val="-4"/>
          <w:w w:val="105"/>
          <w:sz w:val="21"/>
        </w:rPr>
        <w:t>reference, </w:t>
      </w:r>
      <w:r>
        <w:rPr>
          <w:w w:val="105"/>
          <w:sz w:val="21"/>
        </w:rPr>
        <w:t>with effect </w:t>
      </w:r>
      <w:r>
        <w:rPr>
          <w:spacing w:val="-3"/>
          <w:w w:val="105"/>
          <w:sz w:val="21"/>
        </w:rPr>
        <w:t>from </w:t>
      </w:r>
      <w:r>
        <w:rPr>
          <w:spacing w:val="-5"/>
          <w:w w:val="105"/>
          <w:sz w:val="21"/>
        </w:rPr>
        <w:t>27 </w:t>
      </w:r>
      <w:r>
        <w:rPr>
          <w:w w:val="105"/>
          <w:sz w:val="21"/>
        </w:rPr>
        <w:t>January </w:t>
      </w:r>
      <w:r>
        <w:rPr>
          <w:spacing w:val="-8"/>
          <w:w w:val="105"/>
          <w:sz w:val="21"/>
        </w:rPr>
        <w:t>2015 </w:t>
      </w:r>
      <w:r>
        <w:rPr>
          <w:spacing w:val="-3"/>
          <w:w w:val="105"/>
          <w:sz w:val="21"/>
        </w:rPr>
        <w:t>to </w:t>
      </w:r>
      <w:r>
        <w:rPr>
          <w:spacing w:val="-6"/>
          <w:w w:val="105"/>
          <w:sz w:val="21"/>
        </w:rPr>
        <w:t>31 </w:t>
      </w:r>
      <w:r>
        <w:rPr>
          <w:spacing w:val="-2"/>
          <w:w w:val="105"/>
          <w:sz w:val="21"/>
        </w:rPr>
        <w:t>August</w:t>
      </w:r>
      <w:r>
        <w:rPr>
          <w:spacing w:val="1"/>
          <w:w w:val="105"/>
          <w:sz w:val="21"/>
        </w:rPr>
        <w:t> </w:t>
      </w:r>
      <w:r>
        <w:rPr>
          <w:spacing w:val="-7"/>
          <w:w w:val="105"/>
          <w:sz w:val="21"/>
        </w:rPr>
        <w:t>2015.</w:t>
      </w:r>
    </w:p>
    <w:p>
      <w:pPr>
        <w:pStyle w:val="ListParagraph"/>
        <w:numPr>
          <w:ilvl w:val="1"/>
          <w:numId w:val="25"/>
        </w:numPr>
        <w:tabs>
          <w:tab w:pos="2380" w:val="left" w:leader="none"/>
          <w:tab w:pos="2381" w:val="left" w:leader="none"/>
        </w:tabs>
        <w:spacing w:line="242" w:lineRule="auto" w:before="123" w:after="0"/>
        <w:ind w:left="2381" w:right="1650" w:hanging="794"/>
        <w:jc w:val="both"/>
        <w:rPr>
          <w:sz w:val="21"/>
        </w:rPr>
      </w:pPr>
      <w:r>
        <w:rPr>
          <w:w w:val="105"/>
          <w:sz w:val="21"/>
        </w:rPr>
        <w:t>The</w:t>
      </w:r>
      <w:r>
        <w:rPr>
          <w:spacing w:val="-6"/>
          <w:w w:val="105"/>
          <w:sz w:val="21"/>
        </w:rPr>
        <w:t> </w:t>
      </w:r>
      <w:r>
        <w:rPr>
          <w:spacing w:val="-4"/>
          <w:w w:val="105"/>
          <w:sz w:val="21"/>
        </w:rPr>
        <w:t>Chair</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Commission</w:t>
      </w:r>
      <w:r>
        <w:rPr>
          <w:spacing w:val="-5"/>
          <w:w w:val="105"/>
          <w:sz w:val="21"/>
        </w:rPr>
        <w:t> </w:t>
      </w:r>
      <w:r>
        <w:rPr>
          <w:spacing w:val="-3"/>
          <w:w w:val="105"/>
          <w:sz w:val="21"/>
        </w:rPr>
        <w:t>exercised</w:t>
      </w:r>
      <w:r>
        <w:rPr>
          <w:spacing w:val="-6"/>
          <w:w w:val="105"/>
          <w:sz w:val="21"/>
        </w:rPr>
        <w:t> </w:t>
      </w:r>
      <w:r>
        <w:rPr>
          <w:w w:val="105"/>
          <w:sz w:val="21"/>
        </w:rPr>
        <w:t>his</w:t>
      </w:r>
      <w:r>
        <w:rPr>
          <w:spacing w:val="-6"/>
          <w:w w:val="105"/>
          <w:sz w:val="21"/>
        </w:rPr>
        <w:t> </w:t>
      </w:r>
      <w:r>
        <w:rPr>
          <w:w w:val="105"/>
          <w:sz w:val="21"/>
        </w:rPr>
        <w:t>powers</w:t>
      </w:r>
      <w:r>
        <w:rPr>
          <w:spacing w:val="-6"/>
          <w:w w:val="105"/>
          <w:sz w:val="21"/>
        </w:rPr>
        <w:t> </w:t>
      </w:r>
      <w:r>
        <w:rPr>
          <w:w w:val="105"/>
          <w:sz w:val="21"/>
        </w:rPr>
        <w:t>under</w:t>
      </w:r>
      <w:r>
        <w:rPr>
          <w:spacing w:val="-6"/>
          <w:w w:val="105"/>
          <w:sz w:val="21"/>
        </w:rPr>
        <w:t> </w:t>
      </w:r>
      <w:r>
        <w:rPr>
          <w:w w:val="105"/>
          <w:sz w:val="21"/>
        </w:rPr>
        <w:t>section</w:t>
      </w:r>
      <w:r>
        <w:rPr>
          <w:spacing w:val="-5"/>
          <w:w w:val="105"/>
          <w:sz w:val="21"/>
        </w:rPr>
        <w:t> </w:t>
      </w:r>
      <w:r>
        <w:rPr>
          <w:w w:val="105"/>
          <w:sz w:val="21"/>
        </w:rPr>
        <w:t>13(1)(b)</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Victorian Law </w:t>
      </w:r>
      <w:r>
        <w:rPr>
          <w:spacing w:val="-3"/>
          <w:w w:val="105"/>
          <w:sz w:val="21"/>
        </w:rPr>
        <w:t>Reform Commission </w:t>
      </w:r>
      <w:r>
        <w:rPr>
          <w:w w:val="105"/>
          <w:sz w:val="21"/>
        </w:rPr>
        <w:t>Act </w:t>
      </w:r>
      <w:r>
        <w:rPr>
          <w:spacing w:val="-3"/>
          <w:w w:val="105"/>
          <w:sz w:val="21"/>
        </w:rPr>
        <w:t>to constitute </w:t>
      </w:r>
      <w:r>
        <w:rPr>
          <w:w w:val="105"/>
          <w:sz w:val="21"/>
        </w:rPr>
        <w:t>a Division </w:t>
      </w:r>
      <w:r>
        <w:rPr>
          <w:spacing w:val="-3"/>
          <w:w w:val="105"/>
          <w:sz w:val="21"/>
        </w:rPr>
        <w:t>to </w:t>
      </w:r>
      <w:r>
        <w:rPr>
          <w:w w:val="105"/>
          <w:sz w:val="21"/>
        </w:rPr>
        <w:t>guide and oversee the conduct of the </w:t>
      </w:r>
      <w:r>
        <w:rPr>
          <w:spacing w:val="-4"/>
          <w:w w:val="105"/>
          <w:sz w:val="21"/>
        </w:rPr>
        <w:t>reference. </w:t>
      </w:r>
      <w:r>
        <w:rPr>
          <w:w w:val="105"/>
          <w:sz w:val="21"/>
        </w:rPr>
        <w:t>All members of the </w:t>
      </w:r>
      <w:r>
        <w:rPr>
          <w:spacing w:val="-3"/>
          <w:w w:val="105"/>
          <w:sz w:val="21"/>
        </w:rPr>
        <w:t>Commission </w:t>
      </w:r>
      <w:r>
        <w:rPr>
          <w:w w:val="105"/>
          <w:sz w:val="21"/>
        </w:rPr>
        <w:t>joined </w:t>
      </w:r>
      <w:r>
        <w:rPr>
          <w:spacing w:val="-3"/>
          <w:w w:val="105"/>
          <w:sz w:val="21"/>
        </w:rPr>
        <w:t>him </w:t>
      </w:r>
      <w:r>
        <w:rPr>
          <w:w w:val="105"/>
          <w:sz w:val="21"/>
        </w:rPr>
        <w:t>on the</w:t>
      </w:r>
      <w:r>
        <w:rPr>
          <w:spacing w:val="31"/>
          <w:w w:val="105"/>
          <w:sz w:val="21"/>
        </w:rPr>
        <w:t> </w:t>
      </w:r>
      <w:r>
        <w:rPr>
          <w:w w:val="105"/>
          <w:sz w:val="21"/>
        </w:rPr>
        <w:t>Division.</w:t>
      </w:r>
    </w:p>
    <w:p>
      <w:pPr>
        <w:pStyle w:val="ListParagraph"/>
        <w:numPr>
          <w:ilvl w:val="1"/>
          <w:numId w:val="25"/>
        </w:numPr>
        <w:tabs>
          <w:tab w:pos="2380" w:val="left" w:leader="none"/>
          <w:tab w:pos="2381" w:val="left" w:leader="none"/>
        </w:tabs>
        <w:spacing w:line="242" w:lineRule="auto" w:before="123" w:after="0"/>
        <w:ind w:left="2380" w:right="2056" w:hanging="793"/>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to </w:t>
      </w:r>
      <w:r>
        <w:rPr>
          <w:w w:val="105"/>
          <w:sz w:val="21"/>
        </w:rPr>
        <w:t>appoint expert panels specifically </w:t>
      </w:r>
      <w:r>
        <w:rPr>
          <w:spacing w:val="-3"/>
          <w:w w:val="105"/>
          <w:sz w:val="21"/>
        </w:rPr>
        <w:t>to examine</w:t>
      </w:r>
      <w:r>
        <w:rPr>
          <w:spacing w:val="-6"/>
          <w:w w:val="105"/>
          <w:sz w:val="21"/>
        </w:rPr>
        <w:t> </w:t>
      </w:r>
      <w:r>
        <w:rPr>
          <w:spacing w:val="-3"/>
          <w:w w:val="105"/>
          <w:sz w:val="21"/>
        </w:rPr>
        <w:t>prescribing</w:t>
      </w:r>
      <w:r>
        <w:rPr>
          <w:spacing w:val="-6"/>
          <w:w w:val="105"/>
          <w:sz w:val="21"/>
        </w:rPr>
        <w:t> </w:t>
      </w:r>
      <w:r>
        <w:rPr>
          <w:w w:val="105"/>
          <w:sz w:val="21"/>
        </w:rPr>
        <w:t>practices</w:t>
      </w:r>
      <w:r>
        <w:rPr>
          <w:spacing w:val="-7"/>
          <w:w w:val="105"/>
          <w:sz w:val="21"/>
        </w:rPr>
        <w:t> </w:t>
      </w:r>
      <w:r>
        <w:rPr>
          <w:w w:val="105"/>
          <w:sz w:val="21"/>
        </w:rPr>
        <w:t>and</w:t>
      </w:r>
      <w:r>
        <w:rPr>
          <w:spacing w:val="-6"/>
          <w:w w:val="105"/>
          <w:sz w:val="21"/>
        </w:rPr>
        <w:t> </w:t>
      </w:r>
      <w:r>
        <w:rPr>
          <w:w w:val="105"/>
          <w:sz w:val="21"/>
        </w:rPr>
        <w:t>the</w:t>
      </w:r>
      <w:r>
        <w:rPr>
          <w:spacing w:val="-6"/>
          <w:w w:val="105"/>
          <w:sz w:val="21"/>
        </w:rPr>
        <w:t> </w:t>
      </w:r>
      <w:r>
        <w:rPr>
          <w:spacing w:val="-3"/>
          <w:w w:val="105"/>
          <w:sz w:val="21"/>
        </w:rPr>
        <w:t>regulation</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manufacture</w:t>
      </w:r>
      <w:r>
        <w:rPr>
          <w:spacing w:val="-6"/>
          <w:w w:val="105"/>
          <w:sz w:val="21"/>
        </w:rPr>
        <w:t> </w:t>
      </w:r>
      <w:r>
        <w:rPr>
          <w:w w:val="105"/>
          <w:sz w:val="21"/>
        </w:rPr>
        <w:t>and</w:t>
      </w:r>
      <w:r>
        <w:rPr>
          <w:spacing w:val="-6"/>
          <w:w w:val="105"/>
          <w:sz w:val="21"/>
        </w:rPr>
        <w:t> </w:t>
      </w:r>
      <w:r>
        <w:rPr>
          <w:spacing w:val="-2"/>
          <w:w w:val="105"/>
          <w:sz w:val="21"/>
        </w:rPr>
        <w:t>distribution </w:t>
      </w:r>
      <w:r>
        <w:rPr>
          <w:w w:val="105"/>
          <w:sz w:val="21"/>
        </w:rPr>
        <w:t>of </w:t>
      </w:r>
      <w:r>
        <w:rPr>
          <w:spacing w:val="-3"/>
          <w:w w:val="105"/>
          <w:sz w:val="21"/>
        </w:rPr>
        <w:t>medicinal cannabis. Committees </w:t>
      </w:r>
      <w:r>
        <w:rPr>
          <w:w w:val="105"/>
          <w:sz w:val="21"/>
        </w:rPr>
        <w:t>of experts </w:t>
      </w:r>
      <w:r>
        <w:rPr>
          <w:spacing w:val="-3"/>
          <w:w w:val="105"/>
          <w:sz w:val="21"/>
        </w:rPr>
        <w:t>have </w:t>
      </w:r>
      <w:r>
        <w:rPr>
          <w:w w:val="105"/>
          <w:sz w:val="21"/>
        </w:rPr>
        <w:t>often assisted the </w:t>
      </w:r>
      <w:r>
        <w:rPr>
          <w:spacing w:val="-3"/>
          <w:w w:val="105"/>
          <w:sz w:val="21"/>
        </w:rPr>
        <w:t>Commission </w:t>
      </w:r>
      <w:r>
        <w:rPr>
          <w:w w:val="105"/>
          <w:sz w:val="21"/>
        </w:rPr>
        <w:t>in identifying</w:t>
      </w:r>
      <w:r>
        <w:rPr>
          <w:spacing w:val="-6"/>
          <w:w w:val="105"/>
          <w:sz w:val="21"/>
        </w:rPr>
        <w:t> </w:t>
      </w:r>
      <w:r>
        <w:rPr>
          <w:w w:val="105"/>
          <w:sz w:val="21"/>
        </w:rPr>
        <w:t>issues</w:t>
      </w:r>
      <w:r>
        <w:rPr>
          <w:spacing w:val="-6"/>
          <w:w w:val="105"/>
          <w:sz w:val="21"/>
        </w:rPr>
        <w:t> </w:t>
      </w:r>
      <w:r>
        <w:rPr>
          <w:w w:val="105"/>
          <w:sz w:val="21"/>
        </w:rPr>
        <w:t>and</w:t>
      </w:r>
      <w:r>
        <w:rPr>
          <w:spacing w:val="-5"/>
          <w:w w:val="105"/>
          <w:sz w:val="21"/>
        </w:rPr>
        <w:t> </w:t>
      </w:r>
      <w:r>
        <w:rPr>
          <w:w w:val="105"/>
          <w:sz w:val="21"/>
        </w:rPr>
        <w:t>exploring</w:t>
      </w:r>
      <w:r>
        <w:rPr>
          <w:spacing w:val="-6"/>
          <w:w w:val="105"/>
          <w:sz w:val="21"/>
        </w:rPr>
        <w:t> </w:t>
      </w:r>
      <w:r>
        <w:rPr>
          <w:w w:val="105"/>
          <w:sz w:val="21"/>
        </w:rPr>
        <w:t>options</w:t>
      </w:r>
      <w:r>
        <w:rPr>
          <w:spacing w:val="-5"/>
          <w:w w:val="105"/>
          <w:sz w:val="21"/>
        </w:rPr>
        <w:t> </w:t>
      </w:r>
      <w:r>
        <w:rPr>
          <w:spacing w:val="-3"/>
          <w:w w:val="105"/>
          <w:sz w:val="21"/>
        </w:rPr>
        <w:t>for</w:t>
      </w:r>
      <w:r>
        <w:rPr>
          <w:spacing w:val="-6"/>
          <w:w w:val="105"/>
          <w:sz w:val="21"/>
        </w:rPr>
        <w:t> </w:t>
      </w:r>
      <w:r>
        <w:rPr>
          <w:spacing w:val="-3"/>
          <w:w w:val="105"/>
          <w:sz w:val="21"/>
        </w:rPr>
        <w:t>reform,</w:t>
      </w:r>
      <w:r>
        <w:rPr>
          <w:spacing w:val="-6"/>
          <w:w w:val="105"/>
          <w:sz w:val="21"/>
        </w:rPr>
        <w:t> </w:t>
      </w:r>
      <w:r>
        <w:rPr>
          <w:w w:val="105"/>
          <w:sz w:val="21"/>
        </w:rPr>
        <w:t>though</w:t>
      </w:r>
      <w:r>
        <w:rPr>
          <w:spacing w:val="-5"/>
          <w:w w:val="105"/>
          <w:sz w:val="21"/>
        </w:rPr>
        <w:t> </w:t>
      </w:r>
      <w:r>
        <w:rPr>
          <w:w w:val="105"/>
          <w:sz w:val="21"/>
        </w:rPr>
        <w:t>they</w:t>
      </w:r>
      <w:r>
        <w:rPr>
          <w:spacing w:val="-6"/>
          <w:w w:val="105"/>
          <w:sz w:val="21"/>
        </w:rPr>
        <w:t> </w:t>
      </w:r>
      <w:r>
        <w:rPr>
          <w:spacing w:val="-3"/>
          <w:w w:val="105"/>
          <w:sz w:val="21"/>
        </w:rPr>
        <w:t>are</w:t>
      </w:r>
      <w:r>
        <w:rPr>
          <w:spacing w:val="-5"/>
          <w:w w:val="105"/>
          <w:sz w:val="21"/>
        </w:rPr>
        <w:t> </w:t>
      </w:r>
      <w:r>
        <w:rPr>
          <w:spacing w:val="-2"/>
          <w:w w:val="105"/>
          <w:sz w:val="21"/>
        </w:rPr>
        <w:t>not</w:t>
      </w:r>
      <w:r>
        <w:rPr>
          <w:spacing w:val="-6"/>
          <w:w w:val="105"/>
          <w:sz w:val="21"/>
        </w:rPr>
        <w:t> </w:t>
      </w:r>
      <w:r>
        <w:rPr>
          <w:spacing w:val="-3"/>
          <w:w w:val="105"/>
          <w:sz w:val="21"/>
        </w:rPr>
        <w:t>involved</w:t>
      </w:r>
      <w:r>
        <w:rPr>
          <w:spacing w:val="-5"/>
          <w:w w:val="105"/>
          <w:sz w:val="21"/>
        </w:rPr>
        <w:t> </w:t>
      </w:r>
      <w:r>
        <w:rPr>
          <w:w w:val="105"/>
          <w:sz w:val="21"/>
        </w:rPr>
        <w:t>in</w:t>
      </w:r>
    </w:p>
    <w:p>
      <w:pPr>
        <w:pStyle w:val="BodyText"/>
        <w:spacing w:line="242" w:lineRule="auto" w:before="4"/>
        <w:ind w:left="2380" w:right="1651"/>
      </w:pPr>
      <w:r>
        <w:rPr>
          <w:spacing w:val="-3"/>
          <w:w w:val="105"/>
        </w:rPr>
        <w:t>developing </w:t>
      </w:r>
      <w:r>
        <w:rPr>
          <w:w w:val="105"/>
        </w:rPr>
        <w:t>or </w:t>
      </w:r>
      <w:r>
        <w:rPr>
          <w:spacing w:val="-3"/>
          <w:w w:val="105"/>
        </w:rPr>
        <w:t>voting </w:t>
      </w:r>
      <w:r>
        <w:rPr>
          <w:w w:val="105"/>
        </w:rPr>
        <w:t>on the </w:t>
      </w:r>
      <w:r>
        <w:rPr>
          <w:spacing w:val="-4"/>
          <w:w w:val="105"/>
        </w:rPr>
        <w:t>Commission’s </w:t>
      </w:r>
      <w:r>
        <w:rPr>
          <w:spacing w:val="-3"/>
          <w:w w:val="105"/>
        </w:rPr>
        <w:t>recommendations. </w:t>
      </w:r>
      <w:r>
        <w:rPr>
          <w:w w:val="105"/>
        </w:rPr>
        <w:t>They </w:t>
      </w:r>
      <w:r>
        <w:rPr>
          <w:spacing w:val="-3"/>
          <w:w w:val="105"/>
        </w:rPr>
        <w:t>are </w:t>
      </w:r>
      <w:r>
        <w:rPr>
          <w:w w:val="105"/>
        </w:rPr>
        <w:t>a </w:t>
      </w:r>
      <w:r>
        <w:rPr>
          <w:spacing w:val="-3"/>
          <w:w w:val="105"/>
        </w:rPr>
        <w:t>valuable source </w:t>
      </w:r>
      <w:r>
        <w:rPr>
          <w:w w:val="105"/>
        </w:rPr>
        <w:t>of advice and the </w:t>
      </w:r>
      <w:r>
        <w:rPr>
          <w:spacing w:val="-3"/>
          <w:w w:val="105"/>
        </w:rPr>
        <w:t>Commission appreciates </w:t>
      </w:r>
      <w:r>
        <w:rPr>
          <w:w w:val="105"/>
        </w:rPr>
        <w:t>the time and expertise </w:t>
      </w:r>
      <w:r>
        <w:rPr>
          <w:spacing w:val="-3"/>
          <w:w w:val="105"/>
        </w:rPr>
        <w:t>that </w:t>
      </w:r>
      <w:r>
        <w:rPr>
          <w:w w:val="105"/>
        </w:rPr>
        <w:t>the members </w:t>
      </w:r>
      <w:r>
        <w:rPr>
          <w:spacing w:val="-3"/>
          <w:w w:val="105"/>
        </w:rPr>
        <w:t>contribute.</w:t>
      </w:r>
    </w:p>
    <w:p>
      <w:pPr>
        <w:pStyle w:val="ListParagraph"/>
        <w:numPr>
          <w:ilvl w:val="1"/>
          <w:numId w:val="25"/>
        </w:numPr>
        <w:tabs>
          <w:tab w:pos="2380" w:val="left" w:leader="none"/>
          <w:tab w:pos="2381" w:val="left" w:leader="none"/>
        </w:tabs>
        <w:spacing w:line="242" w:lineRule="auto" w:before="124" w:after="0"/>
        <w:ind w:left="2380" w:right="2450" w:hanging="794"/>
        <w:jc w:val="left"/>
        <w:rPr>
          <w:sz w:val="21"/>
        </w:rPr>
      </w:pPr>
      <w:r>
        <w:rPr>
          <w:spacing w:val="-4"/>
          <w:w w:val="105"/>
          <w:sz w:val="21"/>
        </w:rPr>
        <w:t>Consequently,</w:t>
      </w:r>
      <w:r>
        <w:rPr>
          <w:spacing w:val="-7"/>
          <w:w w:val="105"/>
          <w:sz w:val="21"/>
        </w:rPr>
        <w:t> </w:t>
      </w:r>
      <w:r>
        <w:rPr>
          <w:w w:val="105"/>
          <w:sz w:val="21"/>
        </w:rPr>
        <w:t>two</w:t>
      </w:r>
      <w:r>
        <w:rPr>
          <w:spacing w:val="-7"/>
          <w:w w:val="105"/>
          <w:sz w:val="21"/>
        </w:rPr>
        <w:t> </w:t>
      </w:r>
      <w:r>
        <w:rPr>
          <w:w w:val="105"/>
          <w:sz w:val="21"/>
        </w:rPr>
        <w:t>advisory</w:t>
      </w:r>
      <w:r>
        <w:rPr>
          <w:spacing w:val="-6"/>
          <w:w w:val="105"/>
          <w:sz w:val="21"/>
        </w:rPr>
        <w:t> </w:t>
      </w:r>
      <w:r>
        <w:rPr>
          <w:w w:val="105"/>
          <w:sz w:val="21"/>
        </w:rPr>
        <w:t>committees</w:t>
      </w:r>
      <w:r>
        <w:rPr>
          <w:spacing w:val="-7"/>
          <w:w w:val="105"/>
          <w:sz w:val="21"/>
        </w:rPr>
        <w:t> </w:t>
      </w:r>
      <w:r>
        <w:rPr>
          <w:spacing w:val="-3"/>
          <w:w w:val="105"/>
          <w:sz w:val="21"/>
        </w:rPr>
        <w:t>were</w:t>
      </w:r>
      <w:r>
        <w:rPr>
          <w:spacing w:val="-6"/>
          <w:w w:val="105"/>
          <w:sz w:val="21"/>
        </w:rPr>
        <w:t> </w:t>
      </w:r>
      <w:r>
        <w:rPr>
          <w:w w:val="105"/>
          <w:sz w:val="21"/>
        </w:rPr>
        <w:t>formed</w:t>
      </w:r>
      <w:r>
        <w:rPr>
          <w:spacing w:val="-7"/>
          <w:w w:val="105"/>
          <w:sz w:val="21"/>
        </w:rPr>
        <w:t> </w:t>
      </w:r>
      <w:r>
        <w:rPr>
          <w:spacing w:val="-3"/>
          <w:w w:val="105"/>
          <w:sz w:val="21"/>
        </w:rPr>
        <w:t>for</w:t>
      </w:r>
      <w:r>
        <w:rPr>
          <w:spacing w:val="-6"/>
          <w:w w:val="105"/>
          <w:sz w:val="21"/>
        </w:rPr>
        <w:t> </w:t>
      </w:r>
      <w:r>
        <w:rPr>
          <w:w w:val="105"/>
          <w:sz w:val="21"/>
        </w:rPr>
        <w:t>the</w:t>
      </w:r>
      <w:r>
        <w:rPr>
          <w:spacing w:val="-7"/>
          <w:w w:val="105"/>
          <w:sz w:val="21"/>
        </w:rPr>
        <w:t> </w:t>
      </w:r>
      <w:r>
        <w:rPr>
          <w:spacing w:val="-3"/>
          <w:w w:val="105"/>
          <w:sz w:val="21"/>
        </w:rPr>
        <w:t>medicinal</w:t>
      </w:r>
      <w:r>
        <w:rPr>
          <w:spacing w:val="-6"/>
          <w:w w:val="105"/>
          <w:sz w:val="21"/>
        </w:rPr>
        <w:t> </w:t>
      </w:r>
      <w:r>
        <w:rPr>
          <w:spacing w:val="-3"/>
          <w:w w:val="105"/>
          <w:sz w:val="21"/>
        </w:rPr>
        <w:t>cannabis reference:</w:t>
      </w:r>
    </w:p>
    <w:p>
      <w:pPr>
        <w:pStyle w:val="ListParagraph"/>
        <w:numPr>
          <w:ilvl w:val="2"/>
          <w:numId w:val="25"/>
        </w:numPr>
        <w:tabs>
          <w:tab w:pos="2720" w:val="left" w:leader="none"/>
          <w:tab w:pos="2721" w:val="left" w:leader="none"/>
        </w:tabs>
        <w:spacing w:line="242" w:lineRule="auto" w:before="122" w:after="0"/>
        <w:ind w:left="2720" w:right="1757" w:hanging="340"/>
        <w:jc w:val="left"/>
        <w:rPr>
          <w:sz w:val="21"/>
        </w:rPr>
      </w:pPr>
      <w:r>
        <w:rPr>
          <w:sz w:val="21"/>
        </w:rPr>
        <w:t>a medical advisory </w:t>
      </w:r>
      <w:r>
        <w:rPr>
          <w:spacing w:val="-3"/>
          <w:sz w:val="21"/>
        </w:rPr>
        <w:t>committee, comprising </w:t>
      </w:r>
      <w:r>
        <w:rPr>
          <w:sz w:val="21"/>
        </w:rPr>
        <w:t>experts in the therapeutic use of </w:t>
      </w:r>
      <w:r>
        <w:rPr>
          <w:spacing w:val="-3"/>
          <w:sz w:val="21"/>
        </w:rPr>
        <w:t>cannabis </w:t>
      </w:r>
      <w:r>
        <w:rPr>
          <w:sz w:val="21"/>
        </w:rPr>
        <w:t>and </w:t>
      </w:r>
      <w:r>
        <w:rPr>
          <w:spacing w:val="-3"/>
          <w:sz w:val="21"/>
        </w:rPr>
        <w:t>current clinical research </w:t>
      </w:r>
      <w:r>
        <w:rPr>
          <w:sz w:val="21"/>
        </w:rPr>
        <w:t>in the</w:t>
      </w:r>
      <w:r>
        <w:rPr>
          <w:spacing w:val="14"/>
          <w:sz w:val="21"/>
        </w:rPr>
        <w:t> </w:t>
      </w:r>
      <w:r>
        <w:rPr>
          <w:spacing w:val="-3"/>
          <w:sz w:val="21"/>
        </w:rPr>
        <w:t>area</w:t>
      </w:r>
    </w:p>
    <w:p>
      <w:pPr>
        <w:pStyle w:val="ListParagraph"/>
        <w:numPr>
          <w:ilvl w:val="2"/>
          <w:numId w:val="25"/>
        </w:numPr>
        <w:tabs>
          <w:tab w:pos="2720" w:val="left" w:leader="none"/>
          <w:tab w:pos="2721" w:val="left" w:leader="none"/>
        </w:tabs>
        <w:spacing w:line="242" w:lineRule="auto" w:before="87" w:after="0"/>
        <w:ind w:left="2720" w:right="1873" w:hanging="340"/>
        <w:jc w:val="left"/>
        <w:rPr>
          <w:sz w:val="21"/>
        </w:rPr>
      </w:pPr>
      <w:r>
        <w:rPr/>
        <w:pict>
          <v:shape style="position:absolute;margin-left:36pt;margin-top:94.50206pt;width:6.7pt;height:14.25pt;mso-position-horizontal-relative:page;mso-position-vertical-relative:paragraph;z-index:1504" type="#_x0000_t202" filled="false" stroked="false">
            <v:textbox inset="0,0,0,0">
              <w:txbxContent>
                <w:p>
                  <w:pPr>
                    <w:spacing w:line="284" w:lineRule="exact" w:before="0"/>
                    <w:ind w:left="0" w:right="0" w:firstLine="0"/>
                    <w:jc w:val="left"/>
                    <w:rPr>
                      <w:b/>
                      <w:sz w:val="24"/>
                    </w:rPr>
                  </w:pPr>
                  <w:r>
                    <w:rPr>
                      <w:b/>
                      <w:color w:val="205128"/>
                      <w:w w:val="109"/>
                      <w:sz w:val="24"/>
                    </w:rPr>
                    <w:t>2</w:t>
                  </w:r>
                </w:p>
              </w:txbxContent>
            </v:textbox>
            <w10:wrap type="none"/>
          </v:shape>
        </w:pict>
      </w:r>
      <w:r>
        <w:rPr>
          <w:w w:val="105"/>
          <w:sz w:val="21"/>
        </w:rPr>
        <w:t>a</w:t>
      </w:r>
      <w:r>
        <w:rPr>
          <w:spacing w:val="-7"/>
          <w:w w:val="105"/>
          <w:sz w:val="21"/>
        </w:rPr>
        <w:t> </w:t>
      </w:r>
      <w:r>
        <w:rPr>
          <w:spacing w:val="-3"/>
          <w:w w:val="105"/>
          <w:sz w:val="21"/>
        </w:rPr>
        <w:t>regulation</w:t>
      </w:r>
      <w:r>
        <w:rPr>
          <w:spacing w:val="-6"/>
          <w:w w:val="105"/>
          <w:sz w:val="21"/>
        </w:rPr>
        <w:t> </w:t>
      </w:r>
      <w:r>
        <w:rPr>
          <w:w w:val="105"/>
          <w:sz w:val="21"/>
        </w:rPr>
        <w:t>advisory</w:t>
      </w:r>
      <w:r>
        <w:rPr>
          <w:spacing w:val="-6"/>
          <w:w w:val="105"/>
          <w:sz w:val="21"/>
        </w:rPr>
        <w:t> </w:t>
      </w:r>
      <w:r>
        <w:rPr>
          <w:spacing w:val="-3"/>
          <w:w w:val="105"/>
          <w:sz w:val="21"/>
        </w:rPr>
        <w:t>committee,</w:t>
      </w:r>
      <w:r>
        <w:rPr>
          <w:spacing w:val="-6"/>
          <w:w w:val="105"/>
          <w:sz w:val="21"/>
        </w:rPr>
        <w:t> </w:t>
      </w:r>
      <w:r>
        <w:rPr>
          <w:spacing w:val="-3"/>
          <w:w w:val="105"/>
          <w:sz w:val="21"/>
        </w:rPr>
        <w:t>comprising</w:t>
      </w:r>
      <w:r>
        <w:rPr>
          <w:spacing w:val="-7"/>
          <w:w w:val="105"/>
          <w:sz w:val="21"/>
        </w:rPr>
        <w:t> </w:t>
      </w:r>
      <w:r>
        <w:rPr>
          <w:w w:val="105"/>
          <w:sz w:val="21"/>
        </w:rPr>
        <w:t>experts</w:t>
      </w:r>
      <w:r>
        <w:rPr>
          <w:spacing w:val="-6"/>
          <w:w w:val="105"/>
          <w:sz w:val="21"/>
        </w:rPr>
        <w:t> </w:t>
      </w:r>
      <w:r>
        <w:rPr>
          <w:w w:val="105"/>
          <w:sz w:val="21"/>
        </w:rPr>
        <w:t>in</w:t>
      </w:r>
      <w:r>
        <w:rPr>
          <w:spacing w:val="-6"/>
          <w:w w:val="105"/>
          <w:sz w:val="21"/>
        </w:rPr>
        <w:t> </w:t>
      </w:r>
      <w:r>
        <w:rPr>
          <w:w w:val="105"/>
          <w:sz w:val="21"/>
        </w:rPr>
        <w:t>effective</w:t>
      </w:r>
      <w:r>
        <w:rPr>
          <w:spacing w:val="-7"/>
          <w:w w:val="105"/>
          <w:sz w:val="21"/>
        </w:rPr>
        <w:t> </w:t>
      </w:r>
      <w:r>
        <w:rPr>
          <w:spacing w:val="-3"/>
          <w:w w:val="105"/>
          <w:sz w:val="21"/>
        </w:rPr>
        <w:t>regulation</w:t>
      </w:r>
      <w:r>
        <w:rPr>
          <w:spacing w:val="-6"/>
          <w:w w:val="105"/>
          <w:sz w:val="21"/>
        </w:rPr>
        <w:t> </w:t>
      </w:r>
      <w:r>
        <w:rPr>
          <w:w w:val="105"/>
          <w:sz w:val="21"/>
        </w:rPr>
        <w:t>and</w:t>
      </w:r>
      <w:r>
        <w:rPr>
          <w:spacing w:val="-6"/>
          <w:w w:val="105"/>
          <w:sz w:val="21"/>
        </w:rPr>
        <w:t> </w:t>
      </w:r>
      <w:r>
        <w:rPr>
          <w:w w:val="105"/>
          <w:sz w:val="21"/>
        </w:rPr>
        <w:t>the operation of </w:t>
      </w:r>
      <w:r>
        <w:rPr>
          <w:spacing w:val="-3"/>
          <w:w w:val="105"/>
          <w:sz w:val="21"/>
        </w:rPr>
        <w:t>current </w:t>
      </w:r>
      <w:r>
        <w:rPr>
          <w:w w:val="105"/>
          <w:sz w:val="21"/>
        </w:rPr>
        <w:t>law and overseas</w:t>
      </w:r>
      <w:r>
        <w:rPr>
          <w:spacing w:val="25"/>
          <w:w w:val="105"/>
          <w:sz w:val="21"/>
        </w:rPr>
        <w:t> </w:t>
      </w:r>
      <w:r>
        <w:rPr>
          <w:spacing w:val="-3"/>
          <w:w w:val="105"/>
          <w:sz w:val="21"/>
        </w:rPr>
        <w:t>reforms.</w:t>
      </w:r>
    </w:p>
    <w:p>
      <w:pPr>
        <w:pStyle w:val="BodyText"/>
        <w:rPr>
          <w:sz w:val="20"/>
        </w:rPr>
      </w:pPr>
    </w:p>
    <w:p>
      <w:pPr>
        <w:pStyle w:val="BodyText"/>
        <w:rPr>
          <w:sz w:val="20"/>
        </w:rPr>
      </w:pPr>
    </w:p>
    <w:p>
      <w:pPr>
        <w:pStyle w:val="BodyText"/>
        <w:rPr>
          <w:sz w:val="20"/>
        </w:rPr>
      </w:pPr>
    </w:p>
    <w:p>
      <w:pPr>
        <w:pStyle w:val="BodyText"/>
        <w:spacing w:before="5"/>
        <w:rPr>
          <w:sz w:val="22"/>
        </w:rPr>
      </w:pPr>
      <w:r>
        <w:rPr/>
        <w:pict>
          <v:line style="position:absolute;mso-position-horizontal-relative:page;mso-position-vertical-relative:paragraph;z-index:-568;mso-wrap-distance-left:0;mso-wrap-distance-right:0" from="79.370102pt,16.144053pt" to="515.905102pt,16.144053pt" stroked="true" strokeweight="1pt" strokecolor="#abb4a2">
            <v:stroke dashstyle="solid"/>
            <w10:wrap type="topAndBottom"/>
          </v:line>
        </w:pict>
      </w:r>
    </w:p>
    <w:p>
      <w:pPr>
        <w:pStyle w:val="ListParagraph"/>
        <w:numPr>
          <w:ilvl w:val="0"/>
          <w:numId w:val="26"/>
        </w:numPr>
        <w:tabs>
          <w:tab w:pos="2380" w:val="left" w:leader="none"/>
          <w:tab w:pos="2382" w:val="left" w:leader="none"/>
        </w:tabs>
        <w:spacing w:line="240" w:lineRule="auto" w:before="117" w:after="0"/>
        <w:ind w:left="2381" w:right="1634" w:hanging="794"/>
        <w:jc w:val="left"/>
        <w:rPr>
          <w:sz w:val="13"/>
        </w:rPr>
      </w:pPr>
      <w:r>
        <w:rPr>
          <w:w w:val="105"/>
          <w:sz w:val="13"/>
        </w:rPr>
        <w:t>‘Victorian Government Moves Ahead with Plans to Legalise Medical Marijuana’, </w:t>
      </w:r>
      <w:r>
        <w:rPr>
          <w:i/>
          <w:w w:val="105"/>
          <w:sz w:val="13"/>
        </w:rPr>
        <w:t>ABC </w:t>
      </w:r>
      <w:r>
        <w:rPr>
          <w:spacing w:val="2"/>
          <w:w w:val="105"/>
          <w:sz w:val="13"/>
        </w:rPr>
        <w:t>(online), </w:t>
      </w:r>
      <w:r>
        <w:rPr>
          <w:spacing w:val="-3"/>
          <w:w w:val="105"/>
          <w:sz w:val="13"/>
        </w:rPr>
        <w:t>19 </w:t>
      </w:r>
      <w:r>
        <w:rPr>
          <w:w w:val="105"/>
          <w:sz w:val="13"/>
        </w:rPr>
        <w:t>December </w:t>
      </w:r>
      <w:r>
        <w:rPr>
          <w:spacing w:val="-3"/>
          <w:w w:val="105"/>
          <w:sz w:val="13"/>
        </w:rPr>
        <w:t>2014 </w:t>
      </w:r>
      <w:r>
        <w:rPr>
          <w:spacing w:val="2"/>
          <w:w w:val="105"/>
          <w:sz w:val="13"/>
        </w:rPr>
        <w:t>&lt;</w:t>
      </w:r>
      <w:hyperlink r:id="rId26">
        <w:r>
          <w:rPr>
            <w:spacing w:val="2"/>
            <w:w w:val="105"/>
            <w:sz w:val="13"/>
          </w:rPr>
          <w:t>http://www.abc.net.au/</w:t>
        </w:r>
      </w:hyperlink>
      <w:r>
        <w:rPr>
          <w:spacing w:val="2"/>
          <w:w w:val="105"/>
          <w:sz w:val="13"/>
        </w:rPr>
        <w:t> news/&gt;.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0" w:val="left" w:leader="none"/>
          <w:tab w:pos="2381" w:val="left" w:leader="none"/>
        </w:tabs>
        <w:spacing w:line="242" w:lineRule="auto" w:before="91" w:after="0"/>
        <w:ind w:left="2381" w:right="1872" w:hanging="794"/>
        <w:jc w:val="left"/>
        <w:rPr>
          <w:sz w:val="21"/>
        </w:rPr>
      </w:pPr>
      <w:bookmarkStart w:name="The Commission’s approach" w:id="31"/>
      <w:bookmarkEnd w:id="31"/>
      <w:r>
        <w:rPr/>
      </w:r>
      <w:bookmarkStart w:name="The Commission’s approach" w:id="32"/>
      <w:bookmarkEnd w:id="32"/>
      <w:r>
        <w:rPr>
          <w:sz w:val="21"/>
        </w:rPr>
        <w:t>T</w:t>
      </w:r>
      <w:r>
        <w:rPr>
          <w:sz w:val="21"/>
        </w:rPr>
        <w:t>he committees met </w:t>
      </w:r>
      <w:r>
        <w:rPr>
          <w:spacing w:val="-3"/>
          <w:sz w:val="21"/>
        </w:rPr>
        <w:t>separately </w:t>
      </w:r>
      <w:r>
        <w:rPr>
          <w:sz w:val="21"/>
        </w:rPr>
        <w:t>in April </w:t>
      </w:r>
      <w:r>
        <w:rPr>
          <w:spacing w:val="-8"/>
          <w:sz w:val="21"/>
        </w:rPr>
        <w:t>2015, </w:t>
      </w:r>
      <w:r>
        <w:rPr>
          <w:sz w:val="21"/>
        </w:rPr>
        <w:t>and together in </w:t>
      </w:r>
      <w:r>
        <w:rPr>
          <w:spacing w:val="-2"/>
          <w:sz w:val="21"/>
        </w:rPr>
        <w:t>May </w:t>
      </w:r>
      <w:r>
        <w:rPr>
          <w:spacing w:val="-7"/>
          <w:sz w:val="21"/>
        </w:rPr>
        <w:t>2015.  </w:t>
      </w:r>
      <w:r>
        <w:rPr>
          <w:sz w:val="21"/>
        </w:rPr>
        <w:t>The members  </w:t>
      </w:r>
      <w:r>
        <w:rPr>
          <w:spacing w:val="-3"/>
          <w:sz w:val="21"/>
        </w:rPr>
        <w:t>are </w:t>
      </w:r>
      <w:r>
        <w:rPr>
          <w:spacing w:val="-2"/>
          <w:sz w:val="21"/>
        </w:rPr>
        <w:t>listed </w:t>
      </w:r>
      <w:r>
        <w:rPr>
          <w:sz w:val="21"/>
        </w:rPr>
        <w:t>at Appendix</w:t>
      </w:r>
      <w:r>
        <w:rPr>
          <w:spacing w:val="39"/>
          <w:sz w:val="21"/>
        </w:rPr>
        <w:t> </w:t>
      </w:r>
      <w:r>
        <w:rPr>
          <w:sz w:val="21"/>
        </w:rPr>
        <w:t>A.</w:t>
      </w:r>
    </w:p>
    <w:p>
      <w:pPr>
        <w:pStyle w:val="ListParagraph"/>
        <w:numPr>
          <w:ilvl w:val="1"/>
          <w:numId w:val="25"/>
        </w:numPr>
        <w:tabs>
          <w:tab w:pos="2380" w:val="left" w:leader="none"/>
          <w:tab w:pos="2381" w:val="left" w:leader="none"/>
        </w:tabs>
        <w:spacing w:line="242" w:lineRule="auto" w:before="123" w:after="0"/>
        <w:ind w:left="2381" w:right="1851" w:hanging="794"/>
        <w:jc w:val="left"/>
        <w:rPr>
          <w:sz w:val="21"/>
        </w:rPr>
      </w:pPr>
      <w:r>
        <w:rPr>
          <w:sz w:val="21"/>
        </w:rPr>
        <w:t>The </w:t>
      </w:r>
      <w:r>
        <w:rPr>
          <w:spacing w:val="-4"/>
          <w:sz w:val="21"/>
        </w:rPr>
        <w:t>Commission’s </w:t>
      </w:r>
      <w:r>
        <w:rPr>
          <w:spacing w:val="-3"/>
          <w:sz w:val="21"/>
        </w:rPr>
        <w:t>usual </w:t>
      </w:r>
      <w:r>
        <w:rPr>
          <w:sz w:val="21"/>
        </w:rPr>
        <w:t>practice when conducting reviews of this type is </w:t>
      </w:r>
      <w:r>
        <w:rPr>
          <w:spacing w:val="-3"/>
          <w:sz w:val="21"/>
        </w:rPr>
        <w:t>to </w:t>
      </w:r>
      <w:r>
        <w:rPr>
          <w:sz w:val="21"/>
        </w:rPr>
        <w:t>release a </w:t>
      </w:r>
      <w:r>
        <w:rPr>
          <w:spacing w:val="-3"/>
          <w:sz w:val="21"/>
        </w:rPr>
        <w:t>comprehensive consultation </w:t>
      </w:r>
      <w:r>
        <w:rPr>
          <w:sz w:val="21"/>
        </w:rPr>
        <w:t>paper after </w:t>
      </w:r>
      <w:r>
        <w:rPr>
          <w:spacing w:val="-3"/>
          <w:sz w:val="21"/>
        </w:rPr>
        <w:t>initial discussions </w:t>
      </w:r>
      <w:r>
        <w:rPr>
          <w:sz w:val="21"/>
        </w:rPr>
        <w:t>with stakeholders. In view of  the short time </w:t>
      </w:r>
      <w:r>
        <w:rPr>
          <w:spacing w:val="-3"/>
          <w:sz w:val="21"/>
        </w:rPr>
        <w:t>line for </w:t>
      </w:r>
      <w:r>
        <w:rPr>
          <w:sz w:val="21"/>
        </w:rPr>
        <w:t>this </w:t>
      </w:r>
      <w:r>
        <w:rPr>
          <w:spacing w:val="-4"/>
          <w:sz w:val="21"/>
        </w:rPr>
        <w:t>reference, </w:t>
      </w:r>
      <w:r>
        <w:rPr>
          <w:sz w:val="21"/>
        </w:rPr>
        <w:t>the </w:t>
      </w:r>
      <w:r>
        <w:rPr>
          <w:spacing w:val="-3"/>
          <w:sz w:val="21"/>
        </w:rPr>
        <w:t>Commission published </w:t>
      </w:r>
      <w:r>
        <w:rPr>
          <w:sz w:val="21"/>
        </w:rPr>
        <w:t>an issues </w:t>
      </w:r>
      <w:r>
        <w:rPr>
          <w:spacing w:val="-4"/>
          <w:sz w:val="21"/>
        </w:rPr>
        <w:t>paper</w:t>
      </w:r>
      <w:r>
        <w:rPr>
          <w:spacing w:val="-4"/>
          <w:position w:val="7"/>
          <w:sz w:val="12"/>
        </w:rPr>
        <w:t>2 </w:t>
      </w:r>
      <w:r>
        <w:rPr>
          <w:spacing w:val="-3"/>
          <w:sz w:val="21"/>
        </w:rPr>
        <w:t>before beginning </w:t>
      </w:r>
      <w:r>
        <w:rPr>
          <w:sz w:val="21"/>
        </w:rPr>
        <w:t>the </w:t>
      </w:r>
      <w:r>
        <w:rPr>
          <w:spacing w:val="-3"/>
          <w:sz w:val="21"/>
        </w:rPr>
        <w:t>consultations. </w:t>
      </w:r>
      <w:r>
        <w:rPr>
          <w:sz w:val="21"/>
        </w:rPr>
        <w:t>The issues paper provided  </w:t>
      </w:r>
      <w:r>
        <w:rPr>
          <w:spacing w:val="-4"/>
          <w:sz w:val="21"/>
        </w:rPr>
        <w:t>background  </w:t>
      </w:r>
      <w:r>
        <w:rPr>
          <w:spacing w:val="-3"/>
          <w:sz w:val="21"/>
        </w:rPr>
        <w:t>information  </w:t>
      </w:r>
      <w:r>
        <w:rPr>
          <w:sz w:val="21"/>
        </w:rPr>
        <w:t>and </w:t>
      </w:r>
      <w:r>
        <w:rPr>
          <w:spacing w:val="-3"/>
          <w:sz w:val="21"/>
        </w:rPr>
        <w:t>asked </w:t>
      </w:r>
      <w:r>
        <w:rPr>
          <w:sz w:val="21"/>
        </w:rPr>
        <w:t>questions about issues </w:t>
      </w:r>
      <w:r>
        <w:rPr>
          <w:spacing w:val="-3"/>
          <w:sz w:val="21"/>
        </w:rPr>
        <w:t>arising from </w:t>
      </w:r>
      <w:r>
        <w:rPr>
          <w:sz w:val="21"/>
        </w:rPr>
        <w:t>the </w:t>
      </w:r>
      <w:r>
        <w:rPr>
          <w:spacing w:val="-3"/>
          <w:sz w:val="21"/>
        </w:rPr>
        <w:t>terms</w:t>
      </w:r>
      <w:r>
        <w:rPr>
          <w:spacing w:val="-28"/>
          <w:sz w:val="21"/>
        </w:rPr>
        <w:t> </w:t>
      </w:r>
      <w:r>
        <w:rPr>
          <w:sz w:val="21"/>
        </w:rPr>
        <w:t>of </w:t>
      </w:r>
      <w:r>
        <w:rPr>
          <w:spacing w:val="-4"/>
          <w:sz w:val="21"/>
        </w:rPr>
        <w:t>reference.</w:t>
      </w:r>
    </w:p>
    <w:p>
      <w:pPr>
        <w:pStyle w:val="ListParagraph"/>
        <w:numPr>
          <w:ilvl w:val="1"/>
          <w:numId w:val="25"/>
        </w:numPr>
        <w:tabs>
          <w:tab w:pos="2380" w:val="left" w:leader="none"/>
          <w:tab w:pos="2381" w:val="left" w:leader="none"/>
        </w:tabs>
        <w:spacing w:line="242" w:lineRule="auto" w:before="125" w:after="0"/>
        <w:ind w:left="2380" w:right="1896" w:hanging="793"/>
        <w:jc w:val="left"/>
        <w:rPr>
          <w:sz w:val="21"/>
        </w:rPr>
      </w:pPr>
      <w:r>
        <w:rPr>
          <w:w w:val="105"/>
          <w:sz w:val="21"/>
        </w:rPr>
        <w:t>The issues paper was </w:t>
      </w:r>
      <w:r>
        <w:rPr>
          <w:spacing w:val="-3"/>
          <w:w w:val="105"/>
          <w:sz w:val="21"/>
        </w:rPr>
        <w:t>published </w:t>
      </w:r>
      <w:r>
        <w:rPr>
          <w:w w:val="105"/>
          <w:sz w:val="21"/>
        </w:rPr>
        <w:t>on </w:t>
      </w:r>
      <w:r>
        <w:rPr>
          <w:spacing w:val="-9"/>
          <w:w w:val="105"/>
          <w:sz w:val="21"/>
        </w:rPr>
        <w:t>17 </w:t>
      </w:r>
      <w:r>
        <w:rPr>
          <w:spacing w:val="-3"/>
          <w:w w:val="105"/>
          <w:sz w:val="21"/>
        </w:rPr>
        <w:t>March </w:t>
      </w:r>
      <w:r>
        <w:rPr>
          <w:spacing w:val="-7"/>
          <w:w w:val="105"/>
          <w:sz w:val="21"/>
        </w:rPr>
        <w:t>2015. </w:t>
      </w:r>
      <w:r>
        <w:rPr>
          <w:w w:val="105"/>
          <w:sz w:val="21"/>
        </w:rPr>
        <w:t>The </w:t>
      </w:r>
      <w:r>
        <w:rPr>
          <w:spacing w:val="-3"/>
          <w:w w:val="105"/>
          <w:sz w:val="21"/>
        </w:rPr>
        <w:t>Commission initially sought </w:t>
      </w:r>
      <w:r>
        <w:rPr>
          <w:w w:val="105"/>
          <w:sz w:val="21"/>
        </w:rPr>
        <w:t>written</w:t>
      </w:r>
      <w:r>
        <w:rPr>
          <w:spacing w:val="-5"/>
          <w:w w:val="105"/>
          <w:sz w:val="21"/>
        </w:rPr>
        <w:t> </w:t>
      </w:r>
      <w:r>
        <w:rPr>
          <w:spacing w:val="-3"/>
          <w:w w:val="105"/>
          <w:sz w:val="21"/>
        </w:rPr>
        <w:t>submissions</w:t>
      </w:r>
      <w:r>
        <w:rPr>
          <w:spacing w:val="-4"/>
          <w:w w:val="105"/>
          <w:sz w:val="21"/>
        </w:rPr>
        <w:t> </w:t>
      </w:r>
      <w:r>
        <w:rPr>
          <w:w w:val="105"/>
          <w:sz w:val="21"/>
        </w:rPr>
        <w:t>in</w:t>
      </w:r>
      <w:r>
        <w:rPr>
          <w:spacing w:val="-4"/>
          <w:w w:val="105"/>
          <w:sz w:val="21"/>
        </w:rPr>
        <w:t> </w:t>
      </w:r>
      <w:r>
        <w:rPr>
          <w:w w:val="105"/>
          <w:sz w:val="21"/>
        </w:rPr>
        <w:t>response</w:t>
      </w:r>
      <w:r>
        <w:rPr>
          <w:spacing w:val="-5"/>
          <w:w w:val="105"/>
          <w:sz w:val="21"/>
        </w:rPr>
        <w:t> </w:t>
      </w:r>
      <w:r>
        <w:rPr>
          <w:spacing w:val="-3"/>
          <w:w w:val="105"/>
          <w:sz w:val="21"/>
        </w:rPr>
        <w:t>to</w:t>
      </w:r>
      <w:r>
        <w:rPr>
          <w:spacing w:val="-4"/>
          <w:w w:val="105"/>
          <w:sz w:val="21"/>
        </w:rPr>
        <w:t> </w:t>
      </w:r>
      <w:r>
        <w:rPr>
          <w:w w:val="105"/>
          <w:sz w:val="21"/>
        </w:rPr>
        <w:t>the</w:t>
      </w:r>
      <w:r>
        <w:rPr>
          <w:spacing w:val="-4"/>
          <w:w w:val="105"/>
          <w:sz w:val="21"/>
        </w:rPr>
        <w:t> </w:t>
      </w:r>
      <w:r>
        <w:rPr>
          <w:w w:val="105"/>
          <w:sz w:val="21"/>
        </w:rPr>
        <w:t>questions</w:t>
      </w:r>
      <w:r>
        <w:rPr>
          <w:spacing w:val="-5"/>
          <w:w w:val="105"/>
          <w:sz w:val="21"/>
        </w:rPr>
        <w:t> </w:t>
      </w:r>
      <w:r>
        <w:rPr>
          <w:w w:val="105"/>
          <w:sz w:val="21"/>
        </w:rPr>
        <w:t>by</w:t>
      </w:r>
      <w:r>
        <w:rPr>
          <w:spacing w:val="-4"/>
          <w:w w:val="105"/>
          <w:sz w:val="21"/>
        </w:rPr>
        <w:t> </w:t>
      </w:r>
      <w:r>
        <w:rPr>
          <w:spacing w:val="-3"/>
          <w:w w:val="105"/>
          <w:sz w:val="21"/>
        </w:rPr>
        <w:t>20</w:t>
      </w:r>
      <w:r>
        <w:rPr>
          <w:spacing w:val="-4"/>
          <w:w w:val="105"/>
          <w:sz w:val="21"/>
        </w:rPr>
        <w:t> </w:t>
      </w:r>
      <w:r>
        <w:rPr>
          <w:w w:val="105"/>
          <w:sz w:val="21"/>
        </w:rPr>
        <w:t>April</w:t>
      </w:r>
      <w:r>
        <w:rPr>
          <w:spacing w:val="-5"/>
          <w:w w:val="105"/>
          <w:sz w:val="21"/>
        </w:rPr>
        <w:t> </w:t>
      </w:r>
      <w:r>
        <w:rPr>
          <w:spacing w:val="-8"/>
          <w:w w:val="105"/>
          <w:sz w:val="21"/>
        </w:rPr>
        <w:t>2015,</w:t>
      </w:r>
      <w:r>
        <w:rPr>
          <w:spacing w:val="-4"/>
          <w:w w:val="105"/>
          <w:sz w:val="21"/>
        </w:rPr>
        <w:t> </w:t>
      </w:r>
      <w:r>
        <w:rPr>
          <w:spacing w:val="-3"/>
          <w:w w:val="105"/>
          <w:sz w:val="21"/>
        </w:rPr>
        <w:t>to</w:t>
      </w:r>
      <w:r>
        <w:rPr>
          <w:spacing w:val="-4"/>
          <w:w w:val="105"/>
          <w:sz w:val="21"/>
        </w:rPr>
        <w:t> </w:t>
      </w:r>
      <w:r>
        <w:rPr>
          <w:w w:val="105"/>
          <w:sz w:val="21"/>
        </w:rPr>
        <w:t>assist</w:t>
      </w:r>
      <w:r>
        <w:rPr>
          <w:spacing w:val="-5"/>
          <w:w w:val="105"/>
          <w:sz w:val="21"/>
        </w:rPr>
        <w:t> </w:t>
      </w:r>
      <w:r>
        <w:rPr>
          <w:w w:val="105"/>
          <w:sz w:val="21"/>
        </w:rPr>
        <w:t>in</w:t>
      </w:r>
      <w:r>
        <w:rPr>
          <w:spacing w:val="-4"/>
          <w:w w:val="105"/>
          <w:sz w:val="21"/>
        </w:rPr>
        <w:t> </w:t>
      </w:r>
      <w:r>
        <w:rPr>
          <w:spacing w:val="-3"/>
          <w:w w:val="105"/>
          <w:sz w:val="21"/>
        </w:rPr>
        <w:t>planning </w:t>
      </w:r>
      <w:r>
        <w:rPr>
          <w:w w:val="105"/>
          <w:sz w:val="21"/>
        </w:rPr>
        <w:t>the </w:t>
      </w:r>
      <w:r>
        <w:rPr>
          <w:spacing w:val="-3"/>
          <w:w w:val="105"/>
          <w:sz w:val="21"/>
        </w:rPr>
        <w:t>consultations, </w:t>
      </w:r>
      <w:r>
        <w:rPr>
          <w:w w:val="105"/>
          <w:sz w:val="21"/>
        </w:rPr>
        <w:t>but </w:t>
      </w:r>
      <w:r>
        <w:rPr>
          <w:spacing w:val="-3"/>
          <w:w w:val="105"/>
          <w:sz w:val="21"/>
        </w:rPr>
        <w:t>continued to </w:t>
      </w:r>
      <w:r>
        <w:rPr>
          <w:w w:val="105"/>
          <w:sz w:val="21"/>
        </w:rPr>
        <w:t>receive them </w:t>
      </w:r>
      <w:r>
        <w:rPr>
          <w:spacing w:val="-3"/>
          <w:w w:val="105"/>
          <w:sz w:val="21"/>
        </w:rPr>
        <w:t>until </w:t>
      </w:r>
      <w:r>
        <w:rPr>
          <w:w w:val="105"/>
          <w:sz w:val="21"/>
        </w:rPr>
        <w:t>the end of</w:t>
      </w:r>
      <w:r>
        <w:rPr>
          <w:spacing w:val="36"/>
          <w:w w:val="105"/>
          <w:sz w:val="21"/>
        </w:rPr>
        <w:t> </w:t>
      </w:r>
      <w:r>
        <w:rPr>
          <w:spacing w:val="-4"/>
          <w:w w:val="105"/>
          <w:sz w:val="21"/>
        </w:rPr>
        <w:t>July.</w:t>
      </w:r>
    </w:p>
    <w:p>
      <w:pPr>
        <w:pStyle w:val="ListParagraph"/>
        <w:numPr>
          <w:ilvl w:val="1"/>
          <w:numId w:val="25"/>
        </w:numPr>
        <w:tabs>
          <w:tab w:pos="2380" w:val="left" w:leader="none"/>
          <w:tab w:pos="2381" w:val="left" w:leader="none"/>
        </w:tabs>
        <w:spacing w:line="242" w:lineRule="auto" w:before="123" w:after="0"/>
        <w:ind w:left="2380" w:right="1631" w:hanging="793"/>
        <w:jc w:val="left"/>
        <w:rPr>
          <w:sz w:val="21"/>
        </w:rPr>
      </w:pPr>
      <w:r>
        <w:rPr>
          <w:sz w:val="21"/>
        </w:rPr>
        <w:t>Ninety-nine </w:t>
      </w:r>
      <w:r>
        <w:rPr>
          <w:spacing w:val="-3"/>
          <w:sz w:val="21"/>
        </w:rPr>
        <w:t>submissions were </w:t>
      </w:r>
      <w:r>
        <w:rPr>
          <w:sz w:val="21"/>
        </w:rPr>
        <w:t>received and </w:t>
      </w:r>
      <w:r>
        <w:rPr>
          <w:spacing w:val="-3"/>
          <w:sz w:val="21"/>
        </w:rPr>
        <w:t>are </w:t>
      </w:r>
      <w:r>
        <w:rPr>
          <w:spacing w:val="-2"/>
          <w:sz w:val="21"/>
        </w:rPr>
        <w:t>listed </w:t>
      </w:r>
      <w:r>
        <w:rPr>
          <w:sz w:val="21"/>
        </w:rPr>
        <w:t>at Appendix B. The </w:t>
      </w:r>
      <w:r>
        <w:rPr>
          <w:spacing w:val="-3"/>
          <w:sz w:val="21"/>
        </w:rPr>
        <w:t>Commission </w:t>
      </w:r>
      <w:r>
        <w:rPr>
          <w:sz w:val="21"/>
        </w:rPr>
        <w:t>also received </w:t>
      </w:r>
      <w:r>
        <w:rPr>
          <w:spacing w:val="-3"/>
          <w:sz w:val="21"/>
        </w:rPr>
        <w:t>many </w:t>
      </w:r>
      <w:r>
        <w:rPr>
          <w:sz w:val="21"/>
        </w:rPr>
        <w:t>comments and further </w:t>
      </w:r>
      <w:r>
        <w:rPr>
          <w:spacing w:val="-3"/>
          <w:sz w:val="21"/>
        </w:rPr>
        <w:t>information informally from interested  </w:t>
      </w:r>
      <w:r>
        <w:rPr>
          <w:sz w:val="21"/>
        </w:rPr>
        <w:t>members of the</w:t>
      </w:r>
      <w:r>
        <w:rPr>
          <w:spacing w:val="8"/>
          <w:sz w:val="21"/>
        </w:rPr>
        <w:t> </w:t>
      </w:r>
      <w:r>
        <w:rPr>
          <w:spacing w:val="-3"/>
          <w:sz w:val="21"/>
        </w:rPr>
        <w:t>public.</w:t>
      </w:r>
    </w:p>
    <w:p>
      <w:pPr>
        <w:pStyle w:val="ListParagraph"/>
        <w:numPr>
          <w:ilvl w:val="1"/>
          <w:numId w:val="25"/>
        </w:numPr>
        <w:tabs>
          <w:tab w:pos="2380" w:val="left" w:leader="none"/>
          <w:tab w:pos="2381" w:val="left" w:leader="none"/>
        </w:tabs>
        <w:spacing w:line="242" w:lineRule="auto" w:before="124" w:after="0"/>
        <w:ind w:left="2380" w:right="1778" w:hanging="794"/>
        <w:jc w:val="left"/>
        <w:rPr>
          <w:sz w:val="21"/>
        </w:rPr>
      </w:pPr>
      <w:r>
        <w:rPr>
          <w:w w:val="105"/>
          <w:sz w:val="21"/>
        </w:rPr>
        <w:t>Formal </w:t>
      </w:r>
      <w:r>
        <w:rPr>
          <w:spacing w:val="-3"/>
          <w:w w:val="105"/>
          <w:sz w:val="21"/>
        </w:rPr>
        <w:t>consultations, </w:t>
      </w:r>
      <w:r>
        <w:rPr>
          <w:w w:val="105"/>
          <w:sz w:val="21"/>
        </w:rPr>
        <w:t>led by the </w:t>
      </w:r>
      <w:r>
        <w:rPr>
          <w:spacing w:val="-3"/>
          <w:w w:val="105"/>
          <w:sz w:val="21"/>
        </w:rPr>
        <w:t>Commission </w:t>
      </w:r>
      <w:r>
        <w:rPr>
          <w:spacing w:val="-4"/>
          <w:w w:val="105"/>
          <w:sz w:val="21"/>
        </w:rPr>
        <w:t>Chair </w:t>
      </w:r>
      <w:r>
        <w:rPr>
          <w:w w:val="105"/>
          <w:sz w:val="21"/>
        </w:rPr>
        <w:t>and Dr </w:t>
      </w:r>
      <w:r>
        <w:rPr>
          <w:spacing w:val="-4"/>
          <w:w w:val="105"/>
          <w:sz w:val="21"/>
        </w:rPr>
        <w:t>Freckelton, </w:t>
      </w:r>
      <w:r>
        <w:rPr>
          <w:spacing w:val="-3"/>
          <w:w w:val="105"/>
          <w:sz w:val="21"/>
        </w:rPr>
        <w:t>were </w:t>
      </w:r>
      <w:r>
        <w:rPr>
          <w:w w:val="105"/>
          <w:sz w:val="21"/>
        </w:rPr>
        <w:t>held in Melbourne</w:t>
      </w:r>
      <w:r>
        <w:rPr>
          <w:spacing w:val="-5"/>
          <w:w w:val="105"/>
          <w:sz w:val="21"/>
        </w:rPr>
        <w:t> </w:t>
      </w:r>
      <w:r>
        <w:rPr>
          <w:w w:val="105"/>
          <w:sz w:val="21"/>
        </w:rPr>
        <w:t>and</w:t>
      </w:r>
      <w:r>
        <w:rPr>
          <w:spacing w:val="-4"/>
          <w:w w:val="105"/>
          <w:sz w:val="21"/>
        </w:rPr>
        <w:t> </w:t>
      </w:r>
      <w:r>
        <w:rPr>
          <w:spacing w:val="-3"/>
          <w:w w:val="105"/>
          <w:sz w:val="21"/>
        </w:rPr>
        <w:t>eight</w:t>
      </w:r>
      <w:r>
        <w:rPr>
          <w:spacing w:val="-4"/>
          <w:w w:val="105"/>
          <w:sz w:val="21"/>
        </w:rPr>
        <w:t> </w:t>
      </w:r>
      <w:r>
        <w:rPr>
          <w:spacing w:val="-3"/>
          <w:w w:val="105"/>
          <w:sz w:val="21"/>
        </w:rPr>
        <w:t>regional</w:t>
      </w:r>
      <w:r>
        <w:rPr>
          <w:spacing w:val="-5"/>
          <w:w w:val="105"/>
          <w:sz w:val="21"/>
        </w:rPr>
        <w:t> </w:t>
      </w:r>
      <w:r>
        <w:rPr>
          <w:spacing w:val="-3"/>
          <w:w w:val="105"/>
          <w:sz w:val="21"/>
        </w:rPr>
        <w:t>centres</w:t>
      </w:r>
      <w:r>
        <w:rPr>
          <w:spacing w:val="-4"/>
          <w:w w:val="105"/>
          <w:sz w:val="21"/>
        </w:rPr>
        <w:t> </w:t>
      </w:r>
      <w:r>
        <w:rPr>
          <w:w w:val="105"/>
          <w:sz w:val="21"/>
        </w:rPr>
        <w:t>in</w:t>
      </w:r>
      <w:r>
        <w:rPr>
          <w:spacing w:val="-4"/>
          <w:w w:val="105"/>
          <w:sz w:val="21"/>
        </w:rPr>
        <w:t> </w:t>
      </w:r>
      <w:r>
        <w:rPr>
          <w:spacing w:val="-2"/>
          <w:w w:val="105"/>
          <w:sz w:val="21"/>
        </w:rPr>
        <w:t>May</w:t>
      </w:r>
      <w:r>
        <w:rPr>
          <w:spacing w:val="-5"/>
          <w:w w:val="105"/>
          <w:sz w:val="21"/>
        </w:rPr>
        <w:t> </w:t>
      </w:r>
      <w:r>
        <w:rPr>
          <w:w w:val="105"/>
          <w:sz w:val="21"/>
        </w:rPr>
        <w:t>and</w:t>
      </w:r>
      <w:r>
        <w:rPr>
          <w:spacing w:val="-4"/>
          <w:w w:val="105"/>
          <w:sz w:val="21"/>
        </w:rPr>
        <w:t> </w:t>
      </w:r>
      <w:r>
        <w:rPr>
          <w:w w:val="105"/>
          <w:sz w:val="21"/>
        </w:rPr>
        <w:t>June</w:t>
      </w:r>
      <w:r>
        <w:rPr>
          <w:spacing w:val="-4"/>
          <w:w w:val="105"/>
          <w:sz w:val="21"/>
        </w:rPr>
        <w:t> </w:t>
      </w:r>
      <w:r>
        <w:rPr>
          <w:spacing w:val="-7"/>
          <w:w w:val="105"/>
          <w:sz w:val="21"/>
        </w:rPr>
        <w:t>2015.</w:t>
      </w:r>
      <w:r>
        <w:rPr>
          <w:spacing w:val="-5"/>
          <w:w w:val="105"/>
          <w:sz w:val="21"/>
        </w:rPr>
        <w:t> </w:t>
      </w:r>
      <w:r>
        <w:rPr>
          <w:w w:val="105"/>
          <w:sz w:val="21"/>
        </w:rPr>
        <w:t>In</w:t>
      </w:r>
      <w:r>
        <w:rPr>
          <w:spacing w:val="-4"/>
          <w:w w:val="105"/>
          <w:sz w:val="21"/>
        </w:rPr>
        <w:t> </w:t>
      </w:r>
      <w:r>
        <w:rPr>
          <w:w w:val="105"/>
          <w:sz w:val="21"/>
        </w:rPr>
        <w:t>each</w:t>
      </w:r>
      <w:r>
        <w:rPr>
          <w:spacing w:val="-4"/>
          <w:w w:val="105"/>
          <w:sz w:val="21"/>
        </w:rPr>
        <w:t> </w:t>
      </w:r>
      <w:r>
        <w:rPr>
          <w:w w:val="105"/>
          <w:sz w:val="21"/>
        </w:rPr>
        <w:t>location,</w:t>
      </w:r>
      <w:r>
        <w:rPr>
          <w:spacing w:val="-5"/>
          <w:w w:val="105"/>
          <w:sz w:val="21"/>
        </w:rPr>
        <w:t> </w:t>
      </w:r>
      <w:r>
        <w:rPr>
          <w:w w:val="105"/>
          <w:sz w:val="21"/>
        </w:rPr>
        <w:t>members of the </w:t>
      </w:r>
      <w:r>
        <w:rPr>
          <w:spacing w:val="-3"/>
          <w:w w:val="105"/>
          <w:sz w:val="21"/>
        </w:rPr>
        <w:t>public were invited to </w:t>
      </w:r>
      <w:r>
        <w:rPr>
          <w:w w:val="105"/>
          <w:sz w:val="21"/>
        </w:rPr>
        <w:t>attend an open meeting </w:t>
      </w:r>
      <w:r>
        <w:rPr>
          <w:spacing w:val="-3"/>
          <w:w w:val="105"/>
          <w:sz w:val="21"/>
        </w:rPr>
        <w:t>to </w:t>
      </w:r>
      <w:r>
        <w:rPr>
          <w:w w:val="105"/>
          <w:sz w:val="21"/>
        </w:rPr>
        <w:t>express their views. Private meetings </w:t>
      </w:r>
      <w:r>
        <w:rPr>
          <w:spacing w:val="-3"/>
          <w:w w:val="105"/>
          <w:sz w:val="21"/>
        </w:rPr>
        <w:t>were </w:t>
      </w:r>
      <w:r>
        <w:rPr>
          <w:w w:val="105"/>
          <w:sz w:val="21"/>
        </w:rPr>
        <w:t>also held with </w:t>
      </w:r>
      <w:r>
        <w:rPr>
          <w:spacing w:val="-3"/>
          <w:w w:val="105"/>
          <w:sz w:val="21"/>
        </w:rPr>
        <w:t>individual </w:t>
      </w:r>
      <w:r>
        <w:rPr>
          <w:w w:val="105"/>
          <w:sz w:val="21"/>
        </w:rPr>
        <w:t>members of the </w:t>
      </w:r>
      <w:r>
        <w:rPr>
          <w:spacing w:val="-3"/>
          <w:w w:val="105"/>
          <w:sz w:val="21"/>
        </w:rPr>
        <w:t>public, </w:t>
      </w:r>
      <w:r>
        <w:rPr>
          <w:w w:val="105"/>
          <w:sz w:val="21"/>
        </w:rPr>
        <w:t>legal practitioners and </w:t>
      </w:r>
      <w:r>
        <w:rPr>
          <w:spacing w:val="-3"/>
          <w:w w:val="105"/>
          <w:sz w:val="21"/>
        </w:rPr>
        <w:t>health</w:t>
      </w:r>
      <w:r>
        <w:rPr>
          <w:spacing w:val="5"/>
          <w:w w:val="105"/>
          <w:sz w:val="21"/>
        </w:rPr>
        <w:t> </w:t>
      </w:r>
      <w:r>
        <w:rPr>
          <w:spacing w:val="-3"/>
          <w:w w:val="105"/>
          <w:sz w:val="21"/>
        </w:rPr>
        <w:t>professionals.</w:t>
      </w:r>
    </w:p>
    <w:p>
      <w:pPr>
        <w:pStyle w:val="ListParagraph"/>
        <w:numPr>
          <w:ilvl w:val="1"/>
          <w:numId w:val="25"/>
        </w:numPr>
        <w:tabs>
          <w:tab w:pos="2380" w:val="left" w:leader="none"/>
          <w:tab w:pos="2381" w:val="left" w:leader="none"/>
        </w:tabs>
        <w:spacing w:line="242" w:lineRule="auto" w:before="125" w:after="0"/>
        <w:ind w:left="2380" w:right="1585" w:hanging="794"/>
        <w:jc w:val="left"/>
        <w:rPr>
          <w:sz w:val="21"/>
        </w:rPr>
      </w:pPr>
      <w:r>
        <w:rPr>
          <w:w w:val="105"/>
          <w:sz w:val="21"/>
        </w:rPr>
        <w:t>Over</w:t>
      </w:r>
      <w:r>
        <w:rPr>
          <w:spacing w:val="-8"/>
          <w:w w:val="105"/>
          <w:sz w:val="21"/>
        </w:rPr>
        <w:t> </w:t>
      </w:r>
      <w:r>
        <w:rPr>
          <w:w w:val="105"/>
          <w:sz w:val="21"/>
        </w:rPr>
        <w:t>the</w:t>
      </w:r>
      <w:r>
        <w:rPr>
          <w:spacing w:val="-7"/>
          <w:w w:val="105"/>
          <w:sz w:val="21"/>
        </w:rPr>
        <w:t> </w:t>
      </w:r>
      <w:r>
        <w:rPr>
          <w:w w:val="105"/>
          <w:sz w:val="21"/>
        </w:rPr>
        <w:t>course</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spacing w:val="-4"/>
          <w:w w:val="105"/>
          <w:sz w:val="21"/>
        </w:rPr>
        <w:t>reference,</w:t>
      </w:r>
      <w:r>
        <w:rPr>
          <w:spacing w:val="-7"/>
          <w:w w:val="105"/>
          <w:sz w:val="21"/>
        </w:rPr>
        <w:t> </w:t>
      </w:r>
      <w:r>
        <w:rPr>
          <w:w w:val="105"/>
          <w:sz w:val="21"/>
        </w:rPr>
        <w:t>the</w:t>
      </w:r>
      <w:r>
        <w:rPr>
          <w:spacing w:val="-7"/>
          <w:w w:val="105"/>
          <w:sz w:val="21"/>
        </w:rPr>
        <w:t> </w:t>
      </w:r>
      <w:r>
        <w:rPr>
          <w:spacing w:val="-3"/>
          <w:w w:val="105"/>
          <w:sz w:val="21"/>
        </w:rPr>
        <w:t>Commission</w:t>
      </w:r>
      <w:r>
        <w:rPr>
          <w:spacing w:val="-8"/>
          <w:w w:val="105"/>
          <w:sz w:val="21"/>
        </w:rPr>
        <w:t> </w:t>
      </w:r>
      <w:r>
        <w:rPr>
          <w:spacing w:val="-3"/>
          <w:w w:val="105"/>
          <w:sz w:val="21"/>
        </w:rPr>
        <w:t>consulted</w:t>
      </w:r>
      <w:r>
        <w:rPr>
          <w:spacing w:val="-7"/>
          <w:w w:val="105"/>
          <w:sz w:val="21"/>
        </w:rPr>
        <w:t> </w:t>
      </w:r>
      <w:r>
        <w:rPr>
          <w:spacing w:val="-3"/>
          <w:w w:val="105"/>
          <w:sz w:val="21"/>
        </w:rPr>
        <w:t>many</w:t>
      </w:r>
      <w:r>
        <w:rPr>
          <w:spacing w:val="-8"/>
          <w:w w:val="105"/>
          <w:sz w:val="21"/>
        </w:rPr>
        <w:t> </w:t>
      </w:r>
      <w:r>
        <w:rPr>
          <w:w w:val="105"/>
          <w:sz w:val="21"/>
        </w:rPr>
        <w:t>other</w:t>
      </w:r>
      <w:r>
        <w:rPr>
          <w:spacing w:val="-7"/>
          <w:w w:val="105"/>
          <w:sz w:val="21"/>
        </w:rPr>
        <w:t> </w:t>
      </w:r>
      <w:r>
        <w:rPr>
          <w:w w:val="105"/>
          <w:sz w:val="21"/>
        </w:rPr>
        <w:t>people</w:t>
      </w:r>
      <w:r>
        <w:rPr>
          <w:spacing w:val="-7"/>
          <w:w w:val="105"/>
          <w:sz w:val="21"/>
        </w:rPr>
        <w:t> </w:t>
      </w:r>
      <w:r>
        <w:rPr>
          <w:w w:val="105"/>
          <w:sz w:val="21"/>
        </w:rPr>
        <w:t>in</w:t>
      </w:r>
      <w:r>
        <w:rPr>
          <w:spacing w:val="-8"/>
          <w:w w:val="105"/>
          <w:sz w:val="21"/>
        </w:rPr>
        <w:t> </w:t>
      </w:r>
      <w:r>
        <w:rPr>
          <w:w w:val="105"/>
          <w:sz w:val="21"/>
        </w:rPr>
        <w:t>Victoria and overseas, </w:t>
      </w:r>
      <w:r>
        <w:rPr>
          <w:spacing w:val="-3"/>
          <w:w w:val="105"/>
          <w:sz w:val="21"/>
        </w:rPr>
        <w:t>including government </w:t>
      </w:r>
      <w:r>
        <w:rPr>
          <w:w w:val="105"/>
          <w:sz w:val="21"/>
        </w:rPr>
        <w:t>officials </w:t>
      </w:r>
      <w:r>
        <w:rPr>
          <w:spacing w:val="-3"/>
          <w:w w:val="105"/>
          <w:sz w:val="21"/>
        </w:rPr>
        <w:t>involved </w:t>
      </w:r>
      <w:r>
        <w:rPr>
          <w:w w:val="105"/>
          <w:sz w:val="21"/>
        </w:rPr>
        <w:t>in </w:t>
      </w:r>
      <w:r>
        <w:rPr>
          <w:spacing w:val="-3"/>
          <w:w w:val="105"/>
          <w:sz w:val="21"/>
        </w:rPr>
        <w:t>implementing medicinal cannabis programs. </w:t>
      </w:r>
      <w:r>
        <w:rPr>
          <w:w w:val="105"/>
          <w:sz w:val="21"/>
        </w:rPr>
        <w:t>The </w:t>
      </w:r>
      <w:r>
        <w:rPr>
          <w:spacing w:val="-3"/>
          <w:w w:val="105"/>
          <w:sz w:val="21"/>
        </w:rPr>
        <w:t>consultations are </w:t>
      </w:r>
      <w:r>
        <w:rPr>
          <w:spacing w:val="-2"/>
          <w:w w:val="105"/>
          <w:sz w:val="21"/>
        </w:rPr>
        <w:t>listed </w:t>
      </w:r>
      <w:r>
        <w:rPr>
          <w:w w:val="105"/>
          <w:sz w:val="21"/>
        </w:rPr>
        <w:t>at Appendix</w:t>
      </w:r>
      <w:r>
        <w:rPr>
          <w:spacing w:val="46"/>
          <w:w w:val="105"/>
          <w:sz w:val="21"/>
        </w:rPr>
        <w:t> </w:t>
      </w:r>
      <w:r>
        <w:rPr>
          <w:spacing w:val="-5"/>
          <w:w w:val="105"/>
          <w:sz w:val="21"/>
        </w:rPr>
        <w:t>C.</w:t>
      </w:r>
    </w:p>
    <w:p>
      <w:pPr>
        <w:pStyle w:val="ListParagraph"/>
        <w:numPr>
          <w:ilvl w:val="1"/>
          <w:numId w:val="25"/>
        </w:numPr>
        <w:tabs>
          <w:tab w:pos="2379" w:val="left" w:leader="none"/>
          <w:tab w:pos="2381" w:val="left" w:leader="none"/>
        </w:tabs>
        <w:spacing w:line="242" w:lineRule="auto" w:before="124" w:after="0"/>
        <w:ind w:left="2380" w:right="1642" w:hanging="794"/>
        <w:jc w:val="left"/>
        <w:rPr>
          <w:sz w:val="21"/>
        </w:rPr>
      </w:pPr>
      <w:r>
        <w:rPr>
          <w:sz w:val="21"/>
        </w:rPr>
        <w:t>The </w:t>
      </w:r>
      <w:r>
        <w:rPr>
          <w:spacing w:val="-3"/>
          <w:sz w:val="21"/>
        </w:rPr>
        <w:t>Commission records </w:t>
      </w:r>
      <w:r>
        <w:rPr>
          <w:sz w:val="21"/>
        </w:rPr>
        <w:t>its </w:t>
      </w:r>
      <w:r>
        <w:rPr>
          <w:spacing w:val="-3"/>
          <w:sz w:val="21"/>
        </w:rPr>
        <w:t>appreciation for  </w:t>
      </w:r>
      <w:r>
        <w:rPr>
          <w:sz w:val="21"/>
        </w:rPr>
        <w:t>the </w:t>
      </w:r>
      <w:r>
        <w:rPr>
          <w:spacing w:val="-3"/>
          <w:sz w:val="21"/>
        </w:rPr>
        <w:t>substantial</w:t>
      </w:r>
      <w:r>
        <w:rPr>
          <w:spacing w:val="41"/>
          <w:sz w:val="21"/>
        </w:rPr>
        <w:t> </w:t>
      </w:r>
      <w:r>
        <w:rPr>
          <w:spacing w:val="-3"/>
          <w:sz w:val="21"/>
        </w:rPr>
        <w:t>contribution  </w:t>
      </w:r>
      <w:r>
        <w:rPr>
          <w:sz w:val="21"/>
        </w:rPr>
        <w:t>made </w:t>
      </w:r>
      <w:r>
        <w:rPr>
          <w:spacing w:val="-3"/>
          <w:sz w:val="21"/>
        </w:rPr>
        <w:t>to  </w:t>
      </w:r>
      <w:r>
        <w:rPr>
          <w:sz w:val="21"/>
        </w:rPr>
        <w:t>its work by</w:t>
      </w:r>
      <w:r>
        <w:rPr>
          <w:spacing w:val="9"/>
          <w:sz w:val="21"/>
        </w:rPr>
        <w:t> </w:t>
      </w:r>
      <w:r>
        <w:rPr>
          <w:sz w:val="21"/>
        </w:rPr>
        <w:t>everyone</w:t>
      </w:r>
      <w:r>
        <w:rPr>
          <w:spacing w:val="9"/>
          <w:sz w:val="21"/>
        </w:rPr>
        <w:t> </w:t>
      </w:r>
      <w:r>
        <w:rPr>
          <w:sz w:val="21"/>
        </w:rPr>
        <w:t>who</w:t>
      </w:r>
      <w:r>
        <w:rPr>
          <w:spacing w:val="9"/>
          <w:sz w:val="21"/>
        </w:rPr>
        <w:t> </w:t>
      </w:r>
      <w:r>
        <w:rPr>
          <w:sz w:val="21"/>
        </w:rPr>
        <w:t>put</w:t>
      </w:r>
      <w:r>
        <w:rPr>
          <w:spacing w:val="10"/>
          <w:sz w:val="21"/>
        </w:rPr>
        <w:t> </w:t>
      </w:r>
      <w:r>
        <w:rPr>
          <w:sz w:val="21"/>
        </w:rPr>
        <w:t>forward</w:t>
      </w:r>
      <w:r>
        <w:rPr>
          <w:spacing w:val="9"/>
          <w:sz w:val="21"/>
        </w:rPr>
        <w:t> </w:t>
      </w:r>
      <w:r>
        <w:rPr>
          <w:sz w:val="21"/>
        </w:rPr>
        <w:t>their</w:t>
      </w:r>
      <w:r>
        <w:rPr>
          <w:spacing w:val="9"/>
          <w:sz w:val="21"/>
        </w:rPr>
        <w:t> </w:t>
      </w:r>
      <w:r>
        <w:rPr>
          <w:sz w:val="21"/>
        </w:rPr>
        <w:t>ideas</w:t>
      </w:r>
      <w:r>
        <w:rPr>
          <w:spacing w:val="10"/>
          <w:sz w:val="21"/>
        </w:rPr>
        <w:t> </w:t>
      </w:r>
      <w:r>
        <w:rPr>
          <w:sz w:val="21"/>
        </w:rPr>
        <w:t>and</w:t>
      </w:r>
      <w:r>
        <w:rPr>
          <w:spacing w:val="9"/>
          <w:sz w:val="21"/>
        </w:rPr>
        <w:t> </w:t>
      </w:r>
      <w:r>
        <w:rPr>
          <w:spacing w:val="-3"/>
          <w:sz w:val="21"/>
        </w:rPr>
        <w:t>insights.</w:t>
      </w:r>
    </w:p>
    <w:p>
      <w:pPr>
        <w:pStyle w:val="BodyText"/>
        <w:spacing w:before="8"/>
      </w:pPr>
    </w:p>
    <w:p>
      <w:pPr>
        <w:pStyle w:val="Heading3"/>
        <w:spacing w:before="1"/>
      </w:pPr>
      <w:r>
        <w:rPr>
          <w:color w:val="205128"/>
          <w:w w:val="110"/>
        </w:rPr>
        <w:t>The Commission’s approach</w:t>
      </w:r>
    </w:p>
    <w:p>
      <w:pPr>
        <w:pStyle w:val="Heading4"/>
        <w:spacing w:before="166"/>
        <w:ind w:left="1587"/>
      </w:pPr>
      <w:r>
        <w:rPr>
          <w:w w:val="115"/>
        </w:rPr>
        <w:t>Scope of the reference</w:t>
      </w:r>
    </w:p>
    <w:p>
      <w:pPr>
        <w:pStyle w:val="ListParagraph"/>
        <w:numPr>
          <w:ilvl w:val="1"/>
          <w:numId w:val="25"/>
        </w:numPr>
        <w:tabs>
          <w:tab w:pos="2380" w:val="left" w:leader="none"/>
          <w:tab w:pos="2381" w:val="left" w:leader="none"/>
        </w:tabs>
        <w:spacing w:line="242" w:lineRule="auto" w:before="137" w:after="0"/>
        <w:ind w:left="2381" w:right="1626" w:hanging="794"/>
        <w:jc w:val="left"/>
        <w:rPr>
          <w:sz w:val="12"/>
        </w:rPr>
      </w:pPr>
      <w:r>
        <w:rPr>
          <w:w w:val="105"/>
          <w:sz w:val="21"/>
        </w:rPr>
        <w:t>The Victorian </w:t>
      </w:r>
      <w:r>
        <w:rPr>
          <w:spacing w:val="-3"/>
          <w:w w:val="105"/>
          <w:sz w:val="21"/>
        </w:rPr>
        <w:t>Government </w:t>
      </w:r>
      <w:r>
        <w:rPr>
          <w:spacing w:val="-2"/>
          <w:w w:val="105"/>
          <w:sz w:val="21"/>
        </w:rPr>
        <w:t>has </w:t>
      </w:r>
      <w:r>
        <w:rPr>
          <w:w w:val="105"/>
          <w:sz w:val="21"/>
        </w:rPr>
        <w:t>made a </w:t>
      </w:r>
      <w:r>
        <w:rPr>
          <w:spacing w:val="-3"/>
          <w:w w:val="105"/>
          <w:sz w:val="21"/>
        </w:rPr>
        <w:t>public commitment to introduce legislation that will </w:t>
      </w:r>
      <w:r>
        <w:rPr>
          <w:w w:val="105"/>
          <w:sz w:val="21"/>
        </w:rPr>
        <w:t>enable </w:t>
      </w:r>
      <w:r>
        <w:rPr>
          <w:spacing w:val="-3"/>
          <w:w w:val="105"/>
          <w:sz w:val="21"/>
        </w:rPr>
        <w:t>cannabis to </w:t>
      </w:r>
      <w:r>
        <w:rPr>
          <w:w w:val="105"/>
          <w:sz w:val="21"/>
        </w:rPr>
        <w:t>be used </w:t>
      </w:r>
      <w:r>
        <w:rPr>
          <w:spacing w:val="-3"/>
          <w:w w:val="105"/>
          <w:sz w:val="21"/>
        </w:rPr>
        <w:t>for medicinal </w:t>
      </w:r>
      <w:r>
        <w:rPr>
          <w:w w:val="105"/>
          <w:sz w:val="21"/>
        </w:rPr>
        <w:t>purposes in </w:t>
      </w:r>
      <w:r>
        <w:rPr>
          <w:spacing w:val="-3"/>
          <w:w w:val="105"/>
          <w:sz w:val="21"/>
        </w:rPr>
        <w:t>exceptional circumstances. Announcing </w:t>
      </w:r>
      <w:r>
        <w:rPr>
          <w:w w:val="105"/>
          <w:sz w:val="21"/>
        </w:rPr>
        <w:t>the </w:t>
      </w:r>
      <w:r>
        <w:rPr>
          <w:spacing w:val="-3"/>
          <w:w w:val="105"/>
          <w:sz w:val="21"/>
        </w:rPr>
        <w:t>reference to </w:t>
      </w:r>
      <w:r>
        <w:rPr>
          <w:w w:val="105"/>
          <w:sz w:val="21"/>
        </w:rPr>
        <w:t>the </w:t>
      </w:r>
      <w:r>
        <w:rPr>
          <w:spacing w:val="-3"/>
          <w:w w:val="105"/>
          <w:sz w:val="21"/>
        </w:rPr>
        <w:t>Commission, </w:t>
      </w:r>
      <w:r>
        <w:rPr>
          <w:w w:val="105"/>
          <w:sz w:val="21"/>
        </w:rPr>
        <w:t>the Premier said: </w:t>
      </w:r>
      <w:r>
        <w:rPr>
          <w:spacing w:val="-3"/>
          <w:w w:val="105"/>
          <w:sz w:val="21"/>
        </w:rPr>
        <w:t>‘We’ll </w:t>
      </w:r>
      <w:r>
        <w:rPr>
          <w:w w:val="105"/>
          <w:sz w:val="21"/>
        </w:rPr>
        <w:t>get the advice </w:t>
      </w:r>
      <w:r>
        <w:rPr>
          <w:spacing w:val="-2"/>
          <w:w w:val="105"/>
          <w:sz w:val="21"/>
        </w:rPr>
        <w:t>not </w:t>
      </w:r>
      <w:r>
        <w:rPr>
          <w:w w:val="105"/>
          <w:sz w:val="21"/>
        </w:rPr>
        <w:t>on if we should do it, but how we should do </w:t>
      </w:r>
      <w:r>
        <w:rPr>
          <w:spacing w:val="-5"/>
          <w:w w:val="105"/>
          <w:sz w:val="21"/>
        </w:rPr>
        <w:t>it’.</w:t>
      </w:r>
      <w:r>
        <w:rPr>
          <w:spacing w:val="-5"/>
          <w:w w:val="105"/>
          <w:position w:val="7"/>
          <w:sz w:val="12"/>
        </w:rPr>
        <w:t>3 </w:t>
      </w:r>
      <w:r>
        <w:rPr>
          <w:w w:val="105"/>
          <w:sz w:val="21"/>
        </w:rPr>
        <w:t>The </w:t>
      </w:r>
      <w:r>
        <w:rPr>
          <w:spacing w:val="-3"/>
          <w:w w:val="105"/>
          <w:sz w:val="21"/>
        </w:rPr>
        <w:t>government aims to </w:t>
      </w:r>
      <w:r>
        <w:rPr>
          <w:w w:val="105"/>
          <w:sz w:val="21"/>
        </w:rPr>
        <w:t>present a </w:t>
      </w:r>
      <w:r>
        <w:rPr>
          <w:spacing w:val="-3"/>
          <w:w w:val="105"/>
          <w:sz w:val="21"/>
        </w:rPr>
        <w:t>bill to Parliament </w:t>
      </w:r>
      <w:r>
        <w:rPr>
          <w:w w:val="105"/>
          <w:sz w:val="21"/>
        </w:rPr>
        <w:t>by the end of</w:t>
      </w:r>
      <w:r>
        <w:rPr>
          <w:spacing w:val="29"/>
          <w:w w:val="105"/>
          <w:sz w:val="21"/>
        </w:rPr>
        <w:t> </w:t>
      </w:r>
      <w:r>
        <w:rPr>
          <w:spacing w:val="-7"/>
          <w:w w:val="105"/>
          <w:sz w:val="21"/>
        </w:rPr>
        <w:t>2015.</w:t>
      </w:r>
      <w:r>
        <w:rPr>
          <w:spacing w:val="-7"/>
          <w:w w:val="105"/>
          <w:position w:val="7"/>
          <w:sz w:val="12"/>
        </w:rPr>
        <w:t>4</w:t>
      </w:r>
    </w:p>
    <w:p>
      <w:pPr>
        <w:pStyle w:val="ListParagraph"/>
        <w:numPr>
          <w:ilvl w:val="1"/>
          <w:numId w:val="25"/>
        </w:numPr>
        <w:tabs>
          <w:tab w:pos="2381" w:val="left" w:leader="none"/>
          <w:tab w:pos="2382" w:val="left" w:leader="none"/>
        </w:tabs>
        <w:spacing w:line="242" w:lineRule="auto" w:before="126" w:after="0"/>
        <w:ind w:left="2381" w:right="1656" w:hanging="794"/>
        <w:jc w:val="left"/>
        <w:rPr>
          <w:sz w:val="21"/>
        </w:rPr>
      </w:pPr>
      <w:r>
        <w:rPr>
          <w:w w:val="105"/>
          <w:sz w:val="21"/>
        </w:rPr>
        <w:t>The</w:t>
      </w:r>
      <w:r>
        <w:rPr>
          <w:spacing w:val="-5"/>
          <w:w w:val="105"/>
          <w:sz w:val="21"/>
        </w:rPr>
        <w:t> </w:t>
      </w:r>
      <w:r>
        <w:rPr>
          <w:spacing w:val="-3"/>
          <w:w w:val="105"/>
          <w:sz w:val="21"/>
        </w:rPr>
        <w:t>terms</w:t>
      </w:r>
      <w:r>
        <w:rPr>
          <w:spacing w:val="-4"/>
          <w:w w:val="105"/>
          <w:sz w:val="21"/>
        </w:rPr>
        <w:t> </w:t>
      </w:r>
      <w:r>
        <w:rPr>
          <w:w w:val="105"/>
          <w:sz w:val="21"/>
        </w:rPr>
        <w:t>of</w:t>
      </w:r>
      <w:r>
        <w:rPr>
          <w:spacing w:val="-4"/>
          <w:w w:val="105"/>
          <w:sz w:val="21"/>
        </w:rPr>
        <w:t> </w:t>
      </w:r>
      <w:r>
        <w:rPr>
          <w:spacing w:val="-3"/>
          <w:w w:val="105"/>
          <w:sz w:val="21"/>
        </w:rPr>
        <w:t>reference</w:t>
      </w:r>
      <w:r>
        <w:rPr>
          <w:spacing w:val="-4"/>
          <w:w w:val="105"/>
          <w:sz w:val="21"/>
        </w:rPr>
        <w:t> </w:t>
      </w:r>
      <w:r>
        <w:rPr>
          <w:spacing w:val="-3"/>
          <w:w w:val="105"/>
          <w:sz w:val="21"/>
        </w:rPr>
        <w:t>convey</w:t>
      </w:r>
      <w:r>
        <w:rPr>
          <w:spacing w:val="-4"/>
          <w:w w:val="105"/>
          <w:sz w:val="21"/>
        </w:rPr>
        <w:t> </w:t>
      </w:r>
      <w:r>
        <w:rPr>
          <w:w w:val="105"/>
          <w:sz w:val="21"/>
        </w:rPr>
        <w:t>a</w:t>
      </w:r>
      <w:r>
        <w:rPr>
          <w:spacing w:val="-5"/>
          <w:w w:val="105"/>
          <w:sz w:val="21"/>
        </w:rPr>
        <w:t> </w:t>
      </w:r>
      <w:r>
        <w:rPr>
          <w:w w:val="105"/>
          <w:sz w:val="21"/>
        </w:rPr>
        <w:t>policy</w:t>
      </w:r>
      <w:r>
        <w:rPr>
          <w:spacing w:val="-4"/>
          <w:w w:val="105"/>
          <w:sz w:val="21"/>
        </w:rPr>
        <w:t> </w:t>
      </w:r>
      <w:r>
        <w:rPr>
          <w:spacing w:val="-3"/>
          <w:w w:val="105"/>
          <w:sz w:val="21"/>
        </w:rPr>
        <w:t>intention</w:t>
      </w:r>
      <w:r>
        <w:rPr>
          <w:spacing w:val="-4"/>
          <w:w w:val="105"/>
          <w:sz w:val="21"/>
        </w:rPr>
        <w:t> </w:t>
      </w:r>
      <w:r>
        <w:rPr>
          <w:spacing w:val="-3"/>
          <w:w w:val="105"/>
          <w:sz w:val="21"/>
        </w:rPr>
        <w:t>that</w:t>
      </w:r>
      <w:r>
        <w:rPr>
          <w:spacing w:val="-4"/>
          <w:w w:val="105"/>
          <w:sz w:val="21"/>
        </w:rPr>
        <w:t> </w:t>
      </w:r>
      <w:r>
        <w:rPr>
          <w:w w:val="105"/>
          <w:sz w:val="21"/>
        </w:rPr>
        <w:t>people</w:t>
      </w:r>
      <w:r>
        <w:rPr>
          <w:spacing w:val="-4"/>
          <w:w w:val="105"/>
          <w:sz w:val="21"/>
        </w:rPr>
        <w:t> </w:t>
      </w:r>
      <w:r>
        <w:rPr>
          <w:spacing w:val="-3"/>
          <w:w w:val="105"/>
          <w:sz w:val="21"/>
        </w:rPr>
        <w:t>will</w:t>
      </w:r>
      <w:r>
        <w:rPr>
          <w:spacing w:val="-5"/>
          <w:w w:val="105"/>
          <w:sz w:val="21"/>
        </w:rPr>
        <w:t> </w:t>
      </w:r>
      <w:r>
        <w:rPr>
          <w:w w:val="105"/>
          <w:sz w:val="21"/>
        </w:rPr>
        <w:t>be</w:t>
      </w:r>
      <w:r>
        <w:rPr>
          <w:spacing w:val="-4"/>
          <w:w w:val="105"/>
          <w:sz w:val="21"/>
        </w:rPr>
        <w:t> </w:t>
      </w:r>
      <w:r>
        <w:rPr>
          <w:spacing w:val="-3"/>
          <w:w w:val="105"/>
          <w:sz w:val="21"/>
        </w:rPr>
        <w:t>allowed</w:t>
      </w:r>
      <w:r>
        <w:rPr>
          <w:spacing w:val="-4"/>
          <w:w w:val="105"/>
          <w:sz w:val="21"/>
        </w:rPr>
        <w:t> </w:t>
      </w:r>
      <w:r>
        <w:rPr>
          <w:spacing w:val="-3"/>
          <w:w w:val="105"/>
          <w:sz w:val="21"/>
        </w:rPr>
        <w:t>to</w:t>
      </w:r>
      <w:r>
        <w:rPr>
          <w:spacing w:val="-4"/>
          <w:w w:val="105"/>
          <w:sz w:val="21"/>
        </w:rPr>
        <w:t> </w:t>
      </w:r>
      <w:r>
        <w:rPr>
          <w:w w:val="105"/>
          <w:sz w:val="21"/>
        </w:rPr>
        <w:t>be</w:t>
      </w:r>
      <w:r>
        <w:rPr>
          <w:spacing w:val="-4"/>
          <w:w w:val="105"/>
          <w:sz w:val="21"/>
        </w:rPr>
        <w:t> </w:t>
      </w:r>
      <w:r>
        <w:rPr>
          <w:spacing w:val="-3"/>
          <w:w w:val="105"/>
          <w:sz w:val="21"/>
        </w:rPr>
        <w:t>treated </w:t>
      </w:r>
      <w:r>
        <w:rPr>
          <w:w w:val="105"/>
          <w:sz w:val="21"/>
        </w:rPr>
        <w:t>with </w:t>
      </w:r>
      <w:r>
        <w:rPr>
          <w:spacing w:val="-3"/>
          <w:w w:val="105"/>
          <w:sz w:val="21"/>
        </w:rPr>
        <w:t>medicinal cannabis </w:t>
      </w:r>
      <w:r>
        <w:rPr>
          <w:w w:val="105"/>
          <w:sz w:val="21"/>
        </w:rPr>
        <w:t>only in </w:t>
      </w:r>
      <w:r>
        <w:rPr>
          <w:spacing w:val="-3"/>
          <w:w w:val="105"/>
          <w:sz w:val="21"/>
        </w:rPr>
        <w:t>exceptional circumstances, </w:t>
      </w:r>
      <w:r>
        <w:rPr>
          <w:w w:val="105"/>
          <w:sz w:val="21"/>
        </w:rPr>
        <w:t>and </w:t>
      </w:r>
      <w:r>
        <w:rPr>
          <w:spacing w:val="-3"/>
          <w:w w:val="105"/>
          <w:sz w:val="21"/>
        </w:rPr>
        <w:t>that cannabis will </w:t>
      </w:r>
      <w:r>
        <w:rPr>
          <w:w w:val="105"/>
          <w:sz w:val="21"/>
        </w:rPr>
        <w:t>be </w:t>
      </w:r>
      <w:r>
        <w:rPr>
          <w:spacing w:val="-2"/>
          <w:w w:val="105"/>
          <w:sz w:val="21"/>
        </w:rPr>
        <w:t>legalised </w:t>
      </w:r>
      <w:r>
        <w:rPr>
          <w:w w:val="105"/>
          <w:sz w:val="21"/>
        </w:rPr>
        <w:t>only </w:t>
      </w:r>
      <w:r>
        <w:rPr>
          <w:spacing w:val="-3"/>
          <w:w w:val="105"/>
          <w:sz w:val="21"/>
        </w:rPr>
        <w:t>for that purpose. Growing, supplying, </w:t>
      </w:r>
      <w:r>
        <w:rPr>
          <w:w w:val="105"/>
          <w:sz w:val="21"/>
        </w:rPr>
        <w:t>possessing and </w:t>
      </w:r>
      <w:r>
        <w:rPr>
          <w:spacing w:val="-3"/>
          <w:w w:val="105"/>
          <w:sz w:val="21"/>
        </w:rPr>
        <w:t>using cannabis for </w:t>
      </w:r>
      <w:r>
        <w:rPr>
          <w:w w:val="105"/>
          <w:sz w:val="21"/>
        </w:rPr>
        <w:t>other purposes </w:t>
      </w:r>
      <w:r>
        <w:rPr>
          <w:spacing w:val="-3"/>
          <w:w w:val="105"/>
          <w:sz w:val="21"/>
        </w:rPr>
        <w:t>will remain</w:t>
      </w:r>
      <w:r>
        <w:rPr>
          <w:spacing w:val="22"/>
          <w:w w:val="105"/>
          <w:sz w:val="21"/>
        </w:rPr>
        <w:t> </w:t>
      </w:r>
      <w:r>
        <w:rPr>
          <w:spacing w:val="-3"/>
          <w:w w:val="105"/>
          <w:sz w:val="21"/>
        </w:rPr>
        <w:t>illegal.</w:t>
      </w:r>
    </w:p>
    <w:p>
      <w:pPr>
        <w:pStyle w:val="ListParagraph"/>
        <w:numPr>
          <w:ilvl w:val="1"/>
          <w:numId w:val="25"/>
        </w:numPr>
        <w:tabs>
          <w:tab w:pos="2381" w:val="left" w:leader="none"/>
          <w:tab w:pos="2382" w:val="left" w:leader="none"/>
        </w:tabs>
        <w:spacing w:line="242" w:lineRule="auto" w:before="124" w:after="0"/>
        <w:ind w:left="2381" w:right="1602" w:hanging="794"/>
        <w:jc w:val="left"/>
        <w:rPr>
          <w:sz w:val="21"/>
        </w:rPr>
      </w:pPr>
      <w:r>
        <w:rPr>
          <w:w w:val="105"/>
          <w:sz w:val="21"/>
        </w:rPr>
        <w:t>Arguments </w:t>
      </w:r>
      <w:r>
        <w:rPr>
          <w:spacing w:val="-3"/>
          <w:w w:val="105"/>
          <w:sz w:val="21"/>
        </w:rPr>
        <w:t>against </w:t>
      </w:r>
      <w:r>
        <w:rPr>
          <w:w w:val="105"/>
          <w:sz w:val="21"/>
        </w:rPr>
        <w:t>this policy </w:t>
      </w:r>
      <w:r>
        <w:rPr>
          <w:spacing w:val="-3"/>
          <w:w w:val="105"/>
          <w:sz w:val="21"/>
        </w:rPr>
        <w:t>were </w:t>
      </w:r>
      <w:r>
        <w:rPr>
          <w:w w:val="105"/>
          <w:sz w:val="21"/>
        </w:rPr>
        <w:t>made in some </w:t>
      </w:r>
      <w:r>
        <w:rPr>
          <w:spacing w:val="-3"/>
          <w:w w:val="105"/>
          <w:sz w:val="21"/>
        </w:rPr>
        <w:t>submissions </w:t>
      </w:r>
      <w:r>
        <w:rPr>
          <w:w w:val="105"/>
          <w:sz w:val="21"/>
        </w:rPr>
        <w:t>and </w:t>
      </w:r>
      <w:r>
        <w:rPr>
          <w:spacing w:val="-3"/>
          <w:w w:val="105"/>
          <w:sz w:val="21"/>
        </w:rPr>
        <w:t>during consultations, </w:t>
      </w:r>
      <w:r>
        <w:rPr>
          <w:w w:val="105"/>
          <w:sz w:val="21"/>
        </w:rPr>
        <w:t>but the </w:t>
      </w:r>
      <w:r>
        <w:rPr>
          <w:spacing w:val="-3"/>
          <w:w w:val="105"/>
          <w:sz w:val="21"/>
        </w:rPr>
        <w:t>Commission </w:t>
      </w:r>
      <w:r>
        <w:rPr>
          <w:w w:val="105"/>
          <w:sz w:val="21"/>
        </w:rPr>
        <w:t>did </w:t>
      </w:r>
      <w:r>
        <w:rPr>
          <w:spacing w:val="-2"/>
          <w:w w:val="105"/>
          <w:sz w:val="21"/>
        </w:rPr>
        <w:t>not </w:t>
      </w:r>
      <w:r>
        <w:rPr>
          <w:spacing w:val="-3"/>
          <w:w w:val="105"/>
          <w:sz w:val="21"/>
        </w:rPr>
        <w:t>enter </w:t>
      </w:r>
      <w:r>
        <w:rPr>
          <w:w w:val="105"/>
          <w:sz w:val="21"/>
        </w:rPr>
        <w:t>the </w:t>
      </w:r>
      <w:r>
        <w:rPr>
          <w:spacing w:val="-3"/>
          <w:w w:val="105"/>
          <w:sz w:val="21"/>
        </w:rPr>
        <w:t>debate. </w:t>
      </w:r>
      <w:r>
        <w:rPr>
          <w:w w:val="105"/>
          <w:sz w:val="21"/>
        </w:rPr>
        <w:t>The scope of the review is </w:t>
      </w:r>
      <w:r>
        <w:rPr>
          <w:spacing w:val="-3"/>
          <w:w w:val="105"/>
          <w:sz w:val="21"/>
        </w:rPr>
        <w:t>determined </w:t>
      </w:r>
      <w:r>
        <w:rPr>
          <w:w w:val="105"/>
          <w:sz w:val="21"/>
        </w:rPr>
        <w:t>by the</w:t>
      </w:r>
      <w:r>
        <w:rPr>
          <w:spacing w:val="-6"/>
          <w:w w:val="105"/>
          <w:sz w:val="21"/>
        </w:rPr>
        <w:t> </w:t>
      </w:r>
      <w:r>
        <w:rPr>
          <w:spacing w:val="-3"/>
          <w:w w:val="105"/>
          <w:sz w:val="21"/>
        </w:rPr>
        <w:t>terms</w:t>
      </w:r>
      <w:r>
        <w:rPr>
          <w:spacing w:val="-6"/>
          <w:w w:val="105"/>
          <w:sz w:val="21"/>
        </w:rPr>
        <w:t> </w:t>
      </w:r>
      <w:r>
        <w:rPr>
          <w:w w:val="105"/>
          <w:sz w:val="21"/>
        </w:rPr>
        <w:t>of</w:t>
      </w:r>
      <w:r>
        <w:rPr>
          <w:spacing w:val="-6"/>
          <w:w w:val="105"/>
          <w:sz w:val="21"/>
        </w:rPr>
        <w:t> </w:t>
      </w:r>
      <w:r>
        <w:rPr>
          <w:spacing w:val="-3"/>
          <w:w w:val="105"/>
          <w:sz w:val="21"/>
        </w:rPr>
        <w:t>reference</w:t>
      </w:r>
      <w:r>
        <w:rPr>
          <w:spacing w:val="-6"/>
          <w:w w:val="105"/>
          <w:sz w:val="21"/>
        </w:rPr>
        <w:t> </w:t>
      </w:r>
      <w:r>
        <w:rPr>
          <w:w w:val="105"/>
          <w:sz w:val="21"/>
        </w:rPr>
        <w:t>and</w:t>
      </w:r>
      <w:r>
        <w:rPr>
          <w:spacing w:val="-6"/>
          <w:w w:val="105"/>
          <w:sz w:val="21"/>
        </w:rPr>
        <w:t> </w:t>
      </w:r>
      <w:r>
        <w:rPr>
          <w:w w:val="105"/>
          <w:sz w:val="21"/>
        </w:rPr>
        <w:t>the</w:t>
      </w:r>
      <w:r>
        <w:rPr>
          <w:spacing w:val="-6"/>
          <w:w w:val="105"/>
          <w:sz w:val="21"/>
        </w:rPr>
        <w:t> </w:t>
      </w:r>
      <w:r>
        <w:rPr>
          <w:spacing w:val="-3"/>
          <w:w w:val="105"/>
          <w:sz w:val="21"/>
        </w:rPr>
        <w:t>Commission</w:t>
      </w:r>
      <w:r>
        <w:rPr>
          <w:spacing w:val="-6"/>
          <w:w w:val="105"/>
          <w:sz w:val="21"/>
        </w:rPr>
        <w:t> </w:t>
      </w:r>
      <w:r>
        <w:rPr>
          <w:spacing w:val="-2"/>
          <w:w w:val="105"/>
          <w:sz w:val="21"/>
        </w:rPr>
        <w:t>has</w:t>
      </w:r>
      <w:r>
        <w:rPr>
          <w:spacing w:val="-6"/>
          <w:w w:val="105"/>
          <w:sz w:val="21"/>
        </w:rPr>
        <w:t> </w:t>
      </w:r>
      <w:r>
        <w:rPr>
          <w:w w:val="105"/>
          <w:sz w:val="21"/>
        </w:rPr>
        <w:t>confined</w:t>
      </w:r>
      <w:r>
        <w:rPr>
          <w:spacing w:val="-6"/>
          <w:w w:val="105"/>
          <w:sz w:val="21"/>
        </w:rPr>
        <w:t> </w:t>
      </w:r>
      <w:r>
        <w:rPr>
          <w:w w:val="105"/>
          <w:sz w:val="21"/>
        </w:rPr>
        <w:t>its</w:t>
      </w:r>
      <w:r>
        <w:rPr>
          <w:spacing w:val="-5"/>
          <w:w w:val="105"/>
          <w:sz w:val="21"/>
        </w:rPr>
        <w:t> </w:t>
      </w:r>
      <w:r>
        <w:rPr>
          <w:spacing w:val="-3"/>
          <w:w w:val="105"/>
          <w:sz w:val="21"/>
        </w:rPr>
        <w:t>investigations,</w:t>
      </w:r>
      <w:r>
        <w:rPr>
          <w:spacing w:val="-6"/>
          <w:w w:val="105"/>
          <w:sz w:val="21"/>
        </w:rPr>
        <w:t> </w:t>
      </w:r>
      <w:r>
        <w:rPr>
          <w:w w:val="105"/>
          <w:sz w:val="21"/>
        </w:rPr>
        <w:t>comments</w:t>
      </w:r>
      <w:r>
        <w:rPr>
          <w:spacing w:val="-6"/>
          <w:w w:val="105"/>
          <w:sz w:val="21"/>
        </w:rPr>
        <w:t> </w:t>
      </w:r>
      <w:r>
        <w:rPr>
          <w:w w:val="105"/>
          <w:sz w:val="21"/>
        </w:rPr>
        <w:t>and </w:t>
      </w:r>
      <w:r>
        <w:rPr>
          <w:spacing w:val="-3"/>
          <w:w w:val="105"/>
          <w:sz w:val="21"/>
        </w:rPr>
        <w:t>recommendations</w:t>
      </w:r>
      <w:r>
        <w:rPr>
          <w:spacing w:val="5"/>
          <w:w w:val="105"/>
          <w:sz w:val="21"/>
        </w:rPr>
        <w:t> </w:t>
      </w:r>
      <w:r>
        <w:rPr>
          <w:spacing w:val="-4"/>
          <w:w w:val="105"/>
          <w:sz w:val="21"/>
        </w:rPr>
        <w:t>accordingly.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0"/>
        </w:rPr>
      </w:pPr>
      <w:r>
        <w:rPr/>
        <w:pict>
          <v:line style="position:absolute;mso-position-horizontal-relative:page;mso-position-vertical-relative:paragraph;z-index:-520;mso-wrap-distance-left:0;mso-wrap-distance-right:0" from="79.370003pt,9.146918pt" to="515.905003pt,9.146918pt" stroked="true" strokeweight="1pt" strokecolor="#abb4a2">
            <v:stroke dashstyle="solid"/>
            <w10:wrap type="topAndBottom"/>
          </v:line>
        </w:pict>
      </w:r>
    </w:p>
    <w:p>
      <w:pPr>
        <w:pStyle w:val="ListParagraph"/>
        <w:numPr>
          <w:ilvl w:val="0"/>
          <w:numId w:val="26"/>
        </w:numPr>
        <w:tabs>
          <w:tab w:pos="2380" w:val="left" w:leader="none"/>
          <w:tab w:pos="2382" w:val="left" w:leader="none"/>
        </w:tabs>
        <w:spacing w:line="240" w:lineRule="auto" w:before="117" w:after="0"/>
        <w:ind w:left="2381" w:right="0" w:hanging="794"/>
        <w:jc w:val="left"/>
        <w:rPr>
          <w:sz w:val="13"/>
        </w:rPr>
      </w:pPr>
      <w:r>
        <w:rPr>
          <w:w w:val="105"/>
          <w:sz w:val="13"/>
        </w:rPr>
        <w:t>Victorian Law Reform Commission, </w:t>
      </w:r>
      <w:r>
        <w:rPr>
          <w:i/>
          <w:w w:val="105"/>
          <w:sz w:val="13"/>
        </w:rPr>
        <w:t>Medicinal Cannabis: Issues Paper</w:t>
      </w:r>
      <w:r>
        <w:rPr>
          <w:i/>
          <w:spacing w:val="2"/>
          <w:w w:val="105"/>
          <w:sz w:val="13"/>
        </w:rPr>
        <w:t> </w:t>
      </w:r>
      <w:r>
        <w:rPr>
          <w:w w:val="105"/>
          <w:sz w:val="13"/>
        </w:rPr>
        <w:t>(2015).</w:t>
      </w:r>
    </w:p>
    <w:p>
      <w:pPr>
        <w:pStyle w:val="ListParagraph"/>
        <w:numPr>
          <w:ilvl w:val="0"/>
          <w:numId w:val="26"/>
        </w:numPr>
        <w:tabs>
          <w:tab w:pos="2380" w:val="left" w:leader="none"/>
          <w:tab w:pos="2381" w:val="left" w:leader="none"/>
        </w:tabs>
        <w:spacing w:line="240" w:lineRule="auto" w:before="1" w:after="0"/>
        <w:ind w:left="2380" w:right="1634" w:hanging="793"/>
        <w:jc w:val="left"/>
        <w:rPr>
          <w:sz w:val="13"/>
        </w:rPr>
      </w:pPr>
      <w:r>
        <w:rPr>
          <w:w w:val="105"/>
          <w:sz w:val="13"/>
        </w:rPr>
        <w:t>‘Victorian Government Moves Ahead with Plans to Legalise Medical Marijuana’, </w:t>
      </w:r>
      <w:r>
        <w:rPr>
          <w:i/>
          <w:w w:val="105"/>
          <w:sz w:val="13"/>
        </w:rPr>
        <w:t>ABC </w:t>
      </w:r>
      <w:r>
        <w:rPr>
          <w:spacing w:val="2"/>
          <w:w w:val="105"/>
          <w:sz w:val="13"/>
        </w:rPr>
        <w:t>(online), </w:t>
      </w:r>
      <w:r>
        <w:rPr>
          <w:spacing w:val="-3"/>
          <w:w w:val="105"/>
          <w:sz w:val="13"/>
        </w:rPr>
        <w:t>19 </w:t>
      </w:r>
      <w:r>
        <w:rPr>
          <w:w w:val="105"/>
          <w:sz w:val="13"/>
        </w:rPr>
        <w:t>December </w:t>
      </w:r>
      <w:r>
        <w:rPr>
          <w:spacing w:val="-3"/>
          <w:w w:val="105"/>
          <w:sz w:val="13"/>
        </w:rPr>
        <w:t>2014 </w:t>
      </w:r>
      <w:r>
        <w:rPr>
          <w:spacing w:val="2"/>
          <w:w w:val="105"/>
          <w:sz w:val="13"/>
        </w:rPr>
        <w:t>&lt;</w:t>
      </w:r>
      <w:hyperlink r:id="rId26">
        <w:r>
          <w:rPr>
            <w:spacing w:val="2"/>
            <w:w w:val="105"/>
            <w:sz w:val="13"/>
          </w:rPr>
          <w:t>http://www.abc.net.au/</w:t>
        </w:r>
      </w:hyperlink>
      <w:r>
        <w:rPr>
          <w:spacing w:val="2"/>
          <w:w w:val="105"/>
          <w:sz w:val="13"/>
        </w:rPr>
        <w:t> news/&gt;.</w:t>
      </w:r>
    </w:p>
    <w:p>
      <w:pPr>
        <w:pStyle w:val="ListParagraph"/>
        <w:numPr>
          <w:ilvl w:val="0"/>
          <w:numId w:val="26"/>
        </w:numPr>
        <w:tabs>
          <w:tab w:pos="2380" w:val="left" w:leader="none"/>
          <w:tab w:pos="2381" w:val="left" w:leader="none"/>
        </w:tabs>
        <w:spacing w:line="240" w:lineRule="auto" w:before="3" w:after="0"/>
        <w:ind w:left="2380" w:right="0" w:hanging="793"/>
        <w:jc w:val="left"/>
        <w:rPr>
          <w:sz w:val="13"/>
        </w:rPr>
      </w:pPr>
      <w:r>
        <w:rPr/>
        <w:pict>
          <v:shape style="position:absolute;margin-left:552.254517pt;margin-top:3.114465pt;width:6.7pt;height:14.25pt;mso-position-horizontal-relative:page;mso-position-vertical-relative:paragraph;z-index:1552" type="#_x0000_t202" filled="false" stroked="false">
            <v:textbox inset="0,0,0,0">
              <w:txbxContent>
                <w:p>
                  <w:pPr>
                    <w:spacing w:line="284" w:lineRule="exact" w:before="0"/>
                    <w:ind w:left="0" w:right="0" w:firstLine="0"/>
                    <w:jc w:val="left"/>
                    <w:rPr>
                      <w:b/>
                      <w:sz w:val="24"/>
                    </w:rPr>
                  </w:pPr>
                  <w:r>
                    <w:rPr>
                      <w:b/>
                      <w:color w:val="205128"/>
                      <w:w w:val="109"/>
                      <w:sz w:val="24"/>
                    </w:rPr>
                    <w:t>3</w:t>
                  </w:r>
                </w:p>
              </w:txbxContent>
            </v:textbox>
            <w10:wrap type="none"/>
          </v:shape>
        </w:pict>
      </w:r>
      <w:r>
        <w:rPr>
          <w:w w:val="105"/>
          <w:sz w:val="13"/>
        </w:rPr>
        <w:t>Vanessa</w:t>
      </w:r>
      <w:r>
        <w:rPr>
          <w:spacing w:val="4"/>
          <w:w w:val="105"/>
          <w:sz w:val="13"/>
        </w:rPr>
        <w:t> </w:t>
      </w:r>
      <w:r>
        <w:rPr>
          <w:w w:val="105"/>
          <w:sz w:val="13"/>
        </w:rPr>
        <w:t>Desloires,</w:t>
      </w:r>
      <w:r>
        <w:rPr>
          <w:spacing w:val="4"/>
          <w:w w:val="105"/>
          <w:sz w:val="13"/>
        </w:rPr>
        <w:t> </w:t>
      </w:r>
      <w:r>
        <w:rPr>
          <w:w w:val="105"/>
          <w:sz w:val="13"/>
        </w:rPr>
        <w:t>‘Premier</w:t>
      </w:r>
      <w:r>
        <w:rPr>
          <w:spacing w:val="5"/>
          <w:w w:val="105"/>
          <w:sz w:val="13"/>
        </w:rPr>
        <w:t> </w:t>
      </w:r>
      <w:r>
        <w:rPr>
          <w:w w:val="105"/>
          <w:sz w:val="13"/>
        </w:rPr>
        <w:t>Daniel</w:t>
      </w:r>
      <w:r>
        <w:rPr>
          <w:spacing w:val="4"/>
          <w:w w:val="105"/>
          <w:sz w:val="13"/>
        </w:rPr>
        <w:t> </w:t>
      </w:r>
      <w:r>
        <w:rPr>
          <w:w w:val="105"/>
          <w:sz w:val="13"/>
        </w:rPr>
        <w:t>Andrews</w:t>
      </w:r>
      <w:r>
        <w:rPr>
          <w:spacing w:val="5"/>
          <w:w w:val="105"/>
          <w:sz w:val="13"/>
        </w:rPr>
        <w:t> </w:t>
      </w:r>
      <w:r>
        <w:rPr>
          <w:w w:val="105"/>
          <w:sz w:val="13"/>
        </w:rPr>
        <w:t>Hope</w:t>
      </w:r>
      <w:r>
        <w:rPr>
          <w:spacing w:val="4"/>
          <w:w w:val="105"/>
          <w:sz w:val="13"/>
        </w:rPr>
        <w:t> </w:t>
      </w:r>
      <w:r>
        <w:rPr>
          <w:w w:val="105"/>
          <w:sz w:val="13"/>
        </w:rPr>
        <w:t>to</w:t>
      </w:r>
      <w:r>
        <w:rPr>
          <w:spacing w:val="4"/>
          <w:w w:val="105"/>
          <w:sz w:val="13"/>
        </w:rPr>
        <w:t> </w:t>
      </w:r>
      <w:r>
        <w:rPr>
          <w:w w:val="105"/>
          <w:sz w:val="13"/>
        </w:rPr>
        <w:t>Have</w:t>
      </w:r>
      <w:r>
        <w:rPr>
          <w:spacing w:val="5"/>
          <w:w w:val="105"/>
          <w:sz w:val="13"/>
        </w:rPr>
        <w:t> </w:t>
      </w:r>
      <w:r>
        <w:rPr>
          <w:w w:val="105"/>
          <w:sz w:val="13"/>
        </w:rPr>
        <w:t>Bill</w:t>
      </w:r>
      <w:r>
        <w:rPr>
          <w:spacing w:val="4"/>
          <w:w w:val="105"/>
          <w:sz w:val="13"/>
        </w:rPr>
        <w:t> </w:t>
      </w:r>
      <w:r>
        <w:rPr>
          <w:w w:val="105"/>
          <w:sz w:val="13"/>
        </w:rPr>
        <w:t>on</w:t>
      </w:r>
      <w:r>
        <w:rPr>
          <w:spacing w:val="5"/>
          <w:w w:val="105"/>
          <w:sz w:val="13"/>
        </w:rPr>
        <w:t> </w:t>
      </w:r>
      <w:r>
        <w:rPr>
          <w:w w:val="105"/>
          <w:sz w:val="13"/>
        </w:rPr>
        <w:t>Legalising</w:t>
      </w:r>
      <w:r>
        <w:rPr>
          <w:spacing w:val="4"/>
          <w:w w:val="105"/>
          <w:sz w:val="13"/>
        </w:rPr>
        <w:t> </w:t>
      </w:r>
      <w:r>
        <w:rPr>
          <w:w w:val="105"/>
          <w:sz w:val="13"/>
        </w:rPr>
        <w:t>Medical</w:t>
      </w:r>
      <w:r>
        <w:rPr>
          <w:spacing w:val="5"/>
          <w:w w:val="105"/>
          <w:sz w:val="13"/>
        </w:rPr>
        <w:t> </w:t>
      </w:r>
      <w:r>
        <w:rPr>
          <w:w w:val="105"/>
          <w:sz w:val="13"/>
        </w:rPr>
        <w:t>Marijuana</w:t>
      </w:r>
      <w:r>
        <w:rPr>
          <w:spacing w:val="4"/>
          <w:w w:val="105"/>
          <w:sz w:val="13"/>
        </w:rPr>
        <w:t> </w:t>
      </w:r>
      <w:r>
        <w:rPr>
          <w:w w:val="105"/>
          <w:sz w:val="13"/>
        </w:rPr>
        <w:t>Before</w:t>
      </w:r>
      <w:r>
        <w:rPr>
          <w:spacing w:val="4"/>
          <w:w w:val="105"/>
          <w:sz w:val="13"/>
        </w:rPr>
        <w:t> </w:t>
      </w:r>
      <w:r>
        <w:rPr>
          <w:w w:val="105"/>
          <w:sz w:val="13"/>
        </w:rPr>
        <w:t>Parliament</w:t>
      </w:r>
      <w:r>
        <w:rPr>
          <w:spacing w:val="5"/>
          <w:w w:val="105"/>
          <w:sz w:val="13"/>
        </w:rPr>
        <w:t> </w:t>
      </w:r>
      <w:r>
        <w:rPr>
          <w:w w:val="105"/>
          <w:sz w:val="13"/>
        </w:rPr>
        <w:t>Before</w:t>
      </w:r>
      <w:r>
        <w:rPr>
          <w:spacing w:val="4"/>
          <w:w w:val="105"/>
          <w:sz w:val="13"/>
        </w:rPr>
        <w:t> </w:t>
      </w:r>
      <w:r>
        <w:rPr>
          <w:w w:val="105"/>
          <w:sz w:val="13"/>
        </w:rPr>
        <w:t>End</w:t>
      </w:r>
      <w:r>
        <w:rPr>
          <w:spacing w:val="5"/>
          <w:w w:val="105"/>
          <w:sz w:val="13"/>
        </w:rPr>
        <w:t> </w:t>
      </w:r>
      <w:r>
        <w:rPr>
          <w:w w:val="105"/>
          <w:sz w:val="13"/>
        </w:rPr>
        <w:t>of</w:t>
      </w:r>
      <w:r>
        <w:rPr>
          <w:spacing w:val="4"/>
          <w:w w:val="105"/>
          <w:sz w:val="13"/>
        </w:rPr>
        <w:t> </w:t>
      </w:r>
      <w:r>
        <w:rPr>
          <w:spacing w:val="2"/>
          <w:w w:val="105"/>
          <w:sz w:val="13"/>
        </w:rPr>
        <w:t>Next</w:t>
      </w:r>
      <w:r>
        <w:rPr>
          <w:spacing w:val="5"/>
          <w:w w:val="105"/>
          <w:sz w:val="13"/>
        </w:rPr>
        <w:t> </w:t>
      </w:r>
      <w:r>
        <w:rPr>
          <w:w w:val="105"/>
          <w:sz w:val="13"/>
        </w:rPr>
        <w:t>Year’,</w:t>
      </w:r>
    </w:p>
    <w:p>
      <w:pPr>
        <w:spacing w:before="1"/>
        <w:ind w:left="2380" w:right="0" w:firstLine="0"/>
        <w:jc w:val="left"/>
        <w:rPr>
          <w:sz w:val="13"/>
        </w:rPr>
      </w:pPr>
      <w:r>
        <w:rPr>
          <w:i/>
          <w:w w:val="105"/>
          <w:sz w:val="13"/>
        </w:rPr>
        <w:t>The Age </w:t>
      </w:r>
      <w:r>
        <w:rPr>
          <w:w w:val="105"/>
          <w:sz w:val="13"/>
        </w:rPr>
        <w:t>(Online), 19 December 2014 &lt;</w:t>
      </w:r>
      <w:hyperlink r:id="rId29">
        <w:r>
          <w:rPr>
            <w:w w:val="105"/>
            <w:sz w:val="13"/>
          </w:rPr>
          <w:t>http://www.theage.com.au/victoria/</w:t>
        </w:r>
      </w:hyperlink>
      <w:r>
        <w:rPr>
          <w:w w:val="105"/>
          <w:sz w:val="13"/>
        </w:rPr>
        <w:t>&gt;.</w:t>
      </w:r>
    </w:p>
    <w:p>
      <w:pPr>
        <w:spacing w:after="0"/>
        <w:jc w:val="left"/>
        <w:rPr>
          <w:sz w:val="13"/>
        </w:rPr>
        <w:sectPr>
          <w:headerReference w:type="default" r:id="rId27"/>
          <w:headerReference w:type="even" r:id="rId28"/>
          <w:pgSz w:w="11910" w:h="16840"/>
          <w:pgMar w:header="808" w:footer="0" w:top="1360" w:bottom="280" w:left="0" w:right="0"/>
        </w:sectPr>
      </w:pPr>
    </w:p>
    <w:p>
      <w:pPr>
        <w:pStyle w:val="BodyText"/>
        <w:spacing w:before="11"/>
      </w:pPr>
    </w:p>
    <w:p>
      <w:pPr>
        <w:pStyle w:val="Heading4"/>
        <w:spacing w:before="96"/>
        <w:ind w:left="1587"/>
      </w:pPr>
      <w:r>
        <w:rPr>
          <w:w w:val="115"/>
        </w:rPr>
        <w:t>Focus of inquiry</w:t>
      </w:r>
    </w:p>
    <w:p>
      <w:pPr>
        <w:pStyle w:val="ListParagraph"/>
        <w:numPr>
          <w:ilvl w:val="1"/>
          <w:numId w:val="25"/>
        </w:numPr>
        <w:tabs>
          <w:tab w:pos="2380" w:val="left" w:leader="none"/>
          <w:tab w:pos="2381" w:val="left" w:leader="none"/>
        </w:tabs>
        <w:spacing w:line="240" w:lineRule="auto" w:before="137" w:after="0"/>
        <w:ind w:left="2381" w:right="0" w:hanging="794"/>
        <w:jc w:val="left"/>
        <w:rPr>
          <w:sz w:val="21"/>
        </w:rPr>
      </w:pPr>
      <w:r>
        <w:rPr>
          <w:w w:val="105"/>
          <w:sz w:val="21"/>
        </w:rPr>
        <w:t>The </w:t>
      </w:r>
      <w:r>
        <w:rPr>
          <w:spacing w:val="-3"/>
          <w:w w:val="105"/>
          <w:sz w:val="21"/>
        </w:rPr>
        <w:t>Commission </w:t>
      </w:r>
      <w:r>
        <w:rPr>
          <w:w w:val="105"/>
          <w:sz w:val="21"/>
        </w:rPr>
        <w:t>discerned two </w:t>
      </w:r>
      <w:r>
        <w:rPr>
          <w:spacing w:val="-3"/>
          <w:w w:val="105"/>
          <w:sz w:val="21"/>
        </w:rPr>
        <w:t>fundamental lines </w:t>
      </w:r>
      <w:r>
        <w:rPr>
          <w:w w:val="105"/>
          <w:sz w:val="21"/>
        </w:rPr>
        <w:t>of inquiry </w:t>
      </w:r>
      <w:r>
        <w:rPr>
          <w:spacing w:val="-3"/>
          <w:w w:val="105"/>
          <w:sz w:val="21"/>
        </w:rPr>
        <w:t>from </w:t>
      </w:r>
      <w:r>
        <w:rPr>
          <w:w w:val="105"/>
          <w:sz w:val="21"/>
        </w:rPr>
        <w:t>the </w:t>
      </w:r>
      <w:r>
        <w:rPr>
          <w:spacing w:val="-3"/>
          <w:w w:val="105"/>
          <w:sz w:val="21"/>
        </w:rPr>
        <w:t>terms </w:t>
      </w:r>
      <w:r>
        <w:rPr>
          <w:w w:val="105"/>
          <w:sz w:val="21"/>
        </w:rPr>
        <w:t>of</w:t>
      </w:r>
      <w:r>
        <w:rPr>
          <w:spacing w:val="44"/>
          <w:w w:val="105"/>
          <w:sz w:val="21"/>
        </w:rPr>
        <w:t> </w:t>
      </w:r>
      <w:r>
        <w:rPr>
          <w:spacing w:val="-3"/>
          <w:w w:val="105"/>
          <w:sz w:val="21"/>
        </w:rPr>
        <w:t>reference:</w:t>
      </w:r>
    </w:p>
    <w:p>
      <w:pPr>
        <w:pStyle w:val="ListParagraph"/>
        <w:numPr>
          <w:ilvl w:val="2"/>
          <w:numId w:val="25"/>
        </w:numPr>
        <w:tabs>
          <w:tab w:pos="2721" w:val="left" w:leader="none"/>
          <w:tab w:pos="2722" w:val="left" w:leader="none"/>
        </w:tabs>
        <w:spacing w:line="240" w:lineRule="auto" w:before="124" w:after="0"/>
        <w:ind w:left="2721" w:right="0" w:hanging="340"/>
        <w:jc w:val="left"/>
        <w:rPr>
          <w:sz w:val="21"/>
        </w:rPr>
      </w:pPr>
      <w:r>
        <w:rPr>
          <w:w w:val="105"/>
          <w:sz w:val="21"/>
        </w:rPr>
        <w:t>What should the </w:t>
      </w:r>
      <w:r>
        <w:rPr>
          <w:spacing w:val="-4"/>
          <w:w w:val="105"/>
          <w:sz w:val="21"/>
        </w:rPr>
        <w:t>‘exceptional </w:t>
      </w:r>
      <w:r>
        <w:rPr>
          <w:spacing w:val="-3"/>
          <w:w w:val="105"/>
          <w:sz w:val="21"/>
        </w:rPr>
        <w:t>circumstances’</w:t>
      </w:r>
      <w:r>
        <w:rPr>
          <w:spacing w:val="28"/>
          <w:w w:val="105"/>
          <w:sz w:val="21"/>
        </w:rPr>
        <w:t> </w:t>
      </w:r>
      <w:r>
        <w:rPr>
          <w:w w:val="105"/>
          <w:sz w:val="21"/>
        </w:rPr>
        <w:t>be?</w:t>
      </w:r>
    </w:p>
    <w:p>
      <w:pPr>
        <w:pStyle w:val="ListParagraph"/>
        <w:numPr>
          <w:ilvl w:val="2"/>
          <w:numId w:val="25"/>
        </w:numPr>
        <w:tabs>
          <w:tab w:pos="2721" w:val="left" w:leader="none"/>
          <w:tab w:pos="2722" w:val="left" w:leader="none"/>
        </w:tabs>
        <w:spacing w:line="242" w:lineRule="auto" w:before="89" w:after="0"/>
        <w:ind w:left="2721" w:right="1799" w:hanging="340"/>
        <w:jc w:val="left"/>
        <w:rPr>
          <w:sz w:val="21"/>
        </w:rPr>
      </w:pPr>
      <w:r>
        <w:rPr>
          <w:w w:val="105"/>
          <w:sz w:val="21"/>
        </w:rPr>
        <w:t>How can the law be amended </w:t>
      </w:r>
      <w:r>
        <w:rPr>
          <w:spacing w:val="-3"/>
          <w:w w:val="105"/>
          <w:sz w:val="21"/>
        </w:rPr>
        <w:t>to </w:t>
      </w:r>
      <w:r>
        <w:rPr>
          <w:w w:val="105"/>
          <w:sz w:val="21"/>
        </w:rPr>
        <w:t>enable people who </w:t>
      </w:r>
      <w:r>
        <w:rPr>
          <w:spacing w:val="-3"/>
          <w:w w:val="105"/>
          <w:sz w:val="21"/>
        </w:rPr>
        <w:t>are allowed to </w:t>
      </w:r>
      <w:r>
        <w:rPr>
          <w:w w:val="105"/>
          <w:sz w:val="21"/>
        </w:rPr>
        <w:t>be </w:t>
      </w:r>
      <w:r>
        <w:rPr>
          <w:spacing w:val="-3"/>
          <w:w w:val="105"/>
          <w:sz w:val="21"/>
        </w:rPr>
        <w:t>treated </w:t>
      </w:r>
      <w:r>
        <w:rPr>
          <w:w w:val="105"/>
          <w:sz w:val="21"/>
        </w:rPr>
        <w:t>with </w:t>
      </w:r>
      <w:r>
        <w:rPr>
          <w:spacing w:val="-3"/>
          <w:w w:val="105"/>
          <w:sz w:val="21"/>
        </w:rPr>
        <w:t>medicinal cannabis to </w:t>
      </w:r>
      <w:r>
        <w:rPr>
          <w:w w:val="105"/>
          <w:sz w:val="21"/>
        </w:rPr>
        <w:t>obtain it, while </w:t>
      </w:r>
      <w:r>
        <w:rPr>
          <w:spacing w:val="-3"/>
          <w:w w:val="105"/>
          <w:sz w:val="21"/>
        </w:rPr>
        <w:t>preventing unauthorised</w:t>
      </w:r>
      <w:r>
        <w:rPr>
          <w:spacing w:val="38"/>
          <w:w w:val="105"/>
          <w:sz w:val="21"/>
        </w:rPr>
        <w:t> </w:t>
      </w:r>
      <w:r>
        <w:rPr>
          <w:spacing w:val="-3"/>
          <w:w w:val="105"/>
          <w:sz w:val="21"/>
        </w:rPr>
        <w:t>use?</w:t>
      </w:r>
    </w:p>
    <w:p>
      <w:pPr>
        <w:pStyle w:val="Heading5"/>
        <w:spacing w:before="117"/>
      </w:pPr>
      <w:r>
        <w:rPr>
          <w:w w:val="115"/>
        </w:rPr>
        <w:t>Exceptional circumstances</w:t>
      </w:r>
    </w:p>
    <w:p>
      <w:pPr>
        <w:pStyle w:val="ListParagraph"/>
        <w:numPr>
          <w:ilvl w:val="1"/>
          <w:numId w:val="25"/>
        </w:numPr>
        <w:tabs>
          <w:tab w:pos="2381" w:val="left" w:leader="none"/>
          <w:tab w:pos="2382" w:val="left" w:leader="none"/>
        </w:tabs>
        <w:spacing w:line="242" w:lineRule="auto" w:before="143" w:after="0"/>
        <w:ind w:left="2381" w:right="1674" w:hanging="794"/>
        <w:jc w:val="left"/>
        <w:rPr>
          <w:sz w:val="12"/>
        </w:rPr>
      </w:pPr>
      <w:r>
        <w:rPr>
          <w:w w:val="105"/>
          <w:sz w:val="21"/>
        </w:rPr>
        <w:t>The question of who should be </w:t>
      </w:r>
      <w:r>
        <w:rPr>
          <w:spacing w:val="-3"/>
          <w:w w:val="105"/>
          <w:sz w:val="21"/>
        </w:rPr>
        <w:t>eligible 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under a scheme </w:t>
      </w:r>
      <w:r>
        <w:rPr>
          <w:spacing w:val="-3"/>
          <w:w w:val="105"/>
          <w:sz w:val="21"/>
        </w:rPr>
        <w:t>that </w:t>
      </w:r>
      <w:r>
        <w:rPr>
          <w:w w:val="105"/>
          <w:sz w:val="21"/>
        </w:rPr>
        <w:t>permits it in </w:t>
      </w:r>
      <w:r>
        <w:rPr>
          <w:spacing w:val="-4"/>
          <w:w w:val="105"/>
          <w:sz w:val="21"/>
        </w:rPr>
        <w:t>‘exceptional </w:t>
      </w:r>
      <w:r>
        <w:rPr>
          <w:spacing w:val="-3"/>
          <w:w w:val="105"/>
          <w:sz w:val="21"/>
        </w:rPr>
        <w:t>circumstances’ </w:t>
      </w:r>
      <w:r>
        <w:rPr>
          <w:w w:val="105"/>
          <w:sz w:val="21"/>
        </w:rPr>
        <w:t>is a </w:t>
      </w:r>
      <w:r>
        <w:rPr>
          <w:spacing w:val="-3"/>
          <w:w w:val="105"/>
          <w:sz w:val="21"/>
        </w:rPr>
        <w:t>health issue. </w:t>
      </w:r>
      <w:r>
        <w:rPr>
          <w:w w:val="105"/>
          <w:sz w:val="21"/>
        </w:rPr>
        <w:t>The starting point </w:t>
      </w:r>
      <w:r>
        <w:rPr>
          <w:spacing w:val="-3"/>
          <w:w w:val="105"/>
          <w:sz w:val="21"/>
        </w:rPr>
        <w:t>for</w:t>
      </w:r>
      <w:r>
        <w:rPr>
          <w:spacing w:val="-5"/>
          <w:w w:val="105"/>
          <w:sz w:val="21"/>
        </w:rPr>
        <w:t> </w:t>
      </w:r>
      <w:r>
        <w:rPr>
          <w:w w:val="105"/>
          <w:sz w:val="21"/>
        </w:rPr>
        <w:t>the</w:t>
      </w:r>
      <w:r>
        <w:rPr>
          <w:spacing w:val="-4"/>
          <w:w w:val="105"/>
          <w:sz w:val="21"/>
        </w:rPr>
        <w:t> </w:t>
      </w:r>
      <w:r>
        <w:rPr>
          <w:spacing w:val="-3"/>
          <w:w w:val="105"/>
          <w:sz w:val="21"/>
        </w:rPr>
        <w:t>Commission</w:t>
      </w:r>
      <w:r>
        <w:rPr>
          <w:spacing w:val="-4"/>
          <w:w w:val="105"/>
          <w:sz w:val="21"/>
        </w:rPr>
        <w:t> </w:t>
      </w:r>
      <w:r>
        <w:rPr>
          <w:w w:val="105"/>
          <w:sz w:val="21"/>
        </w:rPr>
        <w:t>in</w:t>
      </w:r>
      <w:r>
        <w:rPr>
          <w:spacing w:val="-4"/>
          <w:w w:val="105"/>
          <w:sz w:val="21"/>
        </w:rPr>
        <w:t> </w:t>
      </w:r>
      <w:r>
        <w:rPr>
          <w:spacing w:val="-3"/>
          <w:w w:val="105"/>
          <w:sz w:val="21"/>
        </w:rPr>
        <w:t>pursuing</w:t>
      </w:r>
      <w:r>
        <w:rPr>
          <w:spacing w:val="-4"/>
          <w:w w:val="105"/>
          <w:sz w:val="21"/>
        </w:rPr>
        <w:t> </w:t>
      </w:r>
      <w:r>
        <w:rPr>
          <w:w w:val="105"/>
          <w:sz w:val="21"/>
        </w:rPr>
        <w:t>this</w:t>
      </w:r>
      <w:r>
        <w:rPr>
          <w:spacing w:val="-4"/>
          <w:w w:val="105"/>
          <w:sz w:val="21"/>
        </w:rPr>
        <w:t> </w:t>
      </w:r>
      <w:r>
        <w:rPr>
          <w:w w:val="105"/>
          <w:sz w:val="21"/>
        </w:rPr>
        <w:t>aspect</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spacing w:val="-3"/>
          <w:w w:val="105"/>
          <w:sz w:val="21"/>
        </w:rPr>
        <w:t>reference</w:t>
      </w:r>
      <w:r>
        <w:rPr>
          <w:spacing w:val="-4"/>
          <w:w w:val="105"/>
          <w:sz w:val="21"/>
        </w:rPr>
        <w:t> </w:t>
      </w:r>
      <w:r>
        <w:rPr>
          <w:w w:val="105"/>
          <w:sz w:val="21"/>
        </w:rPr>
        <w:t>was</w:t>
      </w:r>
      <w:r>
        <w:rPr>
          <w:spacing w:val="-4"/>
          <w:w w:val="105"/>
          <w:sz w:val="21"/>
        </w:rPr>
        <w:t> </w:t>
      </w:r>
      <w:r>
        <w:rPr>
          <w:spacing w:val="-3"/>
          <w:w w:val="105"/>
          <w:sz w:val="21"/>
        </w:rPr>
        <w:t>to</w:t>
      </w:r>
      <w:r>
        <w:rPr>
          <w:spacing w:val="-4"/>
          <w:w w:val="105"/>
          <w:sz w:val="21"/>
        </w:rPr>
        <w:t> </w:t>
      </w:r>
      <w:r>
        <w:rPr>
          <w:spacing w:val="-3"/>
          <w:w w:val="105"/>
          <w:sz w:val="21"/>
        </w:rPr>
        <w:t>consider</w:t>
      </w:r>
      <w:r>
        <w:rPr>
          <w:spacing w:val="-4"/>
          <w:w w:val="105"/>
          <w:sz w:val="21"/>
        </w:rPr>
        <w:t> </w:t>
      </w:r>
      <w:r>
        <w:rPr>
          <w:w w:val="105"/>
          <w:sz w:val="21"/>
        </w:rPr>
        <w:t>the</w:t>
      </w:r>
      <w:r>
        <w:rPr>
          <w:spacing w:val="-4"/>
          <w:w w:val="105"/>
          <w:sz w:val="21"/>
        </w:rPr>
        <w:t> </w:t>
      </w:r>
      <w:r>
        <w:rPr>
          <w:w w:val="105"/>
          <w:sz w:val="21"/>
        </w:rPr>
        <w:t>results</w:t>
      </w:r>
      <w:r>
        <w:rPr>
          <w:spacing w:val="-4"/>
          <w:w w:val="105"/>
          <w:sz w:val="21"/>
        </w:rPr>
        <w:t> </w:t>
      </w:r>
      <w:r>
        <w:rPr>
          <w:w w:val="105"/>
          <w:sz w:val="21"/>
        </w:rPr>
        <w:t>of </w:t>
      </w:r>
      <w:r>
        <w:rPr>
          <w:spacing w:val="-3"/>
          <w:w w:val="105"/>
          <w:sz w:val="21"/>
        </w:rPr>
        <w:t>clinical research </w:t>
      </w:r>
      <w:r>
        <w:rPr>
          <w:spacing w:val="-4"/>
          <w:w w:val="105"/>
          <w:sz w:val="21"/>
        </w:rPr>
        <w:t>into </w:t>
      </w:r>
      <w:r>
        <w:rPr>
          <w:w w:val="105"/>
          <w:sz w:val="21"/>
        </w:rPr>
        <w:t>the efficacy of </w:t>
      </w:r>
      <w:r>
        <w:rPr>
          <w:spacing w:val="-3"/>
          <w:w w:val="105"/>
          <w:sz w:val="21"/>
        </w:rPr>
        <w:t>cannabis </w:t>
      </w:r>
      <w:r>
        <w:rPr>
          <w:w w:val="105"/>
          <w:sz w:val="21"/>
        </w:rPr>
        <w:t>in </w:t>
      </w:r>
      <w:r>
        <w:rPr>
          <w:spacing w:val="-3"/>
          <w:w w:val="105"/>
          <w:sz w:val="21"/>
        </w:rPr>
        <w:t>treating different </w:t>
      </w:r>
      <w:r>
        <w:rPr>
          <w:w w:val="105"/>
          <w:sz w:val="21"/>
        </w:rPr>
        <w:t>medical </w:t>
      </w:r>
      <w:r>
        <w:rPr>
          <w:spacing w:val="-3"/>
          <w:w w:val="105"/>
          <w:sz w:val="21"/>
        </w:rPr>
        <w:t>conditions </w:t>
      </w:r>
      <w:r>
        <w:rPr>
          <w:w w:val="105"/>
          <w:sz w:val="21"/>
        </w:rPr>
        <w:t>and symptoms, as </w:t>
      </w:r>
      <w:r>
        <w:rPr>
          <w:spacing w:val="-3"/>
          <w:w w:val="105"/>
          <w:sz w:val="21"/>
        </w:rPr>
        <w:t>well </w:t>
      </w:r>
      <w:r>
        <w:rPr>
          <w:w w:val="105"/>
          <w:sz w:val="21"/>
        </w:rPr>
        <w:t>as the evidence </w:t>
      </w:r>
      <w:r>
        <w:rPr>
          <w:spacing w:val="-3"/>
          <w:w w:val="105"/>
          <w:sz w:val="21"/>
        </w:rPr>
        <w:t>for </w:t>
      </w:r>
      <w:r>
        <w:rPr>
          <w:w w:val="105"/>
          <w:sz w:val="21"/>
        </w:rPr>
        <w:t>risks and side</w:t>
      </w:r>
      <w:r>
        <w:rPr>
          <w:spacing w:val="33"/>
          <w:w w:val="105"/>
          <w:sz w:val="21"/>
        </w:rPr>
        <w:t> </w:t>
      </w:r>
      <w:r>
        <w:rPr>
          <w:w w:val="105"/>
          <w:sz w:val="21"/>
        </w:rPr>
        <w:t>effects.</w:t>
      </w:r>
      <w:r>
        <w:rPr>
          <w:w w:val="105"/>
          <w:position w:val="7"/>
          <w:sz w:val="12"/>
        </w:rPr>
        <w:t>5</w:t>
      </w:r>
    </w:p>
    <w:p>
      <w:pPr>
        <w:pStyle w:val="ListParagraph"/>
        <w:numPr>
          <w:ilvl w:val="1"/>
          <w:numId w:val="25"/>
        </w:numPr>
        <w:tabs>
          <w:tab w:pos="2381" w:val="left" w:leader="none"/>
          <w:tab w:pos="2382" w:val="left" w:leader="none"/>
        </w:tabs>
        <w:spacing w:line="242" w:lineRule="auto" w:before="125" w:after="0"/>
        <w:ind w:left="2381" w:right="1585" w:hanging="794"/>
        <w:jc w:val="left"/>
        <w:rPr>
          <w:sz w:val="21"/>
        </w:rPr>
      </w:pPr>
      <w:r>
        <w:rPr>
          <w:w w:val="105"/>
          <w:sz w:val="21"/>
        </w:rPr>
        <w:t>The </w:t>
      </w:r>
      <w:r>
        <w:rPr>
          <w:spacing w:val="-3"/>
          <w:w w:val="105"/>
          <w:sz w:val="21"/>
        </w:rPr>
        <w:t>Commission </w:t>
      </w:r>
      <w:r>
        <w:rPr>
          <w:w w:val="105"/>
          <w:sz w:val="21"/>
        </w:rPr>
        <w:t>also took </w:t>
      </w:r>
      <w:r>
        <w:rPr>
          <w:spacing w:val="-3"/>
          <w:w w:val="105"/>
          <w:sz w:val="21"/>
        </w:rPr>
        <w:t>account </w:t>
      </w:r>
      <w:r>
        <w:rPr>
          <w:w w:val="105"/>
          <w:sz w:val="21"/>
        </w:rPr>
        <w:t>of the </w:t>
      </w:r>
      <w:r>
        <w:rPr>
          <w:spacing w:val="-3"/>
          <w:w w:val="105"/>
          <w:sz w:val="21"/>
        </w:rPr>
        <w:t>growing amount </w:t>
      </w:r>
      <w:r>
        <w:rPr>
          <w:w w:val="105"/>
          <w:sz w:val="21"/>
        </w:rPr>
        <w:t>of </w:t>
      </w:r>
      <w:r>
        <w:rPr>
          <w:spacing w:val="-3"/>
          <w:w w:val="105"/>
          <w:sz w:val="21"/>
        </w:rPr>
        <w:t>material from </w:t>
      </w:r>
      <w:r>
        <w:rPr>
          <w:w w:val="105"/>
          <w:sz w:val="21"/>
        </w:rPr>
        <w:t>other </w:t>
      </w:r>
      <w:r>
        <w:rPr>
          <w:spacing w:val="-3"/>
          <w:w w:val="105"/>
          <w:sz w:val="21"/>
        </w:rPr>
        <w:t>sources </w:t>
      </w:r>
      <w:r>
        <w:rPr>
          <w:w w:val="105"/>
          <w:sz w:val="21"/>
        </w:rPr>
        <w:t>suggesting </w:t>
      </w:r>
      <w:r>
        <w:rPr>
          <w:spacing w:val="-3"/>
          <w:w w:val="105"/>
          <w:sz w:val="21"/>
        </w:rPr>
        <w:t>that cannabis </w:t>
      </w:r>
      <w:r>
        <w:rPr>
          <w:w w:val="105"/>
          <w:sz w:val="21"/>
        </w:rPr>
        <w:t>can be as effective as, and the side effects less </w:t>
      </w:r>
      <w:r>
        <w:rPr>
          <w:spacing w:val="-3"/>
          <w:w w:val="105"/>
          <w:sz w:val="21"/>
        </w:rPr>
        <w:t>problematic than, opiate forms </w:t>
      </w:r>
      <w:r>
        <w:rPr>
          <w:w w:val="105"/>
          <w:sz w:val="21"/>
        </w:rPr>
        <w:t>of </w:t>
      </w:r>
      <w:r>
        <w:rPr>
          <w:spacing w:val="-3"/>
          <w:w w:val="105"/>
          <w:sz w:val="21"/>
        </w:rPr>
        <w:t>analgesia </w:t>
      </w:r>
      <w:r>
        <w:rPr>
          <w:w w:val="105"/>
          <w:sz w:val="21"/>
        </w:rPr>
        <w:t>and other </w:t>
      </w:r>
      <w:r>
        <w:rPr>
          <w:spacing w:val="-3"/>
          <w:w w:val="105"/>
          <w:sz w:val="21"/>
        </w:rPr>
        <w:t>pharmaceutical </w:t>
      </w:r>
      <w:r>
        <w:rPr>
          <w:w w:val="105"/>
          <w:sz w:val="21"/>
        </w:rPr>
        <w:t>products. This </w:t>
      </w:r>
      <w:r>
        <w:rPr>
          <w:spacing w:val="-3"/>
          <w:w w:val="105"/>
          <w:sz w:val="21"/>
        </w:rPr>
        <w:t>includes </w:t>
      </w:r>
      <w:r>
        <w:rPr>
          <w:w w:val="105"/>
          <w:sz w:val="21"/>
        </w:rPr>
        <w:t>less </w:t>
      </w:r>
      <w:r>
        <w:rPr>
          <w:spacing w:val="-3"/>
          <w:w w:val="105"/>
          <w:sz w:val="21"/>
        </w:rPr>
        <w:t>rigorous </w:t>
      </w:r>
      <w:r>
        <w:rPr>
          <w:w w:val="105"/>
          <w:sz w:val="21"/>
        </w:rPr>
        <w:t>scientific </w:t>
      </w:r>
      <w:r>
        <w:rPr>
          <w:spacing w:val="-3"/>
          <w:w w:val="105"/>
          <w:sz w:val="21"/>
        </w:rPr>
        <w:t>research, substantial </w:t>
      </w:r>
      <w:r>
        <w:rPr>
          <w:w w:val="105"/>
          <w:sz w:val="21"/>
        </w:rPr>
        <w:t>anecdotal </w:t>
      </w:r>
      <w:r>
        <w:rPr>
          <w:spacing w:val="-3"/>
          <w:w w:val="105"/>
          <w:sz w:val="21"/>
        </w:rPr>
        <w:t>evidence, testimonials, </w:t>
      </w:r>
      <w:r>
        <w:rPr>
          <w:w w:val="105"/>
          <w:sz w:val="21"/>
        </w:rPr>
        <w:t>and surveys. The </w:t>
      </w:r>
      <w:r>
        <w:rPr>
          <w:spacing w:val="-3"/>
          <w:w w:val="105"/>
          <w:sz w:val="21"/>
        </w:rPr>
        <w:t>reliability</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spacing w:val="-3"/>
          <w:w w:val="105"/>
          <w:sz w:val="21"/>
        </w:rPr>
        <w:t>claims</w:t>
      </w:r>
      <w:r>
        <w:rPr>
          <w:spacing w:val="-11"/>
          <w:w w:val="105"/>
          <w:sz w:val="21"/>
        </w:rPr>
        <w:t> </w:t>
      </w:r>
      <w:r>
        <w:rPr>
          <w:w w:val="105"/>
          <w:sz w:val="21"/>
        </w:rPr>
        <w:t>varies,</w:t>
      </w:r>
      <w:r>
        <w:rPr>
          <w:spacing w:val="-11"/>
          <w:w w:val="105"/>
          <w:sz w:val="21"/>
        </w:rPr>
        <w:t> </w:t>
      </w:r>
      <w:r>
        <w:rPr>
          <w:w w:val="105"/>
          <w:sz w:val="21"/>
        </w:rPr>
        <w:t>as</w:t>
      </w:r>
      <w:r>
        <w:rPr>
          <w:spacing w:val="-11"/>
          <w:w w:val="105"/>
          <w:sz w:val="21"/>
        </w:rPr>
        <w:t> </w:t>
      </w:r>
      <w:r>
        <w:rPr>
          <w:w w:val="105"/>
          <w:sz w:val="21"/>
        </w:rPr>
        <w:t>does</w:t>
      </w:r>
      <w:r>
        <w:rPr>
          <w:spacing w:val="-11"/>
          <w:w w:val="105"/>
          <w:sz w:val="21"/>
        </w:rPr>
        <w:t> </w:t>
      </w:r>
      <w:r>
        <w:rPr>
          <w:w w:val="105"/>
          <w:sz w:val="21"/>
        </w:rPr>
        <w:t>their</w:t>
      </w:r>
      <w:r>
        <w:rPr>
          <w:spacing w:val="-11"/>
          <w:w w:val="105"/>
          <w:sz w:val="21"/>
        </w:rPr>
        <w:t> </w:t>
      </w:r>
      <w:r>
        <w:rPr>
          <w:w w:val="105"/>
          <w:sz w:val="21"/>
        </w:rPr>
        <w:t>evidentiary</w:t>
      </w:r>
      <w:r>
        <w:rPr>
          <w:spacing w:val="-11"/>
          <w:w w:val="105"/>
          <w:sz w:val="21"/>
        </w:rPr>
        <w:t> </w:t>
      </w:r>
      <w:r>
        <w:rPr>
          <w:spacing w:val="-3"/>
          <w:w w:val="105"/>
          <w:sz w:val="21"/>
        </w:rPr>
        <w:t>value</w:t>
      </w:r>
      <w:r>
        <w:rPr>
          <w:spacing w:val="-11"/>
          <w:w w:val="105"/>
          <w:sz w:val="21"/>
        </w:rPr>
        <w:t> </w:t>
      </w:r>
      <w:r>
        <w:rPr>
          <w:spacing w:val="-3"/>
          <w:w w:val="105"/>
          <w:sz w:val="21"/>
        </w:rPr>
        <w:t>for</w:t>
      </w:r>
      <w:r>
        <w:rPr>
          <w:spacing w:val="-11"/>
          <w:w w:val="105"/>
          <w:sz w:val="21"/>
        </w:rPr>
        <w:t> </w:t>
      </w:r>
      <w:r>
        <w:rPr>
          <w:w w:val="105"/>
          <w:sz w:val="21"/>
        </w:rPr>
        <w:t>the</w:t>
      </w:r>
      <w:r>
        <w:rPr>
          <w:spacing w:val="-11"/>
          <w:w w:val="105"/>
          <w:sz w:val="21"/>
        </w:rPr>
        <w:t> </w:t>
      </w:r>
      <w:r>
        <w:rPr>
          <w:w w:val="105"/>
          <w:sz w:val="21"/>
        </w:rPr>
        <w:t>purpose</w:t>
      </w:r>
      <w:r>
        <w:rPr>
          <w:spacing w:val="-10"/>
          <w:w w:val="105"/>
          <w:sz w:val="21"/>
        </w:rPr>
        <w:t> </w:t>
      </w:r>
      <w:r>
        <w:rPr>
          <w:w w:val="105"/>
          <w:sz w:val="21"/>
        </w:rPr>
        <w:t>of</w:t>
      </w:r>
      <w:r>
        <w:rPr>
          <w:spacing w:val="-11"/>
          <w:w w:val="105"/>
          <w:sz w:val="21"/>
        </w:rPr>
        <w:t> </w:t>
      </w:r>
      <w:r>
        <w:rPr>
          <w:spacing w:val="-3"/>
          <w:w w:val="105"/>
          <w:sz w:val="21"/>
        </w:rPr>
        <w:t>developing eligibility criteria for </w:t>
      </w:r>
      <w:r>
        <w:rPr>
          <w:w w:val="105"/>
          <w:sz w:val="21"/>
        </w:rPr>
        <w:t>a Victorian </w:t>
      </w:r>
      <w:r>
        <w:rPr>
          <w:spacing w:val="-3"/>
          <w:w w:val="105"/>
          <w:sz w:val="21"/>
        </w:rPr>
        <w:t>medicinal cannabis</w:t>
      </w:r>
      <w:r>
        <w:rPr>
          <w:spacing w:val="39"/>
          <w:w w:val="105"/>
          <w:sz w:val="21"/>
        </w:rPr>
        <w:t> </w:t>
      </w:r>
      <w:r>
        <w:rPr>
          <w:spacing w:val="-3"/>
          <w:w w:val="105"/>
          <w:sz w:val="21"/>
        </w:rPr>
        <w:t>scheme.</w:t>
      </w:r>
    </w:p>
    <w:p>
      <w:pPr>
        <w:pStyle w:val="ListParagraph"/>
        <w:numPr>
          <w:ilvl w:val="1"/>
          <w:numId w:val="25"/>
        </w:numPr>
        <w:tabs>
          <w:tab w:pos="2380" w:val="left" w:leader="none"/>
          <w:tab w:pos="2381" w:val="left" w:leader="none"/>
        </w:tabs>
        <w:spacing w:line="242" w:lineRule="auto" w:before="127" w:after="0"/>
        <w:ind w:left="2380" w:right="1595" w:hanging="793"/>
        <w:jc w:val="left"/>
        <w:rPr>
          <w:sz w:val="21"/>
        </w:rPr>
      </w:pPr>
      <w:r>
        <w:rPr>
          <w:sz w:val="21"/>
        </w:rPr>
        <w:t>There </w:t>
      </w:r>
      <w:r>
        <w:rPr>
          <w:spacing w:val="-3"/>
          <w:sz w:val="21"/>
        </w:rPr>
        <w:t>have </w:t>
      </w:r>
      <w:r>
        <w:rPr>
          <w:sz w:val="21"/>
        </w:rPr>
        <w:t>been </w:t>
      </w:r>
      <w:r>
        <w:rPr>
          <w:spacing w:val="-3"/>
          <w:sz w:val="21"/>
        </w:rPr>
        <w:t>marked improvements </w:t>
      </w:r>
      <w:r>
        <w:rPr>
          <w:sz w:val="21"/>
        </w:rPr>
        <w:t>in the quality of </w:t>
      </w:r>
      <w:r>
        <w:rPr>
          <w:spacing w:val="-3"/>
          <w:sz w:val="21"/>
        </w:rPr>
        <w:t>life </w:t>
      </w:r>
      <w:r>
        <w:rPr>
          <w:sz w:val="21"/>
        </w:rPr>
        <w:t>of some severely </w:t>
      </w:r>
      <w:r>
        <w:rPr>
          <w:spacing w:val="-3"/>
          <w:sz w:val="21"/>
        </w:rPr>
        <w:t>ill </w:t>
      </w:r>
      <w:r>
        <w:rPr>
          <w:sz w:val="21"/>
        </w:rPr>
        <w:t>Victorians after being </w:t>
      </w:r>
      <w:r>
        <w:rPr>
          <w:spacing w:val="-3"/>
          <w:sz w:val="21"/>
        </w:rPr>
        <w:t>treated </w:t>
      </w:r>
      <w:r>
        <w:rPr>
          <w:sz w:val="21"/>
        </w:rPr>
        <w:t>with </w:t>
      </w:r>
      <w:r>
        <w:rPr>
          <w:spacing w:val="-3"/>
          <w:sz w:val="21"/>
        </w:rPr>
        <w:t>cannabis, </w:t>
      </w:r>
      <w:r>
        <w:rPr>
          <w:sz w:val="21"/>
        </w:rPr>
        <w:t>with  </w:t>
      </w:r>
      <w:r>
        <w:rPr>
          <w:spacing w:val="-3"/>
          <w:sz w:val="21"/>
        </w:rPr>
        <w:t>noticeably  </w:t>
      </w:r>
      <w:r>
        <w:rPr>
          <w:sz w:val="21"/>
        </w:rPr>
        <w:t>better  results  </w:t>
      </w:r>
      <w:r>
        <w:rPr>
          <w:spacing w:val="-3"/>
          <w:sz w:val="21"/>
        </w:rPr>
        <w:t>than  prescription </w:t>
      </w:r>
      <w:r>
        <w:rPr>
          <w:sz w:val="21"/>
        </w:rPr>
        <w:t>medicines </w:t>
      </w:r>
      <w:r>
        <w:rPr>
          <w:spacing w:val="-2"/>
          <w:sz w:val="21"/>
        </w:rPr>
        <w:t>had </w:t>
      </w:r>
      <w:r>
        <w:rPr>
          <w:sz w:val="21"/>
        </w:rPr>
        <w:t>been able </w:t>
      </w:r>
      <w:r>
        <w:rPr>
          <w:spacing w:val="-3"/>
          <w:sz w:val="21"/>
        </w:rPr>
        <w:t>to achieve.  </w:t>
      </w:r>
      <w:r>
        <w:rPr>
          <w:sz w:val="21"/>
        </w:rPr>
        <w:t>The  </w:t>
      </w:r>
      <w:r>
        <w:rPr>
          <w:spacing w:val="-3"/>
          <w:sz w:val="21"/>
        </w:rPr>
        <w:t>Commission  </w:t>
      </w:r>
      <w:r>
        <w:rPr>
          <w:sz w:val="21"/>
        </w:rPr>
        <w:t>met  a  number  of  these  patients and their </w:t>
      </w:r>
      <w:r>
        <w:rPr>
          <w:spacing w:val="-3"/>
          <w:sz w:val="21"/>
        </w:rPr>
        <w:t>families, </w:t>
      </w:r>
      <w:r>
        <w:rPr>
          <w:sz w:val="21"/>
        </w:rPr>
        <w:t>and </w:t>
      </w:r>
      <w:r>
        <w:rPr>
          <w:spacing w:val="-3"/>
          <w:sz w:val="21"/>
        </w:rPr>
        <w:t>many </w:t>
      </w:r>
      <w:r>
        <w:rPr>
          <w:sz w:val="21"/>
        </w:rPr>
        <w:t>others in Victoria and interstate provided written </w:t>
      </w:r>
      <w:r>
        <w:rPr>
          <w:spacing w:val="-3"/>
          <w:sz w:val="21"/>
        </w:rPr>
        <w:t>submissions </w:t>
      </w:r>
      <w:r>
        <w:rPr>
          <w:sz w:val="21"/>
        </w:rPr>
        <w:t>about their experiences. Their experiences provide </w:t>
      </w:r>
      <w:r>
        <w:rPr>
          <w:spacing w:val="-3"/>
          <w:sz w:val="21"/>
        </w:rPr>
        <w:t>compelling </w:t>
      </w:r>
      <w:r>
        <w:rPr>
          <w:sz w:val="21"/>
        </w:rPr>
        <w:t>examples of the </w:t>
      </w:r>
      <w:r>
        <w:rPr>
          <w:spacing w:val="-2"/>
          <w:sz w:val="21"/>
        </w:rPr>
        <w:t>limits </w:t>
      </w:r>
      <w:r>
        <w:rPr>
          <w:sz w:val="21"/>
        </w:rPr>
        <w:t>of </w:t>
      </w:r>
      <w:r>
        <w:rPr>
          <w:spacing w:val="-3"/>
          <w:sz w:val="21"/>
        </w:rPr>
        <w:t>prescription </w:t>
      </w:r>
      <w:r>
        <w:rPr>
          <w:sz w:val="21"/>
        </w:rPr>
        <w:t>medicines in </w:t>
      </w:r>
      <w:r>
        <w:rPr>
          <w:spacing w:val="-3"/>
          <w:sz w:val="21"/>
        </w:rPr>
        <w:t>treating </w:t>
      </w:r>
      <w:r>
        <w:rPr>
          <w:sz w:val="21"/>
        </w:rPr>
        <w:t>their </w:t>
      </w:r>
      <w:r>
        <w:rPr>
          <w:spacing w:val="-3"/>
          <w:sz w:val="21"/>
        </w:rPr>
        <w:t>conditions </w:t>
      </w:r>
      <w:r>
        <w:rPr>
          <w:sz w:val="21"/>
        </w:rPr>
        <w:t>and of a </w:t>
      </w:r>
      <w:r>
        <w:rPr>
          <w:spacing w:val="-3"/>
          <w:sz w:val="21"/>
        </w:rPr>
        <w:t>groundswell </w:t>
      </w:r>
      <w:r>
        <w:rPr>
          <w:sz w:val="21"/>
        </w:rPr>
        <w:t>of support </w:t>
      </w:r>
      <w:r>
        <w:rPr>
          <w:spacing w:val="-3"/>
          <w:sz w:val="21"/>
        </w:rPr>
        <w:t>for </w:t>
      </w:r>
      <w:r>
        <w:rPr>
          <w:sz w:val="21"/>
        </w:rPr>
        <w:t>exploration of an </w:t>
      </w:r>
      <w:r>
        <w:rPr>
          <w:spacing w:val="-3"/>
          <w:sz w:val="21"/>
        </w:rPr>
        <w:t>alternative </w:t>
      </w:r>
      <w:r>
        <w:rPr>
          <w:sz w:val="21"/>
        </w:rPr>
        <w:t>therapeutic option </w:t>
      </w:r>
      <w:r>
        <w:rPr>
          <w:spacing w:val="-3"/>
          <w:sz w:val="21"/>
        </w:rPr>
        <w:t>such </w:t>
      </w:r>
      <w:r>
        <w:rPr>
          <w:sz w:val="21"/>
        </w:rPr>
        <w:t>as </w:t>
      </w:r>
      <w:r>
        <w:rPr>
          <w:spacing w:val="-3"/>
          <w:sz w:val="21"/>
        </w:rPr>
        <w:t>medicinal</w:t>
      </w:r>
      <w:r>
        <w:rPr>
          <w:spacing w:val="27"/>
          <w:sz w:val="21"/>
        </w:rPr>
        <w:t> </w:t>
      </w:r>
      <w:r>
        <w:rPr>
          <w:spacing w:val="-3"/>
          <w:sz w:val="21"/>
        </w:rPr>
        <w:t>cannabis.</w:t>
      </w:r>
    </w:p>
    <w:p>
      <w:pPr>
        <w:pStyle w:val="ListParagraph"/>
        <w:numPr>
          <w:ilvl w:val="1"/>
          <w:numId w:val="25"/>
        </w:numPr>
        <w:tabs>
          <w:tab w:pos="2380" w:val="left" w:leader="none"/>
          <w:tab w:pos="2381" w:val="left" w:leader="none"/>
        </w:tabs>
        <w:spacing w:line="240" w:lineRule="auto" w:before="128" w:after="0"/>
        <w:ind w:left="2380" w:right="0" w:hanging="793"/>
        <w:jc w:val="left"/>
        <w:rPr>
          <w:sz w:val="21"/>
        </w:rPr>
      </w:pPr>
      <w:r>
        <w:rPr>
          <w:w w:val="105"/>
          <w:sz w:val="21"/>
        </w:rPr>
        <w:t>The </w:t>
      </w:r>
      <w:r>
        <w:rPr>
          <w:spacing w:val="-4"/>
          <w:w w:val="105"/>
          <w:sz w:val="21"/>
        </w:rPr>
        <w:t>Commission’s </w:t>
      </w:r>
      <w:r>
        <w:rPr>
          <w:spacing w:val="-3"/>
          <w:w w:val="105"/>
          <w:sz w:val="21"/>
        </w:rPr>
        <w:t>conclusions are </w:t>
      </w:r>
      <w:r>
        <w:rPr>
          <w:w w:val="105"/>
          <w:sz w:val="21"/>
        </w:rPr>
        <w:t>discussed in </w:t>
      </w:r>
      <w:r>
        <w:rPr>
          <w:spacing w:val="-4"/>
          <w:w w:val="105"/>
          <w:sz w:val="21"/>
        </w:rPr>
        <w:t>Chapter </w:t>
      </w:r>
      <w:r>
        <w:rPr>
          <w:w w:val="105"/>
          <w:sz w:val="21"/>
        </w:rPr>
        <w:t>3 of this</w:t>
      </w:r>
      <w:r>
        <w:rPr>
          <w:spacing w:val="7"/>
          <w:w w:val="105"/>
          <w:sz w:val="21"/>
        </w:rPr>
        <w:t> </w:t>
      </w:r>
      <w:r>
        <w:rPr>
          <w:w w:val="105"/>
          <w:sz w:val="21"/>
        </w:rPr>
        <w:t>report.</w:t>
      </w:r>
    </w:p>
    <w:p>
      <w:pPr>
        <w:pStyle w:val="Heading5"/>
        <w:spacing w:before="154"/>
      </w:pPr>
      <w:r>
        <w:rPr>
          <w:w w:val="115"/>
        </w:rPr>
        <w:t>Law reform options</w:t>
      </w:r>
    </w:p>
    <w:p>
      <w:pPr>
        <w:pStyle w:val="ListParagraph"/>
        <w:numPr>
          <w:ilvl w:val="1"/>
          <w:numId w:val="25"/>
        </w:numPr>
        <w:tabs>
          <w:tab w:pos="2381" w:val="left" w:leader="none"/>
          <w:tab w:pos="2382" w:val="left" w:leader="none"/>
        </w:tabs>
        <w:spacing w:line="242" w:lineRule="auto" w:before="142" w:after="0"/>
        <w:ind w:left="2381" w:right="1990" w:hanging="794"/>
        <w:jc w:val="left"/>
        <w:rPr>
          <w:sz w:val="21"/>
        </w:rPr>
      </w:pPr>
      <w:r>
        <w:rPr>
          <w:sz w:val="21"/>
        </w:rPr>
        <w:t>In </w:t>
      </w:r>
      <w:r>
        <w:rPr>
          <w:spacing w:val="-3"/>
          <w:sz w:val="21"/>
        </w:rPr>
        <w:t>addressing </w:t>
      </w:r>
      <w:r>
        <w:rPr>
          <w:sz w:val="21"/>
        </w:rPr>
        <w:t>the question of how the law </w:t>
      </w:r>
      <w:r>
        <w:rPr>
          <w:spacing w:val="-3"/>
          <w:sz w:val="21"/>
        </w:rPr>
        <w:t>could </w:t>
      </w:r>
      <w:r>
        <w:rPr>
          <w:sz w:val="21"/>
        </w:rPr>
        <w:t>enable </w:t>
      </w:r>
      <w:r>
        <w:rPr>
          <w:spacing w:val="-3"/>
          <w:sz w:val="21"/>
        </w:rPr>
        <w:t>eligible </w:t>
      </w:r>
      <w:r>
        <w:rPr>
          <w:sz w:val="21"/>
        </w:rPr>
        <w:t>patients </w:t>
      </w:r>
      <w:r>
        <w:rPr>
          <w:spacing w:val="-3"/>
          <w:sz w:val="21"/>
        </w:rPr>
        <w:t>to </w:t>
      </w:r>
      <w:r>
        <w:rPr>
          <w:sz w:val="21"/>
        </w:rPr>
        <w:t>be </w:t>
      </w:r>
      <w:r>
        <w:rPr>
          <w:spacing w:val="-3"/>
          <w:sz w:val="21"/>
        </w:rPr>
        <w:t>treated </w:t>
      </w:r>
      <w:r>
        <w:rPr>
          <w:sz w:val="21"/>
        </w:rPr>
        <w:t>with </w:t>
      </w:r>
      <w:r>
        <w:rPr>
          <w:spacing w:val="-3"/>
          <w:sz w:val="21"/>
        </w:rPr>
        <w:t>medicinal cannabis, </w:t>
      </w:r>
      <w:r>
        <w:rPr>
          <w:sz w:val="21"/>
        </w:rPr>
        <w:t>the </w:t>
      </w:r>
      <w:r>
        <w:rPr>
          <w:spacing w:val="-3"/>
          <w:sz w:val="21"/>
        </w:rPr>
        <w:t>Commission determined </w:t>
      </w:r>
      <w:r>
        <w:rPr>
          <w:sz w:val="21"/>
        </w:rPr>
        <w:t>whether the</w:t>
      </w:r>
      <w:r>
        <w:rPr>
          <w:spacing w:val="-5"/>
          <w:sz w:val="21"/>
        </w:rPr>
        <w:t> </w:t>
      </w:r>
      <w:r>
        <w:rPr>
          <w:spacing w:val="-3"/>
          <w:sz w:val="21"/>
        </w:rPr>
        <w:t>responsibility</w:t>
      </w:r>
    </w:p>
    <w:p>
      <w:pPr>
        <w:pStyle w:val="BodyText"/>
        <w:spacing w:line="242" w:lineRule="auto" w:before="2"/>
        <w:ind w:left="2381" w:right="1651"/>
      </w:pPr>
      <w:r>
        <w:rPr>
          <w:spacing w:val="-3"/>
          <w:w w:val="105"/>
        </w:rPr>
        <w:t>to regulate </w:t>
      </w:r>
      <w:r>
        <w:rPr>
          <w:w w:val="105"/>
        </w:rPr>
        <w:t>each step of the </w:t>
      </w:r>
      <w:r>
        <w:rPr>
          <w:spacing w:val="-2"/>
          <w:w w:val="105"/>
        </w:rPr>
        <w:t>supply </w:t>
      </w:r>
      <w:r>
        <w:rPr>
          <w:spacing w:val="-3"/>
          <w:w w:val="105"/>
        </w:rPr>
        <w:t>chain </w:t>
      </w:r>
      <w:r>
        <w:rPr>
          <w:spacing w:val="-4"/>
          <w:w w:val="105"/>
        </w:rPr>
        <w:t>falls </w:t>
      </w:r>
      <w:r>
        <w:rPr>
          <w:spacing w:val="-3"/>
          <w:w w:val="105"/>
        </w:rPr>
        <w:t>within Victoria’s jurisdiction, </w:t>
      </w:r>
      <w:r>
        <w:rPr>
          <w:w w:val="105"/>
        </w:rPr>
        <w:t>the </w:t>
      </w:r>
      <w:r>
        <w:rPr>
          <w:spacing w:val="-4"/>
          <w:w w:val="105"/>
        </w:rPr>
        <w:t>Commonwealth’s </w:t>
      </w:r>
      <w:r>
        <w:rPr>
          <w:w w:val="105"/>
        </w:rPr>
        <w:t>jurisdiction, or </w:t>
      </w:r>
      <w:r>
        <w:rPr>
          <w:spacing w:val="-3"/>
          <w:w w:val="105"/>
        </w:rPr>
        <w:t>both.</w:t>
      </w:r>
      <w:r>
        <w:rPr>
          <w:spacing w:val="-3"/>
          <w:w w:val="105"/>
          <w:position w:val="7"/>
          <w:sz w:val="12"/>
        </w:rPr>
        <w:t>6 </w:t>
      </w:r>
      <w:r>
        <w:rPr>
          <w:w w:val="105"/>
        </w:rPr>
        <w:t>It then explored the scope </w:t>
      </w:r>
      <w:r>
        <w:rPr>
          <w:spacing w:val="-3"/>
          <w:w w:val="105"/>
        </w:rPr>
        <w:t>for </w:t>
      </w:r>
      <w:r>
        <w:rPr>
          <w:w w:val="105"/>
        </w:rPr>
        <w:t>Victoria </w:t>
      </w:r>
      <w:r>
        <w:rPr>
          <w:spacing w:val="-3"/>
          <w:w w:val="105"/>
        </w:rPr>
        <w:t>to introduce reforms </w:t>
      </w:r>
      <w:r>
        <w:rPr>
          <w:w w:val="105"/>
        </w:rPr>
        <w:t>either with or without the assistance of the </w:t>
      </w:r>
      <w:r>
        <w:rPr>
          <w:spacing w:val="-4"/>
          <w:w w:val="105"/>
        </w:rPr>
        <w:t>Commonwealth.</w:t>
      </w:r>
    </w:p>
    <w:p>
      <w:pPr>
        <w:pStyle w:val="ListParagraph"/>
        <w:numPr>
          <w:ilvl w:val="1"/>
          <w:numId w:val="25"/>
        </w:numPr>
        <w:tabs>
          <w:tab w:pos="2381" w:val="left" w:leader="none"/>
          <w:tab w:pos="2382" w:val="left" w:leader="none"/>
        </w:tabs>
        <w:spacing w:line="242" w:lineRule="auto" w:before="124" w:after="0"/>
        <w:ind w:left="2381" w:right="1784" w:hanging="794"/>
        <w:jc w:val="left"/>
        <w:rPr>
          <w:sz w:val="21"/>
        </w:rPr>
      </w:pPr>
      <w:r>
        <w:rPr>
          <w:w w:val="105"/>
          <w:sz w:val="21"/>
        </w:rPr>
        <w:t>This</w:t>
      </w:r>
      <w:r>
        <w:rPr>
          <w:spacing w:val="-5"/>
          <w:w w:val="105"/>
          <w:sz w:val="21"/>
        </w:rPr>
        <w:t> </w:t>
      </w:r>
      <w:r>
        <w:rPr>
          <w:spacing w:val="-3"/>
          <w:w w:val="105"/>
          <w:sz w:val="21"/>
        </w:rPr>
        <w:t>analysis</w:t>
      </w:r>
      <w:r>
        <w:rPr>
          <w:spacing w:val="-4"/>
          <w:w w:val="105"/>
          <w:sz w:val="21"/>
        </w:rPr>
        <w:t> </w:t>
      </w:r>
      <w:r>
        <w:rPr>
          <w:w w:val="105"/>
          <w:sz w:val="21"/>
        </w:rPr>
        <w:t>was</w:t>
      </w:r>
      <w:r>
        <w:rPr>
          <w:spacing w:val="-4"/>
          <w:w w:val="105"/>
          <w:sz w:val="21"/>
        </w:rPr>
        <w:t> </w:t>
      </w:r>
      <w:r>
        <w:rPr>
          <w:w w:val="105"/>
          <w:sz w:val="21"/>
        </w:rPr>
        <w:t>set</w:t>
      </w:r>
      <w:r>
        <w:rPr>
          <w:spacing w:val="-4"/>
          <w:w w:val="105"/>
          <w:sz w:val="21"/>
        </w:rPr>
        <w:t> </w:t>
      </w:r>
      <w:r>
        <w:rPr>
          <w:w w:val="105"/>
          <w:sz w:val="21"/>
        </w:rPr>
        <w:t>out</w:t>
      </w:r>
      <w:r>
        <w:rPr>
          <w:spacing w:val="-4"/>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issues</w:t>
      </w:r>
      <w:r>
        <w:rPr>
          <w:spacing w:val="-4"/>
          <w:w w:val="105"/>
          <w:sz w:val="21"/>
        </w:rPr>
        <w:t> </w:t>
      </w:r>
      <w:r>
        <w:rPr>
          <w:w w:val="105"/>
          <w:sz w:val="21"/>
        </w:rPr>
        <w:t>paper</w:t>
      </w:r>
      <w:r>
        <w:rPr>
          <w:spacing w:val="-4"/>
          <w:w w:val="105"/>
          <w:sz w:val="21"/>
        </w:rPr>
        <w:t> </w:t>
      </w:r>
      <w:r>
        <w:rPr>
          <w:w w:val="105"/>
          <w:sz w:val="21"/>
        </w:rPr>
        <w:t>and</w:t>
      </w:r>
      <w:r>
        <w:rPr>
          <w:spacing w:val="-4"/>
          <w:w w:val="105"/>
          <w:sz w:val="21"/>
        </w:rPr>
        <w:t> </w:t>
      </w:r>
      <w:r>
        <w:rPr>
          <w:w w:val="105"/>
          <w:sz w:val="21"/>
        </w:rPr>
        <w:t>the</w:t>
      </w:r>
      <w:r>
        <w:rPr>
          <w:spacing w:val="-4"/>
          <w:w w:val="105"/>
          <w:sz w:val="21"/>
        </w:rPr>
        <w:t> </w:t>
      </w:r>
      <w:r>
        <w:rPr>
          <w:spacing w:val="-3"/>
          <w:w w:val="105"/>
          <w:sz w:val="21"/>
        </w:rPr>
        <w:t>Commission</w:t>
      </w:r>
      <w:r>
        <w:rPr>
          <w:spacing w:val="-4"/>
          <w:w w:val="105"/>
          <w:sz w:val="21"/>
        </w:rPr>
        <w:t> </w:t>
      </w:r>
      <w:r>
        <w:rPr>
          <w:spacing w:val="-3"/>
          <w:w w:val="105"/>
          <w:sz w:val="21"/>
        </w:rPr>
        <w:t>sought</w:t>
      </w:r>
      <w:r>
        <w:rPr>
          <w:spacing w:val="-4"/>
          <w:w w:val="105"/>
          <w:sz w:val="21"/>
        </w:rPr>
        <w:t> </w:t>
      </w:r>
      <w:r>
        <w:rPr>
          <w:spacing w:val="-3"/>
          <w:w w:val="105"/>
          <w:sz w:val="21"/>
        </w:rPr>
        <w:t>submissions</w:t>
      </w:r>
      <w:r>
        <w:rPr>
          <w:spacing w:val="-4"/>
          <w:w w:val="105"/>
          <w:sz w:val="21"/>
        </w:rPr>
        <w:t> </w:t>
      </w:r>
      <w:r>
        <w:rPr>
          <w:w w:val="105"/>
          <w:sz w:val="21"/>
        </w:rPr>
        <w:t>on how the </w:t>
      </w:r>
      <w:r>
        <w:rPr>
          <w:spacing w:val="-2"/>
          <w:w w:val="105"/>
          <w:sz w:val="21"/>
        </w:rPr>
        <w:t>supply </w:t>
      </w:r>
      <w:r>
        <w:rPr>
          <w:w w:val="105"/>
          <w:sz w:val="21"/>
        </w:rPr>
        <w:t>and </w:t>
      </w:r>
      <w:r>
        <w:rPr>
          <w:spacing w:val="-2"/>
          <w:w w:val="105"/>
          <w:sz w:val="21"/>
        </w:rPr>
        <w:t>distribution </w:t>
      </w:r>
      <w:r>
        <w:rPr>
          <w:w w:val="105"/>
          <w:sz w:val="21"/>
        </w:rPr>
        <w:t>of </w:t>
      </w:r>
      <w:r>
        <w:rPr>
          <w:spacing w:val="-3"/>
          <w:w w:val="105"/>
          <w:sz w:val="21"/>
        </w:rPr>
        <w:t>medicinal cannabis </w:t>
      </w:r>
      <w:r>
        <w:rPr>
          <w:w w:val="105"/>
          <w:sz w:val="21"/>
        </w:rPr>
        <w:t>in Victoria should be </w:t>
      </w:r>
      <w:r>
        <w:rPr>
          <w:spacing w:val="-3"/>
          <w:w w:val="105"/>
          <w:sz w:val="21"/>
        </w:rPr>
        <w:t>regulated. </w:t>
      </w:r>
      <w:r>
        <w:rPr>
          <w:w w:val="105"/>
          <w:sz w:val="21"/>
        </w:rPr>
        <w:t>The views of the </w:t>
      </w:r>
      <w:r>
        <w:rPr>
          <w:spacing w:val="-3"/>
          <w:w w:val="105"/>
          <w:sz w:val="21"/>
        </w:rPr>
        <w:t>regulation </w:t>
      </w:r>
      <w:r>
        <w:rPr>
          <w:w w:val="105"/>
          <w:sz w:val="21"/>
        </w:rPr>
        <w:t>advisory committee </w:t>
      </w:r>
      <w:r>
        <w:rPr>
          <w:spacing w:val="-3"/>
          <w:w w:val="105"/>
          <w:sz w:val="21"/>
        </w:rPr>
        <w:t>were sought, </w:t>
      </w:r>
      <w:r>
        <w:rPr>
          <w:w w:val="105"/>
          <w:sz w:val="21"/>
        </w:rPr>
        <w:t>and the </w:t>
      </w:r>
      <w:r>
        <w:rPr>
          <w:spacing w:val="-3"/>
          <w:w w:val="105"/>
          <w:sz w:val="21"/>
        </w:rPr>
        <w:t>Commission </w:t>
      </w:r>
      <w:r>
        <w:rPr>
          <w:w w:val="105"/>
          <w:sz w:val="21"/>
        </w:rPr>
        <w:t>also </w:t>
      </w:r>
      <w:r>
        <w:rPr>
          <w:spacing w:val="-3"/>
          <w:w w:val="105"/>
          <w:sz w:val="21"/>
        </w:rPr>
        <w:t>looked to </w:t>
      </w:r>
      <w:r>
        <w:rPr>
          <w:w w:val="105"/>
          <w:sz w:val="21"/>
        </w:rPr>
        <w:t>the approaches </w:t>
      </w:r>
      <w:r>
        <w:rPr>
          <w:spacing w:val="-3"/>
          <w:w w:val="105"/>
          <w:sz w:val="21"/>
        </w:rPr>
        <w:t>taken </w:t>
      </w:r>
      <w:r>
        <w:rPr>
          <w:w w:val="105"/>
          <w:sz w:val="21"/>
        </w:rPr>
        <w:t>in other</w:t>
      </w:r>
      <w:r>
        <w:rPr>
          <w:spacing w:val="38"/>
          <w:w w:val="105"/>
          <w:sz w:val="21"/>
        </w:rPr>
        <w:t> </w:t>
      </w:r>
      <w:r>
        <w:rPr>
          <w:spacing w:val="-3"/>
          <w:w w:val="105"/>
          <w:sz w:val="21"/>
        </w:rPr>
        <w:t>countries.</w:t>
      </w:r>
    </w:p>
    <w:p>
      <w:pPr>
        <w:pStyle w:val="ListParagraph"/>
        <w:numPr>
          <w:ilvl w:val="1"/>
          <w:numId w:val="25"/>
        </w:numPr>
        <w:tabs>
          <w:tab w:pos="2380" w:val="left" w:leader="none"/>
          <w:tab w:pos="2381" w:val="left" w:leader="none"/>
        </w:tabs>
        <w:spacing w:line="242" w:lineRule="auto" w:before="124" w:after="0"/>
        <w:ind w:left="2380" w:right="2460" w:hanging="793"/>
        <w:jc w:val="left"/>
        <w:rPr>
          <w:sz w:val="21"/>
        </w:rPr>
      </w:pPr>
      <w:r>
        <w:rPr>
          <w:w w:val="105"/>
          <w:sz w:val="21"/>
        </w:rPr>
        <w:t>A</w:t>
      </w:r>
      <w:r>
        <w:rPr>
          <w:spacing w:val="-6"/>
          <w:w w:val="105"/>
          <w:sz w:val="21"/>
        </w:rPr>
        <w:t> </w:t>
      </w:r>
      <w:r>
        <w:rPr>
          <w:w w:val="105"/>
          <w:sz w:val="21"/>
        </w:rPr>
        <w:t>number</w:t>
      </w:r>
      <w:r>
        <w:rPr>
          <w:spacing w:val="-5"/>
          <w:w w:val="105"/>
          <w:sz w:val="21"/>
        </w:rPr>
        <w:t> </w:t>
      </w:r>
      <w:r>
        <w:rPr>
          <w:w w:val="105"/>
          <w:sz w:val="21"/>
        </w:rPr>
        <w:t>of</w:t>
      </w:r>
      <w:r>
        <w:rPr>
          <w:spacing w:val="-5"/>
          <w:w w:val="105"/>
          <w:sz w:val="21"/>
        </w:rPr>
        <w:t> </w:t>
      </w:r>
      <w:r>
        <w:rPr>
          <w:w w:val="105"/>
          <w:sz w:val="21"/>
        </w:rPr>
        <w:t>options</w:t>
      </w:r>
      <w:r>
        <w:rPr>
          <w:spacing w:val="-5"/>
          <w:w w:val="105"/>
          <w:sz w:val="21"/>
        </w:rPr>
        <w:t> </w:t>
      </w:r>
      <w:r>
        <w:rPr>
          <w:w w:val="105"/>
          <w:sz w:val="21"/>
        </w:rPr>
        <w:t>emerged</w:t>
      </w:r>
      <w:r>
        <w:rPr>
          <w:spacing w:val="-5"/>
          <w:w w:val="105"/>
          <w:sz w:val="21"/>
        </w:rPr>
        <w:t> </w:t>
      </w:r>
      <w:r>
        <w:rPr>
          <w:spacing w:val="-3"/>
          <w:w w:val="105"/>
          <w:sz w:val="21"/>
        </w:rPr>
        <w:t>from</w:t>
      </w:r>
      <w:r>
        <w:rPr>
          <w:spacing w:val="-6"/>
          <w:w w:val="105"/>
          <w:sz w:val="21"/>
        </w:rPr>
        <w:t> </w:t>
      </w:r>
      <w:r>
        <w:rPr>
          <w:w w:val="105"/>
          <w:sz w:val="21"/>
        </w:rPr>
        <w:t>the</w:t>
      </w:r>
      <w:r>
        <w:rPr>
          <w:spacing w:val="-5"/>
          <w:w w:val="105"/>
          <w:sz w:val="21"/>
        </w:rPr>
        <w:t> </w:t>
      </w:r>
      <w:r>
        <w:rPr>
          <w:spacing w:val="-3"/>
          <w:w w:val="105"/>
          <w:sz w:val="21"/>
        </w:rPr>
        <w:t>consultations</w:t>
      </w:r>
      <w:r>
        <w:rPr>
          <w:spacing w:val="-5"/>
          <w:w w:val="105"/>
          <w:sz w:val="21"/>
        </w:rPr>
        <w:t> </w:t>
      </w:r>
      <w:r>
        <w:rPr>
          <w:w w:val="105"/>
          <w:sz w:val="21"/>
        </w:rPr>
        <w:t>and</w:t>
      </w:r>
      <w:r>
        <w:rPr>
          <w:spacing w:val="-5"/>
          <w:w w:val="105"/>
          <w:sz w:val="21"/>
        </w:rPr>
        <w:t> </w:t>
      </w:r>
      <w:r>
        <w:rPr>
          <w:spacing w:val="-3"/>
          <w:w w:val="105"/>
          <w:sz w:val="21"/>
        </w:rPr>
        <w:t>submissions.</w:t>
      </w:r>
      <w:r>
        <w:rPr>
          <w:spacing w:val="-5"/>
          <w:w w:val="105"/>
          <w:sz w:val="21"/>
        </w:rPr>
        <w:t> </w:t>
      </w:r>
      <w:r>
        <w:rPr>
          <w:w w:val="105"/>
          <w:sz w:val="21"/>
        </w:rPr>
        <w:t>They</w:t>
      </w:r>
      <w:r>
        <w:rPr>
          <w:spacing w:val="-5"/>
          <w:w w:val="105"/>
          <w:sz w:val="21"/>
        </w:rPr>
        <w:t> </w:t>
      </w:r>
      <w:r>
        <w:rPr>
          <w:spacing w:val="-3"/>
          <w:w w:val="105"/>
          <w:sz w:val="21"/>
        </w:rPr>
        <w:t>are </w:t>
      </w:r>
      <w:r>
        <w:rPr>
          <w:w w:val="105"/>
          <w:sz w:val="21"/>
        </w:rPr>
        <w:t>discussed in </w:t>
      </w:r>
      <w:r>
        <w:rPr>
          <w:spacing w:val="-4"/>
          <w:w w:val="105"/>
          <w:sz w:val="21"/>
        </w:rPr>
        <w:t>Chapter </w:t>
      </w:r>
      <w:r>
        <w:rPr>
          <w:w w:val="105"/>
          <w:sz w:val="21"/>
        </w:rPr>
        <w:t>5 of this</w:t>
      </w:r>
      <w:r>
        <w:rPr>
          <w:spacing w:val="32"/>
          <w:w w:val="105"/>
          <w:sz w:val="21"/>
        </w:rPr>
        <w:t> </w:t>
      </w:r>
      <w:r>
        <w:rPr>
          <w:w w:val="105"/>
          <w:sz w:val="21"/>
        </w:rPr>
        <w:t>report.</w:t>
      </w:r>
    </w:p>
    <w:p>
      <w:pPr>
        <w:pStyle w:val="Heading4"/>
        <w:spacing w:before="134"/>
        <w:ind w:left="1587"/>
      </w:pPr>
      <w:r>
        <w:rPr>
          <w:w w:val="115"/>
        </w:rPr>
        <w:t>Regulatory objectives</w:t>
      </w:r>
    </w:p>
    <w:p>
      <w:pPr>
        <w:pStyle w:val="ListParagraph"/>
        <w:numPr>
          <w:ilvl w:val="1"/>
          <w:numId w:val="25"/>
        </w:numPr>
        <w:tabs>
          <w:tab w:pos="2381" w:val="left" w:leader="none"/>
          <w:tab w:pos="2382" w:val="left" w:leader="none"/>
        </w:tabs>
        <w:spacing w:line="242" w:lineRule="auto" w:before="137" w:after="0"/>
        <w:ind w:left="2381" w:right="1676" w:hanging="794"/>
        <w:jc w:val="left"/>
        <w:rPr>
          <w:sz w:val="21"/>
        </w:rPr>
      </w:pPr>
      <w:r>
        <w:rPr>
          <w:w w:val="105"/>
          <w:sz w:val="21"/>
        </w:rPr>
        <w:t>The </w:t>
      </w:r>
      <w:r>
        <w:rPr>
          <w:spacing w:val="-4"/>
          <w:w w:val="105"/>
          <w:sz w:val="21"/>
        </w:rPr>
        <w:t>Commission’s </w:t>
      </w:r>
      <w:r>
        <w:rPr>
          <w:spacing w:val="-3"/>
          <w:w w:val="105"/>
          <w:sz w:val="21"/>
        </w:rPr>
        <w:t>recommendations </w:t>
      </w:r>
      <w:r>
        <w:rPr>
          <w:w w:val="105"/>
          <w:sz w:val="21"/>
        </w:rPr>
        <w:t>about options </w:t>
      </w:r>
      <w:r>
        <w:rPr>
          <w:spacing w:val="-3"/>
          <w:w w:val="105"/>
          <w:sz w:val="21"/>
        </w:rPr>
        <w:t>for legislative </w:t>
      </w:r>
      <w:r>
        <w:rPr>
          <w:w w:val="105"/>
          <w:sz w:val="21"/>
        </w:rPr>
        <w:t>change—as </w:t>
      </w:r>
      <w:r>
        <w:rPr>
          <w:spacing w:val="-3"/>
          <w:w w:val="105"/>
          <w:sz w:val="21"/>
        </w:rPr>
        <w:t>well </w:t>
      </w:r>
      <w:r>
        <w:rPr>
          <w:w w:val="105"/>
          <w:sz w:val="21"/>
        </w:rPr>
        <w:t>as the </w:t>
      </w:r>
      <w:r>
        <w:rPr>
          <w:spacing w:val="-3"/>
          <w:w w:val="105"/>
          <w:sz w:val="21"/>
        </w:rPr>
        <w:t>Government’s </w:t>
      </w:r>
      <w:r>
        <w:rPr>
          <w:w w:val="105"/>
          <w:sz w:val="21"/>
        </w:rPr>
        <w:t>decisions about which </w:t>
      </w:r>
      <w:r>
        <w:rPr>
          <w:spacing w:val="-3"/>
          <w:w w:val="105"/>
          <w:sz w:val="21"/>
        </w:rPr>
        <w:t>changes to </w:t>
      </w:r>
      <w:r>
        <w:rPr>
          <w:spacing w:val="-4"/>
          <w:w w:val="105"/>
          <w:sz w:val="21"/>
        </w:rPr>
        <w:t>make </w:t>
      </w:r>
      <w:r>
        <w:rPr>
          <w:w w:val="105"/>
          <w:sz w:val="21"/>
        </w:rPr>
        <w:t>and how </w:t>
      </w:r>
      <w:r>
        <w:rPr>
          <w:spacing w:val="-3"/>
          <w:w w:val="105"/>
          <w:sz w:val="21"/>
        </w:rPr>
        <w:t>to implement </w:t>
      </w:r>
      <w:r>
        <w:rPr>
          <w:w w:val="105"/>
          <w:sz w:val="21"/>
        </w:rPr>
        <w:t>them— need</w:t>
      </w:r>
      <w:r>
        <w:rPr>
          <w:spacing w:val="-6"/>
          <w:w w:val="105"/>
          <w:sz w:val="21"/>
        </w:rPr>
        <w:t> </w:t>
      </w:r>
      <w:r>
        <w:rPr>
          <w:spacing w:val="-3"/>
          <w:w w:val="105"/>
          <w:sz w:val="21"/>
        </w:rPr>
        <w:t>to</w:t>
      </w:r>
      <w:r>
        <w:rPr>
          <w:spacing w:val="-5"/>
          <w:w w:val="105"/>
          <w:sz w:val="21"/>
        </w:rPr>
        <w:t> </w:t>
      </w:r>
      <w:r>
        <w:rPr>
          <w:w w:val="105"/>
          <w:sz w:val="21"/>
        </w:rPr>
        <w:t>be</w:t>
      </w:r>
      <w:r>
        <w:rPr>
          <w:spacing w:val="-5"/>
          <w:w w:val="105"/>
          <w:sz w:val="21"/>
        </w:rPr>
        <w:t> </w:t>
      </w:r>
      <w:r>
        <w:rPr>
          <w:w w:val="105"/>
          <w:sz w:val="21"/>
        </w:rPr>
        <w:t>guided</w:t>
      </w:r>
      <w:r>
        <w:rPr>
          <w:spacing w:val="-5"/>
          <w:w w:val="105"/>
          <w:sz w:val="21"/>
        </w:rPr>
        <w:t> </w:t>
      </w:r>
      <w:r>
        <w:rPr>
          <w:w w:val="105"/>
          <w:sz w:val="21"/>
        </w:rPr>
        <w:t>by</w:t>
      </w:r>
      <w:r>
        <w:rPr>
          <w:spacing w:val="-6"/>
          <w:w w:val="105"/>
          <w:sz w:val="21"/>
        </w:rPr>
        <w:t> </w:t>
      </w:r>
      <w:r>
        <w:rPr>
          <w:spacing w:val="-3"/>
          <w:w w:val="105"/>
          <w:sz w:val="21"/>
        </w:rPr>
        <w:t>clear</w:t>
      </w:r>
      <w:r>
        <w:rPr>
          <w:spacing w:val="-5"/>
          <w:w w:val="105"/>
          <w:sz w:val="21"/>
        </w:rPr>
        <w:t> </w:t>
      </w:r>
      <w:r>
        <w:rPr>
          <w:w w:val="105"/>
          <w:sz w:val="21"/>
        </w:rPr>
        <w:t>expectations</w:t>
      </w:r>
      <w:r>
        <w:rPr>
          <w:spacing w:val="-5"/>
          <w:w w:val="105"/>
          <w:sz w:val="21"/>
        </w:rPr>
        <w:t> </w:t>
      </w:r>
      <w:r>
        <w:rPr>
          <w:w w:val="105"/>
          <w:sz w:val="21"/>
        </w:rPr>
        <w:t>about</w:t>
      </w:r>
      <w:r>
        <w:rPr>
          <w:spacing w:val="-5"/>
          <w:w w:val="105"/>
          <w:sz w:val="21"/>
        </w:rPr>
        <w:t> </w:t>
      </w:r>
      <w:r>
        <w:rPr>
          <w:w w:val="105"/>
          <w:sz w:val="21"/>
        </w:rPr>
        <w:t>what</w:t>
      </w:r>
      <w:r>
        <w:rPr>
          <w:spacing w:val="-6"/>
          <w:w w:val="105"/>
          <w:sz w:val="21"/>
        </w:rPr>
        <w:t> </w:t>
      </w:r>
      <w:r>
        <w:rPr>
          <w:w w:val="105"/>
          <w:sz w:val="21"/>
        </w:rPr>
        <w:t>the</w:t>
      </w:r>
      <w:r>
        <w:rPr>
          <w:spacing w:val="-5"/>
          <w:w w:val="105"/>
          <w:sz w:val="21"/>
        </w:rPr>
        <w:t> </w:t>
      </w:r>
      <w:r>
        <w:rPr>
          <w:spacing w:val="-3"/>
          <w:w w:val="105"/>
          <w:sz w:val="21"/>
        </w:rPr>
        <w:t>reforms</w:t>
      </w:r>
      <w:r>
        <w:rPr>
          <w:spacing w:val="-5"/>
          <w:w w:val="105"/>
          <w:sz w:val="21"/>
        </w:rPr>
        <w:t> </w:t>
      </w:r>
      <w:r>
        <w:rPr>
          <w:spacing w:val="-3"/>
          <w:w w:val="105"/>
          <w:sz w:val="21"/>
        </w:rPr>
        <w:t>are</w:t>
      </w:r>
      <w:r>
        <w:rPr>
          <w:spacing w:val="-5"/>
          <w:w w:val="105"/>
          <w:sz w:val="21"/>
        </w:rPr>
        <w:t> </w:t>
      </w:r>
      <w:r>
        <w:rPr>
          <w:spacing w:val="-3"/>
          <w:w w:val="105"/>
          <w:sz w:val="21"/>
        </w:rPr>
        <w:t>intended</w:t>
      </w:r>
      <w:r>
        <w:rPr>
          <w:spacing w:val="-6"/>
          <w:w w:val="105"/>
          <w:sz w:val="21"/>
        </w:rPr>
        <w:t> </w:t>
      </w:r>
      <w:r>
        <w:rPr>
          <w:spacing w:val="-3"/>
          <w:w w:val="105"/>
          <w:sz w:val="21"/>
        </w:rPr>
        <w:t>to</w:t>
      </w:r>
      <w:r>
        <w:rPr>
          <w:spacing w:val="-5"/>
          <w:w w:val="105"/>
          <w:sz w:val="21"/>
        </w:rPr>
        <w:t> </w:t>
      </w:r>
      <w:r>
        <w:rPr>
          <w:spacing w:val="-3"/>
          <w:w w:val="105"/>
          <w:sz w:val="21"/>
        </w:rPr>
        <w:t>achieve.</w:t>
      </w:r>
    </w:p>
    <w:p>
      <w:pPr>
        <w:pStyle w:val="ListParagraph"/>
        <w:numPr>
          <w:ilvl w:val="1"/>
          <w:numId w:val="25"/>
        </w:numPr>
        <w:tabs>
          <w:tab w:pos="2381" w:val="left" w:leader="none"/>
          <w:tab w:pos="2382" w:val="left" w:leader="none"/>
        </w:tabs>
        <w:spacing w:line="242" w:lineRule="auto" w:before="123" w:after="0"/>
        <w:ind w:left="2381" w:right="1584" w:hanging="794"/>
        <w:jc w:val="left"/>
        <w:rPr>
          <w:sz w:val="21"/>
        </w:rPr>
      </w:pPr>
      <w:r>
        <w:rPr/>
        <w:pict>
          <v:line style="position:absolute;mso-position-horizontal-relative:page;mso-position-vertical-relative:paragraph;z-index:-472;mso-wrap-distance-left:0;mso-wrap-distance-right:0" from="79.370003pt,61.624859pt" to="515.905003pt,61.624859pt" stroked="true" strokeweight="1pt" strokecolor="#abb4a2">
            <v:stroke dashstyle="solid"/>
            <w10:wrap type="topAndBottom"/>
          </v:line>
        </w:pict>
      </w:r>
      <w:r>
        <w:rPr>
          <w:sz w:val="21"/>
        </w:rPr>
        <w:t>For this </w:t>
      </w:r>
      <w:r>
        <w:rPr>
          <w:spacing w:val="-3"/>
          <w:sz w:val="21"/>
        </w:rPr>
        <w:t>reason, </w:t>
      </w:r>
      <w:r>
        <w:rPr>
          <w:sz w:val="21"/>
        </w:rPr>
        <w:t>the </w:t>
      </w:r>
      <w:r>
        <w:rPr>
          <w:spacing w:val="-3"/>
          <w:sz w:val="21"/>
        </w:rPr>
        <w:t>Commission </w:t>
      </w:r>
      <w:r>
        <w:rPr>
          <w:sz w:val="21"/>
        </w:rPr>
        <w:t>identified objectives </w:t>
      </w:r>
      <w:r>
        <w:rPr>
          <w:spacing w:val="-3"/>
          <w:sz w:val="21"/>
        </w:rPr>
        <w:t>that </w:t>
      </w:r>
      <w:r>
        <w:rPr>
          <w:sz w:val="21"/>
        </w:rPr>
        <w:t>would be </w:t>
      </w:r>
      <w:r>
        <w:rPr>
          <w:spacing w:val="-3"/>
          <w:sz w:val="21"/>
        </w:rPr>
        <w:t>relevant to any  </w:t>
      </w:r>
      <w:r>
        <w:rPr>
          <w:sz w:val="21"/>
        </w:rPr>
        <w:t>law </w:t>
      </w:r>
      <w:r>
        <w:rPr>
          <w:spacing w:val="-3"/>
          <w:sz w:val="21"/>
        </w:rPr>
        <w:t>reform that </w:t>
      </w:r>
      <w:r>
        <w:rPr>
          <w:sz w:val="21"/>
        </w:rPr>
        <w:t>allows people </w:t>
      </w:r>
      <w:r>
        <w:rPr>
          <w:spacing w:val="-3"/>
          <w:sz w:val="21"/>
        </w:rPr>
        <w:t>to </w:t>
      </w:r>
      <w:r>
        <w:rPr>
          <w:sz w:val="21"/>
        </w:rPr>
        <w:t>use </w:t>
      </w:r>
      <w:r>
        <w:rPr>
          <w:spacing w:val="-3"/>
          <w:sz w:val="21"/>
        </w:rPr>
        <w:t>medicinal cannabis </w:t>
      </w:r>
      <w:r>
        <w:rPr>
          <w:sz w:val="21"/>
        </w:rPr>
        <w:t>in  </w:t>
      </w:r>
      <w:r>
        <w:rPr>
          <w:spacing w:val="-3"/>
          <w:sz w:val="21"/>
        </w:rPr>
        <w:t>exceptional  circumstances,  </w:t>
      </w:r>
      <w:r>
        <w:rPr>
          <w:sz w:val="21"/>
        </w:rPr>
        <w:t>and </w:t>
      </w:r>
      <w:r>
        <w:rPr>
          <w:spacing w:val="-3"/>
          <w:sz w:val="21"/>
        </w:rPr>
        <w:t>invited </w:t>
      </w:r>
      <w:r>
        <w:rPr>
          <w:sz w:val="21"/>
        </w:rPr>
        <w:t>comments on them. They </w:t>
      </w:r>
      <w:r>
        <w:rPr>
          <w:spacing w:val="-3"/>
          <w:sz w:val="21"/>
        </w:rPr>
        <w:t>have </w:t>
      </w:r>
      <w:r>
        <w:rPr>
          <w:sz w:val="21"/>
        </w:rPr>
        <w:t>been derived </w:t>
      </w:r>
      <w:r>
        <w:rPr>
          <w:spacing w:val="-3"/>
          <w:sz w:val="21"/>
        </w:rPr>
        <w:t>from </w:t>
      </w:r>
      <w:r>
        <w:rPr>
          <w:sz w:val="21"/>
        </w:rPr>
        <w:t>the policy </w:t>
      </w:r>
      <w:r>
        <w:rPr>
          <w:spacing w:val="-3"/>
          <w:sz w:val="21"/>
        </w:rPr>
        <w:t>conveyed  </w:t>
      </w:r>
      <w:r>
        <w:rPr>
          <w:sz w:val="21"/>
        </w:rPr>
        <w:t>in the </w:t>
      </w:r>
      <w:r>
        <w:rPr>
          <w:spacing w:val="-3"/>
          <w:sz w:val="21"/>
        </w:rPr>
        <w:t>terms</w:t>
      </w:r>
      <w:r>
        <w:rPr>
          <w:spacing w:val="41"/>
          <w:sz w:val="21"/>
        </w:rPr>
        <w:t> </w:t>
      </w:r>
      <w:r>
        <w:rPr>
          <w:sz w:val="21"/>
        </w:rPr>
        <w:t>of</w:t>
      </w:r>
      <w:r>
        <w:rPr>
          <w:spacing w:val="8"/>
          <w:sz w:val="21"/>
        </w:rPr>
        <w:t> </w:t>
      </w:r>
      <w:r>
        <w:rPr>
          <w:spacing w:val="-4"/>
          <w:sz w:val="21"/>
        </w:rPr>
        <w:t>reference.</w:t>
      </w:r>
    </w:p>
    <w:p>
      <w:pPr>
        <w:pStyle w:val="ListParagraph"/>
        <w:numPr>
          <w:ilvl w:val="0"/>
          <w:numId w:val="26"/>
        </w:numPr>
        <w:tabs>
          <w:tab w:pos="2380" w:val="left" w:leader="none"/>
          <w:tab w:pos="2382" w:val="left" w:leader="none"/>
        </w:tabs>
        <w:spacing w:line="240" w:lineRule="auto" w:before="117" w:after="0"/>
        <w:ind w:left="2381" w:right="1947" w:hanging="794"/>
        <w:jc w:val="left"/>
        <w:rPr>
          <w:sz w:val="13"/>
        </w:rPr>
      </w:pPr>
      <w:r>
        <w:rPr>
          <w:sz w:val="13"/>
        </w:rPr>
        <w:t>A comprehensive overview of the current state of clinical research was included in the issues paper and has not been replicated in this     report.</w:t>
      </w:r>
      <w:r>
        <w:rPr>
          <w:spacing w:val="8"/>
          <w:sz w:val="13"/>
        </w:rPr>
        <w:t> </w:t>
      </w:r>
      <w:r>
        <w:rPr>
          <w:sz w:val="13"/>
        </w:rPr>
        <w:t>See</w:t>
      </w:r>
      <w:r>
        <w:rPr>
          <w:spacing w:val="12"/>
          <w:sz w:val="13"/>
        </w:rPr>
        <w:t> </w:t>
      </w:r>
      <w:r>
        <w:rPr>
          <w:sz w:val="13"/>
        </w:rPr>
        <w:t>Victorian</w:t>
      </w:r>
      <w:r>
        <w:rPr>
          <w:spacing w:val="9"/>
          <w:sz w:val="13"/>
        </w:rPr>
        <w:t> </w:t>
      </w:r>
      <w:r>
        <w:rPr>
          <w:sz w:val="13"/>
        </w:rPr>
        <w:t>Law</w:t>
      </w:r>
      <w:r>
        <w:rPr>
          <w:spacing w:val="9"/>
          <w:sz w:val="13"/>
        </w:rPr>
        <w:t> </w:t>
      </w:r>
      <w:r>
        <w:rPr>
          <w:sz w:val="13"/>
        </w:rPr>
        <w:t>Reform</w:t>
      </w:r>
      <w:r>
        <w:rPr>
          <w:spacing w:val="9"/>
          <w:sz w:val="13"/>
        </w:rPr>
        <w:t> </w:t>
      </w:r>
      <w:r>
        <w:rPr>
          <w:sz w:val="13"/>
        </w:rPr>
        <w:t>Commission,</w:t>
      </w:r>
      <w:r>
        <w:rPr>
          <w:spacing w:val="8"/>
          <w:sz w:val="13"/>
        </w:rPr>
        <w:t> </w:t>
      </w:r>
      <w:r>
        <w:rPr>
          <w:i/>
          <w:sz w:val="13"/>
        </w:rPr>
        <w:t>Medicinal</w:t>
      </w:r>
      <w:r>
        <w:rPr>
          <w:i/>
          <w:spacing w:val="8"/>
          <w:sz w:val="13"/>
        </w:rPr>
        <w:t> </w:t>
      </w:r>
      <w:r>
        <w:rPr>
          <w:i/>
          <w:sz w:val="13"/>
        </w:rPr>
        <w:t>Cannabis:</w:t>
      </w:r>
      <w:r>
        <w:rPr>
          <w:i/>
          <w:spacing w:val="8"/>
          <w:sz w:val="13"/>
        </w:rPr>
        <w:t> </w:t>
      </w:r>
      <w:r>
        <w:rPr>
          <w:i/>
          <w:sz w:val="13"/>
        </w:rPr>
        <w:t>Issues</w:t>
      </w:r>
      <w:r>
        <w:rPr>
          <w:i/>
          <w:spacing w:val="8"/>
          <w:sz w:val="13"/>
        </w:rPr>
        <w:t> </w:t>
      </w:r>
      <w:r>
        <w:rPr>
          <w:i/>
          <w:sz w:val="13"/>
        </w:rPr>
        <w:t>Paper</w:t>
      </w:r>
      <w:r>
        <w:rPr>
          <w:i/>
          <w:spacing w:val="7"/>
          <w:sz w:val="13"/>
        </w:rPr>
        <w:t> </w:t>
      </w:r>
      <w:r>
        <w:rPr>
          <w:sz w:val="13"/>
        </w:rPr>
        <w:t>(2015).</w:t>
      </w:r>
    </w:p>
    <w:p>
      <w:pPr>
        <w:pStyle w:val="ListParagraph"/>
        <w:numPr>
          <w:ilvl w:val="0"/>
          <w:numId w:val="26"/>
        </w:numPr>
        <w:tabs>
          <w:tab w:pos="2380" w:val="left" w:leader="none"/>
          <w:tab w:pos="2382" w:val="left" w:leader="none"/>
        </w:tabs>
        <w:spacing w:line="240" w:lineRule="auto" w:before="3" w:after="0"/>
        <w:ind w:left="2381" w:right="0" w:hanging="794"/>
        <w:jc w:val="left"/>
        <w:rPr>
          <w:sz w:val="13"/>
        </w:rPr>
      </w:pPr>
      <w:r>
        <w:rPr/>
        <w:pict>
          <v:shape style="position:absolute;margin-left:36pt;margin-top:-4.149135pt;width:6.7pt;height:14.25pt;mso-position-horizontal-relative:page;mso-position-vertical-relative:paragraph;z-index:1600" type="#_x0000_t202" filled="false" stroked="false">
            <v:textbox inset="0,0,0,0">
              <w:txbxContent>
                <w:p>
                  <w:pPr>
                    <w:spacing w:line="284" w:lineRule="exact" w:before="0"/>
                    <w:ind w:left="0" w:right="0" w:firstLine="0"/>
                    <w:jc w:val="left"/>
                    <w:rPr>
                      <w:b/>
                      <w:sz w:val="24"/>
                    </w:rPr>
                  </w:pPr>
                  <w:r>
                    <w:rPr>
                      <w:b/>
                      <w:color w:val="205128"/>
                      <w:w w:val="109"/>
                      <w:sz w:val="24"/>
                    </w:rPr>
                    <w:t>4</w:t>
                  </w:r>
                </w:p>
              </w:txbxContent>
            </v:textbox>
            <w10:wrap type="none"/>
          </v:shape>
        </w:pict>
      </w:r>
      <w:r>
        <w:rPr>
          <w:w w:val="105"/>
          <w:sz w:val="13"/>
        </w:rPr>
        <w:t>Victorian</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4"/>
          <w:w w:val="105"/>
          <w:sz w:val="13"/>
        </w:rPr>
        <w:t> </w:t>
      </w:r>
      <w:r>
        <w:rPr>
          <w:i/>
          <w:w w:val="105"/>
          <w:sz w:val="13"/>
        </w:rPr>
        <w:t>Medicinal</w:t>
      </w:r>
      <w:r>
        <w:rPr>
          <w:i/>
          <w:spacing w:val="4"/>
          <w:w w:val="105"/>
          <w:sz w:val="13"/>
        </w:rPr>
        <w:t> </w:t>
      </w:r>
      <w:r>
        <w:rPr>
          <w:i/>
          <w:w w:val="105"/>
          <w:sz w:val="13"/>
        </w:rPr>
        <w:t>Cannabis:</w:t>
      </w:r>
      <w:r>
        <w:rPr>
          <w:i/>
          <w:spacing w:val="4"/>
          <w:w w:val="105"/>
          <w:sz w:val="13"/>
        </w:rPr>
        <w:t> </w:t>
      </w:r>
      <w:r>
        <w:rPr>
          <w:i/>
          <w:w w:val="105"/>
          <w:sz w:val="13"/>
        </w:rPr>
        <w:t>Issues</w:t>
      </w:r>
      <w:r>
        <w:rPr>
          <w:i/>
          <w:spacing w:val="4"/>
          <w:w w:val="105"/>
          <w:sz w:val="13"/>
        </w:rPr>
        <w:t> </w:t>
      </w:r>
      <w:r>
        <w:rPr>
          <w:i/>
          <w:w w:val="105"/>
          <w:sz w:val="13"/>
        </w:rPr>
        <w:t>Paper</w:t>
      </w:r>
      <w:r>
        <w:rPr>
          <w:i/>
          <w:spacing w:val="4"/>
          <w:w w:val="105"/>
          <w:sz w:val="13"/>
        </w:rPr>
        <w:t> </w:t>
      </w:r>
      <w:r>
        <w:rPr>
          <w:w w:val="105"/>
          <w:sz w:val="13"/>
        </w:rPr>
        <w:t>(2015)</w:t>
      </w:r>
      <w:r>
        <w:rPr>
          <w:spacing w:val="5"/>
          <w:w w:val="105"/>
          <w:sz w:val="13"/>
        </w:rPr>
        <w:t> </w:t>
      </w:r>
      <w:r>
        <w:rPr>
          <w:w w:val="105"/>
          <w:sz w:val="13"/>
        </w:rPr>
        <w:t>Ch</w:t>
      </w:r>
      <w:r>
        <w:rPr>
          <w:spacing w:val="5"/>
          <w:w w:val="105"/>
          <w:sz w:val="13"/>
        </w:rPr>
        <w:t> </w:t>
      </w:r>
      <w:r>
        <w:rPr>
          <w:w w:val="105"/>
          <w:sz w:val="13"/>
        </w:rPr>
        <w:t>4.</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w w:val="115"/>
        </w:rPr>
        <w:t>Allow compassionately for exceptional circumstances of medical need</w:t>
      </w:r>
    </w:p>
    <w:p>
      <w:pPr>
        <w:pStyle w:val="ListParagraph"/>
        <w:numPr>
          <w:ilvl w:val="1"/>
          <w:numId w:val="25"/>
        </w:numPr>
        <w:tabs>
          <w:tab w:pos="2380" w:val="left" w:leader="none"/>
          <w:tab w:pos="2381" w:val="left" w:leader="none"/>
        </w:tabs>
        <w:spacing w:line="242" w:lineRule="auto" w:before="143" w:after="0"/>
        <w:ind w:left="2381" w:right="1645" w:hanging="794"/>
        <w:jc w:val="left"/>
        <w:rPr>
          <w:sz w:val="12"/>
        </w:rPr>
      </w:pPr>
      <w:r>
        <w:rPr>
          <w:sz w:val="21"/>
        </w:rPr>
        <w:t>If the strict </w:t>
      </w:r>
      <w:r>
        <w:rPr>
          <w:spacing w:val="-3"/>
          <w:sz w:val="21"/>
        </w:rPr>
        <w:t>criteria </w:t>
      </w:r>
      <w:r>
        <w:rPr>
          <w:sz w:val="21"/>
        </w:rPr>
        <w:t>of evidence-based medicine </w:t>
      </w:r>
      <w:r>
        <w:rPr>
          <w:spacing w:val="-3"/>
          <w:sz w:val="21"/>
        </w:rPr>
        <w:t>that normally </w:t>
      </w:r>
      <w:r>
        <w:rPr>
          <w:sz w:val="21"/>
        </w:rPr>
        <w:t>apply </w:t>
      </w:r>
      <w:r>
        <w:rPr>
          <w:spacing w:val="-3"/>
          <w:sz w:val="21"/>
        </w:rPr>
        <w:t>to prescription </w:t>
      </w:r>
      <w:r>
        <w:rPr>
          <w:sz w:val="21"/>
        </w:rPr>
        <w:t>medications </w:t>
      </w:r>
      <w:r>
        <w:rPr>
          <w:spacing w:val="-3"/>
          <w:sz w:val="21"/>
        </w:rPr>
        <w:t>were </w:t>
      </w:r>
      <w:r>
        <w:rPr>
          <w:sz w:val="21"/>
        </w:rPr>
        <w:t>applied </w:t>
      </w:r>
      <w:r>
        <w:rPr>
          <w:spacing w:val="-3"/>
          <w:sz w:val="21"/>
        </w:rPr>
        <w:t>to cannabis </w:t>
      </w:r>
      <w:r>
        <w:rPr>
          <w:sz w:val="21"/>
        </w:rPr>
        <w:t>products, there would be little scope </w:t>
      </w:r>
      <w:r>
        <w:rPr>
          <w:spacing w:val="-3"/>
          <w:sz w:val="21"/>
        </w:rPr>
        <w:t>for cannabis </w:t>
      </w:r>
      <w:r>
        <w:rPr>
          <w:sz w:val="21"/>
        </w:rPr>
        <w:t>products </w:t>
      </w:r>
      <w:r>
        <w:rPr>
          <w:spacing w:val="-3"/>
          <w:sz w:val="21"/>
        </w:rPr>
        <w:t>to </w:t>
      </w:r>
      <w:r>
        <w:rPr>
          <w:sz w:val="21"/>
        </w:rPr>
        <w:t>be prescribed in Victoria </w:t>
      </w:r>
      <w:r>
        <w:rPr>
          <w:spacing w:val="-6"/>
          <w:sz w:val="21"/>
        </w:rPr>
        <w:t>today.</w:t>
      </w:r>
      <w:r>
        <w:rPr>
          <w:spacing w:val="-6"/>
          <w:position w:val="7"/>
          <w:sz w:val="12"/>
        </w:rPr>
        <w:t>7 </w:t>
      </w:r>
      <w:r>
        <w:rPr>
          <w:sz w:val="21"/>
        </w:rPr>
        <w:t>The</w:t>
      </w:r>
      <w:r>
        <w:rPr>
          <w:spacing w:val="47"/>
          <w:sz w:val="21"/>
        </w:rPr>
        <w:t> </w:t>
      </w:r>
      <w:r>
        <w:rPr>
          <w:sz w:val="21"/>
        </w:rPr>
        <w:t>medical  </w:t>
      </w:r>
      <w:r>
        <w:rPr>
          <w:spacing w:val="-3"/>
          <w:sz w:val="21"/>
        </w:rPr>
        <w:t>profession  </w:t>
      </w:r>
      <w:r>
        <w:rPr>
          <w:sz w:val="21"/>
        </w:rPr>
        <w:t>is  divided  on  the </w:t>
      </w:r>
      <w:r>
        <w:rPr>
          <w:spacing w:val="-3"/>
          <w:sz w:val="21"/>
        </w:rPr>
        <w:t>issue, </w:t>
      </w:r>
      <w:r>
        <w:rPr>
          <w:sz w:val="21"/>
        </w:rPr>
        <w:t>but </w:t>
      </w:r>
      <w:r>
        <w:rPr>
          <w:spacing w:val="-3"/>
          <w:sz w:val="21"/>
        </w:rPr>
        <w:t>many </w:t>
      </w:r>
      <w:r>
        <w:rPr>
          <w:sz w:val="21"/>
        </w:rPr>
        <w:t>practitioners </w:t>
      </w:r>
      <w:r>
        <w:rPr>
          <w:spacing w:val="-3"/>
          <w:sz w:val="21"/>
        </w:rPr>
        <w:t>consider </w:t>
      </w:r>
      <w:r>
        <w:rPr>
          <w:sz w:val="21"/>
        </w:rPr>
        <w:t>it </w:t>
      </w:r>
      <w:r>
        <w:rPr>
          <w:spacing w:val="-3"/>
          <w:sz w:val="21"/>
        </w:rPr>
        <w:t>premature to change </w:t>
      </w:r>
      <w:r>
        <w:rPr>
          <w:sz w:val="21"/>
        </w:rPr>
        <w:t>the law </w:t>
      </w:r>
      <w:r>
        <w:rPr>
          <w:spacing w:val="-3"/>
          <w:sz w:val="21"/>
        </w:rPr>
        <w:t>before </w:t>
      </w:r>
      <w:r>
        <w:rPr>
          <w:sz w:val="21"/>
        </w:rPr>
        <w:t>more </w:t>
      </w:r>
      <w:r>
        <w:rPr>
          <w:spacing w:val="-3"/>
          <w:sz w:val="21"/>
        </w:rPr>
        <w:t>clinical </w:t>
      </w:r>
      <w:r>
        <w:rPr>
          <w:sz w:val="21"/>
        </w:rPr>
        <w:t>evidence is</w:t>
      </w:r>
      <w:r>
        <w:rPr>
          <w:spacing w:val="16"/>
          <w:sz w:val="21"/>
        </w:rPr>
        <w:t> </w:t>
      </w:r>
      <w:r>
        <w:rPr>
          <w:spacing w:val="-3"/>
          <w:sz w:val="21"/>
        </w:rPr>
        <w:t>available.</w:t>
      </w:r>
      <w:r>
        <w:rPr>
          <w:spacing w:val="-3"/>
          <w:position w:val="7"/>
          <w:sz w:val="12"/>
        </w:rPr>
        <w:t>8</w:t>
      </w:r>
    </w:p>
    <w:p>
      <w:pPr>
        <w:pStyle w:val="ListParagraph"/>
        <w:numPr>
          <w:ilvl w:val="1"/>
          <w:numId w:val="25"/>
        </w:numPr>
        <w:tabs>
          <w:tab w:pos="2380" w:val="left" w:leader="none"/>
          <w:tab w:pos="2381" w:val="left" w:leader="none"/>
        </w:tabs>
        <w:spacing w:line="242" w:lineRule="auto" w:before="126" w:after="0"/>
        <w:ind w:left="2381" w:right="1600" w:hanging="794"/>
        <w:jc w:val="left"/>
        <w:rPr>
          <w:sz w:val="21"/>
        </w:rPr>
      </w:pPr>
      <w:r>
        <w:rPr>
          <w:spacing w:val="-3"/>
          <w:w w:val="105"/>
          <w:sz w:val="21"/>
        </w:rPr>
        <w:t>Allowing medicinal cannabis to </w:t>
      </w:r>
      <w:r>
        <w:rPr>
          <w:w w:val="105"/>
          <w:sz w:val="21"/>
        </w:rPr>
        <w:t>be used in </w:t>
      </w:r>
      <w:r>
        <w:rPr>
          <w:spacing w:val="-3"/>
          <w:w w:val="105"/>
          <w:sz w:val="21"/>
        </w:rPr>
        <w:t>exceptional circumstances conveys </w:t>
      </w:r>
      <w:r>
        <w:rPr>
          <w:w w:val="105"/>
          <w:sz w:val="21"/>
        </w:rPr>
        <w:t>an </w:t>
      </w:r>
      <w:r>
        <w:rPr>
          <w:spacing w:val="-3"/>
          <w:w w:val="105"/>
          <w:sz w:val="21"/>
        </w:rPr>
        <w:t>intention to </w:t>
      </w:r>
      <w:r>
        <w:rPr>
          <w:w w:val="105"/>
          <w:sz w:val="21"/>
        </w:rPr>
        <w:t>depart </w:t>
      </w:r>
      <w:r>
        <w:rPr>
          <w:spacing w:val="-3"/>
          <w:w w:val="105"/>
          <w:sz w:val="21"/>
        </w:rPr>
        <w:t>from </w:t>
      </w:r>
      <w:r>
        <w:rPr>
          <w:w w:val="105"/>
          <w:sz w:val="21"/>
        </w:rPr>
        <w:t>the rules </w:t>
      </w:r>
      <w:r>
        <w:rPr>
          <w:spacing w:val="-3"/>
          <w:w w:val="105"/>
          <w:sz w:val="21"/>
        </w:rPr>
        <w:t>that normally </w:t>
      </w:r>
      <w:r>
        <w:rPr>
          <w:w w:val="105"/>
          <w:sz w:val="21"/>
        </w:rPr>
        <w:t>apply under the </w:t>
      </w:r>
      <w:r>
        <w:rPr>
          <w:spacing w:val="-4"/>
          <w:w w:val="105"/>
          <w:sz w:val="21"/>
        </w:rPr>
        <w:t>Commonwealth </w:t>
      </w:r>
      <w:r>
        <w:rPr>
          <w:w w:val="105"/>
          <w:sz w:val="21"/>
        </w:rPr>
        <w:t>Therapeutic Goods </w:t>
      </w:r>
      <w:r>
        <w:rPr>
          <w:spacing w:val="-3"/>
          <w:w w:val="105"/>
          <w:sz w:val="21"/>
        </w:rPr>
        <w:t>Administration </w:t>
      </w:r>
      <w:r>
        <w:rPr>
          <w:w w:val="105"/>
          <w:sz w:val="21"/>
        </w:rPr>
        <w:t>(TGA) </w:t>
      </w:r>
      <w:r>
        <w:rPr>
          <w:spacing w:val="-3"/>
          <w:w w:val="105"/>
          <w:sz w:val="21"/>
        </w:rPr>
        <w:t>scheme. </w:t>
      </w:r>
      <w:r>
        <w:rPr>
          <w:w w:val="105"/>
          <w:sz w:val="21"/>
        </w:rPr>
        <w:t>It suggests </w:t>
      </w:r>
      <w:r>
        <w:rPr>
          <w:spacing w:val="-3"/>
          <w:w w:val="105"/>
          <w:sz w:val="21"/>
        </w:rPr>
        <w:t>that, </w:t>
      </w:r>
      <w:r>
        <w:rPr>
          <w:w w:val="105"/>
          <w:sz w:val="21"/>
        </w:rPr>
        <w:t>in some cases, </w:t>
      </w:r>
      <w:r>
        <w:rPr>
          <w:spacing w:val="-3"/>
          <w:w w:val="105"/>
          <w:sz w:val="21"/>
        </w:rPr>
        <w:t>medicinal cannabis </w:t>
      </w:r>
      <w:r>
        <w:rPr>
          <w:w w:val="105"/>
          <w:sz w:val="21"/>
        </w:rPr>
        <w:t>products</w:t>
      </w:r>
      <w:r>
        <w:rPr>
          <w:spacing w:val="-7"/>
          <w:w w:val="105"/>
          <w:sz w:val="21"/>
        </w:rPr>
        <w:t> </w:t>
      </w:r>
      <w:r>
        <w:rPr>
          <w:w w:val="105"/>
          <w:sz w:val="21"/>
        </w:rPr>
        <w:t>should</w:t>
      </w:r>
      <w:r>
        <w:rPr>
          <w:spacing w:val="-6"/>
          <w:w w:val="105"/>
          <w:sz w:val="21"/>
        </w:rPr>
        <w:t> </w:t>
      </w:r>
      <w:r>
        <w:rPr>
          <w:w w:val="105"/>
          <w:sz w:val="21"/>
        </w:rPr>
        <w:t>be</w:t>
      </w:r>
      <w:r>
        <w:rPr>
          <w:spacing w:val="-6"/>
          <w:w w:val="105"/>
          <w:sz w:val="21"/>
        </w:rPr>
        <w:t> </w:t>
      </w:r>
      <w:r>
        <w:rPr>
          <w:w w:val="105"/>
          <w:sz w:val="21"/>
        </w:rPr>
        <w:t>able</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used</w:t>
      </w:r>
      <w:r>
        <w:rPr>
          <w:spacing w:val="-6"/>
          <w:w w:val="105"/>
          <w:sz w:val="21"/>
        </w:rPr>
        <w:t> </w:t>
      </w:r>
      <w:r>
        <w:rPr>
          <w:w w:val="105"/>
          <w:sz w:val="21"/>
        </w:rPr>
        <w:t>even</w:t>
      </w:r>
      <w:r>
        <w:rPr>
          <w:spacing w:val="-6"/>
          <w:w w:val="105"/>
          <w:sz w:val="21"/>
        </w:rPr>
        <w:t> </w:t>
      </w:r>
      <w:r>
        <w:rPr>
          <w:w w:val="105"/>
          <w:sz w:val="21"/>
        </w:rPr>
        <w:t>if</w:t>
      </w:r>
      <w:r>
        <w:rPr>
          <w:spacing w:val="-6"/>
          <w:w w:val="105"/>
          <w:sz w:val="21"/>
        </w:rPr>
        <w:t> </w:t>
      </w:r>
      <w:r>
        <w:rPr>
          <w:w w:val="105"/>
          <w:sz w:val="21"/>
        </w:rPr>
        <w:t>their</w:t>
      </w:r>
      <w:r>
        <w:rPr>
          <w:spacing w:val="-7"/>
          <w:w w:val="105"/>
          <w:sz w:val="21"/>
        </w:rPr>
        <w:t> </w:t>
      </w:r>
      <w:r>
        <w:rPr>
          <w:spacing w:val="-4"/>
          <w:w w:val="105"/>
          <w:sz w:val="21"/>
        </w:rPr>
        <w:t>quality,</w:t>
      </w:r>
      <w:r>
        <w:rPr>
          <w:spacing w:val="-6"/>
          <w:w w:val="105"/>
          <w:sz w:val="21"/>
        </w:rPr>
        <w:t> </w:t>
      </w:r>
      <w:r>
        <w:rPr>
          <w:w w:val="105"/>
          <w:sz w:val="21"/>
        </w:rPr>
        <w:t>safety</w:t>
      </w:r>
      <w:r>
        <w:rPr>
          <w:spacing w:val="-6"/>
          <w:w w:val="105"/>
          <w:sz w:val="21"/>
        </w:rPr>
        <w:t> </w:t>
      </w:r>
      <w:r>
        <w:rPr>
          <w:w w:val="105"/>
          <w:sz w:val="21"/>
        </w:rPr>
        <w:t>and</w:t>
      </w:r>
      <w:r>
        <w:rPr>
          <w:spacing w:val="-6"/>
          <w:w w:val="105"/>
          <w:sz w:val="21"/>
        </w:rPr>
        <w:t> </w:t>
      </w:r>
      <w:r>
        <w:rPr>
          <w:w w:val="105"/>
          <w:sz w:val="21"/>
        </w:rPr>
        <w:t>efficacy</w:t>
      </w:r>
      <w:r>
        <w:rPr>
          <w:spacing w:val="-6"/>
          <w:w w:val="105"/>
          <w:sz w:val="21"/>
        </w:rPr>
        <w:t> </w:t>
      </w:r>
      <w:r>
        <w:rPr>
          <w:spacing w:val="-3"/>
          <w:w w:val="105"/>
          <w:sz w:val="21"/>
        </w:rPr>
        <w:t>have</w:t>
      </w:r>
      <w:r>
        <w:rPr>
          <w:spacing w:val="-6"/>
          <w:w w:val="105"/>
          <w:sz w:val="21"/>
        </w:rPr>
        <w:t> </w:t>
      </w:r>
      <w:r>
        <w:rPr>
          <w:spacing w:val="-2"/>
          <w:w w:val="105"/>
          <w:sz w:val="21"/>
        </w:rPr>
        <w:t>not</w:t>
      </w:r>
      <w:r>
        <w:rPr>
          <w:spacing w:val="-6"/>
          <w:w w:val="105"/>
          <w:sz w:val="21"/>
        </w:rPr>
        <w:t> </w:t>
      </w:r>
      <w:r>
        <w:rPr>
          <w:w w:val="105"/>
          <w:sz w:val="21"/>
        </w:rPr>
        <w:t>been verified </w:t>
      </w:r>
      <w:r>
        <w:rPr>
          <w:spacing w:val="-3"/>
          <w:w w:val="105"/>
          <w:sz w:val="21"/>
        </w:rPr>
        <w:t>to </w:t>
      </w:r>
      <w:r>
        <w:rPr>
          <w:w w:val="105"/>
          <w:sz w:val="21"/>
        </w:rPr>
        <w:t>the same exacting standards as apply </w:t>
      </w:r>
      <w:r>
        <w:rPr>
          <w:spacing w:val="-3"/>
          <w:w w:val="105"/>
          <w:sz w:val="21"/>
        </w:rPr>
        <w:t>to prescription</w:t>
      </w:r>
      <w:r>
        <w:rPr>
          <w:spacing w:val="10"/>
          <w:w w:val="105"/>
          <w:sz w:val="21"/>
        </w:rPr>
        <w:t> </w:t>
      </w:r>
      <w:r>
        <w:rPr>
          <w:spacing w:val="-3"/>
          <w:w w:val="105"/>
          <w:sz w:val="21"/>
        </w:rPr>
        <w:t>medications.</w:t>
      </w:r>
    </w:p>
    <w:p>
      <w:pPr>
        <w:pStyle w:val="ListParagraph"/>
        <w:numPr>
          <w:ilvl w:val="1"/>
          <w:numId w:val="25"/>
        </w:numPr>
        <w:tabs>
          <w:tab w:pos="2380" w:val="left" w:leader="none"/>
          <w:tab w:pos="2381" w:val="left" w:leader="none"/>
        </w:tabs>
        <w:spacing w:line="242" w:lineRule="auto" w:before="125" w:after="0"/>
        <w:ind w:left="2381" w:right="1660" w:hanging="794"/>
        <w:jc w:val="left"/>
        <w:rPr>
          <w:sz w:val="21"/>
        </w:rPr>
      </w:pPr>
      <w:r>
        <w:rPr>
          <w:w w:val="105"/>
          <w:sz w:val="21"/>
        </w:rPr>
        <w:t>The basis </w:t>
      </w:r>
      <w:r>
        <w:rPr>
          <w:spacing w:val="-3"/>
          <w:w w:val="105"/>
          <w:sz w:val="21"/>
        </w:rPr>
        <w:t>for such </w:t>
      </w:r>
      <w:r>
        <w:rPr>
          <w:w w:val="105"/>
          <w:sz w:val="21"/>
        </w:rPr>
        <w:t>a policy is </w:t>
      </w:r>
      <w:r>
        <w:rPr>
          <w:spacing w:val="-3"/>
          <w:w w:val="105"/>
          <w:sz w:val="21"/>
        </w:rPr>
        <w:t>compassion. </w:t>
      </w:r>
      <w:r>
        <w:rPr>
          <w:w w:val="105"/>
          <w:sz w:val="21"/>
        </w:rPr>
        <w:t>There </w:t>
      </w:r>
      <w:r>
        <w:rPr>
          <w:spacing w:val="-3"/>
          <w:w w:val="105"/>
          <w:sz w:val="21"/>
        </w:rPr>
        <w:t>are numerous </w:t>
      </w:r>
      <w:r>
        <w:rPr>
          <w:w w:val="105"/>
          <w:sz w:val="21"/>
        </w:rPr>
        <w:t>examples of </w:t>
      </w:r>
      <w:r>
        <w:rPr>
          <w:spacing w:val="-3"/>
          <w:w w:val="105"/>
          <w:sz w:val="21"/>
        </w:rPr>
        <w:t>cannabis </w:t>
      </w:r>
      <w:r>
        <w:rPr>
          <w:w w:val="105"/>
          <w:sz w:val="21"/>
        </w:rPr>
        <w:t>being used in </w:t>
      </w:r>
      <w:r>
        <w:rPr>
          <w:spacing w:val="-3"/>
          <w:w w:val="105"/>
          <w:sz w:val="21"/>
        </w:rPr>
        <w:t>Australia </w:t>
      </w:r>
      <w:r>
        <w:rPr>
          <w:w w:val="105"/>
          <w:sz w:val="21"/>
        </w:rPr>
        <w:t>and other </w:t>
      </w:r>
      <w:r>
        <w:rPr>
          <w:spacing w:val="-3"/>
          <w:w w:val="105"/>
          <w:sz w:val="21"/>
        </w:rPr>
        <w:t>countries </w:t>
      </w:r>
      <w:r>
        <w:rPr>
          <w:w w:val="105"/>
          <w:sz w:val="21"/>
        </w:rPr>
        <w:t>by people </w:t>
      </w:r>
      <w:r>
        <w:rPr>
          <w:spacing w:val="-3"/>
          <w:w w:val="105"/>
          <w:sz w:val="21"/>
        </w:rPr>
        <w:t>for </w:t>
      </w:r>
      <w:r>
        <w:rPr>
          <w:w w:val="105"/>
          <w:sz w:val="21"/>
        </w:rPr>
        <w:t>whom </w:t>
      </w:r>
      <w:r>
        <w:rPr>
          <w:spacing w:val="-3"/>
          <w:w w:val="105"/>
          <w:sz w:val="21"/>
        </w:rPr>
        <w:t>prescription </w:t>
      </w:r>
      <w:r>
        <w:rPr>
          <w:w w:val="105"/>
          <w:sz w:val="21"/>
        </w:rPr>
        <w:t>medicines </w:t>
      </w:r>
      <w:r>
        <w:rPr>
          <w:spacing w:val="-3"/>
          <w:w w:val="105"/>
          <w:sz w:val="21"/>
        </w:rPr>
        <w:t>have</w:t>
      </w:r>
      <w:r>
        <w:rPr>
          <w:spacing w:val="-13"/>
          <w:w w:val="105"/>
          <w:sz w:val="21"/>
        </w:rPr>
        <w:t> </w:t>
      </w:r>
      <w:r>
        <w:rPr>
          <w:w w:val="105"/>
          <w:sz w:val="21"/>
        </w:rPr>
        <w:t>been</w:t>
      </w:r>
      <w:r>
        <w:rPr>
          <w:spacing w:val="-13"/>
          <w:w w:val="105"/>
          <w:sz w:val="21"/>
        </w:rPr>
        <w:t> </w:t>
      </w:r>
      <w:r>
        <w:rPr>
          <w:w w:val="105"/>
          <w:sz w:val="21"/>
        </w:rPr>
        <w:t>ineffective</w:t>
      </w:r>
      <w:r>
        <w:rPr>
          <w:spacing w:val="-12"/>
          <w:w w:val="105"/>
          <w:sz w:val="21"/>
        </w:rPr>
        <w:t> </w:t>
      </w:r>
      <w:r>
        <w:rPr>
          <w:w w:val="105"/>
          <w:sz w:val="21"/>
        </w:rPr>
        <w:t>or</w:t>
      </w:r>
      <w:r>
        <w:rPr>
          <w:spacing w:val="-13"/>
          <w:w w:val="105"/>
          <w:sz w:val="21"/>
        </w:rPr>
        <w:t> </w:t>
      </w:r>
      <w:r>
        <w:rPr>
          <w:spacing w:val="-3"/>
          <w:w w:val="105"/>
          <w:sz w:val="21"/>
        </w:rPr>
        <w:t>have</w:t>
      </w:r>
      <w:r>
        <w:rPr>
          <w:spacing w:val="-12"/>
          <w:w w:val="105"/>
          <w:sz w:val="21"/>
        </w:rPr>
        <w:t> </w:t>
      </w:r>
      <w:r>
        <w:rPr>
          <w:w w:val="105"/>
          <w:sz w:val="21"/>
        </w:rPr>
        <w:t>caused</w:t>
      </w:r>
      <w:r>
        <w:rPr>
          <w:spacing w:val="-13"/>
          <w:w w:val="105"/>
          <w:sz w:val="21"/>
        </w:rPr>
        <w:t> </w:t>
      </w:r>
      <w:r>
        <w:rPr>
          <w:spacing w:val="-3"/>
          <w:w w:val="105"/>
          <w:sz w:val="21"/>
        </w:rPr>
        <w:t>debilitating</w:t>
      </w:r>
      <w:r>
        <w:rPr>
          <w:spacing w:val="-12"/>
          <w:w w:val="105"/>
          <w:sz w:val="21"/>
        </w:rPr>
        <w:t> </w:t>
      </w:r>
      <w:r>
        <w:rPr>
          <w:w w:val="105"/>
          <w:sz w:val="21"/>
        </w:rPr>
        <w:t>and</w:t>
      </w:r>
      <w:r>
        <w:rPr>
          <w:spacing w:val="-13"/>
          <w:w w:val="105"/>
          <w:sz w:val="21"/>
        </w:rPr>
        <w:t> </w:t>
      </w:r>
      <w:r>
        <w:rPr>
          <w:w w:val="105"/>
          <w:sz w:val="21"/>
        </w:rPr>
        <w:t>serious</w:t>
      </w:r>
      <w:r>
        <w:rPr>
          <w:spacing w:val="-12"/>
          <w:w w:val="105"/>
          <w:sz w:val="21"/>
        </w:rPr>
        <w:t> </w:t>
      </w:r>
      <w:r>
        <w:rPr>
          <w:w w:val="105"/>
          <w:sz w:val="21"/>
        </w:rPr>
        <w:t>side</w:t>
      </w:r>
      <w:r>
        <w:rPr>
          <w:spacing w:val="-13"/>
          <w:w w:val="105"/>
          <w:sz w:val="21"/>
        </w:rPr>
        <w:t> </w:t>
      </w:r>
      <w:r>
        <w:rPr>
          <w:w w:val="105"/>
          <w:sz w:val="21"/>
        </w:rPr>
        <w:t>effects.</w:t>
      </w:r>
      <w:r>
        <w:rPr>
          <w:spacing w:val="-13"/>
          <w:w w:val="105"/>
          <w:sz w:val="21"/>
        </w:rPr>
        <w:t> </w:t>
      </w:r>
      <w:r>
        <w:rPr>
          <w:w w:val="105"/>
          <w:sz w:val="21"/>
        </w:rPr>
        <w:t>The</w:t>
      </w:r>
      <w:r>
        <w:rPr>
          <w:spacing w:val="-12"/>
          <w:w w:val="105"/>
          <w:sz w:val="21"/>
        </w:rPr>
        <w:t> </w:t>
      </w:r>
      <w:r>
        <w:rPr>
          <w:w w:val="105"/>
          <w:sz w:val="21"/>
        </w:rPr>
        <w:t>particularly </w:t>
      </w:r>
      <w:r>
        <w:rPr>
          <w:spacing w:val="-3"/>
          <w:w w:val="105"/>
          <w:sz w:val="21"/>
        </w:rPr>
        <w:t>compelling </w:t>
      </w:r>
      <w:r>
        <w:rPr>
          <w:w w:val="105"/>
          <w:sz w:val="21"/>
        </w:rPr>
        <w:t>cases </w:t>
      </w:r>
      <w:r>
        <w:rPr>
          <w:spacing w:val="-3"/>
          <w:w w:val="105"/>
          <w:sz w:val="21"/>
        </w:rPr>
        <w:t>are </w:t>
      </w:r>
      <w:r>
        <w:rPr>
          <w:w w:val="105"/>
          <w:sz w:val="21"/>
        </w:rPr>
        <w:t>those where there is </w:t>
      </w:r>
      <w:r>
        <w:rPr>
          <w:spacing w:val="-3"/>
          <w:w w:val="105"/>
          <w:sz w:val="21"/>
        </w:rPr>
        <w:t>such </w:t>
      </w:r>
      <w:r>
        <w:rPr>
          <w:w w:val="105"/>
          <w:sz w:val="21"/>
        </w:rPr>
        <w:t>a </w:t>
      </w:r>
      <w:r>
        <w:rPr>
          <w:spacing w:val="-3"/>
          <w:w w:val="105"/>
          <w:sz w:val="21"/>
        </w:rPr>
        <w:t>marked improvement </w:t>
      </w:r>
      <w:r>
        <w:rPr>
          <w:w w:val="105"/>
          <w:sz w:val="21"/>
        </w:rPr>
        <w:t>in the </w:t>
      </w:r>
      <w:r>
        <w:rPr>
          <w:spacing w:val="-3"/>
          <w:w w:val="105"/>
          <w:sz w:val="21"/>
        </w:rPr>
        <w:t>patient’s </w:t>
      </w:r>
      <w:r>
        <w:rPr>
          <w:w w:val="105"/>
          <w:sz w:val="21"/>
        </w:rPr>
        <w:t>quality of </w:t>
      </w:r>
      <w:r>
        <w:rPr>
          <w:spacing w:val="-3"/>
          <w:w w:val="105"/>
          <w:sz w:val="21"/>
        </w:rPr>
        <w:t>life following treatment </w:t>
      </w:r>
      <w:r>
        <w:rPr>
          <w:w w:val="105"/>
          <w:sz w:val="21"/>
        </w:rPr>
        <w:t>with </w:t>
      </w:r>
      <w:r>
        <w:rPr>
          <w:spacing w:val="-3"/>
          <w:w w:val="105"/>
          <w:sz w:val="21"/>
        </w:rPr>
        <w:t>medicinal cannabis—succeeding </w:t>
      </w:r>
      <w:r>
        <w:rPr>
          <w:w w:val="105"/>
          <w:sz w:val="21"/>
        </w:rPr>
        <w:t>where </w:t>
      </w:r>
      <w:r>
        <w:rPr>
          <w:spacing w:val="-3"/>
          <w:w w:val="105"/>
          <w:sz w:val="21"/>
        </w:rPr>
        <w:t>prescription </w:t>
      </w:r>
      <w:r>
        <w:rPr>
          <w:w w:val="105"/>
          <w:sz w:val="21"/>
        </w:rPr>
        <w:t>medications </w:t>
      </w:r>
      <w:r>
        <w:rPr>
          <w:spacing w:val="-3"/>
          <w:w w:val="105"/>
          <w:sz w:val="21"/>
        </w:rPr>
        <w:t>have </w:t>
      </w:r>
      <w:r>
        <w:rPr>
          <w:w w:val="105"/>
          <w:sz w:val="21"/>
        </w:rPr>
        <w:t>failed—that the benefits </w:t>
      </w:r>
      <w:r>
        <w:rPr>
          <w:spacing w:val="-3"/>
          <w:w w:val="105"/>
          <w:sz w:val="21"/>
        </w:rPr>
        <w:t>are </w:t>
      </w:r>
      <w:r>
        <w:rPr>
          <w:w w:val="105"/>
          <w:sz w:val="21"/>
        </w:rPr>
        <w:t>seen </w:t>
      </w:r>
      <w:r>
        <w:rPr>
          <w:spacing w:val="-3"/>
          <w:w w:val="105"/>
          <w:sz w:val="21"/>
        </w:rPr>
        <w:t>to </w:t>
      </w:r>
      <w:r>
        <w:rPr>
          <w:w w:val="105"/>
          <w:sz w:val="21"/>
        </w:rPr>
        <w:t>outweigh the risks of </w:t>
      </w:r>
      <w:r>
        <w:rPr>
          <w:spacing w:val="-3"/>
          <w:w w:val="105"/>
          <w:sz w:val="21"/>
        </w:rPr>
        <w:t>unwanted </w:t>
      </w:r>
      <w:r>
        <w:rPr>
          <w:w w:val="105"/>
          <w:sz w:val="21"/>
        </w:rPr>
        <w:t>side effects, </w:t>
      </w:r>
      <w:r>
        <w:rPr>
          <w:spacing w:val="-3"/>
          <w:w w:val="105"/>
          <w:sz w:val="21"/>
        </w:rPr>
        <w:t>including </w:t>
      </w:r>
      <w:r>
        <w:rPr>
          <w:w w:val="105"/>
          <w:sz w:val="21"/>
        </w:rPr>
        <w:t>those which </w:t>
      </w:r>
      <w:r>
        <w:rPr>
          <w:spacing w:val="-3"/>
          <w:w w:val="105"/>
          <w:sz w:val="21"/>
        </w:rPr>
        <w:t>could </w:t>
      </w:r>
      <w:r>
        <w:rPr>
          <w:w w:val="105"/>
          <w:sz w:val="21"/>
        </w:rPr>
        <w:t>emerge in the longer</w:t>
      </w:r>
      <w:r>
        <w:rPr>
          <w:spacing w:val="30"/>
          <w:w w:val="105"/>
          <w:sz w:val="21"/>
        </w:rPr>
        <w:t> </w:t>
      </w:r>
      <w:r>
        <w:rPr>
          <w:spacing w:val="-3"/>
          <w:w w:val="105"/>
          <w:sz w:val="21"/>
        </w:rPr>
        <w:t>term.</w:t>
      </w:r>
    </w:p>
    <w:p>
      <w:pPr>
        <w:pStyle w:val="ListParagraph"/>
        <w:numPr>
          <w:ilvl w:val="1"/>
          <w:numId w:val="25"/>
        </w:numPr>
        <w:tabs>
          <w:tab w:pos="2380" w:val="left" w:leader="none"/>
          <w:tab w:pos="2381" w:val="left" w:leader="none"/>
        </w:tabs>
        <w:spacing w:line="242" w:lineRule="auto" w:before="128" w:after="0"/>
        <w:ind w:left="2381" w:right="1777" w:hanging="794"/>
        <w:jc w:val="left"/>
        <w:rPr>
          <w:sz w:val="21"/>
        </w:rPr>
      </w:pPr>
      <w:r>
        <w:rPr>
          <w:w w:val="105"/>
          <w:sz w:val="21"/>
        </w:rPr>
        <w:t>Aaron </w:t>
      </w:r>
      <w:r>
        <w:rPr>
          <w:spacing w:val="-3"/>
          <w:w w:val="105"/>
          <w:sz w:val="21"/>
        </w:rPr>
        <w:t>Johnson, </w:t>
      </w:r>
      <w:r>
        <w:rPr>
          <w:w w:val="105"/>
          <w:sz w:val="21"/>
        </w:rPr>
        <w:t>whose </w:t>
      </w:r>
      <w:r>
        <w:rPr>
          <w:spacing w:val="-3"/>
          <w:w w:val="105"/>
          <w:sz w:val="21"/>
        </w:rPr>
        <w:t>daughter </w:t>
      </w:r>
      <w:r>
        <w:rPr>
          <w:w w:val="105"/>
          <w:sz w:val="21"/>
        </w:rPr>
        <w:t>suffers </w:t>
      </w:r>
      <w:r>
        <w:rPr>
          <w:spacing w:val="-3"/>
          <w:w w:val="105"/>
          <w:sz w:val="21"/>
        </w:rPr>
        <w:t>from Dravet syndrome,</w:t>
      </w:r>
      <w:r>
        <w:rPr>
          <w:spacing w:val="-3"/>
          <w:w w:val="105"/>
          <w:position w:val="7"/>
          <w:sz w:val="12"/>
        </w:rPr>
        <w:t>9 </w:t>
      </w:r>
      <w:r>
        <w:rPr>
          <w:w w:val="105"/>
          <w:sz w:val="21"/>
        </w:rPr>
        <w:t>a </w:t>
      </w:r>
      <w:r>
        <w:rPr>
          <w:spacing w:val="-3"/>
          <w:w w:val="105"/>
          <w:sz w:val="21"/>
        </w:rPr>
        <w:t>rare form </w:t>
      </w:r>
      <w:r>
        <w:rPr>
          <w:w w:val="105"/>
          <w:sz w:val="21"/>
        </w:rPr>
        <w:t>of </w:t>
      </w:r>
      <w:r>
        <w:rPr>
          <w:spacing w:val="-3"/>
          <w:w w:val="105"/>
          <w:sz w:val="21"/>
        </w:rPr>
        <w:t>epilepsy, </w:t>
      </w:r>
      <w:r>
        <w:rPr>
          <w:w w:val="105"/>
          <w:sz w:val="21"/>
        </w:rPr>
        <w:t>described the </w:t>
      </w:r>
      <w:r>
        <w:rPr>
          <w:spacing w:val="-3"/>
          <w:w w:val="105"/>
          <w:sz w:val="21"/>
        </w:rPr>
        <w:t>conundrum facing </w:t>
      </w:r>
      <w:r>
        <w:rPr>
          <w:w w:val="105"/>
          <w:sz w:val="21"/>
        </w:rPr>
        <w:t>the </w:t>
      </w:r>
      <w:r>
        <w:rPr>
          <w:spacing w:val="-3"/>
          <w:w w:val="105"/>
          <w:sz w:val="21"/>
        </w:rPr>
        <w:t>families </w:t>
      </w:r>
      <w:r>
        <w:rPr>
          <w:w w:val="105"/>
          <w:sz w:val="21"/>
        </w:rPr>
        <w:t>of severely </w:t>
      </w:r>
      <w:r>
        <w:rPr>
          <w:spacing w:val="-3"/>
          <w:w w:val="105"/>
          <w:sz w:val="21"/>
        </w:rPr>
        <w:t>ill</w:t>
      </w:r>
      <w:r>
        <w:rPr>
          <w:spacing w:val="24"/>
          <w:w w:val="105"/>
          <w:sz w:val="21"/>
        </w:rPr>
        <w:t> </w:t>
      </w:r>
      <w:r>
        <w:rPr>
          <w:w w:val="105"/>
          <w:sz w:val="21"/>
        </w:rPr>
        <w:t>patients:</w:t>
      </w:r>
    </w:p>
    <w:p>
      <w:pPr>
        <w:spacing w:line="254" w:lineRule="auto" w:before="131"/>
        <w:ind w:left="2834" w:right="1572" w:firstLine="0"/>
        <w:jc w:val="left"/>
        <w:rPr>
          <w:sz w:val="11"/>
        </w:rPr>
      </w:pPr>
      <w:r>
        <w:rPr>
          <w:spacing w:val="-5"/>
          <w:w w:val="105"/>
          <w:sz w:val="20"/>
        </w:rPr>
        <w:t>Too </w:t>
      </w:r>
      <w:r>
        <w:rPr>
          <w:spacing w:val="-3"/>
          <w:w w:val="105"/>
          <w:sz w:val="20"/>
        </w:rPr>
        <w:t>many </w:t>
      </w:r>
      <w:r>
        <w:rPr>
          <w:w w:val="105"/>
          <w:sz w:val="20"/>
        </w:rPr>
        <w:t>parents </w:t>
      </w:r>
      <w:r>
        <w:rPr>
          <w:spacing w:val="-4"/>
          <w:w w:val="105"/>
          <w:sz w:val="20"/>
        </w:rPr>
        <w:t>like </w:t>
      </w:r>
      <w:r>
        <w:rPr>
          <w:w w:val="105"/>
          <w:sz w:val="20"/>
        </w:rPr>
        <w:t>myself are in desperate circumstances, law abiding </w:t>
      </w:r>
      <w:r>
        <w:rPr>
          <w:spacing w:val="-3"/>
          <w:w w:val="105"/>
          <w:sz w:val="20"/>
        </w:rPr>
        <w:t>citizens </w:t>
      </w:r>
      <w:r>
        <w:rPr>
          <w:w w:val="105"/>
          <w:sz w:val="20"/>
        </w:rPr>
        <w:t>with </w:t>
      </w:r>
      <w:r>
        <w:rPr>
          <w:spacing w:val="3"/>
          <w:w w:val="105"/>
          <w:sz w:val="20"/>
        </w:rPr>
        <w:t>a[n] </w:t>
      </w:r>
      <w:r>
        <w:rPr>
          <w:w w:val="105"/>
          <w:sz w:val="20"/>
        </w:rPr>
        <w:t>unconscionable choice to </w:t>
      </w:r>
      <w:r>
        <w:rPr>
          <w:spacing w:val="-4"/>
          <w:w w:val="105"/>
          <w:sz w:val="20"/>
        </w:rPr>
        <w:t>make, </w:t>
      </w:r>
      <w:r>
        <w:rPr>
          <w:w w:val="105"/>
          <w:sz w:val="20"/>
        </w:rPr>
        <w:t>break the law or </w:t>
      </w:r>
      <w:r>
        <w:rPr>
          <w:spacing w:val="-3"/>
          <w:w w:val="105"/>
          <w:sz w:val="20"/>
        </w:rPr>
        <w:t>watch </w:t>
      </w:r>
      <w:r>
        <w:rPr>
          <w:w w:val="105"/>
          <w:sz w:val="20"/>
        </w:rPr>
        <w:t>your </w:t>
      </w:r>
      <w:r>
        <w:rPr>
          <w:spacing w:val="-3"/>
          <w:w w:val="105"/>
          <w:sz w:val="20"/>
        </w:rPr>
        <w:t>child </w:t>
      </w:r>
      <w:r>
        <w:rPr>
          <w:w w:val="105"/>
          <w:sz w:val="20"/>
        </w:rPr>
        <w:t>suffer or possibly </w:t>
      </w:r>
      <w:r>
        <w:rPr>
          <w:spacing w:val="-3"/>
          <w:w w:val="105"/>
          <w:sz w:val="20"/>
        </w:rPr>
        <w:t>die, </w:t>
      </w:r>
      <w:r>
        <w:rPr>
          <w:w w:val="105"/>
          <w:sz w:val="20"/>
        </w:rPr>
        <w:t>wondering why a government with the power to </w:t>
      </w:r>
      <w:r>
        <w:rPr>
          <w:spacing w:val="-3"/>
          <w:w w:val="105"/>
          <w:sz w:val="20"/>
        </w:rPr>
        <w:t>make </w:t>
      </w:r>
      <w:r>
        <w:rPr>
          <w:w w:val="105"/>
          <w:sz w:val="20"/>
        </w:rPr>
        <w:t>change has </w:t>
      </w:r>
      <w:r>
        <w:rPr>
          <w:spacing w:val="-2"/>
          <w:w w:val="105"/>
          <w:sz w:val="20"/>
        </w:rPr>
        <w:t>failed </w:t>
      </w:r>
      <w:r>
        <w:rPr>
          <w:spacing w:val="-5"/>
          <w:w w:val="105"/>
          <w:sz w:val="20"/>
        </w:rPr>
        <w:t>them.</w:t>
      </w:r>
      <w:r>
        <w:rPr>
          <w:spacing w:val="-5"/>
          <w:w w:val="105"/>
          <w:position w:val="7"/>
          <w:sz w:val="11"/>
        </w:rPr>
        <w:t>10</w:t>
      </w:r>
    </w:p>
    <w:p>
      <w:pPr>
        <w:pStyle w:val="ListParagraph"/>
        <w:numPr>
          <w:ilvl w:val="1"/>
          <w:numId w:val="25"/>
        </w:numPr>
        <w:tabs>
          <w:tab w:pos="2380" w:val="left" w:leader="none"/>
          <w:tab w:pos="2381" w:val="left" w:leader="none"/>
        </w:tabs>
        <w:spacing w:line="242" w:lineRule="auto" w:before="114" w:after="0"/>
        <w:ind w:left="2381" w:right="1640" w:hanging="794"/>
        <w:jc w:val="left"/>
        <w:rPr>
          <w:sz w:val="12"/>
        </w:rPr>
      </w:pPr>
      <w:r>
        <w:rPr>
          <w:w w:val="105"/>
          <w:sz w:val="21"/>
        </w:rPr>
        <w:t>AMA</w:t>
      </w:r>
      <w:r>
        <w:rPr>
          <w:spacing w:val="-8"/>
          <w:w w:val="105"/>
          <w:sz w:val="21"/>
        </w:rPr>
        <w:t> </w:t>
      </w:r>
      <w:r>
        <w:rPr>
          <w:w w:val="105"/>
          <w:sz w:val="21"/>
        </w:rPr>
        <w:t>Victoria</w:t>
      </w:r>
      <w:r>
        <w:rPr>
          <w:spacing w:val="-7"/>
          <w:w w:val="105"/>
          <w:sz w:val="21"/>
        </w:rPr>
        <w:t> </w:t>
      </w:r>
      <w:r>
        <w:rPr>
          <w:w w:val="105"/>
          <w:sz w:val="21"/>
        </w:rPr>
        <w:t>expressed</w:t>
      </w:r>
      <w:r>
        <w:rPr>
          <w:spacing w:val="-8"/>
          <w:w w:val="105"/>
          <w:sz w:val="21"/>
        </w:rPr>
        <w:t> </w:t>
      </w:r>
      <w:r>
        <w:rPr>
          <w:spacing w:val="-3"/>
          <w:w w:val="105"/>
          <w:sz w:val="21"/>
        </w:rPr>
        <w:t>concerns</w:t>
      </w:r>
      <w:r>
        <w:rPr>
          <w:spacing w:val="-7"/>
          <w:w w:val="105"/>
          <w:sz w:val="21"/>
        </w:rPr>
        <w:t> </w:t>
      </w:r>
      <w:r>
        <w:rPr>
          <w:w w:val="105"/>
          <w:sz w:val="21"/>
        </w:rPr>
        <w:t>about</w:t>
      </w:r>
      <w:r>
        <w:rPr>
          <w:spacing w:val="-8"/>
          <w:w w:val="105"/>
          <w:sz w:val="21"/>
        </w:rPr>
        <w:t> </w:t>
      </w:r>
      <w:r>
        <w:rPr>
          <w:w w:val="105"/>
          <w:sz w:val="21"/>
        </w:rPr>
        <w:t>terminology</w:t>
      </w:r>
      <w:r>
        <w:rPr>
          <w:spacing w:val="-7"/>
          <w:w w:val="105"/>
          <w:sz w:val="21"/>
        </w:rPr>
        <w:t> </w:t>
      </w:r>
      <w:r>
        <w:rPr>
          <w:w w:val="105"/>
          <w:sz w:val="21"/>
        </w:rPr>
        <w:t>or</w:t>
      </w:r>
      <w:r>
        <w:rPr>
          <w:spacing w:val="-8"/>
          <w:w w:val="105"/>
          <w:sz w:val="21"/>
        </w:rPr>
        <w:t> </w:t>
      </w:r>
      <w:r>
        <w:rPr>
          <w:w w:val="105"/>
          <w:sz w:val="21"/>
        </w:rPr>
        <w:t>concepts</w:t>
      </w:r>
      <w:r>
        <w:rPr>
          <w:spacing w:val="-7"/>
          <w:w w:val="105"/>
          <w:sz w:val="21"/>
        </w:rPr>
        <w:t> </w:t>
      </w:r>
      <w:r>
        <w:rPr>
          <w:spacing w:val="-3"/>
          <w:w w:val="105"/>
          <w:sz w:val="21"/>
        </w:rPr>
        <w:t>such</w:t>
      </w:r>
      <w:r>
        <w:rPr>
          <w:spacing w:val="-7"/>
          <w:w w:val="105"/>
          <w:sz w:val="21"/>
        </w:rPr>
        <w:t> </w:t>
      </w:r>
      <w:r>
        <w:rPr>
          <w:w w:val="105"/>
          <w:sz w:val="21"/>
        </w:rPr>
        <w:t>as</w:t>
      </w:r>
      <w:r>
        <w:rPr>
          <w:spacing w:val="-8"/>
          <w:w w:val="105"/>
          <w:sz w:val="21"/>
        </w:rPr>
        <w:t> </w:t>
      </w:r>
      <w:r>
        <w:rPr>
          <w:spacing w:val="-4"/>
          <w:w w:val="105"/>
          <w:sz w:val="21"/>
        </w:rPr>
        <w:t>‘compassionate’ </w:t>
      </w:r>
      <w:r>
        <w:rPr>
          <w:w w:val="105"/>
          <w:sz w:val="21"/>
        </w:rPr>
        <w:t>or </w:t>
      </w:r>
      <w:r>
        <w:rPr>
          <w:spacing w:val="-4"/>
          <w:w w:val="105"/>
          <w:sz w:val="21"/>
        </w:rPr>
        <w:t>‘exceptional’ </w:t>
      </w:r>
      <w:r>
        <w:rPr>
          <w:spacing w:val="-3"/>
          <w:w w:val="105"/>
          <w:sz w:val="21"/>
        </w:rPr>
        <w:t>circumstances, </w:t>
      </w:r>
      <w:r>
        <w:rPr>
          <w:w w:val="105"/>
          <w:sz w:val="21"/>
        </w:rPr>
        <w:t>as they </w:t>
      </w:r>
      <w:r>
        <w:rPr>
          <w:spacing w:val="-3"/>
          <w:w w:val="105"/>
          <w:sz w:val="21"/>
        </w:rPr>
        <w:t>are ‘vague, </w:t>
      </w:r>
      <w:r>
        <w:rPr>
          <w:w w:val="105"/>
          <w:sz w:val="21"/>
        </w:rPr>
        <w:t>subjective </w:t>
      </w:r>
      <w:r>
        <w:rPr>
          <w:spacing w:val="-3"/>
          <w:w w:val="105"/>
          <w:sz w:val="21"/>
        </w:rPr>
        <w:t>terms </w:t>
      </w:r>
      <w:r>
        <w:rPr>
          <w:w w:val="105"/>
          <w:sz w:val="21"/>
        </w:rPr>
        <w:t>and </w:t>
      </w:r>
      <w:r>
        <w:rPr>
          <w:spacing w:val="-3"/>
          <w:w w:val="105"/>
          <w:sz w:val="21"/>
        </w:rPr>
        <w:t>are </w:t>
      </w:r>
      <w:r>
        <w:rPr>
          <w:spacing w:val="-4"/>
          <w:w w:val="105"/>
          <w:sz w:val="21"/>
        </w:rPr>
        <w:t>likely </w:t>
      </w:r>
      <w:r>
        <w:rPr>
          <w:spacing w:val="-3"/>
          <w:w w:val="105"/>
          <w:sz w:val="21"/>
        </w:rPr>
        <w:t>to </w:t>
      </w:r>
      <w:r>
        <w:rPr>
          <w:w w:val="105"/>
          <w:sz w:val="21"/>
        </w:rPr>
        <w:t>lead </w:t>
      </w:r>
      <w:r>
        <w:rPr>
          <w:spacing w:val="-3"/>
          <w:w w:val="105"/>
          <w:sz w:val="21"/>
        </w:rPr>
        <w:t>to </w:t>
      </w:r>
      <w:r>
        <w:rPr>
          <w:w w:val="105"/>
          <w:sz w:val="21"/>
        </w:rPr>
        <w:t>lack of clarity in medical</w:t>
      </w:r>
      <w:r>
        <w:rPr>
          <w:spacing w:val="31"/>
          <w:w w:val="105"/>
          <w:sz w:val="21"/>
        </w:rPr>
        <w:t> </w:t>
      </w:r>
      <w:r>
        <w:rPr>
          <w:spacing w:val="-7"/>
          <w:w w:val="105"/>
          <w:sz w:val="21"/>
        </w:rPr>
        <w:t>practice’.</w:t>
      </w:r>
      <w:r>
        <w:rPr>
          <w:spacing w:val="-7"/>
          <w:w w:val="105"/>
          <w:position w:val="7"/>
          <w:sz w:val="12"/>
        </w:rPr>
        <w:t>11</w:t>
      </w:r>
    </w:p>
    <w:p>
      <w:pPr>
        <w:pStyle w:val="ListParagraph"/>
        <w:numPr>
          <w:ilvl w:val="1"/>
          <w:numId w:val="25"/>
        </w:numPr>
        <w:tabs>
          <w:tab w:pos="2381" w:val="left" w:leader="none"/>
          <w:tab w:pos="2382" w:val="left" w:leader="none"/>
        </w:tabs>
        <w:spacing w:line="242" w:lineRule="auto" w:before="124" w:after="0"/>
        <w:ind w:left="2381" w:right="1751" w:hanging="794"/>
        <w:jc w:val="left"/>
        <w:rPr>
          <w:sz w:val="21"/>
        </w:rPr>
      </w:pPr>
      <w:r>
        <w:rPr>
          <w:w w:val="105"/>
          <w:sz w:val="21"/>
        </w:rPr>
        <w:t>The </w:t>
      </w:r>
      <w:r>
        <w:rPr>
          <w:spacing w:val="-3"/>
          <w:w w:val="105"/>
          <w:sz w:val="21"/>
        </w:rPr>
        <w:t>Commission </w:t>
      </w:r>
      <w:r>
        <w:rPr>
          <w:w w:val="105"/>
          <w:sz w:val="21"/>
        </w:rPr>
        <w:t>agrees </w:t>
      </w:r>
      <w:r>
        <w:rPr>
          <w:spacing w:val="-3"/>
          <w:w w:val="105"/>
          <w:sz w:val="21"/>
        </w:rPr>
        <w:t>that </w:t>
      </w:r>
      <w:r>
        <w:rPr>
          <w:w w:val="105"/>
          <w:sz w:val="21"/>
        </w:rPr>
        <w:t>compassion should </w:t>
      </w:r>
      <w:r>
        <w:rPr>
          <w:spacing w:val="-2"/>
          <w:w w:val="105"/>
          <w:sz w:val="21"/>
        </w:rPr>
        <w:t>not </w:t>
      </w:r>
      <w:r>
        <w:rPr>
          <w:w w:val="105"/>
          <w:sz w:val="21"/>
        </w:rPr>
        <w:t>be the </w:t>
      </w:r>
      <w:r>
        <w:rPr>
          <w:spacing w:val="-3"/>
          <w:w w:val="105"/>
          <w:sz w:val="21"/>
        </w:rPr>
        <w:t>criterion for determining </w:t>
      </w:r>
      <w:r>
        <w:rPr>
          <w:w w:val="105"/>
          <w:sz w:val="21"/>
        </w:rPr>
        <w:t>whether</w:t>
      </w:r>
      <w:r>
        <w:rPr>
          <w:spacing w:val="-6"/>
          <w:w w:val="105"/>
          <w:sz w:val="21"/>
        </w:rPr>
        <w:t> </w:t>
      </w:r>
      <w:r>
        <w:rPr>
          <w:w w:val="105"/>
          <w:sz w:val="21"/>
        </w:rPr>
        <w:t>a</w:t>
      </w:r>
      <w:r>
        <w:rPr>
          <w:spacing w:val="-6"/>
          <w:w w:val="105"/>
          <w:sz w:val="21"/>
        </w:rPr>
        <w:t> </w:t>
      </w:r>
      <w:r>
        <w:rPr>
          <w:w w:val="105"/>
          <w:sz w:val="21"/>
        </w:rPr>
        <w:t>person</w:t>
      </w:r>
      <w:r>
        <w:rPr>
          <w:spacing w:val="-5"/>
          <w:w w:val="105"/>
          <w:sz w:val="21"/>
        </w:rPr>
        <w:t> </w:t>
      </w:r>
      <w:r>
        <w:rPr>
          <w:w w:val="105"/>
          <w:sz w:val="21"/>
        </w:rPr>
        <w:t>is</w:t>
      </w:r>
      <w:r>
        <w:rPr>
          <w:spacing w:val="-6"/>
          <w:w w:val="105"/>
          <w:sz w:val="21"/>
        </w:rPr>
        <w:t> </w:t>
      </w:r>
      <w:r>
        <w:rPr>
          <w:spacing w:val="-3"/>
          <w:w w:val="105"/>
          <w:sz w:val="21"/>
        </w:rPr>
        <w:t>eligible</w:t>
      </w:r>
      <w:r>
        <w:rPr>
          <w:spacing w:val="-6"/>
          <w:w w:val="105"/>
          <w:sz w:val="21"/>
        </w:rPr>
        <w:t> </w:t>
      </w:r>
      <w:r>
        <w:rPr>
          <w:spacing w:val="-3"/>
          <w:w w:val="105"/>
          <w:sz w:val="21"/>
        </w:rPr>
        <w:t>to</w:t>
      </w:r>
      <w:r>
        <w:rPr>
          <w:spacing w:val="-5"/>
          <w:w w:val="105"/>
          <w:sz w:val="21"/>
        </w:rPr>
        <w:t> </w:t>
      </w:r>
      <w:r>
        <w:rPr>
          <w:w w:val="105"/>
          <w:sz w:val="21"/>
        </w:rPr>
        <w:t>use</w:t>
      </w:r>
      <w:r>
        <w:rPr>
          <w:spacing w:val="-6"/>
          <w:w w:val="105"/>
          <w:sz w:val="21"/>
        </w:rPr>
        <w:t> </w:t>
      </w:r>
      <w:r>
        <w:rPr>
          <w:spacing w:val="-3"/>
          <w:w w:val="105"/>
          <w:sz w:val="21"/>
        </w:rPr>
        <w:t>medicinal</w:t>
      </w:r>
      <w:r>
        <w:rPr>
          <w:spacing w:val="-5"/>
          <w:w w:val="105"/>
          <w:sz w:val="21"/>
        </w:rPr>
        <w:t> </w:t>
      </w:r>
      <w:r>
        <w:rPr>
          <w:spacing w:val="-3"/>
          <w:w w:val="105"/>
          <w:sz w:val="21"/>
        </w:rPr>
        <w:t>cannabis</w:t>
      </w:r>
      <w:r>
        <w:rPr>
          <w:spacing w:val="-6"/>
          <w:w w:val="105"/>
          <w:sz w:val="21"/>
        </w:rPr>
        <w:t> </w:t>
      </w:r>
      <w:r>
        <w:rPr>
          <w:w w:val="105"/>
          <w:sz w:val="21"/>
        </w:rPr>
        <w:t>under</w:t>
      </w:r>
      <w:r>
        <w:rPr>
          <w:spacing w:val="-6"/>
          <w:w w:val="105"/>
          <w:sz w:val="21"/>
        </w:rPr>
        <w:t> </w:t>
      </w:r>
      <w:r>
        <w:rPr>
          <w:w w:val="105"/>
          <w:sz w:val="21"/>
        </w:rPr>
        <w:t>a</w:t>
      </w:r>
      <w:r>
        <w:rPr>
          <w:spacing w:val="-5"/>
          <w:w w:val="105"/>
          <w:sz w:val="21"/>
        </w:rPr>
        <w:t> </w:t>
      </w:r>
      <w:r>
        <w:rPr>
          <w:w w:val="105"/>
          <w:sz w:val="21"/>
        </w:rPr>
        <w:t>Victorian</w:t>
      </w:r>
      <w:r>
        <w:rPr>
          <w:spacing w:val="-6"/>
          <w:w w:val="105"/>
          <w:sz w:val="21"/>
        </w:rPr>
        <w:t> </w:t>
      </w:r>
      <w:r>
        <w:rPr>
          <w:spacing w:val="-3"/>
          <w:w w:val="105"/>
          <w:sz w:val="21"/>
        </w:rPr>
        <w:t>scheme.</w:t>
      </w:r>
      <w:r>
        <w:rPr>
          <w:spacing w:val="-6"/>
          <w:w w:val="105"/>
          <w:sz w:val="21"/>
        </w:rPr>
        <w:t> </w:t>
      </w:r>
      <w:r>
        <w:rPr>
          <w:w w:val="105"/>
          <w:sz w:val="21"/>
        </w:rPr>
        <w:t>For</w:t>
      </w:r>
      <w:r>
        <w:rPr>
          <w:spacing w:val="-5"/>
          <w:w w:val="105"/>
          <w:sz w:val="21"/>
        </w:rPr>
        <w:t> </w:t>
      </w:r>
      <w:r>
        <w:rPr>
          <w:w w:val="105"/>
          <w:sz w:val="21"/>
        </w:rPr>
        <w:t>the purposes</w:t>
      </w:r>
      <w:r>
        <w:rPr>
          <w:spacing w:val="-9"/>
          <w:w w:val="105"/>
          <w:sz w:val="21"/>
        </w:rPr>
        <w:t> </w:t>
      </w:r>
      <w:r>
        <w:rPr>
          <w:w w:val="105"/>
          <w:sz w:val="21"/>
        </w:rPr>
        <w:t>of</w:t>
      </w:r>
      <w:r>
        <w:rPr>
          <w:spacing w:val="-8"/>
          <w:w w:val="105"/>
          <w:sz w:val="21"/>
        </w:rPr>
        <w:t> </w:t>
      </w:r>
      <w:r>
        <w:rPr>
          <w:spacing w:val="-3"/>
          <w:w w:val="105"/>
          <w:sz w:val="21"/>
        </w:rPr>
        <w:t>framing</w:t>
      </w:r>
      <w:r>
        <w:rPr>
          <w:spacing w:val="-8"/>
          <w:w w:val="105"/>
          <w:sz w:val="21"/>
        </w:rPr>
        <w:t> </w:t>
      </w:r>
      <w:r>
        <w:rPr>
          <w:w w:val="105"/>
          <w:sz w:val="21"/>
        </w:rPr>
        <w:t>amendments</w:t>
      </w:r>
      <w:r>
        <w:rPr>
          <w:spacing w:val="-8"/>
          <w:w w:val="105"/>
          <w:sz w:val="21"/>
        </w:rPr>
        <w:t> </w:t>
      </w:r>
      <w:r>
        <w:rPr>
          <w:spacing w:val="-3"/>
          <w:w w:val="105"/>
          <w:sz w:val="21"/>
        </w:rPr>
        <w:t>to</w:t>
      </w:r>
      <w:r>
        <w:rPr>
          <w:spacing w:val="-8"/>
          <w:w w:val="105"/>
          <w:sz w:val="21"/>
        </w:rPr>
        <w:t> </w:t>
      </w:r>
      <w:r>
        <w:rPr>
          <w:w w:val="105"/>
          <w:sz w:val="21"/>
        </w:rPr>
        <w:t>the</w:t>
      </w:r>
      <w:r>
        <w:rPr>
          <w:spacing w:val="-8"/>
          <w:w w:val="105"/>
          <w:sz w:val="21"/>
        </w:rPr>
        <w:t> </w:t>
      </w:r>
      <w:r>
        <w:rPr>
          <w:spacing w:val="-5"/>
          <w:w w:val="105"/>
          <w:sz w:val="21"/>
        </w:rPr>
        <w:t>law,</w:t>
      </w:r>
      <w:r>
        <w:rPr>
          <w:spacing w:val="-8"/>
          <w:w w:val="105"/>
          <w:sz w:val="21"/>
        </w:rPr>
        <w:t> </w:t>
      </w:r>
      <w:r>
        <w:rPr>
          <w:w w:val="105"/>
          <w:sz w:val="21"/>
        </w:rPr>
        <w:t>the</w:t>
      </w:r>
      <w:r>
        <w:rPr>
          <w:spacing w:val="-8"/>
          <w:w w:val="105"/>
          <w:sz w:val="21"/>
        </w:rPr>
        <w:t> </w:t>
      </w:r>
      <w:r>
        <w:rPr>
          <w:w w:val="105"/>
          <w:sz w:val="21"/>
        </w:rPr>
        <w:t>term</w:t>
      </w:r>
      <w:r>
        <w:rPr>
          <w:spacing w:val="-8"/>
          <w:w w:val="105"/>
          <w:sz w:val="21"/>
        </w:rPr>
        <w:t> </w:t>
      </w:r>
      <w:r>
        <w:rPr>
          <w:w w:val="105"/>
          <w:sz w:val="21"/>
        </w:rPr>
        <w:t>provides</w:t>
      </w:r>
      <w:r>
        <w:rPr>
          <w:spacing w:val="-8"/>
          <w:w w:val="105"/>
          <w:sz w:val="21"/>
        </w:rPr>
        <w:t> </w:t>
      </w:r>
      <w:r>
        <w:rPr>
          <w:w w:val="105"/>
          <w:sz w:val="21"/>
        </w:rPr>
        <w:t>insufficient</w:t>
      </w:r>
      <w:r>
        <w:rPr>
          <w:spacing w:val="-8"/>
          <w:w w:val="105"/>
          <w:sz w:val="21"/>
        </w:rPr>
        <w:t> </w:t>
      </w:r>
      <w:r>
        <w:rPr>
          <w:spacing w:val="-3"/>
          <w:w w:val="105"/>
          <w:sz w:val="21"/>
        </w:rPr>
        <w:t>guidance</w:t>
      </w:r>
      <w:r>
        <w:rPr>
          <w:spacing w:val="-8"/>
          <w:w w:val="105"/>
          <w:sz w:val="21"/>
        </w:rPr>
        <w:t> </w:t>
      </w:r>
      <w:r>
        <w:rPr>
          <w:spacing w:val="-3"/>
          <w:w w:val="105"/>
          <w:sz w:val="21"/>
        </w:rPr>
        <w:t>for </w:t>
      </w:r>
      <w:r>
        <w:rPr>
          <w:w w:val="105"/>
          <w:sz w:val="21"/>
        </w:rPr>
        <w:t>a decision </w:t>
      </w:r>
      <w:r>
        <w:rPr>
          <w:spacing w:val="-4"/>
          <w:w w:val="105"/>
          <w:sz w:val="21"/>
        </w:rPr>
        <w:t>maker </w:t>
      </w:r>
      <w:r>
        <w:rPr>
          <w:w w:val="105"/>
          <w:sz w:val="21"/>
        </w:rPr>
        <w:t>when </w:t>
      </w:r>
      <w:r>
        <w:rPr>
          <w:spacing w:val="-3"/>
          <w:w w:val="105"/>
          <w:sz w:val="21"/>
        </w:rPr>
        <w:t>determining </w:t>
      </w:r>
      <w:r>
        <w:rPr>
          <w:w w:val="105"/>
          <w:sz w:val="21"/>
        </w:rPr>
        <w:t>if a </w:t>
      </w:r>
      <w:r>
        <w:rPr>
          <w:spacing w:val="-3"/>
          <w:w w:val="105"/>
          <w:sz w:val="21"/>
        </w:rPr>
        <w:t>patient </w:t>
      </w:r>
      <w:r>
        <w:rPr>
          <w:w w:val="105"/>
          <w:sz w:val="21"/>
        </w:rPr>
        <w:t>is </w:t>
      </w:r>
      <w:r>
        <w:rPr>
          <w:spacing w:val="-3"/>
          <w:w w:val="105"/>
          <w:sz w:val="21"/>
        </w:rPr>
        <w:t>eligible, </w:t>
      </w:r>
      <w:r>
        <w:rPr>
          <w:w w:val="105"/>
          <w:sz w:val="21"/>
        </w:rPr>
        <w:t>and would </w:t>
      </w:r>
      <w:r>
        <w:rPr>
          <w:spacing w:val="-3"/>
          <w:w w:val="105"/>
          <w:sz w:val="21"/>
        </w:rPr>
        <w:t>create </w:t>
      </w:r>
      <w:r>
        <w:rPr>
          <w:w w:val="105"/>
          <w:sz w:val="21"/>
        </w:rPr>
        <w:t>uncertainty </w:t>
      </w:r>
      <w:r>
        <w:rPr>
          <w:spacing w:val="-3"/>
          <w:w w:val="105"/>
          <w:sz w:val="21"/>
        </w:rPr>
        <w:t>for</w:t>
      </w:r>
      <w:r>
        <w:rPr>
          <w:spacing w:val="-13"/>
          <w:w w:val="105"/>
          <w:sz w:val="21"/>
        </w:rPr>
        <w:t> </w:t>
      </w:r>
      <w:r>
        <w:rPr>
          <w:w w:val="105"/>
          <w:sz w:val="21"/>
        </w:rPr>
        <w:t>the</w:t>
      </w:r>
      <w:r>
        <w:rPr>
          <w:spacing w:val="-13"/>
          <w:w w:val="105"/>
          <w:sz w:val="21"/>
        </w:rPr>
        <w:t> </w:t>
      </w:r>
      <w:r>
        <w:rPr>
          <w:spacing w:val="-3"/>
          <w:w w:val="105"/>
          <w:sz w:val="21"/>
        </w:rPr>
        <w:t>patient</w:t>
      </w:r>
      <w:r>
        <w:rPr>
          <w:spacing w:val="-13"/>
          <w:w w:val="105"/>
          <w:sz w:val="21"/>
        </w:rPr>
        <w:t> </w:t>
      </w:r>
      <w:r>
        <w:rPr>
          <w:w w:val="105"/>
          <w:sz w:val="21"/>
        </w:rPr>
        <w:t>about</w:t>
      </w:r>
      <w:r>
        <w:rPr>
          <w:spacing w:val="-13"/>
          <w:w w:val="105"/>
          <w:sz w:val="21"/>
        </w:rPr>
        <w:t> </w:t>
      </w:r>
      <w:r>
        <w:rPr>
          <w:w w:val="105"/>
          <w:sz w:val="21"/>
        </w:rPr>
        <w:t>their</w:t>
      </w:r>
      <w:r>
        <w:rPr>
          <w:spacing w:val="-13"/>
          <w:w w:val="105"/>
          <w:sz w:val="21"/>
        </w:rPr>
        <w:t> </w:t>
      </w:r>
      <w:r>
        <w:rPr>
          <w:w w:val="105"/>
          <w:sz w:val="21"/>
        </w:rPr>
        <w:t>legal</w:t>
      </w:r>
      <w:r>
        <w:rPr>
          <w:spacing w:val="-13"/>
          <w:w w:val="105"/>
          <w:sz w:val="21"/>
        </w:rPr>
        <w:t> </w:t>
      </w:r>
      <w:r>
        <w:rPr>
          <w:w w:val="105"/>
          <w:sz w:val="21"/>
        </w:rPr>
        <w:t>entitlements.</w:t>
      </w:r>
      <w:r>
        <w:rPr>
          <w:spacing w:val="-13"/>
          <w:w w:val="105"/>
          <w:sz w:val="21"/>
        </w:rPr>
        <w:t> </w:t>
      </w:r>
      <w:r>
        <w:rPr>
          <w:w w:val="105"/>
          <w:sz w:val="21"/>
        </w:rPr>
        <w:t>The</w:t>
      </w:r>
      <w:r>
        <w:rPr>
          <w:spacing w:val="-13"/>
          <w:w w:val="105"/>
          <w:sz w:val="21"/>
        </w:rPr>
        <w:t> </w:t>
      </w:r>
      <w:r>
        <w:rPr>
          <w:w w:val="105"/>
          <w:sz w:val="21"/>
        </w:rPr>
        <w:t>regulatory</w:t>
      </w:r>
      <w:r>
        <w:rPr>
          <w:spacing w:val="-13"/>
          <w:w w:val="105"/>
          <w:sz w:val="21"/>
        </w:rPr>
        <w:t> </w:t>
      </w:r>
      <w:r>
        <w:rPr>
          <w:w w:val="105"/>
          <w:sz w:val="21"/>
        </w:rPr>
        <w:t>objective</w:t>
      </w:r>
      <w:r>
        <w:rPr>
          <w:spacing w:val="-13"/>
          <w:w w:val="105"/>
          <w:sz w:val="21"/>
        </w:rPr>
        <w:t> </w:t>
      </w:r>
      <w:r>
        <w:rPr>
          <w:w w:val="105"/>
          <w:sz w:val="21"/>
        </w:rPr>
        <w:t>underscores</w:t>
      </w:r>
      <w:r>
        <w:rPr>
          <w:spacing w:val="-13"/>
          <w:w w:val="105"/>
          <w:sz w:val="21"/>
        </w:rPr>
        <w:t> </w:t>
      </w:r>
      <w:r>
        <w:rPr>
          <w:w w:val="105"/>
          <w:sz w:val="21"/>
        </w:rPr>
        <w:t>the </w:t>
      </w:r>
      <w:r>
        <w:rPr>
          <w:spacing w:val="-3"/>
          <w:w w:val="105"/>
          <w:sz w:val="21"/>
        </w:rPr>
        <w:t>desirability </w:t>
      </w:r>
      <w:r>
        <w:rPr>
          <w:w w:val="105"/>
          <w:sz w:val="21"/>
        </w:rPr>
        <w:t>of taking a </w:t>
      </w:r>
      <w:r>
        <w:rPr>
          <w:spacing w:val="-3"/>
          <w:w w:val="105"/>
          <w:sz w:val="21"/>
        </w:rPr>
        <w:t>compassionate </w:t>
      </w:r>
      <w:r>
        <w:rPr>
          <w:w w:val="105"/>
          <w:sz w:val="21"/>
        </w:rPr>
        <w:t>approach when identifying what the </w:t>
      </w:r>
      <w:r>
        <w:rPr>
          <w:spacing w:val="-3"/>
          <w:w w:val="105"/>
          <w:sz w:val="21"/>
        </w:rPr>
        <w:t>eligibility criteria </w:t>
      </w:r>
      <w:r>
        <w:rPr>
          <w:w w:val="105"/>
          <w:sz w:val="21"/>
        </w:rPr>
        <w:t>should</w:t>
      </w:r>
      <w:r>
        <w:rPr>
          <w:spacing w:val="13"/>
          <w:w w:val="105"/>
          <w:sz w:val="21"/>
        </w:rPr>
        <w:t> </w:t>
      </w:r>
      <w:r>
        <w:rPr>
          <w:spacing w:val="-3"/>
          <w:w w:val="105"/>
          <w:sz w:val="21"/>
        </w:rPr>
        <w:t>be.</w:t>
      </w:r>
    </w:p>
    <w:p>
      <w:pPr>
        <w:pStyle w:val="Heading5"/>
        <w:spacing w:line="268" w:lineRule="auto" w:before="158"/>
        <w:ind w:right="1651"/>
      </w:pPr>
      <w:r>
        <w:rPr>
          <w:w w:val="115"/>
        </w:rPr>
        <w:t>Integrate the use of medicinal cannabis products into the patient’s medical treatment</w:t>
      </w:r>
    </w:p>
    <w:p>
      <w:pPr>
        <w:pStyle w:val="ListParagraph"/>
        <w:numPr>
          <w:ilvl w:val="1"/>
          <w:numId w:val="25"/>
        </w:numPr>
        <w:tabs>
          <w:tab w:pos="2381" w:val="left" w:leader="none"/>
          <w:tab w:pos="2382" w:val="left" w:leader="none"/>
        </w:tabs>
        <w:spacing w:line="242" w:lineRule="auto" w:before="110" w:after="0"/>
        <w:ind w:left="2381" w:right="1651" w:hanging="794"/>
        <w:jc w:val="left"/>
        <w:rPr>
          <w:sz w:val="21"/>
        </w:rPr>
      </w:pPr>
      <w:r>
        <w:rPr>
          <w:spacing w:val="-3"/>
          <w:sz w:val="21"/>
        </w:rPr>
        <w:t>Integrating </w:t>
      </w:r>
      <w:r>
        <w:rPr>
          <w:sz w:val="21"/>
        </w:rPr>
        <w:t>the use of </w:t>
      </w:r>
      <w:r>
        <w:rPr>
          <w:spacing w:val="-3"/>
          <w:sz w:val="21"/>
        </w:rPr>
        <w:t>medicinal cannabis </w:t>
      </w:r>
      <w:r>
        <w:rPr>
          <w:spacing w:val="-4"/>
          <w:sz w:val="21"/>
        </w:rPr>
        <w:t>into </w:t>
      </w:r>
      <w:r>
        <w:rPr>
          <w:sz w:val="21"/>
        </w:rPr>
        <w:t>the </w:t>
      </w:r>
      <w:r>
        <w:rPr>
          <w:spacing w:val="-3"/>
          <w:sz w:val="21"/>
        </w:rPr>
        <w:t>patient’s </w:t>
      </w:r>
      <w:r>
        <w:rPr>
          <w:sz w:val="21"/>
        </w:rPr>
        <w:t>medical </w:t>
      </w:r>
      <w:r>
        <w:rPr>
          <w:spacing w:val="-3"/>
          <w:sz w:val="21"/>
        </w:rPr>
        <w:t>regime </w:t>
      </w:r>
      <w:r>
        <w:rPr>
          <w:sz w:val="21"/>
        </w:rPr>
        <w:t>is a necessary objective of a </w:t>
      </w:r>
      <w:r>
        <w:rPr>
          <w:spacing w:val="-3"/>
          <w:sz w:val="21"/>
        </w:rPr>
        <w:t>medicinal cannabis  scheme.  </w:t>
      </w:r>
      <w:r>
        <w:rPr>
          <w:sz w:val="21"/>
        </w:rPr>
        <w:t>It characterises the </w:t>
      </w:r>
      <w:r>
        <w:rPr>
          <w:spacing w:val="-3"/>
          <w:sz w:val="21"/>
        </w:rPr>
        <w:t>reform</w:t>
      </w:r>
      <w:r>
        <w:rPr>
          <w:spacing w:val="41"/>
          <w:sz w:val="21"/>
        </w:rPr>
        <w:t> </w:t>
      </w:r>
      <w:r>
        <w:rPr>
          <w:sz w:val="21"/>
        </w:rPr>
        <w:t>as a </w:t>
      </w:r>
      <w:r>
        <w:rPr>
          <w:spacing w:val="-3"/>
          <w:sz w:val="21"/>
        </w:rPr>
        <w:t>health  initiative. </w:t>
      </w:r>
      <w:r>
        <w:rPr>
          <w:sz w:val="21"/>
        </w:rPr>
        <w:t>It also recognises </w:t>
      </w:r>
      <w:r>
        <w:rPr>
          <w:spacing w:val="-3"/>
          <w:sz w:val="21"/>
        </w:rPr>
        <w:t>that </w:t>
      </w:r>
      <w:r>
        <w:rPr>
          <w:sz w:val="21"/>
        </w:rPr>
        <w:t>a scheme </w:t>
      </w:r>
      <w:r>
        <w:rPr>
          <w:spacing w:val="-3"/>
          <w:sz w:val="21"/>
        </w:rPr>
        <w:t>that </w:t>
      </w:r>
      <w:r>
        <w:rPr>
          <w:sz w:val="21"/>
        </w:rPr>
        <w:t>allows </w:t>
      </w:r>
      <w:r>
        <w:rPr>
          <w:spacing w:val="-3"/>
          <w:sz w:val="21"/>
        </w:rPr>
        <w:t>medicinal cannabis to </w:t>
      </w:r>
      <w:r>
        <w:rPr>
          <w:sz w:val="21"/>
        </w:rPr>
        <w:t>be used in </w:t>
      </w:r>
      <w:r>
        <w:rPr>
          <w:spacing w:val="-3"/>
          <w:sz w:val="21"/>
        </w:rPr>
        <w:t>exceptional circumstances </w:t>
      </w:r>
      <w:r>
        <w:rPr>
          <w:sz w:val="21"/>
        </w:rPr>
        <w:t>would apply </w:t>
      </w:r>
      <w:r>
        <w:rPr>
          <w:spacing w:val="-3"/>
          <w:sz w:val="21"/>
        </w:rPr>
        <w:t>to </w:t>
      </w:r>
      <w:r>
        <w:rPr>
          <w:sz w:val="21"/>
        </w:rPr>
        <w:t>patients with  </w:t>
      </w:r>
      <w:r>
        <w:rPr>
          <w:spacing w:val="-3"/>
          <w:sz w:val="21"/>
        </w:rPr>
        <w:t>severe  </w:t>
      </w:r>
      <w:r>
        <w:rPr>
          <w:sz w:val="21"/>
        </w:rPr>
        <w:t>illnesses  and  </w:t>
      </w:r>
      <w:r>
        <w:rPr>
          <w:spacing w:val="-3"/>
          <w:sz w:val="21"/>
        </w:rPr>
        <w:t>debilitating  </w:t>
      </w:r>
      <w:r>
        <w:rPr>
          <w:sz w:val="21"/>
        </w:rPr>
        <w:t>symptoms and a </w:t>
      </w:r>
      <w:r>
        <w:rPr>
          <w:spacing w:val="-3"/>
          <w:sz w:val="21"/>
        </w:rPr>
        <w:t>substantial </w:t>
      </w:r>
      <w:r>
        <w:rPr>
          <w:sz w:val="21"/>
        </w:rPr>
        <w:t>medical </w:t>
      </w:r>
      <w:r>
        <w:rPr>
          <w:spacing w:val="-3"/>
          <w:sz w:val="21"/>
        </w:rPr>
        <w:t>history. </w:t>
      </w:r>
      <w:r>
        <w:rPr>
          <w:sz w:val="21"/>
        </w:rPr>
        <w:t>A </w:t>
      </w:r>
      <w:r>
        <w:rPr>
          <w:spacing w:val="-3"/>
          <w:sz w:val="21"/>
        </w:rPr>
        <w:t>patient </w:t>
      </w:r>
      <w:r>
        <w:rPr>
          <w:sz w:val="21"/>
        </w:rPr>
        <w:t>in </w:t>
      </w:r>
      <w:r>
        <w:rPr>
          <w:spacing w:val="-3"/>
          <w:sz w:val="21"/>
        </w:rPr>
        <w:t>such circumstances  </w:t>
      </w:r>
      <w:r>
        <w:rPr>
          <w:sz w:val="21"/>
        </w:rPr>
        <w:t>is  </w:t>
      </w:r>
      <w:r>
        <w:rPr>
          <w:spacing w:val="-3"/>
          <w:sz w:val="21"/>
        </w:rPr>
        <w:t>highly  </w:t>
      </w:r>
      <w:r>
        <w:rPr>
          <w:spacing w:val="-4"/>
          <w:sz w:val="21"/>
        </w:rPr>
        <w:t>likely  </w:t>
      </w:r>
      <w:r>
        <w:rPr>
          <w:spacing w:val="-3"/>
          <w:sz w:val="21"/>
        </w:rPr>
        <w:t>to  </w:t>
      </w:r>
      <w:r>
        <w:rPr>
          <w:sz w:val="21"/>
        </w:rPr>
        <w:t>be under the care of a medical</w:t>
      </w:r>
      <w:r>
        <w:rPr>
          <w:spacing w:val="4"/>
          <w:sz w:val="21"/>
        </w:rPr>
        <w:t> </w:t>
      </w:r>
      <w:r>
        <w:rPr>
          <w:spacing w:val="-3"/>
          <w:sz w:val="21"/>
        </w:rPr>
        <w:t>practitioner.</w:t>
      </w:r>
    </w:p>
    <w:p>
      <w:pPr>
        <w:pStyle w:val="ListParagraph"/>
        <w:numPr>
          <w:ilvl w:val="1"/>
          <w:numId w:val="25"/>
        </w:numPr>
        <w:tabs>
          <w:tab w:pos="2381" w:val="left" w:leader="none"/>
          <w:tab w:pos="2382" w:val="left" w:leader="none"/>
        </w:tabs>
        <w:spacing w:line="242" w:lineRule="auto" w:before="126" w:after="0"/>
        <w:ind w:left="2381" w:right="1876" w:hanging="794"/>
        <w:jc w:val="left"/>
        <w:rPr>
          <w:sz w:val="12"/>
        </w:rPr>
      </w:pPr>
      <w:r>
        <w:rPr>
          <w:w w:val="105"/>
          <w:sz w:val="21"/>
        </w:rPr>
        <w:t>Those </w:t>
      </w:r>
      <w:r>
        <w:rPr>
          <w:spacing w:val="-3"/>
          <w:w w:val="105"/>
          <w:sz w:val="21"/>
        </w:rPr>
        <w:t>calling for reform </w:t>
      </w:r>
      <w:r>
        <w:rPr>
          <w:spacing w:val="-2"/>
          <w:w w:val="105"/>
          <w:sz w:val="21"/>
        </w:rPr>
        <w:t>commonly </w:t>
      </w:r>
      <w:r>
        <w:rPr>
          <w:w w:val="105"/>
          <w:sz w:val="21"/>
        </w:rPr>
        <w:t>assume </w:t>
      </w:r>
      <w:r>
        <w:rPr>
          <w:spacing w:val="-3"/>
          <w:w w:val="105"/>
          <w:sz w:val="21"/>
        </w:rPr>
        <w:t>that any treatment </w:t>
      </w:r>
      <w:r>
        <w:rPr>
          <w:w w:val="105"/>
          <w:sz w:val="21"/>
        </w:rPr>
        <w:t>with </w:t>
      </w:r>
      <w:r>
        <w:rPr>
          <w:spacing w:val="-3"/>
          <w:w w:val="105"/>
          <w:sz w:val="21"/>
        </w:rPr>
        <w:t>medicinal cannabis </w:t>
      </w:r>
      <w:r>
        <w:rPr>
          <w:w w:val="105"/>
          <w:sz w:val="21"/>
        </w:rPr>
        <w:t>would be under the care of a medical </w:t>
      </w:r>
      <w:r>
        <w:rPr>
          <w:spacing w:val="-3"/>
          <w:w w:val="105"/>
          <w:sz w:val="21"/>
        </w:rPr>
        <w:t>practitioner, </w:t>
      </w:r>
      <w:r>
        <w:rPr>
          <w:w w:val="105"/>
          <w:sz w:val="21"/>
        </w:rPr>
        <w:t>in the same </w:t>
      </w:r>
      <w:r>
        <w:rPr>
          <w:spacing w:val="-3"/>
          <w:w w:val="105"/>
          <w:sz w:val="21"/>
        </w:rPr>
        <w:t>way </w:t>
      </w:r>
      <w:r>
        <w:rPr>
          <w:w w:val="105"/>
          <w:sz w:val="21"/>
        </w:rPr>
        <w:t>as </w:t>
      </w:r>
      <w:r>
        <w:rPr>
          <w:spacing w:val="-3"/>
          <w:w w:val="105"/>
          <w:sz w:val="21"/>
        </w:rPr>
        <w:t>conventional </w:t>
      </w:r>
      <w:r>
        <w:rPr>
          <w:spacing w:val="-5"/>
          <w:w w:val="105"/>
          <w:sz w:val="21"/>
        </w:rPr>
        <w:t>treatment.</w:t>
      </w:r>
      <w:r>
        <w:rPr>
          <w:spacing w:val="-5"/>
          <w:w w:val="105"/>
          <w:position w:val="7"/>
          <w:sz w:val="12"/>
        </w:rPr>
        <w:t>12</w:t>
      </w:r>
    </w:p>
    <w:p>
      <w:pPr>
        <w:pStyle w:val="BodyText"/>
        <w:rPr>
          <w:sz w:val="20"/>
        </w:rPr>
      </w:pPr>
    </w:p>
    <w:p>
      <w:pPr>
        <w:pStyle w:val="BodyText"/>
        <w:spacing w:before="5"/>
        <w:rPr>
          <w:sz w:val="15"/>
        </w:rPr>
      </w:pPr>
      <w:r>
        <w:rPr/>
        <w:pict>
          <v:line style="position:absolute;mso-position-horizontal-relative:page;mso-position-vertical-relative:paragraph;z-index:-424;mso-wrap-distance-left:0;mso-wrap-distance-right:0" from="79.370102pt,11.879438pt" to="515.905102pt,11.879438pt" stroked="true" strokeweight="1pt" strokecolor="#abb4a2">
            <v:stroke dashstyle="solid"/>
            <w10:wrap type="topAndBottom"/>
          </v:line>
        </w:pict>
      </w:r>
    </w:p>
    <w:p>
      <w:pPr>
        <w:pStyle w:val="ListParagraph"/>
        <w:numPr>
          <w:ilvl w:val="0"/>
          <w:numId w:val="26"/>
        </w:numPr>
        <w:tabs>
          <w:tab w:pos="2380" w:val="left" w:leader="none"/>
          <w:tab w:pos="2382" w:val="left" w:leader="none"/>
        </w:tabs>
        <w:spacing w:line="240" w:lineRule="auto" w:before="117" w:after="0"/>
        <w:ind w:left="2381" w:right="0" w:hanging="794"/>
        <w:jc w:val="left"/>
        <w:rPr>
          <w:sz w:val="13"/>
        </w:rPr>
      </w:pPr>
      <w:r>
        <w:rPr>
          <w:w w:val="105"/>
          <w:sz w:val="13"/>
        </w:rPr>
        <w:t>Michael</w:t>
      </w:r>
      <w:r>
        <w:rPr>
          <w:spacing w:val="5"/>
          <w:w w:val="105"/>
          <w:sz w:val="13"/>
        </w:rPr>
        <w:t> </w:t>
      </w:r>
      <w:r>
        <w:rPr>
          <w:w w:val="105"/>
          <w:sz w:val="13"/>
        </w:rPr>
        <w:t>Vagg,</w:t>
      </w:r>
      <w:r>
        <w:rPr>
          <w:spacing w:val="6"/>
          <w:w w:val="105"/>
          <w:sz w:val="13"/>
        </w:rPr>
        <w:t> </w:t>
      </w:r>
      <w:r>
        <w:rPr>
          <w:w w:val="105"/>
          <w:sz w:val="13"/>
        </w:rPr>
        <w:t>‘Is</w:t>
      </w:r>
      <w:r>
        <w:rPr>
          <w:spacing w:val="5"/>
          <w:w w:val="105"/>
          <w:sz w:val="13"/>
        </w:rPr>
        <w:t> </w:t>
      </w:r>
      <w:r>
        <w:rPr>
          <w:w w:val="105"/>
          <w:sz w:val="13"/>
        </w:rPr>
        <w:t>the</w:t>
      </w:r>
      <w:r>
        <w:rPr>
          <w:spacing w:val="6"/>
          <w:w w:val="105"/>
          <w:sz w:val="13"/>
        </w:rPr>
        <w:t> </w:t>
      </w:r>
      <w:r>
        <w:rPr>
          <w:w w:val="105"/>
          <w:sz w:val="13"/>
        </w:rPr>
        <w:t>Medical</w:t>
      </w:r>
      <w:r>
        <w:rPr>
          <w:spacing w:val="5"/>
          <w:w w:val="105"/>
          <w:sz w:val="13"/>
        </w:rPr>
        <w:t> </w:t>
      </w:r>
      <w:r>
        <w:rPr>
          <w:w w:val="105"/>
          <w:sz w:val="13"/>
        </w:rPr>
        <w:t>Marijuana</w:t>
      </w:r>
      <w:r>
        <w:rPr>
          <w:spacing w:val="6"/>
          <w:w w:val="105"/>
          <w:sz w:val="13"/>
        </w:rPr>
        <w:t> </w:t>
      </w:r>
      <w:r>
        <w:rPr>
          <w:w w:val="105"/>
          <w:sz w:val="13"/>
        </w:rPr>
        <w:t>Debate</w:t>
      </w:r>
      <w:r>
        <w:rPr>
          <w:spacing w:val="5"/>
          <w:w w:val="105"/>
          <w:sz w:val="13"/>
        </w:rPr>
        <w:t> </w:t>
      </w:r>
      <w:r>
        <w:rPr>
          <w:w w:val="105"/>
          <w:sz w:val="13"/>
        </w:rPr>
        <w:t>Even</w:t>
      </w:r>
      <w:r>
        <w:rPr>
          <w:spacing w:val="6"/>
          <w:w w:val="105"/>
          <w:sz w:val="13"/>
        </w:rPr>
        <w:t> </w:t>
      </w:r>
      <w:r>
        <w:rPr>
          <w:w w:val="105"/>
          <w:sz w:val="13"/>
        </w:rPr>
        <w:t>Worth</w:t>
      </w:r>
      <w:r>
        <w:rPr>
          <w:spacing w:val="5"/>
          <w:w w:val="105"/>
          <w:sz w:val="13"/>
        </w:rPr>
        <w:t> </w:t>
      </w:r>
      <w:r>
        <w:rPr>
          <w:w w:val="105"/>
          <w:sz w:val="13"/>
        </w:rPr>
        <w:t>Having?’</w:t>
      </w:r>
      <w:r>
        <w:rPr>
          <w:spacing w:val="6"/>
          <w:w w:val="105"/>
          <w:sz w:val="13"/>
        </w:rPr>
        <w:t> </w:t>
      </w:r>
      <w:r>
        <w:rPr>
          <w:i/>
          <w:w w:val="105"/>
          <w:sz w:val="13"/>
        </w:rPr>
        <w:t>The</w:t>
      </w:r>
      <w:r>
        <w:rPr>
          <w:i/>
          <w:spacing w:val="5"/>
          <w:w w:val="105"/>
          <w:sz w:val="13"/>
        </w:rPr>
        <w:t> </w:t>
      </w:r>
      <w:r>
        <w:rPr>
          <w:i/>
          <w:w w:val="105"/>
          <w:sz w:val="13"/>
        </w:rPr>
        <w:t>Conversation</w:t>
      </w:r>
      <w:r>
        <w:rPr>
          <w:i/>
          <w:spacing w:val="5"/>
          <w:w w:val="105"/>
          <w:sz w:val="13"/>
        </w:rPr>
        <w:t> </w:t>
      </w:r>
      <w:r>
        <w:rPr>
          <w:spacing w:val="-2"/>
          <w:w w:val="105"/>
          <w:sz w:val="13"/>
        </w:rPr>
        <w:t>(16</w:t>
      </w:r>
      <w:r>
        <w:rPr>
          <w:spacing w:val="6"/>
          <w:w w:val="105"/>
          <w:sz w:val="13"/>
        </w:rPr>
        <w:t> </w:t>
      </w:r>
      <w:r>
        <w:rPr>
          <w:w w:val="105"/>
          <w:sz w:val="13"/>
        </w:rPr>
        <w:t>February</w:t>
      </w:r>
      <w:r>
        <w:rPr>
          <w:spacing w:val="5"/>
          <w:w w:val="105"/>
          <w:sz w:val="13"/>
        </w:rPr>
        <w:t> </w:t>
      </w:r>
      <w:r>
        <w:rPr>
          <w:w w:val="105"/>
          <w:sz w:val="13"/>
        </w:rPr>
        <w:t>2015)</w:t>
      </w:r>
      <w:r>
        <w:rPr>
          <w:spacing w:val="6"/>
          <w:w w:val="105"/>
          <w:sz w:val="13"/>
        </w:rPr>
        <w:t> </w:t>
      </w:r>
      <w:r>
        <w:rPr>
          <w:w w:val="105"/>
          <w:sz w:val="13"/>
        </w:rPr>
        <w:t>&lt;</w:t>
      </w:r>
      <w:hyperlink r:id="rId30">
        <w:r>
          <w:rPr>
            <w:w w:val="105"/>
            <w:sz w:val="13"/>
          </w:rPr>
          <w:t>http://theconversation.com</w:t>
        </w:r>
      </w:hyperlink>
      <w:r>
        <w:rPr>
          <w:w w:val="105"/>
          <w:sz w:val="13"/>
        </w:rPr>
        <w:t>&gt;.</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w w:val="105"/>
          <w:sz w:val="13"/>
        </w:rPr>
        <w:t>Advisory committee (Meeting 1); Submissions </w:t>
      </w:r>
      <w:r>
        <w:rPr>
          <w:spacing w:val="-5"/>
          <w:w w:val="105"/>
          <w:sz w:val="13"/>
        </w:rPr>
        <w:t>27, </w:t>
      </w:r>
      <w:r>
        <w:rPr>
          <w:w w:val="105"/>
          <w:sz w:val="13"/>
        </w:rPr>
        <w:t>38, 40, 42, </w:t>
      </w:r>
      <w:r>
        <w:rPr>
          <w:spacing w:val="-5"/>
          <w:w w:val="105"/>
          <w:sz w:val="13"/>
        </w:rPr>
        <w:t>47, </w:t>
      </w:r>
      <w:r>
        <w:rPr>
          <w:spacing w:val="3"/>
          <w:w w:val="105"/>
          <w:sz w:val="13"/>
        </w:rPr>
        <w:t>48; </w:t>
      </w:r>
      <w:r>
        <w:rPr>
          <w:w w:val="105"/>
          <w:sz w:val="13"/>
        </w:rPr>
        <w:t>Consultation</w:t>
      </w:r>
      <w:r>
        <w:rPr>
          <w:spacing w:val="17"/>
          <w:w w:val="105"/>
          <w:sz w:val="13"/>
        </w:rPr>
        <w:t> </w:t>
      </w:r>
      <w:r>
        <w:rPr>
          <w:w w:val="105"/>
          <w:sz w:val="13"/>
        </w:rPr>
        <w:t>16.</w:t>
      </w:r>
    </w:p>
    <w:p>
      <w:pPr>
        <w:pStyle w:val="ListParagraph"/>
        <w:numPr>
          <w:ilvl w:val="0"/>
          <w:numId w:val="26"/>
        </w:numPr>
        <w:tabs>
          <w:tab w:pos="2380" w:val="left" w:leader="none"/>
          <w:tab w:pos="2382" w:val="left" w:leader="none"/>
        </w:tabs>
        <w:spacing w:line="240" w:lineRule="auto" w:before="2" w:after="0"/>
        <w:ind w:left="2381" w:right="0" w:hanging="794"/>
        <w:jc w:val="left"/>
        <w:rPr>
          <w:sz w:val="13"/>
        </w:rPr>
      </w:pPr>
      <w:r>
        <w:rPr>
          <w:w w:val="105"/>
          <w:sz w:val="13"/>
        </w:rPr>
        <w:t>Also</w:t>
      </w:r>
      <w:r>
        <w:rPr>
          <w:spacing w:val="4"/>
          <w:w w:val="105"/>
          <w:sz w:val="13"/>
        </w:rPr>
        <w:t> </w:t>
      </w:r>
      <w:r>
        <w:rPr>
          <w:w w:val="105"/>
          <w:sz w:val="13"/>
        </w:rPr>
        <w:t>known</w:t>
      </w:r>
      <w:r>
        <w:rPr>
          <w:spacing w:val="5"/>
          <w:w w:val="105"/>
          <w:sz w:val="13"/>
        </w:rPr>
        <w:t> </w:t>
      </w:r>
      <w:r>
        <w:rPr>
          <w:w w:val="105"/>
          <w:sz w:val="13"/>
        </w:rPr>
        <w:t>as</w:t>
      </w:r>
      <w:r>
        <w:rPr>
          <w:spacing w:val="5"/>
          <w:w w:val="105"/>
          <w:sz w:val="13"/>
        </w:rPr>
        <w:t> </w:t>
      </w:r>
      <w:r>
        <w:rPr>
          <w:w w:val="105"/>
          <w:sz w:val="13"/>
        </w:rPr>
        <w:t>severe</w:t>
      </w:r>
      <w:r>
        <w:rPr>
          <w:spacing w:val="4"/>
          <w:w w:val="105"/>
          <w:sz w:val="13"/>
        </w:rPr>
        <w:t> </w:t>
      </w:r>
      <w:r>
        <w:rPr>
          <w:w w:val="105"/>
          <w:sz w:val="13"/>
        </w:rPr>
        <w:t>myoclonic</w:t>
      </w:r>
      <w:r>
        <w:rPr>
          <w:spacing w:val="5"/>
          <w:w w:val="105"/>
          <w:sz w:val="13"/>
        </w:rPr>
        <w:t> </w:t>
      </w:r>
      <w:r>
        <w:rPr>
          <w:w w:val="105"/>
          <w:sz w:val="13"/>
        </w:rPr>
        <w:t>epilepsy</w:t>
      </w:r>
      <w:r>
        <w:rPr>
          <w:spacing w:val="5"/>
          <w:w w:val="105"/>
          <w:sz w:val="13"/>
        </w:rPr>
        <w:t> </w:t>
      </w:r>
      <w:r>
        <w:rPr>
          <w:w w:val="105"/>
          <w:sz w:val="13"/>
        </w:rPr>
        <w:t>of</w:t>
      </w:r>
      <w:r>
        <w:rPr>
          <w:spacing w:val="4"/>
          <w:w w:val="105"/>
          <w:sz w:val="13"/>
        </w:rPr>
        <w:t> </w:t>
      </w:r>
      <w:r>
        <w:rPr>
          <w:w w:val="105"/>
          <w:sz w:val="13"/>
        </w:rPr>
        <w:t>infancy,</w:t>
      </w:r>
      <w:r>
        <w:rPr>
          <w:spacing w:val="5"/>
          <w:w w:val="105"/>
          <w:sz w:val="13"/>
        </w:rPr>
        <w:t> </w:t>
      </w:r>
      <w:r>
        <w:rPr>
          <w:w w:val="105"/>
          <w:sz w:val="13"/>
        </w:rPr>
        <w:t>a</w:t>
      </w:r>
      <w:r>
        <w:rPr>
          <w:spacing w:val="5"/>
          <w:w w:val="105"/>
          <w:sz w:val="13"/>
        </w:rPr>
        <w:t> </w:t>
      </w:r>
      <w:r>
        <w:rPr>
          <w:w w:val="105"/>
          <w:sz w:val="13"/>
        </w:rPr>
        <w:t>rare</w:t>
      </w:r>
      <w:r>
        <w:rPr>
          <w:spacing w:val="4"/>
          <w:w w:val="105"/>
          <w:sz w:val="13"/>
        </w:rPr>
        <w:t> </w:t>
      </w:r>
      <w:r>
        <w:rPr>
          <w:w w:val="105"/>
          <w:sz w:val="13"/>
        </w:rPr>
        <w:t>and</w:t>
      </w:r>
      <w:r>
        <w:rPr>
          <w:spacing w:val="5"/>
          <w:w w:val="105"/>
          <w:sz w:val="13"/>
        </w:rPr>
        <w:t> </w:t>
      </w:r>
      <w:r>
        <w:rPr>
          <w:w w:val="105"/>
          <w:sz w:val="13"/>
        </w:rPr>
        <w:t>catastrophic</w:t>
      </w:r>
      <w:r>
        <w:rPr>
          <w:spacing w:val="5"/>
          <w:w w:val="105"/>
          <w:sz w:val="13"/>
        </w:rPr>
        <w:t> </w:t>
      </w:r>
      <w:r>
        <w:rPr>
          <w:w w:val="105"/>
          <w:sz w:val="13"/>
        </w:rPr>
        <w:t>form</w:t>
      </w:r>
      <w:r>
        <w:rPr>
          <w:spacing w:val="4"/>
          <w:w w:val="105"/>
          <w:sz w:val="13"/>
        </w:rPr>
        <w:t> </w:t>
      </w:r>
      <w:r>
        <w:rPr>
          <w:w w:val="105"/>
          <w:sz w:val="13"/>
        </w:rPr>
        <w:t>of</w:t>
      </w:r>
      <w:r>
        <w:rPr>
          <w:spacing w:val="5"/>
          <w:w w:val="105"/>
          <w:sz w:val="13"/>
        </w:rPr>
        <w:t> </w:t>
      </w:r>
      <w:r>
        <w:rPr>
          <w:w w:val="105"/>
          <w:sz w:val="13"/>
        </w:rPr>
        <w:t>intractable</w:t>
      </w:r>
      <w:r>
        <w:rPr>
          <w:spacing w:val="5"/>
          <w:w w:val="105"/>
          <w:sz w:val="13"/>
        </w:rPr>
        <w:t> </w:t>
      </w:r>
      <w:r>
        <w:rPr>
          <w:w w:val="105"/>
          <w:sz w:val="13"/>
        </w:rPr>
        <w:t>epilepsy</w:t>
      </w:r>
      <w:r>
        <w:rPr>
          <w:spacing w:val="4"/>
          <w:w w:val="105"/>
          <w:sz w:val="13"/>
        </w:rPr>
        <w:t> </w:t>
      </w:r>
      <w:r>
        <w:rPr>
          <w:w w:val="105"/>
          <w:sz w:val="13"/>
        </w:rPr>
        <w:t>that</w:t>
      </w:r>
      <w:r>
        <w:rPr>
          <w:spacing w:val="5"/>
          <w:w w:val="105"/>
          <w:sz w:val="13"/>
        </w:rPr>
        <w:t> </w:t>
      </w:r>
      <w:r>
        <w:rPr>
          <w:w w:val="105"/>
          <w:sz w:val="13"/>
        </w:rPr>
        <w:t>begins</w:t>
      </w:r>
      <w:r>
        <w:rPr>
          <w:spacing w:val="5"/>
          <w:w w:val="105"/>
          <w:sz w:val="13"/>
        </w:rPr>
        <w:t> </w:t>
      </w:r>
      <w:r>
        <w:rPr>
          <w:w w:val="105"/>
          <w:sz w:val="13"/>
        </w:rPr>
        <w:t>in</w:t>
      </w:r>
      <w:r>
        <w:rPr>
          <w:spacing w:val="4"/>
          <w:w w:val="105"/>
          <w:sz w:val="13"/>
        </w:rPr>
        <w:t> </w:t>
      </w:r>
      <w:r>
        <w:rPr>
          <w:w w:val="105"/>
          <w:sz w:val="13"/>
        </w:rPr>
        <w:t>infancy.</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w w:val="105"/>
          <w:sz w:val="13"/>
        </w:rPr>
        <w:t>Submission 33. See Appendix B for list of</w:t>
      </w:r>
      <w:r>
        <w:rPr>
          <w:spacing w:val="6"/>
          <w:w w:val="105"/>
          <w:sz w:val="13"/>
        </w:rPr>
        <w:t> </w:t>
      </w:r>
      <w:r>
        <w:rPr>
          <w:w w:val="105"/>
          <w:sz w:val="13"/>
        </w:rPr>
        <w:t>submissions.</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pict>
          <v:shape style="position:absolute;margin-left:552.254517pt;margin-top:3.012965pt;width:6.7pt;height:14.25pt;mso-position-horizontal-relative:page;mso-position-vertical-relative:paragraph;z-index:1648" type="#_x0000_t202" filled="false" stroked="false">
            <v:textbox inset="0,0,0,0">
              <w:txbxContent>
                <w:p>
                  <w:pPr>
                    <w:spacing w:line="284" w:lineRule="exact" w:before="0"/>
                    <w:ind w:left="0" w:right="0" w:firstLine="0"/>
                    <w:jc w:val="left"/>
                    <w:rPr>
                      <w:b/>
                      <w:sz w:val="24"/>
                    </w:rPr>
                  </w:pPr>
                  <w:r>
                    <w:rPr>
                      <w:b/>
                      <w:color w:val="205128"/>
                      <w:w w:val="109"/>
                      <w:sz w:val="24"/>
                    </w:rPr>
                    <w:t>5</w:t>
                  </w:r>
                </w:p>
              </w:txbxContent>
            </v:textbox>
            <w10:wrap type="none"/>
          </v:shape>
        </w:pict>
      </w:r>
      <w:r>
        <w:rPr>
          <w:w w:val="105"/>
          <w:sz w:val="13"/>
        </w:rPr>
        <w:t>Submission</w:t>
      </w:r>
      <w:r>
        <w:rPr>
          <w:spacing w:val="4"/>
          <w:w w:val="105"/>
          <w:sz w:val="13"/>
        </w:rPr>
        <w:t> </w:t>
      </w:r>
      <w:r>
        <w:rPr>
          <w:w w:val="105"/>
          <w:sz w:val="13"/>
        </w:rPr>
        <w:t>38.</w:t>
      </w:r>
    </w:p>
    <w:p>
      <w:pPr>
        <w:pStyle w:val="ListParagraph"/>
        <w:numPr>
          <w:ilvl w:val="0"/>
          <w:numId w:val="26"/>
        </w:numPr>
        <w:tabs>
          <w:tab w:pos="2381" w:val="left" w:leader="none"/>
          <w:tab w:pos="2382" w:val="left" w:leader="none"/>
        </w:tabs>
        <w:spacing w:line="240" w:lineRule="auto" w:before="2" w:after="0"/>
        <w:ind w:left="2381" w:right="0" w:hanging="794"/>
        <w:jc w:val="left"/>
        <w:rPr>
          <w:sz w:val="13"/>
        </w:rPr>
      </w:pPr>
      <w:r>
        <w:rPr>
          <w:w w:val="110"/>
          <w:sz w:val="13"/>
        </w:rPr>
        <w:t>Submissions 2, 8, 42, 53, 56, 67; Consultation </w:t>
      </w:r>
      <w:r>
        <w:rPr>
          <w:spacing w:val="-3"/>
          <w:w w:val="110"/>
          <w:sz w:val="13"/>
        </w:rPr>
        <w:t>13.</w:t>
      </w:r>
      <w:r>
        <w:rPr>
          <w:spacing w:val="4"/>
          <w:w w:val="110"/>
          <w:sz w:val="13"/>
        </w:rPr>
        <w:t> </w:t>
      </w:r>
      <w:r>
        <w:rPr>
          <w:w w:val="110"/>
          <w:sz w:val="13"/>
        </w:rPr>
        <w:t>See Appendix C for list of consultations.</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928" w:hanging="794"/>
        <w:jc w:val="left"/>
        <w:rPr>
          <w:sz w:val="21"/>
        </w:rPr>
      </w:pPr>
      <w:r>
        <w:rPr>
          <w:w w:val="105"/>
          <w:sz w:val="21"/>
        </w:rPr>
        <w:t>AMA Victoria agrees </w:t>
      </w:r>
      <w:r>
        <w:rPr>
          <w:spacing w:val="-3"/>
          <w:w w:val="105"/>
          <w:sz w:val="21"/>
        </w:rPr>
        <w:t>that </w:t>
      </w:r>
      <w:r>
        <w:rPr>
          <w:w w:val="105"/>
          <w:sz w:val="21"/>
        </w:rPr>
        <w:t>medical practitioners should </w:t>
      </w:r>
      <w:r>
        <w:rPr>
          <w:spacing w:val="-3"/>
          <w:w w:val="105"/>
          <w:sz w:val="21"/>
        </w:rPr>
        <w:t>have </w:t>
      </w:r>
      <w:r>
        <w:rPr>
          <w:w w:val="105"/>
          <w:sz w:val="21"/>
        </w:rPr>
        <w:t>a </w:t>
      </w:r>
      <w:r>
        <w:rPr>
          <w:spacing w:val="-3"/>
          <w:w w:val="105"/>
          <w:sz w:val="21"/>
        </w:rPr>
        <w:t>‘gatekeeper’ </w:t>
      </w:r>
      <w:r>
        <w:rPr>
          <w:w w:val="105"/>
          <w:sz w:val="21"/>
        </w:rPr>
        <w:t>role </w:t>
      </w:r>
      <w:r>
        <w:rPr>
          <w:spacing w:val="-3"/>
          <w:w w:val="105"/>
          <w:sz w:val="21"/>
        </w:rPr>
        <w:t>that involves</w:t>
      </w:r>
      <w:r>
        <w:rPr>
          <w:spacing w:val="-12"/>
          <w:w w:val="105"/>
          <w:sz w:val="21"/>
        </w:rPr>
        <w:t> </w:t>
      </w:r>
      <w:r>
        <w:rPr>
          <w:spacing w:val="-2"/>
          <w:w w:val="105"/>
          <w:sz w:val="21"/>
        </w:rPr>
        <w:t>advising</w:t>
      </w:r>
      <w:r>
        <w:rPr>
          <w:spacing w:val="-11"/>
          <w:w w:val="105"/>
          <w:sz w:val="21"/>
        </w:rPr>
        <w:t> </w:t>
      </w:r>
      <w:r>
        <w:rPr>
          <w:w w:val="105"/>
          <w:sz w:val="21"/>
        </w:rPr>
        <w:t>patients</w:t>
      </w:r>
      <w:r>
        <w:rPr>
          <w:spacing w:val="-12"/>
          <w:w w:val="105"/>
          <w:sz w:val="21"/>
        </w:rPr>
        <w:t> </w:t>
      </w:r>
      <w:r>
        <w:rPr>
          <w:w w:val="105"/>
          <w:sz w:val="21"/>
        </w:rPr>
        <w:t>about</w:t>
      </w:r>
      <w:r>
        <w:rPr>
          <w:spacing w:val="-11"/>
          <w:w w:val="105"/>
          <w:sz w:val="21"/>
        </w:rPr>
        <w:t> </w:t>
      </w:r>
      <w:r>
        <w:rPr>
          <w:w w:val="105"/>
          <w:sz w:val="21"/>
        </w:rPr>
        <w:t>the</w:t>
      </w:r>
      <w:r>
        <w:rPr>
          <w:spacing w:val="-12"/>
          <w:w w:val="105"/>
          <w:sz w:val="21"/>
        </w:rPr>
        <w:t> </w:t>
      </w:r>
      <w:r>
        <w:rPr>
          <w:w w:val="105"/>
          <w:sz w:val="21"/>
        </w:rPr>
        <w:t>advantages,</w:t>
      </w:r>
      <w:r>
        <w:rPr>
          <w:spacing w:val="-11"/>
          <w:w w:val="105"/>
          <w:sz w:val="21"/>
        </w:rPr>
        <w:t> </w:t>
      </w:r>
      <w:r>
        <w:rPr>
          <w:w w:val="105"/>
          <w:sz w:val="21"/>
        </w:rPr>
        <w:t>disadvantages</w:t>
      </w:r>
      <w:r>
        <w:rPr>
          <w:spacing w:val="-12"/>
          <w:w w:val="105"/>
          <w:sz w:val="21"/>
        </w:rPr>
        <w:t> </w:t>
      </w:r>
      <w:r>
        <w:rPr>
          <w:w w:val="105"/>
          <w:sz w:val="21"/>
        </w:rPr>
        <w:t>and</w:t>
      </w:r>
      <w:r>
        <w:rPr>
          <w:spacing w:val="-11"/>
          <w:w w:val="105"/>
          <w:sz w:val="21"/>
        </w:rPr>
        <w:t> </w:t>
      </w:r>
      <w:r>
        <w:rPr>
          <w:w w:val="105"/>
          <w:sz w:val="21"/>
        </w:rPr>
        <w:t>risks</w:t>
      </w:r>
      <w:r>
        <w:rPr>
          <w:spacing w:val="-12"/>
          <w:w w:val="105"/>
          <w:sz w:val="21"/>
        </w:rPr>
        <w:t> </w:t>
      </w:r>
      <w:r>
        <w:rPr>
          <w:w w:val="105"/>
          <w:sz w:val="21"/>
        </w:rPr>
        <w:t>of</w:t>
      </w:r>
      <w:r>
        <w:rPr>
          <w:spacing w:val="-11"/>
          <w:w w:val="105"/>
          <w:sz w:val="21"/>
        </w:rPr>
        <w:t> </w:t>
      </w:r>
      <w:r>
        <w:rPr>
          <w:spacing w:val="-3"/>
          <w:w w:val="105"/>
          <w:sz w:val="21"/>
        </w:rPr>
        <w:t>treatment, </w:t>
      </w:r>
      <w:r>
        <w:rPr>
          <w:w w:val="105"/>
          <w:sz w:val="21"/>
        </w:rPr>
        <w:t>but asserts </w:t>
      </w:r>
      <w:r>
        <w:rPr>
          <w:spacing w:val="-3"/>
          <w:w w:val="105"/>
          <w:sz w:val="21"/>
        </w:rPr>
        <w:t>that </w:t>
      </w:r>
      <w:r>
        <w:rPr>
          <w:w w:val="105"/>
          <w:sz w:val="21"/>
        </w:rPr>
        <w:t>they </w:t>
      </w:r>
      <w:r>
        <w:rPr>
          <w:spacing w:val="-3"/>
          <w:w w:val="105"/>
          <w:sz w:val="21"/>
        </w:rPr>
        <w:t>are </w:t>
      </w:r>
      <w:r>
        <w:rPr>
          <w:spacing w:val="-2"/>
          <w:w w:val="105"/>
          <w:sz w:val="21"/>
        </w:rPr>
        <w:t>not </w:t>
      </w:r>
      <w:r>
        <w:rPr>
          <w:spacing w:val="-3"/>
          <w:w w:val="105"/>
          <w:sz w:val="21"/>
        </w:rPr>
        <w:t>currently </w:t>
      </w:r>
      <w:r>
        <w:rPr>
          <w:w w:val="105"/>
          <w:sz w:val="21"/>
        </w:rPr>
        <w:t>equipped </w:t>
      </w:r>
      <w:r>
        <w:rPr>
          <w:spacing w:val="-3"/>
          <w:w w:val="105"/>
          <w:sz w:val="21"/>
        </w:rPr>
        <w:t>to </w:t>
      </w:r>
      <w:r>
        <w:rPr>
          <w:w w:val="105"/>
          <w:sz w:val="21"/>
        </w:rPr>
        <w:t>do</w:t>
      </w:r>
      <w:r>
        <w:rPr>
          <w:spacing w:val="47"/>
          <w:w w:val="105"/>
          <w:sz w:val="21"/>
        </w:rPr>
        <w:t> </w:t>
      </w:r>
      <w:r>
        <w:rPr>
          <w:w w:val="105"/>
          <w:sz w:val="21"/>
        </w:rPr>
        <w:t>so:</w:t>
      </w:r>
    </w:p>
    <w:p>
      <w:pPr>
        <w:spacing w:line="254" w:lineRule="auto" w:before="132"/>
        <w:ind w:left="2834" w:right="1651" w:firstLine="0"/>
        <w:jc w:val="left"/>
        <w:rPr>
          <w:sz w:val="11"/>
        </w:rPr>
      </w:pPr>
      <w:r>
        <w:rPr>
          <w:sz w:val="20"/>
        </w:rPr>
        <w:t>AMA Victoria reiterates that medical practitioners are only able to conduct this crucial educational role as part of good medical practice, once conclusive clinical trials are conducted on the efficacy and side effects of medicinal cannabis.</w:t>
      </w:r>
      <w:r>
        <w:rPr>
          <w:position w:val="7"/>
          <w:sz w:val="11"/>
        </w:rPr>
        <w:t>13</w:t>
      </w:r>
    </w:p>
    <w:p>
      <w:pPr>
        <w:pStyle w:val="ListParagraph"/>
        <w:numPr>
          <w:ilvl w:val="1"/>
          <w:numId w:val="25"/>
        </w:numPr>
        <w:tabs>
          <w:tab w:pos="2381" w:val="left" w:leader="none"/>
          <w:tab w:pos="2382" w:val="left" w:leader="none"/>
        </w:tabs>
        <w:spacing w:line="242" w:lineRule="auto" w:before="115" w:after="0"/>
        <w:ind w:left="2381" w:right="1669" w:hanging="794"/>
        <w:jc w:val="left"/>
        <w:rPr>
          <w:sz w:val="21"/>
        </w:rPr>
      </w:pPr>
      <w:r>
        <w:rPr>
          <w:sz w:val="21"/>
        </w:rPr>
        <w:t>Individual medical practitioners expressed </w:t>
      </w:r>
      <w:r>
        <w:rPr>
          <w:spacing w:val="-3"/>
          <w:sz w:val="21"/>
        </w:rPr>
        <w:t>divergent </w:t>
      </w:r>
      <w:r>
        <w:rPr>
          <w:sz w:val="21"/>
        </w:rPr>
        <w:t>views. The </w:t>
      </w:r>
      <w:r>
        <w:rPr>
          <w:spacing w:val="-3"/>
          <w:sz w:val="21"/>
        </w:rPr>
        <w:t>Commission </w:t>
      </w:r>
      <w:r>
        <w:rPr>
          <w:sz w:val="21"/>
        </w:rPr>
        <w:t>was told </w:t>
      </w:r>
      <w:r>
        <w:rPr>
          <w:spacing w:val="-3"/>
          <w:sz w:val="21"/>
        </w:rPr>
        <w:t>that </w:t>
      </w:r>
      <w:r>
        <w:rPr>
          <w:sz w:val="21"/>
        </w:rPr>
        <w:t>doctors would </w:t>
      </w:r>
      <w:r>
        <w:rPr>
          <w:spacing w:val="-2"/>
          <w:sz w:val="21"/>
        </w:rPr>
        <w:t>not </w:t>
      </w:r>
      <w:r>
        <w:rPr>
          <w:sz w:val="21"/>
        </w:rPr>
        <w:t>prescribe </w:t>
      </w:r>
      <w:r>
        <w:rPr>
          <w:spacing w:val="-3"/>
          <w:sz w:val="21"/>
        </w:rPr>
        <w:t>medicinal cannabis </w:t>
      </w:r>
      <w:r>
        <w:rPr>
          <w:sz w:val="21"/>
        </w:rPr>
        <w:t>because there is insufficient</w:t>
      </w:r>
      <w:r>
        <w:rPr>
          <w:spacing w:val="22"/>
          <w:sz w:val="21"/>
        </w:rPr>
        <w:t> </w:t>
      </w:r>
      <w:r>
        <w:rPr>
          <w:sz w:val="21"/>
        </w:rPr>
        <w:t>evidence</w:t>
      </w:r>
    </w:p>
    <w:p>
      <w:pPr>
        <w:pStyle w:val="BodyText"/>
        <w:spacing w:line="242" w:lineRule="auto" w:before="2"/>
        <w:ind w:left="2381" w:right="1585"/>
        <w:rPr>
          <w:sz w:val="12"/>
        </w:rPr>
      </w:pPr>
      <w:r>
        <w:rPr>
          <w:w w:val="105"/>
        </w:rPr>
        <w:t>of its efficacy, no </w:t>
      </w:r>
      <w:r>
        <w:rPr>
          <w:spacing w:val="-3"/>
          <w:w w:val="105"/>
        </w:rPr>
        <w:t>guidelines </w:t>
      </w:r>
      <w:r>
        <w:rPr>
          <w:w w:val="105"/>
        </w:rPr>
        <w:t>about its </w:t>
      </w:r>
      <w:r>
        <w:rPr>
          <w:spacing w:val="-3"/>
          <w:w w:val="105"/>
        </w:rPr>
        <w:t>use, </w:t>
      </w:r>
      <w:r>
        <w:rPr>
          <w:w w:val="105"/>
        </w:rPr>
        <w:t>and no </w:t>
      </w:r>
      <w:r>
        <w:rPr>
          <w:spacing w:val="-3"/>
          <w:w w:val="105"/>
        </w:rPr>
        <w:t>approved </w:t>
      </w:r>
      <w:r>
        <w:rPr>
          <w:w w:val="105"/>
        </w:rPr>
        <w:t>product </w:t>
      </w:r>
      <w:r>
        <w:rPr>
          <w:spacing w:val="-3"/>
          <w:w w:val="105"/>
        </w:rPr>
        <w:t>available for </w:t>
      </w:r>
      <w:r>
        <w:rPr>
          <w:w w:val="105"/>
        </w:rPr>
        <w:t>sale in </w:t>
      </w:r>
      <w:r>
        <w:rPr>
          <w:spacing w:val="-5"/>
          <w:w w:val="105"/>
        </w:rPr>
        <w:t>Australia.</w:t>
      </w:r>
      <w:r>
        <w:rPr>
          <w:spacing w:val="-5"/>
          <w:w w:val="105"/>
          <w:position w:val="7"/>
          <w:sz w:val="12"/>
        </w:rPr>
        <w:t>14</w:t>
      </w:r>
      <w:r>
        <w:rPr>
          <w:spacing w:val="1"/>
          <w:w w:val="105"/>
          <w:position w:val="7"/>
          <w:sz w:val="12"/>
        </w:rPr>
        <w:t> </w:t>
      </w:r>
      <w:r>
        <w:rPr>
          <w:spacing w:val="-4"/>
          <w:w w:val="105"/>
        </w:rPr>
        <w:t>However,</w:t>
      </w:r>
      <w:r>
        <w:rPr>
          <w:spacing w:val="-6"/>
          <w:w w:val="105"/>
        </w:rPr>
        <w:t> </w:t>
      </w:r>
      <w:r>
        <w:rPr>
          <w:w w:val="105"/>
        </w:rPr>
        <w:t>the</w:t>
      </w:r>
      <w:r>
        <w:rPr>
          <w:spacing w:val="-7"/>
          <w:w w:val="105"/>
        </w:rPr>
        <w:t> </w:t>
      </w:r>
      <w:r>
        <w:rPr>
          <w:w w:val="105"/>
        </w:rPr>
        <w:t>view</w:t>
      </w:r>
      <w:r>
        <w:rPr>
          <w:spacing w:val="-6"/>
          <w:w w:val="105"/>
        </w:rPr>
        <w:t> </w:t>
      </w:r>
      <w:r>
        <w:rPr>
          <w:w w:val="105"/>
        </w:rPr>
        <w:t>was</w:t>
      </w:r>
      <w:r>
        <w:rPr>
          <w:spacing w:val="-6"/>
          <w:w w:val="105"/>
        </w:rPr>
        <w:t> </w:t>
      </w:r>
      <w:r>
        <w:rPr>
          <w:w w:val="105"/>
        </w:rPr>
        <w:t>also</w:t>
      </w:r>
      <w:r>
        <w:rPr>
          <w:spacing w:val="-7"/>
          <w:w w:val="105"/>
        </w:rPr>
        <w:t> </w:t>
      </w:r>
      <w:r>
        <w:rPr>
          <w:w w:val="105"/>
        </w:rPr>
        <w:t>put</w:t>
      </w:r>
      <w:r>
        <w:rPr>
          <w:spacing w:val="-6"/>
          <w:w w:val="105"/>
        </w:rPr>
        <w:t> </w:t>
      </w:r>
      <w:r>
        <w:rPr>
          <w:spacing w:val="-3"/>
          <w:w w:val="105"/>
        </w:rPr>
        <w:t>that</w:t>
      </w:r>
      <w:r>
        <w:rPr>
          <w:spacing w:val="-6"/>
          <w:w w:val="105"/>
        </w:rPr>
        <w:t> </w:t>
      </w:r>
      <w:r>
        <w:rPr>
          <w:w w:val="105"/>
        </w:rPr>
        <w:t>it</w:t>
      </w:r>
      <w:r>
        <w:rPr>
          <w:spacing w:val="-6"/>
          <w:w w:val="105"/>
        </w:rPr>
        <w:t> </w:t>
      </w:r>
      <w:r>
        <w:rPr>
          <w:w w:val="105"/>
        </w:rPr>
        <w:t>would</w:t>
      </w:r>
      <w:r>
        <w:rPr>
          <w:spacing w:val="-7"/>
          <w:w w:val="105"/>
        </w:rPr>
        <w:t> </w:t>
      </w:r>
      <w:r>
        <w:rPr>
          <w:w w:val="105"/>
        </w:rPr>
        <w:t>be</w:t>
      </w:r>
      <w:r>
        <w:rPr>
          <w:spacing w:val="-6"/>
          <w:w w:val="105"/>
        </w:rPr>
        <w:t> </w:t>
      </w:r>
      <w:r>
        <w:rPr>
          <w:w w:val="105"/>
        </w:rPr>
        <w:t>better</w:t>
      </w:r>
      <w:r>
        <w:rPr>
          <w:spacing w:val="-6"/>
          <w:w w:val="105"/>
        </w:rPr>
        <w:t> </w:t>
      </w:r>
      <w:r>
        <w:rPr>
          <w:spacing w:val="-3"/>
          <w:w w:val="105"/>
        </w:rPr>
        <w:t>to</w:t>
      </w:r>
      <w:r>
        <w:rPr>
          <w:spacing w:val="-7"/>
          <w:w w:val="105"/>
        </w:rPr>
        <w:t> </w:t>
      </w:r>
      <w:r>
        <w:rPr>
          <w:w w:val="105"/>
        </w:rPr>
        <w:t>supervise</w:t>
      </w:r>
      <w:r>
        <w:rPr>
          <w:spacing w:val="-6"/>
          <w:w w:val="105"/>
        </w:rPr>
        <w:t> </w:t>
      </w:r>
      <w:r>
        <w:rPr>
          <w:w w:val="105"/>
        </w:rPr>
        <w:t>patients</w:t>
      </w:r>
      <w:r>
        <w:rPr>
          <w:spacing w:val="-6"/>
          <w:w w:val="105"/>
        </w:rPr>
        <w:t> </w:t>
      </w:r>
      <w:r>
        <w:rPr>
          <w:w w:val="105"/>
        </w:rPr>
        <w:t>in </w:t>
      </w:r>
      <w:r>
        <w:rPr>
          <w:spacing w:val="-3"/>
          <w:w w:val="105"/>
        </w:rPr>
        <w:t>using measured </w:t>
      </w:r>
      <w:r>
        <w:rPr>
          <w:w w:val="105"/>
        </w:rPr>
        <w:t>amounts of products of known quality and </w:t>
      </w:r>
      <w:r>
        <w:rPr>
          <w:spacing w:val="-3"/>
          <w:w w:val="105"/>
        </w:rPr>
        <w:t>composition than have </w:t>
      </w:r>
      <w:r>
        <w:rPr>
          <w:w w:val="105"/>
        </w:rPr>
        <w:t>them experiment</w:t>
      </w:r>
      <w:r>
        <w:rPr>
          <w:spacing w:val="-13"/>
          <w:w w:val="105"/>
        </w:rPr>
        <w:t> </w:t>
      </w:r>
      <w:r>
        <w:rPr>
          <w:w w:val="105"/>
        </w:rPr>
        <w:t>with</w:t>
      </w:r>
      <w:r>
        <w:rPr>
          <w:spacing w:val="-13"/>
          <w:w w:val="105"/>
        </w:rPr>
        <w:t> </w:t>
      </w:r>
      <w:r>
        <w:rPr>
          <w:spacing w:val="-3"/>
          <w:w w:val="105"/>
        </w:rPr>
        <w:t>illegal</w:t>
      </w:r>
      <w:r>
        <w:rPr>
          <w:spacing w:val="-12"/>
          <w:w w:val="105"/>
        </w:rPr>
        <w:t> </w:t>
      </w:r>
      <w:r>
        <w:rPr>
          <w:w w:val="105"/>
        </w:rPr>
        <w:t>products</w:t>
      </w:r>
      <w:r>
        <w:rPr>
          <w:spacing w:val="-13"/>
          <w:w w:val="105"/>
        </w:rPr>
        <w:t> </w:t>
      </w:r>
      <w:r>
        <w:rPr>
          <w:w w:val="105"/>
        </w:rPr>
        <w:t>without</w:t>
      </w:r>
      <w:r>
        <w:rPr>
          <w:spacing w:val="-12"/>
          <w:w w:val="105"/>
        </w:rPr>
        <w:t> </w:t>
      </w:r>
      <w:r>
        <w:rPr>
          <w:w w:val="105"/>
        </w:rPr>
        <w:t>medical</w:t>
      </w:r>
      <w:r>
        <w:rPr>
          <w:spacing w:val="-13"/>
          <w:w w:val="105"/>
        </w:rPr>
        <w:t> </w:t>
      </w:r>
      <w:r>
        <w:rPr>
          <w:w w:val="105"/>
        </w:rPr>
        <w:t>supervision.</w:t>
      </w:r>
      <w:r>
        <w:rPr>
          <w:spacing w:val="-12"/>
          <w:w w:val="105"/>
        </w:rPr>
        <w:t> </w:t>
      </w:r>
      <w:r>
        <w:rPr>
          <w:spacing w:val="-4"/>
          <w:w w:val="105"/>
        </w:rPr>
        <w:t>Concern</w:t>
      </w:r>
      <w:r>
        <w:rPr>
          <w:spacing w:val="-13"/>
          <w:w w:val="105"/>
        </w:rPr>
        <w:t> </w:t>
      </w:r>
      <w:r>
        <w:rPr>
          <w:w w:val="105"/>
        </w:rPr>
        <w:t>was</w:t>
      </w:r>
      <w:r>
        <w:rPr>
          <w:spacing w:val="-12"/>
          <w:w w:val="105"/>
        </w:rPr>
        <w:t> </w:t>
      </w:r>
      <w:r>
        <w:rPr>
          <w:w w:val="105"/>
        </w:rPr>
        <w:t>expressed</w:t>
      </w:r>
      <w:r>
        <w:rPr>
          <w:spacing w:val="-13"/>
          <w:w w:val="105"/>
        </w:rPr>
        <w:t> </w:t>
      </w:r>
      <w:r>
        <w:rPr>
          <w:spacing w:val="-3"/>
          <w:w w:val="105"/>
        </w:rPr>
        <w:t>that </w:t>
      </w:r>
      <w:r>
        <w:rPr>
          <w:w w:val="105"/>
        </w:rPr>
        <w:t>patients </w:t>
      </w:r>
      <w:r>
        <w:rPr>
          <w:spacing w:val="-3"/>
          <w:w w:val="105"/>
        </w:rPr>
        <w:t>are declining conventional </w:t>
      </w:r>
      <w:r>
        <w:rPr>
          <w:w w:val="105"/>
        </w:rPr>
        <w:t>therapies because of the </w:t>
      </w:r>
      <w:r>
        <w:rPr>
          <w:spacing w:val="-3"/>
          <w:w w:val="105"/>
        </w:rPr>
        <w:t>claims </w:t>
      </w:r>
      <w:r>
        <w:rPr>
          <w:w w:val="105"/>
        </w:rPr>
        <w:t>being made about </w:t>
      </w:r>
      <w:r>
        <w:rPr>
          <w:spacing w:val="-5"/>
          <w:w w:val="105"/>
        </w:rPr>
        <w:t>cannabis.</w:t>
      </w:r>
      <w:r>
        <w:rPr>
          <w:spacing w:val="-5"/>
          <w:w w:val="105"/>
          <w:position w:val="7"/>
          <w:sz w:val="12"/>
        </w:rPr>
        <w:t>15</w:t>
      </w:r>
    </w:p>
    <w:p>
      <w:pPr>
        <w:pStyle w:val="ListParagraph"/>
        <w:numPr>
          <w:ilvl w:val="1"/>
          <w:numId w:val="25"/>
        </w:numPr>
        <w:tabs>
          <w:tab w:pos="2381" w:val="left" w:leader="none"/>
          <w:tab w:pos="2382" w:val="left" w:leader="none"/>
        </w:tabs>
        <w:spacing w:line="242" w:lineRule="auto" w:before="126" w:after="0"/>
        <w:ind w:left="2381" w:right="2128" w:hanging="794"/>
        <w:jc w:val="left"/>
        <w:rPr>
          <w:sz w:val="21"/>
        </w:rPr>
      </w:pPr>
      <w:r>
        <w:rPr>
          <w:w w:val="105"/>
          <w:sz w:val="21"/>
        </w:rPr>
        <w:t>Some</w:t>
      </w:r>
      <w:r>
        <w:rPr>
          <w:spacing w:val="-10"/>
          <w:w w:val="105"/>
          <w:sz w:val="21"/>
        </w:rPr>
        <w:t> </w:t>
      </w:r>
      <w:r>
        <w:rPr>
          <w:spacing w:val="-3"/>
          <w:w w:val="105"/>
          <w:sz w:val="21"/>
        </w:rPr>
        <w:t>submissions</w:t>
      </w:r>
      <w:r>
        <w:rPr>
          <w:spacing w:val="-10"/>
          <w:w w:val="105"/>
          <w:sz w:val="21"/>
        </w:rPr>
        <w:t> </w:t>
      </w:r>
      <w:r>
        <w:rPr>
          <w:w w:val="105"/>
          <w:sz w:val="21"/>
        </w:rPr>
        <w:t>argued</w:t>
      </w:r>
      <w:r>
        <w:rPr>
          <w:spacing w:val="-10"/>
          <w:w w:val="105"/>
          <w:sz w:val="21"/>
        </w:rPr>
        <w:t> </w:t>
      </w:r>
      <w:r>
        <w:rPr>
          <w:spacing w:val="-3"/>
          <w:w w:val="105"/>
          <w:sz w:val="21"/>
        </w:rPr>
        <w:t>that</w:t>
      </w:r>
      <w:r>
        <w:rPr>
          <w:spacing w:val="-10"/>
          <w:w w:val="105"/>
          <w:sz w:val="21"/>
        </w:rPr>
        <w:t> </w:t>
      </w:r>
      <w:r>
        <w:rPr>
          <w:w w:val="105"/>
          <w:sz w:val="21"/>
        </w:rPr>
        <w:t>medical</w:t>
      </w:r>
      <w:r>
        <w:rPr>
          <w:spacing w:val="-9"/>
          <w:w w:val="105"/>
          <w:sz w:val="21"/>
        </w:rPr>
        <w:t> </w:t>
      </w:r>
      <w:r>
        <w:rPr>
          <w:w w:val="105"/>
          <w:sz w:val="21"/>
        </w:rPr>
        <w:t>supervision</w:t>
      </w:r>
      <w:r>
        <w:rPr>
          <w:spacing w:val="-10"/>
          <w:w w:val="105"/>
          <w:sz w:val="21"/>
        </w:rPr>
        <w:t> </w:t>
      </w:r>
      <w:r>
        <w:rPr>
          <w:w w:val="105"/>
          <w:sz w:val="21"/>
        </w:rPr>
        <w:t>is</w:t>
      </w:r>
      <w:r>
        <w:rPr>
          <w:spacing w:val="-10"/>
          <w:w w:val="105"/>
          <w:sz w:val="21"/>
        </w:rPr>
        <w:t> </w:t>
      </w:r>
      <w:r>
        <w:rPr>
          <w:w w:val="105"/>
          <w:sz w:val="21"/>
        </w:rPr>
        <w:t>unnecessary</w:t>
      </w:r>
      <w:r>
        <w:rPr>
          <w:spacing w:val="-10"/>
          <w:w w:val="105"/>
          <w:sz w:val="21"/>
        </w:rPr>
        <w:t> </w:t>
      </w:r>
      <w:r>
        <w:rPr>
          <w:w w:val="105"/>
          <w:sz w:val="21"/>
        </w:rPr>
        <w:t>and</w:t>
      </w:r>
      <w:r>
        <w:rPr>
          <w:spacing w:val="-10"/>
          <w:w w:val="105"/>
          <w:sz w:val="21"/>
        </w:rPr>
        <w:t> </w:t>
      </w:r>
      <w:r>
        <w:rPr>
          <w:spacing w:val="-4"/>
          <w:w w:val="105"/>
          <w:sz w:val="21"/>
        </w:rPr>
        <w:t>unlikely</w:t>
      </w:r>
      <w:r>
        <w:rPr>
          <w:spacing w:val="-9"/>
          <w:w w:val="105"/>
          <w:sz w:val="21"/>
        </w:rPr>
        <w:t> </w:t>
      </w:r>
      <w:r>
        <w:rPr>
          <w:spacing w:val="-3"/>
          <w:w w:val="105"/>
          <w:sz w:val="21"/>
        </w:rPr>
        <w:t>to</w:t>
      </w:r>
      <w:r>
        <w:rPr>
          <w:spacing w:val="-10"/>
          <w:w w:val="105"/>
          <w:sz w:val="21"/>
        </w:rPr>
        <w:t> </w:t>
      </w:r>
      <w:r>
        <w:rPr>
          <w:w w:val="105"/>
          <w:sz w:val="21"/>
        </w:rPr>
        <w:t>be </w:t>
      </w:r>
      <w:r>
        <w:rPr>
          <w:spacing w:val="-3"/>
          <w:w w:val="105"/>
          <w:sz w:val="21"/>
        </w:rPr>
        <w:t>forthcoming. </w:t>
      </w:r>
      <w:r>
        <w:rPr>
          <w:w w:val="105"/>
          <w:sz w:val="21"/>
        </w:rPr>
        <w:t>Amanda </w:t>
      </w:r>
      <w:r>
        <w:rPr>
          <w:spacing w:val="-3"/>
          <w:w w:val="105"/>
          <w:sz w:val="21"/>
        </w:rPr>
        <w:t>Newell, for example, </w:t>
      </w:r>
      <w:r>
        <w:rPr>
          <w:w w:val="105"/>
          <w:sz w:val="21"/>
        </w:rPr>
        <w:t>said in her </w:t>
      </w:r>
      <w:r>
        <w:rPr>
          <w:spacing w:val="-3"/>
          <w:w w:val="105"/>
          <w:sz w:val="21"/>
        </w:rPr>
        <w:t>submission</w:t>
      </w:r>
      <w:r>
        <w:rPr>
          <w:spacing w:val="43"/>
          <w:w w:val="105"/>
          <w:sz w:val="21"/>
        </w:rPr>
        <w:t> </w:t>
      </w:r>
      <w:r>
        <w:rPr>
          <w:w w:val="105"/>
          <w:sz w:val="21"/>
        </w:rPr>
        <w:t>that:</w:t>
      </w:r>
    </w:p>
    <w:p>
      <w:pPr>
        <w:spacing w:line="254" w:lineRule="auto" w:before="132"/>
        <w:ind w:left="2834" w:right="1651" w:firstLine="0"/>
        <w:jc w:val="left"/>
        <w:rPr>
          <w:sz w:val="11"/>
        </w:rPr>
      </w:pPr>
      <w:r>
        <w:rPr>
          <w:w w:val="105"/>
          <w:sz w:val="20"/>
        </w:rPr>
        <w:t>I personally don’t feel a GP is necessary. </w:t>
      </w:r>
      <w:r>
        <w:rPr>
          <w:spacing w:val="-3"/>
          <w:w w:val="105"/>
          <w:sz w:val="20"/>
        </w:rPr>
        <w:t>Colorado have </w:t>
      </w:r>
      <w:r>
        <w:rPr>
          <w:w w:val="105"/>
          <w:sz w:val="20"/>
        </w:rPr>
        <w:t>a good thing going, </w:t>
      </w:r>
      <w:r>
        <w:rPr>
          <w:spacing w:val="-3"/>
          <w:w w:val="105"/>
          <w:sz w:val="20"/>
        </w:rPr>
        <w:t>Australia </w:t>
      </w:r>
      <w:r>
        <w:rPr>
          <w:w w:val="105"/>
          <w:sz w:val="20"/>
        </w:rPr>
        <w:t>should</w:t>
      </w:r>
      <w:r>
        <w:rPr>
          <w:spacing w:val="-9"/>
          <w:w w:val="105"/>
          <w:sz w:val="20"/>
        </w:rPr>
        <w:t> </w:t>
      </w:r>
      <w:r>
        <w:rPr>
          <w:spacing w:val="-3"/>
          <w:w w:val="105"/>
          <w:sz w:val="20"/>
        </w:rPr>
        <w:t>take</w:t>
      </w:r>
      <w:r>
        <w:rPr>
          <w:spacing w:val="-9"/>
          <w:w w:val="105"/>
          <w:sz w:val="20"/>
        </w:rPr>
        <w:t> </w:t>
      </w:r>
      <w:r>
        <w:rPr>
          <w:w w:val="105"/>
          <w:sz w:val="20"/>
        </w:rPr>
        <w:t>some</w:t>
      </w:r>
      <w:r>
        <w:rPr>
          <w:spacing w:val="-9"/>
          <w:w w:val="105"/>
          <w:sz w:val="20"/>
        </w:rPr>
        <w:t> </w:t>
      </w:r>
      <w:r>
        <w:rPr>
          <w:w w:val="105"/>
          <w:sz w:val="20"/>
        </w:rPr>
        <w:t>advice</w:t>
      </w:r>
      <w:r>
        <w:rPr>
          <w:spacing w:val="-8"/>
          <w:w w:val="105"/>
          <w:sz w:val="20"/>
        </w:rPr>
        <w:t> </w:t>
      </w:r>
      <w:r>
        <w:rPr>
          <w:w w:val="105"/>
          <w:sz w:val="20"/>
        </w:rPr>
        <w:t>from</w:t>
      </w:r>
      <w:r>
        <w:rPr>
          <w:spacing w:val="-9"/>
          <w:w w:val="105"/>
          <w:sz w:val="20"/>
        </w:rPr>
        <w:t> </w:t>
      </w:r>
      <w:r>
        <w:rPr>
          <w:w w:val="105"/>
          <w:sz w:val="20"/>
        </w:rPr>
        <w:t>them.</w:t>
      </w:r>
      <w:r>
        <w:rPr>
          <w:spacing w:val="-9"/>
          <w:w w:val="105"/>
          <w:sz w:val="20"/>
        </w:rPr>
        <w:t> </w:t>
      </w:r>
      <w:r>
        <w:rPr>
          <w:w w:val="105"/>
          <w:sz w:val="20"/>
        </w:rPr>
        <w:t>Otherwise,</w:t>
      </w:r>
      <w:r>
        <w:rPr>
          <w:spacing w:val="-8"/>
          <w:w w:val="105"/>
          <w:sz w:val="20"/>
        </w:rPr>
        <w:t> </w:t>
      </w:r>
      <w:r>
        <w:rPr>
          <w:w w:val="105"/>
          <w:sz w:val="20"/>
        </w:rPr>
        <w:t>sell</w:t>
      </w:r>
      <w:r>
        <w:rPr>
          <w:spacing w:val="-9"/>
          <w:w w:val="105"/>
          <w:sz w:val="20"/>
        </w:rPr>
        <w:t> </w:t>
      </w:r>
      <w:r>
        <w:rPr>
          <w:w w:val="105"/>
          <w:sz w:val="20"/>
        </w:rPr>
        <w:t>it</w:t>
      </w:r>
      <w:r>
        <w:rPr>
          <w:spacing w:val="-9"/>
          <w:w w:val="105"/>
          <w:sz w:val="20"/>
        </w:rPr>
        <w:t> </w:t>
      </w:r>
      <w:r>
        <w:rPr>
          <w:w w:val="105"/>
          <w:sz w:val="20"/>
        </w:rPr>
        <w:t>over</w:t>
      </w:r>
      <w:r>
        <w:rPr>
          <w:spacing w:val="-9"/>
          <w:w w:val="105"/>
          <w:sz w:val="20"/>
        </w:rPr>
        <w:t> </w:t>
      </w:r>
      <w:r>
        <w:rPr>
          <w:w w:val="105"/>
          <w:sz w:val="20"/>
        </w:rPr>
        <w:t>the</w:t>
      </w:r>
      <w:r>
        <w:rPr>
          <w:spacing w:val="-8"/>
          <w:w w:val="105"/>
          <w:sz w:val="20"/>
        </w:rPr>
        <w:t> </w:t>
      </w:r>
      <w:r>
        <w:rPr>
          <w:spacing w:val="-3"/>
          <w:w w:val="105"/>
          <w:sz w:val="20"/>
        </w:rPr>
        <w:t>counter</w:t>
      </w:r>
      <w:r>
        <w:rPr>
          <w:spacing w:val="-9"/>
          <w:w w:val="105"/>
          <w:sz w:val="20"/>
        </w:rPr>
        <w:t> </w:t>
      </w:r>
      <w:r>
        <w:rPr>
          <w:w w:val="105"/>
          <w:sz w:val="20"/>
        </w:rPr>
        <w:t>at</w:t>
      </w:r>
      <w:r>
        <w:rPr>
          <w:spacing w:val="-9"/>
          <w:w w:val="105"/>
          <w:sz w:val="20"/>
        </w:rPr>
        <w:t> </w:t>
      </w:r>
      <w:r>
        <w:rPr>
          <w:w w:val="105"/>
          <w:sz w:val="20"/>
        </w:rPr>
        <w:t>the</w:t>
      </w:r>
      <w:r>
        <w:rPr>
          <w:spacing w:val="-8"/>
          <w:w w:val="105"/>
          <w:sz w:val="20"/>
        </w:rPr>
        <w:t> </w:t>
      </w:r>
      <w:r>
        <w:rPr>
          <w:w w:val="105"/>
          <w:sz w:val="20"/>
        </w:rPr>
        <w:t>chemist, </w:t>
      </w:r>
      <w:r>
        <w:rPr>
          <w:spacing w:val="-3"/>
          <w:w w:val="105"/>
          <w:sz w:val="20"/>
        </w:rPr>
        <w:t>similar </w:t>
      </w:r>
      <w:r>
        <w:rPr>
          <w:w w:val="105"/>
          <w:sz w:val="20"/>
        </w:rPr>
        <w:t>to </w:t>
      </w:r>
      <w:r>
        <w:rPr>
          <w:spacing w:val="-3"/>
          <w:w w:val="105"/>
          <w:sz w:val="20"/>
        </w:rPr>
        <w:t>Codeine (that’s </w:t>
      </w:r>
      <w:r>
        <w:rPr>
          <w:w w:val="105"/>
          <w:sz w:val="20"/>
        </w:rPr>
        <w:t>a </w:t>
      </w:r>
      <w:r>
        <w:rPr>
          <w:spacing w:val="-3"/>
          <w:w w:val="105"/>
          <w:sz w:val="20"/>
        </w:rPr>
        <w:t>far </w:t>
      </w:r>
      <w:r>
        <w:rPr>
          <w:w w:val="105"/>
          <w:sz w:val="20"/>
        </w:rPr>
        <w:t>more dangerous and addictive drug than </w:t>
      </w:r>
      <w:r>
        <w:rPr>
          <w:spacing w:val="-3"/>
          <w:w w:val="105"/>
          <w:sz w:val="20"/>
        </w:rPr>
        <w:t>Cannabis </w:t>
      </w:r>
      <w:r>
        <w:rPr>
          <w:spacing w:val="-4"/>
          <w:w w:val="105"/>
          <w:sz w:val="20"/>
        </w:rPr>
        <w:t>though).</w:t>
      </w:r>
      <w:r>
        <w:rPr>
          <w:spacing w:val="-4"/>
          <w:w w:val="105"/>
          <w:position w:val="7"/>
          <w:sz w:val="11"/>
        </w:rPr>
        <w:t>16</w:t>
      </w:r>
    </w:p>
    <w:p>
      <w:pPr>
        <w:pStyle w:val="ListParagraph"/>
        <w:numPr>
          <w:ilvl w:val="1"/>
          <w:numId w:val="25"/>
        </w:numPr>
        <w:tabs>
          <w:tab w:pos="2380" w:val="left" w:leader="none"/>
          <w:tab w:pos="2381" w:val="left" w:leader="none"/>
        </w:tabs>
        <w:spacing w:line="242" w:lineRule="auto" w:before="115" w:after="0"/>
        <w:ind w:left="2381" w:right="2214" w:hanging="794"/>
        <w:jc w:val="left"/>
        <w:rPr>
          <w:sz w:val="21"/>
        </w:rPr>
      </w:pPr>
      <w:r>
        <w:rPr>
          <w:w w:val="105"/>
          <w:sz w:val="21"/>
        </w:rPr>
        <w:t>Matthew</w:t>
      </w:r>
      <w:r>
        <w:rPr>
          <w:spacing w:val="-8"/>
          <w:w w:val="105"/>
          <w:sz w:val="21"/>
        </w:rPr>
        <w:t> </w:t>
      </w:r>
      <w:r>
        <w:rPr>
          <w:w w:val="105"/>
          <w:sz w:val="21"/>
        </w:rPr>
        <w:t>Pallett</w:t>
      </w:r>
      <w:r>
        <w:rPr>
          <w:spacing w:val="-7"/>
          <w:w w:val="105"/>
          <w:sz w:val="21"/>
        </w:rPr>
        <w:t> </w:t>
      </w:r>
      <w:r>
        <w:rPr>
          <w:w w:val="105"/>
          <w:sz w:val="21"/>
        </w:rPr>
        <w:t>identified</w:t>
      </w:r>
      <w:r>
        <w:rPr>
          <w:spacing w:val="-7"/>
          <w:w w:val="105"/>
          <w:sz w:val="21"/>
        </w:rPr>
        <w:t> </w:t>
      </w:r>
      <w:r>
        <w:rPr>
          <w:w w:val="105"/>
          <w:sz w:val="21"/>
        </w:rPr>
        <w:t>a</w:t>
      </w:r>
      <w:r>
        <w:rPr>
          <w:spacing w:val="-7"/>
          <w:w w:val="105"/>
          <w:sz w:val="21"/>
        </w:rPr>
        <w:t> </w:t>
      </w:r>
      <w:r>
        <w:rPr>
          <w:w w:val="105"/>
          <w:sz w:val="21"/>
        </w:rPr>
        <w:t>need</w:t>
      </w:r>
      <w:r>
        <w:rPr>
          <w:spacing w:val="-7"/>
          <w:w w:val="105"/>
          <w:sz w:val="21"/>
        </w:rPr>
        <w:t> </w:t>
      </w:r>
      <w:r>
        <w:rPr>
          <w:spacing w:val="-3"/>
          <w:w w:val="105"/>
          <w:sz w:val="21"/>
        </w:rPr>
        <w:t>for</w:t>
      </w:r>
      <w:r>
        <w:rPr>
          <w:spacing w:val="-7"/>
          <w:w w:val="105"/>
          <w:sz w:val="21"/>
        </w:rPr>
        <w:t> </w:t>
      </w:r>
      <w:r>
        <w:rPr>
          <w:spacing w:val="-3"/>
          <w:w w:val="105"/>
          <w:sz w:val="21"/>
        </w:rPr>
        <w:t>guidance</w:t>
      </w:r>
      <w:r>
        <w:rPr>
          <w:spacing w:val="-7"/>
          <w:w w:val="105"/>
          <w:sz w:val="21"/>
        </w:rPr>
        <w:t> </w:t>
      </w:r>
      <w:r>
        <w:rPr>
          <w:w w:val="105"/>
          <w:sz w:val="21"/>
        </w:rPr>
        <w:t>but</w:t>
      </w:r>
      <w:r>
        <w:rPr>
          <w:spacing w:val="-7"/>
          <w:w w:val="105"/>
          <w:sz w:val="21"/>
        </w:rPr>
        <w:t> </w:t>
      </w:r>
      <w:r>
        <w:rPr>
          <w:w w:val="105"/>
          <w:sz w:val="21"/>
        </w:rPr>
        <w:t>said</w:t>
      </w:r>
      <w:r>
        <w:rPr>
          <w:spacing w:val="-7"/>
          <w:w w:val="105"/>
          <w:sz w:val="21"/>
        </w:rPr>
        <w:t> </w:t>
      </w:r>
      <w:r>
        <w:rPr>
          <w:spacing w:val="-3"/>
          <w:w w:val="105"/>
          <w:sz w:val="21"/>
        </w:rPr>
        <w:t>that</w:t>
      </w:r>
      <w:r>
        <w:rPr>
          <w:spacing w:val="-7"/>
          <w:w w:val="105"/>
          <w:sz w:val="21"/>
        </w:rPr>
        <w:t> </w:t>
      </w:r>
      <w:r>
        <w:rPr>
          <w:w w:val="105"/>
          <w:sz w:val="21"/>
        </w:rPr>
        <w:t>this</w:t>
      </w:r>
      <w:r>
        <w:rPr>
          <w:spacing w:val="-7"/>
          <w:w w:val="105"/>
          <w:sz w:val="21"/>
        </w:rPr>
        <w:t> </w:t>
      </w:r>
      <w:r>
        <w:rPr>
          <w:w w:val="105"/>
          <w:sz w:val="21"/>
        </w:rPr>
        <w:t>should</w:t>
      </w:r>
      <w:r>
        <w:rPr>
          <w:spacing w:val="-7"/>
          <w:w w:val="105"/>
          <w:sz w:val="21"/>
        </w:rPr>
        <w:t> </w:t>
      </w:r>
      <w:r>
        <w:rPr>
          <w:w w:val="105"/>
          <w:sz w:val="21"/>
        </w:rPr>
        <w:t>come</w:t>
      </w:r>
      <w:r>
        <w:rPr>
          <w:spacing w:val="-7"/>
          <w:w w:val="105"/>
          <w:sz w:val="21"/>
        </w:rPr>
        <w:t> </w:t>
      </w:r>
      <w:r>
        <w:rPr>
          <w:spacing w:val="-3"/>
          <w:w w:val="105"/>
          <w:sz w:val="21"/>
        </w:rPr>
        <w:t>from </w:t>
      </w:r>
      <w:r>
        <w:rPr>
          <w:w w:val="105"/>
          <w:sz w:val="21"/>
        </w:rPr>
        <w:t>outside the medical</w:t>
      </w:r>
      <w:r>
        <w:rPr>
          <w:spacing w:val="13"/>
          <w:w w:val="105"/>
          <w:sz w:val="21"/>
        </w:rPr>
        <w:t> </w:t>
      </w:r>
      <w:r>
        <w:rPr>
          <w:w w:val="105"/>
          <w:sz w:val="21"/>
        </w:rPr>
        <w:t>profession:</w:t>
      </w:r>
    </w:p>
    <w:p>
      <w:pPr>
        <w:spacing w:line="254" w:lineRule="auto" w:before="132"/>
        <w:ind w:left="2834" w:right="1730" w:firstLine="0"/>
        <w:jc w:val="left"/>
        <w:rPr>
          <w:sz w:val="20"/>
        </w:rPr>
      </w:pPr>
      <w:r>
        <w:rPr>
          <w:w w:val="105"/>
          <w:sz w:val="20"/>
        </w:rPr>
        <w:t>Nobody has ever died from using cannabis or whole plant cannabis extracts which </w:t>
      </w:r>
      <w:r>
        <w:rPr>
          <w:spacing w:val="-3"/>
          <w:w w:val="105"/>
          <w:sz w:val="20"/>
        </w:rPr>
        <w:t>have </w:t>
      </w:r>
      <w:r>
        <w:rPr>
          <w:w w:val="105"/>
          <w:sz w:val="20"/>
        </w:rPr>
        <w:t>been around for a couple of </w:t>
      </w:r>
      <w:r>
        <w:rPr>
          <w:spacing w:val="-3"/>
          <w:w w:val="105"/>
          <w:sz w:val="20"/>
        </w:rPr>
        <w:t>centuries, </w:t>
      </w:r>
      <w:r>
        <w:rPr>
          <w:w w:val="105"/>
          <w:sz w:val="20"/>
        </w:rPr>
        <w:t>even from </w:t>
      </w:r>
      <w:r>
        <w:rPr>
          <w:spacing w:val="-3"/>
          <w:w w:val="105"/>
          <w:sz w:val="20"/>
        </w:rPr>
        <w:t>uncontrolled illicit </w:t>
      </w:r>
      <w:r>
        <w:rPr>
          <w:w w:val="105"/>
          <w:sz w:val="20"/>
        </w:rPr>
        <w:t>street </w:t>
      </w:r>
      <w:r>
        <w:rPr>
          <w:spacing w:val="-3"/>
          <w:w w:val="105"/>
          <w:sz w:val="20"/>
        </w:rPr>
        <w:t>supply.</w:t>
      </w:r>
    </w:p>
    <w:p>
      <w:pPr>
        <w:spacing w:line="254" w:lineRule="auto" w:before="2"/>
        <w:ind w:left="2834" w:right="2044" w:firstLine="0"/>
        <w:jc w:val="left"/>
        <w:rPr>
          <w:sz w:val="20"/>
        </w:rPr>
      </w:pPr>
      <w:r>
        <w:rPr>
          <w:sz w:val="20"/>
        </w:rPr>
        <w:t>This indicates a need for use under medical supervision to be totally unnecessary    but</w:t>
      </w:r>
      <w:r>
        <w:rPr>
          <w:spacing w:val="14"/>
          <w:sz w:val="20"/>
        </w:rPr>
        <w:t> </w:t>
      </w:r>
      <w:r>
        <w:rPr>
          <w:sz w:val="20"/>
        </w:rPr>
        <w:t>guidance</w:t>
      </w:r>
      <w:r>
        <w:rPr>
          <w:spacing w:val="14"/>
          <w:sz w:val="20"/>
        </w:rPr>
        <w:t> </w:t>
      </w:r>
      <w:r>
        <w:rPr>
          <w:sz w:val="20"/>
        </w:rPr>
        <w:t>for</w:t>
      </w:r>
      <w:r>
        <w:rPr>
          <w:spacing w:val="14"/>
          <w:sz w:val="20"/>
        </w:rPr>
        <w:t> </w:t>
      </w:r>
      <w:r>
        <w:rPr>
          <w:sz w:val="20"/>
        </w:rPr>
        <w:t>administration</w:t>
      </w:r>
      <w:r>
        <w:rPr>
          <w:spacing w:val="14"/>
          <w:sz w:val="20"/>
        </w:rPr>
        <w:t> </w:t>
      </w:r>
      <w:r>
        <w:rPr>
          <w:sz w:val="20"/>
        </w:rPr>
        <w:t>for</w:t>
      </w:r>
      <w:r>
        <w:rPr>
          <w:spacing w:val="14"/>
          <w:sz w:val="20"/>
        </w:rPr>
        <w:t> </w:t>
      </w:r>
      <w:r>
        <w:rPr>
          <w:sz w:val="20"/>
        </w:rPr>
        <w:t>inexperienced</w:t>
      </w:r>
      <w:r>
        <w:rPr>
          <w:spacing w:val="15"/>
          <w:sz w:val="20"/>
        </w:rPr>
        <w:t> </w:t>
      </w:r>
      <w:r>
        <w:rPr>
          <w:sz w:val="20"/>
        </w:rPr>
        <w:t>users</w:t>
      </w:r>
      <w:r>
        <w:rPr>
          <w:spacing w:val="14"/>
          <w:sz w:val="20"/>
        </w:rPr>
        <w:t> </w:t>
      </w:r>
      <w:r>
        <w:rPr>
          <w:sz w:val="20"/>
        </w:rPr>
        <w:t>by</w:t>
      </w:r>
      <w:r>
        <w:rPr>
          <w:spacing w:val="14"/>
          <w:sz w:val="20"/>
        </w:rPr>
        <w:t> </w:t>
      </w:r>
      <w:r>
        <w:rPr>
          <w:sz w:val="20"/>
        </w:rPr>
        <w:t>those</w:t>
      </w:r>
      <w:r>
        <w:rPr>
          <w:spacing w:val="14"/>
          <w:sz w:val="20"/>
        </w:rPr>
        <w:t> </w:t>
      </w:r>
      <w:r>
        <w:rPr>
          <w:sz w:val="20"/>
        </w:rPr>
        <w:t>experienced</w:t>
      </w:r>
      <w:r>
        <w:rPr>
          <w:spacing w:val="14"/>
          <w:sz w:val="20"/>
        </w:rPr>
        <w:t> </w:t>
      </w:r>
      <w:r>
        <w:rPr>
          <w:sz w:val="20"/>
        </w:rPr>
        <w:t>in</w:t>
      </w:r>
      <w:r>
        <w:rPr>
          <w:spacing w:val="14"/>
          <w:sz w:val="20"/>
        </w:rPr>
        <w:t> </w:t>
      </w:r>
      <w:r>
        <w:rPr>
          <w:sz w:val="20"/>
        </w:rPr>
        <w:t>the</w:t>
      </w:r>
    </w:p>
    <w:p>
      <w:pPr>
        <w:spacing w:line="254" w:lineRule="auto" w:before="3"/>
        <w:ind w:left="2834" w:right="1516" w:firstLine="0"/>
        <w:jc w:val="left"/>
        <w:rPr>
          <w:sz w:val="11"/>
        </w:rPr>
      </w:pPr>
      <w:r>
        <w:rPr>
          <w:w w:val="105"/>
          <w:sz w:val="20"/>
        </w:rPr>
        <w:t>practices, would </w:t>
      </w:r>
      <w:r>
        <w:rPr>
          <w:spacing w:val="-3"/>
          <w:w w:val="105"/>
          <w:sz w:val="20"/>
        </w:rPr>
        <w:t>make </w:t>
      </w:r>
      <w:r>
        <w:rPr>
          <w:w w:val="105"/>
          <w:sz w:val="20"/>
        </w:rPr>
        <w:t>reasonable sense in order to avoid </w:t>
      </w:r>
      <w:r>
        <w:rPr>
          <w:spacing w:val="-3"/>
          <w:w w:val="105"/>
          <w:sz w:val="20"/>
        </w:rPr>
        <w:t>unwanted </w:t>
      </w:r>
      <w:r>
        <w:rPr>
          <w:w w:val="105"/>
          <w:sz w:val="20"/>
        </w:rPr>
        <w:t>side effects that can occur with incorrect strain </w:t>
      </w:r>
      <w:r>
        <w:rPr>
          <w:spacing w:val="-6"/>
          <w:w w:val="105"/>
          <w:sz w:val="20"/>
        </w:rPr>
        <w:t>choice.</w:t>
      </w:r>
      <w:r>
        <w:rPr>
          <w:spacing w:val="-6"/>
          <w:w w:val="105"/>
          <w:position w:val="7"/>
          <w:sz w:val="11"/>
        </w:rPr>
        <w:t>17</w:t>
      </w:r>
    </w:p>
    <w:p>
      <w:pPr>
        <w:pStyle w:val="ListParagraph"/>
        <w:numPr>
          <w:ilvl w:val="1"/>
          <w:numId w:val="25"/>
        </w:numPr>
        <w:tabs>
          <w:tab w:pos="2381" w:val="left" w:leader="none"/>
          <w:tab w:pos="2382" w:val="left" w:leader="none"/>
        </w:tabs>
        <w:spacing w:line="242" w:lineRule="auto" w:before="113" w:after="0"/>
        <w:ind w:left="2381" w:right="2174" w:hanging="794"/>
        <w:jc w:val="left"/>
        <w:rPr>
          <w:sz w:val="12"/>
        </w:rPr>
      </w:pPr>
      <w:r>
        <w:rPr>
          <w:sz w:val="21"/>
        </w:rPr>
        <w:t>Other </w:t>
      </w:r>
      <w:r>
        <w:rPr>
          <w:spacing w:val="-3"/>
          <w:sz w:val="21"/>
        </w:rPr>
        <w:t>submissions </w:t>
      </w:r>
      <w:r>
        <w:rPr>
          <w:sz w:val="21"/>
        </w:rPr>
        <w:t>called </w:t>
      </w:r>
      <w:r>
        <w:rPr>
          <w:spacing w:val="-3"/>
          <w:sz w:val="21"/>
        </w:rPr>
        <w:t>for </w:t>
      </w:r>
      <w:r>
        <w:rPr>
          <w:sz w:val="21"/>
        </w:rPr>
        <w:t>a broad </w:t>
      </w:r>
      <w:r>
        <w:rPr>
          <w:spacing w:val="-3"/>
          <w:sz w:val="21"/>
        </w:rPr>
        <w:t>range </w:t>
      </w:r>
      <w:r>
        <w:rPr>
          <w:sz w:val="21"/>
        </w:rPr>
        <w:t>and variety of </w:t>
      </w:r>
      <w:r>
        <w:rPr>
          <w:spacing w:val="-3"/>
          <w:sz w:val="21"/>
        </w:rPr>
        <w:t>health </w:t>
      </w:r>
      <w:r>
        <w:rPr>
          <w:sz w:val="21"/>
        </w:rPr>
        <w:t>and </w:t>
      </w:r>
      <w:r>
        <w:rPr>
          <w:spacing w:val="-3"/>
          <w:sz w:val="21"/>
        </w:rPr>
        <w:t>allied health </w:t>
      </w:r>
      <w:r>
        <w:rPr>
          <w:sz w:val="21"/>
        </w:rPr>
        <w:t>practitioners</w:t>
      </w:r>
      <w:r>
        <w:rPr>
          <w:spacing w:val="20"/>
          <w:sz w:val="21"/>
        </w:rPr>
        <w:t> </w:t>
      </w:r>
      <w:r>
        <w:rPr>
          <w:spacing w:val="-3"/>
          <w:sz w:val="21"/>
        </w:rPr>
        <w:t>to</w:t>
      </w:r>
      <w:r>
        <w:rPr>
          <w:spacing w:val="20"/>
          <w:sz w:val="21"/>
        </w:rPr>
        <w:t> </w:t>
      </w:r>
      <w:r>
        <w:rPr>
          <w:sz w:val="21"/>
        </w:rPr>
        <w:t>advise</w:t>
      </w:r>
      <w:r>
        <w:rPr>
          <w:spacing w:val="21"/>
          <w:sz w:val="21"/>
        </w:rPr>
        <w:t> </w:t>
      </w:r>
      <w:r>
        <w:rPr>
          <w:sz w:val="21"/>
        </w:rPr>
        <w:t>and</w:t>
      </w:r>
      <w:r>
        <w:rPr>
          <w:spacing w:val="20"/>
          <w:sz w:val="21"/>
        </w:rPr>
        <w:t> </w:t>
      </w:r>
      <w:r>
        <w:rPr>
          <w:spacing w:val="-3"/>
          <w:sz w:val="21"/>
        </w:rPr>
        <w:t>monitor</w:t>
      </w:r>
      <w:r>
        <w:rPr>
          <w:spacing w:val="21"/>
          <w:sz w:val="21"/>
        </w:rPr>
        <w:t> </w:t>
      </w:r>
      <w:r>
        <w:rPr>
          <w:sz w:val="21"/>
        </w:rPr>
        <w:t>patients</w:t>
      </w:r>
      <w:r>
        <w:rPr>
          <w:spacing w:val="20"/>
          <w:sz w:val="21"/>
        </w:rPr>
        <w:t> </w:t>
      </w:r>
      <w:r>
        <w:rPr>
          <w:sz w:val="21"/>
        </w:rPr>
        <w:t>about</w:t>
      </w:r>
      <w:r>
        <w:rPr>
          <w:spacing w:val="21"/>
          <w:sz w:val="21"/>
        </w:rPr>
        <w:t> </w:t>
      </w:r>
      <w:r>
        <w:rPr>
          <w:sz w:val="21"/>
        </w:rPr>
        <w:t>their</w:t>
      </w:r>
      <w:r>
        <w:rPr>
          <w:spacing w:val="20"/>
          <w:sz w:val="21"/>
        </w:rPr>
        <w:t> </w:t>
      </w:r>
      <w:r>
        <w:rPr>
          <w:sz w:val="21"/>
        </w:rPr>
        <w:t>use</w:t>
      </w:r>
      <w:r>
        <w:rPr>
          <w:spacing w:val="20"/>
          <w:sz w:val="21"/>
        </w:rPr>
        <w:t> </w:t>
      </w:r>
      <w:r>
        <w:rPr>
          <w:sz w:val="21"/>
        </w:rPr>
        <w:t>of</w:t>
      </w:r>
      <w:r>
        <w:rPr>
          <w:spacing w:val="21"/>
          <w:sz w:val="21"/>
        </w:rPr>
        <w:t> </w:t>
      </w:r>
      <w:r>
        <w:rPr>
          <w:spacing w:val="-3"/>
          <w:sz w:val="21"/>
        </w:rPr>
        <w:t>medicinal</w:t>
      </w:r>
      <w:r>
        <w:rPr>
          <w:spacing w:val="20"/>
          <w:sz w:val="21"/>
        </w:rPr>
        <w:t> </w:t>
      </w:r>
      <w:r>
        <w:rPr>
          <w:spacing w:val="-5"/>
          <w:sz w:val="21"/>
        </w:rPr>
        <w:t>cannabis.</w:t>
      </w:r>
      <w:r>
        <w:rPr>
          <w:spacing w:val="-5"/>
          <w:position w:val="7"/>
          <w:sz w:val="12"/>
        </w:rPr>
        <w:t>18</w:t>
      </w:r>
    </w:p>
    <w:p>
      <w:pPr>
        <w:pStyle w:val="ListParagraph"/>
        <w:numPr>
          <w:ilvl w:val="1"/>
          <w:numId w:val="25"/>
        </w:numPr>
        <w:tabs>
          <w:tab w:pos="2381" w:val="left" w:leader="none"/>
          <w:tab w:pos="2382" w:val="left" w:leader="none"/>
        </w:tabs>
        <w:spacing w:line="242" w:lineRule="auto" w:before="122" w:after="0"/>
        <w:ind w:left="2381" w:right="1614" w:hanging="794"/>
        <w:jc w:val="left"/>
        <w:rPr>
          <w:sz w:val="21"/>
        </w:rPr>
      </w:pPr>
      <w:r>
        <w:rPr>
          <w:w w:val="105"/>
          <w:sz w:val="21"/>
        </w:rPr>
        <w:t>The question of who should be able </w:t>
      </w:r>
      <w:r>
        <w:rPr>
          <w:spacing w:val="-3"/>
          <w:w w:val="105"/>
          <w:sz w:val="21"/>
        </w:rPr>
        <w:t>to </w:t>
      </w:r>
      <w:r>
        <w:rPr>
          <w:w w:val="105"/>
          <w:sz w:val="21"/>
        </w:rPr>
        <w:t>authorise </w:t>
      </w:r>
      <w:r>
        <w:rPr>
          <w:spacing w:val="-3"/>
          <w:w w:val="105"/>
          <w:sz w:val="21"/>
        </w:rPr>
        <w:t>medicinal cannabis treatment </w:t>
      </w:r>
      <w:r>
        <w:rPr>
          <w:w w:val="105"/>
          <w:sz w:val="21"/>
        </w:rPr>
        <w:t>is discussed in </w:t>
      </w:r>
      <w:r>
        <w:rPr>
          <w:spacing w:val="-4"/>
          <w:w w:val="105"/>
          <w:sz w:val="21"/>
        </w:rPr>
        <w:t>Chapter </w:t>
      </w:r>
      <w:r>
        <w:rPr>
          <w:spacing w:val="-3"/>
          <w:w w:val="105"/>
          <w:sz w:val="21"/>
        </w:rPr>
        <w:t>3. </w:t>
      </w:r>
      <w:r>
        <w:rPr>
          <w:spacing w:val="-4"/>
          <w:w w:val="105"/>
          <w:sz w:val="21"/>
        </w:rPr>
        <w:t>However, </w:t>
      </w:r>
      <w:r>
        <w:rPr>
          <w:w w:val="105"/>
          <w:sz w:val="21"/>
        </w:rPr>
        <w:t>the objective of </w:t>
      </w:r>
      <w:r>
        <w:rPr>
          <w:spacing w:val="-3"/>
          <w:w w:val="105"/>
          <w:sz w:val="21"/>
        </w:rPr>
        <w:t>integrating </w:t>
      </w:r>
      <w:r>
        <w:rPr>
          <w:w w:val="105"/>
          <w:sz w:val="21"/>
        </w:rPr>
        <w:t>the use of </w:t>
      </w:r>
      <w:r>
        <w:rPr>
          <w:spacing w:val="-3"/>
          <w:w w:val="105"/>
          <w:sz w:val="21"/>
        </w:rPr>
        <w:t>cannabis </w:t>
      </w:r>
      <w:r>
        <w:rPr>
          <w:w w:val="105"/>
          <w:sz w:val="21"/>
        </w:rPr>
        <w:t>with the </w:t>
      </w:r>
      <w:r>
        <w:rPr>
          <w:spacing w:val="-3"/>
          <w:w w:val="105"/>
          <w:sz w:val="21"/>
        </w:rPr>
        <w:t>patient’s program </w:t>
      </w:r>
      <w:r>
        <w:rPr>
          <w:w w:val="105"/>
          <w:sz w:val="21"/>
        </w:rPr>
        <w:t>of medical </w:t>
      </w:r>
      <w:r>
        <w:rPr>
          <w:spacing w:val="-3"/>
          <w:w w:val="105"/>
          <w:sz w:val="21"/>
        </w:rPr>
        <w:t>treatment </w:t>
      </w:r>
      <w:r>
        <w:rPr>
          <w:w w:val="105"/>
          <w:sz w:val="21"/>
        </w:rPr>
        <w:t>extends beyond the </w:t>
      </w:r>
      <w:r>
        <w:rPr>
          <w:spacing w:val="-3"/>
          <w:w w:val="105"/>
          <w:sz w:val="21"/>
        </w:rPr>
        <w:t>‘gatekeeper’ role. </w:t>
      </w:r>
      <w:r>
        <w:rPr>
          <w:w w:val="105"/>
          <w:sz w:val="21"/>
        </w:rPr>
        <w:t>While no one </w:t>
      </w:r>
      <w:r>
        <w:rPr>
          <w:spacing w:val="-3"/>
          <w:w w:val="105"/>
          <w:sz w:val="21"/>
        </w:rPr>
        <w:t>may have </w:t>
      </w:r>
      <w:r>
        <w:rPr>
          <w:w w:val="105"/>
          <w:sz w:val="21"/>
        </w:rPr>
        <w:t>died </w:t>
      </w:r>
      <w:r>
        <w:rPr>
          <w:spacing w:val="-3"/>
          <w:w w:val="105"/>
          <w:sz w:val="21"/>
        </w:rPr>
        <w:t>from cannabis, many have </w:t>
      </w:r>
      <w:r>
        <w:rPr>
          <w:w w:val="105"/>
          <w:sz w:val="21"/>
        </w:rPr>
        <w:t>died </w:t>
      </w:r>
      <w:r>
        <w:rPr>
          <w:spacing w:val="-3"/>
          <w:w w:val="105"/>
          <w:sz w:val="21"/>
        </w:rPr>
        <w:t>from conditions that cannabis </w:t>
      </w:r>
      <w:r>
        <w:rPr>
          <w:w w:val="105"/>
          <w:sz w:val="21"/>
        </w:rPr>
        <w:t>is being used </w:t>
      </w:r>
      <w:r>
        <w:rPr>
          <w:spacing w:val="-3"/>
          <w:w w:val="105"/>
          <w:sz w:val="21"/>
        </w:rPr>
        <w:t>to treat. </w:t>
      </w:r>
      <w:r>
        <w:rPr>
          <w:w w:val="105"/>
          <w:sz w:val="21"/>
        </w:rPr>
        <w:t>A decision </w:t>
      </w:r>
      <w:r>
        <w:rPr>
          <w:spacing w:val="-3"/>
          <w:w w:val="105"/>
          <w:sz w:val="21"/>
        </w:rPr>
        <w:t>to </w:t>
      </w:r>
      <w:r>
        <w:rPr>
          <w:w w:val="105"/>
          <w:sz w:val="21"/>
        </w:rPr>
        <w:t>use </w:t>
      </w:r>
      <w:r>
        <w:rPr>
          <w:spacing w:val="-3"/>
          <w:w w:val="105"/>
          <w:sz w:val="21"/>
        </w:rPr>
        <w:t>medicinal cannabis </w:t>
      </w:r>
      <w:r>
        <w:rPr>
          <w:w w:val="105"/>
          <w:sz w:val="21"/>
        </w:rPr>
        <w:t>should </w:t>
      </w:r>
      <w:r>
        <w:rPr>
          <w:spacing w:val="-2"/>
          <w:w w:val="105"/>
          <w:sz w:val="21"/>
        </w:rPr>
        <w:t>not </w:t>
      </w:r>
      <w:r>
        <w:rPr>
          <w:spacing w:val="-3"/>
          <w:w w:val="105"/>
          <w:sz w:val="21"/>
        </w:rPr>
        <w:t>isolate </w:t>
      </w:r>
      <w:r>
        <w:rPr>
          <w:w w:val="105"/>
          <w:sz w:val="21"/>
        </w:rPr>
        <w:t>the </w:t>
      </w:r>
      <w:r>
        <w:rPr>
          <w:spacing w:val="-3"/>
          <w:w w:val="105"/>
          <w:sz w:val="21"/>
        </w:rPr>
        <w:t>patient from </w:t>
      </w:r>
      <w:r>
        <w:rPr>
          <w:w w:val="105"/>
          <w:sz w:val="21"/>
        </w:rPr>
        <w:t>broader medical care or </w:t>
      </w:r>
      <w:r>
        <w:rPr>
          <w:spacing w:val="-3"/>
          <w:w w:val="105"/>
          <w:sz w:val="21"/>
        </w:rPr>
        <w:t>undermine </w:t>
      </w:r>
      <w:r>
        <w:rPr>
          <w:w w:val="105"/>
          <w:sz w:val="21"/>
        </w:rPr>
        <w:t>their other medical </w:t>
      </w:r>
      <w:r>
        <w:rPr>
          <w:spacing w:val="-3"/>
          <w:w w:val="105"/>
          <w:sz w:val="21"/>
        </w:rPr>
        <w:t>treatment. </w:t>
      </w:r>
      <w:r>
        <w:rPr>
          <w:spacing w:val="-4"/>
          <w:w w:val="105"/>
          <w:sz w:val="21"/>
        </w:rPr>
        <w:t>Rather, </w:t>
      </w:r>
      <w:r>
        <w:rPr>
          <w:w w:val="105"/>
          <w:sz w:val="21"/>
        </w:rPr>
        <w:t>it should be </w:t>
      </w:r>
      <w:r>
        <w:rPr>
          <w:spacing w:val="-3"/>
          <w:w w:val="105"/>
          <w:sz w:val="21"/>
        </w:rPr>
        <w:t>integrated </w:t>
      </w:r>
      <w:r>
        <w:rPr>
          <w:spacing w:val="-4"/>
          <w:w w:val="105"/>
          <w:sz w:val="21"/>
        </w:rPr>
        <w:t>into </w:t>
      </w:r>
      <w:r>
        <w:rPr>
          <w:w w:val="105"/>
          <w:sz w:val="21"/>
        </w:rPr>
        <w:t>broad medical </w:t>
      </w:r>
      <w:r>
        <w:rPr>
          <w:spacing w:val="-3"/>
          <w:w w:val="105"/>
          <w:sz w:val="21"/>
        </w:rPr>
        <w:t>management </w:t>
      </w:r>
      <w:r>
        <w:rPr>
          <w:w w:val="105"/>
          <w:sz w:val="21"/>
        </w:rPr>
        <w:t>of the therapeutic needs of the</w:t>
      </w:r>
      <w:r>
        <w:rPr>
          <w:spacing w:val="-3"/>
          <w:w w:val="105"/>
          <w:sz w:val="21"/>
        </w:rPr>
        <w:t> patient.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r>
        <w:rPr/>
        <w:pict>
          <v:line style="position:absolute;mso-position-horizontal-relative:page;mso-position-vertical-relative:paragraph;z-index:-376;mso-wrap-distance-left:0;mso-wrap-distance-right:0" from="79.370102pt,11.775303pt" to="515.905102pt,11.775303pt" stroked="true" strokeweight="1pt" strokecolor="#abb4a2">
            <v:stroke dashstyle="solid"/>
            <w10:wrap type="topAndBottom"/>
          </v:line>
        </w:pict>
      </w:r>
    </w:p>
    <w:p>
      <w:pPr>
        <w:pStyle w:val="ListParagraph"/>
        <w:numPr>
          <w:ilvl w:val="0"/>
          <w:numId w:val="26"/>
        </w:numPr>
        <w:tabs>
          <w:tab w:pos="2381"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38.</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w w:val="105"/>
          <w:sz w:val="13"/>
        </w:rPr>
        <w:t>Advisory committee (Meeting </w:t>
      </w:r>
      <w:r>
        <w:rPr>
          <w:spacing w:val="3"/>
          <w:w w:val="105"/>
          <w:sz w:val="13"/>
        </w:rPr>
        <w:t>3); </w:t>
      </w:r>
      <w:r>
        <w:rPr>
          <w:w w:val="105"/>
          <w:sz w:val="13"/>
        </w:rPr>
        <w:t>Consultations 8,</w:t>
      </w:r>
      <w:r>
        <w:rPr>
          <w:spacing w:val="25"/>
          <w:w w:val="105"/>
          <w:sz w:val="13"/>
        </w:rPr>
        <w:t> </w:t>
      </w:r>
      <w:r>
        <w:rPr>
          <w:w w:val="105"/>
          <w:sz w:val="13"/>
        </w:rPr>
        <w:t>16.</w:t>
      </w:r>
    </w:p>
    <w:p>
      <w:pPr>
        <w:pStyle w:val="ListParagraph"/>
        <w:numPr>
          <w:ilvl w:val="0"/>
          <w:numId w:val="26"/>
        </w:numPr>
        <w:tabs>
          <w:tab w:pos="2381" w:val="left" w:leader="none"/>
          <w:tab w:pos="2382" w:val="left" w:leader="none"/>
        </w:tabs>
        <w:spacing w:line="240" w:lineRule="auto" w:before="2" w:after="0"/>
        <w:ind w:left="2381" w:right="0" w:hanging="794"/>
        <w:jc w:val="left"/>
        <w:rPr>
          <w:sz w:val="13"/>
        </w:rPr>
      </w:pPr>
      <w:r>
        <w:rPr>
          <w:sz w:val="13"/>
        </w:rPr>
        <w:t>Advisory committee (Meeting</w:t>
      </w:r>
      <w:r>
        <w:rPr>
          <w:spacing w:val="19"/>
          <w:sz w:val="13"/>
        </w:rPr>
        <w:t> </w:t>
      </w:r>
      <w:r>
        <w:rPr>
          <w:sz w:val="13"/>
        </w:rPr>
        <w:t>1).</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5"/>
          <w:w w:val="105"/>
          <w:sz w:val="13"/>
        </w:rPr>
        <w:t> </w:t>
      </w:r>
      <w:r>
        <w:rPr>
          <w:w w:val="105"/>
          <w:sz w:val="13"/>
        </w:rPr>
        <w:t>16.</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6366pt;width:6.7pt;height:14.25pt;mso-position-horizontal-relative:page;mso-position-vertical-relative:paragraph;z-index:1696" type="#_x0000_t202" filled="false" stroked="false">
            <v:textbox inset="0,0,0,0">
              <w:txbxContent>
                <w:p>
                  <w:pPr>
                    <w:spacing w:line="284" w:lineRule="exact" w:before="0"/>
                    <w:ind w:left="0" w:right="0" w:firstLine="0"/>
                    <w:jc w:val="left"/>
                    <w:rPr>
                      <w:b/>
                      <w:sz w:val="24"/>
                    </w:rPr>
                  </w:pPr>
                  <w:r>
                    <w:rPr>
                      <w:b/>
                      <w:color w:val="205128"/>
                      <w:w w:val="109"/>
                      <w:sz w:val="24"/>
                    </w:rPr>
                    <w:t>6</w:t>
                  </w:r>
                </w:p>
              </w:txbxContent>
            </v:textbox>
            <w10:wrap type="none"/>
          </v:shape>
        </w:pict>
      </w:r>
      <w:r>
        <w:rPr>
          <w:w w:val="105"/>
          <w:sz w:val="13"/>
        </w:rPr>
        <w:t>Submission</w:t>
      </w:r>
      <w:r>
        <w:rPr>
          <w:spacing w:val="15"/>
          <w:w w:val="105"/>
          <w:sz w:val="13"/>
        </w:rPr>
        <w:t> </w:t>
      </w:r>
      <w:r>
        <w:rPr>
          <w:w w:val="105"/>
          <w:sz w:val="13"/>
        </w:rPr>
        <w:t>59.</w:t>
      </w:r>
    </w:p>
    <w:p>
      <w:pPr>
        <w:pStyle w:val="ListParagraph"/>
        <w:numPr>
          <w:ilvl w:val="0"/>
          <w:numId w:val="26"/>
        </w:numPr>
        <w:tabs>
          <w:tab w:pos="2381" w:val="left" w:leader="none"/>
          <w:tab w:pos="2382" w:val="left" w:leader="none"/>
        </w:tabs>
        <w:spacing w:line="240" w:lineRule="auto" w:before="2" w:after="0"/>
        <w:ind w:left="2381" w:right="0" w:hanging="794"/>
        <w:jc w:val="left"/>
        <w:rPr>
          <w:sz w:val="13"/>
        </w:rPr>
      </w:pPr>
      <w:r>
        <w:rPr>
          <w:w w:val="105"/>
          <w:sz w:val="13"/>
        </w:rPr>
        <w:t>Submissions </w:t>
      </w:r>
      <w:r>
        <w:rPr>
          <w:spacing w:val="-3"/>
          <w:w w:val="105"/>
          <w:sz w:val="13"/>
        </w:rPr>
        <w:t>1, </w:t>
      </w:r>
      <w:r>
        <w:rPr>
          <w:w w:val="105"/>
          <w:sz w:val="13"/>
        </w:rPr>
        <w:t>10, </w:t>
      </w:r>
      <w:r>
        <w:rPr>
          <w:spacing w:val="2"/>
          <w:w w:val="105"/>
          <w:sz w:val="13"/>
        </w:rPr>
        <w:t>84, </w:t>
      </w:r>
      <w:r>
        <w:rPr>
          <w:spacing w:val="-3"/>
          <w:w w:val="105"/>
          <w:sz w:val="13"/>
        </w:rPr>
        <w:t>91, </w:t>
      </w:r>
      <w:r>
        <w:rPr>
          <w:w w:val="105"/>
          <w:sz w:val="13"/>
        </w:rPr>
        <w:t>95; Consultation</w:t>
      </w:r>
      <w:r>
        <w:rPr>
          <w:spacing w:val="6"/>
          <w:w w:val="105"/>
          <w:sz w:val="13"/>
        </w:rPr>
        <w:t> </w:t>
      </w:r>
      <w:r>
        <w:rPr>
          <w:w w:val="105"/>
          <w:sz w:val="13"/>
        </w:rPr>
        <w:t>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line="268" w:lineRule="auto" w:before="96"/>
        <w:ind w:right="2370"/>
      </w:pPr>
      <w:r>
        <w:rPr>
          <w:w w:val="115"/>
        </w:rPr>
        <w:t>Ensure that patients are informed of clinical uncertainty about the safety and efficacy of medicinal cannabis products they use</w:t>
      </w:r>
    </w:p>
    <w:p>
      <w:pPr>
        <w:pStyle w:val="ListParagraph"/>
        <w:numPr>
          <w:ilvl w:val="1"/>
          <w:numId w:val="25"/>
        </w:numPr>
        <w:tabs>
          <w:tab w:pos="2381" w:val="left" w:leader="none"/>
          <w:tab w:pos="2382" w:val="left" w:leader="none"/>
        </w:tabs>
        <w:spacing w:line="242" w:lineRule="auto" w:before="110" w:after="0"/>
        <w:ind w:left="2381" w:right="1765" w:hanging="794"/>
        <w:jc w:val="left"/>
        <w:rPr>
          <w:sz w:val="21"/>
        </w:rPr>
      </w:pPr>
      <w:r>
        <w:rPr>
          <w:sz w:val="21"/>
        </w:rPr>
        <w:t>Patients with </w:t>
      </w:r>
      <w:r>
        <w:rPr>
          <w:spacing w:val="-2"/>
          <w:sz w:val="21"/>
        </w:rPr>
        <w:t>access </w:t>
      </w:r>
      <w:r>
        <w:rPr>
          <w:spacing w:val="-3"/>
          <w:sz w:val="21"/>
        </w:rPr>
        <w:t>to licit medicinal cannabis </w:t>
      </w:r>
      <w:r>
        <w:rPr>
          <w:sz w:val="21"/>
        </w:rPr>
        <w:t>products </w:t>
      </w:r>
      <w:r>
        <w:rPr>
          <w:spacing w:val="-3"/>
          <w:sz w:val="21"/>
        </w:rPr>
        <w:t>that have </w:t>
      </w:r>
      <w:r>
        <w:rPr>
          <w:spacing w:val="-2"/>
          <w:sz w:val="21"/>
        </w:rPr>
        <w:t>not </w:t>
      </w:r>
      <w:r>
        <w:rPr>
          <w:sz w:val="21"/>
        </w:rPr>
        <w:t>been </w:t>
      </w:r>
      <w:r>
        <w:rPr>
          <w:spacing w:val="-3"/>
          <w:sz w:val="21"/>
        </w:rPr>
        <w:t>approved </w:t>
      </w:r>
      <w:r>
        <w:rPr>
          <w:sz w:val="21"/>
        </w:rPr>
        <w:t>by  the </w:t>
      </w:r>
      <w:r>
        <w:rPr>
          <w:spacing w:val="-3"/>
          <w:sz w:val="21"/>
        </w:rPr>
        <w:t>TGA  could  </w:t>
      </w:r>
      <w:r>
        <w:rPr>
          <w:sz w:val="21"/>
        </w:rPr>
        <w:t>wrongly assume </w:t>
      </w:r>
      <w:r>
        <w:rPr>
          <w:spacing w:val="-3"/>
          <w:sz w:val="21"/>
        </w:rPr>
        <w:t>that</w:t>
      </w:r>
      <w:r>
        <w:rPr>
          <w:spacing w:val="41"/>
          <w:sz w:val="21"/>
        </w:rPr>
        <w:t> </w:t>
      </w:r>
      <w:r>
        <w:rPr>
          <w:sz w:val="21"/>
        </w:rPr>
        <w:t>their </w:t>
      </w:r>
      <w:r>
        <w:rPr>
          <w:spacing w:val="-4"/>
          <w:sz w:val="21"/>
        </w:rPr>
        <w:t>quality,  </w:t>
      </w:r>
      <w:r>
        <w:rPr>
          <w:sz w:val="21"/>
        </w:rPr>
        <w:t>safety and efficacy </w:t>
      </w:r>
      <w:r>
        <w:rPr>
          <w:spacing w:val="-3"/>
          <w:sz w:val="21"/>
        </w:rPr>
        <w:t>have  </w:t>
      </w:r>
      <w:r>
        <w:rPr>
          <w:sz w:val="21"/>
        </w:rPr>
        <w:t>been tested   </w:t>
      </w:r>
      <w:r>
        <w:rPr>
          <w:spacing w:val="-3"/>
          <w:sz w:val="21"/>
        </w:rPr>
        <w:t>to </w:t>
      </w:r>
      <w:r>
        <w:rPr>
          <w:sz w:val="21"/>
        </w:rPr>
        <w:t>the same standards as </w:t>
      </w:r>
      <w:r>
        <w:rPr>
          <w:spacing w:val="-3"/>
          <w:sz w:val="21"/>
        </w:rPr>
        <w:t>prescription </w:t>
      </w:r>
      <w:r>
        <w:rPr>
          <w:sz w:val="21"/>
        </w:rPr>
        <w:t>medicines. If they </w:t>
      </w:r>
      <w:r>
        <w:rPr>
          <w:spacing w:val="-3"/>
          <w:sz w:val="21"/>
        </w:rPr>
        <w:t>have read information </w:t>
      </w:r>
      <w:r>
        <w:rPr>
          <w:sz w:val="21"/>
        </w:rPr>
        <w:t>on the </w:t>
      </w:r>
      <w:r>
        <w:rPr>
          <w:spacing w:val="-3"/>
          <w:sz w:val="21"/>
        </w:rPr>
        <w:t>internet promoting </w:t>
      </w:r>
      <w:r>
        <w:rPr>
          <w:sz w:val="21"/>
        </w:rPr>
        <w:t>the </w:t>
      </w:r>
      <w:r>
        <w:rPr>
          <w:spacing w:val="-3"/>
          <w:sz w:val="21"/>
        </w:rPr>
        <w:t>many </w:t>
      </w:r>
      <w:r>
        <w:rPr>
          <w:sz w:val="21"/>
        </w:rPr>
        <w:t>therapeutic benefits attributed </w:t>
      </w:r>
      <w:r>
        <w:rPr>
          <w:spacing w:val="-3"/>
          <w:sz w:val="21"/>
        </w:rPr>
        <w:t>to cannabis use,  </w:t>
      </w:r>
      <w:r>
        <w:rPr>
          <w:sz w:val="21"/>
        </w:rPr>
        <w:t>they </w:t>
      </w:r>
      <w:r>
        <w:rPr>
          <w:spacing w:val="-3"/>
          <w:sz w:val="21"/>
        </w:rPr>
        <w:t>may have </w:t>
      </w:r>
      <w:r>
        <w:rPr>
          <w:sz w:val="21"/>
        </w:rPr>
        <w:t>a </w:t>
      </w:r>
      <w:r>
        <w:rPr>
          <w:spacing w:val="-3"/>
          <w:sz w:val="21"/>
        </w:rPr>
        <w:t>false </w:t>
      </w:r>
      <w:r>
        <w:rPr>
          <w:spacing w:val="-2"/>
          <w:sz w:val="21"/>
        </w:rPr>
        <w:t>impression </w:t>
      </w:r>
      <w:r>
        <w:rPr>
          <w:sz w:val="21"/>
        </w:rPr>
        <w:t>about the </w:t>
      </w:r>
      <w:r>
        <w:rPr>
          <w:spacing w:val="-2"/>
          <w:sz w:val="21"/>
        </w:rPr>
        <w:t>probative </w:t>
      </w:r>
      <w:r>
        <w:rPr>
          <w:spacing w:val="-3"/>
          <w:sz w:val="21"/>
        </w:rPr>
        <w:t>value </w:t>
      </w:r>
      <w:r>
        <w:rPr>
          <w:sz w:val="21"/>
        </w:rPr>
        <w:t>of some of the</w:t>
      </w:r>
      <w:r>
        <w:rPr>
          <w:spacing w:val="18"/>
          <w:sz w:val="21"/>
        </w:rPr>
        <w:t> </w:t>
      </w:r>
      <w:r>
        <w:rPr>
          <w:spacing w:val="-3"/>
          <w:sz w:val="21"/>
        </w:rPr>
        <w:t>claims.</w:t>
      </w:r>
    </w:p>
    <w:p>
      <w:pPr>
        <w:pStyle w:val="ListParagraph"/>
        <w:numPr>
          <w:ilvl w:val="1"/>
          <w:numId w:val="25"/>
        </w:numPr>
        <w:tabs>
          <w:tab w:pos="2380" w:val="left" w:leader="none"/>
          <w:tab w:pos="2381" w:val="left" w:leader="none"/>
        </w:tabs>
        <w:spacing w:line="242" w:lineRule="auto" w:before="126" w:after="0"/>
        <w:ind w:left="2381" w:right="1759" w:hanging="794"/>
        <w:jc w:val="left"/>
        <w:rPr>
          <w:sz w:val="21"/>
        </w:rPr>
      </w:pPr>
      <w:r>
        <w:rPr>
          <w:spacing w:val="-4"/>
          <w:w w:val="105"/>
          <w:sz w:val="21"/>
        </w:rPr>
        <w:t>Accordingly, </w:t>
      </w:r>
      <w:r>
        <w:rPr>
          <w:w w:val="105"/>
          <w:sz w:val="21"/>
        </w:rPr>
        <w:t>the scheme would need </w:t>
      </w:r>
      <w:r>
        <w:rPr>
          <w:spacing w:val="-3"/>
          <w:w w:val="105"/>
          <w:sz w:val="21"/>
        </w:rPr>
        <w:t>to ensure that </w:t>
      </w:r>
      <w:r>
        <w:rPr>
          <w:w w:val="105"/>
          <w:sz w:val="21"/>
        </w:rPr>
        <w:t>patients who use </w:t>
      </w:r>
      <w:r>
        <w:rPr>
          <w:spacing w:val="-3"/>
          <w:w w:val="105"/>
          <w:sz w:val="21"/>
        </w:rPr>
        <w:t>medicinal </w:t>
      </w:r>
      <w:r>
        <w:rPr>
          <w:w w:val="105"/>
          <w:sz w:val="21"/>
        </w:rPr>
        <w:t>cannabis—or</w:t>
      </w:r>
      <w:r>
        <w:rPr>
          <w:spacing w:val="-7"/>
          <w:w w:val="105"/>
          <w:sz w:val="21"/>
        </w:rPr>
        <w:t> </w:t>
      </w:r>
      <w:r>
        <w:rPr>
          <w:w w:val="105"/>
          <w:sz w:val="21"/>
        </w:rPr>
        <w:t>carers</w:t>
      </w:r>
      <w:r>
        <w:rPr>
          <w:spacing w:val="-7"/>
          <w:w w:val="105"/>
          <w:sz w:val="21"/>
        </w:rPr>
        <w:t> </w:t>
      </w:r>
      <w:r>
        <w:rPr>
          <w:w w:val="105"/>
          <w:sz w:val="21"/>
        </w:rPr>
        <w:t>who</w:t>
      </w:r>
      <w:r>
        <w:rPr>
          <w:spacing w:val="-7"/>
          <w:w w:val="105"/>
          <w:sz w:val="21"/>
        </w:rPr>
        <w:t> </w:t>
      </w:r>
      <w:r>
        <w:rPr>
          <w:spacing w:val="-4"/>
          <w:w w:val="105"/>
          <w:sz w:val="21"/>
        </w:rPr>
        <w:t>make</w:t>
      </w:r>
      <w:r>
        <w:rPr>
          <w:spacing w:val="-7"/>
          <w:w w:val="105"/>
          <w:sz w:val="21"/>
        </w:rPr>
        <w:t> </w:t>
      </w:r>
      <w:r>
        <w:rPr>
          <w:w w:val="105"/>
          <w:sz w:val="21"/>
        </w:rPr>
        <w:t>decisions</w:t>
      </w:r>
      <w:r>
        <w:rPr>
          <w:spacing w:val="-7"/>
          <w:w w:val="105"/>
          <w:sz w:val="21"/>
        </w:rPr>
        <w:t> </w:t>
      </w:r>
      <w:r>
        <w:rPr>
          <w:w w:val="105"/>
          <w:sz w:val="21"/>
        </w:rPr>
        <w:t>on</w:t>
      </w:r>
      <w:r>
        <w:rPr>
          <w:spacing w:val="-7"/>
          <w:w w:val="105"/>
          <w:sz w:val="21"/>
        </w:rPr>
        <w:t> </w:t>
      </w:r>
      <w:r>
        <w:rPr>
          <w:w w:val="105"/>
          <w:sz w:val="21"/>
        </w:rPr>
        <w:t>their</w:t>
      </w:r>
      <w:r>
        <w:rPr>
          <w:spacing w:val="-7"/>
          <w:w w:val="105"/>
          <w:sz w:val="21"/>
        </w:rPr>
        <w:t> </w:t>
      </w:r>
      <w:r>
        <w:rPr>
          <w:w w:val="105"/>
          <w:sz w:val="21"/>
        </w:rPr>
        <w:t>behalf—know</w:t>
      </w:r>
      <w:r>
        <w:rPr>
          <w:spacing w:val="-7"/>
          <w:w w:val="105"/>
          <w:sz w:val="21"/>
        </w:rPr>
        <w:t> </w:t>
      </w:r>
      <w:r>
        <w:rPr>
          <w:w w:val="105"/>
          <w:sz w:val="21"/>
        </w:rPr>
        <w:t>about</w:t>
      </w:r>
      <w:r>
        <w:rPr>
          <w:spacing w:val="-6"/>
          <w:w w:val="105"/>
          <w:sz w:val="21"/>
        </w:rPr>
        <w:t> </w:t>
      </w:r>
      <w:r>
        <w:rPr>
          <w:w w:val="105"/>
          <w:sz w:val="21"/>
        </w:rPr>
        <w:t>the</w:t>
      </w:r>
      <w:r>
        <w:rPr>
          <w:spacing w:val="-7"/>
          <w:w w:val="105"/>
          <w:sz w:val="21"/>
        </w:rPr>
        <w:t> </w:t>
      </w:r>
      <w:r>
        <w:rPr>
          <w:w w:val="105"/>
          <w:sz w:val="21"/>
        </w:rPr>
        <w:t>risks</w:t>
      </w:r>
      <w:r>
        <w:rPr>
          <w:spacing w:val="-7"/>
          <w:w w:val="105"/>
          <w:sz w:val="21"/>
        </w:rPr>
        <w:t> </w:t>
      </w:r>
      <w:r>
        <w:rPr>
          <w:w w:val="105"/>
          <w:sz w:val="21"/>
        </w:rPr>
        <w:t>and</w:t>
      </w:r>
      <w:r>
        <w:rPr>
          <w:spacing w:val="-7"/>
          <w:w w:val="105"/>
          <w:sz w:val="21"/>
        </w:rPr>
        <w:t> </w:t>
      </w:r>
      <w:r>
        <w:rPr>
          <w:w w:val="105"/>
          <w:sz w:val="21"/>
        </w:rPr>
        <w:t>the </w:t>
      </w:r>
      <w:r>
        <w:rPr>
          <w:spacing w:val="-3"/>
          <w:w w:val="105"/>
          <w:sz w:val="21"/>
        </w:rPr>
        <w:t>current </w:t>
      </w:r>
      <w:r>
        <w:rPr>
          <w:spacing w:val="-2"/>
          <w:w w:val="105"/>
          <w:sz w:val="21"/>
        </w:rPr>
        <w:t>limits </w:t>
      </w:r>
      <w:r>
        <w:rPr>
          <w:w w:val="105"/>
          <w:sz w:val="21"/>
        </w:rPr>
        <w:t>of </w:t>
      </w:r>
      <w:r>
        <w:rPr>
          <w:spacing w:val="-3"/>
          <w:w w:val="105"/>
          <w:sz w:val="21"/>
        </w:rPr>
        <w:t>clinical </w:t>
      </w:r>
      <w:r>
        <w:rPr>
          <w:w w:val="105"/>
          <w:sz w:val="21"/>
        </w:rPr>
        <w:t>knowledge about its efficacy and effects, </w:t>
      </w:r>
      <w:r>
        <w:rPr>
          <w:spacing w:val="-3"/>
          <w:w w:val="105"/>
          <w:sz w:val="21"/>
        </w:rPr>
        <w:t>including </w:t>
      </w:r>
      <w:r>
        <w:rPr>
          <w:w w:val="105"/>
          <w:sz w:val="21"/>
        </w:rPr>
        <w:t>its long-term effects.</w:t>
      </w:r>
    </w:p>
    <w:p>
      <w:pPr>
        <w:pStyle w:val="ListParagraph"/>
        <w:numPr>
          <w:ilvl w:val="1"/>
          <w:numId w:val="25"/>
        </w:numPr>
        <w:tabs>
          <w:tab w:pos="2380" w:val="left" w:leader="none"/>
          <w:tab w:pos="2381" w:val="left" w:leader="none"/>
        </w:tabs>
        <w:spacing w:line="242" w:lineRule="auto" w:before="124" w:after="0"/>
        <w:ind w:left="2381" w:right="1671" w:hanging="794"/>
        <w:jc w:val="left"/>
        <w:rPr>
          <w:sz w:val="21"/>
        </w:rPr>
      </w:pPr>
      <w:r>
        <w:rPr>
          <w:sz w:val="21"/>
        </w:rPr>
        <w:t>The Law </w:t>
      </w:r>
      <w:r>
        <w:rPr>
          <w:spacing w:val="-3"/>
          <w:sz w:val="21"/>
        </w:rPr>
        <w:t>Institute </w:t>
      </w:r>
      <w:r>
        <w:rPr>
          <w:sz w:val="21"/>
        </w:rPr>
        <w:t>of Victoria </w:t>
      </w:r>
      <w:r>
        <w:rPr>
          <w:spacing w:val="-3"/>
          <w:sz w:val="21"/>
        </w:rPr>
        <w:t>pointed </w:t>
      </w:r>
      <w:r>
        <w:rPr>
          <w:sz w:val="21"/>
        </w:rPr>
        <w:t>out </w:t>
      </w:r>
      <w:r>
        <w:rPr>
          <w:spacing w:val="-3"/>
          <w:sz w:val="21"/>
        </w:rPr>
        <w:t>that, </w:t>
      </w:r>
      <w:r>
        <w:rPr>
          <w:sz w:val="21"/>
        </w:rPr>
        <w:t>as part of their duty of </w:t>
      </w:r>
      <w:r>
        <w:rPr>
          <w:spacing w:val="-3"/>
          <w:sz w:val="21"/>
        </w:rPr>
        <w:t>care, </w:t>
      </w:r>
      <w:r>
        <w:rPr>
          <w:sz w:val="21"/>
        </w:rPr>
        <w:t>medical practitioners must provide their patients with </w:t>
      </w:r>
      <w:r>
        <w:rPr>
          <w:spacing w:val="-3"/>
          <w:sz w:val="21"/>
        </w:rPr>
        <w:t>information that will </w:t>
      </w:r>
      <w:r>
        <w:rPr>
          <w:sz w:val="21"/>
        </w:rPr>
        <w:t>enable them </w:t>
      </w:r>
      <w:r>
        <w:rPr>
          <w:spacing w:val="-3"/>
          <w:sz w:val="21"/>
        </w:rPr>
        <w:t>to  </w:t>
      </w:r>
      <w:r>
        <w:rPr>
          <w:sz w:val="21"/>
        </w:rPr>
        <w:t>give their </w:t>
      </w:r>
      <w:r>
        <w:rPr>
          <w:spacing w:val="-3"/>
          <w:sz w:val="21"/>
        </w:rPr>
        <w:t>informed consent to </w:t>
      </w:r>
      <w:r>
        <w:rPr>
          <w:sz w:val="21"/>
        </w:rPr>
        <w:t>medical </w:t>
      </w:r>
      <w:r>
        <w:rPr>
          <w:spacing w:val="-3"/>
          <w:sz w:val="21"/>
        </w:rPr>
        <w:t>treatment. </w:t>
      </w:r>
      <w:r>
        <w:rPr>
          <w:sz w:val="21"/>
        </w:rPr>
        <w:t>This </w:t>
      </w:r>
      <w:r>
        <w:rPr>
          <w:spacing w:val="-3"/>
          <w:sz w:val="21"/>
        </w:rPr>
        <w:t>includes information </w:t>
      </w:r>
      <w:r>
        <w:rPr>
          <w:sz w:val="21"/>
        </w:rPr>
        <w:t>about </w:t>
      </w:r>
      <w:r>
        <w:rPr>
          <w:spacing w:val="-3"/>
          <w:sz w:val="21"/>
        </w:rPr>
        <w:t>all material </w:t>
      </w:r>
      <w:r>
        <w:rPr>
          <w:sz w:val="21"/>
        </w:rPr>
        <w:t>risks. A medical practitioner who </w:t>
      </w:r>
      <w:r>
        <w:rPr>
          <w:spacing w:val="-4"/>
          <w:sz w:val="21"/>
        </w:rPr>
        <w:t>fails </w:t>
      </w:r>
      <w:r>
        <w:rPr>
          <w:spacing w:val="-3"/>
          <w:sz w:val="21"/>
        </w:rPr>
        <w:t>to </w:t>
      </w:r>
      <w:r>
        <w:rPr>
          <w:sz w:val="21"/>
        </w:rPr>
        <w:t>do so is exposed </w:t>
      </w:r>
      <w:r>
        <w:rPr>
          <w:spacing w:val="-3"/>
          <w:sz w:val="21"/>
        </w:rPr>
        <w:t>to </w:t>
      </w:r>
      <w:r>
        <w:rPr>
          <w:sz w:val="21"/>
        </w:rPr>
        <w:t>civil </w:t>
      </w:r>
      <w:r>
        <w:rPr>
          <w:spacing w:val="-3"/>
          <w:sz w:val="21"/>
        </w:rPr>
        <w:t>liability for </w:t>
      </w:r>
      <w:r>
        <w:rPr>
          <w:sz w:val="21"/>
        </w:rPr>
        <w:t>the </w:t>
      </w:r>
      <w:r>
        <w:rPr>
          <w:spacing w:val="-3"/>
          <w:sz w:val="21"/>
        </w:rPr>
        <w:t>outcome, </w:t>
      </w:r>
      <w:r>
        <w:rPr>
          <w:sz w:val="21"/>
        </w:rPr>
        <w:t>even if the </w:t>
      </w:r>
      <w:r>
        <w:rPr>
          <w:spacing w:val="-3"/>
          <w:sz w:val="21"/>
        </w:rPr>
        <w:t>treatment </w:t>
      </w:r>
      <w:r>
        <w:rPr>
          <w:sz w:val="21"/>
        </w:rPr>
        <w:t>was </w:t>
      </w:r>
      <w:r>
        <w:rPr>
          <w:spacing w:val="-2"/>
          <w:sz w:val="21"/>
        </w:rPr>
        <w:t>not</w:t>
      </w:r>
      <w:r>
        <w:rPr>
          <w:spacing w:val="10"/>
          <w:sz w:val="21"/>
        </w:rPr>
        <w:t> </w:t>
      </w:r>
      <w:r>
        <w:rPr>
          <w:sz w:val="21"/>
        </w:rPr>
        <w:t>negligent:</w:t>
      </w:r>
    </w:p>
    <w:p>
      <w:pPr>
        <w:spacing w:line="254" w:lineRule="auto" w:before="135"/>
        <w:ind w:left="2834" w:right="1774" w:firstLine="0"/>
        <w:jc w:val="left"/>
        <w:rPr>
          <w:sz w:val="20"/>
        </w:rPr>
      </w:pPr>
      <w:r>
        <w:rPr>
          <w:w w:val="105"/>
          <w:sz w:val="20"/>
        </w:rPr>
        <w:t>With the example of a medicinal cannabis product that is not </w:t>
      </w:r>
      <w:r>
        <w:rPr>
          <w:spacing w:val="-3"/>
          <w:w w:val="105"/>
          <w:sz w:val="20"/>
        </w:rPr>
        <w:t>regulated </w:t>
      </w:r>
      <w:r>
        <w:rPr>
          <w:w w:val="105"/>
          <w:sz w:val="20"/>
        </w:rPr>
        <w:t>under the </w:t>
      </w:r>
      <w:r>
        <w:rPr>
          <w:spacing w:val="-3"/>
          <w:w w:val="105"/>
          <w:sz w:val="20"/>
        </w:rPr>
        <w:t>Commonwealth </w:t>
      </w:r>
      <w:r>
        <w:rPr>
          <w:w w:val="105"/>
          <w:sz w:val="20"/>
        </w:rPr>
        <w:t>TGA, medical practitioners would arguably need to provide an appropriate</w:t>
      </w:r>
      <w:r>
        <w:rPr>
          <w:spacing w:val="-17"/>
          <w:w w:val="105"/>
          <w:sz w:val="20"/>
        </w:rPr>
        <w:t> </w:t>
      </w:r>
      <w:r>
        <w:rPr>
          <w:w w:val="105"/>
          <w:sz w:val="20"/>
        </w:rPr>
        <w:t>disclaimer</w:t>
      </w:r>
      <w:r>
        <w:rPr>
          <w:spacing w:val="-16"/>
          <w:w w:val="105"/>
          <w:sz w:val="20"/>
        </w:rPr>
        <w:t> </w:t>
      </w:r>
      <w:r>
        <w:rPr>
          <w:w w:val="105"/>
          <w:sz w:val="20"/>
        </w:rPr>
        <w:t>as</w:t>
      </w:r>
      <w:r>
        <w:rPr>
          <w:spacing w:val="-16"/>
          <w:w w:val="105"/>
          <w:sz w:val="20"/>
        </w:rPr>
        <w:t> </w:t>
      </w:r>
      <w:r>
        <w:rPr>
          <w:w w:val="105"/>
          <w:sz w:val="20"/>
        </w:rPr>
        <w:t>to</w:t>
      </w:r>
      <w:r>
        <w:rPr>
          <w:spacing w:val="-16"/>
          <w:w w:val="105"/>
          <w:sz w:val="20"/>
        </w:rPr>
        <w:t> </w:t>
      </w:r>
      <w:r>
        <w:rPr>
          <w:w w:val="105"/>
          <w:sz w:val="20"/>
        </w:rPr>
        <w:t>the</w:t>
      </w:r>
      <w:r>
        <w:rPr>
          <w:spacing w:val="-16"/>
          <w:w w:val="105"/>
          <w:sz w:val="20"/>
        </w:rPr>
        <w:t> </w:t>
      </w:r>
      <w:r>
        <w:rPr>
          <w:w w:val="105"/>
          <w:sz w:val="20"/>
        </w:rPr>
        <w:t>limited</w:t>
      </w:r>
      <w:r>
        <w:rPr>
          <w:spacing w:val="-16"/>
          <w:w w:val="105"/>
          <w:sz w:val="20"/>
        </w:rPr>
        <w:t> </w:t>
      </w:r>
      <w:r>
        <w:rPr>
          <w:w w:val="105"/>
          <w:sz w:val="20"/>
        </w:rPr>
        <w:t>therapeutic</w:t>
      </w:r>
      <w:r>
        <w:rPr>
          <w:spacing w:val="-16"/>
          <w:w w:val="105"/>
          <w:sz w:val="20"/>
        </w:rPr>
        <w:t> </w:t>
      </w:r>
      <w:r>
        <w:rPr>
          <w:w w:val="105"/>
          <w:sz w:val="20"/>
        </w:rPr>
        <w:t>research</w:t>
      </w:r>
      <w:r>
        <w:rPr>
          <w:spacing w:val="-16"/>
          <w:w w:val="105"/>
          <w:sz w:val="20"/>
        </w:rPr>
        <w:t> </w:t>
      </w:r>
      <w:r>
        <w:rPr>
          <w:w w:val="105"/>
          <w:sz w:val="20"/>
        </w:rPr>
        <w:t>and</w:t>
      </w:r>
      <w:r>
        <w:rPr>
          <w:spacing w:val="-16"/>
          <w:w w:val="105"/>
          <w:sz w:val="20"/>
        </w:rPr>
        <w:t> </w:t>
      </w:r>
      <w:r>
        <w:rPr>
          <w:w w:val="105"/>
          <w:sz w:val="20"/>
        </w:rPr>
        <w:t>the</w:t>
      </w:r>
      <w:r>
        <w:rPr>
          <w:spacing w:val="-16"/>
          <w:w w:val="105"/>
          <w:sz w:val="20"/>
        </w:rPr>
        <w:t> </w:t>
      </w:r>
      <w:r>
        <w:rPr>
          <w:w w:val="105"/>
          <w:sz w:val="20"/>
        </w:rPr>
        <w:t>limited</w:t>
      </w:r>
      <w:r>
        <w:rPr>
          <w:spacing w:val="-16"/>
          <w:w w:val="105"/>
          <w:sz w:val="20"/>
        </w:rPr>
        <w:t> </w:t>
      </w:r>
      <w:r>
        <w:rPr>
          <w:w w:val="105"/>
          <w:sz w:val="20"/>
        </w:rPr>
        <w:t>evidence of</w:t>
      </w:r>
      <w:r>
        <w:rPr>
          <w:spacing w:val="-8"/>
          <w:w w:val="105"/>
          <w:sz w:val="20"/>
        </w:rPr>
        <w:t> </w:t>
      </w:r>
      <w:r>
        <w:rPr>
          <w:w w:val="105"/>
          <w:sz w:val="20"/>
        </w:rPr>
        <w:t>efficacy.</w:t>
      </w:r>
      <w:r>
        <w:rPr>
          <w:spacing w:val="-8"/>
          <w:w w:val="105"/>
          <w:sz w:val="20"/>
        </w:rPr>
        <w:t> </w:t>
      </w:r>
      <w:r>
        <w:rPr>
          <w:w w:val="105"/>
          <w:sz w:val="20"/>
        </w:rPr>
        <w:t>The</w:t>
      </w:r>
      <w:r>
        <w:rPr>
          <w:spacing w:val="-8"/>
          <w:w w:val="105"/>
          <w:sz w:val="20"/>
        </w:rPr>
        <w:t> </w:t>
      </w:r>
      <w:r>
        <w:rPr>
          <w:w w:val="105"/>
          <w:sz w:val="20"/>
        </w:rPr>
        <w:t>patient</w:t>
      </w:r>
      <w:r>
        <w:rPr>
          <w:spacing w:val="-8"/>
          <w:w w:val="105"/>
          <w:sz w:val="20"/>
        </w:rPr>
        <w:t> </w:t>
      </w:r>
      <w:r>
        <w:rPr>
          <w:w w:val="105"/>
          <w:sz w:val="20"/>
        </w:rPr>
        <w:t>would</w:t>
      </w:r>
      <w:r>
        <w:rPr>
          <w:spacing w:val="-8"/>
          <w:w w:val="105"/>
          <w:sz w:val="20"/>
        </w:rPr>
        <w:t> </w:t>
      </w:r>
      <w:r>
        <w:rPr>
          <w:w w:val="105"/>
          <w:sz w:val="20"/>
        </w:rPr>
        <w:t>need</w:t>
      </w:r>
      <w:r>
        <w:rPr>
          <w:spacing w:val="-8"/>
          <w:w w:val="105"/>
          <w:sz w:val="20"/>
        </w:rPr>
        <w:t> </w:t>
      </w:r>
      <w:r>
        <w:rPr>
          <w:w w:val="105"/>
          <w:sz w:val="20"/>
        </w:rPr>
        <w:t>to</w:t>
      </w:r>
      <w:r>
        <w:rPr>
          <w:spacing w:val="-8"/>
          <w:w w:val="105"/>
          <w:sz w:val="20"/>
        </w:rPr>
        <w:t> </w:t>
      </w:r>
      <w:r>
        <w:rPr>
          <w:w w:val="105"/>
          <w:sz w:val="20"/>
        </w:rPr>
        <w:t>assume</w:t>
      </w:r>
      <w:r>
        <w:rPr>
          <w:spacing w:val="-8"/>
          <w:w w:val="105"/>
          <w:sz w:val="20"/>
        </w:rPr>
        <w:t> </w:t>
      </w:r>
      <w:r>
        <w:rPr>
          <w:w w:val="105"/>
          <w:sz w:val="20"/>
        </w:rPr>
        <w:t>the</w:t>
      </w:r>
      <w:r>
        <w:rPr>
          <w:spacing w:val="-8"/>
          <w:w w:val="105"/>
          <w:sz w:val="20"/>
        </w:rPr>
        <w:t> </w:t>
      </w:r>
      <w:r>
        <w:rPr>
          <w:w w:val="105"/>
          <w:sz w:val="20"/>
        </w:rPr>
        <w:t>risk.</w:t>
      </w:r>
      <w:r>
        <w:rPr>
          <w:spacing w:val="-8"/>
          <w:w w:val="105"/>
          <w:sz w:val="20"/>
        </w:rPr>
        <w:t> </w:t>
      </w:r>
      <w:r>
        <w:rPr>
          <w:w w:val="105"/>
          <w:sz w:val="20"/>
        </w:rPr>
        <w:t>This</w:t>
      </w:r>
      <w:r>
        <w:rPr>
          <w:spacing w:val="-8"/>
          <w:w w:val="105"/>
          <w:sz w:val="20"/>
        </w:rPr>
        <w:t> </w:t>
      </w:r>
      <w:r>
        <w:rPr>
          <w:w w:val="105"/>
          <w:sz w:val="20"/>
        </w:rPr>
        <w:t>is</w:t>
      </w:r>
      <w:r>
        <w:rPr>
          <w:spacing w:val="-8"/>
          <w:w w:val="105"/>
          <w:sz w:val="20"/>
        </w:rPr>
        <w:t> </w:t>
      </w:r>
      <w:r>
        <w:rPr>
          <w:w w:val="105"/>
          <w:sz w:val="20"/>
        </w:rPr>
        <w:t>more</w:t>
      </w:r>
      <w:r>
        <w:rPr>
          <w:spacing w:val="-8"/>
          <w:w w:val="105"/>
          <w:sz w:val="20"/>
        </w:rPr>
        <w:t> </w:t>
      </w:r>
      <w:r>
        <w:rPr>
          <w:w w:val="105"/>
          <w:sz w:val="20"/>
        </w:rPr>
        <w:t>complicated</w:t>
      </w:r>
      <w:r>
        <w:rPr>
          <w:spacing w:val="-7"/>
          <w:w w:val="105"/>
          <w:sz w:val="20"/>
        </w:rPr>
        <w:t> </w:t>
      </w:r>
      <w:r>
        <w:rPr>
          <w:w w:val="105"/>
          <w:sz w:val="20"/>
        </w:rPr>
        <w:t>in</w:t>
      </w:r>
      <w:r>
        <w:rPr>
          <w:spacing w:val="-8"/>
          <w:w w:val="105"/>
          <w:sz w:val="20"/>
        </w:rPr>
        <w:t> </w:t>
      </w:r>
      <w:r>
        <w:rPr>
          <w:w w:val="105"/>
          <w:sz w:val="20"/>
        </w:rPr>
        <w:t>the situation of minors and people who lack capacity to give informed consent and their ability to assume that</w:t>
      </w:r>
      <w:r>
        <w:rPr>
          <w:spacing w:val="19"/>
          <w:w w:val="105"/>
          <w:sz w:val="20"/>
        </w:rPr>
        <w:t> </w:t>
      </w:r>
      <w:r>
        <w:rPr>
          <w:w w:val="105"/>
          <w:sz w:val="20"/>
        </w:rPr>
        <w:t>risk.</w:t>
      </w:r>
    </w:p>
    <w:p>
      <w:pPr>
        <w:spacing w:line="254" w:lineRule="auto" w:before="127"/>
        <w:ind w:left="2834" w:right="1853" w:firstLine="0"/>
        <w:jc w:val="left"/>
        <w:rPr>
          <w:sz w:val="11"/>
        </w:rPr>
      </w:pPr>
      <w:r>
        <w:rPr>
          <w:spacing w:val="2"/>
          <w:sz w:val="20"/>
        </w:rPr>
        <w:t>As </w:t>
      </w:r>
      <w:r>
        <w:rPr>
          <w:sz w:val="20"/>
        </w:rPr>
        <w:t>the efficacy of the medicinal cannabis (without an established therapeutic product in  an appropriate registered form) is still unclear (on a clinically trialed basis), this may cast doubt</w:t>
      </w:r>
      <w:r>
        <w:rPr>
          <w:spacing w:val="13"/>
          <w:sz w:val="20"/>
        </w:rPr>
        <w:t> </w:t>
      </w:r>
      <w:r>
        <w:rPr>
          <w:sz w:val="20"/>
        </w:rPr>
        <w:t>that</w:t>
      </w:r>
      <w:r>
        <w:rPr>
          <w:spacing w:val="13"/>
          <w:sz w:val="20"/>
        </w:rPr>
        <w:t> </w:t>
      </w:r>
      <w:r>
        <w:rPr>
          <w:sz w:val="20"/>
        </w:rPr>
        <w:t>express</w:t>
      </w:r>
      <w:r>
        <w:rPr>
          <w:spacing w:val="13"/>
          <w:sz w:val="20"/>
        </w:rPr>
        <w:t> </w:t>
      </w:r>
      <w:r>
        <w:rPr>
          <w:sz w:val="20"/>
        </w:rPr>
        <w:t>consent</w:t>
      </w:r>
      <w:r>
        <w:rPr>
          <w:spacing w:val="14"/>
          <w:sz w:val="20"/>
        </w:rPr>
        <w:t> </w:t>
      </w:r>
      <w:r>
        <w:rPr>
          <w:sz w:val="20"/>
        </w:rPr>
        <w:t>from</w:t>
      </w:r>
      <w:r>
        <w:rPr>
          <w:spacing w:val="13"/>
          <w:sz w:val="20"/>
        </w:rPr>
        <w:t> </w:t>
      </w:r>
      <w:r>
        <w:rPr>
          <w:sz w:val="20"/>
        </w:rPr>
        <w:t>a</w:t>
      </w:r>
      <w:r>
        <w:rPr>
          <w:spacing w:val="13"/>
          <w:sz w:val="20"/>
        </w:rPr>
        <w:t> </w:t>
      </w:r>
      <w:r>
        <w:rPr>
          <w:sz w:val="20"/>
        </w:rPr>
        <w:t>decision</w:t>
      </w:r>
      <w:r>
        <w:rPr>
          <w:spacing w:val="14"/>
          <w:sz w:val="20"/>
        </w:rPr>
        <w:t> </w:t>
      </w:r>
      <w:r>
        <w:rPr>
          <w:spacing w:val="-3"/>
          <w:sz w:val="20"/>
        </w:rPr>
        <w:t>maker</w:t>
      </w:r>
      <w:r>
        <w:rPr>
          <w:spacing w:val="13"/>
          <w:sz w:val="20"/>
        </w:rPr>
        <w:t> </w:t>
      </w:r>
      <w:r>
        <w:rPr>
          <w:sz w:val="20"/>
        </w:rPr>
        <w:t>was</w:t>
      </w:r>
      <w:r>
        <w:rPr>
          <w:spacing w:val="13"/>
          <w:sz w:val="20"/>
        </w:rPr>
        <w:t> </w:t>
      </w:r>
      <w:r>
        <w:rPr>
          <w:sz w:val="20"/>
        </w:rPr>
        <w:t>adequately</w:t>
      </w:r>
      <w:r>
        <w:rPr>
          <w:spacing w:val="14"/>
          <w:sz w:val="20"/>
        </w:rPr>
        <w:t> </w:t>
      </w:r>
      <w:r>
        <w:rPr>
          <w:spacing w:val="-5"/>
          <w:sz w:val="20"/>
        </w:rPr>
        <w:t>informed.</w:t>
      </w:r>
      <w:r>
        <w:rPr>
          <w:spacing w:val="-5"/>
          <w:position w:val="7"/>
          <w:sz w:val="11"/>
        </w:rPr>
        <w:t>19</w:t>
      </w:r>
    </w:p>
    <w:p>
      <w:pPr>
        <w:pStyle w:val="ListParagraph"/>
        <w:numPr>
          <w:ilvl w:val="1"/>
          <w:numId w:val="25"/>
        </w:numPr>
        <w:tabs>
          <w:tab w:pos="2381" w:val="left" w:leader="none"/>
          <w:tab w:pos="2382" w:val="left" w:leader="none"/>
        </w:tabs>
        <w:spacing w:line="242" w:lineRule="auto" w:before="114" w:after="0"/>
        <w:ind w:left="2381" w:right="1708" w:hanging="794"/>
        <w:jc w:val="left"/>
        <w:rPr>
          <w:sz w:val="21"/>
        </w:rPr>
      </w:pPr>
      <w:r>
        <w:rPr>
          <w:w w:val="105"/>
          <w:sz w:val="21"/>
        </w:rPr>
        <w:t>Some medical practitioners </w:t>
      </w:r>
      <w:r>
        <w:rPr>
          <w:spacing w:val="-3"/>
          <w:w w:val="105"/>
          <w:sz w:val="21"/>
        </w:rPr>
        <w:t>have </w:t>
      </w:r>
      <w:r>
        <w:rPr>
          <w:w w:val="105"/>
          <w:sz w:val="21"/>
        </w:rPr>
        <w:t>questioned how they </w:t>
      </w:r>
      <w:r>
        <w:rPr>
          <w:spacing w:val="-3"/>
          <w:w w:val="105"/>
          <w:sz w:val="21"/>
        </w:rPr>
        <w:t>could ensure that </w:t>
      </w:r>
      <w:r>
        <w:rPr>
          <w:w w:val="105"/>
          <w:sz w:val="21"/>
        </w:rPr>
        <w:t>a </w:t>
      </w:r>
      <w:r>
        <w:rPr>
          <w:spacing w:val="-3"/>
          <w:w w:val="105"/>
          <w:sz w:val="21"/>
        </w:rPr>
        <w:t>patient </w:t>
      </w:r>
      <w:r>
        <w:rPr>
          <w:w w:val="105"/>
          <w:sz w:val="21"/>
        </w:rPr>
        <w:t>gives </w:t>
      </w:r>
      <w:r>
        <w:rPr>
          <w:spacing w:val="-3"/>
          <w:w w:val="105"/>
          <w:sz w:val="21"/>
        </w:rPr>
        <w:t>informed</w:t>
      </w:r>
      <w:r>
        <w:rPr>
          <w:spacing w:val="-7"/>
          <w:w w:val="105"/>
          <w:sz w:val="21"/>
        </w:rPr>
        <w:t> </w:t>
      </w:r>
      <w:r>
        <w:rPr>
          <w:spacing w:val="-3"/>
          <w:w w:val="105"/>
          <w:sz w:val="21"/>
        </w:rPr>
        <w:t>consent</w:t>
      </w:r>
      <w:r>
        <w:rPr>
          <w:spacing w:val="-7"/>
          <w:w w:val="105"/>
          <w:sz w:val="21"/>
        </w:rPr>
        <w:t> </w:t>
      </w:r>
      <w:r>
        <w:rPr>
          <w:spacing w:val="-3"/>
          <w:w w:val="105"/>
          <w:sz w:val="21"/>
        </w:rPr>
        <w:t>to</w:t>
      </w:r>
      <w:r>
        <w:rPr>
          <w:spacing w:val="-7"/>
          <w:w w:val="105"/>
          <w:sz w:val="21"/>
        </w:rPr>
        <w:t> </w:t>
      </w:r>
      <w:r>
        <w:rPr>
          <w:w w:val="105"/>
          <w:sz w:val="21"/>
        </w:rPr>
        <w:t>use</w:t>
      </w:r>
      <w:r>
        <w:rPr>
          <w:spacing w:val="-7"/>
          <w:w w:val="105"/>
          <w:sz w:val="21"/>
        </w:rPr>
        <w:t> </w:t>
      </w:r>
      <w:r>
        <w:rPr>
          <w:spacing w:val="-3"/>
          <w:w w:val="105"/>
          <w:sz w:val="21"/>
        </w:rPr>
        <w:t>medicinal</w:t>
      </w:r>
      <w:r>
        <w:rPr>
          <w:spacing w:val="-7"/>
          <w:w w:val="105"/>
          <w:sz w:val="21"/>
        </w:rPr>
        <w:t> </w:t>
      </w:r>
      <w:r>
        <w:rPr>
          <w:spacing w:val="-3"/>
          <w:w w:val="105"/>
          <w:sz w:val="21"/>
        </w:rPr>
        <w:t>cannabis</w:t>
      </w:r>
      <w:r>
        <w:rPr>
          <w:spacing w:val="-7"/>
          <w:w w:val="105"/>
          <w:sz w:val="21"/>
        </w:rPr>
        <w:t> </w:t>
      </w:r>
      <w:r>
        <w:rPr>
          <w:w w:val="105"/>
          <w:sz w:val="21"/>
        </w:rPr>
        <w:t>when</w:t>
      </w:r>
      <w:r>
        <w:rPr>
          <w:spacing w:val="-7"/>
          <w:w w:val="105"/>
          <w:sz w:val="21"/>
        </w:rPr>
        <w:t> </w:t>
      </w:r>
      <w:r>
        <w:rPr>
          <w:w w:val="105"/>
          <w:sz w:val="21"/>
        </w:rPr>
        <w:t>they</w:t>
      </w:r>
      <w:r>
        <w:rPr>
          <w:spacing w:val="-6"/>
          <w:w w:val="105"/>
          <w:sz w:val="21"/>
        </w:rPr>
        <w:t> </w:t>
      </w:r>
      <w:r>
        <w:rPr>
          <w:w w:val="105"/>
          <w:sz w:val="21"/>
        </w:rPr>
        <w:t>themselves</w:t>
      </w:r>
      <w:r>
        <w:rPr>
          <w:spacing w:val="-7"/>
          <w:w w:val="105"/>
          <w:sz w:val="21"/>
        </w:rPr>
        <w:t> </w:t>
      </w:r>
      <w:r>
        <w:rPr>
          <w:spacing w:val="-3"/>
          <w:w w:val="105"/>
          <w:sz w:val="21"/>
        </w:rPr>
        <w:t>are</w:t>
      </w:r>
      <w:r>
        <w:rPr>
          <w:spacing w:val="-7"/>
          <w:w w:val="105"/>
          <w:sz w:val="21"/>
        </w:rPr>
        <w:t> </w:t>
      </w:r>
      <w:r>
        <w:rPr>
          <w:spacing w:val="-3"/>
          <w:w w:val="105"/>
          <w:sz w:val="21"/>
        </w:rPr>
        <w:t>unclear</w:t>
      </w:r>
      <w:r>
        <w:rPr>
          <w:spacing w:val="-7"/>
          <w:w w:val="105"/>
          <w:sz w:val="21"/>
        </w:rPr>
        <w:t> </w:t>
      </w:r>
      <w:r>
        <w:rPr>
          <w:w w:val="105"/>
          <w:sz w:val="21"/>
        </w:rPr>
        <w:t>about</w:t>
      </w:r>
      <w:r>
        <w:rPr>
          <w:spacing w:val="-7"/>
          <w:w w:val="105"/>
          <w:sz w:val="21"/>
        </w:rPr>
        <w:t> </w:t>
      </w:r>
      <w:r>
        <w:rPr>
          <w:w w:val="105"/>
          <w:sz w:val="21"/>
        </w:rPr>
        <w:t>the possible </w:t>
      </w:r>
      <w:r>
        <w:rPr>
          <w:spacing w:val="-3"/>
          <w:w w:val="105"/>
          <w:sz w:val="21"/>
        </w:rPr>
        <w:t>consequences </w:t>
      </w:r>
      <w:r>
        <w:rPr>
          <w:w w:val="105"/>
          <w:sz w:val="21"/>
        </w:rPr>
        <w:t>of the decision.</w:t>
      </w:r>
      <w:r>
        <w:rPr>
          <w:w w:val="105"/>
          <w:position w:val="7"/>
          <w:sz w:val="12"/>
        </w:rPr>
        <w:t>20 </w:t>
      </w:r>
      <w:r>
        <w:rPr>
          <w:w w:val="105"/>
          <w:sz w:val="21"/>
        </w:rPr>
        <w:t>The </w:t>
      </w:r>
      <w:r>
        <w:rPr>
          <w:spacing w:val="-3"/>
          <w:w w:val="105"/>
          <w:sz w:val="21"/>
        </w:rPr>
        <w:t>Royal Australasian </w:t>
      </w:r>
      <w:r>
        <w:rPr>
          <w:w w:val="105"/>
          <w:sz w:val="21"/>
        </w:rPr>
        <w:t>Society of </w:t>
      </w:r>
      <w:r>
        <w:rPr>
          <w:spacing w:val="-3"/>
          <w:w w:val="105"/>
          <w:sz w:val="21"/>
        </w:rPr>
        <w:t>Physicians </w:t>
      </w:r>
      <w:r>
        <w:rPr>
          <w:spacing w:val="-2"/>
          <w:w w:val="105"/>
          <w:sz w:val="21"/>
        </w:rPr>
        <w:t>has </w:t>
      </w:r>
      <w:r>
        <w:rPr>
          <w:spacing w:val="-3"/>
          <w:w w:val="105"/>
          <w:sz w:val="21"/>
        </w:rPr>
        <w:t>noted that </w:t>
      </w:r>
      <w:r>
        <w:rPr>
          <w:w w:val="105"/>
          <w:sz w:val="21"/>
        </w:rPr>
        <w:t>the </w:t>
      </w:r>
      <w:r>
        <w:rPr>
          <w:spacing w:val="-3"/>
          <w:w w:val="105"/>
          <w:sz w:val="21"/>
        </w:rPr>
        <w:t>potential </w:t>
      </w:r>
      <w:r>
        <w:rPr>
          <w:w w:val="105"/>
          <w:sz w:val="21"/>
        </w:rPr>
        <w:t>risks and benefits </w:t>
      </w:r>
      <w:r>
        <w:rPr>
          <w:spacing w:val="-3"/>
          <w:w w:val="105"/>
          <w:sz w:val="21"/>
        </w:rPr>
        <w:t>will </w:t>
      </w:r>
      <w:r>
        <w:rPr>
          <w:w w:val="105"/>
          <w:sz w:val="21"/>
        </w:rPr>
        <w:t>be very </w:t>
      </w:r>
      <w:r>
        <w:rPr>
          <w:spacing w:val="-3"/>
          <w:w w:val="105"/>
          <w:sz w:val="21"/>
        </w:rPr>
        <w:t>different from </w:t>
      </w:r>
      <w:r>
        <w:rPr>
          <w:w w:val="105"/>
          <w:sz w:val="21"/>
        </w:rPr>
        <w:t>one </w:t>
      </w:r>
      <w:r>
        <w:rPr>
          <w:spacing w:val="-3"/>
          <w:w w:val="105"/>
          <w:sz w:val="21"/>
        </w:rPr>
        <w:t>patient group to </w:t>
      </w:r>
      <w:r>
        <w:rPr>
          <w:w w:val="105"/>
          <w:sz w:val="21"/>
        </w:rPr>
        <w:t>the next.</w:t>
      </w:r>
      <w:r>
        <w:rPr>
          <w:w w:val="105"/>
          <w:position w:val="7"/>
          <w:sz w:val="12"/>
        </w:rPr>
        <w:t>21 </w:t>
      </w:r>
      <w:r>
        <w:rPr>
          <w:w w:val="105"/>
          <w:sz w:val="21"/>
        </w:rPr>
        <w:t>The </w:t>
      </w:r>
      <w:r>
        <w:rPr>
          <w:spacing w:val="-3"/>
          <w:w w:val="105"/>
          <w:sz w:val="21"/>
        </w:rPr>
        <w:t>Commission </w:t>
      </w:r>
      <w:r>
        <w:rPr>
          <w:w w:val="105"/>
          <w:sz w:val="21"/>
        </w:rPr>
        <w:t>expects </w:t>
      </w:r>
      <w:r>
        <w:rPr>
          <w:spacing w:val="-3"/>
          <w:w w:val="105"/>
          <w:sz w:val="21"/>
        </w:rPr>
        <w:t>that concerns </w:t>
      </w:r>
      <w:r>
        <w:rPr>
          <w:w w:val="105"/>
          <w:sz w:val="21"/>
        </w:rPr>
        <w:t>of this </w:t>
      </w:r>
      <w:r>
        <w:rPr>
          <w:spacing w:val="-3"/>
          <w:w w:val="105"/>
          <w:sz w:val="21"/>
        </w:rPr>
        <w:t>nature could </w:t>
      </w:r>
      <w:r>
        <w:rPr>
          <w:w w:val="105"/>
          <w:sz w:val="21"/>
        </w:rPr>
        <w:t>be addressed </w:t>
      </w:r>
      <w:r>
        <w:rPr>
          <w:spacing w:val="-3"/>
          <w:w w:val="105"/>
          <w:sz w:val="21"/>
        </w:rPr>
        <w:t>to </w:t>
      </w:r>
      <w:r>
        <w:rPr>
          <w:w w:val="105"/>
          <w:sz w:val="21"/>
        </w:rPr>
        <w:t>some extent by </w:t>
      </w:r>
      <w:r>
        <w:rPr>
          <w:spacing w:val="-3"/>
          <w:w w:val="105"/>
          <w:sz w:val="21"/>
        </w:rPr>
        <w:t>training </w:t>
      </w:r>
      <w:r>
        <w:rPr>
          <w:w w:val="105"/>
          <w:sz w:val="21"/>
        </w:rPr>
        <w:t>and </w:t>
      </w:r>
      <w:r>
        <w:rPr>
          <w:spacing w:val="-3"/>
          <w:w w:val="105"/>
          <w:sz w:val="21"/>
        </w:rPr>
        <w:t>guidelines that could </w:t>
      </w:r>
      <w:r>
        <w:rPr>
          <w:w w:val="105"/>
          <w:sz w:val="21"/>
        </w:rPr>
        <w:t>be offered under a </w:t>
      </w:r>
      <w:r>
        <w:rPr>
          <w:spacing w:val="-3"/>
          <w:w w:val="105"/>
          <w:sz w:val="21"/>
        </w:rPr>
        <w:t>medicinal cannabis scheme. </w:t>
      </w:r>
      <w:r>
        <w:rPr>
          <w:w w:val="105"/>
          <w:sz w:val="21"/>
        </w:rPr>
        <w:t>In </w:t>
      </w:r>
      <w:r>
        <w:rPr>
          <w:spacing w:val="-3"/>
          <w:w w:val="105"/>
          <w:sz w:val="21"/>
        </w:rPr>
        <w:t>addition, clinical trials that are </w:t>
      </w:r>
      <w:r>
        <w:rPr>
          <w:w w:val="105"/>
          <w:sz w:val="21"/>
        </w:rPr>
        <w:t>underway or proposed in </w:t>
      </w:r>
      <w:r>
        <w:rPr>
          <w:spacing w:val="-3"/>
          <w:w w:val="105"/>
          <w:sz w:val="21"/>
        </w:rPr>
        <w:t>Australia </w:t>
      </w:r>
      <w:r>
        <w:rPr>
          <w:w w:val="105"/>
          <w:sz w:val="21"/>
        </w:rPr>
        <w:t>and </w:t>
      </w:r>
      <w:r>
        <w:rPr>
          <w:spacing w:val="-3"/>
          <w:w w:val="105"/>
          <w:sz w:val="21"/>
        </w:rPr>
        <w:t>internationally will continue to enrich </w:t>
      </w:r>
      <w:r>
        <w:rPr>
          <w:w w:val="105"/>
          <w:sz w:val="21"/>
        </w:rPr>
        <w:t>knowledge about the </w:t>
      </w:r>
      <w:r>
        <w:rPr>
          <w:spacing w:val="-3"/>
          <w:w w:val="105"/>
          <w:sz w:val="21"/>
        </w:rPr>
        <w:t>medicinal </w:t>
      </w:r>
      <w:r>
        <w:rPr>
          <w:w w:val="105"/>
          <w:sz w:val="21"/>
        </w:rPr>
        <w:t>properties of </w:t>
      </w:r>
      <w:r>
        <w:rPr>
          <w:spacing w:val="-3"/>
          <w:w w:val="105"/>
          <w:sz w:val="21"/>
        </w:rPr>
        <w:t>cannabis.</w:t>
      </w:r>
    </w:p>
    <w:p>
      <w:pPr>
        <w:pStyle w:val="ListParagraph"/>
        <w:numPr>
          <w:ilvl w:val="1"/>
          <w:numId w:val="25"/>
        </w:numPr>
        <w:tabs>
          <w:tab w:pos="2380" w:val="left" w:leader="none"/>
          <w:tab w:pos="2381" w:val="left" w:leader="none"/>
        </w:tabs>
        <w:spacing w:line="242" w:lineRule="auto" w:before="130" w:after="0"/>
        <w:ind w:left="2380" w:right="1674" w:hanging="793"/>
        <w:jc w:val="left"/>
        <w:rPr>
          <w:sz w:val="21"/>
        </w:rPr>
      </w:pPr>
      <w:r>
        <w:rPr>
          <w:sz w:val="21"/>
        </w:rPr>
        <w:t>It is nevertheless </w:t>
      </w:r>
      <w:r>
        <w:rPr>
          <w:spacing w:val="-3"/>
          <w:sz w:val="21"/>
        </w:rPr>
        <w:t>clear that any </w:t>
      </w:r>
      <w:r>
        <w:rPr>
          <w:sz w:val="21"/>
        </w:rPr>
        <w:t>scheme </w:t>
      </w:r>
      <w:r>
        <w:rPr>
          <w:spacing w:val="-3"/>
          <w:sz w:val="21"/>
        </w:rPr>
        <w:t>introduced </w:t>
      </w:r>
      <w:r>
        <w:rPr>
          <w:sz w:val="21"/>
        </w:rPr>
        <w:t>in  Victoria  would  need  </w:t>
      </w:r>
      <w:r>
        <w:rPr>
          <w:spacing w:val="-3"/>
          <w:sz w:val="21"/>
        </w:rPr>
        <w:t>to accommodate </w:t>
      </w:r>
      <w:r>
        <w:rPr>
          <w:sz w:val="21"/>
        </w:rPr>
        <w:t>the uncertainties </w:t>
      </w:r>
      <w:r>
        <w:rPr>
          <w:spacing w:val="-3"/>
          <w:sz w:val="21"/>
        </w:rPr>
        <w:t>surrounding </w:t>
      </w:r>
      <w:r>
        <w:rPr>
          <w:sz w:val="21"/>
        </w:rPr>
        <w:t>a decision </w:t>
      </w:r>
      <w:r>
        <w:rPr>
          <w:spacing w:val="-3"/>
          <w:sz w:val="21"/>
        </w:rPr>
        <w:t>to  </w:t>
      </w:r>
      <w:r>
        <w:rPr>
          <w:sz w:val="21"/>
        </w:rPr>
        <w:t>use  a  </w:t>
      </w:r>
      <w:r>
        <w:rPr>
          <w:spacing w:val="-3"/>
          <w:sz w:val="21"/>
        </w:rPr>
        <w:t>medicinal  cannabis </w:t>
      </w:r>
      <w:r>
        <w:rPr>
          <w:sz w:val="21"/>
        </w:rPr>
        <w:t>product </w:t>
      </w:r>
      <w:r>
        <w:rPr>
          <w:spacing w:val="-3"/>
          <w:sz w:val="21"/>
        </w:rPr>
        <w:t>that </w:t>
      </w:r>
      <w:r>
        <w:rPr>
          <w:spacing w:val="-2"/>
          <w:sz w:val="21"/>
        </w:rPr>
        <w:t>has not </w:t>
      </w:r>
      <w:r>
        <w:rPr>
          <w:sz w:val="21"/>
        </w:rPr>
        <w:t>been tested </w:t>
      </w:r>
      <w:r>
        <w:rPr>
          <w:spacing w:val="-3"/>
          <w:sz w:val="21"/>
        </w:rPr>
        <w:t>to </w:t>
      </w:r>
      <w:r>
        <w:rPr>
          <w:sz w:val="21"/>
        </w:rPr>
        <w:t>the standards </w:t>
      </w:r>
      <w:r>
        <w:rPr>
          <w:spacing w:val="-3"/>
          <w:sz w:val="21"/>
        </w:rPr>
        <w:t>required </w:t>
      </w:r>
      <w:r>
        <w:rPr>
          <w:sz w:val="21"/>
        </w:rPr>
        <w:t>by the </w:t>
      </w:r>
      <w:r>
        <w:rPr>
          <w:spacing w:val="-3"/>
          <w:sz w:val="21"/>
        </w:rPr>
        <w:t>TGA for prescription </w:t>
      </w:r>
      <w:r>
        <w:rPr>
          <w:sz w:val="21"/>
        </w:rPr>
        <w:t>medicines. Patients would need </w:t>
      </w:r>
      <w:r>
        <w:rPr>
          <w:spacing w:val="-3"/>
          <w:sz w:val="21"/>
        </w:rPr>
        <w:t>to </w:t>
      </w:r>
      <w:r>
        <w:rPr>
          <w:sz w:val="21"/>
        </w:rPr>
        <w:t>be </w:t>
      </w:r>
      <w:r>
        <w:rPr>
          <w:spacing w:val="-3"/>
          <w:sz w:val="21"/>
        </w:rPr>
        <w:t>informed </w:t>
      </w:r>
      <w:r>
        <w:rPr>
          <w:sz w:val="21"/>
        </w:rPr>
        <w:t>(preferably </w:t>
      </w:r>
      <w:r>
        <w:rPr>
          <w:spacing w:val="-3"/>
          <w:sz w:val="21"/>
        </w:rPr>
        <w:t>verbally </w:t>
      </w:r>
      <w:r>
        <w:rPr>
          <w:sz w:val="21"/>
        </w:rPr>
        <w:t>and in writing in </w:t>
      </w:r>
      <w:r>
        <w:rPr>
          <w:spacing w:val="-3"/>
          <w:sz w:val="21"/>
        </w:rPr>
        <w:t>language </w:t>
      </w:r>
      <w:r>
        <w:rPr>
          <w:sz w:val="21"/>
        </w:rPr>
        <w:t>they </w:t>
      </w:r>
      <w:r>
        <w:rPr>
          <w:spacing w:val="-3"/>
          <w:sz w:val="21"/>
        </w:rPr>
        <w:t>are </w:t>
      </w:r>
      <w:r>
        <w:rPr>
          <w:spacing w:val="-4"/>
          <w:sz w:val="21"/>
        </w:rPr>
        <w:t>likely </w:t>
      </w:r>
      <w:r>
        <w:rPr>
          <w:spacing w:val="-3"/>
          <w:sz w:val="21"/>
        </w:rPr>
        <w:t>to </w:t>
      </w:r>
      <w:r>
        <w:rPr>
          <w:sz w:val="21"/>
        </w:rPr>
        <w:t>understand) </w:t>
      </w:r>
      <w:r>
        <w:rPr>
          <w:spacing w:val="-3"/>
          <w:sz w:val="21"/>
        </w:rPr>
        <w:t>that </w:t>
      </w:r>
      <w:r>
        <w:rPr>
          <w:sz w:val="21"/>
        </w:rPr>
        <w:t>aspects of the </w:t>
      </w:r>
      <w:r>
        <w:rPr>
          <w:spacing w:val="-3"/>
          <w:sz w:val="21"/>
        </w:rPr>
        <w:t>treatment  such  </w:t>
      </w:r>
      <w:r>
        <w:rPr>
          <w:sz w:val="21"/>
        </w:rPr>
        <w:t>as the dosage, the best </w:t>
      </w:r>
      <w:r>
        <w:rPr>
          <w:spacing w:val="-3"/>
          <w:sz w:val="21"/>
        </w:rPr>
        <w:t>form </w:t>
      </w:r>
      <w:r>
        <w:rPr>
          <w:sz w:val="21"/>
        </w:rPr>
        <w:t>of </w:t>
      </w:r>
      <w:r>
        <w:rPr>
          <w:spacing w:val="-3"/>
          <w:sz w:val="21"/>
        </w:rPr>
        <w:t>administration, immediate </w:t>
      </w:r>
      <w:r>
        <w:rPr>
          <w:sz w:val="21"/>
        </w:rPr>
        <w:t>and  long-term  side  effects  and  </w:t>
      </w:r>
      <w:r>
        <w:rPr>
          <w:spacing w:val="-3"/>
          <w:sz w:val="21"/>
        </w:rPr>
        <w:t>interaction </w:t>
      </w:r>
      <w:r>
        <w:rPr>
          <w:sz w:val="21"/>
        </w:rPr>
        <w:t>with other medications </w:t>
      </w:r>
      <w:r>
        <w:rPr>
          <w:spacing w:val="-3"/>
          <w:sz w:val="21"/>
        </w:rPr>
        <w:t>have </w:t>
      </w:r>
      <w:r>
        <w:rPr>
          <w:spacing w:val="-2"/>
          <w:sz w:val="21"/>
        </w:rPr>
        <w:t>not </w:t>
      </w:r>
      <w:r>
        <w:rPr>
          <w:sz w:val="21"/>
        </w:rPr>
        <w:t>been established authoritatively by </w:t>
      </w:r>
      <w:r>
        <w:rPr>
          <w:spacing w:val="-3"/>
          <w:sz w:val="21"/>
        </w:rPr>
        <w:t>clinical trials, </w:t>
      </w:r>
      <w:r>
        <w:rPr>
          <w:sz w:val="21"/>
        </w:rPr>
        <w:t>and would need </w:t>
      </w:r>
      <w:r>
        <w:rPr>
          <w:spacing w:val="-3"/>
          <w:sz w:val="21"/>
        </w:rPr>
        <w:t>to  take  responsibility  for  </w:t>
      </w:r>
      <w:r>
        <w:rPr>
          <w:sz w:val="21"/>
        </w:rPr>
        <w:t>the decision </w:t>
      </w:r>
      <w:r>
        <w:rPr>
          <w:spacing w:val="-3"/>
          <w:sz w:val="21"/>
        </w:rPr>
        <w:t>to</w:t>
      </w:r>
      <w:r>
        <w:rPr>
          <w:spacing w:val="41"/>
          <w:sz w:val="21"/>
        </w:rPr>
        <w:t> </w:t>
      </w:r>
      <w:r>
        <w:rPr>
          <w:sz w:val="21"/>
        </w:rPr>
        <w:t>proceed with the </w:t>
      </w:r>
      <w:r>
        <w:rPr>
          <w:spacing w:val="-3"/>
          <w:sz w:val="21"/>
        </w:rPr>
        <w:t>treatment  </w:t>
      </w:r>
      <w:r>
        <w:rPr>
          <w:sz w:val="21"/>
        </w:rPr>
        <w:t>in view of</w:t>
      </w:r>
      <w:r>
        <w:rPr>
          <w:spacing w:val="9"/>
          <w:sz w:val="21"/>
        </w:rPr>
        <w:t> </w:t>
      </w:r>
      <w:r>
        <w:rPr>
          <w:sz w:val="21"/>
        </w:rPr>
        <w:t>the</w:t>
      </w:r>
      <w:r>
        <w:rPr>
          <w:spacing w:val="10"/>
          <w:sz w:val="21"/>
        </w:rPr>
        <w:t> </w:t>
      </w:r>
      <w:r>
        <w:rPr>
          <w:spacing w:val="-3"/>
          <w:sz w:val="21"/>
        </w:rPr>
        <w:t>information</w:t>
      </w:r>
      <w:r>
        <w:rPr>
          <w:spacing w:val="9"/>
          <w:sz w:val="21"/>
        </w:rPr>
        <w:t> </w:t>
      </w:r>
      <w:r>
        <w:rPr>
          <w:sz w:val="21"/>
        </w:rPr>
        <w:t>with</w:t>
      </w:r>
      <w:r>
        <w:rPr>
          <w:spacing w:val="10"/>
          <w:sz w:val="21"/>
        </w:rPr>
        <w:t> </w:t>
      </w:r>
      <w:r>
        <w:rPr>
          <w:sz w:val="21"/>
        </w:rPr>
        <w:t>which</w:t>
      </w:r>
      <w:r>
        <w:rPr>
          <w:spacing w:val="9"/>
          <w:sz w:val="21"/>
        </w:rPr>
        <w:t> </w:t>
      </w:r>
      <w:r>
        <w:rPr>
          <w:sz w:val="21"/>
        </w:rPr>
        <w:t>they</w:t>
      </w:r>
      <w:r>
        <w:rPr>
          <w:spacing w:val="10"/>
          <w:sz w:val="21"/>
        </w:rPr>
        <w:t> </w:t>
      </w:r>
      <w:r>
        <w:rPr>
          <w:spacing w:val="-3"/>
          <w:sz w:val="21"/>
        </w:rPr>
        <w:t>are</w:t>
      </w:r>
      <w:r>
        <w:rPr>
          <w:spacing w:val="9"/>
          <w:sz w:val="21"/>
        </w:rPr>
        <w:t> </w:t>
      </w:r>
      <w:r>
        <w:rPr>
          <w:spacing w:val="-2"/>
          <w:sz w:val="21"/>
        </w:rPr>
        <w:t>provided.</w:t>
      </w:r>
    </w:p>
    <w:p>
      <w:pPr>
        <w:pStyle w:val="ListParagraph"/>
        <w:numPr>
          <w:ilvl w:val="1"/>
          <w:numId w:val="25"/>
        </w:numPr>
        <w:tabs>
          <w:tab w:pos="2380" w:val="left" w:leader="none"/>
          <w:tab w:pos="2381" w:val="left" w:leader="none"/>
        </w:tabs>
        <w:spacing w:line="242" w:lineRule="auto" w:before="130" w:after="0"/>
        <w:ind w:left="2380" w:right="1695" w:hanging="793"/>
        <w:jc w:val="left"/>
        <w:rPr>
          <w:sz w:val="21"/>
        </w:rPr>
      </w:pPr>
      <w:r>
        <w:rPr>
          <w:sz w:val="21"/>
        </w:rPr>
        <w:t>The scheme would also need </w:t>
      </w:r>
      <w:r>
        <w:rPr>
          <w:spacing w:val="-3"/>
          <w:sz w:val="21"/>
        </w:rPr>
        <w:t>to </w:t>
      </w:r>
      <w:r>
        <w:rPr>
          <w:sz w:val="21"/>
        </w:rPr>
        <w:t>support the development of expertise among medical practitioners in the use of </w:t>
      </w:r>
      <w:r>
        <w:rPr>
          <w:spacing w:val="-3"/>
          <w:sz w:val="21"/>
        </w:rPr>
        <w:t>cannabis for medicinal </w:t>
      </w:r>
      <w:r>
        <w:rPr>
          <w:sz w:val="21"/>
        </w:rPr>
        <w:t>purposes, and </w:t>
      </w:r>
      <w:r>
        <w:rPr>
          <w:spacing w:val="-3"/>
          <w:sz w:val="21"/>
        </w:rPr>
        <w:t>to ensure that </w:t>
      </w:r>
      <w:r>
        <w:rPr>
          <w:sz w:val="21"/>
        </w:rPr>
        <w:t>only those with </w:t>
      </w:r>
      <w:r>
        <w:rPr>
          <w:spacing w:val="-3"/>
          <w:sz w:val="21"/>
        </w:rPr>
        <w:t>appropriate training </w:t>
      </w:r>
      <w:r>
        <w:rPr>
          <w:sz w:val="21"/>
        </w:rPr>
        <w:t>would assess whether it should be made </w:t>
      </w:r>
      <w:r>
        <w:rPr>
          <w:spacing w:val="-3"/>
          <w:sz w:val="21"/>
        </w:rPr>
        <w:t>available to </w:t>
      </w:r>
      <w:r>
        <w:rPr>
          <w:sz w:val="21"/>
        </w:rPr>
        <w:t>their patients.</w:t>
      </w:r>
    </w:p>
    <w:p>
      <w:pPr>
        <w:pStyle w:val="BodyText"/>
        <w:rPr>
          <w:sz w:val="20"/>
        </w:rPr>
      </w:pPr>
    </w:p>
    <w:p>
      <w:pPr>
        <w:pStyle w:val="BodyText"/>
        <w:spacing w:before="8"/>
        <w:rPr>
          <w:sz w:val="15"/>
        </w:rPr>
      </w:pPr>
      <w:r>
        <w:rPr/>
        <w:pict>
          <v:line style="position:absolute;mso-position-horizontal-relative:page;mso-position-vertical-relative:paragraph;z-index:-328;mso-wrap-distance-left:0;mso-wrap-distance-right:0" from="79.370102pt,12.011567pt" to="515.905102pt,12.011567pt" stroked="true" strokeweight="1pt" strokecolor="#abb4a2">
            <v:stroke dashstyle="solid"/>
            <w10:wrap type="topAndBottom"/>
          </v:line>
        </w:pict>
      </w:r>
    </w:p>
    <w:p>
      <w:pPr>
        <w:pStyle w:val="ListParagraph"/>
        <w:numPr>
          <w:ilvl w:val="0"/>
          <w:numId w:val="26"/>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63.</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pict>
          <v:shape style="position:absolute;margin-left:552.254517pt;margin-top:3.017463pt;width:6.7pt;height:14.25pt;mso-position-horizontal-relative:page;mso-position-vertical-relative:paragraph;z-index:1744" type="#_x0000_t202" filled="false" stroked="false">
            <v:textbox inset="0,0,0,0">
              <w:txbxContent>
                <w:p>
                  <w:pPr>
                    <w:spacing w:line="284" w:lineRule="exact" w:before="0"/>
                    <w:ind w:left="0" w:right="0" w:firstLine="0"/>
                    <w:jc w:val="left"/>
                    <w:rPr>
                      <w:b/>
                      <w:sz w:val="24"/>
                    </w:rPr>
                  </w:pPr>
                  <w:r>
                    <w:rPr>
                      <w:b/>
                      <w:color w:val="205128"/>
                      <w:w w:val="109"/>
                      <w:sz w:val="24"/>
                    </w:rPr>
                    <w:t>7</w:t>
                  </w:r>
                </w:p>
              </w:txbxContent>
            </v:textbox>
            <w10:wrap type="none"/>
          </v:shape>
        </w:pict>
      </w:r>
      <w:r>
        <w:rPr>
          <w:w w:val="105"/>
          <w:sz w:val="13"/>
        </w:rPr>
        <w:t>Submission </w:t>
      </w:r>
      <w:r>
        <w:rPr>
          <w:spacing w:val="2"/>
          <w:w w:val="105"/>
          <w:sz w:val="13"/>
        </w:rPr>
        <w:t>38; </w:t>
      </w:r>
      <w:r>
        <w:rPr>
          <w:w w:val="105"/>
          <w:sz w:val="13"/>
        </w:rPr>
        <w:t>Advisory committee (Meeting</w:t>
      </w:r>
      <w:r>
        <w:rPr>
          <w:spacing w:val="21"/>
          <w:w w:val="105"/>
          <w:sz w:val="13"/>
        </w:rPr>
        <w:t> </w:t>
      </w:r>
      <w:r>
        <w:rPr>
          <w:spacing w:val="3"/>
          <w:w w:val="105"/>
          <w:sz w:val="13"/>
        </w:rPr>
        <w:t>3).</w:t>
      </w:r>
    </w:p>
    <w:p>
      <w:pPr>
        <w:pStyle w:val="ListParagraph"/>
        <w:numPr>
          <w:ilvl w:val="0"/>
          <w:numId w:val="26"/>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52.</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spacing w:line="268" w:lineRule="auto"/>
        <w:ind w:right="2693"/>
      </w:pPr>
      <w:r>
        <w:rPr>
          <w:w w:val="115"/>
        </w:rPr>
        <w:t>Ensure that medicinal cannabis products are of reliable quality and known composition</w:t>
      </w:r>
    </w:p>
    <w:p>
      <w:pPr>
        <w:pStyle w:val="ListParagraph"/>
        <w:numPr>
          <w:ilvl w:val="1"/>
          <w:numId w:val="25"/>
        </w:numPr>
        <w:tabs>
          <w:tab w:pos="2381" w:val="left" w:leader="none"/>
          <w:tab w:pos="2382" w:val="left" w:leader="none"/>
        </w:tabs>
        <w:spacing w:line="242" w:lineRule="auto" w:before="109" w:after="0"/>
        <w:ind w:left="2381" w:right="2060" w:hanging="794"/>
        <w:jc w:val="left"/>
        <w:rPr>
          <w:sz w:val="21"/>
        </w:rPr>
      </w:pPr>
      <w:r>
        <w:rPr>
          <w:w w:val="105"/>
          <w:sz w:val="21"/>
        </w:rPr>
        <w:t>There</w:t>
      </w:r>
      <w:r>
        <w:rPr>
          <w:spacing w:val="-10"/>
          <w:w w:val="105"/>
          <w:sz w:val="21"/>
        </w:rPr>
        <w:t> </w:t>
      </w:r>
      <w:r>
        <w:rPr>
          <w:spacing w:val="-3"/>
          <w:w w:val="105"/>
          <w:sz w:val="21"/>
        </w:rPr>
        <w:t>are</w:t>
      </w:r>
      <w:r>
        <w:rPr>
          <w:spacing w:val="-9"/>
          <w:w w:val="105"/>
          <w:sz w:val="21"/>
        </w:rPr>
        <w:t> </w:t>
      </w:r>
      <w:r>
        <w:rPr>
          <w:spacing w:val="-3"/>
          <w:w w:val="105"/>
          <w:sz w:val="21"/>
        </w:rPr>
        <w:t>many</w:t>
      </w:r>
      <w:r>
        <w:rPr>
          <w:spacing w:val="-9"/>
          <w:w w:val="105"/>
          <w:sz w:val="21"/>
        </w:rPr>
        <w:t> </w:t>
      </w:r>
      <w:r>
        <w:rPr>
          <w:spacing w:val="-3"/>
          <w:w w:val="105"/>
          <w:sz w:val="21"/>
        </w:rPr>
        <w:t>reasons</w:t>
      </w:r>
      <w:r>
        <w:rPr>
          <w:spacing w:val="-9"/>
          <w:w w:val="105"/>
          <w:sz w:val="21"/>
        </w:rPr>
        <w:t> </w:t>
      </w:r>
      <w:r>
        <w:rPr>
          <w:w w:val="105"/>
          <w:sz w:val="21"/>
        </w:rPr>
        <w:t>why</w:t>
      </w:r>
      <w:r>
        <w:rPr>
          <w:spacing w:val="-9"/>
          <w:w w:val="105"/>
          <w:sz w:val="21"/>
        </w:rPr>
        <w:t> </w:t>
      </w:r>
      <w:r>
        <w:rPr>
          <w:w w:val="105"/>
          <w:sz w:val="21"/>
        </w:rPr>
        <w:t>products</w:t>
      </w:r>
      <w:r>
        <w:rPr>
          <w:spacing w:val="-9"/>
          <w:w w:val="105"/>
          <w:sz w:val="21"/>
        </w:rPr>
        <w:t> </w:t>
      </w:r>
      <w:r>
        <w:rPr>
          <w:w w:val="105"/>
          <w:sz w:val="21"/>
        </w:rPr>
        <w:t>provided</w:t>
      </w:r>
      <w:r>
        <w:rPr>
          <w:spacing w:val="-9"/>
          <w:w w:val="105"/>
          <w:sz w:val="21"/>
        </w:rPr>
        <w:t> </w:t>
      </w:r>
      <w:r>
        <w:rPr>
          <w:w w:val="105"/>
          <w:sz w:val="21"/>
        </w:rPr>
        <w:t>under</w:t>
      </w:r>
      <w:r>
        <w:rPr>
          <w:spacing w:val="-9"/>
          <w:w w:val="105"/>
          <w:sz w:val="21"/>
        </w:rPr>
        <w:t> </w:t>
      </w:r>
      <w:r>
        <w:rPr>
          <w:w w:val="105"/>
          <w:sz w:val="21"/>
        </w:rPr>
        <w:t>a</w:t>
      </w:r>
      <w:r>
        <w:rPr>
          <w:spacing w:val="-9"/>
          <w:w w:val="105"/>
          <w:sz w:val="21"/>
        </w:rPr>
        <w:t> </w:t>
      </w:r>
      <w:r>
        <w:rPr>
          <w:w w:val="105"/>
          <w:sz w:val="21"/>
        </w:rPr>
        <w:t>Victorian</w:t>
      </w:r>
      <w:r>
        <w:rPr>
          <w:spacing w:val="-10"/>
          <w:w w:val="105"/>
          <w:sz w:val="21"/>
        </w:rPr>
        <w:t> </w:t>
      </w:r>
      <w:r>
        <w:rPr>
          <w:spacing w:val="-3"/>
          <w:w w:val="105"/>
          <w:sz w:val="21"/>
        </w:rPr>
        <w:t>medicinal</w:t>
      </w:r>
      <w:r>
        <w:rPr>
          <w:spacing w:val="-9"/>
          <w:w w:val="105"/>
          <w:sz w:val="21"/>
        </w:rPr>
        <w:t> </w:t>
      </w:r>
      <w:r>
        <w:rPr>
          <w:spacing w:val="-3"/>
          <w:w w:val="105"/>
          <w:sz w:val="21"/>
        </w:rPr>
        <w:t>cannabis </w:t>
      </w:r>
      <w:r>
        <w:rPr>
          <w:w w:val="105"/>
          <w:sz w:val="21"/>
        </w:rPr>
        <w:t>scheme would need </w:t>
      </w:r>
      <w:r>
        <w:rPr>
          <w:spacing w:val="-3"/>
          <w:w w:val="105"/>
          <w:sz w:val="21"/>
        </w:rPr>
        <w:t>to </w:t>
      </w:r>
      <w:r>
        <w:rPr>
          <w:w w:val="105"/>
          <w:sz w:val="21"/>
        </w:rPr>
        <w:t>be of </w:t>
      </w:r>
      <w:r>
        <w:rPr>
          <w:spacing w:val="-3"/>
          <w:w w:val="105"/>
          <w:sz w:val="21"/>
        </w:rPr>
        <w:t>reliable </w:t>
      </w:r>
      <w:r>
        <w:rPr>
          <w:w w:val="105"/>
          <w:sz w:val="21"/>
        </w:rPr>
        <w:t>quality and known</w:t>
      </w:r>
      <w:r>
        <w:rPr>
          <w:spacing w:val="23"/>
          <w:w w:val="105"/>
          <w:sz w:val="21"/>
        </w:rPr>
        <w:t> </w:t>
      </w:r>
      <w:r>
        <w:rPr>
          <w:w w:val="105"/>
          <w:sz w:val="21"/>
        </w:rPr>
        <w:t>composition:</w:t>
      </w:r>
    </w:p>
    <w:p>
      <w:pPr>
        <w:pStyle w:val="ListParagraph"/>
        <w:numPr>
          <w:ilvl w:val="2"/>
          <w:numId w:val="25"/>
        </w:numPr>
        <w:tabs>
          <w:tab w:pos="2721" w:val="left" w:leader="none"/>
          <w:tab w:pos="2722" w:val="left" w:leader="none"/>
        </w:tabs>
        <w:spacing w:line="240" w:lineRule="auto" w:before="123" w:after="0"/>
        <w:ind w:left="2721" w:right="0" w:hanging="340"/>
        <w:jc w:val="left"/>
        <w:rPr>
          <w:sz w:val="21"/>
        </w:rPr>
      </w:pPr>
      <w:r>
        <w:rPr>
          <w:sz w:val="21"/>
        </w:rPr>
        <w:t>It is essential </w:t>
      </w:r>
      <w:r>
        <w:rPr>
          <w:spacing w:val="-3"/>
          <w:sz w:val="21"/>
        </w:rPr>
        <w:t>to patient</w:t>
      </w:r>
      <w:r>
        <w:rPr>
          <w:spacing w:val="-1"/>
          <w:sz w:val="21"/>
        </w:rPr>
        <w:t> </w:t>
      </w:r>
      <w:r>
        <w:rPr>
          <w:spacing w:val="-3"/>
          <w:sz w:val="21"/>
        </w:rPr>
        <w:t>safety.</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It would enable a doctor </w:t>
      </w:r>
      <w:r>
        <w:rPr>
          <w:spacing w:val="-3"/>
          <w:w w:val="105"/>
          <w:sz w:val="21"/>
        </w:rPr>
        <w:t>to titrate </w:t>
      </w:r>
      <w:r>
        <w:rPr>
          <w:w w:val="105"/>
          <w:sz w:val="21"/>
        </w:rPr>
        <w:t>dosage and </w:t>
      </w:r>
      <w:r>
        <w:rPr>
          <w:spacing w:val="-3"/>
          <w:w w:val="105"/>
          <w:sz w:val="21"/>
        </w:rPr>
        <w:t>monitor </w:t>
      </w:r>
      <w:r>
        <w:rPr>
          <w:w w:val="105"/>
          <w:sz w:val="21"/>
        </w:rPr>
        <w:t>dose-response</w:t>
      </w:r>
      <w:r>
        <w:rPr>
          <w:spacing w:val="40"/>
          <w:w w:val="105"/>
          <w:sz w:val="21"/>
        </w:rPr>
        <w:t> </w:t>
      </w:r>
      <w:r>
        <w:rPr>
          <w:w w:val="105"/>
          <w:sz w:val="21"/>
        </w:rPr>
        <w:t>effect.</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z w:val="21"/>
        </w:rPr>
        <w:t>It</w:t>
      </w:r>
      <w:r>
        <w:rPr>
          <w:spacing w:val="9"/>
          <w:sz w:val="21"/>
        </w:rPr>
        <w:t> </w:t>
      </w:r>
      <w:r>
        <w:rPr>
          <w:sz w:val="21"/>
        </w:rPr>
        <w:t>would</w:t>
      </w:r>
      <w:r>
        <w:rPr>
          <w:spacing w:val="9"/>
          <w:sz w:val="21"/>
        </w:rPr>
        <w:t> </w:t>
      </w:r>
      <w:r>
        <w:rPr>
          <w:sz w:val="21"/>
        </w:rPr>
        <w:t>provide</w:t>
      </w:r>
      <w:r>
        <w:rPr>
          <w:spacing w:val="9"/>
          <w:sz w:val="21"/>
        </w:rPr>
        <w:t> </w:t>
      </w:r>
      <w:r>
        <w:rPr>
          <w:sz w:val="21"/>
        </w:rPr>
        <w:t>a</w:t>
      </w:r>
      <w:r>
        <w:rPr>
          <w:spacing w:val="9"/>
          <w:sz w:val="21"/>
        </w:rPr>
        <w:t> </w:t>
      </w:r>
      <w:r>
        <w:rPr>
          <w:sz w:val="21"/>
        </w:rPr>
        <w:t>superior</w:t>
      </w:r>
      <w:r>
        <w:rPr>
          <w:spacing w:val="9"/>
          <w:sz w:val="21"/>
        </w:rPr>
        <w:t> </w:t>
      </w:r>
      <w:r>
        <w:rPr>
          <w:sz w:val="21"/>
        </w:rPr>
        <w:t>product</w:t>
      </w:r>
      <w:r>
        <w:rPr>
          <w:spacing w:val="10"/>
          <w:sz w:val="21"/>
        </w:rPr>
        <w:t> </w:t>
      </w:r>
      <w:r>
        <w:rPr>
          <w:spacing w:val="-3"/>
          <w:sz w:val="21"/>
        </w:rPr>
        <w:t>to</w:t>
      </w:r>
      <w:r>
        <w:rPr>
          <w:spacing w:val="9"/>
          <w:sz w:val="21"/>
        </w:rPr>
        <w:t> </w:t>
      </w:r>
      <w:r>
        <w:rPr>
          <w:sz w:val="21"/>
        </w:rPr>
        <w:t>what</w:t>
      </w:r>
      <w:r>
        <w:rPr>
          <w:spacing w:val="9"/>
          <w:sz w:val="21"/>
        </w:rPr>
        <w:t> </w:t>
      </w:r>
      <w:r>
        <w:rPr>
          <w:sz w:val="21"/>
        </w:rPr>
        <w:t>is</w:t>
      </w:r>
      <w:r>
        <w:rPr>
          <w:spacing w:val="9"/>
          <w:sz w:val="21"/>
        </w:rPr>
        <w:t> </w:t>
      </w:r>
      <w:r>
        <w:rPr>
          <w:spacing w:val="-3"/>
          <w:sz w:val="21"/>
        </w:rPr>
        <w:t>available</w:t>
      </w:r>
      <w:r>
        <w:rPr>
          <w:spacing w:val="9"/>
          <w:sz w:val="21"/>
        </w:rPr>
        <w:t> </w:t>
      </w:r>
      <w:r>
        <w:rPr>
          <w:spacing w:val="-4"/>
          <w:sz w:val="21"/>
        </w:rPr>
        <w:t>illegally.</w:t>
      </w:r>
    </w:p>
    <w:p>
      <w:pPr>
        <w:pStyle w:val="ListParagraph"/>
        <w:numPr>
          <w:ilvl w:val="2"/>
          <w:numId w:val="25"/>
        </w:numPr>
        <w:tabs>
          <w:tab w:pos="2721" w:val="left" w:leader="none"/>
          <w:tab w:pos="2722" w:val="left" w:leader="none"/>
        </w:tabs>
        <w:spacing w:line="242" w:lineRule="auto" w:before="89" w:after="0"/>
        <w:ind w:left="2721" w:right="2058" w:hanging="340"/>
        <w:jc w:val="left"/>
        <w:rPr>
          <w:sz w:val="21"/>
        </w:rPr>
      </w:pPr>
      <w:r>
        <w:rPr>
          <w:w w:val="105"/>
          <w:sz w:val="21"/>
        </w:rPr>
        <w:t>It</w:t>
      </w:r>
      <w:r>
        <w:rPr>
          <w:spacing w:val="-5"/>
          <w:w w:val="105"/>
          <w:sz w:val="21"/>
        </w:rPr>
        <w:t> </w:t>
      </w:r>
      <w:r>
        <w:rPr>
          <w:w w:val="105"/>
          <w:sz w:val="21"/>
        </w:rPr>
        <w:t>would</w:t>
      </w:r>
      <w:r>
        <w:rPr>
          <w:spacing w:val="-5"/>
          <w:w w:val="105"/>
          <w:sz w:val="21"/>
        </w:rPr>
        <w:t> </w:t>
      </w:r>
      <w:r>
        <w:rPr>
          <w:w w:val="105"/>
          <w:sz w:val="21"/>
        </w:rPr>
        <w:t>enable</w:t>
      </w:r>
      <w:r>
        <w:rPr>
          <w:spacing w:val="-5"/>
          <w:w w:val="105"/>
          <w:sz w:val="21"/>
        </w:rPr>
        <w:t> </w:t>
      </w:r>
      <w:r>
        <w:rPr>
          <w:spacing w:val="-3"/>
          <w:w w:val="105"/>
          <w:sz w:val="21"/>
        </w:rPr>
        <w:t>useful</w:t>
      </w:r>
      <w:r>
        <w:rPr>
          <w:spacing w:val="-5"/>
          <w:w w:val="105"/>
          <w:sz w:val="21"/>
        </w:rPr>
        <w:t> </w:t>
      </w:r>
      <w:r>
        <w:rPr>
          <w:w w:val="105"/>
          <w:sz w:val="21"/>
        </w:rPr>
        <w:t>data</w:t>
      </w:r>
      <w:r>
        <w:rPr>
          <w:spacing w:val="-5"/>
          <w:w w:val="105"/>
          <w:sz w:val="21"/>
        </w:rPr>
        <w:t> </w:t>
      </w:r>
      <w:r>
        <w:rPr>
          <w:spacing w:val="-3"/>
          <w:w w:val="105"/>
          <w:sz w:val="21"/>
        </w:rPr>
        <w:t>to</w:t>
      </w:r>
      <w:r>
        <w:rPr>
          <w:spacing w:val="-5"/>
          <w:w w:val="105"/>
          <w:sz w:val="21"/>
        </w:rPr>
        <w:t> </w:t>
      </w:r>
      <w:r>
        <w:rPr>
          <w:w w:val="105"/>
          <w:sz w:val="21"/>
        </w:rPr>
        <w:t>be</w:t>
      </w:r>
      <w:r>
        <w:rPr>
          <w:spacing w:val="-5"/>
          <w:w w:val="105"/>
          <w:sz w:val="21"/>
        </w:rPr>
        <w:t> </w:t>
      </w:r>
      <w:r>
        <w:rPr>
          <w:w w:val="105"/>
          <w:sz w:val="21"/>
        </w:rPr>
        <w:t>collected</w:t>
      </w:r>
      <w:r>
        <w:rPr>
          <w:spacing w:val="-5"/>
          <w:w w:val="105"/>
          <w:sz w:val="21"/>
        </w:rPr>
        <w:t> </w:t>
      </w:r>
      <w:r>
        <w:rPr>
          <w:w w:val="105"/>
          <w:sz w:val="21"/>
        </w:rPr>
        <w:t>on</w:t>
      </w:r>
      <w:r>
        <w:rPr>
          <w:spacing w:val="-5"/>
          <w:w w:val="105"/>
          <w:sz w:val="21"/>
        </w:rPr>
        <w:t> </w:t>
      </w:r>
      <w:r>
        <w:rPr>
          <w:w w:val="105"/>
          <w:sz w:val="21"/>
        </w:rPr>
        <w:t>the</w:t>
      </w:r>
      <w:r>
        <w:rPr>
          <w:spacing w:val="-5"/>
          <w:w w:val="105"/>
          <w:sz w:val="21"/>
        </w:rPr>
        <w:t> </w:t>
      </w:r>
      <w:r>
        <w:rPr>
          <w:w w:val="105"/>
          <w:sz w:val="21"/>
        </w:rPr>
        <w:t>efficacy</w:t>
      </w:r>
      <w:r>
        <w:rPr>
          <w:spacing w:val="-5"/>
          <w:w w:val="105"/>
          <w:sz w:val="21"/>
        </w:rPr>
        <w:t> </w:t>
      </w:r>
      <w:r>
        <w:rPr>
          <w:w w:val="105"/>
          <w:sz w:val="21"/>
        </w:rPr>
        <w:t>and</w:t>
      </w:r>
      <w:r>
        <w:rPr>
          <w:spacing w:val="-5"/>
          <w:w w:val="105"/>
          <w:sz w:val="21"/>
        </w:rPr>
        <w:t> </w:t>
      </w:r>
      <w:r>
        <w:rPr>
          <w:w w:val="105"/>
          <w:sz w:val="21"/>
        </w:rPr>
        <w:t>side</w:t>
      </w:r>
      <w:r>
        <w:rPr>
          <w:spacing w:val="-5"/>
          <w:w w:val="105"/>
          <w:sz w:val="21"/>
        </w:rPr>
        <w:t> </w:t>
      </w:r>
      <w:r>
        <w:rPr>
          <w:w w:val="105"/>
          <w:sz w:val="21"/>
        </w:rPr>
        <w:t>effects</w:t>
      </w:r>
      <w:r>
        <w:rPr>
          <w:spacing w:val="-5"/>
          <w:w w:val="105"/>
          <w:sz w:val="21"/>
        </w:rPr>
        <w:t> </w:t>
      </w:r>
      <w:r>
        <w:rPr>
          <w:w w:val="105"/>
          <w:sz w:val="21"/>
        </w:rPr>
        <w:t>when </w:t>
      </w:r>
      <w:r>
        <w:rPr>
          <w:spacing w:val="-3"/>
          <w:w w:val="105"/>
          <w:sz w:val="21"/>
        </w:rPr>
        <w:t>treating </w:t>
      </w:r>
      <w:r>
        <w:rPr>
          <w:w w:val="105"/>
          <w:sz w:val="21"/>
        </w:rPr>
        <w:t>particular </w:t>
      </w:r>
      <w:r>
        <w:rPr>
          <w:spacing w:val="-3"/>
          <w:w w:val="105"/>
          <w:sz w:val="21"/>
        </w:rPr>
        <w:t>conditions </w:t>
      </w:r>
      <w:r>
        <w:rPr>
          <w:w w:val="105"/>
          <w:sz w:val="21"/>
        </w:rPr>
        <w:t>and</w:t>
      </w:r>
      <w:r>
        <w:rPr>
          <w:spacing w:val="22"/>
          <w:w w:val="105"/>
          <w:sz w:val="21"/>
        </w:rPr>
        <w:t> </w:t>
      </w:r>
      <w:r>
        <w:rPr>
          <w:w w:val="105"/>
          <w:sz w:val="21"/>
        </w:rPr>
        <w:t>symptoms.</w:t>
      </w:r>
    </w:p>
    <w:p>
      <w:pPr>
        <w:pStyle w:val="ListParagraph"/>
        <w:numPr>
          <w:ilvl w:val="1"/>
          <w:numId w:val="25"/>
        </w:numPr>
        <w:tabs>
          <w:tab w:pos="2381" w:val="left" w:leader="none"/>
          <w:tab w:pos="2382" w:val="left" w:leader="none"/>
        </w:tabs>
        <w:spacing w:line="242" w:lineRule="auto" w:before="87" w:after="0"/>
        <w:ind w:left="2381" w:right="1971" w:hanging="794"/>
        <w:jc w:val="left"/>
        <w:rPr>
          <w:sz w:val="21"/>
        </w:rPr>
      </w:pPr>
      <w:r>
        <w:rPr>
          <w:w w:val="105"/>
          <w:sz w:val="21"/>
        </w:rPr>
        <w:t>Any</w:t>
      </w:r>
      <w:r>
        <w:rPr>
          <w:spacing w:val="-8"/>
          <w:w w:val="105"/>
          <w:sz w:val="21"/>
        </w:rPr>
        <w:t> </w:t>
      </w:r>
      <w:r>
        <w:rPr>
          <w:spacing w:val="-3"/>
          <w:w w:val="105"/>
          <w:sz w:val="21"/>
        </w:rPr>
        <w:t>regulation</w:t>
      </w:r>
      <w:r>
        <w:rPr>
          <w:spacing w:val="-8"/>
          <w:w w:val="105"/>
          <w:sz w:val="21"/>
        </w:rPr>
        <w:t> </w:t>
      </w:r>
      <w:r>
        <w:rPr>
          <w:w w:val="105"/>
          <w:sz w:val="21"/>
        </w:rPr>
        <w:t>would</w:t>
      </w:r>
      <w:r>
        <w:rPr>
          <w:spacing w:val="-7"/>
          <w:w w:val="105"/>
          <w:sz w:val="21"/>
        </w:rPr>
        <w:t> </w:t>
      </w:r>
      <w:r>
        <w:rPr>
          <w:w w:val="105"/>
          <w:sz w:val="21"/>
        </w:rPr>
        <w:t>provide</w:t>
      </w:r>
      <w:r>
        <w:rPr>
          <w:spacing w:val="-8"/>
          <w:w w:val="105"/>
          <w:sz w:val="21"/>
        </w:rPr>
        <w:t> </w:t>
      </w:r>
      <w:r>
        <w:rPr>
          <w:w w:val="105"/>
          <w:sz w:val="21"/>
        </w:rPr>
        <w:t>a</w:t>
      </w:r>
      <w:r>
        <w:rPr>
          <w:spacing w:val="-7"/>
          <w:w w:val="105"/>
          <w:sz w:val="21"/>
        </w:rPr>
        <w:t> </w:t>
      </w:r>
      <w:r>
        <w:rPr>
          <w:w w:val="105"/>
          <w:sz w:val="21"/>
        </w:rPr>
        <w:t>level</w:t>
      </w:r>
      <w:r>
        <w:rPr>
          <w:spacing w:val="-8"/>
          <w:w w:val="105"/>
          <w:sz w:val="21"/>
        </w:rPr>
        <w:t> </w:t>
      </w:r>
      <w:r>
        <w:rPr>
          <w:w w:val="105"/>
          <w:sz w:val="21"/>
        </w:rPr>
        <w:t>of</w:t>
      </w:r>
      <w:r>
        <w:rPr>
          <w:spacing w:val="-7"/>
          <w:w w:val="105"/>
          <w:sz w:val="21"/>
        </w:rPr>
        <w:t> </w:t>
      </w:r>
      <w:r>
        <w:rPr>
          <w:w w:val="105"/>
          <w:sz w:val="21"/>
        </w:rPr>
        <w:t>quality</w:t>
      </w:r>
      <w:r>
        <w:rPr>
          <w:spacing w:val="-8"/>
          <w:w w:val="105"/>
          <w:sz w:val="21"/>
        </w:rPr>
        <w:t> </w:t>
      </w:r>
      <w:r>
        <w:rPr>
          <w:spacing w:val="-3"/>
          <w:w w:val="105"/>
          <w:sz w:val="21"/>
        </w:rPr>
        <w:t>assurance</w:t>
      </w:r>
      <w:r>
        <w:rPr>
          <w:spacing w:val="-8"/>
          <w:w w:val="105"/>
          <w:sz w:val="21"/>
        </w:rPr>
        <w:t> </w:t>
      </w:r>
      <w:r>
        <w:rPr>
          <w:spacing w:val="-3"/>
          <w:w w:val="105"/>
          <w:sz w:val="21"/>
        </w:rPr>
        <w:t>that</w:t>
      </w:r>
      <w:r>
        <w:rPr>
          <w:spacing w:val="-7"/>
          <w:w w:val="105"/>
          <w:sz w:val="21"/>
        </w:rPr>
        <w:t> </w:t>
      </w:r>
      <w:r>
        <w:rPr>
          <w:spacing w:val="-3"/>
          <w:w w:val="105"/>
          <w:sz w:val="21"/>
        </w:rPr>
        <w:t>illicit</w:t>
      </w:r>
      <w:r>
        <w:rPr>
          <w:spacing w:val="-8"/>
          <w:w w:val="105"/>
          <w:sz w:val="21"/>
        </w:rPr>
        <w:t> </w:t>
      </w:r>
      <w:r>
        <w:rPr>
          <w:w w:val="105"/>
          <w:sz w:val="21"/>
        </w:rPr>
        <w:t>production</w:t>
      </w:r>
      <w:r>
        <w:rPr>
          <w:spacing w:val="-7"/>
          <w:w w:val="105"/>
          <w:sz w:val="21"/>
        </w:rPr>
        <w:t> </w:t>
      </w:r>
      <w:r>
        <w:rPr>
          <w:spacing w:val="-3"/>
          <w:w w:val="105"/>
          <w:sz w:val="21"/>
        </w:rPr>
        <w:t>cannot </w:t>
      </w:r>
      <w:r>
        <w:rPr>
          <w:spacing w:val="-4"/>
          <w:w w:val="105"/>
          <w:sz w:val="21"/>
        </w:rPr>
        <w:t>guarantee, </w:t>
      </w:r>
      <w:r>
        <w:rPr>
          <w:w w:val="105"/>
          <w:sz w:val="21"/>
        </w:rPr>
        <w:t>but the scheme would need </w:t>
      </w:r>
      <w:r>
        <w:rPr>
          <w:spacing w:val="-3"/>
          <w:w w:val="105"/>
          <w:sz w:val="21"/>
        </w:rPr>
        <w:t>to </w:t>
      </w:r>
      <w:r>
        <w:rPr>
          <w:w w:val="105"/>
          <w:sz w:val="21"/>
        </w:rPr>
        <w:t>impose standards </w:t>
      </w:r>
      <w:r>
        <w:rPr>
          <w:spacing w:val="-3"/>
          <w:w w:val="105"/>
          <w:sz w:val="21"/>
        </w:rPr>
        <w:t>that </w:t>
      </w:r>
      <w:r>
        <w:rPr>
          <w:w w:val="105"/>
          <w:sz w:val="21"/>
        </w:rPr>
        <w:t>provide medical practitioners</w:t>
      </w:r>
      <w:r>
        <w:rPr>
          <w:spacing w:val="-11"/>
          <w:w w:val="105"/>
          <w:sz w:val="21"/>
        </w:rPr>
        <w:t> </w:t>
      </w:r>
      <w:r>
        <w:rPr>
          <w:w w:val="105"/>
          <w:sz w:val="21"/>
        </w:rPr>
        <w:t>and</w:t>
      </w:r>
      <w:r>
        <w:rPr>
          <w:spacing w:val="-10"/>
          <w:w w:val="105"/>
          <w:sz w:val="21"/>
        </w:rPr>
        <w:t> </w:t>
      </w:r>
      <w:r>
        <w:rPr>
          <w:w w:val="105"/>
          <w:sz w:val="21"/>
        </w:rPr>
        <w:t>their</w:t>
      </w:r>
      <w:r>
        <w:rPr>
          <w:spacing w:val="-11"/>
          <w:w w:val="105"/>
          <w:sz w:val="21"/>
        </w:rPr>
        <w:t> </w:t>
      </w:r>
      <w:r>
        <w:rPr>
          <w:w w:val="105"/>
          <w:sz w:val="21"/>
        </w:rPr>
        <w:t>patients</w:t>
      </w:r>
      <w:r>
        <w:rPr>
          <w:spacing w:val="-10"/>
          <w:w w:val="105"/>
          <w:sz w:val="21"/>
        </w:rPr>
        <w:t> </w:t>
      </w:r>
      <w:r>
        <w:rPr>
          <w:w w:val="105"/>
          <w:sz w:val="21"/>
        </w:rPr>
        <w:t>with</w:t>
      </w:r>
      <w:r>
        <w:rPr>
          <w:spacing w:val="-11"/>
          <w:w w:val="105"/>
          <w:sz w:val="21"/>
        </w:rPr>
        <w:t> </w:t>
      </w:r>
      <w:r>
        <w:rPr>
          <w:w w:val="105"/>
          <w:sz w:val="21"/>
        </w:rPr>
        <w:t>certainty</w:t>
      </w:r>
      <w:r>
        <w:rPr>
          <w:spacing w:val="-10"/>
          <w:w w:val="105"/>
          <w:sz w:val="21"/>
        </w:rPr>
        <w:t> </w:t>
      </w:r>
      <w:r>
        <w:rPr>
          <w:w w:val="105"/>
          <w:sz w:val="21"/>
        </w:rPr>
        <w:t>about</w:t>
      </w:r>
      <w:r>
        <w:rPr>
          <w:spacing w:val="-10"/>
          <w:w w:val="105"/>
          <w:sz w:val="21"/>
        </w:rPr>
        <w:t> </w:t>
      </w:r>
      <w:r>
        <w:rPr>
          <w:w w:val="105"/>
          <w:sz w:val="21"/>
        </w:rPr>
        <w:t>the</w:t>
      </w:r>
      <w:r>
        <w:rPr>
          <w:spacing w:val="-11"/>
          <w:w w:val="105"/>
          <w:sz w:val="21"/>
        </w:rPr>
        <w:t> </w:t>
      </w:r>
      <w:r>
        <w:rPr>
          <w:w w:val="105"/>
          <w:sz w:val="21"/>
        </w:rPr>
        <w:t>potency</w:t>
      </w:r>
      <w:r>
        <w:rPr>
          <w:spacing w:val="-10"/>
          <w:w w:val="105"/>
          <w:sz w:val="21"/>
        </w:rPr>
        <w:t> </w:t>
      </w:r>
      <w:r>
        <w:rPr>
          <w:w w:val="105"/>
          <w:sz w:val="21"/>
        </w:rPr>
        <w:t>and</w:t>
      </w:r>
      <w:r>
        <w:rPr>
          <w:spacing w:val="-11"/>
          <w:w w:val="105"/>
          <w:sz w:val="21"/>
        </w:rPr>
        <w:t> </w:t>
      </w:r>
      <w:r>
        <w:rPr>
          <w:spacing w:val="-3"/>
          <w:w w:val="105"/>
          <w:sz w:val="21"/>
        </w:rPr>
        <w:t>contents</w:t>
      </w:r>
      <w:r>
        <w:rPr>
          <w:spacing w:val="-10"/>
          <w:w w:val="105"/>
          <w:sz w:val="21"/>
        </w:rPr>
        <w:t> </w:t>
      </w:r>
      <w:r>
        <w:rPr>
          <w:w w:val="105"/>
          <w:sz w:val="21"/>
        </w:rPr>
        <w:t>of</w:t>
      </w:r>
      <w:r>
        <w:rPr>
          <w:spacing w:val="-11"/>
          <w:w w:val="105"/>
          <w:sz w:val="21"/>
        </w:rPr>
        <w:t> </w:t>
      </w:r>
      <w:r>
        <w:rPr>
          <w:w w:val="105"/>
          <w:sz w:val="21"/>
        </w:rPr>
        <w:t>the products being</w:t>
      </w:r>
      <w:r>
        <w:rPr>
          <w:spacing w:val="10"/>
          <w:w w:val="105"/>
          <w:sz w:val="21"/>
        </w:rPr>
        <w:t> </w:t>
      </w:r>
      <w:r>
        <w:rPr>
          <w:spacing w:val="-3"/>
          <w:w w:val="105"/>
          <w:sz w:val="21"/>
        </w:rPr>
        <w:t>administered.</w:t>
      </w:r>
    </w:p>
    <w:p>
      <w:pPr>
        <w:pStyle w:val="ListParagraph"/>
        <w:numPr>
          <w:ilvl w:val="1"/>
          <w:numId w:val="25"/>
        </w:numPr>
        <w:tabs>
          <w:tab w:pos="2381" w:val="left" w:leader="none"/>
          <w:tab w:pos="2382" w:val="left" w:leader="none"/>
        </w:tabs>
        <w:spacing w:line="242" w:lineRule="auto" w:before="124" w:after="0"/>
        <w:ind w:left="2381" w:right="1540" w:hanging="794"/>
        <w:jc w:val="left"/>
        <w:rPr>
          <w:sz w:val="12"/>
        </w:rPr>
      </w:pPr>
      <w:r>
        <w:rPr>
          <w:w w:val="105"/>
          <w:sz w:val="21"/>
        </w:rPr>
        <w:t>A number of </w:t>
      </w:r>
      <w:r>
        <w:rPr>
          <w:spacing w:val="-3"/>
          <w:w w:val="105"/>
          <w:sz w:val="21"/>
        </w:rPr>
        <w:t>submissions pointed </w:t>
      </w:r>
      <w:r>
        <w:rPr>
          <w:w w:val="105"/>
          <w:sz w:val="21"/>
        </w:rPr>
        <w:t>out the need </w:t>
      </w:r>
      <w:r>
        <w:rPr>
          <w:spacing w:val="-3"/>
          <w:w w:val="105"/>
          <w:sz w:val="21"/>
        </w:rPr>
        <w:t>to ensure that </w:t>
      </w:r>
      <w:r>
        <w:rPr>
          <w:w w:val="105"/>
          <w:sz w:val="21"/>
        </w:rPr>
        <w:t>the products </w:t>
      </w:r>
      <w:r>
        <w:rPr>
          <w:spacing w:val="-3"/>
          <w:w w:val="105"/>
          <w:sz w:val="21"/>
        </w:rPr>
        <w:t>to </w:t>
      </w:r>
      <w:r>
        <w:rPr>
          <w:w w:val="105"/>
          <w:sz w:val="21"/>
        </w:rPr>
        <w:t>which patients</w:t>
      </w:r>
      <w:r>
        <w:rPr>
          <w:spacing w:val="-12"/>
          <w:w w:val="105"/>
          <w:sz w:val="21"/>
        </w:rPr>
        <w:t> </w:t>
      </w:r>
      <w:r>
        <w:rPr>
          <w:spacing w:val="-3"/>
          <w:w w:val="105"/>
          <w:sz w:val="21"/>
        </w:rPr>
        <w:t>are</w:t>
      </w:r>
      <w:r>
        <w:rPr>
          <w:spacing w:val="-11"/>
          <w:w w:val="105"/>
          <w:sz w:val="21"/>
        </w:rPr>
        <w:t> </w:t>
      </w:r>
      <w:r>
        <w:rPr>
          <w:w w:val="105"/>
          <w:sz w:val="21"/>
        </w:rPr>
        <w:t>given</w:t>
      </w:r>
      <w:r>
        <w:rPr>
          <w:spacing w:val="-12"/>
          <w:w w:val="105"/>
          <w:sz w:val="21"/>
        </w:rPr>
        <w:t> </w:t>
      </w:r>
      <w:r>
        <w:rPr>
          <w:spacing w:val="-2"/>
          <w:w w:val="105"/>
          <w:sz w:val="21"/>
        </w:rPr>
        <w:t>access</w:t>
      </w:r>
      <w:r>
        <w:rPr>
          <w:spacing w:val="-11"/>
          <w:w w:val="105"/>
          <w:sz w:val="21"/>
        </w:rPr>
        <w:t> </w:t>
      </w:r>
      <w:r>
        <w:rPr>
          <w:spacing w:val="-3"/>
          <w:w w:val="105"/>
          <w:sz w:val="21"/>
        </w:rPr>
        <w:t>are</w:t>
      </w:r>
      <w:r>
        <w:rPr>
          <w:spacing w:val="-12"/>
          <w:w w:val="105"/>
          <w:sz w:val="21"/>
        </w:rPr>
        <w:t> </w:t>
      </w:r>
      <w:r>
        <w:rPr>
          <w:w w:val="105"/>
          <w:sz w:val="21"/>
        </w:rPr>
        <w:t>of</w:t>
      </w:r>
      <w:r>
        <w:rPr>
          <w:spacing w:val="-11"/>
          <w:w w:val="105"/>
          <w:sz w:val="21"/>
        </w:rPr>
        <w:t> </w:t>
      </w:r>
      <w:r>
        <w:rPr>
          <w:spacing w:val="-3"/>
          <w:w w:val="105"/>
          <w:sz w:val="21"/>
        </w:rPr>
        <w:t>reliable</w:t>
      </w:r>
      <w:r>
        <w:rPr>
          <w:spacing w:val="-11"/>
          <w:w w:val="105"/>
          <w:sz w:val="21"/>
        </w:rPr>
        <w:t> </w:t>
      </w:r>
      <w:r>
        <w:rPr>
          <w:w w:val="105"/>
          <w:sz w:val="21"/>
        </w:rPr>
        <w:t>and</w:t>
      </w:r>
      <w:r>
        <w:rPr>
          <w:spacing w:val="-12"/>
          <w:w w:val="105"/>
          <w:sz w:val="21"/>
        </w:rPr>
        <w:t> </w:t>
      </w:r>
      <w:r>
        <w:rPr>
          <w:w w:val="105"/>
          <w:sz w:val="21"/>
        </w:rPr>
        <w:t>verifiable</w:t>
      </w:r>
      <w:r>
        <w:rPr>
          <w:spacing w:val="-11"/>
          <w:w w:val="105"/>
          <w:sz w:val="21"/>
        </w:rPr>
        <w:t> </w:t>
      </w:r>
      <w:r>
        <w:rPr>
          <w:w w:val="105"/>
          <w:sz w:val="21"/>
        </w:rPr>
        <w:t>composition.</w:t>
      </w:r>
      <w:r>
        <w:rPr>
          <w:w w:val="105"/>
          <w:position w:val="7"/>
          <w:sz w:val="12"/>
        </w:rPr>
        <w:t>22</w:t>
      </w:r>
      <w:r>
        <w:rPr>
          <w:spacing w:val="-2"/>
          <w:w w:val="105"/>
          <w:position w:val="7"/>
          <w:sz w:val="12"/>
        </w:rPr>
        <w:t> </w:t>
      </w:r>
      <w:r>
        <w:rPr>
          <w:spacing w:val="-3"/>
          <w:w w:val="105"/>
          <w:sz w:val="21"/>
        </w:rPr>
        <w:t>Many</w:t>
      </w:r>
      <w:r>
        <w:rPr>
          <w:spacing w:val="-12"/>
          <w:w w:val="105"/>
          <w:sz w:val="21"/>
        </w:rPr>
        <w:t> </w:t>
      </w:r>
      <w:r>
        <w:rPr>
          <w:w w:val="105"/>
          <w:sz w:val="21"/>
        </w:rPr>
        <w:t>members</w:t>
      </w:r>
      <w:r>
        <w:rPr>
          <w:spacing w:val="-11"/>
          <w:w w:val="105"/>
          <w:sz w:val="21"/>
        </w:rPr>
        <w:t> </w:t>
      </w:r>
      <w:r>
        <w:rPr>
          <w:w w:val="105"/>
          <w:sz w:val="21"/>
        </w:rPr>
        <w:t>of</w:t>
      </w:r>
      <w:r>
        <w:rPr>
          <w:spacing w:val="-12"/>
          <w:w w:val="105"/>
          <w:sz w:val="21"/>
        </w:rPr>
        <w:t> </w:t>
      </w:r>
      <w:r>
        <w:rPr>
          <w:w w:val="105"/>
          <w:sz w:val="21"/>
        </w:rPr>
        <w:t>the </w:t>
      </w:r>
      <w:r>
        <w:rPr>
          <w:spacing w:val="-3"/>
          <w:w w:val="105"/>
          <w:sz w:val="21"/>
        </w:rPr>
        <w:t>public </w:t>
      </w:r>
      <w:r>
        <w:rPr>
          <w:w w:val="105"/>
          <w:sz w:val="21"/>
        </w:rPr>
        <w:t>who told the </w:t>
      </w:r>
      <w:r>
        <w:rPr>
          <w:spacing w:val="-3"/>
          <w:w w:val="105"/>
          <w:sz w:val="21"/>
        </w:rPr>
        <w:t>Commission that </w:t>
      </w:r>
      <w:r>
        <w:rPr>
          <w:w w:val="105"/>
          <w:sz w:val="21"/>
        </w:rPr>
        <w:t>they wish </w:t>
      </w:r>
      <w:r>
        <w:rPr>
          <w:spacing w:val="-3"/>
          <w:w w:val="105"/>
          <w:sz w:val="21"/>
        </w:rPr>
        <w:t>to </w:t>
      </w:r>
      <w:r>
        <w:rPr>
          <w:w w:val="105"/>
          <w:sz w:val="21"/>
        </w:rPr>
        <w:t>be able </w:t>
      </w:r>
      <w:r>
        <w:rPr>
          <w:spacing w:val="-3"/>
          <w:w w:val="105"/>
          <w:sz w:val="21"/>
        </w:rPr>
        <w:t>to </w:t>
      </w:r>
      <w:r>
        <w:rPr>
          <w:w w:val="105"/>
          <w:sz w:val="21"/>
        </w:rPr>
        <w:t>use </w:t>
      </w:r>
      <w:r>
        <w:rPr>
          <w:spacing w:val="-3"/>
          <w:w w:val="105"/>
          <w:sz w:val="21"/>
        </w:rPr>
        <w:t>cannabis </w:t>
      </w:r>
      <w:r>
        <w:rPr>
          <w:spacing w:val="-2"/>
          <w:w w:val="105"/>
          <w:sz w:val="21"/>
        </w:rPr>
        <w:t>legally </w:t>
      </w:r>
      <w:r>
        <w:rPr>
          <w:w w:val="105"/>
          <w:sz w:val="21"/>
        </w:rPr>
        <w:t>said </w:t>
      </w:r>
      <w:r>
        <w:rPr>
          <w:spacing w:val="-3"/>
          <w:w w:val="105"/>
          <w:sz w:val="21"/>
        </w:rPr>
        <w:t>that </w:t>
      </w:r>
      <w:r>
        <w:rPr>
          <w:w w:val="105"/>
          <w:sz w:val="21"/>
        </w:rPr>
        <w:t>their </w:t>
      </w:r>
      <w:r>
        <w:rPr>
          <w:spacing w:val="-3"/>
          <w:w w:val="105"/>
          <w:sz w:val="21"/>
        </w:rPr>
        <w:t>main concern </w:t>
      </w:r>
      <w:r>
        <w:rPr>
          <w:w w:val="105"/>
          <w:sz w:val="21"/>
        </w:rPr>
        <w:t>is </w:t>
      </w:r>
      <w:r>
        <w:rPr>
          <w:spacing w:val="-3"/>
          <w:w w:val="105"/>
          <w:sz w:val="21"/>
        </w:rPr>
        <w:t>to have </w:t>
      </w:r>
      <w:r>
        <w:rPr>
          <w:spacing w:val="-2"/>
          <w:w w:val="105"/>
          <w:sz w:val="21"/>
        </w:rPr>
        <w:t>access </w:t>
      </w:r>
      <w:r>
        <w:rPr>
          <w:spacing w:val="-3"/>
          <w:w w:val="105"/>
          <w:sz w:val="21"/>
        </w:rPr>
        <w:t>to </w:t>
      </w:r>
      <w:r>
        <w:rPr>
          <w:w w:val="105"/>
          <w:sz w:val="21"/>
        </w:rPr>
        <w:t>products of a </w:t>
      </w:r>
      <w:r>
        <w:rPr>
          <w:spacing w:val="-3"/>
          <w:w w:val="105"/>
          <w:sz w:val="21"/>
        </w:rPr>
        <w:t>consistently </w:t>
      </w:r>
      <w:r>
        <w:rPr>
          <w:w w:val="105"/>
          <w:sz w:val="21"/>
        </w:rPr>
        <w:t>good </w:t>
      </w:r>
      <w:r>
        <w:rPr>
          <w:spacing w:val="-4"/>
          <w:w w:val="105"/>
          <w:sz w:val="21"/>
        </w:rPr>
        <w:t>quality. </w:t>
      </w:r>
      <w:r>
        <w:rPr>
          <w:w w:val="105"/>
          <w:sz w:val="21"/>
        </w:rPr>
        <w:t>As </w:t>
      </w:r>
      <w:r>
        <w:rPr>
          <w:spacing w:val="-3"/>
          <w:w w:val="105"/>
          <w:sz w:val="21"/>
        </w:rPr>
        <w:t>Shirley Humphris </w:t>
      </w:r>
      <w:r>
        <w:rPr>
          <w:w w:val="105"/>
          <w:sz w:val="21"/>
        </w:rPr>
        <w:t>argued in her submission: ‘We need a </w:t>
      </w:r>
      <w:r>
        <w:rPr>
          <w:spacing w:val="-2"/>
          <w:w w:val="105"/>
          <w:sz w:val="21"/>
        </w:rPr>
        <w:t>supply </w:t>
      </w:r>
      <w:r>
        <w:rPr>
          <w:spacing w:val="-3"/>
          <w:w w:val="105"/>
          <w:sz w:val="21"/>
        </w:rPr>
        <w:t>that </w:t>
      </w:r>
      <w:r>
        <w:rPr>
          <w:w w:val="105"/>
          <w:sz w:val="21"/>
        </w:rPr>
        <w:t>is </w:t>
      </w:r>
      <w:r>
        <w:rPr>
          <w:spacing w:val="-3"/>
          <w:w w:val="105"/>
          <w:sz w:val="21"/>
        </w:rPr>
        <w:t>clean </w:t>
      </w:r>
      <w:r>
        <w:rPr>
          <w:w w:val="105"/>
          <w:sz w:val="21"/>
        </w:rPr>
        <w:t>and grown under </w:t>
      </w:r>
      <w:r>
        <w:rPr>
          <w:spacing w:val="-3"/>
          <w:w w:val="105"/>
          <w:sz w:val="21"/>
        </w:rPr>
        <w:t>controlled conditions </w:t>
      </w:r>
      <w:r>
        <w:rPr>
          <w:w w:val="105"/>
          <w:sz w:val="21"/>
        </w:rPr>
        <w:t>(street </w:t>
      </w:r>
      <w:r>
        <w:rPr>
          <w:spacing w:val="-3"/>
          <w:w w:val="105"/>
          <w:sz w:val="21"/>
        </w:rPr>
        <w:t>cannabis </w:t>
      </w:r>
      <w:r>
        <w:rPr>
          <w:w w:val="105"/>
          <w:sz w:val="21"/>
        </w:rPr>
        <w:t>can be </w:t>
      </w:r>
      <w:r>
        <w:rPr>
          <w:spacing w:val="-3"/>
          <w:w w:val="105"/>
          <w:sz w:val="21"/>
        </w:rPr>
        <w:t>heavily </w:t>
      </w:r>
      <w:r>
        <w:rPr>
          <w:w w:val="105"/>
          <w:sz w:val="21"/>
        </w:rPr>
        <w:t>laced with</w:t>
      </w:r>
      <w:r>
        <w:rPr>
          <w:spacing w:val="18"/>
          <w:w w:val="105"/>
          <w:sz w:val="21"/>
        </w:rPr>
        <w:t> </w:t>
      </w:r>
      <w:r>
        <w:rPr>
          <w:w w:val="105"/>
          <w:sz w:val="21"/>
        </w:rPr>
        <w:t>pesticide)’.</w:t>
      </w:r>
      <w:r>
        <w:rPr>
          <w:w w:val="105"/>
          <w:position w:val="7"/>
          <w:sz w:val="12"/>
        </w:rPr>
        <w:t>23</w:t>
      </w:r>
    </w:p>
    <w:p>
      <w:pPr>
        <w:pStyle w:val="ListParagraph"/>
        <w:numPr>
          <w:ilvl w:val="1"/>
          <w:numId w:val="25"/>
        </w:numPr>
        <w:tabs>
          <w:tab w:pos="2381" w:val="left" w:leader="none"/>
          <w:tab w:pos="2382" w:val="left" w:leader="none"/>
        </w:tabs>
        <w:spacing w:line="240" w:lineRule="auto" w:before="127" w:after="0"/>
        <w:ind w:left="2381" w:right="0" w:hanging="794"/>
        <w:jc w:val="left"/>
        <w:rPr>
          <w:sz w:val="21"/>
        </w:rPr>
      </w:pPr>
      <w:r>
        <w:rPr>
          <w:w w:val="105"/>
          <w:sz w:val="21"/>
        </w:rPr>
        <w:t>Possible approaches </w:t>
      </w:r>
      <w:r>
        <w:rPr>
          <w:spacing w:val="-3"/>
          <w:w w:val="105"/>
          <w:sz w:val="21"/>
        </w:rPr>
        <w:t>to regulating </w:t>
      </w:r>
      <w:r>
        <w:rPr>
          <w:w w:val="105"/>
          <w:sz w:val="21"/>
        </w:rPr>
        <w:t>the quality of products </w:t>
      </w:r>
      <w:r>
        <w:rPr>
          <w:spacing w:val="-3"/>
          <w:w w:val="105"/>
          <w:sz w:val="21"/>
        </w:rPr>
        <w:t>are </w:t>
      </w:r>
      <w:r>
        <w:rPr>
          <w:w w:val="105"/>
          <w:sz w:val="21"/>
        </w:rPr>
        <w:t>discussed in </w:t>
      </w:r>
      <w:r>
        <w:rPr>
          <w:spacing w:val="-4"/>
          <w:w w:val="105"/>
          <w:sz w:val="21"/>
        </w:rPr>
        <w:t>Chapter</w:t>
      </w:r>
      <w:r>
        <w:rPr>
          <w:spacing w:val="37"/>
          <w:w w:val="105"/>
          <w:sz w:val="21"/>
        </w:rPr>
        <w:t> </w:t>
      </w:r>
      <w:r>
        <w:rPr>
          <w:spacing w:val="-12"/>
          <w:w w:val="105"/>
          <w:sz w:val="21"/>
        </w:rPr>
        <w:t>7.</w:t>
      </w:r>
    </w:p>
    <w:p>
      <w:pPr>
        <w:pStyle w:val="Heading5"/>
        <w:spacing w:before="154"/>
      </w:pPr>
      <w:r>
        <w:rPr>
          <w:w w:val="115"/>
        </w:rPr>
        <w:t>Foster, and be responsive to, clinical research and developments in technology</w:t>
      </w:r>
    </w:p>
    <w:p>
      <w:pPr>
        <w:pStyle w:val="ListParagraph"/>
        <w:numPr>
          <w:ilvl w:val="1"/>
          <w:numId w:val="25"/>
        </w:numPr>
        <w:tabs>
          <w:tab w:pos="2380" w:val="left" w:leader="none"/>
          <w:tab w:pos="2381" w:val="left" w:leader="none"/>
        </w:tabs>
        <w:spacing w:line="242" w:lineRule="auto" w:before="143" w:after="0"/>
        <w:ind w:left="2381" w:right="1603" w:hanging="794"/>
        <w:jc w:val="left"/>
        <w:rPr>
          <w:sz w:val="21"/>
        </w:rPr>
      </w:pPr>
      <w:r>
        <w:rPr>
          <w:w w:val="105"/>
          <w:sz w:val="21"/>
        </w:rPr>
        <w:t>Any </w:t>
      </w:r>
      <w:r>
        <w:rPr>
          <w:spacing w:val="-3"/>
          <w:w w:val="105"/>
          <w:sz w:val="21"/>
        </w:rPr>
        <w:t>medicinal cannabis </w:t>
      </w:r>
      <w:r>
        <w:rPr>
          <w:w w:val="105"/>
          <w:sz w:val="21"/>
        </w:rPr>
        <w:t>scheme established in Victoria would need </w:t>
      </w:r>
      <w:r>
        <w:rPr>
          <w:spacing w:val="-3"/>
          <w:w w:val="105"/>
          <w:sz w:val="21"/>
        </w:rPr>
        <w:t>to remain </w:t>
      </w:r>
      <w:r>
        <w:rPr>
          <w:w w:val="105"/>
          <w:sz w:val="21"/>
        </w:rPr>
        <w:t>effective over time as scientific </w:t>
      </w:r>
      <w:r>
        <w:rPr>
          <w:spacing w:val="-3"/>
          <w:w w:val="105"/>
          <w:sz w:val="21"/>
        </w:rPr>
        <w:t>knowledge, </w:t>
      </w:r>
      <w:r>
        <w:rPr>
          <w:w w:val="105"/>
          <w:sz w:val="21"/>
        </w:rPr>
        <w:t>medical practices and technology </w:t>
      </w:r>
      <w:r>
        <w:rPr>
          <w:spacing w:val="-3"/>
          <w:w w:val="105"/>
          <w:sz w:val="21"/>
        </w:rPr>
        <w:t>continue to evolve. Greater</w:t>
      </w:r>
      <w:r>
        <w:rPr>
          <w:spacing w:val="-10"/>
          <w:w w:val="105"/>
          <w:sz w:val="21"/>
        </w:rPr>
        <w:t> </w:t>
      </w:r>
      <w:r>
        <w:rPr>
          <w:w w:val="105"/>
          <w:sz w:val="21"/>
        </w:rPr>
        <w:t>understanding</w:t>
      </w:r>
      <w:r>
        <w:rPr>
          <w:spacing w:val="-10"/>
          <w:w w:val="105"/>
          <w:sz w:val="21"/>
        </w:rPr>
        <w:t> </w:t>
      </w:r>
      <w:r>
        <w:rPr>
          <w:w w:val="105"/>
          <w:sz w:val="21"/>
        </w:rPr>
        <w:t>about</w:t>
      </w:r>
      <w:r>
        <w:rPr>
          <w:spacing w:val="-10"/>
          <w:w w:val="105"/>
          <w:sz w:val="21"/>
        </w:rPr>
        <w:t> </w:t>
      </w:r>
      <w:r>
        <w:rPr>
          <w:w w:val="105"/>
          <w:sz w:val="21"/>
        </w:rPr>
        <w:t>the</w:t>
      </w:r>
      <w:r>
        <w:rPr>
          <w:spacing w:val="-10"/>
          <w:w w:val="105"/>
          <w:sz w:val="21"/>
        </w:rPr>
        <w:t> </w:t>
      </w:r>
      <w:r>
        <w:rPr>
          <w:w w:val="105"/>
          <w:sz w:val="21"/>
        </w:rPr>
        <w:t>therapeutic</w:t>
      </w:r>
      <w:r>
        <w:rPr>
          <w:spacing w:val="-10"/>
          <w:w w:val="105"/>
          <w:sz w:val="21"/>
        </w:rPr>
        <w:t> </w:t>
      </w:r>
      <w:r>
        <w:rPr>
          <w:w w:val="105"/>
          <w:sz w:val="21"/>
        </w:rPr>
        <w:t>properties</w:t>
      </w:r>
      <w:r>
        <w:rPr>
          <w:spacing w:val="-10"/>
          <w:w w:val="105"/>
          <w:sz w:val="21"/>
        </w:rPr>
        <w:t> </w:t>
      </w:r>
      <w:r>
        <w:rPr>
          <w:w w:val="105"/>
          <w:sz w:val="21"/>
        </w:rPr>
        <w:t>of</w:t>
      </w:r>
      <w:r>
        <w:rPr>
          <w:spacing w:val="-10"/>
          <w:w w:val="105"/>
          <w:sz w:val="21"/>
        </w:rPr>
        <w:t> </w:t>
      </w:r>
      <w:r>
        <w:rPr>
          <w:spacing w:val="-3"/>
          <w:w w:val="105"/>
          <w:sz w:val="21"/>
        </w:rPr>
        <w:t>cannabis</w:t>
      </w:r>
      <w:r>
        <w:rPr>
          <w:spacing w:val="-10"/>
          <w:w w:val="105"/>
          <w:sz w:val="21"/>
        </w:rPr>
        <w:t> </w:t>
      </w:r>
      <w:r>
        <w:rPr>
          <w:spacing w:val="-3"/>
          <w:w w:val="105"/>
          <w:sz w:val="21"/>
        </w:rPr>
        <w:t>could</w:t>
      </w:r>
      <w:r>
        <w:rPr>
          <w:spacing w:val="-10"/>
          <w:w w:val="105"/>
          <w:sz w:val="21"/>
        </w:rPr>
        <w:t> </w:t>
      </w:r>
      <w:r>
        <w:rPr>
          <w:spacing w:val="-3"/>
          <w:w w:val="105"/>
          <w:sz w:val="21"/>
        </w:rPr>
        <w:t>have</w:t>
      </w:r>
      <w:r>
        <w:rPr>
          <w:spacing w:val="-10"/>
          <w:w w:val="105"/>
          <w:sz w:val="21"/>
        </w:rPr>
        <w:t> </w:t>
      </w:r>
      <w:r>
        <w:rPr>
          <w:w w:val="105"/>
          <w:sz w:val="21"/>
        </w:rPr>
        <w:t>an</w:t>
      </w:r>
      <w:r>
        <w:rPr>
          <w:spacing w:val="-10"/>
          <w:w w:val="105"/>
          <w:sz w:val="21"/>
        </w:rPr>
        <w:t> </w:t>
      </w:r>
      <w:r>
        <w:rPr>
          <w:w w:val="105"/>
          <w:sz w:val="21"/>
        </w:rPr>
        <w:t>impact on the </w:t>
      </w:r>
      <w:r>
        <w:rPr>
          <w:spacing w:val="-3"/>
          <w:w w:val="105"/>
          <w:sz w:val="21"/>
        </w:rPr>
        <w:t>range </w:t>
      </w:r>
      <w:r>
        <w:rPr>
          <w:w w:val="105"/>
          <w:sz w:val="21"/>
        </w:rPr>
        <w:t>of products made </w:t>
      </w:r>
      <w:r>
        <w:rPr>
          <w:spacing w:val="-3"/>
          <w:w w:val="105"/>
          <w:sz w:val="21"/>
        </w:rPr>
        <w:t>available </w:t>
      </w:r>
      <w:r>
        <w:rPr>
          <w:w w:val="105"/>
          <w:sz w:val="21"/>
        </w:rPr>
        <w:t>in Victoria, the </w:t>
      </w:r>
      <w:r>
        <w:rPr>
          <w:spacing w:val="-3"/>
          <w:w w:val="105"/>
          <w:sz w:val="21"/>
        </w:rPr>
        <w:t>conditions </w:t>
      </w:r>
      <w:r>
        <w:rPr>
          <w:w w:val="105"/>
          <w:sz w:val="21"/>
        </w:rPr>
        <w:t>under which they </w:t>
      </w:r>
      <w:r>
        <w:rPr>
          <w:spacing w:val="-3"/>
          <w:w w:val="105"/>
          <w:sz w:val="21"/>
        </w:rPr>
        <w:t>are </w:t>
      </w:r>
      <w:r>
        <w:rPr>
          <w:spacing w:val="-2"/>
          <w:w w:val="105"/>
          <w:sz w:val="21"/>
        </w:rPr>
        <w:t>provided, </w:t>
      </w:r>
      <w:r>
        <w:rPr>
          <w:w w:val="105"/>
          <w:sz w:val="21"/>
        </w:rPr>
        <w:t>and the </w:t>
      </w:r>
      <w:r>
        <w:rPr>
          <w:spacing w:val="-3"/>
          <w:w w:val="105"/>
          <w:sz w:val="21"/>
        </w:rPr>
        <w:t>size </w:t>
      </w:r>
      <w:r>
        <w:rPr>
          <w:w w:val="105"/>
          <w:sz w:val="21"/>
        </w:rPr>
        <w:t>and </w:t>
      </w:r>
      <w:r>
        <w:rPr>
          <w:spacing w:val="-3"/>
          <w:w w:val="105"/>
          <w:sz w:val="21"/>
        </w:rPr>
        <w:t>focus </w:t>
      </w:r>
      <w:r>
        <w:rPr>
          <w:w w:val="105"/>
          <w:sz w:val="21"/>
        </w:rPr>
        <w:t>of the </w:t>
      </w:r>
      <w:r>
        <w:rPr>
          <w:spacing w:val="-3"/>
          <w:w w:val="105"/>
          <w:sz w:val="21"/>
        </w:rPr>
        <w:t>scheme. </w:t>
      </w:r>
      <w:r>
        <w:rPr>
          <w:spacing w:val="-4"/>
          <w:w w:val="105"/>
          <w:sz w:val="21"/>
        </w:rPr>
        <w:t>Accordingly, </w:t>
      </w:r>
      <w:r>
        <w:rPr>
          <w:w w:val="105"/>
          <w:sz w:val="21"/>
        </w:rPr>
        <w:t>the scheme would need </w:t>
      </w:r>
      <w:r>
        <w:rPr>
          <w:spacing w:val="-3"/>
          <w:w w:val="105"/>
          <w:sz w:val="21"/>
        </w:rPr>
        <w:t>to keep </w:t>
      </w:r>
      <w:r>
        <w:rPr>
          <w:w w:val="105"/>
          <w:sz w:val="21"/>
        </w:rPr>
        <w:t>pace </w:t>
      </w:r>
      <w:r>
        <w:rPr>
          <w:spacing w:val="-3"/>
          <w:w w:val="105"/>
          <w:sz w:val="21"/>
        </w:rPr>
        <w:t>with, </w:t>
      </w:r>
      <w:r>
        <w:rPr>
          <w:w w:val="105"/>
          <w:sz w:val="21"/>
        </w:rPr>
        <w:t>and be </w:t>
      </w:r>
      <w:r>
        <w:rPr>
          <w:spacing w:val="-3"/>
          <w:w w:val="105"/>
          <w:sz w:val="21"/>
        </w:rPr>
        <w:t>responsive </w:t>
      </w:r>
      <w:r>
        <w:rPr>
          <w:spacing w:val="-4"/>
          <w:w w:val="105"/>
          <w:sz w:val="21"/>
        </w:rPr>
        <w:t>to, </w:t>
      </w:r>
      <w:r>
        <w:rPr>
          <w:spacing w:val="-3"/>
          <w:w w:val="105"/>
          <w:sz w:val="21"/>
        </w:rPr>
        <w:t>clinical research </w:t>
      </w:r>
      <w:r>
        <w:rPr>
          <w:w w:val="105"/>
          <w:sz w:val="21"/>
        </w:rPr>
        <w:t>and developments in the </w:t>
      </w:r>
      <w:r>
        <w:rPr>
          <w:spacing w:val="-3"/>
          <w:w w:val="105"/>
          <w:sz w:val="21"/>
        </w:rPr>
        <w:t>medicinal cannabis</w:t>
      </w:r>
      <w:r>
        <w:rPr>
          <w:spacing w:val="5"/>
          <w:w w:val="105"/>
          <w:sz w:val="21"/>
        </w:rPr>
        <w:t> </w:t>
      </w:r>
      <w:r>
        <w:rPr>
          <w:spacing w:val="-3"/>
          <w:w w:val="105"/>
          <w:sz w:val="21"/>
        </w:rPr>
        <w:t>industry.</w:t>
      </w:r>
    </w:p>
    <w:p>
      <w:pPr>
        <w:pStyle w:val="ListParagraph"/>
        <w:numPr>
          <w:ilvl w:val="1"/>
          <w:numId w:val="25"/>
        </w:numPr>
        <w:tabs>
          <w:tab w:pos="2381" w:val="left" w:leader="none"/>
        </w:tabs>
        <w:spacing w:line="242" w:lineRule="auto" w:before="127" w:after="0"/>
        <w:ind w:left="2380" w:right="1813" w:hanging="793"/>
        <w:jc w:val="both"/>
        <w:rPr>
          <w:sz w:val="21"/>
        </w:rPr>
      </w:pPr>
      <w:r>
        <w:rPr>
          <w:sz w:val="21"/>
        </w:rPr>
        <w:t>Measures </w:t>
      </w:r>
      <w:r>
        <w:rPr>
          <w:spacing w:val="-3"/>
          <w:sz w:val="21"/>
        </w:rPr>
        <w:t>that </w:t>
      </w:r>
      <w:r>
        <w:rPr>
          <w:sz w:val="21"/>
        </w:rPr>
        <w:t>would enable a Victorian </w:t>
      </w:r>
      <w:r>
        <w:rPr>
          <w:spacing w:val="-3"/>
          <w:sz w:val="21"/>
        </w:rPr>
        <w:t>medicinal cannabis </w:t>
      </w:r>
      <w:r>
        <w:rPr>
          <w:sz w:val="21"/>
        </w:rPr>
        <w:t>scheme </w:t>
      </w:r>
      <w:r>
        <w:rPr>
          <w:spacing w:val="-3"/>
          <w:sz w:val="21"/>
        </w:rPr>
        <w:t>to </w:t>
      </w:r>
      <w:r>
        <w:rPr>
          <w:sz w:val="21"/>
        </w:rPr>
        <w:t>be </w:t>
      </w:r>
      <w:r>
        <w:rPr>
          <w:spacing w:val="-3"/>
          <w:sz w:val="21"/>
        </w:rPr>
        <w:t>responsive to </w:t>
      </w:r>
      <w:r>
        <w:rPr>
          <w:sz w:val="21"/>
        </w:rPr>
        <w:t>developments in </w:t>
      </w:r>
      <w:r>
        <w:rPr>
          <w:spacing w:val="-3"/>
          <w:sz w:val="21"/>
        </w:rPr>
        <w:t>clinical knowledge, </w:t>
      </w:r>
      <w:r>
        <w:rPr>
          <w:sz w:val="21"/>
        </w:rPr>
        <w:t>and subject </w:t>
      </w:r>
      <w:r>
        <w:rPr>
          <w:spacing w:val="-3"/>
          <w:sz w:val="21"/>
        </w:rPr>
        <w:t>to </w:t>
      </w:r>
      <w:r>
        <w:rPr>
          <w:sz w:val="21"/>
        </w:rPr>
        <w:t>ongoing </w:t>
      </w:r>
      <w:r>
        <w:rPr>
          <w:spacing w:val="-3"/>
          <w:sz w:val="21"/>
        </w:rPr>
        <w:t>monitoring </w:t>
      </w:r>
      <w:r>
        <w:rPr>
          <w:sz w:val="21"/>
        </w:rPr>
        <w:t>and </w:t>
      </w:r>
      <w:r>
        <w:rPr>
          <w:spacing w:val="-4"/>
          <w:sz w:val="21"/>
        </w:rPr>
        <w:t>review, </w:t>
      </w:r>
      <w:r>
        <w:rPr>
          <w:spacing w:val="-3"/>
          <w:sz w:val="21"/>
        </w:rPr>
        <w:t>are </w:t>
      </w:r>
      <w:r>
        <w:rPr>
          <w:sz w:val="21"/>
        </w:rPr>
        <w:t>discussed in </w:t>
      </w:r>
      <w:r>
        <w:rPr>
          <w:spacing w:val="-4"/>
          <w:sz w:val="21"/>
        </w:rPr>
        <w:t>Chapter</w:t>
      </w:r>
      <w:r>
        <w:rPr>
          <w:spacing w:val="25"/>
          <w:sz w:val="21"/>
        </w:rPr>
        <w:t> </w:t>
      </w:r>
      <w:r>
        <w:rPr>
          <w:sz w:val="21"/>
        </w:rPr>
        <w:t>8.</w:t>
      </w:r>
    </w:p>
    <w:p>
      <w:pPr>
        <w:pStyle w:val="Heading5"/>
        <w:spacing w:line="268" w:lineRule="auto" w:before="154"/>
        <w:ind w:right="1651"/>
      </w:pPr>
      <w:r>
        <w:rPr>
          <w:w w:val="115"/>
        </w:rPr>
        <w:t>Preserve the prohibition of unlawful trafficking, cultivation, supply and use of cannabis</w:t>
      </w:r>
    </w:p>
    <w:p>
      <w:pPr>
        <w:pStyle w:val="ListParagraph"/>
        <w:numPr>
          <w:ilvl w:val="1"/>
          <w:numId w:val="25"/>
        </w:numPr>
        <w:tabs>
          <w:tab w:pos="2381" w:val="left" w:leader="none"/>
          <w:tab w:pos="2382" w:val="left" w:leader="none"/>
        </w:tabs>
        <w:spacing w:line="242" w:lineRule="auto" w:before="110" w:after="0"/>
        <w:ind w:left="2381" w:right="1809" w:hanging="794"/>
        <w:jc w:val="left"/>
        <w:rPr>
          <w:sz w:val="21"/>
        </w:rPr>
      </w:pPr>
      <w:r>
        <w:rPr>
          <w:sz w:val="21"/>
        </w:rPr>
        <w:t>The proposed </w:t>
      </w:r>
      <w:r>
        <w:rPr>
          <w:spacing w:val="-3"/>
          <w:sz w:val="21"/>
        </w:rPr>
        <w:t>legislative reform </w:t>
      </w:r>
      <w:r>
        <w:rPr>
          <w:sz w:val="21"/>
        </w:rPr>
        <w:t>would need </w:t>
      </w:r>
      <w:r>
        <w:rPr>
          <w:spacing w:val="-3"/>
          <w:sz w:val="21"/>
        </w:rPr>
        <w:t>to </w:t>
      </w:r>
      <w:r>
        <w:rPr>
          <w:spacing w:val="-4"/>
          <w:sz w:val="21"/>
        </w:rPr>
        <w:t>reinforce </w:t>
      </w:r>
      <w:r>
        <w:rPr>
          <w:sz w:val="21"/>
        </w:rPr>
        <w:t>ongoing </w:t>
      </w:r>
      <w:r>
        <w:rPr>
          <w:spacing w:val="-3"/>
          <w:sz w:val="21"/>
        </w:rPr>
        <w:t>prohibitions </w:t>
      </w:r>
      <w:r>
        <w:rPr>
          <w:sz w:val="21"/>
        </w:rPr>
        <w:t>on the </w:t>
      </w:r>
      <w:r>
        <w:rPr>
          <w:spacing w:val="-3"/>
          <w:sz w:val="21"/>
        </w:rPr>
        <w:t>cultivation, </w:t>
      </w:r>
      <w:r>
        <w:rPr>
          <w:spacing w:val="-2"/>
          <w:sz w:val="21"/>
        </w:rPr>
        <w:t>supply </w:t>
      </w:r>
      <w:r>
        <w:rPr>
          <w:sz w:val="21"/>
        </w:rPr>
        <w:t>and use of </w:t>
      </w:r>
      <w:r>
        <w:rPr>
          <w:spacing w:val="-3"/>
          <w:sz w:val="21"/>
        </w:rPr>
        <w:t>cannabis. </w:t>
      </w:r>
      <w:r>
        <w:rPr>
          <w:sz w:val="21"/>
        </w:rPr>
        <w:t>The </w:t>
      </w:r>
      <w:r>
        <w:rPr>
          <w:spacing w:val="-3"/>
          <w:sz w:val="21"/>
        </w:rPr>
        <w:t>reform </w:t>
      </w:r>
      <w:r>
        <w:rPr>
          <w:sz w:val="21"/>
        </w:rPr>
        <w:t>would </w:t>
      </w:r>
      <w:r>
        <w:rPr>
          <w:spacing w:val="-2"/>
          <w:sz w:val="21"/>
        </w:rPr>
        <w:t>not </w:t>
      </w:r>
      <w:r>
        <w:rPr>
          <w:spacing w:val="-3"/>
          <w:sz w:val="21"/>
        </w:rPr>
        <w:t>allow </w:t>
      </w:r>
      <w:r>
        <w:rPr>
          <w:sz w:val="21"/>
        </w:rPr>
        <w:t>everyone  who </w:t>
      </w:r>
      <w:r>
        <w:rPr>
          <w:spacing w:val="-3"/>
          <w:sz w:val="21"/>
        </w:rPr>
        <w:t>currently </w:t>
      </w:r>
      <w:r>
        <w:rPr>
          <w:sz w:val="21"/>
        </w:rPr>
        <w:t>uses, or wants </w:t>
      </w:r>
      <w:r>
        <w:rPr>
          <w:spacing w:val="-3"/>
          <w:sz w:val="21"/>
        </w:rPr>
        <w:t>to use, cannabis to </w:t>
      </w:r>
      <w:r>
        <w:rPr>
          <w:sz w:val="21"/>
        </w:rPr>
        <w:t>do so </w:t>
      </w:r>
      <w:r>
        <w:rPr>
          <w:spacing w:val="-4"/>
          <w:sz w:val="21"/>
        </w:rPr>
        <w:t>legally. </w:t>
      </w:r>
      <w:r>
        <w:rPr>
          <w:sz w:val="21"/>
        </w:rPr>
        <w:t>It </w:t>
      </w:r>
      <w:r>
        <w:rPr>
          <w:spacing w:val="-3"/>
          <w:sz w:val="21"/>
        </w:rPr>
        <w:t>follows that </w:t>
      </w:r>
      <w:r>
        <w:rPr>
          <w:sz w:val="21"/>
        </w:rPr>
        <w:t>the </w:t>
      </w:r>
      <w:r>
        <w:rPr>
          <w:spacing w:val="-3"/>
          <w:sz w:val="21"/>
        </w:rPr>
        <w:t>illicit </w:t>
      </w:r>
      <w:r>
        <w:rPr>
          <w:spacing w:val="-4"/>
          <w:sz w:val="21"/>
        </w:rPr>
        <w:t>market </w:t>
      </w:r>
      <w:r>
        <w:rPr>
          <w:sz w:val="21"/>
        </w:rPr>
        <w:t>would </w:t>
      </w:r>
      <w:r>
        <w:rPr>
          <w:spacing w:val="-3"/>
          <w:sz w:val="21"/>
        </w:rPr>
        <w:t>continue to</w:t>
      </w:r>
      <w:r>
        <w:rPr>
          <w:spacing w:val="28"/>
          <w:sz w:val="21"/>
        </w:rPr>
        <w:t> </w:t>
      </w:r>
      <w:r>
        <w:rPr>
          <w:sz w:val="21"/>
        </w:rPr>
        <w:t>exist.</w:t>
      </w:r>
    </w:p>
    <w:p>
      <w:pPr>
        <w:pStyle w:val="ListParagraph"/>
        <w:numPr>
          <w:ilvl w:val="1"/>
          <w:numId w:val="25"/>
        </w:numPr>
        <w:tabs>
          <w:tab w:pos="2380" w:val="left" w:leader="none"/>
          <w:tab w:pos="2381" w:val="left" w:leader="none"/>
        </w:tabs>
        <w:spacing w:line="242" w:lineRule="auto" w:before="124" w:after="0"/>
        <w:ind w:left="2381" w:right="2233" w:hanging="794"/>
        <w:jc w:val="left"/>
        <w:rPr>
          <w:sz w:val="21"/>
        </w:rPr>
      </w:pPr>
      <w:r>
        <w:rPr>
          <w:sz w:val="21"/>
        </w:rPr>
        <w:t>Depending on the </w:t>
      </w:r>
      <w:r>
        <w:rPr>
          <w:spacing w:val="-3"/>
          <w:sz w:val="21"/>
        </w:rPr>
        <w:t>features </w:t>
      </w:r>
      <w:r>
        <w:rPr>
          <w:sz w:val="21"/>
        </w:rPr>
        <w:t>of the scheme </w:t>
      </w:r>
      <w:r>
        <w:rPr>
          <w:spacing w:val="-3"/>
          <w:sz w:val="21"/>
        </w:rPr>
        <w:t>that </w:t>
      </w:r>
      <w:r>
        <w:rPr>
          <w:sz w:val="21"/>
        </w:rPr>
        <w:t>is established, it </w:t>
      </w:r>
      <w:r>
        <w:rPr>
          <w:spacing w:val="-3"/>
          <w:sz w:val="21"/>
        </w:rPr>
        <w:t>could create </w:t>
      </w:r>
      <w:r>
        <w:rPr>
          <w:sz w:val="21"/>
        </w:rPr>
        <w:t>new opportunities </w:t>
      </w:r>
      <w:r>
        <w:rPr>
          <w:spacing w:val="-3"/>
          <w:sz w:val="21"/>
        </w:rPr>
        <w:t>for cannabis to </w:t>
      </w:r>
      <w:r>
        <w:rPr>
          <w:sz w:val="21"/>
        </w:rPr>
        <w:t>be </w:t>
      </w:r>
      <w:r>
        <w:rPr>
          <w:spacing w:val="-3"/>
          <w:sz w:val="21"/>
        </w:rPr>
        <w:t>supplied </w:t>
      </w:r>
      <w:r>
        <w:rPr>
          <w:sz w:val="21"/>
        </w:rPr>
        <w:t>and used </w:t>
      </w:r>
      <w:r>
        <w:rPr>
          <w:spacing w:val="-4"/>
          <w:sz w:val="21"/>
        </w:rPr>
        <w:t>illegally. </w:t>
      </w:r>
      <w:r>
        <w:rPr>
          <w:sz w:val="21"/>
        </w:rPr>
        <w:t>For </w:t>
      </w:r>
      <w:r>
        <w:rPr>
          <w:spacing w:val="-3"/>
          <w:sz w:val="21"/>
        </w:rPr>
        <w:t>example, medicinal cannabis supplied </w:t>
      </w:r>
      <w:r>
        <w:rPr>
          <w:sz w:val="21"/>
        </w:rPr>
        <w:t>under the scheme </w:t>
      </w:r>
      <w:r>
        <w:rPr>
          <w:spacing w:val="-3"/>
          <w:sz w:val="21"/>
        </w:rPr>
        <w:t>could </w:t>
      </w:r>
      <w:r>
        <w:rPr>
          <w:sz w:val="21"/>
        </w:rPr>
        <w:t>be diverted </w:t>
      </w:r>
      <w:r>
        <w:rPr>
          <w:spacing w:val="-3"/>
          <w:sz w:val="21"/>
        </w:rPr>
        <w:t>to unauthorised </w:t>
      </w:r>
      <w:r>
        <w:rPr>
          <w:sz w:val="21"/>
        </w:rPr>
        <w:t>users by:</w:t>
      </w:r>
    </w:p>
    <w:p>
      <w:pPr>
        <w:pStyle w:val="ListParagraph"/>
        <w:numPr>
          <w:ilvl w:val="2"/>
          <w:numId w:val="25"/>
        </w:numPr>
        <w:tabs>
          <w:tab w:pos="2721" w:val="left" w:leader="none"/>
          <w:tab w:pos="2722" w:val="left" w:leader="none"/>
        </w:tabs>
        <w:spacing w:line="240" w:lineRule="auto" w:before="123" w:after="0"/>
        <w:ind w:left="2721" w:right="0" w:hanging="340"/>
        <w:jc w:val="left"/>
        <w:rPr>
          <w:sz w:val="21"/>
        </w:rPr>
      </w:pPr>
      <w:r>
        <w:rPr>
          <w:w w:val="105"/>
          <w:sz w:val="21"/>
        </w:rPr>
        <w:t>authorised patients who pass on some of their </w:t>
      </w:r>
      <w:r>
        <w:rPr>
          <w:spacing w:val="-2"/>
          <w:w w:val="105"/>
          <w:sz w:val="21"/>
        </w:rPr>
        <w:t>supply </w:t>
      </w:r>
      <w:r>
        <w:rPr>
          <w:spacing w:val="-3"/>
          <w:w w:val="105"/>
          <w:sz w:val="21"/>
        </w:rPr>
        <w:t>to</w:t>
      </w:r>
      <w:r>
        <w:rPr>
          <w:spacing w:val="36"/>
          <w:w w:val="105"/>
          <w:sz w:val="21"/>
        </w:rPr>
        <w:t> </w:t>
      </w:r>
      <w:r>
        <w:rPr>
          <w:w w:val="105"/>
          <w:sz w:val="21"/>
        </w:rPr>
        <w:t>others</w:t>
      </w:r>
    </w:p>
    <w:p>
      <w:pPr>
        <w:pStyle w:val="ListParagraph"/>
        <w:numPr>
          <w:ilvl w:val="2"/>
          <w:numId w:val="25"/>
        </w:numPr>
        <w:tabs>
          <w:tab w:pos="2721" w:val="left" w:leader="none"/>
          <w:tab w:pos="2722" w:val="left" w:leader="none"/>
        </w:tabs>
        <w:spacing w:line="242" w:lineRule="auto" w:before="89" w:after="0"/>
        <w:ind w:left="2721" w:right="1861" w:hanging="340"/>
        <w:jc w:val="left"/>
        <w:rPr>
          <w:sz w:val="21"/>
        </w:rPr>
      </w:pPr>
      <w:r>
        <w:rPr>
          <w:sz w:val="21"/>
        </w:rPr>
        <w:t>medical practitioners who enable </w:t>
      </w:r>
      <w:r>
        <w:rPr>
          <w:spacing w:val="-2"/>
          <w:sz w:val="21"/>
        </w:rPr>
        <w:t>access </w:t>
      </w:r>
      <w:r>
        <w:rPr>
          <w:sz w:val="21"/>
        </w:rPr>
        <w:t>by patients who do </w:t>
      </w:r>
      <w:r>
        <w:rPr>
          <w:spacing w:val="-2"/>
          <w:sz w:val="21"/>
        </w:rPr>
        <w:t>not </w:t>
      </w:r>
      <w:r>
        <w:rPr>
          <w:sz w:val="21"/>
        </w:rPr>
        <w:t>meet the </w:t>
      </w:r>
      <w:r>
        <w:rPr>
          <w:spacing w:val="-3"/>
          <w:sz w:val="21"/>
        </w:rPr>
        <w:t>eligibility criteria</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z w:val="21"/>
        </w:rPr>
        <w:t>theft of </w:t>
      </w:r>
      <w:r>
        <w:rPr>
          <w:spacing w:val="-3"/>
          <w:sz w:val="21"/>
        </w:rPr>
        <w:t>cannabis</w:t>
      </w:r>
      <w:r>
        <w:rPr>
          <w:spacing w:val="18"/>
          <w:sz w:val="21"/>
        </w:rPr>
        <w:t> </w:t>
      </w:r>
      <w:r>
        <w:rPr>
          <w:sz w:val="21"/>
        </w:rPr>
        <w:t>seeds or plants under </w:t>
      </w:r>
      <w:r>
        <w:rPr>
          <w:spacing w:val="-3"/>
          <w:sz w:val="21"/>
        </w:rPr>
        <w:t>cultivation</w:t>
      </w:r>
    </w:p>
    <w:p>
      <w:pPr>
        <w:pStyle w:val="BodyText"/>
        <w:spacing w:before="11"/>
        <w:rPr>
          <w:sz w:val="27"/>
        </w:rPr>
      </w:pPr>
      <w:r>
        <w:rPr/>
        <w:pict>
          <v:line style="position:absolute;mso-position-horizontal-relative:page;mso-position-vertical-relative:paragraph;z-index:-280;mso-wrap-distance-left:0;mso-wrap-distance-right:0" from="79.370102pt,19.510216pt" to="519.685102pt,19.510216pt" stroked="true" strokeweight="1pt" strokecolor="#abb4a2">
            <v:stroke dashstyle="solid"/>
            <w10:wrap type="topAndBottom"/>
          </v:line>
        </w:pict>
      </w:r>
    </w:p>
    <w:p>
      <w:pPr>
        <w:tabs>
          <w:tab w:pos="2380" w:val="left" w:leader="none"/>
        </w:tabs>
        <w:spacing w:before="117"/>
        <w:ind w:left="1587" w:right="0" w:firstLine="0"/>
        <w:jc w:val="left"/>
        <w:rPr>
          <w:sz w:val="13"/>
        </w:rPr>
      </w:pPr>
      <w:r>
        <w:rPr>
          <w:w w:val="105"/>
          <w:sz w:val="13"/>
        </w:rPr>
        <w:t>22</w:t>
        <w:tab/>
        <w:t>Submissions 22, 25, 35, </w:t>
      </w:r>
      <w:r>
        <w:rPr>
          <w:spacing w:val="-4"/>
          <w:w w:val="105"/>
          <w:sz w:val="13"/>
        </w:rPr>
        <w:t>57, </w:t>
      </w:r>
      <w:r>
        <w:rPr>
          <w:w w:val="105"/>
          <w:sz w:val="13"/>
        </w:rPr>
        <w:t>60, </w:t>
      </w:r>
      <w:r>
        <w:rPr>
          <w:spacing w:val="-4"/>
          <w:w w:val="105"/>
          <w:sz w:val="13"/>
        </w:rPr>
        <w:t>61, </w:t>
      </w:r>
      <w:r>
        <w:rPr>
          <w:w w:val="105"/>
          <w:sz w:val="13"/>
        </w:rPr>
        <w:t>69,</w:t>
      </w:r>
      <w:r>
        <w:rPr>
          <w:spacing w:val="-7"/>
          <w:w w:val="105"/>
          <w:sz w:val="13"/>
        </w:rPr>
        <w:t> </w:t>
      </w:r>
      <w:r>
        <w:rPr>
          <w:spacing w:val="-3"/>
          <w:w w:val="105"/>
          <w:sz w:val="13"/>
        </w:rPr>
        <w:t>71.</w:t>
      </w:r>
    </w:p>
    <w:p>
      <w:pPr>
        <w:pStyle w:val="ListParagraph"/>
        <w:numPr>
          <w:ilvl w:val="0"/>
          <w:numId w:val="27"/>
        </w:numPr>
        <w:tabs>
          <w:tab w:pos="2380" w:val="left" w:leader="none"/>
          <w:tab w:pos="2382" w:val="left" w:leader="none"/>
        </w:tabs>
        <w:spacing w:line="240" w:lineRule="auto" w:before="1" w:after="0"/>
        <w:ind w:left="2381" w:right="0" w:hanging="794"/>
        <w:jc w:val="left"/>
        <w:rPr>
          <w:sz w:val="13"/>
        </w:rPr>
      </w:pPr>
      <w:r>
        <w:rPr/>
        <w:pict>
          <v:shape style="position:absolute;margin-left:36pt;margin-top:-4.249135pt;width:6.7pt;height:14.25pt;mso-position-horizontal-relative:page;mso-position-vertical-relative:paragraph;z-index:1792" type="#_x0000_t202" filled="false" stroked="false">
            <v:textbox inset="0,0,0,0">
              <w:txbxContent>
                <w:p>
                  <w:pPr>
                    <w:spacing w:line="284" w:lineRule="exact" w:before="0"/>
                    <w:ind w:left="0" w:right="0" w:firstLine="0"/>
                    <w:jc w:val="left"/>
                    <w:rPr>
                      <w:b/>
                      <w:sz w:val="24"/>
                    </w:rPr>
                  </w:pPr>
                  <w:r>
                    <w:rPr>
                      <w:b/>
                      <w:color w:val="205128"/>
                      <w:w w:val="109"/>
                      <w:sz w:val="24"/>
                    </w:rPr>
                    <w:t>8</w:t>
                  </w:r>
                </w:p>
              </w:txbxContent>
            </v:textbox>
            <w10:wrap type="none"/>
          </v:shape>
        </w:pict>
      </w:r>
      <w:r>
        <w:rPr>
          <w:w w:val="105"/>
          <w:sz w:val="13"/>
        </w:rPr>
        <w:t>Submission</w:t>
      </w:r>
      <w:r>
        <w:rPr>
          <w:spacing w:val="4"/>
          <w:w w:val="105"/>
          <w:sz w:val="13"/>
        </w:rPr>
        <w:t> </w:t>
      </w:r>
      <w:r>
        <w:rPr>
          <w:w w:val="105"/>
          <w:sz w:val="13"/>
        </w:rPr>
        <w:t>49.</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7"/>
        </w:numPr>
        <w:tabs>
          <w:tab w:pos="2721" w:val="left" w:leader="none"/>
          <w:tab w:pos="2722" w:val="left" w:leader="none"/>
        </w:tabs>
        <w:spacing w:line="240" w:lineRule="auto" w:before="91" w:after="0"/>
        <w:ind w:left="2721" w:right="0" w:hanging="340"/>
        <w:jc w:val="left"/>
        <w:rPr>
          <w:sz w:val="21"/>
        </w:rPr>
      </w:pPr>
      <w:r>
        <w:rPr>
          <w:sz w:val="21"/>
        </w:rPr>
        <w:t>theft</w:t>
      </w:r>
      <w:r>
        <w:rPr>
          <w:spacing w:val="9"/>
          <w:sz w:val="21"/>
        </w:rPr>
        <w:t> </w:t>
      </w:r>
      <w:r>
        <w:rPr>
          <w:sz w:val="21"/>
        </w:rPr>
        <w:t>of</w:t>
      </w:r>
      <w:r>
        <w:rPr>
          <w:spacing w:val="10"/>
          <w:sz w:val="21"/>
        </w:rPr>
        <w:t> </w:t>
      </w:r>
      <w:r>
        <w:rPr>
          <w:spacing w:val="-3"/>
          <w:sz w:val="21"/>
        </w:rPr>
        <w:t>medicinal</w:t>
      </w:r>
      <w:r>
        <w:rPr>
          <w:spacing w:val="9"/>
          <w:sz w:val="21"/>
        </w:rPr>
        <w:t> </w:t>
      </w:r>
      <w:r>
        <w:rPr>
          <w:spacing w:val="-3"/>
          <w:sz w:val="21"/>
        </w:rPr>
        <w:t>cannabis</w:t>
      </w:r>
      <w:r>
        <w:rPr>
          <w:spacing w:val="10"/>
          <w:sz w:val="21"/>
        </w:rPr>
        <w:t> </w:t>
      </w:r>
      <w:r>
        <w:rPr>
          <w:sz w:val="21"/>
        </w:rPr>
        <w:t>products</w:t>
      </w:r>
      <w:r>
        <w:rPr>
          <w:spacing w:val="10"/>
          <w:sz w:val="21"/>
        </w:rPr>
        <w:t> </w:t>
      </w:r>
      <w:r>
        <w:rPr>
          <w:spacing w:val="-3"/>
          <w:sz w:val="21"/>
        </w:rPr>
        <w:t>from</w:t>
      </w:r>
      <w:r>
        <w:rPr>
          <w:spacing w:val="9"/>
          <w:sz w:val="21"/>
        </w:rPr>
        <w:t> </w:t>
      </w:r>
      <w:r>
        <w:rPr>
          <w:sz w:val="21"/>
        </w:rPr>
        <w:t>distributors</w:t>
      </w:r>
      <w:r>
        <w:rPr>
          <w:spacing w:val="10"/>
          <w:sz w:val="21"/>
        </w:rPr>
        <w:t> </w:t>
      </w:r>
      <w:r>
        <w:rPr>
          <w:sz w:val="21"/>
        </w:rPr>
        <w:t>or</w:t>
      </w:r>
      <w:r>
        <w:rPr>
          <w:spacing w:val="9"/>
          <w:sz w:val="21"/>
        </w:rPr>
        <w:t> </w:t>
      </w:r>
      <w:r>
        <w:rPr>
          <w:sz w:val="21"/>
        </w:rPr>
        <w:t>patients.</w:t>
      </w:r>
    </w:p>
    <w:p>
      <w:pPr>
        <w:pStyle w:val="ListParagraph"/>
        <w:numPr>
          <w:ilvl w:val="1"/>
          <w:numId w:val="25"/>
        </w:numPr>
        <w:tabs>
          <w:tab w:pos="2381" w:val="left" w:leader="none"/>
          <w:tab w:pos="2382" w:val="left" w:leader="none"/>
        </w:tabs>
        <w:spacing w:line="242" w:lineRule="auto" w:before="89" w:after="0"/>
        <w:ind w:left="2381" w:right="1782" w:hanging="794"/>
        <w:jc w:val="left"/>
        <w:rPr>
          <w:sz w:val="12"/>
        </w:rPr>
      </w:pPr>
      <w:r>
        <w:rPr>
          <w:spacing w:val="-3"/>
          <w:sz w:val="21"/>
        </w:rPr>
        <w:t>Opinions </w:t>
      </w:r>
      <w:r>
        <w:rPr>
          <w:sz w:val="21"/>
        </w:rPr>
        <w:t>vary on the impact </w:t>
      </w:r>
      <w:r>
        <w:rPr>
          <w:spacing w:val="-3"/>
          <w:sz w:val="21"/>
        </w:rPr>
        <w:t>that </w:t>
      </w:r>
      <w:r>
        <w:rPr>
          <w:sz w:val="21"/>
        </w:rPr>
        <w:t>a Victorian </w:t>
      </w:r>
      <w:r>
        <w:rPr>
          <w:spacing w:val="-3"/>
          <w:sz w:val="21"/>
        </w:rPr>
        <w:t>medicinal  cannabis  </w:t>
      </w:r>
      <w:r>
        <w:rPr>
          <w:sz w:val="21"/>
        </w:rPr>
        <w:t>scheme </w:t>
      </w:r>
      <w:r>
        <w:rPr>
          <w:spacing w:val="-3"/>
          <w:sz w:val="21"/>
        </w:rPr>
        <w:t>could</w:t>
      </w:r>
      <w:r>
        <w:rPr>
          <w:spacing w:val="41"/>
          <w:sz w:val="21"/>
        </w:rPr>
        <w:t> </w:t>
      </w:r>
      <w:r>
        <w:rPr>
          <w:spacing w:val="-3"/>
          <w:sz w:val="21"/>
        </w:rPr>
        <w:t>have  </w:t>
      </w:r>
      <w:r>
        <w:rPr>
          <w:sz w:val="21"/>
        </w:rPr>
        <w:t>on the </w:t>
      </w:r>
      <w:r>
        <w:rPr>
          <w:spacing w:val="-3"/>
          <w:sz w:val="21"/>
        </w:rPr>
        <w:t>illicit </w:t>
      </w:r>
      <w:r>
        <w:rPr>
          <w:spacing w:val="-4"/>
          <w:sz w:val="21"/>
        </w:rPr>
        <w:t>market. Concerns </w:t>
      </w:r>
      <w:r>
        <w:rPr>
          <w:spacing w:val="-3"/>
          <w:sz w:val="21"/>
        </w:rPr>
        <w:t>that legitimising </w:t>
      </w:r>
      <w:r>
        <w:rPr>
          <w:sz w:val="21"/>
        </w:rPr>
        <w:t>the use of </w:t>
      </w:r>
      <w:r>
        <w:rPr>
          <w:spacing w:val="-3"/>
          <w:sz w:val="21"/>
        </w:rPr>
        <w:t>cannabis for medicinal </w:t>
      </w:r>
      <w:r>
        <w:rPr>
          <w:sz w:val="21"/>
        </w:rPr>
        <w:t>purposes </w:t>
      </w:r>
      <w:r>
        <w:rPr>
          <w:spacing w:val="-3"/>
          <w:sz w:val="21"/>
        </w:rPr>
        <w:t>‘normalises’ recreational </w:t>
      </w:r>
      <w:r>
        <w:rPr>
          <w:sz w:val="21"/>
        </w:rPr>
        <w:t>use among </w:t>
      </w:r>
      <w:r>
        <w:rPr>
          <w:spacing w:val="-3"/>
          <w:sz w:val="21"/>
        </w:rPr>
        <w:t>young </w:t>
      </w:r>
      <w:r>
        <w:rPr>
          <w:sz w:val="21"/>
        </w:rPr>
        <w:t>people </w:t>
      </w:r>
      <w:r>
        <w:rPr>
          <w:spacing w:val="-3"/>
          <w:sz w:val="21"/>
        </w:rPr>
        <w:t>have </w:t>
      </w:r>
      <w:r>
        <w:rPr>
          <w:spacing w:val="-2"/>
          <w:sz w:val="21"/>
        </w:rPr>
        <w:t>not </w:t>
      </w:r>
      <w:r>
        <w:rPr>
          <w:sz w:val="21"/>
        </w:rPr>
        <w:t>been supported by </w:t>
      </w:r>
      <w:r>
        <w:rPr>
          <w:spacing w:val="-3"/>
          <w:sz w:val="21"/>
        </w:rPr>
        <w:t>recent research  </w:t>
      </w:r>
      <w:r>
        <w:rPr>
          <w:sz w:val="21"/>
        </w:rPr>
        <w:t>findings.</w:t>
      </w:r>
      <w:r>
        <w:rPr>
          <w:position w:val="7"/>
          <w:sz w:val="12"/>
        </w:rPr>
        <w:t>24   </w:t>
      </w:r>
      <w:r>
        <w:rPr>
          <w:spacing w:val="-4"/>
          <w:sz w:val="21"/>
        </w:rPr>
        <w:t>However,  </w:t>
      </w:r>
      <w:r>
        <w:rPr>
          <w:spacing w:val="-3"/>
          <w:sz w:val="21"/>
        </w:rPr>
        <w:t>international  </w:t>
      </w:r>
      <w:r>
        <w:rPr>
          <w:sz w:val="21"/>
        </w:rPr>
        <w:t>experience  </w:t>
      </w:r>
      <w:r>
        <w:rPr>
          <w:spacing w:val="-2"/>
          <w:sz w:val="21"/>
        </w:rPr>
        <w:t>has  </w:t>
      </w:r>
      <w:r>
        <w:rPr>
          <w:sz w:val="21"/>
        </w:rPr>
        <w:t>shown  </w:t>
      </w:r>
      <w:r>
        <w:rPr>
          <w:spacing w:val="-3"/>
          <w:sz w:val="21"/>
        </w:rPr>
        <w:t>significant  </w:t>
      </w:r>
      <w:r>
        <w:rPr>
          <w:sz w:val="21"/>
        </w:rPr>
        <w:t>diversion of </w:t>
      </w:r>
      <w:r>
        <w:rPr>
          <w:spacing w:val="-3"/>
          <w:sz w:val="21"/>
        </w:rPr>
        <w:t>cannabis produced </w:t>
      </w:r>
      <w:r>
        <w:rPr>
          <w:sz w:val="21"/>
        </w:rPr>
        <w:t>in </w:t>
      </w:r>
      <w:r>
        <w:rPr>
          <w:spacing w:val="-5"/>
          <w:sz w:val="21"/>
        </w:rPr>
        <w:t>‘grow </w:t>
      </w:r>
      <w:r>
        <w:rPr>
          <w:sz w:val="21"/>
        </w:rPr>
        <w:t>your </w:t>
      </w:r>
      <w:r>
        <w:rPr>
          <w:spacing w:val="-3"/>
          <w:sz w:val="21"/>
        </w:rPr>
        <w:t>own’ </w:t>
      </w:r>
      <w:r>
        <w:rPr>
          <w:sz w:val="21"/>
        </w:rPr>
        <w:t>schemes </w:t>
      </w:r>
      <w:r>
        <w:rPr>
          <w:spacing w:val="-3"/>
          <w:sz w:val="21"/>
        </w:rPr>
        <w:t>to </w:t>
      </w:r>
      <w:r>
        <w:rPr>
          <w:sz w:val="21"/>
        </w:rPr>
        <w:t>the </w:t>
      </w:r>
      <w:r>
        <w:rPr>
          <w:spacing w:val="-3"/>
          <w:sz w:val="21"/>
        </w:rPr>
        <w:t>illegal </w:t>
      </w:r>
      <w:r>
        <w:rPr>
          <w:spacing w:val="-4"/>
          <w:sz w:val="21"/>
        </w:rPr>
        <w:t>market </w:t>
      </w:r>
      <w:r>
        <w:rPr>
          <w:sz w:val="21"/>
        </w:rPr>
        <w:t>where </w:t>
      </w:r>
      <w:r>
        <w:rPr>
          <w:spacing w:val="-3"/>
          <w:sz w:val="21"/>
        </w:rPr>
        <w:t>adequate controls are </w:t>
      </w:r>
      <w:r>
        <w:rPr>
          <w:spacing w:val="-2"/>
          <w:sz w:val="21"/>
        </w:rPr>
        <w:t>not </w:t>
      </w:r>
      <w:r>
        <w:rPr>
          <w:sz w:val="21"/>
        </w:rPr>
        <w:t>in</w:t>
      </w:r>
      <w:r>
        <w:rPr>
          <w:spacing w:val="43"/>
          <w:sz w:val="21"/>
        </w:rPr>
        <w:t> </w:t>
      </w:r>
      <w:r>
        <w:rPr>
          <w:spacing w:val="-3"/>
          <w:sz w:val="21"/>
        </w:rPr>
        <w:t>place.</w:t>
      </w:r>
      <w:r>
        <w:rPr>
          <w:spacing w:val="-3"/>
          <w:position w:val="7"/>
          <w:sz w:val="12"/>
        </w:rPr>
        <w:t>25</w:t>
      </w:r>
    </w:p>
    <w:p>
      <w:pPr>
        <w:pStyle w:val="ListParagraph"/>
        <w:numPr>
          <w:ilvl w:val="1"/>
          <w:numId w:val="25"/>
        </w:numPr>
        <w:tabs>
          <w:tab w:pos="2381" w:val="left" w:leader="none"/>
          <w:tab w:pos="2382" w:val="left" w:leader="none"/>
        </w:tabs>
        <w:spacing w:line="242" w:lineRule="auto" w:before="127" w:after="0"/>
        <w:ind w:left="2381" w:right="1628" w:hanging="794"/>
        <w:jc w:val="left"/>
        <w:rPr>
          <w:sz w:val="12"/>
        </w:rPr>
      </w:pPr>
      <w:r>
        <w:rPr>
          <w:sz w:val="21"/>
        </w:rPr>
        <w:t>The Law </w:t>
      </w:r>
      <w:r>
        <w:rPr>
          <w:spacing w:val="-3"/>
          <w:sz w:val="21"/>
        </w:rPr>
        <w:t>Institute  </w:t>
      </w:r>
      <w:r>
        <w:rPr>
          <w:sz w:val="21"/>
        </w:rPr>
        <w:t>of Victoria </w:t>
      </w:r>
      <w:r>
        <w:rPr>
          <w:spacing w:val="-3"/>
          <w:sz w:val="21"/>
        </w:rPr>
        <w:t>indicated</w:t>
      </w:r>
      <w:r>
        <w:rPr>
          <w:spacing w:val="41"/>
          <w:sz w:val="21"/>
        </w:rPr>
        <w:t> </w:t>
      </w:r>
      <w:r>
        <w:rPr>
          <w:spacing w:val="-3"/>
          <w:sz w:val="21"/>
        </w:rPr>
        <w:t>that  </w:t>
      </w:r>
      <w:r>
        <w:rPr>
          <w:sz w:val="21"/>
        </w:rPr>
        <w:t>the risk of diversion is affected by the </w:t>
      </w:r>
      <w:r>
        <w:rPr>
          <w:spacing w:val="-3"/>
          <w:sz w:val="21"/>
        </w:rPr>
        <w:t>balance   </w:t>
      </w:r>
      <w:r>
        <w:rPr>
          <w:sz w:val="21"/>
        </w:rPr>
        <w:t>of </w:t>
      </w:r>
      <w:r>
        <w:rPr>
          <w:spacing w:val="-2"/>
          <w:sz w:val="21"/>
        </w:rPr>
        <w:t>supply </w:t>
      </w:r>
      <w:r>
        <w:rPr>
          <w:sz w:val="21"/>
        </w:rPr>
        <w:t>and </w:t>
      </w:r>
      <w:r>
        <w:rPr>
          <w:spacing w:val="-2"/>
          <w:sz w:val="21"/>
        </w:rPr>
        <w:t>demand </w:t>
      </w:r>
      <w:r>
        <w:rPr>
          <w:sz w:val="21"/>
        </w:rPr>
        <w:t>and this should be borne in </w:t>
      </w:r>
      <w:r>
        <w:rPr>
          <w:spacing w:val="-3"/>
          <w:sz w:val="21"/>
        </w:rPr>
        <w:t>mind  </w:t>
      </w:r>
      <w:r>
        <w:rPr>
          <w:sz w:val="21"/>
        </w:rPr>
        <w:t>when </w:t>
      </w:r>
      <w:r>
        <w:rPr>
          <w:spacing w:val="-3"/>
          <w:sz w:val="21"/>
        </w:rPr>
        <w:t>establishing</w:t>
      </w:r>
      <w:r>
        <w:rPr>
          <w:spacing w:val="41"/>
          <w:sz w:val="21"/>
        </w:rPr>
        <w:t> </w:t>
      </w:r>
      <w:r>
        <w:rPr>
          <w:sz w:val="21"/>
        </w:rPr>
        <w:t>the scheme.</w:t>
      </w:r>
      <w:r>
        <w:rPr>
          <w:position w:val="7"/>
          <w:sz w:val="12"/>
        </w:rPr>
        <w:t>26 </w:t>
      </w:r>
      <w:r>
        <w:rPr>
          <w:sz w:val="12"/>
        </w:rPr>
        <w:t> </w:t>
      </w:r>
      <w:r>
        <w:rPr>
          <w:sz w:val="21"/>
        </w:rPr>
        <w:t>The Victorian Alcohol and Drug Association suggested </w:t>
      </w:r>
      <w:r>
        <w:rPr>
          <w:spacing w:val="-3"/>
          <w:sz w:val="21"/>
        </w:rPr>
        <w:t>that cannabis </w:t>
      </w:r>
      <w:r>
        <w:rPr>
          <w:sz w:val="21"/>
        </w:rPr>
        <w:t>is so widely </w:t>
      </w:r>
      <w:r>
        <w:rPr>
          <w:spacing w:val="-3"/>
          <w:sz w:val="21"/>
        </w:rPr>
        <w:t>available  </w:t>
      </w:r>
      <w:r>
        <w:rPr>
          <w:sz w:val="21"/>
        </w:rPr>
        <w:t>and affordable </w:t>
      </w:r>
      <w:r>
        <w:rPr>
          <w:spacing w:val="-3"/>
          <w:sz w:val="21"/>
        </w:rPr>
        <w:t>illegally that </w:t>
      </w:r>
      <w:r>
        <w:rPr>
          <w:sz w:val="21"/>
        </w:rPr>
        <w:t>legal products would </w:t>
      </w:r>
      <w:r>
        <w:rPr>
          <w:spacing w:val="-3"/>
          <w:sz w:val="21"/>
        </w:rPr>
        <w:t>have </w:t>
      </w:r>
      <w:r>
        <w:rPr>
          <w:sz w:val="21"/>
        </w:rPr>
        <w:t>little street </w:t>
      </w:r>
      <w:r>
        <w:rPr>
          <w:spacing w:val="-3"/>
          <w:sz w:val="21"/>
        </w:rPr>
        <w:t>value.</w:t>
      </w:r>
      <w:r>
        <w:rPr>
          <w:spacing w:val="-3"/>
          <w:position w:val="7"/>
          <w:sz w:val="12"/>
        </w:rPr>
        <w:t>27 </w:t>
      </w:r>
      <w:r>
        <w:rPr>
          <w:sz w:val="21"/>
        </w:rPr>
        <w:t>Dr Andrew </w:t>
      </w:r>
      <w:r>
        <w:rPr>
          <w:spacing w:val="-3"/>
          <w:sz w:val="21"/>
        </w:rPr>
        <w:t>Katelaris  pointed  </w:t>
      </w:r>
      <w:r>
        <w:rPr>
          <w:sz w:val="21"/>
        </w:rPr>
        <w:t>out there is no risk of CBD-dominant </w:t>
      </w:r>
      <w:r>
        <w:rPr>
          <w:spacing w:val="-3"/>
          <w:sz w:val="21"/>
        </w:rPr>
        <w:t>cannabis</w:t>
      </w:r>
      <w:r>
        <w:rPr>
          <w:spacing w:val="41"/>
          <w:sz w:val="21"/>
        </w:rPr>
        <w:t> </w:t>
      </w:r>
      <w:r>
        <w:rPr>
          <w:sz w:val="21"/>
        </w:rPr>
        <w:t>products being diverted   </w:t>
      </w:r>
      <w:r>
        <w:rPr>
          <w:spacing w:val="-3"/>
          <w:sz w:val="21"/>
        </w:rPr>
        <w:t>for recreational </w:t>
      </w:r>
      <w:r>
        <w:rPr>
          <w:sz w:val="21"/>
        </w:rPr>
        <w:t>use because </w:t>
      </w:r>
      <w:r>
        <w:rPr>
          <w:spacing w:val="-3"/>
          <w:sz w:val="21"/>
        </w:rPr>
        <w:t>CBD </w:t>
      </w:r>
      <w:r>
        <w:rPr>
          <w:spacing w:val="-2"/>
          <w:sz w:val="21"/>
        </w:rPr>
        <w:t>has </w:t>
      </w:r>
      <w:r>
        <w:rPr>
          <w:sz w:val="21"/>
        </w:rPr>
        <w:t>no </w:t>
      </w:r>
      <w:r>
        <w:rPr>
          <w:spacing w:val="-3"/>
          <w:sz w:val="21"/>
        </w:rPr>
        <w:t>psychotropic</w:t>
      </w:r>
      <w:r>
        <w:rPr>
          <w:spacing w:val="-30"/>
          <w:sz w:val="21"/>
        </w:rPr>
        <w:t> </w:t>
      </w:r>
      <w:r>
        <w:rPr>
          <w:sz w:val="21"/>
        </w:rPr>
        <w:t>effect.</w:t>
      </w:r>
      <w:r>
        <w:rPr>
          <w:position w:val="7"/>
          <w:sz w:val="12"/>
        </w:rPr>
        <w:t>28</w:t>
      </w:r>
    </w:p>
    <w:p>
      <w:pPr>
        <w:pStyle w:val="ListParagraph"/>
        <w:numPr>
          <w:ilvl w:val="1"/>
          <w:numId w:val="25"/>
        </w:numPr>
        <w:tabs>
          <w:tab w:pos="2380" w:val="left" w:leader="none"/>
          <w:tab w:pos="2382" w:val="left" w:leader="none"/>
        </w:tabs>
        <w:spacing w:line="242" w:lineRule="auto" w:before="126" w:after="0"/>
        <w:ind w:left="2381" w:right="1646" w:hanging="794"/>
        <w:jc w:val="left"/>
        <w:rPr>
          <w:sz w:val="21"/>
        </w:rPr>
      </w:pPr>
      <w:r>
        <w:rPr>
          <w:w w:val="105"/>
          <w:sz w:val="21"/>
        </w:rPr>
        <w:t>In </w:t>
      </w:r>
      <w:r>
        <w:rPr>
          <w:spacing w:val="-3"/>
          <w:w w:val="105"/>
          <w:sz w:val="21"/>
        </w:rPr>
        <w:t>addressing </w:t>
      </w:r>
      <w:r>
        <w:rPr>
          <w:w w:val="105"/>
          <w:sz w:val="21"/>
        </w:rPr>
        <w:t>the risk of diversion, law </w:t>
      </w:r>
      <w:r>
        <w:rPr>
          <w:spacing w:val="-3"/>
          <w:w w:val="105"/>
          <w:sz w:val="21"/>
        </w:rPr>
        <w:t>enforcement </w:t>
      </w:r>
      <w:r>
        <w:rPr>
          <w:w w:val="105"/>
          <w:sz w:val="21"/>
        </w:rPr>
        <w:t>authorities would need </w:t>
      </w:r>
      <w:r>
        <w:rPr>
          <w:spacing w:val="-3"/>
          <w:w w:val="105"/>
          <w:sz w:val="21"/>
        </w:rPr>
        <w:t>to </w:t>
      </w:r>
      <w:r>
        <w:rPr>
          <w:w w:val="105"/>
          <w:sz w:val="21"/>
        </w:rPr>
        <w:t>be able </w:t>
      </w:r>
      <w:r>
        <w:rPr>
          <w:spacing w:val="-3"/>
          <w:w w:val="105"/>
          <w:sz w:val="21"/>
        </w:rPr>
        <w:t>to determine </w:t>
      </w:r>
      <w:r>
        <w:rPr>
          <w:w w:val="105"/>
          <w:sz w:val="21"/>
        </w:rPr>
        <w:t>whether a person in possession of </w:t>
      </w:r>
      <w:r>
        <w:rPr>
          <w:spacing w:val="-3"/>
          <w:w w:val="105"/>
          <w:sz w:val="21"/>
        </w:rPr>
        <w:t>medicinal cannabis </w:t>
      </w:r>
      <w:r>
        <w:rPr>
          <w:w w:val="105"/>
          <w:sz w:val="21"/>
        </w:rPr>
        <w:t>is authorised under the scheme and </w:t>
      </w:r>
      <w:r>
        <w:rPr>
          <w:spacing w:val="-3"/>
          <w:w w:val="105"/>
          <w:sz w:val="21"/>
        </w:rPr>
        <w:t>to distinguish </w:t>
      </w:r>
      <w:r>
        <w:rPr>
          <w:w w:val="105"/>
          <w:sz w:val="21"/>
        </w:rPr>
        <w:t>between products </w:t>
      </w:r>
      <w:r>
        <w:rPr>
          <w:spacing w:val="-3"/>
          <w:w w:val="105"/>
          <w:sz w:val="21"/>
        </w:rPr>
        <w:t>that have </w:t>
      </w:r>
      <w:r>
        <w:rPr>
          <w:w w:val="105"/>
          <w:sz w:val="21"/>
        </w:rPr>
        <w:t>been made </w:t>
      </w:r>
      <w:r>
        <w:rPr>
          <w:spacing w:val="-3"/>
          <w:w w:val="105"/>
          <w:sz w:val="21"/>
        </w:rPr>
        <w:t>available </w:t>
      </w:r>
      <w:r>
        <w:rPr>
          <w:w w:val="105"/>
          <w:sz w:val="21"/>
        </w:rPr>
        <w:t>under the scheme</w:t>
      </w:r>
      <w:r>
        <w:rPr>
          <w:spacing w:val="-6"/>
          <w:w w:val="105"/>
          <w:sz w:val="21"/>
        </w:rPr>
        <w:t> </w:t>
      </w:r>
      <w:r>
        <w:rPr>
          <w:w w:val="105"/>
          <w:sz w:val="21"/>
        </w:rPr>
        <w:t>and</w:t>
      </w:r>
      <w:r>
        <w:rPr>
          <w:spacing w:val="-5"/>
          <w:w w:val="105"/>
          <w:sz w:val="21"/>
        </w:rPr>
        <w:t> </w:t>
      </w:r>
      <w:r>
        <w:rPr>
          <w:w w:val="105"/>
          <w:sz w:val="21"/>
        </w:rPr>
        <w:t>diverted</w:t>
      </w:r>
      <w:r>
        <w:rPr>
          <w:spacing w:val="-6"/>
          <w:w w:val="105"/>
          <w:sz w:val="21"/>
        </w:rPr>
        <w:t> </w:t>
      </w:r>
      <w:r>
        <w:rPr>
          <w:spacing w:val="-3"/>
          <w:w w:val="105"/>
          <w:sz w:val="21"/>
        </w:rPr>
        <w:t>to</w:t>
      </w:r>
      <w:r>
        <w:rPr>
          <w:spacing w:val="-5"/>
          <w:w w:val="105"/>
          <w:sz w:val="21"/>
        </w:rPr>
        <w:t> </w:t>
      </w:r>
      <w:r>
        <w:rPr>
          <w:w w:val="105"/>
          <w:sz w:val="21"/>
        </w:rPr>
        <w:t>the</w:t>
      </w:r>
      <w:r>
        <w:rPr>
          <w:spacing w:val="-5"/>
          <w:w w:val="105"/>
          <w:sz w:val="21"/>
        </w:rPr>
        <w:t> </w:t>
      </w:r>
      <w:r>
        <w:rPr>
          <w:spacing w:val="-3"/>
          <w:w w:val="105"/>
          <w:sz w:val="21"/>
        </w:rPr>
        <w:t>illegal</w:t>
      </w:r>
      <w:r>
        <w:rPr>
          <w:spacing w:val="-6"/>
          <w:w w:val="105"/>
          <w:sz w:val="21"/>
        </w:rPr>
        <w:t> </w:t>
      </w:r>
      <w:r>
        <w:rPr>
          <w:spacing w:val="-4"/>
          <w:w w:val="105"/>
          <w:sz w:val="21"/>
        </w:rPr>
        <w:t>market</w:t>
      </w:r>
      <w:r>
        <w:rPr>
          <w:spacing w:val="-5"/>
          <w:w w:val="105"/>
          <w:sz w:val="21"/>
        </w:rPr>
        <w:t> </w:t>
      </w:r>
      <w:r>
        <w:rPr>
          <w:w w:val="105"/>
          <w:sz w:val="21"/>
        </w:rPr>
        <w:t>and</w:t>
      </w:r>
      <w:r>
        <w:rPr>
          <w:spacing w:val="-5"/>
          <w:w w:val="105"/>
          <w:sz w:val="21"/>
        </w:rPr>
        <w:t> </w:t>
      </w:r>
      <w:r>
        <w:rPr>
          <w:w w:val="105"/>
          <w:sz w:val="21"/>
        </w:rPr>
        <w:t>products</w:t>
      </w:r>
      <w:r>
        <w:rPr>
          <w:spacing w:val="-6"/>
          <w:w w:val="105"/>
          <w:sz w:val="21"/>
        </w:rPr>
        <w:t> </w:t>
      </w:r>
      <w:r>
        <w:rPr>
          <w:spacing w:val="-3"/>
          <w:w w:val="105"/>
          <w:sz w:val="21"/>
        </w:rPr>
        <w:t>that</w:t>
      </w:r>
      <w:r>
        <w:rPr>
          <w:spacing w:val="-5"/>
          <w:w w:val="105"/>
          <w:sz w:val="21"/>
        </w:rPr>
        <w:t> </w:t>
      </w:r>
      <w:r>
        <w:rPr>
          <w:spacing w:val="-3"/>
          <w:w w:val="105"/>
          <w:sz w:val="21"/>
        </w:rPr>
        <w:t>have</w:t>
      </w:r>
      <w:r>
        <w:rPr>
          <w:spacing w:val="-5"/>
          <w:w w:val="105"/>
          <w:sz w:val="21"/>
        </w:rPr>
        <w:t> </w:t>
      </w:r>
      <w:r>
        <w:rPr>
          <w:w w:val="105"/>
          <w:sz w:val="21"/>
        </w:rPr>
        <w:t>been</w:t>
      </w:r>
      <w:r>
        <w:rPr>
          <w:spacing w:val="-6"/>
          <w:w w:val="105"/>
          <w:sz w:val="21"/>
        </w:rPr>
        <w:t> </w:t>
      </w:r>
      <w:r>
        <w:rPr>
          <w:spacing w:val="-3"/>
          <w:w w:val="105"/>
          <w:sz w:val="21"/>
        </w:rPr>
        <w:t>produced</w:t>
      </w:r>
      <w:r>
        <w:rPr>
          <w:spacing w:val="-5"/>
          <w:w w:val="105"/>
          <w:sz w:val="21"/>
        </w:rPr>
        <w:t> </w:t>
      </w:r>
      <w:r>
        <w:rPr>
          <w:spacing w:val="-4"/>
          <w:w w:val="105"/>
          <w:sz w:val="21"/>
        </w:rPr>
        <w:t>illegally.</w:t>
      </w:r>
    </w:p>
    <w:p>
      <w:pPr>
        <w:pStyle w:val="BodyText"/>
        <w:spacing w:line="242" w:lineRule="auto" w:before="5"/>
        <w:ind w:left="2381" w:right="1864"/>
        <w:jc w:val="both"/>
      </w:pPr>
      <w:r>
        <w:rPr>
          <w:w w:val="105"/>
        </w:rPr>
        <w:t>In</w:t>
      </w:r>
      <w:r>
        <w:rPr>
          <w:spacing w:val="-8"/>
          <w:w w:val="105"/>
        </w:rPr>
        <w:t> </w:t>
      </w:r>
      <w:r>
        <w:rPr>
          <w:spacing w:val="-3"/>
          <w:w w:val="105"/>
        </w:rPr>
        <w:t>addition,</w:t>
      </w:r>
      <w:r>
        <w:rPr>
          <w:spacing w:val="-7"/>
          <w:w w:val="105"/>
        </w:rPr>
        <w:t> </w:t>
      </w:r>
      <w:r>
        <w:rPr>
          <w:w w:val="105"/>
        </w:rPr>
        <w:t>security</w:t>
      </w:r>
      <w:r>
        <w:rPr>
          <w:spacing w:val="-8"/>
          <w:w w:val="105"/>
        </w:rPr>
        <w:t> </w:t>
      </w:r>
      <w:r>
        <w:rPr>
          <w:spacing w:val="-3"/>
          <w:w w:val="105"/>
        </w:rPr>
        <w:t>measures</w:t>
      </w:r>
      <w:r>
        <w:rPr>
          <w:spacing w:val="-7"/>
          <w:w w:val="105"/>
        </w:rPr>
        <w:t> </w:t>
      </w:r>
      <w:r>
        <w:rPr>
          <w:spacing w:val="-3"/>
          <w:w w:val="105"/>
        </w:rPr>
        <w:t>appropriate</w:t>
      </w:r>
      <w:r>
        <w:rPr>
          <w:spacing w:val="-8"/>
          <w:w w:val="105"/>
        </w:rPr>
        <w:t> </w:t>
      </w:r>
      <w:r>
        <w:rPr>
          <w:spacing w:val="-3"/>
          <w:w w:val="105"/>
        </w:rPr>
        <w:t>to</w:t>
      </w:r>
      <w:r>
        <w:rPr>
          <w:spacing w:val="-7"/>
          <w:w w:val="105"/>
        </w:rPr>
        <w:t> </w:t>
      </w:r>
      <w:r>
        <w:rPr>
          <w:w w:val="105"/>
        </w:rPr>
        <w:t>the</w:t>
      </w:r>
      <w:r>
        <w:rPr>
          <w:spacing w:val="-8"/>
          <w:w w:val="105"/>
        </w:rPr>
        <w:t> </w:t>
      </w:r>
      <w:r>
        <w:rPr>
          <w:w w:val="105"/>
        </w:rPr>
        <w:t>assessment</w:t>
      </w:r>
      <w:r>
        <w:rPr>
          <w:spacing w:val="-7"/>
          <w:w w:val="105"/>
        </w:rPr>
        <w:t> </w:t>
      </w:r>
      <w:r>
        <w:rPr>
          <w:w w:val="105"/>
        </w:rPr>
        <w:t>of</w:t>
      </w:r>
      <w:r>
        <w:rPr>
          <w:spacing w:val="-7"/>
          <w:w w:val="105"/>
        </w:rPr>
        <w:t> </w:t>
      </w:r>
      <w:r>
        <w:rPr>
          <w:w w:val="105"/>
        </w:rPr>
        <w:t>the</w:t>
      </w:r>
      <w:r>
        <w:rPr>
          <w:spacing w:val="-8"/>
          <w:w w:val="105"/>
        </w:rPr>
        <w:t> </w:t>
      </w:r>
      <w:r>
        <w:rPr>
          <w:w w:val="105"/>
        </w:rPr>
        <w:t>risk</w:t>
      </w:r>
      <w:r>
        <w:rPr>
          <w:spacing w:val="-7"/>
          <w:w w:val="105"/>
        </w:rPr>
        <w:t> </w:t>
      </w:r>
      <w:r>
        <w:rPr>
          <w:w w:val="105"/>
        </w:rPr>
        <w:t>would</w:t>
      </w:r>
      <w:r>
        <w:rPr>
          <w:spacing w:val="-8"/>
          <w:w w:val="105"/>
        </w:rPr>
        <w:t> </w:t>
      </w:r>
      <w:r>
        <w:rPr>
          <w:w w:val="105"/>
        </w:rPr>
        <w:t>need</w:t>
      </w:r>
      <w:r>
        <w:rPr>
          <w:spacing w:val="-7"/>
          <w:w w:val="105"/>
        </w:rPr>
        <w:t> </w:t>
      </w:r>
      <w:r>
        <w:rPr>
          <w:spacing w:val="-3"/>
          <w:w w:val="105"/>
        </w:rPr>
        <w:t>to </w:t>
      </w:r>
      <w:r>
        <w:rPr>
          <w:w w:val="105"/>
        </w:rPr>
        <w:t>be</w:t>
      </w:r>
      <w:r>
        <w:rPr>
          <w:spacing w:val="-4"/>
          <w:w w:val="105"/>
        </w:rPr>
        <w:t> </w:t>
      </w:r>
      <w:r>
        <w:rPr>
          <w:w w:val="105"/>
        </w:rPr>
        <w:t>put</w:t>
      </w:r>
      <w:r>
        <w:rPr>
          <w:spacing w:val="-4"/>
          <w:w w:val="105"/>
        </w:rPr>
        <w:t> </w:t>
      </w:r>
      <w:r>
        <w:rPr>
          <w:w w:val="105"/>
        </w:rPr>
        <w:t>in</w:t>
      </w:r>
      <w:r>
        <w:rPr>
          <w:spacing w:val="-4"/>
          <w:w w:val="105"/>
        </w:rPr>
        <w:t> </w:t>
      </w:r>
      <w:r>
        <w:rPr>
          <w:spacing w:val="-3"/>
          <w:w w:val="105"/>
        </w:rPr>
        <w:t>place </w:t>
      </w:r>
      <w:r>
        <w:rPr>
          <w:w w:val="105"/>
        </w:rPr>
        <w:t>at</w:t>
      </w:r>
      <w:r>
        <w:rPr>
          <w:spacing w:val="-4"/>
          <w:w w:val="105"/>
        </w:rPr>
        <w:t> </w:t>
      </w:r>
      <w:r>
        <w:rPr>
          <w:w w:val="105"/>
        </w:rPr>
        <w:t>every</w:t>
      </w:r>
      <w:r>
        <w:rPr>
          <w:spacing w:val="-4"/>
          <w:w w:val="105"/>
        </w:rPr>
        <w:t> </w:t>
      </w:r>
      <w:r>
        <w:rPr>
          <w:w w:val="105"/>
        </w:rPr>
        <w:t>step</w:t>
      </w:r>
      <w:r>
        <w:rPr>
          <w:spacing w:val="-3"/>
          <w:w w:val="105"/>
        </w:rPr>
        <w:t> </w:t>
      </w:r>
      <w:r>
        <w:rPr>
          <w:w w:val="105"/>
        </w:rPr>
        <w:t>of</w:t>
      </w:r>
      <w:r>
        <w:rPr>
          <w:spacing w:val="-4"/>
          <w:w w:val="105"/>
        </w:rPr>
        <w:t> </w:t>
      </w:r>
      <w:r>
        <w:rPr>
          <w:w w:val="105"/>
        </w:rPr>
        <w:t>the</w:t>
      </w:r>
      <w:r>
        <w:rPr>
          <w:spacing w:val="-4"/>
          <w:w w:val="105"/>
        </w:rPr>
        <w:t> </w:t>
      </w:r>
      <w:r>
        <w:rPr>
          <w:spacing w:val="-2"/>
          <w:w w:val="105"/>
        </w:rPr>
        <w:t>supply</w:t>
      </w:r>
      <w:r>
        <w:rPr>
          <w:spacing w:val="-4"/>
          <w:w w:val="105"/>
        </w:rPr>
        <w:t> </w:t>
      </w:r>
      <w:r>
        <w:rPr>
          <w:spacing w:val="-3"/>
          <w:w w:val="105"/>
        </w:rPr>
        <w:t>chain. Many</w:t>
      </w:r>
      <w:r>
        <w:rPr>
          <w:spacing w:val="-4"/>
          <w:w w:val="105"/>
        </w:rPr>
        <w:t> </w:t>
      </w:r>
      <w:r>
        <w:rPr>
          <w:spacing w:val="-3"/>
          <w:w w:val="105"/>
        </w:rPr>
        <w:t>submissions</w:t>
      </w:r>
      <w:r>
        <w:rPr>
          <w:spacing w:val="-4"/>
          <w:w w:val="105"/>
        </w:rPr>
        <w:t> </w:t>
      </w:r>
      <w:r>
        <w:rPr>
          <w:spacing w:val="-3"/>
          <w:w w:val="105"/>
        </w:rPr>
        <w:t>commented </w:t>
      </w:r>
      <w:r>
        <w:rPr>
          <w:w w:val="105"/>
        </w:rPr>
        <w:t>on</w:t>
      </w:r>
      <w:r>
        <w:rPr>
          <w:spacing w:val="-4"/>
          <w:w w:val="105"/>
        </w:rPr>
        <w:t> </w:t>
      </w:r>
      <w:r>
        <w:rPr>
          <w:w w:val="105"/>
        </w:rPr>
        <w:t>the security risks and suggested how they </w:t>
      </w:r>
      <w:r>
        <w:rPr>
          <w:spacing w:val="-3"/>
          <w:w w:val="105"/>
        </w:rPr>
        <w:t>could </w:t>
      </w:r>
      <w:r>
        <w:rPr>
          <w:w w:val="105"/>
        </w:rPr>
        <w:t>be managed.</w:t>
      </w:r>
      <w:r>
        <w:rPr>
          <w:w w:val="105"/>
          <w:position w:val="7"/>
          <w:sz w:val="12"/>
        </w:rPr>
        <w:t>29 </w:t>
      </w:r>
      <w:r>
        <w:rPr>
          <w:w w:val="105"/>
        </w:rPr>
        <w:t>The </w:t>
      </w:r>
      <w:r>
        <w:rPr>
          <w:spacing w:val="-3"/>
          <w:w w:val="105"/>
        </w:rPr>
        <w:t>Commission </w:t>
      </w:r>
      <w:r>
        <w:rPr>
          <w:spacing w:val="-2"/>
          <w:w w:val="105"/>
        </w:rPr>
        <w:t>has </w:t>
      </w:r>
      <w:r>
        <w:rPr>
          <w:spacing w:val="-3"/>
          <w:w w:val="105"/>
        </w:rPr>
        <w:t>taken such </w:t>
      </w:r>
      <w:r>
        <w:rPr>
          <w:w w:val="105"/>
        </w:rPr>
        <w:t>risks </w:t>
      </w:r>
      <w:r>
        <w:rPr>
          <w:spacing w:val="-4"/>
          <w:w w:val="105"/>
        </w:rPr>
        <w:t>into </w:t>
      </w:r>
      <w:r>
        <w:rPr>
          <w:spacing w:val="-3"/>
          <w:w w:val="105"/>
        </w:rPr>
        <w:t>account </w:t>
      </w:r>
      <w:r>
        <w:rPr>
          <w:w w:val="105"/>
        </w:rPr>
        <w:t>in </w:t>
      </w:r>
      <w:r>
        <w:rPr>
          <w:spacing w:val="-3"/>
          <w:w w:val="105"/>
        </w:rPr>
        <w:t>developing </w:t>
      </w:r>
      <w:r>
        <w:rPr>
          <w:w w:val="105"/>
        </w:rPr>
        <w:t>its</w:t>
      </w:r>
      <w:r>
        <w:rPr>
          <w:spacing w:val="44"/>
          <w:w w:val="105"/>
        </w:rPr>
        <w:t> </w:t>
      </w:r>
      <w:r>
        <w:rPr>
          <w:spacing w:val="-3"/>
          <w:w w:val="105"/>
        </w:rPr>
        <w:t>recommendations.</w:t>
      </w:r>
    </w:p>
    <w:p>
      <w:pPr>
        <w:pStyle w:val="Heading5"/>
        <w:spacing w:before="154"/>
      </w:pPr>
      <w:r>
        <w:rPr>
          <w:w w:val="115"/>
        </w:rPr>
        <w:t>Provide</w:t>
      </w:r>
      <w:r>
        <w:rPr>
          <w:spacing w:val="-16"/>
          <w:w w:val="115"/>
        </w:rPr>
        <w:t> </w:t>
      </w:r>
      <w:r>
        <w:rPr>
          <w:w w:val="115"/>
        </w:rPr>
        <w:t>an</w:t>
      </w:r>
      <w:r>
        <w:rPr>
          <w:spacing w:val="-16"/>
          <w:w w:val="115"/>
        </w:rPr>
        <w:t> </w:t>
      </w:r>
      <w:r>
        <w:rPr>
          <w:w w:val="115"/>
        </w:rPr>
        <w:t>equitable</w:t>
      </w:r>
      <w:r>
        <w:rPr>
          <w:spacing w:val="-16"/>
          <w:w w:val="115"/>
        </w:rPr>
        <w:t> </w:t>
      </w:r>
      <w:r>
        <w:rPr>
          <w:w w:val="115"/>
        </w:rPr>
        <w:t>and</w:t>
      </w:r>
      <w:r>
        <w:rPr>
          <w:spacing w:val="-15"/>
          <w:w w:val="115"/>
        </w:rPr>
        <w:t> </w:t>
      </w:r>
      <w:r>
        <w:rPr>
          <w:w w:val="115"/>
        </w:rPr>
        <w:t>accessible</w:t>
      </w:r>
      <w:r>
        <w:rPr>
          <w:spacing w:val="-16"/>
          <w:w w:val="115"/>
        </w:rPr>
        <w:t> </w:t>
      </w:r>
      <w:r>
        <w:rPr>
          <w:w w:val="115"/>
        </w:rPr>
        <w:t>scheme</w:t>
      </w:r>
    </w:p>
    <w:p>
      <w:pPr>
        <w:pStyle w:val="ListParagraph"/>
        <w:numPr>
          <w:ilvl w:val="1"/>
          <w:numId w:val="25"/>
        </w:numPr>
        <w:tabs>
          <w:tab w:pos="2380" w:val="left" w:leader="none"/>
          <w:tab w:pos="2381" w:val="left" w:leader="none"/>
        </w:tabs>
        <w:spacing w:line="242" w:lineRule="auto" w:before="143" w:after="0"/>
        <w:ind w:left="2381" w:right="1676" w:hanging="794"/>
        <w:jc w:val="left"/>
        <w:rPr>
          <w:sz w:val="21"/>
        </w:rPr>
      </w:pPr>
      <w:r>
        <w:rPr>
          <w:w w:val="105"/>
          <w:sz w:val="21"/>
        </w:rPr>
        <w:t>This objective </w:t>
      </w:r>
      <w:r>
        <w:rPr>
          <w:spacing w:val="-2"/>
          <w:w w:val="105"/>
          <w:sz w:val="21"/>
        </w:rPr>
        <w:t>has </w:t>
      </w:r>
      <w:r>
        <w:rPr>
          <w:w w:val="105"/>
          <w:sz w:val="21"/>
        </w:rPr>
        <w:t>been developed in response </w:t>
      </w:r>
      <w:r>
        <w:rPr>
          <w:spacing w:val="-3"/>
          <w:w w:val="105"/>
          <w:sz w:val="21"/>
        </w:rPr>
        <w:t>to </w:t>
      </w:r>
      <w:r>
        <w:rPr>
          <w:w w:val="105"/>
          <w:sz w:val="21"/>
        </w:rPr>
        <w:t>comments </w:t>
      </w:r>
      <w:r>
        <w:rPr>
          <w:spacing w:val="-3"/>
          <w:w w:val="105"/>
          <w:sz w:val="21"/>
        </w:rPr>
        <w:t>that </w:t>
      </w:r>
      <w:r>
        <w:rPr>
          <w:w w:val="105"/>
          <w:sz w:val="21"/>
        </w:rPr>
        <w:t>the </w:t>
      </w:r>
      <w:r>
        <w:rPr>
          <w:spacing w:val="-3"/>
          <w:w w:val="105"/>
          <w:sz w:val="21"/>
        </w:rPr>
        <w:t>Commission </w:t>
      </w:r>
      <w:r>
        <w:rPr>
          <w:w w:val="105"/>
          <w:sz w:val="21"/>
        </w:rPr>
        <w:t>received on the issues </w:t>
      </w:r>
      <w:r>
        <w:rPr>
          <w:spacing w:val="-4"/>
          <w:w w:val="105"/>
          <w:sz w:val="21"/>
        </w:rPr>
        <w:t>paper, </w:t>
      </w:r>
      <w:r>
        <w:rPr>
          <w:w w:val="105"/>
          <w:sz w:val="21"/>
        </w:rPr>
        <w:t>notably </w:t>
      </w:r>
      <w:r>
        <w:rPr>
          <w:spacing w:val="-3"/>
          <w:w w:val="105"/>
          <w:sz w:val="21"/>
        </w:rPr>
        <w:t>from </w:t>
      </w:r>
      <w:r>
        <w:rPr>
          <w:w w:val="105"/>
          <w:sz w:val="21"/>
        </w:rPr>
        <w:t>the advisory committees.</w:t>
      </w:r>
      <w:r>
        <w:rPr>
          <w:w w:val="105"/>
          <w:position w:val="7"/>
          <w:sz w:val="12"/>
        </w:rPr>
        <w:t>30 </w:t>
      </w:r>
      <w:r>
        <w:rPr>
          <w:w w:val="105"/>
          <w:sz w:val="21"/>
        </w:rPr>
        <w:t>It recognises the need</w:t>
      </w:r>
      <w:r>
        <w:rPr>
          <w:spacing w:val="-7"/>
          <w:w w:val="105"/>
          <w:sz w:val="21"/>
        </w:rPr>
        <w:t> </w:t>
      </w:r>
      <w:r>
        <w:rPr>
          <w:spacing w:val="-3"/>
          <w:w w:val="105"/>
          <w:sz w:val="21"/>
        </w:rPr>
        <w:t>for</w:t>
      </w:r>
      <w:r>
        <w:rPr>
          <w:spacing w:val="-6"/>
          <w:w w:val="105"/>
          <w:sz w:val="21"/>
        </w:rPr>
        <w:t> </w:t>
      </w:r>
      <w:r>
        <w:rPr>
          <w:w w:val="105"/>
          <w:sz w:val="21"/>
        </w:rPr>
        <w:t>the</w:t>
      </w:r>
      <w:r>
        <w:rPr>
          <w:spacing w:val="-6"/>
          <w:w w:val="105"/>
          <w:sz w:val="21"/>
        </w:rPr>
        <w:t> </w:t>
      </w:r>
      <w:r>
        <w:rPr>
          <w:spacing w:val="-3"/>
          <w:w w:val="105"/>
          <w:sz w:val="21"/>
        </w:rPr>
        <w:t>reform</w:t>
      </w:r>
      <w:r>
        <w:rPr>
          <w:spacing w:val="-7"/>
          <w:w w:val="105"/>
          <w:sz w:val="21"/>
        </w:rPr>
        <w:t> </w:t>
      </w:r>
      <w:r>
        <w:rPr>
          <w:spacing w:val="-3"/>
          <w:w w:val="105"/>
          <w:sz w:val="21"/>
        </w:rPr>
        <w:t>to</w:t>
      </w:r>
      <w:r>
        <w:rPr>
          <w:spacing w:val="-6"/>
          <w:w w:val="105"/>
          <w:sz w:val="21"/>
        </w:rPr>
        <w:t> </w:t>
      </w:r>
      <w:r>
        <w:rPr>
          <w:spacing w:val="-3"/>
          <w:w w:val="105"/>
          <w:sz w:val="21"/>
        </w:rPr>
        <w:t>create</w:t>
      </w:r>
      <w:r>
        <w:rPr>
          <w:spacing w:val="-6"/>
          <w:w w:val="105"/>
          <w:sz w:val="21"/>
        </w:rPr>
        <w:t> </w:t>
      </w:r>
      <w:r>
        <w:rPr>
          <w:w w:val="105"/>
          <w:sz w:val="21"/>
        </w:rPr>
        <w:t>a</w:t>
      </w:r>
      <w:r>
        <w:rPr>
          <w:spacing w:val="-7"/>
          <w:w w:val="105"/>
          <w:sz w:val="21"/>
        </w:rPr>
        <w:t> </w:t>
      </w:r>
      <w:r>
        <w:rPr>
          <w:w w:val="105"/>
          <w:sz w:val="21"/>
        </w:rPr>
        <w:t>scheme</w:t>
      </w:r>
      <w:r>
        <w:rPr>
          <w:spacing w:val="-6"/>
          <w:w w:val="105"/>
          <w:sz w:val="21"/>
        </w:rPr>
        <w:t> </w:t>
      </w:r>
      <w:r>
        <w:rPr>
          <w:spacing w:val="-3"/>
          <w:w w:val="105"/>
          <w:sz w:val="21"/>
        </w:rPr>
        <w:t>that</w:t>
      </w:r>
      <w:r>
        <w:rPr>
          <w:spacing w:val="-6"/>
          <w:w w:val="105"/>
          <w:sz w:val="21"/>
        </w:rPr>
        <w:t> </w:t>
      </w:r>
      <w:r>
        <w:rPr>
          <w:w w:val="105"/>
          <w:sz w:val="21"/>
        </w:rPr>
        <w:t>provides</w:t>
      </w:r>
      <w:r>
        <w:rPr>
          <w:spacing w:val="-6"/>
          <w:w w:val="105"/>
          <w:sz w:val="21"/>
        </w:rPr>
        <w:t> </w:t>
      </w:r>
      <w:r>
        <w:rPr>
          <w:w w:val="105"/>
          <w:sz w:val="21"/>
        </w:rPr>
        <w:t>the</w:t>
      </w:r>
      <w:r>
        <w:rPr>
          <w:spacing w:val="-7"/>
          <w:w w:val="105"/>
          <w:sz w:val="21"/>
        </w:rPr>
        <w:t> </w:t>
      </w:r>
      <w:r>
        <w:rPr>
          <w:w w:val="105"/>
          <w:sz w:val="21"/>
        </w:rPr>
        <w:t>necessary</w:t>
      </w:r>
      <w:r>
        <w:rPr>
          <w:spacing w:val="-6"/>
          <w:w w:val="105"/>
          <w:sz w:val="21"/>
        </w:rPr>
        <w:t> </w:t>
      </w:r>
      <w:r>
        <w:rPr>
          <w:spacing w:val="-3"/>
          <w:w w:val="105"/>
          <w:sz w:val="21"/>
        </w:rPr>
        <w:t>amount</w:t>
      </w:r>
      <w:r>
        <w:rPr>
          <w:spacing w:val="-6"/>
          <w:w w:val="105"/>
          <w:sz w:val="21"/>
        </w:rPr>
        <w:t> </w:t>
      </w:r>
      <w:r>
        <w:rPr>
          <w:w w:val="105"/>
          <w:sz w:val="21"/>
        </w:rPr>
        <w:t>of</w:t>
      </w:r>
      <w:r>
        <w:rPr>
          <w:spacing w:val="-7"/>
          <w:w w:val="105"/>
          <w:sz w:val="21"/>
        </w:rPr>
        <w:t> </w:t>
      </w:r>
      <w:r>
        <w:rPr>
          <w:spacing w:val="-3"/>
          <w:w w:val="105"/>
          <w:sz w:val="21"/>
        </w:rPr>
        <w:t>regulation to achieve </w:t>
      </w:r>
      <w:r>
        <w:rPr>
          <w:w w:val="105"/>
          <w:sz w:val="21"/>
        </w:rPr>
        <w:t>its objectives while </w:t>
      </w:r>
      <w:r>
        <w:rPr>
          <w:spacing w:val="-2"/>
          <w:w w:val="105"/>
          <w:sz w:val="21"/>
        </w:rPr>
        <w:t>not becoming </w:t>
      </w:r>
      <w:r>
        <w:rPr>
          <w:w w:val="105"/>
          <w:sz w:val="21"/>
        </w:rPr>
        <w:t>so complex, burdensome or expensive </w:t>
      </w:r>
      <w:r>
        <w:rPr>
          <w:spacing w:val="-3"/>
          <w:w w:val="105"/>
          <w:sz w:val="21"/>
        </w:rPr>
        <w:t>that </w:t>
      </w:r>
      <w:r>
        <w:rPr>
          <w:w w:val="105"/>
          <w:sz w:val="21"/>
        </w:rPr>
        <w:t>it deters those on whom its </w:t>
      </w:r>
      <w:r>
        <w:rPr>
          <w:spacing w:val="-3"/>
          <w:w w:val="105"/>
          <w:sz w:val="21"/>
        </w:rPr>
        <w:t>success </w:t>
      </w:r>
      <w:r>
        <w:rPr>
          <w:w w:val="105"/>
          <w:sz w:val="21"/>
        </w:rPr>
        <w:t>depends, and those it is </w:t>
      </w:r>
      <w:r>
        <w:rPr>
          <w:spacing w:val="-3"/>
          <w:w w:val="105"/>
          <w:sz w:val="21"/>
        </w:rPr>
        <w:t>intended to </w:t>
      </w:r>
      <w:r>
        <w:rPr>
          <w:w w:val="105"/>
          <w:sz w:val="21"/>
        </w:rPr>
        <w:t>benefit, </w:t>
      </w:r>
      <w:r>
        <w:rPr>
          <w:spacing w:val="-3"/>
          <w:w w:val="105"/>
          <w:sz w:val="21"/>
        </w:rPr>
        <w:t>from participating.</w:t>
      </w:r>
    </w:p>
    <w:p>
      <w:pPr>
        <w:pStyle w:val="ListParagraph"/>
        <w:numPr>
          <w:ilvl w:val="1"/>
          <w:numId w:val="25"/>
        </w:numPr>
        <w:tabs>
          <w:tab w:pos="2380" w:val="left" w:leader="none"/>
          <w:tab w:pos="2381" w:val="left" w:leader="none"/>
        </w:tabs>
        <w:spacing w:line="242" w:lineRule="auto" w:before="127" w:after="0"/>
        <w:ind w:left="2381" w:right="1816" w:hanging="794"/>
        <w:jc w:val="left"/>
        <w:rPr>
          <w:sz w:val="12"/>
        </w:rPr>
      </w:pPr>
      <w:r>
        <w:rPr>
          <w:w w:val="105"/>
          <w:sz w:val="21"/>
        </w:rPr>
        <w:t>A </w:t>
      </w:r>
      <w:r>
        <w:rPr>
          <w:spacing w:val="-3"/>
          <w:w w:val="105"/>
          <w:sz w:val="21"/>
        </w:rPr>
        <w:t>concern frequently </w:t>
      </w:r>
      <w:r>
        <w:rPr>
          <w:spacing w:val="-2"/>
          <w:w w:val="105"/>
          <w:sz w:val="21"/>
        </w:rPr>
        <w:t>raised </w:t>
      </w:r>
      <w:r>
        <w:rPr>
          <w:w w:val="105"/>
          <w:sz w:val="21"/>
        </w:rPr>
        <w:t>with the </w:t>
      </w:r>
      <w:r>
        <w:rPr>
          <w:spacing w:val="-3"/>
          <w:w w:val="105"/>
          <w:sz w:val="21"/>
        </w:rPr>
        <w:t>Commission </w:t>
      </w:r>
      <w:r>
        <w:rPr>
          <w:w w:val="105"/>
          <w:sz w:val="21"/>
        </w:rPr>
        <w:t>is the importance of </w:t>
      </w:r>
      <w:r>
        <w:rPr>
          <w:spacing w:val="-3"/>
          <w:w w:val="105"/>
          <w:sz w:val="21"/>
        </w:rPr>
        <w:t>making </w:t>
      </w:r>
      <w:r>
        <w:rPr>
          <w:w w:val="105"/>
          <w:sz w:val="21"/>
        </w:rPr>
        <w:t>the </w:t>
      </w:r>
      <w:r>
        <w:rPr>
          <w:spacing w:val="-3"/>
          <w:w w:val="105"/>
          <w:sz w:val="21"/>
        </w:rPr>
        <w:t>medicinal cannabis </w:t>
      </w:r>
      <w:r>
        <w:rPr>
          <w:w w:val="105"/>
          <w:sz w:val="21"/>
        </w:rPr>
        <w:t>products </w:t>
      </w:r>
      <w:r>
        <w:rPr>
          <w:spacing w:val="-3"/>
          <w:w w:val="105"/>
          <w:sz w:val="21"/>
        </w:rPr>
        <w:t>that are </w:t>
      </w:r>
      <w:r>
        <w:rPr>
          <w:w w:val="105"/>
          <w:sz w:val="21"/>
        </w:rPr>
        <w:t>sold under a Victorian scheme affordable </w:t>
      </w:r>
      <w:r>
        <w:rPr>
          <w:spacing w:val="-3"/>
          <w:w w:val="105"/>
          <w:sz w:val="21"/>
        </w:rPr>
        <w:t>for </w:t>
      </w:r>
      <w:r>
        <w:rPr>
          <w:w w:val="105"/>
          <w:sz w:val="21"/>
        </w:rPr>
        <w:t>patients,</w:t>
      </w:r>
      <w:r>
        <w:rPr>
          <w:spacing w:val="-9"/>
          <w:w w:val="105"/>
          <w:sz w:val="21"/>
        </w:rPr>
        <w:t> </w:t>
      </w:r>
      <w:r>
        <w:rPr>
          <w:w w:val="105"/>
          <w:sz w:val="21"/>
        </w:rPr>
        <w:t>particularly</w:t>
      </w:r>
      <w:r>
        <w:rPr>
          <w:spacing w:val="-9"/>
          <w:w w:val="105"/>
          <w:sz w:val="21"/>
        </w:rPr>
        <w:t> </w:t>
      </w:r>
      <w:r>
        <w:rPr>
          <w:w w:val="105"/>
          <w:sz w:val="21"/>
        </w:rPr>
        <w:t>as</w:t>
      </w:r>
      <w:r>
        <w:rPr>
          <w:spacing w:val="-8"/>
          <w:w w:val="105"/>
          <w:sz w:val="21"/>
        </w:rPr>
        <w:t> </w:t>
      </w:r>
      <w:r>
        <w:rPr>
          <w:spacing w:val="-3"/>
          <w:w w:val="105"/>
          <w:sz w:val="21"/>
        </w:rPr>
        <w:t>many</w:t>
      </w:r>
      <w:r>
        <w:rPr>
          <w:spacing w:val="-9"/>
          <w:w w:val="105"/>
          <w:sz w:val="21"/>
        </w:rPr>
        <w:t> </w:t>
      </w:r>
      <w:r>
        <w:rPr>
          <w:spacing w:val="-3"/>
          <w:w w:val="105"/>
          <w:sz w:val="21"/>
        </w:rPr>
        <w:t>could</w:t>
      </w:r>
      <w:r>
        <w:rPr>
          <w:spacing w:val="-8"/>
          <w:w w:val="105"/>
          <w:sz w:val="21"/>
        </w:rPr>
        <w:t> </w:t>
      </w:r>
      <w:r>
        <w:rPr>
          <w:w w:val="105"/>
          <w:sz w:val="21"/>
        </w:rPr>
        <w:t>be</w:t>
      </w:r>
      <w:r>
        <w:rPr>
          <w:spacing w:val="-9"/>
          <w:w w:val="105"/>
          <w:sz w:val="21"/>
        </w:rPr>
        <w:t> </w:t>
      </w:r>
      <w:r>
        <w:rPr>
          <w:w w:val="105"/>
          <w:sz w:val="21"/>
        </w:rPr>
        <w:t>on</w:t>
      </w:r>
      <w:r>
        <w:rPr>
          <w:spacing w:val="-8"/>
          <w:w w:val="105"/>
          <w:sz w:val="21"/>
        </w:rPr>
        <w:t> </w:t>
      </w:r>
      <w:r>
        <w:rPr>
          <w:w w:val="105"/>
          <w:sz w:val="21"/>
        </w:rPr>
        <w:t>low</w:t>
      </w:r>
      <w:r>
        <w:rPr>
          <w:spacing w:val="-9"/>
          <w:w w:val="105"/>
          <w:sz w:val="21"/>
        </w:rPr>
        <w:t> </w:t>
      </w:r>
      <w:r>
        <w:rPr>
          <w:w w:val="105"/>
          <w:sz w:val="21"/>
        </w:rPr>
        <w:t>incomes</w:t>
      </w:r>
      <w:r>
        <w:rPr>
          <w:spacing w:val="-9"/>
          <w:w w:val="105"/>
          <w:sz w:val="21"/>
        </w:rPr>
        <w:t> </w:t>
      </w:r>
      <w:r>
        <w:rPr>
          <w:w w:val="105"/>
          <w:sz w:val="21"/>
        </w:rPr>
        <w:t>because</w:t>
      </w:r>
      <w:r>
        <w:rPr>
          <w:spacing w:val="-8"/>
          <w:w w:val="105"/>
          <w:sz w:val="21"/>
        </w:rPr>
        <w:t> </w:t>
      </w:r>
      <w:r>
        <w:rPr>
          <w:w w:val="105"/>
          <w:sz w:val="21"/>
        </w:rPr>
        <w:t>of</w:t>
      </w:r>
      <w:r>
        <w:rPr>
          <w:spacing w:val="-9"/>
          <w:w w:val="105"/>
          <w:sz w:val="21"/>
        </w:rPr>
        <w:t> </w:t>
      </w:r>
      <w:r>
        <w:rPr>
          <w:spacing w:val="-3"/>
          <w:w w:val="105"/>
          <w:sz w:val="21"/>
        </w:rPr>
        <w:t>disabilities</w:t>
      </w:r>
      <w:r>
        <w:rPr>
          <w:spacing w:val="-8"/>
          <w:w w:val="105"/>
          <w:sz w:val="21"/>
        </w:rPr>
        <w:t> </w:t>
      </w:r>
      <w:r>
        <w:rPr>
          <w:spacing w:val="-3"/>
          <w:w w:val="105"/>
          <w:sz w:val="21"/>
        </w:rPr>
        <w:t>stemming from </w:t>
      </w:r>
      <w:r>
        <w:rPr>
          <w:w w:val="105"/>
          <w:sz w:val="21"/>
        </w:rPr>
        <w:t>their</w:t>
      </w:r>
      <w:r>
        <w:rPr>
          <w:spacing w:val="13"/>
          <w:w w:val="105"/>
          <w:sz w:val="21"/>
        </w:rPr>
        <w:t> </w:t>
      </w:r>
      <w:r>
        <w:rPr>
          <w:spacing w:val="-3"/>
          <w:w w:val="105"/>
          <w:sz w:val="21"/>
        </w:rPr>
        <w:t>conditions.</w:t>
      </w:r>
      <w:r>
        <w:rPr>
          <w:spacing w:val="-3"/>
          <w:w w:val="105"/>
          <w:position w:val="7"/>
          <w:sz w:val="12"/>
        </w:rPr>
        <w:t>31</w:t>
      </w:r>
    </w:p>
    <w:p>
      <w:pPr>
        <w:pStyle w:val="ListParagraph"/>
        <w:numPr>
          <w:ilvl w:val="1"/>
          <w:numId w:val="25"/>
        </w:numPr>
        <w:tabs>
          <w:tab w:pos="2381" w:val="left" w:leader="none"/>
          <w:tab w:pos="2382" w:val="left" w:leader="none"/>
        </w:tabs>
        <w:spacing w:line="242" w:lineRule="auto" w:before="124" w:after="0"/>
        <w:ind w:left="2381" w:right="1651" w:hanging="794"/>
        <w:jc w:val="left"/>
        <w:rPr>
          <w:sz w:val="21"/>
        </w:rPr>
      </w:pPr>
      <w:r>
        <w:rPr>
          <w:w w:val="105"/>
          <w:sz w:val="21"/>
        </w:rPr>
        <w:t>Otherwise,</w:t>
      </w:r>
      <w:r>
        <w:rPr>
          <w:spacing w:val="-6"/>
          <w:w w:val="105"/>
          <w:sz w:val="21"/>
        </w:rPr>
        <w:t> </w:t>
      </w:r>
      <w:r>
        <w:rPr>
          <w:w w:val="105"/>
          <w:sz w:val="21"/>
        </w:rPr>
        <w:t>as</w:t>
      </w:r>
      <w:r>
        <w:rPr>
          <w:spacing w:val="-5"/>
          <w:w w:val="105"/>
          <w:sz w:val="21"/>
        </w:rPr>
        <w:t> </w:t>
      </w:r>
      <w:r>
        <w:rPr>
          <w:w w:val="105"/>
          <w:sz w:val="21"/>
        </w:rPr>
        <w:t>a</w:t>
      </w:r>
      <w:r>
        <w:rPr>
          <w:spacing w:val="-5"/>
          <w:w w:val="105"/>
          <w:sz w:val="21"/>
        </w:rPr>
        <w:t> </w:t>
      </w:r>
      <w:r>
        <w:rPr>
          <w:spacing w:val="-3"/>
          <w:w w:val="105"/>
          <w:sz w:val="21"/>
        </w:rPr>
        <w:t>submission</w:t>
      </w:r>
      <w:r>
        <w:rPr>
          <w:spacing w:val="-5"/>
          <w:w w:val="105"/>
          <w:sz w:val="21"/>
        </w:rPr>
        <w:t> </w:t>
      </w:r>
      <w:r>
        <w:rPr>
          <w:w w:val="105"/>
          <w:sz w:val="21"/>
        </w:rPr>
        <w:t>made</w:t>
      </w:r>
      <w:r>
        <w:rPr>
          <w:spacing w:val="-5"/>
          <w:w w:val="105"/>
          <w:sz w:val="21"/>
        </w:rPr>
        <w:t> </w:t>
      </w:r>
      <w:r>
        <w:rPr>
          <w:w w:val="105"/>
          <w:sz w:val="21"/>
        </w:rPr>
        <w:t>on</w:t>
      </w:r>
      <w:r>
        <w:rPr>
          <w:spacing w:val="-5"/>
          <w:w w:val="105"/>
          <w:sz w:val="21"/>
        </w:rPr>
        <w:t> </w:t>
      </w:r>
      <w:r>
        <w:rPr>
          <w:w w:val="105"/>
          <w:sz w:val="21"/>
        </w:rPr>
        <w:t>behalf</w:t>
      </w:r>
      <w:r>
        <w:rPr>
          <w:spacing w:val="-5"/>
          <w:w w:val="105"/>
          <w:sz w:val="21"/>
        </w:rPr>
        <w:t> </w:t>
      </w:r>
      <w:r>
        <w:rPr>
          <w:w w:val="105"/>
          <w:sz w:val="21"/>
        </w:rPr>
        <w:t>of</w:t>
      </w:r>
      <w:r>
        <w:rPr>
          <w:spacing w:val="-5"/>
          <w:w w:val="105"/>
          <w:sz w:val="21"/>
        </w:rPr>
        <w:t> </w:t>
      </w:r>
      <w:r>
        <w:rPr>
          <w:spacing w:val="-3"/>
          <w:w w:val="105"/>
          <w:sz w:val="21"/>
        </w:rPr>
        <w:t>cannabis</w:t>
      </w:r>
      <w:r>
        <w:rPr>
          <w:spacing w:val="-5"/>
          <w:w w:val="105"/>
          <w:sz w:val="21"/>
        </w:rPr>
        <w:t> </w:t>
      </w:r>
      <w:r>
        <w:rPr>
          <w:w w:val="105"/>
          <w:sz w:val="21"/>
        </w:rPr>
        <w:t>users</w:t>
      </w:r>
      <w:r>
        <w:rPr>
          <w:spacing w:val="-5"/>
          <w:w w:val="105"/>
          <w:sz w:val="21"/>
        </w:rPr>
        <w:t> </w:t>
      </w:r>
      <w:r>
        <w:rPr>
          <w:w w:val="105"/>
          <w:sz w:val="21"/>
        </w:rPr>
        <w:t>and</w:t>
      </w:r>
      <w:r>
        <w:rPr>
          <w:spacing w:val="-5"/>
          <w:w w:val="105"/>
          <w:sz w:val="21"/>
        </w:rPr>
        <w:t> </w:t>
      </w:r>
      <w:r>
        <w:rPr>
          <w:w w:val="105"/>
          <w:sz w:val="21"/>
        </w:rPr>
        <w:t>advocates</w:t>
      </w:r>
      <w:r>
        <w:rPr>
          <w:spacing w:val="-5"/>
          <w:w w:val="105"/>
          <w:sz w:val="21"/>
        </w:rPr>
        <w:t> </w:t>
      </w:r>
      <w:r>
        <w:rPr>
          <w:spacing w:val="-3"/>
          <w:w w:val="105"/>
          <w:sz w:val="21"/>
        </w:rPr>
        <w:t>pointed</w:t>
      </w:r>
      <w:r>
        <w:rPr>
          <w:spacing w:val="-5"/>
          <w:w w:val="105"/>
          <w:sz w:val="21"/>
        </w:rPr>
        <w:t> </w:t>
      </w:r>
      <w:r>
        <w:rPr>
          <w:w w:val="105"/>
          <w:sz w:val="21"/>
        </w:rPr>
        <w:t>out, patients </w:t>
      </w:r>
      <w:r>
        <w:rPr>
          <w:spacing w:val="-3"/>
          <w:w w:val="105"/>
          <w:sz w:val="21"/>
        </w:rPr>
        <w:t>could </w:t>
      </w:r>
      <w:r>
        <w:rPr>
          <w:w w:val="105"/>
          <w:sz w:val="21"/>
        </w:rPr>
        <w:t>resort </w:t>
      </w:r>
      <w:r>
        <w:rPr>
          <w:spacing w:val="-3"/>
          <w:w w:val="105"/>
          <w:sz w:val="21"/>
        </w:rPr>
        <w:t>to using </w:t>
      </w:r>
      <w:r>
        <w:rPr>
          <w:w w:val="105"/>
          <w:sz w:val="21"/>
        </w:rPr>
        <w:t>less expensive </w:t>
      </w:r>
      <w:r>
        <w:rPr>
          <w:spacing w:val="-3"/>
          <w:w w:val="105"/>
          <w:sz w:val="21"/>
        </w:rPr>
        <w:t>illicit</w:t>
      </w:r>
      <w:r>
        <w:rPr>
          <w:spacing w:val="31"/>
          <w:w w:val="105"/>
          <w:sz w:val="21"/>
        </w:rPr>
        <w:t> </w:t>
      </w:r>
      <w:r>
        <w:rPr>
          <w:w w:val="105"/>
          <w:sz w:val="21"/>
        </w:rPr>
        <w:t>products:</w:t>
      </w:r>
    </w:p>
    <w:p>
      <w:pPr>
        <w:spacing w:line="254" w:lineRule="auto" w:before="132"/>
        <w:ind w:left="2834" w:right="1648" w:firstLine="0"/>
        <w:jc w:val="both"/>
        <w:rPr>
          <w:sz w:val="11"/>
        </w:rPr>
      </w:pPr>
      <w:r>
        <w:rPr>
          <w:sz w:val="20"/>
        </w:rPr>
        <w:t>Patients’ access to cannabis under any regulated scheme is vital to its success. If patients are unable to practically access cannabis, they will not embrace the system and return to buying their medicine from the illicit market.</w:t>
      </w:r>
      <w:r>
        <w:rPr>
          <w:position w:val="7"/>
          <w:sz w:val="11"/>
        </w:rPr>
        <w:t>32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r>
        <w:rPr/>
        <w:pict>
          <v:line style="position:absolute;mso-position-horizontal-relative:page;mso-position-vertical-relative:paragraph;z-index:-232;mso-wrap-distance-left:0;mso-wrap-distance-right:0" from="79.370102pt,10.578364pt" to="515.905102pt,10.578364pt" stroked="true" strokeweight="1pt" strokecolor="#abb4a2">
            <v:stroke dashstyle="solid"/>
            <w10:wrap type="topAndBottom"/>
          </v:line>
        </w:pict>
      </w:r>
    </w:p>
    <w:p>
      <w:pPr>
        <w:pStyle w:val="ListParagraph"/>
        <w:numPr>
          <w:ilvl w:val="0"/>
          <w:numId w:val="27"/>
        </w:numPr>
        <w:tabs>
          <w:tab w:pos="2381" w:val="left" w:leader="none"/>
          <w:tab w:pos="2382" w:val="left" w:leader="none"/>
        </w:tabs>
        <w:spacing w:line="240" w:lineRule="auto" w:before="117" w:after="0"/>
        <w:ind w:left="2381" w:right="2061" w:hanging="794"/>
        <w:jc w:val="left"/>
        <w:rPr>
          <w:sz w:val="13"/>
        </w:rPr>
      </w:pPr>
      <w:r>
        <w:rPr>
          <w:w w:val="105"/>
          <w:sz w:val="13"/>
        </w:rPr>
        <w:t>Deborah S Hasin et al, ‘Medical Marijuana Laws and Adolescent Marijuana Use in the USA from 1991 to 2014: Results from Annual, Repeated Cross-sectional Surveys’ (2015) 2 </w:t>
      </w:r>
      <w:r>
        <w:rPr>
          <w:i/>
          <w:w w:val="105"/>
          <w:sz w:val="13"/>
        </w:rPr>
        <w:t>The Lancet Psychiatry</w:t>
      </w:r>
      <w:r>
        <w:rPr>
          <w:i/>
          <w:spacing w:val="6"/>
          <w:w w:val="105"/>
          <w:sz w:val="13"/>
        </w:rPr>
        <w:t> </w:t>
      </w:r>
      <w:r>
        <w:rPr>
          <w:spacing w:val="-3"/>
          <w:w w:val="105"/>
          <w:sz w:val="13"/>
        </w:rPr>
        <w:t>601.</w:t>
      </w:r>
    </w:p>
    <w:p>
      <w:pPr>
        <w:pStyle w:val="ListParagraph"/>
        <w:numPr>
          <w:ilvl w:val="0"/>
          <w:numId w:val="27"/>
        </w:numPr>
        <w:tabs>
          <w:tab w:pos="2380" w:val="left" w:leader="none"/>
          <w:tab w:pos="2382" w:val="left" w:leader="none"/>
        </w:tabs>
        <w:spacing w:line="240" w:lineRule="auto" w:before="3" w:after="0"/>
        <w:ind w:left="2381" w:right="1665" w:hanging="794"/>
        <w:jc w:val="left"/>
        <w:rPr>
          <w:sz w:val="13"/>
        </w:rPr>
      </w:pPr>
      <w:r>
        <w:rPr>
          <w:w w:val="105"/>
          <w:sz w:val="13"/>
        </w:rPr>
        <w:t>Submissions </w:t>
      </w:r>
      <w:r>
        <w:rPr>
          <w:spacing w:val="-4"/>
          <w:w w:val="105"/>
          <w:sz w:val="13"/>
        </w:rPr>
        <w:t>37, 61, </w:t>
      </w:r>
      <w:r>
        <w:rPr>
          <w:w w:val="105"/>
          <w:sz w:val="13"/>
        </w:rPr>
        <w:t>74. Gerald Caplan, ‘Medical Marijuana: A Study of Unintended Consequences’ (2012) 43 </w:t>
      </w:r>
      <w:r>
        <w:rPr>
          <w:i/>
          <w:w w:val="105"/>
          <w:sz w:val="13"/>
        </w:rPr>
        <w:t>McGeorge Law Review </w:t>
      </w:r>
      <w:r>
        <w:rPr>
          <w:spacing w:val="-8"/>
          <w:w w:val="105"/>
          <w:sz w:val="13"/>
        </w:rPr>
        <w:t>127.  </w:t>
      </w:r>
      <w:r>
        <w:rPr>
          <w:w w:val="105"/>
          <w:sz w:val="13"/>
        </w:rPr>
        <w:t>Delsys Research Group, </w:t>
      </w:r>
      <w:r>
        <w:rPr>
          <w:i/>
          <w:w w:val="105"/>
          <w:sz w:val="13"/>
        </w:rPr>
        <w:t>Cost-Benefit Analysis of Regulatory Changes for Access to Marihuana for Medical Purposes, Final Report </w:t>
      </w:r>
      <w:r>
        <w:rPr>
          <w:w w:val="105"/>
          <w:sz w:val="13"/>
        </w:rPr>
        <w:t>(2012). Yu- Wei</w:t>
      </w:r>
      <w:r>
        <w:rPr>
          <w:spacing w:val="5"/>
          <w:w w:val="105"/>
          <w:sz w:val="13"/>
        </w:rPr>
        <w:t> </w:t>
      </w:r>
      <w:r>
        <w:rPr>
          <w:w w:val="105"/>
          <w:sz w:val="13"/>
        </w:rPr>
        <w:t>Luke</w:t>
      </w:r>
      <w:r>
        <w:rPr>
          <w:spacing w:val="6"/>
          <w:w w:val="105"/>
          <w:sz w:val="13"/>
        </w:rPr>
        <w:t> </w:t>
      </w:r>
      <w:r>
        <w:rPr>
          <w:w w:val="105"/>
          <w:sz w:val="13"/>
        </w:rPr>
        <w:t>Chu,</w:t>
      </w:r>
      <w:r>
        <w:rPr>
          <w:spacing w:val="5"/>
          <w:w w:val="105"/>
          <w:sz w:val="13"/>
        </w:rPr>
        <w:t> </w:t>
      </w:r>
      <w:r>
        <w:rPr>
          <w:spacing w:val="2"/>
          <w:w w:val="105"/>
          <w:sz w:val="13"/>
        </w:rPr>
        <w:t>‘The</w:t>
      </w:r>
      <w:r>
        <w:rPr>
          <w:spacing w:val="6"/>
          <w:w w:val="105"/>
          <w:sz w:val="13"/>
        </w:rPr>
        <w:t> </w:t>
      </w:r>
      <w:r>
        <w:rPr>
          <w:w w:val="105"/>
          <w:sz w:val="13"/>
        </w:rPr>
        <w:t>Effects</w:t>
      </w:r>
      <w:r>
        <w:rPr>
          <w:spacing w:val="6"/>
          <w:w w:val="105"/>
          <w:sz w:val="13"/>
        </w:rPr>
        <w:t> </w:t>
      </w:r>
      <w:r>
        <w:rPr>
          <w:w w:val="105"/>
          <w:sz w:val="13"/>
        </w:rPr>
        <w:t>of</w:t>
      </w:r>
      <w:r>
        <w:rPr>
          <w:spacing w:val="5"/>
          <w:w w:val="105"/>
          <w:sz w:val="13"/>
        </w:rPr>
        <w:t> </w:t>
      </w:r>
      <w:r>
        <w:rPr>
          <w:w w:val="105"/>
          <w:sz w:val="13"/>
        </w:rPr>
        <w:t>Medical</w:t>
      </w:r>
      <w:r>
        <w:rPr>
          <w:spacing w:val="6"/>
          <w:w w:val="105"/>
          <w:sz w:val="13"/>
        </w:rPr>
        <w:t> </w:t>
      </w:r>
      <w:r>
        <w:rPr>
          <w:w w:val="105"/>
          <w:sz w:val="13"/>
        </w:rPr>
        <w:t>Marijuana</w:t>
      </w:r>
      <w:r>
        <w:rPr>
          <w:spacing w:val="6"/>
          <w:w w:val="105"/>
          <w:sz w:val="13"/>
        </w:rPr>
        <w:t> </w:t>
      </w:r>
      <w:r>
        <w:rPr>
          <w:w w:val="105"/>
          <w:sz w:val="13"/>
        </w:rPr>
        <w:t>Laws</w:t>
      </w:r>
      <w:r>
        <w:rPr>
          <w:spacing w:val="5"/>
          <w:w w:val="105"/>
          <w:sz w:val="13"/>
        </w:rPr>
        <w:t> </w:t>
      </w:r>
      <w:r>
        <w:rPr>
          <w:w w:val="105"/>
          <w:sz w:val="13"/>
        </w:rPr>
        <w:t>on</w:t>
      </w:r>
      <w:r>
        <w:rPr>
          <w:spacing w:val="6"/>
          <w:w w:val="105"/>
          <w:sz w:val="13"/>
        </w:rPr>
        <w:t> </w:t>
      </w:r>
      <w:r>
        <w:rPr>
          <w:w w:val="105"/>
          <w:sz w:val="13"/>
        </w:rPr>
        <w:t>Illegal</w:t>
      </w:r>
      <w:r>
        <w:rPr>
          <w:spacing w:val="6"/>
          <w:w w:val="105"/>
          <w:sz w:val="13"/>
        </w:rPr>
        <w:t> </w:t>
      </w:r>
      <w:r>
        <w:rPr>
          <w:w w:val="105"/>
          <w:sz w:val="13"/>
        </w:rPr>
        <w:t>Marijuana</w:t>
      </w:r>
      <w:r>
        <w:rPr>
          <w:spacing w:val="5"/>
          <w:w w:val="105"/>
          <w:sz w:val="13"/>
        </w:rPr>
        <w:t> </w:t>
      </w:r>
      <w:r>
        <w:rPr>
          <w:w w:val="105"/>
          <w:sz w:val="13"/>
        </w:rPr>
        <w:t>Use’</w:t>
      </w:r>
      <w:r>
        <w:rPr>
          <w:spacing w:val="6"/>
          <w:w w:val="105"/>
          <w:sz w:val="13"/>
        </w:rPr>
        <w:t> </w:t>
      </w:r>
      <w:r>
        <w:rPr>
          <w:w w:val="105"/>
          <w:sz w:val="13"/>
        </w:rPr>
        <w:t>(2014)</w:t>
      </w:r>
      <w:r>
        <w:rPr>
          <w:spacing w:val="5"/>
          <w:w w:val="105"/>
          <w:sz w:val="13"/>
        </w:rPr>
        <w:t> </w:t>
      </w:r>
      <w:r>
        <w:rPr>
          <w:w w:val="105"/>
          <w:sz w:val="13"/>
        </w:rPr>
        <w:t>38</w:t>
      </w:r>
      <w:r>
        <w:rPr>
          <w:spacing w:val="6"/>
          <w:w w:val="105"/>
          <w:sz w:val="13"/>
        </w:rPr>
        <w:t> </w:t>
      </w:r>
      <w:r>
        <w:rPr>
          <w:i/>
          <w:w w:val="105"/>
          <w:sz w:val="13"/>
        </w:rPr>
        <w:t>Journal</w:t>
      </w:r>
      <w:r>
        <w:rPr>
          <w:i/>
          <w:spacing w:val="5"/>
          <w:w w:val="105"/>
          <w:sz w:val="13"/>
        </w:rPr>
        <w:t> </w:t>
      </w:r>
      <w:r>
        <w:rPr>
          <w:i/>
          <w:w w:val="105"/>
          <w:sz w:val="13"/>
        </w:rPr>
        <w:t>of</w:t>
      </w:r>
      <w:r>
        <w:rPr>
          <w:i/>
          <w:spacing w:val="4"/>
          <w:w w:val="105"/>
          <w:sz w:val="13"/>
        </w:rPr>
        <w:t> </w:t>
      </w:r>
      <w:r>
        <w:rPr>
          <w:i/>
          <w:w w:val="105"/>
          <w:sz w:val="13"/>
        </w:rPr>
        <w:t>Health</w:t>
      </w:r>
      <w:r>
        <w:rPr>
          <w:i/>
          <w:spacing w:val="5"/>
          <w:w w:val="105"/>
          <w:sz w:val="13"/>
        </w:rPr>
        <w:t> </w:t>
      </w:r>
      <w:r>
        <w:rPr>
          <w:i/>
          <w:w w:val="105"/>
          <w:sz w:val="13"/>
        </w:rPr>
        <w:t>Economics</w:t>
      </w:r>
      <w:r>
        <w:rPr>
          <w:i/>
          <w:spacing w:val="6"/>
          <w:w w:val="105"/>
          <w:sz w:val="13"/>
        </w:rPr>
        <w:t> </w:t>
      </w:r>
      <w:r>
        <w:rPr>
          <w:w w:val="105"/>
          <w:sz w:val="13"/>
        </w:rPr>
        <w:t>43.</w:t>
      </w:r>
    </w:p>
    <w:p>
      <w:pPr>
        <w:pStyle w:val="ListParagraph"/>
        <w:numPr>
          <w:ilvl w:val="0"/>
          <w:numId w:val="27"/>
        </w:numPr>
        <w:tabs>
          <w:tab w:pos="2381" w:val="left" w:leader="none"/>
          <w:tab w:pos="2382" w:val="left" w:leader="none"/>
        </w:tabs>
        <w:spacing w:line="240" w:lineRule="auto" w:before="4" w:after="0"/>
        <w:ind w:left="2381" w:right="0" w:hanging="794"/>
        <w:jc w:val="left"/>
        <w:rPr>
          <w:sz w:val="13"/>
        </w:rPr>
      </w:pPr>
      <w:r>
        <w:rPr>
          <w:w w:val="105"/>
          <w:sz w:val="13"/>
        </w:rPr>
        <w:t>Submission</w:t>
      </w:r>
      <w:r>
        <w:rPr>
          <w:spacing w:val="18"/>
          <w:w w:val="105"/>
          <w:sz w:val="13"/>
        </w:rPr>
        <w:t> </w:t>
      </w:r>
      <w:r>
        <w:rPr>
          <w:w w:val="105"/>
          <w:sz w:val="13"/>
        </w:rPr>
        <w:t>63.</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7"/>
          <w:w w:val="105"/>
          <w:sz w:val="13"/>
        </w:rPr>
        <w:t> </w:t>
      </w:r>
      <w:r>
        <w:rPr>
          <w:spacing w:val="2"/>
          <w:w w:val="105"/>
          <w:sz w:val="13"/>
        </w:rPr>
        <w:t>46.</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20"/>
          <w:w w:val="105"/>
          <w:sz w:val="13"/>
        </w:rPr>
        <w:t> </w:t>
      </w:r>
      <w:r>
        <w:rPr>
          <w:w w:val="105"/>
          <w:sz w:val="13"/>
        </w:rPr>
        <w:t>30.</w:t>
      </w:r>
    </w:p>
    <w:p>
      <w:pPr>
        <w:tabs>
          <w:tab w:pos="2381" w:val="left" w:leader="none"/>
        </w:tabs>
        <w:spacing w:before="2"/>
        <w:ind w:left="1587" w:right="0" w:firstLine="0"/>
        <w:jc w:val="left"/>
        <w:rPr>
          <w:sz w:val="13"/>
        </w:rPr>
      </w:pPr>
      <w:r>
        <w:rPr>
          <w:w w:val="105"/>
          <w:sz w:val="13"/>
        </w:rPr>
        <w:t>29</w:t>
        <w:tab/>
        <w:t>Submissions </w:t>
      </w:r>
      <w:r>
        <w:rPr>
          <w:spacing w:val="-4"/>
          <w:w w:val="105"/>
          <w:sz w:val="13"/>
        </w:rPr>
        <w:t>21, </w:t>
      </w:r>
      <w:r>
        <w:rPr>
          <w:w w:val="105"/>
          <w:sz w:val="13"/>
        </w:rPr>
        <w:t>23, 26, 29, 40, 42, </w:t>
      </w:r>
      <w:r>
        <w:rPr>
          <w:spacing w:val="2"/>
          <w:w w:val="105"/>
          <w:sz w:val="13"/>
        </w:rPr>
        <w:t>44,</w:t>
      </w:r>
      <w:r>
        <w:rPr>
          <w:spacing w:val="16"/>
          <w:w w:val="105"/>
          <w:sz w:val="13"/>
        </w:rPr>
        <w:t> </w:t>
      </w:r>
      <w:r>
        <w:rPr>
          <w:w w:val="105"/>
          <w:sz w:val="13"/>
        </w:rPr>
        <w:t>58.</w:t>
      </w:r>
    </w:p>
    <w:p>
      <w:pPr>
        <w:pStyle w:val="ListParagraph"/>
        <w:numPr>
          <w:ilvl w:val="0"/>
          <w:numId w:val="28"/>
        </w:numPr>
        <w:tabs>
          <w:tab w:pos="2381" w:val="left" w:leader="none"/>
          <w:tab w:pos="2382" w:val="left" w:leader="none"/>
        </w:tabs>
        <w:spacing w:line="240" w:lineRule="auto" w:before="1" w:after="0"/>
        <w:ind w:left="2381" w:right="0" w:hanging="794"/>
        <w:jc w:val="left"/>
        <w:rPr>
          <w:sz w:val="13"/>
        </w:rPr>
      </w:pPr>
      <w:r>
        <w:rPr>
          <w:w w:val="105"/>
          <w:sz w:val="13"/>
        </w:rPr>
        <w:t>Advisory committee (Meetings 1 and</w:t>
      </w:r>
      <w:r>
        <w:rPr>
          <w:spacing w:val="23"/>
          <w:w w:val="105"/>
          <w:sz w:val="13"/>
        </w:rPr>
        <w:t> </w:t>
      </w:r>
      <w:r>
        <w:rPr>
          <w:spacing w:val="2"/>
          <w:w w:val="105"/>
          <w:sz w:val="13"/>
        </w:rPr>
        <w:t>2).</w:t>
      </w:r>
    </w:p>
    <w:p>
      <w:pPr>
        <w:pStyle w:val="ListParagraph"/>
        <w:numPr>
          <w:ilvl w:val="0"/>
          <w:numId w:val="28"/>
        </w:numPr>
        <w:tabs>
          <w:tab w:pos="2381" w:val="left" w:leader="none"/>
          <w:tab w:pos="2382" w:val="left" w:leader="none"/>
        </w:tabs>
        <w:spacing w:line="240" w:lineRule="auto" w:before="1" w:after="0"/>
        <w:ind w:left="2381" w:right="0" w:hanging="794"/>
        <w:jc w:val="left"/>
        <w:rPr>
          <w:sz w:val="13"/>
        </w:rPr>
      </w:pPr>
      <w:r>
        <w:rPr/>
        <w:pict>
          <v:shape style="position:absolute;margin-left:552.254517pt;margin-top:3.005466pt;width:6.7pt;height:14.25pt;mso-position-horizontal-relative:page;mso-position-vertical-relative:paragraph;z-index:1840" type="#_x0000_t202" filled="false" stroked="false">
            <v:textbox inset="0,0,0,0">
              <w:txbxContent>
                <w:p>
                  <w:pPr>
                    <w:spacing w:line="284" w:lineRule="exact" w:before="0"/>
                    <w:ind w:left="0" w:right="0" w:firstLine="0"/>
                    <w:jc w:val="left"/>
                    <w:rPr>
                      <w:b/>
                      <w:sz w:val="24"/>
                    </w:rPr>
                  </w:pPr>
                  <w:r>
                    <w:rPr>
                      <w:b/>
                      <w:color w:val="205128"/>
                      <w:w w:val="109"/>
                      <w:sz w:val="24"/>
                    </w:rPr>
                    <w:t>9</w:t>
                  </w:r>
                </w:p>
              </w:txbxContent>
            </v:textbox>
            <w10:wrap type="none"/>
          </v:shape>
        </w:pict>
      </w:r>
      <w:r>
        <w:rPr>
          <w:w w:val="105"/>
          <w:sz w:val="13"/>
        </w:rPr>
        <w:t>Advisory</w:t>
      </w:r>
      <w:r>
        <w:rPr>
          <w:spacing w:val="5"/>
          <w:w w:val="105"/>
          <w:sz w:val="13"/>
        </w:rPr>
        <w:t> </w:t>
      </w:r>
      <w:r>
        <w:rPr>
          <w:w w:val="105"/>
          <w:sz w:val="13"/>
        </w:rPr>
        <w:t>committee</w:t>
      </w:r>
      <w:r>
        <w:rPr>
          <w:spacing w:val="5"/>
          <w:w w:val="105"/>
          <w:sz w:val="13"/>
        </w:rPr>
        <w:t> </w:t>
      </w:r>
      <w:r>
        <w:rPr>
          <w:w w:val="105"/>
          <w:sz w:val="13"/>
        </w:rPr>
        <w:t>(Meetings</w:t>
      </w:r>
      <w:r>
        <w:rPr>
          <w:spacing w:val="5"/>
          <w:w w:val="105"/>
          <w:sz w:val="13"/>
        </w:rPr>
        <w:t> </w:t>
      </w:r>
      <w:r>
        <w:rPr>
          <w:w w:val="105"/>
          <w:sz w:val="13"/>
        </w:rPr>
        <w:t>1</w:t>
      </w:r>
      <w:r>
        <w:rPr>
          <w:spacing w:val="5"/>
          <w:w w:val="105"/>
          <w:sz w:val="13"/>
        </w:rPr>
        <w:t> </w:t>
      </w:r>
      <w:r>
        <w:rPr>
          <w:w w:val="105"/>
          <w:sz w:val="13"/>
        </w:rPr>
        <w:t>and</w:t>
      </w:r>
      <w:r>
        <w:rPr>
          <w:spacing w:val="5"/>
          <w:w w:val="105"/>
          <w:sz w:val="13"/>
        </w:rPr>
        <w:t> </w:t>
      </w:r>
      <w:r>
        <w:rPr>
          <w:spacing w:val="2"/>
          <w:w w:val="105"/>
          <w:sz w:val="13"/>
        </w:rPr>
        <w:t>2);</w:t>
      </w:r>
      <w:r>
        <w:rPr>
          <w:spacing w:val="5"/>
          <w:w w:val="105"/>
          <w:sz w:val="13"/>
        </w:rPr>
        <w:t> </w:t>
      </w:r>
      <w:r>
        <w:rPr>
          <w:w w:val="105"/>
          <w:sz w:val="13"/>
        </w:rPr>
        <w:t>Consultations</w:t>
      </w:r>
      <w:r>
        <w:rPr>
          <w:spacing w:val="5"/>
          <w:w w:val="105"/>
          <w:sz w:val="13"/>
        </w:rPr>
        <w:t> </w:t>
      </w:r>
      <w:r>
        <w:rPr>
          <w:w w:val="105"/>
          <w:sz w:val="13"/>
        </w:rPr>
        <w:t>2,</w:t>
      </w:r>
      <w:r>
        <w:rPr>
          <w:spacing w:val="5"/>
          <w:w w:val="105"/>
          <w:sz w:val="13"/>
        </w:rPr>
        <w:t> </w:t>
      </w:r>
      <w:r>
        <w:rPr>
          <w:w w:val="105"/>
          <w:sz w:val="13"/>
        </w:rPr>
        <w:t>4,</w:t>
      </w:r>
      <w:r>
        <w:rPr>
          <w:spacing w:val="5"/>
          <w:w w:val="105"/>
          <w:sz w:val="13"/>
        </w:rPr>
        <w:t> </w:t>
      </w:r>
      <w:r>
        <w:rPr>
          <w:w w:val="105"/>
          <w:sz w:val="13"/>
        </w:rPr>
        <w:t>5,</w:t>
      </w:r>
      <w:r>
        <w:rPr>
          <w:spacing w:val="5"/>
          <w:w w:val="105"/>
          <w:sz w:val="13"/>
        </w:rPr>
        <w:t> </w:t>
      </w:r>
      <w:r>
        <w:rPr>
          <w:w w:val="105"/>
          <w:sz w:val="13"/>
        </w:rPr>
        <w:t>6,</w:t>
      </w:r>
      <w:r>
        <w:rPr>
          <w:spacing w:val="5"/>
          <w:w w:val="105"/>
          <w:sz w:val="13"/>
        </w:rPr>
        <w:t> </w:t>
      </w:r>
      <w:r>
        <w:rPr>
          <w:w w:val="105"/>
          <w:sz w:val="13"/>
        </w:rPr>
        <w:t>8,</w:t>
      </w:r>
      <w:r>
        <w:rPr>
          <w:spacing w:val="5"/>
          <w:w w:val="105"/>
          <w:sz w:val="13"/>
        </w:rPr>
        <w:t> </w:t>
      </w:r>
      <w:r>
        <w:rPr>
          <w:w w:val="105"/>
          <w:sz w:val="13"/>
        </w:rPr>
        <w:t>23,</w:t>
      </w:r>
      <w:r>
        <w:rPr>
          <w:spacing w:val="5"/>
          <w:w w:val="105"/>
          <w:sz w:val="13"/>
        </w:rPr>
        <w:t> </w:t>
      </w:r>
      <w:r>
        <w:rPr>
          <w:w w:val="105"/>
          <w:sz w:val="13"/>
        </w:rPr>
        <w:t>24,</w:t>
      </w:r>
      <w:r>
        <w:rPr>
          <w:spacing w:val="5"/>
          <w:w w:val="105"/>
          <w:sz w:val="13"/>
        </w:rPr>
        <w:t> </w:t>
      </w:r>
      <w:r>
        <w:rPr>
          <w:w w:val="105"/>
          <w:sz w:val="13"/>
        </w:rPr>
        <w:t>26.</w:t>
      </w:r>
    </w:p>
    <w:p>
      <w:pPr>
        <w:pStyle w:val="ListParagraph"/>
        <w:numPr>
          <w:ilvl w:val="0"/>
          <w:numId w:val="28"/>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95.</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0" w:right="1643" w:hanging="793"/>
        <w:jc w:val="left"/>
        <w:rPr>
          <w:sz w:val="21"/>
        </w:rPr>
      </w:pPr>
      <w:r>
        <w:rPr>
          <w:sz w:val="21"/>
        </w:rPr>
        <w:t>This </w:t>
      </w:r>
      <w:r>
        <w:rPr>
          <w:spacing w:val="-2"/>
          <w:sz w:val="21"/>
        </w:rPr>
        <w:t>has </w:t>
      </w:r>
      <w:r>
        <w:rPr>
          <w:sz w:val="21"/>
        </w:rPr>
        <w:t>been the experience overseas. This </w:t>
      </w:r>
      <w:r>
        <w:rPr>
          <w:spacing w:val="-2"/>
          <w:sz w:val="21"/>
        </w:rPr>
        <w:t>has </w:t>
      </w:r>
      <w:r>
        <w:rPr>
          <w:sz w:val="21"/>
        </w:rPr>
        <w:t>been an important issue in the </w:t>
      </w:r>
      <w:r>
        <w:rPr>
          <w:spacing w:val="-3"/>
          <w:sz w:val="21"/>
        </w:rPr>
        <w:t>various iterations </w:t>
      </w:r>
      <w:r>
        <w:rPr>
          <w:sz w:val="21"/>
        </w:rPr>
        <w:t>of the </w:t>
      </w:r>
      <w:r>
        <w:rPr>
          <w:spacing w:val="-3"/>
          <w:sz w:val="21"/>
        </w:rPr>
        <w:t>Canadian medicinal cannabis scheme.</w:t>
      </w:r>
      <w:r>
        <w:rPr>
          <w:spacing w:val="-3"/>
          <w:position w:val="7"/>
          <w:sz w:val="12"/>
        </w:rPr>
        <w:t>33 </w:t>
      </w:r>
      <w:r>
        <w:rPr>
          <w:sz w:val="21"/>
        </w:rPr>
        <w:t>In </w:t>
      </w:r>
      <w:r>
        <w:rPr>
          <w:spacing w:val="-3"/>
          <w:sz w:val="21"/>
        </w:rPr>
        <w:t>Italy, eligible </w:t>
      </w:r>
      <w:r>
        <w:rPr>
          <w:sz w:val="21"/>
        </w:rPr>
        <w:t>patients </w:t>
      </w:r>
      <w:r>
        <w:rPr>
          <w:spacing w:val="-3"/>
          <w:sz w:val="21"/>
        </w:rPr>
        <w:t>were </w:t>
      </w:r>
      <w:r>
        <w:rPr>
          <w:sz w:val="21"/>
        </w:rPr>
        <w:t>permitted in </w:t>
      </w:r>
      <w:r>
        <w:rPr>
          <w:spacing w:val="-9"/>
          <w:sz w:val="21"/>
        </w:rPr>
        <w:t>2013 </w:t>
      </w:r>
      <w:r>
        <w:rPr>
          <w:spacing w:val="-3"/>
          <w:sz w:val="21"/>
        </w:rPr>
        <w:t>to </w:t>
      </w:r>
      <w:r>
        <w:rPr>
          <w:spacing w:val="-2"/>
          <w:sz w:val="21"/>
        </w:rPr>
        <w:t>access </w:t>
      </w:r>
      <w:r>
        <w:rPr>
          <w:sz w:val="21"/>
        </w:rPr>
        <w:t>imported </w:t>
      </w:r>
      <w:r>
        <w:rPr>
          <w:spacing w:val="-3"/>
          <w:sz w:val="21"/>
        </w:rPr>
        <w:t>medicinal cannabis from  </w:t>
      </w:r>
      <w:r>
        <w:rPr>
          <w:sz w:val="21"/>
        </w:rPr>
        <w:t>the </w:t>
      </w:r>
      <w:r>
        <w:rPr>
          <w:spacing w:val="-2"/>
          <w:sz w:val="21"/>
        </w:rPr>
        <w:t>Netherlands.</w:t>
      </w:r>
      <w:r>
        <w:rPr>
          <w:spacing w:val="43"/>
          <w:sz w:val="21"/>
        </w:rPr>
        <w:t> </w:t>
      </w:r>
      <w:r>
        <w:rPr>
          <w:spacing w:val="-4"/>
          <w:sz w:val="21"/>
        </w:rPr>
        <w:t>However, </w:t>
      </w:r>
      <w:r>
        <w:rPr>
          <w:sz w:val="21"/>
        </w:rPr>
        <w:t>the imported </w:t>
      </w:r>
      <w:r>
        <w:rPr>
          <w:spacing w:val="-3"/>
          <w:sz w:val="21"/>
        </w:rPr>
        <w:t>cannabis </w:t>
      </w:r>
      <w:r>
        <w:rPr>
          <w:sz w:val="21"/>
        </w:rPr>
        <w:t>was priced at </w:t>
      </w:r>
      <w:r>
        <w:rPr>
          <w:spacing w:val="-2"/>
          <w:sz w:val="21"/>
        </w:rPr>
        <w:t>ten </w:t>
      </w:r>
      <w:r>
        <w:rPr>
          <w:sz w:val="21"/>
        </w:rPr>
        <w:t>times the  cost  of  products  </w:t>
      </w:r>
      <w:r>
        <w:rPr>
          <w:spacing w:val="-3"/>
          <w:sz w:val="21"/>
        </w:rPr>
        <w:t>purchased  </w:t>
      </w:r>
      <w:r>
        <w:rPr>
          <w:sz w:val="21"/>
        </w:rPr>
        <w:t>on  the </w:t>
      </w:r>
      <w:r>
        <w:rPr>
          <w:spacing w:val="-3"/>
          <w:sz w:val="21"/>
        </w:rPr>
        <w:t>illicit  market,  </w:t>
      </w:r>
      <w:r>
        <w:rPr>
          <w:sz w:val="21"/>
        </w:rPr>
        <w:t>at </w:t>
      </w:r>
      <w:r>
        <w:rPr>
          <w:rFonts w:ascii="Arial" w:hAnsi="Arial"/>
          <w:sz w:val="21"/>
        </w:rPr>
        <w:t>€</w:t>
      </w:r>
      <w:r>
        <w:rPr>
          <w:sz w:val="21"/>
        </w:rPr>
        <w:t>38 per </w:t>
      </w:r>
      <w:r>
        <w:rPr>
          <w:spacing w:val="-3"/>
          <w:sz w:val="21"/>
        </w:rPr>
        <w:t>gram,</w:t>
      </w:r>
      <w:r>
        <w:rPr>
          <w:spacing w:val="41"/>
          <w:sz w:val="21"/>
        </w:rPr>
        <w:t> </w:t>
      </w:r>
      <w:r>
        <w:rPr>
          <w:sz w:val="21"/>
        </w:rPr>
        <w:t>or </w:t>
      </w:r>
      <w:r>
        <w:rPr>
          <w:rFonts w:ascii="Arial" w:hAnsi="Arial"/>
          <w:spacing w:val="-4"/>
          <w:sz w:val="21"/>
        </w:rPr>
        <w:t>€</w:t>
      </w:r>
      <w:r>
        <w:rPr>
          <w:spacing w:val="-4"/>
          <w:sz w:val="21"/>
        </w:rPr>
        <w:t>1,000  </w:t>
      </w:r>
      <w:r>
        <w:rPr>
          <w:sz w:val="21"/>
        </w:rPr>
        <w:t>per month </w:t>
      </w:r>
      <w:r>
        <w:rPr>
          <w:spacing w:val="-3"/>
          <w:sz w:val="21"/>
        </w:rPr>
        <w:t>for  </w:t>
      </w:r>
      <w:r>
        <w:rPr>
          <w:sz w:val="21"/>
        </w:rPr>
        <w:t>a typical </w:t>
      </w:r>
      <w:r>
        <w:rPr>
          <w:spacing w:val="-3"/>
          <w:sz w:val="21"/>
        </w:rPr>
        <w:t>patient.  </w:t>
      </w:r>
      <w:r>
        <w:rPr>
          <w:sz w:val="21"/>
        </w:rPr>
        <w:t>As a </w:t>
      </w:r>
      <w:r>
        <w:rPr>
          <w:spacing w:val="-3"/>
          <w:sz w:val="21"/>
        </w:rPr>
        <w:t>result,  </w:t>
      </w:r>
      <w:r>
        <w:rPr>
          <w:sz w:val="21"/>
        </w:rPr>
        <w:t>only  a ‘few </w:t>
      </w:r>
      <w:r>
        <w:rPr>
          <w:spacing w:val="-4"/>
          <w:sz w:val="21"/>
        </w:rPr>
        <w:t>dozen’ </w:t>
      </w:r>
      <w:r>
        <w:rPr>
          <w:sz w:val="21"/>
        </w:rPr>
        <w:t>Italian patients signed up </w:t>
      </w:r>
      <w:r>
        <w:rPr>
          <w:spacing w:val="-3"/>
          <w:sz w:val="21"/>
        </w:rPr>
        <w:t>for </w:t>
      </w:r>
      <w:r>
        <w:rPr>
          <w:sz w:val="21"/>
        </w:rPr>
        <w:t>the </w:t>
      </w:r>
      <w:r>
        <w:rPr>
          <w:spacing w:val="-2"/>
          <w:sz w:val="21"/>
        </w:rPr>
        <w:t>program.</w:t>
      </w:r>
      <w:r>
        <w:rPr>
          <w:spacing w:val="-2"/>
          <w:position w:val="7"/>
          <w:sz w:val="12"/>
        </w:rPr>
        <w:t>34 </w:t>
      </w:r>
      <w:r>
        <w:rPr>
          <w:sz w:val="21"/>
        </w:rPr>
        <w:t>Italy now </w:t>
      </w:r>
      <w:r>
        <w:rPr>
          <w:spacing w:val="-3"/>
          <w:sz w:val="21"/>
        </w:rPr>
        <w:t>produces </w:t>
      </w:r>
      <w:r>
        <w:rPr>
          <w:sz w:val="21"/>
        </w:rPr>
        <w:t>its own </w:t>
      </w:r>
      <w:r>
        <w:rPr>
          <w:spacing w:val="-3"/>
          <w:sz w:val="21"/>
        </w:rPr>
        <w:t>medicinal</w:t>
      </w:r>
      <w:r>
        <w:rPr>
          <w:spacing w:val="8"/>
          <w:sz w:val="21"/>
        </w:rPr>
        <w:t> </w:t>
      </w:r>
      <w:r>
        <w:rPr>
          <w:spacing w:val="-3"/>
          <w:sz w:val="21"/>
        </w:rPr>
        <w:t>cannabis.</w:t>
      </w:r>
    </w:p>
    <w:p>
      <w:pPr>
        <w:pStyle w:val="ListParagraph"/>
        <w:numPr>
          <w:ilvl w:val="1"/>
          <w:numId w:val="25"/>
        </w:numPr>
        <w:tabs>
          <w:tab w:pos="2380" w:val="left" w:leader="none"/>
          <w:tab w:pos="2382" w:val="left" w:leader="none"/>
        </w:tabs>
        <w:spacing w:line="242" w:lineRule="auto" w:before="127" w:after="0"/>
        <w:ind w:left="2381" w:right="1625" w:hanging="794"/>
        <w:jc w:val="left"/>
        <w:rPr>
          <w:sz w:val="12"/>
        </w:rPr>
      </w:pPr>
      <w:r>
        <w:rPr>
          <w:w w:val="105"/>
          <w:sz w:val="21"/>
        </w:rPr>
        <w:t>In</w:t>
      </w:r>
      <w:r>
        <w:rPr>
          <w:spacing w:val="-9"/>
          <w:w w:val="105"/>
          <w:sz w:val="21"/>
        </w:rPr>
        <w:t> </w:t>
      </w:r>
      <w:r>
        <w:rPr>
          <w:w w:val="105"/>
          <w:sz w:val="21"/>
        </w:rPr>
        <w:t>a</w:t>
      </w:r>
      <w:r>
        <w:rPr>
          <w:spacing w:val="-8"/>
          <w:w w:val="105"/>
          <w:sz w:val="21"/>
        </w:rPr>
        <w:t> </w:t>
      </w:r>
      <w:r>
        <w:rPr>
          <w:w w:val="105"/>
          <w:sz w:val="21"/>
        </w:rPr>
        <w:t>number</w:t>
      </w:r>
      <w:r>
        <w:rPr>
          <w:spacing w:val="-9"/>
          <w:w w:val="105"/>
          <w:sz w:val="21"/>
        </w:rPr>
        <w:t> </w:t>
      </w:r>
      <w:r>
        <w:rPr>
          <w:w w:val="105"/>
          <w:sz w:val="21"/>
        </w:rPr>
        <w:t>of</w:t>
      </w:r>
      <w:r>
        <w:rPr>
          <w:spacing w:val="-8"/>
          <w:w w:val="105"/>
          <w:sz w:val="21"/>
        </w:rPr>
        <w:t> </w:t>
      </w:r>
      <w:r>
        <w:rPr>
          <w:w w:val="105"/>
          <w:sz w:val="21"/>
        </w:rPr>
        <w:t>jurisdictions,</w:t>
      </w:r>
      <w:r>
        <w:rPr>
          <w:spacing w:val="-9"/>
          <w:w w:val="105"/>
          <w:sz w:val="21"/>
        </w:rPr>
        <w:t> </w:t>
      </w:r>
      <w:r>
        <w:rPr>
          <w:spacing w:val="-3"/>
          <w:w w:val="105"/>
          <w:sz w:val="21"/>
        </w:rPr>
        <w:t>retail</w:t>
      </w:r>
      <w:r>
        <w:rPr>
          <w:spacing w:val="-8"/>
          <w:w w:val="105"/>
          <w:sz w:val="21"/>
        </w:rPr>
        <w:t> </w:t>
      </w:r>
      <w:r>
        <w:rPr>
          <w:w w:val="105"/>
          <w:sz w:val="21"/>
        </w:rPr>
        <w:t>prices</w:t>
      </w:r>
      <w:r>
        <w:rPr>
          <w:spacing w:val="-8"/>
          <w:w w:val="105"/>
          <w:sz w:val="21"/>
        </w:rPr>
        <w:t> </w:t>
      </w:r>
      <w:r>
        <w:rPr>
          <w:spacing w:val="-3"/>
          <w:w w:val="105"/>
          <w:sz w:val="21"/>
        </w:rPr>
        <w:t>for</w:t>
      </w:r>
      <w:r>
        <w:rPr>
          <w:spacing w:val="-9"/>
          <w:w w:val="105"/>
          <w:sz w:val="21"/>
        </w:rPr>
        <w:t> </w:t>
      </w:r>
      <w:r>
        <w:rPr>
          <w:spacing w:val="-3"/>
          <w:w w:val="105"/>
          <w:sz w:val="21"/>
        </w:rPr>
        <w:t>medicinal</w:t>
      </w:r>
      <w:r>
        <w:rPr>
          <w:spacing w:val="-8"/>
          <w:w w:val="105"/>
          <w:sz w:val="21"/>
        </w:rPr>
        <w:t> </w:t>
      </w:r>
      <w:r>
        <w:rPr>
          <w:spacing w:val="-3"/>
          <w:w w:val="105"/>
          <w:sz w:val="21"/>
        </w:rPr>
        <w:t>cannabis</w:t>
      </w:r>
      <w:r>
        <w:rPr>
          <w:spacing w:val="-9"/>
          <w:w w:val="105"/>
          <w:sz w:val="21"/>
        </w:rPr>
        <w:t> </w:t>
      </w:r>
      <w:r>
        <w:rPr>
          <w:spacing w:val="-3"/>
          <w:w w:val="105"/>
          <w:sz w:val="21"/>
        </w:rPr>
        <w:t>are</w:t>
      </w:r>
      <w:r>
        <w:rPr>
          <w:spacing w:val="-8"/>
          <w:w w:val="105"/>
          <w:sz w:val="21"/>
        </w:rPr>
        <w:t> </w:t>
      </w:r>
      <w:r>
        <w:rPr>
          <w:w w:val="105"/>
          <w:sz w:val="21"/>
        </w:rPr>
        <w:t>set</w:t>
      </w:r>
      <w:r>
        <w:rPr>
          <w:spacing w:val="-9"/>
          <w:w w:val="105"/>
          <w:sz w:val="21"/>
        </w:rPr>
        <w:t> </w:t>
      </w:r>
      <w:r>
        <w:rPr>
          <w:w w:val="105"/>
          <w:sz w:val="21"/>
        </w:rPr>
        <w:t>by</w:t>
      </w:r>
      <w:r>
        <w:rPr>
          <w:spacing w:val="-8"/>
          <w:w w:val="105"/>
          <w:sz w:val="21"/>
        </w:rPr>
        <w:t> </w:t>
      </w:r>
      <w:r>
        <w:rPr>
          <w:w w:val="105"/>
          <w:sz w:val="21"/>
        </w:rPr>
        <w:t>the</w:t>
      </w:r>
      <w:r>
        <w:rPr>
          <w:spacing w:val="-8"/>
          <w:w w:val="105"/>
          <w:sz w:val="21"/>
        </w:rPr>
        <w:t> </w:t>
      </w:r>
      <w:r>
        <w:rPr>
          <w:spacing w:val="-3"/>
          <w:w w:val="105"/>
          <w:sz w:val="21"/>
        </w:rPr>
        <w:t>government </w:t>
      </w:r>
      <w:r>
        <w:rPr>
          <w:w w:val="105"/>
          <w:sz w:val="21"/>
        </w:rPr>
        <w:t>because of its </w:t>
      </w:r>
      <w:r>
        <w:rPr>
          <w:spacing w:val="-3"/>
          <w:w w:val="105"/>
          <w:sz w:val="21"/>
        </w:rPr>
        <w:t>involvement </w:t>
      </w:r>
      <w:r>
        <w:rPr>
          <w:w w:val="105"/>
          <w:sz w:val="21"/>
        </w:rPr>
        <w:t>in the </w:t>
      </w:r>
      <w:r>
        <w:rPr>
          <w:spacing w:val="-4"/>
          <w:w w:val="105"/>
          <w:sz w:val="21"/>
        </w:rPr>
        <w:t>market. </w:t>
      </w:r>
      <w:r>
        <w:rPr>
          <w:w w:val="105"/>
          <w:sz w:val="21"/>
        </w:rPr>
        <w:t>In the </w:t>
      </w:r>
      <w:r>
        <w:rPr>
          <w:spacing w:val="-2"/>
          <w:w w:val="105"/>
          <w:sz w:val="21"/>
        </w:rPr>
        <w:t>Netherlands, </w:t>
      </w:r>
      <w:r>
        <w:rPr>
          <w:w w:val="105"/>
          <w:sz w:val="21"/>
        </w:rPr>
        <w:t>the Office of </w:t>
      </w:r>
      <w:r>
        <w:rPr>
          <w:spacing w:val="-3"/>
          <w:w w:val="105"/>
          <w:sz w:val="21"/>
        </w:rPr>
        <w:t>Medicinal Cannabis </w:t>
      </w:r>
      <w:r>
        <w:rPr>
          <w:w w:val="105"/>
          <w:sz w:val="21"/>
        </w:rPr>
        <w:t>sells </w:t>
      </w:r>
      <w:r>
        <w:rPr>
          <w:spacing w:val="-3"/>
          <w:w w:val="105"/>
          <w:sz w:val="21"/>
        </w:rPr>
        <w:t>all </w:t>
      </w:r>
      <w:r>
        <w:rPr>
          <w:w w:val="105"/>
          <w:sz w:val="21"/>
        </w:rPr>
        <w:t>the </w:t>
      </w:r>
      <w:r>
        <w:rPr>
          <w:spacing w:val="-3"/>
          <w:w w:val="105"/>
          <w:sz w:val="21"/>
        </w:rPr>
        <w:t>medicinal cannabis </w:t>
      </w:r>
      <w:r>
        <w:rPr>
          <w:w w:val="105"/>
          <w:sz w:val="21"/>
        </w:rPr>
        <w:t>provided under the </w:t>
      </w:r>
      <w:r>
        <w:rPr>
          <w:spacing w:val="-3"/>
          <w:w w:val="105"/>
          <w:sz w:val="21"/>
        </w:rPr>
        <w:t>scheme. </w:t>
      </w:r>
      <w:r>
        <w:rPr>
          <w:w w:val="105"/>
          <w:sz w:val="21"/>
        </w:rPr>
        <w:t>It sets the prices based on the net costs it incurs in </w:t>
      </w:r>
      <w:r>
        <w:rPr>
          <w:spacing w:val="-3"/>
          <w:w w:val="105"/>
          <w:sz w:val="21"/>
        </w:rPr>
        <w:t>purchasing, analysing, packaging </w:t>
      </w:r>
      <w:r>
        <w:rPr>
          <w:w w:val="105"/>
          <w:sz w:val="21"/>
        </w:rPr>
        <w:t>and </w:t>
      </w:r>
      <w:r>
        <w:rPr>
          <w:spacing w:val="-3"/>
          <w:w w:val="105"/>
          <w:sz w:val="21"/>
        </w:rPr>
        <w:t>distributing </w:t>
      </w:r>
      <w:r>
        <w:rPr>
          <w:w w:val="105"/>
          <w:sz w:val="21"/>
        </w:rPr>
        <w:t>the </w:t>
      </w:r>
      <w:r>
        <w:rPr>
          <w:spacing w:val="-3"/>
          <w:w w:val="105"/>
          <w:sz w:val="21"/>
        </w:rPr>
        <w:t>cannabis.</w:t>
      </w:r>
      <w:r>
        <w:rPr>
          <w:spacing w:val="-3"/>
          <w:w w:val="105"/>
          <w:position w:val="7"/>
          <w:sz w:val="12"/>
        </w:rPr>
        <w:t>35 </w:t>
      </w:r>
      <w:r>
        <w:rPr>
          <w:w w:val="105"/>
          <w:sz w:val="21"/>
        </w:rPr>
        <w:t>The scheme is</w:t>
      </w:r>
      <w:r>
        <w:rPr>
          <w:spacing w:val="18"/>
          <w:w w:val="105"/>
          <w:sz w:val="21"/>
        </w:rPr>
        <w:t> </w:t>
      </w:r>
      <w:r>
        <w:rPr>
          <w:w w:val="105"/>
          <w:sz w:val="21"/>
        </w:rPr>
        <w:t>revenue-neutral.</w:t>
      </w:r>
      <w:r>
        <w:rPr>
          <w:w w:val="105"/>
          <w:position w:val="7"/>
          <w:sz w:val="12"/>
        </w:rPr>
        <w:t>36</w:t>
      </w:r>
    </w:p>
    <w:p>
      <w:pPr>
        <w:pStyle w:val="ListParagraph"/>
        <w:numPr>
          <w:ilvl w:val="1"/>
          <w:numId w:val="25"/>
        </w:numPr>
        <w:tabs>
          <w:tab w:pos="2380" w:val="left" w:leader="none"/>
          <w:tab w:pos="2381" w:val="left" w:leader="none"/>
        </w:tabs>
        <w:spacing w:line="242" w:lineRule="auto" w:before="126" w:after="0"/>
        <w:ind w:left="2381" w:right="1607" w:hanging="794"/>
        <w:jc w:val="left"/>
        <w:rPr>
          <w:sz w:val="21"/>
        </w:rPr>
      </w:pPr>
      <w:r>
        <w:rPr>
          <w:w w:val="105"/>
          <w:sz w:val="21"/>
        </w:rPr>
        <w:t>Some states in the </w:t>
      </w:r>
      <w:r>
        <w:rPr>
          <w:spacing w:val="-3"/>
          <w:w w:val="105"/>
          <w:sz w:val="21"/>
        </w:rPr>
        <w:t>United States </w:t>
      </w:r>
      <w:r>
        <w:rPr>
          <w:w w:val="105"/>
          <w:sz w:val="21"/>
        </w:rPr>
        <w:t>impose price </w:t>
      </w:r>
      <w:r>
        <w:rPr>
          <w:spacing w:val="-3"/>
          <w:w w:val="105"/>
          <w:sz w:val="21"/>
        </w:rPr>
        <w:t>controls </w:t>
      </w:r>
      <w:r>
        <w:rPr>
          <w:w w:val="105"/>
          <w:sz w:val="21"/>
        </w:rPr>
        <w:t>by </w:t>
      </w:r>
      <w:r>
        <w:rPr>
          <w:spacing w:val="-3"/>
          <w:w w:val="105"/>
          <w:sz w:val="21"/>
        </w:rPr>
        <w:t>regulation rather than </w:t>
      </w:r>
      <w:r>
        <w:rPr>
          <w:w w:val="105"/>
          <w:sz w:val="21"/>
        </w:rPr>
        <w:t>by </w:t>
      </w:r>
      <w:r>
        <w:rPr>
          <w:spacing w:val="-3"/>
          <w:w w:val="105"/>
          <w:sz w:val="21"/>
        </w:rPr>
        <w:t>government</w:t>
      </w:r>
      <w:r>
        <w:rPr>
          <w:spacing w:val="-13"/>
          <w:w w:val="105"/>
          <w:sz w:val="21"/>
        </w:rPr>
        <w:t> </w:t>
      </w:r>
      <w:r>
        <w:rPr>
          <w:spacing w:val="-3"/>
          <w:w w:val="105"/>
          <w:sz w:val="21"/>
        </w:rPr>
        <w:t>involvement</w:t>
      </w:r>
      <w:r>
        <w:rPr>
          <w:spacing w:val="-12"/>
          <w:w w:val="105"/>
          <w:sz w:val="21"/>
        </w:rPr>
        <w:t> </w:t>
      </w:r>
      <w:r>
        <w:rPr>
          <w:w w:val="105"/>
          <w:sz w:val="21"/>
        </w:rPr>
        <w:t>in</w:t>
      </w:r>
      <w:r>
        <w:rPr>
          <w:spacing w:val="-12"/>
          <w:w w:val="105"/>
          <w:sz w:val="21"/>
        </w:rPr>
        <w:t> </w:t>
      </w:r>
      <w:r>
        <w:rPr>
          <w:w w:val="105"/>
          <w:sz w:val="21"/>
        </w:rPr>
        <w:t>the</w:t>
      </w:r>
      <w:r>
        <w:rPr>
          <w:spacing w:val="-12"/>
          <w:w w:val="105"/>
          <w:sz w:val="21"/>
        </w:rPr>
        <w:t> </w:t>
      </w:r>
      <w:r>
        <w:rPr>
          <w:spacing w:val="-2"/>
          <w:w w:val="105"/>
          <w:sz w:val="21"/>
        </w:rPr>
        <w:t>distribution</w:t>
      </w:r>
      <w:r>
        <w:rPr>
          <w:spacing w:val="-12"/>
          <w:w w:val="105"/>
          <w:sz w:val="21"/>
        </w:rPr>
        <w:t> </w:t>
      </w:r>
      <w:r>
        <w:rPr>
          <w:w w:val="105"/>
          <w:sz w:val="21"/>
        </w:rPr>
        <w:t>process.</w:t>
      </w:r>
      <w:r>
        <w:rPr>
          <w:spacing w:val="-12"/>
          <w:w w:val="105"/>
          <w:sz w:val="21"/>
        </w:rPr>
        <w:t> </w:t>
      </w:r>
      <w:r>
        <w:rPr>
          <w:w w:val="105"/>
          <w:sz w:val="21"/>
        </w:rPr>
        <w:t>In</w:t>
      </w:r>
      <w:r>
        <w:rPr>
          <w:spacing w:val="-12"/>
          <w:w w:val="105"/>
          <w:sz w:val="21"/>
        </w:rPr>
        <w:t> </w:t>
      </w:r>
      <w:r>
        <w:rPr>
          <w:spacing w:val="-3"/>
          <w:w w:val="105"/>
          <w:sz w:val="21"/>
        </w:rPr>
        <w:t>Vermont,</w:t>
      </w:r>
      <w:r>
        <w:rPr>
          <w:spacing w:val="-12"/>
          <w:w w:val="105"/>
          <w:sz w:val="21"/>
        </w:rPr>
        <w:t> </w:t>
      </w:r>
      <w:r>
        <w:rPr>
          <w:spacing w:val="-3"/>
          <w:w w:val="105"/>
          <w:sz w:val="21"/>
        </w:rPr>
        <w:t>for</w:t>
      </w:r>
      <w:r>
        <w:rPr>
          <w:spacing w:val="-12"/>
          <w:w w:val="105"/>
          <w:sz w:val="21"/>
        </w:rPr>
        <w:t> </w:t>
      </w:r>
      <w:r>
        <w:rPr>
          <w:spacing w:val="-3"/>
          <w:w w:val="105"/>
          <w:sz w:val="21"/>
        </w:rPr>
        <w:t>instance,</w:t>
      </w:r>
      <w:r>
        <w:rPr>
          <w:spacing w:val="-12"/>
          <w:w w:val="105"/>
          <w:sz w:val="21"/>
        </w:rPr>
        <w:t> </w:t>
      </w:r>
      <w:r>
        <w:rPr>
          <w:w w:val="105"/>
          <w:sz w:val="21"/>
        </w:rPr>
        <w:t>dispensaries </w:t>
      </w:r>
      <w:r>
        <w:rPr>
          <w:spacing w:val="-3"/>
          <w:w w:val="105"/>
          <w:sz w:val="21"/>
        </w:rPr>
        <w:t>are required to have </w:t>
      </w:r>
      <w:r>
        <w:rPr>
          <w:spacing w:val="-7"/>
          <w:w w:val="105"/>
          <w:sz w:val="21"/>
        </w:rPr>
        <w:t>‘a </w:t>
      </w:r>
      <w:r>
        <w:rPr>
          <w:w w:val="105"/>
          <w:sz w:val="21"/>
        </w:rPr>
        <w:t>sliding-scale fee system </w:t>
      </w:r>
      <w:r>
        <w:rPr>
          <w:spacing w:val="-3"/>
          <w:w w:val="105"/>
          <w:sz w:val="21"/>
        </w:rPr>
        <w:t>that takes </w:t>
      </w:r>
      <w:r>
        <w:rPr>
          <w:spacing w:val="-4"/>
          <w:w w:val="105"/>
          <w:sz w:val="21"/>
        </w:rPr>
        <w:t>into </w:t>
      </w:r>
      <w:r>
        <w:rPr>
          <w:spacing w:val="-3"/>
          <w:w w:val="105"/>
          <w:sz w:val="21"/>
        </w:rPr>
        <w:t>account </w:t>
      </w:r>
      <w:r>
        <w:rPr>
          <w:w w:val="105"/>
          <w:sz w:val="21"/>
        </w:rPr>
        <w:t>a </w:t>
      </w:r>
      <w:r>
        <w:rPr>
          <w:spacing w:val="-3"/>
          <w:w w:val="105"/>
          <w:sz w:val="21"/>
        </w:rPr>
        <w:t>registered patient’s </w:t>
      </w:r>
      <w:r>
        <w:rPr>
          <w:w w:val="105"/>
          <w:sz w:val="21"/>
        </w:rPr>
        <w:t>ability </w:t>
      </w:r>
      <w:r>
        <w:rPr>
          <w:spacing w:val="-3"/>
          <w:w w:val="105"/>
          <w:sz w:val="21"/>
        </w:rPr>
        <w:t>to </w:t>
      </w:r>
      <w:r>
        <w:rPr>
          <w:spacing w:val="-5"/>
          <w:w w:val="105"/>
          <w:sz w:val="21"/>
        </w:rPr>
        <w:t>pay’.</w:t>
      </w:r>
      <w:r>
        <w:rPr>
          <w:spacing w:val="-5"/>
          <w:w w:val="105"/>
          <w:position w:val="7"/>
          <w:sz w:val="12"/>
        </w:rPr>
        <w:t>37 </w:t>
      </w:r>
      <w:r>
        <w:rPr>
          <w:w w:val="105"/>
          <w:sz w:val="21"/>
        </w:rPr>
        <w:t>In New </w:t>
      </w:r>
      <w:r>
        <w:rPr>
          <w:spacing w:val="-5"/>
          <w:w w:val="105"/>
          <w:sz w:val="21"/>
        </w:rPr>
        <w:t>York, </w:t>
      </w:r>
      <w:r>
        <w:rPr>
          <w:w w:val="105"/>
          <w:sz w:val="21"/>
        </w:rPr>
        <w:t>the </w:t>
      </w:r>
      <w:r>
        <w:rPr>
          <w:spacing w:val="-3"/>
          <w:w w:val="105"/>
          <w:sz w:val="21"/>
        </w:rPr>
        <w:t>government will </w:t>
      </w:r>
      <w:r>
        <w:rPr>
          <w:w w:val="105"/>
          <w:sz w:val="21"/>
        </w:rPr>
        <w:t>set the </w:t>
      </w:r>
      <w:r>
        <w:rPr>
          <w:spacing w:val="-3"/>
          <w:w w:val="105"/>
          <w:sz w:val="21"/>
        </w:rPr>
        <w:t>‘per</w:t>
      </w:r>
      <w:r>
        <w:rPr>
          <w:spacing w:val="4"/>
          <w:w w:val="105"/>
          <w:sz w:val="21"/>
        </w:rPr>
        <w:t> </w:t>
      </w:r>
      <w:r>
        <w:rPr>
          <w:w w:val="105"/>
          <w:sz w:val="21"/>
        </w:rPr>
        <w:t>dose </w:t>
      </w:r>
      <w:r>
        <w:rPr>
          <w:spacing w:val="-3"/>
          <w:w w:val="105"/>
          <w:sz w:val="21"/>
        </w:rPr>
        <w:t>price’</w:t>
      </w:r>
    </w:p>
    <w:p>
      <w:pPr>
        <w:pStyle w:val="BodyText"/>
        <w:spacing w:line="242" w:lineRule="auto" w:before="4"/>
        <w:ind w:left="2381" w:right="1651"/>
      </w:pPr>
      <w:r>
        <w:rPr/>
        <w:t>at which medicinal cannabis may be sold.</w:t>
      </w:r>
      <w:r>
        <w:rPr>
          <w:position w:val="7"/>
          <w:sz w:val="12"/>
        </w:rPr>
        <w:t>38 </w:t>
      </w:r>
      <w:r>
        <w:rPr/>
        <w:t>Prices are also controlled indirectly by the common requirement that distributors operate on a not-for-profit basis.</w:t>
      </w:r>
    </w:p>
    <w:p>
      <w:pPr>
        <w:pStyle w:val="ListParagraph"/>
        <w:numPr>
          <w:ilvl w:val="1"/>
          <w:numId w:val="25"/>
        </w:numPr>
        <w:tabs>
          <w:tab w:pos="2380" w:val="left" w:leader="none"/>
          <w:tab w:pos="2381" w:val="left" w:leader="none"/>
        </w:tabs>
        <w:spacing w:line="242" w:lineRule="auto" w:before="122" w:after="0"/>
        <w:ind w:left="2380" w:right="1747" w:hanging="793"/>
        <w:jc w:val="left"/>
        <w:rPr>
          <w:sz w:val="21"/>
        </w:rPr>
      </w:pPr>
      <w:r>
        <w:rPr>
          <w:w w:val="105"/>
          <w:sz w:val="21"/>
        </w:rPr>
        <w:t>A view put forward in </w:t>
      </w:r>
      <w:r>
        <w:rPr>
          <w:spacing w:val="-3"/>
          <w:w w:val="105"/>
          <w:sz w:val="21"/>
        </w:rPr>
        <w:t>several submissions </w:t>
      </w:r>
      <w:r>
        <w:rPr>
          <w:w w:val="105"/>
          <w:sz w:val="21"/>
        </w:rPr>
        <w:t>was </w:t>
      </w:r>
      <w:r>
        <w:rPr>
          <w:spacing w:val="-3"/>
          <w:w w:val="105"/>
          <w:sz w:val="21"/>
        </w:rPr>
        <w:t>that </w:t>
      </w:r>
      <w:r>
        <w:rPr>
          <w:w w:val="105"/>
          <w:sz w:val="21"/>
        </w:rPr>
        <w:t>patients should be able </w:t>
      </w:r>
      <w:r>
        <w:rPr>
          <w:spacing w:val="-3"/>
          <w:w w:val="105"/>
          <w:sz w:val="21"/>
        </w:rPr>
        <w:t>to grow </w:t>
      </w:r>
      <w:r>
        <w:rPr>
          <w:w w:val="105"/>
          <w:sz w:val="21"/>
        </w:rPr>
        <w:t>their own </w:t>
      </w:r>
      <w:r>
        <w:rPr>
          <w:spacing w:val="-3"/>
          <w:w w:val="105"/>
          <w:sz w:val="21"/>
        </w:rPr>
        <w:t>cannabis, to keep </w:t>
      </w:r>
      <w:r>
        <w:rPr>
          <w:w w:val="105"/>
          <w:sz w:val="21"/>
        </w:rPr>
        <w:t>the costs </w:t>
      </w:r>
      <w:r>
        <w:rPr>
          <w:spacing w:val="-3"/>
          <w:w w:val="105"/>
          <w:sz w:val="21"/>
        </w:rPr>
        <w:t>affordable.</w:t>
      </w:r>
      <w:r>
        <w:rPr>
          <w:spacing w:val="-3"/>
          <w:w w:val="105"/>
          <w:position w:val="7"/>
          <w:sz w:val="12"/>
        </w:rPr>
        <w:t>39 </w:t>
      </w:r>
      <w:r>
        <w:rPr>
          <w:w w:val="105"/>
          <w:sz w:val="21"/>
        </w:rPr>
        <w:t>This would be only a partial </w:t>
      </w:r>
      <w:r>
        <w:rPr>
          <w:spacing w:val="-3"/>
          <w:w w:val="105"/>
          <w:sz w:val="21"/>
        </w:rPr>
        <w:t>solution, </w:t>
      </w:r>
      <w:r>
        <w:rPr>
          <w:w w:val="105"/>
          <w:sz w:val="21"/>
        </w:rPr>
        <w:t>because</w:t>
      </w:r>
      <w:r>
        <w:rPr>
          <w:spacing w:val="-7"/>
          <w:w w:val="105"/>
          <w:sz w:val="21"/>
        </w:rPr>
        <w:t> </w:t>
      </w:r>
      <w:r>
        <w:rPr>
          <w:spacing w:val="-2"/>
          <w:w w:val="105"/>
          <w:sz w:val="21"/>
        </w:rPr>
        <w:t>not</w:t>
      </w:r>
      <w:r>
        <w:rPr>
          <w:spacing w:val="-6"/>
          <w:w w:val="105"/>
          <w:sz w:val="21"/>
        </w:rPr>
        <w:t> </w:t>
      </w:r>
      <w:r>
        <w:rPr>
          <w:spacing w:val="-3"/>
          <w:w w:val="105"/>
          <w:sz w:val="21"/>
        </w:rPr>
        <w:t>all</w:t>
      </w:r>
      <w:r>
        <w:rPr>
          <w:spacing w:val="-6"/>
          <w:w w:val="105"/>
          <w:sz w:val="21"/>
        </w:rPr>
        <w:t> </w:t>
      </w:r>
      <w:r>
        <w:rPr>
          <w:w w:val="105"/>
          <w:sz w:val="21"/>
        </w:rPr>
        <w:t>patients</w:t>
      </w:r>
      <w:r>
        <w:rPr>
          <w:spacing w:val="-6"/>
          <w:w w:val="105"/>
          <w:sz w:val="21"/>
        </w:rPr>
        <w:t> </w:t>
      </w:r>
      <w:r>
        <w:rPr>
          <w:spacing w:val="-3"/>
          <w:w w:val="105"/>
          <w:sz w:val="21"/>
        </w:rPr>
        <w:t>have</w:t>
      </w:r>
      <w:r>
        <w:rPr>
          <w:spacing w:val="-6"/>
          <w:w w:val="105"/>
          <w:sz w:val="21"/>
        </w:rPr>
        <w:t> </w:t>
      </w:r>
      <w:r>
        <w:rPr>
          <w:w w:val="105"/>
          <w:sz w:val="21"/>
        </w:rPr>
        <w:t>the</w:t>
      </w:r>
      <w:r>
        <w:rPr>
          <w:spacing w:val="-6"/>
          <w:w w:val="105"/>
          <w:sz w:val="21"/>
        </w:rPr>
        <w:t> </w:t>
      </w:r>
      <w:r>
        <w:rPr>
          <w:spacing w:val="-4"/>
          <w:w w:val="105"/>
          <w:sz w:val="21"/>
        </w:rPr>
        <w:t>ability,</w:t>
      </w:r>
      <w:r>
        <w:rPr>
          <w:spacing w:val="-6"/>
          <w:w w:val="105"/>
          <w:sz w:val="21"/>
        </w:rPr>
        <w:t> </w:t>
      </w:r>
      <w:r>
        <w:rPr>
          <w:spacing w:val="-3"/>
          <w:w w:val="105"/>
          <w:sz w:val="21"/>
        </w:rPr>
        <w:t>inclination</w:t>
      </w:r>
      <w:r>
        <w:rPr>
          <w:spacing w:val="-6"/>
          <w:w w:val="105"/>
          <w:sz w:val="21"/>
        </w:rPr>
        <w:t> </w:t>
      </w:r>
      <w:r>
        <w:rPr>
          <w:w w:val="105"/>
          <w:sz w:val="21"/>
        </w:rPr>
        <w:t>or</w:t>
      </w:r>
      <w:r>
        <w:rPr>
          <w:spacing w:val="-6"/>
          <w:w w:val="105"/>
          <w:sz w:val="21"/>
        </w:rPr>
        <w:t> </w:t>
      </w:r>
      <w:r>
        <w:rPr>
          <w:spacing w:val="-3"/>
          <w:w w:val="105"/>
          <w:sz w:val="21"/>
        </w:rPr>
        <w:t>resources</w:t>
      </w:r>
      <w:r>
        <w:rPr>
          <w:spacing w:val="-6"/>
          <w:w w:val="105"/>
          <w:sz w:val="21"/>
        </w:rPr>
        <w:t> </w:t>
      </w:r>
      <w:r>
        <w:rPr>
          <w:spacing w:val="-3"/>
          <w:w w:val="105"/>
          <w:sz w:val="21"/>
        </w:rPr>
        <w:t>to</w:t>
      </w:r>
      <w:r>
        <w:rPr>
          <w:spacing w:val="-6"/>
          <w:w w:val="105"/>
          <w:sz w:val="21"/>
        </w:rPr>
        <w:t> </w:t>
      </w:r>
      <w:r>
        <w:rPr>
          <w:spacing w:val="-3"/>
          <w:w w:val="105"/>
          <w:sz w:val="21"/>
        </w:rPr>
        <w:t>grow</w:t>
      </w:r>
      <w:r>
        <w:rPr>
          <w:spacing w:val="-6"/>
          <w:w w:val="105"/>
          <w:sz w:val="21"/>
        </w:rPr>
        <w:t> </w:t>
      </w:r>
      <w:r>
        <w:rPr>
          <w:w w:val="105"/>
          <w:sz w:val="21"/>
        </w:rPr>
        <w:t>their</w:t>
      </w:r>
      <w:r>
        <w:rPr>
          <w:spacing w:val="-6"/>
          <w:w w:val="105"/>
          <w:sz w:val="21"/>
        </w:rPr>
        <w:t> </w:t>
      </w:r>
      <w:r>
        <w:rPr>
          <w:w w:val="105"/>
          <w:sz w:val="21"/>
        </w:rPr>
        <w:t>own.</w:t>
      </w:r>
      <w:r>
        <w:rPr>
          <w:spacing w:val="-6"/>
          <w:w w:val="105"/>
          <w:sz w:val="21"/>
        </w:rPr>
        <w:t> </w:t>
      </w:r>
      <w:r>
        <w:rPr>
          <w:w w:val="105"/>
          <w:sz w:val="21"/>
        </w:rPr>
        <w:t>They</w:t>
      </w:r>
    </w:p>
    <w:p>
      <w:pPr>
        <w:pStyle w:val="BodyText"/>
        <w:spacing w:line="242" w:lineRule="auto" w:before="3"/>
        <w:ind w:left="2381" w:right="1662"/>
      </w:pPr>
      <w:r>
        <w:rPr>
          <w:w w:val="105"/>
        </w:rPr>
        <w:t>would be </w:t>
      </w:r>
      <w:r>
        <w:rPr>
          <w:spacing w:val="-3"/>
          <w:w w:val="105"/>
        </w:rPr>
        <w:t>reliant </w:t>
      </w:r>
      <w:r>
        <w:rPr>
          <w:w w:val="105"/>
        </w:rPr>
        <w:t>on products </w:t>
      </w:r>
      <w:r>
        <w:rPr>
          <w:spacing w:val="-3"/>
          <w:w w:val="105"/>
        </w:rPr>
        <w:t>that have </w:t>
      </w:r>
      <w:r>
        <w:rPr>
          <w:w w:val="105"/>
        </w:rPr>
        <w:t>been </w:t>
      </w:r>
      <w:r>
        <w:rPr>
          <w:spacing w:val="-3"/>
          <w:w w:val="105"/>
        </w:rPr>
        <w:t>manufactured </w:t>
      </w:r>
      <w:r>
        <w:rPr>
          <w:w w:val="105"/>
        </w:rPr>
        <w:t>under </w:t>
      </w:r>
      <w:r>
        <w:rPr>
          <w:spacing w:val="-3"/>
          <w:w w:val="105"/>
        </w:rPr>
        <w:t>regulation </w:t>
      </w:r>
      <w:r>
        <w:rPr>
          <w:w w:val="105"/>
        </w:rPr>
        <w:t>and sold </w:t>
      </w:r>
      <w:r>
        <w:rPr>
          <w:spacing w:val="-3"/>
          <w:w w:val="105"/>
        </w:rPr>
        <w:t>for </w:t>
      </w:r>
      <w:r>
        <w:rPr>
          <w:w w:val="105"/>
        </w:rPr>
        <w:t>a </w:t>
      </w:r>
      <w:r>
        <w:rPr>
          <w:spacing w:val="-3"/>
          <w:w w:val="105"/>
        </w:rPr>
        <w:t>higher price.</w:t>
      </w:r>
    </w:p>
    <w:p>
      <w:pPr>
        <w:pStyle w:val="ListParagraph"/>
        <w:numPr>
          <w:ilvl w:val="1"/>
          <w:numId w:val="25"/>
        </w:numPr>
        <w:tabs>
          <w:tab w:pos="2380" w:val="left" w:leader="none"/>
          <w:tab w:pos="2381" w:val="left" w:leader="none"/>
        </w:tabs>
        <w:spacing w:line="242" w:lineRule="auto" w:before="123" w:after="0"/>
        <w:ind w:left="2380" w:right="1740" w:hanging="793"/>
        <w:jc w:val="left"/>
        <w:rPr>
          <w:sz w:val="21"/>
        </w:rPr>
      </w:pPr>
      <w:r>
        <w:rPr>
          <w:sz w:val="21"/>
        </w:rPr>
        <w:t>A number of factors other </w:t>
      </w:r>
      <w:r>
        <w:rPr>
          <w:spacing w:val="-3"/>
          <w:sz w:val="21"/>
        </w:rPr>
        <w:t>than </w:t>
      </w:r>
      <w:r>
        <w:rPr>
          <w:sz w:val="21"/>
        </w:rPr>
        <w:t>the </w:t>
      </w:r>
      <w:r>
        <w:rPr>
          <w:spacing w:val="-3"/>
          <w:sz w:val="21"/>
        </w:rPr>
        <w:t>purchase  </w:t>
      </w:r>
      <w:r>
        <w:rPr>
          <w:sz w:val="21"/>
        </w:rPr>
        <w:t>price of the products would be </w:t>
      </w:r>
      <w:r>
        <w:rPr>
          <w:spacing w:val="-4"/>
          <w:sz w:val="21"/>
        </w:rPr>
        <w:t>likely  </w:t>
      </w:r>
      <w:r>
        <w:rPr>
          <w:spacing w:val="-3"/>
          <w:sz w:val="21"/>
        </w:rPr>
        <w:t>to  </w:t>
      </w:r>
      <w:r>
        <w:rPr>
          <w:sz w:val="21"/>
        </w:rPr>
        <w:t>affect the </w:t>
      </w:r>
      <w:r>
        <w:rPr>
          <w:spacing w:val="-3"/>
          <w:sz w:val="21"/>
        </w:rPr>
        <w:t>accessibility </w:t>
      </w:r>
      <w:r>
        <w:rPr>
          <w:sz w:val="21"/>
        </w:rPr>
        <w:t>of the scheme </w:t>
      </w:r>
      <w:r>
        <w:rPr>
          <w:spacing w:val="-3"/>
          <w:sz w:val="21"/>
        </w:rPr>
        <w:t>for </w:t>
      </w:r>
      <w:r>
        <w:rPr>
          <w:sz w:val="21"/>
        </w:rPr>
        <w:t>patients. Patients </w:t>
      </w:r>
      <w:r>
        <w:rPr>
          <w:spacing w:val="-3"/>
          <w:sz w:val="21"/>
        </w:rPr>
        <w:t>may </w:t>
      </w:r>
      <w:r>
        <w:rPr>
          <w:sz w:val="21"/>
        </w:rPr>
        <w:t>be </w:t>
      </w:r>
      <w:r>
        <w:rPr>
          <w:spacing w:val="-3"/>
          <w:sz w:val="21"/>
        </w:rPr>
        <w:t>unable </w:t>
      </w:r>
      <w:r>
        <w:rPr>
          <w:sz w:val="21"/>
        </w:rPr>
        <w:t>or </w:t>
      </w:r>
      <w:r>
        <w:rPr>
          <w:spacing w:val="-4"/>
          <w:sz w:val="21"/>
        </w:rPr>
        <w:t>unwilling </w:t>
      </w:r>
      <w:r>
        <w:rPr>
          <w:spacing w:val="-3"/>
          <w:sz w:val="21"/>
        </w:rPr>
        <w:t>to </w:t>
      </w:r>
      <w:r>
        <w:rPr>
          <w:sz w:val="21"/>
        </w:rPr>
        <w:t>participate</w:t>
      </w:r>
      <w:r>
        <w:rPr>
          <w:spacing w:val="8"/>
          <w:sz w:val="21"/>
        </w:rPr>
        <w:t> </w:t>
      </w:r>
      <w:r>
        <w:rPr>
          <w:spacing w:val="-3"/>
          <w:sz w:val="21"/>
        </w:rPr>
        <w:t>if:</w:t>
      </w:r>
    </w:p>
    <w:p>
      <w:pPr>
        <w:pStyle w:val="ListParagraph"/>
        <w:numPr>
          <w:ilvl w:val="2"/>
          <w:numId w:val="25"/>
        </w:numPr>
        <w:tabs>
          <w:tab w:pos="2720" w:val="left" w:leader="none"/>
          <w:tab w:pos="2722" w:val="left" w:leader="none"/>
        </w:tabs>
        <w:spacing w:line="240" w:lineRule="auto" w:before="123" w:after="0"/>
        <w:ind w:left="2721" w:right="0" w:hanging="341"/>
        <w:jc w:val="left"/>
        <w:rPr>
          <w:sz w:val="21"/>
        </w:rPr>
      </w:pPr>
      <w:r>
        <w:rPr>
          <w:sz w:val="21"/>
        </w:rPr>
        <w:t>The authorisation process is </w:t>
      </w:r>
      <w:r>
        <w:rPr>
          <w:spacing w:val="-3"/>
          <w:sz w:val="21"/>
        </w:rPr>
        <w:t>expensive,</w:t>
      </w:r>
      <w:r>
        <w:rPr>
          <w:spacing w:val="19"/>
          <w:sz w:val="21"/>
        </w:rPr>
        <w:t> </w:t>
      </w:r>
      <w:r>
        <w:rPr>
          <w:sz w:val="21"/>
        </w:rPr>
        <w:t>difficult or </w:t>
      </w:r>
      <w:r>
        <w:rPr>
          <w:spacing w:val="-3"/>
          <w:sz w:val="21"/>
        </w:rPr>
        <w:t>protracted.</w:t>
      </w:r>
    </w:p>
    <w:p>
      <w:pPr>
        <w:pStyle w:val="ListParagraph"/>
        <w:numPr>
          <w:ilvl w:val="2"/>
          <w:numId w:val="25"/>
        </w:numPr>
        <w:tabs>
          <w:tab w:pos="2720" w:val="left" w:leader="none"/>
          <w:tab w:pos="2722" w:val="left" w:leader="none"/>
        </w:tabs>
        <w:spacing w:line="240" w:lineRule="auto" w:before="89" w:after="0"/>
        <w:ind w:left="2721" w:right="0" w:hanging="341"/>
        <w:jc w:val="left"/>
        <w:rPr>
          <w:sz w:val="21"/>
        </w:rPr>
      </w:pPr>
      <w:r>
        <w:rPr>
          <w:sz w:val="21"/>
        </w:rPr>
        <w:t>No local medical practitioners </w:t>
      </w:r>
      <w:r>
        <w:rPr>
          <w:spacing w:val="-3"/>
          <w:sz w:val="21"/>
        </w:rPr>
        <w:t>will </w:t>
      </w:r>
      <w:r>
        <w:rPr>
          <w:sz w:val="21"/>
        </w:rPr>
        <w:t>supervise the</w:t>
      </w:r>
      <w:r>
        <w:rPr>
          <w:spacing w:val="16"/>
          <w:sz w:val="21"/>
        </w:rPr>
        <w:t> </w:t>
      </w:r>
      <w:r>
        <w:rPr>
          <w:spacing w:val="-3"/>
          <w:sz w:val="21"/>
        </w:rPr>
        <w:t>treatment.</w:t>
      </w:r>
    </w:p>
    <w:p>
      <w:pPr>
        <w:pStyle w:val="ListParagraph"/>
        <w:numPr>
          <w:ilvl w:val="2"/>
          <w:numId w:val="25"/>
        </w:numPr>
        <w:tabs>
          <w:tab w:pos="2720" w:val="left" w:leader="none"/>
          <w:tab w:pos="2722" w:val="left" w:leader="none"/>
        </w:tabs>
        <w:spacing w:line="240" w:lineRule="auto" w:before="88" w:after="0"/>
        <w:ind w:left="2721" w:right="0" w:hanging="341"/>
        <w:jc w:val="left"/>
        <w:rPr>
          <w:sz w:val="21"/>
        </w:rPr>
      </w:pPr>
      <w:r>
        <w:rPr>
          <w:sz w:val="21"/>
        </w:rPr>
        <w:t>There</w:t>
      </w:r>
      <w:r>
        <w:rPr>
          <w:spacing w:val="9"/>
          <w:sz w:val="21"/>
        </w:rPr>
        <w:t> </w:t>
      </w:r>
      <w:r>
        <w:rPr>
          <w:spacing w:val="-3"/>
          <w:sz w:val="21"/>
        </w:rPr>
        <w:t>are</w:t>
      </w:r>
      <w:r>
        <w:rPr>
          <w:spacing w:val="9"/>
          <w:sz w:val="21"/>
        </w:rPr>
        <w:t> </w:t>
      </w:r>
      <w:r>
        <w:rPr>
          <w:sz w:val="21"/>
        </w:rPr>
        <w:t>extensive</w:t>
      </w:r>
      <w:r>
        <w:rPr>
          <w:spacing w:val="9"/>
          <w:sz w:val="21"/>
        </w:rPr>
        <w:t> </w:t>
      </w:r>
      <w:r>
        <w:rPr>
          <w:sz w:val="21"/>
        </w:rPr>
        <w:t>delays</w:t>
      </w:r>
      <w:r>
        <w:rPr>
          <w:spacing w:val="9"/>
          <w:sz w:val="21"/>
        </w:rPr>
        <w:t> </w:t>
      </w:r>
      <w:r>
        <w:rPr>
          <w:sz w:val="21"/>
        </w:rPr>
        <w:t>in</w:t>
      </w:r>
      <w:r>
        <w:rPr>
          <w:spacing w:val="9"/>
          <w:sz w:val="21"/>
        </w:rPr>
        <w:t> </w:t>
      </w:r>
      <w:r>
        <w:rPr>
          <w:sz w:val="21"/>
        </w:rPr>
        <w:t>meeting</w:t>
      </w:r>
      <w:r>
        <w:rPr>
          <w:spacing w:val="9"/>
          <w:sz w:val="21"/>
        </w:rPr>
        <w:t> </w:t>
      </w:r>
      <w:r>
        <w:rPr>
          <w:spacing w:val="-2"/>
          <w:sz w:val="21"/>
        </w:rPr>
        <w:t>demand</w:t>
      </w:r>
      <w:r>
        <w:rPr>
          <w:spacing w:val="9"/>
          <w:sz w:val="21"/>
        </w:rPr>
        <w:t> </w:t>
      </w:r>
      <w:r>
        <w:rPr>
          <w:spacing w:val="-3"/>
          <w:sz w:val="21"/>
        </w:rPr>
        <w:t>for</w:t>
      </w:r>
      <w:r>
        <w:rPr>
          <w:spacing w:val="9"/>
          <w:sz w:val="21"/>
        </w:rPr>
        <w:t> </w:t>
      </w:r>
      <w:r>
        <w:rPr>
          <w:sz w:val="21"/>
        </w:rPr>
        <w:t>the</w:t>
      </w:r>
      <w:r>
        <w:rPr>
          <w:spacing w:val="9"/>
          <w:sz w:val="21"/>
        </w:rPr>
        <w:t> </w:t>
      </w:r>
      <w:r>
        <w:rPr>
          <w:sz w:val="21"/>
        </w:rPr>
        <w:t>products.</w:t>
      </w:r>
    </w:p>
    <w:p>
      <w:pPr>
        <w:pStyle w:val="ListParagraph"/>
        <w:numPr>
          <w:ilvl w:val="2"/>
          <w:numId w:val="25"/>
        </w:numPr>
        <w:tabs>
          <w:tab w:pos="2720" w:val="left" w:leader="none"/>
          <w:tab w:pos="2722" w:val="left" w:leader="none"/>
        </w:tabs>
        <w:spacing w:line="240" w:lineRule="auto" w:before="89" w:after="0"/>
        <w:ind w:left="2721" w:right="0" w:hanging="341"/>
        <w:jc w:val="left"/>
        <w:rPr>
          <w:sz w:val="21"/>
        </w:rPr>
      </w:pPr>
      <w:r>
        <w:rPr>
          <w:w w:val="105"/>
          <w:sz w:val="21"/>
        </w:rPr>
        <w:t>The </w:t>
      </w:r>
      <w:r>
        <w:rPr>
          <w:spacing w:val="-3"/>
          <w:w w:val="105"/>
          <w:sz w:val="21"/>
        </w:rPr>
        <w:t>monitoring </w:t>
      </w:r>
      <w:r>
        <w:rPr>
          <w:w w:val="105"/>
          <w:sz w:val="21"/>
        </w:rPr>
        <w:t>and review </w:t>
      </w:r>
      <w:r>
        <w:rPr>
          <w:spacing w:val="-3"/>
          <w:w w:val="105"/>
          <w:sz w:val="21"/>
        </w:rPr>
        <w:t>obligations </w:t>
      </w:r>
      <w:r>
        <w:rPr>
          <w:w w:val="105"/>
          <w:sz w:val="21"/>
        </w:rPr>
        <w:t>impose an </w:t>
      </w:r>
      <w:r>
        <w:rPr>
          <w:spacing w:val="-3"/>
          <w:w w:val="105"/>
          <w:sz w:val="21"/>
        </w:rPr>
        <w:t>unreasonable</w:t>
      </w:r>
      <w:r>
        <w:rPr>
          <w:spacing w:val="39"/>
          <w:w w:val="105"/>
          <w:sz w:val="21"/>
        </w:rPr>
        <w:t> </w:t>
      </w:r>
      <w:r>
        <w:rPr>
          <w:spacing w:val="-3"/>
          <w:w w:val="105"/>
          <w:sz w:val="21"/>
        </w:rPr>
        <w:t>burden.</w:t>
      </w:r>
    </w:p>
    <w:p>
      <w:pPr>
        <w:pStyle w:val="ListParagraph"/>
        <w:numPr>
          <w:ilvl w:val="1"/>
          <w:numId w:val="25"/>
        </w:numPr>
        <w:tabs>
          <w:tab w:pos="2380" w:val="left" w:leader="none"/>
          <w:tab w:pos="2382" w:val="left" w:leader="none"/>
        </w:tabs>
        <w:spacing w:line="242" w:lineRule="auto" w:before="89" w:after="0"/>
        <w:ind w:left="2381" w:right="1646" w:hanging="794"/>
        <w:jc w:val="left"/>
        <w:rPr>
          <w:sz w:val="21"/>
        </w:rPr>
      </w:pPr>
      <w:r>
        <w:rPr>
          <w:w w:val="105"/>
          <w:sz w:val="21"/>
        </w:rPr>
        <w:t>The </w:t>
      </w:r>
      <w:r>
        <w:rPr>
          <w:spacing w:val="-3"/>
          <w:w w:val="105"/>
          <w:sz w:val="21"/>
        </w:rPr>
        <w:t>obligations </w:t>
      </w:r>
      <w:r>
        <w:rPr>
          <w:w w:val="105"/>
          <w:sz w:val="21"/>
        </w:rPr>
        <w:t>imposed by the scheme on other participants should also </w:t>
      </w:r>
      <w:r>
        <w:rPr>
          <w:spacing w:val="-2"/>
          <w:w w:val="105"/>
          <w:sz w:val="21"/>
        </w:rPr>
        <w:t>not </w:t>
      </w:r>
      <w:r>
        <w:rPr>
          <w:w w:val="105"/>
          <w:sz w:val="21"/>
        </w:rPr>
        <w:t>be too </w:t>
      </w:r>
      <w:r>
        <w:rPr>
          <w:spacing w:val="-3"/>
          <w:w w:val="105"/>
          <w:sz w:val="21"/>
        </w:rPr>
        <w:t>onerous. Over-regulation </w:t>
      </w:r>
      <w:r>
        <w:rPr>
          <w:w w:val="105"/>
          <w:sz w:val="21"/>
        </w:rPr>
        <w:t>of the </w:t>
      </w:r>
      <w:r>
        <w:rPr>
          <w:spacing w:val="-3"/>
          <w:w w:val="105"/>
          <w:sz w:val="21"/>
        </w:rPr>
        <w:t>cultivation </w:t>
      </w:r>
      <w:r>
        <w:rPr>
          <w:w w:val="105"/>
          <w:sz w:val="21"/>
        </w:rPr>
        <w:t>and </w:t>
      </w:r>
      <w:r>
        <w:rPr>
          <w:spacing w:val="-3"/>
          <w:w w:val="105"/>
          <w:sz w:val="21"/>
        </w:rPr>
        <w:t>processing </w:t>
      </w:r>
      <w:r>
        <w:rPr>
          <w:w w:val="105"/>
          <w:sz w:val="21"/>
        </w:rPr>
        <w:t>of </w:t>
      </w:r>
      <w:r>
        <w:rPr>
          <w:spacing w:val="-3"/>
          <w:w w:val="105"/>
          <w:sz w:val="21"/>
        </w:rPr>
        <w:t>cannabis, </w:t>
      </w:r>
      <w:r>
        <w:rPr>
          <w:spacing w:val="-2"/>
          <w:w w:val="105"/>
          <w:sz w:val="21"/>
        </w:rPr>
        <w:t>excessive </w:t>
      </w:r>
      <w:r>
        <w:rPr>
          <w:spacing w:val="-3"/>
          <w:w w:val="105"/>
          <w:sz w:val="21"/>
        </w:rPr>
        <w:t>licence </w:t>
      </w:r>
      <w:r>
        <w:rPr>
          <w:w w:val="105"/>
          <w:sz w:val="21"/>
        </w:rPr>
        <w:t>fees, or </w:t>
      </w:r>
      <w:r>
        <w:rPr>
          <w:spacing w:val="-3"/>
          <w:w w:val="105"/>
          <w:sz w:val="21"/>
        </w:rPr>
        <w:t>duplication </w:t>
      </w:r>
      <w:r>
        <w:rPr>
          <w:w w:val="105"/>
          <w:sz w:val="21"/>
        </w:rPr>
        <w:t>of </w:t>
      </w:r>
      <w:r>
        <w:rPr>
          <w:spacing w:val="-3"/>
          <w:w w:val="105"/>
          <w:sz w:val="21"/>
        </w:rPr>
        <w:t>regulation </w:t>
      </w:r>
      <w:r>
        <w:rPr>
          <w:w w:val="105"/>
          <w:sz w:val="21"/>
        </w:rPr>
        <w:t>by Victoria and the </w:t>
      </w:r>
      <w:r>
        <w:rPr>
          <w:spacing w:val="-4"/>
          <w:w w:val="105"/>
          <w:sz w:val="21"/>
        </w:rPr>
        <w:t>Commonwealth </w:t>
      </w:r>
      <w:r>
        <w:rPr>
          <w:w w:val="105"/>
          <w:sz w:val="21"/>
        </w:rPr>
        <w:t>would </w:t>
      </w:r>
      <w:r>
        <w:rPr>
          <w:spacing w:val="-3"/>
          <w:w w:val="105"/>
          <w:sz w:val="21"/>
        </w:rPr>
        <w:t>increase </w:t>
      </w:r>
      <w:r>
        <w:rPr>
          <w:w w:val="105"/>
          <w:sz w:val="21"/>
        </w:rPr>
        <w:t>costs and act as a </w:t>
      </w:r>
      <w:r>
        <w:rPr>
          <w:spacing w:val="-3"/>
          <w:w w:val="105"/>
          <w:sz w:val="21"/>
        </w:rPr>
        <w:t>disincentive to potential </w:t>
      </w:r>
      <w:r>
        <w:rPr>
          <w:spacing w:val="-2"/>
          <w:w w:val="105"/>
          <w:sz w:val="21"/>
        </w:rPr>
        <w:t>licensees. </w:t>
      </w:r>
      <w:r>
        <w:rPr>
          <w:w w:val="105"/>
          <w:sz w:val="21"/>
        </w:rPr>
        <w:t>If the </w:t>
      </w:r>
      <w:r>
        <w:rPr>
          <w:spacing w:val="-3"/>
          <w:w w:val="105"/>
          <w:sz w:val="21"/>
        </w:rPr>
        <w:t>qualifications </w:t>
      </w:r>
      <w:r>
        <w:rPr>
          <w:w w:val="105"/>
          <w:sz w:val="21"/>
        </w:rPr>
        <w:t>or reporting </w:t>
      </w:r>
      <w:r>
        <w:rPr>
          <w:spacing w:val="-3"/>
          <w:w w:val="105"/>
          <w:sz w:val="21"/>
        </w:rPr>
        <w:t>requirements </w:t>
      </w:r>
      <w:r>
        <w:rPr>
          <w:w w:val="105"/>
          <w:sz w:val="21"/>
        </w:rPr>
        <w:t>under the scheme </w:t>
      </w:r>
      <w:r>
        <w:rPr>
          <w:spacing w:val="-3"/>
          <w:w w:val="105"/>
          <w:sz w:val="21"/>
        </w:rPr>
        <w:t>are </w:t>
      </w:r>
      <w:r>
        <w:rPr>
          <w:w w:val="105"/>
          <w:sz w:val="21"/>
        </w:rPr>
        <w:t>overly time-consuming, medical practitioners </w:t>
      </w:r>
      <w:r>
        <w:rPr>
          <w:spacing w:val="-3"/>
          <w:w w:val="105"/>
          <w:sz w:val="21"/>
        </w:rPr>
        <w:t>may </w:t>
      </w:r>
      <w:r>
        <w:rPr>
          <w:w w:val="105"/>
          <w:sz w:val="21"/>
        </w:rPr>
        <w:t>choose </w:t>
      </w:r>
      <w:r>
        <w:rPr>
          <w:spacing w:val="-2"/>
          <w:w w:val="105"/>
          <w:sz w:val="21"/>
        </w:rPr>
        <w:t>not </w:t>
      </w:r>
      <w:r>
        <w:rPr>
          <w:spacing w:val="-3"/>
          <w:w w:val="105"/>
          <w:sz w:val="21"/>
        </w:rPr>
        <w:t>to </w:t>
      </w:r>
      <w:r>
        <w:rPr>
          <w:w w:val="105"/>
          <w:sz w:val="21"/>
        </w:rPr>
        <w:t>be </w:t>
      </w:r>
      <w:r>
        <w:rPr>
          <w:spacing w:val="-3"/>
          <w:w w:val="105"/>
          <w:sz w:val="21"/>
        </w:rPr>
        <w:t>involved, </w:t>
      </w:r>
      <w:r>
        <w:rPr>
          <w:w w:val="105"/>
          <w:sz w:val="21"/>
        </w:rPr>
        <w:t>or they </w:t>
      </w:r>
      <w:r>
        <w:rPr>
          <w:spacing w:val="-3"/>
          <w:w w:val="105"/>
          <w:sz w:val="21"/>
        </w:rPr>
        <w:t>may charge </w:t>
      </w:r>
      <w:r>
        <w:rPr>
          <w:w w:val="105"/>
          <w:sz w:val="21"/>
        </w:rPr>
        <w:t>a </w:t>
      </w:r>
      <w:r>
        <w:rPr>
          <w:spacing w:val="-3"/>
          <w:w w:val="105"/>
          <w:sz w:val="21"/>
        </w:rPr>
        <w:t>higher </w:t>
      </w:r>
      <w:r>
        <w:rPr>
          <w:w w:val="105"/>
          <w:sz w:val="21"/>
        </w:rPr>
        <w:t>fee </w:t>
      </w:r>
      <w:r>
        <w:rPr>
          <w:spacing w:val="-3"/>
          <w:w w:val="105"/>
          <w:sz w:val="21"/>
        </w:rPr>
        <w:t>to </w:t>
      </w:r>
      <w:r>
        <w:rPr>
          <w:w w:val="105"/>
          <w:sz w:val="21"/>
        </w:rPr>
        <w:t>patients </w:t>
      </w:r>
      <w:r>
        <w:rPr>
          <w:spacing w:val="-3"/>
          <w:w w:val="105"/>
          <w:sz w:val="21"/>
        </w:rPr>
        <w:t>to recover </w:t>
      </w:r>
      <w:r>
        <w:rPr>
          <w:w w:val="105"/>
          <w:sz w:val="21"/>
        </w:rPr>
        <w:t>their costs.</w:t>
      </w:r>
      <w:r>
        <w:rPr>
          <w:spacing w:val="-10"/>
          <w:w w:val="105"/>
          <w:sz w:val="21"/>
        </w:rPr>
        <w:t> </w:t>
      </w:r>
      <w:r>
        <w:rPr>
          <w:spacing w:val="-4"/>
          <w:w w:val="105"/>
          <w:sz w:val="21"/>
        </w:rPr>
        <w:t>Similarly,</w:t>
      </w:r>
      <w:r>
        <w:rPr>
          <w:spacing w:val="-9"/>
          <w:w w:val="105"/>
          <w:sz w:val="21"/>
        </w:rPr>
        <w:t> </w:t>
      </w:r>
      <w:r>
        <w:rPr>
          <w:w w:val="105"/>
          <w:sz w:val="21"/>
        </w:rPr>
        <w:t>if</w:t>
      </w:r>
      <w:r>
        <w:rPr>
          <w:spacing w:val="-9"/>
          <w:w w:val="105"/>
          <w:sz w:val="21"/>
        </w:rPr>
        <w:t> </w:t>
      </w:r>
      <w:r>
        <w:rPr>
          <w:w w:val="105"/>
          <w:sz w:val="21"/>
        </w:rPr>
        <w:t>the</w:t>
      </w:r>
      <w:r>
        <w:rPr>
          <w:spacing w:val="-9"/>
          <w:w w:val="105"/>
          <w:sz w:val="21"/>
        </w:rPr>
        <w:t> </w:t>
      </w:r>
      <w:r>
        <w:rPr>
          <w:w w:val="105"/>
          <w:sz w:val="21"/>
        </w:rPr>
        <w:t>rules</w:t>
      </w:r>
      <w:r>
        <w:rPr>
          <w:spacing w:val="-10"/>
          <w:w w:val="105"/>
          <w:sz w:val="21"/>
        </w:rPr>
        <w:t> </w:t>
      </w:r>
      <w:r>
        <w:rPr>
          <w:spacing w:val="-3"/>
          <w:w w:val="105"/>
          <w:sz w:val="21"/>
        </w:rPr>
        <w:t>concerning</w:t>
      </w:r>
      <w:r>
        <w:rPr>
          <w:spacing w:val="-9"/>
          <w:w w:val="105"/>
          <w:sz w:val="21"/>
        </w:rPr>
        <w:t> </w:t>
      </w:r>
      <w:r>
        <w:rPr>
          <w:spacing w:val="-2"/>
          <w:w w:val="105"/>
          <w:sz w:val="21"/>
        </w:rPr>
        <w:t>distribution</w:t>
      </w:r>
      <w:r>
        <w:rPr>
          <w:spacing w:val="-9"/>
          <w:w w:val="105"/>
          <w:sz w:val="21"/>
        </w:rPr>
        <w:t> </w:t>
      </w:r>
      <w:r>
        <w:rPr>
          <w:w w:val="105"/>
          <w:sz w:val="21"/>
        </w:rPr>
        <w:t>depart</w:t>
      </w:r>
      <w:r>
        <w:rPr>
          <w:spacing w:val="-9"/>
          <w:w w:val="105"/>
          <w:sz w:val="21"/>
        </w:rPr>
        <w:t> </w:t>
      </w:r>
      <w:r>
        <w:rPr>
          <w:w w:val="105"/>
          <w:sz w:val="21"/>
        </w:rPr>
        <w:t>too</w:t>
      </w:r>
      <w:r>
        <w:rPr>
          <w:spacing w:val="-10"/>
          <w:w w:val="105"/>
          <w:sz w:val="21"/>
        </w:rPr>
        <w:t> </w:t>
      </w:r>
      <w:r>
        <w:rPr>
          <w:w w:val="105"/>
          <w:sz w:val="21"/>
        </w:rPr>
        <w:t>much</w:t>
      </w:r>
      <w:r>
        <w:rPr>
          <w:spacing w:val="-9"/>
          <w:w w:val="105"/>
          <w:sz w:val="21"/>
        </w:rPr>
        <w:t> </w:t>
      </w:r>
      <w:r>
        <w:rPr>
          <w:spacing w:val="-3"/>
          <w:w w:val="105"/>
          <w:sz w:val="21"/>
        </w:rPr>
        <w:t>from</w:t>
      </w:r>
      <w:r>
        <w:rPr>
          <w:spacing w:val="-9"/>
          <w:w w:val="105"/>
          <w:sz w:val="21"/>
        </w:rPr>
        <w:t> </w:t>
      </w:r>
      <w:r>
        <w:rPr>
          <w:w w:val="105"/>
          <w:sz w:val="21"/>
        </w:rPr>
        <w:t>existing</w:t>
      </w:r>
      <w:r>
        <w:rPr>
          <w:spacing w:val="-9"/>
          <w:w w:val="105"/>
          <w:sz w:val="21"/>
        </w:rPr>
        <w:t> </w:t>
      </w:r>
      <w:r>
        <w:rPr>
          <w:w w:val="105"/>
          <w:sz w:val="21"/>
        </w:rPr>
        <w:t>practice and</w:t>
      </w:r>
      <w:r>
        <w:rPr>
          <w:spacing w:val="-9"/>
          <w:w w:val="105"/>
          <w:sz w:val="21"/>
        </w:rPr>
        <w:t> </w:t>
      </w:r>
      <w:r>
        <w:rPr>
          <w:spacing w:val="-3"/>
          <w:w w:val="105"/>
          <w:sz w:val="21"/>
        </w:rPr>
        <w:t>require</w:t>
      </w:r>
      <w:r>
        <w:rPr>
          <w:spacing w:val="-9"/>
          <w:w w:val="105"/>
          <w:sz w:val="21"/>
        </w:rPr>
        <w:t> </w:t>
      </w:r>
      <w:r>
        <w:rPr>
          <w:w w:val="105"/>
          <w:sz w:val="21"/>
        </w:rPr>
        <w:t>new</w:t>
      </w:r>
      <w:r>
        <w:rPr>
          <w:spacing w:val="-9"/>
          <w:w w:val="105"/>
          <w:sz w:val="21"/>
        </w:rPr>
        <w:t> </w:t>
      </w:r>
      <w:r>
        <w:rPr>
          <w:spacing w:val="-3"/>
          <w:w w:val="105"/>
          <w:sz w:val="21"/>
        </w:rPr>
        <w:t>procedures</w:t>
      </w:r>
      <w:r>
        <w:rPr>
          <w:spacing w:val="-9"/>
          <w:w w:val="105"/>
          <w:sz w:val="21"/>
        </w:rPr>
        <w:t> </w:t>
      </w:r>
      <w:r>
        <w:rPr>
          <w:w w:val="105"/>
          <w:sz w:val="21"/>
        </w:rPr>
        <w:t>and</w:t>
      </w:r>
      <w:r>
        <w:rPr>
          <w:spacing w:val="-8"/>
          <w:w w:val="105"/>
          <w:sz w:val="21"/>
        </w:rPr>
        <w:t> </w:t>
      </w:r>
      <w:r>
        <w:rPr>
          <w:w w:val="105"/>
          <w:sz w:val="21"/>
        </w:rPr>
        <w:t>systems</w:t>
      </w:r>
      <w:r>
        <w:rPr>
          <w:spacing w:val="-9"/>
          <w:w w:val="105"/>
          <w:sz w:val="21"/>
        </w:rPr>
        <w:t> </w:t>
      </w:r>
      <w:r>
        <w:rPr>
          <w:spacing w:val="-3"/>
          <w:w w:val="105"/>
          <w:sz w:val="21"/>
        </w:rPr>
        <w:t>to</w:t>
      </w:r>
      <w:r>
        <w:rPr>
          <w:spacing w:val="-9"/>
          <w:w w:val="105"/>
          <w:sz w:val="21"/>
        </w:rPr>
        <w:t> </w:t>
      </w:r>
      <w:r>
        <w:rPr>
          <w:w w:val="105"/>
          <w:sz w:val="21"/>
        </w:rPr>
        <w:t>be</w:t>
      </w:r>
      <w:r>
        <w:rPr>
          <w:spacing w:val="-9"/>
          <w:w w:val="105"/>
          <w:sz w:val="21"/>
        </w:rPr>
        <w:t> </w:t>
      </w:r>
      <w:r>
        <w:rPr>
          <w:w w:val="105"/>
          <w:sz w:val="21"/>
        </w:rPr>
        <w:t>established,</w:t>
      </w:r>
      <w:r>
        <w:rPr>
          <w:spacing w:val="-9"/>
          <w:w w:val="105"/>
          <w:sz w:val="21"/>
        </w:rPr>
        <w:t> </w:t>
      </w:r>
      <w:r>
        <w:rPr>
          <w:spacing w:val="-3"/>
          <w:w w:val="105"/>
          <w:sz w:val="21"/>
        </w:rPr>
        <w:t>pharmacies</w:t>
      </w:r>
      <w:r>
        <w:rPr>
          <w:spacing w:val="-8"/>
          <w:w w:val="105"/>
          <w:sz w:val="21"/>
        </w:rPr>
        <w:t> </w:t>
      </w:r>
      <w:r>
        <w:rPr>
          <w:spacing w:val="-3"/>
          <w:w w:val="105"/>
          <w:sz w:val="21"/>
        </w:rPr>
        <w:t>may</w:t>
      </w:r>
      <w:r>
        <w:rPr>
          <w:spacing w:val="-9"/>
          <w:w w:val="105"/>
          <w:sz w:val="21"/>
        </w:rPr>
        <w:t> </w:t>
      </w:r>
      <w:r>
        <w:rPr>
          <w:w w:val="105"/>
          <w:sz w:val="21"/>
        </w:rPr>
        <w:t>be</w:t>
      </w:r>
      <w:r>
        <w:rPr>
          <w:spacing w:val="-9"/>
          <w:w w:val="105"/>
          <w:sz w:val="21"/>
        </w:rPr>
        <w:t> </w:t>
      </w:r>
      <w:r>
        <w:rPr>
          <w:w w:val="105"/>
          <w:sz w:val="21"/>
        </w:rPr>
        <w:t>reluctant </w:t>
      </w:r>
      <w:r>
        <w:rPr>
          <w:spacing w:val="-3"/>
          <w:w w:val="105"/>
          <w:sz w:val="21"/>
        </w:rPr>
        <w:t>to </w:t>
      </w:r>
      <w:r>
        <w:rPr>
          <w:w w:val="105"/>
          <w:sz w:val="21"/>
        </w:rPr>
        <w:t>participate as </w:t>
      </w:r>
      <w:r>
        <w:rPr>
          <w:spacing w:val="-3"/>
          <w:w w:val="105"/>
          <w:sz w:val="21"/>
        </w:rPr>
        <w:t>well. Considerations such </w:t>
      </w:r>
      <w:r>
        <w:rPr>
          <w:w w:val="105"/>
          <w:sz w:val="21"/>
        </w:rPr>
        <w:t>as these at </w:t>
      </w:r>
      <w:r>
        <w:rPr>
          <w:spacing w:val="-3"/>
          <w:w w:val="105"/>
          <w:sz w:val="21"/>
        </w:rPr>
        <w:t>any </w:t>
      </w:r>
      <w:r>
        <w:rPr>
          <w:w w:val="105"/>
          <w:sz w:val="21"/>
        </w:rPr>
        <w:t>point of the process </w:t>
      </w:r>
      <w:r>
        <w:rPr>
          <w:spacing w:val="-3"/>
          <w:w w:val="105"/>
          <w:sz w:val="21"/>
        </w:rPr>
        <w:t>could </w:t>
      </w:r>
      <w:r>
        <w:rPr>
          <w:w w:val="105"/>
          <w:sz w:val="21"/>
        </w:rPr>
        <w:t>affect the viability of the</w:t>
      </w:r>
      <w:r>
        <w:rPr>
          <w:spacing w:val="23"/>
          <w:w w:val="105"/>
          <w:sz w:val="21"/>
        </w:rPr>
        <w:t> </w:t>
      </w:r>
      <w:r>
        <w:rPr>
          <w:spacing w:val="-3"/>
          <w:w w:val="105"/>
          <w:sz w:val="21"/>
        </w:rPr>
        <w:t>scheme.</w:t>
      </w:r>
    </w:p>
    <w:p>
      <w:pPr>
        <w:pStyle w:val="ListParagraph"/>
        <w:numPr>
          <w:ilvl w:val="1"/>
          <w:numId w:val="25"/>
        </w:numPr>
        <w:tabs>
          <w:tab w:pos="2380" w:val="left" w:leader="none"/>
          <w:tab w:pos="2382" w:val="left" w:leader="none"/>
        </w:tabs>
        <w:spacing w:line="242" w:lineRule="auto" w:before="131" w:after="0"/>
        <w:ind w:left="2381" w:right="1666" w:hanging="794"/>
        <w:jc w:val="left"/>
        <w:rPr>
          <w:sz w:val="21"/>
        </w:rPr>
      </w:pPr>
      <w:r>
        <w:rPr>
          <w:sz w:val="21"/>
        </w:rPr>
        <w:t>The more efficient the design of </w:t>
      </w:r>
      <w:r>
        <w:rPr>
          <w:spacing w:val="-3"/>
          <w:sz w:val="21"/>
        </w:rPr>
        <w:t>any </w:t>
      </w:r>
      <w:r>
        <w:rPr>
          <w:sz w:val="21"/>
        </w:rPr>
        <w:t>Victorian  </w:t>
      </w:r>
      <w:r>
        <w:rPr>
          <w:spacing w:val="-3"/>
          <w:sz w:val="21"/>
        </w:rPr>
        <w:t>medicinal  cannabis  scheme,  </w:t>
      </w:r>
      <w:r>
        <w:rPr>
          <w:sz w:val="21"/>
        </w:rPr>
        <w:t>the  lower would be the costs at each step of the </w:t>
      </w:r>
      <w:r>
        <w:rPr>
          <w:spacing w:val="-2"/>
          <w:sz w:val="21"/>
        </w:rPr>
        <w:t>supply </w:t>
      </w:r>
      <w:r>
        <w:rPr>
          <w:spacing w:val="-3"/>
          <w:sz w:val="21"/>
        </w:rPr>
        <w:t>chain. </w:t>
      </w:r>
      <w:r>
        <w:rPr>
          <w:sz w:val="21"/>
        </w:rPr>
        <w:t>In </w:t>
      </w:r>
      <w:r>
        <w:rPr>
          <w:spacing w:val="-3"/>
          <w:sz w:val="21"/>
        </w:rPr>
        <w:t>turn, </w:t>
      </w:r>
      <w:r>
        <w:rPr>
          <w:sz w:val="21"/>
        </w:rPr>
        <w:t>the extent </w:t>
      </w:r>
      <w:r>
        <w:rPr>
          <w:spacing w:val="-3"/>
          <w:sz w:val="21"/>
        </w:rPr>
        <w:t>to </w:t>
      </w:r>
      <w:r>
        <w:rPr>
          <w:sz w:val="21"/>
        </w:rPr>
        <w:t>which the </w:t>
      </w:r>
      <w:r>
        <w:rPr>
          <w:spacing w:val="-3"/>
          <w:sz w:val="21"/>
        </w:rPr>
        <w:t>government may </w:t>
      </w:r>
      <w:r>
        <w:rPr>
          <w:sz w:val="21"/>
        </w:rPr>
        <w:t>need </w:t>
      </w:r>
      <w:r>
        <w:rPr>
          <w:spacing w:val="-3"/>
          <w:sz w:val="21"/>
        </w:rPr>
        <w:t>to subsidise </w:t>
      </w:r>
      <w:r>
        <w:rPr>
          <w:sz w:val="21"/>
        </w:rPr>
        <w:t>the </w:t>
      </w:r>
      <w:r>
        <w:rPr>
          <w:spacing w:val="-3"/>
          <w:sz w:val="21"/>
        </w:rPr>
        <w:t>purchase </w:t>
      </w:r>
      <w:r>
        <w:rPr>
          <w:sz w:val="21"/>
        </w:rPr>
        <w:t>price of the products would be </w:t>
      </w:r>
      <w:r>
        <w:rPr>
          <w:spacing w:val="-3"/>
          <w:sz w:val="21"/>
        </w:rPr>
        <w:t>reduced.  </w:t>
      </w:r>
      <w:r>
        <w:rPr>
          <w:sz w:val="21"/>
        </w:rPr>
        <w:t>The </w:t>
      </w:r>
      <w:r>
        <w:rPr>
          <w:spacing w:val="-3"/>
          <w:sz w:val="21"/>
        </w:rPr>
        <w:t>Commission </w:t>
      </w:r>
      <w:r>
        <w:rPr>
          <w:spacing w:val="-2"/>
          <w:sz w:val="21"/>
        </w:rPr>
        <w:t>has </w:t>
      </w:r>
      <w:r>
        <w:rPr>
          <w:sz w:val="21"/>
        </w:rPr>
        <w:t>been </w:t>
      </w:r>
      <w:r>
        <w:rPr>
          <w:spacing w:val="-3"/>
          <w:sz w:val="21"/>
        </w:rPr>
        <w:t>mindful </w:t>
      </w:r>
      <w:r>
        <w:rPr>
          <w:sz w:val="21"/>
        </w:rPr>
        <w:t>of this </w:t>
      </w:r>
      <w:r>
        <w:rPr>
          <w:spacing w:val="-3"/>
          <w:sz w:val="21"/>
        </w:rPr>
        <w:t>consideration </w:t>
      </w:r>
      <w:r>
        <w:rPr>
          <w:sz w:val="21"/>
        </w:rPr>
        <w:t>in  </w:t>
      </w:r>
      <w:r>
        <w:rPr>
          <w:spacing w:val="-3"/>
          <w:sz w:val="21"/>
        </w:rPr>
        <w:t>evaluating  </w:t>
      </w:r>
      <w:r>
        <w:rPr>
          <w:sz w:val="21"/>
        </w:rPr>
        <w:t>the  law  </w:t>
      </w:r>
      <w:r>
        <w:rPr>
          <w:spacing w:val="-3"/>
          <w:sz w:val="21"/>
        </w:rPr>
        <w:t>reform </w:t>
      </w:r>
      <w:r>
        <w:rPr>
          <w:sz w:val="21"/>
        </w:rPr>
        <w:t>options in this</w:t>
      </w:r>
      <w:r>
        <w:rPr>
          <w:spacing w:val="24"/>
          <w:sz w:val="21"/>
        </w:rPr>
        <w:t> </w:t>
      </w:r>
      <w:r>
        <w:rPr>
          <w:sz w:val="21"/>
        </w:rPr>
        <w:t>report.</w:t>
      </w:r>
    </w:p>
    <w:p>
      <w:pPr>
        <w:pStyle w:val="BodyText"/>
        <w:spacing w:before="3"/>
        <w:rPr>
          <w:sz w:val="10"/>
        </w:rPr>
      </w:pPr>
      <w:r>
        <w:rPr/>
        <w:pict>
          <v:line style="position:absolute;mso-position-horizontal-relative:page;mso-position-vertical-relative:paragraph;z-index:-184;mso-wrap-distance-left:0;mso-wrap-distance-right:0" from="79.370003pt,8.714512pt" to="515.905003pt,8.714512pt" stroked="true" strokeweight="1pt" strokecolor="#abb4a2">
            <v:stroke dashstyle="solid"/>
            <w10:wrap type="topAndBottom"/>
          </v:line>
        </w:pict>
      </w:r>
    </w:p>
    <w:p>
      <w:pPr>
        <w:pStyle w:val="ListParagraph"/>
        <w:numPr>
          <w:ilvl w:val="0"/>
          <w:numId w:val="28"/>
        </w:numPr>
        <w:tabs>
          <w:tab w:pos="2380" w:val="left" w:leader="none"/>
          <w:tab w:pos="2382" w:val="left" w:leader="none"/>
        </w:tabs>
        <w:spacing w:line="240" w:lineRule="auto" w:before="117" w:after="0"/>
        <w:ind w:left="2381" w:right="1741" w:hanging="794"/>
        <w:jc w:val="left"/>
        <w:rPr>
          <w:sz w:val="13"/>
        </w:rPr>
      </w:pPr>
      <w:r>
        <w:rPr>
          <w:w w:val="105"/>
          <w:sz w:val="13"/>
        </w:rPr>
        <w:t>Submission 95. See also Ian Freckelton, ‘Medicinal Cannabis Law Reform: Lessons from Canadian Litigation’ (2015) 22 </w:t>
      </w:r>
      <w:r>
        <w:rPr>
          <w:i/>
          <w:w w:val="105"/>
          <w:sz w:val="13"/>
        </w:rPr>
        <w:t>Journal of Law and </w:t>
      </w:r>
      <w:r>
        <w:rPr>
          <w:i/>
          <w:w w:val="105"/>
          <w:sz w:val="13"/>
        </w:rPr>
        <w:t>Medicine</w:t>
      </w:r>
      <w:r>
        <w:rPr>
          <w:i/>
          <w:spacing w:val="4"/>
          <w:w w:val="105"/>
          <w:sz w:val="13"/>
        </w:rPr>
        <w:t> </w:t>
      </w:r>
      <w:r>
        <w:rPr>
          <w:spacing w:val="-3"/>
          <w:w w:val="105"/>
          <w:sz w:val="13"/>
        </w:rPr>
        <w:t>719.</w:t>
      </w:r>
    </w:p>
    <w:p>
      <w:pPr>
        <w:pStyle w:val="ListParagraph"/>
        <w:numPr>
          <w:ilvl w:val="0"/>
          <w:numId w:val="28"/>
        </w:numPr>
        <w:tabs>
          <w:tab w:pos="2380" w:val="left" w:leader="none"/>
          <w:tab w:pos="2382" w:val="left" w:leader="none"/>
        </w:tabs>
        <w:spacing w:line="240" w:lineRule="auto" w:before="3" w:after="0"/>
        <w:ind w:left="2381" w:right="0" w:hanging="794"/>
        <w:jc w:val="left"/>
        <w:rPr>
          <w:sz w:val="13"/>
        </w:rPr>
      </w:pPr>
      <w:r>
        <w:rPr>
          <w:w w:val="105"/>
          <w:sz w:val="13"/>
        </w:rPr>
        <w:t>Steve</w:t>
      </w:r>
      <w:r>
        <w:rPr>
          <w:spacing w:val="4"/>
          <w:w w:val="105"/>
          <w:sz w:val="13"/>
        </w:rPr>
        <w:t> </w:t>
      </w:r>
      <w:r>
        <w:rPr>
          <w:w w:val="105"/>
          <w:sz w:val="13"/>
        </w:rPr>
        <w:t>Scherer,</w:t>
      </w:r>
      <w:r>
        <w:rPr>
          <w:spacing w:val="5"/>
          <w:w w:val="105"/>
          <w:sz w:val="13"/>
        </w:rPr>
        <w:t> </w:t>
      </w:r>
      <w:r>
        <w:rPr>
          <w:w w:val="105"/>
          <w:sz w:val="13"/>
        </w:rPr>
        <w:t>‘To</w:t>
      </w:r>
      <w:r>
        <w:rPr>
          <w:spacing w:val="4"/>
          <w:w w:val="105"/>
          <w:sz w:val="13"/>
        </w:rPr>
        <w:t> </w:t>
      </w:r>
      <w:r>
        <w:rPr>
          <w:w w:val="105"/>
          <w:sz w:val="13"/>
        </w:rPr>
        <w:t>Grow</w:t>
      </w:r>
      <w:r>
        <w:rPr>
          <w:spacing w:val="5"/>
          <w:w w:val="105"/>
          <w:sz w:val="13"/>
        </w:rPr>
        <w:t> </w:t>
      </w:r>
      <w:r>
        <w:rPr>
          <w:w w:val="105"/>
          <w:sz w:val="13"/>
        </w:rPr>
        <w:t>Cheap</w:t>
      </w:r>
      <w:r>
        <w:rPr>
          <w:spacing w:val="5"/>
          <w:w w:val="105"/>
          <w:sz w:val="13"/>
        </w:rPr>
        <w:t> </w:t>
      </w:r>
      <w:r>
        <w:rPr>
          <w:w w:val="105"/>
          <w:sz w:val="13"/>
        </w:rPr>
        <w:t>Marijuana,</w:t>
      </w:r>
      <w:r>
        <w:rPr>
          <w:spacing w:val="4"/>
          <w:w w:val="105"/>
          <w:sz w:val="13"/>
        </w:rPr>
        <w:t> </w:t>
      </w:r>
      <w:r>
        <w:rPr>
          <w:w w:val="105"/>
          <w:sz w:val="13"/>
        </w:rPr>
        <w:t>Italy</w:t>
      </w:r>
      <w:r>
        <w:rPr>
          <w:spacing w:val="5"/>
          <w:w w:val="105"/>
          <w:sz w:val="13"/>
        </w:rPr>
        <w:t> </w:t>
      </w:r>
      <w:r>
        <w:rPr>
          <w:w w:val="105"/>
          <w:sz w:val="13"/>
        </w:rPr>
        <w:t>Calls</w:t>
      </w:r>
      <w:r>
        <w:rPr>
          <w:spacing w:val="4"/>
          <w:w w:val="105"/>
          <w:sz w:val="13"/>
        </w:rPr>
        <w:t> </w:t>
      </w:r>
      <w:r>
        <w:rPr>
          <w:w w:val="105"/>
          <w:sz w:val="13"/>
        </w:rPr>
        <w:t>in</w:t>
      </w:r>
      <w:r>
        <w:rPr>
          <w:spacing w:val="5"/>
          <w:w w:val="105"/>
          <w:sz w:val="13"/>
        </w:rPr>
        <w:t> </w:t>
      </w:r>
      <w:r>
        <w:rPr>
          <w:w w:val="105"/>
          <w:sz w:val="13"/>
        </w:rPr>
        <w:t>the</w:t>
      </w:r>
      <w:r>
        <w:rPr>
          <w:spacing w:val="5"/>
          <w:w w:val="105"/>
          <w:sz w:val="13"/>
        </w:rPr>
        <w:t> </w:t>
      </w:r>
      <w:r>
        <w:rPr>
          <w:w w:val="105"/>
          <w:sz w:val="13"/>
        </w:rPr>
        <w:t>Army’,</w:t>
      </w:r>
      <w:r>
        <w:rPr>
          <w:spacing w:val="4"/>
          <w:w w:val="105"/>
          <w:sz w:val="13"/>
        </w:rPr>
        <w:t> </w:t>
      </w:r>
      <w:r>
        <w:rPr>
          <w:i/>
          <w:w w:val="105"/>
          <w:sz w:val="13"/>
        </w:rPr>
        <w:t>Reuters</w:t>
      </w:r>
      <w:r>
        <w:rPr>
          <w:i/>
          <w:spacing w:val="5"/>
          <w:w w:val="105"/>
          <w:sz w:val="13"/>
        </w:rPr>
        <w:t> </w:t>
      </w:r>
      <w:r>
        <w:rPr>
          <w:spacing w:val="2"/>
          <w:w w:val="105"/>
          <w:sz w:val="13"/>
        </w:rPr>
        <w:t>(online),</w:t>
      </w:r>
      <w:r>
        <w:rPr>
          <w:spacing w:val="4"/>
          <w:w w:val="105"/>
          <w:sz w:val="13"/>
        </w:rPr>
        <w:t> </w:t>
      </w:r>
      <w:r>
        <w:rPr>
          <w:spacing w:val="-4"/>
          <w:w w:val="105"/>
          <w:sz w:val="13"/>
        </w:rPr>
        <w:t>12</w:t>
      </w:r>
      <w:r>
        <w:rPr>
          <w:spacing w:val="5"/>
          <w:w w:val="105"/>
          <w:sz w:val="13"/>
        </w:rPr>
        <w:t> </w:t>
      </w:r>
      <w:r>
        <w:rPr>
          <w:w w:val="105"/>
          <w:sz w:val="13"/>
        </w:rPr>
        <w:t>October</w:t>
      </w:r>
      <w:r>
        <w:rPr>
          <w:spacing w:val="5"/>
          <w:w w:val="105"/>
          <w:sz w:val="13"/>
        </w:rPr>
        <w:t> </w:t>
      </w:r>
      <w:r>
        <w:rPr>
          <w:spacing w:val="-3"/>
          <w:w w:val="105"/>
          <w:sz w:val="13"/>
        </w:rPr>
        <w:t>2014</w:t>
      </w:r>
      <w:r>
        <w:rPr>
          <w:spacing w:val="4"/>
          <w:w w:val="105"/>
          <w:sz w:val="13"/>
        </w:rPr>
        <w:t> </w:t>
      </w:r>
      <w:r>
        <w:rPr>
          <w:spacing w:val="2"/>
          <w:w w:val="105"/>
          <w:sz w:val="13"/>
        </w:rPr>
        <w:t>&lt;</w:t>
      </w:r>
      <w:hyperlink r:id="rId31">
        <w:r>
          <w:rPr>
            <w:spacing w:val="2"/>
            <w:w w:val="105"/>
            <w:sz w:val="13"/>
          </w:rPr>
          <w:t>http://www.reuters.com</w:t>
        </w:r>
      </w:hyperlink>
      <w:r>
        <w:rPr>
          <w:spacing w:val="2"/>
          <w:w w:val="105"/>
          <w:sz w:val="13"/>
        </w:rPr>
        <w:t>&gt;.</w:t>
      </w:r>
    </w:p>
    <w:p>
      <w:pPr>
        <w:pStyle w:val="ListParagraph"/>
        <w:numPr>
          <w:ilvl w:val="0"/>
          <w:numId w:val="28"/>
        </w:numPr>
        <w:tabs>
          <w:tab w:pos="2380" w:val="left" w:leader="none"/>
          <w:tab w:pos="2382" w:val="left" w:leader="none"/>
        </w:tabs>
        <w:spacing w:line="240" w:lineRule="auto" w:before="1" w:after="0"/>
        <w:ind w:left="2381" w:right="0" w:hanging="794"/>
        <w:jc w:val="left"/>
        <w:rPr>
          <w:sz w:val="13"/>
        </w:rPr>
      </w:pPr>
      <w:r>
        <w:rPr>
          <w:w w:val="105"/>
          <w:sz w:val="13"/>
        </w:rPr>
        <w:t>Consultation</w:t>
      </w:r>
      <w:r>
        <w:rPr>
          <w:spacing w:val="4"/>
          <w:w w:val="105"/>
          <w:sz w:val="13"/>
        </w:rPr>
        <w:t> </w:t>
      </w:r>
      <w:r>
        <w:rPr>
          <w:w w:val="105"/>
          <w:sz w:val="13"/>
        </w:rPr>
        <w:t>28.</w:t>
      </w:r>
    </w:p>
    <w:p>
      <w:pPr>
        <w:pStyle w:val="ListParagraph"/>
        <w:numPr>
          <w:ilvl w:val="0"/>
          <w:numId w:val="28"/>
        </w:numPr>
        <w:tabs>
          <w:tab w:pos="2380" w:val="left" w:leader="none"/>
          <w:tab w:pos="2382" w:val="left" w:leader="none"/>
        </w:tabs>
        <w:spacing w:line="240" w:lineRule="auto" w:before="1" w:after="0"/>
        <w:ind w:left="2381" w:right="0" w:hanging="794"/>
        <w:jc w:val="left"/>
        <w:rPr>
          <w:sz w:val="13"/>
        </w:rPr>
      </w:pPr>
      <w:r>
        <w:rPr>
          <w:sz w:val="13"/>
        </w:rPr>
        <w:t>Ibid.</w:t>
      </w:r>
    </w:p>
    <w:p>
      <w:pPr>
        <w:tabs>
          <w:tab w:pos="2380" w:val="left" w:leader="none"/>
        </w:tabs>
        <w:spacing w:before="2"/>
        <w:ind w:left="1587" w:right="0" w:firstLine="0"/>
        <w:jc w:val="left"/>
        <w:rPr>
          <w:sz w:val="13"/>
        </w:rPr>
      </w:pPr>
      <w:r>
        <w:rPr>
          <w:w w:val="105"/>
          <w:sz w:val="13"/>
        </w:rPr>
        <w:t>37</w:t>
        <w:tab/>
        <w:t>18 Vt Stat Ann §</w:t>
      </w:r>
      <w:r>
        <w:rPr>
          <w:spacing w:val="23"/>
          <w:w w:val="105"/>
          <w:sz w:val="13"/>
        </w:rPr>
        <w:t> </w:t>
      </w:r>
      <w:r>
        <w:rPr>
          <w:spacing w:val="2"/>
          <w:w w:val="105"/>
          <w:sz w:val="13"/>
        </w:rPr>
        <w:t>4474e(b)(2).</w:t>
      </w:r>
    </w:p>
    <w:p>
      <w:pPr>
        <w:pStyle w:val="ListParagraph"/>
        <w:numPr>
          <w:ilvl w:val="0"/>
          <w:numId w:val="29"/>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43363pt;width:12.8pt;height:14.25pt;mso-position-horizontal-relative:page;mso-position-vertical-relative:paragraph;z-index:1888" type="#_x0000_t202" filled="false" stroked="false">
            <v:textbox inset="0,0,0,0">
              <w:txbxContent>
                <w:p>
                  <w:pPr>
                    <w:spacing w:line="284" w:lineRule="exact" w:before="0"/>
                    <w:ind w:left="0" w:right="0" w:firstLine="0"/>
                    <w:jc w:val="left"/>
                    <w:rPr>
                      <w:b/>
                      <w:sz w:val="24"/>
                    </w:rPr>
                  </w:pPr>
                  <w:r>
                    <w:rPr>
                      <w:b/>
                      <w:color w:val="205128"/>
                      <w:spacing w:val="-6"/>
                      <w:w w:val="110"/>
                      <w:sz w:val="24"/>
                    </w:rPr>
                    <w:t>10</w:t>
                  </w:r>
                </w:p>
              </w:txbxContent>
            </v:textbox>
            <w10:wrap type="none"/>
          </v:shape>
        </w:pict>
      </w:r>
      <w:r>
        <w:rPr>
          <w:w w:val="110"/>
          <w:sz w:val="13"/>
        </w:rPr>
        <w:t>NY Public Health Law §</w:t>
      </w:r>
      <w:r>
        <w:rPr>
          <w:spacing w:val="14"/>
          <w:w w:val="110"/>
          <w:sz w:val="13"/>
        </w:rPr>
        <w:t> </w:t>
      </w:r>
      <w:r>
        <w:rPr>
          <w:spacing w:val="2"/>
          <w:w w:val="110"/>
          <w:sz w:val="13"/>
        </w:rPr>
        <w:t>3366-D.</w:t>
      </w:r>
    </w:p>
    <w:p>
      <w:pPr>
        <w:pStyle w:val="ListParagraph"/>
        <w:numPr>
          <w:ilvl w:val="0"/>
          <w:numId w:val="29"/>
        </w:numPr>
        <w:tabs>
          <w:tab w:pos="2381" w:val="left" w:leader="none"/>
          <w:tab w:pos="2382" w:val="left" w:leader="none"/>
        </w:tabs>
        <w:spacing w:line="240" w:lineRule="auto" w:before="1" w:after="0"/>
        <w:ind w:left="2381" w:right="0" w:hanging="794"/>
        <w:jc w:val="left"/>
        <w:rPr>
          <w:sz w:val="13"/>
        </w:rPr>
      </w:pPr>
      <w:r>
        <w:rPr>
          <w:w w:val="105"/>
          <w:sz w:val="13"/>
        </w:rPr>
        <w:t>Submissions 6, 23, 53,</w:t>
      </w:r>
      <w:r>
        <w:rPr>
          <w:spacing w:val="18"/>
          <w:w w:val="105"/>
          <w:sz w:val="13"/>
        </w:rPr>
        <w:t> </w:t>
      </w:r>
      <w:r>
        <w:rPr>
          <w:w w:val="105"/>
          <w:sz w:val="13"/>
        </w:rPr>
        <w:t>95.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8" w:after="1"/>
        <w:rPr>
          <w:sz w:val="29"/>
        </w:rPr>
      </w:pPr>
    </w:p>
    <w:p>
      <w:pPr>
        <w:pStyle w:val="BodyText"/>
        <w:ind w:left="1222"/>
        <w:rPr>
          <w:sz w:val="20"/>
        </w:rPr>
      </w:pPr>
      <w:r>
        <w:rPr>
          <w:sz w:val="20"/>
        </w:rPr>
        <w:pict>
          <v:group style="width:479.1pt;height:294.4pt;mso-position-horizontal-relative:char;mso-position-vertical-relative:line" coordorigin="0,0" coordsize="9582,5888">
            <v:rect style="position:absolute;left:340;top:0;width:8731;height:5888" filled="true" fillcolor="#dddfd8" stroked="false">
              <v:fill type="solid"/>
            </v:rect>
            <v:line style="position:absolute" from="0,747" to="9581,747" stroked="true" strokeweight="2.5pt" strokecolor="#ffffff">
              <v:stroke dashstyle="solid"/>
            </v:line>
            <v:shape style="position:absolute;left:1133;top:1884;width:7682;height:3830" type="#_x0000_t202" filled="false" stroked="false">
              <v:textbox inset="0,0,0,0">
                <w:txbxContent>
                  <w:p>
                    <w:pPr>
                      <w:numPr>
                        <w:ilvl w:val="0"/>
                        <w:numId w:val="30"/>
                      </w:numPr>
                      <w:tabs>
                        <w:tab w:pos="566" w:val="left" w:leader="none"/>
                        <w:tab w:pos="567" w:val="left" w:leader="none"/>
                      </w:tabs>
                      <w:spacing w:line="253" w:lineRule="exact" w:before="0"/>
                      <w:ind w:left="567" w:right="0" w:hanging="567"/>
                      <w:jc w:val="left"/>
                      <w:rPr>
                        <w:sz w:val="21"/>
                      </w:rPr>
                    </w:pPr>
                    <w:r>
                      <w:rPr>
                        <w:w w:val="115"/>
                        <w:sz w:val="21"/>
                      </w:rPr>
                      <w:t>Allow</w:t>
                    </w:r>
                    <w:r>
                      <w:rPr>
                        <w:spacing w:val="-11"/>
                        <w:w w:val="115"/>
                        <w:sz w:val="21"/>
                      </w:rPr>
                      <w:t> </w:t>
                    </w:r>
                    <w:r>
                      <w:rPr>
                        <w:w w:val="115"/>
                        <w:sz w:val="21"/>
                      </w:rPr>
                      <w:t>compassionately</w:t>
                    </w:r>
                    <w:r>
                      <w:rPr>
                        <w:spacing w:val="-10"/>
                        <w:w w:val="115"/>
                        <w:sz w:val="21"/>
                      </w:rPr>
                      <w:t> </w:t>
                    </w:r>
                    <w:r>
                      <w:rPr>
                        <w:w w:val="115"/>
                        <w:sz w:val="21"/>
                      </w:rPr>
                      <w:t>for</w:t>
                    </w:r>
                    <w:r>
                      <w:rPr>
                        <w:spacing w:val="-11"/>
                        <w:w w:val="115"/>
                        <w:sz w:val="21"/>
                      </w:rPr>
                      <w:t> </w:t>
                    </w:r>
                    <w:r>
                      <w:rPr>
                        <w:w w:val="115"/>
                        <w:sz w:val="21"/>
                      </w:rPr>
                      <w:t>exceptional</w:t>
                    </w:r>
                    <w:r>
                      <w:rPr>
                        <w:spacing w:val="-10"/>
                        <w:w w:val="115"/>
                        <w:sz w:val="21"/>
                      </w:rPr>
                      <w:t> </w:t>
                    </w:r>
                    <w:r>
                      <w:rPr>
                        <w:w w:val="115"/>
                        <w:sz w:val="21"/>
                      </w:rPr>
                      <w:t>circumstances</w:t>
                    </w:r>
                    <w:r>
                      <w:rPr>
                        <w:spacing w:val="-11"/>
                        <w:w w:val="115"/>
                        <w:sz w:val="21"/>
                      </w:rPr>
                      <w:t> </w:t>
                    </w:r>
                    <w:r>
                      <w:rPr>
                        <w:w w:val="115"/>
                        <w:sz w:val="21"/>
                      </w:rPr>
                      <w:t>of</w:t>
                    </w:r>
                    <w:r>
                      <w:rPr>
                        <w:spacing w:val="-10"/>
                        <w:w w:val="115"/>
                        <w:sz w:val="21"/>
                      </w:rPr>
                      <w:t> </w:t>
                    </w:r>
                    <w:r>
                      <w:rPr>
                        <w:w w:val="115"/>
                        <w:sz w:val="21"/>
                      </w:rPr>
                      <w:t>medical</w:t>
                    </w:r>
                    <w:r>
                      <w:rPr>
                        <w:spacing w:val="-11"/>
                        <w:w w:val="115"/>
                        <w:sz w:val="21"/>
                      </w:rPr>
                      <w:t> </w:t>
                    </w:r>
                    <w:r>
                      <w:rPr>
                        <w:w w:val="115"/>
                        <w:sz w:val="21"/>
                      </w:rPr>
                      <w:t>need.</w:t>
                    </w:r>
                  </w:p>
                  <w:p>
                    <w:pPr>
                      <w:numPr>
                        <w:ilvl w:val="0"/>
                        <w:numId w:val="30"/>
                      </w:numPr>
                      <w:tabs>
                        <w:tab w:pos="566" w:val="left" w:leader="none"/>
                        <w:tab w:pos="567" w:val="left" w:leader="none"/>
                      </w:tabs>
                      <w:spacing w:line="242" w:lineRule="auto" w:before="123"/>
                      <w:ind w:left="567" w:right="646" w:hanging="567"/>
                      <w:jc w:val="left"/>
                      <w:rPr>
                        <w:sz w:val="21"/>
                      </w:rPr>
                    </w:pPr>
                    <w:r>
                      <w:rPr>
                        <w:w w:val="115"/>
                        <w:sz w:val="21"/>
                      </w:rPr>
                      <w:t>Integrate</w:t>
                    </w:r>
                    <w:r>
                      <w:rPr>
                        <w:spacing w:val="-11"/>
                        <w:w w:val="115"/>
                        <w:sz w:val="21"/>
                      </w:rPr>
                      <w:t> </w:t>
                    </w:r>
                    <w:r>
                      <w:rPr>
                        <w:w w:val="115"/>
                        <w:sz w:val="21"/>
                      </w:rPr>
                      <w:t>the</w:t>
                    </w:r>
                    <w:r>
                      <w:rPr>
                        <w:spacing w:val="-10"/>
                        <w:w w:val="115"/>
                        <w:sz w:val="21"/>
                      </w:rPr>
                      <w:t> </w:t>
                    </w:r>
                    <w:r>
                      <w:rPr>
                        <w:w w:val="115"/>
                        <w:sz w:val="21"/>
                      </w:rPr>
                      <w:t>use</w:t>
                    </w:r>
                    <w:r>
                      <w:rPr>
                        <w:spacing w:val="-10"/>
                        <w:w w:val="115"/>
                        <w:sz w:val="21"/>
                      </w:rPr>
                      <w:t> </w:t>
                    </w:r>
                    <w:r>
                      <w:rPr>
                        <w:w w:val="115"/>
                        <w:sz w:val="21"/>
                      </w:rPr>
                      <w:t>of</w:t>
                    </w:r>
                    <w:r>
                      <w:rPr>
                        <w:spacing w:val="-10"/>
                        <w:w w:val="115"/>
                        <w:sz w:val="21"/>
                      </w:rPr>
                      <w:t> </w:t>
                    </w:r>
                    <w:r>
                      <w:rPr>
                        <w:w w:val="115"/>
                        <w:sz w:val="21"/>
                      </w:rPr>
                      <w:t>medicinal</w:t>
                    </w:r>
                    <w:r>
                      <w:rPr>
                        <w:spacing w:val="-10"/>
                        <w:w w:val="115"/>
                        <w:sz w:val="21"/>
                      </w:rPr>
                      <w:t> </w:t>
                    </w:r>
                    <w:r>
                      <w:rPr>
                        <w:w w:val="115"/>
                        <w:sz w:val="21"/>
                      </w:rPr>
                      <w:t>cannabis</w:t>
                    </w:r>
                    <w:r>
                      <w:rPr>
                        <w:spacing w:val="-10"/>
                        <w:w w:val="115"/>
                        <w:sz w:val="21"/>
                      </w:rPr>
                      <w:t> </w:t>
                    </w:r>
                    <w:r>
                      <w:rPr>
                        <w:w w:val="115"/>
                        <w:sz w:val="21"/>
                      </w:rPr>
                      <w:t>products</w:t>
                    </w:r>
                    <w:r>
                      <w:rPr>
                        <w:spacing w:val="-10"/>
                        <w:w w:val="115"/>
                        <w:sz w:val="21"/>
                      </w:rPr>
                      <w:t> </w:t>
                    </w:r>
                    <w:r>
                      <w:rPr>
                        <w:w w:val="115"/>
                        <w:sz w:val="21"/>
                      </w:rPr>
                      <w:t>into</w:t>
                    </w:r>
                    <w:r>
                      <w:rPr>
                        <w:spacing w:val="-11"/>
                        <w:w w:val="115"/>
                        <w:sz w:val="21"/>
                      </w:rPr>
                      <w:t> </w:t>
                    </w:r>
                    <w:r>
                      <w:rPr>
                        <w:w w:val="115"/>
                        <w:sz w:val="21"/>
                      </w:rPr>
                      <w:t>the</w:t>
                    </w:r>
                    <w:r>
                      <w:rPr>
                        <w:spacing w:val="-10"/>
                        <w:w w:val="115"/>
                        <w:sz w:val="21"/>
                      </w:rPr>
                      <w:t> </w:t>
                    </w:r>
                    <w:r>
                      <w:rPr>
                        <w:w w:val="115"/>
                        <w:sz w:val="21"/>
                      </w:rPr>
                      <w:t>patient’s medical treatment.</w:t>
                    </w:r>
                  </w:p>
                  <w:p>
                    <w:pPr>
                      <w:numPr>
                        <w:ilvl w:val="0"/>
                        <w:numId w:val="30"/>
                      </w:numPr>
                      <w:tabs>
                        <w:tab w:pos="566" w:val="left" w:leader="none"/>
                        <w:tab w:pos="567" w:val="left" w:leader="none"/>
                      </w:tabs>
                      <w:spacing w:line="242" w:lineRule="auto" w:before="123"/>
                      <w:ind w:left="567" w:right="18" w:hanging="567"/>
                      <w:jc w:val="left"/>
                      <w:rPr>
                        <w:sz w:val="21"/>
                      </w:rPr>
                    </w:pPr>
                    <w:r>
                      <w:rPr>
                        <w:w w:val="115"/>
                        <w:sz w:val="21"/>
                      </w:rPr>
                      <w:t>Ensure</w:t>
                    </w:r>
                    <w:r>
                      <w:rPr>
                        <w:spacing w:val="-7"/>
                        <w:w w:val="115"/>
                        <w:sz w:val="21"/>
                      </w:rPr>
                      <w:t> </w:t>
                    </w:r>
                    <w:r>
                      <w:rPr>
                        <w:w w:val="115"/>
                        <w:sz w:val="21"/>
                      </w:rPr>
                      <w:t>that</w:t>
                    </w:r>
                    <w:r>
                      <w:rPr>
                        <w:spacing w:val="-6"/>
                        <w:w w:val="115"/>
                        <w:sz w:val="21"/>
                      </w:rPr>
                      <w:t> </w:t>
                    </w:r>
                    <w:r>
                      <w:rPr>
                        <w:w w:val="115"/>
                        <w:sz w:val="21"/>
                      </w:rPr>
                      <w:t>patients</w:t>
                    </w:r>
                    <w:r>
                      <w:rPr>
                        <w:spacing w:val="-6"/>
                        <w:w w:val="115"/>
                        <w:sz w:val="21"/>
                      </w:rPr>
                      <w:t> </w:t>
                    </w:r>
                    <w:r>
                      <w:rPr>
                        <w:w w:val="115"/>
                        <w:sz w:val="21"/>
                      </w:rPr>
                      <w:t>are</w:t>
                    </w:r>
                    <w:r>
                      <w:rPr>
                        <w:spacing w:val="-6"/>
                        <w:w w:val="115"/>
                        <w:sz w:val="21"/>
                      </w:rPr>
                      <w:t> </w:t>
                    </w:r>
                    <w:r>
                      <w:rPr>
                        <w:w w:val="115"/>
                        <w:sz w:val="21"/>
                      </w:rPr>
                      <w:t>informed</w:t>
                    </w:r>
                    <w:r>
                      <w:rPr>
                        <w:spacing w:val="-7"/>
                        <w:w w:val="115"/>
                        <w:sz w:val="21"/>
                      </w:rPr>
                      <w:t> </w:t>
                    </w:r>
                    <w:r>
                      <w:rPr>
                        <w:w w:val="115"/>
                        <w:sz w:val="21"/>
                      </w:rPr>
                      <w:t>of</w:t>
                    </w:r>
                    <w:r>
                      <w:rPr>
                        <w:spacing w:val="-6"/>
                        <w:w w:val="115"/>
                        <w:sz w:val="21"/>
                      </w:rPr>
                      <w:t> </w:t>
                    </w:r>
                    <w:r>
                      <w:rPr>
                        <w:spacing w:val="-3"/>
                        <w:w w:val="115"/>
                        <w:sz w:val="21"/>
                      </w:rPr>
                      <w:t>clinical</w:t>
                    </w:r>
                    <w:r>
                      <w:rPr>
                        <w:spacing w:val="-6"/>
                        <w:w w:val="115"/>
                        <w:sz w:val="21"/>
                      </w:rPr>
                      <w:t> </w:t>
                    </w:r>
                    <w:r>
                      <w:rPr>
                        <w:w w:val="115"/>
                        <w:sz w:val="21"/>
                      </w:rPr>
                      <w:t>uncertainty</w:t>
                    </w:r>
                    <w:r>
                      <w:rPr>
                        <w:spacing w:val="-6"/>
                        <w:w w:val="115"/>
                        <w:sz w:val="21"/>
                      </w:rPr>
                      <w:t> </w:t>
                    </w:r>
                    <w:r>
                      <w:rPr>
                        <w:w w:val="115"/>
                        <w:sz w:val="21"/>
                      </w:rPr>
                      <w:t>about</w:t>
                    </w:r>
                    <w:r>
                      <w:rPr>
                        <w:spacing w:val="-7"/>
                        <w:w w:val="115"/>
                        <w:sz w:val="21"/>
                      </w:rPr>
                      <w:t> </w:t>
                    </w:r>
                    <w:r>
                      <w:rPr>
                        <w:w w:val="115"/>
                        <w:sz w:val="21"/>
                      </w:rPr>
                      <w:t>the</w:t>
                    </w:r>
                    <w:r>
                      <w:rPr>
                        <w:spacing w:val="-6"/>
                        <w:w w:val="115"/>
                        <w:sz w:val="21"/>
                      </w:rPr>
                      <w:t> </w:t>
                    </w:r>
                    <w:r>
                      <w:rPr>
                        <w:w w:val="115"/>
                        <w:sz w:val="21"/>
                      </w:rPr>
                      <w:t>safety and efficacy of medicinal cannabis products they</w:t>
                    </w:r>
                    <w:r>
                      <w:rPr>
                        <w:spacing w:val="-8"/>
                        <w:w w:val="115"/>
                        <w:sz w:val="21"/>
                      </w:rPr>
                      <w:t> </w:t>
                    </w:r>
                    <w:r>
                      <w:rPr>
                        <w:w w:val="115"/>
                        <w:sz w:val="21"/>
                      </w:rPr>
                      <w:t>use.</w:t>
                    </w:r>
                  </w:p>
                  <w:p>
                    <w:pPr>
                      <w:numPr>
                        <w:ilvl w:val="0"/>
                        <w:numId w:val="30"/>
                      </w:numPr>
                      <w:tabs>
                        <w:tab w:pos="566" w:val="left" w:leader="none"/>
                        <w:tab w:pos="567" w:val="left" w:leader="none"/>
                      </w:tabs>
                      <w:spacing w:line="242" w:lineRule="auto" w:before="122"/>
                      <w:ind w:left="567" w:right="628" w:hanging="567"/>
                      <w:jc w:val="left"/>
                      <w:rPr>
                        <w:sz w:val="21"/>
                      </w:rPr>
                    </w:pPr>
                    <w:r>
                      <w:rPr>
                        <w:w w:val="115"/>
                        <w:sz w:val="21"/>
                      </w:rPr>
                      <w:t>Ensure</w:t>
                    </w:r>
                    <w:r>
                      <w:rPr>
                        <w:spacing w:val="-10"/>
                        <w:w w:val="115"/>
                        <w:sz w:val="21"/>
                      </w:rPr>
                      <w:t> </w:t>
                    </w:r>
                    <w:r>
                      <w:rPr>
                        <w:w w:val="115"/>
                        <w:sz w:val="21"/>
                      </w:rPr>
                      <w:t>that</w:t>
                    </w:r>
                    <w:r>
                      <w:rPr>
                        <w:spacing w:val="-10"/>
                        <w:w w:val="115"/>
                        <w:sz w:val="21"/>
                      </w:rPr>
                      <w:t> </w:t>
                    </w:r>
                    <w:r>
                      <w:rPr>
                        <w:w w:val="115"/>
                        <w:sz w:val="21"/>
                      </w:rPr>
                      <w:t>medicinal</w:t>
                    </w:r>
                    <w:r>
                      <w:rPr>
                        <w:spacing w:val="-10"/>
                        <w:w w:val="115"/>
                        <w:sz w:val="21"/>
                      </w:rPr>
                      <w:t> </w:t>
                    </w:r>
                    <w:r>
                      <w:rPr>
                        <w:w w:val="115"/>
                        <w:sz w:val="21"/>
                      </w:rPr>
                      <w:t>cannabis</w:t>
                    </w:r>
                    <w:r>
                      <w:rPr>
                        <w:spacing w:val="-10"/>
                        <w:w w:val="115"/>
                        <w:sz w:val="21"/>
                      </w:rPr>
                      <w:t> </w:t>
                    </w:r>
                    <w:r>
                      <w:rPr>
                        <w:w w:val="115"/>
                        <w:sz w:val="21"/>
                      </w:rPr>
                      <w:t>products</w:t>
                    </w:r>
                    <w:r>
                      <w:rPr>
                        <w:spacing w:val="-10"/>
                        <w:w w:val="115"/>
                        <w:sz w:val="21"/>
                      </w:rPr>
                      <w:t> </w:t>
                    </w:r>
                    <w:r>
                      <w:rPr>
                        <w:w w:val="115"/>
                        <w:sz w:val="21"/>
                      </w:rPr>
                      <w:t>are</w:t>
                    </w:r>
                    <w:r>
                      <w:rPr>
                        <w:spacing w:val="-10"/>
                        <w:w w:val="115"/>
                        <w:sz w:val="21"/>
                      </w:rPr>
                      <w:t> </w:t>
                    </w:r>
                    <w:r>
                      <w:rPr>
                        <w:w w:val="115"/>
                        <w:sz w:val="21"/>
                      </w:rPr>
                      <w:t>of</w:t>
                    </w:r>
                    <w:r>
                      <w:rPr>
                        <w:spacing w:val="-10"/>
                        <w:w w:val="115"/>
                        <w:sz w:val="21"/>
                      </w:rPr>
                      <w:t> </w:t>
                    </w:r>
                    <w:r>
                      <w:rPr>
                        <w:w w:val="115"/>
                        <w:sz w:val="21"/>
                      </w:rPr>
                      <w:t>reliable</w:t>
                    </w:r>
                    <w:r>
                      <w:rPr>
                        <w:spacing w:val="-10"/>
                        <w:w w:val="115"/>
                        <w:sz w:val="21"/>
                      </w:rPr>
                      <w:t> </w:t>
                    </w:r>
                    <w:r>
                      <w:rPr>
                        <w:w w:val="115"/>
                        <w:sz w:val="21"/>
                      </w:rPr>
                      <w:t>quality</w:t>
                    </w:r>
                    <w:r>
                      <w:rPr>
                        <w:spacing w:val="-10"/>
                        <w:w w:val="115"/>
                        <w:sz w:val="21"/>
                      </w:rPr>
                      <w:t> </w:t>
                    </w:r>
                    <w:r>
                      <w:rPr>
                        <w:w w:val="115"/>
                        <w:sz w:val="21"/>
                      </w:rPr>
                      <w:t>and known composition.</w:t>
                    </w:r>
                  </w:p>
                  <w:p>
                    <w:pPr>
                      <w:numPr>
                        <w:ilvl w:val="0"/>
                        <w:numId w:val="30"/>
                      </w:numPr>
                      <w:tabs>
                        <w:tab w:pos="566" w:val="left" w:leader="none"/>
                        <w:tab w:pos="567" w:val="left" w:leader="none"/>
                      </w:tabs>
                      <w:spacing w:line="242" w:lineRule="auto" w:before="122"/>
                      <w:ind w:left="567" w:right="669" w:hanging="567"/>
                      <w:jc w:val="left"/>
                      <w:rPr>
                        <w:sz w:val="21"/>
                      </w:rPr>
                    </w:pPr>
                    <w:r>
                      <w:rPr>
                        <w:spacing w:val="-3"/>
                        <w:w w:val="115"/>
                        <w:sz w:val="21"/>
                      </w:rPr>
                      <w:t>Foster,</w:t>
                    </w:r>
                    <w:r>
                      <w:rPr>
                        <w:spacing w:val="-14"/>
                        <w:w w:val="115"/>
                        <w:sz w:val="21"/>
                      </w:rPr>
                      <w:t> </w:t>
                    </w:r>
                    <w:r>
                      <w:rPr>
                        <w:w w:val="115"/>
                        <w:sz w:val="21"/>
                      </w:rPr>
                      <w:t>and</w:t>
                    </w:r>
                    <w:r>
                      <w:rPr>
                        <w:spacing w:val="-13"/>
                        <w:w w:val="115"/>
                        <w:sz w:val="21"/>
                      </w:rPr>
                      <w:t> </w:t>
                    </w:r>
                    <w:r>
                      <w:rPr>
                        <w:w w:val="115"/>
                        <w:sz w:val="21"/>
                      </w:rPr>
                      <w:t>be</w:t>
                    </w:r>
                    <w:r>
                      <w:rPr>
                        <w:spacing w:val="-14"/>
                        <w:w w:val="115"/>
                        <w:sz w:val="21"/>
                      </w:rPr>
                      <w:t> </w:t>
                    </w:r>
                    <w:r>
                      <w:rPr>
                        <w:w w:val="115"/>
                        <w:sz w:val="21"/>
                      </w:rPr>
                      <w:t>responsive</w:t>
                    </w:r>
                    <w:r>
                      <w:rPr>
                        <w:spacing w:val="-13"/>
                        <w:w w:val="115"/>
                        <w:sz w:val="21"/>
                      </w:rPr>
                      <w:t> </w:t>
                    </w:r>
                    <w:r>
                      <w:rPr>
                        <w:w w:val="115"/>
                        <w:sz w:val="21"/>
                      </w:rPr>
                      <w:t>to,</w:t>
                    </w:r>
                    <w:r>
                      <w:rPr>
                        <w:spacing w:val="-13"/>
                        <w:w w:val="115"/>
                        <w:sz w:val="21"/>
                      </w:rPr>
                      <w:t> </w:t>
                    </w:r>
                    <w:r>
                      <w:rPr>
                        <w:spacing w:val="-3"/>
                        <w:w w:val="115"/>
                        <w:sz w:val="21"/>
                      </w:rPr>
                      <w:t>clinical</w:t>
                    </w:r>
                    <w:r>
                      <w:rPr>
                        <w:spacing w:val="-14"/>
                        <w:w w:val="115"/>
                        <w:sz w:val="21"/>
                      </w:rPr>
                      <w:t> </w:t>
                    </w:r>
                    <w:r>
                      <w:rPr>
                        <w:w w:val="115"/>
                        <w:sz w:val="21"/>
                      </w:rPr>
                      <w:t>research</w:t>
                    </w:r>
                    <w:r>
                      <w:rPr>
                        <w:spacing w:val="-13"/>
                        <w:w w:val="115"/>
                        <w:sz w:val="21"/>
                      </w:rPr>
                      <w:t> </w:t>
                    </w:r>
                    <w:r>
                      <w:rPr>
                        <w:w w:val="115"/>
                        <w:sz w:val="21"/>
                      </w:rPr>
                      <w:t>and</w:t>
                    </w:r>
                    <w:r>
                      <w:rPr>
                        <w:spacing w:val="-14"/>
                        <w:w w:val="115"/>
                        <w:sz w:val="21"/>
                      </w:rPr>
                      <w:t> </w:t>
                    </w:r>
                    <w:r>
                      <w:rPr>
                        <w:w w:val="115"/>
                        <w:sz w:val="21"/>
                      </w:rPr>
                      <w:t>developments</w:t>
                    </w:r>
                    <w:r>
                      <w:rPr>
                        <w:spacing w:val="-13"/>
                        <w:w w:val="115"/>
                        <w:sz w:val="21"/>
                      </w:rPr>
                      <w:t> </w:t>
                    </w:r>
                    <w:r>
                      <w:rPr>
                        <w:w w:val="115"/>
                        <w:sz w:val="21"/>
                      </w:rPr>
                      <w:t>in technology.</w:t>
                    </w:r>
                  </w:p>
                  <w:p>
                    <w:pPr>
                      <w:numPr>
                        <w:ilvl w:val="0"/>
                        <w:numId w:val="30"/>
                      </w:numPr>
                      <w:tabs>
                        <w:tab w:pos="566" w:val="left" w:leader="none"/>
                        <w:tab w:pos="567" w:val="left" w:leader="none"/>
                      </w:tabs>
                      <w:spacing w:line="242" w:lineRule="auto" w:before="122"/>
                      <w:ind w:left="567" w:right="188" w:hanging="567"/>
                      <w:jc w:val="left"/>
                      <w:rPr>
                        <w:sz w:val="21"/>
                      </w:rPr>
                    </w:pPr>
                    <w:r>
                      <w:rPr>
                        <w:w w:val="115"/>
                        <w:sz w:val="21"/>
                      </w:rPr>
                      <w:t>Preserve the prohibition of unlawful trafficking, cultivation, supply</w:t>
                    </w:r>
                    <w:r>
                      <w:rPr>
                        <w:spacing w:val="-34"/>
                        <w:w w:val="115"/>
                        <w:sz w:val="21"/>
                      </w:rPr>
                      <w:t> </w:t>
                    </w:r>
                    <w:r>
                      <w:rPr>
                        <w:w w:val="115"/>
                        <w:sz w:val="21"/>
                      </w:rPr>
                      <w:t>and use of</w:t>
                    </w:r>
                    <w:r>
                      <w:rPr>
                        <w:spacing w:val="1"/>
                        <w:w w:val="115"/>
                        <w:sz w:val="21"/>
                      </w:rPr>
                      <w:t> </w:t>
                    </w:r>
                    <w:r>
                      <w:rPr>
                        <w:w w:val="115"/>
                        <w:sz w:val="21"/>
                      </w:rPr>
                      <w:t>cannabis.</w:t>
                    </w:r>
                  </w:p>
                  <w:p>
                    <w:pPr>
                      <w:numPr>
                        <w:ilvl w:val="0"/>
                        <w:numId w:val="30"/>
                      </w:numPr>
                      <w:tabs>
                        <w:tab w:pos="566" w:val="left" w:leader="none"/>
                        <w:tab w:pos="567" w:val="left" w:leader="none"/>
                      </w:tabs>
                      <w:spacing w:line="252" w:lineRule="exact" w:before="123"/>
                      <w:ind w:left="567" w:right="0" w:hanging="567"/>
                      <w:jc w:val="left"/>
                      <w:rPr>
                        <w:sz w:val="21"/>
                      </w:rPr>
                    </w:pPr>
                    <w:r>
                      <w:rPr>
                        <w:w w:val="115"/>
                        <w:sz w:val="21"/>
                      </w:rPr>
                      <w:t>Provide an equitable and accessible</w:t>
                    </w:r>
                    <w:r>
                      <w:rPr>
                        <w:spacing w:val="-7"/>
                        <w:w w:val="115"/>
                        <w:sz w:val="21"/>
                      </w:rPr>
                      <w:t> </w:t>
                    </w:r>
                    <w:r>
                      <w:rPr>
                        <w:w w:val="115"/>
                        <w:sz w:val="21"/>
                      </w:rPr>
                      <w:t>scheme.</w:t>
                    </w:r>
                  </w:p>
                </w:txbxContent>
              </v:textbox>
              <w10:wrap type="none"/>
            </v:shape>
            <v:shape style="position:absolute;left:1133;top:983;width:7586;height:769" type="#_x0000_t202" filled="false" stroked="false">
              <v:textbox inset="0,0,0,0">
                <w:txbxContent>
                  <w:p>
                    <w:pPr>
                      <w:spacing w:line="242" w:lineRule="auto" w:before="0"/>
                      <w:ind w:left="0" w:right="0" w:firstLine="0"/>
                      <w:jc w:val="left"/>
                      <w:rPr>
                        <w:sz w:val="21"/>
                      </w:rPr>
                    </w:pPr>
                    <w:r>
                      <w:rPr>
                        <w:w w:val="115"/>
                        <w:sz w:val="21"/>
                      </w:rPr>
                      <w:t>Law reform to </w:t>
                    </w:r>
                    <w:r>
                      <w:rPr>
                        <w:spacing w:val="-3"/>
                        <w:w w:val="115"/>
                        <w:sz w:val="21"/>
                      </w:rPr>
                      <w:t>allow </w:t>
                    </w:r>
                    <w:r>
                      <w:rPr>
                        <w:w w:val="115"/>
                        <w:sz w:val="21"/>
                      </w:rPr>
                      <w:t>people to be treated with medicinal cannabis in exceptional</w:t>
                    </w:r>
                    <w:r>
                      <w:rPr>
                        <w:spacing w:val="-13"/>
                        <w:w w:val="115"/>
                        <w:sz w:val="21"/>
                      </w:rPr>
                      <w:t> </w:t>
                    </w:r>
                    <w:r>
                      <w:rPr>
                        <w:w w:val="115"/>
                        <w:sz w:val="21"/>
                      </w:rPr>
                      <w:t>circumstances</w:t>
                    </w:r>
                    <w:r>
                      <w:rPr>
                        <w:spacing w:val="-13"/>
                        <w:w w:val="115"/>
                        <w:sz w:val="21"/>
                      </w:rPr>
                      <w:t> </w:t>
                    </w:r>
                    <w:r>
                      <w:rPr>
                        <w:w w:val="115"/>
                        <w:sz w:val="21"/>
                      </w:rPr>
                      <w:t>should</w:t>
                    </w:r>
                    <w:r>
                      <w:rPr>
                        <w:spacing w:val="-12"/>
                        <w:w w:val="115"/>
                        <w:sz w:val="21"/>
                      </w:rPr>
                      <w:t> </w:t>
                    </w:r>
                    <w:r>
                      <w:rPr>
                        <w:w w:val="115"/>
                        <w:sz w:val="21"/>
                      </w:rPr>
                      <w:t>be</w:t>
                    </w:r>
                    <w:r>
                      <w:rPr>
                        <w:spacing w:val="-13"/>
                        <w:w w:val="115"/>
                        <w:sz w:val="21"/>
                      </w:rPr>
                      <w:t> </w:t>
                    </w:r>
                    <w:r>
                      <w:rPr>
                        <w:w w:val="115"/>
                        <w:sz w:val="21"/>
                      </w:rPr>
                      <w:t>designed</w:t>
                    </w:r>
                    <w:r>
                      <w:rPr>
                        <w:spacing w:val="-12"/>
                        <w:w w:val="115"/>
                        <w:sz w:val="21"/>
                      </w:rPr>
                      <w:t> </w:t>
                    </w:r>
                    <w:r>
                      <w:rPr>
                        <w:w w:val="115"/>
                        <w:sz w:val="21"/>
                      </w:rPr>
                      <w:t>so</w:t>
                    </w:r>
                    <w:r>
                      <w:rPr>
                        <w:spacing w:val="-13"/>
                        <w:w w:val="115"/>
                        <w:sz w:val="21"/>
                      </w:rPr>
                      <w:t> </w:t>
                    </w:r>
                    <w:r>
                      <w:rPr>
                        <w:w w:val="115"/>
                        <w:sz w:val="21"/>
                      </w:rPr>
                      <w:t>as</w:t>
                    </w:r>
                    <w:r>
                      <w:rPr>
                        <w:spacing w:val="-12"/>
                        <w:w w:val="115"/>
                        <w:sz w:val="21"/>
                      </w:rPr>
                      <w:t> </w:t>
                    </w:r>
                    <w:r>
                      <w:rPr>
                        <w:w w:val="115"/>
                        <w:sz w:val="21"/>
                      </w:rPr>
                      <w:t>to</w:t>
                    </w:r>
                    <w:r>
                      <w:rPr>
                        <w:spacing w:val="-13"/>
                        <w:w w:val="115"/>
                        <w:sz w:val="21"/>
                      </w:rPr>
                      <w:t> </w:t>
                    </w:r>
                    <w:r>
                      <w:rPr>
                        <w:w w:val="115"/>
                        <w:sz w:val="21"/>
                      </w:rPr>
                      <w:t>be</w:t>
                    </w:r>
                    <w:r>
                      <w:rPr>
                        <w:spacing w:val="-12"/>
                        <w:w w:val="115"/>
                        <w:sz w:val="21"/>
                      </w:rPr>
                      <w:t> </w:t>
                    </w:r>
                    <w:r>
                      <w:rPr>
                        <w:w w:val="115"/>
                        <w:sz w:val="21"/>
                      </w:rPr>
                      <w:t>compatible</w:t>
                    </w:r>
                    <w:r>
                      <w:rPr>
                        <w:spacing w:val="-13"/>
                        <w:w w:val="115"/>
                        <w:sz w:val="21"/>
                      </w:rPr>
                      <w:t> </w:t>
                    </w:r>
                    <w:r>
                      <w:rPr>
                        <w:w w:val="115"/>
                        <w:sz w:val="21"/>
                      </w:rPr>
                      <w:t>with</w:t>
                    </w:r>
                    <w:r>
                      <w:rPr>
                        <w:spacing w:val="-12"/>
                        <w:w w:val="115"/>
                        <w:sz w:val="21"/>
                      </w:rPr>
                      <w:t> </w:t>
                    </w:r>
                    <w:r>
                      <w:rPr>
                        <w:w w:val="115"/>
                        <w:sz w:val="21"/>
                      </w:rPr>
                      <w:t>the </w:t>
                    </w:r>
                    <w:r>
                      <w:rPr>
                        <w:spacing w:val="-3"/>
                        <w:w w:val="115"/>
                        <w:sz w:val="21"/>
                      </w:rPr>
                      <w:t>following</w:t>
                    </w:r>
                    <w:r>
                      <w:rPr>
                        <w:spacing w:val="1"/>
                        <w:w w:val="115"/>
                        <w:sz w:val="21"/>
                      </w:rPr>
                      <w:t> </w:t>
                    </w:r>
                    <w:r>
                      <w:rPr>
                        <w:w w:val="115"/>
                        <w:sz w:val="21"/>
                      </w:rPr>
                      <w:t>objectives:</w:t>
                    </w:r>
                  </w:p>
                </w:txbxContent>
              </v:textbox>
              <w10:wrap type="none"/>
            </v:shape>
            <v:shape style="position:absolute;left:566;top:983;width:137;height:249" type="#_x0000_t202" filled="false" stroked="false">
              <v:textbox inset="0,0,0,0">
                <w:txbxContent>
                  <w:p>
                    <w:pPr>
                      <w:spacing w:line="249" w:lineRule="exact" w:before="0"/>
                      <w:ind w:left="0" w:right="0" w:firstLine="0"/>
                      <w:jc w:val="left"/>
                      <w:rPr>
                        <w:b/>
                        <w:sz w:val="21"/>
                      </w:rPr>
                    </w:pPr>
                    <w:r>
                      <w:rPr>
                        <w:b/>
                        <w:w w:val="109"/>
                        <w:sz w:val="21"/>
                      </w:rPr>
                      <w:t>1</w:t>
                    </w:r>
                  </w:p>
                </w:txbxContent>
              </v:textbox>
              <w10:wrap type="none"/>
            </v:shape>
            <v:shape style="position:absolute;left:340;top:0;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v:group>
        </w:pict>
      </w:r>
      <w:r>
        <w:rPr>
          <w:sz w:val="20"/>
        </w:rPr>
      </w:r>
    </w:p>
    <w:p>
      <w:pPr>
        <w:pStyle w:val="BodyText"/>
        <w:spacing w:before="3"/>
        <w:rPr>
          <w:sz w:val="27"/>
        </w:rPr>
      </w:pPr>
    </w:p>
    <w:p>
      <w:pPr>
        <w:pStyle w:val="Heading4"/>
        <w:spacing w:before="96"/>
        <w:ind w:left="1587"/>
      </w:pPr>
      <w:r>
        <w:rPr>
          <w:w w:val="110"/>
        </w:rPr>
        <w:t>Risks</w:t>
      </w:r>
    </w:p>
    <w:p>
      <w:pPr>
        <w:pStyle w:val="ListParagraph"/>
        <w:numPr>
          <w:ilvl w:val="1"/>
          <w:numId w:val="25"/>
        </w:numPr>
        <w:tabs>
          <w:tab w:pos="2380" w:val="left" w:leader="none"/>
          <w:tab w:pos="2381" w:val="left" w:leader="none"/>
        </w:tabs>
        <w:spacing w:line="242" w:lineRule="auto" w:before="137" w:after="0"/>
        <w:ind w:left="2381" w:right="1819" w:hanging="794"/>
        <w:jc w:val="left"/>
        <w:rPr>
          <w:sz w:val="21"/>
        </w:rPr>
      </w:pPr>
      <w:r>
        <w:rPr>
          <w:w w:val="105"/>
          <w:sz w:val="21"/>
        </w:rPr>
        <w:t>The introduction of a scheme </w:t>
      </w:r>
      <w:r>
        <w:rPr>
          <w:spacing w:val="-3"/>
          <w:w w:val="105"/>
          <w:sz w:val="21"/>
        </w:rPr>
        <w:t>to allow </w:t>
      </w:r>
      <w:r>
        <w:rPr>
          <w:w w:val="105"/>
          <w:sz w:val="21"/>
        </w:rPr>
        <w:t>Victorians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 </w:t>
      </w:r>
      <w:r>
        <w:rPr>
          <w:spacing w:val="-3"/>
          <w:w w:val="105"/>
          <w:sz w:val="21"/>
        </w:rPr>
        <w:t>exceptional circumstances </w:t>
      </w:r>
      <w:r>
        <w:rPr>
          <w:w w:val="105"/>
          <w:sz w:val="21"/>
        </w:rPr>
        <w:t>would </w:t>
      </w:r>
      <w:r>
        <w:rPr>
          <w:spacing w:val="-3"/>
          <w:w w:val="105"/>
          <w:sz w:val="21"/>
        </w:rPr>
        <w:t>generate </w:t>
      </w:r>
      <w:r>
        <w:rPr>
          <w:w w:val="105"/>
          <w:sz w:val="21"/>
        </w:rPr>
        <w:t>risks </w:t>
      </w:r>
      <w:r>
        <w:rPr>
          <w:spacing w:val="-3"/>
          <w:w w:val="105"/>
          <w:sz w:val="21"/>
        </w:rPr>
        <w:t>that </w:t>
      </w:r>
      <w:r>
        <w:rPr>
          <w:w w:val="105"/>
          <w:sz w:val="21"/>
        </w:rPr>
        <w:t>need </w:t>
      </w:r>
      <w:r>
        <w:rPr>
          <w:spacing w:val="-3"/>
          <w:w w:val="105"/>
          <w:sz w:val="21"/>
        </w:rPr>
        <w:t>to </w:t>
      </w:r>
      <w:r>
        <w:rPr>
          <w:w w:val="105"/>
          <w:sz w:val="21"/>
        </w:rPr>
        <w:t>be </w:t>
      </w:r>
      <w:r>
        <w:rPr>
          <w:spacing w:val="-3"/>
          <w:w w:val="105"/>
          <w:sz w:val="21"/>
        </w:rPr>
        <w:t>taken </w:t>
      </w:r>
      <w:r>
        <w:rPr>
          <w:spacing w:val="-4"/>
          <w:w w:val="105"/>
          <w:sz w:val="21"/>
        </w:rPr>
        <w:t>into </w:t>
      </w:r>
      <w:r>
        <w:rPr>
          <w:spacing w:val="-3"/>
          <w:w w:val="105"/>
          <w:sz w:val="21"/>
        </w:rPr>
        <w:t>account </w:t>
      </w:r>
      <w:r>
        <w:rPr>
          <w:w w:val="105"/>
          <w:sz w:val="21"/>
        </w:rPr>
        <w:t>in </w:t>
      </w:r>
      <w:r>
        <w:rPr>
          <w:spacing w:val="-3"/>
          <w:w w:val="105"/>
          <w:sz w:val="21"/>
        </w:rPr>
        <w:t>considering </w:t>
      </w:r>
      <w:r>
        <w:rPr>
          <w:w w:val="105"/>
          <w:sz w:val="21"/>
        </w:rPr>
        <w:t>the law </w:t>
      </w:r>
      <w:r>
        <w:rPr>
          <w:spacing w:val="-3"/>
          <w:w w:val="105"/>
          <w:sz w:val="21"/>
        </w:rPr>
        <w:t>reform </w:t>
      </w:r>
      <w:r>
        <w:rPr>
          <w:w w:val="105"/>
          <w:sz w:val="21"/>
        </w:rPr>
        <w:t>options. The option </w:t>
      </w:r>
      <w:r>
        <w:rPr>
          <w:spacing w:val="-3"/>
          <w:w w:val="105"/>
          <w:sz w:val="21"/>
        </w:rPr>
        <w:t>preferred </w:t>
      </w:r>
      <w:r>
        <w:rPr>
          <w:w w:val="105"/>
          <w:sz w:val="21"/>
        </w:rPr>
        <w:t>by the </w:t>
      </w:r>
      <w:r>
        <w:rPr>
          <w:spacing w:val="-3"/>
          <w:w w:val="105"/>
          <w:sz w:val="21"/>
        </w:rPr>
        <w:t>Commission </w:t>
      </w:r>
      <w:r>
        <w:rPr>
          <w:spacing w:val="-2"/>
          <w:w w:val="105"/>
          <w:sz w:val="21"/>
        </w:rPr>
        <w:t>has </w:t>
      </w:r>
      <w:r>
        <w:rPr>
          <w:w w:val="105"/>
          <w:sz w:val="21"/>
        </w:rPr>
        <w:t>been developed with a view </w:t>
      </w:r>
      <w:r>
        <w:rPr>
          <w:spacing w:val="-2"/>
          <w:w w:val="105"/>
          <w:sz w:val="21"/>
        </w:rPr>
        <w:t>not </w:t>
      </w:r>
      <w:r>
        <w:rPr>
          <w:w w:val="105"/>
          <w:sz w:val="21"/>
        </w:rPr>
        <w:t>only </w:t>
      </w:r>
      <w:r>
        <w:rPr>
          <w:spacing w:val="-3"/>
          <w:w w:val="105"/>
          <w:sz w:val="21"/>
        </w:rPr>
        <w:t>to </w:t>
      </w:r>
      <w:r>
        <w:rPr>
          <w:w w:val="105"/>
          <w:sz w:val="21"/>
        </w:rPr>
        <w:t>the regulatory objectives but </w:t>
      </w:r>
      <w:r>
        <w:rPr>
          <w:spacing w:val="-3"/>
          <w:w w:val="105"/>
          <w:sz w:val="21"/>
        </w:rPr>
        <w:t>to </w:t>
      </w:r>
      <w:r>
        <w:rPr>
          <w:w w:val="105"/>
          <w:sz w:val="21"/>
        </w:rPr>
        <w:t>the </w:t>
      </w:r>
      <w:r>
        <w:rPr>
          <w:spacing w:val="-3"/>
          <w:w w:val="105"/>
          <w:sz w:val="21"/>
        </w:rPr>
        <w:t>management </w:t>
      </w:r>
      <w:r>
        <w:rPr>
          <w:w w:val="105"/>
          <w:sz w:val="21"/>
        </w:rPr>
        <w:t>of these</w:t>
      </w:r>
      <w:r>
        <w:rPr>
          <w:spacing w:val="5"/>
          <w:w w:val="105"/>
          <w:sz w:val="21"/>
        </w:rPr>
        <w:t> </w:t>
      </w:r>
      <w:r>
        <w:rPr>
          <w:w w:val="105"/>
          <w:sz w:val="21"/>
        </w:rPr>
        <w:t>risks.</w:t>
      </w:r>
    </w:p>
    <w:p>
      <w:pPr>
        <w:pStyle w:val="ListParagraph"/>
        <w:numPr>
          <w:ilvl w:val="1"/>
          <w:numId w:val="25"/>
        </w:numPr>
        <w:tabs>
          <w:tab w:pos="2380" w:val="left" w:leader="none"/>
          <w:tab w:pos="2381" w:val="left" w:leader="none"/>
        </w:tabs>
        <w:spacing w:line="242" w:lineRule="auto" w:before="125" w:after="0"/>
        <w:ind w:left="2380" w:right="2072" w:hanging="793"/>
        <w:jc w:val="left"/>
        <w:rPr>
          <w:sz w:val="21"/>
        </w:rPr>
      </w:pPr>
      <w:r>
        <w:rPr>
          <w:w w:val="105"/>
          <w:sz w:val="21"/>
        </w:rPr>
        <w:t>There</w:t>
      </w:r>
      <w:r>
        <w:rPr>
          <w:spacing w:val="-10"/>
          <w:w w:val="105"/>
          <w:sz w:val="21"/>
        </w:rPr>
        <w:t> </w:t>
      </w:r>
      <w:r>
        <w:rPr>
          <w:spacing w:val="-3"/>
          <w:w w:val="105"/>
          <w:sz w:val="21"/>
        </w:rPr>
        <w:t>are</w:t>
      </w:r>
      <w:r>
        <w:rPr>
          <w:spacing w:val="-10"/>
          <w:w w:val="105"/>
          <w:sz w:val="21"/>
        </w:rPr>
        <w:t> </w:t>
      </w:r>
      <w:r>
        <w:rPr>
          <w:spacing w:val="-3"/>
          <w:w w:val="105"/>
          <w:sz w:val="21"/>
        </w:rPr>
        <w:t>hierarchies</w:t>
      </w:r>
      <w:r>
        <w:rPr>
          <w:spacing w:val="-9"/>
          <w:w w:val="105"/>
          <w:sz w:val="21"/>
        </w:rPr>
        <w:t> </w:t>
      </w:r>
      <w:r>
        <w:rPr>
          <w:w w:val="105"/>
          <w:sz w:val="21"/>
        </w:rPr>
        <w:t>of</w:t>
      </w:r>
      <w:r>
        <w:rPr>
          <w:spacing w:val="-10"/>
          <w:w w:val="105"/>
          <w:sz w:val="21"/>
        </w:rPr>
        <w:t> </w:t>
      </w:r>
      <w:r>
        <w:rPr>
          <w:w w:val="105"/>
          <w:sz w:val="21"/>
        </w:rPr>
        <w:t>risk</w:t>
      </w:r>
      <w:r>
        <w:rPr>
          <w:spacing w:val="-9"/>
          <w:w w:val="105"/>
          <w:sz w:val="21"/>
        </w:rPr>
        <w:t> </w:t>
      </w:r>
      <w:r>
        <w:rPr>
          <w:w w:val="105"/>
          <w:sz w:val="21"/>
        </w:rPr>
        <w:t>at</w:t>
      </w:r>
      <w:r>
        <w:rPr>
          <w:spacing w:val="-10"/>
          <w:w w:val="105"/>
          <w:sz w:val="21"/>
        </w:rPr>
        <w:t> </w:t>
      </w:r>
      <w:r>
        <w:rPr>
          <w:w w:val="105"/>
          <w:sz w:val="21"/>
        </w:rPr>
        <w:t>every</w:t>
      </w:r>
      <w:r>
        <w:rPr>
          <w:spacing w:val="-9"/>
          <w:w w:val="105"/>
          <w:sz w:val="21"/>
        </w:rPr>
        <w:t> </w:t>
      </w:r>
      <w:r>
        <w:rPr>
          <w:w w:val="105"/>
          <w:sz w:val="21"/>
        </w:rPr>
        <w:t>level</w:t>
      </w:r>
      <w:r>
        <w:rPr>
          <w:spacing w:val="-10"/>
          <w:w w:val="105"/>
          <w:sz w:val="21"/>
        </w:rPr>
        <w:t> </w:t>
      </w:r>
      <w:r>
        <w:rPr>
          <w:w w:val="105"/>
          <w:sz w:val="21"/>
        </w:rPr>
        <w:t>of</w:t>
      </w:r>
      <w:r>
        <w:rPr>
          <w:spacing w:val="-9"/>
          <w:w w:val="105"/>
          <w:sz w:val="21"/>
        </w:rPr>
        <w:t> </w:t>
      </w:r>
      <w:r>
        <w:rPr>
          <w:spacing w:val="-3"/>
          <w:w w:val="105"/>
          <w:sz w:val="21"/>
        </w:rPr>
        <w:t>any</w:t>
      </w:r>
      <w:r>
        <w:rPr>
          <w:spacing w:val="-10"/>
          <w:w w:val="105"/>
          <w:sz w:val="21"/>
        </w:rPr>
        <w:t> </w:t>
      </w:r>
      <w:r>
        <w:rPr>
          <w:w w:val="105"/>
          <w:sz w:val="21"/>
        </w:rPr>
        <w:t>regulatory</w:t>
      </w:r>
      <w:r>
        <w:rPr>
          <w:spacing w:val="-10"/>
          <w:w w:val="105"/>
          <w:sz w:val="21"/>
        </w:rPr>
        <w:t> </w:t>
      </w:r>
      <w:r>
        <w:rPr>
          <w:spacing w:val="-3"/>
          <w:w w:val="105"/>
          <w:sz w:val="21"/>
        </w:rPr>
        <w:t>scheme.</w:t>
      </w:r>
      <w:r>
        <w:rPr>
          <w:spacing w:val="-9"/>
          <w:w w:val="105"/>
          <w:sz w:val="21"/>
        </w:rPr>
        <w:t> </w:t>
      </w:r>
      <w:r>
        <w:rPr>
          <w:w w:val="105"/>
          <w:sz w:val="21"/>
        </w:rPr>
        <w:t>The</w:t>
      </w:r>
      <w:r>
        <w:rPr>
          <w:spacing w:val="-10"/>
          <w:w w:val="105"/>
          <w:sz w:val="21"/>
        </w:rPr>
        <w:t> </w:t>
      </w:r>
      <w:r>
        <w:rPr>
          <w:spacing w:val="-3"/>
          <w:w w:val="105"/>
          <w:sz w:val="21"/>
        </w:rPr>
        <w:t>Commission </w:t>
      </w:r>
      <w:r>
        <w:rPr>
          <w:w w:val="105"/>
          <w:sz w:val="21"/>
        </w:rPr>
        <w:t>focused on those which </w:t>
      </w:r>
      <w:r>
        <w:rPr>
          <w:spacing w:val="-3"/>
          <w:w w:val="105"/>
          <w:sz w:val="21"/>
        </w:rPr>
        <w:t>are inherent to </w:t>
      </w:r>
      <w:r>
        <w:rPr>
          <w:w w:val="105"/>
          <w:sz w:val="21"/>
        </w:rPr>
        <w:t>the proposed</w:t>
      </w:r>
      <w:r>
        <w:rPr>
          <w:spacing w:val="32"/>
          <w:w w:val="105"/>
          <w:sz w:val="21"/>
        </w:rPr>
        <w:t> </w:t>
      </w:r>
      <w:r>
        <w:rPr>
          <w:w w:val="105"/>
          <w:sz w:val="21"/>
        </w:rPr>
        <w:t>reform:</w:t>
      </w:r>
    </w:p>
    <w:p>
      <w:pPr>
        <w:pStyle w:val="ListParagraph"/>
        <w:numPr>
          <w:ilvl w:val="2"/>
          <w:numId w:val="25"/>
        </w:numPr>
        <w:tabs>
          <w:tab w:pos="2720" w:val="left" w:leader="none"/>
          <w:tab w:pos="2721" w:val="left" w:leader="none"/>
        </w:tabs>
        <w:spacing w:line="242" w:lineRule="auto" w:before="123" w:after="0"/>
        <w:ind w:left="2720" w:right="1684" w:hanging="340"/>
        <w:jc w:val="left"/>
        <w:rPr>
          <w:sz w:val="21"/>
        </w:rPr>
      </w:pPr>
      <w:r>
        <w:rPr>
          <w:spacing w:val="-3"/>
          <w:w w:val="105"/>
          <w:sz w:val="21"/>
        </w:rPr>
        <w:t>Patient </w:t>
      </w:r>
      <w:r>
        <w:rPr>
          <w:w w:val="105"/>
          <w:sz w:val="21"/>
        </w:rPr>
        <w:t>safety is </w:t>
      </w:r>
      <w:r>
        <w:rPr>
          <w:spacing w:val="-3"/>
          <w:w w:val="105"/>
          <w:sz w:val="21"/>
        </w:rPr>
        <w:t>compromised </w:t>
      </w:r>
      <w:r>
        <w:rPr>
          <w:w w:val="105"/>
          <w:sz w:val="21"/>
        </w:rPr>
        <w:t>when </w:t>
      </w:r>
      <w:r>
        <w:rPr>
          <w:spacing w:val="-3"/>
          <w:w w:val="105"/>
          <w:sz w:val="21"/>
        </w:rPr>
        <w:t>using </w:t>
      </w:r>
      <w:r>
        <w:rPr>
          <w:w w:val="105"/>
          <w:sz w:val="21"/>
        </w:rPr>
        <w:t>products </w:t>
      </w:r>
      <w:r>
        <w:rPr>
          <w:spacing w:val="-3"/>
          <w:w w:val="105"/>
          <w:sz w:val="21"/>
        </w:rPr>
        <w:t>that </w:t>
      </w:r>
      <w:r>
        <w:rPr>
          <w:w w:val="105"/>
          <w:sz w:val="21"/>
        </w:rPr>
        <w:t>do </w:t>
      </w:r>
      <w:r>
        <w:rPr>
          <w:spacing w:val="-2"/>
          <w:w w:val="105"/>
          <w:sz w:val="21"/>
        </w:rPr>
        <w:t>not </w:t>
      </w:r>
      <w:r>
        <w:rPr>
          <w:w w:val="105"/>
          <w:sz w:val="21"/>
        </w:rPr>
        <w:t>meet the </w:t>
      </w:r>
      <w:r>
        <w:rPr>
          <w:spacing w:val="-3"/>
          <w:w w:val="105"/>
          <w:sz w:val="21"/>
        </w:rPr>
        <w:t>safety, </w:t>
      </w:r>
      <w:r>
        <w:rPr>
          <w:w w:val="105"/>
          <w:sz w:val="21"/>
        </w:rPr>
        <w:t>quality</w:t>
      </w:r>
      <w:r>
        <w:rPr>
          <w:spacing w:val="-12"/>
          <w:w w:val="105"/>
          <w:sz w:val="21"/>
        </w:rPr>
        <w:t> </w:t>
      </w:r>
      <w:r>
        <w:rPr>
          <w:w w:val="105"/>
          <w:sz w:val="21"/>
        </w:rPr>
        <w:t>and</w:t>
      </w:r>
      <w:r>
        <w:rPr>
          <w:spacing w:val="-11"/>
          <w:w w:val="105"/>
          <w:sz w:val="21"/>
        </w:rPr>
        <w:t> </w:t>
      </w:r>
      <w:r>
        <w:rPr>
          <w:w w:val="105"/>
          <w:sz w:val="21"/>
        </w:rPr>
        <w:t>efficacy</w:t>
      </w:r>
      <w:r>
        <w:rPr>
          <w:spacing w:val="-11"/>
          <w:w w:val="105"/>
          <w:sz w:val="21"/>
        </w:rPr>
        <w:t> </w:t>
      </w:r>
      <w:r>
        <w:rPr>
          <w:w w:val="105"/>
          <w:sz w:val="21"/>
        </w:rPr>
        <w:t>standards</w:t>
      </w:r>
      <w:r>
        <w:rPr>
          <w:spacing w:val="-11"/>
          <w:w w:val="105"/>
          <w:sz w:val="21"/>
        </w:rPr>
        <w:t> </w:t>
      </w:r>
      <w:r>
        <w:rPr>
          <w:spacing w:val="-3"/>
          <w:w w:val="105"/>
          <w:sz w:val="21"/>
        </w:rPr>
        <w:t>that</w:t>
      </w:r>
      <w:r>
        <w:rPr>
          <w:spacing w:val="-11"/>
          <w:w w:val="105"/>
          <w:sz w:val="21"/>
        </w:rPr>
        <w:t> </w:t>
      </w:r>
      <w:r>
        <w:rPr>
          <w:w w:val="105"/>
          <w:sz w:val="21"/>
        </w:rPr>
        <w:t>apply</w:t>
      </w:r>
      <w:r>
        <w:rPr>
          <w:spacing w:val="-11"/>
          <w:w w:val="105"/>
          <w:sz w:val="21"/>
        </w:rPr>
        <w:t> </w:t>
      </w:r>
      <w:r>
        <w:rPr>
          <w:spacing w:val="-3"/>
          <w:w w:val="105"/>
          <w:sz w:val="21"/>
        </w:rPr>
        <w:t>to</w:t>
      </w:r>
      <w:r>
        <w:rPr>
          <w:spacing w:val="-12"/>
          <w:w w:val="105"/>
          <w:sz w:val="21"/>
        </w:rPr>
        <w:t> </w:t>
      </w:r>
      <w:r>
        <w:rPr>
          <w:spacing w:val="-3"/>
          <w:w w:val="105"/>
          <w:sz w:val="21"/>
        </w:rPr>
        <w:t>prescription</w:t>
      </w:r>
      <w:r>
        <w:rPr>
          <w:spacing w:val="-11"/>
          <w:w w:val="105"/>
          <w:sz w:val="21"/>
        </w:rPr>
        <w:t> </w:t>
      </w:r>
      <w:r>
        <w:rPr>
          <w:w w:val="105"/>
          <w:sz w:val="21"/>
        </w:rPr>
        <w:t>medicines</w:t>
      </w:r>
      <w:r>
        <w:rPr>
          <w:spacing w:val="-11"/>
          <w:w w:val="105"/>
          <w:sz w:val="21"/>
        </w:rPr>
        <w:t> </w:t>
      </w:r>
      <w:r>
        <w:rPr>
          <w:w w:val="105"/>
          <w:sz w:val="21"/>
        </w:rPr>
        <w:t>under</w:t>
      </w:r>
      <w:r>
        <w:rPr>
          <w:spacing w:val="-11"/>
          <w:w w:val="105"/>
          <w:sz w:val="21"/>
        </w:rPr>
        <w:t> </w:t>
      </w:r>
      <w:r>
        <w:rPr>
          <w:w w:val="105"/>
          <w:sz w:val="21"/>
        </w:rPr>
        <w:t>the</w:t>
      </w:r>
      <w:r>
        <w:rPr>
          <w:spacing w:val="-11"/>
          <w:w w:val="105"/>
          <w:sz w:val="21"/>
        </w:rPr>
        <w:t> </w:t>
      </w:r>
      <w:r>
        <w:rPr>
          <w:spacing w:val="-3"/>
          <w:w w:val="105"/>
          <w:sz w:val="21"/>
        </w:rPr>
        <w:t>national </w:t>
      </w:r>
      <w:r>
        <w:rPr>
          <w:spacing w:val="-4"/>
          <w:w w:val="105"/>
          <w:sz w:val="21"/>
        </w:rPr>
        <w:t>regime.</w:t>
      </w:r>
    </w:p>
    <w:p>
      <w:pPr>
        <w:pStyle w:val="ListParagraph"/>
        <w:numPr>
          <w:ilvl w:val="2"/>
          <w:numId w:val="25"/>
        </w:numPr>
        <w:tabs>
          <w:tab w:pos="2720" w:val="left" w:leader="none"/>
          <w:tab w:pos="2721" w:val="left" w:leader="none"/>
        </w:tabs>
        <w:spacing w:line="242" w:lineRule="auto" w:before="88" w:after="0"/>
        <w:ind w:left="2720" w:right="2302" w:hanging="340"/>
        <w:jc w:val="left"/>
        <w:rPr>
          <w:sz w:val="21"/>
        </w:rPr>
      </w:pPr>
      <w:r>
        <w:rPr>
          <w:sz w:val="21"/>
        </w:rPr>
        <w:t>There is uncertainty or controversy about the </w:t>
      </w:r>
      <w:r>
        <w:rPr>
          <w:spacing w:val="-3"/>
          <w:sz w:val="21"/>
        </w:rPr>
        <w:t>circumstances </w:t>
      </w:r>
      <w:r>
        <w:rPr>
          <w:sz w:val="21"/>
        </w:rPr>
        <w:t>in which </w:t>
      </w:r>
      <w:r>
        <w:rPr>
          <w:spacing w:val="-2"/>
          <w:sz w:val="21"/>
        </w:rPr>
        <w:t>access </w:t>
      </w:r>
      <w:r>
        <w:rPr>
          <w:spacing w:val="-3"/>
          <w:sz w:val="21"/>
        </w:rPr>
        <w:t>to cannabis </w:t>
      </w:r>
      <w:r>
        <w:rPr>
          <w:sz w:val="21"/>
        </w:rPr>
        <w:t>is</w:t>
      </w:r>
      <w:r>
        <w:rPr>
          <w:spacing w:val="19"/>
          <w:sz w:val="21"/>
        </w:rPr>
        <w:t> </w:t>
      </w:r>
      <w:r>
        <w:rPr>
          <w:sz w:val="21"/>
        </w:rPr>
        <w:t>permitted.</w:t>
      </w:r>
    </w:p>
    <w:p>
      <w:pPr>
        <w:pStyle w:val="ListParagraph"/>
        <w:numPr>
          <w:ilvl w:val="2"/>
          <w:numId w:val="25"/>
        </w:numPr>
        <w:tabs>
          <w:tab w:pos="2720" w:val="left" w:leader="none"/>
          <w:tab w:pos="2721" w:val="left" w:leader="none"/>
        </w:tabs>
        <w:spacing w:line="240" w:lineRule="auto" w:before="87" w:after="0"/>
        <w:ind w:left="2720" w:right="0" w:hanging="340"/>
        <w:jc w:val="left"/>
        <w:rPr>
          <w:sz w:val="21"/>
        </w:rPr>
      </w:pPr>
      <w:r>
        <w:rPr>
          <w:spacing w:val="-3"/>
          <w:sz w:val="21"/>
        </w:rPr>
        <w:t>Medicinal</w:t>
      </w:r>
      <w:r>
        <w:rPr>
          <w:spacing w:val="9"/>
          <w:sz w:val="21"/>
        </w:rPr>
        <w:t> </w:t>
      </w:r>
      <w:r>
        <w:rPr>
          <w:spacing w:val="-3"/>
          <w:sz w:val="21"/>
        </w:rPr>
        <w:t>cannabis</w:t>
      </w:r>
      <w:r>
        <w:rPr>
          <w:spacing w:val="10"/>
          <w:sz w:val="21"/>
        </w:rPr>
        <w:t> </w:t>
      </w:r>
      <w:r>
        <w:rPr>
          <w:sz w:val="21"/>
        </w:rPr>
        <w:t>products</w:t>
      </w:r>
      <w:r>
        <w:rPr>
          <w:spacing w:val="10"/>
          <w:sz w:val="21"/>
        </w:rPr>
        <w:t> </w:t>
      </w:r>
      <w:r>
        <w:rPr>
          <w:spacing w:val="-3"/>
          <w:sz w:val="21"/>
        </w:rPr>
        <w:t>are</w:t>
      </w:r>
      <w:r>
        <w:rPr>
          <w:spacing w:val="10"/>
          <w:sz w:val="21"/>
        </w:rPr>
        <w:t> </w:t>
      </w:r>
      <w:r>
        <w:rPr>
          <w:sz w:val="21"/>
        </w:rPr>
        <w:t>diverted</w:t>
      </w:r>
      <w:r>
        <w:rPr>
          <w:spacing w:val="10"/>
          <w:sz w:val="21"/>
        </w:rPr>
        <w:t> </w:t>
      </w:r>
      <w:r>
        <w:rPr>
          <w:spacing w:val="-3"/>
          <w:sz w:val="21"/>
        </w:rPr>
        <w:t>to</w:t>
      </w:r>
      <w:r>
        <w:rPr>
          <w:spacing w:val="10"/>
          <w:sz w:val="21"/>
        </w:rPr>
        <w:t> </w:t>
      </w:r>
      <w:r>
        <w:rPr>
          <w:spacing w:val="-3"/>
          <w:sz w:val="21"/>
        </w:rPr>
        <w:t>unauthorised</w:t>
      </w:r>
      <w:r>
        <w:rPr>
          <w:spacing w:val="10"/>
          <w:sz w:val="21"/>
        </w:rPr>
        <w:t> </w:t>
      </w:r>
      <w:r>
        <w:rPr>
          <w:sz w:val="21"/>
        </w:rPr>
        <w:t>users.</w:t>
      </w:r>
    </w:p>
    <w:p>
      <w:pPr>
        <w:pStyle w:val="ListParagraph"/>
        <w:numPr>
          <w:ilvl w:val="2"/>
          <w:numId w:val="25"/>
        </w:numPr>
        <w:tabs>
          <w:tab w:pos="2720" w:val="left" w:leader="none"/>
          <w:tab w:pos="2721" w:val="left" w:leader="none"/>
        </w:tabs>
        <w:spacing w:line="242" w:lineRule="auto" w:before="89" w:after="0"/>
        <w:ind w:left="2720" w:right="2165" w:hanging="340"/>
        <w:jc w:val="left"/>
        <w:rPr>
          <w:sz w:val="21"/>
        </w:rPr>
      </w:pPr>
      <w:r>
        <w:rPr>
          <w:w w:val="105"/>
          <w:sz w:val="21"/>
        </w:rPr>
        <w:t>There</w:t>
      </w:r>
      <w:r>
        <w:rPr>
          <w:spacing w:val="-6"/>
          <w:w w:val="105"/>
          <w:sz w:val="21"/>
        </w:rPr>
        <w:t> </w:t>
      </w:r>
      <w:r>
        <w:rPr>
          <w:spacing w:val="-3"/>
          <w:w w:val="105"/>
          <w:sz w:val="21"/>
        </w:rPr>
        <w:t>are</w:t>
      </w:r>
      <w:r>
        <w:rPr>
          <w:spacing w:val="-6"/>
          <w:w w:val="105"/>
          <w:sz w:val="21"/>
        </w:rPr>
        <w:t> </w:t>
      </w:r>
      <w:r>
        <w:rPr>
          <w:spacing w:val="-2"/>
          <w:w w:val="105"/>
          <w:sz w:val="21"/>
        </w:rPr>
        <w:t>excessive</w:t>
      </w:r>
      <w:r>
        <w:rPr>
          <w:spacing w:val="-5"/>
          <w:w w:val="105"/>
          <w:sz w:val="21"/>
        </w:rPr>
        <w:t> </w:t>
      </w:r>
      <w:r>
        <w:rPr>
          <w:w w:val="105"/>
          <w:sz w:val="21"/>
        </w:rPr>
        <w:t>costs</w:t>
      </w:r>
      <w:r>
        <w:rPr>
          <w:spacing w:val="-6"/>
          <w:w w:val="105"/>
          <w:sz w:val="21"/>
        </w:rPr>
        <w:t> </w:t>
      </w:r>
      <w:r>
        <w:rPr>
          <w:spacing w:val="-3"/>
          <w:w w:val="105"/>
          <w:sz w:val="21"/>
        </w:rPr>
        <w:t>to</w:t>
      </w:r>
      <w:r>
        <w:rPr>
          <w:spacing w:val="-5"/>
          <w:w w:val="105"/>
          <w:sz w:val="21"/>
        </w:rPr>
        <w:t> </w:t>
      </w:r>
      <w:r>
        <w:rPr>
          <w:spacing w:val="-3"/>
          <w:w w:val="105"/>
          <w:sz w:val="21"/>
        </w:rPr>
        <w:t>government</w:t>
      </w:r>
      <w:r>
        <w:rPr>
          <w:spacing w:val="-6"/>
          <w:w w:val="105"/>
          <w:sz w:val="21"/>
        </w:rPr>
        <w:t> </w:t>
      </w:r>
      <w:r>
        <w:rPr>
          <w:w w:val="105"/>
          <w:sz w:val="21"/>
        </w:rPr>
        <w:t>in</w:t>
      </w:r>
      <w:r>
        <w:rPr>
          <w:spacing w:val="-5"/>
          <w:w w:val="105"/>
          <w:sz w:val="21"/>
        </w:rPr>
        <w:t> </w:t>
      </w:r>
      <w:r>
        <w:rPr>
          <w:spacing w:val="-3"/>
          <w:w w:val="105"/>
          <w:sz w:val="21"/>
        </w:rPr>
        <w:t>establishing</w:t>
      </w:r>
      <w:r>
        <w:rPr>
          <w:spacing w:val="-6"/>
          <w:w w:val="105"/>
          <w:sz w:val="21"/>
        </w:rPr>
        <w:t> </w:t>
      </w:r>
      <w:r>
        <w:rPr>
          <w:w w:val="105"/>
          <w:sz w:val="21"/>
        </w:rPr>
        <w:t>and</w:t>
      </w:r>
      <w:r>
        <w:rPr>
          <w:spacing w:val="-6"/>
          <w:w w:val="105"/>
          <w:sz w:val="21"/>
        </w:rPr>
        <w:t> </w:t>
      </w:r>
      <w:r>
        <w:rPr>
          <w:spacing w:val="-3"/>
          <w:w w:val="105"/>
          <w:sz w:val="21"/>
        </w:rPr>
        <w:t>operating</w:t>
      </w:r>
      <w:r>
        <w:rPr>
          <w:spacing w:val="-5"/>
          <w:w w:val="105"/>
          <w:sz w:val="21"/>
        </w:rPr>
        <w:t> </w:t>
      </w:r>
      <w:r>
        <w:rPr>
          <w:w w:val="105"/>
          <w:sz w:val="21"/>
        </w:rPr>
        <w:t>a</w:t>
      </w:r>
      <w:r>
        <w:rPr>
          <w:spacing w:val="-6"/>
          <w:w w:val="105"/>
          <w:sz w:val="21"/>
        </w:rPr>
        <w:t> </w:t>
      </w:r>
      <w:r>
        <w:rPr>
          <w:w w:val="105"/>
          <w:sz w:val="21"/>
        </w:rPr>
        <w:t>scheme outside the </w:t>
      </w:r>
      <w:r>
        <w:rPr>
          <w:spacing w:val="-3"/>
          <w:w w:val="105"/>
          <w:sz w:val="21"/>
        </w:rPr>
        <w:t>national framework for regulating </w:t>
      </w:r>
      <w:r>
        <w:rPr>
          <w:w w:val="105"/>
          <w:sz w:val="21"/>
        </w:rPr>
        <w:t>therapeutic</w:t>
      </w:r>
      <w:r>
        <w:rPr>
          <w:spacing w:val="33"/>
          <w:w w:val="105"/>
          <w:sz w:val="21"/>
        </w:rPr>
        <w:t> </w:t>
      </w:r>
      <w:r>
        <w:rPr>
          <w:w w:val="105"/>
          <w:sz w:val="21"/>
        </w:rPr>
        <w:t>goods.</w:t>
      </w:r>
    </w:p>
    <w:p>
      <w:pPr>
        <w:pStyle w:val="ListParagraph"/>
        <w:numPr>
          <w:ilvl w:val="2"/>
          <w:numId w:val="25"/>
        </w:numPr>
        <w:tabs>
          <w:tab w:pos="2720" w:val="left" w:leader="none"/>
          <w:tab w:pos="2721" w:val="left" w:leader="none"/>
        </w:tabs>
        <w:spacing w:line="242" w:lineRule="auto" w:before="87" w:after="0"/>
        <w:ind w:left="2720" w:right="2555" w:hanging="340"/>
        <w:jc w:val="left"/>
        <w:rPr>
          <w:sz w:val="21"/>
        </w:rPr>
      </w:pPr>
      <w:r>
        <w:rPr>
          <w:w w:val="105"/>
          <w:sz w:val="21"/>
        </w:rPr>
        <w:t>Victoria</w:t>
      </w:r>
      <w:r>
        <w:rPr>
          <w:spacing w:val="-7"/>
          <w:w w:val="105"/>
          <w:sz w:val="21"/>
        </w:rPr>
        <w:t> </w:t>
      </w:r>
      <w:r>
        <w:rPr>
          <w:w w:val="105"/>
          <w:sz w:val="21"/>
        </w:rPr>
        <w:t>does</w:t>
      </w:r>
      <w:r>
        <w:rPr>
          <w:spacing w:val="-7"/>
          <w:w w:val="105"/>
          <w:sz w:val="21"/>
        </w:rPr>
        <w:t> </w:t>
      </w:r>
      <w:r>
        <w:rPr>
          <w:spacing w:val="-2"/>
          <w:w w:val="105"/>
          <w:sz w:val="21"/>
        </w:rPr>
        <w:t>not</w:t>
      </w:r>
      <w:r>
        <w:rPr>
          <w:spacing w:val="-6"/>
          <w:w w:val="105"/>
          <w:sz w:val="21"/>
        </w:rPr>
        <w:t> </w:t>
      </w:r>
      <w:r>
        <w:rPr>
          <w:w w:val="105"/>
          <w:sz w:val="21"/>
        </w:rPr>
        <w:t>secure</w:t>
      </w:r>
      <w:r>
        <w:rPr>
          <w:spacing w:val="-7"/>
          <w:w w:val="105"/>
          <w:sz w:val="21"/>
        </w:rPr>
        <w:t> </w:t>
      </w:r>
      <w:r>
        <w:rPr>
          <w:w w:val="105"/>
          <w:sz w:val="21"/>
        </w:rPr>
        <w:t>the</w:t>
      </w:r>
      <w:r>
        <w:rPr>
          <w:spacing w:val="-7"/>
          <w:w w:val="105"/>
          <w:sz w:val="21"/>
        </w:rPr>
        <w:t> </w:t>
      </w:r>
      <w:r>
        <w:rPr>
          <w:w w:val="105"/>
          <w:sz w:val="21"/>
        </w:rPr>
        <w:t>necessary</w:t>
      </w:r>
      <w:r>
        <w:rPr>
          <w:spacing w:val="-6"/>
          <w:w w:val="105"/>
          <w:sz w:val="21"/>
        </w:rPr>
        <w:t> </w:t>
      </w:r>
      <w:r>
        <w:rPr>
          <w:w w:val="105"/>
          <w:sz w:val="21"/>
        </w:rPr>
        <w:t>support</w:t>
      </w:r>
      <w:r>
        <w:rPr>
          <w:spacing w:val="-7"/>
          <w:w w:val="105"/>
          <w:sz w:val="21"/>
        </w:rPr>
        <w:t> </w:t>
      </w:r>
      <w:r>
        <w:rPr>
          <w:spacing w:val="-3"/>
          <w:w w:val="105"/>
          <w:sz w:val="21"/>
        </w:rPr>
        <w:t>from</w:t>
      </w:r>
      <w:r>
        <w:rPr>
          <w:spacing w:val="-7"/>
          <w:w w:val="105"/>
          <w:sz w:val="21"/>
        </w:rPr>
        <w:t> </w:t>
      </w:r>
      <w:r>
        <w:rPr>
          <w:w w:val="105"/>
          <w:sz w:val="21"/>
        </w:rPr>
        <w:t>the</w:t>
      </w:r>
      <w:r>
        <w:rPr>
          <w:spacing w:val="-6"/>
          <w:w w:val="105"/>
          <w:sz w:val="21"/>
        </w:rPr>
        <w:t> </w:t>
      </w:r>
      <w:r>
        <w:rPr>
          <w:spacing w:val="-4"/>
          <w:w w:val="105"/>
          <w:sz w:val="21"/>
        </w:rPr>
        <w:t>Commonwealth</w:t>
      </w:r>
      <w:r>
        <w:rPr>
          <w:spacing w:val="-7"/>
          <w:w w:val="105"/>
          <w:sz w:val="21"/>
        </w:rPr>
        <w:t> </w:t>
      </w:r>
      <w:r>
        <w:rPr>
          <w:w w:val="105"/>
          <w:sz w:val="21"/>
        </w:rPr>
        <w:t>in </w:t>
      </w:r>
      <w:r>
        <w:rPr>
          <w:spacing w:val="-3"/>
          <w:w w:val="105"/>
          <w:sz w:val="21"/>
        </w:rPr>
        <w:t>establishing </w:t>
      </w:r>
      <w:r>
        <w:rPr>
          <w:w w:val="105"/>
          <w:sz w:val="21"/>
        </w:rPr>
        <w:t>and </w:t>
      </w:r>
      <w:r>
        <w:rPr>
          <w:spacing w:val="-3"/>
          <w:w w:val="105"/>
          <w:sz w:val="21"/>
        </w:rPr>
        <w:t>operating </w:t>
      </w:r>
      <w:r>
        <w:rPr>
          <w:w w:val="105"/>
          <w:sz w:val="21"/>
        </w:rPr>
        <w:t>an effective</w:t>
      </w:r>
      <w:r>
        <w:rPr>
          <w:spacing w:val="29"/>
          <w:w w:val="105"/>
          <w:sz w:val="21"/>
        </w:rPr>
        <w:t> </w:t>
      </w:r>
      <w:r>
        <w:rPr>
          <w:spacing w:val="-3"/>
          <w:w w:val="105"/>
          <w:sz w:val="21"/>
        </w:rPr>
        <w:t>scheme.</w:t>
      </w:r>
    </w:p>
    <w:p>
      <w:pPr>
        <w:pStyle w:val="ListParagraph"/>
        <w:numPr>
          <w:ilvl w:val="1"/>
          <w:numId w:val="25"/>
        </w:numPr>
        <w:tabs>
          <w:tab w:pos="2380" w:val="left" w:leader="none"/>
          <w:tab w:pos="2381" w:val="left" w:leader="none"/>
        </w:tabs>
        <w:spacing w:line="242" w:lineRule="auto" w:before="87" w:after="0"/>
        <w:ind w:left="2381" w:right="1777" w:hanging="794"/>
        <w:jc w:val="left"/>
        <w:rPr>
          <w:sz w:val="21"/>
        </w:rPr>
      </w:pPr>
      <w:r>
        <w:rPr>
          <w:sz w:val="21"/>
        </w:rPr>
        <w:t>The </w:t>
      </w:r>
      <w:r>
        <w:rPr>
          <w:spacing w:val="-3"/>
          <w:sz w:val="21"/>
        </w:rPr>
        <w:t>Commission </w:t>
      </w:r>
      <w:r>
        <w:rPr>
          <w:sz w:val="21"/>
        </w:rPr>
        <w:t>discusses these risks </w:t>
      </w:r>
      <w:r>
        <w:rPr>
          <w:spacing w:val="-3"/>
          <w:sz w:val="21"/>
        </w:rPr>
        <w:t>throughout </w:t>
      </w:r>
      <w:r>
        <w:rPr>
          <w:sz w:val="21"/>
        </w:rPr>
        <w:t>the report. Although they </w:t>
      </w:r>
      <w:r>
        <w:rPr>
          <w:spacing w:val="-3"/>
          <w:sz w:val="21"/>
        </w:rPr>
        <w:t>are relevant considerations </w:t>
      </w:r>
      <w:r>
        <w:rPr>
          <w:sz w:val="21"/>
        </w:rPr>
        <w:t>in </w:t>
      </w:r>
      <w:r>
        <w:rPr>
          <w:spacing w:val="-3"/>
          <w:sz w:val="21"/>
        </w:rPr>
        <w:t>introducing </w:t>
      </w:r>
      <w:r>
        <w:rPr>
          <w:sz w:val="21"/>
        </w:rPr>
        <w:t>the proposed </w:t>
      </w:r>
      <w:r>
        <w:rPr>
          <w:spacing w:val="-3"/>
          <w:sz w:val="21"/>
        </w:rPr>
        <w:t>reform, </w:t>
      </w:r>
      <w:r>
        <w:rPr>
          <w:sz w:val="21"/>
        </w:rPr>
        <w:t>it is important </w:t>
      </w:r>
      <w:r>
        <w:rPr>
          <w:spacing w:val="-3"/>
          <w:sz w:val="21"/>
        </w:rPr>
        <w:t>to </w:t>
      </w:r>
      <w:r>
        <w:rPr>
          <w:sz w:val="21"/>
        </w:rPr>
        <w:t>acknowledge </w:t>
      </w:r>
      <w:r>
        <w:rPr>
          <w:spacing w:val="-3"/>
          <w:sz w:val="21"/>
        </w:rPr>
        <w:t>that numerous </w:t>
      </w:r>
      <w:r>
        <w:rPr>
          <w:sz w:val="21"/>
        </w:rPr>
        <w:t>other factors </w:t>
      </w:r>
      <w:r>
        <w:rPr>
          <w:spacing w:val="-3"/>
          <w:sz w:val="21"/>
        </w:rPr>
        <w:t>will inform </w:t>
      </w:r>
      <w:r>
        <w:rPr>
          <w:sz w:val="21"/>
        </w:rPr>
        <w:t>the </w:t>
      </w:r>
      <w:r>
        <w:rPr>
          <w:spacing w:val="-3"/>
          <w:sz w:val="21"/>
        </w:rPr>
        <w:t>many </w:t>
      </w:r>
      <w:r>
        <w:rPr>
          <w:sz w:val="21"/>
        </w:rPr>
        <w:t>decisions </w:t>
      </w:r>
      <w:r>
        <w:rPr>
          <w:spacing w:val="-3"/>
          <w:sz w:val="21"/>
        </w:rPr>
        <w:t>required </w:t>
      </w:r>
      <w:r>
        <w:rPr>
          <w:sz w:val="21"/>
        </w:rPr>
        <w:t>in </w:t>
      </w:r>
      <w:r>
        <w:rPr>
          <w:spacing w:val="-3"/>
          <w:sz w:val="21"/>
        </w:rPr>
        <w:t>drafting legislative </w:t>
      </w:r>
      <w:r>
        <w:rPr>
          <w:sz w:val="21"/>
        </w:rPr>
        <w:t>amendments and </w:t>
      </w:r>
      <w:r>
        <w:rPr>
          <w:spacing w:val="-3"/>
          <w:sz w:val="21"/>
        </w:rPr>
        <w:t>establishing </w:t>
      </w:r>
      <w:r>
        <w:rPr>
          <w:sz w:val="21"/>
        </w:rPr>
        <w:t>and </w:t>
      </w:r>
      <w:r>
        <w:rPr>
          <w:spacing w:val="-3"/>
          <w:sz w:val="21"/>
        </w:rPr>
        <w:t>operating </w:t>
      </w:r>
      <w:r>
        <w:rPr>
          <w:sz w:val="21"/>
        </w:rPr>
        <w:t>a </w:t>
      </w:r>
      <w:r>
        <w:rPr>
          <w:spacing w:val="-3"/>
          <w:sz w:val="21"/>
        </w:rPr>
        <w:t>medicinal cannabis</w:t>
      </w:r>
      <w:r>
        <w:rPr>
          <w:spacing w:val="2"/>
          <w:sz w:val="21"/>
        </w:rPr>
        <w:t> </w:t>
      </w:r>
      <w:r>
        <w:rPr>
          <w:spacing w:val="-3"/>
          <w:sz w:val="21"/>
        </w:rPr>
        <w:t>scheme.</w:t>
      </w:r>
    </w:p>
    <w:p>
      <w:pPr>
        <w:pStyle w:val="BodyText"/>
        <w:rPr>
          <w:sz w:val="20"/>
        </w:rPr>
      </w:pPr>
    </w:p>
    <w:p>
      <w:pPr>
        <w:pStyle w:val="BodyText"/>
        <w:rPr>
          <w:sz w:val="20"/>
        </w:rPr>
      </w:pPr>
    </w:p>
    <w:p>
      <w:pPr>
        <w:pStyle w:val="BodyText"/>
        <w:rPr>
          <w:sz w:val="20"/>
        </w:rPr>
      </w:pPr>
    </w:p>
    <w:p>
      <w:pPr>
        <w:pStyle w:val="BodyText"/>
        <w:spacing w:before="11"/>
        <w:rPr>
          <w:sz w:val="27"/>
        </w:rPr>
      </w:pPr>
    </w:p>
    <w:p>
      <w:pPr>
        <w:pStyle w:val="Heading4"/>
        <w:spacing w:before="96"/>
        <w:ind w:right="666"/>
        <w:jc w:val="right"/>
      </w:pPr>
      <w:r>
        <w:rPr>
          <w:color w:val="205128"/>
          <w:w w:val="110"/>
        </w:rPr>
        <w:t>11</w:t>
      </w:r>
    </w:p>
    <w:p>
      <w:pPr>
        <w:spacing w:after="0"/>
        <w:jc w:val="right"/>
        <w:sectPr>
          <w:pgSz w:w="11910" w:h="16840"/>
          <w:pgMar w:header="808" w:footer="0" w:top="1360" w:bottom="280" w:left="0" w:right="0"/>
        </w:sectPr>
      </w:pPr>
    </w:p>
    <w:p>
      <w:pPr>
        <w:pStyle w:val="BodyText"/>
        <w:spacing w:before="3"/>
        <w:rPr>
          <w:b/>
        </w:rPr>
      </w:pPr>
    </w:p>
    <w:p>
      <w:pPr>
        <w:spacing w:before="96"/>
        <w:ind w:left="1587" w:right="0" w:firstLine="0"/>
        <w:jc w:val="left"/>
        <w:rPr>
          <w:b/>
          <w:sz w:val="28"/>
        </w:rPr>
      </w:pPr>
      <w:bookmarkStart w:name="Expectations about implementation" w:id="33"/>
      <w:bookmarkEnd w:id="33"/>
      <w:r>
        <w:rPr/>
      </w:r>
      <w:r>
        <w:rPr>
          <w:b/>
          <w:color w:val="205128"/>
          <w:w w:val="115"/>
          <w:sz w:val="28"/>
        </w:rPr>
        <w:t>Expectations about implementation</w:t>
      </w:r>
    </w:p>
    <w:p>
      <w:pPr>
        <w:pStyle w:val="ListParagraph"/>
        <w:numPr>
          <w:ilvl w:val="1"/>
          <w:numId w:val="25"/>
        </w:numPr>
        <w:tabs>
          <w:tab w:pos="2380" w:val="left" w:leader="none"/>
          <w:tab w:pos="2381" w:val="left" w:leader="none"/>
        </w:tabs>
        <w:spacing w:line="242" w:lineRule="auto" w:before="155" w:after="0"/>
        <w:ind w:left="2381" w:right="1913" w:hanging="794"/>
        <w:jc w:val="left"/>
        <w:rPr>
          <w:sz w:val="21"/>
        </w:rPr>
      </w:pPr>
      <w:r>
        <w:rPr>
          <w:w w:val="105"/>
          <w:sz w:val="21"/>
        </w:rPr>
        <w:t>The </w:t>
      </w:r>
      <w:r>
        <w:rPr>
          <w:spacing w:val="-4"/>
          <w:w w:val="105"/>
          <w:sz w:val="21"/>
        </w:rPr>
        <w:t>Commission’s </w:t>
      </w:r>
      <w:r>
        <w:rPr>
          <w:w w:val="105"/>
          <w:sz w:val="21"/>
        </w:rPr>
        <w:t>approach </w:t>
      </w:r>
      <w:r>
        <w:rPr>
          <w:spacing w:val="-3"/>
          <w:w w:val="105"/>
          <w:sz w:val="21"/>
        </w:rPr>
        <w:t>to </w:t>
      </w:r>
      <w:r>
        <w:rPr>
          <w:w w:val="105"/>
          <w:sz w:val="21"/>
        </w:rPr>
        <w:t>identifying and assessing the options </w:t>
      </w:r>
      <w:r>
        <w:rPr>
          <w:spacing w:val="-3"/>
          <w:w w:val="105"/>
          <w:sz w:val="21"/>
        </w:rPr>
        <w:t>for reform </w:t>
      </w:r>
      <w:r>
        <w:rPr>
          <w:w w:val="105"/>
          <w:sz w:val="21"/>
        </w:rPr>
        <w:t>is </w:t>
      </w:r>
      <w:r>
        <w:rPr>
          <w:spacing w:val="-3"/>
          <w:w w:val="105"/>
          <w:sz w:val="21"/>
        </w:rPr>
        <w:t>underpinned</w:t>
      </w:r>
      <w:r>
        <w:rPr>
          <w:spacing w:val="-7"/>
          <w:w w:val="105"/>
          <w:sz w:val="21"/>
        </w:rPr>
        <w:t> </w:t>
      </w:r>
      <w:r>
        <w:rPr>
          <w:w w:val="105"/>
          <w:sz w:val="21"/>
        </w:rPr>
        <w:t>by</w:t>
      </w:r>
      <w:r>
        <w:rPr>
          <w:spacing w:val="-7"/>
          <w:w w:val="105"/>
          <w:sz w:val="21"/>
        </w:rPr>
        <w:t> </w:t>
      </w:r>
      <w:r>
        <w:rPr>
          <w:w w:val="105"/>
          <w:sz w:val="21"/>
        </w:rPr>
        <w:t>a</w:t>
      </w:r>
      <w:r>
        <w:rPr>
          <w:spacing w:val="-6"/>
          <w:w w:val="105"/>
          <w:sz w:val="21"/>
        </w:rPr>
        <w:t> </w:t>
      </w:r>
      <w:r>
        <w:rPr>
          <w:w w:val="105"/>
          <w:sz w:val="21"/>
        </w:rPr>
        <w:t>number</w:t>
      </w:r>
      <w:r>
        <w:rPr>
          <w:spacing w:val="-7"/>
          <w:w w:val="105"/>
          <w:sz w:val="21"/>
        </w:rPr>
        <w:t> </w:t>
      </w:r>
      <w:r>
        <w:rPr>
          <w:w w:val="105"/>
          <w:sz w:val="21"/>
        </w:rPr>
        <w:t>of</w:t>
      </w:r>
      <w:r>
        <w:rPr>
          <w:spacing w:val="-7"/>
          <w:w w:val="105"/>
          <w:sz w:val="21"/>
        </w:rPr>
        <w:t> </w:t>
      </w:r>
      <w:r>
        <w:rPr>
          <w:w w:val="105"/>
          <w:sz w:val="21"/>
        </w:rPr>
        <w:t>expectations</w:t>
      </w:r>
      <w:r>
        <w:rPr>
          <w:spacing w:val="-6"/>
          <w:w w:val="105"/>
          <w:sz w:val="21"/>
        </w:rPr>
        <w:t> </w:t>
      </w:r>
      <w:r>
        <w:rPr>
          <w:w w:val="105"/>
          <w:sz w:val="21"/>
        </w:rPr>
        <w:t>about</w:t>
      </w:r>
      <w:r>
        <w:rPr>
          <w:spacing w:val="-7"/>
          <w:w w:val="105"/>
          <w:sz w:val="21"/>
        </w:rPr>
        <w:t> </w:t>
      </w:r>
      <w:r>
        <w:rPr>
          <w:w w:val="105"/>
          <w:sz w:val="21"/>
        </w:rPr>
        <w:t>the</w:t>
      </w:r>
      <w:r>
        <w:rPr>
          <w:spacing w:val="-6"/>
          <w:w w:val="105"/>
          <w:sz w:val="21"/>
        </w:rPr>
        <w:t> </w:t>
      </w:r>
      <w:r>
        <w:rPr>
          <w:spacing w:val="-3"/>
          <w:w w:val="105"/>
          <w:sz w:val="21"/>
        </w:rPr>
        <w:t>features</w:t>
      </w:r>
      <w:r>
        <w:rPr>
          <w:spacing w:val="-7"/>
          <w:w w:val="105"/>
          <w:sz w:val="21"/>
        </w:rPr>
        <w:t> </w:t>
      </w:r>
      <w:r>
        <w:rPr>
          <w:w w:val="105"/>
          <w:sz w:val="21"/>
        </w:rPr>
        <w:t>of</w:t>
      </w:r>
      <w:r>
        <w:rPr>
          <w:spacing w:val="-7"/>
          <w:w w:val="105"/>
          <w:sz w:val="21"/>
        </w:rPr>
        <w:t> </w:t>
      </w:r>
      <w:r>
        <w:rPr>
          <w:spacing w:val="-3"/>
          <w:w w:val="105"/>
          <w:sz w:val="21"/>
        </w:rPr>
        <w:t>any</w:t>
      </w:r>
      <w:r>
        <w:rPr>
          <w:spacing w:val="-6"/>
          <w:w w:val="105"/>
          <w:sz w:val="21"/>
        </w:rPr>
        <w:t> </w:t>
      </w:r>
      <w:r>
        <w:rPr>
          <w:spacing w:val="-3"/>
          <w:w w:val="105"/>
          <w:sz w:val="21"/>
        </w:rPr>
        <w:t>medicinal</w:t>
      </w:r>
      <w:r>
        <w:rPr>
          <w:spacing w:val="-7"/>
          <w:w w:val="105"/>
          <w:sz w:val="21"/>
        </w:rPr>
        <w:t> </w:t>
      </w:r>
      <w:r>
        <w:rPr>
          <w:w w:val="105"/>
          <w:sz w:val="21"/>
        </w:rPr>
        <w:t>scheme </w:t>
      </w:r>
      <w:r>
        <w:rPr>
          <w:spacing w:val="-3"/>
          <w:w w:val="105"/>
          <w:sz w:val="21"/>
        </w:rPr>
        <w:t>that may </w:t>
      </w:r>
      <w:r>
        <w:rPr>
          <w:w w:val="105"/>
          <w:sz w:val="21"/>
        </w:rPr>
        <w:t>be established in Victoria. The discussion about the options in this report assumes </w:t>
      </w:r>
      <w:r>
        <w:rPr>
          <w:spacing w:val="-3"/>
          <w:w w:val="105"/>
          <w:sz w:val="21"/>
        </w:rPr>
        <w:t>that </w:t>
      </w:r>
      <w:r>
        <w:rPr>
          <w:w w:val="105"/>
          <w:sz w:val="21"/>
        </w:rPr>
        <w:t>each would </w:t>
      </w:r>
      <w:r>
        <w:rPr>
          <w:spacing w:val="-3"/>
          <w:w w:val="105"/>
          <w:sz w:val="21"/>
        </w:rPr>
        <w:t>have </w:t>
      </w:r>
      <w:r>
        <w:rPr>
          <w:w w:val="105"/>
          <w:sz w:val="21"/>
        </w:rPr>
        <w:t>these</w:t>
      </w:r>
      <w:r>
        <w:rPr>
          <w:spacing w:val="30"/>
          <w:w w:val="105"/>
          <w:sz w:val="21"/>
        </w:rPr>
        <w:t> </w:t>
      </w:r>
      <w:r>
        <w:rPr>
          <w:spacing w:val="-3"/>
          <w:w w:val="105"/>
          <w:sz w:val="21"/>
        </w:rPr>
        <w:t>features.</w:t>
      </w:r>
    </w:p>
    <w:p>
      <w:pPr>
        <w:pStyle w:val="Heading4"/>
        <w:spacing w:before="135"/>
        <w:ind w:left="1587"/>
      </w:pPr>
      <w:r>
        <w:rPr>
          <w:w w:val="115"/>
        </w:rPr>
        <w:t>A regulator</w:t>
      </w:r>
    </w:p>
    <w:p>
      <w:pPr>
        <w:pStyle w:val="ListParagraph"/>
        <w:numPr>
          <w:ilvl w:val="1"/>
          <w:numId w:val="25"/>
        </w:numPr>
        <w:tabs>
          <w:tab w:pos="2381" w:val="left" w:leader="none"/>
          <w:tab w:pos="2382" w:val="left" w:leader="none"/>
        </w:tabs>
        <w:spacing w:line="242" w:lineRule="auto" w:before="138" w:after="0"/>
        <w:ind w:left="2381" w:right="1644" w:hanging="794"/>
        <w:jc w:val="left"/>
        <w:rPr>
          <w:sz w:val="21"/>
        </w:rPr>
      </w:pPr>
      <w:r>
        <w:rPr>
          <w:sz w:val="21"/>
        </w:rPr>
        <w:t>Responsibility </w:t>
      </w:r>
      <w:r>
        <w:rPr>
          <w:spacing w:val="-3"/>
          <w:sz w:val="21"/>
        </w:rPr>
        <w:t>for establishing </w:t>
      </w:r>
      <w:r>
        <w:rPr>
          <w:sz w:val="21"/>
        </w:rPr>
        <w:t>and </w:t>
      </w:r>
      <w:r>
        <w:rPr>
          <w:spacing w:val="-3"/>
          <w:sz w:val="21"/>
        </w:rPr>
        <w:t>administering </w:t>
      </w:r>
      <w:r>
        <w:rPr>
          <w:sz w:val="21"/>
        </w:rPr>
        <w:t>the scheme would reside </w:t>
      </w:r>
      <w:r>
        <w:rPr>
          <w:spacing w:val="-3"/>
          <w:sz w:val="21"/>
        </w:rPr>
        <w:t>within </w:t>
      </w:r>
      <w:r>
        <w:rPr>
          <w:sz w:val="21"/>
        </w:rPr>
        <w:t>the portfolio of the </w:t>
      </w:r>
      <w:r>
        <w:rPr>
          <w:spacing w:val="-3"/>
          <w:sz w:val="21"/>
        </w:rPr>
        <w:t>Minister for Health. </w:t>
      </w:r>
      <w:r>
        <w:rPr>
          <w:sz w:val="21"/>
        </w:rPr>
        <w:t>The </w:t>
      </w:r>
      <w:r>
        <w:rPr>
          <w:spacing w:val="-3"/>
          <w:sz w:val="21"/>
        </w:rPr>
        <w:t>Commission </w:t>
      </w:r>
      <w:r>
        <w:rPr>
          <w:sz w:val="21"/>
        </w:rPr>
        <w:t>is </w:t>
      </w:r>
      <w:r>
        <w:rPr>
          <w:spacing w:val="-3"/>
          <w:sz w:val="21"/>
        </w:rPr>
        <w:t>aware that </w:t>
      </w:r>
      <w:r>
        <w:rPr>
          <w:sz w:val="21"/>
        </w:rPr>
        <w:t>preparatory work is </w:t>
      </w:r>
      <w:r>
        <w:rPr>
          <w:spacing w:val="-3"/>
          <w:sz w:val="21"/>
        </w:rPr>
        <w:t>already </w:t>
      </w:r>
      <w:r>
        <w:rPr>
          <w:sz w:val="21"/>
        </w:rPr>
        <w:t>underway </w:t>
      </w:r>
      <w:r>
        <w:rPr>
          <w:spacing w:val="-3"/>
          <w:sz w:val="21"/>
        </w:rPr>
        <w:t>within </w:t>
      </w:r>
      <w:r>
        <w:rPr>
          <w:sz w:val="21"/>
        </w:rPr>
        <w:t>the Department of Health and  </w:t>
      </w:r>
      <w:r>
        <w:rPr>
          <w:spacing w:val="-3"/>
          <w:sz w:val="21"/>
        </w:rPr>
        <w:t>Human  </w:t>
      </w:r>
      <w:r>
        <w:rPr>
          <w:sz w:val="21"/>
        </w:rPr>
        <w:t>Services,  driven  by  a newly established </w:t>
      </w:r>
      <w:r>
        <w:rPr>
          <w:spacing w:val="-3"/>
          <w:sz w:val="21"/>
        </w:rPr>
        <w:t>medicinal cannabis taskforce, pending </w:t>
      </w:r>
      <w:r>
        <w:rPr>
          <w:sz w:val="21"/>
        </w:rPr>
        <w:t>the </w:t>
      </w:r>
      <w:r>
        <w:rPr>
          <w:spacing w:val="-3"/>
          <w:sz w:val="21"/>
        </w:rPr>
        <w:t>completion </w:t>
      </w:r>
      <w:r>
        <w:rPr>
          <w:sz w:val="21"/>
        </w:rPr>
        <w:t>of this</w:t>
      </w:r>
      <w:r>
        <w:rPr>
          <w:spacing w:val="44"/>
          <w:sz w:val="21"/>
        </w:rPr>
        <w:t> </w:t>
      </w:r>
      <w:r>
        <w:rPr>
          <w:spacing w:val="-4"/>
          <w:sz w:val="21"/>
        </w:rPr>
        <w:t>reference.</w:t>
      </w:r>
    </w:p>
    <w:p>
      <w:pPr>
        <w:pStyle w:val="ListParagraph"/>
        <w:numPr>
          <w:ilvl w:val="1"/>
          <w:numId w:val="25"/>
        </w:numPr>
        <w:tabs>
          <w:tab w:pos="2381" w:val="left" w:leader="none"/>
          <w:tab w:pos="2382" w:val="left" w:leader="none"/>
        </w:tabs>
        <w:spacing w:line="242" w:lineRule="auto" w:before="124" w:after="0"/>
        <w:ind w:left="2381" w:right="1708" w:hanging="794"/>
        <w:jc w:val="left"/>
        <w:rPr>
          <w:sz w:val="21"/>
        </w:rPr>
      </w:pPr>
      <w:r>
        <w:rPr>
          <w:w w:val="105"/>
          <w:sz w:val="21"/>
        </w:rPr>
        <w:t>Depending on the </w:t>
      </w:r>
      <w:r>
        <w:rPr>
          <w:spacing w:val="-3"/>
          <w:w w:val="105"/>
          <w:sz w:val="21"/>
        </w:rPr>
        <w:t>features </w:t>
      </w:r>
      <w:r>
        <w:rPr>
          <w:w w:val="105"/>
          <w:sz w:val="21"/>
        </w:rPr>
        <w:t>of the scheme </w:t>
      </w:r>
      <w:r>
        <w:rPr>
          <w:spacing w:val="-3"/>
          <w:w w:val="105"/>
          <w:sz w:val="21"/>
        </w:rPr>
        <w:t>that </w:t>
      </w:r>
      <w:r>
        <w:rPr>
          <w:w w:val="105"/>
          <w:sz w:val="21"/>
        </w:rPr>
        <w:t>is adopted, the </w:t>
      </w:r>
      <w:r>
        <w:rPr>
          <w:spacing w:val="-3"/>
          <w:w w:val="105"/>
          <w:sz w:val="21"/>
        </w:rPr>
        <w:t>Commission </w:t>
      </w:r>
      <w:r>
        <w:rPr>
          <w:w w:val="105"/>
          <w:sz w:val="21"/>
        </w:rPr>
        <w:t>expects </w:t>
      </w:r>
      <w:r>
        <w:rPr>
          <w:spacing w:val="-3"/>
          <w:w w:val="105"/>
          <w:sz w:val="21"/>
        </w:rPr>
        <w:t>that </w:t>
      </w:r>
      <w:r>
        <w:rPr>
          <w:w w:val="105"/>
          <w:sz w:val="21"/>
        </w:rPr>
        <w:t>the</w:t>
      </w:r>
      <w:r>
        <w:rPr>
          <w:spacing w:val="-8"/>
          <w:w w:val="105"/>
          <w:sz w:val="21"/>
        </w:rPr>
        <w:t> </w:t>
      </w:r>
      <w:r>
        <w:rPr>
          <w:w w:val="105"/>
          <w:sz w:val="21"/>
        </w:rPr>
        <w:t>Secretary</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w w:val="105"/>
          <w:sz w:val="21"/>
        </w:rPr>
        <w:t>Department</w:t>
      </w:r>
      <w:r>
        <w:rPr>
          <w:spacing w:val="-8"/>
          <w:w w:val="105"/>
          <w:sz w:val="21"/>
        </w:rPr>
        <w:t> </w:t>
      </w:r>
      <w:r>
        <w:rPr>
          <w:w w:val="105"/>
          <w:sz w:val="21"/>
        </w:rPr>
        <w:t>of</w:t>
      </w:r>
      <w:r>
        <w:rPr>
          <w:spacing w:val="-7"/>
          <w:w w:val="105"/>
          <w:sz w:val="21"/>
        </w:rPr>
        <w:t> </w:t>
      </w:r>
      <w:r>
        <w:rPr>
          <w:w w:val="105"/>
          <w:sz w:val="21"/>
        </w:rPr>
        <w:t>Health</w:t>
      </w:r>
      <w:r>
        <w:rPr>
          <w:spacing w:val="-8"/>
          <w:w w:val="105"/>
          <w:sz w:val="21"/>
        </w:rPr>
        <w:t> </w:t>
      </w:r>
      <w:r>
        <w:rPr>
          <w:w w:val="105"/>
          <w:sz w:val="21"/>
        </w:rPr>
        <w:t>and</w:t>
      </w:r>
      <w:r>
        <w:rPr>
          <w:spacing w:val="-7"/>
          <w:w w:val="105"/>
          <w:sz w:val="21"/>
        </w:rPr>
        <w:t> </w:t>
      </w:r>
      <w:r>
        <w:rPr>
          <w:spacing w:val="-3"/>
          <w:w w:val="105"/>
          <w:sz w:val="21"/>
        </w:rPr>
        <w:t>Human</w:t>
      </w:r>
      <w:r>
        <w:rPr>
          <w:spacing w:val="-8"/>
          <w:w w:val="105"/>
          <w:sz w:val="21"/>
        </w:rPr>
        <w:t> </w:t>
      </w:r>
      <w:r>
        <w:rPr>
          <w:w w:val="105"/>
          <w:sz w:val="21"/>
        </w:rPr>
        <w:t>Services</w:t>
      </w:r>
      <w:r>
        <w:rPr>
          <w:spacing w:val="-7"/>
          <w:w w:val="105"/>
          <w:sz w:val="21"/>
        </w:rPr>
        <w:t> </w:t>
      </w:r>
      <w:r>
        <w:rPr>
          <w:w w:val="105"/>
          <w:sz w:val="21"/>
        </w:rPr>
        <w:t>would</w:t>
      </w:r>
      <w:r>
        <w:rPr>
          <w:spacing w:val="-8"/>
          <w:w w:val="105"/>
          <w:sz w:val="21"/>
        </w:rPr>
        <w:t> </w:t>
      </w:r>
      <w:r>
        <w:rPr>
          <w:w w:val="105"/>
          <w:sz w:val="21"/>
        </w:rPr>
        <w:t>be</w:t>
      </w:r>
      <w:r>
        <w:rPr>
          <w:spacing w:val="-7"/>
          <w:w w:val="105"/>
          <w:sz w:val="21"/>
        </w:rPr>
        <w:t> </w:t>
      </w:r>
      <w:r>
        <w:rPr>
          <w:spacing w:val="-3"/>
          <w:w w:val="105"/>
          <w:sz w:val="21"/>
        </w:rPr>
        <w:t>responsible</w:t>
      </w:r>
      <w:r>
        <w:rPr>
          <w:spacing w:val="-8"/>
          <w:w w:val="105"/>
          <w:sz w:val="21"/>
        </w:rPr>
        <w:t> </w:t>
      </w:r>
      <w:r>
        <w:rPr>
          <w:spacing w:val="-3"/>
          <w:w w:val="105"/>
          <w:sz w:val="21"/>
        </w:rPr>
        <w:t>for </w:t>
      </w:r>
      <w:r>
        <w:rPr>
          <w:w w:val="105"/>
          <w:sz w:val="21"/>
        </w:rPr>
        <w:t>functions </w:t>
      </w:r>
      <w:r>
        <w:rPr>
          <w:spacing w:val="-3"/>
          <w:w w:val="105"/>
          <w:sz w:val="21"/>
        </w:rPr>
        <w:t>such</w:t>
      </w:r>
      <w:r>
        <w:rPr>
          <w:spacing w:val="10"/>
          <w:w w:val="105"/>
          <w:sz w:val="21"/>
        </w:rPr>
        <w:t> </w:t>
      </w:r>
      <w:r>
        <w:rPr>
          <w:w w:val="105"/>
          <w:sz w:val="21"/>
        </w:rPr>
        <w:t>as:</w:t>
      </w:r>
    </w:p>
    <w:p>
      <w:pPr>
        <w:pStyle w:val="ListParagraph"/>
        <w:numPr>
          <w:ilvl w:val="2"/>
          <w:numId w:val="25"/>
        </w:numPr>
        <w:tabs>
          <w:tab w:pos="2721" w:val="left" w:leader="none"/>
          <w:tab w:pos="2722" w:val="left" w:leader="none"/>
        </w:tabs>
        <w:spacing w:line="242" w:lineRule="auto" w:before="124" w:after="0"/>
        <w:ind w:left="2721" w:right="1955" w:hanging="340"/>
        <w:jc w:val="left"/>
        <w:rPr>
          <w:sz w:val="21"/>
        </w:rPr>
      </w:pPr>
      <w:r>
        <w:rPr>
          <w:spacing w:val="-3"/>
          <w:w w:val="105"/>
          <w:sz w:val="21"/>
        </w:rPr>
        <w:t>establishing</w:t>
      </w:r>
      <w:r>
        <w:rPr>
          <w:spacing w:val="-6"/>
          <w:w w:val="105"/>
          <w:sz w:val="21"/>
        </w:rPr>
        <w:t> </w:t>
      </w:r>
      <w:r>
        <w:rPr>
          <w:w w:val="105"/>
          <w:sz w:val="21"/>
        </w:rPr>
        <w:t>and</w:t>
      </w:r>
      <w:r>
        <w:rPr>
          <w:spacing w:val="-5"/>
          <w:w w:val="105"/>
          <w:sz w:val="21"/>
        </w:rPr>
        <w:t> </w:t>
      </w:r>
      <w:r>
        <w:rPr>
          <w:spacing w:val="-3"/>
          <w:w w:val="105"/>
          <w:sz w:val="21"/>
        </w:rPr>
        <w:t>maintaining</w:t>
      </w:r>
      <w:r>
        <w:rPr>
          <w:spacing w:val="-6"/>
          <w:w w:val="105"/>
          <w:sz w:val="21"/>
        </w:rPr>
        <w:t> </w:t>
      </w:r>
      <w:r>
        <w:rPr>
          <w:spacing w:val="-3"/>
          <w:w w:val="105"/>
          <w:sz w:val="21"/>
        </w:rPr>
        <w:t>records</w:t>
      </w:r>
      <w:r>
        <w:rPr>
          <w:spacing w:val="-5"/>
          <w:w w:val="105"/>
          <w:sz w:val="21"/>
        </w:rPr>
        <w:t> </w:t>
      </w:r>
      <w:r>
        <w:rPr>
          <w:w w:val="105"/>
          <w:sz w:val="21"/>
        </w:rPr>
        <w:t>in</w:t>
      </w:r>
      <w:r>
        <w:rPr>
          <w:spacing w:val="-6"/>
          <w:w w:val="105"/>
          <w:sz w:val="21"/>
        </w:rPr>
        <w:t> </w:t>
      </w:r>
      <w:r>
        <w:rPr>
          <w:spacing w:val="-3"/>
          <w:w w:val="105"/>
          <w:sz w:val="21"/>
        </w:rPr>
        <w:t>relation</w:t>
      </w:r>
      <w:r>
        <w:rPr>
          <w:spacing w:val="-5"/>
          <w:w w:val="105"/>
          <w:sz w:val="21"/>
        </w:rPr>
        <w:t> </w:t>
      </w:r>
      <w:r>
        <w:rPr>
          <w:spacing w:val="-3"/>
          <w:w w:val="105"/>
          <w:sz w:val="21"/>
        </w:rPr>
        <w:t>to</w:t>
      </w:r>
      <w:r>
        <w:rPr>
          <w:spacing w:val="-6"/>
          <w:w w:val="105"/>
          <w:sz w:val="21"/>
        </w:rPr>
        <w:t> </w:t>
      </w:r>
      <w:r>
        <w:rPr>
          <w:spacing w:val="-3"/>
          <w:w w:val="105"/>
          <w:sz w:val="21"/>
        </w:rPr>
        <w:t>eligible</w:t>
      </w:r>
      <w:r>
        <w:rPr>
          <w:spacing w:val="-5"/>
          <w:w w:val="105"/>
          <w:sz w:val="21"/>
        </w:rPr>
        <w:t> </w:t>
      </w:r>
      <w:r>
        <w:rPr>
          <w:w w:val="105"/>
          <w:sz w:val="21"/>
        </w:rPr>
        <w:t>patients</w:t>
      </w:r>
      <w:r>
        <w:rPr>
          <w:spacing w:val="-6"/>
          <w:w w:val="105"/>
          <w:sz w:val="21"/>
        </w:rPr>
        <w:t> </w:t>
      </w:r>
      <w:r>
        <w:rPr>
          <w:w w:val="105"/>
          <w:sz w:val="21"/>
        </w:rPr>
        <w:t>and</w:t>
      </w:r>
      <w:r>
        <w:rPr>
          <w:spacing w:val="-5"/>
          <w:w w:val="105"/>
          <w:sz w:val="21"/>
        </w:rPr>
        <w:t> </w:t>
      </w:r>
      <w:r>
        <w:rPr>
          <w:w w:val="105"/>
          <w:sz w:val="21"/>
        </w:rPr>
        <w:t>carers,</w:t>
      </w:r>
      <w:r>
        <w:rPr>
          <w:spacing w:val="-6"/>
          <w:w w:val="105"/>
          <w:sz w:val="21"/>
        </w:rPr>
        <w:t> </w:t>
      </w:r>
      <w:r>
        <w:rPr>
          <w:w w:val="105"/>
          <w:sz w:val="21"/>
        </w:rPr>
        <w:t>and participating medical practitioners and</w:t>
      </w:r>
      <w:r>
        <w:rPr>
          <w:spacing w:val="10"/>
          <w:w w:val="105"/>
          <w:sz w:val="21"/>
        </w:rPr>
        <w:t> </w:t>
      </w:r>
      <w:r>
        <w:rPr>
          <w:w w:val="105"/>
          <w:sz w:val="21"/>
        </w:rPr>
        <w:t>pharmacists</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pacing w:val="-3"/>
          <w:sz w:val="21"/>
        </w:rPr>
        <w:t>granting </w:t>
      </w:r>
      <w:r>
        <w:rPr>
          <w:sz w:val="21"/>
        </w:rPr>
        <w:t>permits </w:t>
      </w:r>
      <w:r>
        <w:rPr>
          <w:spacing w:val="-3"/>
          <w:sz w:val="21"/>
        </w:rPr>
        <w:t>to </w:t>
      </w:r>
      <w:r>
        <w:rPr>
          <w:sz w:val="21"/>
        </w:rPr>
        <w:t>medical</w:t>
      </w:r>
      <w:r>
        <w:rPr>
          <w:spacing w:val="40"/>
          <w:sz w:val="21"/>
        </w:rPr>
        <w:t> </w:t>
      </w:r>
      <w:r>
        <w:rPr>
          <w:sz w:val="21"/>
        </w:rPr>
        <w:t>practitioners</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pacing w:val="-3"/>
          <w:w w:val="105"/>
          <w:sz w:val="21"/>
        </w:rPr>
        <w:t>creating </w:t>
      </w:r>
      <w:r>
        <w:rPr>
          <w:w w:val="105"/>
          <w:sz w:val="21"/>
        </w:rPr>
        <w:t>and </w:t>
      </w:r>
      <w:r>
        <w:rPr>
          <w:spacing w:val="-3"/>
          <w:w w:val="105"/>
          <w:sz w:val="21"/>
        </w:rPr>
        <w:t>enforcing </w:t>
      </w:r>
      <w:r>
        <w:rPr>
          <w:w w:val="105"/>
          <w:sz w:val="21"/>
        </w:rPr>
        <w:t>quality </w:t>
      </w:r>
      <w:r>
        <w:rPr>
          <w:spacing w:val="-3"/>
          <w:w w:val="105"/>
          <w:sz w:val="21"/>
        </w:rPr>
        <w:t>assurance</w:t>
      </w:r>
      <w:r>
        <w:rPr>
          <w:spacing w:val="29"/>
          <w:w w:val="105"/>
          <w:sz w:val="21"/>
        </w:rPr>
        <w:t> </w:t>
      </w:r>
      <w:r>
        <w:rPr>
          <w:w w:val="105"/>
          <w:sz w:val="21"/>
        </w:rPr>
        <w:t>standards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controlling </w:t>
      </w:r>
      <w:r>
        <w:rPr>
          <w:w w:val="105"/>
          <w:sz w:val="21"/>
        </w:rPr>
        <w:t>the </w:t>
      </w:r>
      <w:r>
        <w:rPr>
          <w:spacing w:val="-3"/>
          <w:w w:val="105"/>
          <w:sz w:val="21"/>
        </w:rPr>
        <w:t>manufacture </w:t>
      </w:r>
      <w:r>
        <w:rPr>
          <w:w w:val="105"/>
          <w:sz w:val="21"/>
        </w:rPr>
        <w:t>and </w:t>
      </w:r>
      <w:r>
        <w:rPr>
          <w:spacing w:val="-2"/>
          <w:w w:val="105"/>
          <w:sz w:val="21"/>
        </w:rPr>
        <w:t>distribution </w:t>
      </w:r>
      <w:r>
        <w:rPr>
          <w:w w:val="105"/>
          <w:sz w:val="21"/>
        </w:rPr>
        <w:t>of </w:t>
      </w:r>
      <w:r>
        <w:rPr>
          <w:spacing w:val="-3"/>
          <w:w w:val="105"/>
          <w:sz w:val="21"/>
        </w:rPr>
        <w:t>medicinal cannabis</w:t>
      </w:r>
      <w:r>
        <w:rPr>
          <w:spacing w:val="42"/>
          <w:w w:val="105"/>
          <w:sz w:val="21"/>
        </w:rPr>
        <w:t> </w:t>
      </w:r>
      <w:r>
        <w:rPr>
          <w:w w:val="105"/>
          <w:sz w:val="21"/>
        </w:rPr>
        <w:t>products</w:t>
      </w:r>
    </w:p>
    <w:p>
      <w:pPr>
        <w:pStyle w:val="ListParagraph"/>
        <w:numPr>
          <w:ilvl w:val="2"/>
          <w:numId w:val="25"/>
        </w:numPr>
        <w:tabs>
          <w:tab w:pos="2721" w:val="left" w:leader="none"/>
          <w:tab w:pos="2722" w:val="left" w:leader="none"/>
        </w:tabs>
        <w:spacing w:line="242" w:lineRule="auto" w:before="89" w:after="0"/>
        <w:ind w:left="2721" w:right="2326" w:hanging="340"/>
        <w:jc w:val="left"/>
        <w:rPr>
          <w:sz w:val="21"/>
        </w:rPr>
      </w:pPr>
      <w:r>
        <w:rPr>
          <w:spacing w:val="-3"/>
          <w:sz w:val="21"/>
        </w:rPr>
        <w:t>providing </w:t>
      </w:r>
      <w:r>
        <w:rPr>
          <w:sz w:val="21"/>
        </w:rPr>
        <w:t>data </w:t>
      </w:r>
      <w:r>
        <w:rPr>
          <w:spacing w:val="-3"/>
          <w:sz w:val="21"/>
        </w:rPr>
        <w:t>to </w:t>
      </w:r>
      <w:r>
        <w:rPr>
          <w:sz w:val="21"/>
        </w:rPr>
        <w:t>the </w:t>
      </w:r>
      <w:r>
        <w:rPr>
          <w:spacing w:val="-4"/>
          <w:sz w:val="21"/>
        </w:rPr>
        <w:t>Commonwealth </w:t>
      </w:r>
      <w:r>
        <w:rPr>
          <w:sz w:val="21"/>
        </w:rPr>
        <w:t>in order </w:t>
      </w:r>
      <w:r>
        <w:rPr>
          <w:spacing w:val="-3"/>
          <w:sz w:val="21"/>
        </w:rPr>
        <w:t>to </w:t>
      </w:r>
      <w:r>
        <w:rPr>
          <w:sz w:val="21"/>
        </w:rPr>
        <w:t>meet </w:t>
      </w:r>
      <w:r>
        <w:rPr>
          <w:spacing w:val="-3"/>
          <w:sz w:val="21"/>
        </w:rPr>
        <w:t>international </w:t>
      </w:r>
      <w:r>
        <w:rPr>
          <w:sz w:val="21"/>
        </w:rPr>
        <w:t>reporting </w:t>
      </w:r>
      <w:r>
        <w:rPr>
          <w:spacing w:val="-3"/>
          <w:sz w:val="21"/>
        </w:rPr>
        <w:t>obligations</w:t>
      </w:r>
    </w:p>
    <w:p>
      <w:pPr>
        <w:pStyle w:val="ListParagraph"/>
        <w:numPr>
          <w:ilvl w:val="2"/>
          <w:numId w:val="25"/>
        </w:numPr>
        <w:tabs>
          <w:tab w:pos="2721" w:val="left" w:leader="none"/>
          <w:tab w:pos="2722" w:val="left" w:leader="none"/>
        </w:tabs>
        <w:spacing w:line="242" w:lineRule="auto" w:before="87" w:after="0"/>
        <w:ind w:left="2721" w:right="1600" w:hanging="340"/>
        <w:jc w:val="left"/>
        <w:rPr>
          <w:sz w:val="21"/>
        </w:rPr>
      </w:pPr>
      <w:r>
        <w:rPr>
          <w:spacing w:val="-3"/>
          <w:w w:val="105"/>
          <w:sz w:val="21"/>
        </w:rPr>
        <w:t>preparing</w:t>
      </w:r>
      <w:r>
        <w:rPr>
          <w:spacing w:val="-7"/>
          <w:w w:val="105"/>
          <w:sz w:val="21"/>
        </w:rPr>
        <w:t> </w:t>
      </w:r>
      <w:r>
        <w:rPr>
          <w:spacing w:val="-3"/>
          <w:w w:val="105"/>
          <w:sz w:val="21"/>
        </w:rPr>
        <w:t>guidelines</w:t>
      </w:r>
      <w:r>
        <w:rPr>
          <w:spacing w:val="-7"/>
          <w:w w:val="105"/>
          <w:sz w:val="21"/>
        </w:rPr>
        <w:t> </w:t>
      </w:r>
      <w:r>
        <w:rPr>
          <w:w w:val="105"/>
          <w:sz w:val="21"/>
        </w:rPr>
        <w:t>and</w:t>
      </w:r>
      <w:r>
        <w:rPr>
          <w:spacing w:val="-6"/>
          <w:w w:val="105"/>
          <w:sz w:val="21"/>
        </w:rPr>
        <w:t> </w:t>
      </w:r>
      <w:r>
        <w:rPr>
          <w:spacing w:val="-3"/>
          <w:w w:val="105"/>
          <w:sz w:val="21"/>
        </w:rPr>
        <w:t>educational</w:t>
      </w:r>
      <w:r>
        <w:rPr>
          <w:spacing w:val="-7"/>
          <w:w w:val="105"/>
          <w:sz w:val="21"/>
        </w:rPr>
        <w:t> </w:t>
      </w:r>
      <w:r>
        <w:rPr>
          <w:spacing w:val="-3"/>
          <w:w w:val="105"/>
          <w:sz w:val="21"/>
        </w:rPr>
        <w:t>material</w:t>
      </w:r>
      <w:r>
        <w:rPr>
          <w:spacing w:val="-6"/>
          <w:w w:val="105"/>
          <w:sz w:val="21"/>
        </w:rPr>
        <w:t> </w:t>
      </w:r>
      <w:r>
        <w:rPr>
          <w:spacing w:val="-3"/>
          <w:w w:val="105"/>
          <w:sz w:val="21"/>
        </w:rPr>
        <w:t>for</w:t>
      </w:r>
      <w:r>
        <w:rPr>
          <w:spacing w:val="-7"/>
          <w:w w:val="105"/>
          <w:sz w:val="21"/>
        </w:rPr>
        <w:t> </w:t>
      </w:r>
      <w:r>
        <w:rPr>
          <w:w w:val="105"/>
          <w:sz w:val="21"/>
        </w:rPr>
        <w:t>the</w:t>
      </w:r>
      <w:r>
        <w:rPr>
          <w:spacing w:val="-6"/>
          <w:w w:val="105"/>
          <w:sz w:val="21"/>
        </w:rPr>
        <w:t> </w:t>
      </w:r>
      <w:r>
        <w:rPr>
          <w:spacing w:val="-3"/>
          <w:w w:val="105"/>
          <w:sz w:val="21"/>
        </w:rPr>
        <w:t>public,</w:t>
      </w:r>
      <w:r>
        <w:rPr>
          <w:spacing w:val="-7"/>
          <w:w w:val="105"/>
          <w:sz w:val="21"/>
        </w:rPr>
        <w:t> </w:t>
      </w:r>
      <w:r>
        <w:rPr>
          <w:w w:val="105"/>
          <w:sz w:val="21"/>
        </w:rPr>
        <w:t>medical</w:t>
      </w:r>
      <w:r>
        <w:rPr>
          <w:spacing w:val="-6"/>
          <w:w w:val="105"/>
          <w:sz w:val="21"/>
        </w:rPr>
        <w:t> </w:t>
      </w:r>
      <w:r>
        <w:rPr>
          <w:w w:val="105"/>
          <w:sz w:val="21"/>
        </w:rPr>
        <w:t>practitioners</w:t>
      </w:r>
      <w:r>
        <w:rPr>
          <w:spacing w:val="-7"/>
          <w:w w:val="105"/>
          <w:sz w:val="21"/>
        </w:rPr>
        <w:t> </w:t>
      </w:r>
      <w:r>
        <w:rPr>
          <w:w w:val="105"/>
          <w:sz w:val="21"/>
        </w:rPr>
        <w:t>and pharmacists.</w:t>
      </w:r>
    </w:p>
    <w:p>
      <w:pPr>
        <w:pStyle w:val="ListParagraph"/>
        <w:numPr>
          <w:ilvl w:val="1"/>
          <w:numId w:val="25"/>
        </w:numPr>
        <w:tabs>
          <w:tab w:pos="2381" w:val="left" w:leader="none"/>
          <w:tab w:pos="2382" w:val="left" w:leader="none"/>
        </w:tabs>
        <w:spacing w:line="242" w:lineRule="auto" w:before="87" w:after="0"/>
        <w:ind w:left="2381" w:right="1659" w:hanging="794"/>
        <w:jc w:val="left"/>
        <w:rPr>
          <w:sz w:val="12"/>
        </w:rPr>
      </w:pPr>
      <w:r>
        <w:rPr>
          <w:w w:val="105"/>
          <w:sz w:val="21"/>
        </w:rPr>
        <w:t>The Secretary’s lawful functions </w:t>
      </w:r>
      <w:r>
        <w:rPr>
          <w:spacing w:val="-3"/>
          <w:w w:val="105"/>
          <w:sz w:val="21"/>
        </w:rPr>
        <w:t>may </w:t>
      </w:r>
      <w:r>
        <w:rPr>
          <w:w w:val="105"/>
          <w:sz w:val="21"/>
        </w:rPr>
        <w:t>need </w:t>
      </w:r>
      <w:r>
        <w:rPr>
          <w:spacing w:val="-3"/>
          <w:w w:val="105"/>
          <w:sz w:val="21"/>
        </w:rPr>
        <w:t>to </w:t>
      </w:r>
      <w:r>
        <w:rPr>
          <w:w w:val="105"/>
          <w:sz w:val="21"/>
        </w:rPr>
        <w:t>be amended </w:t>
      </w:r>
      <w:r>
        <w:rPr>
          <w:spacing w:val="-3"/>
          <w:w w:val="105"/>
          <w:sz w:val="21"/>
        </w:rPr>
        <w:t>accordingly</w:t>
      </w:r>
      <w:r>
        <w:rPr>
          <w:spacing w:val="-3"/>
          <w:w w:val="105"/>
          <w:position w:val="7"/>
          <w:sz w:val="12"/>
        </w:rPr>
        <w:t>40 </w:t>
      </w:r>
      <w:r>
        <w:rPr>
          <w:w w:val="105"/>
          <w:sz w:val="21"/>
        </w:rPr>
        <w:t>and </w:t>
      </w:r>
      <w:r>
        <w:rPr>
          <w:spacing w:val="-3"/>
          <w:w w:val="105"/>
          <w:sz w:val="21"/>
        </w:rPr>
        <w:t>other government </w:t>
      </w:r>
      <w:r>
        <w:rPr>
          <w:w w:val="105"/>
          <w:sz w:val="21"/>
        </w:rPr>
        <w:t>agencies </w:t>
      </w:r>
      <w:r>
        <w:rPr>
          <w:spacing w:val="-3"/>
          <w:w w:val="105"/>
          <w:sz w:val="21"/>
        </w:rPr>
        <w:t>may </w:t>
      </w:r>
      <w:r>
        <w:rPr>
          <w:w w:val="105"/>
          <w:sz w:val="21"/>
        </w:rPr>
        <w:t>also need </w:t>
      </w:r>
      <w:r>
        <w:rPr>
          <w:spacing w:val="-3"/>
          <w:w w:val="105"/>
          <w:sz w:val="21"/>
        </w:rPr>
        <w:t>to </w:t>
      </w:r>
      <w:r>
        <w:rPr>
          <w:w w:val="105"/>
          <w:sz w:val="21"/>
        </w:rPr>
        <w:t>be </w:t>
      </w:r>
      <w:r>
        <w:rPr>
          <w:spacing w:val="-3"/>
          <w:w w:val="105"/>
          <w:sz w:val="21"/>
        </w:rPr>
        <w:t>involved </w:t>
      </w:r>
      <w:r>
        <w:rPr>
          <w:w w:val="105"/>
          <w:sz w:val="21"/>
        </w:rPr>
        <w:t>in </w:t>
      </w:r>
      <w:r>
        <w:rPr>
          <w:spacing w:val="-3"/>
          <w:w w:val="105"/>
          <w:sz w:val="21"/>
        </w:rPr>
        <w:t>regulating </w:t>
      </w:r>
      <w:r>
        <w:rPr>
          <w:w w:val="105"/>
          <w:sz w:val="21"/>
        </w:rPr>
        <w:t>aspects of the </w:t>
      </w:r>
      <w:r>
        <w:rPr>
          <w:spacing w:val="-3"/>
          <w:w w:val="105"/>
          <w:sz w:val="21"/>
        </w:rPr>
        <w:t>scheme.</w:t>
      </w:r>
      <w:r>
        <w:rPr>
          <w:spacing w:val="-3"/>
          <w:w w:val="105"/>
          <w:position w:val="7"/>
          <w:sz w:val="12"/>
        </w:rPr>
        <w:t>41</w:t>
      </w:r>
      <w:r>
        <w:rPr>
          <w:spacing w:val="-3"/>
          <w:w w:val="105"/>
          <w:sz w:val="12"/>
        </w:rPr>
        <w:t> </w:t>
      </w:r>
      <w:r>
        <w:rPr>
          <w:w w:val="105"/>
          <w:sz w:val="21"/>
        </w:rPr>
        <w:t>In </w:t>
      </w:r>
      <w:r>
        <w:rPr>
          <w:spacing w:val="-3"/>
          <w:w w:val="105"/>
          <w:sz w:val="21"/>
        </w:rPr>
        <w:t>any event, </w:t>
      </w:r>
      <w:r>
        <w:rPr>
          <w:w w:val="105"/>
          <w:sz w:val="21"/>
        </w:rPr>
        <w:t>the functions would be </w:t>
      </w:r>
      <w:r>
        <w:rPr>
          <w:spacing w:val="-3"/>
          <w:w w:val="105"/>
          <w:sz w:val="21"/>
        </w:rPr>
        <w:t>within </w:t>
      </w:r>
      <w:r>
        <w:rPr>
          <w:w w:val="105"/>
          <w:sz w:val="21"/>
        </w:rPr>
        <w:t>the </w:t>
      </w:r>
      <w:r>
        <w:rPr>
          <w:spacing w:val="-3"/>
          <w:w w:val="105"/>
          <w:sz w:val="21"/>
        </w:rPr>
        <w:t>remit </w:t>
      </w:r>
      <w:r>
        <w:rPr>
          <w:w w:val="105"/>
          <w:sz w:val="21"/>
        </w:rPr>
        <w:t>of existing </w:t>
      </w:r>
      <w:r>
        <w:rPr>
          <w:spacing w:val="-3"/>
          <w:w w:val="105"/>
          <w:sz w:val="21"/>
        </w:rPr>
        <w:t>government </w:t>
      </w:r>
      <w:r>
        <w:rPr>
          <w:w w:val="105"/>
          <w:sz w:val="21"/>
        </w:rPr>
        <w:t>agencies and</w:t>
      </w:r>
      <w:r>
        <w:rPr>
          <w:spacing w:val="-10"/>
          <w:w w:val="105"/>
          <w:sz w:val="21"/>
        </w:rPr>
        <w:t> </w:t>
      </w:r>
      <w:r>
        <w:rPr>
          <w:w w:val="105"/>
          <w:sz w:val="21"/>
        </w:rPr>
        <w:t>there</w:t>
      </w:r>
      <w:r>
        <w:rPr>
          <w:spacing w:val="-10"/>
          <w:w w:val="105"/>
          <w:sz w:val="21"/>
        </w:rPr>
        <w:t> </w:t>
      </w:r>
      <w:r>
        <w:rPr>
          <w:spacing w:val="-3"/>
          <w:w w:val="105"/>
          <w:sz w:val="21"/>
        </w:rPr>
        <w:t>are</w:t>
      </w:r>
      <w:r>
        <w:rPr>
          <w:spacing w:val="-10"/>
          <w:w w:val="105"/>
          <w:sz w:val="21"/>
        </w:rPr>
        <w:t> </w:t>
      </w:r>
      <w:r>
        <w:rPr>
          <w:w w:val="105"/>
          <w:sz w:val="21"/>
        </w:rPr>
        <w:t>no</w:t>
      </w:r>
      <w:r>
        <w:rPr>
          <w:spacing w:val="-10"/>
          <w:w w:val="105"/>
          <w:sz w:val="21"/>
        </w:rPr>
        <w:t> </w:t>
      </w:r>
      <w:r>
        <w:rPr>
          <w:spacing w:val="-3"/>
          <w:w w:val="105"/>
          <w:sz w:val="21"/>
        </w:rPr>
        <w:t>compelling</w:t>
      </w:r>
      <w:r>
        <w:rPr>
          <w:spacing w:val="-9"/>
          <w:w w:val="105"/>
          <w:sz w:val="21"/>
        </w:rPr>
        <w:t> </w:t>
      </w:r>
      <w:r>
        <w:rPr>
          <w:spacing w:val="-3"/>
          <w:w w:val="105"/>
          <w:sz w:val="21"/>
        </w:rPr>
        <w:t>reasons</w:t>
      </w:r>
      <w:r>
        <w:rPr>
          <w:spacing w:val="-10"/>
          <w:w w:val="105"/>
          <w:sz w:val="21"/>
        </w:rPr>
        <w:t> </w:t>
      </w:r>
      <w:r>
        <w:rPr>
          <w:spacing w:val="-3"/>
          <w:w w:val="105"/>
          <w:sz w:val="21"/>
        </w:rPr>
        <w:t>to</w:t>
      </w:r>
      <w:r>
        <w:rPr>
          <w:spacing w:val="-10"/>
          <w:w w:val="105"/>
          <w:sz w:val="21"/>
        </w:rPr>
        <w:t> </w:t>
      </w:r>
      <w:r>
        <w:rPr>
          <w:spacing w:val="-3"/>
          <w:w w:val="105"/>
          <w:sz w:val="21"/>
        </w:rPr>
        <w:t>create</w:t>
      </w:r>
      <w:r>
        <w:rPr>
          <w:spacing w:val="-10"/>
          <w:w w:val="105"/>
          <w:sz w:val="21"/>
        </w:rPr>
        <w:t> </w:t>
      </w:r>
      <w:r>
        <w:rPr>
          <w:w w:val="105"/>
          <w:sz w:val="21"/>
        </w:rPr>
        <w:t>an</w:t>
      </w:r>
      <w:r>
        <w:rPr>
          <w:spacing w:val="-9"/>
          <w:w w:val="105"/>
          <w:sz w:val="21"/>
        </w:rPr>
        <w:t> </w:t>
      </w:r>
      <w:r>
        <w:rPr>
          <w:w w:val="105"/>
          <w:sz w:val="21"/>
        </w:rPr>
        <w:t>independent</w:t>
      </w:r>
      <w:r>
        <w:rPr>
          <w:spacing w:val="-10"/>
          <w:w w:val="105"/>
          <w:sz w:val="21"/>
        </w:rPr>
        <w:t> </w:t>
      </w:r>
      <w:r>
        <w:rPr>
          <w:w w:val="105"/>
          <w:sz w:val="21"/>
        </w:rPr>
        <w:t>statutory</w:t>
      </w:r>
      <w:r>
        <w:rPr>
          <w:spacing w:val="-10"/>
          <w:w w:val="105"/>
          <w:sz w:val="21"/>
        </w:rPr>
        <w:t> </w:t>
      </w:r>
      <w:r>
        <w:rPr>
          <w:w w:val="105"/>
          <w:sz w:val="21"/>
        </w:rPr>
        <w:t>authority</w:t>
      </w:r>
      <w:r>
        <w:rPr>
          <w:spacing w:val="-10"/>
          <w:w w:val="105"/>
          <w:sz w:val="21"/>
        </w:rPr>
        <w:t> </w:t>
      </w:r>
      <w:r>
        <w:rPr>
          <w:spacing w:val="-3"/>
          <w:w w:val="105"/>
          <w:sz w:val="21"/>
        </w:rPr>
        <w:t>for</w:t>
      </w:r>
      <w:r>
        <w:rPr>
          <w:spacing w:val="-9"/>
          <w:w w:val="105"/>
          <w:sz w:val="21"/>
        </w:rPr>
        <w:t> </w:t>
      </w:r>
      <w:r>
        <w:rPr>
          <w:w w:val="105"/>
          <w:sz w:val="21"/>
        </w:rPr>
        <w:t>this </w:t>
      </w:r>
      <w:r>
        <w:rPr>
          <w:spacing w:val="-3"/>
          <w:w w:val="105"/>
          <w:sz w:val="21"/>
        </w:rPr>
        <w:t>purpose.</w:t>
      </w:r>
      <w:r>
        <w:rPr>
          <w:spacing w:val="-3"/>
          <w:w w:val="105"/>
          <w:position w:val="7"/>
          <w:sz w:val="12"/>
        </w:rPr>
        <w:t>42</w:t>
      </w:r>
    </w:p>
    <w:p>
      <w:pPr>
        <w:pStyle w:val="ListParagraph"/>
        <w:numPr>
          <w:ilvl w:val="1"/>
          <w:numId w:val="25"/>
        </w:numPr>
        <w:tabs>
          <w:tab w:pos="2380" w:val="left" w:leader="none"/>
          <w:tab w:pos="2381" w:val="left" w:leader="none"/>
        </w:tabs>
        <w:spacing w:line="242" w:lineRule="auto" w:before="126" w:after="0"/>
        <w:ind w:left="2381" w:right="1863" w:hanging="794"/>
        <w:jc w:val="left"/>
        <w:rPr>
          <w:sz w:val="21"/>
        </w:rPr>
      </w:pPr>
      <w:r>
        <w:rPr>
          <w:spacing w:val="-7"/>
          <w:w w:val="105"/>
          <w:sz w:val="21"/>
        </w:rPr>
        <w:t>To </w:t>
      </w:r>
      <w:r>
        <w:rPr>
          <w:w w:val="105"/>
          <w:sz w:val="21"/>
        </w:rPr>
        <w:t>the extent </w:t>
      </w:r>
      <w:r>
        <w:rPr>
          <w:spacing w:val="-3"/>
          <w:w w:val="105"/>
          <w:sz w:val="21"/>
        </w:rPr>
        <w:t>that </w:t>
      </w:r>
      <w:r>
        <w:rPr>
          <w:w w:val="105"/>
          <w:sz w:val="21"/>
        </w:rPr>
        <w:t>there is a need </w:t>
      </w:r>
      <w:r>
        <w:rPr>
          <w:spacing w:val="-3"/>
          <w:w w:val="105"/>
          <w:sz w:val="21"/>
        </w:rPr>
        <w:t>for </w:t>
      </w:r>
      <w:r>
        <w:rPr>
          <w:w w:val="105"/>
          <w:sz w:val="21"/>
        </w:rPr>
        <w:t>the Victorian </w:t>
      </w:r>
      <w:r>
        <w:rPr>
          <w:spacing w:val="-3"/>
          <w:w w:val="105"/>
          <w:sz w:val="21"/>
        </w:rPr>
        <w:t>Government to enter </w:t>
      </w:r>
      <w:r>
        <w:rPr>
          <w:spacing w:val="-4"/>
          <w:w w:val="105"/>
          <w:sz w:val="21"/>
        </w:rPr>
        <w:t>into </w:t>
      </w:r>
      <w:r>
        <w:rPr>
          <w:w w:val="105"/>
          <w:sz w:val="21"/>
        </w:rPr>
        <w:t>contracts or own property, these powers </w:t>
      </w:r>
      <w:r>
        <w:rPr>
          <w:spacing w:val="-3"/>
          <w:w w:val="105"/>
          <w:sz w:val="21"/>
        </w:rPr>
        <w:t>could </w:t>
      </w:r>
      <w:r>
        <w:rPr>
          <w:w w:val="105"/>
          <w:sz w:val="21"/>
        </w:rPr>
        <w:t>be </w:t>
      </w:r>
      <w:r>
        <w:rPr>
          <w:spacing w:val="-3"/>
          <w:w w:val="105"/>
          <w:sz w:val="21"/>
        </w:rPr>
        <w:t>exercised </w:t>
      </w:r>
      <w:r>
        <w:rPr>
          <w:w w:val="105"/>
          <w:sz w:val="21"/>
        </w:rPr>
        <w:t>by an existing body </w:t>
      </w:r>
      <w:r>
        <w:rPr>
          <w:spacing w:val="-3"/>
          <w:w w:val="105"/>
          <w:sz w:val="21"/>
        </w:rPr>
        <w:t>corporate </w:t>
      </w:r>
      <w:r>
        <w:rPr>
          <w:w w:val="105"/>
          <w:sz w:val="21"/>
        </w:rPr>
        <w:t>known</w:t>
      </w:r>
      <w:r>
        <w:rPr>
          <w:spacing w:val="-6"/>
          <w:w w:val="105"/>
          <w:sz w:val="21"/>
        </w:rPr>
        <w:t> </w:t>
      </w:r>
      <w:r>
        <w:rPr>
          <w:w w:val="105"/>
          <w:sz w:val="21"/>
        </w:rPr>
        <w:t>as</w:t>
      </w:r>
      <w:r>
        <w:rPr>
          <w:spacing w:val="-5"/>
          <w:w w:val="105"/>
          <w:sz w:val="21"/>
        </w:rPr>
        <w:t> </w:t>
      </w:r>
      <w:r>
        <w:rPr>
          <w:w w:val="105"/>
          <w:sz w:val="21"/>
        </w:rPr>
        <w:t>the</w:t>
      </w:r>
      <w:r>
        <w:rPr>
          <w:spacing w:val="-5"/>
          <w:w w:val="105"/>
          <w:sz w:val="21"/>
        </w:rPr>
        <w:t> </w:t>
      </w:r>
      <w:r>
        <w:rPr>
          <w:w w:val="105"/>
          <w:sz w:val="21"/>
        </w:rPr>
        <w:t>‘Secretary</w:t>
      </w:r>
      <w:r>
        <w:rPr>
          <w:spacing w:val="-6"/>
          <w:w w:val="105"/>
          <w:sz w:val="21"/>
        </w:rPr>
        <w:t> </w:t>
      </w:r>
      <w:r>
        <w:rPr>
          <w:spacing w:val="-3"/>
          <w:w w:val="105"/>
          <w:sz w:val="21"/>
        </w:rPr>
        <w:t>to</w:t>
      </w:r>
      <w:r>
        <w:rPr>
          <w:spacing w:val="-5"/>
          <w:w w:val="105"/>
          <w:sz w:val="21"/>
        </w:rPr>
        <w:t> </w:t>
      </w:r>
      <w:r>
        <w:rPr>
          <w:w w:val="105"/>
          <w:sz w:val="21"/>
        </w:rPr>
        <w:t>the</w:t>
      </w:r>
      <w:r>
        <w:rPr>
          <w:spacing w:val="-5"/>
          <w:w w:val="105"/>
          <w:sz w:val="21"/>
        </w:rPr>
        <w:t> </w:t>
      </w:r>
      <w:r>
        <w:rPr>
          <w:w w:val="105"/>
          <w:sz w:val="21"/>
        </w:rPr>
        <w:t>Department</w:t>
      </w:r>
      <w:r>
        <w:rPr>
          <w:spacing w:val="-5"/>
          <w:w w:val="105"/>
          <w:sz w:val="21"/>
        </w:rPr>
        <w:t> </w:t>
      </w:r>
      <w:r>
        <w:rPr>
          <w:w w:val="105"/>
          <w:sz w:val="21"/>
        </w:rPr>
        <w:t>of</w:t>
      </w:r>
      <w:r>
        <w:rPr>
          <w:spacing w:val="-6"/>
          <w:w w:val="105"/>
          <w:sz w:val="21"/>
        </w:rPr>
        <w:t> </w:t>
      </w:r>
      <w:r>
        <w:rPr>
          <w:w w:val="105"/>
          <w:sz w:val="21"/>
        </w:rPr>
        <w:t>Health</w:t>
      </w:r>
      <w:r>
        <w:rPr>
          <w:spacing w:val="-5"/>
          <w:w w:val="105"/>
          <w:sz w:val="21"/>
        </w:rPr>
        <w:t> </w:t>
      </w:r>
      <w:r>
        <w:rPr>
          <w:w w:val="105"/>
          <w:sz w:val="21"/>
        </w:rPr>
        <w:t>and</w:t>
      </w:r>
      <w:r>
        <w:rPr>
          <w:spacing w:val="-5"/>
          <w:w w:val="105"/>
          <w:sz w:val="21"/>
        </w:rPr>
        <w:t> </w:t>
      </w:r>
      <w:r>
        <w:rPr>
          <w:spacing w:val="-3"/>
          <w:w w:val="105"/>
          <w:sz w:val="21"/>
        </w:rPr>
        <w:t>Human</w:t>
      </w:r>
      <w:r>
        <w:rPr>
          <w:spacing w:val="-6"/>
          <w:w w:val="105"/>
          <w:sz w:val="21"/>
        </w:rPr>
        <w:t> </w:t>
      </w:r>
      <w:r>
        <w:rPr>
          <w:spacing w:val="-3"/>
          <w:w w:val="105"/>
          <w:sz w:val="21"/>
        </w:rPr>
        <w:t>Services’.</w:t>
      </w:r>
      <w:r>
        <w:rPr>
          <w:spacing w:val="-3"/>
          <w:w w:val="105"/>
          <w:position w:val="7"/>
          <w:sz w:val="12"/>
        </w:rPr>
        <w:t>43</w:t>
      </w:r>
      <w:r>
        <w:rPr>
          <w:spacing w:val="3"/>
          <w:w w:val="105"/>
          <w:position w:val="7"/>
          <w:sz w:val="12"/>
        </w:rPr>
        <w:t> </w:t>
      </w:r>
      <w:r>
        <w:rPr>
          <w:w w:val="105"/>
          <w:sz w:val="21"/>
        </w:rPr>
        <w:t>This</w:t>
      </w:r>
      <w:r>
        <w:rPr>
          <w:spacing w:val="-6"/>
          <w:w w:val="105"/>
          <w:sz w:val="21"/>
        </w:rPr>
        <w:t> </w:t>
      </w:r>
      <w:r>
        <w:rPr>
          <w:w w:val="105"/>
          <w:sz w:val="21"/>
        </w:rPr>
        <w:t>body</w:t>
      </w:r>
    </w:p>
    <w:p>
      <w:pPr>
        <w:pStyle w:val="BodyText"/>
        <w:spacing w:line="242" w:lineRule="auto" w:before="3"/>
        <w:ind w:left="2381" w:right="1489"/>
        <w:rPr>
          <w:sz w:val="12"/>
        </w:rPr>
      </w:pPr>
      <w:r>
        <w:rPr>
          <w:spacing w:val="-3"/>
          <w:w w:val="105"/>
        </w:rPr>
        <w:t>corporate </w:t>
      </w:r>
      <w:r>
        <w:rPr>
          <w:w w:val="105"/>
        </w:rPr>
        <w:t>and its predecessors </w:t>
      </w:r>
      <w:r>
        <w:rPr>
          <w:spacing w:val="-3"/>
          <w:w w:val="105"/>
        </w:rPr>
        <w:t>have </w:t>
      </w:r>
      <w:r>
        <w:rPr>
          <w:w w:val="105"/>
        </w:rPr>
        <w:t>a long history of </w:t>
      </w:r>
      <w:r>
        <w:rPr>
          <w:spacing w:val="-3"/>
          <w:w w:val="105"/>
        </w:rPr>
        <w:t>contracting </w:t>
      </w:r>
      <w:r>
        <w:rPr>
          <w:w w:val="105"/>
        </w:rPr>
        <w:t>and </w:t>
      </w:r>
      <w:r>
        <w:rPr>
          <w:spacing w:val="-3"/>
          <w:w w:val="105"/>
        </w:rPr>
        <w:t>owning </w:t>
      </w:r>
      <w:r>
        <w:rPr>
          <w:w w:val="105"/>
        </w:rPr>
        <w:t>property </w:t>
      </w:r>
      <w:r>
        <w:rPr>
          <w:spacing w:val="-3"/>
          <w:w w:val="105"/>
        </w:rPr>
        <w:t>for discharging various </w:t>
      </w:r>
      <w:r>
        <w:rPr>
          <w:w w:val="105"/>
        </w:rPr>
        <w:t>health-related functions.</w:t>
      </w:r>
      <w:r>
        <w:rPr>
          <w:w w:val="105"/>
          <w:position w:val="7"/>
          <w:sz w:val="12"/>
        </w:rPr>
        <w:t>44</w:t>
      </w:r>
    </w:p>
    <w:p>
      <w:pPr>
        <w:pStyle w:val="ListParagraph"/>
        <w:numPr>
          <w:ilvl w:val="1"/>
          <w:numId w:val="25"/>
        </w:numPr>
        <w:tabs>
          <w:tab w:pos="2380" w:val="left" w:leader="none"/>
          <w:tab w:pos="2381" w:val="left" w:leader="none"/>
        </w:tabs>
        <w:spacing w:line="242" w:lineRule="auto" w:before="122" w:after="0"/>
        <w:ind w:left="2381" w:right="1855" w:hanging="794"/>
        <w:jc w:val="left"/>
        <w:rPr>
          <w:sz w:val="21"/>
        </w:rPr>
      </w:pPr>
      <w:r>
        <w:rPr>
          <w:w w:val="105"/>
          <w:sz w:val="21"/>
        </w:rPr>
        <w:t>The</w:t>
      </w:r>
      <w:r>
        <w:rPr>
          <w:spacing w:val="-6"/>
          <w:w w:val="105"/>
          <w:sz w:val="21"/>
        </w:rPr>
        <w:t> </w:t>
      </w:r>
      <w:r>
        <w:rPr>
          <w:spacing w:val="-3"/>
          <w:w w:val="105"/>
          <w:sz w:val="21"/>
        </w:rPr>
        <w:t>Commission</w:t>
      </w:r>
      <w:r>
        <w:rPr>
          <w:spacing w:val="-6"/>
          <w:w w:val="105"/>
          <w:sz w:val="21"/>
        </w:rPr>
        <w:t> </w:t>
      </w:r>
      <w:r>
        <w:rPr>
          <w:w w:val="105"/>
          <w:sz w:val="21"/>
        </w:rPr>
        <w:t>also</w:t>
      </w:r>
      <w:r>
        <w:rPr>
          <w:spacing w:val="-5"/>
          <w:w w:val="105"/>
          <w:sz w:val="21"/>
        </w:rPr>
        <w:t> </w:t>
      </w:r>
      <w:r>
        <w:rPr>
          <w:w w:val="105"/>
          <w:sz w:val="21"/>
        </w:rPr>
        <w:t>expects</w:t>
      </w:r>
      <w:r>
        <w:rPr>
          <w:spacing w:val="-6"/>
          <w:w w:val="105"/>
          <w:sz w:val="21"/>
        </w:rPr>
        <w:t> </w:t>
      </w:r>
      <w:r>
        <w:rPr>
          <w:spacing w:val="-3"/>
          <w:w w:val="105"/>
          <w:sz w:val="21"/>
        </w:rPr>
        <w:t>that,</w:t>
      </w:r>
      <w:r>
        <w:rPr>
          <w:spacing w:val="-5"/>
          <w:w w:val="105"/>
          <w:sz w:val="21"/>
        </w:rPr>
        <w:t> </w:t>
      </w:r>
      <w:r>
        <w:rPr>
          <w:w w:val="105"/>
          <w:sz w:val="21"/>
        </w:rPr>
        <w:t>while</w:t>
      </w:r>
      <w:r>
        <w:rPr>
          <w:spacing w:val="-6"/>
          <w:w w:val="105"/>
          <w:sz w:val="21"/>
        </w:rPr>
        <w:t> </w:t>
      </w:r>
      <w:r>
        <w:rPr>
          <w:w w:val="105"/>
          <w:sz w:val="21"/>
        </w:rPr>
        <w:t>the</w:t>
      </w:r>
      <w:r>
        <w:rPr>
          <w:spacing w:val="-6"/>
          <w:w w:val="105"/>
          <w:sz w:val="21"/>
        </w:rPr>
        <w:t> </w:t>
      </w:r>
      <w:r>
        <w:rPr>
          <w:w w:val="105"/>
          <w:sz w:val="21"/>
        </w:rPr>
        <w:t>new</w:t>
      </w:r>
      <w:r>
        <w:rPr>
          <w:spacing w:val="-5"/>
          <w:w w:val="105"/>
          <w:sz w:val="21"/>
        </w:rPr>
        <w:t> </w:t>
      </w:r>
      <w:r>
        <w:rPr>
          <w:w w:val="105"/>
          <w:sz w:val="21"/>
        </w:rPr>
        <w:t>regulatory</w:t>
      </w:r>
      <w:r>
        <w:rPr>
          <w:spacing w:val="-6"/>
          <w:w w:val="105"/>
          <w:sz w:val="21"/>
        </w:rPr>
        <w:t> </w:t>
      </w:r>
      <w:r>
        <w:rPr>
          <w:w w:val="105"/>
          <w:sz w:val="21"/>
        </w:rPr>
        <w:t>powers</w:t>
      </w:r>
      <w:r>
        <w:rPr>
          <w:spacing w:val="-5"/>
          <w:w w:val="105"/>
          <w:sz w:val="21"/>
        </w:rPr>
        <w:t> </w:t>
      </w:r>
      <w:r>
        <w:rPr>
          <w:w w:val="105"/>
          <w:sz w:val="21"/>
        </w:rPr>
        <w:t>would</w:t>
      </w:r>
      <w:r>
        <w:rPr>
          <w:spacing w:val="-6"/>
          <w:w w:val="105"/>
          <w:sz w:val="21"/>
        </w:rPr>
        <w:t> </w:t>
      </w:r>
      <w:r>
        <w:rPr>
          <w:w w:val="105"/>
          <w:sz w:val="21"/>
        </w:rPr>
        <w:t>be</w:t>
      </w:r>
      <w:r>
        <w:rPr>
          <w:spacing w:val="-5"/>
          <w:w w:val="105"/>
          <w:sz w:val="21"/>
        </w:rPr>
        <w:t> </w:t>
      </w:r>
      <w:r>
        <w:rPr>
          <w:spacing w:val="-3"/>
          <w:w w:val="105"/>
          <w:sz w:val="21"/>
        </w:rPr>
        <w:t>formally </w:t>
      </w:r>
      <w:r>
        <w:rPr>
          <w:w w:val="105"/>
          <w:sz w:val="21"/>
        </w:rPr>
        <w:t>reposed in the </w:t>
      </w:r>
      <w:r>
        <w:rPr>
          <w:spacing w:val="-3"/>
          <w:w w:val="105"/>
          <w:sz w:val="21"/>
        </w:rPr>
        <w:t>Secretary, </w:t>
      </w:r>
      <w:r>
        <w:rPr>
          <w:w w:val="105"/>
          <w:sz w:val="21"/>
        </w:rPr>
        <w:t>in practice they would be </w:t>
      </w:r>
      <w:r>
        <w:rPr>
          <w:spacing w:val="-3"/>
          <w:w w:val="105"/>
          <w:sz w:val="21"/>
        </w:rPr>
        <w:t>exercised </w:t>
      </w:r>
      <w:r>
        <w:rPr>
          <w:spacing w:val="-6"/>
          <w:w w:val="105"/>
          <w:sz w:val="21"/>
        </w:rPr>
        <w:t>by, </w:t>
      </w:r>
      <w:r>
        <w:rPr>
          <w:w w:val="105"/>
          <w:sz w:val="21"/>
        </w:rPr>
        <w:t>or on the advice </w:t>
      </w:r>
      <w:r>
        <w:rPr>
          <w:spacing w:val="-6"/>
          <w:w w:val="105"/>
          <w:sz w:val="21"/>
        </w:rPr>
        <w:t>of, </w:t>
      </w:r>
      <w:r>
        <w:rPr>
          <w:w w:val="105"/>
          <w:sz w:val="21"/>
        </w:rPr>
        <w:t>a business </w:t>
      </w:r>
      <w:r>
        <w:rPr>
          <w:spacing w:val="-3"/>
          <w:w w:val="105"/>
          <w:sz w:val="21"/>
        </w:rPr>
        <w:t>unit within </w:t>
      </w:r>
      <w:r>
        <w:rPr>
          <w:w w:val="105"/>
          <w:sz w:val="21"/>
        </w:rPr>
        <w:t>the Department of Health and </w:t>
      </w:r>
      <w:r>
        <w:rPr>
          <w:spacing w:val="-3"/>
          <w:w w:val="105"/>
          <w:sz w:val="21"/>
        </w:rPr>
        <w:t>Human </w:t>
      </w:r>
      <w:r>
        <w:rPr>
          <w:w w:val="105"/>
          <w:sz w:val="21"/>
        </w:rPr>
        <w:t>Services. In this report, the </w:t>
      </w:r>
      <w:r>
        <w:rPr>
          <w:spacing w:val="-3"/>
          <w:w w:val="105"/>
          <w:sz w:val="21"/>
        </w:rPr>
        <w:t>Commission </w:t>
      </w:r>
      <w:r>
        <w:rPr>
          <w:w w:val="105"/>
          <w:sz w:val="21"/>
        </w:rPr>
        <w:t>refers </w:t>
      </w:r>
      <w:r>
        <w:rPr>
          <w:spacing w:val="-3"/>
          <w:w w:val="105"/>
          <w:sz w:val="21"/>
        </w:rPr>
        <w:t>to </w:t>
      </w:r>
      <w:r>
        <w:rPr>
          <w:w w:val="105"/>
          <w:sz w:val="21"/>
        </w:rPr>
        <w:t>this </w:t>
      </w:r>
      <w:r>
        <w:rPr>
          <w:spacing w:val="-3"/>
          <w:w w:val="105"/>
          <w:sz w:val="21"/>
        </w:rPr>
        <w:t>unit </w:t>
      </w:r>
      <w:r>
        <w:rPr>
          <w:w w:val="105"/>
          <w:sz w:val="21"/>
        </w:rPr>
        <w:t>as the ‘Office of </w:t>
      </w:r>
      <w:r>
        <w:rPr>
          <w:spacing w:val="-3"/>
          <w:w w:val="105"/>
          <w:sz w:val="21"/>
        </w:rPr>
        <w:t>Medicinal</w:t>
      </w:r>
      <w:r>
        <w:rPr>
          <w:spacing w:val="3"/>
          <w:w w:val="105"/>
          <w:sz w:val="21"/>
        </w:rPr>
        <w:t> </w:t>
      </w:r>
      <w:r>
        <w:rPr>
          <w:spacing w:val="-5"/>
          <w:w w:val="105"/>
          <w:sz w:val="21"/>
        </w:rPr>
        <w:t>Cannabis’.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r>
        <w:rPr/>
        <w:pict>
          <v:line style="position:absolute;mso-position-horizontal-relative:page;mso-position-vertical-relative:paragraph;z-index:-16;mso-wrap-distance-left:0;mso-wrap-distance-right:0" from="79.370102pt,13.717344pt" to="515.905102pt,13.717344pt" stroked="true" strokeweight="1pt" strokecolor="#abb4a2">
            <v:stroke dashstyle="solid"/>
            <w10:wrap type="topAndBottom"/>
          </v:line>
        </w:pict>
      </w:r>
    </w:p>
    <w:p>
      <w:pPr>
        <w:pStyle w:val="ListParagraph"/>
        <w:numPr>
          <w:ilvl w:val="0"/>
          <w:numId w:val="29"/>
        </w:numPr>
        <w:tabs>
          <w:tab w:pos="2380" w:val="left" w:leader="none"/>
          <w:tab w:pos="2382" w:val="left" w:leader="none"/>
        </w:tabs>
        <w:spacing w:line="240" w:lineRule="auto" w:before="117" w:after="0"/>
        <w:ind w:left="2381" w:right="1708" w:hanging="794"/>
        <w:jc w:val="left"/>
        <w:rPr>
          <w:sz w:val="13"/>
        </w:rPr>
      </w:pPr>
      <w:r>
        <w:rPr>
          <w:sz w:val="13"/>
        </w:rPr>
        <w:t>The Secretary’s functions are set out in the </w:t>
      </w:r>
      <w:r>
        <w:rPr>
          <w:i/>
          <w:sz w:val="13"/>
        </w:rPr>
        <w:t>Public Health and Wellbeing Act 2008 </w:t>
      </w:r>
      <w:r>
        <w:rPr>
          <w:spacing w:val="2"/>
          <w:sz w:val="13"/>
        </w:rPr>
        <w:t>(Vic) </w:t>
      </w:r>
      <w:r>
        <w:rPr>
          <w:sz w:val="13"/>
        </w:rPr>
        <w:t>s </w:t>
      </w:r>
      <w:r>
        <w:rPr>
          <w:spacing w:val="-4"/>
          <w:sz w:val="13"/>
        </w:rPr>
        <w:t>17 </w:t>
      </w:r>
      <w:r>
        <w:rPr>
          <w:sz w:val="13"/>
        </w:rPr>
        <w:t>and can be expanded by regulation: s 17(1)(c). Alternatively,</w:t>
      </w:r>
      <w:r>
        <w:rPr>
          <w:spacing w:val="7"/>
          <w:sz w:val="13"/>
        </w:rPr>
        <w:t> </w:t>
      </w:r>
      <w:r>
        <w:rPr>
          <w:sz w:val="13"/>
        </w:rPr>
        <w:t>new</w:t>
      </w:r>
      <w:r>
        <w:rPr>
          <w:spacing w:val="7"/>
          <w:sz w:val="13"/>
        </w:rPr>
        <w:t> </w:t>
      </w:r>
      <w:r>
        <w:rPr>
          <w:sz w:val="13"/>
        </w:rPr>
        <w:t>provisions</w:t>
      </w:r>
      <w:r>
        <w:rPr>
          <w:spacing w:val="7"/>
          <w:sz w:val="13"/>
        </w:rPr>
        <w:t> </w:t>
      </w:r>
      <w:r>
        <w:rPr>
          <w:sz w:val="13"/>
        </w:rPr>
        <w:t>could</w:t>
      </w:r>
      <w:r>
        <w:rPr>
          <w:spacing w:val="7"/>
          <w:sz w:val="13"/>
        </w:rPr>
        <w:t> </w:t>
      </w:r>
      <w:r>
        <w:rPr>
          <w:sz w:val="13"/>
        </w:rPr>
        <w:t>be</w:t>
      </w:r>
      <w:r>
        <w:rPr>
          <w:spacing w:val="7"/>
          <w:sz w:val="13"/>
        </w:rPr>
        <w:t> </w:t>
      </w:r>
      <w:r>
        <w:rPr>
          <w:sz w:val="13"/>
        </w:rPr>
        <w:t>added</w:t>
      </w:r>
      <w:r>
        <w:rPr>
          <w:spacing w:val="7"/>
          <w:sz w:val="13"/>
        </w:rPr>
        <w:t> </w:t>
      </w:r>
      <w:r>
        <w:rPr>
          <w:sz w:val="13"/>
        </w:rPr>
        <w:t>to</w:t>
      </w:r>
      <w:r>
        <w:rPr>
          <w:spacing w:val="7"/>
          <w:sz w:val="13"/>
        </w:rPr>
        <w:t> </w:t>
      </w:r>
      <w:r>
        <w:rPr>
          <w:sz w:val="13"/>
        </w:rPr>
        <w:t>the</w:t>
      </w:r>
      <w:r>
        <w:rPr>
          <w:spacing w:val="7"/>
          <w:sz w:val="13"/>
        </w:rPr>
        <w:t> </w:t>
      </w:r>
      <w:r>
        <w:rPr>
          <w:sz w:val="13"/>
        </w:rPr>
        <w:t>Act.</w:t>
      </w:r>
    </w:p>
    <w:p>
      <w:pPr>
        <w:pStyle w:val="ListParagraph"/>
        <w:numPr>
          <w:ilvl w:val="0"/>
          <w:numId w:val="29"/>
        </w:numPr>
        <w:tabs>
          <w:tab w:pos="2380" w:val="left" w:leader="none"/>
          <w:tab w:pos="2382" w:val="left" w:leader="none"/>
        </w:tabs>
        <w:spacing w:line="240" w:lineRule="auto" w:before="3" w:after="0"/>
        <w:ind w:left="2381" w:right="1774" w:hanging="794"/>
        <w:jc w:val="left"/>
        <w:rPr>
          <w:sz w:val="13"/>
        </w:rPr>
      </w:pPr>
      <w:r>
        <w:rPr>
          <w:w w:val="105"/>
          <w:sz w:val="13"/>
        </w:rPr>
        <w:t>The Commission </w:t>
      </w:r>
      <w:r>
        <w:rPr>
          <w:spacing w:val="2"/>
          <w:w w:val="105"/>
          <w:sz w:val="13"/>
        </w:rPr>
        <w:t>expects </w:t>
      </w:r>
      <w:r>
        <w:rPr>
          <w:w w:val="105"/>
          <w:sz w:val="13"/>
        </w:rPr>
        <w:t>that the Secretary of the Department of Economic Development, Jobs, Transport and Resources would regulate any</w:t>
      </w:r>
      <w:r>
        <w:rPr>
          <w:spacing w:val="4"/>
          <w:w w:val="105"/>
          <w:sz w:val="13"/>
        </w:rPr>
        <w:t> </w:t>
      </w:r>
      <w:r>
        <w:rPr>
          <w:w w:val="105"/>
          <w:sz w:val="13"/>
        </w:rPr>
        <w:t>cultivation</w:t>
      </w:r>
      <w:r>
        <w:rPr>
          <w:spacing w:val="5"/>
          <w:w w:val="105"/>
          <w:sz w:val="13"/>
        </w:rPr>
        <w:t> </w:t>
      </w:r>
      <w:r>
        <w:rPr>
          <w:w w:val="105"/>
          <w:sz w:val="13"/>
        </w:rPr>
        <w:t>of</w:t>
      </w:r>
      <w:r>
        <w:rPr>
          <w:spacing w:val="4"/>
          <w:w w:val="105"/>
          <w:sz w:val="13"/>
        </w:rPr>
        <w:t> </w:t>
      </w:r>
      <w:r>
        <w:rPr>
          <w:w w:val="105"/>
          <w:sz w:val="13"/>
        </w:rPr>
        <w:t>cannabis</w:t>
      </w:r>
      <w:r>
        <w:rPr>
          <w:spacing w:val="5"/>
          <w:w w:val="105"/>
          <w:sz w:val="13"/>
        </w:rPr>
        <w:t> </w:t>
      </w:r>
      <w:r>
        <w:rPr>
          <w:w w:val="105"/>
          <w:sz w:val="13"/>
        </w:rPr>
        <w:t>for</w:t>
      </w:r>
      <w:r>
        <w:rPr>
          <w:spacing w:val="4"/>
          <w:w w:val="105"/>
          <w:sz w:val="13"/>
        </w:rPr>
        <w:t> </w:t>
      </w:r>
      <w:r>
        <w:rPr>
          <w:w w:val="105"/>
          <w:sz w:val="13"/>
        </w:rPr>
        <w:t>medicinal</w:t>
      </w:r>
      <w:r>
        <w:rPr>
          <w:spacing w:val="5"/>
          <w:w w:val="105"/>
          <w:sz w:val="13"/>
        </w:rPr>
        <w:t> </w:t>
      </w:r>
      <w:r>
        <w:rPr>
          <w:w w:val="105"/>
          <w:sz w:val="13"/>
        </w:rPr>
        <w:t>purposes</w:t>
      </w:r>
      <w:r>
        <w:rPr>
          <w:spacing w:val="4"/>
          <w:w w:val="105"/>
          <w:sz w:val="13"/>
        </w:rPr>
        <w:t> </w:t>
      </w:r>
      <w:r>
        <w:rPr>
          <w:w w:val="105"/>
          <w:sz w:val="13"/>
        </w:rPr>
        <w:t>by</w:t>
      </w:r>
      <w:r>
        <w:rPr>
          <w:spacing w:val="5"/>
          <w:w w:val="105"/>
          <w:sz w:val="13"/>
        </w:rPr>
        <w:t> </w:t>
      </w:r>
      <w:r>
        <w:rPr>
          <w:w w:val="105"/>
          <w:sz w:val="13"/>
        </w:rPr>
        <w:t>licensed</w:t>
      </w:r>
      <w:r>
        <w:rPr>
          <w:spacing w:val="4"/>
          <w:w w:val="105"/>
          <w:sz w:val="13"/>
        </w:rPr>
        <w:t> </w:t>
      </w:r>
      <w:r>
        <w:rPr>
          <w:w w:val="105"/>
          <w:sz w:val="13"/>
        </w:rPr>
        <w:t>entities:</w:t>
      </w:r>
      <w:r>
        <w:rPr>
          <w:spacing w:val="5"/>
          <w:w w:val="105"/>
          <w:sz w:val="13"/>
        </w:rPr>
        <w:t> </w:t>
      </w:r>
      <w:r>
        <w:rPr>
          <w:w w:val="105"/>
          <w:sz w:val="13"/>
        </w:rPr>
        <w:t>see</w:t>
      </w:r>
      <w:r>
        <w:rPr>
          <w:spacing w:val="5"/>
          <w:w w:val="105"/>
          <w:sz w:val="13"/>
        </w:rPr>
        <w:t> </w:t>
      </w:r>
      <w:r>
        <w:rPr>
          <w:w w:val="105"/>
          <w:sz w:val="13"/>
        </w:rPr>
        <w:t>Chapter</w:t>
      </w:r>
      <w:r>
        <w:rPr>
          <w:spacing w:val="4"/>
          <w:w w:val="105"/>
          <w:sz w:val="13"/>
        </w:rPr>
        <w:t> </w:t>
      </w:r>
      <w:r>
        <w:rPr>
          <w:w w:val="105"/>
          <w:sz w:val="13"/>
        </w:rPr>
        <w:t>6.</w:t>
      </w:r>
    </w:p>
    <w:p>
      <w:pPr>
        <w:pStyle w:val="ListParagraph"/>
        <w:numPr>
          <w:ilvl w:val="0"/>
          <w:numId w:val="29"/>
        </w:numPr>
        <w:tabs>
          <w:tab w:pos="2380" w:val="left" w:leader="none"/>
          <w:tab w:pos="2382" w:val="left" w:leader="none"/>
        </w:tabs>
        <w:spacing w:line="240" w:lineRule="auto" w:before="2" w:after="0"/>
        <w:ind w:left="2381" w:right="0" w:hanging="794"/>
        <w:jc w:val="left"/>
        <w:rPr>
          <w:sz w:val="13"/>
        </w:rPr>
      </w:pPr>
      <w:r>
        <w:rPr>
          <w:w w:val="105"/>
          <w:sz w:val="13"/>
        </w:rPr>
        <w:t>Victorian</w:t>
      </w:r>
      <w:r>
        <w:rPr>
          <w:spacing w:val="4"/>
          <w:w w:val="105"/>
          <w:sz w:val="13"/>
        </w:rPr>
        <w:t> </w:t>
      </w:r>
      <w:r>
        <w:rPr>
          <w:w w:val="105"/>
          <w:sz w:val="13"/>
        </w:rPr>
        <w:t>Public</w:t>
      </w:r>
      <w:r>
        <w:rPr>
          <w:spacing w:val="5"/>
          <w:w w:val="105"/>
          <w:sz w:val="13"/>
        </w:rPr>
        <w:t> </w:t>
      </w:r>
      <w:r>
        <w:rPr>
          <w:w w:val="105"/>
          <w:sz w:val="13"/>
        </w:rPr>
        <w:t>Sector</w:t>
      </w:r>
      <w:r>
        <w:rPr>
          <w:spacing w:val="5"/>
          <w:w w:val="105"/>
          <w:sz w:val="13"/>
        </w:rPr>
        <w:t> </w:t>
      </w:r>
      <w:r>
        <w:rPr>
          <w:w w:val="105"/>
          <w:sz w:val="13"/>
        </w:rPr>
        <w:t>Commission,</w:t>
      </w:r>
      <w:r>
        <w:rPr>
          <w:spacing w:val="5"/>
          <w:w w:val="105"/>
          <w:sz w:val="13"/>
        </w:rPr>
        <w:t> </w:t>
      </w:r>
      <w:r>
        <w:rPr>
          <w:i/>
          <w:w w:val="105"/>
          <w:sz w:val="13"/>
        </w:rPr>
        <w:t>Legal</w:t>
      </w:r>
      <w:r>
        <w:rPr>
          <w:i/>
          <w:spacing w:val="4"/>
          <w:w w:val="105"/>
          <w:sz w:val="13"/>
        </w:rPr>
        <w:t> </w:t>
      </w:r>
      <w:r>
        <w:rPr>
          <w:i/>
          <w:w w:val="105"/>
          <w:sz w:val="13"/>
        </w:rPr>
        <w:t>Form</w:t>
      </w:r>
      <w:r>
        <w:rPr>
          <w:i/>
          <w:spacing w:val="4"/>
          <w:w w:val="105"/>
          <w:sz w:val="13"/>
        </w:rPr>
        <w:t> </w:t>
      </w:r>
      <w:r>
        <w:rPr>
          <w:i/>
          <w:w w:val="105"/>
          <w:sz w:val="13"/>
        </w:rPr>
        <w:t>and</w:t>
      </w:r>
      <w:r>
        <w:rPr>
          <w:i/>
          <w:spacing w:val="4"/>
          <w:w w:val="105"/>
          <w:sz w:val="13"/>
        </w:rPr>
        <w:t> </w:t>
      </w:r>
      <w:r>
        <w:rPr>
          <w:i/>
          <w:w w:val="105"/>
          <w:sz w:val="13"/>
        </w:rPr>
        <w:t>Governance</w:t>
      </w:r>
      <w:r>
        <w:rPr>
          <w:i/>
          <w:spacing w:val="4"/>
          <w:w w:val="105"/>
          <w:sz w:val="13"/>
        </w:rPr>
        <w:t> </w:t>
      </w:r>
      <w:r>
        <w:rPr>
          <w:i/>
          <w:w w:val="105"/>
          <w:sz w:val="13"/>
        </w:rPr>
        <w:t>Arrangements</w:t>
      </w:r>
      <w:r>
        <w:rPr>
          <w:i/>
          <w:spacing w:val="4"/>
          <w:w w:val="105"/>
          <w:sz w:val="13"/>
        </w:rPr>
        <w:t> </w:t>
      </w:r>
      <w:r>
        <w:rPr>
          <w:i/>
          <w:w w:val="105"/>
          <w:sz w:val="13"/>
        </w:rPr>
        <w:t>for</w:t>
      </w:r>
      <w:r>
        <w:rPr>
          <w:i/>
          <w:spacing w:val="4"/>
          <w:w w:val="105"/>
          <w:sz w:val="13"/>
        </w:rPr>
        <w:t> </w:t>
      </w:r>
      <w:r>
        <w:rPr>
          <w:i/>
          <w:w w:val="105"/>
          <w:sz w:val="13"/>
        </w:rPr>
        <w:t>Public</w:t>
      </w:r>
      <w:r>
        <w:rPr>
          <w:i/>
          <w:spacing w:val="4"/>
          <w:w w:val="105"/>
          <w:sz w:val="13"/>
        </w:rPr>
        <w:t> </w:t>
      </w:r>
      <w:r>
        <w:rPr>
          <w:i/>
          <w:w w:val="105"/>
          <w:sz w:val="13"/>
        </w:rPr>
        <w:t>Entities:</w:t>
      </w:r>
      <w:r>
        <w:rPr>
          <w:i/>
          <w:spacing w:val="4"/>
          <w:w w:val="105"/>
          <w:sz w:val="13"/>
        </w:rPr>
        <w:t> </w:t>
      </w:r>
      <w:r>
        <w:rPr>
          <w:i/>
          <w:w w:val="105"/>
          <w:sz w:val="13"/>
        </w:rPr>
        <w:t>Guidelines</w:t>
      </w:r>
      <w:r>
        <w:rPr>
          <w:i/>
          <w:spacing w:val="5"/>
          <w:w w:val="105"/>
          <w:sz w:val="13"/>
        </w:rPr>
        <w:t> </w:t>
      </w:r>
      <w:r>
        <w:rPr>
          <w:w w:val="105"/>
          <w:sz w:val="13"/>
        </w:rPr>
        <w:t>(May</w:t>
      </w:r>
      <w:r>
        <w:rPr>
          <w:spacing w:val="5"/>
          <w:w w:val="105"/>
          <w:sz w:val="13"/>
        </w:rPr>
        <w:t> </w:t>
      </w:r>
      <w:r>
        <w:rPr>
          <w:w w:val="105"/>
          <w:sz w:val="13"/>
        </w:rPr>
        <w:t>2013)</w:t>
      </w:r>
      <w:r>
        <w:rPr>
          <w:spacing w:val="5"/>
          <w:w w:val="105"/>
          <w:sz w:val="13"/>
        </w:rPr>
        <w:t> </w:t>
      </w:r>
      <w:r>
        <w:rPr>
          <w:w w:val="105"/>
          <w:sz w:val="13"/>
        </w:rPr>
        <w:t>[3.2].</w:t>
      </w:r>
    </w:p>
    <w:p>
      <w:pPr>
        <w:pStyle w:val="ListParagraph"/>
        <w:numPr>
          <w:ilvl w:val="0"/>
          <w:numId w:val="29"/>
        </w:numPr>
        <w:tabs>
          <w:tab w:pos="2380" w:val="left" w:leader="none"/>
          <w:tab w:pos="2382" w:val="left" w:leader="none"/>
        </w:tabs>
        <w:spacing w:line="240" w:lineRule="auto" w:before="2" w:after="0"/>
        <w:ind w:left="2381" w:right="1584" w:hanging="794"/>
        <w:jc w:val="left"/>
        <w:rPr>
          <w:sz w:val="13"/>
        </w:rPr>
      </w:pPr>
      <w:r>
        <w:rPr/>
        <w:pict>
          <v:shape style="position:absolute;margin-left:36pt;margin-top:27.794867pt;width:12.4pt;height:14.25pt;mso-position-horizontal-relative:page;mso-position-vertical-relative:paragraph;z-index:2056" type="#_x0000_t202" filled="false" stroked="false">
            <v:textbox inset="0,0,0,0">
              <w:txbxContent>
                <w:p>
                  <w:pPr>
                    <w:spacing w:line="284" w:lineRule="exact" w:before="0"/>
                    <w:ind w:left="0" w:right="0" w:firstLine="0"/>
                    <w:jc w:val="left"/>
                    <w:rPr>
                      <w:b/>
                      <w:sz w:val="24"/>
                    </w:rPr>
                  </w:pPr>
                  <w:r>
                    <w:rPr>
                      <w:b/>
                      <w:color w:val="205128"/>
                      <w:spacing w:val="-10"/>
                      <w:w w:val="110"/>
                      <w:sz w:val="24"/>
                    </w:rPr>
                    <w:t>12</w:t>
                  </w:r>
                </w:p>
              </w:txbxContent>
            </v:textbox>
            <w10:wrap type="none"/>
          </v:shape>
        </w:pict>
      </w:r>
      <w:r>
        <w:rPr>
          <w:w w:val="105"/>
          <w:sz w:val="13"/>
        </w:rPr>
        <w:t>Under the </w:t>
      </w:r>
      <w:r>
        <w:rPr>
          <w:i/>
          <w:w w:val="105"/>
          <w:sz w:val="13"/>
        </w:rPr>
        <w:t>Public Health and Wellbeing Act 2008 </w:t>
      </w:r>
      <w:r>
        <w:rPr>
          <w:spacing w:val="2"/>
          <w:w w:val="105"/>
          <w:sz w:val="13"/>
        </w:rPr>
        <w:t>(Vic) </w:t>
      </w:r>
      <w:r>
        <w:rPr>
          <w:w w:val="105"/>
          <w:sz w:val="13"/>
        </w:rPr>
        <w:t>s 16, the ‘Secretary to the Department of Health’ is established as a body corporate, which is capable of owning </w:t>
      </w:r>
      <w:r>
        <w:rPr>
          <w:spacing w:val="2"/>
          <w:w w:val="105"/>
          <w:sz w:val="13"/>
        </w:rPr>
        <w:t>property </w:t>
      </w:r>
      <w:r>
        <w:rPr>
          <w:w w:val="105"/>
          <w:sz w:val="13"/>
        </w:rPr>
        <w:t>and doing all other </w:t>
      </w:r>
      <w:r>
        <w:rPr>
          <w:spacing w:val="2"/>
          <w:w w:val="105"/>
          <w:sz w:val="13"/>
        </w:rPr>
        <w:t>acts </w:t>
      </w:r>
      <w:r>
        <w:rPr>
          <w:w w:val="105"/>
          <w:sz w:val="13"/>
        </w:rPr>
        <w:t>which may be done by body corporate. By force of the current Administrative Arrangements Order </w:t>
      </w:r>
      <w:r>
        <w:rPr>
          <w:spacing w:val="3"/>
          <w:w w:val="105"/>
          <w:sz w:val="13"/>
        </w:rPr>
        <w:t>(No </w:t>
      </w:r>
      <w:r>
        <w:rPr>
          <w:w w:val="105"/>
          <w:sz w:val="13"/>
        </w:rPr>
        <w:t>219) 2014, the ‘Secretary to the Department of Health’ is to be read as the ‘Secretary to the Department of Health and</w:t>
      </w:r>
      <w:r>
        <w:rPr>
          <w:spacing w:val="5"/>
          <w:w w:val="105"/>
          <w:sz w:val="13"/>
        </w:rPr>
        <w:t> </w:t>
      </w:r>
      <w:r>
        <w:rPr>
          <w:w w:val="105"/>
          <w:sz w:val="13"/>
        </w:rPr>
        <w:t>Human</w:t>
      </w:r>
      <w:r>
        <w:rPr>
          <w:spacing w:val="5"/>
          <w:w w:val="105"/>
          <w:sz w:val="13"/>
        </w:rPr>
        <w:t> </w:t>
      </w:r>
      <w:r>
        <w:rPr>
          <w:w w:val="105"/>
          <w:sz w:val="13"/>
        </w:rPr>
        <w:t>Services’:</w:t>
      </w:r>
      <w:r>
        <w:rPr>
          <w:spacing w:val="5"/>
          <w:w w:val="105"/>
          <w:sz w:val="13"/>
        </w:rPr>
        <w:t> </w:t>
      </w:r>
      <w:r>
        <w:rPr>
          <w:w w:val="105"/>
          <w:sz w:val="13"/>
        </w:rPr>
        <w:t>Victoria,</w:t>
      </w:r>
      <w:r>
        <w:rPr>
          <w:spacing w:val="6"/>
          <w:w w:val="105"/>
          <w:sz w:val="13"/>
        </w:rPr>
        <w:t> </w:t>
      </w:r>
      <w:r>
        <w:rPr>
          <w:i/>
          <w:w w:val="105"/>
          <w:sz w:val="13"/>
        </w:rPr>
        <w:t>Government</w:t>
      </w:r>
      <w:r>
        <w:rPr>
          <w:i/>
          <w:spacing w:val="4"/>
          <w:w w:val="105"/>
          <w:sz w:val="13"/>
        </w:rPr>
        <w:t> </w:t>
      </w:r>
      <w:r>
        <w:rPr>
          <w:i/>
          <w:w w:val="105"/>
          <w:sz w:val="13"/>
        </w:rPr>
        <w:t>Gazette</w:t>
      </w:r>
      <w:r>
        <w:rPr>
          <w:w w:val="105"/>
          <w:sz w:val="13"/>
        </w:rPr>
        <w:t>,</w:t>
      </w:r>
      <w:r>
        <w:rPr>
          <w:spacing w:val="5"/>
          <w:w w:val="105"/>
          <w:sz w:val="13"/>
        </w:rPr>
        <w:t> </w:t>
      </w:r>
      <w:r>
        <w:rPr>
          <w:w w:val="105"/>
          <w:sz w:val="13"/>
        </w:rPr>
        <w:t>No</w:t>
      </w:r>
      <w:r>
        <w:rPr>
          <w:spacing w:val="5"/>
          <w:w w:val="105"/>
          <w:sz w:val="13"/>
        </w:rPr>
        <w:t> </w:t>
      </w:r>
      <w:r>
        <w:rPr>
          <w:w w:val="105"/>
          <w:sz w:val="13"/>
        </w:rPr>
        <w:t>S</w:t>
      </w:r>
      <w:r>
        <w:rPr>
          <w:spacing w:val="6"/>
          <w:w w:val="105"/>
          <w:sz w:val="13"/>
        </w:rPr>
        <w:t> </w:t>
      </w:r>
      <w:r>
        <w:rPr>
          <w:w w:val="105"/>
          <w:sz w:val="13"/>
        </w:rPr>
        <w:t>460,</w:t>
      </w:r>
      <w:r>
        <w:rPr>
          <w:spacing w:val="5"/>
          <w:w w:val="105"/>
          <w:sz w:val="13"/>
        </w:rPr>
        <w:t> </w:t>
      </w:r>
      <w:r>
        <w:rPr>
          <w:w w:val="105"/>
          <w:sz w:val="13"/>
        </w:rPr>
        <w:t>24</w:t>
      </w:r>
      <w:r>
        <w:rPr>
          <w:spacing w:val="5"/>
          <w:w w:val="105"/>
          <w:sz w:val="13"/>
        </w:rPr>
        <w:t> </w:t>
      </w:r>
      <w:r>
        <w:rPr>
          <w:w w:val="105"/>
          <w:sz w:val="13"/>
        </w:rPr>
        <w:t>December</w:t>
      </w:r>
      <w:r>
        <w:rPr>
          <w:spacing w:val="6"/>
          <w:w w:val="105"/>
          <w:sz w:val="13"/>
        </w:rPr>
        <w:t> </w:t>
      </w:r>
      <w:r>
        <w:rPr>
          <w:w w:val="105"/>
          <w:sz w:val="13"/>
        </w:rPr>
        <w:t>2014,</w:t>
      </w:r>
      <w:r>
        <w:rPr>
          <w:spacing w:val="5"/>
          <w:w w:val="105"/>
          <w:sz w:val="13"/>
        </w:rPr>
        <w:t> </w:t>
      </w:r>
      <w:r>
        <w:rPr>
          <w:w w:val="105"/>
          <w:sz w:val="13"/>
        </w:rPr>
        <w:t>Table</w:t>
      </w:r>
      <w:r>
        <w:rPr>
          <w:spacing w:val="5"/>
          <w:w w:val="105"/>
          <w:sz w:val="13"/>
        </w:rPr>
        <w:t> </w:t>
      </w:r>
      <w:r>
        <w:rPr>
          <w:w w:val="105"/>
          <w:sz w:val="13"/>
        </w:rPr>
        <w:t>2,</w:t>
      </w:r>
      <w:r>
        <w:rPr>
          <w:spacing w:val="5"/>
          <w:w w:val="105"/>
          <w:sz w:val="13"/>
        </w:rPr>
        <w:t> </w:t>
      </w:r>
      <w:r>
        <w:rPr>
          <w:w w:val="105"/>
          <w:sz w:val="13"/>
        </w:rPr>
        <w:t>Item</w:t>
      </w:r>
      <w:r>
        <w:rPr>
          <w:spacing w:val="6"/>
          <w:w w:val="105"/>
          <w:sz w:val="13"/>
        </w:rPr>
        <w:t> </w:t>
      </w:r>
      <w:r>
        <w:rPr>
          <w:w w:val="105"/>
          <w:sz w:val="13"/>
        </w:rPr>
        <w:t>22.</w:t>
      </w:r>
    </w:p>
    <w:p>
      <w:pPr>
        <w:pStyle w:val="ListParagraph"/>
        <w:numPr>
          <w:ilvl w:val="0"/>
          <w:numId w:val="29"/>
        </w:numPr>
        <w:tabs>
          <w:tab w:pos="2380" w:val="left" w:leader="none"/>
          <w:tab w:pos="2382" w:val="left" w:leader="none"/>
        </w:tabs>
        <w:spacing w:line="240" w:lineRule="auto" w:before="5" w:after="0"/>
        <w:ind w:left="2381" w:right="0" w:hanging="794"/>
        <w:jc w:val="left"/>
        <w:rPr>
          <w:sz w:val="13"/>
        </w:rPr>
      </w:pPr>
      <w:r>
        <w:rPr>
          <w:sz w:val="13"/>
        </w:rPr>
        <w:t>See</w:t>
      </w:r>
      <w:r>
        <w:rPr>
          <w:spacing w:val="9"/>
          <w:sz w:val="13"/>
        </w:rPr>
        <w:t> </w:t>
      </w:r>
      <w:r>
        <w:rPr>
          <w:sz w:val="13"/>
        </w:rPr>
        <w:t>Victoria,</w:t>
      </w:r>
      <w:r>
        <w:rPr>
          <w:spacing w:val="9"/>
          <w:sz w:val="13"/>
        </w:rPr>
        <w:t> </w:t>
      </w:r>
      <w:r>
        <w:rPr>
          <w:i/>
          <w:sz w:val="13"/>
        </w:rPr>
        <w:t>Parliamentary</w:t>
      </w:r>
      <w:r>
        <w:rPr>
          <w:i/>
          <w:spacing w:val="8"/>
          <w:sz w:val="13"/>
        </w:rPr>
        <w:t> </w:t>
      </w:r>
      <w:r>
        <w:rPr>
          <w:i/>
          <w:sz w:val="13"/>
        </w:rPr>
        <w:t>Debates</w:t>
      </w:r>
      <w:r>
        <w:rPr>
          <w:sz w:val="13"/>
        </w:rPr>
        <w:t>,</w:t>
      </w:r>
      <w:r>
        <w:rPr>
          <w:spacing w:val="9"/>
          <w:sz w:val="13"/>
        </w:rPr>
        <w:t> </w:t>
      </w:r>
      <w:r>
        <w:rPr>
          <w:sz w:val="13"/>
        </w:rPr>
        <w:t>Legislative</w:t>
      </w:r>
      <w:r>
        <w:rPr>
          <w:spacing w:val="9"/>
          <w:sz w:val="13"/>
        </w:rPr>
        <w:t> </w:t>
      </w:r>
      <w:r>
        <w:rPr>
          <w:sz w:val="13"/>
        </w:rPr>
        <w:t>Assembly,</w:t>
      </w:r>
      <w:r>
        <w:rPr>
          <w:spacing w:val="9"/>
          <w:sz w:val="13"/>
        </w:rPr>
        <w:t> </w:t>
      </w:r>
      <w:r>
        <w:rPr>
          <w:sz w:val="13"/>
        </w:rPr>
        <w:t>10</w:t>
      </w:r>
      <w:r>
        <w:rPr>
          <w:spacing w:val="9"/>
          <w:sz w:val="13"/>
        </w:rPr>
        <w:t> </w:t>
      </w:r>
      <w:r>
        <w:rPr>
          <w:sz w:val="13"/>
        </w:rPr>
        <w:t>March</w:t>
      </w:r>
      <w:r>
        <w:rPr>
          <w:spacing w:val="9"/>
          <w:sz w:val="13"/>
        </w:rPr>
        <w:t> </w:t>
      </w:r>
      <w:r>
        <w:rPr>
          <w:sz w:val="13"/>
        </w:rPr>
        <w:t>2010,</w:t>
      </w:r>
      <w:r>
        <w:rPr>
          <w:spacing w:val="10"/>
          <w:sz w:val="13"/>
        </w:rPr>
        <w:t> </w:t>
      </w:r>
      <w:r>
        <w:rPr>
          <w:sz w:val="13"/>
        </w:rPr>
        <w:t>748</w:t>
      </w:r>
      <w:r>
        <w:rPr>
          <w:spacing w:val="9"/>
          <w:sz w:val="13"/>
        </w:rPr>
        <w:t> </w:t>
      </w:r>
      <w:r>
        <w:rPr>
          <w:sz w:val="13"/>
        </w:rPr>
        <w:t>(Daniel</w:t>
      </w:r>
      <w:r>
        <w:rPr>
          <w:spacing w:val="9"/>
          <w:sz w:val="13"/>
        </w:rPr>
        <w:t> </w:t>
      </w:r>
      <w:r>
        <w:rPr>
          <w:sz w:val="13"/>
        </w:rPr>
        <w:t>Andrews,</w:t>
      </w:r>
      <w:r>
        <w:rPr>
          <w:spacing w:val="9"/>
          <w:sz w:val="13"/>
        </w:rPr>
        <w:t> </w:t>
      </w:r>
      <w:r>
        <w:rPr>
          <w:sz w:val="13"/>
        </w:rPr>
        <w:t>Minister</w:t>
      </w:r>
      <w:r>
        <w:rPr>
          <w:spacing w:val="9"/>
          <w:sz w:val="13"/>
        </w:rPr>
        <w:t> </w:t>
      </w:r>
      <w:r>
        <w:rPr>
          <w:sz w:val="13"/>
        </w:rPr>
        <w:t>for</w:t>
      </w:r>
      <w:r>
        <w:rPr>
          <w:spacing w:val="9"/>
          <w:sz w:val="13"/>
        </w:rPr>
        <w:t> </w:t>
      </w:r>
      <w:r>
        <w:rPr>
          <w:sz w:val="13"/>
        </w:rPr>
        <w:t>Health).</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ind w:left="1587"/>
      </w:pPr>
      <w:r>
        <w:rPr>
          <w:w w:val="115"/>
        </w:rPr>
        <w:t>An advisory body</w:t>
      </w:r>
    </w:p>
    <w:p>
      <w:pPr>
        <w:pStyle w:val="ListParagraph"/>
        <w:numPr>
          <w:ilvl w:val="1"/>
          <w:numId w:val="25"/>
        </w:numPr>
        <w:tabs>
          <w:tab w:pos="2381" w:val="left" w:leader="none"/>
          <w:tab w:pos="2382" w:val="left" w:leader="none"/>
        </w:tabs>
        <w:spacing w:line="242" w:lineRule="auto" w:before="137" w:after="0"/>
        <w:ind w:left="2381" w:right="1781" w:hanging="794"/>
        <w:jc w:val="left"/>
        <w:rPr>
          <w:sz w:val="12"/>
        </w:rPr>
      </w:pPr>
      <w:r>
        <w:rPr>
          <w:w w:val="105"/>
          <w:sz w:val="21"/>
        </w:rPr>
        <w:t>The </w:t>
      </w:r>
      <w:r>
        <w:rPr>
          <w:spacing w:val="-3"/>
          <w:w w:val="105"/>
          <w:sz w:val="21"/>
        </w:rPr>
        <w:t>Commission </w:t>
      </w:r>
      <w:r>
        <w:rPr>
          <w:spacing w:val="-2"/>
          <w:w w:val="105"/>
          <w:sz w:val="21"/>
        </w:rPr>
        <w:t>has </w:t>
      </w:r>
      <w:r>
        <w:rPr>
          <w:w w:val="105"/>
          <w:sz w:val="21"/>
        </w:rPr>
        <w:t>recommended above </w:t>
      </w:r>
      <w:r>
        <w:rPr>
          <w:spacing w:val="-3"/>
          <w:w w:val="105"/>
          <w:sz w:val="21"/>
        </w:rPr>
        <w:t>that </w:t>
      </w:r>
      <w:r>
        <w:rPr>
          <w:w w:val="105"/>
          <w:sz w:val="21"/>
        </w:rPr>
        <w:t>one of the regulatory objectives of </w:t>
      </w:r>
      <w:r>
        <w:rPr>
          <w:spacing w:val="-3"/>
          <w:w w:val="105"/>
          <w:sz w:val="21"/>
        </w:rPr>
        <w:t>any medicinal cannabis </w:t>
      </w:r>
      <w:r>
        <w:rPr>
          <w:w w:val="105"/>
          <w:sz w:val="21"/>
        </w:rPr>
        <w:t>scheme in Victoria should be </w:t>
      </w:r>
      <w:r>
        <w:rPr>
          <w:spacing w:val="-3"/>
          <w:w w:val="105"/>
          <w:sz w:val="21"/>
        </w:rPr>
        <w:t>to </w:t>
      </w:r>
      <w:r>
        <w:rPr>
          <w:spacing w:val="-5"/>
          <w:w w:val="105"/>
          <w:sz w:val="21"/>
        </w:rPr>
        <w:t>foster, </w:t>
      </w:r>
      <w:r>
        <w:rPr>
          <w:w w:val="105"/>
          <w:sz w:val="21"/>
        </w:rPr>
        <w:t>and be </w:t>
      </w:r>
      <w:r>
        <w:rPr>
          <w:spacing w:val="-3"/>
          <w:w w:val="105"/>
          <w:sz w:val="21"/>
        </w:rPr>
        <w:t>responsive </w:t>
      </w:r>
      <w:r>
        <w:rPr>
          <w:spacing w:val="-4"/>
          <w:w w:val="105"/>
          <w:sz w:val="21"/>
        </w:rPr>
        <w:t>to, </w:t>
      </w:r>
      <w:r>
        <w:rPr>
          <w:spacing w:val="-3"/>
          <w:w w:val="105"/>
          <w:sz w:val="21"/>
        </w:rPr>
        <w:t>clinical research</w:t>
      </w:r>
      <w:r>
        <w:rPr>
          <w:spacing w:val="-5"/>
          <w:w w:val="105"/>
          <w:sz w:val="21"/>
        </w:rPr>
        <w:t> </w:t>
      </w:r>
      <w:r>
        <w:rPr>
          <w:w w:val="105"/>
          <w:sz w:val="21"/>
        </w:rPr>
        <w:t>and</w:t>
      </w:r>
      <w:r>
        <w:rPr>
          <w:spacing w:val="-4"/>
          <w:w w:val="105"/>
          <w:sz w:val="21"/>
        </w:rPr>
        <w:t> </w:t>
      </w:r>
      <w:r>
        <w:rPr>
          <w:w w:val="105"/>
          <w:sz w:val="21"/>
        </w:rPr>
        <w:t>advancements</w:t>
      </w:r>
      <w:r>
        <w:rPr>
          <w:spacing w:val="-5"/>
          <w:w w:val="105"/>
          <w:sz w:val="21"/>
        </w:rPr>
        <w:t> </w:t>
      </w:r>
      <w:r>
        <w:rPr>
          <w:w w:val="105"/>
          <w:sz w:val="21"/>
        </w:rPr>
        <w:t>in</w:t>
      </w:r>
      <w:r>
        <w:rPr>
          <w:spacing w:val="-4"/>
          <w:w w:val="105"/>
          <w:sz w:val="21"/>
        </w:rPr>
        <w:t> </w:t>
      </w:r>
      <w:r>
        <w:rPr>
          <w:spacing w:val="-3"/>
          <w:w w:val="105"/>
          <w:sz w:val="21"/>
        </w:rPr>
        <w:t>technology.</w:t>
      </w:r>
      <w:r>
        <w:rPr>
          <w:spacing w:val="-5"/>
          <w:w w:val="105"/>
          <w:sz w:val="21"/>
        </w:rPr>
        <w:t> </w:t>
      </w:r>
      <w:r>
        <w:rPr>
          <w:w w:val="105"/>
          <w:sz w:val="21"/>
        </w:rPr>
        <w:t>It</w:t>
      </w:r>
      <w:r>
        <w:rPr>
          <w:spacing w:val="-4"/>
          <w:w w:val="105"/>
          <w:sz w:val="21"/>
        </w:rPr>
        <w:t> </w:t>
      </w:r>
      <w:r>
        <w:rPr>
          <w:w w:val="105"/>
          <w:sz w:val="21"/>
        </w:rPr>
        <w:t>was</w:t>
      </w:r>
      <w:r>
        <w:rPr>
          <w:spacing w:val="-4"/>
          <w:w w:val="105"/>
          <w:sz w:val="21"/>
        </w:rPr>
        <w:t> </w:t>
      </w:r>
      <w:r>
        <w:rPr>
          <w:w w:val="105"/>
          <w:sz w:val="21"/>
        </w:rPr>
        <w:t>suggested</w:t>
      </w:r>
      <w:r>
        <w:rPr>
          <w:spacing w:val="-5"/>
          <w:w w:val="105"/>
          <w:sz w:val="21"/>
        </w:rPr>
        <w:t> </w:t>
      </w:r>
      <w:r>
        <w:rPr>
          <w:spacing w:val="-3"/>
          <w:w w:val="105"/>
          <w:sz w:val="21"/>
        </w:rPr>
        <w:t>to</w:t>
      </w:r>
      <w:r>
        <w:rPr>
          <w:spacing w:val="-4"/>
          <w:w w:val="105"/>
          <w:sz w:val="21"/>
        </w:rPr>
        <w:t> </w:t>
      </w:r>
      <w:r>
        <w:rPr>
          <w:w w:val="105"/>
          <w:sz w:val="21"/>
        </w:rPr>
        <w:t>the</w:t>
      </w:r>
      <w:r>
        <w:rPr>
          <w:spacing w:val="-5"/>
          <w:w w:val="105"/>
          <w:sz w:val="21"/>
        </w:rPr>
        <w:t> </w:t>
      </w:r>
      <w:r>
        <w:rPr>
          <w:spacing w:val="-3"/>
          <w:w w:val="105"/>
          <w:sz w:val="21"/>
        </w:rPr>
        <w:t>Commission</w:t>
      </w:r>
      <w:r>
        <w:rPr>
          <w:spacing w:val="-4"/>
          <w:w w:val="105"/>
          <w:sz w:val="21"/>
        </w:rPr>
        <w:t> </w:t>
      </w:r>
      <w:r>
        <w:rPr>
          <w:spacing w:val="-3"/>
          <w:w w:val="105"/>
          <w:sz w:val="21"/>
        </w:rPr>
        <w:t>that</w:t>
      </w:r>
      <w:r>
        <w:rPr>
          <w:spacing w:val="-4"/>
          <w:w w:val="105"/>
          <w:sz w:val="21"/>
        </w:rPr>
        <w:t> </w:t>
      </w:r>
      <w:r>
        <w:rPr>
          <w:w w:val="105"/>
          <w:sz w:val="21"/>
        </w:rPr>
        <w:t>the </w:t>
      </w:r>
      <w:r>
        <w:rPr>
          <w:spacing w:val="-3"/>
          <w:w w:val="105"/>
          <w:sz w:val="21"/>
        </w:rPr>
        <w:t>Government </w:t>
      </w:r>
      <w:r>
        <w:rPr>
          <w:w w:val="105"/>
          <w:sz w:val="21"/>
        </w:rPr>
        <w:t>establish and use a panel of experts </w:t>
      </w:r>
      <w:r>
        <w:rPr>
          <w:spacing w:val="-3"/>
          <w:w w:val="105"/>
          <w:sz w:val="21"/>
        </w:rPr>
        <w:t>to </w:t>
      </w:r>
      <w:r>
        <w:rPr>
          <w:w w:val="105"/>
          <w:sz w:val="21"/>
        </w:rPr>
        <w:t>guide it on the state of the science and how this should </w:t>
      </w:r>
      <w:r>
        <w:rPr>
          <w:spacing w:val="-3"/>
          <w:w w:val="105"/>
          <w:sz w:val="21"/>
        </w:rPr>
        <w:t>inform </w:t>
      </w:r>
      <w:r>
        <w:rPr>
          <w:w w:val="105"/>
          <w:sz w:val="21"/>
        </w:rPr>
        <w:t>its decision</w:t>
      </w:r>
      <w:r>
        <w:rPr>
          <w:spacing w:val="36"/>
          <w:w w:val="105"/>
          <w:sz w:val="21"/>
        </w:rPr>
        <w:t> </w:t>
      </w:r>
      <w:r>
        <w:rPr>
          <w:spacing w:val="-3"/>
          <w:w w:val="105"/>
          <w:sz w:val="21"/>
        </w:rPr>
        <w:t>making.</w:t>
      </w:r>
      <w:r>
        <w:rPr>
          <w:spacing w:val="-3"/>
          <w:w w:val="105"/>
          <w:position w:val="7"/>
          <w:sz w:val="12"/>
        </w:rPr>
        <w:t>45</w:t>
      </w:r>
    </w:p>
    <w:p>
      <w:pPr>
        <w:pStyle w:val="ListParagraph"/>
        <w:numPr>
          <w:ilvl w:val="1"/>
          <w:numId w:val="25"/>
        </w:numPr>
        <w:tabs>
          <w:tab w:pos="2380" w:val="left" w:leader="none"/>
          <w:tab w:pos="2381" w:val="left" w:leader="none"/>
        </w:tabs>
        <w:spacing w:line="242" w:lineRule="auto" w:before="125" w:after="0"/>
        <w:ind w:left="2381" w:right="2051" w:hanging="794"/>
        <w:jc w:val="left"/>
        <w:rPr>
          <w:sz w:val="21"/>
        </w:rPr>
      </w:pPr>
      <w:r>
        <w:rPr>
          <w:w w:val="105"/>
          <w:sz w:val="21"/>
        </w:rPr>
        <w:t>The </w:t>
      </w:r>
      <w:r>
        <w:rPr>
          <w:spacing w:val="-3"/>
          <w:w w:val="105"/>
          <w:sz w:val="21"/>
        </w:rPr>
        <w:t>Commission </w:t>
      </w:r>
      <w:r>
        <w:rPr>
          <w:w w:val="105"/>
          <w:sz w:val="21"/>
        </w:rPr>
        <w:t>concurs with the thrust of these </w:t>
      </w:r>
      <w:r>
        <w:rPr>
          <w:spacing w:val="-3"/>
          <w:w w:val="105"/>
          <w:sz w:val="21"/>
        </w:rPr>
        <w:t>submissions. </w:t>
      </w:r>
      <w:r>
        <w:rPr>
          <w:w w:val="105"/>
          <w:sz w:val="21"/>
        </w:rPr>
        <w:t>An Expert Advisory </w:t>
      </w:r>
      <w:r>
        <w:rPr>
          <w:spacing w:val="-3"/>
          <w:w w:val="105"/>
          <w:sz w:val="21"/>
        </w:rPr>
        <w:t>Committee</w:t>
      </w:r>
      <w:r>
        <w:rPr>
          <w:spacing w:val="-5"/>
          <w:w w:val="105"/>
          <w:sz w:val="21"/>
        </w:rPr>
        <w:t> </w:t>
      </w:r>
      <w:r>
        <w:rPr>
          <w:w w:val="105"/>
          <w:sz w:val="21"/>
        </w:rPr>
        <w:t>on</w:t>
      </w:r>
      <w:r>
        <w:rPr>
          <w:spacing w:val="-5"/>
          <w:w w:val="105"/>
          <w:sz w:val="21"/>
        </w:rPr>
        <w:t> </w:t>
      </w:r>
      <w:r>
        <w:rPr>
          <w:spacing w:val="-3"/>
          <w:w w:val="105"/>
          <w:sz w:val="21"/>
        </w:rPr>
        <w:t>Medicinal</w:t>
      </w:r>
      <w:r>
        <w:rPr>
          <w:spacing w:val="-4"/>
          <w:w w:val="105"/>
          <w:sz w:val="21"/>
        </w:rPr>
        <w:t> </w:t>
      </w:r>
      <w:r>
        <w:rPr>
          <w:spacing w:val="-3"/>
          <w:w w:val="105"/>
          <w:sz w:val="21"/>
        </w:rPr>
        <w:t>Cannabis</w:t>
      </w:r>
      <w:r>
        <w:rPr>
          <w:spacing w:val="-5"/>
          <w:w w:val="105"/>
          <w:sz w:val="21"/>
        </w:rPr>
        <w:t> </w:t>
      </w:r>
      <w:r>
        <w:rPr>
          <w:w w:val="105"/>
          <w:sz w:val="21"/>
        </w:rPr>
        <w:t>was</w:t>
      </w:r>
      <w:r>
        <w:rPr>
          <w:spacing w:val="-5"/>
          <w:w w:val="105"/>
          <w:sz w:val="21"/>
        </w:rPr>
        <w:t> </w:t>
      </w:r>
      <w:r>
        <w:rPr>
          <w:w w:val="105"/>
          <w:sz w:val="21"/>
        </w:rPr>
        <w:t>established</w:t>
      </w:r>
      <w:r>
        <w:rPr>
          <w:spacing w:val="-4"/>
          <w:w w:val="105"/>
          <w:sz w:val="21"/>
        </w:rPr>
        <w:t> </w:t>
      </w:r>
      <w:r>
        <w:rPr>
          <w:w w:val="105"/>
          <w:sz w:val="21"/>
        </w:rPr>
        <w:t>by</w:t>
      </w:r>
      <w:r>
        <w:rPr>
          <w:spacing w:val="-5"/>
          <w:w w:val="105"/>
          <w:sz w:val="21"/>
        </w:rPr>
        <w:t> </w:t>
      </w:r>
      <w:r>
        <w:rPr>
          <w:w w:val="105"/>
          <w:sz w:val="21"/>
        </w:rPr>
        <w:t>the</w:t>
      </w:r>
      <w:r>
        <w:rPr>
          <w:spacing w:val="-5"/>
          <w:w w:val="105"/>
          <w:sz w:val="21"/>
        </w:rPr>
        <w:t> </w:t>
      </w:r>
      <w:r>
        <w:rPr>
          <w:w w:val="105"/>
          <w:sz w:val="21"/>
        </w:rPr>
        <w:t>Department</w:t>
      </w:r>
      <w:r>
        <w:rPr>
          <w:spacing w:val="-4"/>
          <w:w w:val="105"/>
          <w:sz w:val="21"/>
        </w:rPr>
        <w:t> </w:t>
      </w:r>
      <w:r>
        <w:rPr>
          <w:w w:val="105"/>
          <w:sz w:val="21"/>
        </w:rPr>
        <w:t>of</w:t>
      </w:r>
      <w:r>
        <w:rPr>
          <w:spacing w:val="-5"/>
          <w:w w:val="105"/>
          <w:sz w:val="21"/>
        </w:rPr>
        <w:t> </w:t>
      </w:r>
      <w:r>
        <w:rPr>
          <w:w w:val="105"/>
          <w:sz w:val="21"/>
        </w:rPr>
        <w:t>Health</w:t>
      </w:r>
      <w:r>
        <w:rPr>
          <w:spacing w:val="-5"/>
          <w:w w:val="105"/>
          <w:sz w:val="21"/>
        </w:rPr>
        <w:t> </w:t>
      </w:r>
      <w:r>
        <w:rPr>
          <w:w w:val="105"/>
          <w:sz w:val="21"/>
        </w:rPr>
        <w:t>and </w:t>
      </w:r>
      <w:r>
        <w:rPr>
          <w:spacing w:val="-3"/>
          <w:w w:val="105"/>
          <w:sz w:val="21"/>
        </w:rPr>
        <w:t>Human </w:t>
      </w:r>
      <w:r>
        <w:rPr>
          <w:w w:val="105"/>
          <w:sz w:val="21"/>
        </w:rPr>
        <w:t>Services in </w:t>
      </w:r>
      <w:r>
        <w:rPr>
          <w:spacing w:val="-8"/>
          <w:w w:val="105"/>
          <w:sz w:val="21"/>
        </w:rPr>
        <w:t>2014 </w:t>
      </w:r>
      <w:r>
        <w:rPr>
          <w:w w:val="105"/>
          <w:sz w:val="21"/>
        </w:rPr>
        <w:t>and </w:t>
      </w:r>
      <w:r>
        <w:rPr>
          <w:spacing w:val="-3"/>
          <w:w w:val="105"/>
          <w:sz w:val="21"/>
        </w:rPr>
        <w:t>could form </w:t>
      </w:r>
      <w:r>
        <w:rPr>
          <w:w w:val="105"/>
          <w:sz w:val="21"/>
        </w:rPr>
        <w:t>the basis of </w:t>
      </w:r>
      <w:r>
        <w:rPr>
          <w:spacing w:val="-3"/>
          <w:w w:val="105"/>
          <w:sz w:val="21"/>
        </w:rPr>
        <w:t>such </w:t>
      </w:r>
      <w:r>
        <w:rPr>
          <w:w w:val="105"/>
          <w:sz w:val="21"/>
        </w:rPr>
        <w:t>an advisory body under a </w:t>
      </w:r>
      <w:r>
        <w:rPr>
          <w:spacing w:val="-3"/>
          <w:w w:val="105"/>
          <w:sz w:val="21"/>
        </w:rPr>
        <w:t>medicinal cannabis</w:t>
      </w:r>
      <w:r>
        <w:rPr>
          <w:spacing w:val="13"/>
          <w:w w:val="105"/>
          <w:sz w:val="21"/>
        </w:rPr>
        <w:t> </w:t>
      </w:r>
      <w:r>
        <w:rPr>
          <w:spacing w:val="-3"/>
          <w:w w:val="105"/>
          <w:sz w:val="21"/>
        </w:rPr>
        <w:t>scheme.</w:t>
      </w:r>
    </w:p>
    <w:p>
      <w:pPr>
        <w:pStyle w:val="ListParagraph"/>
        <w:numPr>
          <w:ilvl w:val="1"/>
          <w:numId w:val="25"/>
        </w:numPr>
        <w:tabs>
          <w:tab w:pos="2380" w:val="left" w:leader="none"/>
          <w:tab w:pos="2381" w:val="left" w:leader="none"/>
        </w:tabs>
        <w:spacing w:line="242" w:lineRule="auto" w:before="125" w:after="0"/>
        <w:ind w:left="2381" w:right="1604" w:hanging="794"/>
        <w:jc w:val="left"/>
        <w:rPr>
          <w:sz w:val="21"/>
        </w:rPr>
      </w:pPr>
      <w:r>
        <w:rPr>
          <w:w w:val="105"/>
          <w:sz w:val="21"/>
        </w:rPr>
        <w:t>Professor </w:t>
      </w:r>
      <w:r>
        <w:rPr>
          <w:spacing w:val="-3"/>
          <w:w w:val="105"/>
          <w:sz w:val="21"/>
        </w:rPr>
        <w:t>David Penington </w:t>
      </w:r>
      <w:r>
        <w:rPr>
          <w:w w:val="105"/>
          <w:sz w:val="21"/>
        </w:rPr>
        <w:t>recommended the </w:t>
      </w:r>
      <w:r>
        <w:rPr>
          <w:spacing w:val="-3"/>
          <w:w w:val="105"/>
          <w:sz w:val="21"/>
        </w:rPr>
        <w:t>formation </w:t>
      </w:r>
      <w:r>
        <w:rPr>
          <w:w w:val="105"/>
          <w:sz w:val="21"/>
        </w:rPr>
        <w:t>of a panel of </w:t>
      </w:r>
      <w:r>
        <w:rPr>
          <w:spacing w:val="-3"/>
          <w:w w:val="105"/>
          <w:sz w:val="21"/>
        </w:rPr>
        <w:t>patient </w:t>
      </w:r>
      <w:r>
        <w:rPr>
          <w:w w:val="105"/>
          <w:sz w:val="21"/>
        </w:rPr>
        <w:t>advisors who </w:t>
      </w:r>
      <w:r>
        <w:rPr>
          <w:spacing w:val="-3"/>
          <w:w w:val="105"/>
          <w:sz w:val="21"/>
        </w:rPr>
        <w:t>are ‘knowledgeable </w:t>
      </w:r>
      <w:r>
        <w:rPr>
          <w:w w:val="105"/>
          <w:sz w:val="21"/>
        </w:rPr>
        <w:t>about </w:t>
      </w:r>
      <w:r>
        <w:rPr>
          <w:spacing w:val="-3"/>
          <w:w w:val="105"/>
          <w:sz w:val="21"/>
        </w:rPr>
        <w:t>alternative </w:t>
      </w:r>
      <w:r>
        <w:rPr>
          <w:w w:val="105"/>
          <w:sz w:val="21"/>
        </w:rPr>
        <w:t>products and methods of </w:t>
      </w:r>
      <w:r>
        <w:rPr>
          <w:spacing w:val="-4"/>
          <w:w w:val="105"/>
          <w:sz w:val="21"/>
        </w:rPr>
        <w:t>administration.’</w:t>
      </w:r>
      <w:r>
        <w:rPr>
          <w:spacing w:val="-4"/>
          <w:w w:val="105"/>
          <w:position w:val="7"/>
          <w:sz w:val="12"/>
        </w:rPr>
        <w:t>46 </w:t>
      </w:r>
      <w:r>
        <w:rPr>
          <w:w w:val="105"/>
          <w:sz w:val="21"/>
        </w:rPr>
        <w:t>The </w:t>
      </w:r>
      <w:r>
        <w:rPr>
          <w:spacing w:val="-3"/>
          <w:w w:val="105"/>
          <w:sz w:val="21"/>
        </w:rPr>
        <w:t>Commission </w:t>
      </w:r>
      <w:r>
        <w:rPr>
          <w:w w:val="105"/>
          <w:sz w:val="21"/>
        </w:rPr>
        <w:t>agrees </w:t>
      </w:r>
      <w:r>
        <w:rPr>
          <w:spacing w:val="-3"/>
          <w:w w:val="105"/>
          <w:sz w:val="21"/>
        </w:rPr>
        <w:t>that </w:t>
      </w:r>
      <w:r>
        <w:rPr>
          <w:w w:val="105"/>
          <w:sz w:val="21"/>
        </w:rPr>
        <w:t>the Department of Health and </w:t>
      </w:r>
      <w:r>
        <w:rPr>
          <w:spacing w:val="-3"/>
          <w:w w:val="105"/>
          <w:sz w:val="21"/>
        </w:rPr>
        <w:t>Human </w:t>
      </w:r>
      <w:r>
        <w:rPr>
          <w:w w:val="105"/>
          <w:sz w:val="21"/>
        </w:rPr>
        <w:t>Services should </w:t>
      </w:r>
      <w:r>
        <w:rPr>
          <w:spacing w:val="-3"/>
          <w:w w:val="105"/>
          <w:sz w:val="21"/>
        </w:rPr>
        <w:t>consult </w:t>
      </w:r>
      <w:r>
        <w:rPr>
          <w:w w:val="105"/>
          <w:sz w:val="21"/>
        </w:rPr>
        <w:t>with patients and their carers about the operation of the </w:t>
      </w:r>
      <w:r>
        <w:rPr>
          <w:spacing w:val="-3"/>
          <w:w w:val="105"/>
          <w:sz w:val="21"/>
        </w:rPr>
        <w:t>scheme. </w:t>
      </w:r>
      <w:r>
        <w:rPr>
          <w:spacing w:val="-4"/>
          <w:w w:val="105"/>
          <w:sz w:val="21"/>
        </w:rPr>
        <w:t>However, </w:t>
      </w:r>
      <w:r>
        <w:rPr>
          <w:w w:val="105"/>
          <w:sz w:val="21"/>
        </w:rPr>
        <w:t>while the panel proposed by Professor </w:t>
      </w:r>
      <w:r>
        <w:rPr>
          <w:spacing w:val="-3"/>
          <w:w w:val="105"/>
          <w:sz w:val="21"/>
        </w:rPr>
        <w:t>Penington could </w:t>
      </w:r>
      <w:r>
        <w:rPr>
          <w:w w:val="105"/>
          <w:sz w:val="21"/>
        </w:rPr>
        <w:t>be </w:t>
      </w:r>
      <w:r>
        <w:rPr>
          <w:spacing w:val="-3"/>
          <w:w w:val="105"/>
          <w:sz w:val="21"/>
        </w:rPr>
        <w:t>useful, </w:t>
      </w:r>
      <w:r>
        <w:rPr>
          <w:w w:val="105"/>
          <w:sz w:val="21"/>
        </w:rPr>
        <w:t>and community</w:t>
      </w:r>
      <w:r>
        <w:rPr>
          <w:spacing w:val="-16"/>
          <w:w w:val="105"/>
          <w:sz w:val="21"/>
        </w:rPr>
        <w:t> </w:t>
      </w:r>
      <w:r>
        <w:rPr>
          <w:spacing w:val="-3"/>
          <w:w w:val="105"/>
          <w:sz w:val="21"/>
        </w:rPr>
        <w:t>consultation</w:t>
      </w:r>
    </w:p>
    <w:p>
      <w:pPr>
        <w:pStyle w:val="BodyText"/>
        <w:spacing w:line="242" w:lineRule="auto" w:before="5"/>
        <w:ind w:left="2381" w:right="2255"/>
        <w:jc w:val="both"/>
      </w:pPr>
      <w:r>
        <w:rPr>
          <w:w w:val="105"/>
        </w:rPr>
        <w:t>is</w:t>
      </w:r>
      <w:r>
        <w:rPr>
          <w:spacing w:val="-8"/>
          <w:w w:val="105"/>
        </w:rPr>
        <w:t> </w:t>
      </w:r>
      <w:r>
        <w:rPr>
          <w:w w:val="105"/>
        </w:rPr>
        <w:t>important,</w:t>
      </w:r>
      <w:r>
        <w:rPr>
          <w:spacing w:val="-7"/>
          <w:w w:val="105"/>
        </w:rPr>
        <w:t> </w:t>
      </w:r>
      <w:r>
        <w:rPr>
          <w:w w:val="105"/>
        </w:rPr>
        <w:t>there</w:t>
      </w:r>
      <w:r>
        <w:rPr>
          <w:spacing w:val="-7"/>
          <w:w w:val="105"/>
        </w:rPr>
        <w:t> </w:t>
      </w:r>
      <w:r>
        <w:rPr>
          <w:spacing w:val="-3"/>
          <w:w w:val="105"/>
        </w:rPr>
        <w:t>may</w:t>
      </w:r>
      <w:r>
        <w:rPr>
          <w:spacing w:val="-7"/>
          <w:w w:val="105"/>
        </w:rPr>
        <w:t> </w:t>
      </w:r>
      <w:r>
        <w:rPr>
          <w:w w:val="105"/>
        </w:rPr>
        <w:t>be</w:t>
      </w:r>
      <w:r>
        <w:rPr>
          <w:spacing w:val="-7"/>
          <w:w w:val="105"/>
        </w:rPr>
        <w:t> </w:t>
      </w:r>
      <w:r>
        <w:rPr>
          <w:w w:val="105"/>
        </w:rPr>
        <w:t>better</w:t>
      </w:r>
      <w:r>
        <w:rPr>
          <w:spacing w:val="-7"/>
          <w:w w:val="105"/>
        </w:rPr>
        <w:t> </w:t>
      </w:r>
      <w:r>
        <w:rPr>
          <w:spacing w:val="-3"/>
          <w:w w:val="105"/>
        </w:rPr>
        <w:t>means</w:t>
      </w:r>
      <w:r>
        <w:rPr>
          <w:spacing w:val="-7"/>
          <w:w w:val="105"/>
        </w:rPr>
        <w:t> </w:t>
      </w:r>
      <w:r>
        <w:rPr>
          <w:w w:val="105"/>
        </w:rPr>
        <w:t>of</w:t>
      </w:r>
      <w:r>
        <w:rPr>
          <w:spacing w:val="-7"/>
          <w:w w:val="105"/>
        </w:rPr>
        <w:t> </w:t>
      </w:r>
      <w:r>
        <w:rPr>
          <w:spacing w:val="-3"/>
          <w:w w:val="105"/>
        </w:rPr>
        <w:t>communicating</w:t>
      </w:r>
      <w:r>
        <w:rPr>
          <w:spacing w:val="-7"/>
          <w:w w:val="105"/>
        </w:rPr>
        <w:t> </w:t>
      </w:r>
      <w:r>
        <w:rPr>
          <w:w w:val="105"/>
        </w:rPr>
        <w:t>with</w:t>
      </w:r>
      <w:r>
        <w:rPr>
          <w:spacing w:val="-7"/>
          <w:w w:val="105"/>
        </w:rPr>
        <w:t> </w:t>
      </w:r>
      <w:r>
        <w:rPr>
          <w:w w:val="105"/>
        </w:rPr>
        <w:t>this</w:t>
      </w:r>
      <w:r>
        <w:rPr>
          <w:spacing w:val="-7"/>
          <w:w w:val="105"/>
        </w:rPr>
        <w:t> </w:t>
      </w:r>
      <w:r>
        <w:rPr>
          <w:spacing w:val="-3"/>
          <w:w w:val="105"/>
        </w:rPr>
        <w:t>disparate</w:t>
      </w:r>
      <w:r>
        <w:rPr>
          <w:spacing w:val="-7"/>
          <w:w w:val="105"/>
        </w:rPr>
        <w:t> </w:t>
      </w:r>
      <w:r>
        <w:rPr>
          <w:w w:val="105"/>
        </w:rPr>
        <w:t>and widespread </w:t>
      </w:r>
      <w:r>
        <w:rPr>
          <w:spacing w:val="-3"/>
          <w:w w:val="105"/>
        </w:rPr>
        <w:t>group </w:t>
      </w:r>
      <w:r>
        <w:rPr>
          <w:w w:val="105"/>
        </w:rPr>
        <w:t>of</w:t>
      </w:r>
      <w:r>
        <w:rPr>
          <w:spacing w:val="18"/>
          <w:w w:val="105"/>
        </w:rPr>
        <w:t> </w:t>
      </w:r>
      <w:r>
        <w:rPr>
          <w:w w:val="105"/>
        </w:rPr>
        <w:t>people.</w:t>
      </w:r>
    </w:p>
    <w:p>
      <w:pPr>
        <w:pStyle w:val="Heading4"/>
        <w:spacing w:before="134"/>
        <w:ind w:left="1587"/>
      </w:pPr>
      <w:r>
        <w:rPr>
          <w:w w:val="110"/>
        </w:rPr>
        <w:t>Interim measures</w:t>
      </w:r>
    </w:p>
    <w:p>
      <w:pPr>
        <w:pStyle w:val="ListParagraph"/>
        <w:numPr>
          <w:ilvl w:val="1"/>
          <w:numId w:val="25"/>
        </w:numPr>
        <w:tabs>
          <w:tab w:pos="2380" w:val="left" w:leader="none"/>
          <w:tab w:pos="2381" w:val="left" w:leader="none"/>
        </w:tabs>
        <w:spacing w:line="242" w:lineRule="auto" w:before="137" w:after="0"/>
        <w:ind w:left="2381" w:right="1653" w:hanging="794"/>
        <w:jc w:val="left"/>
        <w:rPr>
          <w:sz w:val="21"/>
        </w:rPr>
      </w:pPr>
      <w:r>
        <w:rPr>
          <w:sz w:val="21"/>
        </w:rPr>
        <w:t>There </w:t>
      </w:r>
      <w:r>
        <w:rPr>
          <w:spacing w:val="-3"/>
          <w:sz w:val="21"/>
        </w:rPr>
        <w:t>could </w:t>
      </w:r>
      <w:r>
        <w:rPr>
          <w:sz w:val="21"/>
        </w:rPr>
        <w:t>be a </w:t>
      </w:r>
      <w:r>
        <w:rPr>
          <w:spacing w:val="-3"/>
          <w:sz w:val="21"/>
        </w:rPr>
        <w:t>considerable </w:t>
      </w:r>
      <w:r>
        <w:rPr>
          <w:sz w:val="21"/>
        </w:rPr>
        <w:t>period of time between a decision being made by the </w:t>
      </w:r>
      <w:r>
        <w:rPr>
          <w:spacing w:val="-3"/>
          <w:sz w:val="21"/>
        </w:rPr>
        <w:t>Government </w:t>
      </w:r>
      <w:r>
        <w:rPr>
          <w:sz w:val="21"/>
        </w:rPr>
        <w:t>about the type of scheme </w:t>
      </w:r>
      <w:r>
        <w:rPr>
          <w:spacing w:val="-3"/>
          <w:sz w:val="21"/>
        </w:rPr>
        <w:t>to introduce </w:t>
      </w:r>
      <w:r>
        <w:rPr>
          <w:sz w:val="21"/>
        </w:rPr>
        <w:t>and the </w:t>
      </w:r>
      <w:r>
        <w:rPr>
          <w:spacing w:val="-2"/>
          <w:sz w:val="21"/>
        </w:rPr>
        <w:t>supply </w:t>
      </w:r>
      <w:r>
        <w:rPr>
          <w:sz w:val="21"/>
        </w:rPr>
        <w:t>of </w:t>
      </w:r>
      <w:r>
        <w:rPr>
          <w:spacing w:val="-3"/>
          <w:sz w:val="21"/>
        </w:rPr>
        <w:t>medicinal cannabis </w:t>
      </w:r>
      <w:r>
        <w:rPr>
          <w:sz w:val="21"/>
        </w:rPr>
        <w:t>products under the </w:t>
      </w:r>
      <w:r>
        <w:rPr>
          <w:spacing w:val="-3"/>
          <w:sz w:val="21"/>
        </w:rPr>
        <w:t>scheme. </w:t>
      </w:r>
      <w:r>
        <w:rPr>
          <w:sz w:val="21"/>
        </w:rPr>
        <w:t>The </w:t>
      </w:r>
      <w:r>
        <w:rPr>
          <w:spacing w:val="-3"/>
          <w:sz w:val="21"/>
        </w:rPr>
        <w:t>duration </w:t>
      </w:r>
      <w:r>
        <w:rPr>
          <w:sz w:val="21"/>
        </w:rPr>
        <w:t>would depend  on  how  much  of  the  </w:t>
      </w:r>
      <w:r>
        <w:rPr>
          <w:spacing w:val="-2"/>
          <w:sz w:val="21"/>
        </w:rPr>
        <w:t>supply </w:t>
      </w:r>
      <w:r>
        <w:rPr>
          <w:spacing w:val="-3"/>
          <w:sz w:val="21"/>
        </w:rPr>
        <w:t>chain </w:t>
      </w:r>
      <w:r>
        <w:rPr>
          <w:sz w:val="21"/>
        </w:rPr>
        <w:t>is </w:t>
      </w:r>
      <w:r>
        <w:rPr>
          <w:spacing w:val="-3"/>
          <w:sz w:val="21"/>
        </w:rPr>
        <w:t>regulated </w:t>
      </w:r>
      <w:r>
        <w:rPr>
          <w:sz w:val="21"/>
        </w:rPr>
        <w:t>by the </w:t>
      </w:r>
      <w:r>
        <w:rPr>
          <w:spacing w:val="-3"/>
          <w:sz w:val="21"/>
        </w:rPr>
        <w:t>scheme. </w:t>
      </w:r>
      <w:r>
        <w:rPr>
          <w:sz w:val="21"/>
        </w:rPr>
        <w:t>In the </w:t>
      </w:r>
      <w:r>
        <w:rPr>
          <w:spacing w:val="-3"/>
          <w:sz w:val="21"/>
        </w:rPr>
        <w:t>meantime, </w:t>
      </w:r>
      <w:r>
        <w:rPr>
          <w:sz w:val="21"/>
        </w:rPr>
        <w:t>it is </w:t>
      </w:r>
      <w:r>
        <w:rPr>
          <w:spacing w:val="-3"/>
          <w:sz w:val="21"/>
        </w:rPr>
        <w:t>reasonable to </w:t>
      </w:r>
      <w:r>
        <w:rPr>
          <w:sz w:val="21"/>
        </w:rPr>
        <w:t>expect </w:t>
      </w:r>
      <w:r>
        <w:rPr>
          <w:spacing w:val="-3"/>
          <w:sz w:val="21"/>
        </w:rPr>
        <w:t>that  </w:t>
      </w:r>
      <w:r>
        <w:rPr>
          <w:sz w:val="21"/>
        </w:rPr>
        <w:t>the patients </w:t>
      </w:r>
      <w:r>
        <w:rPr>
          <w:spacing w:val="-3"/>
          <w:sz w:val="21"/>
        </w:rPr>
        <w:t>for </w:t>
      </w:r>
      <w:r>
        <w:rPr>
          <w:sz w:val="21"/>
        </w:rPr>
        <w:t>whom the scheme is designed would </w:t>
      </w:r>
      <w:r>
        <w:rPr>
          <w:spacing w:val="-3"/>
          <w:sz w:val="21"/>
        </w:rPr>
        <w:t>continue to  use,  </w:t>
      </w:r>
      <w:r>
        <w:rPr>
          <w:sz w:val="21"/>
        </w:rPr>
        <w:t>or </w:t>
      </w:r>
      <w:r>
        <w:rPr>
          <w:spacing w:val="-3"/>
          <w:sz w:val="21"/>
        </w:rPr>
        <w:t>could</w:t>
      </w:r>
      <w:r>
        <w:rPr>
          <w:spacing w:val="41"/>
          <w:sz w:val="21"/>
        </w:rPr>
        <w:t> </w:t>
      </w:r>
      <w:r>
        <w:rPr>
          <w:sz w:val="21"/>
        </w:rPr>
        <w:t>seek </w:t>
      </w:r>
      <w:r>
        <w:rPr>
          <w:spacing w:val="-3"/>
          <w:sz w:val="21"/>
        </w:rPr>
        <w:t>to  use, illicit medicinal cannabis</w:t>
      </w:r>
      <w:r>
        <w:rPr>
          <w:spacing w:val="32"/>
          <w:sz w:val="21"/>
        </w:rPr>
        <w:t> </w:t>
      </w:r>
      <w:r>
        <w:rPr>
          <w:sz w:val="21"/>
        </w:rPr>
        <w:t>products.</w:t>
      </w:r>
    </w:p>
    <w:p>
      <w:pPr>
        <w:pStyle w:val="ListParagraph"/>
        <w:numPr>
          <w:ilvl w:val="1"/>
          <w:numId w:val="25"/>
        </w:numPr>
        <w:tabs>
          <w:tab w:pos="2380" w:val="left" w:leader="none"/>
          <w:tab w:pos="2381" w:val="left" w:leader="none"/>
        </w:tabs>
        <w:spacing w:line="242" w:lineRule="auto" w:before="127" w:after="0"/>
        <w:ind w:left="2380" w:right="1726" w:hanging="793"/>
        <w:jc w:val="left"/>
        <w:rPr>
          <w:sz w:val="21"/>
        </w:rPr>
      </w:pPr>
      <w:r>
        <w:rPr>
          <w:spacing w:val="-4"/>
          <w:w w:val="105"/>
          <w:sz w:val="21"/>
        </w:rPr>
        <w:t>Accordingly, </w:t>
      </w:r>
      <w:r>
        <w:rPr>
          <w:w w:val="105"/>
          <w:sz w:val="21"/>
        </w:rPr>
        <w:t>the </w:t>
      </w:r>
      <w:r>
        <w:rPr>
          <w:spacing w:val="-3"/>
          <w:w w:val="105"/>
          <w:sz w:val="21"/>
        </w:rPr>
        <w:t>Commission </w:t>
      </w:r>
      <w:r>
        <w:rPr>
          <w:w w:val="105"/>
          <w:sz w:val="21"/>
        </w:rPr>
        <w:t>acknowledges </w:t>
      </w:r>
      <w:r>
        <w:rPr>
          <w:spacing w:val="-3"/>
          <w:w w:val="105"/>
          <w:sz w:val="21"/>
        </w:rPr>
        <w:t>that </w:t>
      </w:r>
      <w:r>
        <w:rPr>
          <w:w w:val="105"/>
          <w:sz w:val="21"/>
        </w:rPr>
        <w:t>the </w:t>
      </w:r>
      <w:r>
        <w:rPr>
          <w:spacing w:val="-3"/>
          <w:w w:val="105"/>
          <w:sz w:val="21"/>
        </w:rPr>
        <w:t>Government may consider introducing</w:t>
      </w:r>
      <w:r>
        <w:rPr>
          <w:spacing w:val="-7"/>
          <w:w w:val="105"/>
          <w:sz w:val="21"/>
        </w:rPr>
        <w:t> </w:t>
      </w:r>
      <w:r>
        <w:rPr>
          <w:spacing w:val="-3"/>
          <w:w w:val="105"/>
          <w:sz w:val="21"/>
        </w:rPr>
        <w:t>interim</w:t>
      </w:r>
      <w:r>
        <w:rPr>
          <w:spacing w:val="-6"/>
          <w:w w:val="105"/>
          <w:sz w:val="21"/>
        </w:rPr>
        <w:t> </w:t>
      </w:r>
      <w:r>
        <w:rPr>
          <w:spacing w:val="-3"/>
          <w:w w:val="105"/>
          <w:sz w:val="21"/>
        </w:rPr>
        <w:t>measures</w:t>
      </w:r>
      <w:r>
        <w:rPr>
          <w:spacing w:val="-6"/>
          <w:w w:val="105"/>
          <w:sz w:val="21"/>
        </w:rPr>
        <w:t> </w:t>
      </w:r>
      <w:r>
        <w:rPr>
          <w:w w:val="105"/>
          <w:sz w:val="21"/>
        </w:rPr>
        <w:t>in</w:t>
      </w:r>
      <w:r>
        <w:rPr>
          <w:spacing w:val="-7"/>
          <w:w w:val="105"/>
          <w:sz w:val="21"/>
        </w:rPr>
        <w:t> </w:t>
      </w:r>
      <w:r>
        <w:rPr>
          <w:spacing w:val="-3"/>
          <w:w w:val="105"/>
          <w:sz w:val="21"/>
        </w:rPr>
        <w:t>anticipation</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scheme</w:t>
      </w:r>
      <w:r>
        <w:rPr>
          <w:spacing w:val="-7"/>
          <w:w w:val="105"/>
          <w:sz w:val="21"/>
        </w:rPr>
        <w:t> </w:t>
      </w:r>
      <w:r>
        <w:rPr>
          <w:spacing w:val="-3"/>
          <w:w w:val="105"/>
          <w:sz w:val="21"/>
        </w:rPr>
        <w:t>coming</w:t>
      </w:r>
      <w:r>
        <w:rPr>
          <w:spacing w:val="-6"/>
          <w:w w:val="105"/>
          <w:sz w:val="21"/>
        </w:rPr>
        <w:t> </w:t>
      </w:r>
      <w:r>
        <w:rPr>
          <w:spacing w:val="-4"/>
          <w:w w:val="105"/>
          <w:sz w:val="21"/>
        </w:rPr>
        <w:t>into</w:t>
      </w:r>
      <w:r>
        <w:rPr>
          <w:spacing w:val="-6"/>
          <w:w w:val="105"/>
          <w:sz w:val="21"/>
        </w:rPr>
        <w:t> </w:t>
      </w:r>
      <w:r>
        <w:rPr>
          <w:w w:val="105"/>
          <w:sz w:val="21"/>
        </w:rPr>
        <w:t>operation.</w:t>
      </w:r>
      <w:r>
        <w:rPr>
          <w:spacing w:val="-7"/>
          <w:w w:val="105"/>
          <w:sz w:val="21"/>
        </w:rPr>
        <w:t> </w:t>
      </w:r>
      <w:r>
        <w:rPr>
          <w:w w:val="105"/>
          <w:sz w:val="21"/>
        </w:rPr>
        <w:t>These </w:t>
      </w:r>
      <w:r>
        <w:rPr>
          <w:spacing w:val="-3"/>
          <w:w w:val="105"/>
          <w:sz w:val="21"/>
        </w:rPr>
        <w:t>could </w:t>
      </w:r>
      <w:r>
        <w:rPr>
          <w:w w:val="105"/>
          <w:sz w:val="21"/>
        </w:rPr>
        <w:t>be </w:t>
      </w:r>
      <w:r>
        <w:rPr>
          <w:spacing w:val="-3"/>
          <w:w w:val="105"/>
          <w:sz w:val="21"/>
        </w:rPr>
        <w:t>introduced </w:t>
      </w:r>
      <w:r>
        <w:rPr>
          <w:w w:val="105"/>
          <w:sz w:val="21"/>
        </w:rPr>
        <w:t>under </w:t>
      </w:r>
      <w:r>
        <w:rPr>
          <w:spacing w:val="-3"/>
          <w:w w:val="105"/>
          <w:sz w:val="21"/>
        </w:rPr>
        <w:t>interim legislation that </w:t>
      </w:r>
      <w:r>
        <w:rPr>
          <w:w w:val="105"/>
          <w:sz w:val="21"/>
        </w:rPr>
        <w:t>is repealed upon the </w:t>
      </w:r>
      <w:r>
        <w:rPr>
          <w:spacing w:val="-3"/>
          <w:w w:val="105"/>
          <w:sz w:val="21"/>
        </w:rPr>
        <w:t>full </w:t>
      </w:r>
      <w:r>
        <w:rPr>
          <w:w w:val="105"/>
          <w:sz w:val="21"/>
        </w:rPr>
        <w:t>scheme </w:t>
      </w:r>
      <w:r>
        <w:rPr>
          <w:spacing w:val="-3"/>
          <w:w w:val="105"/>
          <w:sz w:val="21"/>
        </w:rPr>
        <w:t>coming </w:t>
      </w:r>
      <w:r>
        <w:rPr>
          <w:spacing w:val="-4"/>
          <w:w w:val="105"/>
          <w:sz w:val="21"/>
        </w:rPr>
        <w:t>into </w:t>
      </w:r>
      <w:r>
        <w:rPr>
          <w:w w:val="105"/>
          <w:sz w:val="21"/>
        </w:rPr>
        <w:t>effect. </w:t>
      </w:r>
      <w:r>
        <w:rPr>
          <w:spacing w:val="-3"/>
          <w:w w:val="105"/>
          <w:sz w:val="21"/>
        </w:rPr>
        <w:t>Such measures could include, for example, </w:t>
      </w:r>
      <w:r>
        <w:rPr>
          <w:w w:val="105"/>
          <w:sz w:val="21"/>
        </w:rPr>
        <w:t>the establishment of a </w:t>
      </w:r>
      <w:r>
        <w:rPr>
          <w:spacing w:val="-3"/>
          <w:w w:val="105"/>
          <w:sz w:val="21"/>
        </w:rPr>
        <w:t>registration </w:t>
      </w:r>
      <w:r>
        <w:rPr>
          <w:w w:val="105"/>
          <w:sz w:val="21"/>
        </w:rPr>
        <w:t>scheme </w:t>
      </w:r>
      <w:r>
        <w:rPr>
          <w:spacing w:val="-3"/>
          <w:w w:val="105"/>
          <w:sz w:val="21"/>
        </w:rPr>
        <w:t>for </w:t>
      </w:r>
      <w:r>
        <w:rPr>
          <w:w w:val="105"/>
          <w:sz w:val="21"/>
        </w:rPr>
        <w:t>patients </w:t>
      </w:r>
      <w:r>
        <w:rPr>
          <w:spacing w:val="-3"/>
          <w:w w:val="105"/>
          <w:sz w:val="21"/>
        </w:rPr>
        <w:t>for </w:t>
      </w:r>
      <w:r>
        <w:rPr>
          <w:w w:val="105"/>
          <w:sz w:val="21"/>
        </w:rPr>
        <w:t>whom specific services and </w:t>
      </w:r>
      <w:r>
        <w:rPr>
          <w:spacing w:val="-3"/>
          <w:w w:val="105"/>
          <w:sz w:val="21"/>
        </w:rPr>
        <w:t>authorisations</w:t>
      </w:r>
      <w:r>
        <w:rPr>
          <w:spacing w:val="-20"/>
          <w:w w:val="105"/>
          <w:sz w:val="21"/>
        </w:rPr>
        <w:t> </w:t>
      </w:r>
      <w:r>
        <w:rPr>
          <w:spacing w:val="-3"/>
          <w:w w:val="105"/>
          <w:sz w:val="21"/>
        </w:rPr>
        <w:t>could</w:t>
      </w:r>
    </w:p>
    <w:p>
      <w:pPr>
        <w:pStyle w:val="BodyText"/>
        <w:spacing w:line="242" w:lineRule="auto" w:before="5"/>
        <w:ind w:left="2380" w:right="2205"/>
        <w:jc w:val="both"/>
      </w:pPr>
      <w:r>
        <w:rPr>
          <w:w w:val="105"/>
        </w:rPr>
        <w:t>be </w:t>
      </w:r>
      <w:r>
        <w:rPr>
          <w:spacing w:val="-3"/>
          <w:w w:val="105"/>
        </w:rPr>
        <w:t>created. </w:t>
      </w:r>
      <w:r>
        <w:rPr>
          <w:w w:val="105"/>
        </w:rPr>
        <w:t>The </w:t>
      </w:r>
      <w:r>
        <w:rPr>
          <w:spacing w:val="-3"/>
          <w:w w:val="105"/>
        </w:rPr>
        <w:t>Commission makes </w:t>
      </w:r>
      <w:r>
        <w:rPr>
          <w:w w:val="105"/>
        </w:rPr>
        <w:t>no </w:t>
      </w:r>
      <w:r>
        <w:rPr>
          <w:spacing w:val="-3"/>
          <w:w w:val="105"/>
        </w:rPr>
        <w:t>recommendations </w:t>
      </w:r>
      <w:r>
        <w:rPr>
          <w:w w:val="105"/>
        </w:rPr>
        <w:t>about </w:t>
      </w:r>
      <w:r>
        <w:rPr>
          <w:spacing w:val="-3"/>
          <w:w w:val="105"/>
        </w:rPr>
        <w:t>any such measures </w:t>
      </w:r>
      <w:r>
        <w:rPr>
          <w:w w:val="105"/>
        </w:rPr>
        <w:t>as it would be beyond the scope of the </w:t>
      </w:r>
      <w:r>
        <w:rPr>
          <w:spacing w:val="-3"/>
          <w:w w:val="105"/>
        </w:rPr>
        <w:t>terms </w:t>
      </w:r>
      <w:r>
        <w:rPr>
          <w:w w:val="105"/>
        </w:rPr>
        <w:t>of </w:t>
      </w:r>
      <w:r>
        <w:rPr>
          <w:spacing w:val="-4"/>
          <w:w w:val="105"/>
        </w:rPr>
        <w:t>reference. However, </w:t>
      </w:r>
      <w:r>
        <w:rPr>
          <w:w w:val="105"/>
        </w:rPr>
        <w:t>the </w:t>
      </w:r>
      <w:r>
        <w:rPr>
          <w:spacing w:val="-3"/>
          <w:w w:val="105"/>
        </w:rPr>
        <w:t>following </w:t>
      </w:r>
      <w:r>
        <w:rPr>
          <w:w w:val="105"/>
        </w:rPr>
        <w:t>observations </w:t>
      </w:r>
      <w:r>
        <w:rPr>
          <w:spacing w:val="-3"/>
          <w:w w:val="105"/>
        </w:rPr>
        <w:t>are </w:t>
      </w:r>
      <w:r>
        <w:rPr>
          <w:w w:val="105"/>
        </w:rPr>
        <w:t>made </w:t>
      </w:r>
      <w:r>
        <w:rPr>
          <w:spacing w:val="-3"/>
          <w:w w:val="105"/>
        </w:rPr>
        <w:t>for </w:t>
      </w:r>
      <w:r>
        <w:rPr>
          <w:w w:val="105"/>
        </w:rPr>
        <w:t>the </w:t>
      </w:r>
      <w:r>
        <w:rPr>
          <w:spacing w:val="-3"/>
          <w:w w:val="105"/>
        </w:rPr>
        <w:t>Government’s information.</w:t>
      </w:r>
    </w:p>
    <w:p>
      <w:pPr>
        <w:pStyle w:val="ListParagraph"/>
        <w:numPr>
          <w:ilvl w:val="1"/>
          <w:numId w:val="25"/>
        </w:numPr>
        <w:tabs>
          <w:tab w:pos="2380" w:val="left" w:leader="none"/>
          <w:tab w:pos="2381" w:val="left" w:leader="none"/>
        </w:tabs>
        <w:spacing w:line="242" w:lineRule="auto" w:before="123" w:after="0"/>
        <w:ind w:left="2380" w:right="1622" w:hanging="794"/>
        <w:jc w:val="left"/>
        <w:rPr>
          <w:sz w:val="21"/>
        </w:rPr>
      </w:pPr>
      <w:r>
        <w:rPr>
          <w:w w:val="105"/>
          <w:sz w:val="21"/>
        </w:rPr>
        <w:t>In </w:t>
      </w:r>
      <w:r>
        <w:rPr>
          <w:spacing w:val="-3"/>
          <w:w w:val="105"/>
          <w:sz w:val="21"/>
        </w:rPr>
        <w:t>considering </w:t>
      </w:r>
      <w:r>
        <w:rPr>
          <w:w w:val="105"/>
          <w:sz w:val="21"/>
        </w:rPr>
        <w:t>which </w:t>
      </w:r>
      <w:r>
        <w:rPr>
          <w:spacing w:val="-3"/>
          <w:w w:val="105"/>
          <w:sz w:val="21"/>
        </w:rPr>
        <w:t>interim measures, </w:t>
      </w:r>
      <w:r>
        <w:rPr>
          <w:w w:val="105"/>
          <w:sz w:val="21"/>
        </w:rPr>
        <w:t>if </w:t>
      </w:r>
      <w:r>
        <w:rPr>
          <w:spacing w:val="-6"/>
          <w:w w:val="105"/>
          <w:sz w:val="21"/>
        </w:rPr>
        <w:t>any, </w:t>
      </w:r>
      <w:r>
        <w:rPr>
          <w:spacing w:val="-3"/>
          <w:w w:val="105"/>
          <w:sz w:val="21"/>
        </w:rPr>
        <w:t>to </w:t>
      </w:r>
      <w:r>
        <w:rPr>
          <w:spacing w:val="-4"/>
          <w:w w:val="105"/>
          <w:sz w:val="21"/>
        </w:rPr>
        <w:t>introduce, </w:t>
      </w:r>
      <w:r>
        <w:rPr>
          <w:w w:val="105"/>
          <w:sz w:val="21"/>
        </w:rPr>
        <w:t>it would be prudent </w:t>
      </w:r>
      <w:r>
        <w:rPr>
          <w:spacing w:val="-3"/>
          <w:w w:val="105"/>
          <w:sz w:val="21"/>
        </w:rPr>
        <w:t>to </w:t>
      </w:r>
      <w:r>
        <w:rPr>
          <w:w w:val="105"/>
          <w:sz w:val="21"/>
        </w:rPr>
        <w:t>be guided</w:t>
      </w:r>
      <w:r>
        <w:rPr>
          <w:spacing w:val="-8"/>
          <w:w w:val="105"/>
          <w:sz w:val="21"/>
        </w:rPr>
        <w:t> </w:t>
      </w:r>
      <w:r>
        <w:rPr>
          <w:w w:val="105"/>
          <w:sz w:val="21"/>
        </w:rPr>
        <w:t>by</w:t>
      </w:r>
      <w:r>
        <w:rPr>
          <w:spacing w:val="-8"/>
          <w:w w:val="105"/>
          <w:sz w:val="21"/>
        </w:rPr>
        <w:t> </w:t>
      </w:r>
      <w:r>
        <w:rPr>
          <w:w w:val="105"/>
          <w:sz w:val="21"/>
        </w:rPr>
        <w:t>the</w:t>
      </w:r>
      <w:r>
        <w:rPr>
          <w:spacing w:val="-7"/>
          <w:w w:val="105"/>
          <w:sz w:val="21"/>
        </w:rPr>
        <w:t> </w:t>
      </w:r>
      <w:r>
        <w:rPr>
          <w:w w:val="105"/>
          <w:sz w:val="21"/>
        </w:rPr>
        <w:t>regulatory</w:t>
      </w:r>
      <w:r>
        <w:rPr>
          <w:spacing w:val="-8"/>
          <w:w w:val="105"/>
          <w:sz w:val="21"/>
        </w:rPr>
        <w:t> </w:t>
      </w:r>
      <w:r>
        <w:rPr>
          <w:w w:val="105"/>
          <w:sz w:val="21"/>
        </w:rPr>
        <w:t>objectives</w:t>
      </w:r>
      <w:r>
        <w:rPr>
          <w:spacing w:val="-7"/>
          <w:w w:val="105"/>
          <w:sz w:val="21"/>
        </w:rPr>
        <w:t> </w:t>
      </w:r>
      <w:r>
        <w:rPr>
          <w:spacing w:val="-3"/>
          <w:w w:val="105"/>
          <w:sz w:val="21"/>
        </w:rPr>
        <w:t>that</w:t>
      </w:r>
      <w:r>
        <w:rPr>
          <w:spacing w:val="-8"/>
          <w:w w:val="105"/>
          <w:sz w:val="21"/>
        </w:rPr>
        <w:t> </w:t>
      </w:r>
      <w:r>
        <w:rPr>
          <w:w w:val="105"/>
          <w:sz w:val="21"/>
        </w:rPr>
        <w:t>the</w:t>
      </w:r>
      <w:r>
        <w:rPr>
          <w:spacing w:val="-7"/>
          <w:w w:val="105"/>
          <w:sz w:val="21"/>
        </w:rPr>
        <w:t> </w:t>
      </w:r>
      <w:r>
        <w:rPr>
          <w:spacing w:val="-3"/>
          <w:w w:val="105"/>
          <w:sz w:val="21"/>
        </w:rPr>
        <w:t>full</w:t>
      </w:r>
      <w:r>
        <w:rPr>
          <w:spacing w:val="-8"/>
          <w:w w:val="105"/>
          <w:sz w:val="21"/>
        </w:rPr>
        <w:t> </w:t>
      </w:r>
      <w:r>
        <w:rPr>
          <w:w w:val="105"/>
          <w:sz w:val="21"/>
        </w:rPr>
        <w:t>scheme</w:t>
      </w:r>
      <w:r>
        <w:rPr>
          <w:spacing w:val="-7"/>
          <w:w w:val="105"/>
          <w:sz w:val="21"/>
        </w:rPr>
        <w:t> </w:t>
      </w:r>
      <w:r>
        <w:rPr>
          <w:w w:val="105"/>
          <w:sz w:val="21"/>
        </w:rPr>
        <w:t>is</w:t>
      </w:r>
      <w:r>
        <w:rPr>
          <w:spacing w:val="-8"/>
          <w:w w:val="105"/>
          <w:sz w:val="21"/>
        </w:rPr>
        <w:t> </w:t>
      </w:r>
      <w:r>
        <w:rPr>
          <w:spacing w:val="-3"/>
          <w:w w:val="105"/>
          <w:sz w:val="21"/>
        </w:rPr>
        <w:t>intended</w:t>
      </w:r>
      <w:r>
        <w:rPr>
          <w:spacing w:val="-7"/>
          <w:w w:val="105"/>
          <w:sz w:val="21"/>
        </w:rPr>
        <w:t> </w:t>
      </w:r>
      <w:r>
        <w:rPr>
          <w:spacing w:val="-3"/>
          <w:w w:val="105"/>
          <w:sz w:val="21"/>
        </w:rPr>
        <w:t>to</w:t>
      </w:r>
      <w:r>
        <w:rPr>
          <w:spacing w:val="-8"/>
          <w:w w:val="105"/>
          <w:sz w:val="21"/>
        </w:rPr>
        <w:t> </w:t>
      </w:r>
      <w:r>
        <w:rPr>
          <w:spacing w:val="-3"/>
          <w:w w:val="105"/>
          <w:sz w:val="21"/>
        </w:rPr>
        <w:t>achieve.</w:t>
      </w:r>
      <w:r>
        <w:rPr>
          <w:spacing w:val="-8"/>
          <w:w w:val="105"/>
          <w:sz w:val="21"/>
        </w:rPr>
        <w:t> </w:t>
      </w:r>
      <w:r>
        <w:rPr>
          <w:w w:val="105"/>
          <w:sz w:val="21"/>
        </w:rPr>
        <w:t>An</w:t>
      </w:r>
      <w:r>
        <w:rPr>
          <w:spacing w:val="-7"/>
          <w:w w:val="105"/>
          <w:sz w:val="21"/>
        </w:rPr>
        <w:t> </w:t>
      </w:r>
      <w:r>
        <w:rPr>
          <w:spacing w:val="-3"/>
          <w:w w:val="105"/>
          <w:sz w:val="21"/>
        </w:rPr>
        <w:t>interim measure</w:t>
      </w:r>
      <w:r>
        <w:rPr>
          <w:spacing w:val="-8"/>
          <w:w w:val="105"/>
          <w:sz w:val="21"/>
        </w:rPr>
        <w:t> </w:t>
      </w:r>
      <w:r>
        <w:rPr>
          <w:w w:val="105"/>
          <w:sz w:val="21"/>
        </w:rPr>
        <w:t>should</w:t>
      </w:r>
      <w:r>
        <w:rPr>
          <w:spacing w:val="-8"/>
          <w:w w:val="105"/>
          <w:sz w:val="21"/>
        </w:rPr>
        <w:t> </w:t>
      </w:r>
      <w:r>
        <w:rPr>
          <w:spacing w:val="-2"/>
          <w:w w:val="105"/>
          <w:sz w:val="21"/>
        </w:rPr>
        <w:t>not</w:t>
      </w:r>
      <w:r>
        <w:rPr>
          <w:spacing w:val="-8"/>
          <w:w w:val="105"/>
          <w:sz w:val="21"/>
        </w:rPr>
        <w:t> </w:t>
      </w:r>
      <w:r>
        <w:rPr>
          <w:w w:val="105"/>
          <w:sz w:val="21"/>
        </w:rPr>
        <w:t>permit</w:t>
      </w:r>
      <w:r>
        <w:rPr>
          <w:spacing w:val="-8"/>
          <w:w w:val="105"/>
          <w:sz w:val="21"/>
        </w:rPr>
        <w:t> </w:t>
      </w:r>
      <w:r>
        <w:rPr>
          <w:w w:val="105"/>
          <w:sz w:val="21"/>
        </w:rPr>
        <w:t>activities</w:t>
      </w:r>
      <w:r>
        <w:rPr>
          <w:spacing w:val="-8"/>
          <w:w w:val="105"/>
          <w:sz w:val="21"/>
        </w:rPr>
        <w:t> </w:t>
      </w:r>
      <w:r>
        <w:rPr>
          <w:w w:val="105"/>
          <w:sz w:val="21"/>
        </w:rPr>
        <w:t>which</w:t>
      </w:r>
      <w:r>
        <w:rPr>
          <w:spacing w:val="-7"/>
          <w:w w:val="105"/>
          <w:sz w:val="21"/>
        </w:rPr>
        <w:t> </w:t>
      </w:r>
      <w:r>
        <w:rPr>
          <w:spacing w:val="-3"/>
          <w:w w:val="105"/>
          <w:sz w:val="21"/>
        </w:rPr>
        <w:t>again</w:t>
      </w:r>
      <w:r>
        <w:rPr>
          <w:spacing w:val="-8"/>
          <w:w w:val="105"/>
          <w:sz w:val="21"/>
        </w:rPr>
        <w:t> </w:t>
      </w:r>
      <w:r>
        <w:rPr>
          <w:w w:val="105"/>
          <w:sz w:val="21"/>
        </w:rPr>
        <w:t>would</w:t>
      </w:r>
      <w:r>
        <w:rPr>
          <w:spacing w:val="-8"/>
          <w:w w:val="105"/>
          <w:sz w:val="21"/>
        </w:rPr>
        <w:t> </w:t>
      </w:r>
      <w:r>
        <w:rPr>
          <w:w w:val="105"/>
          <w:sz w:val="21"/>
        </w:rPr>
        <w:t>be</w:t>
      </w:r>
      <w:r>
        <w:rPr>
          <w:spacing w:val="-8"/>
          <w:w w:val="105"/>
          <w:sz w:val="21"/>
        </w:rPr>
        <w:t> </w:t>
      </w:r>
      <w:r>
        <w:rPr>
          <w:spacing w:val="-3"/>
          <w:w w:val="105"/>
          <w:sz w:val="21"/>
        </w:rPr>
        <w:t>prohibited</w:t>
      </w:r>
      <w:r>
        <w:rPr>
          <w:spacing w:val="-8"/>
          <w:w w:val="105"/>
          <w:sz w:val="21"/>
        </w:rPr>
        <w:t> </w:t>
      </w:r>
      <w:r>
        <w:rPr>
          <w:w w:val="105"/>
          <w:sz w:val="21"/>
        </w:rPr>
        <w:t>under</w:t>
      </w:r>
      <w:r>
        <w:rPr>
          <w:spacing w:val="-8"/>
          <w:w w:val="105"/>
          <w:sz w:val="21"/>
        </w:rPr>
        <w:t> </w:t>
      </w:r>
      <w:r>
        <w:rPr>
          <w:w w:val="105"/>
          <w:sz w:val="21"/>
        </w:rPr>
        <w:t>the</w:t>
      </w:r>
      <w:r>
        <w:rPr>
          <w:spacing w:val="-7"/>
          <w:w w:val="105"/>
          <w:sz w:val="21"/>
        </w:rPr>
        <w:t> </w:t>
      </w:r>
      <w:r>
        <w:rPr>
          <w:w w:val="105"/>
          <w:sz w:val="21"/>
        </w:rPr>
        <w:t>scheme; if</w:t>
      </w:r>
      <w:r>
        <w:rPr>
          <w:spacing w:val="-5"/>
          <w:w w:val="105"/>
          <w:sz w:val="21"/>
        </w:rPr>
        <w:t> </w:t>
      </w:r>
      <w:r>
        <w:rPr>
          <w:w w:val="105"/>
          <w:sz w:val="21"/>
        </w:rPr>
        <w:t>it</w:t>
      </w:r>
      <w:r>
        <w:rPr>
          <w:spacing w:val="-4"/>
          <w:w w:val="105"/>
          <w:sz w:val="21"/>
        </w:rPr>
        <w:t> </w:t>
      </w:r>
      <w:r>
        <w:rPr>
          <w:spacing w:val="-3"/>
          <w:w w:val="105"/>
          <w:sz w:val="21"/>
        </w:rPr>
        <w:t>did,</w:t>
      </w:r>
      <w:r>
        <w:rPr>
          <w:spacing w:val="-4"/>
          <w:w w:val="105"/>
          <w:sz w:val="21"/>
        </w:rPr>
        <w:t> </w:t>
      </w:r>
      <w:r>
        <w:rPr>
          <w:w w:val="105"/>
          <w:sz w:val="21"/>
        </w:rPr>
        <w:t>the</w:t>
      </w:r>
      <w:r>
        <w:rPr>
          <w:spacing w:val="-5"/>
          <w:w w:val="105"/>
          <w:sz w:val="21"/>
        </w:rPr>
        <w:t> </w:t>
      </w:r>
      <w:r>
        <w:rPr>
          <w:w w:val="105"/>
          <w:sz w:val="21"/>
        </w:rPr>
        <w:t>final</w:t>
      </w:r>
      <w:r>
        <w:rPr>
          <w:spacing w:val="-4"/>
          <w:w w:val="105"/>
          <w:sz w:val="21"/>
        </w:rPr>
        <w:t> </w:t>
      </w:r>
      <w:r>
        <w:rPr>
          <w:w w:val="105"/>
          <w:sz w:val="21"/>
        </w:rPr>
        <w:t>scheme</w:t>
      </w:r>
      <w:r>
        <w:rPr>
          <w:spacing w:val="-4"/>
          <w:w w:val="105"/>
          <w:sz w:val="21"/>
        </w:rPr>
        <w:t> </w:t>
      </w:r>
      <w:r>
        <w:rPr>
          <w:w w:val="105"/>
          <w:sz w:val="21"/>
        </w:rPr>
        <w:t>would</w:t>
      </w:r>
      <w:r>
        <w:rPr>
          <w:spacing w:val="-5"/>
          <w:w w:val="105"/>
          <w:sz w:val="21"/>
        </w:rPr>
        <w:t> </w:t>
      </w:r>
      <w:r>
        <w:rPr>
          <w:w w:val="105"/>
          <w:sz w:val="21"/>
        </w:rPr>
        <w:t>be</w:t>
      </w:r>
      <w:r>
        <w:rPr>
          <w:spacing w:val="-4"/>
          <w:w w:val="105"/>
          <w:sz w:val="21"/>
        </w:rPr>
        <w:t> </w:t>
      </w:r>
      <w:r>
        <w:rPr>
          <w:spacing w:val="-3"/>
          <w:w w:val="105"/>
          <w:sz w:val="21"/>
        </w:rPr>
        <w:t>undermined</w:t>
      </w:r>
      <w:r>
        <w:rPr>
          <w:spacing w:val="-4"/>
          <w:w w:val="105"/>
          <w:sz w:val="21"/>
        </w:rPr>
        <w:t> </w:t>
      </w:r>
      <w:r>
        <w:rPr>
          <w:w w:val="105"/>
          <w:sz w:val="21"/>
        </w:rPr>
        <w:t>by</w:t>
      </w:r>
      <w:r>
        <w:rPr>
          <w:spacing w:val="-4"/>
          <w:w w:val="105"/>
          <w:sz w:val="21"/>
        </w:rPr>
        <w:t> </w:t>
      </w:r>
      <w:r>
        <w:rPr>
          <w:w w:val="105"/>
          <w:sz w:val="21"/>
        </w:rPr>
        <w:t>the</w:t>
      </w:r>
      <w:r>
        <w:rPr>
          <w:spacing w:val="-5"/>
          <w:w w:val="105"/>
          <w:sz w:val="21"/>
        </w:rPr>
        <w:t> </w:t>
      </w:r>
      <w:r>
        <w:rPr>
          <w:spacing w:val="-3"/>
          <w:w w:val="105"/>
          <w:sz w:val="21"/>
        </w:rPr>
        <w:t>interim</w:t>
      </w:r>
      <w:r>
        <w:rPr>
          <w:spacing w:val="-4"/>
          <w:w w:val="105"/>
          <w:sz w:val="21"/>
        </w:rPr>
        <w:t> </w:t>
      </w:r>
      <w:r>
        <w:rPr>
          <w:w w:val="105"/>
          <w:sz w:val="21"/>
        </w:rPr>
        <w:t>scheme</w:t>
      </w:r>
      <w:r>
        <w:rPr>
          <w:spacing w:val="-4"/>
          <w:w w:val="105"/>
          <w:sz w:val="21"/>
        </w:rPr>
        <w:t> </w:t>
      </w:r>
      <w:r>
        <w:rPr>
          <w:spacing w:val="-3"/>
          <w:w w:val="105"/>
          <w:sz w:val="21"/>
        </w:rPr>
        <w:t>that</w:t>
      </w:r>
      <w:r>
        <w:rPr>
          <w:spacing w:val="-5"/>
          <w:w w:val="105"/>
          <w:sz w:val="21"/>
        </w:rPr>
        <w:t> </w:t>
      </w:r>
      <w:r>
        <w:rPr>
          <w:w w:val="105"/>
          <w:sz w:val="21"/>
        </w:rPr>
        <w:t>preceded</w:t>
      </w:r>
      <w:r>
        <w:rPr>
          <w:spacing w:val="-4"/>
          <w:w w:val="105"/>
          <w:sz w:val="21"/>
        </w:rPr>
        <w:t> </w:t>
      </w:r>
      <w:r>
        <w:rPr>
          <w:w w:val="105"/>
          <w:sz w:val="21"/>
        </w:rPr>
        <w:t>it.</w:t>
      </w:r>
    </w:p>
    <w:p>
      <w:pPr>
        <w:pStyle w:val="ListParagraph"/>
        <w:numPr>
          <w:ilvl w:val="1"/>
          <w:numId w:val="25"/>
        </w:numPr>
        <w:tabs>
          <w:tab w:pos="2380" w:val="left" w:leader="none"/>
          <w:tab w:pos="2381" w:val="left" w:leader="none"/>
        </w:tabs>
        <w:spacing w:line="242" w:lineRule="auto" w:before="125" w:after="0"/>
        <w:ind w:left="2380" w:right="1686" w:hanging="794"/>
        <w:jc w:val="left"/>
        <w:rPr>
          <w:sz w:val="12"/>
        </w:rPr>
      </w:pPr>
      <w:r>
        <w:rPr>
          <w:w w:val="105"/>
          <w:sz w:val="21"/>
        </w:rPr>
        <w:t>The </w:t>
      </w:r>
      <w:r>
        <w:rPr>
          <w:spacing w:val="-3"/>
          <w:w w:val="105"/>
          <w:sz w:val="21"/>
        </w:rPr>
        <w:t>immediate </w:t>
      </w:r>
      <w:r>
        <w:rPr>
          <w:w w:val="105"/>
          <w:sz w:val="21"/>
        </w:rPr>
        <w:t>priorities identified by patients and their </w:t>
      </w:r>
      <w:r>
        <w:rPr>
          <w:spacing w:val="-3"/>
          <w:w w:val="105"/>
          <w:sz w:val="21"/>
        </w:rPr>
        <w:t>families </w:t>
      </w:r>
      <w:r>
        <w:rPr>
          <w:w w:val="105"/>
          <w:sz w:val="21"/>
        </w:rPr>
        <w:t>who </w:t>
      </w:r>
      <w:r>
        <w:rPr>
          <w:spacing w:val="-3"/>
          <w:w w:val="105"/>
          <w:sz w:val="21"/>
        </w:rPr>
        <w:t>spoke </w:t>
      </w:r>
      <w:r>
        <w:rPr>
          <w:w w:val="105"/>
          <w:sz w:val="21"/>
        </w:rPr>
        <w:t>with the </w:t>
      </w:r>
      <w:r>
        <w:rPr>
          <w:spacing w:val="-3"/>
          <w:w w:val="105"/>
          <w:sz w:val="21"/>
        </w:rPr>
        <w:t>Commission </w:t>
      </w:r>
      <w:r>
        <w:rPr>
          <w:w w:val="105"/>
          <w:sz w:val="21"/>
        </w:rPr>
        <w:t>about their </w:t>
      </w:r>
      <w:r>
        <w:rPr>
          <w:spacing w:val="-3"/>
          <w:w w:val="105"/>
          <w:sz w:val="21"/>
        </w:rPr>
        <w:t>current illicit </w:t>
      </w:r>
      <w:r>
        <w:rPr>
          <w:w w:val="105"/>
          <w:sz w:val="21"/>
        </w:rPr>
        <w:t>use of </w:t>
      </w:r>
      <w:r>
        <w:rPr>
          <w:spacing w:val="-3"/>
          <w:w w:val="105"/>
          <w:sz w:val="21"/>
        </w:rPr>
        <w:t>cannabis for medicinal </w:t>
      </w:r>
      <w:r>
        <w:rPr>
          <w:w w:val="105"/>
          <w:sz w:val="21"/>
        </w:rPr>
        <w:t>purposes, and who would</w:t>
      </w:r>
      <w:r>
        <w:rPr>
          <w:spacing w:val="-10"/>
          <w:w w:val="105"/>
          <w:sz w:val="21"/>
        </w:rPr>
        <w:t> </w:t>
      </w:r>
      <w:r>
        <w:rPr>
          <w:w w:val="105"/>
          <w:sz w:val="21"/>
        </w:rPr>
        <w:t>be</w:t>
      </w:r>
      <w:r>
        <w:rPr>
          <w:spacing w:val="-10"/>
          <w:w w:val="105"/>
          <w:sz w:val="21"/>
        </w:rPr>
        <w:t> </w:t>
      </w:r>
      <w:r>
        <w:rPr>
          <w:spacing w:val="-3"/>
          <w:w w:val="105"/>
          <w:sz w:val="21"/>
        </w:rPr>
        <w:t>eligible</w:t>
      </w:r>
      <w:r>
        <w:rPr>
          <w:spacing w:val="-9"/>
          <w:w w:val="105"/>
          <w:sz w:val="21"/>
        </w:rPr>
        <w:t> </w:t>
      </w:r>
      <w:r>
        <w:rPr>
          <w:spacing w:val="-3"/>
          <w:w w:val="105"/>
          <w:sz w:val="21"/>
        </w:rPr>
        <w:t>to</w:t>
      </w:r>
      <w:r>
        <w:rPr>
          <w:spacing w:val="-10"/>
          <w:w w:val="105"/>
          <w:sz w:val="21"/>
        </w:rPr>
        <w:t> </w:t>
      </w:r>
      <w:r>
        <w:rPr>
          <w:w w:val="105"/>
          <w:sz w:val="21"/>
        </w:rPr>
        <w:t>participate</w:t>
      </w:r>
      <w:r>
        <w:rPr>
          <w:spacing w:val="-9"/>
          <w:w w:val="105"/>
          <w:sz w:val="21"/>
        </w:rPr>
        <w:t> </w:t>
      </w:r>
      <w:r>
        <w:rPr>
          <w:w w:val="105"/>
          <w:sz w:val="21"/>
        </w:rPr>
        <w:t>in</w:t>
      </w:r>
      <w:r>
        <w:rPr>
          <w:spacing w:val="-10"/>
          <w:w w:val="105"/>
          <w:sz w:val="21"/>
        </w:rPr>
        <w:t> </w:t>
      </w:r>
      <w:r>
        <w:rPr>
          <w:w w:val="105"/>
          <w:sz w:val="21"/>
        </w:rPr>
        <w:t>the</w:t>
      </w:r>
      <w:r>
        <w:rPr>
          <w:spacing w:val="-9"/>
          <w:w w:val="105"/>
          <w:sz w:val="21"/>
        </w:rPr>
        <w:t> </w:t>
      </w:r>
      <w:r>
        <w:rPr>
          <w:w w:val="105"/>
          <w:sz w:val="21"/>
        </w:rPr>
        <w:t>scheme</w:t>
      </w:r>
      <w:r>
        <w:rPr>
          <w:spacing w:val="-10"/>
          <w:w w:val="105"/>
          <w:sz w:val="21"/>
        </w:rPr>
        <w:t> </w:t>
      </w:r>
      <w:r>
        <w:rPr>
          <w:w w:val="105"/>
          <w:sz w:val="21"/>
        </w:rPr>
        <w:t>if</w:t>
      </w:r>
      <w:r>
        <w:rPr>
          <w:spacing w:val="-9"/>
          <w:w w:val="105"/>
          <w:sz w:val="21"/>
        </w:rPr>
        <w:t> </w:t>
      </w:r>
      <w:r>
        <w:rPr>
          <w:w w:val="105"/>
          <w:sz w:val="21"/>
        </w:rPr>
        <w:t>the</w:t>
      </w:r>
      <w:r>
        <w:rPr>
          <w:spacing w:val="-10"/>
          <w:w w:val="105"/>
          <w:sz w:val="21"/>
        </w:rPr>
        <w:t> </w:t>
      </w:r>
      <w:r>
        <w:rPr>
          <w:w w:val="105"/>
          <w:sz w:val="21"/>
        </w:rPr>
        <w:t>recommended</w:t>
      </w:r>
      <w:r>
        <w:rPr>
          <w:spacing w:val="-10"/>
          <w:w w:val="105"/>
          <w:sz w:val="21"/>
        </w:rPr>
        <w:t> </w:t>
      </w:r>
      <w:r>
        <w:rPr>
          <w:spacing w:val="-3"/>
          <w:w w:val="105"/>
          <w:sz w:val="21"/>
        </w:rPr>
        <w:t>eligibility</w:t>
      </w:r>
      <w:r>
        <w:rPr>
          <w:spacing w:val="-9"/>
          <w:w w:val="105"/>
          <w:sz w:val="21"/>
        </w:rPr>
        <w:t> </w:t>
      </w:r>
      <w:r>
        <w:rPr>
          <w:spacing w:val="-3"/>
          <w:w w:val="105"/>
          <w:sz w:val="21"/>
        </w:rPr>
        <w:t>criteria</w:t>
      </w:r>
      <w:r>
        <w:rPr>
          <w:spacing w:val="-10"/>
          <w:w w:val="105"/>
          <w:sz w:val="21"/>
        </w:rPr>
        <w:t> </w:t>
      </w:r>
      <w:r>
        <w:rPr>
          <w:spacing w:val="-3"/>
          <w:w w:val="105"/>
          <w:sz w:val="21"/>
        </w:rPr>
        <w:t>were applied,</w:t>
      </w:r>
      <w:r>
        <w:rPr>
          <w:spacing w:val="-4"/>
          <w:w w:val="105"/>
          <w:sz w:val="21"/>
        </w:rPr>
        <w:t> </w:t>
      </w:r>
      <w:r>
        <w:rPr>
          <w:spacing w:val="-3"/>
          <w:w w:val="105"/>
          <w:sz w:val="21"/>
        </w:rPr>
        <w:t>are</w:t>
      </w:r>
      <w:r>
        <w:rPr>
          <w:spacing w:val="-4"/>
          <w:w w:val="105"/>
          <w:sz w:val="21"/>
        </w:rPr>
        <w:t> </w:t>
      </w:r>
      <w:r>
        <w:rPr>
          <w:spacing w:val="-3"/>
          <w:w w:val="105"/>
          <w:sz w:val="21"/>
        </w:rPr>
        <w:t>to</w:t>
      </w:r>
      <w:r>
        <w:rPr>
          <w:spacing w:val="-4"/>
          <w:w w:val="105"/>
          <w:sz w:val="21"/>
        </w:rPr>
        <w:t> </w:t>
      </w:r>
      <w:r>
        <w:rPr>
          <w:w w:val="105"/>
          <w:sz w:val="21"/>
        </w:rPr>
        <w:t>be</w:t>
      </w:r>
      <w:r>
        <w:rPr>
          <w:spacing w:val="-4"/>
          <w:w w:val="105"/>
          <w:sz w:val="21"/>
        </w:rPr>
        <w:t> </w:t>
      </w:r>
      <w:r>
        <w:rPr>
          <w:w w:val="105"/>
          <w:sz w:val="21"/>
        </w:rPr>
        <w:t>protected</w:t>
      </w:r>
      <w:r>
        <w:rPr>
          <w:spacing w:val="-4"/>
          <w:w w:val="105"/>
          <w:sz w:val="21"/>
        </w:rPr>
        <w:t> </w:t>
      </w:r>
      <w:r>
        <w:rPr>
          <w:spacing w:val="-3"/>
          <w:w w:val="105"/>
          <w:sz w:val="21"/>
        </w:rPr>
        <w:t>from</w:t>
      </w:r>
      <w:r>
        <w:rPr>
          <w:spacing w:val="-4"/>
          <w:w w:val="105"/>
          <w:sz w:val="21"/>
        </w:rPr>
        <w:t> </w:t>
      </w:r>
      <w:r>
        <w:rPr>
          <w:w w:val="105"/>
          <w:sz w:val="21"/>
        </w:rPr>
        <w:t>prosecution</w:t>
      </w:r>
      <w:r>
        <w:rPr>
          <w:spacing w:val="-4"/>
          <w:w w:val="105"/>
          <w:sz w:val="21"/>
        </w:rPr>
        <w:t> </w:t>
      </w:r>
      <w:r>
        <w:rPr>
          <w:w w:val="105"/>
          <w:sz w:val="21"/>
        </w:rPr>
        <w:t>and</w:t>
      </w:r>
      <w:r>
        <w:rPr>
          <w:spacing w:val="-4"/>
          <w:w w:val="105"/>
          <w:sz w:val="21"/>
        </w:rPr>
        <w:t> </w:t>
      </w:r>
      <w:r>
        <w:rPr>
          <w:w w:val="105"/>
          <w:sz w:val="21"/>
        </w:rPr>
        <w:t>be</w:t>
      </w:r>
      <w:r>
        <w:rPr>
          <w:spacing w:val="-4"/>
          <w:w w:val="105"/>
          <w:sz w:val="21"/>
        </w:rPr>
        <w:t> </w:t>
      </w:r>
      <w:r>
        <w:rPr>
          <w:w w:val="105"/>
          <w:sz w:val="21"/>
        </w:rPr>
        <w:t>able</w:t>
      </w:r>
      <w:r>
        <w:rPr>
          <w:spacing w:val="-4"/>
          <w:w w:val="105"/>
          <w:sz w:val="21"/>
        </w:rPr>
        <w:t> </w:t>
      </w:r>
      <w:r>
        <w:rPr>
          <w:spacing w:val="-3"/>
          <w:w w:val="105"/>
          <w:sz w:val="21"/>
        </w:rPr>
        <w:t>to </w:t>
      </w:r>
      <w:r>
        <w:rPr>
          <w:w w:val="105"/>
          <w:sz w:val="21"/>
        </w:rPr>
        <w:t>find</w:t>
      </w:r>
      <w:r>
        <w:rPr>
          <w:spacing w:val="-4"/>
          <w:w w:val="105"/>
          <w:sz w:val="21"/>
        </w:rPr>
        <w:t> </w:t>
      </w:r>
      <w:r>
        <w:rPr>
          <w:w w:val="105"/>
          <w:sz w:val="21"/>
        </w:rPr>
        <w:t>out</w:t>
      </w:r>
      <w:r>
        <w:rPr>
          <w:spacing w:val="-4"/>
          <w:w w:val="105"/>
          <w:sz w:val="21"/>
        </w:rPr>
        <w:t> </w:t>
      </w:r>
      <w:r>
        <w:rPr>
          <w:w w:val="105"/>
          <w:sz w:val="21"/>
        </w:rPr>
        <w:t>the</w:t>
      </w:r>
      <w:r>
        <w:rPr>
          <w:spacing w:val="-4"/>
          <w:w w:val="105"/>
          <w:sz w:val="21"/>
        </w:rPr>
        <w:t> </w:t>
      </w:r>
      <w:r>
        <w:rPr>
          <w:spacing w:val="-3"/>
          <w:w w:val="105"/>
          <w:sz w:val="21"/>
        </w:rPr>
        <w:t>composition</w:t>
      </w:r>
      <w:r>
        <w:rPr>
          <w:spacing w:val="-4"/>
          <w:w w:val="105"/>
          <w:sz w:val="21"/>
        </w:rPr>
        <w:t> </w:t>
      </w:r>
      <w:r>
        <w:rPr>
          <w:w w:val="105"/>
          <w:sz w:val="21"/>
        </w:rPr>
        <w:t>of the products they</w:t>
      </w:r>
      <w:r>
        <w:rPr>
          <w:spacing w:val="15"/>
          <w:w w:val="105"/>
          <w:sz w:val="21"/>
        </w:rPr>
        <w:t> </w:t>
      </w:r>
      <w:r>
        <w:rPr>
          <w:spacing w:val="-3"/>
          <w:w w:val="105"/>
          <w:sz w:val="21"/>
        </w:rPr>
        <w:t>use.</w:t>
      </w:r>
      <w:r>
        <w:rPr>
          <w:spacing w:val="-3"/>
          <w:w w:val="105"/>
          <w:position w:val="7"/>
          <w:sz w:val="12"/>
        </w:rPr>
        <w:t>47</w:t>
      </w:r>
    </w:p>
    <w:p>
      <w:pPr>
        <w:pStyle w:val="ListParagraph"/>
        <w:numPr>
          <w:ilvl w:val="1"/>
          <w:numId w:val="25"/>
        </w:numPr>
        <w:tabs>
          <w:tab w:pos="2381" w:val="left" w:leader="none"/>
          <w:tab w:pos="2382" w:val="left" w:leader="none"/>
        </w:tabs>
        <w:spacing w:line="242" w:lineRule="auto" w:before="125" w:after="0"/>
        <w:ind w:left="2381" w:right="1660" w:hanging="794"/>
        <w:jc w:val="left"/>
        <w:rPr>
          <w:sz w:val="21"/>
        </w:rPr>
      </w:pPr>
      <w:r>
        <w:rPr>
          <w:w w:val="105"/>
          <w:sz w:val="21"/>
        </w:rPr>
        <w:t>A number of </w:t>
      </w:r>
      <w:r>
        <w:rPr>
          <w:spacing w:val="-3"/>
          <w:w w:val="105"/>
          <w:sz w:val="21"/>
        </w:rPr>
        <w:t>submissions, </w:t>
      </w:r>
      <w:r>
        <w:rPr>
          <w:w w:val="105"/>
          <w:sz w:val="21"/>
        </w:rPr>
        <w:t>and comments made </w:t>
      </w:r>
      <w:r>
        <w:rPr>
          <w:spacing w:val="-3"/>
          <w:w w:val="105"/>
          <w:sz w:val="21"/>
        </w:rPr>
        <w:t>during consultations, </w:t>
      </w:r>
      <w:r>
        <w:rPr>
          <w:w w:val="105"/>
          <w:sz w:val="21"/>
        </w:rPr>
        <w:t>called </w:t>
      </w:r>
      <w:r>
        <w:rPr>
          <w:spacing w:val="-3"/>
          <w:w w:val="105"/>
          <w:sz w:val="21"/>
        </w:rPr>
        <w:t>for </w:t>
      </w:r>
      <w:r>
        <w:rPr>
          <w:w w:val="105"/>
          <w:sz w:val="21"/>
        </w:rPr>
        <w:t>an amnesty </w:t>
      </w:r>
      <w:r>
        <w:rPr>
          <w:spacing w:val="-3"/>
          <w:w w:val="105"/>
          <w:sz w:val="21"/>
        </w:rPr>
        <w:t>for </w:t>
      </w:r>
      <w:r>
        <w:rPr>
          <w:w w:val="105"/>
          <w:sz w:val="21"/>
        </w:rPr>
        <w:t>patients and their suppliers.</w:t>
      </w:r>
      <w:r>
        <w:rPr>
          <w:w w:val="105"/>
          <w:position w:val="7"/>
          <w:sz w:val="12"/>
        </w:rPr>
        <w:t>48 </w:t>
      </w:r>
      <w:r>
        <w:rPr>
          <w:spacing w:val="-4"/>
          <w:w w:val="105"/>
          <w:sz w:val="21"/>
        </w:rPr>
        <w:t>However, </w:t>
      </w:r>
      <w:r>
        <w:rPr>
          <w:spacing w:val="-3"/>
          <w:w w:val="105"/>
          <w:sz w:val="21"/>
        </w:rPr>
        <w:t>any ‘amnesty’ </w:t>
      </w:r>
      <w:r>
        <w:rPr>
          <w:w w:val="105"/>
          <w:sz w:val="21"/>
        </w:rPr>
        <w:t>would need </w:t>
      </w:r>
      <w:r>
        <w:rPr>
          <w:spacing w:val="-3"/>
          <w:w w:val="105"/>
          <w:sz w:val="21"/>
        </w:rPr>
        <w:t>to take </w:t>
      </w:r>
      <w:r>
        <w:rPr>
          <w:w w:val="105"/>
          <w:sz w:val="21"/>
        </w:rPr>
        <w:t>the</w:t>
      </w:r>
      <w:r>
        <w:rPr>
          <w:spacing w:val="-11"/>
          <w:w w:val="105"/>
          <w:sz w:val="21"/>
        </w:rPr>
        <w:t> </w:t>
      </w:r>
      <w:r>
        <w:rPr>
          <w:spacing w:val="-3"/>
          <w:w w:val="105"/>
          <w:sz w:val="21"/>
        </w:rPr>
        <w:t>form</w:t>
      </w:r>
      <w:r>
        <w:rPr>
          <w:spacing w:val="-10"/>
          <w:w w:val="105"/>
          <w:sz w:val="21"/>
        </w:rPr>
        <w:t> </w:t>
      </w:r>
      <w:r>
        <w:rPr>
          <w:w w:val="105"/>
          <w:sz w:val="21"/>
        </w:rPr>
        <w:t>of</w:t>
      </w:r>
      <w:r>
        <w:rPr>
          <w:spacing w:val="-10"/>
          <w:w w:val="105"/>
          <w:sz w:val="21"/>
        </w:rPr>
        <w:t> </w:t>
      </w:r>
      <w:r>
        <w:rPr>
          <w:w w:val="105"/>
          <w:sz w:val="21"/>
        </w:rPr>
        <w:t>an</w:t>
      </w:r>
      <w:r>
        <w:rPr>
          <w:spacing w:val="-10"/>
          <w:w w:val="105"/>
          <w:sz w:val="21"/>
        </w:rPr>
        <w:t> </w:t>
      </w:r>
      <w:r>
        <w:rPr>
          <w:w w:val="105"/>
          <w:sz w:val="21"/>
        </w:rPr>
        <w:t>authorisation</w:t>
      </w:r>
      <w:r>
        <w:rPr>
          <w:spacing w:val="-10"/>
          <w:w w:val="105"/>
          <w:sz w:val="21"/>
        </w:rPr>
        <w:t> </w:t>
      </w:r>
      <w:r>
        <w:rPr>
          <w:spacing w:val="-3"/>
          <w:w w:val="105"/>
          <w:sz w:val="21"/>
        </w:rPr>
        <w:t>to</w:t>
      </w:r>
      <w:r>
        <w:rPr>
          <w:spacing w:val="-10"/>
          <w:w w:val="105"/>
          <w:sz w:val="21"/>
        </w:rPr>
        <w:t> </w:t>
      </w:r>
      <w:r>
        <w:rPr>
          <w:w w:val="105"/>
          <w:sz w:val="21"/>
        </w:rPr>
        <w:t>conduct</w:t>
      </w:r>
      <w:r>
        <w:rPr>
          <w:spacing w:val="-10"/>
          <w:w w:val="105"/>
          <w:sz w:val="21"/>
        </w:rPr>
        <w:t> </w:t>
      </w:r>
      <w:r>
        <w:rPr>
          <w:w w:val="105"/>
          <w:sz w:val="21"/>
        </w:rPr>
        <w:t>activities</w:t>
      </w:r>
      <w:r>
        <w:rPr>
          <w:spacing w:val="-10"/>
          <w:w w:val="105"/>
          <w:sz w:val="21"/>
        </w:rPr>
        <w:t> </w:t>
      </w:r>
      <w:r>
        <w:rPr>
          <w:spacing w:val="-3"/>
          <w:w w:val="105"/>
          <w:sz w:val="21"/>
        </w:rPr>
        <w:t>that</w:t>
      </w:r>
      <w:r>
        <w:rPr>
          <w:spacing w:val="-10"/>
          <w:w w:val="105"/>
          <w:sz w:val="21"/>
        </w:rPr>
        <w:t> </w:t>
      </w:r>
      <w:r>
        <w:rPr>
          <w:spacing w:val="-3"/>
          <w:w w:val="105"/>
          <w:sz w:val="21"/>
        </w:rPr>
        <w:t>are</w:t>
      </w:r>
      <w:r>
        <w:rPr>
          <w:spacing w:val="-10"/>
          <w:w w:val="105"/>
          <w:sz w:val="21"/>
        </w:rPr>
        <w:t> </w:t>
      </w:r>
      <w:r>
        <w:rPr>
          <w:w w:val="105"/>
          <w:sz w:val="21"/>
        </w:rPr>
        <w:t>otherwise</w:t>
      </w:r>
      <w:r>
        <w:rPr>
          <w:spacing w:val="-10"/>
          <w:w w:val="105"/>
          <w:sz w:val="21"/>
        </w:rPr>
        <w:t> </w:t>
      </w:r>
      <w:r>
        <w:rPr>
          <w:spacing w:val="-3"/>
          <w:w w:val="105"/>
          <w:sz w:val="21"/>
        </w:rPr>
        <w:t>prohibited</w:t>
      </w:r>
      <w:r>
        <w:rPr>
          <w:spacing w:val="-10"/>
          <w:w w:val="105"/>
          <w:sz w:val="21"/>
        </w:rPr>
        <w:t> </w:t>
      </w:r>
      <w:r>
        <w:rPr>
          <w:w w:val="105"/>
          <w:sz w:val="21"/>
        </w:rPr>
        <w:t>under</w:t>
      </w:r>
      <w:r>
        <w:rPr>
          <w:spacing w:val="-10"/>
          <w:w w:val="105"/>
          <w:sz w:val="21"/>
        </w:rPr>
        <w:t> </w:t>
      </w: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w:t>
      </w:r>
      <w:r>
        <w:rPr>
          <w:i/>
          <w:spacing w:val="7"/>
          <w:w w:val="105"/>
          <w:sz w:val="21"/>
        </w:rPr>
        <w:t> </w:t>
      </w:r>
      <w:r>
        <w:rPr>
          <w:w w:val="105"/>
          <w:sz w:val="21"/>
        </w:rPr>
        <w:t>(Vic).</w:t>
      </w:r>
    </w:p>
    <w:p>
      <w:pPr>
        <w:pStyle w:val="BodyText"/>
        <w:rPr>
          <w:sz w:val="20"/>
        </w:rPr>
      </w:pPr>
    </w:p>
    <w:p>
      <w:pPr>
        <w:pStyle w:val="BodyText"/>
        <w:spacing w:before="2"/>
        <w:rPr>
          <w:sz w:val="19"/>
        </w:rPr>
      </w:pPr>
      <w:r>
        <w:rPr/>
        <w:pict>
          <v:line style="position:absolute;mso-position-horizontal-relative:page;mso-position-vertical-relative:paragraph;z-index:32;mso-wrap-distance-left:0;mso-wrap-distance-right:0" from="79.370102pt,14.18935pt" to="515.905102pt,14.18935pt" stroked="true" strokeweight="1pt" strokecolor="#abb4a2">
            <v:stroke dashstyle="solid"/>
            <w10:wrap type="topAndBottom"/>
          </v:line>
        </w:pict>
      </w:r>
    </w:p>
    <w:p>
      <w:pPr>
        <w:pStyle w:val="ListParagraph"/>
        <w:numPr>
          <w:ilvl w:val="0"/>
          <w:numId w:val="29"/>
        </w:numPr>
        <w:tabs>
          <w:tab w:pos="2380" w:val="left" w:leader="none"/>
          <w:tab w:pos="2382" w:val="left" w:leader="none"/>
        </w:tabs>
        <w:spacing w:line="240" w:lineRule="auto" w:before="117" w:after="0"/>
        <w:ind w:left="2381" w:right="1769" w:hanging="794"/>
        <w:jc w:val="left"/>
        <w:rPr>
          <w:sz w:val="13"/>
        </w:rPr>
      </w:pPr>
      <w:r>
        <w:rPr>
          <w:w w:val="105"/>
          <w:sz w:val="13"/>
        </w:rPr>
        <w:t>Submission 60 proposes that an </w:t>
      </w:r>
      <w:r>
        <w:rPr>
          <w:spacing w:val="2"/>
          <w:w w:val="105"/>
          <w:sz w:val="13"/>
        </w:rPr>
        <w:t>expert </w:t>
      </w:r>
      <w:r>
        <w:rPr>
          <w:w w:val="105"/>
          <w:sz w:val="13"/>
        </w:rPr>
        <w:t>committee be used to review proposals to conduct clinical trials; Submission </w:t>
      </w:r>
      <w:r>
        <w:rPr>
          <w:spacing w:val="-3"/>
          <w:w w:val="105"/>
          <w:sz w:val="13"/>
        </w:rPr>
        <w:t>61 </w:t>
      </w:r>
      <w:r>
        <w:rPr>
          <w:w w:val="105"/>
          <w:sz w:val="13"/>
        </w:rPr>
        <w:t>suggests establishing</w:t>
      </w:r>
      <w:r>
        <w:rPr>
          <w:spacing w:val="4"/>
          <w:w w:val="105"/>
          <w:sz w:val="13"/>
        </w:rPr>
        <w:t> </w:t>
      </w:r>
      <w:r>
        <w:rPr>
          <w:w w:val="105"/>
          <w:sz w:val="13"/>
        </w:rPr>
        <w:t>an</w:t>
      </w:r>
      <w:r>
        <w:rPr>
          <w:spacing w:val="4"/>
          <w:w w:val="105"/>
          <w:sz w:val="13"/>
        </w:rPr>
        <w:t> </w:t>
      </w:r>
      <w:r>
        <w:rPr>
          <w:w w:val="105"/>
          <w:sz w:val="13"/>
        </w:rPr>
        <w:t>‘indication</w:t>
      </w:r>
      <w:r>
        <w:rPr>
          <w:spacing w:val="4"/>
          <w:w w:val="105"/>
          <w:sz w:val="13"/>
        </w:rPr>
        <w:t> </w:t>
      </w:r>
      <w:r>
        <w:rPr>
          <w:w w:val="105"/>
          <w:sz w:val="13"/>
        </w:rPr>
        <w:t>committee’</w:t>
      </w:r>
      <w:r>
        <w:rPr>
          <w:spacing w:val="5"/>
          <w:w w:val="105"/>
          <w:sz w:val="13"/>
        </w:rPr>
        <w:t> </w:t>
      </w:r>
      <w:r>
        <w:rPr>
          <w:w w:val="105"/>
          <w:sz w:val="13"/>
        </w:rPr>
        <w:t>to</w:t>
      </w:r>
      <w:r>
        <w:rPr>
          <w:spacing w:val="4"/>
          <w:w w:val="105"/>
          <w:sz w:val="13"/>
        </w:rPr>
        <w:t> </w:t>
      </w:r>
      <w:r>
        <w:rPr>
          <w:w w:val="105"/>
          <w:sz w:val="13"/>
        </w:rPr>
        <w:t>establish</w:t>
      </w:r>
      <w:r>
        <w:rPr>
          <w:spacing w:val="4"/>
          <w:w w:val="105"/>
          <w:sz w:val="13"/>
        </w:rPr>
        <w:t> </w:t>
      </w:r>
      <w:r>
        <w:rPr>
          <w:w w:val="105"/>
          <w:sz w:val="13"/>
        </w:rPr>
        <w:t>eligibility</w:t>
      </w:r>
      <w:r>
        <w:rPr>
          <w:spacing w:val="4"/>
          <w:w w:val="105"/>
          <w:sz w:val="13"/>
        </w:rPr>
        <w:t> </w:t>
      </w:r>
      <w:r>
        <w:rPr>
          <w:w w:val="105"/>
          <w:sz w:val="13"/>
        </w:rPr>
        <w:t>criteria,</w:t>
      </w:r>
      <w:r>
        <w:rPr>
          <w:spacing w:val="5"/>
          <w:w w:val="105"/>
          <w:sz w:val="13"/>
        </w:rPr>
        <w:t> </w:t>
      </w:r>
      <w:r>
        <w:rPr>
          <w:w w:val="105"/>
          <w:sz w:val="13"/>
        </w:rPr>
        <w:t>and</w:t>
      </w:r>
      <w:r>
        <w:rPr>
          <w:spacing w:val="4"/>
          <w:w w:val="105"/>
          <w:sz w:val="13"/>
        </w:rPr>
        <w:t> </w:t>
      </w:r>
      <w:r>
        <w:rPr>
          <w:w w:val="105"/>
          <w:sz w:val="13"/>
        </w:rPr>
        <w:t>an</w:t>
      </w:r>
      <w:r>
        <w:rPr>
          <w:spacing w:val="4"/>
          <w:w w:val="105"/>
          <w:sz w:val="13"/>
        </w:rPr>
        <w:t> </w:t>
      </w:r>
      <w:r>
        <w:rPr>
          <w:w w:val="105"/>
          <w:sz w:val="13"/>
        </w:rPr>
        <w:t>‘exemption</w:t>
      </w:r>
      <w:r>
        <w:rPr>
          <w:spacing w:val="5"/>
          <w:w w:val="105"/>
          <w:sz w:val="13"/>
        </w:rPr>
        <w:t> </w:t>
      </w:r>
      <w:r>
        <w:rPr>
          <w:w w:val="105"/>
          <w:sz w:val="13"/>
        </w:rPr>
        <w:t>committee’</w:t>
      </w:r>
      <w:r>
        <w:rPr>
          <w:spacing w:val="4"/>
          <w:w w:val="105"/>
          <w:sz w:val="13"/>
        </w:rPr>
        <w:t> </w:t>
      </w:r>
      <w:r>
        <w:rPr>
          <w:w w:val="105"/>
          <w:sz w:val="13"/>
        </w:rPr>
        <w:t>to</w:t>
      </w:r>
      <w:r>
        <w:rPr>
          <w:spacing w:val="4"/>
          <w:w w:val="105"/>
          <w:sz w:val="13"/>
        </w:rPr>
        <w:t> </w:t>
      </w:r>
      <w:r>
        <w:rPr>
          <w:w w:val="105"/>
          <w:sz w:val="13"/>
        </w:rPr>
        <w:t>consider</w:t>
      </w:r>
      <w:r>
        <w:rPr>
          <w:spacing w:val="4"/>
          <w:w w:val="105"/>
          <w:sz w:val="13"/>
        </w:rPr>
        <w:t> </w:t>
      </w:r>
      <w:r>
        <w:rPr>
          <w:w w:val="105"/>
          <w:sz w:val="13"/>
        </w:rPr>
        <w:t>special</w:t>
      </w:r>
      <w:r>
        <w:rPr>
          <w:spacing w:val="5"/>
          <w:w w:val="105"/>
          <w:sz w:val="13"/>
        </w:rPr>
        <w:t> </w:t>
      </w:r>
      <w:r>
        <w:rPr>
          <w:w w:val="105"/>
          <w:sz w:val="13"/>
        </w:rPr>
        <w:t>cases</w:t>
      </w:r>
      <w:r>
        <w:rPr>
          <w:spacing w:val="4"/>
          <w:w w:val="105"/>
          <w:sz w:val="13"/>
        </w:rPr>
        <w:t> </w:t>
      </w:r>
      <w:r>
        <w:rPr>
          <w:w w:val="105"/>
          <w:sz w:val="13"/>
        </w:rPr>
        <w:t>of</w:t>
      </w:r>
      <w:r>
        <w:rPr>
          <w:spacing w:val="4"/>
          <w:w w:val="105"/>
          <w:sz w:val="13"/>
        </w:rPr>
        <w:t> </w:t>
      </w:r>
      <w:r>
        <w:rPr>
          <w:w w:val="105"/>
          <w:sz w:val="13"/>
        </w:rPr>
        <w:t>eligibility.</w:t>
      </w:r>
    </w:p>
    <w:p>
      <w:pPr>
        <w:pStyle w:val="ListParagraph"/>
        <w:numPr>
          <w:ilvl w:val="0"/>
          <w:numId w:val="29"/>
        </w:numPr>
        <w:tabs>
          <w:tab w:pos="2380" w:val="left" w:leader="none"/>
          <w:tab w:pos="2382" w:val="left" w:leader="none"/>
        </w:tabs>
        <w:spacing w:line="240" w:lineRule="auto" w:before="3" w:after="0"/>
        <w:ind w:left="2381" w:right="0" w:hanging="794"/>
        <w:jc w:val="left"/>
        <w:rPr>
          <w:sz w:val="13"/>
        </w:rPr>
      </w:pPr>
      <w:r>
        <w:rPr>
          <w:w w:val="105"/>
          <w:sz w:val="13"/>
        </w:rPr>
        <w:t>Submission</w:t>
      </w:r>
      <w:r>
        <w:rPr>
          <w:spacing w:val="4"/>
          <w:w w:val="105"/>
          <w:sz w:val="13"/>
        </w:rPr>
        <w:t> </w:t>
      </w:r>
      <w:r>
        <w:rPr>
          <w:w w:val="105"/>
          <w:sz w:val="13"/>
        </w:rPr>
        <w:t>24.</w:t>
      </w:r>
    </w:p>
    <w:p>
      <w:pPr>
        <w:pStyle w:val="ListParagraph"/>
        <w:numPr>
          <w:ilvl w:val="0"/>
          <w:numId w:val="29"/>
        </w:numPr>
        <w:tabs>
          <w:tab w:pos="2381" w:val="left" w:leader="none"/>
          <w:tab w:pos="2382" w:val="left" w:leader="none"/>
        </w:tabs>
        <w:spacing w:line="240" w:lineRule="auto" w:before="1" w:after="0"/>
        <w:ind w:left="2381" w:right="0" w:hanging="794"/>
        <w:jc w:val="left"/>
        <w:rPr>
          <w:sz w:val="13"/>
        </w:rPr>
      </w:pPr>
      <w:r>
        <w:rPr/>
        <w:pict>
          <v:shape style="position:absolute;margin-left:549.156677pt;margin-top:3.014465pt;width:12.4pt;height:14.25pt;mso-position-horizontal-relative:page;mso-position-vertical-relative:paragraph;z-index:2104" type="#_x0000_t202" filled="false" stroked="false">
            <v:textbox inset="0,0,0,0">
              <w:txbxContent>
                <w:p>
                  <w:pPr>
                    <w:spacing w:line="284" w:lineRule="exact" w:before="0"/>
                    <w:ind w:left="0" w:right="0" w:firstLine="0"/>
                    <w:jc w:val="left"/>
                    <w:rPr>
                      <w:b/>
                      <w:sz w:val="24"/>
                    </w:rPr>
                  </w:pPr>
                  <w:r>
                    <w:rPr>
                      <w:b/>
                      <w:color w:val="205128"/>
                      <w:spacing w:val="-10"/>
                      <w:w w:val="110"/>
                      <w:sz w:val="24"/>
                    </w:rPr>
                    <w:t>13</w:t>
                  </w:r>
                </w:p>
              </w:txbxContent>
            </v:textbox>
            <w10:wrap type="none"/>
          </v:shape>
        </w:pict>
      </w:r>
      <w:r>
        <w:rPr>
          <w:w w:val="105"/>
          <w:sz w:val="13"/>
        </w:rPr>
        <w:t>Consultations 2, 4, 6, </w:t>
      </w:r>
      <w:r>
        <w:rPr>
          <w:spacing w:val="27"/>
          <w:w w:val="105"/>
          <w:sz w:val="13"/>
        </w:rPr>
        <w:t> </w:t>
      </w:r>
      <w:r>
        <w:rPr>
          <w:spacing w:val="-3"/>
          <w:w w:val="105"/>
          <w:sz w:val="13"/>
        </w:rPr>
        <w:t>13.</w:t>
      </w:r>
    </w:p>
    <w:p>
      <w:pPr>
        <w:tabs>
          <w:tab w:pos="2381" w:val="left" w:leader="none"/>
        </w:tabs>
        <w:spacing w:before="1"/>
        <w:ind w:left="1587" w:right="0" w:firstLine="0"/>
        <w:jc w:val="left"/>
        <w:rPr>
          <w:sz w:val="13"/>
        </w:rPr>
      </w:pPr>
      <w:r>
        <w:rPr>
          <w:spacing w:val="2"/>
          <w:w w:val="105"/>
          <w:sz w:val="13"/>
        </w:rPr>
        <w:t>48</w:t>
        <w:tab/>
      </w:r>
      <w:r>
        <w:rPr>
          <w:w w:val="105"/>
          <w:sz w:val="13"/>
        </w:rPr>
        <w:t>Submissions</w:t>
      </w:r>
      <w:r>
        <w:rPr>
          <w:spacing w:val="12"/>
          <w:w w:val="105"/>
          <w:sz w:val="13"/>
        </w:rPr>
        <w:t> </w:t>
      </w:r>
      <w:r>
        <w:rPr>
          <w:w w:val="105"/>
          <w:sz w:val="13"/>
        </w:rPr>
        <w:t>35,</w:t>
      </w:r>
      <w:r>
        <w:rPr>
          <w:spacing w:val="13"/>
          <w:w w:val="105"/>
          <w:sz w:val="13"/>
        </w:rPr>
        <w:t> </w:t>
      </w:r>
      <w:r>
        <w:rPr>
          <w:w w:val="105"/>
          <w:sz w:val="13"/>
        </w:rPr>
        <w:t>43,</w:t>
      </w:r>
      <w:r>
        <w:rPr>
          <w:spacing w:val="13"/>
          <w:w w:val="105"/>
          <w:sz w:val="13"/>
        </w:rPr>
        <w:t> </w:t>
      </w:r>
      <w:r>
        <w:rPr>
          <w:spacing w:val="2"/>
          <w:w w:val="105"/>
          <w:sz w:val="13"/>
        </w:rPr>
        <w:t>64,</w:t>
      </w:r>
      <w:r>
        <w:rPr>
          <w:spacing w:val="13"/>
          <w:w w:val="105"/>
          <w:sz w:val="13"/>
        </w:rPr>
        <w:t> </w:t>
      </w:r>
      <w:r>
        <w:rPr>
          <w:spacing w:val="-4"/>
          <w:w w:val="105"/>
          <w:sz w:val="13"/>
        </w:rPr>
        <w:t>71,</w:t>
      </w:r>
      <w:r>
        <w:rPr>
          <w:spacing w:val="13"/>
          <w:w w:val="105"/>
          <w:sz w:val="13"/>
        </w:rPr>
        <w:t> </w:t>
      </w:r>
      <w:r>
        <w:rPr>
          <w:w w:val="105"/>
          <w:sz w:val="13"/>
        </w:rPr>
        <w:t>89,</w:t>
      </w:r>
      <w:r>
        <w:rPr>
          <w:spacing w:val="12"/>
          <w:w w:val="105"/>
          <w:sz w:val="13"/>
        </w:rPr>
        <w:t> </w:t>
      </w:r>
      <w:r>
        <w:rPr>
          <w:w w:val="105"/>
          <w:sz w:val="13"/>
        </w:rPr>
        <w:t>95;</w:t>
      </w:r>
      <w:r>
        <w:rPr>
          <w:spacing w:val="13"/>
          <w:w w:val="105"/>
          <w:sz w:val="13"/>
        </w:rPr>
        <w:t> </w:t>
      </w:r>
      <w:r>
        <w:rPr>
          <w:w w:val="105"/>
          <w:sz w:val="13"/>
        </w:rPr>
        <w:t>Consultations</w:t>
      </w:r>
      <w:r>
        <w:rPr>
          <w:spacing w:val="13"/>
          <w:w w:val="105"/>
          <w:sz w:val="13"/>
        </w:rPr>
        <w:t> </w:t>
      </w:r>
      <w:r>
        <w:rPr>
          <w:w w:val="105"/>
          <w:sz w:val="13"/>
        </w:rPr>
        <w:t>2,</w:t>
      </w:r>
      <w:r>
        <w:rPr>
          <w:spacing w:val="13"/>
          <w:w w:val="105"/>
          <w:sz w:val="13"/>
        </w:rPr>
        <w:t> </w:t>
      </w:r>
      <w:r>
        <w:rPr>
          <w:w w:val="105"/>
          <w:sz w:val="13"/>
        </w:rPr>
        <w:t>5,</w:t>
      </w:r>
      <w:r>
        <w:rPr>
          <w:spacing w:val="13"/>
          <w:w w:val="105"/>
          <w:sz w:val="13"/>
        </w:rPr>
        <w:t> </w:t>
      </w:r>
      <w:r>
        <w:rPr>
          <w:w w:val="105"/>
          <w:sz w:val="13"/>
        </w:rPr>
        <w:t>6,</w:t>
      </w:r>
      <w:r>
        <w:rPr>
          <w:spacing w:val="12"/>
          <w:w w:val="105"/>
          <w:sz w:val="13"/>
        </w:rPr>
        <w:t> </w:t>
      </w:r>
      <w:r>
        <w:rPr>
          <w:w w:val="105"/>
          <w:sz w:val="13"/>
        </w:rPr>
        <w:t>9,</w:t>
      </w:r>
      <w:r>
        <w:rPr>
          <w:spacing w:val="13"/>
          <w:w w:val="105"/>
          <w:sz w:val="13"/>
        </w:rPr>
        <w:t> </w:t>
      </w:r>
      <w:r>
        <w:rPr>
          <w:w w:val="105"/>
          <w:sz w:val="13"/>
        </w:rPr>
        <w:t>24,</w:t>
      </w:r>
      <w:r>
        <w:rPr>
          <w:spacing w:val="13"/>
          <w:w w:val="105"/>
          <w:sz w:val="13"/>
        </w:rPr>
        <w:t> </w:t>
      </w:r>
      <w:r>
        <w:rPr>
          <w:w w:val="105"/>
          <w:sz w:val="13"/>
        </w:rPr>
        <w:t>26.</w:t>
      </w:r>
    </w:p>
    <w:p>
      <w:pPr>
        <w:spacing w:after="0"/>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1" w:right="2200" w:hanging="794"/>
        <w:jc w:val="left"/>
        <w:rPr>
          <w:sz w:val="21"/>
        </w:rPr>
      </w:pPr>
      <w:bookmarkStart w:name="Concurrent developments" w:id="34"/>
      <w:bookmarkEnd w:id="34"/>
      <w:r>
        <w:rPr/>
      </w:r>
      <w:bookmarkStart w:name="Concurrent developments" w:id="35"/>
      <w:bookmarkEnd w:id="35"/>
      <w:r>
        <w:rPr>
          <w:spacing w:val="-3"/>
          <w:sz w:val="21"/>
        </w:rPr>
        <w:t>I</w:t>
      </w:r>
      <w:r>
        <w:rPr>
          <w:spacing w:val="-3"/>
          <w:sz w:val="21"/>
        </w:rPr>
        <w:t>nterim measures could </w:t>
      </w:r>
      <w:r>
        <w:rPr>
          <w:sz w:val="21"/>
        </w:rPr>
        <w:t>authorise specific classes of people </w:t>
      </w:r>
      <w:r>
        <w:rPr>
          <w:spacing w:val="-3"/>
          <w:sz w:val="21"/>
        </w:rPr>
        <w:t>to </w:t>
      </w:r>
      <w:r>
        <w:rPr>
          <w:sz w:val="21"/>
        </w:rPr>
        <w:t>possess or </w:t>
      </w:r>
      <w:r>
        <w:rPr>
          <w:spacing w:val="-3"/>
          <w:sz w:val="21"/>
        </w:rPr>
        <w:t>administer cannabis</w:t>
      </w:r>
      <w:r>
        <w:rPr>
          <w:spacing w:val="11"/>
          <w:sz w:val="21"/>
        </w:rPr>
        <w:t> </w:t>
      </w:r>
      <w:r>
        <w:rPr>
          <w:spacing w:val="-3"/>
          <w:sz w:val="21"/>
        </w:rPr>
        <w:t>for</w:t>
      </w:r>
      <w:r>
        <w:rPr>
          <w:spacing w:val="11"/>
          <w:sz w:val="21"/>
        </w:rPr>
        <w:t> </w:t>
      </w:r>
      <w:r>
        <w:rPr>
          <w:spacing w:val="-3"/>
          <w:sz w:val="21"/>
        </w:rPr>
        <w:t>medicinal</w:t>
      </w:r>
      <w:r>
        <w:rPr>
          <w:spacing w:val="11"/>
          <w:sz w:val="21"/>
        </w:rPr>
        <w:t> </w:t>
      </w:r>
      <w:r>
        <w:rPr>
          <w:sz w:val="21"/>
        </w:rPr>
        <w:t>purposes,</w:t>
      </w:r>
      <w:r>
        <w:rPr>
          <w:spacing w:val="11"/>
          <w:sz w:val="21"/>
        </w:rPr>
        <w:t> </w:t>
      </w:r>
      <w:r>
        <w:rPr>
          <w:spacing w:val="-3"/>
          <w:sz w:val="21"/>
        </w:rPr>
        <w:t>including</w:t>
      </w:r>
      <w:r>
        <w:rPr>
          <w:spacing w:val="11"/>
          <w:sz w:val="21"/>
        </w:rPr>
        <w:t> </w:t>
      </w:r>
      <w:r>
        <w:rPr>
          <w:spacing w:val="-3"/>
          <w:sz w:val="21"/>
        </w:rPr>
        <w:t>for</w:t>
      </w:r>
      <w:r>
        <w:rPr>
          <w:spacing w:val="11"/>
          <w:sz w:val="21"/>
        </w:rPr>
        <w:t> </w:t>
      </w:r>
      <w:r>
        <w:rPr>
          <w:sz w:val="21"/>
        </w:rPr>
        <w:t>example:</w:t>
      </w:r>
    </w:p>
    <w:p>
      <w:pPr>
        <w:pStyle w:val="ListParagraph"/>
        <w:numPr>
          <w:ilvl w:val="2"/>
          <w:numId w:val="25"/>
        </w:numPr>
        <w:tabs>
          <w:tab w:pos="2721" w:val="left" w:leader="none"/>
          <w:tab w:pos="2722" w:val="left" w:leader="none"/>
        </w:tabs>
        <w:spacing w:line="242" w:lineRule="auto" w:before="122" w:after="0"/>
        <w:ind w:left="2721" w:right="2414" w:hanging="340"/>
        <w:jc w:val="left"/>
        <w:rPr>
          <w:sz w:val="21"/>
        </w:rPr>
      </w:pPr>
      <w:r>
        <w:rPr>
          <w:sz w:val="21"/>
        </w:rPr>
        <w:t>patients and carers who </w:t>
      </w:r>
      <w:r>
        <w:rPr>
          <w:spacing w:val="-3"/>
          <w:sz w:val="21"/>
        </w:rPr>
        <w:t>have </w:t>
      </w:r>
      <w:r>
        <w:rPr>
          <w:sz w:val="21"/>
        </w:rPr>
        <w:t>been </w:t>
      </w:r>
      <w:r>
        <w:rPr>
          <w:spacing w:val="-3"/>
          <w:sz w:val="21"/>
        </w:rPr>
        <w:t>registered for </w:t>
      </w:r>
      <w:r>
        <w:rPr>
          <w:sz w:val="21"/>
        </w:rPr>
        <w:t>the purposes of the </w:t>
      </w:r>
      <w:r>
        <w:rPr>
          <w:spacing w:val="-3"/>
          <w:sz w:val="21"/>
        </w:rPr>
        <w:t>interim measures</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z w:val="21"/>
        </w:rPr>
        <w:t>medical practitioners and nurses </w:t>
      </w:r>
      <w:r>
        <w:rPr>
          <w:spacing w:val="-3"/>
          <w:sz w:val="21"/>
        </w:rPr>
        <w:t>involved </w:t>
      </w:r>
      <w:r>
        <w:rPr>
          <w:sz w:val="21"/>
        </w:rPr>
        <w:t>in their</w:t>
      </w:r>
      <w:r>
        <w:rPr>
          <w:spacing w:val="13"/>
          <w:sz w:val="21"/>
        </w:rPr>
        <w:t> </w:t>
      </w:r>
      <w:r>
        <w:rPr>
          <w:sz w:val="21"/>
        </w:rPr>
        <w:t>care</w:t>
      </w:r>
    </w:p>
    <w:p>
      <w:pPr>
        <w:pStyle w:val="ListParagraph"/>
        <w:numPr>
          <w:ilvl w:val="2"/>
          <w:numId w:val="25"/>
        </w:numPr>
        <w:tabs>
          <w:tab w:pos="2721" w:val="left" w:leader="none"/>
          <w:tab w:pos="2722" w:val="left" w:leader="none"/>
        </w:tabs>
        <w:spacing w:line="242" w:lineRule="auto" w:before="89" w:after="0"/>
        <w:ind w:left="2721" w:right="1761" w:hanging="340"/>
        <w:jc w:val="left"/>
        <w:rPr>
          <w:sz w:val="21"/>
        </w:rPr>
      </w:pPr>
      <w:r>
        <w:rPr>
          <w:w w:val="105"/>
          <w:sz w:val="21"/>
        </w:rPr>
        <w:t>employees</w:t>
      </w:r>
      <w:r>
        <w:rPr>
          <w:spacing w:val="-10"/>
          <w:w w:val="105"/>
          <w:sz w:val="21"/>
        </w:rPr>
        <w:t> </w:t>
      </w:r>
      <w:r>
        <w:rPr>
          <w:w w:val="105"/>
          <w:sz w:val="21"/>
        </w:rPr>
        <w:t>of</w:t>
      </w:r>
      <w:r>
        <w:rPr>
          <w:spacing w:val="-10"/>
          <w:w w:val="105"/>
          <w:sz w:val="21"/>
        </w:rPr>
        <w:t> </w:t>
      </w:r>
      <w:r>
        <w:rPr>
          <w:w w:val="105"/>
          <w:sz w:val="21"/>
        </w:rPr>
        <w:t>testing</w:t>
      </w:r>
      <w:r>
        <w:rPr>
          <w:spacing w:val="-10"/>
          <w:w w:val="105"/>
          <w:sz w:val="21"/>
        </w:rPr>
        <w:t> </w:t>
      </w:r>
      <w:r>
        <w:rPr>
          <w:spacing w:val="-3"/>
          <w:w w:val="105"/>
          <w:sz w:val="21"/>
        </w:rPr>
        <w:t>facilities</w:t>
      </w:r>
      <w:r>
        <w:rPr>
          <w:spacing w:val="-9"/>
          <w:w w:val="105"/>
          <w:sz w:val="21"/>
        </w:rPr>
        <w:t> </w:t>
      </w:r>
      <w:r>
        <w:rPr>
          <w:spacing w:val="-3"/>
          <w:w w:val="105"/>
          <w:sz w:val="21"/>
        </w:rPr>
        <w:t>for</w:t>
      </w:r>
      <w:r>
        <w:rPr>
          <w:spacing w:val="-10"/>
          <w:w w:val="105"/>
          <w:sz w:val="21"/>
        </w:rPr>
        <w:t> </w:t>
      </w:r>
      <w:r>
        <w:rPr>
          <w:w w:val="105"/>
          <w:sz w:val="21"/>
        </w:rPr>
        <w:t>the</w:t>
      </w:r>
      <w:r>
        <w:rPr>
          <w:spacing w:val="-10"/>
          <w:w w:val="105"/>
          <w:sz w:val="21"/>
        </w:rPr>
        <w:t> </w:t>
      </w:r>
      <w:r>
        <w:rPr>
          <w:w w:val="105"/>
          <w:sz w:val="21"/>
        </w:rPr>
        <w:t>purpose</w:t>
      </w:r>
      <w:r>
        <w:rPr>
          <w:spacing w:val="-9"/>
          <w:w w:val="105"/>
          <w:sz w:val="21"/>
        </w:rPr>
        <w:t> </w:t>
      </w:r>
      <w:r>
        <w:rPr>
          <w:w w:val="105"/>
          <w:sz w:val="21"/>
        </w:rPr>
        <w:t>of</w:t>
      </w:r>
      <w:r>
        <w:rPr>
          <w:spacing w:val="-10"/>
          <w:w w:val="105"/>
          <w:sz w:val="21"/>
        </w:rPr>
        <w:t> </w:t>
      </w:r>
      <w:r>
        <w:rPr>
          <w:spacing w:val="-3"/>
          <w:w w:val="105"/>
          <w:sz w:val="21"/>
        </w:rPr>
        <w:t>implementing</w:t>
      </w:r>
      <w:r>
        <w:rPr>
          <w:spacing w:val="-10"/>
          <w:w w:val="105"/>
          <w:sz w:val="21"/>
        </w:rPr>
        <w:t> </w:t>
      </w:r>
      <w:r>
        <w:rPr>
          <w:spacing w:val="-3"/>
          <w:w w:val="105"/>
          <w:sz w:val="21"/>
        </w:rPr>
        <w:t>any</w:t>
      </w:r>
      <w:r>
        <w:rPr>
          <w:spacing w:val="-10"/>
          <w:w w:val="105"/>
          <w:sz w:val="21"/>
        </w:rPr>
        <w:t> </w:t>
      </w:r>
      <w:r>
        <w:rPr>
          <w:spacing w:val="-3"/>
          <w:w w:val="105"/>
          <w:sz w:val="21"/>
        </w:rPr>
        <w:t>interim</w:t>
      </w:r>
      <w:r>
        <w:rPr>
          <w:spacing w:val="-9"/>
          <w:w w:val="105"/>
          <w:sz w:val="21"/>
        </w:rPr>
        <w:t> </w:t>
      </w:r>
      <w:r>
        <w:rPr>
          <w:spacing w:val="-3"/>
          <w:w w:val="105"/>
          <w:sz w:val="21"/>
        </w:rPr>
        <w:t>measures allowing for medicinal </w:t>
      </w:r>
      <w:r>
        <w:rPr>
          <w:w w:val="105"/>
          <w:sz w:val="21"/>
        </w:rPr>
        <w:t>products </w:t>
      </w:r>
      <w:r>
        <w:rPr>
          <w:spacing w:val="-3"/>
          <w:w w:val="105"/>
          <w:sz w:val="21"/>
        </w:rPr>
        <w:t>to </w:t>
      </w:r>
      <w:r>
        <w:rPr>
          <w:w w:val="105"/>
          <w:sz w:val="21"/>
        </w:rPr>
        <w:t>be</w:t>
      </w:r>
      <w:r>
        <w:rPr>
          <w:spacing w:val="40"/>
          <w:w w:val="105"/>
          <w:sz w:val="21"/>
        </w:rPr>
        <w:t> </w:t>
      </w:r>
      <w:r>
        <w:rPr>
          <w:w w:val="105"/>
          <w:sz w:val="21"/>
        </w:rPr>
        <w:t>tested.</w:t>
      </w:r>
    </w:p>
    <w:p>
      <w:pPr>
        <w:pStyle w:val="BodyText"/>
        <w:spacing w:before="10"/>
        <w:rPr>
          <w:sz w:val="18"/>
        </w:rPr>
      </w:pPr>
    </w:p>
    <w:p>
      <w:pPr>
        <w:pStyle w:val="Heading3"/>
        <w:spacing w:before="1"/>
      </w:pPr>
      <w:r>
        <w:rPr>
          <w:color w:val="205128"/>
          <w:w w:val="110"/>
        </w:rPr>
        <w:t>Concurrent developments</w:t>
      </w:r>
    </w:p>
    <w:p>
      <w:pPr>
        <w:pStyle w:val="Heading4"/>
        <w:spacing w:before="166"/>
        <w:ind w:left="1587"/>
      </w:pPr>
      <w:r>
        <w:rPr>
          <w:w w:val="115"/>
        </w:rPr>
        <w:t>Rescheduling of cannabidiol</w:t>
      </w:r>
    </w:p>
    <w:p>
      <w:pPr>
        <w:pStyle w:val="ListParagraph"/>
        <w:numPr>
          <w:ilvl w:val="1"/>
          <w:numId w:val="25"/>
        </w:numPr>
        <w:tabs>
          <w:tab w:pos="2381" w:val="left" w:leader="none"/>
          <w:tab w:pos="2382" w:val="left" w:leader="none"/>
        </w:tabs>
        <w:spacing w:line="242" w:lineRule="auto" w:before="137" w:after="0"/>
        <w:ind w:left="2381" w:right="1700" w:hanging="794"/>
        <w:jc w:val="left"/>
        <w:rPr>
          <w:sz w:val="12"/>
        </w:rPr>
      </w:pPr>
      <w:r>
        <w:rPr>
          <w:w w:val="105"/>
          <w:sz w:val="21"/>
        </w:rPr>
        <w:t>On 1 June </w:t>
      </w:r>
      <w:r>
        <w:rPr>
          <w:spacing w:val="-8"/>
          <w:w w:val="105"/>
          <w:sz w:val="21"/>
        </w:rPr>
        <w:t>2015, </w:t>
      </w:r>
      <w:r>
        <w:rPr>
          <w:w w:val="105"/>
          <w:sz w:val="21"/>
        </w:rPr>
        <w:t>the </w:t>
      </w:r>
      <w:r>
        <w:rPr>
          <w:spacing w:val="-3"/>
          <w:w w:val="105"/>
          <w:sz w:val="21"/>
        </w:rPr>
        <w:t>cannabinoid cannabidiol </w:t>
      </w:r>
      <w:r>
        <w:rPr>
          <w:w w:val="105"/>
          <w:sz w:val="21"/>
        </w:rPr>
        <w:t>(CBD) was rescheduled </w:t>
      </w:r>
      <w:r>
        <w:rPr>
          <w:spacing w:val="-3"/>
          <w:w w:val="105"/>
          <w:sz w:val="21"/>
        </w:rPr>
        <w:t>to </w:t>
      </w:r>
      <w:r>
        <w:rPr>
          <w:w w:val="105"/>
          <w:sz w:val="21"/>
        </w:rPr>
        <w:t>Schedule 4 of the </w:t>
      </w:r>
      <w:r>
        <w:rPr>
          <w:i/>
          <w:spacing w:val="-3"/>
          <w:w w:val="105"/>
          <w:sz w:val="21"/>
        </w:rPr>
        <w:t>Standard </w:t>
      </w:r>
      <w:r>
        <w:rPr>
          <w:i/>
          <w:w w:val="105"/>
          <w:sz w:val="21"/>
        </w:rPr>
        <w:t>for the Uniform </w:t>
      </w:r>
      <w:r>
        <w:rPr>
          <w:i/>
          <w:spacing w:val="-3"/>
          <w:w w:val="105"/>
          <w:sz w:val="21"/>
        </w:rPr>
        <w:t>Scheduling of </w:t>
      </w:r>
      <w:r>
        <w:rPr>
          <w:i/>
          <w:w w:val="105"/>
          <w:sz w:val="21"/>
        </w:rPr>
        <w:t>Medicines and </w:t>
      </w:r>
      <w:r>
        <w:rPr>
          <w:i/>
          <w:spacing w:val="-3"/>
          <w:w w:val="105"/>
          <w:sz w:val="21"/>
        </w:rPr>
        <w:t>Poisons</w:t>
      </w:r>
      <w:r>
        <w:rPr>
          <w:spacing w:val="-3"/>
          <w:w w:val="105"/>
          <w:sz w:val="21"/>
        </w:rPr>
        <w:t>.</w:t>
      </w:r>
      <w:r>
        <w:rPr>
          <w:spacing w:val="-3"/>
          <w:w w:val="105"/>
          <w:position w:val="7"/>
          <w:sz w:val="12"/>
        </w:rPr>
        <w:t>49 </w:t>
      </w:r>
      <w:r>
        <w:rPr>
          <w:w w:val="105"/>
          <w:sz w:val="21"/>
        </w:rPr>
        <w:t>This </w:t>
      </w:r>
      <w:r>
        <w:rPr>
          <w:spacing w:val="-3"/>
          <w:w w:val="105"/>
          <w:sz w:val="21"/>
        </w:rPr>
        <w:t>means that </w:t>
      </w:r>
      <w:r>
        <w:rPr>
          <w:w w:val="105"/>
          <w:sz w:val="21"/>
        </w:rPr>
        <w:t>a medicine </w:t>
      </w:r>
      <w:r>
        <w:rPr>
          <w:spacing w:val="-3"/>
          <w:w w:val="105"/>
          <w:sz w:val="21"/>
        </w:rPr>
        <w:t>containing cannabidiol </w:t>
      </w:r>
      <w:r>
        <w:rPr>
          <w:w w:val="105"/>
          <w:sz w:val="21"/>
        </w:rPr>
        <w:t>and two per </w:t>
      </w:r>
      <w:r>
        <w:rPr>
          <w:spacing w:val="-3"/>
          <w:w w:val="105"/>
          <w:sz w:val="21"/>
        </w:rPr>
        <w:t>cent </w:t>
      </w:r>
      <w:r>
        <w:rPr>
          <w:w w:val="105"/>
          <w:sz w:val="21"/>
        </w:rPr>
        <w:t>or less of other </w:t>
      </w:r>
      <w:r>
        <w:rPr>
          <w:spacing w:val="-3"/>
          <w:w w:val="105"/>
          <w:sz w:val="21"/>
        </w:rPr>
        <w:t>cannabinoids may </w:t>
      </w:r>
      <w:r>
        <w:rPr>
          <w:w w:val="105"/>
          <w:sz w:val="21"/>
        </w:rPr>
        <w:t>be made </w:t>
      </w:r>
      <w:r>
        <w:rPr>
          <w:spacing w:val="-3"/>
          <w:w w:val="105"/>
          <w:sz w:val="21"/>
        </w:rPr>
        <w:t>available </w:t>
      </w:r>
      <w:r>
        <w:rPr>
          <w:w w:val="105"/>
          <w:sz w:val="21"/>
        </w:rPr>
        <w:t>by </w:t>
      </w:r>
      <w:r>
        <w:rPr>
          <w:spacing w:val="-3"/>
          <w:w w:val="105"/>
          <w:sz w:val="21"/>
        </w:rPr>
        <w:t>prescription throughout Australia, </w:t>
      </w:r>
      <w:r>
        <w:rPr>
          <w:w w:val="105"/>
          <w:sz w:val="21"/>
        </w:rPr>
        <w:t>as long as it </w:t>
      </w:r>
      <w:r>
        <w:rPr>
          <w:spacing w:val="-2"/>
          <w:w w:val="105"/>
          <w:sz w:val="21"/>
        </w:rPr>
        <w:t>has </w:t>
      </w:r>
      <w:r>
        <w:rPr>
          <w:w w:val="105"/>
          <w:sz w:val="21"/>
        </w:rPr>
        <w:t>first been </w:t>
      </w:r>
      <w:r>
        <w:rPr>
          <w:spacing w:val="-3"/>
          <w:w w:val="105"/>
          <w:sz w:val="21"/>
        </w:rPr>
        <w:t>approved </w:t>
      </w:r>
      <w:r>
        <w:rPr>
          <w:w w:val="105"/>
          <w:sz w:val="21"/>
        </w:rPr>
        <w:t>by the</w:t>
      </w:r>
      <w:r>
        <w:rPr>
          <w:spacing w:val="11"/>
          <w:w w:val="105"/>
          <w:sz w:val="21"/>
        </w:rPr>
        <w:t> </w:t>
      </w:r>
      <w:r>
        <w:rPr>
          <w:w w:val="105"/>
          <w:sz w:val="21"/>
        </w:rPr>
        <w:t>TGA.</w:t>
      </w:r>
      <w:r>
        <w:rPr>
          <w:w w:val="105"/>
          <w:position w:val="7"/>
          <w:sz w:val="12"/>
        </w:rPr>
        <w:t>50</w:t>
      </w:r>
    </w:p>
    <w:p>
      <w:pPr>
        <w:pStyle w:val="Heading4"/>
        <w:spacing w:before="137"/>
        <w:ind w:left="1587"/>
      </w:pPr>
      <w:r>
        <w:rPr>
          <w:w w:val="110"/>
        </w:rPr>
        <w:t>Clinical trials</w:t>
      </w:r>
    </w:p>
    <w:p>
      <w:pPr>
        <w:pStyle w:val="ListParagraph"/>
        <w:numPr>
          <w:ilvl w:val="1"/>
          <w:numId w:val="25"/>
        </w:numPr>
        <w:tabs>
          <w:tab w:pos="2381" w:val="left" w:leader="none"/>
          <w:tab w:pos="2382" w:val="left" w:leader="none"/>
        </w:tabs>
        <w:spacing w:line="240" w:lineRule="auto" w:before="138" w:after="0"/>
        <w:ind w:left="2381" w:right="0" w:hanging="794"/>
        <w:jc w:val="left"/>
        <w:rPr>
          <w:sz w:val="21"/>
        </w:rPr>
      </w:pPr>
      <w:r>
        <w:rPr>
          <w:w w:val="105"/>
          <w:sz w:val="21"/>
        </w:rPr>
        <w:t>A</w:t>
      </w:r>
      <w:r>
        <w:rPr>
          <w:spacing w:val="3"/>
          <w:w w:val="105"/>
          <w:sz w:val="21"/>
        </w:rPr>
        <w:t> </w:t>
      </w:r>
      <w:r>
        <w:rPr>
          <w:w w:val="105"/>
          <w:sz w:val="21"/>
        </w:rPr>
        <w:t>number</w:t>
      </w:r>
      <w:r>
        <w:rPr>
          <w:spacing w:val="4"/>
          <w:w w:val="105"/>
          <w:sz w:val="21"/>
        </w:rPr>
        <w:t> </w:t>
      </w:r>
      <w:r>
        <w:rPr>
          <w:w w:val="105"/>
          <w:sz w:val="21"/>
        </w:rPr>
        <w:t>of</w:t>
      </w:r>
      <w:r>
        <w:rPr>
          <w:spacing w:val="3"/>
          <w:w w:val="105"/>
          <w:sz w:val="21"/>
        </w:rPr>
        <w:t> </w:t>
      </w:r>
      <w:r>
        <w:rPr>
          <w:spacing w:val="-3"/>
          <w:w w:val="105"/>
          <w:sz w:val="21"/>
        </w:rPr>
        <w:t>clinical</w:t>
      </w:r>
      <w:r>
        <w:rPr>
          <w:spacing w:val="4"/>
          <w:w w:val="105"/>
          <w:sz w:val="21"/>
        </w:rPr>
        <w:t> </w:t>
      </w:r>
      <w:r>
        <w:rPr>
          <w:spacing w:val="-3"/>
          <w:w w:val="105"/>
          <w:sz w:val="21"/>
        </w:rPr>
        <w:t>trials</w:t>
      </w:r>
      <w:r>
        <w:rPr>
          <w:spacing w:val="3"/>
          <w:w w:val="105"/>
          <w:sz w:val="21"/>
        </w:rPr>
        <w:t> </w:t>
      </w:r>
      <w:r>
        <w:rPr>
          <w:w w:val="105"/>
          <w:sz w:val="21"/>
        </w:rPr>
        <w:t>of</w:t>
      </w:r>
      <w:r>
        <w:rPr>
          <w:spacing w:val="4"/>
          <w:w w:val="105"/>
          <w:sz w:val="21"/>
        </w:rPr>
        <w:t> </w:t>
      </w:r>
      <w:r>
        <w:rPr>
          <w:spacing w:val="-3"/>
          <w:w w:val="105"/>
          <w:sz w:val="21"/>
        </w:rPr>
        <w:t>medicinal</w:t>
      </w:r>
      <w:r>
        <w:rPr>
          <w:spacing w:val="3"/>
          <w:w w:val="105"/>
          <w:sz w:val="21"/>
        </w:rPr>
        <w:t> </w:t>
      </w:r>
      <w:r>
        <w:rPr>
          <w:spacing w:val="-3"/>
          <w:w w:val="105"/>
          <w:sz w:val="21"/>
        </w:rPr>
        <w:t>cannabis</w:t>
      </w:r>
      <w:r>
        <w:rPr>
          <w:spacing w:val="4"/>
          <w:w w:val="105"/>
          <w:sz w:val="21"/>
        </w:rPr>
        <w:t> </w:t>
      </w:r>
      <w:r>
        <w:rPr>
          <w:spacing w:val="-3"/>
          <w:w w:val="105"/>
          <w:sz w:val="21"/>
        </w:rPr>
        <w:t>are</w:t>
      </w:r>
      <w:r>
        <w:rPr>
          <w:spacing w:val="3"/>
          <w:w w:val="105"/>
          <w:sz w:val="21"/>
        </w:rPr>
        <w:t> </w:t>
      </w:r>
      <w:r>
        <w:rPr>
          <w:w w:val="105"/>
          <w:sz w:val="21"/>
        </w:rPr>
        <w:t>underway</w:t>
      </w:r>
      <w:r>
        <w:rPr>
          <w:spacing w:val="4"/>
          <w:w w:val="105"/>
          <w:sz w:val="21"/>
        </w:rPr>
        <w:t> </w:t>
      </w:r>
      <w:r>
        <w:rPr>
          <w:w w:val="105"/>
          <w:sz w:val="21"/>
        </w:rPr>
        <w:t>or</w:t>
      </w:r>
      <w:r>
        <w:rPr>
          <w:spacing w:val="3"/>
          <w:w w:val="105"/>
          <w:sz w:val="21"/>
        </w:rPr>
        <w:t> </w:t>
      </w:r>
      <w:r>
        <w:rPr>
          <w:spacing w:val="-3"/>
          <w:w w:val="105"/>
          <w:sz w:val="21"/>
        </w:rPr>
        <w:t>planned</w:t>
      </w:r>
      <w:r>
        <w:rPr>
          <w:spacing w:val="4"/>
          <w:w w:val="105"/>
          <w:sz w:val="21"/>
        </w:rPr>
        <w:t> </w:t>
      </w:r>
      <w:r>
        <w:rPr>
          <w:w w:val="105"/>
          <w:sz w:val="21"/>
        </w:rPr>
        <w:t>in</w:t>
      </w:r>
      <w:r>
        <w:rPr>
          <w:spacing w:val="3"/>
          <w:w w:val="105"/>
          <w:sz w:val="21"/>
        </w:rPr>
        <w:t> </w:t>
      </w:r>
      <w:r>
        <w:rPr>
          <w:spacing w:val="-3"/>
          <w:w w:val="105"/>
          <w:sz w:val="21"/>
        </w:rPr>
        <w:t>Australia.</w:t>
      </w:r>
    </w:p>
    <w:p>
      <w:pPr>
        <w:pStyle w:val="ListParagraph"/>
        <w:numPr>
          <w:ilvl w:val="1"/>
          <w:numId w:val="25"/>
        </w:numPr>
        <w:tabs>
          <w:tab w:pos="2380" w:val="left" w:leader="none"/>
          <w:tab w:pos="2381" w:val="left" w:leader="none"/>
        </w:tabs>
        <w:spacing w:line="242" w:lineRule="auto" w:before="123" w:after="0"/>
        <w:ind w:left="2381" w:right="1586" w:hanging="794"/>
        <w:jc w:val="left"/>
        <w:rPr>
          <w:sz w:val="12"/>
        </w:rPr>
      </w:pPr>
      <w:r>
        <w:rPr>
          <w:sz w:val="21"/>
        </w:rPr>
        <w:t>New South </w:t>
      </w:r>
      <w:r>
        <w:rPr>
          <w:spacing w:val="-3"/>
          <w:sz w:val="21"/>
        </w:rPr>
        <w:t>Wales, Queensland </w:t>
      </w:r>
      <w:r>
        <w:rPr>
          <w:sz w:val="21"/>
        </w:rPr>
        <w:t>and Victoria </w:t>
      </w:r>
      <w:r>
        <w:rPr>
          <w:spacing w:val="-3"/>
          <w:sz w:val="21"/>
        </w:rPr>
        <w:t>are sponsoring </w:t>
      </w:r>
      <w:r>
        <w:rPr>
          <w:sz w:val="21"/>
        </w:rPr>
        <w:t>three </w:t>
      </w:r>
      <w:r>
        <w:rPr>
          <w:spacing w:val="-3"/>
          <w:sz w:val="21"/>
        </w:rPr>
        <w:t>trials  to  </w:t>
      </w:r>
      <w:r>
        <w:rPr>
          <w:sz w:val="21"/>
        </w:rPr>
        <w:t>explore  the efficacy of </w:t>
      </w:r>
      <w:r>
        <w:rPr>
          <w:spacing w:val="-3"/>
          <w:sz w:val="21"/>
        </w:rPr>
        <w:t>cannabis </w:t>
      </w:r>
      <w:r>
        <w:rPr>
          <w:sz w:val="21"/>
        </w:rPr>
        <w:t>and/or cannabis-derived products. Led by New South </w:t>
      </w:r>
      <w:r>
        <w:rPr>
          <w:spacing w:val="-3"/>
          <w:sz w:val="21"/>
        </w:rPr>
        <w:t>Wales, </w:t>
      </w:r>
      <w:r>
        <w:rPr>
          <w:sz w:val="21"/>
        </w:rPr>
        <w:t>the first  trial is of </w:t>
      </w:r>
      <w:r>
        <w:rPr>
          <w:spacing w:val="-3"/>
          <w:sz w:val="21"/>
        </w:rPr>
        <w:t>children </w:t>
      </w:r>
      <w:r>
        <w:rPr>
          <w:sz w:val="21"/>
        </w:rPr>
        <w:t>with </w:t>
      </w:r>
      <w:r>
        <w:rPr>
          <w:spacing w:val="-3"/>
          <w:sz w:val="21"/>
        </w:rPr>
        <w:t>severe, </w:t>
      </w:r>
      <w:r>
        <w:rPr>
          <w:sz w:val="21"/>
        </w:rPr>
        <w:t>drug-resistant </w:t>
      </w:r>
      <w:r>
        <w:rPr>
          <w:spacing w:val="-3"/>
          <w:sz w:val="21"/>
        </w:rPr>
        <w:t>epilepsy. </w:t>
      </w:r>
      <w:r>
        <w:rPr>
          <w:sz w:val="21"/>
        </w:rPr>
        <w:t>It </w:t>
      </w:r>
      <w:r>
        <w:rPr>
          <w:spacing w:val="-3"/>
          <w:sz w:val="21"/>
        </w:rPr>
        <w:t>will involve </w:t>
      </w:r>
      <w:r>
        <w:rPr>
          <w:sz w:val="21"/>
        </w:rPr>
        <w:t>up </w:t>
      </w:r>
      <w:r>
        <w:rPr>
          <w:spacing w:val="-3"/>
          <w:sz w:val="21"/>
        </w:rPr>
        <w:t>to </w:t>
      </w:r>
      <w:r>
        <w:rPr>
          <w:sz w:val="21"/>
        </w:rPr>
        <w:t>200 participants, </w:t>
      </w:r>
      <w:r>
        <w:rPr>
          <w:spacing w:val="-3"/>
          <w:sz w:val="21"/>
        </w:rPr>
        <w:t>from </w:t>
      </w:r>
      <w:r>
        <w:rPr>
          <w:spacing w:val="-5"/>
          <w:sz w:val="21"/>
        </w:rPr>
        <w:t>mid-2016. </w:t>
      </w:r>
      <w:r>
        <w:rPr>
          <w:sz w:val="21"/>
        </w:rPr>
        <w:t>The Victorian </w:t>
      </w:r>
      <w:r>
        <w:rPr>
          <w:spacing w:val="-3"/>
          <w:sz w:val="21"/>
        </w:rPr>
        <w:t>Government aims for  </w:t>
      </w:r>
      <w:r>
        <w:rPr>
          <w:sz w:val="21"/>
        </w:rPr>
        <w:t>at least a quarter </w:t>
      </w:r>
      <w:r>
        <w:rPr>
          <w:spacing w:val="-3"/>
          <w:sz w:val="21"/>
        </w:rPr>
        <w:t>to</w:t>
      </w:r>
      <w:r>
        <w:rPr>
          <w:spacing w:val="41"/>
          <w:sz w:val="21"/>
        </w:rPr>
        <w:t> </w:t>
      </w:r>
      <w:r>
        <w:rPr>
          <w:sz w:val="21"/>
        </w:rPr>
        <w:t>be </w:t>
      </w:r>
      <w:r>
        <w:rPr>
          <w:spacing w:val="-3"/>
          <w:sz w:val="21"/>
        </w:rPr>
        <w:t>from  </w:t>
      </w:r>
      <w:r>
        <w:rPr>
          <w:sz w:val="21"/>
        </w:rPr>
        <w:t>Victoria. The</w:t>
      </w:r>
      <w:r>
        <w:rPr>
          <w:spacing w:val="9"/>
          <w:sz w:val="21"/>
        </w:rPr>
        <w:t> </w:t>
      </w:r>
      <w:r>
        <w:rPr>
          <w:sz w:val="21"/>
        </w:rPr>
        <w:t>results</w:t>
      </w:r>
      <w:r>
        <w:rPr>
          <w:spacing w:val="8"/>
          <w:sz w:val="21"/>
        </w:rPr>
        <w:t> </w:t>
      </w:r>
      <w:r>
        <w:rPr>
          <w:sz w:val="21"/>
        </w:rPr>
        <w:t>of</w:t>
      </w:r>
      <w:r>
        <w:rPr>
          <w:spacing w:val="9"/>
          <w:sz w:val="21"/>
        </w:rPr>
        <w:t> </w:t>
      </w:r>
      <w:r>
        <w:rPr>
          <w:sz w:val="21"/>
        </w:rPr>
        <w:t>the</w:t>
      </w:r>
      <w:r>
        <w:rPr>
          <w:spacing w:val="9"/>
          <w:sz w:val="21"/>
        </w:rPr>
        <w:t> </w:t>
      </w:r>
      <w:r>
        <w:rPr>
          <w:sz w:val="21"/>
        </w:rPr>
        <w:t>trial</w:t>
      </w:r>
      <w:r>
        <w:rPr>
          <w:spacing w:val="9"/>
          <w:sz w:val="21"/>
        </w:rPr>
        <w:t> </w:t>
      </w:r>
      <w:r>
        <w:rPr>
          <w:spacing w:val="-3"/>
          <w:sz w:val="21"/>
        </w:rPr>
        <w:t>are</w:t>
      </w:r>
      <w:r>
        <w:rPr>
          <w:spacing w:val="9"/>
          <w:sz w:val="21"/>
        </w:rPr>
        <w:t> </w:t>
      </w:r>
      <w:r>
        <w:rPr>
          <w:sz w:val="21"/>
        </w:rPr>
        <w:t>expected</w:t>
      </w:r>
      <w:r>
        <w:rPr>
          <w:spacing w:val="9"/>
          <w:sz w:val="21"/>
        </w:rPr>
        <w:t> </w:t>
      </w:r>
      <w:r>
        <w:rPr>
          <w:sz w:val="21"/>
        </w:rPr>
        <w:t>in</w:t>
      </w:r>
      <w:r>
        <w:rPr>
          <w:spacing w:val="9"/>
          <w:sz w:val="21"/>
        </w:rPr>
        <w:t> </w:t>
      </w:r>
      <w:r>
        <w:rPr>
          <w:sz w:val="21"/>
        </w:rPr>
        <w:t>two</w:t>
      </w:r>
      <w:r>
        <w:rPr>
          <w:spacing w:val="9"/>
          <w:sz w:val="21"/>
        </w:rPr>
        <w:t> </w:t>
      </w:r>
      <w:r>
        <w:rPr>
          <w:spacing w:val="-3"/>
          <w:sz w:val="21"/>
        </w:rPr>
        <w:t>to</w:t>
      </w:r>
      <w:r>
        <w:rPr>
          <w:spacing w:val="9"/>
          <w:sz w:val="21"/>
        </w:rPr>
        <w:t> </w:t>
      </w:r>
      <w:r>
        <w:rPr>
          <w:sz w:val="21"/>
        </w:rPr>
        <w:t>five</w:t>
      </w:r>
      <w:r>
        <w:rPr>
          <w:spacing w:val="9"/>
          <w:sz w:val="21"/>
        </w:rPr>
        <w:t> </w:t>
      </w:r>
      <w:r>
        <w:rPr>
          <w:spacing w:val="-4"/>
          <w:sz w:val="21"/>
        </w:rPr>
        <w:t>years.</w:t>
      </w:r>
      <w:r>
        <w:rPr>
          <w:spacing w:val="-4"/>
          <w:position w:val="7"/>
          <w:sz w:val="12"/>
        </w:rPr>
        <w:t>51</w:t>
      </w:r>
    </w:p>
    <w:p>
      <w:pPr>
        <w:pStyle w:val="ListParagraph"/>
        <w:numPr>
          <w:ilvl w:val="1"/>
          <w:numId w:val="25"/>
        </w:numPr>
        <w:tabs>
          <w:tab w:pos="2382" w:val="left" w:leader="none"/>
        </w:tabs>
        <w:spacing w:line="242" w:lineRule="auto" w:before="126" w:after="0"/>
        <w:ind w:left="2381" w:right="2160" w:hanging="794"/>
        <w:jc w:val="both"/>
        <w:rPr>
          <w:sz w:val="21"/>
        </w:rPr>
      </w:pPr>
      <w:r>
        <w:rPr>
          <w:w w:val="105"/>
          <w:sz w:val="21"/>
        </w:rPr>
        <w:t>The other two </w:t>
      </w:r>
      <w:r>
        <w:rPr>
          <w:spacing w:val="-3"/>
          <w:w w:val="105"/>
          <w:sz w:val="21"/>
        </w:rPr>
        <w:t>trials are for </w:t>
      </w:r>
      <w:r>
        <w:rPr>
          <w:w w:val="105"/>
          <w:sz w:val="21"/>
        </w:rPr>
        <w:t>adults. One </w:t>
      </w:r>
      <w:r>
        <w:rPr>
          <w:spacing w:val="-3"/>
          <w:w w:val="105"/>
          <w:sz w:val="21"/>
        </w:rPr>
        <w:t>will focus </w:t>
      </w:r>
      <w:r>
        <w:rPr>
          <w:w w:val="105"/>
          <w:sz w:val="21"/>
        </w:rPr>
        <w:t>on </w:t>
      </w:r>
      <w:r>
        <w:rPr>
          <w:spacing w:val="-3"/>
          <w:w w:val="105"/>
          <w:sz w:val="21"/>
        </w:rPr>
        <w:t>relieving </w:t>
      </w:r>
      <w:r>
        <w:rPr>
          <w:w w:val="105"/>
          <w:sz w:val="21"/>
        </w:rPr>
        <w:t>the </w:t>
      </w:r>
      <w:r>
        <w:rPr>
          <w:spacing w:val="-3"/>
          <w:w w:val="105"/>
          <w:sz w:val="21"/>
        </w:rPr>
        <w:t>pain </w:t>
      </w:r>
      <w:r>
        <w:rPr>
          <w:w w:val="105"/>
          <w:sz w:val="21"/>
        </w:rPr>
        <w:t>symptoms of adults</w:t>
      </w:r>
      <w:r>
        <w:rPr>
          <w:spacing w:val="-7"/>
          <w:w w:val="105"/>
          <w:sz w:val="21"/>
        </w:rPr>
        <w:t> </w:t>
      </w:r>
      <w:r>
        <w:rPr>
          <w:w w:val="105"/>
          <w:sz w:val="21"/>
        </w:rPr>
        <w:t>with</w:t>
      </w:r>
      <w:r>
        <w:rPr>
          <w:spacing w:val="-6"/>
          <w:w w:val="105"/>
          <w:sz w:val="21"/>
        </w:rPr>
        <w:t> </w:t>
      </w:r>
      <w:r>
        <w:rPr>
          <w:spacing w:val="-3"/>
          <w:w w:val="105"/>
          <w:sz w:val="21"/>
        </w:rPr>
        <w:t>terminal</w:t>
      </w:r>
      <w:r>
        <w:rPr>
          <w:spacing w:val="-7"/>
          <w:w w:val="105"/>
          <w:sz w:val="21"/>
        </w:rPr>
        <w:t> </w:t>
      </w:r>
      <w:r>
        <w:rPr>
          <w:spacing w:val="-3"/>
          <w:w w:val="105"/>
          <w:sz w:val="21"/>
        </w:rPr>
        <w:t>illness.</w:t>
      </w:r>
      <w:r>
        <w:rPr>
          <w:spacing w:val="-6"/>
          <w:w w:val="105"/>
          <w:sz w:val="21"/>
        </w:rPr>
        <w:t> </w:t>
      </w:r>
      <w:r>
        <w:rPr>
          <w:w w:val="105"/>
          <w:sz w:val="21"/>
        </w:rPr>
        <w:t>The</w:t>
      </w:r>
      <w:r>
        <w:rPr>
          <w:spacing w:val="-7"/>
          <w:w w:val="105"/>
          <w:sz w:val="21"/>
        </w:rPr>
        <w:t> </w:t>
      </w:r>
      <w:r>
        <w:rPr>
          <w:w w:val="105"/>
          <w:sz w:val="21"/>
        </w:rPr>
        <w:t>other</w:t>
      </w:r>
      <w:r>
        <w:rPr>
          <w:spacing w:val="-6"/>
          <w:w w:val="105"/>
          <w:sz w:val="21"/>
        </w:rPr>
        <w:t> </w:t>
      </w:r>
      <w:r>
        <w:rPr>
          <w:spacing w:val="-3"/>
          <w:w w:val="105"/>
          <w:sz w:val="21"/>
        </w:rPr>
        <w:t>will</w:t>
      </w:r>
      <w:r>
        <w:rPr>
          <w:spacing w:val="-7"/>
          <w:w w:val="105"/>
          <w:sz w:val="21"/>
        </w:rPr>
        <w:t> </w:t>
      </w:r>
      <w:r>
        <w:rPr>
          <w:w w:val="105"/>
          <w:sz w:val="21"/>
        </w:rPr>
        <w:t>be</w:t>
      </w:r>
      <w:r>
        <w:rPr>
          <w:spacing w:val="-6"/>
          <w:w w:val="105"/>
          <w:sz w:val="21"/>
        </w:rPr>
        <w:t> </w:t>
      </w:r>
      <w:r>
        <w:rPr>
          <w:spacing w:val="-3"/>
          <w:w w:val="105"/>
          <w:sz w:val="21"/>
        </w:rPr>
        <w:t>for</w:t>
      </w:r>
      <w:r>
        <w:rPr>
          <w:spacing w:val="-7"/>
          <w:w w:val="105"/>
          <w:sz w:val="21"/>
        </w:rPr>
        <w:t> </w:t>
      </w:r>
      <w:r>
        <w:rPr>
          <w:w w:val="105"/>
          <w:sz w:val="21"/>
        </w:rPr>
        <w:t>adults</w:t>
      </w:r>
      <w:r>
        <w:rPr>
          <w:spacing w:val="-6"/>
          <w:w w:val="105"/>
          <w:sz w:val="21"/>
        </w:rPr>
        <w:t> </w:t>
      </w:r>
      <w:r>
        <w:rPr>
          <w:w w:val="105"/>
          <w:sz w:val="21"/>
        </w:rPr>
        <w:t>with</w:t>
      </w:r>
      <w:r>
        <w:rPr>
          <w:spacing w:val="-7"/>
          <w:w w:val="105"/>
          <w:sz w:val="21"/>
        </w:rPr>
        <w:t> </w:t>
      </w:r>
      <w:r>
        <w:rPr>
          <w:spacing w:val="-3"/>
          <w:w w:val="105"/>
          <w:sz w:val="21"/>
        </w:rPr>
        <w:t>chemotherapy-induced nausea </w:t>
      </w:r>
      <w:r>
        <w:rPr>
          <w:w w:val="105"/>
          <w:sz w:val="21"/>
        </w:rPr>
        <w:t>and </w:t>
      </w:r>
      <w:r>
        <w:rPr>
          <w:spacing w:val="-3"/>
          <w:w w:val="105"/>
          <w:sz w:val="21"/>
        </w:rPr>
        <w:t>vomiting, </w:t>
      </w:r>
      <w:r>
        <w:rPr>
          <w:w w:val="105"/>
          <w:sz w:val="21"/>
        </w:rPr>
        <w:t>where standard </w:t>
      </w:r>
      <w:r>
        <w:rPr>
          <w:spacing w:val="-3"/>
          <w:w w:val="105"/>
          <w:sz w:val="21"/>
        </w:rPr>
        <w:t>treatment </w:t>
      </w:r>
      <w:r>
        <w:rPr>
          <w:w w:val="105"/>
          <w:sz w:val="21"/>
        </w:rPr>
        <w:t>is</w:t>
      </w:r>
      <w:r>
        <w:rPr>
          <w:spacing w:val="26"/>
          <w:w w:val="105"/>
          <w:sz w:val="21"/>
        </w:rPr>
        <w:t> </w:t>
      </w:r>
      <w:r>
        <w:rPr>
          <w:w w:val="105"/>
          <w:sz w:val="21"/>
        </w:rPr>
        <w:t>ineffective.</w:t>
      </w:r>
    </w:p>
    <w:p>
      <w:pPr>
        <w:pStyle w:val="ListParagraph"/>
        <w:numPr>
          <w:ilvl w:val="1"/>
          <w:numId w:val="25"/>
        </w:numPr>
        <w:tabs>
          <w:tab w:pos="2380" w:val="left" w:leader="none"/>
          <w:tab w:pos="2381" w:val="left" w:leader="none"/>
        </w:tabs>
        <w:spacing w:line="242" w:lineRule="auto" w:before="123" w:after="0"/>
        <w:ind w:left="2381" w:right="1660" w:hanging="794"/>
        <w:jc w:val="left"/>
        <w:rPr>
          <w:sz w:val="21"/>
        </w:rPr>
      </w:pPr>
      <w:r>
        <w:rPr>
          <w:w w:val="105"/>
          <w:sz w:val="21"/>
        </w:rPr>
        <w:t>Following a donation of </w:t>
      </w:r>
      <w:r>
        <w:rPr>
          <w:spacing w:val="-5"/>
          <w:w w:val="105"/>
          <w:sz w:val="21"/>
        </w:rPr>
        <w:t>$33.7 </w:t>
      </w:r>
      <w:r>
        <w:rPr>
          <w:spacing w:val="-3"/>
          <w:w w:val="105"/>
          <w:sz w:val="21"/>
        </w:rPr>
        <w:t>million for medicinal cannabinoid research, </w:t>
      </w:r>
      <w:r>
        <w:rPr>
          <w:w w:val="105"/>
          <w:sz w:val="21"/>
        </w:rPr>
        <w:t>the University of </w:t>
      </w:r>
      <w:r>
        <w:rPr>
          <w:spacing w:val="-4"/>
          <w:w w:val="105"/>
          <w:sz w:val="21"/>
        </w:rPr>
        <w:t>Sydney </w:t>
      </w:r>
      <w:r>
        <w:rPr>
          <w:spacing w:val="-3"/>
          <w:w w:val="105"/>
          <w:sz w:val="21"/>
        </w:rPr>
        <w:t>recently announced that </w:t>
      </w:r>
      <w:r>
        <w:rPr>
          <w:w w:val="105"/>
          <w:sz w:val="21"/>
        </w:rPr>
        <w:t>it </w:t>
      </w:r>
      <w:r>
        <w:rPr>
          <w:spacing w:val="-3"/>
          <w:w w:val="105"/>
          <w:sz w:val="21"/>
        </w:rPr>
        <w:t>will </w:t>
      </w:r>
      <w:r>
        <w:rPr>
          <w:w w:val="105"/>
          <w:sz w:val="21"/>
        </w:rPr>
        <w:t>conduct a multi-year </w:t>
      </w:r>
      <w:r>
        <w:rPr>
          <w:spacing w:val="-3"/>
          <w:w w:val="105"/>
          <w:sz w:val="21"/>
        </w:rPr>
        <w:t>program to build </w:t>
      </w:r>
      <w:r>
        <w:rPr>
          <w:w w:val="105"/>
          <w:sz w:val="21"/>
        </w:rPr>
        <w:t>on existing expertise </w:t>
      </w:r>
      <w:r>
        <w:rPr>
          <w:spacing w:val="-3"/>
          <w:w w:val="105"/>
          <w:sz w:val="21"/>
        </w:rPr>
        <w:t>to ultimately produce </w:t>
      </w:r>
      <w:r>
        <w:rPr>
          <w:w w:val="105"/>
          <w:sz w:val="21"/>
        </w:rPr>
        <w:t>cannabinoid-based medicines. A priority </w:t>
      </w:r>
      <w:r>
        <w:rPr>
          <w:spacing w:val="-3"/>
          <w:w w:val="105"/>
          <w:sz w:val="21"/>
        </w:rPr>
        <w:t>will </w:t>
      </w:r>
      <w:r>
        <w:rPr>
          <w:w w:val="105"/>
          <w:sz w:val="21"/>
        </w:rPr>
        <w:t>be </w:t>
      </w:r>
      <w:r>
        <w:rPr>
          <w:spacing w:val="-3"/>
          <w:w w:val="105"/>
          <w:sz w:val="21"/>
        </w:rPr>
        <w:t>to</w:t>
      </w:r>
      <w:r>
        <w:rPr>
          <w:spacing w:val="-6"/>
          <w:w w:val="105"/>
          <w:sz w:val="21"/>
        </w:rPr>
        <w:t> </w:t>
      </w:r>
      <w:r>
        <w:rPr>
          <w:w w:val="105"/>
          <w:sz w:val="21"/>
        </w:rPr>
        <w:t>understand</w:t>
      </w:r>
      <w:r>
        <w:rPr>
          <w:spacing w:val="-5"/>
          <w:w w:val="105"/>
          <w:sz w:val="21"/>
        </w:rPr>
        <w:t> </w:t>
      </w:r>
      <w:r>
        <w:rPr>
          <w:w w:val="105"/>
          <w:sz w:val="21"/>
        </w:rPr>
        <w:t>the</w:t>
      </w:r>
      <w:r>
        <w:rPr>
          <w:spacing w:val="-5"/>
          <w:w w:val="105"/>
          <w:sz w:val="21"/>
        </w:rPr>
        <w:t> </w:t>
      </w:r>
      <w:r>
        <w:rPr>
          <w:spacing w:val="-3"/>
          <w:w w:val="105"/>
          <w:sz w:val="21"/>
        </w:rPr>
        <w:t>potential</w:t>
      </w:r>
      <w:r>
        <w:rPr>
          <w:spacing w:val="-5"/>
          <w:w w:val="105"/>
          <w:sz w:val="21"/>
        </w:rPr>
        <w:t> </w:t>
      </w:r>
      <w:r>
        <w:rPr>
          <w:spacing w:val="-3"/>
          <w:w w:val="105"/>
          <w:sz w:val="21"/>
        </w:rPr>
        <w:t>for</w:t>
      </w:r>
      <w:r>
        <w:rPr>
          <w:spacing w:val="-5"/>
          <w:w w:val="105"/>
          <w:sz w:val="21"/>
        </w:rPr>
        <w:t> </w:t>
      </w:r>
      <w:r>
        <w:rPr>
          <w:spacing w:val="-3"/>
          <w:w w:val="105"/>
          <w:sz w:val="21"/>
        </w:rPr>
        <w:t>CBD</w:t>
      </w:r>
      <w:r>
        <w:rPr>
          <w:spacing w:val="-5"/>
          <w:w w:val="105"/>
          <w:sz w:val="21"/>
        </w:rPr>
        <w:t> </w:t>
      </w:r>
      <w:r>
        <w:rPr>
          <w:w w:val="105"/>
          <w:sz w:val="21"/>
        </w:rPr>
        <w:t>and</w:t>
      </w:r>
      <w:r>
        <w:rPr>
          <w:spacing w:val="-6"/>
          <w:w w:val="105"/>
          <w:sz w:val="21"/>
        </w:rPr>
        <w:t> </w:t>
      </w:r>
      <w:r>
        <w:rPr>
          <w:w w:val="105"/>
          <w:sz w:val="21"/>
        </w:rPr>
        <w:t>other</w:t>
      </w:r>
      <w:r>
        <w:rPr>
          <w:spacing w:val="-5"/>
          <w:w w:val="105"/>
          <w:sz w:val="21"/>
        </w:rPr>
        <w:t> </w:t>
      </w:r>
      <w:r>
        <w:rPr>
          <w:spacing w:val="-3"/>
          <w:w w:val="105"/>
          <w:sz w:val="21"/>
        </w:rPr>
        <w:t>cannabinoids</w:t>
      </w:r>
      <w:r>
        <w:rPr>
          <w:spacing w:val="-5"/>
          <w:w w:val="105"/>
          <w:sz w:val="21"/>
        </w:rPr>
        <w:t> </w:t>
      </w:r>
      <w:r>
        <w:rPr>
          <w:spacing w:val="-3"/>
          <w:w w:val="105"/>
          <w:sz w:val="21"/>
        </w:rPr>
        <w:t>to</w:t>
      </w:r>
      <w:r>
        <w:rPr>
          <w:spacing w:val="-5"/>
          <w:w w:val="105"/>
          <w:sz w:val="21"/>
        </w:rPr>
        <w:t> </w:t>
      </w:r>
      <w:r>
        <w:rPr>
          <w:spacing w:val="-3"/>
          <w:w w:val="105"/>
          <w:sz w:val="21"/>
        </w:rPr>
        <w:t>treat</w:t>
      </w:r>
      <w:r>
        <w:rPr>
          <w:spacing w:val="-5"/>
          <w:w w:val="105"/>
          <w:sz w:val="21"/>
        </w:rPr>
        <w:t> </w:t>
      </w:r>
      <w:r>
        <w:rPr>
          <w:w w:val="105"/>
          <w:sz w:val="21"/>
        </w:rPr>
        <w:t>paediatric</w:t>
      </w:r>
      <w:r>
        <w:rPr>
          <w:spacing w:val="-5"/>
          <w:w w:val="105"/>
          <w:sz w:val="21"/>
        </w:rPr>
        <w:t> </w:t>
      </w:r>
      <w:r>
        <w:rPr>
          <w:spacing w:val="-3"/>
          <w:w w:val="105"/>
          <w:sz w:val="21"/>
        </w:rPr>
        <w:t>epilepsy.</w:t>
      </w:r>
      <w:r>
        <w:rPr>
          <w:spacing w:val="-3"/>
          <w:w w:val="105"/>
          <w:position w:val="7"/>
          <w:sz w:val="12"/>
        </w:rPr>
        <w:t>52</w:t>
      </w:r>
      <w:r>
        <w:rPr>
          <w:spacing w:val="-3"/>
          <w:w w:val="105"/>
          <w:sz w:val="12"/>
        </w:rPr>
        <w:t> </w:t>
      </w:r>
      <w:r>
        <w:rPr>
          <w:w w:val="105"/>
          <w:sz w:val="21"/>
        </w:rPr>
        <w:t>The University of </w:t>
      </w:r>
      <w:r>
        <w:rPr>
          <w:spacing w:val="-4"/>
          <w:w w:val="105"/>
          <w:sz w:val="21"/>
        </w:rPr>
        <w:t>Sydney </w:t>
      </w:r>
      <w:r>
        <w:rPr>
          <w:w w:val="105"/>
          <w:sz w:val="21"/>
        </w:rPr>
        <w:t>is also </w:t>
      </w:r>
      <w:r>
        <w:rPr>
          <w:spacing w:val="-3"/>
          <w:w w:val="105"/>
          <w:sz w:val="21"/>
        </w:rPr>
        <w:t>involved </w:t>
      </w:r>
      <w:r>
        <w:rPr>
          <w:w w:val="105"/>
          <w:sz w:val="21"/>
        </w:rPr>
        <w:t>in the </w:t>
      </w:r>
      <w:r>
        <w:rPr>
          <w:spacing w:val="-3"/>
          <w:w w:val="105"/>
          <w:sz w:val="21"/>
        </w:rPr>
        <w:t>government-sponsored</w:t>
      </w:r>
      <w:r>
        <w:rPr>
          <w:spacing w:val="11"/>
          <w:w w:val="105"/>
          <w:sz w:val="21"/>
        </w:rPr>
        <w:t> </w:t>
      </w:r>
      <w:r>
        <w:rPr>
          <w:spacing w:val="-3"/>
          <w:w w:val="105"/>
          <w:sz w:val="21"/>
        </w:rPr>
        <w:t>trials.</w:t>
      </w:r>
    </w:p>
    <w:p>
      <w:pPr>
        <w:pStyle w:val="Heading4"/>
        <w:spacing w:before="137"/>
        <w:ind w:left="1587"/>
      </w:pPr>
      <w:r>
        <w:rPr>
          <w:w w:val="115"/>
        </w:rPr>
        <w:t>Regulator of Medicinal Cannabis Bill 2014 (Cth)</w:t>
      </w:r>
    </w:p>
    <w:p>
      <w:pPr>
        <w:pStyle w:val="ListParagraph"/>
        <w:numPr>
          <w:ilvl w:val="1"/>
          <w:numId w:val="25"/>
        </w:numPr>
        <w:tabs>
          <w:tab w:pos="2380" w:val="left" w:leader="none"/>
          <w:tab w:pos="2381" w:val="left" w:leader="none"/>
        </w:tabs>
        <w:spacing w:line="242" w:lineRule="auto" w:before="137" w:after="0"/>
        <w:ind w:left="2381" w:right="1791" w:hanging="794"/>
        <w:jc w:val="left"/>
        <w:rPr>
          <w:sz w:val="21"/>
        </w:rPr>
      </w:pPr>
      <w:r>
        <w:rPr>
          <w:w w:val="105"/>
          <w:sz w:val="21"/>
        </w:rPr>
        <w:t>In November </w:t>
      </w:r>
      <w:r>
        <w:rPr>
          <w:spacing w:val="-7"/>
          <w:w w:val="105"/>
          <w:sz w:val="21"/>
        </w:rPr>
        <w:t>2014, </w:t>
      </w:r>
      <w:r>
        <w:rPr>
          <w:w w:val="105"/>
          <w:sz w:val="21"/>
        </w:rPr>
        <w:t>the </w:t>
      </w:r>
      <w:r>
        <w:rPr>
          <w:spacing w:val="-3"/>
          <w:w w:val="105"/>
          <w:sz w:val="21"/>
        </w:rPr>
        <w:t>Regulator </w:t>
      </w:r>
      <w:r>
        <w:rPr>
          <w:w w:val="105"/>
          <w:sz w:val="21"/>
        </w:rPr>
        <w:t>of </w:t>
      </w:r>
      <w:r>
        <w:rPr>
          <w:spacing w:val="-3"/>
          <w:w w:val="105"/>
          <w:sz w:val="21"/>
        </w:rPr>
        <w:t>Medicinal Cannabis Bill </w:t>
      </w:r>
      <w:r>
        <w:rPr>
          <w:spacing w:val="-8"/>
          <w:w w:val="105"/>
          <w:sz w:val="21"/>
        </w:rPr>
        <w:t>2014 </w:t>
      </w:r>
      <w:r>
        <w:rPr>
          <w:w w:val="105"/>
          <w:sz w:val="21"/>
        </w:rPr>
        <w:t>(Cth) was </w:t>
      </w:r>
      <w:r>
        <w:rPr>
          <w:spacing w:val="-3"/>
          <w:w w:val="105"/>
          <w:sz w:val="21"/>
        </w:rPr>
        <w:t>introduced to</w:t>
      </w:r>
      <w:r>
        <w:rPr>
          <w:spacing w:val="-9"/>
          <w:w w:val="105"/>
          <w:sz w:val="21"/>
        </w:rPr>
        <w:t> </w:t>
      </w:r>
      <w:r>
        <w:rPr>
          <w:w w:val="105"/>
          <w:sz w:val="21"/>
        </w:rPr>
        <w:t>the</w:t>
      </w:r>
      <w:r>
        <w:rPr>
          <w:spacing w:val="-9"/>
          <w:w w:val="105"/>
          <w:sz w:val="21"/>
        </w:rPr>
        <w:t> </w:t>
      </w:r>
      <w:r>
        <w:rPr>
          <w:spacing w:val="-3"/>
          <w:w w:val="105"/>
          <w:sz w:val="21"/>
        </w:rPr>
        <w:t>Senate</w:t>
      </w:r>
      <w:r>
        <w:rPr>
          <w:spacing w:val="-9"/>
          <w:w w:val="105"/>
          <w:sz w:val="21"/>
        </w:rPr>
        <w:t> </w:t>
      </w:r>
      <w:r>
        <w:rPr>
          <w:w w:val="105"/>
          <w:sz w:val="21"/>
        </w:rPr>
        <w:t>as</w:t>
      </w:r>
      <w:r>
        <w:rPr>
          <w:spacing w:val="-8"/>
          <w:w w:val="105"/>
          <w:sz w:val="21"/>
        </w:rPr>
        <w:t> </w:t>
      </w:r>
      <w:r>
        <w:rPr>
          <w:w w:val="105"/>
          <w:sz w:val="21"/>
        </w:rPr>
        <w:t>a</w:t>
      </w:r>
      <w:r>
        <w:rPr>
          <w:spacing w:val="-9"/>
          <w:w w:val="105"/>
          <w:sz w:val="21"/>
        </w:rPr>
        <w:t> </w:t>
      </w:r>
      <w:r>
        <w:rPr>
          <w:w w:val="105"/>
          <w:sz w:val="21"/>
        </w:rPr>
        <w:t>Private</w:t>
      </w:r>
      <w:r>
        <w:rPr>
          <w:spacing w:val="-9"/>
          <w:w w:val="105"/>
          <w:sz w:val="21"/>
        </w:rPr>
        <w:t> </w:t>
      </w:r>
      <w:r>
        <w:rPr>
          <w:w w:val="105"/>
          <w:sz w:val="21"/>
        </w:rPr>
        <w:t>Member’s</w:t>
      </w:r>
      <w:r>
        <w:rPr>
          <w:spacing w:val="-8"/>
          <w:w w:val="105"/>
          <w:sz w:val="21"/>
        </w:rPr>
        <w:t> </w:t>
      </w:r>
      <w:r>
        <w:rPr>
          <w:spacing w:val="-3"/>
          <w:w w:val="105"/>
          <w:sz w:val="21"/>
        </w:rPr>
        <w:t>Bill.</w:t>
      </w:r>
      <w:r>
        <w:rPr>
          <w:spacing w:val="-3"/>
          <w:w w:val="105"/>
          <w:position w:val="7"/>
          <w:sz w:val="12"/>
        </w:rPr>
        <w:t>53</w:t>
      </w:r>
      <w:r>
        <w:rPr>
          <w:spacing w:val="14"/>
          <w:w w:val="105"/>
          <w:position w:val="7"/>
          <w:sz w:val="12"/>
        </w:rPr>
        <w:t> </w:t>
      </w:r>
      <w:r>
        <w:rPr>
          <w:w w:val="105"/>
          <w:sz w:val="21"/>
        </w:rPr>
        <w:t>The</w:t>
      </w:r>
      <w:r>
        <w:rPr>
          <w:spacing w:val="-9"/>
          <w:w w:val="105"/>
          <w:sz w:val="21"/>
        </w:rPr>
        <w:t> </w:t>
      </w:r>
      <w:r>
        <w:rPr>
          <w:spacing w:val="-3"/>
          <w:w w:val="105"/>
          <w:sz w:val="21"/>
        </w:rPr>
        <w:t>Bill</w:t>
      </w:r>
      <w:r>
        <w:rPr>
          <w:spacing w:val="-9"/>
          <w:w w:val="105"/>
          <w:sz w:val="21"/>
        </w:rPr>
        <w:t> </w:t>
      </w:r>
      <w:r>
        <w:rPr>
          <w:w w:val="105"/>
          <w:sz w:val="21"/>
        </w:rPr>
        <w:t>establishes</w:t>
      </w:r>
      <w:r>
        <w:rPr>
          <w:spacing w:val="-8"/>
          <w:w w:val="105"/>
          <w:sz w:val="21"/>
        </w:rPr>
        <w:t> </w:t>
      </w:r>
      <w:r>
        <w:rPr>
          <w:w w:val="105"/>
          <w:sz w:val="21"/>
        </w:rPr>
        <w:t>the</w:t>
      </w:r>
      <w:r>
        <w:rPr>
          <w:spacing w:val="-9"/>
          <w:w w:val="105"/>
          <w:sz w:val="21"/>
        </w:rPr>
        <w:t> </w:t>
      </w:r>
      <w:r>
        <w:rPr>
          <w:spacing w:val="-3"/>
          <w:w w:val="105"/>
          <w:sz w:val="21"/>
        </w:rPr>
        <w:t>Regulator</w:t>
      </w:r>
      <w:r>
        <w:rPr>
          <w:spacing w:val="-9"/>
          <w:w w:val="105"/>
          <w:sz w:val="21"/>
        </w:rPr>
        <w:t> </w:t>
      </w:r>
      <w:r>
        <w:rPr>
          <w:w w:val="105"/>
          <w:sz w:val="21"/>
        </w:rPr>
        <w:t>of</w:t>
      </w:r>
      <w:r>
        <w:rPr>
          <w:spacing w:val="-8"/>
          <w:w w:val="105"/>
          <w:sz w:val="21"/>
        </w:rPr>
        <w:t> </w:t>
      </w:r>
      <w:r>
        <w:rPr>
          <w:spacing w:val="-3"/>
          <w:w w:val="105"/>
          <w:sz w:val="21"/>
        </w:rPr>
        <w:t>Medicinal Cannabis, </w:t>
      </w:r>
      <w:r>
        <w:rPr>
          <w:w w:val="105"/>
          <w:sz w:val="21"/>
        </w:rPr>
        <w:t>an agency </w:t>
      </w:r>
      <w:r>
        <w:rPr>
          <w:spacing w:val="-3"/>
          <w:w w:val="105"/>
          <w:sz w:val="21"/>
        </w:rPr>
        <w:t>that</w:t>
      </w:r>
      <w:r>
        <w:rPr>
          <w:spacing w:val="25"/>
          <w:w w:val="105"/>
          <w:sz w:val="21"/>
        </w:rPr>
        <w:t> </w:t>
      </w:r>
      <w:r>
        <w:rPr>
          <w:w w:val="105"/>
          <w:sz w:val="21"/>
        </w:rPr>
        <w:t>would:</w:t>
      </w:r>
    </w:p>
    <w:p>
      <w:pPr>
        <w:pStyle w:val="ListParagraph"/>
        <w:numPr>
          <w:ilvl w:val="2"/>
          <w:numId w:val="25"/>
        </w:numPr>
        <w:tabs>
          <w:tab w:pos="2721" w:val="left" w:leader="none"/>
          <w:tab w:pos="2722" w:val="left" w:leader="none"/>
        </w:tabs>
        <w:spacing w:line="242" w:lineRule="auto" w:before="123" w:after="0"/>
        <w:ind w:left="2721" w:right="1758" w:hanging="340"/>
        <w:jc w:val="left"/>
        <w:rPr>
          <w:sz w:val="12"/>
        </w:rPr>
      </w:pPr>
      <w:r>
        <w:rPr>
          <w:spacing w:val="-3"/>
          <w:w w:val="105"/>
          <w:sz w:val="21"/>
        </w:rPr>
        <w:t>approve medicinal cannabis </w:t>
      </w:r>
      <w:r>
        <w:rPr>
          <w:w w:val="105"/>
          <w:sz w:val="21"/>
        </w:rPr>
        <w:t>products </w:t>
      </w:r>
      <w:r>
        <w:rPr>
          <w:spacing w:val="-3"/>
          <w:w w:val="105"/>
          <w:sz w:val="21"/>
        </w:rPr>
        <w:t>for inclusion </w:t>
      </w:r>
      <w:r>
        <w:rPr>
          <w:w w:val="105"/>
          <w:sz w:val="21"/>
        </w:rPr>
        <w:t>in a </w:t>
      </w:r>
      <w:r>
        <w:rPr>
          <w:spacing w:val="-3"/>
          <w:w w:val="105"/>
          <w:sz w:val="21"/>
        </w:rPr>
        <w:t>register </w:t>
      </w:r>
      <w:r>
        <w:rPr>
          <w:w w:val="105"/>
          <w:sz w:val="21"/>
        </w:rPr>
        <w:t>of </w:t>
      </w:r>
      <w:r>
        <w:rPr>
          <w:spacing w:val="-3"/>
          <w:w w:val="105"/>
          <w:sz w:val="21"/>
        </w:rPr>
        <w:t>regulated cannabis </w:t>
      </w:r>
      <w:r>
        <w:rPr>
          <w:w w:val="105"/>
          <w:sz w:val="21"/>
        </w:rPr>
        <w:t>products</w:t>
      </w:r>
      <w:r>
        <w:rPr>
          <w:w w:val="105"/>
          <w:position w:val="7"/>
          <w:sz w:val="12"/>
        </w:rPr>
        <w:t>54</w:t>
      </w:r>
    </w:p>
    <w:p>
      <w:pPr>
        <w:pStyle w:val="ListParagraph"/>
        <w:numPr>
          <w:ilvl w:val="2"/>
          <w:numId w:val="25"/>
        </w:numPr>
        <w:tabs>
          <w:tab w:pos="2721" w:val="left" w:leader="none"/>
          <w:tab w:pos="2722" w:val="left" w:leader="none"/>
        </w:tabs>
        <w:spacing w:line="242" w:lineRule="auto" w:before="88" w:after="0"/>
        <w:ind w:left="2721" w:right="2539" w:hanging="340"/>
        <w:jc w:val="left"/>
        <w:rPr>
          <w:sz w:val="12"/>
        </w:rPr>
      </w:pPr>
      <w:r>
        <w:rPr>
          <w:spacing w:val="-5"/>
          <w:w w:val="105"/>
          <w:sz w:val="21"/>
        </w:rPr>
        <w:t>make, </w:t>
      </w:r>
      <w:r>
        <w:rPr>
          <w:w w:val="105"/>
          <w:sz w:val="21"/>
        </w:rPr>
        <w:t>and </w:t>
      </w:r>
      <w:r>
        <w:rPr>
          <w:spacing w:val="-3"/>
          <w:w w:val="105"/>
          <w:sz w:val="21"/>
        </w:rPr>
        <w:t>monitor compliance with, </w:t>
      </w:r>
      <w:r>
        <w:rPr>
          <w:w w:val="105"/>
          <w:sz w:val="21"/>
        </w:rPr>
        <w:t>rules </w:t>
      </w:r>
      <w:r>
        <w:rPr>
          <w:spacing w:val="-3"/>
          <w:w w:val="105"/>
          <w:sz w:val="21"/>
        </w:rPr>
        <w:t>for licensing </w:t>
      </w:r>
      <w:r>
        <w:rPr>
          <w:w w:val="105"/>
          <w:sz w:val="21"/>
        </w:rPr>
        <w:t>the production, </w:t>
      </w:r>
      <w:r>
        <w:rPr>
          <w:spacing w:val="-3"/>
          <w:w w:val="105"/>
          <w:sz w:val="21"/>
        </w:rPr>
        <w:t>use, </w:t>
      </w:r>
      <w:r>
        <w:rPr>
          <w:w w:val="105"/>
          <w:sz w:val="21"/>
        </w:rPr>
        <w:t>experimental use and import and export of </w:t>
      </w:r>
      <w:r>
        <w:rPr>
          <w:spacing w:val="-3"/>
          <w:w w:val="105"/>
          <w:sz w:val="21"/>
        </w:rPr>
        <w:t>medicinal</w:t>
      </w:r>
      <w:r>
        <w:rPr>
          <w:spacing w:val="8"/>
          <w:w w:val="105"/>
          <w:sz w:val="21"/>
        </w:rPr>
        <w:t> </w:t>
      </w:r>
      <w:r>
        <w:rPr>
          <w:spacing w:val="-3"/>
          <w:w w:val="105"/>
          <w:sz w:val="21"/>
        </w:rPr>
        <w:t>cannabis.</w:t>
      </w:r>
      <w:r>
        <w:rPr>
          <w:spacing w:val="-3"/>
          <w:w w:val="105"/>
          <w:position w:val="7"/>
          <w:sz w:val="12"/>
        </w:rPr>
        <w:t>55</w:t>
      </w:r>
    </w:p>
    <w:p>
      <w:pPr>
        <w:pStyle w:val="BodyText"/>
        <w:rPr>
          <w:sz w:val="20"/>
        </w:rPr>
      </w:pPr>
    </w:p>
    <w:p>
      <w:pPr>
        <w:pStyle w:val="BodyText"/>
        <w:rPr>
          <w:sz w:val="20"/>
        </w:rPr>
      </w:pPr>
    </w:p>
    <w:p>
      <w:pPr>
        <w:pStyle w:val="BodyText"/>
        <w:spacing w:before="5"/>
        <w:rPr>
          <w:sz w:val="15"/>
        </w:rPr>
      </w:pPr>
      <w:r>
        <w:rPr/>
        <w:pict>
          <v:line style="position:absolute;mso-position-horizontal-relative:page;mso-position-vertical-relative:paragraph;z-index:80;mso-wrap-distance-left:0;mso-wrap-distance-right:0" from="79.370102pt,11.869297pt" to="515.905102pt,11.869297pt" stroked="true" strokeweight="1pt" strokecolor="#abb4a2">
            <v:stroke dashstyle="solid"/>
            <w10:wrap type="topAndBottom"/>
          </v:line>
        </w:pict>
      </w:r>
    </w:p>
    <w:p>
      <w:pPr>
        <w:pStyle w:val="ListParagraph"/>
        <w:numPr>
          <w:ilvl w:val="0"/>
          <w:numId w:val="31"/>
        </w:numPr>
        <w:tabs>
          <w:tab w:pos="2380" w:val="left" w:leader="none"/>
          <w:tab w:pos="2382" w:val="left" w:leader="none"/>
        </w:tabs>
        <w:spacing w:line="240" w:lineRule="auto" w:before="117" w:after="0"/>
        <w:ind w:left="2381" w:right="1709" w:hanging="794"/>
        <w:jc w:val="left"/>
        <w:rPr>
          <w:sz w:val="13"/>
        </w:rPr>
      </w:pPr>
      <w:r>
        <w:rPr>
          <w:w w:val="105"/>
          <w:sz w:val="13"/>
        </w:rPr>
        <w:t>Therapeutic Goods Administration </w:t>
      </w:r>
      <w:r>
        <w:rPr>
          <w:spacing w:val="2"/>
          <w:w w:val="105"/>
          <w:sz w:val="13"/>
        </w:rPr>
        <w:t>(Advisory </w:t>
      </w:r>
      <w:r>
        <w:rPr>
          <w:w w:val="105"/>
          <w:sz w:val="13"/>
        </w:rPr>
        <w:t>Committee on Medicines Scheduling), </w:t>
      </w:r>
      <w:r>
        <w:rPr>
          <w:i/>
          <w:w w:val="105"/>
          <w:sz w:val="13"/>
        </w:rPr>
        <w:t>Final Decisions and Reasons for Decisions by Delegates</w:t>
      </w:r>
      <w:r>
        <w:rPr>
          <w:i/>
          <w:spacing w:val="30"/>
          <w:w w:val="105"/>
          <w:sz w:val="13"/>
        </w:rPr>
        <w:t> </w:t>
      </w:r>
      <w:r>
        <w:rPr>
          <w:i/>
          <w:w w:val="105"/>
          <w:sz w:val="13"/>
        </w:rPr>
        <w:t>of</w:t>
      </w:r>
      <w:r>
        <w:rPr>
          <w:i/>
          <w:spacing w:val="3"/>
          <w:w w:val="105"/>
          <w:sz w:val="13"/>
        </w:rPr>
        <w:t> </w:t>
      </w:r>
      <w:r>
        <w:rPr>
          <w:i/>
          <w:w w:val="105"/>
          <w:sz w:val="13"/>
        </w:rPr>
        <w:t>the</w:t>
      </w:r>
      <w:r>
        <w:rPr>
          <w:i/>
          <w:spacing w:val="4"/>
          <w:w w:val="105"/>
          <w:sz w:val="13"/>
        </w:rPr>
        <w:t> </w:t>
      </w:r>
      <w:r>
        <w:rPr>
          <w:i/>
          <w:w w:val="105"/>
          <w:sz w:val="13"/>
        </w:rPr>
        <w:t>Secretary</w:t>
      </w:r>
      <w:r>
        <w:rPr>
          <w:i/>
          <w:spacing w:val="4"/>
          <w:w w:val="105"/>
          <w:sz w:val="13"/>
        </w:rPr>
        <w:t> </w:t>
      </w:r>
      <w:r>
        <w:rPr>
          <w:i/>
          <w:w w:val="105"/>
          <w:sz w:val="13"/>
        </w:rPr>
        <w:t>to</w:t>
      </w:r>
      <w:r>
        <w:rPr>
          <w:i/>
          <w:spacing w:val="3"/>
          <w:w w:val="105"/>
          <w:sz w:val="13"/>
        </w:rPr>
        <w:t> </w:t>
      </w:r>
      <w:r>
        <w:rPr>
          <w:i/>
          <w:w w:val="105"/>
          <w:sz w:val="13"/>
        </w:rPr>
        <w:t>the</w:t>
      </w:r>
      <w:r>
        <w:rPr>
          <w:i/>
          <w:spacing w:val="4"/>
          <w:w w:val="105"/>
          <w:sz w:val="13"/>
        </w:rPr>
        <w:t> </w:t>
      </w:r>
      <w:r>
        <w:rPr>
          <w:i/>
          <w:w w:val="105"/>
          <w:sz w:val="13"/>
        </w:rPr>
        <w:t>Department</w:t>
      </w:r>
      <w:r>
        <w:rPr>
          <w:i/>
          <w:spacing w:val="4"/>
          <w:w w:val="105"/>
          <w:sz w:val="13"/>
        </w:rPr>
        <w:t> </w:t>
      </w:r>
      <w:r>
        <w:rPr>
          <w:i/>
          <w:w w:val="105"/>
          <w:sz w:val="13"/>
        </w:rPr>
        <w:t>of</w:t>
      </w:r>
      <w:r>
        <w:rPr>
          <w:i/>
          <w:spacing w:val="3"/>
          <w:w w:val="105"/>
          <w:sz w:val="13"/>
        </w:rPr>
        <w:t> </w:t>
      </w:r>
      <w:r>
        <w:rPr>
          <w:i/>
          <w:w w:val="105"/>
          <w:sz w:val="13"/>
        </w:rPr>
        <w:t>Health</w:t>
      </w:r>
      <w:r>
        <w:rPr>
          <w:i/>
          <w:spacing w:val="5"/>
          <w:w w:val="105"/>
          <w:sz w:val="13"/>
        </w:rPr>
        <w:t> </w:t>
      </w:r>
      <w:r>
        <w:rPr>
          <w:spacing w:val="-3"/>
          <w:w w:val="105"/>
          <w:sz w:val="13"/>
        </w:rPr>
        <w:t>(19</w:t>
      </w:r>
      <w:r>
        <w:rPr>
          <w:spacing w:val="5"/>
          <w:w w:val="105"/>
          <w:sz w:val="13"/>
        </w:rPr>
        <w:t> </w:t>
      </w:r>
      <w:r>
        <w:rPr>
          <w:w w:val="105"/>
          <w:sz w:val="13"/>
        </w:rPr>
        <w:t>March</w:t>
      </w:r>
      <w:r>
        <w:rPr>
          <w:spacing w:val="4"/>
          <w:w w:val="105"/>
          <w:sz w:val="13"/>
        </w:rPr>
        <w:t> </w:t>
      </w:r>
      <w:r>
        <w:rPr>
          <w:w w:val="105"/>
          <w:sz w:val="13"/>
        </w:rPr>
        <w:t>2015)</w:t>
      </w:r>
      <w:r>
        <w:rPr>
          <w:spacing w:val="5"/>
          <w:w w:val="105"/>
          <w:sz w:val="13"/>
        </w:rPr>
        <w:t> </w:t>
      </w:r>
      <w:r>
        <w:rPr>
          <w:spacing w:val="4"/>
          <w:w w:val="105"/>
          <w:sz w:val="13"/>
        </w:rPr>
        <w:t>56–60.</w:t>
      </w:r>
    </w:p>
    <w:p>
      <w:pPr>
        <w:pStyle w:val="ListParagraph"/>
        <w:numPr>
          <w:ilvl w:val="0"/>
          <w:numId w:val="31"/>
        </w:numPr>
        <w:tabs>
          <w:tab w:pos="2380" w:val="left" w:leader="none"/>
          <w:tab w:pos="2382" w:val="left" w:leader="none"/>
        </w:tabs>
        <w:spacing w:line="240" w:lineRule="auto" w:before="3" w:after="0"/>
        <w:ind w:left="2381" w:right="1811" w:hanging="794"/>
        <w:jc w:val="left"/>
        <w:rPr>
          <w:sz w:val="13"/>
        </w:rPr>
      </w:pPr>
      <w:r>
        <w:rPr>
          <w:w w:val="105"/>
          <w:sz w:val="13"/>
        </w:rPr>
        <w:t>Approval of medicines by the Therapeutic Goods Administration, the operation of the </w:t>
      </w:r>
      <w:r>
        <w:rPr>
          <w:i/>
          <w:w w:val="105"/>
          <w:sz w:val="13"/>
        </w:rPr>
        <w:t>Standard for the Uniform Scheduling of Medicines </w:t>
      </w:r>
      <w:r>
        <w:rPr>
          <w:i/>
          <w:w w:val="105"/>
          <w:sz w:val="13"/>
        </w:rPr>
        <w:t>and</w:t>
      </w:r>
      <w:r>
        <w:rPr>
          <w:i/>
          <w:spacing w:val="3"/>
          <w:w w:val="105"/>
          <w:sz w:val="13"/>
        </w:rPr>
        <w:t> </w:t>
      </w:r>
      <w:r>
        <w:rPr>
          <w:i/>
          <w:w w:val="105"/>
          <w:sz w:val="13"/>
        </w:rPr>
        <w:t>Poisons</w:t>
      </w:r>
      <w:r>
        <w:rPr>
          <w:i/>
          <w:spacing w:val="5"/>
          <w:w w:val="105"/>
          <w:sz w:val="13"/>
        </w:rPr>
        <w:t> </w:t>
      </w:r>
      <w:r>
        <w:rPr>
          <w:w w:val="105"/>
          <w:sz w:val="13"/>
        </w:rPr>
        <w:t>and</w:t>
      </w:r>
      <w:r>
        <w:rPr>
          <w:spacing w:val="5"/>
          <w:w w:val="105"/>
          <w:sz w:val="13"/>
        </w:rPr>
        <w:t> </w:t>
      </w:r>
      <w:r>
        <w:rPr>
          <w:w w:val="105"/>
          <w:sz w:val="13"/>
        </w:rPr>
        <w:t>the</w:t>
      </w:r>
      <w:r>
        <w:rPr>
          <w:spacing w:val="5"/>
          <w:w w:val="105"/>
          <w:sz w:val="13"/>
        </w:rPr>
        <w:t> </w:t>
      </w:r>
      <w:r>
        <w:rPr>
          <w:w w:val="105"/>
          <w:sz w:val="13"/>
        </w:rPr>
        <w:t>consequences</w:t>
      </w:r>
      <w:r>
        <w:rPr>
          <w:spacing w:val="5"/>
          <w:w w:val="105"/>
          <w:sz w:val="13"/>
        </w:rPr>
        <w:t> </w:t>
      </w:r>
      <w:r>
        <w:rPr>
          <w:w w:val="105"/>
          <w:sz w:val="13"/>
        </w:rPr>
        <w:t>of</w:t>
      </w:r>
      <w:r>
        <w:rPr>
          <w:spacing w:val="5"/>
          <w:w w:val="105"/>
          <w:sz w:val="13"/>
        </w:rPr>
        <w:t> </w:t>
      </w:r>
      <w:r>
        <w:rPr>
          <w:w w:val="105"/>
          <w:sz w:val="13"/>
        </w:rPr>
        <w:t>rescheduling</w:t>
      </w:r>
      <w:r>
        <w:rPr>
          <w:spacing w:val="5"/>
          <w:w w:val="105"/>
          <w:sz w:val="13"/>
        </w:rPr>
        <w:t> </w:t>
      </w:r>
      <w:r>
        <w:rPr>
          <w:w w:val="105"/>
          <w:sz w:val="13"/>
        </w:rPr>
        <w:t>CBD</w:t>
      </w:r>
      <w:r>
        <w:rPr>
          <w:spacing w:val="5"/>
          <w:w w:val="105"/>
          <w:sz w:val="13"/>
        </w:rPr>
        <w:t> </w:t>
      </w:r>
      <w:r>
        <w:rPr>
          <w:w w:val="105"/>
          <w:sz w:val="13"/>
        </w:rPr>
        <w:t>are</w:t>
      </w:r>
      <w:r>
        <w:rPr>
          <w:spacing w:val="5"/>
          <w:w w:val="105"/>
          <w:sz w:val="13"/>
        </w:rPr>
        <w:t> </w:t>
      </w:r>
      <w:r>
        <w:rPr>
          <w:w w:val="105"/>
          <w:sz w:val="13"/>
        </w:rPr>
        <w:t>discussed</w:t>
      </w:r>
      <w:r>
        <w:rPr>
          <w:spacing w:val="5"/>
          <w:w w:val="105"/>
          <w:sz w:val="13"/>
        </w:rPr>
        <w:t> </w:t>
      </w:r>
      <w:r>
        <w:rPr>
          <w:w w:val="105"/>
          <w:sz w:val="13"/>
        </w:rPr>
        <w:t>further</w:t>
      </w:r>
      <w:r>
        <w:rPr>
          <w:spacing w:val="5"/>
          <w:w w:val="105"/>
          <w:sz w:val="13"/>
        </w:rPr>
        <w:t> </w:t>
      </w:r>
      <w:r>
        <w:rPr>
          <w:w w:val="105"/>
          <w:sz w:val="13"/>
        </w:rPr>
        <w:t>in</w:t>
      </w:r>
      <w:r>
        <w:rPr>
          <w:spacing w:val="5"/>
          <w:w w:val="105"/>
          <w:sz w:val="13"/>
        </w:rPr>
        <w:t> </w:t>
      </w:r>
      <w:r>
        <w:rPr>
          <w:w w:val="105"/>
          <w:sz w:val="13"/>
        </w:rPr>
        <w:t>Chapter</w:t>
      </w:r>
      <w:r>
        <w:rPr>
          <w:spacing w:val="4"/>
          <w:w w:val="105"/>
          <w:sz w:val="13"/>
        </w:rPr>
        <w:t> </w:t>
      </w:r>
      <w:r>
        <w:rPr>
          <w:w w:val="105"/>
          <w:sz w:val="13"/>
        </w:rPr>
        <w:t>4.</w:t>
      </w:r>
    </w:p>
    <w:p>
      <w:pPr>
        <w:pStyle w:val="ListParagraph"/>
        <w:numPr>
          <w:ilvl w:val="0"/>
          <w:numId w:val="31"/>
        </w:numPr>
        <w:tabs>
          <w:tab w:pos="2380" w:val="left" w:leader="none"/>
          <w:tab w:pos="2382" w:val="left" w:leader="none"/>
        </w:tabs>
        <w:spacing w:line="240" w:lineRule="auto" w:before="2" w:after="0"/>
        <w:ind w:left="2381" w:right="1810" w:hanging="794"/>
        <w:jc w:val="left"/>
        <w:rPr>
          <w:sz w:val="13"/>
        </w:rPr>
      </w:pPr>
      <w:r>
        <w:rPr>
          <w:w w:val="105"/>
          <w:sz w:val="13"/>
        </w:rPr>
        <w:t>Premier of Victoria, ‘Victoria to Participate in Medicinal Cannabis Trials’ </w:t>
      </w:r>
      <w:r>
        <w:rPr>
          <w:spacing w:val="2"/>
          <w:w w:val="105"/>
          <w:sz w:val="13"/>
        </w:rPr>
        <w:t>(Media </w:t>
      </w:r>
      <w:r>
        <w:rPr>
          <w:w w:val="105"/>
          <w:sz w:val="13"/>
        </w:rPr>
        <w:t>Release, </w:t>
      </w:r>
      <w:r>
        <w:rPr>
          <w:spacing w:val="-3"/>
          <w:w w:val="105"/>
          <w:sz w:val="13"/>
        </w:rPr>
        <w:t>19 </w:t>
      </w:r>
      <w:r>
        <w:rPr>
          <w:w w:val="105"/>
          <w:sz w:val="13"/>
        </w:rPr>
        <w:t>April 2015) &lt;</w:t>
      </w:r>
      <w:hyperlink r:id="rId32">
        <w:r>
          <w:rPr>
            <w:w w:val="105"/>
            <w:sz w:val="13"/>
          </w:rPr>
          <w:t>http://www.premier.vic.gov.au/</w:t>
        </w:r>
      </w:hyperlink>
      <w:r>
        <w:rPr>
          <w:w w:val="105"/>
          <w:sz w:val="13"/>
        </w:rPr>
        <w:t> victoria-to-participate-in-medicinal-cannabis-trials&gt;.</w:t>
      </w:r>
    </w:p>
    <w:p>
      <w:pPr>
        <w:pStyle w:val="ListParagraph"/>
        <w:numPr>
          <w:ilvl w:val="0"/>
          <w:numId w:val="31"/>
        </w:numPr>
        <w:tabs>
          <w:tab w:pos="2380" w:val="left" w:leader="none"/>
          <w:tab w:pos="2382" w:val="left" w:leader="none"/>
        </w:tabs>
        <w:spacing w:line="240" w:lineRule="auto" w:before="3" w:after="0"/>
        <w:ind w:left="2381" w:right="0" w:hanging="794"/>
        <w:jc w:val="left"/>
        <w:rPr>
          <w:sz w:val="13"/>
        </w:rPr>
      </w:pPr>
      <w:r>
        <w:rPr>
          <w:w w:val="105"/>
          <w:sz w:val="13"/>
        </w:rPr>
        <w:t>The</w:t>
      </w:r>
      <w:r>
        <w:rPr>
          <w:spacing w:val="4"/>
          <w:w w:val="105"/>
          <w:sz w:val="13"/>
        </w:rPr>
        <w:t> </w:t>
      </w:r>
      <w:r>
        <w:rPr>
          <w:w w:val="105"/>
          <w:sz w:val="13"/>
        </w:rPr>
        <w:t>University</w:t>
      </w:r>
      <w:r>
        <w:rPr>
          <w:spacing w:val="5"/>
          <w:w w:val="105"/>
          <w:sz w:val="13"/>
        </w:rPr>
        <w:t> </w:t>
      </w:r>
      <w:r>
        <w:rPr>
          <w:w w:val="105"/>
          <w:sz w:val="13"/>
        </w:rPr>
        <w:t>of</w:t>
      </w:r>
      <w:r>
        <w:rPr>
          <w:spacing w:val="4"/>
          <w:w w:val="105"/>
          <w:sz w:val="13"/>
        </w:rPr>
        <w:t> </w:t>
      </w:r>
      <w:r>
        <w:rPr>
          <w:w w:val="105"/>
          <w:sz w:val="13"/>
        </w:rPr>
        <w:t>Sydney,</w:t>
      </w:r>
      <w:r>
        <w:rPr>
          <w:spacing w:val="5"/>
          <w:w w:val="105"/>
          <w:sz w:val="13"/>
        </w:rPr>
        <w:t> </w:t>
      </w:r>
      <w:r>
        <w:rPr>
          <w:spacing w:val="2"/>
          <w:w w:val="105"/>
          <w:sz w:val="13"/>
        </w:rPr>
        <w:t>‘Lambert</w:t>
      </w:r>
      <w:r>
        <w:rPr>
          <w:spacing w:val="4"/>
          <w:w w:val="105"/>
          <w:sz w:val="13"/>
        </w:rPr>
        <w:t> </w:t>
      </w:r>
      <w:r>
        <w:rPr>
          <w:w w:val="105"/>
          <w:sz w:val="13"/>
        </w:rPr>
        <w:t>Donation</w:t>
      </w:r>
      <w:r>
        <w:rPr>
          <w:spacing w:val="5"/>
          <w:w w:val="105"/>
          <w:sz w:val="13"/>
        </w:rPr>
        <w:t> </w:t>
      </w:r>
      <w:r>
        <w:rPr>
          <w:w w:val="105"/>
          <w:sz w:val="13"/>
        </w:rPr>
        <w:t>Puts</w:t>
      </w:r>
      <w:r>
        <w:rPr>
          <w:spacing w:val="4"/>
          <w:w w:val="105"/>
          <w:sz w:val="13"/>
        </w:rPr>
        <w:t> </w:t>
      </w:r>
      <w:r>
        <w:rPr>
          <w:w w:val="105"/>
          <w:sz w:val="13"/>
        </w:rPr>
        <w:t>Australia</w:t>
      </w:r>
      <w:r>
        <w:rPr>
          <w:spacing w:val="5"/>
          <w:w w:val="105"/>
          <w:sz w:val="13"/>
        </w:rPr>
        <w:t> </w:t>
      </w:r>
      <w:r>
        <w:rPr>
          <w:w w:val="105"/>
          <w:sz w:val="13"/>
        </w:rPr>
        <w:t>at</w:t>
      </w:r>
      <w:r>
        <w:rPr>
          <w:spacing w:val="4"/>
          <w:w w:val="105"/>
          <w:sz w:val="13"/>
        </w:rPr>
        <w:t> </w:t>
      </w:r>
      <w:r>
        <w:rPr>
          <w:w w:val="105"/>
          <w:sz w:val="13"/>
        </w:rPr>
        <w:t>Forefront</w:t>
      </w:r>
      <w:r>
        <w:rPr>
          <w:spacing w:val="5"/>
          <w:w w:val="105"/>
          <w:sz w:val="13"/>
        </w:rPr>
        <w:t> </w:t>
      </w:r>
      <w:r>
        <w:rPr>
          <w:w w:val="105"/>
          <w:sz w:val="13"/>
        </w:rPr>
        <w:t>of</w:t>
      </w:r>
      <w:r>
        <w:rPr>
          <w:spacing w:val="4"/>
          <w:w w:val="105"/>
          <w:sz w:val="13"/>
        </w:rPr>
        <w:t> </w:t>
      </w:r>
      <w:r>
        <w:rPr>
          <w:w w:val="105"/>
          <w:sz w:val="13"/>
        </w:rPr>
        <w:t>Medicinal</w:t>
      </w:r>
      <w:r>
        <w:rPr>
          <w:spacing w:val="5"/>
          <w:w w:val="105"/>
          <w:sz w:val="13"/>
        </w:rPr>
        <w:t> </w:t>
      </w:r>
      <w:r>
        <w:rPr>
          <w:w w:val="105"/>
          <w:sz w:val="13"/>
        </w:rPr>
        <w:t>Cannabinoid</w:t>
      </w:r>
      <w:r>
        <w:rPr>
          <w:spacing w:val="4"/>
          <w:w w:val="105"/>
          <w:sz w:val="13"/>
        </w:rPr>
        <w:t> </w:t>
      </w:r>
      <w:r>
        <w:rPr>
          <w:w w:val="105"/>
          <w:sz w:val="13"/>
        </w:rPr>
        <w:t>Research’</w:t>
      </w:r>
      <w:r>
        <w:rPr>
          <w:spacing w:val="5"/>
          <w:w w:val="105"/>
          <w:sz w:val="13"/>
        </w:rPr>
        <w:t> </w:t>
      </w:r>
      <w:r>
        <w:rPr>
          <w:spacing w:val="2"/>
          <w:w w:val="105"/>
          <w:sz w:val="13"/>
        </w:rPr>
        <w:t>(Media</w:t>
      </w:r>
      <w:r>
        <w:rPr>
          <w:spacing w:val="4"/>
          <w:w w:val="105"/>
          <w:sz w:val="13"/>
        </w:rPr>
        <w:t> </w:t>
      </w:r>
      <w:r>
        <w:rPr>
          <w:w w:val="105"/>
          <w:sz w:val="13"/>
        </w:rPr>
        <w:t>Release,</w:t>
      </w:r>
      <w:r>
        <w:rPr>
          <w:spacing w:val="5"/>
          <w:w w:val="105"/>
          <w:sz w:val="13"/>
        </w:rPr>
        <w:t> </w:t>
      </w:r>
      <w:r>
        <w:rPr>
          <w:spacing w:val="-4"/>
          <w:w w:val="105"/>
          <w:sz w:val="13"/>
        </w:rPr>
        <w:t>12</w:t>
      </w:r>
      <w:r>
        <w:rPr>
          <w:spacing w:val="4"/>
          <w:w w:val="105"/>
          <w:sz w:val="13"/>
        </w:rPr>
        <w:t> </w:t>
      </w:r>
      <w:r>
        <w:rPr>
          <w:w w:val="105"/>
          <w:sz w:val="13"/>
        </w:rPr>
        <w:t>June</w:t>
      </w:r>
      <w:r>
        <w:rPr>
          <w:spacing w:val="5"/>
          <w:w w:val="105"/>
          <w:sz w:val="13"/>
        </w:rPr>
        <w:t> </w:t>
      </w:r>
      <w:r>
        <w:rPr>
          <w:w w:val="105"/>
          <w:sz w:val="13"/>
        </w:rPr>
        <w:t>2015)</w:t>
      </w:r>
    </w:p>
    <w:p>
      <w:pPr>
        <w:spacing w:before="1"/>
        <w:ind w:left="2381" w:right="0" w:firstLine="0"/>
        <w:jc w:val="left"/>
        <w:rPr>
          <w:sz w:val="13"/>
        </w:rPr>
      </w:pPr>
      <w:r>
        <w:rPr>
          <w:sz w:val="13"/>
        </w:rPr>
        <w:t>&lt;</w:t>
      </w:r>
      <w:hyperlink r:id="rId33">
        <w:r>
          <w:rPr>
            <w:sz w:val="13"/>
          </w:rPr>
          <w:t>http://sydney.edu.au/news/</w:t>
        </w:r>
      </w:hyperlink>
      <w:r>
        <w:rPr>
          <w:sz w:val="13"/>
        </w:rPr>
        <w:t>&gt;.</w:t>
      </w:r>
    </w:p>
    <w:p>
      <w:pPr>
        <w:pStyle w:val="ListParagraph"/>
        <w:numPr>
          <w:ilvl w:val="0"/>
          <w:numId w:val="31"/>
        </w:numPr>
        <w:tabs>
          <w:tab w:pos="2380" w:val="left" w:leader="none"/>
          <w:tab w:pos="2382" w:val="left" w:leader="none"/>
        </w:tabs>
        <w:spacing w:line="240" w:lineRule="auto" w:before="2" w:after="0"/>
        <w:ind w:left="2381" w:right="0" w:hanging="794"/>
        <w:jc w:val="left"/>
        <w:rPr>
          <w:sz w:val="13"/>
        </w:rPr>
      </w:pPr>
      <w:r>
        <w:rPr>
          <w:w w:val="105"/>
          <w:sz w:val="13"/>
        </w:rPr>
        <w:t>Commonwealth,</w:t>
      </w:r>
      <w:r>
        <w:rPr>
          <w:spacing w:val="4"/>
          <w:w w:val="105"/>
          <w:sz w:val="13"/>
        </w:rPr>
        <w:t> </w:t>
      </w:r>
      <w:r>
        <w:rPr>
          <w:i/>
          <w:w w:val="105"/>
          <w:sz w:val="13"/>
        </w:rPr>
        <w:t>Parliamentary</w:t>
      </w:r>
      <w:r>
        <w:rPr>
          <w:i/>
          <w:spacing w:val="4"/>
          <w:w w:val="105"/>
          <w:sz w:val="13"/>
        </w:rPr>
        <w:t> </w:t>
      </w:r>
      <w:r>
        <w:rPr>
          <w:i/>
          <w:w w:val="105"/>
          <w:sz w:val="13"/>
        </w:rPr>
        <w:t>Debates,</w:t>
      </w:r>
      <w:r>
        <w:rPr>
          <w:i/>
          <w:spacing w:val="5"/>
          <w:w w:val="105"/>
          <w:sz w:val="13"/>
        </w:rPr>
        <w:t> </w:t>
      </w:r>
      <w:r>
        <w:rPr>
          <w:w w:val="105"/>
          <w:sz w:val="13"/>
        </w:rPr>
        <w:t>Senate,</w:t>
      </w:r>
      <w:r>
        <w:rPr>
          <w:spacing w:val="4"/>
          <w:w w:val="105"/>
          <w:sz w:val="13"/>
        </w:rPr>
        <w:t> </w:t>
      </w:r>
      <w:r>
        <w:rPr>
          <w:w w:val="105"/>
          <w:sz w:val="13"/>
        </w:rPr>
        <w:t>27</w:t>
      </w:r>
      <w:r>
        <w:rPr>
          <w:spacing w:val="5"/>
          <w:w w:val="105"/>
          <w:sz w:val="13"/>
        </w:rPr>
        <w:t> </w:t>
      </w:r>
      <w:r>
        <w:rPr>
          <w:w w:val="105"/>
          <w:sz w:val="13"/>
        </w:rPr>
        <w:t>November</w:t>
      </w:r>
      <w:r>
        <w:rPr>
          <w:spacing w:val="5"/>
          <w:w w:val="105"/>
          <w:sz w:val="13"/>
        </w:rPr>
        <w:t> </w:t>
      </w:r>
      <w:r>
        <w:rPr>
          <w:w w:val="105"/>
          <w:sz w:val="13"/>
        </w:rPr>
        <w:t>2014,</w:t>
      </w:r>
      <w:r>
        <w:rPr>
          <w:spacing w:val="4"/>
          <w:w w:val="105"/>
          <w:sz w:val="13"/>
        </w:rPr>
        <w:t> </w:t>
      </w:r>
      <w:r>
        <w:rPr>
          <w:w w:val="105"/>
          <w:sz w:val="13"/>
        </w:rPr>
        <w:t>9506</w:t>
      </w:r>
      <w:r>
        <w:rPr>
          <w:spacing w:val="5"/>
          <w:w w:val="105"/>
          <w:sz w:val="13"/>
        </w:rPr>
        <w:t> </w:t>
      </w:r>
      <w:r>
        <w:rPr>
          <w:w w:val="105"/>
          <w:sz w:val="13"/>
        </w:rPr>
        <w:t>(Richard</w:t>
      </w:r>
      <w:r>
        <w:rPr>
          <w:spacing w:val="5"/>
          <w:w w:val="105"/>
          <w:sz w:val="13"/>
        </w:rPr>
        <w:t> </w:t>
      </w:r>
      <w:r>
        <w:rPr>
          <w:w w:val="105"/>
          <w:sz w:val="13"/>
        </w:rPr>
        <w:t>Di</w:t>
      </w:r>
      <w:r>
        <w:rPr>
          <w:spacing w:val="4"/>
          <w:w w:val="105"/>
          <w:sz w:val="13"/>
        </w:rPr>
        <w:t> </w:t>
      </w:r>
      <w:r>
        <w:rPr>
          <w:spacing w:val="2"/>
          <w:w w:val="105"/>
          <w:sz w:val="13"/>
        </w:rPr>
        <w:t>Natale).</w:t>
      </w:r>
      <w:r>
        <w:rPr>
          <w:spacing w:val="5"/>
          <w:w w:val="105"/>
          <w:sz w:val="13"/>
        </w:rPr>
        <w:t> </w:t>
      </w:r>
      <w:r>
        <w:rPr>
          <w:w w:val="105"/>
          <w:sz w:val="13"/>
        </w:rPr>
        <w:t>See</w:t>
      </w:r>
      <w:r>
        <w:rPr>
          <w:spacing w:val="5"/>
          <w:w w:val="105"/>
          <w:sz w:val="13"/>
        </w:rPr>
        <w:t> </w:t>
      </w:r>
      <w:r>
        <w:rPr>
          <w:w w:val="105"/>
          <w:sz w:val="13"/>
        </w:rPr>
        <w:t>rule</w:t>
      </w:r>
      <w:r>
        <w:rPr>
          <w:spacing w:val="5"/>
          <w:w w:val="105"/>
          <w:sz w:val="13"/>
        </w:rPr>
        <w:t> </w:t>
      </w:r>
      <w:r>
        <w:rPr>
          <w:w w:val="105"/>
          <w:sz w:val="13"/>
        </w:rPr>
        <w:t>6.6.1.</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38866pt;width:12.5pt;height:14.25pt;mso-position-horizontal-relative:page;mso-position-vertical-relative:paragraph;z-index:2152" type="#_x0000_t202" filled="false" stroked="false">
            <v:textbox inset="0,0,0,0">
              <w:txbxContent>
                <w:p>
                  <w:pPr>
                    <w:spacing w:line="284" w:lineRule="exact" w:before="0"/>
                    <w:ind w:left="0" w:right="0" w:firstLine="0"/>
                    <w:jc w:val="left"/>
                    <w:rPr>
                      <w:b/>
                      <w:sz w:val="24"/>
                    </w:rPr>
                  </w:pPr>
                  <w:r>
                    <w:rPr>
                      <w:b/>
                      <w:color w:val="205128"/>
                      <w:spacing w:val="-9"/>
                      <w:w w:val="110"/>
                      <w:sz w:val="24"/>
                    </w:rPr>
                    <w:t>14</w:t>
                  </w:r>
                </w:p>
              </w:txbxContent>
            </v:textbox>
            <w10:wrap type="none"/>
          </v:shape>
        </w:pict>
      </w:r>
      <w:r>
        <w:rPr>
          <w:w w:val="105"/>
          <w:sz w:val="13"/>
        </w:rPr>
        <w:t>Regulator of Medicinal Cannabis Bill </w:t>
      </w:r>
      <w:r>
        <w:rPr>
          <w:spacing w:val="-3"/>
          <w:w w:val="105"/>
          <w:sz w:val="13"/>
        </w:rPr>
        <w:t>2014</w:t>
      </w:r>
      <w:r>
        <w:rPr>
          <w:spacing w:val="10"/>
          <w:w w:val="105"/>
          <w:sz w:val="13"/>
        </w:rPr>
        <w:t> </w:t>
      </w:r>
      <w:r>
        <w:rPr>
          <w:w w:val="105"/>
          <w:sz w:val="13"/>
        </w:rPr>
        <w:t>(Cth) pt 2.</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sz w:val="13"/>
        </w:rPr>
        <w:t>Ibid cl</w:t>
      </w:r>
      <w:r>
        <w:rPr>
          <w:spacing w:val="12"/>
          <w:sz w:val="13"/>
        </w:rPr>
        <w:t> </w:t>
      </w:r>
      <w:r>
        <w:rPr>
          <w:spacing w:val="-3"/>
          <w:sz w:val="13"/>
        </w:rPr>
        <w:t>12.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881" w:hanging="794"/>
        <w:jc w:val="left"/>
        <w:rPr>
          <w:sz w:val="12"/>
        </w:rPr>
      </w:pPr>
      <w:r>
        <w:rPr>
          <w:w w:val="105"/>
          <w:sz w:val="21"/>
        </w:rPr>
        <w:t>The proposed office of </w:t>
      </w:r>
      <w:r>
        <w:rPr>
          <w:spacing w:val="-3"/>
          <w:w w:val="105"/>
          <w:sz w:val="21"/>
        </w:rPr>
        <w:t>Regulator </w:t>
      </w:r>
      <w:r>
        <w:rPr>
          <w:w w:val="105"/>
          <w:sz w:val="21"/>
        </w:rPr>
        <w:t>is designed </w:t>
      </w:r>
      <w:r>
        <w:rPr>
          <w:spacing w:val="-3"/>
          <w:w w:val="105"/>
          <w:sz w:val="21"/>
        </w:rPr>
        <w:t>to </w:t>
      </w:r>
      <w:r>
        <w:rPr>
          <w:w w:val="105"/>
          <w:sz w:val="21"/>
        </w:rPr>
        <w:t>satisfy the </w:t>
      </w:r>
      <w:r>
        <w:rPr>
          <w:spacing w:val="-3"/>
          <w:w w:val="105"/>
          <w:sz w:val="21"/>
        </w:rPr>
        <w:t>requirements </w:t>
      </w:r>
      <w:r>
        <w:rPr>
          <w:w w:val="105"/>
          <w:sz w:val="21"/>
        </w:rPr>
        <w:t>of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w:t>
      </w:r>
      <w:r>
        <w:rPr>
          <w:spacing w:val="-3"/>
          <w:w w:val="105"/>
          <w:sz w:val="21"/>
        </w:rPr>
        <w:t>regarding government </w:t>
      </w:r>
      <w:r>
        <w:rPr>
          <w:w w:val="105"/>
          <w:sz w:val="21"/>
        </w:rPr>
        <w:t>supervision of </w:t>
      </w:r>
      <w:r>
        <w:rPr>
          <w:spacing w:val="-3"/>
          <w:w w:val="105"/>
          <w:sz w:val="21"/>
        </w:rPr>
        <w:t>licensed cannabis cultivation.</w:t>
      </w:r>
      <w:r>
        <w:rPr>
          <w:spacing w:val="-3"/>
          <w:w w:val="105"/>
          <w:position w:val="7"/>
          <w:sz w:val="12"/>
        </w:rPr>
        <w:t>56 </w:t>
      </w:r>
      <w:r>
        <w:rPr>
          <w:w w:val="105"/>
          <w:sz w:val="21"/>
        </w:rPr>
        <w:t>The </w:t>
      </w:r>
      <w:r>
        <w:rPr>
          <w:spacing w:val="-3"/>
          <w:w w:val="105"/>
          <w:sz w:val="21"/>
        </w:rPr>
        <w:t>source </w:t>
      </w:r>
      <w:r>
        <w:rPr>
          <w:w w:val="105"/>
          <w:sz w:val="21"/>
        </w:rPr>
        <w:t>of </w:t>
      </w:r>
      <w:r>
        <w:rPr>
          <w:spacing w:val="-3"/>
          <w:w w:val="105"/>
          <w:sz w:val="21"/>
        </w:rPr>
        <w:t>constitutional </w:t>
      </w:r>
      <w:r>
        <w:rPr>
          <w:w w:val="105"/>
          <w:sz w:val="21"/>
        </w:rPr>
        <w:t>authority </w:t>
      </w:r>
      <w:r>
        <w:rPr>
          <w:spacing w:val="-3"/>
          <w:w w:val="105"/>
          <w:sz w:val="21"/>
        </w:rPr>
        <w:t>for </w:t>
      </w:r>
      <w:r>
        <w:rPr>
          <w:w w:val="105"/>
          <w:sz w:val="21"/>
        </w:rPr>
        <w:t>the </w:t>
      </w:r>
      <w:r>
        <w:rPr>
          <w:spacing w:val="-3"/>
          <w:w w:val="105"/>
          <w:sz w:val="21"/>
        </w:rPr>
        <w:t>Bill </w:t>
      </w:r>
      <w:r>
        <w:rPr>
          <w:w w:val="105"/>
          <w:sz w:val="21"/>
        </w:rPr>
        <w:t>is said </w:t>
      </w:r>
      <w:r>
        <w:rPr>
          <w:spacing w:val="-3"/>
          <w:w w:val="105"/>
          <w:sz w:val="21"/>
        </w:rPr>
        <w:t>to </w:t>
      </w:r>
      <w:r>
        <w:rPr>
          <w:w w:val="105"/>
          <w:sz w:val="21"/>
        </w:rPr>
        <w:t>be the treaty implementation</w:t>
      </w:r>
      <w:r>
        <w:rPr>
          <w:spacing w:val="-12"/>
          <w:w w:val="105"/>
          <w:sz w:val="21"/>
        </w:rPr>
        <w:t> </w:t>
      </w:r>
      <w:r>
        <w:rPr>
          <w:w w:val="105"/>
          <w:sz w:val="21"/>
        </w:rPr>
        <w:t>aspect</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external</w:t>
      </w:r>
      <w:r>
        <w:rPr>
          <w:spacing w:val="-11"/>
          <w:w w:val="105"/>
          <w:sz w:val="21"/>
        </w:rPr>
        <w:t> </w:t>
      </w:r>
      <w:r>
        <w:rPr>
          <w:w w:val="105"/>
          <w:sz w:val="21"/>
        </w:rPr>
        <w:t>affairs</w:t>
      </w:r>
      <w:r>
        <w:rPr>
          <w:spacing w:val="-11"/>
          <w:w w:val="105"/>
          <w:sz w:val="21"/>
        </w:rPr>
        <w:t> </w:t>
      </w:r>
      <w:r>
        <w:rPr>
          <w:spacing w:val="-4"/>
          <w:w w:val="105"/>
          <w:sz w:val="21"/>
        </w:rPr>
        <w:t>power.</w:t>
      </w:r>
      <w:r>
        <w:rPr>
          <w:spacing w:val="-4"/>
          <w:w w:val="105"/>
          <w:position w:val="7"/>
          <w:sz w:val="12"/>
        </w:rPr>
        <w:t>57</w:t>
      </w:r>
      <w:r>
        <w:rPr>
          <w:spacing w:val="12"/>
          <w:w w:val="105"/>
          <w:position w:val="7"/>
          <w:sz w:val="12"/>
        </w:rPr>
        <w:t> </w:t>
      </w:r>
      <w:r>
        <w:rPr>
          <w:w w:val="105"/>
          <w:sz w:val="21"/>
        </w:rPr>
        <w:t>The</w:t>
      </w:r>
      <w:r>
        <w:rPr>
          <w:spacing w:val="-11"/>
          <w:w w:val="105"/>
          <w:sz w:val="21"/>
        </w:rPr>
        <w:t> </w:t>
      </w:r>
      <w:r>
        <w:rPr>
          <w:w w:val="105"/>
          <w:sz w:val="21"/>
        </w:rPr>
        <w:t>scheme</w:t>
      </w:r>
      <w:r>
        <w:rPr>
          <w:spacing w:val="-11"/>
          <w:w w:val="105"/>
          <w:sz w:val="21"/>
        </w:rPr>
        <w:t> </w:t>
      </w:r>
      <w:r>
        <w:rPr>
          <w:w w:val="105"/>
          <w:sz w:val="21"/>
        </w:rPr>
        <w:t>would</w:t>
      </w:r>
      <w:r>
        <w:rPr>
          <w:spacing w:val="-11"/>
          <w:w w:val="105"/>
          <w:sz w:val="21"/>
        </w:rPr>
        <w:t> </w:t>
      </w:r>
      <w:r>
        <w:rPr>
          <w:w w:val="105"/>
          <w:sz w:val="21"/>
        </w:rPr>
        <w:t>apply</w:t>
      </w:r>
      <w:r>
        <w:rPr>
          <w:spacing w:val="-11"/>
          <w:w w:val="105"/>
          <w:sz w:val="21"/>
        </w:rPr>
        <w:t> </w:t>
      </w:r>
      <w:r>
        <w:rPr>
          <w:w w:val="105"/>
          <w:sz w:val="21"/>
        </w:rPr>
        <w:t>only</w:t>
      </w:r>
      <w:r>
        <w:rPr>
          <w:spacing w:val="-11"/>
          <w:w w:val="105"/>
          <w:sz w:val="21"/>
        </w:rPr>
        <w:t> </w:t>
      </w:r>
      <w:r>
        <w:rPr>
          <w:w w:val="105"/>
          <w:sz w:val="21"/>
        </w:rPr>
        <w:t>in those states and </w:t>
      </w:r>
      <w:r>
        <w:rPr>
          <w:spacing w:val="-3"/>
          <w:w w:val="105"/>
          <w:sz w:val="21"/>
        </w:rPr>
        <w:t>territories that </w:t>
      </w:r>
      <w:r>
        <w:rPr>
          <w:w w:val="105"/>
          <w:sz w:val="21"/>
        </w:rPr>
        <w:t>opt</w:t>
      </w:r>
      <w:r>
        <w:rPr>
          <w:spacing w:val="31"/>
          <w:w w:val="105"/>
          <w:sz w:val="21"/>
        </w:rPr>
        <w:t> </w:t>
      </w:r>
      <w:r>
        <w:rPr>
          <w:w w:val="105"/>
          <w:sz w:val="21"/>
        </w:rPr>
        <w:t>in.</w:t>
      </w:r>
      <w:r>
        <w:rPr>
          <w:w w:val="105"/>
          <w:position w:val="7"/>
          <w:sz w:val="12"/>
        </w:rPr>
        <w:t>58</w:t>
      </w:r>
    </w:p>
    <w:p>
      <w:pPr>
        <w:pStyle w:val="ListParagraph"/>
        <w:numPr>
          <w:ilvl w:val="1"/>
          <w:numId w:val="25"/>
        </w:numPr>
        <w:tabs>
          <w:tab w:pos="2381" w:val="left" w:leader="none"/>
          <w:tab w:pos="2382" w:val="left" w:leader="none"/>
        </w:tabs>
        <w:spacing w:line="242" w:lineRule="auto" w:before="126" w:after="0"/>
        <w:ind w:left="2381" w:right="1687" w:hanging="794"/>
        <w:jc w:val="left"/>
        <w:rPr>
          <w:sz w:val="12"/>
        </w:rPr>
      </w:pPr>
      <w:r>
        <w:rPr>
          <w:w w:val="105"/>
          <w:sz w:val="21"/>
        </w:rPr>
        <w:t>On </w:t>
      </w:r>
      <w:r>
        <w:rPr>
          <w:spacing w:val="-9"/>
          <w:w w:val="105"/>
          <w:sz w:val="21"/>
        </w:rPr>
        <w:t>12 </w:t>
      </w:r>
      <w:r>
        <w:rPr>
          <w:w w:val="105"/>
          <w:sz w:val="21"/>
        </w:rPr>
        <w:t>February </w:t>
      </w:r>
      <w:r>
        <w:rPr>
          <w:spacing w:val="-8"/>
          <w:w w:val="105"/>
          <w:sz w:val="21"/>
        </w:rPr>
        <w:t>2015, </w:t>
      </w:r>
      <w:r>
        <w:rPr>
          <w:w w:val="105"/>
          <w:sz w:val="21"/>
        </w:rPr>
        <w:t>the </w:t>
      </w:r>
      <w:r>
        <w:rPr>
          <w:spacing w:val="-3"/>
          <w:w w:val="105"/>
          <w:sz w:val="21"/>
        </w:rPr>
        <w:t>Senate referred </w:t>
      </w:r>
      <w:r>
        <w:rPr>
          <w:w w:val="105"/>
          <w:sz w:val="21"/>
        </w:rPr>
        <w:t>the </w:t>
      </w:r>
      <w:r>
        <w:rPr>
          <w:spacing w:val="-3"/>
          <w:w w:val="105"/>
          <w:sz w:val="21"/>
        </w:rPr>
        <w:t>Bill to </w:t>
      </w:r>
      <w:r>
        <w:rPr>
          <w:w w:val="105"/>
          <w:sz w:val="21"/>
        </w:rPr>
        <w:t>the </w:t>
      </w:r>
      <w:r>
        <w:rPr>
          <w:spacing w:val="-3"/>
          <w:w w:val="105"/>
          <w:sz w:val="21"/>
        </w:rPr>
        <w:t>Senate </w:t>
      </w:r>
      <w:r>
        <w:rPr>
          <w:w w:val="105"/>
          <w:sz w:val="21"/>
        </w:rPr>
        <w:t>Legal and </w:t>
      </w:r>
      <w:r>
        <w:rPr>
          <w:spacing w:val="-3"/>
          <w:w w:val="105"/>
          <w:sz w:val="21"/>
        </w:rPr>
        <w:t>Constitutional Affairs Legislation Committee for </w:t>
      </w:r>
      <w:r>
        <w:rPr>
          <w:w w:val="105"/>
          <w:sz w:val="21"/>
        </w:rPr>
        <w:t>report by </w:t>
      </w:r>
      <w:r>
        <w:rPr>
          <w:spacing w:val="-7"/>
          <w:w w:val="105"/>
          <w:sz w:val="21"/>
        </w:rPr>
        <w:t>21 </w:t>
      </w:r>
      <w:r>
        <w:rPr>
          <w:w w:val="105"/>
          <w:sz w:val="21"/>
        </w:rPr>
        <w:t>April </w:t>
      </w:r>
      <w:r>
        <w:rPr>
          <w:spacing w:val="-7"/>
          <w:w w:val="105"/>
          <w:sz w:val="21"/>
        </w:rPr>
        <w:t>2015. </w:t>
      </w:r>
      <w:r>
        <w:rPr>
          <w:w w:val="105"/>
          <w:sz w:val="21"/>
        </w:rPr>
        <w:t>On </w:t>
      </w:r>
      <w:r>
        <w:rPr>
          <w:spacing w:val="-12"/>
          <w:w w:val="105"/>
          <w:sz w:val="21"/>
        </w:rPr>
        <w:t>11 </w:t>
      </w:r>
      <w:r>
        <w:rPr>
          <w:spacing w:val="-2"/>
          <w:w w:val="105"/>
          <w:sz w:val="21"/>
        </w:rPr>
        <w:t>August </w:t>
      </w:r>
      <w:r>
        <w:rPr>
          <w:spacing w:val="-8"/>
          <w:w w:val="105"/>
          <w:sz w:val="21"/>
        </w:rPr>
        <w:t>2015 </w:t>
      </w:r>
      <w:r>
        <w:rPr>
          <w:w w:val="105"/>
          <w:sz w:val="21"/>
        </w:rPr>
        <w:t>the report was tabled, supporting </w:t>
      </w:r>
      <w:r>
        <w:rPr>
          <w:spacing w:val="-4"/>
          <w:w w:val="105"/>
          <w:sz w:val="21"/>
        </w:rPr>
        <w:t>‘in </w:t>
      </w:r>
      <w:r>
        <w:rPr>
          <w:spacing w:val="-3"/>
          <w:w w:val="105"/>
          <w:sz w:val="21"/>
        </w:rPr>
        <w:t>principle, </w:t>
      </w:r>
      <w:r>
        <w:rPr>
          <w:w w:val="105"/>
          <w:sz w:val="21"/>
        </w:rPr>
        <w:t>the </w:t>
      </w:r>
      <w:r>
        <w:rPr>
          <w:spacing w:val="-2"/>
          <w:w w:val="105"/>
          <w:sz w:val="21"/>
        </w:rPr>
        <w:t>access </w:t>
      </w:r>
      <w:r>
        <w:rPr>
          <w:spacing w:val="-3"/>
          <w:w w:val="105"/>
          <w:sz w:val="21"/>
        </w:rPr>
        <w:t>to </w:t>
      </w:r>
      <w:r>
        <w:rPr>
          <w:w w:val="105"/>
          <w:sz w:val="21"/>
        </w:rPr>
        <w:t>products derived </w:t>
      </w:r>
      <w:r>
        <w:rPr>
          <w:spacing w:val="-3"/>
          <w:w w:val="105"/>
          <w:sz w:val="21"/>
        </w:rPr>
        <w:t>from cannabis for </w:t>
      </w:r>
      <w:r>
        <w:rPr>
          <w:w w:val="105"/>
          <w:sz w:val="21"/>
        </w:rPr>
        <w:t>use</w:t>
      </w:r>
      <w:r>
        <w:rPr>
          <w:spacing w:val="-9"/>
          <w:w w:val="105"/>
          <w:sz w:val="21"/>
        </w:rPr>
        <w:t> </w:t>
      </w:r>
      <w:r>
        <w:rPr>
          <w:w w:val="105"/>
          <w:sz w:val="21"/>
        </w:rPr>
        <w:t>in</w:t>
      </w:r>
      <w:r>
        <w:rPr>
          <w:spacing w:val="-8"/>
          <w:w w:val="105"/>
          <w:sz w:val="21"/>
        </w:rPr>
        <w:t> </w:t>
      </w:r>
      <w:r>
        <w:rPr>
          <w:spacing w:val="-3"/>
          <w:w w:val="105"/>
          <w:sz w:val="21"/>
        </w:rPr>
        <w:t>relation</w:t>
      </w:r>
      <w:r>
        <w:rPr>
          <w:spacing w:val="-9"/>
          <w:w w:val="105"/>
          <w:sz w:val="21"/>
        </w:rPr>
        <w:t> </w:t>
      </w:r>
      <w:r>
        <w:rPr>
          <w:spacing w:val="-3"/>
          <w:w w:val="105"/>
          <w:sz w:val="21"/>
        </w:rPr>
        <w:t>to</w:t>
      </w:r>
      <w:r>
        <w:rPr>
          <w:spacing w:val="-8"/>
          <w:w w:val="105"/>
          <w:sz w:val="21"/>
        </w:rPr>
        <w:t> </w:t>
      </w:r>
      <w:r>
        <w:rPr>
          <w:w w:val="105"/>
          <w:sz w:val="21"/>
        </w:rPr>
        <w:t>particular</w:t>
      </w:r>
      <w:r>
        <w:rPr>
          <w:spacing w:val="-8"/>
          <w:w w:val="105"/>
          <w:sz w:val="21"/>
        </w:rPr>
        <w:t> </w:t>
      </w:r>
      <w:r>
        <w:rPr>
          <w:w w:val="105"/>
          <w:sz w:val="21"/>
        </w:rPr>
        <w:t>medical</w:t>
      </w:r>
      <w:r>
        <w:rPr>
          <w:spacing w:val="-9"/>
          <w:w w:val="105"/>
          <w:sz w:val="21"/>
        </w:rPr>
        <w:t> </w:t>
      </w:r>
      <w:r>
        <w:rPr>
          <w:spacing w:val="-3"/>
          <w:w w:val="105"/>
          <w:sz w:val="21"/>
        </w:rPr>
        <w:t>conditions</w:t>
      </w:r>
      <w:r>
        <w:rPr>
          <w:spacing w:val="-8"/>
          <w:w w:val="105"/>
          <w:sz w:val="21"/>
        </w:rPr>
        <w:t> </w:t>
      </w:r>
      <w:r>
        <w:rPr>
          <w:w w:val="105"/>
          <w:sz w:val="21"/>
        </w:rPr>
        <w:t>where</w:t>
      </w:r>
      <w:r>
        <w:rPr>
          <w:spacing w:val="-8"/>
          <w:w w:val="105"/>
          <w:sz w:val="21"/>
        </w:rPr>
        <w:t> </w:t>
      </w:r>
      <w:r>
        <w:rPr>
          <w:w w:val="105"/>
          <w:sz w:val="21"/>
        </w:rPr>
        <w:t>the</w:t>
      </w:r>
      <w:r>
        <w:rPr>
          <w:spacing w:val="-9"/>
          <w:w w:val="105"/>
          <w:sz w:val="21"/>
        </w:rPr>
        <w:t> </w:t>
      </w:r>
      <w:r>
        <w:rPr>
          <w:w w:val="105"/>
          <w:sz w:val="21"/>
        </w:rPr>
        <w:t>use</w:t>
      </w:r>
      <w:r>
        <w:rPr>
          <w:spacing w:val="-8"/>
          <w:w w:val="105"/>
          <w:sz w:val="21"/>
        </w:rPr>
        <w:t> </w:t>
      </w:r>
      <w:r>
        <w:rPr>
          <w:w w:val="105"/>
          <w:sz w:val="21"/>
        </w:rPr>
        <w:t>of</w:t>
      </w:r>
      <w:r>
        <w:rPr>
          <w:spacing w:val="-8"/>
          <w:w w:val="105"/>
          <w:sz w:val="21"/>
        </w:rPr>
        <w:t> </w:t>
      </w:r>
      <w:r>
        <w:rPr>
          <w:w w:val="105"/>
          <w:sz w:val="21"/>
        </w:rPr>
        <w:t>those</w:t>
      </w:r>
      <w:r>
        <w:rPr>
          <w:spacing w:val="-9"/>
          <w:w w:val="105"/>
          <w:sz w:val="21"/>
        </w:rPr>
        <w:t> </w:t>
      </w:r>
      <w:r>
        <w:rPr>
          <w:w w:val="105"/>
          <w:sz w:val="21"/>
        </w:rPr>
        <w:t>products</w:t>
      </w:r>
      <w:r>
        <w:rPr>
          <w:spacing w:val="-8"/>
          <w:w w:val="105"/>
          <w:sz w:val="21"/>
        </w:rPr>
        <w:t> </w:t>
      </w:r>
      <w:r>
        <w:rPr>
          <w:spacing w:val="-2"/>
          <w:w w:val="105"/>
          <w:sz w:val="21"/>
        </w:rPr>
        <w:t>has</w:t>
      </w:r>
      <w:r>
        <w:rPr>
          <w:spacing w:val="-8"/>
          <w:w w:val="105"/>
          <w:sz w:val="21"/>
        </w:rPr>
        <w:t> </w:t>
      </w:r>
      <w:r>
        <w:rPr>
          <w:w w:val="105"/>
          <w:sz w:val="21"/>
        </w:rPr>
        <w:t>been </w:t>
      </w:r>
      <w:r>
        <w:rPr>
          <w:spacing w:val="-3"/>
          <w:w w:val="105"/>
          <w:sz w:val="21"/>
        </w:rPr>
        <w:t>proven to </w:t>
      </w:r>
      <w:r>
        <w:rPr>
          <w:w w:val="105"/>
          <w:sz w:val="21"/>
        </w:rPr>
        <w:t>be safe and </w:t>
      </w:r>
      <w:r>
        <w:rPr>
          <w:spacing w:val="-3"/>
          <w:w w:val="105"/>
          <w:sz w:val="21"/>
        </w:rPr>
        <w:t>effective.’ </w:t>
      </w:r>
      <w:r>
        <w:rPr>
          <w:w w:val="105"/>
          <w:sz w:val="21"/>
        </w:rPr>
        <w:t>The committee recommended amendments </w:t>
      </w:r>
      <w:r>
        <w:rPr>
          <w:spacing w:val="-3"/>
          <w:w w:val="105"/>
          <w:sz w:val="21"/>
        </w:rPr>
        <w:t>to </w:t>
      </w:r>
      <w:r>
        <w:rPr>
          <w:w w:val="105"/>
          <w:sz w:val="21"/>
        </w:rPr>
        <w:t>the </w:t>
      </w:r>
      <w:r>
        <w:rPr>
          <w:spacing w:val="-3"/>
          <w:w w:val="105"/>
          <w:sz w:val="21"/>
        </w:rPr>
        <w:t>Bill to</w:t>
      </w:r>
      <w:r>
        <w:rPr>
          <w:spacing w:val="-8"/>
          <w:w w:val="105"/>
          <w:sz w:val="21"/>
        </w:rPr>
        <w:t> </w:t>
      </w:r>
      <w:r>
        <w:rPr>
          <w:w w:val="105"/>
          <w:sz w:val="21"/>
        </w:rPr>
        <w:t>address</w:t>
      </w:r>
      <w:r>
        <w:rPr>
          <w:spacing w:val="-8"/>
          <w:w w:val="105"/>
          <w:sz w:val="21"/>
        </w:rPr>
        <w:t> </w:t>
      </w:r>
      <w:r>
        <w:rPr>
          <w:w w:val="105"/>
          <w:sz w:val="21"/>
        </w:rPr>
        <w:t>issues</w:t>
      </w:r>
      <w:r>
        <w:rPr>
          <w:spacing w:val="-8"/>
          <w:w w:val="105"/>
          <w:sz w:val="21"/>
        </w:rPr>
        <w:t> </w:t>
      </w:r>
      <w:r>
        <w:rPr>
          <w:w w:val="105"/>
          <w:sz w:val="21"/>
        </w:rPr>
        <w:t>in</w:t>
      </w:r>
      <w:r>
        <w:rPr>
          <w:spacing w:val="-8"/>
          <w:w w:val="105"/>
          <w:sz w:val="21"/>
        </w:rPr>
        <w:t> </w:t>
      </w:r>
      <w:r>
        <w:rPr>
          <w:spacing w:val="-3"/>
          <w:w w:val="105"/>
          <w:sz w:val="21"/>
        </w:rPr>
        <w:t>relation</w:t>
      </w:r>
      <w:r>
        <w:rPr>
          <w:spacing w:val="-8"/>
          <w:w w:val="105"/>
          <w:sz w:val="21"/>
        </w:rPr>
        <w:t> </w:t>
      </w:r>
      <w:r>
        <w:rPr>
          <w:spacing w:val="-3"/>
          <w:w w:val="105"/>
          <w:sz w:val="21"/>
        </w:rPr>
        <w:t>to</w:t>
      </w:r>
      <w:r>
        <w:rPr>
          <w:spacing w:val="-8"/>
          <w:w w:val="105"/>
          <w:sz w:val="21"/>
        </w:rPr>
        <w:t> </w:t>
      </w:r>
      <w:r>
        <w:rPr>
          <w:w w:val="105"/>
          <w:sz w:val="21"/>
        </w:rPr>
        <w:t>its</w:t>
      </w:r>
      <w:r>
        <w:rPr>
          <w:spacing w:val="-8"/>
          <w:w w:val="105"/>
          <w:sz w:val="21"/>
        </w:rPr>
        <w:t> </w:t>
      </w:r>
      <w:r>
        <w:rPr>
          <w:spacing w:val="-3"/>
          <w:w w:val="105"/>
          <w:sz w:val="21"/>
        </w:rPr>
        <w:t>interaction</w:t>
      </w:r>
      <w:r>
        <w:rPr>
          <w:spacing w:val="-8"/>
          <w:w w:val="105"/>
          <w:sz w:val="21"/>
        </w:rPr>
        <w:t> </w:t>
      </w:r>
      <w:r>
        <w:rPr>
          <w:w w:val="105"/>
          <w:sz w:val="21"/>
        </w:rPr>
        <w:t>with</w:t>
      </w:r>
      <w:r>
        <w:rPr>
          <w:spacing w:val="-8"/>
          <w:w w:val="105"/>
          <w:sz w:val="21"/>
        </w:rPr>
        <w:t> </w:t>
      </w:r>
      <w:r>
        <w:rPr>
          <w:w w:val="105"/>
          <w:sz w:val="21"/>
        </w:rPr>
        <w:t>the</w:t>
      </w:r>
      <w:r>
        <w:rPr>
          <w:spacing w:val="-7"/>
          <w:w w:val="105"/>
          <w:sz w:val="21"/>
        </w:rPr>
        <w:t> </w:t>
      </w:r>
      <w:r>
        <w:rPr>
          <w:w w:val="105"/>
          <w:sz w:val="21"/>
        </w:rPr>
        <w:t>existing</w:t>
      </w:r>
      <w:r>
        <w:rPr>
          <w:spacing w:val="-8"/>
          <w:w w:val="105"/>
          <w:sz w:val="21"/>
        </w:rPr>
        <w:t> </w:t>
      </w:r>
      <w:r>
        <w:rPr>
          <w:spacing w:val="-4"/>
          <w:w w:val="105"/>
          <w:sz w:val="21"/>
        </w:rPr>
        <w:t>Commonwealth</w:t>
      </w:r>
      <w:r>
        <w:rPr>
          <w:spacing w:val="-8"/>
          <w:w w:val="105"/>
          <w:sz w:val="21"/>
        </w:rPr>
        <w:t> </w:t>
      </w:r>
      <w:r>
        <w:rPr>
          <w:w w:val="105"/>
          <w:sz w:val="21"/>
        </w:rPr>
        <w:t>regulatory </w:t>
      </w:r>
      <w:r>
        <w:rPr>
          <w:spacing w:val="-3"/>
          <w:w w:val="105"/>
          <w:sz w:val="21"/>
        </w:rPr>
        <w:t>framework for medicinal </w:t>
      </w:r>
      <w:r>
        <w:rPr>
          <w:w w:val="105"/>
          <w:sz w:val="21"/>
        </w:rPr>
        <w:t>products, </w:t>
      </w:r>
      <w:r>
        <w:rPr>
          <w:spacing w:val="-3"/>
          <w:w w:val="105"/>
          <w:sz w:val="21"/>
        </w:rPr>
        <w:t>including </w:t>
      </w:r>
      <w:r>
        <w:rPr>
          <w:w w:val="105"/>
          <w:sz w:val="21"/>
        </w:rPr>
        <w:t>the Therapeutic Goods Act </w:t>
      </w:r>
      <w:r>
        <w:rPr>
          <w:spacing w:val="-4"/>
          <w:w w:val="105"/>
          <w:sz w:val="21"/>
        </w:rPr>
        <w:t>1989 </w:t>
      </w:r>
      <w:r>
        <w:rPr>
          <w:w w:val="105"/>
          <w:sz w:val="21"/>
        </w:rPr>
        <w:t>(Cth), the </w:t>
      </w:r>
      <w:r>
        <w:rPr>
          <w:spacing w:val="-3"/>
          <w:w w:val="105"/>
          <w:sz w:val="21"/>
        </w:rPr>
        <w:t>Narcotic </w:t>
      </w:r>
      <w:r>
        <w:rPr>
          <w:w w:val="105"/>
          <w:sz w:val="21"/>
        </w:rPr>
        <w:t>Drugs Act </w:t>
      </w:r>
      <w:r>
        <w:rPr>
          <w:spacing w:val="-4"/>
          <w:w w:val="105"/>
          <w:sz w:val="21"/>
        </w:rPr>
        <w:t>1967 </w:t>
      </w:r>
      <w:r>
        <w:rPr>
          <w:w w:val="105"/>
          <w:sz w:val="21"/>
        </w:rPr>
        <w:t>(Cth) and </w:t>
      </w:r>
      <w:r>
        <w:rPr>
          <w:spacing w:val="-3"/>
          <w:w w:val="105"/>
          <w:sz w:val="21"/>
        </w:rPr>
        <w:t>relevant customs legislation. </w:t>
      </w:r>
      <w:r>
        <w:rPr>
          <w:w w:val="105"/>
          <w:sz w:val="21"/>
        </w:rPr>
        <w:t>It also recommended amendments </w:t>
      </w:r>
      <w:r>
        <w:rPr>
          <w:spacing w:val="-3"/>
          <w:w w:val="105"/>
          <w:sz w:val="21"/>
        </w:rPr>
        <w:t>to </w:t>
      </w:r>
      <w:r>
        <w:rPr>
          <w:w w:val="105"/>
          <w:sz w:val="21"/>
        </w:rPr>
        <w:t>the </w:t>
      </w:r>
      <w:r>
        <w:rPr>
          <w:spacing w:val="-3"/>
          <w:w w:val="105"/>
          <w:sz w:val="21"/>
        </w:rPr>
        <w:t>Bill to ensure compliance </w:t>
      </w:r>
      <w:r>
        <w:rPr>
          <w:w w:val="105"/>
          <w:sz w:val="21"/>
        </w:rPr>
        <w:t>with </w:t>
      </w:r>
      <w:r>
        <w:rPr>
          <w:spacing w:val="-4"/>
          <w:w w:val="105"/>
          <w:sz w:val="21"/>
        </w:rPr>
        <w:t>Australia’s </w:t>
      </w:r>
      <w:r>
        <w:rPr>
          <w:spacing w:val="-3"/>
          <w:w w:val="105"/>
          <w:sz w:val="21"/>
        </w:rPr>
        <w:t>international obligations, including</w:t>
      </w:r>
      <w:r>
        <w:rPr>
          <w:spacing w:val="5"/>
          <w:w w:val="105"/>
          <w:sz w:val="21"/>
        </w:rPr>
        <w:t> </w:t>
      </w:r>
      <w:r>
        <w:rPr>
          <w:w w:val="105"/>
          <w:sz w:val="21"/>
        </w:rPr>
        <w:t>under</w:t>
      </w:r>
      <w:r>
        <w:rPr>
          <w:spacing w:val="5"/>
          <w:w w:val="105"/>
          <w:sz w:val="21"/>
        </w:rPr>
        <w:t> </w:t>
      </w:r>
      <w:r>
        <w:rPr>
          <w:w w:val="105"/>
          <w:sz w:val="21"/>
        </w:rPr>
        <w:t>articles</w:t>
      </w:r>
      <w:r>
        <w:rPr>
          <w:spacing w:val="5"/>
          <w:w w:val="105"/>
          <w:sz w:val="21"/>
        </w:rPr>
        <w:t> </w:t>
      </w:r>
      <w:r>
        <w:rPr>
          <w:w w:val="105"/>
          <w:sz w:val="21"/>
        </w:rPr>
        <w:t>23</w:t>
      </w:r>
      <w:r>
        <w:rPr>
          <w:spacing w:val="5"/>
          <w:w w:val="105"/>
          <w:sz w:val="21"/>
        </w:rPr>
        <w:t> </w:t>
      </w:r>
      <w:r>
        <w:rPr>
          <w:w w:val="105"/>
          <w:sz w:val="21"/>
        </w:rPr>
        <w:t>and</w:t>
      </w:r>
      <w:r>
        <w:rPr>
          <w:spacing w:val="5"/>
          <w:w w:val="105"/>
          <w:sz w:val="21"/>
        </w:rPr>
        <w:t> </w:t>
      </w:r>
      <w:r>
        <w:rPr>
          <w:spacing w:val="-3"/>
          <w:w w:val="105"/>
          <w:sz w:val="21"/>
        </w:rPr>
        <w:t>28</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Single</w:t>
      </w:r>
      <w:r>
        <w:rPr>
          <w:spacing w:val="5"/>
          <w:w w:val="105"/>
          <w:sz w:val="21"/>
        </w:rPr>
        <w:t> </w:t>
      </w:r>
      <w:r>
        <w:rPr>
          <w:spacing w:val="-4"/>
          <w:w w:val="105"/>
          <w:sz w:val="21"/>
        </w:rPr>
        <w:t>Convention</w:t>
      </w:r>
      <w:r>
        <w:rPr>
          <w:spacing w:val="5"/>
          <w:w w:val="105"/>
          <w:sz w:val="21"/>
        </w:rPr>
        <w:t> </w:t>
      </w:r>
      <w:r>
        <w:rPr>
          <w:w w:val="105"/>
          <w:sz w:val="21"/>
        </w:rPr>
        <w:t>on</w:t>
      </w:r>
      <w:r>
        <w:rPr>
          <w:spacing w:val="5"/>
          <w:w w:val="105"/>
          <w:sz w:val="21"/>
        </w:rPr>
        <w:t> </w:t>
      </w:r>
      <w:r>
        <w:rPr>
          <w:spacing w:val="-3"/>
          <w:w w:val="105"/>
          <w:sz w:val="21"/>
        </w:rPr>
        <w:t>Narcotic</w:t>
      </w:r>
      <w:r>
        <w:rPr>
          <w:spacing w:val="5"/>
          <w:w w:val="105"/>
          <w:sz w:val="21"/>
        </w:rPr>
        <w:t> </w:t>
      </w:r>
      <w:r>
        <w:rPr>
          <w:w w:val="105"/>
          <w:sz w:val="21"/>
        </w:rPr>
        <w:t>Drugs</w:t>
      </w:r>
      <w:r>
        <w:rPr>
          <w:spacing w:val="5"/>
          <w:w w:val="105"/>
          <w:sz w:val="21"/>
        </w:rPr>
        <w:t> </w:t>
      </w:r>
      <w:r>
        <w:rPr>
          <w:spacing w:val="-7"/>
          <w:w w:val="105"/>
          <w:sz w:val="21"/>
        </w:rPr>
        <w:t>1961.</w:t>
      </w:r>
      <w:r>
        <w:rPr>
          <w:spacing w:val="-7"/>
          <w:w w:val="105"/>
          <w:position w:val="7"/>
          <w:sz w:val="12"/>
        </w:rPr>
        <w:t>59</w:t>
      </w:r>
    </w:p>
    <w:p>
      <w:pPr>
        <w:pStyle w:val="ListParagraph"/>
        <w:numPr>
          <w:ilvl w:val="1"/>
          <w:numId w:val="25"/>
        </w:numPr>
        <w:tabs>
          <w:tab w:pos="2381" w:val="left" w:leader="none"/>
          <w:tab w:pos="2382" w:val="left" w:leader="none"/>
        </w:tabs>
        <w:spacing w:line="242" w:lineRule="auto" w:before="131" w:after="0"/>
        <w:ind w:left="2381" w:right="1734" w:hanging="794"/>
        <w:jc w:val="left"/>
        <w:rPr>
          <w:sz w:val="21"/>
        </w:rPr>
      </w:pPr>
      <w:r>
        <w:rPr>
          <w:w w:val="105"/>
          <w:sz w:val="21"/>
        </w:rPr>
        <w:t>The </w:t>
      </w:r>
      <w:r>
        <w:rPr>
          <w:spacing w:val="-3"/>
          <w:w w:val="105"/>
          <w:sz w:val="21"/>
        </w:rPr>
        <w:t>Commission </w:t>
      </w:r>
      <w:r>
        <w:rPr>
          <w:w w:val="105"/>
          <w:sz w:val="21"/>
        </w:rPr>
        <w:t>is </w:t>
      </w:r>
      <w:r>
        <w:rPr>
          <w:spacing w:val="-3"/>
          <w:w w:val="105"/>
          <w:sz w:val="21"/>
        </w:rPr>
        <w:t>aware </w:t>
      </w:r>
      <w:r>
        <w:rPr>
          <w:w w:val="105"/>
          <w:sz w:val="21"/>
        </w:rPr>
        <w:t>of active discussion at the political </w:t>
      </w:r>
      <w:r>
        <w:rPr>
          <w:spacing w:val="-3"/>
          <w:w w:val="105"/>
          <w:sz w:val="21"/>
        </w:rPr>
        <w:t>level, </w:t>
      </w:r>
      <w:r>
        <w:rPr>
          <w:w w:val="105"/>
          <w:sz w:val="21"/>
        </w:rPr>
        <w:t>and among </w:t>
      </w:r>
      <w:r>
        <w:rPr>
          <w:spacing w:val="-3"/>
          <w:w w:val="105"/>
          <w:sz w:val="21"/>
        </w:rPr>
        <w:t>government </w:t>
      </w:r>
      <w:r>
        <w:rPr>
          <w:w w:val="105"/>
          <w:sz w:val="21"/>
        </w:rPr>
        <w:t>agencies, about the possible introduction of </w:t>
      </w:r>
      <w:r>
        <w:rPr>
          <w:spacing w:val="-4"/>
          <w:w w:val="105"/>
          <w:sz w:val="21"/>
        </w:rPr>
        <w:t>Commonwealth </w:t>
      </w:r>
      <w:r>
        <w:rPr>
          <w:spacing w:val="-3"/>
          <w:w w:val="105"/>
          <w:sz w:val="21"/>
        </w:rPr>
        <w:t>legislation. </w:t>
      </w:r>
      <w:r>
        <w:rPr>
          <w:w w:val="105"/>
          <w:sz w:val="21"/>
        </w:rPr>
        <w:t>Although </w:t>
      </w:r>
      <w:r>
        <w:rPr>
          <w:spacing w:val="-4"/>
          <w:w w:val="105"/>
          <w:sz w:val="21"/>
        </w:rPr>
        <w:t>Commonwealth </w:t>
      </w:r>
      <w:r>
        <w:rPr>
          <w:spacing w:val="-3"/>
          <w:w w:val="105"/>
          <w:sz w:val="21"/>
        </w:rPr>
        <w:t>legislation could </w:t>
      </w:r>
      <w:r>
        <w:rPr>
          <w:w w:val="105"/>
          <w:sz w:val="21"/>
        </w:rPr>
        <w:t>modify the design of a Victorian </w:t>
      </w:r>
      <w:r>
        <w:rPr>
          <w:spacing w:val="-3"/>
          <w:w w:val="105"/>
          <w:sz w:val="21"/>
        </w:rPr>
        <w:t>scheme, </w:t>
      </w:r>
      <w:r>
        <w:rPr>
          <w:w w:val="105"/>
          <w:sz w:val="21"/>
        </w:rPr>
        <w:t>the discussion in this report would </w:t>
      </w:r>
      <w:r>
        <w:rPr>
          <w:spacing w:val="-3"/>
          <w:w w:val="105"/>
          <w:sz w:val="21"/>
        </w:rPr>
        <w:t>remain</w:t>
      </w:r>
      <w:r>
        <w:rPr>
          <w:spacing w:val="22"/>
          <w:w w:val="105"/>
          <w:sz w:val="21"/>
        </w:rPr>
        <w:t> </w:t>
      </w:r>
      <w:r>
        <w:rPr>
          <w:spacing w:val="-3"/>
          <w:w w:val="105"/>
          <w:sz w:val="21"/>
        </w:rPr>
        <w:t>relevant.</w:t>
      </w:r>
    </w:p>
    <w:p>
      <w:pPr>
        <w:pStyle w:val="Heading4"/>
        <w:spacing w:line="244" w:lineRule="auto" w:before="136"/>
        <w:ind w:left="1587" w:right="1651"/>
      </w:pPr>
      <w:r>
        <w:rPr>
          <w:w w:val="110"/>
        </w:rPr>
        <w:t>Draft Drugs of Dependence (Cannabis Use for Medical Purposes) Amendment Bill 2014 (ACT)</w:t>
      </w:r>
    </w:p>
    <w:p>
      <w:pPr>
        <w:pStyle w:val="ListParagraph"/>
        <w:numPr>
          <w:ilvl w:val="1"/>
          <w:numId w:val="25"/>
        </w:numPr>
        <w:tabs>
          <w:tab w:pos="2381" w:val="left" w:leader="none"/>
          <w:tab w:pos="2382" w:val="left" w:leader="none"/>
        </w:tabs>
        <w:spacing w:line="242" w:lineRule="auto" w:before="132" w:after="0"/>
        <w:ind w:left="2381" w:right="1618" w:hanging="794"/>
        <w:jc w:val="left"/>
        <w:rPr>
          <w:sz w:val="12"/>
        </w:rPr>
      </w:pPr>
      <w:r>
        <w:rPr>
          <w:w w:val="105"/>
          <w:sz w:val="21"/>
        </w:rPr>
        <w:t>The </w:t>
      </w:r>
      <w:r>
        <w:rPr>
          <w:spacing w:val="-3"/>
          <w:w w:val="105"/>
          <w:sz w:val="21"/>
        </w:rPr>
        <w:t>Standing Committee </w:t>
      </w:r>
      <w:r>
        <w:rPr>
          <w:w w:val="105"/>
          <w:sz w:val="21"/>
        </w:rPr>
        <w:t>on </w:t>
      </w:r>
      <w:r>
        <w:rPr>
          <w:spacing w:val="-3"/>
          <w:w w:val="105"/>
          <w:sz w:val="21"/>
        </w:rPr>
        <w:t>Health, Ageing, Community </w:t>
      </w:r>
      <w:r>
        <w:rPr>
          <w:w w:val="105"/>
          <w:sz w:val="21"/>
        </w:rPr>
        <w:t>and Social Services of the </w:t>
      </w:r>
      <w:r>
        <w:rPr>
          <w:spacing w:val="-3"/>
          <w:w w:val="105"/>
          <w:sz w:val="21"/>
        </w:rPr>
        <w:t>Australian Capital Territory Legislative </w:t>
      </w:r>
      <w:r>
        <w:rPr>
          <w:w w:val="105"/>
          <w:sz w:val="21"/>
        </w:rPr>
        <w:t>Assembly is also </w:t>
      </w:r>
      <w:r>
        <w:rPr>
          <w:spacing w:val="-3"/>
          <w:w w:val="105"/>
          <w:sz w:val="21"/>
        </w:rPr>
        <w:t>considering </w:t>
      </w:r>
      <w:r>
        <w:rPr>
          <w:w w:val="105"/>
          <w:sz w:val="21"/>
        </w:rPr>
        <w:t>proposed </w:t>
      </w:r>
      <w:r>
        <w:rPr>
          <w:spacing w:val="-3"/>
          <w:w w:val="105"/>
          <w:sz w:val="21"/>
        </w:rPr>
        <w:t>medicinal cannabis </w:t>
      </w:r>
      <w:r>
        <w:rPr>
          <w:w w:val="105"/>
          <w:sz w:val="21"/>
        </w:rPr>
        <w:t>legislation—the Drugs of Dependence </w:t>
      </w:r>
      <w:r>
        <w:rPr>
          <w:spacing w:val="-3"/>
          <w:w w:val="105"/>
          <w:sz w:val="21"/>
        </w:rPr>
        <w:t>(Cannabis </w:t>
      </w:r>
      <w:r>
        <w:rPr>
          <w:w w:val="105"/>
          <w:sz w:val="21"/>
        </w:rPr>
        <w:t>Use </w:t>
      </w:r>
      <w:r>
        <w:rPr>
          <w:spacing w:val="-3"/>
          <w:w w:val="105"/>
          <w:sz w:val="21"/>
        </w:rPr>
        <w:t>for </w:t>
      </w:r>
      <w:r>
        <w:rPr>
          <w:w w:val="105"/>
          <w:sz w:val="21"/>
        </w:rPr>
        <w:t>Medical Purposes) Amendment </w:t>
      </w:r>
      <w:r>
        <w:rPr>
          <w:spacing w:val="-3"/>
          <w:w w:val="105"/>
          <w:sz w:val="21"/>
        </w:rPr>
        <w:t>Bill </w:t>
      </w:r>
      <w:r>
        <w:rPr>
          <w:spacing w:val="-8"/>
          <w:w w:val="105"/>
          <w:sz w:val="21"/>
        </w:rPr>
        <w:t>2014 </w:t>
      </w:r>
      <w:r>
        <w:rPr>
          <w:w w:val="105"/>
          <w:sz w:val="21"/>
        </w:rPr>
        <w:t>(ACT). On behalf of the </w:t>
      </w:r>
      <w:r>
        <w:rPr>
          <w:spacing w:val="-3"/>
          <w:w w:val="105"/>
          <w:sz w:val="21"/>
        </w:rPr>
        <w:t>ACT Greens </w:t>
      </w:r>
      <w:r>
        <w:rPr>
          <w:w w:val="105"/>
          <w:sz w:val="21"/>
        </w:rPr>
        <w:t>party, the </w:t>
      </w:r>
      <w:r>
        <w:rPr>
          <w:spacing w:val="-3"/>
          <w:w w:val="105"/>
          <w:sz w:val="21"/>
        </w:rPr>
        <w:t>Minister for </w:t>
      </w:r>
      <w:r>
        <w:rPr>
          <w:w w:val="105"/>
          <w:sz w:val="21"/>
        </w:rPr>
        <w:t>Justice</w:t>
      </w:r>
      <w:r>
        <w:rPr>
          <w:w w:val="105"/>
          <w:position w:val="7"/>
          <w:sz w:val="12"/>
        </w:rPr>
        <w:t>60</w:t>
      </w:r>
      <w:r>
        <w:rPr>
          <w:w w:val="105"/>
          <w:sz w:val="12"/>
        </w:rPr>
        <w:t> </w:t>
      </w:r>
      <w:r>
        <w:rPr>
          <w:spacing w:val="-3"/>
          <w:w w:val="105"/>
          <w:sz w:val="21"/>
        </w:rPr>
        <w:t>presented</w:t>
      </w:r>
      <w:r>
        <w:rPr>
          <w:spacing w:val="-8"/>
          <w:w w:val="105"/>
          <w:sz w:val="21"/>
        </w:rPr>
        <w:t> </w:t>
      </w:r>
      <w:r>
        <w:rPr>
          <w:w w:val="105"/>
          <w:sz w:val="21"/>
        </w:rPr>
        <w:t>an</w:t>
      </w:r>
      <w:r>
        <w:rPr>
          <w:spacing w:val="-7"/>
          <w:w w:val="105"/>
          <w:sz w:val="21"/>
        </w:rPr>
        <w:t> </w:t>
      </w:r>
      <w:r>
        <w:rPr>
          <w:w w:val="105"/>
          <w:sz w:val="21"/>
        </w:rPr>
        <w:t>exposure</w:t>
      </w:r>
      <w:r>
        <w:rPr>
          <w:spacing w:val="-7"/>
          <w:w w:val="105"/>
          <w:sz w:val="21"/>
        </w:rPr>
        <w:t> </w:t>
      </w:r>
      <w:r>
        <w:rPr>
          <w:w w:val="105"/>
          <w:sz w:val="21"/>
        </w:rPr>
        <w:t>draft</w:t>
      </w:r>
      <w:r>
        <w:rPr>
          <w:spacing w:val="-7"/>
          <w:w w:val="105"/>
          <w:sz w:val="21"/>
        </w:rPr>
        <w:t> </w:t>
      </w:r>
      <w:r>
        <w:rPr>
          <w:w w:val="105"/>
          <w:sz w:val="21"/>
        </w:rPr>
        <w:t>of</w:t>
      </w:r>
      <w:r>
        <w:rPr>
          <w:spacing w:val="-7"/>
          <w:w w:val="105"/>
          <w:sz w:val="21"/>
        </w:rPr>
        <w:t> </w:t>
      </w:r>
      <w:r>
        <w:rPr>
          <w:w w:val="105"/>
          <w:sz w:val="21"/>
        </w:rPr>
        <w:t>the</w:t>
      </w:r>
      <w:r>
        <w:rPr>
          <w:spacing w:val="-8"/>
          <w:w w:val="105"/>
          <w:sz w:val="21"/>
        </w:rPr>
        <w:t> </w:t>
      </w:r>
      <w:r>
        <w:rPr>
          <w:spacing w:val="-3"/>
          <w:w w:val="105"/>
          <w:sz w:val="21"/>
        </w:rPr>
        <w:t>Bill</w:t>
      </w:r>
      <w:r>
        <w:rPr>
          <w:spacing w:val="-7"/>
          <w:w w:val="105"/>
          <w:sz w:val="21"/>
        </w:rPr>
        <w:t> </w:t>
      </w:r>
      <w:r>
        <w:rPr>
          <w:w w:val="105"/>
          <w:sz w:val="21"/>
        </w:rPr>
        <w:t>and</w:t>
      </w:r>
      <w:r>
        <w:rPr>
          <w:spacing w:val="-7"/>
          <w:w w:val="105"/>
          <w:sz w:val="21"/>
        </w:rPr>
        <w:t> </w:t>
      </w:r>
      <w:r>
        <w:rPr>
          <w:w w:val="105"/>
          <w:sz w:val="21"/>
        </w:rPr>
        <w:t>a</w:t>
      </w:r>
      <w:r>
        <w:rPr>
          <w:spacing w:val="-7"/>
          <w:w w:val="105"/>
          <w:sz w:val="21"/>
        </w:rPr>
        <w:t> </w:t>
      </w:r>
      <w:r>
        <w:rPr>
          <w:w w:val="105"/>
          <w:sz w:val="21"/>
        </w:rPr>
        <w:t>discussion</w:t>
      </w:r>
      <w:r>
        <w:rPr>
          <w:spacing w:val="-7"/>
          <w:w w:val="105"/>
          <w:sz w:val="21"/>
        </w:rPr>
        <w:t> </w:t>
      </w:r>
      <w:r>
        <w:rPr>
          <w:w w:val="105"/>
          <w:sz w:val="21"/>
        </w:rPr>
        <w:t>paper</w:t>
      </w:r>
      <w:r>
        <w:rPr>
          <w:spacing w:val="-8"/>
          <w:w w:val="105"/>
          <w:sz w:val="21"/>
        </w:rPr>
        <w:t> </w:t>
      </w:r>
      <w:r>
        <w:rPr>
          <w:spacing w:val="-3"/>
          <w:w w:val="105"/>
          <w:sz w:val="21"/>
        </w:rPr>
        <w:t>to</w:t>
      </w:r>
      <w:r>
        <w:rPr>
          <w:spacing w:val="-7"/>
          <w:w w:val="105"/>
          <w:sz w:val="21"/>
        </w:rPr>
        <w:t> </w:t>
      </w:r>
      <w:r>
        <w:rPr>
          <w:w w:val="105"/>
          <w:sz w:val="21"/>
        </w:rPr>
        <w:t>the</w:t>
      </w:r>
      <w:r>
        <w:rPr>
          <w:spacing w:val="-7"/>
          <w:w w:val="105"/>
          <w:sz w:val="21"/>
        </w:rPr>
        <w:t> </w:t>
      </w:r>
      <w:r>
        <w:rPr>
          <w:spacing w:val="-3"/>
          <w:w w:val="105"/>
          <w:sz w:val="21"/>
        </w:rPr>
        <w:t>Legislative</w:t>
      </w:r>
      <w:r>
        <w:rPr>
          <w:spacing w:val="-7"/>
          <w:w w:val="105"/>
          <w:sz w:val="21"/>
        </w:rPr>
        <w:t> </w:t>
      </w:r>
      <w:r>
        <w:rPr>
          <w:w w:val="105"/>
          <w:sz w:val="21"/>
        </w:rPr>
        <w:t>Assembly in </w:t>
      </w:r>
      <w:r>
        <w:rPr>
          <w:spacing w:val="-2"/>
          <w:w w:val="105"/>
          <w:sz w:val="21"/>
        </w:rPr>
        <w:t>August </w:t>
      </w:r>
      <w:r>
        <w:rPr>
          <w:spacing w:val="-7"/>
          <w:w w:val="105"/>
          <w:sz w:val="21"/>
        </w:rPr>
        <w:t>2014. </w:t>
      </w:r>
      <w:r>
        <w:rPr>
          <w:w w:val="105"/>
          <w:sz w:val="21"/>
        </w:rPr>
        <w:t>The exposure draft and paper </w:t>
      </w:r>
      <w:r>
        <w:rPr>
          <w:spacing w:val="-3"/>
          <w:w w:val="105"/>
          <w:sz w:val="21"/>
        </w:rPr>
        <w:t>were referred to </w:t>
      </w:r>
      <w:r>
        <w:rPr>
          <w:w w:val="105"/>
          <w:sz w:val="21"/>
        </w:rPr>
        <w:t>the</w:t>
      </w:r>
      <w:r>
        <w:rPr>
          <w:spacing w:val="44"/>
          <w:w w:val="105"/>
          <w:sz w:val="21"/>
        </w:rPr>
        <w:t> </w:t>
      </w:r>
      <w:r>
        <w:rPr>
          <w:spacing w:val="-4"/>
          <w:w w:val="105"/>
          <w:sz w:val="21"/>
        </w:rPr>
        <w:t>committee.</w:t>
      </w:r>
      <w:r>
        <w:rPr>
          <w:spacing w:val="-4"/>
          <w:w w:val="105"/>
          <w:position w:val="7"/>
          <w:sz w:val="12"/>
        </w:rPr>
        <w:t>61</w:t>
      </w:r>
    </w:p>
    <w:p>
      <w:pPr>
        <w:pStyle w:val="ListParagraph"/>
        <w:numPr>
          <w:ilvl w:val="1"/>
          <w:numId w:val="25"/>
        </w:numPr>
        <w:tabs>
          <w:tab w:pos="2380" w:val="left" w:leader="none"/>
          <w:tab w:pos="2381" w:val="left" w:leader="none"/>
        </w:tabs>
        <w:spacing w:line="242" w:lineRule="auto" w:before="127" w:after="0"/>
        <w:ind w:left="2381" w:right="1626" w:hanging="794"/>
        <w:jc w:val="left"/>
        <w:rPr>
          <w:sz w:val="21"/>
        </w:rPr>
      </w:pPr>
      <w:r>
        <w:rPr>
          <w:w w:val="105"/>
          <w:sz w:val="21"/>
        </w:rPr>
        <w:t>The purpose of the draft </w:t>
      </w:r>
      <w:r>
        <w:rPr>
          <w:spacing w:val="-3"/>
          <w:w w:val="105"/>
          <w:sz w:val="21"/>
        </w:rPr>
        <w:t>Bill </w:t>
      </w:r>
      <w:r>
        <w:rPr>
          <w:w w:val="105"/>
          <w:sz w:val="21"/>
        </w:rPr>
        <w:t>is </w:t>
      </w:r>
      <w:r>
        <w:rPr>
          <w:spacing w:val="-3"/>
          <w:w w:val="105"/>
          <w:sz w:val="21"/>
        </w:rPr>
        <w:t>to </w:t>
      </w:r>
      <w:r>
        <w:rPr>
          <w:w w:val="105"/>
          <w:sz w:val="21"/>
        </w:rPr>
        <w:t>set up a </w:t>
      </w:r>
      <w:r>
        <w:rPr>
          <w:spacing w:val="-3"/>
          <w:w w:val="105"/>
          <w:sz w:val="21"/>
        </w:rPr>
        <w:t>licensing </w:t>
      </w:r>
      <w:r>
        <w:rPr>
          <w:w w:val="105"/>
          <w:sz w:val="21"/>
        </w:rPr>
        <w:t>system </w:t>
      </w:r>
      <w:r>
        <w:rPr>
          <w:spacing w:val="-3"/>
          <w:w w:val="105"/>
          <w:sz w:val="21"/>
        </w:rPr>
        <w:t>for </w:t>
      </w:r>
      <w:r>
        <w:rPr>
          <w:w w:val="105"/>
          <w:sz w:val="21"/>
        </w:rPr>
        <w:t>patients </w:t>
      </w:r>
      <w:r>
        <w:rPr>
          <w:spacing w:val="-3"/>
          <w:w w:val="105"/>
          <w:sz w:val="21"/>
        </w:rPr>
        <w:t>to </w:t>
      </w:r>
      <w:r>
        <w:rPr>
          <w:w w:val="105"/>
          <w:sz w:val="21"/>
        </w:rPr>
        <w:t>possess and </w:t>
      </w:r>
      <w:r>
        <w:rPr>
          <w:spacing w:val="-3"/>
          <w:w w:val="105"/>
          <w:sz w:val="21"/>
        </w:rPr>
        <w:t>grow </w:t>
      </w:r>
      <w:r>
        <w:rPr>
          <w:w w:val="105"/>
          <w:sz w:val="21"/>
        </w:rPr>
        <w:t>their own </w:t>
      </w:r>
      <w:r>
        <w:rPr>
          <w:spacing w:val="-3"/>
          <w:w w:val="105"/>
          <w:sz w:val="21"/>
        </w:rPr>
        <w:t>cannabis for medicinal </w:t>
      </w:r>
      <w:r>
        <w:rPr>
          <w:w w:val="105"/>
          <w:sz w:val="21"/>
        </w:rPr>
        <w:t>purposes if </w:t>
      </w:r>
      <w:r>
        <w:rPr>
          <w:spacing w:val="-3"/>
          <w:w w:val="105"/>
          <w:sz w:val="21"/>
        </w:rPr>
        <w:t>approved </w:t>
      </w:r>
      <w:r>
        <w:rPr>
          <w:w w:val="105"/>
          <w:sz w:val="21"/>
        </w:rPr>
        <w:t>by the </w:t>
      </w:r>
      <w:r>
        <w:rPr>
          <w:spacing w:val="-4"/>
          <w:w w:val="105"/>
          <w:sz w:val="21"/>
        </w:rPr>
        <w:t>Chief </w:t>
      </w:r>
      <w:r>
        <w:rPr>
          <w:w w:val="105"/>
          <w:sz w:val="21"/>
        </w:rPr>
        <w:t>Health </w:t>
      </w:r>
      <w:r>
        <w:rPr>
          <w:spacing w:val="-3"/>
          <w:w w:val="105"/>
          <w:sz w:val="21"/>
        </w:rPr>
        <w:t>Officer.</w:t>
      </w:r>
      <w:r>
        <w:rPr>
          <w:spacing w:val="-3"/>
          <w:w w:val="105"/>
          <w:position w:val="7"/>
          <w:sz w:val="12"/>
        </w:rPr>
        <w:t>62</w:t>
      </w:r>
      <w:r>
        <w:rPr>
          <w:spacing w:val="-3"/>
          <w:w w:val="105"/>
          <w:sz w:val="12"/>
        </w:rPr>
        <w:t> </w:t>
      </w:r>
      <w:r>
        <w:rPr>
          <w:w w:val="105"/>
          <w:sz w:val="21"/>
        </w:rPr>
        <w:t>Patients would be able </w:t>
      </w:r>
      <w:r>
        <w:rPr>
          <w:spacing w:val="-3"/>
          <w:w w:val="105"/>
          <w:sz w:val="21"/>
        </w:rPr>
        <w:t>to </w:t>
      </w:r>
      <w:r>
        <w:rPr>
          <w:spacing w:val="-4"/>
          <w:w w:val="105"/>
          <w:sz w:val="21"/>
        </w:rPr>
        <w:t>make </w:t>
      </w:r>
      <w:r>
        <w:rPr>
          <w:w w:val="105"/>
          <w:sz w:val="21"/>
        </w:rPr>
        <w:t>one of three types of</w:t>
      </w:r>
      <w:r>
        <w:rPr>
          <w:spacing w:val="33"/>
          <w:w w:val="105"/>
          <w:sz w:val="21"/>
        </w:rPr>
        <w:t> </w:t>
      </w:r>
      <w:r>
        <w:rPr>
          <w:w w:val="105"/>
          <w:sz w:val="21"/>
        </w:rPr>
        <w:t>application:</w:t>
      </w:r>
    </w:p>
    <w:p>
      <w:pPr>
        <w:pStyle w:val="ListParagraph"/>
        <w:numPr>
          <w:ilvl w:val="2"/>
          <w:numId w:val="25"/>
        </w:numPr>
        <w:tabs>
          <w:tab w:pos="2721" w:val="left" w:leader="none"/>
          <w:tab w:pos="2722" w:val="left" w:leader="none"/>
        </w:tabs>
        <w:spacing w:line="240" w:lineRule="auto" w:before="123" w:after="0"/>
        <w:ind w:left="2721" w:right="0" w:hanging="340"/>
        <w:jc w:val="left"/>
        <w:rPr>
          <w:sz w:val="12"/>
        </w:rPr>
      </w:pPr>
      <w:r>
        <w:rPr>
          <w:w w:val="105"/>
          <w:sz w:val="21"/>
        </w:rPr>
        <w:t>Category</w:t>
      </w:r>
      <w:r>
        <w:rPr>
          <w:spacing w:val="-7"/>
          <w:w w:val="105"/>
          <w:sz w:val="21"/>
        </w:rPr>
        <w:t> </w:t>
      </w:r>
      <w:r>
        <w:rPr>
          <w:w w:val="105"/>
          <w:sz w:val="21"/>
        </w:rPr>
        <w:t>1</w:t>
      </w:r>
      <w:r>
        <w:rPr>
          <w:spacing w:val="-7"/>
          <w:w w:val="105"/>
          <w:sz w:val="21"/>
        </w:rPr>
        <w:t> </w:t>
      </w:r>
      <w:r>
        <w:rPr>
          <w:w w:val="105"/>
          <w:sz w:val="21"/>
        </w:rPr>
        <w:t>application:</w:t>
      </w:r>
      <w:r>
        <w:rPr>
          <w:spacing w:val="-7"/>
          <w:w w:val="105"/>
          <w:sz w:val="21"/>
        </w:rPr>
        <w:t> </w:t>
      </w:r>
      <w:r>
        <w:rPr>
          <w:spacing w:val="-3"/>
          <w:w w:val="105"/>
          <w:sz w:val="21"/>
        </w:rPr>
        <w:t>for</w:t>
      </w:r>
      <w:r>
        <w:rPr>
          <w:spacing w:val="-6"/>
          <w:w w:val="105"/>
          <w:sz w:val="21"/>
        </w:rPr>
        <w:t> </w:t>
      </w:r>
      <w:r>
        <w:rPr>
          <w:w w:val="105"/>
          <w:sz w:val="21"/>
        </w:rPr>
        <w:t>the</w:t>
      </w:r>
      <w:r>
        <w:rPr>
          <w:spacing w:val="-7"/>
          <w:w w:val="105"/>
          <w:sz w:val="21"/>
        </w:rPr>
        <w:t> </w:t>
      </w:r>
      <w:r>
        <w:rPr>
          <w:spacing w:val="-3"/>
          <w:w w:val="105"/>
          <w:sz w:val="21"/>
        </w:rPr>
        <w:t>mitigation</w:t>
      </w:r>
      <w:r>
        <w:rPr>
          <w:spacing w:val="-7"/>
          <w:w w:val="105"/>
          <w:sz w:val="21"/>
        </w:rPr>
        <w:t> </w:t>
      </w:r>
      <w:r>
        <w:rPr>
          <w:w w:val="105"/>
          <w:sz w:val="21"/>
        </w:rPr>
        <w:t>of</w:t>
      </w:r>
      <w:r>
        <w:rPr>
          <w:spacing w:val="-7"/>
          <w:w w:val="105"/>
          <w:sz w:val="21"/>
        </w:rPr>
        <w:t> </w:t>
      </w:r>
      <w:r>
        <w:rPr>
          <w:w w:val="105"/>
          <w:sz w:val="21"/>
        </w:rPr>
        <w:t>symptom(s)</w:t>
      </w:r>
      <w:r>
        <w:rPr>
          <w:spacing w:val="-6"/>
          <w:w w:val="105"/>
          <w:sz w:val="21"/>
        </w:rPr>
        <w:t> </w:t>
      </w:r>
      <w:r>
        <w:rPr>
          <w:w w:val="105"/>
          <w:sz w:val="21"/>
        </w:rPr>
        <w:t>of</w:t>
      </w:r>
      <w:r>
        <w:rPr>
          <w:spacing w:val="-7"/>
          <w:w w:val="105"/>
          <w:sz w:val="21"/>
        </w:rPr>
        <w:t> </w:t>
      </w:r>
      <w:r>
        <w:rPr>
          <w:w w:val="105"/>
          <w:sz w:val="21"/>
        </w:rPr>
        <w:t>a</w:t>
      </w:r>
      <w:r>
        <w:rPr>
          <w:spacing w:val="-7"/>
          <w:w w:val="105"/>
          <w:sz w:val="21"/>
        </w:rPr>
        <w:t> </w:t>
      </w:r>
      <w:r>
        <w:rPr>
          <w:spacing w:val="-3"/>
          <w:w w:val="105"/>
          <w:sz w:val="21"/>
        </w:rPr>
        <w:t>terminal</w:t>
      </w:r>
      <w:r>
        <w:rPr>
          <w:spacing w:val="-7"/>
          <w:w w:val="105"/>
          <w:sz w:val="21"/>
        </w:rPr>
        <w:t> </w:t>
      </w:r>
      <w:r>
        <w:rPr>
          <w:w w:val="105"/>
          <w:sz w:val="21"/>
        </w:rPr>
        <w:t>illness</w:t>
      </w:r>
      <w:r>
        <w:rPr>
          <w:w w:val="105"/>
          <w:position w:val="7"/>
          <w:sz w:val="12"/>
        </w:rPr>
        <w:t>63</w:t>
      </w:r>
    </w:p>
    <w:p>
      <w:pPr>
        <w:pStyle w:val="ListParagraph"/>
        <w:numPr>
          <w:ilvl w:val="2"/>
          <w:numId w:val="25"/>
        </w:numPr>
        <w:tabs>
          <w:tab w:pos="2721" w:val="left" w:leader="none"/>
          <w:tab w:pos="2722" w:val="left" w:leader="none"/>
        </w:tabs>
        <w:spacing w:line="242" w:lineRule="auto" w:before="89" w:after="0"/>
        <w:ind w:left="2721" w:right="1587" w:hanging="340"/>
        <w:jc w:val="left"/>
        <w:rPr>
          <w:sz w:val="12"/>
        </w:rPr>
      </w:pPr>
      <w:r>
        <w:rPr>
          <w:w w:val="105"/>
          <w:sz w:val="21"/>
        </w:rPr>
        <w:t>Category 2 application: </w:t>
      </w:r>
      <w:r>
        <w:rPr>
          <w:spacing w:val="-3"/>
          <w:w w:val="105"/>
          <w:sz w:val="21"/>
        </w:rPr>
        <w:t>for </w:t>
      </w:r>
      <w:r>
        <w:rPr>
          <w:w w:val="105"/>
          <w:sz w:val="21"/>
        </w:rPr>
        <w:t>the </w:t>
      </w:r>
      <w:r>
        <w:rPr>
          <w:spacing w:val="-3"/>
          <w:w w:val="105"/>
          <w:sz w:val="21"/>
        </w:rPr>
        <w:t>mitigation </w:t>
      </w:r>
      <w:r>
        <w:rPr>
          <w:w w:val="105"/>
          <w:sz w:val="21"/>
        </w:rPr>
        <w:t>of one or more </w:t>
      </w:r>
      <w:r>
        <w:rPr>
          <w:spacing w:val="-2"/>
          <w:w w:val="105"/>
          <w:sz w:val="21"/>
        </w:rPr>
        <w:t>listed </w:t>
      </w:r>
      <w:r>
        <w:rPr>
          <w:w w:val="105"/>
          <w:sz w:val="21"/>
        </w:rPr>
        <w:t>symptoms associated with</w:t>
      </w:r>
      <w:r>
        <w:rPr>
          <w:spacing w:val="-7"/>
          <w:w w:val="105"/>
          <w:sz w:val="21"/>
        </w:rPr>
        <w:t> </w:t>
      </w:r>
      <w:r>
        <w:rPr>
          <w:w w:val="105"/>
          <w:sz w:val="21"/>
        </w:rPr>
        <w:t>a</w:t>
      </w:r>
      <w:r>
        <w:rPr>
          <w:spacing w:val="-6"/>
          <w:w w:val="105"/>
          <w:sz w:val="21"/>
        </w:rPr>
        <w:t> </w:t>
      </w:r>
      <w:r>
        <w:rPr>
          <w:spacing w:val="-2"/>
          <w:w w:val="105"/>
          <w:sz w:val="21"/>
        </w:rPr>
        <w:t>listed</w:t>
      </w:r>
      <w:r>
        <w:rPr>
          <w:spacing w:val="-6"/>
          <w:w w:val="105"/>
          <w:sz w:val="21"/>
        </w:rPr>
        <w:t> </w:t>
      </w:r>
      <w:r>
        <w:rPr>
          <w:spacing w:val="-3"/>
          <w:w w:val="105"/>
          <w:sz w:val="21"/>
        </w:rPr>
        <w:t>condition,</w:t>
      </w:r>
      <w:r>
        <w:rPr>
          <w:spacing w:val="-6"/>
          <w:w w:val="105"/>
          <w:sz w:val="21"/>
        </w:rPr>
        <w:t> </w:t>
      </w:r>
      <w:r>
        <w:rPr>
          <w:w w:val="105"/>
          <w:sz w:val="21"/>
        </w:rPr>
        <w:t>set</w:t>
      </w:r>
      <w:r>
        <w:rPr>
          <w:spacing w:val="-6"/>
          <w:w w:val="105"/>
          <w:sz w:val="21"/>
        </w:rPr>
        <w:t> </w:t>
      </w:r>
      <w:r>
        <w:rPr>
          <w:w w:val="105"/>
          <w:sz w:val="21"/>
        </w:rPr>
        <w:t>out</w:t>
      </w:r>
      <w:r>
        <w:rPr>
          <w:spacing w:val="-6"/>
          <w:w w:val="105"/>
          <w:sz w:val="21"/>
        </w:rPr>
        <w:t> </w:t>
      </w:r>
      <w:r>
        <w:rPr>
          <w:w w:val="105"/>
          <w:sz w:val="21"/>
        </w:rPr>
        <w:t>in</w:t>
      </w:r>
      <w:r>
        <w:rPr>
          <w:spacing w:val="-6"/>
          <w:w w:val="105"/>
          <w:sz w:val="21"/>
        </w:rPr>
        <w:t> </w:t>
      </w:r>
      <w:r>
        <w:rPr>
          <w:w w:val="105"/>
          <w:sz w:val="21"/>
        </w:rPr>
        <w:t>a</w:t>
      </w:r>
      <w:r>
        <w:rPr>
          <w:spacing w:val="-6"/>
          <w:w w:val="105"/>
          <w:sz w:val="21"/>
        </w:rPr>
        <w:t> </w:t>
      </w:r>
      <w:r>
        <w:rPr>
          <w:w w:val="105"/>
          <w:sz w:val="21"/>
        </w:rPr>
        <w:t>table</w:t>
      </w:r>
      <w:r>
        <w:rPr>
          <w:spacing w:val="-6"/>
          <w:w w:val="105"/>
          <w:sz w:val="21"/>
        </w:rPr>
        <w:t> </w:t>
      </w:r>
      <w:r>
        <w:rPr>
          <w:w w:val="105"/>
          <w:sz w:val="21"/>
        </w:rPr>
        <w:t>(such</w:t>
      </w:r>
      <w:r>
        <w:rPr>
          <w:spacing w:val="-6"/>
          <w:w w:val="105"/>
          <w:sz w:val="21"/>
        </w:rPr>
        <w:t> </w:t>
      </w:r>
      <w:r>
        <w:rPr>
          <w:w w:val="105"/>
          <w:sz w:val="21"/>
        </w:rPr>
        <w:t>as</w:t>
      </w:r>
      <w:r>
        <w:rPr>
          <w:spacing w:val="-6"/>
          <w:w w:val="105"/>
          <w:sz w:val="21"/>
        </w:rPr>
        <w:t> </w:t>
      </w:r>
      <w:r>
        <w:rPr>
          <w:spacing w:val="-3"/>
          <w:w w:val="105"/>
          <w:sz w:val="21"/>
        </w:rPr>
        <w:t>severe</w:t>
      </w:r>
      <w:r>
        <w:rPr>
          <w:spacing w:val="-6"/>
          <w:w w:val="105"/>
          <w:sz w:val="21"/>
        </w:rPr>
        <w:t> </w:t>
      </w:r>
      <w:r>
        <w:rPr>
          <w:spacing w:val="-3"/>
          <w:w w:val="105"/>
          <w:sz w:val="21"/>
        </w:rPr>
        <w:t>pain</w:t>
      </w:r>
      <w:r>
        <w:rPr>
          <w:spacing w:val="-6"/>
          <w:w w:val="105"/>
          <w:sz w:val="21"/>
        </w:rPr>
        <w:t> </w:t>
      </w:r>
      <w:r>
        <w:rPr>
          <w:w w:val="105"/>
          <w:sz w:val="21"/>
        </w:rPr>
        <w:t>associated</w:t>
      </w:r>
      <w:r>
        <w:rPr>
          <w:spacing w:val="-6"/>
          <w:w w:val="105"/>
          <w:sz w:val="21"/>
        </w:rPr>
        <w:t> </w:t>
      </w:r>
      <w:r>
        <w:rPr>
          <w:w w:val="105"/>
          <w:sz w:val="21"/>
        </w:rPr>
        <w:t>with</w:t>
      </w:r>
      <w:r>
        <w:rPr>
          <w:spacing w:val="-7"/>
          <w:w w:val="105"/>
          <w:sz w:val="21"/>
        </w:rPr>
        <w:t> </w:t>
      </w:r>
      <w:r>
        <w:rPr>
          <w:w w:val="105"/>
          <w:sz w:val="21"/>
        </w:rPr>
        <w:t>cancer)</w:t>
      </w:r>
      <w:r>
        <w:rPr>
          <w:w w:val="105"/>
          <w:position w:val="7"/>
          <w:sz w:val="12"/>
        </w:rPr>
        <w:t>64</w:t>
      </w:r>
    </w:p>
    <w:p>
      <w:pPr>
        <w:pStyle w:val="ListParagraph"/>
        <w:numPr>
          <w:ilvl w:val="2"/>
          <w:numId w:val="25"/>
        </w:numPr>
        <w:tabs>
          <w:tab w:pos="2721" w:val="left" w:leader="none"/>
          <w:tab w:pos="2722" w:val="left" w:leader="none"/>
        </w:tabs>
        <w:spacing w:line="242" w:lineRule="auto" w:before="87" w:after="0"/>
        <w:ind w:left="2721" w:right="2376" w:hanging="340"/>
        <w:jc w:val="left"/>
        <w:rPr>
          <w:sz w:val="12"/>
        </w:rPr>
      </w:pPr>
      <w:r>
        <w:rPr>
          <w:w w:val="105"/>
          <w:sz w:val="21"/>
        </w:rPr>
        <w:t>Category</w:t>
      </w:r>
      <w:r>
        <w:rPr>
          <w:spacing w:val="-5"/>
          <w:w w:val="105"/>
          <w:sz w:val="21"/>
        </w:rPr>
        <w:t> </w:t>
      </w:r>
      <w:r>
        <w:rPr>
          <w:w w:val="105"/>
          <w:sz w:val="21"/>
        </w:rPr>
        <w:t>3</w:t>
      </w:r>
      <w:r>
        <w:rPr>
          <w:spacing w:val="-4"/>
          <w:w w:val="105"/>
          <w:sz w:val="21"/>
        </w:rPr>
        <w:t> </w:t>
      </w:r>
      <w:r>
        <w:rPr>
          <w:w w:val="105"/>
          <w:sz w:val="21"/>
        </w:rPr>
        <w:t>application:</w:t>
      </w:r>
      <w:r>
        <w:rPr>
          <w:spacing w:val="-4"/>
          <w:w w:val="105"/>
          <w:sz w:val="21"/>
        </w:rPr>
        <w:t> </w:t>
      </w:r>
      <w:r>
        <w:rPr>
          <w:spacing w:val="-3"/>
          <w:w w:val="105"/>
          <w:sz w:val="21"/>
        </w:rPr>
        <w:t>for</w:t>
      </w:r>
      <w:r>
        <w:rPr>
          <w:spacing w:val="-5"/>
          <w:w w:val="105"/>
          <w:sz w:val="21"/>
        </w:rPr>
        <w:t> </w:t>
      </w:r>
      <w:r>
        <w:rPr>
          <w:w w:val="105"/>
          <w:sz w:val="21"/>
        </w:rPr>
        <w:t>the</w:t>
      </w:r>
      <w:r>
        <w:rPr>
          <w:spacing w:val="-4"/>
          <w:w w:val="105"/>
          <w:sz w:val="21"/>
        </w:rPr>
        <w:t> </w:t>
      </w:r>
      <w:r>
        <w:rPr>
          <w:spacing w:val="-3"/>
          <w:w w:val="105"/>
          <w:sz w:val="21"/>
        </w:rPr>
        <w:t>mitigation</w:t>
      </w:r>
      <w:r>
        <w:rPr>
          <w:spacing w:val="-4"/>
          <w:w w:val="105"/>
          <w:sz w:val="21"/>
        </w:rPr>
        <w:t> </w:t>
      </w:r>
      <w:r>
        <w:rPr>
          <w:w w:val="105"/>
          <w:sz w:val="21"/>
        </w:rPr>
        <w:t>of</w:t>
      </w:r>
      <w:r>
        <w:rPr>
          <w:spacing w:val="-4"/>
          <w:w w:val="105"/>
          <w:sz w:val="21"/>
        </w:rPr>
        <w:t> </w:t>
      </w:r>
      <w:r>
        <w:rPr>
          <w:w w:val="105"/>
          <w:sz w:val="21"/>
        </w:rPr>
        <w:t>a</w:t>
      </w:r>
      <w:r>
        <w:rPr>
          <w:spacing w:val="-5"/>
          <w:w w:val="105"/>
          <w:sz w:val="21"/>
        </w:rPr>
        <w:t> </w:t>
      </w:r>
      <w:r>
        <w:rPr>
          <w:w w:val="105"/>
          <w:sz w:val="21"/>
        </w:rPr>
        <w:t>symptom</w:t>
      </w:r>
      <w:r>
        <w:rPr>
          <w:spacing w:val="-4"/>
          <w:w w:val="105"/>
          <w:sz w:val="21"/>
        </w:rPr>
        <w:t> </w:t>
      </w:r>
      <w:r>
        <w:rPr>
          <w:w w:val="105"/>
          <w:sz w:val="21"/>
        </w:rPr>
        <w:t>of</w:t>
      </w:r>
      <w:r>
        <w:rPr>
          <w:spacing w:val="-4"/>
          <w:w w:val="105"/>
          <w:sz w:val="21"/>
        </w:rPr>
        <w:t> </w:t>
      </w:r>
      <w:r>
        <w:rPr>
          <w:spacing w:val="-3"/>
          <w:w w:val="105"/>
          <w:sz w:val="21"/>
        </w:rPr>
        <w:t>any</w:t>
      </w:r>
      <w:r>
        <w:rPr>
          <w:spacing w:val="-5"/>
          <w:w w:val="105"/>
          <w:sz w:val="21"/>
        </w:rPr>
        <w:t> </w:t>
      </w:r>
      <w:r>
        <w:rPr>
          <w:w w:val="105"/>
          <w:sz w:val="21"/>
        </w:rPr>
        <w:t>other</w:t>
      </w:r>
      <w:r>
        <w:rPr>
          <w:spacing w:val="-4"/>
          <w:w w:val="105"/>
          <w:sz w:val="21"/>
        </w:rPr>
        <w:t> </w:t>
      </w:r>
      <w:r>
        <w:rPr>
          <w:w w:val="105"/>
          <w:sz w:val="21"/>
        </w:rPr>
        <w:t>medical </w:t>
      </w:r>
      <w:r>
        <w:rPr>
          <w:spacing w:val="-3"/>
          <w:w w:val="105"/>
          <w:sz w:val="21"/>
        </w:rPr>
        <w:t>condition </w:t>
      </w:r>
      <w:r>
        <w:rPr>
          <w:w w:val="105"/>
          <w:sz w:val="21"/>
        </w:rPr>
        <w:t>or its</w:t>
      </w:r>
      <w:r>
        <w:rPr>
          <w:spacing w:val="18"/>
          <w:w w:val="105"/>
          <w:sz w:val="21"/>
        </w:rPr>
        <w:t> </w:t>
      </w:r>
      <w:r>
        <w:rPr>
          <w:spacing w:val="-3"/>
          <w:w w:val="105"/>
          <w:sz w:val="21"/>
        </w:rPr>
        <w:t>treatment.</w:t>
      </w:r>
      <w:r>
        <w:rPr>
          <w:spacing w:val="-3"/>
          <w:w w:val="105"/>
          <w:position w:val="7"/>
          <w:sz w:val="12"/>
        </w:rPr>
        <w:t>65</w:t>
      </w:r>
    </w:p>
    <w:p>
      <w:pPr>
        <w:pStyle w:val="ListParagraph"/>
        <w:numPr>
          <w:ilvl w:val="1"/>
          <w:numId w:val="25"/>
        </w:numPr>
        <w:tabs>
          <w:tab w:pos="2381" w:val="left" w:leader="none"/>
          <w:tab w:pos="2382" w:val="left" w:leader="none"/>
        </w:tabs>
        <w:spacing w:line="242" w:lineRule="auto" w:before="87" w:after="0"/>
        <w:ind w:left="2381" w:right="1648" w:hanging="794"/>
        <w:jc w:val="left"/>
        <w:rPr>
          <w:sz w:val="12"/>
        </w:rPr>
      </w:pPr>
      <w:r>
        <w:rPr>
          <w:sz w:val="21"/>
        </w:rPr>
        <w:t>The application would </w:t>
      </w:r>
      <w:r>
        <w:rPr>
          <w:spacing w:val="-3"/>
          <w:sz w:val="21"/>
        </w:rPr>
        <w:t>have to  </w:t>
      </w:r>
      <w:r>
        <w:rPr>
          <w:sz w:val="21"/>
        </w:rPr>
        <w:t>be supported by a statement </w:t>
      </w:r>
      <w:r>
        <w:rPr>
          <w:spacing w:val="-3"/>
          <w:sz w:val="21"/>
        </w:rPr>
        <w:t>from</w:t>
      </w:r>
      <w:r>
        <w:rPr>
          <w:spacing w:val="41"/>
          <w:sz w:val="21"/>
        </w:rPr>
        <w:t> </w:t>
      </w:r>
      <w:r>
        <w:rPr>
          <w:sz w:val="21"/>
        </w:rPr>
        <w:t>a </w:t>
      </w:r>
      <w:r>
        <w:rPr>
          <w:spacing w:val="-3"/>
          <w:sz w:val="21"/>
        </w:rPr>
        <w:t>doctor,  </w:t>
      </w:r>
      <w:r>
        <w:rPr>
          <w:sz w:val="21"/>
        </w:rPr>
        <w:t>with </w:t>
      </w:r>
      <w:r>
        <w:rPr>
          <w:spacing w:val="-3"/>
          <w:sz w:val="21"/>
        </w:rPr>
        <w:t>increasingly </w:t>
      </w:r>
      <w:r>
        <w:rPr>
          <w:spacing w:val="-2"/>
          <w:sz w:val="21"/>
        </w:rPr>
        <w:t>stringent </w:t>
      </w:r>
      <w:r>
        <w:rPr>
          <w:spacing w:val="-3"/>
          <w:sz w:val="21"/>
        </w:rPr>
        <w:t>requirements according to </w:t>
      </w:r>
      <w:r>
        <w:rPr>
          <w:sz w:val="21"/>
        </w:rPr>
        <w:t>the category of application.</w:t>
      </w:r>
      <w:r>
        <w:rPr>
          <w:position w:val="7"/>
          <w:sz w:val="12"/>
        </w:rPr>
        <w:t>66  </w:t>
      </w:r>
      <w:r>
        <w:rPr>
          <w:sz w:val="21"/>
        </w:rPr>
        <w:t>In </w:t>
      </w:r>
      <w:r>
        <w:rPr>
          <w:spacing w:val="-3"/>
          <w:sz w:val="21"/>
        </w:rPr>
        <w:t>all  </w:t>
      </w:r>
      <w:r>
        <w:rPr>
          <w:sz w:val="21"/>
        </w:rPr>
        <w:t>cases, the </w:t>
      </w:r>
      <w:r>
        <w:rPr>
          <w:spacing w:val="-3"/>
          <w:sz w:val="21"/>
        </w:rPr>
        <w:t>applicant </w:t>
      </w:r>
      <w:r>
        <w:rPr>
          <w:sz w:val="21"/>
        </w:rPr>
        <w:t>would need </w:t>
      </w:r>
      <w:r>
        <w:rPr>
          <w:spacing w:val="-3"/>
          <w:sz w:val="21"/>
        </w:rPr>
        <w:t>to have </w:t>
      </w:r>
      <w:r>
        <w:rPr>
          <w:sz w:val="21"/>
        </w:rPr>
        <w:t>tried or </w:t>
      </w:r>
      <w:r>
        <w:rPr>
          <w:spacing w:val="-3"/>
          <w:sz w:val="21"/>
        </w:rPr>
        <w:t>considered conventional treatment</w:t>
      </w:r>
      <w:r>
        <w:rPr>
          <w:spacing w:val="-24"/>
          <w:sz w:val="21"/>
        </w:rPr>
        <w:t> </w:t>
      </w:r>
      <w:r>
        <w:rPr>
          <w:sz w:val="21"/>
        </w:rPr>
        <w:t>first.</w:t>
      </w:r>
      <w:r>
        <w:rPr>
          <w:position w:val="7"/>
          <w:sz w:val="12"/>
        </w:rPr>
        <w:t>67</w:t>
      </w:r>
    </w:p>
    <w:p>
      <w:pPr>
        <w:pStyle w:val="BodyText"/>
        <w:spacing w:line="242" w:lineRule="auto" w:before="3"/>
        <w:ind w:left="2381" w:right="1651"/>
        <w:rPr>
          <w:sz w:val="12"/>
        </w:rPr>
      </w:pPr>
      <w:r>
        <w:rPr>
          <w:w w:val="105"/>
        </w:rPr>
        <w:t>Once </w:t>
      </w:r>
      <w:r>
        <w:rPr>
          <w:spacing w:val="-3"/>
          <w:w w:val="105"/>
        </w:rPr>
        <w:t>approved, </w:t>
      </w:r>
      <w:r>
        <w:rPr>
          <w:w w:val="105"/>
        </w:rPr>
        <w:t>a </w:t>
      </w:r>
      <w:r>
        <w:rPr>
          <w:spacing w:val="-3"/>
          <w:w w:val="105"/>
        </w:rPr>
        <w:t>patient </w:t>
      </w:r>
      <w:r>
        <w:rPr>
          <w:w w:val="105"/>
        </w:rPr>
        <w:t>would be permitted </w:t>
      </w:r>
      <w:r>
        <w:rPr>
          <w:spacing w:val="-3"/>
          <w:w w:val="105"/>
        </w:rPr>
        <w:t>to </w:t>
      </w:r>
      <w:r>
        <w:rPr>
          <w:w w:val="105"/>
        </w:rPr>
        <w:t>possess </w:t>
      </w:r>
      <w:r>
        <w:rPr>
          <w:spacing w:val="-3"/>
          <w:w w:val="105"/>
        </w:rPr>
        <w:t>cannabis. </w:t>
      </w:r>
      <w:r>
        <w:rPr>
          <w:w w:val="105"/>
        </w:rPr>
        <w:t>An </w:t>
      </w:r>
      <w:r>
        <w:rPr>
          <w:spacing w:val="-3"/>
          <w:w w:val="105"/>
        </w:rPr>
        <w:t>approval </w:t>
      </w:r>
      <w:r>
        <w:rPr>
          <w:w w:val="105"/>
        </w:rPr>
        <w:t>would essentially </w:t>
      </w:r>
      <w:r>
        <w:rPr>
          <w:spacing w:val="-3"/>
          <w:w w:val="105"/>
        </w:rPr>
        <w:t>amount to </w:t>
      </w:r>
      <w:r>
        <w:rPr>
          <w:w w:val="105"/>
        </w:rPr>
        <w:t>a </w:t>
      </w:r>
      <w:r>
        <w:rPr>
          <w:spacing w:val="-3"/>
          <w:w w:val="105"/>
        </w:rPr>
        <w:t>licence to </w:t>
      </w:r>
      <w:r>
        <w:rPr>
          <w:w w:val="105"/>
        </w:rPr>
        <w:t>possess and use cannabis.</w:t>
      </w:r>
      <w:r>
        <w:rPr>
          <w:w w:val="105"/>
          <w:position w:val="7"/>
          <w:sz w:val="12"/>
        </w:rPr>
        <w:t>68</w:t>
      </w:r>
    </w:p>
    <w:p>
      <w:pPr>
        <w:pStyle w:val="BodyText"/>
        <w:spacing w:before="5"/>
        <w:rPr>
          <w:sz w:val="23"/>
        </w:rPr>
      </w:pPr>
      <w:r>
        <w:rPr/>
        <w:pict>
          <v:line style="position:absolute;mso-position-horizontal-relative:page;mso-position-vertical-relative:paragraph;z-index:128;mso-wrap-distance-left:0;mso-wrap-distance-right:0" from="79.370102pt,16.756050pt" to="515.905102pt,16.756050pt" stroked="true" strokeweight="1pt" strokecolor="#abb4a2">
            <v:stroke dashstyle="solid"/>
            <w10:wrap type="topAndBottom"/>
          </v:line>
        </w:pict>
      </w:r>
    </w:p>
    <w:p>
      <w:pPr>
        <w:pStyle w:val="ListParagraph"/>
        <w:numPr>
          <w:ilvl w:val="0"/>
          <w:numId w:val="31"/>
        </w:numPr>
        <w:tabs>
          <w:tab w:pos="2380" w:val="left" w:leader="none"/>
          <w:tab w:pos="2382" w:val="left" w:leader="none"/>
        </w:tabs>
        <w:spacing w:line="240" w:lineRule="auto" w:before="117" w:after="0"/>
        <w:ind w:left="2381" w:right="1637" w:hanging="794"/>
        <w:jc w:val="left"/>
        <w:rPr>
          <w:sz w:val="13"/>
        </w:rPr>
      </w:pPr>
      <w:r>
        <w:rPr>
          <w:w w:val="105"/>
          <w:sz w:val="13"/>
        </w:rPr>
        <w:t>Explanatory Memorandum, Regulator of Medicinal Cannabis Bill </w:t>
      </w:r>
      <w:r>
        <w:rPr>
          <w:spacing w:val="-3"/>
          <w:w w:val="105"/>
          <w:sz w:val="13"/>
        </w:rPr>
        <w:t>2014 </w:t>
      </w:r>
      <w:r>
        <w:rPr>
          <w:w w:val="105"/>
          <w:sz w:val="13"/>
        </w:rPr>
        <w:t>(Cth) </w:t>
      </w:r>
      <w:r>
        <w:rPr>
          <w:spacing w:val="-3"/>
          <w:w w:val="105"/>
          <w:sz w:val="13"/>
        </w:rPr>
        <w:t>1. </w:t>
      </w:r>
      <w:r>
        <w:rPr>
          <w:w w:val="105"/>
          <w:sz w:val="13"/>
        </w:rPr>
        <w:t>The </w:t>
      </w:r>
      <w:r>
        <w:rPr>
          <w:i/>
          <w:w w:val="105"/>
          <w:sz w:val="13"/>
        </w:rPr>
        <w:t>Single Convention on Narcotic Drugs </w:t>
      </w:r>
      <w:r>
        <w:rPr>
          <w:i/>
          <w:spacing w:val="-3"/>
          <w:w w:val="105"/>
          <w:sz w:val="13"/>
        </w:rPr>
        <w:t>1961 </w:t>
      </w:r>
      <w:r>
        <w:rPr>
          <w:w w:val="105"/>
          <w:sz w:val="13"/>
        </w:rPr>
        <w:t>is discussed in Chapter</w:t>
      </w:r>
      <w:r>
        <w:rPr>
          <w:spacing w:val="4"/>
          <w:w w:val="105"/>
          <w:sz w:val="13"/>
        </w:rPr>
        <w:t> </w:t>
      </w:r>
      <w:r>
        <w:rPr>
          <w:w w:val="105"/>
          <w:sz w:val="13"/>
        </w:rPr>
        <w:t>4.</w:t>
      </w:r>
    </w:p>
    <w:p>
      <w:pPr>
        <w:pStyle w:val="ListParagraph"/>
        <w:numPr>
          <w:ilvl w:val="0"/>
          <w:numId w:val="31"/>
        </w:numPr>
        <w:tabs>
          <w:tab w:pos="2381" w:val="left" w:leader="none"/>
          <w:tab w:pos="2382" w:val="left" w:leader="none"/>
        </w:tabs>
        <w:spacing w:line="240" w:lineRule="auto" w:before="3" w:after="0"/>
        <w:ind w:left="2381" w:right="0" w:hanging="794"/>
        <w:jc w:val="left"/>
        <w:rPr>
          <w:sz w:val="13"/>
        </w:rPr>
      </w:pPr>
      <w:r>
        <w:rPr>
          <w:w w:val="105"/>
          <w:sz w:val="13"/>
        </w:rPr>
        <w:t>Explanatory</w:t>
      </w:r>
      <w:r>
        <w:rPr>
          <w:spacing w:val="4"/>
          <w:w w:val="105"/>
          <w:sz w:val="13"/>
        </w:rPr>
        <w:t> </w:t>
      </w:r>
      <w:r>
        <w:rPr>
          <w:w w:val="105"/>
          <w:sz w:val="13"/>
        </w:rPr>
        <w:t>Memorandum,</w:t>
      </w:r>
      <w:r>
        <w:rPr>
          <w:spacing w:val="5"/>
          <w:w w:val="105"/>
          <w:sz w:val="13"/>
        </w:rPr>
        <w:t> </w:t>
      </w:r>
      <w:r>
        <w:rPr>
          <w:w w:val="105"/>
          <w:sz w:val="13"/>
        </w:rPr>
        <w:t>Regulator</w:t>
      </w:r>
      <w:r>
        <w:rPr>
          <w:spacing w:val="5"/>
          <w:w w:val="105"/>
          <w:sz w:val="13"/>
        </w:rPr>
        <w:t> </w:t>
      </w:r>
      <w:r>
        <w:rPr>
          <w:w w:val="105"/>
          <w:sz w:val="13"/>
        </w:rPr>
        <w:t>of</w:t>
      </w:r>
      <w:r>
        <w:rPr>
          <w:spacing w:val="5"/>
          <w:w w:val="105"/>
          <w:sz w:val="13"/>
        </w:rPr>
        <w:t> </w:t>
      </w:r>
      <w:r>
        <w:rPr>
          <w:w w:val="105"/>
          <w:sz w:val="13"/>
        </w:rPr>
        <w:t>Medicinal</w:t>
      </w:r>
      <w:r>
        <w:rPr>
          <w:spacing w:val="5"/>
          <w:w w:val="105"/>
          <w:sz w:val="13"/>
        </w:rPr>
        <w:t> </w:t>
      </w:r>
      <w:r>
        <w:rPr>
          <w:w w:val="105"/>
          <w:sz w:val="13"/>
        </w:rPr>
        <w:t>Cannabis</w:t>
      </w:r>
      <w:r>
        <w:rPr>
          <w:spacing w:val="5"/>
          <w:w w:val="105"/>
          <w:sz w:val="13"/>
        </w:rPr>
        <w:t> </w:t>
      </w:r>
      <w:r>
        <w:rPr>
          <w:w w:val="105"/>
          <w:sz w:val="13"/>
        </w:rPr>
        <w:t>Bill</w:t>
      </w:r>
      <w:r>
        <w:rPr>
          <w:spacing w:val="5"/>
          <w:w w:val="105"/>
          <w:sz w:val="13"/>
        </w:rPr>
        <w:t> </w:t>
      </w:r>
      <w:r>
        <w:rPr>
          <w:spacing w:val="-3"/>
          <w:w w:val="105"/>
          <w:sz w:val="13"/>
        </w:rPr>
        <w:t>2014</w:t>
      </w:r>
      <w:r>
        <w:rPr>
          <w:spacing w:val="5"/>
          <w:w w:val="105"/>
          <w:sz w:val="13"/>
        </w:rPr>
        <w:t> </w:t>
      </w:r>
      <w:r>
        <w:rPr>
          <w:w w:val="105"/>
          <w:sz w:val="13"/>
        </w:rPr>
        <w:t>(Cth)</w:t>
      </w:r>
      <w:r>
        <w:rPr>
          <w:spacing w:val="4"/>
          <w:w w:val="105"/>
          <w:sz w:val="13"/>
        </w:rPr>
        <w:t> </w:t>
      </w:r>
      <w:r>
        <w:rPr>
          <w:w w:val="105"/>
          <w:sz w:val="13"/>
        </w:rPr>
        <w:t>2.</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w w:val="105"/>
          <w:sz w:val="13"/>
        </w:rPr>
        <w:t>Regulator of Medicinal Cannabis Bill </w:t>
      </w:r>
      <w:r>
        <w:rPr>
          <w:spacing w:val="-3"/>
          <w:w w:val="105"/>
          <w:sz w:val="13"/>
        </w:rPr>
        <w:t>2014</w:t>
      </w:r>
      <w:r>
        <w:rPr>
          <w:w w:val="105"/>
          <w:sz w:val="13"/>
        </w:rPr>
        <w:t> (Cth).</w:t>
      </w:r>
    </w:p>
    <w:p>
      <w:pPr>
        <w:pStyle w:val="ListParagraph"/>
        <w:numPr>
          <w:ilvl w:val="0"/>
          <w:numId w:val="31"/>
        </w:numPr>
        <w:tabs>
          <w:tab w:pos="2381" w:val="left" w:leader="none"/>
          <w:tab w:pos="2382" w:val="left" w:leader="none"/>
        </w:tabs>
        <w:spacing w:line="240" w:lineRule="auto" w:before="1" w:after="0"/>
        <w:ind w:left="2381" w:right="1681" w:hanging="794"/>
        <w:jc w:val="left"/>
        <w:rPr>
          <w:sz w:val="13"/>
        </w:rPr>
      </w:pPr>
      <w:r>
        <w:rPr>
          <w:w w:val="105"/>
          <w:sz w:val="13"/>
        </w:rPr>
        <w:t>Senate Legal and Constitutional Affairs Legislation Committee, Parliament of Australia, </w:t>
      </w:r>
      <w:r>
        <w:rPr>
          <w:i/>
          <w:w w:val="105"/>
          <w:sz w:val="13"/>
        </w:rPr>
        <w:t>Regulator of Medicinal Cannabis Bill </w:t>
      </w:r>
      <w:r>
        <w:rPr>
          <w:i/>
          <w:spacing w:val="-3"/>
          <w:w w:val="105"/>
          <w:sz w:val="13"/>
        </w:rPr>
        <w:t>2014  </w:t>
      </w:r>
      <w:r>
        <w:rPr>
          <w:w w:val="105"/>
          <w:sz w:val="13"/>
        </w:rPr>
        <w:t>(2015) ch</w:t>
      </w:r>
      <w:r>
        <w:rPr>
          <w:spacing w:val="30"/>
          <w:w w:val="105"/>
          <w:sz w:val="13"/>
        </w:rPr>
        <w:t> </w:t>
      </w:r>
      <w:r>
        <w:rPr>
          <w:w w:val="105"/>
          <w:sz w:val="13"/>
        </w:rPr>
        <w:t>5.</w:t>
      </w:r>
    </w:p>
    <w:p>
      <w:pPr>
        <w:pStyle w:val="ListParagraph"/>
        <w:numPr>
          <w:ilvl w:val="0"/>
          <w:numId w:val="31"/>
        </w:numPr>
        <w:tabs>
          <w:tab w:pos="2381" w:val="left" w:leader="none"/>
          <w:tab w:pos="2382" w:val="left" w:leader="none"/>
        </w:tabs>
        <w:spacing w:line="240" w:lineRule="auto" w:before="3" w:after="0"/>
        <w:ind w:left="2381" w:right="0" w:hanging="794"/>
        <w:jc w:val="left"/>
        <w:rPr>
          <w:sz w:val="13"/>
        </w:rPr>
      </w:pPr>
      <w:r>
        <w:rPr>
          <w:w w:val="105"/>
          <w:sz w:val="13"/>
        </w:rPr>
        <w:t>Shane Rattenbury</w:t>
      </w:r>
      <w:r>
        <w:rPr>
          <w:spacing w:val="9"/>
          <w:w w:val="105"/>
          <w:sz w:val="13"/>
        </w:rPr>
        <w:t> </w:t>
      </w:r>
      <w:r>
        <w:rPr>
          <w:spacing w:val="4"/>
          <w:w w:val="105"/>
          <w:sz w:val="13"/>
        </w:rPr>
        <w:t>MLA.</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sz w:val="13"/>
        </w:rPr>
        <w:t>Australian</w:t>
      </w:r>
      <w:r>
        <w:rPr>
          <w:spacing w:val="8"/>
          <w:sz w:val="13"/>
        </w:rPr>
        <w:t> </w:t>
      </w:r>
      <w:r>
        <w:rPr>
          <w:sz w:val="13"/>
        </w:rPr>
        <w:t>Capital</w:t>
      </w:r>
      <w:r>
        <w:rPr>
          <w:spacing w:val="9"/>
          <w:sz w:val="13"/>
        </w:rPr>
        <w:t> </w:t>
      </w:r>
      <w:r>
        <w:rPr>
          <w:sz w:val="13"/>
        </w:rPr>
        <w:t>Territory,</w:t>
      </w:r>
      <w:r>
        <w:rPr>
          <w:spacing w:val="9"/>
          <w:sz w:val="13"/>
        </w:rPr>
        <w:t> </w:t>
      </w:r>
      <w:r>
        <w:rPr>
          <w:i/>
          <w:sz w:val="13"/>
        </w:rPr>
        <w:t>Parliamentary</w:t>
      </w:r>
      <w:r>
        <w:rPr>
          <w:i/>
          <w:spacing w:val="8"/>
          <w:sz w:val="13"/>
        </w:rPr>
        <w:t> </w:t>
      </w:r>
      <w:r>
        <w:rPr>
          <w:i/>
          <w:sz w:val="13"/>
        </w:rPr>
        <w:t>Debates,</w:t>
      </w:r>
      <w:r>
        <w:rPr>
          <w:i/>
          <w:spacing w:val="9"/>
          <w:sz w:val="13"/>
        </w:rPr>
        <w:t> </w:t>
      </w:r>
      <w:r>
        <w:rPr>
          <w:sz w:val="13"/>
        </w:rPr>
        <w:t>Legislative</w:t>
      </w:r>
      <w:r>
        <w:rPr>
          <w:spacing w:val="9"/>
          <w:sz w:val="13"/>
        </w:rPr>
        <w:t> </w:t>
      </w:r>
      <w:r>
        <w:rPr>
          <w:sz w:val="13"/>
        </w:rPr>
        <w:t>Assembly,</w:t>
      </w:r>
      <w:r>
        <w:rPr>
          <w:spacing w:val="8"/>
          <w:sz w:val="13"/>
        </w:rPr>
        <w:t> </w:t>
      </w:r>
      <w:r>
        <w:rPr>
          <w:sz w:val="13"/>
        </w:rPr>
        <w:t>7</w:t>
      </w:r>
      <w:r>
        <w:rPr>
          <w:spacing w:val="9"/>
          <w:sz w:val="13"/>
        </w:rPr>
        <w:t> </w:t>
      </w:r>
      <w:r>
        <w:rPr>
          <w:sz w:val="13"/>
        </w:rPr>
        <w:t>August</w:t>
      </w:r>
      <w:r>
        <w:rPr>
          <w:spacing w:val="9"/>
          <w:sz w:val="13"/>
        </w:rPr>
        <w:t> </w:t>
      </w:r>
      <w:r>
        <w:rPr>
          <w:sz w:val="13"/>
        </w:rPr>
        <w:t>2014,</w:t>
      </w:r>
      <w:r>
        <w:rPr>
          <w:spacing w:val="9"/>
          <w:sz w:val="13"/>
        </w:rPr>
        <w:t> </w:t>
      </w:r>
      <w:r>
        <w:rPr>
          <w:sz w:val="13"/>
        </w:rPr>
        <w:t>2154</w:t>
      </w:r>
      <w:r>
        <w:rPr>
          <w:spacing w:val="9"/>
          <w:sz w:val="13"/>
        </w:rPr>
        <w:t> </w:t>
      </w:r>
      <w:r>
        <w:rPr>
          <w:sz w:val="13"/>
        </w:rPr>
        <w:t>(Shane</w:t>
      </w:r>
      <w:r>
        <w:rPr>
          <w:spacing w:val="9"/>
          <w:sz w:val="13"/>
        </w:rPr>
        <w:t> </w:t>
      </w:r>
      <w:r>
        <w:rPr>
          <w:spacing w:val="2"/>
          <w:sz w:val="13"/>
        </w:rPr>
        <w:t>Rattenbury).</w:t>
      </w:r>
    </w:p>
    <w:p>
      <w:pPr>
        <w:pStyle w:val="ListParagraph"/>
        <w:numPr>
          <w:ilvl w:val="0"/>
          <w:numId w:val="31"/>
        </w:numPr>
        <w:tabs>
          <w:tab w:pos="2381" w:val="left" w:leader="none"/>
          <w:tab w:pos="2382" w:val="left" w:leader="none"/>
        </w:tabs>
        <w:spacing w:line="240" w:lineRule="auto" w:before="2" w:after="0"/>
        <w:ind w:left="2381" w:right="0" w:hanging="794"/>
        <w:jc w:val="left"/>
        <w:rPr>
          <w:sz w:val="13"/>
        </w:rPr>
      </w:pPr>
      <w:r>
        <w:rPr>
          <w:w w:val="105"/>
          <w:sz w:val="13"/>
        </w:rPr>
        <w:t>Drugs</w:t>
      </w:r>
      <w:r>
        <w:rPr>
          <w:spacing w:val="4"/>
          <w:w w:val="105"/>
          <w:sz w:val="13"/>
        </w:rPr>
        <w:t> </w:t>
      </w:r>
      <w:r>
        <w:rPr>
          <w:w w:val="105"/>
          <w:sz w:val="13"/>
        </w:rPr>
        <w:t>of</w:t>
      </w:r>
      <w:r>
        <w:rPr>
          <w:spacing w:val="5"/>
          <w:w w:val="105"/>
          <w:sz w:val="13"/>
        </w:rPr>
        <w:t> </w:t>
      </w:r>
      <w:r>
        <w:rPr>
          <w:w w:val="105"/>
          <w:sz w:val="13"/>
        </w:rPr>
        <w:t>Dependence</w:t>
      </w:r>
      <w:r>
        <w:rPr>
          <w:spacing w:val="5"/>
          <w:w w:val="105"/>
          <w:sz w:val="13"/>
        </w:rPr>
        <w:t> </w:t>
      </w:r>
      <w:r>
        <w:rPr>
          <w:w w:val="105"/>
          <w:sz w:val="13"/>
        </w:rPr>
        <w:t>(Cannabis</w:t>
      </w:r>
      <w:r>
        <w:rPr>
          <w:spacing w:val="5"/>
          <w:w w:val="105"/>
          <w:sz w:val="13"/>
        </w:rPr>
        <w:t> </w:t>
      </w:r>
      <w:r>
        <w:rPr>
          <w:w w:val="105"/>
          <w:sz w:val="13"/>
        </w:rPr>
        <w:t>Use</w:t>
      </w:r>
      <w:r>
        <w:rPr>
          <w:spacing w:val="5"/>
          <w:w w:val="105"/>
          <w:sz w:val="13"/>
        </w:rPr>
        <w:t> </w:t>
      </w:r>
      <w:r>
        <w:rPr>
          <w:w w:val="105"/>
          <w:sz w:val="13"/>
        </w:rPr>
        <w:t>for</w:t>
      </w:r>
      <w:r>
        <w:rPr>
          <w:spacing w:val="5"/>
          <w:w w:val="105"/>
          <w:sz w:val="13"/>
        </w:rPr>
        <w:t> </w:t>
      </w:r>
      <w:r>
        <w:rPr>
          <w:w w:val="105"/>
          <w:sz w:val="13"/>
        </w:rPr>
        <w:t>Medical</w:t>
      </w:r>
      <w:r>
        <w:rPr>
          <w:spacing w:val="5"/>
          <w:w w:val="105"/>
          <w:sz w:val="13"/>
        </w:rPr>
        <w:t> </w:t>
      </w:r>
      <w:r>
        <w:rPr>
          <w:w w:val="105"/>
          <w:sz w:val="13"/>
        </w:rPr>
        <w:t>Purposes)</w:t>
      </w:r>
      <w:r>
        <w:rPr>
          <w:spacing w:val="5"/>
          <w:w w:val="105"/>
          <w:sz w:val="13"/>
        </w:rPr>
        <w:t> </w:t>
      </w:r>
      <w:r>
        <w:rPr>
          <w:w w:val="105"/>
          <w:sz w:val="13"/>
        </w:rPr>
        <w:t>Amendment</w:t>
      </w:r>
      <w:r>
        <w:rPr>
          <w:spacing w:val="5"/>
          <w:w w:val="105"/>
          <w:sz w:val="13"/>
        </w:rPr>
        <w:t> </w:t>
      </w:r>
      <w:r>
        <w:rPr>
          <w:w w:val="105"/>
          <w:sz w:val="13"/>
        </w:rPr>
        <w:t>Bill</w:t>
      </w:r>
      <w:r>
        <w:rPr>
          <w:spacing w:val="5"/>
          <w:w w:val="105"/>
          <w:sz w:val="13"/>
        </w:rPr>
        <w:t> </w:t>
      </w:r>
      <w:r>
        <w:rPr>
          <w:spacing w:val="-3"/>
          <w:w w:val="105"/>
          <w:sz w:val="13"/>
        </w:rPr>
        <w:t>2014</w:t>
      </w:r>
      <w:r>
        <w:rPr>
          <w:spacing w:val="5"/>
          <w:w w:val="105"/>
          <w:sz w:val="13"/>
        </w:rPr>
        <w:t> </w:t>
      </w:r>
      <w:r>
        <w:rPr>
          <w:spacing w:val="2"/>
          <w:w w:val="105"/>
          <w:sz w:val="13"/>
        </w:rPr>
        <w:t>(ACT)</w:t>
      </w:r>
      <w:r>
        <w:rPr>
          <w:spacing w:val="5"/>
          <w:w w:val="105"/>
          <w:sz w:val="13"/>
        </w:rPr>
        <w:t> </w:t>
      </w:r>
      <w:r>
        <w:rPr>
          <w:w w:val="105"/>
          <w:sz w:val="13"/>
        </w:rPr>
        <w:t>cl</w:t>
      </w:r>
      <w:r>
        <w:rPr>
          <w:spacing w:val="5"/>
          <w:w w:val="105"/>
          <w:sz w:val="13"/>
        </w:rPr>
        <w:t> </w:t>
      </w:r>
      <w:r>
        <w:rPr>
          <w:w w:val="105"/>
          <w:sz w:val="13"/>
        </w:rPr>
        <w:t>14.</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sz w:val="13"/>
        </w:rPr>
        <w:t>Ibid  cl</w:t>
      </w:r>
      <w:r>
        <w:rPr>
          <w:spacing w:val="8"/>
          <w:sz w:val="13"/>
        </w:rPr>
        <w:t> </w:t>
      </w:r>
      <w:r>
        <w:rPr>
          <w:spacing w:val="2"/>
          <w:sz w:val="13"/>
        </w:rPr>
        <w:t>7(3).</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sz w:val="13"/>
        </w:rPr>
        <w:t>Ibid  cl</w:t>
      </w:r>
      <w:r>
        <w:rPr>
          <w:spacing w:val="4"/>
          <w:sz w:val="13"/>
        </w:rPr>
        <w:t> </w:t>
      </w:r>
      <w:r>
        <w:rPr>
          <w:spacing w:val="3"/>
          <w:sz w:val="13"/>
        </w:rPr>
        <w:t>7(4).</w:t>
      </w:r>
    </w:p>
    <w:p>
      <w:pPr>
        <w:pStyle w:val="ListParagraph"/>
        <w:numPr>
          <w:ilvl w:val="0"/>
          <w:numId w:val="31"/>
        </w:numPr>
        <w:tabs>
          <w:tab w:pos="2381" w:val="left" w:leader="none"/>
          <w:tab w:pos="2382" w:val="left" w:leader="none"/>
        </w:tabs>
        <w:spacing w:line="240" w:lineRule="auto" w:before="2" w:after="0"/>
        <w:ind w:left="2381" w:right="0" w:hanging="794"/>
        <w:jc w:val="left"/>
        <w:rPr>
          <w:sz w:val="13"/>
        </w:rPr>
      </w:pPr>
      <w:r>
        <w:rPr>
          <w:sz w:val="13"/>
        </w:rPr>
        <w:t>Ibid  cl</w:t>
      </w:r>
      <w:r>
        <w:rPr>
          <w:spacing w:val="8"/>
          <w:sz w:val="13"/>
        </w:rPr>
        <w:t> </w:t>
      </w:r>
      <w:r>
        <w:rPr>
          <w:spacing w:val="2"/>
          <w:sz w:val="13"/>
        </w:rPr>
        <w:t>7(5).</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sz w:val="13"/>
        </w:rPr>
        <w:t>Ibid  cl</w:t>
      </w:r>
      <w:r>
        <w:rPr>
          <w:spacing w:val="13"/>
          <w:sz w:val="13"/>
        </w:rPr>
        <w:t> </w:t>
      </w:r>
      <w:r>
        <w:rPr>
          <w:spacing w:val="2"/>
          <w:sz w:val="13"/>
        </w:rPr>
        <w:t>8–9.</w:t>
      </w:r>
    </w:p>
    <w:p>
      <w:pPr>
        <w:tabs>
          <w:tab w:pos="2381" w:val="left" w:leader="none"/>
        </w:tabs>
        <w:spacing w:before="1"/>
        <w:ind w:left="1587" w:right="0" w:firstLine="0"/>
        <w:jc w:val="left"/>
        <w:rPr>
          <w:sz w:val="13"/>
        </w:rPr>
      </w:pPr>
      <w:r>
        <w:rPr/>
        <w:pict>
          <v:shape style="position:absolute;margin-left:549.148926pt;margin-top:2.999465pt;width:12.45pt;height:14.25pt;mso-position-horizontal-relative:page;mso-position-vertical-relative:paragraph;z-index:2200" type="#_x0000_t202" filled="false" stroked="false">
            <v:textbox inset="0,0,0,0">
              <w:txbxContent>
                <w:p>
                  <w:pPr>
                    <w:spacing w:line="284" w:lineRule="exact" w:before="0"/>
                    <w:ind w:left="0" w:right="0" w:firstLine="0"/>
                    <w:jc w:val="left"/>
                    <w:rPr>
                      <w:b/>
                      <w:sz w:val="24"/>
                    </w:rPr>
                  </w:pPr>
                  <w:r>
                    <w:rPr>
                      <w:b/>
                      <w:color w:val="205128"/>
                      <w:spacing w:val="-10"/>
                      <w:w w:val="110"/>
                      <w:sz w:val="24"/>
                    </w:rPr>
                    <w:t>15</w:t>
                  </w:r>
                </w:p>
              </w:txbxContent>
            </v:textbox>
            <w10:wrap type="none"/>
          </v:shape>
        </w:pict>
      </w:r>
      <w:r>
        <w:rPr>
          <w:sz w:val="13"/>
        </w:rPr>
        <w:t>67</w:t>
        <w:tab/>
        <w:t>Ibid cl</w:t>
      </w:r>
      <w:r>
        <w:rPr>
          <w:spacing w:val="12"/>
          <w:sz w:val="13"/>
        </w:rPr>
        <w:t> </w:t>
      </w:r>
      <w:r>
        <w:rPr>
          <w:spacing w:val="5"/>
          <w:sz w:val="13"/>
        </w:rPr>
        <w:t>8(2)–(3).</w:t>
      </w:r>
    </w:p>
    <w:p>
      <w:pPr>
        <w:pStyle w:val="ListParagraph"/>
        <w:numPr>
          <w:ilvl w:val="0"/>
          <w:numId w:val="32"/>
        </w:numPr>
        <w:tabs>
          <w:tab w:pos="2381" w:val="left" w:leader="none"/>
          <w:tab w:pos="2382" w:val="left" w:leader="none"/>
        </w:tabs>
        <w:spacing w:line="240" w:lineRule="auto" w:before="2" w:after="0"/>
        <w:ind w:left="2381" w:right="0" w:hanging="793"/>
        <w:jc w:val="left"/>
        <w:rPr>
          <w:sz w:val="13"/>
        </w:rPr>
      </w:pPr>
      <w:r>
        <w:rPr>
          <w:sz w:val="13"/>
        </w:rPr>
        <w:t>Ibid cl</w:t>
      </w:r>
      <w:r>
        <w:rPr>
          <w:spacing w:val="12"/>
          <w:sz w:val="13"/>
        </w:rPr>
        <w:t> </w:t>
      </w:r>
      <w:r>
        <w:rPr>
          <w:sz w:val="13"/>
        </w:rPr>
        <w:t>14.</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736" w:hanging="794"/>
        <w:jc w:val="left"/>
        <w:rPr>
          <w:sz w:val="12"/>
        </w:rPr>
      </w:pPr>
      <w:r>
        <w:rPr>
          <w:sz w:val="21"/>
        </w:rPr>
        <w:t>The </w:t>
      </w:r>
      <w:r>
        <w:rPr>
          <w:spacing w:val="-3"/>
          <w:sz w:val="21"/>
        </w:rPr>
        <w:t>patient </w:t>
      </w:r>
      <w:r>
        <w:rPr>
          <w:sz w:val="21"/>
        </w:rPr>
        <w:t>would also be permitted </w:t>
      </w:r>
      <w:r>
        <w:rPr>
          <w:spacing w:val="-3"/>
          <w:sz w:val="21"/>
        </w:rPr>
        <w:t>to </w:t>
      </w:r>
      <w:r>
        <w:rPr>
          <w:sz w:val="21"/>
        </w:rPr>
        <w:t>seek a </w:t>
      </w:r>
      <w:r>
        <w:rPr>
          <w:spacing w:val="-3"/>
          <w:sz w:val="21"/>
        </w:rPr>
        <w:t>licence to cultivate  cannabis  </w:t>
      </w:r>
      <w:r>
        <w:rPr>
          <w:sz w:val="21"/>
        </w:rPr>
        <w:t>either personally or on their behalf by a </w:t>
      </w:r>
      <w:r>
        <w:rPr>
          <w:spacing w:val="-3"/>
          <w:sz w:val="21"/>
        </w:rPr>
        <w:t>nominated  </w:t>
      </w:r>
      <w:r>
        <w:rPr>
          <w:spacing w:val="-5"/>
          <w:sz w:val="21"/>
        </w:rPr>
        <w:t>carer.  </w:t>
      </w:r>
      <w:r>
        <w:rPr>
          <w:sz w:val="21"/>
        </w:rPr>
        <w:t>It would be </w:t>
      </w:r>
      <w:r>
        <w:rPr>
          <w:spacing w:val="-3"/>
          <w:sz w:val="21"/>
        </w:rPr>
        <w:t>valid  for  </w:t>
      </w:r>
      <w:r>
        <w:rPr>
          <w:sz w:val="21"/>
        </w:rPr>
        <w:t>a </w:t>
      </w:r>
      <w:r>
        <w:rPr>
          <w:spacing w:val="-3"/>
          <w:sz w:val="21"/>
        </w:rPr>
        <w:t>limited</w:t>
      </w:r>
      <w:r>
        <w:rPr>
          <w:spacing w:val="41"/>
          <w:sz w:val="21"/>
        </w:rPr>
        <w:t> </w:t>
      </w:r>
      <w:r>
        <w:rPr>
          <w:sz w:val="21"/>
        </w:rPr>
        <w:t>time  (no longer </w:t>
      </w:r>
      <w:r>
        <w:rPr>
          <w:spacing w:val="-3"/>
          <w:sz w:val="21"/>
        </w:rPr>
        <w:t>than </w:t>
      </w:r>
      <w:r>
        <w:rPr>
          <w:sz w:val="21"/>
        </w:rPr>
        <w:t>a </w:t>
      </w:r>
      <w:r>
        <w:rPr>
          <w:spacing w:val="-3"/>
          <w:sz w:val="21"/>
        </w:rPr>
        <w:t>year) </w:t>
      </w:r>
      <w:r>
        <w:rPr>
          <w:sz w:val="21"/>
        </w:rPr>
        <w:t>and would </w:t>
      </w:r>
      <w:r>
        <w:rPr>
          <w:spacing w:val="-3"/>
          <w:sz w:val="21"/>
        </w:rPr>
        <w:t>stipulate  </w:t>
      </w:r>
      <w:r>
        <w:rPr>
          <w:sz w:val="21"/>
        </w:rPr>
        <w:t>maximum possession amounts.</w:t>
      </w:r>
      <w:r>
        <w:rPr>
          <w:position w:val="7"/>
          <w:sz w:val="12"/>
        </w:rPr>
        <w:t>69</w:t>
      </w:r>
      <w:r>
        <w:rPr>
          <w:spacing w:val="27"/>
          <w:position w:val="7"/>
          <w:sz w:val="12"/>
        </w:rPr>
        <w:t> </w:t>
      </w:r>
      <w:r>
        <w:rPr>
          <w:sz w:val="21"/>
        </w:rPr>
        <w:t>In applying  </w:t>
      </w:r>
      <w:r>
        <w:rPr>
          <w:spacing w:val="-3"/>
          <w:sz w:val="21"/>
        </w:rPr>
        <w:t>for </w:t>
      </w:r>
      <w:r>
        <w:rPr>
          <w:sz w:val="21"/>
        </w:rPr>
        <w:t>a </w:t>
      </w:r>
      <w:r>
        <w:rPr>
          <w:spacing w:val="-3"/>
          <w:sz w:val="21"/>
        </w:rPr>
        <w:t>cultivation </w:t>
      </w:r>
      <w:r>
        <w:rPr>
          <w:spacing w:val="-4"/>
          <w:sz w:val="21"/>
        </w:rPr>
        <w:t>licence, </w:t>
      </w:r>
      <w:r>
        <w:rPr>
          <w:sz w:val="21"/>
        </w:rPr>
        <w:t>the </w:t>
      </w:r>
      <w:r>
        <w:rPr>
          <w:spacing w:val="-3"/>
          <w:sz w:val="21"/>
        </w:rPr>
        <w:t>applicant </w:t>
      </w:r>
      <w:r>
        <w:rPr>
          <w:sz w:val="21"/>
        </w:rPr>
        <w:t>would </w:t>
      </w:r>
      <w:r>
        <w:rPr>
          <w:spacing w:val="-3"/>
          <w:sz w:val="21"/>
        </w:rPr>
        <w:t>have to </w:t>
      </w:r>
      <w:r>
        <w:rPr>
          <w:sz w:val="21"/>
        </w:rPr>
        <w:t>establish </w:t>
      </w:r>
      <w:r>
        <w:rPr>
          <w:spacing w:val="-3"/>
          <w:sz w:val="21"/>
        </w:rPr>
        <w:t>that </w:t>
      </w:r>
      <w:r>
        <w:rPr>
          <w:sz w:val="21"/>
        </w:rPr>
        <w:t>they </w:t>
      </w:r>
      <w:r>
        <w:rPr>
          <w:spacing w:val="-3"/>
          <w:sz w:val="21"/>
        </w:rPr>
        <w:t>have appropriate </w:t>
      </w:r>
      <w:r>
        <w:rPr>
          <w:sz w:val="21"/>
        </w:rPr>
        <w:t>security </w:t>
      </w:r>
      <w:r>
        <w:rPr>
          <w:spacing w:val="-3"/>
          <w:sz w:val="21"/>
        </w:rPr>
        <w:t>measures  </w:t>
      </w:r>
      <w:r>
        <w:rPr>
          <w:sz w:val="21"/>
        </w:rPr>
        <w:t>in </w:t>
      </w:r>
      <w:r>
        <w:rPr>
          <w:spacing w:val="-4"/>
          <w:sz w:val="21"/>
        </w:rPr>
        <w:t>place,</w:t>
      </w:r>
      <w:r>
        <w:rPr>
          <w:spacing w:val="-4"/>
          <w:position w:val="7"/>
          <w:sz w:val="12"/>
        </w:rPr>
        <w:t>70   </w:t>
      </w:r>
      <w:r>
        <w:rPr>
          <w:sz w:val="21"/>
        </w:rPr>
        <w:t>and only one </w:t>
      </w:r>
      <w:r>
        <w:rPr>
          <w:spacing w:val="-3"/>
          <w:sz w:val="21"/>
        </w:rPr>
        <w:t>patient</w:t>
      </w:r>
      <w:r>
        <w:rPr>
          <w:spacing w:val="41"/>
          <w:sz w:val="21"/>
        </w:rPr>
        <w:t> </w:t>
      </w:r>
      <w:r>
        <w:rPr>
          <w:sz w:val="21"/>
        </w:rPr>
        <w:t>would be able </w:t>
      </w:r>
      <w:r>
        <w:rPr>
          <w:spacing w:val="-3"/>
          <w:sz w:val="21"/>
        </w:rPr>
        <w:t>to  </w:t>
      </w:r>
      <w:r>
        <w:rPr>
          <w:sz w:val="21"/>
        </w:rPr>
        <w:t>be associated with  </w:t>
      </w:r>
      <w:r>
        <w:rPr>
          <w:spacing w:val="-3"/>
          <w:sz w:val="21"/>
        </w:rPr>
        <w:t>any </w:t>
      </w:r>
      <w:r>
        <w:rPr>
          <w:sz w:val="21"/>
        </w:rPr>
        <w:t>given </w:t>
      </w:r>
      <w:r>
        <w:rPr>
          <w:spacing w:val="-3"/>
          <w:sz w:val="21"/>
        </w:rPr>
        <w:t>cultivation </w:t>
      </w:r>
      <w:r>
        <w:rPr>
          <w:spacing w:val="-5"/>
          <w:sz w:val="21"/>
        </w:rPr>
        <w:t>site.</w:t>
      </w:r>
      <w:r>
        <w:rPr>
          <w:spacing w:val="-5"/>
          <w:position w:val="7"/>
          <w:sz w:val="12"/>
        </w:rPr>
        <w:t>71 </w:t>
      </w:r>
      <w:r>
        <w:rPr>
          <w:sz w:val="21"/>
        </w:rPr>
        <w:t>The scheme would be reviewed after five years by a multi- stakeholder</w:t>
      </w:r>
      <w:r>
        <w:rPr>
          <w:spacing w:val="8"/>
          <w:sz w:val="21"/>
        </w:rPr>
        <w:t> </w:t>
      </w:r>
      <w:r>
        <w:rPr>
          <w:spacing w:val="-3"/>
          <w:sz w:val="21"/>
        </w:rPr>
        <w:t>committee.</w:t>
      </w:r>
      <w:r>
        <w:rPr>
          <w:spacing w:val="-3"/>
          <w:position w:val="7"/>
          <w:sz w:val="12"/>
        </w:rPr>
        <w:t>72</w:t>
      </w:r>
    </w:p>
    <w:p>
      <w:pPr>
        <w:pStyle w:val="ListParagraph"/>
        <w:numPr>
          <w:ilvl w:val="1"/>
          <w:numId w:val="25"/>
        </w:numPr>
        <w:tabs>
          <w:tab w:pos="2380" w:val="left" w:leader="none"/>
          <w:tab w:pos="2381" w:val="left" w:leader="none"/>
        </w:tabs>
        <w:spacing w:line="242" w:lineRule="auto" w:before="127" w:after="0"/>
        <w:ind w:left="2381" w:right="1722" w:hanging="794"/>
        <w:jc w:val="left"/>
        <w:rPr>
          <w:sz w:val="21"/>
        </w:rPr>
      </w:pPr>
      <w:r>
        <w:rPr>
          <w:spacing w:val="-4"/>
          <w:w w:val="105"/>
          <w:sz w:val="21"/>
        </w:rPr>
        <w:t>At </w:t>
      </w:r>
      <w:r>
        <w:rPr>
          <w:w w:val="105"/>
          <w:sz w:val="21"/>
        </w:rPr>
        <w:t>the time of </w:t>
      </w:r>
      <w:r>
        <w:rPr>
          <w:spacing w:val="-3"/>
          <w:w w:val="105"/>
          <w:sz w:val="21"/>
        </w:rPr>
        <w:t>writing, </w:t>
      </w:r>
      <w:r>
        <w:rPr>
          <w:w w:val="105"/>
          <w:sz w:val="21"/>
        </w:rPr>
        <w:t>the committee was due </w:t>
      </w:r>
      <w:r>
        <w:rPr>
          <w:spacing w:val="-3"/>
          <w:w w:val="105"/>
          <w:sz w:val="21"/>
        </w:rPr>
        <w:t>to </w:t>
      </w:r>
      <w:r>
        <w:rPr>
          <w:w w:val="105"/>
          <w:sz w:val="21"/>
        </w:rPr>
        <w:t>report by the last sitting </w:t>
      </w:r>
      <w:r>
        <w:rPr>
          <w:spacing w:val="-3"/>
          <w:w w:val="105"/>
          <w:sz w:val="21"/>
        </w:rPr>
        <w:t>day </w:t>
      </w:r>
      <w:r>
        <w:rPr>
          <w:w w:val="105"/>
          <w:sz w:val="21"/>
        </w:rPr>
        <w:t>of </w:t>
      </w:r>
      <w:r>
        <w:rPr>
          <w:spacing w:val="-2"/>
          <w:w w:val="105"/>
          <w:sz w:val="21"/>
        </w:rPr>
        <w:t>August </w:t>
      </w:r>
      <w:r>
        <w:rPr>
          <w:spacing w:val="-7"/>
          <w:w w:val="105"/>
          <w:sz w:val="21"/>
        </w:rPr>
        <w:t>2015.</w:t>
      </w:r>
      <w:r>
        <w:rPr>
          <w:spacing w:val="-7"/>
          <w:w w:val="105"/>
          <w:position w:val="7"/>
          <w:sz w:val="12"/>
        </w:rPr>
        <w:t>73 </w:t>
      </w:r>
      <w:r>
        <w:rPr>
          <w:w w:val="105"/>
          <w:sz w:val="21"/>
        </w:rPr>
        <w:t>The </w:t>
      </w:r>
      <w:r>
        <w:rPr>
          <w:spacing w:val="-3"/>
          <w:w w:val="105"/>
          <w:sz w:val="21"/>
        </w:rPr>
        <w:t>outcome could </w:t>
      </w:r>
      <w:r>
        <w:rPr>
          <w:w w:val="105"/>
          <w:sz w:val="21"/>
        </w:rPr>
        <w:t>also be affected by </w:t>
      </w:r>
      <w:r>
        <w:rPr>
          <w:spacing w:val="-3"/>
          <w:w w:val="105"/>
          <w:sz w:val="21"/>
        </w:rPr>
        <w:t>any </w:t>
      </w:r>
      <w:r>
        <w:rPr>
          <w:w w:val="105"/>
          <w:sz w:val="21"/>
        </w:rPr>
        <w:t>decision by the </w:t>
      </w:r>
      <w:r>
        <w:rPr>
          <w:spacing w:val="-4"/>
          <w:w w:val="105"/>
          <w:sz w:val="21"/>
        </w:rPr>
        <w:t>Commonwealth </w:t>
      </w:r>
      <w:r>
        <w:rPr>
          <w:spacing w:val="-3"/>
          <w:w w:val="105"/>
          <w:sz w:val="21"/>
        </w:rPr>
        <w:t>to legislate </w:t>
      </w:r>
      <w:r>
        <w:rPr>
          <w:w w:val="105"/>
          <w:sz w:val="21"/>
        </w:rPr>
        <w:t>in this</w:t>
      </w:r>
      <w:r>
        <w:rPr>
          <w:spacing w:val="18"/>
          <w:w w:val="105"/>
          <w:sz w:val="21"/>
        </w:rPr>
        <w:t> </w:t>
      </w:r>
      <w:r>
        <w:rPr>
          <w:spacing w:val="-4"/>
          <w:w w:val="105"/>
          <w:sz w:val="21"/>
        </w:rPr>
        <w:t>area.</w:t>
      </w:r>
    </w:p>
    <w:p>
      <w:pPr>
        <w:pStyle w:val="Heading4"/>
        <w:spacing w:before="135"/>
        <w:ind w:left="1587"/>
      </w:pPr>
      <w:r>
        <w:rPr>
          <w:w w:val="115"/>
        </w:rPr>
        <w:t>Tasmanian parliamentary inquiry</w:t>
      </w:r>
    </w:p>
    <w:p>
      <w:pPr>
        <w:pStyle w:val="ListParagraph"/>
        <w:numPr>
          <w:ilvl w:val="1"/>
          <w:numId w:val="25"/>
        </w:numPr>
        <w:tabs>
          <w:tab w:pos="2380" w:val="left" w:leader="none"/>
          <w:tab w:pos="2381" w:val="left" w:leader="none"/>
        </w:tabs>
        <w:spacing w:line="242" w:lineRule="auto" w:before="137" w:after="0"/>
        <w:ind w:left="2381" w:right="1605" w:hanging="794"/>
        <w:jc w:val="left"/>
        <w:rPr>
          <w:sz w:val="21"/>
        </w:rPr>
      </w:pPr>
      <w:r>
        <w:rPr>
          <w:w w:val="105"/>
          <w:sz w:val="21"/>
        </w:rPr>
        <w:t>On </w:t>
      </w:r>
      <w:r>
        <w:rPr>
          <w:spacing w:val="-3"/>
          <w:w w:val="105"/>
          <w:sz w:val="21"/>
        </w:rPr>
        <w:t>20 </w:t>
      </w:r>
      <w:r>
        <w:rPr>
          <w:w w:val="105"/>
          <w:sz w:val="21"/>
        </w:rPr>
        <w:t>November </w:t>
      </w:r>
      <w:r>
        <w:rPr>
          <w:spacing w:val="-7"/>
          <w:w w:val="105"/>
          <w:sz w:val="21"/>
        </w:rPr>
        <w:t>2014, </w:t>
      </w:r>
      <w:r>
        <w:rPr>
          <w:spacing w:val="-3"/>
          <w:w w:val="105"/>
          <w:sz w:val="21"/>
        </w:rPr>
        <w:t>Government Administration Committee </w:t>
      </w:r>
      <w:r>
        <w:rPr>
          <w:spacing w:val="-12"/>
          <w:w w:val="105"/>
          <w:sz w:val="21"/>
        </w:rPr>
        <w:t>‘A’ </w:t>
      </w:r>
      <w:r>
        <w:rPr>
          <w:w w:val="105"/>
          <w:sz w:val="21"/>
        </w:rPr>
        <w:t>of the </w:t>
      </w:r>
      <w:r>
        <w:rPr>
          <w:spacing w:val="-4"/>
          <w:w w:val="105"/>
          <w:sz w:val="21"/>
        </w:rPr>
        <w:t>Tasmanian </w:t>
      </w:r>
      <w:r>
        <w:rPr>
          <w:spacing w:val="-3"/>
          <w:w w:val="105"/>
          <w:sz w:val="21"/>
        </w:rPr>
        <w:t>Legislative </w:t>
      </w:r>
      <w:r>
        <w:rPr>
          <w:spacing w:val="-4"/>
          <w:w w:val="105"/>
          <w:sz w:val="21"/>
        </w:rPr>
        <w:t>Council </w:t>
      </w:r>
      <w:r>
        <w:rPr>
          <w:w w:val="105"/>
          <w:sz w:val="21"/>
        </w:rPr>
        <w:t>released an </w:t>
      </w:r>
      <w:r>
        <w:rPr>
          <w:spacing w:val="-3"/>
          <w:w w:val="105"/>
          <w:sz w:val="21"/>
        </w:rPr>
        <w:t>interim </w:t>
      </w:r>
      <w:r>
        <w:rPr>
          <w:w w:val="105"/>
          <w:sz w:val="21"/>
        </w:rPr>
        <w:t>report on the use of </w:t>
      </w:r>
      <w:r>
        <w:rPr>
          <w:spacing w:val="-3"/>
          <w:w w:val="105"/>
          <w:sz w:val="21"/>
        </w:rPr>
        <w:t>natural </w:t>
      </w:r>
      <w:r>
        <w:rPr>
          <w:w w:val="105"/>
          <w:sz w:val="21"/>
        </w:rPr>
        <w:t>botanical </w:t>
      </w:r>
      <w:r>
        <w:rPr>
          <w:spacing w:val="-3"/>
          <w:w w:val="105"/>
          <w:sz w:val="21"/>
        </w:rPr>
        <w:t>medicinal cannabis </w:t>
      </w:r>
      <w:r>
        <w:rPr>
          <w:w w:val="105"/>
          <w:sz w:val="21"/>
        </w:rPr>
        <w:t>flower and extracted </w:t>
      </w:r>
      <w:r>
        <w:rPr>
          <w:spacing w:val="-3"/>
          <w:w w:val="105"/>
          <w:sz w:val="21"/>
        </w:rPr>
        <w:t>cannabinoids for medicinal </w:t>
      </w:r>
      <w:r>
        <w:rPr>
          <w:w w:val="105"/>
          <w:sz w:val="21"/>
        </w:rPr>
        <w:t>purposes. The </w:t>
      </w:r>
      <w:r>
        <w:rPr>
          <w:spacing w:val="-3"/>
          <w:w w:val="105"/>
          <w:sz w:val="21"/>
        </w:rPr>
        <w:t>interim </w:t>
      </w:r>
      <w:r>
        <w:rPr>
          <w:w w:val="105"/>
          <w:sz w:val="21"/>
        </w:rPr>
        <w:t>report </w:t>
      </w:r>
      <w:r>
        <w:rPr>
          <w:spacing w:val="-3"/>
          <w:w w:val="105"/>
          <w:sz w:val="21"/>
        </w:rPr>
        <w:t>noted that many </w:t>
      </w:r>
      <w:r>
        <w:rPr>
          <w:spacing w:val="-4"/>
          <w:w w:val="105"/>
          <w:sz w:val="21"/>
        </w:rPr>
        <w:t>Tasmanians </w:t>
      </w:r>
      <w:r>
        <w:rPr>
          <w:spacing w:val="-3"/>
          <w:w w:val="105"/>
          <w:sz w:val="21"/>
        </w:rPr>
        <w:t>were already using cannabis medicinally </w:t>
      </w:r>
      <w:r>
        <w:rPr>
          <w:w w:val="105"/>
          <w:sz w:val="21"/>
        </w:rPr>
        <w:t>and </w:t>
      </w:r>
      <w:r>
        <w:rPr>
          <w:spacing w:val="-3"/>
          <w:w w:val="105"/>
          <w:sz w:val="21"/>
        </w:rPr>
        <w:t>that </w:t>
      </w:r>
      <w:r>
        <w:rPr>
          <w:w w:val="105"/>
          <w:sz w:val="21"/>
        </w:rPr>
        <w:t>the law did </w:t>
      </w:r>
      <w:r>
        <w:rPr>
          <w:spacing w:val="-2"/>
          <w:w w:val="105"/>
          <w:sz w:val="21"/>
        </w:rPr>
        <w:t>not </w:t>
      </w:r>
      <w:r>
        <w:rPr>
          <w:w w:val="105"/>
          <w:sz w:val="21"/>
        </w:rPr>
        <w:t>provide protections </w:t>
      </w:r>
      <w:r>
        <w:rPr>
          <w:spacing w:val="-3"/>
          <w:w w:val="105"/>
          <w:sz w:val="21"/>
        </w:rPr>
        <w:t>for </w:t>
      </w:r>
      <w:r>
        <w:rPr>
          <w:w w:val="105"/>
          <w:sz w:val="21"/>
        </w:rPr>
        <w:t>these users or those who </w:t>
      </w:r>
      <w:r>
        <w:rPr>
          <w:spacing w:val="-2"/>
          <w:w w:val="105"/>
          <w:sz w:val="21"/>
        </w:rPr>
        <w:t>supply</w:t>
      </w:r>
      <w:r>
        <w:rPr>
          <w:spacing w:val="23"/>
          <w:w w:val="105"/>
          <w:sz w:val="21"/>
        </w:rPr>
        <w:t> </w:t>
      </w:r>
      <w:r>
        <w:rPr>
          <w:w w:val="105"/>
          <w:sz w:val="21"/>
        </w:rPr>
        <w:t>them.</w:t>
      </w:r>
    </w:p>
    <w:p>
      <w:pPr>
        <w:pStyle w:val="ListParagraph"/>
        <w:numPr>
          <w:ilvl w:val="1"/>
          <w:numId w:val="25"/>
        </w:numPr>
        <w:tabs>
          <w:tab w:pos="2380" w:val="left" w:leader="none"/>
          <w:tab w:pos="2381" w:val="left" w:leader="none"/>
        </w:tabs>
        <w:spacing w:line="242" w:lineRule="auto" w:before="126" w:after="0"/>
        <w:ind w:left="2380" w:right="1893" w:hanging="793"/>
        <w:jc w:val="left"/>
        <w:rPr>
          <w:sz w:val="21"/>
        </w:rPr>
      </w:pPr>
      <w:r>
        <w:rPr>
          <w:sz w:val="21"/>
        </w:rPr>
        <w:t>While </w:t>
      </w:r>
      <w:r>
        <w:rPr>
          <w:spacing w:val="-3"/>
          <w:sz w:val="21"/>
        </w:rPr>
        <w:t>acknowledging that </w:t>
      </w:r>
      <w:r>
        <w:rPr>
          <w:sz w:val="21"/>
        </w:rPr>
        <w:t>more </w:t>
      </w:r>
      <w:r>
        <w:rPr>
          <w:spacing w:val="-3"/>
          <w:sz w:val="21"/>
        </w:rPr>
        <w:t>research </w:t>
      </w:r>
      <w:r>
        <w:rPr>
          <w:sz w:val="21"/>
        </w:rPr>
        <w:t>was needed, the </w:t>
      </w:r>
      <w:r>
        <w:rPr>
          <w:spacing w:val="-3"/>
          <w:sz w:val="21"/>
        </w:rPr>
        <w:t>Committee </w:t>
      </w:r>
      <w:r>
        <w:rPr>
          <w:sz w:val="21"/>
        </w:rPr>
        <w:t>recommended </w:t>
      </w:r>
      <w:r>
        <w:rPr>
          <w:spacing w:val="-3"/>
          <w:sz w:val="21"/>
        </w:rPr>
        <w:t>immediate legislative change, </w:t>
      </w:r>
      <w:r>
        <w:rPr>
          <w:sz w:val="21"/>
        </w:rPr>
        <w:t>on </w:t>
      </w:r>
      <w:r>
        <w:rPr>
          <w:spacing w:val="-3"/>
          <w:sz w:val="21"/>
        </w:rPr>
        <w:t>compassionate grounds, to </w:t>
      </w:r>
      <w:r>
        <w:rPr>
          <w:sz w:val="21"/>
        </w:rPr>
        <w:t>protect users of </w:t>
      </w:r>
      <w:r>
        <w:rPr>
          <w:spacing w:val="-3"/>
          <w:sz w:val="21"/>
        </w:rPr>
        <w:t>medicinal cannabis from criminal charges </w:t>
      </w:r>
      <w:r>
        <w:rPr>
          <w:sz w:val="21"/>
        </w:rPr>
        <w:t>associated with possession and </w:t>
      </w:r>
      <w:r>
        <w:rPr>
          <w:spacing w:val="-3"/>
          <w:sz w:val="21"/>
        </w:rPr>
        <w:t>administration. </w:t>
      </w:r>
      <w:r>
        <w:rPr>
          <w:sz w:val="21"/>
        </w:rPr>
        <w:t>It also recommended </w:t>
      </w:r>
      <w:r>
        <w:rPr>
          <w:spacing w:val="-3"/>
          <w:sz w:val="21"/>
        </w:rPr>
        <w:t>that </w:t>
      </w:r>
      <w:r>
        <w:rPr>
          <w:sz w:val="21"/>
        </w:rPr>
        <w:t>the </w:t>
      </w:r>
      <w:r>
        <w:rPr>
          <w:spacing w:val="-4"/>
          <w:sz w:val="21"/>
        </w:rPr>
        <w:t>Tasmanian</w:t>
      </w:r>
      <w:r>
        <w:rPr>
          <w:spacing w:val="-3"/>
          <w:sz w:val="21"/>
        </w:rPr>
        <w:t> </w:t>
      </w:r>
      <w:r>
        <w:rPr>
          <w:sz w:val="21"/>
        </w:rPr>
        <w:t>Government:</w:t>
      </w:r>
    </w:p>
    <w:p>
      <w:pPr>
        <w:pStyle w:val="ListParagraph"/>
        <w:numPr>
          <w:ilvl w:val="2"/>
          <w:numId w:val="25"/>
        </w:numPr>
        <w:tabs>
          <w:tab w:pos="2720" w:val="left" w:leader="none"/>
          <w:tab w:pos="2721" w:val="left" w:leader="none"/>
        </w:tabs>
        <w:spacing w:line="242" w:lineRule="auto" w:before="124" w:after="0"/>
        <w:ind w:left="2720" w:right="1986" w:hanging="340"/>
        <w:jc w:val="left"/>
        <w:rPr>
          <w:sz w:val="21"/>
        </w:rPr>
      </w:pPr>
      <w:r>
        <w:rPr>
          <w:w w:val="105"/>
          <w:sz w:val="21"/>
        </w:rPr>
        <w:t>develop a </w:t>
      </w:r>
      <w:r>
        <w:rPr>
          <w:spacing w:val="-3"/>
          <w:w w:val="105"/>
          <w:sz w:val="21"/>
        </w:rPr>
        <w:t>legislative framework to </w:t>
      </w:r>
      <w:r>
        <w:rPr>
          <w:w w:val="105"/>
          <w:sz w:val="21"/>
        </w:rPr>
        <w:t>enable </w:t>
      </w:r>
      <w:r>
        <w:rPr>
          <w:spacing w:val="-3"/>
          <w:w w:val="105"/>
          <w:sz w:val="21"/>
        </w:rPr>
        <w:t>medicinal cannabis to </w:t>
      </w:r>
      <w:r>
        <w:rPr>
          <w:w w:val="105"/>
          <w:sz w:val="21"/>
        </w:rPr>
        <w:t>be used under medical</w:t>
      </w:r>
      <w:r>
        <w:rPr>
          <w:spacing w:val="-9"/>
          <w:w w:val="105"/>
          <w:sz w:val="21"/>
        </w:rPr>
        <w:t> </w:t>
      </w:r>
      <w:r>
        <w:rPr>
          <w:w w:val="105"/>
          <w:sz w:val="21"/>
        </w:rPr>
        <w:t>supervision,</w:t>
      </w:r>
      <w:r>
        <w:rPr>
          <w:spacing w:val="-8"/>
          <w:w w:val="105"/>
          <w:sz w:val="21"/>
        </w:rPr>
        <w:t> </w:t>
      </w:r>
      <w:r>
        <w:rPr>
          <w:spacing w:val="-3"/>
          <w:w w:val="105"/>
          <w:sz w:val="21"/>
        </w:rPr>
        <w:t>including</w:t>
      </w:r>
      <w:r>
        <w:rPr>
          <w:spacing w:val="-8"/>
          <w:w w:val="105"/>
          <w:sz w:val="21"/>
        </w:rPr>
        <w:t> </w:t>
      </w:r>
      <w:r>
        <w:rPr>
          <w:w w:val="105"/>
          <w:sz w:val="21"/>
        </w:rPr>
        <w:t>the</w:t>
      </w:r>
      <w:r>
        <w:rPr>
          <w:spacing w:val="-9"/>
          <w:w w:val="105"/>
          <w:sz w:val="21"/>
        </w:rPr>
        <w:t> </w:t>
      </w:r>
      <w:r>
        <w:rPr>
          <w:spacing w:val="-3"/>
          <w:w w:val="105"/>
          <w:sz w:val="21"/>
        </w:rPr>
        <w:t>preparation,</w:t>
      </w:r>
      <w:r>
        <w:rPr>
          <w:spacing w:val="-8"/>
          <w:w w:val="105"/>
          <w:sz w:val="21"/>
        </w:rPr>
        <w:t> </w:t>
      </w:r>
      <w:r>
        <w:rPr>
          <w:spacing w:val="-3"/>
          <w:w w:val="105"/>
          <w:sz w:val="21"/>
        </w:rPr>
        <w:t>cultivation</w:t>
      </w:r>
      <w:r>
        <w:rPr>
          <w:spacing w:val="-8"/>
          <w:w w:val="105"/>
          <w:sz w:val="21"/>
        </w:rPr>
        <w:t> </w:t>
      </w:r>
      <w:r>
        <w:rPr>
          <w:w w:val="105"/>
          <w:sz w:val="21"/>
        </w:rPr>
        <w:t>and</w:t>
      </w:r>
      <w:r>
        <w:rPr>
          <w:spacing w:val="-9"/>
          <w:w w:val="105"/>
          <w:sz w:val="21"/>
        </w:rPr>
        <w:t> </w:t>
      </w:r>
      <w:r>
        <w:rPr>
          <w:spacing w:val="-2"/>
          <w:w w:val="105"/>
          <w:sz w:val="21"/>
        </w:rPr>
        <w:t>supply</w:t>
      </w:r>
      <w:r>
        <w:rPr>
          <w:spacing w:val="-8"/>
          <w:w w:val="105"/>
          <w:sz w:val="21"/>
        </w:rPr>
        <w:t> </w:t>
      </w:r>
      <w:r>
        <w:rPr>
          <w:w w:val="105"/>
          <w:sz w:val="21"/>
        </w:rPr>
        <w:t>of</w:t>
      </w:r>
      <w:r>
        <w:rPr>
          <w:spacing w:val="-8"/>
          <w:w w:val="105"/>
          <w:sz w:val="21"/>
        </w:rPr>
        <w:t> </w:t>
      </w:r>
      <w:r>
        <w:rPr>
          <w:spacing w:val="-3"/>
          <w:w w:val="105"/>
          <w:sz w:val="21"/>
        </w:rPr>
        <w:t>medicinal cannabis</w:t>
      </w:r>
    </w:p>
    <w:p>
      <w:pPr>
        <w:pStyle w:val="ListParagraph"/>
        <w:numPr>
          <w:ilvl w:val="2"/>
          <w:numId w:val="25"/>
        </w:numPr>
        <w:tabs>
          <w:tab w:pos="2720" w:val="left" w:leader="none"/>
          <w:tab w:pos="2721" w:val="left" w:leader="none"/>
        </w:tabs>
        <w:spacing w:line="240" w:lineRule="auto" w:before="88" w:after="0"/>
        <w:ind w:left="2720" w:right="0" w:hanging="340"/>
        <w:jc w:val="left"/>
        <w:rPr>
          <w:sz w:val="21"/>
        </w:rPr>
      </w:pPr>
      <w:r>
        <w:rPr>
          <w:spacing w:val="-3"/>
          <w:sz w:val="21"/>
        </w:rPr>
        <w:t>facilitate clinical</w:t>
      </w:r>
      <w:r>
        <w:rPr>
          <w:spacing w:val="19"/>
          <w:sz w:val="21"/>
        </w:rPr>
        <w:t> </w:t>
      </w:r>
      <w:r>
        <w:rPr>
          <w:spacing w:val="-3"/>
          <w:sz w:val="21"/>
        </w:rPr>
        <w:t>research</w:t>
      </w:r>
    </w:p>
    <w:p>
      <w:pPr>
        <w:pStyle w:val="ListParagraph"/>
        <w:numPr>
          <w:ilvl w:val="2"/>
          <w:numId w:val="25"/>
        </w:numPr>
        <w:tabs>
          <w:tab w:pos="2720" w:val="left" w:leader="none"/>
          <w:tab w:pos="2721" w:val="left" w:leader="none"/>
        </w:tabs>
        <w:spacing w:line="242" w:lineRule="auto" w:before="89" w:after="0"/>
        <w:ind w:left="2720" w:right="1771" w:hanging="340"/>
        <w:jc w:val="left"/>
        <w:rPr>
          <w:sz w:val="21"/>
        </w:rPr>
      </w:pPr>
      <w:r>
        <w:rPr>
          <w:w w:val="105"/>
          <w:sz w:val="21"/>
        </w:rPr>
        <w:t>adopt a cooperative approach with other jurisdictions </w:t>
      </w:r>
      <w:r>
        <w:rPr>
          <w:spacing w:val="-3"/>
          <w:w w:val="105"/>
          <w:sz w:val="21"/>
        </w:rPr>
        <w:t>regarding legalisation </w:t>
      </w:r>
      <w:r>
        <w:rPr>
          <w:w w:val="105"/>
          <w:sz w:val="21"/>
        </w:rPr>
        <w:t>of the </w:t>
      </w:r>
      <w:r>
        <w:rPr>
          <w:spacing w:val="-3"/>
          <w:w w:val="105"/>
          <w:sz w:val="21"/>
        </w:rPr>
        <w:t>prescription,</w:t>
      </w:r>
      <w:r>
        <w:rPr>
          <w:spacing w:val="-7"/>
          <w:w w:val="105"/>
          <w:sz w:val="21"/>
        </w:rPr>
        <w:t> </w:t>
      </w:r>
      <w:r>
        <w:rPr>
          <w:spacing w:val="-3"/>
          <w:w w:val="105"/>
          <w:sz w:val="21"/>
        </w:rPr>
        <w:t>administration,</w:t>
      </w:r>
      <w:r>
        <w:rPr>
          <w:spacing w:val="-7"/>
          <w:w w:val="105"/>
          <w:sz w:val="21"/>
        </w:rPr>
        <w:t> </w:t>
      </w:r>
      <w:r>
        <w:rPr>
          <w:w w:val="105"/>
          <w:sz w:val="21"/>
        </w:rPr>
        <w:t>possession</w:t>
      </w:r>
      <w:r>
        <w:rPr>
          <w:spacing w:val="-7"/>
          <w:w w:val="105"/>
          <w:sz w:val="21"/>
        </w:rPr>
        <w:t> </w:t>
      </w:r>
      <w:r>
        <w:rPr>
          <w:w w:val="105"/>
          <w:sz w:val="21"/>
        </w:rPr>
        <w:t>and</w:t>
      </w:r>
      <w:r>
        <w:rPr>
          <w:spacing w:val="-7"/>
          <w:w w:val="105"/>
          <w:sz w:val="21"/>
        </w:rPr>
        <w:t> </w:t>
      </w:r>
      <w:r>
        <w:rPr>
          <w:spacing w:val="-3"/>
          <w:w w:val="105"/>
          <w:sz w:val="21"/>
        </w:rPr>
        <w:t>cultivation</w:t>
      </w:r>
      <w:r>
        <w:rPr>
          <w:spacing w:val="-7"/>
          <w:w w:val="105"/>
          <w:sz w:val="21"/>
        </w:rPr>
        <w:t> </w:t>
      </w:r>
      <w:r>
        <w:rPr>
          <w:w w:val="105"/>
          <w:sz w:val="21"/>
        </w:rPr>
        <w:t>of</w:t>
      </w:r>
      <w:r>
        <w:rPr>
          <w:spacing w:val="-6"/>
          <w:w w:val="105"/>
          <w:sz w:val="21"/>
        </w:rPr>
        <w:t> </w:t>
      </w:r>
      <w:r>
        <w:rPr>
          <w:spacing w:val="-3"/>
          <w:w w:val="105"/>
          <w:sz w:val="21"/>
        </w:rPr>
        <w:t>cannabis</w:t>
      </w:r>
      <w:r>
        <w:rPr>
          <w:spacing w:val="-7"/>
          <w:w w:val="105"/>
          <w:sz w:val="21"/>
        </w:rPr>
        <w:t> </w:t>
      </w:r>
      <w:r>
        <w:rPr>
          <w:spacing w:val="-3"/>
          <w:w w:val="105"/>
          <w:sz w:val="21"/>
        </w:rPr>
        <w:t>for</w:t>
      </w:r>
      <w:r>
        <w:rPr>
          <w:spacing w:val="-7"/>
          <w:w w:val="105"/>
          <w:sz w:val="21"/>
        </w:rPr>
        <w:t> </w:t>
      </w:r>
      <w:r>
        <w:rPr>
          <w:spacing w:val="-3"/>
          <w:w w:val="105"/>
          <w:sz w:val="21"/>
        </w:rPr>
        <w:t>medicinal</w:t>
      </w:r>
      <w:r>
        <w:rPr>
          <w:spacing w:val="-7"/>
          <w:w w:val="105"/>
          <w:sz w:val="21"/>
        </w:rPr>
        <w:t> </w:t>
      </w:r>
      <w:r>
        <w:rPr>
          <w:w w:val="105"/>
          <w:sz w:val="21"/>
        </w:rPr>
        <w:t>use</w:t>
      </w:r>
    </w:p>
    <w:p>
      <w:pPr>
        <w:pStyle w:val="ListParagraph"/>
        <w:numPr>
          <w:ilvl w:val="2"/>
          <w:numId w:val="25"/>
        </w:numPr>
        <w:tabs>
          <w:tab w:pos="2721" w:val="left" w:leader="none"/>
        </w:tabs>
        <w:spacing w:line="242" w:lineRule="auto" w:before="87" w:after="0"/>
        <w:ind w:left="2720" w:right="2139" w:hanging="340"/>
        <w:jc w:val="both"/>
        <w:rPr>
          <w:sz w:val="12"/>
        </w:rPr>
      </w:pPr>
      <w:r>
        <w:rPr>
          <w:w w:val="105"/>
          <w:sz w:val="21"/>
        </w:rPr>
        <w:t>engage</w:t>
      </w:r>
      <w:r>
        <w:rPr>
          <w:spacing w:val="-8"/>
          <w:w w:val="105"/>
          <w:sz w:val="21"/>
        </w:rPr>
        <w:t> </w:t>
      </w:r>
      <w:r>
        <w:rPr>
          <w:w w:val="105"/>
          <w:sz w:val="21"/>
        </w:rPr>
        <w:t>with</w:t>
      </w:r>
      <w:r>
        <w:rPr>
          <w:spacing w:val="-7"/>
          <w:w w:val="105"/>
          <w:sz w:val="21"/>
        </w:rPr>
        <w:t> </w:t>
      </w:r>
      <w:r>
        <w:rPr>
          <w:spacing w:val="-3"/>
          <w:w w:val="105"/>
          <w:sz w:val="21"/>
        </w:rPr>
        <w:t>companies</w:t>
      </w:r>
      <w:r>
        <w:rPr>
          <w:spacing w:val="-7"/>
          <w:w w:val="105"/>
          <w:sz w:val="21"/>
        </w:rPr>
        <w:t> </w:t>
      </w:r>
      <w:r>
        <w:rPr>
          <w:w w:val="105"/>
          <w:sz w:val="21"/>
        </w:rPr>
        <w:t>with</w:t>
      </w:r>
      <w:r>
        <w:rPr>
          <w:spacing w:val="-7"/>
          <w:w w:val="105"/>
          <w:sz w:val="21"/>
        </w:rPr>
        <w:t> </w:t>
      </w:r>
      <w:r>
        <w:rPr>
          <w:spacing w:val="-3"/>
          <w:w w:val="105"/>
          <w:sz w:val="21"/>
        </w:rPr>
        <w:t>appropriate</w:t>
      </w:r>
      <w:r>
        <w:rPr>
          <w:spacing w:val="-7"/>
          <w:w w:val="105"/>
          <w:sz w:val="21"/>
        </w:rPr>
        <w:t> </w:t>
      </w:r>
      <w:r>
        <w:rPr>
          <w:w w:val="105"/>
          <w:sz w:val="21"/>
        </w:rPr>
        <w:t>expertise</w:t>
      </w:r>
      <w:r>
        <w:rPr>
          <w:spacing w:val="-7"/>
          <w:w w:val="105"/>
          <w:sz w:val="21"/>
        </w:rPr>
        <w:t> </w:t>
      </w:r>
      <w:r>
        <w:rPr>
          <w:w w:val="105"/>
          <w:sz w:val="21"/>
        </w:rPr>
        <w:t>and</w:t>
      </w:r>
      <w:r>
        <w:rPr>
          <w:spacing w:val="-7"/>
          <w:w w:val="105"/>
          <w:sz w:val="21"/>
        </w:rPr>
        <w:t> </w:t>
      </w:r>
      <w:r>
        <w:rPr>
          <w:w w:val="105"/>
          <w:sz w:val="21"/>
        </w:rPr>
        <w:t>capacity</w:t>
      </w:r>
      <w:r>
        <w:rPr>
          <w:spacing w:val="-8"/>
          <w:w w:val="105"/>
          <w:sz w:val="21"/>
        </w:rPr>
        <w:t> </w:t>
      </w:r>
      <w:r>
        <w:rPr>
          <w:spacing w:val="-3"/>
          <w:w w:val="105"/>
          <w:sz w:val="21"/>
        </w:rPr>
        <w:t>to</w:t>
      </w:r>
      <w:r>
        <w:rPr>
          <w:spacing w:val="-7"/>
          <w:w w:val="105"/>
          <w:sz w:val="21"/>
        </w:rPr>
        <w:t> </w:t>
      </w:r>
      <w:r>
        <w:rPr>
          <w:w w:val="105"/>
          <w:sz w:val="21"/>
        </w:rPr>
        <w:t>progress</w:t>
      </w:r>
      <w:r>
        <w:rPr>
          <w:spacing w:val="-7"/>
          <w:w w:val="105"/>
          <w:sz w:val="21"/>
        </w:rPr>
        <w:t> </w:t>
      </w:r>
      <w:r>
        <w:rPr>
          <w:w w:val="105"/>
          <w:sz w:val="21"/>
        </w:rPr>
        <w:t>the </w:t>
      </w:r>
      <w:r>
        <w:rPr>
          <w:spacing w:val="-3"/>
          <w:w w:val="105"/>
          <w:sz w:val="21"/>
        </w:rPr>
        <w:t>cultivation,</w:t>
      </w:r>
      <w:r>
        <w:rPr>
          <w:spacing w:val="-7"/>
          <w:w w:val="105"/>
          <w:sz w:val="21"/>
        </w:rPr>
        <w:t> </w:t>
      </w:r>
      <w:r>
        <w:rPr>
          <w:w w:val="105"/>
          <w:sz w:val="21"/>
        </w:rPr>
        <w:t>extraction</w:t>
      </w:r>
      <w:r>
        <w:rPr>
          <w:spacing w:val="-6"/>
          <w:w w:val="105"/>
          <w:sz w:val="21"/>
        </w:rPr>
        <w:t> </w:t>
      </w:r>
      <w:r>
        <w:rPr>
          <w:w w:val="105"/>
          <w:sz w:val="21"/>
        </w:rPr>
        <w:t>and</w:t>
      </w:r>
      <w:r>
        <w:rPr>
          <w:spacing w:val="-6"/>
          <w:w w:val="105"/>
          <w:sz w:val="21"/>
        </w:rPr>
        <w:t> </w:t>
      </w:r>
      <w:r>
        <w:rPr>
          <w:spacing w:val="-3"/>
          <w:w w:val="105"/>
          <w:sz w:val="21"/>
        </w:rPr>
        <w:t>processing</w:t>
      </w:r>
      <w:r>
        <w:rPr>
          <w:spacing w:val="-6"/>
          <w:w w:val="105"/>
          <w:sz w:val="21"/>
        </w:rPr>
        <w:t> </w:t>
      </w:r>
      <w:r>
        <w:rPr>
          <w:w w:val="105"/>
          <w:sz w:val="21"/>
        </w:rPr>
        <w:t>of</w:t>
      </w:r>
      <w:r>
        <w:rPr>
          <w:spacing w:val="-6"/>
          <w:w w:val="105"/>
          <w:sz w:val="21"/>
        </w:rPr>
        <w:t> </w:t>
      </w:r>
      <w:r>
        <w:rPr>
          <w:spacing w:val="-3"/>
          <w:w w:val="105"/>
          <w:sz w:val="21"/>
        </w:rPr>
        <w:t>cannabinoids</w:t>
      </w:r>
      <w:r>
        <w:rPr>
          <w:spacing w:val="-6"/>
          <w:w w:val="105"/>
          <w:sz w:val="21"/>
        </w:rPr>
        <w:t> </w:t>
      </w:r>
      <w:r>
        <w:rPr>
          <w:spacing w:val="-3"/>
          <w:w w:val="105"/>
          <w:sz w:val="21"/>
        </w:rPr>
        <w:t>within</w:t>
      </w:r>
      <w:r>
        <w:rPr>
          <w:spacing w:val="-6"/>
          <w:w w:val="105"/>
          <w:sz w:val="21"/>
        </w:rPr>
        <w:t> </w:t>
      </w:r>
      <w:r>
        <w:rPr>
          <w:w w:val="105"/>
          <w:sz w:val="21"/>
        </w:rPr>
        <w:t>the</w:t>
      </w:r>
      <w:r>
        <w:rPr>
          <w:spacing w:val="-6"/>
          <w:w w:val="105"/>
          <w:sz w:val="21"/>
        </w:rPr>
        <w:t> </w:t>
      </w:r>
      <w:r>
        <w:rPr>
          <w:w w:val="105"/>
          <w:sz w:val="21"/>
        </w:rPr>
        <w:t>existing</w:t>
      </w:r>
      <w:r>
        <w:rPr>
          <w:spacing w:val="-6"/>
          <w:w w:val="105"/>
          <w:sz w:val="21"/>
        </w:rPr>
        <w:t> </w:t>
      </w:r>
      <w:r>
        <w:rPr>
          <w:w w:val="105"/>
          <w:sz w:val="21"/>
        </w:rPr>
        <w:t>and/or </w:t>
      </w:r>
      <w:r>
        <w:rPr>
          <w:spacing w:val="-3"/>
          <w:w w:val="105"/>
          <w:sz w:val="21"/>
        </w:rPr>
        <w:t>future </w:t>
      </w:r>
      <w:r>
        <w:rPr>
          <w:w w:val="105"/>
          <w:sz w:val="21"/>
        </w:rPr>
        <w:t>regulatory</w:t>
      </w:r>
      <w:r>
        <w:rPr>
          <w:spacing w:val="13"/>
          <w:w w:val="105"/>
          <w:sz w:val="21"/>
        </w:rPr>
        <w:t> </w:t>
      </w:r>
      <w:r>
        <w:rPr>
          <w:spacing w:val="-4"/>
          <w:w w:val="105"/>
          <w:sz w:val="21"/>
        </w:rPr>
        <w:t>framework.</w:t>
      </w:r>
      <w:r>
        <w:rPr>
          <w:spacing w:val="-4"/>
          <w:w w:val="105"/>
          <w:position w:val="7"/>
          <w:sz w:val="12"/>
        </w:rPr>
        <w:t>74</w:t>
      </w:r>
    </w:p>
    <w:p>
      <w:pPr>
        <w:pStyle w:val="ListParagraph"/>
        <w:numPr>
          <w:ilvl w:val="1"/>
          <w:numId w:val="25"/>
        </w:numPr>
        <w:tabs>
          <w:tab w:pos="2380" w:val="left" w:leader="none"/>
          <w:tab w:pos="2381" w:val="left" w:leader="none"/>
        </w:tabs>
        <w:spacing w:line="242" w:lineRule="auto" w:before="89" w:after="0"/>
        <w:ind w:left="2381" w:right="1669" w:hanging="794"/>
        <w:jc w:val="left"/>
        <w:rPr>
          <w:sz w:val="12"/>
        </w:rPr>
      </w:pPr>
      <w:r>
        <w:rPr>
          <w:w w:val="105"/>
          <w:sz w:val="21"/>
        </w:rPr>
        <w:t>The</w:t>
      </w:r>
      <w:r>
        <w:rPr>
          <w:spacing w:val="-10"/>
          <w:w w:val="105"/>
          <w:sz w:val="21"/>
        </w:rPr>
        <w:t> </w:t>
      </w:r>
      <w:r>
        <w:rPr>
          <w:spacing w:val="-4"/>
          <w:w w:val="105"/>
          <w:sz w:val="21"/>
        </w:rPr>
        <w:t>Tasmanian</w:t>
      </w:r>
      <w:r>
        <w:rPr>
          <w:spacing w:val="-10"/>
          <w:w w:val="105"/>
          <w:sz w:val="21"/>
        </w:rPr>
        <w:t> </w:t>
      </w:r>
      <w:r>
        <w:rPr>
          <w:spacing w:val="-3"/>
          <w:w w:val="105"/>
          <w:sz w:val="21"/>
        </w:rPr>
        <w:t>Government</w:t>
      </w:r>
      <w:r>
        <w:rPr>
          <w:spacing w:val="-10"/>
          <w:w w:val="105"/>
          <w:sz w:val="21"/>
        </w:rPr>
        <w:t> </w:t>
      </w:r>
      <w:r>
        <w:rPr>
          <w:w w:val="105"/>
          <w:sz w:val="21"/>
        </w:rPr>
        <w:t>responded</w:t>
      </w:r>
      <w:r>
        <w:rPr>
          <w:spacing w:val="-10"/>
          <w:w w:val="105"/>
          <w:sz w:val="21"/>
        </w:rPr>
        <w:t> </w:t>
      </w:r>
      <w:r>
        <w:rPr>
          <w:spacing w:val="-3"/>
          <w:w w:val="105"/>
          <w:sz w:val="21"/>
        </w:rPr>
        <w:t>to</w:t>
      </w:r>
      <w:r>
        <w:rPr>
          <w:spacing w:val="-10"/>
          <w:w w:val="105"/>
          <w:sz w:val="21"/>
        </w:rPr>
        <w:t> </w:t>
      </w:r>
      <w:r>
        <w:rPr>
          <w:w w:val="105"/>
          <w:sz w:val="21"/>
        </w:rPr>
        <w:t>the</w:t>
      </w:r>
      <w:r>
        <w:rPr>
          <w:spacing w:val="-10"/>
          <w:w w:val="105"/>
          <w:sz w:val="21"/>
        </w:rPr>
        <w:t> </w:t>
      </w:r>
      <w:r>
        <w:rPr>
          <w:spacing w:val="-3"/>
          <w:w w:val="105"/>
          <w:sz w:val="21"/>
        </w:rPr>
        <w:t>interim</w:t>
      </w:r>
      <w:r>
        <w:rPr>
          <w:spacing w:val="-10"/>
          <w:w w:val="105"/>
          <w:sz w:val="21"/>
        </w:rPr>
        <w:t> </w:t>
      </w:r>
      <w:r>
        <w:rPr>
          <w:w w:val="105"/>
          <w:sz w:val="21"/>
        </w:rPr>
        <w:t>report</w:t>
      </w:r>
      <w:r>
        <w:rPr>
          <w:spacing w:val="-10"/>
          <w:w w:val="105"/>
          <w:sz w:val="21"/>
        </w:rPr>
        <w:t> </w:t>
      </w:r>
      <w:r>
        <w:rPr>
          <w:w w:val="105"/>
          <w:sz w:val="21"/>
        </w:rPr>
        <w:t>by</w:t>
      </w:r>
      <w:r>
        <w:rPr>
          <w:spacing w:val="-9"/>
          <w:w w:val="105"/>
          <w:sz w:val="21"/>
        </w:rPr>
        <w:t> </w:t>
      </w:r>
      <w:r>
        <w:rPr>
          <w:w w:val="105"/>
          <w:sz w:val="21"/>
        </w:rPr>
        <w:t>expressing</w:t>
      </w:r>
      <w:r>
        <w:rPr>
          <w:spacing w:val="-10"/>
          <w:w w:val="105"/>
          <w:sz w:val="21"/>
        </w:rPr>
        <w:t> </w:t>
      </w:r>
      <w:r>
        <w:rPr>
          <w:w w:val="105"/>
          <w:sz w:val="21"/>
        </w:rPr>
        <w:t>its</w:t>
      </w:r>
      <w:r>
        <w:rPr>
          <w:spacing w:val="-10"/>
          <w:w w:val="105"/>
          <w:sz w:val="21"/>
        </w:rPr>
        <w:t> </w:t>
      </w:r>
      <w:r>
        <w:rPr>
          <w:w w:val="105"/>
          <w:sz w:val="21"/>
        </w:rPr>
        <w:t>support</w:t>
      </w:r>
      <w:r>
        <w:rPr>
          <w:spacing w:val="-10"/>
          <w:w w:val="105"/>
          <w:sz w:val="21"/>
        </w:rPr>
        <w:t> </w:t>
      </w:r>
      <w:r>
        <w:rPr>
          <w:spacing w:val="-3"/>
          <w:w w:val="105"/>
          <w:sz w:val="21"/>
        </w:rPr>
        <w:t>for clinical trials </w:t>
      </w:r>
      <w:r>
        <w:rPr>
          <w:w w:val="105"/>
          <w:sz w:val="21"/>
        </w:rPr>
        <w:t>and the </w:t>
      </w:r>
      <w:r>
        <w:rPr>
          <w:spacing w:val="-3"/>
          <w:w w:val="105"/>
          <w:sz w:val="21"/>
        </w:rPr>
        <w:t>potential </w:t>
      </w:r>
      <w:r>
        <w:rPr>
          <w:w w:val="105"/>
          <w:sz w:val="21"/>
        </w:rPr>
        <w:t>use of </w:t>
      </w:r>
      <w:r>
        <w:rPr>
          <w:spacing w:val="-3"/>
          <w:w w:val="105"/>
          <w:sz w:val="21"/>
        </w:rPr>
        <w:t>medicinal cannabis </w:t>
      </w:r>
      <w:r>
        <w:rPr>
          <w:w w:val="105"/>
          <w:sz w:val="21"/>
        </w:rPr>
        <w:t>in </w:t>
      </w:r>
      <w:r>
        <w:rPr>
          <w:spacing w:val="-5"/>
          <w:w w:val="105"/>
          <w:sz w:val="21"/>
        </w:rPr>
        <w:t>Tasmania, </w:t>
      </w:r>
      <w:r>
        <w:rPr>
          <w:w w:val="105"/>
          <w:sz w:val="21"/>
        </w:rPr>
        <w:t>subject </w:t>
      </w:r>
      <w:r>
        <w:rPr>
          <w:spacing w:val="-3"/>
          <w:w w:val="105"/>
          <w:sz w:val="21"/>
        </w:rPr>
        <w:t>to </w:t>
      </w:r>
      <w:r>
        <w:rPr>
          <w:w w:val="105"/>
          <w:sz w:val="21"/>
        </w:rPr>
        <w:t>a proper evidence-based </w:t>
      </w:r>
      <w:r>
        <w:rPr>
          <w:spacing w:val="-3"/>
          <w:w w:val="105"/>
          <w:sz w:val="21"/>
        </w:rPr>
        <w:t>approach, </w:t>
      </w:r>
      <w:r>
        <w:rPr>
          <w:w w:val="105"/>
          <w:sz w:val="21"/>
        </w:rPr>
        <w:t>strong regulatory </w:t>
      </w:r>
      <w:r>
        <w:rPr>
          <w:spacing w:val="-3"/>
          <w:w w:val="105"/>
          <w:sz w:val="21"/>
        </w:rPr>
        <w:t>framework </w:t>
      </w:r>
      <w:r>
        <w:rPr>
          <w:w w:val="105"/>
          <w:sz w:val="21"/>
        </w:rPr>
        <w:t>and </w:t>
      </w:r>
      <w:r>
        <w:rPr>
          <w:spacing w:val="-3"/>
          <w:w w:val="105"/>
          <w:sz w:val="21"/>
        </w:rPr>
        <w:t>appropriate approvals from national regulators.</w:t>
      </w:r>
      <w:r>
        <w:rPr>
          <w:spacing w:val="-3"/>
          <w:w w:val="105"/>
          <w:position w:val="7"/>
          <w:sz w:val="12"/>
        </w:rPr>
        <w:t>75 </w:t>
      </w:r>
      <w:r>
        <w:rPr>
          <w:spacing w:val="-4"/>
          <w:w w:val="105"/>
          <w:sz w:val="21"/>
        </w:rPr>
        <w:t>However, </w:t>
      </w:r>
      <w:r>
        <w:rPr>
          <w:w w:val="105"/>
          <w:sz w:val="21"/>
        </w:rPr>
        <w:t>it rejected the </w:t>
      </w:r>
      <w:r>
        <w:rPr>
          <w:spacing w:val="-4"/>
          <w:w w:val="105"/>
          <w:sz w:val="21"/>
        </w:rPr>
        <w:t>Committee’s </w:t>
      </w:r>
      <w:r>
        <w:rPr>
          <w:spacing w:val="-3"/>
          <w:w w:val="105"/>
          <w:sz w:val="21"/>
        </w:rPr>
        <w:t>recommendation to legislate immediately to </w:t>
      </w:r>
      <w:r>
        <w:rPr>
          <w:w w:val="105"/>
          <w:sz w:val="21"/>
        </w:rPr>
        <w:t>protect </w:t>
      </w:r>
      <w:r>
        <w:rPr>
          <w:spacing w:val="-3"/>
          <w:w w:val="105"/>
          <w:sz w:val="21"/>
        </w:rPr>
        <w:t>individuals </w:t>
      </w:r>
      <w:r>
        <w:rPr>
          <w:w w:val="105"/>
          <w:sz w:val="21"/>
        </w:rPr>
        <w:t>who </w:t>
      </w:r>
      <w:r>
        <w:rPr>
          <w:spacing w:val="-3"/>
          <w:w w:val="105"/>
          <w:sz w:val="21"/>
        </w:rPr>
        <w:t>are using medicinal cannabis from </w:t>
      </w:r>
      <w:r>
        <w:rPr>
          <w:spacing w:val="-4"/>
          <w:w w:val="105"/>
          <w:sz w:val="21"/>
        </w:rPr>
        <w:t>criminal </w:t>
      </w:r>
      <w:r>
        <w:rPr>
          <w:spacing w:val="-3"/>
          <w:w w:val="105"/>
          <w:sz w:val="21"/>
        </w:rPr>
        <w:t>charges. </w:t>
      </w:r>
      <w:r>
        <w:rPr>
          <w:w w:val="105"/>
          <w:sz w:val="21"/>
        </w:rPr>
        <w:t>The </w:t>
      </w:r>
      <w:r>
        <w:rPr>
          <w:spacing w:val="-3"/>
          <w:w w:val="105"/>
          <w:sz w:val="21"/>
        </w:rPr>
        <w:t>Police Commissioner </w:t>
      </w:r>
      <w:r>
        <w:rPr>
          <w:spacing w:val="-2"/>
          <w:w w:val="105"/>
          <w:sz w:val="21"/>
        </w:rPr>
        <w:t>had </w:t>
      </w:r>
      <w:r>
        <w:rPr>
          <w:w w:val="105"/>
          <w:sz w:val="21"/>
        </w:rPr>
        <w:t>said </w:t>
      </w:r>
      <w:r>
        <w:rPr>
          <w:spacing w:val="-3"/>
          <w:w w:val="105"/>
          <w:sz w:val="21"/>
        </w:rPr>
        <w:t>that </w:t>
      </w:r>
      <w:r>
        <w:rPr>
          <w:spacing w:val="-5"/>
          <w:w w:val="105"/>
          <w:sz w:val="21"/>
        </w:rPr>
        <w:t>Tasmania </w:t>
      </w:r>
      <w:r>
        <w:rPr>
          <w:spacing w:val="-3"/>
          <w:w w:val="105"/>
          <w:sz w:val="21"/>
        </w:rPr>
        <w:t>Police </w:t>
      </w:r>
      <w:r>
        <w:rPr>
          <w:w w:val="105"/>
          <w:sz w:val="21"/>
        </w:rPr>
        <w:t>would </w:t>
      </w:r>
      <w:r>
        <w:rPr>
          <w:spacing w:val="-2"/>
          <w:w w:val="105"/>
          <w:sz w:val="21"/>
        </w:rPr>
        <w:t>not </w:t>
      </w:r>
      <w:r>
        <w:rPr>
          <w:spacing w:val="-3"/>
          <w:w w:val="105"/>
          <w:sz w:val="21"/>
        </w:rPr>
        <w:t>criminally </w:t>
      </w:r>
      <w:r>
        <w:rPr>
          <w:w w:val="105"/>
          <w:sz w:val="21"/>
        </w:rPr>
        <w:t>pursue </w:t>
      </w:r>
      <w:r>
        <w:rPr>
          <w:spacing w:val="-3"/>
          <w:w w:val="105"/>
          <w:sz w:val="21"/>
        </w:rPr>
        <w:t>terminally ill </w:t>
      </w:r>
      <w:r>
        <w:rPr>
          <w:w w:val="105"/>
          <w:sz w:val="21"/>
        </w:rPr>
        <w:t>users of </w:t>
      </w:r>
      <w:r>
        <w:rPr>
          <w:spacing w:val="-3"/>
          <w:w w:val="105"/>
          <w:sz w:val="21"/>
        </w:rPr>
        <w:t>cannabis </w:t>
      </w:r>
      <w:r>
        <w:rPr>
          <w:w w:val="105"/>
          <w:sz w:val="21"/>
        </w:rPr>
        <w:t>or people who </w:t>
      </w:r>
      <w:r>
        <w:rPr>
          <w:spacing w:val="-2"/>
          <w:w w:val="105"/>
          <w:sz w:val="21"/>
        </w:rPr>
        <w:t>had </w:t>
      </w:r>
      <w:r>
        <w:rPr>
          <w:spacing w:val="-3"/>
          <w:w w:val="105"/>
          <w:sz w:val="21"/>
        </w:rPr>
        <w:t>contributed to </w:t>
      </w:r>
      <w:r>
        <w:rPr>
          <w:w w:val="105"/>
          <w:sz w:val="21"/>
        </w:rPr>
        <w:t>the</w:t>
      </w:r>
      <w:r>
        <w:rPr>
          <w:spacing w:val="-6"/>
          <w:w w:val="105"/>
          <w:sz w:val="21"/>
        </w:rPr>
        <w:t> </w:t>
      </w:r>
      <w:r>
        <w:rPr>
          <w:spacing w:val="-4"/>
          <w:w w:val="105"/>
          <w:sz w:val="21"/>
        </w:rPr>
        <w:t>inquiry.</w:t>
      </w:r>
      <w:r>
        <w:rPr>
          <w:spacing w:val="-4"/>
          <w:w w:val="105"/>
          <w:position w:val="7"/>
          <w:sz w:val="12"/>
        </w:rPr>
        <w:t>76</w:t>
      </w:r>
    </w:p>
    <w:p>
      <w:pPr>
        <w:pStyle w:val="BodyText"/>
        <w:spacing w:line="242" w:lineRule="auto" w:before="7"/>
        <w:ind w:left="2381" w:right="1754" w:hanging="1"/>
        <w:rPr>
          <w:sz w:val="12"/>
        </w:rPr>
      </w:pPr>
      <w:r>
        <w:rPr>
          <w:w w:val="105"/>
        </w:rPr>
        <w:t>The </w:t>
      </w:r>
      <w:r>
        <w:rPr>
          <w:spacing w:val="-3"/>
          <w:w w:val="105"/>
        </w:rPr>
        <w:t>Committee presented </w:t>
      </w:r>
      <w:r>
        <w:rPr>
          <w:w w:val="105"/>
        </w:rPr>
        <w:t>its final report </w:t>
      </w:r>
      <w:r>
        <w:rPr>
          <w:spacing w:val="-3"/>
          <w:w w:val="105"/>
        </w:rPr>
        <w:t>to </w:t>
      </w:r>
      <w:r>
        <w:rPr>
          <w:w w:val="105"/>
        </w:rPr>
        <w:t>the </w:t>
      </w:r>
      <w:r>
        <w:rPr>
          <w:spacing w:val="-3"/>
          <w:w w:val="105"/>
        </w:rPr>
        <w:t>Legislative </w:t>
      </w:r>
      <w:r>
        <w:rPr>
          <w:spacing w:val="-4"/>
          <w:w w:val="105"/>
        </w:rPr>
        <w:t>Council </w:t>
      </w:r>
      <w:r>
        <w:rPr>
          <w:w w:val="105"/>
        </w:rPr>
        <w:t>on </w:t>
      </w:r>
      <w:r>
        <w:rPr>
          <w:spacing w:val="-7"/>
          <w:w w:val="105"/>
        </w:rPr>
        <w:t>21 </w:t>
      </w:r>
      <w:r>
        <w:rPr>
          <w:w w:val="105"/>
        </w:rPr>
        <w:t>April </w:t>
      </w:r>
      <w:r>
        <w:rPr>
          <w:spacing w:val="-7"/>
          <w:w w:val="105"/>
        </w:rPr>
        <w:t>2015.</w:t>
      </w:r>
      <w:r>
        <w:rPr>
          <w:spacing w:val="-7"/>
          <w:w w:val="105"/>
          <w:position w:val="7"/>
          <w:sz w:val="12"/>
        </w:rPr>
        <w:t>77 </w:t>
      </w:r>
      <w:r>
        <w:rPr>
          <w:w w:val="105"/>
        </w:rPr>
        <w:t>It said </w:t>
      </w:r>
      <w:r>
        <w:rPr>
          <w:spacing w:val="-3"/>
          <w:w w:val="105"/>
        </w:rPr>
        <w:t>that continuing </w:t>
      </w:r>
      <w:r>
        <w:rPr>
          <w:w w:val="105"/>
        </w:rPr>
        <w:t>the inquiry in </w:t>
      </w:r>
      <w:r>
        <w:rPr>
          <w:spacing w:val="-3"/>
          <w:w w:val="105"/>
        </w:rPr>
        <w:t>light </w:t>
      </w:r>
      <w:r>
        <w:rPr>
          <w:w w:val="105"/>
        </w:rPr>
        <w:t>of the introduction of the </w:t>
      </w:r>
      <w:r>
        <w:rPr>
          <w:spacing w:val="-3"/>
          <w:w w:val="105"/>
        </w:rPr>
        <w:t>Regulator </w:t>
      </w:r>
      <w:r>
        <w:rPr>
          <w:w w:val="105"/>
        </w:rPr>
        <w:t>of </w:t>
      </w:r>
      <w:r>
        <w:rPr>
          <w:spacing w:val="-3"/>
          <w:w w:val="105"/>
        </w:rPr>
        <w:t>Medicinal Cannabis Bill </w:t>
      </w:r>
      <w:r>
        <w:rPr>
          <w:spacing w:val="-8"/>
          <w:w w:val="105"/>
        </w:rPr>
        <w:t>2014 </w:t>
      </w:r>
      <w:r>
        <w:rPr>
          <w:spacing w:val="-3"/>
          <w:w w:val="105"/>
        </w:rPr>
        <w:t>to </w:t>
      </w:r>
      <w:r>
        <w:rPr>
          <w:w w:val="105"/>
        </w:rPr>
        <w:t>the </w:t>
      </w:r>
      <w:r>
        <w:rPr>
          <w:spacing w:val="-3"/>
          <w:w w:val="105"/>
        </w:rPr>
        <w:t>Senate </w:t>
      </w:r>
      <w:r>
        <w:rPr>
          <w:w w:val="105"/>
        </w:rPr>
        <w:t>and the New South </w:t>
      </w:r>
      <w:r>
        <w:rPr>
          <w:spacing w:val="-3"/>
          <w:w w:val="105"/>
        </w:rPr>
        <w:t>Wales Government’s commitment to clinical trials may </w:t>
      </w:r>
      <w:r>
        <w:rPr>
          <w:w w:val="105"/>
        </w:rPr>
        <w:t>be </w:t>
      </w:r>
      <w:r>
        <w:rPr>
          <w:spacing w:val="-3"/>
          <w:w w:val="105"/>
        </w:rPr>
        <w:t>duplicative </w:t>
      </w:r>
      <w:r>
        <w:rPr>
          <w:w w:val="105"/>
        </w:rPr>
        <w:t>and </w:t>
      </w:r>
      <w:r>
        <w:rPr>
          <w:spacing w:val="-3"/>
          <w:w w:val="105"/>
        </w:rPr>
        <w:t>unnecessary. </w:t>
      </w:r>
      <w:r>
        <w:rPr>
          <w:w w:val="105"/>
        </w:rPr>
        <w:t>The </w:t>
      </w:r>
      <w:r>
        <w:rPr>
          <w:spacing w:val="-3"/>
          <w:w w:val="105"/>
        </w:rPr>
        <w:t>interim </w:t>
      </w:r>
      <w:r>
        <w:rPr>
          <w:w w:val="105"/>
        </w:rPr>
        <w:t>report stands as the substance of the final report.</w:t>
      </w:r>
      <w:r>
        <w:rPr>
          <w:w w:val="105"/>
          <w:position w:val="7"/>
          <w:sz w:val="12"/>
        </w:rPr>
        <w:t>78</w:t>
      </w:r>
    </w:p>
    <w:p>
      <w:pPr>
        <w:pStyle w:val="BodyText"/>
        <w:rPr>
          <w:sz w:val="20"/>
        </w:rPr>
      </w:pPr>
    </w:p>
    <w:p>
      <w:pPr>
        <w:pStyle w:val="BodyText"/>
        <w:spacing w:before="10"/>
        <w:rPr>
          <w:sz w:val="27"/>
        </w:rPr>
      </w:pPr>
      <w:r>
        <w:rPr/>
        <w:pict>
          <v:line style="position:absolute;mso-position-horizontal-relative:page;mso-position-vertical-relative:paragraph;z-index:176;mso-wrap-distance-left:0;mso-wrap-distance-right:0" from="79.370003pt,19.452305pt" to="515.905003pt,19.452305pt" stroked="true" strokeweight="1pt" strokecolor="#abb4a2">
            <v:stroke dashstyle="solid"/>
            <w10:wrap type="topAndBottom"/>
          </v:line>
        </w:pict>
      </w:r>
    </w:p>
    <w:p>
      <w:pPr>
        <w:pStyle w:val="ListParagraph"/>
        <w:numPr>
          <w:ilvl w:val="0"/>
          <w:numId w:val="32"/>
        </w:numPr>
        <w:tabs>
          <w:tab w:pos="2380" w:val="left" w:leader="none"/>
          <w:tab w:pos="2382" w:val="left" w:leader="none"/>
        </w:tabs>
        <w:spacing w:line="240" w:lineRule="auto" w:before="117" w:after="0"/>
        <w:ind w:left="2381" w:right="0" w:hanging="794"/>
        <w:jc w:val="left"/>
        <w:rPr>
          <w:sz w:val="13"/>
        </w:rPr>
      </w:pPr>
      <w:r>
        <w:rPr>
          <w:w w:val="105"/>
          <w:sz w:val="13"/>
        </w:rPr>
        <w:t>Ibid cl</w:t>
      </w:r>
      <w:r>
        <w:rPr>
          <w:spacing w:val="9"/>
          <w:w w:val="105"/>
          <w:sz w:val="13"/>
        </w:rPr>
        <w:t> </w:t>
      </w:r>
      <w:r>
        <w:rPr>
          <w:w w:val="105"/>
          <w:sz w:val="13"/>
        </w:rPr>
        <w:t>16–22.</w:t>
      </w:r>
    </w:p>
    <w:p>
      <w:pPr>
        <w:tabs>
          <w:tab w:pos="2381" w:val="left" w:leader="none"/>
        </w:tabs>
        <w:spacing w:before="1"/>
        <w:ind w:left="1587" w:right="0" w:firstLine="0"/>
        <w:jc w:val="left"/>
        <w:rPr>
          <w:sz w:val="13"/>
        </w:rPr>
      </w:pPr>
      <w:r>
        <w:rPr>
          <w:sz w:val="13"/>
        </w:rPr>
        <w:t>70</w:t>
        <w:tab/>
        <w:t>Ibid  cl</w:t>
      </w:r>
      <w:r>
        <w:rPr>
          <w:spacing w:val="13"/>
          <w:sz w:val="13"/>
        </w:rPr>
        <w:t> </w:t>
      </w:r>
      <w:r>
        <w:rPr>
          <w:spacing w:val="3"/>
          <w:sz w:val="13"/>
        </w:rPr>
        <w:t>18(3)(d).</w:t>
      </w:r>
    </w:p>
    <w:p>
      <w:pPr>
        <w:tabs>
          <w:tab w:pos="2381" w:val="left" w:leader="none"/>
        </w:tabs>
        <w:spacing w:before="2"/>
        <w:ind w:left="1587" w:right="0" w:firstLine="0"/>
        <w:jc w:val="left"/>
        <w:rPr>
          <w:sz w:val="13"/>
        </w:rPr>
      </w:pPr>
      <w:r>
        <w:rPr>
          <w:sz w:val="13"/>
        </w:rPr>
        <w:t>71</w:t>
        <w:tab/>
        <w:t>Ibid  cl</w:t>
      </w:r>
      <w:r>
        <w:rPr>
          <w:spacing w:val="10"/>
          <w:sz w:val="13"/>
        </w:rPr>
        <w:t> </w:t>
      </w:r>
      <w:r>
        <w:rPr>
          <w:spacing w:val="3"/>
          <w:sz w:val="13"/>
        </w:rPr>
        <w:t>18(3)(e).</w:t>
      </w:r>
    </w:p>
    <w:p>
      <w:pPr>
        <w:pStyle w:val="ListParagraph"/>
        <w:numPr>
          <w:ilvl w:val="0"/>
          <w:numId w:val="33"/>
        </w:numPr>
        <w:tabs>
          <w:tab w:pos="2381" w:val="left" w:leader="none"/>
          <w:tab w:pos="2382" w:val="left" w:leader="none"/>
        </w:tabs>
        <w:spacing w:line="240" w:lineRule="auto" w:before="1" w:after="0"/>
        <w:ind w:left="2381" w:right="0" w:hanging="794"/>
        <w:jc w:val="left"/>
        <w:rPr>
          <w:sz w:val="13"/>
        </w:rPr>
      </w:pPr>
      <w:r>
        <w:rPr>
          <w:sz w:val="13"/>
        </w:rPr>
        <w:t>Ibid cl</w:t>
      </w:r>
      <w:r>
        <w:rPr>
          <w:spacing w:val="12"/>
          <w:sz w:val="13"/>
        </w:rPr>
        <w:t> </w:t>
      </w:r>
      <w:r>
        <w:rPr>
          <w:sz w:val="13"/>
        </w:rPr>
        <w:t>25.</w:t>
      </w:r>
    </w:p>
    <w:p>
      <w:pPr>
        <w:pStyle w:val="ListParagraph"/>
        <w:numPr>
          <w:ilvl w:val="0"/>
          <w:numId w:val="33"/>
        </w:numPr>
        <w:tabs>
          <w:tab w:pos="2381" w:val="left" w:leader="none"/>
          <w:tab w:pos="2382" w:val="left" w:leader="none"/>
        </w:tabs>
        <w:spacing w:line="240" w:lineRule="auto" w:before="1" w:after="0"/>
        <w:ind w:left="2381" w:right="0" w:hanging="794"/>
        <w:jc w:val="left"/>
        <w:rPr>
          <w:sz w:val="13"/>
        </w:rPr>
      </w:pPr>
      <w:r>
        <w:rPr>
          <w:w w:val="105"/>
          <w:sz w:val="13"/>
        </w:rPr>
        <w:t>Standing</w:t>
      </w:r>
      <w:r>
        <w:rPr>
          <w:spacing w:val="3"/>
          <w:w w:val="105"/>
          <w:sz w:val="13"/>
        </w:rPr>
        <w:t> </w:t>
      </w:r>
      <w:r>
        <w:rPr>
          <w:w w:val="105"/>
          <w:sz w:val="13"/>
        </w:rPr>
        <w:t>Committee</w:t>
      </w:r>
      <w:r>
        <w:rPr>
          <w:spacing w:val="3"/>
          <w:w w:val="105"/>
          <w:sz w:val="13"/>
        </w:rPr>
        <w:t> </w:t>
      </w:r>
      <w:r>
        <w:rPr>
          <w:w w:val="105"/>
          <w:sz w:val="13"/>
        </w:rPr>
        <w:t>on</w:t>
      </w:r>
      <w:r>
        <w:rPr>
          <w:spacing w:val="4"/>
          <w:w w:val="105"/>
          <w:sz w:val="13"/>
        </w:rPr>
        <w:t> </w:t>
      </w:r>
      <w:r>
        <w:rPr>
          <w:w w:val="105"/>
          <w:sz w:val="13"/>
        </w:rPr>
        <w:t>Health,</w:t>
      </w:r>
      <w:r>
        <w:rPr>
          <w:spacing w:val="3"/>
          <w:w w:val="105"/>
          <w:sz w:val="13"/>
        </w:rPr>
        <w:t> </w:t>
      </w:r>
      <w:r>
        <w:rPr>
          <w:w w:val="105"/>
          <w:sz w:val="13"/>
        </w:rPr>
        <w:t>Ageing,</w:t>
      </w:r>
      <w:r>
        <w:rPr>
          <w:spacing w:val="4"/>
          <w:w w:val="105"/>
          <w:sz w:val="13"/>
        </w:rPr>
        <w:t> </w:t>
      </w:r>
      <w:r>
        <w:rPr>
          <w:w w:val="105"/>
          <w:sz w:val="13"/>
        </w:rPr>
        <w:t>Community</w:t>
      </w:r>
      <w:r>
        <w:rPr>
          <w:spacing w:val="3"/>
          <w:w w:val="105"/>
          <w:sz w:val="13"/>
        </w:rPr>
        <w:t> </w:t>
      </w:r>
      <w:r>
        <w:rPr>
          <w:w w:val="105"/>
          <w:sz w:val="13"/>
        </w:rPr>
        <w:t>and</w:t>
      </w:r>
      <w:r>
        <w:rPr>
          <w:spacing w:val="4"/>
          <w:w w:val="105"/>
          <w:sz w:val="13"/>
        </w:rPr>
        <w:t> </w:t>
      </w:r>
      <w:r>
        <w:rPr>
          <w:w w:val="105"/>
          <w:sz w:val="13"/>
        </w:rPr>
        <w:t>Social</w:t>
      </w:r>
      <w:r>
        <w:rPr>
          <w:spacing w:val="3"/>
          <w:w w:val="105"/>
          <w:sz w:val="13"/>
        </w:rPr>
        <w:t> </w:t>
      </w:r>
      <w:r>
        <w:rPr>
          <w:w w:val="105"/>
          <w:sz w:val="13"/>
        </w:rPr>
        <w:t>Services,</w:t>
      </w:r>
      <w:r>
        <w:rPr>
          <w:spacing w:val="4"/>
          <w:w w:val="105"/>
          <w:sz w:val="13"/>
        </w:rPr>
        <w:t> </w:t>
      </w:r>
      <w:r>
        <w:rPr>
          <w:w w:val="105"/>
          <w:sz w:val="13"/>
        </w:rPr>
        <w:t>ACT</w:t>
      </w:r>
      <w:r>
        <w:rPr>
          <w:spacing w:val="3"/>
          <w:w w:val="105"/>
          <w:sz w:val="13"/>
        </w:rPr>
        <w:t> </w:t>
      </w:r>
      <w:r>
        <w:rPr>
          <w:w w:val="105"/>
          <w:sz w:val="13"/>
        </w:rPr>
        <w:t>Legislative</w:t>
      </w:r>
      <w:r>
        <w:rPr>
          <w:spacing w:val="4"/>
          <w:w w:val="105"/>
          <w:sz w:val="13"/>
        </w:rPr>
        <w:t> </w:t>
      </w:r>
      <w:r>
        <w:rPr>
          <w:w w:val="105"/>
          <w:sz w:val="13"/>
        </w:rPr>
        <w:t>Assembly</w:t>
      </w:r>
      <w:r>
        <w:rPr>
          <w:spacing w:val="3"/>
          <w:w w:val="105"/>
          <w:sz w:val="13"/>
        </w:rPr>
        <w:t> </w:t>
      </w:r>
      <w:r>
        <w:rPr>
          <w:w w:val="105"/>
          <w:sz w:val="13"/>
        </w:rPr>
        <w:t>(2015)</w:t>
      </w:r>
      <w:r>
        <w:rPr>
          <w:spacing w:val="4"/>
          <w:w w:val="105"/>
          <w:sz w:val="13"/>
        </w:rPr>
        <w:t> </w:t>
      </w:r>
      <w:r>
        <w:rPr>
          <w:w w:val="105"/>
          <w:sz w:val="13"/>
        </w:rPr>
        <w:t>&lt;</w:t>
      </w:r>
      <w:hyperlink r:id="rId34">
        <w:r>
          <w:rPr>
            <w:w w:val="105"/>
            <w:sz w:val="13"/>
          </w:rPr>
          <w:t>http://www.parliament.act.gov</w:t>
        </w:r>
      </w:hyperlink>
      <w:r>
        <w:rPr>
          <w:w w:val="105"/>
          <w:sz w:val="13"/>
        </w:rPr>
        <w:t>&gt;.</w:t>
      </w:r>
    </w:p>
    <w:p>
      <w:pPr>
        <w:pStyle w:val="ListParagraph"/>
        <w:numPr>
          <w:ilvl w:val="0"/>
          <w:numId w:val="33"/>
        </w:numPr>
        <w:tabs>
          <w:tab w:pos="2381" w:val="left" w:leader="none"/>
          <w:tab w:pos="2382" w:val="left" w:leader="none"/>
        </w:tabs>
        <w:spacing w:line="240" w:lineRule="auto" w:before="2" w:after="0"/>
        <w:ind w:left="2381" w:right="0" w:hanging="794"/>
        <w:jc w:val="left"/>
        <w:rPr>
          <w:i/>
          <w:sz w:val="13"/>
        </w:rPr>
      </w:pPr>
      <w:r>
        <w:rPr>
          <w:w w:val="105"/>
          <w:sz w:val="13"/>
        </w:rPr>
        <w:t>Legislative</w:t>
      </w:r>
      <w:r>
        <w:rPr>
          <w:spacing w:val="6"/>
          <w:w w:val="105"/>
          <w:sz w:val="13"/>
        </w:rPr>
        <w:t> </w:t>
      </w:r>
      <w:r>
        <w:rPr>
          <w:w w:val="105"/>
          <w:sz w:val="13"/>
        </w:rPr>
        <w:t>Council</w:t>
      </w:r>
      <w:r>
        <w:rPr>
          <w:spacing w:val="6"/>
          <w:w w:val="105"/>
          <w:sz w:val="13"/>
        </w:rPr>
        <w:t> </w:t>
      </w:r>
      <w:r>
        <w:rPr>
          <w:w w:val="105"/>
          <w:sz w:val="13"/>
        </w:rPr>
        <w:t>Government</w:t>
      </w:r>
      <w:r>
        <w:rPr>
          <w:spacing w:val="7"/>
          <w:w w:val="105"/>
          <w:sz w:val="13"/>
        </w:rPr>
        <w:t> </w:t>
      </w:r>
      <w:r>
        <w:rPr>
          <w:w w:val="105"/>
          <w:sz w:val="13"/>
        </w:rPr>
        <w:t>Administration</w:t>
      </w:r>
      <w:r>
        <w:rPr>
          <w:spacing w:val="6"/>
          <w:w w:val="105"/>
          <w:sz w:val="13"/>
        </w:rPr>
        <w:t> </w:t>
      </w:r>
      <w:r>
        <w:rPr>
          <w:w w:val="105"/>
          <w:sz w:val="13"/>
        </w:rPr>
        <w:t>Committee</w:t>
      </w:r>
      <w:r>
        <w:rPr>
          <w:spacing w:val="7"/>
          <w:w w:val="105"/>
          <w:sz w:val="13"/>
        </w:rPr>
        <w:t> </w:t>
      </w:r>
      <w:r>
        <w:rPr>
          <w:spacing w:val="-6"/>
          <w:w w:val="105"/>
          <w:sz w:val="13"/>
        </w:rPr>
        <w:t>‘A’,</w:t>
      </w:r>
      <w:r>
        <w:rPr>
          <w:spacing w:val="6"/>
          <w:w w:val="105"/>
          <w:sz w:val="13"/>
        </w:rPr>
        <w:t> </w:t>
      </w:r>
      <w:r>
        <w:rPr>
          <w:w w:val="105"/>
          <w:sz w:val="13"/>
        </w:rPr>
        <w:t>Parliament</w:t>
      </w:r>
      <w:r>
        <w:rPr>
          <w:spacing w:val="6"/>
          <w:w w:val="105"/>
          <w:sz w:val="13"/>
        </w:rPr>
        <w:t> </w:t>
      </w:r>
      <w:r>
        <w:rPr>
          <w:w w:val="105"/>
          <w:sz w:val="13"/>
        </w:rPr>
        <w:t>of</w:t>
      </w:r>
      <w:r>
        <w:rPr>
          <w:spacing w:val="7"/>
          <w:w w:val="105"/>
          <w:sz w:val="13"/>
        </w:rPr>
        <w:t> </w:t>
      </w:r>
      <w:r>
        <w:rPr>
          <w:w w:val="105"/>
          <w:sz w:val="13"/>
        </w:rPr>
        <w:t>Tasmania,</w:t>
      </w:r>
      <w:r>
        <w:rPr>
          <w:spacing w:val="6"/>
          <w:w w:val="105"/>
          <w:sz w:val="13"/>
        </w:rPr>
        <w:t> </w:t>
      </w:r>
      <w:r>
        <w:rPr>
          <w:i/>
          <w:w w:val="105"/>
          <w:sz w:val="13"/>
        </w:rPr>
        <w:t>Interim</w:t>
      </w:r>
      <w:r>
        <w:rPr>
          <w:i/>
          <w:spacing w:val="6"/>
          <w:w w:val="105"/>
          <w:sz w:val="13"/>
        </w:rPr>
        <w:t> </w:t>
      </w:r>
      <w:r>
        <w:rPr>
          <w:i/>
          <w:w w:val="105"/>
          <w:sz w:val="13"/>
        </w:rPr>
        <w:t>Report</w:t>
      </w:r>
      <w:r>
        <w:rPr>
          <w:i/>
          <w:spacing w:val="5"/>
          <w:w w:val="105"/>
          <w:sz w:val="13"/>
        </w:rPr>
        <w:t> </w:t>
      </w:r>
      <w:r>
        <w:rPr>
          <w:i/>
          <w:w w:val="105"/>
          <w:sz w:val="13"/>
        </w:rPr>
        <w:t>on</w:t>
      </w:r>
      <w:r>
        <w:rPr>
          <w:i/>
          <w:spacing w:val="5"/>
          <w:w w:val="105"/>
          <w:sz w:val="13"/>
        </w:rPr>
        <w:t> </w:t>
      </w:r>
      <w:r>
        <w:rPr>
          <w:i/>
          <w:w w:val="105"/>
          <w:sz w:val="13"/>
        </w:rPr>
        <w:t>Legalised</w:t>
      </w:r>
      <w:r>
        <w:rPr>
          <w:i/>
          <w:spacing w:val="6"/>
          <w:w w:val="105"/>
          <w:sz w:val="13"/>
        </w:rPr>
        <w:t> </w:t>
      </w:r>
      <w:r>
        <w:rPr>
          <w:i/>
          <w:w w:val="105"/>
          <w:sz w:val="13"/>
        </w:rPr>
        <w:t>Medicinal</w:t>
      </w:r>
      <w:r>
        <w:rPr>
          <w:i/>
          <w:spacing w:val="5"/>
          <w:w w:val="105"/>
          <w:sz w:val="13"/>
        </w:rPr>
        <w:t> </w:t>
      </w:r>
      <w:r>
        <w:rPr>
          <w:i/>
          <w:w w:val="105"/>
          <w:sz w:val="13"/>
        </w:rPr>
        <w:t>Cannabis</w:t>
      </w:r>
    </w:p>
    <w:p>
      <w:pPr>
        <w:spacing w:before="1"/>
        <w:ind w:left="2381" w:right="0" w:firstLine="0"/>
        <w:jc w:val="left"/>
        <w:rPr>
          <w:sz w:val="13"/>
        </w:rPr>
      </w:pPr>
      <w:r>
        <w:rPr>
          <w:w w:val="105"/>
          <w:sz w:val="13"/>
        </w:rPr>
        <w:t>(2014)</w:t>
      </w:r>
      <w:r>
        <w:rPr>
          <w:spacing w:val="9"/>
          <w:w w:val="105"/>
          <w:sz w:val="13"/>
        </w:rPr>
        <w:t> </w:t>
      </w:r>
      <w:r>
        <w:rPr>
          <w:spacing w:val="-10"/>
          <w:w w:val="105"/>
          <w:sz w:val="13"/>
        </w:rPr>
        <w:t>7.</w:t>
      </w:r>
    </w:p>
    <w:p>
      <w:pPr>
        <w:pStyle w:val="ListParagraph"/>
        <w:numPr>
          <w:ilvl w:val="0"/>
          <w:numId w:val="33"/>
        </w:numPr>
        <w:tabs>
          <w:tab w:pos="2381" w:val="left" w:leader="none"/>
          <w:tab w:pos="2382" w:val="left" w:leader="none"/>
        </w:tabs>
        <w:spacing w:line="240" w:lineRule="auto" w:before="1" w:after="0"/>
        <w:ind w:left="2381" w:right="1703" w:hanging="794"/>
        <w:jc w:val="left"/>
        <w:rPr>
          <w:sz w:val="13"/>
        </w:rPr>
      </w:pPr>
      <w:r>
        <w:rPr>
          <w:sz w:val="13"/>
        </w:rPr>
        <w:t>Michael Ferguson, ‘Interim Report on Medicinal Cannabis’ </w:t>
      </w:r>
      <w:r>
        <w:rPr>
          <w:spacing w:val="2"/>
          <w:sz w:val="13"/>
        </w:rPr>
        <w:t>(Media </w:t>
      </w:r>
      <w:r>
        <w:rPr>
          <w:sz w:val="13"/>
        </w:rPr>
        <w:t>Release, 20 November 2014) &lt;</w:t>
      </w:r>
      <w:hyperlink r:id="rId35">
        <w:r>
          <w:rPr>
            <w:sz w:val="13"/>
          </w:rPr>
          <w:t>http://www.premier.tas.gov.au/releases/</w:t>
        </w:r>
      </w:hyperlink>
      <w:r>
        <w:rPr>
          <w:sz w:val="13"/>
        </w:rPr>
        <w:t> </w:t>
      </w:r>
      <w:r>
        <w:rPr>
          <w:spacing w:val="2"/>
          <w:sz w:val="13"/>
        </w:rPr>
        <w:t>interim_report_on_medicinal_cannabis&gt;.</w:t>
      </w:r>
    </w:p>
    <w:p>
      <w:pPr>
        <w:pStyle w:val="ListParagraph"/>
        <w:numPr>
          <w:ilvl w:val="0"/>
          <w:numId w:val="33"/>
        </w:numPr>
        <w:tabs>
          <w:tab w:pos="2381"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33"/>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37367pt;width:12.7pt;height:14.25pt;mso-position-horizontal-relative:page;mso-position-vertical-relative:paragraph;z-index:2248" type="#_x0000_t202" filled="false" stroked="false">
            <v:textbox inset="0,0,0,0">
              <w:txbxContent>
                <w:p>
                  <w:pPr>
                    <w:spacing w:line="284" w:lineRule="exact" w:before="0"/>
                    <w:ind w:left="0" w:right="0" w:firstLine="0"/>
                    <w:jc w:val="left"/>
                    <w:rPr>
                      <w:b/>
                      <w:sz w:val="24"/>
                    </w:rPr>
                  </w:pPr>
                  <w:r>
                    <w:rPr>
                      <w:b/>
                      <w:color w:val="205128"/>
                      <w:spacing w:val="-7"/>
                      <w:w w:val="110"/>
                      <w:sz w:val="24"/>
                    </w:rPr>
                    <w:t>16</w:t>
                  </w:r>
                </w:p>
              </w:txbxContent>
            </v:textbox>
            <w10:wrap type="none"/>
          </v:shape>
        </w:pict>
      </w:r>
      <w:r>
        <w:rPr>
          <w:w w:val="105"/>
          <w:sz w:val="13"/>
        </w:rPr>
        <w:t>Legislative</w:t>
      </w:r>
      <w:r>
        <w:rPr>
          <w:spacing w:val="4"/>
          <w:w w:val="105"/>
          <w:sz w:val="13"/>
        </w:rPr>
        <w:t> </w:t>
      </w:r>
      <w:r>
        <w:rPr>
          <w:w w:val="105"/>
          <w:sz w:val="13"/>
        </w:rPr>
        <w:t>Council</w:t>
      </w:r>
      <w:r>
        <w:rPr>
          <w:spacing w:val="5"/>
          <w:w w:val="105"/>
          <w:sz w:val="13"/>
        </w:rPr>
        <w:t> </w:t>
      </w:r>
      <w:r>
        <w:rPr>
          <w:w w:val="105"/>
          <w:sz w:val="13"/>
        </w:rPr>
        <w:t>Government</w:t>
      </w:r>
      <w:r>
        <w:rPr>
          <w:spacing w:val="5"/>
          <w:w w:val="105"/>
          <w:sz w:val="13"/>
        </w:rPr>
        <w:t> </w:t>
      </w:r>
      <w:r>
        <w:rPr>
          <w:w w:val="105"/>
          <w:sz w:val="13"/>
        </w:rPr>
        <w:t>Administration</w:t>
      </w:r>
      <w:r>
        <w:rPr>
          <w:spacing w:val="5"/>
          <w:w w:val="105"/>
          <w:sz w:val="13"/>
        </w:rPr>
        <w:t> </w:t>
      </w:r>
      <w:r>
        <w:rPr>
          <w:w w:val="105"/>
          <w:sz w:val="13"/>
        </w:rPr>
        <w:t>Committee</w:t>
      </w:r>
      <w:r>
        <w:rPr>
          <w:spacing w:val="5"/>
          <w:w w:val="105"/>
          <w:sz w:val="13"/>
        </w:rPr>
        <w:t> </w:t>
      </w:r>
      <w:r>
        <w:rPr>
          <w:spacing w:val="-6"/>
          <w:w w:val="105"/>
          <w:sz w:val="13"/>
        </w:rPr>
        <w:t>‘A’,</w:t>
      </w:r>
      <w:r>
        <w:rPr>
          <w:spacing w:val="5"/>
          <w:w w:val="105"/>
          <w:sz w:val="13"/>
        </w:rPr>
        <w:t> </w:t>
      </w:r>
      <w:r>
        <w:rPr>
          <w:w w:val="105"/>
          <w:sz w:val="13"/>
        </w:rPr>
        <w:t>Parliament</w:t>
      </w:r>
      <w:r>
        <w:rPr>
          <w:spacing w:val="5"/>
          <w:w w:val="105"/>
          <w:sz w:val="13"/>
        </w:rPr>
        <w:t> </w:t>
      </w:r>
      <w:r>
        <w:rPr>
          <w:w w:val="105"/>
          <w:sz w:val="13"/>
        </w:rPr>
        <w:t>of</w:t>
      </w:r>
      <w:r>
        <w:rPr>
          <w:spacing w:val="5"/>
          <w:w w:val="105"/>
          <w:sz w:val="13"/>
        </w:rPr>
        <w:t> </w:t>
      </w:r>
      <w:r>
        <w:rPr>
          <w:w w:val="105"/>
          <w:sz w:val="13"/>
        </w:rPr>
        <w:t>Tasmania,</w:t>
      </w:r>
      <w:r>
        <w:rPr>
          <w:spacing w:val="5"/>
          <w:w w:val="105"/>
          <w:sz w:val="13"/>
        </w:rPr>
        <w:t> </w:t>
      </w:r>
      <w:r>
        <w:rPr>
          <w:i/>
          <w:w w:val="105"/>
          <w:sz w:val="13"/>
        </w:rPr>
        <w:t>Final</w:t>
      </w:r>
      <w:r>
        <w:rPr>
          <w:i/>
          <w:spacing w:val="4"/>
          <w:w w:val="105"/>
          <w:sz w:val="13"/>
        </w:rPr>
        <w:t> </w:t>
      </w:r>
      <w:r>
        <w:rPr>
          <w:i/>
          <w:w w:val="105"/>
          <w:sz w:val="13"/>
        </w:rPr>
        <w:t>Report</w:t>
      </w:r>
      <w:r>
        <w:rPr>
          <w:i/>
          <w:spacing w:val="4"/>
          <w:w w:val="105"/>
          <w:sz w:val="13"/>
        </w:rPr>
        <w:t> </w:t>
      </w:r>
      <w:r>
        <w:rPr>
          <w:i/>
          <w:w w:val="105"/>
          <w:sz w:val="13"/>
        </w:rPr>
        <w:t>on</w:t>
      </w:r>
      <w:r>
        <w:rPr>
          <w:i/>
          <w:spacing w:val="4"/>
          <w:w w:val="105"/>
          <w:sz w:val="13"/>
        </w:rPr>
        <w:t> </w:t>
      </w:r>
      <w:r>
        <w:rPr>
          <w:i/>
          <w:w w:val="105"/>
          <w:sz w:val="13"/>
        </w:rPr>
        <w:t>Legalised</w:t>
      </w:r>
      <w:r>
        <w:rPr>
          <w:i/>
          <w:spacing w:val="4"/>
          <w:w w:val="105"/>
          <w:sz w:val="13"/>
        </w:rPr>
        <w:t> </w:t>
      </w:r>
      <w:r>
        <w:rPr>
          <w:i/>
          <w:w w:val="105"/>
          <w:sz w:val="13"/>
        </w:rPr>
        <w:t>Medicinal</w:t>
      </w:r>
      <w:r>
        <w:rPr>
          <w:i/>
          <w:spacing w:val="3"/>
          <w:w w:val="105"/>
          <w:sz w:val="13"/>
        </w:rPr>
        <w:t> </w:t>
      </w:r>
      <w:r>
        <w:rPr>
          <w:i/>
          <w:w w:val="105"/>
          <w:sz w:val="13"/>
        </w:rPr>
        <w:t>Cannabis</w:t>
      </w:r>
      <w:r>
        <w:rPr>
          <w:i/>
          <w:spacing w:val="5"/>
          <w:w w:val="105"/>
          <w:sz w:val="13"/>
        </w:rPr>
        <w:t> </w:t>
      </w:r>
      <w:r>
        <w:rPr>
          <w:w w:val="105"/>
          <w:sz w:val="13"/>
        </w:rPr>
        <w:t>(2015).</w:t>
      </w:r>
    </w:p>
    <w:p>
      <w:pPr>
        <w:pStyle w:val="ListParagraph"/>
        <w:numPr>
          <w:ilvl w:val="0"/>
          <w:numId w:val="33"/>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spacing w:val="-5"/>
          <w:w w:val="105"/>
          <w:sz w:val="13"/>
        </w:rPr>
        <w:t>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ind w:left="1587"/>
      </w:pPr>
      <w:bookmarkStart w:name="Structure of this report" w:id="36"/>
      <w:bookmarkEnd w:id="36"/>
      <w:r>
        <w:rPr>
          <w:b w:val="0"/>
        </w:rPr>
      </w:r>
      <w:r>
        <w:rPr>
          <w:w w:val="115"/>
        </w:rPr>
        <w:t>Norfolk Island licence to cultivate and export cannabis</w:t>
      </w:r>
    </w:p>
    <w:p>
      <w:pPr>
        <w:pStyle w:val="ListParagraph"/>
        <w:numPr>
          <w:ilvl w:val="1"/>
          <w:numId w:val="25"/>
        </w:numPr>
        <w:tabs>
          <w:tab w:pos="2381" w:val="left" w:leader="none"/>
          <w:tab w:pos="2382" w:val="left" w:leader="none"/>
        </w:tabs>
        <w:spacing w:line="242" w:lineRule="auto" w:before="137" w:after="0"/>
        <w:ind w:left="2381" w:right="1837" w:hanging="794"/>
        <w:jc w:val="left"/>
        <w:rPr>
          <w:sz w:val="21"/>
        </w:rPr>
      </w:pPr>
      <w:r>
        <w:rPr>
          <w:w w:val="105"/>
          <w:sz w:val="21"/>
        </w:rPr>
        <w:t>In April </w:t>
      </w:r>
      <w:r>
        <w:rPr>
          <w:spacing w:val="-8"/>
          <w:w w:val="105"/>
          <w:sz w:val="21"/>
        </w:rPr>
        <w:t>2015,  </w:t>
      </w:r>
      <w:r>
        <w:rPr>
          <w:w w:val="105"/>
          <w:sz w:val="21"/>
        </w:rPr>
        <w:t>the </w:t>
      </w:r>
      <w:r>
        <w:rPr>
          <w:spacing w:val="-3"/>
          <w:w w:val="105"/>
          <w:sz w:val="21"/>
        </w:rPr>
        <w:t>responsible minister announced that </w:t>
      </w:r>
      <w:r>
        <w:rPr>
          <w:spacing w:val="-4"/>
          <w:w w:val="105"/>
          <w:sz w:val="21"/>
        </w:rPr>
        <w:t>AusCann </w:t>
      </w:r>
      <w:r>
        <w:rPr>
          <w:spacing w:val="-3"/>
          <w:w w:val="105"/>
          <w:sz w:val="21"/>
        </w:rPr>
        <w:t>Group </w:t>
      </w:r>
      <w:r>
        <w:rPr>
          <w:w w:val="105"/>
          <w:sz w:val="21"/>
        </w:rPr>
        <w:t>Holdings </w:t>
      </w:r>
      <w:r>
        <w:rPr>
          <w:spacing w:val="2"/>
          <w:w w:val="105"/>
          <w:sz w:val="21"/>
        </w:rPr>
        <w:t>Pty  </w:t>
      </w:r>
      <w:r>
        <w:rPr>
          <w:spacing w:val="-4"/>
          <w:w w:val="105"/>
          <w:sz w:val="21"/>
        </w:rPr>
        <w:t>Ltd </w:t>
      </w:r>
      <w:r>
        <w:rPr>
          <w:spacing w:val="-2"/>
          <w:w w:val="105"/>
          <w:sz w:val="21"/>
        </w:rPr>
        <w:t>had </w:t>
      </w:r>
      <w:r>
        <w:rPr>
          <w:w w:val="105"/>
          <w:sz w:val="21"/>
        </w:rPr>
        <w:t>lodged an application </w:t>
      </w:r>
      <w:r>
        <w:rPr>
          <w:spacing w:val="-3"/>
          <w:w w:val="105"/>
          <w:sz w:val="21"/>
        </w:rPr>
        <w:t>for </w:t>
      </w:r>
      <w:r>
        <w:rPr>
          <w:w w:val="105"/>
          <w:sz w:val="21"/>
        </w:rPr>
        <w:t>a </w:t>
      </w:r>
      <w:r>
        <w:rPr>
          <w:spacing w:val="-3"/>
          <w:w w:val="105"/>
          <w:sz w:val="21"/>
        </w:rPr>
        <w:t>licence to </w:t>
      </w:r>
      <w:r>
        <w:rPr>
          <w:w w:val="105"/>
          <w:sz w:val="21"/>
        </w:rPr>
        <w:t>‘import, export, </w:t>
      </w:r>
      <w:r>
        <w:rPr>
          <w:spacing w:val="-3"/>
          <w:w w:val="105"/>
          <w:sz w:val="21"/>
        </w:rPr>
        <w:t>plant, cultivate, tend </w:t>
      </w:r>
      <w:r>
        <w:rPr>
          <w:w w:val="105"/>
          <w:sz w:val="21"/>
        </w:rPr>
        <w:t>or harvest</w:t>
      </w:r>
      <w:r>
        <w:rPr>
          <w:spacing w:val="-6"/>
          <w:w w:val="105"/>
          <w:sz w:val="21"/>
        </w:rPr>
        <w:t> </w:t>
      </w:r>
      <w:r>
        <w:rPr>
          <w:w w:val="105"/>
          <w:sz w:val="21"/>
        </w:rPr>
        <w:t>and</w:t>
      </w:r>
      <w:r>
        <w:rPr>
          <w:spacing w:val="-6"/>
          <w:w w:val="105"/>
          <w:sz w:val="21"/>
        </w:rPr>
        <w:t> </w:t>
      </w:r>
      <w:r>
        <w:rPr>
          <w:w w:val="105"/>
          <w:sz w:val="21"/>
        </w:rPr>
        <w:t>sell’</w:t>
      </w:r>
      <w:r>
        <w:rPr>
          <w:spacing w:val="-6"/>
          <w:w w:val="105"/>
          <w:sz w:val="21"/>
        </w:rPr>
        <w:t> </w:t>
      </w:r>
      <w:r>
        <w:rPr>
          <w:spacing w:val="-3"/>
          <w:w w:val="105"/>
          <w:sz w:val="21"/>
        </w:rPr>
        <w:t>cannabis,</w:t>
      </w:r>
      <w:r>
        <w:rPr>
          <w:spacing w:val="-5"/>
          <w:w w:val="105"/>
          <w:sz w:val="21"/>
        </w:rPr>
        <w:t> </w:t>
      </w:r>
      <w:r>
        <w:rPr>
          <w:spacing w:val="-3"/>
          <w:w w:val="105"/>
          <w:sz w:val="21"/>
        </w:rPr>
        <w:t>for</w:t>
      </w:r>
      <w:r>
        <w:rPr>
          <w:spacing w:val="-6"/>
          <w:w w:val="105"/>
          <w:sz w:val="21"/>
        </w:rPr>
        <w:t> </w:t>
      </w:r>
      <w:r>
        <w:rPr>
          <w:w w:val="105"/>
          <w:sz w:val="21"/>
        </w:rPr>
        <w:t>the</w:t>
      </w:r>
      <w:r>
        <w:rPr>
          <w:spacing w:val="-6"/>
          <w:w w:val="105"/>
          <w:sz w:val="21"/>
        </w:rPr>
        <w:t> </w:t>
      </w:r>
      <w:r>
        <w:rPr>
          <w:w w:val="105"/>
          <w:sz w:val="21"/>
        </w:rPr>
        <w:t>purpose</w:t>
      </w:r>
      <w:r>
        <w:rPr>
          <w:spacing w:val="-6"/>
          <w:w w:val="105"/>
          <w:sz w:val="21"/>
        </w:rPr>
        <w:t> </w:t>
      </w:r>
      <w:r>
        <w:rPr>
          <w:w w:val="105"/>
          <w:sz w:val="21"/>
        </w:rPr>
        <w:t>of</w:t>
      </w:r>
      <w:r>
        <w:rPr>
          <w:spacing w:val="-5"/>
          <w:w w:val="105"/>
          <w:sz w:val="21"/>
        </w:rPr>
        <w:t> </w:t>
      </w:r>
      <w:r>
        <w:rPr>
          <w:spacing w:val="-3"/>
          <w:w w:val="105"/>
          <w:sz w:val="21"/>
        </w:rPr>
        <w:t>establishing</w:t>
      </w:r>
      <w:r>
        <w:rPr>
          <w:spacing w:val="-6"/>
          <w:w w:val="105"/>
          <w:sz w:val="21"/>
        </w:rPr>
        <w:t> </w:t>
      </w:r>
      <w:r>
        <w:rPr>
          <w:w w:val="105"/>
          <w:sz w:val="21"/>
        </w:rPr>
        <w:t>a</w:t>
      </w:r>
      <w:r>
        <w:rPr>
          <w:spacing w:val="-6"/>
          <w:w w:val="105"/>
          <w:sz w:val="21"/>
        </w:rPr>
        <w:t> </w:t>
      </w:r>
      <w:r>
        <w:rPr>
          <w:spacing w:val="-3"/>
          <w:w w:val="105"/>
          <w:sz w:val="21"/>
        </w:rPr>
        <w:t>medicinal</w:t>
      </w:r>
      <w:r>
        <w:rPr>
          <w:spacing w:val="-6"/>
          <w:w w:val="105"/>
          <w:sz w:val="21"/>
        </w:rPr>
        <w:t> </w:t>
      </w:r>
      <w:r>
        <w:rPr>
          <w:spacing w:val="-3"/>
          <w:w w:val="105"/>
          <w:sz w:val="21"/>
        </w:rPr>
        <w:t>cannabis</w:t>
      </w:r>
      <w:r>
        <w:rPr>
          <w:spacing w:val="-5"/>
          <w:w w:val="105"/>
          <w:sz w:val="21"/>
        </w:rPr>
        <w:t> </w:t>
      </w:r>
      <w:r>
        <w:rPr>
          <w:w w:val="105"/>
          <w:sz w:val="21"/>
        </w:rPr>
        <w:t>industry</w:t>
      </w:r>
    </w:p>
    <w:p>
      <w:pPr>
        <w:pStyle w:val="BodyText"/>
        <w:spacing w:line="242" w:lineRule="auto" w:before="3"/>
        <w:ind w:left="2381" w:right="1588"/>
        <w:rPr>
          <w:sz w:val="12"/>
        </w:rPr>
      </w:pPr>
      <w:r>
        <w:rPr>
          <w:w w:val="105"/>
        </w:rPr>
        <w:t>on Norfolk </w:t>
      </w:r>
      <w:r>
        <w:rPr>
          <w:spacing w:val="-3"/>
          <w:w w:val="105"/>
        </w:rPr>
        <w:t>Island.</w:t>
      </w:r>
      <w:r>
        <w:rPr>
          <w:spacing w:val="-3"/>
          <w:w w:val="105"/>
          <w:position w:val="7"/>
          <w:sz w:val="12"/>
        </w:rPr>
        <w:t>79 </w:t>
      </w:r>
      <w:r>
        <w:rPr>
          <w:w w:val="105"/>
        </w:rPr>
        <w:t>Norfolk Island </w:t>
      </w:r>
      <w:r>
        <w:rPr>
          <w:spacing w:val="-3"/>
          <w:w w:val="105"/>
        </w:rPr>
        <w:t>legislation </w:t>
      </w:r>
      <w:r>
        <w:rPr>
          <w:w w:val="105"/>
        </w:rPr>
        <w:t>permits the </w:t>
      </w:r>
      <w:r>
        <w:rPr>
          <w:spacing w:val="-3"/>
          <w:w w:val="105"/>
        </w:rPr>
        <w:t>Minister to grant such </w:t>
      </w:r>
      <w:r>
        <w:rPr>
          <w:w w:val="105"/>
        </w:rPr>
        <w:t>a </w:t>
      </w:r>
      <w:r>
        <w:rPr>
          <w:spacing w:val="-3"/>
          <w:w w:val="105"/>
        </w:rPr>
        <w:t>licence </w:t>
      </w:r>
      <w:r>
        <w:rPr>
          <w:w w:val="105"/>
        </w:rPr>
        <w:t>under </w:t>
      </w:r>
      <w:r>
        <w:rPr>
          <w:spacing w:val="-4"/>
          <w:w w:val="105"/>
        </w:rPr>
        <w:t>‘such </w:t>
      </w:r>
      <w:r>
        <w:rPr>
          <w:spacing w:val="-3"/>
          <w:w w:val="105"/>
        </w:rPr>
        <w:t>conditions </w:t>
      </w:r>
      <w:r>
        <w:rPr>
          <w:w w:val="105"/>
        </w:rPr>
        <w:t>as the </w:t>
      </w:r>
      <w:r>
        <w:rPr>
          <w:spacing w:val="-3"/>
          <w:w w:val="105"/>
        </w:rPr>
        <w:t>Minister </w:t>
      </w:r>
      <w:r>
        <w:rPr>
          <w:w w:val="105"/>
        </w:rPr>
        <w:t>thinks appropriate’</w:t>
      </w:r>
      <w:r>
        <w:rPr>
          <w:w w:val="105"/>
          <w:position w:val="7"/>
          <w:sz w:val="12"/>
        </w:rPr>
        <w:t>80 </w:t>
      </w:r>
      <w:r>
        <w:rPr>
          <w:w w:val="105"/>
        </w:rPr>
        <w:t>and the </w:t>
      </w:r>
      <w:r>
        <w:rPr>
          <w:spacing w:val="-3"/>
          <w:w w:val="105"/>
        </w:rPr>
        <w:t>Administrator </w:t>
      </w:r>
      <w:r>
        <w:rPr>
          <w:spacing w:val="-2"/>
          <w:w w:val="105"/>
        </w:rPr>
        <w:t>has </w:t>
      </w:r>
      <w:r>
        <w:rPr>
          <w:w w:val="105"/>
        </w:rPr>
        <w:t>the </w:t>
      </w:r>
      <w:r>
        <w:rPr>
          <w:spacing w:val="-3"/>
          <w:w w:val="105"/>
        </w:rPr>
        <w:t>discretion to </w:t>
      </w:r>
      <w:r>
        <w:rPr>
          <w:w w:val="105"/>
        </w:rPr>
        <w:t>cancel it at </w:t>
      </w:r>
      <w:r>
        <w:rPr>
          <w:spacing w:val="-3"/>
          <w:w w:val="105"/>
        </w:rPr>
        <w:t>any time.</w:t>
      </w:r>
      <w:r>
        <w:rPr>
          <w:spacing w:val="-3"/>
          <w:w w:val="105"/>
          <w:position w:val="7"/>
          <w:sz w:val="12"/>
        </w:rPr>
        <w:t>81</w:t>
      </w:r>
    </w:p>
    <w:p>
      <w:pPr>
        <w:pStyle w:val="ListParagraph"/>
        <w:numPr>
          <w:ilvl w:val="1"/>
          <w:numId w:val="25"/>
        </w:numPr>
        <w:tabs>
          <w:tab w:pos="2380" w:val="left" w:leader="none"/>
          <w:tab w:pos="2381" w:val="left" w:leader="none"/>
        </w:tabs>
        <w:spacing w:line="242" w:lineRule="auto" w:before="123" w:after="0"/>
        <w:ind w:left="2381" w:right="1710" w:hanging="794"/>
        <w:jc w:val="left"/>
        <w:rPr>
          <w:sz w:val="12"/>
        </w:rPr>
      </w:pPr>
      <w:r>
        <w:rPr>
          <w:w w:val="105"/>
          <w:sz w:val="21"/>
        </w:rPr>
        <w:t>In </w:t>
      </w:r>
      <w:r>
        <w:rPr>
          <w:spacing w:val="-2"/>
          <w:w w:val="105"/>
          <w:sz w:val="21"/>
        </w:rPr>
        <w:t>May </w:t>
      </w:r>
      <w:r>
        <w:rPr>
          <w:spacing w:val="-8"/>
          <w:w w:val="105"/>
          <w:sz w:val="21"/>
        </w:rPr>
        <w:t>2015, </w:t>
      </w:r>
      <w:r>
        <w:rPr>
          <w:w w:val="105"/>
          <w:sz w:val="21"/>
        </w:rPr>
        <w:t>it was reported </w:t>
      </w:r>
      <w:r>
        <w:rPr>
          <w:spacing w:val="-3"/>
          <w:w w:val="105"/>
          <w:sz w:val="21"/>
        </w:rPr>
        <w:t>that </w:t>
      </w:r>
      <w:r>
        <w:rPr>
          <w:w w:val="105"/>
          <w:sz w:val="21"/>
        </w:rPr>
        <w:t>the </w:t>
      </w:r>
      <w:r>
        <w:rPr>
          <w:spacing w:val="-3"/>
          <w:w w:val="105"/>
          <w:sz w:val="21"/>
        </w:rPr>
        <w:t>licence </w:t>
      </w:r>
      <w:r>
        <w:rPr>
          <w:spacing w:val="-2"/>
          <w:w w:val="105"/>
          <w:sz w:val="21"/>
        </w:rPr>
        <w:t>had </w:t>
      </w:r>
      <w:r>
        <w:rPr>
          <w:w w:val="105"/>
          <w:sz w:val="21"/>
        </w:rPr>
        <w:t>been </w:t>
      </w:r>
      <w:r>
        <w:rPr>
          <w:spacing w:val="-3"/>
          <w:w w:val="105"/>
          <w:sz w:val="21"/>
        </w:rPr>
        <w:t>granted. </w:t>
      </w:r>
      <w:r>
        <w:rPr>
          <w:w w:val="105"/>
          <w:sz w:val="21"/>
        </w:rPr>
        <w:t>The </w:t>
      </w:r>
      <w:r>
        <w:rPr>
          <w:spacing w:val="-4"/>
          <w:w w:val="105"/>
          <w:sz w:val="21"/>
        </w:rPr>
        <w:t>AusCann </w:t>
      </w:r>
      <w:r>
        <w:rPr>
          <w:spacing w:val="-3"/>
          <w:w w:val="105"/>
          <w:sz w:val="21"/>
        </w:rPr>
        <w:t>Managing </w:t>
      </w:r>
      <w:r>
        <w:rPr>
          <w:w w:val="105"/>
          <w:sz w:val="21"/>
        </w:rPr>
        <w:t>director </w:t>
      </w:r>
      <w:r>
        <w:rPr>
          <w:spacing w:val="-3"/>
          <w:w w:val="105"/>
          <w:sz w:val="21"/>
        </w:rPr>
        <w:t>revealed that </w:t>
      </w:r>
      <w:r>
        <w:rPr>
          <w:w w:val="105"/>
          <w:sz w:val="21"/>
        </w:rPr>
        <w:t>the </w:t>
      </w:r>
      <w:r>
        <w:rPr>
          <w:spacing w:val="-3"/>
          <w:w w:val="105"/>
          <w:sz w:val="21"/>
        </w:rPr>
        <w:t>company </w:t>
      </w:r>
      <w:r>
        <w:rPr>
          <w:w w:val="105"/>
          <w:sz w:val="21"/>
        </w:rPr>
        <w:t>aimed </w:t>
      </w:r>
      <w:r>
        <w:rPr>
          <w:spacing w:val="-3"/>
          <w:w w:val="105"/>
          <w:sz w:val="21"/>
        </w:rPr>
        <w:t>to produce high </w:t>
      </w:r>
      <w:r>
        <w:rPr>
          <w:w w:val="105"/>
          <w:sz w:val="21"/>
        </w:rPr>
        <w:t>quality medicinal-grade </w:t>
      </w:r>
      <w:r>
        <w:rPr>
          <w:spacing w:val="-3"/>
          <w:w w:val="105"/>
          <w:sz w:val="21"/>
        </w:rPr>
        <w:t>cannabis for </w:t>
      </w:r>
      <w:r>
        <w:rPr>
          <w:w w:val="105"/>
          <w:sz w:val="21"/>
        </w:rPr>
        <w:t>export </w:t>
      </w:r>
      <w:r>
        <w:rPr>
          <w:spacing w:val="-3"/>
          <w:w w:val="105"/>
          <w:sz w:val="21"/>
        </w:rPr>
        <w:t>to </w:t>
      </w:r>
      <w:r>
        <w:rPr>
          <w:w w:val="105"/>
          <w:sz w:val="21"/>
        </w:rPr>
        <w:t>importers </w:t>
      </w:r>
      <w:r>
        <w:rPr>
          <w:spacing w:val="-3"/>
          <w:w w:val="105"/>
          <w:sz w:val="21"/>
        </w:rPr>
        <w:t>that were licensed </w:t>
      </w:r>
      <w:r>
        <w:rPr>
          <w:w w:val="105"/>
          <w:sz w:val="21"/>
        </w:rPr>
        <w:t>in </w:t>
      </w:r>
      <w:r>
        <w:rPr>
          <w:spacing w:val="-3"/>
          <w:w w:val="105"/>
          <w:sz w:val="21"/>
        </w:rPr>
        <w:t>accordance </w:t>
      </w:r>
      <w:r>
        <w:rPr>
          <w:w w:val="105"/>
          <w:sz w:val="21"/>
        </w:rPr>
        <w:t>with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w:t>
      </w:r>
      <w:r>
        <w:rPr>
          <w:w w:val="105"/>
          <w:position w:val="7"/>
          <w:sz w:val="12"/>
        </w:rPr>
        <w:t>82 </w:t>
      </w:r>
      <w:r>
        <w:rPr>
          <w:w w:val="105"/>
          <w:sz w:val="21"/>
        </w:rPr>
        <w:t>It </w:t>
      </w:r>
      <w:r>
        <w:rPr>
          <w:spacing w:val="-2"/>
          <w:w w:val="105"/>
          <w:sz w:val="21"/>
        </w:rPr>
        <w:t>had </w:t>
      </w:r>
      <w:r>
        <w:rPr>
          <w:w w:val="105"/>
          <w:sz w:val="21"/>
        </w:rPr>
        <w:t>an </w:t>
      </w:r>
      <w:r>
        <w:rPr>
          <w:spacing w:val="-3"/>
          <w:w w:val="105"/>
          <w:sz w:val="21"/>
        </w:rPr>
        <w:t>initial </w:t>
      </w:r>
      <w:r>
        <w:rPr>
          <w:w w:val="105"/>
          <w:sz w:val="21"/>
        </w:rPr>
        <w:t>order </w:t>
      </w:r>
      <w:r>
        <w:rPr>
          <w:spacing w:val="-3"/>
          <w:w w:val="105"/>
          <w:sz w:val="21"/>
        </w:rPr>
        <w:t>from Canada for </w:t>
      </w:r>
      <w:r>
        <w:rPr>
          <w:w w:val="105"/>
          <w:sz w:val="21"/>
        </w:rPr>
        <w:t>one </w:t>
      </w:r>
      <w:r>
        <w:rPr>
          <w:spacing w:val="-3"/>
          <w:w w:val="105"/>
          <w:sz w:val="21"/>
        </w:rPr>
        <w:t>tonne </w:t>
      </w:r>
      <w:r>
        <w:rPr>
          <w:w w:val="105"/>
          <w:sz w:val="21"/>
        </w:rPr>
        <w:t>and aimed </w:t>
      </w:r>
      <w:r>
        <w:rPr>
          <w:spacing w:val="-3"/>
          <w:w w:val="105"/>
          <w:sz w:val="21"/>
        </w:rPr>
        <w:t>to </w:t>
      </w:r>
      <w:r>
        <w:rPr>
          <w:w w:val="105"/>
          <w:sz w:val="21"/>
        </w:rPr>
        <w:t>provide </w:t>
      </w:r>
      <w:r>
        <w:rPr>
          <w:spacing w:val="-2"/>
          <w:w w:val="105"/>
          <w:sz w:val="21"/>
        </w:rPr>
        <w:t>ten </w:t>
      </w:r>
      <w:r>
        <w:rPr>
          <w:spacing w:val="-3"/>
          <w:w w:val="105"/>
          <w:sz w:val="21"/>
        </w:rPr>
        <w:t>tonnes </w:t>
      </w:r>
      <w:r>
        <w:rPr>
          <w:w w:val="105"/>
          <w:sz w:val="21"/>
        </w:rPr>
        <w:t>in the </w:t>
      </w:r>
      <w:r>
        <w:rPr>
          <w:spacing w:val="-4"/>
          <w:w w:val="105"/>
          <w:sz w:val="21"/>
        </w:rPr>
        <w:t>future. </w:t>
      </w:r>
      <w:r>
        <w:rPr>
          <w:w w:val="105"/>
          <w:sz w:val="21"/>
        </w:rPr>
        <w:t>The first crop was </w:t>
      </w:r>
      <w:r>
        <w:rPr>
          <w:spacing w:val="-3"/>
          <w:w w:val="105"/>
          <w:sz w:val="21"/>
        </w:rPr>
        <w:t>to </w:t>
      </w:r>
      <w:r>
        <w:rPr>
          <w:w w:val="105"/>
          <w:sz w:val="21"/>
        </w:rPr>
        <w:t>be </w:t>
      </w:r>
      <w:r>
        <w:rPr>
          <w:spacing w:val="-3"/>
          <w:w w:val="105"/>
          <w:sz w:val="21"/>
        </w:rPr>
        <w:t>planted </w:t>
      </w:r>
      <w:r>
        <w:rPr>
          <w:w w:val="105"/>
          <w:sz w:val="21"/>
        </w:rPr>
        <w:t>in November </w:t>
      </w:r>
      <w:r>
        <w:rPr>
          <w:spacing w:val="-8"/>
          <w:w w:val="105"/>
          <w:sz w:val="21"/>
        </w:rPr>
        <w:t>2015, </w:t>
      </w:r>
      <w:r>
        <w:rPr>
          <w:spacing w:val="-3"/>
          <w:w w:val="105"/>
          <w:sz w:val="21"/>
        </w:rPr>
        <w:t>to </w:t>
      </w:r>
      <w:r>
        <w:rPr>
          <w:w w:val="105"/>
          <w:sz w:val="21"/>
        </w:rPr>
        <w:t>be harvested in May or June</w:t>
      </w:r>
      <w:r>
        <w:rPr>
          <w:spacing w:val="11"/>
          <w:w w:val="105"/>
          <w:sz w:val="21"/>
        </w:rPr>
        <w:t> </w:t>
      </w:r>
      <w:r>
        <w:rPr>
          <w:spacing w:val="-4"/>
          <w:w w:val="105"/>
          <w:sz w:val="21"/>
        </w:rPr>
        <w:t>2016.</w:t>
      </w:r>
      <w:r>
        <w:rPr>
          <w:spacing w:val="-4"/>
          <w:w w:val="105"/>
          <w:position w:val="7"/>
          <w:sz w:val="12"/>
        </w:rPr>
        <w:t>83</w:t>
      </w:r>
    </w:p>
    <w:p>
      <w:pPr>
        <w:pStyle w:val="ListParagraph"/>
        <w:numPr>
          <w:ilvl w:val="1"/>
          <w:numId w:val="25"/>
        </w:numPr>
        <w:tabs>
          <w:tab w:pos="2380" w:val="left" w:leader="none"/>
          <w:tab w:pos="2381" w:val="left" w:leader="none"/>
        </w:tabs>
        <w:spacing w:line="242" w:lineRule="auto" w:before="127" w:after="0"/>
        <w:ind w:left="2381" w:right="1584" w:hanging="794"/>
        <w:jc w:val="left"/>
        <w:rPr>
          <w:sz w:val="21"/>
        </w:rPr>
      </w:pPr>
      <w:r>
        <w:rPr>
          <w:spacing w:val="-3"/>
          <w:w w:val="105"/>
          <w:sz w:val="21"/>
        </w:rPr>
        <w:t>Since then, </w:t>
      </w:r>
      <w:r>
        <w:rPr>
          <w:w w:val="105"/>
          <w:sz w:val="21"/>
        </w:rPr>
        <w:t>the legal and </w:t>
      </w:r>
      <w:r>
        <w:rPr>
          <w:spacing w:val="-3"/>
          <w:w w:val="105"/>
          <w:sz w:val="21"/>
        </w:rPr>
        <w:t>governance framework for </w:t>
      </w:r>
      <w:r>
        <w:rPr>
          <w:w w:val="105"/>
          <w:sz w:val="21"/>
        </w:rPr>
        <w:t>Norfolk Island </w:t>
      </w:r>
      <w:r>
        <w:rPr>
          <w:spacing w:val="-2"/>
          <w:w w:val="105"/>
          <w:sz w:val="21"/>
        </w:rPr>
        <w:t>has </w:t>
      </w:r>
      <w:r>
        <w:rPr>
          <w:spacing w:val="-3"/>
          <w:w w:val="105"/>
          <w:sz w:val="21"/>
        </w:rPr>
        <w:t>changed. </w:t>
      </w:r>
      <w:r>
        <w:rPr>
          <w:w w:val="105"/>
          <w:sz w:val="21"/>
        </w:rPr>
        <w:t>The </w:t>
      </w:r>
      <w:r>
        <w:rPr>
          <w:spacing w:val="-3"/>
          <w:w w:val="105"/>
          <w:sz w:val="21"/>
        </w:rPr>
        <w:t>form </w:t>
      </w:r>
      <w:r>
        <w:rPr>
          <w:w w:val="105"/>
          <w:sz w:val="21"/>
        </w:rPr>
        <w:t>of </w:t>
      </w:r>
      <w:r>
        <w:rPr>
          <w:spacing w:val="-3"/>
          <w:w w:val="105"/>
          <w:sz w:val="21"/>
        </w:rPr>
        <w:t>self-government that </w:t>
      </w:r>
      <w:r>
        <w:rPr>
          <w:w w:val="105"/>
          <w:sz w:val="21"/>
        </w:rPr>
        <w:t>was established by the </w:t>
      </w:r>
      <w:r>
        <w:rPr>
          <w:i/>
          <w:w w:val="105"/>
          <w:sz w:val="21"/>
        </w:rPr>
        <w:t>Norfolk </w:t>
      </w:r>
      <w:r>
        <w:rPr>
          <w:i/>
          <w:spacing w:val="-3"/>
          <w:w w:val="105"/>
          <w:sz w:val="21"/>
        </w:rPr>
        <w:t>Island </w:t>
      </w:r>
      <w:r>
        <w:rPr>
          <w:i/>
          <w:w w:val="105"/>
          <w:sz w:val="21"/>
        </w:rPr>
        <w:t>Act </w:t>
      </w:r>
      <w:r>
        <w:rPr>
          <w:i/>
          <w:spacing w:val="-9"/>
          <w:w w:val="105"/>
          <w:sz w:val="21"/>
        </w:rPr>
        <w:t>1979 </w:t>
      </w:r>
      <w:r>
        <w:rPr>
          <w:w w:val="105"/>
          <w:sz w:val="21"/>
        </w:rPr>
        <w:t>(Cth) </w:t>
      </w:r>
      <w:r>
        <w:rPr>
          <w:spacing w:val="-2"/>
          <w:w w:val="105"/>
          <w:sz w:val="21"/>
        </w:rPr>
        <w:t>has </w:t>
      </w:r>
      <w:r>
        <w:rPr>
          <w:w w:val="105"/>
          <w:sz w:val="21"/>
        </w:rPr>
        <w:t>been abolished.</w:t>
      </w:r>
      <w:r>
        <w:rPr>
          <w:w w:val="105"/>
          <w:position w:val="7"/>
          <w:sz w:val="12"/>
        </w:rPr>
        <w:t>84 </w:t>
      </w:r>
      <w:r>
        <w:rPr>
          <w:w w:val="105"/>
          <w:sz w:val="21"/>
        </w:rPr>
        <w:t>The </w:t>
      </w:r>
      <w:r>
        <w:rPr>
          <w:spacing w:val="-3"/>
          <w:w w:val="105"/>
          <w:sz w:val="21"/>
        </w:rPr>
        <w:t>Legislative </w:t>
      </w:r>
      <w:r>
        <w:rPr>
          <w:w w:val="105"/>
          <w:sz w:val="21"/>
        </w:rPr>
        <w:t>Assembly and Executive </w:t>
      </w:r>
      <w:r>
        <w:rPr>
          <w:spacing w:val="-4"/>
          <w:w w:val="105"/>
          <w:sz w:val="21"/>
        </w:rPr>
        <w:t>Council </w:t>
      </w:r>
      <w:r>
        <w:rPr>
          <w:spacing w:val="-3"/>
          <w:w w:val="105"/>
          <w:sz w:val="21"/>
        </w:rPr>
        <w:t>will </w:t>
      </w:r>
      <w:r>
        <w:rPr>
          <w:w w:val="105"/>
          <w:sz w:val="21"/>
        </w:rPr>
        <w:t>be </w:t>
      </w:r>
      <w:r>
        <w:rPr>
          <w:spacing w:val="-3"/>
          <w:w w:val="105"/>
          <w:sz w:val="21"/>
        </w:rPr>
        <w:t>replaced</w:t>
      </w:r>
      <w:r>
        <w:rPr>
          <w:spacing w:val="19"/>
          <w:w w:val="105"/>
          <w:sz w:val="21"/>
        </w:rPr>
        <w:t> </w:t>
      </w:r>
      <w:r>
        <w:rPr>
          <w:spacing w:val="-3"/>
          <w:w w:val="105"/>
          <w:sz w:val="21"/>
        </w:rPr>
        <w:t>from</w:t>
      </w:r>
    </w:p>
    <w:p>
      <w:pPr>
        <w:pStyle w:val="BodyText"/>
        <w:spacing w:line="242" w:lineRule="auto" w:before="3"/>
        <w:ind w:left="2381" w:right="1876"/>
      </w:pPr>
      <w:r>
        <w:rPr/>
        <w:t>1 July </w:t>
      </w:r>
      <w:r>
        <w:rPr>
          <w:spacing w:val="-7"/>
        </w:rPr>
        <w:t>2016 </w:t>
      </w:r>
      <w:r>
        <w:rPr/>
        <w:t>by a </w:t>
      </w:r>
      <w:r>
        <w:rPr>
          <w:spacing w:val="-3"/>
        </w:rPr>
        <w:t>regional council  that  will  </w:t>
      </w:r>
      <w:r>
        <w:rPr/>
        <w:t>provide  local  and  </w:t>
      </w:r>
      <w:r>
        <w:rPr>
          <w:spacing w:val="-3"/>
        </w:rPr>
        <w:t>municipal  </w:t>
      </w:r>
      <w:r>
        <w:rPr/>
        <w:t>services.  State- level services </w:t>
      </w:r>
      <w:r>
        <w:rPr>
          <w:spacing w:val="-3"/>
        </w:rPr>
        <w:t>will </w:t>
      </w:r>
      <w:r>
        <w:rPr/>
        <w:t>be provided by the New South </w:t>
      </w:r>
      <w:r>
        <w:rPr>
          <w:spacing w:val="-3"/>
        </w:rPr>
        <w:t>Wales Government, </w:t>
      </w:r>
      <w:r>
        <w:rPr/>
        <w:t>and the law of New South </w:t>
      </w:r>
      <w:r>
        <w:rPr>
          <w:spacing w:val="-3"/>
        </w:rPr>
        <w:t>Wales will </w:t>
      </w:r>
      <w:r>
        <w:rPr>
          <w:spacing w:val="-4"/>
        </w:rPr>
        <w:t>apply. </w:t>
      </w:r>
      <w:r>
        <w:rPr/>
        <w:t>In the </w:t>
      </w:r>
      <w:r>
        <w:rPr>
          <w:spacing w:val="-3"/>
        </w:rPr>
        <w:t>meantime </w:t>
      </w:r>
      <w:r>
        <w:rPr/>
        <w:t>an advisory </w:t>
      </w:r>
      <w:r>
        <w:rPr>
          <w:spacing w:val="-3"/>
        </w:rPr>
        <w:t>council </w:t>
      </w:r>
      <w:r>
        <w:rPr>
          <w:spacing w:val="-2"/>
        </w:rPr>
        <w:t>has </w:t>
      </w:r>
      <w:r>
        <w:rPr/>
        <w:t>been established as an </w:t>
      </w:r>
      <w:r>
        <w:rPr>
          <w:spacing w:val="-3"/>
        </w:rPr>
        <w:t>interim </w:t>
      </w:r>
      <w:r>
        <w:rPr/>
        <w:t>body and the statutory office of </w:t>
      </w:r>
      <w:r>
        <w:rPr>
          <w:spacing w:val="-3"/>
        </w:rPr>
        <w:t>Administrator will</w:t>
      </w:r>
      <w:r>
        <w:rPr>
          <w:spacing w:val="20"/>
        </w:rPr>
        <w:t> </w:t>
      </w:r>
      <w:r>
        <w:rPr>
          <w:spacing w:val="-4"/>
        </w:rPr>
        <w:t>continue.</w:t>
      </w:r>
    </w:p>
    <w:p>
      <w:pPr>
        <w:pStyle w:val="ListParagraph"/>
        <w:numPr>
          <w:ilvl w:val="1"/>
          <w:numId w:val="25"/>
        </w:numPr>
        <w:tabs>
          <w:tab w:pos="2380" w:val="left" w:leader="none"/>
          <w:tab w:pos="2381" w:val="left" w:leader="none"/>
        </w:tabs>
        <w:spacing w:line="242" w:lineRule="auto" w:before="125" w:after="0"/>
        <w:ind w:left="2380" w:right="2065" w:hanging="793"/>
        <w:jc w:val="left"/>
        <w:rPr>
          <w:sz w:val="12"/>
        </w:rPr>
      </w:pPr>
      <w:r>
        <w:rPr>
          <w:sz w:val="21"/>
        </w:rPr>
        <w:t>Norfolk Island laws </w:t>
      </w:r>
      <w:r>
        <w:rPr>
          <w:spacing w:val="-3"/>
          <w:sz w:val="21"/>
        </w:rPr>
        <w:t>will </w:t>
      </w:r>
      <w:r>
        <w:rPr>
          <w:sz w:val="21"/>
        </w:rPr>
        <w:t>stay in </w:t>
      </w:r>
      <w:r>
        <w:rPr>
          <w:spacing w:val="-3"/>
          <w:sz w:val="21"/>
        </w:rPr>
        <w:t>place until </w:t>
      </w:r>
      <w:r>
        <w:rPr>
          <w:sz w:val="21"/>
        </w:rPr>
        <w:t>they </w:t>
      </w:r>
      <w:r>
        <w:rPr>
          <w:spacing w:val="-3"/>
          <w:sz w:val="21"/>
        </w:rPr>
        <w:t>are </w:t>
      </w:r>
      <w:r>
        <w:rPr>
          <w:sz w:val="21"/>
        </w:rPr>
        <w:t>specifically </w:t>
      </w:r>
      <w:r>
        <w:rPr>
          <w:spacing w:val="-3"/>
          <w:sz w:val="21"/>
        </w:rPr>
        <w:t>replaced </w:t>
      </w:r>
      <w:r>
        <w:rPr>
          <w:sz w:val="21"/>
        </w:rPr>
        <w:t>by New South </w:t>
      </w:r>
      <w:r>
        <w:rPr>
          <w:spacing w:val="-3"/>
          <w:sz w:val="21"/>
        </w:rPr>
        <w:t>Wales</w:t>
      </w:r>
      <w:r>
        <w:rPr>
          <w:spacing w:val="8"/>
          <w:sz w:val="21"/>
        </w:rPr>
        <w:t> </w:t>
      </w:r>
      <w:r>
        <w:rPr>
          <w:spacing w:val="-3"/>
          <w:sz w:val="21"/>
        </w:rPr>
        <w:t>law.</w:t>
      </w:r>
      <w:r>
        <w:rPr>
          <w:spacing w:val="-3"/>
          <w:position w:val="7"/>
          <w:sz w:val="12"/>
        </w:rPr>
        <w:t>85</w:t>
      </w:r>
    </w:p>
    <w:p>
      <w:pPr>
        <w:pStyle w:val="BodyText"/>
        <w:spacing w:before="9"/>
      </w:pPr>
    </w:p>
    <w:p>
      <w:pPr>
        <w:pStyle w:val="Heading3"/>
      </w:pPr>
      <w:r>
        <w:rPr>
          <w:color w:val="205128"/>
          <w:w w:val="115"/>
        </w:rPr>
        <w:t>Structure of this report</w:t>
      </w:r>
    </w:p>
    <w:p>
      <w:pPr>
        <w:pStyle w:val="ListParagraph"/>
        <w:numPr>
          <w:ilvl w:val="1"/>
          <w:numId w:val="25"/>
        </w:numPr>
        <w:tabs>
          <w:tab w:pos="2381" w:val="left" w:leader="none"/>
          <w:tab w:pos="2382" w:val="left" w:leader="none"/>
        </w:tabs>
        <w:spacing w:line="242" w:lineRule="auto" w:before="155" w:after="0"/>
        <w:ind w:left="2381" w:right="1921" w:hanging="794"/>
        <w:jc w:val="left"/>
        <w:rPr>
          <w:sz w:val="21"/>
        </w:rPr>
      </w:pPr>
      <w:r>
        <w:rPr>
          <w:w w:val="105"/>
          <w:sz w:val="21"/>
        </w:rPr>
        <w:t>Any approach </w:t>
      </w:r>
      <w:r>
        <w:rPr>
          <w:spacing w:val="-3"/>
          <w:w w:val="105"/>
          <w:sz w:val="21"/>
        </w:rPr>
        <w:t>to determining </w:t>
      </w:r>
      <w:r>
        <w:rPr>
          <w:w w:val="105"/>
          <w:sz w:val="21"/>
        </w:rPr>
        <w:t>the </w:t>
      </w:r>
      <w:r>
        <w:rPr>
          <w:spacing w:val="-3"/>
          <w:w w:val="105"/>
          <w:sz w:val="21"/>
        </w:rPr>
        <w:t>exceptional circumstances </w:t>
      </w:r>
      <w:r>
        <w:rPr>
          <w:w w:val="105"/>
          <w:sz w:val="21"/>
        </w:rPr>
        <w:t>in which a person </w:t>
      </w:r>
      <w:r>
        <w:rPr>
          <w:spacing w:val="-3"/>
          <w:w w:val="105"/>
          <w:sz w:val="21"/>
        </w:rPr>
        <w:t>could </w:t>
      </w:r>
      <w:r>
        <w:rPr>
          <w:w w:val="105"/>
          <w:sz w:val="21"/>
        </w:rPr>
        <w:t>lawfully use </w:t>
      </w:r>
      <w:r>
        <w:rPr>
          <w:spacing w:val="-3"/>
          <w:w w:val="105"/>
          <w:sz w:val="21"/>
        </w:rPr>
        <w:t>cannabis for medicinal </w:t>
      </w:r>
      <w:r>
        <w:rPr>
          <w:w w:val="105"/>
          <w:sz w:val="21"/>
        </w:rPr>
        <w:t>purposes should be </w:t>
      </w:r>
      <w:r>
        <w:rPr>
          <w:spacing w:val="-3"/>
          <w:w w:val="105"/>
          <w:sz w:val="21"/>
        </w:rPr>
        <w:t>grounded </w:t>
      </w:r>
      <w:r>
        <w:rPr>
          <w:w w:val="105"/>
          <w:sz w:val="21"/>
        </w:rPr>
        <w:t>in an understanding of</w:t>
      </w:r>
      <w:r>
        <w:rPr>
          <w:spacing w:val="-8"/>
          <w:w w:val="105"/>
          <w:sz w:val="21"/>
        </w:rPr>
        <w:t> </w:t>
      </w:r>
      <w:r>
        <w:rPr>
          <w:w w:val="105"/>
          <w:sz w:val="21"/>
        </w:rPr>
        <w:t>its</w:t>
      </w:r>
      <w:r>
        <w:rPr>
          <w:spacing w:val="-7"/>
          <w:w w:val="105"/>
          <w:sz w:val="21"/>
        </w:rPr>
        <w:t> </w:t>
      </w:r>
      <w:r>
        <w:rPr>
          <w:w w:val="105"/>
          <w:sz w:val="21"/>
        </w:rPr>
        <w:t>therapeutic</w:t>
      </w:r>
      <w:r>
        <w:rPr>
          <w:spacing w:val="-7"/>
          <w:w w:val="105"/>
          <w:sz w:val="21"/>
        </w:rPr>
        <w:t> </w:t>
      </w:r>
      <w:r>
        <w:rPr>
          <w:w w:val="105"/>
          <w:sz w:val="21"/>
        </w:rPr>
        <w:t>benefits,</w:t>
      </w:r>
      <w:r>
        <w:rPr>
          <w:spacing w:val="-7"/>
          <w:w w:val="105"/>
          <w:sz w:val="21"/>
        </w:rPr>
        <w:t> </w:t>
      </w:r>
      <w:r>
        <w:rPr>
          <w:w w:val="105"/>
          <w:sz w:val="21"/>
        </w:rPr>
        <w:t>efficacy,</w:t>
      </w:r>
      <w:r>
        <w:rPr>
          <w:spacing w:val="-7"/>
          <w:w w:val="105"/>
          <w:sz w:val="21"/>
        </w:rPr>
        <w:t> </w:t>
      </w:r>
      <w:r>
        <w:rPr>
          <w:w w:val="105"/>
          <w:sz w:val="21"/>
        </w:rPr>
        <w:t>risks</w:t>
      </w:r>
      <w:r>
        <w:rPr>
          <w:spacing w:val="-7"/>
          <w:w w:val="105"/>
          <w:sz w:val="21"/>
        </w:rPr>
        <w:t> </w:t>
      </w:r>
      <w:r>
        <w:rPr>
          <w:w w:val="105"/>
          <w:sz w:val="21"/>
        </w:rPr>
        <w:t>and</w:t>
      </w:r>
      <w:r>
        <w:rPr>
          <w:spacing w:val="-7"/>
          <w:w w:val="105"/>
          <w:sz w:val="21"/>
        </w:rPr>
        <w:t> </w:t>
      </w:r>
      <w:r>
        <w:rPr>
          <w:w w:val="105"/>
          <w:sz w:val="21"/>
        </w:rPr>
        <w:t>dangers.</w:t>
      </w:r>
      <w:r>
        <w:rPr>
          <w:spacing w:val="-7"/>
          <w:w w:val="105"/>
          <w:sz w:val="21"/>
        </w:rPr>
        <w:t> </w:t>
      </w:r>
      <w:r>
        <w:rPr>
          <w:spacing w:val="-4"/>
          <w:w w:val="105"/>
          <w:sz w:val="21"/>
        </w:rPr>
        <w:t>Chapter</w:t>
      </w:r>
      <w:r>
        <w:rPr>
          <w:spacing w:val="-7"/>
          <w:w w:val="105"/>
          <w:sz w:val="21"/>
        </w:rPr>
        <w:t> </w:t>
      </w:r>
      <w:r>
        <w:rPr>
          <w:w w:val="105"/>
          <w:sz w:val="21"/>
        </w:rPr>
        <w:t>2</w:t>
      </w:r>
      <w:r>
        <w:rPr>
          <w:spacing w:val="-7"/>
          <w:w w:val="105"/>
          <w:sz w:val="21"/>
        </w:rPr>
        <w:t> </w:t>
      </w:r>
      <w:r>
        <w:rPr>
          <w:spacing w:val="-3"/>
          <w:w w:val="105"/>
          <w:sz w:val="21"/>
        </w:rPr>
        <w:t>contains</w:t>
      </w:r>
      <w:r>
        <w:rPr>
          <w:spacing w:val="-7"/>
          <w:w w:val="105"/>
          <w:sz w:val="21"/>
        </w:rPr>
        <w:t> </w:t>
      </w:r>
      <w:r>
        <w:rPr>
          <w:w w:val="105"/>
          <w:sz w:val="21"/>
        </w:rPr>
        <w:t>an</w:t>
      </w:r>
      <w:r>
        <w:rPr>
          <w:spacing w:val="-7"/>
          <w:w w:val="105"/>
          <w:sz w:val="21"/>
        </w:rPr>
        <w:t> </w:t>
      </w:r>
      <w:r>
        <w:rPr>
          <w:w w:val="105"/>
          <w:sz w:val="21"/>
        </w:rPr>
        <w:t>overview of what </w:t>
      </w:r>
      <w:r>
        <w:rPr>
          <w:spacing w:val="-3"/>
          <w:w w:val="105"/>
          <w:sz w:val="21"/>
        </w:rPr>
        <w:t>cannabis </w:t>
      </w:r>
      <w:r>
        <w:rPr>
          <w:w w:val="105"/>
          <w:sz w:val="21"/>
        </w:rPr>
        <w:t>is, how it is used, and what is </w:t>
      </w:r>
      <w:r>
        <w:rPr>
          <w:spacing w:val="-3"/>
          <w:w w:val="105"/>
          <w:sz w:val="21"/>
        </w:rPr>
        <w:t>currently </w:t>
      </w:r>
      <w:r>
        <w:rPr>
          <w:w w:val="105"/>
          <w:sz w:val="21"/>
        </w:rPr>
        <w:t>known and </w:t>
      </w:r>
      <w:r>
        <w:rPr>
          <w:spacing w:val="-3"/>
          <w:w w:val="105"/>
          <w:sz w:val="21"/>
        </w:rPr>
        <w:t>claimed </w:t>
      </w:r>
      <w:r>
        <w:rPr>
          <w:w w:val="105"/>
          <w:sz w:val="21"/>
        </w:rPr>
        <w:t>about its therapeutic</w:t>
      </w:r>
      <w:r>
        <w:rPr>
          <w:spacing w:val="4"/>
          <w:w w:val="105"/>
          <w:sz w:val="21"/>
        </w:rPr>
        <w:t> </w:t>
      </w:r>
      <w:r>
        <w:rPr>
          <w:w w:val="105"/>
          <w:sz w:val="21"/>
        </w:rPr>
        <w:t>properties.</w:t>
      </w:r>
    </w:p>
    <w:p>
      <w:pPr>
        <w:pStyle w:val="ListParagraph"/>
        <w:numPr>
          <w:ilvl w:val="1"/>
          <w:numId w:val="25"/>
        </w:numPr>
        <w:tabs>
          <w:tab w:pos="2381" w:val="left" w:leader="none"/>
          <w:tab w:pos="2382" w:val="left" w:leader="none"/>
        </w:tabs>
        <w:spacing w:line="242" w:lineRule="auto" w:before="125" w:after="0"/>
        <w:ind w:left="2381" w:right="2075" w:hanging="794"/>
        <w:jc w:val="left"/>
        <w:rPr>
          <w:sz w:val="21"/>
        </w:rPr>
      </w:pPr>
      <w:r>
        <w:rPr>
          <w:w w:val="105"/>
          <w:sz w:val="21"/>
        </w:rPr>
        <w:t>The </w:t>
      </w:r>
      <w:r>
        <w:rPr>
          <w:spacing w:val="-4"/>
          <w:w w:val="105"/>
          <w:sz w:val="21"/>
        </w:rPr>
        <w:t>Commission’s </w:t>
      </w:r>
      <w:r>
        <w:rPr>
          <w:spacing w:val="-3"/>
          <w:w w:val="105"/>
          <w:sz w:val="21"/>
        </w:rPr>
        <w:t>conclusions </w:t>
      </w:r>
      <w:r>
        <w:rPr>
          <w:w w:val="105"/>
          <w:sz w:val="21"/>
        </w:rPr>
        <w:t>and </w:t>
      </w:r>
      <w:r>
        <w:rPr>
          <w:spacing w:val="-3"/>
          <w:w w:val="105"/>
          <w:sz w:val="21"/>
        </w:rPr>
        <w:t>recommendations </w:t>
      </w:r>
      <w:r>
        <w:rPr>
          <w:w w:val="105"/>
          <w:sz w:val="21"/>
        </w:rPr>
        <w:t>about the </w:t>
      </w:r>
      <w:r>
        <w:rPr>
          <w:spacing w:val="-3"/>
          <w:w w:val="105"/>
          <w:sz w:val="21"/>
        </w:rPr>
        <w:t>eligibility criteria for </w:t>
      </w:r>
      <w:r>
        <w:rPr>
          <w:w w:val="105"/>
          <w:sz w:val="21"/>
        </w:rPr>
        <w:t>a scheme </w:t>
      </w:r>
      <w:r>
        <w:rPr>
          <w:spacing w:val="-3"/>
          <w:w w:val="105"/>
          <w:sz w:val="21"/>
        </w:rPr>
        <w:t>that </w:t>
      </w:r>
      <w:r>
        <w:rPr>
          <w:w w:val="105"/>
          <w:sz w:val="21"/>
        </w:rPr>
        <w:t>allows </w:t>
      </w:r>
      <w:r>
        <w:rPr>
          <w:spacing w:val="-3"/>
          <w:w w:val="105"/>
          <w:sz w:val="21"/>
        </w:rPr>
        <w:t>for </w:t>
      </w:r>
      <w:r>
        <w:rPr>
          <w:w w:val="105"/>
          <w:sz w:val="21"/>
        </w:rPr>
        <w:t>people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w:t>
      </w:r>
      <w:r>
        <w:rPr>
          <w:spacing w:val="-35"/>
          <w:w w:val="105"/>
          <w:sz w:val="21"/>
        </w:rPr>
        <w:t> </w:t>
      </w:r>
      <w:r>
        <w:rPr>
          <w:spacing w:val="-3"/>
          <w:w w:val="105"/>
          <w:sz w:val="21"/>
        </w:rPr>
        <w:t>exceptional</w:t>
      </w:r>
    </w:p>
    <w:p>
      <w:pPr>
        <w:pStyle w:val="BodyText"/>
        <w:spacing w:line="242" w:lineRule="auto" w:before="2"/>
        <w:ind w:left="2381" w:right="1925"/>
      </w:pPr>
      <w:r>
        <w:rPr>
          <w:spacing w:val="-3"/>
        </w:rPr>
        <w:t>circumstances are </w:t>
      </w:r>
      <w:r>
        <w:rPr/>
        <w:t>explained in </w:t>
      </w:r>
      <w:r>
        <w:rPr>
          <w:spacing w:val="-4"/>
        </w:rPr>
        <w:t>Chapter </w:t>
      </w:r>
      <w:r>
        <w:rPr>
          <w:spacing w:val="-3"/>
        </w:rPr>
        <w:t>3. </w:t>
      </w:r>
      <w:r>
        <w:rPr/>
        <w:t>Discussion then </w:t>
      </w:r>
      <w:r>
        <w:rPr>
          <w:spacing w:val="-3"/>
        </w:rPr>
        <w:t>turns  to  </w:t>
      </w:r>
      <w:r>
        <w:rPr/>
        <w:t>who </w:t>
      </w:r>
      <w:r>
        <w:rPr>
          <w:spacing w:val="-3"/>
        </w:rPr>
        <w:t>could</w:t>
      </w:r>
      <w:r>
        <w:rPr>
          <w:spacing w:val="41"/>
        </w:rPr>
        <w:t> </w:t>
      </w:r>
      <w:r>
        <w:rPr/>
        <w:t>authorise an </w:t>
      </w:r>
      <w:r>
        <w:rPr>
          <w:spacing w:val="-3"/>
        </w:rPr>
        <w:t>individual patient’s </w:t>
      </w:r>
      <w:r>
        <w:rPr>
          <w:spacing w:val="-2"/>
        </w:rPr>
        <w:t>access </w:t>
      </w:r>
      <w:r>
        <w:rPr>
          <w:spacing w:val="-3"/>
        </w:rPr>
        <w:t>to medicinal cannabis </w:t>
      </w:r>
      <w:r>
        <w:rPr/>
        <w:t>and the possible regulatory </w:t>
      </w:r>
      <w:r>
        <w:rPr>
          <w:spacing w:val="-3"/>
        </w:rPr>
        <w:t>mechanisms</w:t>
      </w:r>
      <w:r>
        <w:rPr>
          <w:spacing w:val="8"/>
        </w:rPr>
        <w:t> </w:t>
      </w:r>
      <w:r>
        <w:rPr>
          <w:spacing w:val="-3"/>
        </w:rPr>
        <w:t>involved.</w:t>
      </w:r>
    </w:p>
    <w:p>
      <w:pPr>
        <w:pStyle w:val="ListParagraph"/>
        <w:numPr>
          <w:ilvl w:val="1"/>
          <w:numId w:val="25"/>
        </w:numPr>
        <w:tabs>
          <w:tab w:pos="2380" w:val="left" w:leader="none"/>
          <w:tab w:pos="2381" w:val="left" w:leader="none"/>
        </w:tabs>
        <w:spacing w:line="242" w:lineRule="auto" w:before="124" w:after="0"/>
        <w:ind w:left="2381" w:right="1866" w:hanging="794"/>
        <w:jc w:val="left"/>
        <w:rPr>
          <w:sz w:val="21"/>
        </w:rPr>
      </w:pPr>
      <w:r>
        <w:rPr>
          <w:w w:val="105"/>
          <w:sz w:val="21"/>
        </w:rPr>
        <w:t>The </w:t>
      </w:r>
      <w:r>
        <w:rPr>
          <w:spacing w:val="-3"/>
          <w:w w:val="105"/>
          <w:sz w:val="21"/>
        </w:rPr>
        <w:t>legislation that controls </w:t>
      </w:r>
      <w:r>
        <w:rPr>
          <w:spacing w:val="-2"/>
          <w:w w:val="105"/>
          <w:sz w:val="21"/>
        </w:rPr>
        <w:t>access </w:t>
      </w:r>
      <w:r>
        <w:rPr>
          <w:spacing w:val="-3"/>
          <w:w w:val="105"/>
          <w:sz w:val="21"/>
        </w:rPr>
        <w:t>to cannabis </w:t>
      </w:r>
      <w:r>
        <w:rPr>
          <w:w w:val="105"/>
          <w:sz w:val="21"/>
        </w:rPr>
        <w:t>is discussed in </w:t>
      </w:r>
      <w:r>
        <w:rPr>
          <w:spacing w:val="-4"/>
          <w:w w:val="105"/>
          <w:sz w:val="21"/>
        </w:rPr>
        <w:t>Chapter </w:t>
      </w:r>
      <w:r>
        <w:rPr>
          <w:w w:val="105"/>
          <w:sz w:val="21"/>
        </w:rPr>
        <w:t>4. 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and the </w:t>
      </w:r>
      <w:r>
        <w:rPr>
          <w:i/>
          <w:w w:val="105"/>
          <w:sz w:val="21"/>
        </w:rPr>
        <w:t>Therapeutic Goods (Victoria) </w:t>
      </w:r>
      <w:r>
        <w:rPr>
          <w:i/>
          <w:w w:val="105"/>
          <w:sz w:val="21"/>
        </w:rPr>
        <w:t>Act </w:t>
      </w:r>
      <w:r>
        <w:rPr>
          <w:i/>
          <w:spacing w:val="-8"/>
          <w:w w:val="105"/>
          <w:sz w:val="21"/>
        </w:rPr>
        <w:t>2010 </w:t>
      </w:r>
      <w:r>
        <w:rPr>
          <w:w w:val="105"/>
          <w:sz w:val="21"/>
        </w:rPr>
        <w:t>(Vic) and associated </w:t>
      </w:r>
      <w:r>
        <w:rPr>
          <w:spacing w:val="-3"/>
          <w:w w:val="105"/>
          <w:sz w:val="21"/>
        </w:rPr>
        <w:t>regulations constitute Victoria’s contribution to national legislative </w:t>
      </w:r>
      <w:r>
        <w:rPr>
          <w:w w:val="105"/>
          <w:sz w:val="21"/>
        </w:rPr>
        <w:t>frameworks </w:t>
      </w:r>
      <w:r>
        <w:rPr>
          <w:spacing w:val="-3"/>
          <w:w w:val="105"/>
          <w:sz w:val="21"/>
        </w:rPr>
        <w:t>that control narcotic </w:t>
      </w:r>
      <w:r>
        <w:rPr>
          <w:w w:val="105"/>
          <w:sz w:val="21"/>
        </w:rPr>
        <w:t>drugs and </w:t>
      </w:r>
      <w:r>
        <w:rPr>
          <w:spacing w:val="-3"/>
          <w:w w:val="105"/>
          <w:sz w:val="21"/>
        </w:rPr>
        <w:t>ensure </w:t>
      </w:r>
      <w:r>
        <w:rPr>
          <w:w w:val="105"/>
          <w:sz w:val="21"/>
        </w:rPr>
        <w:t>the </w:t>
      </w:r>
      <w:r>
        <w:rPr>
          <w:spacing w:val="-4"/>
          <w:w w:val="105"/>
          <w:sz w:val="21"/>
        </w:rPr>
        <w:t>quality, </w:t>
      </w:r>
      <w:r>
        <w:rPr>
          <w:w w:val="105"/>
          <w:sz w:val="21"/>
        </w:rPr>
        <w:t>safety and efficacy of therapeutic</w:t>
      </w:r>
      <w:r>
        <w:rPr>
          <w:spacing w:val="15"/>
          <w:w w:val="105"/>
          <w:sz w:val="21"/>
        </w:rPr>
        <w:t> </w:t>
      </w:r>
      <w:r>
        <w:rPr>
          <w:w w:val="105"/>
          <w:sz w:val="21"/>
        </w:rPr>
        <w:t>goods.</w:t>
      </w:r>
    </w:p>
    <w:p>
      <w:pPr>
        <w:pStyle w:val="BodyText"/>
        <w:rPr>
          <w:sz w:val="20"/>
        </w:rPr>
      </w:pPr>
    </w:p>
    <w:p>
      <w:pPr>
        <w:pStyle w:val="BodyText"/>
        <w:rPr>
          <w:sz w:val="20"/>
        </w:rPr>
      </w:pPr>
    </w:p>
    <w:p>
      <w:pPr>
        <w:pStyle w:val="BodyText"/>
        <w:spacing w:before="10"/>
        <w:rPr>
          <w:sz w:val="10"/>
        </w:rPr>
      </w:pPr>
      <w:r>
        <w:rPr/>
        <w:pict>
          <v:line style="position:absolute;mso-position-horizontal-relative:page;mso-position-vertical-relative:paragraph;z-index:224;mso-wrap-distance-left:0;mso-wrap-distance-right:0" from="79.370003pt,9.092426pt" to="515.905003pt,9.092426pt" stroked="true" strokeweight="1pt" strokecolor="#abb4a2">
            <v:stroke dashstyle="solid"/>
            <w10:wrap type="topAndBottom"/>
          </v:line>
        </w:pict>
      </w:r>
    </w:p>
    <w:p>
      <w:pPr>
        <w:pStyle w:val="ListParagraph"/>
        <w:numPr>
          <w:ilvl w:val="0"/>
          <w:numId w:val="33"/>
        </w:numPr>
        <w:tabs>
          <w:tab w:pos="2380" w:val="left" w:leader="none"/>
          <w:tab w:pos="2382" w:val="left" w:leader="none"/>
        </w:tabs>
        <w:spacing w:line="240" w:lineRule="auto" w:before="117" w:after="0"/>
        <w:ind w:left="2381" w:right="1848" w:hanging="794"/>
        <w:jc w:val="left"/>
        <w:rPr>
          <w:sz w:val="13"/>
        </w:rPr>
      </w:pPr>
      <w:r>
        <w:rPr>
          <w:w w:val="105"/>
          <w:sz w:val="13"/>
        </w:rPr>
        <w:t>Robin Adams, Minister for Cultural Heritage and Community Services, </w:t>
      </w:r>
      <w:r>
        <w:rPr>
          <w:spacing w:val="-4"/>
          <w:w w:val="105"/>
          <w:sz w:val="13"/>
        </w:rPr>
        <w:t>‘A </w:t>
      </w:r>
      <w:r>
        <w:rPr>
          <w:w w:val="105"/>
          <w:sz w:val="13"/>
        </w:rPr>
        <w:t>Medicinal Cannabis Industry for Norfolk Island’ </w:t>
      </w:r>
      <w:r>
        <w:rPr>
          <w:spacing w:val="2"/>
          <w:w w:val="105"/>
          <w:sz w:val="13"/>
        </w:rPr>
        <w:t>(Press </w:t>
      </w:r>
      <w:r>
        <w:rPr>
          <w:w w:val="105"/>
          <w:sz w:val="13"/>
        </w:rPr>
        <w:t>Release,</w:t>
      </w:r>
      <w:r>
        <w:rPr>
          <w:spacing w:val="30"/>
          <w:w w:val="105"/>
          <w:sz w:val="13"/>
        </w:rPr>
        <w:t> </w:t>
      </w:r>
      <w:r>
        <w:rPr>
          <w:w w:val="105"/>
          <w:sz w:val="13"/>
        </w:rPr>
        <w:t>24 April</w:t>
      </w:r>
      <w:r>
        <w:rPr>
          <w:spacing w:val="9"/>
          <w:w w:val="105"/>
          <w:sz w:val="13"/>
        </w:rPr>
        <w:t> </w:t>
      </w:r>
      <w:r>
        <w:rPr>
          <w:w w:val="105"/>
          <w:sz w:val="13"/>
        </w:rPr>
        <w:t>2015).</w:t>
      </w:r>
    </w:p>
    <w:p>
      <w:pPr>
        <w:pStyle w:val="ListParagraph"/>
        <w:numPr>
          <w:ilvl w:val="0"/>
          <w:numId w:val="33"/>
        </w:numPr>
        <w:tabs>
          <w:tab w:pos="2380" w:val="left" w:leader="none"/>
          <w:tab w:pos="2382" w:val="left" w:leader="none"/>
        </w:tabs>
        <w:spacing w:line="240" w:lineRule="auto" w:before="3" w:after="0"/>
        <w:ind w:left="2381" w:right="0" w:hanging="794"/>
        <w:jc w:val="left"/>
        <w:rPr>
          <w:sz w:val="13"/>
        </w:rPr>
      </w:pPr>
      <w:r>
        <w:rPr>
          <w:i/>
          <w:w w:val="105"/>
          <w:sz w:val="13"/>
        </w:rPr>
        <w:t>Dangerous Drugs Act </w:t>
      </w:r>
      <w:r>
        <w:rPr>
          <w:i/>
          <w:spacing w:val="-4"/>
          <w:w w:val="105"/>
          <w:sz w:val="13"/>
        </w:rPr>
        <w:t>1927 </w:t>
      </w:r>
      <w:r>
        <w:rPr>
          <w:spacing w:val="4"/>
          <w:w w:val="105"/>
          <w:sz w:val="13"/>
        </w:rPr>
        <w:t>(NI) </w:t>
      </w:r>
      <w:r>
        <w:rPr>
          <w:w w:val="105"/>
          <w:sz w:val="13"/>
        </w:rPr>
        <w:t>s</w:t>
      </w:r>
      <w:r>
        <w:rPr>
          <w:spacing w:val="23"/>
          <w:w w:val="105"/>
          <w:sz w:val="13"/>
        </w:rPr>
        <w:t> </w:t>
      </w:r>
      <w:r>
        <w:rPr>
          <w:w w:val="105"/>
          <w:sz w:val="13"/>
        </w:rPr>
        <w:t>7A.</w:t>
      </w:r>
    </w:p>
    <w:p>
      <w:pPr>
        <w:pStyle w:val="ListParagraph"/>
        <w:numPr>
          <w:ilvl w:val="0"/>
          <w:numId w:val="33"/>
        </w:numPr>
        <w:tabs>
          <w:tab w:pos="2380" w:val="left" w:leader="none"/>
          <w:tab w:pos="2382" w:val="left" w:leader="none"/>
        </w:tabs>
        <w:spacing w:line="240" w:lineRule="auto" w:before="1" w:after="0"/>
        <w:ind w:left="2381" w:right="1732" w:hanging="794"/>
        <w:jc w:val="left"/>
        <w:rPr>
          <w:sz w:val="13"/>
        </w:rPr>
      </w:pPr>
      <w:r>
        <w:rPr>
          <w:i/>
          <w:w w:val="105"/>
          <w:sz w:val="13"/>
        </w:rPr>
        <w:t>Dangerous Drugs Act </w:t>
      </w:r>
      <w:r>
        <w:rPr>
          <w:i/>
          <w:spacing w:val="-4"/>
          <w:w w:val="105"/>
          <w:sz w:val="13"/>
        </w:rPr>
        <w:t>1927 </w:t>
      </w:r>
      <w:r>
        <w:rPr>
          <w:spacing w:val="4"/>
          <w:w w:val="105"/>
          <w:sz w:val="13"/>
        </w:rPr>
        <w:t>(NI) </w:t>
      </w:r>
      <w:r>
        <w:rPr>
          <w:w w:val="105"/>
          <w:sz w:val="13"/>
        </w:rPr>
        <w:t>s </w:t>
      </w:r>
      <w:r>
        <w:rPr>
          <w:spacing w:val="-3"/>
          <w:w w:val="105"/>
          <w:sz w:val="13"/>
        </w:rPr>
        <w:t>13. </w:t>
      </w:r>
      <w:r>
        <w:rPr>
          <w:w w:val="105"/>
          <w:sz w:val="13"/>
        </w:rPr>
        <w:t>The Administrator exercised this power to cancel a licence issued under s </w:t>
      </w:r>
      <w:r>
        <w:rPr>
          <w:spacing w:val="-4"/>
          <w:w w:val="105"/>
          <w:sz w:val="13"/>
        </w:rPr>
        <w:t>7A </w:t>
      </w:r>
      <w:r>
        <w:rPr>
          <w:w w:val="105"/>
          <w:sz w:val="13"/>
        </w:rPr>
        <w:t>to Tasman Health Cannabinoids </w:t>
      </w:r>
      <w:r>
        <w:rPr>
          <w:spacing w:val="4"/>
          <w:w w:val="105"/>
          <w:sz w:val="13"/>
        </w:rPr>
        <w:t>(NI) </w:t>
      </w:r>
      <w:r>
        <w:rPr>
          <w:spacing w:val="3"/>
          <w:w w:val="105"/>
          <w:sz w:val="13"/>
        </w:rPr>
        <w:t>Pty </w:t>
      </w:r>
      <w:r>
        <w:rPr>
          <w:w w:val="105"/>
          <w:sz w:val="13"/>
        </w:rPr>
        <w:t>Ltd (Tascann) in </w:t>
      </w:r>
      <w:r>
        <w:rPr>
          <w:spacing w:val="-3"/>
          <w:w w:val="105"/>
          <w:sz w:val="13"/>
        </w:rPr>
        <w:t>2014 </w:t>
      </w:r>
      <w:r>
        <w:rPr>
          <w:w w:val="105"/>
          <w:sz w:val="13"/>
        </w:rPr>
        <w:t>after identifying a need for the social, economic and environmental impacts to be properly assessed and for the community to be adequately consulted. He also expressed doubt that the licence adequately addressed international obligations regarding the cultivation and trade of illicit drugs and noted that it had been issued without consulting the relevant federal authorities: Gary Hardgrave, Administrator, Australian Territory of Norfolk Island, ‘Tasman Health Cannabis Licence Cancelled’ </w:t>
      </w:r>
      <w:r>
        <w:rPr>
          <w:spacing w:val="2"/>
          <w:w w:val="105"/>
          <w:sz w:val="13"/>
        </w:rPr>
        <w:t>(‘Non </w:t>
      </w:r>
      <w:r>
        <w:rPr>
          <w:w w:val="105"/>
          <w:sz w:val="13"/>
        </w:rPr>
        <w:t>Daun’taun (Government News from Kingston), </w:t>
      </w:r>
      <w:r>
        <w:rPr>
          <w:spacing w:val="-3"/>
          <w:w w:val="105"/>
          <w:sz w:val="13"/>
        </w:rPr>
        <w:t>14 </w:t>
      </w:r>
      <w:r>
        <w:rPr>
          <w:w w:val="105"/>
          <w:sz w:val="13"/>
        </w:rPr>
        <w:t>August 2014)</w:t>
      </w:r>
      <w:r>
        <w:rPr>
          <w:spacing w:val="23"/>
          <w:w w:val="105"/>
          <w:sz w:val="13"/>
        </w:rPr>
        <w:t> </w:t>
      </w:r>
      <w:r>
        <w:rPr>
          <w:w w:val="105"/>
          <w:sz w:val="13"/>
        </w:rPr>
        <w:t>&lt;</w:t>
      </w:r>
      <w:hyperlink r:id="rId36">
        <w:r>
          <w:rPr>
            <w:w w:val="105"/>
            <w:sz w:val="13"/>
          </w:rPr>
          <w:t>http://norfolkonlinenews.com</w:t>
        </w:r>
      </w:hyperlink>
      <w:r>
        <w:rPr>
          <w:w w:val="105"/>
          <w:sz w:val="13"/>
        </w:rPr>
        <w:t>&gt;.</w:t>
      </w:r>
    </w:p>
    <w:p>
      <w:pPr>
        <w:pStyle w:val="ListParagraph"/>
        <w:numPr>
          <w:ilvl w:val="0"/>
          <w:numId w:val="33"/>
        </w:numPr>
        <w:tabs>
          <w:tab w:pos="2380" w:val="left" w:leader="none"/>
          <w:tab w:pos="2382" w:val="left" w:leader="none"/>
        </w:tabs>
        <w:spacing w:line="240" w:lineRule="auto" w:before="8" w:after="0"/>
        <w:ind w:left="2381" w:right="0" w:hanging="794"/>
        <w:jc w:val="left"/>
        <w:rPr>
          <w:sz w:val="13"/>
        </w:rPr>
      </w:pPr>
      <w:r>
        <w:rPr>
          <w:w w:val="105"/>
          <w:sz w:val="13"/>
        </w:rPr>
        <w:t>‘Firm</w:t>
      </w:r>
      <w:r>
        <w:rPr>
          <w:spacing w:val="4"/>
          <w:w w:val="105"/>
          <w:sz w:val="13"/>
        </w:rPr>
        <w:t> </w:t>
      </w:r>
      <w:r>
        <w:rPr>
          <w:w w:val="105"/>
          <w:sz w:val="13"/>
        </w:rPr>
        <w:t>to</w:t>
      </w:r>
      <w:r>
        <w:rPr>
          <w:spacing w:val="4"/>
          <w:w w:val="105"/>
          <w:sz w:val="13"/>
        </w:rPr>
        <w:t> </w:t>
      </w:r>
      <w:r>
        <w:rPr>
          <w:spacing w:val="2"/>
          <w:w w:val="105"/>
          <w:sz w:val="13"/>
        </w:rPr>
        <w:t>export</w:t>
      </w:r>
      <w:r>
        <w:rPr>
          <w:spacing w:val="4"/>
          <w:w w:val="105"/>
          <w:sz w:val="13"/>
        </w:rPr>
        <w:t> </w:t>
      </w:r>
      <w:r>
        <w:rPr>
          <w:w w:val="105"/>
          <w:sz w:val="13"/>
        </w:rPr>
        <w:t>medical</w:t>
      </w:r>
      <w:r>
        <w:rPr>
          <w:spacing w:val="4"/>
          <w:w w:val="105"/>
          <w:sz w:val="13"/>
        </w:rPr>
        <w:t> </w:t>
      </w:r>
      <w:r>
        <w:rPr>
          <w:w w:val="105"/>
          <w:sz w:val="13"/>
        </w:rPr>
        <w:t>cannabis’,</w:t>
      </w:r>
      <w:r>
        <w:rPr>
          <w:spacing w:val="4"/>
          <w:w w:val="105"/>
          <w:sz w:val="13"/>
        </w:rPr>
        <w:t> </w:t>
      </w:r>
      <w:r>
        <w:rPr>
          <w:i/>
          <w:w w:val="105"/>
          <w:sz w:val="13"/>
        </w:rPr>
        <w:t>Sky</w:t>
      </w:r>
      <w:r>
        <w:rPr>
          <w:i/>
          <w:spacing w:val="4"/>
          <w:w w:val="105"/>
          <w:sz w:val="13"/>
        </w:rPr>
        <w:t> </w:t>
      </w:r>
      <w:r>
        <w:rPr>
          <w:i/>
          <w:w w:val="105"/>
          <w:sz w:val="13"/>
        </w:rPr>
        <w:t>News</w:t>
      </w:r>
      <w:r>
        <w:rPr>
          <w:i/>
          <w:spacing w:val="3"/>
          <w:w w:val="105"/>
          <w:sz w:val="13"/>
        </w:rPr>
        <w:t> </w:t>
      </w:r>
      <w:r>
        <w:rPr>
          <w:spacing w:val="2"/>
          <w:w w:val="105"/>
          <w:sz w:val="13"/>
        </w:rPr>
        <w:t>(online),</w:t>
      </w:r>
      <w:r>
        <w:rPr>
          <w:spacing w:val="4"/>
          <w:w w:val="105"/>
          <w:sz w:val="13"/>
        </w:rPr>
        <w:t> </w:t>
      </w:r>
      <w:r>
        <w:rPr>
          <w:w w:val="105"/>
          <w:sz w:val="13"/>
        </w:rPr>
        <w:t>20</w:t>
      </w:r>
      <w:r>
        <w:rPr>
          <w:spacing w:val="4"/>
          <w:w w:val="105"/>
          <w:sz w:val="13"/>
        </w:rPr>
        <w:t> </w:t>
      </w:r>
      <w:r>
        <w:rPr>
          <w:w w:val="105"/>
          <w:sz w:val="13"/>
        </w:rPr>
        <w:t>May</w:t>
      </w:r>
      <w:r>
        <w:rPr>
          <w:spacing w:val="4"/>
          <w:w w:val="105"/>
          <w:sz w:val="13"/>
        </w:rPr>
        <w:t> </w:t>
      </w:r>
      <w:r>
        <w:rPr>
          <w:spacing w:val="-3"/>
          <w:w w:val="105"/>
          <w:sz w:val="13"/>
        </w:rPr>
        <w:t>2015</w:t>
      </w:r>
      <w:r>
        <w:rPr>
          <w:spacing w:val="5"/>
          <w:w w:val="105"/>
          <w:sz w:val="13"/>
        </w:rPr>
        <w:t> </w:t>
      </w:r>
      <w:r>
        <w:rPr>
          <w:spacing w:val="2"/>
          <w:w w:val="105"/>
          <w:sz w:val="13"/>
        </w:rPr>
        <w:t>&lt;http//</w:t>
      </w:r>
      <w:hyperlink r:id="rId37">
        <w:r>
          <w:rPr>
            <w:spacing w:val="2"/>
            <w:w w:val="105"/>
            <w:sz w:val="13"/>
          </w:rPr>
          <w:t>www.skynews.com.au/news/national/</w:t>
        </w:r>
      </w:hyperlink>
      <w:r>
        <w:rPr>
          <w:spacing w:val="2"/>
          <w:w w:val="105"/>
          <w:sz w:val="13"/>
        </w:rPr>
        <w:t>&gt;.</w:t>
      </w:r>
    </w:p>
    <w:p>
      <w:pPr>
        <w:pStyle w:val="ListParagraph"/>
        <w:numPr>
          <w:ilvl w:val="0"/>
          <w:numId w:val="33"/>
        </w:numPr>
        <w:tabs>
          <w:tab w:pos="2380" w:val="left" w:leader="none"/>
          <w:tab w:pos="2382" w:val="left" w:leader="none"/>
        </w:tabs>
        <w:spacing w:line="240" w:lineRule="auto" w:before="1" w:after="0"/>
        <w:ind w:left="2381" w:right="0" w:hanging="794"/>
        <w:jc w:val="left"/>
        <w:rPr>
          <w:sz w:val="13"/>
        </w:rPr>
      </w:pPr>
      <w:r>
        <w:rPr>
          <w:w w:val="105"/>
          <w:sz w:val="13"/>
        </w:rPr>
        <w:t>3AW,</w:t>
      </w:r>
      <w:r>
        <w:rPr>
          <w:spacing w:val="4"/>
          <w:w w:val="105"/>
          <w:sz w:val="13"/>
        </w:rPr>
        <w:t> </w:t>
      </w:r>
      <w:r>
        <w:rPr>
          <w:w w:val="105"/>
          <w:sz w:val="13"/>
        </w:rPr>
        <w:t>‘Medical</w:t>
      </w:r>
      <w:r>
        <w:rPr>
          <w:spacing w:val="5"/>
          <w:w w:val="105"/>
          <w:sz w:val="13"/>
        </w:rPr>
        <w:t> </w:t>
      </w:r>
      <w:r>
        <w:rPr>
          <w:w w:val="105"/>
          <w:sz w:val="13"/>
        </w:rPr>
        <w:t>Marijuana</w:t>
      </w:r>
      <w:r>
        <w:rPr>
          <w:spacing w:val="5"/>
          <w:w w:val="105"/>
          <w:sz w:val="13"/>
        </w:rPr>
        <w:t> </w:t>
      </w:r>
      <w:r>
        <w:rPr>
          <w:w w:val="105"/>
          <w:sz w:val="13"/>
        </w:rPr>
        <w:t>Grown</w:t>
      </w:r>
      <w:r>
        <w:rPr>
          <w:spacing w:val="5"/>
          <w:w w:val="105"/>
          <w:sz w:val="13"/>
        </w:rPr>
        <w:t> </w:t>
      </w:r>
      <w:r>
        <w:rPr>
          <w:w w:val="105"/>
          <w:sz w:val="13"/>
        </w:rPr>
        <w:t>on</w:t>
      </w:r>
      <w:r>
        <w:rPr>
          <w:spacing w:val="5"/>
          <w:w w:val="105"/>
          <w:sz w:val="13"/>
        </w:rPr>
        <w:t> </w:t>
      </w:r>
      <w:r>
        <w:rPr>
          <w:w w:val="105"/>
          <w:sz w:val="13"/>
        </w:rPr>
        <w:t>Norfolk</w:t>
      </w:r>
      <w:r>
        <w:rPr>
          <w:spacing w:val="5"/>
          <w:w w:val="105"/>
          <w:sz w:val="13"/>
        </w:rPr>
        <w:t> </w:t>
      </w:r>
      <w:r>
        <w:rPr>
          <w:w w:val="105"/>
          <w:sz w:val="13"/>
        </w:rPr>
        <w:t>Island’,</w:t>
      </w:r>
      <w:r>
        <w:rPr>
          <w:spacing w:val="5"/>
          <w:w w:val="105"/>
          <w:sz w:val="13"/>
        </w:rPr>
        <w:t> </w:t>
      </w:r>
      <w:r>
        <w:rPr>
          <w:w w:val="105"/>
          <w:sz w:val="13"/>
        </w:rPr>
        <w:t>20</w:t>
      </w:r>
      <w:r>
        <w:rPr>
          <w:spacing w:val="5"/>
          <w:w w:val="105"/>
          <w:sz w:val="13"/>
        </w:rPr>
        <w:t> </w:t>
      </w:r>
      <w:r>
        <w:rPr>
          <w:w w:val="105"/>
          <w:sz w:val="13"/>
        </w:rPr>
        <w:t>May</w:t>
      </w:r>
      <w:r>
        <w:rPr>
          <w:spacing w:val="5"/>
          <w:w w:val="105"/>
          <w:sz w:val="13"/>
        </w:rPr>
        <w:t> </w:t>
      </w:r>
      <w:r>
        <w:rPr>
          <w:spacing w:val="-3"/>
          <w:w w:val="105"/>
          <w:sz w:val="13"/>
        </w:rPr>
        <w:t>2015</w:t>
      </w:r>
      <w:r>
        <w:rPr>
          <w:spacing w:val="5"/>
          <w:w w:val="105"/>
          <w:sz w:val="13"/>
        </w:rPr>
        <w:t> </w:t>
      </w:r>
      <w:r>
        <w:rPr>
          <w:spacing w:val="2"/>
          <w:w w:val="105"/>
          <w:sz w:val="13"/>
        </w:rPr>
        <w:t>&lt;</w:t>
      </w:r>
      <w:hyperlink r:id="rId38">
        <w:r>
          <w:rPr>
            <w:spacing w:val="2"/>
            <w:w w:val="105"/>
            <w:sz w:val="13"/>
          </w:rPr>
          <w:t>http://www.3aw.com.au</w:t>
        </w:r>
      </w:hyperlink>
      <w:r>
        <w:rPr>
          <w:spacing w:val="2"/>
          <w:w w:val="105"/>
          <w:sz w:val="13"/>
        </w:rPr>
        <w:t>&gt;.</w:t>
      </w:r>
    </w:p>
    <w:p>
      <w:pPr>
        <w:pStyle w:val="ListParagraph"/>
        <w:numPr>
          <w:ilvl w:val="0"/>
          <w:numId w:val="33"/>
        </w:numPr>
        <w:tabs>
          <w:tab w:pos="2380" w:val="left" w:leader="none"/>
          <w:tab w:pos="2382" w:val="left" w:leader="none"/>
        </w:tabs>
        <w:spacing w:line="240" w:lineRule="auto" w:before="2" w:after="0"/>
        <w:ind w:left="2381" w:right="0" w:hanging="794"/>
        <w:jc w:val="left"/>
        <w:rPr>
          <w:sz w:val="13"/>
        </w:rPr>
      </w:pPr>
      <w:r>
        <w:rPr>
          <w:i/>
          <w:w w:val="105"/>
          <w:sz w:val="13"/>
        </w:rPr>
        <w:t>Norfolk Island Legislation Amendment Act </w:t>
      </w:r>
      <w:r>
        <w:rPr>
          <w:i/>
          <w:spacing w:val="-4"/>
          <w:w w:val="105"/>
          <w:sz w:val="13"/>
        </w:rPr>
        <w:t>2015 </w:t>
      </w:r>
      <w:r>
        <w:rPr>
          <w:w w:val="105"/>
          <w:sz w:val="13"/>
        </w:rPr>
        <w:t>(Cth).</w:t>
      </w:r>
    </w:p>
    <w:p>
      <w:pPr>
        <w:pStyle w:val="ListParagraph"/>
        <w:numPr>
          <w:ilvl w:val="0"/>
          <w:numId w:val="33"/>
        </w:numPr>
        <w:tabs>
          <w:tab w:pos="2380" w:val="left" w:leader="none"/>
          <w:tab w:pos="2382" w:val="left" w:leader="none"/>
        </w:tabs>
        <w:spacing w:line="240" w:lineRule="auto" w:before="1" w:after="0"/>
        <w:ind w:left="2381" w:right="1704" w:hanging="794"/>
        <w:jc w:val="left"/>
        <w:rPr>
          <w:sz w:val="13"/>
        </w:rPr>
      </w:pPr>
      <w:r>
        <w:rPr/>
        <w:pict>
          <v:shape style="position:absolute;margin-left:549.242493pt;margin-top:11.000964pt;width:12.05pt;height:14.25pt;mso-position-horizontal-relative:page;mso-position-vertical-relative:paragraph;z-index:2296" type="#_x0000_t202" filled="false" stroked="false">
            <v:textbox inset="0,0,0,0">
              <w:txbxContent>
                <w:p>
                  <w:pPr>
                    <w:spacing w:line="284" w:lineRule="exact" w:before="0"/>
                    <w:ind w:left="0" w:right="0" w:firstLine="0"/>
                    <w:jc w:val="left"/>
                    <w:rPr>
                      <w:b/>
                      <w:sz w:val="24"/>
                    </w:rPr>
                  </w:pPr>
                  <w:r>
                    <w:rPr>
                      <w:b/>
                      <w:color w:val="205128"/>
                      <w:spacing w:val="-13"/>
                      <w:w w:val="105"/>
                      <w:sz w:val="24"/>
                    </w:rPr>
                    <w:t>17</w:t>
                  </w:r>
                </w:p>
              </w:txbxContent>
            </v:textbox>
            <w10:wrap type="none"/>
          </v:shape>
        </w:pict>
      </w:r>
      <w:r>
        <w:rPr>
          <w:w w:val="105"/>
          <w:sz w:val="13"/>
        </w:rPr>
        <w:t>Department of Infrastructure and Regional Development, Australian Government, </w:t>
      </w:r>
      <w:r>
        <w:rPr>
          <w:i/>
          <w:w w:val="105"/>
          <w:sz w:val="13"/>
        </w:rPr>
        <w:t>Fact Sheet: Answers to Your Questions from the </w:t>
      </w:r>
      <w:r>
        <w:rPr>
          <w:i/>
          <w:sz w:val="13"/>
        </w:rPr>
        <w:t>Information Sessions </w:t>
      </w:r>
      <w:r>
        <w:rPr>
          <w:sz w:val="13"/>
        </w:rPr>
        <w:t>(May 2015) </w:t>
      </w:r>
      <w:r>
        <w:rPr>
          <w:spacing w:val="2"/>
          <w:sz w:val="13"/>
        </w:rPr>
        <w:t>&lt;</w:t>
      </w:r>
      <w:hyperlink r:id="rId39">
        <w:r>
          <w:rPr>
            <w:spacing w:val="2"/>
            <w:sz w:val="13"/>
          </w:rPr>
          <w:t>http://regional.gov.au/territories/norfolk_island/fact-sheets/Norfolk-Island-reforms-answers-from-info-</w:t>
        </w:r>
      </w:hyperlink>
      <w:r>
        <w:rPr>
          <w:spacing w:val="2"/>
          <w:sz w:val="13"/>
        </w:rPr>
        <w:t> </w:t>
      </w:r>
      <w:r>
        <w:rPr>
          <w:w w:val="105"/>
          <w:sz w:val="13"/>
        </w:rPr>
        <w:t>sessions.aspx&gt;.</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1" w:right="1887" w:hanging="794"/>
        <w:jc w:val="left"/>
        <w:rPr>
          <w:sz w:val="21"/>
        </w:rPr>
      </w:pPr>
      <w:r>
        <w:rPr>
          <w:spacing w:val="-4"/>
          <w:w w:val="105"/>
          <w:sz w:val="21"/>
        </w:rPr>
        <w:t>Chapter </w:t>
      </w:r>
      <w:r>
        <w:rPr>
          <w:w w:val="105"/>
          <w:sz w:val="21"/>
        </w:rPr>
        <w:t>5 sets out the options </w:t>
      </w:r>
      <w:r>
        <w:rPr>
          <w:spacing w:val="-3"/>
          <w:w w:val="105"/>
          <w:sz w:val="21"/>
        </w:rPr>
        <w:t>for reform. </w:t>
      </w:r>
      <w:r>
        <w:rPr>
          <w:w w:val="105"/>
          <w:sz w:val="21"/>
        </w:rPr>
        <w:t>The </w:t>
      </w:r>
      <w:r>
        <w:rPr>
          <w:spacing w:val="-3"/>
          <w:w w:val="105"/>
          <w:sz w:val="21"/>
        </w:rPr>
        <w:t>range </w:t>
      </w:r>
      <w:r>
        <w:rPr>
          <w:w w:val="105"/>
          <w:sz w:val="21"/>
        </w:rPr>
        <w:t>of proposals put </w:t>
      </w:r>
      <w:r>
        <w:rPr>
          <w:spacing w:val="-3"/>
          <w:w w:val="105"/>
          <w:sz w:val="21"/>
        </w:rPr>
        <w:t>to </w:t>
      </w:r>
      <w:r>
        <w:rPr>
          <w:w w:val="105"/>
          <w:sz w:val="21"/>
        </w:rPr>
        <w:t>the </w:t>
      </w:r>
      <w:r>
        <w:rPr>
          <w:spacing w:val="-3"/>
          <w:w w:val="105"/>
          <w:sz w:val="21"/>
        </w:rPr>
        <w:t>Commission </w:t>
      </w:r>
      <w:r>
        <w:rPr>
          <w:w w:val="105"/>
          <w:sz w:val="21"/>
        </w:rPr>
        <w:t>is discussed. Some </w:t>
      </w:r>
      <w:r>
        <w:rPr>
          <w:spacing w:val="-3"/>
          <w:w w:val="105"/>
          <w:sz w:val="21"/>
        </w:rPr>
        <w:t>are </w:t>
      </w:r>
      <w:r>
        <w:rPr>
          <w:spacing w:val="-2"/>
          <w:w w:val="105"/>
          <w:sz w:val="21"/>
        </w:rPr>
        <w:t>not </w:t>
      </w:r>
      <w:r>
        <w:rPr>
          <w:spacing w:val="-3"/>
          <w:w w:val="105"/>
          <w:sz w:val="21"/>
        </w:rPr>
        <w:t>feasible </w:t>
      </w:r>
      <w:r>
        <w:rPr>
          <w:w w:val="105"/>
          <w:sz w:val="21"/>
        </w:rPr>
        <w:t>because they </w:t>
      </w:r>
      <w:r>
        <w:rPr>
          <w:spacing w:val="-3"/>
          <w:w w:val="105"/>
          <w:sz w:val="21"/>
        </w:rPr>
        <w:t>are </w:t>
      </w:r>
      <w:r>
        <w:rPr>
          <w:spacing w:val="-2"/>
          <w:w w:val="105"/>
          <w:sz w:val="21"/>
        </w:rPr>
        <w:t>legally </w:t>
      </w:r>
      <w:r>
        <w:rPr>
          <w:w w:val="105"/>
          <w:sz w:val="21"/>
        </w:rPr>
        <w:t>unstable or otherwise</w:t>
      </w:r>
      <w:r>
        <w:rPr>
          <w:spacing w:val="-10"/>
          <w:w w:val="105"/>
          <w:sz w:val="21"/>
        </w:rPr>
        <w:t> </w:t>
      </w:r>
      <w:r>
        <w:rPr>
          <w:spacing w:val="-3"/>
          <w:w w:val="105"/>
          <w:sz w:val="21"/>
        </w:rPr>
        <w:t>undesirable</w:t>
      </w:r>
      <w:r>
        <w:rPr>
          <w:spacing w:val="-10"/>
          <w:w w:val="105"/>
          <w:sz w:val="21"/>
        </w:rPr>
        <w:t> </w:t>
      </w:r>
      <w:r>
        <w:rPr>
          <w:w w:val="105"/>
          <w:sz w:val="21"/>
        </w:rPr>
        <w:t>when</w:t>
      </w:r>
      <w:r>
        <w:rPr>
          <w:spacing w:val="-10"/>
          <w:w w:val="105"/>
          <w:sz w:val="21"/>
        </w:rPr>
        <w:t> </w:t>
      </w:r>
      <w:r>
        <w:rPr>
          <w:spacing w:val="-3"/>
          <w:w w:val="105"/>
          <w:sz w:val="21"/>
        </w:rPr>
        <w:t>considered</w:t>
      </w:r>
      <w:r>
        <w:rPr>
          <w:spacing w:val="-9"/>
          <w:w w:val="105"/>
          <w:sz w:val="21"/>
        </w:rPr>
        <w:t> </w:t>
      </w:r>
      <w:r>
        <w:rPr>
          <w:w w:val="105"/>
          <w:sz w:val="21"/>
        </w:rPr>
        <w:t>in</w:t>
      </w:r>
      <w:r>
        <w:rPr>
          <w:spacing w:val="-10"/>
          <w:w w:val="105"/>
          <w:sz w:val="21"/>
        </w:rPr>
        <w:t> </w:t>
      </w:r>
      <w:r>
        <w:rPr>
          <w:w w:val="105"/>
          <w:sz w:val="21"/>
        </w:rPr>
        <w:t>view</w:t>
      </w:r>
      <w:r>
        <w:rPr>
          <w:spacing w:val="-10"/>
          <w:w w:val="105"/>
          <w:sz w:val="21"/>
        </w:rPr>
        <w:t> </w:t>
      </w:r>
      <w:r>
        <w:rPr>
          <w:w w:val="105"/>
          <w:sz w:val="21"/>
        </w:rPr>
        <w:t>of</w:t>
      </w:r>
      <w:r>
        <w:rPr>
          <w:spacing w:val="-10"/>
          <w:w w:val="105"/>
          <w:sz w:val="21"/>
        </w:rPr>
        <w:t> </w:t>
      </w:r>
      <w:r>
        <w:rPr>
          <w:w w:val="105"/>
          <w:sz w:val="21"/>
        </w:rPr>
        <w:t>the</w:t>
      </w:r>
      <w:r>
        <w:rPr>
          <w:spacing w:val="-9"/>
          <w:w w:val="105"/>
          <w:sz w:val="21"/>
        </w:rPr>
        <w:t> </w:t>
      </w:r>
      <w:r>
        <w:rPr>
          <w:w w:val="105"/>
          <w:sz w:val="21"/>
        </w:rPr>
        <w:t>regulatory</w:t>
      </w:r>
      <w:r>
        <w:rPr>
          <w:spacing w:val="-10"/>
          <w:w w:val="105"/>
          <w:sz w:val="21"/>
        </w:rPr>
        <w:t> </w:t>
      </w:r>
      <w:r>
        <w:rPr>
          <w:w w:val="105"/>
          <w:sz w:val="21"/>
        </w:rPr>
        <w:t>objectives.</w:t>
      </w:r>
      <w:r>
        <w:rPr>
          <w:spacing w:val="-10"/>
          <w:w w:val="105"/>
          <w:sz w:val="21"/>
        </w:rPr>
        <w:t> </w:t>
      </w:r>
      <w:r>
        <w:rPr>
          <w:w w:val="105"/>
          <w:sz w:val="21"/>
        </w:rPr>
        <w:t>An</w:t>
      </w:r>
      <w:r>
        <w:rPr>
          <w:spacing w:val="-10"/>
          <w:w w:val="105"/>
          <w:sz w:val="21"/>
        </w:rPr>
        <w:t> </w:t>
      </w:r>
      <w:r>
        <w:rPr>
          <w:w w:val="105"/>
          <w:sz w:val="21"/>
        </w:rPr>
        <w:t>option </w:t>
      </w:r>
      <w:r>
        <w:rPr>
          <w:spacing w:val="-3"/>
          <w:w w:val="105"/>
          <w:sz w:val="21"/>
        </w:rPr>
        <w:t>that </w:t>
      </w:r>
      <w:r>
        <w:rPr>
          <w:w w:val="105"/>
          <w:sz w:val="21"/>
        </w:rPr>
        <w:t>is </w:t>
      </w:r>
      <w:r>
        <w:rPr>
          <w:spacing w:val="-3"/>
          <w:w w:val="105"/>
          <w:sz w:val="21"/>
        </w:rPr>
        <w:t>feasible </w:t>
      </w:r>
      <w:r>
        <w:rPr>
          <w:w w:val="105"/>
          <w:sz w:val="21"/>
        </w:rPr>
        <w:t>and most </w:t>
      </w:r>
      <w:r>
        <w:rPr>
          <w:spacing w:val="-4"/>
          <w:w w:val="105"/>
          <w:sz w:val="21"/>
        </w:rPr>
        <w:t>likely </w:t>
      </w:r>
      <w:r>
        <w:rPr>
          <w:spacing w:val="-3"/>
          <w:w w:val="105"/>
          <w:sz w:val="21"/>
        </w:rPr>
        <w:t>to achieve </w:t>
      </w:r>
      <w:r>
        <w:rPr>
          <w:w w:val="105"/>
          <w:sz w:val="21"/>
        </w:rPr>
        <w:t>the regulatory objectives is identified and </w:t>
      </w:r>
      <w:r>
        <w:rPr>
          <w:spacing w:val="-3"/>
          <w:w w:val="105"/>
          <w:sz w:val="21"/>
        </w:rPr>
        <w:t>recommended. </w:t>
      </w:r>
      <w:r>
        <w:rPr>
          <w:w w:val="105"/>
          <w:sz w:val="21"/>
        </w:rPr>
        <w:t>It is adopted as a model in the </w:t>
      </w:r>
      <w:r>
        <w:rPr>
          <w:spacing w:val="-3"/>
          <w:w w:val="105"/>
          <w:sz w:val="21"/>
        </w:rPr>
        <w:t>following chapters. </w:t>
      </w:r>
      <w:r>
        <w:rPr>
          <w:spacing w:val="-4"/>
          <w:w w:val="105"/>
          <w:sz w:val="21"/>
        </w:rPr>
        <w:t>Chapter </w:t>
      </w:r>
      <w:r>
        <w:rPr>
          <w:w w:val="105"/>
          <w:sz w:val="21"/>
        </w:rPr>
        <w:t>6 </w:t>
      </w:r>
      <w:r>
        <w:rPr>
          <w:spacing w:val="-3"/>
          <w:w w:val="105"/>
          <w:sz w:val="21"/>
        </w:rPr>
        <w:t>contains </w:t>
      </w:r>
      <w:r>
        <w:rPr>
          <w:w w:val="105"/>
          <w:sz w:val="21"/>
        </w:rPr>
        <w:t>details of how </w:t>
      </w:r>
      <w:r>
        <w:rPr>
          <w:spacing w:val="-3"/>
          <w:w w:val="105"/>
          <w:sz w:val="21"/>
        </w:rPr>
        <w:t>medicinal cannabis </w:t>
      </w:r>
      <w:r>
        <w:rPr>
          <w:w w:val="105"/>
          <w:sz w:val="21"/>
        </w:rPr>
        <w:t>products </w:t>
      </w:r>
      <w:r>
        <w:rPr>
          <w:spacing w:val="-3"/>
          <w:w w:val="105"/>
          <w:sz w:val="21"/>
        </w:rPr>
        <w:t>could </w:t>
      </w:r>
      <w:r>
        <w:rPr>
          <w:w w:val="105"/>
          <w:sz w:val="21"/>
        </w:rPr>
        <w:t>be </w:t>
      </w:r>
      <w:r>
        <w:rPr>
          <w:spacing w:val="-3"/>
          <w:w w:val="105"/>
          <w:sz w:val="21"/>
        </w:rPr>
        <w:t>manufactured, supplied </w:t>
      </w:r>
      <w:r>
        <w:rPr>
          <w:w w:val="105"/>
          <w:sz w:val="21"/>
        </w:rPr>
        <w:t>and </w:t>
      </w:r>
      <w:r>
        <w:rPr>
          <w:spacing w:val="-3"/>
          <w:w w:val="105"/>
          <w:sz w:val="21"/>
        </w:rPr>
        <w:t>distributed </w:t>
      </w:r>
      <w:r>
        <w:rPr>
          <w:w w:val="105"/>
          <w:sz w:val="21"/>
        </w:rPr>
        <w:t>in Victoria under the recommended</w:t>
      </w:r>
      <w:r>
        <w:rPr>
          <w:spacing w:val="22"/>
          <w:w w:val="105"/>
          <w:sz w:val="21"/>
        </w:rPr>
        <w:t> </w:t>
      </w:r>
      <w:r>
        <w:rPr>
          <w:w w:val="105"/>
          <w:sz w:val="21"/>
        </w:rPr>
        <w:t>option.</w:t>
      </w:r>
    </w:p>
    <w:p>
      <w:pPr>
        <w:pStyle w:val="ListParagraph"/>
        <w:numPr>
          <w:ilvl w:val="1"/>
          <w:numId w:val="25"/>
        </w:numPr>
        <w:tabs>
          <w:tab w:pos="2380" w:val="left" w:leader="none"/>
          <w:tab w:pos="2381" w:val="left" w:leader="none"/>
        </w:tabs>
        <w:spacing w:line="242" w:lineRule="auto" w:before="127" w:after="0"/>
        <w:ind w:left="2381" w:right="1701" w:hanging="794"/>
        <w:jc w:val="left"/>
        <w:rPr>
          <w:sz w:val="21"/>
        </w:rPr>
      </w:pPr>
      <w:r>
        <w:rPr>
          <w:w w:val="105"/>
          <w:sz w:val="21"/>
        </w:rPr>
        <w:t>Under the recommended option </w:t>
      </w:r>
      <w:r>
        <w:rPr>
          <w:spacing w:val="-3"/>
          <w:w w:val="105"/>
          <w:sz w:val="21"/>
        </w:rPr>
        <w:t>for </w:t>
      </w:r>
      <w:r>
        <w:rPr>
          <w:w w:val="105"/>
          <w:sz w:val="21"/>
        </w:rPr>
        <w:t>the </w:t>
      </w:r>
      <w:r>
        <w:rPr>
          <w:spacing w:val="-2"/>
          <w:w w:val="105"/>
          <w:sz w:val="21"/>
        </w:rPr>
        <w:t>supply </w:t>
      </w:r>
      <w:r>
        <w:rPr>
          <w:w w:val="105"/>
          <w:sz w:val="21"/>
        </w:rPr>
        <w:t>of </w:t>
      </w:r>
      <w:r>
        <w:rPr>
          <w:spacing w:val="-3"/>
          <w:w w:val="105"/>
          <w:sz w:val="21"/>
        </w:rPr>
        <w:t>medicinal cannabis </w:t>
      </w:r>
      <w:r>
        <w:rPr>
          <w:w w:val="105"/>
          <w:sz w:val="21"/>
        </w:rPr>
        <w:t>products the Victorian</w:t>
      </w:r>
      <w:r>
        <w:rPr>
          <w:spacing w:val="-7"/>
          <w:w w:val="105"/>
          <w:sz w:val="21"/>
        </w:rPr>
        <w:t> </w:t>
      </w:r>
      <w:r>
        <w:rPr>
          <w:spacing w:val="-3"/>
          <w:w w:val="105"/>
          <w:sz w:val="21"/>
        </w:rPr>
        <w:t>Government</w:t>
      </w:r>
      <w:r>
        <w:rPr>
          <w:spacing w:val="-7"/>
          <w:w w:val="105"/>
          <w:sz w:val="21"/>
        </w:rPr>
        <w:t> </w:t>
      </w:r>
      <w:r>
        <w:rPr>
          <w:w w:val="105"/>
          <w:sz w:val="21"/>
        </w:rPr>
        <w:t>would</w:t>
      </w:r>
      <w:r>
        <w:rPr>
          <w:spacing w:val="-7"/>
          <w:w w:val="105"/>
          <w:sz w:val="21"/>
        </w:rPr>
        <w:t> </w:t>
      </w:r>
      <w:r>
        <w:rPr>
          <w:spacing w:val="-3"/>
          <w:w w:val="105"/>
          <w:sz w:val="21"/>
        </w:rPr>
        <w:t>regulate</w:t>
      </w:r>
      <w:r>
        <w:rPr>
          <w:spacing w:val="-7"/>
          <w:w w:val="105"/>
          <w:sz w:val="21"/>
        </w:rPr>
        <w:t> </w:t>
      </w:r>
      <w:r>
        <w:rPr>
          <w:w w:val="105"/>
          <w:sz w:val="21"/>
        </w:rPr>
        <w:t>the</w:t>
      </w:r>
      <w:r>
        <w:rPr>
          <w:spacing w:val="-7"/>
          <w:w w:val="105"/>
          <w:sz w:val="21"/>
        </w:rPr>
        <w:t> </w:t>
      </w:r>
      <w:r>
        <w:rPr>
          <w:w w:val="105"/>
          <w:sz w:val="21"/>
        </w:rPr>
        <w:t>quality</w:t>
      </w:r>
      <w:r>
        <w:rPr>
          <w:spacing w:val="-7"/>
          <w:w w:val="105"/>
          <w:sz w:val="21"/>
        </w:rPr>
        <w:t> </w:t>
      </w:r>
      <w:r>
        <w:rPr>
          <w:w w:val="105"/>
          <w:sz w:val="21"/>
        </w:rPr>
        <w:t>and</w:t>
      </w:r>
      <w:r>
        <w:rPr>
          <w:spacing w:val="-7"/>
          <w:w w:val="105"/>
          <w:sz w:val="21"/>
        </w:rPr>
        <w:t> </w:t>
      </w:r>
      <w:r>
        <w:rPr>
          <w:w w:val="105"/>
          <w:sz w:val="21"/>
        </w:rPr>
        <w:t>type</w:t>
      </w:r>
      <w:r>
        <w:rPr>
          <w:spacing w:val="-7"/>
          <w:w w:val="105"/>
          <w:sz w:val="21"/>
        </w:rPr>
        <w:t> </w:t>
      </w:r>
      <w:r>
        <w:rPr>
          <w:w w:val="105"/>
          <w:sz w:val="21"/>
        </w:rPr>
        <w:t>of</w:t>
      </w:r>
      <w:r>
        <w:rPr>
          <w:spacing w:val="-7"/>
          <w:w w:val="105"/>
          <w:sz w:val="21"/>
        </w:rPr>
        <w:t> </w:t>
      </w:r>
      <w:r>
        <w:rPr>
          <w:w w:val="105"/>
          <w:sz w:val="21"/>
        </w:rPr>
        <w:t>products</w:t>
      </w:r>
      <w:r>
        <w:rPr>
          <w:spacing w:val="-7"/>
          <w:w w:val="105"/>
          <w:sz w:val="21"/>
        </w:rPr>
        <w:t> </w:t>
      </w:r>
      <w:r>
        <w:rPr>
          <w:spacing w:val="-3"/>
          <w:w w:val="105"/>
          <w:sz w:val="21"/>
        </w:rPr>
        <w:t>available.</w:t>
      </w:r>
      <w:r>
        <w:rPr>
          <w:spacing w:val="-7"/>
          <w:w w:val="105"/>
          <w:sz w:val="21"/>
        </w:rPr>
        <w:t> </w:t>
      </w:r>
      <w:r>
        <w:rPr>
          <w:spacing w:val="-3"/>
          <w:w w:val="105"/>
          <w:sz w:val="21"/>
        </w:rPr>
        <w:t>Ways</w:t>
      </w:r>
      <w:r>
        <w:rPr>
          <w:spacing w:val="-7"/>
          <w:w w:val="105"/>
          <w:sz w:val="21"/>
        </w:rPr>
        <w:t> </w:t>
      </w:r>
      <w:r>
        <w:rPr>
          <w:w w:val="105"/>
          <w:sz w:val="21"/>
        </w:rPr>
        <w:t>in which this </w:t>
      </w:r>
      <w:r>
        <w:rPr>
          <w:spacing w:val="-3"/>
          <w:w w:val="105"/>
          <w:sz w:val="21"/>
        </w:rPr>
        <w:t>could </w:t>
      </w:r>
      <w:r>
        <w:rPr>
          <w:w w:val="105"/>
          <w:sz w:val="21"/>
        </w:rPr>
        <w:t>be done </w:t>
      </w:r>
      <w:r>
        <w:rPr>
          <w:spacing w:val="-3"/>
          <w:w w:val="105"/>
          <w:sz w:val="21"/>
        </w:rPr>
        <w:t>are </w:t>
      </w:r>
      <w:r>
        <w:rPr>
          <w:w w:val="105"/>
          <w:sz w:val="21"/>
        </w:rPr>
        <w:t>discussed in </w:t>
      </w:r>
      <w:r>
        <w:rPr>
          <w:spacing w:val="-4"/>
          <w:w w:val="105"/>
          <w:sz w:val="21"/>
        </w:rPr>
        <w:t>Chapter</w:t>
      </w:r>
      <w:r>
        <w:rPr>
          <w:spacing w:val="2"/>
          <w:w w:val="105"/>
          <w:sz w:val="21"/>
        </w:rPr>
        <w:t> </w:t>
      </w:r>
      <w:r>
        <w:rPr>
          <w:spacing w:val="-12"/>
          <w:w w:val="105"/>
          <w:sz w:val="21"/>
        </w:rPr>
        <w:t>7.</w:t>
      </w:r>
    </w:p>
    <w:p>
      <w:pPr>
        <w:pStyle w:val="ListParagraph"/>
        <w:numPr>
          <w:ilvl w:val="1"/>
          <w:numId w:val="25"/>
        </w:numPr>
        <w:tabs>
          <w:tab w:pos="2380" w:val="left" w:leader="none"/>
          <w:tab w:pos="2381" w:val="left" w:leader="none"/>
        </w:tabs>
        <w:spacing w:line="242" w:lineRule="auto" w:before="124" w:after="0"/>
        <w:ind w:left="2381" w:right="1594" w:hanging="794"/>
        <w:jc w:val="left"/>
        <w:rPr>
          <w:sz w:val="21"/>
        </w:rPr>
      </w:pPr>
      <w:r>
        <w:rPr>
          <w:w w:val="105"/>
          <w:sz w:val="21"/>
        </w:rPr>
        <w:t>Any </w:t>
      </w:r>
      <w:r>
        <w:rPr>
          <w:spacing w:val="-3"/>
          <w:w w:val="105"/>
          <w:sz w:val="21"/>
        </w:rPr>
        <w:t>medicinal cannabis </w:t>
      </w:r>
      <w:r>
        <w:rPr>
          <w:w w:val="105"/>
          <w:sz w:val="21"/>
        </w:rPr>
        <w:t>scheme </w:t>
      </w:r>
      <w:r>
        <w:rPr>
          <w:spacing w:val="-3"/>
          <w:w w:val="105"/>
          <w:sz w:val="21"/>
        </w:rPr>
        <w:t>introduced </w:t>
      </w:r>
      <w:r>
        <w:rPr>
          <w:w w:val="105"/>
          <w:sz w:val="21"/>
        </w:rPr>
        <w:t>in Victoria </w:t>
      </w:r>
      <w:r>
        <w:rPr>
          <w:spacing w:val="-3"/>
          <w:w w:val="105"/>
          <w:sz w:val="21"/>
        </w:rPr>
        <w:t>could </w:t>
      </w:r>
      <w:r>
        <w:rPr>
          <w:w w:val="105"/>
          <w:sz w:val="21"/>
        </w:rPr>
        <w:t>be the first of its </w:t>
      </w:r>
      <w:r>
        <w:rPr>
          <w:spacing w:val="-3"/>
          <w:w w:val="105"/>
          <w:sz w:val="21"/>
        </w:rPr>
        <w:t>kind </w:t>
      </w:r>
      <w:r>
        <w:rPr>
          <w:w w:val="105"/>
          <w:sz w:val="21"/>
        </w:rPr>
        <w:t>in </w:t>
      </w:r>
      <w:r>
        <w:rPr>
          <w:spacing w:val="-3"/>
          <w:w w:val="105"/>
          <w:sz w:val="21"/>
        </w:rPr>
        <w:t>Australia,</w:t>
      </w:r>
      <w:r>
        <w:rPr>
          <w:spacing w:val="-5"/>
          <w:w w:val="105"/>
          <w:sz w:val="21"/>
        </w:rPr>
        <w:t> </w:t>
      </w:r>
      <w:r>
        <w:rPr>
          <w:w w:val="105"/>
          <w:sz w:val="21"/>
        </w:rPr>
        <w:t>and</w:t>
      </w:r>
      <w:r>
        <w:rPr>
          <w:spacing w:val="-4"/>
          <w:w w:val="105"/>
          <w:sz w:val="21"/>
        </w:rPr>
        <w:t> </w:t>
      </w:r>
      <w:r>
        <w:rPr>
          <w:w w:val="105"/>
          <w:sz w:val="21"/>
        </w:rPr>
        <w:t>would</w:t>
      </w:r>
      <w:r>
        <w:rPr>
          <w:spacing w:val="-4"/>
          <w:w w:val="105"/>
          <w:sz w:val="21"/>
        </w:rPr>
        <w:t> </w:t>
      </w:r>
      <w:r>
        <w:rPr>
          <w:w w:val="105"/>
          <w:sz w:val="21"/>
        </w:rPr>
        <w:t>be</w:t>
      </w:r>
      <w:r>
        <w:rPr>
          <w:spacing w:val="-5"/>
          <w:w w:val="105"/>
          <w:sz w:val="21"/>
        </w:rPr>
        <w:t> </w:t>
      </w:r>
      <w:r>
        <w:rPr>
          <w:spacing w:val="-3"/>
          <w:w w:val="105"/>
          <w:sz w:val="21"/>
        </w:rPr>
        <w:t>implemented</w:t>
      </w:r>
      <w:r>
        <w:rPr>
          <w:spacing w:val="-4"/>
          <w:w w:val="105"/>
          <w:sz w:val="21"/>
        </w:rPr>
        <w:t> </w:t>
      </w:r>
      <w:r>
        <w:rPr>
          <w:w w:val="105"/>
          <w:sz w:val="21"/>
        </w:rPr>
        <w:t>at</w:t>
      </w:r>
      <w:r>
        <w:rPr>
          <w:spacing w:val="-4"/>
          <w:w w:val="105"/>
          <w:sz w:val="21"/>
        </w:rPr>
        <w:t> </w:t>
      </w:r>
      <w:r>
        <w:rPr>
          <w:w w:val="105"/>
          <w:sz w:val="21"/>
        </w:rPr>
        <w:t>a</w:t>
      </w:r>
      <w:r>
        <w:rPr>
          <w:spacing w:val="-5"/>
          <w:w w:val="105"/>
          <w:sz w:val="21"/>
        </w:rPr>
        <w:t> </w:t>
      </w:r>
      <w:r>
        <w:rPr>
          <w:w w:val="105"/>
          <w:sz w:val="21"/>
        </w:rPr>
        <w:t>time</w:t>
      </w:r>
      <w:r>
        <w:rPr>
          <w:spacing w:val="-4"/>
          <w:w w:val="105"/>
          <w:sz w:val="21"/>
        </w:rPr>
        <w:t> </w:t>
      </w:r>
      <w:r>
        <w:rPr>
          <w:w w:val="105"/>
          <w:sz w:val="21"/>
        </w:rPr>
        <w:t>when</w:t>
      </w:r>
      <w:r>
        <w:rPr>
          <w:spacing w:val="-4"/>
          <w:w w:val="105"/>
          <w:sz w:val="21"/>
        </w:rPr>
        <w:t> </w:t>
      </w:r>
      <w:r>
        <w:rPr>
          <w:spacing w:val="-3"/>
          <w:w w:val="105"/>
          <w:sz w:val="21"/>
        </w:rPr>
        <w:t>information</w:t>
      </w:r>
      <w:r>
        <w:rPr>
          <w:spacing w:val="-5"/>
          <w:w w:val="105"/>
          <w:sz w:val="21"/>
        </w:rPr>
        <w:t> </w:t>
      </w:r>
      <w:r>
        <w:rPr>
          <w:w w:val="105"/>
          <w:sz w:val="21"/>
        </w:rPr>
        <w:t>about,</w:t>
      </w:r>
      <w:r>
        <w:rPr>
          <w:spacing w:val="-4"/>
          <w:w w:val="105"/>
          <w:sz w:val="21"/>
        </w:rPr>
        <w:t> </w:t>
      </w:r>
      <w:r>
        <w:rPr>
          <w:w w:val="105"/>
          <w:sz w:val="21"/>
        </w:rPr>
        <w:t>attitudes</w:t>
      </w:r>
      <w:r>
        <w:rPr>
          <w:spacing w:val="-4"/>
          <w:w w:val="105"/>
          <w:sz w:val="21"/>
        </w:rPr>
        <w:t> </w:t>
      </w:r>
      <w:r>
        <w:rPr>
          <w:spacing w:val="-3"/>
          <w:w w:val="105"/>
          <w:sz w:val="21"/>
        </w:rPr>
        <w:t>toward </w:t>
      </w:r>
      <w:r>
        <w:rPr>
          <w:w w:val="105"/>
          <w:sz w:val="21"/>
        </w:rPr>
        <w:t>and </w:t>
      </w:r>
      <w:r>
        <w:rPr>
          <w:spacing w:val="-3"/>
          <w:w w:val="105"/>
          <w:sz w:val="21"/>
        </w:rPr>
        <w:t>controls </w:t>
      </w:r>
      <w:r>
        <w:rPr>
          <w:w w:val="105"/>
          <w:sz w:val="21"/>
        </w:rPr>
        <w:t>on the use of </w:t>
      </w:r>
      <w:r>
        <w:rPr>
          <w:spacing w:val="-3"/>
          <w:w w:val="105"/>
          <w:sz w:val="21"/>
        </w:rPr>
        <w:t>cannabis for medicinal </w:t>
      </w:r>
      <w:r>
        <w:rPr>
          <w:w w:val="105"/>
          <w:sz w:val="21"/>
        </w:rPr>
        <w:t>purposes </w:t>
      </w:r>
      <w:r>
        <w:rPr>
          <w:spacing w:val="-3"/>
          <w:w w:val="105"/>
          <w:sz w:val="21"/>
        </w:rPr>
        <w:t>are changing</w:t>
      </w:r>
      <w:r>
        <w:rPr>
          <w:spacing w:val="-2"/>
          <w:w w:val="105"/>
          <w:sz w:val="21"/>
        </w:rPr>
        <w:t> </w:t>
      </w:r>
      <w:r>
        <w:rPr>
          <w:spacing w:val="-4"/>
          <w:w w:val="105"/>
          <w:sz w:val="21"/>
        </w:rPr>
        <w:t>rapidly.</w:t>
      </w:r>
    </w:p>
    <w:p>
      <w:pPr>
        <w:pStyle w:val="BodyText"/>
        <w:spacing w:line="242" w:lineRule="auto" w:before="3"/>
        <w:ind w:left="2380" w:right="1651"/>
      </w:pPr>
      <w:r>
        <w:rPr>
          <w:spacing w:val="-4"/>
          <w:w w:val="105"/>
        </w:rPr>
        <w:t>Chapter </w:t>
      </w:r>
      <w:r>
        <w:rPr>
          <w:w w:val="105"/>
        </w:rPr>
        <w:t>8 discusses possible </w:t>
      </w:r>
      <w:r>
        <w:rPr>
          <w:spacing w:val="-3"/>
          <w:w w:val="105"/>
        </w:rPr>
        <w:t>measures for ensuring that </w:t>
      </w:r>
      <w:r>
        <w:rPr>
          <w:w w:val="105"/>
        </w:rPr>
        <w:t>the operation of the scheme </w:t>
      </w:r>
      <w:r>
        <w:rPr>
          <w:spacing w:val="-3"/>
          <w:w w:val="105"/>
        </w:rPr>
        <w:t>contributes to research </w:t>
      </w:r>
      <w:r>
        <w:rPr>
          <w:w w:val="105"/>
        </w:rPr>
        <w:t>and is subject </w:t>
      </w:r>
      <w:r>
        <w:rPr>
          <w:spacing w:val="-3"/>
          <w:w w:val="105"/>
        </w:rPr>
        <w:t>to </w:t>
      </w:r>
      <w:r>
        <w:rPr>
          <w:w w:val="105"/>
        </w:rPr>
        <w:t>ongoing </w:t>
      </w:r>
      <w:r>
        <w:rPr>
          <w:spacing w:val="-3"/>
          <w:w w:val="105"/>
        </w:rPr>
        <w:t>monitoring </w:t>
      </w:r>
      <w:r>
        <w:rPr>
          <w:w w:val="105"/>
        </w:rPr>
        <w:t>and </w:t>
      </w:r>
      <w:r>
        <w:rPr>
          <w:spacing w:val="-4"/>
          <w:w w:val="105"/>
        </w:rPr>
        <w:t>review.</w:t>
      </w:r>
    </w:p>
    <w:p>
      <w:pPr>
        <w:pStyle w:val="ListParagraph"/>
        <w:numPr>
          <w:ilvl w:val="1"/>
          <w:numId w:val="25"/>
        </w:numPr>
        <w:tabs>
          <w:tab w:pos="2380" w:val="left" w:leader="none"/>
          <w:tab w:pos="2381" w:val="left" w:leader="none"/>
        </w:tabs>
        <w:spacing w:line="240" w:lineRule="auto" w:before="122" w:after="0"/>
        <w:ind w:left="2381" w:right="0" w:hanging="794"/>
        <w:jc w:val="left"/>
        <w:rPr>
          <w:sz w:val="21"/>
        </w:rPr>
      </w:pPr>
      <w:r>
        <w:rPr>
          <w:spacing w:val="-4"/>
          <w:w w:val="105"/>
          <w:sz w:val="21"/>
        </w:rPr>
        <w:t>Chapter </w:t>
      </w:r>
      <w:r>
        <w:rPr>
          <w:w w:val="105"/>
          <w:sz w:val="21"/>
        </w:rPr>
        <w:t>9 </w:t>
      </w:r>
      <w:r>
        <w:rPr>
          <w:spacing w:val="-3"/>
          <w:w w:val="105"/>
          <w:sz w:val="21"/>
        </w:rPr>
        <w:t>concludes </w:t>
      </w:r>
      <w:r>
        <w:rPr>
          <w:w w:val="105"/>
          <w:sz w:val="21"/>
        </w:rPr>
        <w:t>the</w:t>
      </w:r>
      <w:r>
        <w:rPr>
          <w:spacing w:val="28"/>
          <w:w w:val="105"/>
          <w:sz w:val="21"/>
        </w:rPr>
        <w:t> </w:t>
      </w:r>
      <w:r>
        <w:rPr>
          <w:w w:val="105"/>
          <w:sz w:val="21"/>
        </w:rPr>
        <w:t>report.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p>
    <w:p>
      <w:pPr>
        <w:pStyle w:val="Heading4"/>
        <w:spacing w:before="96"/>
        <w:ind w:left="720"/>
      </w:pPr>
      <w:r>
        <w:rPr>
          <w:color w:val="205128"/>
          <w:w w:val="110"/>
        </w:rPr>
        <w:t>18</w:t>
      </w:r>
    </w:p>
    <w:p>
      <w:pPr>
        <w:spacing w:after="0"/>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12112" filled="true" fillcolor="#dddfd8" stroked="false">
            <v:fill type="solid"/>
            <w10:wrap type="none"/>
          </v:rect>
        </w:pict>
      </w:r>
      <w:r>
        <w:rPr>
          <w:b/>
          <w:color w:val="FFFFFF"/>
          <w:w w:val="122"/>
          <w:sz w:val="48"/>
          <w:shd w:fill="205128" w:color="auto" w:val="clear"/>
        </w:rPr>
        <w:t> </w:t>
      </w:r>
      <w:r>
        <w:rPr>
          <w:b/>
          <w:color w:val="FFFFFF"/>
          <w:spacing w:val="41"/>
          <w:sz w:val="48"/>
          <w:shd w:fill="205128" w:color="auto" w:val="clear"/>
        </w:rPr>
        <w:t> </w:t>
      </w:r>
      <w:r>
        <w:rPr>
          <w:b/>
          <w:color w:val="FFFFFF"/>
          <w:w w:val="105"/>
          <w:sz w:val="48"/>
          <w:shd w:fill="205128" w:color="auto" w:val="clear"/>
        </w:rPr>
        <w:t>2</w:t>
      </w:r>
      <w:r>
        <w:rPr>
          <w:b/>
          <w:color w:val="FFFFFF"/>
          <w:sz w:val="48"/>
          <w:shd w:fill="205128"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5"/>
        </w:rPr>
      </w:pPr>
      <w:r>
        <w:rPr/>
        <w:pict>
          <v:shape style="position:absolute;margin-left:0pt;margin-top:16.695744pt;width:311.1pt;height:52pt;mso-position-horizontal-relative:page;mso-position-vertical-relative:paragraph;z-index:272;mso-wrap-distance-left:0;mso-wrap-distance-right:0" type="#_x0000_t202" filled="true" fillcolor="#ffffff" stroked="false">
            <v:textbox inset="0,0,0,0">
              <w:txbxContent>
                <w:p>
                  <w:pPr>
                    <w:spacing w:line="1040" w:lineRule="exact" w:before="0"/>
                    <w:ind w:left="1417" w:right="0" w:firstLine="0"/>
                    <w:jc w:val="left"/>
                    <w:rPr>
                      <w:b/>
                      <w:sz w:val="96"/>
                    </w:rPr>
                  </w:pPr>
                  <w:r>
                    <w:rPr>
                      <w:b/>
                      <w:color w:val="205128"/>
                      <w:w w:val="115"/>
                      <w:sz w:val="96"/>
                    </w:rPr>
                    <w:t>The use of</w:t>
                  </w:r>
                </w:p>
              </w:txbxContent>
            </v:textbox>
            <v:fill type="solid"/>
            <w10:wrap type="topAndBottom"/>
          </v:shape>
        </w:pict>
      </w:r>
    </w:p>
    <w:p>
      <w:pPr>
        <w:pStyle w:val="BodyText"/>
        <w:spacing w:before="3"/>
        <w:rPr>
          <w:b/>
          <w:sz w:val="5"/>
        </w:rPr>
      </w:pPr>
    </w:p>
    <w:p>
      <w:pPr>
        <w:pStyle w:val="BodyText"/>
        <w:rPr>
          <w:sz w:val="20"/>
        </w:rPr>
      </w:pPr>
      <w:r>
        <w:rPr>
          <w:sz w:val="20"/>
        </w:rPr>
        <w:pict>
          <v:shape style="width:349.5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205128"/>
                      <w:spacing w:val="-23"/>
                      <w:w w:val="115"/>
                      <w:sz w:val="96"/>
                    </w:rPr>
                    <w:t>cannabis </w:t>
                  </w:r>
                  <w:r>
                    <w:rPr>
                      <w:b/>
                      <w:color w:val="205128"/>
                      <w:spacing w:val="-22"/>
                      <w:w w:val="115"/>
                      <w:sz w:val="96"/>
                    </w:rPr>
                    <w:t>for</w:t>
                  </w:r>
                </w:p>
              </w:txbxContent>
            </v:textbox>
            <v:fill type="solid"/>
          </v:shape>
        </w:pict>
      </w:r>
      <w:r>
        <w:rPr>
          <w:sz w:val="20"/>
        </w:rPr>
      </w:r>
    </w:p>
    <w:p>
      <w:pPr>
        <w:tabs>
          <w:tab w:pos="1417" w:val="left" w:leader="none"/>
          <w:tab w:pos="9981" w:val="left" w:leader="none"/>
        </w:tabs>
        <w:spacing w:before="21"/>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5"/>
          <w:w w:val="110"/>
          <w:sz w:val="96"/>
          <w:shd w:fill="FFFFFF" w:color="auto" w:val="clear"/>
        </w:rPr>
        <w:t>medicinal</w:t>
      </w:r>
      <w:r>
        <w:rPr>
          <w:b/>
          <w:color w:val="205128"/>
          <w:spacing w:val="148"/>
          <w:w w:val="110"/>
          <w:sz w:val="96"/>
          <w:shd w:fill="FFFFFF" w:color="auto" w:val="clear"/>
        </w:rPr>
        <w:t> </w:t>
      </w:r>
      <w:r>
        <w:rPr>
          <w:b/>
          <w:color w:val="205128"/>
          <w:spacing w:val="-23"/>
          <w:w w:val="110"/>
          <w:sz w:val="96"/>
          <w:shd w:fill="FFFFFF" w:color="auto" w:val="clear"/>
        </w:rPr>
        <w:t>purposes</w:t>
      </w:r>
      <w:r>
        <w:rPr>
          <w:b/>
          <w:color w:val="205128"/>
          <w:spacing w:val="-23"/>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320;mso-wrap-distance-left:0;mso-wrap-distance-right:0" from="70.866096pt,22.89497pt" to="96.378096pt,22.89497pt" stroked="true" strokeweight="2pt" strokecolor="#ffffff">
            <v:stroke dashstyle="solid"/>
            <w10:wrap type="topAndBottom"/>
          </v:line>
        </w:pict>
      </w:r>
      <w:r>
        <w:rPr>
          <w:b/>
          <w:w w:val="110"/>
          <w:sz w:val="24"/>
        </w:rPr>
        <w:t>20</w:t>
        <w:tab/>
        <w:t>Introduction</w:t>
      </w:r>
    </w:p>
    <w:p>
      <w:pPr>
        <w:tabs>
          <w:tab w:pos="1984" w:val="left" w:leader="none"/>
        </w:tabs>
        <w:spacing w:before="62" w:after="49"/>
        <w:ind w:left="1417" w:right="0" w:firstLine="0"/>
        <w:jc w:val="left"/>
        <w:rPr>
          <w:b/>
          <w:sz w:val="24"/>
        </w:rPr>
      </w:pPr>
      <w:r>
        <w:rPr>
          <w:b/>
          <w:w w:val="110"/>
          <w:sz w:val="24"/>
        </w:rPr>
        <w:t>20</w:t>
        <w:tab/>
        <w:t>What is medicinal</w:t>
      </w:r>
      <w:r>
        <w:rPr>
          <w:b/>
          <w:spacing w:val="20"/>
          <w:w w:val="110"/>
          <w:sz w:val="24"/>
        </w:rPr>
        <w:t> </w:t>
      </w:r>
      <w:r>
        <w:rPr>
          <w:b/>
          <w:w w:val="110"/>
          <w:sz w:val="24"/>
        </w:rPr>
        <w:t>cannabis?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368;mso-wrap-distance-left:0;mso-wrap-distance-right:0" from="70.866096pt,22.655567pt" to="96.378096pt,22.655567pt" stroked="true" strokeweight="2pt" strokecolor="#ffffff">
            <v:stroke dashstyle="solid"/>
            <w10:wrap type="topAndBottom"/>
          </v:line>
        </w:pict>
      </w:r>
      <w:r>
        <w:rPr>
          <w:b/>
          <w:w w:val="110"/>
          <w:sz w:val="24"/>
        </w:rPr>
        <w:t>23</w:t>
        <w:tab/>
        <w:t>Use of medicinal</w:t>
      </w:r>
      <w:r>
        <w:rPr>
          <w:b/>
          <w:spacing w:val="20"/>
          <w:w w:val="110"/>
          <w:sz w:val="24"/>
        </w:rPr>
        <w:t> </w:t>
      </w:r>
      <w:r>
        <w:rPr>
          <w:b/>
          <w:w w:val="110"/>
          <w:sz w:val="24"/>
        </w:rPr>
        <w:t>cannabis</w:t>
      </w:r>
    </w:p>
    <w:p>
      <w:pPr>
        <w:tabs>
          <w:tab w:pos="1984" w:val="left" w:leader="none"/>
        </w:tabs>
        <w:spacing w:before="62" w:after="49"/>
        <w:ind w:left="1417" w:right="0" w:firstLine="0"/>
        <w:jc w:val="left"/>
        <w:rPr>
          <w:b/>
          <w:sz w:val="24"/>
        </w:rPr>
      </w:pPr>
      <w:r>
        <w:rPr>
          <w:b/>
          <w:w w:val="110"/>
          <w:sz w:val="24"/>
        </w:rPr>
        <w:t>30</w:t>
        <w:tab/>
        <w:t>Research support for</w:t>
      </w:r>
      <w:r>
        <w:rPr>
          <w:b/>
          <w:spacing w:val="21"/>
          <w:w w:val="110"/>
          <w:sz w:val="24"/>
        </w:rPr>
        <w:t> </w:t>
      </w:r>
      <w:r>
        <w:rPr>
          <w:b/>
          <w:w w:val="110"/>
          <w:sz w:val="24"/>
        </w:rPr>
        <w:t>efficacy</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40"/>
          <w:headerReference w:type="even" r:id="rId41"/>
          <w:pgSz w:w="11910" w:h="16840"/>
          <w:pgMar w:header="0" w:footer="0" w:top="720" w:bottom="280" w:left="0" w:right="0"/>
        </w:sectPr>
      </w:pPr>
    </w:p>
    <w:p>
      <w:pPr>
        <w:pStyle w:val="BodyText"/>
        <w:spacing w:before="10"/>
        <w:rPr>
          <w:b/>
          <w:sz w:val="18"/>
        </w:rPr>
      </w:pPr>
    </w:p>
    <w:p>
      <w:pPr>
        <w:pStyle w:val="ListParagraph"/>
        <w:numPr>
          <w:ilvl w:val="0"/>
          <w:numId w:val="25"/>
        </w:numPr>
        <w:tabs>
          <w:tab w:pos="1063" w:val="left" w:leader="none"/>
        </w:tabs>
        <w:spacing w:line="240" w:lineRule="auto" w:before="93" w:after="0"/>
        <w:ind w:left="1062" w:right="0" w:hanging="496"/>
        <w:jc w:val="left"/>
        <w:rPr>
          <w:b/>
          <w:sz w:val="44"/>
        </w:rPr>
      </w:pPr>
      <w:bookmarkStart w:name="2. The use of cannabis for medicinal pur" w:id="37"/>
      <w:bookmarkEnd w:id="37"/>
      <w:r>
        <w:rPr/>
      </w:r>
      <w:bookmarkStart w:name="Introduction" w:id="38"/>
      <w:bookmarkEnd w:id="38"/>
      <w:r>
        <w:rPr/>
      </w:r>
      <w:bookmarkStart w:name="What is medicinal cannabis?" w:id="39"/>
      <w:bookmarkEnd w:id="39"/>
      <w:r>
        <w:rPr/>
      </w:r>
      <w:bookmarkStart w:name="What is medicinal cannabis?" w:id="40"/>
      <w:bookmarkEnd w:id="40"/>
      <w:r>
        <w:rPr>
          <w:b/>
          <w:color w:val="205128"/>
          <w:w w:val="115"/>
          <w:sz w:val="44"/>
        </w:rPr>
        <w:t>T</w:t>
      </w:r>
      <w:r>
        <w:rPr>
          <w:b/>
          <w:color w:val="205128"/>
          <w:w w:val="115"/>
          <w:sz w:val="44"/>
        </w:rPr>
        <w:t>he use </w:t>
      </w:r>
      <w:r>
        <w:rPr>
          <w:b/>
          <w:color w:val="205128"/>
          <w:spacing w:val="-3"/>
          <w:w w:val="115"/>
          <w:sz w:val="44"/>
        </w:rPr>
        <w:t>of cannabis for medicinal</w:t>
      </w:r>
      <w:r>
        <w:rPr>
          <w:b/>
          <w:color w:val="205128"/>
          <w:spacing w:val="5"/>
          <w:w w:val="115"/>
          <w:sz w:val="44"/>
        </w:rPr>
        <w:t> </w:t>
      </w:r>
      <w:r>
        <w:rPr>
          <w:b/>
          <w:color w:val="205128"/>
          <w:spacing w:val="-3"/>
          <w:w w:val="115"/>
          <w:sz w:val="44"/>
        </w:rPr>
        <w:t>purposes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spacing w:before="95"/>
        <w:ind w:left="1587" w:right="0" w:firstLine="0"/>
        <w:jc w:val="left"/>
        <w:rPr>
          <w:b/>
          <w:sz w:val="28"/>
        </w:rPr>
      </w:pPr>
      <w:r>
        <w:rPr>
          <w:b/>
          <w:color w:val="205128"/>
          <w:w w:val="110"/>
          <w:sz w:val="28"/>
        </w:rPr>
        <w:t>Introduction</w:t>
      </w:r>
    </w:p>
    <w:p>
      <w:pPr>
        <w:pStyle w:val="ListParagraph"/>
        <w:numPr>
          <w:ilvl w:val="1"/>
          <w:numId w:val="25"/>
        </w:numPr>
        <w:tabs>
          <w:tab w:pos="2381" w:val="left" w:leader="none"/>
          <w:tab w:pos="2382" w:val="left" w:leader="none"/>
        </w:tabs>
        <w:spacing w:line="242" w:lineRule="auto" w:before="155" w:after="0"/>
        <w:ind w:left="2381" w:right="1682" w:hanging="794"/>
        <w:jc w:val="both"/>
        <w:rPr>
          <w:sz w:val="21"/>
        </w:rPr>
      </w:pPr>
      <w:r>
        <w:rPr>
          <w:w w:val="105"/>
          <w:sz w:val="21"/>
        </w:rPr>
        <w:t>This </w:t>
      </w:r>
      <w:r>
        <w:rPr>
          <w:spacing w:val="-3"/>
          <w:w w:val="105"/>
          <w:sz w:val="21"/>
        </w:rPr>
        <w:t>chapter </w:t>
      </w:r>
      <w:r>
        <w:rPr>
          <w:w w:val="105"/>
          <w:sz w:val="21"/>
        </w:rPr>
        <w:t>provides an </w:t>
      </w:r>
      <w:r>
        <w:rPr>
          <w:spacing w:val="-3"/>
          <w:w w:val="105"/>
          <w:sz w:val="21"/>
        </w:rPr>
        <w:t>account </w:t>
      </w:r>
      <w:r>
        <w:rPr>
          <w:w w:val="105"/>
          <w:sz w:val="21"/>
        </w:rPr>
        <w:t>of the </w:t>
      </w:r>
      <w:r>
        <w:rPr>
          <w:spacing w:val="-4"/>
          <w:w w:val="105"/>
          <w:sz w:val="21"/>
        </w:rPr>
        <w:t>Commission’s </w:t>
      </w:r>
      <w:r>
        <w:rPr>
          <w:w w:val="105"/>
          <w:sz w:val="21"/>
        </w:rPr>
        <w:t>view of what </w:t>
      </w:r>
      <w:r>
        <w:rPr>
          <w:spacing w:val="-3"/>
          <w:w w:val="105"/>
          <w:sz w:val="21"/>
        </w:rPr>
        <w:t>constitutes medicinal cannabis, </w:t>
      </w:r>
      <w:r>
        <w:rPr>
          <w:w w:val="105"/>
          <w:sz w:val="21"/>
        </w:rPr>
        <w:t>a discussion of the </w:t>
      </w:r>
      <w:r>
        <w:rPr>
          <w:spacing w:val="-3"/>
          <w:w w:val="105"/>
          <w:sz w:val="21"/>
        </w:rPr>
        <w:t>way cannabis </w:t>
      </w:r>
      <w:r>
        <w:rPr>
          <w:w w:val="105"/>
          <w:sz w:val="21"/>
        </w:rPr>
        <w:t>is </w:t>
      </w:r>
      <w:r>
        <w:rPr>
          <w:spacing w:val="-3"/>
          <w:w w:val="105"/>
          <w:sz w:val="21"/>
        </w:rPr>
        <w:t>currently </w:t>
      </w:r>
      <w:r>
        <w:rPr>
          <w:w w:val="105"/>
          <w:sz w:val="21"/>
        </w:rPr>
        <w:t>used </w:t>
      </w:r>
      <w:r>
        <w:rPr>
          <w:spacing w:val="-3"/>
          <w:w w:val="105"/>
          <w:sz w:val="21"/>
        </w:rPr>
        <w:t>medicinally </w:t>
      </w:r>
      <w:r>
        <w:rPr>
          <w:w w:val="105"/>
          <w:sz w:val="21"/>
        </w:rPr>
        <w:t>in Victoria, and a </w:t>
      </w:r>
      <w:r>
        <w:rPr>
          <w:spacing w:val="-3"/>
          <w:w w:val="105"/>
          <w:sz w:val="21"/>
        </w:rPr>
        <w:t>record </w:t>
      </w:r>
      <w:r>
        <w:rPr>
          <w:w w:val="105"/>
          <w:sz w:val="21"/>
        </w:rPr>
        <w:t>of </w:t>
      </w:r>
      <w:r>
        <w:rPr>
          <w:spacing w:val="-3"/>
          <w:w w:val="105"/>
          <w:sz w:val="21"/>
        </w:rPr>
        <w:t>information </w:t>
      </w:r>
      <w:r>
        <w:rPr>
          <w:w w:val="105"/>
          <w:sz w:val="21"/>
        </w:rPr>
        <w:t>provided </w:t>
      </w:r>
      <w:r>
        <w:rPr>
          <w:spacing w:val="-3"/>
          <w:w w:val="105"/>
          <w:sz w:val="21"/>
        </w:rPr>
        <w:t>to </w:t>
      </w:r>
      <w:r>
        <w:rPr>
          <w:w w:val="105"/>
          <w:sz w:val="21"/>
        </w:rPr>
        <w:t>the </w:t>
      </w:r>
      <w:r>
        <w:rPr>
          <w:spacing w:val="-3"/>
          <w:w w:val="105"/>
          <w:sz w:val="21"/>
        </w:rPr>
        <w:t>Commission </w:t>
      </w:r>
      <w:r>
        <w:rPr>
          <w:w w:val="105"/>
          <w:sz w:val="21"/>
        </w:rPr>
        <w:t>about the effects of </w:t>
      </w:r>
      <w:r>
        <w:rPr>
          <w:spacing w:val="-3"/>
          <w:w w:val="105"/>
          <w:sz w:val="21"/>
        </w:rPr>
        <w:t>cannabis </w:t>
      </w:r>
      <w:r>
        <w:rPr>
          <w:w w:val="105"/>
          <w:sz w:val="21"/>
        </w:rPr>
        <w:t>used </w:t>
      </w:r>
      <w:r>
        <w:rPr>
          <w:spacing w:val="-3"/>
          <w:w w:val="105"/>
          <w:sz w:val="21"/>
        </w:rPr>
        <w:t>for medicinal </w:t>
      </w:r>
      <w:r>
        <w:rPr>
          <w:w w:val="105"/>
          <w:sz w:val="21"/>
        </w:rPr>
        <w:t>purposes. It also reviews the </w:t>
      </w:r>
      <w:r>
        <w:rPr>
          <w:spacing w:val="-3"/>
          <w:w w:val="105"/>
          <w:sz w:val="21"/>
        </w:rPr>
        <w:t>research </w:t>
      </w:r>
      <w:r>
        <w:rPr>
          <w:w w:val="105"/>
          <w:sz w:val="21"/>
        </w:rPr>
        <w:t>base</w:t>
      </w:r>
      <w:r>
        <w:rPr>
          <w:spacing w:val="29"/>
          <w:w w:val="105"/>
          <w:sz w:val="21"/>
        </w:rPr>
        <w:t> </w:t>
      </w:r>
      <w:r>
        <w:rPr>
          <w:spacing w:val="-3"/>
          <w:w w:val="105"/>
          <w:sz w:val="21"/>
        </w:rPr>
        <w:t>for:</w:t>
      </w:r>
    </w:p>
    <w:p>
      <w:pPr>
        <w:pStyle w:val="ListParagraph"/>
        <w:numPr>
          <w:ilvl w:val="2"/>
          <w:numId w:val="25"/>
        </w:numPr>
        <w:tabs>
          <w:tab w:pos="2721" w:val="left" w:leader="none"/>
          <w:tab w:pos="2722" w:val="left" w:leader="none"/>
        </w:tabs>
        <w:spacing w:line="240" w:lineRule="auto" w:before="125" w:after="0"/>
        <w:ind w:left="2721" w:right="0" w:hanging="340"/>
        <w:jc w:val="left"/>
        <w:rPr>
          <w:sz w:val="21"/>
        </w:rPr>
      </w:pPr>
      <w:r>
        <w:rPr>
          <w:w w:val="105"/>
          <w:sz w:val="21"/>
        </w:rPr>
        <w:t>the efficacy of </w:t>
      </w:r>
      <w:r>
        <w:rPr>
          <w:spacing w:val="-3"/>
          <w:w w:val="105"/>
          <w:sz w:val="21"/>
        </w:rPr>
        <w:t>cannabis </w:t>
      </w:r>
      <w:r>
        <w:rPr>
          <w:w w:val="105"/>
          <w:sz w:val="21"/>
        </w:rPr>
        <w:t>in </w:t>
      </w:r>
      <w:r>
        <w:rPr>
          <w:spacing w:val="-3"/>
          <w:w w:val="105"/>
          <w:sz w:val="21"/>
        </w:rPr>
        <w:t>alleviating </w:t>
      </w:r>
      <w:r>
        <w:rPr>
          <w:w w:val="105"/>
          <w:sz w:val="21"/>
        </w:rPr>
        <w:t>the symptoms of particular</w:t>
      </w:r>
      <w:r>
        <w:rPr>
          <w:spacing w:val="37"/>
          <w:w w:val="105"/>
          <w:sz w:val="21"/>
        </w:rPr>
        <w:t> </w:t>
      </w:r>
      <w:r>
        <w:rPr>
          <w:spacing w:val="-3"/>
          <w:w w:val="105"/>
          <w:sz w:val="21"/>
        </w:rPr>
        <w:t>conditions</w:t>
      </w:r>
    </w:p>
    <w:p>
      <w:pPr>
        <w:pStyle w:val="ListParagraph"/>
        <w:numPr>
          <w:ilvl w:val="2"/>
          <w:numId w:val="25"/>
        </w:numPr>
        <w:tabs>
          <w:tab w:pos="2721" w:val="left" w:leader="none"/>
          <w:tab w:pos="2722" w:val="left" w:leader="none"/>
        </w:tabs>
        <w:spacing w:line="242" w:lineRule="auto" w:before="88" w:after="0"/>
        <w:ind w:left="2721" w:right="1878" w:hanging="340"/>
        <w:jc w:val="left"/>
        <w:rPr>
          <w:sz w:val="21"/>
        </w:rPr>
      </w:pPr>
      <w:r>
        <w:rPr>
          <w:w w:val="105"/>
          <w:sz w:val="21"/>
        </w:rPr>
        <w:t>the</w:t>
      </w:r>
      <w:r>
        <w:rPr>
          <w:spacing w:val="-7"/>
          <w:w w:val="105"/>
          <w:sz w:val="21"/>
        </w:rPr>
        <w:t> </w:t>
      </w:r>
      <w:r>
        <w:rPr>
          <w:w w:val="105"/>
          <w:sz w:val="21"/>
        </w:rPr>
        <w:t>adverse</w:t>
      </w:r>
      <w:r>
        <w:rPr>
          <w:spacing w:val="-7"/>
          <w:w w:val="105"/>
          <w:sz w:val="21"/>
        </w:rPr>
        <w:t> </w:t>
      </w:r>
      <w:r>
        <w:rPr>
          <w:w w:val="105"/>
          <w:sz w:val="21"/>
        </w:rPr>
        <w:t>effects</w:t>
      </w:r>
      <w:r>
        <w:rPr>
          <w:spacing w:val="-7"/>
          <w:w w:val="105"/>
          <w:sz w:val="21"/>
        </w:rPr>
        <w:t> </w:t>
      </w:r>
      <w:r>
        <w:rPr>
          <w:spacing w:val="-3"/>
          <w:w w:val="105"/>
          <w:sz w:val="21"/>
        </w:rPr>
        <w:t>that</w:t>
      </w:r>
      <w:r>
        <w:rPr>
          <w:spacing w:val="-6"/>
          <w:w w:val="105"/>
          <w:sz w:val="21"/>
        </w:rPr>
        <w:t> </w:t>
      </w:r>
      <w:r>
        <w:rPr>
          <w:spacing w:val="-3"/>
          <w:w w:val="105"/>
          <w:sz w:val="21"/>
        </w:rPr>
        <w:t>cannabis</w:t>
      </w:r>
      <w:r>
        <w:rPr>
          <w:spacing w:val="-7"/>
          <w:w w:val="105"/>
          <w:sz w:val="21"/>
        </w:rPr>
        <w:t> </w:t>
      </w:r>
      <w:r>
        <w:rPr>
          <w:spacing w:val="-3"/>
          <w:w w:val="105"/>
          <w:sz w:val="21"/>
        </w:rPr>
        <w:t>may</w:t>
      </w:r>
      <w:r>
        <w:rPr>
          <w:spacing w:val="-7"/>
          <w:w w:val="105"/>
          <w:sz w:val="21"/>
        </w:rPr>
        <w:t> </w:t>
      </w:r>
      <w:r>
        <w:rPr>
          <w:spacing w:val="-3"/>
          <w:w w:val="105"/>
          <w:sz w:val="21"/>
        </w:rPr>
        <w:t>have</w:t>
      </w:r>
      <w:r>
        <w:rPr>
          <w:spacing w:val="-7"/>
          <w:w w:val="105"/>
          <w:sz w:val="21"/>
        </w:rPr>
        <w:t> </w:t>
      </w:r>
      <w:r>
        <w:rPr>
          <w:spacing w:val="-3"/>
          <w:w w:val="105"/>
          <w:sz w:val="21"/>
        </w:rPr>
        <w:t>for</w:t>
      </w:r>
      <w:r>
        <w:rPr>
          <w:spacing w:val="-6"/>
          <w:w w:val="105"/>
          <w:sz w:val="21"/>
        </w:rPr>
        <w:t> </w:t>
      </w:r>
      <w:r>
        <w:rPr>
          <w:w w:val="105"/>
          <w:sz w:val="21"/>
        </w:rPr>
        <w:t>patients</w:t>
      </w:r>
      <w:r>
        <w:rPr>
          <w:spacing w:val="-7"/>
          <w:w w:val="105"/>
          <w:sz w:val="21"/>
        </w:rPr>
        <w:t> </w:t>
      </w:r>
      <w:r>
        <w:rPr>
          <w:w w:val="105"/>
          <w:sz w:val="21"/>
        </w:rPr>
        <w:t>when</w:t>
      </w:r>
      <w:r>
        <w:rPr>
          <w:spacing w:val="-7"/>
          <w:w w:val="105"/>
          <w:sz w:val="21"/>
        </w:rPr>
        <w:t> </w:t>
      </w:r>
      <w:r>
        <w:rPr>
          <w:w w:val="105"/>
          <w:sz w:val="21"/>
        </w:rPr>
        <w:t>provided</w:t>
      </w:r>
      <w:r>
        <w:rPr>
          <w:spacing w:val="-6"/>
          <w:w w:val="105"/>
          <w:sz w:val="21"/>
        </w:rPr>
        <w:t> </w:t>
      </w:r>
      <w:r>
        <w:rPr>
          <w:spacing w:val="-3"/>
          <w:w w:val="105"/>
          <w:sz w:val="21"/>
        </w:rPr>
        <w:t>to</w:t>
      </w:r>
      <w:r>
        <w:rPr>
          <w:spacing w:val="-7"/>
          <w:w w:val="105"/>
          <w:sz w:val="21"/>
        </w:rPr>
        <w:t> </w:t>
      </w:r>
      <w:r>
        <w:rPr>
          <w:w w:val="105"/>
          <w:sz w:val="21"/>
        </w:rPr>
        <w:t>them</w:t>
      </w:r>
      <w:r>
        <w:rPr>
          <w:spacing w:val="-7"/>
          <w:w w:val="105"/>
          <w:sz w:val="21"/>
        </w:rPr>
        <w:t> </w:t>
      </w:r>
      <w:r>
        <w:rPr>
          <w:spacing w:val="-3"/>
          <w:w w:val="105"/>
          <w:sz w:val="21"/>
        </w:rPr>
        <w:t>for medicinal</w:t>
      </w:r>
      <w:r>
        <w:rPr>
          <w:spacing w:val="5"/>
          <w:w w:val="105"/>
          <w:sz w:val="21"/>
        </w:rPr>
        <w:t> </w:t>
      </w:r>
      <w:r>
        <w:rPr>
          <w:w w:val="105"/>
          <w:sz w:val="21"/>
        </w:rPr>
        <w:t>purposes.</w:t>
      </w:r>
    </w:p>
    <w:p>
      <w:pPr>
        <w:pStyle w:val="BodyText"/>
        <w:spacing w:before="11"/>
        <w:rPr>
          <w:sz w:val="18"/>
        </w:rPr>
      </w:pPr>
    </w:p>
    <w:p>
      <w:pPr>
        <w:pStyle w:val="Heading3"/>
      </w:pPr>
      <w:r>
        <w:rPr>
          <w:color w:val="205128"/>
          <w:w w:val="110"/>
        </w:rPr>
        <w:t>What is medicinal cannabis?</w:t>
      </w:r>
    </w:p>
    <w:p>
      <w:pPr>
        <w:pStyle w:val="Heading4"/>
        <w:spacing w:before="167"/>
        <w:ind w:left="1587"/>
      </w:pPr>
      <w:r>
        <w:rPr>
          <w:w w:val="115"/>
        </w:rPr>
        <w:t>Scope of review</w:t>
      </w:r>
    </w:p>
    <w:p>
      <w:pPr>
        <w:pStyle w:val="ListParagraph"/>
        <w:numPr>
          <w:ilvl w:val="1"/>
          <w:numId w:val="25"/>
        </w:numPr>
        <w:tabs>
          <w:tab w:pos="2380" w:val="left" w:leader="none"/>
          <w:tab w:pos="2381" w:val="left" w:leader="none"/>
        </w:tabs>
        <w:spacing w:line="242" w:lineRule="auto" w:before="137" w:after="0"/>
        <w:ind w:left="2381" w:right="1748" w:hanging="794"/>
        <w:jc w:val="left"/>
        <w:rPr>
          <w:sz w:val="21"/>
        </w:rPr>
      </w:pPr>
      <w:r>
        <w:rPr>
          <w:w w:val="105"/>
          <w:sz w:val="21"/>
        </w:rPr>
        <w:t>The </w:t>
      </w:r>
      <w:r>
        <w:rPr>
          <w:spacing w:val="-3"/>
          <w:w w:val="105"/>
          <w:sz w:val="21"/>
        </w:rPr>
        <w:t>Commission </w:t>
      </w:r>
      <w:r>
        <w:rPr>
          <w:spacing w:val="-2"/>
          <w:w w:val="105"/>
          <w:sz w:val="21"/>
        </w:rPr>
        <w:t>has </w:t>
      </w:r>
      <w:r>
        <w:rPr>
          <w:w w:val="105"/>
          <w:sz w:val="21"/>
        </w:rPr>
        <w:t>been </w:t>
      </w:r>
      <w:r>
        <w:rPr>
          <w:spacing w:val="-3"/>
          <w:w w:val="105"/>
          <w:sz w:val="21"/>
        </w:rPr>
        <w:t>asked to </w:t>
      </w:r>
      <w:r>
        <w:rPr>
          <w:w w:val="105"/>
          <w:sz w:val="21"/>
        </w:rPr>
        <w:t>review and report on options </w:t>
      </w:r>
      <w:r>
        <w:rPr>
          <w:spacing w:val="-3"/>
          <w:w w:val="105"/>
          <w:sz w:val="21"/>
        </w:rPr>
        <w:t>for changes to </w:t>
      </w:r>
      <w:r>
        <w:rPr>
          <w:w w:val="105"/>
          <w:sz w:val="21"/>
        </w:rPr>
        <w:t>the law </w:t>
      </w:r>
      <w:r>
        <w:rPr>
          <w:spacing w:val="-3"/>
          <w:w w:val="105"/>
          <w:sz w:val="21"/>
        </w:rPr>
        <w:t>to allow </w:t>
      </w:r>
      <w:r>
        <w:rPr>
          <w:w w:val="105"/>
          <w:sz w:val="21"/>
        </w:rPr>
        <w:t>people </w:t>
      </w:r>
      <w:r>
        <w:rPr>
          <w:spacing w:val="-3"/>
          <w:w w:val="105"/>
          <w:sz w:val="21"/>
        </w:rPr>
        <w:t>to </w:t>
      </w:r>
      <w:r>
        <w:rPr>
          <w:w w:val="105"/>
          <w:sz w:val="21"/>
        </w:rPr>
        <w:t>be </w:t>
      </w:r>
      <w:r>
        <w:rPr>
          <w:spacing w:val="-3"/>
          <w:w w:val="105"/>
          <w:sz w:val="21"/>
        </w:rPr>
        <w:t>treated </w:t>
      </w:r>
      <w:r>
        <w:rPr>
          <w:w w:val="105"/>
          <w:sz w:val="21"/>
        </w:rPr>
        <w:t>with </w:t>
      </w:r>
      <w:r>
        <w:rPr>
          <w:spacing w:val="-4"/>
          <w:w w:val="105"/>
          <w:sz w:val="21"/>
        </w:rPr>
        <w:t>‘medicinal </w:t>
      </w:r>
      <w:r>
        <w:rPr>
          <w:spacing w:val="-3"/>
          <w:w w:val="105"/>
          <w:sz w:val="21"/>
        </w:rPr>
        <w:t>cannabis’ </w:t>
      </w:r>
      <w:r>
        <w:rPr>
          <w:w w:val="105"/>
          <w:sz w:val="21"/>
        </w:rPr>
        <w:t>in </w:t>
      </w:r>
      <w:r>
        <w:rPr>
          <w:spacing w:val="-3"/>
          <w:w w:val="105"/>
          <w:sz w:val="21"/>
        </w:rPr>
        <w:t>exceptional circumstances. </w:t>
      </w:r>
      <w:r>
        <w:rPr>
          <w:w w:val="105"/>
          <w:sz w:val="21"/>
        </w:rPr>
        <w:t>For the purposes of its review the </w:t>
      </w:r>
      <w:r>
        <w:rPr>
          <w:spacing w:val="-3"/>
          <w:w w:val="105"/>
          <w:sz w:val="21"/>
        </w:rPr>
        <w:t>Commission </w:t>
      </w:r>
      <w:r>
        <w:rPr>
          <w:w w:val="105"/>
          <w:sz w:val="21"/>
        </w:rPr>
        <w:t>must </w:t>
      </w:r>
      <w:r>
        <w:rPr>
          <w:spacing w:val="-3"/>
          <w:w w:val="105"/>
          <w:sz w:val="21"/>
        </w:rPr>
        <w:t>therefore </w:t>
      </w:r>
      <w:r>
        <w:rPr>
          <w:w w:val="105"/>
          <w:sz w:val="21"/>
        </w:rPr>
        <w:t>adopt a position on what is </w:t>
      </w:r>
      <w:r>
        <w:rPr>
          <w:spacing w:val="-3"/>
          <w:w w:val="105"/>
          <w:sz w:val="21"/>
        </w:rPr>
        <w:t>meant </w:t>
      </w:r>
      <w:r>
        <w:rPr>
          <w:w w:val="105"/>
          <w:sz w:val="21"/>
        </w:rPr>
        <w:t>by </w:t>
      </w:r>
      <w:r>
        <w:rPr>
          <w:spacing w:val="-4"/>
          <w:w w:val="105"/>
          <w:sz w:val="21"/>
        </w:rPr>
        <w:t>‘medicinal</w:t>
      </w:r>
      <w:r>
        <w:rPr>
          <w:spacing w:val="19"/>
          <w:w w:val="105"/>
          <w:sz w:val="21"/>
        </w:rPr>
        <w:t> </w:t>
      </w:r>
      <w:r>
        <w:rPr>
          <w:spacing w:val="-5"/>
          <w:w w:val="105"/>
          <w:sz w:val="21"/>
        </w:rPr>
        <w:t>cannabis’.</w:t>
      </w:r>
    </w:p>
    <w:p>
      <w:pPr>
        <w:pStyle w:val="ListParagraph"/>
        <w:numPr>
          <w:ilvl w:val="1"/>
          <w:numId w:val="25"/>
        </w:numPr>
        <w:tabs>
          <w:tab w:pos="2380" w:val="left" w:leader="none"/>
          <w:tab w:pos="2381" w:val="left" w:leader="none"/>
        </w:tabs>
        <w:spacing w:line="242" w:lineRule="auto" w:before="124" w:after="0"/>
        <w:ind w:left="2381" w:right="1673" w:hanging="794"/>
        <w:jc w:val="left"/>
        <w:rPr>
          <w:sz w:val="12"/>
        </w:rPr>
      </w:pPr>
      <w:r>
        <w:rPr>
          <w:spacing w:val="-4"/>
          <w:w w:val="105"/>
          <w:sz w:val="21"/>
        </w:rPr>
        <w:t>‘Cannabis’ </w:t>
      </w:r>
      <w:r>
        <w:rPr>
          <w:w w:val="105"/>
          <w:sz w:val="21"/>
        </w:rPr>
        <w:t>refers </w:t>
      </w:r>
      <w:r>
        <w:rPr>
          <w:spacing w:val="-3"/>
          <w:w w:val="105"/>
          <w:sz w:val="21"/>
        </w:rPr>
        <w:t>to </w:t>
      </w:r>
      <w:r>
        <w:rPr>
          <w:w w:val="105"/>
          <w:sz w:val="21"/>
        </w:rPr>
        <w:t>the </w:t>
      </w:r>
      <w:r>
        <w:rPr>
          <w:spacing w:val="-3"/>
          <w:w w:val="105"/>
          <w:sz w:val="21"/>
        </w:rPr>
        <w:t>flowering </w:t>
      </w:r>
      <w:r>
        <w:rPr>
          <w:w w:val="105"/>
          <w:sz w:val="21"/>
        </w:rPr>
        <w:t>tops of plants in the genus </w:t>
      </w:r>
      <w:r>
        <w:rPr>
          <w:i/>
          <w:spacing w:val="-3"/>
          <w:w w:val="105"/>
          <w:sz w:val="21"/>
        </w:rPr>
        <w:t>Cannabis </w:t>
      </w:r>
      <w:r>
        <w:rPr>
          <w:i/>
          <w:spacing w:val="-9"/>
          <w:w w:val="105"/>
          <w:sz w:val="21"/>
        </w:rPr>
        <w:t>L</w:t>
      </w:r>
      <w:r>
        <w:rPr>
          <w:spacing w:val="-9"/>
          <w:w w:val="105"/>
          <w:sz w:val="21"/>
        </w:rPr>
        <w:t>.</w:t>
      </w:r>
      <w:r>
        <w:rPr>
          <w:spacing w:val="-9"/>
          <w:w w:val="105"/>
          <w:position w:val="7"/>
          <w:sz w:val="12"/>
        </w:rPr>
        <w:t>1 </w:t>
      </w:r>
      <w:r>
        <w:rPr>
          <w:spacing w:val="-4"/>
          <w:w w:val="105"/>
          <w:sz w:val="21"/>
        </w:rPr>
        <w:t>Generally, </w:t>
      </w:r>
      <w:r>
        <w:rPr>
          <w:w w:val="105"/>
          <w:sz w:val="21"/>
        </w:rPr>
        <w:t>the species used </w:t>
      </w:r>
      <w:r>
        <w:rPr>
          <w:spacing w:val="-3"/>
          <w:w w:val="105"/>
          <w:sz w:val="21"/>
        </w:rPr>
        <w:t>for medicinal </w:t>
      </w:r>
      <w:r>
        <w:rPr>
          <w:w w:val="105"/>
          <w:sz w:val="21"/>
        </w:rPr>
        <w:t>and </w:t>
      </w:r>
      <w:r>
        <w:rPr>
          <w:spacing w:val="-3"/>
          <w:w w:val="105"/>
          <w:sz w:val="21"/>
        </w:rPr>
        <w:t>recreational </w:t>
      </w:r>
      <w:r>
        <w:rPr>
          <w:w w:val="105"/>
          <w:sz w:val="21"/>
        </w:rPr>
        <w:t>purposes </w:t>
      </w:r>
      <w:r>
        <w:rPr>
          <w:spacing w:val="-3"/>
          <w:w w:val="105"/>
          <w:sz w:val="21"/>
        </w:rPr>
        <w:t>are Cannabis </w:t>
      </w:r>
      <w:r>
        <w:rPr>
          <w:w w:val="105"/>
          <w:sz w:val="21"/>
        </w:rPr>
        <w:t>sativa and </w:t>
      </w:r>
      <w:r>
        <w:rPr>
          <w:spacing w:val="-3"/>
          <w:w w:val="105"/>
          <w:sz w:val="21"/>
        </w:rPr>
        <w:t>Cannabis </w:t>
      </w:r>
      <w:r>
        <w:rPr>
          <w:w w:val="105"/>
          <w:sz w:val="21"/>
        </w:rPr>
        <w:t>indica,</w:t>
      </w:r>
      <w:r>
        <w:rPr>
          <w:w w:val="105"/>
          <w:position w:val="7"/>
          <w:sz w:val="12"/>
        </w:rPr>
        <w:t>2 </w:t>
      </w:r>
      <w:r>
        <w:rPr>
          <w:w w:val="105"/>
          <w:sz w:val="21"/>
        </w:rPr>
        <w:t>with </w:t>
      </w:r>
      <w:r>
        <w:rPr>
          <w:spacing w:val="-3"/>
          <w:w w:val="105"/>
          <w:sz w:val="21"/>
        </w:rPr>
        <w:t>‘hybrid’ </w:t>
      </w:r>
      <w:r>
        <w:rPr>
          <w:w w:val="105"/>
          <w:sz w:val="21"/>
        </w:rPr>
        <w:t>plants also </w:t>
      </w:r>
      <w:r>
        <w:rPr>
          <w:spacing w:val="-3"/>
          <w:w w:val="105"/>
          <w:sz w:val="21"/>
        </w:rPr>
        <w:t>available.</w:t>
      </w:r>
      <w:r>
        <w:rPr>
          <w:spacing w:val="-3"/>
          <w:w w:val="105"/>
          <w:position w:val="7"/>
          <w:sz w:val="12"/>
        </w:rPr>
        <w:t>3 </w:t>
      </w:r>
      <w:r>
        <w:rPr>
          <w:w w:val="105"/>
          <w:sz w:val="21"/>
        </w:rPr>
        <w:t>While the whole of the </w:t>
      </w:r>
      <w:r>
        <w:rPr>
          <w:spacing w:val="-3"/>
          <w:w w:val="105"/>
          <w:sz w:val="21"/>
        </w:rPr>
        <w:t>plant contains </w:t>
      </w:r>
      <w:r>
        <w:rPr>
          <w:w w:val="105"/>
          <w:sz w:val="21"/>
        </w:rPr>
        <w:t>varying </w:t>
      </w:r>
      <w:r>
        <w:rPr>
          <w:spacing w:val="-3"/>
          <w:w w:val="105"/>
          <w:sz w:val="21"/>
        </w:rPr>
        <w:t>levels </w:t>
      </w:r>
      <w:r>
        <w:rPr>
          <w:w w:val="105"/>
          <w:sz w:val="21"/>
        </w:rPr>
        <w:t>of between 80 and </w:t>
      </w:r>
      <w:r>
        <w:rPr>
          <w:spacing w:val="-3"/>
          <w:w w:val="105"/>
          <w:sz w:val="21"/>
        </w:rPr>
        <w:t>100 cannabinoids, </w:t>
      </w:r>
      <w:r>
        <w:rPr>
          <w:w w:val="105"/>
          <w:sz w:val="21"/>
        </w:rPr>
        <w:t>they </w:t>
      </w:r>
      <w:r>
        <w:rPr>
          <w:spacing w:val="-3"/>
          <w:w w:val="105"/>
          <w:sz w:val="21"/>
        </w:rPr>
        <w:t>are found </w:t>
      </w:r>
      <w:r>
        <w:rPr>
          <w:w w:val="105"/>
          <w:sz w:val="21"/>
        </w:rPr>
        <w:t>in the highest </w:t>
      </w:r>
      <w:r>
        <w:rPr>
          <w:spacing w:val="-3"/>
          <w:w w:val="105"/>
          <w:sz w:val="21"/>
        </w:rPr>
        <w:t>concentrations </w:t>
      </w:r>
      <w:r>
        <w:rPr>
          <w:w w:val="105"/>
          <w:sz w:val="21"/>
        </w:rPr>
        <w:t>in the </w:t>
      </w:r>
      <w:r>
        <w:rPr>
          <w:spacing w:val="-3"/>
          <w:w w:val="105"/>
          <w:sz w:val="21"/>
        </w:rPr>
        <w:t>flowering </w:t>
      </w:r>
      <w:r>
        <w:rPr>
          <w:w w:val="105"/>
          <w:sz w:val="21"/>
        </w:rPr>
        <w:t>tops, </w:t>
      </w:r>
      <w:r>
        <w:rPr>
          <w:spacing w:val="-3"/>
          <w:w w:val="105"/>
          <w:sz w:val="21"/>
        </w:rPr>
        <w:t>meaning </w:t>
      </w:r>
      <w:r>
        <w:rPr>
          <w:w w:val="105"/>
          <w:sz w:val="21"/>
        </w:rPr>
        <w:t>this part of the </w:t>
      </w:r>
      <w:r>
        <w:rPr>
          <w:spacing w:val="-3"/>
          <w:w w:val="105"/>
          <w:sz w:val="21"/>
        </w:rPr>
        <w:t>plant </w:t>
      </w:r>
      <w:r>
        <w:rPr>
          <w:w w:val="105"/>
          <w:sz w:val="21"/>
        </w:rPr>
        <w:t>is most </w:t>
      </w:r>
      <w:r>
        <w:rPr>
          <w:spacing w:val="-3"/>
          <w:w w:val="105"/>
          <w:sz w:val="21"/>
        </w:rPr>
        <w:t>relevant for </w:t>
      </w:r>
      <w:r>
        <w:rPr>
          <w:w w:val="105"/>
          <w:sz w:val="21"/>
        </w:rPr>
        <w:t>those </w:t>
      </w:r>
      <w:r>
        <w:rPr>
          <w:spacing w:val="-3"/>
          <w:w w:val="105"/>
          <w:sz w:val="21"/>
        </w:rPr>
        <w:t>wishing to </w:t>
      </w:r>
      <w:r>
        <w:rPr>
          <w:w w:val="105"/>
          <w:sz w:val="21"/>
        </w:rPr>
        <w:t>use </w:t>
      </w:r>
      <w:r>
        <w:rPr>
          <w:spacing w:val="-3"/>
          <w:w w:val="105"/>
          <w:sz w:val="21"/>
        </w:rPr>
        <w:t>cannabis for medicinal</w:t>
      </w:r>
      <w:r>
        <w:rPr>
          <w:spacing w:val="25"/>
          <w:w w:val="105"/>
          <w:sz w:val="21"/>
        </w:rPr>
        <w:t> </w:t>
      </w:r>
      <w:r>
        <w:rPr>
          <w:w w:val="105"/>
          <w:sz w:val="21"/>
        </w:rPr>
        <w:t>purposes.</w:t>
      </w:r>
      <w:r>
        <w:rPr>
          <w:w w:val="105"/>
          <w:position w:val="7"/>
          <w:sz w:val="12"/>
        </w:rPr>
        <w:t>4</w:t>
      </w:r>
    </w:p>
    <w:p>
      <w:pPr>
        <w:pStyle w:val="ListParagraph"/>
        <w:numPr>
          <w:ilvl w:val="1"/>
          <w:numId w:val="25"/>
        </w:numPr>
        <w:tabs>
          <w:tab w:pos="2381" w:val="left" w:leader="none"/>
          <w:tab w:pos="2382" w:val="left" w:leader="none"/>
        </w:tabs>
        <w:spacing w:line="242" w:lineRule="auto" w:before="127" w:after="0"/>
        <w:ind w:left="2381" w:right="1910" w:hanging="794"/>
        <w:jc w:val="left"/>
        <w:rPr>
          <w:sz w:val="12"/>
        </w:rPr>
      </w:pPr>
      <w:r>
        <w:rPr>
          <w:w w:val="105"/>
          <w:sz w:val="21"/>
        </w:rPr>
        <w:t>The efficacy of </w:t>
      </w:r>
      <w:r>
        <w:rPr>
          <w:spacing w:val="-3"/>
          <w:w w:val="105"/>
          <w:sz w:val="21"/>
        </w:rPr>
        <w:t>cannabis for </w:t>
      </w:r>
      <w:r>
        <w:rPr>
          <w:w w:val="105"/>
          <w:sz w:val="21"/>
        </w:rPr>
        <w:t>particular medical </w:t>
      </w:r>
      <w:r>
        <w:rPr>
          <w:spacing w:val="-3"/>
          <w:w w:val="105"/>
          <w:sz w:val="21"/>
        </w:rPr>
        <w:t>conditions </w:t>
      </w:r>
      <w:r>
        <w:rPr>
          <w:w w:val="105"/>
          <w:sz w:val="21"/>
        </w:rPr>
        <w:t>is affected by the types and amounts of </w:t>
      </w:r>
      <w:r>
        <w:rPr>
          <w:spacing w:val="-3"/>
          <w:w w:val="105"/>
          <w:sz w:val="21"/>
        </w:rPr>
        <w:t>cannabinoids </w:t>
      </w:r>
      <w:r>
        <w:rPr>
          <w:w w:val="105"/>
          <w:sz w:val="21"/>
        </w:rPr>
        <w:t>in the product. Products can </w:t>
      </w:r>
      <w:r>
        <w:rPr>
          <w:spacing w:val="-3"/>
          <w:w w:val="105"/>
          <w:sz w:val="21"/>
        </w:rPr>
        <w:t>contain high </w:t>
      </w:r>
      <w:r>
        <w:rPr>
          <w:w w:val="105"/>
          <w:sz w:val="21"/>
        </w:rPr>
        <w:t>or low </w:t>
      </w:r>
      <w:r>
        <w:rPr>
          <w:spacing w:val="-3"/>
          <w:w w:val="105"/>
          <w:sz w:val="21"/>
        </w:rPr>
        <w:t>levels </w:t>
      </w:r>
      <w:r>
        <w:rPr>
          <w:w w:val="105"/>
          <w:sz w:val="21"/>
        </w:rPr>
        <w:t>of </w:t>
      </w:r>
      <w:r>
        <w:rPr>
          <w:spacing w:val="-3"/>
          <w:w w:val="105"/>
          <w:sz w:val="21"/>
        </w:rPr>
        <w:t>delta-9-tetrahydrocannabinol </w:t>
      </w:r>
      <w:r>
        <w:rPr>
          <w:w w:val="105"/>
          <w:sz w:val="21"/>
        </w:rPr>
        <w:t>(THC) or </w:t>
      </w:r>
      <w:r>
        <w:rPr>
          <w:spacing w:val="-3"/>
          <w:w w:val="105"/>
          <w:sz w:val="21"/>
        </w:rPr>
        <w:t>cannabidiol </w:t>
      </w:r>
      <w:r>
        <w:rPr>
          <w:w w:val="105"/>
          <w:sz w:val="21"/>
        </w:rPr>
        <w:t>(CBD),</w:t>
      </w:r>
      <w:r>
        <w:rPr>
          <w:w w:val="105"/>
          <w:position w:val="7"/>
          <w:sz w:val="12"/>
        </w:rPr>
        <w:t>5  </w:t>
      </w:r>
      <w:r>
        <w:rPr>
          <w:w w:val="105"/>
          <w:sz w:val="21"/>
        </w:rPr>
        <w:t>in </w:t>
      </w:r>
      <w:r>
        <w:rPr>
          <w:spacing w:val="-3"/>
          <w:w w:val="105"/>
          <w:sz w:val="21"/>
        </w:rPr>
        <w:t>various combinations </w:t>
      </w:r>
      <w:r>
        <w:rPr>
          <w:w w:val="105"/>
          <w:sz w:val="21"/>
        </w:rPr>
        <w:t>with</w:t>
      </w:r>
      <w:r>
        <w:rPr>
          <w:spacing w:val="-10"/>
          <w:w w:val="105"/>
          <w:sz w:val="21"/>
        </w:rPr>
        <w:t> </w:t>
      </w:r>
      <w:r>
        <w:rPr>
          <w:w w:val="105"/>
          <w:sz w:val="21"/>
        </w:rPr>
        <w:t>the</w:t>
      </w:r>
      <w:r>
        <w:rPr>
          <w:spacing w:val="-10"/>
          <w:w w:val="105"/>
          <w:sz w:val="21"/>
        </w:rPr>
        <w:t> </w:t>
      </w:r>
      <w:r>
        <w:rPr>
          <w:w w:val="105"/>
          <w:sz w:val="21"/>
        </w:rPr>
        <w:t>other</w:t>
      </w:r>
      <w:r>
        <w:rPr>
          <w:spacing w:val="-10"/>
          <w:w w:val="105"/>
          <w:sz w:val="21"/>
        </w:rPr>
        <w:t> </w:t>
      </w:r>
      <w:r>
        <w:rPr>
          <w:spacing w:val="-3"/>
          <w:w w:val="105"/>
          <w:sz w:val="21"/>
        </w:rPr>
        <w:t>cannabinoids.</w:t>
      </w:r>
      <w:r>
        <w:rPr>
          <w:spacing w:val="-9"/>
          <w:w w:val="105"/>
          <w:sz w:val="21"/>
        </w:rPr>
        <w:t> </w:t>
      </w:r>
      <w:r>
        <w:rPr>
          <w:w w:val="105"/>
          <w:sz w:val="21"/>
        </w:rPr>
        <w:t>Some</w:t>
      </w:r>
      <w:r>
        <w:rPr>
          <w:spacing w:val="-10"/>
          <w:w w:val="105"/>
          <w:sz w:val="21"/>
        </w:rPr>
        <w:t> </w:t>
      </w:r>
      <w:r>
        <w:rPr>
          <w:spacing w:val="-3"/>
          <w:w w:val="105"/>
          <w:sz w:val="21"/>
        </w:rPr>
        <w:t>forms</w:t>
      </w:r>
      <w:r>
        <w:rPr>
          <w:spacing w:val="-10"/>
          <w:w w:val="105"/>
          <w:sz w:val="21"/>
        </w:rPr>
        <w:t> </w:t>
      </w:r>
      <w:r>
        <w:rPr>
          <w:spacing w:val="-3"/>
          <w:w w:val="105"/>
          <w:sz w:val="21"/>
        </w:rPr>
        <w:t>are</w:t>
      </w:r>
      <w:r>
        <w:rPr>
          <w:spacing w:val="-9"/>
          <w:w w:val="105"/>
          <w:sz w:val="21"/>
        </w:rPr>
        <w:t> </w:t>
      </w:r>
      <w:r>
        <w:rPr>
          <w:w w:val="105"/>
          <w:sz w:val="21"/>
        </w:rPr>
        <w:t>psychoactive,</w:t>
      </w:r>
      <w:r>
        <w:rPr>
          <w:spacing w:val="-10"/>
          <w:w w:val="105"/>
          <w:sz w:val="21"/>
        </w:rPr>
        <w:t> </w:t>
      </w:r>
      <w:r>
        <w:rPr>
          <w:spacing w:val="-3"/>
          <w:w w:val="105"/>
          <w:sz w:val="21"/>
        </w:rPr>
        <w:t>principally</w:t>
      </w:r>
      <w:r>
        <w:rPr>
          <w:spacing w:val="-10"/>
          <w:w w:val="105"/>
          <w:sz w:val="21"/>
        </w:rPr>
        <w:t> </w:t>
      </w:r>
      <w:r>
        <w:rPr>
          <w:w w:val="105"/>
          <w:sz w:val="21"/>
        </w:rPr>
        <w:t>because</w:t>
      </w:r>
      <w:r>
        <w:rPr>
          <w:spacing w:val="-9"/>
          <w:w w:val="105"/>
          <w:sz w:val="21"/>
        </w:rPr>
        <w:t> </w:t>
      </w:r>
      <w:r>
        <w:rPr>
          <w:w w:val="105"/>
          <w:sz w:val="21"/>
        </w:rPr>
        <w:t>of</w:t>
      </w:r>
      <w:r>
        <w:rPr>
          <w:spacing w:val="-10"/>
          <w:w w:val="105"/>
          <w:sz w:val="21"/>
        </w:rPr>
        <w:t> </w:t>
      </w:r>
      <w:r>
        <w:rPr>
          <w:w w:val="105"/>
          <w:sz w:val="21"/>
        </w:rPr>
        <w:t>their </w:t>
      </w:r>
      <w:r>
        <w:rPr>
          <w:spacing w:val="-3"/>
          <w:w w:val="105"/>
          <w:sz w:val="21"/>
        </w:rPr>
        <w:t>concentration </w:t>
      </w:r>
      <w:r>
        <w:rPr>
          <w:w w:val="105"/>
          <w:sz w:val="21"/>
        </w:rPr>
        <w:t>of</w:t>
      </w:r>
      <w:r>
        <w:rPr>
          <w:spacing w:val="14"/>
          <w:w w:val="105"/>
          <w:sz w:val="21"/>
        </w:rPr>
        <w:t> </w:t>
      </w:r>
      <w:r>
        <w:rPr>
          <w:spacing w:val="-3"/>
          <w:w w:val="105"/>
          <w:sz w:val="21"/>
        </w:rPr>
        <w:t>THC.</w:t>
      </w:r>
      <w:r>
        <w:rPr>
          <w:spacing w:val="-3"/>
          <w:w w:val="105"/>
          <w:position w:val="7"/>
          <w:sz w:val="12"/>
        </w:rPr>
        <w:t>6</w:t>
      </w:r>
    </w:p>
    <w:p>
      <w:pPr>
        <w:pStyle w:val="BodyText"/>
        <w:rPr>
          <w:sz w:val="20"/>
        </w:rPr>
      </w:pPr>
    </w:p>
    <w:p>
      <w:pPr>
        <w:pStyle w:val="BodyText"/>
        <w:rPr>
          <w:sz w:val="20"/>
        </w:rPr>
      </w:pPr>
    </w:p>
    <w:p>
      <w:pPr>
        <w:pStyle w:val="BodyText"/>
        <w:spacing w:before="7"/>
        <w:rPr>
          <w:sz w:val="12"/>
        </w:rPr>
      </w:pPr>
      <w:r>
        <w:rPr/>
        <w:pict>
          <v:line style="position:absolute;mso-position-horizontal-relative:page;mso-position-vertical-relative:paragraph;z-index:440;mso-wrap-distance-left:0;mso-wrap-distance-right:0" from="79.370102pt,10.168028pt" to="515.905102pt,10.168028pt" stroked="true" strokeweight="1pt" strokecolor="#abb4a2">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1667" w:hanging="794"/>
        <w:jc w:val="left"/>
        <w:rPr>
          <w:sz w:val="13"/>
        </w:rPr>
      </w:pPr>
      <w:r>
        <w:rPr>
          <w:w w:val="105"/>
          <w:sz w:val="13"/>
        </w:rPr>
        <w:t>In addition to being the commonly understood meaning of the term, this is also the meaning adopted in the </w:t>
      </w:r>
      <w:r>
        <w:rPr>
          <w:i/>
          <w:w w:val="105"/>
          <w:sz w:val="13"/>
        </w:rPr>
        <w:t>Single Convention on Narcotic </w:t>
      </w:r>
      <w:r>
        <w:rPr>
          <w:i/>
          <w:w w:val="105"/>
          <w:sz w:val="13"/>
        </w:rPr>
        <w:t>Drugs </w:t>
      </w:r>
      <w:r>
        <w:rPr>
          <w:i/>
          <w:spacing w:val="-3"/>
          <w:w w:val="105"/>
          <w:sz w:val="13"/>
        </w:rPr>
        <w:t>1961 </w:t>
      </w:r>
      <w:r>
        <w:rPr>
          <w:w w:val="105"/>
          <w:sz w:val="13"/>
        </w:rPr>
        <w:t>art</w:t>
      </w:r>
      <w:r>
        <w:rPr>
          <w:spacing w:val="14"/>
          <w:w w:val="105"/>
          <w:sz w:val="13"/>
        </w:rPr>
        <w:t> </w:t>
      </w:r>
      <w:r>
        <w:rPr>
          <w:spacing w:val="2"/>
          <w:w w:val="105"/>
          <w:sz w:val="13"/>
        </w:rPr>
        <w:t>1(1)(b).</w:t>
      </w:r>
    </w:p>
    <w:p>
      <w:pPr>
        <w:pStyle w:val="ListParagraph"/>
        <w:numPr>
          <w:ilvl w:val="0"/>
          <w:numId w:val="34"/>
        </w:numPr>
        <w:tabs>
          <w:tab w:pos="2380" w:val="left" w:leader="none"/>
          <w:tab w:pos="2382" w:val="left" w:leader="none"/>
        </w:tabs>
        <w:spacing w:line="240" w:lineRule="auto" w:before="3" w:after="0"/>
        <w:ind w:left="2381" w:right="1823" w:hanging="794"/>
        <w:jc w:val="left"/>
        <w:rPr>
          <w:sz w:val="13"/>
        </w:rPr>
      </w:pPr>
      <w:r>
        <w:rPr>
          <w:w w:val="105"/>
          <w:sz w:val="13"/>
        </w:rPr>
        <w:t>A third species, </w:t>
      </w:r>
      <w:r>
        <w:rPr>
          <w:i/>
          <w:w w:val="105"/>
          <w:sz w:val="13"/>
        </w:rPr>
        <w:t>Cannabis ruderalis</w:t>
      </w:r>
      <w:r>
        <w:rPr>
          <w:w w:val="105"/>
          <w:sz w:val="13"/>
        </w:rPr>
        <w:t>, also exists, but the Commission was not told that it is used medicinally. See Karl W Hillig, ‘Genetic Evidence for Speciation in Cannabis (Cannabaceae)’ (2005) 52 </w:t>
      </w:r>
      <w:r>
        <w:rPr>
          <w:i/>
          <w:w w:val="105"/>
          <w:sz w:val="13"/>
        </w:rPr>
        <w:t>Genetic Resources and Crop Evolution </w:t>
      </w:r>
      <w:r>
        <w:rPr>
          <w:spacing w:val="-4"/>
          <w:w w:val="105"/>
          <w:sz w:val="13"/>
        </w:rPr>
        <w:t>161. </w:t>
      </w:r>
      <w:r>
        <w:rPr>
          <w:w w:val="105"/>
          <w:sz w:val="13"/>
        </w:rPr>
        <w:t>See generally Michael Backes, </w:t>
      </w:r>
      <w:r>
        <w:rPr>
          <w:i/>
          <w:w w:val="105"/>
          <w:sz w:val="13"/>
        </w:rPr>
        <w:t>Cannabis Pharmacy </w:t>
      </w:r>
      <w:r>
        <w:rPr>
          <w:w w:val="105"/>
          <w:sz w:val="13"/>
        </w:rPr>
        <w:t>(Black Dog &amp; Leventhal, 2014); Submission</w:t>
      </w:r>
      <w:r>
        <w:rPr>
          <w:spacing w:val="4"/>
          <w:w w:val="105"/>
          <w:sz w:val="13"/>
        </w:rPr>
        <w:t> </w:t>
      </w:r>
      <w:r>
        <w:rPr>
          <w:w w:val="105"/>
          <w:sz w:val="13"/>
        </w:rPr>
        <w:t>95.</w:t>
      </w:r>
    </w:p>
    <w:p>
      <w:pPr>
        <w:pStyle w:val="ListParagraph"/>
        <w:numPr>
          <w:ilvl w:val="0"/>
          <w:numId w:val="34"/>
        </w:numPr>
        <w:tabs>
          <w:tab w:pos="2380" w:val="left" w:leader="none"/>
          <w:tab w:pos="2381" w:val="left" w:leader="none"/>
        </w:tabs>
        <w:spacing w:line="240" w:lineRule="auto" w:before="4" w:after="0"/>
        <w:ind w:left="2380" w:right="0" w:hanging="793"/>
        <w:jc w:val="left"/>
        <w:rPr>
          <w:sz w:val="13"/>
        </w:rPr>
      </w:pPr>
      <w:r>
        <w:rPr>
          <w:sz w:val="13"/>
        </w:rPr>
        <w:t>Recent</w:t>
      </w:r>
      <w:r>
        <w:rPr>
          <w:spacing w:val="10"/>
          <w:sz w:val="13"/>
        </w:rPr>
        <w:t> </w:t>
      </w:r>
      <w:r>
        <w:rPr>
          <w:sz w:val="13"/>
        </w:rPr>
        <w:t>literature</w:t>
      </w:r>
      <w:r>
        <w:rPr>
          <w:spacing w:val="10"/>
          <w:sz w:val="13"/>
        </w:rPr>
        <w:t> </w:t>
      </w:r>
      <w:r>
        <w:rPr>
          <w:sz w:val="13"/>
        </w:rPr>
        <w:t>has</w:t>
      </w:r>
      <w:r>
        <w:rPr>
          <w:spacing w:val="10"/>
          <w:sz w:val="13"/>
        </w:rPr>
        <w:t> </w:t>
      </w:r>
      <w:r>
        <w:rPr>
          <w:sz w:val="13"/>
        </w:rPr>
        <w:t>disputed</w:t>
      </w:r>
      <w:r>
        <w:rPr>
          <w:spacing w:val="10"/>
          <w:sz w:val="13"/>
        </w:rPr>
        <w:t> </w:t>
      </w:r>
      <w:r>
        <w:rPr>
          <w:sz w:val="13"/>
        </w:rPr>
        <w:t>whether</w:t>
      </w:r>
      <w:r>
        <w:rPr>
          <w:spacing w:val="11"/>
          <w:sz w:val="13"/>
        </w:rPr>
        <w:t> </w:t>
      </w:r>
      <w:r>
        <w:rPr>
          <w:sz w:val="13"/>
        </w:rPr>
        <w:t>the</w:t>
      </w:r>
      <w:r>
        <w:rPr>
          <w:spacing w:val="10"/>
          <w:sz w:val="13"/>
        </w:rPr>
        <w:t> </w:t>
      </w:r>
      <w:r>
        <w:rPr>
          <w:i/>
          <w:sz w:val="13"/>
        </w:rPr>
        <w:t>sativa</w:t>
      </w:r>
      <w:r>
        <w:rPr>
          <w:i/>
          <w:spacing w:val="10"/>
          <w:sz w:val="13"/>
        </w:rPr>
        <w:t> </w:t>
      </w:r>
      <w:r>
        <w:rPr>
          <w:sz w:val="13"/>
        </w:rPr>
        <w:t>and</w:t>
      </w:r>
      <w:r>
        <w:rPr>
          <w:spacing w:val="10"/>
          <w:sz w:val="13"/>
        </w:rPr>
        <w:t> </w:t>
      </w:r>
      <w:r>
        <w:rPr>
          <w:i/>
          <w:sz w:val="13"/>
        </w:rPr>
        <w:t>indica</w:t>
      </w:r>
      <w:r>
        <w:rPr>
          <w:i/>
          <w:spacing w:val="11"/>
          <w:sz w:val="13"/>
        </w:rPr>
        <w:t> </w:t>
      </w:r>
      <w:r>
        <w:rPr>
          <w:spacing w:val="2"/>
          <w:sz w:val="13"/>
        </w:rPr>
        <w:t>types</w:t>
      </w:r>
      <w:r>
        <w:rPr>
          <w:spacing w:val="10"/>
          <w:sz w:val="13"/>
        </w:rPr>
        <w:t> </w:t>
      </w:r>
      <w:r>
        <w:rPr>
          <w:sz w:val="13"/>
        </w:rPr>
        <w:t>are</w:t>
      </w:r>
      <w:r>
        <w:rPr>
          <w:spacing w:val="10"/>
          <w:sz w:val="13"/>
        </w:rPr>
        <w:t> </w:t>
      </w:r>
      <w:r>
        <w:rPr>
          <w:sz w:val="13"/>
        </w:rPr>
        <w:t>in</w:t>
      </w:r>
      <w:r>
        <w:rPr>
          <w:spacing w:val="10"/>
          <w:sz w:val="13"/>
        </w:rPr>
        <w:t> </w:t>
      </w:r>
      <w:r>
        <w:rPr>
          <w:sz w:val="13"/>
        </w:rPr>
        <w:t>fact</w:t>
      </w:r>
      <w:r>
        <w:rPr>
          <w:spacing w:val="10"/>
          <w:sz w:val="13"/>
        </w:rPr>
        <w:t> </w:t>
      </w:r>
      <w:r>
        <w:rPr>
          <w:sz w:val="13"/>
        </w:rPr>
        <w:t>separate</w:t>
      </w:r>
      <w:r>
        <w:rPr>
          <w:spacing w:val="11"/>
          <w:sz w:val="13"/>
        </w:rPr>
        <w:t> </w:t>
      </w:r>
      <w:r>
        <w:rPr>
          <w:sz w:val="13"/>
        </w:rPr>
        <w:t>species,</w:t>
      </w:r>
      <w:r>
        <w:rPr>
          <w:spacing w:val="10"/>
          <w:sz w:val="13"/>
        </w:rPr>
        <w:t> </w:t>
      </w:r>
      <w:r>
        <w:rPr>
          <w:sz w:val="13"/>
        </w:rPr>
        <w:t>with</w:t>
      </w:r>
      <w:r>
        <w:rPr>
          <w:spacing w:val="10"/>
          <w:sz w:val="13"/>
        </w:rPr>
        <w:t> </w:t>
      </w:r>
      <w:r>
        <w:rPr>
          <w:sz w:val="13"/>
        </w:rPr>
        <w:t>some</w:t>
      </w:r>
      <w:r>
        <w:rPr>
          <w:spacing w:val="10"/>
          <w:sz w:val="13"/>
        </w:rPr>
        <w:t> </w:t>
      </w:r>
      <w:r>
        <w:rPr>
          <w:sz w:val="13"/>
        </w:rPr>
        <w:t>arguing</w:t>
      </w:r>
      <w:r>
        <w:rPr>
          <w:spacing w:val="11"/>
          <w:sz w:val="13"/>
        </w:rPr>
        <w:t> </w:t>
      </w:r>
      <w:r>
        <w:rPr>
          <w:sz w:val="13"/>
        </w:rPr>
        <w:t>that</w:t>
      </w:r>
      <w:r>
        <w:rPr>
          <w:spacing w:val="10"/>
          <w:sz w:val="13"/>
        </w:rPr>
        <w:t> </w:t>
      </w:r>
      <w:r>
        <w:rPr>
          <w:sz w:val="13"/>
        </w:rPr>
        <w:t>only</w:t>
      </w:r>
      <w:r>
        <w:rPr>
          <w:spacing w:val="10"/>
          <w:sz w:val="13"/>
        </w:rPr>
        <w:t> </w:t>
      </w:r>
      <w:r>
        <w:rPr>
          <w:sz w:val="13"/>
        </w:rPr>
        <w:t>a</w:t>
      </w:r>
      <w:r>
        <w:rPr>
          <w:spacing w:val="10"/>
          <w:sz w:val="13"/>
        </w:rPr>
        <w:t> </w:t>
      </w:r>
      <w:r>
        <w:rPr>
          <w:sz w:val="13"/>
        </w:rPr>
        <w:t>single</w:t>
      </w:r>
      <w:r>
        <w:rPr>
          <w:spacing w:val="11"/>
          <w:sz w:val="13"/>
        </w:rPr>
        <w:t> </w:t>
      </w:r>
      <w:r>
        <w:rPr>
          <w:sz w:val="13"/>
        </w:rPr>
        <w:t>species,</w:t>
      </w:r>
    </w:p>
    <w:p>
      <w:pPr>
        <w:spacing w:before="1"/>
        <w:ind w:left="2380" w:right="0" w:firstLine="0"/>
        <w:jc w:val="left"/>
        <w:rPr>
          <w:sz w:val="13"/>
        </w:rPr>
      </w:pPr>
      <w:r>
        <w:rPr>
          <w:i/>
          <w:w w:val="105"/>
          <w:sz w:val="13"/>
        </w:rPr>
        <w:t>Cannabis sativa</w:t>
      </w:r>
      <w:r>
        <w:rPr>
          <w:w w:val="105"/>
          <w:sz w:val="13"/>
        </w:rPr>
        <w:t>, exists: A Hazekamp and J T Fischedick, ‘Cannabis—From Cultivar to Chemovar’ (2011) 4 </w:t>
      </w:r>
      <w:r>
        <w:rPr>
          <w:i/>
          <w:w w:val="105"/>
          <w:sz w:val="13"/>
        </w:rPr>
        <w:t>Drug Testing and Analysis </w:t>
      </w:r>
      <w:r>
        <w:rPr>
          <w:w w:val="105"/>
          <w:sz w:val="13"/>
        </w:rPr>
        <w:t>660.</w:t>
      </w:r>
    </w:p>
    <w:p>
      <w:pPr>
        <w:pStyle w:val="ListParagraph"/>
        <w:numPr>
          <w:ilvl w:val="0"/>
          <w:numId w:val="34"/>
        </w:numPr>
        <w:tabs>
          <w:tab w:pos="2380" w:val="left" w:leader="none"/>
          <w:tab w:pos="2381" w:val="left" w:leader="none"/>
        </w:tabs>
        <w:spacing w:line="240" w:lineRule="auto" w:before="1" w:after="0"/>
        <w:ind w:left="2380" w:right="0" w:hanging="793"/>
        <w:jc w:val="left"/>
        <w:rPr>
          <w:sz w:val="13"/>
        </w:rPr>
      </w:pPr>
      <w:r>
        <w:rPr>
          <w:sz w:val="13"/>
        </w:rPr>
        <w:t>Some</w:t>
      </w:r>
      <w:r>
        <w:rPr>
          <w:spacing w:val="7"/>
          <w:sz w:val="13"/>
        </w:rPr>
        <w:t> </w:t>
      </w:r>
      <w:r>
        <w:rPr>
          <w:sz w:val="13"/>
        </w:rPr>
        <w:t>medicinal</w:t>
      </w:r>
      <w:r>
        <w:rPr>
          <w:spacing w:val="7"/>
          <w:sz w:val="13"/>
        </w:rPr>
        <w:t> </w:t>
      </w:r>
      <w:r>
        <w:rPr>
          <w:sz w:val="13"/>
        </w:rPr>
        <w:t>users</w:t>
      </w:r>
      <w:r>
        <w:rPr>
          <w:spacing w:val="7"/>
          <w:sz w:val="13"/>
        </w:rPr>
        <w:t> </w:t>
      </w:r>
      <w:r>
        <w:rPr>
          <w:spacing w:val="2"/>
          <w:sz w:val="13"/>
        </w:rPr>
        <w:t>assert</w:t>
      </w:r>
      <w:r>
        <w:rPr>
          <w:spacing w:val="7"/>
          <w:sz w:val="13"/>
        </w:rPr>
        <w:t> </w:t>
      </w:r>
      <w:r>
        <w:rPr>
          <w:sz w:val="13"/>
        </w:rPr>
        <w:t>that</w:t>
      </w:r>
      <w:r>
        <w:rPr>
          <w:spacing w:val="7"/>
          <w:sz w:val="13"/>
        </w:rPr>
        <w:t> </w:t>
      </w:r>
      <w:r>
        <w:rPr>
          <w:sz w:val="13"/>
        </w:rPr>
        <w:t>the</w:t>
      </w:r>
      <w:r>
        <w:rPr>
          <w:spacing w:val="7"/>
          <w:sz w:val="13"/>
        </w:rPr>
        <w:t> </w:t>
      </w:r>
      <w:r>
        <w:rPr>
          <w:sz w:val="13"/>
        </w:rPr>
        <w:t>leaves</w:t>
      </w:r>
      <w:r>
        <w:rPr>
          <w:spacing w:val="7"/>
          <w:sz w:val="13"/>
        </w:rPr>
        <w:t> </w:t>
      </w:r>
      <w:r>
        <w:rPr>
          <w:sz w:val="13"/>
        </w:rPr>
        <w:t>of</w:t>
      </w:r>
      <w:r>
        <w:rPr>
          <w:spacing w:val="7"/>
          <w:sz w:val="13"/>
        </w:rPr>
        <w:t> </w:t>
      </w:r>
      <w:r>
        <w:rPr>
          <w:sz w:val="13"/>
        </w:rPr>
        <w:t>the</w:t>
      </w:r>
      <w:r>
        <w:rPr>
          <w:spacing w:val="7"/>
          <w:sz w:val="13"/>
        </w:rPr>
        <w:t> </w:t>
      </w:r>
      <w:r>
        <w:rPr>
          <w:sz w:val="13"/>
        </w:rPr>
        <w:t>plant</w:t>
      </w:r>
      <w:r>
        <w:rPr>
          <w:spacing w:val="7"/>
          <w:sz w:val="13"/>
        </w:rPr>
        <w:t> </w:t>
      </w:r>
      <w:r>
        <w:rPr>
          <w:sz w:val="13"/>
        </w:rPr>
        <w:t>also</w:t>
      </w:r>
      <w:r>
        <w:rPr>
          <w:spacing w:val="7"/>
          <w:sz w:val="13"/>
        </w:rPr>
        <w:t> </w:t>
      </w:r>
      <w:r>
        <w:rPr>
          <w:sz w:val="13"/>
        </w:rPr>
        <w:t>have</w:t>
      </w:r>
      <w:r>
        <w:rPr>
          <w:spacing w:val="8"/>
          <w:sz w:val="13"/>
        </w:rPr>
        <w:t> </w:t>
      </w:r>
      <w:r>
        <w:rPr>
          <w:sz w:val="13"/>
        </w:rPr>
        <w:t>therapeutic</w:t>
      </w:r>
      <w:r>
        <w:rPr>
          <w:spacing w:val="7"/>
          <w:sz w:val="13"/>
        </w:rPr>
        <w:t> </w:t>
      </w:r>
      <w:r>
        <w:rPr>
          <w:sz w:val="13"/>
        </w:rPr>
        <w:t>value.</w:t>
      </w:r>
    </w:p>
    <w:p>
      <w:pPr>
        <w:pStyle w:val="ListParagraph"/>
        <w:numPr>
          <w:ilvl w:val="0"/>
          <w:numId w:val="34"/>
        </w:numPr>
        <w:tabs>
          <w:tab w:pos="2380" w:val="left" w:leader="none"/>
          <w:tab w:pos="2381" w:val="left" w:leader="none"/>
        </w:tabs>
        <w:spacing w:line="240" w:lineRule="auto" w:before="2" w:after="0"/>
        <w:ind w:left="2380" w:right="2221" w:hanging="793"/>
        <w:jc w:val="left"/>
        <w:rPr>
          <w:i/>
          <w:sz w:val="13"/>
        </w:rPr>
      </w:pPr>
      <w:r>
        <w:rPr>
          <w:w w:val="105"/>
          <w:sz w:val="13"/>
        </w:rPr>
        <w:t>Such as the ‘Charlotte’s Web’ strain, which was developed by cross-breeding a strain of cannabis with industrial hemp to achieve    a</w:t>
      </w:r>
      <w:r>
        <w:rPr>
          <w:spacing w:val="7"/>
          <w:w w:val="105"/>
          <w:sz w:val="13"/>
        </w:rPr>
        <w:t> </w:t>
      </w:r>
      <w:r>
        <w:rPr>
          <w:w w:val="105"/>
          <w:sz w:val="13"/>
        </w:rPr>
        <w:t>low-THC</w:t>
      </w:r>
      <w:r>
        <w:rPr>
          <w:spacing w:val="7"/>
          <w:w w:val="105"/>
          <w:sz w:val="13"/>
        </w:rPr>
        <w:t> </w:t>
      </w:r>
      <w:r>
        <w:rPr>
          <w:w w:val="105"/>
          <w:sz w:val="13"/>
        </w:rPr>
        <w:t>strain</w:t>
      </w:r>
      <w:r>
        <w:rPr>
          <w:spacing w:val="7"/>
          <w:w w:val="105"/>
          <w:sz w:val="13"/>
        </w:rPr>
        <w:t> </w:t>
      </w:r>
      <w:r>
        <w:rPr>
          <w:w w:val="105"/>
          <w:sz w:val="13"/>
        </w:rPr>
        <w:t>used</w:t>
      </w:r>
      <w:r>
        <w:rPr>
          <w:spacing w:val="8"/>
          <w:w w:val="105"/>
          <w:sz w:val="13"/>
        </w:rPr>
        <w:t> </w:t>
      </w:r>
      <w:r>
        <w:rPr>
          <w:w w:val="105"/>
          <w:sz w:val="13"/>
        </w:rPr>
        <w:t>in</w:t>
      </w:r>
      <w:r>
        <w:rPr>
          <w:spacing w:val="7"/>
          <w:w w:val="105"/>
          <w:sz w:val="13"/>
        </w:rPr>
        <w:t> </w:t>
      </w:r>
      <w:r>
        <w:rPr>
          <w:w w:val="105"/>
          <w:sz w:val="13"/>
        </w:rPr>
        <w:t>treating</w:t>
      </w:r>
      <w:r>
        <w:rPr>
          <w:spacing w:val="7"/>
          <w:w w:val="105"/>
          <w:sz w:val="13"/>
        </w:rPr>
        <w:t> </w:t>
      </w:r>
      <w:r>
        <w:rPr>
          <w:w w:val="105"/>
          <w:sz w:val="13"/>
        </w:rPr>
        <w:t>the</w:t>
      </w:r>
      <w:r>
        <w:rPr>
          <w:spacing w:val="8"/>
          <w:w w:val="105"/>
          <w:sz w:val="13"/>
        </w:rPr>
        <w:t> </w:t>
      </w:r>
      <w:r>
        <w:rPr>
          <w:w w:val="105"/>
          <w:sz w:val="13"/>
        </w:rPr>
        <w:t>epilepsy</w:t>
      </w:r>
      <w:r>
        <w:rPr>
          <w:spacing w:val="7"/>
          <w:w w:val="105"/>
          <w:sz w:val="13"/>
        </w:rPr>
        <w:t> </w:t>
      </w:r>
      <w:r>
        <w:rPr>
          <w:w w:val="105"/>
          <w:sz w:val="13"/>
        </w:rPr>
        <w:t>of</w:t>
      </w:r>
      <w:r>
        <w:rPr>
          <w:spacing w:val="7"/>
          <w:w w:val="105"/>
          <w:sz w:val="13"/>
        </w:rPr>
        <w:t> </w:t>
      </w:r>
      <w:r>
        <w:rPr>
          <w:w w:val="105"/>
          <w:sz w:val="13"/>
        </w:rPr>
        <w:t>Charlotte</w:t>
      </w:r>
      <w:r>
        <w:rPr>
          <w:spacing w:val="8"/>
          <w:w w:val="105"/>
          <w:sz w:val="13"/>
        </w:rPr>
        <w:t> </w:t>
      </w:r>
      <w:r>
        <w:rPr>
          <w:w w:val="105"/>
          <w:sz w:val="13"/>
        </w:rPr>
        <w:t>Figi:</w:t>
      </w:r>
      <w:r>
        <w:rPr>
          <w:spacing w:val="7"/>
          <w:w w:val="105"/>
          <w:sz w:val="13"/>
        </w:rPr>
        <w:t> </w:t>
      </w:r>
      <w:r>
        <w:rPr>
          <w:w w:val="105"/>
          <w:sz w:val="13"/>
        </w:rPr>
        <w:t>Epilepsy</w:t>
      </w:r>
      <w:r>
        <w:rPr>
          <w:spacing w:val="7"/>
          <w:w w:val="105"/>
          <w:sz w:val="13"/>
        </w:rPr>
        <w:t> </w:t>
      </w:r>
      <w:r>
        <w:rPr>
          <w:w w:val="105"/>
          <w:sz w:val="13"/>
        </w:rPr>
        <w:t>Foundation</w:t>
      </w:r>
      <w:r>
        <w:rPr>
          <w:spacing w:val="8"/>
          <w:w w:val="105"/>
          <w:sz w:val="13"/>
        </w:rPr>
        <w:t> </w:t>
      </w:r>
      <w:r>
        <w:rPr>
          <w:w w:val="105"/>
          <w:sz w:val="13"/>
        </w:rPr>
        <w:t>of</w:t>
      </w:r>
      <w:r>
        <w:rPr>
          <w:spacing w:val="7"/>
          <w:w w:val="105"/>
          <w:sz w:val="13"/>
        </w:rPr>
        <w:t> </w:t>
      </w:r>
      <w:r>
        <w:rPr>
          <w:w w:val="105"/>
          <w:sz w:val="13"/>
        </w:rPr>
        <w:t>Colorado,</w:t>
      </w:r>
      <w:r>
        <w:rPr>
          <w:spacing w:val="7"/>
          <w:w w:val="105"/>
          <w:sz w:val="13"/>
        </w:rPr>
        <w:t> </w:t>
      </w:r>
      <w:r>
        <w:rPr>
          <w:i/>
          <w:w w:val="105"/>
          <w:sz w:val="13"/>
        </w:rPr>
        <w:t>Frequently</w:t>
      </w:r>
      <w:r>
        <w:rPr>
          <w:i/>
          <w:spacing w:val="6"/>
          <w:w w:val="105"/>
          <w:sz w:val="13"/>
        </w:rPr>
        <w:t> </w:t>
      </w:r>
      <w:r>
        <w:rPr>
          <w:i/>
          <w:w w:val="105"/>
          <w:sz w:val="13"/>
        </w:rPr>
        <w:t>Asked</w:t>
      </w:r>
      <w:r>
        <w:rPr>
          <w:i/>
          <w:spacing w:val="7"/>
          <w:w w:val="105"/>
          <w:sz w:val="13"/>
        </w:rPr>
        <w:t> </w:t>
      </w:r>
      <w:r>
        <w:rPr>
          <w:i/>
          <w:w w:val="105"/>
          <w:sz w:val="13"/>
        </w:rPr>
        <w:t>Questions</w:t>
      </w:r>
    </w:p>
    <w:p>
      <w:pPr>
        <w:spacing w:before="2"/>
        <w:ind w:left="2380" w:right="0" w:firstLine="0"/>
        <w:jc w:val="left"/>
        <w:rPr>
          <w:sz w:val="13"/>
        </w:rPr>
      </w:pPr>
      <w:r>
        <w:rPr>
          <w:w w:val="105"/>
          <w:sz w:val="13"/>
        </w:rPr>
        <w:t>&lt;</w:t>
      </w:r>
      <w:hyperlink r:id="rId42">
        <w:r>
          <w:rPr>
            <w:w w:val="105"/>
            <w:sz w:val="13"/>
          </w:rPr>
          <w:t>http://www.epilepsycolorado.org</w:t>
        </w:r>
      </w:hyperlink>
      <w:r>
        <w:rPr>
          <w:w w:val="105"/>
          <w:sz w:val="13"/>
        </w:rPr>
        <w:t>&gt;.</w:t>
      </w:r>
    </w:p>
    <w:p>
      <w:pPr>
        <w:pStyle w:val="ListParagraph"/>
        <w:numPr>
          <w:ilvl w:val="0"/>
          <w:numId w:val="34"/>
        </w:numPr>
        <w:tabs>
          <w:tab w:pos="2380" w:val="left" w:leader="none"/>
          <w:tab w:pos="2381" w:val="left" w:leader="none"/>
        </w:tabs>
        <w:spacing w:line="240" w:lineRule="auto" w:before="2" w:after="0"/>
        <w:ind w:left="2380" w:right="1932" w:hanging="793"/>
        <w:jc w:val="left"/>
        <w:rPr>
          <w:sz w:val="13"/>
        </w:rPr>
      </w:pPr>
      <w:r>
        <w:rPr/>
        <w:pict>
          <v:shape style="position:absolute;margin-left:36pt;margin-top:3.785864pt;width:13.35pt;height:14.25pt;mso-position-horizontal-relative:page;mso-position-vertical-relative:paragraph;z-index:2512" type="#_x0000_t202" filled="false" stroked="false">
            <v:textbox inset="0,0,0,0">
              <w:txbxContent>
                <w:p>
                  <w:pPr>
                    <w:spacing w:line="284" w:lineRule="exact" w:before="0"/>
                    <w:ind w:left="0" w:right="0" w:firstLine="0"/>
                    <w:jc w:val="left"/>
                    <w:rPr>
                      <w:b/>
                      <w:sz w:val="24"/>
                    </w:rPr>
                  </w:pPr>
                  <w:r>
                    <w:rPr>
                      <w:b/>
                      <w:color w:val="205128"/>
                      <w:w w:val="105"/>
                      <w:sz w:val="24"/>
                    </w:rPr>
                    <w:t>20</w:t>
                  </w:r>
                </w:p>
              </w:txbxContent>
            </v:textbox>
            <w10:wrap type="none"/>
          </v:shape>
        </w:pict>
      </w:r>
      <w:r>
        <w:rPr>
          <w:sz w:val="13"/>
        </w:rPr>
        <w:t>The level of psychoactivity depends chiefly on the THC content. Products which contain predominantly CBD or unconverted THCA  are minimally</w:t>
      </w:r>
      <w:r>
        <w:rPr>
          <w:spacing w:val="6"/>
          <w:sz w:val="13"/>
        </w:rPr>
        <w:t> </w:t>
      </w:r>
      <w:r>
        <w:rPr>
          <w:sz w:val="13"/>
        </w:rPr>
        <w:t>psychoactive.</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0" w:val="left" w:leader="none"/>
          <w:tab w:pos="2381" w:val="left" w:leader="none"/>
        </w:tabs>
        <w:spacing w:line="242" w:lineRule="auto" w:before="91" w:after="0"/>
        <w:ind w:left="2381" w:right="1757" w:hanging="794"/>
        <w:jc w:val="left"/>
        <w:rPr>
          <w:sz w:val="21"/>
        </w:rPr>
      </w:pPr>
      <w:r>
        <w:rPr>
          <w:spacing w:val="-3"/>
          <w:w w:val="105"/>
          <w:sz w:val="21"/>
        </w:rPr>
        <w:t>Cannabis </w:t>
      </w:r>
      <w:r>
        <w:rPr>
          <w:w w:val="105"/>
          <w:sz w:val="21"/>
        </w:rPr>
        <w:t>is used </w:t>
      </w:r>
      <w:r>
        <w:rPr>
          <w:spacing w:val="-3"/>
          <w:w w:val="105"/>
          <w:sz w:val="21"/>
        </w:rPr>
        <w:t>for recreational </w:t>
      </w:r>
      <w:r>
        <w:rPr>
          <w:w w:val="105"/>
          <w:sz w:val="21"/>
        </w:rPr>
        <w:t>purposes </w:t>
      </w:r>
      <w:r>
        <w:rPr>
          <w:spacing w:val="-3"/>
          <w:w w:val="105"/>
          <w:sz w:val="21"/>
        </w:rPr>
        <w:t>for </w:t>
      </w:r>
      <w:r>
        <w:rPr>
          <w:w w:val="105"/>
          <w:sz w:val="21"/>
        </w:rPr>
        <w:t>its </w:t>
      </w:r>
      <w:r>
        <w:rPr>
          <w:spacing w:val="-3"/>
          <w:w w:val="105"/>
          <w:sz w:val="21"/>
        </w:rPr>
        <w:t>euphoriant </w:t>
      </w:r>
      <w:r>
        <w:rPr>
          <w:w w:val="105"/>
          <w:sz w:val="21"/>
        </w:rPr>
        <w:t>effect, among other </w:t>
      </w:r>
      <w:r>
        <w:rPr>
          <w:spacing w:val="-3"/>
          <w:w w:val="105"/>
          <w:sz w:val="21"/>
        </w:rPr>
        <w:t>things, </w:t>
      </w:r>
      <w:r>
        <w:rPr>
          <w:w w:val="105"/>
          <w:sz w:val="21"/>
        </w:rPr>
        <w:t>but also </w:t>
      </w:r>
      <w:r>
        <w:rPr>
          <w:spacing w:val="-3"/>
          <w:w w:val="105"/>
          <w:sz w:val="21"/>
        </w:rPr>
        <w:t>for medicinal </w:t>
      </w:r>
      <w:r>
        <w:rPr>
          <w:w w:val="105"/>
          <w:sz w:val="21"/>
        </w:rPr>
        <w:t>purposes </w:t>
      </w:r>
      <w:r>
        <w:rPr>
          <w:spacing w:val="-3"/>
          <w:w w:val="105"/>
          <w:sz w:val="21"/>
        </w:rPr>
        <w:t>to cure </w:t>
      </w:r>
      <w:r>
        <w:rPr>
          <w:w w:val="105"/>
          <w:sz w:val="21"/>
        </w:rPr>
        <w:t>or remedy symptoms of medical</w:t>
      </w:r>
      <w:r>
        <w:rPr>
          <w:spacing w:val="-27"/>
          <w:w w:val="105"/>
          <w:sz w:val="21"/>
        </w:rPr>
        <w:t> </w:t>
      </w:r>
      <w:r>
        <w:rPr>
          <w:spacing w:val="-3"/>
          <w:w w:val="105"/>
          <w:sz w:val="21"/>
        </w:rPr>
        <w:t>conditions.</w:t>
      </w:r>
    </w:p>
    <w:p>
      <w:pPr>
        <w:pStyle w:val="ListParagraph"/>
        <w:numPr>
          <w:ilvl w:val="1"/>
          <w:numId w:val="25"/>
        </w:numPr>
        <w:tabs>
          <w:tab w:pos="2380" w:val="left" w:leader="none"/>
          <w:tab w:pos="2381" w:val="left" w:leader="none"/>
        </w:tabs>
        <w:spacing w:line="242" w:lineRule="auto" w:before="123" w:after="0"/>
        <w:ind w:left="2381" w:right="1661" w:hanging="794"/>
        <w:jc w:val="left"/>
        <w:rPr>
          <w:sz w:val="21"/>
        </w:rPr>
      </w:pPr>
      <w:r>
        <w:rPr>
          <w:w w:val="105"/>
          <w:sz w:val="21"/>
        </w:rPr>
        <w:t>‘Medicinal’ </w:t>
      </w:r>
      <w:r>
        <w:rPr>
          <w:spacing w:val="-3"/>
          <w:w w:val="105"/>
          <w:sz w:val="21"/>
        </w:rPr>
        <w:t>means </w:t>
      </w:r>
      <w:r>
        <w:rPr>
          <w:spacing w:val="-4"/>
          <w:w w:val="105"/>
          <w:sz w:val="21"/>
        </w:rPr>
        <w:t>‘relating to, </w:t>
      </w:r>
      <w:r>
        <w:rPr>
          <w:spacing w:val="-3"/>
          <w:w w:val="105"/>
          <w:sz w:val="21"/>
        </w:rPr>
        <w:t>having </w:t>
      </w:r>
      <w:r>
        <w:rPr>
          <w:w w:val="105"/>
          <w:sz w:val="21"/>
        </w:rPr>
        <w:t>the properties </w:t>
      </w:r>
      <w:r>
        <w:rPr>
          <w:spacing w:val="-6"/>
          <w:w w:val="105"/>
          <w:sz w:val="21"/>
        </w:rPr>
        <w:t>of, </w:t>
      </w:r>
      <w:r>
        <w:rPr>
          <w:w w:val="105"/>
          <w:sz w:val="21"/>
        </w:rPr>
        <w:t>a medicine; curative; </w:t>
      </w:r>
      <w:r>
        <w:rPr>
          <w:spacing w:val="-5"/>
          <w:w w:val="105"/>
          <w:sz w:val="21"/>
        </w:rPr>
        <w:t>remedial’.</w:t>
      </w:r>
      <w:r>
        <w:rPr>
          <w:spacing w:val="-5"/>
          <w:w w:val="105"/>
          <w:position w:val="7"/>
          <w:sz w:val="12"/>
        </w:rPr>
        <w:t>7</w:t>
      </w:r>
      <w:r>
        <w:rPr>
          <w:spacing w:val="-5"/>
          <w:w w:val="105"/>
          <w:sz w:val="12"/>
        </w:rPr>
        <w:t> </w:t>
      </w:r>
      <w:r>
        <w:rPr>
          <w:w w:val="105"/>
          <w:sz w:val="21"/>
        </w:rPr>
        <w:t>Thus, </w:t>
      </w:r>
      <w:r>
        <w:rPr>
          <w:spacing w:val="-3"/>
          <w:w w:val="105"/>
          <w:sz w:val="21"/>
        </w:rPr>
        <w:t>cannabis </w:t>
      </w:r>
      <w:r>
        <w:rPr>
          <w:w w:val="105"/>
          <w:sz w:val="21"/>
        </w:rPr>
        <w:t>should be </w:t>
      </w:r>
      <w:r>
        <w:rPr>
          <w:spacing w:val="-2"/>
          <w:w w:val="105"/>
          <w:sz w:val="21"/>
        </w:rPr>
        <w:t>regarded </w:t>
      </w:r>
      <w:r>
        <w:rPr>
          <w:w w:val="105"/>
          <w:sz w:val="21"/>
        </w:rPr>
        <w:t>as </w:t>
      </w:r>
      <w:r>
        <w:rPr>
          <w:spacing w:val="-4"/>
          <w:w w:val="105"/>
          <w:sz w:val="21"/>
        </w:rPr>
        <w:t>‘medicinal </w:t>
      </w:r>
      <w:r>
        <w:rPr>
          <w:spacing w:val="-3"/>
          <w:w w:val="105"/>
          <w:sz w:val="21"/>
        </w:rPr>
        <w:t>cannabis’ </w:t>
      </w:r>
      <w:r>
        <w:rPr>
          <w:w w:val="105"/>
          <w:sz w:val="21"/>
        </w:rPr>
        <w:t>when it is used </w:t>
      </w:r>
      <w:r>
        <w:rPr>
          <w:spacing w:val="-3"/>
          <w:w w:val="105"/>
          <w:sz w:val="21"/>
        </w:rPr>
        <w:t>for </w:t>
      </w:r>
      <w:r>
        <w:rPr>
          <w:w w:val="105"/>
          <w:sz w:val="21"/>
        </w:rPr>
        <w:t>a </w:t>
      </w:r>
      <w:r>
        <w:rPr>
          <w:spacing w:val="-3"/>
          <w:w w:val="105"/>
          <w:sz w:val="21"/>
        </w:rPr>
        <w:t>medicinal </w:t>
      </w:r>
      <w:r>
        <w:rPr>
          <w:w w:val="105"/>
          <w:sz w:val="21"/>
        </w:rPr>
        <w:t>objective—to </w:t>
      </w:r>
      <w:r>
        <w:rPr>
          <w:spacing w:val="-3"/>
          <w:w w:val="105"/>
          <w:sz w:val="21"/>
        </w:rPr>
        <w:t>achieve </w:t>
      </w:r>
      <w:r>
        <w:rPr>
          <w:w w:val="105"/>
          <w:sz w:val="21"/>
        </w:rPr>
        <w:t>a </w:t>
      </w:r>
      <w:r>
        <w:rPr>
          <w:spacing w:val="-3"/>
          <w:w w:val="105"/>
          <w:sz w:val="21"/>
        </w:rPr>
        <w:t>curative </w:t>
      </w:r>
      <w:r>
        <w:rPr>
          <w:w w:val="105"/>
          <w:sz w:val="21"/>
        </w:rPr>
        <w:t>or </w:t>
      </w:r>
      <w:r>
        <w:rPr>
          <w:spacing w:val="-3"/>
          <w:w w:val="105"/>
          <w:sz w:val="21"/>
        </w:rPr>
        <w:t>remedial </w:t>
      </w:r>
      <w:r>
        <w:rPr>
          <w:w w:val="105"/>
          <w:sz w:val="21"/>
        </w:rPr>
        <w:t>effect.</w:t>
      </w:r>
      <w:r>
        <w:rPr>
          <w:w w:val="105"/>
          <w:position w:val="7"/>
          <w:sz w:val="12"/>
        </w:rPr>
        <w:t>8 </w:t>
      </w:r>
      <w:r>
        <w:rPr>
          <w:w w:val="105"/>
          <w:sz w:val="21"/>
        </w:rPr>
        <w:t>In this respect, </w:t>
      </w:r>
      <w:r>
        <w:rPr>
          <w:spacing w:val="-3"/>
          <w:w w:val="105"/>
          <w:sz w:val="21"/>
        </w:rPr>
        <w:t>medicinal </w:t>
      </w:r>
      <w:r>
        <w:rPr>
          <w:w w:val="105"/>
          <w:sz w:val="21"/>
        </w:rPr>
        <w:t>purposes </w:t>
      </w:r>
      <w:r>
        <w:rPr>
          <w:spacing w:val="-3"/>
          <w:w w:val="105"/>
          <w:sz w:val="21"/>
        </w:rPr>
        <w:t>are to </w:t>
      </w:r>
      <w:r>
        <w:rPr>
          <w:w w:val="105"/>
          <w:sz w:val="21"/>
        </w:rPr>
        <w:t>be </w:t>
      </w:r>
      <w:r>
        <w:rPr>
          <w:spacing w:val="-3"/>
          <w:w w:val="105"/>
          <w:sz w:val="21"/>
        </w:rPr>
        <w:t>equated </w:t>
      </w:r>
      <w:r>
        <w:rPr>
          <w:w w:val="105"/>
          <w:sz w:val="21"/>
        </w:rPr>
        <w:t>with ‘therapeutic’ </w:t>
      </w:r>
      <w:r>
        <w:rPr>
          <w:spacing w:val="-3"/>
          <w:w w:val="105"/>
          <w:sz w:val="21"/>
        </w:rPr>
        <w:t>purposes.</w:t>
      </w:r>
      <w:r>
        <w:rPr>
          <w:spacing w:val="-3"/>
          <w:w w:val="105"/>
          <w:position w:val="7"/>
          <w:sz w:val="12"/>
        </w:rPr>
        <w:t>9 </w:t>
      </w:r>
      <w:r>
        <w:rPr>
          <w:w w:val="105"/>
          <w:sz w:val="21"/>
        </w:rPr>
        <w:t>This is </w:t>
      </w:r>
      <w:r>
        <w:rPr>
          <w:spacing w:val="-3"/>
          <w:w w:val="105"/>
          <w:sz w:val="21"/>
        </w:rPr>
        <w:t>to </w:t>
      </w:r>
      <w:r>
        <w:rPr>
          <w:w w:val="105"/>
          <w:sz w:val="21"/>
        </w:rPr>
        <w:t>be </w:t>
      </w:r>
      <w:r>
        <w:rPr>
          <w:spacing w:val="-3"/>
          <w:w w:val="105"/>
          <w:sz w:val="21"/>
        </w:rPr>
        <w:t>contrasted </w:t>
      </w:r>
      <w:r>
        <w:rPr>
          <w:w w:val="105"/>
          <w:sz w:val="21"/>
        </w:rPr>
        <w:t>with its use </w:t>
      </w:r>
      <w:r>
        <w:rPr>
          <w:spacing w:val="-3"/>
          <w:w w:val="105"/>
          <w:sz w:val="21"/>
        </w:rPr>
        <w:t>for recreational</w:t>
      </w:r>
      <w:r>
        <w:rPr>
          <w:spacing w:val="5"/>
          <w:w w:val="105"/>
          <w:sz w:val="21"/>
        </w:rPr>
        <w:t> </w:t>
      </w:r>
      <w:r>
        <w:rPr>
          <w:w w:val="105"/>
          <w:sz w:val="21"/>
        </w:rPr>
        <w:t>purposes.</w:t>
      </w:r>
    </w:p>
    <w:p>
      <w:pPr>
        <w:pStyle w:val="ListParagraph"/>
        <w:numPr>
          <w:ilvl w:val="1"/>
          <w:numId w:val="25"/>
        </w:numPr>
        <w:tabs>
          <w:tab w:pos="2380" w:val="left" w:leader="none"/>
          <w:tab w:pos="2381" w:val="left" w:leader="none"/>
        </w:tabs>
        <w:spacing w:line="242" w:lineRule="auto" w:before="125" w:after="0"/>
        <w:ind w:left="2380" w:right="1623" w:hanging="793"/>
        <w:jc w:val="left"/>
        <w:rPr>
          <w:sz w:val="21"/>
        </w:rPr>
      </w:pPr>
      <w:r>
        <w:rPr>
          <w:w w:val="105"/>
          <w:sz w:val="21"/>
        </w:rPr>
        <w:t>In </w:t>
      </w:r>
      <w:r>
        <w:rPr>
          <w:spacing w:val="-3"/>
          <w:w w:val="105"/>
          <w:sz w:val="21"/>
        </w:rPr>
        <w:t>consideration </w:t>
      </w:r>
      <w:r>
        <w:rPr>
          <w:w w:val="105"/>
          <w:sz w:val="21"/>
        </w:rPr>
        <w:t>of the options </w:t>
      </w:r>
      <w:r>
        <w:rPr>
          <w:spacing w:val="-3"/>
          <w:w w:val="105"/>
          <w:sz w:val="21"/>
        </w:rPr>
        <w:t>for changes to </w:t>
      </w: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w:t>
      </w:r>
      <w:r>
        <w:rPr>
          <w:i/>
          <w:spacing w:val="-3"/>
          <w:w w:val="105"/>
          <w:sz w:val="21"/>
        </w:rPr>
        <w:t>Substances </w:t>
      </w:r>
      <w:r>
        <w:rPr>
          <w:i/>
          <w:w w:val="105"/>
          <w:sz w:val="21"/>
        </w:rPr>
        <w:t>Act </w:t>
      </w:r>
      <w:r>
        <w:rPr>
          <w:i/>
          <w:spacing w:val="-7"/>
          <w:w w:val="105"/>
          <w:sz w:val="21"/>
        </w:rPr>
        <w:t>1981 </w:t>
      </w:r>
      <w:r>
        <w:rPr>
          <w:w w:val="105"/>
          <w:sz w:val="21"/>
        </w:rPr>
        <w:t>(Vic), the </w:t>
      </w:r>
      <w:r>
        <w:rPr>
          <w:spacing w:val="-3"/>
          <w:w w:val="105"/>
          <w:sz w:val="21"/>
        </w:rPr>
        <w:t>Commission comprehends cannabis to </w:t>
      </w:r>
      <w:r>
        <w:rPr>
          <w:w w:val="105"/>
          <w:sz w:val="21"/>
        </w:rPr>
        <w:t>be used </w:t>
      </w:r>
      <w:r>
        <w:rPr>
          <w:spacing w:val="-3"/>
          <w:w w:val="105"/>
          <w:sz w:val="21"/>
        </w:rPr>
        <w:t>medicinally </w:t>
      </w:r>
      <w:r>
        <w:rPr>
          <w:w w:val="105"/>
          <w:sz w:val="21"/>
        </w:rPr>
        <w:t>when it is</w:t>
      </w:r>
      <w:r>
        <w:rPr>
          <w:spacing w:val="16"/>
          <w:w w:val="105"/>
          <w:sz w:val="21"/>
        </w:rPr>
        <w:t> </w:t>
      </w:r>
      <w:r>
        <w:rPr>
          <w:w w:val="105"/>
          <w:sz w:val="21"/>
        </w:rPr>
        <w:t>both:</w:t>
      </w:r>
    </w:p>
    <w:p>
      <w:pPr>
        <w:pStyle w:val="ListParagraph"/>
        <w:numPr>
          <w:ilvl w:val="2"/>
          <w:numId w:val="25"/>
        </w:numPr>
        <w:tabs>
          <w:tab w:pos="2721" w:val="left" w:leader="none"/>
          <w:tab w:pos="2722" w:val="left" w:leader="none"/>
        </w:tabs>
        <w:spacing w:line="242" w:lineRule="auto" w:before="124" w:after="0"/>
        <w:ind w:left="2721" w:right="2230" w:hanging="341"/>
        <w:jc w:val="left"/>
        <w:rPr>
          <w:sz w:val="21"/>
        </w:rPr>
      </w:pPr>
      <w:r>
        <w:rPr>
          <w:spacing w:val="-3"/>
          <w:w w:val="105"/>
          <w:sz w:val="21"/>
        </w:rPr>
        <w:t>taken </w:t>
      </w:r>
      <w:r>
        <w:rPr>
          <w:w w:val="105"/>
          <w:sz w:val="21"/>
        </w:rPr>
        <w:t>by a person </w:t>
      </w:r>
      <w:r>
        <w:rPr>
          <w:spacing w:val="-3"/>
          <w:w w:val="105"/>
          <w:sz w:val="21"/>
        </w:rPr>
        <w:t>for </w:t>
      </w:r>
      <w:r>
        <w:rPr>
          <w:w w:val="105"/>
          <w:sz w:val="21"/>
        </w:rPr>
        <w:t>the </w:t>
      </w:r>
      <w:r>
        <w:rPr>
          <w:spacing w:val="-3"/>
          <w:w w:val="105"/>
          <w:sz w:val="21"/>
        </w:rPr>
        <w:t>medicinal </w:t>
      </w:r>
      <w:r>
        <w:rPr>
          <w:w w:val="105"/>
          <w:sz w:val="21"/>
        </w:rPr>
        <w:t>purpose of </w:t>
      </w:r>
      <w:r>
        <w:rPr>
          <w:spacing w:val="-3"/>
          <w:w w:val="105"/>
          <w:sz w:val="21"/>
        </w:rPr>
        <w:t>attempting to cure </w:t>
      </w:r>
      <w:r>
        <w:rPr>
          <w:w w:val="105"/>
          <w:sz w:val="21"/>
        </w:rPr>
        <w:t>or remedy a medical </w:t>
      </w:r>
      <w:r>
        <w:rPr>
          <w:spacing w:val="-4"/>
          <w:w w:val="105"/>
          <w:sz w:val="21"/>
        </w:rPr>
        <w:t>condition,</w:t>
      </w:r>
      <w:r>
        <w:rPr>
          <w:spacing w:val="-4"/>
          <w:w w:val="105"/>
          <w:position w:val="7"/>
          <w:sz w:val="12"/>
        </w:rPr>
        <w:t>10</w:t>
      </w:r>
      <w:r>
        <w:rPr>
          <w:spacing w:val="9"/>
          <w:w w:val="105"/>
          <w:position w:val="7"/>
          <w:sz w:val="12"/>
        </w:rPr>
        <w:t> </w:t>
      </w:r>
      <w:r>
        <w:rPr>
          <w:w w:val="105"/>
          <w:sz w:val="21"/>
        </w:rPr>
        <w:t>and</w:t>
      </w:r>
    </w:p>
    <w:p>
      <w:pPr>
        <w:pStyle w:val="ListParagraph"/>
        <w:numPr>
          <w:ilvl w:val="2"/>
          <w:numId w:val="25"/>
        </w:numPr>
        <w:tabs>
          <w:tab w:pos="2721" w:val="left" w:leader="none"/>
          <w:tab w:pos="2722" w:val="left" w:leader="none"/>
        </w:tabs>
        <w:spacing w:line="242" w:lineRule="auto" w:before="87" w:after="0"/>
        <w:ind w:left="2721" w:right="2275" w:hanging="340"/>
        <w:jc w:val="left"/>
        <w:rPr>
          <w:sz w:val="21"/>
        </w:rPr>
      </w:pPr>
      <w:r>
        <w:rPr>
          <w:spacing w:val="-3"/>
          <w:sz w:val="21"/>
        </w:rPr>
        <w:t>taken </w:t>
      </w:r>
      <w:r>
        <w:rPr>
          <w:sz w:val="21"/>
        </w:rPr>
        <w:t>in a </w:t>
      </w:r>
      <w:r>
        <w:rPr>
          <w:spacing w:val="-3"/>
          <w:sz w:val="21"/>
        </w:rPr>
        <w:t>manner that </w:t>
      </w:r>
      <w:r>
        <w:rPr>
          <w:sz w:val="21"/>
        </w:rPr>
        <w:t>enables the purported </w:t>
      </w:r>
      <w:r>
        <w:rPr>
          <w:spacing w:val="-3"/>
          <w:sz w:val="21"/>
        </w:rPr>
        <w:t>curative </w:t>
      </w:r>
      <w:r>
        <w:rPr>
          <w:sz w:val="21"/>
        </w:rPr>
        <w:t>or </w:t>
      </w:r>
      <w:r>
        <w:rPr>
          <w:spacing w:val="-3"/>
          <w:sz w:val="21"/>
        </w:rPr>
        <w:t>remedial </w:t>
      </w:r>
      <w:r>
        <w:rPr>
          <w:sz w:val="21"/>
        </w:rPr>
        <w:t>effect </w:t>
      </w:r>
      <w:r>
        <w:rPr>
          <w:spacing w:val="-3"/>
          <w:sz w:val="21"/>
        </w:rPr>
        <w:t>to </w:t>
      </w:r>
      <w:r>
        <w:rPr>
          <w:sz w:val="21"/>
        </w:rPr>
        <w:t>be </w:t>
      </w:r>
      <w:r>
        <w:rPr>
          <w:spacing w:val="-3"/>
          <w:sz w:val="21"/>
        </w:rPr>
        <w:t>appropriately </w:t>
      </w:r>
      <w:r>
        <w:rPr>
          <w:sz w:val="21"/>
        </w:rPr>
        <w:t>supervised and verified by a qualified medical</w:t>
      </w:r>
      <w:r>
        <w:rPr>
          <w:spacing w:val="20"/>
          <w:sz w:val="21"/>
        </w:rPr>
        <w:t> </w:t>
      </w:r>
      <w:r>
        <w:rPr>
          <w:spacing w:val="-3"/>
          <w:sz w:val="21"/>
        </w:rPr>
        <w:t>professional.</w:t>
      </w:r>
    </w:p>
    <w:p>
      <w:pPr>
        <w:pStyle w:val="ListParagraph"/>
        <w:numPr>
          <w:ilvl w:val="1"/>
          <w:numId w:val="25"/>
        </w:numPr>
        <w:tabs>
          <w:tab w:pos="2381" w:val="left" w:leader="none"/>
          <w:tab w:pos="2382" w:val="left" w:leader="none"/>
        </w:tabs>
        <w:spacing w:line="242" w:lineRule="auto" w:before="87" w:after="0"/>
        <w:ind w:left="2381" w:right="2031" w:hanging="794"/>
        <w:jc w:val="left"/>
        <w:rPr>
          <w:sz w:val="21"/>
        </w:rPr>
      </w:pPr>
      <w:r>
        <w:rPr>
          <w:w w:val="105"/>
          <w:sz w:val="21"/>
        </w:rPr>
        <w:t>Advances in the understanding of </w:t>
      </w:r>
      <w:r>
        <w:rPr>
          <w:spacing w:val="-3"/>
          <w:w w:val="105"/>
          <w:sz w:val="21"/>
        </w:rPr>
        <w:t>cannabis </w:t>
      </w:r>
      <w:r>
        <w:rPr>
          <w:w w:val="105"/>
          <w:sz w:val="21"/>
        </w:rPr>
        <w:t>over the past half-century </w:t>
      </w:r>
      <w:r>
        <w:rPr>
          <w:spacing w:val="-3"/>
          <w:w w:val="105"/>
          <w:sz w:val="21"/>
        </w:rPr>
        <w:t>have </w:t>
      </w:r>
      <w:r>
        <w:rPr>
          <w:w w:val="105"/>
          <w:sz w:val="21"/>
        </w:rPr>
        <w:t>enabled the</w:t>
      </w:r>
      <w:r>
        <w:rPr>
          <w:spacing w:val="-9"/>
          <w:w w:val="105"/>
          <w:sz w:val="21"/>
        </w:rPr>
        <w:t> </w:t>
      </w:r>
      <w:r>
        <w:rPr>
          <w:w w:val="105"/>
          <w:sz w:val="21"/>
        </w:rPr>
        <w:t>development</w:t>
      </w:r>
      <w:r>
        <w:rPr>
          <w:spacing w:val="-9"/>
          <w:w w:val="105"/>
          <w:sz w:val="21"/>
        </w:rPr>
        <w:t> </w:t>
      </w:r>
      <w:r>
        <w:rPr>
          <w:w w:val="105"/>
          <w:sz w:val="21"/>
        </w:rPr>
        <w:t>of</w:t>
      </w:r>
      <w:r>
        <w:rPr>
          <w:spacing w:val="-9"/>
          <w:w w:val="105"/>
          <w:sz w:val="21"/>
        </w:rPr>
        <w:t> </w:t>
      </w:r>
      <w:r>
        <w:rPr>
          <w:w w:val="105"/>
          <w:sz w:val="21"/>
        </w:rPr>
        <w:t>synthetic</w:t>
      </w:r>
      <w:r>
        <w:rPr>
          <w:spacing w:val="-9"/>
          <w:w w:val="105"/>
          <w:sz w:val="21"/>
        </w:rPr>
        <w:t> </w:t>
      </w:r>
      <w:r>
        <w:rPr>
          <w:spacing w:val="-3"/>
          <w:w w:val="105"/>
          <w:sz w:val="21"/>
        </w:rPr>
        <w:t>pharmaceuticals</w:t>
      </w:r>
      <w:r>
        <w:rPr>
          <w:spacing w:val="-9"/>
          <w:w w:val="105"/>
          <w:sz w:val="21"/>
        </w:rPr>
        <w:t> </w:t>
      </w:r>
      <w:r>
        <w:rPr>
          <w:spacing w:val="-3"/>
          <w:w w:val="105"/>
          <w:sz w:val="21"/>
        </w:rPr>
        <w:t>that</w:t>
      </w:r>
      <w:r>
        <w:rPr>
          <w:spacing w:val="-9"/>
          <w:w w:val="105"/>
          <w:sz w:val="21"/>
        </w:rPr>
        <w:t> </w:t>
      </w:r>
      <w:r>
        <w:rPr>
          <w:spacing w:val="-3"/>
          <w:w w:val="105"/>
          <w:sz w:val="21"/>
        </w:rPr>
        <w:t>mimic</w:t>
      </w:r>
      <w:r>
        <w:rPr>
          <w:spacing w:val="-9"/>
          <w:w w:val="105"/>
          <w:sz w:val="21"/>
        </w:rPr>
        <w:t> </w:t>
      </w:r>
      <w:r>
        <w:rPr>
          <w:w w:val="105"/>
          <w:sz w:val="21"/>
        </w:rPr>
        <w:t>the</w:t>
      </w:r>
      <w:r>
        <w:rPr>
          <w:spacing w:val="-9"/>
          <w:w w:val="105"/>
          <w:sz w:val="21"/>
        </w:rPr>
        <w:t> </w:t>
      </w:r>
      <w:r>
        <w:rPr>
          <w:w w:val="105"/>
          <w:sz w:val="21"/>
        </w:rPr>
        <w:t>effects</w:t>
      </w:r>
      <w:r>
        <w:rPr>
          <w:spacing w:val="-9"/>
          <w:w w:val="105"/>
          <w:sz w:val="21"/>
        </w:rPr>
        <w:t> </w:t>
      </w:r>
      <w:r>
        <w:rPr>
          <w:w w:val="105"/>
          <w:sz w:val="21"/>
        </w:rPr>
        <w:t>of</w:t>
      </w:r>
      <w:r>
        <w:rPr>
          <w:spacing w:val="-9"/>
          <w:w w:val="105"/>
          <w:sz w:val="21"/>
        </w:rPr>
        <w:t> </w:t>
      </w:r>
      <w:r>
        <w:rPr>
          <w:spacing w:val="-3"/>
          <w:w w:val="105"/>
          <w:sz w:val="21"/>
        </w:rPr>
        <w:t>cannabinoids </w:t>
      </w:r>
      <w:r>
        <w:rPr>
          <w:w w:val="105"/>
          <w:sz w:val="21"/>
        </w:rPr>
        <w:t>on the </w:t>
      </w:r>
      <w:r>
        <w:rPr>
          <w:spacing w:val="-3"/>
          <w:w w:val="105"/>
          <w:sz w:val="21"/>
        </w:rPr>
        <w:t>body. </w:t>
      </w:r>
      <w:r>
        <w:rPr>
          <w:w w:val="105"/>
          <w:sz w:val="21"/>
        </w:rPr>
        <w:t>For the purposes of this report, </w:t>
      </w:r>
      <w:r>
        <w:rPr>
          <w:spacing w:val="-3"/>
          <w:w w:val="105"/>
          <w:sz w:val="21"/>
        </w:rPr>
        <w:t>though, </w:t>
      </w:r>
      <w:r>
        <w:rPr>
          <w:w w:val="105"/>
          <w:sz w:val="21"/>
        </w:rPr>
        <w:t>the </w:t>
      </w:r>
      <w:r>
        <w:rPr>
          <w:spacing w:val="-3"/>
          <w:w w:val="105"/>
          <w:sz w:val="21"/>
        </w:rPr>
        <w:t>Commission </w:t>
      </w:r>
      <w:r>
        <w:rPr>
          <w:w w:val="105"/>
          <w:sz w:val="21"/>
        </w:rPr>
        <w:t>does </w:t>
      </w:r>
      <w:r>
        <w:rPr>
          <w:spacing w:val="-2"/>
          <w:w w:val="105"/>
          <w:sz w:val="21"/>
        </w:rPr>
        <w:t>not</w:t>
      </w:r>
      <w:r>
        <w:rPr>
          <w:spacing w:val="-30"/>
          <w:w w:val="105"/>
          <w:sz w:val="21"/>
        </w:rPr>
        <w:t> </w:t>
      </w:r>
      <w:r>
        <w:rPr>
          <w:spacing w:val="-3"/>
          <w:w w:val="105"/>
          <w:sz w:val="21"/>
        </w:rPr>
        <w:t>treat</w:t>
      </w:r>
    </w:p>
    <w:p>
      <w:pPr>
        <w:pStyle w:val="BodyText"/>
        <w:spacing w:line="242" w:lineRule="auto" w:before="3"/>
        <w:ind w:left="2381" w:right="1728"/>
        <w:jc w:val="both"/>
      </w:pPr>
      <w:r>
        <w:rPr>
          <w:w w:val="105"/>
        </w:rPr>
        <w:t>these products as </w:t>
      </w:r>
      <w:r>
        <w:rPr>
          <w:spacing w:val="-4"/>
          <w:w w:val="105"/>
        </w:rPr>
        <w:t>falling </w:t>
      </w:r>
      <w:r>
        <w:rPr>
          <w:spacing w:val="-3"/>
          <w:w w:val="105"/>
        </w:rPr>
        <w:t>within </w:t>
      </w:r>
      <w:r>
        <w:rPr>
          <w:w w:val="105"/>
        </w:rPr>
        <w:t>the </w:t>
      </w:r>
      <w:r>
        <w:rPr>
          <w:spacing w:val="-3"/>
          <w:w w:val="105"/>
        </w:rPr>
        <w:t>meaning </w:t>
      </w:r>
      <w:r>
        <w:rPr>
          <w:w w:val="105"/>
        </w:rPr>
        <w:t>of </w:t>
      </w:r>
      <w:r>
        <w:rPr>
          <w:spacing w:val="-4"/>
          <w:w w:val="105"/>
        </w:rPr>
        <w:t>‘medicinal </w:t>
      </w:r>
      <w:r>
        <w:rPr>
          <w:spacing w:val="-5"/>
          <w:w w:val="105"/>
        </w:rPr>
        <w:t>cannabis’. </w:t>
      </w:r>
      <w:r>
        <w:rPr>
          <w:w w:val="105"/>
        </w:rPr>
        <w:t>On the other </w:t>
      </w:r>
      <w:r>
        <w:rPr>
          <w:spacing w:val="-3"/>
          <w:w w:val="105"/>
        </w:rPr>
        <w:t>hand, </w:t>
      </w:r>
      <w:r>
        <w:rPr>
          <w:w w:val="105"/>
        </w:rPr>
        <w:t>products</w:t>
      </w:r>
      <w:r>
        <w:rPr>
          <w:spacing w:val="-6"/>
          <w:w w:val="105"/>
        </w:rPr>
        <w:t> </w:t>
      </w:r>
      <w:r>
        <w:rPr>
          <w:spacing w:val="-3"/>
          <w:w w:val="105"/>
        </w:rPr>
        <w:t>that</w:t>
      </w:r>
      <w:r>
        <w:rPr>
          <w:spacing w:val="-6"/>
          <w:w w:val="105"/>
        </w:rPr>
        <w:t> </w:t>
      </w:r>
      <w:r>
        <w:rPr>
          <w:spacing w:val="-3"/>
          <w:w w:val="105"/>
        </w:rPr>
        <w:t>are</w:t>
      </w:r>
      <w:r>
        <w:rPr>
          <w:spacing w:val="-6"/>
          <w:w w:val="105"/>
        </w:rPr>
        <w:t> </w:t>
      </w:r>
      <w:r>
        <w:rPr>
          <w:w w:val="105"/>
        </w:rPr>
        <w:t>extracted</w:t>
      </w:r>
      <w:r>
        <w:rPr>
          <w:spacing w:val="-6"/>
          <w:w w:val="105"/>
        </w:rPr>
        <w:t> </w:t>
      </w:r>
      <w:r>
        <w:rPr>
          <w:spacing w:val="-3"/>
          <w:w w:val="105"/>
        </w:rPr>
        <w:t>from</w:t>
      </w:r>
      <w:r>
        <w:rPr>
          <w:spacing w:val="-5"/>
          <w:w w:val="105"/>
        </w:rPr>
        <w:t> </w:t>
      </w:r>
      <w:r>
        <w:rPr>
          <w:w w:val="105"/>
        </w:rPr>
        <w:t>the</w:t>
      </w:r>
      <w:r>
        <w:rPr>
          <w:spacing w:val="-6"/>
          <w:w w:val="105"/>
        </w:rPr>
        <w:t> </w:t>
      </w:r>
      <w:r>
        <w:rPr>
          <w:spacing w:val="-3"/>
          <w:w w:val="105"/>
        </w:rPr>
        <w:t>cannabis</w:t>
      </w:r>
      <w:r>
        <w:rPr>
          <w:spacing w:val="-6"/>
          <w:w w:val="105"/>
        </w:rPr>
        <w:t> </w:t>
      </w:r>
      <w:r>
        <w:rPr>
          <w:spacing w:val="-3"/>
          <w:w w:val="105"/>
        </w:rPr>
        <w:t>plant</w:t>
      </w:r>
      <w:r>
        <w:rPr>
          <w:spacing w:val="-6"/>
          <w:w w:val="105"/>
        </w:rPr>
        <w:t> </w:t>
      </w:r>
      <w:r>
        <w:rPr>
          <w:w w:val="105"/>
        </w:rPr>
        <w:t>and</w:t>
      </w:r>
      <w:r>
        <w:rPr>
          <w:spacing w:val="-5"/>
          <w:w w:val="105"/>
        </w:rPr>
        <w:t> </w:t>
      </w:r>
      <w:r>
        <w:rPr>
          <w:w w:val="105"/>
        </w:rPr>
        <w:t>used</w:t>
      </w:r>
      <w:r>
        <w:rPr>
          <w:spacing w:val="-6"/>
          <w:w w:val="105"/>
        </w:rPr>
        <w:t> </w:t>
      </w:r>
      <w:r>
        <w:rPr>
          <w:spacing w:val="-3"/>
          <w:w w:val="105"/>
        </w:rPr>
        <w:t>for</w:t>
      </w:r>
      <w:r>
        <w:rPr>
          <w:spacing w:val="-6"/>
          <w:w w:val="105"/>
        </w:rPr>
        <w:t> </w:t>
      </w:r>
      <w:r>
        <w:rPr>
          <w:spacing w:val="-3"/>
          <w:w w:val="105"/>
        </w:rPr>
        <w:t>medicinal</w:t>
      </w:r>
      <w:r>
        <w:rPr>
          <w:spacing w:val="-6"/>
          <w:w w:val="105"/>
        </w:rPr>
        <w:t> </w:t>
      </w:r>
      <w:r>
        <w:rPr>
          <w:w w:val="105"/>
        </w:rPr>
        <w:t>purposes</w:t>
      </w:r>
      <w:r>
        <w:rPr>
          <w:spacing w:val="-5"/>
          <w:w w:val="105"/>
        </w:rPr>
        <w:t> </w:t>
      </w:r>
      <w:r>
        <w:rPr>
          <w:spacing w:val="-3"/>
          <w:w w:val="105"/>
        </w:rPr>
        <w:t>are </w:t>
      </w:r>
      <w:r>
        <w:rPr>
          <w:w w:val="105"/>
        </w:rPr>
        <w:t>regarded as </w:t>
      </w:r>
      <w:r>
        <w:rPr>
          <w:spacing w:val="-4"/>
          <w:w w:val="105"/>
        </w:rPr>
        <w:t>falling </w:t>
      </w:r>
      <w:r>
        <w:rPr>
          <w:spacing w:val="-3"/>
          <w:w w:val="105"/>
        </w:rPr>
        <w:t>within </w:t>
      </w:r>
      <w:r>
        <w:rPr>
          <w:w w:val="105"/>
        </w:rPr>
        <w:t>the </w:t>
      </w:r>
      <w:r>
        <w:rPr>
          <w:spacing w:val="-3"/>
          <w:w w:val="105"/>
        </w:rPr>
        <w:t>meaning </w:t>
      </w:r>
      <w:r>
        <w:rPr>
          <w:w w:val="105"/>
        </w:rPr>
        <w:t>of </w:t>
      </w:r>
      <w:r>
        <w:rPr>
          <w:spacing w:val="-4"/>
          <w:w w:val="105"/>
        </w:rPr>
        <w:t>‘medicinal</w:t>
      </w:r>
      <w:r>
        <w:rPr>
          <w:spacing w:val="4"/>
          <w:w w:val="105"/>
        </w:rPr>
        <w:t> </w:t>
      </w:r>
      <w:r>
        <w:rPr>
          <w:spacing w:val="-5"/>
          <w:w w:val="105"/>
        </w:rPr>
        <w:t>cannabis’.</w:t>
      </w:r>
    </w:p>
    <w:p>
      <w:pPr>
        <w:pStyle w:val="Heading4"/>
        <w:spacing w:before="135"/>
        <w:ind w:left="1587"/>
      </w:pPr>
      <w:r>
        <w:rPr>
          <w:w w:val="115"/>
        </w:rPr>
        <w:t>Characteristics of medicinal cannabis</w:t>
      </w:r>
    </w:p>
    <w:p>
      <w:pPr>
        <w:pStyle w:val="ListParagraph"/>
        <w:numPr>
          <w:ilvl w:val="1"/>
          <w:numId w:val="25"/>
        </w:numPr>
        <w:tabs>
          <w:tab w:pos="2380" w:val="left" w:leader="none"/>
          <w:tab w:pos="2381" w:val="left" w:leader="none"/>
        </w:tabs>
        <w:spacing w:line="242" w:lineRule="auto" w:before="137" w:after="0"/>
        <w:ind w:left="2381" w:right="1677" w:hanging="794"/>
        <w:jc w:val="both"/>
        <w:rPr>
          <w:sz w:val="21"/>
        </w:rPr>
      </w:pPr>
      <w:r>
        <w:rPr>
          <w:w w:val="105"/>
          <w:sz w:val="21"/>
        </w:rPr>
        <w:t>The Drug Policy </w:t>
      </w:r>
      <w:r>
        <w:rPr>
          <w:spacing w:val="-3"/>
          <w:w w:val="105"/>
          <w:sz w:val="21"/>
        </w:rPr>
        <w:t>Modelling Program </w:t>
      </w:r>
      <w:r>
        <w:rPr>
          <w:w w:val="105"/>
          <w:sz w:val="21"/>
        </w:rPr>
        <w:t>at the University of New South </w:t>
      </w:r>
      <w:r>
        <w:rPr>
          <w:spacing w:val="-3"/>
          <w:w w:val="105"/>
          <w:sz w:val="21"/>
        </w:rPr>
        <w:t>Wales </w:t>
      </w:r>
      <w:r>
        <w:rPr>
          <w:w w:val="105"/>
          <w:sz w:val="21"/>
        </w:rPr>
        <w:t>observed in its </w:t>
      </w:r>
      <w:r>
        <w:rPr>
          <w:spacing w:val="-3"/>
          <w:w w:val="105"/>
          <w:sz w:val="21"/>
        </w:rPr>
        <w:t>submission that cannabis </w:t>
      </w:r>
      <w:r>
        <w:rPr>
          <w:w w:val="105"/>
          <w:sz w:val="21"/>
        </w:rPr>
        <w:t>products used </w:t>
      </w:r>
      <w:r>
        <w:rPr>
          <w:spacing w:val="-3"/>
          <w:w w:val="105"/>
          <w:sz w:val="21"/>
        </w:rPr>
        <w:t>medicinally </w:t>
      </w:r>
      <w:r>
        <w:rPr>
          <w:w w:val="105"/>
          <w:sz w:val="21"/>
        </w:rPr>
        <w:t>can be categorised </w:t>
      </w:r>
      <w:r>
        <w:rPr>
          <w:spacing w:val="-3"/>
          <w:w w:val="105"/>
          <w:sz w:val="21"/>
        </w:rPr>
        <w:t>according to </w:t>
      </w:r>
      <w:r>
        <w:rPr>
          <w:w w:val="105"/>
          <w:sz w:val="21"/>
        </w:rPr>
        <w:t>how their production is</w:t>
      </w:r>
      <w:r>
        <w:rPr>
          <w:spacing w:val="14"/>
          <w:w w:val="105"/>
          <w:sz w:val="21"/>
        </w:rPr>
        <w:t> </w:t>
      </w:r>
      <w:r>
        <w:rPr>
          <w:w w:val="105"/>
          <w:sz w:val="21"/>
        </w:rPr>
        <w:t>regulated:</w:t>
      </w:r>
    </w:p>
    <w:p>
      <w:pPr>
        <w:pStyle w:val="ListParagraph"/>
        <w:numPr>
          <w:ilvl w:val="2"/>
          <w:numId w:val="25"/>
        </w:numPr>
        <w:tabs>
          <w:tab w:pos="2721" w:val="left" w:leader="none"/>
          <w:tab w:pos="2722" w:val="left" w:leader="none"/>
        </w:tabs>
        <w:spacing w:line="242" w:lineRule="auto" w:before="123" w:after="0"/>
        <w:ind w:left="2721" w:right="1651" w:hanging="340"/>
        <w:jc w:val="left"/>
        <w:rPr>
          <w:sz w:val="21"/>
        </w:rPr>
      </w:pPr>
      <w:r>
        <w:rPr>
          <w:w w:val="105"/>
          <w:sz w:val="21"/>
        </w:rPr>
        <w:t>pharmaceutical-grade </w:t>
      </w:r>
      <w:r>
        <w:rPr>
          <w:spacing w:val="-3"/>
          <w:w w:val="105"/>
          <w:sz w:val="21"/>
        </w:rPr>
        <w:t>cannabis </w:t>
      </w:r>
      <w:r>
        <w:rPr>
          <w:w w:val="105"/>
          <w:sz w:val="21"/>
        </w:rPr>
        <w:t>products, </w:t>
      </w:r>
      <w:r>
        <w:rPr>
          <w:spacing w:val="-3"/>
          <w:w w:val="105"/>
          <w:sz w:val="21"/>
        </w:rPr>
        <w:t>approved </w:t>
      </w:r>
      <w:r>
        <w:rPr>
          <w:w w:val="105"/>
          <w:sz w:val="21"/>
        </w:rPr>
        <w:t>by </w:t>
      </w:r>
      <w:r>
        <w:rPr>
          <w:spacing w:val="-3"/>
          <w:w w:val="105"/>
          <w:sz w:val="21"/>
        </w:rPr>
        <w:t>conventional regulators such </w:t>
      </w:r>
      <w:r>
        <w:rPr>
          <w:w w:val="105"/>
          <w:sz w:val="21"/>
        </w:rPr>
        <w:t>as</w:t>
      </w:r>
      <w:r>
        <w:rPr>
          <w:spacing w:val="-9"/>
          <w:w w:val="105"/>
          <w:sz w:val="21"/>
        </w:rPr>
        <w:t> </w:t>
      </w:r>
      <w:r>
        <w:rPr>
          <w:w w:val="105"/>
          <w:sz w:val="21"/>
        </w:rPr>
        <w:t>the</w:t>
      </w:r>
      <w:r>
        <w:rPr>
          <w:spacing w:val="-9"/>
          <w:w w:val="105"/>
          <w:sz w:val="21"/>
        </w:rPr>
        <w:t> </w:t>
      </w:r>
      <w:r>
        <w:rPr>
          <w:w w:val="105"/>
          <w:sz w:val="21"/>
        </w:rPr>
        <w:t>Therapeutic</w:t>
      </w:r>
      <w:r>
        <w:rPr>
          <w:spacing w:val="-9"/>
          <w:w w:val="105"/>
          <w:sz w:val="21"/>
        </w:rPr>
        <w:t> </w:t>
      </w:r>
      <w:r>
        <w:rPr>
          <w:w w:val="105"/>
          <w:sz w:val="21"/>
        </w:rPr>
        <w:t>Goods</w:t>
      </w:r>
      <w:r>
        <w:rPr>
          <w:spacing w:val="-9"/>
          <w:w w:val="105"/>
          <w:sz w:val="21"/>
        </w:rPr>
        <w:t> </w:t>
      </w:r>
      <w:r>
        <w:rPr>
          <w:spacing w:val="-3"/>
          <w:w w:val="105"/>
          <w:sz w:val="21"/>
        </w:rPr>
        <w:t>Administration</w:t>
      </w:r>
      <w:r>
        <w:rPr>
          <w:spacing w:val="-9"/>
          <w:w w:val="105"/>
          <w:sz w:val="21"/>
        </w:rPr>
        <w:t> </w:t>
      </w:r>
      <w:r>
        <w:rPr>
          <w:w w:val="105"/>
          <w:sz w:val="21"/>
        </w:rPr>
        <w:t>(TGA)</w:t>
      </w:r>
      <w:r>
        <w:rPr>
          <w:spacing w:val="-9"/>
          <w:w w:val="105"/>
          <w:sz w:val="21"/>
        </w:rPr>
        <w:t> </w:t>
      </w:r>
      <w:r>
        <w:rPr>
          <w:w w:val="105"/>
          <w:sz w:val="21"/>
        </w:rPr>
        <w:t>and</w:t>
      </w:r>
      <w:r>
        <w:rPr>
          <w:spacing w:val="-8"/>
          <w:w w:val="105"/>
          <w:sz w:val="21"/>
        </w:rPr>
        <w:t> </w:t>
      </w:r>
      <w:r>
        <w:rPr>
          <w:spacing w:val="-3"/>
          <w:w w:val="105"/>
          <w:sz w:val="21"/>
        </w:rPr>
        <w:t>including</w:t>
      </w:r>
      <w:r>
        <w:rPr>
          <w:spacing w:val="-9"/>
          <w:w w:val="105"/>
          <w:sz w:val="21"/>
        </w:rPr>
        <w:t> </w:t>
      </w:r>
      <w:r>
        <w:rPr>
          <w:w w:val="105"/>
          <w:sz w:val="21"/>
        </w:rPr>
        <w:t>the</w:t>
      </w:r>
      <w:r>
        <w:rPr>
          <w:spacing w:val="-9"/>
          <w:w w:val="105"/>
          <w:sz w:val="21"/>
        </w:rPr>
        <w:t> </w:t>
      </w:r>
      <w:r>
        <w:rPr>
          <w:w w:val="105"/>
          <w:sz w:val="21"/>
        </w:rPr>
        <w:t>nabiximols</w:t>
      </w:r>
      <w:r>
        <w:rPr>
          <w:spacing w:val="-9"/>
          <w:w w:val="105"/>
          <w:sz w:val="21"/>
        </w:rPr>
        <w:t> </w:t>
      </w:r>
      <w:r>
        <w:rPr>
          <w:w w:val="105"/>
          <w:sz w:val="21"/>
        </w:rPr>
        <w:t>(Sativex) and synthetic</w:t>
      </w:r>
      <w:r>
        <w:rPr>
          <w:spacing w:val="10"/>
          <w:w w:val="105"/>
          <w:sz w:val="21"/>
        </w:rPr>
        <w:t> </w:t>
      </w:r>
      <w:r>
        <w:rPr>
          <w:spacing w:val="-3"/>
          <w:w w:val="105"/>
          <w:sz w:val="21"/>
        </w:rPr>
        <w:t>cannabinoids</w:t>
      </w:r>
    </w:p>
    <w:p>
      <w:pPr>
        <w:pStyle w:val="ListParagraph"/>
        <w:numPr>
          <w:ilvl w:val="2"/>
          <w:numId w:val="25"/>
        </w:numPr>
        <w:tabs>
          <w:tab w:pos="2721" w:val="left" w:leader="none"/>
          <w:tab w:pos="2722" w:val="left" w:leader="none"/>
        </w:tabs>
        <w:spacing w:line="242" w:lineRule="auto" w:before="89" w:after="0"/>
        <w:ind w:left="2721" w:right="2042" w:hanging="340"/>
        <w:jc w:val="left"/>
        <w:rPr>
          <w:sz w:val="21"/>
        </w:rPr>
      </w:pPr>
      <w:r>
        <w:rPr>
          <w:spacing w:val="-3"/>
          <w:w w:val="105"/>
          <w:sz w:val="21"/>
        </w:rPr>
        <w:t>controlled </w:t>
      </w:r>
      <w:r>
        <w:rPr>
          <w:w w:val="105"/>
          <w:sz w:val="21"/>
        </w:rPr>
        <w:t>and standardised herbal </w:t>
      </w:r>
      <w:r>
        <w:rPr>
          <w:spacing w:val="-3"/>
          <w:w w:val="105"/>
          <w:sz w:val="21"/>
        </w:rPr>
        <w:t>cannabis, such </w:t>
      </w:r>
      <w:r>
        <w:rPr>
          <w:w w:val="105"/>
          <w:sz w:val="21"/>
        </w:rPr>
        <w:t>as the products made in the Netherlands</w:t>
      </w:r>
      <w:r>
        <w:rPr>
          <w:spacing w:val="-11"/>
          <w:w w:val="105"/>
          <w:sz w:val="21"/>
        </w:rPr>
        <w:t> </w:t>
      </w:r>
      <w:r>
        <w:rPr>
          <w:w w:val="105"/>
          <w:sz w:val="21"/>
        </w:rPr>
        <w:t>by</w:t>
      </w:r>
      <w:r>
        <w:rPr>
          <w:spacing w:val="-11"/>
          <w:w w:val="105"/>
          <w:sz w:val="21"/>
        </w:rPr>
        <w:t> </w:t>
      </w:r>
      <w:r>
        <w:rPr>
          <w:w w:val="105"/>
          <w:sz w:val="21"/>
        </w:rPr>
        <w:t>Bedrocan</w:t>
      </w:r>
      <w:r>
        <w:rPr>
          <w:spacing w:val="-11"/>
          <w:w w:val="105"/>
          <w:sz w:val="21"/>
        </w:rPr>
        <w:t> </w:t>
      </w:r>
      <w:r>
        <w:rPr>
          <w:spacing w:val="-7"/>
          <w:w w:val="105"/>
          <w:sz w:val="21"/>
        </w:rPr>
        <w:t>BV,</w:t>
      </w:r>
      <w:r>
        <w:rPr>
          <w:spacing w:val="-10"/>
          <w:w w:val="105"/>
          <w:sz w:val="21"/>
        </w:rPr>
        <w:t> </w:t>
      </w:r>
      <w:r>
        <w:rPr>
          <w:w w:val="105"/>
          <w:sz w:val="21"/>
        </w:rPr>
        <w:t>which</w:t>
      </w:r>
      <w:r>
        <w:rPr>
          <w:spacing w:val="-11"/>
          <w:w w:val="105"/>
          <w:sz w:val="21"/>
        </w:rPr>
        <w:t> </w:t>
      </w:r>
      <w:r>
        <w:rPr>
          <w:spacing w:val="-3"/>
          <w:w w:val="105"/>
          <w:sz w:val="21"/>
        </w:rPr>
        <w:t>have</w:t>
      </w:r>
      <w:r>
        <w:rPr>
          <w:spacing w:val="-11"/>
          <w:w w:val="105"/>
          <w:sz w:val="21"/>
        </w:rPr>
        <w:t> </w:t>
      </w:r>
      <w:r>
        <w:rPr>
          <w:w w:val="105"/>
          <w:sz w:val="21"/>
        </w:rPr>
        <w:t>standardised</w:t>
      </w:r>
      <w:r>
        <w:rPr>
          <w:spacing w:val="-10"/>
          <w:w w:val="105"/>
          <w:sz w:val="21"/>
        </w:rPr>
        <w:t> </w:t>
      </w:r>
      <w:r>
        <w:rPr>
          <w:spacing w:val="-3"/>
          <w:w w:val="105"/>
          <w:sz w:val="21"/>
        </w:rPr>
        <w:t>levels</w:t>
      </w:r>
      <w:r>
        <w:rPr>
          <w:spacing w:val="-11"/>
          <w:w w:val="105"/>
          <w:sz w:val="21"/>
        </w:rPr>
        <w:t> </w:t>
      </w:r>
      <w:r>
        <w:rPr>
          <w:w w:val="105"/>
          <w:sz w:val="21"/>
        </w:rPr>
        <w:t>of</w:t>
      </w:r>
      <w:r>
        <w:rPr>
          <w:spacing w:val="-11"/>
          <w:w w:val="105"/>
          <w:sz w:val="21"/>
        </w:rPr>
        <w:t> </w:t>
      </w:r>
      <w:r>
        <w:rPr>
          <w:spacing w:val="-3"/>
          <w:w w:val="105"/>
          <w:sz w:val="21"/>
        </w:rPr>
        <w:t>cannabinoids</w:t>
      </w:r>
      <w:r>
        <w:rPr>
          <w:spacing w:val="-11"/>
          <w:w w:val="105"/>
          <w:sz w:val="21"/>
        </w:rPr>
        <w:t> </w:t>
      </w:r>
      <w:r>
        <w:rPr>
          <w:w w:val="105"/>
          <w:sz w:val="21"/>
        </w:rPr>
        <w:t>and </w:t>
      </w:r>
      <w:r>
        <w:rPr>
          <w:spacing w:val="-3"/>
          <w:w w:val="105"/>
          <w:sz w:val="21"/>
        </w:rPr>
        <w:t>have </w:t>
      </w:r>
      <w:r>
        <w:rPr>
          <w:w w:val="105"/>
          <w:sz w:val="21"/>
        </w:rPr>
        <w:t>been tested </w:t>
      </w:r>
      <w:r>
        <w:rPr>
          <w:spacing w:val="-3"/>
          <w:w w:val="105"/>
          <w:sz w:val="21"/>
        </w:rPr>
        <w:t>to </w:t>
      </w:r>
      <w:r>
        <w:rPr>
          <w:w w:val="105"/>
          <w:sz w:val="21"/>
        </w:rPr>
        <w:t>be free of </w:t>
      </w:r>
      <w:r>
        <w:rPr>
          <w:spacing w:val="-3"/>
          <w:w w:val="105"/>
          <w:sz w:val="21"/>
        </w:rPr>
        <w:t>harmful</w:t>
      </w:r>
      <w:r>
        <w:rPr>
          <w:spacing w:val="36"/>
          <w:w w:val="105"/>
          <w:sz w:val="21"/>
        </w:rPr>
        <w:t> </w:t>
      </w:r>
      <w:r>
        <w:rPr>
          <w:spacing w:val="-3"/>
          <w:w w:val="105"/>
          <w:sz w:val="21"/>
        </w:rPr>
        <w:t>adulterants</w:t>
      </w:r>
    </w:p>
    <w:p>
      <w:pPr>
        <w:pStyle w:val="ListParagraph"/>
        <w:numPr>
          <w:ilvl w:val="2"/>
          <w:numId w:val="25"/>
        </w:numPr>
        <w:tabs>
          <w:tab w:pos="2721" w:val="left" w:leader="none"/>
          <w:tab w:pos="2722" w:val="left" w:leader="none"/>
        </w:tabs>
        <w:spacing w:line="242" w:lineRule="auto" w:before="88" w:after="0"/>
        <w:ind w:left="2721" w:right="1773" w:hanging="340"/>
        <w:jc w:val="left"/>
        <w:rPr>
          <w:sz w:val="12"/>
        </w:rPr>
      </w:pPr>
      <w:r>
        <w:rPr>
          <w:spacing w:val="-3"/>
          <w:w w:val="105"/>
          <w:sz w:val="21"/>
        </w:rPr>
        <w:t>unregulated illegal </w:t>
      </w:r>
      <w:r>
        <w:rPr>
          <w:w w:val="105"/>
          <w:sz w:val="21"/>
        </w:rPr>
        <w:t>herbal </w:t>
      </w:r>
      <w:r>
        <w:rPr>
          <w:spacing w:val="-3"/>
          <w:w w:val="105"/>
          <w:sz w:val="21"/>
        </w:rPr>
        <w:t>cannabis, </w:t>
      </w:r>
      <w:r>
        <w:rPr>
          <w:w w:val="105"/>
          <w:sz w:val="21"/>
        </w:rPr>
        <w:t>which is anything </w:t>
      </w:r>
      <w:r>
        <w:rPr>
          <w:spacing w:val="-3"/>
          <w:w w:val="105"/>
          <w:sz w:val="21"/>
        </w:rPr>
        <w:t>bought from </w:t>
      </w:r>
      <w:r>
        <w:rPr>
          <w:w w:val="105"/>
          <w:sz w:val="21"/>
        </w:rPr>
        <w:t>the black </w:t>
      </w:r>
      <w:r>
        <w:rPr>
          <w:spacing w:val="-4"/>
          <w:w w:val="105"/>
          <w:sz w:val="21"/>
        </w:rPr>
        <w:t>market </w:t>
      </w:r>
      <w:r>
        <w:rPr>
          <w:w w:val="105"/>
          <w:sz w:val="21"/>
        </w:rPr>
        <w:t>and </w:t>
      </w:r>
      <w:r>
        <w:rPr>
          <w:spacing w:val="-3"/>
          <w:w w:val="105"/>
          <w:sz w:val="21"/>
        </w:rPr>
        <w:t>generally </w:t>
      </w:r>
      <w:r>
        <w:rPr>
          <w:spacing w:val="-2"/>
          <w:w w:val="105"/>
          <w:sz w:val="21"/>
        </w:rPr>
        <w:t>has </w:t>
      </w:r>
      <w:r>
        <w:rPr>
          <w:w w:val="105"/>
          <w:sz w:val="21"/>
        </w:rPr>
        <w:t>unknown </w:t>
      </w:r>
      <w:r>
        <w:rPr>
          <w:spacing w:val="-3"/>
          <w:w w:val="105"/>
          <w:sz w:val="21"/>
        </w:rPr>
        <w:t>concentrations </w:t>
      </w:r>
      <w:r>
        <w:rPr>
          <w:w w:val="105"/>
          <w:sz w:val="21"/>
        </w:rPr>
        <w:t>of </w:t>
      </w:r>
      <w:r>
        <w:rPr>
          <w:spacing w:val="-3"/>
          <w:w w:val="105"/>
          <w:sz w:val="21"/>
        </w:rPr>
        <w:t>cannabinoids </w:t>
      </w:r>
      <w:r>
        <w:rPr>
          <w:w w:val="105"/>
          <w:sz w:val="21"/>
        </w:rPr>
        <w:t>and </w:t>
      </w:r>
      <w:r>
        <w:rPr>
          <w:spacing w:val="-3"/>
          <w:w w:val="105"/>
          <w:sz w:val="21"/>
        </w:rPr>
        <w:t>potentially harmful </w:t>
      </w:r>
      <w:r>
        <w:rPr>
          <w:spacing w:val="-5"/>
          <w:w w:val="105"/>
          <w:sz w:val="21"/>
        </w:rPr>
        <w:t>contaminants.</w:t>
      </w:r>
      <w:r>
        <w:rPr>
          <w:spacing w:val="-5"/>
          <w:w w:val="105"/>
          <w:position w:val="7"/>
          <w:sz w:val="12"/>
        </w:rPr>
        <w:t>11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r>
        <w:rPr/>
        <w:pict>
          <v:line style="position:absolute;mso-position-horizontal-relative:page;mso-position-vertical-relative:paragraph;z-index:488;mso-wrap-distance-left:0;mso-wrap-distance-right:0" from="79.370102pt,19.258247pt" to="515.905102pt,19.258247pt" stroked="true" strokeweight="1pt" strokecolor="#abb4a2">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0" w:hanging="794"/>
        <w:jc w:val="left"/>
        <w:rPr>
          <w:sz w:val="13"/>
        </w:rPr>
      </w:pPr>
      <w:r>
        <w:rPr>
          <w:i/>
          <w:w w:val="105"/>
          <w:sz w:val="13"/>
        </w:rPr>
        <w:t>Macquarie Dictionary </w:t>
      </w:r>
      <w:r>
        <w:rPr>
          <w:w w:val="105"/>
          <w:sz w:val="13"/>
        </w:rPr>
        <w:t>(6th ed,</w:t>
      </w:r>
      <w:r>
        <w:rPr>
          <w:spacing w:val="17"/>
          <w:w w:val="105"/>
          <w:sz w:val="13"/>
        </w:rPr>
        <w:t> </w:t>
      </w:r>
      <w:r>
        <w:rPr>
          <w:w w:val="105"/>
          <w:sz w:val="13"/>
        </w:rPr>
        <w:t>2013).</w:t>
      </w:r>
    </w:p>
    <w:p>
      <w:pPr>
        <w:pStyle w:val="ListParagraph"/>
        <w:numPr>
          <w:ilvl w:val="0"/>
          <w:numId w:val="34"/>
        </w:numPr>
        <w:tabs>
          <w:tab w:pos="2380" w:val="left" w:leader="none"/>
          <w:tab w:pos="2382" w:val="left" w:leader="none"/>
        </w:tabs>
        <w:spacing w:line="240" w:lineRule="auto" w:before="1" w:after="0"/>
        <w:ind w:left="2381" w:right="0" w:hanging="794"/>
        <w:jc w:val="left"/>
        <w:rPr>
          <w:sz w:val="13"/>
        </w:rPr>
      </w:pPr>
      <w:r>
        <w:rPr>
          <w:w w:val="105"/>
          <w:sz w:val="13"/>
        </w:rPr>
        <w:t>See</w:t>
      </w:r>
      <w:r>
        <w:rPr>
          <w:spacing w:val="4"/>
          <w:w w:val="105"/>
          <w:sz w:val="13"/>
        </w:rPr>
        <w:t> </w:t>
      </w:r>
      <w:r>
        <w:rPr>
          <w:w w:val="105"/>
          <w:sz w:val="13"/>
        </w:rPr>
        <w:t>Jonathan</w:t>
      </w:r>
      <w:r>
        <w:rPr>
          <w:spacing w:val="4"/>
          <w:w w:val="105"/>
          <w:sz w:val="13"/>
        </w:rPr>
        <w:t> </w:t>
      </w:r>
      <w:r>
        <w:rPr>
          <w:w w:val="105"/>
          <w:sz w:val="13"/>
        </w:rPr>
        <w:t>P</w:t>
      </w:r>
      <w:r>
        <w:rPr>
          <w:spacing w:val="5"/>
          <w:w w:val="105"/>
          <w:sz w:val="13"/>
        </w:rPr>
        <w:t> </w:t>
      </w:r>
      <w:r>
        <w:rPr>
          <w:w w:val="105"/>
          <w:sz w:val="13"/>
        </w:rPr>
        <w:t>Caulkins</w:t>
      </w:r>
      <w:r>
        <w:rPr>
          <w:spacing w:val="4"/>
          <w:w w:val="105"/>
          <w:sz w:val="13"/>
        </w:rPr>
        <w:t> </w:t>
      </w:r>
      <w:r>
        <w:rPr>
          <w:w w:val="105"/>
          <w:sz w:val="13"/>
        </w:rPr>
        <w:t>et</w:t>
      </w:r>
      <w:r>
        <w:rPr>
          <w:spacing w:val="4"/>
          <w:w w:val="105"/>
          <w:sz w:val="13"/>
        </w:rPr>
        <w:t> </w:t>
      </w:r>
      <w:r>
        <w:rPr>
          <w:w w:val="105"/>
          <w:sz w:val="13"/>
        </w:rPr>
        <w:t>al,</w:t>
      </w:r>
      <w:r>
        <w:rPr>
          <w:spacing w:val="5"/>
          <w:w w:val="105"/>
          <w:sz w:val="13"/>
        </w:rPr>
        <w:t> </w:t>
      </w:r>
      <w:r>
        <w:rPr>
          <w:i/>
          <w:w w:val="105"/>
          <w:sz w:val="13"/>
        </w:rPr>
        <w:t>Marijuana</w:t>
      </w:r>
      <w:r>
        <w:rPr>
          <w:i/>
          <w:spacing w:val="3"/>
          <w:w w:val="105"/>
          <w:sz w:val="13"/>
        </w:rPr>
        <w:t> </w:t>
      </w:r>
      <w:r>
        <w:rPr>
          <w:i/>
          <w:w w:val="105"/>
          <w:sz w:val="13"/>
        </w:rPr>
        <w:t>Legislation:</w:t>
      </w:r>
      <w:r>
        <w:rPr>
          <w:i/>
          <w:spacing w:val="4"/>
          <w:w w:val="105"/>
          <w:sz w:val="13"/>
        </w:rPr>
        <w:t> </w:t>
      </w:r>
      <w:r>
        <w:rPr>
          <w:i/>
          <w:w w:val="105"/>
          <w:sz w:val="13"/>
        </w:rPr>
        <w:t>What</w:t>
      </w:r>
      <w:r>
        <w:rPr>
          <w:i/>
          <w:spacing w:val="3"/>
          <w:w w:val="105"/>
          <w:sz w:val="13"/>
        </w:rPr>
        <w:t> </w:t>
      </w:r>
      <w:r>
        <w:rPr>
          <w:i/>
          <w:w w:val="105"/>
          <w:sz w:val="13"/>
        </w:rPr>
        <w:t>Everyone</w:t>
      </w:r>
      <w:r>
        <w:rPr>
          <w:i/>
          <w:spacing w:val="3"/>
          <w:w w:val="105"/>
          <w:sz w:val="13"/>
        </w:rPr>
        <w:t> </w:t>
      </w:r>
      <w:r>
        <w:rPr>
          <w:i/>
          <w:w w:val="105"/>
          <w:sz w:val="13"/>
        </w:rPr>
        <w:t>Needs</w:t>
      </w:r>
      <w:r>
        <w:rPr>
          <w:i/>
          <w:spacing w:val="4"/>
          <w:w w:val="105"/>
          <w:sz w:val="13"/>
        </w:rPr>
        <w:t> </w:t>
      </w:r>
      <w:r>
        <w:rPr>
          <w:i/>
          <w:w w:val="105"/>
          <w:sz w:val="13"/>
        </w:rPr>
        <w:t>to</w:t>
      </w:r>
      <w:r>
        <w:rPr>
          <w:i/>
          <w:spacing w:val="3"/>
          <w:w w:val="105"/>
          <w:sz w:val="13"/>
        </w:rPr>
        <w:t> </w:t>
      </w:r>
      <w:r>
        <w:rPr>
          <w:i/>
          <w:w w:val="105"/>
          <w:sz w:val="13"/>
        </w:rPr>
        <w:t>Know</w:t>
      </w:r>
      <w:r>
        <w:rPr>
          <w:i/>
          <w:spacing w:val="5"/>
          <w:w w:val="105"/>
          <w:sz w:val="13"/>
        </w:rPr>
        <w:t> </w:t>
      </w:r>
      <w:r>
        <w:rPr>
          <w:spacing w:val="2"/>
          <w:w w:val="105"/>
          <w:sz w:val="13"/>
        </w:rPr>
        <w:t>(Oxford</w:t>
      </w:r>
      <w:r>
        <w:rPr>
          <w:spacing w:val="4"/>
          <w:w w:val="105"/>
          <w:sz w:val="13"/>
        </w:rPr>
        <w:t> </w:t>
      </w:r>
      <w:r>
        <w:rPr>
          <w:w w:val="105"/>
          <w:sz w:val="13"/>
        </w:rPr>
        <w:t>University</w:t>
      </w:r>
      <w:r>
        <w:rPr>
          <w:spacing w:val="4"/>
          <w:w w:val="105"/>
          <w:sz w:val="13"/>
        </w:rPr>
        <w:t> </w:t>
      </w:r>
      <w:r>
        <w:rPr>
          <w:w w:val="105"/>
          <w:sz w:val="13"/>
        </w:rPr>
        <w:t>Press,</w:t>
      </w:r>
      <w:r>
        <w:rPr>
          <w:spacing w:val="5"/>
          <w:w w:val="105"/>
          <w:sz w:val="13"/>
        </w:rPr>
        <w:t> </w:t>
      </w:r>
      <w:r>
        <w:rPr>
          <w:w w:val="105"/>
          <w:sz w:val="13"/>
        </w:rPr>
        <w:t>2012)</w:t>
      </w:r>
      <w:r>
        <w:rPr>
          <w:spacing w:val="4"/>
          <w:w w:val="105"/>
          <w:sz w:val="13"/>
        </w:rPr>
        <w:t> </w:t>
      </w:r>
      <w:r>
        <w:rPr>
          <w:w w:val="105"/>
          <w:sz w:val="13"/>
        </w:rPr>
        <w:t>14.</w:t>
      </w:r>
    </w:p>
    <w:p>
      <w:pPr>
        <w:pStyle w:val="ListParagraph"/>
        <w:numPr>
          <w:ilvl w:val="0"/>
          <w:numId w:val="34"/>
        </w:numPr>
        <w:tabs>
          <w:tab w:pos="2380" w:val="left" w:leader="none"/>
          <w:tab w:pos="2382" w:val="left" w:leader="none"/>
        </w:tabs>
        <w:spacing w:line="240" w:lineRule="auto" w:before="2" w:after="0"/>
        <w:ind w:left="2381" w:right="1586" w:hanging="794"/>
        <w:jc w:val="left"/>
        <w:rPr>
          <w:sz w:val="13"/>
        </w:rPr>
      </w:pPr>
      <w:r>
        <w:rPr>
          <w:w w:val="105"/>
          <w:sz w:val="13"/>
        </w:rPr>
        <w:t>See the etymological origin from the Greek of ‘therapeutic’, namely ‘healing’ and the definition ‘relating to the treating or curing of disease, curative’: </w:t>
      </w:r>
      <w:r>
        <w:rPr>
          <w:i/>
          <w:w w:val="105"/>
          <w:sz w:val="13"/>
        </w:rPr>
        <w:t>Macquarie Dictionary </w:t>
      </w:r>
      <w:r>
        <w:rPr>
          <w:w w:val="105"/>
          <w:sz w:val="13"/>
        </w:rPr>
        <w:t>(6th ed, 2013). Thus, in the </w:t>
      </w:r>
      <w:r>
        <w:rPr>
          <w:i/>
          <w:w w:val="105"/>
          <w:sz w:val="13"/>
        </w:rPr>
        <w:t>Therapeutic Goods Act 1989 </w:t>
      </w:r>
      <w:r>
        <w:rPr>
          <w:w w:val="105"/>
          <w:sz w:val="13"/>
        </w:rPr>
        <w:t>(Cth) s 3(1), ‘therapeutic use’ is defined as, among other</w:t>
      </w:r>
      <w:r>
        <w:rPr>
          <w:spacing w:val="4"/>
          <w:w w:val="105"/>
          <w:sz w:val="13"/>
        </w:rPr>
        <w:t> </w:t>
      </w:r>
      <w:r>
        <w:rPr>
          <w:w w:val="105"/>
          <w:sz w:val="13"/>
        </w:rPr>
        <w:t>things,</w:t>
      </w:r>
      <w:r>
        <w:rPr>
          <w:spacing w:val="5"/>
          <w:w w:val="105"/>
          <w:sz w:val="13"/>
        </w:rPr>
        <w:t> </w:t>
      </w:r>
      <w:r>
        <w:rPr>
          <w:w w:val="105"/>
          <w:sz w:val="13"/>
        </w:rPr>
        <w:t>‘preventing,</w:t>
      </w:r>
      <w:r>
        <w:rPr>
          <w:spacing w:val="5"/>
          <w:w w:val="105"/>
          <w:sz w:val="13"/>
        </w:rPr>
        <w:t> </w:t>
      </w:r>
      <w:r>
        <w:rPr>
          <w:w w:val="105"/>
          <w:sz w:val="13"/>
        </w:rPr>
        <w:t>diagnosing,</w:t>
      </w:r>
      <w:r>
        <w:rPr>
          <w:spacing w:val="5"/>
          <w:w w:val="105"/>
          <w:sz w:val="13"/>
        </w:rPr>
        <w:t> </w:t>
      </w:r>
      <w:r>
        <w:rPr>
          <w:w w:val="105"/>
          <w:sz w:val="13"/>
        </w:rPr>
        <w:t>curing</w:t>
      </w:r>
      <w:r>
        <w:rPr>
          <w:spacing w:val="5"/>
          <w:w w:val="105"/>
          <w:sz w:val="13"/>
        </w:rPr>
        <w:t> </w:t>
      </w:r>
      <w:r>
        <w:rPr>
          <w:w w:val="105"/>
          <w:sz w:val="13"/>
        </w:rPr>
        <w:t>or</w:t>
      </w:r>
      <w:r>
        <w:rPr>
          <w:spacing w:val="5"/>
          <w:w w:val="105"/>
          <w:sz w:val="13"/>
        </w:rPr>
        <w:t> </w:t>
      </w:r>
      <w:r>
        <w:rPr>
          <w:w w:val="105"/>
          <w:sz w:val="13"/>
        </w:rPr>
        <w:t>alleviating</w:t>
      </w:r>
      <w:r>
        <w:rPr>
          <w:spacing w:val="4"/>
          <w:w w:val="105"/>
          <w:sz w:val="13"/>
        </w:rPr>
        <w:t> </w:t>
      </w:r>
      <w:r>
        <w:rPr>
          <w:w w:val="105"/>
          <w:sz w:val="13"/>
        </w:rPr>
        <w:t>a</w:t>
      </w:r>
      <w:r>
        <w:rPr>
          <w:spacing w:val="5"/>
          <w:w w:val="105"/>
          <w:sz w:val="13"/>
        </w:rPr>
        <w:t> </w:t>
      </w:r>
      <w:r>
        <w:rPr>
          <w:w w:val="105"/>
          <w:sz w:val="13"/>
        </w:rPr>
        <w:t>disease,</w:t>
      </w:r>
      <w:r>
        <w:rPr>
          <w:spacing w:val="5"/>
          <w:w w:val="105"/>
          <w:sz w:val="13"/>
        </w:rPr>
        <w:t> </w:t>
      </w:r>
      <w:r>
        <w:rPr>
          <w:w w:val="105"/>
          <w:sz w:val="13"/>
        </w:rPr>
        <w:t>ailment,</w:t>
      </w:r>
      <w:r>
        <w:rPr>
          <w:spacing w:val="5"/>
          <w:w w:val="105"/>
          <w:sz w:val="13"/>
        </w:rPr>
        <w:t> </w:t>
      </w:r>
      <w:r>
        <w:rPr>
          <w:w w:val="105"/>
          <w:sz w:val="13"/>
        </w:rPr>
        <w:t>defect</w:t>
      </w:r>
      <w:r>
        <w:rPr>
          <w:spacing w:val="5"/>
          <w:w w:val="105"/>
          <w:sz w:val="13"/>
        </w:rPr>
        <w:t> </w:t>
      </w:r>
      <w:r>
        <w:rPr>
          <w:w w:val="105"/>
          <w:sz w:val="13"/>
        </w:rPr>
        <w:t>or</w:t>
      </w:r>
      <w:r>
        <w:rPr>
          <w:spacing w:val="5"/>
          <w:w w:val="105"/>
          <w:sz w:val="13"/>
        </w:rPr>
        <w:t> </w:t>
      </w:r>
      <w:r>
        <w:rPr>
          <w:w w:val="105"/>
          <w:sz w:val="13"/>
        </w:rPr>
        <w:t>injury</w:t>
      </w:r>
      <w:r>
        <w:rPr>
          <w:spacing w:val="5"/>
          <w:w w:val="105"/>
          <w:sz w:val="13"/>
        </w:rPr>
        <w:t> </w:t>
      </w:r>
      <w:r>
        <w:rPr>
          <w:w w:val="105"/>
          <w:sz w:val="13"/>
        </w:rPr>
        <w:t>in</w:t>
      </w:r>
      <w:r>
        <w:rPr>
          <w:spacing w:val="4"/>
          <w:w w:val="105"/>
          <w:sz w:val="13"/>
        </w:rPr>
        <w:t> </w:t>
      </w:r>
      <w:r>
        <w:rPr>
          <w:w w:val="105"/>
          <w:sz w:val="13"/>
        </w:rPr>
        <w:t>persons’.</w:t>
      </w:r>
    </w:p>
    <w:p>
      <w:pPr>
        <w:pStyle w:val="ListParagraph"/>
        <w:numPr>
          <w:ilvl w:val="0"/>
          <w:numId w:val="34"/>
        </w:numPr>
        <w:tabs>
          <w:tab w:pos="2380" w:val="left" w:leader="none"/>
          <w:tab w:pos="2382" w:val="left" w:leader="none"/>
        </w:tabs>
        <w:spacing w:line="240" w:lineRule="auto" w:before="4" w:after="0"/>
        <w:ind w:left="2381" w:right="1855" w:hanging="794"/>
        <w:jc w:val="left"/>
        <w:rPr>
          <w:sz w:val="13"/>
        </w:rPr>
      </w:pPr>
      <w:r>
        <w:rPr/>
        <w:pict>
          <v:shape style="position:absolute;margin-left:549.098511pt;margin-top:19.161467pt;width:12.65pt;height:14.25pt;mso-position-horizontal-relative:page;mso-position-vertical-relative:paragraph;z-index:2560" type="#_x0000_t202" filled="false" stroked="false">
            <v:textbox inset="0,0,0,0">
              <w:txbxContent>
                <w:p>
                  <w:pPr>
                    <w:spacing w:line="284" w:lineRule="exact" w:before="0"/>
                    <w:ind w:left="0" w:right="0" w:firstLine="0"/>
                    <w:jc w:val="left"/>
                    <w:rPr>
                      <w:b/>
                      <w:sz w:val="24"/>
                    </w:rPr>
                  </w:pPr>
                  <w:r>
                    <w:rPr>
                      <w:b/>
                      <w:color w:val="205128"/>
                      <w:spacing w:val="-8"/>
                      <w:w w:val="110"/>
                      <w:sz w:val="24"/>
                    </w:rPr>
                    <w:t>21</w:t>
                  </w:r>
                </w:p>
              </w:txbxContent>
            </v:textbox>
            <w10:wrap type="none"/>
          </v:shape>
        </w:pict>
      </w:r>
      <w:r>
        <w:rPr>
          <w:w w:val="105"/>
          <w:sz w:val="13"/>
        </w:rPr>
        <w:t>Often described as seeking a ‘therapeutic effect’, that being a drug’s pharmacological effect on the body that translates into a clinical benefit for the patient: see David Warrell, Timothy M Cox and John D Firth </w:t>
      </w:r>
      <w:r>
        <w:rPr>
          <w:spacing w:val="2"/>
          <w:w w:val="105"/>
          <w:sz w:val="13"/>
        </w:rPr>
        <w:t>(eds), </w:t>
      </w:r>
      <w:r>
        <w:rPr>
          <w:i/>
          <w:w w:val="105"/>
          <w:sz w:val="13"/>
        </w:rPr>
        <w:t>Oxford Textbook of Medicine </w:t>
      </w:r>
      <w:r>
        <w:rPr>
          <w:spacing w:val="2"/>
          <w:w w:val="105"/>
          <w:sz w:val="13"/>
        </w:rPr>
        <w:t>(Oxford </w:t>
      </w:r>
      <w:r>
        <w:rPr>
          <w:w w:val="105"/>
          <w:sz w:val="13"/>
        </w:rPr>
        <w:t>University Press, 2003)</w:t>
      </w:r>
      <w:r>
        <w:rPr>
          <w:spacing w:val="4"/>
          <w:w w:val="105"/>
          <w:sz w:val="13"/>
        </w:rPr>
        <w:t> </w:t>
      </w:r>
      <w:r>
        <w:rPr>
          <w:spacing w:val="-3"/>
          <w:w w:val="105"/>
          <w:sz w:val="13"/>
        </w:rPr>
        <w:t>1013.</w:t>
      </w:r>
    </w:p>
    <w:p>
      <w:pPr>
        <w:pStyle w:val="ListParagraph"/>
        <w:numPr>
          <w:ilvl w:val="0"/>
          <w:numId w:val="34"/>
        </w:numPr>
        <w:tabs>
          <w:tab w:pos="2381" w:val="left" w:leader="none"/>
          <w:tab w:pos="2382" w:val="left" w:leader="none"/>
        </w:tabs>
        <w:spacing w:line="240" w:lineRule="auto" w:before="4" w:after="0"/>
        <w:ind w:left="2381" w:right="0" w:hanging="794"/>
        <w:jc w:val="left"/>
        <w:rPr>
          <w:sz w:val="13"/>
        </w:rPr>
      </w:pPr>
      <w:r>
        <w:rPr>
          <w:w w:val="105"/>
          <w:sz w:val="13"/>
        </w:rPr>
        <w:t>Submission</w:t>
      </w:r>
      <w:r>
        <w:rPr>
          <w:spacing w:val="4"/>
          <w:w w:val="105"/>
          <w:sz w:val="13"/>
        </w:rPr>
        <w:t> </w:t>
      </w:r>
      <w:r>
        <w:rPr>
          <w:spacing w:val="-3"/>
          <w:w w:val="105"/>
          <w:sz w:val="13"/>
        </w:rPr>
        <w:t>21.</w:t>
      </w:r>
    </w:p>
    <w:p>
      <w:pPr>
        <w:spacing w:after="0" w:line="240" w:lineRule="auto"/>
        <w:jc w:val="left"/>
        <w:rPr>
          <w:sz w:val="13"/>
        </w:rPr>
        <w:sectPr>
          <w:headerReference w:type="default" r:id="rId43"/>
          <w:headerReference w:type="even" r:id="rId44"/>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759" w:hanging="794"/>
        <w:jc w:val="left"/>
        <w:rPr>
          <w:sz w:val="21"/>
        </w:rPr>
      </w:pPr>
      <w:r>
        <w:rPr>
          <w:spacing w:val="-3"/>
          <w:sz w:val="21"/>
        </w:rPr>
        <w:t>Cannabis </w:t>
      </w:r>
      <w:r>
        <w:rPr>
          <w:sz w:val="21"/>
        </w:rPr>
        <w:t>can also be </w:t>
      </w:r>
      <w:r>
        <w:rPr>
          <w:spacing w:val="-3"/>
          <w:sz w:val="21"/>
        </w:rPr>
        <w:t>differentiated </w:t>
      </w:r>
      <w:r>
        <w:rPr>
          <w:sz w:val="21"/>
        </w:rPr>
        <w:t>by the </w:t>
      </w:r>
      <w:r>
        <w:rPr>
          <w:spacing w:val="-3"/>
          <w:sz w:val="21"/>
        </w:rPr>
        <w:t>form </w:t>
      </w:r>
      <w:r>
        <w:rPr>
          <w:sz w:val="21"/>
        </w:rPr>
        <w:t>in which it is </w:t>
      </w:r>
      <w:r>
        <w:rPr>
          <w:spacing w:val="-3"/>
          <w:sz w:val="21"/>
        </w:rPr>
        <w:t>supplied. </w:t>
      </w:r>
      <w:r>
        <w:rPr>
          <w:sz w:val="21"/>
        </w:rPr>
        <w:t>The categories of product made </w:t>
      </w:r>
      <w:r>
        <w:rPr>
          <w:spacing w:val="-3"/>
          <w:sz w:val="21"/>
        </w:rPr>
        <w:t>available for medicinal </w:t>
      </w:r>
      <w:r>
        <w:rPr>
          <w:sz w:val="21"/>
        </w:rPr>
        <w:t>purposes in other jurisdictions</w:t>
      </w:r>
      <w:r>
        <w:rPr>
          <w:spacing w:val="-23"/>
          <w:sz w:val="21"/>
        </w:rPr>
        <w:t> </w:t>
      </w:r>
      <w:r>
        <w:rPr>
          <w:sz w:val="21"/>
        </w:rPr>
        <w:t>include:</w:t>
      </w:r>
    </w:p>
    <w:p>
      <w:pPr>
        <w:pStyle w:val="ListParagraph"/>
        <w:numPr>
          <w:ilvl w:val="2"/>
          <w:numId w:val="25"/>
        </w:numPr>
        <w:tabs>
          <w:tab w:pos="2721" w:val="left" w:leader="none"/>
          <w:tab w:pos="2722" w:val="left" w:leader="none"/>
        </w:tabs>
        <w:spacing w:line="242" w:lineRule="auto" w:before="122" w:after="0"/>
        <w:ind w:left="2721" w:right="2431" w:hanging="340"/>
        <w:jc w:val="left"/>
        <w:rPr>
          <w:sz w:val="21"/>
        </w:rPr>
      </w:pPr>
      <w:r>
        <w:rPr>
          <w:w w:val="105"/>
          <w:sz w:val="21"/>
        </w:rPr>
        <w:t>the dried </w:t>
      </w:r>
      <w:r>
        <w:rPr>
          <w:spacing w:val="-3"/>
          <w:w w:val="105"/>
          <w:sz w:val="21"/>
        </w:rPr>
        <w:t>flowering </w:t>
      </w:r>
      <w:r>
        <w:rPr>
          <w:w w:val="105"/>
          <w:sz w:val="21"/>
        </w:rPr>
        <w:t>tops of the </w:t>
      </w:r>
      <w:r>
        <w:rPr>
          <w:spacing w:val="-3"/>
          <w:w w:val="105"/>
          <w:sz w:val="21"/>
        </w:rPr>
        <w:t>cannabis plant, taken through </w:t>
      </w:r>
      <w:r>
        <w:rPr>
          <w:w w:val="105"/>
          <w:sz w:val="21"/>
        </w:rPr>
        <w:t>being </w:t>
      </w:r>
      <w:r>
        <w:rPr>
          <w:spacing w:val="-3"/>
          <w:w w:val="105"/>
          <w:sz w:val="21"/>
        </w:rPr>
        <w:t>smoked, </w:t>
      </w:r>
      <w:r>
        <w:rPr>
          <w:w w:val="105"/>
          <w:sz w:val="21"/>
        </w:rPr>
        <w:t>vaporised or </w:t>
      </w:r>
      <w:r>
        <w:rPr>
          <w:spacing w:val="-3"/>
          <w:w w:val="105"/>
          <w:sz w:val="21"/>
        </w:rPr>
        <w:t>infused </w:t>
      </w:r>
      <w:r>
        <w:rPr>
          <w:w w:val="105"/>
          <w:sz w:val="21"/>
        </w:rPr>
        <w:t>in</w:t>
      </w:r>
      <w:r>
        <w:rPr>
          <w:spacing w:val="22"/>
          <w:w w:val="105"/>
          <w:sz w:val="21"/>
        </w:rPr>
        <w:t> </w:t>
      </w:r>
      <w:r>
        <w:rPr>
          <w:spacing w:val="-3"/>
          <w:w w:val="105"/>
          <w:sz w:val="21"/>
        </w:rPr>
        <w:t>tea</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pacing w:val="-3"/>
          <w:w w:val="105"/>
          <w:sz w:val="21"/>
        </w:rPr>
        <w:t>cannabis resin, </w:t>
      </w:r>
      <w:r>
        <w:rPr>
          <w:w w:val="105"/>
          <w:sz w:val="21"/>
        </w:rPr>
        <w:t>collected and compressed </w:t>
      </w:r>
      <w:r>
        <w:rPr>
          <w:spacing w:val="-3"/>
          <w:w w:val="105"/>
          <w:sz w:val="21"/>
        </w:rPr>
        <w:t>from </w:t>
      </w:r>
      <w:r>
        <w:rPr>
          <w:w w:val="105"/>
          <w:sz w:val="21"/>
        </w:rPr>
        <w:t>the </w:t>
      </w:r>
      <w:r>
        <w:rPr>
          <w:spacing w:val="-3"/>
          <w:w w:val="105"/>
          <w:sz w:val="21"/>
        </w:rPr>
        <w:t>flowering</w:t>
      </w:r>
      <w:r>
        <w:rPr>
          <w:spacing w:val="40"/>
          <w:w w:val="105"/>
          <w:sz w:val="21"/>
        </w:rPr>
        <w:t> </w:t>
      </w:r>
      <w:r>
        <w:rPr>
          <w:w w:val="105"/>
          <w:sz w:val="21"/>
        </w:rPr>
        <w:t>tops</w:t>
      </w:r>
    </w:p>
    <w:p>
      <w:pPr>
        <w:pStyle w:val="ListParagraph"/>
        <w:numPr>
          <w:ilvl w:val="2"/>
          <w:numId w:val="25"/>
        </w:numPr>
        <w:tabs>
          <w:tab w:pos="2721" w:val="left" w:leader="none"/>
          <w:tab w:pos="2722" w:val="left" w:leader="none"/>
        </w:tabs>
        <w:spacing w:line="242" w:lineRule="auto" w:before="89" w:after="0"/>
        <w:ind w:left="2721" w:right="1909" w:hanging="340"/>
        <w:jc w:val="left"/>
        <w:rPr>
          <w:sz w:val="21"/>
        </w:rPr>
      </w:pPr>
      <w:r>
        <w:rPr>
          <w:spacing w:val="-3"/>
          <w:w w:val="105"/>
          <w:sz w:val="21"/>
        </w:rPr>
        <w:t>infused</w:t>
      </w:r>
      <w:r>
        <w:rPr>
          <w:spacing w:val="-10"/>
          <w:w w:val="105"/>
          <w:sz w:val="21"/>
        </w:rPr>
        <w:t> </w:t>
      </w:r>
      <w:r>
        <w:rPr>
          <w:spacing w:val="-3"/>
          <w:w w:val="105"/>
          <w:sz w:val="21"/>
        </w:rPr>
        <w:t>cannabis</w:t>
      </w:r>
      <w:r>
        <w:rPr>
          <w:spacing w:val="-9"/>
          <w:w w:val="105"/>
          <w:sz w:val="21"/>
        </w:rPr>
        <w:t> </w:t>
      </w:r>
      <w:r>
        <w:rPr>
          <w:w w:val="105"/>
          <w:sz w:val="21"/>
        </w:rPr>
        <w:t>products,</w:t>
      </w:r>
      <w:r>
        <w:rPr>
          <w:spacing w:val="-9"/>
          <w:w w:val="105"/>
          <w:sz w:val="21"/>
        </w:rPr>
        <w:t> </w:t>
      </w:r>
      <w:r>
        <w:rPr>
          <w:spacing w:val="-3"/>
          <w:w w:val="105"/>
          <w:sz w:val="21"/>
        </w:rPr>
        <w:t>such</w:t>
      </w:r>
      <w:r>
        <w:rPr>
          <w:spacing w:val="-9"/>
          <w:w w:val="105"/>
          <w:sz w:val="21"/>
        </w:rPr>
        <w:t> </w:t>
      </w:r>
      <w:r>
        <w:rPr>
          <w:w w:val="105"/>
          <w:sz w:val="21"/>
        </w:rPr>
        <w:t>as</w:t>
      </w:r>
      <w:r>
        <w:rPr>
          <w:spacing w:val="-10"/>
          <w:w w:val="105"/>
          <w:sz w:val="21"/>
        </w:rPr>
        <w:t> </w:t>
      </w:r>
      <w:r>
        <w:rPr>
          <w:w w:val="105"/>
          <w:sz w:val="21"/>
        </w:rPr>
        <w:t>alcohol-based</w:t>
      </w:r>
      <w:r>
        <w:rPr>
          <w:spacing w:val="-9"/>
          <w:w w:val="105"/>
          <w:sz w:val="21"/>
        </w:rPr>
        <w:t> </w:t>
      </w:r>
      <w:r>
        <w:rPr>
          <w:w w:val="105"/>
          <w:sz w:val="21"/>
        </w:rPr>
        <w:t>tinctures,</w:t>
      </w:r>
      <w:r>
        <w:rPr>
          <w:spacing w:val="-9"/>
          <w:w w:val="105"/>
          <w:sz w:val="21"/>
        </w:rPr>
        <w:t> </w:t>
      </w:r>
      <w:r>
        <w:rPr>
          <w:w w:val="105"/>
          <w:sz w:val="21"/>
        </w:rPr>
        <w:t>edible</w:t>
      </w:r>
      <w:r>
        <w:rPr>
          <w:spacing w:val="-9"/>
          <w:w w:val="105"/>
          <w:sz w:val="21"/>
        </w:rPr>
        <w:t> </w:t>
      </w:r>
      <w:r>
        <w:rPr>
          <w:w w:val="105"/>
          <w:sz w:val="21"/>
        </w:rPr>
        <w:t>oils</w:t>
      </w:r>
      <w:r>
        <w:rPr>
          <w:spacing w:val="-9"/>
          <w:w w:val="105"/>
          <w:sz w:val="21"/>
        </w:rPr>
        <w:t> </w:t>
      </w:r>
      <w:r>
        <w:rPr>
          <w:spacing w:val="-3"/>
          <w:w w:val="105"/>
          <w:sz w:val="21"/>
        </w:rPr>
        <w:t>infused</w:t>
      </w:r>
      <w:r>
        <w:rPr>
          <w:spacing w:val="-10"/>
          <w:w w:val="105"/>
          <w:sz w:val="21"/>
        </w:rPr>
        <w:t> </w:t>
      </w:r>
      <w:r>
        <w:rPr>
          <w:w w:val="105"/>
          <w:sz w:val="21"/>
        </w:rPr>
        <w:t>with </w:t>
      </w:r>
      <w:r>
        <w:rPr>
          <w:spacing w:val="-3"/>
          <w:w w:val="105"/>
          <w:sz w:val="21"/>
        </w:rPr>
        <w:t>cannabis </w:t>
      </w:r>
      <w:r>
        <w:rPr>
          <w:w w:val="105"/>
          <w:sz w:val="21"/>
        </w:rPr>
        <w:t>and products made </w:t>
      </w:r>
      <w:r>
        <w:rPr>
          <w:spacing w:val="-3"/>
          <w:w w:val="105"/>
          <w:sz w:val="21"/>
        </w:rPr>
        <w:t>from these, </w:t>
      </w:r>
      <w:r>
        <w:rPr>
          <w:w w:val="105"/>
          <w:sz w:val="21"/>
        </w:rPr>
        <w:t>and</w:t>
      </w:r>
      <w:r>
        <w:rPr>
          <w:spacing w:val="36"/>
          <w:w w:val="105"/>
          <w:sz w:val="21"/>
        </w:rPr>
        <w:t> </w:t>
      </w:r>
      <w:r>
        <w:rPr>
          <w:spacing w:val="-3"/>
          <w:w w:val="105"/>
          <w:sz w:val="21"/>
        </w:rPr>
        <w:t>suppositories</w:t>
      </w:r>
    </w:p>
    <w:p>
      <w:pPr>
        <w:pStyle w:val="ListParagraph"/>
        <w:numPr>
          <w:ilvl w:val="2"/>
          <w:numId w:val="25"/>
        </w:numPr>
        <w:tabs>
          <w:tab w:pos="2721" w:val="left" w:leader="none"/>
          <w:tab w:pos="2722" w:val="left" w:leader="none"/>
        </w:tabs>
        <w:spacing w:line="242" w:lineRule="auto" w:before="87" w:after="0"/>
        <w:ind w:left="2721" w:right="1815" w:hanging="340"/>
        <w:jc w:val="left"/>
        <w:rPr>
          <w:sz w:val="21"/>
        </w:rPr>
      </w:pPr>
      <w:r>
        <w:rPr>
          <w:w w:val="105"/>
          <w:sz w:val="21"/>
        </w:rPr>
        <w:t>extracts of </w:t>
      </w:r>
      <w:r>
        <w:rPr>
          <w:spacing w:val="-3"/>
          <w:w w:val="105"/>
          <w:sz w:val="21"/>
        </w:rPr>
        <w:t>cannabis, containing concentrated </w:t>
      </w:r>
      <w:r>
        <w:rPr>
          <w:w w:val="105"/>
          <w:sz w:val="21"/>
        </w:rPr>
        <w:t>extracts of </w:t>
      </w:r>
      <w:r>
        <w:rPr>
          <w:spacing w:val="-3"/>
          <w:w w:val="105"/>
          <w:sz w:val="21"/>
        </w:rPr>
        <w:t>cannabinoids, taken </w:t>
      </w:r>
      <w:r>
        <w:rPr>
          <w:spacing w:val="-4"/>
          <w:w w:val="105"/>
          <w:sz w:val="21"/>
        </w:rPr>
        <w:t>orally, </w:t>
      </w:r>
      <w:r>
        <w:rPr>
          <w:spacing w:val="-3"/>
          <w:w w:val="105"/>
          <w:sz w:val="21"/>
        </w:rPr>
        <w:t>topically </w:t>
      </w:r>
      <w:r>
        <w:rPr>
          <w:w w:val="105"/>
          <w:sz w:val="21"/>
        </w:rPr>
        <w:t>or by</w:t>
      </w:r>
      <w:r>
        <w:rPr>
          <w:spacing w:val="17"/>
          <w:w w:val="105"/>
          <w:sz w:val="21"/>
        </w:rPr>
        <w:t> </w:t>
      </w:r>
      <w:r>
        <w:rPr>
          <w:w w:val="105"/>
          <w:sz w:val="21"/>
        </w:rPr>
        <w:t>vaporisation</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pacing w:val="-5"/>
          <w:w w:val="105"/>
          <w:sz w:val="21"/>
        </w:rPr>
        <w:t>raw, </w:t>
      </w:r>
      <w:r>
        <w:rPr>
          <w:w w:val="105"/>
          <w:sz w:val="21"/>
        </w:rPr>
        <w:t>undried </w:t>
      </w:r>
      <w:r>
        <w:rPr>
          <w:spacing w:val="-3"/>
          <w:w w:val="105"/>
          <w:sz w:val="21"/>
        </w:rPr>
        <w:t>cannabis leaves, consumed </w:t>
      </w:r>
      <w:r>
        <w:rPr>
          <w:w w:val="105"/>
          <w:sz w:val="21"/>
        </w:rPr>
        <w:t>as a</w:t>
      </w:r>
      <w:r>
        <w:rPr>
          <w:spacing w:val="49"/>
          <w:w w:val="105"/>
          <w:sz w:val="21"/>
        </w:rPr>
        <w:t> </w:t>
      </w:r>
      <w:r>
        <w:rPr>
          <w:w w:val="105"/>
          <w:sz w:val="21"/>
        </w:rPr>
        <w:t>food.</w:t>
      </w:r>
    </w:p>
    <w:p>
      <w:pPr>
        <w:pStyle w:val="ListParagraph"/>
        <w:numPr>
          <w:ilvl w:val="1"/>
          <w:numId w:val="25"/>
        </w:numPr>
        <w:tabs>
          <w:tab w:pos="2380" w:val="left" w:leader="none"/>
          <w:tab w:pos="2381" w:val="left" w:leader="none"/>
        </w:tabs>
        <w:spacing w:line="242" w:lineRule="auto" w:before="89" w:after="0"/>
        <w:ind w:left="2381" w:right="1682" w:hanging="794"/>
        <w:jc w:val="left"/>
        <w:rPr>
          <w:sz w:val="21"/>
        </w:rPr>
      </w:pPr>
      <w:r>
        <w:rPr>
          <w:w w:val="105"/>
          <w:sz w:val="21"/>
        </w:rPr>
        <w:t>Some </w:t>
      </w:r>
      <w:r>
        <w:rPr>
          <w:spacing w:val="-3"/>
          <w:w w:val="105"/>
          <w:sz w:val="21"/>
        </w:rPr>
        <w:t>submissions </w:t>
      </w:r>
      <w:r>
        <w:rPr>
          <w:w w:val="105"/>
          <w:sz w:val="21"/>
        </w:rPr>
        <w:t>provided </w:t>
      </w:r>
      <w:r>
        <w:rPr>
          <w:spacing w:val="-3"/>
          <w:w w:val="105"/>
          <w:sz w:val="21"/>
        </w:rPr>
        <w:t>to </w:t>
      </w:r>
      <w:r>
        <w:rPr>
          <w:w w:val="105"/>
          <w:sz w:val="21"/>
        </w:rPr>
        <w:t>the </w:t>
      </w:r>
      <w:r>
        <w:rPr>
          <w:spacing w:val="-3"/>
          <w:w w:val="105"/>
          <w:sz w:val="21"/>
        </w:rPr>
        <w:t>Commission distinguished </w:t>
      </w:r>
      <w:r>
        <w:rPr>
          <w:w w:val="105"/>
          <w:sz w:val="21"/>
        </w:rPr>
        <w:t>between the utility of </w:t>
      </w:r>
      <w:r>
        <w:rPr>
          <w:i/>
          <w:spacing w:val="-3"/>
          <w:w w:val="105"/>
          <w:sz w:val="21"/>
        </w:rPr>
        <w:t>Cannabis</w:t>
      </w:r>
      <w:r>
        <w:rPr>
          <w:i/>
          <w:spacing w:val="-5"/>
          <w:w w:val="105"/>
          <w:sz w:val="21"/>
        </w:rPr>
        <w:t> </w:t>
      </w:r>
      <w:r>
        <w:rPr>
          <w:i/>
          <w:w w:val="105"/>
          <w:sz w:val="21"/>
        </w:rPr>
        <w:t>sativa</w:t>
      </w:r>
      <w:r>
        <w:rPr>
          <w:i/>
          <w:spacing w:val="-5"/>
          <w:w w:val="105"/>
          <w:sz w:val="21"/>
        </w:rPr>
        <w:t> </w:t>
      </w:r>
      <w:r>
        <w:rPr>
          <w:w w:val="105"/>
          <w:sz w:val="21"/>
        </w:rPr>
        <w:t>and</w:t>
      </w:r>
      <w:r>
        <w:rPr>
          <w:spacing w:val="-5"/>
          <w:w w:val="105"/>
          <w:sz w:val="21"/>
        </w:rPr>
        <w:t> </w:t>
      </w:r>
      <w:r>
        <w:rPr>
          <w:i/>
          <w:spacing w:val="-3"/>
          <w:w w:val="105"/>
          <w:sz w:val="21"/>
        </w:rPr>
        <w:t>Cannabis</w:t>
      </w:r>
      <w:r>
        <w:rPr>
          <w:i/>
          <w:spacing w:val="-5"/>
          <w:w w:val="105"/>
          <w:sz w:val="21"/>
        </w:rPr>
        <w:t> </w:t>
      </w:r>
      <w:r>
        <w:rPr>
          <w:i/>
          <w:spacing w:val="-2"/>
          <w:w w:val="105"/>
          <w:sz w:val="21"/>
        </w:rPr>
        <w:t>indica</w:t>
      </w:r>
      <w:r>
        <w:rPr>
          <w:i/>
          <w:spacing w:val="-5"/>
          <w:w w:val="105"/>
          <w:sz w:val="21"/>
        </w:rPr>
        <w:t> </w:t>
      </w:r>
      <w:r>
        <w:rPr>
          <w:spacing w:val="-3"/>
          <w:w w:val="105"/>
          <w:sz w:val="21"/>
        </w:rPr>
        <w:t>for</w:t>
      </w:r>
      <w:r>
        <w:rPr>
          <w:spacing w:val="-5"/>
          <w:w w:val="105"/>
          <w:sz w:val="21"/>
        </w:rPr>
        <w:t> </w:t>
      </w:r>
      <w:r>
        <w:rPr>
          <w:spacing w:val="-3"/>
          <w:w w:val="105"/>
          <w:sz w:val="21"/>
        </w:rPr>
        <w:t>different</w:t>
      </w:r>
      <w:r>
        <w:rPr>
          <w:spacing w:val="-5"/>
          <w:w w:val="105"/>
          <w:sz w:val="21"/>
        </w:rPr>
        <w:t> </w:t>
      </w:r>
      <w:r>
        <w:rPr>
          <w:w w:val="105"/>
          <w:sz w:val="21"/>
        </w:rPr>
        <w:t>purposes.</w:t>
      </w:r>
      <w:r>
        <w:rPr>
          <w:spacing w:val="-5"/>
          <w:w w:val="105"/>
          <w:sz w:val="21"/>
        </w:rPr>
        <w:t> </w:t>
      </w:r>
      <w:r>
        <w:rPr>
          <w:w w:val="105"/>
          <w:sz w:val="21"/>
        </w:rPr>
        <w:t>Both</w:t>
      </w:r>
      <w:r>
        <w:rPr>
          <w:spacing w:val="-5"/>
          <w:w w:val="105"/>
          <w:sz w:val="21"/>
        </w:rPr>
        <w:t> </w:t>
      </w:r>
      <w:r>
        <w:rPr>
          <w:spacing w:val="-3"/>
          <w:w w:val="105"/>
          <w:sz w:val="21"/>
        </w:rPr>
        <w:t>forms</w:t>
      </w:r>
      <w:r>
        <w:rPr>
          <w:spacing w:val="-5"/>
          <w:w w:val="105"/>
          <w:sz w:val="21"/>
        </w:rPr>
        <w:t> </w:t>
      </w:r>
      <w:r>
        <w:rPr>
          <w:spacing w:val="-3"/>
          <w:w w:val="105"/>
          <w:sz w:val="21"/>
        </w:rPr>
        <w:t>contain</w:t>
      </w:r>
      <w:r>
        <w:rPr>
          <w:spacing w:val="-5"/>
          <w:w w:val="105"/>
          <w:sz w:val="21"/>
        </w:rPr>
        <w:t> </w:t>
      </w:r>
      <w:r>
        <w:rPr>
          <w:w w:val="105"/>
          <w:sz w:val="21"/>
        </w:rPr>
        <w:t>a</w:t>
      </w:r>
      <w:r>
        <w:rPr>
          <w:spacing w:val="-5"/>
          <w:w w:val="105"/>
          <w:sz w:val="21"/>
        </w:rPr>
        <w:t> </w:t>
      </w:r>
      <w:r>
        <w:rPr>
          <w:w w:val="105"/>
          <w:sz w:val="21"/>
        </w:rPr>
        <w:t>number of </w:t>
      </w:r>
      <w:r>
        <w:rPr>
          <w:spacing w:val="-3"/>
          <w:w w:val="105"/>
          <w:sz w:val="21"/>
        </w:rPr>
        <w:t>compounds that have </w:t>
      </w:r>
      <w:r>
        <w:rPr>
          <w:w w:val="105"/>
          <w:sz w:val="21"/>
        </w:rPr>
        <w:t>the </w:t>
      </w:r>
      <w:r>
        <w:rPr>
          <w:spacing w:val="-3"/>
          <w:w w:val="105"/>
          <w:sz w:val="21"/>
        </w:rPr>
        <w:t>potential for </w:t>
      </w:r>
      <w:r>
        <w:rPr>
          <w:w w:val="105"/>
          <w:sz w:val="21"/>
        </w:rPr>
        <w:t>medical </w:t>
      </w:r>
      <w:r>
        <w:rPr>
          <w:spacing w:val="-3"/>
          <w:w w:val="105"/>
          <w:sz w:val="21"/>
        </w:rPr>
        <w:t>application.</w:t>
      </w:r>
    </w:p>
    <w:p>
      <w:pPr>
        <w:pStyle w:val="ListParagraph"/>
        <w:numPr>
          <w:ilvl w:val="1"/>
          <w:numId w:val="25"/>
        </w:numPr>
        <w:tabs>
          <w:tab w:pos="2380" w:val="left" w:leader="none"/>
          <w:tab w:pos="2381" w:val="left" w:leader="none"/>
        </w:tabs>
        <w:spacing w:line="242" w:lineRule="auto" w:before="123" w:after="0"/>
        <w:ind w:left="2381" w:right="1723" w:hanging="794"/>
        <w:jc w:val="left"/>
        <w:rPr>
          <w:sz w:val="12"/>
        </w:rPr>
      </w:pPr>
      <w:r>
        <w:rPr>
          <w:w w:val="105"/>
          <w:sz w:val="21"/>
        </w:rPr>
        <w:t>Views differ </w:t>
      </w:r>
      <w:r>
        <w:rPr>
          <w:spacing w:val="-3"/>
          <w:w w:val="105"/>
          <w:sz w:val="21"/>
        </w:rPr>
        <w:t>regarding </w:t>
      </w:r>
      <w:r>
        <w:rPr>
          <w:w w:val="105"/>
          <w:sz w:val="21"/>
        </w:rPr>
        <w:t>what </w:t>
      </w:r>
      <w:r>
        <w:rPr>
          <w:spacing w:val="-3"/>
          <w:w w:val="105"/>
          <w:sz w:val="21"/>
        </w:rPr>
        <w:t>makes medicinal cannabis </w:t>
      </w:r>
      <w:r>
        <w:rPr>
          <w:w w:val="105"/>
          <w:sz w:val="21"/>
        </w:rPr>
        <w:t>effective. Most </w:t>
      </w:r>
      <w:r>
        <w:rPr>
          <w:spacing w:val="-3"/>
          <w:w w:val="105"/>
          <w:sz w:val="21"/>
        </w:rPr>
        <w:t>submissions highlighted </w:t>
      </w:r>
      <w:r>
        <w:rPr>
          <w:w w:val="105"/>
          <w:sz w:val="21"/>
        </w:rPr>
        <w:t>the therapeutic use of THC and </w:t>
      </w:r>
      <w:r>
        <w:rPr>
          <w:spacing w:val="-5"/>
          <w:w w:val="105"/>
          <w:sz w:val="21"/>
        </w:rPr>
        <w:t>CBD, </w:t>
      </w:r>
      <w:r>
        <w:rPr>
          <w:w w:val="105"/>
          <w:sz w:val="21"/>
        </w:rPr>
        <w:t>and a number of people stressed the </w:t>
      </w:r>
      <w:r>
        <w:rPr>
          <w:spacing w:val="-3"/>
          <w:w w:val="105"/>
          <w:sz w:val="21"/>
        </w:rPr>
        <w:t>significance </w:t>
      </w:r>
      <w:r>
        <w:rPr>
          <w:w w:val="105"/>
          <w:sz w:val="21"/>
        </w:rPr>
        <w:t>of the </w:t>
      </w:r>
      <w:r>
        <w:rPr>
          <w:spacing w:val="-3"/>
          <w:w w:val="105"/>
          <w:sz w:val="21"/>
        </w:rPr>
        <w:t>endocannabinoid </w:t>
      </w:r>
      <w:r>
        <w:rPr>
          <w:w w:val="105"/>
          <w:sz w:val="21"/>
        </w:rPr>
        <w:t>system and the role of the </w:t>
      </w:r>
      <w:r>
        <w:rPr>
          <w:spacing w:val="-4"/>
          <w:w w:val="105"/>
          <w:sz w:val="21"/>
        </w:rPr>
        <w:t>Type </w:t>
      </w:r>
      <w:r>
        <w:rPr>
          <w:w w:val="105"/>
          <w:sz w:val="21"/>
        </w:rPr>
        <w:t>1 and 2 </w:t>
      </w:r>
      <w:r>
        <w:rPr>
          <w:spacing w:val="-3"/>
          <w:w w:val="105"/>
          <w:sz w:val="21"/>
        </w:rPr>
        <w:t>cannabis </w:t>
      </w:r>
      <w:r>
        <w:rPr>
          <w:spacing w:val="-4"/>
          <w:w w:val="105"/>
          <w:sz w:val="21"/>
        </w:rPr>
        <w:t>receptors.</w:t>
      </w:r>
      <w:r>
        <w:rPr>
          <w:spacing w:val="-4"/>
          <w:w w:val="105"/>
          <w:position w:val="7"/>
          <w:sz w:val="12"/>
        </w:rPr>
        <w:t>12 </w:t>
      </w:r>
      <w:r>
        <w:rPr>
          <w:spacing w:val="-3"/>
          <w:w w:val="105"/>
          <w:sz w:val="21"/>
        </w:rPr>
        <w:t>CBD </w:t>
      </w:r>
      <w:r>
        <w:rPr>
          <w:w w:val="105"/>
          <w:sz w:val="21"/>
        </w:rPr>
        <w:t>is known </w:t>
      </w:r>
      <w:r>
        <w:rPr>
          <w:spacing w:val="-3"/>
          <w:w w:val="105"/>
          <w:sz w:val="21"/>
        </w:rPr>
        <w:t>to </w:t>
      </w:r>
      <w:r>
        <w:rPr>
          <w:w w:val="105"/>
          <w:sz w:val="21"/>
        </w:rPr>
        <w:t>moderate the effects of THC and is being </w:t>
      </w:r>
      <w:r>
        <w:rPr>
          <w:spacing w:val="-3"/>
          <w:w w:val="105"/>
          <w:sz w:val="21"/>
        </w:rPr>
        <w:t>researched for </w:t>
      </w:r>
      <w:r>
        <w:rPr>
          <w:w w:val="105"/>
          <w:sz w:val="21"/>
        </w:rPr>
        <w:t>its </w:t>
      </w:r>
      <w:r>
        <w:rPr>
          <w:spacing w:val="-3"/>
          <w:w w:val="105"/>
          <w:sz w:val="21"/>
        </w:rPr>
        <w:t>potential to treat epilepsy, schizophrenia </w:t>
      </w:r>
      <w:r>
        <w:rPr>
          <w:w w:val="105"/>
          <w:sz w:val="21"/>
        </w:rPr>
        <w:t>and other psychotic disorders, type II diabetes, </w:t>
      </w:r>
      <w:r>
        <w:rPr>
          <w:spacing w:val="-2"/>
          <w:w w:val="105"/>
          <w:sz w:val="21"/>
        </w:rPr>
        <w:t>inflammatory </w:t>
      </w:r>
      <w:r>
        <w:rPr>
          <w:w w:val="105"/>
          <w:sz w:val="21"/>
        </w:rPr>
        <w:t>bowel </w:t>
      </w:r>
      <w:r>
        <w:rPr>
          <w:spacing w:val="-3"/>
          <w:w w:val="105"/>
          <w:sz w:val="21"/>
        </w:rPr>
        <w:t>disease, gliomas </w:t>
      </w:r>
      <w:r>
        <w:rPr>
          <w:w w:val="105"/>
          <w:sz w:val="21"/>
        </w:rPr>
        <w:t>and drug dependency, among other</w:t>
      </w:r>
      <w:r>
        <w:rPr>
          <w:spacing w:val="-11"/>
          <w:w w:val="105"/>
          <w:sz w:val="21"/>
        </w:rPr>
        <w:t> </w:t>
      </w:r>
      <w:r>
        <w:rPr>
          <w:spacing w:val="-5"/>
          <w:w w:val="105"/>
          <w:sz w:val="21"/>
        </w:rPr>
        <w:t>conditions.</w:t>
      </w:r>
      <w:r>
        <w:rPr>
          <w:spacing w:val="-5"/>
          <w:w w:val="105"/>
          <w:position w:val="7"/>
          <w:sz w:val="12"/>
        </w:rPr>
        <w:t>13</w:t>
      </w:r>
    </w:p>
    <w:p>
      <w:pPr>
        <w:pStyle w:val="ListParagraph"/>
        <w:numPr>
          <w:ilvl w:val="1"/>
          <w:numId w:val="25"/>
        </w:numPr>
        <w:tabs>
          <w:tab w:pos="2381" w:val="left" w:leader="none"/>
          <w:tab w:pos="2382" w:val="left" w:leader="none"/>
        </w:tabs>
        <w:spacing w:line="242" w:lineRule="auto" w:before="127" w:after="0"/>
        <w:ind w:left="2381" w:right="1690" w:hanging="794"/>
        <w:jc w:val="left"/>
        <w:rPr>
          <w:sz w:val="21"/>
        </w:rPr>
      </w:pPr>
      <w:r>
        <w:rPr>
          <w:w w:val="105"/>
          <w:sz w:val="21"/>
        </w:rPr>
        <w:t>THC and </w:t>
      </w:r>
      <w:r>
        <w:rPr>
          <w:spacing w:val="-3"/>
          <w:w w:val="105"/>
          <w:sz w:val="21"/>
        </w:rPr>
        <w:t>CBD are </w:t>
      </w:r>
      <w:r>
        <w:rPr>
          <w:spacing w:val="-2"/>
          <w:w w:val="105"/>
          <w:sz w:val="21"/>
        </w:rPr>
        <w:t>not </w:t>
      </w:r>
      <w:r>
        <w:rPr>
          <w:w w:val="105"/>
          <w:sz w:val="21"/>
        </w:rPr>
        <w:t>the only </w:t>
      </w:r>
      <w:r>
        <w:rPr>
          <w:spacing w:val="-3"/>
          <w:w w:val="105"/>
          <w:sz w:val="21"/>
        </w:rPr>
        <w:t>compounds </w:t>
      </w:r>
      <w:r>
        <w:rPr>
          <w:w w:val="105"/>
          <w:sz w:val="21"/>
        </w:rPr>
        <w:t>of </w:t>
      </w:r>
      <w:r>
        <w:rPr>
          <w:spacing w:val="-3"/>
          <w:w w:val="105"/>
          <w:sz w:val="21"/>
        </w:rPr>
        <w:t>interest </w:t>
      </w:r>
      <w:r>
        <w:rPr>
          <w:w w:val="105"/>
          <w:sz w:val="21"/>
        </w:rPr>
        <w:t>in the </w:t>
      </w:r>
      <w:r>
        <w:rPr>
          <w:spacing w:val="-3"/>
          <w:w w:val="105"/>
          <w:sz w:val="21"/>
        </w:rPr>
        <w:t>cannabis plant. </w:t>
      </w:r>
      <w:r>
        <w:rPr>
          <w:w w:val="105"/>
          <w:sz w:val="21"/>
        </w:rPr>
        <w:t>Besides   </w:t>
      </w:r>
      <w:r>
        <w:rPr>
          <w:spacing w:val="-3"/>
          <w:w w:val="105"/>
          <w:sz w:val="21"/>
        </w:rPr>
        <w:t>THC, </w:t>
      </w:r>
      <w:r>
        <w:rPr>
          <w:w w:val="105"/>
          <w:sz w:val="21"/>
        </w:rPr>
        <w:t>researchers at the University of </w:t>
      </w:r>
      <w:r>
        <w:rPr>
          <w:spacing w:val="-4"/>
          <w:w w:val="105"/>
          <w:sz w:val="21"/>
        </w:rPr>
        <w:t>Sydney </w:t>
      </w:r>
      <w:r>
        <w:rPr>
          <w:spacing w:val="-3"/>
          <w:w w:val="105"/>
          <w:sz w:val="21"/>
        </w:rPr>
        <w:t>have </w:t>
      </w:r>
      <w:r>
        <w:rPr>
          <w:w w:val="105"/>
          <w:sz w:val="21"/>
        </w:rPr>
        <w:t>identified what they </w:t>
      </w:r>
      <w:r>
        <w:rPr>
          <w:spacing w:val="-3"/>
          <w:w w:val="105"/>
          <w:sz w:val="21"/>
        </w:rPr>
        <w:t>refer to </w:t>
      </w:r>
      <w:r>
        <w:rPr>
          <w:w w:val="105"/>
          <w:sz w:val="21"/>
        </w:rPr>
        <w:t>as the </w:t>
      </w:r>
      <w:r>
        <w:rPr>
          <w:spacing w:val="-3"/>
          <w:w w:val="105"/>
          <w:sz w:val="21"/>
        </w:rPr>
        <w:t>‘big </w:t>
      </w:r>
      <w:r>
        <w:rPr>
          <w:spacing w:val="-4"/>
          <w:w w:val="105"/>
          <w:sz w:val="21"/>
        </w:rPr>
        <w:t>10’ </w:t>
      </w:r>
      <w:r>
        <w:rPr>
          <w:w w:val="105"/>
          <w:sz w:val="21"/>
        </w:rPr>
        <w:t>non-psychoactive and non-addictive </w:t>
      </w:r>
      <w:r>
        <w:rPr>
          <w:spacing w:val="-3"/>
          <w:w w:val="105"/>
          <w:sz w:val="21"/>
        </w:rPr>
        <w:t>cannabinoids that </w:t>
      </w:r>
      <w:r>
        <w:rPr>
          <w:w w:val="105"/>
          <w:sz w:val="21"/>
        </w:rPr>
        <w:t>show the most </w:t>
      </w:r>
      <w:r>
        <w:rPr>
          <w:spacing w:val="-3"/>
          <w:w w:val="105"/>
          <w:sz w:val="21"/>
        </w:rPr>
        <w:t>promising </w:t>
      </w:r>
      <w:r>
        <w:rPr>
          <w:w w:val="105"/>
          <w:sz w:val="21"/>
        </w:rPr>
        <w:t>therapeutic </w:t>
      </w:r>
      <w:r>
        <w:rPr>
          <w:spacing w:val="-3"/>
          <w:w w:val="105"/>
          <w:sz w:val="21"/>
        </w:rPr>
        <w:t>potential. </w:t>
      </w:r>
      <w:r>
        <w:rPr>
          <w:w w:val="105"/>
          <w:sz w:val="21"/>
        </w:rPr>
        <w:t>They</w:t>
      </w:r>
      <w:r>
        <w:rPr>
          <w:spacing w:val="16"/>
          <w:w w:val="105"/>
          <w:sz w:val="21"/>
        </w:rPr>
        <w:t> </w:t>
      </w:r>
      <w:r>
        <w:rPr>
          <w:w w:val="105"/>
          <w:sz w:val="21"/>
        </w:rPr>
        <w:t>are:</w:t>
      </w:r>
    </w:p>
    <w:p>
      <w:pPr>
        <w:pStyle w:val="ListParagraph"/>
        <w:numPr>
          <w:ilvl w:val="2"/>
          <w:numId w:val="25"/>
        </w:numPr>
        <w:tabs>
          <w:tab w:pos="2721" w:val="left" w:leader="none"/>
          <w:tab w:pos="2722" w:val="left" w:leader="none"/>
        </w:tabs>
        <w:spacing w:line="240" w:lineRule="auto" w:before="124" w:after="0"/>
        <w:ind w:left="2721" w:right="0" w:hanging="340"/>
        <w:jc w:val="left"/>
        <w:rPr>
          <w:sz w:val="21"/>
        </w:rPr>
      </w:pPr>
      <w:r>
        <w:rPr>
          <w:spacing w:val="-3"/>
          <w:w w:val="105"/>
          <w:sz w:val="21"/>
        </w:rPr>
        <w:t>cannabidiol </w:t>
      </w:r>
      <w:r>
        <w:rPr>
          <w:w w:val="105"/>
          <w:sz w:val="21"/>
        </w:rPr>
        <w:t>(CBD) and its acid </w:t>
      </w:r>
      <w:r>
        <w:rPr>
          <w:spacing w:val="-3"/>
          <w:w w:val="105"/>
          <w:sz w:val="21"/>
        </w:rPr>
        <w:t>form</w:t>
      </w:r>
      <w:r>
        <w:rPr>
          <w:spacing w:val="35"/>
          <w:w w:val="105"/>
          <w:sz w:val="21"/>
        </w:rPr>
        <w:t> </w:t>
      </w:r>
      <w:r>
        <w:rPr>
          <w:w w:val="105"/>
          <w:sz w:val="21"/>
        </w:rPr>
        <w:t>(CBDA)</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cannabidivarin</w:t>
      </w:r>
      <w:r>
        <w:rPr>
          <w:spacing w:val="5"/>
          <w:w w:val="105"/>
          <w:sz w:val="21"/>
        </w:rPr>
        <w:t> </w:t>
      </w:r>
      <w:r>
        <w:rPr>
          <w:w w:val="105"/>
          <w:sz w:val="21"/>
        </w:rPr>
        <w:t>(CBDV)</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the acid </w:t>
      </w:r>
      <w:r>
        <w:rPr>
          <w:spacing w:val="-3"/>
          <w:w w:val="105"/>
          <w:sz w:val="21"/>
        </w:rPr>
        <w:t>form </w:t>
      </w:r>
      <w:r>
        <w:rPr>
          <w:w w:val="105"/>
          <w:sz w:val="21"/>
        </w:rPr>
        <w:t>of THC</w:t>
      </w:r>
      <w:r>
        <w:rPr>
          <w:spacing w:val="31"/>
          <w:w w:val="105"/>
          <w:sz w:val="21"/>
        </w:rPr>
        <w:t> </w:t>
      </w:r>
      <w:r>
        <w:rPr>
          <w:w w:val="105"/>
          <w:sz w:val="21"/>
        </w:rPr>
        <w:t>(THCA)</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tetrahydrocannabivarin </w:t>
      </w:r>
      <w:r>
        <w:rPr>
          <w:w w:val="105"/>
          <w:sz w:val="21"/>
        </w:rPr>
        <w:t>(THCV) and its acid </w:t>
      </w:r>
      <w:r>
        <w:rPr>
          <w:spacing w:val="-3"/>
          <w:w w:val="105"/>
          <w:sz w:val="21"/>
        </w:rPr>
        <w:t>form</w:t>
      </w:r>
      <w:r>
        <w:rPr>
          <w:spacing w:val="33"/>
          <w:w w:val="105"/>
          <w:sz w:val="21"/>
        </w:rPr>
        <w:t> </w:t>
      </w:r>
      <w:r>
        <w:rPr>
          <w:w w:val="105"/>
          <w:sz w:val="21"/>
        </w:rPr>
        <w:t>(THCVA)</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cannabigerol </w:t>
      </w:r>
      <w:r>
        <w:rPr>
          <w:w w:val="105"/>
          <w:sz w:val="21"/>
        </w:rPr>
        <w:t>(CBG) and its acid </w:t>
      </w:r>
      <w:r>
        <w:rPr>
          <w:spacing w:val="-3"/>
          <w:w w:val="105"/>
          <w:sz w:val="21"/>
        </w:rPr>
        <w:t>form</w:t>
      </w:r>
      <w:r>
        <w:rPr>
          <w:spacing w:val="36"/>
          <w:w w:val="105"/>
          <w:sz w:val="21"/>
        </w:rPr>
        <w:t> </w:t>
      </w:r>
      <w:r>
        <w:rPr>
          <w:w w:val="105"/>
          <w:sz w:val="21"/>
        </w:rPr>
        <w:t>(CBGA)</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pacing w:val="-3"/>
          <w:w w:val="105"/>
          <w:sz w:val="21"/>
        </w:rPr>
        <w:t>cannabinol</w:t>
      </w:r>
      <w:r>
        <w:rPr>
          <w:spacing w:val="5"/>
          <w:w w:val="105"/>
          <w:sz w:val="21"/>
        </w:rPr>
        <w:t> </w:t>
      </w:r>
      <w:r>
        <w:rPr>
          <w:w w:val="105"/>
          <w:sz w:val="21"/>
        </w:rPr>
        <w:t>(CBN)</w:t>
      </w:r>
    </w:p>
    <w:p>
      <w:pPr>
        <w:pStyle w:val="ListParagraph"/>
        <w:numPr>
          <w:ilvl w:val="2"/>
          <w:numId w:val="25"/>
        </w:numPr>
        <w:tabs>
          <w:tab w:pos="2721" w:val="left" w:leader="none"/>
          <w:tab w:pos="2722" w:val="left" w:leader="none"/>
        </w:tabs>
        <w:spacing w:line="240" w:lineRule="auto" w:before="89" w:after="0"/>
        <w:ind w:left="2721" w:right="0" w:hanging="340"/>
        <w:jc w:val="left"/>
        <w:rPr>
          <w:sz w:val="12"/>
        </w:rPr>
      </w:pPr>
      <w:r>
        <w:rPr>
          <w:spacing w:val="-3"/>
          <w:w w:val="105"/>
          <w:sz w:val="21"/>
        </w:rPr>
        <w:t>cannabichromene</w:t>
      </w:r>
      <w:r>
        <w:rPr>
          <w:spacing w:val="5"/>
          <w:w w:val="105"/>
          <w:sz w:val="21"/>
        </w:rPr>
        <w:t> </w:t>
      </w:r>
      <w:r>
        <w:rPr>
          <w:spacing w:val="-6"/>
          <w:w w:val="105"/>
          <w:sz w:val="21"/>
        </w:rPr>
        <w:t>(CBC).</w:t>
      </w:r>
      <w:r>
        <w:rPr>
          <w:spacing w:val="-6"/>
          <w:w w:val="105"/>
          <w:position w:val="7"/>
          <w:sz w:val="12"/>
        </w:rPr>
        <w:t>14</w:t>
      </w:r>
    </w:p>
    <w:p>
      <w:pPr>
        <w:pStyle w:val="ListParagraph"/>
        <w:numPr>
          <w:ilvl w:val="1"/>
          <w:numId w:val="25"/>
        </w:numPr>
        <w:tabs>
          <w:tab w:pos="2380" w:val="left" w:leader="none"/>
          <w:tab w:pos="2381" w:val="left" w:leader="none"/>
        </w:tabs>
        <w:spacing w:line="242" w:lineRule="auto" w:before="89" w:after="0"/>
        <w:ind w:left="2381" w:right="2240" w:hanging="794"/>
        <w:jc w:val="left"/>
        <w:rPr>
          <w:sz w:val="12"/>
        </w:rPr>
      </w:pPr>
      <w:r>
        <w:rPr>
          <w:spacing w:val="-3"/>
          <w:w w:val="105"/>
          <w:sz w:val="21"/>
        </w:rPr>
        <w:t>Research</w:t>
      </w:r>
      <w:r>
        <w:rPr>
          <w:spacing w:val="-6"/>
          <w:w w:val="105"/>
          <w:sz w:val="21"/>
        </w:rPr>
        <w:t> </w:t>
      </w:r>
      <w:r>
        <w:rPr>
          <w:w w:val="105"/>
          <w:sz w:val="21"/>
        </w:rPr>
        <w:t>as</w:t>
      </w:r>
      <w:r>
        <w:rPr>
          <w:spacing w:val="-5"/>
          <w:w w:val="105"/>
          <w:sz w:val="21"/>
        </w:rPr>
        <w:t> </w:t>
      </w:r>
      <w:r>
        <w:rPr>
          <w:spacing w:val="-3"/>
          <w:w w:val="105"/>
          <w:sz w:val="21"/>
        </w:rPr>
        <w:t>to</w:t>
      </w:r>
      <w:r>
        <w:rPr>
          <w:spacing w:val="-5"/>
          <w:w w:val="105"/>
          <w:sz w:val="21"/>
        </w:rPr>
        <w:t> </w:t>
      </w:r>
      <w:r>
        <w:rPr>
          <w:w w:val="105"/>
          <w:sz w:val="21"/>
        </w:rPr>
        <w:t>the</w:t>
      </w:r>
      <w:r>
        <w:rPr>
          <w:spacing w:val="-5"/>
          <w:w w:val="105"/>
          <w:sz w:val="21"/>
        </w:rPr>
        <w:t> </w:t>
      </w:r>
      <w:r>
        <w:rPr>
          <w:w w:val="105"/>
          <w:sz w:val="21"/>
        </w:rPr>
        <w:t>effects</w:t>
      </w:r>
      <w:r>
        <w:rPr>
          <w:spacing w:val="-5"/>
          <w:w w:val="105"/>
          <w:sz w:val="21"/>
        </w:rPr>
        <w:t> </w:t>
      </w:r>
      <w:r>
        <w:rPr>
          <w:w w:val="105"/>
          <w:sz w:val="21"/>
        </w:rPr>
        <w:t>of</w:t>
      </w:r>
      <w:r>
        <w:rPr>
          <w:spacing w:val="-5"/>
          <w:w w:val="105"/>
          <w:sz w:val="21"/>
        </w:rPr>
        <w:t> </w:t>
      </w:r>
      <w:r>
        <w:rPr>
          <w:w w:val="105"/>
          <w:sz w:val="21"/>
        </w:rPr>
        <w:t>these</w:t>
      </w:r>
      <w:r>
        <w:rPr>
          <w:spacing w:val="-5"/>
          <w:w w:val="105"/>
          <w:sz w:val="21"/>
        </w:rPr>
        <w:t> </w:t>
      </w:r>
      <w:r>
        <w:rPr>
          <w:spacing w:val="-3"/>
          <w:w w:val="105"/>
          <w:sz w:val="21"/>
        </w:rPr>
        <w:t>cannabinoids</w:t>
      </w:r>
      <w:r>
        <w:rPr>
          <w:spacing w:val="-5"/>
          <w:w w:val="105"/>
          <w:sz w:val="21"/>
        </w:rPr>
        <w:t> </w:t>
      </w:r>
      <w:r>
        <w:rPr>
          <w:spacing w:val="-3"/>
          <w:w w:val="105"/>
          <w:sz w:val="21"/>
        </w:rPr>
        <w:t>remains</w:t>
      </w:r>
      <w:r>
        <w:rPr>
          <w:spacing w:val="-5"/>
          <w:w w:val="105"/>
          <w:sz w:val="21"/>
        </w:rPr>
        <w:t> </w:t>
      </w:r>
      <w:r>
        <w:rPr>
          <w:w w:val="105"/>
          <w:sz w:val="21"/>
        </w:rPr>
        <w:t>at</w:t>
      </w:r>
      <w:r>
        <w:rPr>
          <w:spacing w:val="-5"/>
          <w:w w:val="105"/>
          <w:sz w:val="21"/>
        </w:rPr>
        <w:t> </w:t>
      </w:r>
      <w:r>
        <w:rPr>
          <w:w w:val="105"/>
          <w:sz w:val="21"/>
        </w:rPr>
        <w:t>an</w:t>
      </w:r>
      <w:r>
        <w:rPr>
          <w:spacing w:val="-5"/>
          <w:w w:val="105"/>
          <w:sz w:val="21"/>
        </w:rPr>
        <w:t> </w:t>
      </w:r>
      <w:r>
        <w:rPr>
          <w:w w:val="105"/>
          <w:sz w:val="21"/>
        </w:rPr>
        <w:t>early</w:t>
      </w:r>
      <w:r>
        <w:rPr>
          <w:spacing w:val="-6"/>
          <w:w w:val="105"/>
          <w:sz w:val="21"/>
        </w:rPr>
        <w:t> </w:t>
      </w:r>
      <w:r>
        <w:rPr>
          <w:spacing w:val="-3"/>
          <w:w w:val="105"/>
          <w:sz w:val="21"/>
        </w:rPr>
        <w:t>phase,</w:t>
      </w:r>
      <w:r>
        <w:rPr>
          <w:spacing w:val="-5"/>
          <w:w w:val="105"/>
          <w:sz w:val="21"/>
        </w:rPr>
        <w:t> </w:t>
      </w:r>
      <w:r>
        <w:rPr>
          <w:w w:val="105"/>
          <w:sz w:val="21"/>
        </w:rPr>
        <w:t>but</w:t>
      </w:r>
      <w:r>
        <w:rPr>
          <w:spacing w:val="-5"/>
          <w:w w:val="105"/>
          <w:sz w:val="21"/>
        </w:rPr>
        <w:t> </w:t>
      </w:r>
      <w:r>
        <w:rPr>
          <w:w w:val="105"/>
          <w:sz w:val="21"/>
        </w:rPr>
        <w:t>the </w:t>
      </w:r>
      <w:r>
        <w:rPr>
          <w:spacing w:val="-3"/>
          <w:w w:val="105"/>
          <w:sz w:val="21"/>
        </w:rPr>
        <w:t>compounds have </w:t>
      </w:r>
      <w:r>
        <w:rPr>
          <w:w w:val="105"/>
          <w:sz w:val="21"/>
        </w:rPr>
        <w:t>possible medical application in the </w:t>
      </w:r>
      <w:r>
        <w:rPr>
          <w:spacing w:val="-3"/>
          <w:w w:val="105"/>
          <w:sz w:val="21"/>
        </w:rPr>
        <w:t>treatment </w:t>
      </w:r>
      <w:r>
        <w:rPr>
          <w:w w:val="105"/>
          <w:sz w:val="21"/>
        </w:rPr>
        <w:t>of </w:t>
      </w:r>
      <w:r>
        <w:rPr>
          <w:spacing w:val="-3"/>
          <w:w w:val="105"/>
          <w:sz w:val="21"/>
        </w:rPr>
        <w:t>epilepsy, pain, </w:t>
      </w:r>
      <w:r>
        <w:rPr>
          <w:w w:val="105"/>
          <w:sz w:val="21"/>
        </w:rPr>
        <w:t>psychosis,</w:t>
      </w:r>
      <w:r>
        <w:rPr>
          <w:spacing w:val="-8"/>
          <w:w w:val="105"/>
          <w:sz w:val="21"/>
        </w:rPr>
        <w:t> </w:t>
      </w:r>
      <w:r>
        <w:rPr>
          <w:spacing w:val="-4"/>
          <w:w w:val="105"/>
          <w:sz w:val="21"/>
        </w:rPr>
        <w:t>cancer,</w:t>
      </w:r>
      <w:r>
        <w:rPr>
          <w:spacing w:val="-7"/>
          <w:w w:val="105"/>
          <w:sz w:val="21"/>
        </w:rPr>
        <w:t> </w:t>
      </w:r>
      <w:r>
        <w:rPr>
          <w:w w:val="105"/>
          <w:sz w:val="21"/>
        </w:rPr>
        <w:t>diabetes,</w:t>
      </w:r>
      <w:r>
        <w:rPr>
          <w:spacing w:val="-7"/>
          <w:w w:val="105"/>
          <w:sz w:val="21"/>
        </w:rPr>
        <w:t> </w:t>
      </w:r>
      <w:r>
        <w:rPr>
          <w:spacing w:val="-3"/>
          <w:w w:val="105"/>
          <w:sz w:val="21"/>
        </w:rPr>
        <w:t>inflammation,</w:t>
      </w:r>
      <w:r>
        <w:rPr>
          <w:spacing w:val="-7"/>
          <w:w w:val="105"/>
          <w:sz w:val="21"/>
        </w:rPr>
        <w:t> </w:t>
      </w:r>
      <w:r>
        <w:rPr>
          <w:w w:val="105"/>
          <w:sz w:val="21"/>
        </w:rPr>
        <w:t>anxiety</w:t>
      </w:r>
      <w:r>
        <w:rPr>
          <w:spacing w:val="-7"/>
          <w:w w:val="105"/>
          <w:sz w:val="21"/>
        </w:rPr>
        <w:t> </w:t>
      </w:r>
      <w:r>
        <w:rPr>
          <w:w w:val="105"/>
          <w:sz w:val="21"/>
        </w:rPr>
        <w:t>and</w:t>
      </w:r>
      <w:r>
        <w:rPr>
          <w:spacing w:val="-8"/>
          <w:w w:val="105"/>
          <w:sz w:val="21"/>
        </w:rPr>
        <w:t> </w:t>
      </w:r>
      <w:r>
        <w:rPr>
          <w:w w:val="105"/>
          <w:sz w:val="21"/>
        </w:rPr>
        <w:t>a</w:t>
      </w:r>
      <w:r>
        <w:rPr>
          <w:spacing w:val="-7"/>
          <w:w w:val="105"/>
          <w:sz w:val="21"/>
        </w:rPr>
        <w:t> </w:t>
      </w:r>
      <w:r>
        <w:rPr>
          <w:w w:val="105"/>
          <w:sz w:val="21"/>
        </w:rPr>
        <w:t>host</w:t>
      </w:r>
      <w:r>
        <w:rPr>
          <w:spacing w:val="-7"/>
          <w:w w:val="105"/>
          <w:sz w:val="21"/>
        </w:rPr>
        <w:t> </w:t>
      </w:r>
      <w:r>
        <w:rPr>
          <w:w w:val="105"/>
          <w:sz w:val="21"/>
        </w:rPr>
        <w:t>of</w:t>
      </w:r>
      <w:r>
        <w:rPr>
          <w:spacing w:val="-7"/>
          <w:w w:val="105"/>
          <w:sz w:val="21"/>
        </w:rPr>
        <w:t> </w:t>
      </w:r>
      <w:r>
        <w:rPr>
          <w:w w:val="105"/>
          <w:sz w:val="21"/>
        </w:rPr>
        <w:t>other</w:t>
      </w:r>
      <w:r>
        <w:rPr>
          <w:spacing w:val="-7"/>
          <w:w w:val="105"/>
          <w:sz w:val="21"/>
        </w:rPr>
        <w:t> </w:t>
      </w:r>
      <w:r>
        <w:rPr>
          <w:spacing w:val="-5"/>
          <w:w w:val="105"/>
          <w:sz w:val="21"/>
        </w:rPr>
        <w:t>conditions.</w:t>
      </w:r>
      <w:r>
        <w:rPr>
          <w:spacing w:val="-5"/>
          <w:w w:val="105"/>
          <w:position w:val="7"/>
          <w:sz w:val="12"/>
        </w:rPr>
        <w:t>15</w:t>
      </w:r>
    </w:p>
    <w:p>
      <w:pPr>
        <w:pStyle w:val="ListParagraph"/>
        <w:numPr>
          <w:ilvl w:val="1"/>
          <w:numId w:val="25"/>
        </w:numPr>
        <w:tabs>
          <w:tab w:pos="2381" w:val="left" w:leader="none"/>
          <w:tab w:pos="2382" w:val="left" w:leader="none"/>
        </w:tabs>
        <w:spacing w:line="242" w:lineRule="auto" w:before="123" w:after="0"/>
        <w:ind w:left="2381" w:right="1624" w:hanging="794"/>
        <w:jc w:val="left"/>
        <w:rPr>
          <w:sz w:val="12"/>
        </w:rPr>
      </w:pPr>
      <w:r>
        <w:rPr>
          <w:w w:val="105"/>
          <w:sz w:val="21"/>
        </w:rPr>
        <w:t>Besides </w:t>
      </w:r>
      <w:r>
        <w:rPr>
          <w:spacing w:val="-3"/>
          <w:w w:val="105"/>
          <w:sz w:val="21"/>
        </w:rPr>
        <w:t>cannabinoids, </w:t>
      </w:r>
      <w:r>
        <w:rPr>
          <w:w w:val="105"/>
          <w:sz w:val="21"/>
        </w:rPr>
        <w:t>up </w:t>
      </w:r>
      <w:r>
        <w:rPr>
          <w:spacing w:val="-3"/>
          <w:w w:val="105"/>
          <w:sz w:val="21"/>
        </w:rPr>
        <w:t>to </w:t>
      </w:r>
      <w:r>
        <w:rPr>
          <w:w w:val="105"/>
          <w:sz w:val="21"/>
        </w:rPr>
        <w:t>300 other </w:t>
      </w:r>
      <w:r>
        <w:rPr>
          <w:spacing w:val="-3"/>
          <w:w w:val="105"/>
          <w:sz w:val="21"/>
        </w:rPr>
        <w:t>compounds found </w:t>
      </w:r>
      <w:r>
        <w:rPr>
          <w:w w:val="105"/>
          <w:sz w:val="21"/>
        </w:rPr>
        <w:t>in the </w:t>
      </w:r>
      <w:r>
        <w:rPr>
          <w:spacing w:val="-3"/>
          <w:w w:val="105"/>
          <w:sz w:val="21"/>
        </w:rPr>
        <w:t>cannabis plant are </w:t>
      </w:r>
      <w:r>
        <w:rPr>
          <w:w w:val="105"/>
          <w:sz w:val="21"/>
        </w:rPr>
        <w:t>asserted </w:t>
      </w:r>
      <w:r>
        <w:rPr>
          <w:spacing w:val="-3"/>
          <w:w w:val="105"/>
          <w:sz w:val="21"/>
        </w:rPr>
        <w:t>to contribute to </w:t>
      </w:r>
      <w:r>
        <w:rPr>
          <w:w w:val="105"/>
          <w:sz w:val="21"/>
        </w:rPr>
        <w:t>its </w:t>
      </w:r>
      <w:r>
        <w:rPr>
          <w:spacing w:val="-3"/>
          <w:w w:val="105"/>
          <w:sz w:val="21"/>
        </w:rPr>
        <w:t>overall </w:t>
      </w:r>
      <w:r>
        <w:rPr>
          <w:w w:val="105"/>
          <w:sz w:val="21"/>
        </w:rPr>
        <w:t>therapeutic effect. These </w:t>
      </w:r>
      <w:r>
        <w:rPr>
          <w:spacing w:val="-3"/>
          <w:w w:val="105"/>
          <w:sz w:val="21"/>
        </w:rPr>
        <w:t>include </w:t>
      </w:r>
      <w:r>
        <w:rPr>
          <w:w w:val="105"/>
          <w:sz w:val="21"/>
        </w:rPr>
        <w:t>terpenes and flavonoids, which </w:t>
      </w:r>
      <w:r>
        <w:rPr>
          <w:spacing w:val="-3"/>
          <w:w w:val="105"/>
          <w:sz w:val="21"/>
        </w:rPr>
        <w:t>are </w:t>
      </w:r>
      <w:r>
        <w:rPr>
          <w:spacing w:val="-2"/>
          <w:w w:val="105"/>
          <w:sz w:val="21"/>
        </w:rPr>
        <w:t>not </w:t>
      </w:r>
      <w:r>
        <w:rPr>
          <w:spacing w:val="-3"/>
          <w:w w:val="105"/>
          <w:sz w:val="21"/>
        </w:rPr>
        <w:t>unique to </w:t>
      </w:r>
      <w:r>
        <w:rPr>
          <w:w w:val="105"/>
          <w:sz w:val="21"/>
        </w:rPr>
        <w:t>the </w:t>
      </w:r>
      <w:r>
        <w:rPr>
          <w:spacing w:val="-3"/>
          <w:w w:val="105"/>
          <w:sz w:val="21"/>
        </w:rPr>
        <w:t>cannabis plant </w:t>
      </w:r>
      <w:r>
        <w:rPr>
          <w:w w:val="105"/>
          <w:sz w:val="21"/>
        </w:rPr>
        <w:t>but </w:t>
      </w:r>
      <w:r>
        <w:rPr>
          <w:spacing w:val="-3"/>
          <w:w w:val="105"/>
          <w:sz w:val="21"/>
        </w:rPr>
        <w:t>contribute to </w:t>
      </w:r>
      <w:r>
        <w:rPr>
          <w:w w:val="105"/>
          <w:sz w:val="21"/>
        </w:rPr>
        <w:t>each </w:t>
      </w:r>
      <w:r>
        <w:rPr>
          <w:spacing w:val="-4"/>
          <w:w w:val="105"/>
          <w:sz w:val="21"/>
        </w:rPr>
        <w:t>strain’s </w:t>
      </w:r>
      <w:r>
        <w:rPr>
          <w:w w:val="105"/>
          <w:sz w:val="21"/>
        </w:rPr>
        <w:t>chemical </w:t>
      </w:r>
      <w:r>
        <w:rPr>
          <w:spacing w:val="-5"/>
          <w:w w:val="105"/>
          <w:sz w:val="21"/>
        </w:rPr>
        <w:t>‘fingerprint’.</w:t>
      </w:r>
      <w:r>
        <w:rPr>
          <w:spacing w:val="-5"/>
          <w:w w:val="105"/>
          <w:position w:val="7"/>
          <w:sz w:val="12"/>
        </w:rPr>
        <w:t>16 </w:t>
      </w:r>
      <w:r>
        <w:rPr>
          <w:w w:val="105"/>
          <w:sz w:val="21"/>
        </w:rPr>
        <w:t>Some with whom the </w:t>
      </w:r>
      <w:r>
        <w:rPr>
          <w:spacing w:val="-3"/>
          <w:w w:val="105"/>
          <w:sz w:val="21"/>
        </w:rPr>
        <w:t>Commission consulted </w:t>
      </w:r>
      <w:r>
        <w:rPr>
          <w:w w:val="105"/>
          <w:sz w:val="21"/>
        </w:rPr>
        <w:t>emphasised the </w:t>
      </w:r>
      <w:r>
        <w:rPr>
          <w:spacing w:val="-4"/>
          <w:w w:val="105"/>
          <w:sz w:val="21"/>
        </w:rPr>
        <w:t>‘entourage</w:t>
      </w:r>
      <w:r>
        <w:rPr>
          <w:spacing w:val="-5"/>
          <w:w w:val="105"/>
          <w:sz w:val="21"/>
        </w:rPr>
        <w:t> </w:t>
      </w:r>
      <w:r>
        <w:rPr>
          <w:spacing w:val="-3"/>
          <w:w w:val="105"/>
          <w:sz w:val="21"/>
        </w:rPr>
        <w:t>effect’,</w:t>
      </w:r>
      <w:r>
        <w:rPr>
          <w:spacing w:val="-4"/>
          <w:w w:val="105"/>
          <w:sz w:val="21"/>
        </w:rPr>
        <w:t> </w:t>
      </w:r>
      <w:r>
        <w:rPr>
          <w:w w:val="105"/>
          <w:sz w:val="21"/>
        </w:rPr>
        <w:t>said</w:t>
      </w:r>
      <w:r>
        <w:rPr>
          <w:spacing w:val="-4"/>
          <w:w w:val="105"/>
          <w:sz w:val="21"/>
        </w:rPr>
        <w:t> </w:t>
      </w:r>
      <w:r>
        <w:rPr>
          <w:spacing w:val="-3"/>
          <w:w w:val="105"/>
          <w:sz w:val="21"/>
        </w:rPr>
        <w:t>to</w:t>
      </w:r>
      <w:r>
        <w:rPr>
          <w:spacing w:val="-4"/>
          <w:w w:val="105"/>
          <w:sz w:val="21"/>
        </w:rPr>
        <w:t> </w:t>
      </w:r>
      <w:r>
        <w:rPr>
          <w:w w:val="105"/>
          <w:sz w:val="21"/>
        </w:rPr>
        <w:t>arise</w:t>
      </w:r>
      <w:r>
        <w:rPr>
          <w:spacing w:val="-5"/>
          <w:w w:val="105"/>
          <w:sz w:val="21"/>
        </w:rPr>
        <w:t> </w:t>
      </w:r>
      <w:r>
        <w:rPr>
          <w:spacing w:val="-3"/>
          <w:w w:val="105"/>
          <w:sz w:val="21"/>
        </w:rPr>
        <w:t>from</w:t>
      </w:r>
      <w:r>
        <w:rPr>
          <w:spacing w:val="-4"/>
          <w:w w:val="105"/>
          <w:sz w:val="21"/>
        </w:rPr>
        <w:t> </w:t>
      </w:r>
      <w:r>
        <w:rPr>
          <w:w w:val="105"/>
          <w:sz w:val="21"/>
        </w:rPr>
        <w:t>the</w:t>
      </w:r>
      <w:r>
        <w:rPr>
          <w:spacing w:val="-4"/>
          <w:w w:val="105"/>
          <w:sz w:val="21"/>
        </w:rPr>
        <w:t> </w:t>
      </w:r>
      <w:r>
        <w:rPr>
          <w:w w:val="105"/>
          <w:sz w:val="21"/>
        </w:rPr>
        <w:t>‘whole’</w:t>
      </w:r>
      <w:r>
        <w:rPr>
          <w:spacing w:val="-4"/>
          <w:w w:val="105"/>
          <w:sz w:val="21"/>
        </w:rPr>
        <w:t> </w:t>
      </w:r>
      <w:r>
        <w:rPr>
          <w:spacing w:val="-3"/>
          <w:w w:val="105"/>
          <w:sz w:val="21"/>
        </w:rPr>
        <w:t>cannabis</w:t>
      </w:r>
      <w:r>
        <w:rPr>
          <w:spacing w:val="-4"/>
          <w:w w:val="105"/>
          <w:sz w:val="21"/>
        </w:rPr>
        <w:t> </w:t>
      </w:r>
      <w:r>
        <w:rPr>
          <w:spacing w:val="-3"/>
          <w:w w:val="105"/>
          <w:sz w:val="21"/>
        </w:rPr>
        <w:t>plant</w:t>
      </w:r>
      <w:r>
        <w:rPr>
          <w:spacing w:val="-5"/>
          <w:w w:val="105"/>
          <w:sz w:val="21"/>
        </w:rPr>
        <w:t> </w:t>
      </w:r>
      <w:r>
        <w:rPr>
          <w:w w:val="105"/>
          <w:sz w:val="21"/>
        </w:rPr>
        <w:t>which</w:t>
      </w:r>
      <w:r>
        <w:rPr>
          <w:spacing w:val="-4"/>
          <w:w w:val="105"/>
          <w:sz w:val="21"/>
        </w:rPr>
        <w:t> </w:t>
      </w:r>
      <w:r>
        <w:rPr>
          <w:w w:val="105"/>
          <w:sz w:val="21"/>
        </w:rPr>
        <w:t>results</w:t>
      </w:r>
      <w:r>
        <w:rPr>
          <w:spacing w:val="-4"/>
          <w:w w:val="105"/>
          <w:sz w:val="21"/>
        </w:rPr>
        <w:t> </w:t>
      </w:r>
      <w:r>
        <w:rPr>
          <w:w w:val="105"/>
          <w:sz w:val="21"/>
        </w:rPr>
        <w:t>in</w:t>
      </w:r>
      <w:r>
        <w:rPr>
          <w:spacing w:val="-4"/>
          <w:w w:val="105"/>
          <w:sz w:val="21"/>
        </w:rPr>
        <w:t> </w:t>
      </w:r>
      <w:r>
        <w:rPr>
          <w:w w:val="105"/>
          <w:sz w:val="21"/>
        </w:rPr>
        <w:t>an</w:t>
      </w:r>
      <w:r>
        <w:rPr>
          <w:spacing w:val="-5"/>
          <w:w w:val="105"/>
          <w:sz w:val="21"/>
        </w:rPr>
        <w:t> </w:t>
      </w:r>
      <w:r>
        <w:rPr>
          <w:spacing w:val="-3"/>
          <w:w w:val="105"/>
          <w:sz w:val="21"/>
        </w:rPr>
        <w:t>overall </w:t>
      </w:r>
      <w:r>
        <w:rPr>
          <w:w w:val="105"/>
          <w:sz w:val="21"/>
        </w:rPr>
        <w:t>beneficial effect beyond what </w:t>
      </w:r>
      <w:r>
        <w:rPr>
          <w:spacing w:val="-3"/>
          <w:w w:val="105"/>
          <w:sz w:val="21"/>
        </w:rPr>
        <w:t>could </w:t>
      </w:r>
      <w:r>
        <w:rPr>
          <w:w w:val="105"/>
          <w:sz w:val="21"/>
        </w:rPr>
        <w:t>be obtained </w:t>
      </w:r>
      <w:r>
        <w:rPr>
          <w:spacing w:val="-3"/>
          <w:w w:val="105"/>
          <w:sz w:val="21"/>
        </w:rPr>
        <w:t>from </w:t>
      </w:r>
      <w:r>
        <w:rPr>
          <w:w w:val="105"/>
          <w:sz w:val="21"/>
        </w:rPr>
        <w:t>each </w:t>
      </w:r>
      <w:r>
        <w:rPr>
          <w:spacing w:val="-3"/>
          <w:w w:val="105"/>
          <w:sz w:val="21"/>
        </w:rPr>
        <w:t>cannabinoid </w:t>
      </w:r>
      <w:r>
        <w:rPr>
          <w:w w:val="105"/>
          <w:sz w:val="21"/>
        </w:rPr>
        <w:t>on its</w:t>
      </w:r>
      <w:r>
        <w:rPr>
          <w:spacing w:val="16"/>
          <w:w w:val="105"/>
          <w:sz w:val="21"/>
        </w:rPr>
        <w:t> </w:t>
      </w:r>
      <w:r>
        <w:rPr>
          <w:spacing w:val="-7"/>
          <w:w w:val="105"/>
          <w:sz w:val="21"/>
        </w:rPr>
        <w:t>own.</w:t>
      </w:r>
      <w:r>
        <w:rPr>
          <w:spacing w:val="-7"/>
          <w:w w:val="105"/>
          <w:position w:val="7"/>
          <w:sz w:val="12"/>
        </w:rPr>
        <w:t>17</w:t>
      </w:r>
    </w:p>
    <w:p>
      <w:pPr>
        <w:pStyle w:val="BodyText"/>
        <w:rPr>
          <w:sz w:val="20"/>
        </w:rPr>
      </w:pPr>
    </w:p>
    <w:p>
      <w:pPr>
        <w:pStyle w:val="BodyText"/>
        <w:rPr>
          <w:sz w:val="20"/>
        </w:rPr>
      </w:pPr>
    </w:p>
    <w:p>
      <w:pPr>
        <w:pStyle w:val="BodyText"/>
        <w:rPr>
          <w:sz w:val="20"/>
        </w:rPr>
      </w:pPr>
    </w:p>
    <w:p>
      <w:pPr>
        <w:pStyle w:val="BodyText"/>
        <w:spacing w:before="2"/>
        <w:rPr>
          <w:sz w:val="19"/>
        </w:rPr>
      </w:pPr>
      <w:r>
        <w:rPr/>
        <w:pict>
          <v:line style="position:absolute;mso-position-horizontal-relative:page;mso-position-vertical-relative:paragraph;z-index:536;mso-wrap-distance-left:0;mso-wrap-distance-right:0" from="79.370102pt,14.157627pt" to="515.905102pt,14.157627pt" stroked="true" strokeweight="1pt" strokecolor="#abb4a2">
            <v:stroke dashstyle="solid"/>
            <w10:wrap type="topAndBottom"/>
          </v:line>
        </w:pict>
      </w:r>
    </w:p>
    <w:p>
      <w:pPr>
        <w:pStyle w:val="ListParagraph"/>
        <w:numPr>
          <w:ilvl w:val="0"/>
          <w:numId w:val="34"/>
        </w:numPr>
        <w:tabs>
          <w:tab w:pos="2381" w:val="left" w:leader="none"/>
          <w:tab w:pos="2382" w:val="left" w:leader="none"/>
        </w:tabs>
        <w:spacing w:line="240" w:lineRule="auto" w:before="117" w:after="0"/>
        <w:ind w:left="2381" w:right="0" w:hanging="794"/>
        <w:jc w:val="left"/>
        <w:rPr>
          <w:sz w:val="13"/>
        </w:rPr>
      </w:pPr>
      <w:r>
        <w:rPr>
          <w:w w:val="105"/>
          <w:sz w:val="13"/>
        </w:rPr>
        <w:t>Submissions</w:t>
      </w:r>
      <w:r>
        <w:rPr>
          <w:spacing w:val="5"/>
          <w:w w:val="105"/>
          <w:sz w:val="13"/>
        </w:rPr>
        <w:t> </w:t>
      </w:r>
      <w:r>
        <w:rPr>
          <w:spacing w:val="-3"/>
          <w:w w:val="105"/>
          <w:sz w:val="13"/>
        </w:rPr>
        <w:t>13,</w:t>
      </w:r>
      <w:r>
        <w:rPr>
          <w:spacing w:val="5"/>
          <w:w w:val="105"/>
          <w:sz w:val="13"/>
        </w:rPr>
        <w:t> </w:t>
      </w:r>
      <w:r>
        <w:rPr>
          <w:w w:val="105"/>
          <w:sz w:val="13"/>
        </w:rPr>
        <w:t>29,</w:t>
      </w:r>
      <w:r>
        <w:rPr>
          <w:spacing w:val="5"/>
          <w:w w:val="105"/>
          <w:sz w:val="13"/>
        </w:rPr>
        <w:t> </w:t>
      </w:r>
      <w:r>
        <w:rPr>
          <w:w w:val="105"/>
          <w:sz w:val="13"/>
        </w:rPr>
        <w:t>30,</w:t>
      </w:r>
      <w:r>
        <w:rPr>
          <w:spacing w:val="5"/>
          <w:w w:val="105"/>
          <w:sz w:val="13"/>
        </w:rPr>
        <w:t> </w:t>
      </w:r>
      <w:r>
        <w:rPr>
          <w:w w:val="105"/>
          <w:sz w:val="13"/>
        </w:rPr>
        <w:t>35,</w:t>
      </w:r>
      <w:r>
        <w:rPr>
          <w:spacing w:val="5"/>
          <w:w w:val="105"/>
          <w:sz w:val="13"/>
        </w:rPr>
        <w:t> </w:t>
      </w:r>
      <w:r>
        <w:rPr>
          <w:w w:val="105"/>
          <w:sz w:val="13"/>
        </w:rPr>
        <w:t>59,</w:t>
      </w:r>
      <w:r>
        <w:rPr>
          <w:spacing w:val="5"/>
          <w:w w:val="105"/>
          <w:sz w:val="13"/>
        </w:rPr>
        <w:t> </w:t>
      </w:r>
      <w:r>
        <w:rPr>
          <w:w w:val="105"/>
          <w:sz w:val="13"/>
        </w:rPr>
        <w:t>69,</w:t>
      </w:r>
      <w:r>
        <w:rPr>
          <w:spacing w:val="5"/>
          <w:w w:val="105"/>
          <w:sz w:val="13"/>
        </w:rPr>
        <w:t> </w:t>
      </w:r>
      <w:r>
        <w:rPr>
          <w:w w:val="105"/>
          <w:sz w:val="13"/>
        </w:rPr>
        <w:t>90,</w:t>
      </w:r>
      <w:r>
        <w:rPr>
          <w:spacing w:val="5"/>
          <w:w w:val="105"/>
          <w:sz w:val="13"/>
        </w:rPr>
        <w:t> </w:t>
      </w:r>
      <w:r>
        <w:rPr>
          <w:spacing w:val="-4"/>
          <w:w w:val="105"/>
          <w:sz w:val="13"/>
        </w:rPr>
        <w:t>97.</w:t>
      </w:r>
      <w:r>
        <w:rPr>
          <w:spacing w:val="5"/>
          <w:w w:val="105"/>
          <w:sz w:val="13"/>
        </w:rPr>
        <w:t> </w:t>
      </w:r>
      <w:r>
        <w:rPr>
          <w:w w:val="105"/>
          <w:sz w:val="13"/>
        </w:rPr>
        <w:t>See</w:t>
      </w:r>
      <w:r>
        <w:rPr>
          <w:spacing w:val="5"/>
          <w:w w:val="105"/>
          <w:sz w:val="13"/>
        </w:rPr>
        <w:t> </w:t>
      </w:r>
      <w:r>
        <w:rPr>
          <w:w w:val="105"/>
          <w:sz w:val="13"/>
        </w:rPr>
        <w:t>Appendix</w:t>
      </w:r>
      <w:r>
        <w:rPr>
          <w:spacing w:val="6"/>
          <w:w w:val="105"/>
          <w:sz w:val="13"/>
        </w:rPr>
        <w:t> </w:t>
      </w:r>
      <w:r>
        <w:rPr>
          <w:w w:val="105"/>
          <w:sz w:val="13"/>
        </w:rPr>
        <w:t>B</w:t>
      </w:r>
      <w:r>
        <w:rPr>
          <w:spacing w:val="5"/>
          <w:w w:val="105"/>
          <w:sz w:val="13"/>
        </w:rPr>
        <w:t> </w:t>
      </w:r>
      <w:r>
        <w:rPr>
          <w:w w:val="105"/>
          <w:sz w:val="13"/>
        </w:rPr>
        <w:t>for</w:t>
      </w:r>
      <w:r>
        <w:rPr>
          <w:spacing w:val="5"/>
          <w:w w:val="105"/>
          <w:sz w:val="13"/>
        </w:rPr>
        <w:t> </w:t>
      </w:r>
      <w:r>
        <w:rPr>
          <w:w w:val="105"/>
          <w:sz w:val="13"/>
        </w:rPr>
        <w:t>list</w:t>
      </w:r>
      <w:r>
        <w:rPr>
          <w:spacing w:val="5"/>
          <w:w w:val="105"/>
          <w:sz w:val="13"/>
        </w:rPr>
        <w:t> </w:t>
      </w:r>
      <w:r>
        <w:rPr>
          <w:w w:val="105"/>
          <w:sz w:val="13"/>
        </w:rPr>
        <w:t>of</w:t>
      </w:r>
      <w:r>
        <w:rPr>
          <w:spacing w:val="5"/>
          <w:w w:val="105"/>
          <w:sz w:val="13"/>
        </w:rPr>
        <w:t> </w:t>
      </w:r>
      <w:r>
        <w:rPr>
          <w:w w:val="105"/>
          <w:sz w:val="13"/>
        </w:rPr>
        <w:t>submissions.</w:t>
      </w:r>
    </w:p>
    <w:p>
      <w:pPr>
        <w:pStyle w:val="ListParagraph"/>
        <w:numPr>
          <w:ilvl w:val="0"/>
          <w:numId w:val="34"/>
        </w:numPr>
        <w:tabs>
          <w:tab w:pos="2381" w:val="left" w:leader="none"/>
          <w:tab w:pos="2382" w:val="left" w:leader="none"/>
        </w:tabs>
        <w:spacing w:line="240" w:lineRule="auto" w:before="1" w:after="0"/>
        <w:ind w:left="2381" w:right="1716" w:hanging="794"/>
        <w:jc w:val="left"/>
        <w:rPr>
          <w:sz w:val="13"/>
        </w:rPr>
      </w:pPr>
      <w:r>
        <w:rPr>
          <w:w w:val="105"/>
          <w:sz w:val="13"/>
        </w:rPr>
        <w:t>Government of WA Department of Health and Government of Victoria Department of Health, </w:t>
      </w:r>
      <w:r>
        <w:rPr>
          <w:i/>
          <w:w w:val="105"/>
          <w:sz w:val="13"/>
        </w:rPr>
        <w:t>Application to Amend the Poisons Standard </w:t>
      </w:r>
      <w:r>
        <w:rPr>
          <w:i/>
          <w:w w:val="105"/>
          <w:sz w:val="13"/>
        </w:rPr>
        <w:t>(Substance: Cannabidiol)</w:t>
      </w:r>
      <w:r>
        <w:rPr>
          <w:w w:val="105"/>
          <w:sz w:val="13"/>
        </w:rPr>
        <w:t>, 6 October 2014,</w:t>
      </w:r>
      <w:r>
        <w:rPr>
          <w:spacing w:val="29"/>
          <w:w w:val="105"/>
          <w:sz w:val="13"/>
        </w:rPr>
        <w:t> </w:t>
      </w:r>
      <w:r>
        <w:rPr>
          <w:w w:val="105"/>
          <w:sz w:val="13"/>
        </w:rPr>
        <w:t>&lt;</w:t>
      </w:r>
      <w:hyperlink r:id="rId45">
        <w:r>
          <w:rPr>
            <w:w w:val="105"/>
            <w:sz w:val="13"/>
          </w:rPr>
          <w:t>http://www.health.vic.gov.au/dpcs/medicinal-cannabis.htm</w:t>
        </w:r>
      </w:hyperlink>
      <w:r>
        <w:rPr>
          <w:w w:val="105"/>
          <w:sz w:val="13"/>
        </w:rPr>
        <w:t>&gt;.</w:t>
      </w:r>
    </w:p>
    <w:p>
      <w:pPr>
        <w:pStyle w:val="ListParagraph"/>
        <w:numPr>
          <w:ilvl w:val="0"/>
          <w:numId w:val="34"/>
        </w:numPr>
        <w:tabs>
          <w:tab w:pos="2381" w:val="left" w:leader="none"/>
          <w:tab w:pos="2382" w:val="left" w:leader="none"/>
        </w:tabs>
        <w:spacing w:line="240" w:lineRule="auto" w:before="3" w:after="0"/>
        <w:ind w:left="2381" w:right="1673" w:hanging="794"/>
        <w:jc w:val="left"/>
        <w:rPr>
          <w:sz w:val="13"/>
        </w:rPr>
      </w:pPr>
      <w:r>
        <w:rPr>
          <w:w w:val="105"/>
          <w:sz w:val="13"/>
        </w:rPr>
        <w:t>David Allsop et al, Submission No 52 to Senate Legal and Constitutional Affairs Legislation Committee, Parliament of Australia, </w:t>
      </w:r>
      <w:r>
        <w:rPr>
          <w:i/>
          <w:w w:val="105"/>
          <w:sz w:val="13"/>
        </w:rPr>
        <w:t>Inquiry into</w:t>
      </w:r>
      <w:r>
        <w:rPr>
          <w:i/>
          <w:spacing w:val="30"/>
          <w:w w:val="105"/>
          <w:sz w:val="13"/>
        </w:rPr>
        <w:t> </w:t>
      </w:r>
      <w:r>
        <w:rPr>
          <w:i/>
          <w:w w:val="105"/>
          <w:sz w:val="13"/>
        </w:rPr>
        <w:t>the Regulator of Medicinal Cannabis Bill </w:t>
      </w:r>
      <w:r>
        <w:rPr>
          <w:i/>
          <w:spacing w:val="-3"/>
          <w:w w:val="105"/>
          <w:sz w:val="13"/>
        </w:rPr>
        <w:t>2014</w:t>
      </w:r>
      <w:r>
        <w:rPr>
          <w:spacing w:val="-3"/>
          <w:w w:val="105"/>
          <w:sz w:val="13"/>
        </w:rPr>
        <w:t>,</w:t>
      </w:r>
      <w:r>
        <w:rPr>
          <w:spacing w:val="-2"/>
          <w:w w:val="105"/>
          <w:sz w:val="13"/>
        </w:rPr>
        <w:t> </w:t>
      </w:r>
      <w:r>
        <w:rPr>
          <w:w w:val="105"/>
          <w:sz w:val="13"/>
        </w:rPr>
        <w:t>2.</w:t>
      </w:r>
    </w:p>
    <w:p>
      <w:pPr>
        <w:pStyle w:val="ListParagraph"/>
        <w:numPr>
          <w:ilvl w:val="0"/>
          <w:numId w:val="34"/>
        </w:numPr>
        <w:tabs>
          <w:tab w:pos="2381" w:val="left" w:leader="none"/>
          <w:tab w:pos="2382" w:val="left" w:leader="none"/>
        </w:tabs>
        <w:spacing w:line="240" w:lineRule="auto" w:before="3" w:after="0"/>
        <w:ind w:left="2381" w:right="0" w:hanging="794"/>
        <w:jc w:val="left"/>
        <w:rPr>
          <w:sz w:val="13"/>
        </w:rPr>
      </w:pPr>
      <w:r>
        <w:rPr>
          <w:w w:val="105"/>
          <w:sz w:val="13"/>
        </w:rPr>
        <w:t>Ibid</w:t>
      </w:r>
      <w:r>
        <w:rPr>
          <w:spacing w:val="4"/>
          <w:w w:val="105"/>
          <w:sz w:val="13"/>
        </w:rPr>
        <w:t> </w:t>
      </w:r>
      <w:r>
        <w:rPr>
          <w:w w:val="105"/>
          <w:sz w:val="13"/>
        </w:rPr>
        <w:t>4.</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A</w:t>
      </w:r>
      <w:r>
        <w:rPr>
          <w:spacing w:val="5"/>
          <w:w w:val="105"/>
          <w:sz w:val="13"/>
        </w:rPr>
        <w:t> </w:t>
      </w:r>
      <w:r>
        <w:rPr>
          <w:w w:val="105"/>
          <w:sz w:val="13"/>
        </w:rPr>
        <w:t>Hazekamp</w:t>
      </w:r>
      <w:r>
        <w:rPr>
          <w:spacing w:val="5"/>
          <w:w w:val="105"/>
          <w:sz w:val="13"/>
        </w:rPr>
        <w:t> </w:t>
      </w:r>
      <w:r>
        <w:rPr>
          <w:w w:val="105"/>
          <w:sz w:val="13"/>
        </w:rPr>
        <w:t>and</w:t>
      </w:r>
      <w:r>
        <w:rPr>
          <w:spacing w:val="6"/>
          <w:w w:val="105"/>
          <w:sz w:val="13"/>
        </w:rPr>
        <w:t> </w:t>
      </w:r>
      <w:r>
        <w:rPr>
          <w:w w:val="105"/>
          <w:sz w:val="13"/>
        </w:rPr>
        <w:t>J</w:t>
      </w:r>
      <w:r>
        <w:rPr>
          <w:spacing w:val="5"/>
          <w:w w:val="105"/>
          <w:sz w:val="13"/>
        </w:rPr>
        <w:t> </w:t>
      </w:r>
      <w:r>
        <w:rPr>
          <w:w w:val="105"/>
          <w:sz w:val="13"/>
        </w:rPr>
        <w:t>T</w:t>
      </w:r>
      <w:r>
        <w:rPr>
          <w:spacing w:val="6"/>
          <w:w w:val="105"/>
          <w:sz w:val="13"/>
        </w:rPr>
        <w:t> </w:t>
      </w:r>
      <w:r>
        <w:rPr>
          <w:w w:val="105"/>
          <w:sz w:val="13"/>
        </w:rPr>
        <w:t>Fischedick,</w:t>
      </w:r>
      <w:r>
        <w:rPr>
          <w:spacing w:val="5"/>
          <w:w w:val="105"/>
          <w:sz w:val="13"/>
        </w:rPr>
        <w:t> </w:t>
      </w:r>
      <w:r>
        <w:rPr>
          <w:w w:val="105"/>
          <w:sz w:val="13"/>
        </w:rPr>
        <w:t>‘Cannabis—From</w:t>
      </w:r>
      <w:r>
        <w:rPr>
          <w:spacing w:val="5"/>
          <w:w w:val="105"/>
          <w:sz w:val="13"/>
        </w:rPr>
        <w:t> </w:t>
      </w:r>
      <w:r>
        <w:rPr>
          <w:w w:val="105"/>
          <w:sz w:val="13"/>
        </w:rPr>
        <w:t>Cultivar</w:t>
      </w:r>
      <w:r>
        <w:rPr>
          <w:spacing w:val="6"/>
          <w:w w:val="105"/>
          <w:sz w:val="13"/>
        </w:rPr>
        <w:t> </w:t>
      </w:r>
      <w:r>
        <w:rPr>
          <w:w w:val="105"/>
          <w:sz w:val="13"/>
        </w:rPr>
        <w:t>to</w:t>
      </w:r>
      <w:r>
        <w:rPr>
          <w:spacing w:val="5"/>
          <w:w w:val="105"/>
          <w:sz w:val="13"/>
        </w:rPr>
        <w:t> </w:t>
      </w:r>
      <w:r>
        <w:rPr>
          <w:w w:val="105"/>
          <w:sz w:val="13"/>
        </w:rPr>
        <w:t>Chemovar’</w:t>
      </w:r>
      <w:r>
        <w:rPr>
          <w:spacing w:val="6"/>
          <w:w w:val="105"/>
          <w:sz w:val="13"/>
        </w:rPr>
        <w:t> </w:t>
      </w:r>
      <w:r>
        <w:rPr>
          <w:spacing w:val="-3"/>
          <w:w w:val="105"/>
          <w:sz w:val="13"/>
        </w:rPr>
        <w:t>(2011)</w:t>
      </w:r>
      <w:r>
        <w:rPr>
          <w:spacing w:val="5"/>
          <w:w w:val="105"/>
          <w:sz w:val="13"/>
        </w:rPr>
        <w:t> </w:t>
      </w:r>
      <w:r>
        <w:rPr>
          <w:w w:val="105"/>
          <w:sz w:val="13"/>
        </w:rPr>
        <w:t>4</w:t>
      </w:r>
      <w:r>
        <w:rPr>
          <w:spacing w:val="5"/>
          <w:w w:val="105"/>
          <w:sz w:val="13"/>
        </w:rPr>
        <w:t> </w:t>
      </w:r>
      <w:r>
        <w:rPr>
          <w:i/>
          <w:w w:val="105"/>
          <w:sz w:val="13"/>
        </w:rPr>
        <w:t>Drug</w:t>
      </w:r>
      <w:r>
        <w:rPr>
          <w:i/>
          <w:spacing w:val="5"/>
          <w:w w:val="105"/>
          <w:sz w:val="13"/>
        </w:rPr>
        <w:t> </w:t>
      </w:r>
      <w:r>
        <w:rPr>
          <w:i/>
          <w:w w:val="105"/>
          <w:sz w:val="13"/>
        </w:rPr>
        <w:t>Testing</w:t>
      </w:r>
      <w:r>
        <w:rPr>
          <w:i/>
          <w:spacing w:val="4"/>
          <w:w w:val="105"/>
          <w:sz w:val="13"/>
        </w:rPr>
        <w:t> </w:t>
      </w:r>
      <w:r>
        <w:rPr>
          <w:i/>
          <w:w w:val="105"/>
          <w:sz w:val="13"/>
        </w:rPr>
        <w:t>and</w:t>
      </w:r>
      <w:r>
        <w:rPr>
          <w:i/>
          <w:spacing w:val="4"/>
          <w:w w:val="105"/>
          <w:sz w:val="13"/>
        </w:rPr>
        <w:t> </w:t>
      </w:r>
      <w:r>
        <w:rPr>
          <w:i/>
          <w:w w:val="105"/>
          <w:sz w:val="13"/>
        </w:rPr>
        <w:t>Analysis</w:t>
      </w:r>
      <w:r>
        <w:rPr>
          <w:i/>
          <w:spacing w:val="6"/>
          <w:w w:val="105"/>
          <w:sz w:val="13"/>
        </w:rPr>
        <w:t> </w:t>
      </w:r>
      <w:r>
        <w:rPr>
          <w:w w:val="105"/>
          <w:sz w:val="13"/>
        </w:rPr>
        <w:t>660.</w:t>
      </w:r>
    </w:p>
    <w:p>
      <w:pPr>
        <w:pStyle w:val="ListParagraph"/>
        <w:numPr>
          <w:ilvl w:val="0"/>
          <w:numId w:val="34"/>
        </w:numPr>
        <w:tabs>
          <w:tab w:pos="2381" w:val="left" w:leader="none"/>
          <w:tab w:pos="2382" w:val="left" w:leader="none"/>
        </w:tabs>
        <w:spacing w:line="240" w:lineRule="auto" w:before="1" w:after="0"/>
        <w:ind w:left="2381" w:right="1652" w:hanging="794"/>
        <w:jc w:val="left"/>
        <w:rPr>
          <w:sz w:val="13"/>
        </w:rPr>
      </w:pPr>
      <w:r>
        <w:rPr/>
        <w:pict>
          <v:shape style="position:absolute;margin-left:36pt;margin-top:3.741864pt;width:13.35pt;height:14.25pt;mso-position-horizontal-relative:page;mso-position-vertical-relative:paragraph;z-index:2608" type="#_x0000_t202" filled="false" stroked="false">
            <v:textbox inset="0,0,0,0">
              <w:txbxContent>
                <w:p>
                  <w:pPr>
                    <w:spacing w:line="284" w:lineRule="exact" w:before="0"/>
                    <w:ind w:left="0" w:right="0" w:firstLine="0"/>
                    <w:jc w:val="left"/>
                    <w:rPr>
                      <w:b/>
                      <w:sz w:val="24"/>
                    </w:rPr>
                  </w:pPr>
                  <w:r>
                    <w:rPr>
                      <w:b/>
                      <w:color w:val="205128"/>
                      <w:w w:val="105"/>
                      <w:sz w:val="24"/>
                    </w:rPr>
                    <w:t>22</w:t>
                  </w:r>
                </w:p>
              </w:txbxContent>
            </v:textbox>
            <w10:wrap type="none"/>
          </v:shape>
        </w:pict>
      </w:r>
      <w:r>
        <w:rPr>
          <w:w w:val="105"/>
          <w:sz w:val="13"/>
        </w:rPr>
        <w:t>Submissions 59, 95. See Ethan Russo, ‘Taming THC: Potential Cannabis Synergy and Phytocannabinoid-Terpenoid Entourage Effects’ </w:t>
      </w:r>
      <w:r>
        <w:rPr>
          <w:spacing w:val="-3"/>
          <w:w w:val="105"/>
          <w:sz w:val="13"/>
        </w:rPr>
        <w:t>(2011) </w:t>
      </w:r>
      <w:r>
        <w:rPr>
          <w:w w:val="105"/>
          <w:sz w:val="13"/>
        </w:rPr>
        <w:t>163 </w:t>
      </w:r>
      <w:r>
        <w:rPr>
          <w:i/>
          <w:w w:val="105"/>
          <w:sz w:val="13"/>
        </w:rPr>
        <w:t>British Journal of Pharmacology</w:t>
      </w:r>
      <w:r>
        <w:rPr>
          <w:i/>
          <w:spacing w:val="19"/>
          <w:w w:val="105"/>
          <w:sz w:val="13"/>
        </w:rPr>
        <w:t> </w:t>
      </w:r>
      <w:r>
        <w:rPr>
          <w:w w:val="105"/>
          <w:sz w:val="13"/>
        </w:rPr>
        <w:t>1344.</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3"/>
        <w:spacing w:before="96"/>
      </w:pPr>
      <w:bookmarkStart w:name="Use of medicinal cannabis" w:id="41"/>
      <w:bookmarkEnd w:id="41"/>
      <w:r>
        <w:rPr>
          <w:b w:val="0"/>
        </w:rPr>
      </w:r>
      <w:r>
        <w:rPr>
          <w:color w:val="205128"/>
          <w:w w:val="115"/>
        </w:rPr>
        <w:t>Use of medicinal cannabis</w:t>
      </w:r>
    </w:p>
    <w:p>
      <w:pPr>
        <w:pStyle w:val="ListParagraph"/>
        <w:numPr>
          <w:ilvl w:val="1"/>
          <w:numId w:val="25"/>
        </w:numPr>
        <w:tabs>
          <w:tab w:pos="2381" w:val="left" w:leader="none"/>
          <w:tab w:pos="2382" w:val="left" w:leader="none"/>
        </w:tabs>
        <w:spacing w:line="242" w:lineRule="auto" w:before="154" w:after="0"/>
        <w:ind w:left="2381" w:right="1867" w:hanging="794"/>
        <w:jc w:val="left"/>
        <w:rPr>
          <w:sz w:val="21"/>
        </w:rPr>
      </w:pPr>
      <w:r>
        <w:rPr>
          <w:sz w:val="21"/>
        </w:rPr>
        <w:t>It is </w:t>
      </w:r>
      <w:r>
        <w:rPr>
          <w:spacing w:val="-3"/>
          <w:sz w:val="21"/>
        </w:rPr>
        <w:t>apparent from </w:t>
      </w:r>
      <w:r>
        <w:rPr>
          <w:sz w:val="21"/>
        </w:rPr>
        <w:t>the </w:t>
      </w:r>
      <w:r>
        <w:rPr>
          <w:spacing w:val="-3"/>
          <w:sz w:val="21"/>
        </w:rPr>
        <w:t>submissions </w:t>
      </w:r>
      <w:r>
        <w:rPr>
          <w:sz w:val="21"/>
        </w:rPr>
        <w:t>received and </w:t>
      </w:r>
      <w:r>
        <w:rPr>
          <w:spacing w:val="-3"/>
          <w:sz w:val="21"/>
        </w:rPr>
        <w:t>consultations </w:t>
      </w:r>
      <w:r>
        <w:rPr>
          <w:sz w:val="21"/>
        </w:rPr>
        <w:t>conducted by the </w:t>
      </w:r>
      <w:r>
        <w:rPr>
          <w:spacing w:val="-3"/>
          <w:sz w:val="21"/>
        </w:rPr>
        <w:t>Commission that cannabis </w:t>
      </w:r>
      <w:r>
        <w:rPr>
          <w:sz w:val="21"/>
        </w:rPr>
        <w:t>is </w:t>
      </w:r>
      <w:r>
        <w:rPr>
          <w:spacing w:val="-3"/>
          <w:sz w:val="21"/>
        </w:rPr>
        <w:t>currently  </w:t>
      </w:r>
      <w:r>
        <w:rPr>
          <w:sz w:val="21"/>
        </w:rPr>
        <w:t>being used </w:t>
      </w:r>
      <w:r>
        <w:rPr>
          <w:spacing w:val="-3"/>
          <w:sz w:val="21"/>
        </w:rPr>
        <w:t>illegally</w:t>
      </w:r>
      <w:r>
        <w:rPr>
          <w:spacing w:val="41"/>
          <w:sz w:val="21"/>
        </w:rPr>
        <w:t> </w:t>
      </w:r>
      <w:r>
        <w:rPr>
          <w:sz w:val="21"/>
        </w:rPr>
        <w:t>by a wide </w:t>
      </w:r>
      <w:r>
        <w:rPr>
          <w:spacing w:val="-3"/>
          <w:sz w:val="21"/>
        </w:rPr>
        <w:t>range  </w:t>
      </w:r>
      <w:r>
        <w:rPr>
          <w:sz w:val="21"/>
        </w:rPr>
        <w:t>of Victorians  </w:t>
      </w:r>
      <w:r>
        <w:rPr>
          <w:spacing w:val="-3"/>
          <w:sz w:val="21"/>
        </w:rPr>
        <w:t>to </w:t>
      </w:r>
      <w:r>
        <w:rPr>
          <w:sz w:val="21"/>
        </w:rPr>
        <w:t>attempt </w:t>
      </w:r>
      <w:r>
        <w:rPr>
          <w:spacing w:val="-3"/>
          <w:sz w:val="21"/>
        </w:rPr>
        <w:t>to alleviate </w:t>
      </w:r>
      <w:r>
        <w:rPr>
          <w:sz w:val="21"/>
        </w:rPr>
        <w:t>a broad </w:t>
      </w:r>
      <w:r>
        <w:rPr>
          <w:spacing w:val="-3"/>
          <w:sz w:val="21"/>
        </w:rPr>
        <w:t>array </w:t>
      </w:r>
      <w:r>
        <w:rPr>
          <w:sz w:val="21"/>
        </w:rPr>
        <w:t>of </w:t>
      </w:r>
      <w:r>
        <w:rPr>
          <w:spacing w:val="-3"/>
          <w:sz w:val="21"/>
        </w:rPr>
        <w:t>health conditions. </w:t>
      </w:r>
      <w:r>
        <w:rPr>
          <w:sz w:val="21"/>
        </w:rPr>
        <w:t>Others </w:t>
      </w:r>
      <w:r>
        <w:rPr>
          <w:spacing w:val="-3"/>
          <w:sz w:val="21"/>
        </w:rPr>
        <w:t>have informed </w:t>
      </w:r>
      <w:r>
        <w:rPr>
          <w:sz w:val="21"/>
        </w:rPr>
        <w:t>the </w:t>
      </w:r>
      <w:r>
        <w:rPr>
          <w:spacing w:val="-3"/>
          <w:sz w:val="21"/>
        </w:rPr>
        <w:t>Commission that </w:t>
      </w:r>
      <w:r>
        <w:rPr>
          <w:sz w:val="21"/>
        </w:rPr>
        <w:t>they would use it but </w:t>
      </w:r>
      <w:r>
        <w:rPr>
          <w:spacing w:val="-3"/>
          <w:sz w:val="21"/>
        </w:rPr>
        <w:t>are deterred </w:t>
      </w:r>
      <w:r>
        <w:rPr>
          <w:sz w:val="21"/>
        </w:rPr>
        <w:t>by its </w:t>
      </w:r>
      <w:r>
        <w:rPr>
          <w:spacing w:val="-3"/>
          <w:sz w:val="21"/>
        </w:rPr>
        <w:t>current </w:t>
      </w:r>
      <w:r>
        <w:rPr>
          <w:sz w:val="21"/>
        </w:rPr>
        <w:t>unlawful</w:t>
      </w:r>
      <w:r>
        <w:rPr>
          <w:spacing w:val="-15"/>
          <w:sz w:val="21"/>
        </w:rPr>
        <w:t> </w:t>
      </w:r>
      <w:r>
        <w:rPr>
          <w:sz w:val="21"/>
        </w:rPr>
        <w:t>status.</w:t>
      </w:r>
    </w:p>
    <w:p>
      <w:pPr>
        <w:pStyle w:val="ListParagraph"/>
        <w:numPr>
          <w:ilvl w:val="1"/>
          <w:numId w:val="25"/>
        </w:numPr>
        <w:tabs>
          <w:tab w:pos="2380" w:val="left" w:leader="none"/>
          <w:tab w:pos="2381" w:val="left" w:leader="none"/>
        </w:tabs>
        <w:spacing w:line="242" w:lineRule="auto" w:before="125" w:after="0"/>
        <w:ind w:left="2381" w:right="1846" w:hanging="794"/>
        <w:jc w:val="left"/>
        <w:rPr>
          <w:sz w:val="12"/>
        </w:rPr>
      </w:pPr>
      <w:r>
        <w:rPr>
          <w:w w:val="105"/>
          <w:sz w:val="21"/>
        </w:rPr>
        <w:t>As </w:t>
      </w:r>
      <w:r>
        <w:rPr>
          <w:spacing w:val="-3"/>
          <w:w w:val="105"/>
          <w:sz w:val="21"/>
        </w:rPr>
        <w:t>outlined </w:t>
      </w:r>
      <w:r>
        <w:rPr>
          <w:w w:val="105"/>
          <w:sz w:val="21"/>
        </w:rPr>
        <w:t>in the issues </w:t>
      </w:r>
      <w:r>
        <w:rPr>
          <w:spacing w:val="-4"/>
          <w:w w:val="105"/>
          <w:sz w:val="21"/>
        </w:rPr>
        <w:t>paper, </w:t>
      </w:r>
      <w:r>
        <w:rPr>
          <w:spacing w:val="-3"/>
          <w:w w:val="105"/>
          <w:sz w:val="21"/>
        </w:rPr>
        <w:t>cannabis </w:t>
      </w:r>
      <w:r>
        <w:rPr>
          <w:spacing w:val="-2"/>
          <w:w w:val="105"/>
          <w:sz w:val="21"/>
        </w:rPr>
        <w:t>has </w:t>
      </w:r>
      <w:r>
        <w:rPr>
          <w:w w:val="105"/>
          <w:sz w:val="21"/>
        </w:rPr>
        <w:t>a long history of </w:t>
      </w:r>
      <w:r>
        <w:rPr>
          <w:spacing w:val="-3"/>
          <w:w w:val="105"/>
          <w:sz w:val="21"/>
        </w:rPr>
        <w:t>medicinal use. </w:t>
      </w:r>
      <w:r>
        <w:rPr>
          <w:w w:val="105"/>
          <w:sz w:val="21"/>
        </w:rPr>
        <w:t>It was </w:t>
      </w:r>
      <w:r>
        <w:rPr>
          <w:spacing w:val="-3"/>
          <w:w w:val="105"/>
          <w:sz w:val="21"/>
        </w:rPr>
        <w:t>introduced </w:t>
      </w:r>
      <w:r>
        <w:rPr>
          <w:spacing w:val="-4"/>
          <w:w w:val="105"/>
          <w:sz w:val="21"/>
        </w:rPr>
        <w:t>into </w:t>
      </w:r>
      <w:r>
        <w:rPr>
          <w:w w:val="105"/>
          <w:sz w:val="21"/>
        </w:rPr>
        <w:t>Western medicine in the </w:t>
      </w:r>
      <w:r>
        <w:rPr>
          <w:spacing w:val="-4"/>
          <w:w w:val="105"/>
          <w:sz w:val="21"/>
        </w:rPr>
        <w:t>19th century, </w:t>
      </w:r>
      <w:r>
        <w:rPr>
          <w:w w:val="105"/>
          <w:sz w:val="21"/>
        </w:rPr>
        <w:t>at which time medicines </w:t>
      </w:r>
      <w:r>
        <w:rPr>
          <w:spacing w:val="-3"/>
          <w:w w:val="105"/>
          <w:sz w:val="21"/>
        </w:rPr>
        <w:t>were </w:t>
      </w:r>
      <w:r>
        <w:rPr>
          <w:w w:val="105"/>
          <w:sz w:val="21"/>
        </w:rPr>
        <w:t>much less refined </w:t>
      </w:r>
      <w:r>
        <w:rPr>
          <w:spacing w:val="-3"/>
          <w:w w:val="105"/>
          <w:sz w:val="21"/>
        </w:rPr>
        <w:t>than </w:t>
      </w:r>
      <w:r>
        <w:rPr>
          <w:w w:val="105"/>
          <w:sz w:val="21"/>
        </w:rPr>
        <w:t>contemporary </w:t>
      </w:r>
      <w:r>
        <w:rPr>
          <w:spacing w:val="-3"/>
          <w:w w:val="105"/>
          <w:sz w:val="21"/>
        </w:rPr>
        <w:t>pharmaceuticals. </w:t>
      </w:r>
      <w:r>
        <w:rPr>
          <w:w w:val="105"/>
          <w:sz w:val="21"/>
        </w:rPr>
        <w:t>By the early 1900s, botanical extracts of </w:t>
      </w:r>
      <w:r>
        <w:rPr>
          <w:spacing w:val="-3"/>
          <w:w w:val="105"/>
          <w:sz w:val="21"/>
        </w:rPr>
        <w:t>cannabis were </w:t>
      </w:r>
      <w:r>
        <w:rPr>
          <w:w w:val="105"/>
          <w:sz w:val="21"/>
        </w:rPr>
        <w:t>still in </w:t>
      </w:r>
      <w:r>
        <w:rPr>
          <w:spacing w:val="-3"/>
          <w:w w:val="105"/>
          <w:sz w:val="21"/>
        </w:rPr>
        <w:t>use, </w:t>
      </w:r>
      <w:r>
        <w:rPr>
          <w:w w:val="105"/>
          <w:sz w:val="21"/>
        </w:rPr>
        <w:t>but the product was </w:t>
      </w:r>
      <w:r>
        <w:rPr>
          <w:spacing w:val="-3"/>
          <w:w w:val="105"/>
          <w:sz w:val="21"/>
        </w:rPr>
        <w:t>‘difficult to store, </w:t>
      </w:r>
      <w:r>
        <w:rPr>
          <w:w w:val="105"/>
          <w:sz w:val="21"/>
        </w:rPr>
        <w:t>its extracts </w:t>
      </w:r>
      <w:r>
        <w:rPr>
          <w:spacing w:val="-3"/>
          <w:w w:val="105"/>
          <w:sz w:val="21"/>
        </w:rPr>
        <w:t>were variable </w:t>
      </w:r>
      <w:r>
        <w:rPr>
          <w:w w:val="105"/>
          <w:sz w:val="21"/>
        </w:rPr>
        <w:t>in </w:t>
      </w:r>
      <w:r>
        <w:rPr>
          <w:spacing w:val="-3"/>
          <w:w w:val="105"/>
          <w:sz w:val="21"/>
        </w:rPr>
        <w:t>potency, </w:t>
      </w:r>
      <w:r>
        <w:rPr>
          <w:w w:val="105"/>
          <w:sz w:val="21"/>
        </w:rPr>
        <w:t>and the effects of </w:t>
      </w:r>
      <w:r>
        <w:rPr>
          <w:spacing w:val="-3"/>
          <w:w w:val="105"/>
          <w:sz w:val="21"/>
        </w:rPr>
        <w:t>oral </w:t>
      </w:r>
      <w:r>
        <w:rPr>
          <w:w w:val="105"/>
          <w:sz w:val="21"/>
        </w:rPr>
        <w:t>ingestion </w:t>
      </w:r>
      <w:r>
        <w:rPr>
          <w:spacing w:val="-3"/>
          <w:w w:val="105"/>
          <w:sz w:val="21"/>
        </w:rPr>
        <w:t>were </w:t>
      </w:r>
      <w:r>
        <w:rPr>
          <w:spacing w:val="-2"/>
          <w:w w:val="105"/>
          <w:sz w:val="21"/>
        </w:rPr>
        <w:t>not </w:t>
      </w:r>
      <w:r>
        <w:rPr>
          <w:spacing w:val="-5"/>
          <w:w w:val="105"/>
          <w:sz w:val="21"/>
        </w:rPr>
        <w:t>constant’.</w:t>
      </w:r>
      <w:r>
        <w:rPr>
          <w:spacing w:val="-5"/>
          <w:w w:val="105"/>
          <w:position w:val="7"/>
          <w:sz w:val="12"/>
        </w:rPr>
        <w:t>18 </w:t>
      </w:r>
      <w:r>
        <w:rPr>
          <w:spacing w:val="-4"/>
          <w:w w:val="105"/>
          <w:sz w:val="21"/>
        </w:rPr>
        <w:t>At </w:t>
      </w:r>
      <w:r>
        <w:rPr>
          <w:w w:val="105"/>
          <w:sz w:val="21"/>
        </w:rPr>
        <w:t>the same</w:t>
      </w:r>
      <w:r>
        <w:rPr>
          <w:spacing w:val="-8"/>
          <w:w w:val="105"/>
          <w:sz w:val="21"/>
        </w:rPr>
        <w:t> </w:t>
      </w:r>
      <w:r>
        <w:rPr>
          <w:spacing w:val="-3"/>
          <w:w w:val="105"/>
          <w:sz w:val="21"/>
        </w:rPr>
        <w:t>time,</w:t>
      </w:r>
      <w:r>
        <w:rPr>
          <w:spacing w:val="-7"/>
          <w:w w:val="105"/>
          <w:sz w:val="21"/>
        </w:rPr>
        <w:t> </w:t>
      </w:r>
      <w:r>
        <w:rPr>
          <w:w w:val="105"/>
          <w:sz w:val="21"/>
        </w:rPr>
        <w:t>its</w:t>
      </w:r>
      <w:r>
        <w:rPr>
          <w:spacing w:val="-7"/>
          <w:w w:val="105"/>
          <w:sz w:val="21"/>
        </w:rPr>
        <w:t> </w:t>
      </w:r>
      <w:r>
        <w:rPr>
          <w:spacing w:val="-3"/>
          <w:w w:val="105"/>
          <w:sz w:val="21"/>
        </w:rPr>
        <w:t>recreational</w:t>
      </w:r>
      <w:r>
        <w:rPr>
          <w:spacing w:val="-7"/>
          <w:w w:val="105"/>
          <w:sz w:val="21"/>
        </w:rPr>
        <w:t> </w:t>
      </w:r>
      <w:r>
        <w:rPr>
          <w:w w:val="105"/>
          <w:sz w:val="21"/>
        </w:rPr>
        <w:t>use</w:t>
      </w:r>
      <w:r>
        <w:rPr>
          <w:spacing w:val="-7"/>
          <w:w w:val="105"/>
          <w:sz w:val="21"/>
        </w:rPr>
        <w:t> </w:t>
      </w:r>
      <w:r>
        <w:rPr>
          <w:spacing w:val="-3"/>
          <w:w w:val="105"/>
          <w:sz w:val="21"/>
        </w:rPr>
        <w:t>increased,</w:t>
      </w:r>
      <w:r>
        <w:rPr>
          <w:spacing w:val="-7"/>
          <w:w w:val="105"/>
          <w:sz w:val="21"/>
        </w:rPr>
        <w:t> </w:t>
      </w:r>
      <w:r>
        <w:rPr>
          <w:w w:val="105"/>
          <w:sz w:val="21"/>
        </w:rPr>
        <w:t>and</w:t>
      </w:r>
      <w:r>
        <w:rPr>
          <w:spacing w:val="-7"/>
          <w:w w:val="105"/>
          <w:sz w:val="21"/>
        </w:rPr>
        <w:t> </w:t>
      </w:r>
      <w:r>
        <w:rPr>
          <w:w w:val="105"/>
          <w:sz w:val="21"/>
        </w:rPr>
        <w:t>by</w:t>
      </w:r>
      <w:r>
        <w:rPr>
          <w:spacing w:val="-8"/>
          <w:w w:val="105"/>
          <w:sz w:val="21"/>
        </w:rPr>
        <w:t> </w:t>
      </w:r>
      <w:r>
        <w:rPr>
          <w:w w:val="105"/>
          <w:sz w:val="21"/>
        </w:rPr>
        <w:t>the</w:t>
      </w:r>
      <w:r>
        <w:rPr>
          <w:spacing w:val="-7"/>
          <w:w w:val="105"/>
          <w:sz w:val="21"/>
        </w:rPr>
        <w:t> </w:t>
      </w:r>
      <w:r>
        <w:rPr>
          <w:spacing w:val="-3"/>
          <w:w w:val="105"/>
          <w:sz w:val="21"/>
        </w:rPr>
        <w:t>mid-20th</w:t>
      </w:r>
      <w:r>
        <w:rPr>
          <w:spacing w:val="-7"/>
          <w:w w:val="105"/>
          <w:sz w:val="21"/>
        </w:rPr>
        <w:t> </w:t>
      </w:r>
      <w:r>
        <w:rPr>
          <w:w w:val="105"/>
          <w:sz w:val="21"/>
        </w:rPr>
        <w:t>century</w:t>
      </w:r>
      <w:r>
        <w:rPr>
          <w:spacing w:val="-7"/>
          <w:w w:val="105"/>
          <w:sz w:val="21"/>
        </w:rPr>
        <w:t> </w:t>
      </w:r>
      <w:r>
        <w:rPr>
          <w:w w:val="105"/>
          <w:sz w:val="21"/>
        </w:rPr>
        <w:t>its</w:t>
      </w:r>
      <w:r>
        <w:rPr>
          <w:spacing w:val="-7"/>
          <w:w w:val="105"/>
          <w:sz w:val="21"/>
        </w:rPr>
        <w:t> </w:t>
      </w:r>
      <w:r>
        <w:rPr>
          <w:spacing w:val="-3"/>
          <w:w w:val="105"/>
          <w:sz w:val="21"/>
        </w:rPr>
        <w:t>medicinal</w:t>
      </w:r>
      <w:r>
        <w:rPr>
          <w:spacing w:val="-7"/>
          <w:w w:val="105"/>
          <w:sz w:val="21"/>
        </w:rPr>
        <w:t> </w:t>
      </w:r>
      <w:r>
        <w:rPr>
          <w:w w:val="105"/>
          <w:sz w:val="21"/>
        </w:rPr>
        <w:t>use </w:t>
      </w:r>
      <w:r>
        <w:rPr>
          <w:spacing w:val="-2"/>
          <w:w w:val="105"/>
          <w:sz w:val="21"/>
        </w:rPr>
        <w:t>had </w:t>
      </w:r>
      <w:r>
        <w:rPr>
          <w:spacing w:val="-3"/>
          <w:w w:val="105"/>
          <w:sz w:val="21"/>
        </w:rPr>
        <w:t>all </w:t>
      </w:r>
      <w:r>
        <w:rPr>
          <w:w w:val="105"/>
          <w:sz w:val="21"/>
        </w:rPr>
        <w:t>but</w:t>
      </w:r>
      <w:r>
        <w:rPr>
          <w:spacing w:val="21"/>
          <w:w w:val="105"/>
          <w:sz w:val="21"/>
        </w:rPr>
        <w:t> </w:t>
      </w:r>
      <w:r>
        <w:rPr>
          <w:spacing w:val="-4"/>
          <w:w w:val="105"/>
          <w:sz w:val="21"/>
        </w:rPr>
        <w:t>disappeared.</w:t>
      </w:r>
      <w:r>
        <w:rPr>
          <w:spacing w:val="-4"/>
          <w:w w:val="105"/>
          <w:position w:val="7"/>
          <w:sz w:val="12"/>
        </w:rPr>
        <w:t>19</w:t>
      </w:r>
    </w:p>
    <w:p>
      <w:pPr>
        <w:pStyle w:val="ListParagraph"/>
        <w:numPr>
          <w:ilvl w:val="1"/>
          <w:numId w:val="25"/>
        </w:numPr>
        <w:tabs>
          <w:tab w:pos="2381" w:val="left" w:leader="none"/>
          <w:tab w:pos="2382" w:val="left" w:leader="none"/>
        </w:tabs>
        <w:spacing w:line="242" w:lineRule="auto" w:before="128" w:after="0"/>
        <w:ind w:left="2381" w:right="1690" w:hanging="794"/>
        <w:jc w:val="left"/>
        <w:rPr>
          <w:sz w:val="21"/>
        </w:rPr>
      </w:pPr>
      <w:r>
        <w:rPr>
          <w:w w:val="105"/>
          <w:sz w:val="21"/>
        </w:rPr>
        <w:t>The </w:t>
      </w:r>
      <w:r>
        <w:rPr>
          <w:spacing w:val="-3"/>
          <w:w w:val="105"/>
          <w:sz w:val="21"/>
        </w:rPr>
        <w:t>Commission heard compelling </w:t>
      </w:r>
      <w:r>
        <w:rPr>
          <w:w w:val="105"/>
          <w:sz w:val="21"/>
        </w:rPr>
        <w:t>stories </w:t>
      </w:r>
      <w:r>
        <w:rPr>
          <w:spacing w:val="-3"/>
          <w:w w:val="105"/>
          <w:sz w:val="21"/>
        </w:rPr>
        <w:t>from </w:t>
      </w:r>
      <w:r>
        <w:rPr>
          <w:w w:val="105"/>
          <w:sz w:val="21"/>
        </w:rPr>
        <w:t>users of </w:t>
      </w:r>
      <w:r>
        <w:rPr>
          <w:spacing w:val="-3"/>
          <w:w w:val="105"/>
          <w:sz w:val="21"/>
        </w:rPr>
        <w:t>medicinal cannabis regarding  </w:t>
      </w:r>
      <w:r>
        <w:rPr>
          <w:w w:val="105"/>
          <w:sz w:val="21"/>
        </w:rPr>
        <w:t>the </w:t>
      </w:r>
      <w:r>
        <w:rPr>
          <w:spacing w:val="-3"/>
          <w:w w:val="105"/>
          <w:sz w:val="21"/>
        </w:rPr>
        <w:t>dramatic changes </w:t>
      </w:r>
      <w:r>
        <w:rPr>
          <w:w w:val="105"/>
          <w:sz w:val="21"/>
        </w:rPr>
        <w:t>they </w:t>
      </w:r>
      <w:r>
        <w:rPr>
          <w:spacing w:val="-2"/>
          <w:w w:val="105"/>
          <w:sz w:val="21"/>
        </w:rPr>
        <w:t>had </w:t>
      </w:r>
      <w:r>
        <w:rPr>
          <w:w w:val="105"/>
          <w:sz w:val="21"/>
        </w:rPr>
        <w:t>experienced after starting </w:t>
      </w:r>
      <w:r>
        <w:rPr>
          <w:spacing w:val="-3"/>
          <w:w w:val="105"/>
          <w:sz w:val="21"/>
        </w:rPr>
        <w:t>treatment </w:t>
      </w:r>
      <w:r>
        <w:rPr>
          <w:w w:val="105"/>
          <w:sz w:val="21"/>
        </w:rPr>
        <w:t>with </w:t>
      </w:r>
      <w:r>
        <w:rPr>
          <w:spacing w:val="-3"/>
          <w:w w:val="105"/>
          <w:sz w:val="21"/>
        </w:rPr>
        <w:t>medicinal cannabis. Many spoke </w:t>
      </w:r>
      <w:r>
        <w:rPr>
          <w:w w:val="105"/>
          <w:sz w:val="21"/>
        </w:rPr>
        <w:t>of the ways in which </w:t>
      </w:r>
      <w:r>
        <w:rPr>
          <w:spacing w:val="-3"/>
          <w:w w:val="105"/>
          <w:sz w:val="21"/>
        </w:rPr>
        <w:t>cannabis </w:t>
      </w:r>
      <w:r>
        <w:rPr>
          <w:spacing w:val="-2"/>
          <w:w w:val="105"/>
          <w:sz w:val="21"/>
        </w:rPr>
        <w:t>had </w:t>
      </w:r>
      <w:r>
        <w:rPr>
          <w:w w:val="105"/>
          <w:sz w:val="21"/>
        </w:rPr>
        <w:t>enabled them </w:t>
      </w:r>
      <w:r>
        <w:rPr>
          <w:spacing w:val="-3"/>
          <w:w w:val="105"/>
          <w:sz w:val="21"/>
        </w:rPr>
        <w:t>to </w:t>
      </w:r>
      <w:r>
        <w:rPr>
          <w:w w:val="105"/>
          <w:sz w:val="21"/>
        </w:rPr>
        <w:t>stop </w:t>
      </w:r>
      <w:r>
        <w:rPr>
          <w:spacing w:val="-3"/>
          <w:w w:val="105"/>
          <w:sz w:val="21"/>
        </w:rPr>
        <w:t>using pharmaceutical</w:t>
      </w:r>
      <w:r>
        <w:rPr>
          <w:spacing w:val="-8"/>
          <w:w w:val="105"/>
          <w:sz w:val="21"/>
        </w:rPr>
        <w:t> </w:t>
      </w:r>
      <w:r>
        <w:rPr>
          <w:w w:val="105"/>
          <w:sz w:val="21"/>
        </w:rPr>
        <w:t>drugs</w:t>
      </w:r>
      <w:r>
        <w:rPr>
          <w:spacing w:val="-7"/>
          <w:w w:val="105"/>
          <w:sz w:val="21"/>
        </w:rPr>
        <w:t> </w:t>
      </w:r>
      <w:r>
        <w:rPr>
          <w:w w:val="105"/>
          <w:sz w:val="21"/>
        </w:rPr>
        <w:t>with</w:t>
      </w:r>
      <w:r>
        <w:rPr>
          <w:spacing w:val="-7"/>
          <w:w w:val="105"/>
          <w:sz w:val="21"/>
        </w:rPr>
        <w:t> </w:t>
      </w:r>
      <w:r>
        <w:rPr>
          <w:w w:val="105"/>
          <w:sz w:val="21"/>
        </w:rPr>
        <w:t>serious</w:t>
      </w:r>
      <w:r>
        <w:rPr>
          <w:spacing w:val="-7"/>
          <w:w w:val="105"/>
          <w:sz w:val="21"/>
        </w:rPr>
        <w:t> </w:t>
      </w:r>
      <w:r>
        <w:rPr>
          <w:w w:val="105"/>
          <w:sz w:val="21"/>
        </w:rPr>
        <w:t>side</w:t>
      </w:r>
      <w:r>
        <w:rPr>
          <w:spacing w:val="-7"/>
          <w:w w:val="105"/>
          <w:sz w:val="21"/>
        </w:rPr>
        <w:t> </w:t>
      </w:r>
      <w:r>
        <w:rPr>
          <w:w w:val="105"/>
          <w:sz w:val="21"/>
        </w:rPr>
        <w:t>effects,</w:t>
      </w:r>
      <w:r>
        <w:rPr>
          <w:spacing w:val="-7"/>
          <w:w w:val="105"/>
          <w:sz w:val="21"/>
        </w:rPr>
        <w:t> </w:t>
      </w:r>
      <w:r>
        <w:rPr>
          <w:w w:val="105"/>
          <w:sz w:val="21"/>
        </w:rPr>
        <w:t>or</w:t>
      </w:r>
      <w:r>
        <w:rPr>
          <w:spacing w:val="-7"/>
          <w:w w:val="105"/>
          <w:sz w:val="21"/>
        </w:rPr>
        <w:t> </w:t>
      </w:r>
      <w:r>
        <w:rPr>
          <w:spacing w:val="-3"/>
          <w:w w:val="105"/>
          <w:sz w:val="21"/>
        </w:rPr>
        <w:t>to</w:t>
      </w:r>
      <w:r>
        <w:rPr>
          <w:spacing w:val="-8"/>
          <w:w w:val="105"/>
          <w:sz w:val="21"/>
        </w:rPr>
        <w:t> </w:t>
      </w:r>
      <w:r>
        <w:rPr>
          <w:spacing w:val="-4"/>
          <w:w w:val="105"/>
          <w:sz w:val="21"/>
        </w:rPr>
        <w:t>‘get</w:t>
      </w:r>
      <w:r>
        <w:rPr>
          <w:spacing w:val="-7"/>
          <w:w w:val="105"/>
          <w:sz w:val="21"/>
        </w:rPr>
        <w:t> </w:t>
      </w:r>
      <w:r>
        <w:rPr>
          <w:w w:val="105"/>
          <w:sz w:val="21"/>
        </w:rPr>
        <w:t>their</w:t>
      </w:r>
      <w:r>
        <w:rPr>
          <w:spacing w:val="-7"/>
          <w:w w:val="105"/>
          <w:sz w:val="21"/>
        </w:rPr>
        <w:t> </w:t>
      </w:r>
      <w:r>
        <w:rPr>
          <w:w w:val="105"/>
          <w:sz w:val="21"/>
        </w:rPr>
        <w:t>lives</w:t>
      </w:r>
      <w:r>
        <w:rPr>
          <w:spacing w:val="-7"/>
          <w:w w:val="105"/>
          <w:sz w:val="21"/>
        </w:rPr>
        <w:t> </w:t>
      </w:r>
      <w:r>
        <w:rPr>
          <w:spacing w:val="-5"/>
          <w:w w:val="105"/>
          <w:sz w:val="21"/>
        </w:rPr>
        <w:t>back’.</w:t>
      </w:r>
      <w:r>
        <w:rPr>
          <w:spacing w:val="-7"/>
          <w:w w:val="105"/>
          <w:sz w:val="21"/>
        </w:rPr>
        <w:t> </w:t>
      </w:r>
      <w:r>
        <w:rPr>
          <w:w w:val="105"/>
          <w:sz w:val="21"/>
        </w:rPr>
        <w:t>Others</w:t>
      </w:r>
      <w:r>
        <w:rPr>
          <w:spacing w:val="-7"/>
          <w:w w:val="105"/>
          <w:sz w:val="21"/>
        </w:rPr>
        <w:t> </w:t>
      </w:r>
      <w:r>
        <w:rPr>
          <w:w w:val="105"/>
          <w:sz w:val="21"/>
        </w:rPr>
        <w:t>without experience</w:t>
      </w:r>
      <w:r>
        <w:rPr>
          <w:spacing w:val="-5"/>
          <w:w w:val="105"/>
          <w:sz w:val="21"/>
        </w:rPr>
        <w:t> </w:t>
      </w:r>
      <w:r>
        <w:rPr>
          <w:w w:val="105"/>
          <w:sz w:val="21"/>
        </w:rPr>
        <w:t>of</w:t>
      </w:r>
      <w:r>
        <w:rPr>
          <w:spacing w:val="-5"/>
          <w:w w:val="105"/>
          <w:sz w:val="21"/>
        </w:rPr>
        <w:t> </w:t>
      </w:r>
      <w:r>
        <w:rPr>
          <w:spacing w:val="-3"/>
          <w:w w:val="105"/>
          <w:sz w:val="21"/>
        </w:rPr>
        <w:t>medicinal</w:t>
      </w:r>
      <w:r>
        <w:rPr>
          <w:spacing w:val="-5"/>
          <w:w w:val="105"/>
          <w:sz w:val="21"/>
        </w:rPr>
        <w:t> </w:t>
      </w:r>
      <w:r>
        <w:rPr>
          <w:spacing w:val="-3"/>
          <w:w w:val="105"/>
          <w:sz w:val="21"/>
        </w:rPr>
        <w:t>cannabis</w:t>
      </w:r>
      <w:r>
        <w:rPr>
          <w:spacing w:val="-5"/>
          <w:w w:val="105"/>
          <w:sz w:val="21"/>
        </w:rPr>
        <w:t> </w:t>
      </w:r>
      <w:r>
        <w:rPr>
          <w:w w:val="105"/>
          <w:sz w:val="21"/>
        </w:rPr>
        <w:t>told</w:t>
      </w:r>
      <w:r>
        <w:rPr>
          <w:spacing w:val="-4"/>
          <w:w w:val="105"/>
          <w:sz w:val="21"/>
        </w:rPr>
        <w:t> </w:t>
      </w:r>
      <w:r>
        <w:rPr>
          <w:w w:val="105"/>
          <w:sz w:val="21"/>
        </w:rPr>
        <w:t>the</w:t>
      </w:r>
      <w:r>
        <w:rPr>
          <w:spacing w:val="-5"/>
          <w:w w:val="105"/>
          <w:sz w:val="21"/>
        </w:rPr>
        <w:t> </w:t>
      </w:r>
      <w:r>
        <w:rPr>
          <w:spacing w:val="-3"/>
          <w:w w:val="105"/>
          <w:sz w:val="21"/>
        </w:rPr>
        <w:t>Commission</w:t>
      </w:r>
      <w:r>
        <w:rPr>
          <w:spacing w:val="-5"/>
          <w:w w:val="105"/>
          <w:sz w:val="21"/>
        </w:rPr>
        <w:t> </w:t>
      </w:r>
      <w:r>
        <w:rPr>
          <w:w w:val="105"/>
          <w:sz w:val="21"/>
        </w:rPr>
        <w:t>about</w:t>
      </w:r>
      <w:r>
        <w:rPr>
          <w:spacing w:val="-5"/>
          <w:w w:val="105"/>
          <w:sz w:val="21"/>
        </w:rPr>
        <w:t> </w:t>
      </w:r>
      <w:r>
        <w:rPr>
          <w:w w:val="105"/>
          <w:sz w:val="21"/>
        </w:rPr>
        <w:t>the</w:t>
      </w:r>
      <w:r>
        <w:rPr>
          <w:spacing w:val="-4"/>
          <w:w w:val="105"/>
          <w:sz w:val="21"/>
        </w:rPr>
        <w:t> </w:t>
      </w:r>
      <w:r>
        <w:rPr>
          <w:w w:val="105"/>
          <w:sz w:val="21"/>
        </w:rPr>
        <w:t>desperation</w:t>
      </w:r>
      <w:r>
        <w:rPr>
          <w:spacing w:val="-5"/>
          <w:w w:val="105"/>
          <w:sz w:val="21"/>
        </w:rPr>
        <w:t> </w:t>
      </w:r>
      <w:r>
        <w:rPr>
          <w:w w:val="105"/>
          <w:sz w:val="21"/>
        </w:rPr>
        <w:t>they</w:t>
      </w:r>
      <w:r>
        <w:rPr>
          <w:spacing w:val="-5"/>
          <w:w w:val="105"/>
          <w:sz w:val="21"/>
        </w:rPr>
        <w:t> </w:t>
      </w:r>
      <w:r>
        <w:rPr>
          <w:spacing w:val="-3"/>
          <w:w w:val="105"/>
          <w:sz w:val="21"/>
        </w:rPr>
        <w:t>felt</w:t>
      </w:r>
    </w:p>
    <w:p>
      <w:pPr>
        <w:pStyle w:val="BodyText"/>
        <w:spacing w:line="242" w:lineRule="auto" w:before="5"/>
        <w:ind w:left="2381" w:right="1784"/>
      </w:pPr>
      <w:r>
        <w:rPr>
          <w:w w:val="105"/>
        </w:rPr>
        <w:t>in experiencing, or</w:t>
      </w:r>
      <w:r>
        <w:rPr>
          <w:spacing w:val="-3"/>
          <w:w w:val="105"/>
        </w:rPr>
        <w:t> watching </w:t>
      </w:r>
      <w:r>
        <w:rPr>
          <w:w w:val="105"/>
        </w:rPr>
        <w:t>a loved one experience, the</w:t>
      </w:r>
      <w:r>
        <w:rPr>
          <w:spacing w:val="-3"/>
          <w:w w:val="105"/>
        </w:rPr>
        <w:t> pain </w:t>
      </w:r>
      <w:r>
        <w:rPr>
          <w:w w:val="105"/>
        </w:rPr>
        <w:t>and</w:t>
      </w:r>
      <w:r>
        <w:rPr>
          <w:spacing w:val="-3"/>
          <w:w w:val="105"/>
        </w:rPr>
        <w:t> suffering </w:t>
      </w:r>
      <w:r>
        <w:rPr>
          <w:w w:val="105"/>
        </w:rPr>
        <w:t>of a </w:t>
      </w:r>
      <w:r>
        <w:rPr>
          <w:spacing w:val="-3"/>
          <w:w w:val="105"/>
        </w:rPr>
        <w:t>chronic illness, </w:t>
      </w:r>
      <w:r>
        <w:rPr>
          <w:w w:val="105"/>
        </w:rPr>
        <w:t>and expressed </w:t>
      </w:r>
      <w:r>
        <w:rPr>
          <w:spacing w:val="-3"/>
          <w:w w:val="105"/>
        </w:rPr>
        <w:t>sincere </w:t>
      </w:r>
      <w:r>
        <w:rPr>
          <w:w w:val="105"/>
        </w:rPr>
        <w:t>hope </w:t>
      </w:r>
      <w:r>
        <w:rPr>
          <w:spacing w:val="-3"/>
          <w:w w:val="105"/>
        </w:rPr>
        <w:t>that cannabis might </w:t>
      </w:r>
      <w:r>
        <w:rPr>
          <w:w w:val="105"/>
        </w:rPr>
        <w:t>be effective </w:t>
      </w:r>
      <w:r>
        <w:rPr>
          <w:spacing w:val="-3"/>
          <w:w w:val="105"/>
        </w:rPr>
        <w:t>for </w:t>
      </w:r>
      <w:r>
        <w:rPr>
          <w:w w:val="105"/>
        </w:rPr>
        <w:t>them.</w:t>
      </w:r>
    </w:p>
    <w:p>
      <w:pPr>
        <w:pStyle w:val="Heading4"/>
        <w:spacing w:before="133"/>
        <w:ind w:left="1587"/>
      </w:pPr>
      <w:r>
        <w:rPr>
          <w:w w:val="115"/>
        </w:rPr>
        <w:t>Personal accounts of conditions where cannabis has provided relief</w:t>
      </w:r>
    </w:p>
    <w:p>
      <w:pPr>
        <w:pStyle w:val="ListParagraph"/>
        <w:numPr>
          <w:ilvl w:val="1"/>
          <w:numId w:val="25"/>
        </w:numPr>
        <w:tabs>
          <w:tab w:pos="2380" w:val="left" w:leader="none"/>
          <w:tab w:pos="2381" w:val="left" w:leader="none"/>
        </w:tabs>
        <w:spacing w:line="242" w:lineRule="auto" w:before="138" w:after="0"/>
        <w:ind w:left="2381" w:right="1725" w:hanging="794"/>
        <w:jc w:val="left"/>
        <w:rPr>
          <w:sz w:val="21"/>
        </w:rPr>
      </w:pPr>
      <w:r>
        <w:rPr>
          <w:w w:val="105"/>
          <w:sz w:val="21"/>
        </w:rPr>
        <w:t>The </w:t>
      </w:r>
      <w:r>
        <w:rPr>
          <w:spacing w:val="-3"/>
          <w:w w:val="105"/>
          <w:sz w:val="21"/>
        </w:rPr>
        <w:t>following paragraphs summarise </w:t>
      </w:r>
      <w:r>
        <w:rPr>
          <w:w w:val="105"/>
          <w:sz w:val="21"/>
        </w:rPr>
        <w:t>some of the personal </w:t>
      </w:r>
      <w:r>
        <w:rPr>
          <w:spacing w:val="-3"/>
          <w:w w:val="105"/>
          <w:sz w:val="21"/>
        </w:rPr>
        <w:t>accounts </w:t>
      </w:r>
      <w:r>
        <w:rPr>
          <w:w w:val="105"/>
          <w:sz w:val="21"/>
        </w:rPr>
        <w:t>as </w:t>
      </w:r>
      <w:r>
        <w:rPr>
          <w:spacing w:val="-3"/>
          <w:w w:val="105"/>
          <w:sz w:val="21"/>
        </w:rPr>
        <w:t>to </w:t>
      </w:r>
      <w:r>
        <w:rPr>
          <w:w w:val="105"/>
          <w:sz w:val="21"/>
        </w:rPr>
        <w:t>the efficacy of </w:t>
      </w:r>
      <w:r>
        <w:rPr>
          <w:spacing w:val="-3"/>
          <w:w w:val="105"/>
          <w:sz w:val="21"/>
        </w:rPr>
        <w:t>medicinal cannabis, </w:t>
      </w:r>
      <w:r>
        <w:rPr>
          <w:w w:val="105"/>
          <w:sz w:val="21"/>
        </w:rPr>
        <w:t>as </w:t>
      </w:r>
      <w:r>
        <w:rPr>
          <w:spacing w:val="-3"/>
          <w:w w:val="105"/>
          <w:sz w:val="21"/>
        </w:rPr>
        <w:t>conveyed </w:t>
      </w:r>
      <w:r>
        <w:rPr>
          <w:w w:val="105"/>
          <w:sz w:val="21"/>
        </w:rPr>
        <w:t>in </w:t>
      </w:r>
      <w:r>
        <w:rPr>
          <w:spacing w:val="-3"/>
          <w:w w:val="105"/>
          <w:sz w:val="21"/>
        </w:rPr>
        <w:t>submissions </w:t>
      </w:r>
      <w:r>
        <w:rPr>
          <w:w w:val="105"/>
          <w:sz w:val="21"/>
        </w:rPr>
        <w:t>and </w:t>
      </w:r>
      <w:r>
        <w:rPr>
          <w:spacing w:val="-3"/>
          <w:w w:val="105"/>
          <w:sz w:val="21"/>
        </w:rPr>
        <w:t>consultations </w:t>
      </w:r>
      <w:r>
        <w:rPr>
          <w:w w:val="105"/>
          <w:sz w:val="21"/>
        </w:rPr>
        <w:t>with members of the </w:t>
      </w:r>
      <w:r>
        <w:rPr>
          <w:spacing w:val="-3"/>
          <w:w w:val="105"/>
          <w:sz w:val="21"/>
        </w:rPr>
        <w:t>public.</w:t>
      </w:r>
    </w:p>
    <w:p>
      <w:pPr>
        <w:pStyle w:val="Heading5"/>
        <w:spacing w:before="154"/>
      </w:pPr>
      <w:r>
        <w:rPr>
          <w:w w:val="115"/>
        </w:rPr>
        <w:t>Multiple sclerosis</w:t>
      </w:r>
    </w:p>
    <w:p>
      <w:pPr>
        <w:pStyle w:val="ListParagraph"/>
        <w:numPr>
          <w:ilvl w:val="1"/>
          <w:numId w:val="25"/>
        </w:numPr>
        <w:tabs>
          <w:tab w:pos="2380" w:val="left" w:leader="none"/>
          <w:tab w:pos="2381" w:val="left" w:leader="none"/>
        </w:tabs>
        <w:spacing w:line="242" w:lineRule="auto" w:before="142" w:after="0"/>
        <w:ind w:left="2381" w:right="1781" w:hanging="794"/>
        <w:jc w:val="left"/>
        <w:rPr>
          <w:sz w:val="21"/>
        </w:rPr>
      </w:pPr>
      <w:r>
        <w:rPr>
          <w:spacing w:val="-3"/>
          <w:sz w:val="21"/>
        </w:rPr>
        <w:t>Pain </w:t>
      </w:r>
      <w:r>
        <w:rPr>
          <w:sz w:val="21"/>
        </w:rPr>
        <w:t>and muscle </w:t>
      </w:r>
      <w:r>
        <w:rPr>
          <w:spacing w:val="-2"/>
          <w:sz w:val="21"/>
        </w:rPr>
        <w:t>spasms </w:t>
      </w:r>
      <w:r>
        <w:rPr>
          <w:sz w:val="21"/>
        </w:rPr>
        <w:t>associated with </w:t>
      </w:r>
      <w:r>
        <w:rPr>
          <w:spacing w:val="-3"/>
          <w:sz w:val="21"/>
        </w:rPr>
        <w:t>multiple sclerosis were </w:t>
      </w:r>
      <w:r>
        <w:rPr>
          <w:sz w:val="21"/>
        </w:rPr>
        <w:t>reported as </w:t>
      </w:r>
      <w:r>
        <w:rPr>
          <w:spacing w:val="-3"/>
          <w:sz w:val="21"/>
        </w:rPr>
        <w:t>having </w:t>
      </w:r>
      <w:r>
        <w:rPr>
          <w:sz w:val="21"/>
        </w:rPr>
        <w:t>been effectively </w:t>
      </w:r>
      <w:r>
        <w:rPr>
          <w:spacing w:val="-3"/>
          <w:sz w:val="21"/>
        </w:rPr>
        <w:t>treated through </w:t>
      </w:r>
      <w:r>
        <w:rPr>
          <w:sz w:val="21"/>
        </w:rPr>
        <w:t>the use of </w:t>
      </w:r>
      <w:r>
        <w:rPr>
          <w:spacing w:val="-3"/>
          <w:sz w:val="21"/>
        </w:rPr>
        <w:t>medicinal cannabis.  </w:t>
      </w:r>
      <w:r>
        <w:rPr>
          <w:sz w:val="21"/>
        </w:rPr>
        <w:t>KF </w:t>
      </w:r>
      <w:r>
        <w:rPr>
          <w:spacing w:val="-3"/>
          <w:sz w:val="21"/>
        </w:rPr>
        <w:t>informed</w:t>
      </w:r>
      <w:r>
        <w:rPr>
          <w:spacing w:val="41"/>
          <w:sz w:val="21"/>
        </w:rPr>
        <w:t> </w:t>
      </w:r>
      <w:r>
        <w:rPr>
          <w:sz w:val="21"/>
        </w:rPr>
        <w:t>the </w:t>
      </w:r>
      <w:r>
        <w:rPr>
          <w:spacing w:val="-3"/>
          <w:sz w:val="21"/>
        </w:rPr>
        <w:t>Commission  that </w:t>
      </w:r>
      <w:r>
        <w:rPr>
          <w:sz w:val="21"/>
        </w:rPr>
        <w:t>she was diagnosed with </w:t>
      </w:r>
      <w:r>
        <w:rPr>
          <w:spacing w:val="-3"/>
          <w:sz w:val="21"/>
        </w:rPr>
        <w:t>multiple sclerosis </w:t>
      </w:r>
      <w:r>
        <w:rPr>
          <w:sz w:val="21"/>
        </w:rPr>
        <w:t>in </w:t>
      </w:r>
      <w:r>
        <w:rPr>
          <w:spacing w:val="-10"/>
          <w:sz w:val="21"/>
        </w:rPr>
        <w:t>2011  </w:t>
      </w:r>
      <w:r>
        <w:rPr>
          <w:spacing w:val="-4"/>
          <w:sz w:val="21"/>
        </w:rPr>
        <w:t>‘after  </w:t>
      </w:r>
      <w:r>
        <w:rPr>
          <w:spacing w:val="-3"/>
          <w:sz w:val="21"/>
        </w:rPr>
        <w:t>many  </w:t>
      </w:r>
      <w:r>
        <w:rPr>
          <w:sz w:val="21"/>
        </w:rPr>
        <w:t>years in </w:t>
      </w:r>
      <w:r>
        <w:rPr>
          <w:spacing w:val="-6"/>
          <w:sz w:val="21"/>
        </w:rPr>
        <w:t>limbo’.  </w:t>
      </w:r>
      <w:r>
        <w:rPr>
          <w:sz w:val="21"/>
        </w:rPr>
        <w:t>Her </w:t>
      </w:r>
      <w:r>
        <w:rPr>
          <w:spacing w:val="-3"/>
          <w:sz w:val="21"/>
        </w:rPr>
        <w:t>main </w:t>
      </w:r>
      <w:r>
        <w:rPr>
          <w:sz w:val="21"/>
        </w:rPr>
        <w:t>symptoms </w:t>
      </w:r>
      <w:r>
        <w:rPr>
          <w:spacing w:val="-3"/>
          <w:sz w:val="21"/>
        </w:rPr>
        <w:t>were pins </w:t>
      </w:r>
      <w:r>
        <w:rPr>
          <w:sz w:val="21"/>
        </w:rPr>
        <w:t>and needles, electric shocks, nerve </w:t>
      </w:r>
      <w:r>
        <w:rPr>
          <w:spacing w:val="-3"/>
          <w:sz w:val="21"/>
        </w:rPr>
        <w:t>pain  </w:t>
      </w:r>
      <w:r>
        <w:rPr>
          <w:sz w:val="21"/>
        </w:rPr>
        <w:t>in her feet and legs  </w:t>
      </w:r>
      <w:r>
        <w:rPr>
          <w:spacing w:val="-3"/>
          <w:sz w:val="21"/>
        </w:rPr>
        <w:t>that</w:t>
      </w:r>
      <w:r>
        <w:rPr>
          <w:spacing w:val="13"/>
          <w:sz w:val="21"/>
        </w:rPr>
        <w:t> </w:t>
      </w:r>
      <w:r>
        <w:rPr>
          <w:sz w:val="21"/>
        </w:rPr>
        <w:t>made</w:t>
      </w:r>
      <w:r>
        <w:rPr>
          <w:spacing w:val="13"/>
          <w:sz w:val="21"/>
        </w:rPr>
        <w:t> </w:t>
      </w:r>
      <w:r>
        <w:rPr>
          <w:sz w:val="21"/>
        </w:rPr>
        <w:t>it</w:t>
      </w:r>
      <w:r>
        <w:rPr>
          <w:spacing w:val="13"/>
          <w:sz w:val="21"/>
        </w:rPr>
        <w:t> </w:t>
      </w:r>
      <w:r>
        <w:rPr>
          <w:sz w:val="21"/>
        </w:rPr>
        <w:t>very</w:t>
      </w:r>
      <w:r>
        <w:rPr>
          <w:spacing w:val="14"/>
          <w:sz w:val="21"/>
        </w:rPr>
        <w:t> </w:t>
      </w:r>
      <w:r>
        <w:rPr>
          <w:spacing w:val="-3"/>
          <w:sz w:val="21"/>
        </w:rPr>
        <w:t>painful</w:t>
      </w:r>
      <w:r>
        <w:rPr>
          <w:spacing w:val="13"/>
          <w:sz w:val="21"/>
        </w:rPr>
        <w:t> </w:t>
      </w:r>
      <w:r>
        <w:rPr>
          <w:spacing w:val="-3"/>
          <w:sz w:val="21"/>
        </w:rPr>
        <w:t>for</w:t>
      </w:r>
      <w:r>
        <w:rPr>
          <w:spacing w:val="13"/>
          <w:sz w:val="21"/>
        </w:rPr>
        <w:t> </w:t>
      </w:r>
      <w:r>
        <w:rPr>
          <w:sz w:val="21"/>
        </w:rPr>
        <w:t>her</w:t>
      </w:r>
      <w:r>
        <w:rPr>
          <w:spacing w:val="14"/>
          <w:sz w:val="21"/>
        </w:rPr>
        <w:t> </w:t>
      </w:r>
      <w:r>
        <w:rPr>
          <w:spacing w:val="-3"/>
          <w:sz w:val="21"/>
        </w:rPr>
        <w:t>to</w:t>
      </w:r>
      <w:r>
        <w:rPr>
          <w:spacing w:val="13"/>
          <w:sz w:val="21"/>
        </w:rPr>
        <w:t> </w:t>
      </w:r>
      <w:r>
        <w:rPr>
          <w:spacing w:val="-3"/>
          <w:sz w:val="21"/>
        </w:rPr>
        <w:t>walk,</w:t>
      </w:r>
      <w:r>
        <w:rPr>
          <w:spacing w:val="13"/>
          <w:sz w:val="21"/>
        </w:rPr>
        <w:t> </w:t>
      </w:r>
      <w:r>
        <w:rPr>
          <w:spacing w:val="-3"/>
          <w:sz w:val="21"/>
        </w:rPr>
        <w:t>severe</w:t>
      </w:r>
      <w:r>
        <w:rPr>
          <w:spacing w:val="14"/>
          <w:sz w:val="21"/>
        </w:rPr>
        <w:t> </w:t>
      </w:r>
      <w:r>
        <w:rPr>
          <w:spacing w:val="-3"/>
          <w:sz w:val="21"/>
        </w:rPr>
        <w:t>throat</w:t>
      </w:r>
      <w:r>
        <w:rPr>
          <w:spacing w:val="13"/>
          <w:sz w:val="21"/>
        </w:rPr>
        <w:t> </w:t>
      </w:r>
      <w:r>
        <w:rPr>
          <w:sz w:val="21"/>
        </w:rPr>
        <w:t>spasms,</w:t>
      </w:r>
      <w:r>
        <w:rPr>
          <w:spacing w:val="13"/>
          <w:sz w:val="21"/>
        </w:rPr>
        <w:t> </w:t>
      </w:r>
      <w:r>
        <w:rPr>
          <w:sz w:val="21"/>
        </w:rPr>
        <w:t>loss</w:t>
      </w:r>
      <w:r>
        <w:rPr>
          <w:spacing w:val="14"/>
          <w:sz w:val="21"/>
        </w:rPr>
        <w:t> </w:t>
      </w:r>
      <w:r>
        <w:rPr>
          <w:sz w:val="21"/>
        </w:rPr>
        <w:t>of</w:t>
      </w:r>
      <w:r>
        <w:rPr>
          <w:spacing w:val="13"/>
          <w:sz w:val="21"/>
        </w:rPr>
        <w:t> </w:t>
      </w:r>
      <w:r>
        <w:rPr>
          <w:sz w:val="21"/>
        </w:rPr>
        <w:t>sensation</w:t>
      </w:r>
      <w:r>
        <w:rPr>
          <w:spacing w:val="13"/>
          <w:sz w:val="21"/>
        </w:rPr>
        <w:t> </w:t>
      </w:r>
      <w:r>
        <w:rPr>
          <w:sz w:val="21"/>
        </w:rPr>
        <w:t>in</w:t>
      </w:r>
    </w:p>
    <w:p>
      <w:pPr>
        <w:pStyle w:val="BodyText"/>
        <w:spacing w:line="242" w:lineRule="auto" w:before="6"/>
        <w:ind w:left="2380" w:right="1641"/>
      </w:pPr>
      <w:r>
        <w:rPr>
          <w:w w:val="105"/>
        </w:rPr>
        <w:t>the </w:t>
      </w:r>
      <w:r>
        <w:rPr>
          <w:spacing w:val="-3"/>
          <w:w w:val="105"/>
        </w:rPr>
        <w:t>right </w:t>
      </w:r>
      <w:r>
        <w:rPr>
          <w:w w:val="105"/>
        </w:rPr>
        <w:t>side of her </w:t>
      </w:r>
      <w:r>
        <w:rPr>
          <w:spacing w:val="-4"/>
          <w:w w:val="105"/>
        </w:rPr>
        <w:t>face, </w:t>
      </w:r>
      <w:r>
        <w:rPr>
          <w:spacing w:val="-3"/>
          <w:w w:val="105"/>
        </w:rPr>
        <w:t>cognitive </w:t>
      </w:r>
      <w:r>
        <w:rPr>
          <w:w w:val="105"/>
        </w:rPr>
        <w:t>issues and extreme </w:t>
      </w:r>
      <w:r>
        <w:rPr>
          <w:spacing w:val="-4"/>
          <w:w w:val="105"/>
        </w:rPr>
        <w:t>fatigue. </w:t>
      </w:r>
      <w:r>
        <w:rPr>
          <w:w w:val="105"/>
        </w:rPr>
        <w:t>She also suffered </w:t>
      </w:r>
      <w:r>
        <w:rPr>
          <w:spacing w:val="-3"/>
          <w:w w:val="105"/>
        </w:rPr>
        <w:t>from </w:t>
      </w:r>
      <w:r>
        <w:rPr>
          <w:w w:val="105"/>
        </w:rPr>
        <w:t>alopecia </w:t>
      </w:r>
      <w:r>
        <w:rPr>
          <w:spacing w:val="-3"/>
          <w:w w:val="105"/>
        </w:rPr>
        <w:t>areata for </w:t>
      </w:r>
      <w:r>
        <w:rPr>
          <w:spacing w:val="-6"/>
          <w:w w:val="105"/>
        </w:rPr>
        <w:t>10 </w:t>
      </w:r>
      <w:r>
        <w:rPr>
          <w:w w:val="105"/>
        </w:rPr>
        <w:t>years. She told the </w:t>
      </w:r>
      <w:r>
        <w:rPr>
          <w:spacing w:val="-3"/>
          <w:w w:val="105"/>
        </w:rPr>
        <w:t>Commission that </w:t>
      </w:r>
      <w:r>
        <w:rPr>
          <w:w w:val="105"/>
        </w:rPr>
        <w:t>she started taking </w:t>
      </w:r>
      <w:r>
        <w:rPr>
          <w:spacing w:val="-3"/>
          <w:w w:val="105"/>
        </w:rPr>
        <w:t>cannabis </w:t>
      </w:r>
      <w:r>
        <w:rPr>
          <w:w w:val="105"/>
        </w:rPr>
        <w:t>oil made </w:t>
      </w:r>
      <w:r>
        <w:rPr>
          <w:spacing w:val="-3"/>
          <w:w w:val="105"/>
        </w:rPr>
        <w:t>according to </w:t>
      </w:r>
      <w:r>
        <w:rPr>
          <w:w w:val="105"/>
        </w:rPr>
        <w:t>the ‘Rick Simpson </w:t>
      </w:r>
      <w:r>
        <w:rPr>
          <w:spacing w:val="-3"/>
          <w:w w:val="105"/>
        </w:rPr>
        <w:t>protocol’</w:t>
      </w:r>
      <w:r>
        <w:rPr>
          <w:spacing w:val="-3"/>
          <w:w w:val="105"/>
          <w:position w:val="7"/>
          <w:sz w:val="12"/>
        </w:rPr>
        <w:t>20 </w:t>
      </w:r>
      <w:r>
        <w:rPr>
          <w:w w:val="105"/>
        </w:rPr>
        <w:t>in </w:t>
      </w:r>
      <w:r>
        <w:rPr>
          <w:spacing w:val="-9"/>
          <w:w w:val="105"/>
        </w:rPr>
        <w:t>2012. </w:t>
      </w:r>
      <w:r>
        <w:rPr>
          <w:w w:val="105"/>
        </w:rPr>
        <w:t>The </w:t>
      </w:r>
      <w:r>
        <w:rPr>
          <w:spacing w:val="-3"/>
          <w:w w:val="105"/>
        </w:rPr>
        <w:t>result </w:t>
      </w:r>
      <w:r>
        <w:rPr>
          <w:w w:val="105"/>
        </w:rPr>
        <w:t>was that:</w:t>
      </w:r>
    </w:p>
    <w:p>
      <w:pPr>
        <w:spacing w:line="254" w:lineRule="auto" w:before="132"/>
        <w:ind w:left="2834" w:right="1651" w:firstLine="0"/>
        <w:jc w:val="left"/>
        <w:rPr>
          <w:sz w:val="11"/>
        </w:rPr>
      </w:pPr>
      <w:r>
        <w:rPr>
          <w:w w:val="105"/>
          <w:sz w:val="20"/>
        </w:rPr>
        <w:t>I no longer lose my </w:t>
      </w:r>
      <w:r>
        <w:rPr>
          <w:spacing w:val="-5"/>
          <w:w w:val="105"/>
          <w:sz w:val="20"/>
        </w:rPr>
        <w:t>hair, </w:t>
      </w:r>
      <w:r>
        <w:rPr>
          <w:w w:val="105"/>
          <w:sz w:val="20"/>
        </w:rPr>
        <w:t>I no longer get the pins and needles or the electric shocks, I </w:t>
      </w:r>
      <w:r>
        <w:rPr>
          <w:spacing w:val="-3"/>
          <w:w w:val="105"/>
          <w:sz w:val="20"/>
        </w:rPr>
        <w:t>have recovered </w:t>
      </w:r>
      <w:r>
        <w:rPr>
          <w:w w:val="105"/>
          <w:sz w:val="20"/>
        </w:rPr>
        <w:t>some of the feeling in my </w:t>
      </w:r>
      <w:r>
        <w:rPr>
          <w:spacing w:val="-3"/>
          <w:w w:val="105"/>
          <w:sz w:val="20"/>
        </w:rPr>
        <w:t>face </w:t>
      </w:r>
      <w:r>
        <w:rPr>
          <w:w w:val="105"/>
          <w:sz w:val="20"/>
        </w:rPr>
        <w:t>but not </w:t>
      </w:r>
      <w:r>
        <w:rPr>
          <w:spacing w:val="-3"/>
          <w:w w:val="105"/>
          <w:sz w:val="20"/>
        </w:rPr>
        <w:t>all. </w:t>
      </w:r>
      <w:r>
        <w:rPr>
          <w:w w:val="105"/>
          <w:sz w:val="20"/>
        </w:rPr>
        <w:t>If I </w:t>
      </w:r>
      <w:r>
        <w:rPr>
          <w:spacing w:val="-3"/>
          <w:w w:val="105"/>
          <w:sz w:val="20"/>
        </w:rPr>
        <w:t>take </w:t>
      </w:r>
      <w:r>
        <w:rPr>
          <w:w w:val="105"/>
          <w:sz w:val="20"/>
        </w:rPr>
        <w:t>a </w:t>
      </w:r>
      <w:r>
        <w:rPr>
          <w:spacing w:val="-3"/>
          <w:w w:val="105"/>
          <w:sz w:val="20"/>
        </w:rPr>
        <w:t>small </w:t>
      </w:r>
      <w:r>
        <w:rPr>
          <w:spacing w:val="-2"/>
          <w:w w:val="105"/>
          <w:sz w:val="20"/>
        </w:rPr>
        <w:t>amount </w:t>
      </w:r>
      <w:r>
        <w:rPr>
          <w:w w:val="105"/>
          <w:sz w:val="20"/>
        </w:rPr>
        <w:t>of cannabis oil every other </w:t>
      </w:r>
      <w:r>
        <w:rPr>
          <w:spacing w:val="-5"/>
          <w:w w:val="105"/>
          <w:sz w:val="20"/>
        </w:rPr>
        <w:t>day, </w:t>
      </w:r>
      <w:r>
        <w:rPr>
          <w:w w:val="105"/>
          <w:sz w:val="20"/>
        </w:rPr>
        <w:t>I am able to do activities that include </w:t>
      </w:r>
      <w:r>
        <w:rPr>
          <w:spacing w:val="-3"/>
          <w:w w:val="105"/>
          <w:sz w:val="20"/>
        </w:rPr>
        <w:t>walking, </w:t>
      </w:r>
      <w:r>
        <w:rPr>
          <w:w w:val="105"/>
          <w:sz w:val="20"/>
        </w:rPr>
        <w:t>without extreme pain. My MS has also not progressed.</w:t>
      </w:r>
      <w:r>
        <w:rPr>
          <w:w w:val="105"/>
          <w:position w:val="7"/>
          <w:sz w:val="11"/>
        </w:rPr>
        <w:t>21</w:t>
      </w:r>
    </w:p>
    <w:p>
      <w:pPr>
        <w:pStyle w:val="Heading5"/>
        <w:spacing w:before="146"/>
      </w:pPr>
      <w:r>
        <w:rPr>
          <w:w w:val="115"/>
        </w:rPr>
        <w:t>Epilepsy</w:t>
      </w:r>
    </w:p>
    <w:p>
      <w:pPr>
        <w:pStyle w:val="ListParagraph"/>
        <w:numPr>
          <w:ilvl w:val="1"/>
          <w:numId w:val="25"/>
        </w:numPr>
        <w:tabs>
          <w:tab w:pos="2381" w:val="left" w:leader="none"/>
          <w:tab w:pos="2382" w:val="left" w:leader="none"/>
        </w:tabs>
        <w:spacing w:line="242" w:lineRule="auto" w:before="143" w:after="0"/>
        <w:ind w:left="2381" w:right="1734" w:hanging="794"/>
        <w:jc w:val="left"/>
        <w:rPr>
          <w:sz w:val="21"/>
        </w:rPr>
      </w:pPr>
      <w:r>
        <w:rPr>
          <w:w w:val="105"/>
          <w:sz w:val="21"/>
        </w:rPr>
        <w:t>The </w:t>
      </w:r>
      <w:r>
        <w:rPr>
          <w:spacing w:val="-3"/>
          <w:w w:val="105"/>
          <w:sz w:val="21"/>
        </w:rPr>
        <w:t>Commission heard from </w:t>
      </w:r>
      <w:r>
        <w:rPr>
          <w:w w:val="105"/>
          <w:sz w:val="21"/>
        </w:rPr>
        <w:t>a number of people with </w:t>
      </w:r>
      <w:r>
        <w:rPr>
          <w:spacing w:val="-3"/>
          <w:w w:val="105"/>
          <w:sz w:val="21"/>
        </w:rPr>
        <w:t>children suffering from rare </w:t>
      </w:r>
      <w:r>
        <w:rPr>
          <w:w w:val="105"/>
          <w:sz w:val="21"/>
        </w:rPr>
        <w:t>and </w:t>
      </w:r>
      <w:r>
        <w:rPr>
          <w:spacing w:val="-3"/>
          <w:w w:val="105"/>
          <w:sz w:val="21"/>
        </w:rPr>
        <w:t>severe</w:t>
      </w:r>
      <w:r>
        <w:rPr>
          <w:spacing w:val="-10"/>
          <w:w w:val="105"/>
          <w:sz w:val="21"/>
        </w:rPr>
        <w:t> </w:t>
      </w:r>
      <w:r>
        <w:rPr>
          <w:spacing w:val="-3"/>
          <w:w w:val="105"/>
          <w:sz w:val="21"/>
        </w:rPr>
        <w:t>forms</w:t>
      </w:r>
      <w:r>
        <w:rPr>
          <w:spacing w:val="-10"/>
          <w:w w:val="105"/>
          <w:sz w:val="21"/>
        </w:rPr>
        <w:t> </w:t>
      </w:r>
      <w:r>
        <w:rPr>
          <w:w w:val="105"/>
          <w:sz w:val="21"/>
        </w:rPr>
        <w:t>of</w:t>
      </w:r>
      <w:r>
        <w:rPr>
          <w:spacing w:val="-10"/>
          <w:w w:val="105"/>
          <w:sz w:val="21"/>
        </w:rPr>
        <w:t> </w:t>
      </w:r>
      <w:r>
        <w:rPr>
          <w:spacing w:val="-3"/>
          <w:w w:val="105"/>
          <w:sz w:val="21"/>
        </w:rPr>
        <w:t>epilepsy.</w:t>
      </w:r>
      <w:r>
        <w:rPr>
          <w:spacing w:val="-10"/>
          <w:w w:val="105"/>
          <w:sz w:val="21"/>
        </w:rPr>
        <w:t> </w:t>
      </w:r>
      <w:r>
        <w:rPr>
          <w:spacing w:val="-3"/>
          <w:w w:val="105"/>
          <w:sz w:val="21"/>
        </w:rPr>
        <w:t>Many</w:t>
      </w:r>
      <w:r>
        <w:rPr>
          <w:spacing w:val="-10"/>
          <w:w w:val="105"/>
          <w:sz w:val="21"/>
        </w:rPr>
        <w:t> </w:t>
      </w:r>
      <w:r>
        <w:rPr>
          <w:w w:val="105"/>
          <w:sz w:val="21"/>
        </w:rPr>
        <w:t>told</w:t>
      </w:r>
      <w:r>
        <w:rPr>
          <w:spacing w:val="-10"/>
          <w:w w:val="105"/>
          <w:sz w:val="21"/>
        </w:rPr>
        <w:t> </w:t>
      </w:r>
      <w:r>
        <w:rPr>
          <w:w w:val="105"/>
          <w:sz w:val="21"/>
        </w:rPr>
        <w:t>of</w:t>
      </w:r>
      <w:r>
        <w:rPr>
          <w:spacing w:val="-10"/>
          <w:w w:val="105"/>
          <w:sz w:val="21"/>
        </w:rPr>
        <w:t> </w:t>
      </w:r>
      <w:r>
        <w:rPr>
          <w:w w:val="105"/>
          <w:sz w:val="21"/>
        </w:rPr>
        <w:t>the</w:t>
      </w:r>
      <w:r>
        <w:rPr>
          <w:spacing w:val="-10"/>
          <w:w w:val="105"/>
          <w:sz w:val="21"/>
        </w:rPr>
        <w:t> </w:t>
      </w:r>
      <w:r>
        <w:rPr>
          <w:spacing w:val="-3"/>
          <w:w w:val="105"/>
          <w:sz w:val="21"/>
        </w:rPr>
        <w:t>dramatic</w:t>
      </w:r>
      <w:r>
        <w:rPr>
          <w:spacing w:val="-10"/>
          <w:w w:val="105"/>
          <w:sz w:val="21"/>
        </w:rPr>
        <w:t> </w:t>
      </w:r>
      <w:r>
        <w:rPr>
          <w:w w:val="105"/>
          <w:sz w:val="21"/>
        </w:rPr>
        <w:t>reduction</w:t>
      </w:r>
      <w:r>
        <w:rPr>
          <w:spacing w:val="-9"/>
          <w:w w:val="105"/>
          <w:sz w:val="21"/>
        </w:rPr>
        <w:t> </w:t>
      </w:r>
      <w:r>
        <w:rPr>
          <w:w w:val="105"/>
          <w:sz w:val="21"/>
        </w:rPr>
        <w:t>in</w:t>
      </w:r>
      <w:r>
        <w:rPr>
          <w:spacing w:val="-10"/>
          <w:w w:val="105"/>
          <w:sz w:val="21"/>
        </w:rPr>
        <w:t> </w:t>
      </w:r>
      <w:r>
        <w:rPr>
          <w:w w:val="105"/>
          <w:sz w:val="21"/>
        </w:rPr>
        <w:t>symptoms</w:t>
      </w:r>
      <w:r>
        <w:rPr>
          <w:spacing w:val="-10"/>
          <w:w w:val="105"/>
          <w:sz w:val="21"/>
        </w:rPr>
        <w:t> </w:t>
      </w:r>
      <w:r>
        <w:rPr>
          <w:w w:val="105"/>
          <w:sz w:val="21"/>
        </w:rPr>
        <w:t>their</w:t>
      </w:r>
      <w:r>
        <w:rPr>
          <w:spacing w:val="-10"/>
          <w:w w:val="105"/>
          <w:sz w:val="21"/>
        </w:rPr>
        <w:t> </w:t>
      </w:r>
      <w:r>
        <w:rPr>
          <w:spacing w:val="-3"/>
          <w:w w:val="105"/>
          <w:sz w:val="21"/>
        </w:rPr>
        <w:t>children </w:t>
      </w:r>
      <w:r>
        <w:rPr>
          <w:spacing w:val="-2"/>
          <w:w w:val="105"/>
          <w:sz w:val="21"/>
        </w:rPr>
        <w:t>had </w:t>
      </w:r>
      <w:r>
        <w:rPr>
          <w:w w:val="105"/>
          <w:sz w:val="21"/>
        </w:rPr>
        <w:t>experienced </w:t>
      </w:r>
      <w:r>
        <w:rPr>
          <w:spacing w:val="-3"/>
          <w:w w:val="105"/>
          <w:sz w:val="21"/>
        </w:rPr>
        <w:t>following treatment </w:t>
      </w:r>
      <w:r>
        <w:rPr>
          <w:w w:val="105"/>
          <w:sz w:val="21"/>
        </w:rPr>
        <w:t>with </w:t>
      </w:r>
      <w:r>
        <w:rPr>
          <w:spacing w:val="-3"/>
          <w:w w:val="105"/>
          <w:sz w:val="21"/>
        </w:rPr>
        <w:t>cannabis</w:t>
      </w:r>
      <w:r>
        <w:rPr>
          <w:spacing w:val="35"/>
          <w:w w:val="105"/>
          <w:sz w:val="21"/>
        </w:rPr>
        <w:t> </w:t>
      </w:r>
      <w:r>
        <w:rPr>
          <w:spacing w:val="-3"/>
          <w:w w:val="105"/>
          <w:sz w:val="21"/>
        </w:rPr>
        <w:t>oil.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w:pict>
          <v:line style="position:absolute;mso-position-horizontal-relative:page;mso-position-vertical-relative:paragraph;z-index:584;mso-wrap-distance-left:0;mso-wrap-distance-right:0" from="79.370003pt,15.207661pt" to="515.905003pt,15.207661pt" stroked="true" strokeweight="1pt" strokecolor="#abb4a2">
            <v:stroke dashstyle="solid"/>
            <w10:wrap type="topAndBottom"/>
          </v:line>
        </w:pict>
      </w:r>
    </w:p>
    <w:p>
      <w:pPr>
        <w:pStyle w:val="ListParagraph"/>
        <w:numPr>
          <w:ilvl w:val="0"/>
          <w:numId w:val="34"/>
        </w:numPr>
        <w:tabs>
          <w:tab w:pos="2381" w:val="left" w:leader="none"/>
          <w:tab w:pos="2382" w:val="left" w:leader="none"/>
        </w:tabs>
        <w:spacing w:line="240" w:lineRule="auto" w:before="117" w:after="0"/>
        <w:ind w:left="2381" w:right="0" w:hanging="794"/>
        <w:jc w:val="left"/>
        <w:rPr>
          <w:sz w:val="13"/>
        </w:rPr>
      </w:pPr>
      <w:r>
        <w:rPr>
          <w:w w:val="105"/>
          <w:sz w:val="13"/>
        </w:rPr>
        <w:t>I</w:t>
      </w:r>
      <w:r>
        <w:rPr>
          <w:spacing w:val="10"/>
          <w:w w:val="105"/>
          <w:sz w:val="13"/>
        </w:rPr>
        <w:t> </w:t>
      </w:r>
      <w:r>
        <w:rPr>
          <w:w w:val="105"/>
          <w:sz w:val="13"/>
        </w:rPr>
        <w:t>Tomida,</w:t>
      </w:r>
      <w:r>
        <w:rPr>
          <w:spacing w:val="11"/>
          <w:w w:val="105"/>
          <w:sz w:val="13"/>
        </w:rPr>
        <w:t> </w:t>
      </w:r>
      <w:r>
        <w:rPr>
          <w:w w:val="105"/>
          <w:sz w:val="13"/>
        </w:rPr>
        <w:t>R</w:t>
      </w:r>
      <w:r>
        <w:rPr>
          <w:spacing w:val="10"/>
          <w:w w:val="105"/>
          <w:sz w:val="13"/>
        </w:rPr>
        <w:t> </w:t>
      </w:r>
      <w:r>
        <w:rPr>
          <w:w w:val="105"/>
          <w:sz w:val="13"/>
        </w:rPr>
        <w:t>G</w:t>
      </w:r>
      <w:r>
        <w:rPr>
          <w:spacing w:val="11"/>
          <w:w w:val="105"/>
          <w:sz w:val="13"/>
        </w:rPr>
        <w:t> </w:t>
      </w:r>
      <w:r>
        <w:rPr>
          <w:spacing w:val="2"/>
          <w:w w:val="105"/>
          <w:sz w:val="13"/>
        </w:rPr>
        <w:t>Pertwee</w:t>
      </w:r>
      <w:r>
        <w:rPr>
          <w:spacing w:val="10"/>
          <w:w w:val="105"/>
          <w:sz w:val="13"/>
        </w:rPr>
        <w:t> </w:t>
      </w:r>
      <w:r>
        <w:rPr>
          <w:w w:val="105"/>
          <w:sz w:val="13"/>
        </w:rPr>
        <w:t>and</w:t>
      </w:r>
      <w:r>
        <w:rPr>
          <w:spacing w:val="11"/>
          <w:w w:val="105"/>
          <w:sz w:val="13"/>
        </w:rPr>
        <w:t> </w:t>
      </w:r>
      <w:r>
        <w:rPr>
          <w:w w:val="105"/>
          <w:sz w:val="13"/>
        </w:rPr>
        <w:t>A</w:t>
      </w:r>
      <w:r>
        <w:rPr>
          <w:spacing w:val="10"/>
          <w:w w:val="105"/>
          <w:sz w:val="13"/>
        </w:rPr>
        <w:t> </w:t>
      </w:r>
      <w:r>
        <w:rPr>
          <w:w w:val="105"/>
          <w:sz w:val="13"/>
        </w:rPr>
        <w:t>Azuara-Blanco,</w:t>
      </w:r>
      <w:r>
        <w:rPr>
          <w:spacing w:val="11"/>
          <w:w w:val="105"/>
          <w:sz w:val="13"/>
        </w:rPr>
        <w:t> </w:t>
      </w:r>
      <w:r>
        <w:rPr>
          <w:w w:val="105"/>
          <w:sz w:val="13"/>
        </w:rPr>
        <w:t>‘Cannabinoids</w:t>
      </w:r>
      <w:r>
        <w:rPr>
          <w:spacing w:val="10"/>
          <w:w w:val="105"/>
          <w:sz w:val="13"/>
        </w:rPr>
        <w:t> </w:t>
      </w:r>
      <w:r>
        <w:rPr>
          <w:w w:val="105"/>
          <w:sz w:val="13"/>
        </w:rPr>
        <w:t>and</w:t>
      </w:r>
      <w:r>
        <w:rPr>
          <w:spacing w:val="11"/>
          <w:w w:val="105"/>
          <w:sz w:val="13"/>
        </w:rPr>
        <w:t> </w:t>
      </w:r>
      <w:r>
        <w:rPr>
          <w:w w:val="105"/>
          <w:sz w:val="13"/>
        </w:rPr>
        <w:t>Glaucoma’</w:t>
      </w:r>
      <w:r>
        <w:rPr>
          <w:spacing w:val="11"/>
          <w:w w:val="105"/>
          <w:sz w:val="13"/>
        </w:rPr>
        <w:t> </w:t>
      </w:r>
      <w:r>
        <w:rPr>
          <w:spacing w:val="2"/>
          <w:w w:val="105"/>
          <w:sz w:val="13"/>
        </w:rPr>
        <w:t>(2004)</w:t>
      </w:r>
      <w:r>
        <w:rPr>
          <w:spacing w:val="10"/>
          <w:w w:val="105"/>
          <w:sz w:val="13"/>
        </w:rPr>
        <w:t> </w:t>
      </w:r>
      <w:r>
        <w:rPr>
          <w:w w:val="105"/>
          <w:sz w:val="13"/>
        </w:rPr>
        <w:t>88</w:t>
      </w:r>
      <w:r>
        <w:rPr>
          <w:spacing w:val="11"/>
          <w:w w:val="105"/>
          <w:sz w:val="13"/>
        </w:rPr>
        <w:t> </w:t>
      </w:r>
      <w:r>
        <w:rPr>
          <w:i/>
          <w:w w:val="105"/>
          <w:sz w:val="13"/>
        </w:rPr>
        <w:t>British</w:t>
      </w:r>
      <w:r>
        <w:rPr>
          <w:i/>
          <w:spacing w:val="9"/>
          <w:w w:val="105"/>
          <w:sz w:val="13"/>
        </w:rPr>
        <w:t> </w:t>
      </w:r>
      <w:r>
        <w:rPr>
          <w:i/>
          <w:w w:val="105"/>
          <w:sz w:val="13"/>
        </w:rPr>
        <w:t>Journal</w:t>
      </w:r>
      <w:r>
        <w:rPr>
          <w:i/>
          <w:spacing w:val="9"/>
          <w:w w:val="105"/>
          <w:sz w:val="13"/>
        </w:rPr>
        <w:t> </w:t>
      </w:r>
      <w:r>
        <w:rPr>
          <w:i/>
          <w:w w:val="105"/>
          <w:sz w:val="13"/>
        </w:rPr>
        <w:t>of</w:t>
      </w:r>
      <w:r>
        <w:rPr>
          <w:i/>
          <w:spacing w:val="10"/>
          <w:w w:val="105"/>
          <w:sz w:val="13"/>
        </w:rPr>
        <w:t> </w:t>
      </w:r>
      <w:r>
        <w:rPr>
          <w:i/>
          <w:w w:val="105"/>
          <w:sz w:val="13"/>
        </w:rPr>
        <w:t>Ophthalmology</w:t>
      </w:r>
      <w:r>
        <w:rPr>
          <w:i/>
          <w:spacing w:val="10"/>
          <w:w w:val="105"/>
          <w:sz w:val="13"/>
        </w:rPr>
        <w:t> </w:t>
      </w:r>
      <w:r>
        <w:rPr>
          <w:w w:val="105"/>
          <w:sz w:val="13"/>
        </w:rPr>
        <w:t>708,</w:t>
      </w:r>
      <w:r>
        <w:rPr>
          <w:spacing w:val="11"/>
          <w:w w:val="105"/>
          <w:sz w:val="13"/>
        </w:rPr>
        <w:t> </w:t>
      </w:r>
      <w:r>
        <w:rPr>
          <w:w w:val="105"/>
          <w:sz w:val="13"/>
        </w:rPr>
        <w:t>708.</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34"/>
        </w:numPr>
        <w:tabs>
          <w:tab w:pos="2381" w:val="left" w:leader="none"/>
          <w:tab w:pos="2382" w:val="left" w:leader="none"/>
        </w:tabs>
        <w:spacing w:line="240" w:lineRule="auto" w:before="2" w:after="0"/>
        <w:ind w:left="2381" w:right="1802" w:hanging="794"/>
        <w:jc w:val="left"/>
        <w:rPr>
          <w:sz w:val="13"/>
        </w:rPr>
      </w:pPr>
      <w:r>
        <w:rPr/>
        <w:pict>
          <v:shape style="position:absolute;margin-left:548.930481pt;margin-top:11.065964pt;width:13.3pt;height:14.25pt;mso-position-horizontal-relative:page;mso-position-vertical-relative:paragraph;z-index:2656" type="#_x0000_t202" filled="false" stroked="false">
            <v:textbox inset="0,0,0,0">
              <w:txbxContent>
                <w:p>
                  <w:pPr>
                    <w:spacing w:line="284" w:lineRule="exact" w:before="0"/>
                    <w:ind w:left="0" w:right="0" w:firstLine="0"/>
                    <w:jc w:val="left"/>
                    <w:rPr>
                      <w:b/>
                      <w:sz w:val="24"/>
                    </w:rPr>
                  </w:pPr>
                  <w:r>
                    <w:rPr>
                      <w:b/>
                      <w:color w:val="205128"/>
                      <w:spacing w:val="-1"/>
                      <w:w w:val="110"/>
                      <w:sz w:val="24"/>
                    </w:rPr>
                    <w:t>23</w:t>
                  </w:r>
                </w:p>
              </w:txbxContent>
            </v:textbox>
            <w10:wrap type="none"/>
          </v:shape>
        </w:pict>
      </w:r>
      <w:r>
        <w:rPr>
          <w:w w:val="105"/>
          <w:sz w:val="13"/>
        </w:rPr>
        <w:t>That is, by using a volatile solvent (usually naphtha or petroleum ether) to prepare a concentrated extract of cannabis: Luigi Romano and Arno</w:t>
      </w:r>
      <w:r>
        <w:rPr>
          <w:spacing w:val="7"/>
          <w:w w:val="105"/>
          <w:sz w:val="13"/>
        </w:rPr>
        <w:t> </w:t>
      </w:r>
      <w:r>
        <w:rPr>
          <w:w w:val="105"/>
          <w:sz w:val="13"/>
        </w:rPr>
        <w:t>Hazekamp,</w:t>
      </w:r>
      <w:r>
        <w:rPr>
          <w:spacing w:val="7"/>
          <w:w w:val="105"/>
          <w:sz w:val="13"/>
        </w:rPr>
        <w:t> </w:t>
      </w:r>
      <w:r>
        <w:rPr>
          <w:w w:val="105"/>
          <w:sz w:val="13"/>
        </w:rPr>
        <w:t>‘Cannabis</w:t>
      </w:r>
      <w:r>
        <w:rPr>
          <w:spacing w:val="7"/>
          <w:w w:val="105"/>
          <w:sz w:val="13"/>
        </w:rPr>
        <w:t> </w:t>
      </w:r>
      <w:r>
        <w:rPr>
          <w:spacing w:val="2"/>
          <w:w w:val="105"/>
          <w:sz w:val="13"/>
        </w:rPr>
        <w:t>Oil:</w:t>
      </w:r>
      <w:r>
        <w:rPr>
          <w:spacing w:val="8"/>
          <w:w w:val="105"/>
          <w:sz w:val="13"/>
        </w:rPr>
        <w:t> </w:t>
      </w:r>
      <w:r>
        <w:rPr>
          <w:w w:val="105"/>
          <w:sz w:val="13"/>
        </w:rPr>
        <w:t>Chemical</w:t>
      </w:r>
      <w:r>
        <w:rPr>
          <w:spacing w:val="7"/>
          <w:w w:val="105"/>
          <w:sz w:val="13"/>
        </w:rPr>
        <w:t> </w:t>
      </w:r>
      <w:r>
        <w:rPr>
          <w:w w:val="105"/>
          <w:sz w:val="13"/>
        </w:rPr>
        <w:t>Evaluation</w:t>
      </w:r>
      <w:r>
        <w:rPr>
          <w:spacing w:val="7"/>
          <w:w w:val="105"/>
          <w:sz w:val="13"/>
        </w:rPr>
        <w:t> </w:t>
      </w:r>
      <w:r>
        <w:rPr>
          <w:w w:val="105"/>
          <w:sz w:val="13"/>
        </w:rPr>
        <w:t>of</w:t>
      </w:r>
      <w:r>
        <w:rPr>
          <w:spacing w:val="8"/>
          <w:w w:val="105"/>
          <w:sz w:val="13"/>
        </w:rPr>
        <w:t> </w:t>
      </w:r>
      <w:r>
        <w:rPr>
          <w:w w:val="105"/>
          <w:sz w:val="13"/>
        </w:rPr>
        <w:t>an</w:t>
      </w:r>
      <w:r>
        <w:rPr>
          <w:spacing w:val="7"/>
          <w:w w:val="105"/>
          <w:sz w:val="13"/>
        </w:rPr>
        <w:t> </w:t>
      </w:r>
      <w:r>
        <w:rPr>
          <w:w w:val="105"/>
          <w:sz w:val="13"/>
        </w:rPr>
        <w:t>Upcoming</w:t>
      </w:r>
      <w:r>
        <w:rPr>
          <w:spacing w:val="7"/>
          <w:w w:val="105"/>
          <w:sz w:val="13"/>
        </w:rPr>
        <w:t> </w:t>
      </w:r>
      <w:r>
        <w:rPr>
          <w:w w:val="105"/>
          <w:sz w:val="13"/>
        </w:rPr>
        <w:t>Cannabis-Based</w:t>
      </w:r>
      <w:r>
        <w:rPr>
          <w:spacing w:val="8"/>
          <w:w w:val="105"/>
          <w:sz w:val="13"/>
        </w:rPr>
        <w:t> </w:t>
      </w:r>
      <w:r>
        <w:rPr>
          <w:w w:val="105"/>
          <w:sz w:val="13"/>
        </w:rPr>
        <w:t>Medicine’</w:t>
      </w:r>
      <w:r>
        <w:rPr>
          <w:spacing w:val="7"/>
          <w:w w:val="105"/>
          <w:sz w:val="13"/>
        </w:rPr>
        <w:t> </w:t>
      </w:r>
      <w:r>
        <w:rPr>
          <w:w w:val="105"/>
          <w:sz w:val="13"/>
        </w:rPr>
        <w:t>(2013)</w:t>
      </w:r>
      <w:r>
        <w:rPr>
          <w:spacing w:val="7"/>
          <w:w w:val="105"/>
          <w:sz w:val="13"/>
        </w:rPr>
        <w:t> </w:t>
      </w:r>
      <w:r>
        <w:rPr>
          <w:w w:val="105"/>
          <w:sz w:val="13"/>
        </w:rPr>
        <w:t>7</w:t>
      </w:r>
      <w:r>
        <w:rPr>
          <w:spacing w:val="8"/>
          <w:w w:val="105"/>
          <w:sz w:val="13"/>
        </w:rPr>
        <w:t> </w:t>
      </w:r>
      <w:r>
        <w:rPr>
          <w:i/>
          <w:w w:val="105"/>
          <w:sz w:val="13"/>
        </w:rPr>
        <w:t>Cannabinoids</w:t>
      </w:r>
      <w:r>
        <w:rPr>
          <w:i/>
          <w:spacing w:val="7"/>
          <w:w w:val="105"/>
          <w:sz w:val="13"/>
        </w:rPr>
        <w:t> </w:t>
      </w:r>
      <w:r>
        <w:rPr>
          <w:spacing w:val="-5"/>
          <w:w w:val="105"/>
          <w:sz w:val="13"/>
        </w:rPr>
        <w:t>1.</w:t>
      </w:r>
    </w:p>
    <w:p>
      <w:pPr>
        <w:pStyle w:val="ListParagraph"/>
        <w:numPr>
          <w:ilvl w:val="0"/>
          <w:numId w:val="34"/>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spacing w:val="2"/>
          <w:w w:val="105"/>
          <w:sz w:val="13"/>
        </w:rPr>
        <w:t>96.</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636" w:hanging="794"/>
        <w:jc w:val="left"/>
        <w:rPr>
          <w:sz w:val="21"/>
        </w:rPr>
      </w:pPr>
      <w:r>
        <w:rPr>
          <w:w w:val="105"/>
          <w:sz w:val="21"/>
        </w:rPr>
        <w:t>The parents of </w:t>
      </w:r>
      <w:r>
        <w:rPr>
          <w:spacing w:val="-3"/>
          <w:w w:val="105"/>
          <w:sz w:val="21"/>
        </w:rPr>
        <w:t>Cooper </w:t>
      </w:r>
      <w:r>
        <w:rPr>
          <w:spacing w:val="-4"/>
          <w:w w:val="105"/>
          <w:sz w:val="21"/>
        </w:rPr>
        <w:t>Wallace </w:t>
      </w:r>
      <w:r>
        <w:rPr>
          <w:w w:val="105"/>
          <w:sz w:val="21"/>
        </w:rPr>
        <w:t>told the </w:t>
      </w:r>
      <w:r>
        <w:rPr>
          <w:spacing w:val="-3"/>
          <w:w w:val="105"/>
          <w:sz w:val="21"/>
        </w:rPr>
        <w:t>Commission </w:t>
      </w:r>
      <w:r>
        <w:rPr>
          <w:w w:val="105"/>
          <w:sz w:val="21"/>
        </w:rPr>
        <w:t>in person and in a written </w:t>
      </w:r>
      <w:r>
        <w:rPr>
          <w:spacing w:val="-3"/>
          <w:w w:val="105"/>
          <w:sz w:val="21"/>
        </w:rPr>
        <w:t>submission </w:t>
      </w:r>
      <w:r>
        <w:rPr>
          <w:w w:val="105"/>
          <w:sz w:val="21"/>
        </w:rPr>
        <w:t>about the major symptom </w:t>
      </w:r>
      <w:r>
        <w:rPr>
          <w:spacing w:val="-3"/>
          <w:w w:val="105"/>
          <w:sz w:val="21"/>
        </w:rPr>
        <w:t>relief that </w:t>
      </w:r>
      <w:r>
        <w:rPr>
          <w:w w:val="105"/>
          <w:sz w:val="21"/>
        </w:rPr>
        <w:t>he received </w:t>
      </w:r>
      <w:r>
        <w:rPr>
          <w:spacing w:val="-3"/>
          <w:w w:val="105"/>
          <w:sz w:val="21"/>
        </w:rPr>
        <w:t>from administration </w:t>
      </w:r>
      <w:r>
        <w:rPr>
          <w:w w:val="105"/>
          <w:sz w:val="21"/>
        </w:rPr>
        <w:t>of </w:t>
      </w:r>
      <w:r>
        <w:rPr>
          <w:spacing w:val="-3"/>
          <w:w w:val="105"/>
          <w:sz w:val="21"/>
        </w:rPr>
        <w:t>cannabis oil. </w:t>
      </w:r>
      <w:r>
        <w:rPr>
          <w:w w:val="105"/>
          <w:sz w:val="21"/>
        </w:rPr>
        <w:t>They acknowledged </w:t>
      </w:r>
      <w:r>
        <w:rPr>
          <w:spacing w:val="-3"/>
          <w:w w:val="105"/>
          <w:sz w:val="21"/>
        </w:rPr>
        <w:t>that </w:t>
      </w:r>
      <w:r>
        <w:rPr>
          <w:w w:val="105"/>
          <w:sz w:val="21"/>
        </w:rPr>
        <w:t>it was </w:t>
      </w:r>
      <w:r>
        <w:rPr>
          <w:spacing w:val="-2"/>
          <w:w w:val="105"/>
          <w:sz w:val="21"/>
        </w:rPr>
        <w:t>not </w:t>
      </w:r>
      <w:r>
        <w:rPr>
          <w:w w:val="105"/>
          <w:sz w:val="21"/>
        </w:rPr>
        <w:t>a </w:t>
      </w:r>
      <w:r>
        <w:rPr>
          <w:spacing w:val="-3"/>
          <w:w w:val="105"/>
          <w:sz w:val="21"/>
        </w:rPr>
        <w:t>cure for him </w:t>
      </w:r>
      <w:r>
        <w:rPr>
          <w:w w:val="105"/>
          <w:sz w:val="21"/>
        </w:rPr>
        <w:t>but asserted </w:t>
      </w:r>
      <w:r>
        <w:rPr>
          <w:spacing w:val="-3"/>
          <w:w w:val="105"/>
          <w:sz w:val="21"/>
        </w:rPr>
        <w:t>that ‘it </w:t>
      </w:r>
      <w:r>
        <w:rPr>
          <w:w w:val="105"/>
          <w:sz w:val="21"/>
        </w:rPr>
        <w:t>gives a quality of </w:t>
      </w:r>
      <w:r>
        <w:rPr>
          <w:spacing w:val="-3"/>
          <w:w w:val="105"/>
          <w:sz w:val="21"/>
        </w:rPr>
        <w:t>life for him, </w:t>
      </w:r>
      <w:r>
        <w:rPr>
          <w:w w:val="105"/>
          <w:sz w:val="21"/>
        </w:rPr>
        <w:t>and our </w:t>
      </w:r>
      <w:r>
        <w:rPr>
          <w:spacing w:val="-3"/>
          <w:w w:val="105"/>
          <w:sz w:val="21"/>
        </w:rPr>
        <w:t>entire </w:t>
      </w:r>
      <w:r>
        <w:rPr>
          <w:spacing w:val="-4"/>
          <w:w w:val="105"/>
          <w:sz w:val="21"/>
        </w:rPr>
        <w:t>family’.</w:t>
      </w:r>
      <w:r>
        <w:rPr>
          <w:spacing w:val="-4"/>
          <w:w w:val="105"/>
          <w:position w:val="7"/>
          <w:sz w:val="12"/>
        </w:rPr>
        <w:t>22 </w:t>
      </w:r>
      <w:r>
        <w:rPr>
          <w:w w:val="105"/>
          <w:sz w:val="21"/>
        </w:rPr>
        <w:t>Prior </w:t>
      </w:r>
      <w:r>
        <w:rPr>
          <w:spacing w:val="-3"/>
          <w:w w:val="105"/>
          <w:sz w:val="21"/>
        </w:rPr>
        <w:t>to using cannabis </w:t>
      </w:r>
      <w:r>
        <w:rPr>
          <w:w w:val="105"/>
          <w:sz w:val="21"/>
        </w:rPr>
        <w:t>oil his </w:t>
      </w:r>
      <w:r>
        <w:rPr>
          <w:spacing w:val="-3"/>
          <w:w w:val="105"/>
          <w:sz w:val="21"/>
        </w:rPr>
        <w:t>condition </w:t>
      </w:r>
      <w:r>
        <w:rPr>
          <w:spacing w:val="-2"/>
          <w:w w:val="105"/>
          <w:sz w:val="21"/>
        </w:rPr>
        <w:t>had </w:t>
      </w:r>
      <w:r>
        <w:rPr>
          <w:w w:val="105"/>
          <w:sz w:val="21"/>
        </w:rPr>
        <w:t>been </w:t>
      </w:r>
      <w:r>
        <w:rPr>
          <w:spacing w:val="-3"/>
          <w:w w:val="105"/>
          <w:sz w:val="21"/>
        </w:rPr>
        <w:t>deteriorating. </w:t>
      </w:r>
      <w:r>
        <w:rPr>
          <w:w w:val="105"/>
          <w:sz w:val="21"/>
        </w:rPr>
        <w:t>After </w:t>
      </w:r>
      <w:r>
        <w:rPr>
          <w:spacing w:val="-3"/>
          <w:w w:val="105"/>
          <w:sz w:val="21"/>
        </w:rPr>
        <w:t>using cannabis </w:t>
      </w:r>
      <w:r>
        <w:rPr>
          <w:w w:val="105"/>
          <w:sz w:val="21"/>
        </w:rPr>
        <w:t>oil </w:t>
      </w:r>
      <w:r>
        <w:rPr>
          <w:spacing w:val="-3"/>
          <w:w w:val="105"/>
          <w:sz w:val="21"/>
        </w:rPr>
        <w:t>for </w:t>
      </w:r>
      <w:r>
        <w:rPr>
          <w:w w:val="105"/>
          <w:sz w:val="21"/>
        </w:rPr>
        <w:t>some time they </w:t>
      </w:r>
      <w:r>
        <w:rPr>
          <w:spacing w:val="-3"/>
          <w:w w:val="105"/>
          <w:sz w:val="21"/>
        </w:rPr>
        <w:t>have found that Cooper’s previously </w:t>
      </w:r>
      <w:r>
        <w:rPr>
          <w:w w:val="105"/>
          <w:sz w:val="21"/>
        </w:rPr>
        <w:t>extensive fitting </w:t>
      </w:r>
      <w:r>
        <w:rPr>
          <w:spacing w:val="-2"/>
          <w:w w:val="105"/>
          <w:sz w:val="21"/>
        </w:rPr>
        <w:t>has </w:t>
      </w:r>
      <w:r>
        <w:rPr>
          <w:w w:val="105"/>
          <w:sz w:val="21"/>
        </w:rPr>
        <w:t>become very </w:t>
      </w:r>
      <w:r>
        <w:rPr>
          <w:spacing w:val="-3"/>
          <w:w w:val="105"/>
          <w:sz w:val="21"/>
        </w:rPr>
        <w:t>limited </w:t>
      </w:r>
      <w:r>
        <w:rPr>
          <w:w w:val="105"/>
          <w:sz w:val="21"/>
        </w:rPr>
        <w:t>and he is able </w:t>
      </w:r>
      <w:r>
        <w:rPr>
          <w:spacing w:val="-3"/>
          <w:w w:val="105"/>
          <w:sz w:val="21"/>
        </w:rPr>
        <w:t>to </w:t>
      </w:r>
      <w:r>
        <w:rPr>
          <w:w w:val="105"/>
          <w:sz w:val="21"/>
        </w:rPr>
        <w:t>eat and </w:t>
      </w:r>
      <w:r>
        <w:rPr>
          <w:spacing w:val="-3"/>
          <w:w w:val="105"/>
          <w:sz w:val="21"/>
        </w:rPr>
        <w:t>drink instead </w:t>
      </w:r>
      <w:r>
        <w:rPr>
          <w:w w:val="105"/>
          <w:sz w:val="21"/>
        </w:rPr>
        <w:t>of </w:t>
      </w:r>
      <w:r>
        <w:rPr>
          <w:spacing w:val="-3"/>
          <w:w w:val="105"/>
          <w:sz w:val="21"/>
        </w:rPr>
        <w:t>relying </w:t>
      </w:r>
      <w:r>
        <w:rPr>
          <w:w w:val="105"/>
          <w:sz w:val="21"/>
        </w:rPr>
        <w:t>on </w:t>
      </w:r>
      <w:r>
        <w:rPr>
          <w:spacing w:val="-3"/>
          <w:w w:val="105"/>
          <w:sz w:val="21"/>
        </w:rPr>
        <w:t>tube-feeding. </w:t>
      </w:r>
      <w:r>
        <w:rPr>
          <w:w w:val="105"/>
          <w:sz w:val="21"/>
        </w:rPr>
        <w:t>His </w:t>
      </w:r>
      <w:r>
        <w:rPr>
          <w:spacing w:val="-3"/>
          <w:w w:val="105"/>
          <w:sz w:val="21"/>
        </w:rPr>
        <w:t>conventional </w:t>
      </w:r>
      <w:r>
        <w:rPr>
          <w:w w:val="105"/>
          <w:sz w:val="21"/>
        </w:rPr>
        <w:t>medications </w:t>
      </w:r>
      <w:r>
        <w:rPr>
          <w:spacing w:val="-3"/>
          <w:w w:val="105"/>
          <w:sz w:val="21"/>
        </w:rPr>
        <w:t>have </w:t>
      </w:r>
      <w:r>
        <w:rPr>
          <w:w w:val="105"/>
          <w:sz w:val="21"/>
        </w:rPr>
        <w:t>been </w:t>
      </w:r>
      <w:r>
        <w:rPr>
          <w:spacing w:val="-3"/>
          <w:w w:val="105"/>
          <w:sz w:val="21"/>
        </w:rPr>
        <w:t>reduced </w:t>
      </w:r>
      <w:r>
        <w:rPr>
          <w:w w:val="105"/>
          <w:sz w:val="21"/>
        </w:rPr>
        <w:t>and in some cases</w:t>
      </w:r>
      <w:r>
        <w:rPr>
          <w:spacing w:val="19"/>
          <w:w w:val="105"/>
          <w:sz w:val="21"/>
        </w:rPr>
        <w:t> </w:t>
      </w:r>
      <w:r>
        <w:rPr>
          <w:w w:val="105"/>
          <w:sz w:val="21"/>
        </w:rPr>
        <w:t>stopped.</w:t>
      </w:r>
    </w:p>
    <w:p>
      <w:pPr>
        <w:spacing w:line="254" w:lineRule="auto" w:before="138"/>
        <w:ind w:left="2834" w:right="2092" w:firstLine="0"/>
        <w:jc w:val="left"/>
        <w:rPr>
          <w:sz w:val="11"/>
        </w:rPr>
      </w:pPr>
      <w:r>
        <w:rPr>
          <w:sz w:val="20"/>
        </w:rPr>
        <w:t>We recently ran out of cbd oil, within days he was in hospital. One day alone he had over 900 seizures. On oil he has only 2–3 seizures. A dramatic change!</w:t>
      </w:r>
      <w:r>
        <w:rPr>
          <w:position w:val="7"/>
          <w:sz w:val="11"/>
        </w:rPr>
        <w:t>23</w:t>
      </w:r>
    </w:p>
    <w:p>
      <w:pPr>
        <w:pStyle w:val="ListParagraph"/>
        <w:numPr>
          <w:ilvl w:val="1"/>
          <w:numId w:val="25"/>
        </w:numPr>
        <w:tabs>
          <w:tab w:pos="2380" w:val="left" w:leader="none"/>
          <w:tab w:pos="2381" w:val="left" w:leader="none"/>
        </w:tabs>
        <w:spacing w:line="242" w:lineRule="auto" w:before="113" w:after="0"/>
        <w:ind w:left="2381" w:right="1657" w:hanging="794"/>
        <w:jc w:val="left"/>
        <w:rPr>
          <w:sz w:val="12"/>
        </w:rPr>
      </w:pPr>
      <w:r>
        <w:rPr>
          <w:sz w:val="21"/>
        </w:rPr>
        <w:t>A </w:t>
      </w:r>
      <w:r>
        <w:rPr>
          <w:spacing w:val="-3"/>
          <w:sz w:val="21"/>
        </w:rPr>
        <w:t>similar account </w:t>
      </w:r>
      <w:r>
        <w:rPr>
          <w:sz w:val="21"/>
        </w:rPr>
        <w:t>was given </w:t>
      </w:r>
      <w:r>
        <w:rPr>
          <w:spacing w:val="-3"/>
          <w:sz w:val="21"/>
        </w:rPr>
        <w:t>to </w:t>
      </w:r>
      <w:r>
        <w:rPr>
          <w:sz w:val="21"/>
        </w:rPr>
        <w:t>the </w:t>
      </w:r>
      <w:r>
        <w:rPr>
          <w:spacing w:val="-3"/>
          <w:sz w:val="21"/>
        </w:rPr>
        <w:t>Commission </w:t>
      </w:r>
      <w:r>
        <w:rPr>
          <w:sz w:val="21"/>
        </w:rPr>
        <w:t>by the parents of </w:t>
      </w:r>
      <w:r>
        <w:rPr>
          <w:spacing w:val="-6"/>
          <w:sz w:val="21"/>
        </w:rPr>
        <w:t>Tara </w:t>
      </w:r>
      <w:r>
        <w:rPr>
          <w:spacing w:val="-4"/>
          <w:sz w:val="21"/>
        </w:rPr>
        <w:t>O’Connell, </w:t>
      </w:r>
      <w:r>
        <w:rPr>
          <w:sz w:val="21"/>
        </w:rPr>
        <w:t>who is </w:t>
      </w:r>
      <w:r>
        <w:rPr>
          <w:spacing w:val="-3"/>
          <w:sz w:val="21"/>
        </w:rPr>
        <w:t>treated </w:t>
      </w:r>
      <w:r>
        <w:rPr>
          <w:sz w:val="21"/>
        </w:rPr>
        <w:t>with an ultra-low dose </w:t>
      </w:r>
      <w:r>
        <w:rPr>
          <w:spacing w:val="-3"/>
          <w:sz w:val="21"/>
        </w:rPr>
        <w:t>treatment using </w:t>
      </w:r>
      <w:r>
        <w:rPr>
          <w:sz w:val="21"/>
        </w:rPr>
        <w:t>THC and THC Acid.</w:t>
      </w:r>
      <w:r>
        <w:rPr>
          <w:position w:val="7"/>
          <w:sz w:val="12"/>
        </w:rPr>
        <w:t>24 </w:t>
      </w:r>
      <w:r>
        <w:rPr>
          <w:sz w:val="21"/>
        </w:rPr>
        <w:t>In </w:t>
      </w:r>
      <w:r>
        <w:rPr>
          <w:spacing w:val="-8"/>
          <w:sz w:val="21"/>
        </w:rPr>
        <w:t>2012, </w:t>
      </w:r>
      <w:r>
        <w:rPr>
          <w:spacing w:val="-6"/>
          <w:sz w:val="21"/>
        </w:rPr>
        <w:t>Tara </w:t>
      </w:r>
      <w:r>
        <w:rPr>
          <w:sz w:val="21"/>
        </w:rPr>
        <w:t>was </w:t>
      </w:r>
      <w:r>
        <w:rPr>
          <w:spacing w:val="-3"/>
          <w:sz w:val="21"/>
        </w:rPr>
        <w:t>suffering around </w:t>
      </w:r>
      <w:r>
        <w:rPr>
          <w:sz w:val="21"/>
        </w:rPr>
        <w:t>200 </w:t>
      </w:r>
      <w:r>
        <w:rPr>
          <w:spacing w:val="-3"/>
          <w:sz w:val="21"/>
        </w:rPr>
        <w:t>seizures </w:t>
      </w:r>
      <w:r>
        <w:rPr>
          <w:sz w:val="21"/>
        </w:rPr>
        <w:t>per </w:t>
      </w:r>
      <w:r>
        <w:rPr>
          <w:spacing w:val="-3"/>
          <w:sz w:val="21"/>
        </w:rPr>
        <w:t>day </w:t>
      </w:r>
      <w:r>
        <w:rPr>
          <w:sz w:val="21"/>
        </w:rPr>
        <w:t>and </w:t>
      </w:r>
      <w:r>
        <w:rPr>
          <w:spacing w:val="-2"/>
          <w:sz w:val="21"/>
        </w:rPr>
        <w:t>had </w:t>
      </w:r>
      <w:r>
        <w:rPr>
          <w:sz w:val="21"/>
        </w:rPr>
        <w:t>been </w:t>
      </w:r>
      <w:r>
        <w:rPr>
          <w:spacing w:val="-3"/>
          <w:sz w:val="21"/>
        </w:rPr>
        <w:t>resuscitated eight </w:t>
      </w:r>
      <w:r>
        <w:rPr>
          <w:sz w:val="21"/>
        </w:rPr>
        <w:t>times. She used a </w:t>
      </w:r>
      <w:r>
        <w:rPr>
          <w:spacing w:val="-4"/>
          <w:sz w:val="21"/>
        </w:rPr>
        <w:t>wheelchair, </w:t>
      </w:r>
      <w:r>
        <w:rPr>
          <w:sz w:val="21"/>
        </w:rPr>
        <w:t>was </w:t>
      </w:r>
      <w:r>
        <w:rPr>
          <w:spacing w:val="-2"/>
          <w:sz w:val="21"/>
        </w:rPr>
        <w:t>not </w:t>
      </w:r>
      <w:r>
        <w:rPr>
          <w:spacing w:val="-3"/>
          <w:sz w:val="21"/>
        </w:rPr>
        <w:t>toilet-trained </w:t>
      </w:r>
      <w:r>
        <w:rPr>
          <w:sz w:val="21"/>
        </w:rPr>
        <w:t>and </w:t>
      </w:r>
      <w:r>
        <w:rPr>
          <w:spacing w:val="-2"/>
          <w:sz w:val="21"/>
        </w:rPr>
        <w:t>had </w:t>
      </w:r>
      <w:r>
        <w:rPr>
          <w:spacing w:val="-3"/>
          <w:sz w:val="21"/>
        </w:rPr>
        <w:t>limited </w:t>
      </w:r>
      <w:r>
        <w:rPr>
          <w:sz w:val="21"/>
        </w:rPr>
        <w:t>capacity </w:t>
      </w:r>
      <w:r>
        <w:rPr>
          <w:spacing w:val="-3"/>
          <w:sz w:val="21"/>
        </w:rPr>
        <w:t>to </w:t>
      </w:r>
      <w:r>
        <w:rPr>
          <w:sz w:val="21"/>
        </w:rPr>
        <w:t>speak. Her medications </w:t>
      </w:r>
      <w:r>
        <w:rPr>
          <w:spacing w:val="-2"/>
          <w:sz w:val="21"/>
        </w:rPr>
        <w:t>had </w:t>
      </w:r>
      <w:r>
        <w:rPr>
          <w:sz w:val="21"/>
        </w:rPr>
        <w:t>caused drug-induced </w:t>
      </w:r>
      <w:r>
        <w:rPr>
          <w:spacing w:val="-3"/>
          <w:sz w:val="21"/>
        </w:rPr>
        <w:t>anorexia. </w:t>
      </w:r>
      <w:r>
        <w:rPr>
          <w:sz w:val="21"/>
        </w:rPr>
        <w:t>She was </w:t>
      </w:r>
      <w:r>
        <w:rPr>
          <w:spacing w:val="-2"/>
          <w:sz w:val="21"/>
        </w:rPr>
        <w:t>not </w:t>
      </w:r>
      <w:r>
        <w:rPr>
          <w:sz w:val="21"/>
        </w:rPr>
        <w:t>expected </w:t>
      </w:r>
      <w:r>
        <w:rPr>
          <w:spacing w:val="-3"/>
          <w:sz w:val="21"/>
        </w:rPr>
        <w:t>to </w:t>
      </w:r>
      <w:r>
        <w:rPr>
          <w:sz w:val="21"/>
        </w:rPr>
        <w:t>live </w:t>
      </w:r>
      <w:r>
        <w:rPr>
          <w:spacing w:val="-3"/>
          <w:sz w:val="21"/>
        </w:rPr>
        <w:t>for  </w:t>
      </w:r>
      <w:r>
        <w:rPr>
          <w:sz w:val="21"/>
        </w:rPr>
        <w:t>more </w:t>
      </w:r>
      <w:r>
        <w:rPr>
          <w:spacing w:val="-3"/>
          <w:sz w:val="21"/>
        </w:rPr>
        <w:t>than</w:t>
      </w:r>
      <w:r>
        <w:rPr>
          <w:spacing w:val="41"/>
          <w:sz w:val="21"/>
        </w:rPr>
        <w:t> </w:t>
      </w:r>
      <w:r>
        <w:rPr>
          <w:spacing w:val="-5"/>
          <w:sz w:val="21"/>
        </w:rPr>
        <w:t>24  </w:t>
      </w:r>
      <w:r>
        <w:rPr>
          <w:sz w:val="21"/>
        </w:rPr>
        <w:t>months.</w:t>
      </w:r>
      <w:r>
        <w:rPr>
          <w:position w:val="7"/>
          <w:sz w:val="12"/>
        </w:rPr>
        <w:t>25 </w:t>
      </w:r>
      <w:r>
        <w:rPr>
          <w:sz w:val="12"/>
        </w:rPr>
        <w:t> </w:t>
      </w:r>
      <w:r>
        <w:rPr>
          <w:sz w:val="21"/>
        </w:rPr>
        <w:t>The </w:t>
      </w:r>
      <w:r>
        <w:rPr>
          <w:spacing w:val="-3"/>
          <w:sz w:val="21"/>
        </w:rPr>
        <w:t>Commission </w:t>
      </w:r>
      <w:r>
        <w:rPr>
          <w:sz w:val="21"/>
        </w:rPr>
        <w:t>was told </w:t>
      </w:r>
      <w:r>
        <w:rPr>
          <w:spacing w:val="-3"/>
          <w:sz w:val="21"/>
        </w:rPr>
        <w:t>that, </w:t>
      </w:r>
      <w:r>
        <w:rPr>
          <w:sz w:val="21"/>
        </w:rPr>
        <w:t>upon the </w:t>
      </w:r>
      <w:r>
        <w:rPr>
          <w:spacing w:val="-3"/>
          <w:sz w:val="21"/>
        </w:rPr>
        <w:t>administration </w:t>
      </w:r>
      <w:r>
        <w:rPr>
          <w:sz w:val="21"/>
        </w:rPr>
        <w:t>of </w:t>
      </w:r>
      <w:r>
        <w:rPr>
          <w:spacing w:val="-3"/>
          <w:sz w:val="21"/>
        </w:rPr>
        <w:t>cannabis to </w:t>
      </w:r>
      <w:r>
        <w:rPr>
          <w:spacing w:val="-6"/>
          <w:sz w:val="21"/>
        </w:rPr>
        <w:t>Tara, </w:t>
      </w:r>
      <w:r>
        <w:rPr>
          <w:sz w:val="21"/>
        </w:rPr>
        <w:t>her </w:t>
      </w:r>
      <w:r>
        <w:rPr>
          <w:spacing w:val="-3"/>
          <w:sz w:val="21"/>
        </w:rPr>
        <w:t>seizures </w:t>
      </w:r>
      <w:r>
        <w:rPr>
          <w:sz w:val="21"/>
        </w:rPr>
        <w:t>stopped and the </w:t>
      </w:r>
      <w:r>
        <w:rPr>
          <w:spacing w:val="-3"/>
          <w:sz w:val="21"/>
        </w:rPr>
        <w:t>respite from </w:t>
      </w:r>
      <w:r>
        <w:rPr>
          <w:sz w:val="21"/>
        </w:rPr>
        <w:t>the </w:t>
      </w:r>
      <w:r>
        <w:rPr>
          <w:spacing w:val="-3"/>
          <w:sz w:val="21"/>
        </w:rPr>
        <w:t>seizures </w:t>
      </w:r>
      <w:r>
        <w:rPr>
          <w:spacing w:val="-2"/>
          <w:sz w:val="21"/>
        </w:rPr>
        <w:t>has </w:t>
      </w:r>
      <w:r>
        <w:rPr>
          <w:sz w:val="21"/>
        </w:rPr>
        <w:t>extended </w:t>
      </w:r>
      <w:r>
        <w:rPr>
          <w:spacing w:val="-3"/>
          <w:sz w:val="21"/>
        </w:rPr>
        <w:t>for </w:t>
      </w:r>
      <w:r>
        <w:rPr>
          <w:sz w:val="21"/>
        </w:rPr>
        <w:t>over  </w:t>
      </w:r>
      <w:r>
        <w:rPr>
          <w:spacing w:val="-5"/>
          <w:sz w:val="21"/>
        </w:rPr>
        <w:t>24  </w:t>
      </w:r>
      <w:r>
        <w:rPr>
          <w:sz w:val="21"/>
        </w:rPr>
        <w:t>months.</w:t>
      </w:r>
      <w:r>
        <w:rPr>
          <w:position w:val="7"/>
          <w:sz w:val="12"/>
        </w:rPr>
        <w:t>26  </w:t>
      </w:r>
      <w:r>
        <w:rPr>
          <w:sz w:val="21"/>
        </w:rPr>
        <w:t>She  no longer </w:t>
      </w:r>
      <w:r>
        <w:rPr>
          <w:spacing w:val="-3"/>
          <w:sz w:val="21"/>
        </w:rPr>
        <w:t>requires </w:t>
      </w:r>
      <w:r>
        <w:rPr>
          <w:sz w:val="21"/>
        </w:rPr>
        <w:t>the use of a </w:t>
      </w:r>
      <w:r>
        <w:rPr>
          <w:spacing w:val="-3"/>
          <w:sz w:val="21"/>
        </w:rPr>
        <w:t>wheelchair </w:t>
      </w:r>
      <w:r>
        <w:rPr>
          <w:sz w:val="21"/>
        </w:rPr>
        <w:t>and can attend school </w:t>
      </w:r>
      <w:r>
        <w:rPr>
          <w:spacing w:val="-3"/>
          <w:sz w:val="21"/>
        </w:rPr>
        <w:t>part-time. </w:t>
      </w:r>
      <w:r>
        <w:rPr>
          <w:sz w:val="21"/>
        </w:rPr>
        <w:t>She  </w:t>
      </w:r>
      <w:r>
        <w:rPr>
          <w:spacing w:val="-2"/>
          <w:sz w:val="21"/>
        </w:rPr>
        <w:t>has  </w:t>
      </w:r>
      <w:r>
        <w:rPr>
          <w:sz w:val="21"/>
        </w:rPr>
        <w:t>also ceased </w:t>
      </w:r>
      <w:r>
        <w:rPr>
          <w:spacing w:val="-3"/>
          <w:sz w:val="21"/>
        </w:rPr>
        <w:t>using all </w:t>
      </w:r>
      <w:r>
        <w:rPr>
          <w:sz w:val="21"/>
        </w:rPr>
        <w:t>pharmacy</w:t>
      </w:r>
      <w:r>
        <w:rPr>
          <w:spacing w:val="41"/>
          <w:sz w:val="21"/>
        </w:rPr>
        <w:t> </w:t>
      </w:r>
      <w:r>
        <w:rPr>
          <w:sz w:val="21"/>
        </w:rPr>
        <w:t>drugs.</w:t>
      </w:r>
      <w:r>
        <w:rPr>
          <w:position w:val="7"/>
          <w:sz w:val="12"/>
        </w:rPr>
        <w:t>27</w:t>
      </w:r>
    </w:p>
    <w:p>
      <w:pPr>
        <w:pStyle w:val="ListParagraph"/>
        <w:numPr>
          <w:ilvl w:val="1"/>
          <w:numId w:val="25"/>
        </w:numPr>
        <w:tabs>
          <w:tab w:pos="2380" w:val="left" w:leader="none"/>
          <w:tab w:pos="2381" w:val="left" w:leader="none"/>
        </w:tabs>
        <w:spacing w:line="242" w:lineRule="auto" w:before="130" w:after="0"/>
        <w:ind w:left="2381" w:right="1840" w:hanging="794"/>
        <w:jc w:val="left"/>
        <w:rPr>
          <w:sz w:val="21"/>
        </w:rPr>
      </w:pPr>
      <w:r>
        <w:rPr>
          <w:w w:val="105"/>
          <w:sz w:val="21"/>
        </w:rPr>
        <w:t>Michelle</w:t>
      </w:r>
      <w:r>
        <w:rPr>
          <w:spacing w:val="-8"/>
          <w:w w:val="105"/>
          <w:sz w:val="21"/>
        </w:rPr>
        <w:t> </w:t>
      </w:r>
      <w:r>
        <w:rPr>
          <w:spacing w:val="-3"/>
          <w:w w:val="105"/>
          <w:sz w:val="21"/>
        </w:rPr>
        <w:t>Whitelaw</w:t>
      </w:r>
      <w:r>
        <w:rPr>
          <w:spacing w:val="-8"/>
          <w:w w:val="105"/>
          <w:sz w:val="21"/>
        </w:rPr>
        <w:t> </w:t>
      </w:r>
      <w:r>
        <w:rPr>
          <w:spacing w:val="-3"/>
          <w:w w:val="105"/>
          <w:sz w:val="21"/>
        </w:rPr>
        <w:t>informed</w:t>
      </w:r>
      <w:r>
        <w:rPr>
          <w:spacing w:val="-8"/>
          <w:w w:val="105"/>
          <w:sz w:val="21"/>
        </w:rPr>
        <w:t> </w:t>
      </w:r>
      <w:r>
        <w:rPr>
          <w:w w:val="105"/>
          <w:sz w:val="21"/>
        </w:rPr>
        <w:t>the</w:t>
      </w:r>
      <w:r>
        <w:rPr>
          <w:spacing w:val="-8"/>
          <w:w w:val="105"/>
          <w:sz w:val="21"/>
        </w:rPr>
        <w:t> </w:t>
      </w:r>
      <w:r>
        <w:rPr>
          <w:spacing w:val="-3"/>
          <w:w w:val="105"/>
          <w:sz w:val="21"/>
        </w:rPr>
        <w:t>Commission</w:t>
      </w:r>
      <w:r>
        <w:rPr>
          <w:spacing w:val="-7"/>
          <w:w w:val="105"/>
          <w:sz w:val="21"/>
        </w:rPr>
        <w:t> </w:t>
      </w:r>
      <w:r>
        <w:rPr>
          <w:w w:val="105"/>
          <w:sz w:val="21"/>
        </w:rPr>
        <w:t>of</w:t>
      </w:r>
      <w:r>
        <w:rPr>
          <w:spacing w:val="-8"/>
          <w:w w:val="105"/>
          <w:sz w:val="21"/>
        </w:rPr>
        <w:t> </w:t>
      </w:r>
      <w:r>
        <w:rPr>
          <w:w w:val="105"/>
          <w:sz w:val="21"/>
        </w:rPr>
        <w:t>a</w:t>
      </w:r>
      <w:r>
        <w:rPr>
          <w:spacing w:val="-8"/>
          <w:w w:val="105"/>
          <w:sz w:val="21"/>
        </w:rPr>
        <w:t> </w:t>
      </w:r>
      <w:r>
        <w:rPr>
          <w:spacing w:val="-3"/>
          <w:w w:val="105"/>
          <w:sz w:val="21"/>
        </w:rPr>
        <w:t>similar</w:t>
      </w:r>
      <w:r>
        <w:rPr>
          <w:spacing w:val="-8"/>
          <w:w w:val="105"/>
          <w:sz w:val="21"/>
        </w:rPr>
        <w:t> </w:t>
      </w:r>
      <w:r>
        <w:rPr>
          <w:w w:val="105"/>
          <w:sz w:val="21"/>
        </w:rPr>
        <w:t>response</w:t>
      </w:r>
      <w:r>
        <w:rPr>
          <w:spacing w:val="-8"/>
          <w:w w:val="105"/>
          <w:sz w:val="21"/>
        </w:rPr>
        <w:t> </w:t>
      </w:r>
      <w:r>
        <w:rPr>
          <w:w w:val="105"/>
          <w:sz w:val="21"/>
        </w:rPr>
        <w:t>obtained</w:t>
      </w:r>
      <w:r>
        <w:rPr>
          <w:spacing w:val="-7"/>
          <w:w w:val="105"/>
          <w:sz w:val="21"/>
        </w:rPr>
        <w:t> </w:t>
      </w:r>
      <w:r>
        <w:rPr>
          <w:w w:val="105"/>
          <w:sz w:val="21"/>
        </w:rPr>
        <w:t>by</w:t>
      </w:r>
      <w:r>
        <w:rPr>
          <w:spacing w:val="-8"/>
          <w:w w:val="105"/>
          <w:sz w:val="21"/>
        </w:rPr>
        <w:t> </w:t>
      </w:r>
      <w:r>
        <w:rPr>
          <w:w w:val="105"/>
          <w:sz w:val="21"/>
        </w:rPr>
        <w:t>her</w:t>
      </w:r>
      <w:r>
        <w:rPr>
          <w:spacing w:val="-8"/>
          <w:w w:val="105"/>
          <w:sz w:val="21"/>
        </w:rPr>
        <w:t> </w:t>
      </w:r>
      <w:r>
        <w:rPr>
          <w:w w:val="105"/>
          <w:sz w:val="21"/>
        </w:rPr>
        <w:t>son, </w:t>
      </w:r>
      <w:r>
        <w:rPr>
          <w:spacing w:val="-3"/>
          <w:w w:val="105"/>
          <w:sz w:val="21"/>
        </w:rPr>
        <w:t>Jai, </w:t>
      </w:r>
      <w:r>
        <w:rPr>
          <w:w w:val="105"/>
          <w:sz w:val="21"/>
        </w:rPr>
        <w:t>who was experiencing in the order of 500 </w:t>
      </w:r>
      <w:r>
        <w:rPr>
          <w:spacing w:val="-3"/>
          <w:w w:val="105"/>
          <w:sz w:val="21"/>
        </w:rPr>
        <w:t>seizures </w:t>
      </w:r>
      <w:r>
        <w:rPr>
          <w:w w:val="105"/>
          <w:sz w:val="21"/>
        </w:rPr>
        <w:t>a </w:t>
      </w:r>
      <w:r>
        <w:rPr>
          <w:spacing w:val="-5"/>
          <w:w w:val="105"/>
          <w:sz w:val="21"/>
        </w:rPr>
        <w:t>day. </w:t>
      </w:r>
      <w:r>
        <w:rPr>
          <w:w w:val="105"/>
          <w:sz w:val="21"/>
        </w:rPr>
        <w:t>She told the </w:t>
      </w:r>
      <w:r>
        <w:rPr>
          <w:spacing w:val="-3"/>
          <w:w w:val="105"/>
          <w:sz w:val="21"/>
        </w:rPr>
        <w:t>Commission that </w:t>
      </w:r>
      <w:r>
        <w:rPr>
          <w:w w:val="105"/>
          <w:sz w:val="21"/>
        </w:rPr>
        <w:t>his </w:t>
      </w:r>
      <w:r>
        <w:rPr>
          <w:spacing w:val="-3"/>
          <w:w w:val="105"/>
          <w:sz w:val="21"/>
        </w:rPr>
        <w:t>incidence </w:t>
      </w:r>
      <w:r>
        <w:rPr>
          <w:w w:val="105"/>
          <w:sz w:val="21"/>
        </w:rPr>
        <w:t>of </w:t>
      </w:r>
      <w:r>
        <w:rPr>
          <w:spacing w:val="-3"/>
          <w:w w:val="105"/>
          <w:sz w:val="21"/>
        </w:rPr>
        <w:t>seizures </w:t>
      </w:r>
      <w:r>
        <w:rPr>
          <w:spacing w:val="-2"/>
          <w:w w:val="105"/>
          <w:sz w:val="21"/>
        </w:rPr>
        <w:t>had </w:t>
      </w:r>
      <w:r>
        <w:rPr>
          <w:spacing w:val="-3"/>
          <w:w w:val="105"/>
          <w:sz w:val="21"/>
        </w:rPr>
        <w:t>fallen to </w:t>
      </w:r>
      <w:r>
        <w:rPr>
          <w:w w:val="105"/>
          <w:sz w:val="21"/>
        </w:rPr>
        <w:t>three over the </w:t>
      </w:r>
      <w:r>
        <w:rPr>
          <w:spacing w:val="-3"/>
          <w:w w:val="105"/>
          <w:sz w:val="21"/>
        </w:rPr>
        <w:t>previous </w:t>
      </w:r>
      <w:r>
        <w:rPr>
          <w:w w:val="105"/>
          <w:sz w:val="21"/>
        </w:rPr>
        <w:t>five</w:t>
      </w:r>
      <w:r>
        <w:rPr>
          <w:spacing w:val="11"/>
          <w:w w:val="105"/>
          <w:sz w:val="21"/>
        </w:rPr>
        <w:t> </w:t>
      </w:r>
      <w:r>
        <w:rPr>
          <w:w w:val="105"/>
          <w:sz w:val="21"/>
        </w:rPr>
        <w:t>months:</w:t>
      </w:r>
    </w:p>
    <w:p>
      <w:pPr>
        <w:spacing w:line="254" w:lineRule="auto" w:before="132"/>
        <w:ind w:left="2834" w:right="1623" w:firstLine="0"/>
        <w:jc w:val="left"/>
        <w:rPr>
          <w:sz w:val="11"/>
        </w:rPr>
      </w:pPr>
      <w:r>
        <w:rPr>
          <w:sz w:val="20"/>
        </w:rPr>
        <w:t>His pupils are no longer fixed nor </w:t>
      </w:r>
      <w:r>
        <w:rPr>
          <w:spacing w:val="-3"/>
          <w:sz w:val="20"/>
        </w:rPr>
        <w:t>dilated. </w:t>
      </w:r>
      <w:r>
        <w:rPr>
          <w:sz w:val="20"/>
        </w:rPr>
        <w:t>He  is  eating/drinking  without  choking, attending school, able to </w:t>
      </w:r>
      <w:r>
        <w:rPr>
          <w:spacing w:val="-3"/>
          <w:sz w:val="20"/>
        </w:rPr>
        <w:t>write, </w:t>
      </w:r>
      <w:r>
        <w:rPr>
          <w:sz w:val="20"/>
        </w:rPr>
        <w:t>speech is </w:t>
      </w:r>
      <w:r>
        <w:rPr>
          <w:spacing w:val="-3"/>
          <w:sz w:val="20"/>
        </w:rPr>
        <w:t>improving, </w:t>
      </w:r>
      <w:r>
        <w:rPr>
          <w:sz w:val="20"/>
        </w:rPr>
        <w:t>walk </w:t>
      </w:r>
      <w:r>
        <w:rPr>
          <w:spacing w:val="-3"/>
          <w:sz w:val="20"/>
        </w:rPr>
        <w:t>steady, </w:t>
      </w:r>
      <w:r>
        <w:rPr>
          <w:sz w:val="20"/>
        </w:rPr>
        <w:t>kick a ball and ride his </w:t>
      </w:r>
      <w:r>
        <w:rPr>
          <w:spacing w:val="-4"/>
          <w:sz w:val="20"/>
        </w:rPr>
        <w:t>bike, </w:t>
      </w:r>
      <w:r>
        <w:rPr>
          <w:sz w:val="20"/>
        </w:rPr>
        <w:t>socialise, dress and toilet </w:t>
      </w:r>
      <w:r>
        <w:rPr>
          <w:spacing w:val="-3"/>
          <w:sz w:val="20"/>
        </w:rPr>
        <w:t>himself.  </w:t>
      </w:r>
      <w:r>
        <w:rPr>
          <w:sz w:val="20"/>
        </w:rPr>
        <w:t>All of these are FIRSTS. His personality is bubbly  and</w:t>
      </w:r>
      <w:r>
        <w:rPr>
          <w:spacing w:val="15"/>
          <w:sz w:val="20"/>
        </w:rPr>
        <w:t> </w:t>
      </w:r>
      <w:r>
        <w:rPr>
          <w:sz w:val="20"/>
        </w:rPr>
        <w:t>he</w:t>
      </w:r>
      <w:r>
        <w:rPr>
          <w:spacing w:val="15"/>
          <w:sz w:val="20"/>
        </w:rPr>
        <w:t> </w:t>
      </w:r>
      <w:r>
        <w:rPr>
          <w:sz w:val="20"/>
        </w:rPr>
        <w:t>is</w:t>
      </w:r>
      <w:r>
        <w:rPr>
          <w:spacing w:val="16"/>
          <w:sz w:val="20"/>
        </w:rPr>
        <w:t> </w:t>
      </w:r>
      <w:r>
        <w:rPr>
          <w:sz w:val="20"/>
        </w:rPr>
        <w:t>so</w:t>
      </w:r>
      <w:r>
        <w:rPr>
          <w:spacing w:val="15"/>
          <w:sz w:val="20"/>
        </w:rPr>
        <w:t> </w:t>
      </w:r>
      <w:r>
        <w:rPr>
          <w:sz w:val="20"/>
        </w:rPr>
        <w:t>incredibly</w:t>
      </w:r>
      <w:r>
        <w:rPr>
          <w:spacing w:val="16"/>
          <w:sz w:val="20"/>
        </w:rPr>
        <w:t> </w:t>
      </w:r>
      <w:r>
        <w:rPr>
          <w:sz w:val="20"/>
        </w:rPr>
        <w:t>alive</w:t>
      </w:r>
      <w:r>
        <w:rPr>
          <w:spacing w:val="15"/>
          <w:sz w:val="20"/>
        </w:rPr>
        <w:t> </w:t>
      </w:r>
      <w:r>
        <w:rPr>
          <w:sz w:val="20"/>
        </w:rPr>
        <w:t>and</w:t>
      </w:r>
      <w:r>
        <w:rPr>
          <w:spacing w:val="15"/>
          <w:sz w:val="20"/>
        </w:rPr>
        <w:t> </w:t>
      </w:r>
      <w:r>
        <w:rPr>
          <w:spacing w:val="-3"/>
          <w:sz w:val="20"/>
        </w:rPr>
        <w:t>well.</w:t>
      </w:r>
      <w:r>
        <w:rPr>
          <w:spacing w:val="16"/>
          <w:sz w:val="20"/>
        </w:rPr>
        <w:t> </w:t>
      </w:r>
      <w:r>
        <w:rPr>
          <w:sz w:val="20"/>
        </w:rPr>
        <w:t>Jai</w:t>
      </w:r>
      <w:r>
        <w:rPr>
          <w:spacing w:val="15"/>
          <w:sz w:val="20"/>
        </w:rPr>
        <w:t> </w:t>
      </w:r>
      <w:r>
        <w:rPr>
          <w:sz w:val="20"/>
        </w:rPr>
        <w:t>has</w:t>
      </w:r>
      <w:r>
        <w:rPr>
          <w:spacing w:val="16"/>
          <w:sz w:val="20"/>
        </w:rPr>
        <w:t> </w:t>
      </w:r>
      <w:r>
        <w:rPr>
          <w:sz w:val="20"/>
        </w:rPr>
        <w:t>not</w:t>
      </w:r>
      <w:r>
        <w:rPr>
          <w:spacing w:val="15"/>
          <w:sz w:val="20"/>
        </w:rPr>
        <w:t> </w:t>
      </w:r>
      <w:r>
        <w:rPr>
          <w:sz w:val="20"/>
        </w:rPr>
        <w:t>experienced</w:t>
      </w:r>
      <w:r>
        <w:rPr>
          <w:spacing w:val="15"/>
          <w:sz w:val="20"/>
        </w:rPr>
        <w:t> </w:t>
      </w:r>
      <w:r>
        <w:rPr>
          <w:spacing w:val="-2"/>
          <w:sz w:val="20"/>
        </w:rPr>
        <w:t>any</w:t>
      </w:r>
      <w:r>
        <w:rPr>
          <w:spacing w:val="16"/>
          <w:sz w:val="20"/>
        </w:rPr>
        <w:t> </w:t>
      </w:r>
      <w:r>
        <w:rPr>
          <w:sz w:val="20"/>
        </w:rPr>
        <w:t>negative</w:t>
      </w:r>
      <w:r>
        <w:rPr>
          <w:spacing w:val="15"/>
          <w:sz w:val="20"/>
        </w:rPr>
        <w:t> </w:t>
      </w:r>
      <w:r>
        <w:rPr>
          <w:sz w:val="20"/>
        </w:rPr>
        <w:t>side</w:t>
      </w:r>
      <w:r>
        <w:rPr>
          <w:spacing w:val="16"/>
          <w:sz w:val="20"/>
        </w:rPr>
        <w:t> </w:t>
      </w:r>
      <w:r>
        <w:rPr>
          <w:sz w:val="20"/>
        </w:rPr>
        <w:t>effects.</w:t>
      </w:r>
      <w:r>
        <w:rPr>
          <w:spacing w:val="-4"/>
          <w:sz w:val="20"/>
        </w:rPr>
        <w:t> </w:t>
      </w:r>
      <w:r>
        <w:rPr>
          <w:position w:val="7"/>
          <w:sz w:val="11"/>
        </w:rPr>
        <w:t>28</w:t>
      </w:r>
    </w:p>
    <w:p>
      <w:pPr>
        <w:pStyle w:val="ListParagraph"/>
        <w:numPr>
          <w:ilvl w:val="1"/>
          <w:numId w:val="25"/>
        </w:numPr>
        <w:tabs>
          <w:tab w:pos="2381" w:val="left" w:leader="none"/>
          <w:tab w:pos="2382" w:val="left" w:leader="none"/>
        </w:tabs>
        <w:spacing w:line="242" w:lineRule="auto" w:before="116" w:after="0"/>
        <w:ind w:left="2381" w:right="1765" w:hanging="794"/>
        <w:jc w:val="left"/>
        <w:rPr>
          <w:sz w:val="21"/>
        </w:rPr>
      </w:pPr>
      <w:r>
        <w:rPr>
          <w:w w:val="105"/>
          <w:sz w:val="21"/>
        </w:rPr>
        <w:t>The</w:t>
      </w:r>
      <w:r>
        <w:rPr>
          <w:spacing w:val="-8"/>
          <w:w w:val="105"/>
          <w:sz w:val="21"/>
        </w:rPr>
        <w:t> </w:t>
      </w:r>
      <w:r>
        <w:rPr>
          <w:spacing w:val="-3"/>
          <w:w w:val="105"/>
          <w:sz w:val="21"/>
        </w:rPr>
        <w:t>Commission</w:t>
      </w:r>
      <w:r>
        <w:rPr>
          <w:spacing w:val="-8"/>
          <w:w w:val="105"/>
          <w:sz w:val="21"/>
        </w:rPr>
        <w:t> </w:t>
      </w:r>
      <w:r>
        <w:rPr>
          <w:w w:val="105"/>
          <w:sz w:val="21"/>
        </w:rPr>
        <w:t>also</w:t>
      </w:r>
      <w:r>
        <w:rPr>
          <w:spacing w:val="-8"/>
          <w:w w:val="105"/>
          <w:sz w:val="21"/>
        </w:rPr>
        <w:t> </w:t>
      </w:r>
      <w:r>
        <w:rPr>
          <w:w w:val="105"/>
          <w:sz w:val="21"/>
        </w:rPr>
        <w:t>received</w:t>
      </w:r>
      <w:r>
        <w:rPr>
          <w:spacing w:val="-8"/>
          <w:w w:val="105"/>
          <w:sz w:val="21"/>
        </w:rPr>
        <w:t> </w:t>
      </w:r>
      <w:r>
        <w:rPr>
          <w:spacing w:val="-3"/>
          <w:w w:val="105"/>
          <w:sz w:val="21"/>
        </w:rPr>
        <w:t>submissions</w:t>
      </w:r>
      <w:r>
        <w:rPr>
          <w:spacing w:val="-8"/>
          <w:w w:val="105"/>
          <w:sz w:val="21"/>
        </w:rPr>
        <w:t> </w:t>
      </w:r>
      <w:r>
        <w:rPr>
          <w:w w:val="105"/>
          <w:sz w:val="21"/>
        </w:rPr>
        <w:t>on</w:t>
      </w:r>
      <w:r>
        <w:rPr>
          <w:spacing w:val="-8"/>
          <w:w w:val="105"/>
          <w:sz w:val="21"/>
        </w:rPr>
        <w:t> </w:t>
      </w:r>
      <w:r>
        <w:rPr>
          <w:w w:val="105"/>
          <w:sz w:val="21"/>
        </w:rPr>
        <w:t>behalf</w:t>
      </w:r>
      <w:r>
        <w:rPr>
          <w:spacing w:val="-7"/>
          <w:w w:val="105"/>
          <w:sz w:val="21"/>
        </w:rPr>
        <w:t> </w:t>
      </w:r>
      <w:r>
        <w:rPr>
          <w:w w:val="105"/>
          <w:sz w:val="21"/>
        </w:rPr>
        <w:t>of</w:t>
      </w:r>
      <w:r>
        <w:rPr>
          <w:spacing w:val="-8"/>
          <w:w w:val="105"/>
          <w:sz w:val="21"/>
        </w:rPr>
        <w:t> </w:t>
      </w:r>
      <w:r>
        <w:rPr>
          <w:w w:val="105"/>
          <w:sz w:val="21"/>
        </w:rPr>
        <w:t>adults</w:t>
      </w:r>
      <w:r>
        <w:rPr>
          <w:spacing w:val="-8"/>
          <w:w w:val="105"/>
          <w:sz w:val="21"/>
        </w:rPr>
        <w:t> </w:t>
      </w:r>
      <w:r>
        <w:rPr>
          <w:spacing w:val="-3"/>
          <w:w w:val="105"/>
          <w:sz w:val="21"/>
        </w:rPr>
        <w:t>suffering</w:t>
      </w:r>
      <w:r>
        <w:rPr>
          <w:spacing w:val="-8"/>
          <w:w w:val="105"/>
          <w:sz w:val="21"/>
        </w:rPr>
        <w:t> </w:t>
      </w:r>
      <w:r>
        <w:rPr>
          <w:spacing w:val="-3"/>
          <w:w w:val="105"/>
          <w:sz w:val="21"/>
        </w:rPr>
        <w:t>from</w:t>
      </w:r>
      <w:r>
        <w:rPr>
          <w:spacing w:val="-8"/>
          <w:w w:val="105"/>
          <w:sz w:val="21"/>
        </w:rPr>
        <w:t> </w:t>
      </w:r>
      <w:r>
        <w:rPr>
          <w:w w:val="105"/>
          <w:sz w:val="21"/>
        </w:rPr>
        <w:t>intractable </w:t>
      </w:r>
      <w:r>
        <w:rPr>
          <w:spacing w:val="-3"/>
          <w:w w:val="105"/>
          <w:sz w:val="21"/>
        </w:rPr>
        <w:t>epilepsy. </w:t>
      </w:r>
      <w:r>
        <w:rPr>
          <w:spacing w:val="-4"/>
          <w:w w:val="105"/>
          <w:sz w:val="21"/>
        </w:rPr>
        <w:t>Lyn Cleaver </w:t>
      </w:r>
      <w:r>
        <w:rPr>
          <w:spacing w:val="-3"/>
          <w:w w:val="105"/>
          <w:sz w:val="21"/>
        </w:rPr>
        <w:t>wrote </w:t>
      </w:r>
      <w:r>
        <w:rPr>
          <w:w w:val="105"/>
          <w:sz w:val="21"/>
        </w:rPr>
        <w:t>about her </w:t>
      </w:r>
      <w:r>
        <w:rPr>
          <w:spacing w:val="-3"/>
          <w:w w:val="105"/>
          <w:sz w:val="21"/>
        </w:rPr>
        <w:t>adult </w:t>
      </w:r>
      <w:r>
        <w:rPr>
          <w:w w:val="105"/>
          <w:sz w:val="21"/>
        </w:rPr>
        <w:t>son, </w:t>
      </w:r>
      <w:r>
        <w:rPr>
          <w:spacing w:val="-4"/>
          <w:w w:val="105"/>
          <w:sz w:val="21"/>
        </w:rPr>
        <w:t>Jeremy, </w:t>
      </w:r>
      <w:r>
        <w:rPr>
          <w:w w:val="105"/>
          <w:sz w:val="21"/>
        </w:rPr>
        <w:t>who suffers </w:t>
      </w:r>
      <w:r>
        <w:rPr>
          <w:spacing w:val="-3"/>
          <w:w w:val="105"/>
          <w:sz w:val="21"/>
        </w:rPr>
        <w:t>from</w:t>
      </w:r>
      <w:r>
        <w:rPr>
          <w:spacing w:val="15"/>
          <w:w w:val="105"/>
          <w:sz w:val="21"/>
        </w:rPr>
        <w:t> </w:t>
      </w:r>
      <w:r>
        <w:rPr>
          <w:spacing w:val="-3"/>
          <w:w w:val="105"/>
          <w:sz w:val="21"/>
        </w:rPr>
        <w:t>epilepsy.</w:t>
      </w:r>
    </w:p>
    <w:p>
      <w:pPr>
        <w:pStyle w:val="BodyText"/>
        <w:spacing w:line="242" w:lineRule="auto" w:before="2"/>
        <w:ind w:left="2381" w:right="1772"/>
      </w:pPr>
      <w:r>
        <w:rPr>
          <w:w w:val="105"/>
        </w:rPr>
        <w:t>In </w:t>
      </w:r>
      <w:r>
        <w:rPr>
          <w:spacing w:val="-7"/>
          <w:w w:val="105"/>
        </w:rPr>
        <w:t>2014, </w:t>
      </w:r>
      <w:r>
        <w:rPr>
          <w:w w:val="105"/>
        </w:rPr>
        <w:t>he experienced a drug-induced psychosis after one of his medications was </w:t>
      </w:r>
      <w:r>
        <w:rPr>
          <w:spacing w:val="-3"/>
          <w:w w:val="105"/>
        </w:rPr>
        <w:t>increased </w:t>
      </w:r>
      <w:r>
        <w:rPr>
          <w:w w:val="105"/>
        </w:rPr>
        <w:t>on the advice of a </w:t>
      </w:r>
      <w:r>
        <w:rPr>
          <w:spacing w:val="-3"/>
          <w:w w:val="105"/>
        </w:rPr>
        <w:t>neurologist. Subsequent </w:t>
      </w:r>
      <w:r>
        <w:rPr>
          <w:w w:val="105"/>
        </w:rPr>
        <w:t>adjustments </w:t>
      </w:r>
      <w:r>
        <w:rPr>
          <w:spacing w:val="-3"/>
          <w:w w:val="105"/>
        </w:rPr>
        <w:t>to </w:t>
      </w:r>
      <w:r>
        <w:rPr>
          <w:w w:val="105"/>
        </w:rPr>
        <w:t>his dosages </w:t>
      </w:r>
      <w:r>
        <w:rPr>
          <w:spacing w:val="-3"/>
          <w:w w:val="105"/>
        </w:rPr>
        <w:t>were </w:t>
      </w:r>
      <w:r>
        <w:rPr>
          <w:w w:val="105"/>
        </w:rPr>
        <w:t>of no effect, and the </w:t>
      </w:r>
      <w:r>
        <w:rPr>
          <w:spacing w:val="-3"/>
          <w:w w:val="105"/>
        </w:rPr>
        <w:t>family </w:t>
      </w:r>
      <w:r>
        <w:rPr>
          <w:w w:val="105"/>
        </w:rPr>
        <w:t>decided </w:t>
      </w:r>
      <w:r>
        <w:rPr>
          <w:spacing w:val="-3"/>
          <w:w w:val="105"/>
        </w:rPr>
        <w:t>to </w:t>
      </w:r>
      <w:r>
        <w:rPr>
          <w:w w:val="105"/>
        </w:rPr>
        <w:t>try </w:t>
      </w:r>
      <w:r>
        <w:rPr>
          <w:spacing w:val="-3"/>
          <w:w w:val="105"/>
        </w:rPr>
        <w:t>medicinal cannabis. </w:t>
      </w:r>
      <w:r>
        <w:rPr>
          <w:w w:val="105"/>
        </w:rPr>
        <w:t>Ms </w:t>
      </w:r>
      <w:r>
        <w:rPr>
          <w:spacing w:val="-4"/>
          <w:w w:val="105"/>
        </w:rPr>
        <w:t>Cleaver </w:t>
      </w:r>
      <w:r>
        <w:rPr>
          <w:w w:val="105"/>
        </w:rPr>
        <w:t>described the results as follows:</w:t>
      </w:r>
    </w:p>
    <w:p>
      <w:pPr>
        <w:spacing w:line="254" w:lineRule="auto" w:before="134"/>
        <w:ind w:left="2834" w:right="1871" w:firstLine="0"/>
        <w:jc w:val="left"/>
        <w:rPr>
          <w:sz w:val="11"/>
        </w:rPr>
      </w:pPr>
      <w:r>
        <w:rPr>
          <w:sz w:val="20"/>
        </w:rPr>
        <w:t>Almost immediately we saw improvements, his sleep patterns, behaviours and seizures were all much more tolerable! We knew then that we must find a way to source     cannabis medicines to give him the best  possible  </w:t>
      </w:r>
      <w:r>
        <w:rPr>
          <w:spacing w:val="-3"/>
          <w:sz w:val="20"/>
        </w:rPr>
        <w:t>chance  </w:t>
      </w:r>
      <w:r>
        <w:rPr>
          <w:sz w:val="20"/>
        </w:rPr>
        <w:t>at  a  </w:t>
      </w:r>
      <w:r>
        <w:rPr>
          <w:spacing w:val="-3"/>
          <w:sz w:val="20"/>
        </w:rPr>
        <w:t>fulfilling  life.  </w:t>
      </w:r>
      <w:r>
        <w:rPr>
          <w:w w:val="115"/>
          <w:sz w:val="20"/>
        </w:rPr>
        <w:t>…  </w:t>
      </w:r>
      <w:r>
        <w:rPr>
          <w:sz w:val="20"/>
        </w:rPr>
        <w:t>Jeremy has been at the end of the line for available </w:t>
      </w:r>
      <w:r>
        <w:rPr>
          <w:spacing w:val="-3"/>
          <w:sz w:val="20"/>
        </w:rPr>
        <w:t>treatment  </w:t>
      </w:r>
      <w:r>
        <w:rPr>
          <w:sz w:val="20"/>
        </w:rPr>
        <w:t>for his seizures for years. We     </w:t>
      </w:r>
      <w:r>
        <w:rPr>
          <w:spacing w:val="-3"/>
          <w:sz w:val="20"/>
        </w:rPr>
        <w:t>have </w:t>
      </w:r>
      <w:r>
        <w:rPr>
          <w:sz w:val="20"/>
        </w:rPr>
        <w:t>been </w:t>
      </w:r>
      <w:r>
        <w:rPr>
          <w:spacing w:val="-3"/>
          <w:sz w:val="20"/>
        </w:rPr>
        <w:t>forced  </w:t>
      </w:r>
      <w:r>
        <w:rPr>
          <w:sz w:val="20"/>
        </w:rPr>
        <w:t>to wait for the next anti </w:t>
      </w:r>
      <w:r>
        <w:rPr>
          <w:spacing w:val="-3"/>
          <w:sz w:val="20"/>
        </w:rPr>
        <w:t>convulsant</w:t>
      </w:r>
      <w:r>
        <w:rPr>
          <w:spacing w:val="39"/>
          <w:sz w:val="20"/>
        </w:rPr>
        <w:t> </w:t>
      </w:r>
      <w:r>
        <w:rPr>
          <w:sz w:val="20"/>
        </w:rPr>
        <w:t>to be available on the </w:t>
      </w:r>
      <w:r>
        <w:rPr>
          <w:spacing w:val="-3"/>
          <w:sz w:val="20"/>
        </w:rPr>
        <w:t>market.  </w:t>
      </w:r>
      <w:r>
        <w:rPr>
          <w:sz w:val="20"/>
        </w:rPr>
        <w:t>ALL  of the anti convulsants he has trialled </w:t>
      </w:r>
      <w:r>
        <w:rPr>
          <w:spacing w:val="-3"/>
          <w:sz w:val="20"/>
        </w:rPr>
        <w:t>have  </w:t>
      </w:r>
      <w:r>
        <w:rPr>
          <w:spacing w:val="-2"/>
          <w:sz w:val="20"/>
        </w:rPr>
        <w:t>failed  </w:t>
      </w:r>
      <w:r>
        <w:rPr>
          <w:sz w:val="20"/>
        </w:rPr>
        <w:t>to </w:t>
      </w:r>
      <w:r>
        <w:rPr>
          <w:spacing w:val="-3"/>
          <w:sz w:val="20"/>
        </w:rPr>
        <w:t>control  </w:t>
      </w:r>
      <w:r>
        <w:rPr>
          <w:sz w:val="20"/>
        </w:rPr>
        <w:t>his seizures, ALL of them  </w:t>
      </w:r>
      <w:r>
        <w:rPr>
          <w:spacing w:val="-3"/>
          <w:sz w:val="20"/>
        </w:rPr>
        <w:t>have </w:t>
      </w:r>
      <w:r>
        <w:rPr>
          <w:sz w:val="20"/>
        </w:rPr>
        <w:t>caused </w:t>
      </w:r>
      <w:r>
        <w:rPr>
          <w:spacing w:val="-3"/>
          <w:sz w:val="20"/>
        </w:rPr>
        <w:t>unwanted </w:t>
      </w:r>
      <w:r>
        <w:rPr>
          <w:sz w:val="20"/>
        </w:rPr>
        <w:t>side effects—some of them very serious. </w:t>
      </w:r>
      <w:r>
        <w:rPr>
          <w:spacing w:val="-3"/>
          <w:sz w:val="20"/>
        </w:rPr>
        <w:t>Cannabis </w:t>
      </w:r>
      <w:r>
        <w:rPr>
          <w:sz w:val="20"/>
        </w:rPr>
        <w:t>is the first medicine</w:t>
      </w:r>
      <w:r>
        <w:rPr>
          <w:spacing w:val="11"/>
          <w:sz w:val="20"/>
        </w:rPr>
        <w:t> </w:t>
      </w:r>
      <w:r>
        <w:rPr>
          <w:sz w:val="20"/>
        </w:rPr>
        <w:t>we</w:t>
      </w:r>
      <w:r>
        <w:rPr>
          <w:spacing w:val="11"/>
          <w:sz w:val="20"/>
        </w:rPr>
        <w:t> </w:t>
      </w:r>
      <w:r>
        <w:rPr>
          <w:spacing w:val="-3"/>
          <w:sz w:val="20"/>
        </w:rPr>
        <w:t>have</w:t>
      </w:r>
      <w:r>
        <w:rPr>
          <w:spacing w:val="11"/>
          <w:sz w:val="20"/>
        </w:rPr>
        <w:t> </w:t>
      </w:r>
      <w:r>
        <w:rPr>
          <w:sz w:val="20"/>
        </w:rPr>
        <w:t>been</w:t>
      </w:r>
      <w:r>
        <w:rPr>
          <w:spacing w:val="11"/>
          <w:sz w:val="20"/>
        </w:rPr>
        <w:t> </w:t>
      </w:r>
      <w:r>
        <w:rPr>
          <w:sz w:val="20"/>
        </w:rPr>
        <w:t>able</w:t>
      </w:r>
      <w:r>
        <w:rPr>
          <w:spacing w:val="11"/>
          <w:sz w:val="20"/>
        </w:rPr>
        <w:t> </w:t>
      </w:r>
      <w:r>
        <w:rPr>
          <w:sz w:val="20"/>
        </w:rPr>
        <w:t>to</w:t>
      </w:r>
      <w:r>
        <w:rPr>
          <w:spacing w:val="12"/>
          <w:sz w:val="20"/>
        </w:rPr>
        <w:t> </w:t>
      </w:r>
      <w:r>
        <w:rPr>
          <w:sz w:val="20"/>
        </w:rPr>
        <w:t>offer</w:t>
      </w:r>
      <w:r>
        <w:rPr>
          <w:spacing w:val="11"/>
          <w:sz w:val="20"/>
        </w:rPr>
        <w:t> </w:t>
      </w:r>
      <w:r>
        <w:rPr>
          <w:sz w:val="20"/>
        </w:rPr>
        <w:t>him</w:t>
      </w:r>
      <w:r>
        <w:rPr>
          <w:spacing w:val="11"/>
          <w:sz w:val="20"/>
        </w:rPr>
        <w:t> </w:t>
      </w:r>
      <w:r>
        <w:rPr>
          <w:sz w:val="20"/>
        </w:rPr>
        <w:t>that</w:t>
      </w:r>
      <w:r>
        <w:rPr>
          <w:spacing w:val="11"/>
          <w:sz w:val="20"/>
        </w:rPr>
        <w:t> </w:t>
      </w:r>
      <w:r>
        <w:rPr>
          <w:sz w:val="20"/>
        </w:rPr>
        <w:t>is</w:t>
      </w:r>
      <w:r>
        <w:rPr>
          <w:spacing w:val="11"/>
          <w:sz w:val="20"/>
        </w:rPr>
        <w:t> </w:t>
      </w:r>
      <w:r>
        <w:rPr>
          <w:sz w:val="20"/>
        </w:rPr>
        <w:t>both</w:t>
      </w:r>
      <w:r>
        <w:rPr>
          <w:spacing w:val="11"/>
          <w:sz w:val="20"/>
        </w:rPr>
        <w:t> </w:t>
      </w:r>
      <w:r>
        <w:rPr>
          <w:sz w:val="20"/>
        </w:rPr>
        <w:t>safe</w:t>
      </w:r>
      <w:r>
        <w:rPr>
          <w:spacing w:val="12"/>
          <w:sz w:val="20"/>
        </w:rPr>
        <w:t> </w:t>
      </w:r>
      <w:r>
        <w:rPr>
          <w:sz w:val="20"/>
        </w:rPr>
        <w:t>and</w:t>
      </w:r>
      <w:r>
        <w:rPr>
          <w:spacing w:val="11"/>
          <w:sz w:val="20"/>
        </w:rPr>
        <w:t> </w:t>
      </w:r>
      <w:r>
        <w:rPr>
          <w:sz w:val="20"/>
        </w:rPr>
        <w:t>effective.</w:t>
      </w:r>
      <w:r>
        <w:rPr>
          <w:position w:val="7"/>
          <w:sz w:val="11"/>
        </w:rPr>
        <w:t>29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7"/>
        </w:rPr>
      </w:pPr>
      <w:r>
        <w:rPr/>
        <w:pict>
          <v:line style="position:absolute;mso-position-horizontal-relative:page;mso-position-vertical-relative:paragraph;z-index:632;mso-wrap-distance-left:0;mso-wrap-distance-right:0" from="79.370003pt,13.429893pt" to="515.905003pt,13.429893pt" stroked="true" strokeweight="1pt" strokecolor="#abb4a2">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50.</w:t>
      </w:r>
    </w:p>
    <w:p>
      <w:pPr>
        <w:pStyle w:val="ListParagraph"/>
        <w:numPr>
          <w:ilvl w:val="0"/>
          <w:numId w:val="34"/>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34"/>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29.</w:t>
      </w:r>
    </w:p>
    <w:p>
      <w:pPr>
        <w:pStyle w:val="ListParagraph"/>
        <w:numPr>
          <w:ilvl w:val="0"/>
          <w:numId w:val="34"/>
        </w:numPr>
        <w:tabs>
          <w:tab w:pos="2381" w:val="left" w:leader="none"/>
          <w:tab w:pos="2382" w:val="left" w:leader="none"/>
        </w:tabs>
        <w:spacing w:line="240" w:lineRule="auto" w:before="1" w:after="0"/>
        <w:ind w:left="2381" w:right="2265" w:hanging="794"/>
        <w:jc w:val="left"/>
        <w:rPr>
          <w:sz w:val="13"/>
        </w:rPr>
      </w:pPr>
      <w:r>
        <w:rPr>
          <w:w w:val="105"/>
          <w:sz w:val="13"/>
        </w:rPr>
        <w:t>Submission </w:t>
      </w:r>
      <w:r>
        <w:rPr>
          <w:spacing w:val="-3"/>
          <w:w w:val="105"/>
          <w:sz w:val="13"/>
        </w:rPr>
        <w:t>51; </w:t>
      </w:r>
      <w:r>
        <w:rPr>
          <w:w w:val="105"/>
          <w:sz w:val="13"/>
        </w:rPr>
        <w:t>Consultation 18. See also Cheri O’Connell, Submission 109 to Senate Legal and Constitutional Affairs Legislation Committee,</w:t>
      </w:r>
      <w:r>
        <w:rPr>
          <w:spacing w:val="4"/>
          <w:w w:val="105"/>
          <w:sz w:val="13"/>
        </w:rPr>
        <w:t> </w:t>
      </w:r>
      <w:r>
        <w:rPr>
          <w:w w:val="105"/>
          <w:sz w:val="13"/>
        </w:rPr>
        <w:t>Parliament</w:t>
      </w:r>
      <w:r>
        <w:rPr>
          <w:spacing w:val="5"/>
          <w:w w:val="105"/>
          <w:sz w:val="13"/>
        </w:rPr>
        <w:t> </w:t>
      </w:r>
      <w:r>
        <w:rPr>
          <w:w w:val="105"/>
          <w:sz w:val="13"/>
        </w:rPr>
        <w:t>of</w:t>
      </w:r>
      <w:r>
        <w:rPr>
          <w:spacing w:val="5"/>
          <w:w w:val="105"/>
          <w:sz w:val="13"/>
        </w:rPr>
        <w:t> </w:t>
      </w:r>
      <w:r>
        <w:rPr>
          <w:w w:val="105"/>
          <w:sz w:val="13"/>
        </w:rPr>
        <w:t>Australia,</w:t>
      </w:r>
      <w:r>
        <w:rPr>
          <w:spacing w:val="4"/>
          <w:w w:val="105"/>
          <w:sz w:val="13"/>
        </w:rPr>
        <w:t> </w:t>
      </w:r>
      <w:r>
        <w:rPr>
          <w:i/>
          <w:w w:val="105"/>
          <w:sz w:val="13"/>
        </w:rPr>
        <w:t>Inquiry</w:t>
      </w:r>
      <w:r>
        <w:rPr>
          <w:i/>
          <w:spacing w:val="4"/>
          <w:w w:val="105"/>
          <w:sz w:val="13"/>
        </w:rPr>
        <w:t> </w:t>
      </w:r>
      <w:r>
        <w:rPr>
          <w:i/>
          <w:w w:val="105"/>
          <w:sz w:val="13"/>
        </w:rPr>
        <w:t>into</w:t>
      </w:r>
      <w:r>
        <w:rPr>
          <w:i/>
          <w:spacing w:val="4"/>
          <w:w w:val="105"/>
          <w:sz w:val="13"/>
        </w:rPr>
        <w:t> </w:t>
      </w:r>
      <w:r>
        <w:rPr>
          <w:i/>
          <w:w w:val="105"/>
          <w:sz w:val="13"/>
        </w:rPr>
        <w:t>the</w:t>
      </w:r>
      <w:r>
        <w:rPr>
          <w:i/>
          <w:spacing w:val="3"/>
          <w:w w:val="105"/>
          <w:sz w:val="13"/>
        </w:rPr>
        <w:t> </w:t>
      </w:r>
      <w:r>
        <w:rPr>
          <w:i/>
          <w:w w:val="105"/>
          <w:sz w:val="13"/>
        </w:rPr>
        <w:t>Regulator</w:t>
      </w:r>
      <w:r>
        <w:rPr>
          <w:i/>
          <w:spacing w:val="4"/>
          <w:w w:val="105"/>
          <w:sz w:val="13"/>
        </w:rPr>
        <w:t> </w:t>
      </w:r>
      <w:r>
        <w:rPr>
          <w:i/>
          <w:w w:val="105"/>
          <w:sz w:val="13"/>
        </w:rPr>
        <w:t>of</w:t>
      </w:r>
      <w:r>
        <w:rPr>
          <w:i/>
          <w:spacing w:val="4"/>
          <w:w w:val="105"/>
          <w:sz w:val="13"/>
        </w:rPr>
        <w:t> </w:t>
      </w:r>
      <w:r>
        <w:rPr>
          <w:i/>
          <w:w w:val="105"/>
          <w:sz w:val="13"/>
        </w:rPr>
        <w:t>Medicinal</w:t>
      </w:r>
      <w:r>
        <w:rPr>
          <w:i/>
          <w:spacing w:val="4"/>
          <w:w w:val="105"/>
          <w:sz w:val="13"/>
        </w:rPr>
        <w:t> </w:t>
      </w:r>
      <w:r>
        <w:rPr>
          <w:i/>
          <w:w w:val="105"/>
          <w:sz w:val="13"/>
        </w:rPr>
        <w:t>Cannabis</w:t>
      </w:r>
      <w:r>
        <w:rPr>
          <w:i/>
          <w:spacing w:val="3"/>
          <w:w w:val="105"/>
          <w:sz w:val="13"/>
        </w:rPr>
        <w:t> </w:t>
      </w:r>
      <w:r>
        <w:rPr>
          <w:i/>
          <w:w w:val="105"/>
          <w:sz w:val="13"/>
        </w:rPr>
        <w:t>Bill</w:t>
      </w:r>
      <w:r>
        <w:rPr>
          <w:i/>
          <w:spacing w:val="4"/>
          <w:w w:val="105"/>
          <w:sz w:val="13"/>
        </w:rPr>
        <w:t> </w:t>
      </w:r>
      <w:r>
        <w:rPr>
          <w:i/>
          <w:spacing w:val="-3"/>
          <w:w w:val="105"/>
          <w:sz w:val="13"/>
        </w:rPr>
        <w:t>2014</w:t>
      </w:r>
      <w:r>
        <w:rPr>
          <w:spacing w:val="-3"/>
          <w:w w:val="105"/>
          <w:sz w:val="13"/>
        </w:rPr>
        <w:t>,</w:t>
      </w:r>
      <w:r>
        <w:rPr>
          <w:spacing w:val="5"/>
          <w:w w:val="105"/>
          <w:sz w:val="13"/>
        </w:rPr>
        <w:t> </w:t>
      </w:r>
      <w:r>
        <w:rPr>
          <w:w w:val="105"/>
          <w:sz w:val="13"/>
        </w:rPr>
        <w:t>2015.</w:t>
      </w:r>
    </w:p>
    <w:p>
      <w:pPr>
        <w:pStyle w:val="ListParagraph"/>
        <w:numPr>
          <w:ilvl w:val="0"/>
          <w:numId w:val="34"/>
        </w:numPr>
        <w:tabs>
          <w:tab w:pos="2381" w:val="left" w:leader="none"/>
          <w:tab w:pos="2382" w:val="left" w:leader="none"/>
        </w:tabs>
        <w:spacing w:line="240" w:lineRule="auto" w:before="3" w:after="0"/>
        <w:ind w:left="2381" w:right="0" w:hanging="794"/>
        <w:jc w:val="left"/>
        <w:rPr>
          <w:sz w:val="13"/>
        </w:rPr>
      </w:pPr>
      <w:r>
        <w:rPr>
          <w:w w:val="105"/>
          <w:sz w:val="13"/>
        </w:rPr>
        <w:t>See also Submission</w:t>
      </w:r>
      <w:r>
        <w:rPr>
          <w:spacing w:val="13"/>
          <w:w w:val="105"/>
          <w:sz w:val="13"/>
        </w:rPr>
        <w:t> </w:t>
      </w:r>
      <w:r>
        <w:rPr>
          <w:w w:val="105"/>
          <w:sz w:val="13"/>
        </w:rPr>
        <w:t>29.</w:t>
      </w:r>
    </w:p>
    <w:p>
      <w:pPr>
        <w:pStyle w:val="ListParagraph"/>
        <w:numPr>
          <w:ilvl w:val="0"/>
          <w:numId w:val="34"/>
        </w:numPr>
        <w:tabs>
          <w:tab w:pos="2381" w:val="left" w:leader="none"/>
          <w:tab w:pos="2382" w:val="left" w:leader="none"/>
        </w:tabs>
        <w:spacing w:line="240" w:lineRule="auto" w:before="1" w:after="0"/>
        <w:ind w:left="2381" w:right="1663" w:hanging="794"/>
        <w:jc w:val="left"/>
        <w:rPr>
          <w:sz w:val="13"/>
        </w:rPr>
      </w:pPr>
      <w:r>
        <w:rPr>
          <w:w w:val="105"/>
          <w:sz w:val="13"/>
        </w:rPr>
        <w:t>Cheri O’Connell, Submission 109 to Senate Legal and Constitutional Affairs Legislation Committee, Parliament of Australia, </w:t>
      </w:r>
      <w:r>
        <w:rPr>
          <w:i/>
          <w:w w:val="105"/>
          <w:sz w:val="13"/>
        </w:rPr>
        <w:t>Inquiry into the </w:t>
      </w:r>
      <w:r>
        <w:rPr>
          <w:i/>
          <w:w w:val="105"/>
          <w:sz w:val="13"/>
        </w:rPr>
        <w:t>Regulator of Medicinal Cannabis Bill </w:t>
      </w:r>
      <w:r>
        <w:rPr>
          <w:i/>
          <w:spacing w:val="-3"/>
          <w:w w:val="105"/>
          <w:sz w:val="13"/>
        </w:rPr>
        <w:t>2014</w:t>
      </w:r>
      <w:r>
        <w:rPr>
          <w:spacing w:val="-3"/>
          <w:w w:val="105"/>
          <w:sz w:val="13"/>
        </w:rPr>
        <w:t>, </w:t>
      </w:r>
      <w:r>
        <w:rPr>
          <w:w w:val="105"/>
          <w:sz w:val="13"/>
        </w:rPr>
        <w:t>2015,</w:t>
      </w:r>
      <w:r>
        <w:rPr>
          <w:spacing w:val="30"/>
          <w:w w:val="105"/>
          <w:sz w:val="13"/>
        </w:rPr>
        <w:t> </w:t>
      </w:r>
      <w:r>
        <w:rPr>
          <w:spacing w:val="-3"/>
          <w:w w:val="105"/>
          <w:sz w:val="13"/>
        </w:rPr>
        <w:t>1.</w:t>
      </w:r>
    </w:p>
    <w:p>
      <w:pPr>
        <w:pStyle w:val="ListParagraph"/>
        <w:numPr>
          <w:ilvl w:val="0"/>
          <w:numId w:val="34"/>
        </w:numPr>
        <w:tabs>
          <w:tab w:pos="2381" w:val="left" w:leader="none"/>
          <w:tab w:pos="2382" w:val="left" w:leader="none"/>
        </w:tabs>
        <w:spacing w:line="240" w:lineRule="auto" w:before="3" w:after="0"/>
        <w:ind w:left="2381" w:right="0" w:hanging="794"/>
        <w:jc w:val="left"/>
        <w:rPr>
          <w:sz w:val="13"/>
        </w:rPr>
      </w:pPr>
      <w:r>
        <w:rPr/>
        <w:pict>
          <v:shape style="position:absolute;margin-left:36pt;margin-top:3.840365pt;width:13.4pt;height:14.25pt;mso-position-horizontal-relative:page;mso-position-vertical-relative:paragraph;z-index:2704" type="#_x0000_t202" filled="false" stroked="false">
            <v:textbox inset="0,0,0,0">
              <w:txbxContent>
                <w:p>
                  <w:pPr>
                    <w:spacing w:line="284" w:lineRule="exact" w:before="0"/>
                    <w:ind w:left="0" w:right="0" w:firstLine="0"/>
                    <w:jc w:val="left"/>
                    <w:rPr>
                      <w:b/>
                      <w:sz w:val="24"/>
                    </w:rPr>
                  </w:pPr>
                  <w:r>
                    <w:rPr>
                      <w:b/>
                      <w:color w:val="205128"/>
                      <w:w w:val="110"/>
                      <w:sz w:val="24"/>
                    </w:rPr>
                    <w:t>24</w:t>
                  </w:r>
                </w:p>
              </w:txbxContent>
            </v:textbox>
            <w10:wrap type="none"/>
          </v:shape>
        </w:pict>
      </w:r>
      <w:r>
        <w:rPr>
          <w:w w:val="105"/>
          <w:sz w:val="13"/>
        </w:rPr>
        <w:t>Submission</w:t>
      </w:r>
      <w:r>
        <w:rPr>
          <w:spacing w:val="17"/>
          <w:w w:val="105"/>
          <w:sz w:val="13"/>
        </w:rPr>
        <w:t> </w:t>
      </w:r>
      <w:r>
        <w:rPr>
          <w:spacing w:val="-3"/>
          <w:w w:val="105"/>
          <w:sz w:val="13"/>
        </w:rPr>
        <w:t>71.</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9"/>
          <w:w w:val="105"/>
          <w:sz w:val="13"/>
        </w:rPr>
        <w:t> </w:t>
      </w:r>
      <w:r>
        <w:rPr>
          <w:spacing w:val="-3"/>
          <w:w w:val="105"/>
          <w:sz w:val="13"/>
        </w:rPr>
        <w:t>81.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w w:val="115"/>
        </w:rPr>
        <w:t>Relief from the symptoms of cancer</w:t>
      </w:r>
    </w:p>
    <w:p>
      <w:pPr>
        <w:pStyle w:val="ListParagraph"/>
        <w:numPr>
          <w:ilvl w:val="1"/>
          <w:numId w:val="25"/>
        </w:numPr>
        <w:tabs>
          <w:tab w:pos="2380" w:val="left" w:leader="none"/>
          <w:tab w:pos="2381" w:val="left" w:leader="none"/>
        </w:tabs>
        <w:spacing w:line="242" w:lineRule="auto" w:before="143" w:after="0"/>
        <w:ind w:left="2381" w:right="1599" w:hanging="794"/>
        <w:jc w:val="left"/>
        <w:rPr>
          <w:sz w:val="21"/>
        </w:rPr>
      </w:pPr>
      <w:r>
        <w:rPr>
          <w:w w:val="105"/>
          <w:sz w:val="21"/>
        </w:rPr>
        <w:t>The </w:t>
      </w:r>
      <w:r>
        <w:rPr>
          <w:spacing w:val="-3"/>
          <w:w w:val="105"/>
          <w:sz w:val="21"/>
        </w:rPr>
        <w:t>Commission </w:t>
      </w:r>
      <w:r>
        <w:rPr>
          <w:w w:val="105"/>
          <w:sz w:val="21"/>
        </w:rPr>
        <w:t>was </w:t>
      </w:r>
      <w:r>
        <w:rPr>
          <w:spacing w:val="-3"/>
          <w:w w:val="105"/>
          <w:sz w:val="21"/>
        </w:rPr>
        <w:t>informed </w:t>
      </w:r>
      <w:r>
        <w:rPr>
          <w:w w:val="105"/>
          <w:sz w:val="21"/>
        </w:rPr>
        <w:t>by a number of people about the advantages in </w:t>
      </w:r>
      <w:r>
        <w:rPr>
          <w:spacing w:val="-3"/>
          <w:w w:val="105"/>
          <w:sz w:val="21"/>
        </w:rPr>
        <w:t>terms </w:t>
      </w:r>
      <w:r>
        <w:rPr>
          <w:w w:val="105"/>
          <w:sz w:val="21"/>
        </w:rPr>
        <w:t>of </w:t>
      </w:r>
      <w:r>
        <w:rPr>
          <w:spacing w:val="-3"/>
          <w:w w:val="105"/>
          <w:sz w:val="21"/>
        </w:rPr>
        <w:t>pain relief </w:t>
      </w:r>
      <w:r>
        <w:rPr>
          <w:w w:val="105"/>
          <w:sz w:val="21"/>
        </w:rPr>
        <w:t>and comfort obtained by patients with </w:t>
      </w:r>
      <w:r>
        <w:rPr>
          <w:spacing w:val="-3"/>
          <w:w w:val="105"/>
          <w:sz w:val="21"/>
        </w:rPr>
        <w:t>terminal </w:t>
      </w:r>
      <w:r>
        <w:rPr>
          <w:w w:val="105"/>
          <w:sz w:val="21"/>
        </w:rPr>
        <w:t>cancer when they took one </w:t>
      </w:r>
      <w:r>
        <w:rPr>
          <w:spacing w:val="-3"/>
          <w:w w:val="105"/>
          <w:sz w:val="21"/>
        </w:rPr>
        <w:t>form </w:t>
      </w:r>
      <w:r>
        <w:rPr>
          <w:w w:val="105"/>
          <w:sz w:val="21"/>
        </w:rPr>
        <w:t>or </w:t>
      </w:r>
      <w:r>
        <w:rPr>
          <w:spacing w:val="-3"/>
          <w:w w:val="105"/>
          <w:sz w:val="21"/>
        </w:rPr>
        <w:t>another </w:t>
      </w:r>
      <w:r>
        <w:rPr>
          <w:w w:val="105"/>
          <w:sz w:val="21"/>
        </w:rPr>
        <w:t>of </w:t>
      </w:r>
      <w:r>
        <w:rPr>
          <w:spacing w:val="-3"/>
          <w:w w:val="105"/>
          <w:sz w:val="21"/>
        </w:rPr>
        <w:t>medicinal cannabis. </w:t>
      </w:r>
      <w:r>
        <w:rPr>
          <w:w w:val="105"/>
          <w:sz w:val="21"/>
        </w:rPr>
        <w:t>Some provided powerful </w:t>
      </w:r>
      <w:r>
        <w:rPr>
          <w:spacing w:val="-3"/>
          <w:w w:val="105"/>
          <w:sz w:val="21"/>
        </w:rPr>
        <w:t>accounts </w:t>
      </w:r>
      <w:r>
        <w:rPr>
          <w:w w:val="105"/>
          <w:sz w:val="21"/>
        </w:rPr>
        <w:t>of the help </w:t>
      </w:r>
      <w:r>
        <w:rPr>
          <w:spacing w:val="-3"/>
          <w:w w:val="105"/>
          <w:sz w:val="21"/>
        </w:rPr>
        <w:t>that </w:t>
      </w:r>
      <w:r>
        <w:rPr>
          <w:w w:val="105"/>
          <w:sz w:val="21"/>
        </w:rPr>
        <w:t>they and their loved ones </w:t>
      </w:r>
      <w:r>
        <w:rPr>
          <w:spacing w:val="-2"/>
          <w:w w:val="105"/>
          <w:sz w:val="21"/>
        </w:rPr>
        <w:t>had </w:t>
      </w:r>
      <w:r>
        <w:rPr>
          <w:w w:val="105"/>
          <w:sz w:val="21"/>
        </w:rPr>
        <w:t>received </w:t>
      </w:r>
      <w:r>
        <w:rPr>
          <w:spacing w:val="-3"/>
          <w:w w:val="105"/>
          <w:sz w:val="21"/>
        </w:rPr>
        <w:t>from different forms </w:t>
      </w:r>
      <w:r>
        <w:rPr>
          <w:w w:val="105"/>
          <w:sz w:val="21"/>
        </w:rPr>
        <w:t>of </w:t>
      </w:r>
      <w:r>
        <w:rPr>
          <w:spacing w:val="-3"/>
          <w:w w:val="105"/>
          <w:sz w:val="21"/>
        </w:rPr>
        <w:t>cannabis during </w:t>
      </w:r>
      <w:r>
        <w:rPr>
          <w:w w:val="105"/>
          <w:sz w:val="21"/>
        </w:rPr>
        <w:t>the </w:t>
      </w:r>
      <w:r>
        <w:rPr>
          <w:spacing w:val="-3"/>
          <w:w w:val="105"/>
          <w:sz w:val="21"/>
        </w:rPr>
        <w:t>later </w:t>
      </w:r>
      <w:r>
        <w:rPr>
          <w:w w:val="105"/>
          <w:sz w:val="21"/>
        </w:rPr>
        <w:t>stages of their experience of </w:t>
      </w:r>
      <w:r>
        <w:rPr>
          <w:spacing w:val="-3"/>
          <w:w w:val="105"/>
          <w:sz w:val="21"/>
        </w:rPr>
        <w:t>terminal </w:t>
      </w:r>
      <w:r>
        <w:rPr>
          <w:w w:val="105"/>
          <w:sz w:val="21"/>
        </w:rPr>
        <w:t>illnesses, particularly</w:t>
      </w:r>
      <w:r>
        <w:rPr>
          <w:spacing w:val="10"/>
          <w:w w:val="105"/>
          <w:sz w:val="21"/>
        </w:rPr>
        <w:t> </w:t>
      </w:r>
      <w:r>
        <w:rPr>
          <w:spacing w:val="-4"/>
          <w:w w:val="105"/>
          <w:sz w:val="21"/>
        </w:rPr>
        <w:t>cancer.</w:t>
      </w:r>
    </w:p>
    <w:p>
      <w:pPr>
        <w:pStyle w:val="ListParagraph"/>
        <w:numPr>
          <w:ilvl w:val="1"/>
          <w:numId w:val="25"/>
        </w:numPr>
        <w:tabs>
          <w:tab w:pos="2380" w:val="left" w:leader="none"/>
          <w:tab w:pos="2381" w:val="left" w:leader="none"/>
        </w:tabs>
        <w:spacing w:line="242" w:lineRule="auto" w:before="126" w:after="0"/>
        <w:ind w:left="2381" w:right="1630" w:hanging="794"/>
        <w:jc w:val="left"/>
        <w:rPr>
          <w:sz w:val="21"/>
        </w:rPr>
      </w:pPr>
      <w:r>
        <w:rPr>
          <w:w w:val="105"/>
          <w:sz w:val="21"/>
        </w:rPr>
        <w:t>Robert</w:t>
      </w:r>
      <w:r>
        <w:rPr>
          <w:spacing w:val="-7"/>
          <w:w w:val="105"/>
          <w:sz w:val="21"/>
        </w:rPr>
        <w:t> </w:t>
      </w:r>
      <w:r>
        <w:rPr>
          <w:w w:val="105"/>
          <w:sz w:val="21"/>
        </w:rPr>
        <w:t>Wisbey</w:t>
      </w:r>
      <w:r>
        <w:rPr>
          <w:spacing w:val="-6"/>
          <w:w w:val="105"/>
          <w:sz w:val="21"/>
        </w:rPr>
        <w:t> </w:t>
      </w:r>
      <w:r>
        <w:rPr>
          <w:spacing w:val="-3"/>
          <w:w w:val="105"/>
          <w:sz w:val="21"/>
        </w:rPr>
        <w:t>spoke</w:t>
      </w:r>
      <w:r>
        <w:rPr>
          <w:spacing w:val="-6"/>
          <w:w w:val="105"/>
          <w:sz w:val="21"/>
        </w:rPr>
        <w:t> </w:t>
      </w:r>
      <w:r>
        <w:rPr>
          <w:w w:val="105"/>
          <w:sz w:val="21"/>
        </w:rPr>
        <w:t>movingly</w:t>
      </w:r>
      <w:r>
        <w:rPr>
          <w:spacing w:val="-6"/>
          <w:w w:val="105"/>
          <w:sz w:val="21"/>
        </w:rPr>
        <w:t> </w:t>
      </w:r>
      <w:r>
        <w:rPr>
          <w:w w:val="105"/>
          <w:sz w:val="21"/>
        </w:rPr>
        <w:t>at</w:t>
      </w:r>
      <w:r>
        <w:rPr>
          <w:spacing w:val="-6"/>
          <w:w w:val="105"/>
          <w:sz w:val="21"/>
        </w:rPr>
        <w:t> </w:t>
      </w:r>
      <w:r>
        <w:rPr>
          <w:w w:val="105"/>
          <w:sz w:val="21"/>
        </w:rPr>
        <w:t>a</w:t>
      </w:r>
      <w:r>
        <w:rPr>
          <w:spacing w:val="-6"/>
          <w:w w:val="105"/>
          <w:sz w:val="21"/>
        </w:rPr>
        <w:t> </w:t>
      </w:r>
      <w:r>
        <w:rPr>
          <w:spacing w:val="-3"/>
          <w:w w:val="105"/>
          <w:sz w:val="21"/>
        </w:rPr>
        <w:t>public</w:t>
      </w:r>
      <w:r>
        <w:rPr>
          <w:spacing w:val="-6"/>
          <w:w w:val="105"/>
          <w:sz w:val="21"/>
        </w:rPr>
        <w:t> </w:t>
      </w:r>
      <w:r>
        <w:rPr>
          <w:spacing w:val="-3"/>
          <w:w w:val="105"/>
          <w:sz w:val="21"/>
        </w:rPr>
        <w:t>consultation</w:t>
      </w:r>
      <w:r>
        <w:rPr>
          <w:spacing w:val="-6"/>
          <w:w w:val="105"/>
          <w:sz w:val="21"/>
        </w:rPr>
        <w:t> </w:t>
      </w:r>
      <w:r>
        <w:rPr>
          <w:w w:val="105"/>
          <w:sz w:val="21"/>
        </w:rPr>
        <w:t>in</w:t>
      </w:r>
      <w:r>
        <w:rPr>
          <w:spacing w:val="-6"/>
          <w:w w:val="105"/>
          <w:sz w:val="21"/>
        </w:rPr>
        <w:t> </w:t>
      </w:r>
      <w:r>
        <w:rPr>
          <w:w w:val="105"/>
          <w:sz w:val="21"/>
        </w:rPr>
        <w:t>Geelong</w:t>
      </w:r>
      <w:r>
        <w:rPr>
          <w:w w:val="105"/>
          <w:position w:val="7"/>
          <w:sz w:val="12"/>
        </w:rPr>
        <w:t>30</w:t>
      </w:r>
      <w:r>
        <w:rPr>
          <w:spacing w:val="16"/>
          <w:w w:val="105"/>
          <w:position w:val="7"/>
          <w:sz w:val="12"/>
        </w:rPr>
        <w:t> </w:t>
      </w:r>
      <w:r>
        <w:rPr>
          <w:w w:val="105"/>
          <w:sz w:val="21"/>
        </w:rPr>
        <w:t>about</w:t>
      </w:r>
      <w:r>
        <w:rPr>
          <w:spacing w:val="-6"/>
          <w:w w:val="105"/>
          <w:sz w:val="21"/>
        </w:rPr>
        <w:t> </w:t>
      </w:r>
      <w:r>
        <w:rPr>
          <w:w w:val="105"/>
          <w:sz w:val="21"/>
        </w:rPr>
        <w:t>the</w:t>
      </w:r>
      <w:r>
        <w:rPr>
          <w:spacing w:val="-6"/>
          <w:w w:val="105"/>
          <w:sz w:val="21"/>
        </w:rPr>
        <w:t> </w:t>
      </w:r>
      <w:r>
        <w:rPr>
          <w:w w:val="105"/>
          <w:sz w:val="21"/>
        </w:rPr>
        <w:t>experience of his son, Mason, who passed </w:t>
      </w:r>
      <w:r>
        <w:rPr>
          <w:spacing w:val="-3"/>
          <w:w w:val="105"/>
          <w:sz w:val="21"/>
        </w:rPr>
        <w:t>away from </w:t>
      </w:r>
      <w:r>
        <w:rPr>
          <w:w w:val="105"/>
          <w:sz w:val="21"/>
        </w:rPr>
        <w:t>bowel cancer in April </w:t>
      </w:r>
      <w:r>
        <w:rPr>
          <w:spacing w:val="-7"/>
          <w:w w:val="105"/>
          <w:sz w:val="21"/>
        </w:rPr>
        <w:t>2015. </w:t>
      </w:r>
      <w:r>
        <w:rPr>
          <w:w w:val="105"/>
          <w:sz w:val="21"/>
        </w:rPr>
        <w:t>He told the </w:t>
      </w:r>
      <w:r>
        <w:rPr>
          <w:spacing w:val="-3"/>
          <w:w w:val="105"/>
          <w:sz w:val="21"/>
        </w:rPr>
        <w:t>Commission that </w:t>
      </w:r>
      <w:r>
        <w:rPr>
          <w:w w:val="105"/>
          <w:sz w:val="21"/>
        </w:rPr>
        <w:t>when Mason received </w:t>
      </w:r>
      <w:r>
        <w:rPr>
          <w:spacing w:val="-3"/>
          <w:w w:val="105"/>
          <w:sz w:val="21"/>
        </w:rPr>
        <w:t>cannabis </w:t>
      </w:r>
      <w:r>
        <w:rPr>
          <w:w w:val="105"/>
          <w:sz w:val="21"/>
        </w:rPr>
        <w:t>oil he was </w:t>
      </w:r>
      <w:r>
        <w:rPr>
          <w:spacing w:val="-4"/>
          <w:w w:val="105"/>
          <w:sz w:val="21"/>
        </w:rPr>
        <w:t>‘able </w:t>
      </w:r>
      <w:r>
        <w:rPr>
          <w:spacing w:val="-3"/>
          <w:w w:val="105"/>
          <w:sz w:val="21"/>
        </w:rPr>
        <w:t>to sleep, </w:t>
      </w:r>
      <w:r>
        <w:rPr>
          <w:w w:val="105"/>
          <w:sz w:val="21"/>
        </w:rPr>
        <w:t>he was able </w:t>
      </w:r>
      <w:r>
        <w:rPr>
          <w:spacing w:val="-3"/>
          <w:w w:val="105"/>
          <w:sz w:val="21"/>
        </w:rPr>
        <w:t>to </w:t>
      </w:r>
      <w:r>
        <w:rPr>
          <w:spacing w:val="-5"/>
          <w:w w:val="105"/>
          <w:sz w:val="21"/>
        </w:rPr>
        <w:t>eat’.</w:t>
      </w:r>
      <w:r>
        <w:rPr>
          <w:spacing w:val="-5"/>
          <w:w w:val="105"/>
          <w:position w:val="7"/>
          <w:sz w:val="12"/>
        </w:rPr>
        <w:t>31 </w:t>
      </w:r>
      <w:r>
        <w:rPr>
          <w:w w:val="105"/>
          <w:sz w:val="21"/>
        </w:rPr>
        <w:t>Mason </w:t>
      </w:r>
      <w:r>
        <w:rPr>
          <w:spacing w:val="-2"/>
          <w:w w:val="105"/>
          <w:sz w:val="21"/>
        </w:rPr>
        <w:t>had </w:t>
      </w:r>
      <w:r>
        <w:rPr>
          <w:spacing w:val="-3"/>
          <w:w w:val="105"/>
          <w:sz w:val="21"/>
        </w:rPr>
        <w:t>previously </w:t>
      </w:r>
      <w:r>
        <w:rPr>
          <w:w w:val="105"/>
          <w:sz w:val="21"/>
        </w:rPr>
        <w:t>been </w:t>
      </w:r>
      <w:r>
        <w:rPr>
          <w:spacing w:val="-3"/>
          <w:w w:val="105"/>
          <w:sz w:val="21"/>
        </w:rPr>
        <w:t>unable to </w:t>
      </w:r>
      <w:r>
        <w:rPr>
          <w:w w:val="105"/>
          <w:sz w:val="21"/>
        </w:rPr>
        <w:t>eat </w:t>
      </w:r>
      <w:r>
        <w:rPr>
          <w:spacing w:val="-2"/>
          <w:w w:val="105"/>
          <w:sz w:val="21"/>
        </w:rPr>
        <w:t>significantly </w:t>
      </w:r>
      <w:r>
        <w:rPr>
          <w:spacing w:val="-3"/>
          <w:w w:val="105"/>
          <w:sz w:val="21"/>
        </w:rPr>
        <w:t>for </w:t>
      </w:r>
      <w:r>
        <w:rPr>
          <w:w w:val="105"/>
          <w:sz w:val="21"/>
        </w:rPr>
        <w:t>an extended period of </w:t>
      </w:r>
      <w:r>
        <w:rPr>
          <w:spacing w:val="-3"/>
          <w:w w:val="105"/>
          <w:sz w:val="21"/>
        </w:rPr>
        <w:t>time. </w:t>
      </w:r>
      <w:r>
        <w:rPr>
          <w:w w:val="105"/>
          <w:sz w:val="21"/>
        </w:rPr>
        <w:t>In </w:t>
      </w:r>
      <w:r>
        <w:rPr>
          <w:spacing w:val="-3"/>
          <w:w w:val="105"/>
          <w:sz w:val="21"/>
        </w:rPr>
        <w:t>addition, according to </w:t>
      </w:r>
      <w:r>
        <w:rPr>
          <w:w w:val="105"/>
          <w:sz w:val="21"/>
        </w:rPr>
        <w:t>his </w:t>
      </w:r>
      <w:r>
        <w:rPr>
          <w:spacing w:val="-5"/>
          <w:w w:val="105"/>
          <w:sz w:val="21"/>
        </w:rPr>
        <w:t>father, </w:t>
      </w:r>
      <w:r>
        <w:rPr>
          <w:w w:val="105"/>
          <w:sz w:val="21"/>
        </w:rPr>
        <w:t>while </w:t>
      </w:r>
      <w:r>
        <w:rPr>
          <w:spacing w:val="-3"/>
          <w:w w:val="105"/>
          <w:sz w:val="21"/>
        </w:rPr>
        <w:t>cannabis </w:t>
      </w:r>
      <w:r>
        <w:rPr>
          <w:w w:val="105"/>
          <w:sz w:val="21"/>
        </w:rPr>
        <w:t>did </w:t>
      </w:r>
      <w:r>
        <w:rPr>
          <w:spacing w:val="-2"/>
          <w:w w:val="105"/>
          <w:sz w:val="21"/>
        </w:rPr>
        <w:t>not </w:t>
      </w:r>
      <w:r>
        <w:rPr>
          <w:spacing w:val="-3"/>
          <w:w w:val="105"/>
          <w:sz w:val="21"/>
        </w:rPr>
        <w:t>remove </w:t>
      </w:r>
      <w:r>
        <w:rPr>
          <w:spacing w:val="-4"/>
          <w:w w:val="105"/>
          <w:sz w:val="21"/>
        </w:rPr>
        <w:t>Mason’s </w:t>
      </w:r>
      <w:r>
        <w:rPr>
          <w:spacing w:val="-3"/>
          <w:w w:val="105"/>
          <w:sz w:val="21"/>
        </w:rPr>
        <w:t>pain, </w:t>
      </w:r>
      <w:r>
        <w:rPr>
          <w:w w:val="105"/>
          <w:sz w:val="21"/>
        </w:rPr>
        <w:t>it </w:t>
      </w:r>
      <w:r>
        <w:rPr>
          <w:spacing w:val="-3"/>
          <w:w w:val="105"/>
          <w:sz w:val="21"/>
        </w:rPr>
        <w:t>rendered </w:t>
      </w:r>
      <w:r>
        <w:rPr>
          <w:w w:val="105"/>
          <w:sz w:val="21"/>
        </w:rPr>
        <w:t>it </w:t>
      </w:r>
      <w:r>
        <w:rPr>
          <w:spacing w:val="-3"/>
          <w:w w:val="105"/>
          <w:sz w:val="21"/>
        </w:rPr>
        <w:t>manageable </w:t>
      </w:r>
      <w:r>
        <w:rPr>
          <w:w w:val="105"/>
          <w:sz w:val="21"/>
        </w:rPr>
        <w:t>and </w:t>
      </w:r>
      <w:r>
        <w:rPr>
          <w:spacing w:val="-2"/>
          <w:w w:val="105"/>
          <w:sz w:val="21"/>
        </w:rPr>
        <w:t>significantly </w:t>
      </w:r>
      <w:r>
        <w:rPr>
          <w:spacing w:val="-3"/>
          <w:w w:val="105"/>
          <w:sz w:val="21"/>
        </w:rPr>
        <w:t>increased </w:t>
      </w:r>
      <w:r>
        <w:rPr>
          <w:spacing w:val="-4"/>
          <w:w w:val="105"/>
          <w:sz w:val="21"/>
        </w:rPr>
        <w:t>Mason’s </w:t>
      </w:r>
      <w:r>
        <w:rPr>
          <w:w w:val="105"/>
          <w:sz w:val="21"/>
        </w:rPr>
        <w:t>quality of </w:t>
      </w:r>
      <w:r>
        <w:rPr>
          <w:spacing w:val="-3"/>
          <w:w w:val="105"/>
          <w:sz w:val="21"/>
        </w:rPr>
        <w:t>life during </w:t>
      </w:r>
      <w:r>
        <w:rPr>
          <w:w w:val="105"/>
          <w:sz w:val="21"/>
        </w:rPr>
        <w:t>the </w:t>
      </w:r>
      <w:r>
        <w:rPr>
          <w:spacing w:val="-3"/>
          <w:w w:val="105"/>
          <w:sz w:val="21"/>
        </w:rPr>
        <w:t>later </w:t>
      </w:r>
      <w:r>
        <w:rPr>
          <w:w w:val="105"/>
          <w:sz w:val="21"/>
        </w:rPr>
        <w:t>period of his</w:t>
      </w:r>
      <w:r>
        <w:rPr>
          <w:spacing w:val="15"/>
          <w:w w:val="105"/>
          <w:sz w:val="21"/>
        </w:rPr>
        <w:t> </w:t>
      </w:r>
      <w:r>
        <w:rPr>
          <w:spacing w:val="-4"/>
          <w:w w:val="105"/>
          <w:sz w:val="21"/>
        </w:rPr>
        <w:t>life.</w:t>
      </w:r>
    </w:p>
    <w:p>
      <w:pPr>
        <w:pStyle w:val="ListParagraph"/>
        <w:numPr>
          <w:ilvl w:val="1"/>
          <w:numId w:val="25"/>
        </w:numPr>
        <w:tabs>
          <w:tab w:pos="2380" w:val="left" w:leader="none"/>
          <w:tab w:pos="2381" w:val="left" w:leader="none"/>
        </w:tabs>
        <w:spacing w:line="242" w:lineRule="auto" w:before="127" w:after="0"/>
        <w:ind w:left="2380" w:right="2235" w:hanging="793"/>
        <w:jc w:val="left"/>
        <w:rPr>
          <w:sz w:val="21"/>
        </w:rPr>
      </w:pPr>
      <w:r>
        <w:rPr>
          <w:w w:val="105"/>
          <w:sz w:val="21"/>
        </w:rPr>
        <w:t>In</w:t>
      </w:r>
      <w:r>
        <w:rPr>
          <w:spacing w:val="-7"/>
          <w:w w:val="105"/>
          <w:sz w:val="21"/>
        </w:rPr>
        <w:t> </w:t>
      </w:r>
      <w:r>
        <w:rPr>
          <w:w w:val="105"/>
          <w:sz w:val="21"/>
        </w:rPr>
        <w:t>a</w:t>
      </w:r>
      <w:r>
        <w:rPr>
          <w:spacing w:val="-7"/>
          <w:w w:val="105"/>
          <w:sz w:val="21"/>
        </w:rPr>
        <w:t> </w:t>
      </w:r>
      <w:r>
        <w:rPr>
          <w:spacing w:val="-3"/>
          <w:w w:val="105"/>
          <w:sz w:val="21"/>
        </w:rPr>
        <w:t>subsequent</w:t>
      </w:r>
      <w:r>
        <w:rPr>
          <w:spacing w:val="-7"/>
          <w:w w:val="105"/>
          <w:sz w:val="21"/>
        </w:rPr>
        <w:t> </w:t>
      </w:r>
      <w:r>
        <w:rPr>
          <w:w w:val="105"/>
          <w:sz w:val="21"/>
        </w:rPr>
        <w:t>written</w:t>
      </w:r>
      <w:r>
        <w:rPr>
          <w:spacing w:val="-7"/>
          <w:w w:val="105"/>
          <w:sz w:val="21"/>
        </w:rPr>
        <w:t> </w:t>
      </w:r>
      <w:r>
        <w:rPr>
          <w:spacing w:val="-3"/>
          <w:w w:val="105"/>
          <w:sz w:val="21"/>
        </w:rPr>
        <w:t>submission,</w:t>
      </w:r>
      <w:r>
        <w:rPr>
          <w:spacing w:val="-7"/>
          <w:w w:val="105"/>
          <w:sz w:val="21"/>
        </w:rPr>
        <w:t> </w:t>
      </w:r>
      <w:r>
        <w:rPr>
          <w:w w:val="105"/>
          <w:sz w:val="21"/>
        </w:rPr>
        <w:t>Mr</w:t>
      </w:r>
      <w:r>
        <w:rPr>
          <w:spacing w:val="-7"/>
          <w:w w:val="105"/>
          <w:sz w:val="21"/>
        </w:rPr>
        <w:t> </w:t>
      </w:r>
      <w:r>
        <w:rPr>
          <w:w w:val="105"/>
          <w:sz w:val="21"/>
        </w:rPr>
        <w:t>Wisbey</w:t>
      </w:r>
      <w:r>
        <w:rPr>
          <w:spacing w:val="-7"/>
          <w:w w:val="105"/>
          <w:sz w:val="21"/>
        </w:rPr>
        <w:t> </w:t>
      </w:r>
      <w:r>
        <w:rPr>
          <w:w w:val="105"/>
          <w:sz w:val="21"/>
        </w:rPr>
        <w:t>described</w:t>
      </w:r>
      <w:r>
        <w:rPr>
          <w:spacing w:val="-7"/>
          <w:w w:val="105"/>
          <w:sz w:val="21"/>
        </w:rPr>
        <w:t> </w:t>
      </w:r>
      <w:r>
        <w:rPr>
          <w:w w:val="105"/>
          <w:sz w:val="21"/>
        </w:rPr>
        <w:t>the</w:t>
      </w:r>
      <w:r>
        <w:rPr>
          <w:spacing w:val="-7"/>
          <w:w w:val="105"/>
          <w:sz w:val="21"/>
        </w:rPr>
        <w:t> </w:t>
      </w:r>
      <w:r>
        <w:rPr>
          <w:spacing w:val="-3"/>
          <w:w w:val="105"/>
          <w:sz w:val="21"/>
        </w:rPr>
        <w:t>unrelenting</w:t>
      </w:r>
      <w:r>
        <w:rPr>
          <w:spacing w:val="-7"/>
          <w:w w:val="105"/>
          <w:sz w:val="21"/>
        </w:rPr>
        <w:t> </w:t>
      </w:r>
      <w:r>
        <w:rPr>
          <w:spacing w:val="-3"/>
          <w:w w:val="105"/>
          <w:sz w:val="21"/>
        </w:rPr>
        <w:t>pain</w:t>
      </w:r>
      <w:r>
        <w:rPr>
          <w:spacing w:val="-7"/>
          <w:w w:val="105"/>
          <w:sz w:val="21"/>
        </w:rPr>
        <w:t> </w:t>
      </w:r>
      <w:r>
        <w:rPr>
          <w:w w:val="105"/>
          <w:sz w:val="21"/>
        </w:rPr>
        <w:t>and discomfort </w:t>
      </w:r>
      <w:r>
        <w:rPr>
          <w:spacing w:val="-3"/>
          <w:w w:val="105"/>
          <w:sz w:val="21"/>
        </w:rPr>
        <w:t>from </w:t>
      </w:r>
      <w:r>
        <w:rPr>
          <w:w w:val="105"/>
          <w:sz w:val="21"/>
        </w:rPr>
        <w:t>which Mason suffered </w:t>
      </w:r>
      <w:r>
        <w:rPr>
          <w:spacing w:val="-3"/>
          <w:w w:val="105"/>
          <w:sz w:val="21"/>
        </w:rPr>
        <w:t>until </w:t>
      </w:r>
      <w:r>
        <w:rPr>
          <w:w w:val="105"/>
          <w:sz w:val="21"/>
        </w:rPr>
        <w:t>he began </w:t>
      </w:r>
      <w:r>
        <w:rPr>
          <w:spacing w:val="-3"/>
          <w:w w:val="105"/>
          <w:sz w:val="21"/>
        </w:rPr>
        <w:t>to take cannabis</w:t>
      </w:r>
      <w:r>
        <w:rPr>
          <w:spacing w:val="22"/>
          <w:w w:val="105"/>
          <w:sz w:val="21"/>
        </w:rPr>
        <w:t> </w:t>
      </w:r>
      <w:r>
        <w:rPr>
          <w:w w:val="105"/>
          <w:sz w:val="21"/>
        </w:rPr>
        <w:t>oil:</w:t>
      </w:r>
    </w:p>
    <w:p>
      <w:pPr>
        <w:spacing w:line="254" w:lineRule="auto" w:before="132"/>
        <w:ind w:left="2834" w:right="1625" w:firstLine="0"/>
        <w:jc w:val="left"/>
        <w:rPr>
          <w:sz w:val="11"/>
        </w:rPr>
      </w:pPr>
      <w:r>
        <w:rPr>
          <w:w w:val="105"/>
          <w:sz w:val="20"/>
        </w:rPr>
        <w:t>As a human being Mason deserved BETTER he deserved to have a life without pain without suffering without the constant side effects caused by his medication and treatment, this was finally found in Cannabis Oil as much as I doubted its effect I could NOT refute what I was seeing before my eyes, my son was able to sleep, he was able to eat, an appetite that had left his body many months before returned with a vengeance he was not pain free but it was manageable at a level far far lower than what Doctors were able to give.</w:t>
      </w:r>
      <w:r>
        <w:rPr>
          <w:w w:val="105"/>
          <w:position w:val="7"/>
          <w:sz w:val="11"/>
        </w:rPr>
        <w:t>32</w:t>
      </w:r>
    </w:p>
    <w:p>
      <w:pPr>
        <w:pStyle w:val="ListParagraph"/>
        <w:numPr>
          <w:ilvl w:val="1"/>
          <w:numId w:val="25"/>
        </w:numPr>
        <w:tabs>
          <w:tab w:pos="2381" w:val="left" w:leader="none"/>
          <w:tab w:pos="2382" w:val="left" w:leader="none"/>
        </w:tabs>
        <w:spacing w:line="242" w:lineRule="auto" w:before="119" w:after="0"/>
        <w:ind w:left="2381" w:right="1759" w:hanging="794"/>
        <w:jc w:val="left"/>
        <w:rPr>
          <w:sz w:val="12"/>
        </w:rPr>
      </w:pPr>
      <w:r>
        <w:rPr>
          <w:w w:val="105"/>
          <w:sz w:val="21"/>
        </w:rPr>
        <w:t>This </w:t>
      </w:r>
      <w:r>
        <w:rPr>
          <w:spacing w:val="-3"/>
          <w:w w:val="105"/>
          <w:sz w:val="21"/>
        </w:rPr>
        <w:t>account </w:t>
      </w:r>
      <w:r>
        <w:rPr>
          <w:spacing w:val="-2"/>
          <w:w w:val="105"/>
          <w:sz w:val="21"/>
        </w:rPr>
        <w:t>has </w:t>
      </w:r>
      <w:r>
        <w:rPr>
          <w:spacing w:val="-3"/>
          <w:w w:val="105"/>
          <w:sz w:val="21"/>
        </w:rPr>
        <w:t>many features </w:t>
      </w:r>
      <w:r>
        <w:rPr>
          <w:w w:val="105"/>
          <w:sz w:val="21"/>
        </w:rPr>
        <w:t>in </w:t>
      </w:r>
      <w:r>
        <w:rPr>
          <w:spacing w:val="-2"/>
          <w:w w:val="105"/>
          <w:sz w:val="21"/>
        </w:rPr>
        <w:t>common </w:t>
      </w:r>
      <w:r>
        <w:rPr>
          <w:w w:val="105"/>
          <w:sz w:val="21"/>
        </w:rPr>
        <w:t>with the experience of </w:t>
      </w:r>
      <w:r>
        <w:rPr>
          <w:spacing w:val="-3"/>
          <w:w w:val="105"/>
          <w:sz w:val="21"/>
        </w:rPr>
        <w:t>Dan Haslam </w:t>
      </w:r>
      <w:r>
        <w:rPr>
          <w:w w:val="105"/>
          <w:sz w:val="21"/>
        </w:rPr>
        <w:t>in </w:t>
      </w:r>
      <w:r>
        <w:rPr>
          <w:spacing w:val="-4"/>
          <w:w w:val="105"/>
          <w:sz w:val="21"/>
        </w:rPr>
        <w:t>Tamworth,</w:t>
      </w:r>
      <w:r>
        <w:rPr>
          <w:spacing w:val="-6"/>
          <w:w w:val="105"/>
          <w:sz w:val="21"/>
        </w:rPr>
        <w:t> </w:t>
      </w:r>
      <w:r>
        <w:rPr>
          <w:w w:val="105"/>
          <w:sz w:val="21"/>
        </w:rPr>
        <w:t>New</w:t>
      </w:r>
      <w:r>
        <w:rPr>
          <w:spacing w:val="-6"/>
          <w:w w:val="105"/>
          <w:sz w:val="21"/>
        </w:rPr>
        <w:t> </w:t>
      </w:r>
      <w:r>
        <w:rPr>
          <w:w w:val="105"/>
          <w:sz w:val="21"/>
        </w:rPr>
        <w:t>South</w:t>
      </w:r>
      <w:r>
        <w:rPr>
          <w:spacing w:val="-5"/>
          <w:w w:val="105"/>
          <w:sz w:val="21"/>
        </w:rPr>
        <w:t> </w:t>
      </w:r>
      <w:r>
        <w:rPr>
          <w:spacing w:val="-3"/>
          <w:w w:val="105"/>
          <w:sz w:val="21"/>
        </w:rPr>
        <w:t>Wales</w:t>
      </w:r>
      <w:r>
        <w:rPr>
          <w:spacing w:val="-6"/>
          <w:w w:val="105"/>
          <w:sz w:val="21"/>
        </w:rPr>
        <w:t> </w:t>
      </w:r>
      <w:r>
        <w:rPr>
          <w:w w:val="105"/>
          <w:sz w:val="21"/>
        </w:rPr>
        <w:t>who</w:t>
      </w:r>
      <w:r>
        <w:rPr>
          <w:spacing w:val="-6"/>
          <w:w w:val="105"/>
          <w:sz w:val="21"/>
        </w:rPr>
        <w:t> </w:t>
      </w:r>
      <w:r>
        <w:rPr>
          <w:w w:val="105"/>
          <w:sz w:val="21"/>
        </w:rPr>
        <w:t>also</w:t>
      </w:r>
      <w:r>
        <w:rPr>
          <w:spacing w:val="-5"/>
          <w:w w:val="105"/>
          <w:sz w:val="21"/>
        </w:rPr>
        <w:t> </w:t>
      </w:r>
      <w:r>
        <w:rPr>
          <w:w w:val="105"/>
          <w:sz w:val="21"/>
        </w:rPr>
        <w:t>experienced</w:t>
      </w:r>
      <w:r>
        <w:rPr>
          <w:spacing w:val="-6"/>
          <w:w w:val="105"/>
          <w:sz w:val="21"/>
        </w:rPr>
        <w:t> </w:t>
      </w:r>
      <w:r>
        <w:rPr>
          <w:spacing w:val="-3"/>
          <w:w w:val="105"/>
          <w:sz w:val="21"/>
        </w:rPr>
        <w:t>significant</w:t>
      </w:r>
      <w:r>
        <w:rPr>
          <w:spacing w:val="-6"/>
          <w:w w:val="105"/>
          <w:sz w:val="21"/>
        </w:rPr>
        <w:t> </w:t>
      </w:r>
      <w:r>
        <w:rPr>
          <w:spacing w:val="-3"/>
          <w:w w:val="105"/>
          <w:sz w:val="21"/>
        </w:rPr>
        <w:t>relief</w:t>
      </w:r>
      <w:r>
        <w:rPr>
          <w:spacing w:val="-5"/>
          <w:w w:val="105"/>
          <w:sz w:val="21"/>
        </w:rPr>
        <w:t> </w:t>
      </w:r>
      <w:r>
        <w:rPr>
          <w:spacing w:val="-3"/>
          <w:w w:val="105"/>
          <w:sz w:val="21"/>
        </w:rPr>
        <w:t>from</w:t>
      </w:r>
      <w:r>
        <w:rPr>
          <w:spacing w:val="-6"/>
          <w:w w:val="105"/>
          <w:sz w:val="21"/>
        </w:rPr>
        <w:t> </w:t>
      </w:r>
      <w:r>
        <w:rPr>
          <w:w w:val="105"/>
          <w:sz w:val="21"/>
        </w:rPr>
        <w:t>the</w:t>
      </w:r>
      <w:r>
        <w:rPr>
          <w:spacing w:val="-5"/>
          <w:w w:val="105"/>
          <w:sz w:val="21"/>
        </w:rPr>
        <w:t> </w:t>
      </w:r>
      <w:r>
        <w:rPr>
          <w:w w:val="105"/>
          <w:sz w:val="21"/>
        </w:rPr>
        <w:t>symptoms of bowel cancer </w:t>
      </w:r>
      <w:r>
        <w:rPr>
          <w:spacing w:val="-3"/>
          <w:w w:val="105"/>
          <w:sz w:val="21"/>
        </w:rPr>
        <w:t>from administration </w:t>
      </w:r>
      <w:r>
        <w:rPr>
          <w:w w:val="105"/>
          <w:sz w:val="21"/>
        </w:rPr>
        <w:t>of </w:t>
      </w:r>
      <w:r>
        <w:rPr>
          <w:spacing w:val="-3"/>
          <w:w w:val="105"/>
          <w:sz w:val="21"/>
        </w:rPr>
        <w:t>cannabis</w:t>
      </w:r>
      <w:r>
        <w:rPr>
          <w:spacing w:val="39"/>
          <w:w w:val="105"/>
          <w:sz w:val="21"/>
        </w:rPr>
        <w:t> </w:t>
      </w:r>
      <w:r>
        <w:rPr>
          <w:spacing w:val="-3"/>
          <w:w w:val="105"/>
          <w:sz w:val="21"/>
        </w:rPr>
        <w:t>oil.</w:t>
      </w:r>
      <w:r>
        <w:rPr>
          <w:spacing w:val="-3"/>
          <w:w w:val="105"/>
          <w:position w:val="7"/>
          <w:sz w:val="12"/>
        </w:rPr>
        <w:t>33</w:t>
      </w:r>
    </w:p>
    <w:p>
      <w:pPr>
        <w:pStyle w:val="ListParagraph"/>
        <w:numPr>
          <w:ilvl w:val="1"/>
          <w:numId w:val="25"/>
        </w:numPr>
        <w:tabs>
          <w:tab w:pos="2381" w:val="left" w:leader="none"/>
          <w:tab w:pos="2382" w:val="left" w:leader="none"/>
        </w:tabs>
        <w:spacing w:line="242" w:lineRule="auto" w:before="123" w:after="0"/>
        <w:ind w:left="2381" w:right="2259" w:hanging="794"/>
        <w:jc w:val="left"/>
        <w:rPr>
          <w:sz w:val="21"/>
        </w:rPr>
      </w:pPr>
      <w:r>
        <w:rPr>
          <w:w w:val="105"/>
          <w:sz w:val="21"/>
        </w:rPr>
        <w:t>The </w:t>
      </w:r>
      <w:r>
        <w:rPr>
          <w:spacing w:val="-3"/>
          <w:w w:val="105"/>
          <w:sz w:val="21"/>
        </w:rPr>
        <w:t>Australian </w:t>
      </w:r>
      <w:r>
        <w:rPr>
          <w:w w:val="105"/>
          <w:sz w:val="21"/>
        </w:rPr>
        <w:t>Lawful Use of </w:t>
      </w:r>
      <w:r>
        <w:rPr>
          <w:spacing w:val="-3"/>
          <w:w w:val="105"/>
          <w:sz w:val="21"/>
        </w:rPr>
        <w:t>Cannabis Alliance relayed </w:t>
      </w:r>
      <w:r>
        <w:rPr>
          <w:w w:val="105"/>
          <w:sz w:val="21"/>
        </w:rPr>
        <w:t>the story of </w:t>
      </w:r>
      <w:r>
        <w:rPr>
          <w:spacing w:val="-3"/>
          <w:w w:val="105"/>
          <w:sz w:val="21"/>
        </w:rPr>
        <w:t>another parent treating </w:t>
      </w:r>
      <w:r>
        <w:rPr>
          <w:w w:val="105"/>
          <w:sz w:val="21"/>
        </w:rPr>
        <w:t>his </w:t>
      </w:r>
      <w:r>
        <w:rPr>
          <w:spacing w:val="-3"/>
          <w:w w:val="105"/>
          <w:sz w:val="21"/>
        </w:rPr>
        <w:t>child </w:t>
      </w:r>
      <w:r>
        <w:rPr>
          <w:w w:val="105"/>
          <w:sz w:val="21"/>
        </w:rPr>
        <w:t>with </w:t>
      </w:r>
      <w:r>
        <w:rPr>
          <w:spacing w:val="-3"/>
          <w:w w:val="105"/>
          <w:sz w:val="21"/>
        </w:rPr>
        <w:t>cannabis</w:t>
      </w:r>
      <w:r>
        <w:rPr>
          <w:spacing w:val="31"/>
          <w:w w:val="105"/>
          <w:sz w:val="21"/>
        </w:rPr>
        <w:t> </w:t>
      </w:r>
      <w:r>
        <w:rPr>
          <w:w w:val="105"/>
          <w:sz w:val="21"/>
        </w:rPr>
        <w:t>oil:</w:t>
      </w:r>
    </w:p>
    <w:p>
      <w:pPr>
        <w:spacing w:line="254" w:lineRule="auto" w:before="132"/>
        <w:ind w:left="2834" w:right="1588" w:firstLine="0"/>
        <w:jc w:val="left"/>
        <w:rPr>
          <w:sz w:val="11"/>
        </w:rPr>
      </w:pPr>
      <w:r>
        <w:rPr>
          <w:w w:val="105"/>
          <w:sz w:val="20"/>
        </w:rPr>
        <w:t>The </w:t>
      </w:r>
      <w:r>
        <w:rPr>
          <w:spacing w:val="-2"/>
          <w:w w:val="105"/>
          <w:sz w:val="20"/>
        </w:rPr>
        <w:t>recent </w:t>
      </w:r>
      <w:r>
        <w:rPr>
          <w:w w:val="105"/>
          <w:sz w:val="20"/>
        </w:rPr>
        <w:t>tragic experience of one of our members, Mr Adam </w:t>
      </w:r>
      <w:r>
        <w:rPr>
          <w:spacing w:val="-3"/>
          <w:w w:val="105"/>
          <w:sz w:val="20"/>
        </w:rPr>
        <w:t>Koessler, </w:t>
      </w:r>
      <w:r>
        <w:rPr>
          <w:w w:val="105"/>
          <w:sz w:val="20"/>
        </w:rPr>
        <w:t>is a sad example of </w:t>
      </w:r>
      <w:r>
        <w:rPr>
          <w:spacing w:val="-3"/>
          <w:w w:val="105"/>
          <w:sz w:val="20"/>
        </w:rPr>
        <w:t>this… </w:t>
      </w:r>
      <w:r>
        <w:rPr>
          <w:w w:val="105"/>
          <w:sz w:val="20"/>
        </w:rPr>
        <w:t>He is </w:t>
      </w:r>
      <w:r>
        <w:rPr>
          <w:spacing w:val="-3"/>
          <w:w w:val="105"/>
          <w:sz w:val="20"/>
        </w:rPr>
        <w:t>currently facing criminal </w:t>
      </w:r>
      <w:r>
        <w:rPr>
          <w:w w:val="105"/>
          <w:sz w:val="20"/>
        </w:rPr>
        <w:t>charges and </w:t>
      </w:r>
      <w:r>
        <w:rPr>
          <w:spacing w:val="-3"/>
          <w:w w:val="105"/>
          <w:sz w:val="20"/>
        </w:rPr>
        <w:t>family </w:t>
      </w:r>
      <w:r>
        <w:rPr>
          <w:w w:val="105"/>
          <w:sz w:val="20"/>
        </w:rPr>
        <w:t>court proceedings for administering cannabis oil to his </w:t>
      </w:r>
      <w:r>
        <w:rPr>
          <w:spacing w:val="-3"/>
          <w:w w:val="105"/>
          <w:sz w:val="20"/>
        </w:rPr>
        <w:t>daughter </w:t>
      </w:r>
      <w:r>
        <w:rPr>
          <w:w w:val="105"/>
          <w:sz w:val="20"/>
        </w:rPr>
        <w:t>who has terminal cancer and is undergoing a long process of </w:t>
      </w:r>
      <w:r>
        <w:rPr>
          <w:spacing w:val="-3"/>
          <w:w w:val="105"/>
          <w:sz w:val="20"/>
        </w:rPr>
        <w:t>chemotherapy.</w:t>
      </w:r>
      <w:r>
        <w:rPr>
          <w:spacing w:val="-3"/>
          <w:w w:val="105"/>
          <w:position w:val="7"/>
          <w:sz w:val="11"/>
        </w:rPr>
        <w:t>34</w:t>
      </w:r>
    </w:p>
    <w:p>
      <w:pPr>
        <w:pStyle w:val="ListParagraph"/>
        <w:numPr>
          <w:ilvl w:val="1"/>
          <w:numId w:val="25"/>
        </w:numPr>
        <w:tabs>
          <w:tab w:pos="2380" w:val="left" w:leader="none"/>
          <w:tab w:pos="2381" w:val="left" w:leader="none"/>
        </w:tabs>
        <w:spacing w:line="242" w:lineRule="auto" w:before="115" w:after="0"/>
        <w:ind w:left="2381" w:right="1956" w:hanging="794"/>
        <w:jc w:val="left"/>
        <w:rPr>
          <w:sz w:val="12"/>
        </w:rPr>
      </w:pPr>
      <w:r>
        <w:rPr>
          <w:sz w:val="21"/>
        </w:rPr>
        <w:t>A </w:t>
      </w:r>
      <w:r>
        <w:rPr>
          <w:spacing w:val="-3"/>
          <w:sz w:val="21"/>
        </w:rPr>
        <w:t>woman </w:t>
      </w:r>
      <w:r>
        <w:rPr>
          <w:sz w:val="21"/>
        </w:rPr>
        <w:t>who attended the </w:t>
      </w:r>
      <w:r>
        <w:rPr>
          <w:spacing w:val="-3"/>
          <w:sz w:val="21"/>
        </w:rPr>
        <w:t>public consultation </w:t>
      </w:r>
      <w:r>
        <w:rPr>
          <w:sz w:val="21"/>
        </w:rPr>
        <w:t>in </w:t>
      </w:r>
      <w:r>
        <w:rPr>
          <w:spacing w:val="-3"/>
          <w:sz w:val="21"/>
        </w:rPr>
        <w:t>Wodonga </w:t>
      </w:r>
      <w:r>
        <w:rPr>
          <w:sz w:val="21"/>
        </w:rPr>
        <w:t>said </w:t>
      </w:r>
      <w:r>
        <w:rPr>
          <w:spacing w:val="-3"/>
          <w:sz w:val="21"/>
        </w:rPr>
        <w:t>that </w:t>
      </w:r>
      <w:r>
        <w:rPr>
          <w:sz w:val="21"/>
        </w:rPr>
        <w:t>her </w:t>
      </w:r>
      <w:r>
        <w:rPr>
          <w:spacing w:val="-3"/>
          <w:sz w:val="21"/>
        </w:rPr>
        <w:t>husband’s palliative </w:t>
      </w:r>
      <w:r>
        <w:rPr>
          <w:sz w:val="21"/>
        </w:rPr>
        <w:t>care nurse </w:t>
      </w:r>
      <w:r>
        <w:rPr>
          <w:spacing w:val="-2"/>
          <w:sz w:val="21"/>
        </w:rPr>
        <w:t>had </w:t>
      </w:r>
      <w:r>
        <w:rPr>
          <w:sz w:val="21"/>
        </w:rPr>
        <w:t>suggested </w:t>
      </w:r>
      <w:r>
        <w:rPr>
          <w:spacing w:val="-3"/>
          <w:sz w:val="21"/>
        </w:rPr>
        <w:t>cannabis for relief </w:t>
      </w:r>
      <w:r>
        <w:rPr>
          <w:sz w:val="21"/>
        </w:rPr>
        <w:t>of cancer </w:t>
      </w:r>
      <w:r>
        <w:rPr>
          <w:spacing w:val="-3"/>
          <w:sz w:val="21"/>
        </w:rPr>
        <w:t>pain before </w:t>
      </w:r>
      <w:r>
        <w:rPr>
          <w:sz w:val="21"/>
        </w:rPr>
        <w:t>he passed </w:t>
      </w:r>
      <w:r>
        <w:rPr>
          <w:spacing w:val="-5"/>
          <w:sz w:val="21"/>
        </w:rPr>
        <w:t>away.</w:t>
      </w:r>
      <w:r>
        <w:rPr>
          <w:spacing w:val="17"/>
          <w:sz w:val="21"/>
        </w:rPr>
        <w:t> </w:t>
      </w:r>
      <w:r>
        <w:rPr>
          <w:sz w:val="21"/>
        </w:rPr>
        <w:t>She</w:t>
      </w:r>
      <w:r>
        <w:rPr>
          <w:spacing w:val="18"/>
          <w:sz w:val="21"/>
        </w:rPr>
        <w:t> </w:t>
      </w:r>
      <w:r>
        <w:rPr>
          <w:sz w:val="21"/>
        </w:rPr>
        <w:t>said</w:t>
      </w:r>
      <w:r>
        <w:rPr>
          <w:spacing w:val="18"/>
          <w:sz w:val="21"/>
        </w:rPr>
        <w:t> </w:t>
      </w:r>
      <w:r>
        <w:rPr>
          <w:sz w:val="21"/>
        </w:rPr>
        <w:t>she</w:t>
      </w:r>
      <w:r>
        <w:rPr>
          <w:spacing w:val="17"/>
          <w:sz w:val="21"/>
        </w:rPr>
        <w:t> </w:t>
      </w:r>
      <w:r>
        <w:rPr>
          <w:sz w:val="21"/>
        </w:rPr>
        <w:t>was</w:t>
      </w:r>
      <w:r>
        <w:rPr>
          <w:spacing w:val="18"/>
          <w:sz w:val="21"/>
        </w:rPr>
        <w:t> </w:t>
      </w:r>
      <w:r>
        <w:rPr>
          <w:spacing w:val="-2"/>
          <w:sz w:val="21"/>
        </w:rPr>
        <w:t>surprised</w:t>
      </w:r>
      <w:r>
        <w:rPr>
          <w:spacing w:val="18"/>
          <w:sz w:val="21"/>
        </w:rPr>
        <w:t> </w:t>
      </w:r>
      <w:r>
        <w:rPr>
          <w:sz w:val="21"/>
        </w:rPr>
        <w:t>at</w:t>
      </w:r>
      <w:r>
        <w:rPr>
          <w:spacing w:val="17"/>
          <w:sz w:val="21"/>
        </w:rPr>
        <w:t> </w:t>
      </w:r>
      <w:r>
        <w:rPr>
          <w:sz w:val="21"/>
        </w:rPr>
        <w:t>this,</w:t>
      </w:r>
      <w:r>
        <w:rPr>
          <w:spacing w:val="18"/>
          <w:sz w:val="21"/>
        </w:rPr>
        <w:t> </w:t>
      </w:r>
      <w:r>
        <w:rPr>
          <w:sz w:val="21"/>
        </w:rPr>
        <w:t>but</w:t>
      </w:r>
      <w:r>
        <w:rPr>
          <w:spacing w:val="18"/>
          <w:sz w:val="21"/>
        </w:rPr>
        <w:t> </w:t>
      </w:r>
      <w:r>
        <w:rPr>
          <w:spacing w:val="-3"/>
          <w:sz w:val="21"/>
        </w:rPr>
        <w:t>that</w:t>
      </w:r>
      <w:r>
        <w:rPr>
          <w:spacing w:val="17"/>
          <w:sz w:val="21"/>
        </w:rPr>
        <w:t> </w:t>
      </w:r>
      <w:r>
        <w:rPr>
          <w:sz w:val="21"/>
        </w:rPr>
        <w:t>it</w:t>
      </w:r>
      <w:r>
        <w:rPr>
          <w:spacing w:val="18"/>
          <w:sz w:val="21"/>
        </w:rPr>
        <w:t> </w:t>
      </w:r>
      <w:r>
        <w:rPr>
          <w:sz w:val="21"/>
        </w:rPr>
        <w:t>did</w:t>
      </w:r>
      <w:r>
        <w:rPr>
          <w:spacing w:val="18"/>
          <w:sz w:val="21"/>
        </w:rPr>
        <w:t> </w:t>
      </w:r>
      <w:r>
        <w:rPr>
          <w:sz w:val="21"/>
        </w:rPr>
        <w:t>provide</w:t>
      </w:r>
      <w:r>
        <w:rPr>
          <w:spacing w:val="17"/>
          <w:sz w:val="21"/>
        </w:rPr>
        <w:t> </w:t>
      </w:r>
      <w:r>
        <w:rPr>
          <w:sz w:val="21"/>
        </w:rPr>
        <w:t>very</w:t>
      </w:r>
      <w:r>
        <w:rPr>
          <w:spacing w:val="18"/>
          <w:sz w:val="21"/>
        </w:rPr>
        <w:t> </w:t>
      </w:r>
      <w:r>
        <w:rPr>
          <w:sz w:val="21"/>
        </w:rPr>
        <w:t>good</w:t>
      </w:r>
      <w:r>
        <w:rPr>
          <w:spacing w:val="18"/>
          <w:sz w:val="21"/>
        </w:rPr>
        <w:t> </w:t>
      </w:r>
      <w:r>
        <w:rPr>
          <w:spacing w:val="-3"/>
          <w:sz w:val="21"/>
        </w:rPr>
        <w:t>pain</w:t>
      </w:r>
      <w:r>
        <w:rPr>
          <w:spacing w:val="17"/>
          <w:sz w:val="21"/>
        </w:rPr>
        <w:t> </w:t>
      </w:r>
      <w:r>
        <w:rPr>
          <w:spacing w:val="-4"/>
          <w:sz w:val="21"/>
        </w:rPr>
        <w:t>relief.</w:t>
      </w:r>
      <w:r>
        <w:rPr>
          <w:spacing w:val="-4"/>
          <w:position w:val="7"/>
          <w:sz w:val="12"/>
        </w:rPr>
        <w:t>35</w:t>
      </w:r>
    </w:p>
    <w:p>
      <w:pPr>
        <w:pStyle w:val="ListParagraph"/>
        <w:numPr>
          <w:ilvl w:val="1"/>
          <w:numId w:val="25"/>
        </w:numPr>
        <w:tabs>
          <w:tab w:pos="2380" w:val="left" w:leader="none"/>
          <w:tab w:pos="2381" w:val="left" w:leader="none"/>
        </w:tabs>
        <w:spacing w:line="242" w:lineRule="auto" w:before="124" w:after="0"/>
        <w:ind w:left="2380" w:right="1842" w:hanging="793"/>
        <w:jc w:val="left"/>
        <w:rPr>
          <w:sz w:val="21"/>
        </w:rPr>
      </w:pPr>
      <w:r>
        <w:rPr>
          <w:spacing w:val="-3"/>
          <w:w w:val="105"/>
          <w:sz w:val="21"/>
        </w:rPr>
        <w:t>Many </w:t>
      </w:r>
      <w:r>
        <w:rPr>
          <w:w w:val="105"/>
          <w:sz w:val="21"/>
        </w:rPr>
        <w:t>who </w:t>
      </w:r>
      <w:r>
        <w:rPr>
          <w:spacing w:val="-3"/>
          <w:w w:val="105"/>
          <w:sz w:val="21"/>
        </w:rPr>
        <w:t>communicated </w:t>
      </w:r>
      <w:r>
        <w:rPr>
          <w:w w:val="105"/>
          <w:sz w:val="21"/>
        </w:rPr>
        <w:t>with the </w:t>
      </w:r>
      <w:r>
        <w:rPr>
          <w:spacing w:val="-3"/>
          <w:w w:val="105"/>
          <w:sz w:val="21"/>
        </w:rPr>
        <w:t>Commission lamented </w:t>
      </w:r>
      <w:r>
        <w:rPr>
          <w:w w:val="105"/>
          <w:sz w:val="21"/>
        </w:rPr>
        <w:t>the effects of </w:t>
      </w:r>
      <w:r>
        <w:rPr>
          <w:spacing w:val="-3"/>
          <w:w w:val="105"/>
          <w:sz w:val="21"/>
        </w:rPr>
        <w:t>opiate </w:t>
      </w:r>
      <w:r>
        <w:rPr>
          <w:w w:val="105"/>
          <w:sz w:val="21"/>
        </w:rPr>
        <w:t>medications</w:t>
      </w:r>
      <w:r>
        <w:rPr>
          <w:spacing w:val="-13"/>
          <w:w w:val="105"/>
          <w:sz w:val="21"/>
        </w:rPr>
        <w:t> </w:t>
      </w:r>
      <w:r>
        <w:rPr>
          <w:w w:val="105"/>
          <w:sz w:val="21"/>
        </w:rPr>
        <w:t>which</w:t>
      </w:r>
      <w:r>
        <w:rPr>
          <w:spacing w:val="-12"/>
          <w:w w:val="105"/>
          <w:sz w:val="21"/>
        </w:rPr>
        <w:t> </w:t>
      </w:r>
      <w:r>
        <w:rPr>
          <w:spacing w:val="-2"/>
          <w:w w:val="105"/>
          <w:sz w:val="21"/>
        </w:rPr>
        <w:t>had</w:t>
      </w:r>
      <w:r>
        <w:rPr>
          <w:spacing w:val="-12"/>
          <w:w w:val="105"/>
          <w:sz w:val="21"/>
        </w:rPr>
        <w:t> </w:t>
      </w:r>
      <w:r>
        <w:rPr>
          <w:w w:val="105"/>
          <w:sz w:val="21"/>
        </w:rPr>
        <w:t>adversely</w:t>
      </w:r>
      <w:r>
        <w:rPr>
          <w:spacing w:val="-12"/>
          <w:w w:val="105"/>
          <w:sz w:val="21"/>
        </w:rPr>
        <w:t> </w:t>
      </w:r>
      <w:r>
        <w:rPr>
          <w:w w:val="105"/>
          <w:sz w:val="21"/>
        </w:rPr>
        <w:t>affected</w:t>
      </w:r>
      <w:r>
        <w:rPr>
          <w:spacing w:val="-12"/>
          <w:w w:val="105"/>
          <w:sz w:val="21"/>
        </w:rPr>
        <w:t> </w:t>
      </w:r>
      <w:r>
        <w:rPr>
          <w:w w:val="105"/>
          <w:sz w:val="21"/>
        </w:rPr>
        <w:t>the</w:t>
      </w:r>
      <w:r>
        <w:rPr>
          <w:spacing w:val="-12"/>
          <w:w w:val="105"/>
          <w:sz w:val="21"/>
        </w:rPr>
        <w:t> </w:t>
      </w:r>
      <w:r>
        <w:rPr>
          <w:w w:val="105"/>
          <w:sz w:val="21"/>
        </w:rPr>
        <w:t>mental</w:t>
      </w:r>
      <w:r>
        <w:rPr>
          <w:spacing w:val="-12"/>
          <w:w w:val="105"/>
          <w:sz w:val="21"/>
        </w:rPr>
        <w:t> </w:t>
      </w:r>
      <w:r>
        <w:rPr>
          <w:w w:val="105"/>
          <w:sz w:val="21"/>
        </w:rPr>
        <w:t>state</w:t>
      </w:r>
      <w:r>
        <w:rPr>
          <w:spacing w:val="-12"/>
          <w:w w:val="105"/>
          <w:sz w:val="21"/>
        </w:rPr>
        <w:t> </w:t>
      </w:r>
      <w:r>
        <w:rPr>
          <w:w w:val="105"/>
          <w:sz w:val="21"/>
        </w:rPr>
        <w:t>of</w:t>
      </w:r>
      <w:r>
        <w:rPr>
          <w:spacing w:val="-12"/>
          <w:w w:val="105"/>
          <w:sz w:val="21"/>
        </w:rPr>
        <w:t> </w:t>
      </w:r>
      <w:r>
        <w:rPr>
          <w:w w:val="105"/>
          <w:sz w:val="21"/>
        </w:rPr>
        <w:t>cancer</w:t>
      </w:r>
      <w:r>
        <w:rPr>
          <w:spacing w:val="-12"/>
          <w:w w:val="105"/>
          <w:sz w:val="21"/>
        </w:rPr>
        <w:t> </w:t>
      </w:r>
      <w:r>
        <w:rPr>
          <w:w w:val="105"/>
          <w:sz w:val="21"/>
        </w:rPr>
        <w:t>sufferers</w:t>
      </w:r>
      <w:r>
        <w:rPr>
          <w:spacing w:val="-13"/>
          <w:w w:val="105"/>
          <w:sz w:val="21"/>
        </w:rPr>
        <w:t> </w:t>
      </w:r>
      <w:r>
        <w:rPr>
          <w:w w:val="105"/>
          <w:sz w:val="21"/>
        </w:rPr>
        <w:t>and</w:t>
      </w:r>
      <w:r>
        <w:rPr>
          <w:spacing w:val="-12"/>
          <w:w w:val="105"/>
          <w:sz w:val="21"/>
        </w:rPr>
        <w:t> </w:t>
      </w:r>
      <w:r>
        <w:rPr>
          <w:spacing w:val="-2"/>
          <w:w w:val="105"/>
          <w:sz w:val="21"/>
        </w:rPr>
        <w:t>had </w:t>
      </w:r>
      <w:r>
        <w:rPr>
          <w:w w:val="105"/>
          <w:sz w:val="21"/>
        </w:rPr>
        <w:t>caused a variety of side effects </w:t>
      </w:r>
      <w:r>
        <w:rPr>
          <w:spacing w:val="-3"/>
          <w:w w:val="105"/>
          <w:sz w:val="21"/>
        </w:rPr>
        <w:t>including chronic </w:t>
      </w:r>
      <w:r>
        <w:rPr>
          <w:w w:val="105"/>
          <w:sz w:val="21"/>
        </w:rPr>
        <w:t>and </w:t>
      </w:r>
      <w:r>
        <w:rPr>
          <w:spacing w:val="-3"/>
          <w:w w:val="105"/>
          <w:sz w:val="21"/>
        </w:rPr>
        <w:t>distressing constipation. </w:t>
      </w:r>
      <w:r>
        <w:rPr>
          <w:spacing w:val="-4"/>
          <w:w w:val="105"/>
          <w:sz w:val="21"/>
        </w:rPr>
        <w:t>However, </w:t>
      </w:r>
      <w:r>
        <w:rPr>
          <w:w w:val="105"/>
          <w:sz w:val="21"/>
        </w:rPr>
        <w:t>they asserted </w:t>
      </w:r>
      <w:r>
        <w:rPr>
          <w:spacing w:val="-3"/>
          <w:w w:val="105"/>
          <w:sz w:val="21"/>
        </w:rPr>
        <w:t>that cannabis </w:t>
      </w:r>
      <w:r>
        <w:rPr>
          <w:w w:val="105"/>
          <w:sz w:val="21"/>
        </w:rPr>
        <w:t>did </w:t>
      </w:r>
      <w:r>
        <w:rPr>
          <w:spacing w:val="-2"/>
          <w:w w:val="105"/>
          <w:sz w:val="21"/>
        </w:rPr>
        <w:t>not </w:t>
      </w:r>
      <w:r>
        <w:rPr>
          <w:spacing w:val="-3"/>
          <w:w w:val="105"/>
          <w:sz w:val="21"/>
        </w:rPr>
        <w:t>have such </w:t>
      </w:r>
      <w:r>
        <w:rPr>
          <w:w w:val="105"/>
          <w:sz w:val="21"/>
        </w:rPr>
        <w:t>effects and was either as effective as, or more effective </w:t>
      </w:r>
      <w:r>
        <w:rPr>
          <w:spacing w:val="-3"/>
          <w:w w:val="105"/>
          <w:sz w:val="21"/>
        </w:rPr>
        <w:t>than, </w:t>
      </w:r>
      <w:r>
        <w:rPr>
          <w:w w:val="105"/>
          <w:sz w:val="21"/>
        </w:rPr>
        <w:t>prescribed </w:t>
      </w:r>
      <w:r>
        <w:rPr>
          <w:spacing w:val="-3"/>
          <w:w w:val="105"/>
          <w:sz w:val="21"/>
        </w:rPr>
        <w:t>opiate</w:t>
      </w:r>
      <w:r>
        <w:rPr>
          <w:spacing w:val="22"/>
          <w:w w:val="105"/>
          <w:sz w:val="21"/>
        </w:rPr>
        <w:t> </w:t>
      </w:r>
      <w:r>
        <w:rPr>
          <w:spacing w:val="-3"/>
          <w:w w:val="105"/>
          <w:sz w:val="21"/>
        </w:rPr>
        <w:t>medications.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pict>
          <v:line style="position:absolute;mso-position-horizontal-relative:page;mso-position-vertical-relative:paragraph;z-index:680;mso-wrap-distance-left:0;mso-wrap-distance-right:0" from="79.370102pt,19.007906pt" to="515.905102pt,19.007906pt" stroked="true" strokeweight="1pt" strokecolor="#abb4a2">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spacing w:val="2"/>
          <w:w w:val="105"/>
          <w:sz w:val="13"/>
        </w:rPr>
        <w:t>64.</w:t>
      </w:r>
    </w:p>
    <w:p>
      <w:pPr>
        <w:pStyle w:val="ListParagraph"/>
        <w:numPr>
          <w:ilvl w:val="0"/>
          <w:numId w:val="34"/>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34"/>
        </w:numPr>
        <w:tabs>
          <w:tab w:pos="2380"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34"/>
        </w:numPr>
        <w:tabs>
          <w:tab w:pos="2380" w:val="left" w:leader="none"/>
          <w:tab w:pos="2382" w:val="left" w:leader="none"/>
        </w:tabs>
        <w:spacing w:line="240" w:lineRule="auto" w:before="1" w:after="0"/>
        <w:ind w:left="2381" w:right="1865" w:hanging="794"/>
        <w:jc w:val="left"/>
        <w:rPr>
          <w:sz w:val="13"/>
        </w:rPr>
      </w:pPr>
      <w:r>
        <w:rPr>
          <w:w w:val="105"/>
          <w:sz w:val="13"/>
        </w:rPr>
        <w:t>See James Robertson, ‘Dan Haslam, Who Changed Mike Baird’s Views on Medicinal Cannabis, Dies of Cancer’, </w:t>
      </w:r>
      <w:r>
        <w:rPr>
          <w:i/>
          <w:w w:val="105"/>
          <w:sz w:val="13"/>
        </w:rPr>
        <w:t>Sydney Morning Herald</w:t>
      </w:r>
      <w:r>
        <w:rPr>
          <w:w w:val="105"/>
          <w:sz w:val="13"/>
        </w:rPr>
        <w:t>,  </w:t>
      </w:r>
      <w:r>
        <w:rPr>
          <w:spacing w:val="30"/>
          <w:w w:val="105"/>
          <w:sz w:val="13"/>
        </w:rPr>
        <w:t> </w:t>
      </w:r>
      <w:r>
        <w:rPr>
          <w:w w:val="105"/>
          <w:sz w:val="13"/>
        </w:rPr>
        <w:t>25 February</w:t>
      </w:r>
      <w:r>
        <w:rPr>
          <w:spacing w:val="9"/>
          <w:w w:val="105"/>
          <w:sz w:val="13"/>
        </w:rPr>
        <w:t> </w:t>
      </w:r>
      <w:r>
        <w:rPr>
          <w:w w:val="105"/>
          <w:sz w:val="13"/>
        </w:rPr>
        <w:t>2015.</w:t>
      </w:r>
    </w:p>
    <w:p>
      <w:pPr>
        <w:pStyle w:val="ListParagraph"/>
        <w:numPr>
          <w:ilvl w:val="0"/>
          <w:numId w:val="34"/>
        </w:numPr>
        <w:tabs>
          <w:tab w:pos="2381" w:val="left" w:leader="none"/>
          <w:tab w:pos="2382" w:val="left" w:leader="none"/>
        </w:tabs>
        <w:spacing w:line="240" w:lineRule="auto" w:before="3" w:after="0"/>
        <w:ind w:left="2381" w:right="0" w:hanging="794"/>
        <w:jc w:val="left"/>
        <w:rPr>
          <w:sz w:val="13"/>
        </w:rPr>
      </w:pPr>
      <w:r>
        <w:rPr/>
        <w:pict>
          <v:shape style="position:absolute;margin-left:548.967102pt;margin-top:3.111466pt;width:13.2pt;height:14.25pt;mso-position-horizontal-relative:page;mso-position-vertical-relative:paragraph;z-index:2752" type="#_x0000_t202" filled="false" stroked="false">
            <v:textbox inset="0,0,0,0">
              <w:txbxContent>
                <w:p>
                  <w:pPr>
                    <w:spacing w:line="284" w:lineRule="exact" w:before="0"/>
                    <w:ind w:left="0" w:right="0" w:firstLine="0"/>
                    <w:jc w:val="left"/>
                    <w:rPr>
                      <w:b/>
                      <w:sz w:val="24"/>
                    </w:rPr>
                  </w:pPr>
                  <w:r>
                    <w:rPr>
                      <w:b/>
                      <w:color w:val="205128"/>
                      <w:spacing w:val="-2"/>
                      <w:w w:val="110"/>
                      <w:sz w:val="24"/>
                    </w:rPr>
                    <w:t>25</w:t>
                  </w:r>
                </w:p>
              </w:txbxContent>
            </v:textbox>
            <w10:wrap type="none"/>
          </v:shape>
        </w:pict>
      </w:r>
      <w:r>
        <w:rPr>
          <w:w w:val="105"/>
          <w:sz w:val="13"/>
        </w:rPr>
        <w:t>Submission</w:t>
      </w:r>
      <w:r>
        <w:rPr>
          <w:spacing w:val="4"/>
          <w:w w:val="105"/>
          <w:sz w:val="13"/>
        </w:rPr>
        <w:t> </w:t>
      </w:r>
      <w:r>
        <w:rPr>
          <w:w w:val="105"/>
          <w:sz w:val="13"/>
        </w:rPr>
        <w:t>35.</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Consultation 6. See Appendix C for list of</w:t>
      </w:r>
      <w:r>
        <w:rPr>
          <w:spacing w:val="7"/>
          <w:w w:val="105"/>
          <w:sz w:val="13"/>
        </w:rPr>
        <w:t> </w:t>
      </w:r>
      <w:r>
        <w:rPr>
          <w:w w:val="105"/>
          <w:sz w:val="13"/>
        </w:rPr>
        <w:t>consultations.</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pPr>
      <w:r>
        <w:rPr>
          <w:w w:val="115"/>
        </w:rPr>
        <w:t>Chronic pain</w:t>
      </w:r>
    </w:p>
    <w:p>
      <w:pPr>
        <w:pStyle w:val="ListParagraph"/>
        <w:numPr>
          <w:ilvl w:val="1"/>
          <w:numId w:val="25"/>
        </w:numPr>
        <w:tabs>
          <w:tab w:pos="2381" w:val="left" w:leader="none"/>
          <w:tab w:pos="2382" w:val="left" w:leader="none"/>
        </w:tabs>
        <w:spacing w:line="242" w:lineRule="auto" w:before="142" w:after="0"/>
        <w:ind w:left="2381" w:right="1977" w:hanging="794"/>
        <w:jc w:val="left"/>
        <w:rPr>
          <w:sz w:val="12"/>
        </w:rPr>
      </w:pPr>
      <w:r>
        <w:rPr>
          <w:spacing w:val="-3"/>
          <w:w w:val="105"/>
          <w:sz w:val="21"/>
        </w:rPr>
        <w:t>Many accounts were </w:t>
      </w:r>
      <w:r>
        <w:rPr>
          <w:w w:val="105"/>
          <w:sz w:val="21"/>
        </w:rPr>
        <w:t>given </w:t>
      </w:r>
      <w:r>
        <w:rPr>
          <w:spacing w:val="-3"/>
          <w:w w:val="105"/>
          <w:sz w:val="21"/>
        </w:rPr>
        <w:t>to </w:t>
      </w:r>
      <w:r>
        <w:rPr>
          <w:w w:val="105"/>
          <w:sz w:val="21"/>
        </w:rPr>
        <w:t>the </w:t>
      </w:r>
      <w:r>
        <w:rPr>
          <w:spacing w:val="-3"/>
          <w:w w:val="105"/>
          <w:sz w:val="21"/>
        </w:rPr>
        <w:t>Commission </w:t>
      </w:r>
      <w:r>
        <w:rPr>
          <w:w w:val="105"/>
          <w:sz w:val="21"/>
        </w:rPr>
        <w:t>of </w:t>
      </w:r>
      <w:r>
        <w:rPr>
          <w:spacing w:val="-3"/>
          <w:w w:val="105"/>
          <w:sz w:val="21"/>
        </w:rPr>
        <w:t>respite from chronic pain </w:t>
      </w:r>
      <w:r>
        <w:rPr>
          <w:w w:val="105"/>
          <w:sz w:val="21"/>
        </w:rPr>
        <w:t>after </w:t>
      </w:r>
      <w:r>
        <w:rPr>
          <w:spacing w:val="-3"/>
          <w:w w:val="105"/>
          <w:sz w:val="21"/>
        </w:rPr>
        <w:t>using medicinal</w:t>
      </w:r>
      <w:r>
        <w:rPr>
          <w:spacing w:val="5"/>
          <w:w w:val="105"/>
          <w:sz w:val="21"/>
        </w:rPr>
        <w:t> </w:t>
      </w:r>
      <w:r>
        <w:rPr>
          <w:w w:val="105"/>
          <w:sz w:val="21"/>
        </w:rPr>
        <w:t>cannabis.</w:t>
      </w:r>
      <w:r>
        <w:rPr>
          <w:w w:val="105"/>
          <w:position w:val="7"/>
          <w:sz w:val="12"/>
        </w:rPr>
        <w:t>36</w:t>
      </w:r>
    </w:p>
    <w:p>
      <w:pPr>
        <w:pStyle w:val="ListParagraph"/>
        <w:numPr>
          <w:ilvl w:val="1"/>
          <w:numId w:val="25"/>
        </w:numPr>
        <w:tabs>
          <w:tab w:pos="2381" w:val="left" w:leader="none"/>
          <w:tab w:pos="2382" w:val="left" w:leader="none"/>
        </w:tabs>
        <w:spacing w:line="242" w:lineRule="auto" w:before="123" w:after="0"/>
        <w:ind w:left="2381" w:right="1995" w:hanging="794"/>
        <w:jc w:val="left"/>
        <w:rPr>
          <w:sz w:val="21"/>
        </w:rPr>
      </w:pPr>
      <w:r>
        <w:rPr>
          <w:w w:val="105"/>
          <w:sz w:val="21"/>
        </w:rPr>
        <w:t>Matthew</w:t>
      </w:r>
      <w:r>
        <w:rPr>
          <w:spacing w:val="-6"/>
          <w:w w:val="105"/>
          <w:sz w:val="21"/>
        </w:rPr>
        <w:t> </w:t>
      </w:r>
      <w:r>
        <w:rPr>
          <w:spacing w:val="-4"/>
          <w:w w:val="105"/>
          <w:sz w:val="21"/>
        </w:rPr>
        <w:t>Corda</w:t>
      </w:r>
      <w:r>
        <w:rPr>
          <w:spacing w:val="-6"/>
          <w:w w:val="105"/>
          <w:sz w:val="21"/>
        </w:rPr>
        <w:t> </w:t>
      </w:r>
      <w:r>
        <w:rPr>
          <w:spacing w:val="-2"/>
          <w:w w:val="105"/>
          <w:sz w:val="21"/>
        </w:rPr>
        <w:t>has</w:t>
      </w:r>
      <w:r>
        <w:rPr>
          <w:spacing w:val="-5"/>
          <w:w w:val="105"/>
          <w:sz w:val="21"/>
        </w:rPr>
        <w:t> </w:t>
      </w:r>
      <w:r>
        <w:rPr>
          <w:w w:val="105"/>
          <w:sz w:val="21"/>
        </w:rPr>
        <w:t>an</w:t>
      </w:r>
      <w:r>
        <w:rPr>
          <w:spacing w:val="-6"/>
          <w:w w:val="105"/>
          <w:sz w:val="21"/>
        </w:rPr>
        <w:t> </w:t>
      </w:r>
      <w:r>
        <w:rPr>
          <w:spacing w:val="-3"/>
          <w:w w:val="105"/>
          <w:sz w:val="21"/>
        </w:rPr>
        <w:t>acquired</w:t>
      </w:r>
      <w:r>
        <w:rPr>
          <w:spacing w:val="-5"/>
          <w:w w:val="105"/>
          <w:sz w:val="21"/>
        </w:rPr>
        <w:t> </w:t>
      </w:r>
      <w:r>
        <w:rPr>
          <w:spacing w:val="-3"/>
          <w:w w:val="105"/>
          <w:sz w:val="21"/>
        </w:rPr>
        <w:t>brain</w:t>
      </w:r>
      <w:r>
        <w:rPr>
          <w:spacing w:val="-6"/>
          <w:w w:val="105"/>
          <w:sz w:val="21"/>
        </w:rPr>
        <w:t> </w:t>
      </w:r>
      <w:r>
        <w:rPr>
          <w:w w:val="105"/>
          <w:sz w:val="21"/>
        </w:rPr>
        <w:t>injury</w:t>
      </w:r>
      <w:r>
        <w:rPr>
          <w:spacing w:val="-6"/>
          <w:w w:val="105"/>
          <w:sz w:val="21"/>
        </w:rPr>
        <w:t> </w:t>
      </w:r>
      <w:r>
        <w:rPr>
          <w:w w:val="105"/>
          <w:sz w:val="21"/>
        </w:rPr>
        <w:t>and</w:t>
      </w:r>
      <w:r>
        <w:rPr>
          <w:spacing w:val="-5"/>
          <w:w w:val="105"/>
          <w:sz w:val="21"/>
        </w:rPr>
        <w:t> </w:t>
      </w:r>
      <w:r>
        <w:rPr>
          <w:spacing w:val="-3"/>
          <w:w w:val="105"/>
          <w:sz w:val="21"/>
        </w:rPr>
        <w:t>many</w:t>
      </w:r>
      <w:r>
        <w:rPr>
          <w:spacing w:val="-6"/>
          <w:w w:val="105"/>
          <w:sz w:val="21"/>
        </w:rPr>
        <w:t> </w:t>
      </w:r>
      <w:r>
        <w:rPr>
          <w:w w:val="105"/>
          <w:sz w:val="21"/>
        </w:rPr>
        <w:t>associated</w:t>
      </w:r>
      <w:r>
        <w:rPr>
          <w:spacing w:val="-5"/>
          <w:w w:val="105"/>
          <w:sz w:val="21"/>
        </w:rPr>
        <w:t> </w:t>
      </w:r>
      <w:r>
        <w:rPr>
          <w:spacing w:val="-2"/>
          <w:w w:val="105"/>
          <w:sz w:val="21"/>
        </w:rPr>
        <w:t>problems,</w:t>
      </w:r>
      <w:r>
        <w:rPr>
          <w:spacing w:val="-6"/>
          <w:w w:val="105"/>
          <w:sz w:val="21"/>
        </w:rPr>
        <w:t> </w:t>
      </w:r>
      <w:r>
        <w:rPr>
          <w:w w:val="105"/>
          <w:sz w:val="21"/>
        </w:rPr>
        <w:t>and</w:t>
      </w:r>
      <w:r>
        <w:rPr>
          <w:spacing w:val="-5"/>
          <w:w w:val="105"/>
          <w:sz w:val="21"/>
        </w:rPr>
        <w:t> </w:t>
      </w:r>
      <w:r>
        <w:rPr>
          <w:w w:val="105"/>
          <w:sz w:val="21"/>
        </w:rPr>
        <w:t>uses </w:t>
      </w:r>
      <w:r>
        <w:rPr>
          <w:spacing w:val="-3"/>
          <w:w w:val="105"/>
          <w:sz w:val="21"/>
        </w:rPr>
        <w:t>cannabis to treat pain </w:t>
      </w:r>
      <w:r>
        <w:rPr>
          <w:w w:val="105"/>
          <w:sz w:val="21"/>
        </w:rPr>
        <w:t>and depression. He</w:t>
      </w:r>
      <w:r>
        <w:rPr>
          <w:spacing w:val="41"/>
          <w:w w:val="105"/>
          <w:sz w:val="21"/>
        </w:rPr>
        <w:t> </w:t>
      </w:r>
      <w:r>
        <w:rPr>
          <w:w w:val="105"/>
          <w:sz w:val="21"/>
        </w:rPr>
        <w:t>stated:</w:t>
      </w:r>
    </w:p>
    <w:p>
      <w:pPr>
        <w:spacing w:line="254" w:lineRule="auto" w:before="131"/>
        <w:ind w:left="2834" w:right="1876" w:firstLine="0"/>
        <w:jc w:val="left"/>
        <w:rPr>
          <w:sz w:val="11"/>
        </w:rPr>
      </w:pPr>
      <w:r>
        <w:rPr>
          <w:sz w:val="20"/>
        </w:rPr>
        <w:t>I </w:t>
      </w:r>
      <w:r>
        <w:rPr>
          <w:spacing w:val="-3"/>
          <w:sz w:val="20"/>
        </w:rPr>
        <w:t>have </w:t>
      </w:r>
      <w:r>
        <w:rPr>
          <w:sz w:val="20"/>
        </w:rPr>
        <w:t>tried nearly everything to no real solution to pain </w:t>
      </w:r>
      <w:r>
        <w:rPr>
          <w:spacing w:val="-2"/>
          <w:sz w:val="20"/>
        </w:rPr>
        <w:t>etc </w:t>
      </w:r>
      <w:r>
        <w:rPr>
          <w:spacing w:val="-4"/>
          <w:sz w:val="20"/>
        </w:rPr>
        <w:t>relief, </w:t>
      </w:r>
      <w:r>
        <w:rPr>
          <w:sz w:val="20"/>
        </w:rPr>
        <w:t>but </w:t>
      </w:r>
      <w:r>
        <w:rPr>
          <w:spacing w:val="-3"/>
          <w:sz w:val="20"/>
        </w:rPr>
        <w:t>found </w:t>
      </w:r>
      <w:r>
        <w:rPr>
          <w:sz w:val="20"/>
        </w:rPr>
        <w:t>cannabis a magic </w:t>
      </w:r>
      <w:r>
        <w:rPr>
          <w:spacing w:val="-3"/>
          <w:sz w:val="20"/>
        </w:rPr>
        <w:t>thing, kills </w:t>
      </w:r>
      <w:r>
        <w:rPr>
          <w:sz w:val="20"/>
        </w:rPr>
        <w:t>the pain for </w:t>
      </w:r>
      <w:r>
        <w:rPr>
          <w:spacing w:val="-3"/>
          <w:sz w:val="20"/>
        </w:rPr>
        <w:t>longer, </w:t>
      </w:r>
      <w:r>
        <w:rPr>
          <w:sz w:val="20"/>
        </w:rPr>
        <w:t>and am functioning adult. </w:t>
      </w:r>
      <w:r>
        <w:rPr>
          <w:w w:val="115"/>
          <w:sz w:val="20"/>
        </w:rPr>
        <w:t>… </w:t>
      </w:r>
      <w:r>
        <w:rPr>
          <w:sz w:val="20"/>
        </w:rPr>
        <w:t>All [treatments] </w:t>
      </w:r>
      <w:r>
        <w:rPr>
          <w:spacing w:val="-3"/>
          <w:sz w:val="20"/>
        </w:rPr>
        <w:t>have </w:t>
      </w:r>
      <w:r>
        <w:rPr>
          <w:sz w:val="20"/>
        </w:rPr>
        <w:t>been trialled and </w:t>
      </w:r>
      <w:r>
        <w:rPr>
          <w:spacing w:val="-3"/>
          <w:sz w:val="20"/>
        </w:rPr>
        <w:t>failed,  </w:t>
      </w:r>
      <w:r>
        <w:rPr>
          <w:sz w:val="20"/>
        </w:rPr>
        <w:t>or as in my case the strong pain [medications] gives the feeling   of a zombie and difficult to function. </w:t>
      </w:r>
      <w:r>
        <w:rPr>
          <w:w w:val="115"/>
          <w:sz w:val="20"/>
        </w:rPr>
        <w:t>… </w:t>
      </w:r>
      <w:r>
        <w:rPr>
          <w:sz w:val="20"/>
        </w:rPr>
        <w:t>[T]he benefits </w:t>
      </w:r>
      <w:r>
        <w:rPr>
          <w:spacing w:val="-3"/>
          <w:sz w:val="20"/>
        </w:rPr>
        <w:t>far </w:t>
      </w:r>
      <w:r>
        <w:rPr>
          <w:sz w:val="20"/>
        </w:rPr>
        <w:t>outweigh what is wrote or discussed</w:t>
      </w:r>
      <w:r>
        <w:rPr>
          <w:spacing w:val="9"/>
          <w:sz w:val="20"/>
        </w:rPr>
        <w:t> </w:t>
      </w:r>
      <w:r>
        <w:rPr>
          <w:sz w:val="20"/>
        </w:rPr>
        <w:t>by</w:t>
      </w:r>
      <w:r>
        <w:rPr>
          <w:spacing w:val="10"/>
          <w:sz w:val="20"/>
        </w:rPr>
        <w:t> </w:t>
      </w:r>
      <w:r>
        <w:rPr>
          <w:sz w:val="20"/>
        </w:rPr>
        <w:t>people</w:t>
      </w:r>
      <w:r>
        <w:rPr>
          <w:spacing w:val="10"/>
          <w:sz w:val="20"/>
        </w:rPr>
        <w:t> </w:t>
      </w:r>
      <w:r>
        <w:rPr>
          <w:sz w:val="20"/>
        </w:rPr>
        <w:t>with</w:t>
      </w:r>
      <w:r>
        <w:rPr>
          <w:spacing w:val="10"/>
          <w:sz w:val="20"/>
        </w:rPr>
        <w:t> </w:t>
      </w:r>
      <w:r>
        <w:rPr>
          <w:sz w:val="20"/>
        </w:rPr>
        <w:t>no</w:t>
      </w:r>
      <w:r>
        <w:rPr>
          <w:spacing w:val="9"/>
          <w:sz w:val="20"/>
        </w:rPr>
        <w:t> </w:t>
      </w:r>
      <w:r>
        <w:rPr>
          <w:sz w:val="20"/>
        </w:rPr>
        <w:t>experience</w:t>
      </w:r>
      <w:r>
        <w:rPr>
          <w:spacing w:val="10"/>
          <w:sz w:val="20"/>
        </w:rPr>
        <w:t> </w:t>
      </w:r>
      <w:r>
        <w:rPr>
          <w:sz w:val="20"/>
        </w:rPr>
        <w:t>or</w:t>
      </w:r>
      <w:r>
        <w:rPr>
          <w:spacing w:val="10"/>
          <w:sz w:val="20"/>
        </w:rPr>
        <w:t> </w:t>
      </w:r>
      <w:r>
        <w:rPr>
          <w:sz w:val="20"/>
        </w:rPr>
        <w:t>used</w:t>
      </w:r>
      <w:r>
        <w:rPr>
          <w:spacing w:val="10"/>
          <w:sz w:val="20"/>
        </w:rPr>
        <w:t> </w:t>
      </w:r>
      <w:r>
        <w:rPr>
          <w:sz w:val="20"/>
        </w:rPr>
        <w:t>cannabis.</w:t>
      </w:r>
      <w:r>
        <w:rPr>
          <w:position w:val="7"/>
          <w:sz w:val="11"/>
        </w:rPr>
        <w:t>37</w:t>
      </w:r>
    </w:p>
    <w:p>
      <w:pPr>
        <w:pStyle w:val="ListParagraph"/>
        <w:numPr>
          <w:ilvl w:val="1"/>
          <w:numId w:val="25"/>
        </w:numPr>
        <w:tabs>
          <w:tab w:pos="2380" w:val="left" w:leader="none"/>
          <w:tab w:pos="2381" w:val="left" w:leader="none"/>
        </w:tabs>
        <w:spacing w:line="242" w:lineRule="auto" w:before="117" w:after="0"/>
        <w:ind w:left="2381" w:right="1646" w:hanging="794"/>
        <w:jc w:val="left"/>
        <w:rPr>
          <w:sz w:val="21"/>
        </w:rPr>
      </w:pPr>
      <w:r>
        <w:rPr>
          <w:spacing w:val="-3"/>
          <w:w w:val="105"/>
          <w:sz w:val="21"/>
        </w:rPr>
        <w:t>Danielle </w:t>
      </w:r>
      <w:r>
        <w:rPr>
          <w:w w:val="105"/>
          <w:sz w:val="21"/>
        </w:rPr>
        <w:t>Rose-de </w:t>
      </w:r>
      <w:r>
        <w:rPr>
          <w:spacing w:val="-3"/>
          <w:w w:val="105"/>
          <w:sz w:val="21"/>
        </w:rPr>
        <w:t>Montignie </w:t>
      </w:r>
      <w:r>
        <w:rPr>
          <w:w w:val="105"/>
          <w:sz w:val="21"/>
        </w:rPr>
        <w:t>used </w:t>
      </w:r>
      <w:r>
        <w:rPr>
          <w:spacing w:val="-3"/>
          <w:w w:val="105"/>
          <w:sz w:val="21"/>
        </w:rPr>
        <w:t>cannabis to treat </w:t>
      </w:r>
      <w:r>
        <w:rPr>
          <w:w w:val="105"/>
          <w:sz w:val="21"/>
        </w:rPr>
        <w:t>her </w:t>
      </w:r>
      <w:r>
        <w:rPr>
          <w:spacing w:val="-3"/>
          <w:w w:val="105"/>
          <w:sz w:val="21"/>
        </w:rPr>
        <w:t>chronic pain </w:t>
      </w:r>
      <w:r>
        <w:rPr>
          <w:w w:val="105"/>
          <w:sz w:val="21"/>
        </w:rPr>
        <w:t>caused by cancer </w:t>
      </w:r>
      <w:r>
        <w:rPr>
          <w:spacing w:val="-3"/>
          <w:w w:val="105"/>
          <w:sz w:val="21"/>
        </w:rPr>
        <w:t>from</w:t>
      </w:r>
      <w:r>
        <w:rPr>
          <w:spacing w:val="-8"/>
          <w:w w:val="105"/>
          <w:sz w:val="21"/>
        </w:rPr>
        <w:t> </w:t>
      </w:r>
      <w:r>
        <w:rPr>
          <w:w w:val="105"/>
          <w:sz w:val="21"/>
        </w:rPr>
        <w:t>which</w:t>
      </w:r>
      <w:r>
        <w:rPr>
          <w:spacing w:val="-7"/>
          <w:w w:val="105"/>
          <w:sz w:val="21"/>
        </w:rPr>
        <w:t> </w:t>
      </w:r>
      <w:r>
        <w:rPr>
          <w:w w:val="105"/>
          <w:sz w:val="21"/>
        </w:rPr>
        <w:t>she</w:t>
      </w:r>
      <w:r>
        <w:rPr>
          <w:spacing w:val="-7"/>
          <w:w w:val="105"/>
          <w:sz w:val="21"/>
        </w:rPr>
        <w:t> </w:t>
      </w:r>
      <w:r>
        <w:rPr>
          <w:w w:val="105"/>
          <w:sz w:val="21"/>
        </w:rPr>
        <w:t>suffered</w:t>
      </w:r>
      <w:r>
        <w:rPr>
          <w:spacing w:val="-7"/>
          <w:w w:val="105"/>
          <w:sz w:val="21"/>
        </w:rPr>
        <w:t> </w:t>
      </w:r>
      <w:r>
        <w:rPr>
          <w:spacing w:val="-3"/>
          <w:w w:val="105"/>
          <w:sz w:val="21"/>
        </w:rPr>
        <w:t>28</w:t>
      </w:r>
      <w:r>
        <w:rPr>
          <w:spacing w:val="-7"/>
          <w:w w:val="105"/>
          <w:sz w:val="21"/>
        </w:rPr>
        <w:t> </w:t>
      </w:r>
      <w:r>
        <w:rPr>
          <w:w w:val="105"/>
          <w:sz w:val="21"/>
        </w:rPr>
        <w:t>years</w:t>
      </w:r>
      <w:r>
        <w:rPr>
          <w:spacing w:val="-7"/>
          <w:w w:val="105"/>
          <w:sz w:val="21"/>
        </w:rPr>
        <w:t> </w:t>
      </w:r>
      <w:r>
        <w:rPr>
          <w:w w:val="105"/>
          <w:sz w:val="21"/>
        </w:rPr>
        <w:t>ago.</w:t>
      </w:r>
      <w:r>
        <w:rPr>
          <w:spacing w:val="-7"/>
          <w:w w:val="105"/>
          <w:sz w:val="21"/>
        </w:rPr>
        <w:t> </w:t>
      </w:r>
      <w:r>
        <w:rPr>
          <w:w w:val="105"/>
          <w:sz w:val="21"/>
        </w:rPr>
        <w:t>She</w:t>
      </w:r>
      <w:r>
        <w:rPr>
          <w:spacing w:val="-7"/>
          <w:w w:val="105"/>
          <w:sz w:val="21"/>
        </w:rPr>
        <w:t> </w:t>
      </w:r>
      <w:r>
        <w:rPr>
          <w:w w:val="105"/>
          <w:sz w:val="21"/>
        </w:rPr>
        <w:t>also</w:t>
      </w:r>
      <w:r>
        <w:rPr>
          <w:spacing w:val="-7"/>
          <w:w w:val="105"/>
          <w:sz w:val="21"/>
        </w:rPr>
        <w:t> </w:t>
      </w:r>
      <w:r>
        <w:rPr>
          <w:w w:val="105"/>
          <w:sz w:val="21"/>
        </w:rPr>
        <w:t>suffers</w:t>
      </w:r>
      <w:r>
        <w:rPr>
          <w:spacing w:val="-7"/>
          <w:w w:val="105"/>
          <w:sz w:val="21"/>
        </w:rPr>
        <w:t> </w:t>
      </w:r>
      <w:r>
        <w:rPr>
          <w:spacing w:val="-3"/>
          <w:w w:val="105"/>
          <w:sz w:val="21"/>
        </w:rPr>
        <w:t>from</w:t>
      </w:r>
      <w:r>
        <w:rPr>
          <w:spacing w:val="-7"/>
          <w:w w:val="105"/>
          <w:sz w:val="21"/>
        </w:rPr>
        <w:t> </w:t>
      </w:r>
      <w:r>
        <w:rPr>
          <w:w w:val="105"/>
          <w:sz w:val="21"/>
        </w:rPr>
        <w:t>lymphoedema,</w:t>
      </w:r>
      <w:r>
        <w:rPr>
          <w:spacing w:val="-7"/>
          <w:w w:val="105"/>
          <w:sz w:val="21"/>
        </w:rPr>
        <w:t> </w:t>
      </w:r>
      <w:r>
        <w:rPr>
          <w:w w:val="105"/>
          <w:sz w:val="21"/>
        </w:rPr>
        <w:t>which</w:t>
      </w:r>
      <w:r>
        <w:rPr>
          <w:spacing w:val="-7"/>
          <w:w w:val="105"/>
          <w:sz w:val="21"/>
        </w:rPr>
        <w:t> </w:t>
      </w:r>
      <w:r>
        <w:rPr>
          <w:w w:val="105"/>
          <w:sz w:val="21"/>
        </w:rPr>
        <w:t>causes </w:t>
      </w:r>
      <w:r>
        <w:rPr>
          <w:spacing w:val="-3"/>
          <w:w w:val="105"/>
          <w:sz w:val="21"/>
        </w:rPr>
        <w:t>pain </w:t>
      </w:r>
      <w:r>
        <w:rPr>
          <w:w w:val="105"/>
          <w:sz w:val="21"/>
        </w:rPr>
        <w:t>and </w:t>
      </w:r>
      <w:r>
        <w:rPr>
          <w:spacing w:val="-3"/>
          <w:w w:val="105"/>
          <w:sz w:val="21"/>
        </w:rPr>
        <w:t>swelling. </w:t>
      </w:r>
      <w:r>
        <w:rPr>
          <w:w w:val="105"/>
          <w:sz w:val="21"/>
        </w:rPr>
        <w:t>She explained </w:t>
      </w:r>
      <w:r>
        <w:rPr>
          <w:spacing w:val="-3"/>
          <w:w w:val="105"/>
          <w:sz w:val="21"/>
        </w:rPr>
        <w:t>that </w:t>
      </w:r>
      <w:r>
        <w:rPr>
          <w:w w:val="105"/>
          <w:sz w:val="21"/>
        </w:rPr>
        <w:t>she </w:t>
      </w:r>
      <w:r>
        <w:rPr>
          <w:spacing w:val="-2"/>
          <w:w w:val="105"/>
          <w:sz w:val="21"/>
        </w:rPr>
        <w:t>has </w:t>
      </w:r>
      <w:r>
        <w:rPr>
          <w:spacing w:val="-3"/>
          <w:w w:val="105"/>
          <w:sz w:val="21"/>
        </w:rPr>
        <w:t>successfully treated </w:t>
      </w:r>
      <w:r>
        <w:rPr>
          <w:w w:val="105"/>
          <w:sz w:val="21"/>
        </w:rPr>
        <w:t>herself with </w:t>
      </w:r>
      <w:r>
        <w:rPr>
          <w:spacing w:val="-3"/>
          <w:w w:val="105"/>
          <w:sz w:val="21"/>
        </w:rPr>
        <w:t>cannabis, </w:t>
      </w:r>
      <w:r>
        <w:rPr>
          <w:w w:val="105"/>
          <w:sz w:val="21"/>
        </w:rPr>
        <w:t>with her general </w:t>
      </w:r>
      <w:r>
        <w:rPr>
          <w:spacing w:val="-3"/>
          <w:w w:val="105"/>
          <w:sz w:val="21"/>
        </w:rPr>
        <w:t>practitioner’s knowledge, </w:t>
      </w:r>
      <w:r>
        <w:rPr>
          <w:w w:val="105"/>
          <w:sz w:val="21"/>
        </w:rPr>
        <w:t>and believes </w:t>
      </w:r>
      <w:r>
        <w:rPr>
          <w:spacing w:val="-3"/>
          <w:w w:val="105"/>
          <w:sz w:val="21"/>
        </w:rPr>
        <w:t>that </w:t>
      </w:r>
      <w:r>
        <w:rPr>
          <w:w w:val="105"/>
          <w:sz w:val="21"/>
        </w:rPr>
        <w:t>she </w:t>
      </w:r>
      <w:r>
        <w:rPr>
          <w:spacing w:val="-2"/>
          <w:w w:val="105"/>
          <w:sz w:val="21"/>
        </w:rPr>
        <w:t>has </w:t>
      </w:r>
      <w:r>
        <w:rPr>
          <w:w w:val="105"/>
          <w:sz w:val="21"/>
        </w:rPr>
        <w:t>avoided </w:t>
      </w:r>
      <w:r>
        <w:rPr>
          <w:spacing w:val="-2"/>
          <w:w w:val="105"/>
          <w:sz w:val="21"/>
        </w:rPr>
        <w:t>becoming </w:t>
      </w:r>
      <w:r>
        <w:rPr>
          <w:w w:val="105"/>
          <w:sz w:val="21"/>
        </w:rPr>
        <w:t>an </w:t>
      </w:r>
      <w:r>
        <w:rPr>
          <w:spacing w:val="-3"/>
          <w:w w:val="105"/>
          <w:sz w:val="21"/>
        </w:rPr>
        <w:t>opiate </w:t>
      </w:r>
      <w:r>
        <w:rPr>
          <w:w w:val="105"/>
          <w:sz w:val="21"/>
        </w:rPr>
        <w:t>user as a</w:t>
      </w:r>
      <w:r>
        <w:rPr>
          <w:spacing w:val="28"/>
          <w:w w:val="105"/>
          <w:sz w:val="21"/>
        </w:rPr>
        <w:t> </w:t>
      </w:r>
      <w:r>
        <w:rPr>
          <w:spacing w:val="-3"/>
          <w:w w:val="105"/>
          <w:sz w:val="21"/>
        </w:rPr>
        <w:t>result.</w:t>
      </w:r>
    </w:p>
    <w:p>
      <w:pPr>
        <w:pStyle w:val="ListParagraph"/>
        <w:numPr>
          <w:ilvl w:val="1"/>
          <w:numId w:val="25"/>
        </w:numPr>
        <w:tabs>
          <w:tab w:pos="2381" w:val="left" w:leader="none"/>
        </w:tabs>
        <w:spacing w:line="242" w:lineRule="auto" w:before="125" w:after="0"/>
        <w:ind w:left="2381" w:right="1979" w:hanging="794"/>
        <w:jc w:val="both"/>
        <w:rPr>
          <w:sz w:val="12"/>
        </w:rPr>
      </w:pPr>
      <w:r>
        <w:rPr>
          <w:w w:val="105"/>
          <w:sz w:val="21"/>
        </w:rPr>
        <w:t>Matthew</w:t>
      </w:r>
      <w:r>
        <w:rPr>
          <w:spacing w:val="-9"/>
          <w:w w:val="105"/>
          <w:sz w:val="21"/>
        </w:rPr>
        <w:t> </w:t>
      </w:r>
      <w:r>
        <w:rPr>
          <w:w w:val="105"/>
          <w:sz w:val="21"/>
        </w:rPr>
        <w:t>Pallett</w:t>
      </w:r>
      <w:r>
        <w:rPr>
          <w:spacing w:val="-9"/>
          <w:w w:val="105"/>
          <w:sz w:val="21"/>
        </w:rPr>
        <w:t> </w:t>
      </w:r>
      <w:r>
        <w:rPr>
          <w:w w:val="105"/>
          <w:sz w:val="21"/>
        </w:rPr>
        <w:t>described</w:t>
      </w:r>
      <w:r>
        <w:rPr>
          <w:spacing w:val="-8"/>
          <w:w w:val="105"/>
          <w:sz w:val="21"/>
        </w:rPr>
        <w:t> </w:t>
      </w:r>
      <w:r>
        <w:rPr>
          <w:spacing w:val="-3"/>
          <w:w w:val="105"/>
          <w:sz w:val="21"/>
        </w:rPr>
        <w:t>using</w:t>
      </w:r>
      <w:r>
        <w:rPr>
          <w:spacing w:val="-9"/>
          <w:w w:val="105"/>
          <w:sz w:val="21"/>
        </w:rPr>
        <w:t> </w:t>
      </w:r>
      <w:r>
        <w:rPr>
          <w:spacing w:val="-3"/>
          <w:w w:val="105"/>
          <w:sz w:val="21"/>
        </w:rPr>
        <w:t>cannabis</w:t>
      </w:r>
      <w:r>
        <w:rPr>
          <w:spacing w:val="-8"/>
          <w:w w:val="105"/>
          <w:sz w:val="21"/>
        </w:rPr>
        <w:t> </w:t>
      </w:r>
      <w:r>
        <w:rPr>
          <w:spacing w:val="-3"/>
          <w:w w:val="105"/>
          <w:sz w:val="21"/>
        </w:rPr>
        <w:t>medicinally</w:t>
      </w:r>
      <w:r>
        <w:rPr>
          <w:spacing w:val="-9"/>
          <w:w w:val="105"/>
          <w:sz w:val="21"/>
        </w:rPr>
        <w:t> </w:t>
      </w:r>
      <w:r>
        <w:rPr>
          <w:spacing w:val="-3"/>
          <w:w w:val="105"/>
          <w:sz w:val="21"/>
        </w:rPr>
        <w:t>for</w:t>
      </w:r>
      <w:r>
        <w:rPr>
          <w:spacing w:val="-8"/>
          <w:w w:val="105"/>
          <w:sz w:val="21"/>
        </w:rPr>
        <w:t> </w:t>
      </w:r>
      <w:r>
        <w:rPr>
          <w:spacing w:val="-3"/>
          <w:w w:val="105"/>
          <w:sz w:val="21"/>
        </w:rPr>
        <w:t>many</w:t>
      </w:r>
      <w:r>
        <w:rPr>
          <w:spacing w:val="-9"/>
          <w:w w:val="105"/>
          <w:sz w:val="21"/>
        </w:rPr>
        <w:t> </w:t>
      </w:r>
      <w:r>
        <w:rPr>
          <w:w w:val="105"/>
          <w:sz w:val="21"/>
        </w:rPr>
        <w:t>years,</w:t>
      </w:r>
      <w:r>
        <w:rPr>
          <w:spacing w:val="-8"/>
          <w:w w:val="105"/>
          <w:sz w:val="21"/>
        </w:rPr>
        <w:t> </w:t>
      </w:r>
      <w:r>
        <w:rPr>
          <w:spacing w:val="-3"/>
          <w:w w:val="105"/>
          <w:sz w:val="21"/>
        </w:rPr>
        <w:t>referring</w:t>
      </w:r>
      <w:r>
        <w:rPr>
          <w:spacing w:val="-9"/>
          <w:w w:val="105"/>
          <w:sz w:val="21"/>
        </w:rPr>
        <w:t> </w:t>
      </w:r>
      <w:r>
        <w:rPr>
          <w:spacing w:val="-3"/>
          <w:w w:val="105"/>
          <w:sz w:val="21"/>
        </w:rPr>
        <w:t>to</w:t>
      </w:r>
      <w:r>
        <w:rPr>
          <w:spacing w:val="-8"/>
          <w:w w:val="105"/>
          <w:sz w:val="21"/>
        </w:rPr>
        <w:t> </w:t>
      </w:r>
      <w:r>
        <w:rPr>
          <w:w w:val="105"/>
          <w:sz w:val="21"/>
        </w:rPr>
        <w:t>it</w:t>
      </w:r>
      <w:r>
        <w:rPr>
          <w:spacing w:val="-9"/>
          <w:w w:val="105"/>
          <w:sz w:val="21"/>
        </w:rPr>
        <w:t> </w:t>
      </w:r>
      <w:r>
        <w:rPr>
          <w:w w:val="105"/>
          <w:sz w:val="21"/>
        </w:rPr>
        <w:t>as ‘the only substance I </w:t>
      </w:r>
      <w:r>
        <w:rPr>
          <w:spacing w:val="-3"/>
          <w:w w:val="105"/>
          <w:sz w:val="21"/>
        </w:rPr>
        <w:t>have </w:t>
      </w:r>
      <w:r>
        <w:rPr>
          <w:w w:val="105"/>
          <w:sz w:val="21"/>
        </w:rPr>
        <w:t>ever </w:t>
      </w:r>
      <w:r>
        <w:rPr>
          <w:spacing w:val="-3"/>
          <w:w w:val="105"/>
          <w:sz w:val="21"/>
        </w:rPr>
        <w:t>found to </w:t>
      </w:r>
      <w:r>
        <w:rPr>
          <w:w w:val="105"/>
          <w:sz w:val="21"/>
        </w:rPr>
        <w:t>give </w:t>
      </w:r>
      <w:r>
        <w:rPr>
          <w:spacing w:val="-3"/>
          <w:w w:val="105"/>
          <w:sz w:val="21"/>
        </w:rPr>
        <w:t>relief from debilitating, neuropathic pain </w:t>
      </w:r>
      <w:r>
        <w:rPr>
          <w:w w:val="105"/>
          <w:sz w:val="21"/>
        </w:rPr>
        <w:t>caused by </w:t>
      </w:r>
      <w:r>
        <w:rPr>
          <w:spacing w:val="-3"/>
          <w:w w:val="105"/>
          <w:sz w:val="21"/>
        </w:rPr>
        <w:t>spinal </w:t>
      </w:r>
      <w:r>
        <w:rPr>
          <w:w w:val="105"/>
          <w:sz w:val="21"/>
        </w:rPr>
        <w:t>injury </w:t>
      </w:r>
      <w:r>
        <w:rPr>
          <w:spacing w:val="-3"/>
          <w:w w:val="105"/>
          <w:sz w:val="21"/>
        </w:rPr>
        <w:t>that occurred </w:t>
      </w:r>
      <w:r>
        <w:rPr>
          <w:w w:val="105"/>
          <w:sz w:val="21"/>
        </w:rPr>
        <w:t>at </w:t>
      </w:r>
      <w:r>
        <w:rPr>
          <w:spacing w:val="-9"/>
          <w:w w:val="105"/>
          <w:sz w:val="21"/>
        </w:rPr>
        <w:t>12 </w:t>
      </w:r>
      <w:r>
        <w:rPr>
          <w:w w:val="105"/>
          <w:sz w:val="21"/>
        </w:rPr>
        <w:t>years of</w:t>
      </w:r>
      <w:r>
        <w:rPr>
          <w:spacing w:val="17"/>
          <w:w w:val="105"/>
          <w:sz w:val="21"/>
        </w:rPr>
        <w:t> </w:t>
      </w:r>
      <w:r>
        <w:rPr>
          <w:spacing w:val="-4"/>
          <w:w w:val="105"/>
          <w:sz w:val="21"/>
        </w:rPr>
        <w:t>age’.</w:t>
      </w:r>
      <w:r>
        <w:rPr>
          <w:spacing w:val="-4"/>
          <w:w w:val="105"/>
          <w:position w:val="7"/>
          <w:sz w:val="12"/>
        </w:rPr>
        <w:t>38</w:t>
      </w:r>
    </w:p>
    <w:p>
      <w:pPr>
        <w:pStyle w:val="ListParagraph"/>
        <w:numPr>
          <w:ilvl w:val="1"/>
          <w:numId w:val="25"/>
        </w:numPr>
        <w:tabs>
          <w:tab w:pos="2381" w:val="left" w:leader="none"/>
          <w:tab w:pos="2382" w:val="left" w:leader="none"/>
        </w:tabs>
        <w:spacing w:line="242" w:lineRule="auto" w:before="123" w:after="0"/>
        <w:ind w:left="2381" w:right="1704" w:hanging="794"/>
        <w:jc w:val="left"/>
        <w:rPr>
          <w:sz w:val="12"/>
        </w:rPr>
      </w:pPr>
      <w:r>
        <w:rPr>
          <w:w w:val="105"/>
          <w:sz w:val="21"/>
        </w:rPr>
        <w:t>A large number of the people who attended the </w:t>
      </w:r>
      <w:r>
        <w:rPr>
          <w:spacing w:val="-3"/>
          <w:w w:val="105"/>
          <w:sz w:val="21"/>
        </w:rPr>
        <w:t>public consultations </w:t>
      </w:r>
      <w:r>
        <w:rPr>
          <w:spacing w:val="-2"/>
          <w:w w:val="105"/>
          <w:sz w:val="21"/>
        </w:rPr>
        <w:t>had </w:t>
      </w:r>
      <w:r>
        <w:rPr>
          <w:w w:val="105"/>
          <w:sz w:val="21"/>
        </w:rPr>
        <w:t>used </w:t>
      </w:r>
      <w:r>
        <w:rPr>
          <w:spacing w:val="-3"/>
          <w:w w:val="105"/>
          <w:sz w:val="21"/>
        </w:rPr>
        <w:t>medicinal cannabis for chronic pain. </w:t>
      </w:r>
      <w:r>
        <w:rPr>
          <w:spacing w:val="-4"/>
          <w:w w:val="105"/>
          <w:sz w:val="21"/>
        </w:rPr>
        <w:t>At </w:t>
      </w:r>
      <w:r>
        <w:rPr>
          <w:w w:val="105"/>
          <w:sz w:val="21"/>
        </w:rPr>
        <w:t>the </w:t>
      </w:r>
      <w:r>
        <w:rPr>
          <w:spacing w:val="-3"/>
          <w:w w:val="105"/>
          <w:sz w:val="21"/>
        </w:rPr>
        <w:t>Mildura public consultation, </w:t>
      </w:r>
      <w:r>
        <w:rPr>
          <w:w w:val="105"/>
          <w:sz w:val="21"/>
        </w:rPr>
        <w:t>the </w:t>
      </w:r>
      <w:r>
        <w:rPr>
          <w:spacing w:val="-3"/>
          <w:w w:val="105"/>
          <w:sz w:val="21"/>
        </w:rPr>
        <w:t>Commission heard   from </w:t>
      </w:r>
      <w:r>
        <w:rPr>
          <w:w w:val="105"/>
          <w:sz w:val="21"/>
        </w:rPr>
        <w:t>a </w:t>
      </w:r>
      <w:r>
        <w:rPr>
          <w:spacing w:val="-3"/>
          <w:w w:val="105"/>
          <w:sz w:val="21"/>
        </w:rPr>
        <w:t>woman </w:t>
      </w:r>
      <w:r>
        <w:rPr>
          <w:w w:val="105"/>
          <w:sz w:val="21"/>
        </w:rPr>
        <w:t>who suffered </w:t>
      </w:r>
      <w:r>
        <w:rPr>
          <w:spacing w:val="-3"/>
          <w:w w:val="105"/>
          <w:sz w:val="21"/>
        </w:rPr>
        <w:t>chronic pain from </w:t>
      </w:r>
      <w:r>
        <w:rPr>
          <w:w w:val="105"/>
          <w:sz w:val="21"/>
        </w:rPr>
        <w:t>prolapsed discs and arthritis. </w:t>
      </w:r>
      <w:r>
        <w:rPr>
          <w:spacing w:val="-3"/>
          <w:w w:val="105"/>
          <w:sz w:val="21"/>
        </w:rPr>
        <w:t>Having taken </w:t>
      </w:r>
      <w:r>
        <w:rPr>
          <w:w w:val="105"/>
          <w:sz w:val="21"/>
        </w:rPr>
        <w:t>morphine </w:t>
      </w:r>
      <w:r>
        <w:rPr>
          <w:spacing w:val="-3"/>
          <w:w w:val="105"/>
          <w:sz w:val="21"/>
        </w:rPr>
        <w:t>for </w:t>
      </w:r>
      <w:r>
        <w:rPr>
          <w:spacing w:val="-6"/>
          <w:w w:val="105"/>
          <w:sz w:val="21"/>
        </w:rPr>
        <w:t>16 </w:t>
      </w:r>
      <w:r>
        <w:rPr>
          <w:w w:val="105"/>
          <w:sz w:val="21"/>
        </w:rPr>
        <w:t>years </w:t>
      </w:r>
      <w:r>
        <w:rPr>
          <w:spacing w:val="-3"/>
          <w:w w:val="105"/>
          <w:sz w:val="21"/>
        </w:rPr>
        <w:t>to </w:t>
      </w:r>
      <w:r>
        <w:rPr>
          <w:w w:val="105"/>
          <w:sz w:val="21"/>
        </w:rPr>
        <w:t>deal with the </w:t>
      </w:r>
      <w:r>
        <w:rPr>
          <w:spacing w:val="-3"/>
          <w:w w:val="105"/>
          <w:sz w:val="21"/>
        </w:rPr>
        <w:t>pain, </w:t>
      </w:r>
      <w:r>
        <w:rPr>
          <w:w w:val="105"/>
          <w:sz w:val="21"/>
        </w:rPr>
        <w:t>she was </w:t>
      </w:r>
      <w:r>
        <w:rPr>
          <w:spacing w:val="-3"/>
          <w:w w:val="105"/>
          <w:sz w:val="21"/>
        </w:rPr>
        <w:t>unable to </w:t>
      </w:r>
      <w:r>
        <w:rPr>
          <w:w w:val="105"/>
          <w:sz w:val="21"/>
        </w:rPr>
        <w:t>function and slept </w:t>
      </w:r>
      <w:r>
        <w:rPr>
          <w:spacing w:val="-3"/>
          <w:w w:val="105"/>
          <w:sz w:val="21"/>
        </w:rPr>
        <w:t>for </w:t>
      </w:r>
      <w:r>
        <w:rPr>
          <w:w w:val="105"/>
          <w:sz w:val="21"/>
        </w:rPr>
        <w:t>up </w:t>
      </w:r>
      <w:r>
        <w:rPr>
          <w:spacing w:val="-3"/>
          <w:w w:val="105"/>
          <w:sz w:val="21"/>
        </w:rPr>
        <w:t>to </w:t>
      </w:r>
      <w:r>
        <w:rPr>
          <w:w w:val="105"/>
          <w:sz w:val="21"/>
        </w:rPr>
        <w:t>22 hours per </w:t>
      </w:r>
      <w:r>
        <w:rPr>
          <w:spacing w:val="-5"/>
          <w:w w:val="105"/>
          <w:sz w:val="21"/>
        </w:rPr>
        <w:t>day. </w:t>
      </w:r>
      <w:r>
        <w:rPr>
          <w:w w:val="105"/>
          <w:sz w:val="21"/>
        </w:rPr>
        <w:t>She was </w:t>
      </w:r>
      <w:r>
        <w:rPr>
          <w:spacing w:val="-3"/>
          <w:w w:val="105"/>
          <w:sz w:val="21"/>
        </w:rPr>
        <w:t>unable to </w:t>
      </w:r>
      <w:r>
        <w:rPr>
          <w:w w:val="105"/>
          <w:sz w:val="21"/>
        </w:rPr>
        <w:t>work a </w:t>
      </w:r>
      <w:r>
        <w:rPr>
          <w:spacing w:val="-3"/>
          <w:w w:val="105"/>
          <w:sz w:val="21"/>
        </w:rPr>
        <w:t>full-time </w:t>
      </w:r>
      <w:r>
        <w:rPr>
          <w:w w:val="105"/>
          <w:sz w:val="21"/>
        </w:rPr>
        <w:t>job and </w:t>
      </w:r>
      <w:r>
        <w:rPr>
          <w:spacing w:val="-3"/>
          <w:w w:val="105"/>
          <w:sz w:val="21"/>
        </w:rPr>
        <w:t>could </w:t>
      </w:r>
      <w:r>
        <w:rPr>
          <w:spacing w:val="-2"/>
          <w:w w:val="105"/>
          <w:sz w:val="21"/>
        </w:rPr>
        <w:t>not </w:t>
      </w:r>
      <w:r>
        <w:rPr>
          <w:w w:val="105"/>
          <w:sz w:val="21"/>
        </w:rPr>
        <w:t>attend </w:t>
      </w:r>
      <w:r>
        <w:rPr>
          <w:spacing w:val="-3"/>
          <w:w w:val="105"/>
          <w:sz w:val="21"/>
        </w:rPr>
        <w:t>university. </w:t>
      </w:r>
      <w:r>
        <w:rPr>
          <w:w w:val="105"/>
          <w:sz w:val="21"/>
        </w:rPr>
        <w:t>She </w:t>
      </w:r>
      <w:r>
        <w:rPr>
          <w:spacing w:val="-2"/>
          <w:w w:val="105"/>
          <w:sz w:val="21"/>
        </w:rPr>
        <w:t>had </w:t>
      </w:r>
      <w:r>
        <w:rPr>
          <w:spacing w:val="-3"/>
          <w:w w:val="105"/>
          <w:sz w:val="21"/>
        </w:rPr>
        <w:t>contemplated suicide. </w:t>
      </w:r>
      <w:r>
        <w:rPr>
          <w:w w:val="105"/>
          <w:sz w:val="21"/>
        </w:rPr>
        <w:t>After taking </w:t>
      </w:r>
      <w:r>
        <w:rPr>
          <w:spacing w:val="-3"/>
          <w:w w:val="105"/>
          <w:sz w:val="21"/>
        </w:rPr>
        <w:t>cannabis, </w:t>
      </w:r>
      <w:r>
        <w:rPr>
          <w:w w:val="105"/>
          <w:sz w:val="21"/>
        </w:rPr>
        <w:t>she </w:t>
      </w:r>
      <w:r>
        <w:rPr>
          <w:spacing w:val="-3"/>
          <w:w w:val="105"/>
          <w:sz w:val="21"/>
        </w:rPr>
        <w:t>found that </w:t>
      </w:r>
      <w:r>
        <w:rPr>
          <w:w w:val="105"/>
          <w:sz w:val="21"/>
        </w:rPr>
        <w:t>she can </w:t>
      </w:r>
      <w:r>
        <w:rPr>
          <w:spacing w:val="-3"/>
          <w:w w:val="105"/>
          <w:sz w:val="21"/>
        </w:rPr>
        <w:t>remain </w:t>
      </w:r>
      <w:r>
        <w:rPr>
          <w:spacing w:val="-4"/>
          <w:w w:val="105"/>
          <w:sz w:val="21"/>
        </w:rPr>
        <w:t>awake </w:t>
      </w:r>
      <w:r>
        <w:rPr>
          <w:spacing w:val="-3"/>
          <w:w w:val="105"/>
          <w:sz w:val="21"/>
        </w:rPr>
        <w:t>during </w:t>
      </w:r>
      <w:r>
        <w:rPr>
          <w:w w:val="105"/>
          <w:sz w:val="21"/>
        </w:rPr>
        <w:t>the</w:t>
      </w:r>
      <w:r>
        <w:rPr>
          <w:spacing w:val="32"/>
          <w:w w:val="105"/>
          <w:sz w:val="21"/>
        </w:rPr>
        <w:t> </w:t>
      </w:r>
      <w:r>
        <w:rPr>
          <w:spacing w:val="-4"/>
          <w:w w:val="105"/>
          <w:sz w:val="21"/>
        </w:rPr>
        <w:t>day.</w:t>
      </w:r>
      <w:r>
        <w:rPr>
          <w:spacing w:val="-4"/>
          <w:w w:val="105"/>
          <w:position w:val="7"/>
          <w:sz w:val="12"/>
        </w:rPr>
        <w:t>39</w:t>
      </w:r>
    </w:p>
    <w:p>
      <w:pPr>
        <w:pStyle w:val="ListParagraph"/>
        <w:numPr>
          <w:ilvl w:val="1"/>
          <w:numId w:val="25"/>
        </w:numPr>
        <w:tabs>
          <w:tab w:pos="2381" w:val="left" w:leader="none"/>
          <w:tab w:pos="2382" w:val="left" w:leader="none"/>
        </w:tabs>
        <w:spacing w:line="242" w:lineRule="auto" w:before="128" w:after="0"/>
        <w:ind w:left="2381" w:right="1623" w:hanging="794"/>
        <w:jc w:val="left"/>
        <w:rPr>
          <w:sz w:val="12"/>
        </w:rPr>
      </w:pPr>
      <w:r>
        <w:rPr>
          <w:w w:val="105"/>
          <w:sz w:val="21"/>
        </w:rPr>
        <w:t>Another person at the </w:t>
      </w:r>
      <w:r>
        <w:rPr>
          <w:spacing w:val="-3"/>
          <w:w w:val="105"/>
          <w:sz w:val="21"/>
        </w:rPr>
        <w:t>Mildura consultation </w:t>
      </w:r>
      <w:r>
        <w:rPr>
          <w:w w:val="105"/>
          <w:sz w:val="21"/>
        </w:rPr>
        <w:t>described herself as </w:t>
      </w:r>
      <w:r>
        <w:rPr>
          <w:spacing w:val="-3"/>
          <w:w w:val="105"/>
          <w:sz w:val="21"/>
        </w:rPr>
        <w:t>suffering chronic pain </w:t>
      </w:r>
      <w:r>
        <w:rPr>
          <w:w w:val="105"/>
          <w:sz w:val="21"/>
        </w:rPr>
        <w:t>due </w:t>
      </w:r>
      <w:r>
        <w:rPr>
          <w:spacing w:val="-3"/>
          <w:w w:val="105"/>
          <w:sz w:val="21"/>
        </w:rPr>
        <w:t>to </w:t>
      </w:r>
      <w:r>
        <w:rPr>
          <w:w w:val="105"/>
          <w:sz w:val="21"/>
        </w:rPr>
        <w:t>car accidents </w:t>
      </w:r>
      <w:r>
        <w:rPr>
          <w:spacing w:val="-3"/>
          <w:w w:val="105"/>
          <w:sz w:val="21"/>
        </w:rPr>
        <w:t>that </w:t>
      </w:r>
      <w:r>
        <w:rPr>
          <w:w w:val="105"/>
          <w:sz w:val="21"/>
        </w:rPr>
        <w:t>was so bad </w:t>
      </w:r>
      <w:r>
        <w:rPr>
          <w:spacing w:val="-3"/>
          <w:w w:val="105"/>
          <w:sz w:val="21"/>
        </w:rPr>
        <w:t>that </w:t>
      </w:r>
      <w:r>
        <w:rPr>
          <w:w w:val="105"/>
          <w:sz w:val="21"/>
        </w:rPr>
        <w:t>she would ‘vomit’ </w:t>
      </w:r>
      <w:r>
        <w:rPr>
          <w:spacing w:val="-3"/>
          <w:w w:val="105"/>
          <w:sz w:val="21"/>
        </w:rPr>
        <w:t>from nausea. </w:t>
      </w:r>
      <w:r>
        <w:rPr>
          <w:w w:val="105"/>
          <w:sz w:val="21"/>
        </w:rPr>
        <w:t>Her </w:t>
      </w:r>
      <w:r>
        <w:rPr>
          <w:spacing w:val="-3"/>
          <w:w w:val="105"/>
          <w:sz w:val="21"/>
        </w:rPr>
        <w:t>weight </w:t>
      </w:r>
      <w:r>
        <w:rPr>
          <w:spacing w:val="-2"/>
          <w:w w:val="105"/>
          <w:sz w:val="21"/>
        </w:rPr>
        <w:t>had </w:t>
      </w:r>
      <w:r>
        <w:rPr>
          <w:w w:val="105"/>
          <w:sz w:val="21"/>
        </w:rPr>
        <w:t>dropped </w:t>
      </w:r>
      <w:r>
        <w:rPr>
          <w:spacing w:val="-3"/>
          <w:w w:val="105"/>
          <w:sz w:val="21"/>
        </w:rPr>
        <w:t>to 38kg </w:t>
      </w:r>
      <w:r>
        <w:rPr>
          <w:w w:val="105"/>
          <w:sz w:val="21"/>
        </w:rPr>
        <w:t>and she was told she was at risk of death </w:t>
      </w:r>
      <w:r>
        <w:rPr>
          <w:spacing w:val="-3"/>
          <w:w w:val="105"/>
          <w:sz w:val="21"/>
        </w:rPr>
        <w:t>from organ </w:t>
      </w:r>
      <w:r>
        <w:rPr>
          <w:spacing w:val="-4"/>
          <w:w w:val="105"/>
          <w:sz w:val="21"/>
        </w:rPr>
        <w:t>failure. </w:t>
      </w:r>
      <w:r>
        <w:rPr>
          <w:w w:val="105"/>
          <w:sz w:val="21"/>
        </w:rPr>
        <w:t>She </w:t>
      </w:r>
      <w:r>
        <w:rPr>
          <w:spacing w:val="-2"/>
          <w:w w:val="105"/>
          <w:sz w:val="21"/>
        </w:rPr>
        <w:t>had </w:t>
      </w:r>
      <w:r>
        <w:rPr>
          <w:w w:val="105"/>
          <w:sz w:val="21"/>
        </w:rPr>
        <w:t>been prescribed morphine </w:t>
      </w:r>
      <w:r>
        <w:rPr>
          <w:spacing w:val="-3"/>
          <w:w w:val="105"/>
          <w:sz w:val="21"/>
        </w:rPr>
        <w:t>for </w:t>
      </w:r>
      <w:r>
        <w:rPr>
          <w:w w:val="105"/>
          <w:sz w:val="21"/>
        </w:rPr>
        <w:t>over </w:t>
      </w:r>
      <w:r>
        <w:rPr>
          <w:spacing w:val="-8"/>
          <w:w w:val="105"/>
          <w:sz w:val="21"/>
        </w:rPr>
        <w:t>15 </w:t>
      </w:r>
      <w:r>
        <w:rPr>
          <w:w w:val="105"/>
          <w:sz w:val="21"/>
        </w:rPr>
        <w:t>years </w:t>
      </w:r>
      <w:r>
        <w:rPr>
          <w:spacing w:val="-3"/>
          <w:w w:val="105"/>
          <w:sz w:val="21"/>
        </w:rPr>
        <w:t>for </w:t>
      </w:r>
      <w:r>
        <w:rPr>
          <w:w w:val="105"/>
          <w:sz w:val="21"/>
        </w:rPr>
        <w:t>the </w:t>
      </w:r>
      <w:r>
        <w:rPr>
          <w:spacing w:val="-3"/>
          <w:w w:val="105"/>
          <w:sz w:val="21"/>
        </w:rPr>
        <w:t>pain. </w:t>
      </w:r>
      <w:r>
        <w:rPr>
          <w:w w:val="105"/>
          <w:sz w:val="21"/>
        </w:rPr>
        <w:t>After </w:t>
      </w:r>
      <w:r>
        <w:rPr>
          <w:spacing w:val="-3"/>
          <w:w w:val="105"/>
          <w:sz w:val="21"/>
        </w:rPr>
        <w:t>using cannabis, </w:t>
      </w:r>
      <w:r>
        <w:rPr>
          <w:w w:val="105"/>
          <w:sz w:val="21"/>
        </w:rPr>
        <w:t>she </w:t>
      </w:r>
      <w:r>
        <w:rPr>
          <w:spacing w:val="-3"/>
          <w:w w:val="105"/>
          <w:sz w:val="21"/>
        </w:rPr>
        <w:t>found that </w:t>
      </w:r>
      <w:r>
        <w:rPr>
          <w:w w:val="105"/>
          <w:sz w:val="21"/>
        </w:rPr>
        <w:t>her </w:t>
      </w:r>
      <w:r>
        <w:rPr>
          <w:spacing w:val="-3"/>
          <w:w w:val="105"/>
          <w:sz w:val="21"/>
        </w:rPr>
        <w:t>nausea </w:t>
      </w:r>
      <w:r>
        <w:rPr>
          <w:w w:val="105"/>
          <w:sz w:val="21"/>
        </w:rPr>
        <w:t>disappeared and she was able </w:t>
      </w:r>
      <w:r>
        <w:rPr>
          <w:spacing w:val="-3"/>
          <w:w w:val="105"/>
          <w:sz w:val="21"/>
        </w:rPr>
        <w:t>to </w:t>
      </w:r>
      <w:r>
        <w:rPr>
          <w:w w:val="105"/>
          <w:sz w:val="21"/>
        </w:rPr>
        <w:t>eat and </w:t>
      </w:r>
      <w:r>
        <w:rPr>
          <w:spacing w:val="-3"/>
          <w:w w:val="105"/>
          <w:sz w:val="21"/>
        </w:rPr>
        <w:t>eventually return to</w:t>
      </w:r>
      <w:r>
        <w:rPr>
          <w:spacing w:val="-13"/>
          <w:w w:val="105"/>
          <w:sz w:val="21"/>
        </w:rPr>
        <w:t> </w:t>
      </w:r>
      <w:r>
        <w:rPr>
          <w:w w:val="105"/>
          <w:sz w:val="21"/>
        </w:rPr>
        <w:t>work.</w:t>
      </w:r>
      <w:r>
        <w:rPr>
          <w:w w:val="105"/>
          <w:position w:val="7"/>
          <w:sz w:val="12"/>
        </w:rPr>
        <w:t>40</w:t>
      </w:r>
    </w:p>
    <w:p>
      <w:pPr>
        <w:pStyle w:val="Heading5"/>
        <w:spacing w:before="156"/>
      </w:pPr>
      <w:r>
        <w:rPr>
          <w:w w:val="115"/>
        </w:rPr>
        <w:t>Failure or harms of other treatments</w:t>
      </w:r>
    </w:p>
    <w:p>
      <w:pPr>
        <w:pStyle w:val="ListParagraph"/>
        <w:numPr>
          <w:ilvl w:val="1"/>
          <w:numId w:val="25"/>
        </w:numPr>
        <w:tabs>
          <w:tab w:pos="2380" w:val="left" w:leader="none"/>
          <w:tab w:pos="2381" w:val="left" w:leader="none"/>
        </w:tabs>
        <w:spacing w:line="242" w:lineRule="auto" w:before="143" w:after="0"/>
        <w:ind w:left="2381" w:right="2048" w:hanging="794"/>
        <w:jc w:val="left"/>
        <w:rPr>
          <w:sz w:val="21"/>
        </w:rPr>
      </w:pPr>
      <w:r>
        <w:rPr>
          <w:w w:val="105"/>
          <w:sz w:val="21"/>
        </w:rPr>
        <w:t>As is </w:t>
      </w:r>
      <w:r>
        <w:rPr>
          <w:spacing w:val="-3"/>
          <w:w w:val="105"/>
          <w:sz w:val="21"/>
        </w:rPr>
        <w:t>apparent from </w:t>
      </w:r>
      <w:r>
        <w:rPr>
          <w:w w:val="105"/>
          <w:sz w:val="21"/>
        </w:rPr>
        <w:t>the </w:t>
      </w:r>
      <w:r>
        <w:rPr>
          <w:spacing w:val="-3"/>
          <w:w w:val="105"/>
          <w:sz w:val="21"/>
        </w:rPr>
        <w:t>accounts </w:t>
      </w:r>
      <w:r>
        <w:rPr>
          <w:w w:val="105"/>
          <w:sz w:val="21"/>
        </w:rPr>
        <w:t>described </w:t>
      </w:r>
      <w:r>
        <w:rPr>
          <w:spacing w:val="-3"/>
          <w:w w:val="105"/>
          <w:sz w:val="21"/>
        </w:rPr>
        <w:t>above, many </w:t>
      </w:r>
      <w:r>
        <w:rPr>
          <w:w w:val="105"/>
          <w:sz w:val="21"/>
        </w:rPr>
        <w:t>of those who </w:t>
      </w:r>
      <w:r>
        <w:rPr>
          <w:spacing w:val="-3"/>
          <w:w w:val="105"/>
          <w:sz w:val="21"/>
        </w:rPr>
        <w:t>have </w:t>
      </w:r>
      <w:r>
        <w:rPr>
          <w:w w:val="105"/>
          <w:sz w:val="21"/>
        </w:rPr>
        <w:t>resorted </w:t>
      </w:r>
      <w:r>
        <w:rPr>
          <w:spacing w:val="-3"/>
          <w:w w:val="105"/>
          <w:sz w:val="21"/>
        </w:rPr>
        <w:t>to medicinal cannabis have </w:t>
      </w:r>
      <w:r>
        <w:rPr>
          <w:w w:val="105"/>
          <w:sz w:val="21"/>
        </w:rPr>
        <w:t>done so after the </w:t>
      </w:r>
      <w:r>
        <w:rPr>
          <w:spacing w:val="-3"/>
          <w:w w:val="105"/>
          <w:sz w:val="21"/>
        </w:rPr>
        <w:t>available </w:t>
      </w:r>
      <w:r>
        <w:rPr>
          <w:w w:val="105"/>
          <w:sz w:val="21"/>
        </w:rPr>
        <w:t>treatments </w:t>
      </w:r>
      <w:r>
        <w:rPr>
          <w:spacing w:val="-3"/>
          <w:w w:val="105"/>
          <w:sz w:val="21"/>
        </w:rPr>
        <w:t>have failed </w:t>
      </w:r>
      <w:r>
        <w:rPr>
          <w:w w:val="105"/>
          <w:sz w:val="21"/>
        </w:rPr>
        <w:t>or </w:t>
      </w:r>
      <w:r>
        <w:rPr>
          <w:spacing w:val="-2"/>
          <w:w w:val="105"/>
          <w:sz w:val="21"/>
        </w:rPr>
        <w:t>had </w:t>
      </w:r>
      <w:r>
        <w:rPr>
          <w:spacing w:val="-3"/>
          <w:w w:val="105"/>
          <w:sz w:val="21"/>
        </w:rPr>
        <w:t>unacceptable</w:t>
      </w:r>
      <w:r>
        <w:rPr>
          <w:spacing w:val="5"/>
          <w:w w:val="105"/>
          <w:sz w:val="21"/>
        </w:rPr>
        <w:t> </w:t>
      </w:r>
      <w:r>
        <w:rPr>
          <w:spacing w:val="-3"/>
          <w:w w:val="105"/>
          <w:sz w:val="21"/>
        </w:rPr>
        <w:t>consequences.</w:t>
      </w:r>
    </w:p>
    <w:p>
      <w:pPr>
        <w:pStyle w:val="ListParagraph"/>
        <w:numPr>
          <w:ilvl w:val="1"/>
          <w:numId w:val="25"/>
        </w:numPr>
        <w:tabs>
          <w:tab w:pos="2380" w:val="left" w:leader="none"/>
          <w:tab w:pos="2381" w:val="left" w:leader="none"/>
        </w:tabs>
        <w:spacing w:line="242" w:lineRule="auto" w:before="123" w:after="0"/>
        <w:ind w:left="2381" w:right="1862" w:hanging="794"/>
        <w:jc w:val="left"/>
        <w:rPr>
          <w:sz w:val="21"/>
        </w:rPr>
      </w:pPr>
      <w:r>
        <w:rPr>
          <w:w w:val="105"/>
          <w:sz w:val="21"/>
        </w:rPr>
        <w:t>Lindsay</w:t>
      </w:r>
      <w:r>
        <w:rPr>
          <w:spacing w:val="-5"/>
          <w:w w:val="105"/>
          <w:sz w:val="21"/>
        </w:rPr>
        <w:t> </w:t>
      </w:r>
      <w:r>
        <w:rPr>
          <w:spacing w:val="-3"/>
          <w:w w:val="105"/>
          <w:sz w:val="21"/>
        </w:rPr>
        <w:t>Milton</w:t>
      </w:r>
      <w:r>
        <w:rPr>
          <w:spacing w:val="-5"/>
          <w:w w:val="105"/>
          <w:sz w:val="21"/>
        </w:rPr>
        <w:t> </w:t>
      </w:r>
      <w:r>
        <w:rPr>
          <w:w w:val="105"/>
          <w:sz w:val="21"/>
        </w:rPr>
        <w:t>started</w:t>
      </w:r>
      <w:r>
        <w:rPr>
          <w:spacing w:val="-5"/>
          <w:w w:val="105"/>
          <w:sz w:val="21"/>
        </w:rPr>
        <w:t> </w:t>
      </w:r>
      <w:r>
        <w:rPr>
          <w:spacing w:val="-3"/>
          <w:w w:val="105"/>
          <w:sz w:val="21"/>
        </w:rPr>
        <w:t>using</w:t>
      </w:r>
      <w:r>
        <w:rPr>
          <w:spacing w:val="-4"/>
          <w:w w:val="105"/>
          <w:sz w:val="21"/>
        </w:rPr>
        <w:t> </w:t>
      </w:r>
      <w:r>
        <w:rPr>
          <w:spacing w:val="-3"/>
          <w:w w:val="105"/>
          <w:sz w:val="21"/>
        </w:rPr>
        <w:t>cannabis</w:t>
      </w:r>
      <w:r>
        <w:rPr>
          <w:spacing w:val="-5"/>
          <w:w w:val="105"/>
          <w:sz w:val="21"/>
        </w:rPr>
        <w:t> </w:t>
      </w:r>
      <w:r>
        <w:rPr>
          <w:w w:val="105"/>
          <w:sz w:val="21"/>
        </w:rPr>
        <w:t>after</w:t>
      </w:r>
      <w:r>
        <w:rPr>
          <w:spacing w:val="-5"/>
          <w:w w:val="105"/>
          <w:sz w:val="21"/>
        </w:rPr>
        <w:t> </w:t>
      </w:r>
      <w:r>
        <w:rPr>
          <w:w w:val="105"/>
          <w:sz w:val="21"/>
        </w:rPr>
        <w:t>a</w:t>
      </w:r>
      <w:r>
        <w:rPr>
          <w:spacing w:val="-4"/>
          <w:w w:val="105"/>
          <w:sz w:val="21"/>
        </w:rPr>
        <w:t> </w:t>
      </w:r>
      <w:r>
        <w:rPr>
          <w:spacing w:val="-3"/>
          <w:w w:val="105"/>
          <w:sz w:val="21"/>
        </w:rPr>
        <w:t>spinal</w:t>
      </w:r>
      <w:r>
        <w:rPr>
          <w:spacing w:val="-5"/>
          <w:w w:val="105"/>
          <w:sz w:val="21"/>
        </w:rPr>
        <w:t> </w:t>
      </w:r>
      <w:r>
        <w:rPr>
          <w:w w:val="105"/>
          <w:sz w:val="21"/>
        </w:rPr>
        <w:t>injury</w:t>
      </w:r>
      <w:r>
        <w:rPr>
          <w:spacing w:val="-5"/>
          <w:w w:val="105"/>
          <w:sz w:val="21"/>
        </w:rPr>
        <w:t> </w:t>
      </w:r>
      <w:r>
        <w:rPr>
          <w:spacing w:val="-4"/>
          <w:w w:val="105"/>
          <w:sz w:val="21"/>
        </w:rPr>
        <w:t>25 </w:t>
      </w:r>
      <w:r>
        <w:rPr>
          <w:w w:val="105"/>
          <w:sz w:val="21"/>
        </w:rPr>
        <w:t>years</w:t>
      </w:r>
      <w:r>
        <w:rPr>
          <w:spacing w:val="-5"/>
          <w:w w:val="105"/>
          <w:sz w:val="21"/>
        </w:rPr>
        <w:t> </w:t>
      </w:r>
      <w:r>
        <w:rPr>
          <w:w w:val="105"/>
          <w:sz w:val="21"/>
        </w:rPr>
        <w:t>ago</w:t>
      </w:r>
      <w:r>
        <w:rPr>
          <w:spacing w:val="-5"/>
          <w:w w:val="105"/>
          <w:sz w:val="21"/>
        </w:rPr>
        <w:t> </w:t>
      </w:r>
      <w:r>
        <w:rPr>
          <w:w w:val="105"/>
          <w:sz w:val="21"/>
        </w:rPr>
        <w:t>and</w:t>
      </w:r>
      <w:r>
        <w:rPr>
          <w:spacing w:val="-5"/>
          <w:w w:val="105"/>
          <w:sz w:val="21"/>
        </w:rPr>
        <w:t> </w:t>
      </w:r>
      <w:r>
        <w:rPr>
          <w:spacing w:val="-3"/>
          <w:w w:val="105"/>
          <w:sz w:val="21"/>
        </w:rPr>
        <w:t>subsequent </w:t>
      </w:r>
      <w:r>
        <w:rPr>
          <w:w w:val="105"/>
          <w:sz w:val="21"/>
        </w:rPr>
        <w:t>surgery which left </w:t>
      </w:r>
      <w:r>
        <w:rPr>
          <w:spacing w:val="-3"/>
          <w:w w:val="105"/>
          <w:sz w:val="21"/>
        </w:rPr>
        <w:t>him </w:t>
      </w:r>
      <w:r>
        <w:rPr>
          <w:w w:val="105"/>
          <w:sz w:val="21"/>
        </w:rPr>
        <w:t>in </w:t>
      </w:r>
      <w:r>
        <w:rPr>
          <w:spacing w:val="-3"/>
          <w:w w:val="105"/>
          <w:sz w:val="21"/>
        </w:rPr>
        <w:t>intense pain. </w:t>
      </w:r>
      <w:r>
        <w:rPr>
          <w:w w:val="105"/>
          <w:sz w:val="21"/>
        </w:rPr>
        <w:t>He said </w:t>
      </w:r>
      <w:r>
        <w:rPr>
          <w:spacing w:val="-3"/>
          <w:w w:val="105"/>
          <w:sz w:val="21"/>
        </w:rPr>
        <w:t>that </w:t>
      </w:r>
      <w:r>
        <w:rPr>
          <w:w w:val="105"/>
          <w:sz w:val="21"/>
        </w:rPr>
        <w:t>the medication he </w:t>
      </w:r>
      <w:r>
        <w:rPr>
          <w:spacing w:val="-2"/>
          <w:w w:val="105"/>
          <w:sz w:val="21"/>
        </w:rPr>
        <w:t>had </w:t>
      </w:r>
      <w:r>
        <w:rPr>
          <w:w w:val="105"/>
          <w:sz w:val="21"/>
        </w:rPr>
        <w:t>been prescribed was ineffective, and he was taking extra medication </w:t>
      </w:r>
      <w:r>
        <w:rPr>
          <w:spacing w:val="-3"/>
          <w:w w:val="105"/>
          <w:sz w:val="21"/>
        </w:rPr>
        <w:t>to counteract </w:t>
      </w:r>
      <w:r>
        <w:rPr>
          <w:w w:val="105"/>
          <w:sz w:val="21"/>
        </w:rPr>
        <w:t>the side effects of the </w:t>
      </w:r>
      <w:r>
        <w:rPr>
          <w:spacing w:val="-3"/>
          <w:w w:val="105"/>
          <w:sz w:val="21"/>
        </w:rPr>
        <w:t>pain</w:t>
      </w:r>
      <w:r>
        <w:rPr>
          <w:spacing w:val="20"/>
          <w:w w:val="105"/>
          <w:sz w:val="21"/>
        </w:rPr>
        <w:t> </w:t>
      </w:r>
      <w:r>
        <w:rPr>
          <w:w w:val="105"/>
          <w:sz w:val="21"/>
        </w:rPr>
        <w:t>killers:</w:t>
      </w:r>
    </w:p>
    <w:p>
      <w:pPr>
        <w:spacing w:line="254" w:lineRule="auto" w:before="134"/>
        <w:ind w:left="2834" w:right="1843" w:firstLine="0"/>
        <w:jc w:val="both"/>
        <w:rPr>
          <w:sz w:val="11"/>
        </w:rPr>
      </w:pPr>
      <w:r>
        <w:rPr>
          <w:sz w:val="20"/>
        </w:rPr>
        <w:t>2 days </w:t>
      </w:r>
      <w:r>
        <w:rPr>
          <w:spacing w:val="-3"/>
          <w:sz w:val="20"/>
        </w:rPr>
        <w:t>into </w:t>
      </w:r>
      <w:r>
        <w:rPr>
          <w:sz w:val="20"/>
        </w:rPr>
        <w:t>using </w:t>
      </w:r>
      <w:r>
        <w:rPr>
          <w:spacing w:val="-3"/>
          <w:sz w:val="20"/>
        </w:rPr>
        <w:t>Cannabis </w:t>
      </w:r>
      <w:r>
        <w:rPr>
          <w:sz w:val="20"/>
        </w:rPr>
        <w:t>I knew things </w:t>
      </w:r>
      <w:r>
        <w:rPr>
          <w:spacing w:val="-3"/>
          <w:sz w:val="20"/>
        </w:rPr>
        <w:t>could </w:t>
      </w:r>
      <w:r>
        <w:rPr>
          <w:sz w:val="20"/>
        </w:rPr>
        <w:t>only get better if what was happening  with pain relief </w:t>
      </w:r>
      <w:r>
        <w:rPr>
          <w:spacing w:val="-3"/>
          <w:sz w:val="20"/>
        </w:rPr>
        <w:t>continued </w:t>
      </w:r>
      <w:r>
        <w:rPr>
          <w:sz w:val="20"/>
        </w:rPr>
        <w:t>and it did. I started sleeping </w:t>
      </w:r>
      <w:r>
        <w:rPr>
          <w:spacing w:val="-3"/>
          <w:sz w:val="20"/>
        </w:rPr>
        <w:t>better, </w:t>
      </w:r>
      <w:r>
        <w:rPr>
          <w:sz w:val="20"/>
        </w:rPr>
        <w:t>was getting 5 times the pain relief pharmaceuticals were giving me and I got my appetite back all with no side effects </w:t>
      </w:r>
      <w:r>
        <w:rPr>
          <w:spacing w:val="-3"/>
          <w:sz w:val="20"/>
        </w:rPr>
        <w:t>whatsoever.</w:t>
      </w:r>
      <w:r>
        <w:rPr>
          <w:spacing w:val="1"/>
          <w:sz w:val="20"/>
        </w:rPr>
        <w:t> </w:t>
      </w:r>
      <w:r>
        <w:rPr>
          <w:spacing w:val="-5"/>
          <w:position w:val="7"/>
          <w:sz w:val="11"/>
        </w:rPr>
        <w:t>41</w:t>
      </w:r>
    </w:p>
    <w:p>
      <w:pPr>
        <w:pStyle w:val="BodyText"/>
        <w:rPr>
          <w:sz w:val="20"/>
        </w:rPr>
      </w:pPr>
    </w:p>
    <w:p>
      <w:pPr>
        <w:pStyle w:val="BodyText"/>
        <w:spacing w:before="7"/>
        <w:rPr>
          <w:sz w:val="24"/>
        </w:rPr>
      </w:pPr>
      <w:r>
        <w:rPr/>
        <w:pict>
          <v:line style="position:absolute;mso-position-horizontal-relative:page;mso-position-vertical-relative:paragraph;z-index:728;mso-wrap-distance-left:0;mso-wrap-distance-right:0" from="79.370003pt,17.472033pt" to="515.905003pt,17.472033pt" stroked="true" strokeweight="1pt" strokecolor="#abb4a2">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1748" w:hanging="794"/>
        <w:jc w:val="left"/>
        <w:rPr>
          <w:sz w:val="13"/>
        </w:rPr>
      </w:pPr>
      <w:r>
        <w:rPr>
          <w:w w:val="105"/>
          <w:sz w:val="13"/>
        </w:rPr>
        <w:t>Not all who had tried using cannabis for chronic pain had found it helpful. A participant in the Bendigo consultation (Consultation </w:t>
      </w:r>
      <w:r>
        <w:rPr>
          <w:spacing w:val="2"/>
          <w:w w:val="105"/>
          <w:sz w:val="13"/>
        </w:rPr>
        <w:t>4) </w:t>
      </w:r>
      <w:r>
        <w:rPr>
          <w:w w:val="105"/>
          <w:sz w:val="13"/>
        </w:rPr>
        <w:t>told</w:t>
      </w:r>
      <w:r>
        <w:rPr>
          <w:spacing w:val="30"/>
          <w:w w:val="105"/>
          <w:sz w:val="13"/>
        </w:rPr>
        <w:t> </w:t>
      </w:r>
      <w:r>
        <w:rPr>
          <w:w w:val="105"/>
          <w:sz w:val="13"/>
        </w:rPr>
        <w:t>the</w:t>
      </w:r>
      <w:r>
        <w:rPr>
          <w:spacing w:val="4"/>
          <w:w w:val="105"/>
          <w:sz w:val="13"/>
        </w:rPr>
        <w:t> </w:t>
      </w:r>
      <w:r>
        <w:rPr>
          <w:w w:val="105"/>
          <w:sz w:val="13"/>
        </w:rPr>
        <w:t>Commission</w:t>
      </w:r>
      <w:r>
        <w:rPr>
          <w:spacing w:val="5"/>
          <w:w w:val="105"/>
          <w:sz w:val="13"/>
        </w:rPr>
        <w:t> </w:t>
      </w:r>
      <w:r>
        <w:rPr>
          <w:w w:val="105"/>
          <w:sz w:val="13"/>
        </w:rPr>
        <w:t>that</w:t>
      </w:r>
      <w:r>
        <w:rPr>
          <w:spacing w:val="4"/>
          <w:w w:val="105"/>
          <w:sz w:val="13"/>
        </w:rPr>
        <w:t> </w:t>
      </w:r>
      <w:r>
        <w:rPr>
          <w:w w:val="105"/>
          <w:sz w:val="13"/>
        </w:rPr>
        <w:t>it</w:t>
      </w:r>
      <w:r>
        <w:rPr>
          <w:spacing w:val="5"/>
          <w:w w:val="105"/>
          <w:sz w:val="13"/>
        </w:rPr>
        <w:t> </w:t>
      </w:r>
      <w:r>
        <w:rPr>
          <w:w w:val="105"/>
          <w:sz w:val="13"/>
        </w:rPr>
        <w:t>had</w:t>
      </w:r>
      <w:r>
        <w:rPr>
          <w:spacing w:val="5"/>
          <w:w w:val="105"/>
          <w:sz w:val="13"/>
        </w:rPr>
        <w:t> </w:t>
      </w:r>
      <w:r>
        <w:rPr>
          <w:w w:val="105"/>
          <w:sz w:val="13"/>
        </w:rPr>
        <w:t>not</w:t>
      </w:r>
      <w:r>
        <w:rPr>
          <w:spacing w:val="4"/>
          <w:w w:val="105"/>
          <w:sz w:val="13"/>
        </w:rPr>
        <w:t> </w:t>
      </w:r>
      <w:r>
        <w:rPr>
          <w:w w:val="105"/>
          <w:sz w:val="13"/>
        </w:rPr>
        <w:t>been</w:t>
      </w:r>
      <w:r>
        <w:rPr>
          <w:spacing w:val="5"/>
          <w:w w:val="105"/>
          <w:sz w:val="13"/>
        </w:rPr>
        <w:t> </w:t>
      </w:r>
      <w:r>
        <w:rPr>
          <w:w w:val="105"/>
          <w:sz w:val="13"/>
        </w:rPr>
        <w:t>useful</w:t>
      </w:r>
      <w:r>
        <w:rPr>
          <w:spacing w:val="4"/>
          <w:w w:val="105"/>
          <w:sz w:val="13"/>
        </w:rPr>
        <w:t> </w:t>
      </w:r>
      <w:r>
        <w:rPr>
          <w:w w:val="105"/>
          <w:sz w:val="13"/>
        </w:rPr>
        <w:t>for</w:t>
      </w:r>
      <w:r>
        <w:rPr>
          <w:spacing w:val="5"/>
          <w:w w:val="105"/>
          <w:sz w:val="13"/>
        </w:rPr>
        <w:t> </w:t>
      </w:r>
      <w:r>
        <w:rPr>
          <w:w w:val="105"/>
          <w:sz w:val="13"/>
        </w:rPr>
        <w:t>this</w:t>
      </w:r>
      <w:r>
        <w:rPr>
          <w:spacing w:val="5"/>
          <w:w w:val="105"/>
          <w:sz w:val="13"/>
        </w:rPr>
        <w:t> </w:t>
      </w:r>
      <w:r>
        <w:rPr>
          <w:w w:val="105"/>
          <w:sz w:val="13"/>
        </w:rPr>
        <w:t>purpose.</w:t>
      </w:r>
    </w:p>
    <w:p>
      <w:pPr>
        <w:pStyle w:val="ListParagraph"/>
        <w:numPr>
          <w:ilvl w:val="0"/>
          <w:numId w:val="34"/>
        </w:numPr>
        <w:tabs>
          <w:tab w:pos="2380" w:val="left" w:leader="none"/>
          <w:tab w:pos="2382" w:val="left" w:leader="none"/>
        </w:tabs>
        <w:spacing w:line="240" w:lineRule="auto" w:before="3" w:after="0"/>
        <w:ind w:left="2381" w:right="0" w:hanging="794"/>
        <w:jc w:val="left"/>
        <w:rPr>
          <w:sz w:val="13"/>
        </w:rPr>
      </w:pPr>
      <w:r>
        <w:rPr>
          <w:w w:val="105"/>
          <w:sz w:val="13"/>
        </w:rPr>
        <w:t>Submission</w:t>
      </w:r>
      <w:r>
        <w:rPr>
          <w:spacing w:val="4"/>
          <w:w w:val="105"/>
          <w:sz w:val="13"/>
        </w:rPr>
        <w:t> </w:t>
      </w:r>
      <w:r>
        <w:rPr>
          <w:w w:val="105"/>
          <w:sz w:val="13"/>
        </w:rPr>
        <w:t>5.</w:t>
      </w:r>
    </w:p>
    <w:p>
      <w:pPr>
        <w:pStyle w:val="ListParagraph"/>
        <w:numPr>
          <w:ilvl w:val="0"/>
          <w:numId w:val="34"/>
        </w:numPr>
        <w:tabs>
          <w:tab w:pos="2380" w:val="left" w:leader="none"/>
          <w:tab w:pos="2382" w:val="left" w:leader="none"/>
        </w:tabs>
        <w:spacing w:line="240" w:lineRule="auto" w:before="1" w:after="0"/>
        <w:ind w:left="2381" w:right="1821" w:hanging="794"/>
        <w:jc w:val="left"/>
        <w:rPr>
          <w:sz w:val="13"/>
        </w:rPr>
      </w:pPr>
      <w:r>
        <w:rPr>
          <w:w w:val="105"/>
          <w:sz w:val="13"/>
        </w:rPr>
        <w:t>Submission 59. Mr Pallett also states that cannabis ‘helps to modulate the “intensity” associated with my particular variant of Aspergers Syndrome’.</w:t>
      </w:r>
    </w:p>
    <w:p>
      <w:pPr>
        <w:pStyle w:val="ListParagraph"/>
        <w:numPr>
          <w:ilvl w:val="0"/>
          <w:numId w:val="34"/>
        </w:numPr>
        <w:tabs>
          <w:tab w:pos="2381" w:val="left" w:leader="none"/>
          <w:tab w:pos="2382" w:val="left" w:leader="none"/>
        </w:tabs>
        <w:spacing w:line="240" w:lineRule="auto" w:before="3" w:after="0"/>
        <w:ind w:left="2381" w:right="0" w:hanging="794"/>
        <w:jc w:val="left"/>
        <w:rPr>
          <w:sz w:val="13"/>
        </w:rPr>
      </w:pPr>
      <w:r>
        <w:rPr>
          <w:w w:val="105"/>
          <w:sz w:val="13"/>
        </w:rPr>
        <w:t>Consultation</w:t>
      </w:r>
      <w:r>
        <w:rPr>
          <w:spacing w:val="4"/>
          <w:w w:val="105"/>
          <w:sz w:val="13"/>
        </w:rPr>
        <w:t> </w:t>
      </w:r>
      <w:r>
        <w:rPr>
          <w:w w:val="105"/>
          <w:sz w:val="13"/>
        </w:rPr>
        <w:t>5.</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3363pt;width:13.2pt;height:14.25pt;mso-position-horizontal-relative:page;mso-position-vertical-relative:paragraph;z-index:2800" type="#_x0000_t202" filled="false" stroked="false">
            <v:textbox inset="0,0,0,0">
              <w:txbxContent>
                <w:p>
                  <w:pPr>
                    <w:spacing w:line="284" w:lineRule="exact" w:before="0"/>
                    <w:ind w:left="0" w:right="0" w:firstLine="0"/>
                    <w:jc w:val="left"/>
                    <w:rPr>
                      <w:b/>
                      <w:sz w:val="24"/>
                    </w:rPr>
                  </w:pPr>
                  <w:r>
                    <w:rPr>
                      <w:b/>
                      <w:color w:val="205128"/>
                      <w:spacing w:val="-2"/>
                      <w:w w:val="110"/>
                      <w:sz w:val="24"/>
                    </w:rPr>
                    <w:t>26</w:t>
                  </w:r>
                </w:p>
              </w:txbxContent>
            </v:textbox>
            <w10:wrap type="none"/>
          </v:shape>
        </w:pict>
      </w:r>
      <w:r>
        <w:rPr>
          <w:sz w:val="13"/>
        </w:rPr>
        <w:t>Ibid.</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92.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84" w:hanging="794"/>
        <w:jc w:val="left"/>
        <w:rPr>
          <w:sz w:val="21"/>
        </w:rPr>
      </w:pPr>
      <w:r>
        <w:rPr>
          <w:w w:val="105"/>
          <w:sz w:val="21"/>
        </w:rPr>
        <w:t>After</w:t>
      </w:r>
      <w:r>
        <w:rPr>
          <w:spacing w:val="-6"/>
          <w:w w:val="105"/>
          <w:sz w:val="21"/>
        </w:rPr>
        <w:t> </w:t>
      </w:r>
      <w:r>
        <w:rPr>
          <w:spacing w:val="-3"/>
          <w:w w:val="105"/>
          <w:sz w:val="21"/>
        </w:rPr>
        <w:t>another</w:t>
      </w:r>
      <w:r>
        <w:rPr>
          <w:spacing w:val="-6"/>
          <w:w w:val="105"/>
          <w:sz w:val="21"/>
        </w:rPr>
        <w:t> </w:t>
      </w:r>
      <w:r>
        <w:rPr>
          <w:w w:val="105"/>
          <w:sz w:val="21"/>
        </w:rPr>
        <w:t>bad</w:t>
      </w:r>
      <w:r>
        <w:rPr>
          <w:spacing w:val="-5"/>
          <w:w w:val="105"/>
          <w:sz w:val="21"/>
        </w:rPr>
        <w:t> </w:t>
      </w:r>
      <w:r>
        <w:rPr>
          <w:spacing w:val="-3"/>
          <w:w w:val="105"/>
          <w:sz w:val="21"/>
        </w:rPr>
        <w:t>accident,</w:t>
      </w:r>
      <w:r>
        <w:rPr>
          <w:spacing w:val="-6"/>
          <w:w w:val="105"/>
          <w:sz w:val="21"/>
        </w:rPr>
        <w:t> </w:t>
      </w:r>
      <w:r>
        <w:rPr>
          <w:w w:val="105"/>
          <w:sz w:val="21"/>
        </w:rPr>
        <w:t>which</w:t>
      </w:r>
      <w:r>
        <w:rPr>
          <w:spacing w:val="-5"/>
          <w:w w:val="105"/>
          <w:sz w:val="21"/>
        </w:rPr>
        <w:t> </w:t>
      </w:r>
      <w:r>
        <w:rPr>
          <w:w w:val="105"/>
          <w:sz w:val="21"/>
        </w:rPr>
        <w:t>led</w:t>
      </w:r>
      <w:r>
        <w:rPr>
          <w:spacing w:val="-6"/>
          <w:w w:val="105"/>
          <w:sz w:val="21"/>
        </w:rPr>
        <w:t> </w:t>
      </w:r>
      <w:r>
        <w:rPr>
          <w:spacing w:val="-3"/>
          <w:w w:val="105"/>
          <w:sz w:val="21"/>
        </w:rPr>
        <w:t>to</w:t>
      </w:r>
      <w:r>
        <w:rPr>
          <w:spacing w:val="-6"/>
          <w:w w:val="105"/>
          <w:sz w:val="21"/>
        </w:rPr>
        <w:t> </w:t>
      </w:r>
      <w:r>
        <w:rPr>
          <w:spacing w:val="-3"/>
          <w:w w:val="105"/>
          <w:sz w:val="21"/>
        </w:rPr>
        <w:t>several</w:t>
      </w:r>
      <w:r>
        <w:rPr>
          <w:spacing w:val="-5"/>
          <w:w w:val="105"/>
          <w:sz w:val="21"/>
        </w:rPr>
        <w:t> </w:t>
      </w:r>
      <w:r>
        <w:rPr>
          <w:w w:val="105"/>
          <w:sz w:val="21"/>
        </w:rPr>
        <w:t>operations</w:t>
      </w:r>
      <w:r>
        <w:rPr>
          <w:spacing w:val="-6"/>
          <w:w w:val="105"/>
          <w:sz w:val="21"/>
        </w:rPr>
        <w:t> </w:t>
      </w:r>
      <w:r>
        <w:rPr>
          <w:w w:val="105"/>
          <w:sz w:val="21"/>
        </w:rPr>
        <w:t>and</w:t>
      </w:r>
      <w:r>
        <w:rPr>
          <w:spacing w:val="-5"/>
          <w:w w:val="105"/>
          <w:sz w:val="21"/>
        </w:rPr>
        <w:t> </w:t>
      </w:r>
      <w:r>
        <w:rPr>
          <w:spacing w:val="-3"/>
          <w:w w:val="105"/>
          <w:sz w:val="21"/>
        </w:rPr>
        <w:t>months</w:t>
      </w:r>
      <w:r>
        <w:rPr>
          <w:spacing w:val="-6"/>
          <w:w w:val="105"/>
          <w:sz w:val="21"/>
        </w:rPr>
        <w:t> </w:t>
      </w:r>
      <w:r>
        <w:rPr>
          <w:w w:val="105"/>
          <w:sz w:val="21"/>
        </w:rPr>
        <w:t>in</w:t>
      </w:r>
      <w:r>
        <w:rPr>
          <w:spacing w:val="-5"/>
          <w:w w:val="105"/>
          <w:sz w:val="21"/>
        </w:rPr>
        <w:t> </w:t>
      </w:r>
      <w:r>
        <w:rPr>
          <w:w w:val="105"/>
          <w:sz w:val="21"/>
        </w:rPr>
        <w:t>hospital</w:t>
      </w:r>
      <w:r>
        <w:rPr>
          <w:spacing w:val="-6"/>
          <w:w w:val="105"/>
          <w:sz w:val="21"/>
        </w:rPr>
        <w:t> </w:t>
      </w:r>
      <w:r>
        <w:rPr>
          <w:w w:val="105"/>
          <w:sz w:val="21"/>
        </w:rPr>
        <w:t>being </w:t>
      </w:r>
      <w:r>
        <w:rPr>
          <w:spacing w:val="-3"/>
          <w:w w:val="105"/>
          <w:sz w:val="21"/>
        </w:rPr>
        <w:t>treated </w:t>
      </w:r>
      <w:r>
        <w:rPr>
          <w:w w:val="105"/>
          <w:sz w:val="21"/>
        </w:rPr>
        <w:t>with </w:t>
      </w:r>
      <w:r>
        <w:rPr>
          <w:spacing w:val="-3"/>
          <w:w w:val="105"/>
          <w:sz w:val="21"/>
        </w:rPr>
        <w:t>pethidine for pain, </w:t>
      </w:r>
      <w:r>
        <w:rPr>
          <w:w w:val="105"/>
          <w:sz w:val="21"/>
        </w:rPr>
        <w:t>he suffered </w:t>
      </w:r>
      <w:r>
        <w:rPr>
          <w:spacing w:val="-3"/>
          <w:w w:val="105"/>
          <w:sz w:val="21"/>
        </w:rPr>
        <w:t>withdrawal </w:t>
      </w:r>
      <w:r>
        <w:rPr>
          <w:w w:val="105"/>
          <w:sz w:val="21"/>
        </w:rPr>
        <w:t>symptoms when he </w:t>
      </w:r>
      <w:r>
        <w:rPr>
          <w:spacing w:val="-3"/>
          <w:w w:val="105"/>
          <w:sz w:val="21"/>
        </w:rPr>
        <w:t>returned home. </w:t>
      </w:r>
      <w:r>
        <w:rPr>
          <w:w w:val="105"/>
          <w:sz w:val="21"/>
        </w:rPr>
        <w:t>He was then given </w:t>
      </w:r>
      <w:r>
        <w:rPr>
          <w:spacing w:val="-3"/>
          <w:w w:val="105"/>
          <w:sz w:val="21"/>
        </w:rPr>
        <w:t>morphine, </w:t>
      </w:r>
      <w:r>
        <w:rPr>
          <w:w w:val="105"/>
          <w:sz w:val="21"/>
        </w:rPr>
        <w:t>in </w:t>
      </w:r>
      <w:r>
        <w:rPr>
          <w:spacing w:val="-3"/>
          <w:w w:val="105"/>
          <w:sz w:val="21"/>
        </w:rPr>
        <w:t>increasing </w:t>
      </w:r>
      <w:r>
        <w:rPr>
          <w:w w:val="105"/>
          <w:sz w:val="21"/>
        </w:rPr>
        <w:t>amounts as the </w:t>
      </w:r>
      <w:r>
        <w:rPr>
          <w:spacing w:val="-3"/>
          <w:w w:val="105"/>
          <w:sz w:val="21"/>
        </w:rPr>
        <w:t>pain continued to </w:t>
      </w:r>
      <w:r>
        <w:rPr>
          <w:w w:val="105"/>
          <w:sz w:val="21"/>
        </w:rPr>
        <w:t>affect</w:t>
      </w:r>
      <w:r>
        <w:rPr>
          <w:spacing w:val="5"/>
          <w:w w:val="105"/>
          <w:sz w:val="21"/>
        </w:rPr>
        <w:t> </w:t>
      </w:r>
      <w:r>
        <w:rPr>
          <w:w w:val="105"/>
          <w:sz w:val="21"/>
        </w:rPr>
        <w:t>him:</w:t>
      </w:r>
    </w:p>
    <w:p>
      <w:pPr>
        <w:spacing w:line="254" w:lineRule="auto" w:before="134"/>
        <w:ind w:left="2834" w:right="1876" w:firstLine="0"/>
        <w:jc w:val="left"/>
        <w:rPr>
          <w:sz w:val="20"/>
        </w:rPr>
      </w:pPr>
      <w:r>
        <w:rPr>
          <w:sz w:val="20"/>
        </w:rPr>
        <w:t>When the </w:t>
      </w:r>
      <w:r>
        <w:rPr>
          <w:spacing w:val="-3"/>
          <w:sz w:val="20"/>
        </w:rPr>
        <w:t>family </w:t>
      </w:r>
      <w:r>
        <w:rPr>
          <w:sz w:val="20"/>
        </w:rPr>
        <w:t>saw me [dying] on the bed taking 700mg a day of morphine and [diazepam] thrown in to help the morphine with pain  </w:t>
      </w:r>
      <w:r>
        <w:rPr>
          <w:spacing w:val="-3"/>
          <w:sz w:val="20"/>
        </w:rPr>
        <w:t>family  </w:t>
      </w:r>
      <w:r>
        <w:rPr>
          <w:sz w:val="20"/>
        </w:rPr>
        <w:t>and  friends  had  saw enough. I went from a fit </w:t>
      </w:r>
      <w:r>
        <w:rPr>
          <w:spacing w:val="-4"/>
          <w:sz w:val="20"/>
        </w:rPr>
        <w:t>6’ </w:t>
      </w:r>
      <w:r>
        <w:rPr>
          <w:spacing w:val="-5"/>
          <w:sz w:val="20"/>
        </w:rPr>
        <w:t>4” </w:t>
      </w:r>
      <w:r>
        <w:rPr>
          <w:sz w:val="20"/>
        </w:rPr>
        <w:t>100 kilo man to a </w:t>
      </w:r>
      <w:r>
        <w:rPr>
          <w:spacing w:val="-4"/>
          <w:sz w:val="20"/>
        </w:rPr>
        <w:t>160 </w:t>
      </w:r>
      <w:r>
        <w:rPr>
          <w:sz w:val="20"/>
        </w:rPr>
        <w:t>kilo blob and I was slowly [dying], nothing</w:t>
      </w:r>
      <w:r>
        <w:rPr>
          <w:spacing w:val="13"/>
          <w:sz w:val="20"/>
        </w:rPr>
        <w:t> </w:t>
      </w:r>
      <w:r>
        <w:rPr>
          <w:spacing w:val="-5"/>
          <w:sz w:val="20"/>
        </w:rPr>
        <w:t>surer,</w:t>
      </w:r>
      <w:r>
        <w:rPr>
          <w:spacing w:val="13"/>
          <w:sz w:val="20"/>
        </w:rPr>
        <w:t> </w:t>
      </w:r>
      <w:r>
        <w:rPr>
          <w:sz w:val="20"/>
        </w:rPr>
        <w:t>I</w:t>
      </w:r>
      <w:r>
        <w:rPr>
          <w:spacing w:val="14"/>
          <w:sz w:val="20"/>
        </w:rPr>
        <w:t> </w:t>
      </w:r>
      <w:r>
        <w:rPr>
          <w:sz w:val="20"/>
        </w:rPr>
        <w:t>was</w:t>
      </w:r>
      <w:r>
        <w:rPr>
          <w:spacing w:val="13"/>
          <w:sz w:val="20"/>
        </w:rPr>
        <w:t> </w:t>
      </w:r>
      <w:r>
        <w:rPr>
          <w:sz w:val="20"/>
        </w:rPr>
        <w:t>waiting</w:t>
      </w:r>
      <w:r>
        <w:rPr>
          <w:spacing w:val="14"/>
          <w:sz w:val="20"/>
        </w:rPr>
        <w:t> </w:t>
      </w:r>
      <w:r>
        <w:rPr>
          <w:sz w:val="20"/>
        </w:rPr>
        <w:t>on</w:t>
      </w:r>
      <w:r>
        <w:rPr>
          <w:spacing w:val="13"/>
          <w:sz w:val="20"/>
        </w:rPr>
        <w:t> </w:t>
      </w:r>
      <w:r>
        <w:rPr>
          <w:sz w:val="20"/>
        </w:rPr>
        <w:t>it.</w:t>
      </w:r>
      <w:r>
        <w:rPr>
          <w:spacing w:val="13"/>
          <w:sz w:val="20"/>
        </w:rPr>
        <w:t> </w:t>
      </w:r>
      <w:r>
        <w:rPr>
          <w:sz w:val="20"/>
        </w:rPr>
        <w:t>I</w:t>
      </w:r>
      <w:r>
        <w:rPr>
          <w:spacing w:val="14"/>
          <w:sz w:val="20"/>
        </w:rPr>
        <w:t> </w:t>
      </w:r>
      <w:r>
        <w:rPr>
          <w:sz w:val="20"/>
        </w:rPr>
        <w:t>had</w:t>
      </w:r>
      <w:r>
        <w:rPr>
          <w:spacing w:val="13"/>
          <w:sz w:val="20"/>
        </w:rPr>
        <w:t> </w:t>
      </w:r>
      <w:r>
        <w:rPr>
          <w:sz w:val="20"/>
        </w:rPr>
        <w:t>absolutely</w:t>
      </w:r>
      <w:r>
        <w:rPr>
          <w:spacing w:val="14"/>
          <w:sz w:val="20"/>
        </w:rPr>
        <w:t> </w:t>
      </w:r>
      <w:r>
        <w:rPr>
          <w:sz w:val="20"/>
        </w:rPr>
        <w:t>no</w:t>
      </w:r>
      <w:r>
        <w:rPr>
          <w:spacing w:val="13"/>
          <w:sz w:val="20"/>
        </w:rPr>
        <w:t> </w:t>
      </w:r>
      <w:r>
        <w:rPr>
          <w:sz w:val="20"/>
        </w:rPr>
        <w:t>recollection</w:t>
      </w:r>
      <w:r>
        <w:rPr>
          <w:spacing w:val="14"/>
          <w:sz w:val="20"/>
        </w:rPr>
        <w:t> </w:t>
      </w:r>
      <w:r>
        <w:rPr>
          <w:sz w:val="20"/>
        </w:rPr>
        <w:t>of</w:t>
      </w:r>
      <w:r>
        <w:rPr>
          <w:spacing w:val="13"/>
          <w:sz w:val="20"/>
        </w:rPr>
        <w:t> </w:t>
      </w:r>
      <w:r>
        <w:rPr>
          <w:sz w:val="20"/>
        </w:rPr>
        <w:t>anything</w:t>
      </w:r>
      <w:r>
        <w:rPr>
          <w:spacing w:val="13"/>
          <w:sz w:val="20"/>
        </w:rPr>
        <w:t> </w:t>
      </w:r>
      <w:r>
        <w:rPr>
          <w:sz w:val="20"/>
        </w:rPr>
        <w:t>that</w:t>
      </w:r>
    </w:p>
    <w:p>
      <w:pPr>
        <w:spacing w:line="254" w:lineRule="auto" w:before="5"/>
        <w:ind w:left="2834" w:right="1728" w:firstLine="0"/>
        <w:jc w:val="left"/>
        <w:rPr>
          <w:sz w:val="20"/>
        </w:rPr>
      </w:pPr>
      <w:r>
        <w:rPr>
          <w:w w:val="105"/>
          <w:sz w:val="20"/>
        </w:rPr>
        <w:t>was going on around me and never spoke about anything anyone could understand. Then family and friends teamed up to firstly get me off the morphine which they did by reintroducing Cannabis back into my life for pain and slowly they kept lowering the</w:t>
      </w:r>
    </w:p>
    <w:p>
      <w:pPr>
        <w:spacing w:line="254" w:lineRule="auto" w:before="4"/>
        <w:ind w:left="2834" w:right="1876" w:firstLine="0"/>
        <w:jc w:val="left"/>
        <w:rPr>
          <w:sz w:val="11"/>
        </w:rPr>
      </w:pPr>
      <w:r>
        <w:rPr>
          <w:sz w:val="20"/>
        </w:rPr>
        <w:t>morphine dose. It took </w:t>
      </w:r>
      <w:r>
        <w:rPr>
          <w:spacing w:val="-8"/>
          <w:sz w:val="20"/>
        </w:rPr>
        <w:t>12  </w:t>
      </w:r>
      <w:r>
        <w:rPr>
          <w:sz w:val="20"/>
        </w:rPr>
        <w:t>months to be free of it but my use in </w:t>
      </w:r>
      <w:r>
        <w:rPr>
          <w:spacing w:val="-3"/>
          <w:sz w:val="20"/>
        </w:rPr>
        <w:t>Cannabis  </w:t>
      </w:r>
      <w:r>
        <w:rPr>
          <w:sz w:val="20"/>
        </w:rPr>
        <w:t>was now part   of</w:t>
      </w:r>
      <w:r>
        <w:rPr>
          <w:spacing w:val="9"/>
          <w:sz w:val="20"/>
        </w:rPr>
        <w:t> </w:t>
      </w:r>
      <w:r>
        <w:rPr>
          <w:sz w:val="20"/>
        </w:rPr>
        <w:t>my</w:t>
      </w:r>
      <w:r>
        <w:rPr>
          <w:spacing w:val="9"/>
          <w:sz w:val="20"/>
        </w:rPr>
        <w:t> </w:t>
      </w:r>
      <w:r>
        <w:rPr>
          <w:sz w:val="20"/>
        </w:rPr>
        <w:t>pain</w:t>
      </w:r>
      <w:r>
        <w:rPr>
          <w:spacing w:val="9"/>
          <w:sz w:val="20"/>
        </w:rPr>
        <w:t> </w:t>
      </w:r>
      <w:r>
        <w:rPr>
          <w:spacing w:val="-3"/>
          <w:sz w:val="20"/>
        </w:rPr>
        <w:t>control</w:t>
      </w:r>
      <w:r>
        <w:rPr>
          <w:spacing w:val="9"/>
          <w:sz w:val="20"/>
        </w:rPr>
        <w:t> </w:t>
      </w:r>
      <w:r>
        <w:rPr>
          <w:sz w:val="20"/>
        </w:rPr>
        <w:t>and</w:t>
      </w:r>
      <w:r>
        <w:rPr>
          <w:spacing w:val="9"/>
          <w:sz w:val="20"/>
        </w:rPr>
        <w:t> </w:t>
      </w:r>
      <w:r>
        <w:rPr>
          <w:sz w:val="20"/>
        </w:rPr>
        <w:t>it</w:t>
      </w:r>
      <w:r>
        <w:rPr>
          <w:spacing w:val="10"/>
          <w:sz w:val="20"/>
        </w:rPr>
        <w:t> </w:t>
      </w:r>
      <w:r>
        <w:rPr>
          <w:sz w:val="20"/>
        </w:rPr>
        <w:t>works</w:t>
      </w:r>
      <w:r>
        <w:rPr>
          <w:spacing w:val="9"/>
          <w:sz w:val="20"/>
        </w:rPr>
        <w:t> </w:t>
      </w:r>
      <w:r>
        <w:rPr>
          <w:sz w:val="20"/>
        </w:rPr>
        <w:t>perfectly.</w:t>
      </w:r>
      <w:r>
        <w:rPr>
          <w:spacing w:val="9"/>
          <w:sz w:val="20"/>
        </w:rPr>
        <w:t> </w:t>
      </w:r>
      <w:r>
        <w:rPr>
          <w:position w:val="7"/>
          <w:sz w:val="11"/>
        </w:rPr>
        <w:t>42</w:t>
      </w:r>
    </w:p>
    <w:p>
      <w:pPr>
        <w:pStyle w:val="ListParagraph"/>
        <w:numPr>
          <w:ilvl w:val="1"/>
          <w:numId w:val="25"/>
        </w:numPr>
        <w:tabs>
          <w:tab w:pos="2380" w:val="left" w:leader="none"/>
          <w:tab w:pos="2381" w:val="left" w:leader="none"/>
        </w:tabs>
        <w:spacing w:line="242" w:lineRule="auto" w:before="113" w:after="0"/>
        <w:ind w:left="2381" w:right="1820" w:hanging="794"/>
        <w:jc w:val="left"/>
        <w:rPr>
          <w:sz w:val="21"/>
        </w:rPr>
      </w:pPr>
      <w:r>
        <w:rPr>
          <w:w w:val="105"/>
          <w:sz w:val="21"/>
        </w:rPr>
        <w:t>The </w:t>
      </w:r>
      <w:r>
        <w:rPr>
          <w:spacing w:val="-3"/>
          <w:w w:val="105"/>
          <w:sz w:val="21"/>
        </w:rPr>
        <w:t>Australian </w:t>
      </w:r>
      <w:r>
        <w:rPr>
          <w:w w:val="105"/>
          <w:sz w:val="21"/>
        </w:rPr>
        <w:t>Lawful Use of </w:t>
      </w:r>
      <w:r>
        <w:rPr>
          <w:spacing w:val="-3"/>
          <w:w w:val="105"/>
          <w:sz w:val="21"/>
        </w:rPr>
        <w:t>Cannabis Alliance </w:t>
      </w:r>
      <w:r>
        <w:rPr>
          <w:w w:val="105"/>
          <w:sz w:val="21"/>
        </w:rPr>
        <w:t>told the </w:t>
      </w:r>
      <w:r>
        <w:rPr>
          <w:spacing w:val="-3"/>
          <w:w w:val="105"/>
          <w:sz w:val="21"/>
        </w:rPr>
        <w:t>Commission </w:t>
      </w:r>
      <w:r>
        <w:rPr>
          <w:w w:val="105"/>
          <w:sz w:val="21"/>
        </w:rPr>
        <w:t>about one </w:t>
      </w:r>
      <w:r>
        <w:rPr>
          <w:spacing w:val="-3"/>
          <w:w w:val="105"/>
          <w:sz w:val="21"/>
        </w:rPr>
        <w:t>woman </w:t>
      </w:r>
      <w:r>
        <w:rPr>
          <w:w w:val="105"/>
          <w:sz w:val="21"/>
        </w:rPr>
        <w:t>who </w:t>
      </w:r>
      <w:r>
        <w:rPr>
          <w:spacing w:val="-2"/>
          <w:w w:val="105"/>
          <w:sz w:val="21"/>
        </w:rPr>
        <w:t>had </w:t>
      </w:r>
      <w:r>
        <w:rPr>
          <w:w w:val="105"/>
          <w:sz w:val="21"/>
        </w:rPr>
        <w:t>turned </w:t>
      </w:r>
      <w:r>
        <w:rPr>
          <w:spacing w:val="-3"/>
          <w:w w:val="105"/>
          <w:sz w:val="21"/>
        </w:rPr>
        <w:t>to cannabis </w:t>
      </w:r>
      <w:r>
        <w:rPr>
          <w:w w:val="105"/>
          <w:sz w:val="21"/>
        </w:rPr>
        <w:t>after </w:t>
      </w:r>
      <w:r>
        <w:rPr>
          <w:spacing w:val="-3"/>
          <w:w w:val="105"/>
          <w:sz w:val="21"/>
        </w:rPr>
        <w:t>exhausting conventional</w:t>
      </w:r>
      <w:r>
        <w:rPr>
          <w:spacing w:val="31"/>
          <w:w w:val="105"/>
          <w:sz w:val="21"/>
        </w:rPr>
        <w:t> </w:t>
      </w:r>
      <w:r>
        <w:rPr>
          <w:w w:val="105"/>
          <w:sz w:val="21"/>
        </w:rPr>
        <w:t>treatments:</w:t>
      </w:r>
    </w:p>
    <w:p>
      <w:pPr>
        <w:spacing w:line="254" w:lineRule="auto" w:before="131"/>
        <w:ind w:left="2834" w:right="1595" w:firstLine="0"/>
        <w:jc w:val="left"/>
        <w:rPr>
          <w:sz w:val="20"/>
        </w:rPr>
      </w:pPr>
      <w:r>
        <w:rPr>
          <w:w w:val="105"/>
          <w:sz w:val="20"/>
        </w:rPr>
        <w:t>The story of one of our members, Ms. Debra </w:t>
      </w:r>
      <w:r>
        <w:rPr>
          <w:spacing w:val="-3"/>
          <w:w w:val="105"/>
          <w:sz w:val="20"/>
        </w:rPr>
        <w:t>Lynch, </w:t>
      </w:r>
      <w:r>
        <w:rPr>
          <w:w w:val="105"/>
          <w:sz w:val="20"/>
        </w:rPr>
        <w:t>perfectly encapsulates this tragic saga being played out in our communities. Debra suffers from an </w:t>
      </w:r>
      <w:r>
        <w:rPr>
          <w:spacing w:val="-3"/>
          <w:w w:val="105"/>
          <w:sz w:val="20"/>
        </w:rPr>
        <w:t>incurable </w:t>
      </w:r>
      <w:r>
        <w:rPr>
          <w:w w:val="105"/>
          <w:sz w:val="20"/>
        </w:rPr>
        <w:t>illness called </w:t>
      </w:r>
      <w:r>
        <w:rPr>
          <w:spacing w:val="-3"/>
          <w:w w:val="105"/>
          <w:sz w:val="20"/>
        </w:rPr>
        <w:t>Raynaud’s </w:t>
      </w:r>
      <w:r>
        <w:rPr>
          <w:w w:val="105"/>
          <w:sz w:val="20"/>
        </w:rPr>
        <w:t>Phenomenon with Limited Scleroderma and Gastrointestinal Involvement.</w:t>
      </w:r>
    </w:p>
    <w:p>
      <w:pPr>
        <w:spacing w:line="254" w:lineRule="auto" w:before="4"/>
        <w:ind w:left="2834" w:right="1651" w:firstLine="0"/>
        <w:jc w:val="left"/>
        <w:rPr>
          <w:sz w:val="11"/>
        </w:rPr>
      </w:pPr>
      <w:r>
        <w:rPr>
          <w:w w:val="105"/>
          <w:sz w:val="20"/>
        </w:rPr>
        <w:t>She</w:t>
      </w:r>
      <w:r>
        <w:rPr>
          <w:spacing w:val="-14"/>
          <w:w w:val="105"/>
          <w:sz w:val="20"/>
        </w:rPr>
        <w:t> </w:t>
      </w:r>
      <w:r>
        <w:rPr>
          <w:w w:val="105"/>
          <w:sz w:val="20"/>
        </w:rPr>
        <w:t>is</w:t>
      </w:r>
      <w:r>
        <w:rPr>
          <w:spacing w:val="-14"/>
          <w:w w:val="105"/>
          <w:sz w:val="20"/>
        </w:rPr>
        <w:t> </w:t>
      </w:r>
      <w:r>
        <w:rPr>
          <w:w w:val="105"/>
          <w:sz w:val="20"/>
        </w:rPr>
        <w:t>allergic</w:t>
      </w:r>
      <w:r>
        <w:rPr>
          <w:spacing w:val="-13"/>
          <w:w w:val="105"/>
          <w:sz w:val="20"/>
        </w:rPr>
        <w:t> </w:t>
      </w:r>
      <w:r>
        <w:rPr>
          <w:w w:val="105"/>
          <w:sz w:val="20"/>
        </w:rPr>
        <w:t>to</w:t>
      </w:r>
      <w:r>
        <w:rPr>
          <w:spacing w:val="-14"/>
          <w:w w:val="105"/>
          <w:sz w:val="20"/>
        </w:rPr>
        <w:t> </w:t>
      </w:r>
      <w:r>
        <w:rPr>
          <w:w w:val="105"/>
          <w:sz w:val="20"/>
        </w:rPr>
        <w:t>every</w:t>
      </w:r>
      <w:r>
        <w:rPr>
          <w:spacing w:val="-14"/>
          <w:w w:val="105"/>
          <w:sz w:val="20"/>
        </w:rPr>
        <w:t> </w:t>
      </w:r>
      <w:r>
        <w:rPr>
          <w:w w:val="105"/>
          <w:sz w:val="20"/>
        </w:rPr>
        <w:t>available</w:t>
      </w:r>
      <w:r>
        <w:rPr>
          <w:spacing w:val="-14"/>
          <w:w w:val="105"/>
          <w:sz w:val="20"/>
        </w:rPr>
        <w:t> </w:t>
      </w:r>
      <w:r>
        <w:rPr>
          <w:spacing w:val="-3"/>
          <w:w w:val="105"/>
          <w:sz w:val="20"/>
        </w:rPr>
        <w:t>conventional</w:t>
      </w:r>
      <w:r>
        <w:rPr>
          <w:spacing w:val="-13"/>
          <w:w w:val="105"/>
          <w:sz w:val="20"/>
        </w:rPr>
        <w:t> </w:t>
      </w:r>
      <w:r>
        <w:rPr>
          <w:w w:val="105"/>
          <w:sz w:val="20"/>
        </w:rPr>
        <w:t>pharmaceutical</w:t>
      </w:r>
      <w:r>
        <w:rPr>
          <w:spacing w:val="-14"/>
          <w:w w:val="105"/>
          <w:sz w:val="20"/>
        </w:rPr>
        <w:t> </w:t>
      </w:r>
      <w:r>
        <w:rPr>
          <w:spacing w:val="-3"/>
          <w:w w:val="105"/>
          <w:sz w:val="20"/>
        </w:rPr>
        <w:t>treatment</w:t>
      </w:r>
      <w:r>
        <w:rPr>
          <w:spacing w:val="-14"/>
          <w:w w:val="105"/>
          <w:sz w:val="20"/>
        </w:rPr>
        <w:t> </w:t>
      </w:r>
      <w:r>
        <w:rPr>
          <w:w w:val="105"/>
          <w:sz w:val="20"/>
        </w:rPr>
        <w:t>option.</w:t>
      </w:r>
      <w:r>
        <w:rPr>
          <w:spacing w:val="-13"/>
          <w:w w:val="105"/>
          <w:sz w:val="20"/>
        </w:rPr>
        <w:t> </w:t>
      </w:r>
      <w:r>
        <w:rPr>
          <w:w w:val="105"/>
          <w:sz w:val="20"/>
        </w:rPr>
        <w:t>The</w:t>
      </w:r>
      <w:r>
        <w:rPr>
          <w:spacing w:val="-14"/>
          <w:w w:val="105"/>
          <w:sz w:val="20"/>
        </w:rPr>
        <w:t> </w:t>
      </w:r>
      <w:r>
        <w:rPr>
          <w:w w:val="105"/>
          <w:sz w:val="20"/>
        </w:rPr>
        <w:t>only therapeutic </w:t>
      </w:r>
      <w:r>
        <w:rPr>
          <w:spacing w:val="-3"/>
          <w:w w:val="105"/>
          <w:sz w:val="20"/>
        </w:rPr>
        <w:t>treatment </w:t>
      </w:r>
      <w:r>
        <w:rPr>
          <w:w w:val="105"/>
          <w:sz w:val="20"/>
        </w:rPr>
        <w:t>she can </w:t>
      </w:r>
      <w:r>
        <w:rPr>
          <w:spacing w:val="-3"/>
          <w:w w:val="105"/>
          <w:sz w:val="20"/>
        </w:rPr>
        <w:t>tolerate </w:t>
      </w:r>
      <w:r>
        <w:rPr>
          <w:w w:val="105"/>
          <w:sz w:val="20"/>
        </w:rPr>
        <w:t>is a course of medical-grade cannabis oil. </w:t>
      </w:r>
      <w:r>
        <w:rPr>
          <w:spacing w:val="-3"/>
          <w:w w:val="105"/>
          <w:sz w:val="20"/>
        </w:rPr>
        <w:t>Like many </w:t>
      </w:r>
      <w:r>
        <w:rPr>
          <w:w w:val="105"/>
          <w:sz w:val="20"/>
        </w:rPr>
        <w:t>of our members, and the members of the Medical </w:t>
      </w:r>
      <w:r>
        <w:rPr>
          <w:spacing w:val="-3"/>
          <w:w w:val="105"/>
          <w:sz w:val="20"/>
        </w:rPr>
        <w:t>Cannabis </w:t>
      </w:r>
      <w:r>
        <w:rPr>
          <w:w w:val="105"/>
          <w:sz w:val="20"/>
        </w:rPr>
        <w:t>Users Association of </w:t>
      </w:r>
      <w:r>
        <w:rPr>
          <w:spacing w:val="-3"/>
          <w:w w:val="105"/>
          <w:sz w:val="20"/>
        </w:rPr>
        <w:t>Australia, </w:t>
      </w:r>
      <w:r>
        <w:rPr>
          <w:w w:val="105"/>
          <w:sz w:val="20"/>
        </w:rPr>
        <w:t>she is daily faced with the unconscionable choice of unlawfully accessing the only available </w:t>
      </w:r>
      <w:r>
        <w:rPr>
          <w:spacing w:val="-3"/>
          <w:w w:val="105"/>
          <w:sz w:val="20"/>
        </w:rPr>
        <w:t>treatment </w:t>
      </w:r>
      <w:r>
        <w:rPr>
          <w:w w:val="105"/>
          <w:sz w:val="20"/>
        </w:rPr>
        <w:t>for her condition and its</w:t>
      </w:r>
      <w:r>
        <w:rPr>
          <w:spacing w:val="24"/>
          <w:w w:val="105"/>
          <w:sz w:val="20"/>
        </w:rPr>
        <w:t> </w:t>
      </w:r>
      <w:r>
        <w:rPr>
          <w:w w:val="105"/>
          <w:sz w:val="20"/>
        </w:rPr>
        <w:t>symptoms.</w:t>
      </w:r>
      <w:r>
        <w:rPr>
          <w:w w:val="105"/>
          <w:position w:val="7"/>
          <w:sz w:val="11"/>
        </w:rPr>
        <w:t>43</w:t>
      </w:r>
    </w:p>
    <w:p>
      <w:pPr>
        <w:pStyle w:val="ListParagraph"/>
        <w:numPr>
          <w:ilvl w:val="1"/>
          <w:numId w:val="25"/>
        </w:numPr>
        <w:tabs>
          <w:tab w:pos="2381" w:val="left" w:leader="none"/>
          <w:tab w:pos="2382" w:val="left" w:leader="none"/>
        </w:tabs>
        <w:spacing w:line="242" w:lineRule="auto" w:before="117" w:after="0"/>
        <w:ind w:left="2381" w:right="1852" w:hanging="794"/>
        <w:jc w:val="left"/>
        <w:rPr>
          <w:sz w:val="21"/>
        </w:rPr>
      </w:pPr>
      <w:r>
        <w:rPr>
          <w:w w:val="105"/>
          <w:sz w:val="21"/>
        </w:rPr>
        <w:t>Some people </w:t>
      </w:r>
      <w:r>
        <w:rPr>
          <w:spacing w:val="-3"/>
          <w:w w:val="105"/>
          <w:sz w:val="21"/>
        </w:rPr>
        <w:t>informed </w:t>
      </w:r>
      <w:r>
        <w:rPr>
          <w:w w:val="105"/>
          <w:sz w:val="21"/>
        </w:rPr>
        <w:t>the </w:t>
      </w:r>
      <w:r>
        <w:rPr>
          <w:spacing w:val="-3"/>
          <w:w w:val="105"/>
          <w:sz w:val="21"/>
        </w:rPr>
        <w:t>Commission that </w:t>
      </w:r>
      <w:r>
        <w:rPr>
          <w:w w:val="105"/>
          <w:sz w:val="21"/>
        </w:rPr>
        <w:t>they </w:t>
      </w:r>
      <w:r>
        <w:rPr>
          <w:spacing w:val="-3"/>
          <w:w w:val="105"/>
          <w:sz w:val="21"/>
        </w:rPr>
        <w:t>take cannabis </w:t>
      </w:r>
      <w:r>
        <w:rPr>
          <w:w w:val="105"/>
          <w:sz w:val="21"/>
        </w:rPr>
        <w:t>in addition </w:t>
      </w:r>
      <w:r>
        <w:rPr>
          <w:spacing w:val="-3"/>
          <w:w w:val="105"/>
          <w:sz w:val="21"/>
        </w:rPr>
        <w:t>to pharmaceutical preparations. </w:t>
      </w:r>
      <w:r>
        <w:rPr>
          <w:w w:val="105"/>
          <w:sz w:val="21"/>
        </w:rPr>
        <w:t>Natalie </w:t>
      </w:r>
      <w:r>
        <w:rPr>
          <w:spacing w:val="-3"/>
          <w:w w:val="105"/>
          <w:sz w:val="21"/>
        </w:rPr>
        <w:t>Vassallo, for instance, </w:t>
      </w:r>
      <w:r>
        <w:rPr>
          <w:w w:val="105"/>
          <w:sz w:val="21"/>
        </w:rPr>
        <w:t>said </w:t>
      </w:r>
      <w:r>
        <w:rPr>
          <w:spacing w:val="-3"/>
          <w:w w:val="105"/>
          <w:sz w:val="21"/>
        </w:rPr>
        <w:t>that </w:t>
      </w:r>
      <w:r>
        <w:rPr>
          <w:w w:val="105"/>
          <w:sz w:val="21"/>
        </w:rPr>
        <w:t>she </w:t>
      </w:r>
      <w:r>
        <w:rPr>
          <w:spacing w:val="-2"/>
          <w:w w:val="105"/>
          <w:sz w:val="21"/>
        </w:rPr>
        <w:t>has </w:t>
      </w:r>
      <w:r>
        <w:rPr>
          <w:w w:val="105"/>
          <w:sz w:val="21"/>
        </w:rPr>
        <w:t>a variety of </w:t>
      </w:r>
      <w:r>
        <w:rPr>
          <w:spacing w:val="-3"/>
          <w:w w:val="105"/>
          <w:sz w:val="21"/>
        </w:rPr>
        <w:t>conditions </w:t>
      </w:r>
      <w:r>
        <w:rPr>
          <w:w w:val="105"/>
          <w:sz w:val="21"/>
        </w:rPr>
        <w:t>and is taking a </w:t>
      </w:r>
      <w:r>
        <w:rPr>
          <w:spacing w:val="-3"/>
          <w:w w:val="105"/>
          <w:sz w:val="21"/>
        </w:rPr>
        <w:t>range </w:t>
      </w:r>
      <w:r>
        <w:rPr>
          <w:w w:val="105"/>
          <w:sz w:val="21"/>
        </w:rPr>
        <w:t>of medicines </w:t>
      </w:r>
      <w:r>
        <w:rPr>
          <w:spacing w:val="-3"/>
          <w:w w:val="105"/>
          <w:sz w:val="21"/>
        </w:rPr>
        <w:t>to treat </w:t>
      </w:r>
      <w:r>
        <w:rPr>
          <w:w w:val="105"/>
          <w:sz w:val="21"/>
        </w:rPr>
        <w:t>them, but finds </w:t>
      </w:r>
      <w:r>
        <w:rPr>
          <w:spacing w:val="-3"/>
          <w:w w:val="105"/>
          <w:sz w:val="21"/>
        </w:rPr>
        <w:t>cannabis </w:t>
      </w:r>
      <w:r>
        <w:rPr>
          <w:w w:val="105"/>
          <w:sz w:val="21"/>
        </w:rPr>
        <w:t>more </w:t>
      </w:r>
      <w:r>
        <w:rPr>
          <w:spacing w:val="-3"/>
          <w:w w:val="105"/>
          <w:sz w:val="21"/>
        </w:rPr>
        <w:t>helpful to </w:t>
      </w:r>
      <w:r>
        <w:rPr>
          <w:w w:val="105"/>
          <w:sz w:val="21"/>
        </w:rPr>
        <w:t>her </w:t>
      </w:r>
      <w:r>
        <w:rPr>
          <w:spacing w:val="-3"/>
          <w:w w:val="105"/>
          <w:sz w:val="21"/>
        </w:rPr>
        <w:t>than </w:t>
      </w:r>
      <w:r>
        <w:rPr>
          <w:w w:val="105"/>
          <w:sz w:val="21"/>
        </w:rPr>
        <w:t>most of her </w:t>
      </w:r>
      <w:r>
        <w:rPr>
          <w:spacing w:val="-3"/>
          <w:w w:val="105"/>
          <w:sz w:val="21"/>
        </w:rPr>
        <w:t>prescription</w:t>
      </w:r>
      <w:r>
        <w:rPr>
          <w:spacing w:val="38"/>
          <w:w w:val="105"/>
          <w:sz w:val="21"/>
        </w:rPr>
        <w:t> </w:t>
      </w:r>
      <w:r>
        <w:rPr>
          <w:w w:val="105"/>
          <w:sz w:val="21"/>
        </w:rPr>
        <w:t>medications:</w:t>
      </w:r>
    </w:p>
    <w:p>
      <w:pPr>
        <w:spacing w:line="254" w:lineRule="auto" w:before="133"/>
        <w:ind w:left="2834" w:right="1876" w:firstLine="0"/>
        <w:jc w:val="left"/>
        <w:rPr>
          <w:sz w:val="11"/>
        </w:rPr>
      </w:pPr>
      <w:r>
        <w:rPr>
          <w:sz w:val="20"/>
        </w:rPr>
        <w:t>When I cannot get hold of </w:t>
      </w:r>
      <w:r>
        <w:rPr>
          <w:spacing w:val="-2"/>
          <w:sz w:val="20"/>
        </w:rPr>
        <w:t>any  </w:t>
      </w:r>
      <w:r>
        <w:rPr>
          <w:spacing w:val="-3"/>
          <w:sz w:val="20"/>
        </w:rPr>
        <w:t>Cannabis,  </w:t>
      </w:r>
      <w:r>
        <w:rPr>
          <w:sz w:val="20"/>
        </w:rPr>
        <w:t>my symptoms get worse. I suffer with pain in    my neck, shoulders, arms, hands, lower back &amp; knees. I suffer panic attacks that </w:t>
      </w:r>
      <w:r>
        <w:rPr>
          <w:spacing w:val="-3"/>
          <w:sz w:val="20"/>
        </w:rPr>
        <w:t>prevent </w:t>
      </w:r>
      <w:r>
        <w:rPr>
          <w:sz w:val="20"/>
        </w:rPr>
        <w:t>me</w:t>
      </w:r>
      <w:r>
        <w:rPr>
          <w:spacing w:val="11"/>
          <w:sz w:val="20"/>
        </w:rPr>
        <w:t> </w:t>
      </w:r>
      <w:r>
        <w:rPr>
          <w:sz w:val="20"/>
        </w:rPr>
        <w:t>from</w:t>
      </w:r>
      <w:r>
        <w:rPr>
          <w:spacing w:val="11"/>
          <w:sz w:val="20"/>
        </w:rPr>
        <w:t> </w:t>
      </w:r>
      <w:r>
        <w:rPr>
          <w:sz w:val="20"/>
        </w:rPr>
        <w:t>leaving</w:t>
      </w:r>
      <w:r>
        <w:rPr>
          <w:spacing w:val="12"/>
          <w:sz w:val="20"/>
        </w:rPr>
        <w:t> </w:t>
      </w:r>
      <w:r>
        <w:rPr>
          <w:sz w:val="20"/>
        </w:rPr>
        <w:t>the</w:t>
      </w:r>
      <w:r>
        <w:rPr>
          <w:spacing w:val="11"/>
          <w:sz w:val="20"/>
        </w:rPr>
        <w:t> </w:t>
      </w:r>
      <w:r>
        <w:rPr>
          <w:sz w:val="20"/>
        </w:rPr>
        <w:t>house</w:t>
      </w:r>
      <w:r>
        <w:rPr>
          <w:spacing w:val="12"/>
          <w:sz w:val="20"/>
        </w:rPr>
        <w:t> </w:t>
      </w:r>
      <w:r>
        <w:rPr>
          <w:sz w:val="20"/>
        </w:rPr>
        <w:t>most</w:t>
      </w:r>
      <w:r>
        <w:rPr>
          <w:spacing w:val="11"/>
          <w:sz w:val="20"/>
        </w:rPr>
        <w:t> </w:t>
      </w:r>
      <w:r>
        <w:rPr>
          <w:sz w:val="20"/>
        </w:rPr>
        <w:t>of</w:t>
      </w:r>
      <w:r>
        <w:rPr>
          <w:spacing w:val="12"/>
          <w:sz w:val="20"/>
        </w:rPr>
        <w:t> </w:t>
      </w:r>
      <w:r>
        <w:rPr>
          <w:sz w:val="20"/>
        </w:rPr>
        <w:t>the</w:t>
      </w:r>
      <w:r>
        <w:rPr>
          <w:spacing w:val="11"/>
          <w:sz w:val="20"/>
        </w:rPr>
        <w:t> </w:t>
      </w:r>
      <w:r>
        <w:rPr>
          <w:spacing w:val="-3"/>
          <w:sz w:val="20"/>
        </w:rPr>
        <w:t>time.</w:t>
      </w:r>
      <w:r>
        <w:rPr>
          <w:spacing w:val="12"/>
          <w:sz w:val="20"/>
        </w:rPr>
        <w:t> </w:t>
      </w:r>
      <w:r>
        <w:rPr>
          <w:sz w:val="20"/>
        </w:rPr>
        <w:t>It</w:t>
      </w:r>
      <w:r>
        <w:rPr>
          <w:spacing w:val="11"/>
          <w:sz w:val="20"/>
        </w:rPr>
        <w:t> </w:t>
      </w:r>
      <w:r>
        <w:rPr>
          <w:sz w:val="20"/>
        </w:rPr>
        <w:t>is</w:t>
      </w:r>
      <w:r>
        <w:rPr>
          <w:spacing w:val="12"/>
          <w:sz w:val="20"/>
        </w:rPr>
        <w:t> </w:t>
      </w:r>
      <w:r>
        <w:rPr>
          <w:sz w:val="20"/>
        </w:rPr>
        <w:t>debilitating</w:t>
      </w:r>
      <w:r>
        <w:rPr>
          <w:spacing w:val="11"/>
          <w:sz w:val="20"/>
        </w:rPr>
        <w:t> </w:t>
      </w:r>
      <w:r>
        <w:rPr>
          <w:sz w:val="20"/>
        </w:rPr>
        <w:t>to</w:t>
      </w:r>
      <w:r>
        <w:rPr>
          <w:spacing w:val="12"/>
          <w:sz w:val="20"/>
        </w:rPr>
        <w:t> </w:t>
      </w:r>
      <w:r>
        <w:rPr>
          <w:sz w:val="20"/>
        </w:rPr>
        <w:t>feel</w:t>
      </w:r>
      <w:r>
        <w:rPr>
          <w:spacing w:val="11"/>
          <w:sz w:val="20"/>
        </w:rPr>
        <w:t> </w:t>
      </w:r>
      <w:r>
        <w:rPr>
          <w:spacing w:val="-4"/>
          <w:sz w:val="20"/>
        </w:rPr>
        <w:t>like</w:t>
      </w:r>
      <w:r>
        <w:rPr>
          <w:spacing w:val="11"/>
          <w:sz w:val="20"/>
        </w:rPr>
        <w:t> </w:t>
      </w:r>
      <w:r>
        <w:rPr>
          <w:sz w:val="20"/>
        </w:rPr>
        <w:t>this.</w:t>
      </w:r>
      <w:r>
        <w:rPr>
          <w:position w:val="7"/>
          <w:sz w:val="11"/>
        </w:rPr>
        <w:t>44</w:t>
      </w:r>
    </w:p>
    <w:p>
      <w:pPr>
        <w:pStyle w:val="Heading4"/>
        <w:spacing w:before="126"/>
        <w:ind w:left="1587"/>
      </w:pPr>
      <w:r>
        <w:rPr>
          <w:w w:val="110"/>
        </w:rPr>
        <w:t>Access</w:t>
      </w:r>
    </w:p>
    <w:p>
      <w:pPr>
        <w:pStyle w:val="Heading5"/>
        <w:spacing w:before="168"/>
      </w:pPr>
      <w:r>
        <w:rPr>
          <w:w w:val="110"/>
        </w:rPr>
        <w:t>Pathways to</w:t>
      </w:r>
      <w:r>
        <w:rPr>
          <w:spacing w:val="10"/>
          <w:w w:val="110"/>
        </w:rPr>
        <w:t> </w:t>
      </w:r>
      <w:r>
        <w:rPr>
          <w:w w:val="110"/>
        </w:rPr>
        <w:t>access</w:t>
      </w:r>
    </w:p>
    <w:p>
      <w:pPr>
        <w:pStyle w:val="ListParagraph"/>
        <w:numPr>
          <w:ilvl w:val="1"/>
          <w:numId w:val="25"/>
        </w:numPr>
        <w:tabs>
          <w:tab w:pos="2381" w:val="left" w:leader="none"/>
          <w:tab w:pos="2382" w:val="left" w:leader="none"/>
        </w:tabs>
        <w:spacing w:line="242" w:lineRule="auto" w:before="143" w:after="0"/>
        <w:ind w:left="2381" w:right="1589" w:hanging="794"/>
        <w:jc w:val="left"/>
        <w:rPr>
          <w:sz w:val="21"/>
        </w:rPr>
      </w:pPr>
      <w:r>
        <w:rPr>
          <w:w w:val="105"/>
          <w:sz w:val="21"/>
        </w:rPr>
        <w:t>The </w:t>
      </w:r>
      <w:r>
        <w:rPr>
          <w:spacing w:val="-3"/>
          <w:w w:val="105"/>
          <w:sz w:val="21"/>
        </w:rPr>
        <w:t>Commission heard from many individuals </w:t>
      </w:r>
      <w:r>
        <w:rPr>
          <w:w w:val="105"/>
          <w:sz w:val="21"/>
        </w:rPr>
        <w:t>who obtain </w:t>
      </w:r>
      <w:r>
        <w:rPr>
          <w:spacing w:val="-3"/>
          <w:w w:val="105"/>
          <w:sz w:val="21"/>
        </w:rPr>
        <w:t>cannabis from </w:t>
      </w:r>
      <w:r>
        <w:rPr>
          <w:w w:val="105"/>
          <w:sz w:val="21"/>
        </w:rPr>
        <w:t>people who specialise in </w:t>
      </w:r>
      <w:r>
        <w:rPr>
          <w:spacing w:val="-3"/>
          <w:w w:val="105"/>
          <w:sz w:val="21"/>
        </w:rPr>
        <w:t>cultivating </w:t>
      </w:r>
      <w:r>
        <w:rPr>
          <w:w w:val="105"/>
          <w:sz w:val="21"/>
        </w:rPr>
        <w:t>and </w:t>
      </w:r>
      <w:r>
        <w:rPr>
          <w:spacing w:val="-3"/>
          <w:w w:val="105"/>
          <w:sz w:val="21"/>
        </w:rPr>
        <w:t>refining cannabis for medicinal </w:t>
      </w:r>
      <w:r>
        <w:rPr>
          <w:w w:val="105"/>
          <w:sz w:val="21"/>
        </w:rPr>
        <w:t>purposes. Indeed, </w:t>
      </w:r>
      <w:r>
        <w:rPr>
          <w:spacing w:val="-3"/>
          <w:w w:val="105"/>
          <w:sz w:val="21"/>
        </w:rPr>
        <w:t>several </w:t>
      </w:r>
      <w:r>
        <w:rPr>
          <w:w w:val="105"/>
          <w:sz w:val="21"/>
        </w:rPr>
        <w:t>producers</w:t>
      </w:r>
      <w:r>
        <w:rPr>
          <w:spacing w:val="-10"/>
          <w:w w:val="105"/>
          <w:sz w:val="21"/>
        </w:rPr>
        <w:t> </w:t>
      </w:r>
      <w:r>
        <w:rPr>
          <w:w w:val="105"/>
          <w:sz w:val="21"/>
        </w:rPr>
        <w:t>attended</w:t>
      </w:r>
      <w:r>
        <w:rPr>
          <w:spacing w:val="-9"/>
          <w:w w:val="105"/>
          <w:sz w:val="21"/>
        </w:rPr>
        <w:t> </w:t>
      </w:r>
      <w:r>
        <w:rPr>
          <w:w w:val="105"/>
          <w:sz w:val="21"/>
        </w:rPr>
        <w:t>the</w:t>
      </w:r>
      <w:r>
        <w:rPr>
          <w:spacing w:val="-9"/>
          <w:w w:val="105"/>
          <w:sz w:val="21"/>
        </w:rPr>
        <w:t> </w:t>
      </w:r>
      <w:r>
        <w:rPr>
          <w:spacing w:val="-4"/>
          <w:w w:val="105"/>
          <w:sz w:val="21"/>
        </w:rPr>
        <w:t>Commission’s</w:t>
      </w:r>
      <w:r>
        <w:rPr>
          <w:spacing w:val="-10"/>
          <w:w w:val="105"/>
          <w:sz w:val="21"/>
        </w:rPr>
        <w:t> </w:t>
      </w:r>
      <w:r>
        <w:rPr>
          <w:spacing w:val="-3"/>
          <w:w w:val="105"/>
          <w:sz w:val="21"/>
        </w:rPr>
        <w:t>consultations</w:t>
      </w:r>
      <w:r>
        <w:rPr>
          <w:spacing w:val="-9"/>
          <w:w w:val="105"/>
          <w:sz w:val="21"/>
        </w:rPr>
        <w:t> </w:t>
      </w:r>
      <w:r>
        <w:rPr>
          <w:w w:val="105"/>
          <w:sz w:val="21"/>
        </w:rPr>
        <w:t>and</w:t>
      </w:r>
      <w:r>
        <w:rPr>
          <w:spacing w:val="-9"/>
          <w:w w:val="105"/>
          <w:sz w:val="21"/>
        </w:rPr>
        <w:t> </w:t>
      </w:r>
      <w:r>
        <w:rPr>
          <w:w w:val="105"/>
          <w:sz w:val="21"/>
        </w:rPr>
        <w:t>made</w:t>
      </w:r>
      <w:r>
        <w:rPr>
          <w:spacing w:val="-9"/>
          <w:w w:val="105"/>
          <w:sz w:val="21"/>
        </w:rPr>
        <w:t> </w:t>
      </w:r>
      <w:r>
        <w:rPr>
          <w:w w:val="105"/>
          <w:sz w:val="21"/>
        </w:rPr>
        <w:t>written</w:t>
      </w:r>
      <w:r>
        <w:rPr>
          <w:spacing w:val="-10"/>
          <w:w w:val="105"/>
          <w:sz w:val="21"/>
        </w:rPr>
        <w:t> </w:t>
      </w:r>
      <w:r>
        <w:rPr>
          <w:spacing w:val="-3"/>
          <w:w w:val="105"/>
          <w:sz w:val="21"/>
        </w:rPr>
        <w:t>submissions.</w:t>
      </w:r>
      <w:r>
        <w:rPr>
          <w:spacing w:val="-3"/>
          <w:w w:val="105"/>
          <w:position w:val="7"/>
          <w:sz w:val="12"/>
        </w:rPr>
        <w:t>45</w:t>
      </w:r>
      <w:r>
        <w:rPr>
          <w:spacing w:val="14"/>
          <w:w w:val="105"/>
          <w:position w:val="7"/>
          <w:sz w:val="12"/>
        </w:rPr>
        <w:t> </w:t>
      </w:r>
      <w:r>
        <w:rPr>
          <w:w w:val="105"/>
          <w:sz w:val="21"/>
        </w:rPr>
        <w:t>They </w:t>
      </w:r>
      <w:r>
        <w:rPr>
          <w:spacing w:val="-2"/>
          <w:w w:val="105"/>
          <w:sz w:val="21"/>
        </w:rPr>
        <w:t>showed</w:t>
      </w:r>
      <w:r>
        <w:rPr>
          <w:spacing w:val="-9"/>
          <w:w w:val="105"/>
          <w:sz w:val="21"/>
        </w:rPr>
        <w:t> </w:t>
      </w:r>
      <w:r>
        <w:rPr>
          <w:w w:val="105"/>
          <w:sz w:val="21"/>
        </w:rPr>
        <w:t>a</w:t>
      </w:r>
      <w:r>
        <w:rPr>
          <w:spacing w:val="-8"/>
          <w:w w:val="105"/>
          <w:sz w:val="21"/>
        </w:rPr>
        <w:t> </w:t>
      </w:r>
      <w:r>
        <w:rPr>
          <w:w w:val="105"/>
          <w:sz w:val="21"/>
        </w:rPr>
        <w:t>detailed</w:t>
      </w:r>
      <w:r>
        <w:rPr>
          <w:spacing w:val="-9"/>
          <w:w w:val="105"/>
          <w:sz w:val="21"/>
        </w:rPr>
        <w:t> </w:t>
      </w:r>
      <w:r>
        <w:rPr>
          <w:w w:val="105"/>
          <w:sz w:val="21"/>
        </w:rPr>
        <w:t>knowledge</w:t>
      </w:r>
      <w:r>
        <w:rPr>
          <w:spacing w:val="-8"/>
          <w:w w:val="105"/>
          <w:sz w:val="21"/>
        </w:rPr>
        <w:t> </w:t>
      </w:r>
      <w:r>
        <w:rPr>
          <w:w w:val="105"/>
          <w:sz w:val="21"/>
        </w:rPr>
        <w:t>of</w:t>
      </w:r>
      <w:r>
        <w:rPr>
          <w:spacing w:val="-9"/>
          <w:w w:val="105"/>
          <w:sz w:val="21"/>
        </w:rPr>
        <w:t> </w:t>
      </w:r>
      <w:r>
        <w:rPr>
          <w:w w:val="105"/>
          <w:sz w:val="21"/>
        </w:rPr>
        <w:t>the</w:t>
      </w:r>
      <w:r>
        <w:rPr>
          <w:spacing w:val="-8"/>
          <w:w w:val="105"/>
          <w:sz w:val="21"/>
        </w:rPr>
        <w:t> </w:t>
      </w:r>
      <w:r>
        <w:rPr>
          <w:spacing w:val="-3"/>
          <w:w w:val="105"/>
          <w:sz w:val="21"/>
        </w:rPr>
        <w:t>cannabis</w:t>
      </w:r>
      <w:r>
        <w:rPr>
          <w:spacing w:val="-9"/>
          <w:w w:val="105"/>
          <w:sz w:val="21"/>
        </w:rPr>
        <w:t> </w:t>
      </w:r>
      <w:r>
        <w:rPr>
          <w:spacing w:val="-3"/>
          <w:w w:val="105"/>
          <w:sz w:val="21"/>
        </w:rPr>
        <w:t>plant,</w:t>
      </w:r>
      <w:r>
        <w:rPr>
          <w:spacing w:val="-8"/>
          <w:w w:val="105"/>
          <w:sz w:val="21"/>
        </w:rPr>
        <w:t> </w:t>
      </w:r>
      <w:r>
        <w:rPr>
          <w:w w:val="105"/>
          <w:sz w:val="21"/>
        </w:rPr>
        <w:t>its</w:t>
      </w:r>
      <w:r>
        <w:rPr>
          <w:spacing w:val="-8"/>
          <w:w w:val="105"/>
          <w:sz w:val="21"/>
        </w:rPr>
        <w:t> </w:t>
      </w:r>
      <w:r>
        <w:rPr>
          <w:w w:val="105"/>
          <w:sz w:val="21"/>
        </w:rPr>
        <w:t>varieties</w:t>
      </w:r>
      <w:r>
        <w:rPr>
          <w:spacing w:val="-9"/>
          <w:w w:val="105"/>
          <w:sz w:val="21"/>
        </w:rPr>
        <w:t> </w:t>
      </w:r>
      <w:r>
        <w:rPr>
          <w:w w:val="105"/>
          <w:sz w:val="21"/>
        </w:rPr>
        <w:t>and</w:t>
      </w:r>
      <w:r>
        <w:rPr>
          <w:spacing w:val="-8"/>
          <w:w w:val="105"/>
          <w:sz w:val="21"/>
        </w:rPr>
        <w:t> </w:t>
      </w:r>
      <w:r>
        <w:rPr>
          <w:w w:val="105"/>
          <w:sz w:val="21"/>
        </w:rPr>
        <w:t>refined</w:t>
      </w:r>
      <w:r>
        <w:rPr>
          <w:spacing w:val="-9"/>
          <w:w w:val="105"/>
          <w:sz w:val="21"/>
        </w:rPr>
        <w:t> </w:t>
      </w:r>
      <w:r>
        <w:rPr>
          <w:w w:val="105"/>
          <w:sz w:val="21"/>
        </w:rPr>
        <w:t>versions,</w:t>
      </w:r>
      <w:r>
        <w:rPr>
          <w:spacing w:val="-8"/>
          <w:w w:val="105"/>
          <w:sz w:val="21"/>
        </w:rPr>
        <w:t> </w:t>
      </w:r>
      <w:r>
        <w:rPr>
          <w:w w:val="105"/>
          <w:sz w:val="21"/>
        </w:rPr>
        <w:t>and expressed strong views about its </w:t>
      </w:r>
      <w:r>
        <w:rPr>
          <w:spacing w:val="-3"/>
          <w:w w:val="105"/>
          <w:sz w:val="21"/>
        </w:rPr>
        <w:t>potential medicinal</w:t>
      </w:r>
      <w:r>
        <w:rPr>
          <w:spacing w:val="23"/>
          <w:w w:val="105"/>
          <w:sz w:val="21"/>
        </w:rPr>
        <w:t> </w:t>
      </w:r>
      <w:r>
        <w:rPr>
          <w:spacing w:val="-3"/>
          <w:w w:val="105"/>
          <w:sz w:val="21"/>
        </w:rPr>
        <w:t>applications.</w:t>
      </w:r>
    </w:p>
    <w:p>
      <w:pPr>
        <w:pStyle w:val="ListParagraph"/>
        <w:numPr>
          <w:ilvl w:val="1"/>
          <w:numId w:val="25"/>
        </w:numPr>
        <w:tabs>
          <w:tab w:pos="2380" w:val="left" w:leader="none"/>
          <w:tab w:pos="2381" w:val="left" w:leader="none"/>
        </w:tabs>
        <w:spacing w:line="242" w:lineRule="auto" w:before="125" w:after="0"/>
        <w:ind w:left="2380" w:right="1640" w:hanging="793"/>
        <w:jc w:val="left"/>
        <w:rPr>
          <w:sz w:val="21"/>
        </w:rPr>
      </w:pPr>
      <w:r>
        <w:rPr>
          <w:w w:val="105"/>
          <w:sz w:val="21"/>
        </w:rPr>
        <w:t>People</w:t>
      </w:r>
      <w:r>
        <w:rPr>
          <w:spacing w:val="-12"/>
          <w:w w:val="105"/>
          <w:sz w:val="21"/>
        </w:rPr>
        <w:t> </w:t>
      </w:r>
      <w:r>
        <w:rPr>
          <w:w w:val="105"/>
          <w:sz w:val="21"/>
        </w:rPr>
        <w:t>who</w:t>
      </w:r>
      <w:r>
        <w:rPr>
          <w:spacing w:val="-11"/>
          <w:w w:val="105"/>
          <w:sz w:val="21"/>
        </w:rPr>
        <w:t> </w:t>
      </w:r>
      <w:r>
        <w:rPr>
          <w:w w:val="105"/>
          <w:sz w:val="21"/>
        </w:rPr>
        <w:t>presently</w:t>
      </w:r>
      <w:r>
        <w:rPr>
          <w:spacing w:val="-11"/>
          <w:w w:val="105"/>
          <w:sz w:val="21"/>
        </w:rPr>
        <w:t> </w:t>
      </w:r>
      <w:r>
        <w:rPr>
          <w:spacing w:val="-2"/>
          <w:w w:val="105"/>
          <w:sz w:val="21"/>
        </w:rPr>
        <w:t>access</w:t>
      </w:r>
      <w:r>
        <w:rPr>
          <w:spacing w:val="-12"/>
          <w:w w:val="105"/>
          <w:sz w:val="21"/>
        </w:rPr>
        <w:t> </w:t>
      </w:r>
      <w:r>
        <w:rPr>
          <w:spacing w:val="-3"/>
          <w:w w:val="105"/>
          <w:sz w:val="21"/>
        </w:rPr>
        <w:t>cannabis</w:t>
      </w:r>
      <w:r>
        <w:rPr>
          <w:spacing w:val="-11"/>
          <w:w w:val="105"/>
          <w:sz w:val="21"/>
        </w:rPr>
        <w:t> </w:t>
      </w:r>
      <w:r>
        <w:rPr>
          <w:spacing w:val="-3"/>
          <w:w w:val="105"/>
          <w:sz w:val="21"/>
        </w:rPr>
        <w:t>for</w:t>
      </w:r>
      <w:r>
        <w:rPr>
          <w:spacing w:val="-11"/>
          <w:w w:val="105"/>
          <w:sz w:val="21"/>
        </w:rPr>
        <w:t> </w:t>
      </w:r>
      <w:r>
        <w:rPr>
          <w:spacing w:val="-3"/>
          <w:w w:val="105"/>
          <w:sz w:val="21"/>
        </w:rPr>
        <w:t>medicinal</w:t>
      </w:r>
      <w:r>
        <w:rPr>
          <w:spacing w:val="-11"/>
          <w:w w:val="105"/>
          <w:sz w:val="21"/>
        </w:rPr>
        <w:t> </w:t>
      </w:r>
      <w:r>
        <w:rPr>
          <w:w w:val="105"/>
          <w:sz w:val="21"/>
        </w:rPr>
        <w:t>purpose</w:t>
      </w:r>
      <w:r>
        <w:rPr>
          <w:spacing w:val="-12"/>
          <w:w w:val="105"/>
          <w:sz w:val="21"/>
        </w:rPr>
        <w:t> </w:t>
      </w:r>
      <w:r>
        <w:rPr>
          <w:spacing w:val="-3"/>
          <w:w w:val="105"/>
          <w:sz w:val="21"/>
        </w:rPr>
        <w:t>apparently</w:t>
      </w:r>
      <w:r>
        <w:rPr>
          <w:spacing w:val="-11"/>
          <w:w w:val="105"/>
          <w:sz w:val="21"/>
        </w:rPr>
        <w:t> </w:t>
      </w:r>
      <w:r>
        <w:rPr>
          <w:w w:val="105"/>
          <w:sz w:val="21"/>
        </w:rPr>
        <w:t>receive</w:t>
      </w:r>
      <w:r>
        <w:rPr>
          <w:spacing w:val="-11"/>
          <w:w w:val="105"/>
          <w:sz w:val="21"/>
        </w:rPr>
        <w:t> </w:t>
      </w:r>
      <w:r>
        <w:rPr>
          <w:spacing w:val="-3"/>
          <w:w w:val="105"/>
          <w:sz w:val="21"/>
        </w:rPr>
        <w:t>significant </w:t>
      </w:r>
      <w:r>
        <w:rPr>
          <w:w w:val="105"/>
          <w:sz w:val="21"/>
        </w:rPr>
        <w:t>advice and </w:t>
      </w:r>
      <w:r>
        <w:rPr>
          <w:spacing w:val="-3"/>
          <w:w w:val="105"/>
          <w:sz w:val="21"/>
        </w:rPr>
        <w:t>guidance from </w:t>
      </w:r>
      <w:r>
        <w:rPr>
          <w:w w:val="105"/>
          <w:sz w:val="21"/>
        </w:rPr>
        <w:t>the suppliers of </w:t>
      </w:r>
      <w:r>
        <w:rPr>
          <w:spacing w:val="-3"/>
          <w:w w:val="105"/>
          <w:sz w:val="21"/>
        </w:rPr>
        <w:t>cannabis </w:t>
      </w:r>
      <w:r>
        <w:rPr>
          <w:w w:val="105"/>
          <w:sz w:val="21"/>
        </w:rPr>
        <w:t>products, </w:t>
      </w:r>
      <w:r>
        <w:rPr>
          <w:spacing w:val="-3"/>
          <w:w w:val="105"/>
          <w:sz w:val="21"/>
        </w:rPr>
        <w:t>including</w:t>
      </w:r>
      <w:r>
        <w:rPr>
          <w:spacing w:val="-2"/>
          <w:w w:val="105"/>
          <w:sz w:val="21"/>
        </w:rPr>
        <w:t> </w:t>
      </w:r>
      <w:r>
        <w:rPr>
          <w:w w:val="105"/>
          <w:sz w:val="21"/>
        </w:rPr>
        <w:t>instructions</w:t>
      </w:r>
    </w:p>
    <w:p>
      <w:pPr>
        <w:pStyle w:val="BodyText"/>
        <w:spacing w:line="242" w:lineRule="auto" w:before="2"/>
        <w:ind w:left="2380" w:right="1700"/>
      </w:pPr>
      <w:r>
        <w:rPr>
          <w:w w:val="105"/>
        </w:rPr>
        <w:t>on </w:t>
      </w:r>
      <w:r>
        <w:rPr>
          <w:spacing w:val="-3"/>
          <w:w w:val="105"/>
        </w:rPr>
        <w:t>strains, </w:t>
      </w:r>
      <w:r>
        <w:rPr>
          <w:w w:val="105"/>
        </w:rPr>
        <w:t>dosage and </w:t>
      </w:r>
      <w:r>
        <w:rPr>
          <w:spacing w:val="-3"/>
          <w:w w:val="105"/>
        </w:rPr>
        <w:t>indications. </w:t>
      </w:r>
      <w:r>
        <w:rPr>
          <w:w w:val="105"/>
        </w:rPr>
        <w:t>The cost of </w:t>
      </w:r>
      <w:r>
        <w:rPr>
          <w:spacing w:val="-3"/>
          <w:w w:val="105"/>
        </w:rPr>
        <w:t>obtaining medicinal cannabis through </w:t>
      </w:r>
      <w:r>
        <w:rPr>
          <w:w w:val="105"/>
        </w:rPr>
        <w:t>these </w:t>
      </w:r>
      <w:r>
        <w:rPr>
          <w:spacing w:val="-3"/>
          <w:w w:val="105"/>
        </w:rPr>
        <w:t>illegal channels </w:t>
      </w:r>
      <w:r>
        <w:rPr>
          <w:w w:val="105"/>
        </w:rPr>
        <w:t>varies but was described as </w:t>
      </w:r>
      <w:r>
        <w:rPr>
          <w:spacing w:val="-3"/>
          <w:w w:val="105"/>
        </w:rPr>
        <w:t>significant </w:t>
      </w:r>
      <w:r>
        <w:rPr>
          <w:w w:val="105"/>
        </w:rPr>
        <w:t>by some who </w:t>
      </w:r>
      <w:r>
        <w:rPr>
          <w:spacing w:val="-3"/>
          <w:w w:val="105"/>
        </w:rPr>
        <w:t>spoke to </w:t>
      </w:r>
      <w:r>
        <w:rPr>
          <w:w w:val="105"/>
        </w:rPr>
        <w:t>the </w:t>
      </w:r>
      <w:r>
        <w:rPr>
          <w:spacing w:val="-3"/>
          <w:w w:val="105"/>
        </w:rPr>
        <w:t>Commission.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r>
        <w:rPr/>
        <w:pict>
          <v:line style="position:absolute;mso-position-horizontal-relative:page;mso-position-vertical-relative:paragraph;z-index:776;mso-wrap-distance-left:0;mso-wrap-distance-right:0" from="79.370102pt,11.430317pt" to="515.905102pt,11.430317pt" stroked="true" strokeweight="1pt" strokecolor="#abb4a2">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15"/>
          <w:w w:val="105"/>
          <w:sz w:val="13"/>
        </w:rPr>
        <w:t> </w:t>
      </w:r>
      <w:r>
        <w:rPr>
          <w:w w:val="105"/>
          <w:sz w:val="13"/>
        </w:rPr>
        <w:t>92.</w:t>
      </w:r>
    </w:p>
    <w:p>
      <w:pPr>
        <w:pStyle w:val="ListParagraph"/>
        <w:numPr>
          <w:ilvl w:val="0"/>
          <w:numId w:val="34"/>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18"/>
          <w:w w:val="105"/>
          <w:sz w:val="13"/>
        </w:rPr>
        <w:t> </w:t>
      </w:r>
      <w:r>
        <w:rPr>
          <w:w w:val="105"/>
          <w:sz w:val="13"/>
        </w:rPr>
        <w:t>35.</w:t>
      </w:r>
    </w:p>
    <w:p>
      <w:pPr>
        <w:pStyle w:val="ListParagraph"/>
        <w:numPr>
          <w:ilvl w:val="0"/>
          <w:numId w:val="34"/>
        </w:numPr>
        <w:tabs>
          <w:tab w:pos="2380" w:val="left" w:leader="none"/>
          <w:tab w:pos="2382" w:val="left" w:leader="none"/>
        </w:tabs>
        <w:spacing w:line="240" w:lineRule="auto" w:before="2" w:after="0"/>
        <w:ind w:left="2381" w:right="0" w:hanging="794"/>
        <w:jc w:val="left"/>
        <w:rPr>
          <w:sz w:val="13"/>
        </w:rPr>
      </w:pPr>
      <w:r>
        <w:rPr/>
        <w:pict>
          <v:shape style="position:absolute;margin-left:549.038513pt;margin-top:3.065964pt;width:12.9pt;height:14.25pt;mso-position-horizontal-relative:page;mso-position-vertical-relative:paragraph;z-index:2848" type="#_x0000_t202" filled="false" stroked="false">
            <v:textbox inset="0,0,0,0">
              <w:txbxContent>
                <w:p>
                  <w:pPr>
                    <w:spacing w:line="284" w:lineRule="exact" w:before="0"/>
                    <w:ind w:left="0" w:right="0" w:firstLine="0"/>
                    <w:jc w:val="left"/>
                    <w:rPr>
                      <w:b/>
                      <w:sz w:val="24"/>
                    </w:rPr>
                  </w:pPr>
                  <w:r>
                    <w:rPr>
                      <w:b/>
                      <w:color w:val="205128"/>
                      <w:spacing w:val="-5"/>
                      <w:w w:val="110"/>
                      <w:sz w:val="24"/>
                    </w:rPr>
                    <w:t>27</w:t>
                  </w:r>
                </w:p>
              </w:txbxContent>
            </v:textbox>
            <w10:wrap type="none"/>
          </v:shape>
        </w:pict>
      </w:r>
      <w:r>
        <w:rPr>
          <w:w w:val="105"/>
          <w:sz w:val="13"/>
        </w:rPr>
        <w:t>Submission</w:t>
      </w:r>
      <w:r>
        <w:rPr>
          <w:spacing w:val="22"/>
          <w:w w:val="105"/>
          <w:sz w:val="13"/>
        </w:rPr>
        <w:t> </w:t>
      </w:r>
      <w:r>
        <w:rPr>
          <w:w w:val="105"/>
          <w:sz w:val="13"/>
        </w:rPr>
        <w:t>80.</w:t>
      </w:r>
    </w:p>
    <w:p>
      <w:pPr>
        <w:pStyle w:val="ListParagraph"/>
        <w:numPr>
          <w:ilvl w:val="0"/>
          <w:numId w:val="34"/>
        </w:numPr>
        <w:tabs>
          <w:tab w:pos="2380" w:val="left" w:leader="none"/>
          <w:tab w:pos="2382" w:val="left" w:leader="none"/>
        </w:tabs>
        <w:spacing w:line="240" w:lineRule="auto" w:before="1" w:after="0"/>
        <w:ind w:left="2381" w:right="0" w:hanging="794"/>
        <w:jc w:val="left"/>
        <w:rPr>
          <w:sz w:val="13"/>
        </w:rPr>
      </w:pPr>
      <w:r>
        <w:rPr>
          <w:w w:val="105"/>
          <w:sz w:val="13"/>
        </w:rPr>
        <w:t>Consultations </w:t>
      </w:r>
      <w:r>
        <w:rPr>
          <w:spacing w:val="-3"/>
          <w:w w:val="105"/>
          <w:sz w:val="13"/>
        </w:rPr>
        <w:t>1, </w:t>
      </w:r>
      <w:r>
        <w:rPr>
          <w:w w:val="105"/>
          <w:sz w:val="13"/>
        </w:rPr>
        <w:t>5,</w:t>
      </w:r>
      <w:r>
        <w:rPr>
          <w:spacing w:val="16"/>
          <w:w w:val="105"/>
          <w:sz w:val="13"/>
        </w:rPr>
        <w:t> </w:t>
      </w:r>
      <w:r>
        <w:rPr>
          <w:spacing w:val="-5"/>
          <w:w w:val="105"/>
          <w:sz w:val="13"/>
        </w:rPr>
        <w:t>7.</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625" w:hanging="794"/>
        <w:jc w:val="left"/>
        <w:rPr>
          <w:sz w:val="21"/>
        </w:rPr>
      </w:pPr>
      <w:r>
        <w:rPr>
          <w:spacing w:val="-5"/>
          <w:sz w:val="21"/>
        </w:rPr>
        <w:t>Clearly, </w:t>
      </w:r>
      <w:r>
        <w:rPr>
          <w:spacing w:val="-3"/>
          <w:sz w:val="21"/>
        </w:rPr>
        <w:t>for </w:t>
      </w:r>
      <w:r>
        <w:rPr>
          <w:sz w:val="21"/>
        </w:rPr>
        <w:t>a sufficiently </w:t>
      </w:r>
      <w:r>
        <w:rPr>
          <w:spacing w:val="-3"/>
          <w:sz w:val="21"/>
        </w:rPr>
        <w:t>interested </w:t>
      </w:r>
      <w:r>
        <w:rPr>
          <w:sz w:val="21"/>
        </w:rPr>
        <w:t>person, it  is  easy  </w:t>
      </w:r>
      <w:r>
        <w:rPr>
          <w:spacing w:val="-3"/>
          <w:sz w:val="21"/>
        </w:rPr>
        <w:t>to  </w:t>
      </w:r>
      <w:r>
        <w:rPr>
          <w:sz w:val="21"/>
        </w:rPr>
        <w:t>find  </w:t>
      </w:r>
      <w:r>
        <w:rPr>
          <w:spacing w:val="-3"/>
          <w:sz w:val="21"/>
        </w:rPr>
        <w:t>information  regarding medicinal cannabis </w:t>
      </w:r>
      <w:r>
        <w:rPr>
          <w:sz w:val="21"/>
        </w:rPr>
        <w:t>and its </w:t>
      </w:r>
      <w:r>
        <w:rPr>
          <w:spacing w:val="-3"/>
          <w:sz w:val="21"/>
        </w:rPr>
        <w:t>potential </w:t>
      </w:r>
      <w:r>
        <w:rPr>
          <w:sz w:val="21"/>
        </w:rPr>
        <w:t>uses, particularly on the </w:t>
      </w:r>
      <w:r>
        <w:rPr>
          <w:spacing w:val="-3"/>
          <w:sz w:val="21"/>
        </w:rPr>
        <w:t>Internet. Many submissions referred </w:t>
      </w:r>
      <w:r>
        <w:rPr>
          <w:sz w:val="21"/>
        </w:rPr>
        <w:t>the </w:t>
      </w:r>
      <w:r>
        <w:rPr>
          <w:spacing w:val="-3"/>
          <w:sz w:val="21"/>
        </w:rPr>
        <w:t>Commission to resources </w:t>
      </w:r>
      <w:r>
        <w:rPr>
          <w:sz w:val="21"/>
        </w:rPr>
        <w:t>on the </w:t>
      </w:r>
      <w:r>
        <w:rPr>
          <w:spacing w:val="-3"/>
          <w:sz w:val="21"/>
        </w:rPr>
        <w:t>Internet. </w:t>
      </w:r>
      <w:r>
        <w:rPr>
          <w:sz w:val="21"/>
        </w:rPr>
        <w:t>Some people described how they </w:t>
      </w:r>
      <w:r>
        <w:rPr>
          <w:spacing w:val="-3"/>
          <w:sz w:val="21"/>
        </w:rPr>
        <w:t>learnt online </w:t>
      </w:r>
      <w:r>
        <w:rPr>
          <w:sz w:val="21"/>
        </w:rPr>
        <w:t>about the possible benefits of </w:t>
      </w:r>
      <w:r>
        <w:rPr>
          <w:spacing w:val="-3"/>
          <w:sz w:val="21"/>
        </w:rPr>
        <w:t>cannabis for </w:t>
      </w:r>
      <w:r>
        <w:rPr>
          <w:sz w:val="21"/>
        </w:rPr>
        <w:t>their </w:t>
      </w:r>
      <w:r>
        <w:rPr>
          <w:spacing w:val="-3"/>
          <w:sz w:val="21"/>
        </w:rPr>
        <w:t>condition </w:t>
      </w:r>
      <w:r>
        <w:rPr>
          <w:sz w:val="21"/>
        </w:rPr>
        <w:t>or </w:t>
      </w:r>
      <w:r>
        <w:rPr>
          <w:spacing w:val="-3"/>
          <w:sz w:val="21"/>
        </w:rPr>
        <w:t>that  </w:t>
      </w:r>
      <w:r>
        <w:rPr>
          <w:sz w:val="21"/>
        </w:rPr>
        <w:t>of a loved </w:t>
      </w:r>
      <w:r>
        <w:rPr>
          <w:spacing w:val="-3"/>
          <w:sz w:val="21"/>
        </w:rPr>
        <w:t>one. Several </w:t>
      </w:r>
      <w:r>
        <w:rPr>
          <w:sz w:val="21"/>
        </w:rPr>
        <w:t>of them </w:t>
      </w:r>
      <w:r>
        <w:rPr>
          <w:spacing w:val="-3"/>
          <w:sz w:val="21"/>
        </w:rPr>
        <w:t>went </w:t>
      </w:r>
      <w:r>
        <w:rPr>
          <w:sz w:val="21"/>
        </w:rPr>
        <w:t>on </w:t>
      </w:r>
      <w:r>
        <w:rPr>
          <w:spacing w:val="-3"/>
          <w:sz w:val="21"/>
        </w:rPr>
        <w:t>to </w:t>
      </w:r>
      <w:r>
        <w:rPr>
          <w:sz w:val="21"/>
        </w:rPr>
        <w:t>seek out </w:t>
      </w:r>
      <w:r>
        <w:rPr>
          <w:spacing w:val="-3"/>
          <w:sz w:val="21"/>
        </w:rPr>
        <w:t>cannabis </w:t>
      </w:r>
      <w:r>
        <w:rPr>
          <w:sz w:val="21"/>
        </w:rPr>
        <w:t>products  </w:t>
      </w:r>
      <w:r>
        <w:rPr>
          <w:spacing w:val="-3"/>
          <w:sz w:val="21"/>
        </w:rPr>
        <w:t>through  online  </w:t>
      </w:r>
      <w:r>
        <w:rPr>
          <w:spacing w:val="-2"/>
          <w:sz w:val="21"/>
        </w:rPr>
        <w:t>stores  </w:t>
      </w:r>
      <w:r>
        <w:rPr>
          <w:sz w:val="21"/>
        </w:rPr>
        <w:t>and social media. Despite the </w:t>
      </w:r>
      <w:r>
        <w:rPr>
          <w:spacing w:val="-3"/>
          <w:sz w:val="21"/>
        </w:rPr>
        <w:t>illegal nature </w:t>
      </w:r>
      <w:r>
        <w:rPr>
          <w:sz w:val="21"/>
        </w:rPr>
        <w:t>of </w:t>
      </w:r>
      <w:r>
        <w:rPr>
          <w:spacing w:val="-3"/>
          <w:sz w:val="21"/>
        </w:rPr>
        <w:t>all cannabis </w:t>
      </w:r>
      <w:r>
        <w:rPr>
          <w:sz w:val="21"/>
        </w:rPr>
        <w:t>products in </w:t>
      </w:r>
      <w:r>
        <w:rPr>
          <w:spacing w:val="-3"/>
          <w:sz w:val="21"/>
        </w:rPr>
        <w:t>Australia, </w:t>
      </w:r>
      <w:r>
        <w:rPr>
          <w:sz w:val="21"/>
        </w:rPr>
        <w:t>patients in </w:t>
      </w:r>
      <w:r>
        <w:rPr>
          <w:spacing w:val="-3"/>
          <w:sz w:val="21"/>
        </w:rPr>
        <w:t>Australia </w:t>
      </w:r>
      <w:r>
        <w:rPr>
          <w:sz w:val="21"/>
        </w:rPr>
        <w:t>do </w:t>
      </w:r>
      <w:r>
        <w:rPr>
          <w:spacing w:val="-2"/>
          <w:sz w:val="21"/>
        </w:rPr>
        <w:t>not </w:t>
      </w:r>
      <w:r>
        <w:rPr>
          <w:sz w:val="21"/>
        </w:rPr>
        <w:t>need </w:t>
      </w:r>
      <w:r>
        <w:rPr>
          <w:spacing w:val="-3"/>
          <w:sz w:val="21"/>
        </w:rPr>
        <w:t>to </w:t>
      </w:r>
      <w:r>
        <w:rPr>
          <w:sz w:val="21"/>
        </w:rPr>
        <w:t>rely solely on local networks. They </w:t>
      </w:r>
      <w:r>
        <w:rPr>
          <w:spacing w:val="-3"/>
          <w:sz w:val="21"/>
        </w:rPr>
        <w:t>are  </w:t>
      </w:r>
      <w:r>
        <w:rPr>
          <w:sz w:val="21"/>
        </w:rPr>
        <w:t>able </w:t>
      </w:r>
      <w:r>
        <w:rPr>
          <w:spacing w:val="-3"/>
          <w:sz w:val="21"/>
        </w:rPr>
        <w:t>to</w:t>
      </w:r>
      <w:r>
        <w:rPr>
          <w:spacing w:val="41"/>
          <w:sz w:val="21"/>
        </w:rPr>
        <w:t> </w:t>
      </w:r>
      <w:r>
        <w:rPr>
          <w:spacing w:val="-2"/>
          <w:sz w:val="21"/>
        </w:rPr>
        <w:t>access  </w:t>
      </w:r>
      <w:r>
        <w:rPr>
          <w:spacing w:val="-3"/>
          <w:sz w:val="21"/>
        </w:rPr>
        <w:t>information </w:t>
      </w:r>
      <w:r>
        <w:rPr>
          <w:sz w:val="21"/>
        </w:rPr>
        <w:t>or even the product itself </w:t>
      </w:r>
      <w:r>
        <w:rPr>
          <w:spacing w:val="-3"/>
          <w:sz w:val="21"/>
        </w:rPr>
        <w:t>from </w:t>
      </w:r>
      <w:r>
        <w:rPr>
          <w:sz w:val="21"/>
        </w:rPr>
        <w:t>other jurisdictions where </w:t>
      </w:r>
      <w:r>
        <w:rPr>
          <w:spacing w:val="-3"/>
          <w:sz w:val="21"/>
        </w:rPr>
        <w:t>cannabis </w:t>
      </w:r>
      <w:r>
        <w:rPr>
          <w:spacing w:val="-2"/>
          <w:sz w:val="21"/>
        </w:rPr>
        <w:t>has </w:t>
      </w:r>
      <w:r>
        <w:rPr>
          <w:sz w:val="21"/>
        </w:rPr>
        <w:t>been </w:t>
      </w:r>
      <w:r>
        <w:rPr>
          <w:spacing w:val="-2"/>
          <w:sz w:val="21"/>
        </w:rPr>
        <w:t>legalised </w:t>
      </w:r>
      <w:r>
        <w:rPr>
          <w:spacing w:val="-3"/>
          <w:sz w:val="21"/>
        </w:rPr>
        <w:t>for medicinal </w:t>
      </w:r>
      <w:r>
        <w:rPr>
          <w:sz w:val="21"/>
        </w:rPr>
        <w:t>and/or </w:t>
      </w:r>
      <w:r>
        <w:rPr>
          <w:spacing w:val="-3"/>
          <w:sz w:val="21"/>
        </w:rPr>
        <w:t>recreational</w:t>
      </w:r>
      <w:r>
        <w:rPr>
          <w:spacing w:val="29"/>
          <w:sz w:val="21"/>
        </w:rPr>
        <w:t> </w:t>
      </w:r>
      <w:r>
        <w:rPr>
          <w:sz w:val="21"/>
        </w:rPr>
        <w:t>purposes.</w:t>
      </w:r>
    </w:p>
    <w:p>
      <w:pPr>
        <w:pStyle w:val="Heading5"/>
        <w:spacing w:before="160"/>
      </w:pPr>
      <w:r>
        <w:rPr>
          <w:w w:val="115"/>
        </w:rPr>
        <w:t>Interest in medicinal cannabis</w:t>
      </w:r>
    </w:p>
    <w:p>
      <w:pPr>
        <w:pStyle w:val="ListParagraph"/>
        <w:numPr>
          <w:ilvl w:val="1"/>
          <w:numId w:val="25"/>
        </w:numPr>
        <w:tabs>
          <w:tab w:pos="2381" w:val="left" w:leader="none"/>
          <w:tab w:pos="2382" w:val="left" w:leader="none"/>
        </w:tabs>
        <w:spacing w:line="242" w:lineRule="auto" w:before="143" w:after="0"/>
        <w:ind w:left="2381" w:right="1951" w:hanging="794"/>
        <w:jc w:val="left"/>
        <w:rPr>
          <w:sz w:val="21"/>
        </w:rPr>
      </w:pPr>
      <w:r>
        <w:rPr>
          <w:w w:val="105"/>
          <w:sz w:val="21"/>
        </w:rPr>
        <w:t>In addition </w:t>
      </w:r>
      <w:r>
        <w:rPr>
          <w:spacing w:val="-3"/>
          <w:w w:val="105"/>
          <w:sz w:val="21"/>
        </w:rPr>
        <w:t>to </w:t>
      </w:r>
      <w:r>
        <w:rPr>
          <w:w w:val="105"/>
          <w:sz w:val="21"/>
        </w:rPr>
        <w:t>the </w:t>
      </w:r>
      <w:r>
        <w:rPr>
          <w:spacing w:val="-3"/>
          <w:w w:val="105"/>
          <w:sz w:val="21"/>
        </w:rPr>
        <w:t>accounts </w:t>
      </w:r>
      <w:r>
        <w:rPr>
          <w:w w:val="105"/>
          <w:sz w:val="21"/>
        </w:rPr>
        <w:t>received on behalf of people </w:t>
      </w:r>
      <w:r>
        <w:rPr>
          <w:spacing w:val="-3"/>
          <w:w w:val="105"/>
          <w:sz w:val="21"/>
        </w:rPr>
        <w:t>already obtaining relief from cannabis, </w:t>
      </w:r>
      <w:r>
        <w:rPr>
          <w:w w:val="105"/>
          <w:sz w:val="21"/>
        </w:rPr>
        <w:t>the </w:t>
      </w:r>
      <w:r>
        <w:rPr>
          <w:spacing w:val="-3"/>
          <w:w w:val="105"/>
          <w:sz w:val="21"/>
        </w:rPr>
        <w:t>Commission heard from </w:t>
      </w:r>
      <w:r>
        <w:rPr>
          <w:w w:val="105"/>
          <w:sz w:val="21"/>
        </w:rPr>
        <w:t>a number who </w:t>
      </w:r>
      <w:r>
        <w:rPr>
          <w:spacing w:val="-3"/>
          <w:w w:val="105"/>
          <w:sz w:val="21"/>
        </w:rPr>
        <w:t>are interested </w:t>
      </w:r>
      <w:r>
        <w:rPr>
          <w:w w:val="105"/>
          <w:sz w:val="21"/>
        </w:rPr>
        <w:t>in </w:t>
      </w:r>
      <w:r>
        <w:rPr>
          <w:spacing w:val="-3"/>
          <w:w w:val="105"/>
          <w:sz w:val="21"/>
        </w:rPr>
        <w:t>using </w:t>
      </w:r>
      <w:r>
        <w:rPr>
          <w:w w:val="105"/>
          <w:sz w:val="21"/>
        </w:rPr>
        <w:t>it </w:t>
      </w:r>
      <w:r>
        <w:rPr>
          <w:spacing w:val="-3"/>
          <w:w w:val="105"/>
          <w:sz w:val="21"/>
        </w:rPr>
        <w:t>to treat </w:t>
      </w:r>
      <w:r>
        <w:rPr>
          <w:w w:val="105"/>
          <w:sz w:val="21"/>
        </w:rPr>
        <w:t>a variety of </w:t>
      </w:r>
      <w:r>
        <w:rPr>
          <w:spacing w:val="-3"/>
          <w:w w:val="105"/>
          <w:sz w:val="21"/>
        </w:rPr>
        <w:t>conditions, having </w:t>
      </w:r>
      <w:r>
        <w:rPr>
          <w:w w:val="105"/>
          <w:sz w:val="21"/>
        </w:rPr>
        <w:t>been </w:t>
      </w:r>
      <w:r>
        <w:rPr>
          <w:spacing w:val="-3"/>
          <w:w w:val="105"/>
          <w:sz w:val="21"/>
        </w:rPr>
        <w:t>unsuccessful </w:t>
      </w:r>
      <w:r>
        <w:rPr>
          <w:w w:val="105"/>
          <w:sz w:val="21"/>
        </w:rPr>
        <w:t>with or </w:t>
      </w:r>
      <w:r>
        <w:rPr>
          <w:spacing w:val="-3"/>
          <w:w w:val="105"/>
          <w:sz w:val="21"/>
        </w:rPr>
        <w:t>disillusioned </w:t>
      </w:r>
      <w:r>
        <w:rPr>
          <w:w w:val="105"/>
          <w:sz w:val="21"/>
        </w:rPr>
        <w:t>by </w:t>
      </w:r>
      <w:r>
        <w:rPr>
          <w:spacing w:val="-3"/>
          <w:w w:val="105"/>
          <w:sz w:val="21"/>
        </w:rPr>
        <w:t>conventional </w:t>
      </w:r>
      <w:r>
        <w:rPr>
          <w:w w:val="105"/>
          <w:sz w:val="21"/>
        </w:rPr>
        <w:t>treatments.</w:t>
      </w:r>
    </w:p>
    <w:p>
      <w:pPr>
        <w:pStyle w:val="ListParagraph"/>
        <w:numPr>
          <w:ilvl w:val="1"/>
          <w:numId w:val="25"/>
        </w:numPr>
        <w:tabs>
          <w:tab w:pos="2381" w:val="left" w:leader="none"/>
          <w:tab w:pos="2382" w:val="left" w:leader="none"/>
        </w:tabs>
        <w:spacing w:line="242" w:lineRule="auto" w:before="124" w:after="0"/>
        <w:ind w:left="2381" w:right="1718" w:hanging="794"/>
        <w:jc w:val="left"/>
        <w:rPr>
          <w:sz w:val="12"/>
        </w:rPr>
      </w:pPr>
      <w:r>
        <w:rPr>
          <w:w w:val="105"/>
          <w:sz w:val="21"/>
        </w:rPr>
        <w:t>Aaron Johnson and </w:t>
      </w:r>
      <w:r>
        <w:rPr>
          <w:spacing w:val="-4"/>
          <w:w w:val="105"/>
          <w:sz w:val="21"/>
        </w:rPr>
        <w:t>Kelli </w:t>
      </w:r>
      <w:r>
        <w:rPr>
          <w:w w:val="105"/>
          <w:sz w:val="21"/>
        </w:rPr>
        <w:t>Russell told the </w:t>
      </w:r>
      <w:r>
        <w:rPr>
          <w:spacing w:val="-3"/>
          <w:w w:val="105"/>
          <w:sz w:val="21"/>
        </w:rPr>
        <w:t>Commission </w:t>
      </w:r>
      <w:r>
        <w:rPr>
          <w:w w:val="105"/>
          <w:sz w:val="21"/>
        </w:rPr>
        <w:t>about their two-year-old </w:t>
      </w:r>
      <w:r>
        <w:rPr>
          <w:spacing w:val="-5"/>
          <w:w w:val="105"/>
          <w:sz w:val="21"/>
        </w:rPr>
        <w:t>daughter, </w:t>
      </w:r>
      <w:r>
        <w:rPr>
          <w:spacing w:val="-4"/>
          <w:w w:val="105"/>
          <w:sz w:val="21"/>
        </w:rPr>
        <w:t>Harper, </w:t>
      </w:r>
      <w:r>
        <w:rPr>
          <w:w w:val="105"/>
          <w:sz w:val="21"/>
        </w:rPr>
        <w:t>who </w:t>
      </w:r>
      <w:r>
        <w:rPr>
          <w:spacing w:val="-2"/>
          <w:w w:val="105"/>
          <w:sz w:val="21"/>
        </w:rPr>
        <w:t>has </w:t>
      </w:r>
      <w:r>
        <w:rPr>
          <w:spacing w:val="-3"/>
          <w:w w:val="105"/>
          <w:sz w:val="21"/>
        </w:rPr>
        <w:t>Dravet Syndrome </w:t>
      </w:r>
      <w:r>
        <w:rPr>
          <w:w w:val="105"/>
          <w:sz w:val="21"/>
        </w:rPr>
        <w:t>and suffers </w:t>
      </w:r>
      <w:r>
        <w:rPr>
          <w:spacing w:val="-3"/>
          <w:w w:val="105"/>
          <w:sz w:val="21"/>
        </w:rPr>
        <w:t>life-threatening seizures </w:t>
      </w:r>
      <w:r>
        <w:rPr>
          <w:w w:val="105"/>
          <w:sz w:val="21"/>
        </w:rPr>
        <w:t>as a </w:t>
      </w:r>
      <w:r>
        <w:rPr>
          <w:spacing w:val="-3"/>
          <w:w w:val="105"/>
          <w:sz w:val="21"/>
        </w:rPr>
        <w:t>result. </w:t>
      </w:r>
      <w:r>
        <w:rPr>
          <w:w w:val="105"/>
          <w:sz w:val="21"/>
        </w:rPr>
        <w:t>After </w:t>
      </w:r>
      <w:r>
        <w:rPr>
          <w:spacing w:val="-3"/>
          <w:w w:val="105"/>
          <w:sz w:val="21"/>
        </w:rPr>
        <w:t>reading </w:t>
      </w:r>
      <w:r>
        <w:rPr>
          <w:w w:val="105"/>
          <w:sz w:val="21"/>
        </w:rPr>
        <w:t>on the </w:t>
      </w:r>
      <w:r>
        <w:rPr>
          <w:spacing w:val="-3"/>
          <w:w w:val="105"/>
          <w:sz w:val="21"/>
        </w:rPr>
        <w:t>Internet </w:t>
      </w:r>
      <w:r>
        <w:rPr>
          <w:w w:val="105"/>
          <w:sz w:val="21"/>
        </w:rPr>
        <w:t>about the use of </w:t>
      </w:r>
      <w:r>
        <w:rPr>
          <w:spacing w:val="-3"/>
          <w:w w:val="105"/>
          <w:sz w:val="21"/>
        </w:rPr>
        <w:t>medicinal cannabis for seizures, </w:t>
      </w:r>
      <w:r>
        <w:rPr>
          <w:w w:val="105"/>
          <w:sz w:val="21"/>
        </w:rPr>
        <w:t>they started </w:t>
      </w:r>
      <w:r>
        <w:rPr>
          <w:spacing w:val="-3"/>
          <w:w w:val="105"/>
          <w:sz w:val="21"/>
        </w:rPr>
        <w:t>investigating cannabis </w:t>
      </w:r>
      <w:r>
        <w:rPr>
          <w:w w:val="105"/>
          <w:sz w:val="21"/>
        </w:rPr>
        <w:t>oil as a </w:t>
      </w:r>
      <w:r>
        <w:rPr>
          <w:spacing w:val="-3"/>
          <w:w w:val="105"/>
          <w:sz w:val="21"/>
        </w:rPr>
        <w:t>treatment for epilepsy. </w:t>
      </w:r>
      <w:r>
        <w:rPr>
          <w:w w:val="105"/>
          <w:sz w:val="21"/>
        </w:rPr>
        <w:t>They </w:t>
      </w:r>
      <w:r>
        <w:rPr>
          <w:spacing w:val="-3"/>
          <w:w w:val="105"/>
          <w:sz w:val="21"/>
        </w:rPr>
        <w:t>read </w:t>
      </w:r>
      <w:r>
        <w:rPr>
          <w:w w:val="105"/>
          <w:sz w:val="21"/>
        </w:rPr>
        <w:t>about the benefits and </w:t>
      </w:r>
      <w:r>
        <w:rPr>
          <w:spacing w:val="-3"/>
          <w:w w:val="105"/>
          <w:sz w:val="21"/>
        </w:rPr>
        <w:t>concluded that ‘we </w:t>
      </w:r>
      <w:r>
        <w:rPr>
          <w:w w:val="105"/>
          <w:sz w:val="21"/>
        </w:rPr>
        <w:t>need </w:t>
      </w:r>
      <w:r>
        <w:rPr>
          <w:spacing w:val="-3"/>
          <w:w w:val="105"/>
          <w:sz w:val="21"/>
        </w:rPr>
        <w:t>to </w:t>
      </w:r>
      <w:r>
        <w:rPr>
          <w:w w:val="105"/>
          <w:sz w:val="21"/>
        </w:rPr>
        <w:t>give </w:t>
      </w:r>
      <w:r>
        <w:rPr>
          <w:spacing w:val="-3"/>
          <w:w w:val="105"/>
          <w:sz w:val="21"/>
        </w:rPr>
        <w:t>Australians numerous avenues to </w:t>
      </w:r>
      <w:r>
        <w:rPr>
          <w:spacing w:val="-2"/>
          <w:w w:val="105"/>
          <w:sz w:val="21"/>
        </w:rPr>
        <w:t>access </w:t>
      </w:r>
      <w:r>
        <w:rPr>
          <w:spacing w:val="-3"/>
          <w:w w:val="105"/>
          <w:sz w:val="21"/>
        </w:rPr>
        <w:t>cannabis </w:t>
      </w:r>
      <w:r>
        <w:rPr>
          <w:w w:val="105"/>
          <w:sz w:val="21"/>
        </w:rPr>
        <w:t>based medicine</w:t>
      </w:r>
      <w:r>
        <w:rPr>
          <w:spacing w:val="5"/>
          <w:w w:val="105"/>
          <w:sz w:val="21"/>
        </w:rPr>
        <w:t> </w:t>
      </w:r>
      <w:r>
        <w:rPr>
          <w:spacing w:val="-3"/>
          <w:w w:val="105"/>
          <w:sz w:val="21"/>
        </w:rPr>
        <w:t>legally’.</w:t>
      </w:r>
      <w:r>
        <w:rPr>
          <w:spacing w:val="-3"/>
          <w:w w:val="105"/>
          <w:position w:val="7"/>
          <w:sz w:val="12"/>
        </w:rPr>
        <w:t>46</w:t>
      </w:r>
    </w:p>
    <w:p>
      <w:pPr>
        <w:pStyle w:val="ListParagraph"/>
        <w:numPr>
          <w:ilvl w:val="1"/>
          <w:numId w:val="25"/>
        </w:numPr>
        <w:tabs>
          <w:tab w:pos="2381" w:val="left" w:leader="none"/>
          <w:tab w:pos="2382" w:val="left" w:leader="none"/>
        </w:tabs>
        <w:spacing w:line="242" w:lineRule="auto" w:before="127" w:after="0"/>
        <w:ind w:left="2381" w:right="1687" w:hanging="794"/>
        <w:jc w:val="left"/>
        <w:rPr>
          <w:sz w:val="12"/>
        </w:rPr>
      </w:pPr>
      <w:r>
        <w:rPr>
          <w:w w:val="105"/>
          <w:sz w:val="21"/>
        </w:rPr>
        <w:t>This </w:t>
      </w:r>
      <w:r>
        <w:rPr>
          <w:spacing w:val="-3"/>
          <w:w w:val="105"/>
          <w:sz w:val="21"/>
        </w:rPr>
        <w:t>account </w:t>
      </w:r>
      <w:r>
        <w:rPr>
          <w:w w:val="105"/>
          <w:sz w:val="21"/>
        </w:rPr>
        <w:t>reflects a </w:t>
      </w:r>
      <w:r>
        <w:rPr>
          <w:spacing w:val="-2"/>
          <w:w w:val="105"/>
          <w:sz w:val="21"/>
        </w:rPr>
        <w:t>common </w:t>
      </w:r>
      <w:r>
        <w:rPr>
          <w:w w:val="105"/>
          <w:sz w:val="21"/>
        </w:rPr>
        <w:t>theme among </w:t>
      </w:r>
      <w:r>
        <w:rPr>
          <w:spacing w:val="-3"/>
          <w:w w:val="105"/>
          <w:sz w:val="21"/>
        </w:rPr>
        <w:t>submissions: that </w:t>
      </w:r>
      <w:r>
        <w:rPr>
          <w:w w:val="105"/>
          <w:sz w:val="21"/>
        </w:rPr>
        <w:t>the </w:t>
      </w:r>
      <w:r>
        <w:rPr>
          <w:spacing w:val="-3"/>
          <w:w w:val="105"/>
          <w:sz w:val="21"/>
        </w:rPr>
        <w:t>patient </w:t>
      </w:r>
      <w:r>
        <w:rPr>
          <w:w w:val="105"/>
          <w:sz w:val="21"/>
        </w:rPr>
        <w:t>or their carers do </w:t>
      </w:r>
      <w:r>
        <w:rPr>
          <w:spacing w:val="-2"/>
          <w:w w:val="105"/>
          <w:sz w:val="21"/>
        </w:rPr>
        <w:t>not </w:t>
      </w:r>
      <w:r>
        <w:rPr>
          <w:w w:val="105"/>
          <w:sz w:val="21"/>
        </w:rPr>
        <w:t>wish </w:t>
      </w:r>
      <w:r>
        <w:rPr>
          <w:spacing w:val="-3"/>
          <w:w w:val="105"/>
          <w:sz w:val="21"/>
        </w:rPr>
        <w:t>to </w:t>
      </w:r>
      <w:r>
        <w:rPr>
          <w:w w:val="105"/>
          <w:sz w:val="21"/>
        </w:rPr>
        <w:t>try </w:t>
      </w:r>
      <w:r>
        <w:rPr>
          <w:spacing w:val="-3"/>
          <w:w w:val="105"/>
          <w:sz w:val="21"/>
        </w:rPr>
        <w:t>cannabis until </w:t>
      </w:r>
      <w:r>
        <w:rPr>
          <w:w w:val="105"/>
          <w:sz w:val="21"/>
        </w:rPr>
        <w:t>it is made </w:t>
      </w:r>
      <w:r>
        <w:rPr>
          <w:spacing w:val="-3"/>
          <w:w w:val="105"/>
          <w:sz w:val="21"/>
        </w:rPr>
        <w:t>legal. </w:t>
      </w:r>
      <w:r>
        <w:rPr>
          <w:w w:val="105"/>
          <w:sz w:val="21"/>
        </w:rPr>
        <w:t>A mother who attended the Shepparton </w:t>
      </w:r>
      <w:r>
        <w:rPr>
          <w:spacing w:val="-3"/>
          <w:w w:val="105"/>
          <w:sz w:val="21"/>
        </w:rPr>
        <w:t>public consultation, for example, </w:t>
      </w:r>
      <w:r>
        <w:rPr>
          <w:w w:val="105"/>
          <w:sz w:val="21"/>
        </w:rPr>
        <w:t>stated </w:t>
      </w:r>
      <w:r>
        <w:rPr>
          <w:spacing w:val="-3"/>
          <w:w w:val="105"/>
          <w:sz w:val="21"/>
        </w:rPr>
        <w:t>that </w:t>
      </w:r>
      <w:r>
        <w:rPr>
          <w:w w:val="105"/>
          <w:sz w:val="21"/>
        </w:rPr>
        <w:t>her son suffers </w:t>
      </w:r>
      <w:r>
        <w:rPr>
          <w:spacing w:val="-3"/>
          <w:w w:val="105"/>
          <w:sz w:val="21"/>
        </w:rPr>
        <w:t>from </w:t>
      </w:r>
      <w:r>
        <w:rPr>
          <w:w w:val="105"/>
          <w:sz w:val="21"/>
        </w:rPr>
        <w:t>a </w:t>
      </w:r>
      <w:r>
        <w:rPr>
          <w:spacing w:val="-3"/>
          <w:w w:val="105"/>
          <w:sz w:val="21"/>
        </w:rPr>
        <w:t>rare form </w:t>
      </w:r>
      <w:r>
        <w:rPr>
          <w:w w:val="105"/>
          <w:sz w:val="21"/>
        </w:rPr>
        <w:t>of </w:t>
      </w:r>
      <w:r>
        <w:rPr>
          <w:spacing w:val="-3"/>
          <w:w w:val="105"/>
          <w:sz w:val="21"/>
        </w:rPr>
        <w:t>epilepsy. </w:t>
      </w:r>
      <w:r>
        <w:rPr>
          <w:w w:val="105"/>
          <w:sz w:val="21"/>
        </w:rPr>
        <w:t>She and her partner </w:t>
      </w:r>
      <w:r>
        <w:rPr>
          <w:spacing w:val="-3"/>
          <w:w w:val="105"/>
          <w:sz w:val="21"/>
        </w:rPr>
        <w:t>are </w:t>
      </w:r>
      <w:r>
        <w:rPr>
          <w:w w:val="105"/>
          <w:sz w:val="21"/>
        </w:rPr>
        <w:t>desperate </w:t>
      </w:r>
      <w:r>
        <w:rPr>
          <w:spacing w:val="-3"/>
          <w:w w:val="105"/>
          <w:sz w:val="21"/>
        </w:rPr>
        <w:t>for </w:t>
      </w:r>
      <w:r>
        <w:rPr>
          <w:spacing w:val="-4"/>
          <w:w w:val="105"/>
          <w:sz w:val="21"/>
        </w:rPr>
        <w:t>relief, </w:t>
      </w:r>
      <w:r>
        <w:rPr>
          <w:w w:val="105"/>
          <w:sz w:val="21"/>
        </w:rPr>
        <w:t>but they need </w:t>
      </w:r>
      <w:r>
        <w:rPr>
          <w:spacing w:val="-3"/>
          <w:w w:val="105"/>
          <w:sz w:val="21"/>
        </w:rPr>
        <w:t>to </w:t>
      </w:r>
      <w:r>
        <w:rPr>
          <w:w w:val="105"/>
          <w:sz w:val="21"/>
        </w:rPr>
        <w:t>be able </w:t>
      </w:r>
      <w:r>
        <w:rPr>
          <w:spacing w:val="-3"/>
          <w:w w:val="105"/>
          <w:sz w:val="21"/>
        </w:rPr>
        <w:t>to </w:t>
      </w:r>
      <w:r>
        <w:rPr>
          <w:w w:val="105"/>
          <w:sz w:val="21"/>
        </w:rPr>
        <w:t>act </w:t>
      </w:r>
      <w:r>
        <w:rPr>
          <w:spacing w:val="-2"/>
          <w:w w:val="105"/>
          <w:sz w:val="21"/>
        </w:rPr>
        <w:t>legally </w:t>
      </w:r>
      <w:r>
        <w:rPr>
          <w:w w:val="105"/>
          <w:sz w:val="21"/>
        </w:rPr>
        <w:t>because they </w:t>
      </w:r>
      <w:r>
        <w:rPr>
          <w:spacing w:val="-3"/>
          <w:w w:val="105"/>
          <w:sz w:val="21"/>
        </w:rPr>
        <w:t>cannot </w:t>
      </w:r>
      <w:r>
        <w:rPr>
          <w:w w:val="105"/>
          <w:sz w:val="21"/>
        </w:rPr>
        <w:t>afford </w:t>
      </w:r>
      <w:r>
        <w:rPr>
          <w:spacing w:val="-3"/>
          <w:w w:val="105"/>
          <w:sz w:val="21"/>
        </w:rPr>
        <w:t>to </w:t>
      </w:r>
      <w:r>
        <w:rPr>
          <w:w w:val="105"/>
          <w:sz w:val="21"/>
        </w:rPr>
        <w:t>lose their</w:t>
      </w:r>
      <w:r>
        <w:rPr>
          <w:spacing w:val="37"/>
          <w:w w:val="105"/>
          <w:sz w:val="21"/>
        </w:rPr>
        <w:t> </w:t>
      </w:r>
      <w:r>
        <w:rPr>
          <w:w w:val="105"/>
          <w:sz w:val="21"/>
        </w:rPr>
        <w:t>jobs.</w:t>
      </w:r>
      <w:r>
        <w:rPr>
          <w:w w:val="105"/>
          <w:position w:val="7"/>
          <w:sz w:val="12"/>
        </w:rPr>
        <w:t>47</w:t>
      </w:r>
    </w:p>
    <w:p>
      <w:pPr>
        <w:pStyle w:val="ListParagraph"/>
        <w:numPr>
          <w:ilvl w:val="1"/>
          <w:numId w:val="25"/>
        </w:numPr>
        <w:tabs>
          <w:tab w:pos="2381" w:val="left" w:leader="none"/>
          <w:tab w:pos="2382" w:val="left" w:leader="none"/>
        </w:tabs>
        <w:spacing w:line="242" w:lineRule="auto" w:before="125" w:after="0"/>
        <w:ind w:left="2381" w:right="2003" w:hanging="794"/>
        <w:jc w:val="left"/>
        <w:rPr>
          <w:sz w:val="21"/>
        </w:rPr>
      </w:pPr>
      <w:r>
        <w:rPr>
          <w:w w:val="105"/>
          <w:sz w:val="21"/>
        </w:rPr>
        <w:t>Joylene Donovan told the </w:t>
      </w:r>
      <w:r>
        <w:rPr>
          <w:spacing w:val="-3"/>
          <w:w w:val="105"/>
          <w:sz w:val="21"/>
        </w:rPr>
        <w:t>Commission </w:t>
      </w:r>
      <w:r>
        <w:rPr>
          <w:w w:val="105"/>
          <w:sz w:val="21"/>
        </w:rPr>
        <w:t>about her </w:t>
      </w:r>
      <w:r>
        <w:rPr>
          <w:spacing w:val="-5"/>
          <w:w w:val="105"/>
          <w:sz w:val="21"/>
        </w:rPr>
        <w:t>11-year-old daughter, </w:t>
      </w:r>
      <w:r>
        <w:rPr>
          <w:spacing w:val="-3"/>
          <w:w w:val="105"/>
          <w:sz w:val="21"/>
        </w:rPr>
        <w:t>Ava, </w:t>
      </w:r>
      <w:r>
        <w:rPr>
          <w:w w:val="105"/>
          <w:sz w:val="21"/>
        </w:rPr>
        <w:t>who also suffers </w:t>
      </w:r>
      <w:r>
        <w:rPr>
          <w:spacing w:val="-3"/>
          <w:w w:val="105"/>
          <w:sz w:val="21"/>
        </w:rPr>
        <w:t>from Dravet </w:t>
      </w:r>
      <w:r>
        <w:rPr>
          <w:spacing w:val="-4"/>
          <w:w w:val="105"/>
          <w:sz w:val="21"/>
        </w:rPr>
        <w:t>Syndrome. </w:t>
      </w:r>
      <w:r>
        <w:rPr>
          <w:w w:val="105"/>
          <w:sz w:val="21"/>
        </w:rPr>
        <w:t>She described </w:t>
      </w:r>
      <w:r>
        <w:rPr>
          <w:spacing w:val="-3"/>
          <w:w w:val="105"/>
          <w:sz w:val="21"/>
        </w:rPr>
        <w:t>severe </w:t>
      </w:r>
      <w:r>
        <w:rPr>
          <w:w w:val="105"/>
          <w:sz w:val="21"/>
        </w:rPr>
        <w:t>side effects of </w:t>
      </w:r>
      <w:r>
        <w:rPr>
          <w:spacing w:val="-3"/>
          <w:w w:val="105"/>
          <w:sz w:val="21"/>
        </w:rPr>
        <w:t>anticonvulsant </w:t>
      </w:r>
      <w:r>
        <w:rPr>
          <w:w w:val="105"/>
          <w:sz w:val="21"/>
        </w:rPr>
        <w:t>medications, and how attempts </w:t>
      </w:r>
      <w:r>
        <w:rPr>
          <w:spacing w:val="-3"/>
          <w:w w:val="105"/>
          <w:sz w:val="21"/>
        </w:rPr>
        <w:t>to wean </w:t>
      </w:r>
      <w:r>
        <w:rPr>
          <w:w w:val="105"/>
          <w:sz w:val="21"/>
        </w:rPr>
        <w:t>her </w:t>
      </w:r>
      <w:r>
        <w:rPr>
          <w:spacing w:val="-3"/>
          <w:w w:val="105"/>
          <w:sz w:val="21"/>
        </w:rPr>
        <w:t>daughter </w:t>
      </w:r>
      <w:r>
        <w:rPr>
          <w:w w:val="105"/>
          <w:sz w:val="21"/>
        </w:rPr>
        <w:t>off them </w:t>
      </w:r>
      <w:r>
        <w:rPr>
          <w:spacing w:val="-3"/>
          <w:w w:val="105"/>
          <w:sz w:val="21"/>
        </w:rPr>
        <w:t>have </w:t>
      </w:r>
      <w:r>
        <w:rPr>
          <w:w w:val="105"/>
          <w:sz w:val="21"/>
        </w:rPr>
        <w:t>only led </w:t>
      </w:r>
      <w:r>
        <w:rPr>
          <w:spacing w:val="-3"/>
          <w:w w:val="105"/>
          <w:sz w:val="21"/>
        </w:rPr>
        <w:t>to increasing seizures </w:t>
      </w:r>
      <w:r>
        <w:rPr>
          <w:w w:val="105"/>
          <w:sz w:val="21"/>
        </w:rPr>
        <w:t>and hospital</w:t>
      </w:r>
      <w:r>
        <w:rPr>
          <w:spacing w:val="22"/>
          <w:w w:val="105"/>
          <w:sz w:val="21"/>
        </w:rPr>
        <w:t> </w:t>
      </w:r>
      <w:r>
        <w:rPr>
          <w:w w:val="105"/>
          <w:sz w:val="21"/>
        </w:rPr>
        <w:t>admissions:</w:t>
      </w:r>
    </w:p>
    <w:p>
      <w:pPr>
        <w:spacing w:line="254" w:lineRule="auto" w:before="134"/>
        <w:ind w:left="2834" w:right="1889" w:firstLine="0"/>
        <w:jc w:val="left"/>
        <w:rPr>
          <w:sz w:val="20"/>
        </w:rPr>
      </w:pPr>
      <w:r>
        <w:rPr>
          <w:w w:val="105"/>
          <w:sz w:val="20"/>
        </w:rPr>
        <w:t>I would give anything to be able to </w:t>
      </w:r>
      <w:r>
        <w:rPr>
          <w:spacing w:val="-3"/>
          <w:w w:val="105"/>
          <w:sz w:val="20"/>
        </w:rPr>
        <w:t>have </w:t>
      </w:r>
      <w:r>
        <w:rPr>
          <w:w w:val="105"/>
          <w:sz w:val="20"/>
        </w:rPr>
        <w:t>the opportunity to trial Medical </w:t>
      </w:r>
      <w:r>
        <w:rPr>
          <w:spacing w:val="-3"/>
          <w:w w:val="105"/>
          <w:sz w:val="20"/>
        </w:rPr>
        <w:t>Cannabis </w:t>
      </w:r>
      <w:r>
        <w:rPr>
          <w:w w:val="105"/>
          <w:sz w:val="20"/>
        </w:rPr>
        <w:t>for </w:t>
      </w:r>
      <w:r>
        <w:rPr>
          <w:spacing w:val="-3"/>
          <w:w w:val="105"/>
          <w:sz w:val="20"/>
        </w:rPr>
        <w:t>Ava </w:t>
      </w:r>
      <w:r>
        <w:rPr>
          <w:w w:val="105"/>
          <w:sz w:val="20"/>
        </w:rPr>
        <w:t>given the success we are seeing world wide for </w:t>
      </w:r>
      <w:r>
        <w:rPr>
          <w:spacing w:val="-3"/>
          <w:w w:val="105"/>
          <w:sz w:val="20"/>
        </w:rPr>
        <w:t>many children </w:t>
      </w:r>
      <w:r>
        <w:rPr>
          <w:w w:val="105"/>
          <w:sz w:val="20"/>
        </w:rPr>
        <w:t>with the same condition as </w:t>
      </w:r>
      <w:r>
        <w:rPr>
          <w:spacing w:val="-3"/>
          <w:w w:val="105"/>
          <w:sz w:val="20"/>
        </w:rPr>
        <w:t>Ava. </w:t>
      </w:r>
      <w:r>
        <w:rPr>
          <w:w w:val="105"/>
          <w:sz w:val="20"/>
        </w:rPr>
        <w:t>I see it as another option, another </w:t>
      </w:r>
      <w:r>
        <w:rPr>
          <w:spacing w:val="-3"/>
          <w:w w:val="105"/>
          <w:sz w:val="20"/>
        </w:rPr>
        <w:t>treatment </w:t>
      </w:r>
      <w:r>
        <w:rPr>
          <w:w w:val="105"/>
          <w:sz w:val="20"/>
        </w:rPr>
        <w:t>and </w:t>
      </w:r>
      <w:r>
        <w:rPr>
          <w:spacing w:val="-3"/>
          <w:w w:val="105"/>
          <w:sz w:val="20"/>
        </w:rPr>
        <w:t>potentially </w:t>
      </w:r>
      <w:r>
        <w:rPr>
          <w:w w:val="105"/>
          <w:sz w:val="20"/>
        </w:rPr>
        <w:t>a </w:t>
      </w:r>
      <w:r>
        <w:rPr>
          <w:spacing w:val="-3"/>
          <w:w w:val="105"/>
          <w:sz w:val="20"/>
        </w:rPr>
        <w:t>life </w:t>
      </w:r>
      <w:r>
        <w:rPr>
          <w:w w:val="105"/>
          <w:sz w:val="20"/>
        </w:rPr>
        <w:t>changer for </w:t>
      </w:r>
      <w:r>
        <w:rPr>
          <w:spacing w:val="-5"/>
          <w:w w:val="105"/>
          <w:sz w:val="20"/>
        </w:rPr>
        <w:t>her. </w:t>
      </w:r>
      <w:r>
        <w:rPr>
          <w:w w:val="105"/>
          <w:sz w:val="20"/>
        </w:rPr>
        <w:t>For some it will work, for others it </w:t>
      </w:r>
      <w:r>
        <w:rPr>
          <w:spacing w:val="-3"/>
          <w:w w:val="105"/>
          <w:sz w:val="20"/>
        </w:rPr>
        <w:t>won’t </w:t>
      </w:r>
      <w:r>
        <w:rPr>
          <w:w w:val="105"/>
          <w:sz w:val="20"/>
        </w:rPr>
        <w:t>and </w:t>
      </w:r>
      <w:r>
        <w:rPr>
          <w:spacing w:val="-4"/>
          <w:w w:val="105"/>
          <w:sz w:val="20"/>
        </w:rPr>
        <w:t>like </w:t>
      </w:r>
      <w:r>
        <w:rPr>
          <w:spacing w:val="-2"/>
          <w:w w:val="105"/>
          <w:sz w:val="20"/>
        </w:rPr>
        <w:t>any </w:t>
      </w:r>
      <w:r>
        <w:rPr>
          <w:w w:val="105"/>
          <w:sz w:val="20"/>
        </w:rPr>
        <w:t>medication therapy</w:t>
      </w:r>
      <w:r>
        <w:rPr>
          <w:spacing w:val="-11"/>
          <w:w w:val="105"/>
          <w:sz w:val="20"/>
        </w:rPr>
        <w:t> </w:t>
      </w:r>
      <w:r>
        <w:rPr>
          <w:w w:val="105"/>
          <w:sz w:val="20"/>
        </w:rPr>
        <w:t>it</w:t>
      </w:r>
      <w:r>
        <w:rPr>
          <w:spacing w:val="-10"/>
          <w:w w:val="105"/>
          <w:sz w:val="20"/>
        </w:rPr>
        <w:t> </w:t>
      </w:r>
      <w:r>
        <w:rPr>
          <w:w w:val="105"/>
          <w:sz w:val="20"/>
        </w:rPr>
        <w:t>is</w:t>
      </w:r>
      <w:r>
        <w:rPr>
          <w:spacing w:val="-10"/>
          <w:w w:val="105"/>
          <w:sz w:val="20"/>
        </w:rPr>
        <w:t> </w:t>
      </w:r>
      <w:r>
        <w:rPr>
          <w:w w:val="105"/>
          <w:sz w:val="20"/>
        </w:rPr>
        <w:t>definitely</w:t>
      </w:r>
      <w:r>
        <w:rPr>
          <w:spacing w:val="-10"/>
          <w:w w:val="105"/>
          <w:sz w:val="20"/>
        </w:rPr>
        <w:t> </w:t>
      </w:r>
      <w:r>
        <w:rPr>
          <w:w w:val="105"/>
          <w:sz w:val="20"/>
        </w:rPr>
        <w:t>a</w:t>
      </w:r>
      <w:r>
        <w:rPr>
          <w:spacing w:val="-10"/>
          <w:w w:val="105"/>
          <w:sz w:val="20"/>
        </w:rPr>
        <w:t> </w:t>
      </w:r>
      <w:r>
        <w:rPr>
          <w:w w:val="105"/>
          <w:sz w:val="20"/>
        </w:rPr>
        <w:t>trial</w:t>
      </w:r>
      <w:r>
        <w:rPr>
          <w:spacing w:val="-10"/>
          <w:w w:val="105"/>
          <w:sz w:val="20"/>
        </w:rPr>
        <w:t> </w:t>
      </w:r>
      <w:r>
        <w:rPr>
          <w:w w:val="105"/>
          <w:sz w:val="20"/>
        </w:rPr>
        <w:t>and</w:t>
      </w:r>
      <w:r>
        <w:rPr>
          <w:spacing w:val="-10"/>
          <w:w w:val="105"/>
          <w:sz w:val="20"/>
        </w:rPr>
        <w:t> </w:t>
      </w:r>
      <w:r>
        <w:rPr>
          <w:w w:val="105"/>
          <w:sz w:val="20"/>
        </w:rPr>
        <w:t>error</w:t>
      </w:r>
      <w:r>
        <w:rPr>
          <w:spacing w:val="-10"/>
          <w:w w:val="105"/>
          <w:sz w:val="20"/>
        </w:rPr>
        <w:t> </w:t>
      </w:r>
      <w:r>
        <w:rPr>
          <w:w w:val="105"/>
          <w:sz w:val="20"/>
        </w:rPr>
        <w:t>thing</w:t>
      </w:r>
      <w:r>
        <w:rPr>
          <w:spacing w:val="-10"/>
          <w:w w:val="105"/>
          <w:sz w:val="20"/>
        </w:rPr>
        <w:t> </w:t>
      </w:r>
      <w:r>
        <w:rPr>
          <w:w w:val="105"/>
          <w:sz w:val="20"/>
        </w:rPr>
        <w:t>due</w:t>
      </w:r>
      <w:r>
        <w:rPr>
          <w:spacing w:val="-10"/>
          <w:w w:val="105"/>
          <w:sz w:val="20"/>
        </w:rPr>
        <w:t> </w:t>
      </w:r>
      <w:r>
        <w:rPr>
          <w:w w:val="105"/>
          <w:sz w:val="20"/>
        </w:rPr>
        <w:t>to</w:t>
      </w:r>
      <w:r>
        <w:rPr>
          <w:spacing w:val="-10"/>
          <w:w w:val="105"/>
          <w:sz w:val="20"/>
        </w:rPr>
        <w:t> </w:t>
      </w:r>
      <w:r>
        <w:rPr>
          <w:w w:val="105"/>
          <w:sz w:val="20"/>
        </w:rPr>
        <w:t>the</w:t>
      </w:r>
      <w:r>
        <w:rPr>
          <w:spacing w:val="-10"/>
          <w:w w:val="105"/>
          <w:sz w:val="20"/>
        </w:rPr>
        <w:t> </w:t>
      </w:r>
      <w:r>
        <w:rPr>
          <w:spacing w:val="-3"/>
          <w:w w:val="105"/>
          <w:sz w:val="20"/>
        </w:rPr>
        <w:t>many</w:t>
      </w:r>
      <w:r>
        <w:rPr>
          <w:spacing w:val="-10"/>
          <w:w w:val="105"/>
          <w:sz w:val="20"/>
        </w:rPr>
        <w:t> </w:t>
      </w:r>
      <w:r>
        <w:rPr>
          <w:w w:val="105"/>
          <w:sz w:val="20"/>
        </w:rPr>
        <w:t>combinations</w:t>
      </w:r>
      <w:r>
        <w:rPr>
          <w:spacing w:val="-10"/>
          <w:w w:val="105"/>
          <w:sz w:val="20"/>
        </w:rPr>
        <w:t> </w:t>
      </w:r>
      <w:r>
        <w:rPr>
          <w:spacing w:val="-3"/>
          <w:w w:val="105"/>
          <w:sz w:val="20"/>
        </w:rPr>
        <w:t>available.</w:t>
      </w:r>
      <w:r>
        <w:rPr>
          <w:spacing w:val="-10"/>
          <w:w w:val="105"/>
          <w:sz w:val="20"/>
        </w:rPr>
        <w:t> </w:t>
      </w:r>
      <w:r>
        <w:rPr>
          <w:w w:val="105"/>
          <w:sz w:val="20"/>
        </w:rPr>
        <w:t>I</w:t>
      </w:r>
    </w:p>
    <w:p>
      <w:pPr>
        <w:spacing w:line="254" w:lineRule="auto" w:before="6"/>
        <w:ind w:left="2834" w:right="1557" w:firstLine="0"/>
        <w:jc w:val="left"/>
        <w:rPr>
          <w:sz w:val="11"/>
        </w:rPr>
      </w:pPr>
      <w:r>
        <w:rPr>
          <w:w w:val="105"/>
          <w:sz w:val="20"/>
        </w:rPr>
        <w:t>understand the concern of long term effects but the reality is that what we are </w:t>
      </w:r>
      <w:r>
        <w:rPr>
          <w:spacing w:val="-3"/>
          <w:w w:val="105"/>
          <w:sz w:val="20"/>
        </w:rPr>
        <w:t>currently </w:t>
      </w:r>
      <w:r>
        <w:rPr>
          <w:w w:val="105"/>
          <w:sz w:val="20"/>
        </w:rPr>
        <w:t>using to treat our </w:t>
      </w:r>
      <w:r>
        <w:rPr>
          <w:spacing w:val="-3"/>
          <w:w w:val="105"/>
          <w:sz w:val="20"/>
        </w:rPr>
        <w:t>children </w:t>
      </w:r>
      <w:r>
        <w:rPr>
          <w:w w:val="105"/>
          <w:sz w:val="20"/>
        </w:rPr>
        <w:t>we don’t even know if there is a long term, as we </w:t>
      </w:r>
      <w:r>
        <w:rPr>
          <w:spacing w:val="-3"/>
          <w:w w:val="105"/>
          <w:sz w:val="20"/>
        </w:rPr>
        <w:t>have </w:t>
      </w:r>
      <w:r>
        <w:rPr>
          <w:w w:val="105"/>
          <w:sz w:val="20"/>
        </w:rPr>
        <w:t>already seen our beautiful </w:t>
      </w:r>
      <w:r>
        <w:rPr>
          <w:spacing w:val="-3"/>
          <w:w w:val="105"/>
          <w:sz w:val="20"/>
        </w:rPr>
        <w:t>children </w:t>
      </w:r>
      <w:r>
        <w:rPr>
          <w:w w:val="105"/>
          <w:sz w:val="20"/>
        </w:rPr>
        <w:t>disappear in </w:t>
      </w:r>
      <w:r>
        <w:rPr>
          <w:spacing w:val="-3"/>
          <w:w w:val="105"/>
          <w:sz w:val="20"/>
        </w:rPr>
        <w:t>front </w:t>
      </w:r>
      <w:r>
        <w:rPr>
          <w:w w:val="105"/>
          <w:sz w:val="20"/>
        </w:rPr>
        <w:t>of our eyes using pharmaceutical drugs, which are all addictive or </w:t>
      </w:r>
      <w:r>
        <w:rPr>
          <w:spacing w:val="-3"/>
          <w:w w:val="105"/>
          <w:sz w:val="20"/>
        </w:rPr>
        <w:t>toxic </w:t>
      </w:r>
      <w:r>
        <w:rPr>
          <w:w w:val="105"/>
          <w:sz w:val="20"/>
        </w:rPr>
        <w:t>with long term </w:t>
      </w:r>
      <w:r>
        <w:rPr>
          <w:spacing w:val="-3"/>
          <w:w w:val="105"/>
          <w:sz w:val="20"/>
        </w:rPr>
        <w:t>use… </w:t>
      </w:r>
      <w:r>
        <w:rPr>
          <w:w w:val="105"/>
          <w:sz w:val="20"/>
        </w:rPr>
        <w:t>Our pharmaceutical treatments may stop seizures but doses are often so high that our </w:t>
      </w:r>
      <w:r>
        <w:rPr>
          <w:spacing w:val="-3"/>
          <w:w w:val="105"/>
          <w:sz w:val="20"/>
        </w:rPr>
        <w:t>children </w:t>
      </w:r>
      <w:r>
        <w:rPr>
          <w:w w:val="105"/>
          <w:sz w:val="20"/>
        </w:rPr>
        <w:t>become zombies and cause side effects that no </w:t>
      </w:r>
      <w:r>
        <w:rPr>
          <w:spacing w:val="-2"/>
          <w:w w:val="105"/>
          <w:sz w:val="20"/>
        </w:rPr>
        <w:t>parent </w:t>
      </w:r>
      <w:r>
        <w:rPr>
          <w:w w:val="105"/>
          <w:sz w:val="20"/>
        </w:rPr>
        <w:t>should ever </w:t>
      </w:r>
      <w:r>
        <w:rPr>
          <w:spacing w:val="-3"/>
          <w:w w:val="105"/>
          <w:sz w:val="20"/>
        </w:rPr>
        <w:t>have </w:t>
      </w:r>
      <w:r>
        <w:rPr>
          <w:w w:val="105"/>
          <w:sz w:val="20"/>
        </w:rPr>
        <w:t>to witness their </w:t>
      </w:r>
      <w:r>
        <w:rPr>
          <w:spacing w:val="-3"/>
          <w:w w:val="105"/>
          <w:sz w:val="20"/>
        </w:rPr>
        <w:t>child </w:t>
      </w:r>
      <w:r>
        <w:rPr>
          <w:w w:val="105"/>
          <w:sz w:val="20"/>
        </w:rPr>
        <w:t>going through.</w:t>
      </w:r>
      <w:r>
        <w:rPr>
          <w:w w:val="105"/>
          <w:position w:val="7"/>
          <w:sz w:val="11"/>
        </w:rPr>
        <w:t>48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r>
        <w:rPr/>
        <w:pict>
          <v:line style="position:absolute;mso-position-horizontal-relative:page;mso-position-vertical-relative:paragraph;z-index:824;mso-wrap-distance-left:0;mso-wrap-distance-right:0" from="79.370102pt,16.668858pt" to="515.905102pt,16.668858pt" stroked="true" strokeweight="1pt" strokecolor="#abb4a2">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16"/>
          <w:w w:val="105"/>
          <w:sz w:val="13"/>
        </w:rPr>
        <w:t> </w:t>
      </w:r>
      <w:r>
        <w:rPr>
          <w:w w:val="105"/>
          <w:sz w:val="13"/>
        </w:rPr>
        <w:t>33.</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50863pt;width:13.35pt;height:14.25pt;mso-position-horizontal-relative:page;mso-position-vertical-relative:paragraph;z-index:2896" type="#_x0000_t202" filled="false" stroked="false">
            <v:textbox inset="0,0,0,0">
              <w:txbxContent>
                <w:p>
                  <w:pPr>
                    <w:spacing w:line="284" w:lineRule="exact" w:before="0"/>
                    <w:ind w:left="0" w:right="0" w:firstLine="0"/>
                    <w:jc w:val="left"/>
                    <w:rPr>
                      <w:b/>
                      <w:sz w:val="24"/>
                    </w:rPr>
                  </w:pPr>
                  <w:r>
                    <w:rPr>
                      <w:b/>
                      <w:color w:val="205128"/>
                      <w:w w:val="105"/>
                      <w:sz w:val="24"/>
                    </w:rPr>
                    <w:t>28</w:t>
                  </w:r>
                </w:p>
              </w:txbxContent>
            </v:textbox>
            <w10:wrap type="none"/>
          </v:shape>
        </w:pict>
      </w:r>
      <w:r>
        <w:rPr>
          <w:w w:val="105"/>
          <w:sz w:val="13"/>
        </w:rPr>
        <w:t>Consultation</w:t>
      </w:r>
      <w:r>
        <w:rPr>
          <w:spacing w:val="23"/>
          <w:w w:val="105"/>
          <w:sz w:val="13"/>
        </w:rPr>
        <w:t> </w:t>
      </w:r>
      <w:r>
        <w:rPr>
          <w:spacing w:val="-5"/>
          <w:w w:val="105"/>
          <w:sz w:val="13"/>
        </w:rPr>
        <w:t>7.</w:t>
      </w:r>
    </w:p>
    <w:p>
      <w:pPr>
        <w:pStyle w:val="ListParagraph"/>
        <w:numPr>
          <w:ilvl w:val="0"/>
          <w:numId w:val="34"/>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20"/>
          <w:w w:val="105"/>
          <w:sz w:val="13"/>
        </w:rPr>
        <w:t> </w:t>
      </w:r>
      <w:r>
        <w:rPr>
          <w:w w:val="105"/>
          <w:sz w:val="13"/>
        </w:rPr>
        <w:t>78.</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0" w:val="left" w:leader="none"/>
          <w:tab w:pos="2381" w:val="left" w:leader="none"/>
        </w:tabs>
        <w:spacing w:line="242" w:lineRule="auto" w:before="91" w:after="0"/>
        <w:ind w:left="2381" w:right="2040" w:hanging="794"/>
        <w:jc w:val="left"/>
        <w:rPr>
          <w:sz w:val="21"/>
        </w:rPr>
      </w:pPr>
      <w:r>
        <w:rPr>
          <w:w w:val="105"/>
          <w:sz w:val="21"/>
        </w:rPr>
        <w:t>Other</w:t>
      </w:r>
      <w:r>
        <w:rPr>
          <w:spacing w:val="-9"/>
          <w:w w:val="105"/>
          <w:sz w:val="21"/>
        </w:rPr>
        <w:t> </w:t>
      </w:r>
      <w:r>
        <w:rPr>
          <w:w w:val="105"/>
          <w:sz w:val="21"/>
        </w:rPr>
        <w:t>examples</w:t>
      </w:r>
      <w:r>
        <w:rPr>
          <w:spacing w:val="-8"/>
          <w:w w:val="105"/>
          <w:sz w:val="21"/>
        </w:rPr>
        <w:t> </w:t>
      </w:r>
      <w:r>
        <w:rPr>
          <w:w w:val="105"/>
          <w:sz w:val="21"/>
        </w:rPr>
        <w:t>of</w:t>
      </w:r>
      <w:r>
        <w:rPr>
          <w:spacing w:val="-8"/>
          <w:w w:val="105"/>
          <w:sz w:val="21"/>
        </w:rPr>
        <w:t> </w:t>
      </w:r>
      <w:r>
        <w:rPr>
          <w:w w:val="105"/>
          <w:sz w:val="21"/>
        </w:rPr>
        <w:t>carers</w:t>
      </w:r>
      <w:r>
        <w:rPr>
          <w:spacing w:val="-8"/>
          <w:w w:val="105"/>
          <w:sz w:val="21"/>
        </w:rPr>
        <w:t> </w:t>
      </w:r>
      <w:r>
        <w:rPr>
          <w:spacing w:val="-3"/>
          <w:w w:val="105"/>
          <w:sz w:val="21"/>
        </w:rPr>
        <w:t>interested</w:t>
      </w:r>
      <w:r>
        <w:rPr>
          <w:spacing w:val="-8"/>
          <w:w w:val="105"/>
          <w:sz w:val="21"/>
        </w:rPr>
        <w:t> </w:t>
      </w:r>
      <w:r>
        <w:rPr>
          <w:w w:val="105"/>
          <w:sz w:val="21"/>
        </w:rPr>
        <w:t>in</w:t>
      </w:r>
      <w:r>
        <w:rPr>
          <w:spacing w:val="-8"/>
          <w:w w:val="105"/>
          <w:sz w:val="21"/>
        </w:rPr>
        <w:t> </w:t>
      </w:r>
      <w:r>
        <w:rPr>
          <w:w w:val="105"/>
          <w:sz w:val="21"/>
        </w:rPr>
        <w:t>being</w:t>
      </w:r>
      <w:r>
        <w:rPr>
          <w:spacing w:val="-8"/>
          <w:w w:val="105"/>
          <w:sz w:val="21"/>
        </w:rPr>
        <w:t> </w:t>
      </w:r>
      <w:r>
        <w:rPr>
          <w:w w:val="105"/>
          <w:sz w:val="21"/>
        </w:rPr>
        <w:t>able</w:t>
      </w:r>
      <w:r>
        <w:rPr>
          <w:spacing w:val="-8"/>
          <w:w w:val="105"/>
          <w:sz w:val="21"/>
        </w:rPr>
        <w:t> </w:t>
      </w:r>
      <w:r>
        <w:rPr>
          <w:spacing w:val="-3"/>
          <w:w w:val="105"/>
          <w:sz w:val="21"/>
        </w:rPr>
        <w:t>to</w:t>
      </w:r>
      <w:r>
        <w:rPr>
          <w:spacing w:val="-8"/>
          <w:w w:val="105"/>
          <w:sz w:val="21"/>
        </w:rPr>
        <w:t> </w:t>
      </w:r>
      <w:r>
        <w:rPr>
          <w:spacing w:val="-2"/>
          <w:w w:val="105"/>
          <w:sz w:val="21"/>
        </w:rPr>
        <w:t>legally</w:t>
      </w:r>
      <w:r>
        <w:rPr>
          <w:spacing w:val="-8"/>
          <w:w w:val="105"/>
          <w:sz w:val="21"/>
        </w:rPr>
        <w:t> </w:t>
      </w:r>
      <w:r>
        <w:rPr>
          <w:spacing w:val="-2"/>
          <w:w w:val="105"/>
          <w:sz w:val="21"/>
        </w:rPr>
        <w:t>access</w:t>
      </w:r>
      <w:r>
        <w:rPr>
          <w:spacing w:val="-8"/>
          <w:w w:val="105"/>
          <w:sz w:val="21"/>
        </w:rPr>
        <w:t> </w:t>
      </w:r>
      <w:r>
        <w:rPr>
          <w:spacing w:val="-3"/>
          <w:w w:val="105"/>
          <w:sz w:val="21"/>
        </w:rPr>
        <w:t>medicinal</w:t>
      </w:r>
      <w:r>
        <w:rPr>
          <w:spacing w:val="-8"/>
          <w:w w:val="105"/>
          <w:sz w:val="21"/>
        </w:rPr>
        <w:t> </w:t>
      </w:r>
      <w:r>
        <w:rPr>
          <w:spacing w:val="-3"/>
          <w:w w:val="105"/>
          <w:sz w:val="21"/>
        </w:rPr>
        <w:t>cannabis for </w:t>
      </w:r>
      <w:r>
        <w:rPr>
          <w:w w:val="105"/>
          <w:sz w:val="21"/>
        </w:rPr>
        <w:t>their loved ones </w:t>
      </w:r>
      <w:r>
        <w:rPr>
          <w:spacing w:val="-3"/>
          <w:w w:val="105"/>
          <w:sz w:val="21"/>
        </w:rPr>
        <w:t>were </w:t>
      </w:r>
      <w:r>
        <w:rPr>
          <w:w w:val="105"/>
          <w:sz w:val="21"/>
        </w:rPr>
        <w:t>Diane and Max Lock who </w:t>
      </w:r>
      <w:r>
        <w:rPr>
          <w:spacing w:val="-3"/>
          <w:w w:val="105"/>
          <w:sz w:val="21"/>
        </w:rPr>
        <w:t>spoke </w:t>
      </w:r>
      <w:r>
        <w:rPr>
          <w:w w:val="105"/>
          <w:sz w:val="21"/>
        </w:rPr>
        <w:t>of the </w:t>
      </w:r>
      <w:r>
        <w:rPr>
          <w:spacing w:val="-3"/>
          <w:w w:val="105"/>
          <w:sz w:val="21"/>
        </w:rPr>
        <w:t>plight </w:t>
      </w:r>
      <w:r>
        <w:rPr>
          <w:w w:val="105"/>
          <w:sz w:val="21"/>
        </w:rPr>
        <w:t>of their </w:t>
      </w:r>
      <w:r>
        <w:rPr>
          <w:spacing w:val="-4"/>
          <w:w w:val="105"/>
          <w:sz w:val="21"/>
        </w:rPr>
        <w:t>granddaughter, </w:t>
      </w:r>
      <w:r>
        <w:rPr>
          <w:spacing w:val="-3"/>
          <w:w w:val="105"/>
          <w:sz w:val="21"/>
        </w:rPr>
        <w:t>Madison, </w:t>
      </w:r>
      <w:r>
        <w:rPr>
          <w:w w:val="105"/>
          <w:sz w:val="21"/>
        </w:rPr>
        <w:t>who </w:t>
      </w:r>
      <w:r>
        <w:rPr>
          <w:spacing w:val="-2"/>
          <w:w w:val="105"/>
          <w:sz w:val="21"/>
        </w:rPr>
        <w:t>has</w:t>
      </w:r>
      <w:r>
        <w:rPr>
          <w:spacing w:val="28"/>
          <w:w w:val="105"/>
          <w:sz w:val="21"/>
        </w:rPr>
        <w:t> </w:t>
      </w:r>
      <w:r>
        <w:rPr>
          <w:w w:val="105"/>
          <w:sz w:val="21"/>
        </w:rPr>
        <w:t>epilepsy:</w:t>
      </w:r>
    </w:p>
    <w:p>
      <w:pPr>
        <w:spacing w:line="254" w:lineRule="auto" w:before="133"/>
        <w:ind w:left="2834" w:right="1588" w:firstLine="0"/>
        <w:jc w:val="left"/>
        <w:rPr>
          <w:sz w:val="11"/>
        </w:rPr>
      </w:pPr>
      <w:r>
        <w:rPr>
          <w:w w:val="105"/>
          <w:sz w:val="20"/>
        </w:rPr>
        <w:t>Madison has been on </w:t>
      </w:r>
      <w:r>
        <w:rPr>
          <w:spacing w:val="-3"/>
          <w:w w:val="105"/>
          <w:sz w:val="20"/>
        </w:rPr>
        <w:t>many </w:t>
      </w:r>
      <w:r>
        <w:rPr>
          <w:w w:val="105"/>
          <w:sz w:val="20"/>
        </w:rPr>
        <w:t>epilepsy drugs in the past </w:t>
      </w:r>
      <w:r>
        <w:rPr>
          <w:spacing w:val="-2"/>
          <w:w w:val="105"/>
          <w:sz w:val="20"/>
        </w:rPr>
        <w:t>few </w:t>
      </w:r>
      <w:r>
        <w:rPr>
          <w:w w:val="105"/>
          <w:sz w:val="20"/>
        </w:rPr>
        <w:t>years, all of which </w:t>
      </w:r>
      <w:r>
        <w:rPr>
          <w:spacing w:val="-3"/>
          <w:w w:val="105"/>
          <w:sz w:val="20"/>
        </w:rPr>
        <w:t>have </w:t>
      </w:r>
      <w:r>
        <w:rPr>
          <w:w w:val="105"/>
          <w:sz w:val="20"/>
        </w:rPr>
        <w:t>very nasty side effects, </w:t>
      </w:r>
      <w:r>
        <w:rPr>
          <w:spacing w:val="-3"/>
          <w:w w:val="105"/>
          <w:sz w:val="20"/>
        </w:rPr>
        <w:t>including </w:t>
      </w:r>
      <w:r>
        <w:rPr>
          <w:w w:val="105"/>
          <w:sz w:val="20"/>
        </w:rPr>
        <w:t>aggression, pains in her head, psychotic episodes. This is devastating to see, and does not stop the seizures, nothing seems to work. Everything we</w:t>
      </w:r>
      <w:r>
        <w:rPr>
          <w:spacing w:val="-11"/>
          <w:w w:val="105"/>
          <w:sz w:val="20"/>
        </w:rPr>
        <w:t> </w:t>
      </w:r>
      <w:r>
        <w:rPr>
          <w:spacing w:val="-3"/>
          <w:w w:val="105"/>
          <w:sz w:val="20"/>
        </w:rPr>
        <w:t>have</w:t>
      </w:r>
      <w:r>
        <w:rPr>
          <w:spacing w:val="-11"/>
          <w:w w:val="105"/>
          <w:sz w:val="20"/>
        </w:rPr>
        <w:t> </w:t>
      </w:r>
      <w:r>
        <w:rPr>
          <w:w w:val="105"/>
          <w:sz w:val="20"/>
        </w:rPr>
        <w:t>researched</w:t>
      </w:r>
      <w:r>
        <w:rPr>
          <w:spacing w:val="-11"/>
          <w:w w:val="105"/>
          <w:sz w:val="20"/>
        </w:rPr>
        <w:t> </w:t>
      </w:r>
      <w:r>
        <w:rPr>
          <w:w w:val="105"/>
          <w:sz w:val="20"/>
        </w:rPr>
        <w:t>on</w:t>
      </w:r>
      <w:r>
        <w:rPr>
          <w:spacing w:val="-11"/>
          <w:w w:val="105"/>
          <w:sz w:val="20"/>
        </w:rPr>
        <w:t> </w:t>
      </w:r>
      <w:r>
        <w:rPr>
          <w:w w:val="105"/>
          <w:sz w:val="20"/>
        </w:rPr>
        <w:t>medicinal</w:t>
      </w:r>
      <w:r>
        <w:rPr>
          <w:spacing w:val="-11"/>
          <w:w w:val="105"/>
          <w:sz w:val="20"/>
        </w:rPr>
        <w:t> </w:t>
      </w:r>
      <w:r>
        <w:rPr>
          <w:w w:val="105"/>
          <w:sz w:val="20"/>
        </w:rPr>
        <w:t>cannabis</w:t>
      </w:r>
      <w:r>
        <w:rPr>
          <w:spacing w:val="-11"/>
          <w:w w:val="105"/>
          <w:sz w:val="20"/>
        </w:rPr>
        <w:t> </w:t>
      </w:r>
      <w:r>
        <w:rPr>
          <w:w w:val="105"/>
          <w:sz w:val="20"/>
        </w:rPr>
        <w:t>seems</w:t>
      </w:r>
      <w:r>
        <w:rPr>
          <w:spacing w:val="-11"/>
          <w:w w:val="105"/>
          <w:sz w:val="20"/>
        </w:rPr>
        <w:t> </w:t>
      </w:r>
      <w:r>
        <w:rPr>
          <w:spacing w:val="-3"/>
          <w:w w:val="105"/>
          <w:sz w:val="20"/>
        </w:rPr>
        <w:t>favourable</w:t>
      </w:r>
      <w:r>
        <w:rPr>
          <w:spacing w:val="-11"/>
          <w:w w:val="105"/>
          <w:sz w:val="20"/>
        </w:rPr>
        <w:t> </w:t>
      </w:r>
      <w:r>
        <w:rPr>
          <w:w w:val="105"/>
          <w:sz w:val="20"/>
        </w:rPr>
        <w:t>and</w:t>
      </w:r>
      <w:r>
        <w:rPr>
          <w:spacing w:val="-11"/>
          <w:w w:val="105"/>
          <w:sz w:val="20"/>
        </w:rPr>
        <w:t> </w:t>
      </w:r>
      <w:r>
        <w:rPr>
          <w:w w:val="105"/>
          <w:sz w:val="20"/>
        </w:rPr>
        <w:t>not</w:t>
      </w:r>
      <w:r>
        <w:rPr>
          <w:spacing w:val="-11"/>
          <w:w w:val="105"/>
          <w:sz w:val="20"/>
        </w:rPr>
        <w:t> </w:t>
      </w:r>
      <w:r>
        <w:rPr>
          <w:w w:val="105"/>
          <w:sz w:val="20"/>
        </w:rPr>
        <w:t>destructive</w:t>
      </w:r>
      <w:r>
        <w:rPr>
          <w:spacing w:val="-10"/>
          <w:w w:val="105"/>
          <w:sz w:val="20"/>
        </w:rPr>
        <w:t> </w:t>
      </w:r>
      <w:r>
        <w:rPr>
          <w:spacing w:val="-4"/>
          <w:w w:val="105"/>
          <w:sz w:val="20"/>
        </w:rPr>
        <w:t>like</w:t>
      </w:r>
      <w:r>
        <w:rPr>
          <w:spacing w:val="-11"/>
          <w:w w:val="105"/>
          <w:sz w:val="20"/>
        </w:rPr>
        <w:t> </w:t>
      </w:r>
      <w:r>
        <w:rPr>
          <w:w w:val="105"/>
          <w:sz w:val="20"/>
        </w:rPr>
        <w:t>the prescribed medications the neurologist puts our Grand </w:t>
      </w:r>
      <w:r>
        <w:rPr>
          <w:spacing w:val="-3"/>
          <w:w w:val="105"/>
          <w:sz w:val="20"/>
        </w:rPr>
        <w:t>Daughter </w:t>
      </w:r>
      <w:r>
        <w:rPr>
          <w:w w:val="105"/>
          <w:sz w:val="20"/>
        </w:rPr>
        <w:t>on. I know they are trying to </w:t>
      </w:r>
      <w:r>
        <w:rPr>
          <w:spacing w:val="-3"/>
          <w:w w:val="105"/>
          <w:sz w:val="20"/>
        </w:rPr>
        <w:t>help, </w:t>
      </w:r>
      <w:r>
        <w:rPr>
          <w:w w:val="105"/>
          <w:sz w:val="20"/>
        </w:rPr>
        <w:t>but so </w:t>
      </w:r>
      <w:r>
        <w:rPr>
          <w:spacing w:val="-3"/>
          <w:w w:val="105"/>
          <w:sz w:val="20"/>
        </w:rPr>
        <w:t>far </w:t>
      </w:r>
      <w:r>
        <w:rPr>
          <w:w w:val="105"/>
          <w:sz w:val="20"/>
        </w:rPr>
        <w:t>none of the prescription medications </w:t>
      </w:r>
      <w:r>
        <w:rPr>
          <w:spacing w:val="-3"/>
          <w:w w:val="105"/>
          <w:sz w:val="20"/>
        </w:rPr>
        <w:t>have</w:t>
      </w:r>
      <w:r>
        <w:rPr>
          <w:spacing w:val="19"/>
          <w:w w:val="105"/>
          <w:sz w:val="20"/>
        </w:rPr>
        <w:t> </w:t>
      </w:r>
      <w:r>
        <w:rPr>
          <w:w w:val="105"/>
          <w:sz w:val="20"/>
        </w:rPr>
        <w:t>worked.</w:t>
      </w:r>
      <w:r>
        <w:rPr>
          <w:w w:val="105"/>
          <w:position w:val="7"/>
          <w:sz w:val="11"/>
        </w:rPr>
        <w:t>49</w:t>
      </w:r>
    </w:p>
    <w:p>
      <w:pPr>
        <w:pStyle w:val="ListParagraph"/>
        <w:numPr>
          <w:ilvl w:val="1"/>
          <w:numId w:val="25"/>
        </w:numPr>
        <w:tabs>
          <w:tab w:pos="2380" w:val="left" w:leader="none"/>
          <w:tab w:pos="2381" w:val="left" w:leader="none"/>
        </w:tabs>
        <w:spacing w:line="242" w:lineRule="auto" w:before="118" w:after="0"/>
        <w:ind w:left="2381" w:right="1657" w:hanging="794"/>
        <w:jc w:val="left"/>
        <w:rPr>
          <w:sz w:val="12"/>
        </w:rPr>
      </w:pPr>
      <w:r>
        <w:rPr>
          <w:spacing w:val="-3"/>
          <w:w w:val="105"/>
          <w:sz w:val="21"/>
        </w:rPr>
        <w:t>Similar </w:t>
      </w:r>
      <w:r>
        <w:rPr>
          <w:w w:val="105"/>
          <w:sz w:val="21"/>
        </w:rPr>
        <w:t>sentiments </w:t>
      </w:r>
      <w:r>
        <w:rPr>
          <w:spacing w:val="-3"/>
          <w:w w:val="105"/>
          <w:sz w:val="21"/>
        </w:rPr>
        <w:t>were </w:t>
      </w:r>
      <w:r>
        <w:rPr>
          <w:w w:val="105"/>
          <w:sz w:val="21"/>
        </w:rPr>
        <w:t>expressed by </w:t>
      </w:r>
      <w:r>
        <w:rPr>
          <w:spacing w:val="-3"/>
          <w:w w:val="105"/>
          <w:sz w:val="21"/>
        </w:rPr>
        <w:t>Shirley Humphris </w:t>
      </w:r>
      <w:r>
        <w:rPr>
          <w:w w:val="105"/>
          <w:sz w:val="21"/>
        </w:rPr>
        <w:t>about her </w:t>
      </w:r>
      <w:r>
        <w:rPr>
          <w:spacing w:val="-4"/>
          <w:w w:val="105"/>
          <w:sz w:val="21"/>
        </w:rPr>
        <w:t>granddaughter, </w:t>
      </w:r>
      <w:r>
        <w:rPr>
          <w:spacing w:val="-3"/>
          <w:w w:val="105"/>
          <w:sz w:val="21"/>
        </w:rPr>
        <w:t>Cambrie, </w:t>
      </w:r>
      <w:r>
        <w:rPr>
          <w:w w:val="105"/>
          <w:sz w:val="21"/>
        </w:rPr>
        <w:t>who </w:t>
      </w:r>
      <w:r>
        <w:rPr>
          <w:spacing w:val="-2"/>
          <w:w w:val="105"/>
          <w:sz w:val="21"/>
        </w:rPr>
        <w:t>has </w:t>
      </w:r>
      <w:r>
        <w:rPr>
          <w:w w:val="105"/>
          <w:sz w:val="21"/>
        </w:rPr>
        <w:t>intractable </w:t>
      </w:r>
      <w:r>
        <w:rPr>
          <w:spacing w:val="-3"/>
          <w:w w:val="105"/>
          <w:sz w:val="21"/>
        </w:rPr>
        <w:t>epilepsy. Cambrie </w:t>
      </w:r>
      <w:r>
        <w:rPr>
          <w:spacing w:val="-2"/>
          <w:w w:val="105"/>
          <w:sz w:val="21"/>
        </w:rPr>
        <w:t>has </w:t>
      </w:r>
      <w:r>
        <w:rPr>
          <w:w w:val="105"/>
          <w:sz w:val="21"/>
        </w:rPr>
        <w:t>been </w:t>
      </w:r>
      <w:r>
        <w:rPr>
          <w:spacing w:val="-3"/>
          <w:w w:val="105"/>
          <w:sz w:val="21"/>
        </w:rPr>
        <w:t>trialled </w:t>
      </w:r>
      <w:r>
        <w:rPr>
          <w:w w:val="105"/>
          <w:sz w:val="21"/>
        </w:rPr>
        <w:t>with </w:t>
      </w:r>
      <w:r>
        <w:rPr>
          <w:spacing w:val="-4"/>
          <w:w w:val="105"/>
          <w:sz w:val="21"/>
        </w:rPr>
        <w:t>‘over </w:t>
      </w:r>
      <w:r>
        <w:rPr>
          <w:spacing w:val="-9"/>
          <w:w w:val="105"/>
          <w:sz w:val="21"/>
        </w:rPr>
        <w:t>12 </w:t>
      </w:r>
      <w:r>
        <w:rPr>
          <w:w w:val="105"/>
          <w:sz w:val="21"/>
        </w:rPr>
        <w:t>antiepileptics</w:t>
      </w:r>
      <w:r>
        <w:rPr>
          <w:spacing w:val="-8"/>
          <w:w w:val="105"/>
          <w:sz w:val="21"/>
        </w:rPr>
        <w:t> </w:t>
      </w:r>
      <w:r>
        <w:rPr>
          <w:spacing w:val="-3"/>
          <w:w w:val="105"/>
          <w:sz w:val="21"/>
        </w:rPr>
        <w:t>all</w:t>
      </w:r>
      <w:r>
        <w:rPr>
          <w:spacing w:val="-7"/>
          <w:w w:val="105"/>
          <w:sz w:val="21"/>
        </w:rPr>
        <w:t> </w:t>
      </w:r>
      <w:r>
        <w:rPr>
          <w:w w:val="105"/>
          <w:sz w:val="21"/>
        </w:rPr>
        <w:t>with</w:t>
      </w:r>
      <w:r>
        <w:rPr>
          <w:spacing w:val="-7"/>
          <w:w w:val="105"/>
          <w:sz w:val="21"/>
        </w:rPr>
        <w:t> </w:t>
      </w:r>
      <w:r>
        <w:rPr>
          <w:spacing w:val="-3"/>
          <w:w w:val="105"/>
          <w:sz w:val="21"/>
        </w:rPr>
        <w:t>frightening</w:t>
      </w:r>
      <w:r>
        <w:rPr>
          <w:spacing w:val="-7"/>
          <w:w w:val="105"/>
          <w:sz w:val="21"/>
        </w:rPr>
        <w:t> </w:t>
      </w:r>
      <w:r>
        <w:rPr>
          <w:w w:val="105"/>
          <w:sz w:val="21"/>
        </w:rPr>
        <w:t>side</w:t>
      </w:r>
      <w:r>
        <w:rPr>
          <w:spacing w:val="-8"/>
          <w:w w:val="105"/>
          <w:sz w:val="21"/>
        </w:rPr>
        <w:t> </w:t>
      </w:r>
      <w:r>
        <w:rPr>
          <w:w w:val="105"/>
          <w:sz w:val="21"/>
        </w:rPr>
        <w:t>effects</w:t>
      </w:r>
      <w:r>
        <w:rPr>
          <w:spacing w:val="-7"/>
          <w:w w:val="105"/>
          <w:sz w:val="21"/>
        </w:rPr>
        <w:t> </w:t>
      </w:r>
      <w:r>
        <w:rPr>
          <w:w w:val="105"/>
          <w:sz w:val="21"/>
        </w:rPr>
        <w:t>and</w:t>
      </w:r>
      <w:r>
        <w:rPr>
          <w:spacing w:val="-7"/>
          <w:w w:val="105"/>
          <w:sz w:val="21"/>
        </w:rPr>
        <w:t> </w:t>
      </w:r>
      <w:r>
        <w:rPr>
          <w:w w:val="105"/>
          <w:sz w:val="21"/>
        </w:rPr>
        <w:t>some</w:t>
      </w:r>
      <w:r>
        <w:rPr>
          <w:spacing w:val="-7"/>
          <w:w w:val="105"/>
          <w:sz w:val="21"/>
        </w:rPr>
        <w:t> </w:t>
      </w:r>
      <w:r>
        <w:rPr>
          <w:w w:val="105"/>
          <w:sz w:val="21"/>
        </w:rPr>
        <w:t>with</w:t>
      </w:r>
      <w:r>
        <w:rPr>
          <w:spacing w:val="-8"/>
          <w:w w:val="105"/>
          <w:sz w:val="21"/>
        </w:rPr>
        <w:t> </w:t>
      </w:r>
      <w:r>
        <w:rPr>
          <w:w w:val="105"/>
          <w:sz w:val="21"/>
        </w:rPr>
        <w:t>unknown</w:t>
      </w:r>
      <w:r>
        <w:rPr>
          <w:spacing w:val="-7"/>
          <w:w w:val="105"/>
          <w:sz w:val="21"/>
        </w:rPr>
        <w:t> </w:t>
      </w:r>
      <w:r>
        <w:rPr>
          <w:w w:val="105"/>
          <w:sz w:val="21"/>
        </w:rPr>
        <w:t>long-term</w:t>
      </w:r>
      <w:r>
        <w:rPr>
          <w:spacing w:val="-7"/>
          <w:w w:val="105"/>
          <w:sz w:val="21"/>
        </w:rPr>
        <w:t> </w:t>
      </w:r>
      <w:r>
        <w:rPr>
          <w:w w:val="105"/>
          <w:sz w:val="21"/>
        </w:rPr>
        <w:t>risks</w:t>
      </w:r>
      <w:r>
        <w:rPr>
          <w:spacing w:val="-7"/>
          <w:w w:val="105"/>
          <w:sz w:val="21"/>
        </w:rPr>
        <w:t> </w:t>
      </w:r>
      <w:r>
        <w:rPr>
          <w:spacing w:val="-3"/>
          <w:w w:val="105"/>
          <w:sz w:val="21"/>
        </w:rPr>
        <w:t>for </w:t>
      </w:r>
      <w:r>
        <w:rPr>
          <w:spacing w:val="-5"/>
          <w:w w:val="105"/>
          <w:sz w:val="21"/>
        </w:rPr>
        <w:t>children’.</w:t>
      </w:r>
      <w:r>
        <w:rPr>
          <w:spacing w:val="6"/>
          <w:w w:val="105"/>
          <w:sz w:val="21"/>
        </w:rPr>
        <w:t> </w:t>
      </w:r>
      <w:r>
        <w:rPr>
          <w:w w:val="105"/>
          <w:position w:val="7"/>
          <w:sz w:val="12"/>
        </w:rPr>
        <w:t>50</w:t>
      </w:r>
    </w:p>
    <w:p>
      <w:pPr>
        <w:pStyle w:val="ListParagraph"/>
        <w:numPr>
          <w:ilvl w:val="1"/>
          <w:numId w:val="25"/>
        </w:numPr>
        <w:tabs>
          <w:tab w:pos="2380" w:val="left" w:leader="none"/>
          <w:tab w:pos="2381" w:val="left" w:leader="none"/>
        </w:tabs>
        <w:spacing w:line="242" w:lineRule="auto" w:before="124" w:after="0"/>
        <w:ind w:left="2380" w:right="1640" w:hanging="793"/>
        <w:jc w:val="left"/>
        <w:rPr>
          <w:sz w:val="12"/>
        </w:rPr>
      </w:pPr>
      <w:r>
        <w:rPr>
          <w:sz w:val="21"/>
        </w:rPr>
        <w:t>People with </w:t>
      </w:r>
      <w:r>
        <w:rPr>
          <w:spacing w:val="-3"/>
          <w:sz w:val="21"/>
        </w:rPr>
        <w:t>adult </w:t>
      </w:r>
      <w:r>
        <w:rPr>
          <w:sz w:val="21"/>
        </w:rPr>
        <w:t>epilepsy also expressed </w:t>
      </w:r>
      <w:r>
        <w:rPr>
          <w:spacing w:val="-3"/>
          <w:sz w:val="21"/>
        </w:rPr>
        <w:t>interest </w:t>
      </w:r>
      <w:r>
        <w:rPr>
          <w:sz w:val="21"/>
        </w:rPr>
        <w:t>in trying </w:t>
      </w:r>
      <w:r>
        <w:rPr>
          <w:spacing w:val="-3"/>
          <w:sz w:val="21"/>
        </w:rPr>
        <w:t>medicinal cannabis.  </w:t>
      </w:r>
      <w:r>
        <w:rPr>
          <w:sz w:val="21"/>
        </w:rPr>
        <w:t>Derek Spence told the </w:t>
      </w:r>
      <w:r>
        <w:rPr>
          <w:spacing w:val="-3"/>
          <w:sz w:val="21"/>
        </w:rPr>
        <w:t>Commission  </w:t>
      </w:r>
      <w:r>
        <w:rPr>
          <w:sz w:val="21"/>
        </w:rPr>
        <w:t>about his </w:t>
      </w:r>
      <w:r>
        <w:rPr>
          <w:spacing w:val="-3"/>
          <w:sz w:val="21"/>
        </w:rPr>
        <w:t>wife,</w:t>
      </w:r>
      <w:r>
        <w:rPr>
          <w:spacing w:val="41"/>
          <w:sz w:val="21"/>
        </w:rPr>
        <w:t> </w:t>
      </w:r>
      <w:r>
        <w:rPr>
          <w:spacing w:val="-3"/>
          <w:sz w:val="21"/>
        </w:rPr>
        <w:t>Elyse,  </w:t>
      </w:r>
      <w:r>
        <w:rPr>
          <w:sz w:val="21"/>
        </w:rPr>
        <w:t>who suffers </w:t>
      </w:r>
      <w:r>
        <w:rPr>
          <w:spacing w:val="-3"/>
          <w:sz w:val="21"/>
        </w:rPr>
        <w:t>from  </w:t>
      </w:r>
      <w:r>
        <w:rPr>
          <w:sz w:val="21"/>
        </w:rPr>
        <w:t>intractable </w:t>
      </w:r>
      <w:r>
        <w:rPr>
          <w:spacing w:val="-3"/>
          <w:sz w:val="21"/>
        </w:rPr>
        <w:t>epilepsy.  </w:t>
      </w:r>
      <w:r>
        <w:rPr>
          <w:sz w:val="21"/>
        </w:rPr>
        <w:t>He stated she </w:t>
      </w:r>
      <w:r>
        <w:rPr>
          <w:spacing w:val="-3"/>
          <w:sz w:val="21"/>
        </w:rPr>
        <w:t>‘has </w:t>
      </w:r>
      <w:r>
        <w:rPr>
          <w:sz w:val="21"/>
        </w:rPr>
        <w:t>tried every drug  </w:t>
      </w:r>
      <w:r>
        <w:rPr>
          <w:spacing w:val="-3"/>
          <w:sz w:val="21"/>
        </w:rPr>
        <w:t>available  </w:t>
      </w:r>
      <w:r>
        <w:rPr>
          <w:sz w:val="21"/>
        </w:rPr>
        <w:t>and  </w:t>
      </w:r>
      <w:r>
        <w:rPr>
          <w:spacing w:val="-4"/>
          <w:sz w:val="21"/>
        </w:rPr>
        <w:t>they’re  </w:t>
      </w:r>
      <w:r>
        <w:rPr>
          <w:spacing w:val="-3"/>
          <w:sz w:val="21"/>
        </w:rPr>
        <w:t>all  crap  </w:t>
      </w:r>
      <w:r>
        <w:rPr>
          <w:sz w:val="21"/>
        </w:rPr>
        <w:t>and  </w:t>
      </w:r>
      <w:r>
        <w:rPr>
          <w:spacing w:val="-3"/>
          <w:sz w:val="21"/>
        </w:rPr>
        <w:t>don’t  </w:t>
      </w:r>
      <w:r>
        <w:rPr>
          <w:sz w:val="21"/>
        </w:rPr>
        <w:t>work  </w:t>
      </w:r>
      <w:r>
        <w:rPr>
          <w:spacing w:val="-3"/>
          <w:sz w:val="21"/>
        </w:rPr>
        <w:t>plus have numerous </w:t>
      </w:r>
      <w:r>
        <w:rPr>
          <w:sz w:val="21"/>
        </w:rPr>
        <w:t>side </w:t>
      </w:r>
      <w:r>
        <w:rPr>
          <w:spacing w:val="-3"/>
          <w:sz w:val="21"/>
        </w:rPr>
        <w:t>effects.’</w:t>
      </w:r>
      <w:r>
        <w:rPr>
          <w:spacing w:val="-3"/>
          <w:position w:val="7"/>
          <w:sz w:val="12"/>
        </w:rPr>
        <w:t>51 </w:t>
      </w:r>
      <w:r>
        <w:rPr>
          <w:sz w:val="21"/>
        </w:rPr>
        <w:t>Jan Hartwich told the </w:t>
      </w:r>
      <w:r>
        <w:rPr>
          <w:spacing w:val="-3"/>
          <w:sz w:val="21"/>
        </w:rPr>
        <w:t>Commission </w:t>
      </w:r>
      <w:r>
        <w:rPr>
          <w:sz w:val="21"/>
        </w:rPr>
        <w:t>about her </w:t>
      </w:r>
      <w:r>
        <w:rPr>
          <w:spacing w:val="-3"/>
          <w:sz w:val="21"/>
        </w:rPr>
        <w:t>55-year-old </w:t>
      </w:r>
      <w:r>
        <w:rPr>
          <w:spacing w:val="-5"/>
          <w:sz w:val="21"/>
        </w:rPr>
        <w:t>daughter, </w:t>
      </w:r>
      <w:r>
        <w:rPr>
          <w:sz w:val="21"/>
        </w:rPr>
        <w:t>Karyn, who </w:t>
      </w:r>
      <w:r>
        <w:rPr>
          <w:spacing w:val="-2"/>
          <w:sz w:val="21"/>
        </w:rPr>
        <w:t>has </w:t>
      </w:r>
      <w:r>
        <w:rPr>
          <w:sz w:val="21"/>
        </w:rPr>
        <w:t>suffered </w:t>
      </w:r>
      <w:r>
        <w:rPr>
          <w:spacing w:val="-3"/>
          <w:sz w:val="21"/>
        </w:rPr>
        <w:t>from </w:t>
      </w:r>
      <w:r>
        <w:rPr>
          <w:sz w:val="21"/>
        </w:rPr>
        <w:t>epilepsy </w:t>
      </w:r>
      <w:r>
        <w:rPr>
          <w:spacing w:val="-3"/>
          <w:sz w:val="21"/>
        </w:rPr>
        <w:t>since </w:t>
      </w:r>
      <w:r>
        <w:rPr>
          <w:sz w:val="21"/>
        </w:rPr>
        <w:t>birth. Ms Hartwich said </w:t>
      </w:r>
      <w:r>
        <w:rPr>
          <w:spacing w:val="-3"/>
          <w:sz w:val="21"/>
        </w:rPr>
        <w:t>that </w:t>
      </w:r>
      <w:r>
        <w:rPr>
          <w:sz w:val="21"/>
        </w:rPr>
        <w:t>her </w:t>
      </w:r>
      <w:r>
        <w:rPr>
          <w:spacing w:val="-3"/>
          <w:sz w:val="21"/>
        </w:rPr>
        <w:t>daughter </w:t>
      </w:r>
      <w:r>
        <w:rPr>
          <w:sz w:val="21"/>
        </w:rPr>
        <w:t>is on a number of drugs, which do </w:t>
      </w:r>
      <w:r>
        <w:rPr>
          <w:spacing w:val="-2"/>
          <w:sz w:val="21"/>
        </w:rPr>
        <w:t>not </w:t>
      </w:r>
      <w:r>
        <w:rPr>
          <w:spacing w:val="-3"/>
          <w:sz w:val="21"/>
        </w:rPr>
        <w:t>fully control </w:t>
      </w:r>
      <w:r>
        <w:rPr>
          <w:sz w:val="21"/>
        </w:rPr>
        <w:t>her symptoms and </w:t>
      </w:r>
      <w:r>
        <w:rPr>
          <w:spacing w:val="-3"/>
          <w:sz w:val="21"/>
        </w:rPr>
        <w:t>have numerous </w:t>
      </w:r>
      <w:r>
        <w:rPr>
          <w:sz w:val="21"/>
        </w:rPr>
        <w:t>side effects, </w:t>
      </w:r>
      <w:r>
        <w:rPr>
          <w:spacing w:val="-3"/>
          <w:sz w:val="21"/>
        </w:rPr>
        <w:t>such </w:t>
      </w:r>
      <w:r>
        <w:rPr>
          <w:sz w:val="21"/>
        </w:rPr>
        <w:t>as </w:t>
      </w:r>
      <w:r>
        <w:rPr>
          <w:spacing w:val="-3"/>
          <w:sz w:val="21"/>
        </w:rPr>
        <w:t>blurred vision,  </w:t>
      </w:r>
      <w:r>
        <w:rPr>
          <w:sz w:val="21"/>
        </w:rPr>
        <w:t>anxiety and depression. They also cause her  </w:t>
      </w:r>
      <w:r>
        <w:rPr>
          <w:spacing w:val="-3"/>
          <w:sz w:val="21"/>
        </w:rPr>
        <w:t>to </w:t>
      </w:r>
      <w:r>
        <w:rPr>
          <w:sz w:val="21"/>
        </w:rPr>
        <w:t>sleep </w:t>
      </w:r>
      <w:r>
        <w:rPr>
          <w:spacing w:val="-3"/>
          <w:sz w:val="21"/>
        </w:rPr>
        <w:t>for </w:t>
      </w:r>
      <w:r>
        <w:rPr>
          <w:sz w:val="21"/>
        </w:rPr>
        <w:t>more </w:t>
      </w:r>
      <w:r>
        <w:rPr>
          <w:spacing w:val="-3"/>
          <w:sz w:val="21"/>
        </w:rPr>
        <w:t>than </w:t>
      </w:r>
      <w:r>
        <w:rPr>
          <w:spacing w:val="-6"/>
          <w:sz w:val="21"/>
        </w:rPr>
        <w:t>18 </w:t>
      </w:r>
      <w:r>
        <w:rPr>
          <w:sz w:val="21"/>
        </w:rPr>
        <w:t>hours each </w:t>
      </w:r>
      <w:r>
        <w:rPr>
          <w:spacing w:val="-5"/>
          <w:sz w:val="21"/>
        </w:rPr>
        <w:t>day. </w:t>
      </w:r>
      <w:r>
        <w:rPr>
          <w:sz w:val="21"/>
        </w:rPr>
        <w:t>Ms Hartwich advised </w:t>
      </w:r>
      <w:r>
        <w:rPr>
          <w:spacing w:val="-3"/>
          <w:sz w:val="21"/>
        </w:rPr>
        <w:t>that Karyn’s </w:t>
      </w:r>
      <w:r>
        <w:rPr>
          <w:sz w:val="21"/>
        </w:rPr>
        <w:t>neurologist believed </w:t>
      </w:r>
      <w:r>
        <w:rPr>
          <w:spacing w:val="-3"/>
          <w:sz w:val="21"/>
        </w:rPr>
        <w:t>cannabis could </w:t>
      </w:r>
      <w:r>
        <w:rPr>
          <w:sz w:val="21"/>
        </w:rPr>
        <w:t>be of assistance </w:t>
      </w:r>
      <w:r>
        <w:rPr>
          <w:spacing w:val="-3"/>
          <w:sz w:val="21"/>
        </w:rPr>
        <w:t>to </w:t>
      </w:r>
      <w:r>
        <w:rPr>
          <w:sz w:val="21"/>
        </w:rPr>
        <w:t>her but ‘because [of] its </w:t>
      </w:r>
      <w:r>
        <w:rPr>
          <w:spacing w:val="-3"/>
          <w:sz w:val="21"/>
        </w:rPr>
        <w:t>illegal </w:t>
      </w:r>
      <w:r>
        <w:rPr>
          <w:sz w:val="21"/>
        </w:rPr>
        <w:t>status we </w:t>
      </w:r>
      <w:r>
        <w:rPr>
          <w:spacing w:val="-3"/>
          <w:sz w:val="21"/>
        </w:rPr>
        <w:t>are unable to </w:t>
      </w:r>
      <w:r>
        <w:rPr>
          <w:sz w:val="21"/>
        </w:rPr>
        <w:t>use</w:t>
      </w:r>
      <w:r>
        <w:rPr>
          <w:spacing w:val="31"/>
          <w:sz w:val="21"/>
        </w:rPr>
        <w:t> </w:t>
      </w:r>
      <w:r>
        <w:rPr>
          <w:spacing w:val="-5"/>
          <w:sz w:val="21"/>
        </w:rPr>
        <w:t>it’.</w:t>
      </w:r>
      <w:r>
        <w:rPr>
          <w:spacing w:val="-5"/>
          <w:position w:val="7"/>
          <w:sz w:val="12"/>
        </w:rPr>
        <w:t>52</w:t>
      </w:r>
    </w:p>
    <w:p>
      <w:pPr>
        <w:pStyle w:val="ListParagraph"/>
        <w:numPr>
          <w:ilvl w:val="1"/>
          <w:numId w:val="25"/>
        </w:numPr>
        <w:tabs>
          <w:tab w:pos="2380" w:val="left" w:leader="none"/>
          <w:tab w:pos="2382" w:val="left" w:leader="none"/>
        </w:tabs>
        <w:spacing w:line="242" w:lineRule="auto" w:before="131" w:after="0"/>
        <w:ind w:left="2381" w:right="1666" w:hanging="794"/>
        <w:jc w:val="left"/>
        <w:rPr>
          <w:sz w:val="12"/>
        </w:rPr>
      </w:pPr>
      <w:r>
        <w:rPr>
          <w:w w:val="105"/>
          <w:sz w:val="21"/>
        </w:rPr>
        <w:t>A </w:t>
      </w:r>
      <w:r>
        <w:rPr>
          <w:spacing w:val="-3"/>
          <w:w w:val="105"/>
          <w:sz w:val="21"/>
        </w:rPr>
        <w:t>couple </w:t>
      </w:r>
      <w:r>
        <w:rPr>
          <w:w w:val="105"/>
          <w:sz w:val="21"/>
        </w:rPr>
        <w:t>who attended the </w:t>
      </w:r>
      <w:r>
        <w:rPr>
          <w:spacing w:val="-3"/>
          <w:w w:val="105"/>
          <w:sz w:val="21"/>
        </w:rPr>
        <w:t>public consultation </w:t>
      </w:r>
      <w:r>
        <w:rPr>
          <w:w w:val="105"/>
          <w:sz w:val="21"/>
        </w:rPr>
        <w:t>in Shepparton told the </w:t>
      </w:r>
      <w:r>
        <w:rPr>
          <w:spacing w:val="-3"/>
          <w:w w:val="105"/>
          <w:sz w:val="21"/>
        </w:rPr>
        <w:t>Commission </w:t>
      </w:r>
      <w:r>
        <w:rPr>
          <w:w w:val="105"/>
          <w:sz w:val="21"/>
        </w:rPr>
        <w:t>about their </w:t>
      </w:r>
      <w:r>
        <w:rPr>
          <w:spacing w:val="-3"/>
          <w:w w:val="105"/>
          <w:sz w:val="21"/>
        </w:rPr>
        <w:t>adult </w:t>
      </w:r>
      <w:r>
        <w:rPr>
          <w:w w:val="105"/>
          <w:sz w:val="21"/>
        </w:rPr>
        <w:t>son who suffers </w:t>
      </w:r>
      <w:r>
        <w:rPr>
          <w:spacing w:val="-3"/>
          <w:w w:val="105"/>
          <w:sz w:val="21"/>
        </w:rPr>
        <w:t>from epilepsy. </w:t>
      </w:r>
      <w:r>
        <w:rPr>
          <w:w w:val="105"/>
          <w:sz w:val="21"/>
        </w:rPr>
        <w:t>He </w:t>
      </w:r>
      <w:r>
        <w:rPr>
          <w:spacing w:val="-2"/>
          <w:w w:val="105"/>
          <w:sz w:val="21"/>
        </w:rPr>
        <w:t>has </w:t>
      </w:r>
      <w:r>
        <w:rPr>
          <w:spacing w:val="-3"/>
          <w:w w:val="105"/>
          <w:sz w:val="21"/>
        </w:rPr>
        <w:t>seizures all </w:t>
      </w:r>
      <w:r>
        <w:rPr>
          <w:spacing w:val="-5"/>
          <w:w w:val="105"/>
          <w:sz w:val="21"/>
        </w:rPr>
        <w:t>day, </w:t>
      </w:r>
      <w:r>
        <w:rPr>
          <w:w w:val="105"/>
          <w:sz w:val="21"/>
        </w:rPr>
        <w:t>and is severely </w:t>
      </w:r>
      <w:r>
        <w:rPr>
          <w:spacing w:val="-3"/>
          <w:w w:val="105"/>
          <w:sz w:val="21"/>
        </w:rPr>
        <w:t>incontinent. </w:t>
      </w:r>
      <w:r>
        <w:rPr>
          <w:w w:val="105"/>
          <w:sz w:val="21"/>
        </w:rPr>
        <w:t>His </w:t>
      </w:r>
      <w:r>
        <w:rPr>
          <w:spacing w:val="-3"/>
          <w:w w:val="105"/>
          <w:sz w:val="21"/>
        </w:rPr>
        <w:t>condition </w:t>
      </w:r>
      <w:r>
        <w:rPr>
          <w:spacing w:val="-2"/>
          <w:w w:val="105"/>
          <w:sz w:val="21"/>
        </w:rPr>
        <w:t>has </w:t>
      </w:r>
      <w:r>
        <w:rPr>
          <w:spacing w:val="-3"/>
          <w:w w:val="105"/>
          <w:sz w:val="21"/>
        </w:rPr>
        <w:t>‘taken away </w:t>
      </w:r>
      <w:r>
        <w:rPr>
          <w:w w:val="105"/>
          <w:sz w:val="21"/>
        </w:rPr>
        <w:t>the lives of three people’—his and his parents—and </w:t>
      </w:r>
      <w:r>
        <w:rPr>
          <w:spacing w:val="-2"/>
          <w:w w:val="105"/>
          <w:sz w:val="21"/>
        </w:rPr>
        <w:t>has </w:t>
      </w:r>
      <w:r>
        <w:rPr>
          <w:w w:val="105"/>
          <w:sz w:val="21"/>
        </w:rPr>
        <w:t>the </w:t>
      </w:r>
      <w:r>
        <w:rPr>
          <w:spacing w:val="-3"/>
          <w:w w:val="105"/>
          <w:sz w:val="21"/>
        </w:rPr>
        <w:t>potential to break </w:t>
      </w:r>
      <w:r>
        <w:rPr>
          <w:w w:val="105"/>
          <w:sz w:val="21"/>
        </w:rPr>
        <w:t>up </w:t>
      </w:r>
      <w:r>
        <w:rPr>
          <w:spacing w:val="-3"/>
          <w:w w:val="105"/>
          <w:sz w:val="21"/>
        </w:rPr>
        <w:t>families. </w:t>
      </w:r>
      <w:r>
        <w:rPr>
          <w:w w:val="105"/>
          <w:sz w:val="21"/>
        </w:rPr>
        <w:t>If </w:t>
      </w:r>
      <w:r>
        <w:rPr>
          <w:spacing w:val="-3"/>
          <w:w w:val="105"/>
          <w:sz w:val="21"/>
        </w:rPr>
        <w:t>cannabis could reduce </w:t>
      </w:r>
      <w:r>
        <w:rPr>
          <w:w w:val="105"/>
          <w:sz w:val="21"/>
        </w:rPr>
        <w:t>or </w:t>
      </w:r>
      <w:r>
        <w:rPr>
          <w:spacing w:val="-4"/>
          <w:w w:val="105"/>
          <w:sz w:val="21"/>
        </w:rPr>
        <w:t>eliminate </w:t>
      </w:r>
      <w:r>
        <w:rPr>
          <w:w w:val="105"/>
          <w:sz w:val="21"/>
        </w:rPr>
        <w:t>his symptoms, they said, they </w:t>
      </w:r>
      <w:r>
        <w:rPr>
          <w:spacing w:val="-3"/>
          <w:w w:val="105"/>
          <w:sz w:val="21"/>
        </w:rPr>
        <w:t>might </w:t>
      </w:r>
      <w:r>
        <w:rPr>
          <w:w w:val="105"/>
          <w:sz w:val="21"/>
        </w:rPr>
        <w:t>be able </w:t>
      </w:r>
      <w:r>
        <w:rPr>
          <w:spacing w:val="-3"/>
          <w:w w:val="105"/>
          <w:sz w:val="21"/>
        </w:rPr>
        <w:t>to </w:t>
      </w:r>
      <w:r>
        <w:rPr>
          <w:w w:val="105"/>
          <w:sz w:val="21"/>
        </w:rPr>
        <w:t>get their lives</w:t>
      </w:r>
      <w:r>
        <w:rPr>
          <w:spacing w:val="32"/>
          <w:w w:val="105"/>
          <w:sz w:val="21"/>
        </w:rPr>
        <w:t> </w:t>
      </w:r>
      <w:r>
        <w:rPr>
          <w:spacing w:val="-3"/>
          <w:w w:val="105"/>
          <w:sz w:val="21"/>
        </w:rPr>
        <w:t>back.</w:t>
      </w:r>
      <w:r>
        <w:rPr>
          <w:spacing w:val="-3"/>
          <w:w w:val="105"/>
          <w:position w:val="7"/>
          <w:sz w:val="12"/>
        </w:rPr>
        <w:t>53</w:t>
      </w:r>
    </w:p>
    <w:p>
      <w:pPr>
        <w:pStyle w:val="ListParagraph"/>
        <w:numPr>
          <w:ilvl w:val="1"/>
          <w:numId w:val="25"/>
        </w:numPr>
        <w:tabs>
          <w:tab w:pos="2380" w:val="left" w:leader="none"/>
          <w:tab w:pos="2381" w:val="left" w:leader="none"/>
        </w:tabs>
        <w:spacing w:line="242" w:lineRule="auto" w:before="126" w:after="0"/>
        <w:ind w:left="2381" w:right="1713" w:hanging="794"/>
        <w:jc w:val="left"/>
        <w:rPr>
          <w:sz w:val="12"/>
        </w:rPr>
      </w:pPr>
      <w:r>
        <w:rPr>
          <w:w w:val="105"/>
          <w:sz w:val="21"/>
        </w:rPr>
        <w:t>Mark</w:t>
      </w:r>
      <w:r>
        <w:rPr>
          <w:spacing w:val="-6"/>
          <w:w w:val="105"/>
          <w:sz w:val="21"/>
        </w:rPr>
        <w:t> </w:t>
      </w:r>
      <w:r>
        <w:rPr>
          <w:w w:val="105"/>
          <w:sz w:val="21"/>
        </w:rPr>
        <w:t>Eastick,</w:t>
      </w:r>
      <w:r>
        <w:rPr>
          <w:spacing w:val="-6"/>
          <w:w w:val="105"/>
          <w:sz w:val="21"/>
        </w:rPr>
        <w:t> </w:t>
      </w:r>
      <w:r>
        <w:rPr>
          <w:w w:val="105"/>
          <w:sz w:val="21"/>
        </w:rPr>
        <w:t>who</w:t>
      </w:r>
      <w:r>
        <w:rPr>
          <w:spacing w:val="-5"/>
          <w:w w:val="105"/>
          <w:sz w:val="21"/>
        </w:rPr>
        <w:t> </w:t>
      </w:r>
      <w:r>
        <w:rPr>
          <w:w w:val="105"/>
          <w:sz w:val="21"/>
        </w:rPr>
        <w:t>experiences</w:t>
      </w:r>
      <w:r>
        <w:rPr>
          <w:spacing w:val="-6"/>
          <w:w w:val="105"/>
          <w:sz w:val="21"/>
        </w:rPr>
        <w:t> </w:t>
      </w:r>
      <w:r>
        <w:rPr>
          <w:spacing w:val="-3"/>
          <w:w w:val="105"/>
          <w:sz w:val="21"/>
        </w:rPr>
        <w:t>pain</w:t>
      </w:r>
      <w:r>
        <w:rPr>
          <w:spacing w:val="-5"/>
          <w:w w:val="105"/>
          <w:sz w:val="21"/>
        </w:rPr>
        <w:t> </w:t>
      </w:r>
      <w:r>
        <w:rPr>
          <w:w w:val="105"/>
          <w:sz w:val="21"/>
        </w:rPr>
        <w:t>and</w:t>
      </w:r>
      <w:r>
        <w:rPr>
          <w:spacing w:val="-6"/>
          <w:w w:val="105"/>
          <w:sz w:val="21"/>
        </w:rPr>
        <w:t> </w:t>
      </w:r>
      <w:r>
        <w:rPr>
          <w:w w:val="105"/>
          <w:sz w:val="21"/>
        </w:rPr>
        <w:t>muscle</w:t>
      </w:r>
      <w:r>
        <w:rPr>
          <w:spacing w:val="-5"/>
          <w:w w:val="105"/>
          <w:sz w:val="21"/>
        </w:rPr>
        <w:t> </w:t>
      </w:r>
      <w:r>
        <w:rPr>
          <w:spacing w:val="-2"/>
          <w:w w:val="105"/>
          <w:sz w:val="21"/>
        </w:rPr>
        <w:t>spasms</w:t>
      </w:r>
      <w:r>
        <w:rPr>
          <w:spacing w:val="-6"/>
          <w:w w:val="105"/>
          <w:sz w:val="21"/>
        </w:rPr>
        <w:t> </w:t>
      </w:r>
      <w:r>
        <w:rPr>
          <w:w w:val="105"/>
          <w:sz w:val="21"/>
        </w:rPr>
        <w:t>as</w:t>
      </w:r>
      <w:r>
        <w:rPr>
          <w:spacing w:val="-5"/>
          <w:w w:val="105"/>
          <w:sz w:val="21"/>
        </w:rPr>
        <w:t> </w:t>
      </w:r>
      <w:r>
        <w:rPr>
          <w:w w:val="105"/>
          <w:sz w:val="21"/>
        </w:rPr>
        <w:t>a</w:t>
      </w:r>
      <w:r>
        <w:rPr>
          <w:spacing w:val="-6"/>
          <w:w w:val="105"/>
          <w:sz w:val="21"/>
        </w:rPr>
        <w:t> </w:t>
      </w:r>
      <w:r>
        <w:rPr>
          <w:spacing w:val="-3"/>
          <w:w w:val="105"/>
          <w:sz w:val="21"/>
        </w:rPr>
        <w:t>result</w:t>
      </w:r>
      <w:r>
        <w:rPr>
          <w:spacing w:val="-5"/>
          <w:w w:val="105"/>
          <w:sz w:val="21"/>
        </w:rPr>
        <w:t> </w:t>
      </w:r>
      <w:r>
        <w:rPr>
          <w:w w:val="105"/>
          <w:sz w:val="21"/>
        </w:rPr>
        <w:t>of</w:t>
      </w:r>
      <w:r>
        <w:rPr>
          <w:spacing w:val="-6"/>
          <w:w w:val="105"/>
          <w:sz w:val="21"/>
        </w:rPr>
        <w:t> </w:t>
      </w:r>
      <w:r>
        <w:rPr>
          <w:w w:val="105"/>
          <w:sz w:val="21"/>
        </w:rPr>
        <w:t>a</w:t>
      </w:r>
      <w:r>
        <w:rPr>
          <w:spacing w:val="-5"/>
          <w:w w:val="105"/>
          <w:sz w:val="21"/>
        </w:rPr>
        <w:t> </w:t>
      </w:r>
      <w:r>
        <w:rPr>
          <w:spacing w:val="-3"/>
          <w:w w:val="105"/>
          <w:sz w:val="21"/>
        </w:rPr>
        <w:t>spinal</w:t>
      </w:r>
      <w:r>
        <w:rPr>
          <w:spacing w:val="-6"/>
          <w:w w:val="105"/>
          <w:sz w:val="21"/>
        </w:rPr>
        <w:t> </w:t>
      </w:r>
      <w:r>
        <w:rPr>
          <w:spacing w:val="-3"/>
          <w:w w:val="105"/>
          <w:sz w:val="21"/>
        </w:rPr>
        <w:t>cord</w:t>
      </w:r>
      <w:r>
        <w:rPr>
          <w:spacing w:val="-5"/>
          <w:w w:val="105"/>
          <w:sz w:val="21"/>
        </w:rPr>
        <w:t> </w:t>
      </w:r>
      <w:r>
        <w:rPr>
          <w:spacing w:val="-4"/>
          <w:w w:val="105"/>
          <w:sz w:val="21"/>
        </w:rPr>
        <w:t>injury, </w:t>
      </w:r>
      <w:r>
        <w:rPr>
          <w:w w:val="105"/>
          <w:sz w:val="21"/>
        </w:rPr>
        <w:t>told the </w:t>
      </w:r>
      <w:r>
        <w:rPr>
          <w:spacing w:val="-3"/>
          <w:w w:val="105"/>
          <w:sz w:val="21"/>
        </w:rPr>
        <w:t>Commission </w:t>
      </w:r>
      <w:r>
        <w:rPr>
          <w:w w:val="105"/>
          <w:sz w:val="21"/>
        </w:rPr>
        <w:t>he wished </w:t>
      </w:r>
      <w:r>
        <w:rPr>
          <w:spacing w:val="-3"/>
          <w:w w:val="105"/>
          <w:sz w:val="21"/>
        </w:rPr>
        <w:t>to </w:t>
      </w:r>
      <w:r>
        <w:rPr>
          <w:w w:val="105"/>
          <w:sz w:val="21"/>
        </w:rPr>
        <w:t>try </w:t>
      </w:r>
      <w:r>
        <w:rPr>
          <w:spacing w:val="-3"/>
          <w:w w:val="105"/>
          <w:sz w:val="21"/>
        </w:rPr>
        <w:t>medicinal cannabis for </w:t>
      </w:r>
      <w:r>
        <w:rPr>
          <w:w w:val="105"/>
          <w:sz w:val="21"/>
        </w:rPr>
        <w:t>his</w:t>
      </w:r>
      <w:r>
        <w:rPr>
          <w:spacing w:val="35"/>
          <w:w w:val="105"/>
          <w:sz w:val="21"/>
        </w:rPr>
        <w:t> </w:t>
      </w:r>
      <w:r>
        <w:rPr>
          <w:w w:val="105"/>
          <w:sz w:val="21"/>
        </w:rPr>
        <w:t>symptoms.</w:t>
      </w:r>
      <w:r>
        <w:rPr>
          <w:w w:val="105"/>
          <w:position w:val="7"/>
          <w:sz w:val="12"/>
        </w:rPr>
        <w:t>54</w:t>
      </w:r>
    </w:p>
    <w:p>
      <w:pPr>
        <w:pStyle w:val="ListParagraph"/>
        <w:numPr>
          <w:ilvl w:val="1"/>
          <w:numId w:val="25"/>
        </w:numPr>
        <w:tabs>
          <w:tab w:pos="2381" w:val="left" w:leader="none"/>
          <w:tab w:pos="2382" w:val="left" w:leader="none"/>
        </w:tabs>
        <w:spacing w:line="242" w:lineRule="auto" w:before="122" w:after="0"/>
        <w:ind w:left="2381" w:right="1591" w:hanging="794"/>
        <w:jc w:val="left"/>
        <w:rPr>
          <w:sz w:val="21"/>
        </w:rPr>
      </w:pPr>
      <w:r>
        <w:rPr>
          <w:w w:val="105"/>
          <w:sz w:val="21"/>
        </w:rPr>
        <w:t>Another person told the </w:t>
      </w:r>
      <w:r>
        <w:rPr>
          <w:spacing w:val="-3"/>
          <w:w w:val="105"/>
          <w:sz w:val="21"/>
        </w:rPr>
        <w:t>Commission </w:t>
      </w:r>
      <w:r>
        <w:rPr>
          <w:w w:val="105"/>
          <w:sz w:val="21"/>
        </w:rPr>
        <w:t>about his </w:t>
      </w:r>
      <w:r>
        <w:rPr>
          <w:spacing w:val="-3"/>
          <w:w w:val="105"/>
          <w:sz w:val="21"/>
        </w:rPr>
        <w:t>wife, </w:t>
      </w:r>
      <w:r>
        <w:rPr>
          <w:w w:val="105"/>
          <w:sz w:val="21"/>
        </w:rPr>
        <w:t>who </w:t>
      </w:r>
      <w:r>
        <w:rPr>
          <w:spacing w:val="-3"/>
          <w:w w:val="105"/>
          <w:sz w:val="21"/>
        </w:rPr>
        <w:t>‘has </w:t>
      </w:r>
      <w:r>
        <w:rPr>
          <w:w w:val="105"/>
          <w:sz w:val="21"/>
        </w:rPr>
        <w:t>been in </w:t>
      </w:r>
      <w:r>
        <w:rPr>
          <w:spacing w:val="-3"/>
          <w:w w:val="105"/>
          <w:sz w:val="21"/>
        </w:rPr>
        <w:t>constant pain for </w:t>
      </w:r>
      <w:r>
        <w:rPr>
          <w:w w:val="105"/>
          <w:sz w:val="21"/>
        </w:rPr>
        <w:t>over</w:t>
      </w:r>
      <w:r>
        <w:rPr>
          <w:spacing w:val="-5"/>
          <w:w w:val="105"/>
          <w:sz w:val="21"/>
        </w:rPr>
        <w:t> </w:t>
      </w:r>
      <w:r>
        <w:rPr>
          <w:spacing w:val="-8"/>
          <w:w w:val="105"/>
          <w:sz w:val="21"/>
        </w:rPr>
        <w:t>15</w:t>
      </w:r>
      <w:r>
        <w:rPr>
          <w:spacing w:val="-4"/>
          <w:w w:val="105"/>
          <w:sz w:val="21"/>
        </w:rPr>
        <w:t> </w:t>
      </w:r>
      <w:r>
        <w:rPr>
          <w:spacing w:val="-5"/>
          <w:w w:val="105"/>
          <w:sz w:val="21"/>
        </w:rPr>
        <w:t>years’, </w:t>
      </w:r>
      <w:r>
        <w:rPr>
          <w:w w:val="105"/>
          <w:sz w:val="21"/>
        </w:rPr>
        <w:t>which</w:t>
      </w:r>
      <w:r>
        <w:rPr>
          <w:spacing w:val="-4"/>
          <w:w w:val="105"/>
          <w:sz w:val="21"/>
        </w:rPr>
        <w:t> </w:t>
      </w:r>
      <w:r>
        <w:rPr>
          <w:spacing w:val="-2"/>
          <w:w w:val="105"/>
          <w:sz w:val="21"/>
        </w:rPr>
        <w:t>has</w:t>
      </w:r>
      <w:r>
        <w:rPr>
          <w:spacing w:val="-4"/>
          <w:w w:val="105"/>
          <w:sz w:val="21"/>
        </w:rPr>
        <w:t> </w:t>
      </w:r>
      <w:r>
        <w:rPr>
          <w:w w:val="105"/>
          <w:sz w:val="21"/>
        </w:rPr>
        <w:t>been</w:t>
      </w:r>
      <w:r>
        <w:rPr>
          <w:spacing w:val="-5"/>
          <w:w w:val="105"/>
          <w:sz w:val="21"/>
        </w:rPr>
        <w:t> </w:t>
      </w:r>
      <w:r>
        <w:rPr>
          <w:w w:val="105"/>
          <w:sz w:val="21"/>
        </w:rPr>
        <w:t>categorised</w:t>
      </w:r>
      <w:r>
        <w:rPr>
          <w:spacing w:val="-4"/>
          <w:w w:val="105"/>
          <w:sz w:val="21"/>
        </w:rPr>
        <w:t> </w:t>
      </w:r>
      <w:r>
        <w:rPr>
          <w:w w:val="105"/>
          <w:sz w:val="21"/>
        </w:rPr>
        <w:t>as</w:t>
      </w:r>
      <w:r>
        <w:rPr>
          <w:spacing w:val="-5"/>
          <w:w w:val="105"/>
          <w:sz w:val="21"/>
        </w:rPr>
        <w:t> </w:t>
      </w:r>
      <w:r>
        <w:rPr>
          <w:spacing w:val="-3"/>
          <w:w w:val="105"/>
          <w:sz w:val="21"/>
        </w:rPr>
        <w:t>fibromyalgia,</w:t>
      </w:r>
      <w:r>
        <w:rPr>
          <w:spacing w:val="-4"/>
          <w:w w:val="105"/>
          <w:sz w:val="21"/>
        </w:rPr>
        <w:t> </w:t>
      </w:r>
      <w:r>
        <w:rPr>
          <w:w w:val="105"/>
          <w:sz w:val="21"/>
        </w:rPr>
        <w:t>and</w:t>
      </w:r>
      <w:r>
        <w:rPr>
          <w:spacing w:val="-4"/>
          <w:w w:val="105"/>
          <w:sz w:val="21"/>
        </w:rPr>
        <w:t> </w:t>
      </w:r>
      <w:r>
        <w:rPr>
          <w:w w:val="105"/>
          <w:sz w:val="21"/>
        </w:rPr>
        <w:t>more</w:t>
      </w:r>
      <w:r>
        <w:rPr>
          <w:spacing w:val="-5"/>
          <w:w w:val="105"/>
          <w:sz w:val="21"/>
        </w:rPr>
        <w:t> </w:t>
      </w:r>
      <w:r>
        <w:rPr>
          <w:spacing w:val="-3"/>
          <w:w w:val="105"/>
          <w:sz w:val="21"/>
        </w:rPr>
        <w:t>recently</w:t>
      </w:r>
      <w:r>
        <w:rPr>
          <w:spacing w:val="-4"/>
          <w:w w:val="105"/>
          <w:sz w:val="21"/>
        </w:rPr>
        <w:t> </w:t>
      </w:r>
      <w:r>
        <w:rPr>
          <w:w w:val="105"/>
          <w:sz w:val="21"/>
        </w:rPr>
        <w:t>as</w:t>
      </w:r>
      <w:r>
        <w:rPr>
          <w:spacing w:val="-5"/>
          <w:w w:val="105"/>
          <w:sz w:val="21"/>
        </w:rPr>
        <w:t> </w:t>
      </w:r>
      <w:r>
        <w:rPr>
          <w:w w:val="105"/>
          <w:sz w:val="21"/>
        </w:rPr>
        <w:t>a</w:t>
      </w:r>
      <w:r>
        <w:rPr>
          <w:spacing w:val="-4"/>
          <w:w w:val="105"/>
          <w:sz w:val="21"/>
        </w:rPr>
        <w:t> </w:t>
      </w:r>
      <w:r>
        <w:rPr>
          <w:w w:val="105"/>
          <w:sz w:val="21"/>
        </w:rPr>
        <w:t>type</w:t>
      </w:r>
      <w:r>
        <w:rPr>
          <w:spacing w:val="-4"/>
          <w:w w:val="105"/>
          <w:sz w:val="21"/>
        </w:rPr>
        <w:t> </w:t>
      </w:r>
      <w:r>
        <w:rPr>
          <w:w w:val="105"/>
          <w:sz w:val="21"/>
        </w:rPr>
        <w:t>of </w:t>
      </w:r>
      <w:r>
        <w:rPr>
          <w:spacing w:val="-3"/>
          <w:w w:val="105"/>
          <w:sz w:val="21"/>
        </w:rPr>
        <w:t>pain</w:t>
      </w:r>
      <w:r>
        <w:rPr>
          <w:spacing w:val="-9"/>
          <w:w w:val="105"/>
          <w:sz w:val="21"/>
        </w:rPr>
        <w:t> </w:t>
      </w:r>
      <w:r>
        <w:rPr>
          <w:w w:val="105"/>
          <w:sz w:val="21"/>
        </w:rPr>
        <w:t>believed</w:t>
      </w:r>
      <w:r>
        <w:rPr>
          <w:spacing w:val="-8"/>
          <w:w w:val="105"/>
          <w:sz w:val="21"/>
        </w:rPr>
        <w:t> </w:t>
      </w:r>
      <w:r>
        <w:rPr>
          <w:spacing w:val="-3"/>
          <w:w w:val="105"/>
          <w:sz w:val="21"/>
        </w:rPr>
        <w:t>to</w:t>
      </w:r>
      <w:r>
        <w:rPr>
          <w:spacing w:val="-9"/>
          <w:w w:val="105"/>
          <w:sz w:val="21"/>
        </w:rPr>
        <w:t> </w:t>
      </w:r>
      <w:r>
        <w:rPr>
          <w:w w:val="105"/>
          <w:sz w:val="21"/>
        </w:rPr>
        <w:t>be</w:t>
      </w:r>
      <w:r>
        <w:rPr>
          <w:spacing w:val="-8"/>
          <w:w w:val="105"/>
          <w:sz w:val="21"/>
        </w:rPr>
        <w:t> </w:t>
      </w:r>
      <w:r>
        <w:rPr>
          <w:w w:val="105"/>
          <w:sz w:val="21"/>
        </w:rPr>
        <w:t>nerve-based.</w:t>
      </w:r>
      <w:r>
        <w:rPr>
          <w:spacing w:val="-9"/>
          <w:w w:val="105"/>
          <w:sz w:val="21"/>
        </w:rPr>
        <w:t> </w:t>
      </w:r>
      <w:r>
        <w:rPr>
          <w:w w:val="105"/>
          <w:sz w:val="21"/>
        </w:rPr>
        <w:t>He</w:t>
      </w:r>
      <w:r>
        <w:rPr>
          <w:spacing w:val="-8"/>
          <w:w w:val="105"/>
          <w:sz w:val="21"/>
        </w:rPr>
        <w:t> </w:t>
      </w:r>
      <w:r>
        <w:rPr>
          <w:w w:val="105"/>
          <w:sz w:val="21"/>
        </w:rPr>
        <w:t>stated</w:t>
      </w:r>
      <w:r>
        <w:rPr>
          <w:spacing w:val="-9"/>
          <w:w w:val="105"/>
          <w:sz w:val="21"/>
        </w:rPr>
        <w:t> </w:t>
      </w:r>
      <w:r>
        <w:rPr>
          <w:spacing w:val="-3"/>
          <w:w w:val="105"/>
          <w:sz w:val="21"/>
        </w:rPr>
        <w:t>that</w:t>
      </w:r>
      <w:r>
        <w:rPr>
          <w:spacing w:val="-8"/>
          <w:w w:val="105"/>
          <w:sz w:val="21"/>
        </w:rPr>
        <w:t> </w:t>
      </w:r>
      <w:r>
        <w:rPr>
          <w:w w:val="105"/>
          <w:sz w:val="21"/>
        </w:rPr>
        <w:t>she</w:t>
      </w:r>
      <w:r>
        <w:rPr>
          <w:spacing w:val="-8"/>
          <w:w w:val="105"/>
          <w:sz w:val="21"/>
        </w:rPr>
        <w:t> </w:t>
      </w:r>
      <w:r>
        <w:rPr>
          <w:spacing w:val="-2"/>
          <w:w w:val="105"/>
          <w:sz w:val="21"/>
        </w:rPr>
        <w:t>has</w:t>
      </w:r>
      <w:r>
        <w:rPr>
          <w:spacing w:val="-9"/>
          <w:w w:val="105"/>
          <w:sz w:val="21"/>
        </w:rPr>
        <w:t> </w:t>
      </w:r>
      <w:r>
        <w:rPr>
          <w:w w:val="105"/>
          <w:sz w:val="21"/>
        </w:rPr>
        <w:t>received</w:t>
      </w:r>
      <w:r>
        <w:rPr>
          <w:spacing w:val="-8"/>
          <w:w w:val="105"/>
          <w:sz w:val="21"/>
        </w:rPr>
        <w:t> </w:t>
      </w:r>
      <w:r>
        <w:rPr>
          <w:spacing w:val="-3"/>
          <w:w w:val="105"/>
          <w:sz w:val="21"/>
        </w:rPr>
        <w:t>various</w:t>
      </w:r>
      <w:r>
        <w:rPr>
          <w:spacing w:val="-9"/>
          <w:w w:val="105"/>
          <w:sz w:val="21"/>
        </w:rPr>
        <w:t> </w:t>
      </w:r>
      <w:r>
        <w:rPr>
          <w:spacing w:val="-3"/>
          <w:w w:val="105"/>
          <w:sz w:val="21"/>
        </w:rPr>
        <w:t>forms</w:t>
      </w:r>
      <w:r>
        <w:rPr>
          <w:spacing w:val="-8"/>
          <w:w w:val="105"/>
          <w:sz w:val="21"/>
        </w:rPr>
        <w:t> </w:t>
      </w:r>
      <w:r>
        <w:rPr>
          <w:w w:val="105"/>
          <w:sz w:val="21"/>
        </w:rPr>
        <w:t>of</w:t>
      </w:r>
      <w:r>
        <w:rPr>
          <w:spacing w:val="-9"/>
          <w:w w:val="105"/>
          <w:sz w:val="21"/>
        </w:rPr>
        <w:t> </w:t>
      </w:r>
      <w:r>
        <w:rPr>
          <w:w w:val="105"/>
          <w:sz w:val="21"/>
        </w:rPr>
        <w:t>medical </w:t>
      </w:r>
      <w:r>
        <w:rPr>
          <w:spacing w:val="-3"/>
          <w:w w:val="105"/>
          <w:sz w:val="21"/>
        </w:rPr>
        <w:t>help, including pain </w:t>
      </w:r>
      <w:r>
        <w:rPr>
          <w:w w:val="105"/>
          <w:sz w:val="21"/>
        </w:rPr>
        <w:t>medication, </w:t>
      </w:r>
      <w:r>
        <w:rPr>
          <w:spacing w:val="-3"/>
          <w:w w:val="105"/>
          <w:sz w:val="21"/>
        </w:rPr>
        <w:t>pain counselling </w:t>
      </w:r>
      <w:r>
        <w:rPr>
          <w:w w:val="105"/>
          <w:sz w:val="21"/>
        </w:rPr>
        <w:t>and </w:t>
      </w:r>
      <w:r>
        <w:rPr>
          <w:spacing w:val="-4"/>
          <w:w w:val="105"/>
          <w:sz w:val="21"/>
        </w:rPr>
        <w:t>physiotherapy, </w:t>
      </w:r>
      <w:r>
        <w:rPr>
          <w:w w:val="105"/>
          <w:sz w:val="21"/>
        </w:rPr>
        <w:t>but </w:t>
      </w:r>
      <w:r>
        <w:rPr>
          <w:spacing w:val="-4"/>
          <w:w w:val="105"/>
          <w:sz w:val="21"/>
        </w:rPr>
        <w:t>‘nothing </w:t>
      </w:r>
      <w:r>
        <w:rPr>
          <w:w w:val="105"/>
          <w:sz w:val="21"/>
        </w:rPr>
        <w:t>seems  </w:t>
      </w:r>
      <w:r>
        <w:rPr>
          <w:spacing w:val="-3"/>
          <w:w w:val="105"/>
          <w:sz w:val="21"/>
        </w:rPr>
        <w:t>to </w:t>
      </w:r>
      <w:r>
        <w:rPr>
          <w:w w:val="105"/>
          <w:sz w:val="21"/>
        </w:rPr>
        <w:t>be </w:t>
      </w:r>
      <w:r>
        <w:rPr>
          <w:spacing w:val="-5"/>
          <w:w w:val="105"/>
          <w:sz w:val="21"/>
        </w:rPr>
        <w:t>working’, </w:t>
      </w:r>
      <w:r>
        <w:rPr>
          <w:spacing w:val="-3"/>
          <w:w w:val="105"/>
          <w:sz w:val="21"/>
        </w:rPr>
        <w:t>leaving </w:t>
      </w:r>
      <w:r>
        <w:rPr>
          <w:w w:val="105"/>
          <w:sz w:val="21"/>
        </w:rPr>
        <w:t>her confined </w:t>
      </w:r>
      <w:r>
        <w:rPr>
          <w:spacing w:val="-3"/>
          <w:w w:val="105"/>
          <w:sz w:val="21"/>
        </w:rPr>
        <w:t>to </w:t>
      </w:r>
      <w:r>
        <w:rPr>
          <w:w w:val="105"/>
          <w:sz w:val="21"/>
        </w:rPr>
        <w:t>a </w:t>
      </w:r>
      <w:r>
        <w:rPr>
          <w:spacing w:val="-4"/>
          <w:w w:val="105"/>
          <w:sz w:val="21"/>
        </w:rPr>
        <w:t>wheelchair. </w:t>
      </w:r>
      <w:r>
        <w:rPr>
          <w:w w:val="105"/>
          <w:sz w:val="21"/>
        </w:rPr>
        <w:t>She </w:t>
      </w:r>
      <w:r>
        <w:rPr>
          <w:spacing w:val="-3"/>
          <w:w w:val="105"/>
          <w:sz w:val="21"/>
        </w:rPr>
        <w:t>considered using </w:t>
      </w:r>
      <w:r>
        <w:rPr>
          <w:w w:val="105"/>
          <w:sz w:val="21"/>
        </w:rPr>
        <w:t>morphine but her </w:t>
      </w:r>
      <w:r>
        <w:rPr>
          <w:spacing w:val="-3"/>
          <w:w w:val="105"/>
          <w:sz w:val="21"/>
        </w:rPr>
        <w:t>apparent </w:t>
      </w:r>
      <w:r>
        <w:rPr>
          <w:w w:val="105"/>
          <w:sz w:val="21"/>
        </w:rPr>
        <w:t>drug sensitivities </w:t>
      </w:r>
      <w:r>
        <w:rPr>
          <w:spacing w:val="-3"/>
          <w:w w:val="105"/>
          <w:sz w:val="21"/>
        </w:rPr>
        <w:t>have </w:t>
      </w:r>
      <w:r>
        <w:rPr>
          <w:w w:val="105"/>
          <w:sz w:val="21"/>
        </w:rPr>
        <w:t>left </w:t>
      </w:r>
      <w:r>
        <w:rPr>
          <w:spacing w:val="-3"/>
          <w:w w:val="105"/>
          <w:sz w:val="21"/>
        </w:rPr>
        <w:t>few </w:t>
      </w:r>
      <w:r>
        <w:rPr>
          <w:w w:val="105"/>
          <w:sz w:val="21"/>
        </w:rPr>
        <w:t>options as </w:t>
      </w:r>
      <w:r>
        <w:rPr>
          <w:spacing w:val="-3"/>
          <w:w w:val="105"/>
          <w:sz w:val="21"/>
        </w:rPr>
        <w:t>regards </w:t>
      </w:r>
      <w:r>
        <w:rPr>
          <w:w w:val="105"/>
          <w:sz w:val="21"/>
        </w:rPr>
        <w:t>medication. Although desperate </w:t>
      </w:r>
      <w:r>
        <w:rPr>
          <w:spacing w:val="-3"/>
          <w:w w:val="105"/>
          <w:sz w:val="21"/>
        </w:rPr>
        <w:t>for </w:t>
      </w:r>
      <w:r>
        <w:rPr>
          <w:w w:val="105"/>
          <w:sz w:val="21"/>
        </w:rPr>
        <w:t>some </w:t>
      </w:r>
      <w:r>
        <w:rPr>
          <w:spacing w:val="-4"/>
          <w:w w:val="105"/>
          <w:sz w:val="21"/>
        </w:rPr>
        <w:t>relief, </w:t>
      </w:r>
      <w:r>
        <w:rPr>
          <w:w w:val="105"/>
          <w:sz w:val="21"/>
        </w:rPr>
        <w:t>the </w:t>
      </w:r>
      <w:r>
        <w:rPr>
          <w:spacing w:val="-3"/>
          <w:w w:val="105"/>
          <w:sz w:val="21"/>
        </w:rPr>
        <w:t>person’s </w:t>
      </w:r>
      <w:r>
        <w:rPr>
          <w:w w:val="105"/>
          <w:sz w:val="21"/>
        </w:rPr>
        <w:t>wife </w:t>
      </w:r>
      <w:r>
        <w:rPr>
          <w:spacing w:val="-2"/>
          <w:w w:val="105"/>
          <w:sz w:val="21"/>
        </w:rPr>
        <w:t>has not </w:t>
      </w:r>
      <w:r>
        <w:rPr>
          <w:w w:val="105"/>
          <w:sz w:val="21"/>
        </w:rPr>
        <w:t>yet tried</w:t>
      </w:r>
      <w:r>
        <w:rPr>
          <w:spacing w:val="28"/>
          <w:w w:val="105"/>
          <w:sz w:val="21"/>
        </w:rPr>
        <w:t> </w:t>
      </w:r>
      <w:r>
        <w:rPr>
          <w:w w:val="105"/>
          <w:sz w:val="21"/>
        </w:rPr>
        <w:t>cannabis:</w:t>
      </w:r>
    </w:p>
    <w:p>
      <w:pPr>
        <w:spacing w:line="254" w:lineRule="auto" w:before="137"/>
        <w:ind w:left="2834" w:right="1640" w:firstLine="0"/>
        <w:jc w:val="left"/>
        <w:rPr>
          <w:sz w:val="20"/>
        </w:rPr>
      </w:pPr>
      <w:r>
        <w:rPr>
          <w:sz w:val="20"/>
        </w:rPr>
        <w:t>The use of cannabis may or may not work, but given media reports that it has </w:t>
      </w:r>
      <w:r>
        <w:rPr>
          <w:spacing w:val="-3"/>
          <w:sz w:val="20"/>
        </w:rPr>
        <w:t>worked         </w:t>
      </w:r>
      <w:r>
        <w:rPr>
          <w:sz w:val="20"/>
        </w:rPr>
        <w:t>in </w:t>
      </w:r>
      <w:r>
        <w:rPr>
          <w:spacing w:val="-3"/>
          <w:sz w:val="20"/>
        </w:rPr>
        <w:t>unusual </w:t>
      </w:r>
      <w:r>
        <w:rPr>
          <w:sz w:val="20"/>
        </w:rPr>
        <w:t>cases, it is [her] desire to at least test it to see if it can </w:t>
      </w:r>
      <w:r>
        <w:rPr>
          <w:spacing w:val="-3"/>
          <w:sz w:val="20"/>
        </w:rPr>
        <w:t>make </w:t>
      </w:r>
      <w:r>
        <w:rPr>
          <w:sz w:val="20"/>
        </w:rPr>
        <w:t>a </w:t>
      </w:r>
      <w:r>
        <w:rPr>
          <w:spacing w:val="-3"/>
          <w:sz w:val="20"/>
        </w:rPr>
        <w:t>difference. </w:t>
      </w:r>
      <w:r>
        <w:rPr>
          <w:sz w:val="20"/>
        </w:rPr>
        <w:t>Her </w:t>
      </w:r>
      <w:r>
        <w:rPr>
          <w:spacing w:val="-3"/>
          <w:sz w:val="20"/>
        </w:rPr>
        <w:t>current </w:t>
      </w:r>
      <w:r>
        <w:rPr>
          <w:sz w:val="20"/>
        </w:rPr>
        <w:t>medical condition is now </w:t>
      </w:r>
      <w:r>
        <w:rPr>
          <w:spacing w:val="-3"/>
          <w:sz w:val="20"/>
        </w:rPr>
        <w:t>pushing </w:t>
      </w:r>
      <w:r>
        <w:rPr>
          <w:sz w:val="20"/>
        </w:rPr>
        <w:t>us to look at what may be considered extreme approaches which may entail a measure of risk but we often wonder if it will be much worse than </w:t>
      </w:r>
      <w:r>
        <w:rPr>
          <w:spacing w:val="-3"/>
          <w:sz w:val="20"/>
        </w:rPr>
        <w:t>current  </w:t>
      </w:r>
      <w:r>
        <w:rPr>
          <w:sz w:val="20"/>
        </w:rPr>
        <w:t>efforts and associated risks. Given that all known </w:t>
      </w:r>
      <w:r>
        <w:rPr>
          <w:spacing w:val="-3"/>
          <w:sz w:val="20"/>
        </w:rPr>
        <w:t>conventional</w:t>
      </w:r>
      <w:r>
        <w:rPr>
          <w:spacing w:val="39"/>
          <w:sz w:val="20"/>
        </w:rPr>
        <w:t> </w:t>
      </w:r>
      <w:r>
        <w:rPr>
          <w:sz w:val="20"/>
        </w:rPr>
        <w:t>help  has</w:t>
      </w:r>
      <w:r>
        <w:rPr>
          <w:spacing w:val="13"/>
          <w:sz w:val="20"/>
        </w:rPr>
        <w:t> </w:t>
      </w:r>
      <w:r>
        <w:rPr>
          <w:sz w:val="20"/>
        </w:rPr>
        <w:t>been</w:t>
      </w:r>
      <w:r>
        <w:rPr>
          <w:spacing w:val="14"/>
          <w:sz w:val="20"/>
        </w:rPr>
        <w:t> </w:t>
      </w:r>
      <w:r>
        <w:rPr>
          <w:sz w:val="20"/>
        </w:rPr>
        <w:t>exhausted</w:t>
      </w:r>
      <w:r>
        <w:rPr>
          <w:spacing w:val="13"/>
          <w:sz w:val="20"/>
        </w:rPr>
        <w:t> </w:t>
      </w:r>
      <w:r>
        <w:rPr>
          <w:sz w:val="20"/>
        </w:rPr>
        <w:t>with</w:t>
      </w:r>
      <w:r>
        <w:rPr>
          <w:spacing w:val="14"/>
          <w:sz w:val="20"/>
        </w:rPr>
        <w:t> </w:t>
      </w:r>
      <w:r>
        <w:rPr>
          <w:sz w:val="20"/>
        </w:rPr>
        <w:t>little</w:t>
      </w:r>
      <w:r>
        <w:rPr>
          <w:spacing w:val="13"/>
          <w:sz w:val="20"/>
        </w:rPr>
        <w:t> </w:t>
      </w:r>
      <w:r>
        <w:rPr>
          <w:sz w:val="20"/>
        </w:rPr>
        <w:t>relief</w:t>
      </w:r>
      <w:r>
        <w:rPr>
          <w:spacing w:val="14"/>
          <w:sz w:val="20"/>
        </w:rPr>
        <w:t> </w:t>
      </w:r>
      <w:r>
        <w:rPr>
          <w:sz w:val="20"/>
        </w:rPr>
        <w:t>from</w:t>
      </w:r>
      <w:r>
        <w:rPr>
          <w:spacing w:val="13"/>
          <w:sz w:val="20"/>
        </w:rPr>
        <w:t> </w:t>
      </w:r>
      <w:r>
        <w:rPr>
          <w:sz w:val="20"/>
        </w:rPr>
        <w:t>symptoms,</w:t>
      </w:r>
      <w:r>
        <w:rPr>
          <w:spacing w:val="14"/>
          <w:sz w:val="20"/>
        </w:rPr>
        <w:t> </w:t>
      </w:r>
      <w:r>
        <w:rPr>
          <w:sz w:val="20"/>
        </w:rPr>
        <w:t>an</w:t>
      </w:r>
      <w:r>
        <w:rPr>
          <w:spacing w:val="13"/>
          <w:sz w:val="20"/>
        </w:rPr>
        <w:t> </w:t>
      </w:r>
      <w:r>
        <w:rPr>
          <w:sz w:val="20"/>
        </w:rPr>
        <w:t>opportunity</w:t>
      </w:r>
      <w:r>
        <w:rPr>
          <w:spacing w:val="14"/>
          <w:sz w:val="20"/>
        </w:rPr>
        <w:t> </w:t>
      </w:r>
      <w:r>
        <w:rPr>
          <w:sz w:val="20"/>
        </w:rPr>
        <w:t>should</w:t>
      </w:r>
      <w:r>
        <w:rPr>
          <w:spacing w:val="14"/>
          <w:sz w:val="20"/>
        </w:rPr>
        <w:t> </w:t>
      </w:r>
      <w:r>
        <w:rPr>
          <w:sz w:val="20"/>
        </w:rPr>
        <w:t>be</w:t>
      </w:r>
      <w:r>
        <w:rPr>
          <w:spacing w:val="13"/>
          <w:sz w:val="20"/>
        </w:rPr>
        <w:t> </w:t>
      </w:r>
      <w:r>
        <w:rPr>
          <w:sz w:val="20"/>
        </w:rPr>
        <w:t>given</w:t>
      </w:r>
    </w:p>
    <w:p>
      <w:pPr>
        <w:spacing w:line="254" w:lineRule="auto" w:before="7"/>
        <w:ind w:left="2834" w:right="1651" w:firstLine="0"/>
        <w:jc w:val="left"/>
        <w:rPr>
          <w:sz w:val="11"/>
        </w:rPr>
      </w:pPr>
      <w:r>
        <w:rPr>
          <w:sz w:val="20"/>
        </w:rPr>
        <w:t>anyone seeking help without undue hindrance to at least test the efficiency or otherwise when all other options are not proving effective.</w:t>
      </w:r>
      <w:r>
        <w:rPr>
          <w:position w:val="7"/>
          <w:sz w:val="11"/>
        </w:rPr>
        <w:t>55</w:t>
      </w:r>
    </w:p>
    <w:p>
      <w:pPr>
        <w:pStyle w:val="BodyText"/>
        <w:rPr>
          <w:sz w:val="20"/>
        </w:rPr>
      </w:pPr>
    </w:p>
    <w:p>
      <w:pPr>
        <w:pStyle w:val="BodyText"/>
        <w:spacing w:before="5"/>
        <w:rPr>
          <w:sz w:val="20"/>
        </w:rPr>
      </w:pPr>
      <w:r>
        <w:rPr/>
        <w:pict>
          <v:line style="position:absolute;mso-position-horizontal-relative:page;mso-position-vertical-relative:paragraph;z-index:872;mso-wrap-distance-left:0;mso-wrap-distance-right:0" from="79.370102pt,14.92021pt" to="515.905102pt,14.92021pt" stroked="true" strokeweight="1pt" strokecolor="#abb4a2">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17"/>
          <w:w w:val="105"/>
          <w:sz w:val="13"/>
        </w:rPr>
        <w:t> </w:t>
      </w:r>
      <w:r>
        <w:rPr>
          <w:spacing w:val="-3"/>
          <w:w w:val="105"/>
          <w:sz w:val="13"/>
        </w:rPr>
        <w:t>67.</w:t>
      </w:r>
    </w:p>
    <w:p>
      <w:pPr>
        <w:pStyle w:val="ListParagraph"/>
        <w:numPr>
          <w:ilvl w:val="0"/>
          <w:numId w:val="34"/>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18"/>
          <w:w w:val="105"/>
          <w:sz w:val="13"/>
        </w:rPr>
        <w:t> </w:t>
      </w:r>
      <w:r>
        <w:rPr>
          <w:w w:val="105"/>
          <w:sz w:val="13"/>
        </w:rPr>
        <w:t>49.</w:t>
      </w:r>
    </w:p>
    <w:p>
      <w:pPr>
        <w:pStyle w:val="ListParagraph"/>
        <w:numPr>
          <w:ilvl w:val="0"/>
          <w:numId w:val="34"/>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17"/>
          <w:w w:val="105"/>
          <w:sz w:val="13"/>
        </w:rPr>
        <w:t> </w:t>
      </w:r>
      <w:r>
        <w:rPr>
          <w:w w:val="105"/>
          <w:sz w:val="13"/>
        </w:rPr>
        <w:t>62.</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22"/>
          <w:w w:val="105"/>
          <w:sz w:val="13"/>
        </w:rPr>
        <w:t> </w:t>
      </w:r>
      <w:r>
        <w:rPr>
          <w:w w:val="105"/>
          <w:sz w:val="13"/>
        </w:rPr>
        <w:t>66.</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Consultation</w:t>
      </w:r>
      <w:r>
        <w:rPr>
          <w:spacing w:val="23"/>
          <w:w w:val="105"/>
          <w:sz w:val="13"/>
        </w:rPr>
        <w:t> </w:t>
      </w:r>
      <w:r>
        <w:rPr>
          <w:spacing w:val="-5"/>
          <w:w w:val="105"/>
          <w:sz w:val="13"/>
        </w:rPr>
        <w:t>7.</w:t>
      </w:r>
    </w:p>
    <w:p>
      <w:pPr>
        <w:pStyle w:val="ListParagraph"/>
        <w:numPr>
          <w:ilvl w:val="0"/>
          <w:numId w:val="34"/>
        </w:numPr>
        <w:tabs>
          <w:tab w:pos="2381" w:val="left" w:leader="none"/>
          <w:tab w:pos="2382" w:val="left" w:leader="none"/>
        </w:tabs>
        <w:spacing w:line="240" w:lineRule="auto" w:before="2" w:after="0"/>
        <w:ind w:left="2381" w:right="0" w:hanging="794"/>
        <w:jc w:val="left"/>
        <w:rPr>
          <w:sz w:val="13"/>
        </w:rPr>
      </w:pPr>
      <w:r>
        <w:rPr/>
        <w:pict>
          <v:shape style="position:absolute;margin-left:548.96051pt;margin-top:3.061466pt;width:13.2pt;height:14.25pt;mso-position-horizontal-relative:page;mso-position-vertical-relative:paragraph;z-index:2944" type="#_x0000_t202" filled="false" stroked="false">
            <v:textbox inset="0,0,0,0">
              <w:txbxContent>
                <w:p>
                  <w:pPr>
                    <w:spacing w:line="284" w:lineRule="exact" w:before="0"/>
                    <w:ind w:left="0" w:right="0" w:firstLine="0"/>
                    <w:jc w:val="left"/>
                    <w:rPr>
                      <w:b/>
                      <w:sz w:val="24"/>
                    </w:rPr>
                  </w:pPr>
                  <w:r>
                    <w:rPr>
                      <w:b/>
                      <w:color w:val="205128"/>
                      <w:spacing w:val="-2"/>
                      <w:w w:val="110"/>
                      <w:sz w:val="24"/>
                    </w:rPr>
                    <w:t>29</w:t>
                  </w:r>
                </w:p>
              </w:txbxContent>
            </v:textbox>
            <w10:wrap type="none"/>
          </v:shape>
        </w:pict>
      </w:r>
      <w:r>
        <w:rPr>
          <w:w w:val="105"/>
          <w:sz w:val="13"/>
        </w:rPr>
        <w:t>Submission</w:t>
      </w:r>
      <w:r>
        <w:rPr>
          <w:spacing w:val="16"/>
          <w:w w:val="105"/>
          <w:sz w:val="13"/>
        </w:rPr>
        <w:t> </w:t>
      </w:r>
      <w:r>
        <w:rPr>
          <w:w w:val="105"/>
          <w:sz w:val="13"/>
        </w:rPr>
        <w:t>72.</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8"/>
          <w:w w:val="105"/>
          <w:sz w:val="13"/>
        </w:rPr>
        <w:t> </w:t>
      </w:r>
      <w:r>
        <w:rPr>
          <w:w w:val="105"/>
          <w:sz w:val="13"/>
        </w:rPr>
        <w:t>65.</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1" w:right="1588" w:hanging="794"/>
        <w:jc w:val="left"/>
        <w:rPr>
          <w:sz w:val="21"/>
        </w:rPr>
      </w:pPr>
      <w:bookmarkStart w:name="Research support for efficacy" w:id="42"/>
      <w:bookmarkEnd w:id="42"/>
      <w:r>
        <w:rPr/>
      </w:r>
      <w:bookmarkStart w:name="Research support for efficacy" w:id="43"/>
      <w:bookmarkEnd w:id="43"/>
      <w:r>
        <w:rPr>
          <w:w w:val="105"/>
          <w:sz w:val="21"/>
        </w:rPr>
        <w:t>T</w:t>
      </w:r>
      <w:r>
        <w:rPr>
          <w:w w:val="105"/>
          <w:sz w:val="21"/>
        </w:rPr>
        <w:t>he </w:t>
      </w:r>
      <w:r>
        <w:rPr>
          <w:spacing w:val="-3"/>
          <w:w w:val="105"/>
          <w:sz w:val="21"/>
        </w:rPr>
        <w:t>Commission </w:t>
      </w:r>
      <w:r>
        <w:rPr>
          <w:w w:val="105"/>
          <w:sz w:val="21"/>
        </w:rPr>
        <w:t>also received a </w:t>
      </w:r>
      <w:r>
        <w:rPr>
          <w:spacing w:val="-3"/>
          <w:w w:val="105"/>
          <w:sz w:val="21"/>
        </w:rPr>
        <w:t>submission from </w:t>
      </w:r>
      <w:r>
        <w:rPr>
          <w:w w:val="105"/>
          <w:sz w:val="21"/>
        </w:rPr>
        <w:t>a person </w:t>
      </w:r>
      <w:r>
        <w:rPr>
          <w:spacing w:val="-3"/>
          <w:w w:val="105"/>
          <w:sz w:val="21"/>
        </w:rPr>
        <w:t>suffering from </w:t>
      </w:r>
      <w:r>
        <w:rPr>
          <w:w w:val="105"/>
          <w:sz w:val="21"/>
        </w:rPr>
        <w:t>a number of medical </w:t>
      </w:r>
      <w:r>
        <w:rPr>
          <w:spacing w:val="-3"/>
          <w:w w:val="105"/>
          <w:sz w:val="21"/>
        </w:rPr>
        <w:t>conditions, including </w:t>
      </w:r>
      <w:r>
        <w:rPr>
          <w:w w:val="105"/>
          <w:sz w:val="21"/>
        </w:rPr>
        <w:t>a </w:t>
      </w:r>
      <w:r>
        <w:rPr>
          <w:spacing w:val="-3"/>
          <w:w w:val="105"/>
          <w:sz w:val="21"/>
        </w:rPr>
        <w:t>rare condition </w:t>
      </w:r>
      <w:r>
        <w:rPr>
          <w:w w:val="105"/>
          <w:sz w:val="21"/>
        </w:rPr>
        <w:t>known as Idiopathic </w:t>
      </w:r>
      <w:r>
        <w:rPr>
          <w:spacing w:val="-3"/>
          <w:w w:val="105"/>
          <w:sz w:val="21"/>
        </w:rPr>
        <w:t>CD4 </w:t>
      </w:r>
      <w:r>
        <w:rPr>
          <w:w w:val="105"/>
          <w:sz w:val="21"/>
        </w:rPr>
        <w:t>Lymphocytopenia, otherwise known as ‘non-HIV AIDS’—a </w:t>
      </w:r>
      <w:r>
        <w:rPr>
          <w:spacing w:val="-3"/>
          <w:w w:val="105"/>
          <w:sz w:val="21"/>
        </w:rPr>
        <w:t>form </w:t>
      </w:r>
      <w:r>
        <w:rPr>
          <w:w w:val="105"/>
          <w:sz w:val="21"/>
        </w:rPr>
        <w:t>of AIDS which is </w:t>
      </w:r>
      <w:r>
        <w:rPr>
          <w:spacing w:val="-2"/>
          <w:w w:val="105"/>
          <w:sz w:val="21"/>
        </w:rPr>
        <w:t>not </w:t>
      </w:r>
      <w:r>
        <w:rPr>
          <w:w w:val="105"/>
          <w:sz w:val="21"/>
        </w:rPr>
        <w:t>caused by </w:t>
      </w:r>
      <w:r>
        <w:rPr>
          <w:spacing w:val="-4"/>
          <w:w w:val="105"/>
          <w:sz w:val="21"/>
        </w:rPr>
        <w:t>HIV. </w:t>
      </w:r>
      <w:r>
        <w:rPr>
          <w:w w:val="105"/>
          <w:sz w:val="21"/>
        </w:rPr>
        <w:t>The person described a </w:t>
      </w:r>
      <w:r>
        <w:rPr>
          <w:spacing w:val="-3"/>
          <w:w w:val="105"/>
          <w:sz w:val="21"/>
        </w:rPr>
        <w:t>grave illness, </w:t>
      </w:r>
      <w:r>
        <w:rPr>
          <w:w w:val="105"/>
          <w:sz w:val="21"/>
        </w:rPr>
        <w:t>which </w:t>
      </w:r>
      <w:r>
        <w:rPr>
          <w:spacing w:val="-2"/>
          <w:w w:val="105"/>
          <w:sz w:val="21"/>
        </w:rPr>
        <w:t>has </w:t>
      </w:r>
      <w:r>
        <w:rPr>
          <w:w w:val="105"/>
          <w:sz w:val="21"/>
        </w:rPr>
        <w:t>left them largely bedridden and</w:t>
      </w:r>
      <w:r>
        <w:rPr>
          <w:spacing w:val="-16"/>
          <w:w w:val="105"/>
          <w:sz w:val="21"/>
        </w:rPr>
        <w:t> </w:t>
      </w:r>
      <w:r>
        <w:rPr>
          <w:w w:val="105"/>
          <w:sz w:val="21"/>
        </w:rPr>
        <w:t>causes</w:t>
      </w:r>
    </w:p>
    <w:p>
      <w:pPr>
        <w:pStyle w:val="BodyText"/>
        <w:spacing w:line="242" w:lineRule="auto" w:before="4"/>
        <w:ind w:left="2381" w:right="1651"/>
      </w:pPr>
      <w:r>
        <w:rPr>
          <w:w w:val="105"/>
        </w:rPr>
        <w:t>a </w:t>
      </w:r>
      <w:r>
        <w:rPr>
          <w:spacing w:val="-3"/>
          <w:w w:val="105"/>
        </w:rPr>
        <w:t>range </w:t>
      </w:r>
      <w:r>
        <w:rPr>
          <w:w w:val="105"/>
        </w:rPr>
        <w:t>of </w:t>
      </w:r>
      <w:r>
        <w:rPr>
          <w:spacing w:val="-3"/>
          <w:w w:val="105"/>
        </w:rPr>
        <w:t>debilitating </w:t>
      </w:r>
      <w:r>
        <w:rPr>
          <w:w w:val="105"/>
        </w:rPr>
        <w:t>symptoms, </w:t>
      </w:r>
      <w:r>
        <w:rPr>
          <w:spacing w:val="-3"/>
          <w:w w:val="105"/>
        </w:rPr>
        <w:t>including </w:t>
      </w:r>
      <w:r>
        <w:rPr>
          <w:spacing w:val="-4"/>
          <w:w w:val="105"/>
        </w:rPr>
        <w:t>‘chronic </w:t>
      </w:r>
      <w:r>
        <w:rPr>
          <w:spacing w:val="-3"/>
          <w:w w:val="105"/>
        </w:rPr>
        <w:t>unrelenting’ pain. </w:t>
      </w:r>
      <w:r>
        <w:rPr>
          <w:w w:val="105"/>
        </w:rPr>
        <w:t>They </w:t>
      </w:r>
      <w:r>
        <w:rPr>
          <w:spacing w:val="-3"/>
          <w:w w:val="105"/>
        </w:rPr>
        <w:t>cannot tolerate </w:t>
      </w:r>
      <w:r>
        <w:rPr>
          <w:w w:val="105"/>
        </w:rPr>
        <w:t>a number of medications, and experimental treatments </w:t>
      </w:r>
      <w:r>
        <w:rPr>
          <w:spacing w:val="-3"/>
          <w:w w:val="105"/>
        </w:rPr>
        <w:t>have </w:t>
      </w:r>
      <w:r>
        <w:rPr>
          <w:w w:val="105"/>
        </w:rPr>
        <w:t>been suggested which would come at a </w:t>
      </w:r>
      <w:r>
        <w:rPr>
          <w:spacing w:val="-3"/>
          <w:w w:val="105"/>
        </w:rPr>
        <w:t>high </w:t>
      </w:r>
      <w:r>
        <w:rPr>
          <w:w w:val="105"/>
        </w:rPr>
        <w:t>cost and </w:t>
      </w:r>
      <w:r>
        <w:rPr>
          <w:spacing w:val="-3"/>
          <w:w w:val="105"/>
        </w:rPr>
        <w:t>require </w:t>
      </w:r>
      <w:r>
        <w:rPr>
          <w:w w:val="105"/>
        </w:rPr>
        <w:t>overseas </w:t>
      </w:r>
      <w:r>
        <w:rPr>
          <w:spacing w:val="-3"/>
          <w:w w:val="105"/>
        </w:rPr>
        <w:t>travel. </w:t>
      </w:r>
      <w:r>
        <w:rPr>
          <w:w w:val="105"/>
        </w:rPr>
        <w:t>After </w:t>
      </w:r>
      <w:r>
        <w:rPr>
          <w:spacing w:val="-3"/>
          <w:w w:val="105"/>
        </w:rPr>
        <w:t>researching cannabis </w:t>
      </w:r>
      <w:r>
        <w:rPr>
          <w:spacing w:val="-4"/>
          <w:w w:val="105"/>
        </w:rPr>
        <w:t>online, </w:t>
      </w:r>
      <w:r>
        <w:rPr>
          <w:w w:val="105"/>
        </w:rPr>
        <w:t>the person </w:t>
      </w:r>
      <w:r>
        <w:rPr>
          <w:spacing w:val="-2"/>
          <w:w w:val="105"/>
        </w:rPr>
        <w:t>has </w:t>
      </w:r>
      <w:r>
        <w:rPr>
          <w:w w:val="105"/>
        </w:rPr>
        <w:t>formed the view </w:t>
      </w:r>
      <w:r>
        <w:rPr>
          <w:spacing w:val="-3"/>
          <w:w w:val="105"/>
        </w:rPr>
        <w:t>that </w:t>
      </w:r>
      <w:r>
        <w:rPr>
          <w:spacing w:val="-4"/>
          <w:w w:val="105"/>
        </w:rPr>
        <w:t>‘medicinal </w:t>
      </w:r>
      <w:r>
        <w:rPr>
          <w:spacing w:val="-3"/>
          <w:w w:val="105"/>
        </w:rPr>
        <w:t>cannabis </w:t>
      </w:r>
      <w:r>
        <w:rPr>
          <w:w w:val="105"/>
        </w:rPr>
        <w:t>is the only </w:t>
      </w:r>
      <w:r>
        <w:rPr>
          <w:spacing w:val="-3"/>
          <w:w w:val="105"/>
        </w:rPr>
        <w:t>realistic </w:t>
      </w:r>
      <w:r>
        <w:rPr>
          <w:w w:val="105"/>
        </w:rPr>
        <w:t>and </w:t>
      </w:r>
      <w:r>
        <w:rPr>
          <w:spacing w:val="-3"/>
          <w:w w:val="105"/>
        </w:rPr>
        <w:t>comparatively </w:t>
      </w:r>
      <w:r>
        <w:rPr>
          <w:w w:val="105"/>
        </w:rPr>
        <w:t>safe </w:t>
      </w:r>
      <w:r>
        <w:rPr>
          <w:spacing w:val="-3"/>
          <w:w w:val="105"/>
        </w:rPr>
        <w:t>treatment </w:t>
      </w:r>
      <w:r>
        <w:rPr>
          <w:w w:val="105"/>
        </w:rPr>
        <w:t>option </w:t>
      </w:r>
      <w:r>
        <w:rPr>
          <w:spacing w:val="-5"/>
          <w:w w:val="105"/>
        </w:rPr>
        <w:t>available’. </w:t>
      </w:r>
      <w:r>
        <w:rPr>
          <w:w w:val="105"/>
        </w:rPr>
        <w:t>Notwithstanding this, the person </w:t>
      </w:r>
      <w:r>
        <w:rPr>
          <w:spacing w:val="-3"/>
          <w:w w:val="105"/>
        </w:rPr>
        <w:t>has </w:t>
      </w:r>
      <w:r>
        <w:rPr>
          <w:w w:val="105"/>
        </w:rPr>
        <w:t>elected </w:t>
      </w:r>
      <w:r>
        <w:rPr>
          <w:spacing w:val="-2"/>
          <w:w w:val="105"/>
        </w:rPr>
        <w:t>not </w:t>
      </w:r>
      <w:r>
        <w:rPr>
          <w:spacing w:val="-3"/>
          <w:w w:val="105"/>
        </w:rPr>
        <w:t>to </w:t>
      </w:r>
      <w:r>
        <w:rPr>
          <w:spacing w:val="-2"/>
          <w:w w:val="105"/>
        </w:rPr>
        <w:t>access </w:t>
      </w:r>
      <w:r>
        <w:rPr>
          <w:spacing w:val="-3"/>
          <w:w w:val="105"/>
        </w:rPr>
        <w:t>cannabis </w:t>
      </w:r>
      <w:r>
        <w:rPr>
          <w:w w:val="105"/>
        </w:rPr>
        <w:t>because it is unlawful:</w:t>
      </w:r>
    </w:p>
    <w:p>
      <w:pPr>
        <w:spacing w:line="254" w:lineRule="auto" w:before="136"/>
        <w:ind w:left="2834" w:right="1653" w:firstLine="0"/>
        <w:jc w:val="left"/>
        <w:rPr>
          <w:sz w:val="11"/>
        </w:rPr>
      </w:pPr>
      <w:r>
        <w:rPr>
          <w:sz w:val="20"/>
        </w:rPr>
        <w:t>I </w:t>
      </w:r>
      <w:r>
        <w:rPr>
          <w:spacing w:val="-3"/>
          <w:sz w:val="20"/>
        </w:rPr>
        <w:t>have </w:t>
      </w:r>
      <w:r>
        <w:rPr>
          <w:sz w:val="20"/>
        </w:rPr>
        <w:t>been tormented by thoughts of unlawful activity, experiencing feelings of great despair and loss that I </w:t>
      </w:r>
      <w:r>
        <w:rPr>
          <w:spacing w:val="-3"/>
          <w:sz w:val="20"/>
        </w:rPr>
        <w:t>have found </w:t>
      </w:r>
      <w:r>
        <w:rPr>
          <w:sz w:val="20"/>
        </w:rPr>
        <w:t>myself in a position of having to choose between everything that I </w:t>
      </w:r>
      <w:r>
        <w:rPr>
          <w:spacing w:val="-3"/>
          <w:sz w:val="20"/>
        </w:rPr>
        <w:t>have </w:t>
      </w:r>
      <w:r>
        <w:rPr>
          <w:sz w:val="20"/>
        </w:rPr>
        <w:t>believed in and stood for (the law) and trying to save my own </w:t>
      </w:r>
      <w:r>
        <w:rPr>
          <w:spacing w:val="-3"/>
          <w:sz w:val="20"/>
        </w:rPr>
        <w:t>life. </w:t>
      </w:r>
      <w:r>
        <w:rPr>
          <w:sz w:val="20"/>
        </w:rPr>
        <w:t>The unlawful status </w:t>
      </w:r>
      <w:r>
        <w:rPr>
          <w:spacing w:val="-3"/>
          <w:sz w:val="20"/>
        </w:rPr>
        <w:t>surrounding </w:t>
      </w:r>
      <w:r>
        <w:rPr>
          <w:sz w:val="20"/>
        </w:rPr>
        <w:t>cannabis, does not only affect </w:t>
      </w:r>
      <w:r>
        <w:rPr>
          <w:spacing w:val="-3"/>
          <w:sz w:val="20"/>
        </w:rPr>
        <w:t>me, </w:t>
      </w:r>
      <w:r>
        <w:rPr>
          <w:sz w:val="20"/>
        </w:rPr>
        <w:t>it also affects those I  live</w:t>
      </w:r>
      <w:r>
        <w:rPr>
          <w:spacing w:val="16"/>
          <w:sz w:val="20"/>
        </w:rPr>
        <w:t> </w:t>
      </w:r>
      <w:r>
        <w:rPr>
          <w:sz w:val="20"/>
        </w:rPr>
        <w:t>with.</w:t>
      </w:r>
      <w:r>
        <w:rPr>
          <w:spacing w:val="17"/>
          <w:sz w:val="20"/>
        </w:rPr>
        <w:t> </w:t>
      </w:r>
      <w:r>
        <w:rPr>
          <w:sz w:val="20"/>
        </w:rPr>
        <w:t>If</w:t>
      </w:r>
      <w:r>
        <w:rPr>
          <w:spacing w:val="16"/>
          <w:sz w:val="20"/>
        </w:rPr>
        <w:t> </w:t>
      </w:r>
      <w:r>
        <w:rPr>
          <w:sz w:val="20"/>
        </w:rPr>
        <w:t>prosecuted,</w:t>
      </w:r>
      <w:r>
        <w:rPr>
          <w:spacing w:val="17"/>
          <w:sz w:val="20"/>
        </w:rPr>
        <w:t> </w:t>
      </w:r>
      <w:r>
        <w:rPr>
          <w:sz w:val="20"/>
        </w:rPr>
        <w:t>my</w:t>
      </w:r>
      <w:r>
        <w:rPr>
          <w:spacing w:val="17"/>
          <w:sz w:val="20"/>
        </w:rPr>
        <w:t> </w:t>
      </w:r>
      <w:r>
        <w:rPr>
          <w:sz w:val="20"/>
        </w:rPr>
        <w:t>partner</w:t>
      </w:r>
      <w:r>
        <w:rPr>
          <w:spacing w:val="16"/>
          <w:sz w:val="20"/>
        </w:rPr>
        <w:t> </w:t>
      </w:r>
      <w:r>
        <w:rPr>
          <w:sz w:val="20"/>
        </w:rPr>
        <w:t>would</w:t>
      </w:r>
      <w:r>
        <w:rPr>
          <w:spacing w:val="17"/>
          <w:sz w:val="20"/>
        </w:rPr>
        <w:t> </w:t>
      </w:r>
      <w:r>
        <w:rPr>
          <w:sz w:val="20"/>
        </w:rPr>
        <w:t>stand</w:t>
      </w:r>
      <w:r>
        <w:rPr>
          <w:spacing w:val="16"/>
          <w:sz w:val="20"/>
        </w:rPr>
        <w:t> </w:t>
      </w:r>
      <w:r>
        <w:rPr>
          <w:sz w:val="20"/>
        </w:rPr>
        <w:t>to</w:t>
      </w:r>
      <w:r>
        <w:rPr>
          <w:spacing w:val="17"/>
          <w:sz w:val="20"/>
        </w:rPr>
        <w:t> </w:t>
      </w:r>
      <w:r>
        <w:rPr>
          <w:sz w:val="20"/>
        </w:rPr>
        <w:t>lose</w:t>
      </w:r>
      <w:r>
        <w:rPr>
          <w:spacing w:val="17"/>
          <w:sz w:val="20"/>
        </w:rPr>
        <w:t> </w:t>
      </w:r>
      <w:r>
        <w:rPr>
          <w:sz w:val="20"/>
        </w:rPr>
        <w:t>his</w:t>
      </w:r>
      <w:r>
        <w:rPr>
          <w:spacing w:val="16"/>
          <w:sz w:val="20"/>
        </w:rPr>
        <w:t> </w:t>
      </w:r>
      <w:r>
        <w:rPr>
          <w:spacing w:val="-3"/>
          <w:sz w:val="20"/>
        </w:rPr>
        <w:t>current</w:t>
      </w:r>
      <w:r>
        <w:rPr>
          <w:spacing w:val="17"/>
          <w:sz w:val="20"/>
        </w:rPr>
        <w:t> </w:t>
      </w:r>
      <w:r>
        <w:rPr>
          <w:sz w:val="20"/>
        </w:rPr>
        <w:t>professional</w:t>
      </w:r>
      <w:r>
        <w:rPr>
          <w:spacing w:val="17"/>
          <w:sz w:val="20"/>
        </w:rPr>
        <w:t> </w:t>
      </w:r>
      <w:r>
        <w:rPr>
          <w:spacing w:val="-3"/>
          <w:sz w:val="20"/>
        </w:rPr>
        <w:t>licence.</w:t>
      </w:r>
      <w:r>
        <w:rPr>
          <w:spacing w:val="-3"/>
          <w:position w:val="7"/>
          <w:sz w:val="11"/>
        </w:rPr>
        <w:t>56</w:t>
      </w:r>
    </w:p>
    <w:p>
      <w:pPr>
        <w:pStyle w:val="BodyText"/>
        <w:spacing w:before="4"/>
      </w:pPr>
    </w:p>
    <w:p>
      <w:pPr>
        <w:pStyle w:val="Heading3"/>
      </w:pPr>
      <w:r>
        <w:rPr>
          <w:color w:val="205128"/>
          <w:w w:val="115"/>
        </w:rPr>
        <w:t>Research support for efficacy</w:t>
      </w:r>
    </w:p>
    <w:p>
      <w:pPr>
        <w:pStyle w:val="Heading4"/>
        <w:spacing w:before="166"/>
        <w:ind w:left="1587"/>
      </w:pPr>
      <w:r>
        <w:rPr>
          <w:w w:val="115"/>
        </w:rPr>
        <w:t>Breadth and variety of data</w:t>
      </w:r>
    </w:p>
    <w:p>
      <w:pPr>
        <w:pStyle w:val="ListParagraph"/>
        <w:numPr>
          <w:ilvl w:val="1"/>
          <w:numId w:val="25"/>
        </w:numPr>
        <w:tabs>
          <w:tab w:pos="2381" w:val="left" w:leader="none"/>
          <w:tab w:pos="2382" w:val="left" w:leader="none"/>
        </w:tabs>
        <w:spacing w:line="242" w:lineRule="auto" w:before="137" w:after="0"/>
        <w:ind w:left="2381" w:right="1584" w:hanging="794"/>
        <w:jc w:val="left"/>
        <w:rPr>
          <w:sz w:val="21"/>
        </w:rPr>
      </w:pPr>
      <w:r>
        <w:rPr>
          <w:w w:val="105"/>
          <w:sz w:val="21"/>
        </w:rPr>
        <w:t>The</w:t>
      </w:r>
      <w:r>
        <w:rPr>
          <w:spacing w:val="-10"/>
          <w:w w:val="105"/>
          <w:sz w:val="21"/>
        </w:rPr>
        <w:t> </w:t>
      </w:r>
      <w:r>
        <w:rPr>
          <w:spacing w:val="-4"/>
          <w:w w:val="105"/>
          <w:sz w:val="21"/>
        </w:rPr>
        <w:t>Commission’s</w:t>
      </w:r>
      <w:r>
        <w:rPr>
          <w:spacing w:val="-9"/>
          <w:w w:val="105"/>
          <w:sz w:val="21"/>
        </w:rPr>
        <w:t> </w:t>
      </w:r>
      <w:r>
        <w:rPr>
          <w:w w:val="105"/>
          <w:sz w:val="21"/>
        </w:rPr>
        <w:t>issues</w:t>
      </w:r>
      <w:r>
        <w:rPr>
          <w:spacing w:val="-10"/>
          <w:w w:val="105"/>
          <w:sz w:val="21"/>
        </w:rPr>
        <w:t> </w:t>
      </w:r>
      <w:r>
        <w:rPr>
          <w:w w:val="105"/>
          <w:sz w:val="21"/>
        </w:rPr>
        <w:t>paper</w:t>
      </w:r>
      <w:r>
        <w:rPr>
          <w:spacing w:val="-9"/>
          <w:w w:val="105"/>
          <w:sz w:val="21"/>
        </w:rPr>
        <w:t> </w:t>
      </w:r>
      <w:r>
        <w:rPr>
          <w:w w:val="105"/>
          <w:sz w:val="21"/>
        </w:rPr>
        <w:t>posed</w:t>
      </w:r>
      <w:r>
        <w:rPr>
          <w:spacing w:val="-9"/>
          <w:w w:val="105"/>
          <w:sz w:val="21"/>
        </w:rPr>
        <w:t> </w:t>
      </w:r>
      <w:r>
        <w:rPr>
          <w:w w:val="105"/>
          <w:sz w:val="21"/>
        </w:rPr>
        <w:t>the</w:t>
      </w:r>
      <w:r>
        <w:rPr>
          <w:spacing w:val="-10"/>
          <w:w w:val="105"/>
          <w:sz w:val="21"/>
        </w:rPr>
        <w:t> </w:t>
      </w:r>
      <w:r>
        <w:rPr>
          <w:w w:val="105"/>
          <w:sz w:val="21"/>
        </w:rPr>
        <w:t>question:</w:t>
      </w:r>
      <w:r>
        <w:rPr>
          <w:spacing w:val="-9"/>
          <w:w w:val="105"/>
          <w:sz w:val="21"/>
        </w:rPr>
        <w:t> </w:t>
      </w:r>
      <w:r>
        <w:rPr>
          <w:w w:val="105"/>
          <w:sz w:val="21"/>
        </w:rPr>
        <w:t>‘For</w:t>
      </w:r>
      <w:r>
        <w:rPr>
          <w:spacing w:val="-10"/>
          <w:w w:val="105"/>
          <w:sz w:val="21"/>
        </w:rPr>
        <w:t> </w:t>
      </w:r>
      <w:r>
        <w:rPr>
          <w:w w:val="105"/>
          <w:sz w:val="21"/>
        </w:rPr>
        <w:t>what</w:t>
      </w:r>
      <w:r>
        <w:rPr>
          <w:spacing w:val="-9"/>
          <w:w w:val="105"/>
          <w:sz w:val="21"/>
        </w:rPr>
        <w:t> </w:t>
      </w:r>
      <w:r>
        <w:rPr>
          <w:spacing w:val="-3"/>
          <w:w w:val="105"/>
          <w:sz w:val="21"/>
        </w:rPr>
        <w:t>conditions</w:t>
      </w:r>
      <w:r>
        <w:rPr>
          <w:spacing w:val="-9"/>
          <w:w w:val="105"/>
          <w:sz w:val="21"/>
        </w:rPr>
        <w:t> </w:t>
      </w:r>
      <w:r>
        <w:rPr>
          <w:w w:val="105"/>
          <w:sz w:val="21"/>
        </w:rPr>
        <w:t>is</w:t>
      </w:r>
      <w:r>
        <w:rPr>
          <w:spacing w:val="-10"/>
          <w:w w:val="105"/>
          <w:sz w:val="21"/>
        </w:rPr>
        <w:t> </w:t>
      </w:r>
      <w:r>
        <w:rPr>
          <w:w w:val="105"/>
          <w:sz w:val="21"/>
        </w:rPr>
        <w:t>there</w:t>
      </w:r>
      <w:r>
        <w:rPr>
          <w:spacing w:val="-9"/>
          <w:w w:val="105"/>
          <w:sz w:val="21"/>
        </w:rPr>
        <w:t> </w:t>
      </w:r>
      <w:r>
        <w:rPr>
          <w:w w:val="105"/>
          <w:sz w:val="21"/>
        </w:rPr>
        <w:t>sufficient knowledge of the therapeutic benefits, dangers, risks and side effects of </w:t>
      </w:r>
      <w:r>
        <w:rPr>
          <w:spacing w:val="-3"/>
          <w:w w:val="105"/>
          <w:sz w:val="21"/>
        </w:rPr>
        <w:t>cannabis to </w:t>
      </w:r>
      <w:r>
        <w:rPr>
          <w:w w:val="105"/>
          <w:sz w:val="21"/>
        </w:rPr>
        <w:t>justify </w:t>
      </w:r>
      <w:r>
        <w:rPr>
          <w:spacing w:val="-3"/>
          <w:w w:val="105"/>
          <w:sz w:val="21"/>
        </w:rPr>
        <w:t>allowing </w:t>
      </w:r>
      <w:r>
        <w:rPr>
          <w:w w:val="105"/>
          <w:sz w:val="21"/>
        </w:rPr>
        <w:t>sufferers </w:t>
      </w:r>
      <w:r>
        <w:rPr>
          <w:spacing w:val="-3"/>
          <w:w w:val="105"/>
          <w:sz w:val="21"/>
        </w:rPr>
        <w:t>to </w:t>
      </w:r>
      <w:r>
        <w:rPr>
          <w:w w:val="105"/>
          <w:sz w:val="21"/>
        </w:rPr>
        <w:t>use it lawfully in</w:t>
      </w:r>
      <w:r>
        <w:rPr>
          <w:spacing w:val="35"/>
          <w:w w:val="105"/>
          <w:sz w:val="21"/>
        </w:rPr>
        <w:t> </w:t>
      </w:r>
      <w:r>
        <w:rPr>
          <w:w w:val="105"/>
          <w:sz w:val="21"/>
        </w:rPr>
        <w:t>Victoria?’</w:t>
      </w:r>
    </w:p>
    <w:p>
      <w:pPr>
        <w:pStyle w:val="ListParagraph"/>
        <w:numPr>
          <w:ilvl w:val="1"/>
          <w:numId w:val="25"/>
        </w:numPr>
        <w:tabs>
          <w:tab w:pos="2381" w:val="left" w:leader="none"/>
          <w:tab w:pos="2382" w:val="left" w:leader="none"/>
        </w:tabs>
        <w:spacing w:line="242" w:lineRule="auto" w:before="124" w:after="0"/>
        <w:ind w:left="2381" w:right="1938" w:hanging="794"/>
        <w:jc w:val="left"/>
        <w:rPr>
          <w:sz w:val="21"/>
        </w:rPr>
      </w:pPr>
      <w:r>
        <w:rPr>
          <w:w w:val="105"/>
          <w:sz w:val="21"/>
        </w:rPr>
        <w:t>In</w:t>
      </w:r>
      <w:r>
        <w:rPr>
          <w:spacing w:val="-7"/>
          <w:w w:val="105"/>
          <w:sz w:val="21"/>
        </w:rPr>
        <w:t> </w:t>
      </w:r>
      <w:r>
        <w:rPr>
          <w:spacing w:val="-3"/>
          <w:w w:val="105"/>
          <w:sz w:val="21"/>
        </w:rPr>
        <w:t>response,</w:t>
      </w:r>
      <w:r>
        <w:rPr>
          <w:spacing w:val="-6"/>
          <w:w w:val="105"/>
          <w:sz w:val="21"/>
        </w:rPr>
        <w:t> </w:t>
      </w:r>
      <w:r>
        <w:rPr>
          <w:w w:val="105"/>
          <w:sz w:val="21"/>
        </w:rPr>
        <w:t>the</w:t>
      </w:r>
      <w:r>
        <w:rPr>
          <w:spacing w:val="-6"/>
          <w:w w:val="105"/>
          <w:sz w:val="21"/>
        </w:rPr>
        <w:t> </w:t>
      </w:r>
      <w:r>
        <w:rPr>
          <w:spacing w:val="-3"/>
          <w:w w:val="105"/>
          <w:sz w:val="21"/>
        </w:rPr>
        <w:t>Commission</w:t>
      </w:r>
      <w:r>
        <w:rPr>
          <w:spacing w:val="-6"/>
          <w:w w:val="105"/>
          <w:sz w:val="21"/>
        </w:rPr>
        <w:t> </w:t>
      </w:r>
      <w:r>
        <w:rPr>
          <w:w w:val="105"/>
          <w:sz w:val="21"/>
        </w:rPr>
        <w:t>received</w:t>
      </w:r>
      <w:r>
        <w:rPr>
          <w:spacing w:val="-6"/>
          <w:w w:val="105"/>
          <w:sz w:val="21"/>
        </w:rPr>
        <w:t> </w:t>
      </w:r>
      <w:r>
        <w:rPr>
          <w:spacing w:val="-3"/>
          <w:w w:val="105"/>
          <w:sz w:val="21"/>
        </w:rPr>
        <w:t>submissions</w:t>
      </w:r>
      <w:r>
        <w:rPr>
          <w:spacing w:val="-6"/>
          <w:w w:val="105"/>
          <w:sz w:val="21"/>
        </w:rPr>
        <w:t> </w:t>
      </w:r>
      <w:r>
        <w:rPr>
          <w:spacing w:val="-3"/>
          <w:w w:val="105"/>
          <w:sz w:val="21"/>
        </w:rPr>
        <w:t>that,</w:t>
      </w:r>
      <w:r>
        <w:rPr>
          <w:spacing w:val="-6"/>
          <w:w w:val="105"/>
          <w:sz w:val="21"/>
        </w:rPr>
        <w:t> </w:t>
      </w:r>
      <w:r>
        <w:rPr>
          <w:spacing w:val="-4"/>
          <w:w w:val="105"/>
          <w:sz w:val="21"/>
        </w:rPr>
        <w:t>together,</w:t>
      </w:r>
      <w:r>
        <w:rPr>
          <w:spacing w:val="-6"/>
          <w:w w:val="105"/>
          <w:sz w:val="21"/>
        </w:rPr>
        <w:t> </w:t>
      </w:r>
      <w:r>
        <w:rPr>
          <w:w w:val="105"/>
          <w:sz w:val="21"/>
        </w:rPr>
        <w:t>asserted</w:t>
      </w:r>
      <w:r>
        <w:rPr>
          <w:spacing w:val="-6"/>
          <w:w w:val="105"/>
          <w:sz w:val="21"/>
        </w:rPr>
        <w:t> </w:t>
      </w:r>
      <w:r>
        <w:rPr>
          <w:spacing w:val="-3"/>
          <w:w w:val="105"/>
          <w:sz w:val="21"/>
        </w:rPr>
        <w:t>that</w:t>
      </w:r>
      <w:r>
        <w:rPr>
          <w:spacing w:val="-6"/>
          <w:w w:val="105"/>
          <w:sz w:val="21"/>
        </w:rPr>
        <w:t> </w:t>
      </w:r>
      <w:r>
        <w:rPr>
          <w:w w:val="105"/>
          <w:sz w:val="21"/>
        </w:rPr>
        <w:t>a</w:t>
      </w:r>
      <w:r>
        <w:rPr>
          <w:spacing w:val="-6"/>
          <w:w w:val="105"/>
          <w:sz w:val="21"/>
        </w:rPr>
        <w:t> </w:t>
      </w:r>
      <w:r>
        <w:rPr>
          <w:w w:val="105"/>
          <w:sz w:val="21"/>
        </w:rPr>
        <w:t>wide variety of </w:t>
      </w:r>
      <w:r>
        <w:rPr>
          <w:spacing w:val="-3"/>
          <w:w w:val="105"/>
          <w:sz w:val="21"/>
        </w:rPr>
        <w:t>conditions </w:t>
      </w:r>
      <w:r>
        <w:rPr>
          <w:w w:val="105"/>
          <w:sz w:val="21"/>
        </w:rPr>
        <w:t>can be </w:t>
      </w:r>
      <w:r>
        <w:rPr>
          <w:spacing w:val="-3"/>
          <w:w w:val="105"/>
          <w:sz w:val="21"/>
        </w:rPr>
        <w:t>cured </w:t>
      </w:r>
      <w:r>
        <w:rPr>
          <w:w w:val="105"/>
          <w:sz w:val="21"/>
        </w:rPr>
        <w:t>or assisted by </w:t>
      </w:r>
      <w:r>
        <w:rPr>
          <w:spacing w:val="-3"/>
          <w:w w:val="105"/>
          <w:sz w:val="21"/>
        </w:rPr>
        <w:t>medicinal cannabis </w:t>
      </w:r>
      <w:r>
        <w:rPr>
          <w:w w:val="105"/>
          <w:sz w:val="21"/>
        </w:rPr>
        <w:t>and </w:t>
      </w:r>
      <w:r>
        <w:rPr>
          <w:spacing w:val="-3"/>
          <w:w w:val="105"/>
          <w:sz w:val="21"/>
        </w:rPr>
        <w:t>thus </w:t>
      </w:r>
      <w:r>
        <w:rPr>
          <w:w w:val="105"/>
          <w:sz w:val="21"/>
        </w:rPr>
        <w:t>should be viewed as </w:t>
      </w:r>
      <w:r>
        <w:rPr>
          <w:spacing w:val="-4"/>
          <w:w w:val="105"/>
          <w:sz w:val="21"/>
        </w:rPr>
        <w:t>‘exceptional </w:t>
      </w:r>
      <w:r>
        <w:rPr>
          <w:spacing w:val="-3"/>
          <w:w w:val="105"/>
          <w:sz w:val="21"/>
        </w:rPr>
        <w:t>circumstances’ for </w:t>
      </w:r>
      <w:r>
        <w:rPr>
          <w:w w:val="105"/>
          <w:sz w:val="21"/>
        </w:rPr>
        <w:t>the purpose of </w:t>
      </w:r>
      <w:r>
        <w:rPr>
          <w:spacing w:val="-3"/>
          <w:w w:val="105"/>
          <w:sz w:val="21"/>
        </w:rPr>
        <w:t>determining </w:t>
      </w:r>
      <w:r>
        <w:rPr>
          <w:w w:val="105"/>
          <w:sz w:val="21"/>
        </w:rPr>
        <w:t>who should </w:t>
      </w:r>
      <w:r>
        <w:rPr>
          <w:spacing w:val="-3"/>
          <w:w w:val="105"/>
          <w:sz w:val="21"/>
        </w:rPr>
        <w:t>have </w:t>
      </w:r>
      <w:r>
        <w:rPr>
          <w:spacing w:val="-2"/>
          <w:w w:val="105"/>
          <w:sz w:val="21"/>
        </w:rPr>
        <w:t>access </w:t>
      </w:r>
      <w:r>
        <w:rPr>
          <w:spacing w:val="-3"/>
          <w:w w:val="105"/>
          <w:sz w:val="21"/>
        </w:rPr>
        <w:t>to medicinal cannabis </w:t>
      </w:r>
      <w:r>
        <w:rPr>
          <w:w w:val="105"/>
          <w:sz w:val="21"/>
        </w:rPr>
        <w:t>under a Victorian </w:t>
      </w:r>
      <w:r>
        <w:rPr>
          <w:spacing w:val="-3"/>
          <w:w w:val="105"/>
          <w:sz w:val="21"/>
        </w:rPr>
        <w:t>scheme. </w:t>
      </w:r>
      <w:r>
        <w:rPr>
          <w:w w:val="105"/>
          <w:sz w:val="21"/>
        </w:rPr>
        <w:t>These </w:t>
      </w:r>
      <w:r>
        <w:rPr>
          <w:spacing w:val="-3"/>
          <w:w w:val="105"/>
          <w:sz w:val="21"/>
        </w:rPr>
        <w:t>included </w:t>
      </w:r>
      <w:r>
        <w:rPr>
          <w:w w:val="105"/>
          <w:sz w:val="21"/>
        </w:rPr>
        <w:t>asthma/ </w:t>
      </w:r>
      <w:r>
        <w:rPr>
          <w:spacing w:val="-3"/>
          <w:w w:val="105"/>
          <w:sz w:val="21"/>
        </w:rPr>
        <w:t>breathing </w:t>
      </w:r>
      <w:r>
        <w:rPr>
          <w:w w:val="105"/>
          <w:sz w:val="21"/>
        </w:rPr>
        <w:t>disorders,</w:t>
      </w:r>
      <w:r>
        <w:rPr>
          <w:w w:val="105"/>
          <w:position w:val="7"/>
          <w:sz w:val="12"/>
        </w:rPr>
        <w:t>57 </w:t>
      </w:r>
      <w:r>
        <w:rPr>
          <w:w w:val="105"/>
          <w:sz w:val="21"/>
        </w:rPr>
        <w:t>HIV/AIDS,</w:t>
      </w:r>
      <w:r>
        <w:rPr>
          <w:w w:val="105"/>
          <w:position w:val="7"/>
          <w:sz w:val="12"/>
        </w:rPr>
        <w:t>58 </w:t>
      </w:r>
      <w:r>
        <w:rPr>
          <w:spacing w:val="-3"/>
          <w:w w:val="105"/>
          <w:sz w:val="21"/>
        </w:rPr>
        <w:t>Ebola,</w:t>
      </w:r>
      <w:r>
        <w:rPr>
          <w:spacing w:val="-3"/>
          <w:w w:val="105"/>
          <w:position w:val="7"/>
          <w:sz w:val="12"/>
        </w:rPr>
        <w:t>59 </w:t>
      </w:r>
      <w:r>
        <w:rPr>
          <w:spacing w:val="-4"/>
          <w:w w:val="105"/>
          <w:sz w:val="21"/>
        </w:rPr>
        <w:t>cancer,</w:t>
      </w:r>
      <w:r>
        <w:rPr>
          <w:spacing w:val="-4"/>
          <w:w w:val="105"/>
          <w:position w:val="7"/>
          <w:sz w:val="12"/>
        </w:rPr>
        <w:t>60 </w:t>
      </w:r>
      <w:r>
        <w:rPr>
          <w:spacing w:val="-3"/>
          <w:w w:val="105"/>
          <w:sz w:val="21"/>
        </w:rPr>
        <w:t>nausea from </w:t>
      </w:r>
      <w:r>
        <w:rPr>
          <w:spacing w:val="-4"/>
          <w:w w:val="105"/>
          <w:sz w:val="21"/>
        </w:rPr>
        <w:t>cancer,</w:t>
      </w:r>
      <w:r>
        <w:rPr>
          <w:spacing w:val="-4"/>
          <w:w w:val="105"/>
          <w:position w:val="7"/>
          <w:sz w:val="12"/>
        </w:rPr>
        <w:t>61 </w:t>
      </w:r>
      <w:r>
        <w:rPr>
          <w:spacing w:val="-5"/>
          <w:w w:val="105"/>
          <w:sz w:val="21"/>
        </w:rPr>
        <w:t>Crohn’s </w:t>
      </w:r>
      <w:r>
        <w:rPr>
          <w:w w:val="105"/>
          <w:sz w:val="21"/>
        </w:rPr>
        <w:t>disease/gastrointestinal disorders/colitis,</w:t>
      </w:r>
      <w:r>
        <w:rPr>
          <w:w w:val="105"/>
          <w:position w:val="7"/>
          <w:sz w:val="12"/>
        </w:rPr>
        <w:t>62 </w:t>
      </w:r>
      <w:r>
        <w:rPr>
          <w:w w:val="105"/>
          <w:sz w:val="21"/>
        </w:rPr>
        <w:t>diabetes,</w:t>
      </w:r>
      <w:r>
        <w:rPr>
          <w:w w:val="105"/>
          <w:position w:val="7"/>
          <w:sz w:val="12"/>
        </w:rPr>
        <w:t>63 </w:t>
      </w:r>
      <w:r>
        <w:rPr>
          <w:w w:val="105"/>
          <w:sz w:val="21"/>
        </w:rPr>
        <w:t>epilepsy,</w:t>
      </w:r>
      <w:r>
        <w:rPr>
          <w:w w:val="105"/>
          <w:position w:val="7"/>
          <w:sz w:val="12"/>
        </w:rPr>
        <w:t>64 </w:t>
      </w:r>
      <w:r>
        <w:rPr>
          <w:spacing w:val="-3"/>
          <w:w w:val="105"/>
          <w:sz w:val="21"/>
        </w:rPr>
        <w:t>glaucoma,</w:t>
      </w:r>
      <w:r>
        <w:rPr>
          <w:spacing w:val="-3"/>
          <w:w w:val="105"/>
          <w:position w:val="7"/>
          <w:sz w:val="12"/>
        </w:rPr>
        <w:t>65 </w:t>
      </w:r>
      <w:r>
        <w:rPr>
          <w:spacing w:val="-3"/>
          <w:w w:val="105"/>
          <w:sz w:val="21"/>
        </w:rPr>
        <w:t>hepatitis C,</w:t>
      </w:r>
      <w:r>
        <w:rPr>
          <w:spacing w:val="-3"/>
          <w:w w:val="105"/>
          <w:position w:val="7"/>
          <w:sz w:val="12"/>
        </w:rPr>
        <w:t>66 </w:t>
      </w:r>
      <w:r>
        <w:rPr>
          <w:w w:val="105"/>
          <w:sz w:val="21"/>
        </w:rPr>
        <w:t>migraines/headaches,</w:t>
      </w:r>
      <w:r>
        <w:rPr>
          <w:w w:val="105"/>
          <w:position w:val="7"/>
          <w:sz w:val="12"/>
        </w:rPr>
        <w:t>67 </w:t>
      </w:r>
      <w:r>
        <w:rPr>
          <w:w w:val="105"/>
          <w:sz w:val="21"/>
        </w:rPr>
        <w:t>muscle </w:t>
      </w:r>
      <w:r>
        <w:rPr>
          <w:spacing w:val="-2"/>
          <w:w w:val="105"/>
          <w:sz w:val="21"/>
        </w:rPr>
        <w:t>spasms </w:t>
      </w:r>
      <w:r>
        <w:rPr>
          <w:w w:val="105"/>
          <w:sz w:val="21"/>
        </w:rPr>
        <w:t>and </w:t>
      </w:r>
      <w:r>
        <w:rPr>
          <w:spacing w:val="-3"/>
          <w:w w:val="105"/>
          <w:sz w:val="21"/>
        </w:rPr>
        <w:t>pain </w:t>
      </w:r>
      <w:r>
        <w:rPr>
          <w:w w:val="105"/>
          <w:sz w:val="21"/>
        </w:rPr>
        <w:t>due </w:t>
      </w:r>
      <w:r>
        <w:rPr>
          <w:spacing w:val="-3"/>
          <w:w w:val="105"/>
          <w:sz w:val="21"/>
        </w:rPr>
        <w:t>to multiple </w:t>
      </w:r>
      <w:r>
        <w:rPr>
          <w:w w:val="105"/>
          <w:sz w:val="21"/>
        </w:rPr>
        <w:t>sclerosis,</w:t>
      </w:r>
      <w:r>
        <w:rPr>
          <w:w w:val="105"/>
          <w:position w:val="7"/>
          <w:sz w:val="12"/>
        </w:rPr>
        <w:t>68 </w:t>
      </w:r>
      <w:r>
        <w:rPr>
          <w:spacing w:val="-3"/>
          <w:w w:val="105"/>
          <w:sz w:val="21"/>
        </w:rPr>
        <w:t>pain,</w:t>
      </w:r>
      <w:r>
        <w:rPr>
          <w:spacing w:val="-3"/>
          <w:w w:val="105"/>
          <w:position w:val="7"/>
          <w:sz w:val="12"/>
        </w:rPr>
        <w:t>69</w:t>
      </w:r>
      <w:r>
        <w:rPr>
          <w:spacing w:val="-3"/>
          <w:w w:val="105"/>
          <w:sz w:val="12"/>
        </w:rPr>
        <w:t> </w:t>
      </w:r>
      <w:r>
        <w:rPr>
          <w:spacing w:val="-3"/>
          <w:w w:val="105"/>
          <w:sz w:val="21"/>
        </w:rPr>
        <w:t>fibromyalgia,</w:t>
      </w:r>
      <w:r>
        <w:rPr>
          <w:spacing w:val="-3"/>
          <w:w w:val="105"/>
          <w:position w:val="7"/>
          <w:sz w:val="12"/>
        </w:rPr>
        <w:t>70 </w:t>
      </w:r>
      <w:r>
        <w:rPr>
          <w:spacing w:val="-3"/>
          <w:w w:val="105"/>
          <w:sz w:val="21"/>
        </w:rPr>
        <w:t>arthritis,</w:t>
      </w:r>
      <w:r>
        <w:rPr>
          <w:spacing w:val="-3"/>
          <w:w w:val="105"/>
          <w:position w:val="7"/>
          <w:sz w:val="12"/>
        </w:rPr>
        <w:t>71 </w:t>
      </w:r>
      <w:r>
        <w:rPr>
          <w:spacing w:val="-3"/>
          <w:w w:val="105"/>
          <w:sz w:val="21"/>
        </w:rPr>
        <w:t>inflammation,</w:t>
      </w:r>
      <w:r>
        <w:rPr>
          <w:spacing w:val="-3"/>
          <w:w w:val="105"/>
          <w:position w:val="7"/>
          <w:sz w:val="12"/>
        </w:rPr>
        <w:t>72 </w:t>
      </w:r>
      <w:r>
        <w:rPr>
          <w:w w:val="105"/>
          <w:sz w:val="21"/>
        </w:rPr>
        <w:t>menstrual </w:t>
      </w:r>
      <w:r>
        <w:rPr>
          <w:spacing w:val="-4"/>
          <w:w w:val="105"/>
          <w:sz w:val="21"/>
        </w:rPr>
        <w:t>pain,</w:t>
      </w:r>
      <w:r>
        <w:rPr>
          <w:spacing w:val="-4"/>
          <w:w w:val="105"/>
          <w:position w:val="7"/>
          <w:sz w:val="12"/>
        </w:rPr>
        <w:t>73 </w:t>
      </w:r>
      <w:r>
        <w:rPr>
          <w:spacing w:val="-4"/>
          <w:w w:val="105"/>
          <w:sz w:val="21"/>
        </w:rPr>
        <w:t>menopause,</w:t>
      </w:r>
      <w:r>
        <w:rPr>
          <w:spacing w:val="-4"/>
          <w:w w:val="105"/>
          <w:position w:val="7"/>
          <w:sz w:val="12"/>
        </w:rPr>
        <w:t>74 </w:t>
      </w:r>
      <w:r>
        <w:rPr>
          <w:w w:val="105"/>
          <w:sz w:val="21"/>
        </w:rPr>
        <w:t>stress</w:t>
      </w:r>
      <w:r>
        <w:rPr>
          <w:spacing w:val="6"/>
          <w:w w:val="105"/>
          <w:sz w:val="21"/>
        </w:rPr>
        <w:t> </w:t>
      </w:r>
      <w:r>
        <w:rPr>
          <w:w w:val="105"/>
          <w:sz w:val="21"/>
        </w:rPr>
        <w:t>and</w:t>
      </w:r>
    </w:p>
    <w:p>
      <w:pPr>
        <w:pStyle w:val="BodyText"/>
        <w:spacing w:line="242" w:lineRule="auto" w:before="8"/>
        <w:ind w:left="2381" w:right="1566"/>
        <w:rPr>
          <w:sz w:val="12"/>
        </w:rPr>
      </w:pPr>
      <w:r>
        <w:rPr>
          <w:spacing w:val="-3"/>
          <w:w w:val="105"/>
        </w:rPr>
        <w:t>anxiety,</w:t>
      </w:r>
      <w:r>
        <w:rPr>
          <w:spacing w:val="-3"/>
          <w:w w:val="105"/>
          <w:position w:val="7"/>
          <w:sz w:val="12"/>
        </w:rPr>
        <w:t>75 </w:t>
      </w:r>
      <w:r>
        <w:rPr>
          <w:w w:val="105"/>
        </w:rPr>
        <w:t>insomnia/sleep </w:t>
      </w:r>
      <w:r>
        <w:rPr>
          <w:spacing w:val="-3"/>
          <w:w w:val="105"/>
        </w:rPr>
        <w:t>disorders,</w:t>
      </w:r>
      <w:r>
        <w:rPr>
          <w:spacing w:val="-3"/>
          <w:w w:val="105"/>
          <w:position w:val="7"/>
          <w:sz w:val="12"/>
        </w:rPr>
        <w:t>76 </w:t>
      </w:r>
      <w:r>
        <w:rPr>
          <w:w w:val="105"/>
        </w:rPr>
        <w:t>bipolar </w:t>
      </w:r>
      <w:r>
        <w:rPr>
          <w:spacing w:val="-4"/>
          <w:w w:val="105"/>
        </w:rPr>
        <w:t>disorder,</w:t>
      </w:r>
      <w:r>
        <w:rPr>
          <w:spacing w:val="-4"/>
          <w:w w:val="105"/>
          <w:position w:val="7"/>
          <w:sz w:val="12"/>
        </w:rPr>
        <w:t>77 </w:t>
      </w:r>
      <w:r>
        <w:rPr>
          <w:spacing w:val="-3"/>
          <w:w w:val="105"/>
        </w:rPr>
        <w:t>depression,</w:t>
      </w:r>
      <w:r>
        <w:rPr>
          <w:spacing w:val="-3"/>
          <w:w w:val="105"/>
          <w:position w:val="7"/>
          <w:sz w:val="12"/>
        </w:rPr>
        <w:t>78 </w:t>
      </w:r>
      <w:r>
        <w:rPr>
          <w:w w:val="105"/>
        </w:rPr>
        <w:t>psychotic </w:t>
      </w:r>
      <w:r>
        <w:rPr>
          <w:spacing w:val="-3"/>
          <w:w w:val="105"/>
        </w:rPr>
        <w:t>illnesses,</w:t>
      </w:r>
      <w:r>
        <w:rPr>
          <w:spacing w:val="-3"/>
          <w:w w:val="105"/>
          <w:position w:val="7"/>
          <w:sz w:val="12"/>
        </w:rPr>
        <w:t>79 </w:t>
      </w:r>
      <w:r>
        <w:rPr>
          <w:w w:val="105"/>
        </w:rPr>
        <w:t>attention deficit hyperactivity disorder (ADHD),</w:t>
      </w:r>
      <w:r>
        <w:rPr>
          <w:w w:val="105"/>
          <w:position w:val="7"/>
          <w:sz w:val="12"/>
        </w:rPr>
        <w:t>80 </w:t>
      </w:r>
      <w:r>
        <w:rPr>
          <w:spacing w:val="-4"/>
          <w:w w:val="105"/>
        </w:rPr>
        <w:t>Tourette </w:t>
      </w:r>
      <w:r>
        <w:rPr>
          <w:w w:val="105"/>
        </w:rPr>
        <w:t>syndrome,</w:t>
      </w:r>
      <w:r>
        <w:rPr>
          <w:w w:val="105"/>
          <w:position w:val="7"/>
          <w:sz w:val="12"/>
        </w:rPr>
        <w:t>81 </w:t>
      </w:r>
      <w:r>
        <w:rPr>
          <w:w w:val="105"/>
        </w:rPr>
        <w:t>nymphomania,</w:t>
      </w:r>
      <w:r>
        <w:rPr>
          <w:w w:val="105"/>
          <w:position w:val="7"/>
          <w:sz w:val="12"/>
        </w:rPr>
        <w:t>82 </w:t>
      </w:r>
      <w:r>
        <w:rPr>
          <w:spacing w:val="-3"/>
          <w:w w:val="105"/>
        </w:rPr>
        <w:t>post-traumatic </w:t>
      </w:r>
      <w:r>
        <w:rPr>
          <w:w w:val="105"/>
        </w:rPr>
        <w:t>stress </w:t>
      </w:r>
      <w:r>
        <w:rPr>
          <w:spacing w:val="-3"/>
          <w:w w:val="105"/>
        </w:rPr>
        <w:t>disorder,</w:t>
      </w:r>
      <w:r>
        <w:rPr>
          <w:spacing w:val="-3"/>
          <w:w w:val="105"/>
          <w:position w:val="7"/>
          <w:sz w:val="12"/>
        </w:rPr>
        <w:t>83 </w:t>
      </w:r>
      <w:r>
        <w:rPr>
          <w:spacing w:val="-3"/>
          <w:w w:val="105"/>
        </w:rPr>
        <w:t>Alzheimer’s </w:t>
      </w:r>
      <w:r>
        <w:rPr>
          <w:w w:val="105"/>
        </w:rPr>
        <w:t>disease and dementia,</w:t>
      </w:r>
      <w:r>
        <w:rPr>
          <w:w w:val="105"/>
          <w:position w:val="7"/>
          <w:sz w:val="12"/>
        </w:rPr>
        <w:t>84 </w:t>
      </w:r>
      <w:r>
        <w:rPr>
          <w:spacing w:val="-4"/>
          <w:w w:val="105"/>
        </w:rPr>
        <w:t>Parkinson’s </w:t>
      </w:r>
      <w:r>
        <w:rPr>
          <w:w w:val="105"/>
        </w:rPr>
        <w:t>disease,</w:t>
      </w:r>
      <w:r>
        <w:rPr>
          <w:w w:val="105"/>
          <w:position w:val="7"/>
          <w:sz w:val="12"/>
        </w:rPr>
        <w:t>85</w:t>
      </w:r>
    </w:p>
    <w:p>
      <w:pPr>
        <w:pStyle w:val="BodyText"/>
        <w:spacing w:before="2"/>
        <w:rPr>
          <w:sz w:val="18"/>
        </w:rPr>
      </w:pPr>
      <w:r>
        <w:rPr/>
        <w:pict>
          <v:line style="position:absolute;mso-position-horizontal-relative:page;mso-position-vertical-relative:paragraph;z-index:920;mso-wrap-distance-left:0;mso-wrap-distance-right:0" from="79.370102pt,13.555576pt" to="515.905102pt,13.555576pt" stroked="true" strokeweight="1pt" strokecolor="#abb4a2">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43.</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Consultation 5; Submissions </w:t>
      </w:r>
      <w:r>
        <w:rPr>
          <w:spacing w:val="-3"/>
          <w:w w:val="105"/>
          <w:sz w:val="13"/>
        </w:rPr>
        <w:t>1, </w:t>
      </w:r>
      <w:r>
        <w:rPr>
          <w:w w:val="105"/>
          <w:sz w:val="13"/>
        </w:rPr>
        <w:t>3, 80, 95.</w:t>
      </w:r>
    </w:p>
    <w:p>
      <w:pPr>
        <w:tabs>
          <w:tab w:pos="2381" w:val="left" w:leader="none"/>
        </w:tabs>
        <w:spacing w:before="2"/>
        <w:ind w:left="1587" w:right="0" w:firstLine="0"/>
        <w:jc w:val="left"/>
        <w:rPr>
          <w:sz w:val="13"/>
        </w:rPr>
      </w:pPr>
      <w:r>
        <w:rPr>
          <w:w w:val="105"/>
          <w:sz w:val="13"/>
        </w:rPr>
        <w:t>58</w:t>
        <w:tab/>
        <w:t>Consultations</w:t>
      </w:r>
      <w:r>
        <w:rPr>
          <w:spacing w:val="5"/>
          <w:w w:val="105"/>
          <w:sz w:val="13"/>
        </w:rPr>
        <w:t> </w:t>
      </w:r>
      <w:r>
        <w:rPr>
          <w:w w:val="105"/>
          <w:sz w:val="13"/>
        </w:rPr>
        <w:t>2,</w:t>
      </w:r>
      <w:r>
        <w:rPr>
          <w:spacing w:val="5"/>
          <w:w w:val="105"/>
          <w:sz w:val="13"/>
        </w:rPr>
        <w:t> </w:t>
      </w:r>
      <w:r>
        <w:rPr>
          <w:w w:val="105"/>
          <w:sz w:val="13"/>
        </w:rPr>
        <w:t>4,</w:t>
      </w:r>
      <w:r>
        <w:rPr>
          <w:spacing w:val="5"/>
          <w:w w:val="105"/>
          <w:sz w:val="13"/>
        </w:rPr>
        <w:t> </w:t>
      </w:r>
      <w:r>
        <w:rPr>
          <w:spacing w:val="2"/>
          <w:w w:val="105"/>
          <w:sz w:val="13"/>
        </w:rPr>
        <w:t>9;</w:t>
      </w:r>
      <w:r>
        <w:rPr>
          <w:spacing w:val="5"/>
          <w:w w:val="105"/>
          <w:sz w:val="13"/>
        </w:rPr>
        <w:t> </w:t>
      </w:r>
      <w:r>
        <w:rPr>
          <w:w w:val="105"/>
          <w:sz w:val="13"/>
        </w:rPr>
        <w:t>Submissions</w:t>
      </w:r>
      <w:r>
        <w:rPr>
          <w:spacing w:val="5"/>
          <w:w w:val="105"/>
          <w:sz w:val="13"/>
        </w:rPr>
        <w:t> </w:t>
      </w:r>
      <w:r>
        <w:rPr>
          <w:spacing w:val="-3"/>
          <w:w w:val="105"/>
          <w:sz w:val="13"/>
        </w:rPr>
        <w:t>1,</w:t>
      </w:r>
      <w:r>
        <w:rPr>
          <w:spacing w:val="5"/>
          <w:w w:val="105"/>
          <w:sz w:val="13"/>
        </w:rPr>
        <w:t> </w:t>
      </w:r>
      <w:r>
        <w:rPr>
          <w:spacing w:val="-3"/>
          <w:w w:val="105"/>
          <w:sz w:val="13"/>
        </w:rPr>
        <w:t>13,</w:t>
      </w:r>
      <w:r>
        <w:rPr>
          <w:spacing w:val="5"/>
          <w:w w:val="105"/>
          <w:sz w:val="13"/>
        </w:rPr>
        <w:t> </w:t>
      </w:r>
      <w:r>
        <w:rPr>
          <w:w w:val="105"/>
          <w:sz w:val="13"/>
        </w:rPr>
        <w:t>24,</w:t>
      </w:r>
      <w:r>
        <w:rPr>
          <w:spacing w:val="5"/>
          <w:w w:val="105"/>
          <w:sz w:val="13"/>
        </w:rPr>
        <w:t> </w:t>
      </w:r>
      <w:r>
        <w:rPr>
          <w:w w:val="105"/>
          <w:sz w:val="13"/>
        </w:rPr>
        <w:t>39,</w:t>
      </w:r>
      <w:r>
        <w:rPr>
          <w:spacing w:val="5"/>
          <w:w w:val="105"/>
          <w:sz w:val="13"/>
        </w:rPr>
        <w:t> </w:t>
      </w:r>
      <w:r>
        <w:rPr>
          <w:w w:val="105"/>
          <w:sz w:val="13"/>
        </w:rPr>
        <w:t>45,</w:t>
      </w:r>
      <w:r>
        <w:rPr>
          <w:spacing w:val="5"/>
          <w:w w:val="105"/>
          <w:sz w:val="13"/>
        </w:rPr>
        <w:t> </w:t>
      </w:r>
      <w:r>
        <w:rPr>
          <w:w w:val="105"/>
          <w:sz w:val="13"/>
        </w:rPr>
        <w:t>56,</w:t>
      </w:r>
      <w:r>
        <w:rPr>
          <w:spacing w:val="5"/>
          <w:w w:val="105"/>
          <w:sz w:val="13"/>
        </w:rPr>
        <w:t> </w:t>
      </w:r>
      <w:r>
        <w:rPr>
          <w:w w:val="105"/>
          <w:sz w:val="13"/>
        </w:rPr>
        <w:t>72,</w:t>
      </w:r>
      <w:r>
        <w:rPr>
          <w:spacing w:val="5"/>
          <w:w w:val="105"/>
          <w:sz w:val="13"/>
        </w:rPr>
        <w:t> </w:t>
      </w:r>
      <w:r>
        <w:rPr>
          <w:spacing w:val="-3"/>
          <w:w w:val="105"/>
          <w:sz w:val="13"/>
        </w:rPr>
        <w:t>91.</w:t>
      </w:r>
    </w:p>
    <w:p>
      <w:pPr>
        <w:tabs>
          <w:tab w:pos="2381" w:val="left" w:leader="none"/>
        </w:tabs>
        <w:spacing w:before="1"/>
        <w:ind w:left="1587" w:right="0" w:firstLine="0"/>
        <w:jc w:val="left"/>
        <w:rPr>
          <w:sz w:val="13"/>
        </w:rPr>
      </w:pPr>
      <w:r>
        <w:rPr>
          <w:w w:val="105"/>
          <w:sz w:val="13"/>
        </w:rPr>
        <w:t>59</w:t>
        <w:tab/>
        <w:t>Submission</w:t>
      </w:r>
      <w:r>
        <w:rPr>
          <w:spacing w:val="4"/>
          <w:w w:val="105"/>
          <w:sz w:val="13"/>
        </w:rPr>
        <w:t> </w:t>
      </w:r>
      <w:r>
        <w:rPr>
          <w:w w:val="105"/>
          <w:sz w:val="13"/>
        </w:rPr>
        <w:t>22.</w:t>
      </w:r>
    </w:p>
    <w:p>
      <w:pPr>
        <w:tabs>
          <w:tab w:pos="2381" w:val="left" w:leader="none"/>
        </w:tabs>
        <w:spacing w:before="1"/>
        <w:ind w:left="1587" w:right="0" w:firstLine="0"/>
        <w:jc w:val="left"/>
        <w:rPr>
          <w:sz w:val="13"/>
        </w:rPr>
      </w:pPr>
      <w:r>
        <w:rPr>
          <w:w w:val="105"/>
          <w:sz w:val="13"/>
        </w:rPr>
        <w:t>60</w:t>
        <w:tab/>
        <w:t>Consultations</w:t>
      </w:r>
      <w:r>
        <w:rPr>
          <w:spacing w:val="6"/>
          <w:w w:val="105"/>
          <w:sz w:val="13"/>
        </w:rPr>
        <w:t> </w:t>
      </w:r>
      <w:r>
        <w:rPr>
          <w:spacing w:val="-3"/>
          <w:w w:val="105"/>
          <w:sz w:val="13"/>
        </w:rPr>
        <w:t>1,</w:t>
      </w:r>
      <w:r>
        <w:rPr>
          <w:spacing w:val="6"/>
          <w:w w:val="105"/>
          <w:sz w:val="13"/>
        </w:rPr>
        <w:t> </w:t>
      </w:r>
      <w:r>
        <w:rPr>
          <w:w w:val="105"/>
          <w:sz w:val="13"/>
        </w:rPr>
        <w:t>2,</w:t>
      </w:r>
      <w:r>
        <w:rPr>
          <w:spacing w:val="7"/>
          <w:w w:val="105"/>
          <w:sz w:val="13"/>
        </w:rPr>
        <w:t> </w:t>
      </w:r>
      <w:r>
        <w:rPr>
          <w:w w:val="105"/>
          <w:sz w:val="13"/>
        </w:rPr>
        <w:t>4,</w:t>
      </w:r>
      <w:r>
        <w:rPr>
          <w:spacing w:val="6"/>
          <w:w w:val="105"/>
          <w:sz w:val="13"/>
        </w:rPr>
        <w:t> </w:t>
      </w:r>
      <w:r>
        <w:rPr>
          <w:w w:val="105"/>
          <w:sz w:val="13"/>
        </w:rPr>
        <w:t>5</w:t>
      </w:r>
      <w:r>
        <w:rPr>
          <w:spacing w:val="6"/>
          <w:w w:val="105"/>
          <w:sz w:val="13"/>
        </w:rPr>
        <w:t> </w:t>
      </w:r>
      <w:r>
        <w:rPr>
          <w:spacing w:val="2"/>
          <w:w w:val="105"/>
          <w:sz w:val="13"/>
        </w:rPr>
        <w:t>6;</w:t>
      </w:r>
      <w:r>
        <w:rPr>
          <w:spacing w:val="7"/>
          <w:w w:val="105"/>
          <w:sz w:val="13"/>
        </w:rPr>
        <w:t> </w:t>
      </w:r>
      <w:r>
        <w:rPr>
          <w:w w:val="105"/>
          <w:sz w:val="13"/>
        </w:rPr>
        <w:t>Submissions</w:t>
      </w:r>
      <w:r>
        <w:rPr>
          <w:spacing w:val="6"/>
          <w:w w:val="105"/>
          <w:sz w:val="13"/>
        </w:rPr>
        <w:t> </w:t>
      </w:r>
      <w:r>
        <w:rPr>
          <w:spacing w:val="-3"/>
          <w:w w:val="105"/>
          <w:sz w:val="13"/>
        </w:rPr>
        <w:t>1,</w:t>
      </w:r>
      <w:r>
        <w:rPr>
          <w:spacing w:val="6"/>
          <w:w w:val="105"/>
          <w:sz w:val="13"/>
        </w:rPr>
        <w:t> </w:t>
      </w:r>
      <w:r>
        <w:rPr>
          <w:w w:val="105"/>
          <w:sz w:val="13"/>
        </w:rPr>
        <w:t>2,</w:t>
      </w:r>
      <w:r>
        <w:rPr>
          <w:spacing w:val="7"/>
          <w:w w:val="105"/>
          <w:sz w:val="13"/>
        </w:rPr>
        <w:t> </w:t>
      </w:r>
      <w:r>
        <w:rPr>
          <w:w w:val="105"/>
          <w:sz w:val="13"/>
        </w:rPr>
        <w:t>3,</w:t>
      </w:r>
      <w:r>
        <w:rPr>
          <w:spacing w:val="6"/>
          <w:w w:val="105"/>
          <w:sz w:val="13"/>
        </w:rPr>
        <w:t> </w:t>
      </w:r>
      <w:r>
        <w:rPr>
          <w:spacing w:val="-6"/>
          <w:w w:val="105"/>
          <w:sz w:val="13"/>
        </w:rPr>
        <w:t>11,</w:t>
      </w:r>
      <w:r>
        <w:rPr>
          <w:spacing w:val="6"/>
          <w:w w:val="105"/>
          <w:sz w:val="13"/>
        </w:rPr>
        <w:t> </w:t>
      </w:r>
      <w:r>
        <w:rPr>
          <w:spacing w:val="-3"/>
          <w:w w:val="105"/>
          <w:sz w:val="13"/>
        </w:rPr>
        <w:t>12,</w:t>
      </w:r>
      <w:r>
        <w:rPr>
          <w:spacing w:val="7"/>
          <w:w w:val="105"/>
          <w:sz w:val="13"/>
        </w:rPr>
        <w:t> </w:t>
      </w:r>
      <w:r>
        <w:rPr>
          <w:spacing w:val="-3"/>
          <w:w w:val="105"/>
          <w:sz w:val="13"/>
        </w:rPr>
        <w:t>13,</w:t>
      </w:r>
      <w:r>
        <w:rPr>
          <w:spacing w:val="6"/>
          <w:w w:val="105"/>
          <w:sz w:val="13"/>
        </w:rPr>
        <w:t> </w:t>
      </w:r>
      <w:r>
        <w:rPr>
          <w:w w:val="105"/>
          <w:sz w:val="13"/>
        </w:rPr>
        <w:t>19,</w:t>
      </w:r>
      <w:r>
        <w:rPr>
          <w:spacing w:val="6"/>
          <w:w w:val="105"/>
          <w:sz w:val="13"/>
        </w:rPr>
        <w:t> </w:t>
      </w:r>
      <w:r>
        <w:rPr>
          <w:w w:val="105"/>
          <w:sz w:val="13"/>
        </w:rPr>
        <w:t>29,</w:t>
      </w:r>
      <w:r>
        <w:rPr>
          <w:spacing w:val="7"/>
          <w:w w:val="105"/>
          <w:sz w:val="13"/>
        </w:rPr>
        <w:t> </w:t>
      </w:r>
      <w:r>
        <w:rPr>
          <w:w w:val="105"/>
          <w:sz w:val="13"/>
        </w:rPr>
        <w:t>30,</w:t>
      </w:r>
      <w:r>
        <w:rPr>
          <w:spacing w:val="6"/>
          <w:w w:val="105"/>
          <w:sz w:val="13"/>
        </w:rPr>
        <w:t> </w:t>
      </w:r>
      <w:r>
        <w:rPr>
          <w:w w:val="105"/>
          <w:sz w:val="13"/>
        </w:rPr>
        <w:t>35,</w:t>
      </w:r>
      <w:r>
        <w:rPr>
          <w:spacing w:val="6"/>
          <w:w w:val="105"/>
          <w:sz w:val="13"/>
        </w:rPr>
        <w:t> </w:t>
      </w:r>
      <w:r>
        <w:rPr>
          <w:w w:val="105"/>
          <w:sz w:val="13"/>
        </w:rPr>
        <w:t>39,</w:t>
      </w:r>
      <w:r>
        <w:rPr>
          <w:spacing w:val="7"/>
          <w:w w:val="105"/>
          <w:sz w:val="13"/>
        </w:rPr>
        <w:t> </w:t>
      </w:r>
      <w:r>
        <w:rPr>
          <w:w w:val="105"/>
          <w:sz w:val="13"/>
        </w:rPr>
        <w:t>49,</w:t>
      </w:r>
      <w:r>
        <w:rPr>
          <w:spacing w:val="6"/>
          <w:w w:val="105"/>
          <w:sz w:val="13"/>
        </w:rPr>
        <w:t> </w:t>
      </w:r>
      <w:r>
        <w:rPr>
          <w:w w:val="105"/>
          <w:sz w:val="13"/>
        </w:rPr>
        <w:t>56,</w:t>
      </w:r>
      <w:r>
        <w:rPr>
          <w:spacing w:val="6"/>
          <w:w w:val="105"/>
          <w:sz w:val="13"/>
        </w:rPr>
        <w:t> </w:t>
      </w:r>
      <w:r>
        <w:rPr>
          <w:w w:val="105"/>
          <w:sz w:val="13"/>
        </w:rPr>
        <w:t>59,</w:t>
      </w:r>
      <w:r>
        <w:rPr>
          <w:spacing w:val="7"/>
          <w:w w:val="105"/>
          <w:sz w:val="13"/>
        </w:rPr>
        <w:t> </w:t>
      </w:r>
      <w:r>
        <w:rPr>
          <w:w w:val="105"/>
          <w:sz w:val="13"/>
        </w:rPr>
        <w:t>68,</w:t>
      </w:r>
      <w:r>
        <w:rPr>
          <w:spacing w:val="6"/>
          <w:w w:val="105"/>
          <w:sz w:val="13"/>
        </w:rPr>
        <w:t> </w:t>
      </w:r>
      <w:r>
        <w:rPr>
          <w:w w:val="105"/>
          <w:sz w:val="13"/>
        </w:rPr>
        <w:t>72,</w:t>
      </w:r>
      <w:r>
        <w:rPr>
          <w:spacing w:val="6"/>
          <w:w w:val="105"/>
          <w:sz w:val="13"/>
        </w:rPr>
        <w:t> </w:t>
      </w:r>
      <w:r>
        <w:rPr>
          <w:w w:val="105"/>
          <w:sz w:val="13"/>
        </w:rPr>
        <w:t>74,</w:t>
      </w:r>
      <w:r>
        <w:rPr>
          <w:spacing w:val="7"/>
          <w:w w:val="105"/>
          <w:sz w:val="13"/>
        </w:rPr>
        <w:t> </w:t>
      </w:r>
      <w:r>
        <w:rPr>
          <w:w w:val="105"/>
          <w:sz w:val="13"/>
        </w:rPr>
        <w:t>83,</w:t>
      </w:r>
      <w:r>
        <w:rPr>
          <w:spacing w:val="6"/>
          <w:w w:val="105"/>
          <w:sz w:val="13"/>
        </w:rPr>
        <w:t> </w:t>
      </w:r>
      <w:r>
        <w:rPr>
          <w:w w:val="105"/>
          <w:sz w:val="13"/>
        </w:rPr>
        <w:t>85,</w:t>
      </w:r>
      <w:r>
        <w:rPr>
          <w:spacing w:val="6"/>
          <w:w w:val="105"/>
          <w:sz w:val="13"/>
        </w:rPr>
        <w:t> </w:t>
      </w:r>
      <w:r>
        <w:rPr>
          <w:w w:val="105"/>
          <w:sz w:val="13"/>
        </w:rPr>
        <w:t>95,</w:t>
      </w:r>
      <w:r>
        <w:rPr>
          <w:spacing w:val="7"/>
          <w:w w:val="105"/>
          <w:sz w:val="13"/>
        </w:rPr>
        <w:t> </w:t>
      </w:r>
      <w:r>
        <w:rPr>
          <w:spacing w:val="-4"/>
          <w:w w:val="105"/>
          <w:sz w:val="13"/>
        </w:rPr>
        <w:t>97.</w:t>
      </w:r>
    </w:p>
    <w:p>
      <w:pPr>
        <w:tabs>
          <w:tab w:pos="2381" w:val="left" w:leader="none"/>
        </w:tabs>
        <w:spacing w:before="2"/>
        <w:ind w:left="1587" w:right="3822" w:firstLine="0"/>
        <w:jc w:val="left"/>
        <w:rPr>
          <w:sz w:val="13"/>
        </w:rPr>
      </w:pPr>
      <w:r>
        <w:rPr>
          <w:spacing w:val="-3"/>
          <w:w w:val="105"/>
          <w:sz w:val="13"/>
        </w:rPr>
        <w:t>61</w:t>
        <w:tab/>
      </w:r>
      <w:r>
        <w:rPr>
          <w:w w:val="105"/>
          <w:sz w:val="13"/>
        </w:rPr>
        <w:t>Consultation </w:t>
      </w:r>
      <w:r>
        <w:rPr>
          <w:spacing w:val="2"/>
          <w:w w:val="105"/>
          <w:sz w:val="13"/>
        </w:rPr>
        <w:t>4; </w:t>
      </w:r>
      <w:r>
        <w:rPr>
          <w:w w:val="105"/>
          <w:sz w:val="13"/>
        </w:rPr>
        <w:t>Submissions </w:t>
      </w:r>
      <w:r>
        <w:rPr>
          <w:spacing w:val="-3"/>
          <w:w w:val="105"/>
          <w:sz w:val="13"/>
        </w:rPr>
        <w:t>1, </w:t>
      </w:r>
      <w:r>
        <w:rPr>
          <w:spacing w:val="-6"/>
          <w:w w:val="105"/>
          <w:sz w:val="13"/>
        </w:rPr>
        <w:t>7, </w:t>
      </w:r>
      <w:r>
        <w:rPr>
          <w:spacing w:val="-3"/>
          <w:w w:val="105"/>
          <w:sz w:val="13"/>
        </w:rPr>
        <w:t>12,  </w:t>
      </w:r>
      <w:r>
        <w:rPr>
          <w:w w:val="105"/>
          <w:sz w:val="13"/>
        </w:rPr>
        <w:t>24, 32, 38, 45, </w:t>
      </w:r>
      <w:r>
        <w:rPr>
          <w:spacing w:val="-4"/>
          <w:w w:val="105"/>
          <w:sz w:val="13"/>
        </w:rPr>
        <w:t>57,  </w:t>
      </w:r>
      <w:r>
        <w:rPr>
          <w:w w:val="105"/>
          <w:sz w:val="13"/>
        </w:rPr>
        <w:t>60, 70, 91; </w:t>
      </w:r>
      <w:r>
        <w:rPr>
          <w:spacing w:val="2"/>
          <w:w w:val="105"/>
          <w:sz w:val="13"/>
        </w:rPr>
        <w:t>advisory </w:t>
      </w:r>
      <w:r>
        <w:rPr>
          <w:w w:val="105"/>
          <w:sz w:val="13"/>
        </w:rPr>
        <w:t>committee (Meeting 1).</w:t>
      </w:r>
      <w:r>
        <w:rPr>
          <w:spacing w:val="30"/>
          <w:w w:val="105"/>
          <w:sz w:val="13"/>
        </w:rPr>
        <w:t> </w:t>
      </w:r>
      <w:r>
        <w:rPr>
          <w:w w:val="105"/>
          <w:sz w:val="13"/>
        </w:rPr>
        <w:t>62</w:t>
        <w:tab/>
        <w:t>Submissions</w:t>
      </w:r>
      <w:r>
        <w:rPr>
          <w:spacing w:val="5"/>
          <w:w w:val="105"/>
          <w:sz w:val="13"/>
        </w:rPr>
        <w:t> </w:t>
      </w:r>
      <w:r>
        <w:rPr>
          <w:spacing w:val="-3"/>
          <w:w w:val="105"/>
          <w:sz w:val="13"/>
        </w:rPr>
        <w:t>1,</w:t>
      </w:r>
      <w:r>
        <w:rPr>
          <w:spacing w:val="5"/>
          <w:w w:val="105"/>
          <w:sz w:val="13"/>
        </w:rPr>
        <w:t> </w:t>
      </w:r>
      <w:r>
        <w:rPr>
          <w:w w:val="105"/>
          <w:sz w:val="13"/>
        </w:rPr>
        <w:t>10,</w:t>
      </w:r>
      <w:r>
        <w:rPr>
          <w:spacing w:val="5"/>
          <w:w w:val="105"/>
          <w:sz w:val="13"/>
        </w:rPr>
        <w:t> </w:t>
      </w:r>
      <w:r>
        <w:rPr>
          <w:spacing w:val="-3"/>
          <w:w w:val="105"/>
          <w:sz w:val="13"/>
        </w:rPr>
        <w:t>13,</w:t>
      </w:r>
      <w:r>
        <w:rPr>
          <w:spacing w:val="6"/>
          <w:w w:val="105"/>
          <w:sz w:val="13"/>
        </w:rPr>
        <w:t> </w:t>
      </w:r>
      <w:r>
        <w:rPr>
          <w:w w:val="105"/>
          <w:sz w:val="13"/>
        </w:rPr>
        <w:t>30,</w:t>
      </w:r>
      <w:r>
        <w:rPr>
          <w:spacing w:val="5"/>
          <w:w w:val="105"/>
          <w:sz w:val="13"/>
        </w:rPr>
        <w:t> </w:t>
      </w:r>
      <w:r>
        <w:rPr>
          <w:w w:val="105"/>
          <w:sz w:val="13"/>
        </w:rPr>
        <w:t>35,</w:t>
      </w:r>
      <w:r>
        <w:rPr>
          <w:spacing w:val="5"/>
          <w:w w:val="105"/>
          <w:sz w:val="13"/>
        </w:rPr>
        <w:t> </w:t>
      </w:r>
      <w:r>
        <w:rPr>
          <w:w w:val="105"/>
          <w:sz w:val="13"/>
        </w:rPr>
        <w:t>45,</w:t>
      </w:r>
      <w:r>
        <w:rPr>
          <w:spacing w:val="6"/>
          <w:w w:val="105"/>
          <w:sz w:val="13"/>
        </w:rPr>
        <w:t> </w:t>
      </w:r>
      <w:r>
        <w:rPr>
          <w:spacing w:val="-3"/>
          <w:w w:val="105"/>
          <w:sz w:val="13"/>
        </w:rPr>
        <w:t>91,</w:t>
      </w:r>
      <w:r>
        <w:rPr>
          <w:spacing w:val="5"/>
          <w:w w:val="105"/>
          <w:sz w:val="13"/>
        </w:rPr>
        <w:t> </w:t>
      </w:r>
      <w:r>
        <w:rPr>
          <w:w w:val="105"/>
          <w:sz w:val="13"/>
        </w:rPr>
        <w:t>95,</w:t>
      </w:r>
      <w:r>
        <w:rPr>
          <w:spacing w:val="5"/>
          <w:w w:val="105"/>
          <w:sz w:val="13"/>
        </w:rPr>
        <w:t> </w:t>
      </w:r>
      <w:r>
        <w:rPr>
          <w:spacing w:val="-4"/>
          <w:w w:val="105"/>
          <w:sz w:val="13"/>
        </w:rPr>
        <w:t>97.</w:t>
      </w:r>
    </w:p>
    <w:p>
      <w:pPr>
        <w:tabs>
          <w:tab w:pos="2381" w:val="left" w:leader="none"/>
        </w:tabs>
        <w:spacing w:before="2"/>
        <w:ind w:left="1587" w:right="0" w:firstLine="0"/>
        <w:jc w:val="left"/>
        <w:rPr>
          <w:sz w:val="13"/>
        </w:rPr>
      </w:pPr>
      <w:r>
        <w:rPr>
          <w:w w:val="105"/>
          <w:sz w:val="13"/>
        </w:rPr>
        <w:t>63</w:t>
        <w:tab/>
        <w:t>Submissions </w:t>
      </w:r>
      <w:r>
        <w:rPr>
          <w:spacing w:val="-6"/>
          <w:w w:val="105"/>
          <w:sz w:val="13"/>
        </w:rPr>
        <w:t>11, </w:t>
      </w:r>
      <w:r>
        <w:rPr>
          <w:w w:val="105"/>
          <w:sz w:val="13"/>
        </w:rPr>
        <w:t>22, 35, 56, 60, </w:t>
      </w:r>
      <w:r>
        <w:rPr>
          <w:spacing w:val="-3"/>
          <w:w w:val="105"/>
          <w:sz w:val="13"/>
        </w:rPr>
        <w:t>91,</w:t>
      </w:r>
      <w:r>
        <w:rPr>
          <w:spacing w:val="15"/>
          <w:w w:val="105"/>
          <w:sz w:val="13"/>
        </w:rPr>
        <w:t> </w:t>
      </w:r>
      <w:r>
        <w:rPr>
          <w:w w:val="105"/>
          <w:sz w:val="13"/>
        </w:rPr>
        <w:t>95.</w:t>
      </w:r>
    </w:p>
    <w:p>
      <w:pPr>
        <w:tabs>
          <w:tab w:pos="2381" w:val="left" w:leader="none"/>
        </w:tabs>
        <w:spacing w:before="2"/>
        <w:ind w:left="1587" w:right="0" w:firstLine="0"/>
        <w:jc w:val="left"/>
        <w:rPr>
          <w:sz w:val="13"/>
        </w:rPr>
      </w:pPr>
      <w:r>
        <w:rPr>
          <w:spacing w:val="2"/>
          <w:w w:val="105"/>
          <w:sz w:val="13"/>
        </w:rPr>
        <w:t>64</w:t>
        <w:tab/>
      </w:r>
      <w:r>
        <w:rPr>
          <w:w w:val="105"/>
          <w:sz w:val="13"/>
        </w:rPr>
        <w:t>Consultations </w:t>
      </w:r>
      <w:r>
        <w:rPr>
          <w:spacing w:val="-3"/>
          <w:w w:val="105"/>
          <w:sz w:val="13"/>
        </w:rPr>
        <w:t>1, </w:t>
      </w:r>
      <w:r>
        <w:rPr>
          <w:w w:val="105"/>
          <w:sz w:val="13"/>
        </w:rPr>
        <w:t>6, </w:t>
      </w:r>
      <w:r>
        <w:rPr>
          <w:spacing w:val="-6"/>
          <w:w w:val="105"/>
          <w:sz w:val="13"/>
        </w:rPr>
        <w:t>7, </w:t>
      </w:r>
      <w:r>
        <w:rPr>
          <w:w w:val="105"/>
          <w:sz w:val="13"/>
        </w:rPr>
        <w:t>8, 9, </w:t>
      </w:r>
      <w:r>
        <w:rPr>
          <w:spacing w:val="-3"/>
          <w:w w:val="105"/>
          <w:sz w:val="13"/>
        </w:rPr>
        <w:t>12, 13,16; </w:t>
      </w:r>
      <w:r>
        <w:rPr>
          <w:w w:val="105"/>
          <w:sz w:val="13"/>
        </w:rPr>
        <w:t>Submissions </w:t>
      </w:r>
      <w:r>
        <w:rPr>
          <w:spacing w:val="-3"/>
          <w:w w:val="105"/>
          <w:sz w:val="13"/>
        </w:rPr>
        <w:t>1, </w:t>
      </w:r>
      <w:r>
        <w:rPr>
          <w:w w:val="105"/>
          <w:sz w:val="13"/>
        </w:rPr>
        <w:t>2, 3, 6, </w:t>
      </w:r>
      <w:r>
        <w:rPr>
          <w:spacing w:val="-6"/>
          <w:w w:val="105"/>
          <w:sz w:val="13"/>
        </w:rPr>
        <w:t>11, </w:t>
      </w:r>
      <w:r>
        <w:rPr>
          <w:spacing w:val="-3"/>
          <w:w w:val="105"/>
          <w:sz w:val="13"/>
        </w:rPr>
        <w:t>12, </w:t>
      </w:r>
      <w:r>
        <w:rPr>
          <w:w w:val="105"/>
          <w:sz w:val="13"/>
        </w:rPr>
        <w:t>24, 29, 30, 33, 35, 50, </w:t>
      </w:r>
      <w:r>
        <w:rPr>
          <w:spacing w:val="-5"/>
          <w:w w:val="105"/>
          <w:sz w:val="13"/>
        </w:rPr>
        <w:t>51, </w:t>
      </w:r>
      <w:r>
        <w:rPr>
          <w:w w:val="105"/>
          <w:sz w:val="13"/>
        </w:rPr>
        <w:t>56, 60, 66, </w:t>
      </w:r>
      <w:r>
        <w:rPr>
          <w:spacing w:val="-4"/>
          <w:w w:val="105"/>
          <w:sz w:val="13"/>
        </w:rPr>
        <w:t>67, </w:t>
      </w:r>
      <w:r>
        <w:rPr>
          <w:w w:val="105"/>
          <w:sz w:val="13"/>
        </w:rPr>
        <w:t>70, </w:t>
      </w:r>
      <w:r>
        <w:rPr>
          <w:spacing w:val="-4"/>
          <w:w w:val="105"/>
          <w:sz w:val="13"/>
        </w:rPr>
        <w:t>71, </w:t>
      </w:r>
      <w:r>
        <w:rPr>
          <w:w w:val="105"/>
          <w:sz w:val="13"/>
        </w:rPr>
        <w:t>72, 74, 78, </w:t>
      </w:r>
      <w:r>
        <w:rPr>
          <w:spacing w:val="-3"/>
          <w:w w:val="105"/>
          <w:sz w:val="13"/>
        </w:rPr>
        <w:t>81, </w:t>
      </w:r>
      <w:r>
        <w:rPr>
          <w:w w:val="105"/>
          <w:sz w:val="13"/>
        </w:rPr>
        <w:t>82,</w:t>
      </w:r>
      <w:r>
        <w:rPr>
          <w:spacing w:val="13"/>
          <w:w w:val="105"/>
          <w:sz w:val="13"/>
        </w:rPr>
        <w:t> </w:t>
      </w:r>
      <w:r>
        <w:rPr>
          <w:w w:val="105"/>
          <w:sz w:val="13"/>
        </w:rPr>
        <w:t>90,</w:t>
      </w:r>
    </w:p>
    <w:p>
      <w:pPr>
        <w:spacing w:before="1"/>
        <w:ind w:left="2381" w:right="0" w:firstLine="0"/>
        <w:jc w:val="left"/>
        <w:rPr>
          <w:sz w:val="13"/>
        </w:rPr>
      </w:pPr>
      <w:r>
        <w:rPr>
          <w:w w:val="110"/>
          <w:sz w:val="13"/>
        </w:rPr>
        <w:t>91, 95.</w:t>
      </w:r>
    </w:p>
    <w:p>
      <w:pPr>
        <w:pStyle w:val="ListParagraph"/>
        <w:numPr>
          <w:ilvl w:val="0"/>
          <w:numId w:val="35"/>
        </w:numPr>
        <w:tabs>
          <w:tab w:pos="2381" w:val="left" w:leader="none"/>
          <w:tab w:pos="2382" w:val="left" w:leader="none"/>
        </w:tabs>
        <w:spacing w:line="240" w:lineRule="auto" w:before="1" w:after="0"/>
        <w:ind w:left="2381" w:right="0" w:hanging="794"/>
        <w:jc w:val="left"/>
        <w:rPr>
          <w:sz w:val="13"/>
        </w:rPr>
      </w:pPr>
      <w:r>
        <w:rPr>
          <w:w w:val="105"/>
          <w:sz w:val="13"/>
        </w:rPr>
        <w:t>Consultation</w:t>
      </w:r>
      <w:r>
        <w:rPr>
          <w:spacing w:val="4"/>
          <w:w w:val="105"/>
          <w:sz w:val="13"/>
        </w:rPr>
        <w:t> </w:t>
      </w:r>
      <w:r>
        <w:rPr>
          <w:w w:val="105"/>
          <w:sz w:val="13"/>
        </w:rPr>
        <w:t>6,</w:t>
      </w:r>
      <w:r>
        <w:rPr>
          <w:spacing w:val="5"/>
          <w:w w:val="105"/>
          <w:sz w:val="13"/>
        </w:rPr>
        <w:t> </w:t>
      </w:r>
      <w:r>
        <w:rPr>
          <w:w w:val="105"/>
          <w:sz w:val="13"/>
        </w:rPr>
        <w:t>7;</w:t>
      </w:r>
      <w:r>
        <w:rPr>
          <w:spacing w:val="5"/>
          <w:w w:val="105"/>
          <w:sz w:val="13"/>
        </w:rPr>
        <w:t> </w:t>
      </w:r>
      <w:r>
        <w:rPr>
          <w:w w:val="105"/>
          <w:sz w:val="13"/>
        </w:rPr>
        <w:t>Submissions</w:t>
      </w:r>
      <w:r>
        <w:rPr>
          <w:spacing w:val="5"/>
          <w:w w:val="105"/>
          <w:sz w:val="13"/>
        </w:rPr>
        <w:t> </w:t>
      </w:r>
      <w:r>
        <w:rPr>
          <w:spacing w:val="-3"/>
          <w:w w:val="105"/>
          <w:sz w:val="13"/>
        </w:rPr>
        <w:t>1,</w:t>
      </w:r>
      <w:r>
        <w:rPr>
          <w:spacing w:val="5"/>
          <w:w w:val="105"/>
          <w:sz w:val="13"/>
        </w:rPr>
        <w:t> </w:t>
      </w:r>
      <w:r>
        <w:rPr>
          <w:spacing w:val="-3"/>
          <w:w w:val="105"/>
          <w:sz w:val="13"/>
        </w:rPr>
        <w:t>13,</w:t>
      </w:r>
      <w:r>
        <w:rPr>
          <w:spacing w:val="5"/>
          <w:w w:val="105"/>
          <w:sz w:val="13"/>
        </w:rPr>
        <w:t> </w:t>
      </w:r>
      <w:r>
        <w:rPr>
          <w:w w:val="105"/>
          <w:sz w:val="13"/>
        </w:rPr>
        <w:t>35,</w:t>
      </w:r>
      <w:r>
        <w:rPr>
          <w:spacing w:val="4"/>
          <w:w w:val="105"/>
          <w:sz w:val="13"/>
        </w:rPr>
        <w:t> </w:t>
      </w:r>
      <w:r>
        <w:rPr>
          <w:w w:val="105"/>
          <w:sz w:val="13"/>
        </w:rPr>
        <w:t>45,</w:t>
      </w:r>
      <w:r>
        <w:rPr>
          <w:spacing w:val="5"/>
          <w:w w:val="105"/>
          <w:sz w:val="13"/>
        </w:rPr>
        <w:t> </w:t>
      </w:r>
      <w:r>
        <w:rPr>
          <w:w w:val="105"/>
          <w:sz w:val="13"/>
        </w:rPr>
        <w:t>95.</w:t>
      </w:r>
    </w:p>
    <w:p>
      <w:pPr>
        <w:pStyle w:val="ListParagraph"/>
        <w:numPr>
          <w:ilvl w:val="0"/>
          <w:numId w:val="35"/>
        </w:numPr>
        <w:tabs>
          <w:tab w:pos="2381" w:val="left" w:leader="none"/>
          <w:tab w:pos="2382" w:val="left" w:leader="none"/>
        </w:tabs>
        <w:spacing w:line="240" w:lineRule="auto" w:before="2" w:after="0"/>
        <w:ind w:left="2381" w:right="0" w:hanging="794"/>
        <w:jc w:val="left"/>
        <w:rPr>
          <w:sz w:val="13"/>
        </w:rPr>
      </w:pPr>
      <w:r>
        <w:rPr>
          <w:w w:val="105"/>
          <w:sz w:val="13"/>
        </w:rPr>
        <w:t>Submissions </w:t>
      </w:r>
      <w:r>
        <w:rPr>
          <w:spacing w:val="-3"/>
          <w:w w:val="105"/>
          <w:sz w:val="13"/>
        </w:rPr>
        <w:t>1, </w:t>
      </w:r>
      <w:r>
        <w:rPr>
          <w:w w:val="105"/>
          <w:sz w:val="13"/>
        </w:rPr>
        <w:t>45,</w:t>
      </w:r>
      <w:r>
        <w:rPr>
          <w:spacing w:val="16"/>
          <w:w w:val="105"/>
          <w:sz w:val="13"/>
        </w:rPr>
        <w:t> </w:t>
      </w:r>
      <w:r>
        <w:rPr>
          <w:w w:val="105"/>
          <w:sz w:val="13"/>
        </w:rPr>
        <w:t>95.</w:t>
      </w:r>
    </w:p>
    <w:p>
      <w:pPr>
        <w:pStyle w:val="ListParagraph"/>
        <w:numPr>
          <w:ilvl w:val="0"/>
          <w:numId w:val="35"/>
        </w:numPr>
        <w:tabs>
          <w:tab w:pos="2381" w:val="left" w:leader="none"/>
          <w:tab w:pos="2382" w:val="left" w:leader="none"/>
        </w:tabs>
        <w:spacing w:line="240" w:lineRule="auto" w:before="1" w:after="0"/>
        <w:ind w:left="2381" w:right="0" w:hanging="794"/>
        <w:jc w:val="left"/>
        <w:rPr>
          <w:sz w:val="13"/>
        </w:rPr>
      </w:pPr>
      <w:r>
        <w:rPr>
          <w:w w:val="105"/>
          <w:sz w:val="13"/>
        </w:rPr>
        <w:t>Consultation </w:t>
      </w:r>
      <w:r>
        <w:rPr>
          <w:spacing w:val="2"/>
          <w:w w:val="105"/>
          <w:sz w:val="13"/>
        </w:rPr>
        <w:t>6; </w:t>
      </w:r>
      <w:r>
        <w:rPr>
          <w:w w:val="105"/>
          <w:sz w:val="13"/>
        </w:rPr>
        <w:t>Submissions </w:t>
      </w:r>
      <w:r>
        <w:rPr>
          <w:spacing w:val="-3"/>
          <w:w w:val="105"/>
          <w:sz w:val="13"/>
        </w:rPr>
        <w:t>1, </w:t>
      </w:r>
      <w:r>
        <w:rPr>
          <w:spacing w:val="-6"/>
          <w:w w:val="105"/>
          <w:sz w:val="13"/>
        </w:rPr>
        <w:t>11, </w:t>
      </w:r>
      <w:r>
        <w:rPr>
          <w:spacing w:val="-3"/>
          <w:w w:val="105"/>
          <w:sz w:val="13"/>
        </w:rPr>
        <w:t>13,</w:t>
      </w:r>
      <w:r>
        <w:rPr>
          <w:spacing w:val="10"/>
          <w:w w:val="105"/>
          <w:sz w:val="13"/>
        </w:rPr>
        <w:t> </w:t>
      </w:r>
      <w:r>
        <w:rPr>
          <w:w w:val="105"/>
          <w:sz w:val="13"/>
        </w:rPr>
        <w:t>95.</w:t>
      </w:r>
    </w:p>
    <w:p>
      <w:pPr>
        <w:tabs>
          <w:tab w:pos="2381" w:val="left" w:leader="none"/>
        </w:tabs>
        <w:spacing w:before="1"/>
        <w:ind w:left="1588" w:right="0" w:firstLine="0"/>
        <w:jc w:val="left"/>
        <w:rPr>
          <w:sz w:val="13"/>
        </w:rPr>
      </w:pPr>
      <w:r>
        <w:rPr>
          <w:w w:val="105"/>
          <w:sz w:val="13"/>
        </w:rPr>
        <w:t>68</w:t>
        <w:tab/>
        <w:t>Consultations </w:t>
      </w:r>
      <w:r>
        <w:rPr>
          <w:spacing w:val="-3"/>
          <w:w w:val="105"/>
          <w:sz w:val="13"/>
        </w:rPr>
        <w:t>1, 12, </w:t>
      </w:r>
      <w:r>
        <w:rPr>
          <w:w w:val="105"/>
          <w:sz w:val="13"/>
        </w:rPr>
        <w:t>18; Submissions </w:t>
      </w:r>
      <w:r>
        <w:rPr>
          <w:spacing w:val="-3"/>
          <w:w w:val="105"/>
          <w:sz w:val="13"/>
        </w:rPr>
        <w:t>1, 13, </w:t>
      </w:r>
      <w:r>
        <w:rPr>
          <w:w w:val="105"/>
          <w:sz w:val="13"/>
        </w:rPr>
        <w:t>19, 24, 32, 35, 39, 45, 52, 56, 59, 72, </w:t>
      </w:r>
      <w:r>
        <w:rPr>
          <w:spacing w:val="-3"/>
          <w:w w:val="105"/>
          <w:sz w:val="13"/>
        </w:rPr>
        <w:t>91, </w:t>
      </w:r>
      <w:r>
        <w:rPr>
          <w:w w:val="105"/>
          <w:sz w:val="13"/>
        </w:rPr>
        <w:t>95, </w:t>
      </w:r>
      <w:r>
        <w:rPr>
          <w:spacing w:val="3"/>
          <w:w w:val="105"/>
          <w:sz w:val="13"/>
        </w:rPr>
        <w:t>96; </w:t>
      </w:r>
      <w:r>
        <w:rPr>
          <w:spacing w:val="2"/>
          <w:w w:val="105"/>
          <w:sz w:val="13"/>
        </w:rPr>
        <w:t>advisory </w:t>
      </w:r>
      <w:r>
        <w:rPr>
          <w:w w:val="105"/>
          <w:sz w:val="13"/>
        </w:rPr>
        <w:t>committee (Meeting</w:t>
      </w:r>
      <w:r>
        <w:rPr>
          <w:spacing w:val="9"/>
          <w:w w:val="105"/>
          <w:sz w:val="13"/>
        </w:rPr>
        <w:t> </w:t>
      </w:r>
      <w:r>
        <w:rPr>
          <w:w w:val="105"/>
          <w:sz w:val="13"/>
        </w:rPr>
        <w:t>1).</w:t>
      </w:r>
    </w:p>
    <w:p>
      <w:pPr>
        <w:tabs>
          <w:tab w:pos="2381" w:val="left" w:leader="none"/>
        </w:tabs>
        <w:spacing w:before="2"/>
        <w:ind w:left="1588" w:right="0" w:firstLine="0"/>
        <w:jc w:val="left"/>
        <w:rPr>
          <w:sz w:val="13"/>
        </w:rPr>
      </w:pPr>
      <w:r>
        <w:rPr>
          <w:w w:val="105"/>
          <w:sz w:val="13"/>
        </w:rPr>
        <w:t>69</w:t>
        <w:tab/>
        <w:t>Consultations </w:t>
      </w:r>
      <w:r>
        <w:rPr>
          <w:spacing w:val="-3"/>
          <w:w w:val="105"/>
          <w:sz w:val="13"/>
        </w:rPr>
        <w:t>1, </w:t>
      </w:r>
      <w:r>
        <w:rPr>
          <w:w w:val="105"/>
          <w:sz w:val="13"/>
        </w:rPr>
        <w:t>4, 5, 6, </w:t>
      </w:r>
      <w:r>
        <w:rPr>
          <w:spacing w:val="-6"/>
          <w:w w:val="105"/>
          <w:sz w:val="13"/>
        </w:rPr>
        <w:t>7, </w:t>
      </w:r>
      <w:r>
        <w:rPr>
          <w:spacing w:val="3"/>
          <w:w w:val="105"/>
          <w:sz w:val="13"/>
        </w:rPr>
        <w:t>8; </w:t>
      </w:r>
      <w:r>
        <w:rPr>
          <w:w w:val="105"/>
          <w:sz w:val="13"/>
        </w:rPr>
        <w:t>Submissions </w:t>
      </w:r>
      <w:r>
        <w:rPr>
          <w:spacing w:val="-3"/>
          <w:w w:val="105"/>
          <w:sz w:val="13"/>
        </w:rPr>
        <w:t>1, </w:t>
      </w:r>
      <w:r>
        <w:rPr>
          <w:w w:val="105"/>
          <w:sz w:val="13"/>
        </w:rPr>
        <w:t>2, 5, </w:t>
      </w:r>
      <w:r>
        <w:rPr>
          <w:spacing w:val="-6"/>
          <w:w w:val="105"/>
          <w:sz w:val="13"/>
        </w:rPr>
        <w:t>7, </w:t>
      </w:r>
      <w:r>
        <w:rPr>
          <w:w w:val="105"/>
          <w:sz w:val="13"/>
        </w:rPr>
        <w:t>10, </w:t>
      </w:r>
      <w:r>
        <w:rPr>
          <w:spacing w:val="-3"/>
          <w:w w:val="105"/>
          <w:sz w:val="13"/>
        </w:rPr>
        <w:t>12, 13, </w:t>
      </w:r>
      <w:r>
        <w:rPr>
          <w:w w:val="105"/>
          <w:sz w:val="13"/>
        </w:rPr>
        <w:t>18, 19, 29, </w:t>
      </w:r>
      <w:r>
        <w:rPr>
          <w:spacing w:val="-4"/>
          <w:w w:val="105"/>
          <w:sz w:val="13"/>
        </w:rPr>
        <w:t>37, </w:t>
      </w:r>
      <w:r>
        <w:rPr>
          <w:w w:val="105"/>
          <w:sz w:val="13"/>
        </w:rPr>
        <w:t>39, 45, 55, 59, 60, </w:t>
      </w:r>
      <w:r>
        <w:rPr>
          <w:spacing w:val="-4"/>
          <w:w w:val="105"/>
          <w:sz w:val="13"/>
        </w:rPr>
        <w:t>61, </w:t>
      </w:r>
      <w:r>
        <w:rPr>
          <w:w w:val="105"/>
          <w:sz w:val="13"/>
        </w:rPr>
        <w:t>70, </w:t>
      </w:r>
      <w:r>
        <w:rPr>
          <w:spacing w:val="-4"/>
          <w:w w:val="105"/>
          <w:sz w:val="13"/>
        </w:rPr>
        <w:t>71, </w:t>
      </w:r>
      <w:r>
        <w:rPr>
          <w:w w:val="105"/>
          <w:sz w:val="13"/>
        </w:rPr>
        <w:t>74, 80, </w:t>
      </w:r>
      <w:r>
        <w:rPr>
          <w:spacing w:val="-3"/>
          <w:w w:val="105"/>
          <w:sz w:val="13"/>
        </w:rPr>
        <w:t>91,</w:t>
      </w:r>
      <w:r>
        <w:rPr>
          <w:spacing w:val="2"/>
          <w:w w:val="105"/>
          <w:sz w:val="13"/>
        </w:rPr>
        <w:t> </w:t>
      </w:r>
      <w:r>
        <w:rPr>
          <w:w w:val="105"/>
          <w:sz w:val="13"/>
        </w:rPr>
        <w:t>93, 95.</w:t>
      </w:r>
    </w:p>
    <w:p>
      <w:pPr>
        <w:tabs>
          <w:tab w:pos="2381" w:val="left" w:leader="none"/>
        </w:tabs>
        <w:spacing w:before="1"/>
        <w:ind w:left="1588" w:right="0" w:firstLine="0"/>
        <w:jc w:val="left"/>
        <w:rPr>
          <w:sz w:val="13"/>
        </w:rPr>
      </w:pPr>
      <w:r>
        <w:rPr>
          <w:w w:val="105"/>
          <w:sz w:val="13"/>
        </w:rPr>
        <w:t>70</w:t>
        <w:tab/>
        <w:t>Consultations</w:t>
      </w:r>
      <w:r>
        <w:rPr>
          <w:spacing w:val="5"/>
          <w:w w:val="105"/>
          <w:sz w:val="13"/>
        </w:rPr>
        <w:t> </w:t>
      </w:r>
      <w:r>
        <w:rPr>
          <w:spacing w:val="-3"/>
          <w:w w:val="105"/>
          <w:sz w:val="13"/>
        </w:rPr>
        <w:t>1,</w:t>
      </w:r>
      <w:r>
        <w:rPr>
          <w:spacing w:val="5"/>
          <w:w w:val="105"/>
          <w:sz w:val="13"/>
        </w:rPr>
        <w:t> </w:t>
      </w:r>
      <w:r>
        <w:rPr>
          <w:w w:val="105"/>
          <w:sz w:val="13"/>
        </w:rPr>
        <w:t>5,</w:t>
      </w:r>
      <w:r>
        <w:rPr>
          <w:spacing w:val="5"/>
          <w:w w:val="105"/>
          <w:sz w:val="13"/>
        </w:rPr>
        <w:t> </w:t>
      </w:r>
      <w:r>
        <w:rPr>
          <w:spacing w:val="2"/>
          <w:w w:val="105"/>
          <w:sz w:val="13"/>
        </w:rPr>
        <w:t>6;</w:t>
      </w:r>
      <w:r>
        <w:rPr>
          <w:spacing w:val="6"/>
          <w:w w:val="105"/>
          <w:sz w:val="13"/>
        </w:rPr>
        <w:t> </w:t>
      </w:r>
      <w:r>
        <w:rPr>
          <w:w w:val="105"/>
          <w:sz w:val="13"/>
        </w:rPr>
        <w:t>Submissions</w:t>
      </w:r>
      <w:r>
        <w:rPr>
          <w:spacing w:val="5"/>
          <w:w w:val="105"/>
          <w:sz w:val="13"/>
        </w:rPr>
        <w:t> </w:t>
      </w:r>
      <w:r>
        <w:rPr>
          <w:spacing w:val="-3"/>
          <w:w w:val="105"/>
          <w:sz w:val="13"/>
        </w:rPr>
        <w:t>12,</w:t>
      </w:r>
      <w:r>
        <w:rPr>
          <w:spacing w:val="5"/>
          <w:w w:val="105"/>
          <w:sz w:val="13"/>
        </w:rPr>
        <w:t> </w:t>
      </w:r>
      <w:r>
        <w:rPr>
          <w:w w:val="105"/>
          <w:sz w:val="13"/>
        </w:rPr>
        <w:t>56,</w:t>
      </w:r>
      <w:r>
        <w:rPr>
          <w:spacing w:val="5"/>
          <w:w w:val="105"/>
          <w:sz w:val="13"/>
        </w:rPr>
        <w:t> </w:t>
      </w:r>
      <w:r>
        <w:rPr>
          <w:w w:val="105"/>
          <w:sz w:val="13"/>
        </w:rPr>
        <w:t>59,</w:t>
      </w:r>
      <w:r>
        <w:rPr>
          <w:spacing w:val="6"/>
          <w:w w:val="105"/>
          <w:sz w:val="13"/>
        </w:rPr>
        <w:t> </w:t>
      </w:r>
      <w:r>
        <w:rPr>
          <w:w w:val="105"/>
          <w:sz w:val="13"/>
        </w:rPr>
        <w:t>65,</w:t>
      </w:r>
      <w:r>
        <w:rPr>
          <w:spacing w:val="5"/>
          <w:w w:val="105"/>
          <w:sz w:val="13"/>
        </w:rPr>
        <w:t> </w:t>
      </w:r>
      <w:r>
        <w:rPr>
          <w:w w:val="105"/>
          <w:sz w:val="13"/>
        </w:rPr>
        <w:t>80,</w:t>
      </w:r>
      <w:r>
        <w:rPr>
          <w:spacing w:val="5"/>
          <w:w w:val="105"/>
          <w:sz w:val="13"/>
        </w:rPr>
        <w:t> </w:t>
      </w:r>
      <w:r>
        <w:rPr>
          <w:w w:val="105"/>
          <w:sz w:val="13"/>
        </w:rPr>
        <w:t>86,</w:t>
      </w:r>
      <w:r>
        <w:rPr>
          <w:spacing w:val="5"/>
          <w:w w:val="105"/>
          <w:sz w:val="13"/>
        </w:rPr>
        <w:t> </w:t>
      </w:r>
      <w:r>
        <w:rPr>
          <w:spacing w:val="2"/>
          <w:w w:val="105"/>
          <w:sz w:val="13"/>
        </w:rPr>
        <w:t>88,</w:t>
      </w:r>
      <w:r>
        <w:rPr>
          <w:spacing w:val="6"/>
          <w:w w:val="105"/>
          <w:sz w:val="13"/>
        </w:rPr>
        <w:t> </w:t>
      </w:r>
      <w:r>
        <w:rPr>
          <w:spacing w:val="-3"/>
          <w:w w:val="105"/>
          <w:sz w:val="13"/>
        </w:rPr>
        <w:t>91,</w:t>
      </w:r>
      <w:r>
        <w:rPr>
          <w:spacing w:val="5"/>
          <w:w w:val="105"/>
          <w:sz w:val="13"/>
        </w:rPr>
        <w:t> </w:t>
      </w:r>
      <w:r>
        <w:rPr>
          <w:w w:val="105"/>
          <w:sz w:val="13"/>
        </w:rPr>
        <w:t>95,</w:t>
      </w:r>
      <w:r>
        <w:rPr>
          <w:spacing w:val="5"/>
          <w:w w:val="105"/>
          <w:sz w:val="13"/>
        </w:rPr>
        <w:t> </w:t>
      </w:r>
      <w:r>
        <w:rPr>
          <w:spacing w:val="-4"/>
          <w:w w:val="105"/>
          <w:sz w:val="13"/>
        </w:rPr>
        <w:t>97.</w:t>
      </w:r>
    </w:p>
    <w:p>
      <w:pPr>
        <w:tabs>
          <w:tab w:pos="2381" w:val="left" w:leader="none"/>
        </w:tabs>
        <w:spacing w:before="1"/>
        <w:ind w:left="1588" w:right="0" w:firstLine="0"/>
        <w:jc w:val="left"/>
        <w:rPr>
          <w:sz w:val="13"/>
        </w:rPr>
      </w:pPr>
      <w:r>
        <w:rPr>
          <w:w w:val="105"/>
          <w:sz w:val="13"/>
        </w:rPr>
        <w:t>71</w:t>
        <w:tab/>
        <w:t>Consultations</w:t>
      </w:r>
      <w:r>
        <w:rPr>
          <w:spacing w:val="5"/>
          <w:w w:val="105"/>
          <w:sz w:val="13"/>
        </w:rPr>
        <w:t> </w:t>
      </w:r>
      <w:r>
        <w:rPr>
          <w:w w:val="105"/>
          <w:sz w:val="13"/>
        </w:rPr>
        <w:t>5,</w:t>
      </w:r>
      <w:r>
        <w:rPr>
          <w:spacing w:val="5"/>
          <w:w w:val="105"/>
          <w:sz w:val="13"/>
        </w:rPr>
        <w:t> </w:t>
      </w:r>
      <w:r>
        <w:rPr>
          <w:spacing w:val="3"/>
          <w:w w:val="105"/>
          <w:sz w:val="13"/>
        </w:rPr>
        <w:t>8;</w:t>
      </w:r>
      <w:r>
        <w:rPr>
          <w:spacing w:val="5"/>
          <w:w w:val="105"/>
          <w:sz w:val="13"/>
        </w:rPr>
        <w:t> </w:t>
      </w:r>
      <w:r>
        <w:rPr>
          <w:w w:val="105"/>
          <w:sz w:val="13"/>
        </w:rPr>
        <w:t>Submissions</w:t>
      </w:r>
      <w:r>
        <w:rPr>
          <w:spacing w:val="6"/>
          <w:w w:val="105"/>
          <w:sz w:val="13"/>
        </w:rPr>
        <w:t> </w:t>
      </w:r>
      <w:r>
        <w:rPr>
          <w:spacing w:val="-3"/>
          <w:w w:val="105"/>
          <w:sz w:val="13"/>
        </w:rPr>
        <w:t>1,</w:t>
      </w:r>
      <w:r>
        <w:rPr>
          <w:spacing w:val="5"/>
          <w:w w:val="105"/>
          <w:sz w:val="13"/>
        </w:rPr>
        <w:t> </w:t>
      </w:r>
      <w:r>
        <w:rPr>
          <w:w w:val="105"/>
          <w:sz w:val="13"/>
        </w:rPr>
        <w:t>10,</w:t>
      </w:r>
      <w:r>
        <w:rPr>
          <w:spacing w:val="5"/>
          <w:w w:val="105"/>
          <w:sz w:val="13"/>
        </w:rPr>
        <w:t> </w:t>
      </w:r>
      <w:r>
        <w:rPr>
          <w:spacing w:val="-6"/>
          <w:w w:val="105"/>
          <w:sz w:val="13"/>
        </w:rPr>
        <w:t>11,</w:t>
      </w:r>
      <w:r>
        <w:rPr>
          <w:spacing w:val="6"/>
          <w:w w:val="105"/>
          <w:sz w:val="13"/>
        </w:rPr>
        <w:t> </w:t>
      </w:r>
      <w:r>
        <w:rPr>
          <w:w w:val="105"/>
          <w:sz w:val="13"/>
        </w:rPr>
        <w:t>28,</w:t>
      </w:r>
      <w:r>
        <w:rPr>
          <w:spacing w:val="5"/>
          <w:w w:val="105"/>
          <w:sz w:val="13"/>
        </w:rPr>
        <w:t> </w:t>
      </w:r>
      <w:r>
        <w:rPr>
          <w:w w:val="105"/>
          <w:sz w:val="13"/>
        </w:rPr>
        <w:t>35,</w:t>
      </w:r>
      <w:r>
        <w:rPr>
          <w:spacing w:val="5"/>
          <w:w w:val="105"/>
          <w:sz w:val="13"/>
        </w:rPr>
        <w:t> </w:t>
      </w:r>
      <w:r>
        <w:rPr>
          <w:w w:val="105"/>
          <w:sz w:val="13"/>
        </w:rPr>
        <w:t>45,</w:t>
      </w:r>
      <w:r>
        <w:rPr>
          <w:spacing w:val="6"/>
          <w:w w:val="105"/>
          <w:sz w:val="13"/>
        </w:rPr>
        <w:t> </w:t>
      </w:r>
      <w:r>
        <w:rPr>
          <w:w w:val="105"/>
          <w:sz w:val="13"/>
        </w:rPr>
        <w:t>49,</w:t>
      </w:r>
      <w:r>
        <w:rPr>
          <w:spacing w:val="5"/>
          <w:w w:val="105"/>
          <w:sz w:val="13"/>
        </w:rPr>
        <w:t> </w:t>
      </w:r>
      <w:r>
        <w:rPr>
          <w:w w:val="105"/>
          <w:sz w:val="13"/>
        </w:rPr>
        <w:t>53,</w:t>
      </w:r>
      <w:r>
        <w:rPr>
          <w:spacing w:val="5"/>
          <w:w w:val="105"/>
          <w:sz w:val="13"/>
        </w:rPr>
        <w:t> </w:t>
      </w:r>
      <w:r>
        <w:rPr>
          <w:w w:val="105"/>
          <w:sz w:val="13"/>
        </w:rPr>
        <w:t>70,</w:t>
      </w:r>
      <w:r>
        <w:rPr>
          <w:spacing w:val="5"/>
          <w:w w:val="105"/>
          <w:sz w:val="13"/>
        </w:rPr>
        <w:t> </w:t>
      </w:r>
      <w:r>
        <w:rPr>
          <w:w w:val="105"/>
          <w:sz w:val="13"/>
        </w:rPr>
        <w:t>74,</w:t>
      </w:r>
      <w:r>
        <w:rPr>
          <w:spacing w:val="6"/>
          <w:w w:val="105"/>
          <w:sz w:val="13"/>
        </w:rPr>
        <w:t> </w:t>
      </w:r>
      <w:r>
        <w:rPr>
          <w:w w:val="105"/>
          <w:sz w:val="13"/>
        </w:rPr>
        <w:t>89,</w:t>
      </w:r>
      <w:r>
        <w:rPr>
          <w:spacing w:val="5"/>
          <w:w w:val="105"/>
          <w:sz w:val="13"/>
        </w:rPr>
        <w:t> </w:t>
      </w:r>
      <w:r>
        <w:rPr>
          <w:w w:val="105"/>
          <w:sz w:val="13"/>
        </w:rPr>
        <w:t>95,</w:t>
      </w:r>
      <w:r>
        <w:rPr>
          <w:spacing w:val="5"/>
          <w:w w:val="105"/>
          <w:sz w:val="13"/>
        </w:rPr>
        <w:t> </w:t>
      </w:r>
      <w:r>
        <w:rPr>
          <w:spacing w:val="-4"/>
          <w:w w:val="105"/>
          <w:sz w:val="13"/>
        </w:rPr>
        <w:t>97.</w:t>
      </w:r>
    </w:p>
    <w:p>
      <w:pPr>
        <w:tabs>
          <w:tab w:pos="2381" w:val="left" w:leader="none"/>
        </w:tabs>
        <w:spacing w:before="2"/>
        <w:ind w:left="1588" w:right="0" w:firstLine="0"/>
        <w:jc w:val="left"/>
        <w:rPr>
          <w:sz w:val="13"/>
        </w:rPr>
      </w:pPr>
      <w:r>
        <w:rPr>
          <w:w w:val="105"/>
          <w:sz w:val="13"/>
        </w:rPr>
        <w:t>72</w:t>
        <w:tab/>
        <w:t>Submissions 35, 45, 53, 55, 59, 95,</w:t>
      </w:r>
      <w:r>
        <w:rPr>
          <w:spacing w:val="2"/>
          <w:w w:val="105"/>
          <w:sz w:val="13"/>
        </w:rPr>
        <w:t> </w:t>
      </w:r>
      <w:r>
        <w:rPr>
          <w:spacing w:val="-4"/>
          <w:w w:val="105"/>
          <w:sz w:val="13"/>
        </w:rPr>
        <w:t>97.</w:t>
      </w:r>
    </w:p>
    <w:p>
      <w:pPr>
        <w:pStyle w:val="ListParagraph"/>
        <w:numPr>
          <w:ilvl w:val="0"/>
          <w:numId w:val="36"/>
        </w:numPr>
        <w:tabs>
          <w:tab w:pos="2381" w:val="left" w:leader="none"/>
          <w:tab w:pos="2382" w:val="left" w:leader="none"/>
        </w:tabs>
        <w:spacing w:line="240" w:lineRule="auto" w:before="1" w:after="0"/>
        <w:ind w:left="2381" w:right="0" w:hanging="793"/>
        <w:jc w:val="left"/>
        <w:rPr>
          <w:sz w:val="13"/>
        </w:rPr>
      </w:pPr>
      <w:r>
        <w:rPr>
          <w:w w:val="105"/>
          <w:sz w:val="13"/>
        </w:rPr>
        <w:t>Submissions 19,</w:t>
      </w:r>
      <w:r>
        <w:rPr>
          <w:spacing w:val="9"/>
          <w:w w:val="105"/>
          <w:sz w:val="13"/>
        </w:rPr>
        <w:t> </w:t>
      </w:r>
      <w:r>
        <w:rPr>
          <w:w w:val="105"/>
          <w:sz w:val="13"/>
        </w:rPr>
        <w:t>95.</w:t>
      </w:r>
    </w:p>
    <w:p>
      <w:pPr>
        <w:pStyle w:val="ListParagraph"/>
        <w:numPr>
          <w:ilvl w:val="0"/>
          <w:numId w:val="36"/>
        </w:numPr>
        <w:tabs>
          <w:tab w:pos="2381" w:val="left" w:leader="none"/>
          <w:tab w:pos="2382" w:val="left" w:leader="none"/>
        </w:tabs>
        <w:spacing w:line="240" w:lineRule="auto" w:before="1" w:after="0"/>
        <w:ind w:left="2381" w:right="0" w:hanging="793"/>
        <w:jc w:val="left"/>
        <w:rPr>
          <w:sz w:val="13"/>
        </w:rPr>
      </w:pPr>
      <w:r>
        <w:rPr>
          <w:w w:val="105"/>
          <w:sz w:val="13"/>
        </w:rPr>
        <w:t>Submission</w:t>
      </w:r>
      <w:r>
        <w:rPr>
          <w:spacing w:val="4"/>
          <w:w w:val="105"/>
          <w:sz w:val="13"/>
        </w:rPr>
        <w:t> </w:t>
      </w:r>
      <w:r>
        <w:rPr>
          <w:w w:val="105"/>
          <w:sz w:val="13"/>
        </w:rPr>
        <w:t>95.</w:t>
      </w:r>
    </w:p>
    <w:p>
      <w:pPr>
        <w:pStyle w:val="ListParagraph"/>
        <w:numPr>
          <w:ilvl w:val="0"/>
          <w:numId w:val="36"/>
        </w:numPr>
        <w:tabs>
          <w:tab w:pos="2381" w:val="left" w:leader="none"/>
          <w:tab w:pos="2382" w:val="left" w:leader="none"/>
        </w:tabs>
        <w:spacing w:line="240" w:lineRule="auto" w:before="2" w:after="0"/>
        <w:ind w:left="2381" w:right="0" w:hanging="793"/>
        <w:jc w:val="left"/>
        <w:rPr>
          <w:sz w:val="13"/>
        </w:rPr>
      </w:pPr>
      <w:r>
        <w:rPr>
          <w:w w:val="105"/>
          <w:sz w:val="13"/>
        </w:rPr>
        <w:t>Consultation</w:t>
      </w:r>
      <w:r>
        <w:rPr>
          <w:spacing w:val="4"/>
          <w:w w:val="105"/>
          <w:sz w:val="13"/>
        </w:rPr>
        <w:t> </w:t>
      </w:r>
      <w:r>
        <w:rPr>
          <w:spacing w:val="2"/>
          <w:w w:val="105"/>
          <w:sz w:val="13"/>
        </w:rPr>
        <w:t>4;</w:t>
      </w:r>
      <w:r>
        <w:rPr>
          <w:spacing w:val="5"/>
          <w:w w:val="105"/>
          <w:sz w:val="13"/>
        </w:rPr>
        <w:t> </w:t>
      </w:r>
      <w:r>
        <w:rPr>
          <w:w w:val="105"/>
          <w:sz w:val="13"/>
        </w:rPr>
        <w:t>Submissions</w:t>
      </w:r>
      <w:r>
        <w:rPr>
          <w:spacing w:val="5"/>
          <w:w w:val="105"/>
          <w:sz w:val="13"/>
        </w:rPr>
        <w:t> </w:t>
      </w:r>
      <w:r>
        <w:rPr>
          <w:w w:val="105"/>
          <w:sz w:val="13"/>
        </w:rPr>
        <w:t>10,</w:t>
      </w:r>
      <w:r>
        <w:rPr>
          <w:spacing w:val="5"/>
          <w:w w:val="105"/>
          <w:sz w:val="13"/>
        </w:rPr>
        <w:t> </w:t>
      </w:r>
      <w:r>
        <w:rPr>
          <w:spacing w:val="-3"/>
          <w:w w:val="105"/>
          <w:sz w:val="13"/>
        </w:rPr>
        <w:t>13,</w:t>
      </w:r>
      <w:r>
        <w:rPr>
          <w:spacing w:val="5"/>
          <w:w w:val="105"/>
          <w:sz w:val="13"/>
        </w:rPr>
        <w:t> </w:t>
      </w:r>
      <w:r>
        <w:rPr>
          <w:w w:val="105"/>
          <w:sz w:val="13"/>
        </w:rPr>
        <w:t>28,</w:t>
      </w:r>
      <w:r>
        <w:rPr>
          <w:spacing w:val="5"/>
          <w:w w:val="105"/>
          <w:sz w:val="13"/>
        </w:rPr>
        <w:t> </w:t>
      </w:r>
      <w:r>
        <w:rPr>
          <w:w w:val="105"/>
          <w:sz w:val="13"/>
        </w:rPr>
        <w:t>35,</w:t>
      </w:r>
      <w:r>
        <w:rPr>
          <w:spacing w:val="5"/>
          <w:w w:val="105"/>
          <w:sz w:val="13"/>
        </w:rPr>
        <w:t> </w:t>
      </w:r>
      <w:r>
        <w:rPr>
          <w:w w:val="105"/>
          <w:sz w:val="13"/>
        </w:rPr>
        <w:t>70,</w:t>
      </w:r>
      <w:r>
        <w:rPr>
          <w:spacing w:val="5"/>
          <w:w w:val="105"/>
          <w:sz w:val="13"/>
        </w:rPr>
        <w:t> </w:t>
      </w:r>
      <w:r>
        <w:rPr>
          <w:w w:val="105"/>
          <w:sz w:val="13"/>
        </w:rPr>
        <w:t>80,</w:t>
      </w:r>
      <w:r>
        <w:rPr>
          <w:spacing w:val="5"/>
          <w:w w:val="105"/>
          <w:sz w:val="13"/>
        </w:rPr>
        <w:t> </w:t>
      </w:r>
      <w:r>
        <w:rPr>
          <w:w w:val="105"/>
          <w:sz w:val="13"/>
        </w:rPr>
        <w:t>95.</w:t>
      </w:r>
    </w:p>
    <w:p>
      <w:pPr>
        <w:pStyle w:val="ListParagraph"/>
        <w:numPr>
          <w:ilvl w:val="0"/>
          <w:numId w:val="36"/>
        </w:numPr>
        <w:tabs>
          <w:tab w:pos="2381" w:val="left" w:leader="none"/>
          <w:tab w:pos="2382" w:val="left" w:leader="none"/>
        </w:tabs>
        <w:spacing w:line="240" w:lineRule="auto" w:before="1" w:after="0"/>
        <w:ind w:left="2381" w:right="0" w:hanging="793"/>
        <w:jc w:val="left"/>
        <w:rPr>
          <w:sz w:val="13"/>
        </w:rPr>
      </w:pPr>
      <w:r>
        <w:rPr>
          <w:w w:val="105"/>
          <w:sz w:val="13"/>
        </w:rPr>
        <w:t>Submissions 19, 60,</w:t>
      </w:r>
      <w:r>
        <w:rPr>
          <w:spacing w:val="13"/>
          <w:w w:val="105"/>
          <w:sz w:val="13"/>
        </w:rPr>
        <w:t> </w:t>
      </w:r>
      <w:r>
        <w:rPr>
          <w:w w:val="105"/>
          <w:sz w:val="13"/>
        </w:rPr>
        <w:t>95.</w:t>
      </w:r>
    </w:p>
    <w:p>
      <w:pPr>
        <w:pStyle w:val="ListParagraph"/>
        <w:numPr>
          <w:ilvl w:val="0"/>
          <w:numId w:val="36"/>
        </w:numPr>
        <w:tabs>
          <w:tab w:pos="2381" w:val="left" w:leader="none"/>
          <w:tab w:pos="2382" w:val="left" w:leader="none"/>
        </w:tabs>
        <w:spacing w:line="240" w:lineRule="auto" w:before="1" w:after="0"/>
        <w:ind w:left="2381" w:right="0" w:hanging="793"/>
        <w:jc w:val="left"/>
        <w:rPr>
          <w:sz w:val="13"/>
        </w:rPr>
      </w:pPr>
      <w:r>
        <w:rPr>
          <w:w w:val="105"/>
          <w:sz w:val="13"/>
        </w:rPr>
        <w:t>Submissions 3, </w:t>
      </w:r>
      <w:r>
        <w:rPr>
          <w:spacing w:val="-6"/>
          <w:w w:val="105"/>
          <w:sz w:val="13"/>
        </w:rPr>
        <w:t>11,</w:t>
      </w:r>
      <w:r>
        <w:rPr>
          <w:spacing w:val="13"/>
          <w:w w:val="105"/>
          <w:sz w:val="13"/>
        </w:rPr>
        <w:t> </w:t>
      </w:r>
      <w:r>
        <w:rPr>
          <w:w w:val="105"/>
          <w:sz w:val="13"/>
        </w:rPr>
        <w:t>19.</w:t>
      </w:r>
    </w:p>
    <w:p>
      <w:pPr>
        <w:tabs>
          <w:tab w:pos="2381" w:val="left" w:leader="none"/>
        </w:tabs>
        <w:spacing w:before="2"/>
        <w:ind w:left="1588" w:right="0" w:firstLine="0"/>
        <w:jc w:val="left"/>
        <w:rPr>
          <w:sz w:val="13"/>
        </w:rPr>
      </w:pPr>
      <w:r>
        <w:rPr>
          <w:w w:val="105"/>
          <w:sz w:val="13"/>
        </w:rPr>
        <w:t>78</w:t>
        <w:tab/>
        <w:t>Consultations 4, </w:t>
      </w:r>
      <w:r>
        <w:rPr>
          <w:spacing w:val="2"/>
          <w:w w:val="105"/>
          <w:sz w:val="13"/>
        </w:rPr>
        <w:t>9; </w:t>
      </w:r>
      <w:r>
        <w:rPr>
          <w:w w:val="105"/>
          <w:sz w:val="13"/>
        </w:rPr>
        <w:t>Submissions 5, </w:t>
      </w:r>
      <w:r>
        <w:rPr>
          <w:spacing w:val="-6"/>
          <w:w w:val="105"/>
          <w:sz w:val="13"/>
        </w:rPr>
        <w:t>11, </w:t>
      </w:r>
      <w:r>
        <w:rPr>
          <w:spacing w:val="-3"/>
          <w:w w:val="105"/>
          <w:sz w:val="13"/>
        </w:rPr>
        <w:t>13, </w:t>
      </w:r>
      <w:r>
        <w:rPr>
          <w:w w:val="105"/>
          <w:sz w:val="13"/>
        </w:rPr>
        <w:t>19, 35, 60, 80, </w:t>
      </w:r>
      <w:r>
        <w:rPr>
          <w:spacing w:val="-4"/>
          <w:w w:val="105"/>
          <w:sz w:val="13"/>
        </w:rPr>
        <w:t>87, </w:t>
      </w:r>
      <w:r>
        <w:rPr>
          <w:w w:val="105"/>
          <w:sz w:val="13"/>
        </w:rPr>
        <w:t>93,</w:t>
      </w:r>
      <w:r>
        <w:rPr>
          <w:spacing w:val="26"/>
          <w:w w:val="105"/>
          <w:sz w:val="13"/>
        </w:rPr>
        <w:t> </w:t>
      </w:r>
      <w:r>
        <w:rPr>
          <w:w w:val="105"/>
          <w:sz w:val="13"/>
        </w:rPr>
        <w:t>95.</w:t>
      </w:r>
    </w:p>
    <w:p>
      <w:pPr>
        <w:tabs>
          <w:tab w:pos="2381" w:val="left" w:leader="none"/>
        </w:tabs>
        <w:spacing w:before="1"/>
        <w:ind w:left="1588" w:right="0" w:firstLine="0"/>
        <w:jc w:val="left"/>
        <w:rPr>
          <w:sz w:val="13"/>
        </w:rPr>
      </w:pPr>
      <w:r>
        <w:rPr>
          <w:w w:val="105"/>
          <w:sz w:val="13"/>
        </w:rPr>
        <w:t>79</w:t>
        <w:tab/>
        <w:t>Submissions 3, </w:t>
      </w:r>
      <w:r>
        <w:rPr>
          <w:spacing w:val="-6"/>
          <w:w w:val="105"/>
          <w:sz w:val="13"/>
        </w:rPr>
        <w:t>11, </w:t>
      </w:r>
      <w:r>
        <w:rPr>
          <w:w w:val="105"/>
          <w:sz w:val="13"/>
        </w:rPr>
        <w:t>19, 32,</w:t>
      </w:r>
      <w:r>
        <w:rPr>
          <w:spacing w:val="4"/>
          <w:w w:val="105"/>
          <w:sz w:val="13"/>
        </w:rPr>
        <w:t> </w:t>
      </w:r>
      <w:r>
        <w:rPr>
          <w:w w:val="105"/>
          <w:sz w:val="13"/>
        </w:rPr>
        <w:t>95.</w:t>
      </w:r>
    </w:p>
    <w:p>
      <w:pPr>
        <w:pStyle w:val="ListParagraph"/>
        <w:numPr>
          <w:ilvl w:val="0"/>
          <w:numId w:val="37"/>
        </w:numPr>
        <w:tabs>
          <w:tab w:pos="2381" w:val="left" w:leader="none"/>
          <w:tab w:pos="2382" w:val="left" w:leader="none"/>
        </w:tabs>
        <w:spacing w:line="240" w:lineRule="auto" w:before="1" w:after="0"/>
        <w:ind w:left="2381" w:right="0" w:hanging="793"/>
        <w:jc w:val="left"/>
        <w:rPr>
          <w:sz w:val="13"/>
        </w:rPr>
      </w:pPr>
      <w:r>
        <w:rPr>
          <w:w w:val="105"/>
          <w:sz w:val="13"/>
        </w:rPr>
        <w:t>Consultation</w:t>
      </w:r>
      <w:r>
        <w:rPr>
          <w:spacing w:val="12"/>
          <w:w w:val="105"/>
          <w:sz w:val="13"/>
        </w:rPr>
        <w:t> </w:t>
      </w:r>
      <w:r>
        <w:rPr>
          <w:w w:val="105"/>
          <w:sz w:val="13"/>
        </w:rPr>
        <w:t>9,</w:t>
      </w:r>
      <w:r>
        <w:rPr>
          <w:spacing w:val="12"/>
          <w:w w:val="105"/>
          <w:sz w:val="13"/>
        </w:rPr>
        <w:t> </w:t>
      </w:r>
      <w:r>
        <w:rPr>
          <w:w w:val="105"/>
          <w:sz w:val="13"/>
        </w:rPr>
        <w:t>Submissions</w:t>
      </w:r>
      <w:r>
        <w:rPr>
          <w:spacing w:val="13"/>
          <w:w w:val="105"/>
          <w:sz w:val="13"/>
        </w:rPr>
        <w:t> </w:t>
      </w:r>
      <w:r>
        <w:rPr>
          <w:w w:val="105"/>
          <w:sz w:val="13"/>
        </w:rPr>
        <w:t>3,</w:t>
      </w:r>
      <w:r>
        <w:rPr>
          <w:spacing w:val="12"/>
          <w:w w:val="105"/>
          <w:sz w:val="13"/>
        </w:rPr>
        <w:t> </w:t>
      </w:r>
      <w:r>
        <w:rPr>
          <w:w w:val="105"/>
          <w:sz w:val="13"/>
        </w:rPr>
        <w:t>18,</w:t>
      </w:r>
      <w:r>
        <w:rPr>
          <w:spacing w:val="13"/>
          <w:w w:val="105"/>
          <w:sz w:val="13"/>
        </w:rPr>
        <w:t> </w:t>
      </w:r>
      <w:r>
        <w:rPr>
          <w:w w:val="105"/>
          <w:sz w:val="13"/>
        </w:rPr>
        <w:t>74,</w:t>
      </w:r>
      <w:r>
        <w:rPr>
          <w:spacing w:val="12"/>
          <w:w w:val="105"/>
          <w:sz w:val="13"/>
        </w:rPr>
        <w:t> </w:t>
      </w:r>
      <w:r>
        <w:rPr>
          <w:w w:val="105"/>
          <w:sz w:val="13"/>
        </w:rPr>
        <w:t>95,</w:t>
      </w:r>
      <w:r>
        <w:rPr>
          <w:spacing w:val="13"/>
          <w:w w:val="105"/>
          <w:sz w:val="13"/>
        </w:rPr>
        <w:t> </w:t>
      </w:r>
      <w:r>
        <w:rPr>
          <w:spacing w:val="-4"/>
          <w:w w:val="105"/>
          <w:sz w:val="13"/>
        </w:rPr>
        <w:t>97.</w:t>
      </w:r>
    </w:p>
    <w:p>
      <w:pPr>
        <w:pStyle w:val="ListParagraph"/>
        <w:numPr>
          <w:ilvl w:val="0"/>
          <w:numId w:val="37"/>
        </w:numPr>
        <w:tabs>
          <w:tab w:pos="2381" w:val="left" w:leader="none"/>
          <w:tab w:pos="2382" w:val="left" w:leader="none"/>
        </w:tabs>
        <w:spacing w:line="240" w:lineRule="auto" w:before="2" w:after="0"/>
        <w:ind w:left="2381" w:right="0" w:hanging="793"/>
        <w:jc w:val="left"/>
        <w:rPr>
          <w:sz w:val="13"/>
        </w:rPr>
      </w:pPr>
      <w:r>
        <w:rPr>
          <w:w w:val="105"/>
          <w:sz w:val="13"/>
        </w:rPr>
        <w:t>Consultation</w:t>
      </w:r>
      <w:r>
        <w:rPr>
          <w:spacing w:val="14"/>
          <w:w w:val="105"/>
          <w:sz w:val="13"/>
        </w:rPr>
        <w:t> </w:t>
      </w:r>
      <w:r>
        <w:rPr>
          <w:w w:val="105"/>
          <w:sz w:val="13"/>
        </w:rPr>
        <w:t>6,</w:t>
      </w:r>
      <w:r>
        <w:rPr>
          <w:spacing w:val="14"/>
          <w:w w:val="105"/>
          <w:sz w:val="13"/>
        </w:rPr>
        <w:t> </w:t>
      </w:r>
      <w:r>
        <w:rPr>
          <w:w w:val="105"/>
          <w:sz w:val="13"/>
        </w:rPr>
        <w:t>Submissions</w:t>
      </w:r>
      <w:r>
        <w:rPr>
          <w:spacing w:val="14"/>
          <w:w w:val="105"/>
          <w:sz w:val="13"/>
        </w:rPr>
        <w:t> </w:t>
      </w:r>
      <w:r>
        <w:rPr>
          <w:spacing w:val="-3"/>
          <w:w w:val="105"/>
          <w:sz w:val="13"/>
        </w:rPr>
        <w:t>1,</w:t>
      </w:r>
      <w:r>
        <w:rPr>
          <w:spacing w:val="14"/>
          <w:w w:val="105"/>
          <w:sz w:val="13"/>
        </w:rPr>
        <w:t> </w:t>
      </w:r>
      <w:r>
        <w:rPr>
          <w:w w:val="105"/>
          <w:sz w:val="13"/>
        </w:rPr>
        <w:t>45,</w:t>
      </w:r>
      <w:r>
        <w:rPr>
          <w:spacing w:val="14"/>
          <w:w w:val="105"/>
          <w:sz w:val="13"/>
        </w:rPr>
        <w:t> </w:t>
      </w:r>
      <w:r>
        <w:rPr>
          <w:w w:val="105"/>
          <w:sz w:val="13"/>
        </w:rPr>
        <w:t>60,</w:t>
      </w:r>
      <w:r>
        <w:rPr>
          <w:spacing w:val="14"/>
          <w:w w:val="105"/>
          <w:sz w:val="13"/>
        </w:rPr>
        <w:t> </w:t>
      </w:r>
      <w:r>
        <w:rPr>
          <w:w w:val="105"/>
          <w:sz w:val="13"/>
        </w:rPr>
        <w:t>95,</w:t>
      </w:r>
      <w:r>
        <w:rPr>
          <w:spacing w:val="14"/>
          <w:w w:val="105"/>
          <w:sz w:val="13"/>
        </w:rPr>
        <w:t> </w:t>
      </w:r>
      <w:r>
        <w:rPr>
          <w:spacing w:val="-4"/>
          <w:w w:val="105"/>
          <w:sz w:val="13"/>
        </w:rPr>
        <w:t>97.</w:t>
      </w:r>
    </w:p>
    <w:p>
      <w:pPr>
        <w:pStyle w:val="ListParagraph"/>
        <w:numPr>
          <w:ilvl w:val="0"/>
          <w:numId w:val="37"/>
        </w:numPr>
        <w:tabs>
          <w:tab w:pos="2381" w:val="left" w:leader="none"/>
          <w:tab w:pos="2382" w:val="left" w:leader="none"/>
        </w:tabs>
        <w:spacing w:line="240" w:lineRule="auto" w:before="1" w:after="0"/>
        <w:ind w:left="2381" w:right="0" w:hanging="793"/>
        <w:jc w:val="left"/>
        <w:rPr>
          <w:sz w:val="13"/>
        </w:rPr>
      </w:pPr>
      <w:r>
        <w:rPr>
          <w:w w:val="105"/>
          <w:sz w:val="13"/>
        </w:rPr>
        <w:t>Submission</w:t>
      </w:r>
      <w:r>
        <w:rPr>
          <w:spacing w:val="4"/>
          <w:w w:val="105"/>
          <w:sz w:val="13"/>
        </w:rPr>
        <w:t> </w:t>
      </w:r>
      <w:r>
        <w:rPr>
          <w:w w:val="105"/>
          <w:sz w:val="13"/>
        </w:rPr>
        <w:t>19.</w:t>
      </w:r>
    </w:p>
    <w:p>
      <w:pPr>
        <w:tabs>
          <w:tab w:pos="2381" w:val="left" w:leader="none"/>
        </w:tabs>
        <w:spacing w:before="1"/>
        <w:ind w:left="1588" w:right="0" w:firstLine="0"/>
        <w:jc w:val="left"/>
        <w:rPr>
          <w:sz w:val="13"/>
        </w:rPr>
      </w:pPr>
      <w:r>
        <w:rPr>
          <w:w w:val="105"/>
          <w:sz w:val="13"/>
        </w:rPr>
        <w:t>83</w:t>
        <w:tab/>
        <w:t>Consultations</w:t>
      </w:r>
      <w:r>
        <w:rPr>
          <w:spacing w:val="5"/>
          <w:w w:val="105"/>
          <w:sz w:val="13"/>
        </w:rPr>
        <w:t> </w:t>
      </w:r>
      <w:r>
        <w:rPr>
          <w:w w:val="105"/>
          <w:sz w:val="13"/>
        </w:rPr>
        <w:t>6,</w:t>
      </w:r>
      <w:r>
        <w:rPr>
          <w:spacing w:val="5"/>
          <w:w w:val="105"/>
          <w:sz w:val="13"/>
        </w:rPr>
        <w:t> </w:t>
      </w:r>
      <w:r>
        <w:rPr>
          <w:spacing w:val="-3"/>
          <w:w w:val="105"/>
          <w:sz w:val="13"/>
        </w:rPr>
        <w:t>12;</w:t>
      </w:r>
      <w:r>
        <w:rPr>
          <w:spacing w:val="6"/>
          <w:w w:val="105"/>
          <w:sz w:val="13"/>
        </w:rPr>
        <w:t> </w:t>
      </w:r>
      <w:r>
        <w:rPr>
          <w:w w:val="105"/>
          <w:sz w:val="13"/>
        </w:rPr>
        <w:t>Submissions</w:t>
      </w:r>
      <w:r>
        <w:rPr>
          <w:spacing w:val="5"/>
          <w:w w:val="105"/>
          <w:sz w:val="13"/>
        </w:rPr>
        <w:t> </w:t>
      </w:r>
      <w:r>
        <w:rPr>
          <w:w w:val="105"/>
          <w:sz w:val="13"/>
        </w:rPr>
        <w:t>3,</w:t>
      </w:r>
      <w:r>
        <w:rPr>
          <w:spacing w:val="5"/>
          <w:w w:val="105"/>
          <w:sz w:val="13"/>
        </w:rPr>
        <w:t> </w:t>
      </w:r>
      <w:r>
        <w:rPr>
          <w:w w:val="105"/>
          <w:sz w:val="13"/>
        </w:rPr>
        <w:t>10,</w:t>
      </w:r>
      <w:r>
        <w:rPr>
          <w:spacing w:val="6"/>
          <w:w w:val="105"/>
          <w:sz w:val="13"/>
        </w:rPr>
        <w:t> </w:t>
      </w:r>
      <w:r>
        <w:rPr>
          <w:spacing w:val="-3"/>
          <w:w w:val="105"/>
          <w:sz w:val="13"/>
        </w:rPr>
        <w:t>12,</w:t>
      </w:r>
      <w:r>
        <w:rPr>
          <w:spacing w:val="5"/>
          <w:w w:val="105"/>
          <w:sz w:val="13"/>
        </w:rPr>
        <w:t> </w:t>
      </w:r>
      <w:r>
        <w:rPr>
          <w:spacing w:val="-3"/>
          <w:w w:val="105"/>
          <w:sz w:val="13"/>
        </w:rPr>
        <w:t>13,</w:t>
      </w:r>
      <w:r>
        <w:rPr>
          <w:spacing w:val="5"/>
          <w:w w:val="105"/>
          <w:sz w:val="13"/>
        </w:rPr>
        <w:t> </w:t>
      </w:r>
      <w:r>
        <w:rPr>
          <w:w w:val="105"/>
          <w:sz w:val="13"/>
        </w:rPr>
        <w:t>30,</w:t>
      </w:r>
      <w:r>
        <w:rPr>
          <w:spacing w:val="6"/>
          <w:w w:val="105"/>
          <w:sz w:val="13"/>
        </w:rPr>
        <w:t> </w:t>
      </w:r>
      <w:r>
        <w:rPr>
          <w:w w:val="105"/>
          <w:sz w:val="13"/>
        </w:rPr>
        <w:t>35,</w:t>
      </w:r>
      <w:r>
        <w:rPr>
          <w:spacing w:val="5"/>
          <w:w w:val="105"/>
          <w:sz w:val="13"/>
        </w:rPr>
        <w:t> </w:t>
      </w:r>
      <w:r>
        <w:rPr>
          <w:w w:val="105"/>
          <w:sz w:val="13"/>
        </w:rPr>
        <w:t>45,</w:t>
      </w:r>
      <w:r>
        <w:rPr>
          <w:spacing w:val="5"/>
          <w:w w:val="105"/>
          <w:sz w:val="13"/>
        </w:rPr>
        <w:t> </w:t>
      </w:r>
      <w:r>
        <w:rPr>
          <w:w w:val="105"/>
          <w:sz w:val="13"/>
        </w:rPr>
        <w:t>80,</w:t>
      </w:r>
      <w:r>
        <w:rPr>
          <w:spacing w:val="6"/>
          <w:w w:val="105"/>
          <w:sz w:val="13"/>
        </w:rPr>
        <w:t> </w:t>
      </w:r>
      <w:r>
        <w:rPr>
          <w:w w:val="105"/>
          <w:sz w:val="13"/>
        </w:rPr>
        <w:t>89,</w:t>
      </w:r>
      <w:r>
        <w:rPr>
          <w:spacing w:val="5"/>
          <w:w w:val="105"/>
          <w:sz w:val="13"/>
        </w:rPr>
        <w:t> </w:t>
      </w:r>
      <w:r>
        <w:rPr>
          <w:w w:val="105"/>
          <w:sz w:val="13"/>
        </w:rPr>
        <w:t>93,</w:t>
      </w:r>
      <w:r>
        <w:rPr>
          <w:spacing w:val="5"/>
          <w:w w:val="105"/>
          <w:sz w:val="13"/>
        </w:rPr>
        <w:t> </w:t>
      </w:r>
      <w:r>
        <w:rPr>
          <w:w w:val="105"/>
          <w:sz w:val="13"/>
        </w:rPr>
        <w:t>95,</w:t>
      </w:r>
      <w:r>
        <w:rPr>
          <w:spacing w:val="6"/>
          <w:w w:val="105"/>
          <w:sz w:val="13"/>
        </w:rPr>
        <w:t> </w:t>
      </w:r>
      <w:r>
        <w:rPr>
          <w:spacing w:val="-4"/>
          <w:w w:val="105"/>
          <w:sz w:val="13"/>
        </w:rPr>
        <w:t>97.</w:t>
      </w:r>
    </w:p>
    <w:p>
      <w:pPr>
        <w:tabs>
          <w:tab w:pos="2381" w:val="left" w:leader="none"/>
        </w:tabs>
        <w:spacing w:before="2"/>
        <w:ind w:left="1588" w:right="0" w:firstLine="0"/>
        <w:jc w:val="left"/>
        <w:rPr>
          <w:sz w:val="13"/>
        </w:rPr>
      </w:pPr>
      <w:r>
        <w:rPr/>
        <w:pict>
          <v:shape style="position:absolute;margin-left:36pt;margin-top:3.758863pt;width:13.5pt;height:14.25pt;mso-position-horizontal-relative:page;mso-position-vertical-relative:paragraph;z-index:2992" type="#_x0000_t202" filled="false" stroked="false">
            <v:textbox inset="0,0,0,0">
              <w:txbxContent>
                <w:p>
                  <w:pPr>
                    <w:spacing w:line="284" w:lineRule="exact" w:before="0"/>
                    <w:ind w:left="0" w:right="0" w:firstLine="0"/>
                    <w:jc w:val="left"/>
                    <w:rPr>
                      <w:b/>
                      <w:sz w:val="24"/>
                    </w:rPr>
                  </w:pPr>
                  <w:r>
                    <w:rPr>
                      <w:b/>
                      <w:color w:val="205128"/>
                      <w:w w:val="110"/>
                      <w:sz w:val="24"/>
                    </w:rPr>
                    <w:t>30</w:t>
                  </w:r>
                </w:p>
              </w:txbxContent>
            </v:textbox>
            <w10:wrap type="none"/>
          </v:shape>
        </w:pict>
      </w:r>
      <w:r>
        <w:rPr>
          <w:spacing w:val="2"/>
          <w:w w:val="105"/>
          <w:sz w:val="13"/>
        </w:rPr>
        <w:t>84</w:t>
        <w:tab/>
      </w:r>
      <w:r>
        <w:rPr>
          <w:w w:val="105"/>
          <w:sz w:val="13"/>
        </w:rPr>
        <w:t>Submissions </w:t>
      </w:r>
      <w:r>
        <w:rPr>
          <w:spacing w:val="-3"/>
          <w:w w:val="105"/>
          <w:sz w:val="13"/>
        </w:rPr>
        <w:t>1, </w:t>
      </w:r>
      <w:r>
        <w:rPr>
          <w:w w:val="105"/>
          <w:sz w:val="13"/>
        </w:rPr>
        <w:t>35, 49, 60, </w:t>
      </w:r>
      <w:r>
        <w:rPr>
          <w:spacing w:val="-3"/>
          <w:w w:val="105"/>
          <w:sz w:val="13"/>
        </w:rPr>
        <w:t>91,</w:t>
      </w:r>
      <w:r>
        <w:rPr>
          <w:spacing w:val="3"/>
          <w:w w:val="105"/>
          <w:sz w:val="13"/>
        </w:rPr>
        <w:t> </w:t>
      </w:r>
      <w:r>
        <w:rPr>
          <w:w w:val="105"/>
          <w:sz w:val="13"/>
        </w:rPr>
        <w:t>95.</w:t>
      </w:r>
    </w:p>
    <w:p>
      <w:pPr>
        <w:tabs>
          <w:tab w:pos="2381" w:val="left" w:leader="none"/>
        </w:tabs>
        <w:spacing w:before="1"/>
        <w:ind w:left="1588" w:right="0" w:firstLine="0"/>
        <w:jc w:val="left"/>
        <w:rPr>
          <w:sz w:val="13"/>
        </w:rPr>
      </w:pPr>
      <w:r>
        <w:rPr>
          <w:w w:val="105"/>
          <w:sz w:val="13"/>
        </w:rPr>
        <w:t>85</w:t>
        <w:tab/>
        <w:t>Consultation 2; Submissions </w:t>
      </w:r>
      <w:r>
        <w:rPr>
          <w:spacing w:val="-3"/>
          <w:w w:val="105"/>
          <w:sz w:val="13"/>
        </w:rPr>
        <w:t>13, </w:t>
      </w:r>
      <w:r>
        <w:rPr>
          <w:w w:val="105"/>
          <w:sz w:val="13"/>
        </w:rPr>
        <w:t>19, 49, 95.</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BodyText"/>
        <w:spacing w:line="242" w:lineRule="auto" w:before="91"/>
        <w:ind w:left="2381" w:right="1999"/>
        <w:rPr>
          <w:sz w:val="12"/>
        </w:rPr>
      </w:pPr>
      <w:r>
        <w:rPr>
          <w:spacing w:val="-3"/>
          <w:w w:val="105"/>
        </w:rPr>
        <w:t>autism </w:t>
      </w:r>
      <w:r>
        <w:rPr>
          <w:w w:val="105"/>
        </w:rPr>
        <w:t>and Asperger’s </w:t>
      </w:r>
      <w:r>
        <w:rPr>
          <w:spacing w:val="-3"/>
          <w:w w:val="105"/>
        </w:rPr>
        <w:t>disorder,</w:t>
      </w:r>
      <w:r>
        <w:rPr>
          <w:spacing w:val="-3"/>
          <w:w w:val="105"/>
          <w:position w:val="7"/>
          <w:sz w:val="12"/>
        </w:rPr>
        <w:t>86 </w:t>
      </w:r>
      <w:r>
        <w:rPr>
          <w:spacing w:val="-3"/>
          <w:w w:val="105"/>
        </w:rPr>
        <w:t>thyroid </w:t>
      </w:r>
      <w:r>
        <w:rPr>
          <w:w w:val="105"/>
        </w:rPr>
        <w:t>disorders,</w:t>
      </w:r>
      <w:r>
        <w:rPr>
          <w:w w:val="105"/>
          <w:position w:val="7"/>
          <w:sz w:val="12"/>
        </w:rPr>
        <w:t>87 </w:t>
      </w:r>
      <w:r>
        <w:rPr>
          <w:w w:val="105"/>
        </w:rPr>
        <w:t>ageing,</w:t>
      </w:r>
      <w:r>
        <w:rPr>
          <w:w w:val="105"/>
          <w:position w:val="7"/>
          <w:sz w:val="12"/>
        </w:rPr>
        <w:t>88 </w:t>
      </w:r>
      <w:r>
        <w:rPr>
          <w:w w:val="105"/>
        </w:rPr>
        <w:t>back </w:t>
      </w:r>
      <w:r>
        <w:rPr>
          <w:spacing w:val="-3"/>
          <w:w w:val="105"/>
        </w:rPr>
        <w:t>pain, scoliosis, </w:t>
      </w:r>
      <w:r>
        <w:rPr>
          <w:w w:val="105"/>
        </w:rPr>
        <w:t>neck </w:t>
      </w:r>
      <w:r>
        <w:rPr>
          <w:spacing w:val="-3"/>
          <w:w w:val="105"/>
        </w:rPr>
        <w:t>pain </w:t>
      </w:r>
      <w:r>
        <w:rPr>
          <w:w w:val="105"/>
        </w:rPr>
        <w:t>and </w:t>
      </w:r>
      <w:r>
        <w:rPr>
          <w:spacing w:val="-3"/>
          <w:w w:val="105"/>
        </w:rPr>
        <w:t>spinal cord injury,</w:t>
      </w:r>
      <w:r>
        <w:rPr>
          <w:spacing w:val="-3"/>
          <w:w w:val="105"/>
          <w:position w:val="7"/>
          <w:sz w:val="12"/>
        </w:rPr>
        <w:t>89 </w:t>
      </w:r>
      <w:r>
        <w:rPr>
          <w:spacing w:val="-3"/>
          <w:w w:val="105"/>
        </w:rPr>
        <w:t>cardiovascular health </w:t>
      </w:r>
      <w:r>
        <w:rPr>
          <w:w w:val="105"/>
        </w:rPr>
        <w:t>and blood </w:t>
      </w:r>
      <w:r>
        <w:rPr>
          <w:spacing w:val="-3"/>
          <w:w w:val="105"/>
        </w:rPr>
        <w:t>pressure,</w:t>
      </w:r>
      <w:r>
        <w:rPr>
          <w:spacing w:val="-3"/>
          <w:w w:val="105"/>
          <w:position w:val="7"/>
          <w:sz w:val="12"/>
        </w:rPr>
        <w:t>90 </w:t>
      </w:r>
      <w:r>
        <w:rPr>
          <w:spacing w:val="-3"/>
          <w:w w:val="105"/>
        </w:rPr>
        <w:t>eating </w:t>
      </w:r>
      <w:r>
        <w:rPr>
          <w:w w:val="105"/>
        </w:rPr>
        <w:t>disorders,</w:t>
      </w:r>
      <w:r>
        <w:rPr>
          <w:w w:val="105"/>
          <w:position w:val="7"/>
          <w:sz w:val="12"/>
        </w:rPr>
        <w:t>91 </w:t>
      </w:r>
      <w:r>
        <w:rPr>
          <w:spacing w:val="-3"/>
          <w:w w:val="105"/>
        </w:rPr>
        <w:t>haemorrhoids,</w:t>
      </w:r>
      <w:r>
        <w:rPr>
          <w:spacing w:val="-3"/>
          <w:w w:val="105"/>
          <w:position w:val="7"/>
          <w:sz w:val="12"/>
        </w:rPr>
        <w:t>92 </w:t>
      </w:r>
      <w:r>
        <w:rPr>
          <w:w w:val="105"/>
        </w:rPr>
        <w:t>heavy metal </w:t>
      </w:r>
      <w:r>
        <w:rPr>
          <w:spacing w:val="-4"/>
          <w:w w:val="105"/>
        </w:rPr>
        <w:t>toxicity,</w:t>
      </w:r>
      <w:r>
        <w:rPr>
          <w:spacing w:val="-4"/>
          <w:w w:val="105"/>
          <w:position w:val="7"/>
          <w:sz w:val="12"/>
        </w:rPr>
        <w:t>93 </w:t>
      </w:r>
      <w:r>
        <w:rPr>
          <w:w w:val="105"/>
        </w:rPr>
        <w:t>phlebitis and venous </w:t>
      </w:r>
      <w:r>
        <w:rPr>
          <w:spacing w:val="-2"/>
          <w:w w:val="105"/>
        </w:rPr>
        <w:t>ulcerations,</w:t>
      </w:r>
      <w:r>
        <w:rPr>
          <w:spacing w:val="-2"/>
          <w:w w:val="105"/>
          <w:position w:val="7"/>
          <w:sz w:val="12"/>
        </w:rPr>
        <w:t>94 </w:t>
      </w:r>
      <w:r>
        <w:rPr>
          <w:spacing w:val="-3"/>
          <w:w w:val="105"/>
        </w:rPr>
        <w:t>skin conditions, dermatitis </w:t>
      </w:r>
      <w:r>
        <w:rPr>
          <w:w w:val="105"/>
        </w:rPr>
        <w:t>and </w:t>
      </w:r>
      <w:r>
        <w:rPr>
          <w:spacing w:val="-3"/>
          <w:w w:val="105"/>
        </w:rPr>
        <w:t>psoriasis,</w:t>
      </w:r>
      <w:r>
        <w:rPr>
          <w:spacing w:val="-3"/>
          <w:w w:val="105"/>
          <w:position w:val="7"/>
          <w:sz w:val="12"/>
        </w:rPr>
        <w:t>95 </w:t>
      </w:r>
      <w:r>
        <w:rPr>
          <w:w w:val="105"/>
        </w:rPr>
        <w:t>scars, ulcers, warts and moles,</w:t>
      </w:r>
      <w:r>
        <w:rPr>
          <w:w w:val="105"/>
          <w:position w:val="7"/>
          <w:sz w:val="12"/>
        </w:rPr>
        <w:t>96 </w:t>
      </w:r>
      <w:r>
        <w:rPr>
          <w:spacing w:val="-3"/>
          <w:w w:val="105"/>
        </w:rPr>
        <w:t>weight management,</w:t>
      </w:r>
      <w:r>
        <w:rPr>
          <w:spacing w:val="-3"/>
          <w:w w:val="105"/>
          <w:position w:val="7"/>
          <w:sz w:val="12"/>
        </w:rPr>
        <w:t>97 </w:t>
      </w:r>
      <w:r>
        <w:rPr>
          <w:spacing w:val="-3"/>
          <w:w w:val="105"/>
        </w:rPr>
        <w:t>wounds, </w:t>
      </w:r>
      <w:r>
        <w:rPr>
          <w:w w:val="105"/>
        </w:rPr>
        <w:t>cuts, </w:t>
      </w:r>
      <w:r>
        <w:rPr>
          <w:spacing w:val="-3"/>
          <w:w w:val="105"/>
        </w:rPr>
        <w:t>corns, acne, furuncles </w:t>
      </w:r>
      <w:r>
        <w:rPr>
          <w:w w:val="105"/>
        </w:rPr>
        <w:t>and </w:t>
      </w:r>
      <w:r>
        <w:rPr>
          <w:spacing w:val="-3"/>
          <w:w w:val="105"/>
        </w:rPr>
        <w:t>nail fungus.</w:t>
      </w:r>
      <w:r>
        <w:rPr>
          <w:spacing w:val="-3"/>
          <w:w w:val="105"/>
          <w:position w:val="7"/>
          <w:sz w:val="12"/>
        </w:rPr>
        <w:t>98</w:t>
      </w:r>
    </w:p>
    <w:p>
      <w:pPr>
        <w:pStyle w:val="ListParagraph"/>
        <w:numPr>
          <w:ilvl w:val="1"/>
          <w:numId w:val="25"/>
        </w:numPr>
        <w:tabs>
          <w:tab w:pos="2380" w:val="left" w:leader="none"/>
          <w:tab w:pos="2381" w:val="left" w:leader="none"/>
        </w:tabs>
        <w:spacing w:line="242" w:lineRule="auto" w:before="126" w:after="0"/>
        <w:ind w:left="2381" w:right="1759" w:hanging="794"/>
        <w:jc w:val="left"/>
        <w:rPr>
          <w:sz w:val="21"/>
        </w:rPr>
      </w:pPr>
      <w:r>
        <w:rPr>
          <w:sz w:val="21"/>
        </w:rPr>
        <w:t>The supporting evidence </w:t>
      </w:r>
      <w:r>
        <w:rPr>
          <w:spacing w:val="-3"/>
          <w:sz w:val="21"/>
        </w:rPr>
        <w:t>for </w:t>
      </w:r>
      <w:r>
        <w:rPr>
          <w:sz w:val="21"/>
        </w:rPr>
        <w:t>each of these </w:t>
      </w:r>
      <w:r>
        <w:rPr>
          <w:spacing w:val="-3"/>
          <w:sz w:val="21"/>
        </w:rPr>
        <w:t>claims </w:t>
      </w:r>
      <w:r>
        <w:rPr>
          <w:sz w:val="21"/>
        </w:rPr>
        <w:t>varies in quality and </w:t>
      </w:r>
      <w:r>
        <w:rPr>
          <w:spacing w:val="-4"/>
          <w:sz w:val="21"/>
        </w:rPr>
        <w:t>quantity. </w:t>
      </w:r>
      <w:r>
        <w:rPr>
          <w:sz w:val="21"/>
        </w:rPr>
        <w:t>Certainly the </w:t>
      </w:r>
      <w:r>
        <w:rPr>
          <w:spacing w:val="-2"/>
          <w:sz w:val="21"/>
        </w:rPr>
        <w:t>volume </w:t>
      </w:r>
      <w:r>
        <w:rPr>
          <w:sz w:val="21"/>
        </w:rPr>
        <w:t>of </w:t>
      </w:r>
      <w:r>
        <w:rPr>
          <w:spacing w:val="-3"/>
          <w:sz w:val="21"/>
        </w:rPr>
        <w:t>information </w:t>
      </w:r>
      <w:r>
        <w:rPr>
          <w:sz w:val="21"/>
        </w:rPr>
        <w:t>is vast. Matthew Pallett </w:t>
      </w:r>
      <w:r>
        <w:rPr>
          <w:spacing w:val="-3"/>
          <w:sz w:val="21"/>
        </w:rPr>
        <w:t>pointed </w:t>
      </w:r>
      <w:r>
        <w:rPr>
          <w:sz w:val="21"/>
        </w:rPr>
        <w:t>out in his </w:t>
      </w:r>
      <w:r>
        <w:rPr>
          <w:spacing w:val="-3"/>
          <w:sz w:val="21"/>
        </w:rPr>
        <w:t>submission</w:t>
      </w:r>
      <w:r>
        <w:rPr>
          <w:spacing w:val="33"/>
          <w:sz w:val="21"/>
        </w:rPr>
        <w:t> </w:t>
      </w:r>
      <w:r>
        <w:rPr>
          <w:sz w:val="21"/>
        </w:rPr>
        <w:t>that:</w:t>
      </w:r>
    </w:p>
    <w:p>
      <w:pPr>
        <w:spacing w:line="254" w:lineRule="auto" w:before="132"/>
        <w:ind w:left="2834" w:right="1651" w:firstLine="0"/>
        <w:jc w:val="left"/>
        <w:rPr>
          <w:sz w:val="11"/>
        </w:rPr>
      </w:pPr>
      <w:r>
        <w:rPr>
          <w:w w:val="105"/>
          <w:sz w:val="20"/>
        </w:rPr>
        <w:t>The </w:t>
      </w:r>
      <w:r>
        <w:rPr>
          <w:spacing w:val="-3"/>
          <w:w w:val="105"/>
          <w:sz w:val="20"/>
        </w:rPr>
        <w:t>current literature </w:t>
      </w:r>
      <w:r>
        <w:rPr>
          <w:w w:val="105"/>
          <w:sz w:val="20"/>
        </w:rPr>
        <w:t>base available in the recognised medical libraries and medical journals</w:t>
      </w:r>
      <w:r>
        <w:rPr>
          <w:spacing w:val="-11"/>
          <w:w w:val="105"/>
          <w:sz w:val="20"/>
        </w:rPr>
        <w:t> </w:t>
      </w:r>
      <w:r>
        <w:rPr>
          <w:w w:val="105"/>
          <w:sz w:val="20"/>
        </w:rPr>
        <w:t>of</w:t>
      </w:r>
      <w:r>
        <w:rPr>
          <w:spacing w:val="-10"/>
          <w:w w:val="105"/>
          <w:sz w:val="20"/>
        </w:rPr>
        <w:t> </w:t>
      </w:r>
      <w:r>
        <w:rPr>
          <w:w w:val="105"/>
          <w:sz w:val="20"/>
        </w:rPr>
        <w:t>the</w:t>
      </w:r>
      <w:r>
        <w:rPr>
          <w:spacing w:val="-10"/>
          <w:w w:val="105"/>
          <w:sz w:val="20"/>
        </w:rPr>
        <w:t> </w:t>
      </w:r>
      <w:r>
        <w:rPr>
          <w:w w:val="105"/>
          <w:sz w:val="20"/>
        </w:rPr>
        <w:t>world</w:t>
      </w:r>
      <w:r>
        <w:rPr>
          <w:spacing w:val="-10"/>
          <w:w w:val="105"/>
          <w:sz w:val="20"/>
        </w:rPr>
        <w:t> </w:t>
      </w:r>
      <w:r>
        <w:rPr>
          <w:w w:val="105"/>
          <w:sz w:val="20"/>
        </w:rPr>
        <w:t>amounts</w:t>
      </w:r>
      <w:r>
        <w:rPr>
          <w:spacing w:val="-10"/>
          <w:w w:val="105"/>
          <w:sz w:val="20"/>
        </w:rPr>
        <w:t> </w:t>
      </w:r>
      <w:r>
        <w:rPr>
          <w:w w:val="105"/>
          <w:sz w:val="20"/>
        </w:rPr>
        <w:t>to</w:t>
      </w:r>
      <w:r>
        <w:rPr>
          <w:spacing w:val="-10"/>
          <w:w w:val="105"/>
          <w:sz w:val="20"/>
        </w:rPr>
        <w:t> </w:t>
      </w:r>
      <w:r>
        <w:rPr>
          <w:w w:val="105"/>
          <w:sz w:val="20"/>
        </w:rPr>
        <w:t>over</w:t>
      </w:r>
      <w:r>
        <w:rPr>
          <w:spacing w:val="-10"/>
          <w:w w:val="105"/>
          <w:sz w:val="20"/>
        </w:rPr>
        <w:t> </w:t>
      </w:r>
      <w:r>
        <w:rPr>
          <w:w w:val="105"/>
          <w:sz w:val="20"/>
        </w:rPr>
        <w:t>30,000</w:t>
      </w:r>
      <w:r>
        <w:rPr>
          <w:spacing w:val="-10"/>
          <w:w w:val="105"/>
          <w:sz w:val="20"/>
        </w:rPr>
        <w:t> </w:t>
      </w:r>
      <w:r>
        <w:rPr>
          <w:w w:val="105"/>
          <w:sz w:val="20"/>
        </w:rPr>
        <w:t>peer</w:t>
      </w:r>
      <w:r>
        <w:rPr>
          <w:spacing w:val="-10"/>
          <w:w w:val="105"/>
          <w:sz w:val="20"/>
        </w:rPr>
        <w:t> </w:t>
      </w:r>
      <w:r>
        <w:rPr>
          <w:w w:val="105"/>
          <w:sz w:val="20"/>
        </w:rPr>
        <w:t>reviewed</w:t>
      </w:r>
      <w:r>
        <w:rPr>
          <w:spacing w:val="-10"/>
          <w:w w:val="105"/>
          <w:sz w:val="20"/>
        </w:rPr>
        <w:t> </w:t>
      </w:r>
      <w:r>
        <w:rPr>
          <w:w w:val="105"/>
          <w:sz w:val="20"/>
        </w:rPr>
        <w:t>studies</w:t>
      </w:r>
      <w:r>
        <w:rPr>
          <w:spacing w:val="-10"/>
          <w:w w:val="105"/>
          <w:sz w:val="20"/>
        </w:rPr>
        <w:t> </w:t>
      </w:r>
      <w:r>
        <w:rPr>
          <w:w w:val="105"/>
          <w:sz w:val="20"/>
        </w:rPr>
        <w:t>and</w:t>
      </w:r>
      <w:r>
        <w:rPr>
          <w:spacing w:val="-10"/>
          <w:w w:val="105"/>
          <w:sz w:val="20"/>
        </w:rPr>
        <w:t> </w:t>
      </w:r>
      <w:r>
        <w:rPr>
          <w:w w:val="105"/>
          <w:sz w:val="20"/>
        </w:rPr>
        <w:t>journal</w:t>
      </w:r>
      <w:r>
        <w:rPr>
          <w:spacing w:val="-10"/>
          <w:w w:val="105"/>
          <w:sz w:val="20"/>
        </w:rPr>
        <w:t> </w:t>
      </w:r>
      <w:r>
        <w:rPr>
          <w:w w:val="105"/>
          <w:sz w:val="20"/>
        </w:rPr>
        <w:t>articles on</w:t>
      </w:r>
      <w:r>
        <w:rPr>
          <w:spacing w:val="5"/>
          <w:w w:val="105"/>
          <w:sz w:val="20"/>
        </w:rPr>
        <w:t> </w:t>
      </w:r>
      <w:r>
        <w:rPr>
          <w:w w:val="105"/>
          <w:sz w:val="20"/>
        </w:rPr>
        <w:t>Cannabis.</w:t>
      </w:r>
      <w:r>
        <w:rPr>
          <w:w w:val="105"/>
          <w:position w:val="7"/>
          <w:sz w:val="11"/>
        </w:rPr>
        <w:t>99</w:t>
      </w:r>
    </w:p>
    <w:p>
      <w:pPr>
        <w:pStyle w:val="ListParagraph"/>
        <w:numPr>
          <w:ilvl w:val="1"/>
          <w:numId w:val="25"/>
        </w:numPr>
        <w:tabs>
          <w:tab w:pos="2381" w:val="left" w:leader="none"/>
          <w:tab w:pos="2382" w:val="left" w:leader="none"/>
        </w:tabs>
        <w:spacing w:line="242" w:lineRule="auto" w:before="114" w:after="0"/>
        <w:ind w:left="2381" w:right="1614" w:hanging="794"/>
        <w:jc w:val="left"/>
        <w:rPr>
          <w:sz w:val="21"/>
        </w:rPr>
      </w:pPr>
      <w:r>
        <w:rPr>
          <w:w w:val="105"/>
          <w:sz w:val="21"/>
        </w:rPr>
        <w:t>In</w:t>
      </w:r>
      <w:r>
        <w:rPr>
          <w:spacing w:val="-6"/>
          <w:w w:val="105"/>
          <w:sz w:val="21"/>
        </w:rPr>
        <w:t> </w:t>
      </w:r>
      <w:r>
        <w:rPr>
          <w:spacing w:val="-3"/>
          <w:w w:val="105"/>
          <w:sz w:val="21"/>
        </w:rPr>
        <w:t>determining</w:t>
      </w:r>
      <w:r>
        <w:rPr>
          <w:spacing w:val="-5"/>
          <w:w w:val="105"/>
          <w:sz w:val="21"/>
        </w:rPr>
        <w:t> </w:t>
      </w:r>
      <w:r>
        <w:rPr>
          <w:w w:val="105"/>
          <w:sz w:val="21"/>
        </w:rPr>
        <w:t>what</w:t>
      </w:r>
      <w:r>
        <w:rPr>
          <w:spacing w:val="-5"/>
          <w:w w:val="105"/>
          <w:sz w:val="21"/>
        </w:rPr>
        <w:t> </w:t>
      </w:r>
      <w:r>
        <w:rPr>
          <w:w w:val="105"/>
          <w:sz w:val="21"/>
        </w:rPr>
        <w:t>the</w:t>
      </w:r>
      <w:r>
        <w:rPr>
          <w:spacing w:val="-5"/>
          <w:w w:val="105"/>
          <w:sz w:val="21"/>
        </w:rPr>
        <w:t> </w:t>
      </w:r>
      <w:r>
        <w:rPr>
          <w:spacing w:val="-3"/>
          <w:w w:val="105"/>
          <w:sz w:val="21"/>
        </w:rPr>
        <w:t>eligibility</w:t>
      </w:r>
      <w:r>
        <w:rPr>
          <w:spacing w:val="-5"/>
          <w:w w:val="105"/>
          <w:sz w:val="21"/>
        </w:rPr>
        <w:t> </w:t>
      </w:r>
      <w:r>
        <w:rPr>
          <w:spacing w:val="-3"/>
          <w:w w:val="105"/>
          <w:sz w:val="21"/>
        </w:rPr>
        <w:t>criteria</w:t>
      </w:r>
      <w:r>
        <w:rPr>
          <w:spacing w:val="-6"/>
          <w:w w:val="105"/>
          <w:sz w:val="21"/>
        </w:rPr>
        <w:t> </w:t>
      </w:r>
      <w:r>
        <w:rPr>
          <w:w w:val="105"/>
          <w:sz w:val="21"/>
        </w:rPr>
        <w:t>should</w:t>
      </w:r>
      <w:r>
        <w:rPr>
          <w:spacing w:val="-5"/>
          <w:w w:val="105"/>
          <w:sz w:val="21"/>
        </w:rPr>
        <w:t> </w:t>
      </w:r>
      <w:r>
        <w:rPr>
          <w:w w:val="105"/>
          <w:sz w:val="21"/>
        </w:rPr>
        <w:t>be</w:t>
      </w:r>
      <w:r>
        <w:rPr>
          <w:spacing w:val="-5"/>
          <w:w w:val="105"/>
          <w:sz w:val="21"/>
        </w:rPr>
        <w:t> </w:t>
      </w:r>
      <w:r>
        <w:rPr>
          <w:spacing w:val="-3"/>
          <w:w w:val="105"/>
          <w:sz w:val="21"/>
        </w:rPr>
        <w:t>for</w:t>
      </w:r>
      <w:r>
        <w:rPr>
          <w:spacing w:val="-5"/>
          <w:w w:val="105"/>
          <w:sz w:val="21"/>
        </w:rPr>
        <w:t> </w:t>
      </w:r>
      <w:r>
        <w:rPr>
          <w:w w:val="105"/>
          <w:sz w:val="21"/>
        </w:rPr>
        <w:t>a</w:t>
      </w:r>
      <w:r>
        <w:rPr>
          <w:spacing w:val="-5"/>
          <w:w w:val="105"/>
          <w:sz w:val="21"/>
        </w:rPr>
        <w:t> </w:t>
      </w:r>
      <w:r>
        <w:rPr>
          <w:w w:val="105"/>
          <w:sz w:val="21"/>
        </w:rPr>
        <w:t>scheme</w:t>
      </w:r>
      <w:r>
        <w:rPr>
          <w:spacing w:val="-6"/>
          <w:w w:val="105"/>
          <w:sz w:val="21"/>
        </w:rPr>
        <w:t> </w:t>
      </w:r>
      <w:r>
        <w:rPr>
          <w:spacing w:val="-3"/>
          <w:w w:val="105"/>
          <w:sz w:val="21"/>
        </w:rPr>
        <w:t>that</w:t>
      </w:r>
      <w:r>
        <w:rPr>
          <w:spacing w:val="-5"/>
          <w:w w:val="105"/>
          <w:sz w:val="21"/>
        </w:rPr>
        <w:t> </w:t>
      </w:r>
      <w:r>
        <w:rPr>
          <w:w w:val="105"/>
          <w:sz w:val="21"/>
        </w:rPr>
        <w:t>allows</w:t>
      </w:r>
      <w:r>
        <w:rPr>
          <w:spacing w:val="-5"/>
          <w:w w:val="105"/>
          <w:sz w:val="21"/>
        </w:rPr>
        <w:t> </w:t>
      </w:r>
      <w:r>
        <w:rPr>
          <w:w w:val="105"/>
          <w:sz w:val="21"/>
        </w:rPr>
        <w:t>people</w:t>
      </w:r>
      <w:r>
        <w:rPr>
          <w:spacing w:val="-5"/>
          <w:w w:val="105"/>
          <w:sz w:val="21"/>
        </w:rPr>
        <w:t> </w:t>
      </w:r>
      <w:r>
        <w:rPr>
          <w:spacing w:val="-3"/>
          <w:w w:val="105"/>
          <w:sz w:val="21"/>
        </w:rPr>
        <w:t>to</w:t>
      </w:r>
      <w:r>
        <w:rPr>
          <w:spacing w:val="-5"/>
          <w:w w:val="105"/>
          <w:sz w:val="21"/>
        </w:rPr>
        <w:t>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 </w:t>
      </w:r>
      <w:r>
        <w:rPr>
          <w:spacing w:val="-3"/>
          <w:w w:val="105"/>
          <w:sz w:val="21"/>
        </w:rPr>
        <w:t>exceptional circumstances, </w:t>
      </w:r>
      <w:r>
        <w:rPr>
          <w:w w:val="105"/>
          <w:sz w:val="21"/>
        </w:rPr>
        <w:t>and when </w:t>
      </w:r>
      <w:r>
        <w:rPr>
          <w:spacing w:val="-3"/>
          <w:w w:val="105"/>
          <w:sz w:val="21"/>
        </w:rPr>
        <w:t>making clinical </w:t>
      </w:r>
      <w:r>
        <w:rPr>
          <w:w w:val="105"/>
          <w:sz w:val="21"/>
        </w:rPr>
        <w:t>decisions about a </w:t>
      </w:r>
      <w:r>
        <w:rPr>
          <w:spacing w:val="-3"/>
          <w:w w:val="105"/>
          <w:sz w:val="21"/>
        </w:rPr>
        <w:t>patient’s treatment, </w:t>
      </w:r>
      <w:r>
        <w:rPr>
          <w:spacing w:val="-2"/>
          <w:w w:val="105"/>
          <w:sz w:val="21"/>
        </w:rPr>
        <w:t>not </w:t>
      </w:r>
      <w:r>
        <w:rPr>
          <w:spacing w:val="-3"/>
          <w:w w:val="105"/>
          <w:sz w:val="21"/>
        </w:rPr>
        <w:t>all </w:t>
      </w:r>
      <w:r>
        <w:rPr>
          <w:w w:val="105"/>
          <w:sz w:val="21"/>
        </w:rPr>
        <w:t>evidence is of </w:t>
      </w:r>
      <w:r>
        <w:rPr>
          <w:spacing w:val="-3"/>
          <w:w w:val="105"/>
          <w:sz w:val="21"/>
        </w:rPr>
        <w:t>equivalent</w:t>
      </w:r>
      <w:r>
        <w:rPr>
          <w:spacing w:val="20"/>
          <w:w w:val="105"/>
          <w:sz w:val="21"/>
        </w:rPr>
        <w:t> </w:t>
      </w:r>
      <w:r>
        <w:rPr>
          <w:spacing w:val="-4"/>
          <w:w w:val="105"/>
          <w:sz w:val="21"/>
        </w:rPr>
        <w:t>value.</w:t>
      </w:r>
    </w:p>
    <w:p>
      <w:pPr>
        <w:pStyle w:val="ListParagraph"/>
        <w:numPr>
          <w:ilvl w:val="1"/>
          <w:numId w:val="25"/>
        </w:numPr>
        <w:tabs>
          <w:tab w:pos="2380" w:val="left" w:leader="none"/>
          <w:tab w:pos="2381" w:val="left" w:leader="none"/>
        </w:tabs>
        <w:spacing w:line="242" w:lineRule="auto" w:before="123" w:after="0"/>
        <w:ind w:left="2381" w:right="2069" w:hanging="794"/>
        <w:jc w:val="left"/>
        <w:rPr>
          <w:sz w:val="21"/>
        </w:rPr>
      </w:pPr>
      <w:r>
        <w:rPr>
          <w:sz w:val="21"/>
        </w:rPr>
        <w:t>A </w:t>
      </w:r>
      <w:r>
        <w:rPr>
          <w:spacing w:val="-3"/>
          <w:sz w:val="21"/>
        </w:rPr>
        <w:t>threshold consideration </w:t>
      </w:r>
      <w:r>
        <w:rPr>
          <w:sz w:val="21"/>
        </w:rPr>
        <w:t>when </w:t>
      </w:r>
      <w:r>
        <w:rPr>
          <w:spacing w:val="-3"/>
          <w:sz w:val="21"/>
        </w:rPr>
        <w:t>making </w:t>
      </w:r>
      <w:r>
        <w:rPr>
          <w:sz w:val="21"/>
        </w:rPr>
        <w:t>these types of decisions </w:t>
      </w:r>
      <w:r>
        <w:rPr>
          <w:spacing w:val="-3"/>
          <w:sz w:val="21"/>
        </w:rPr>
        <w:t>regarding medicinal cannabis </w:t>
      </w:r>
      <w:r>
        <w:rPr>
          <w:sz w:val="21"/>
        </w:rPr>
        <w:t>is the </w:t>
      </w:r>
      <w:r>
        <w:rPr>
          <w:spacing w:val="-3"/>
          <w:sz w:val="21"/>
        </w:rPr>
        <w:t>clinical </w:t>
      </w:r>
      <w:r>
        <w:rPr>
          <w:sz w:val="21"/>
        </w:rPr>
        <w:t>evidence </w:t>
      </w:r>
      <w:r>
        <w:rPr>
          <w:spacing w:val="-3"/>
          <w:sz w:val="21"/>
        </w:rPr>
        <w:t>for </w:t>
      </w:r>
      <w:r>
        <w:rPr>
          <w:sz w:val="21"/>
        </w:rPr>
        <w:t>its efficacy in </w:t>
      </w:r>
      <w:r>
        <w:rPr>
          <w:spacing w:val="-3"/>
          <w:sz w:val="21"/>
        </w:rPr>
        <w:t>treating </w:t>
      </w:r>
      <w:r>
        <w:rPr>
          <w:sz w:val="21"/>
        </w:rPr>
        <w:t>particular </w:t>
      </w:r>
      <w:r>
        <w:rPr>
          <w:spacing w:val="-3"/>
          <w:sz w:val="21"/>
        </w:rPr>
        <w:t>conditions </w:t>
      </w:r>
      <w:r>
        <w:rPr>
          <w:sz w:val="21"/>
        </w:rPr>
        <w:t>and symptoms. The associated risks must also be </w:t>
      </w:r>
      <w:r>
        <w:rPr>
          <w:spacing w:val="-3"/>
          <w:sz w:val="21"/>
        </w:rPr>
        <w:t>taken </w:t>
      </w:r>
      <w:r>
        <w:rPr>
          <w:spacing w:val="-4"/>
          <w:sz w:val="21"/>
        </w:rPr>
        <w:t>into</w:t>
      </w:r>
      <w:r>
        <w:rPr>
          <w:spacing w:val="11"/>
          <w:sz w:val="21"/>
        </w:rPr>
        <w:t> </w:t>
      </w:r>
      <w:r>
        <w:rPr>
          <w:spacing w:val="-3"/>
          <w:sz w:val="21"/>
        </w:rPr>
        <w:t>account.</w:t>
      </w:r>
    </w:p>
    <w:p>
      <w:pPr>
        <w:pStyle w:val="ListParagraph"/>
        <w:numPr>
          <w:ilvl w:val="1"/>
          <w:numId w:val="25"/>
        </w:numPr>
        <w:tabs>
          <w:tab w:pos="2380" w:val="left" w:leader="none"/>
          <w:tab w:pos="2381" w:val="left" w:leader="none"/>
        </w:tabs>
        <w:spacing w:line="242" w:lineRule="auto" w:before="123" w:after="0"/>
        <w:ind w:left="2380" w:right="1645" w:hanging="793"/>
        <w:jc w:val="left"/>
        <w:rPr>
          <w:sz w:val="21"/>
        </w:rPr>
      </w:pPr>
      <w:r>
        <w:rPr>
          <w:w w:val="105"/>
          <w:sz w:val="21"/>
        </w:rPr>
        <w:t>Partly as a </w:t>
      </w:r>
      <w:r>
        <w:rPr>
          <w:spacing w:val="-3"/>
          <w:w w:val="105"/>
          <w:sz w:val="21"/>
        </w:rPr>
        <w:t>result </w:t>
      </w:r>
      <w:r>
        <w:rPr>
          <w:w w:val="105"/>
          <w:sz w:val="21"/>
        </w:rPr>
        <w:t>of the broadly stated, often </w:t>
      </w:r>
      <w:r>
        <w:rPr>
          <w:spacing w:val="-3"/>
          <w:w w:val="105"/>
          <w:sz w:val="21"/>
        </w:rPr>
        <w:t>divergent, claims </w:t>
      </w:r>
      <w:r>
        <w:rPr>
          <w:w w:val="105"/>
          <w:sz w:val="21"/>
        </w:rPr>
        <w:t>made </w:t>
      </w:r>
      <w:r>
        <w:rPr>
          <w:spacing w:val="-3"/>
          <w:w w:val="105"/>
          <w:sz w:val="21"/>
        </w:rPr>
        <w:t>regarding medicinal cannabis, </w:t>
      </w:r>
      <w:r>
        <w:rPr>
          <w:w w:val="105"/>
          <w:sz w:val="21"/>
        </w:rPr>
        <w:t>it is important </w:t>
      </w:r>
      <w:r>
        <w:rPr>
          <w:spacing w:val="-3"/>
          <w:w w:val="105"/>
          <w:sz w:val="21"/>
        </w:rPr>
        <w:t>that, </w:t>
      </w:r>
      <w:r>
        <w:rPr>
          <w:w w:val="105"/>
          <w:sz w:val="21"/>
        </w:rPr>
        <w:t>prior </w:t>
      </w:r>
      <w:r>
        <w:rPr>
          <w:spacing w:val="-3"/>
          <w:w w:val="105"/>
          <w:sz w:val="21"/>
        </w:rPr>
        <w:t>to introducing any kind </w:t>
      </w:r>
      <w:r>
        <w:rPr>
          <w:w w:val="105"/>
          <w:sz w:val="21"/>
        </w:rPr>
        <w:t>of </w:t>
      </w:r>
      <w:r>
        <w:rPr>
          <w:spacing w:val="-3"/>
          <w:w w:val="105"/>
          <w:sz w:val="21"/>
        </w:rPr>
        <w:t>medicinal cannabis scheme, </w:t>
      </w:r>
      <w:r>
        <w:rPr>
          <w:w w:val="105"/>
          <w:sz w:val="21"/>
        </w:rPr>
        <w:t>the </w:t>
      </w:r>
      <w:r>
        <w:rPr>
          <w:spacing w:val="-3"/>
          <w:w w:val="105"/>
          <w:sz w:val="21"/>
        </w:rPr>
        <w:t>available </w:t>
      </w:r>
      <w:r>
        <w:rPr>
          <w:w w:val="105"/>
          <w:sz w:val="21"/>
        </w:rPr>
        <w:t>evidence is </w:t>
      </w:r>
      <w:r>
        <w:rPr>
          <w:spacing w:val="-3"/>
          <w:w w:val="105"/>
          <w:sz w:val="21"/>
        </w:rPr>
        <w:t>evaluated to determine </w:t>
      </w:r>
      <w:r>
        <w:rPr>
          <w:w w:val="105"/>
          <w:sz w:val="21"/>
        </w:rPr>
        <w:t>which </w:t>
      </w:r>
      <w:r>
        <w:rPr>
          <w:spacing w:val="-3"/>
          <w:w w:val="105"/>
          <w:sz w:val="21"/>
        </w:rPr>
        <w:t>claims </w:t>
      </w:r>
      <w:r>
        <w:rPr>
          <w:w w:val="105"/>
          <w:sz w:val="21"/>
        </w:rPr>
        <w:t>can be </w:t>
      </w:r>
      <w:r>
        <w:rPr>
          <w:spacing w:val="-3"/>
          <w:w w:val="105"/>
          <w:sz w:val="21"/>
        </w:rPr>
        <w:t>substantiated, </w:t>
      </w:r>
      <w:r>
        <w:rPr>
          <w:w w:val="105"/>
          <w:sz w:val="21"/>
        </w:rPr>
        <w:t>and </w:t>
      </w:r>
      <w:r>
        <w:rPr>
          <w:spacing w:val="-3"/>
          <w:w w:val="105"/>
          <w:sz w:val="21"/>
        </w:rPr>
        <w:t>to </w:t>
      </w:r>
      <w:r>
        <w:rPr>
          <w:w w:val="105"/>
          <w:sz w:val="21"/>
        </w:rPr>
        <w:t>what </w:t>
      </w:r>
      <w:r>
        <w:rPr>
          <w:spacing w:val="-3"/>
          <w:w w:val="105"/>
          <w:sz w:val="21"/>
        </w:rPr>
        <w:t>degree. </w:t>
      </w:r>
      <w:r>
        <w:rPr>
          <w:w w:val="105"/>
          <w:sz w:val="21"/>
        </w:rPr>
        <w:t>The </w:t>
      </w:r>
      <w:r>
        <w:rPr>
          <w:spacing w:val="-3"/>
          <w:w w:val="105"/>
          <w:sz w:val="21"/>
        </w:rPr>
        <w:t>conventional means </w:t>
      </w:r>
      <w:r>
        <w:rPr>
          <w:w w:val="105"/>
          <w:sz w:val="21"/>
        </w:rPr>
        <w:t>of doing so is by </w:t>
      </w:r>
      <w:r>
        <w:rPr>
          <w:spacing w:val="-3"/>
          <w:w w:val="105"/>
          <w:sz w:val="21"/>
        </w:rPr>
        <w:t>reference to </w:t>
      </w:r>
      <w:r>
        <w:rPr>
          <w:w w:val="105"/>
          <w:sz w:val="21"/>
        </w:rPr>
        <w:t>evidence-based </w:t>
      </w:r>
      <w:r>
        <w:rPr>
          <w:spacing w:val="-4"/>
          <w:w w:val="105"/>
          <w:sz w:val="21"/>
        </w:rPr>
        <w:t>medicine.</w:t>
      </w:r>
    </w:p>
    <w:p>
      <w:pPr>
        <w:pStyle w:val="Heading4"/>
        <w:spacing w:before="137"/>
        <w:ind w:left="1587"/>
      </w:pPr>
      <w:r>
        <w:rPr>
          <w:w w:val="115"/>
        </w:rPr>
        <w:t>Evidence-based medicine and the quality of evidence</w:t>
      </w:r>
    </w:p>
    <w:p>
      <w:pPr>
        <w:pStyle w:val="ListParagraph"/>
        <w:numPr>
          <w:ilvl w:val="1"/>
          <w:numId w:val="25"/>
        </w:numPr>
        <w:tabs>
          <w:tab w:pos="2380" w:val="left" w:leader="none"/>
          <w:tab w:pos="2381" w:val="left" w:leader="none"/>
        </w:tabs>
        <w:spacing w:line="242" w:lineRule="auto" w:before="137" w:after="0"/>
        <w:ind w:left="2381" w:right="2089" w:hanging="794"/>
        <w:jc w:val="left"/>
        <w:rPr>
          <w:sz w:val="21"/>
        </w:rPr>
      </w:pPr>
      <w:r>
        <w:rPr>
          <w:w w:val="105"/>
          <w:sz w:val="21"/>
        </w:rPr>
        <w:t>Evidence-based medicine is an approach </w:t>
      </w:r>
      <w:r>
        <w:rPr>
          <w:spacing w:val="-3"/>
          <w:w w:val="105"/>
          <w:sz w:val="21"/>
        </w:rPr>
        <w:t>to </w:t>
      </w:r>
      <w:r>
        <w:rPr>
          <w:w w:val="105"/>
          <w:sz w:val="21"/>
        </w:rPr>
        <w:t>the practice of medicine </w:t>
      </w:r>
      <w:r>
        <w:rPr>
          <w:spacing w:val="-3"/>
          <w:w w:val="105"/>
          <w:sz w:val="21"/>
        </w:rPr>
        <w:t>that </w:t>
      </w:r>
      <w:r>
        <w:rPr>
          <w:spacing w:val="-2"/>
          <w:w w:val="105"/>
          <w:sz w:val="21"/>
        </w:rPr>
        <w:t>has </w:t>
      </w:r>
      <w:r>
        <w:rPr>
          <w:w w:val="105"/>
          <w:sz w:val="21"/>
        </w:rPr>
        <w:t>been described</w:t>
      </w:r>
      <w:r>
        <w:rPr>
          <w:spacing w:val="-9"/>
          <w:w w:val="105"/>
          <w:sz w:val="21"/>
        </w:rPr>
        <w:t> </w:t>
      </w:r>
      <w:r>
        <w:rPr>
          <w:w w:val="105"/>
          <w:sz w:val="21"/>
        </w:rPr>
        <w:t>as</w:t>
      </w:r>
      <w:r>
        <w:rPr>
          <w:spacing w:val="-9"/>
          <w:w w:val="105"/>
          <w:sz w:val="21"/>
        </w:rPr>
        <w:t> </w:t>
      </w:r>
      <w:r>
        <w:rPr>
          <w:w w:val="105"/>
          <w:sz w:val="21"/>
        </w:rPr>
        <w:t>the</w:t>
      </w:r>
      <w:r>
        <w:rPr>
          <w:spacing w:val="-9"/>
          <w:w w:val="105"/>
          <w:sz w:val="21"/>
        </w:rPr>
        <w:t> </w:t>
      </w:r>
      <w:r>
        <w:rPr>
          <w:spacing w:val="-3"/>
          <w:w w:val="105"/>
          <w:sz w:val="21"/>
        </w:rPr>
        <w:t>‘conscientious,</w:t>
      </w:r>
      <w:r>
        <w:rPr>
          <w:spacing w:val="-9"/>
          <w:w w:val="105"/>
          <w:sz w:val="21"/>
        </w:rPr>
        <w:t> </w:t>
      </w:r>
      <w:r>
        <w:rPr>
          <w:w w:val="105"/>
          <w:sz w:val="21"/>
        </w:rPr>
        <w:t>explicit,</w:t>
      </w:r>
      <w:r>
        <w:rPr>
          <w:spacing w:val="-8"/>
          <w:w w:val="105"/>
          <w:sz w:val="21"/>
        </w:rPr>
        <w:t> </w:t>
      </w:r>
      <w:r>
        <w:rPr>
          <w:w w:val="105"/>
          <w:sz w:val="21"/>
        </w:rPr>
        <w:t>and</w:t>
      </w:r>
      <w:r>
        <w:rPr>
          <w:spacing w:val="-9"/>
          <w:w w:val="105"/>
          <w:sz w:val="21"/>
        </w:rPr>
        <w:t> </w:t>
      </w:r>
      <w:r>
        <w:rPr>
          <w:spacing w:val="-3"/>
          <w:w w:val="105"/>
          <w:sz w:val="21"/>
        </w:rPr>
        <w:t>judicious</w:t>
      </w:r>
      <w:r>
        <w:rPr>
          <w:spacing w:val="-9"/>
          <w:w w:val="105"/>
          <w:sz w:val="21"/>
        </w:rPr>
        <w:t> </w:t>
      </w:r>
      <w:r>
        <w:rPr>
          <w:w w:val="105"/>
          <w:sz w:val="21"/>
        </w:rPr>
        <w:t>use</w:t>
      </w:r>
      <w:r>
        <w:rPr>
          <w:spacing w:val="-9"/>
          <w:w w:val="105"/>
          <w:sz w:val="21"/>
        </w:rPr>
        <w:t> </w:t>
      </w:r>
      <w:r>
        <w:rPr>
          <w:w w:val="105"/>
          <w:sz w:val="21"/>
        </w:rPr>
        <w:t>of</w:t>
      </w:r>
      <w:r>
        <w:rPr>
          <w:spacing w:val="-8"/>
          <w:w w:val="105"/>
          <w:sz w:val="21"/>
        </w:rPr>
        <w:t> </w:t>
      </w:r>
      <w:r>
        <w:rPr>
          <w:spacing w:val="-3"/>
          <w:w w:val="105"/>
          <w:sz w:val="21"/>
        </w:rPr>
        <w:t>current</w:t>
      </w:r>
      <w:r>
        <w:rPr>
          <w:spacing w:val="-9"/>
          <w:w w:val="105"/>
          <w:sz w:val="21"/>
        </w:rPr>
        <w:t> </w:t>
      </w:r>
      <w:r>
        <w:rPr>
          <w:w w:val="105"/>
          <w:sz w:val="21"/>
        </w:rPr>
        <w:t>best</w:t>
      </w:r>
      <w:r>
        <w:rPr>
          <w:spacing w:val="-9"/>
          <w:w w:val="105"/>
          <w:sz w:val="21"/>
        </w:rPr>
        <w:t> </w:t>
      </w:r>
      <w:r>
        <w:rPr>
          <w:w w:val="105"/>
          <w:sz w:val="21"/>
        </w:rPr>
        <w:t>practice</w:t>
      </w:r>
      <w:r>
        <w:rPr>
          <w:spacing w:val="-9"/>
          <w:w w:val="105"/>
          <w:sz w:val="21"/>
        </w:rPr>
        <w:t> </w:t>
      </w:r>
      <w:r>
        <w:rPr>
          <w:w w:val="105"/>
          <w:sz w:val="21"/>
        </w:rPr>
        <w:t>in </w:t>
      </w:r>
      <w:r>
        <w:rPr>
          <w:spacing w:val="-3"/>
          <w:w w:val="105"/>
          <w:sz w:val="21"/>
        </w:rPr>
        <w:t>making </w:t>
      </w:r>
      <w:r>
        <w:rPr>
          <w:w w:val="105"/>
          <w:sz w:val="21"/>
        </w:rPr>
        <w:t>decisions about the care of </w:t>
      </w:r>
      <w:r>
        <w:rPr>
          <w:spacing w:val="-3"/>
          <w:w w:val="105"/>
          <w:sz w:val="21"/>
        </w:rPr>
        <w:t>individual patients.’</w:t>
      </w:r>
      <w:r>
        <w:rPr>
          <w:spacing w:val="-3"/>
          <w:w w:val="105"/>
          <w:position w:val="7"/>
          <w:sz w:val="12"/>
        </w:rPr>
        <w:t>100 </w:t>
      </w:r>
      <w:r>
        <w:rPr>
          <w:w w:val="105"/>
          <w:sz w:val="21"/>
        </w:rPr>
        <w:t>It </w:t>
      </w:r>
      <w:r>
        <w:rPr>
          <w:spacing w:val="-3"/>
          <w:w w:val="105"/>
          <w:sz w:val="21"/>
        </w:rPr>
        <w:t>aims to improve </w:t>
      </w:r>
      <w:r>
        <w:rPr>
          <w:w w:val="105"/>
          <w:sz w:val="21"/>
        </w:rPr>
        <w:t>decision </w:t>
      </w:r>
      <w:r>
        <w:rPr>
          <w:spacing w:val="-3"/>
          <w:w w:val="105"/>
          <w:sz w:val="21"/>
        </w:rPr>
        <w:t>making </w:t>
      </w:r>
      <w:r>
        <w:rPr>
          <w:w w:val="105"/>
          <w:sz w:val="21"/>
        </w:rPr>
        <w:t>by medical practitioners about the </w:t>
      </w:r>
      <w:r>
        <w:rPr>
          <w:spacing w:val="-3"/>
          <w:w w:val="105"/>
          <w:sz w:val="21"/>
        </w:rPr>
        <w:t>provision </w:t>
      </w:r>
      <w:r>
        <w:rPr>
          <w:w w:val="105"/>
          <w:sz w:val="21"/>
        </w:rPr>
        <w:t>of </w:t>
      </w:r>
      <w:r>
        <w:rPr>
          <w:spacing w:val="-3"/>
          <w:w w:val="105"/>
          <w:sz w:val="21"/>
        </w:rPr>
        <w:t>treatment, </w:t>
      </w:r>
      <w:r>
        <w:rPr>
          <w:w w:val="105"/>
          <w:sz w:val="21"/>
        </w:rPr>
        <w:t>by </w:t>
      </w:r>
      <w:r>
        <w:rPr>
          <w:spacing w:val="-3"/>
          <w:w w:val="105"/>
          <w:sz w:val="21"/>
        </w:rPr>
        <w:t>emphasising </w:t>
      </w:r>
      <w:r>
        <w:rPr>
          <w:w w:val="105"/>
          <w:sz w:val="21"/>
        </w:rPr>
        <w:t>a systematic approach </w:t>
      </w:r>
      <w:r>
        <w:rPr>
          <w:spacing w:val="-3"/>
          <w:w w:val="105"/>
          <w:sz w:val="21"/>
        </w:rPr>
        <w:t>that critically </w:t>
      </w:r>
      <w:r>
        <w:rPr>
          <w:spacing w:val="-2"/>
          <w:w w:val="105"/>
          <w:sz w:val="21"/>
        </w:rPr>
        <w:t>appraises </w:t>
      </w:r>
      <w:r>
        <w:rPr>
          <w:w w:val="105"/>
          <w:sz w:val="21"/>
        </w:rPr>
        <w:t>the </w:t>
      </w:r>
      <w:r>
        <w:rPr>
          <w:spacing w:val="-3"/>
          <w:w w:val="105"/>
          <w:sz w:val="21"/>
        </w:rPr>
        <w:t>available clinical</w:t>
      </w:r>
      <w:r>
        <w:rPr>
          <w:spacing w:val="-1"/>
          <w:w w:val="105"/>
          <w:sz w:val="21"/>
        </w:rPr>
        <w:t> </w:t>
      </w:r>
      <w:r>
        <w:rPr>
          <w:spacing w:val="-3"/>
          <w:w w:val="105"/>
          <w:sz w:val="21"/>
        </w:rPr>
        <w:t>evidence.</w:t>
      </w:r>
    </w:p>
    <w:p>
      <w:pPr>
        <w:pStyle w:val="ListParagraph"/>
        <w:numPr>
          <w:ilvl w:val="1"/>
          <w:numId w:val="25"/>
        </w:numPr>
        <w:tabs>
          <w:tab w:pos="2380" w:val="left" w:leader="none"/>
          <w:tab w:pos="2381" w:val="left" w:leader="none"/>
        </w:tabs>
        <w:spacing w:line="242" w:lineRule="auto" w:before="126" w:after="0"/>
        <w:ind w:left="2381" w:right="1781" w:hanging="794"/>
        <w:jc w:val="left"/>
        <w:rPr>
          <w:sz w:val="12"/>
        </w:rPr>
      </w:pPr>
      <w:r>
        <w:rPr>
          <w:w w:val="105"/>
          <w:sz w:val="21"/>
        </w:rPr>
        <w:t>A cornerstone of evidence-based medicine is the </w:t>
      </w:r>
      <w:r>
        <w:rPr>
          <w:spacing w:val="-3"/>
          <w:w w:val="105"/>
          <w:sz w:val="21"/>
        </w:rPr>
        <w:t>hierarchical </w:t>
      </w:r>
      <w:r>
        <w:rPr>
          <w:w w:val="105"/>
          <w:sz w:val="21"/>
        </w:rPr>
        <w:t>system of classifying </w:t>
      </w:r>
      <w:r>
        <w:rPr>
          <w:spacing w:val="-3"/>
          <w:w w:val="105"/>
          <w:sz w:val="21"/>
        </w:rPr>
        <w:t>evidence, </w:t>
      </w:r>
      <w:r>
        <w:rPr>
          <w:w w:val="105"/>
          <w:sz w:val="21"/>
        </w:rPr>
        <w:t>often </w:t>
      </w:r>
      <w:r>
        <w:rPr>
          <w:spacing w:val="-3"/>
          <w:w w:val="105"/>
          <w:sz w:val="21"/>
        </w:rPr>
        <w:t>referred to </w:t>
      </w:r>
      <w:r>
        <w:rPr>
          <w:w w:val="105"/>
          <w:sz w:val="21"/>
        </w:rPr>
        <w:t>as </w:t>
      </w:r>
      <w:r>
        <w:rPr>
          <w:spacing w:val="-3"/>
          <w:w w:val="105"/>
          <w:sz w:val="21"/>
        </w:rPr>
        <w:t>‘levels </w:t>
      </w:r>
      <w:r>
        <w:rPr>
          <w:w w:val="105"/>
          <w:sz w:val="21"/>
        </w:rPr>
        <w:t>of </w:t>
      </w:r>
      <w:r>
        <w:rPr>
          <w:spacing w:val="-4"/>
          <w:w w:val="105"/>
          <w:sz w:val="21"/>
        </w:rPr>
        <w:t>evidence’. </w:t>
      </w:r>
      <w:r>
        <w:rPr>
          <w:w w:val="105"/>
          <w:sz w:val="21"/>
        </w:rPr>
        <w:t>This approach is used by the </w:t>
      </w:r>
      <w:r>
        <w:rPr>
          <w:spacing w:val="-3"/>
          <w:w w:val="105"/>
          <w:sz w:val="21"/>
        </w:rPr>
        <w:t>National </w:t>
      </w:r>
      <w:r>
        <w:rPr>
          <w:w w:val="105"/>
          <w:sz w:val="21"/>
        </w:rPr>
        <w:t>Health and Medical </w:t>
      </w:r>
      <w:r>
        <w:rPr>
          <w:spacing w:val="-3"/>
          <w:w w:val="105"/>
          <w:sz w:val="21"/>
        </w:rPr>
        <w:t>Research </w:t>
      </w:r>
      <w:r>
        <w:rPr>
          <w:spacing w:val="-4"/>
          <w:w w:val="105"/>
          <w:sz w:val="21"/>
        </w:rPr>
        <w:t>Council </w:t>
      </w:r>
      <w:r>
        <w:rPr>
          <w:w w:val="105"/>
          <w:sz w:val="21"/>
        </w:rPr>
        <w:t>(NHMRC). Medical practitioners </w:t>
      </w:r>
      <w:r>
        <w:rPr>
          <w:spacing w:val="-3"/>
          <w:w w:val="105"/>
          <w:sz w:val="21"/>
        </w:rPr>
        <w:t>are encouraged to</w:t>
      </w:r>
      <w:r>
        <w:rPr>
          <w:spacing w:val="-10"/>
          <w:w w:val="105"/>
          <w:sz w:val="21"/>
        </w:rPr>
        <w:t> </w:t>
      </w:r>
      <w:r>
        <w:rPr>
          <w:w w:val="105"/>
          <w:sz w:val="21"/>
        </w:rPr>
        <w:t>find</w:t>
      </w:r>
      <w:r>
        <w:rPr>
          <w:spacing w:val="-10"/>
          <w:w w:val="105"/>
          <w:sz w:val="21"/>
        </w:rPr>
        <w:t> </w:t>
      </w:r>
      <w:r>
        <w:rPr>
          <w:w w:val="105"/>
          <w:sz w:val="21"/>
        </w:rPr>
        <w:t>the</w:t>
      </w:r>
      <w:r>
        <w:rPr>
          <w:spacing w:val="-10"/>
          <w:w w:val="105"/>
          <w:sz w:val="21"/>
        </w:rPr>
        <w:t> </w:t>
      </w:r>
      <w:r>
        <w:rPr>
          <w:w w:val="105"/>
          <w:sz w:val="21"/>
        </w:rPr>
        <w:t>highest</w:t>
      </w:r>
      <w:r>
        <w:rPr>
          <w:spacing w:val="-9"/>
          <w:w w:val="105"/>
          <w:sz w:val="21"/>
        </w:rPr>
        <w:t> </w:t>
      </w:r>
      <w:r>
        <w:rPr>
          <w:w w:val="105"/>
          <w:sz w:val="21"/>
        </w:rPr>
        <w:t>level</w:t>
      </w:r>
      <w:r>
        <w:rPr>
          <w:spacing w:val="-10"/>
          <w:w w:val="105"/>
          <w:sz w:val="21"/>
        </w:rPr>
        <w:t> </w:t>
      </w:r>
      <w:r>
        <w:rPr>
          <w:w w:val="105"/>
          <w:sz w:val="21"/>
        </w:rPr>
        <w:t>of</w:t>
      </w:r>
      <w:r>
        <w:rPr>
          <w:spacing w:val="-10"/>
          <w:w w:val="105"/>
          <w:sz w:val="21"/>
        </w:rPr>
        <w:t> </w:t>
      </w:r>
      <w:r>
        <w:rPr>
          <w:w w:val="105"/>
          <w:sz w:val="21"/>
        </w:rPr>
        <w:t>evidence</w:t>
      </w:r>
      <w:r>
        <w:rPr>
          <w:spacing w:val="-10"/>
          <w:w w:val="105"/>
          <w:sz w:val="21"/>
        </w:rPr>
        <w:t> </w:t>
      </w:r>
      <w:r>
        <w:rPr>
          <w:spacing w:val="-3"/>
          <w:w w:val="105"/>
          <w:sz w:val="21"/>
        </w:rPr>
        <w:t>to</w:t>
      </w:r>
      <w:r>
        <w:rPr>
          <w:spacing w:val="-9"/>
          <w:w w:val="105"/>
          <w:sz w:val="21"/>
        </w:rPr>
        <w:t> </w:t>
      </w:r>
      <w:r>
        <w:rPr>
          <w:w w:val="105"/>
          <w:sz w:val="21"/>
        </w:rPr>
        <w:t>answer</w:t>
      </w:r>
      <w:r>
        <w:rPr>
          <w:spacing w:val="-10"/>
          <w:w w:val="105"/>
          <w:sz w:val="21"/>
        </w:rPr>
        <w:t> </w:t>
      </w:r>
      <w:r>
        <w:rPr>
          <w:spacing w:val="-3"/>
          <w:w w:val="105"/>
          <w:sz w:val="21"/>
        </w:rPr>
        <w:t>clinical</w:t>
      </w:r>
      <w:r>
        <w:rPr>
          <w:spacing w:val="-10"/>
          <w:w w:val="105"/>
          <w:sz w:val="21"/>
        </w:rPr>
        <w:t> </w:t>
      </w:r>
      <w:r>
        <w:rPr>
          <w:w w:val="105"/>
          <w:sz w:val="21"/>
        </w:rPr>
        <w:t>questions,</w:t>
      </w:r>
      <w:r>
        <w:rPr>
          <w:spacing w:val="-9"/>
          <w:w w:val="105"/>
          <w:sz w:val="21"/>
        </w:rPr>
        <w:t> </w:t>
      </w:r>
      <w:r>
        <w:rPr>
          <w:spacing w:val="-3"/>
          <w:w w:val="105"/>
          <w:sz w:val="21"/>
        </w:rPr>
        <w:t>including</w:t>
      </w:r>
      <w:r>
        <w:rPr>
          <w:spacing w:val="-10"/>
          <w:w w:val="105"/>
          <w:sz w:val="21"/>
        </w:rPr>
        <w:t> </w:t>
      </w:r>
      <w:r>
        <w:rPr>
          <w:w w:val="105"/>
          <w:sz w:val="21"/>
        </w:rPr>
        <w:t>whether</w:t>
      </w:r>
      <w:r>
        <w:rPr>
          <w:spacing w:val="-10"/>
          <w:w w:val="105"/>
          <w:sz w:val="21"/>
        </w:rPr>
        <w:t> </w:t>
      </w:r>
      <w:r>
        <w:rPr>
          <w:w w:val="105"/>
          <w:sz w:val="21"/>
        </w:rPr>
        <w:t>they should prescribe or </w:t>
      </w:r>
      <w:r>
        <w:rPr>
          <w:spacing w:val="-3"/>
          <w:w w:val="105"/>
          <w:sz w:val="21"/>
        </w:rPr>
        <w:t>encourage </w:t>
      </w:r>
      <w:r>
        <w:rPr>
          <w:spacing w:val="-2"/>
          <w:w w:val="105"/>
          <w:sz w:val="21"/>
        </w:rPr>
        <w:t>access </w:t>
      </w:r>
      <w:r>
        <w:rPr>
          <w:spacing w:val="-3"/>
          <w:w w:val="105"/>
          <w:sz w:val="21"/>
        </w:rPr>
        <w:t>to </w:t>
      </w:r>
      <w:r>
        <w:rPr>
          <w:w w:val="105"/>
          <w:sz w:val="21"/>
        </w:rPr>
        <w:t>particular </w:t>
      </w:r>
      <w:r>
        <w:rPr>
          <w:spacing w:val="-3"/>
          <w:w w:val="105"/>
          <w:sz w:val="21"/>
        </w:rPr>
        <w:t>forms </w:t>
      </w:r>
      <w:r>
        <w:rPr>
          <w:w w:val="105"/>
          <w:sz w:val="21"/>
        </w:rPr>
        <w:t>of</w:t>
      </w:r>
      <w:r>
        <w:rPr>
          <w:spacing w:val="27"/>
          <w:w w:val="105"/>
          <w:sz w:val="21"/>
        </w:rPr>
        <w:t> </w:t>
      </w:r>
      <w:r>
        <w:rPr>
          <w:spacing w:val="-4"/>
          <w:w w:val="105"/>
          <w:sz w:val="21"/>
        </w:rPr>
        <w:t>medication.</w:t>
      </w:r>
      <w:r>
        <w:rPr>
          <w:spacing w:val="-4"/>
          <w:w w:val="105"/>
          <w:position w:val="7"/>
          <w:sz w:val="12"/>
        </w:rPr>
        <w:t>101</w:t>
      </w:r>
    </w:p>
    <w:p>
      <w:pPr>
        <w:pStyle w:val="ListParagraph"/>
        <w:numPr>
          <w:ilvl w:val="1"/>
          <w:numId w:val="25"/>
        </w:numPr>
        <w:tabs>
          <w:tab w:pos="2381" w:val="left" w:leader="none"/>
          <w:tab w:pos="2382" w:val="left" w:leader="none"/>
        </w:tabs>
        <w:spacing w:line="242" w:lineRule="auto" w:before="125" w:after="0"/>
        <w:ind w:left="2381" w:right="2404" w:hanging="794"/>
        <w:jc w:val="left"/>
        <w:rPr>
          <w:sz w:val="21"/>
        </w:rPr>
      </w:pPr>
      <w:r>
        <w:rPr>
          <w:w w:val="105"/>
          <w:sz w:val="21"/>
        </w:rPr>
        <w:t>As Justice Perry observed in </w:t>
      </w:r>
      <w:r>
        <w:rPr>
          <w:i/>
          <w:spacing w:val="-3"/>
          <w:w w:val="105"/>
          <w:sz w:val="21"/>
        </w:rPr>
        <w:t>Australian Competition </w:t>
      </w:r>
      <w:r>
        <w:rPr>
          <w:i/>
          <w:w w:val="105"/>
          <w:sz w:val="21"/>
        </w:rPr>
        <w:t>and </w:t>
      </w:r>
      <w:r>
        <w:rPr>
          <w:i/>
          <w:spacing w:val="-3"/>
          <w:w w:val="105"/>
          <w:sz w:val="21"/>
        </w:rPr>
        <w:t>Consumer Commission </w:t>
      </w:r>
      <w:r>
        <w:rPr>
          <w:i/>
          <w:w w:val="105"/>
          <w:sz w:val="21"/>
        </w:rPr>
        <w:t>v </w:t>
      </w:r>
      <w:r>
        <w:rPr>
          <w:i/>
          <w:spacing w:val="-3"/>
          <w:w w:val="105"/>
          <w:sz w:val="21"/>
        </w:rPr>
        <w:t>Consumer </w:t>
      </w:r>
      <w:r>
        <w:rPr>
          <w:i/>
          <w:w w:val="105"/>
          <w:sz w:val="21"/>
        </w:rPr>
        <w:t>Plus! </w:t>
      </w:r>
      <w:r>
        <w:rPr>
          <w:i/>
          <w:spacing w:val="-3"/>
          <w:w w:val="105"/>
          <w:sz w:val="21"/>
        </w:rPr>
        <w:t>Australia </w:t>
      </w:r>
      <w:r>
        <w:rPr>
          <w:i/>
          <w:spacing w:val="3"/>
          <w:w w:val="105"/>
          <w:sz w:val="21"/>
        </w:rPr>
        <w:t>Pty</w:t>
      </w:r>
      <w:r>
        <w:rPr>
          <w:i/>
          <w:spacing w:val="26"/>
          <w:w w:val="105"/>
          <w:sz w:val="21"/>
        </w:rPr>
        <w:t> </w:t>
      </w:r>
      <w:r>
        <w:rPr>
          <w:i/>
          <w:w w:val="105"/>
          <w:sz w:val="21"/>
        </w:rPr>
        <w:t>Ltd</w:t>
      </w:r>
      <w:r>
        <w:rPr>
          <w:w w:val="105"/>
          <w:sz w:val="21"/>
        </w:rPr>
        <w:t>:</w:t>
      </w:r>
    </w:p>
    <w:p>
      <w:pPr>
        <w:spacing w:line="254" w:lineRule="auto" w:before="132"/>
        <w:ind w:left="2834" w:right="1876" w:firstLine="0"/>
        <w:jc w:val="left"/>
        <w:rPr>
          <w:sz w:val="20"/>
        </w:rPr>
      </w:pPr>
      <w:r>
        <w:rPr>
          <w:sz w:val="20"/>
        </w:rPr>
        <w:t>The standard taxonomy of levels of evidence for intervention studies based on the NHMRC guidelines and starting with the highest quality of evidence, is as follows:</w:t>
      </w:r>
    </w:p>
    <w:p>
      <w:pPr>
        <w:spacing w:before="122"/>
        <w:ind w:left="2834" w:right="0" w:firstLine="0"/>
        <w:jc w:val="left"/>
        <w:rPr>
          <w:sz w:val="20"/>
        </w:rPr>
      </w:pPr>
      <w:r>
        <w:rPr>
          <w:sz w:val="20"/>
        </w:rPr>
        <w:t>Level I: evidence obtained from a systematic review of Level II studies;</w:t>
      </w:r>
    </w:p>
    <w:p>
      <w:pPr>
        <w:pStyle w:val="BodyText"/>
        <w:rPr>
          <w:sz w:val="20"/>
        </w:rPr>
      </w:pPr>
    </w:p>
    <w:p>
      <w:pPr>
        <w:pStyle w:val="BodyText"/>
        <w:spacing w:before="6"/>
        <w:rPr>
          <w:sz w:val="16"/>
        </w:rPr>
      </w:pPr>
      <w:r>
        <w:rPr/>
        <w:pict>
          <v:line style="position:absolute;mso-position-horizontal-relative:page;mso-position-vertical-relative:paragraph;z-index:968;mso-wrap-distance-left:0;mso-wrap-distance-right:0" from="79.370102pt,12.515376pt" to="515.905102pt,12.515376pt" stroked="true" strokeweight="1pt" strokecolor="#abb4a2">
            <v:stroke dashstyle="solid"/>
            <w10:wrap type="topAndBottom"/>
          </v:line>
        </w:pict>
      </w:r>
    </w:p>
    <w:p>
      <w:pPr>
        <w:tabs>
          <w:tab w:pos="2380" w:val="left" w:leader="none"/>
        </w:tabs>
        <w:spacing w:before="117"/>
        <w:ind w:left="1587" w:right="0" w:firstLine="0"/>
        <w:jc w:val="left"/>
        <w:rPr>
          <w:sz w:val="13"/>
        </w:rPr>
      </w:pPr>
      <w:r>
        <w:rPr>
          <w:w w:val="105"/>
          <w:sz w:val="13"/>
        </w:rPr>
        <w:t>86</w:t>
        <w:tab/>
        <w:t>Submissions 22, 29, 35, 59, </w:t>
      </w:r>
      <w:r>
        <w:rPr>
          <w:spacing w:val="-4"/>
          <w:w w:val="105"/>
          <w:sz w:val="13"/>
        </w:rPr>
        <w:t>71, </w:t>
      </w:r>
      <w:r>
        <w:rPr>
          <w:w w:val="105"/>
          <w:sz w:val="13"/>
        </w:rPr>
        <w:t>95,</w:t>
      </w:r>
      <w:r>
        <w:rPr>
          <w:spacing w:val="10"/>
          <w:w w:val="105"/>
          <w:sz w:val="13"/>
        </w:rPr>
        <w:t> </w:t>
      </w:r>
      <w:r>
        <w:rPr>
          <w:spacing w:val="-4"/>
          <w:w w:val="105"/>
          <w:sz w:val="13"/>
        </w:rPr>
        <w:t>97.</w:t>
      </w:r>
    </w:p>
    <w:p>
      <w:pPr>
        <w:pStyle w:val="ListParagraph"/>
        <w:numPr>
          <w:ilvl w:val="0"/>
          <w:numId w:val="38"/>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19"/>
          <w:w w:val="105"/>
          <w:sz w:val="13"/>
        </w:rPr>
        <w:t> </w:t>
      </w:r>
      <w:r>
        <w:rPr>
          <w:w w:val="105"/>
          <w:sz w:val="13"/>
        </w:rPr>
        <w:t>95.</w:t>
      </w:r>
    </w:p>
    <w:p>
      <w:pPr>
        <w:pStyle w:val="ListParagraph"/>
        <w:numPr>
          <w:ilvl w:val="0"/>
          <w:numId w:val="38"/>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16"/>
          <w:w w:val="105"/>
          <w:sz w:val="13"/>
        </w:rPr>
        <w:t> </w:t>
      </w:r>
      <w:r>
        <w:rPr>
          <w:w w:val="105"/>
          <w:sz w:val="13"/>
        </w:rPr>
        <w:t>69.</w:t>
      </w:r>
    </w:p>
    <w:p>
      <w:pPr>
        <w:tabs>
          <w:tab w:pos="2381" w:val="left" w:leader="none"/>
        </w:tabs>
        <w:spacing w:before="1"/>
        <w:ind w:left="1587" w:right="0" w:firstLine="0"/>
        <w:jc w:val="left"/>
        <w:rPr>
          <w:sz w:val="13"/>
        </w:rPr>
      </w:pPr>
      <w:r>
        <w:rPr>
          <w:w w:val="105"/>
          <w:sz w:val="13"/>
        </w:rPr>
        <w:t>89</w:t>
        <w:tab/>
        <w:t>Submissions 18, 28, 30, 72, 80, 92, 93,</w:t>
      </w:r>
      <w:r>
        <w:rPr>
          <w:spacing w:val="8"/>
          <w:w w:val="105"/>
          <w:sz w:val="13"/>
        </w:rPr>
        <w:t> </w:t>
      </w:r>
      <w:r>
        <w:rPr>
          <w:w w:val="105"/>
          <w:sz w:val="13"/>
        </w:rPr>
        <w:t>95.</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w w:val="105"/>
          <w:sz w:val="13"/>
        </w:rPr>
        <w:t>Submissions 53,</w:t>
      </w:r>
      <w:r>
        <w:rPr>
          <w:spacing w:val="9"/>
          <w:w w:val="105"/>
          <w:sz w:val="13"/>
        </w:rPr>
        <w:t> </w:t>
      </w:r>
      <w:r>
        <w:rPr>
          <w:w w:val="105"/>
          <w:sz w:val="13"/>
        </w:rPr>
        <w:t>95.</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w w:val="105"/>
          <w:sz w:val="13"/>
        </w:rPr>
        <w:t>Submissions </w:t>
      </w:r>
      <w:r>
        <w:rPr>
          <w:spacing w:val="-6"/>
          <w:w w:val="105"/>
          <w:sz w:val="13"/>
        </w:rPr>
        <w:t>11, </w:t>
      </w:r>
      <w:r>
        <w:rPr>
          <w:w w:val="105"/>
          <w:sz w:val="13"/>
        </w:rPr>
        <w:t>19,</w:t>
      </w:r>
      <w:r>
        <w:rPr>
          <w:spacing w:val="-5"/>
          <w:w w:val="105"/>
          <w:sz w:val="13"/>
        </w:rPr>
        <w:t> </w:t>
      </w:r>
      <w:r>
        <w:rPr>
          <w:w w:val="105"/>
          <w:sz w:val="13"/>
        </w:rPr>
        <w:t>95.</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95.</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w w:val="105"/>
          <w:sz w:val="13"/>
        </w:rPr>
        <w:t>Consultation </w:t>
      </w:r>
      <w:r>
        <w:rPr>
          <w:spacing w:val="2"/>
          <w:w w:val="105"/>
          <w:sz w:val="13"/>
        </w:rPr>
        <w:t>4; </w:t>
      </w:r>
      <w:r>
        <w:rPr>
          <w:w w:val="105"/>
          <w:sz w:val="13"/>
        </w:rPr>
        <w:t>Submissions 35,</w:t>
      </w:r>
      <w:r>
        <w:rPr>
          <w:spacing w:val="16"/>
          <w:w w:val="105"/>
          <w:sz w:val="13"/>
        </w:rPr>
        <w:t> </w:t>
      </w:r>
      <w:r>
        <w:rPr>
          <w:w w:val="105"/>
          <w:sz w:val="13"/>
        </w:rPr>
        <w:t>95.</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95.</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w w:val="105"/>
          <w:sz w:val="13"/>
        </w:rPr>
        <w:t>Submissions 45, 56,</w:t>
      </w:r>
      <w:r>
        <w:rPr>
          <w:spacing w:val="14"/>
          <w:w w:val="105"/>
          <w:sz w:val="13"/>
        </w:rPr>
        <w:t> </w:t>
      </w:r>
      <w:r>
        <w:rPr>
          <w:w w:val="105"/>
          <w:sz w:val="13"/>
        </w:rPr>
        <w:t>95.</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9"/>
          <w:w w:val="105"/>
          <w:sz w:val="13"/>
        </w:rPr>
        <w:t> </w:t>
      </w:r>
      <w:r>
        <w:rPr>
          <w:w w:val="105"/>
          <w:sz w:val="13"/>
        </w:rPr>
        <w:t>95.</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5"/>
          <w:w w:val="105"/>
          <w:sz w:val="13"/>
        </w:rPr>
        <w:t> </w:t>
      </w:r>
      <w:r>
        <w:rPr>
          <w:w w:val="105"/>
          <w:sz w:val="13"/>
        </w:rPr>
        <w:t>59.</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w w:val="105"/>
          <w:sz w:val="13"/>
        </w:rPr>
        <w:t>David</w:t>
      </w:r>
      <w:r>
        <w:rPr>
          <w:spacing w:val="4"/>
          <w:w w:val="105"/>
          <w:sz w:val="13"/>
        </w:rPr>
        <w:t> </w:t>
      </w:r>
      <w:r>
        <w:rPr>
          <w:w w:val="105"/>
          <w:sz w:val="13"/>
        </w:rPr>
        <w:t>L</w:t>
      </w:r>
      <w:r>
        <w:rPr>
          <w:spacing w:val="5"/>
          <w:w w:val="105"/>
          <w:sz w:val="13"/>
        </w:rPr>
        <w:t> </w:t>
      </w:r>
      <w:r>
        <w:rPr>
          <w:w w:val="105"/>
          <w:sz w:val="13"/>
        </w:rPr>
        <w:t>Sackett</w:t>
      </w:r>
      <w:r>
        <w:rPr>
          <w:spacing w:val="5"/>
          <w:w w:val="105"/>
          <w:sz w:val="13"/>
        </w:rPr>
        <w:t> </w:t>
      </w:r>
      <w:r>
        <w:rPr>
          <w:w w:val="105"/>
          <w:sz w:val="13"/>
        </w:rPr>
        <w:t>et</w:t>
      </w:r>
      <w:r>
        <w:rPr>
          <w:spacing w:val="5"/>
          <w:w w:val="105"/>
          <w:sz w:val="13"/>
        </w:rPr>
        <w:t> </w:t>
      </w:r>
      <w:r>
        <w:rPr>
          <w:w w:val="105"/>
          <w:sz w:val="13"/>
        </w:rPr>
        <w:t>al,</w:t>
      </w:r>
      <w:r>
        <w:rPr>
          <w:spacing w:val="4"/>
          <w:w w:val="105"/>
          <w:sz w:val="13"/>
        </w:rPr>
        <w:t> </w:t>
      </w:r>
      <w:r>
        <w:rPr>
          <w:w w:val="105"/>
          <w:sz w:val="13"/>
        </w:rPr>
        <w:t>‘Evidence-Based</w:t>
      </w:r>
      <w:r>
        <w:rPr>
          <w:spacing w:val="5"/>
          <w:w w:val="105"/>
          <w:sz w:val="13"/>
        </w:rPr>
        <w:t> </w:t>
      </w:r>
      <w:r>
        <w:rPr>
          <w:w w:val="105"/>
          <w:sz w:val="13"/>
        </w:rPr>
        <w:t>Medicine:</w:t>
      </w:r>
      <w:r>
        <w:rPr>
          <w:spacing w:val="5"/>
          <w:w w:val="105"/>
          <w:sz w:val="13"/>
        </w:rPr>
        <w:t> </w:t>
      </w:r>
      <w:r>
        <w:rPr>
          <w:w w:val="105"/>
          <w:sz w:val="13"/>
        </w:rPr>
        <w:t>What</w:t>
      </w:r>
      <w:r>
        <w:rPr>
          <w:spacing w:val="5"/>
          <w:w w:val="105"/>
          <w:sz w:val="13"/>
        </w:rPr>
        <w:t> </w:t>
      </w:r>
      <w:r>
        <w:rPr>
          <w:w w:val="105"/>
          <w:sz w:val="13"/>
        </w:rPr>
        <w:t>It</w:t>
      </w:r>
      <w:r>
        <w:rPr>
          <w:spacing w:val="4"/>
          <w:w w:val="105"/>
          <w:sz w:val="13"/>
        </w:rPr>
        <w:t> </w:t>
      </w:r>
      <w:r>
        <w:rPr>
          <w:w w:val="105"/>
          <w:sz w:val="13"/>
        </w:rPr>
        <w:t>Is</w:t>
      </w:r>
      <w:r>
        <w:rPr>
          <w:spacing w:val="5"/>
          <w:w w:val="105"/>
          <w:sz w:val="13"/>
        </w:rPr>
        <w:t> </w:t>
      </w:r>
      <w:r>
        <w:rPr>
          <w:w w:val="105"/>
          <w:sz w:val="13"/>
        </w:rPr>
        <w:t>and</w:t>
      </w:r>
      <w:r>
        <w:rPr>
          <w:spacing w:val="5"/>
          <w:w w:val="105"/>
          <w:sz w:val="13"/>
        </w:rPr>
        <w:t> </w:t>
      </w:r>
      <w:r>
        <w:rPr>
          <w:w w:val="105"/>
          <w:sz w:val="13"/>
        </w:rPr>
        <w:t>What</w:t>
      </w:r>
      <w:r>
        <w:rPr>
          <w:spacing w:val="5"/>
          <w:w w:val="105"/>
          <w:sz w:val="13"/>
        </w:rPr>
        <w:t> </w:t>
      </w:r>
      <w:r>
        <w:rPr>
          <w:w w:val="105"/>
          <w:sz w:val="13"/>
        </w:rPr>
        <w:t>It</w:t>
      </w:r>
      <w:r>
        <w:rPr>
          <w:spacing w:val="4"/>
          <w:w w:val="105"/>
          <w:sz w:val="13"/>
        </w:rPr>
        <w:t> </w:t>
      </w:r>
      <w:r>
        <w:rPr>
          <w:w w:val="105"/>
          <w:sz w:val="13"/>
        </w:rPr>
        <w:t>Isn’t’</w:t>
      </w:r>
      <w:r>
        <w:rPr>
          <w:spacing w:val="5"/>
          <w:w w:val="105"/>
          <w:sz w:val="13"/>
        </w:rPr>
        <w:t> </w:t>
      </w:r>
      <w:r>
        <w:rPr>
          <w:w w:val="105"/>
          <w:sz w:val="13"/>
        </w:rPr>
        <w:t>(1996)</w:t>
      </w:r>
      <w:r>
        <w:rPr>
          <w:spacing w:val="5"/>
          <w:w w:val="105"/>
          <w:sz w:val="13"/>
        </w:rPr>
        <w:t> </w:t>
      </w:r>
      <w:r>
        <w:rPr>
          <w:spacing w:val="-4"/>
          <w:w w:val="105"/>
          <w:sz w:val="13"/>
        </w:rPr>
        <w:t>312</w:t>
      </w:r>
      <w:r>
        <w:rPr>
          <w:spacing w:val="5"/>
          <w:w w:val="105"/>
          <w:sz w:val="13"/>
        </w:rPr>
        <w:t> </w:t>
      </w:r>
      <w:r>
        <w:rPr>
          <w:i/>
          <w:w w:val="105"/>
          <w:sz w:val="13"/>
        </w:rPr>
        <w:t>British</w:t>
      </w:r>
      <w:r>
        <w:rPr>
          <w:i/>
          <w:spacing w:val="3"/>
          <w:w w:val="105"/>
          <w:sz w:val="13"/>
        </w:rPr>
        <w:t> </w:t>
      </w:r>
      <w:r>
        <w:rPr>
          <w:i/>
          <w:w w:val="105"/>
          <w:sz w:val="13"/>
        </w:rPr>
        <w:t>Medical</w:t>
      </w:r>
      <w:r>
        <w:rPr>
          <w:i/>
          <w:spacing w:val="4"/>
          <w:w w:val="105"/>
          <w:sz w:val="13"/>
        </w:rPr>
        <w:t> </w:t>
      </w:r>
      <w:r>
        <w:rPr>
          <w:i/>
          <w:w w:val="105"/>
          <w:sz w:val="13"/>
        </w:rPr>
        <w:t>Journal</w:t>
      </w:r>
      <w:r>
        <w:rPr>
          <w:i/>
          <w:spacing w:val="5"/>
          <w:w w:val="105"/>
          <w:sz w:val="13"/>
        </w:rPr>
        <w:t> </w:t>
      </w:r>
      <w:r>
        <w:rPr>
          <w:spacing w:val="-5"/>
          <w:w w:val="105"/>
          <w:sz w:val="13"/>
        </w:rPr>
        <w:t>71.</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pict>
          <v:shape style="position:absolute;margin-left:549.071472pt;margin-top:2.996463pt;width:13.05pt;height:14.25pt;mso-position-horizontal-relative:page;mso-position-vertical-relative:paragraph;z-index:3040" type="#_x0000_t202" filled="false" stroked="false">
            <v:textbox inset="0,0,0,0">
              <w:txbxContent>
                <w:p>
                  <w:pPr>
                    <w:spacing w:line="284" w:lineRule="exact" w:before="0"/>
                    <w:ind w:left="0" w:right="0" w:firstLine="0"/>
                    <w:jc w:val="left"/>
                    <w:rPr>
                      <w:b/>
                      <w:sz w:val="24"/>
                    </w:rPr>
                  </w:pPr>
                  <w:r>
                    <w:rPr>
                      <w:b/>
                      <w:color w:val="205128"/>
                      <w:spacing w:val="-4"/>
                      <w:w w:val="110"/>
                      <w:sz w:val="24"/>
                    </w:rPr>
                    <w:t>31</w:t>
                  </w:r>
                </w:p>
              </w:txbxContent>
            </v:textbox>
            <w10:wrap type="none"/>
          </v:shape>
        </w:pict>
      </w:r>
      <w:r>
        <w:rPr>
          <w:w w:val="105"/>
          <w:sz w:val="13"/>
        </w:rPr>
        <w:t>See</w:t>
      </w:r>
      <w:r>
        <w:rPr>
          <w:spacing w:val="5"/>
          <w:w w:val="105"/>
          <w:sz w:val="13"/>
        </w:rPr>
        <w:t> </w:t>
      </w:r>
      <w:r>
        <w:rPr>
          <w:w w:val="105"/>
          <w:sz w:val="13"/>
        </w:rPr>
        <w:t>Patricia</w:t>
      </w:r>
      <w:r>
        <w:rPr>
          <w:spacing w:val="5"/>
          <w:w w:val="105"/>
          <w:sz w:val="13"/>
        </w:rPr>
        <w:t> </w:t>
      </w:r>
      <w:r>
        <w:rPr>
          <w:w w:val="105"/>
          <w:sz w:val="13"/>
        </w:rPr>
        <w:t>B</w:t>
      </w:r>
      <w:r>
        <w:rPr>
          <w:spacing w:val="5"/>
          <w:w w:val="105"/>
          <w:sz w:val="13"/>
        </w:rPr>
        <w:t> </w:t>
      </w:r>
      <w:r>
        <w:rPr>
          <w:w w:val="105"/>
          <w:sz w:val="13"/>
        </w:rPr>
        <w:t>Burns,</w:t>
      </w:r>
      <w:r>
        <w:rPr>
          <w:spacing w:val="5"/>
          <w:w w:val="105"/>
          <w:sz w:val="13"/>
        </w:rPr>
        <w:t> </w:t>
      </w:r>
      <w:r>
        <w:rPr>
          <w:w w:val="105"/>
          <w:sz w:val="13"/>
        </w:rPr>
        <w:t>Rod</w:t>
      </w:r>
      <w:r>
        <w:rPr>
          <w:spacing w:val="5"/>
          <w:w w:val="105"/>
          <w:sz w:val="13"/>
        </w:rPr>
        <w:t> </w:t>
      </w:r>
      <w:r>
        <w:rPr>
          <w:w w:val="105"/>
          <w:sz w:val="13"/>
        </w:rPr>
        <w:t>J</w:t>
      </w:r>
      <w:r>
        <w:rPr>
          <w:spacing w:val="5"/>
          <w:w w:val="105"/>
          <w:sz w:val="13"/>
        </w:rPr>
        <w:t> </w:t>
      </w:r>
      <w:r>
        <w:rPr>
          <w:w w:val="105"/>
          <w:sz w:val="13"/>
        </w:rPr>
        <w:t>Rohrich</w:t>
      </w:r>
      <w:r>
        <w:rPr>
          <w:spacing w:val="5"/>
          <w:w w:val="105"/>
          <w:sz w:val="13"/>
        </w:rPr>
        <w:t> </w:t>
      </w:r>
      <w:r>
        <w:rPr>
          <w:w w:val="105"/>
          <w:sz w:val="13"/>
        </w:rPr>
        <w:t>and</w:t>
      </w:r>
      <w:r>
        <w:rPr>
          <w:spacing w:val="6"/>
          <w:w w:val="105"/>
          <w:sz w:val="13"/>
        </w:rPr>
        <w:t> </w:t>
      </w:r>
      <w:r>
        <w:rPr>
          <w:w w:val="105"/>
          <w:sz w:val="13"/>
        </w:rPr>
        <w:t>Kevin</w:t>
      </w:r>
      <w:r>
        <w:rPr>
          <w:spacing w:val="5"/>
          <w:w w:val="105"/>
          <w:sz w:val="13"/>
        </w:rPr>
        <w:t> </w:t>
      </w:r>
      <w:r>
        <w:rPr>
          <w:w w:val="105"/>
          <w:sz w:val="13"/>
        </w:rPr>
        <w:t>C</w:t>
      </w:r>
      <w:r>
        <w:rPr>
          <w:spacing w:val="5"/>
          <w:w w:val="105"/>
          <w:sz w:val="13"/>
        </w:rPr>
        <w:t> </w:t>
      </w:r>
      <w:r>
        <w:rPr>
          <w:w w:val="105"/>
          <w:sz w:val="13"/>
        </w:rPr>
        <w:t>Chung,</w:t>
      </w:r>
      <w:r>
        <w:rPr>
          <w:spacing w:val="5"/>
          <w:w w:val="105"/>
          <w:sz w:val="13"/>
        </w:rPr>
        <w:t> </w:t>
      </w:r>
      <w:r>
        <w:rPr>
          <w:spacing w:val="2"/>
          <w:w w:val="105"/>
          <w:sz w:val="13"/>
        </w:rPr>
        <w:t>‘The</w:t>
      </w:r>
      <w:r>
        <w:rPr>
          <w:spacing w:val="5"/>
          <w:w w:val="105"/>
          <w:sz w:val="13"/>
        </w:rPr>
        <w:t> </w:t>
      </w:r>
      <w:r>
        <w:rPr>
          <w:w w:val="105"/>
          <w:sz w:val="13"/>
        </w:rPr>
        <w:t>Levels</w:t>
      </w:r>
      <w:r>
        <w:rPr>
          <w:spacing w:val="5"/>
          <w:w w:val="105"/>
          <w:sz w:val="13"/>
        </w:rPr>
        <w:t> </w:t>
      </w:r>
      <w:r>
        <w:rPr>
          <w:w w:val="105"/>
          <w:sz w:val="13"/>
        </w:rPr>
        <w:t>of</w:t>
      </w:r>
      <w:r>
        <w:rPr>
          <w:spacing w:val="5"/>
          <w:w w:val="105"/>
          <w:sz w:val="13"/>
        </w:rPr>
        <w:t> </w:t>
      </w:r>
      <w:r>
        <w:rPr>
          <w:w w:val="105"/>
          <w:sz w:val="13"/>
        </w:rPr>
        <w:t>Evidence</w:t>
      </w:r>
      <w:r>
        <w:rPr>
          <w:spacing w:val="5"/>
          <w:w w:val="105"/>
          <w:sz w:val="13"/>
        </w:rPr>
        <w:t> </w:t>
      </w:r>
      <w:r>
        <w:rPr>
          <w:w w:val="105"/>
          <w:sz w:val="13"/>
        </w:rPr>
        <w:t>and</w:t>
      </w:r>
      <w:r>
        <w:rPr>
          <w:spacing w:val="6"/>
          <w:w w:val="105"/>
          <w:sz w:val="13"/>
        </w:rPr>
        <w:t> </w:t>
      </w:r>
      <w:r>
        <w:rPr>
          <w:w w:val="105"/>
          <w:sz w:val="13"/>
        </w:rPr>
        <w:t>their</w:t>
      </w:r>
      <w:r>
        <w:rPr>
          <w:spacing w:val="5"/>
          <w:w w:val="105"/>
          <w:sz w:val="13"/>
        </w:rPr>
        <w:t> </w:t>
      </w:r>
      <w:r>
        <w:rPr>
          <w:w w:val="105"/>
          <w:sz w:val="13"/>
        </w:rPr>
        <w:t>Role</w:t>
      </w:r>
      <w:r>
        <w:rPr>
          <w:spacing w:val="5"/>
          <w:w w:val="105"/>
          <w:sz w:val="13"/>
        </w:rPr>
        <w:t> </w:t>
      </w:r>
      <w:r>
        <w:rPr>
          <w:w w:val="105"/>
          <w:sz w:val="13"/>
        </w:rPr>
        <w:t>in</w:t>
      </w:r>
      <w:r>
        <w:rPr>
          <w:spacing w:val="5"/>
          <w:w w:val="105"/>
          <w:sz w:val="13"/>
        </w:rPr>
        <w:t> </w:t>
      </w:r>
      <w:r>
        <w:rPr>
          <w:w w:val="105"/>
          <w:sz w:val="13"/>
        </w:rPr>
        <w:t>Evidence-Based</w:t>
      </w:r>
      <w:r>
        <w:rPr>
          <w:spacing w:val="5"/>
          <w:w w:val="105"/>
          <w:sz w:val="13"/>
        </w:rPr>
        <w:t> </w:t>
      </w:r>
      <w:r>
        <w:rPr>
          <w:w w:val="105"/>
          <w:sz w:val="13"/>
        </w:rPr>
        <w:t>Medicine’</w:t>
      </w:r>
      <w:r>
        <w:rPr>
          <w:spacing w:val="5"/>
          <w:w w:val="105"/>
          <w:sz w:val="13"/>
        </w:rPr>
        <w:t> </w:t>
      </w:r>
      <w:r>
        <w:rPr>
          <w:spacing w:val="-3"/>
          <w:w w:val="105"/>
          <w:sz w:val="13"/>
        </w:rPr>
        <w:t>(2011)</w:t>
      </w:r>
      <w:r>
        <w:rPr>
          <w:spacing w:val="5"/>
          <w:w w:val="105"/>
          <w:sz w:val="13"/>
        </w:rPr>
        <w:t> </w:t>
      </w:r>
      <w:r>
        <w:rPr>
          <w:spacing w:val="-3"/>
          <w:w w:val="105"/>
          <w:sz w:val="13"/>
        </w:rPr>
        <w:t>128</w:t>
      </w:r>
    </w:p>
    <w:p>
      <w:pPr>
        <w:spacing w:before="1"/>
        <w:ind w:left="2381" w:right="0" w:firstLine="0"/>
        <w:jc w:val="left"/>
        <w:rPr>
          <w:sz w:val="13"/>
        </w:rPr>
      </w:pPr>
      <w:r>
        <w:rPr>
          <w:i/>
          <w:w w:val="105"/>
          <w:sz w:val="13"/>
        </w:rPr>
        <w:t>Plastic and Reconstructive Surgery </w:t>
      </w:r>
      <w:r>
        <w:rPr>
          <w:w w:val="105"/>
          <w:sz w:val="13"/>
        </w:rPr>
        <w:t>305.</w:t>
      </w:r>
    </w:p>
    <w:p>
      <w:pPr>
        <w:spacing w:after="0"/>
        <w:jc w:val="left"/>
        <w:rPr>
          <w:sz w:val="13"/>
        </w:rPr>
        <w:sectPr>
          <w:pgSz w:w="11910" w:h="16840"/>
          <w:pgMar w:header="808" w:footer="0" w:top="1360" w:bottom="280" w:left="0" w:right="0"/>
        </w:sectPr>
      </w:pPr>
    </w:p>
    <w:p>
      <w:pPr>
        <w:pStyle w:val="BodyText"/>
        <w:spacing w:before="11"/>
        <w:rPr>
          <w:sz w:val="22"/>
        </w:rPr>
      </w:pPr>
    </w:p>
    <w:p>
      <w:pPr>
        <w:spacing w:line="254" w:lineRule="auto" w:before="92"/>
        <w:ind w:left="2862" w:right="1876" w:firstLine="0"/>
        <w:jc w:val="left"/>
        <w:rPr>
          <w:sz w:val="20"/>
        </w:rPr>
      </w:pPr>
      <w:r>
        <w:rPr>
          <w:sz w:val="20"/>
        </w:rPr>
        <w:t>Level II: evidence obtained from at least one properly designed randomised controlled trial of appropriate size;</w:t>
      </w:r>
    </w:p>
    <w:p>
      <w:pPr>
        <w:spacing w:before="122"/>
        <w:ind w:left="2862" w:right="0" w:firstLine="0"/>
        <w:jc w:val="left"/>
        <w:rPr>
          <w:sz w:val="20"/>
        </w:rPr>
      </w:pPr>
      <w:r>
        <w:rPr>
          <w:sz w:val="20"/>
        </w:rPr>
        <w:t>Level III-1: evidence obtained from well-designed pseudo-randomised controlled trials;</w:t>
      </w:r>
    </w:p>
    <w:p>
      <w:pPr>
        <w:spacing w:line="254" w:lineRule="auto" w:before="136"/>
        <w:ind w:left="2862" w:right="1651" w:firstLine="0"/>
        <w:jc w:val="left"/>
        <w:rPr>
          <w:sz w:val="20"/>
        </w:rPr>
      </w:pPr>
      <w:r>
        <w:rPr>
          <w:sz w:val="20"/>
        </w:rPr>
        <w:t>Level III-2: evidence from comparative studies (including systematic reviews of such studies) with concurrent controls being a non-randomised experimental trial, a cohort study, an interrupted time series or matched case-controlled study;</w:t>
      </w:r>
    </w:p>
    <w:p>
      <w:pPr>
        <w:spacing w:line="254" w:lineRule="auto" w:before="124"/>
        <w:ind w:left="2862" w:right="2140" w:firstLine="0"/>
        <w:jc w:val="left"/>
        <w:rPr>
          <w:sz w:val="20"/>
        </w:rPr>
      </w:pPr>
      <w:r>
        <w:rPr>
          <w:sz w:val="20"/>
        </w:rPr>
        <w:t>Level III-3: evidence from a </w:t>
      </w:r>
      <w:r>
        <w:rPr>
          <w:spacing w:val="-3"/>
          <w:sz w:val="20"/>
        </w:rPr>
        <w:t>comparative  </w:t>
      </w:r>
      <w:r>
        <w:rPr>
          <w:sz w:val="20"/>
        </w:rPr>
        <w:t>study without </w:t>
      </w:r>
      <w:r>
        <w:rPr>
          <w:spacing w:val="-3"/>
          <w:sz w:val="20"/>
        </w:rPr>
        <w:t>concurrent</w:t>
      </w:r>
      <w:r>
        <w:rPr>
          <w:spacing w:val="39"/>
          <w:sz w:val="20"/>
        </w:rPr>
        <w:t> </w:t>
      </w:r>
      <w:r>
        <w:rPr>
          <w:spacing w:val="-3"/>
          <w:sz w:val="20"/>
        </w:rPr>
        <w:t>controls,  </w:t>
      </w:r>
      <w:r>
        <w:rPr>
          <w:sz w:val="20"/>
        </w:rPr>
        <w:t>being    a</w:t>
      </w:r>
      <w:r>
        <w:rPr>
          <w:spacing w:val="15"/>
          <w:sz w:val="20"/>
        </w:rPr>
        <w:t> </w:t>
      </w:r>
      <w:r>
        <w:rPr>
          <w:sz w:val="20"/>
        </w:rPr>
        <w:t>historical</w:t>
      </w:r>
      <w:r>
        <w:rPr>
          <w:spacing w:val="16"/>
          <w:sz w:val="20"/>
        </w:rPr>
        <w:t> </w:t>
      </w:r>
      <w:r>
        <w:rPr>
          <w:spacing w:val="-3"/>
          <w:sz w:val="20"/>
        </w:rPr>
        <w:t>control</w:t>
      </w:r>
      <w:r>
        <w:rPr>
          <w:spacing w:val="15"/>
          <w:sz w:val="20"/>
        </w:rPr>
        <w:t> </w:t>
      </w:r>
      <w:r>
        <w:rPr>
          <w:spacing w:val="-3"/>
          <w:sz w:val="20"/>
        </w:rPr>
        <w:t>study,</w:t>
      </w:r>
      <w:r>
        <w:rPr>
          <w:spacing w:val="16"/>
          <w:sz w:val="20"/>
        </w:rPr>
        <w:t> </w:t>
      </w:r>
      <w:r>
        <w:rPr>
          <w:sz w:val="20"/>
        </w:rPr>
        <w:t>two</w:t>
      </w:r>
      <w:r>
        <w:rPr>
          <w:spacing w:val="15"/>
          <w:sz w:val="20"/>
        </w:rPr>
        <w:t> </w:t>
      </w:r>
      <w:r>
        <w:rPr>
          <w:sz w:val="20"/>
        </w:rPr>
        <w:t>or</w:t>
      </w:r>
      <w:r>
        <w:rPr>
          <w:spacing w:val="16"/>
          <w:sz w:val="20"/>
        </w:rPr>
        <w:t> </w:t>
      </w:r>
      <w:r>
        <w:rPr>
          <w:sz w:val="20"/>
        </w:rPr>
        <w:t>more</w:t>
      </w:r>
      <w:r>
        <w:rPr>
          <w:spacing w:val="15"/>
          <w:sz w:val="20"/>
        </w:rPr>
        <w:t> </w:t>
      </w:r>
      <w:r>
        <w:rPr>
          <w:sz w:val="20"/>
        </w:rPr>
        <w:t>single</w:t>
      </w:r>
      <w:r>
        <w:rPr>
          <w:spacing w:val="16"/>
          <w:sz w:val="20"/>
        </w:rPr>
        <w:t> </w:t>
      </w:r>
      <w:r>
        <w:rPr>
          <w:sz w:val="20"/>
        </w:rPr>
        <w:t>arm</w:t>
      </w:r>
      <w:r>
        <w:rPr>
          <w:spacing w:val="15"/>
          <w:sz w:val="20"/>
        </w:rPr>
        <w:t> </w:t>
      </w:r>
      <w:r>
        <w:rPr>
          <w:sz w:val="20"/>
        </w:rPr>
        <w:t>studies</w:t>
      </w:r>
      <w:r>
        <w:rPr>
          <w:spacing w:val="16"/>
          <w:sz w:val="20"/>
        </w:rPr>
        <w:t> </w:t>
      </w:r>
      <w:r>
        <w:rPr>
          <w:spacing w:val="-3"/>
          <w:sz w:val="20"/>
        </w:rPr>
        <w:t>(i.e.</w:t>
      </w:r>
      <w:r>
        <w:rPr>
          <w:spacing w:val="15"/>
          <w:sz w:val="20"/>
        </w:rPr>
        <w:t> </w:t>
      </w:r>
      <w:r>
        <w:rPr>
          <w:sz w:val="20"/>
        </w:rPr>
        <w:t>case</w:t>
      </w:r>
      <w:r>
        <w:rPr>
          <w:spacing w:val="16"/>
          <w:sz w:val="20"/>
        </w:rPr>
        <w:t> </w:t>
      </w:r>
      <w:r>
        <w:rPr>
          <w:sz w:val="20"/>
        </w:rPr>
        <w:t>series</w:t>
      </w:r>
      <w:r>
        <w:rPr>
          <w:spacing w:val="15"/>
          <w:sz w:val="20"/>
        </w:rPr>
        <w:t> </w:t>
      </w:r>
      <w:r>
        <w:rPr>
          <w:sz w:val="20"/>
        </w:rPr>
        <w:t>from</w:t>
      </w:r>
      <w:r>
        <w:rPr>
          <w:spacing w:val="16"/>
          <w:sz w:val="20"/>
        </w:rPr>
        <w:t> </w:t>
      </w:r>
      <w:r>
        <w:rPr>
          <w:sz w:val="20"/>
        </w:rPr>
        <w:t>two</w:t>
      </w:r>
    </w:p>
    <w:p>
      <w:pPr>
        <w:spacing w:line="254" w:lineRule="auto" w:before="2"/>
        <w:ind w:left="2862" w:right="1651" w:firstLine="0"/>
        <w:jc w:val="left"/>
        <w:rPr>
          <w:sz w:val="20"/>
        </w:rPr>
      </w:pPr>
      <w:r>
        <w:rPr>
          <w:sz w:val="20"/>
        </w:rPr>
        <w:t>studies), or a well-designed interrupted time series trial without a parallel control group from more than one centre or research group or from case reports; and</w:t>
      </w:r>
    </w:p>
    <w:p>
      <w:pPr>
        <w:spacing w:line="254" w:lineRule="auto" w:before="122"/>
        <w:ind w:left="2862" w:right="1651" w:firstLine="0"/>
        <w:jc w:val="left"/>
        <w:rPr>
          <w:sz w:val="11"/>
        </w:rPr>
      </w:pPr>
      <w:r>
        <w:rPr>
          <w:sz w:val="20"/>
        </w:rPr>
        <w:t>Level IV: evidence obtained from a case series, either post-test or pre-test/post-test outcomes. </w:t>
      </w:r>
      <w:r>
        <w:rPr>
          <w:position w:val="7"/>
          <w:sz w:val="11"/>
        </w:rPr>
        <w:t>102</w:t>
      </w:r>
    </w:p>
    <w:p>
      <w:pPr>
        <w:pStyle w:val="ListParagraph"/>
        <w:numPr>
          <w:ilvl w:val="1"/>
          <w:numId w:val="25"/>
        </w:numPr>
        <w:tabs>
          <w:tab w:pos="2409" w:val="left" w:leader="none"/>
          <w:tab w:pos="2410" w:val="left" w:leader="none"/>
        </w:tabs>
        <w:spacing w:line="242" w:lineRule="auto" w:before="113" w:after="0"/>
        <w:ind w:left="2409" w:right="1620" w:hanging="794"/>
        <w:jc w:val="left"/>
        <w:rPr>
          <w:sz w:val="21"/>
        </w:rPr>
      </w:pPr>
      <w:r>
        <w:rPr>
          <w:sz w:val="21"/>
        </w:rPr>
        <w:t>The evidence-based medicine </w:t>
      </w:r>
      <w:r>
        <w:rPr>
          <w:spacing w:val="-3"/>
          <w:sz w:val="21"/>
        </w:rPr>
        <w:t>hierarchy </w:t>
      </w:r>
      <w:r>
        <w:rPr>
          <w:sz w:val="21"/>
        </w:rPr>
        <w:t>ranks </w:t>
      </w:r>
      <w:r>
        <w:rPr>
          <w:spacing w:val="-3"/>
          <w:sz w:val="21"/>
        </w:rPr>
        <w:t>clinical </w:t>
      </w:r>
      <w:r>
        <w:rPr>
          <w:sz w:val="21"/>
        </w:rPr>
        <w:t>evidence </w:t>
      </w:r>
      <w:r>
        <w:rPr>
          <w:spacing w:val="-3"/>
          <w:sz w:val="21"/>
        </w:rPr>
        <w:t>according to </w:t>
      </w:r>
      <w:r>
        <w:rPr>
          <w:sz w:val="21"/>
        </w:rPr>
        <w:t>the authoritativeness of the results. </w:t>
      </w:r>
      <w:r>
        <w:rPr>
          <w:spacing w:val="-4"/>
          <w:sz w:val="21"/>
        </w:rPr>
        <w:t>At </w:t>
      </w:r>
      <w:r>
        <w:rPr>
          <w:sz w:val="21"/>
        </w:rPr>
        <w:t>the top of the </w:t>
      </w:r>
      <w:r>
        <w:rPr>
          <w:spacing w:val="-3"/>
          <w:sz w:val="21"/>
        </w:rPr>
        <w:t>hierarchy </w:t>
      </w:r>
      <w:r>
        <w:rPr>
          <w:sz w:val="21"/>
        </w:rPr>
        <w:t>(at Level </w:t>
      </w:r>
      <w:r>
        <w:rPr>
          <w:spacing w:val="3"/>
          <w:sz w:val="21"/>
        </w:rPr>
        <w:t>I) </w:t>
      </w:r>
      <w:r>
        <w:rPr>
          <w:spacing w:val="-3"/>
          <w:sz w:val="21"/>
        </w:rPr>
        <w:t>are </w:t>
      </w:r>
      <w:r>
        <w:rPr>
          <w:sz w:val="21"/>
        </w:rPr>
        <w:t>systematic reviews and meta-analyses. These studies </w:t>
      </w:r>
      <w:r>
        <w:rPr>
          <w:spacing w:val="-3"/>
          <w:sz w:val="21"/>
        </w:rPr>
        <w:t>draw conclusions </w:t>
      </w:r>
      <w:r>
        <w:rPr>
          <w:sz w:val="21"/>
        </w:rPr>
        <w:t>in a systematic </w:t>
      </w:r>
      <w:r>
        <w:rPr>
          <w:spacing w:val="-5"/>
          <w:sz w:val="21"/>
        </w:rPr>
        <w:t>way, </w:t>
      </w:r>
      <w:r>
        <w:rPr>
          <w:sz w:val="21"/>
        </w:rPr>
        <w:t>based on high-level </w:t>
      </w:r>
      <w:r>
        <w:rPr>
          <w:spacing w:val="-3"/>
          <w:sz w:val="21"/>
        </w:rPr>
        <w:t>published </w:t>
      </w:r>
      <w:r>
        <w:rPr>
          <w:sz w:val="21"/>
        </w:rPr>
        <w:t>studies in the</w:t>
      </w:r>
      <w:r>
        <w:rPr>
          <w:spacing w:val="47"/>
          <w:sz w:val="21"/>
        </w:rPr>
        <w:t> </w:t>
      </w:r>
      <w:r>
        <w:rPr>
          <w:spacing w:val="-4"/>
          <w:sz w:val="21"/>
        </w:rPr>
        <w:t>literature.</w:t>
      </w:r>
    </w:p>
    <w:p>
      <w:pPr>
        <w:pStyle w:val="ListParagraph"/>
        <w:numPr>
          <w:ilvl w:val="1"/>
          <w:numId w:val="25"/>
        </w:numPr>
        <w:tabs>
          <w:tab w:pos="2409" w:val="left" w:leader="none"/>
          <w:tab w:pos="2410" w:val="left" w:leader="none"/>
        </w:tabs>
        <w:spacing w:line="242" w:lineRule="auto" w:before="125" w:after="0"/>
        <w:ind w:left="2409" w:right="1603" w:hanging="794"/>
        <w:jc w:val="left"/>
        <w:rPr>
          <w:sz w:val="21"/>
        </w:rPr>
      </w:pPr>
      <w:r>
        <w:rPr>
          <w:sz w:val="21"/>
        </w:rPr>
        <w:t>Next </w:t>
      </w:r>
      <w:r>
        <w:rPr>
          <w:spacing w:val="-3"/>
          <w:sz w:val="21"/>
        </w:rPr>
        <w:t>are randomised, </w:t>
      </w:r>
      <w:r>
        <w:rPr>
          <w:sz w:val="21"/>
        </w:rPr>
        <w:t>double-blind, placebo-controlled studies (Level </w:t>
      </w:r>
      <w:r>
        <w:rPr>
          <w:spacing w:val="2"/>
          <w:sz w:val="21"/>
        </w:rPr>
        <w:t>II). </w:t>
      </w:r>
      <w:r>
        <w:rPr>
          <w:sz w:val="21"/>
        </w:rPr>
        <w:t>These studies </w:t>
      </w:r>
      <w:r>
        <w:rPr>
          <w:spacing w:val="-3"/>
          <w:sz w:val="21"/>
        </w:rPr>
        <w:t>are </w:t>
      </w:r>
      <w:r>
        <w:rPr>
          <w:sz w:val="21"/>
        </w:rPr>
        <w:t>particularly </w:t>
      </w:r>
      <w:r>
        <w:rPr>
          <w:spacing w:val="-3"/>
          <w:sz w:val="21"/>
        </w:rPr>
        <w:t>valuable  </w:t>
      </w:r>
      <w:r>
        <w:rPr>
          <w:sz w:val="21"/>
        </w:rPr>
        <w:t>because they </w:t>
      </w:r>
      <w:r>
        <w:rPr>
          <w:spacing w:val="-3"/>
          <w:sz w:val="21"/>
        </w:rPr>
        <w:t>are</w:t>
      </w:r>
      <w:r>
        <w:rPr>
          <w:spacing w:val="41"/>
          <w:sz w:val="21"/>
        </w:rPr>
        <w:t> </w:t>
      </w:r>
      <w:r>
        <w:rPr>
          <w:sz w:val="21"/>
        </w:rPr>
        <w:t>designed </w:t>
      </w:r>
      <w:r>
        <w:rPr>
          <w:spacing w:val="-3"/>
          <w:sz w:val="21"/>
        </w:rPr>
        <w:t>to  </w:t>
      </w:r>
      <w:r>
        <w:rPr>
          <w:sz w:val="21"/>
        </w:rPr>
        <w:t>be </w:t>
      </w:r>
      <w:r>
        <w:rPr>
          <w:spacing w:val="-3"/>
          <w:sz w:val="21"/>
        </w:rPr>
        <w:t>unbiased,  </w:t>
      </w:r>
      <w:r>
        <w:rPr>
          <w:sz w:val="21"/>
        </w:rPr>
        <w:t>and </w:t>
      </w:r>
      <w:r>
        <w:rPr>
          <w:spacing w:val="-3"/>
          <w:sz w:val="21"/>
        </w:rPr>
        <w:t>to  have  </w:t>
      </w:r>
      <w:r>
        <w:rPr>
          <w:sz w:val="21"/>
        </w:rPr>
        <w:t>the lowest risk of</w:t>
      </w:r>
      <w:r>
        <w:rPr>
          <w:spacing w:val="15"/>
          <w:sz w:val="21"/>
        </w:rPr>
        <w:t> </w:t>
      </w:r>
      <w:r>
        <w:rPr>
          <w:sz w:val="21"/>
        </w:rPr>
        <w:t>errors.</w:t>
      </w:r>
    </w:p>
    <w:p>
      <w:pPr>
        <w:pStyle w:val="ListParagraph"/>
        <w:numPr>
          <w:ilvl w:val="1"/>
          <w:numId w:val="25"/>
        </w:numPr>
        <w:tabs>
          <w:tab w:pos="2409" w:val="left" w:leader="none"/>
          <w:tab w:pos="2410" w:val="left" w:leader="none"/>
        </w:tabs>
        <w:spacing w:line="242" w:lineRule="auto" w:before="123" w:after="0"/>
        <w:ind w:left="2409" w:right="1746" w:hanging="794"/>
        <w:jc w:val="left"/>
        <w:rPr>
          <w:sz w:val="12"/>
        </w:rPr>
      </w:pPr>
      <w:r>
        <w:rPr>
          <w:w w:val="105"/>
          <w:sz w:val="21"/>
        </w:rPr>
        <w:t>Further</w:t>
      </w:r>
      <w:r>
        <w:rPr>
          <w:spacing w:val="-12"/>
          <w:w w:val="105"/>
          <w:sz w:val="21"/>
        </w:rPr>
        <w:t> </w:t>
      </w:r>
      <w:r>
        <w:rPr>
          <w:w w:val="105"/>
          <w:sz w:val="21"/>
        </w:rPr>
        <w:t>down</w:t>
      </w:r>
      <w:r>
        <w:rPr>
          <w:spacing w:val="-11"/>
          <w:w w:val="105"/>
          <w:sz w:val="21"/>
        </w:rPr>
        <w:t> </w:t>
      </w:r>
      <w:r>
        <w:rPr>
          <w:w w:val="105"/>
          <w:sz w:val="21"/>
        </w:rPr>
        <w:t>the</w:t>
      </w:r>
      <w:r>
        <w:rPr>
          <w:spacing w:val="-11"/>
          <w:w w:val="105"/>
          <w:sz w:val="21"/>
        </w:rPr>
        <w:t> </w:t>
      </w:r>
      <w:r>
        <w:rPr>
          <w:spacing w:val="-3"/>
          <w:w w:val="105"/>
          <w:sz w:val="21"/>
        </w:rPr>
        <w:t>hierarchy</w:t>
      </w:r>
      <w:r>
        <w:rPr>
          <w:spacing w:val="-11"/>
          <w:w w:val="105"/>
          <w:sz w:val="21"/>
        </w:rPr>
        <w:t> </w:t>
      </w:r>
      <w:r>
        <w:rPr>
          <w:spacing w:val="-3"/>
          <w:w w:val="105"/>
          <w:sz w:val="21"/>
        </w:rPr>
        <w:t>are</w:t>
      </w:r>
      <w:r>
        <w:rPr>
          <w:spacing w:val="-12"/>
          <w:w w:val="105"/>
          <w:sz w:val="21"/>
        </w:rPr>
        <w:t> </w:t>
      </w:r>
      <w:r>
        <w:rPr>
          <w:spacing w:val="-3"/>
          <w:w w:val="105"/>
          <w:sz w:val="21"/>
        </w:rPr>
        <w:t>‘cohort</w:t>
      </w:r>
      <w:r>
        <w:rPr>
          <w:spacing w:val="-11"/>
          <w:w w:val="105"/>
          <w:sz w:val="21"/>
        </w:rPr>
        <w:t> </w:t>
      </w:r>
      <w:r>
        <w:rPr>
          <w:w w:val="105"/>
          <w:sz w:val="21"/>
        </w:rPr>
        <w:t>studies’</w:t>
      </w:r>
      <w:r>
        <w:rPr>
          <w:spacing w:val="-11"/>
          <w:w w:val="105"/>
          <w:sz w:val="21"/>
        </w:rPr>
        <w:t> </w:t>
      </w:r>
      <w:r>
        <w:rPr>
          <w:w w:val="105"/>
          <w:sz w:val="21"/>
        </w:rPr>
        <w:t>and</w:t>
      </w:r>
      <w:r>
        <w:rPr>
          <w:spacing w:val="-11"/>
          <w:w w:val="105"/>
          <w:sz w:val="21"/>
        </w:rPr>
        <w:t> </w:t>
      </w:r>
      <w:r>
        <w:rPr>
          <w:w w:val="105"/>
          <w:sz w:val="21"/>
        </w:rPr>
        <w:t>then</w:t>
      </w:r>
      <w:r>
        <w:rPr>
          <w:spacing w:val="-11"/>
          <w:w w:val="105"/>
          <w:sz w:val="21"/>
        </w:rPr>
        <w:t> </w:t>
      </w:r>
      <w:r>
        <w:rPr>
          <w:spacing w:val="-4"/>
          <w:w w:val="105"/>
          <w:sz w:val="21"/>
        </w:rPr>
        <w:t>‘case</w:t>
      </w:r>
      <w:r>
        <w:rPr>
          <w:spacing w:val="-12"/>
          <w:w w:val="105"/>
          <w:sz w:val="21"/>
        </w:rPr>
        <w:t> </w:t>
      </w:r>
      <w:r>
        <w:rPr>
          <w:spacing w:val="-3"/>
          <w:w w:val="105"/>
          <w:sz w:val="21"/>
        </w:rPr>
        <w:t>control’</w:t>
      </w:r>
      <w:r>
        <w:rPr>
          <w:spacing w:val="-11"/>
          <w:w w:val="105"/>
          <w:sz w:val="21"/>
        </w:rPr>
        <w:t> </w:t>
      </w:r>
      <w:r>
        <w:rPr>
          <w:w w:val="105"/>
          <w:sz w:val="21"/>
        </w:rPr>
        <w:t>studies</w:t>
      </w:r>
      <w:r>
        <w:rPr>
          <w:spacing w:val="-11"/>
          <w:w w:val="105"/>
          <w:sz w:val="21"/>
        </w:rPr>
        <w:t> </w:t>
      </w:r>
      <w:r>
        <w:rPr>
          <w:w w:val="105"/>
          <w:sz w:val="21"/>
        </w:rPr>
        <w:t>(Level</w:t>
      </w:r>
      <w:r>
        <w:rPr>
          <w:spacing w:val="-11"/>
          <w:w w:val="105"/>
          <w:sz w:val="21"/>
        </w:rPr>
        <w:t> </w:t>
      </w:r>
      <w:r>
        <w:rPr>
          <w:spacing w:val="2"/>
          <w:w w:val="105"/>
          <w:sz w:val="21"/>
        </w:rPr>
        <w:t>III), </w:t>
      </w:r>
      <w:r>
        <w:rPr>
          <w:spacing w:val="-3"/>
          <w:w w:val="105"/>
          <w:sz w:val="21"/>
        </w:rPr>
        <w:t>considered to </w:t>
      </w:r>
      <w:r>
        <w:rPr>
          <w:w w:val="105"/>
          <w:sz w:val="21"/>
        </w:rPr>
        <w:t>be less </w:t>
      </w:r>
      <w:r>
        <w:rPr>
          <w:spacing w:val="-3"/>
          <w:w w:val="105"/>
          <w:sz w:val="21"/>
        </w:rPr>
        <w:t>valuable </w:t>
      </w:r>
      <w:r>
        <w:rPr>
          <w:w w:val="105"/>
          <w:sz w:val="21"/>
        </w:rPr>
        <w:t>because </w:t>
      </w:r>
      <w:r>
        <w:rPr>
          <w:spacing w:val="-3"/>
          <w:w w:val="105"/>
          <w:sz w:val="21"/>
        </w:rPr>
        <w:t>fewer controls are </w:t>
      </w:r>
      <w:r>
        <w:rPr>
          <w:spacing w:val="-2"/>
          <w:w w:val="105"/>
          <w:sz w:val="21"/>
        </w:rPr>
        <w:t>placed </w:t>
      </w:r>
      <w:r>
        <w:rPr>
          <w:w w:val="105"/>
          <w:sz w:val="21"/>
        </w:rPr>
        <w:t>on the conduct of the </w:t>
      </w:r>
      <w:r>
        <w:rPr>
          <w:spacing w:val="-3"/>
          <w:w w:val="105"/>
          <w:sz w:val="21"/>
        </w:rPr>
        <w:t>research, making </w:t>
      </w:r>
      <w:r>
        <w:rPr>
          <w:w w:val="105"/>
          <w:sz w:val="21"/>
        </w:rPr>
        <w:t>it more difficult </w:t>
      </w:r>
      <w:r>
        <w:rPr>
          <w:spacing w:val="-3"/>
          <w:w w:val="105"/>
          <w:sz w:val="21"/>
        </w:rPr>
        <w:t>for conclusions to </w:t>
      </w:r>
      <w:r>
        <w:rPr>
          <w:w w:val="105"/>
          <w:sz w:val="21"/>
        </w:rPr>
        <w:t>be drawn </w:t>
      </w:r>
      <w:r>
        <w:rPr>
          <w:spacing w:val="-3"/>
          <w:w w:val="105"/>
          <w:sz w:val="21"/>
        </w:rPr>
        <w:t>from </w:t>
      </w:r>
      <w:r>
        <w:rPr>
          <w:w w:val="105"/>
          <w:sz w:val="21"/>
        </w:rPr>
        <w:t>the</w:t>
      </w:r>
      <w:r>
        <w:rPr>
          <w:spacing w:val="46"/>
          <w:w w:val="105"/>
          <w:sz w:val="21"/>
        </w:rPr>
        <w:t> </w:t>
      </w:r>
      <w:r>
        <w:rPr>
          <w:spacing w:val="-4"/>
          <w:w w:val="105"/>
          <w:sz w:val="21"/>
        </w:rPr>
        <w:t>findings.</w:t>
      </w:r>
      <w:r>
        <w:rPr>
          <w:spacing w:val="-4"/>
          <w:w w:val="105"/>
          <w:position w:val="7"/>
          <w:sz w:val="12"/>
        </w:rPr>
        <w:t>103</w:t>
      </w:r>
    </w:p>
    <w:p>
      <w:pPr>
        <w:pStyle w:val="ListParagraph"/>
        <w:numPr>
          <w:ilvl w:val="1"/>
          <w:numId w:val="25"/>
        </w:numPr>
        <w:tabs>
          <w:tab w:pos="2409" w:val="left" w:leader="none"/>
          <w:tab w:pos="2410" w:val="left" w:leader="none"/>
        </w:tabs>
        <w:spacing w:line="242" w:lineRule="auto" w:before="123" w:after="0"/>
        <w:ind w:left="2409" w:right="1576" w:hanging="794"/>
        <w:jc w:val="left"/>
        <w:rPr>
          <w:sz w:val="21"/>
        </w:rPr>
      </w:pPr>
      <w:r>
        <w:rPr>
          <w:spacing w:val="-3"/>
          <w:sz w:val="21"/>
        </w:rPr>
        <w:t>Case  </w:t>
      </w:r>
      <w:r>
        <w:rPr>
          <w:sz w:val="21"/>
        </w:rPr>
        <w:t>series (Level </w:t>
      </w:r>
      <w:r>
        <w:rPr>
          <w:spacing w:val="2"/>
          <w:sz w:val="21"/>
        </w:rPr>
        <w:t>IV) </w:t>
      </w:r>
      <w:r>
        <w:rPr>
          <w:sz w:val="21"/>
        </w:rPr>
        <w:t>and case examples </w:t>
      </w:r>
      <w:r>
        <w:rPr>
          <w:spacing w:val="-4"/>
          <w:sz w:val="21"/>
        </w:rPr>
        <w:t>follow.  </w:t>
      </w:r>
      <w:r>
        <w:rPr>
          <w:sz w:val="21"/>
        </w:rPr>
        <w:t>They </w:t>
      </w:r>
      <w:r>
        <w:rPr>
          <w:spacing w:val="-3"/>
          <w:sz w:val="21"/>
        </w:rPr>
        <w:t>are  </w:t>
      </w:r>
      <w:r>
        <w:rPr>
          <w:sz w:val="21"/>
        </w:rPr>
        <w:t>at the lowest level of the  </w:t>
      </w:r>
      <w:r>
        <w:rPr>
          <w:spacing w:val="-3"/>
          <w:sz w:val="21"/>
        </w:rPr>
        <w:t>hierarchy </w:t>
      </w:r>
      <w:r>
        <w:rPr>
          <w:sz w:val="21"/>
        </w:rPr>
        <w:t>and do </w:t>
      </w:r>
      <w:r>
        <w:rPr>
          <w:spacing w:val="-2"/>
          <w:sz w:val="21"/>
        </w:rPr>
        <w:t>not </w:t>
      </w:r>
      <w:r>
        <w:rPr>
          <w:spacing w:val="-3"/>
          <w:sz w:val="21"/>
        </w:rPr>
        <w:t>normally form  </w:t>
      </w:r>
      <w:r>
        <w:rPr>
          <w:sz w:val="21"/>
        </w:rPr>
        <w:t>the basis of decision </w:t>
      </w:r>
      <w:r>
        <w:rPr>
          <w:spacing w:val="-3"/>
          <w:sz w:val="21"/>
        </w:rPr>
        <w:t>making</w:t>
      </w:r>
      <w:r>
        <w:rPr>
          <w:spacing w:val="41"/>
          <w:sz w:val="21"/>
        </w:rPr>
        <w:t> </w:t>
      </w:r>
      <w:r>
        <w:rPr>
          <w:sz w:val="21"/>
        </w:rPr>
        <w:t>about proposed drugs </w:t>
      </w:r>
      <w:r>
        <w:rPr>
          <w:spacing w:val="-3"/>
          <w:sz w:val="21"/>
        </w:rPr>
        <w:t>to  </w:t>
      </w:r>
      <w:r>
        <w:rPr>
          <w:sz w:val="21"/>
        </w:rPr>
        <w:t>be </w:t>
      </w:r>
      <w:r>
        <w:rPr>
          <w:spacing w:val="-3"/>
          <w:sz w:val="21"/>
        </w:rPr>
        <w:t>administered to</w:t>
      </w:r>
      <w:r>
        <w:rPr>
          <w:spacing w:val="28"/>
          <w:sz w:val="21"/>
        </w:rPr>
        <w:t> </w:t>
      </w:r>
      <w:r>
        <w:rPr>
          <w:sz w:val="21"/>
        </w:rPr>
        <w:t>patients.</w:t>
      </w:r>
    </w:p>
    <w:p>
      <w:pPr>
        <w:pStyle w:val="ListParagraph"/>
        <w:numPr>
          <w:ilvl w:val="1"/>
          <w:numId w:val="25"/>
        </w:numPr>
        <w:tabs>
          <w:tab w:pos="2410" w:val="left" w:leader="none"/>
        </w:tabs>
        <w:spacing w:line="242" w:lineRule="auto" w:before="124" w:after="0"/>
        <w:ind w:left="2409" w:right="2116" w:hanging="794"/>
        <w:jc w:val="both"/>
        <w:rPr>
          <w:sz w:val="21"/>
        </w:rPr>
      </w:pPr>
      <w:r>
        <w:rPr>
          <w:w w:val="105"/>
          <w:sz w:val="21"/>
        </w:rPr>
        <w:t>The evidence </w:t>
      </w:r>
      <w:r>
        <w:rPr>
          <w:spacing w:val="-3"/>
          <w:w w:val="105"/>
          <w:sz w:val="21"/>
        </w:rPr>
        <w:t>cited </w:t>
      </w:r>
      <w:r>
        <w:rPr>
          <w:w w:val="105"/>
          <w:sz w:val="21"/>
        </w:rPr>
        <w:t>in support of the </w:t>
      </w:r>
      <w:r>
        <w:rPr>
          <w:spacing w:val="-3"/>
          <w:w w:val="105"/>
          <w:sz w:val="21"/>
        </w:rPr>
        <w:t>medicinal </w:t>
      </w:r>
      <w:r>
        <w:rPr>
          <w:w w:val="105"/>
          <w:sz w:val="21"/>
        </w:rPr>
        <w:t>properties of </w:t>
      </w:r>
      <w:r>
        <w:rPr>
          <w:spacing w:val="-3"/>
          <w:w w:val="105"/>
          <w:sz w:val="21"/>
        </w:rPr>
        <w:t>cannabis </w:t>
      </w:r>
      <w:r>
        <w:rPr>
          <w:spacing w:val="-2"/>
          <w:w w:val="105"/>
          <w:sz w:val="21"/>
        </w:rPr>
        <w:t>ranges </w:t>
      </w:r>
      <w:r>
        <w:rPr>
          <w:w w:val="105"/>
          <w:sz w:val="21"/>
        </w:rPr>
        <w:t>across a</w:t>
      </w:r>
      <w:r>
        <w:rPr>
          <w:spacing w:val="-9"/>
          <w:w w:val="105"/>
          <w:sz w:val="21"/>
        </w:rPr>
        <w:t> </w:t>
      </w:r>
      <w:r>
        <w:rPr>
          <w:w w:val="105"/>
          <w:sz w:val="21"/>
        </w:rPr>
        <w:t>number</w:t>
      </w:r>
      <w:r>
        <w:rPr>
          <w:spacing w:val="-9"/>
          <w:w w:val="105"/>
          <w:sz w:val="21"/>
        </w:rPr>
        <w:t> </w:t>
      </w:r>
      <w:r>
        <w:rPr>
          <w:w w:val="105"/>
          <w:sz w:val="21"/>
        </w:rPr>
        <w:t>of</w:t>
      </w:r>
      <w:r>
        <w:rPr>
          <w:spacing w:val="-8"/>
          <w:w w:val="105"/>
          <w:sz w:val="21"/>
        </w:rPr>
        <w:t> </w:t>
      </w:r>
      <w:r>
        <w:rPr>
          <w:w w:val="105"/>
          <w:sz w:val="21"/>
        </w:rPr>
        <w:t>these</w:t>
      </w:r>
      <w:r>
        <w:rPr>
          <w:spacing w:val="-9"/>
          <w:w w:val="105"/>
          <w:sz w:val="21"/>
        </w:rPr>
        <w:t> </w:t>
      </w:r>
      <w:r>
        <w:rPr>
          <w:w w:val="105"/>
          <w:sz w:val="21"/>
        </w:rPr>
        <w:t>categories.</w:t>
      </w:r>
      <w:r>
        <w:rPr>
          <w:spacing w:val="-9"/>
          <w:w w:val="105"/>
          <w:sz w:val="21"/>
        </w:rPr>
        <w:t> </w:t>
      </w:r>
      <w:r>
        <w:rPr>
          <w:w w:val="105"/>
          <w:sz w:val="21"/>
        </w:rPr>
        <w:t>In</w:t>
      </w:r>
      <w:r>
        <w:rPr>
          <w:spacing w:val="-8"/>
          <w:w w:val="105"/>
          <w:sz w:val="21"/>
        </w:rPr>
        <w:t> </w:t>
      </w:r>
      <w:r>
        <w:rPr>
          <w:w w:val="105"/>
          <w:sz w:val="21"/>
        </w:rPr>
        <w:t>the</w:t>
      </w:r>
      <w:r>
        <w:rPr>
          <w:spacing w:val="-9"/>
          <w:w w:val="105"/>
          <w:sz w:val="21"/>
        </w:rPr>
        <w:t> </w:t>
      </w:r>
      <w:r>
        <w:rPr>
          <w:w w:val="105"/>
          <w:sz w:val="21"/>
        </w:rPr>
        <w:t>next</w:t>
      </w:r>
      <w:r>
        <w:rPr>
          <w:spacing w:val="-9"/>
          <w:w w:val="105"/>
          <w:sz w:val="21"/>
        </w:rPr>
        <w:t> </w:t>
      </w:r>
      <w:r>
        <w:rPr>
          <w:w w:val="105"/>
          <w:sz w:val="21"/>
        </w:rPr>
        <w:t>section,</w:t>
      </w:r>
      <w:r>
        <w:rPr>
          <w:spacing w:val="-8"/>
          <w:w w:val="105"/>
          <w:sz w:val="21"/>
        </w:rPr>
        <w:t> </w:t>
      </w:r>
      <w:r>
        <w:rPr>
          <w:w w:val="105"/>
          <w:sz w:val="21"/>
        </w:rPr>
        <w:t>an</w:t>
      </w:r>
      <w:r>
        <w:rPr>
          <w:spacing w:val="-9"/>
          <w:w w:val="105"/>
          <w:sz w:val="21"/>
        </w:rPr>
        <w:t> </w:t>
      </w:r>
      <w:r>
        <w:rPr>
          <w:w w:val="105"/>
          <w:sz w:val="21"/>
        </w:rPr>
        <w:t>overview</w:t>
      </w:r>
      <w:r>
        <w:rPr>
          <w:spacing w:val="-9"/>
          <w:w w:val="105"/>
          <w:sz w:val="21"/>
        </w:rPr>
        <w:t> </w:t>
      </w:r>
      <w:r>
        <w:rPr>
          <w:w w:val="105"/>
          <w:sz w:val="21"/>
        </w:rPr>
        <w:t>is</w:t>
      </w:r>
      <w:r>
        <w:rPr>
          <w:spacing w:val="-8"/>
          <w:w w:val="105"/>
          <w:sz w:val="21"/>
        </w:rPr>
        <w:t> </w:t>
      </w:r>
      <w:r>
        <w:rPr>
          <w:w w:val="105"/>
          <w:sz w:val="21"/>
        </w:rPr>
        <w:t>given</w:t>
      </w:r>
      <w:r>
        <w:rPr>
          <w:spacing w:val="-9"/>
          <w:w w:val="105"/>
          <w:sz w:val="21"/>
        </w:rPr>
        <w:t> </w:t>
      </w:r>
      <w:r>
        <w:rPr>
          <w:w w:val="105"/>
          <w:sz w:val="21"/>
        </w:rPr>
        <w:t>of</w:t>
      </w:r>
      <w:r>
        <w:rPr>
          <w:spacing w:val="-9"/>
          <w:w w:val="105"/>
          <w:sz w:val="21"/>
        </w:rPr>
        <w:t> </w:t>
      </w:r>
      <w:r>
        <w:rPr>
          <w:w w:val="105"/>
          <w:sz w:val="21"/>
        </w:rPr>
        <w:t>the</w:t>
      </w:r>
      <w:r>
        <w:rPr>
          <w:spacing w:val="-8"/>
          <w:w w:val="105"/>
          <w:sz w:val="21"/>
        </w:rPr>
        <w:t> </w:t>
      </w:r>
      <w:r>
        <w:rPr>
          <w:w w:val="105"/>
          <w:sz w:val="21"/>
        </w:rPr>
        <w:t>status of </w:t>
      </w:r>
      <w:r>
        <w:rPr>
          <w:spacing w:val="-3"/>
          <w:w w:val="105"/>
          <w:sz w:val="21"/>
        </w:rPr>
        <w:t>current </w:t>
      </w:r>
      <w:r>
        <w:rPr>
          <w:w w:val="105"/>
          <w:sz w:val="21"/>
        </w:rPr>
        <w:t>knowledge about the efficacy of </w:t>
      </w:r>
      <w:r>
        <w:rPr>
          <w:spacing w:val="-3"/>
          <w:w w:val="105"/>
          <w:sz w:val="21"/>
        </w:rPr>
        <w:t>cannabis for conditions regarding </w:t>
      </w:r>
      <w:r>
        <w:rPr>
          <w:w w:val="105"/>
          <w:sz w:val="21"/>
        </w:rPr>
        <w:t>which particular </w:t>
      </w:r>
      <w:r>
        <w:rPr>
          <w:spacing w:val="-3"/>
          <w:w w:val="105"/>
          <w:sz w:val="21"/>
        </w:rPr>
        <w:t>claims have </w:t>
      </w:r>
      <w:r>
        <w:rPr>
          <w:w w:val="105"/>
          <w:sz w:val="21"/>
        </w:rPr>
        <w:t>been made </w:t>
      </w:r>
      <w:r>
        <w:rPr>
          <w:spacing w:val="-3"/>
          <w:w w:val="105"/>
          <w:sz w:val="21"/>
        </w:rPr>
        <w:t>to </w:t>
      </w:r>
      <w:r>
        <w:rPr>
          <w:w w:val="105"/>
          <w:sz w:val="21"/>
        </w:rPr>
        <w:t>the </w:t>
      </w:r>
      <w:r>
        <w:rPr>
          <w:spacing w:val="-4"/>
          <w:w w:val="105"/>
          <w:sz w:val="21"/>
        </w:rPr>
        <w:t>Commission.</w:t>
      </w:r>
      <w:r>
        <w:rPr>
          <w:spacing w:val="-4"/>
          <w:w w:val="105"/>
          <w:position w:val="7"/>
          <w:sz w:val="12"/>
        </w:rPr>
        <w:t>104 </w:t>
      </w:r>
      <w:r>
        <w:rPr>
          <w:w w:val="105"/>
          <w:sz w:val="21"/>
        </w:rPr>
        <w:t>The overview</w:t>
      </w:r>
      <w:r>
        <w:rPr>
          <w:spacing w:val="-22"/>
          <w:w w:val="105"/>
          <w:sz w:val="21"/>
        </w:rPr>
        <w:t> </w:t>
      </w:r>
      <w:r>
        <w:rPr>
          <w:w w:val="105"/>
          <w:sz w:val="21"/>
        </w:rPr>
        <w:t>emphasises</w:t>
      </w:r>
    </w:p>
    <w:p>
      <w:pPr>
        <w:pStyle w:val="BodyText"/>
        <w:spacing w:before="4"/>
        <w:ind w:left="2409"/>
      </w:pPr>
      <w:r>
        <w:rPr/>
        <w:t>outcomes at the highest level of clinical evidence: systematic reviews and meta-analyses.</w:t>
      </w:r>
    </w:p>
    <w:p>
      <w:pPr>
        <w:pStyle w:val="Heading4"/>
        <w:spacing w:before="135"/>
        <w:ind w:left="1615"/>
      </w:pPr>
      <w:r>
        <w:rPr>
          <w:w w:val="115"/>
        </w:rPr>
        <w:t>The quality of cannabis research</w:t>
      </w:r>
    </w:p>
    <w:p>
      <w:pPr>
        <w:pStyle w:val="ListParagraph"/>
        <w:numPr>
          <w:ilvl w:val="1"/>
          <w:numId w:val="25"/>
        </w:numPr>
        <w:tabs>
          <w:tab w:pos="2409" w:val="left" w:leader="none"/>
          <w:tab w:pos="2410" w:val="left" w:leader="none"/>
        </w:tabs>
        <w:spacing w:line="242" w:lineRule="auto" w:before="137" w:after="0"/>
        <w:ind w:left="2409" w:right="1616" w:hanging="794"/>
        <w:jc w:val="left"/>
        <w:rPr>
          <w:sz w:val="12"/>
        </w:rPr>
      </w:pPr>
      <w:r>
        <w:rPr>
          <w:w w:val="105"/>
          <w:sz w:val="21"/>
        </w:rPr>
        <w:t>A </w:t>
      </w:r>
      <w:r>
        <w:rPr>
          <w:spacing w:val="-3"/>
          <w:w w:val="105"/>
          <w:sz w:val="21"/>
        </w:rPr>
        <w:t>substantial </w:t>
      </w:r>
      <w:r>
        <w:rPr>
          <w:w w:val="105"/>
          <w:sz w:val="21"/>
        </w:rPr>
        <w:t>body of evidence now exists in </w:t>
      </w:r>
      <w:r>
        <w:rPr>
          <w:spacing w:val="-3"/>
          <w:w w:val="105"/>
          <w:sz w:val="21"/>
        </w:rPr>
        <w:t>relation to </w:t>
      </w:r>
      <w:r>
        <w:rPr>
          <w:w w:val="105"/>
          <w:sz w:val="21"/>
        </w:rPr>
        <w:t>the efficacy of certain </w:t>
      </w:r>
      <w:r>
        <w:rPr>
          <w:spacing w:val="-3"/>
          <w:w w:val="105"/>
          <w:sz w:val="21"/>
        </w:rPr>
        <w:t>forms </w:t>
      </w:r>
      <w:r>
        <w:rPr>
          <w:w w:val="105"/>
          <w:sz w:val="21"/>
        </w:rPr>
        <w:t>of </w:t>
      </w:r>
      <w:r>
        <w:rPr>
          <w:spacing w:val="-3"/>
          <w:w w:val="105"/>
          <w:sz w:val="21"/>
        </w:rPr>
        <w:t>cannabis for </w:t>
      </w:r>
      <w:r>
        <w:rPr>
          <w:w w:val="105"/>
          <w:sz w:val="21"/>
        </w:rPr>
        <w:t>particular medical </w:t>
      </w:r>
      <w:r>
        <w:rPr>
          <w:spacing w:val="-3"/>
          <w:w w:val="105"/>
          <w:sz w:val="21"/>
        </w:rPr>
        <w:t>conditions. </w:t>
      </w:r>
      <w:r>
        <w:rPr>
          <w:w w:val="105"/>
          <w:sz w:val="21"/>
        </w:rPr>
        <w:t>AMA Victoria, </w:t>
      </w:r>
      <w:r>
        <w:rPr>
          <w:spacing w:val="-3"/>
          <w:w w:val="105"/>
          <w:sz w:val="21"/>
        </w:rPr>
        <w:t>for instance, </w:t>
      </w:r>
      <w:r>
        <w:rPr>
          <w:w w:val="105"/>
          <w:sz w:val="21"/>
        </w:rPr>
        <w:t>acknowledges </w:t>
      </w:r>
      <w:r>
        <w:rPr>
          <w:spacing w:val="-3"/>
          <w:w w:val="105"/>
          <w:sz w:val="21"/>
        </w:rPr>
        <w:t>that </w:t>
      </w:r>
      <w:r>
        <w:rPr>
          <w:w w:val="105"/>
          <w:sz w:val="21"/>
        </w:rPr>
        <w:t>there is </w:t>
      </w:r>
      <w:r>
        <w:rPr>
          <w:spacing w:val="-3"/>
          <w:w w:val="105"/>
          <w:sz w:val="21"/>
        </w:rPr>
        <w:t>‘some </w:t>
      </w:r>
      <w:r>
        <w:rPr>
          <w:w w:val="105"/>
          <w:sz w:val="21"/>
        </w:rPr>
        <w:t>evidence </w:t>
      </w:r>
      <w:r>
        <w:rPr>
          <w:spacing w:val="-3"/>
          <w:w w:val="105"/>
          <w:sz w:val="21"/>
        </w:rPr>
        <w:t>to </w:t>
      </w:r>
      <w:r>
        <w:rPr>
          <w:w w:val="105"/>
          <w:sz w:val="21"/>
        </w:rPr>
        <w:t>suggest </w:t>
      </w:r>
      <w:r>
        <w:rPr>
          <w:spacing w:val="-3"/>
          <w:w w:val="105"/>
          <w:sz w:val="21"/>
        </w:rPr>
        <w:t>that cannabinoids are </w:t>
      </w:r>
      <w:r>
        <w:rPr>
          <w:w w:val="105"/>
          <w:sz w:val="21"/>
        </w:rPr>
        <w:t>effective </w:t>
      </w:r>
      <w:r>
        <w:rPr>
          <w:spacing w:val="-3"/>
          <w:w w:val="105"/>
          <w:sz w:val="21"/>
        </w:rPr>
        <w:t>for </w:t>
      </w:r>
      <w:r>
        <w:rPr>
          <w:w w:val="105"/>
          <w:sz w:val="21"/>
        </w:rPr>
        <w:t>the </w:t>
      </w:r>
      <w:r>
        <w:rPr>
          <w:spacing w:val="-3"/>
          <w:w w:val="105"/>
          <w:sz w:val="21"/>
        </w:rPr>
        <w:t>treatment </w:t>
      </w:r>
      <w:r>
        <w:rPr>
          <w:w w:val="105"/>
          <w:sz w:val="21"/>
        </w:rPr>
        <w:t>of </w:t>
      </w:r>
      <w:r>
        <w:rPr>
          <w:spacing w:val="-3"/>
          <w:w w:val="105"/>
          <w:sz w:val="21"/>
        </w:rPr>
        <w:t>neuropathic pain, </w:t>
      </w:r>
      <w:r>
        <w:rPr>
          <w:w w:val="105"/>
          <w:sz w:val="21"/>
        </w:rPr>
        <w:t>muscle spasticity </w:t>
      </w:r>
      <w:r>
        <w:rPr>
          <w:spacing w:val="-3"/>
          <w:w w:val="105"/>
          <w:sz w:val="21"/>
        </w:rPr>
        <w:t>for </w:t>
      </w:r>
      <w:r>
        <w:rPr>
          <w:w w:val="105"/>
          <w:sz w:val="21"/>
        </w:rPr>
        <w:t>patients with MS, and in </w:t>
      </w:r>
      <w:r>
        <w:rPr>
          <w:spacing w:val="-3"/>
          <w:w w:val="105"/>
          <w:sz w:val="21"/>
        </w:rPr>
        <w:t>controlling nausea for </w:t>
      </w:r>
      <w:r>
        <w:rPr>
          <w:w w:val="105"/>
          <w:sz w:val="21"/>
        </w:rPr>
        <w:t>cancer</w:t>
      </w:r>
      <w:r>
        <w:rPr>
          <w:spacing w:val="5"/>
          <w:w w:val="105"/>
          <w:sz w:val="21"/>
        </w:rPr>
        <w:t> </w:t>
      </w:r>
      <w:r>
        <w:rPr>
          <w:spacing w:val="-4"/>
          <w:w w:val="105"/>
          <w:sz w:val="21"/>
        </w:rPr>
        <w:t>patients.’</w:t>
      </w:r>
      <w:r>
        <w:rPr>
          <w:spacing w:val="-4"/>
          <w:w w:val="105"/>
          <w:position w:val="7"/>
          <w:sz w:val="12"/>
        </w:rPr>
        <w:t>105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r>
        <w:rPr/>
        <w:pict>
          <v:line style="position:absolute;mso-position-horizontal-relative:page;mso-position-vertical-relative:paragraph;z-index:1016;mso-wrap-distance-left:0;mso-wrap-distance-right:0" from="80.787399pt,12.386534pt" to="517.322399pt,12.386534pt" stroked="true" strokeweight="1pt" strokecolor="#abb4a2">
            <v:stroke dashstyle="solid"/>
            <w10:wrap type="topAndBottom"/>
          </v:line>
        </w:pict>
      </w:r>
    </w:p>
    <w:p>
      <w:pPr>
        <w:pStyle w:val="ListParagraph"/>
        <w:numPr>
          <w:ilvl w:val="0"/>
          <w:numId w:val="39"/>
        </w:numPr>
        <w:tabs>
          <w:tab w:pos="2409" w:val="left" w:leader="none"/>
          <w:tab w:pos="2410" w:val="left" w:leader="none"/>
        </w:tabs>
        <w:spacing w:line="240" w:lineRule="auto" w:before="117" w:after="0"/>
        <w:ind w:left="2409" w:right="1766" w:hanging="794"/>
        <w:jc w:val="left"/>
        <w:rPr>
          <w:sz w:val="13"/>
        </w:rPr>
      </w:pPr>
      <w:r>
        <w:rPr>
          <w:w w:val="105"/>
          <w:sz w:val="13"/>
        </w:rPr>
        <w:t>[2014] FCA </w:t>
      </w:r>
      <w:r>
        <w:rPr>
          <w:spacing w:val="-4"/>
          <w:w w:val="105"/>
          <w:sz w:val="13"/>
        </w:rPr>
        <w:t>1412, </w:t>
      </w:r>
      <w:r>
        <w:rPr>
          <w:spacing w:val="2"/>
          <w:w w:val="105"/>
          <w:sz w:val="13"/>
        </w:rPr>
        <w:t>[67]. </w:t>
      </w:r>
      <w:r>
        <w:rPr>
          <w:w w:val="105"/>
          <w:sz w:val="13"/>
        </w:rPr>
        <w:t>See also House of Commons Science and Technology Committee, United Kingdom Parliament, </w:t>
      </w:r>
      <w:r>
        <w:rPr>
          <w:i/>
          <w:w w:val="105"/>
          <w:sz w:val="13"/>
        </w:rPr>
        <w:t>Evidence Check 2: </w:t>
      </w:r>
      <w:r>
        <w:rPr>
          <w:i/>
          <w:w w:val="105"/>
          <w:sz w:val="13"/>
        </w:rPr>
        <w:t>Homeopathy </w:t>
      </w:r>
      <w:r>
        <w:rPr>
          <w:spacing w:val="3"/>
          <w:w w:val="105"/>
          <w:sz w:val="13"/>
        </w:rPr>
        <w:t>(HC </w:t>
      </w:r>
      <w:r>
        <w:rPr>
          <w:w w:val="105"/>
          <w:sz w:val="13"/>
        </w:rPr>
        <w:t>45) Fourth </w:t>
      </w:r>
      <w:r>
        <w:rPr>
          <w:spacing w:val="2"/>
          <w:w w:val="105"/>
          <w:sz w:val="13"/>
        </w:rPr>
        <w:t>Report </w:t>
      </w:r>
      <w:r>
        <w:rPr>
          <w:w w:val="105"/>
          <w:sz w:val="13"/>
        </w:rPr>
        <w:t>of Session 2009–10</w:t>
      </w:r>
      <w:r>
        <w:rPr>
          <w:spacing w:val="2"/>
          <w:w w:val="105"/>
          <w:sz w:val="13"/>
        </w:rPr>
        <w:t> </w:t>
      </w:r>
      <w:r>
        <w:rPr>
          <w:w w:val="105"/>
          <w:sz w:val="13"/>
        </w:rPr>
        <w:t>(2010).</w:t>
      </w:r>
    </w:p>
    <w:p>
      <w:pPr>
        <w:pStyle w:val="ListParagraph"/>
        <w:numPr>
          <w:ilvl w:val="0"/>
          <w:numId w:val="39"/>
        </w:numPr>
        <w:tabs>
          <w:tab w:pos="2409" w:val="left" w:leader="none"/>
          <w:tab w:pos="2410" w:val="left" w:leader="none"/>
        </w:tabs>
        <w:spacing w:line="240" w:lineRule="auto" w:before="3" w:after="0"/>
        <w:ind w:left="2409" w:right="1892" w:hanging="794"/>
        <w:jc w:val="left"/>
        <w:rPr>
          <w:sz w:val="13"/>
        </w:rPr>
      </w:pPr>
      <w:r>
        <w:rPr>
          <w:sz w:val="13"/>
        </w:rPr>
        <w:t>For example, participants are not randomly selected for exposure and are not blinded to exposure. In addition, these </w:t>
      </w:r>
      <w:r>
        <w:rPr>
          <w:spacing w:val="2"/>
          <w:sz w:val="13"/>
        </w:rPr>
        <w:t>types </w:t>
      </w:r>
      <w:r>
        <w:rPr>
          <w:sz w:val="13"/>
        </w:rPr>
        <w:t>of trials are ordinarily</w:t>
      </w:r>
      <w:r>
        <w:rPr>
          <w:spacing w:val="9"/>
          <w:sz w:val="13"/>
        </w:rPr>
        <w:t> </w:t>
      </w:r>
      <w:r>
        <w:rPr>
          <w:sz w:val="13"/>
        </w:rPr>
        <w:t>retrospective,</w:t>
      </w:r>
      <w:r>
        <w:rPr>
          <w:spacing w:val="9"/>
          <w:sz w:val="13"/>
        </w:rPr>
        <w:t> </w:t>
      </w:r>
      <w:r>
        <w:rPr>
          <w:sz w:val="13"/>
        </w:rPr>
        <w:t>meaning</w:t>
      </w:r>
      <w:r>
        <w:rPr>
          <w:spacing w:val="9"/>
          <w:sz w:val="13"/>
        </w:rPr>
        <w:t> </w:t>
      </w:r>
      <w:r>
        <w:rPr>
          <w:sz w:val="13"/>
        </w:rPr>
        <w:t>that</w:t>
      </w:r>
      <w:r>
        <w:rPr>
          <w:spacing w:val="9"/>
          <w:sz w:val="13"/>
        </w:rPr>
        <w:t> </w:t>
      </w:r>
      <w:r>
        <w:rPr>
          <w:sz w:val="13"/>
        </w:rPr>
        <w:t>participants</w:t>
      </w:r>
      <w:r>
        <w:rPr>
          <w:spacing w:val="9"/>
          <w:sz w:val="13"/>
        </w:rPr>
        <w:t> </w:t>
      </w:r>
      <w:r>
        <w:rPr>
          <w:sz w:val="13"/>
        </w:rPr>
        <w:t>are</w:t>
      </w:r>
      <w:r>
        <w:rPr>
          <w:spacing w:val="9"/>
          <w:sz w:val="13"/>
        </w:rPr>
        <w:t> </w:t>
      </w:r>
      <w:r>
        <w:rPr>
          <w:sz w:val="13"/>
        </w:rPr>
        <w:t>recruited</w:t>
      </w:r>
      <w:r>
        <w:rPr>
          <w:spacing w:val="9"/>
          <w:sz w:val="13"/>
        </w:rPr>
        <w:t> </w:t>
      </w:r>
      <w:r>
        <w:rPr>
          <w:sz w:val="13"/>
        </w:rPr>
        <w:t>only</w:t>
      </w:r>
      <w:r>
        <w:rPr>
          <w:spacing w:val="9"/>
          <w:sz w:val="13"/>
        </w:rPr>
        <w:t> </w:t>
      </w:r>
      <w:r>
        <w:rPr>
          <w:sz w:val="13"/>
        </w:rPr>
        <w:t>after</w:t>
      </w:r>
      <w:r>
        <w:rPr>
          <w:spacing w:val="9"/>
          <w:sz w:val="13"/>
        </w:rPr>
        <w:t> </w:t>
      </w:r>
      <w:r>
        <w:rPr>
          <w:sz w:val="13"/>
        </w:rPr>
        <w:t>exposure</w:t>
      </w:r>
      <w:r>
        <w:rPr>
          <w:spacing w:val="9"/>
          <w:sz w:val="13"/>
        </w:rPr>
        <w:t> </w:t>
      </w:r>
      <w:r>
        <w:rPr>
          <w:sz w:val="13"/>
        </w:rPr>
        <w:t>has</w:t>
      </w:r>
      <w:r>
        <w:rPr>
          <w:spacing w:val="9"/>
          <w:sz w:val="13"/>
        </w:rPr>
        <w:t> </w:t>
      </w:r>
      <w:r>
        <w:rPr>
          <w:sz w:val="13"/>
        </w:rPr>
        <w:t>occurred.</w:t>
      </w:r>
    </w:p>
    <w:p>
      <w:pPr>
        <w:pStyle w:val="ListParagraph"/>
        <w:numPr>
          <w:ilvl w:val="0"/>
          <w:numId w:val="39"/>
        </w:numPr>
        <w:tabs>
          <w:tab w:pos="2409" w:val="left" w:leader="none"/>
          <w:tab w:pos="2410" w:val="left" w:leader="none"/>
        </w:tabs>
        <w:spacing w:line="240" w:lineRule="auto" w:before="2" w:after="0"/>
        <w:ind w:left="2409" w:right="1786" w:hanging="794"/>
        <w:jc w:val="left"/>
        <w:rPr>
          <w:sz w:val="13"/>
        </w:rPr>
      </w:pPr>
      <w:r>
        <w:rPr/>
        <w:pict>
          <v:shape style="position:absolute;margin-left:36pt;margin-top:19.796366pt;width:13.25pt;height:14.25pt;mso-position-horizontal-relative:page;mso-position-vertical-relative:paragraph;z-index:3088" type="#_x0000_t202" filled="false" stroked="false">
            <v:textbox inset="0,0,0,0">
              <w:txbxContent>
                <w:p>
                  <w:pPr>
                    <w:spacing w:line="284" w:lineRule="exact" w:before="0"/>
                    <w:ind w:left="0" w:right="0" w:firstLine="0"/>
                    <w:jc w:val="left"/>
                    <w:rPr>
                      <w:b/>
                      <w:sz w:val="24"/>
                    </w:rPr>
                  </w:pPr>
                  <w:r>
                    <w:rPr>
                      <w:b/>
                      <w:color w:val="205128"/>
                      <w:spacing w:val="-2"/>
                      <w:w w:val="110"/>
                      <w:sz w:val="24"/>
                    </w:rPr>
                    <w:t>32</w:t>
                  </w:r>
                </w:p>
              </w:txbxContent>
            </v:textbox>
            <w10:wrap type="none"/>
          </v:shape>
        </w:pict>
      </w:r>
      <w:r>
        <w:rPr>
          <w:w w:val="105"/>
          <w:sz w:val="13"/>
        </w:rPr>
        <w:t>In this report the term ‘efficacy’ is used to denote the actual effect of the administration of medicinal cannabis, by contrast with ‘effectiveness’ which may also be the product of a ‘placebo effect’. See House of Commons Science and Technology Committee, United Kingdom</w:t>
      </w:r>
      <w:r>
        <w:rPr>
          <w:spacing w:val="5"/>
          <w:w w:val="105"/>
          <w:sz w:val="13"/>
        </w:rPr>
        <w:t> </w:t>
      </w:r>
      <w:r>
        <w:rPr>
          <w:w w:val="105"/>
          <w:sz w:val="13"/>
        </w:rPr>
        <w:t>Parliament,</w:t>
      </w:r>
      <w:r>
        <w:rPr>
          <w:spacing w:val="6"/>
          <w:w w:val="105"/>
          <w:sz w:val="13"/>
        </w:rPr>
        <w:t> </w:t>
      </w:r>
      <w:r>
        <w:rPr>
          <w:i/>
          <w:w w:val="105"/>
          <w:sz w:val="13"/>
        </w:rPr>
        <w:t>Evidence</w:t>
      </w:r>
      <w:r>
        <w:rPr>
          <w:i/>
          <w:spacing w:val="5"/>
          <w:w w:val="105"/>
          <w:sz w:val="13"/>
        </w:rPr>
        <w:t> </w:t>
      </w:r>
      <w:r>
        <w:rPr>
          <w:i/>
          <w:w w:val="105"/>
          <w:sz w:val="13"/>
        </w:rPr>
        <w:t>Check</w:t>
      </w:r>
      <w:r>
        <w:rPr>
          <w:i/>
          <w:spacing w:val="5"/>
          <w:w w:val="105"/>
          <w:sz w:val="13"/>
        </w:rPr>
        <w:t> </w:t>
      </w:r>
      <w:r>
        <w:rPr>
          <w:i/>
          <w:w w:val="105"/>
          <w:sz w:val="13"/>
        </w:rPr>
        <w:t>2:</w:t>
      </w:r>
      <w:r>
        <w:rPr>
          <w:i/>
          <w:spacing w:val="5"/>
          <w:w w:val="105"/>
          <w:sz w:val="13"/>
        </w:rPr>
        <w:t> </w:t>
      </w:r>
      <w:r>
        <w:rPr>
          <w:i/>
          <w:w w:val="105"/>
          <w:sz w:val="13"/>
        </w:rPr>
        <w:t>Homeopathy</w:t>
      </w:r>
      <w:r>
        <w:rPr>
          <w:i/>
          <w:spacing w:val="5"/>
          <w:w w:val="105"/>
          <w:sz w:val="13"/>
        </w:rPr>
        <w:t> </w:t>
      </w:r>
      <w:r>
        <w:rPr>
          <w:spacing w:val="3"/>
          <w:w w:val="105"/>
          <w:sz w:val="13"/>
        </w:rPr>
        <w:t>(HC</w:t>
      </w:r>
      <w:r>
        <w:rPr>
          <w:spacing w:val="5"/>
          <w:w w:val="105"/>
          <w:sz w:val="13"/>
        </w:rPr>
        <w:t> </w:t>
      </w:r>
      <w:r>
        <w:rPr>
          <w:w w:val="105"/>
          <w:sz w:val="13"/>
        </w:rPr>
        <w:t>45)</w:t>
      </w:r>
      <w:r>
        <w:rPr>
          <w:spacing w:val="5"/>
          <w:w w:val="105"/>
          <w:sz w:val="13"/>
        </w:rPr>
        <w:t> </w:t>
      </w:r>
      <w:r>
        <w:rPr>
          <w:w w:val="105"/>
          <w:sz w:val="13"/>
        </w:rPr>
        <w:t>Fourth</w:t>
      </w:r>
      <w:r>
        <w:rPr>
          <w:spacing w:val="6"/>
          <w:w w:val="105"/>
          <w:sz w:val="13"/>
        </w:rPr>
        <w:t> </w:t>
      </w:r>
      <w:r>
        <w:rPr>
          <w:spacing w:val="2"/>
          <w:w w:val="105"/>
          <w:sz w:val="13"/>
        </w:rPr>
        <w:t>Report</w:t>
      </w:r>
      <w:r>
        <w:rPr>
          <w:spacing w:val="6"/>
          <w:w w:val="105"/>
          <w:sz w:val="13"/>
        </w:rPr>
        <w:t> </w:t>
      </w:r>
      <w:r>
        <w:rPr>
          <w:w w:val="105"/>
          <w:sz w:val="13"/>
        </w:rPr>
        <w:t>of</w:t>
      </w:r>
      <w:r>
        <w:rPr>
          <w:spacing w:val="6"/>
          <w:w w:val="105"/>
          <w:sz w:val="13"/>
        </w:rPr>
        <w:t> </w:t>
      </w:r>
      <w:r>
        <w:rPr>
          <w:w w:val="105"/>
          <w:sz w:val="13"/>
        </w:rPr>
        <w:t>Session</w:t>
      </w:r>
      <w:r>
        <w:rPr>
          <w:spacing w:val="6"/>
          <w:w w:val="105"/>
          <w:sz w:val="13"/>
        </w:rPr>
        <w:t> </w:t>
      </w:r>
      <w:r>
        <w:rPr>
          <w:w w:val="105"/>
          <w:sz w:val="13"/>
        </w:rPr>
        <w:t>2009–10</w:t>
      </w:r>
      <w:r>
        <w:rPr>
          <w:spacing w:val="6"/>
          <w:w w:val="105"/>
          <w:sz w:val="13"/>
        </w:rPr>
        <w:t> </w:t>
      </w:r>
      <w:r>
        <w:rPr>
          <w:w w:val="105"/>
          <w:sz w:val="13"/>
        </w:rPr>
        <w:t>(2010).</w:t>
      </w:r>
    </w:p>
    <w:p>
      <w:pPr>
        <w:pStyle w:val="ListParagraph"/>
        <w:numPr>
          <w:ilvl w:val="0"/>
          <w:numId w:val="39"/>
        </w:numPr>
        <w:tabs>
          <w:tab w:pos="2409" w:val="left" w:leader="none"/>
          <w:tab w:pos="2410" w:val="left" w:leader="none"/>
        </w:tabs>
        <w:spacing w:line="240" w:lineRule="auto" w:before="4" w:after="0"/>
        <w:ind w:left="2409" w:right="0" w:hanging="794"/>
        <w:jc w:val="left"/>
        <w:rPr>
          <w:sz w:val="13"/>
        </w:rPr>
      </w:pPr>
      <w:r>
        <w:rPr>
          <w:w w:val="105"/>
          <w:sz w:val="13"/>
        </w:rPr>
        <w:t>Submission</w:t>
      </w:r>
      <w:r>
        <w:rPr>
          <w:spacing w:val="4"/>
          <w:w w:val="105"/>
          <w:sz w:val="13"/>
        </w:rPr>
        <w:t> </w:t>
      </w:r>
      <w:r>
        <w:rPr>
          <w:w w:val="105"/>
          <w:sz w:val="13"/>
        </w:rPr>
        <w:t>38.</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738" w:hanging="794"/>
        <w:jc w:val="left"/>
        <w:rPr>
          <w:sz w:val="21"/>
        </w:rPr>
      </w:pPr>
      <w:r>
        <w:rPr>
          <w:spacing w:val="-4"/>
          <w:w w:val="105"/>
          <w:sz w:val="21"/>
        </w:rPr>
        <w:t>However, </w:t>
      </w:r>
      <w:r>
        <w:rPr>
          <w:w w:val="105"/>
          <w:sz w:val="21"/>
        </w:rPr>
        <w:t>while this body of evidence exists—and, indeed, is rapidly expanding—it is of </w:t>
      </w:r>
      <w:r>
        <w:rPr>
          <w:spacing w:val="-3"/>
          <w:w w:val="105"/>
          <w:sz w:val="21"/>
        </w:rPr>
        <w:t>inadequate </w:t>
      </w:r>
      <w:r>
        <w:rPr>
          <w:w w:val="105"/>
          <w:sz w:val="21"/>
        </w:rPr>
        <w:t>quality </w:t>
      </w:r>
      <w:r>
        <w:rPr>
          <w:spacing w:val="-3"/>
          <w:w w:val="105"/>
          <w:sz w:val="21"/>
        </w:rPr>
        <w:t>for </w:t>
      </w:r>
      <w:r>
        <w:rPr>
          <w:w w:val="105"/>
          <w:sz w:val="21"/>
        </w:rPr>
        <w:t>definitive statements </w:t>
      </w:r>
      <w:r>
        <w:rPr>
          <w:spacing w:val="-3"/>
          <w:w w:val="105"/>
          <w:sz w:val="21"/>
        </w:rPr>
        <w:t>to </w:t>
      </w:r>
      <w:r>
        <w:rPr>
          <w:w w:val="105"/>
          <w:sz w:val="21"/>
        </w:rPr>
        <w:t>be made about the therapeutic efficacy of</w:t>
      </w:r>
      <w:r>
        <w:rPr>
          <w:spacing w:val="-7"/>
          <w:w w:val="105"/>
          <w:sz w:val="21"/>
        </w:rPr>
        <w:t> </w:t>
      </w:r>
      <w:r>
        <w:rPr>
          <w:spacing w:val="-3"/>
          <w:w w:val="105"/>
          <w:sz w:val="21"/>
        </w:rPr>
        <w:t>cannabis</w:t>
      </w:r>
      <w:r>
        <w:rPr>
          <w:spacing w:val="-6"/>
          <w:w w:val="105"/>
          <w:sz w:val="21"/>
        </w:rPr>
        <w:t> </w:t>
      </w:r>
      <w:r>
        <w:rPr>
          <w:spacing w:val="-3"/>
          <w:w w:val="105"/>
          <w:sz w:val="21"/>
        </w:rPr>
        <w:t>for</w:t>
      </w:r>
      <w:r>
        <w:rPr>
          <w:spacing w:val="-6"/>
          <w:w w:val="105"/>
          <w:sz w:val="21"/>
        </w:rPr>
        <w:t> </w:t>
      </w:r>
      <w:r>
        <w:rPr>
          <w:spacing w:val="-3"/>
          <w:w w:val="105"/>
          <w:sz w:val="21"/>
        </w:rPr>
        <w:t>many</w:t>
      </w:r>
      <w:r>
        <w:rPr>
          <w:spacing w:val="-7"/>
          <w:w w:val="105"/>
          <w:sz w:val="21"/>
        </w:rPr>
        <w:t> </w:t>
      </w:r>
      <w:r>
        <w:rPr>
          <w:spacing w:val="-3"/>
          <w:w w:val="105"/>
          <w:sz w:val="21"/>
        </w:rPr>
        <w:t>conditions.</w:t>
      </w:r>
      <w:r>
        <w:rPr>
          <w:spacing w:val="-6"/>
          <w:w w:val="105"/>
          <w:sz w:val="21"/>
        </w:rPr>
        <w:t> </w:t>
      </w:r>
      <w:r>
        <w:rPr>
          <w:w w:val="105"/>
          <w:sz w:val="21"/>
        </w:rPr>
        <w:t>This</w:t>
      </w:r>
      <w:r>
        <w:rPr>
          <w:spacing w:val="-6"/>
          <w:w w:val="105"/>
          <w:sz w:val="21"/>
        </w:rPr>
        <w:t> </w:t>
      </w:r>
      <w:r>
        <w:rPr>
          <w:w w:val="105"/>
          <w:sz w:val="21"/>
        </w:rPr>
        <w:t>causes</w:t>
      </w:r>
      <w:r>
        <w:rPr>
          <w:spacing w:val="-7"/>
          <w:w w:val="105"/>
          <w:sz w:val="21"/>
        </w:rPr>
        <w:t> </w:t>
      </w:r>
      <w:r>
        <w:rPr>
          <w:spacing w:val="-3"/>
          <w:w w:val="105"/>
          <w:sz w:val="21"/>
        </w:rPr>
        <w:t>consternation</w:t>
      </w:r>
      <w:r>
        <w:rPr>
          <w:spacing w:val="-6"/>
          <w:w w:val="105"/>
          <w:sz w:val="21"/>
        </w:rPr>
        <w:t> </w:t>
      </w:r>
      <w:r>
        <w:rPr>
          <w:w w:val="105"/>
          <w:sz w:val="21"/>
        </w:rPr>
        <w:t>in</w:t>
      </w:r>
      <w:r>
        <w:rPr>
          <w:spacing w:val="-6"/>
          <w:w w:val="105"/>
          <w:sz w:val="21"/>
        </w:rPr>
        <w:t> </w:t>
      </w:r>
      <w:r>
        <w:rPr>
          <w:spacing w:val="-3"/>
          <w:w w:val="105"/>
          <w:sz w:val="21"/>
        </w:rPr>
        <w:t>many</w:t>
      </w:r>
      <w:r>
        <w:rPr>
          <w:spacing w:val="-6"/>
          <w:w w:val="105"/>
          <w:sz w:val="21"/>
        </w:rPr>
        <w:t> </w:t>
      </w:r>
      <w:r>
        <w:rPr>
          <w:w w:val="105"/>
          <w:sz w:val="21"/>
        </w:rPr>
        <w:t>quarters</w:t>
      </w:r>
      <w:r>
        <w:rPr>
          <w:spacing w:val="-7"/>
          <w:w w:val="105"/>
          <w:sz w:val="21"/>
        </w:rPr>
        <w:t> </w:t>
      </w:r>
      <w:r>
        <w:rPr>
          <w:w w:val="105"/>
          <w:sz w:val="21"/>
        </w:rPr>
        <w:t>of</w:t>
      </w:r>
      <w:r>
        <w:rPr>
          <w:spacing w:val="-6"/>
          <w:w w:val="105"/>
          <w:sz w:val="21"/>
        </w:rPr>
        <w:t> </w:t>
      </w:r>
      <w:r>
        <w:rPr>
          <w:w w:val="105"/>
          <w:sz w:val="21"/>
        </w:rPr>
        <w:t>medicine about </w:t>
      </w:r>
      <w:r>
        <w:rPr>
          <w:spacing w:val="-3"/>
          <w:w w:val="105"/>
          <w:sz w:val="21"/>
        </w:rPr>
        <w:t>claims </w:t>
      </w:r>
      <w:r>
        <w:rPr>
          <w:w w:val="105"/>
          <w:sz w:val="21"/>
        </w:rPr>
        <w:t>of the legitimacy or advisability of </w:t>
      </w:r>
      <w:r>
        <w:rPr>
          <w:spacing w:val="-3"/>
          <w:w w:val="105"/>
          <w:sz w:val="21"/>
        </w:rPr>
        <w:t>prescribing medicinal cannabis. </w:t>
      </w:r>
      <w:r>
        <w:rPr>
          <w:w w:val="105"/>
          <w:sz w:val="21"/>
        </w:rPr>
        <w:t>The </w:t>
      </w:r>
      <w:r>
        <w:rPr>
          <w:spacing w:val="-3"/>
          <w:w w:val="105"/>
          <w:sz w:val="21"/>
        </w:rPr>
        <w:t>Senate </w:t>
      </w:r>
      <w:r>
        <w:rPr>
          <w:w w:val="105"/>
          <w:sz w:val="21"/>
        </w:rPr>
        <w:t>Legal and </w:t>
      </w:r>
      <w:r>
        <w:rPr>
          <w:spacing w:val="-3"/>
          <w:w w:val="105"/>
          <w:sz w:val="21"/>
        </w:rPr>
        <w:t>Constitutional Affairs Legislation Committee </w:t>
      </w:r>
      <w:r>
        <w:rPr>
          <w:w w:val="105"/>
          <w:sz w:val="21"/>
        </w:rPr>
        <w:t>observed that: ‘there </w:t>
      </w:r>
      <w:r>
        <w:rPr>
          <w:spacing w:val="-3"/>
          <w:w w:val="105"/>
          <w:sz w:val="21"/>
        </w:rPr>
        <w:t>remain significant </w:t>
      </w:r>
      <w:r>
        <w:rPr>
          <w:w w:val="105"/>
          <w:sz w:val="21"/>
        </w:rPr>
        <w:t>gaps in our scientific understanding’ and </w:t>
      </w:r>
      <w:r>
        <w:rPr>
          <w:spacing w:val="-3"/>
          <w:w w:val="105"/>
          <w:sz w:val="21"/>
        </w:rPr>
        <w:t>that ‘it </w:t>
      </w:r>
      <w:r>
        <w:rPr>
          <w:w w:val="105"/>
          <w:sz w:val="21"/>
        </w:rPr>
        <w:t>is important</w:t>
      </w:r>
      <w:r>
        <w:rPr>
          <w:spacing w:val="-9"/>
          <w:w w:val="105"/>
          <w:sz w:val="21"/>
        </w:rPr>
        <w:t> </w:t>
      </w:r>
      <w:r>
        <w:rPr>
          <w:spacing w:val="-3"/>
          <w:w w:val="105"/>
          <w:sz w:val="21"/>
        </w:rPr>
        <w:t>that</w:t>
      </w:r>
    </w:p>
    <w:p>
      <w:pPr>
        <w:pStyle w:val="BodyText"/>
        <w:spacing w:line="242" w:lineRule="auto" w:before="7"/>
        <w:ind w:left="2381" w:right="1489"/>
        <w:rPr>
          <w:sz w:val="12"/>
        </w:rPr>
      </w:pPr>
      <w:r>
        <w:rPr>
          <w:spacing w:val="-3"/>
          <w:w w:val="105"/>
        </w:rPr>
        <w:t>medicinal cannabis </w:t>
      </w:r>
      <w:r>
        <w:rPr>
          <w:w w:val="105"/>
        </w:rPr>
        <w:t>is used </w:t>
      </w:r>
      <w:r>
        <w:rPr>
          <w:spacing w:val="-3"/>
          <w:w w:val="105"/>
        </w:rPr>
        <w:t>to treat </w:t>
      </w:r>
      <w:r>
        <w:rPr>
          <w:w w:val="105"/>
        </w:rPr>
        <w:t>identified medical </w:t>
      </w:r>
      <w:r>
        <w:rPr>
          <w:spacing w:val="-3"/>
          <w:w w:val="105"/>
        </w:rPr>
        <w:t>conditions </w:t>
      </w:r>
      <w:r>
        <w:rPr>
          <w:w w:val="105"/>
        </w:rPr>
        <w:t>where it </w:t>
      </w:r>
      <w:r>
        <w:rPr>
          <w:spacing w:val="-2"/>
          <w:w w:val="105"/>
        </w:rPr>
        <w:t>has </w:t>
      </w:r>
      <w:r>
        <w:rPr>
          <w:w w:val="105"/>
        </w:rPr>
        <w:t>been </w:t>
      </w:r>
      <w:r>
        <w:rPr>
          <w:spacing w:val="-3"/>
          <w:w w:val="105"/>
        </w:rPr>
        <w:t>proven to </w:t>
      </w:r>
      <w:r>
        <w:rPr>
          <w:w w:val="105"/>
        </w:rPr>
        <w:t>be safe and </w:t>
      </w:r>
      <w:r>
        <w:rPr>
          <w:spacing w:val="-3"/>
          <w:w w:val="105"/>
        </w:rPr>
        <w:t>effective.’</w:t>
      </w:r>
      <w:r>
        <w:rPr>
          <w:spacing w:val="-3"/>
          <w:w w:val="105"/>
          <w:position w:val="7"/>
          <w:sz w:val="12"/>
        </w:rPr>
        <w:t>106</w:t>
      </w:r>
    </w:p>
    <w:p>
      <w:pPr>
        <w:pStyle w:val="ListParagraph"/>
        <w:numPr>
          <w:ilvl w:val="1"/>
          <w:numId w:val="25"/>
        </w:numPr>
        <w:tabs>
          <w:tab w:pos="2381" w:val="left" w:leader="none"/>
          <w:tab w:pos="2382" w:val="left" w:leader="none"/>
        </w:tabs>
        <w:spacing w:line="242" w:lineRule="auto" w:before="122" w:after="0"/>
        <w:ind w:left="2381" w:right="1647" w:hanging="794"/>
        <w:jc w:val="left"/>
        <w:rPr>
          <w:sz w:val="21"/>
        </w:rPr>
      </w:pPr>
      <w:r>
        <w:rPr>
          <w:w w:val="105"/>
          <w:sz w:val="21"/>
        </w:rPr>
        <w:t>In</w:t>
      </w:r>
      <w:r>
        <w:rPr>
          <w:spacing w:val="-4"/>
          <w:w w:val="105"/>
          <w:sz w:val="21"/>
        </w:rPr>
        <w:t> </w:t>
      </w:r>
      <w:r>
        <w:rPr>
          <w:w w:val="105"/>
          <w:sz w:val="21"/>
        </w:rPr>
        <w:t>an</w:t>
      </w:r>
      <w:r>
        <w:rPr>
          <w:spacing w:val="-4"/>
          <w:w w:val="105"/>
          <w:sz w:val="21"/>
        </w:rPr>
        <w:t> </w:t>
      </w:r>
      <w:r>
        <w:rPr>
          <w:spacing w:val="-3"/>
          <w:w w:val="105"/>
          <w:sz w:val="21"/>
        </w:rPr>
        <w:t>editorial</w:t>
      </w:r>
      <w:r>
        <w:rPr>
          <w:spacing w:val="-4"/>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Journal</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American</w:t>
      </w:r>
      <w:r>
        <w:rPr>
          <w:spacing w:val="-4"/>
          <w:w w:val="105"/>
          <w:sz w:val="21"/>
        </w:rPr>
        <w:t> </w:t>
      </w:r>
      <w:r>
        <w:rPr>
          <w:w w:val="105"/>
          <w:sz w:val="21"/>
        </w:rPr>
        <w:t>Medical</w:t>
      </w:r>
      <w:r>
        <w:rPr>
          <w:spacing w:val="-4"/>
          <w:w w:val="105"/>
          <w:sz w:val="21"/>
        </w:rPr>
        <w:t> </w:t>
      </w:r>
      <w:r>
        <w:rPr>
          <w:w w:val="105"/>
          <w:sz w:val="21"/>
        </w:rPr>
        <w:t>Association</w:t>
      </w:r>
      <w:r>
        <w:rPr>
          <w:spacing w:val="-4"/>
          <w:w w:val="105"/>
          <w:sz w:val="21"/>
        </w:rPr>
        <w:t> </w:t>
      </w:r>
      <w:r>
        <w:rPr>
          <w:spacing w:val="-3"/>
          <w:w w:val="105"/>
          <w:sz w:val="21"/>
        </w:rPr>
        <w:t>published</w:t>
      </w:r>
      <w:r>
        <w:rPr>
          <w:spacing w:val="-4"/>
          <w:w w:val="105"/>
          <w:sz w:val="21"/>
        </w:rPr>
        <w:t> </w:t>
      </w:r>
      <w:r>
        <w:rPr>
          <w:w w:val="105"/>
          <w:sz w:val="21"/>
        </w:rPr>
        <w:t>in</w:t>
      </w:r>
      <w:r>
        <w:rPr>
          <w:spacing w:val="-4"/>
          <w:w w:val="105"/>
          <w:sz w:val="21"/>
        </w:rPr>
        <w:t> </w:t>
      </w:r>
      <w:r>
        <w:rPr>
          <w:w w:val="105"/>
          <w:sz w:val="21"/>
        </w:rPr>
        <w:t>June</w:t>
      </w:r>
      <w:r>
        <w:rPr>
          <w:spacing w:val="-4"/>
          <w:w w:val="105"/>
          <w:sz w:val="21"/>
        </w:rPr>
        <w:t> </w:t>
      </w:r>
      <w:r>
        <w:rPr>
          <w:spacing w:val="-8"/>
          <w:w w:val="105"/>
          <w:sz w:val="21"/>
        </w:rPr>
        <w:t>2015, </w:t>
      </w:r>
      <w:r>
        <w:rPr>
          <w:spacing w:val="-3"/>
          <w:w w:val="105"/>
          <w:sz w:val="21"/>
        </w:rPr>
        <w:t>for instance, </w:t>
      </w:r>
      <w:r>
        <w:rPr>
          <w:w w:val="105"/>
          <w:sz w:val="21"/>
        </w:rPr>
        <w:t>D’Souza and </w:t>
      </w:r>
      <w:r>
        <w:rPr>
          <w:spacing w:val="-3"/>
          <w:w w:val="105"/>
          <w:sz w:val="21"/>
        </w:rPr>
        <w:t>Ranganathan </w:t>
      </w:r>
      <w:r>
        <w:rPr>
          <w:w w:val="105"/>
          <w:sz w:val="21"/>
        </w:rPr>
        <w:t>argued </w:t>
      </w:r>
      <w:r>
        <w:rPr>
          <w:spacing w:val="-3"/>
          <w:w w:val="105"/>
          <w:sz w:val="21"/>
        </w:rPr>
        <w:t>that for </w:t>
      </w:r>
      <w:r>
        <w:rPr>
          <w:w w:val="105"/>
          <w:sz w:val="21"/>
        </w:rPr>
        <w:t>most </w:t>
      </w:r>
      <w:r>
        <w:rPr>
          <w:spacing w:val="-3"/>
          <w:w w:val="105"/>
          <w:sz w:val="21"/>
        </w:rPr>
        <w:t>conditions that have </w:t>
      </w:r>
      <w:r>
        <w:rPr>
          <w:w w:val="105"/>
          <w:sz w:val="21"/>
        </w:rPr>
        <w:t>been </w:t>
      </w:r>
      <w:r>
        <w:rPr>
          <w:spacing w:val="-2"/>
          <w:w w:val="105"/>
          <w:sz w:val="21"/>
        </w:rPr>
        <w:t>regarded </w:t>
      </w:r>
      <w:r>
        <w:rPr>
          <w:w w:val="105"/>
          <w:sz w:val="21"/>
        </w:rPr>
        <w:t>as </w:t>
      </w:r>
      <w:r>
        <w:rPr>
          <w:spacing w:val="-3"/>
          <w:w w:val="105"/>
          <w:sz w:val="21"/>
        </w:rPr>
        <w:t>appropriate for medicinal</w:t>
      </w:r>
      <w:r>
        <w:rPr>
          <w:spacing w:val="31"/>
          <w:w w:val="105"/>
          <w:sz w:val="21"/>
        </w:rPr>
        <w:t> </w:t>
      </w:r>
      <w:r>
        <w:rPr>
          <w:w w:val="105"/>
          <w:sz w:val="21"/>
        </w:rPr>
        <w:t>cannabis:</w:t>
      </w:r>
    </w:p>
    <w:p>
      <w:pPr>
        <w:spacing w:line="254" w:lineRule="auto" w:before="133"/>
        <w:ind w:left="2834" w:right="2092" w:firstLine="0"/>
        <w:jc w:val="left"/>
        <w:rPr>
          <w:sz w:val="11"/>
        </w:rPr>
      </w:pPr>
      <w:r>
        <w:rPr>
          <w:sz w:val="20"/>
        </w:rPr>
        <w:t>approval has relied on low-quality scientific evidence, anecdotal reports, individual testimonials, legislative initiatives, and public opinion. </w:t>
      </w:r>
      <w:r>
        <w:rPr>
          <w:w w:val="115"/>
          <w:sz w:val="20"/>
        </w:rPr>
        <w:t>… </w:t>
      </w:r>
      <w:r>
        <w:rPr>
          <w:sz w:val="20"/>
        </w:rPr>
        <w:t>For most of the conditions that qualify for medical marijuana use, the evidence fails to meet [Food and Drug Administration] standards.</w:t>
      </w:r>
      <w:r>
        <w:rPr>
          <w:position w:val="7"/>
          <w:sz w:val="11"/>
        </w:rPr>
        <w:t>107</w:t>
      </w:r>
    </w:p>
    <w:p>
      <w:pPr>
        <w:pStyle w:val="ListParagraph"/>
        <w:numPr>
          <w:ilvl w:val="1"/>
          <w:numId w:val="25"/>
        </w:numPr>
        <w:tabs>
          <w:tab w:pos="2380" w:val="left" w:leader="none"/>
          <w:tab w:pos="2381" w:val="left" w:leader="none"/>
        </w:tabs>
        <w:spacing w:line="242" w:lineRule="auto" w:before="115" w:after="0"/>
        <w:ind w:left="2381" w:right="1741" w:hanging="794"/>
        <w:jc w:val="left"/>
        <w:rPr>
          <w:sz w:val="21"/>
        </w:rPr>
      </w:pPr>
      <w:r>
        <w:rPr>
          <w:w w:val="105"/>
          <w:sz w:val="21"/>
        </w:rPr>
        <w:t>In </w:t>
      </w:r>
      <w:r>
        <w:rPr>
          <w:spacing w:val="-2"/>
          <w:w w:val="105"/>
          <w:sz w:val="21"/>
        </w:rPr>
        <w:t>May </w:t>
      </w:r>
      <w:r>
        <w:rPr>
          <w:spacing w:val="-8"/>
          <w:w w:val="105"/>
          <w:sz w:val="21"/>
        </w:rPr>
        <w:t>2015 </w:t>
      </w:r>
      <w:r>
        <w:rPr>
          <w:w w:val="105"/>
          <w:sz w:val="21"/>
        </w:rPr>
        <w:t>the </w:t>
      </w:r>
      <w:r>
        <w:rPr>
          <w:spacing w:val="-3"/>
          <w:w w:val="105"/>
          <w:sz w:val="21"/>
        </w:rPr>
        <w:t>College </w:t>
      </w:r>
      <w:r>
        <w:rPr>
          <w:w w:val="105"/>
          <w:sz w:val="21"/>
        </w:rPr>
        <w:t>of </w:t>
      </w:r>
      <w:r>
        <w:rPr>
          <w:spacing w:val="-3"/>
          <w:w w:val="105"/>
          <w:sz w:val="21"/>
        </w:rPr>
        <w:t>Physicians </w:t>
      </w:r>
      <w:r>
        <w:rPr>
          <w:w w:val="105"/>
          <w:sz w:val="21"/>
        </w:rPr>
        <w:t>and </w:t>
      </w:r>
      <w:r>
        <w:rPr>
          <w:spacing w:val="-3"/>
          <w:w w:val="105"/>
          <w:sz w:val="21"/>
        </w:rPr>
        <w:t>Surgeons </w:t>
      </w:r>
      <w:r>
        <w:rPr>
          <w:w w:val="105"/>
          <w:sz w:val="21"/>
        </w:rPr>
        <w:t>of </w:t>
      </w:r>
      <w:r>
        <w:rPr>
          <w:spacing w:val="-3"/>
          <w:w w:val="105"/>
          <w:sz w:val="21"/>
        </w:rPr>
        <w:t>British </w:t>
      </w:r>
      <w:r>
        <w:rPr>
          <w:spacing w:val="-4"/>
          <w:w w:val="105"/>
          <w:sz w:val="21"/>
        </w:rPr>
        <w:t>Columbia </w:t>
      </w:r>
      <w:r>
        <w:rPr>
          <w:spacing w:val="-3"/>
          <w:w w:val="105"/>
          <w:sz w:val="21"/>
        </w:rPr>
        <w:t>prefaced </w:t>
      </w:r>
      <w:r>
        <w:rPr>
          <w:w w:val="105"/>
          <w:sz w:val="21"/>
        </w:rPr>
        <w:t>its position</w:t>
      </w:r>
      <w:r>
        <w:rPr>
          <w:spacing w:val="-11"/>
          <w:w w:val="105"/>
          <w:sz w:val="21"/>
        </w:rPr>
        <w:t> </w:t>
      </w:r>
      <w:r>
        <w:rPr>
          <w:w w:val="105"/>
          <w:sz w:val="21"/>
        </w:rPr>
        <w:t>on</w:t>
      </w:r>
      <w:r>
        <w:rPr>
          <w:spacing w:val="-10"/>
          <w:w w:val="105"/>
          <w:sz w:val="21"/>
        </w:rPr>
        <w:t> </w:t>
      </w:r>
      <w:r>
        <w:rPr>
          <w:spacing w:val="-3"/>
          <w:w w:val="105"/>
          <w:sz w:val="21"/>
        </w:rPr>
        <w:t>medicinal</w:t>
      </w:r>
      <w:r>
        <w:rPr>
          <w:spacing w:val="-10"/>
          <w:w w:val="105"/>
          <w:sz w:val="21"/>
        </w:rPr>
        <w:t> </w:t>
      </w:r>
      <w:r>
        <w:rPr>
          <w:spacing w:val="-3"/>
          <w:w w:val="105"/>
          <w:sz w:val="21"/>
        </w:rPr>
        <w:t>cannabis</w:t>
      </w:r>
      <w:r>
        <w:rPr>
          <w:spacing w:val="-10"/>
          <w:w w:val="105"/>
          <w:sz w:val="21"/>
        </w:rPr>
        <w:t> </w:t>
      </w:r>
      <w:r>
        <w:rPr>
          <w:w w:val="105"/>
          <w:sz w:val="21"/>
        </w:rPr>
        <w:t>with</w:t>
      </w:r>
      <w:r>
        <w:rPr>
          <w:spacing w:val="-10"/>
          <w:w w:val="105"/>
          <w:sz w:val="21"/>
        </w:rPr>
        <w:t> </w:t>
      </w:r>
      <w:r>
        <w:rPr>
          <w:w w:val="105"/>
          <w:sz w:val="21"/>
        </w:rPr>
        <w:t>the</w:t>
      </w:r>
      <w:r>
        <w:rPr>
          <w:spacing w:val="-10"/>
          <w:w w:val="105"/>
          <w:sz w:val="21"/>
        </w:rPr>
        <w:t> </w:t>
      </w:r>
      <w:r>
        <w:rPr>
          <w:w w:val="105"/>
          <w:sz w:val="21"/>
        </w:rPr>
        <w:t>observation</w:t>
      </w:r>
      <w:r>
        <w:rPr>
          <w:spacing w:val="-10"/>
          <w:w w:val="105"/>
          <w:sz w:val="21"/>
        </w:rPr>
        <w:t> </w:t>
      </w:r>
      <w:r>
        <w:rPr>
          <w:w w:val="105"/>
          <w:sz w:val="21"/>
        </w:rPr>
        <w:t>that:</w:t>
      </w:r>
      <w:r>
        <w:rPr>
          <w:spacing w:val="-10"/>
          <w:w w:val="105"/>
          <w:sz w:val="21"/>
        </w:rPr>
        <w:t> </w:t>
      </w:r>
      <w:r>
        <w:rPr>
          <w:w w:val="105"/>
          <w:sz w:val="21"/>
        </w:rPr>
        <w:t>‘Few</w:t>
      </w:r>
      <w:r>
        <w:rPr>
          <w:spacing w:val="-10"/>
          <w:w w:val="105"/>
          <w:sz w:val="21"/>
        </w:rPr>
        <w:t> </w:t>
      </w:r>
      <w:r>
        <w:rPr>
          <w:spacing w:val="-3"/>
          <w:w w:val="105"/>
          <w:sz w:val="21"/>
        </w:rPr>
        <w:t>reliable</w:t>
      </w:r>
      <w:r>
        <w:rPr>
          <w:spacing w:val="-10"/>
          <w:w w:val="105"/>
          <w:sz w:val="21"/>
        </w:rPr>
        <w:t> </w:t>
      </w:r>
      <w:r>
        <w:rPr>
          <w:spacing w:val="-3"/>
          <w:w w:val="105"/>
          <w:sz w:val="21"/>
        </w:rPr>
        <w:t>published</w:t>
      </w:r>
      <w:r>
        <w:rPr>
          <w:spacing w:val="-10"/>
          <w:w w:val="105"/>
          <w:sz w:val="21"/>
        </w:rPr>
        <w:t> </w:t>
      </w:r>
      <w:r>
        <w:rPr>
          <w:w w:val="105"/>
          <w:sz w:val="21"/>
        </w:rPr>
        <w:t>studies </w:t>
      </w:r>
      <w:r>
        <w:rPr>
          <w:spacing w:val="-3"/>
          <w:w w:val="105"/>
          <w:sz w:val="21"/>
        </w:rPr>
        <w:t>are available </w:t>
      </w:r>
      <w:r>
        <w:rPr>
          <w:w w:val="105"/>
          <w:sz w:val="21"/>
        </w:rPr>
        <w:t>on the medical benefits of </w:t>
      </w:r>
      <w:r>
        <w:rPr>
          <w:spacing w:val="-5"/>
          <w:w w:val="105"/>
          <w:sz w:val="21"/>
        </w:rPr>
        <w:t>marijuana’. </w:t>
      </w:r>
      <w:r>
        <w:rPr>
          <w:spacing w:val="-4"/>
          <w:w w:val="105"/>
          <w:sz w:val="21"/>
        </w:rPr>
        <w:t>However, </w:t>
      </w:r>
      <w:r>
        <w:rPr>
          <w:w w:val="105"/>
          <w:sz w:val="21"/>
        </w:rPr>
        <w:t>it </w:t>
      </w:r>
      <w:r>
        <w:rPr>
          <w:spacing w:val="-3"/>
          <w:w w:val="105"/>
          <w:sz w:val="21"/>
        </w:rPr>
        <w:t>accepted</w:t>
      </w:r>
      <w:r>
        <w:rPr>
          <w:spacing w:val="22"/>
          <w:w w:val="105"/>
          <w:sz w:val="21"/>
        </w:rPr>
        <w:t> </w:t>
      </w:r>
      <w:r>
        <w:rPr>
          <w:w w:val="105"/>
          <w:sz w:val="21"/>
        </w:rPr>
        <w:t>that:</w:t>
      </w:r>
    </w:p>
    <w:p>
      <w:pPr>
        <w:spacing w:line="254" w:lineRule="auto" w:before="133"/>
        <w:ind w:left="2834" w:right="1697" w:firstLine="0"/>
        <w:jc w:val="left"/>
        <w:rPr>
          <w:sz w:val="11"/>
        </w:rPr>
      </w:pPr>
      <w:r>
        <w:rPr>
          <w:w w:val="105"/>
          <w:sz w:val="20"/>
        </w:rPr>
        <w:t>there are sometimes circumstances in medical practice where exceptions to strong </w:t>
      </w:r>
      <w:r>
        <w:rPr>
          <w:spacing w:val="-3"/>
          <w:w w:val="105"/>
          <w:sz w:val="20"/>
        </w:rPr>
        <w:t>relative contraindications </w:t>
      </w:r>
      <w:r>
        <w:rPr>
          <w:w w:val="105"/>
          <w:sz w:val="20"/>
        </w:rPr>
        <w:t>may be </w:t>
      </w:r>
      <w:r>
        <w:rPr>
          <w:spacing w:val="-3"/>
          <w:w w:val="105"/>
          <w:sz w:val="20"/>
        </w:rPr>
        <w:t>appropriate. </w:t>
      </w:r>
      <w:r>
        <w:rPr>
          <w:w w:val="105"/>
          <w:sz w:val="20"/>
        </w:rPr>
        <w:t>When </w:t>
      </w:r>
      <w:r>
        <w:rPr>
          <w:spacing w:val="-3"/>
          <w:w w:val="105"/>
          <w:sz w:val="20"/>
        </w:rPr>
        <w:t>physicians utilize </w:t>
      </w:r>
      <w:r>
        <w:rPr>
          <w:w w:val="105"/>
          <w:sz w:val="20"/>
        </w:rPr>
        <w:t>a therapeutic agent despite strong </w:t>
      </w:r>
      <w:r>
        <w:rPr>
          <w:spacing w:val="-3"/>
          <w:w w:val="105"/>
          <w:sz w:val="20"/>
        </w:rPr>
        <w:t>relative contraindications, </w:t>
      </w:r>
      <w:r>
        <w:rPr>
          <w:w w:val="105"/>
          <w:sz w:val="20"/>
        </w:rPr>
        <w:t>the standard of care mandates detailed documentation of their </w:t>
      </w:r>
      <w:r>
        <w:rPr>
          <w:spacing w:val="-4"/>
          <w:w w:val="105"/>
          <w:sz w:val="20"/>
        </w:rPr>
        <w:t>rationale.</w:t>
      </w:r>
      <w:r>
        <w:rPr>
          <w:spacing w:val="-4"/>
          <w:w w:val="105"/>
          <w:position w:val="7"/>
          <w:sz w:val="11"/>
        </w:rPr>
        <w:t>108</w:t>
      </w:r>
    </w:p>
    <w:p>
      <w:pPr>
        <w:pStyle w:val="ListParagraph"/>
        <w:numPr>
          <w:ilvl w:val="1"/>
          <w:numId w:val="25"/>
        </w:numPr>
        <w:tabs>
          <w:tab w:pos="2380" w:val="left" w:leader="none"/>
          <w:tab w:pos="2381" w:val="left" w:leader="none"/>
        </w:tabs>
        <w:spacing w:line="242" w:lineRule="auto" w:before="115" w:after="0"/>
        <w:ind w:left="2381" w:right="1794" w:hanging="794"/>
        <w:jc w:val="left"/>
        <w:rPr>
          <w:sz w:val="21"/>
        </w:rPr>
      </w:pPr>
      <w:r>
        <w:rPr>
          <w:w w:val="105"/>
          <w:sz w:val="21"/>
        </w:rPr>
        <w:t>The</w:t>
      </w:r>
      <w:r>
        <w:rPr>
          <w:spacing w:val="-6"/>
          <w:w w:val="105"/>
          <w:sz w:val="21"/>
        </w:rPr>
        <w:t> </w:t>
      </w:r>
      <w:r>
        <w:rPr>
          <w:spacing w:val="-3"/>
          <w:w w:val="105"/>
          <w:sz w:val="21"/>
        </w:rPr>
        <w:t>Royal</w:t>
      </w:r>
      <w:r>
        <w:rPr>
          <w:spacing w:val="-6"/>
          <w:w w:val="105"/>
          <w:sz w:val="21"/>
        </w:rPr>
        <w:t> </w:t>
      </w:r>
      <w:r>
        <w:rPr>
          <w:spacing w:val="-3"/>
          <w:w w:val="105"/>
          <w:sz w:val="21"/>
        </w:rPr>
        <w:t>Australasian</w:t>
      </w:r>
      <w:r>
        <w:rPr>
          <w:spacing w:val="-6"/>
          <w:w w:val="105"/>
          <w:sz w:val="21"/>
        </w:rPr>
        <w:t> </w:t>
      </w:r>
      <w:r>
        <w:rPr>
          <w:spacing w:val="-3"/>
          <w:w w:val="105"/>
          <w:sz w:val="21"/>
        </w:rPr>
        <w:t>College</w:t>
      </w:r>
      <w:r>
        <w:rPr>
          <w:spacing w:val="-6"/>
          <w:w w:val="105"/>
          <w:sz w:val="21"/>
        </w:rPr>
        <w:t> </w:t>
      </w:r>
      <w:r>
        <w:rPr>
          <w:w w:val="105"/>
          <w:sz w:val="21"/>
        </w:rPr>
        <w:t>of</w:t>
      </w:r>
      <w:r>
        <w:rPr>
          <w:spacing w:val="-6"/>
          <w:w w:val="105"/>
          <w:sz w:val="21"/>
        </w:rPr>
        <w:t> </w:t>
      </w:r>
      <w:r>
        <w:rPr>
          <w:spacing w:val="-3"/>
          <w:w w:val="105"/>
          <w:sz w:val="21"/>
        </w:rPr>
        <w:t>Physicians</w:t>
      </w:r>
      <w:r>
        <w:rPr>
          <w:spacing w:val="-6"/>
          <w:w w:val="105"/>
          <w:sz w:val="21"/>
        </w:rPr>
        <w:t> </w:t>
      </w:r>
      <w:r>
        <w:rPr>
          <w:w w:val="105"/>
          <w:sz w:val="21"/>
        </w:rPr>
        <w:t>also</w:t>
      </w:r>
      <w:r>
        <w:rPr>
          <w:spacing w:val="-6"/>
          <w:w w:val="105"/>
          <w:sz w:val="21"/>
        </w:rPr>
        <w:t> </w:t>
      </w:r>
      <w:r>
        <w:rPr>
          <w:w w:val="105"/>
          <w:sz w:val="21"/>
        </w:rPr>
        <w:t>expressed</w:t>
      </w:r>
      <w:r>
        <w:rPr>
          <w:spacing w:val="-6"/>
          <w:w w:val="105"/>
          <w:sz w:val="21"/>
        </w:rPr>
        <w:t> </w:t>
      </w:r>
      <w:r>
        <w:rPr>
          <w:spacing w:val="-3"/>
          <w:w w:val="105"/>
          <w:sz w:val="21"/>
        </w:rPr>
        <w:t>concern</w:t>
      </w:r>
      <w:r>
        <w:rPr>
          <w:spacing w:val="-5"/>
          <w:w w:val="105"/>
          <w:sz w:val="21"/>
        </w:rPr>
        <w:t> </w:t>
      </w:r>
      <w:r>
        <w:rPr>
          <w:w w:val="105"/>
          <w:sz w:val="21"/>
        </w:rPr>
        <w:t>about</w:t>
      </w:r>
      <w:r>
        <w:rPr>
          <w:spacing w:val="-6"/>
          <w:w w:val="105"/>
          <w:sz w:val="21"/>
        </w:rPr>
        <w:t> </w:t>
      </w:r>
      <w:r>
        <w:rPr>
          <w:w w:val="105"/>
          <w:sz w:val="21"/>
        </w:rPr>
        <w:t>the</w:t>
      </w:r>
      <w:r>
        <w:rPr>
          <w:spacing w:val="-6"/>
          <w:w w:val="105"/>
          <w:sz w:val="21"/>
        </w:rPr>
        <w:t> </w:t>
      </w:r>
      <w:r>
        <w:rPr>
          <w:w w:val="105"/>
          <w:sz w:val="21"/>
        </w:rPr>
        <w:t>quality</w:t>
      </w:r>
      <w:r>
        <w:rPr>
          <w:spacing w:val="-6"/>
          <w:w w:val="105"/>
          <w:sz w:val="21"/>
        </w:rPr>
        <w:t> </w:t>
      </w:r>
      <w:r>
        <w:rPr>
          <w:w w:val="105"/>
          <w:sz w:val="21"/>
        </w:rPr>
        <w:t>of the </w:t>
      </w:r>
      <w:r>
        <w:rPr>
          <w:spacing w:val="-3"/>
          <w:w w:val="105"/>
          <w:sz w:val="21"/>
        </w:rPr>
        <w:t>research </w:t>
      </w:r>
      <w:r>
        <w:rPr>
          <w:w w:val="105"/>
          <w:sz w:val="21"/>
        </w:rPr>
        <w:t>base </w:t>
      </w:r>
      <w:r>
        <w:rPr>
          <w:spacing w:val="-3"/>
          <w:w w:val="105"/>
          <w:sz w:val="21"/>
        </w:rPr>
        <w:t>available </w:t>
      </w:r>
      <w:r>
        <w:rPr>
          <w:w w:val="105"/>
          <w:sz w:val="21"/>
        </w:rPr>
        <w:t>as of</w:t>
      </w:r>
      <w:r>
        <w:rPr>
          <w:spacing w:val="35"/>
          <w:w w:val="105"/>
          <w:sz w:val="21"/>
        </w:rPr>
        <w:t> </w:t>
      </w:r>
      <w:r>
        <w:rPr>
          <w:spacing w:val="-6"/>
          <w:w w:val="105"/>
          <w:sz w:val="21"/>
        </w:rPr>
        <w:t>2015:</w:t>
      </w:r>
    </w:p>
    <w:p>
      <w:pPr>
        <w:spacing w:line="254" w:lineRule="auto" w:before="132"/>
        <w:ind w:left="2834" w:right="1764" w:firstLine="0"/>
        <w:jc w:val="left"/>
        <w:rPr>
          <w:sz w:val="11"/>
        </w:rPr>
      </w:pPr>
      <w:r>
        <w:rPr>
          <w:w w:val="105"/>
          <w:sz w:val="20"/>
        </w:rPr>
        <w:t>the majority of the trials that </w:t>
      </w:r>
      <w:r>
        <w:rPr>
          <w:spacing w:val="-3"/>
          <w:w w:val="105"/>
          <w:sz w:val="20"/>
        </w:rPr>
        <w:t>have taken </w:t>
      </w:r>
      <w:r>
        <w:rPr>
          <w:w w:val="105"/>
          <w:sz w:val="20"/>
        </w:rPr>
        <w:t>place on this issue </w:t>
      </w:r>
      <w:r>
        <w:rPr>
          <w:spacing w:val="-3"/>
          <w:w w:val="105"/>
          <w:sz w:val="20"/>
        </w:rPr>
        <w:t>have </w:t>
      </w:r>
      <w:r>
        <w:rPr>
          <w:w w:val="105"/>
          <w:sz w:val="20"/>
        </w:rPr>
        <w:t>been </w:t>
      </w:r>
      <w:r>
        <w:rPr>
          <w:spacing w:val="-3"/>
          <w:w w:val="105"/>
          <w:sz w:val="20"/>
        </w:rPr>
        <w:t>small </w:t>
      </w:r>
      <w:r>
        <w:rPr>
          <w:w w:val="105"/>
          <w:sz w:val="20"/>
        </w:rPr>
        <w:t>and weak and </w:t>
      </w:r>
      <w:r>
        <w:rPr>
          <w:spacing w:val="-3"/>
          <w:w w:val="105"/>
          <w:sz w:val="20"/>
        </w:rPr>
        <w:t>have </w:t>
      </w:r>
      <w:r>
        <w:rPr>
          <w:w w:val="105"/>
          <w:sz w:val="20"/>
        </w:rPr>
        <w:t>not been tested against standards of </w:t>
      </w:r>
      <w:r>
        <w:rPr>
          <w:spacing w:val="-3"/>
          <w:w w:val="105"/>
          <w:sz w:val="20"/>
        </w:rPr>
        <w:t>care. </w:t>
      </w:r>
      <w:r>
        <w:rPr>
          <w:w w:val="105"/>
          <w:sz w:val="20"/>
        </w:rPr>
        <w:t>Randomised </w:t>
      </w:r>
      <w:r>
        <w:rPr>
          <w:spacing w:val="-2"/>
          <w:w w:val="105"/>
          <w:sz w:val="20"/>
        </w:rPr>
        <w:t>controlled </w:t>
      </w:r>
      <w:r>
        <w:rPr>
          <w:w w:val="105"/>
          <w:sz w:val="20"/>
        </w:rPr>
        <w:t>trials are </w:t>
      </w:r>
      <w:r>
        <w:rPr>
          <w:spacing w:val="-2"/>
          <w:w w:val="105"/>
          <w:sz w:val="20"/>
        </w:rPr>
        <w:t>required </w:t>
      </w:r>
      <w:r>
        <w:rPr>
          <w:w w:val="105"/>
          <w:sz w:val="20"/>
        </w:rPr>
        <w:t>to establish the efficacy and benefits of </w:t>
      </w:r>
      <w:r>
        <w:rPr>
          <w:spacing w:val="-3"/>
          <w:w w:val="105"/>
          <w:sz w:val="20"/>
        </w:rPr>
        <w:t>treating </w:t>
      </w:r>
      <w:r>
        <w:rPr>
          <w:w w:val="105"/>
          <w:sz w:val="20"/>
        </w:rPr>
        <w:t>particular conditions with medicinal cannabis and evidence of </w:t>
      </w:r>
      <w:r>
        <w:rPr>
          <w:spacing w:val="-2"/>
          <w:w w:val="105"/>
          <w:sz w:val="20"/>
        </w:rPr>
        <w:t>any </w:t>
      </w:r>
      <w:r>
        <w:rPr>
          <w:w w:val="105"/>
          <w:sz w:val="20"/>
        </w:rPr>
        <w:t>harm that may arise as side effects.</w:t>
      </w:r>
      <w:r>
        <w:rPr>
          <w:w w:val="105"/>
          <w:position w:val="7"/>
          <w:sz w:val="11"/>
        </w:rPr>
        <w:t>109</w:t>
      </w:r>
    </w:p>
    <w:p>
      <w:pPr>
        <w:pStyle w:val="ListParagraph"/>
        <w:numPr>
          <w:ilvl w:val="1"/>
          <w:numId w:val="25"/>
        </w:numPr>
        <w:tabs>
          <w:tab w:pos="2381" w:val="left" w:leader="none"/>
          <w:tab w:pos="2382" w:val="left" w:leader="none"/>
        </w:tabs>
        <w:spacing w:line="242" w:lineRule="auto" w:before="115" w:after="0"/>
        <w:ind w:left="2381" w:right="1686" w:hanging="794"/>
        <w:jc w:val="left"/>
        <w:rPr>
          <w:sz w:val="21"/>
        </w:rPr>
      </w:pPr>
      <w:r>
        <w:rPr>
          <w:w w:val="105"/>
          <w:sz w:val="21"/>
        </w:rPr>
        <w:t>A</w:t>
      </w:r>
      <w:r>
        <w:rPr>
          <w:spacing w:val="-10"/>
          <w:w w:val="105"/>
          <w:sz w:val="21"/>
        </w:rPr>
        <w:t> </w:t>
      </w:r>
      <w:r>
        <w:rPr>
          <w:spacing w:val="-3"/>
          <w:w w:val="105"/>
          <w:sz w:val="21"/>
        </w:rPr>
        <w:t>refrain</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spacing w:val="-3"/>
          <w:w w:val="105"/>
          <w:sz w:val="21"/>
        </w:rPr>
        <w:t>credible</w:t>
      </w:r>
      <w:r>
        <w:rPr>
          <w:spacing w:val="-9"/>
          <w:w w:val="105"/>
          <w:sz w:val="21"/>
        </w:rPr>
        <w:t> </w:t>
      </w:r>
      <w:r>
        <w:rPr>
          <w:w w:val="105"/>
          <w:sz w:val="21"/>
        </w:rPr>
        <w:t>scholarly</w:t>
      </w:r>
      <w:r>
        <w:rPr>
          <w:spacing w:val="-9"/>
          <w:w w:val="105"/>
          <w:sz w:val="21"/>
        </w:rPr>
        <w:t> </w:t>
      </w:r>
      <w:r>
        <w:rPr>
          <w:spacing w:val="-4"/>
          <w:w w:val="105"/>
          <w:sz w:val="21"/>
        </w:rPr>
        <w:t>literature</w:t>
      </w:r>
      <w:r>
        <w:rPr>
          <w:spacing w:val="-9"/>
          <w:w w:val="105"/>
          <w:sz w:val="21"/>
        </w:rPr>
        <w:t> </w:t>
      </w:r>
      <w:r>
        <w:rPr>
          <w:w w:val="105"/>
          <w:sz w:val="21"/>
        </w:rPr>
        <w:t>is</w:t>
      </w:r>
      <w:r>
        <w:rPr>
          <w:spacing w:val="-9"/>
          <w:w w:val="105"/>
          <w:sz w:val="21"/>
        </w:rPr>
        <w:t> </w:t>
      </w:r>
      <w:r>
        <w:rPr>
          <w:spacing w:val="-3"/>
          <w:w w:val="105"/>
          <w:sz w:val="21"/>
        </w:rPr>
        <w:t>that</w:t>
      </w:r>
      <w:r>
        <w:rPr>
          <w:spacing w:val="-9"/>
          <w:w w:val="105"/>
          <w:sz w:val="21"/>
        </w:rPr>
        <w:t> </w:t>
      </w:r>
      <w:r>
        <w:rPr>
          <w:w w:val="105"/>
          <w:sz w:val="21"/>
        </w:rPr>
        <w:t>further</w:t>
      </w:r>
      <w:r>
        <w:rPr>
          <w:spacing w:val="-9"/>
          <w:w w:val="105"/>
          <w:sz w:val="21"/>
        </w:rPr>
        <w:t> </w:t>
      </w:r>
      <w:r>
        <w:rPr>
          <w:w w:val="105"/>
          <w:sz w:val="21"/>
        </w:rPr>
        <w:t>suitably</w:t>
      </w:r>
      <w:r>
        <w:rPr>
          <w:spacing w:val="-9"/>
          <w:w w:val="105"/>
          <w:sz w:val="21"/>
        </w:rPr>
        <w:t> </w:t>
      </w:r>
      <w:r>
        <w:rPr>
          <w:spacing w:val="-3"/>
          <w:w w:val="105"/>
          <w:sz w:val="21"/>
        </w:rPr>
        <w:t>controlled,</w:t>
      </w:r>
      <w:r>
        <w:rPr>
          <w:spacing w:val="-9"/>
          <w:w w:val="105"/>
          <w:sz w:val="21"/>
        </w:rPr>
        <w:t> </w:t>
      </w:r>
      <w:r>
        <w:rPr>
          <w:spacing w:val="-3"/>
          <w:w w:val="105"/>
          <w:sz w:val="21"/>
        </w:rPr>
        <w:t>high</w:t>
      </w:r>
      <w:r>
        <w:rPr>
          <w:spacing w:val="-9"/>
          <w:w w:val="105"/>
          <w:sz w:val="21"/>
        </w:rPr>
        <w:t> </w:t>
      </w:r>
      <w:r>
        <w:rPr>
          <w:w w:val="105"/>
          <w:sz w:val="21"/>
        </w:rPr>
        <w:t>quality studies</w:t>
      </w:r>
      <w:r>
        <w:rPr>
          <w:spacing w:val="-9"/>
          <w:w w:val="105"/>
          <w:sz w:val="21"/>
        </w:rPr>
        <w:t> </w:t>
      </w:r>
      <w:r>
        <w:rPr>
          <w:w w:val="105"/>
          <w:sz w:val="21"/>
        </w:rPr>
        <w:t>need</w:t>
      </w:r>
      <w:r>
        <w:rPr>
          <w:spacing w:val="-9"/>
          <w:w w:val="105"/>
          <w:sz w:val="21"/>
        </w:rPr>
        <w:t> </w:t>
      </w:r>
      <w:r>
        <w:rPr>
          <w:spacing w:val="-3"/>
          <w:w w:val="105"/>
          <w:sz w:val="21"/>
        </w:rPr>
        <w:t>to</w:t>
      </w:r>
      <w:r>
        <w:rPr>
          <w:spacing w:val="-8"/>
          <w:w w:val="105"/>
          <w:sz w:val="21"/>
        </w:rPr>
        <w:t> </w:t>
      </w:r>
      <w:r>
        <w:rPr>
          <w:w w:val="105"/>
          <w:sz w:val="21"/>
        </w:rPr>
        <w:t>be</w:t>
      </w:r>
      <w:r>
        <w:rPr>
          <w:spacing w:val="-9"/>
          <w:w w:val="105"/>
          <w:sz w:val="21"/>
        </w:rPr>
        <w:t> </w:t>
      </w:r>
      <w:r>
        <w:rPr>
          <w:w w:val="105"/>
          <w:sz w:val="21"/>
        </w:rPr>
        <w:t>undertaken</w:t>
      </w:r>
      <w:r>
        <w:rPr>
          <w:spacing w:val="-8"/>
          <w:w w:val="105"/>
          <w:sz w:val="21"/>
        </w:rPr>
        <w:t> </w:t>
      </w:r>
      <w:r>
        <w:rPr>
          <w:spacing w:val="-3"/>
          <w:w w:val="105"/>
          <w:sz w:val="21"/>
        </w:rPr>
        <w:t>to</w:t>
      </w:r>
      <w:r>
        <w:rPr>
          <w:spacing w:val="-9"/>
          <w:w w:val="105"/>
          <w:sz w:val="21"/>
        </w:rPr>
        <w:t> </w:t>
      </w:r>
      <w:r>
        <w:rPr>
          <w:spacing w:val="-3"/>
          <w:w w:val="105"/>
          <w:sz w:val="21"/>
        </w:rPr>
        <w:t>evaluate</w:t>
      </w:r>
      <w:r>
        <w:rPr>
          <w:spacing w:val="-9"/>
          <w:w w:val="105"/>
          <w:sz w:val="21"/>
        </w:rPr>
        <w:t> </w:t>
      </w:r>
      <w:r>
        <w:rPr>
          <w:w w:val="105"/>
          <w:sz w:val="21"/>
        </w:rPr>
        <w:t>whether</w:t>
      </w:r>
      <w:r>
        <w:rPr>
          <w:spacing w:val="-8"/>
          <w:w w:val="105"/>
          <w:sz w:val="21"/>
        </w:rPr>
        <w:t> </w:t>
      </w:r>
      <w:r>
        <w:rPr>
          <w:w w:val="105"/>
          <w:sz w:val="21"/>
        </w:rPr>
        <w:t>the</w:t>
      </w:r>
      <w:r>
        <w:rPr>
          <w:spacing w:val="-9"/>
          <w:w w:val="105"/>
          <w:sz w:val="21"/>
        </w:rPr>
        <w:t> </w:t>
      </w:r>
      <w:r>
        <w:rPr>
          <w:spacing w:val="-3"/>
          <w:w w:val="105"/>
          <w:sz w:val="21"/>
        </w:rPr>
        <w:t>claims,</w:t>
      </w:r>
      <w:r>
        <w:rPr>
          <w:spacing w:val="-8"/>
          <w:w w:val="105"/>
          <w:sz w:val="21"/>
        </w:rPr>
        <w:t> </w:t>
      </w:r>
      <w:r>
        <w:rPr>
          <w:spacing w:val="-3"/>
          <w:w w:val="105"/>
          <w:sz w:val="21"/>
        </w:rPr>
        <w:t>anecdotes</w:t>
      </w:r>
      <w:r>
        <w:rPr>
          <w:spacing w:val="-9"/>
          <w:w w:val="105"/>
          <w:sz w:val="21"/>
        </w:rPr>
        <w:t> </w:t>
      </w:r>
      <w:r>
        <w:rPr>
          <w:w w:val="105"/>
          <w:sz w:val="21"/>
        </w:rPr>
        <w:t>and</w:t>
      </w:r>
      <w:r>
        <w:rPr>
          <w:spacing w:val="-9"/>
          <w:w w:val="105"/>
          <w:sz w:val="21"/>
        </w:rPr>
        <w:t> </w:t>
      </w:r>
      <w:r>
        <w:rPr>
          <w:spacing w:val="-3"/>
          <w:w w:val="105"/>
          <w:sz w:val="21"/>
        </w:rPr>
        <w:t>aspirations for </w:t>
      </w:r>
      <w:r>
        <w:rPr>
          <w:w w:val="105"/>
          <w:sz w:val="21"/>
        </w:rPr>
        <w:t>the efficacy of </w:t>
      </w:r>
      <w:r>
        <w:rPr>
          <w:spacing w:val="-3"/>
          <w:w w:val="105"/>
          <w:sz w:val="21"/>
        </w:rPr>
        <w:t>medicinal cannabis </w:t>
      </w:r>
      <w:r>
        <w:rPr>
          <w:w w:val="105"/>
          <w:sz w:val="21"/>
        </w:rPr>
        <w:t>can be justified. An example in this </w:t>
      </w:r>
      <w:r>
        <w:rPr>
          <w:spacing w:val="-3"/>
          <w:w w:val="105"/>
          <w:sz w:val="21"/>
        </w:rPr>
        <w:t>regard </w:t>
      </w:r>
      <w:r>
        <w:rPr>
          <w:w w:val="105"/>
          <w:sz w:val="21"/>
        </w:rPr>
        <w:t>is the extensive</w:t>
      </w:r>
      <w:r>
        <w:rPr>
          <w:spacing w:val="-9"/>
          <w:w w:val="105"/>
          <w:sz w:val="21"/>
        </w:rPr>
        <w:t> </w:t>
      </w:r>
      <w:r>
        <w:rPr>
          <w:w w:val="105"/>
          <w:sz w:val="21"/>
        </w:rPr>
        <w:t>review</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spacing w:val="-4"/>
          <w:w w:val="105"/>
          <w:sz w:val="21"/>
        </w:rPr>
        <w:t>literature</w:t>
      </w:r>
      <w:r>
        <w:rPr>
          <w:spacing w:val="-8"/>
          <w:w w:val="105"/>
          <w:sz w:val="21"/>
        </w:rPr>
        <w:t> </w:t>
      </w:r>
      <w:r>
        <w:rPr>
          <w:spacing w:val="-3"/>
          <w:w w:val="105"/>
          <w:sz w:val="21"/>
        </w:rPr>
        <w:t>published</w:t>
      </w:r>
      <w:r>
        <w:rPr>
          <w:spacing w:val="-9"/>
          <w:w w:val="105"/>
          <w:sz w:val="21"/>
        </w:rPr>
        <w:t> </w:t>
      </w:r>
      <w:r>
        <w:rPr>
          <w:w w:val="105"/>
          <w:sz w:val="21"/>
        </w:rPr>
        <w:t>in</w:t>
      </w:r>
      <w:r>
        <w:rPr>
          <w:spacing w:val="-8"/>
          <w:w w:val="105"/>
          <w:sz w:val="21"/>
        </w:rPr>
        <w:t> 2015 </w:t>
      </w:r>
      <w:r>
        <w:rPr>
          <w:w w:val="105"/>
          <w:sz w:val="21"/>
        </w:rPr>
        <w:t>by</w:t>
      </w:r>
      <w:r>
        <w:rPr>
          <w:spacing w:val="-8"/>
          <w:w w:val="105"/>
          <w:sz w:val="21"/>
        </w:rPr>
        <w:t> </w:t>
      </w:r>
      <w:r>
        <w:rPr>
          <w:spacing w:val="-3"/>
          <w:w w:val="105"/>
          <w:sz w:val="21"/>
        </w:rPr>
        <w:t>Belendiuk,</w:t>
      </w:r>
      <w:r>
        <w:rPr>
          <w:spacing w:val="-8"/>
          <w:w w:val="105"/>
          <w:sz w:val="21"/>
        </w:rPr>
        <w:t> </w:t>
      </w:r>
      <w:r>
        <w:rPr>
          <w:spacing w:val="-3"/>
          <w:w w:val="105"/>
          <w:sz w:val="21"/>
        </w:rPr>
        <w:t>Baldini</w:t>
      </w:r>
      <w:r>
        <w:rPr>
          <w:spacing w:val="-8"/>
          <w:w w:val="105"/>
          <w:sz w:val="21"/>
        </w:rPr>
        <w:t> </w:t>
      </w:r>
      <w:r>
        <w:rPr>
          <w:w w:val="105"/>
          <w:sz w:val="21"/>
        </w:rPr>
        <w:t>and</w:t>
      </w:r>
      <w:r>
        <w:rPr>
          <w:spacing w:val="-9"/>
          <w:w w:val="105"/>
          <w:sz w:val="21"/>
        </w:rPr>
        <w:t> </w:t>
      </w:r>
      <w:r>
        <w:rPr>
          <w:w w:val="105"/>
          <w:sz w:val="21"/>
        </w:rPr>
        <w:t>Bonn-Miller who </w:t>
      </w:r>
      <w:r>
        <w:rPr>
          <w:spacing w:val="-3"/>
          <w:w w:val="105"/>
          <w:sz w:val="21"/>
        </w:rPr>
        <w:t>lament </w:t>
      </w:r>
      <w:r>
        <w:rPr>
          <w:w w:val="105"/>
          <w:sz w:val="21"/>
        </w:rPr>
        <w:t>‘the dearth of </w:t>
      </w:r>
      <w:r>
        <w:rPr>
          <w:spacing w:val="-3"/>
          <w:w w:val="105"/>
          <w:sz w:val="21"/>
        </w:rPr>
        <w:t>rigorous research </w:t>
      </w:r>
      <w:r>
        <w:rPr>
          <w:w w:val="105"/>
          <w:sz w:val="21"/>
        </w:rPr>
        <w:t>on the effects of </w:t>
      </w:r>
      <w:r>
        <w:rPr>
          <w:spacing w:val="-3"/>
          <w:w w:val="105"/>
          <w:sz w:val="21"/>
        </w:rPr>
        <w:t>marijuana for </w:t>
      </w:r>
      <w:r>
        <w:rPr>
          <w:w w:val="105"/>
          <w:sz w:val="21"/>
        </w:rPr>
        <w:t>the most </w:t>
      </w:r>
      <w:r>
        <w:rPr>
          <w:spacing w:val="-2"/>
          <w:w w:val="105"/>
          <w:sz w:val="21"/>
        </w:rPr>
        <w:t>common </w:t>
      </w:r>
      <w:r>
        <w:rPr>
          <w:spacing w:val="-3"/>
          <w:w w:val="105"/>
          <w:sz w:val="21"/>
        </w:rPr>
        <w:t>conditions for </w:t>
      </w:r>
      <w:r>
        <w:rPr>
          <w:w w:val="105"/>
          <w:sz w:val="21"/>
        </w:rPr>
        <w:t>which it is </w:t>
      </w:r>
      <w:r>
        <w:rPr>
          <w:spacing w:val="-3"/>
          <w:w w:val="105"/>
          <w:sz w:val="21"/>
        </w:rPr>
        <w:t>currently </w:t>
      </w:r>
      <w:r>
        <w:rPr>
          <w:spacing w:val="-4"/>
          <w:w w:val="105"/>
          <w:sz w:val="21"/>
        </w:rPr>
        <w:t>recommended’. </w:t>
      </w:r>
      <w:r>
        <w:rPr>
          <w:spacing w:val="-5"/>
          <w:w w:val="105"/>
          <w:position w:val="7"/>
          <w:sz w:val="12"/>
        </w:rPr>
        <w:t>110 </w:t>
      </w:r>
      <w:r>
        <w:rPr>
          <w:w w:val="105"/>
          <w:sz w:val="21"/>
        </w:rPr>
        <w:t>They observed</w:t>
      </w:r>
      <w:r>
        <w:rPr>
          <w:spacing w:val="4"/>
          <w:w w:val="105"/>
          <w:sz w:val="21"/>
        </w:rPr>
        <w:t> </w:t>
      </w:r>
      <w:r>
        <w:rPr>
          <w:w w:val="105"/>
          <w:sz w:val="21"/>
        </w:rPr>
        <w:t>that:</w:t>
      </w:r>
    </w:p>
    <w:p>
      <w:pPr>
        <w:spacing w:line="254" w:lineRule="auto" w:before="136"/>
        <w:ind w:left="2834" w:right="1639" w:firstLine="0"/>
        <w:jc w:val="both"/>
        <w:rPr>
          <w:sz w:val="11"/>
        </w:rPr>
      </w:pPr>
      <w:r>
        <w:rPr>
          <w:w w:val="105"/>
          <w:sz w:val="20"/>
        </w:rPr>
        <w:t>It</w:t>
      </w:r>
      <w:r>
        <w:rPr>
          <w:spacing w:val="-14"/>
          <w:w w:val="105"/>
          <w:sz w:val="20"/>
        </w:rPr>
        <w:t> </w:t>
      </w:r>
      <w:r>
        <w:rPr>
          <w:w w:val="105"/>
          <w:sz w:val="20"/>
        </w:rPr>
        <w:t>is</w:t>
      </w:r>
      <w:r>
        <w:rPr>
          <w:spacing w:val="-13"/>
          <w:w w:val="105"/>
          <w:sz w:val="20"/>
        </w:rPr>
        <w:t> </w:t>
      </w:r>
      <w:r>
        <w:rPr>
          <w:spacing w:val="-3"/>
          <w:w w:val="105"/>
          <w:sz w:val="20"/>
        </w:rPr>
        <w:t>paramount</w:t>
      </w:r>
      <w:r>
        <w:rPr>
          <w:spacing w:val="-13"/>
          <w:w w:val="105"/>
          <w:sz w:val="20"/>
        </w:rPr>
        <w:t> </w:t>
      </w:r>
      <w:r>
        <w:rPr>
          <w:w w:val="105"/>
          <w:sz w:val="20"/>
        </w:rPr>
        <w:t>that</w:t>
      </w:r>
      <w:r>
        <w:rPr>
          <w:spacing w:val="-14"/>
          <w:w w:val="105"/>
          <w:sz w:val="20"/>
        </w:rPr>
        <w:t> </w:t>
      </w:r>
      <w:r>
        <w:rPr>
          <w:w w:val="105"/>
          <w:sz w:val="20"/>
        </w:rPr>
        <w:t>well-designed</w:t>
      </w:r>
      <w:r>
        <w:rPr>
          <w:spacing w:val="-13"/>
          <w:w w:val="105"/>
          <w:sz w:val="20"/>
        </w:rPr>
        <w:t> </w:t>
      </w:r>
      <w:r>
        <w:rPr>
          <w:w w:val="105"/>
          <w:sz w:val="20"/>
        </w:rPr>
        <w:t>[randomised</w:t>
      </w:r>
      <w:r>
        <w:rPr>
          <w:spacing w:val="-13"/>
          <w:w w:val="105"/>
          <w:sz w:val="20"/>
        </w:rPr>
        <w:t> </w:t>
      </w:r>
      <w:r>
        <w:rPr>
          <w:spacing w:val="-2"/>
          <w:w w:val="105"/>
          <w:sz w:val="20"/>
        </w:rPr>
        <w:t>controlled</w:t>
      </w:r>
      <w:r>
        <w:rPr>
          <w:spacing w:val="-14"/>
          <w:w w:val="105"/>
          <w:sz w:val="20"/>
        </w:rPr>
        <w:t> </w:t>
      </w:r>
      <w:r>
        <w:rPr>
          <w:w w:val="105"/>
          <w:sz w:val="20"/>
        </w:rPr>
        <w:t>trials]</w:t>
      </w:r>
      <w:r>
        <w:rPr>
          <w:spacing w:val="-13"/>
          <w:w w:val="105"/>
          <w:sz w:val="20"/>
        </w:rPr>
        <w:t> </w:t>
      </w:r>
      <w:r>
        <w:rPr>
          <w:w w:val="105"/>
          <w:sz w:val="20"/>
        </w:rPr>
        <w:t>with</w:t>
      </w:r>
      <w:r>
        <w:rPr>
          <w:spacing w:val="-13"/>
          <w:w w:val="105"/>
          <w:sz w:val="20"/>
        </w:rPr>
        <w:t> </w:t>
      </w:r>
      <w:r>
        <w:rPr>
          <w:w w:val="105"/>
          <w:sz w:val="20"/>
        </w:rPr>
        <w:t>larger</w:t>
      </w:r>
      <w:r>
        <w:rPr>
          <w:spacing w:val="-14"/>
          <w:w w:val="105"/>
          <w:sz w:val="20"/>
        </w:rPr>
        <w:t> </w:t>
      </w:r>
      <w:r>
        <w:rPr>
          <w:w w:val="105"/>
          <w:sz w:val="20"/>
        </w:rPr>
        <w:t>sample</w:t>
      </w:r>
      <w:r>
        <w:rPr>
          <w:spacing w:val="-13"/>
          <w:w w:val="105"/>
          <w:sz w:val="20"/>
        </w:rPr>
        <w:t> </w:t>
      </w:r>
      <w:r>
        <w:rPr>
          <w:w w:val="105"/>
          <w:sz w:val="20"/>
        </w:rPr>
        <w:t>sizes be</w:t>
      </w:r>
      <w:r>
        <w:rPr>
          <w:spacing w:val="-9"/>
          <w:w w:val="105"/>
          <w:sz w:val="20"/>
        </w:rPr>
        <w:t> </w:t>
      </w:r>
      <w:r>
        <w:rPr>
          <w:w w:val="105"/>
          <w:sz w:val="20"/>
        </w:rPr>
        <w:t>conducted</w:t>
      </w:r>
      <w:r>
        <w:rPr>
          <w:spacing w:val="-9"/>
          <w:w w:val="105"/>
          <w:sz w:val="20"/>
        </w:rPr>
        <w:t> </w:t>
      </w:r>
      <w:r>
        <w:rPr>
          <w:w w:val="105"/>
          <w:sz w:val="20"/>
        </w:rPr>
        <w:t>to</w:t>
      </w:r>
      <w:r>
        <w:rPr>
          <w:spacing w:val="-9"/>
          <w:w w:val="105"/>
          <w:sz w:val="20"/>
        </w:rPr>
        <w:t> </w:t>
      </w:r>
      <w:r>
        <w:rPr>
          <w:w w:val="105"/>
          <w:sz w:val="20"/>
        </w:rPr>
        <w:t>determine</w:t>
      </w:r>
      <w:r>
        <w:rPr>
          <w:spacing w:val="-9"/>
          <w:w w:val="105"/>
          <w:sz w:val="20"/>
        </w:rPr>
        <w:t> </w:t>
      </w:r>
      <w:r>
        <w:rPr>
          <w:w w:val="105"/>
          <w:sz w:val="20"/>
        </w:rPr>
        <w:t>the</w:t>
      </w:r>
      <w:r>
        <w:rPr>
          <w:spacing w:val="-9"/>
          <w:w w:val="105"/>
          <w:sz w:val="20"/>
        </w:rPr>
        <w:t> </w:t>
      </w:r>
      <w:r>
        <w:rPr>
          <w:w w:val="105"/>
          <w:sz w:val="20"/>
        </w:rPr>
        <w:t>actual</w:t>
      </w:r>
      <w:r>
        <w:rPr>
          <w:spacing w:val="-8"/>
          <w:w w:val="105"/>
          <w:sz w:val="20"/>
        </w:rPr>
        <w:t> </w:t>
      </w:r>
      <w:r>
        <w:rPr>
          <w:w w:val="105"/>
          <w:sz w:val="20"/>
        </w:rPr>
        <w:t>medical</w:t>
      </w:r>
      <w:r>
        <w:rPr>
          <w:spacing w:val="-9"/>
          <w:w w:val="105"/>
          <w:sz w:val="20"/>
        </w:rPr>
        <w:t> </w:t>
      </w:r>
      <w:r>
        <w:rPr>
          <w:w w:val="105"/>
          <w:sz w:val="20"/>
        </w:rPr>
        <w:t>benefits</w:t>
      </w:r>
      <w:r>
        <w:rPr>
          <w:spacing w:val="-9"/>
          <w:w w:val="105"/>
          <w:sz w:val="20"/>
        </w:rPr>
        <w:t> </w:t>
      </w:r>
      <w:r>
        <w:rPr>
          <w:w w:val="105"/>
          <w:sz w:val="20"/>
        </w:rPr>
        <w:t>and</w:t>
      </w:r>
      <w:r>
        <w:rPr>
          <w:spacing w:val="-9"/>
          <w:w w:val="105"/>
          <w:sz w:val="20"/>
        </w:rPr>
        <w:t> </w:t>
      </w:r>
      <w:r>
        <w:rPr>
          <w:w w:val="105"/>
          <w:sz w:val="20"/>
        </w:rPr>
        <w:t>adverse</w:t>
      </w:r>
      <w:r>
        <w:rPr>
          <w:spacing w:val="-9"/>
          <w:w w:val="105"/>
          <w:sz w:val="20"/>
        </w:rPr>
        <w:t> </w:t>
      </w:r>
      <w:r>
        <w:rPr>
          <w:w w:val="105"/>
          <w:sz w:val="20"/>
        </w:rPr>
        <w:t>effects</w:t>
      </w:r>
      <w:r>
        <w:rPr>
          <w:spacing w:val="-8"/>
          <w:w w:val="105"/>
          <w:sz w:val="20"/>
        </w:rPr>
        <w:t> </w:t>
      </w:r>
      <w:r>
        <w:rPr>
          <w:w w:val="105"/>
          <w:sz w:val="20"/>
        </w:rPr>
        <w:t>of</w:t>
      </w:r>
      <w:r>
        <w:rPr>
          <w:spacing w:val="-9"/>
          <w:w w:val="105"/>
          <w:sz w:val="20"/>
        </w:rPr>
        <w:t> </w:t>
      </w:r>
      <w:r>
        <w:rPr>
          <w:spacing w:val="-3"/>
          <w:w w:val="105"/>
          <w:sz w:val="20"/>
        </w:rPr>
        <w:t>marijuana </w:t>
      </w:r>
      <w:r>
        <w:rPr>
          <w:w w:val="105"/>
          <w:sz w:val="20"/>
        </w:rPr>
        <w:t>for each of the [conditions for which </w:t>
      </w:r>
      <w:r>
        <w:rPr>
          <w:spacing w:val="-3"/>
          <w:w w:val="105"/>
          <w:sz w:val="20"/>
        </w:rPr>
        <w:t>claims </w:t>
      </w:r>
      <w:r>
        <w:rPr>
          <w:w w:val="105"/>
          <w:sz w:val="20"/>
        </w:rPr>
        <w:t>of efficacy </w:t>
      </w:r>
      <w:r>
        <w:rPr>
          <w:spacing w:val="-3"/>
          <w:w w:val="105"/>
          <w:sz w:val="20"/>
        </w:rPr>
        <w:t>have </w:t>
      </w:r>
      <w:r>
        <w:rPr>
          <w:w w:val="105"/>
          <w:sz w:val="20"/>
        </w:rPr>
        <w:t>been</w:t>
      </w:r>
      <w:r>
        <w:rPr>
          <w:spacing w:val="39"/>
          <w:w w:val="105"/>
          <w:sz w:val="20"/>
        </w:rPr>
        <w:t> </w:t>
      </w:r>
      <w:r>
        <w:rPr>
          <w:spacing w:val="-5"/>
          <w:w w:val="105"/>
          <w:sz w:val="20"/>
        </w:rPr>
        <w:t>made].</w:t>
      </w:r>
      <w:r>
        <w:rPr>
          <w:spacing w:val="-5"/>
          <w:w w:val="105"/>
          <w:position w:val="7"/>
          <w:sz w:val="11"/>
        </w:rPr>
        <w:t>111</w:t>
      </w:r>
    </w:p>
    <w:p>
      <w:pPr>
        <w:pStyle w:val="ListParagraph"/>
        <w:numPr>
          <w:ilvl w:val="1"/>
          <w:numId w:val="25"/>
        </w:numPr>
        <w:tabs>
          <w:tab w:pos="2380" w:val="left" w:leader="none"/>
          <w:tab w:pos="2381" w:val="left" w:leader="none"/>
        </w:tabs>
        <w:spacing w:line="242" w:lineRule="auto" w:before="115" w:after="0"/>
        <w:ind w:left="2381" w:right="1878" w:hanging="794"/>
        <w:jc w:val="left"/>
        <w:rPr>
          <w:sz w:val="21"/>
        </w:rPr>
      </w:pPr>
      <w:r>
        <w:rPr>
          <w:sz w:val="21"/>
        </w:rPr>
        <w:t>It can be difficult </w:t>
      </w:r>
      <w:r>
        <w:rPr>
          <w:spacing w:val="-3"/>
          <w:sz w:val="21"/>
        </w:rPr>
        <w:t>to reconcile </w:t>
      </w:r>
      <w:r>
        <w:rPr>
          <w:sz w:val="21"/>
        </w:rPr>
        <w:t>belief in </w:t>
      </w:r>
      <w:r>
        <w:rPr>
          <w:spacing w:val="-3"/>
          <w:sz w:val="21"/>
        </w:rPr>
        <w:t>medicinal cannabis </w:t>
      </w:r>
      <w:r>
        <w:rPr>
          <w:sz w:val="21"/>
        </w:rPr>
        <w:t>with  the  strength  of  the </w:t>
      </w:r>
      <w:r>
        <w:rPr>
          <w:spacing w:val="-3"/>
          <w:sz w:val="21"/>
        </w:rPr>
        <w:t>clinical evidence. </w:t>
      </w:r>
      <w:r>
        <w:rPr>
          <w:sz w:val="21"/>
        </w:rPr>
        <w:t>Views of the evidence </w:t>
      </w:r>
      <w:r>
        <w:rPr>
          <w:spacing w:val="-3"/>
          <w:sz w:val="21"/>
        </w:rPr>
        <w:t>for </w:t>
      </w:r>
      <w:r>
        <w:rPr>
          <w:sz w:val="21"/>
        </w:rPr>
        <w:t>the efficacy of </w:t>
      </w:r>
      <w:r>
        <w:rPr>
          <w:spacing w:val="-3"/>
          <w:sz w:val="21"/>
        </w:rPr>
        <w:t>medicinal cannabis vary, </w:t>
      </w:r>
      <w:r>
        <w:rPr>
          <w:sz w:val="21"/>
        </w:rPr>
        <w:t>and </w:t>
      </w:r>
      <w:r>
        <w:rPr>
          <w:spacing w:val="-3"/>
          <w:sz w:val="21"/>
        </w:rPr>
        <w:t>perceptions</w:t>
      </w:r>
      <w:r>
        <w:rPr>
          <w:spacing w:val="23"/>
          <w:sz w:val="21"/>
        </w:rPr>
        <w:t> </w:t>
      </w:r>
      <w:r>
        <w:rPr>
          <w:sz w:val="21"/>
        </w:rPr>
        <w:t>based</w:t>
      </w:r>
      <w:r>
        <w:rPr>
          <w:spacing w:val="23"/>
          <w:sz w:val="21"/>
        </w:rPr>
        <w:t> </w:t>
      </w:r>
      <w:r>
        <w:rPr>
          <w:sz w:val="21"/>
        </w:rPr>
        <w:t>on</w:t>
      </w:r>
      <w:r>
        <w:rPr>
          <w:spacing w:val="23"/>
          <w:sz w:val="21"/>
        </w:rPr>
        <w:t> </w:t>
      </w:r>
      <w:r>
        <w:rPr>
          <w:spacing w:val="-4"/>
          <w:sz w:val="21"/>
        </w:rPr>
        <w:t>faith,</w:t>
      </w:r>
      <w:r>
        <w:rPr>
          <w:spacing w:val="23"/>
          <w:sz w:val="21"/>
        </w:rPr>
        <w:t> </w:t>
      </w:r>
      <w:r>
        <w:rPr>
          <w:sz w:val="21"/>
        </w:rPr>
        <w:t>hope</w:t>
      </w:r>
      <w:r>
        <w:rPr>
          <w:spacing w:val="23"/>
          <w:sz w:val="21"/>
        </w:rPr>
        <w:t> </w:t>
      </w:r>
      <w:r>
        <w:rPr>
          <w:sz w:val="21"/>
        </w:rPr>
        <w:t>and</w:t>
      </w:r>
      <w:r>
        <w:rPr>
          <w:spacing w:val="24"/>
          <w:sz w:val="21"/>
        </w:rPr>
        <w:t> </w:t>
      </w:r>
      <w:r>
        <w:rPr>
          <w:sz w:val="21"/>
        </w:rPr>
        <w:t>experience</w:t>
      </w:r>
      <w:r>
        <w:rPr>
          <w:spacing w:val="23"/>
          <w:sz w:val="21"/>
        </w:rPr>
        <w:t> </w:t>
      </w:r>
      <w:r>
        <w:rPr>
          <w:sz w:val="21"/>
        </w:rPr>
        <w:t>with</w:t>
      </w:r>
      <w:r>
        <w:rPr>
          <w:spacing w:val="23"/>
          <w:sz w:val="21"/>
        </w:rPr>
        <w:t> </w:t>
      </w:r>
      <w:r>
        <w:rPr>
          <w:spacing w:val="-3"/>
          <w:sz w:val="21"/>
        </w:rPr>
        <w:t>cannabis,</w:t>
      </w:r>
      <w:r>
        <w:rPr>
          <w:spacing w:val="23"/>
          <w:sz w:val="21"/>
        </w:rPr>
        <w:t> </w:t>
      </w:r>
      <w:r>
        <w:rPr>
          <w:sz w:val="21"/>
        </w:rPr>
        <w:t>on</w:t>
      </w:r>
      <w:r>
        <w:rPr>
          <w:spacing w:val="23"/>
          <w:sz w:val="21"/>
        </w:rPr>
        <w:t> </w:t>
      </w:r>
      <w:r>
        <w:rPr>
          <w:sz w:val="21"/>
        </w:rPr>
        <w:t>the</w:t>
      </w:r>
      <w:r>
        <w:rPr>
          <w:spacing w:val="23"/>
          <w:sz w:val="21"/>
        </w:rPr>
        <w:t> </w:t>
      </w:r>
      <w:r>
        <w:rPr>
          <w:sz w:val="21"/>
        </w:rPr>
        <w:t>one</w:t>
      </w:r>
      <w:r>
        <w:rPr>
          <w:spacing w:val="24"/>
          <w:sz w:val="21"/>
        </w:rPr>
        <w:t> </w:t>
      </w:r>
      <w:r>
        <w:rPr>
          <w:spacing w:val="-3"/>
          <w:sz w:val="21"/>
        </w:rPr>
        <w:t>hand,</w:t>
      </w:r>
      <w:r>
        <w:rPr>
          <w:spacing w:val="23"/>
          <w:sz w:val="21"/>
        </w:rPr>
        <w:t> </w:t>
      </w:r>
      <w:r>
        <w:rPr>
          <w:sz w:val="21"/>
        </w:rPr>
        <w:t>can</w:t>
      </w:r>
    </w:p>
    <w:p>
      <w:pPr>
        <w:pStyle w:val="BodyText"/>
        <w:spacing w:line="242" w:lineRule="auto" w:before="3"/>
        <w:ind w:left="2381" w:right="1651" w:hanging="1"/>
      </w:pPr>
      <w:r>
        <w:rPr/>
        <w:t>depart substantially from views based on the assessment of the clinical trials.</w:t>
      </w:r>
      <w:r>
        <w:rPr>
          <w:position w:val="7"/>
          <w:sz w:val="12"/>
        </w:rPr>
        <w:t>112 </w:t>
      </w:r>
      <w:r>
        <w:rPr/>
        <w:t>A possible exception is in respect of multiple sclerosis.</w:t>
      </w:r>
    </w:p>
    <w:p>
      <w:pPr>
        <w:pStyle w:val="BodyText"/>
        <w:rPr>
          <w:sz w:val="20"/>
        </w:rPr>
      </w:pPr>
    </w:p>
    <w:p>
      <w:pPr>
        <w:pStyle w:val="BodyText"/>
        <w:spacing w:before="11"/>
        <w:rPr>
          <w:sz w:val="12"/>
        </w:rPr>
      </w:pPr>
      <w:r>
        <w:rPr/>
        <w:pict>
          <v:line style="position:absolute;mso-position-horizontal-relative:page;mso-position-vertical-relative:paragraph;z-index:1064;mso-wrap-distance-left:0;mso-wrap-distance-right:0" from="79.370102pt,10.362983pt" to="515.905102pt,10.362983pt" stroked="true" strokeweight="1pt" strokecolor="#abb4a2">
            <v:stroke dashstyle="solid"/>
            <w10:wrap type="topAndBottom"/>
          </v:line>
        </w:pict>
      </w:r>
    </w:p>
    <w:p>
      <w:pPr>
        <w:pStyle w:val="ListParagraph"/>
        <w:numPr>
          <w:ilvl w:val="0"/>
          <w:numId w:val="39"/>
        </w:numPr>
        <w:tabs>
          <w:tab w:pos="2380" w:val="left" w:leader="none"/>
          <w:tab w:pos="2382" w:val="left" w:leader="none"/>
        </w:tabs>
        <w:spacing w:line="240" w:lineRule="auto" w:before="117" w:after="0"/>
        <w:ind w:left="2381" w:right="1814" w:hanging="794"/>
        <w:jc w:val="left"/>
        <w:rPr>
          <w:sz w:val="13"/>
        </w:rPr>
      </w:pPr>
      <w:r>
        <w:rPr>
          <w:w w:val="105"/>
          <w:sz w:val="13"/>
        </w:rPr>
        <w:t>Senate Legal and Constitutional Affairs Legislation Committee, Parliament of Australia, Regulator of Medicinal Cannabis Bill </w:t>
      </w:r>
      <w:r>
        <w:rPr>
          <w:spacing w:val="-3"/>
          <w:w w:val="105"/>
          <w:sz w:val="13"/>
        </w:rPr>
        <w:t>2014 </w:t>
      </w:r>
      <w:r>
        <w:rPr>
          <w:w w:val="105"/>
          <w:sz w:val="13"/>
        </w:rPr>
        <w:t>(2015) </w:t>
      </w:r>
      <w:r>
        <w:rPr>
          <w:spacing w:val="2"/>
          <w:w w:val="105"/>
          <w:sz w:val="13"/>
        </w:rPr>
        <w:t>[5.2],</w:t>
      </w:r>
      <w:r>
        <w:rPr>
          <w:spacing w:val="4"/>
          <w:w w:val="105"/>
          <w:sz w:val="13"/>
        </w:rPr>
        <w:t> </w:t>
      </w:r>
      <w:r>
        <w:rPr>
          <w:spacing w:val="2"/>
          <w:w w:val="105"/>
          <w:sz w:val="13"/>
        </w:rPr>
        <w:t>[5.5].</w:t>
      </w:r>
    </w:p>
    <w:p>
      <w:pPr>
        <w:pStyle w:val="ListParagraph"/>
        <w:numPr>
          <w:ilvl w:val="0"/>
          <w:numId w:val="39"/>
        </w:numPr>
        <w:tabs>
          <w:tab w:pos="2380" w:val="left" w:leader="none"/>
          <w:tab w:pos="2382" w:val="left" w:leader="none"/>
        </w:tabs>
        <w:spacing w:line="240" w:lineRule="auto" w:before="3" w:after="0"/>
        <w:ind w:left="2381" w:right="1888" w:hanging="794"/>
        <w:jc w:val="left"/>
        <w:rPr>
          <w:sz w:val="13"/>
        </w:rPr>
      </w:pPr>
      <w:r>
        <w:rPr>
          <w:w w:val="105"/>
          <w:sz w:val="13"/>
        </w:rPr>
        <w:t>Deepak Cyril D’Souza and Mohini Ranganathan, ‘Medical Marijuana: Is the Cart Before the </w:t>
      </w:r>
      <w:r>
        <w:rPr>
          <w:spacing w:val="2"/>
          <w:w w:val="105"/>
          <w:sz w:val="13"/>
        </w:rPr>
        <w:t>Horse?’ </w:t>
      </w:r>
      <w:r>
        <w:rPr>
          <w:w w:val="105"/>
          <w:sz w:val="13"/>
        </w:rPr>
        <w:t>(2015) </w:t>
      </w:r>
      <w:r>
        <w:rPr>
          <w:spacing w:val="-4"/>
          <w:w w:val="105"/>
          <w:sz w:val="13"/>
        </w:rPr>
        <w:t>313 </w:t>
      </w:r>
      <w:r>
        <w:rPr>
          <w:i/>
          <w:w w:val="105"/>
          <w:sz w:val="13"/>
        </w:rPr>
        <w:t>Journal of the American </w:t>
      </w:r>
      <w:r>
        <w:rPr>
          <w:i/>
          <w:w w:val="105"/>
          <w:sz w:val="13"/>
        </w:rPr>
        <w:t>Medical Association</w:t>
      </w:r>
      <w:r>
        <w:rPr>
          <w:i/>
          <w:spacing w:val="8"/>
          <w:w w:val="105"/>
          <w:sz w:val="13"/>
        </w:rPr>
        <w:t> </w:t>
      </w:r>
      <w:r>
        <w:rPr>
          <w:spacing w:val="-3"/>
          <w:w w:val="105"/>
          <w:sz w:val="13"/>
        </w:rPr>
        <w:t>2431.</w:t>
      </w:r>
    </w:p>
    <w:p>
      <w:pPr>
        <w:pStyle w:val="ListParagraph"/>
        <w:numPr>
          <w:ilvl w:val="0"/>
          <w:numId w:val="39"/>
        </w:numPr>
        <w:tabs>
          <w:tab w:pos="2380" w:val="left" w:leader="none"/>
          <w:tab w:pos="2382" w:val="left" w:leader="none"/>
        </w:tabs>
        <w:spacing w:line="240" w:lineRule="auto" w:before="2" w:after="0"/>
        <w:ind w:left="2381" w:right="1813" w:hanging="794"/>
        <w:jc w:val="left"/>
        <w:rPr>
          <w:sz w:val="13"/>
        </w:rPr>
      </w:pPr>
      <w:r>
        <w:rPr>
          <w:w w:val="105"/>
          <w:sz w:val="13"/>
        </w:rPr>
        <w:t>College of Physicians and Surgeons of British Columbia, ‘Professional Standards and Guidelines: Marijuana for Medical Purposes’ (5 May 2015)</w:t>
      </w:r>
      <w:r>
        <w:rPr>
          <w:spacing w:val="4"/>
          <w:w w:val="105"/>
          <w:sz w:val="13"/>
        </w:rPr>
        <w:t> </w:t>
      </w:r>
      <w:r>
        <w:rPr>
          <w:w w:val="105"/>
          <w:sz w:val="13"/>
        </w:rPr>
        <w:t>2.</w:t>
      </w:r>
    </w:p>
    <w:p>
      <w:pPr>
        <w:pStyle w:val="ListParagraph"/>
        <w:numPr>
          <w:ilvl w:val="0"/>
          <w:numId w:val="39"/>
        </w:numPr>
        <w:tabs>
          <w:tab w:pos="2380" w:val="left" w:leader="none"/>
          <w:tab w:pos="2382" w:val="left" w:leader="none"/>
        </w:tabs>
        <w:spacing w:line="240" w:lineRule="auto" w:before="3" w:after="0"/>
        <w:ind w:left="2381" w:right="0" w:hanging="794"/>
        <w:jc w:val="left"/>
        <w:rPr>
          <w:sz w:val="13"/>
        </w:rPr>
      </w:pPr>
      <w:r>
        <w:rPr>
          <w:w w:val="105"/>
          <w:sz w:val="13"/>
        </w:rPr>
        <w:t>Submission</w:t>
      </w:r>
      <w:r>
        <w:rPr>
          <w:spacing w:val="4"/>
          <w:w w:val="105"/>
          <w:sz w:val="13"/>
        </w:rPr>
        <w:t> </w:t>
      </w:r>
      <w:r>
        <w:rPr>
          <w:w w:val="105"/>
          <w:sz w:val="13"/>
        </w:rPr>
        <w:t>52.</w:t>
      </w:r>
    </w:p>
    <w:p>
      <w:pPr>
        <w:pStyle w:val="ListParagraph"/>
        <w:numPr>
          <w:ilvl w:val="0"/>
          <w:numId w:val="39"/>
        </w:numPr>
        <w:tabs>
          <w:tab w:pos="2380" w:val="left" w:leader="none"/>
          <w:tab w:pos="2382" w:val="left" w:leader="none"/>
        </w:tabs>
        <w:spacing w:line="240" w:lineRule="auto" w:before="1" w:after="0"/>
        <w:ind w:left="2381" w:right="1637" w:hanging="794"/>
        <w:jc w:val="left"/>
        <w:rPr>
          <w:sz w:val="13"/>
        </w:rPr>
      </w:pPr>
      <w:r>
        <w:rPr>
          <w:w w:val="105"/>
          <w:sz w:val="13"/>
        </w:rPr>
        <w:t>Katherine A Belendiuk, Lisa L Baldini and Marcel O Bonn-Miller, ‘Narrative Review of the Safety and Efficacy of Marijuana for the Treatment</w:t>
      </w:r>
      <w:r>
        <w:rPr>
          <w:spacing w:val="30"/>
          <w:w w:val="105"/>
          <w:sz w:val="13"/>
        </w:rPr>
        <w:t> </w:t>
      </w:r>
      <w:r>
        <w:rPr>
          <w:w w:val="105"/>
          <w:sz w:val="13"/>
        </w:rPr>
        <w:t>of</w:t>
      </w:r>
      <w:r>
        <w:rPr>
          <w:spacing w:val="5"/>
          <w:w w:val="105"/>
          <w:sz w:val="13"/>
        </w:rPr>
        <w:t> </w:t>
      </w:r>
      <w:r>
        <w:rPr>
          <w:w w:val="105"/>
          <w:sz w:val="13"/>
        </w:rPr>
        <w:t>Commonly</w:t>
      </w:r>
      <w:r>
        <w:rPr>
          <w:spacing w:val="6"/>
          <w:w w:val="105"/>
          <w:sz w:val="13"/>
        </w:rPr>
        <w:t> </w:t>
      </w:r>
      <w:r>
        <w:rPr>
          <w:w w:val="105"/>
          <w:sz w:val="13"/>
        </w:rPr>
        <w:t>State-Approved</w:t>
      </w:r>
      <w:r>
        <w:rPr>
          <w:spacing w:val="6"/>
          <w:w w:val="105"/>
          <w:sz w:val="13"/>
        </w:rPr>
        <w:t> </w:t>
      </w:r>
      <w:r>
        <w:rPr>
          <w:w w:val="105"/>
          <w:sz w:val="13"/>
        </w:rPr>
        <w:t>Medical</w:t>
      </w:r>
      <w:r>
        <w:rPr>
          <w:spacing w:val="6"/>
          <w:w w:val="105"/>
          <w:sz w:val="13"/>
        </w:rPr>
        <w:t> </w:t>
      </w:r>
      <w:r>
        <w:rPr>
          <w:w w:val="105"/>
          <w:sz w:val="13"/>
        </w:rPr>
        <w:t>and</w:t>
      </w:r>
      <w:r>
        <w:rPr>
          <w:spacing w:val="5"/>
          <w:w w:val="105"/>
          <w:sz w:val="13"/>
        </w:rPr>
        <w:t> </w:t>
      </w:r>
      <w:r>
        <w:rPr>
          <w:w w:val="105"/>
          <w:sz w:val="13"/>
        </w:rPr>
        <w:t>Psychiatric</w:t>
      </w:r>
      <w:r>
        <w:rPr>
          <w:spacing w:val="6"/>
          <w:w w:val="105"/>
          <w:sz w:val="13"/>
        </w:rPr>
        <w:t> </w:t>
      </w:r>
      <w:r>
        <w:rPr>
          <w:w w:val="105"/>
          <w:sz w:val="13"/>
        </w:rPr>
        <w:t>Disorders’</w:t>
      </w:r>
      <w:r>
        <w:rPr>
          <w:spacing w:val="6"/>
          <w:w w:val="105"/>
          <w:sz w:val="13"/>
        </w:rPr>
        <w:t> </w:t>
      </w:r>
      <w:r>
        <w:rPr>
          <w:w w:val="105"/>
          <w:sz w:val="13"/>
        </w:rPr>
        <w:t>(2015)</w:t>
      </w:r>
      <w:r>
        <w:rPr>
          <w:spacing w:val="6"/>
          <w:w w:val="105"/>
          <w:sz w:val="13"/>
        </w:rPr>
        <w:t> </w:t>
      </w:r>
      <w:r>
        <w:rPr>
          <w:w w:val="105"/>
          <w:sz w:val="13"/>
        </w:rPr>
        <w:t>10(10)</w:t>
      </w:r>
      <w:r>
        <w:rPr>
          <w:spacing w:val="6"/>
          <w:w w:val="105"/>
          <w:sz w:val="13"/>
        </w:rPr>
        <w:t> </w:t>
      </w:r>
      <w:r>
        <w:rPr>
          <w:i/>
          <w:w w:val="105"/>
          <w:sz w:val="13"/>
        </w:rPr>
        <w:t>Addiction</w:t>
      </w:r>
      <w:r>
        <w:rPr>
          <w:i/>
          <w:spacing w:val="4"/>
          <w:w w:val="105"/>
          <w:sz w:val="13"/>
        </w:rPr>
        <w:t> </w:t>
      </w:r>
      <w:r>
        <w:rPr>
          <w:i/>
          <w:w w:val="105"/>
          <w:sz w:val="13"/>
        </w:rPr>
        <w:t>Science</w:t>
      </w:r>
      <w:r>
        <w:rPr>
          <w:i/>
          <w:spacing w:val="5"/>
          <w:w w:val="105"/>
          <w:sz w:val="13"/>
        </w:rPr>
        <w:t> </w:t>
      </w:r>
      <w:r>
        <w:rPr>
          <w:i/>
          <w:w w:val="105"/>
          <w:sz w:val="13"/>
        </w:rPr>
        <w:t>and</w:t>
      </w:r>
      <w:r>
        <w:rPr>
          <w:i/>
          <w:spacing w:val="5"/>
          <w:w w:val="105"/>
          <w:sz w:val="13"/>
        </w:rPr>
        <w:t> </w:t>
      </w:r>
      <w:r>
        <w:rPr>
          <w:i/>
          <w:w w:val="105"/>
          <w:sz w:val="13"/>
        </w:rPr>
        <w:t>Clinical</w:t>
      </w:r>
      <w:r>
        <w:rPr>
          <w:i/>
          <w:spacing w:val="4"/>
          <w:w w:val="105"/>
          <w:sz w:val="13"/>
        </w:rPr>
        <w:t> </w:t>
      </w:r>
      <w:r>
        <w:rPr>
          <w:i/>
          <w:w w:val="105"/>
          <w:sz w:val="13"/>
        </w:rPr>
        <w:t>Practice</w:t>
      </w:r>
      <w:r>
        <w:rPr>
          <w:i/>
          <w:spacing w:val="6"/>
          <w:w w:val="105"/>
          <w:sz w:val="13"/>
        </w:rPr>
        <w:t> </w:t>
      </w:r>
      <w:r>
        <w:rPr>
          <w:w w:val="105"/>
          <w:sz w:val="13"/>
        </w:rPr>
        <w:t>6.</w:t>
      </w:r>
    </w:p>
    <w:p>
      <w:pPr>
        <w:pStyle w:val="ListParagraph"/>
        <w:numPr>
          <w:ilvl w:val="0"/>
          <w:numId w:val="39"/>
        </w:numPr>
        <w:tabs>
          <w:tab w:pos="2380" w:val="left" w:leader="none"/>
          <w:tab w:pos="2382" w:val="left" w:leader="none"/>
        </w:tabs>
        <w:spacing w:line="240" w:lineRule="auto" w:before="3" w:after="0"/>
        <w:ind w:left="2381" w:right="0" w:hanging="794"/>
        <w:jc w:val="left"/>
        <w:rPr>
          <w:sz w:val="13"/>
        </w:rPr>
      </w:pPr>
      <w:r>
        <w:rPr/>
        <w:pict>
          <v:shape style="position:absolute;margin-left:548.99353pt;margin-top:3.105466pt;width:13.2pt;height:14.25pt;mso-position-horizontal-relative:page;mso-position-vertical-relative:paragraph;z-index:3136" type="#_x0000_t202" filled="false" stroked="false">
            <v:textbox inset="0,0,0,0">
              <w:txbxContent>
                <w:p>
                  <w:pPr>
                    <w:spacing w:line="284" w:lineRule="exact" w:before="0"/>
                    <w:ind w:left="0" w:right="0" w:firstLine="0"/>
                    <w:jc w:val="left"/>
                    <w:rPr>
                      <w:b/>
                      <w:sz w:val="24"/>
                    </w:rPr>
                  </w:pPr>
                  <w:r>
                    <w:rPr>
                      <w:b/>
                      <w:color w:val="205128"/>
                      <w:spacing w:val="-2"/>
                      <w:w w:val="110"/>
                      <w:sz w:val="24"/>
                    </w:rPr>
                    <w:t>33</w:t>
                  </w:r>
                </w:p>
              </w:txbxContent>
            </v:textbox>
            <w10:wrap type="none"/>
          </v:shape>
        </w:pict>
      </w:r>
      <w:r>
        <w:rPr>
          <w:w w:val="105"/>
          <w:sz w:val="13"/>
        </w:rPr>
        <w:t>Ibid</w:t>
      </w:r>
      <w:r>
        <w:rPr>
          <w:spacing w:val="4"/>
          <w:w w:val="105"/>
          <w:sz w:val="13"/>
        </w:rPr>
        <w:t> </w:t>
      </w:r>
      <w:r>
        <w:rPr>
          <w:w w:val="105"/>
          <w:sz w:val="13"/>
        </w:rPr>
        <w:t>6.</w:t>
      </w:r>
    </w:p>
    <w:p>
      <w:pPr>
        <w:pStyle w:val="ListParagraph"/>
        <w:numPr>
          <w:ilvl w:val="0"/>
          <w:numId w:val="39"/>
        </w:numPr>
        <w:tabs>
          <w:tab w:pos="2380" w:val="left" w:leader="none"/>
          <w:tab w:pos="2382" w:val="left" w:leader="none"/>
        </w:tabs>
        <w:spacing w:line="240" w:lineRule="auto" w:before="1" w:after="0"/>
        <w:ind w:left="2381" w:right="0" w:hanging="794"/>
        <w:jc w:val="left"/>
        <w:rPr>
          <w:sz w:val="13"/>
        </w:rPr>
      </w:pPr>
      <w:r>
        <w:rPr>
          <w:w w:val="105"/>
          <w:sz w:val="13"/>
        </w:rPr>
        <w:t>See Submission</w:t>
      </w:r>
      <w:r>
        <w:rPr>
          <w:spacing w:val="9"/>
          <w:w w:val="105"/>
          <w:sz w:val="13"/>
        </w:rPr>
        <w:t> </w:t>
      </w:r>
      <w:r>
        <w:rPr>
          <w:w w:val="105"/>
          <w:sz w:val="13"/>
        </w:rPr>
        <w:t>40.</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1" w:right="1647" w:hanging="794"/>
        <w:jc w:val="left"/>
        <w:rPr>
          <w:sz w:val="21"/>
        </w:rPr>
      </w:pPr>
      <w:r>
        <w:rPr>
          <w:spacing w:val="-7"/>
          <w:w w:val="105"/>
          <w:sz w:val="21"/>
        </w:rPr>
        <w:t>To </w:t>
      </w:r>
      <w:r>
        <w:rPr>
          <w:w w:val="105"/>
          <w:sz w:val="21"/>
        </w:rPr>
        <w:t>this must be added </w:t>
      </w:r>
      <w:r>
        <w:rPr>
          <w:spacing w:val="-3"/>
          <w:w w:val="105"/>
          <w:sz w:val="21"/>
        </w:rPr>
        <w:t>that </w:t>
      </w:r>
      <w:r>
        <w:rPr>
          <w:w w:val="105"/>
          <w:sz w:val="21"/>
        </w:rPr>
        <w:t>there </w:t>
      </w:r>
      <w:r>
        <w:rPr>
          <w:spacing w:val="-3"/>
          <w:w w:val="105"/>
          <w:sz w:val="21"/>
        </w:rPr>
        <w:t>are </w:t>
      </w:r>
      <w:r>
        <w:rPr>
          <w:w w:val="105"/>
          <w:sz w:val="21"/>
        </w:rPr>
        <w:t>obstacles </w:t>
      </w:r>
      <w:r>
        <w:rPr>
          <w:spacing w:val="-3"/>
          <w:w w:val="105"/>
          <w:sz w:val="21"/>
        </w:rPr>
        <w:t>to </w:t>
      </w:r>
      <w:r>
        <w:rPr>
          <w:w w:val="105"/>
          <w:sz w:val="21"/>
        </w:rPr>
        <w:t>the </w:t>
      </w:r>
      <w:r>
        <w:rPr>
          <w:spacing w:val="-3"/>
          <w:w w:val="105"/>
          <w:sz w:val="21"/>
        </w:rPr>
        <w:t>accumulation </w:t>
      </w:r>
      <w:r>
        <w:rPr>
          <w:w w:val="105"/>
          <w:sz w:val="21"/>
        </w:rPr>
        <w:t>of high-quality </w:t>
      </w:r>
      <w:r>
        <w:rPr>
          <w:spacing w:val="-3"/>
          <w:w w:val="105"/>
          <w:sz w:val="21"/>
        </w:rPr>
        <w:t>cannabis research </w:t>
      </w:r>
      <w:r>
        <w:rPr>
          <w:w w:val="105"/>
          <w:sz w:val="21"/>
        </w:rPr>
        <w:t>which do </w:t>
      </w:r>
      <w:r>
        <w:rPr>
          <w:spacing w:val="-2"/>
          <w:w w:val="105"/>
          <w:sz w:val="21"/>
        </w:rPr>
        <w:t>not </w:t>
      </w:r>
      <w:r>
        <w:rPr>
          <w:w w:val="105"/>
          <w:sz w:val="21"/>
        </w:rPr>
        <w:t>exist </w:t>
      </w:r>
      <w:r>
        <w:rPr>
          <w:spacing w:val="-3"/>
          <w:w w:val="105"/>
          <w:sz w:val="21"/>
        </w:rPr>
        <w:t>for </w:t>
      </w:r>
      <w:r>
        <w:rPr>
          <w:w w:val="105"/>
          <w:sz w:val="21"/>
        </w:rPr>
        <w:t>other drugs. For </w:t>
      </w:r>
      <w:r>
        <w:rPr>
          <w:spacing w:val="-3"/>
          <w:w w:val="105"/>
          <w:sz w:val="21"/>
        </w:rPr>
        <w:t>example, </w:t>
      </w:r>
      <w:r>
        <w:rPr>
          <w:w w:val="105"/>
          <w:sz w:val="21"/>
        </w:rPr>
        <w:t>conducting </w:t>
      </w:r>
      <w:r>
        <w:rPr>
          <w:spacing w:val="-3"/>
          <w:w w:val="105"/>
          <w:sz w:val="21"/>
        </w:rPr>
        <w:t>research </w:t>
      </w:r>
      <w:r>
        <w:rPr>
          <w:w w:val="105"/>
          <w:sz w:val="21"/>
        </w:rPr>
        <w:t>with</w:t>
      </w:r>
      <w:r>
        <w:rPr>
          <w:spacing w:val="-9"/>
          <w:w w:val="105"/>
          <w:sz w:val="21"/>
        </w:rPr>
        <w:t> </w:t>
      </w:r>
      <w:r>
        <w:rPr>
          <w:spacing w:val="-3"/>
          <w:w w:val="105"/>
          <w:sz w:val="21"/>
        </w:rPr>
        <w:t>cannabis</w:t>
      </w:r>
      <w:r>
        <w:rPr>
          <w:spacing w:val="-8"/>
          <w:w w:val="105"/>
          <w:sz w:val="21"/>
        </w:rPr>
        <w:t> </w:t>
      </w:r>
      <w:r>
        <w:rPr>
          <w:w w:val="105"/>
          <w:sz w:val="21"/>
        </w:rPr>
        <w:t>or</w:t>
      </w:r>
      <w:r>
        <w:rPr>
          <w:spacing w:val="-9"/>
          <w:w w:val="105"/>
          <w:sz w:val="21"/>
        </w:rPr>
        <w:t> </w:t>
      </w:r>
      <w:r>
        <w:rPr>
          <w:spacing w:val="-3"/>
          <w:w w:val="105"/>
          <w:sz w:val="21"/>
        </w:rPr>
        <w:t>cannabinoids</w:t>
      </w:r>
      <w:r>
        <w:rPr>
          <w:spacing w:val="-8"/>
          <w:w w:val="105"/>
          <w:sz w:val="21"/>
        </w:rPr>
        <w:t> </w:t>
      </w:r>
      <w:r>
        <w:rPr>
          <w:spacing w:val="-3"/>
          <w:w w:val="105"/>
          <w:sz w:val="21"/>
        </w:rPr>
        <w:t>tends</w:t>
      </w:r>
      <w:r>
        <w:rPr>
          <w:spacing w:val="-8"/>
          <w:w w:val="105"/>
          <w:sz w:val="21"/>
        </w:rPr>
        <w:t> </w:t>
      </w:r>
      <w:r>
        <w:rPr>
          <w:spacing w:val="-3"/>
          <w:w w:val="105"/>
          <w:sz w:val="21"/>
        </w:rPr>
        <w:t>to</w:t>
      </w:r>
      <w:r>
        <w:rPr>
          <w:spacing w:val="-9"/>
          <w:w w:val="105"/>
          <w:sz w:val="21"/>
        </w:rPr>
        <w:t> </w:t>
      </w:r>
      <w:r>
        <w:rPr>
          <w:w w:val="105"/>
          <w:sz w:val="21"/>
        </w:rPr>
        <w:t>attract</w:t>
      </w:r>
      <w:r>
        <w:rPr>
          <w:spacing w:val="-8"/>
          <w:w w:val="105"/>
          <w:sz w:val="21"/>
        </w:rPr>
        <w:t> </w:t>
      </w:r>
      <w:r>
        <w:rPr>
          <w:w w:val="105"/>
          <w:sz w:val="21"/>
        </w:rPr>
        <w:t>much</w:t>
      </w:r>
      <w:r>
        <w:rPr>
          <w:spacing w:val="-9"/>
          <w:w w:val="105"/>
          <w:sz w:val="21"/>
        </w:rPr>
        <w:t> </w:t>
      </w:r>
      <w:r>
        <w:rPr>
          <w:w w:val="105"/>
          <w:sz w:val="21"/>
        </w:rPr>
        <w:t>more</w:t>
      </w:r>
      <w:r>
        <w:rPr>
          <w:spacing w:val="-8"/>
          <w:w w:val="105"/>
          <w:sz w:val="21"/>
        </w:rPr>
        <w:t> </w:t>
      </w:r>
      <w:r>
        <w:rPr>
          <w:spacing w:val="-3"/>
          <w:w w:val="105"/>
          <w:sz w:val="21"/>
        </w:rPr>
        <w:t>onerous</w:t>
      </w:r>
      <w:r>
        <w:rPr>
          <w:spacing w:val="-8"/>
          <w:w w:val="105"/>
          <w:sz w:val="21"/>
        </w:rPr>
        <w:t> </w:t>
      </w:r>
      <w:r>
        <w:rPr>
          <w:w w:val="105"/>
          <w:sz w:val="21"/>
        </w:rPr>
        <w:t>regulatory</w:t>
      </w:r>
      <w:r>
        <w:rPr>
          <w:spacing w:val="-9"/>
          <w:w w:val="105"/>
          <w:sz w:val="21"/>
        </w:rPr>
        <w:t> </w:t>
      </w:r>
      <w:r>
        <w:rPr>
          <w:w w:val="105"/>
          <w:sz w:val="21"/>
        </w:rPr>
        <w:t>complexity </w:t>
      </w:r>
      <w:r>
        <w:rPr>
          <w:spacing w:val="-3"/>
          <w:w w:val="105"/>
          <w:sz w:val="21"/>
        </w:rPr>
        <w:t>than for </w:t>
      </w:r>
      <w:r>
        <w:rPr>
          <w:w w:val="105"/>
          <w:sz w:val="21"/>
        </w:rPr>
        <w:t>other drugs. </w:t>
      </w:r>
      <w:r>
        <w:rPr>
          <w:spacing w:val="-7"/>
          <w:w w:val="105"/>
          <w:sz w:val="21"/>
        </w:rPr>
        <w:t>To </w:t>
      </w:r>
      <w:r>
        <w:rPr>
          <w:w w:val="105"/>
          <w:sz w:val="21"/>
        </w:rPr>
        <w:t>adapt the </w:t>
      </w:r>
      <w:r>
        <w:rPr>
          <w:spacing w:val="-3"/>
          <w:w w:val="105"/>
          <w:sz w:val="21"/>
        </w:rPr>
        <w:t>conclusion </w:t>
      </w:r>
      <w:r>
        <w:rPr>
          <w:w w:val="105"/>
          <w:sz w:val="21"/>
        </w:rPr>
        <w:t>of an American writer describing this difficulty, ‘[t]his </w:t>
      </w:r>
      <w:r>
        <w:rPr>
          <w:spacing w:val="-3"/>
          <w:w w:val="105"/>
          <w:sz w:val="21"/>
        </w:rPr>
        <w:t>creates </w:t>
      </w:r>
      <w:r>
        <w:rPr>
          <w:w w:val="105"/>
          <w:sz w:val="21"/>
        </w:rPr>
        <w:t>a vicious circle: </w:t>
      </w:r>
      <w:r>
        <w:rPr>
          <w:spacing w:val="-3"/>
          <w:w w:val="105"/>
          <w:sz w:val="21"/>
        </w:rPr>
        <w:t>marijuana </w:t>
      </w:r>
      <w:r>
        <w:rPr>
          <w:w w:val="105"/>
          <w:sz w:val="21"/>
        </w:rPr>
        <w:t>is [a schedule 9 drug] and </w:t>
      </w:r>
      <w:r>
        <w:rPr>
          <w:spacing w:val="-2"/>
          <w:w w:val="105"/>
          <w:sz w:val="21"/>
        </w:rPr>
        <w:t>has </w:t>
      </w:r>
      <w:r>
        <w:rPr>
          <w:w w:val="105"/>
          <w:sz w:val="21"/>
        </w:rPr>
        <w:t>no </w:t>
      </w:r>
      <w:r>
        <w:rPr>
          <w:spacing w:val="-3"/>
          <w:w w:val="105"/>
          <w:sz w:val="21"/>
        </w:rPr>
        <w:t>currently accepted </w:t>
      </w:r>
      <w:r>
        <w:rPr>
          <w:w w:val="105"/>
          <w:sz w:val="21"/>
        </w:rPr>
        <w:t>medical use in </w:t>
      </w:r>
      <w:r>
        <w:rPr>
          <w:spacing w:val="-3"/>
          <w:w w:val="105"/>
          <w:sz w:val="21"/>
        </w:rPr>
        <w:t>treatment </w:t>
      </w:r>
      <w:r>
        <w:rPr>
          <w:w w:val="105"/>
          <w:sz w:val="21"/>
        </w:rPr>
        <w:t>because there is no data on its</w:t>
      </w:r>
      <w:r>
        <w:rPr>
          <w:spacing w:val="-23"/>
          <w:w w:val="105"/>
          <w:sz w:val="21"/>
        </w:rPr>
        <w:t> </w:t>
      </w:r>
      <w:r>
        <w:rPr>
          <w:w w:val="105"/>
          <w:sz w:val="21"/>
        </w:rPr>
        <w:t>safety</w:t>
      </w:r>
    </w:p>
    <w:p>
      <w:pPr>
        <w:pStyle w:val="BodyText"/>
        <w:spacing w:line="242" w:lineRule="auto" w:before="6"/>
        <w:ind w:left="2381" w:right="1651"/>
        <w:rPr>
          <w:sz w:val="12"/>
        </w:rPr>
      </w:pPr>
      <w:r>
        <w:rPr/>
        <w:t>and efficacy there is no data because marijuana is [schedule 9] and clinical testing is restricted.’</w:t>
      </w:r>
      <w:r>
        <w:rPr>
          <w:position w:val="7"/>
          <w:sz w:val="12"/>
        </w:rPr>
        <w:t>113</w:t>
      </w:r>
    </w:p>
    <w:p>
      <w:pPr>
        <w:pStyle w:val="ListParagraph"/>
        <w:numPr>
          <w:ilvl w:val="1"/>
          <w:numId w:val="25"/>
        </w:numPr>
        <w:tabs>
          <w:tab w:pos="2380" w:val="left" w:leader="none"/>
          <w:tab w:pos="2381" w:val="left" w:leader="none"/>
        </w:tabs>
        <w:spacing w:line="242" w:lineRule="auto" w:before="122" w:after="0"/>
        <w:ind w:left="2381" w:right="1728" w:hanging="794"/>
        <w:jc w:val="left"/>
        <w:rPr>
          <w:sz w:val="21"/>
        </w:rPr>
      </w:pPr>
      <w:r>
        <w:rPr>
          <w:spacing w:val="-4"/>
          <w:w w:val="105"/>
          <w:sz w:val="21"/>
        </w:rPr>
        <w:t>Further, </w:t>
      </w:r>
      <w:r>
        <w:rPr>
          <w:w w:val="105"/>
          <w:sz w:val="21"/>
        </w:rPr>
        <w:t>whole-plant </w:t>
      </w:r>
      <w:r>
        <w:rPr>
          <w:spacing w:val="-3"/>
          <w:w w:val="105"/>
          <w:sz w:val="21"/>
        </w:rPr>
        <w:t>forms </w:t>
      </w:r>
      <w:r>
        <w:rPr>
          <w:w w:val="105"/>
          <w:sz w:val="21"/>
        </w:rPr>
        <w:t>of </w:t>
      </w:r>
      <w:r>
        <w:rPr>
          <w:spacing w:val="-3"/>
          <w:w w:val="105"/>
          <w:sz w:val="21"/>
        </w:rPr>
        <w:t>cannabis generally </w:t>
      </w:r>
      <w:r>
        <w:rPr>
          <w:w w:val="105"/>
          <w:sz w:val="21"/>
        </w:rPr>
        <w:t>do </w:t>
      </w:r>
      <w:r>
        <w:rPr>
          <w:spacing w:val="-2"/>
          <w:w w:val="105"/>
          <w:sz w:val="21"/>
        </w:rPr>
        <w:t>not </w:t>
      </w:r>
      <w:r>
        <w:rPr>
          <w:spacing w:val="-3"/>
          <w:w w:val="105"/>
          <w:sz w:val="21"/>
        </w:rPr>
        <w:t>have </w:t>
      </w:r>
      <w:r>
        <w:rPr>
          <w:w w:val="105"/>
          <w:sz w:val="21"/>
        </w:rPr>
        <w:t>a </w:t>
      </w:r>
      <w:r>
        <w:rPr>
          <w:spacing w:val="-3"/>
          <w:w w:val="105"/>
          <w:sz w:val="21"/>
        </w:rPr>
        <w:t>‘sponsor’ </w:t>
      </w:r>
      <w:r>
        <w:rPr>
          <w:w w:val="105"/>
          <w:sz w:val="21"/>
        </w:rPr>
        <w:t>with a </w:t>
      </w:r>
      <w:r>
        <w:rPr>
          <w:spacing w:val="-3"/>
          <w:w w:val="105"/>
          <w:sz w:val="21"/>
        </w:rPr>
        <w:t>financial interest </w:t>
      </w:r>
      <w:r>
        <w:rPr>
          <w:w w:val="105"/>
          <w:sz w:val="21"/>
        </w:rPr>
        <w:t>in </w:t>
      </w:r>
      <w:r>
        <w:rPr>
          <w:spacing w:val="-3"/>
          <w:w w:val="105"/>
          <w:sz w:val="21"/>
        </w:rPr>
        <w:t>funding clinical trials, </w:t>
      </w:r>
      <w:r>
        <w:rPr>
          <w:w w:val="105"/>
          <w:sz w:val="21"/>
        </w:rPr>
        <w:t>possibly </w:t>
      </w:r>
      <w:r>
        <w:rPr>
          <w:spacing w:val="-3"/>
          <w:w w:val="105"/>
          <w:sz w:val="21"/>
        </w:rPr>
        <w:t>resulting </w:t>
      </w:r>
      <w:r>
        <w:rPr>
          <w:w w:val="105"/>
          <w:sz w:val="21"/>
        </w:rPr>
        <w:t>in </w:t>
      </w:r>
      <w:r>
        <w:rPr>
          <w:spacing w:val="-3"/>
          <w:w w:val="105"/>
          <w:sz w:val="21"/>
        </w:rPr>
        <w:t>fewer </w:t>
      </w:r>
      <w:r>
        <w:rPr>
          <w:w w:val="105"/>
          <w:sz w:val="21"/>
        </w:rPr>
        <w:t>or </w:t>
      </w:r>
      <w:r>
        <w:rPr>
          <w:spacing w:val="-3"/>
          <w:w w:val="105"/>
          <w:sz w:val="21"/>
        </w:rPr>
        <w:t>smaller</w:t>
      </w:r>
      <w:r>
        <w:rPr>
          <w:spacing w:val="22"/>
          <w:w w:val="105"/>
          <w:sz w:val="21"/>
        </w:rPr>
        <w:t> </w:t>
      </w:r>
      <w:r>
        <w:rPr>
          <w:w w:val="105"/>
          <w:sz w:val="21"/>
        </w:rPr>
        <w:t>studies.</w:t>
      </w:r>
    </w:p>
    <w:p>
      <w:pPr>
        <w:pStyle w:val="Heading4"/>
        <w:spacing w:before="134"/>
        <w:ind w:left="1587"/>
      </w:pPr>
      <w:r>
        <w:rPr>
          <w:w w:val="115"/>
        </w:rPr>
        <w:t>Determining efficacy</w:t>
      </w:r>
    </w:p>
    <w:p>
      <w:pPr>
        <w:pStyle w:val="ListParagraph"/>
        <w:numPr>
          <w:ilvl w:val="1"/>
          <w:numId w:val="25"/>
        </w:numPr>
        <w:tabs>
          <w:tab w:pos="2381" w:val="left" w:leader="none"/>
          <w:tab w:pos="2382" w:val="left" w:leader="none"/>
        </w:tabs>
        <w:spacing w:line="242" w:lineRule="auto" w:before="137" w:after="0"/>
        <w:ind w:left="2381" w:right="1639" w:hanging="794"/>
        <w:jc w:val="left"/>
        <w:rPr>
          <w:sz w:val="21"/>
        </w:rPr>
      </w:pPr>
      <w:r>
        <w:rPr>
          <w:sz w:val="21"/>
        </w:rPr>
        <w:t>The </w:t>
      </w:r>
      <w:r>
        <w:rPr>
          <w:spacing w:val="-4"/>
          <w:sz w:val="21"/>
        </w:rPr>
        <w:t>Commission’s </w:t>
      </w:r>
      <w:r>
        <w:rPr>
          <w:sz w:val="21"/>
        </w:rPr>
        <w:t>issues paper reviewed the state of the </w:t>
      </w:r>
      <w:r>
        <w:rPr>
          <w:spacing w:val="-3"/>
          <w:sz w:val="21"/>
        </w:rPr>
        <w:t>clinical </w:t>
      </w:r>
      <w:r>
        <w:rPr>
          <w:spacing w:val="-4"/>
          <w:sz w:val="21"/>
        </w:rPr>
        <w:t>literature </w:t>
      </w:r>
      <w:r>
        <w:rPr>
          <w:sz w:val="21"/>
        </w:rPr>
        <w:t>as of early </w:t>
      </w:r>
      <w:r>
        <w:rPr>
          <w:spacing w:val="-8"/>
          <w:sz w:val="21"/>
        </w:rPr>
        <w:t>2015 </w:t>
      </w:r>
      <w:r>
        <w:rPr>
          <w:spacing w:val="-3"/>
          <w:sz w:val="21"/>
        </w:rPr>
        <w:t>regarding </w:t>
      </w:r>
      <w:r>
        <w:rPr>
          <w:sz w:val="21"/>
        </w:rPr>
        <w:t>a number of the </w:t>
      </w:r>
      <w:r>
        <w:rPr>
          <w:spacing w:val="-3"/>
          <w:sz w:val="21"/>
        </w:rPr>
        <w:t>conditions </w:t>
      </w:r>
      <w:r>
        <w:rPr>
          <w:sz w:val="21"/>
        </w:rPr>
        <w:t>asserted </w:t>
      </w:r>
      <w:r>
        <w:rPr>
          <w:spacing w:val="-3"/>
          <w:sz w:val="21"/>
        </w:rPr>
        <w:t>to </w:t>
      </w:r>
      <w:r>
        <w:rPr>
          <w:sz w:val="21"/>
        </w:rPr>
        <w:t>be </w:t>
      </w:r>
      <w:r>
        <w:rPr>
          <w:spacing w:val="-3"/>
          <w:sz w:val="21"/>
        </w:rPr>
        <w:t>responsive to </w:t>
      </w:r>
      <w:r>
        <w:rPr>
          <w:sz w:val="21"/>
        </w:rPr>
        <w:t>the</w:t>
      </w:r>
      <w:r>
        <w:rPr>
          <w:spacing w:val="6"/>
          <w:sz w:val="21"/>
        </w:rPr>
        <w:t> </w:t>
      </w:r>
      <w:r>
        <w:rPr>
          <w:spacing w:val="-3"/>
          <w:sz w:val="21"/>
        </w:rPr>
        <w:t>administration</w:t>
      </w:r>
    </w:p>
    <w:p>
      <w:pPr>
        <w:pStyle w:val="BodyText"/>
        <w:spacing w:line="242" w:lineRule="auto" w:before="2"/>
        <w:ind w:left="2381" w:right="1651"/>
      </w:pPr>
      <w:r>
        <w:rPr>
          <w:w w:val="105"/>
        </w:rPr>
        <w:t>of </w:t>
      </w:r>
      <w:r>
        <w:rPr>
          <w:spacing w:val="-3"/>
          <w:w w:val="105"/>
        </w:rPr>
        <w:t>medicinal cannabis </w:t>
      </w:r>
      <w:r>
        <w:rPr>
          <w:w w:val="105"/>
        </w:rPr>
        <w:t>as a therapeutic agent. The </w:t>
      </w:r>
      <w:r>
        <w:rPr>
          <w:spacing w:val="-3"/>
          <w:w w:val="105"/>
        </w:rPr>
        <w:t>following </w:t>
      </w:r>
      <w:r>
        <w:rPr>
          <w:w w:val="105"/>
        </w:rPr>
        <w:t>section isolates particular </w:t>
      </w:r>
      <w:r>
        <w:rPr>
          <w:spacing w:val="-3"/>
          <w:w w:val="105"/>
        </w:rPr>
        <w:t>conditions that were </w:t>
      </w:r>
      <w:r>
        <w:rPr>
          <w:w w:val="105"/>
        </w:rPr>
        <w:t>identified in </w:t>
      </w:r>
      <w:r>
        <w:rPr>
          <w:spacing w:val="-3"/>
          <w:w w:val="105"/>
        </w:rPr>
        <w:t>submissions </w:t>
      </w:r>
      <w:r>
        <w:rPr>
          <w:w w:val="105"/>
        </w:rPr>
        <w:t>and </w:t>
      </w:r>
      <w:r>
        <w:rPr>
          <w:spacing w:val="-3"/>
          <w:w w:val="105"/>
        </w:rPr>
        <w:t>have </w:t>
      </w:r>
      <w:r>
        <w:rPr>
          <w:w w:val="105"/>
        </w:rPr>
        <w:t>also been the subject of </w:t>
      </w:r>
      <w:r>
        <w:rPr>
          <w:spacing w:val="-3"/>
          <w:w w:val="105"/>
        </w:rPr>
        <w:t>recent </w:t>
      </w:r>
      <w:r>
        <w:rPr>
          <w:w w:val="105"/>
        </w:rPr>
        <w:t>systematic reviews, meta-analyses and other </w:t>
      </w:r>
      <w:r>
        <w:rPr>
          <w:spacing w:val="-3"/>
          <w:w w:val="105"/>
        </w:rPr>
        <w:t>significant evaluations.</w:t>
      </w:r>
    </w:p>
    <w:p>
      <w:pPr>
        <w:pStyle w:val="Heading5"/>
        <w:spacing w:before="154"/>
      </w:pPr>
      <w:r>
        <w:rPr>
          <w:w w:val="115"/>
        </w:rPr>
        <w:t>Multiple sclerosis</w:t>
      </w:r>
    </w:p>
    <w:p>
      <w:pPr>
        <w:pStyle w:val="ListParagraph"/>
        <w:numPr>
          <w:ilvl w:val="1"/>
          <w:numId w:val="25"/>
        </w:numPr>
        <w:tabs>
          <w:tab w:pos="2380" w:val="left" w:leader="none"/>
          <w:tab w:pos="2381" w:val="left" w:leader="none"/>
        </w:tabs>
        <w:spacing w:line="242" w:lineRule="auto" w:before="143" w:after="0"/>
        <w:ind w:left="2381" w:right="1848" w:hanging="794"/>
        <w:jc w:val="left"/>
        <w:rPr>
          <w:sz w:val="21"/>
        </w:rPr>
      </w:pPr>
      <w:r>
        <w:rPr>
          <w:w w:val="105"/>
          <w:sz w:val="21"/>
        </w:rPr>
        <w:t>The</w:t>
      </w:r>
      <w:r>
        <w:rPr>
          <w:spacing w:val="-5"/>
          <w:w w:val="105"/>
          <w:sz w:val="21"/>
        </w:rPr>
        <w:t> </w:t>
      </w:r>
      <w:r>
        <w:rPr>
          <w:w w:val="105"/>
          <w:sz w:val="21"/>
        </w:rPr>
        <w:t>results</w:t>
      </w:r>
      <w:r>
        <w:rPr>
          <w:spacing w:val="-5"/>
          <w:w w:val="105"/>
          <w:sz w:val="21"/>
        </w:rPr>
        <w:t> </w:t>
      </w:r>
      <w:r>
        <w:rPr>
          <w:w w:val="105"/>
          <w:sz w:val="21"/>
        </w:rPr>
        <w:t>of</w:t>
      </w:r>
      <w:r>
        <w:rPr>
          <w:spacing w:val="-4"/>
          <w:w w:val="105"/>
          <w:sz w:val="21"/>
        </w:rPr>
        <w:t> </w:t>
      </w:r>
      <w:r>
        <w:rPr>
          <w:w w:val="105"/>
          <w:sz w:val="21"/>
        </w:rPr>
        <w:t>a</w:t>
      </w:r>
      <w:r>
        <w:rPr>
          <w:spacing w:val="-5"/>
          <w:w w:val="105"/>
          <w:sz w:val="21"/>
        </w:rPr>
        <w:t> </w:t>
      </w:r>
      <w:r>
        <w:rPr>
          <w:w w:val="105"/>
          <w:sz w:val="21"/>
        </w:rPr>
        <w:t>meta-analysis</w:t>
      </w:r>
      <w:r>
        <w:rPr>
          <w:spacing w:val="-4"/>
          <w:w w:val="105"/>
          <w:sz w:val="21"/>
        </w:rPr>
        <w:t> </w:t>
      </w:r>
      <w:r>
        <w:rPr>
          <w:w w:val="105"/>
          <w:sz w:val="21"/>
        </w:rPr>
        <w:t>by</w:t>
      </w:r>
      <w:r>
        <w:rPr>
          <w:spacing w:val="-5"/>
          <w:w w:val="105"/>
          <w:sz w:val="21"/>
        </w:rPr>
        <w:t> </w:t>
      </w:r>
      <w:r>
        <w:rPr>
          <w:spacing w:val="-3"/>
          <w:w w:val="105"/>
          <w:sz w:val="21"/>
        </w:rPr>
        <w:t>Whiting</w:t>
      </w:r>
      <w:r>
        <w:rPr>
          <w:spacing w:val="-4"/>
          <w:w w:val="105"/>
          <w:sz w:val="21"/>
        </w:rPr>
        <w:t> </w:t>
      </w:r>
      <w:r>
        <w:rPr>
          <w:w w:val="105"/>
          <w:sz w:val="21"/>
        </w:rPr>
        <w:t>et</w:t>
      </w:r>
      <w:r>
        <w:rPr>
          <w:spacing w:val="-5"/>
          <w:w w:val="105"/>
          <w:sz w:val="21"/>
        </w:rPr>
        <w:t> </w:t>
      </w:r>
      <w:r>
        <w:rPr>
          <w:w w:val="105"/>
          <w:sz w:val="21"/>
        </w:rPr>
        <w:t>al</w:t>
      </w:r>
      <w:r>
        <w:rPr>
          <w:spacing w:val="-4"/>
          <w:w w:val="105"/>
          <w:sz w:val="21"/>
        </w:rPr>
        <w:t> </w:t>
      </w:r>
      <w:r>
        <w:rPr>
          <w:spacing w:val="-3"/>
          <w:w w:val="105"/>
          <w:sz w:val="21"/>
        </w:rPr>
        <w:t>published</w:t>
      </w:r>
      <w:r>
        <w:rPr>
          <w:spacing w:val="-5"/>
          <w:w w:val="105"/>
          <w:sz w:val="21"/>
        </w:rPr>
        <w:t> </w:t>
      </w:r>
      <w:r>
        <w:rPr>
          <w:w w:val="105"/>
          <w:sz w:val="21"/>
        </w:rPr>
        <w:t>in</w:t>
      </w:r>
      <w:r>
        <w:rPr>
          <w:spacing w:val="-4"/>
          <w:w w:val="105"/>
          <w:sz w:val="21"/>
        </w:rPr>
        <w:t> </w:t>
      </w:r>
      <w:r>
        <w:rPr>
          <w:w w:val="105"/>
          <w:sz w:val="21"/>
        </w:rPr>
        <w:t>the</w:t>
      </w:r>
      <w:r>
        <w:rPr>
          <w:spacing w:val="-5"/>
          <w:w w:val="105"/>
          <w:sz w:val="21"/>
        </w:rPr>
        <w:t> </w:t>
      </w:r>
      <w:r>
        <w:rPr>
          <w:i/>
          <w:spacing w:val="-3"/>
          <w:w w:val="105"/>
          <w:sz w:val="21"/>
        </w:rPr>
        <w:t>Journal</w:t>
      </w:r>
      <w:r>
        <w:rPr>
          <w:i/>
          <w:spacing w:val="-4"/>
          <w:w w:val="105"/>
          <w:sz w:val="21"/>
        </w:rPr>
        <w:t> </w:t>
      </w:r>
      <w:r>
        <w:rPr>
          <w:i/>
          <w:spacing w:val="-3"/>
          <w:w w:val="105"/>
          <w:sz w:val="21"/>
        </w:rPr>
        <w:t>of</w:t>
      </w:r>
      <w:r>
        <w:rPr>
          <w:i/>
          <w:spacing w:val="-5"/>
          <w:w w:val="105"/>
          <w:sz w:val="21"/>
        </w:rPr>
        <w:t> </w:t>
      </w:r>
      <w:r>
        <w:rPr>
          <w:i/>
          <w:w w:val="105"/>
          <w:sz w:val="21"/>
        </w:rPr>
        <w:t>the</w:t>
      </w:r>
      <w:r>
        <w:rPr>
          <w:i/>
          <w:spacing w:val="-5"/>
          <w:w w:val="105"/>
          <w:sz w:val="21"/>
        </w:rPr>
        <w:t> </w:t>
      </w:r>
      <w:r>
        <w:rPr>
          <w:i/>
          <w:w w:val="105"/>
          <w:sz w:val="21"/>
        </w:rPr>
        <w:t>American </w:t>
      </w:r>
      <w:r>
        <w:rPr>
          <w:i/>
          <w:w w:val="105"/>
          <w:sz w:val="21"/>
        </w:rPr>
        <w:t>Medical Association </w:t>
      </w:r>
      <w:r>
        <w:rPr>
          <w:w w:val="105"/>
          <w:sz w:val="21"/>
        </w:rPr>
        <w:t>in June </w:t>
      </w:r>
      <w:r>
        <w:rPr>
          <w:spacing w:val="-8"/>
          <w:w w:val="105"/>
          <w:sz w:val="21"/>
        </w:rPr>
        <w:t>2015 </w:t>
      </w:r>
      <w:r>
        <w:rPr>
          <w:spacing w:val="-3"/>
          <w:w w:val="105"/>
          <w:sz w:val="21"/>
        </w:rPr>
        <w:t>indicate that </w:t>
      </w:r>
      <w:r>
        <w:rPr>
          <w:w w:val="105"/>
          <w:sz w:val="21"/>
        </w:rPr>
        <w:t>there is ‘moderate-quality</w:t>
      </w:r>
      <w:r>
        <w:rPr>
          <w:spacing w:val="-35"/>
          <w:w w:val="105"/>
          <w:sz w:val="21"/>
        </w:rPr>
        <w:t> </w:t>
      </w:r>
      <w:r>
        <w:rPr>
          <w:w w:val="105"/>
          <w:sz w:val="21"/>
        </w:rPr>
        <w:t>evidence</w:t>
      </w:r>
    </w:p>
    <w:p>
      <w:pPr>
        <w:pStyle w:val="BodyText"/>
        <w:spacing w:line="242" w:lineRule="auto" w:before="2"/>
        <w:ind w:left="2380" w:right="2083"/>
        <w:jc w:val="both"/>
      </w:pPr>
      <w:r>
        <w:rPr>
          <w:spacing w:val="-3"/>
          <w:w w:val="105"/>
        </w:rPr>
        <w:t>to</w:t>
      </w:r>
      <w:r>
        <w:rPr>
          <w:spacing w:val="-5"/>
          <w:w w:val="105"/>
        </w:rPr>
        <w:t> </w:t>
      </w:r>
      <w:r>
        <w:rPr>
          <w:w w:val="105"/>
        </w:rPr>
        <w:t>suggest</w:t>
      </w:r>
      <w:r>
        <w:rPr>
          <w:spacing w:val="-5"/>
          <w:w w:val="105"/>
        </w:rPr>
        <w:t> </w:t>
      </w:r>
      <w:r>
        <w:rPr>
          <w:spacing w:val="-3"/>
          <w:w w:val="105"/>
        </w:rPr>
        <w:t>that</w:t>
      </w:r>
      <w:r>
        <w:rPr>
          <w:spacing w:val="-5"/>
          <w:w w:val="105"/>
        </w:rPr>
        <w:t> </w:t>
      </w:r>
      <w:r>
        <w:rPr>
          <w:spacing w:val="-3"/>
          <w:w w:val="105"/>
        </w:rPr>
        <w:t>cannabinoids</w:t>
      </w:r>
      <w:r>
        <w:rPr>
          <w:spacing w:val="-5"/>
          <w:w w:val="105"/>
        </w:rPr>
        <w:t> </w:t>
      </w:r>
      <w:r>
        <w:rPr>
          <w:spacing w:val="-3"/>
          <w:w w:val="105"/>
        </w:rPr>
        <w:t>may</w:t>
      </w:r>
      <w:r>
        <w:rPr>
          <w:spacing w:val="-4"/>
          <w:w w:val="105"/>
        </w:rPr>
        <w:t> </w:t>
      </w:r>
      <w:r>
        <w:rPr>
          <w:w w:val="105"/>
        </w:rPr>
        <w:t>be</w:t>
      </w:r>
      <w:r>
        <w:rPr>
          <w:spacing w:val="-5"/>
          <w:w w:val="105"/>
        </w:rPr>
        <w:t> </w:t>
      </w:r>
      <w:r>
        <w:rPr>
          <w:w w:val="105"/>
        </w:rPr>
        <w:t>beneficial</w:t>
      </w:r>
      <w:r>
        <w:rPr>
          <w:spacing w:val="-5"/>
          <w:w w:val="105"/>
        </w:rPr>
        <w:t> </w:t>
      </w:r>
      <w:r>
        <w:rPr>
          <w:spacing w:val="-3"/>
          <w:w w:val="105"/>
        </w:rPr>
        <w:t>for</w:t>
      </w:r>
      <w:r>
        <w:rPr>
          <w:spacing w:val="-5"/>
          <w:w w:val="105"/>
        </w:rPr>
        <w:t> </w:t>
      </w:r>
      <w:r>
        <w:rPr>
          <w:w w:val="105"/>
        </w:rPr>
        <w:t>the</w:t>
      </w:r>
      <w:r>
        <w:rPr>
          <w:spacing w:val="-5"/>
          <w:w w:val="105"/>
        </w:rPr>
        <w:t> </w:t>
      </w:r>
      <w:r>
        <w:rPr>
          <w:spacing w:val="-3"/>
          <w:w w:val="105"/>
        </w:rPr>
        <w:t>treatment</w:t>
      </w:r>
      <w:r>
        <w:rPr>
          <w:spacing w:val="-4"/>
          <w:w w:val="105"/>
        </w:rPr>
        <w:t> </w:t>
      </w:r>
      <w:r>
        <w:rPr>
          <w:w w:val="105"/>
        </w:rPr>
        <w:t>of</w:t>
      </w:r>
      <w:r>
        <w:rPr>
          <w:spacing w:val="-5"/>
          <w:w w:val="105"/>
        </w:rPr>
        <w:t> </w:t>
      </w:r>
      <w:r>
        <w:rPr>
          <w:w w:val="105"/>
        </w:rPr>
        <w:t>spasticity</w:t>
      </w:r>
      <w:r>
        <w:rPr>
          <w:spacing w:val="-5"/>
          <w:w w:val="105"/>
        </w:rPr>
        <w:t> </w:t>
      </w:r>
      <w:r>
        <w:rPr>
          <w:w w:val="105"/>
        </w:rPr>
        <w:t>due</w:t>
      </w:r>
      <w:r>
        <w:rPr>
          <w:spacing w:val="-5"/>
          <w:w w:val="105"/>
        </w:rPr>
        <w:t> </w:t>
      </w:r>
      <w:r>
        <w:rPr>
          <w:spacing w:val="-3"/>
          <w:w w:val="105"/>
        </w:rPr>
        <w:t>to </w:t>
      </w:r>
      <w:r>
        <w:rPr>
          <w:w w:val="105"/>
        </w:rPr>
        <w:t>[multiple</w:t>
      </w:r>
      <w:r>
        <w:rPr>
          <w:spacing w:val="-16"/>
          <w:w w:val="105"/>
        </w:rPr>
        <w:t> </w:t>
      </w:r>
      <w:r>
        <w:rPr>
          <w:spacing w:val="-5"/>
          <w:w w:val="105"/>
        </w:rPr>
        <w:t>sclerosis]’.</w:t>
      </w:r>
      <w:r>
        <w:rPr>
          <w:spacing w:val="-5"/>
          <w:w w:val="105"/>
          <w:position w:val="7"/>
          <w:sz w:val="12"/>
        </w:rPr>
        <w:t>114</w:t>
      </w:r>
      <w:r>
        <w:rPr>
          <w:spacing w:val="6"/>
          <w:w w:val="105"/>
          <w:position w:val="7"/>
          <w:sz w:val="12"/>
        </w:rPr>
        <w:t> </w:t>
      </w:r>
      <w:r>
        <w:rPr>
          <w:w w:val="105"/>
        </w:rPr>
        <w:t>The</w:t>
      </w:r>
      <w:r>
        <w:rPr>
          <w:spacing w:val="-16"/>
          <w:w w:val="105"/>
        </w:rPr>
        <w:t> </w:t>
      </w:r>
      <w:r>
        <w:rPr>
          <w:w w:val="105"/>
        </w:rPr>
        <w:t>authors</w:t>
      </w:r>
      <w:r>
        <w:rPr>
          <w:spacing w:val="-16"/>
          <w:w w:val="105"/>
        </w:rPr>
        <w:t> </w:t>
      </w:r>
      <w:r>
        <w:rPr>
          <w:w w:val="105"/>
        </w:rPr>
        <w:t>identified</w:t>
      </w:r>
      <w:r>
        <w:rPr>
          <w:spacing w:val="-16"/>
          <w:w w:val="105"/>
        </w:rPr>
        <w:t> </w:t>
      </w:r>
      <w:r>
        <w:rPr>
          <w:spacing w:val="-12"/>
          <w:w w:val="105"/>
        </w:rPr>
        <w:t>11</w:t>
      </w:r>
      <w:r>
        <w:rPr>
          <w:spacing w:val="-16"/>
          <w:w w:val="105"/>
        </w:rPr>
        <w:t> </w:t>
      </w:r>
      <w:r>
        <w:rPr>
          <w:w w:val="105"/>
        </w:rPr>
        <w:t>placebo-controlled</w:t>
      </w:r>
      <w:r>
        <w:rPr>
          <w:spacing w:val="-16"/>
          <w:w w:val="105"/>
        </w:rPr>
        <w:t> </w:t>
      </w:r>
      <w:r>
        <w:rPr>
          <w:spacing w:val="-3"/>
          <w:w w:val="105"/>
        </w:rPr>
        <w:t>trials</w:t>
      </w:r>
      <w:r>
        <w:rPr>
          <w:spacing w:val="-16"/>
          <w:w w:val="105"/>
        </w:rPr>
        <w:t> </w:t>
      </w:r>
      <w:r>
        <w:rPr>
          <w:w w:val="105"/>
        </w:rPr>
        <w:t>meeting</w:t>
      </w:r>
      <w:r>
        <w:rPr>
          <w:spacing w:val="-16"/>
          <w:w w:val="105"/>
        </w:rPr>
        <w:t> </w:t>
      </w:r>
      <w:r>
        <w:rPr>
          <w:w w:val="105"/>
        </w:rPr>
        <w:t>the selection </w:t>
      </w:r>
      <w:r>
        <w:rPr>
          <w:spacing w:val="-3"/>
          <w:w w:val="105"/>
        </w:rPr>
        <w:t>criteria, </w:t>
      </w:r>
      <w:r>
        <w:rPr>
          <w:w w:val="105"/>
        </w:rPr>
        <w:t>and </w:t>
      </w:r>
      <w:r>
        <w:rPr>
          <w:spacing w:val="-3"/>
          <w:w w:val="105"/>
        </w:rPr>
        <w:t>concluded</w:t>
      </w:r>
      <w:r>
        <w:rPr>
          <w:spacing w:val="21"/>
          <w:w w:val="105"/>
        </w:rPr>
        <w:t> </w:t>
      </w:r>
      <w:r>
        <w:rPr>
          <w:w w:val="105"/>
        </w:rPr>
        <w:t>that:</w:t>
      </w:r>
    </w:p>
    <w:p>
      <w:pPr>
        <w:spacing w:line="254" w:lineRule="auto" w:before="133"/>
        <w:ind w:left="2834" w:right="1651" w:firstLine="0"/>
        <w:jc w:val="left"/>
        <w:rPr>
          <w:sz w:val="11"/>
        </w:rPr>
      </w:pPr>
      <w:r>
        <w:rPr>
          <w:sz w:val="20"/>
        </w:rPr>
        <w:t>Studies generally suggested that cannabinoids were associated with improvements in spasticity, but this failed to reach statistical significance in most studies.</w:t>
      </w:r>
      <w:r>
        <w:rPr>
          <w:position w:val="7"/>
          <w:sz w:val="11"/>
        </w:rPr>
        <w:t>115</w:t>
      </w:r>
    </w:p>
    <w:p>
      <w:pPr>
        <w:pStyle w:val="ListParagraph"/>
        <w:numPr>
          <w:ilvl w:val="1"/>
          <w:numId w:val="25"/>
        </w:numPr>
        <w:tabs>
          <w:tab w:pos="2380" w:val="left" w:leader="none"/>
          <w:tab w:pos="2381" w:val="left" w:leader="none"/>
        </w:tabs>
        <w:spacing w:line="242" w:lineRule="auto" w:before="113" w:after="0"/>
        <w:ind w:left="2381" w:right="1964" w:hanging="794"/>
        <w:jc w:val="left"/>
        <w:rPr>
          <w:sz w:val="21"/>
        </w:rPr>
      </w:pPr>
      <w:r>
        <w:rPr>
          <w:w w:val="105"/>
          <w:sz w:val="21"/>
        </w:rPr>
        <w:t>Results of </w:t>
      </w:r>
      <w:r>
        <w:rPr>
          <w:spacing w:val="-3"/>
          <w:w w:val="105"/>
          <w:sz w:val="21"/>
        </w:rPr>
        <w:t>trials </w:t>
      </w:r>
      <w:r>
        <w:rPr>
          <w:w w:val="105"/>
          <w:sz w:val="21"/>
        </w:rPr>
        <w:t>on the efficacy of </w:t>
      </w:r>
      <w:r>
        <w:rPr>
          <w:spacing w:val="-3"/>
          <w:w w:val="105"/>
          <w:sz w:val="21"/>
        </w:rPr>
        <w:t>cannabis to treat multiple sclerosis are complicated </w:t>
      </w:r>
      <w:r>
        <w:rPr>
          <w:w w:val="105"/>
          <w:sz w:val="21"/>
        </w:rPr>
        <w:t>somewhat because there </w:t>
      </w:r>
      <w:r>
        <w:rPr>
          <w:spacing w:val="-3"/>
          <w:w w:val="105"/>
          <w:sz w:val="21"/>
        </w:rPr>
        <w:t>are </w:t>
      </w:r>
      <w:r>
        <w:rPr>
          <w:w w:val="105"/>
          <w:sz w:val="21"/>
        </w:rPr>
        <w:t>a number of ways </w:t>
      </w:r>
      <w:r>
        <w:rPr>
          <w:spacing w:val="-3"/>
          <w:w w:val="105"/>
          <w:sz w:val="21"/>
        </w:rPr>
        <w:t>to measure spasticity. </w:t>
      </w:r>
      <w:r>
        <w:rPr>
          <w:w w:val="105"/>
          <w:sz w:val="21"/>
        </w:rPr>
        <w:t>Some of these rely on objective </w:t>
      </w:r>
      <w:r>
        <w:rPr>
          <w:spacing w:val="-3"/>
          <w:w w:val="105"/>
          <w:sz w:val="21"/>
        </w:rPr>
        <w:t>measures </w:t>
      </w:r>
      <w:r>
        <w:rPr>
          <w:w w:val="105"/>
          <w:sz w:val="21"/>
        </w:rPr>
        <w:t>of </w:t>
      </w:r>
      <w:r>
        <w:rPr>
          <w:spacing w:val="-3"/>
          <w:w w:val="105"/>
          <w:sz w:val="21"/>
        </w:rPr>
        <w:t>spasticity, </w:t>
      </w:r>
      <w:r>
        <w:rPr>
          <w:w w:val="105"/>
          <w:sz w:val="21"/>
        </w:rPr>
        <w:t>while others rely on subjective </w:t>
      </w:r>
      <w:r>
        <w:rPr>
          <w:spacing w:val="-5"/>
          <w:w w:val="105"/>
          <w:sz w:val="21"/>
        </w:rPr>
        <w:t>measures,</w:t>
      </w:r>
      <w:r>
        <w:rPr>
          <w:spacing w:val="-5"/>
          <w:w w:val="105"/>
          <w:position w:val="7"/>
          <w:sz w:val="12"/>
        </w:rPr>
        <w:t>116</w:t>
      </w:r>
      <w:r>
        <w:rPr>
          <w:spacing w:val="-5"/>
          <w:w w:val="105"/>
          <w:sz w:val="12"/>
        </w:rPr>
        <w:t> </w:t>
      </w:r>
      <w:r>
        <w:rPr>
          <w:w w:val="105"/>
          <w:sz w:val="21"/>
        </w:rPr>
        <w:t>with</w:t>
      </w:r>
      <w:r>
        <w:rPr>
          <w:spacing w:val="-11"/>
          <w:w w:val="105"/>
          <w:sz w:val="21"/>
        </w:rPr>
        <w:t> </w:t>
      </w:r>
      <w:r>
        <w:rPr>
          <w:w w:val="105"/>
          <w:sz w:val="21"/>
        </w:rPr>
        <w:t>subjective</w:t>
      </w:r>
      <w:r>
        <w:rPr>
          <w:spacing w:val="-11"/>
          <w:w w:val="105"/>
          <w:sz w:val="21"/>
        </w:rPr>
        <w:t> </w:t>
      </w:r>
      <w:r>
        <w:rPr>
          <w:spacing w:val="-3"/>
          <w:w w:val="105"/>
          <w:sz w:val="21"/>
        </w:rPr>
        <w:t>measures</w:t>
      </w:r>
      <w:r>
        <w:rPr>
          <w:spacing w:val="-11"/>
          <w:w w:val="105"/>
          <w:sz w:val="21"/>
        </w:rPr>
        <w:t> </w:t>
      </w:r>
      <w:r>
        <w:rPr>
          <w:w w:val="105"/>
          <w:sz w:val="21"/>
        </w:rPr>
        <w:t>sometimes</w:t>
      </w:r>
      <w:r>
        <w:rPr>
          <w:spacing w:val="-11"/>
          <w:w w:val="105"/>
          <w:sz w:val="21"/>
        </w:rPr>
        <w:t> </w:t>
      </w:r>
      <w:r>
        <w:rPr>
          <w:w w:val="105"/>
          <w:sz w:val="21"/>
        </w:rPr>
        <w:t>said</w:t>
      </w:r>
      <w:r>
        <w:rPr>
          <w:spacing w:val="-11"/>
          <w:w w:val="105"/>
          <w:sz w:val="21"/>
        </w:rPr>
        <w:t> </w:t>
      </w:r>
      <w:r>
        <w:rPr>
          <w:spacing w:val="-3"/>
          <w:w w:val="105"/>
          <w:sz w:val="21"/>
        </w:rPr>
        <w:t>to</w:t>
      </w:r>
      <w:r>
        <w:rPr>
          <w:spacing w:val="-10"/>
          <w:w w:val="105"/>
          <w:sz w:val="21"/>
        </w:rPr>
        <w:t> </w:t>
      </w:r>
      <w:r>
        <w:rPr>
          <w:w w:val="105"/>
          <w:sz w:val="21"/>
        </w:rPr>
        <w:t>be</w:t>
      </w:r>
      <w:r>
        <w:rPr>
          <w:spacing w:val="-11"/>
          <w:w w:val="105"/>
          <w:sz w:val="21"/>
        </w:rPr>
        <w:t> </w:t>
      </w:r>
      <w:r>
        <w:rPr>
          <w:w w:val="105"/>
          <w:sz w:val="21"/>
        </w:rPr>
        <w:t>more</w:t>
      </w:r>
      <w:r>
        <w:rPr>
          <w:spacing w:val="-11"/>
          <w:w w:val="105"/>
          <w:sz w:val="21"/>
        </w:rPr>
        <w:t> </w:t>
      </w:r>
      <w:r>
        <w:rPr>
          <w:spacing w:val="-3"/>
          <w:w w:val="105"/>
          <w:sz w:val="21"/>
        </w:rPr>
        <w:t>informative</w:t>
      </w:r>
      <w:r>
        <w:rPr>
          <w:spacing w:val="-11"/>
          <w:w w:val="105"/>
          <w:sz w:val="21"/>
        </w:rPr>
        <w:t> </w:t>
      </w:r>
      <w:r>
        <w:rPr>
          <w:w w:val="105"/>
          <w:sz w:val="21"/>
        </w:rPr>
        <w:t>but</w:t>
      </w:r>
      <w:r>
        <w:rPr>
          <w:spacing w:val="-11"/>
          <w:w w:val="105"/>
          <w:sz w:val="21"/>
        </w:rPr>
        <w:t> </w:t>
      </w:r>
      <w:r>
        <w:rPr>
          <w:spacing w:val="-3"/>
          <w:w w:val="105"/>
          <w:sz w:val="21"/>
        </w:rPr>
        <w:t>complicating</w:t>
      </w:r>
      <w:r>
        <w:rPr>
          <w:spacing w:val="-11"/>
          <w:w w:val="105"/>
          <w:sz w:val="21"/>
        </w:rPr>
        <w:t> </w:t>
      </w:r>
      <w:r>
        <w:rPr>
          <w:w w:val="105"/>
          <w:sz w:val="21"/>
        </w:rPr>
        <w:t>the</w:t>
      </w:r>
    </w:p>
    <w:p>
      <w:pPr>
        <w:pStyle w:val="BodyText"/>
        <w:spacing w:before="4"/>
        <w:ind w:left="2381"/>
      </w:pPr>
      <w:r>
        <w:rPr>
          <w:w w:val="105"/>
        </w:rPr>
        <w:t>interpretation of trial results.</w:t>
      </w:r>
      <w:r>
        <w:rPr>
          <w:w w:val="105"/>
          <w:position w:val="7"/>
          <w:sz w:val="12"/>
        </w:rPr>
        <w:t>117 </w:t>
      </w:r>
      <w:r>
        <w:rPr>
          <w:w w:val="105"/>
        </w:rPr>
        <w:t>Often research findings depend upon patient self-reports.</w:t>
      </w:r>
    </w:p>
    <w:p>
      <w:pPr>
        <w:pStyle w:val="ListParagraph"/>
        <w:numPr>
          <w:ilvl w:val="1"/>
          <w:numId w:val="25"/>
        </w:numPr>
        <w:tabs>
          <w:tab w:pos="2381" w:val="left" w:leader="none"/>
          <w:tab w:pos="2382" w:val="left" w:leader="none"/>
        </w:tabs>
        <w:spacing w:line="242" w:lineRule="auto" w:before="124" w:after="0"/>
        <w:ind w:left="2381" w:right="1887" w:hanging="794"/>
        <w:jc w:val="left"/>
        <w:rPr>
          <w:sz w:val="21"/>
        </w:rPr>
      </w:pPr>
      <w:r>
        <w:rPr>
          <w:w w:val="105"/>
          <w:sz w:val="21"/>
        </w:rPr>
        <w:t>On </w:t>
      </w:r>
      <w:r>
        <w:rPr>
          <w:spacing w:val="-4"/>
          <w:w w:val="105"/>
          <w:sz w:val="21"/>
        </w:rPr>
        <w:t>26 </w:t>
      </w:r>
      <w:r>
        <w:rPr>
          <w:w w:val="105"/>
          <w:sz w:val="21"/>
        </w:rPr>
        <w:t>November </w:t>
      </w:r>
      <w:r>
        <w:rPr>
          <w:spacing w:val="-9"/>
          <w:w w:val="105"/>
          <w:sz w:val="21"/>
        </w:rPr>
        <w:t>2012 </w:t>
      </w:r>
      <w:r>
        <w:rPr>
          <w:w w:val="105"/>
          <w:sz w:val="21"/>
        </w:rPr>
        <w:t>the </w:t>
      </w:r>
      <w:r>
        <w:rPr>
          <w:spacing w:val="-3"/>
          <w:w w:val="105"/>
          <w:sz w:val="21"/>
        </w:rPr>
        <w:t>TGA registered </w:t>
      </w:r>
      <w:r>
        <w:rPr>
          <w:w w:val="105"/>
          <w:sz w:val="21"/>
        </w:rPr>
        <w:t>Sativex </w:t>
      </w:r>
      <w:r>
        <w:rPr>
          <w:spacing w:val="-3"/>
          <w:w w:val="105"/>
          <w:sz w:val="21"/>
        </w:rPr>
        <w:t>oromucosal </w:t>
      </w:r>
      <w:r>
        <w:rPr>
          <w:spacing w:val="-5"/>
          <w:w w:val="105"/>
          <w:sz w:val="21"/>
        </w:rPr>
        <w:t>spray</w:t>
      </w:r>
      <w:r>
        <w:rPr>
          <w:spacing w:val="-5"/>
          <w:w w:val="105"/>
          <w:position w:val="7"/>
          <w:sz w:val="12"/>
        </w:rPr>
        <w:t>118 </w:t>
      </w:r>
      <w:r>
        <w:rPr>
          <w:spacing w:val="-3"/>
          <w:w w:val="105"/>
          <w:sz w:val="21"/>
        </w:rPr>
        <w:t>to treat </w:t>
      </w:r>
      <w:r>
        <w:rPr>
          <w:w w:val="105"/>
          <w:sz w:val="21"/>
        </w:rPr>
        <w:t>the symptoms</w:t>
      </w:r>
      <w:r>
        <w:rPr>
          <w:spacing w:val="-11"/>
          <w:w w:val="105"/>
          <w:sz w:val="21"/>
        </w:rPr>
        <w:t> </w:t>
      </w:r>
      <w:r>
        <w:rPr>
          <w:w w:val="105"/>
          <w:sz w:val="21"/>
        </w:rPr>
        <w:t>of</w:t>
      </w:r>
      <w:r>
        <w:rPr>
          <w:spacing w:val="-11"/>
          <w:w w:val="105"/>
          <w:sz w:val="21"/>
        </w:rPr>
        <w:t> </w:t>
      </w:r>
      <w:r>
        <w:rPr>
          <w:w w:val="105"/>
          <w:sz w:val="21"/>
        </w:rPr>
        <w:t>patients</w:t>
      </w:r>
      <w:r>
        <w:rPr>
          <w:spacing w:val="-11"/>
          <w:w w:val="105"/>
          <w:sz w:val="21"/>
        </w:rPr>
        <w:t> </w:t>
      </w:r>
      <w:r>
        <w:rPr>
          <w:w w:val="105"/>
          <w:sz w:val="21"/>
        </w:rPr>
        <w:t>with</w:t>
      </w:r>
      <w:r>
        <w:rPr>
          <w:spacing w:val="-11"/>
          <w:w w:val="105"/>
          <w:sz w:val="21"/>
        </w:rPr>
        <w:t> </w:t>
      </w:r>
      <w:r>
        <w:rPr>
          <w:w w:val="105"/>
          <w:sz w:val="21"/>
        </w:rPr>
        <w:t>moderate</w:t>
      </w:r>
      <w:r>
        <w:rPr>
          <w:spacing w:val="-11"/>
          <w:w w:val="105"/>
          <w:sz w:val="21"/>
        </w:rPr>
        <w:t> </w:t>
      </w:r>
      <w:r>
        <w:rPr>
          <w:spacing w:val="-3"/>
          <w:w w:val="105"/>
          <w:sz w:val="21"/>
        </w:rPr>
        <w:t>to</w:t>
      </w:r>
      <w:r>
        <w:rPr>
          <w:spacing w:val="-11"/>
          <w:w w:val="105"/>
          <w:sz w:val="21"/>
        </w:rPr>
        <w:t> </w:t>
      </w:r>
      <w:r>
        <w:rPr>
          <w:spacing w:val="-3"/>
          <w:w w:val="105"/>
          <w:sz w:val="21"/>
        </w:rPr>
        <w:t>severe</w:t>
      </w:r>
      <w:r>
        <w:rPr>
          <w:spacing w:val="-11"/>
          <w:w w:val="105"/>
          <w:sz w:val="21"/>
        </w:rPr>
        <w:t> </w:t>
      </w:r>
      <w:r>
        <w:rPr>
          <w:w w:val="105"/>
          <w:sz w:val="21"/>
        </w:rPr>
        <w:t>spasticity</w:t>
      </w:r>
      <w:r>
        <w:rPr>
          <w:spacing w:val="-11"/>
          <w:w w:val="105"/>
          <w:sz w:val="21"/>
        </w:rPr>
        <w:t> </w:t>
      </w:r>
      <w:r>
        <w:rPr>
          <w:w w:val="105"/>
          <w:sz w:val="21"/>
        </w:rPr>
        <w:t>due</w:t>
      </w:r>
      <w:r>
        <w:rPr>
          <w:spacing w:val="-11"/>
          <w:w w:val="105"/>
          <w:sz w:val="21"/>
        </w:rPr>
        <w:t> </w:t>
      </w:r>
      <w:r>
        <w:rPr>
          <w:spacing w:val="-3"/>
          <w:w w:val="105"/>
          <w:sz w:val="21"/>
        </w:rPr>
        <w:t>to</w:t>
      </w:r>
      <w:r>
        <w:rPr>
          <w:spacing w:val="-11"/>
          <w:w w:val="105"/>
          <w:sz w:val="21"/>
        </w:rPr>
        <w:t> </w:t>
      </w:r>
      <w:r>
        <w:rPr>
          <w:spacing w:val="-3"/>
          <w:w w:val="105"/>
          <w:sz w:val="21"/>
        </w:rPr>
        <w:t>multiple</w:t>
      </w:r>
      <w:r>
        <w:rPr>
          <w:spacing w:val="-11"/>
          <w:w w:val="105"/>
          <w:sz w:val="21"/>
        </w:rPr>
        <w:t> </w:t>
      </w:r>
      <w:r>
        <w:rPr>
          <w:spacing w:val="-3"/>
          <w:w w:val="105"/>
          <w:sz w:val="21"/>
        </w:rPr>
        <w:t>sclerosis,</w:t>
      </w:r>
      <w:r>
        <w:rPr>
          <w:spacing w:val="-11"/>
          <w:w w:val="105"/>
          <w:sz w:val="21"/>
        </w:rPr>
        <w:t> </w:t>
      </w:r>
      <w:r>
        <w:rPr>
          <w:w w:val="105"/>
          <w:sz w:val="21"/>
        </w:rPr>
        <w:t>and </w:t>
      </w:r>
      <w:r>
        <w:rPr>
          <w:spacing w:val="-3"/>
          <w:w w:val="105"/>
          <w:sz w:val="21"/>
        </w:rPr>
        <w:t>included </w:t>
      </w:r>
      <w:r>
        <w:rPr>
          <w:w w:val="105"/>
          <w:sz w:val="21"/>
        </w:rPr>
        <w:t>it in Schedule 8 of the </w:t>
      </w:r>
      <w:r>
        <w:rPr>
          <w:i/>
          <w:spacing w:val="-3"/>
          <w:w w:val="105"/>
          <w:sz w:val="21"/>
        </w:rPr>
        <w:t>Standard </w:t>
      </w:r>
      <w:r>
        <w:rPr>
          <w:i/>
          <w:w w:val="105"/>
          <w:sz w:val="21"/>
        </w:rPr>
        <w:t>for the Uniform </w:t>
      </w:r>
      <w:r>
        <w:rPr>
          <w:i/>
          <w:spacing w:val="-3"/>
          <w:w w:val="105"/>
          <w:sz w:val="21"/>
        </w:rPr>
        <w:t>Scheduling of </w:t>
      </w:r>
      <w:r>
        <w:rPr>
          <w:i/>
          <w:w w:val="105"/>
          <w:sz w:val="21"/>
        </w:rPr>
        <w:t>Medicines and </w:t>
      </w:r>
      <w:r>
        <w:rPr>
          <w:i/>
          <w:spacing w:val="-6"/>
          <w:w w:val="105"/>
          <w:sz w:val="21"/>
        </w:rPr>
        <w:t>Poisons</w:t>
      </w:r>
      <w:r>
        <w:rPr>
          <w:spacing w:val="-6"/>
          <w:w w:val="105"/>
          <w:sz w:val="21"/>
        </w:rPr>
        <w:t>.</w:t>
      </w:r>
      <w:r>
        <w:rPr>
          <w:spacing w:val="-6"/>
          <w:w w:val="105"/>
          <w:position w:val="7"/>
          <w:sz w:val="12"/>
        </w:rPr>
        <w:t>119 </w:t>
      </w:r>
      <w:r>
        <w:rPr>
          <w:spacing w:val="-4"/>
          <w:w w:val="105"/>
          <w:sz w:val="21"/>
        </w:rPr>
        <w:t>However, </w:t>
      </w:r>
      <w:r>
        <w:rPr>
          <w:w w:val="105"/>
          <w:sz w:val="21"/>
        </w:rPr>
        <w:t>Sativex was denied </w:t>
      </w:r>
      <w:r>
        <w:rPr>
          <w:spacing w:val="-3"/>
          <w:w w:val="105"/>
          <w:sz w:val="21"/>
        </w:rPr>
        <w:t>listing </w:t>
      </w:r>
      <w:r>
        <w:rPr>
          <w:w w:val="105"/>
          <w:sz w:val="21"/>
        </w:rPr>
        <w:t>on the </w:t>
      </w:r>
      <w:r>
        <w:rPr>
          <w:spacing w:val="-3"/>
          <w:w w:val="105"/>
          <w:sz w:val="21"/>
        </w:rPr>
        <w:t>Pharmaceutical </w:t>
      </w:r>
      <w:r>
        <w:rPr>
          <w:w w:val="105"/>
          <w:sz w:val="21"/>
        </w:rPr>
        <w:t>Benefits </w:t>
      </w:r>
      <w:r>
        <w:rPr>
          <w:spacing w:val="-3"/>
          <w:w w:val="105"/>
          <w:sz w:val="21"/>
        </w:rPr>
        <w:t>Scheme, </w:t>
      </w:r>
      <w:r>
        <w:rPr>
          <w:w w:val="105"/>
          <w:sz w:val="21"/>
        </w:rPr>
        <w:t>which would </w:t>
      </w:r>
      <w:r>
        <w:rPr>
          <w:spacing w:val="-3"/>
          <w:w w:val="105"/>
          <w:sz w:val="21"/>
        </w:rPr>
        <w:t>have </w:t>
      </w:r>
      <w:r>
        <w:rPr>
          <w:w w:val="105"/>
          <w:sz w:val="21"/>
        </w:rPr>
        <w:t>enabled it </w:t>
      </w:r>
      <w:r>
        <w:rPr>
          <w:spacing w:val="-3"/>
          <w:w w:val="105"/>
          <w:sz w:val="21"/>
        </w:rPr>
        <w:t>to </w:t>
      </w:r>
      <w:r>
        <w:rPr>
          <w:w w:val="105"/>
          <w:sz w:val="21"/>
        </w:rPr>
        <w:t>be sold at a </w:t>
      </w:r>
      <w:r>
        <w:rPr>
          <w:spacing w:val="-3"/>
          <w:w w:val="105"/>
          <w:sz w:val="21"/>
        </w:rPr>
        <w:t>subsidised</w:t>
      </w:r>
      <w:r>
        <w:rPr>
          <w:spacing w:val="-2"/>
          <w:w w:val="105"/>
          <w:sz w:val="21"/>
        </w:rPr>
        <w:t> </w:t>
      </w:r>
      <w:r>
        <w:rPr>
          <w:spacing w:val="-3"/>
          <w:w w:val="105"/>
          <w:sz w:val="21"/>
        </w:rPr>
        <w:t>price.</w:t>
      </w:r>
    </w:p>
    <w:p>
      <w:pPr>
        <w:pStyle w:val="ListParagraph"/>
        <w:numPr>
          <w:ilvl w:val="1"/>
          <w:numId w:val="25"/>
        </w:numPr>
        <w:tabs>
          <w:tab w:pos="2380" w:val="left" w:leader="none"/>
          <w:tab w:pos="2381" w:val="left" w:leader="none"/>
        </w:tabs>
        <w:spacing w:line="242" w:lineRule="auto" w:before="125" w:after="0"/>
        <w:ind w:left="2380" w:right="1608" w:hanging="793"/>
        <w:jc w:val="left"/>
        <w:rPr>
          <w:sz w:val="21"/>
        </w:rPr>
      </w:pPr>
      <w:r>
        <w:rPr>
          <w:sz w:val="21"/>
        </w:rPr>
        <w:t>Sativex was </w:t>
      </w:r>
      <w:r>
        <w:rPr>
          <w:spacing w:val="-2"/>
          <w:sz w:val="21"/>
        </w:rPr>
        <w:t>not listed </w:t>
      </w:r>
      <w:r>
        <w:rPr>
          <w:sz w:val="21"/>
        </w:rPr>
        <w:t>on the </w:t>
      </w:r>
      <w:r>
        <w:rPr>
          <w:spacing w:val="-3"/>
          <w:sz w:val="21"/>
        </w:rPr>
        <w:t>Pharmaceutical </w:t>
      </w:r>
      <w:r>
        <w:rPr>
          <w:sz w:val="21"/>
        </w:rPr>
        <w:t>Benefits Scheme because the </w:t>
      </w:r>
      <w:r>
        <w:rPr>
          <w:spacing w:val="-3"/>
          <w:sz w:val="21"/>
        </w:rPr>
        <w:t>Pharmaceutical </w:t>
      </w:r>
      <w:r>
        <w:rPr>
          <w:sz w:val="21"/>
        </w:rPr>
        <w:t>Benefits Advisory </w:t>
      </w:r>
      <w:r>
        <w:rPr>
          <w:spacing w:val="-3"/>
          <w:sz w:val="21"/>
        </w:rPr>
        <w:t>Committee considered that  </w:t>
      </w:r>
      <w:r>
        <w:rPr>
          <w:sz w:val="21"/>
        </w:rPr>
        <w:t>there  was  insufficient  evidence  of  its efficacy and its </w:t>
      </w:r>
      <w:r>
        <w:rPr>
          <w:spacing w:val="-3"/>
          <w:sz w:val="21"/>
        </w:rPr>
        <w:t>relative </w:t>
      </w:r>
      <w:r>
        <w:rPr>
          <w:sz w:val="21"/>
        </w:rPr>
        <w:t>effectiveness </w:t>
      </w:r>
      <w:r>
        <w:rPr>
          <w:spacing w:val="-3"/>
          <w:sz w:val="21"/>
        </w:rPr>
        <w:t>compared to </w:t>
      </w:r>
      <w:r>
        <w:rPr>
          <w:sz w:val="21"/>
        </w:rPr>
        <w:t>standard </w:t>
      </w:r>
      <w:r>
        <w:rPr>
          <w:spacing w:val="-3"/>
          <w:sz w:val="21"/>
        </w:rPr>
        <w:t>care. </w:t>
      </w:r>
      <w:r>
        <w:rPr>
          <w:sz w:val="21"/>
        </w:rPr>
        <w:t>In summary it</w:t>
      </w:r>
      <w:r>
        <w:rPr>
          <w:spacing w:val="14"/>
          <w:sz w:val="21"/>
        </w:rPr>
        <w:t> </w:t>
      </w:r>
      <w:r>
        <w:rPr>
          <w:sz w:val="21"/>
        </w:rPr>
        <w:t>found:</w:t>
      </w:r>
    </w:p>
    <w:p>
      <w:pPr>
        <w:pStyle w:val="ListParagraph"/>
        <w:numPr>
          <w:ilvl w:val="2"/>
          <w:numId w:val="25"/>
        </w:numPr>
        <w:tabs>
          <w:tab w:pos="2721" w:val="left" w:leader="none"/>
          <w:tab w:pos="2722" w:val="left" w:leader="none"/>
        </w:tabs>
        <w:spacing w:line="240" w:lineRule="auto" w:before="124" w:after="0"/>
        <w:ind w:left="2721" w:right="0" w:hanging="341"/>
        <w:jc w:val="left"/>
        <w:rPr>
          <w:sz w:val="21"/>
        </w:rPr>
      </w:pPr>
      <w:r>
        <w:rPr>
          <w:sz w:val="21"/>
        </w:rPr>
        <w:t>There</w:t>
      </w:r>
      <w:r>
        <w:rPr>
          <w:spacing w:val="9"/>
          <w:sz w:val="21"/>
        </w:rPr>
        <w:t> </w:t>
      </w:r>
      <w:r>
        <w:rPr>
          <w:sz w:val="21"/>
        </w:rPr>
        <w:t>is</w:t>
      </w:r>
      <w:r>
        <w:rPr>
          <w:spacing w:val="9"/>
          <w:sz w:val="21"/>
        </w:rPr>
        <w:t> </w:t>
      </w:r>
      <w:r>
        <w:rPr>
          <w:sz w:val="21"/>
        </w:rPr>
        <w:t>insufficient</w:t>
      </w:r>
      <w:r>
        <w:rPr>
          <w:spacing w:val="9"/>
          <w:sz w:val="21"/>
        </w:rPr>
        <w:t> </w:t>
      </w:r>
      <w:r>
        <w:rPr>
          <w:sz w:val="21"/>
        </w:rPr>
        <w:t>evidence</w:t>
      </w:r>
      <w:r>
        <w:rPr>
          <w:spacing w:val="9"/>
          <w:sz w:val="21"/>
        </w:rPr>
        <w:t> </w:t>
      </w:r>
      <w:r>
        <w:rPr>
          <w:spacing w:val="-3"/>
          <w:sz w:val="21"/>
        </w:rPr>
        <w:t>to</w:t>
      </w:r>
      <w:r>
        <w:rPr>
          <w:spacing w:val="9"/>
          <w:sz w:val="21"/>
        </w:rPr>
        <w:t> </w:t>
      </w:r>
      <w:r>
        <w:rPr>
          <w:sz w:val="21"/>
        </w:rPr>
        <w:t>establish</w:t>
      </w:r>
      <w:r>
        <w:rPr>
          <w:spacing w:val="9"/>
          <w:sz w:val="21"/>
        </w:rPr>
        <w:t> </w:t>
      </w:r>
      <w:r>
        <w:rPr>
          <w:spacing w:val="-3"/>
          <w:sz w:val="21"/>
        </w:rPr>
        <w:t>comparative</w:t>
      </w:r>
      <w:r>
        <w:rPr>
          <w:spacing w:val="10"/>
          <w:sz w:val="21"/>
        </w:rPr>
        <w:t> </w:t>
      </w:r>
      <w:r>
        <w:rPr>
          <w:sz w:val="21"/>
        </w:rPr>
        <w:t>effectiveness</w:t>
      </w:r>
      <w:r>
        <w:rPr>
          <w:spacing w:val="9"/>
          <w:sz w:val="21"/>
        </w:rPr>
        <w:t> </w:t>
      </w:r>
      <w:r>
        <w:rPr>
          <w:sz w:val="21"/>
        </w:rPr>
        <w:t>and</w:t>
      </w:r>
      <w:r>
        <w:rPr>
          <w:spacing w:val="9"/>
          <w:sz w:val="21"/>
        </w:rPr>
        <w:t> </w:t>
      </w:r>
      <w:r>
        <w:rPr>
          <w:sz w:val="21"/>
        </w:rPr>
        <w:t>safety</w:t>
      </w:r>
    </w:p>
    <w:p>
      <w:pPr>
        <w:pStyle w:val="BodyText"/>
        <w:spacing w:before="8"/>
        <w:rPr>
          <w:sz w:val="19"/>
        </w:rPr>
      </w:pPr>
      <w:r>
        <w:rPr/>
        <w:pict>
          <v:line style="position:absolute;mso-position-horizontal-relative:page;mso-position-vertical-relative:paragraph;z-index:1112;mso-wrap-distance-left:0;mso-wrap-distance-right:0" from="79.370003pt,14.454209pt" to="515.905003pt,14.454209pt" stroked="true" strokeweight="1pt" strokecolor="#abb4a2">
            <v:stroke dashstyle="solid"/>
            <w10:wrap type="topAndBottom"/>
          </v:line>
        </w:pict>
      </w:r>
    </w:p>
    <w:p>
      <w:pPr>
        <w:pStyle w:val="ListParagraph"/>
        <w:numPr>
          <w:ilvl w:val="0"/>
          <w:numId w:val="39"/>
        </w:numPr>
        <w:tabs>
          <w:tab w:pos="2380" w:val="left" w:leader="none"/>
          <w:tab w:pos="2382" w:val="left" w:leader="none"/>
        </w:tabs>
        <w:spacing w:line="240" w:lineRule="auto" w:before="117" w:after="0"/>
        <w:ind w:left="2381" w:right="0" w:hanging="794"/>
        <w:jc w:val="left"/>
        <w:rPr>
          <w:sz w:val="13"/>
        </w:rPr>
      </w:pPr>
      <w:r>
        <w:rPr>
          <w:w w:val="105"/>
          <w:sz w:val="13"/>
        </w:rPr>
        <w:t>Joseph</w:t>
      </w:r>
      <w:r>
        <w:rPr>
          <w:spacing w:val="4"/>
          <w:w w:val="105"/>
          <w:sz w:val="13"/>
        </w:rPr>
        <w:t> </w:t>
      </w:r>
      <w:r>
        <w:rPr>
          <w:w w:val="105"/>
          <w:sz w:val="13"/>
        </w:rPr>
        <w:t>Gregorio,</w:t>
      </w:r>
      <w:r>
        <w:rPr>
          <w:spacing w:val="5"/>
          <w:w w:val="105"/>
          <w:sz w:val="13"/>
        </w:rPr>
        <w:t> </w:t>
      </w:r>
      <w:r>
        <w:rPr>
          <w:w w:val="105"/>
          <w:sz w:val="13"/>
        </w:rPr>
        <w:t>‘Physicians,</w:t>
      </w:r>
      <w:r>
        <w:rPr>
          <w:spacing w:val="5"/>
          <w:w w:val="105"/>
          <w:sz w:val="13"/>
        </w:rPr>
        <w:t> </w:t>
      </w:r>
      <w:r>
        <w:rPr>
          <w:w w:val="105"/>
          <w:sz w:val="13"/>
        </w:rPr>
        <w:t>Medical</w:t>
      </w:r>
      <w:r>
        <w:rPr>
          <w:spacing w:val="5"/>
          <w:w w:val="105"/>
          <w:sz w:val="13"/>
        </w:rPr>
        <w:t> </w:t>
      </w:r>
      <w:r>
        <w:rPr>
          <w:w w:val="105"/>
          <w:sz w:val="13"/>
        </w:rPr>
        <w:t>Marijuana</w:t>
      </w:r>
      <w:r>
        <w:rPr>
          <w:spacing w:val="5"/>
          <w:w w:val="105"/>
          <w:sz w:val="13"/>
        </w:rPr>
        <w:t> </w:t>
      </w:r>
      <w:r>
        <w:rPr>
          <w:w w:val="105"/>
          <w:sz w:val="13"/>
        </w:rPr>
        <w:t>and</w:t>
      </w:r>
      <w:r>
        <w:rPr>
          <w:spacing w:val="5"/>
          <w:w w:val="105"/>
          <w:sz w:val="13"/>
        </w:rPr>
        <w:t> </w:t>
      </w:r>
      <w:r>
        <w:rPr>
          <w:w w:val="105"/>
          <w:sz w:val="13"/>
        </w:rPr>
        <w:t>the</w:t>
      </w:r>
      <w:r>
        <w:rPr>
          <w:spacing w:val="4"/>
          <w:w w:val="105"/>
          <w:sz w:val="13"/>
        </w:rPr>
        <w:t> </w:t>
      </w:r>
      <w:r>
        <w:rPr>
          <w:w w:val="105"/>
          <w:sz w:val="13"/>
        </w:rPr>
        <w:t>Law’</w:t>
      </w:r>
      <w:r>
        <w:rPr>
          <w:spacing w:val="5"/>
          <w:w w:val="105"/>
          <w:sz w:val="13"/>
        </w:rPr>
        <w:t> </w:t>
      </w:r>
      <w:r>
        <w:rPr>
          <w:w w:val="105"/>
          <w:sz w:val="13"/>
        </w:rPr>
        <w:t>(2014)</w:t>
      </w:r>
      <w:r>
        <w:rPr>
          <w:spacing w:val="5"/>
          <w:w w:val="105"/>
          <w:sz w:val="13"/>
        </w:rPr>
        <w:t> </w:t>
      </w:r>
      <w:r>
        <w:rPr>
          <w:w w:val="105"/>
          <w:sz w:val="13"/>
        </w:rPr>
        <w:t>16</w:t>
      </w:r>
      <w:r>
        <w:rPr>
          <w:spacing w:val="5"/>
          <w:w w:val="105"/>
          <w:sz w:val="13"/>
        </w:rPr>
        <w:t> </w:t>
      </w:r>
      <w:r>
        <w:rPr>
          <w:i/>
          <w:w w:val="105"/>
          <w:sz w:val="13"/>
        </w:rPr>
        <w:t>Virtual</w:t>
      </w:r>
      <w:r>
        <w:rPr>
          <w:i/>
          <w:spacing w:val="4"/>
          <w:w w:val="105"/>
          <w:sz w:val="13"/>
        </w:rPr>
        <w:t> </w:t>
      </w:r>
      <w:r>
        <w:rPr>
          <w:i/>
          <w:w w:val="105"/>
          <w:sz w:val="13"/>
        </w:rPr>
        <w:t>Mentor</w:t>
      </w:r>
      <w:r>
        <w:rPr>
          <w:i/>
          <w:spacing w:val="5"/>
          <w:w w:val="105"/>
          <w:sz w:val="13"/>
        </w:rPr>
        <w:t> </w:t>
      </w:r>
      <w:r>
        <w:rPr>
          <w:w w:val="105"/>
          <w:sz w:val="13"/>
        </w:rPr>
        <w:t>732.</w:t>
      </w:r>
    </w:p>
    <w:p>
      <w:pPr>
        <w:pStyle w:val="ListParagraph"/>
        <w:numPr>
          <w:ilvl w:val="0"/>
          <w:numId w:val="39"/>
        </w:numPr>
        <w:tabs>
          <w:tab w:pos="2380" w:val="left" w:leader="none"/>
          <w:tab w:pos="2382" w:val="left" w:leader="none"/>
        </w:tabs>
        <w:spacing w:line="240" w:lineRule="auto" w:before="1" w:after="0"/>
        <w:ind w:left="2381" w:right="1659" w:hanging="794"/>
        <w:jc w:val="left"/>
        <w:rPr>
          <w:sz w:val="13"/>
        </w:rPr>
      </w:pPr>
      <w:r>
        <w:rPr>
          <w:w w:val="105"/>
          <w:sz w:val="13"/>
        </w:rPr>
        <w:t>Penny F Whiting et al, ‘Cannabinoids for Medical Use: A Systematic Review and Meta-Analysis’ (2015) </w:t>
      </w:r>
      <w:r>
        <w:rPr>
          <w:spacing w:val="-4"/>
          <w:w w:val="105"/>
          <w:sz w:val="13"/>
        </w:rPr>
        <w:t>313 </w:t>
      </w:r>
      <w:r>
        <w:rPr>
          <w:i/>
          <w:w w:val="105"/>
          <w:sz w:val="13"/>
        </w:rPr>
        <w:t>Journal of the American Medical </w:t>
      </w:r>
      <w:r>
        <w:rPr>
          <w:i/>
          <w:w w:val="105"/>
          <w:sz w:val="13"/>
        </w:rPr>
        <w:t>Association </w:t>
      </w:r>
      <w:r>
        <w:rPr>
          <w:w w:val="105"/>
          <w:sz w:val="13"/>
        </w:rPr>
        <w:t>2456,</w:t>
      </w:r>
      <w:r>
        <w:rPr>
          <w:spacing w:val="9"/>
          <w:w w:val="105"/>
          <w:sz w:val="13"/>
        </w:rPr>
        <w:t> </w:t>
      </w:r>
      <w:r>
        <w:rPr>
          <w:w w:val="105"/>
          <w:sz w:val="13"/>
        </w:rPr>
        <w:t>2467.</w:t>
      </w:r>
    </w:p>
    <w:p>
      <w:pPr>
        <w:pStyle w:val="ListParagraph"/>
        <w:numPr>
          <w:ilvl w:val="0"/>
          <w:numId w:val="39"/>
        </w:numPr>
        <w:tabs>
          <w:tab w:pos="2380" w:val="left" w:leader="none"/>
          <w:tab w:pos="2381" w:val="left" w:leader="none"/>
        </w:tabs>
        <w:spacing w:line="240" w:lineRule="auto" w:before="3" w:after="0"/>
        <w:ind w:left="2380" w:right="1791" w:hanging="793"/>
        <w:jc w:val="left"/>
        <w:rPr>
          <w:sz w:val="13"/>
        </w:rPr>
      </w:pPr>
      <w:r>
        <w:rPr>
          <w:w w:val="105"/>
          <w:sz w:val="13"/>
        </w:rPr>
        <w:t>Ibid 2463. The MUSEC (Multiple Sclerosis and </w:t>
      </w:r>
      <w:r>
        <w:rPr>
          <w:spacing w:val="2"/>
          <w:w w:val="105"/>
          <w:sz w:val="13"/>
        </w:rPr>
        <w:t>Extract </w:t>
      </w:r>
      <w:r>
        <w:rPr>
          <w:w w:val="105"/>
          <w:sz w:val="13"/>
        </w:rPr>
        <w:t>of Cannabis) trial, which was a double-blind, placebo-controlled study, found that      a 12-week treatment with an oral cannabis extract was associated with a statistically significant improvement in patient-reported muscle stiffness, muscle spasms, body pain and sleep compared to placebo in patients with stable MS: JP Zajicek et al, ‘Multiple Sclerosis and </w:t>
      </w:r>
      <w:r>
        <w:rPr>
          <w:spacing w:val="2"/>
          <w:w w:val="105"/>
          <w:sz w:val="13"/>
        </w:rPr>
        <w:t>Extract</w:t>
      </w:r>
      <w:r>
        <w:rPr>
          <w:spacing w:val="5"/>
          <w:w w:val="105"/>
          <w:sz w:val="13"/>
        </w:rPr>
        <w:t> </w:t>
      </w:r>
      <w:r>
        <w:rPr>
          <w:w w:val="105"/>
          <w:sz w:val="13"/>
        </w:rPr>
        <w:t>of</w:t>
      </w:r>
      <w:r>
        <w:rPr>
          <w:spacing w:val="5"/>
          <w:w w:val="105"/>
          <w:sz w:val="13"/>
        </w:rPr>
        <w:t> </w:t>
      </w:r>
      <w:r>
        <w:rPr>
          <w:w w:val="105"/>
          <w:sz w:val="13"/>
        </w:rPr>
        <w:t>Cannabis:</w:t>
      </w:r>
      <w:r>
        <w:rPr>
          <w:spacing w:val="5"/>
          <w:w w:val="105"/>
          <w:sz w:val="13"/>
        </w:rPr>
        <w:t> </w:t>
      </w:r>
      <w:r>
        <w:rPr>
          <w:w w:val="105"/>
          <w:sz w:val="13"/>
        </w:rPr>
        <w:t>Results</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MUSEC</w:t>
      </w:r>
      <w:r>
        <w:rPr>
          <w:spacing w:val="5"/>
          <w:w w:val="105"/>
          <w:sz w:val="13"/>
        </w:rPr>
        <w:t> </w:t>
      </w:r>
      <w:r>
        <w:rPr>
          <w:w w:val="105"/>
          <w:sz w:val="13"/>
        </w:rPr>
        <w:t>Trial’</w:t>
      </w:r>
      <w:r>
        <w:rPr>
          <w:spacing w:val="5"/>
          <w:w w:val="105"/>
          <w:sz w:val="13"/>
        </w:rPr>
        <w:t> </w:t>
      </w:r>
      <w:r>
        <w:rPr>
          <w:w w:val="105"/>
          <w:sz w:val="13"/>
        </w:rPr>
        <w:t>(2012)</w:t>
      </w:r>
      <w:r>
        <w:rPr>
          <w:spacing w:val="5"/>
          <w:w w:val="105"/>
          <w:sz w:val="13"/>
        </w:rPr>
        <w:t> </w:t>
      </w:r>
      <w:r>
        <w:rPr>
          <w:w w:val="105"/>
          <w:sz w:val="13"/>
        </w:rPr>
        <w:t>83</w:t>
      </w:r>
      <w:r>
        <w:rPr>
          <w:spacing w:val="5"/>
          <w:w w:val="105"/>
          <w:sz w:val="13"/>
        </w:rPr>
        <w:t> </w:t>
      </w:r>
      <w:r>
        <w:rPr>
          <w:i/>
          <w:w w:val="105"/>
          <w:sz w:val="13"/>
        </w:rPr>
        <w:t>Journal</w:t>
      </w:r>
      <w:r>
        <w:rPr>
          <w:i/>
          <w:spacing w:val="4"/>
          <w:w w:val="105"/>
          <w:sz w:val="13"/>
        </w:rPr>
        <w:t> </w:t>
      </w:r>
      <w:r>
        <w:rPr>
          <w:i/>
          <w:w w:val="105"/>
          <w:sz w:val="13"/>
        </w:rPr>
        <w:t>of</w:t>
      </w:r>
      <w:r>
        <w:rPr>
          <w:i/>
          <w:spacing w:val="4"/>
          <w:w w:val="105"/>
          <w:sz w:val="13"/>
        </w:rPr>
        <w:t> </w:t>
      </w:r>
      <w:r>
        <w:rPr>
          <w:i/>
          <w:w w:val="105"/>
          <w:sz w:val="13"/>
        </w:rPr>
        <w:t>Neurology,</w:t>
      </w:r>
      <w:r>
        <w:rPr>
          <w:i/>
          <w:spacing w:val="4"/>
          <w:w w:val="105"/>
          <w:sz w:val="13"/>
        </w:rPr>
        <w:t> </w:t>
      </w:r>
      <w:r>
        <w:rPr>
          <w:i/>
          <w:w w:val="105"/>
          <w:sz w:val="13"/>
        </w:rPr>
        <w:t>Neurosurgery</w:t>
      </w:r>
      <w:r>
        <w:rPr>
          <w:i/>
          <w:spacing w:val="4"/>
          <w:w w:val="105"/>
          <w:sz w:val="13"/>
        </w:rPr>
        <w:t> </w:t>
      </w:r>
      <w:r>
        <w:rPr>
          <w:i/>
          <w:w w:val="105"/>
          <w:sz w:val="13"/>
        </w:rPr>
        <w:t>and</w:t>
      </w:r>
      <w:r>
        <w:rPr>
          <w:i/>
          <w:spacing w:val="4"/>
          <w:w w:val="105"/>
          <w:sz w:val="13"/>
        </w:rPr>
        <w:t> </w:t>
      </w:r>
      <w:r>
        <w:rPr>
          <w:i/>
          <w:w w:val="105"/>
          <w:sz w:val="13"/>
        </w:rPr>
        <w:t>Psychiatry</w:t>
      </w:r>
      <w:r>
        <w:rPr>
          <w:i/>
          <w:spacing w:val="5"/>
          <w:w w:val="105"/>
          <w:sz w:val="13"/>
        </w:rPr>
        <w:t> </w:t>
      </w:r>
      <w:r>
        <w:rPr>
          <w:spacing w:val="-4"/>
          <w:w w:val="105"/>
          <w:sz w:val="13"/>
        </w:rPr>
        <w:t>1125.</w:t>
      </w:r>
    </w:p>
    <w:p>
      <w:pPr>
        <w:pStyle w:val="ListParagraph"/>
        <w:numPr>
          <w:ilvl w:val="0"/>
          <w:numId w:val="39"/>
        </w:numPr>
        <w:tabs>
          <w:tab w:pos="2380" w:val="left" w:leader="none"/>
          <w:tab w:pos="2381" w:val="left" w:leader="none"/>
        </w:tabs>
        <w:spacing w:line="240" w:lineRule="auto" w:before="5" w:after="0"/>
        <w:ind w:left="2380" w:right="0" w:hanging="793"/>
        <w:jc w:val="left"/>
        <w:rPr>
          <w:sz w:val="13"/>
        </w:rPr>
      </w:pPr>
      <w:r>
        <w:rPr>
          <w:sz w:val="13"/>
        </w:rPr>
        <w:t>Advisory committee (Meeting</w:t>
      </w:r>
      <w:r>
        <w:rPr>
          <w:spacing w:val="19"/>
          <w:sz w:val="13"/>
        </w:rPr>
        <w:t> </w:t>
      </w:r>
      <w:r>
        <w:rPr>
          <w:sz w:val="13"/>
        </w:rPr>
        <w:t>1).</w:t>
      </w:r>
    </w:p>
    <w:p>
      <w:pPr>
        <w:pStyle w:val="ListParagraph"/>
        <w:numPr>
          <w:ilvl w:val="0"/>
          <w:numId w:val="39"/>
        </w:numPr>
        <w:tabs>
          <w:tab w:pos="2380" w:val="left" w:leader="none"/>
          <w:tab w:pos="2381" w:val="left" w:leader="none"/>
        </w:tabs>
        <w:spacing w:line="240" w:lineRule="auto" w:before="2" w:after="0"/>
        <w:ind w:left="2380" w:right="1766" w:hanging="793"/>
        <w:jc w:val="left"/>
        <w:rPr>
          <w:sz w:val="13"/>
        </w:rPr>
      </w:pPr>
      <w:r>
        <w:rPr>
          <w:w w:val="105"/>
          <w:sz w:val="13"/>
        </w:rPr>
        <w:t>In reconsidering the initial decision to refuse approval of the registration of Sativex, the Minister for Health’s delegate noted that the subjective tool used in assessing Sativex ‘is a valid and reliable tool for the measurement of spasticity and better corresponds to the patients’ daily experience of spasticity than the objective measures currently in use.’ However, the delegate accepted that the subjective tool has </w:t>
      </w:r>
      <w:r>
        <w:rPr>
          <w:spacing w:val="-3"/>
          <w:w w:val="105"/>
          <w:sz w:val="13"/>
        </w:rPr>
        <w:t>‘a </w:t>
      </w:r>
      <w:r>
        <w:rPr>
          <w:w w:val="105"/>
          <w:sz w:val="13"/>
        </w:rPr>
        <w:t>large subjective element that could be affected by mood, fatigue, pain, strength and the possible unblinding of the subject, raising the possibility of substantial confounding’: Therapeutic Goods Administration, </w:t>
      </w:r>
      <w:r>
        <w:rPr>
          <w:i/>
          <w:w w:val="105"/>
          <w:sz w:val="13"/>
        </w:rPr>
        <w:t>Australian Public Assessment Report for Nabiximols </w:t>
      </w:r>
      <w:r>
        <w:rPr>
          <w:w w:val="105"/>
          <w:sz w:val="13"/>
        </w:rPr>
        <w:t>(27 September 2013)</w:t>
      </w:r>
      <w:r>
        <w:rPr>
          <w:spacing w:val="13"/>
          <w:w w:val="105"/>
          <w:sz w:val="13"/>
        </w:rPr>
        <w:t> </w:t>
      </w:r>
      <w:r>
        <w:rPr>
          <w:w w:val="105"/>
          <w:sz w:val="13"/>
        </w:rPr>
        <w:t>198.</w:t>
      </w:r>
    </w:p>
    <w:p>
      <w:pPr>
        <w:pStyle w:val="ListParagraph"/>
        <w:numPr>
          <w:ilvl w:val="0"/>
          <w:numId w:val="39"/>
        </w:numPr>
        <w:tabs>
          <w:tab w:pos="2380" w:val="left" w:leader="none"/>
          <w:tab w:pos="2381" w:val="left" w:leader="none"/>
        </w:tabs>
        <w:spacing w:line="240" w:lineRule="auto" w:before="8" w:after="0"/>
        <w:ind w:left="2380" w:right="0" w:hanging="793"/>
        <w:jc w:val="left"/>
        <w:rPr>
          <w:sz w:val="13"/>
        </w:rPr>
      </w:pPr>
      <w:r>
        <w:rPr>
          <w:w w:val="105"/>
          <w:sz w:val="13"/>
        </w:rPr>
        <w:t>A</w:t>
      </w:r>
      <w:r>
        <w:rPr>
          <w:spacing w:val="5"/>
          <w:w w:val="105"/>
          <w:sz w:val="13"/>
        </w:rPr>
        <w:t> </w:t>
      </w:r>
      <w:r>
        <w:rPr>
          <w:w w:val="105"/>
          <w:sz w:val="13"/>
        </w:rPr>
        <w:t>whole-plant</w:t>
      </w:r>
      <w:r>
        <w:rPr>
          <w:spacing w:val="6"/>
          <w:w w:val="105"/>
          <w:sz w:val="13"/>
        </w:rPr>
        <w:t> </w:t>
      </w:r>
      <w:r>
        <w:rPr>
          <w:w w:val="105"/>
          <w:sz w:val="13"/>
        </w:rPr>
        <w:t>botanical</w:t>
      </w:r>
      <w:r>
        <w:rPr>
          <w:spacing w:val="6"/>
          <w:w w:val="105"/>
          <w:sz w:val="13"/>
        </w:rPr>
        <w:t> </w:t>
      </w:r>
      <w:r>
        <w:rPr>
          <w:w w:val="105"/>
          <w:sz w:val="13"/>
        </w:rPr>
        <w:t>extract</w:t>
      </w:r>
      <w:r>
        <w:rPr>
          <w:spacing w:val="5"/>
          <w:w w:val="105"/>
          <w:sz w:val="13"/>
        </w:rPr>
        <w:t> </w:t>
      </w:r>
      <w:r>
        <w:rPr>
          <w:w w:val="105"/>
          <w:sz w:val="13"/>
        </w:rPr>
        <w:t>of</w:t>
      </w:r>
      <w:r>
        <w:rPr>
          <w:spacing w:val="6"/>
          <w:w w:val="105"/>
          <w:sz w:val="13"/>
        </w:rPr>
        <w:t> </w:t>
      </w:r>
      <w:r>
        <w:rPr>
          <w:w w:val="105"/>
          <w:sz w:val="13"/>
        </w:rPr>
        <w:t>cannabis,</w:t>
      </w:r>
      <w:r>
        <w:rPr>
          <w:spacing w:val="6"/>
          <w:w w:val="105"/>
          <w:sz w:val="13"/>
        </w:rPr>
        <w:t> </w:t>
      </w:r>
      <w:r>
        <w:rPr>
          <w:w w:val="105"/>
          <w:sz w:val="13"/>
        </w:rPr>
        <w:t>administered</w:t>
      </w:r>
      <w:r>
        <w:rPr>
          <w:spacing w:val="5"/>
          <w:w w:val="105"/>
          <w:sz w:val="13"/>
        </w:rPr>
        <w:t> </w:t>
      </w:r>
      <w:r>
        <w:rPr>
          <w:w w:val="105"/>
          <w:sz w:val="13"/>
        </w:rPr>
        <w:t>as</w:t>
      </w:r>
      <w:r>
        <w:rPr>
          <w:spacing w:val="6"/>
          <w:w w:val="105"/>
          <w:sz w:val="13"/>
        </w:rPr>
        <w:t> </w:t>
      </w:r>
      <w:r>
        <w:rPr>
          <w:w w:val="105"/>
          <w:sz w:val="13"/>
        </w:rPr>
        <w:t>a</w:t>
      </w:r>
      <w:r>
        <w:rPr>
          <w:spacing w:val="6"/>
          <w:w w:val="105"/>
          <w:sz w:val="13"/>
        </w:rPr>
        <w:t> </w:t>
      </w:r>
      <w:r>
        <w:rPr>
          <w:w w:val="105"/>
          <w:sz w:val="13"/>
        </w:rPr>
        <w:t>mouth</w:t>
      </w:r>
      <w:r>
        <w:rPr>
          <w:spacing w:val="6"/>
          <w:w w:val="105"/>
          <w:sz w:val="13"/>
        </w:rPr>
        <w:t> </w:t>
      </w:r>
      <w:r>
        <w:rPr>
          <w:w w:val="105"/>
          <w:sz w:val="13"/>
        </w:rPr>
        <w:t>spray,</w:t>
      </w:r>
      <w:r>
        <w:rPr>
          <w:spacing w:val="5"/>
          <w:w w:val="105"/>
          <w:sz w:val="13"/>
        </w:rPr>
        <w:t> </w:t>
      </w:r>
      <w:r>
        <w:rPr>
          <w:w w:val="105"/>
          <w:sz w:val="13"/>
        </w:rPr>
        <w:t>containing</w:t>
      </w:r>
      <w:r>
        <w:rPr>
          <w:spacing w:val="6"/>
          <w:w w:val="105"/>
          <w:sz w:val="13"/>
        </w:rPr>
        <w:t> </w:t>
      </w:r>
      <w:r>
        <w:rPr>
          <w:w w:val="105"/>
          <w:sz w:val="13"/>
        </w:rPr>
        <w:t>THC</w:t>
      </w:r>
      <w:r>
        <w:rPr>
          <w:spacing w:val="6"/>
          <w:w w:val="105"/>
          <w:sz w:val="13"/>
        </w:rPr>
        <w:t> </w:t>
      </w:r>
      <w:r>
        <w:rPr>
          <w:w w:val="105"/>
          <w:sz w:val="13"/>
        </w:rPr>
        <w:t>and</w:t>
      </w:r>
      <w:r>
        <w:rPr>
          <w:spacing w:val="5"/>
          <w:w w:val="105"/>
          <w:sz w:val="13"/>
        </w:rPr>
        <w:t> </w:t>
      </w:r>
      <w:r>
        <w:rPr>
          <w:w w:val="105"/>
          <w:sz w:val="13"/>
        </w:rPr>
        <w:t>CBD</w:t>
      </w:r>
      <w:r>
        <w:rPr>
          <w:spacing w:val="6"/>
          <w:w w:val="105"/>
          <w:sz w:val="13"/>
        </w:rPr>
        <w:t> </w:t>
      </w:r>
      <w:r>
        <w:rPr>
          <w:w w:val="105"/>
          <w:sz w:val="13"/>
        </w:rPr>
        <w:t>in</w:t>
      </w:r>
      <w:r>
        <w:rPr>
          <w:spacing w:val="6"/>
          <w:w w:val="105"/>
          <w:sz w:val="13"/>
        </w:rPr>
        <w:t> </w:t>
      </w:r>
      <w:r>
        <w:rPr>
          <w:w w:val="105"/>
          <w:sz w:val="13"/>
        </w:rPr>
        <w:t>approximately</w:t>
      </w:r>
      <w:r>
        <w:rPr>
          <w:spacing w:val="5"/>
          <w:w w:val="105"/>
          <w:sz w:val="13"/>
        </w:rPr>
        <w:t> </w:t>
      </w:r>
      <w:r>
        <w:rPr>
          <w:w w:val="105"/>
          <w:sz w:val="13"/>
        </w:rPr>
        <w:t>equal</w:t>
      </w:r>
      <w:r>
        <w:rPr>
          <w:spacing w:val="6"/>
          <w:w w:val="105"/>
          <w:sz w:val="13"/>
        </w:rPr>
        <w:t> </w:t>
      </w:r>
      <w:r>
        <w:rPr>
          <w:w w:val="105"/>
          <w:sz w:val="13"/>
        </w:rPr>
        <w:t>proportions.</w:t>
      </w:r>
    </w:p>
    <w:p>
      <w:pPr>
        <w:pStyle w:val="ListParagraph"/>
        <w:numPr>
          <w:ilvl w:val="0"/>
          <w:numId w:val="39"/>
        </w:numPr>
        <w:tabs>
          <w:tab w:pos="2380" w:val="left" w:leader="none"/>
          <w:tab w:pos="2382" w:val="left" w:leader="none"/>
        </w:tabs>
        <w:spacing w:line="240" w:lineRule="auto" w:before="1" w:after="0"/>
        <w:ind w:left="2381" w:right="1762" w:hanging="794"/>
        <w:jc w:val="left"/>
        <w:rPr>
          <w:sz w:val="13"/>
        </w:rPr>
      </w:pPr>
      <w:r>
        <w:rPr/>
        <w:pict>
          <v:shape style="position:absolute;margin-left:36pt;margin-top:3.729863pt;width:13.45pt;height:14.25pt;mso-position-horizontal-relative:page;mso-position-vertical-relative:paragraph;z-index:3184" type="#_x0000_t202" filled="false" stroked="false">
            <v:textbox inset="0,0,0,0">
              <w:txbxContent>
                <w:p>
                  <w:pPr>
                    <w:spacing w:line="284" w:lineRule="exact" w:before="0"/>
                    <w:ind w:left="0" w:right="0" w:firstLine="0"/>
                    <w:jc w:val="left"/>
                    <w:rPr>
                      <w:b/>
                      <w:sz w:val="24"/>
                    </w:rPr>
                  </w:pPr>
                  <w:r>
                    <w:rPr>
                      <w:b/>
                      <w:color w:val="205128"/>
                      <w:w w:val="110"/>
                      <w:sz w:val="24"/>
                    </w:rPr>
                    <w:t>34</w:t>
                  </w:r>
                </w:p>
              </w:txbxContent>
            </v:textbox>
            <w10:wrap type="none"/>
          </v:shape>
        </w:pict>
      </w:r>
      <w:r>
        <w:rPr>
          <w:w w:val="105"/>
          <w:sz w:val="13"/>
        </w:rPr>
        <w:t>Department of Health, Australian Government, </w:t>
      </w:r>
      <w:r>
        <w:rPr>
          <w:i/>
          <w:w w:val="105"/>
          <w:sz w:val="13"/>
        </w:rPr>
        <w:t>Medicinal Cannabis </w:t>
      </w:r>
      <w:r>
        <w:rPr>
          <w:w w:val="105"/>
          <w:sz w:val="13"/>
        </w:rPr>
        <w:t>(27 May 2015) </w:t>
      </w:r>
      <w:r>
        <w:rPr>
          <w:spacing w:val="2"/>
          <w:w w:val="105"/>
          <w:sz w:val="13"/>
        </w:rPr>
        <w:t>&lt;</w:t>
      </w:r>
      <w:hyperlink r:id="rId46">
        <w:r>
          <w:rPr>
            <w:spacing w:val="2"/>
            <w:w w:val="105"/>
            <w:sz w:val="13"/>
          </w:rPr>
          <w:t>http://www.health.gov.au/internet/main/publishing.</w:t>
        </w:r>
      </w:hyperlink>
      <w:r>
        <w:rPr>
          <w:spacing w:val="2"/>
          <w:w w:val="105"/>
          <w:sz w:val="13"/>
        </w:rPr>
        <w:t> nsf/Content/&gt;.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BodyText"/>
        <w:spacing w:line="242" w:lineRule="auto" w:before="91"/>
        <w:ind w:left="2721" w:right="1651"/>
      </w:pPr>
      <w:r>
        <w:rPr/>
        <w:t>compared with standard care alone in patients who are intolerant to anti-spasticity medication.</w:t>
      </w:r>
    </w:p>
    <w:p>
      <w:pPr>
        <w:pStyle w:val="ListParagraph"/>
        <w:numPr>
          <w:ilvl w:val="1"/>
          <w:numId w:val="39"/>
        </w:numPr>
        <w:tabs>
          <w:tab w:pos="2722" w:val="left" w:leader="none"/>
        </w:tabs>
        <w:spacing w:line="242" w:lineRule="auto" w:before="88" w:after="0"/>
        <w:ind w:left="2721" w:right="1955" w:hanging="340"/>
        <w:jc w:val="both"/>
        <w:rPr>
          <w:sz w:val="21"/>
        </w:rPr>
      </w:pPr>
      <w:r>
        <w:rPr>
          <w:w w:val="105"/>
          <w:sz w:val="21"/>
        </w:rPr>
        <w:t>There</w:t>
      </w:r>
      <w:r>
        <w:rPr>
          <w:spacing w:val="-7"/>
          <w:w w:val="105"/>
          <w:sz w:val="21"/>
        </w:rPr>
        <w:t> </w:t>
      </w:r>
      <w:r>
        <w:rPr>
          <w:w w:val="105"/>
          <w:sz w:val="21"/>
        </w:rPr>
        <w:t>is</w:t>
      </w:r>
      <w:r>
        <w:rPr>
          <w:spacing w:val="-6"/>
          <w:w w:val="105"/>
          <w:sz w:val="21"/>
        </w:rPr>
        <w:t> </w:t>
      </w:r>
      <w:r>
        <w:rPr>
          <w:w w:val="105"/>
          <w:sz w:val="21"/>
        </w:rPr>
        <w:t>no</w:t>
      </w:r>
      <w:r>
        <w:rPr>
          <w:spacing w:val="-7"/>
          <w:w w:val="105"/>
          <w:sz w:val="21"/>
        </w:rPr>
        <w:t> </w:t>
      </w:r>
      <w:r>
        <w:rPr>
          <w:w w:val="105"/>
          <w:sz w:val="21"/>
        </w:rPr>
        <w:t>evidence</w:t>
      </w:r>
      <w:r>
        <w:rPr>
          <w:spacing w:val="-6"/>
          <w:w w:val="105"/>
          <w:sz w:val="21"/>
        </w:rPr>
        <w:t> </w:t>
      </w:r>
      <w:r>
        <w:rPr>
          <w:w w:val="105"/>
          <w:sz w:val="21"/>
        </w:rPr>
        <w:t>of</w:t>
      </w:r>
      <w:r>
        <w:rPr>
          <w:spacing w:val="-7"/>
          <w:w w:val="105"/>
          <w:sz w:val="21"/>
        </w:rPr>
        <w:t> </w:t>
      </w:r>
      <w:r>
        <w:rPr>
          <w:w w:val="105"/>
          <w:sz w:val="21"/>
        </w:rPr>
        <w:t>efficacy</w:t>
      </w:r>
      <w:r>
        <w:rPr>
          <w:spacing w:val="-6"/>
          <w:w w:val="105"/>
          <w:sz w:val="21"/>
        </w:rPr>
        <w:t> </w:t>
      </w:r>
      <w:r>
        <w:rPr>
          <w:w w:val="105"/>
          <w:sz w:val="21"/>
        </w:rPr>
        <w:t>and</w:t>
      </w:r>
      <w:r>
        <w:rPr>
          <w:spacing w:val="-7"/>
          <w:w w:val="105"/>
          <w:sz w:val="21"/>
        </w:rPr>
        <w:t> </w:t>
      </w:r>
      <w:r>
        <w:rPr>
          <w:w w:val="105"/>
          <w:sz w:val="21"/>
        </w:rPr>
        <w:t>safety</w:t>
      </w:r>
      <w:r>
        <w:rPr>
          <w:spacing w:val="-6"/>
          <w:w w:val="105"/>
          <w:sz w:val="21"/>
        </w:rPr>
        <w:t> </w:t>
      </w:r>
      <w:r>
        <w:rPr>
          <w:w w:val="105"/>
          <w:sz w:val="21"/>
        </w:rPr>
        <w:t>provided</w:t>
      </w:r>
      <w:r>
        <w:rPr>
          <w:spacing w:val="-7"/>
          <w:w w:val="105"/>
          <w:sz w:val="21"/>
        </w:rPr>
        <w:t> </w:t>
      </w:r>
      <w:r>
        <w:rPr>
          <w:w w:val="105"/>
          <w:sz w:val="21"/>
        </w:rPr>
        <w:t>in</w:t>
      </w:r>
      <w:r>
        <w:rPr>
          <w:spacing w:val="-6"/>
          <w:w w:val="105"/>
          <w:sz w:val="21"/>
        </w:rPr>
        <w:t> </w:t>
      </w:r>
      <w:r>
        <w:rPr>
          <w:spacing w:val="-3"/>
          <w:w w:val="105"/>
          <w:sz w:val="21"/>
        </w:rPr>
        <w:t>comparison</w:t>
      </w:r>
      <w:r>
        <w:rPr>
          <w:spacing w:val="-6"/>
          <w:w w:val="105"/>
          <w:sz w:val="21"/>
        </w:rPr>
        <w:t> </w:t>
      </w:r>
      <w:r>
        <w:rPr>
          <w:w w:val="105"/>
          <w:sz w:val="21"/>
        </w:rPr>
        <w:t>with</w:t>
      </w:r>
      <w:r>
        <w:rPr>
          <w:spacing w:val="-7"/>
          <w:w w:val="105"/>
          <w:sz w:val="21"/>
        </w:rPr>
        <w:t> </w:t>
      </w:r>
      <w:r>
        <w:rPr>
          <w:spacing w:val="-3"/>
          <w:w w:val="105"/>
          <w:sz w:val="21"/>
        </w:rPr>
        <w:t>high</w:t>
      </w:r>
      <w:r>
        <w:rPr>
          <w:spacing w:val="-6"/>
          <w:w w:val="105"/>
          <w:sz w:val="21"/>
        </w:rPr>
        <w:t> </w:t>
      </w:r>
      <w:r>
        <w:rPr>
          <w:w w:val="105"/>
          <w:sz w:val="21"/>
        </w:rPr>
        <w:t>dose </w:t>
      </w:r>
      <w:r>
        <w:rPr>
          <w:spacing w:val="-3"/>
          <w:w w:val="105"/>
          <w:sz w:val="21"/>
        </w:rPr>
        <w:t>baclofen alone, </w:t>
      </w:r>
      <w:r>
        <w:rPr>
          <w:w w:val="105"/>
          <w:sz w:val="21"/>
        </w:rPr>
        <w:t>or in </w:t>
      </w:r>
      <w:r>
        <w:rPr>
          <w:spacing w:val="-3"/>
          <w:w w:val="105"/>
          <w:sz w:val="21"/>
        </w:rPr>
        <w:t>combination </w:t>
      </w:r>
      <w:r>
        <w:rPr>
          <w:w w:val="105"/>
          <w:sz w:val="21"/>
        </w:rPr>
        <w:t>with </w:t>
      </w:r>
      <w:r>
        <w:rPr>
          <w:spacing w:val="-3"/>
          <w:w w:val="105"/>
          <w:sz w:val="21"/>
        </w:rPr>
        <w:t>dantrolene </w:t>
      </w:r>
      <w:r>
        <w:rPr>
          <w:w w:val="105"/>
          <w:sz w:val="21"/>
        </w:rPr>
        <w:t>or </w:t>
      </w:r>
      <w:r>
        <w:rPr>
          <w:spacing w:val="-3"/>
          <w:w w:val="105"/>
          <w:sz w:val="21"/>
        </w:rPr>
        <w:t>diazepam </w:t>
      </w:r>
      <w:r>
        <w:rPr>
          <w:w w:val="105"/>
          <w:sz w:val="21"/>
        </w:rPr>
        <w:t>as the second-line </w:t>
      </w:r>
      <w:r>
        <w:rPr>
          <w:spacing w:val="-4"/>
          <w:w w:val="105"/>
          <w:sz w:val="21"/>
        </w:rPr>
        <w:t>therapy.</w:t>
      </w:r>
    </w:p>
    <w:p>
      <w:pPr>
        <w:pStyle w:val="ListParagraph"/>
        <w:numPr>
          <w:ilvl w:val="1"/>
          <w:numId w:val="39"/>
        </w:numPr>
        <w:tabs>
          <w:tab w:pos="2721" w:val="left" w:leader="none"/>
          <w:tab w:pos="2722" w:val="left" w:leader="none"/>
        </w:tabs>
        <w:spacing w:line="242" w:lineRule="auto" w:before="88" w:after="0"/>
        <w:ind w:left="2721" w:right="1629" w:hanging="340"/>
        <w:jc w:val="left"/>
        <w:rPr>
          <w:sz w:val="21"/>
        </w:rPr>
      </w:pPr>
      <w:r>
        <w:rPr>
          <w:sz w:val="21"/>
        </w:rPr>
        <w:t>The </w:t>
      </w:r>
      <w:r>
        <w:rPr>
          <w:spacing w:val="-3"/>
          <w:sz w:val="21"/>
        </w:rPr>
        <w:t>nominated comparator </w:t>
      </w:r>
      <w:r>
        <w:rPr>
          <w:sz w:val="21"/>
        </w:rPr>
        <w:t>was </w:t>
      </w:r>
      <w:r>
        <w:rPr>
          <w:spacing w:val="-2"/>
          <w:sz w:val="21"/>
        </w:rPr>
        <w:t>not </w:t>
      </w:r>
      <w:r>
        <w:rPr>
          <w:spacing w:val="-3"/>
          <w:sz w:val="21"/>
        </w:rPr>
        <w:t>appropriate </w:t>
      </w:r>
      <w:r>
        <w:rPr>
          <w:sz w:val="21"/>
        </w:rPr>
        <w:t>(the second-line </w:t>
      </w:r>
      <w:r>
        <w:rPr>
          <w:spacing w:val="-3"/>
          <w:sz w:val="21"/>
        </w:rPr>
        <w:t>therapy  </w:t>
      </w:r>
      <w:r>
        <w:rPr>
          <w:sz w:val="21"/>
        </w:rPr>
        <w:t>of  </w:t>
      </w:r>
      <w:r>
        <w:rPr>
          <w:spacing w:val="-3"/>
          <w:sz w:val="21"/>
        </w:rPr>
        <w:t>oral baclofen </w:t>
      </w:r>
      <w:r>
        <w:rPr>
          <w:sz w:val="21"/>
        </w:rPr>
        <w:t>dose escalation alone or in </w:t>
      </w:r>
      <w:r>
        <w:rPr>
          <w:spacing w:val="-3"/>
          <w:sz w:val="21"/>
        </w:rPr>
        <w:t>combination </w:t>
      </w:r>
      <w:r>
        <w:rPr>
          <w:sz w:val="21"/>
        </w:rPr>
        <w:t>with </w:t>
      </w:r>
      <w:r>
        <w:rPr>
          <w:spacing w:val="-3"/>
          <w:sz w:val="21"/>
        </w:rPr>
        <w:t>dantrolene </w:t>
      </w:r>
      <w:r>
        <w:rPr>
          <w:sz w:val="21"/>
        </w:rPr>
        <w:t>or </w:t>
      </w:r>
      <w:r>
        <w:rPr>
          <w:spacing w:val="-3"/>
          <w:sz w:val="21"/>
        </w:rPr>
        <w:t>diazepam </w:t>
      </w:r>
      <w:r>
        <w:rPr>
          <w:sz w:val="21"/>
        </w:rPr>
        <w:t>should </w:t>
      </w:r>
      <w:r>
        <w:rPr>
          <w:spacing w:val="-3"/>
          <w:sz w:val="21"/>
        </w:rPr>
        <w:t>have</w:t>
      </w:r>
      <w:r>
        <w:rPr>
          <w:spacing w:val="9"/>
          <w:sz w:val="21"/>
        </w:rPr>
        <w:t> </w:t>
      </w:r>
      <w:r>
        <w:rPr>
          <w:sz w:val="21"/>
        </w:rPr>
        <w:t>been</w:t>
      </w:r>
      <w:r>
        <w:rPr>
          <w:spacing w:val="10"/>
          <w:sz w:val="21"/>
        </w:rPr>
        <w:t> </w:t>
      </w:r>
      <w:r>
        <w:rPr>
          <w:spacing w:val="-3"/>
          <w:sz w:val="21"/>
        </w:rPr>
        <w:t>included</w:t>
      </w:r>
      <w:r>
        <w:rPr>
          <w:spacing w:val="10"/>
          <w:sz w:val="21"/>
        </w:rPr>
        <w:t> </w:t>
      </w:r>
      <w:r>
        <w:rPr>
          <w:sz w:val="21"/>
        </w:rPr>
        <w:t>at</w:t>
      </w:r>
      <w:r>
        <w:rPr>
          <w:spacing w:val="10"/>
          <w:sz w:val="21"/>
        </w:rPr>
        <w:t> </w:t>
      </w:r>
      <w:r>
        <w:rPr>
          <w:sz w:val="21"/>
        </w:rPr>
        <w:t>least</w:t>
      </w:r>
      <w:r>
        <w:rPr>
          <w:spacing w:val="10"/>
          <w:sz w:val="21"/>
        </w:rPr>
        <w:t> </w:t>
      </w:r>
      <w:r>
        <w:rPr>
          <w:sz w:val="21"/>
        </w:rPr>
        <w:t>as</w:t>
      </w:r>
      <w:r>
        <w:rPr>
          <w:spacing w:val="10"/>
          <w:sz w:val="21"/>
        </w:rPr>
        <w:t> </w:t>
      </w:r>
      <w:r>
        <w:rPr>
          <w:sz w:val="21"/>
        </w:rPr>
        <w:t>a</w:t>
      </w:r>
      <w:r>
        <w:rPr>
          <w:spacing w:val="10"/>
          <w:sz w:val="21"/>
        </w:rPr>
        <w:t> </w:t>
      </w:r>
      <w:r>
        <w:rPr>
          <w:sz w:val="21"/>
        </w:rPr>
        <w:t>secondary</w:t>
      </w:r>
      <w:r>
        <w:rPr>
          <w:spacing w:val="10"/>
          <w:sz w:val="21"/>
        </w:rPr>
        <w:t> </w:t>
      </w:r>
      <w:r>
        <w:rPr>
          <w:spacing w:val="-3"/>
          <w:sz w:val="21"/>
        </w:rPr>
        <w:t>comparator).</w:t>
      </w:r>
    </w:p>
    <w:p>
      <w:pPr>
        <w:pStyle w:val="ListParagraph"/>
        <w:numPr>
          <w:ilvl w:val="1"/>
          <w:numId w:val="39"/>
        </w:numPr>
        <w:tabs>
          <w:tab w:pos="2722" w:val="left" w:leader="none"/>
        </w:tabs>
        <w:spacing w:line="242" w:lineRule="auto" w:before="88" w:after="0"/>
        <w:ind w:left="2721" w:right="1711" w:hanging="340"/>
        <w:jc w:val="both"/>
        <w:rPr>
          <w:sz w:val="21"/>
        </w:rPr>
      </w:pPr>
      <w:r>
        <w:rPr>
          <w:sz w:val="21"/>
        </w:rPr>
        <w:t>Although the results of the </w:t>
      </w:r>
      <w:r>
        <w:rPr>
          <w:spacing w:val="-4"/>
          <w:sz w:val="21"/>
        </w:rPr>
        <w:t>key </w:t>
      </w:r>
      <w:r>
        <w:rPr>
          <w:sz w:val="21"/>
        </w:rPr>
        <w:t>trial </w:t>
      </w:r>
      <w:r>
        <w:rPr>
          <w:spacing w:val="-2"/>
          <w:sz w:val="21"/>
        </w:rPr>
        <w:t>showed </w:t>
      </w:r>
      <w:r>
        <w:rPr>
          <w:sz w:val="21"/>
        </w:rPr>
        <w:t>an </w:t>
      </w:r>
      <w:r>
        <w:rPr>
          <w:spacing w:val="-3"/>
          <w:sz w:val="21"/>
        </w:rPr>
        <w:t>improvement </w:t>
      </w:r>
      <w:r>
        <w:rPr>
          <w:sz w:val="21"/>
        </w:rPr>
        <w:t>in the </w:t>
      </w:r>
      <w:r>
        <w:rPr>
          <w:spacing w:val="-3"/>
          <w:sz w:val="21"/>
        </w:rPr>
        <w:t>average rating </w:t>
      </w:r>
      <w:r>
        <w:rPr>
          <w:sz w:val="21"/>
        </w:rPr>
        <w:t>of </w:t>
      </w:r>
      <w:r>
        <w:rPr>
          <w:spacing w:val="-3"/>
          <w:sz w:val="21"/>
        </w:rPr>
        <w:t>spasticity, </w:t>
      </w:r>
      <w:r>
        <w:rPr>
          <w:sz w:val="21"/>
        </w:rPr>
        <w:t>the design of the trial </w:t>
      </w:r>
      <w:r>
        <w:rPr>
          <w:spacing w:val="-3"/>
          <w:sz w:val="21"/>
        </w:rPr>
        <w:t>meant that </w:t>
      </w:r>
      <w:r>
        <w:rPr>
          <w:sz w:val="21"/>
        </w:rPr>
        <w:t>it was difficult </w:t>
      </w:r>
      <w:r>
        <w:rPr>
          <w:spacing w:val="-3"/>
          <w:sz w:val="21"/>
        </w:rPr>
        <w:t>to  </w:t>
      </w:r>
      <w:r>
        <w:rPr>
          <w:sz w:val="21"/>
        </w:rPr>
        <w:t>extrapolate this benefit  </w:t>
      </w:r>
      <w:r>
        <w:rPr>
          <w:spacing w:val="-3"/>
          <w:sz w:val="21"/>
        </w:rPr>
        <w:t>to </w:t>
      </w:r>
      <w:r>
        <w:rPr>
          <w:sz w:val="21"/>
        </w:rPr>
        <w:t>patients </w:t>
      </w:r>
      <w:r>
        <w:rPr>
          <w:spacing w:val="-4"/>
          <w:sz w:val="21"/>
        </w:rPr>
        <w:t>likely </w:t>
      </w:r>
      <w:r>
        <w:rPr>
          <w:spacing w:val="-3"/>
          <w:sz w:val="21"/>
        </w:rPr>
        <w:t>to </w:t>
      </w:r>
      <w:r>
        <w:rPr>
          <w:sz w:val="21"/>
        </w:rPr>
        <w:t>be </w:t>
      </w:r>
      <w:r>
        <w:rPr>
          <w:spacing w:val="-3"/>
          <w:sz w:val="21"/>
        </w:rPr>
        <w:t>treated </w:t>
      </w:r>
      <w:r>
        <w:rPr>
          <w:sz w:val="21"/>
        </w:rPr>
        <w:t>in the </w:t>
      </w:r>
      <w:r>
        <w:rPr>
          <w:spacing w:val="-3"/>
          <w:sz w:val="21"/>
        </w:rPr>
        <w:t>Pharmaceutical </w:t>
      </w:r>
      <w:r>
        <w:rPr>
          <w:sz w:val="21"/>
        </w:rPr>
        <w:t>Benefits Scheme</w:t>
      </w:r>
      <w:r>
        <w:rPr>
          <w:spacing w:val="-14"/>
          <w:sz w:val="21"/>
        </w:rPr>
        <w:t> </w:t>
      </w:r>
      <w:r>
        <w:rPr>
          <w:spacing w:val="-3"/>
          <w:sz w:val="21"/>
        </w:rPr>
        <w:t>population.</w:t>
      </w:r>
    </w:p>
    <w:p>
      <w:pPr>
        <w:pStyle w:val="ListParagraph"/>
        <w:numPr>
          <w:ilvl w:val="1"/>
          <w:numId w:val="39"/>
        </w:numPr>
        <w:tabs>
          <w:tab w:pos="2721" w:val="left" w:leader="none"/>
          <w:tab w:pos="2722" w:val="left" w:leader="none"/>
        </w:tabs>
        <w:spacing w:line="242" w:lineRule="auto" w:before="88" w:after="0"/>
        <w:ind w:left="2721" w:right="1842" w:hanging="340"/>
        <w:jc w:val="left"/>
        <w:rPr>
          <w:sz w:val="12"/>
        </w:rPr>
      </w:pPr>
      <w:r>
        <w:rPr>
          <w:sz w:val="21"/>
        </w:rPr>
        <w:t>The </w:t>
      </w:r>
      <w:r>
        <w:rPr>
          <w:spacing w:val="-3"/>
          <w:sz w:val="21"/>
        </w:rPr>
        <w:t>clinical relevance </w:t>
      </w:r>
      <w:r>
        <w:rPr>
          <w:sz w:val="21"/>
        </w:rPr>
        <w:t>of the benefit was </w:t>
      </w:r>
      <w:r>
        <w:rPr>
          <w:spacing w:val="-2"/>
          <w:sz w:val="21"/>
        </w:rPr>
        <w:t>not </w:t>
      </w:r>
      <w:r>
        <w:rPr>
          <w:sz w:val="21"/>
        </w:rPr>
        <w:t>adequately substantiated; the </w:t>
      </w:r>
      <w:r>
        <w:rPr>
          <w:spacing w:val="-3"/>
          <w:sz w:val="21"/>
        </w:rPr>
        <w:t>claim for </w:t>
      </w:r>
      <w:r>
        <w:rPr>
          <w:sz w:val="21"/>
        </w:rPr>
        <w:t>superior efficacy over standard care was </w:t>
      </w:r>
      <w:r>
        <w:rPr>
          <w:spacing w:val="-3"/>
          <w:sz w:val="21"/>
        </w:rPr>
        <w:t>inadequately </w:t>
      </w:r>
      <w:r>
        <w:rPr>
          <w:sz w:val="21"/>
        </w:rPr>
        <w:t>supported; and nabiximols appeared </w:t>
      </w:r>
      <w:r>
        <w:rPr>
          <w:spacing w:val="-3"/>
          <w:sz w:val="21"/>
        </w:rPr>
        <w:t>to </w:t>
      </w:r>
      <w:r>
        <w:rPr>
          <w:sz w:val="21"/>
        </w:rPr>
        <w:t>be </w:t>
      </w:r>
      <w:r>
        <w:rPr>
          <w:spacing w:val="-3"/>
          <w:sz w:val="21"/>
        </w:rPr>
        <w:t>inferior </w:t>
      </w:r>
      <w:r>
        <w:rPr>
          <w:sz w:val="21"/>
        </w:rPr>
        <w:t>over standard care in </w:t>
      </w:r>
      <w:r>
        <w:rPr>
          <w:spacing w:val="-3"/>
          <w:sz w:val="21"/>
        </w:rPr>
        <w:t>terms </w:t>
      </w:r>
      <w:r>
        <w:rPr>
          <w:sz w:val="21"/>
        </w:rPr>
        <w:t>of </w:t>
      </w:r>
      <w:r>
        <w:rPr>
          <w:spacing w:val="-3"/>
          <w:sz w:val="21"/>
        </w:rPr>
        <w:t>comparative</w:t>
      </w:r>
      <w:r>
        <w:rPr>
          <w:spacing w:val="19"/>
          <w:sz w:val="21"/>
        </w:rPr>
        <w:t> </w:t>
      </w:r>
      <w:r>
        <w:rPr>
          <w:spacing w:val="-5"/>
          <w:sz w:val="21"/>
        </w:rPr>
        <w:t>safety.</w:t>
      </w:r>
      <w:r>
        <w:rPr>
          <w:spacing w:val="-5"/>
          <w:position w:val="7"/>
          <w:sz w:val="12"/>
        </w:rPr>
        <w:t>120</w:t>
      </w:r>
    </w:p>
    <w:p>
      <w:pPr>
        <w:pStyle w:val="ListParagraph"/>
        <w:numPr>
          <w:ilvl w:val="1"/>
          <w:numId w:val="25"/>
        </w:numPr>
        <w:tabs>
          <w:tab w:pos="2381" w:val="left" w:leader="none"/>
          <w:tab w:pos="2382" w:val="left" w:leader="none"/>
        </w:tabs>
        <w:spacing w:line="242" w:lineRule="auto" w:before="89" w:after="0"/>
        <w:ind w:left="2381" w:right="2199" w:hanging="794"/>
        <w:jc w:val="left"/>
        <w:rPr>
          <w:sz w:val="21"/>
        </w:rPr>
      </w:pPr>
      <w:r>
        <w:rPr>
          <w:sz w:val="21"/>
        </w:rPr>
        <w:t>Although </w:t>
      </w:r>
      <w:r>
        <w:rPr>
          <w:spacing w:val="-2"/>
          <w:sz w:val="21"/>
        </w:rPr>
        <w:t>not </w:t>
      </w:r>
      <w:r>
        <w:rPr>
          <w:spacing w:val="-3"/>
          <w:sz w:val="21"/>
        </w:rPr>
        <w:t>conclusive, </w:t>
      </w:r>
      <w:r>
        <w:rPr>
          <w:sz w:val="21"/>
        </w:rPr>
        <w:t>there is a </w:t>
      </w:r>
      <w:r>
        <w:rPr>
          <w:spacing w:val="-3"/>
          <w:sz w:val="21"/>
        </w:rPr>
        <w:t>reasonable </w:t>
      </w:r>
      <w:r>
        <w:rPr>
          <w:sz w:val="21"/>
        </w:rPr>
        <w:t>level of </w:t>
      </w:r>
      <w:r>
        <w:rPr>
          <w:spacing w:val="-3"/>
          <w:sz w:val="21"/>
        </w:rPr>
        <w:t>research </w:t>
      </w:r>
      <w:r>
        <w:rPr>
          <w:sz w:val="21"/>
        </w:rPr>
        <w:t>support </w:t>
      </w:r>
      <w:r>
        <w:rPr>
          <w:spacing w:val="-3"/>
          <w:sz w:val="21"/>
        </w:rPr>
        <w:t>for </w:t>
      </w:r>
      <w:r>
        <w:rPr>
          <w:sz w:val="21"/>
        </w:rPr>
        <w:t>the effectiveness of </w:t>
      </w:r>
      <w:r>
        <w:rPr>
          <w:spacing w:val="-3"/>
          <w:sz w:val="21"/>
        </w:rPr>
        <w:t>cannabis </w:t>
      </w:r>
      <w:r>
        <w:rPr>
          <w:sz w:val="21"/>
        </w:rPr>
        <w:t>in </w:t>
      </w:r>
      <w:r>
        <w:rPr>
          <w:spacing w:val="-3"/>
          <w:sz w:val="21"/>
        </w:rPr>
        <w:t>relieving pain </w:t>
      </w:r>
      <w:r>
        <w:rPr>
          <w:sz w:val="21"/>
        </w:rPr>
        <w:t>and spasticity </w:t>
      </w:r>
      <w:r>
        <w:rPr>
          <w:spacing w:val="-3"/>
          <w:sz w:val="21"/>
        </w:rPr>
        <w:t>for </w:t>
      </w:r>
      <w:r>
        <w:rPr>
          <w:sz w:val="21"/>
        </w:rPr>
        <w:t>those </w:t>
      </w:r>
      <w:r>
        <w:rPr>
          <w:spacing w:val="-3"/>
          <w:sz w:val="21"/>
        </w:rPr>
        <w:t>suffering multiple sclerosis.</w:t>
      </w:r>
    </w:p>
    <w:p>
      <w:pPr>
        <w:pStyle w:val="Heading5"/>
        <w:spacing w:before="154"/>
      </w:pPr>
      <w:r>
        <w:rPr>
          <w:w w:val="115"/>
        </w:rPr>
        <w:t>Epilepsy</w:t>
      </w:r>
    </w:p>
    <w:p>
      <w:pPr>
        <w:pStyle w:val="ListParagraph"/>
        <w:numPr>
          <w:ilvl w:val="1"/>
          <w:numId w:val="25"/>
        </w:numPr>
        <w:tabs>
          <w:tab w:pos="2380" w:val="left" w:leader="none"/>
          <w:tab w:pos="2381" w:val="left" w:leader="none"/>
        </w:tabs>
        <w:spacing w:line="242" w:lineRule="auto" w:before="142" w:after="0"/>
        <w:ind w:left="2381" w:right="1732" w:hanging="794"/>
        <w:jc w:val="left"/>
        <w:rPr>
          <w:sz w:val="21"/>
        </w:rPr>
      </w:pPr>
      <w:r>
        <w:rPr>
          <w:sz w:val="21"/>
        </w:rPr>
        <w:t>The state of epilepsy </w:t>
      </w:r>
      <w:r>
        <w:rPr>
          <w:spacing w:val="-3"/>
          <w:sz w:val="21"/>
        </w:rPr>
        <w:t>research </w:t>
      </w:r>
      <w:r>
        <w:rPr>
          <w:sz w:val="21"/>
        </w:rPr>
        <w:t>at the time of writing is characterised by uncertainty and </w:t>
      </w:r>
      <w:r>
        <w:rPr>
          <w:spacing w:val="-3"/>
          <w:sz w:val="21"/>
        </w:rPr>
        <w:t>change </w:t>
      </w:r>
      <w:r>
        <w:rPr>
          <w:sz w:val="21"/>
        </w:rPr>
        <w:t>with respect </w:t>
      </w:r>
      <w:r>
        <w:rPr>
          <w:spacing w:val="-3"/>
          <w:sz w:val="21"/>
        </w:rPr>
        <w:t>to </w:t>
      </w:r>
      <w:r>
        <w:rPr>
          <w:sz w:val="21"/>
        </w:rPr>
        <w:t>the  efficacy  of  </w:t>
      </w:r>
      <w:r>
        <w:rPr>
          <w:spacing w:val="-3"/>
          <w:sz w:val="21"/>
        </w:rPr>
        <w:t>medicinal  cannabis.  </w:t>
      </w:r>
      <w:r>
        <w:rPr>
          <w:sz w:val="21"/>
        </w:rPr>
        <w:t>The  </w:t>
      </w:r>
      <w:r>
        <w:rPr>
          <w:spacing w:val="-3"/>
          <w:sz w:val="21"/>
        </w:rPr>
        <w:t>research  </w:t>
      </w:r>
      <w:r>
        <w:rPr>
          <w:sz w:val="21"/>
        </w:rPr>
        <w:t>collected  </w:t>
      </w:r>
      <w:r>
        <w:rPr>
          <w:spacing w:val="-3"/>
          <w:sz w:val="21"/>
        </w:rPr>
        <w:t>to date </w:t>
      </w:r>
      <w:r>
        <w:rPr>
          <w:spacing w:val="-2"/>
          <w:sz w:val="21"/>
        </w:rPr>
        <w:t>has delivered </w:t>
      </w:r>
      <w:r>
        <w:rPr>
          <w:sz w:val="21"/>
        </w:rPr>
        <w:t>results of </w:t>
      </w:r>
      <w:r>
        <w:rPr>
          <w:spacing w:val="-3"/>
          <w:sz w:val="21"/>
        </w:rPr>
        <w:t>limited significance. </w:t>
      </w:r>
      <w:r>
        <w:rPr>
          <w:spacing w:val="-4"/>
          <w:sz w:val="21"/>
        </w:rPr>
        <w:t>At </w:t>
      </w:r>
      <w:r>
        <w:rPr>
          <w:sz w:val="21"/>
        </w:rPr>
        <w:t>the same </w:t>
      </w:r>
      <w:r>
        <w:rPr>
          <w:spacing w:val="-3"/>
          <w:sz w:val="21"/>
        </w:rPr>
        <w:t>time, considerable research </w:t>
      </w:r>
      <w:r>
        <w:rPr>
          <w:sz w:val="21"/>
        </w:rPr>
        <w:t>energy is being </w:t>
      </w:r>
      <w:r>
        <w:rPr>
          <w:spacing w:val="-2"/>
          <w:sz w:val="21"/>
        </w:rPr>
        <w:t>committed </w:t>
      </w:r>
      <w:r>
        <w:rPr>
          <w:spacing w:val="-3"/>
          <w:sz w:val="21"/>
        </w:rPr>
        <w:t>to </w:t>
      </w:r>
      <w:r>
        <w:rPr>
          <w:sz w:val="21"/>
        </w:rPr>
        <w:t>the further study of </w:t>
      </w:r>
      <w:r>
        <w:rPr>
          <w:spacing w:val="-3"/>
          <w:sz w:val="21"/>
        </w:rPr>
        <w:t>cannabinoids </w:t>
      </w:r>
      <w:r>
        <w:rPr>
          <w:sz w:val="21"/>
        </w:rPr>
        <w:t>as a </w:t>
      </w:r>
      <w:r>
        <w:rPr>
          <w:spacing w:val="-3"/>
          <w:sz w:val="21"/>
        </w:rPr>
        <w:t>treatment  for </w:t>
      </w:r>
      <w:r>
        <w:rPr>
          <w:sz w:val="21"/>
        </w:rPr>
        <w:t>refractory </w:t>
      </w:r>
      <w:r>
        <w:rPr>
          <w:spacing w:val="-3"/>
          <w:sz w:val="21"/>
        </w:rPr>
        <w:t>epilepsy, </w:t>
      </w:r>
      <w:r>
        <w:rPr>
          <w:sz w:val="21"/>
        </w:rPr>
        <w:t>particularly in </w:t>
      </w:r>
      <w:r>
        <w:rPr>
          <w:spacing w:val="-3"/>
          <w:sz w:val="21"/>
        </w:rPr>
        <w:t>juvenile</w:t>
      </w:r>
      <w:r>
        <w:rPr>
          <w:sz w:val="21"/>
        </w:rPr>
        <w:t> patients.</w:t>
      </w:r>
    </w:p>
    <w:p>
      <w:pPr>
        <w:pStyle w:val="ListParagraph"/>
        <w:numPr>
          <w:ilvl w:val="1"/>
          <w:numId w:val="25"/>
        </w:numPr>
        <w:tabs>
          <w:tab w:pos="2380" w:val="left" w:leader="none"/>
          <w:tab w:pos="2381" w:val="left" w:leader="none"/>
        </w:tabs>
        <w:spacing w:line="242" w:lineRule="auto" w:before="126" w:after="0"/>
        <w:ind w:left="2380" w:right="1765" w:hanging="793"/>
        <w:jc w:val="left"/>
        <w:rPr>
          <w:sz w:val="12"/>
        </w:rPr>
      </w:pPr>
      <w:r>
        <w:rPr>
          <w:w w:val="105"/>
          <w:sz w:val="21"/>
        </w:rPr>
        <w:t>In </w:t>
      </w:r>
      <w:r>
        <w:rPr>
          <w:spacing w:val="-8"/>
          <w:w w:val="105"/>
          <w:sz w:val="21"/>
        </w:rPr>
        <w:t>2013, </w:t>
      </w:r>
      <w:r>
        <w:rPr>
          <w:spacing w:val="-3"/>
          <w:w w:val="105"/>
          <w:sz w:val="21"/>
        </w:rPr>
        <w:t>Canada </w:t>
      </w:r>
      <w:r>
        <w:rPr>
          <w:w w:val="105"/>
          <w:sz w:val="21"/>
        </w:rPr>
        <w:t>Health issued this </w:t>
      </w:r>
      <w:r>
        <w:rPr>
          <w:spacing w:val="-3"/>
          <w:w w:val="105"/>
          <w:sz w:val="21"/>
        </w:rPr>
        <w:t>guidance for </w:t>
      </w:r>
      <w:r>
        <w:rPr>
          <w:w w:val="105"/>
          <w:sz w:val="21"/>
        </w:rPr>
        <w:t>medical practitioners: </w:t>
      </w:r>
      <w:r>
        <w:rPr>
          <w:spacing w:val="-3"/>
          <w:w w:val="105"/>
          <w:sz w:val="21"/>
        </w:rPr>
        <w:t>‘Increasing </w:t>
      </w:r>
      <w:r>
        <w:rPr>
          <w:w w:val="105"/>
          <w:sz w:val="21"/>
        </w:rPr>
        <w:t>evidence</w:t>
      </w:r>
      <w:r>
        <w:rPr>
          <w:spacing w:val="-8"/>
          <w:w w:val="105"/>
          <w:sz w:val="21"/>
        </w:rPr>
        <w:t> </w:t>
      </w:r>
      <w:r>
        <w:rPr>
          <w:w w:val="105"/>
          <w:sz w:val="21"/>
        </w:rPr>
        <w:t>points</w:t>
      </w:r>
      <w:r>
        <w:rPr>
          <w:spacing w:val="-7"/>
          <w:w w:val="105"/>
          <w:sz w:val="21"/>
        </w:rPr>
        <w:t> </w:t>
      </w:r>
      <w:r>
        <w:rPr>
          <w:spacing w:val="-3"/>
          <w:w w:val="105"/>
          <w:sz w:val="21"/>
        </w:rPr>
        <w:t>to</w:t>
      </w:r>
      <w:r>
        <w:rPr>
          <w:spacing w:val="-7"/>
          <w:w w:val="105"/>
          <w:sz w:val="21"/>
        </w:rPr>
        <w:t> </w:t>
      </w:r>
      <w:r>
        <w:rPr>
          <w:w w:val="105"/>
          <w:sz w:val="21"/>
        </w:rPr>
        <w:t>a</w:t>
      </w:r>
      <w:r>
        <w:rPr>
          <w:spacing w:val="-7"/>
          <w:w w:val="105"/>
          <w:sz w:val="21"/>
        </w:rPr>
        <w:t> </w:t>
      </w:r>
      <w:r>
        <w:rPr>
          <w:w w:val="105"/>
          <w:sz w:val="21"/>
        </w:rPr>
        <w:t>role</w:t>
      </w:r>
      <w:r>
        <w:rPr>
          <w:spacing w:val="-7"/>
          <w:w w:val="105"/>
          <w:sz w:val="21"/>
        </w:rPr>
        <w:t> </w:t>
      </w:r>
      <w:r>
        <w:rPr>
          <w:spacing w:val="-3"/>
          <w:w w:val="105"/>
          <w:sz w:val="21"/>
        </w:rPr>
        <w:t>for</w:t>
      </w:r>
      <w:r>
        <w:rPr>
          <w:spacing w:val="-7"/>
          <w:w w:val="105"/>
          <w:sz w:val="21"/>
        </w:rPr>
        <w:t> </w:t>
      </w:r>
      <w:r>
        <w:rPr>
          <w:w w:val="105"/>
          <w:sz w:val="21"/>
        </w:rPr>
        <w:t>the</w:t>
      </w:r>
      <w:r>
        <w:rPr>
          <w:spacing w:val="-8"/>
          <w:w w:val="105"/>
          <w:sz w:val="21"/>
        </w:rPr>
        <w:t> </w:t>
      </w:r>
      <w:r>
        <w:rPr>
          <w:spacing w:val="-3"/>
          <w:w w:val="105"/>
          <w:sz w:val="21"/>
        </w:rPr>
        <w:t>endocannabinoid</w:t>
      </w:r>
      <w:r>
        <w:rPr>
          <w:spacing w:val="-7"/>
          <w:w w:val="105"/>
          <w:sz w:val="21"/>
        </w:rPr>
        <w:t> </w:t>
      </w:r>
      <w:r>
        <w:rPr>
          <w:w w:val="105"/>
          <w:sz w:val="21"/>
        </w:rPr>
        <w:t>system</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modulation</w:t>
      </w:r>
      <w:r>
        <w:rPr>
          <w:spacing w:val="-7"/>
          <w:w w:val="105"/>
          <w:sz w:val="21"/>
        </w:rPr>
        <w:t> </w:t>
      </w:r>
      <w:r>
        <w:rPr>
          <w:w w:val="105"/>
          <w:sz w:val="21"/>
        </w:rPr>
        <w:t>of</w:t>
      </w:r>
      <w:r>
        <w:rPr>
          <w:spacing w:val="-7"/>
          <w:w w:val="105"/>
          <w:sz w:val="21"/>
        </w:rPr>
        <w:t> </w:t>
      </w:r>
      <w:r>
        <w:rPr>
          <w:spacing w:val="-3"/>
          <w:w w:val="105"/>
          <w:sz w:val="21"/>
        </w:rPr>
        <w:t>neuronal tone </w:t>
      </w:r>
      <w:r>
        <w:rPr>
          <w:w w:val="105"/>
          <w:sz w:val="21"/>
        </w:rPr>
        <w:t>and excitability and possibly in </w:t>
      </w:r>
      <w:r>
        <w:rPr>
          <w:spacing w:val="-5"/>
          <w:w w:val="105"/>
          <w:sz w:val="21"/>
        </w:rPr>
        <w:t>epilepsy.’</w:t>
      </w:r>
      <w:r>
        <w:rPr>
          <w:spacing w:val="-5"/>
          <w:w w:val="105"/>
          <w:position w:val="7"/>
          <w:sz w:val="12"/>
        </w:rPr>
        <w:t>121 </w:t>
      </w:r>
      <w:r>
        <w:rPr>
          <w:spacing w:val="-4"/>
          <w:w w:val="105"/>
          <w:sz w:val="21"/>
        </w:rPr>
        <w:t>However, </w:t>
      </w:r>
      <w:r>
        <w:rPr>
          <w:w w:val="105"/>
          <w:sz w:val="21"/>
        </w:rPr>
        <w:t>this does </w:t>
      </w:r>
      <w:r>
        <w:rPr>
          <w:spacing w:val="-2"/>
          <w:w w:val="105"/>
          <w:sz w:val="21"/>
        </w:rPr>
        <w:t>not </w:t>
      </w:r>
      <w:r>
        <w:rPr>
          <w:w w:val="105"/>
          <w:sz w:val="21"/>
        </w:rPr>
        <w:t>mean </w:t>
      </w:r>
      <w:r>
        <w:rPr>
          <w:spacing w:val="-3"/>
          <w:w w:val="105"/>
          <w:sz w:val="21"/>
        </w:rPr>
        <w:t>that </w:t>
      </w:r>
      <w:r>
        <w:rPr>
          <w:w w:val="105"/>
          <w:sz w:val="21"/>
        </w:rPr>
        <w:t>the evidence is yet </w:t>
      </w:r>
      <w:r>
        <w:rPr>
          <w:spacing w:val="-5"/>
          <w:w w:val="105"/>
          <w:sz w:val="21"/>
        </w:rPr>
        <w:t>clear. </w:t>
      </w:r>
      <w:r>
        <w:rPr>
          <w:w w:val="105"/>
          <w:sz w:val="21"/>
        </w:rPr>
        <w:t>In </w:t>
      </w:r>
      <w:r>
        <w:rPr>
          <w:spacing w:val="-7"/>
          <w:w w:val="105"/>
          <w:sz w:val="21"/>
        </w:rPr>
        <w:t>2014, </w:t>
      </w:r>
      <w:r>
        <w:rPr>
          <w:w w:val="105"/>
          <w:sz w:val="21"/>
        </w:rPr>
        <w:t>the authors of an article in a medical </w:t>
      </w:r>
      <w:r>
        <w:rPr>
          <w:spacing w:val="-3"/>
          <w:w w:val="105"/>
          <w:sz w:val="21"/>
        </w:rPr>
        <w:t>journal </w:t>
      </w:r>
      <w:r>
        <w:rPr>
          <w:w w:val="105"/>
          <w:sz w:val="21"/>
        </w:rPr>
        <w:t>on epilepsy argued that: </w:t>
      </w:r>
      <w:r>
        <w:rPr>
          <w:spacing w:val="-3"/>
          <w:w w:val="105"/>
          <w:sz w:val="21"/>
        </w:rPr>
        <w:t>‘Until </w:t>
      </w:r>
      <w:r>
        <w:rPr>
          <w:w w:val="105"/>
          <w:sz w:val="21"/>
        </w:rPr>
        <w:t>data </w:t>
      </w:r>
      <w:r>
        <w:rPr>
          <w:spacing w:val="-3"/>
          <w:w w:val="105"/>
          <w:sz w:val="21"/>
        </w:rPr>
        <w:t>from well </w:t>
      </w:r>
      <w:r>
        <w:rPr>
          <w:w w:val="105"/>
          <w:sz w:val="21"/>
        </w:rPr>
        <w:t>designed </w:t>
      </w:r>
      <w:r>
        <w:rPr>
          <w:spacing w:val="-3"/>
          <w:w w:val="105"/>
          <w:sz w:val="21"/>
        </w:rPr>
        <w:t>clinical trials are available </w:t>
      </w:r>
      <w:r>
        <w:rPr>
          <w:w w:val="105"/>
          <w:sz w:val="21"/>
        </w:rPr>
        <w:t>and </w:t>
      </w:r>
      <w:r>
        <w:rPr>
          <w:spacing w:val="-3"/>
          <w:w w:val="105"/>
          <w:sz w:val="21"/>
        </w:rPr>
        <w:t>reliable, </w:t>
      </w:r>
      <w:r>
        <w:rPr>
          <w:w w:val="105"/>
          <w:sz w:val="21"/>
        </w:rPr>
        <w:t>and standardised </w:t>
      </w:r>
      <w:r>
        <w:rPr>
          <w:spacing w:val="-3"/>
          <w:w w:val="105"/>
          <w:sz w:val="21"/>
        </w:rPr>
        <w:t>CBD </w:t>
      </w:r>
      <w:r>
        <w:rPr>
          <w:w w:val="105"/>
          <w:sz w:val="21"/>
        </w:rPr>
        <w:t>products </w:t>
      </w:r>
      <w:r>
        <w:rPr>
          <w:spacing w:val="-3"/>
          <w:w w:val="105"/>
          <w:sz w:val="21"/>
        </w:rPr>
        <w:t>that are produced using </w:t>
      </w:r>
      <w:r>
        <w:rPr>
          <w:w w:val="105"/>
          <w:sz w:val="21"/>
        </w:rPr>
        <w:t>good </w:t>
      </w:r>
      <w:r>
        <w:rPr>
          <w:spacing w:val="-3"/>
          <w:w w:val="105"/>
          <w:sz w:val="21"/>
        </w:rPr>
        <w:t>manufacturing </w:t>
      </w:r>
      <w:r>
        <w:rPr>
          <w:w w:val="105"/>
          <w:sz w:val="21"/>
        </w:rPr>
        <w:t>practices </w:t>
      </w:r>
      <w:r>
        <w:rPr>
          <w:spacing w:val="-3"/>
          <w:w w:val="105"/>
          <w:sz w:val="21"/>
        </w:rPr>
        <w:t>are available, </w:t>
      </w:r>
      <w:r>
        <w:rPr>
          <w:w w:val="105"/>
          <w:sz w:val="21"/>
        </w:rPr>
        <w:t>caution must be </w:t>
      </w:r>
      <w:r>
        <w:rPr>
          <w:spacing w:val="-3"/>
          <w:w w:val="105"/>
          <w:sz w:val="21"/>
        </w:rPr>
        <w:t>exercised </w:t>
      </w:r>
      <w:r>
        <w:rPr>
          <w:w w:val="105"/>
          <w:sz w:val="21"/>
        </w:rPr>
        <w:t>in </w:t>
      </w:r>
      <w:r>
        <w:rPr>
          <w:spacing w:val="-3"/>
          <w:w w:val="105"/>
          <w:sz w:val="21"/>
        </w:rPr>
        <w:t>any consideration </w:t>
      </w:r>
      <w:r>
        <w:rPr>
          <w:w w:val="105"/>
          <w:sz w:val="21"/>
        </w:rPr>
        <w:t>of </w:t>
      </w:r>
      <w:r>
        <w:rPr>
          <w:spacing w:val="-3"/>
          <w:w w:val="105"/>
          <w:sz w:val="21"/>
        </w:rPr>
        <w:t>using CBD for </w:t>
      </w:r>
      <w:r>
        <w:rPr>
          <w:w w:val="105"/>
          <w:sz w:val="21"/>
        </w:rPr>
        <w:t>the </w:t>
      </w:r>
      <w:r>
        <w:rPr>
          <w:spacing w:val="-3"/>
          <w:w w:val="105"/>
          <w:sz w:val="21"/>
        </w:rPr>
        <w:t>treatment </w:t>
      </w:r>
      <w:r>
        <w:rPr>
          <w:w w:val="105"/>
          <w:sz w:val="21"/>
        </w:rPr>
        <w:t>of </w:t>
      </w:r>
      <w:r>
        <w:rPr>
          <w:spacing w:val="-5"/>
          <w:w w:val="105"/>
          <w:sz w:val="21"/>
        </w:rPr>
        <w:t>epilepsy.’</w:t>
      </w:r>
      <w:r>
        <w:rPr>
          <w:spacing w:val="-5"/>
          <w:w w:val="105"/>
          <w:position w:val="7"/>
          <w:sz w:val="12"/>
        </w:rPr>
        <w:t>122 </w:t>
      </w:r>
      <w:r>
        <w:rPr>
          <w:w w:val="105"/>
          <w:sz w:val="21"/>
        </w:rPr>
        <w:t>Also in </w:t>
      </w:r>
      <w:r>
        <w:rPr>
          <w:spacing w:val="-7"/>
          <w:w w:val="105"/>
          <w:sz w:val="21"/>
        </w:rPr>
        <w:t>2014, </w:t>
      </w:r>
      <w:r>
        <w:rPr>
          <w:w w:val="105"/>
          <w:sz w:val="21"/>
        </w:rPr>
        <w:t>the American Society of Neurology expressed the view </w:t>
      </w:r>
      <w:r>
        <w:rPr>
          <w:spacing w:val="-3"/>
          <w:w w:val="105"/>
          <w:sz w:val="21"/>
        </w:rPr>
        <w:t>that </w:t>
      </w:r>
      <w:r>
        <w:rPr>
          <w:w w:val="105"/>
          <w:sz w:val="21"/>
        </w:rPr>
        <w:t>the use of </w:t>
      </w:r>
      <w:r>
        <w:rPr>
          <w:spacing w:val="-3"/>
          <w:w w:val="105"/>
          <w:sz w:val="21"/>
        </w:rPr>
        <w:t>oral cannabinoids </w:t>
      </w:r>
      <w:r>
        <w:rPr>
          <w:w w:val="105"/>
          <w:sz w:val="21"/>
        </w:rPr>
        <w:t>is of unknown efficacy in epilepsy and </w:t>
      </w:r>
      <w:r>
        <w:rPr>
          <w:spacing w:val="-3"/>
          <w:w w:val="105"/>
          <w:sz w:val="21"/>
        </w:rPr>
        <w:t>that </w:t>
      </w:r>
      <w:r>
        <w:rPr>
          <w:w w:val="105"/>
          <w:sz w:val="21"/>
        </w:rPr>
        <w:t>there was </w:t>
      </w:r>
      <w:r>
        <w:rPr>
          <w:spacing w:val="-2"/>
          <w:w w:val="105"/>
          <w:sz w:val="21"/>
        </w:rPr>
        <w:t>not </w:t>
      </w:r>
      <w:r>
        <w:rPr>
          <w:w w:val="105"/>
          <w:sz w:val="21"/>
        </w:rPr>
        <w:t>sufficient evidence </w:t>
      </w:r>
      <w:r>
        <w:rPr>
          <w:spacing w:val="-3"/>
          <w:w w:val="105"/>
          <w:sz w:val="21"/>
        </w:rPr>
        <w:t>to </w:t>
      </w:r>
      <w:r>
        <w:rPr>
          <w:w w:val="105"/>
          <w:sz w:val="21"/>
        </w:rPr>
        <w:t>prescribe </w:t>
      </w:r>
      <w:r>
        <w:rPr>
          <w:spacing w:val="-3"/>
          <w:w w:val="105"/>
          <w:sz w:val="21"/>
        </w:rPr>
        <w:t>CBD </w:t>
      </w:r>
      <w:r>
        <w:rPr>
          <w:w w:val="105"/>
          <w:sz w:val="21"/>
        </w:rPr>
        <w:t>or </w:t>
      </w:r>
      <w:r>
        <w:rPr>
          <w:spacing w:val="-3"/>
          <w:w w:val="105"/>
          <w:sz w:val="21"/>
        </w:rPr>
        <w:t>to recommend self-treatment </w:t>
      </w:r>
      <w:r>
        <w:rPr>
          <w:w w:val="105"/>
          <w:sz w:val="21"/>
        </w:rPr>
        <w:t>with </w:t>
      </w:r>
      <w:r>
        <w:rPr>
          <w:spacing w:val="-3"/>
          <w:w w:val="105"/>
          <w:sz w:val="21"/>
        </w:rPr>
        <w:t>medicinal </w:t>
      </w:r>
      <w:r>
        <w:rPr>
          <w:spacing w:val="-4"/>
          <w:w w:val="105"/>
          <w:sz w:val="21"/>
        </w:rPr>
        <w:t>cannabis.</w:t>
      </w:r>
      <w:r>
        <w:rPr>
          <w:spacing w:val="-4"/>
          <w:w w:val="105"/>
          <w:position w:val="7"/>
          <w:sz w:val="12"/>
        </w:rPr>
        <w:t>123</w:t>
      </w:r>
    </w:p>
    <w:p>
      <w:pPr>
        <w:pStyle w:val="ListParagraph"/>
        <w:numPr>
          <w:ilvl w:val="1"/>
          <w:numId w:val="25"/>
        </w:numPr>
        <w:tabs>
          <w:tab w:pos="2381" w:val="left" w:leader="none"/>
          <w:tab w:pos="2382" w:val="left" w:leader="none"/>
        </w:tabs>
        <w:spacing w:line="242" w:lineRule="auto" w:before="132" w:after="0"/>
        <w:ind w:left="2381" w:right="1733" w:hanging="794"/>
        <w:jc w:val="left"/>
        <w:rPr>
          <w:sz w:val="21"/>
        </w:rPr>
      </w:pPr>
      <w:r>
        <w:rPr>
          <w:w w:val="105"/>
          <w:sz w:val="21"/>
        </w:rPr>
        <w:t>A </w:t>
      </w:r>
      <w:r>
        <w:rPr>
          <w:spacing w:val="-4"/>
          <w:w w:val="105"/>
          <w:sz w:val="21"/>
        </w:rPr>
        <w:t>Cochrane </w:t>
      </w:r>
      <w:r>
        <w:rPr>
          <w:spacing w:val="-3"/>
          <w:w w:val="105"/>
          <w:sz w:val="21"/>
        </w:rPr>
        <w:t>Review</w:t>
      </w:r>
      <w:r>
        <w:rPr>
          <w:spacing w:val="-3"/>
          <w:w w:val="105"/>
          <w:position w:val="7"/>
          <w:sz w:val="12"/>
        </w:rPr>
        <w:t>124 </w:t>
      </w:r>
      <w:r>
        <w:rPr>
          <w:spacing w:val="-3"/>
          <w:w w:val="105"/>
          <w:sz w:val="21"/>
        </w:rPr>
        <w:t>published </w:t>
      </w:r>
      <w:r>
        <w:rPr>
          <w:w w:val="105"/>
          <w:sz w:val="21"/>
        </w:rPr>
        <w:t>in </w:t>
      </w:r>
      <w:r>
        <w:rPr>
          <w:spacing w:val="-8"/>
          <w:w w:val="105"/>
          <w:sz w:val="21"/>
        </w:rPr>
        <w:t>2014 </w:t>
      </w:r>
      <w:r>
        <w:rPr>
          <w:w w:val="105"/>
          <w:sz w:val="21"/>
        </w:rPr>
        <w:t>on </w:t>
      </w:r>
      <w:r>
        <w:rPr>
          <w:spacing w:val="-3"/>
          <w:w w:val="105"/>
          <w:sz w:val="21"/>
        </w:rPr>
        <w:t>‘Cannabinoids for Epilepsy’</w:t>
      </w:r>
      <w:r>
        <w:rPr>
          <w:spacing w:val="-3"/>
          <w:w w:val="105"/>
          <w:position w:val="7"/>
          <w:sz w:val="12"/>
        </w:rPr>
        <w:t>125 </w:t>
      </w:r>
      <w:r>
        <w:rPr>
          <w:w w:val="105"/>
          <w:sz w:val="21"/>
        </w:rPr>
        <w:t>reviewed </w:t>
      </w:r>
      <w:r>
        <w:rPr>
          <w:spacing w:val="-3"/>
          <w:w w:val="105"/>
          <w:sz w:val="21"/>
        </w:rPr>
        <w:t>research </w:t>
      </w:r>
      <w:r>
        <w:rPr>
          <w:spacing w:val="-4"/>
          <w:w w:val="105"/>
          <w:sz w:val="21"/>
        </w:rPr>
        <w:t>literature </w:t>
      </w:r>
      <w:r>
        <w:rPr>
          <w:spacing w:val="-3"/>
          <w:w w:val="105"/>
          <w:sz w:val="21"/>
        </w:rPr>
        <w:t>to </w:t>
      </w:r>
      <w:r>
        <w:rPr>
          <w:w w:val="105"/>
          <w:sz w:val="21"/>
        </w:rPr>
        <w:t>assess the efficacy and safety of </w:t>
      </w:r>
      <w:r>
        <w:rPr>
          <w:spacing w:val="-3"/>
          <w:w w:val="105"/>
          <w:sz w:val="21"/>
        </w:rPr>
        <w:t>cannabinoids </w:t>
      </w:r>
      <w:r>
        <w:rPr>
          <w:w w:val="105"/>
          <w:sz w:val="21"/>
        </w:rPr>
        <w:t>when used as a </w:t>
      </w:r>
      <w:r>
        <w:rPr>
          <w:spacing w:val="-3"/>
          <w:w w:val="105"/>
          <w:sz w:val="21"/>
        </w:rPr>
        <w:t>single therapy </w:t>
      </w:r>
      <w:r>
        <w:rPr>
          <w:w w:val="105"/>
          <w:sz w:val="21"/>
        </w:rPr>
        <w:t>or add-on </w:t>
      </w:r>
      <w:r>
        <w:rPr>
          <w:spacing w:val="-3"/>
          <w:w w:val="105"/>
          <w:sz w:val="21"/>
        </w:rPr>
        <w:t>treatment for </w:t>
      </w:r>
      <w:r>
        <w:rPr>
          <w:w w:val="105"/>
          <w:sz w:val="21"/>
        </w:rPr>
        <w:t>people with </w:t>
      </w:r>
      <w:r>
        <w:rPr>
          <w:spacing w:val="-3"/>
          <w:w w:val="105"/>
          <w:sz w:val="21"/>
        </w:rPr>
        <w:t>epilepsy. </w:t>
      </w:r>
      <w:r>
        <w:rPr>
          <w:w w:val="105"/>
          <w:sz w:val="21"/>
        </w:rPr>
        <w:t>It was very reserved in its </w:t>
      </w:r>
      <w:r>
        <w:rPr>
          <w:spacing w:val="-3"/>
          <w:w w:val="105"/>
          <w:sz w:val="21"/>
        </w:rPr>
        <w:t>findings. </w:t>
      </w:r>
      <w:r>
        <w:rPr>
          <w:w w:val="105"/>
          <w:sz w:val="21"/>
        </w:rPr>
        <w:t>It </w:t>
      </w:r>
      <w:r>
        <w:rPr>
          <w:spacing w:val="-3"/>
          <w:w w:val="105"/>
          <w:sz w:val="21"/>
        </w:rPr>
        <w:t>found that </w:t>
      </w:r>
      <w:r>
        <w:rPr>
          <w:spacing w:val="-4"/>
          <w:w w:val="105"/>
          <w:sz w:val="21"/>
        </w:rPr>
        <w:t>‘no </w:t>
      </w:r>
      <w:r>
        <w:rPr>
          <w:spacing w:val="-3"/>
          <w:w w:val="105"/>
          <w:sz w:val="21"/>
        </w:rPr>
        <w:t>reliable conclusions’ could </w:t>
      </w:r>
      <w:r>
        <w:rPr>
          <w:w w:val="105"/>
          <w:sz w:val="21"/>
        </w:rPr>
        <w:t>yet be drawn </w:t>
      </w:r>
      <w:r>
        <w:rPr>
          <w:spacing w:val="-3"/>
          <w:w w:val="105"/>
          <w:sz w:val="21"/>
        </w:rPr>
        <w:t>regarding </w:t>
      </w:r>
      <w:r>
        <w:rPr>
          <w:w w:val="105"/>
          <w:sz w:val="21"/>
        </w:rPr>
        <w:t>the efficacy of </w:t>
      </w:r>
      <w:r>
        <w:rPr>
          <w:spacing w:val="-3"/>
          <w:w w:val="105"/>
          <w:sz w:val="21"/>
        </w:rPr>
        <w:t>cannabinoids </w:t>
      </w:r>
      <w:r>
        <w:rPr>
          <w:w w:val="105"/>
          <w:sz w:val="21"/>
        </w:rPr>
        <w:t>as a </w:t>
      </w:r>
      <w:r>
        <w:rPr>
          <w:spacing w:val="-3"/>
          <w:w w:val="105"/>
          <w:sz w:val="21"/>
        </w:rPr>
        <w:t>treatment for epilepsy. </w:t>
      </w:r>
      <w:r>
        <w:rPr>
          <w:w w:val="105"/>
          <w:sz w:val="21"/>
        </w:rPr>
        <w:t>It identified only </w:t>
      </w:r>
      <w:r>
        <w:rPr>
          <w:spacing w:val="-3"/>
          <w:w w:val="105"/>
          <w:sz w:val="21"/>
        </w:rPr>
        <w:t>four </w:t>
      </w:r>
      <w:r>
        <w:rPr>
          <w:w w:val="105"/>
          <w:sz w:val="21"/>
        </w:rPr>
        <w:t>studies </w:t>
      </w:r>
      <w:r>
        <w:rPr>
          <w:spacing w:val="-3"/>
          <w:w w:val="105"/>
          <w:sz w:val="21"/>
        </w:rPr>
        <w:t>from </w:t>
      </w:r>
      <w:r>
        <w:rPr>
          <w:spacing w:val="-7"/>
          <w:w w:val="105"/>
          <w:sz w:val="21"/>
        </w:rPr>
        <w:t>1978 </w:t>
      </w:r>
      <w:r>
        <w:rPr>
          <w:spacing w:val="-3"/>
          <w:w w:val="105"/>
          <w:sz w:val="21"/>
        </w:rPr>
        <w:t>to 1990 that </w:t>
      </w:r>
      <w:r>
        <w:rPr>
          <w:w w:val="105"/>
          <w:sz w:val="21"/>
        </w:rPr>
        <w:t>met the selection </w:t>
      </w:r>
      <w:r>
        <w:rPr>
          <w:spacing w:val="-3"/>
          <w:w w:val="105"/>
          <w:sz w:val="21"/>
        </w:rPr>
        <w:t>criteria </w:t>
      </w:r>
      <w:r>
        <w:rPr>
          <w:w w:val="105"/>
          <w:sz w:val="21"/>
        </w:rPr>
        <w:t>of </w:t>
      </w:r>
      <w:r>
        <w:rPr>
          <w:spacing w:val="-3"/>
          <w:w w:val="105"/>
          <w:sz w:val="21"/>
        </w:rPr>
        <w:t>randomised controlled trials. </w:t>
      </w:r>
      <w:r>
        <w:rPr>
          <w:w w:val="105"/>
          <w:sz w:val="21"/>
        </w:rPr>
        <w:t>All used </w:t>
      </w:r>
      <w:r>
        <w:rPr>
          <w:spacing w:val="-3"/>
          <w:w w:val="105"/>
          <w:sz w:val="21"/>
        </w:rPr>
        <w:t>CBD </w:t>
      </w:r>
      <w:r>
        <w:rPr>
          <w:w w:val="105"/>
          <w:sz w:val="21"/>
        </w:rPr>
        <w:t>as the </w:t>
      </w:r>
      <w:r>
        <w:rPr>
          <w:spacing w:val="-3"/>
          <w:w w:val="105"/>
          <w:sz w:val="21"/>
        </w:rPr>
        <w:t>treatment</w:t>
      </w:r>
      <w:r>
        <w:rPr>
          <w:spacing w:val="-9"/>
          <w:w w:val="105"/>
          <w:sz w:val="21"/>
        </w:rPr>
        <w:t> </w:t>
      </w:r>
      <w:r>
        <w:rPr>
          <w:w w:val="105"/>
          <w:sz w:val="21"/>
        </w:rPr>
        <w:t>agent.</w:t>
      </w:r>
      <w:r>
        <w:rPr>
          <w:spacing w:val="-9"/>
          <w:w w:val="105"/>
          <w:sz w:val="21"/>
        </w:rPr>
        <w:t> </w:t>
      </w:r>
      <w:r>
        <w:rPr>
          <w:w w:val="105"/>
          <w:sz w:val="21"/>
        </w:rPr>
        <w:t>It</w:t>
      </w:r>
      <w:r>
        <w:rPr>
          <w:spacing w:val="-9"/>
          <w:w w:val="105"/>
          <w:sz w:val="21"/>
        </w:rPr>
        <w:t> </w:t>
      </w:r>
      <w:r>
        <w:rPr>
          <w:w w:val="105"/>
          <w:sz w:val="21"/>
        </w:rPr>
        <w:t>observed</w:t>
      </w:r>
      <w:r>
        <w:rPr>
          <w:spacing w:val="-9"/>
          <w:w w:val="105"/>
          <w:sz w:val="21"/>
        </w:rPr>
        <w:t> </w:t>
      </w:r>
      <w:r>
        <w:rPr>
          <w:spacing w:val="-3"/>
          <w:w w:val="105"/>
          <w:sz w:val="21"/>
        </w:rPr>
        <w:t>that</w:t>
      </w:r>
      <w:r>
        <w:rPr>
          <w:spacing w:val="-9"/>
          <w:w w:val="105"/>
          <w:sz w:val="21"/>
        </w:rPr>
        <w:t> </w:t>
      </w:r>
      <w:r>
        <w:rPr>
          <w:spacing w:val="-3"/>
          <w:w w:val="105"/>
          <w:sz w:val="21"/>
        </w:rPr>
        <w:t>patient</w:t>
      </w:r>
      <w:r>
        <w:rPr>
          <w:spacing w:val="-9"/>
          <w:w w:val="105"/>
          <w:sz w:val="21"/>
        </w:rPr>
        <w:t> </w:t>
      </w:r>
      <w:r>
        <w:rPr>
          <w:w w:val="105"/>
          <w:sz w:val="21"/>
        </w:rPr>
        <w:t>numbers</w:t>
      </w:r>
      <w:r>
        <w:rPr>
          <w:spacing w:val="-9"/>
          <w:w w:val="105"/>
          <w:sz w:val="21"/>
        </w:rPr>
        <w:t> </w:t>
      </w:r>
      <w:r>
        <w:rPr>
          <w:w w:val="105"/>
          <w:sz w:val="21"/>
        </w:rPr>
        <w:t>in</w:t>
      </w:r>
      <w:r>
        <w:rPr>
          <w:spacing w:val="-9"/>
          <w:w w:val="105"/>
          <w:sz w:val="21"/>
        </w:rPr>
        <w:t> </w:t>
      </w:r>
      <w:r>
        <w:rPr>
          <w:w w:val="105"/>
          <w:sz w:val="21"/>
        </w:rPr>
        <w:t>the</w:t>
      </w:r>
      <w:r>
        <w:rPr>
          <w:spacing w:val="-9"/>
          <w:w w:val="105"/>
          <w:sz w:val="21"/>
        </w:rPr>
        <w:t> </w:t>
      </w:r>
      <w:r>
        <w:rPr>
          <w:w w:val="105"/>
          <w:sz w:val="21"/>
        </w:rPr>
        <w:t>studies</w:t>
      </w:r>
      <w:r>
        <w:rPr>
          <w:spacing w:val="-9"/>
          <w:w w:val="105"/>
          <w:sz w:val="21"/>
        </w:rPr>
        <w:t> </w:t>
      </w:r>
      <w:r>
        <w:rPr>
          <w:spacing w:val="-3"/>
          <w:w w:val="105"/>
          <w:sz w:val="21"/>
        </w:rPr>
        <w:t>were</w:t>
      </w:r>
      <w:r>
        <w:rPr>
          <w:spacing w:val="-9"/>
          <w:w w:val="105"/>
          <w:sz w:val="21"/>
        </w:rPr>
        <w:t> </w:t>
      </w:r>
      <w:r>
        <w:rPr>
          <w:spacing w:val="-3"/>
          <w:w w:val="105"/>
          <w:sz w:val="21"/>
        </w:rPr>
        <w:t>small</w:t>
      </w:r>
      <w:r>
        <w:rPr>
          <w:spacing w:val="-9"/>
          <w:w w:val="105"/>
          <w:sz w:val="21"/>
        </w:rPr>
        <w:t> </w:t>
      </w:r>
      <w:r>
        <w:rPr>
          <w:w w:val="105"/>
          <w:sz w:val="21"/>
        </w:rPr>
        <w:t>(48</w:t>
      </w:r>
      <w:r>
        <w:rPr>
          <w:spacing w:val="-9"/>
          <w:w w:val="105"/>
          <w:sz w:val="21"/>
        </w:rPr>
        <w:t> </w:t>
      </w:r>
      <w:r>
        <w:rPr>
          <w:w w:val="105"/>
          <w:sz w:val="21"/>
        </w:rPr>
        <w:t>patients in total) and </w:t>
      </w:r>
      <w:r>
        <w:rPr>
          <w:spacing w:val="-3"/>
          <w:w w:val="105"/>
          <w:sz w:val="21"/>
        </w:rPr>
        <w:t>that </w:t>
      </w:r>
      <w:r>
        <w:rPr>
          <w:w w:val="105"/>
          <w:sz w:val="21"/>
        </w:rPr>
        <w:t>there </w:t>
      </w:r>
      <w:r>
        <w:rPr>
          <w:spacing w:val="-2"/>
          <w:w w:val="105"/>
          <w:sz w:val="21"/>
        </w:rPr>
        <w:t>had </w:t>
      </w:r>
      <w:r>
        <w:rPr>
          <w:w w:val="105"/>
          <w:sz w:val="21"/>
        </w:rPr>
        <w:t>been varying reports of reduction in </w:t>
      </w:r>
      <w:r>
        <w:rPr>
          <w:spacing w:val="-3"/>
          <w:w w:val="105"/>
          <w:sz w:val="21"/>
        </w:rPr>
        <w:t>seizure </w:t>
      </w:r>
      <w:r>
        <w:rPr>
          <w:w w:val="105"/>
          <w:sz w:val="21"/>
        </w:rPr>
        <w:t>frequency and/ or</w:t>
      </w:r>
      <w:r>
        <w:rPr>
          <w:spacing w:val="-10"/>
          <w:w w:val="105"/>
          <w:sz w:val="21"/>
        </w:rPr>
        <w:t> </w:t>
      </w:r>
      <w:r>
        <w:rPr>
          <w:spacing w:val="-3"/>
          <w:w w:val="105"/>
          <w:sz w:val="21"/>
        </w:rPr>
        <w:t>seizure</w:t>
      </w:r>
      <w:r>
        <w:rPr>
          <w:spacing w:val="-10"/>
          <w:w w:val="105"/>
          <w:sz w:val="21"/>
        </w:rPr>
        <w:t> </w:t>
      </w:r>
      <w:r>
        <w:rPr>
          <w:w w:val="105"/>
          <w:sz w:val="21"/>
        </w:rPr>
        <w:t>freedom.</w:t>
      </w:r>
      <w:r>
        <w:rPr>
          <w:spacing w:val="-10"/>
          <w:w w:val="105"/>
          <w:sz w:val="21"/>
        </w:rPr>
        <w:t> </w:t>
      </w:r>
      <w:r>
        <w:rPr>
          <w:w w:val="105"/>
          <w:sz w:val="21"/>
        </w:rPr>
        <w:t>The</w:t>
      </w:r>
      <w:r>
        <w:rPr>
          <w:spacing w:val="-10"/>
          <w:w w:val="105"/>
          <w:sz w:val="21"/>
        </w:rPr>
        <w:t> </w:t>
      </w:r>
      <w:r>
        <w:rPr>
          <w:spacing w:val="-3"/>
          <w:w w:val="105"/>
          <w:sz w:val="21"/>
        </w:rPr>
        <w:t>review’s</w:t>
      </w:r>
      <w:r>
        <w:rPr>
          <w:spacing w:val="-10"/>
          <w:w w:val="105"/>
          <w:sz w:val="21"/>
        </w:rPr>
        <w:t> </w:t>
      </w:r>
      <w:r>
        <w:rPr>
          <w:w w:val="105"/>
          <w:sz w:val="21"/>
        </w:rPr>
        <w:t>authors</w:t>
      </w:r>
      <w:r>
        <w:rPr>
          <w:spacing w:val="-10"/>
          <w:w w:val="105"/>
          <w:sz w:val="21"/>
        </w:rPr>
        <w:t> </w:t>
      </w:r>
      <w:r>
        <w:rPr>
          <w:w w:val="105"/>
          <w:sz w:val="21"/>
        </w:rPr>
        <w:t>also</w:t>
      </w:r>
      <w:r>
        <w:rPr>
          <w:spacing w:val="-10"/>
          <w:w w:val="105"/>
          <w:sz w:val="21"/>
        </w:rPr>
        <w:t> </w:t>
      </w:r>
      <w:r>
        <w:rPr>
          <w:w w:val="105"/>
          <w:sz w:val="21"/>
        </w:rPr>
        <w:t>expressed</w:t>
      </w:r>
      <w:r>
        <w:rPr>
          <w:spacing w:val="-10"/>
          <w:w w:val="105"/>
          <w:sz w:val="21"/>
        </w:rPr>
        <w:t> </w:t>
      </w:r>
      <w:r>
        <w:rPr>
          <w:w w:val="105"/>
          <w:sz w:val="21"/>
        </w:rPr>
        <w:t>the</w:t>
      </w:r>
      <w:r>
        <w:rPr>
          <w:spacing w:val="-10"/>
          <w:w w:val="105"/>
          <w:sz w:val="21"/>
        </w:rPr>
        <w:t> </w:t>
      </w:r>
      <w:r>
        <w:rPr>
          <w:w w:val="105"/>
          <w:sz w:val="21"/>
        </w:rPr>
        <w:t>view</w:t>
      </w:r>
      <w:r>
        <w:rPr>
          <w:spacing w:val="-10"/>
          <w:w w:val="105"/>
          <w:sz w:val="21"/>
        </w:rPr>
        <w:t> </w:t>
      </w:r>
      <w:r>
        <w:rPr>
          <w:spacing w:val="-3"/>
          <w:w w:val="105"/>
          <w:sz w:val="21"/>
        </w:rPr>
        <w:t>that,</w:t>
      </w:r>
      <w:r>
        <w:rPr>
          <w:spacing w:val="-10"/>
          <w:w w:val="105"/>
          <w:sz w:val="21"/>
        </w:rPr>
        <w:t> </w:t>
      </w:r>
      <w:r>
        <w:rPr>
          <w:w w:val="105"/>
          <w:sz w:val="21"/>
        </w:rPr>
        <w:t>as</w:t>
      </w:r>
      <w:r>
        <w:rPr>
          <w:spacing w:val="-10"/>
          <w:w w:val="105"/>
          <w:sz w:val="21"/>
        </w:rPr>
        <w:t> </w:t>
      </w:r>
      <w:r>
        <w:rPr>
          <w:w w:val="105"/>
          <w:sz w:val="21"/>
        </w:rPr>
        <w:t>the</w:t>
      </w:r>
      <w:r>
        <w:rPr>
          <w:spacing w:val="-10"/>
          <w:w w:val="105"/>
          <w:sz w:val="21"/>
        </w:rPr>
        <w:t> </w:t>
      </w:r>
      <w:r>
        <w:rPr>
          <w:w w:val="105"/>
          <w:sz w:val="21"/>
        </w:rPr>
        <w:t>studies</w:t>
      </w:r>
      <w:r>
        <w:rPr>
          <w:spacing w:val="-10"/>
          <w:w w:val="105"/>
          <w:sz w:val="21"/>
        </w:rPr>
        <w:t> </w:t>
      </w:r>
      <w:r>
        <w:rPr>
          <w:spacing w:val="-3"/>
          <w:w w:val="105"/>
          <w:sz w:val="21"/>
        </w:rPr>
        <w:t>ran</w:t>
      </w:r>
    </w:p>
    <w:p>
      <w:pPr>
        <w:pStyle w:val="BodyText"/>
        <w:spacing w:before="5"/>
        <w:rPr>
          <w:sz w:val="8"/>
        </w:rPr>
      </w:pPr>
      <w:r>
        <w:rPr/>
        <w:pict>
          <v:line style="position:absolute;mso-position-horizontal-relative:page;mso-position-vertical-relative:paragraph;z-index:1160;mso-wrap-distance-left:0;mso-wrap-distance-right:0" from="79.370102pt,7.600728pt" to="515.905102pt,7.600728pt" stroked="true" strokeweight="1pt" strokecolor="#abb4a2">
            <v:stroke dashstyle="solid"/>
            <w10:wrap type="topAndBottom"/>
          </v:line>
        </w:pict>
      </w:r>
    </w:p>
    <w:p>
      <w:pPr>
        <w:pStyle w:val="ListParagraph"/>
        <w:numPr>
          <w:ilvl w:val="0"/>
          <w:numId w:val="39"/>
        </w:numPr>
        <w:tabs>
          <w:tab w:pos="2381" w:val="left" w:leader="none"/>
          <w:tab w:pos="2382" w:val="left" w:leader="none"/>
        </w:tabs>
        <w:spacing w:line="240" w:lineRule="auto" w:before="117" w:after="0"/>
        <w:ind w:left="2381" w:right="0" w:hanging="794"/>
        <w:jc w:val="left"/>
        <w:rPr>
          <w:sz w:val="13"/>
        </w:rPr>
      </w:pPr>
      <w:r>
        <w:rPr>
          <w:w w:val="105"/>
          <w:sz w:val="13"/>
        </w:rPr>
        <w:t>The</w:t>
      </w:r>
      <w:r>
        <w:rPr>
          <w:spacing w:val="4"/>
          <w:w w:val="105"/>
          <w:sz w:val="13"/>
        </w:rPr>
        <w:t> </w:t>
      </w:r>
      <w:r>
        <w:rPr>
          <w:w w:val="105"/>
          <w:sz w:val="13"/>
        </w:rPr>
        <w:t>Pharmaceutical</w:t>
      </w:r>
      <w:r>
        <w:rPr>
          <w:spacing w:val="5"/>
          <w:w w:val="105"/>
          <w:sz w:val="13"/>
        </w:rPr>
        <w:t> </w:t>
      </w:r>
      <w:r>
        <w:rPr>
          <w:w w:val="105"/>
          <w:sz w:val="13"/>
        </w:rPr>
        <w:t>Benefits</w:t>
      </w:r>
      <w:r>
        <w:rPr>
          <w:spacing w:val="5"/>
          <w:w w:val="105"/>
          <w:sz w:val="13"/>
        </w:rPr>
        <w:t> </w:t>
      </w:r>
      <w:r>
        <w:rPr>
          <w:w w:val="105"/>
          <w:sz w:val="13"/>
        </w:rPr>
        <w:t>Scheme,</w:t>
      </w:r>
      <w:r>
        <w:rPr>
          <w:spacing w:val="4"/>
          <w:w w:val="105"/>
          <w:sz w:val="13"/>
        </w:rPr>
        <w:t> </w:t>
      </w:r>
      <w:r>
        <w:rPr>
          <w:w w:val="105"/>
          <w:sz w:val="13"/>
        </w:rPr>
        <w:t>‘Nabiximols,</w:t>
      </w:r>
      <w:r>
        <w:rPr>
          <w:spacing w:val="5"/>
          <w:w w:val="105"/>
          <w:sz w:val="13"/>
        </w:rPr>
        <w:t> </w:t>
      </w:r>
      <w:r>
        <w:rPr>
          <w:w w:val="105"/>
          <w:sz w:val="13"/>
        </w:rPr>
        <w:t>oral</w:t>
      </w:r>
      <w:r>
        <w:rPr>
          <w:spacing w:val="5"/>
          <w:w w:val="105"/>
          <w:sz w:val="13"/>
        </w:rPr>
        <w:t> </w:t>
      </w:r>
      <w:r>
        <w:rPr>
          <w:w w:val="105"/>
          <w:sz w:val="13"/>
        </w:rPr>
        <w:t>spray,</w:t>
      </w:r>
      <w:r>
        <w:rPr>
          <w:spacing w:val="5"/>
          <w:w w:val="105"/>
          <w:sz w:val="13"/>
        </w:rPr>
        <w:t> </w:t>
      </w:r>
      <w:r>
        <w:rPr>
          <w:w w:val="105"/>
          <w:sz w:val="13"/>
        </w:rPr>
        <w:t>10</w:t>
      </w:r>
      <w:r>
        <w:rPr>
          <w:spacing w:val="4"/>
          <w:w w:val="105"/>
          <w:sz w:val="13"/>
        </w:rPr>
        <w:t> </w:t>
      </w:r>
      <w:r>
        <w:rPr>
          <w:w w:val="105"/>
          <w:sz w:val="13"/>
        </w:rPr>
        <w:t>mL</w:t>
      </w:r>
      <w:r>
        <w:rPr>
          <w:spacing w:val="5"/>
          <w:w w:val="105"/>
          <w:sz w:val="13"/>
        </w:rPr>
        <w:t> </w:t>
      </w:r>
      <w:r>
        <w:rPr>
          <w:spacing w:val="3"/>
          <w:w w:val="105"/>
          <w:sz w:val="13"/>
        </w:rPr>
        <w:t>(90</w:t>
      </w:r>
      <w:r>
        <w:rPr>
          <w:spacing w:val="5"/>
          <w:w w:val="105"/>
          <w:sz w:val="13"/>
        </w:rPr>
        <w:t> </w:t>
      </w:r>
      <w:r>
        <w:rPr>
          <w:w w:val="105"/>
          <w:sz w:val="13"/>
        </w:rPr>
        <w:t>actuations</w:t>
      </w:r>
      <w:r>
        <w:rPr>
          <w:spacing w:val="5"/>
          <w:w w:val="105"/>
          <w:sz w:val="13"/>
        </w:rPr>
        <w:t> </w:t>
      </w:r>
      <w:r>
        <w:rPr>
          <w:w w:val="105"/>
          <w:sz w:val="13"/>
        </w:rPr>
        <w:t>of</w:t>
      </w:r>
      <w:r>
        <w:rPr>
          <w:spacing w:val="4"/>
          <w:w w:val="105"/>
          <w:sz w:val="13"/>
        </w:rPr>
        <w:t> </w:t>
      </w:r>
      <w:r>
        <w:rPr>
          <w:w w:val="105"/>
          <w:sz w:val="13"/>
        </w:rPr>
        <w:t>100</w:t>
      </w:r>
      <w:r>
        <w:rPr>
          <w:spacing w:val="5"/>
          <w:w w:val="105"/>
          <w:sz w:val="13"/>
        </w:rPr>
        <w:t> </w:t>
      </w:r>
      <w:r>
        <w:rPr>
          <w:w w:val="105"/>
          <w:sz w:val="13"/>
        </w:rPr>
        <w:t>microlitres)</w:t>
      </w:r>
      <w:r>
        <w:rPr>
          <w:spacing w:val="5"/>
          <w:w w:val="105"/>
          <w:sz w:val="13"/>
        </w:rPr>
        <w:t> </w:t>
      </w:r>
      <w:r>
        <w:rPr>
          <w:w w:val="105"/>
          <w:sz w:val="13"/>
        </w:rPr>
        <w:t>Sativex’,</w:t>
      </w:r>
      <w:r>
        <w:rPr>
          <w:spacing w:val="5"/>
          <w:w w:val="105"/>
          <w:sz w:val="13"/>
        </w:rPr>
        <w:t> </w:t>
      </w:r>
      <w:r>
        <w:rPr>
          <w:w w:val="105"/>
          <w:sz w:val="13"/>
        </w:rPr>
        <w:t>July</w:t>
      </w:r>
      <w:r>
        <w:rPr>
          <w:spacing w:val="4"/>
          <w:w w:val="105"/>
          <w:sz w:val="13"/>
        </w:rPr>
        <w:t> </w:t>
      </w:r>
      <w:r>
        <w:rPr>
          <w:spacing w:val="-3"/>
          <w:w w:val="105"/>
          <w:sz w:val="13"/>
        </w:rPr>
        <w:t>2013.</w:t>
      </w:r>
    </w:p>
    <w:p>
      <w:pPr>
        <w:pStyle w:val="ListParagraph"/>
        <w:numPr>
          <w:ilvl w:val="0"/>
          <w:numId w:val="39"/>
        </w:numPr>
        <w:tabs>
          <w:tab w:pos="2381" w:val="left" w:leader="none"/>
          <w:tab w:pos="2382" w:val="left" w:leader="none"/>
        </w:tabs>
        <w:spacing w:line="240" w:lineRule="auto" w:before="1" w:after="0"/>
        <w:ind w:left="2381" w:right="1588" w:hanging="794"/>
        <w:jc w:val="left"/>
        <w:rPr>
          <w:sz w:val="13"/>
        </w:rPr>
      </w:pPr>
      <w:r>
        <w:rPr>
          <w:w w:val="105"/>
          <w:sz w:val="13"/>
        </w:rPr>
        <w:t>Hanan Abramovici, </w:t>
      </w:r>
      <w:r>
        <w:rPr>
          <w:i/>
          <w:w w:val="105"/>
          <w:sz w:val="13"/>
        </w:rPr>
        <w:t>Information for Health Care Professionals: Cannabis (Marihuana, Marijuana) and the Cannabinoids </w:t>
      </w:r>
      <w:r>
        <w:rPr>
          <w:w w:val="105"/>
          <w:sz w:val="13"/>
        </w:rPr>
        <w:t>(Health Canada, 2013) 4.5.</w:t>
      </w:r>
    </w:p>
    <w:p>
      <w:pPr>
        <w:pStyle w:val="ListParagraph"/>
        <w:numPr>
          <w:ilvl w:val="0"/>
          <w:numId w:val="39"/>
        </w:numPr>
        <w:tabs>
          <w:tab w:pos="2381" w:val="left" w:leader="none"/>
          <w:tab w:pos="2382" w:val="left" w:leader="none"/>
        </w:tabs>
        <w:spacing w:line="240" w:lineRule="auto" w:before="3" w:after="0"/>
        <w:ind w:left="2381" w:right="0" w:hanging="794"/>
        <w:jc w:val="left"/>
        <w:rPr>
          <w:sz w:val="13"/>
        </w:rPr>
      </w:pPr>
      <w:r>
        <w:rPr>
          <w:w w:val="105"/>
          <w:sz w:val="13"/>
        </w:rPr>
        <w:t>Timothy</w:t>
      </w:r>
      <w:r>
        <w:rPr>
          <w:spacing w:val="4"/>
          <w:w w:val="105"/>
          <w:sz w:val="13"/>
        </w:rPr>
        <w:t> </w:t>
      </w:r>
      <w:r>
        <w:rPr>
          <w:w w:val="105"/>
          <w:sz w:val="13"/>
        </w:rPr>
        <w:t>E</w:t>
      </w:r>
      <w:r>
        <w:rPr>
          <w:spacing w:val="5"/>
          <w:w w:val="105"/>
          <w:sz w:val="13"/>
        </w:rPr>
        <w:t> </w:t>
      </w:r>
      <w:r>
        <w:rPr>
          <w:w w:val="105"/>
          <w:sz w:val="13"/>
        </w:rPr>
        <w:t>Welty,</w:t>
      </w:r>
      <w:r>
        <w:rPr>
          <w:spacing w:val="5"/>
          <w:w w:val="105"/>
          <w:sz w:val="13"/>
        </w:rPr>
        <w:t> </w:t>
      </w:r>
      <w:r>
        <w:rPr>
          <w:w w:val="105"/>
          <w:sz w:val="13"/>
        </w:rPr>
        <w:t>Adrienne</w:t>
      </w:r>
      <w:r>
        <w:rPr>
          <w:spacing w:val="5"/>
          <w:w w:val="105"/>
          <w:sz w:val="13"/>
        </w:rPr>
        <w:t> </w:t>
      </w:r>
      <w:r>
        <w:rPr>
          <w:w w:val="105"/>
          <w:sz w:val="13"/>
        </w:rPr>
        <w:t>Luebke</w:t>
      </w:r>
      <w:r>
        <w:rPr>
          <w:spacing w:val="5"/>
          <w:w w:val="105"/>
          <w:sz w:val="13"/>
        </w:rPr>
        <w:t> </w:t>
      </w:r>
      <w:r>
        <w:rPr>
          <w:w w:val="105"/>
          <w:sz w:val="13"/>
        </w:rPr>
        <w:t>and</w:t>
      </w:r>
      <w:r>
        <w:rPr>
          <w:spacing w:val="5"/>
          <w:w w:val="105"/>
          <w:sz w:val="13"/>
        </w:rPr>
        <w:t> </w:t>
      </w:r>
      <w:r>
        <w:rPr>
          <w:spacing w:val="2"/>
          <w:w w:val="105"/>
          <w:sz w:val="13"/>
        </w:rPr>
        <w:t>Barry</w:t>
      </w:r>
      <w:r>
        <w:rPr>
          <w:spacing w:val="5"/>
          <w:w w:val="105"/>
          <w:sz w:val="13"/>
        </w:rPr>
        <w:t> </w:t>
      </w:r>
      <w:r>
        <w:rPr>
          <w:w w:val="105"/>
          <w:sz w:val="13"/>
        </w:rPr>
        <w:t>E</w:t>
      </w:r>
      <w:r>
        <w:rPr>
          <w:spacing w:val="5"/>
          <w:w w:val="105"/>
          <w:sz w:val="13"/>
        </w:rPr>
        <w:t> </w:t>
      </w:r>
      <w:r>
        <w:rPr>
          <w:w w:val="105"/>
          <w:sz w:val="13"/>
        </w:rPr>
        <w:t>Gidal,</w:t>
      </w:r>
      <w:r>
        <w:rPr>
          <w:spacing w:val="5"/>
          <w:w w:val="105"/>
          <w:sz w:val="13"/>
        </w:rPr>
        <w:t> </w:t>
      </w:r>
      <w:r>
        <w:rPr>
          <w:w w:val="105"/>
          <w:sz w:val="13"/>
        </w:rPr>
        <w:t>‘Cannabidiol:</w:t>
      </w:r>
      <w:r>
        <w:rPr>
          <w:spacing w:val="5"/>
          <w:w w:val="105"/>
          <w:sz w:val="13"/>
        </w:rPr>
        <w:t> </w:t>
      </w:r>
      <w:r>
        <w:rPr>
          <w:w w:val="105"/>
          <w:sz w:val="13"/>
        </w:rPr>
        <w:t>Promise</w:t>
      </w:r>
      <w:r>
        <w:rPr>
          <w:spacing w:val="5"/>
          <w:w w:val="105"/>
          <w:sz w:val="13"/>
        </w:rPr>
        <w:t> </w:t>
      </w:r>
      <w:r>
        <w:rPr>
          <w:w w:val="105"/>
          <w:sz w:val="13"/>
        </w:rPr>
        <w:t>and</w:t>
      </w:r>
      <w:r>
        <w:rPr>
          <w:spacing w:val="5"/>
          <w:w w:val="105"/>
          <w:sz w:val="13"/>
        </w:rPr>
        <w:t> </w:t>
      </w:r>
      <w:r>
        <w:rPr>
          <w:w w:val="105"/>
          <w:sz w:val="13"/>
        </w:rPr>
        <w:t>Pitfalls’</w:t>
      </w:r>
      <w:r>
        <w:rPr>
          <w:spacing w:val="5"/>
          <w:w w:val="105"/>
          <w:sz w:val="13"/>
        </w:rPr>
        <w:t> </w:t>
      </w:r>
      <w:r>
        <w:rPr>
          <w:w w:val="105"/>
          <w:sz w:val="13"/>
        </w:rPr>
        <w:t>(2014)</w:t>
      </w:r>
      <w:r>
        <w:rPr>
          <w:spacing w:val="5"/>
          <w:w w:val="105"/>
          <w:sz w:val="13"/>
        </w:rPr>
        <w:t> </w:t>
      </w:r>
      <w:r>
        <w:rPr>
          <w:spacing w:val="-3"/>
          <w:w w:val="105"/>
          <w:sz w:val="13"/>
        </w:rPr>
        <w:t>14</w:t>
      </w:r>
      <w:r>
        <w:rPr>
          <w:spacing w:val="5"/>
          <w:w w:val="105"/>
          <w:sz w:val="13"/>
        </w:rPr>
        <w:t> </w:t>
      </w:r>
      <w:r>
        <w:rPr>
          <w:i/>
          <w:w w:val="105"/>
          <w:sz w:val="13"/>
        </w:rPr>
        <w:t>Epilepsy</w:t>
      </w:r>
      <w:r>
        <w:rPr>
          <w:i/>
          <w:spacing w:val="4"/>
          <w:w w:val="105"/>
          <w:sz w:val="13"/>
        </w:rPr>
        <w:t> </w:t>
      </w:r>
      <w:r>
        <w:rPr>
          <w:i/>
          <w:w w:val="105"/>
          <w:sz w:val="13"/>
        </w:rPr>
        <w:t>Currents</w:t>
      </w:r>
      <w:r>
        <w:rPr>
          <w:i/>
          <w:spacing w:val="4"/>
          <w:w w:val="105"/>
          <w:sz w:val="13"/>
        </w:rPr>
        <w:t> </w:t>
      </w:r>
      <w:r>
        <w:rPr>
          <w:w w:val="105"/>
          <w:sz w:val="13"/>
        </w:rPr>
        <w:t>250,</w:t>
      </w:r>
      <w:r>
        <w:rPr>
          <w:spacing w:val="5"/>
          <w:w w:val="105"/>
          <w:sz w:val="13"/>
        </w:rPr>
        <w:t> </w:t>
      </w:r>
      <w:r>
        <w:rPr>
          <w:w w:val="105"/>
          <w:sz w:val="13"/>
        </w:rPr>
        <w:t>252.</w:t>
      </w:r>
    </w:p>
    <w:p>
      <w:pPr>
        <w:pStyle w:val="ListParagraph"/>
        <w:numPr>
          <w:ilvl w:val="0"/>
          <w:numId w:val="39"/>
        </w:numPr>
        <w:tabs>
          <w:tab w:pos="2381" w:val="left" w:leader="none"/>
          <w:tab w:pos="2382" w:val="left" w:leader="none"/>
        </w:tabs>
        <w:spacing w:line="240" w:lineRule="auto" w:before="1" w:after="0"/>
        <w:ind w:left="2381" w:right="1797" w:hanging="794"/>
        <w:jc w:val="left"/>
        <w:rPr>
          <w:sz w:val="13"/>
        </w:rPr>
      </w:pPr>
      <w:r>
        <w:rPr>
          <w:w w:val="105"/>
          <w:sz w:val="13"/>
        </w:rPr>
        <w:t>See Gary W Mathern, Laurie Beninig and </w:t>
      </w:r>
      <w:r>
        <w:rPr>
          <w:spacing w:val="2"/>
          <w:w w:val="105"/>
          <w:sz w:val="13"/>
        </w:rPr>
        <w:t>Astrid </w:t>
      </w:r>
      <w:r>
        <w:rPr>
          <w:w w:val="105"/>
          <w:sz w:val="13"/>
        </w:rPr>
        <w:t>Nehlig, ‘Fewer Specialists Support Using Medical Marijuana and CBS in Treating Epilepsy Patients</w:t>
      </w:r>
      <w:r>
        <w:rPr>
          <w:spacing w:val="4"/>
          <w:w w:val="105"/>
          <w:sz w:val="13"/>
        </w:rPr>
        <w:t> </w:t>
      </w:r>
      <w:r>
        <w:rPr>
          <w:w w:val="105"/>
          <w:sz w:val="13"/>
        </w:rPr>
        <w:t>Compared</w:t>
      </w:r>
      <w:r>
        <w:rPr>
          <w:spacing w:val="5"/>
          <w:w w:val="105"/>
          <w:sz w:val="13"/>
        </w:rPr>
        <w:t> </w:t>
      </w:r>
      <w:r>
        <w:rPr>
          <w:w w:val="105"/>
          <w:sz w:val="13"/>
        </w:rPr>
        <w:t>with</w:t>
      </w:r>
      <w:r>
        <w:rPr>
          <w:spacing w:val="4"/>
          <w:w w:val="105"/>
          <w:sz w:val="13"/>
        </w:rPr>
        <w:t> </w:t>
      </w:r>
      <w:r>
        <w:rPr>
          <w:w w:val="105"/>
          <w:sz w:val="13"/>
        </w:rPr>
        <w:t>Other</w:t>
      </w:r>
      <w:r>
        <w:rPr>
          <w:spacing w:val="5"/>
          <w:w w:val="105"/>
          <w:sz w:val="13"/>
        </w:rPr>
        <w:t> </w:t>
      </w:r>
      <w:r>
        <w:rPr>
          <w:w w:val="105"/>
          <w:sz w:val="13"/>
        </w:rPr>
        <w:t>Medical</w:t>
      </w:r>
      <w:r>
        <w:rPr>
          <w:spacing w:val="5"/>
          <w:w w:val="105"/>
          <w:sz w:val="13"/>
        </w:rPr>
        <w:t> </w:t>
      </w:r>
      <w:r>
        <w:rPr>
          <w:w w:val="105"/>
          <w:sz w:val="13"/>
        </w:rPr>
        <w:t>professionals</w:t>
      </w:r>
      <w:r>
        <w:rPr>
          <w:spacing w:val="4"/>
          <w:w w:val="105"/>
          <w:sz w:val="13"/>
        </w:rPr>
        <w:t> </w:t>
      </w:r>
      <w:r>
        <w:rPr>
          <w:w w:val="105"/>
          <w:sz w:val="13"/>
        </w:rPr>
        <w:t>and</w:t>
      </w:r>
      <w:r>
        <w:rPr>
          <w:spacing w:val="5"/>
          <w:w w:val="105"/>
          <w:sz w:val="13"/>
        </w:rPr>
        <w:t> </w:t>
      </w:r>
      <w:r>
        <w:rPr>
          <w:w w:val="105"/>
          <w:sz w:val="13"/>
        </w:rPr>
        <w:t>Patients:</w:t>
      </w:r>
      <w:r>
        <w:rPr>
          <w:spacing w:val="4"/>
          <w:w w:val="105"/>
          <w:sz w:val="13"/>
        </w:rPr>
        <w:t> </w:t>
      </w:r>
      <w:r>
        <w:rPr>
          <w:w w:val="105"/>
          <w:sz w:val="13"/>
        </w:rPr>
        <w:t>Results</w:t>
      </w:r>
      <w:r>
        <w:rPr>
          <w:spacing w:val="5"/>
          <w:w w:val="105"/>
          <w:sz w:val="13"/>
        </w:rPr>
        <w:t> </w:t>
      </w:r>
      <w:r>
        <w:rPr>
          <w:w w:val="105"/>
          <w:sz w:val="13"/>
        </w:rPr>
        <w:t>of</w:t>
      </w:r>
      <w:r>
        <w:rPr>
          <w:spacing w:val="5"/>
          <w:w w:val="105"/>
          <w:sz w:val="13"/>
        </w:rPr>
        <w:t> </w:t>
      </w:r>
      <w:r>
        <w:rPr>
          <w:w w:val="105"/>
          <w:sz w:val="13"/>
        </w:rPr>
        <w:t>Epilepsia’s</w:t>
      </w:r>
      <w:r>
        <w:rPr>
          <w:spacing w:val="4"/>
          <w:w w:val="105"/>
          <w:sz w:val="13"/>
        </w:rPr>
        <w:t> </w:t>
      </w:r>
      <w:r>
        <w:rPr>
          <w:w w:val="105"/>
          <w:sz w:val="13"/>
        </w:rPr>
        <w:t>Survey’</w:t>
      </w:r>
      <w:r>
        <w:rPr>
          <w:spacing w:val="5"/>
          <w:w w:val="105"/>
          <w:sz w:val="13"/>
        </w:rPr>
        <w:t> </w:t>
      </w:r>
      <w:r>
        <w:rPr>
          <w:w w:val="105"/>
          <w:sz w:val="13"/>
        </w:rPr>
        <w:t>(2014)</w:t>
      </w:r>
      <w:r>
        <w:rPr>
          <w:spacing w:val="5"/>
          <w:w w:val="105"/>
          <w:sz w:val="13"/>
        </w:rPr>
        <w:t> </w:t>
      </w:r>
      <w:r>
        <w:rPr>
          <w:w w:val="105"/>
          <w:sz w:val="13"/>
        </w:rPr>
        <w:t>56</w:t>
      </w:r>
      <w:r>
        <w:rPr>
          <w:spacing w:val="4"/>
          <w:w w:val="105"/>
          <w:sz w:val="13"/>
        </w:rPr>
        <w:t> </w:t>
      </w:r>
      <w:r>
        <w:rPr>
          <w:i/>
          <w:w w:val="105"/>
          <w:sz w:val="13"/>
        </w:rPr>
        <w:t>Epilepsia</w:t>
      </w:r>
      <w:r>
        <w:rPr>
          <w:i/>
          <w:spacing w:val="4"/>
          <w:w w:val="105"/>
          <w:sz w:val="13"/>
        </w:rPr>
        <w:t> </w:t>
      </w:r>
      <w:r>
        <w:rPr>
          <w:i/>
          <w:spacing w:val="-6"/>
          <w:w w:val="105"/>
          <w:sz w:val="13"/>
        </w:rPr>
        <w:t>1</w:t>
      </w:r>
      <w:r>
        <w:rPr>
          <w:spacing w:val="-6"/>
          <w:w w:val="105"/>
          <w:sz w:val="13"/>
        </w:rPr>
        <w:t>.</w:t>
      </w:r>
    </w:p>
    <w:p>
      <w:pPr>
        <w:pStyle w:val="ListParagraph"/>
        <w:numPr>
          <w:ilvl w:val="0"/>
          <w:numId w:val="39"/>
        </w:numPr>
        <w:tabs>
          <w:tab w:pos="2380" w:val="left" w:leader="none"/>
          <w:tab w:pos="2382" w:val="left" w:leader="none"/>
        </w:tabs>
        <w:spacing w:line="240" w:lineRule="auto" w:before="3" w:after="0"/>
        <w:ind w:left="2381" w:right="1823" w:hanging="794"/>
        <w:jc w:val="left"/>
        <w:rPr>
          <w:sz w:val="13"/>
        </w:rPr>
      </w:pPr>
      <w:r>
        <w:rPr>
          <w:w w:val="105"/>
          <w:sz w:val="13"/>
        </w:rPr>
        <w:t>Cochrane Reviews are systematic reviews of primary research in human health care and health policy, and are internationally recognised as the highest standard in evidence-based health care. They investigate the </w:t>
      </w:r>
      <w:r>
        <w:rPr>
          <w:spacing w:val="2"/>
          <w:w w:val="105"/>
          <w:sz w:val="13"/>
        </w:rPr>
        <w:t>effects </w:t>
      </w:r>
      <w:r>
        <w:rPr>
          <w:w w:val="105"/>
          <w:sz w:val="13"/>
        </w:rPr>
        <w:t>of interventions for prevention, treatment and rehabilitation. They also assess the accuracy of a diagnostic test for a given condition in a specific patient group and setting. They are published</w:t>
      </w:r>
      <w:r>
        <w:rPr>
          <w:spacing w:val="5"/>
          <w:w w:val="105"/>
          <w:sz w:val="13"/>
        </w:rPr>
        <w:t> </w:t>
      </w:r>
      <w:r>
        <w:rPr>
          <w:w w:val="105"/>
          <w:sz w:val="13"/>
        </w:rPr>
        <w:t>online</w:t>
      </w:r>
      <w:r>
        <w:rPr>
          <w:spacing w:val="5"/>
          <w:w w:val="105"/>
          <w:sz w:val="13"/>
        </w:rPr>
        <w:t> </w:t>
      </w:r>
      <w:r>
        <w:rPr>
          <w:w w:val="105"/>
          <w:sz w:val="13"/>
        </w:rPr>
        <w:t>in</w:t>
      </w:r>
      <w:r>
        <w:rPr>
          <w:spacing w:val="6"/>
          <w:w w:val="105"/>
          <w:sz w:val="13"/>
        </w:rPr>
        <w:t> </w:t>
      </w:r>
      <w:r>
        <w:rPr>
          <w:w w:val="105"/>
          <w:sz w:val="13"/>
        </w:rPr>
        <w:t>the</w:t>
      </w:r>
      <w:r>
        <w:rPr>
          <w:spacing w:val="5"/>
          <w:w w:val="105"/>
          <w:sz w:val="13"/>
        </w:rPr>
        <w:t> </w:t>
      </w:r>
      <w:r>
        <w:rPr>
          <w:w w:val="105"/>
          <w:sz w:val="13"/>
        </w:rPr>
        <w:t>Cochrane</w:t>
      </w:r>
      <w:r>
        <w:rPr>
          <w:spacing w:val="5"/>
          <w:w w:val="105"/>
          <w:sz w:val="13"/>
        </w:rPr>
        <w:t> </w:t>
      </w:r>
      <w:r>
        <w:rPr>
          <w:w w:val="105"/>
          <w:sz w:val="13"/>
        </w:rPr>
        <w:t>Library,</w:t>
      </w:r>
      <w:r>
        <w:rPr>
          <w:spacing w:val="6"/>
          <w:w w:val="105"/>
          <w:sz w:val="13"/>
        </w:rPr>
        <w:t> </w:t>
      </w:r>
      <w:r>
        <w:rPr>
          <w:w w:val="105"/>
          <w:sz w:val="13"/>
        </w:rPr>
        <w:t>and</w:t>
      </w:r>
      <w:r>
        <w:rPr>
          <w:spacing w:val="5"/>
          <w:w w:val="105"/>
          <w:sz w:val="13"/>
        </w:rPr>
        <w:t> </w:t>
      </w:r>
      <w:r>
        <w:rPr>
          <w:w w:val="105"/>
          <w:sz w:val="13"/>
        </w:rPr>
        <w:t>supported</w:t>
      </w:r>
      <w:r>
        <w:rPr>
          <w:spacing w:val="5"/>
          <w:w w:val="105"/>
          <w:sz w:val="13"/>
        </w:rPr>
        <w:t> </w:t>
      </w:r>
      <w:r>
        <w:rPr>
          <w:w w:val="105"/>
          <w:sz w:val="13"/>
        </w:rPr>
        <w:t>by</w:t>
      </w:r>
      <w:r>
        <w:rPr>
          <w:spacing w:val="6"/>
          <w:w w:val="105"/>
          <w:sz w:val="13"/>
        </w:rPr>
        <w:t> </w:t>
      </w:r>
      <w:r>
        <w:rPr>
          <w:w w:val="105"/>
          <w:sz w:val="13"/>
        </w:rPr>
        <w:t>the</w:t>
      </w:r>
      <w:r>
        <w:rPr>
          <w:spacing w:val="5"/>
          <w:w w:val="105"/>
          <w:sz w:val="13"/>
        </w:rPr>
        <w:t> </w:t>
      </w:r>
      <w:r>
        <w:rPr>
          <w:w w:val="105"/>
          <w:sz w:val="13"/>
        </w:rPr>
        <w:t>National</w:t>
      </w:r>
      <w:r>
        <w:rPr>
          <w:spacing w:val="5"/>
          <w:w w:val="105"/>
          <w:sz w:val="13"/>
        </w:rPr>
        <w:t> </w:t>
      </w:r>
      <w:r>
        <w:rPr>
          <w:w w:val="105"/>
          <w:sz w:val="13"/>
        </w:rPr>
        <w:t>Health</w:t>
      </w:r>
      <w:r>
        <w:rPr>
          <w:spacing w:val="6"/>
          <w:w w:val="105"/>
          <w:sz w:val="13"/>
        </w:rPr>
        <w:t> </w:t>
      </w:r>
      <w:r>
        <w:rPr>
          <w:w w:val="105"/>
          <w:sz w:val="13"/>
        </w:rPr>
        <w:t>and</w:t>
      </w:r>
      <w:r>
        <w:rPr>
          <w:spacing w:val="5"/>
          <w:w w:val="105"/>
          <w:sz w:val="13"/>
        </w:rPr>
        <w:t> </w:t>
      </w:r>
      <w:r>
        <w:rPr>
          <w:w w:val="105"/>
          <w:sz w:val="13"/>
        </w:rPr>
        <w:t>Medical</w:t>
      </w:r>
      <w:r>
        <w:rPr>
          <w:spacing w:val="5"/>
          <w:w w:val="105"/>
          <w:sz w:val="13"/>
        </w:rPr>
        <w:t> </w:t>
      </w:r>
      <w:r>
        <w:rPr>
          <w:w w:val="105"/>
          <w:sz w:val="13"/>
        </w:rPr>
        <w:t>Research</w:t>
      </w:r>
      <w:r>
        <w:rPr>
          <w:spacing w:val="6"/>
          <w:w w:val="105"/>
          <w:sz w:val="13"/>
        </w:rPr>
        <w:t> </w:t>
      </w:r>
      <w:r>
        <w:rPr>
          <w:w w:val="105"/>
          <w:sz w:val="13"/>
        </w:rPr>
        <w:t>Council</w:t>
      </w:r>
      <w:r>
        <w:rPr>
          <w:spacing w:val="5"/>
          <w:w w:val="105"/>
          <w:sz w:val="13"/>
        </w:rPr>
        <w:t> </w:t>
      </w:r>
      <w:r>
        <w:rPr>
          <w:w w:val="105"/>
          <w:sz w:val="13"/>
        </w:rPr>
        <w:t>of</w:t>
      </w:r>
      <w:r>
        <w:rPr>
          <w:spacing w:val="5"/>
          <w:w w:val="105"/>
          <w:sz w:val="13"/>
        </w:rPr>
        <w:t> </w:t>
      </w:r>
      <w:r>
        <w:rPr>
          <w:w w:val="105"/>
          <w:sz w:val="13"/>
        </w:rPr>
        <w:t>Australia.</w:t>
      </w:r>
    </w:p>
    <w:p>
      <w:pPr>
        <w:pStyle w:val="ListParagraph"/>
        <w:numPr>
          <w:ilvl w:val="0"/>
          <w:numId w:val="39"/>
        </w:numPr>
        <w:tabs>
          <w:tab w:pos="2381" w:val="left" w:leader="none"/>
          <w:tab w:pos="2382" w:val="left" w:leader="none"/>
        </w:tabs>
        <w:spacing w:line="240" w:lineRule="auto" w:before="5" w:after="0"/>
        <w:ind w:left="2381" w:right="0" w:hanging="794"/>
        <w:jc w:val="left"/>
        <w:rPr>
          <w:i/>
          <w:sz w:val="13"/>
        </w:rPr>
      </w:pPr>
      <w:r>
        <w:rPr/>
        <w:pict>
          <v:shape style="position:absolute;margin-left:548.970703pt;margin-top:3.203967pt;width:13.15pt;height:14.25pt;mso-position-horizontal-relative:page;mso-position-vertical-relative:paragraph;z-index:3232" type="#_x0000_t202" filled="false" stroked="false">
            <v:textbox inset="0,0,0,0">
              <w:txbxContent>
                <w:p>
                  <w:pPr>
                    <w:spacing w:line="284" w:lineRule="exact" w:before="0"/>
                    <w:ind w:left="0" w:right="0" w:firstLine="0"/>
                    <w:jc w:val="left"/>
                    <w:rPr>
                      <w:b/>
                      <w:sz w:val="24"/>
                    </w:rPr>
                  </w:pPr>
                  <w:r>
                    <w:rPr>
                      <w:b/>
                      <w:color w:val="205128"/>
                      <w:spacing w:val="-3"/>
                      <w:w w:val="110"/>
                      <w:sz w:val="24"/>
                    </w:rPr>
                    <w:t>35</w:t>
                  </w:r>
                </w:p>
              </w:txbxContent>
            </v:textbox>
            <w10:wrap type="none"/>
          </v:shape>
        </w:pict>
      </w:r>
      <w:r>
        <w:rPr>
          <w:w w:val="105"/>
          <w:sz w:val="13"/>
        </w:rPr>
        <w:t>Gloss,</w:t>
      </w:r>
      <w:r>
        <w:rPr>
          <w:spacing w:val="4"/>
          <w:w w:val="105"/>
          <w:sz w:val="13"/>
        </w:rPr>
        <w:t> </w:t>
      </w:r>
      <w:r>
        <w:rPr>
          <w:w w:val="105"/>
          <w:sz w:val="13"/>
        </w:rPr>
        <w:t>David</w:t>
      </w:r>
      <w:r>
        <w:rPr>
          <w:spacing w:val="5"/>
          <w:w w:val="105"/>
          <w:sz w:val="13"/>
        </w:rPr>
        <w:t> </w:t>
      </w:r>
      <w:r>
        <w:rPr>
          <w:w w:val="105"/>
          <w:sz w:val="13"/>
        </w:rPr>
        <w:t>and</w:t>
      </w:r>
      <w:r>
        <w:rPr>
          <w:spacing w:val="5"/>
          <w:w w:val="105"/>
          <w:sz w:val="13"/>
        </w:rPr>
        <w:t> </w:t>
      </w:r>
      <w:r>
        <w:rPr>
          <w:w w:val="105"/>
          <w:sz w:val="13"/>
        </w:rPr>
        <w:t>Barbara</w:t>
      </w:r>
      <w:r>
        <w:rPr>
          <w:spacing w:val="5"/>
          <w:w w:val="105"/>
          <w:sz w:val="13"/>
        </w:rPr>
        <w:t> </w:t>
      </w:r>
      <w:r>
        <w:rPr>
          <w:w w:val="105"/>
          <w:sz w:val="13"/>
        </w:rPr>
        <w:t>Vickrey,</w:t>
      </w:r>
      <w:r>
        <w:rPr>
          <w:spacing w:val="4"/>
          <w:w w:val="105"/>
          <w:sz w:val="13"/>
        </w:rPr>
        <w:t> </w:t>
      </w:r>
      <w:r>
        <w:rPr>
          <w:w w:val="105"/>
          <w:sz w:val="13"/>
        </w:rPr>
        <w:t>‘Cannabinoids</w:t>
      </w:r>
      <w:r>
        <w:rPr>
          <w:spacing w:val="5"/>
          <w:w w:val="105"/>
          <w:sz w:val="13"/>
        </w:rPr>
        <w:t> </w:t>
      </w:r>
      <w:r>
        <w:rPr>
          <w:w w:val="105"/>
          <w:sz w:val="13"/>
        </w:rPr>
        <w:t>for</w:t>
      </w:r>
      <w:r>
        <w:rPr>
          <w:spacing w:val="5"/>
          <w:w w:val="105"/>
          <w:sz w:val="13"/>
        </w:rPr>
        <w:t> </w:t>
      </w:r>
      <w:r>
        <w:rPr>
          <w:w w:val="105"/>
          <w:sz w:val="13"/>
        </w:rPr>
        <w:t>Epilepsy:</w:t>
      </w:r>
      <w:r>
        <w:rPr>
          <w:spacing w:val="5"/>
          <w:w w:val="105"/>
          <w:sz w:val="13"/>
        </w:rPr>
        <w:t> </w:t>
      </w:r>
      <w:r>
        <w:rPr>
          <w:w w:val="105"/>
          <w:sz w:val="13"/>
        </w:rPr>
        <w:t>Review’</w:t>
      </w:r>
      <w:r>
        <w:rPr>
          <w:spacing w:val="5"/>
          <w:w w:val="105"/>
          <w:sz w:val="13"/>
        </w:rPr>
        <w:t> </w:t>
      </w:r>
      <w:r>
        <w:rPr>
          <w:w w:val="105"/>
          <w:sz w:val="13"/>
        </w:rPr>
        <w:t>(2014)</w:t>
      </w:r>
      <w:r>
        <w:rPr>
          <w:spacing w:val="4"/>
          <w:w w:val="105"/>
          <w:sz w:val="13"/>
        </w:rPr>
        <w:t> </w:t>
      </w:r>
      <w:r>
        <w:rPr>
          <w:w w:val="105"/>
          <w:sz w:val="13"/>
        </w:rPr>
        <w:t>3</w:t>
      </w:r>
      <w:r>
        <w:rPr>
          <w:spacing w:val="5"/>
          <w:w w:val="105"/>
          <w:sz w:val="13"/>
        </w:rPr>
        <w:t> </w:t>
      </w:r>
      <w:r>
        <w:rPr>
          <w:i/>
          <w:w w:val="105"/>
          <w:sz w:val="13"/>
        </w:rPr>
        <w:t>Cochrane</w:t>
      </w:r>
      <w:r>
        <w:rPr>
          <w:i/>
          <w:spacing w:val="4"/>
          <w:w w:val="105"/>
          <w:sz w:val="13"/>
        </w:rPr>
        <w:t> </w:t>
      </w:r>
      <w:r>
        <w:rPr>
          <w:i/>
          <w:w w:val="105"/>
          <w:sz w:val="13"/>
        </w:rPr>
        <w:t>Database</w:t>
      </w:r>
      <w:r>
        <w:rPr>
          <w:i/>
          <w:spacing w:val="4"/>
          <w:w w:val="105"/>
          <w:sz w:val="13"/>
        </w:rPr>
        <w:t> </w:t>
      </w:r>
      <w:r>
        <w:rPr>
          <w:i/>
          <w:w w:val="105"/>
          <w:sz w:val="13"/>
        </w:rPr>
        <w:t>of</w:t>
      </w:r>
      <w:r>
        <w:rPr>
          <w:i/>
          <w:spacing w:val="3"/>
          <w:w w:val="105"/>
          <w:sz w:val="13"/>
        </w:rPr>
        <w:t> </w:t>
      </w:r>
      <w:r>
        <w:rPr>
          <w:i/>
          <w:w w:val="105"/>
          <w:sz w:val="13"/>
        </w:rPr>
        <w:t>Systematic</w:t>
      </w:r>
      <w:r>
        <w:rPr>
          <w:i/>
          <w:spacing w:val="4"/>
          <w:w w:val="105"/>
          <w:sz w:val="13"/>
        </w:rPr>
        <w:t> </w:t>
      </w:r>
      <w:r>
        <w:rPr>
          <w:i/>
          <w:w w:val="105"/>
          <w:sz w:val="13"/>
        </w:rPr>
        <w:t>Reviews</w:t>
      </w:r>
    </w:p>
    <w:p>
      <w:pPr>
        <w:spacing w:before="2"/>
        <w:ind w:left="2381" w:right="0" w:firstLine="0"/>
        <w:jc w:val="left"/>
        <w:rPr>
          <w:sz w:val="13"/>
        </w:rPr>
      </w:pPr>
      <w:r>
        <w:rPr>
          <w:w w:val="105"/>
          <w:sz w:val="13"/>
        </w:rPr>
        <w:t>&lt;</w:t>
      </w:r>
      <w:hyperlink r:id="rId47">
        <w:r>
          <w:rPr>
            <w:w w:val="105"/>
            <w:sz w:val="13"/>
          </w:rPr>
          <w:t>http://www.thecochranelibrary.com</w:t>
        </w:r>
      </w:hyperlink>
      <w:r>
        <w:rPr>
          <w:w w:val="105"/>
          <w:sz w:val="13"/>
        </w:rPr>
        <w:t>&gt;.</w:t>
      </w:r>
    </w:p>
    <w:p>
      <w:pPr>
        <w:spacing w:after="0"/>
        <w:jc w:val="left"/>
        <w:rPr>
          <w:sz w:val="13"/>
        </w:rPr>
        <w:sectPr>
          <w:pgSz w:w="11910" w:h="16840"/>
          <w:pgMar w:header="808" w:footer="0" w:top="1360" w:bottom="280" w:left="0" w:right="0"/>
        </w:sectPr>
      </w:pPr>
    </w:p>
    <w:p>
      <w:pPr>
        <w:pStyle w:val="BodyText"/>
        <w:spacing w:before="9"/>
        <w:rPr>
          <w:sz w:val="22"/>
        </w:rPr>
      </w:pPr>
    </w:p>
    <w:p>
      <w:pPr>
        <w:pStyle w:val="BodyText"/>
        <w:spacing w:line="242" w:lineRule="auto" w:before="92"/>
        <w:ind w:left="2381" w:right="1651"/>
      </w:pPr>
      <w:r>
        <w:rPr>
          <w:spacing w:val="-3"/>
          <w:w w:val="105"/>
        </w:rPr>
        <w:t>for </w:t>
      </w:r>
      <w:r>
        <w:rPr>
          <w:w w:val="105"/>
        </w:rPr>
        <w:t>short periods of time </w:t>
      </w:r>
      <w:r>
        <w:rPr>
          <w:spacing w:val="-3"/>
          <w:w w:val="105"/>
        </w:rPr>
        <w:t>(four </w:t>
      </w:r>
      <w:r>
        <w:rPr>
          <w:w w:val="105"/>
        </w:rPr>
        <w:t>weeks </w:t>
      </w:r>
      <w:r>
        <w:rPr>
          <w:spacing w:val="-3"/>
          <w:w w:val="105"/>
        </w:rPr>
        <w:t>to </w:t>
      </w:r>
      <w:r>
        <w:rPr>
          <w:spacing w:val="-6"/>
          <w:w w:val="105"/>
        </w:rPr>
        <w:t>18 </w:t>
      </w:r>
      <w:r>
        <w:rPr>
          <w:w w:val="105"/>
        </w:rPr>
        <w:t>months) the safety of long-term </w:t>
      </w:r>
      <w:r>
        <w:rPr>
          <w:spacing w:val="-3"/>
          <w:w w:val="105"/>
        </w:rPr>
        <w:t>cannabidiol treatment could </w:t>
      </w:r>
      <w:r>
        <w:rPr>
          <w:spacing w:val="-2"/>
          <w:w w:val="105"/>
        </w:rPr>
        <w:t>not </w:t>
      </w:r>
      <w:r>
        <w:rPr>
          <w:w w:val="105"/>
        </w:rPr>
        <w:t>be </w:t>
      </w:r>
      <w:r>
        <w:rPr>
          <w:spacing w:val="-3"/>
          <w:w w:val="105"/>
        </w:rPr>
        <w:t>reliably </w:t>
      </w:r>
      <w:r>
        <w:rPr>
          <w:w w:val="105"/>
        </w:rPr>
        <w:t>assessed.</w:t>
      </w:r>
    </w:p>
    <w:p>
      <w:pPr>
        <w:pStyle w:val="ListParagraph"/>
        <w:numPr>
          <w:ilvl w:val="1"/>
          <w:numId w:val="25"/>
        </w:numPr>
        <w:tabs>
          <w:tab w:pos="2380" w:val="left" w:leader="none"/>
          <w:tab w:pos="2381" w:val="left" w:leader="none"/>
        </w:tabs>
        <w:spacing w:line="242" w:lineRule="auto" w:before="122" w:after="0"/>
        <w:ind w:left="2380" w:right="1624" w:hanging="793"/>
        <w:jc w:val="left"/>
        <w:rPr>
          <w:sz w:val="12"/>
        </w:rPr>
      </w:pPr>
      <w:r>
        <w:rPr>
          <w:sz w:val="21"/>
        </w:rPr>
        <w:t>In </w:t>
      </w:r>
      <w:r>
        <w:rPr>
          <w:spacing w:val="-3"/>
          <w:sz w:val="21"/>
        </w:rPr>
        <w:t>addition, </w:t>
      </w:r>
      <w:r>
        <w:rPr>
          <w:sz w:val="21"/>
        </w:rPr>
        <w:t>a systematic review of the efficacy and safety of medical </w:t>
      </w:r>
      <w:r>
        <w:rPr>
          <w:spacing w:val="-3"/>
          <w:sz w:val="21"/>
        </w:rPr>
        <w:t>marijuana </w:t>
      </w:r>
      <w:r>
        <w:rPr>
          <w:sz w:val="21"/>
        </w:rPr>
        <w:t>in </w:t>
      </w:r>
      <w:r>
        <w:rPr>
          <w:spacing w:val="-3"/>
          <w:sz w:val="21"/>
        </w:rPr>
        <w:t>treating </w:t>
      </w:r>
      <w:r>
        <w:rPr>
          <w:sz w:val="21"/>
        </w:rPr>
        <w:t>selected </w:t>
      </w:r>
      <w:r>
        <w:rPr>
          <w:spacing w:val="-3"/>
          <w:sz w:val="21"/>
        </w:rPr>
        <w:t>neurological </w:t>
      </w:r>
      <w:r>
        <w:rPr>
          <w:sz w:val="21"/>
        </w:rPr>
        <w:t>disorders, </w:t>
      </w:r>
      <w:r>
        <w:rPr>
          <w:spacing w:val="-3"/>
          <w:sz w:val="21"/>
        </w:rPr>
        <w:t>including epilepsy, </w:t>
      </w:r>
      <w:r>
        <w:rPr>
          <w:sz w:val="21"/>
        </w:rPr>
        <w:t>was  </w:t>
      </w:r>
      <w:r>
        <w:rPr>
          <w:spacing w:val="-3"/>
          <w:sz w:val="21"/>
        </w:rPr>
        <w:t>published  </w:t>
      </w:r>
      <w:r>
        <w:rPr>
          <w:sz w:val="21"/>
        </w:rPr>
        <w:t>by  the  American Academy of Neurology in </w:t>
      </w:r>
      <w:r>
        <w:rPr>
          <w:spacing w:val="-7"/>
          <w:sz w:val="21"/>
        </w:rPr>
        <w:t>2014. </w:t>
      </w:r>
      <w:r>
        <w:rPr>
          <w:sz w:val="21"/>
        </w:rPr>
        <w:t>It </w:t>
      </w:r>
      <w:r>
        <w:rPr>
          <w:spacing w:val="-3"/>
          <w:sz w:val="21"/>
        </w:rPr>
        <w:t>concluded  that  oral  cannabinoids  are  </w:t>
      </w:r>
      <w:r>
        <w:rPr>
          <w:sz w:val="21"/>
        </w:rPr>
        <w:t>of  unknown efficacy in </w:t>
      </w:r>
      <w:r>
        <w:rPr>
          <w:spacing w:val="-3"/>
          <w:sz w:val="21"/>
        </w:rPr>
        <w:t>epilepsy, that </w:t>
      </w:r>
      <w:r>
        <w:rPr>
          <w:sz w:val="21"/>
        </w:rPr>
        <w:t>the risks and benefits of medical </w:t>
      </w:r>
      <w:r>
        <w:rPr>
          <w:spacing w:val="-3"/>
          <w:sz w:val="21"/>
        </w:rPr>
        <w:t>marijuana </w:t>
      </w:r>
      <w:r>
        <w:rPr>
          <w:sz w:val="21"/>
        </w:rPr>
        <w:t>should be weighed </w:t>
      </w:r>
      <w:r>
        <w:rPr>
          <w:spacing w:val="-4"/>
          <w:sz w:val="21"/>
        </w:rPr>
        <w:t>carefully, </w:t>
      </w:r>
      <w:r>
        <w:rPr>
          <w:sz w:val="21"/>
        </w:rPr>
        <w:t>and </w:t>
      </w:r>
      <w:r>
        <w:rPr>
          <w:spacing w:val="-3"/>
          <w:sz w:val="21"/>
        </w:rPr>
        <w:t>that </w:t>
      </w:r>
      <w:r>
        <w:rPr>
          <w:sz w:val="21"/>
        </w:rPr>
        <w:t>the </w:t>
      </w:r>
      <w:r>
        <w:rPr>
          <w:spacing w:val="-3"/>
          <w:sz w:val="21"/>
        </w:rPr>
        <w:t>comparative </w:t>
      </w:r>
      <w:r>
        <w:rPr>
          <w:sz w:val="21"/>
        </w:rPr>
        <w:t>effectiveness of medical </w:t>
      </w:r>
      <w:r>
        <w:rPr>
          <w:spacing w:val="-3"/>
          <w:sz w:val="21"/>
        </w:rPr>
        <w:t>marijuana </w:t>
      </w:r>
      <w:r>
        <w:rPr>
          <w:sz w:val="21"/>
        </w:rPr>
        <w:t>as </w:t>
      </w:r>
      <w:r>
        <w:rPr>
          <w:spacing w:val="-3"/>
          <w:sz w:val="21"/>
        </w:rPr>
        <w:t>against </w:t>
      </w:r>
      <w:r>
        <w:rPr>
          <w:sz w:val="21"/>
        </w:rPr>
        <w:t>other therapies </w:t>
      </w:r>
      <w:r>
        <w:rPr>
          <w:spacing w:val="-3"/>
          <w:sz w:val="21"/>
        </w:rPr>
        <w:t>for </w:t>
      </w:r>
      <w:r>
        <w:rPr>
          <w:sz w:val="21"/>
        </w:rPr>
        <w:t>epilepsy </w:t>
      </w:r>
      <w:r>
        <w:rPr>
          <w:spacing w:val="-3"/>
          <w:sz w:val="21"/>
        </w:rPr>
        <w:t>are</w:t>
      </w:r>
      <w:r>
        <w:rPr>
          <w:spacing w:val="39"/>
          <w:sz w:val="21"/>
        </w:rPr>
        <w:t> </w:t>
      </w:r>
      <w:r>
        <w:rPr>
          <w:spacing w:val="-5"/>
          <w:sz w:val="21"/>
        </w:rPr>
        <w:t>unknown.</w:t>
      </w:r>
      <w:r>
        <w:rPr>
          <w:spacing w:val="-5"/>
          <w:position w:val="7"/>
          <w:sz w:val="12"/>
        </w:rPr>
        <w:t>126</w:t>
      </w:r>
    </w:p>
    <w:p>
      <w:pPr>
        <w:pStyle w:val="ListParagraph"/>
        <w:numPr>
          <w:ilvl w:val="1"/>
          <w:numId w:val="25"/>
        </w:numPr>
        <w:tabs>
          <w:tab w:pos="2380" w:val="left" w:leader="none"/>
          <w:tab w:pos="2381" w:val="left" w:leader="none"/>
        </w:tabs>
        <w:spacing w:line="242" w:lineRule="auto" w:before="126" w:after="0"/>
        <w:ind w:left="2381" w:right="1831" w:hanging="794"/>
        <w:jc w:val="left"/>
        <w:rPr>
          <w:sz w:val="21"/>
        </w:rPr>
      </w:pPr>
      <w:r>
        <w:rPr>
          <w:sz w:val="21"/>
        </w:rPr>
        <w:t>The position of Epilepsy </w:t>
      </w:r>
      <w:r>
        <w:rPr>
          <w:spacing w:val="-3"/>
          <w:sz w:val="21"/>
        </w:rPr>
        <w:t>Australia </w:t>
      </w:r>
      <w:r>
        <w:rPr>
          <w:sz w:val="21"/>
        </w:rPr>
        <w:t>in </w:t>
      </w:r>
      <w:r>
        <w:rPr>
          <w:spacing w:val="-3"/>
          <w:sz w:val="21"/>
        </w:rPr>
        <w:t>relation to </w:t>
      </w:r>
      <w:r>
        <w:rPr>
          <w:sz w:val="21"/>
        </w:rPr>
        <w:t>the efficacy of </w:t>
      </w:r>
      <w:r>
        <w:rPr>
          <w:spacing w:val="-3"/>
          <w:sz w:val="21"/>
        </w:rPr>
        <w:t>medicinal cannabis </w:t>
      </w:r>
      <w:r>
        <w:rPr>
          <w:sz w:val="21"/>
        </w:rPr>
        <w:t>is also reserved:</w:t>
      </w:r>
    </w:p>
    <w:p>
      <w:pPr>
        <w:spacing w:line="254" w:lineRule="auto" w:before="132"/>
        <w:ind w:left="2834" w:right="1910" w:firstLine="0"/>
        <w:jc w:val="left"/>
        <w:rPr>
          <w:sz w:val="11"/>
        </w:rPr>
      </w:pPr>
      <w:r>
        <w:rPr>
          <w:sz w:val="20"/>
        </w:rPr>
        <w:t>There </w:t>
      </w:r>
      <w:r>
        <w:rPr>
          <w:spacing w:val="-3"/>
          <w:sz w:val="20"/>
        </w:rPr>
        <w:t>have </w:t>
      </w:r>
      <w:r>
        <w:rPr>
          <w:sz w:val="20"/>
        </w:rPr>
        <w:t>been several reports in the media of dramatically positive responses to derivatives of cannabis, medical </w:t>
      </w:r>
      <w:r>
        <w:rPr>
          <w:spacing w:val="-3"/>
          <w:sz w:val="20"/>
        </w:rPr>
        <w:t>marijuana </w:t>
      </w:r>
      <w:r>
        <w:rPr>
          <w:sz w:val="20"/>
        </w:rPr>
        <w:t>in </w:t>
      </w:r>
      <w:r>
        <w:rPr>
          <w:spacing w:val="-3"/>
          <w:sz w:val="20"/>
        </w:rPr>
        <w:t>children </w:t>
      </w:r>
      <w:r>
        <w:rPr>
          <w:sz w:val="20"/>
        </w:rPr>
        <w:t>with severe forms of epilepsy that </w:t>
      </w:r>
      <w:r>
        <w:rPr>
          <w:spacing w:val="-3"/>
          <w:sz w:val="20"/>
        </w:rPr>
        <w:t>have  </w:t>
      </w:r>
      <w:r>
        <w:rPr>
          <w:sz w:val="20"/>
        </w:rPr>
        <w:t>not responded to available therapies. While these reports give reason for hope,     we must be mindful that these are anecdotal reports </w:t>
      </w:r>
      <w:r>
        <w:rPr>
          <w:spacing w:val="-4"/>
          <w:sz w:val="20"/>
        </w:rPr>
        <w:t>only. </w:t>
      </w:r>
      <w:r>
        <w:rPr>
          <w:sz w:val="20"/>
        </w:rPr>
        <w:t>However such reports </w:t>
      </w:r>
      <w:r>
        <w:rPr>
          <w:spacing w:val="-3"/>
          <w:sz w:val="20"/>
        </w:rPr>
        <w:t>have brought </w:t>
      </w:r>
      <w:r>
        <w:rPr>
          <w:sz w:val="20"/>
        </w:rPr>
        <w:t>attention to the </w:t>
      </w:r>
      <w:r>
        <w:rPr>
          <w:spacing w:val="-3"/>
          <w:sz w:val="20"/>
        </w:rPr>
        <w:t>potential </w:t>
      </w:r>
      <w:r>
        <w:rPr>
          <w:sz w:val="20"/>
        </w:rPr>
        <w:t>for cannabis to provide a new anti-epileptic therapy  and help us understand how epilepsy</w:t>
      </w:r>
      <w:r>
        <w:rPr>
          <w:spacing w:val="12"/>
          <w:sz w:val="20"/>
        </w:rPr>
        <w:t> </w:t>
      </w:r>
      <w:r>
        <w:rPr>
          <w:spacing w:val="-4"/>
          <w:sz w:val="20"/>
        </w:rPr>
        <w:t>occurs.</w:t>
      </w:r>
      <w:r>
        <w:rPr>
          <w:spacing w:val="-4"/>
          <w:position w:val="7"/>
          <w:sz w:val="11"/>
        </w:rPr>
        <w:t>127</w:t>
      </w:r>
    </w:p>
    <w:p>
      <w:pPr>
        <w:pStyle w:val="ListParagraph"/>
        <w:numPr>
          <w:ilvl w:val="1"/>
          <w:numId w:val="25"/>
        </w:numPr>
        <w:tabs>
          <w:tab w:pos="2381" w:val="left" w:leader="none"/>
          <w:tab w:pos="2382" w:val="left" w:leader="none"/>
        </w:tabs>
        <w:spacing w:line="242" w:lineRule="auto" w:before="118" w:after="0"/>
        <w:ind w:left="2381" w:right="1597" w:hanging="794"/>
        <w:jc w:val="left"/>
        <w:rPr>
          <w:sz w:val="21"/>
        </w:rPr>
      </w:pPr>
      <w:r>
        <w:rPr>
          <w:spacing w:val="-4"/>
          <w:w w:val="105"/>
          <w:sz w:val="21"/>
        </w:rPr>
        <w:t>However, </w:t>
      </w:r>
      <w:r>
        <w:rPr>
          <w:w w:val="105"/>
          <w:sz w:val="21"/>
        </w:rPr>
        <w:t>there is </w:t>
      </w:r>
      <w:r>
        <w:rPr>
          <w:spacing w:val="-3"/>
          <w:w w:val="105"/>
          <w:sz w:val="21"/>
        </w:rPr>
        <w:t>optimism that research currently </w:t>
      </w:r>
      <w:r>
        <w:rPr>
          <w:w w:val="105"/>
          <w:sz w:val="21"/>
        </w:rPr>
        <w:t>underway </w:t>
      </w:r>
      <w:r>
        <w:rPr>
          <w:spacing w:val="-3"/>
          <w:w w:val="105"/>
          <w:sz w:val="21"/>
        </w:rPr>
        <w:t>will </w:t>
      </w:r>
      <w:r>
        <w:rPr>
          <w:w w:val="105"/>
          <w:sz w:val="21"/>
        </w:rPr>
        <w:t>deliver positive results, supportive of the efficacy of </w:t>
      </w:r>
      <w:r>
        <w:rPr>
          <w:spacing w:val="-3"/>
          <w:w w:val="105"/>
          <w:sz w:val="21"/>
        </w:rPr>
        <w:t>cannabis for treating severe forms </w:t>
      </w:r>
      <w:r>
        <w:rPr>
          <w:w w:val="105"/>
          <w:sz w:val="21"/>
        </w:rPr>
        <w:t>of </w:t>
      </w:r>
      <w:r>
        <w:rPr>
          <w:spacing w:val="-5"/>
          <w:w w:val="105"/>
          <w:sz w:val="21"/>
        </w:rPr>
        <w:t>epilepsy.</w:t>
      </w:r>
      <w:r>
        <w:rPr>
          <w:spacing w:val="-5"/>
          <w:w w:val="105"/>
          <w:position w:val="7"/>
          <w:sz w:val="12"/>
        </w:rPr>
        <w:t>128 </w:t>
      </w:r>
      <w:r>
        <w:rPr>
          <w:w w:val="105"/>
          <w:sz w:val="21"/>
        </w:rPr>
        <w:t>Researchers </w:t>
      </w:r>
      <w:r>
        <w:rPr>
          <w:spacing w:val="-3"/>
          <w:w w:val="105"/>
          <w:sz w:val="21"/>
        </w:rPr>
        <w:t>from </w:t>
      </w:r>
      <w:r>
        <w:rPr>
          <w:w w:val="105"/>
          <w:sz w:val="21"/>
        </w:rPr>
        <w:t>the </w:t>
      </w:r>
      <w:r>
        <w:rPr>
          <w:spacing w:val="-3"/>
          <w:w w:val="105"/>
          <w:sz w:val="21"/>
        </w:rPr>
        <w:t>United States presented </w:t>
      </w:r>
      <w:r>
        <w:rPr>
          <w:w w:val="105"/>
          <w:sz w:val="21"/>
        </w:rPr>
        <w:t>results at the </w:t>
      </w:r>
      <w:r>
        <w:rPr>
          <w:spacing w:val="-8"/>
          <w:w w:val="105"/>
          <w:sz w:val="21"/>
        </w:rPr>
        <w:t>2015 </w:t>
      </w:r>
      <w:r>
        <w:rPr>
          <w:spacing w:val="-3"/>
          <w:w w:val="105"/>
          <w:sz w:val="21"/>
        </w:rPr>
        <w:t>Annual </w:t>
      </w:r>
      <w:r>
        <w:rPr>
          <w:w w:val="105"/>
          <w:sz w:val="21"/>
        </w:rPr>
        <w:t>Meeting of the American Academy of Neurology </w:t>
      </w:r>
      <w:r>
        <w:rPr>
          <w:spacing w:val="-3"/>
          <w:w w:val="105"/>
          <w:sz w:val="21"/>
        </w:rPr>
        <w:t>from </w:t>
      </w:r>
      <w:r>
        <w:rPr>
          <w:w w:val="105"/>
          <w:sz w:val="21"/>
        </w:rPr>
        <w:t>an open-label trial on the </w:t>
      </w:r>
      <w:r>
        <w:rPr>
          <w:spacing w:val="-3"/>
          <w:w w:val="105"/>
          <w:sz w:val="21"/>
        </w:rPr>
        <w:t>treatment </w:t>
      </w:r>
      <w:r>
        <w:rPr>
          <w:w w:val="105"/>
          <w:sz w:val="21"/>
        </w:rPr>
        <w:t>of </w:t>
      </w:r>
      <w:r>
        <w:rPr>
          <w:spacing w:val="-3"/>
          <w:w w:val="105"/>
          <w:sz w:val="21"/>
        </w:rPr>
        <w:t>children </w:t>
      </w:r>
      <w:r>
        <w:rPr>
          <w:w w:val="105"/>
          <w:sz w:val="21"/>
        </w:rPr>
        <w:t>and </w:t>
      </w:r>
      <w:r>
        <w:rPr>
          <w:spacing w:val="-3"/>
          <w:w w:val="105"/>
          <w:sz w:val="21"/>
        </w:rPr>
        <w:t>young </w:t>
      </w:r>
      <w:r>
        <w:rPr>
          <w:w w:val="105"/>
          <w:sz w:val="21"/>
        </w:rPr>
        <w:t>adults </w:t>
      </w:r>
      <w:r>
        <w:rPr>
          <w:spacing w:val="-3"/>
          <w:w w:val="105"/>
          <w:sz w:val="21"/>
        </w:rPr>
        <w:t>suffering from </w:t>
      </w:r>
      <w:r>
        <w:rPr>
          <w:w w:val="105"/>
          <w:sz w:val="21"/>
        </w:rPr>
        <w:t>drug-resistant </w:t>
      </w:r>
      <w:r>
        <w:rPr>
          <w:spacing w:val="-3"/>
          <w:w w:val="105"/>
          <w:sz w:val="21"/>
        </w:rPr>
        <w:t>forms </w:t>
      </w:r>
      <w:r>
        <w:rPr>
          <w:w w:val="105"/>
          <w:sz w:val="21"/>
        </w:rPr>
        <w:t>of </w:t>
      </w:r>
      <w:r>
        <w:rPr>
          <w:spacing w:val="-3"/>
          <w:w w:val="105"/>
          <w:sz w:val="21"/>
        </w:rPr>
        <w:t>epilepsy</w:t>
      </w:r>
      <w:r>
        <w:rPr>
          <w:spacing w:val="-3"/>
          <w:w w:val="105"/>
          <w:position w:val="7"/>
          <w:sz w:val="12"/>
        </w:rPr>
        <w:t>129 </w:t>
      </w:r>
      <w:r>
        <w:rPr>
          <w:w w:val="105"/>
          <w:sz w:val="21"/>
        </w:rPr>
        <w:t>with purified </w:t>
      </w:r>
      <w:r>
        <w:rPr>
          <w:spacing w:val="-3"/>
          <w:w w:val="105"/>
          <w:sz w:val="21"/>
        </w:rPr>
        <w:t>CBD </w:t>
      </w:r>
      <w:r>
        <w:rPr>
          <w:w w:val="105"/>
          <w:sz w:val="21"/>
        </w:rPr>
        <w:t>(Epidiolex). The trial </w:t>
      </w:r>
      <w:r>
        <w:rPr>
          <w:spacing w:val="-3"/>
          <w:w w:val="105"/>
          <w:sz w:val="21"/>
        </w:rPr>
        <w:t>recruited </w:t>
      </w:r>
      <w:r>
        <w:rPr>
          <w:spacing w:val="-10"/>
          <w:w w:val="105"/>
          <w:sz w:val="21"/>
        </w:rPr>
        <w:t>213 </w:t>
      </w:r>
      <w:r>
        <w:rPr>
          <w:w w:val="105"/>
          <w:sz w:val="21"/>
        </w:rPr>
        <w:t>participants, of whom </w:t>
      </w:r>
      <w:r>
        <w:rPr>
          <w:spacing w:val="-7"/>
          <w:w w:val="105"/>
          <w:sz w:val="21"/>
        </w:rPr>
        <w:t>123 </w:t>
      </w:r>
      <w:r>
        <w:rPr>
          <w:spacing w:val="-3"/>
          <w:w w:val="105"/>
          <w:sz w:val="21"/>
        </w:rPr>
        <w:t>were included </w:t>
      </w:r>
      <w:r>
        <w:rPr>
          <w:w w:val="105"/>
          <w:sz w:val="21"/>
        </w:rPr>
        <w:t>in efficacy </w:t>
      </w:r>
      <w:r>
        <w:rPr>
          <w:spacing w:val="-3"/>
          <w:w w:val="105"/>
          <w:sz w:val="21"/>
        </w:rPr>
        <w:t>calculations. </w:t>
      </w:r>
      <w:r>
        <w:rPr>
          <w:w w:val="105"/>
          <w:sz w:val="21"/>
        </w:rPr>
        <w:t>The data</w:t>
      </w:r>
      <w:r>
        <w:rPr>
          <w:spacing w:val="-5"/>
          <w:w w:val="105"/>
          <w:sz w:val="21"/>
        </w:rPr>
        <w:t> </w:t>
      </w:r>
      <w:r>
        <w:rPr>
          <w:spacing w:val="-2"/>
          <w:w w:val="105"/>
          <w:sz w:val="21"/>
        </w:rPr>
        <w:t>showed</w:t>
      </w:r>
      <w:r>
        <w:rPr>
          <w:spacing w:val="-4"/>
          <w:w w:val="105"/>
          <w:sz w:val="21"/>
        </w:rPr>
        <w:t> </w:t>
      </w:r>
      <w:r>
        <w:rPr>
          <w:w w:val="105"/>
          <w:sz w:val="21"/>
        </w:rPr>
        <w:t>a</w:t>
      </w:r>
      <w:r>
        <w:rPr>
          <w:spacing w:val="-4"/>
          <w:w w:val="105"/>
          <w:sz w:val="21"/>
        </w:rPr>
        <w:t> </w:t>
      </w:r>
      <w:r>
        <w:rPr>
          <w:w w:val="105"/>
          <w:sz w:val="21"/>
        </w:rPr>
        <w:t>median</w:t>
      </w:r>
      <w:r>
        <w:rPr>
          <w:spacing w:val="-5"/>
          <w:w w:val="105"/>
          <w:sz w:val="21"/>
        </w:rPr>
        <w:t> </w:t>
      </w:r>
      <w:r>
        <w:rPr>
          <w:w w:val="105"/>
          <w:sz w:val="21"/>
        </w:rPr>
        <w:t>reduction</w:t>
      </w:r>
      <w:r>
        <w:rPr>
          <w:spacing w:val="-4"/>
          <w:w w:val="105"/>
          <w:sz w:val="21"/>
        </w:rPr>
        <w:t> </w:t>
      </w:r>
      <w:r>
        <w:rPr>
          <w:w w:val="105"/>
          <w:sz w:val="21"/>
        </w:rPr>
        <w:t>in</w:t>
      </w:r>
      <w:r>
        <w:rPr>
          <w:spacing w:val="-4"/>
          <w:w w:val="105"/>
          <w:sz w:val="21"/>
        </w:rPr>
        <w:t> </w:t>
      </w:r>
      <w:r>
        <w:rPr>
          <w:spacing w:val="-3"/>
          <w:w w:val="105"/>
          <w:sz w:val="21"/>
        </w:rPr>
        <w:t>seizure</w:t>
      </w:r>
      <w:r>
        <w:rPr>
          <w:spacing w:val="-5"/>
          <w:w w:val="105"/>
          <w:sz w:val="21"/>
        </w:rPr>
        <w:t> </w:t>
      </w:r>
      <w:r>
        <w:rPr>
          <w:w w:val="105"/>
          <w:sz w:val="21"/>
        </w:rPr>
        <w:t>frequency</w:t>
      </w:r>
      <w:r>
        <w:rPr>
          <w:spacing w:val="-4"/>
          <w:w w:val="105"/>
          <w:sz w:val="21"/>
        </w:rPr>
        <w:t> </w:t>
      </w:r>
      <w:r>
        <w:rPr>
          <w:w w:val="105"/>
          <w:sz w:val="21"/>
        </w:rPr>
        <w:t>of</w:t>
      </w:r>
      <w:r>
        <w:rPr>
          <w:spacing w:val="-4"/>
          <w:w w:val="105"/>
          <w:sz w:val="21"/>
        </w:rPr>
        <w:t> </w:t>
      </w:r>
      <w:r>
        <w:rPr>
          <w:w w:val="105"/>
          <w:sz w:val="21"/>
        </w:rPr>
        <w:t>46</w:t>
      </w:r>
      <w:r>
        <w:rPr>
          <w:spacing w:val="-5"/>
          <w:w w:val="105"/>
          <w:sz w:val="21"/>
        </w:rPr>
        <w:t> </w:t>
      </w:r>
      <w:r>
        <w:rPr>
          <w:w w:val="105"/>
          <w:sz w:val="21"/>
        </w:rPr>
        <w:t>per</w:t>
      </w:r>
      <w:r>
        <w:rPr>
          <w:spacing w:val="-4"/>
          <w:w w:val="105"/>
          <w:sz w:val="21"/>
        </w:rPr>
        <w:t> </w:t>
      </w:r>
      <w:r>
        <w:rPr>
          <w:spacing w:val="-3"/>
          <w:w w:val="105"/>
          <w:sz w:val="21"/>
        </w:rPr>
        <w:t>cent</w:t>
      </w:r>
      <w:r>
        <w:rPr>
          <w:spacing w:val="-4"/>
          <w:w w:val="105"/>
          <w:sz w:val="21"/>
        </w:rPr>
        <w:t> </w:t>
      </w:r>
      <w:r>
        <w:rPr>
          <w:w w:val="105"/>
          <w:sz w:val="21"/>
        </w:rPr>
        <w:t>by</w:t>
      </w:r>
      <w:r>
        <w:rPr>
          <w:spacing w:val="-5"/>
          <w:w w:val="105"/>
          <w:sz w:val="21"/>
        </w:rPr>
        <w:t> </w:t>
      </w:r>
      <w:r>
        <w:rPr>
          <w:w w:val="105"/>
          <w:sz w:val="21"/>
        </w:rPr>
        <w:t>the</w:t>
      </w:r>
      <w:r>
        <w:rPr>
          <w:spacing w:val="-4"/>
          <w:w w:val="105"/>
          <w:sz w:val="21"/>
        </w:rPr>
        <w:t> </w:t>
      </w:r>
      <w:r>
        <w:rPr>
          <w:w w:val="105"/>
          <w:sz w:val="21"/>
        </w:rPr>
        <w:t>twelfth</w:t>
      </w:r>
      <w:r>
        <w:rPr>
          <w:spacing w:val="-4"/>
          <w:w w:val="105"/>
          <w:sz w:val="21"/>
        </w:rPr>
        <w:t> </w:t>
      </w:r>
      <w:r>
        <w:rPr>
          <w:w w:val="105"/>
          <w:sz w:val="21"/>
        </w:rPr>
        <w:t>week. Patients with </w:t>
      </w:r>
      <w:r>
        <w:rPr>
          <w:spacing w:val="-3"/>
          <w:w w:val="105"/>
          <w:sz w:val="21"/>
        </w:rPr>
        <w:t>Dravet Syndrome </w:t>
      </w:r>
      <w:r>
        <w:rPr>
          <w:spacing w:val="-2"/>
          <w:w w:val="105"/>
          <w:sz w:val="21"/>
        </w:rPr>
        <w:t>had </w:t>
      </w:r>
      <w:r>
        <w:rPr>
          <w:w w:val="105"/>
          <w:sz w:val="21"/>
        </w:rPr>
        <w:t>a reduction in </w:t>
      </w:r>
      <w:r>
        <w:rPr>
          <w:spacing w:val="-3"/>
          <w:w w:val="105"/>
          <w:sz w:val="21"/>
        </w:rPr>
        <w:t>seizure </w:t>
      </w:r>
      <w:r>
        <w:rPr>
          <w:w w:val="105"/>
          <w:sz w:val="21"/>
        </w:rPr>
        <w:t>frequency of </w:t>
      </w:r>
      <w:r>
        <w:rPr>
          <w:spacing w:val="-9"/>
          <w:w w:val="105"/>
          <w:sz w:val="21"/>
        </w:rPr>
        <w:t>51 </w:t>
      </w:r>
      <w:r>
        <w:rPr>
          <w:w w:val="105"/>
          <w:sz w:val="21"/>
        </w:rPr>
        <w:t>per </w:t>
      </w:r>
      <w:r>
        <w:rPr>
          <w:spacing w:val="-3"/>
          <w:w w:val="105"/>
          <w:sz w:val="21"/>
        </w:rPr>
        <w:t>cent </w:t>
      </w:r>
      <w:r>
        <w:rPr>
          <w:w w:val="105"/>
          <w:sz w:val="21"/>
        </w:rPr>
        <w:t>by week </w:t>
      </w:r>
      <w:r>
        <w:rPr>
          <w:spacing w:val="-8"/>
          <w:w w:val="105"/>
          <w:sz w:val="21"/>
        </w:rPr>
        <w:t>12, </w:t>
      </w:r>
      <w:r>
        <w:rPr>
          <w:w w:val="105"/>
          <w:sz w:val="21"/>
        </w:rPr>
        <w:t>while those with Lennox-Gastaut </w:t>
      </w:r>
      <w:r>
        <w:rPr>
          <w:spacing w:val="-3"/>
          <w:w w:val="105"/>
          <w:sz w:val="21"/>
        </w:rPr>
        <w:t>Syndrome </w:t>
      </w:r>
      <w:r>
        <w:rPr>
          <w:w w:val="105"/>
          <w:sz w:val="21"/>
        </w:rPr>
        <w:t>experienced a median reduction of </w:t>
      </w:r>
      <w:r>
        <w:rPr>
          <w:spacing w:val="-3"/>
          <w:w w:val="105"/>
          <w:sz w:val="21"/>
        </w:rPr>
        <w:t>52 </w:t>
      </w:r>
      <w:r>
        <w:rPr>
          <w:w w:val="105"/>
          <w:sz w:val="21"/>
        </w:rPr>
        <w:t>per </w:t>
      </w:r>
      <w:r>
        <w:rPr>
          <w:spacing w:val="-3"/>
          <w:w w:val="105"/>
          <w:sz w:val="21"/>
        </w:rPr>
        <w:t>cent. </w:t>
      </w:r>
      <w:r>
        <w:rPr>
          <w:w w:val="105"/>
          <w:sz w:val="21"/>
        </w:rPr>
        <w:t>The researchers </w:t>
      </w:r>
      <w:r>
        <w:rPr>
          <w:spacing w:val="-3"/>
          <w:w w:val="105"/>
          <w:sz w:val="21"/>
        </w:rPr>
        <w:t>concluded</w:t>
      </w:r>
      <w:r>
        <w:rPr>
          <w:spacing w:val="32"/>
          <w:w w:val="105"/>
          <w:sz w:val="21"/>
        </w:rPr>
        <w:t> </w:t>
      </w:r>
      <w:r>
        <w:rPr>
          <w:w w:val="105"/>
          <w:sz w:val="21"/>
        </w:rPr>
        <w:t>that:</w:t>
      </w:r>
    </w:p>
    <w:p>
      <w:pPr>
        <w:spacing w:line="254" w:lineRule="auto" w:before="140"/>
        <w:ind w:left="2834" w:right="1651" w:firstLine="0"/>
        <w:jc w:val="left"/>
        <w:rPr>
          <w:sz w:val="11"/>
        </w:rPr>
      </w:pPr>
      <w:r>
        <w:rPr>
          <w:spacing w:val="-3"/>
          <w:w w:val="105"/>
          <w:sz w:val="20"/>
        </w:rPr>
        <w:t>CBD </w:t>
      </w:r>
      <w:r>
        <w:rPr>
          <w:w w:val="105"/>
          <w:sz w:val="20"/>
        </w:rPr>
        <w:t>showed reductions in seizure frequency across multiple drug-resistant epilepsy syndromes</w:t>
      </w:r>
      <w:r>
        <w:rPr>
          <w:spacing w:val="-11"/>
          <w:w w:val="105"/>
          <w:sz w:val="20"/>
        </w:rPr>
        <w:t> </w:t>
      </w:r>
      <w:r>
        <w:rPr>
          <w:w w:val="105"/>
          <w:sz w:val="20"/>
        </w:rPr>
        <w:t>and</w:t>
      </w:r>
      <w:r>
        <w:rPr>
          <w:spacing w:val="-10"/>
          <w:w w:val="105"/>
          <w:sz w:val="20"/>
        </w:rPr>
        <w:t> </w:t>
      </w:r>
      <w:r>
        <w:rPr>
          <w:w w:val="105"/>
          <w:sz w:val="20"/>
        </w:rPr>
        <w:t>seizure</w:t>
      </w:r>
      <w:r>
        <w:rPr>
          <w:spacing w:val="-11"/>
          <w:w w:val="105"/>
          <w:sz w:val="20"/>
        </w:rPr>
        <w:t> </w:t>
      </w:r>
      <w:r>
        <w:rPr>
          <w:w w:val="105"/>
          <w:sz w:val="20"/>
        </w:rPr>
        <w:t>types</w:t>
      </w:r>
      <w:r>
        <w:rPr>
          <w:spacing w:val="-10"/>
          <w:w w:val="105"/>
          <w:sz w:val="20"/>
        </w:rPr>
        <w:t> </w:t>
      </w:r>
      <w:r>
        <w:rPr>
          <w:w w:val="105"/>
          <w:sz w:val="20"/>
        </w:rPr>
        <w:t>and</w:t>
      </w:r>
      <w:r>
        <w:rPr>
          <w:spacing w:val="-11"/>
          <w:w w:val="105"/>
          <w:sz w:val="20"/>
        </w:rPr>
        <w:t> </w:t>
      </w:r>
      <w:r>
        <w:rPr>
          <w:w w:val="105"/>
          <w:sz w:val="20"/>
        </w:rPr>
        <w:t>was</w:t>
      </w:r>
      <w:r>
        <w:rPr>
          <w:spacing w:val="-10"/>
          <w:w w:val="105"/>
          <w:sz w:val="20"/>
        </w:rPr>
        <w:t> </w:t>
      </w:r>
      <w:r>
        <w:rPr>
          <w:w w:val="105"/>
          <w:sz w:val="20"/>
        </w:rPr>
        <w:t>generally</w:t>
      </w:r>
      <w:r>
        <w:rPr>
          <w:spacing w:val="-11"/>
          <w:w w:val="105"/>
          <w:sz w:val="20"/>
        </w:rPr>
        <w:t> </w:t>
      </w:r>
      <w:r>
        <w:rPr>
          <w:w w:val="105"/>
          <w:sz w:val="20"/>
        </w:rPr>
        <w:t>well</w:t>
      </w:r>
      <w:r>
        <w:rPr>
          <w:spacing w:val="-10"/>
          <w:w w:val="105"/>
          <w:sz w:val="20"/>
        </w:rPr>
        <w:t> </w:t>
      </w:r>
      <w:r>
        <w:rPr>
          <w:spacing w:val="-3"/>
          <w:w w:val="105"/>
          <w:sz w:val="20"/>
        </w:rPr>
        <w:t>tolerated</w:t>
      </w:r>
      <w:r>
        <w:rPr>
          <w:spacing w:val="-11"/>
          <w:w w:val="105"/>
          <w:sz w:val="20"/>
        </w:rPr>
        <w:t> </w:t>
      </w:r>
      <w:r>
        <w:rPr>
          <w:w w:val="105"/>
          <w:sz w:val="20"/>
        </w:rPr>
        <w:t>in</w:t>
      </w:r>
      <w:r>
        <w:rPr>
          <w:spacing w:val="-10"/>
          <w:w w:val="105"/>
          <w:sz w:val="20"/>
        </w:rPr>
        <w:t> </w:t>
      </w:r>
      <w:r>
        <w:rPr>
          <w:w w:val="105"/>
          <w:sz w:val="20"/>
        </w:rPr>
        <w:t>this</w:t>
      </w:r>
      <w:r>
        <w:rPr>
          <w:spacing w:val="-11"/>
          <w:w w:val="105"/>
          <w:sz w:val="20"/>
        </w:rPr>
        <w:t> </w:t>
      </w:r>
      <w:r>
        <w:rPr>
          <w:w w:val="105"/>
          <w:sz w:val="20"/>
        </w:rPr>
        <w:t>open-label</w:t>
      </w:r>
      <w:r>
        <w:rPr>
          <w:spacing w:val="-10"/>
          <w:w w:val="105"/>
          <w:sz w:val="20"/>
        </w:rPr>
        <w:t> </w:t>
      </w:r>
      <w:r>
        <w:rPr>
          <w:w w:val="105"/>
          <w:sz w:val="20"/>
        </w:rPr>
        <w:t>cohort. </w:t>
      </w:r>
      <w:r>
        <w:rPr>
          <w:spacing w:val="-3"/>
          <w:w w:val="105"/>
          <w:sz w:val="20"/>
        </w:rPr>
        <w:t>Controlled </w:t>
      </w:r>
      <w:r>
        <w:rPr>
          <w:w w:val="105"/>
          <w:sz w:val="20"/>
        </w:rPr>
        <w:t>trials are indicated to characterize efficacy and</w:t>
      </w:r>
      <w:r>
        <w:rPr>
          <w:spacing w:val="23"/>
          <w:w w:val="105"/>
          <w:sz w:val="20"/>
        </w:rPr>
        <w:t> </w:t>
      </w:r>
      <w:r>
        <w:rPr>
          <w:spacing w:val="-4"/>
          <w:w w:val="105"/>
          <w:sz w:val="20"/>
        </w:rPr>
        <w:t>safety.</w:t>
      </w:r>
      <w:r>
        <w:rPr>
          <w:spacing w:val="-4"/>
          <w:w w:val="105"/>
          <w:position w:val="7"/>
          <w:sz w:val="11"/>
        </w:rPr>
        <w:t>130</w:t>
      </w:r>
    </w:p>
    <w:p>
      <w:pPr>
        <w:pStyle w:val="ListParagraph"/>
        <w:numPr>
          <w:ilvl w:val="1"/>
          <w:numId w:val="25"/>
        </w:numPr>
        <w:tabs>
          <w:tab w:pos="2381" w:val="left" w:leader="none"/>
          <w:tab w:pos="2382" w:val="left" w:leader="none"/>
        </w:tabs>
        <w:spacing w:line="242" w:lineRule="auto" w:before="114" w:after="0"/>
        <w:ind w:left="2381" w:right="1619" w:hanging="794"/>
        <w:jc w:val="left"/>
        <w:rPr>
          <w:sz w:val="21"/>
        </w:rPr>
      </w:pPr>
      <w:r>
        <w:rPr>
          <w:spacing w:val="-6"/>
          <w:w w:val="105"/>
          <w:sz w:val="21"/>
        </w:rPr>
        <w:t>Two </w:t>
      </w:r>
      <w:r>
        <w:rPr>
          <w:w w:val="105"/>
          <w:sz w:val="21"/>
        </w:rPr>
        <w:t>Phase III </w:t>
      </w:r>
      <w:r>
        <w:rPr>
          <w:spacing w:val="-3"/>
          <w:w w:val="105"/>
          <w:sz w:val="21"/>
        </w:rPr>
        <w:t>trials using </w:t>
      </w:r>
      <w:r>
        <w:rPr>
          <w:w w:val="105"/>
          <w:sz w:val="21"/>
        </w:rPr>
        <w:t>Epidiolex </w:t>
      </w:r>
      <w:r>
        <w:rPr>
          <w:spacing w:val="-3"/>
          <w:w w:val="105"/>
          <w:sz w:val="21"/>
        </w:rPr>
        <w:t>to treat </w:t>
      </w:r>
      <w:r>
        <w:rPr>
          <w:w w:val="105"/>
          <w:sz w:val="21"/>
        </w:rPr>
        <w:t>Lennox-Gastaut </w:t>
      </w:r>
      <w:r>
        <w:rPr>
          <w:spacing w:val="-3"/>
          <w:w w:val="105"/>
          <w:sz w:val="21"/>
        </w:rPr>
        <w:t>Syndrome have </w:t>
      </w:r>
      <w:r>
        <w:rPr>
          <w:w w:val="105"/>
          <w:sz w:val="21"/>
        </w:rPr>
        <w:t>also </w:t>
      </w:r>
      <w:r>
        <w:rPr>
          <w:spacing w:val="-3"/>
          <w:w w:val="105"/>
          <w:sz w:val="21"/>
        </w:rPr>
        <w:t>commenced, </w:t>
      </w:r>
      <w:r>
        <w:rPr>
          <w:w w:val="105"/>
          <w:sz w:val="21"/>
        </w:rPr>
        <w:t>with data expected </w:t>
      </w:r>
      <w:r>
        <w:rPr>
          <w:spacing w:val="-3"/>
          <w:w w:val="105"/>
          <w:sz w:val="21"/>
        </w:rPr>
        <w:t>to </w:t>
      </w:r>
      <w:r>
        <w:rPr>
          <w:w w:val="105"/>
          <w:sz w:val="21"/>
        </w:rPr>
        <w:t>become </w:t>
      </w:r>
      <w:r>
        <w:rPr>
          <w:spacing w:val="-3"/>
          <w:w w:val="105"/>
          <w:sz w:val="21"/>
        </w:rPr>
        <w:t>available </w:t>
      </w:r>
      <w:r>
        <w:rPr>
          <w:w w:val="105"/>
          <w:sz w:val="21"/>
        </w:rPr>
        <w:t>in early </w:t>
      </w:r>
      <w:r>
        <w:rPr>
          <w:spacing w:val="-8"/>
          <w:w w:val="105"/>
          <w:sz w:val="21"/>
        </w:rPr>
        <w:t>2016.</w:t>
      </w:r>
      <w:r>
        <w:rPr>
          <w:spacing w:val="-8"/>
          <w:w w:val="105"/>
          <w:position w:val="7"/>
          <w:sz w:val="12"/>
        </w:rPr>
        <w:t>131 </w:t>
      </w:r>
      <w:r>
        <w:rPr>
          <w:w w:val="105"/>
          <w:sz w:val="21"/>
        </w:rPr>
        <w:t>The </w:t>
      </w:r>
      <w:r>
        <w:rPr>
          <w:spacing w:val="-3"/>
          <w:w w:val="105"/>
          <w:sz w:val="21"/>
        </w:rPr>
        <w:t>Commission notes that </w:t>
      </w:r>
      <w:r>
        <w:rPr>
          <w:w w:val="105"/>
          <w:sz w:val="21"/>
        </w:rPr>
        <w:t>a particular </w:t>
      </w:r>
      <w:r>
        <w:rPr>
          <w:spacing w:val="-3"/>
          <w:w w:val="105"/>
          <w:sz w:val="21"/>
        </w:rPr>
        <w:t>component </w:t>
      </w:r>
      <w:r>
        <w:rPr>
          <w:w w:val="105"/>
          <w:sz w:val="21"/>
        </w:rPr>
        <w:t>of the </w:t>
      </w:r>
      <w:r>
        <w:rPr>
          <w:spacing w:val="-3"/>
          <w:w w:val="105"/>
          <w:sz w:val="21"/>
        </w:rPr>
        <w:t>trials to </w:t>
      </w:r>
      <w:r>
        <w:rPr>
          <w:w w:val="105"/>
          <w:sz w:val="21"/>
        </w:rPr>
        <w:t>be conducted in New South </w:t>
      </w:r>
      <w:r>
        <w:rPr>
          <w:spacing w:val="-3"/>
          <w:w w:val="105"/>
          <w:sz w:val="21"/>
        </w:rPr>
        <w:t>Wales, </w:t>
      </w:r>
      <w:r>
        <w:rPr>
          <w:w w:val="105"/>
          <w:sz w:val="21"/>
        </w:rPr>
        <w:t>with the participation of Victoria and </w:t>
      </w:r>
      <w:r>
        <w:rPr>
          <w:spacing w:val="-3"/>
          <w:w w:val="105"/>
          <w:sz w:val="21"/>
        </w:rPr>
        <w:t>Queensland, </w:t>
      </w:r>
      <w:r>
        <w:rPr>
          <w:w w:val="105"/>
          <w:sz w:val="21"/>
        </w:rPr>
        <w:t>is </w:t>
      </w:r>
      <w:r>
        <w:rPr>
          <w:spacing w:val="-3"/>
          <w:w w:val="105"/>
          <w:sz w:val="21"/>
        </w:rPr>
        <w:t>intended to </w:t>
      </w:r>
      <w:r>
        <w:rPr>
          <w:w w:val="105"/>
          <w:sz w:val="21"/>
        </w:rPr>
        <w:t>be in respect of the efficacy of </w:t>
      </w:r>
      <w:r>
        <w:rPr>
          <w:spacing w:val="-3"/>
          <w:w w:val="105"/>
          <w:sz w:val="21"/>
        </w:rPr>
        <w:t>medicinal cannabis for </w:t>
      </w:r>
      <w:r>
        <w:rPr>
          <w:w w:val="105"/>
          <w:sz w:val="21"/>
        </w:rPr>
        <w:t>paediatric</w:t>
      </w:r>
      <w:r>
        <w:rPr>
          <w:spacing w:val="32"/>
          <w:w w:val="105"/>
          <w:sz w:val="21"/>
        </w:rPr>
        <w:t> </w:t>
      </w:r>
      <w:r>
        <w:rPr>
          <w:spacing w:val="-3"/>
          <w:w w:val="105"/>
          <w:sz w:val="21"/>
        </w:rPr>
        <w:t>epilepsy.</w:t>
      </w:r>
    </w:p>
    <w:p>
      <w:pPr>
        <w:pStyle w:val="ListParagraph"/>
        <w:numPr>
          <w:ilvl w:val="1"/>
          <w:numId w:val="25"/>
        </w:numPr>
        <w:tabs>
          <w:tab w:pos="2381" w:val="left" w:leader="none"/>
          <w:tab w:pos="2382" w:val="left" w:leader="none"/>
        </w:tabs>
        <w:spacing w:line="242" w:lineRule="auto" w:before="126" w:after="0"/>
        <w:ind w:left="2381" w:right="1598" w:hanging="794"/>
        <w:jc w:val="left"/>
        <w:rPr>
          <w:sz w:val="21"/>
        </w:rPr>
      </w:pPr>
      <w:r>
        <w:rPr>
          <w:spacing w:val="-3"/>
          <w:sz w:val="21"/>
        </w:rPr>
        <w:t>Therefore, </w:t>
      </w:r>
      <w:r>
        <w:rPr>
          <w:sz w:val="21"/>
        </w:rPr>
        <w:t>there is </w:t>
      </w:r>
      <w:r>
        <w:rPr>
          <w:spacing w:val="-3"/>
          <w:sz w:val="21"/>
        </w:rPr>
        <w:t>emerging research </w:t>
      </w:r>
      <w:r>
        <w:rPr>
          <w:sz w:val="21"/>
        </w:rPr>
        <w:t>support </w:t>
      </w:r>
      <w:r>
        <w:rPr>
          <w:spacing w:val="-3"/>
          <w:sz w:val="21"/>
        </w:rPr>
        <w:t>for </w:t>
      </w:r>
      <w:r>
        <w:rPr>
          <w:sz w:val="21"/>
        </w:rPr>
        <w:t>the effectiveness of </w:t>
      </w:r>
      <w:r>
        <w:rPr>
          <w:spacing w:val="-3"/>
          <w:sz w:val="21"/>
        </w:rPr>
        <w:t>cannabis </w:t>
      </w:r>
      <w:r>
        <w:rPr>
          <w:sz w:val="21"/>
        </w:rPr>
        <w:t>in </w:t>
      </w:r>
      <w:r>
        <w:rPr>
          <w:spacing w:val="-3"/>
          <w:sz w:val="21"/>
        </w:rPr>
        <w:t>relieving  </w:t>
      </w:r>
      <w:r>
        <w:rPr>
          <w:sz w:val="21"/>
        </w:rPr>
        <w:t>the</w:t>
      </w:r>
      <w:r>
        <w:rPr>
          <w:spacing w:val="9"/>
          <w:sz w:val="21"/>
        </w:rPr>
        <w:t> </w:t>
      </w:r>
      <w:r>
        <w:rPr>
          <w:sz w:val="21"/>
        </w:rPr>
        <w:t>symptoms</w:t>
      </w:r>
      <w:r>
        <w:rPr>
          <w:spacing w:val="10"/>
          <w:sz w:val="21"/>
        </w:rPr>
        <w:t> </w:t>
      </w:r>
      <w:r>
        <w:rPr>
          <w:sz w:val="21"/>
        </w:rPr>
        <w:t>of</w:t>
      </w:r>
      <w:r>
        <w:rPr>
          <w:spacing w:val="10"/>
          <w:sz w:val="21"/>
        </w:rPr>
        <w:t> </w:t>
      </w:r>
      <w:r>
        <w:rPr>
          <w:spacing w:val="-3"/>
          <w:sz w:val="21"/>
        </w:rPr>
        <w:t>epilepsy,</w:t>
      </w:r>
      <w:r>
        <w:rPr>
          <w:spacing w:val="10"/>
          <w:sz w:val="21"/>
        </w:rPr>
        <w:t> </w:t>
      </w:r>
      <w:r>
        <w:rPr>
          <w:sz w:val="21"/>
        </w:rPr>
        <w:t>especially</w:t>
      </w:r>
      <w:r>
        <w:rPr>
          <w:spacing w:val="10"/>
          <w:sz w:val="21"/>
        </w:rPr>
        <w:t> </w:t>
      </w:r>
      <w:r>
        <w:rPr>
          <w:spacing w:val="-3"/>
          <w:sz w:val="21"/>
        </w:rPr>
        <w:t>for</w:t>
      </w:r>
      <w:r>
        <w:rPr>
          <w:spacing w:val="10"/>
          <w:sz w:val="21"/>
        </w:rPr>
        <w:t> </w:t>
      </w:r>
      <w:r>
        <w:rPr>
          <w:sz w:val="21"/>
        </w:rPr>
        <w:t>those</w:t>
      </w:r>
      <w:r>
        <w:rPr>
          <w:spacing w:val="10"/>
          <w:sz w:val="21"/>
        </w:rPr>
        <w:t> </w:t>
      </w:r>
      <w:r>
        <w:rPr>
          <w:sz w:val="21"/>
        </w:rPr>
        <w:t>with</w:t>
      </w:r>
      <w:r>
        <w:rPr>
          <w:spacing w:val="9"/>
          <w:sz w:val="21"/>
        </w:rPr>
        <w:t> </w:t>
      </w:r>
      <w:r>
        <w:rPr>
          <w:spacing w:val="-3"/>
          <w:sz w:val="21"/>
        </w:rPr>
        <w:t>juvenile</w:t>
      </w:r>
      <w:r>
        <w:rPr>
          <w:spacing w:val="10"/>
          <w:sz w:val="21"/>
        </w:rPr>
        <w:t> </w:t>
      </w:r>
      <w:r>
        <w:rPr>
          <w:sz w:val="21"/>
        </w:rPr>
        <w:t>syndromes.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r>
        <w:rPr/>
        <w:pict>
          <v:line style="position:absolute;mso-position-horizontal-relative:page;mso-position-vertical-relative:paragraph;z-index:1208;mso-wrap-distance-left:0;mso-wrap-distance-right:0" from="79.370102pt,11.117539pt" to="515.905102pt,11.117539pt" stroked="true" strokeweight="1pt" strokecolor="#abb4a2">
            <v:stroke dashstyle="solid"/>
            <w10:wrap type="topAndBottom"/>
          </v:line>
        </w:pict>
      </w:r>
    </w:p>
    <w:p>
      <w:pPr>
        <w:pStyle w:val="ListParagraph"/>
        <w:numPr>
          <w:ilvl w:val="0"/>
          <w:numId w:val="39"/>
        </w:numPr>
        <w:tabs>
          <w:tab w:pos="2380" w:val="left" w:leader="none"/>
          <w:tab w:pos="2382" w:val="left" w:leader="none"/>
        </w:tabs>
        <w:spacing w:line="240" w:lineRule="auto" w:before="117" w:after="0"/>
        <w:ind w:left="2381" w:right="1709" w:hanging="794"/>
        <w:jc w:val="left"/>
        <w:rPr>
          <w:sz w:val="13"/>
        </w:rPr>
      </w:pPr>
      <w:r>
        <w:rPr>
          <w:w w:val="105"/>
          <w:sz w:val="13"/>
        </w:rPr>
        <w:t>B S Koppel et al, ‘Systematic Review: Efficacy and Safety of Medical Marijuana in Selected Neurological Disorders: </w:t>
      </w:r>
      <w:r>
        <w:rPr>
          <w:spacing w:val="2"/>
          <w:w w:val="105"/>
          <w:sz w:val="13"/>
        </w:rPr>
        <w:t>Report </w:t>
      </w:r>
      <w:r>
        <w:rPr>
          <w:w w:val="105"/>
          <w:sz w:val="13"/>
        </w:rPr>
        <w:t>of the Guideline Subcommittee</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American</w:t>
      </w:r>
      <w:r>
        <w:rPr>
          <w:spacing w:val="5"/>
          <w:w w:val="105"/>
          <w:sz w:val="13"/>
        </w:rPr>
        <w:t> </w:t>
      </w:r>
      <w:r>
        <w:rPr>
          <w:w w:val="105"/>
          <w:sz w:val="13"/>
        </w:rPr>
        <w:t>Academy</w:t>
      </w:r>
      <w:r>
        <w:rPr>
          <w:spacing w:val="6"/>
          <w:w w:val="105"/>
          <w:sz w:val="13"/>
        </w:rPr>
        <w:t> </w:t>
      </w:r>
      <w:r>
        <w:rPr>
          <w:w w:val="105"/>
          <w:sz w:val="13"/>
        </w:rPr>
        <w:t>of</w:t>
      </w:r>
      <w:r>
        <w:rPr>
          <w:spacing w:val="5"/>
          <w:w w:val="105"/>
          <w:sz w:val="13"/>
        </w:rPr>
        <w:t> </w:t>
      </w:r>
      <w:r>
        <w:rPr>
          <w:w w:val="105"/>
          <w:sz w:val="13"/>
        </w:rPr>
        <w:t>Neurology’</w:t>
      </w:r>
      <w:r>
        <w:rPr>
          <w:spacing w:val="5"/>
          <w:w w:val="105"/>
          <w:sz w:val="13"/>
        </w:rPr>
        <w:t> </w:t>
      </w:r>
      <w:r>
        <w:rPr>
          <w:w w:val="105"/>
          <w:sz w:val="13"/>
        </w:rPr>
        <w:t>(2014)</w:t>
      </w:r>
      <w:r>
        <w:rPr>
          <w:spacing w:val="5"/>
          <w:w w:val="105"/>
          <w:sz w:val="13"/>
        </w:rPr>
        <w:t> </w:t>
      </w:r>
      <w:r>
        <w:rPr>
          <w:w w:val="105"/>
          <w:sz w:val="13"/>
        </w:rPr>
        <w:t>82</w:t>
      </w:r>
      <w:r>
        <w:rPr>
          <w:spacing w:val="5"/>
          <w:w w:val="105"/>
          <w:sz w:val="13"/>
        </w:rPr>
        <w:t> </w:t>
      </w:r>
      <w:r>
        <w:rPr>
          <w:i/>
          <w:w w:val="105"/>
          <w:sz w:val="13"/>
        </w:rPr>
        <w:t>Neurology</w:t>
      </w:r>
      <w:r>
        <w:rPr>
          <w:i/>
          <w:spacing w:val="5"/>
          <w:w w:val="105"/>
          <w:sz w:val="13"/>
        </w:rPr>
        <w:t> </w:t>
      </w:r>
      <w:r>
        <w:rPr>
          <w:w w:val="105"/>
          <w:sz w:val="13"/>
        </w:rPr>
        <w:t>1556.</w:t>
      </w:r>
    </w:p>
    <w:p>
      <w:pPr>
        <w:pStyle w:val="ListParagraph"/>
        <w:numPr>
          <w:ilvl w:val="0"/>
          <w:numId w:val="39"/>
        </w:numPr>
        <w:tabs>
          <w:tab w:pos="2380" w:val="left" w:leader="none"/>
          <w:tab w:pos="2381" w:val="left" w:leader="none"/>
        </w:tabs>
        <w:spacing w:line="240" w:lineRule="auto" w:before="3" w:after="0"/>
        <w:ind w:left="2380" w:right="2111" w:hanging="793"/>
        <w:jc w:val="left"/>
        <w:rPr>
          <w:sz w:val="13"/>
        </w:rPr>
      </w:pPr>
      <w:r>
        <w:rPr>
          <w:sz w:val="13"/>
        </w:rPr>
        <w:t>Epilepsy Australia, </w:t>
      </w:r>
      <w:r>
        <w:rPr>
          <w:i/>
          <w:sz w:val="13"/>
        </w:rPr>
        <w:t>Medical Marijuana in the Treatment of Epilepsy </w:t>
      </w:r>
      <w:r>
        <w:rPr>
          <w:sz w:val="13"/>
        </w:rPr>
        <w:t>(30 October 2014) </w:t>
      </w:r>
      <w:r>
        <w:rPr>
          <w:spacing w:val="2"/>
          <w:sz w:val="13"/>
        </w:rPr>
        <w:t>&lt;</w:t>
      </w:r>
      <w:hyperlink r:id="rId48">
        <w:r>
          <w:rPr>
            <w:spacing w:val="2"/>
            <w:sz w:val="13"/>
          </w:rPr>
          <w:t>http://www.epilepsyaustralia.net/Advocacy/</w:t>
        </w:r>
      </w:hyperlink>
      <w:r>
        <w:rPr>
          <w:spacing w:val="2"/>
          <w:sz w:val="13"/>
        </w:rPr>
        <w:t> </w:t>
      </w:r>
      <w:r>
        <w:rPr>
          <w:sz w:val="13"/>
        </w:rPr>
        <w:t>Position_Statements/Medical_Marijuana_in_the_treatment_of_epilepsy.aspx&gt;.</w:t>
      </w:r>
    </w:p>
    <w:p>
      <w:pPr>
        <w:pStyle w:val="ListParagraph"/>
        <w:numPr>
          <w:ilvl w:val="0"/>
          <w:numId w:val="39"/>
        </w:numPr>
        <w:tabs>
          <w:tab w:pos="2380" w:val="left" w:leader="none"/>
          <w:tab w:pos="2382" w:val="left" w:leader="none"/>
        </w:tabs>
        <w:spacing w:line="240" w:lineRule="auto" w:before="2" w:after="0"/>
        <w:ind w:left="2381" w:right="1782" w:hanging="794"/>
        <w:jc w:val="left"/>
        <w:rPr>
          <w:sz w:val="13"/>
        </w:rPr>
      </w:pPr>
      <w:r>
        <w:rPr>
          <w:w w:val="105"/>
          <w:sz w:val="13"/>
        </w:rPr>
        <w:t>Anup Patel has commented that: ‘Further robust research using strong scientific methodology is desperately needed to formally evaluate the role of medicinal cannabis products in children suffering neurological disorders.’ Anup Patel, ‘Medical Marijuana in Pediatric Neurological</w:t>
      </w:r>
      <w:r>
        <w:rPr>
          <w:spacing w:val="5"/>
          <w:w w:val="105"/>
          <w:sz w:val="13"/>
        </w:rPr>
        <w:t> </w:t>
      </w:r>
      <w:r>
        <w:rPr>
          <w:w w:val="105"/>
          <w:sz w:val="13"/>
        </w:rPr>
        <w:t>Disorders’</w:t>
      </w:r>
      <w:r>
        <w:rPr>
          <w:spacing w:val="6"/>
          <w:w w:val="105"/>
          <w:sz w:val="13"/>
        </w:rPr>
        <w:t> </w:t>
      </w:r>
      <w:r>
        <w:rPr>
          <w:w w:val="105"/>
          <w:sz w:val="13"/>
        </w:rPr>
        <w:t>(2015)</w:t>
      </w:r>
      <w:r>
        <w:rPr>
          <w:spacing w:val="5"/>
          <w:w w:val="105"/>
          <w:sz w:val="13"/>
        </w:rPr>
        <w:t> </w:t>
      </w:r>
      <w:r>
        <w:rPr>
          <w:i/>
          <w:w w:val="105"/>
          <w:sz w:val="13"/>
        </w:rPr>
        <w:t>Journal</w:t>
      </w:r>
      <w:r>
        <w:rPr>
          <w:i/>
          <w:spacing w:val="5"/>
          <w:w w:val="105"/>
          <w:sz w:val="13"/>
        </w:rPr>
        <w:t> </w:t>
      </w:r>
      <w:r>
        <w:rPr>
          <w:i/>
          <w:w w:val="105"/>
          <w:sz w:val="13"/>
        </w:rPr>
        <w:t>of</w:t>
      </w:r>
      <w:r>
        <w:rPr>
          <w:i/>
          <w:spacing w:val="5"/>
          <w:w w:val="105"/>
          <w:sz w:val="13"/>
        </w:rPr>
        <w:t> </w:t>
      </w:r>
      <w:r>
        <w:rPr>
          <w:i/>
          <w:w w:val="105"/>
          <w:sz w:val="13"/>
        </w:rPr>
        <w:t>Child</w:t>
      </w:r>
      <w:r>
        <w:rPr>
          <w:i/>
          <w:spacing w:val="4"/>
          <w:w w:val="105"/>
          <w:sz w:val="13"/>
        </w:rPr>
        <w:t> </w:t>
      </w:r>
      <w:r>
        <w:rPr>
          <w:i/>
          <w:w w:val="105"/>
          <w:sz w:val="13"/>
        </w:rPr>
        <w:t>Neurology</w:t>
      </w:r>
      <w:r>
        <w:rPr>
          <w:i/>
          <w:spacing w:val="5"/>
          <w:w w:val="105"/>
          <w:sz w:val="13"/>
        </w:rPr>
        <w:t> </w:t>
      </w:r>
      <w:r>
        <w:rPr>
          <w:w w:val="105"/>
          <w:sz w:val="13"/>
        </w:rPr>
        <w:t>(published</w:t>
      </w:r>
      <w:r>
        <w:rPr>
          <w:spacing w:val="6"/>
          <w:w w:val="105"/>
          <w:sz w:val="13"/>
        </w:rPr>
        <w:t> </w:t>
      </w:r>
      <w:r>
        <w:rPr>
          <w:w w:val="105"/>
          <w:sz w:val="13"/>
        </w:rPr>
        <w:t>online</w:t>
      </w:r>
      <w:r>
        <w:rPr>
          <w:spacing w:val="5"/>
          <w:w w:val="105"/>
          <w:sz w:val="13"/>
        </w:rPr>
        <w:t> </w:t>
      </w:r>
      <w:r>
        <w:rPr>
          <w:w w:val="105"/>
          <w:sz w:val="13"/>
        </w:rPr>
        <w:t>before</w:t>
      </w:r>
      <w:r>
        <w:rPr>
          <w:spacing w:val="6"/>
          <w:w w:val="105"/>
          <w:sz w:val="13"/>
        </w:rPr>
        <w:t> </w:t>
      </w:r>
      <w:r>
        <w:rPr>
          <w:w w:val="105"/>
          <w:sz w:val="13"/>
        </w:rPr>
        <w:t>print)</w:t>
      </w:r>
      <w:r>
        <w:rPr>
          <w:spacing w:val="6"/>
          <w:w w:val="105"/>
          <w:sz w:val="13"/>
        </w:rPr>
        <w:t> </w:t>
      </w:r>
      <w:r>
        <w:rPr>
          <w:w w:val="105"/>
          <w:sz w:val="13"/>
        </w:rPr>
        <w:t>&lt;jcn.sagepub.com&gt;.</w:t>
      </w:r>
    </w:p>
    <w:p>
      <w:pPr>
        <w:pStyle w:val="ListParagraph"/>
        <w:numPr>
          <w:ilvl w:val="0"/>
          <w:numId w:val="39"/>
        </w:numPr>
        <w:tabs>
          <w:tab w:pos="2381" w:val="left" w:leader="none"/>
          <w:tab w:pos="2382" w:val="left" w:leader="none"/>
        </w:tabs>
        <w:spacing w:line="240" w:lineRule="auto" w:before="4" w:after="0"/>
        <w:ind w:left="2381" w:right="0" w:hanging="794"/>
        <w:jc w:val="left"/>
        <w:rPr>
          <w:sz w:val="13"/>
        </w:rPr>
      </w:pPr>
      <w:r>
        <w:rPr>
          <w:w w:val="105"/>
          <w:sz w:val="13"/>
        </w:rPr>
        <w:t>Including Dravet Syndrome, Lennox-Gastaut Syndrome and ten other</w:t>
      </w:r>
      <w:r>
        <w:rPr>
          <w:spacing w:val="6"/>
          <w:w w:val="105"/>
          <w:sz w:val="13"/>
        </w:rPr>
        <w:t> </w:t>
      </w:r>
      <w:r>
        <w:rPr>
          <w:w w:val="105"/>
          <w:sz w:val="13"/>
        </w:rPr>
        <w:t>conditions.</w:t>
      </w:r>
    </w:p>
    <w:p>
      <w:pPr>
        <w:pStyle w:val="ListParagraph"/>
        <w:numPr>
          <w:ilvl w:val="0"/>
          <w:numId w:val="39"/>
        </w:numPr>
        <w:tabs>
          <w:tab w:pos="2381" w:val="left" w:leader="none"/>
          <w:tab w:pos="2382" w:val="left" w:leader="none"/>
        </w:tabs>
        <w:spacing w:line="240" w:lineRule="auto" w:before="2" w:after="0"/>
        <w:ind w:left="2381" w:right="1989" w:hanging="794"/>
        <w:jc w:val="left"/>
        <w:rPr>
          <w:sz w:val="13"/>
        </w:rPr>
      </w:pPr>
      <w:r>
        <w:rPr>
          <w:w w:val="105"/>
          <w:sz w:val="13"/>
        </w:rPr>
        <w:t>American Academy of Neurology, ‘Epidiolex (Cannabidiol) in Treatment Resistant Epilepsy’ (Abstract of presentation to the American Academy</w:t>
      </w:r>
      <w:r>
        <w:rPr>
          <w:spacing w:val="5"/>
          <w:w w:val="105"/>
          <w:sz w:val="13"/>
        </w:rPr>
        <w:t> </w:t>
      </w:r>
      <w:r>
        <w:rPr>
          <w:w w:val="105"/>
          <w:sz w:val="13"/>
        </w:rPr>
        <w:t>of</w:t>
      </w:r>
      <w:r>
        <w:rPr>
          <w:spacing w:val="6"/>
          <w:w w:val="105"/>
          <w:sz w:val="13"/>
        </w:rPr>
        <w:t> </w:t>
      </w:r>
      <w:r>
        <w:rPr>
          <w:w w:val="105"/>
          <w:sz w:val="13"/>
        </w:rPr>
        <w:t>Neurology</w:t>
      </w:r>
      <w:r>
        <w:rPr>
          <w:spacing w:val="5"/>
          <w:w w:val="105"/>
          <w:sz w:val="13"/>
        </w:rPr>
        <w:t> </w:t>
      </w:r>
      <w:r>
        <w:rPr>
          <w:w w:val="105"/>
          <w:sz w:val="13"/>
        </w:rPr>
        <w:t>67th</w:t>
      </w:r>
      <w:r>
        <w:rPr>
          <w:spacing w:val="6"/>
          <w:w w:val="105"/>
          <w:sz w:val="13"/>
        </w:rPr>
        <w:t> </w:t>
      </w:r>
      <w:r>
        <w:rPr>
          <w:w w:val="105"/>
          <w:sz w:val="13"/>
        </w:rPr>
        <w:t>Annual</w:t>
      </w:r>
      <w:r>
        <w:rPr>
          <w:spacing w:val="5"/>
          <w:w w:val="105"/>
          <w:sz w:val="13"/>
        </w:rPr>
        <w:t> </w:t>
      </w:r>
      <w:r>
        <w:rPr>
          <w:w w:val="105"/>
          <w:sz w:val="13"/>
        </w:rPr>
        <w:t>Meeting,</w:t>
      </w:r>
      <w:r>
        <w:rPr>
          <w:spacing w:val="6"/>
          <w:w w:val="105"/>
          <w:sz w:val="13"/>
        </w:rPr>
        <w:t> </w:t>
      </w:r>
      <w:r>
        <w:rPr>
          <w:w w:val="105"/>
          <w:sz w:val="13"/>
        </w:rPr>
        <w:t>Washington</w:t>
      </w:r>
      <w:r>
        <w:rPr>
          <w:spacing w:val="5"/>
          <w:w w:val="105"/>
          <w:sz w:val="13"/>
        </w:rPr>
        <w:t> </w:t>
      </w:r>
      <w:r>
        <w:rPr>
          <w:w w:val="105"/>
          <w:sz w:val="13"/>
        </w:rPr>
        <w:t>DC,</w:t>
      </w:r>
      <w:r>
        <w:rPr>
          <w:spacing w:val="6"/>
          <w:w w:val="105"/>
          <w:sz w:val="13"/>
        </w:rPr>
        <w:t> </w:t>
      </w:r>
      <w:r>
        <w:rPr>
          <w:w w:val="105"/>
          <w:sz w:val="13"/>
        </w:rPr>
        <w:t>22</w:t>
      </w:r>
      <w:r>
        <w:rPr>
          <w:spacing w:val="5"/>
          <w:w w:val="105"/>
          <w:sz w:val="13"/>
        </w:rPr>
        <w:t> </w:t>
      </w:r>
      <w:r>
        <w:rPr>
          <w:w w:val="105"/>
          <w:sz w:val="13"/>
        </w:rPr>
        <w:t>April</w:t>
      </w:r>
      <w:r>
        <w:rPr>
          <w:spacing w:val="6"/>
          <w:w w:val="105"/>
          <w:sz w:val="13"/>
        </w:rPr>
        <w:t> </w:t>
      </w:r>
      <w:r>
        <w:rPr>
          <w:w w:val="105"/>
          <w:sz w:val="13"/>
        </w:rPr>
        <w:t>2015).</w:t>
      </w:r>
    </w:p>
    <w:p>
      <w:pPr>
        <w:pStyle w:val="ListParagraph"/>
        <w:numPr>
          <w:ilvl w:val="0"/>
          <w:numId w:val="39"/>
        </w:numPr>
        <w:tabs>
          <w:tab w:pos="2381" w:val="left" w:leader="none"/>
          <w:tab w:pos="2382" w:val="left" w:leader="none"/>
        </w:tabs>
        <w:spacing w:line="240" w:lineRule="auto" w:before="2" w:after="0"/>
        <w:ind w:left="2381" w:right="1631" w:hanging="794"/>
        <w:jc w:val="left"/>
        <w:rPr>
          <w:sz w:val="13"/>
        </w:rPr>
      </w:pPr>
      <w:r>
        <w:rPr/>
        <w:pict>
          <v:shape style="position:absolute;margin-left:36pt;margin-top:11.787367pt;width:13.4pt;height:14.25pt;mso-position-horizontal-relative:page;mso-position-vertical-relative:paragraph;z-index:3280" type="#_x0000_t202" filled="false" stroked="false">
            <v:textbox inset="0,0,0,0">
              <w:txbxContent>
                <w:p>
                  <w:pPr>
                    <w:spacing w:line="284" w:lineRule="exact" w:before="0"/>
                    <w:ind w:left="0" w:right="0" w:firstLine="0"/>
                    <w:jc w:val="left"/>
                    <w:rPr>
                      <w:b/>
                      <w:sz w:val="24"/>
                    </w:rPr>
                  </w:pPr>
                  <w:r>
                    <w:rPr>
                      <w:b/>
                      <w:color w:val="205128"/>
                      <w:w w:val="110"/>
                      <w:sz w:val="24"/>
                    </w:rPr>
                    <w:t>36</w:t>
                  </w:r>
                </w:p>
              </w:txbxContent>
            </v:textbox>
            <w10:wrap type="none"/>
          </v:shape>
        </w:pict>
      </w:r>
      <w:r>
        <w:rPr>
          <w:w w:val="105"/>
          <w:sz w:val="13"/>
        </w:rPr>
        <w:t>GW Pharmaceuticals, ‘GW Pharmaceuticals Initiates Phase 3 Pivotal Study of Epidiolex </w:t>
      </w:r>
      <w:r>
        <w:rPr>
          <w:spacing w:val="2"/>
          <w:w w:val="105"/>
          <w:sz w:val="13"/>
        </w:rPr>
        <w:t>(CBD) </w:t>
      </w:r>
      <w:r>
        <w:rPr>
          <w:w w:val="105"/>
          <w:sz w:val="13"/>
        </w:rPr>
        <w:t>in Lennox-Gastaut Syndrome’ </w:t>
      </w:r>
      <w:r>
        <w:rPr>
          <w:spacing w:val="2"/>
          <w:w w:val="105"/>
          <w:sz w:val="13"/>
        </w:rPr>
        <w:t>(Press </w:t>
      </w:r>
      <w:r>
        <w:rPr>
          <w:w w:val="105"/>
          <w:sz w:val="13"/>
        </w:rPr>
        <w:t>Release,    </w:t>
      </w:r>
      <w:r>
        <w:rPr>
          <w:spacing w:val="-6"/>
          <w:w w:val="105"/>
          <w:sz w:val="13"/>
        </w:rPr>
        <w:t>11 </w:t>
      </w:r>
      <w:r>
        <w:rPr>
          <w:w w:val="105"/>
          <w:sz w:val="13"/>
        </w:rPr>
        <w:t>May 2015) </w:t>
      </w:r>
      <w:r>
        <w:rPr>
          <w:spacing w:val="2"/>
          <w:w w:val="105"/>
          <w:sz w:val="13"/>
        </w:rPr>
        <w:t>&lt;</w:t>
      </w:r>
      <w:hyperlink r:id="rId49">
        <w:r>
          <w:rPr>
            <w:spacing w:val="2"/>
            <w:w w:val="105"/>
            <w:sz w:val="13"/>
          </w:rPr>
          <w:t>http://www.gwpharm.com</w:t>
        </w:r>
      </w:hyperlink>
      <w:r>
        <w:rPr>
          <w:spacing w:val="2"/>
          <w:w w:val="105"/>
          <w:sz w:val="13"/>
        </w:rPr>
        <w:t>&gt;; </w:t>
      </w:r>
      <w:r>
        <w:rPr>
          <w:w w:val="105"/>
          <w:sz w:val="13"/>
        </w:rPr>
        <w:t>GW Pharmaceuticals, ‘GW Pharmaceuticals Initiates Second Phase 3 Pivotal Study of Epidiolex </w:t>
      </w:r>
      <w:r>
        <w:rPr>
          <w:spacing w:val="2"/>
          <w:w w:val="105"/>
          <w:sz w:val="13"/>
        </w:rPr>
        <w:t>(CBD) </w:t>
      </w:r>
      <w:r>
        <w:rPr>
          <w:w w:val="105"/>
          <w:sz w:val="13"/>
        </w:rPr>
        <w:t>in Lennox-Gastaut Syndrome’, </w:t>
      </w:r>
      <w:r>
        <w:rPr>
          <w:spacing w:val="2"/>
          <w:w w:val="105"/>
          <w:sz w:val="13"/>
        </w:rPr>
        <w:t>(Press </w:t>
      </w:r>
      <w:r>
        <w:rPr>
          <w:w w:val="105"/>
          <w:sz w:val="13"/>
        </w:rPr>
        <w:t>Release, </w:t>
      </w:r>
      <w:r>
        <w:rPr>
          <w:spacing w:val="-6"/>
          <w:w w:val="105"/>
          <w:sz w:val="13"/>
        </w:rPr>
        <w:t>11 </w:t>
      </w:r>
      <w:r>
        <w:rPr>
          <w:w w:val="105"/>
          <w:sz w:val="13"/>
        </w:rPr>
        <w:t>June 2015)</w:t>
      </w:r>
      <w:r>
        <w:rPr>
          <w:spacing w:val="19"/>
          <w:w w:val="105"/>
          <w:sz w:val="13"/>
        </w:rPr>
        <w:t> </w:t>
      </w:r>
      <w:r>
        <w:rPr>
          <w:spacing w:val="2"/>
          <w:w w:val="105"/>
          <w:sz w:val="13"/>
        </w:rPr>
        <w:t>&lt;</w:t>
      </w:r>
      <w:hyperlink r:id="rId49">
        <w:r>
          <w:rPr>
            <w:spacing w:val="2"/>
            <w:w w:val="105"/>
            <w:sz w:val="13"/>
          </w:rPr>
          <w:t>http://www.gwpharm.com</w:t>
        </w:r>
      </w:hyperlink>
      <w:r>
        <w:rPr>
          <w:spacing w:val="2"/>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w w:val="115"/>
        </w:rPr>
        <w:t>Chronic pain</w:t>
      </w:r>
    </w:p>
    <w:p>
      <w:pPr>
        <w:pStyle w:val="ListParagraph"/>
        <w:numPr>
          <w:ilvl w:val="1"/>
          <w:numId w:val="25"/>
        </w:numPr>
        <w:tabs>
          <w:tab w:pos="2381" w:val="left" w:leader="none"/>
          <w:tab w:pos="2382" w:val="left" w:leader="none"/>
        </w:tabs>
        <w:spacing w:line="242" w:lineRule="auto" w:before="143" w:after="0"/>
        <w:ind w:left="2381" w:right="1676" w:hanging="794"/>
        <w:jc w:val="left"/>
        <w:rPr>
          <w:sz w:val="21"/>
        </w:rPr>
      </w:pPr>
      <w:r>
        <w:rPr>
          <w:w w:val="105"/>
          <w:sz w:val="21"/>
        </w:rPr>
        <w:t>Assessment of the experience of </w:t>
      </w:r>
      <w:r>
        <w:rPr>
          <w:spacing w:val="-3"/>
          <w:w w:val="105"/>
          <w:sz w:val="21"/>
        </w:rPr>
        <w:t>pain </w:t>
      </w:r>
      <w:r>
        <w:rPr>
          <w:w w:val="105"/>
          <w:sz w:val="21"/>
        </w:rPr>
        <w:t>is complex. It </w:t>
      </w:r>
      <w:r>
        <w:rPr>
          <w:spacing w:val="-3"/>
          <w:w w:val="105"/>
          <w:sz w:val="21"/>
        </w:rPr>
        <w:t>incorporates complicated overlaps </w:t>
      </w:r>
      <w:r>
        <w:rPr>
          <w:w w:val="105"/>
          <w:sz w:val="21"/>
        </w:rPr>
        <w:t>between the physical and the psychological. The </w:t>
      </w:r>
      <w:r>
        <w:rPr>
          <w:spacing w:val="-3"/>
          <w:w w:val="105"/>
          <w:sz w:val="21"/>
        </w:rPr>
        <w:t>concept </w:t>
      </w:r>
      <w:r>
        <w:rPr>
          <w:w w:val="105"/>
          <w:sz w:val="21"/>
        </w:rPr>
        <w:t>of </w:t>
      </w:r>
      <w:r>
        <w:rPr>
          <w:spacing w:val="-3"/>
          <w:w w:val="105"/>
          <w:sz w:val="21"/>
        </w:rPr>
        <w:t>exclusively ‘physical </w:t>
      </w:r>
      <w:r>
        <w:rPr>
          <w:spacing w:val="-4"/>
          <w:w w:val="105"/>
          <w:sz w:val="21"/>
        </w:rPr>
        <w:t>pain’ </w:t>
      </w:r>
      <w:r>
        <w:rPr>
          <w:w w:val="105"/>
          <w:sz w:val="21"/>
        </w:rPr>
        <w:t>is no longer </w:t>
      </w:r>
      <w:r>
        <w:rPr>
          <w:spacing w:val="-3"/>
          <w:w w:val="105"/>
          <w:sz w:val="21"/>
        </w:rPr>
        <w:t>accepted </w:t>
      </w:r>
      <w:r>
        <w:rPr>
          <w:w w:val="105"/>
          <w:sz w:val="21"/>
        </w:rPr>
        <w:t>in </w:t>
      </w:r>
      <w:r>
        <w:rPr>
          <w:spacing w:val="-3"/>
          <w:w w:val="105"/>
          <w:sz w:val="21"/>
        </w:rPr>
        <w:t>light </w:t>
      </w:r>
      <w:r>
        <w:rPr>
          <w:w w:val="105"/>
          <w:sz w:val="21"/>
        </w:rPr>
        <w:t>of our understanding of the neurophysiology and psychology of</w:t>
      </w:r>
      <w:r>
        <w:rPr>
          <w:spacing w:val="-9"/>
          <w:w w:val="105"/>
          <w:sz w:val="21"/>
        </w:rPr>
        <w:t> </w:t>
      </w:r>
      <w:r>
        <w:rPr>
          <w:spacing w:val="-3"/>
          <w:w w:val="105"/>
          <w:sz w:val="21"/>
        </w:rPr>
        <w:t>pain</w:t>
      </w:r>
      <w:r>
        <w:rPr>
          <w:spacing w:val="-8"/>
          <w:w w:val="105"/>
          <w:sz w:val="21"/>
        </w:rPr>
        <w:t> </w:t>
      </w:r>
      <w:r>
        <w:rPr>
          <w:w w:val="105"/>
          <w:sz w:val="21"/>
        </w:rPr>
        <w:t>as</w:t>
      </w:r>
      <w:r>
        <w:rPr>
          <w:spacing w:val="-8"/>
          <w:w w:val="105"/>
          <w:sz w:val="21"/>
        </w:rPr>
        <w:t> </w:t>
      </w:r>
      <w:r>
        <w:rPr>
          <w:w w:val="105"/>
          <w:sz w:val="21"/>
        </w:rPr>
        <w:t>it</w:t>
      </w:r>
      <w:r>
        <w:rPr>
          <w:spacing w:val="-8"/>
          <w:w w:val="105"/>
          <w:sz w:val="21"/>
        </w:rPr>
        <w:t> </w:t>
      </w:r>
      <w:r>
        <w:rPr>
          <w:spacing w:val="-2"/>
          <w:w w:val="105"/>
          <w:sz w:val="21"/>
        </w:rPr>
        <w:t>has</w:t>
      </w:r>
      <w:r>
        <w:rPr>
          <w:spacing w:val="-8"/>
          <w:w w:val="105"/>
          <w:sz w:val="21"/>
        </w:rPr>
        <w:t> </w:t>
      </w:r>
      <w:r>
        <w:rPr>
          <w:w w:val="105"/>
          <w:sz w:val="21"/>
        </w:rPr>
        <w:t>evolved</w:t>
      </w:r>
      <w:r>
        <w:rPr>
          <w:spacing w:val="-8"/>
          <w:w w:val="105"/>
          <w:sz w:val="21"/>
        </w:rPr>
        <w:t> </w:t>
      </w:r>
      <w:r>
        <w:rPr>
          <w:w w:val="105"/>
          <w:sz w:val="21"/>
        </w:rPr>
        <w:t>over</w:t>
      </w:r>
      <w:r>
        <w:rPr>
          <w:spacing w:val="-8"/>
          <w:w w:val="105"/>
          <w:sz w:val="21"/>
        </w:rPr>
        <w:t> </w:t>
      </w:r>
      <w:r>
        <w:rPr>
          <w:w w:val="105"/>
          <w:sz w:val="21"/>
        </w:rPr>
        <w:t>the</w:t>
      </w:r>
      <w:r>
        <w:rPr>
          <w:spacing w:val="-8"/>
          <w:w w:val="105"/>
          <w:sz w:val="21"/>
        </w:rPr>
        <w:t> </w:t>
      </w:r>
      <w:r>
        <w:rPr>
          <w:w w:val="105"/>
          <w:sz w:val="21"/>
        </w:rPr>
        <w:t>past</w:t>
      </w:r>
      <w:r>
        <w:rPr>
          <w:spacing w:val="-9"/>
          <w:w w:val="105"/>
          <w:sz w:val="21"/>
        </w:rPr>
        <w:t> </w:t>
      </w:r>
      <w:r>
        <w:rPr>
          <w:w w:val="105"/>
          <w:sz w:val="21"/>
        </w:rPr>
        <w:t>80</w:t>
      </w:r>
      <w:r>
        <w:rPr>
          <w:spacing w:val="-8"/>
          <w:w w:val="105"/>
          <w:sz w:val="21"/>
        </w:rPr>
        <w:t> </w:t>
      </w:r>
      <w:r>
        <w:rPr>
          <w:w w:val="105"/>
          <w:sz w:val="21"/>
        </w:rPr>
        <w:t>years.</w:t>
      </w:r>
      <w:r>
        <w:rPr>
          <w:spacing w:val="-8"/>
          <w:w w:val="105"/>
          <w:sz w:val="21"/>
        </w:rPr>
        <w:t> </w:t>
      </w:r>
      <w:r>
        <w:rPr>
          <w:w w:val="105"/>
          <w:sz w:val="21"/>
        </w:rPr>
        <w:t>The</w:t>
      </w:r>
      <w:r>
        <w:rPr>
          <w:spacing w:val="-8"/>
          <w:w w:val="105"/>
          <w:sz w:val="21"/>
        </w:rPr>
        <w:t> </w:t>
      </w:r>
      <w:r>
        <w:rPr>
          <w:w w:val="105"/>
          <w:sz w:val="21"/>
        </w:rPr>
        <w:t>contemporary</w:t>
      </w:r>
      <w:r>
        <w:rPr>
          <w:spacing w:val="-8"/>
          <w:w w:val="105"/>
          <w:sz w:val="21"/>
        </w:rPr>
        <w:t> </w:t>
      </w:r>
      <w:r>
        <w:rPr>
          <w:w w:val="105"/>
          <w:sz w:val="21"/>
        </w:rPr>
        <w:t>understanding</w:t>
      </w:r>
      <w:r>
        <w:rPr>
          <w:spacing w:val="-8"/>
          <w:w w:val="105"/>
          <w:sz w:val="21"/>
        </w:rPr>
        <w:t> </w:t>
      </w:r>
      <w:r>
        <w:rPr>
          <w:w w:val="105"/>
          <w:sz w:val="21"/>
        </w:rPr>
        <w:t>of</w:t>
      </w:r>
      <w:r>
        <w:rPr>
          <w:spacing w:val="-8"/>
          <w:w w:val="105"/>
          <w:sz w:val="21"/>
        </w:rPr>
        <w:t> </w:t>
      </w:r>
      <w:r>
        <w:rPr>
          <w:spacing w:val="-3"/>
          <w:w w:val="105"/>
          <w:sz w:val="21"/>
        </w:rPr>
        <w:t>pain </w:t>
      </w:r>
      <w:r>
        <w:rPr>
          <w:w w:val="105"/>
          <w:sz w:val="21"/>
        </w:rPr>
        <w:t>is</w:t>
      </w:r>
      <w:r>
        <w:rPr>
          <w:spacing w:val="-8"/>
          <w:w w:val="105"/>
          <w:sz w:val="21"/>
        </w:rPr>
        <w:t> </w:t>
      </w:r>
      <w:r>
        <w:rPr>
          <w:w w:val="105"/>
          <w:sz w:val="21"/>
        </w:rPr>
        <w:t>now</w:t>
      </w:r>
      <w:r>
        <w:rPr>
          <w:spacing w:val="-7"/>
          <w:w w:val="105"/>
          <w:sz w:val="21"/>
        </w:rPr>
        <w:t> </w:t>
      </w:r>
      <w:r>
        <w:rPr>
          <w:w w:val="105"/>
          <w:sz w:val="21"/>
        </w:rPr>
        <w:t>embodied</w:t>
      </w:r>
      <w:r>
        <w:rPr>
          <w:spacing w:val="-7"/>
          <w:w w:val="105"/>
          <w:sz w:val="21"/>
        </w:rPr>
        <w:t> </w:t>
      </w:r>
      <w:r>
        <w:rPr>
          <w:w w:val="105"/>
          <w:sz w:val="21"/>
        </w:rPr>
        <w:t>in</w:t>
      </w:r>
      <w:r>
        <w:rPr>
          <w:spacing w:val="-7"/>
          <w:w w:val="105"/>
          <w:sz w:val="21"/>
        </w:rPr>
        <w:t> </w:t>
      </w:r>
      <w:r>
        <w:rPr>
          <w:w w:val="105"/>
          <w:sz w:val="21"/>
        </w:rPr>
        <w:t>the</w:t>
      </w:r>
      <w:r>
        <w:rPr>
          <w:spacing w:val="-8"/>
          <w:w w:val="105"/>
          <w:sz w:val="21"/>
        </w:rPr>
        <w:t> </w:t>
      </w:r>
      <w:r>
        <w:rPr>
          <w:w w:val="105"/>
          <w:sz w:val="21"/>
        </w:rPr>
        <w:t>definition</w:t>
      </w:r>
      <w:r>
        <w:rPr>
          <w:spacing w:val="-7"/>
          <w:w w:val="105"/>
          <w:sz w:val="21"/>
        </w:rPr>
        <w:t> </w:t>
      </w:r>
      <w:r>
        <w:rPr>
          <w:w w:val="105"/>
          <w:sz w:val="21"/>
        </w:rPr>
        <w:t>adopted</w:t>
      </w:r>
      <w:r>
        <w:rPr>
          <w:spacing w:val="-7"/>
          <w:w w:val="105"/>
          <w:sz w:val="21"/>
        </w:rPr>
        <w:t> </w:t>
      </w:r>
      <w:r>
        <w:rPr>
          <w:w w:val="105"/>
          <w:sz w:val="21"/>
        </w:rPr>
        <w:t>by</w:t>
      </w:r>
      <w:r>
        <w:rPr>
          <w:spacing w:val="-7"/>
          <w:w w:val="105"/>
          <w:sz w:val="21"/>
        </w:rPr>
        <w:t> </w:t>
      </w:r>
      <w:r>
        <w:rPr>
          <w:w w:val="105"/>
          <w:sz w:val="21"/>
        </w:rPr>
        <w:t>the</w:t>
      </w:r>
      <w:r>
        <w:rPr>
          <w:spacing w:val="-7"/>
          <w:w w:val="105"/>
          <w:sz w:val="21"/>
        </w:rPr>
        <w:t> </w:t>
      </w:r>
      <w:r>
        <w:rPr>
          <w:spacing w:val="-3"/>
          <w:w w:val="105"/>
          <w:sz w:val="21"/>
        </w:rPr>
        <w:t>International</w:t>
      </w:r>
      <w:r>
        <w:rPr>
          <w:spacing w:val="-8"/>
          <w:w w:val="105"/>
          <w:sz w:val="21"/>
        </w:rPr>
        <w:t> </w:t>
      </w:r>
      <w:r>
        <w:rPr>
          <w:w w:val="105"/>
          <w:sz w:val="21"/>
        </w:rPr>
        <w:t>Association</w:t>
      </w:r>
      <w:r>
        <w:rPr>
          <w:spacing w:val="-7"/>
          <w:w w:val="105"/>
          <w:sz w:val="21"/>
        </w:rPr>
        <w:t> </w:t>
      </w:r>
      <w:r>
        <w:rPr>
          <w:spacing w:val="-3"/>
          <w:w w:val="105"/>
          <w:sz w:val="21"/>
        </w:rPr>
        <w:t>for</w:t>
      </w:r>
      <w:r>
        <w:rPr>
          <w:spacing w:val="-7"/>
          <w:w w:val="105"/>
          <w:sz w:val="21"/>
        </w:rPr>
        <w:t> </w:t>
      </w:r>
      <w:r>
        <w:rPr>
          <w:w w:val="105"/>
          <w:sz w:val="21"/>
        </w:rPr>
        <w:t>the</w:t>
      </w:r>
      <w:r>
        <w:rPr>
          <w:spacing w:val="-7"/>
          <w:w w:val="105"/>
          <w:sz w:val="21"/>
        </w:rPr>
        <w:t> </w:t>
      </w:r>
      <w:r>
        <w:rPr>
          <w:spacing w:val="-3"/>
          <w:w w:val="105"/>
          <w:sz w:val="21"/>
        </w:rPr>
        <w:t>Study </w:t>
      </w:r>
      <w:r>
        <w:rPr>
          <w:w w:val="105"/>
          <w:sz w:val="21"/>
        </w:rPr>
        <w:t>of</w:t>
      </w:r>
      <w:r>
        <w:rPr>
          <w:spacing w:val="5"/>
          <w:w w:val="105"/>
          <w:sz w:val="21"/>
        </w:rPr>
        <w:t> </w:t>
      </w:r>
      <w:r>
        <w:rPr>
          <w:w w:val="105"/>
          <w:sz w:val="21"/>
        </w:rPr>
        <w:t>Pain:</w:t>
      </w:r>
    </w:p>
    <w:p>
      <w:pPr>
        <w:spacing w:line="254" w:lineRule="auto" w:before="136"/>
        <w:ind w:left="2834" w:right="1684" w:firstLine="0"/>
        <w:jc w:val="left"/>
        <w:rPr>
          <w:sz w:val="11"/>
        </w:rPr>
      </w:pPr>
      <w:r>
        <w:rPr>
          <w:w w:val="105"/>
          <w:sz w:val="20"/>
        </w:rPr>
        <w:t>Pain is always subjective. Each individual learns the application of the word through experiences </w:t>
      </w:r>
      <w:r>
        <w:rPr>
          <w:spacing w:val="-3"/>
          <w:w w:val="105"/>
          <w:sz w:val="20"/>
        </w:rPr>
        <w:t>related </w:t>
      </w:r>
      <w:r>
        <w:rPr>
          <w:w w:val="105"/>
          <w:sz w:val="20"/>
        </w:rPr>
        <w:t>to injury in early </w:t>
      </w:r>
      <w:r>
        <w:rPr>
          <w:spacing w:val="-3"/>
          <w:w w:val="105"/>
          <w:sz w:val="20"/>
        </w:rPr>
        <w:t>life. </w:t>
      </w:r>
      <w:r>
        <w:rPr>
          <w:w w:val="105"/>
          <w:sz w:val="20"/>
        </w:rPr>
        <w:t>Biologists </w:t>
      </w:r>
      <w:r>
        <w:rPr>
          <w:spacing w:val="-3"/>
          <w:w w:val="105"/>
          <w:sz w:val="20"/>
        </w:rPr>
        <w:t>recognize </w:t>
      </w:r>
      <w:r>
        <w:rPr>
          <w:w w:val="105"/>
          <w:sz w:val="20"/>
        </w:rPr>
        <w:t>that those stimuli which cause</w:t>
      </w:r>
      <w:r>
        <w:rPr>
          <w:spacing w:val="-9"/>
          <w:w w:val="105"/>
          <w:sz w:val="20"/>
        </w:rPr>
        <w:t> </w:t>
      </w:r>
      <w:r>
        <w:rPr>
          <w:w w:val="105"/>
          <w:sz w:val="20"/>
        </w:rPr>
        <w:t>pain</w:t>
      </w:r>
      <w:r>
        <w:rPr>
          <w:spacing w:val="-8"/>
          <w:w w:val="105"/>
          <w:sz w:val="20"/>
        </w:rPr>
        <w:t> </w:t>
      </w:r>
      <w:r>
        <w:rPr>
          <w:w w:val="105"/>
          <w:sz w:val="20"/>
        </w:rPr>
        <w:t>are</w:t>
      </w:r>
      <w:r>
        <w:rPr>
          <w:spacing w:val="-8"/>
          <w:w w:val="105"/>
          <w:sz w:val="20"/>
        </w:rPr>
        <w:t> </w:t>
      </w:r>
      <w:r>
        <w:rPr>
          <w:w w:val="105"/>
          <w:sz w:val="20"/>
        </w:rPr>
        <w:t>liable</w:t>
      </w:r>
      <w:r>
        <w:rPr>
          <w:spacing w:val="-8"/>
          <w:w w:val="105"/>
          <w:sz w:val="20"/>
        </w:rPr>
        <w:t> </w:t>
      </w:r>
      <w:r>
        <w:rPr>
          <w:w w:val="105"/>
          <w:sz w:val="20"/>
        </w:rPr>
        <w:t>to</w:t>
      </w:r>
      <w:r>
        <w:rPr>
          <w:spacing w:val="-8"/>
          <w:w w:val="105"/>
          <w:sz w:val="20"/>
        </w:rPr>
        <w:t> </w:t>
      </w:r>
      <w:r>
        <w:rPr>
          <w:w w:val="105"/>
          <w:sz w:val="20"/>
        </w:rPr>
        <w:t>damage</w:t>
      </w:r>
      <w:r>
        <w:rPr>
          <w:spacing w:val="-8"/>
          <w:w w:val="105"/>
          <w:sz w:val="20"/>
        </w:rPr>
        <w:t> </w:t>
      </w:r>
      <w:r>
        <w:rPr>
          <w:spacing w:val="-3"/>
          <w:w w:val="105"/>
          <w:sz w:val="20"/>
        </w:rPr>
        <w:t>tissue.</w:t>
      </w:r>
      <w:r>
        <w:rPr>
          <w:spacing w:val="-8"/>
          <w:w w:val="105"/>
          <w:sz w:val="20"/>
        </w:rPr>
        <w:t> </w:t>
      </w:r>
      <w:r>
        <w:rPr>
          <w:spacing w:val="-3"/>
          <w:w w:val="105"/>
          <w:sz w:val="20"/>
        </w:rPr>
        <w:t>Accordingly,</w:t>
      </w:r>
      <w:r>
        <w:rPr>
          <w:spacing w:val="-8"/>
          <w:w w:val="105"/>
          <w:sz w:val="20"/>
        </w:rPr>
        <w:t> </w:t>
      </w:r>
      <w:r>
        <w:rPr>
          <w:w w:val="105"/>
          <w:sz w:val="20"/>
        </w:rPr>
        <w:t>pain</w:t>
      </w:r>
      <w:r>
        <w:rPr>
          <w:spacing w:val="-8"/>
          <w:w w:val="105"/>
          <w:sz w:val="20"/>
        </w:rPr>
        <w:t> </w:t>
      </w:r>
      <w:r>
        <w:rPr>
          <w:w w:val="105"/>
          <w:sz w:val="20"/>
        </w:rPr>
        <w:t>is</w:t>
      </w:r>
      <w:r>
        <w:rPr>
          <w:spacing w:val="-8"/>
          <w:w w:val="105"/>
          <w:sz w:val="20"/>
        </w:rPr>
        <w:t> </w:t>
      </w:r>
      <w:r>
        <w:rPr>
          <w:w w:val="105"/>
          <w:sz w:val="20"/>
        </w:rPr>
        <w:t>that</w:t>
      </w:r>
      <w:r>
        <w:rPr>
          <w:spacing w:val="-8"/>
          <w:w w:val="105"/>
          <w:sz w:val="20"/>
        </w:rPr>
        <w:t> </w:t>
      </w:r>
      <w:r>
        <w:rPr>
          <w:w w:val="105"/>
          <w:sz w:val="20"/>
        </w:rPr>
        <w:t>experience</w:t>
      </w:r>
      <w:r>
        <w:rPr>
          <w:spacing w:val="-8"/>
          <w:w w:val="105"/>
          <w:sz w:val="20"/>
        </w:rPr>
        <w:t> </w:t>
      </w:r>
      <w:r>
        <w:rPr>
          <w:w w:val="105"/>
          <w:sz w:val="20"/>
        </w:rPr>
        <w:t>we</w:t>
      </w:r>
      <w:r>
        <w:rPr>
          <w:spacing w:val="-8"/>
          <w:w w:val="105"/>
          <w:sz w:val="20"/>
        </w:rPr>
        <w:t> </w:t>
      </w:r>
      <w:r>
        <w:rPr>
          <w:w w:val="105"/>
          <w:sz w:val="20"/>
        </w:rPr>
        <w:t>associate with actual or </w:t>
      </w:r>
      <w:r>
        <w:rPr>
          <w:spacing w:val="-3"/>
          <w:w w:val="105"/>
          <w:sz w:val="20"/>
        </w:rPr>
        <w:t>potential </w:t>
      </w:r>
      <w:r>
        <w:rPr>
          <w:w w:val="105"/>
          <w:sz w:val="20"/>
        </w:rPr>
        <w:t>tissue </w:t>
      </w:r>
      <w:r>
        <w:rPr>
          <w:spacing w:val="-3"/>
          <w:w w:val="105"/>
          <w:sz w:val="20"/>
        </w:rPr>
        <w:t>damage. </w:t>
      </w:r>
      <w:r>
        <w:rPr>
          <w:w w:val="105"/>
          <w:sz w:val="20"/>
        </w:rPr>
        <w:t>It is unquestionably a sensation in a part or parts of the </w:t>
      </w:r>
      <w:r>
        <w:rPr>
          <w:spacing w:val="-3"/>
          <w:w w:val="105"/>
          <w:sz w:val="20"/>
        </w:rPr>
        <w:t>body, </w:t>
      </w:r>
      <w:r>
        <w:rPr>
          <w:w w:val="105"/>
          <w:sz w:val="20"/>
        </w:rPr>
        <w:t>but it is also always unpleasant and therefore also an emotional </w:t>
      </w:r>
      <w:r>
        <w:rPr>
          <w:spacing w:val="-4"/>
          <w:w w:val="105"/>
          <w:sz w:val="20"/>
        </w:rPr>
        <w:t>experience.</w:t>
      </w:r>
      <w:r>
        <w:rPr>
          <w:spacing w:val="-4"/>
          <w:w w:val="105"/>
          <w:position w:val="7"/>
          <w:sz w:val="11"/>
        </w:rPr>
        <w:t>132</w:t>
      </w:r>
    </w:p>
    <w:p>
      <w:pPr>
        <w:pStyle w:val="ListParagraph"/>
        <w:numPr>
          <w:ilvl w:val="1"/>
          <w:numId w:val="25"/>
        </w:numPr>
        <w:tabs>
          <w:tab w:pos="2380" w:val="left" w:leader="none"/>
          <w:tab w:pos="2381" w:val="left" w:leader="none"/>
        </w:tabs>
        <w:spacing w:line="240" w:lineRule="auto" w:before="118" w:after="0"/>
        <w:ind w:left="2381" w:right="0" w:hanging="794"/>
        <w:jc w:val="left"/>
        <w:rPr>
          <w:sz w:val="21"/>
        </w:rPr>
      </w:pPr>
      <w:r>
        <w:rPr>
          <w:spacing w:val="-3"/>
          <w:w w:val="105"/>
          <w:sz w:val="21"/>
        </w:rPr>
        <w:t>Importantly, according to </w:t>
      </w:r>
      <w:r>
        <w:rPr>
          <w:w w:val="105"/>
          <w:sz w:val="21"/>
        </w:rPr>
        <w:t>the </w:t>
      </w:r>
      <w:r>
        <w:rPr>
          <w:spacing w:val="-3"/>
          <w:w w:val="105"/>
          <w:sz w:val="21"/>
        </w:rPr>
        <w:t>Association’s</w:t>
      </w:r>
      <w:r>
        <w:rPr>
          <w:spacing w:val="33"/>
          <w:w w:val="105"/>
          <w:sz w:val="21"/>
        </w:rPr>
        <w:t> </w:t>
      </w:r>
      <w:r>
        <w:rPr>
          <w:w w:val="105"/>
          <w:sz w:val="21"/>
        </w:rPr>
        <w:t>definition,</w:t>
      </w:r>
    </w:p>
    <w:p>
      <w:pPr>
        <w:spacing w:line="254" w:lineRule="auto" w:before="133"/>
        <w:ind w:left="2834" w:right="1588" w:firstLine="0"/>
        <w:jc w:val="left"/>
        <w:rPr>
          <w:sz w:val="11"/>
        </w:rPr>
      </w:pPr>
      <w:r>
        <w:rPr>
          <w:w w:val="105"/>
          <w:sz w:val="20"/>
        </w:rPr>
        <w:t>Many people report pain in the absence of tissue damage or </w:t>
      </w:r>
      <w:r>
        <w:rPr>
          <w:spacing w:val="-2"/>
          <w:w w:val="105"/>
          <w:sz w:val="20"/>
        </w:rPr>
        <w:t>any </w:t>
      </w:r>
      <w:r>
        <w:rPr>
          <w:spacing w:val="-3"/>
          <w:w w:val="105"/>
          <w:sz w:val="20"/>
        </w:rPr>
        <w:t>likely </w:t>
      </w:r>
      <w:r>
        <w:rPr>
          <w:w w:val="105"/>
          <w:sz w:val="20"/>
        </w:rPr>
        <w:t>pathophysiological</w:t>
      </w:r>
      <w:r>
        <w:rPr>
          <w:spacing w:val="-13"/>
          <w:w w:val="105"/>
          <w:sz w:val="20"/>
        </w:rPr>
        <w:t> </w:t>
      </w:r>
      <w:r>
        <w:rPr>
          <w:w w:val="105"/>
          <w:sz w:val="20"/>
        </w:rPr>
        <w:t>cause;</w:t>
      </w:r>
      <w:r>
        <w:rPr>
          <w:spacing w:val="-12"/>
          <w:w w:val="105"/>
          <w:sz w:val="20"/>
        </w:rPr>
        <w:t> </w:t>
      </w:r>
      <w:r>
        <w:rPr>
          <w:spacing w:val="-3"/>
          <w:w w:val="105"/>
          <w:sz w:val="20"/>
        </w:rPr>
        <w:t>usually</w:t>
      </w:r>
      <w:r>
        <w:rPr>
          <w:spacing w:val="-12"/>
          <w:w w:val="105"/>
          <w:sz w:val="20"/>
        </w:rPr>
        <w:t> </w:t>
      </w:r>
      <w:r>
        <w:rPr>
          <w:w w:val="105"/>
          <w:sz w:val="20"/>
        </w:rPr>
        <w:t>this</w:t>
      </w:r>
      <w:r>
        <w:rPr>
          <w:spacing w:val="-12"/>
          <w:w w:val="105"/>
          <w:sz w:val="20"/>
        </w:rPr>
        <w:t> </w:t>
      </w:r>
      <w:r>
        <w:rPr>
          <w:w w:val="105"/>
          <w:sz w:val="20"/>
        </w:rPr>
        <w:t>happens</w:t>
      </w:r>
      <w:r>
        <w:rPr>
          <w:spacing w:val="-13"/>
          <w:w w:val="105"/>
          <w:sz w:val="20"/>
        </w:rPr>
        <w:t> </w:t>
      </w:r>
      <w:r>
        <w:rPr>
          <w:w w:val="105"/>
          <w:sz w:val="20"/>
        </w:rPr>
        <w:t>for</w:t>
      </w:r>
      <w:r>
        <w:rPr>
          <w:spacing w:val="-12"/>
          <w:w w:val="105"/>
          <w:sz w:val="20"/>
        </w:rPr>
        <w:t> </w:t>
      </w:r>
      <w:r>
        <w:rPr>
          <w:w w:val="105"/>
          <w:sz w:val="20"/>
        </w:rPr>
        <w:t>psychological</w:t>
      </w:r>
      <w:r>
        <w:rPr>
          <w:spacing w:val="-12"/>
          <w:w w:val="105"/>
          <w:sz w:val="20"/>
        </w:rPr>
        <w:t> </w:t>
      </w:r>
      <w:r>
        <w:rPr>
          <w:w w:val="105"/>
          <w:sz w:val="20"/>
        </w:rPr>
        <w:t>reasons.</w:t>
      </w:r>
      <w:r>
        <w:rPr>
          <w:spacing w:val="-12"/>
          <w:w w:val="105"/>
          <w:sz w:val="20"/>
        </w:rPr>
        <w:t> </w:t>
      </w:r>
      <w:r>
        <w:rPr>
          <w:w w:val="105"/>
          <w:sz w:val="20"/>
        </w:rPr>
        <w:t>There</w:t>
      </w:r>
      <w:r>
        <w:rPr>
          <w:spacing w:val="-13"/>
          <w:w w:val="105"/>
          <w:sz w:val="20"/>
        </w:rPr>
        <w:t> </w:t>
      </w:r>
      <w:r>
        <w:rPr>
          <w:w w:val="105"/>
          <w:sz w:val="20"/>
        </w:rPr>
        <w:t>is</w:t>
      </w:r>
      <w:r>
        <w:rPr>
          <w:spacing w:val="-12"/>
          <w:w w:val="105"/>
          <w:sz w:val="20"/>
        </w:rPr>
        <w:t> </w:t>
      </w:r>
      <w:r>
        <w:rPr>
          <w:spacing w:val="-3"/>
          <w:w w:val="105"/>
          <w:sz w:val="20"/>
        </w:rPr>
        <w:t>usually </w:t>
      </w:r>
      <w:r>
        <w:rPr>
          <w:w w:val="105"/>
          <w:sz w:val="20"/>
        </w:rPr>
        <w:t>no way to distinguish their experience from that due to tissue damage if we </w:t>
      </w:r>
      <w:r>
        <w:rPr>
          <w:spacing w:val="-3"/>
          <w:w w:val="105"/>
          <w:sz w:val="20"/>
        </w:rPr>
        <w:t>take </w:t>
      </w:r>
      <w:r>
        <w:rPr>
          <w:w w:val="105"/>
          <w:sz w:val="20"/>
        </w:rPr>
        <w:t>the subjective</w:t>
      </w:r>
      <w:r>
        <w:rPr>
          <w:spacing w:val="-11"/>
          <w:w w:val="105"/>
          <w:sz w:val="20"/>
        </w:rPr>
        <w:t> </w:t>
      </w:r>
      <w:r>
        <w:rPr>
          <w:w w:val="105"/>
          <w:sz w:val="20"/>
        </w:rPr>
        <w:t>report.</w:t>
      </w:r>
      <w:r>
        <w:rPr>
          <w:spacing w:val="-10"/>
          <w:w w:val="105"/>
          <w:sz w:val="20"/>
        </w:rPr>
        <w:t> </w:t>
      </w:r>
      <w:r>
        <w:rPr>
          <w:w w:val="105"/>
          <w:sz w:val="20"/>
        </w:rPr>
        <w:t>If</w:t>
      </w:r>
      <w:r>
        <w:rPr>
          <w:spacing w:val="-11"/>
          <w:w w:val="105"/>
          <w:sz w:val="20"/>
        </w:rPr>
        <w:t> </w:t>
      </w:r>
      <w:r>
        <w:rPr>
          <w:w w:val="105"/>
          <w:sz w:val="20"/>
        </w:rPr>
        <w:t>they</w:t>
      </w:r>
      <w:r>
        <w:rPr>
          <w:spacing w:val="-10"/>
          <w:w w:val="105"/>
          <w:sz w:val="20"/>
        </w:rPr>
        <w:t> </w:t>
      </w:r>
      <w:r>
        <w:rPr>
          <w:w w:val="105"/>
          <w:sz w:val="20"/>
        </w:rPr>
        <w:t>regard</w:t>
      </w:r>
      <w:r>
        <w:rPr>
          <w:spacing w:val="-11"/>
          <w:w w:val="105"/>
          <w:sz w:val="20"/>
        </w:rPr>
        <w:t> </w:t>
      </w:r>
      <w:r>
        <w:rPr>
          <w:w w:val="105"/>
          <w:sz w:val="20"/>
        </w:rPr>
        <w:t>their</w:t>
      </w:r>
      <w:r>
        <w:rPr>
          <w:spacing w:val="-10"/>
          <w:w w:val="105"/>
          <w:sz w:val="20"/>
        </w:rPr>
        <w:t> </w:t>
      </w:r>
      <w:r>
        <w:rPr>
          <w:w w:val="105"/>
          <w:sz w:val="20"/>
        </w:rPr>
        <w:t>experience</w:t>
      </w:r>
      <w:r>
        <w:rPr>
          <w:spacing w:val="-11"/>
          <w:w w:val="105"/>
          <w:sz w:val="20"/>
        </w:rPr>
        <w:t> </w:t>
      </w:r>
      <w:r>
        <w:rPr>
          <w:w w:val="105"/>
          <w:sz w:val="20"/>
        </w:rPr>
        <w:t>as</w:t>
      </w:r>
      <w:r>
        <w:rPr>
          <w:spacing w:val="-10"/>
          <w:w w:val="105"/>
          <w:sz w:val="20"/>
        </w:rPr>
        <w:t> </w:t>
      </w:r>
      <w:r>
        <w:rPr>
          <w:w w:val="105"/>
          <w:sz w:val="20"/>
        </w:rPr>
        <w:t>pain,</w:t>
      </w:r>
      <w:r>
        <w:rPr>
          <w:spacing w:val="-11"/>
          <w:w w:val="105"/>
          <w:sz w:val="20"/>
        </w:rPr>
        <w:t> </w:t>
      </w:r>
      <w:r>
        <w:rPr>
          <w:w w:val="105"/>
          <w:sz w:val="20"/>
        </w:rPr>
        <w:t>and</w:t>
      </w:r>
      <w:r>
        <w:rPr>
          <w:spacing w:val="-10"/>
          <w:w w:val="105"/>
          <w:sz w:val="20"/>
        </w:rPr>
        <w:t> </w:t>
      </w:r>
      <w:r>
        <w:rPr>
          <w:w w:val="105"/>
          <w:sz w:val="20"/>
        </w:rPr>
        <w:t>if</w:t>
      </w:r>
      <w:r>
        <w:rPr>
          <w:spacing w:val="-11"/>
          <w:w w:val="105"/>
          <w:sz w:val="20"/>
        </w:rPr>
        <w:t> </w:t>
      </w:r>
      <w:r>
        <w:rPr>
          <w:w w:val="105"/>
          <w:sz w:val="20"/>
        </w:rPr>
        <w:t>they</w:t>
      </w:r>
      <w:r>
        <w:rPr>
          <w:spacing w:val="-10"/>
          <w:w w:val="105"/>
          <w:sz w:val="20"/>
        </w:rPr>
        <w:t> </w:t>
      </w:r>
      <w:r>
        <w:rPr>
          <w:w w:val="105"/>
          <w:sz w:val="20"/>
        </w:rPr>
        <w:t>report</w:t>
      </w:r>
      <w:r>
        <w:rPr>
          <w:spacing w:val="-10"/>
          <w:w w:val="105"/>
          <w:sz w:val="20"/>
        </w:rPr>
        <w:t> </w:t>
      </w:r>
      <w:r>
        <w:rPr>
          <w:w w:val="105"/>
          <w:sz w:val="20"/>
        </w:rPr>
        <w:t>it</w:t>
      </w:r>
      <w:r>
        <w:rPr>
          <w:spacing w:val="-11"/>
          <w:w w:val="105"/>
          <w:sz w:val="20"/>
        </w:rPr>
        <w:t> </w:t>
      </w:r>
      <w:r>
        <w:rPr>
          <w:w w:val="105"/>
          <w:sz w:val="20"/>
        </w:rPr>
        <w:t>in</w:t>
      </w:r>
      <w:r>
        <w:rPr>
          <w:spacing w:val="-10"/>
          <w:w w:val="105"/>
          <w:sz w:val="20"/>
        </w:rPr>
        <w:t> </w:t>
      </w:r>
      <w:r>
        <w:rPr>
          <w:w w:val="105"/>
          <w:sz w:val="20"/>
        </w:rPr>
        <w:t>the</w:t>
      </w:r>
      <w:r>
        <w:rPr>
          <w:spacing w:val="-11"/>
          <w:w w:val="105"/>
          <w:sz w:val="20"/>
        </w:rPr>
        <w:t> </w:t>
      </w:r>
      <w:r>
        <w:rPr>
          <w:w w:val="105"/>
          <w:sz w:val="20"/>
        </w:rPr>
        <w:t>same ways as pain caused by tissue </w:t>
      </w:r>
      <w:r>
        <w:rPr>
          <w:spacing w:val="-3"/>
          <w:w w:val="105"/>
          <w:sz w:val="20"/>
        </w:rPr>
        <w:t>damage, </w:t>
      </w:r>
      <w:r>
        <w:rPr>
          <w:w w:val="105"/>
          <w:sz w:val="20"/>
        </w:rPr>
        <w:t>it should be accepted as</w:t>
      </w:r>
      <w:r>
        <w:rPr>
          <w:spacing w:val="41"/>
          <w:w w:val="105"/>
          <w:sz w:val="20"/>
        </w:rPr>
        <w:t> </w:t>
      </w:r>
      <w:r>
        <w:rPr>
          <w:spacing w:val="-5"/>
          <w:w w:val="105"/>
          <w:sz w:val="20"/>
        </w:rPr>
        <w:t>pain.</w:t>
      </w:r>
      <w:r>
        <w:rPr>
          <w:spacing w:val="-5"/>
          <w:w w:val="105"/>
          <w:position w:val="7"/>
          <w:sz w:val="11"/>
        </w:rPr>
        <w:t>133</w:t>
      </w:r>
    </w:p>
    <w:p>
      <w:pPr>
        <w:pStyle w:val="ListParagraph"/>
        <w:numPr>
          <w:ilvl w:val="1"/>
          <w:numId w:val="25"/>
        </w:numPr>
        <w:tabs>
          <w:tab w:pos="2381" w:val="left" w:leader="none"/>
          <w:tab w:pos="2382" w:val="left" w:leader="none"/>
        </w:tabs>
        <w:spacing w:line="242" w:lineRule="auto" w:before="117" w:after="0"/>
        <w:ind w:left="2381" w:right="1791" w:hanging="794"/>
        <w:jc w:val="left"/>
        <w:rPr>
          <w:sz w:val="12"/>
        </w:rPr>
      </w:pPr>
      <w:r>
        <w:rPr>
          <w:w w:val="105"/>
          <w:sz w:val="21"/>
        </w:rPr>
        <w:t>The fact </w:t>
      </w:r>
      <w:r>
        <w:rPr>
          <w:spacing w:val="-3"/>
          <w:w w:val="105"/>
          <w:sz w:val="21"/>
        </w:rPr>
        <w:t>that pain </w:t>
      </w:r>
      <w:r>
        <w:rPr>
          <w:w w:val="105"/>
          <w:sz w:val="21"/>
        </w:rPr>
        <w:t>is both physical and psychological results in its </w:t>
      </w:r>
      <w:r>
        <w:rPr>
          <w:spacing w:val="-3"/>
          <w:w w:val="105"/>
          <w:sz w:val="21"/>
        </w:rPr>
        <w:t>intensity </w:t>
      </w:r>
      <w:r>
        <w:rPr>
          <w:w w:val="105"/>
          <w:sz w:val="21"/>
        </w:rPr>
        <w:t>being difficult </w:t>
      </w:r>
      <w:r>
        <w:rPr>
          <w:spacing w:val="-3"/>
          <w:w w:val="105"/>
          <w:sz w:val="21"/>
        </w:rPr>
        <w:t>to measure </w:t>
      </w:r>
      <w:r>
        <w:rPr>
          <w:w w:val="105"/>
          <w:sz w:val="21"/>
        </w:rPr>
        <w:t>and its impact upon </w:t>
      </w:r>
      <w:r>
        <w:rPr>
          <w:spacing w:val="-3"/>
          <w:w w:val="105"/>
          <w:sz w:val="21"/>
        </w:rPr>
        <w:t>different </w:t>
      </w:r>
      <w:r>
        <w:rPr>
          <w:w w:val="105"/>
          <w:sz w:val="21"/>
        </w:rPr>
        <w:t>patients in </w:t>
      </w:r>
      <w:r>
        <w:rPr>
          <w:spacing w:val="-3"/>
          <w:w w:val="105"/>
          <w:sz w:val="21"/>
        </w:rPr>
        <w:t>terms </w:t>
      </w:r>
      <w:r>
        <w:rPr>
          <w:w w:val="105"/>
          <w:sz w:val="21"/>
        </w:rPr>
        <w:t>of both subjective </w:t>
      </w:r>
      <w:r>
        <w:rPr>
          <w:spacing w:val="-3"/>
          <w:w w:val="105"/>
          <w:sz w:val="21"/>
        </w:rPr>
        <w:t>suffering </w:t>
      </w:r>
      <w:r>
        <w:rPr>
          <w:w w:val="105"/>
          <w:sz w:val="21"/>
        </w:rPr>
        <w:t>and functionality being </w:t>
      </w:r>
      <w:r>
        <w:rPr>
          <w:spacing w:val="-3"/>
          <w:w w:val="105"/>
          <w:sz w:val="21"/>
        </w:rPr>
        <w:t>highly variable. </w:t>
      </w:r>
      <w:r>
        <w:rPr>
          <w:w w:val="105"/>
          <w:sz w:val="21"/>
        </w:rPr>
        <w:t>As a </w:t>
      </w:r>
      <w:r>
        <w:rPr>
          <w:spacing w:val="-3"/>
          <w:w w:val="105"/>
          <w:sz w:val="21"/>
        </w:rPr>
        <w:t>result, </w:t>
      </w:r>
      <w:r>
        <w:rPr>
          <w:w w:val="105"/>
          <w:sz w:val="21"/>
        </w:rPr>
        <w:t>a </w:t>
      </w:r>
      <w:r>
        <w:rPr>
          <w:spacing w:val="-3"/>
          <w:w w:val="105"/>
          <w:sz w:val="21"/>
        </w:rPr>
        <w:t>significant </w:t>
      </w:r>
      <w:r>
        <w:rPr>
          <w:w w:val="105"/>
          <w:sz w:val="21"/>
        </w:rPr>
        <w:t>element of the contemporary therapeutic response </w:t>
      </w:r>
      <w:r>
        <w:rPr>
          <w:spacing w:val="-3"/>
          <w:w w:val="105"/>
          <w:sz w:val="21"/>
        </w:rPr>
        <w:t>to pain </w:t>
      </w:r>
      <w:r>
        <w:rPr>
          <w:w w:val="105"/>
          <w:sz w:val="21"/>
        </w:rPr>
        <w:t>is </w:t>
      </w:r>
      <w:r>
        <w:rPr>
          <w:spacing w:val="-3"/>
          <w:w w:val="105"/>
          <w:sz w:val="21"/>
        </w:rPr>
        <w:t>that </w:t>
      </w:r>
      <w:r>
        <w:rPr>
          <w:w w:val="105"/>
          <w:sz w:val="21"/>
        </w:rPr>
        <w:t>its </w:t>
      </w:r>
      <w:r>
        <w:rPr>
          <w:spacing w:val="-3"/>
          <w:w w:val="105"/>
          <w:sz w:val="21"/>
        </w:rPr>
        <w:t>management </w:t>
      </w:r>
      <w:r>
        <w:rPr>
          <w:w w:val="105"/>
          <w:sz w:val="21"/>
        </w:rPr>
        <w:t>is more </w:t>
      </w:r>
      <w:r>
        <w:rPr>
          <w:spacing w:val="-3"/>
          <w:w w:val="105"/>
          <w:sz w:val="21"/>
        </w:rPr>
        <w:t>than </w:t>
      </w:r>
      <w:r>
        <w:rPr>
          <w:w w:val="105"/>
          <w:sz w:val="21"/>
        </w:rPr>
        <w:t>just pharmacological; it </w:t>
      </w:r>
      <w:r>
        <w:rPr>
          <w:spacing w:val="-3"/>
          <w:w w:val="105"/>
          <w:sz w:val="21"/>
        </w:rPr>
        <w:t>incorporates multimodal </w:t>
      </w:r>
      <w:r>
        <w:rPr>
          <w:w w:val="105"/>
          <w:sz w:val="21"/>
        </w:rPr>
        <w:t>and </w:t>
      </w:r>
      <w:r>
        <w:rPr>
          <w:spacing w:val="-3"/>
          <w:w w:val="105"/>
          <w:sz w:val="21"/>
        </w:rPr>
        <w:t>multidisciplinary forms </w:t>
      </w:r>
      <w:r>
        <w:rPr>
          <w:w w:val="105"/>
          <w:sz w:val="21"/>
        </w:rPr>
        <w:t>of </w:t>
      </w:r>
      <w:r>
        <w:rPr>
          <w:spacing w:val="-3"/>
          <w:w w:val="105"/>
          <w:sz w:val="21"/>
        </w:rPr>
        <w:t>intervention, </w:t>
      </w:r>
      <w:r>
        <w:rPr>
          <w:w w:val="105"/>
          <w:sz w:val="21"/>
        </w:rPr>
        <w:t>tailored </w:t>
      </w:r>
      <w:r>
        <w:rPr>
          <w:spacing w:val="-3"/>
          <w:w w:val="105"/>
          <w:sz w:val="21"/>
        </w:rPr>
        <w:t>to </w:t>
      </w:r>
      <w:r>
        <w:rPr>
          <w:w w:val="105"/>
          <w:sz w:val="21"/>
        </w:rPr>
        <w:t>the needs of the </w:t>
      </w:r>
      <w:r>
        <w:rPr>
          <w:spacing w:val="-3"/>
          <w:w w:val="105"/>
          <w:sz w:val="21"/>
        </w:rPr>
        <w:t>individual patient </w:t>
      </w:r>
      <w:r>
        <w:rPr>
          <w:w w:val="105"/>
          <w:sz w:val="21"/>
        </w:rPr>
        <w:t>and an assessment of what is most efficacious </w:t>
      </w:r>
      <w:r>
        <w:rPr>
          <w:spacing w:val="-3"/>
          <w:w w:val="105"/>
          <w:sz w:val="21"/>
        </w:rPr>
        <w:t>for </w:t>
      </w:r>
      <w:r>
        <w:rPr>
          <w:w w:val="105"/>
          <w:sz w:val="21"/>
        </w:rPr>
        <w:t>the </w:t>
      </w:r>
      <w:r>
        <w:rPr>
          <w:spacing w:val="-3"/>
          <w:w w:val="105"/>
          <w:sz w:val="21"/>
        </w:rPr>
        <w:t>individual</w:t>
      </w:r>
      <w:r>
        <w:rPr>
          <w:spacing w:val="23"/>
          <w:w w:val="105"/>
          <w:sz w:val="21"/>
        </w:rPr>
        <w:t> </w:t>
      </w:r>
      <w:r>
        <w:rPr>
          <w:spacing w:val="-4"/>
          <w:w w:val="105"/>
          <w:sz w:val="21"/>
        </w:rPr>
        <w:t>patient.</w:t>
      </w:r>
      <w:r>
        <w:rPr>
          <w:spacing w:val="-4"/>
          <w:w w:val="105"/>
          <w:position w:val="7"/>
          <w:sz w:val="12"/>
        </w:rPr>
        <w:t>134</w:t>
      </w:r>
    </w:p>
    <w:p>
      <w:pPr>
        <w:pStyle w:val="ListParagraph"/>
        <w:numPr>
          <w:ilvl w:val="1"/>
          <w:numId w:val="25"/>
        </w:numPr>
        <w:tabs>
          <w:tab w:pos="2380" w:val="left" w:leader="none"/>
          <w:tab w:pos="2381" w:val="left" w:leader="none"/>
        </w:tabs>
        <w:spacing w:line="242" w:lineRule="auto" w:before="127" w:after="0"/>
        <w:ind w:left="2381" w:right="1629" w:hanging="794"/>
        <w:jc w:val="left"/>
        <w:rPr>
          <w:sz w:val="21"/>
        </w:rPr>
      </w:pPr>
      <w:r>
        <w:rPr>
          <w:w w:val="105"/>
          <w:sz w:val="21"/>
        </w:rPr>
        <w:t>In</w:t>
      </w:r>
      <w:r>
        <w:rPr>
          <w:spacing w:val="-7"/>
          <w:w w:val="105"/>
          <w:sz w:val="21"/>
        </w:rPr>
        <w:t> </w:t>
      </w:r>
      <w:r>
        <w:rPr>
          <w:spacing w:val="-3"/>
          <w:w w:val="105"/>
          <w:sz w:val="21"/>
        </w:rPr>
        <w:t>evaluating</w:t>
      </w:r>
      <w:r>
        <w:rPr>
          <w:spacing w:val="-6"/>
          <w:w w:val="105"/>
          <w:sz w:val="21"/>
        </w:rPr>
        <w:t> </w:t>
      </w:r>
      <w:r>
        <w:rPr>
          <w:w w:val="105"/>
          <w:sz w:val="21"/>
        </w:rPr>
        <w:t>the</w:t>
      </w:r>
      <w:r>
        <w:rPr>
          <w:spacing w:val="-6"/>
          <w:w w:val="105"/>
          <w:sz w:val="21"/>
        </w:rPr>
        <w:t> </w:t>
      </w:r>
      <w:r>
        <w:rPr>
          <w:spacing w:val="-3"/>
          <w:w w:val="105"/>
          <w:sz w:val="21"/>
        </w:rPr>
        <w:t>potential</w:t>
      </w:r>
      <w:r>
        <w:rPr>
          <w:spacing w:val="-6"/>
          <w:w w:val="105"/>
          <w:sz w:val="21"/>
        </w:rPr>
        <w:t> </w:t>
      </w:r>
      <w:r>
        <w:rPr>
          <w:spacing w:val="-3"/>
          <w:w w:val="105"/>
          <w:sz w:val="21"/>
        </w:rPr>
        <w:t>contribution</w:t>
      </w:r>
      <w:r>
        <w:rPr>
          <w:spacing w:val="-6"/>
          <w:w w:val="105"/>
          <w:sz w:val="21"/>
        </w:rPr>
        <w:t> </w:t>
      </w:r>
      <w:r>
        <w:rPr>
          <w:w w:val="105"/>
          <w:sz w:val="21"/>
        </w:rPr>
        <w:t>of</w:t>
      </w:r>
      <w:r>
        <w:rPr>
          <w:spacing w:val="-6"/>
          <w:w w:val="105"/>
          <w:sz w:val="21"/>
        </w:rPr>
        <w:t> </w:t>
      </w:r>
      <w:r>
        <w:rPr>
          <w:spacing w:val="-3"/>
          <w:w w:val="105"/>
          <w:sz w:val="21"/>
        </w:rPr>
        <w:t>medicinal</w:t>
      </w:r>
      <w:r>
        <w:rPr>
          <w:spacing w:val="-6"/>
          <w:w w:val="105"/>
          <w:sz w:val="21"/>
        </w:rPr>
        <w:t> </w:t>
      </w:r>
      <w:r>
        <w:rPr>
          <w:spacing w:val="-3"/>
          <w:w w:val="105"/>
          <w:sz w:val="21"/>
        </w:rPr>
        <w:t>cannabis</w:t>
      </w:r>
      <w:r>
        <w:rPr>
          <w:spacing w:val="-6"/>
          <w:w w:val="105"/>
          <w:sz w:val="21"/>
        </w:rPr>
        <w:t> </w:t>
      </w:r>
      <w:r>
        <w:rPr>
          <w:spacing w:val="-3"/>
          <w:w w:val="105"/>
          <w:sz w:val="21"/>
        </w:rPr>
        <w:t>to</w:t>
      </w:r>
      <w:r>
        <w:rPr>
          <w:spacing w:val="-6"/>
          <w:w w:val="105"/>
          <w:sz w:val="21"/>
        </w:rPr>
        <w:t> </w:t>
      </w:r>
      <w:r>
        <w:rPr>
          <w:spacing w:val="-3"/>
          <w:w w:val="105"/>
          <w:sz w:val="21"/>
        </w:rPr>
        <w:t>alleviating</w:t>
      </w:r>
      <w:r>
        <w:rPr>
          <w:spacing w:val="-6"/>
          <w:w w:val="105"/>
          <w:sz w:val="21"/>
        </w:rPr>
        <w:t> </w:t>
      </w:r>
      <w:r>
        <w:rPr>
          <w:w w:val="105"/>
          <w:sz w:val="21"/>
        </w:rPr>
        <w:t>the</w:t>
      </w:r>
      <w:r>
        <w:rPr>
          <w:spacing w:val="-7"/>
          <w:w w:val="105"/>
          <w:sz w:val="21"/>
        </w:rPr>
        <w:t> </w:t>
      </w:r>
      <w:r>
        <w:rPr>
          <w:w w:val="105"/>
          <w:sz w:val="21"/>
        </w:rPr>
        <w:t>experience of patients’ </w:t>
      </w:r>
      <w:r>
        <w:rPr>
          <w:spacing w:val="-3"/>
          <w:w w:val="105"/>
          <w:sz w:val="21"/>
        </w:rPr>
        <w:t>pain, </w:t>
      </w:r>
      <w:r>
        <w:rPr>
          <w:w w:val="105"/>
          <w:sz w:val="21"/>
        </w:rPr>
        <w:t>it is </w:t>
      </w:r>
      <w:r>
        <w:rPr>
          <w:spacing w:val="-3"/>
          <w:w w:val="105"/>
          <w:sz w:val="21"/>
        </w:rPr>
        <w:t>fundamental to </w:t>
      </w:r>
      <w:r>
        <w:rPr>
          <w:w w:val="105"/>
          <w:sz w:val="21"/>
        </w:rPr>
        <w:t>acknowledge </w:t>
      </w:r>
      <w:r>
        <w:rPr>
          <w:spacing w:val="-3"/>
          <w:w w:val="105"/>
          <w:sz w:val="21"/>
        </w:rPr>
        <w:t>that </w:t>
      </w:r>
      <w:r>
        <w:rPr>
          <w:w w:val="105"/>
          <w:sz w:val="21"/>
        </w:rPr>
        <w:t>it should only </w:t>
      </w:r>
      <w:r>
        <w:rPr>
          <w:spacing w:val="-3"/>
          <w:w w:val="105"/>
          <w:sz w:val="21"/>
        </w:rPr>
        <w:t>form </w:t>
      </w:r>
      <w:r>
        <w:rPr>
          <w:w w:val="105"/>
          <w:sz w:val="21"/>
        </w:rPr>
        <w:t>part of an </w:t>
      </w:r>
      <w:r>
        <w:rPr>
          <w:spacing w:val="-3"/>
          <w:w w:val="105"/>
          <w:sz w:val="21"/>
        </w:rPr>
        <w:t>overall </w:t>
      </w:r>
      <w:r>
        <w:rPr>
          <w:w w:val="105"/>
          <w:sz w:val="21"/>
        </w:rPr>
        <w:t>strategy </w:t>
      </w:r>
      <w:r>
        <w:rPr>
          <w:spacing w:val="-3"/>
          <w:w w:val="105"/>
          <w:sz w:val="21"/>
        </w:rPr>
        <w:t>for pain </w:t>
      </w:r>
      <w:r>
        <w:rPr>
          <w:w w:val="105"/>
          <w:sz w:val="21"/>
        </w:rPr>
        <w:t>management—it is </w:t>
      </w:r>
      <w:r>
        <w:rPr>
          <w:spacing w:val="-2"/>
          <w:w w:val="105"/>
          <w:sz w:val="21"/>
        </w:rPr>
        <w:t>not </w:t>
      </w:r>
      <w:r>
        <w:rPr>
          <w:w w:val="105"/>
          <w:sz w:val="21"/>
        </w:rPr>
        <w:t>the </w:t>
      </w:r>
      <w:r>
        <w:rPr>
          <w:spacing w:val="-3"/>
          <w:w w:val="105"/>
          <w:sz w:val="21"/>
        </w:rPr>
        <w:t>complete </w:t>
      </w:r>
      <w:r>
        <w:rPr>
          <w:spacing w:val="-4"/>
          <w:w w:val="105"/>
          <w:sz w:val="21"/>
        </w:rPr>
        <w:t>answer. </w:t>
      </w:r>
      <w:r>
        <w:rPr>
          <w:w w:val="105"/>
          <w:sz w:val="21"/>
        </w:rPr>
        <w:t>Thus it should be </w:t>
      </w:r>
      <w:r>
        <w:rPr>
          <w:spacing w:val="-3"/>
          <w:w w:val="105"/>
          <w:sz w:val="21"/>
        </w:rPr>
        <w:t>integrated, </w:t>
      </w:r>
      <w:r>
        <w:rPr>
          <w:w w:val="105"/>
          <w:sz w:val="21"/>
        </w:rPr>
        <w:t>and </w:t>
      </w:r>
      <w:r>
        <w:rPr>
          <w:spacing w:val="-3"/>
          <w:w w:val="105"/>
          <w:sz w:val="21"/>
        </w:rPr>
        <w:t>regulated </w:t>
      </w:r>
      <w:r>
        <w:rPr>
          <w:w w:val="105"/>
          <w:sz w:val="21"/>
        </w:rPr>
        <w:t>as necessary, </w:t>
      </w:r>
      <w:r>
        <w:rPr>
          <w:spacing w:val="-3"/>
          <w:w w:val="105"/>
          <w:sz w:val="21"/>
        </w:rPr>
        <w:t>within </w:t>
      </w:r>
      <w:r>
        <w:rPr>
          <w:w w:val="105"/>
          <w:sz w:val="21"/>
        </w:rPr>
        <w:t>a broad-based approach </w:t>
      </w:r>
      <w:r>
        <w:rPr>
          <w:spacing w:val="-3"/>
          <w:w w:val="105"/>
          <w:sz w:val="21"/>
        </w:rPr>
        <w:t>to </w:t>
      </w:r>
      <w:r>
        <w:rPr>
          <w:w w:val="105"/>
          <w:sz w:val="21"/>
        </w:rPr>
        <w:t>the </w:t>
      </w:r>
      <w:r>
        <w:rPr>
          <w:spacing w:val="-3"/>
          <w:w w:val="105"/>
          <w:sz w:val="21"/>
        </w:rPr>
        <w:t>suffering </w:t>
      </w:r>
      <w:r>
        <w:rPr>
          <w:w w:val="105"/>
          <w:sz w:val="21"/>
        </w:rPr>
        <w:t>caused by the experience of</w:t>
      </w:r>
      <w:r>
        <w:rPr>
          <w:spacing w:val="23"/>
          <w:w w:val="105"/>
          <w:sz w:val="21"/>
        </w:rPr>
        <w:t> </w:t>
      </w:r>
      <w:r>
        <w:rPr>
          <w:spacing w:val="-3"/>
          <w:w w:val="105"/>
          <w:sz w:val="21"/>
        </w:rPr>
        <w:t>pain.</w:t>
      </w:r>
    </w:p>
    <w:p>
      <w:pPr>
        <w:pStyle w:val="ListParagraph"/>
        <w:numPr>
          <w:ilvl w:val="1"/>
          <w:numId w:val="25"/>
        </w:numPr>
        <w:tabs>
          <w:tab w:pos="2380" w:val="left" w:leader="none"/>
          <w:tab w:pos="2381" w:val="left" w:leader="none"/>
        </w:tabs>
        <w:spacing w:line="242" w:lineRule="auto" w:before="126" w:after="0"/>
        <w:ind w:left="2380" w:right="1663" w:hanging="793"/>
        <w:jc w:val="left"/>
        <w:rPr>
          <w:sz w:val="12"/>
        </w:rPr>
      </w:pPr>
      <w:r>
        <w:rPr>
          <w:w w:val="105"/>
          <w:sz w:val="21"/>
        </w:rPr>
        <w:t>It is also important </w:t>
      </w:r>
      <w:r>
        <w:rPr>
          <w:spacing w:val="-3"/>
          <w:w w:val="105"/>
          <w:sz w:val="21"/>
        </w:rPr>
        <w:t>to distinguish </w:t>
      </w:r>
      <w:r>
        <w:rPr>
          <w:w w:val="105"/>
          <w:sz w:val="21"/>
        </w:rPr>
        <w:t>between the </w:t>
      </w:r>
      <w:r>
        <w:rPr>
          <w:spacing w:val="-3"/>
          <w:w w:val="105"/>
          <w:sz w:val="21"/>
        </w:rPr>
        <w:t>potential </w:t>
      </w:r>
      <w:r>
        <w:rPr>
          <w:w w:val="105"/>
          <w:sz w:val="21"/>
        </w:rPr>
        <w:t>effect of the THC </w:t>
      </w:r>
      <w:r>
        <w:rPr>
          <w:spacing w:val="-3"/>
          <w:w w:val="105"/>
          <w:sz w:val="21"/>
        </w:rPr>
        <w:t>component </w:t>
      </w:r>
      <w:r>
        <w:rPr>
          <w:w w:val="105"/>
          <w:sz w:val="21"/>
        </w:rPr>
        <w:t>of </w:t>
      </w:r>
      <w:r>
        <w:rPr>
          <w:spacing w:val="-3"/>
          <w:w w:val="105"/>
          <w:sz w:val="21"/>
        </w:rPr>
        <w:t>cannabis </w:t>
      </w:r>
      <w:r>
        <w:rPr>
          <w:w w:val="105"/>
          <w:sz w:val="21"/>
        </w:rPr>
        <w:t>in </w:t>
      </w:r>
      <w:r>
        <w:rPr>
          <w:spacing w:val="-3"/>
          <w:w w:val="105"/>
          <w:sz w:val="21"/>
        </w:rPr>
        <w:t>inducing euphoria </w:t>
      </w:r>
      <w:r>
        <w:rPr>
          <w:w w:val="105"/>
          <w:sz w:val="21"/>
        </w:rPr>
        <w:t>and </w:t>
      </w:r>
      <w:r>
        <w:rPr>
          <w:spacing w:val="-3"/>
          <w:w w:val="105"/>
          <w:sz w:val="21"/>
        </w:rPr>
        <w:t>any </w:t>
      </w:r>
      <w:r>
        <w:rPr>
          <w:w w:val="105"/>
          <w:sz w:val="21"/>
        </w:rPr>
        <w:t>effect it </w:t>
      </w:r>
      <w:r>
        <w:rPr>
          <w:spacing w:val="-3"/>
          <w:w w:val="105"/>
          <w:sz w:val="21"/>
        </w:rPr>
        <w:t>may have </w:t>
      </w:r>
      <w:r>
        <w:rPr>
          <w:w w:val="105"/>
          <w:sz w:val="21"/>
        </w:rPr>
        <w:t>in </w:t>
      </w:r>
      <w:r>
        <w:rPr>
          <w:spacing w:val="-3"/>
          <w:w w:val="105"/>
          <w:sz w:val="21"/>
        </w:rPr>
        <w:t>relieving </w:t>
      </w:r>
      <w:r>
        <w:rPr>
          <w:w w:val="105"/>
          <w:sz w:val="21"/>
        </w:rPr>
        <w:t>or </w:t>
      </w:r>
      <w:r>
        <w:rPr>
          <w:spacing w:val="-3"/>
          <w:w w:val="105"/>
          <w:sz w:val="21"/>
        </w:rPr>
        <w:t>alleviating</w:t>
      </w:r>
      <w:r>
        <w:rPr>
          <w:spacing w:val="20"/>
          <w:w w:val="105"/>
          <w:sz w:val="21"/>
        </w:rPr>
        <w:t> </w:t>
      </w:r>
      <w:r>
        <w:rPr>
          <w:spacing w:val="-5"/>
          <w:w w:val="105"/>
          <w:sz w:val="21"/>
        </w:rPr>
        <w:t>pain.</w:t>
      </w:r>
      <w:r>
        <w:rPr>
          <w:spacing w:val="-5"/>
          <w:w w:val="105"/>
          <w:position w:val="7"/>
          <w:sz w:val="12"/>
        </w:rPr>
        <w:t>135</w:t>
      </w:r>
    </w:p>
    <w:p>
      <w:pPr>
        <w:pStyle w:val="ListParagraph"/>
        <w:numPr>
          <w:ilvl w:val="1"/>
          <w:numId w:val="25"/>
        </w:numPr>
        <w:tabs>
          <w:tab w:pos="2380" w:val="left" w:leader="none"/>
          <w:tab w:pos="2381" w:val="left" w:leader="none"/>
        </w:tabs>
        <w:spacing w:line="242" w:lineRule="auto" w:before="122" w:after="0"/>
        <w:ind w:left="2381" w:right="1895" w:hanging="794"/>
        <w:jc w:val="left"/>
        <w:rPr>
          <w:sz w:val="12"/>
        </w:rPr>
      </w:pPr>
      <w:r>
        <w:rPr>
          <w:w w:val="105"/>
          <w:sz w:val="21"/>
        </w:rPr>
        <w:t>A systematic review and meta-analysis of </w:t>
      </w:r>
      <w:r>
        <w:rPr>
          <w:spacing w:val="-3"/>
          <w:w w:val="105"/>
          <w:sz w:val="21"/>
        </w:rPr>
        <w:t>cannabis treatment for chronic pain </w:t>
      </w:r>
      <w:r>
        <w:rPr>
          <w:w w:val="105"/>
          <w:sz w:val="21"/>
        </w:rPr>
        <w:t>was </w:t>
      </w:r>
      <w:r>
        <w:rPr>
          <w:spacing w:val="-3"/>
          <w:w w:val="105"/>
          <w:sz w:val="21"/>
        </w:rPr>
        <w:t>published </w:t>
      </w:r>
      <w:r>
        <w:rPr>
          <w:w w:val="105"/>
          <w:sz w:val="21"/>
        </w:rPr>
        <w:t>in </w:t>
      </w:r>
      <w:r>
        <w:rPr>
          <w:spacing w:val="-5"/>
          <w:w w:val="105"/>
          <w:sz w:val="21"/>
        </w:rPr>
        <w:t>2009.</w:t>
      </w:r>
      <w:r>
        <w:rPr>
          <w:spacing w:val="-5"/>
          <w:w w:val="105"/>
          <w:position w:val="7"/>
          <w:sz w:val="12"/>
        </w:rPr>
        <w:t>136 </w:t>
      </w:r>
      <w:r>
        <w:rPr>
          <w:w w:val="105"/>
          <w:sz w:val="21"/>
        </w:rPr>
        <w:t>It reviewed </w:t>
      </w:r>
      <w:r>
        <w:rPr>
          <w:spacing w:val="-6"/>
          <w:w w:val="105"/>
          <w:sz w:val="21"/>
        </w:rPr>
        <w:t>18 </w:t>
      </w:r>
      <w:r>
        <w:rPr>
          <w:spacing w:val="-3"/>
          <w:w w:val="105"/>
          <w:sz w:val="21"/>
        </w:rPr>
        <w:t>trials </w:t>
      </w:r>
      <w:r>
        <w:rPr>
          <w:w w:val="105"/>
          <w:sz w:val="21"/>
        </w:rPr>
        <w:t>and </w:t>
      </w:r>
      <w:r>
        <w:rPr>
          <w:spacing w:val="-3"/>
          <w:w w:val="105"/>
          <w:sz w:val="21"/>
        </w:rPr>
        <w:t>concluded that </w:t>
      </w:r>
      <w:r>
        <w:rPr>
          <w:w w:val="105"/>
          <w:sz w:val="21"/>
        </w:rPr>
        <w:t>the evidence suggested </w:t>
      </w:r>
      <w:r>
        <w:rPr>
          <w:spacing w:val="-3"/>
          <w:w w:val="105"/>
          <w:sz w:val="21"/>
        </w:rPr>
        <w:t>that cannabis treatment </w:t>
      </w:r>
      <w:r>
        <w:rPr>
          <w:w w:val="105"/>
          <w:sz w:val="21"/>
        </w:rPr>
        <w:t>was moderately efficacious </w:t>
      </w:r>
      <w:r>
        <w:rPr>
          <w:spacing w:val="-3"/>
          <w:w w:val="105"/>
          <w:sz w:val="21"/>
        </w:rPr>
        <w:t>for treatment </w:t>
      </w:r>
      <w:r>
        <w:rPr>
          <w:w w:val="105"/>
          <w:sz w:val="21"/>
        </w:rPr>
        <w:t>of </w:t>
      </w:r>
      <w:r>
        <w:rPr>
          <w:spacing w:val="-3"/>
          <w:w w:val="105"/>
          <w:sz w:val="21"/>
        </w:rPr>
        <w:t>chronic pain </w:t>
      </w:r>
      <w:r>
        <w:rPr>
          <w:w w:val="105"/>
          <w:sz w:val="21"/>
        </w:rPr>
        <w:t>but observed</w:t>
      </w:r>
      <w:r>
        <w:rPr>
          <w:spacing w:val="-13"/>
          <w:w w:val="105"/>
          <w:sz w:val="21"/>
        </w:rPr>
        <w:t> </w:t>
      </w:r>
      <w:r>
        <w:rPr>
          <w:spacing w:val="-3"/>
          <w:w w:val="105"/>
          <w:sz w:val="21"/>
        </w:rPr>
        <w:t>that</w:t>
      </w:r>
      <w:r>
        <w:rPr>
          <w:spacing w:val="-13"/>
          <w:w w:val="105"/>
          <w:sz w:val="21"/>
        </w:rPr>
        <w:t> </w:t>
      </w:r>
      <w:r>
        <w:rPr>
          <w:w w:val="105"/>
          <w:sz w:val="21"/>
        </w:rPr>
        <w:t>its</w:t>
      </w:r>
      <w:r>
        <w:rPr>
          <w:spacing w:val="-13"/>
          <w:w w:val="105"/>
          <w:sz w:val="21"/>
        </w:rPr>
        <w:t> </w:t>
      </w:r>
      <w:r>
        <w:rPr>
          <w:w w:val="105"/>
          <w:sz w:val="21"/>
        </w:rPr>
        <w:t>beneficial</w:t>
      </w:r>
      <w:r>
        <w:rPr>
          <w:spacing w:val="-13"/>
          <w:w w:val="105"/>
          <w:sz w:val="21"/>
        </w:rPr>
        <w:t> </w:t>
      </w:r>
      <w:r>
        <w:rPr>
          <w:w w:val="105"/>
          <w:sz w:val="21"/>
        </w:rPr>
        <w:t>effects</w:t>
      </w:r>
      <w:r>
        <w:rPr>
          <w:spacing w:val="-13"/>
          <w:w w:val="105"/>
          <w:sz w:val="21"/>
        </w:rPr>
        <w:t> </w:t>
      </w:r>
      <w:r>
        <w:rPr>
          <w:spacing w:val="-3"/>
          <w:w w:val="105"/>
          <w:sz w:val="21"/>
        </w:rPr>
        <w:t>may</w:t>
      </w:r>
      <w:r>
        <w:rPr>
          <w:spacing w:val="-13"/>
          <w:w w:val="105"/>
          <w:sz w:val="21"/>
        </w:rPr>
        <w:t> </w:t>
      </w:r>
      <w:r>
        <w:rPr>
          <w:w w:val="105"/>
          <w:sz w:val="21"/>
        </w:rPr>
        <w:t>be</w:t>
      </w:r>
      <w:r>
        <w:rPr>
          <w:spacing w:val="-13"/>
          <w:w w:val="105"/>
          <w:sz w:val="21"/>
        </w:rPr>
        <w:t> </w:t>
      </w:r>
      <w:r>
        <w:rPr>
          <w:w w:val="105"/>
          <w:sz w:val="21"/>
        </w:rPr>
        <w:t>partially</w:t>
      </w:r>
      <w:r>
        <w:rPr>
          <w:spacing w:val="-13"/>
          <w:w w:val="105"/>
          <w:sz w:val="21"/>
        </w:rPr>
        <w:t> </w:t>
      </w:r>
      <w:r>
        <w:rPr>
          <w:w w:val="105"/>
          <w:sz w:val="21"/>
        </w:rPr>
        <w:t>(or</w:t>
      </w:r>
      <w:r>
        <w:rPr>
          <w:spacing w:val="-13"/>
          <w:w w:val="105"/>
          <w:sz w:val="21"/>
        </w:rPr>
        <w:t> </w:t>
      </w:r>
      <w:r>
        <w:rPr>
          <w:spacing w:val="-3"/>
          <w:w w:val="105"/>
          <w:sz w:val="21"/>
        </w:rPr>
        <w:t>completely)</w:t>
      </w:r>
      <w:r>
        <w:rPr>
          <w:spacing w:val="-13"/>
          <w:w w:val="105"/>
          <w:sz w:val="21"/>
        </w:rPr>
        <w:t> </w:t>
      </w:r>
      <w:r>
        <w:rPr>
          <w:w w:val="105"/>
          <w:sz w:val="21"/>
        </w:rPr>
        <w:t>offset</w:t>
      </w:r>
      <w:r>
        <w:rPr>
          <w:spacing w:val="-12"/>
          <w:w w:val="105"/>
          <w:sz w:val="21"/>
        </w:rPr>
        <w:t> </w:t>
      </w:r>
      <w:r>
        <w:rPr>
          <w:w w:val="105"/>
          <w:sz w:val="21"/>
        </w:rPr>
        <w:t>by</w:t>
      </w:r>
      <w:r>
        <w:rPr>
          <w:spacing w:val="-13"/>
          <w:w w:val="105"/>
          <w:sz w:val="21"/>
        </w:rPr>
        <w:t> </w:t>
      </w:r>
      <w:r>
        <w:rPr>
          <w:spacing w:val="-3"/>
          <w:w w:val="105"/>
          <w:sz w:val="21"/>
        </w:rPr>
        <w:t>potentially </w:t>
      </w:r>
      <w:r>
        <w:rPr>
          <w:w w:val="105"/>
          <w:sz w:val="21"/>
        </w:rPr>
        <w:t>serious </w:t>
      </w:r>
      <w:r>
        <w:rPr>
          <w:spacing w:val="-3"/>
          <w:w w:val="105"/>
          <w:sz w:val="21"/>
        </w:rPr>
        <w:t>harms. </w:t>
      </w:r>
      <w:r>
        <w:rPr>
          <w:w w:val="105"/>
          <w:sz w:val="21"/>
        </w:rPr>
        <w:t>It </w:t>
      </w:r>
      <w:r>
        <w:rPr>
          <w:spacing w:val="-3"/>
          <w:w w:val="105"/>
          <w:sz w:val="21"/>
        </w:rPr>
        <w:t>concluded that </w:t>
      </w:r>
      <w:r>
        <w:rPr>
          <w:w w:val="105"/>
          <w:sz w:val="21"/>
        </w:rPr>
        <w:t>more evidence </w:t>
      </w:r>
      <w:r>
        <w:rPr>
          <w:spacing w:val="-3"/>
          <w:w w:val="105"/>
          <w:sz w:val="21"/>
        </w:rPr>
        <w:t>from </w:t>
      </w:r>
      <w:r>
        <w:rPr>
          <w:spacing w:val="-4"/>
          <w:w w:val="105"/>
          <w:sz w:val="21"/>
        </w:rPr>
        <w:t>larger, </w:t>
      </w:r>
      <w:r>
        <w:rPr>
          <w:w w:val="105"/>
          <w:sz w:val="21"/>
        </w:rPr>
        <w:t>well-designed </w:t>
      </w:r>
      <w:r>
        <w:rPr>
          <w:spacing w:val="-3"/>
          <w:w w:val="105"/>
          <w:sz w:val="21"/>
        </w:rPr>
        <w:t>trials </w:t>
      </w:r>
      <w:r>
        <w:rPr>
          <w:w w:val="105"/>
          <w:sz w:val="21"/>
        </w:rPr>
        <w:t>was needed </w:t>
      </w:r>
      <w:r>
        <w:rPr>
          <w:spacing w:val="-3"/>
          <w:w w:val="105"/>
          <w:sz w:val="21"/>
        </w:rPr>
        <w:t>to </w:t>
      </w:r>
      <w:r>
        <w:rPr>
          <w:w w:val="105"/>
          <w:sz w:val="21"/>
        </w:rPr>
        <w:t>clarify the true </w:t>
      </w:r>
      <w:r>
        <w:rPr>
          <w:spacing w:val="-3"/>
          <w:w w:val="105"/>
          <w:sz w:val="21"/>
        </w:rPr>
        <w:t>balance </w:t>
      </w:r>
      <w:r>
        <w:rPr>
          <w:w w:val="105"/>
          <w:sz w:val="21"/>
        </w:rPr>
        <w:t>of benefits </w:t>
      </w:r>
      <w:r>
        <w:rPr>
          <w:spacing w:val="-3"/>
          <w:w w:val="105"/>
          <w:sz w:val="21"/>
        </w:rPr>
        <w:t>to</w:t>
      </w:r>
      <w:r>
        <w:rPr>
          <w:spacing w:val="40"/>
          <w:w w:val="105"/>
          <w:sz w:val="21"/>
        </w:rPr>
        <w:t> </w:t>
      </w:r>
      <w:r>
        <w:rPr>
          <w:spacing w:val="-5"/>
          <w:w w:val="105"/>
          <w:sz w:val="21"/>
        </w:rPr>
        <w:t>harms.</w:t>
      </w:r>
      <w:r>
        <w:rPr>
          <w:spacing w:val="-5"/>
          <w:w w:val="105"/>
          <w:position w:val="7"/>
          <w:sz w:val="12"/>
        </w:rPr>
        <w:t>137</w:t>
      </w:r>
    </w:p>
    <w:p>
      <w:pPr>
        <w:pStyle w:val="BodyText"/>
        <w:rPr>
          <w:sz w:val="20"/>
        </w:rPr>
      </w:pPr>
    </w:p>
    <w:p>
      <w:pPr>
        <w:pStyle w:val="BodyText"/>
        <w:rPr>
          <w:sz w:val="20"/>
        </w:rPr>
      </w:pPr>
    </w:p>
    <w:p>
      <w:pPr>
        <w:pStyle w:val="BodyText"/>
        <w:rPr>
          <w:sz w:val="20"/>
        </w:rPr>
      </w:pPr>
    </w:p>
    <w:p>
      <w:pPr>
        <w:pStyle w:val="BodyText"/>
        <w:spacing w:before="5"/>
        <w:rPr>
          <w:sz w:val="18"/>
        </w:rPr>
      </w:pPr>
      <w:r>
        <w:rPr/>
        <w:pict>
          <v:line style="position:absolute;mso-position-horizontal-relative:page;mso-position-vertical-relative:paragraph;z-index:1256;mso-wrap-distance-left:0;mso-wrap-distance-right:0" from="79.370003pt,13.707172pt" to="515.905003pt,13.707172pt" stroked="true" strokeweight="1pt" strokecolor="#abb4a2">
            <v:stroke dashstyle="solid"/>
            <w10:wrap type="topAndBottom"/>
          </v:line>
        </w:pict>
      </w:r>
    </w:p>
    <w:p>
      <w:pPr>
        <w:pStyle w:val="ListParagraph"/>
        <w:numPr>
          <w:ilvl w:val="0"/>
          <w:numId w:val="39"/>
        </w:numPr>
        <w:tabs>
          <w:tab w:pos="2380" w:val="left" w:leader="none"/>
          <w:tab w:pos="2382" w:val="left" w:leader="none"/>
        </w:tabs>
        <w:spacing w:line="240" w:lineRule="auto" w:before="117" w:after="0"/>
        <w:ind w:left="2381" w:right="0" w:hanging="794"/>
        <w:jc w:val="left"/>
        <w:rPr>
          <w:sz w:val="13"/>
        </w:rPr>
      </w:pPr>
      <w:r>
        <w:rPr>
          <w:w w:val="105"/>
          <w:sz w:val="13"/>
        </w:rPr>
        <w:t>International</w:t>
      </w:r>
      <w:r>
        <w:rPr>
          <w:spacing w:val="4"/>
          <w:w w:val="105"/>
          <w:sz w:val="13"/>
        </w:rPr>
        <w:t> </w:t>
      </w:r>
      <w:r>
        <w:rPr>
          <w:w w:val="105"/>
          <w:sz w:val="13"/>
        </w:rPr>
        <w:t>Association</w:t>
      </w:r>
      <w:r>
        <w:rPr>
          <w:spacing w:val="5"/>
          <w:w w:val="105"/>
          <w:sz w:val="13"/>
        </w:rPr>
        <w:t> </w:t>
      </w:r>
      <w:r>
        <w:rPr>
          <w:w w:val="105"/>
          <w:sz w:val="13"/>
        </w:rPr>
        <w:t>for</w:t>
      </w:r>
      <w:r>
        <w:rPr>
          <w:spacing w:val="5"/>
          <w:w w:val="105"/>
          <w:sz w:val="13"/>
        </w:rPr>
        <w:t> </w:t>
      </w:r>
      <w:r>
        <w:rPr>
          <w:w w:val="105"/>
          <w:sz w:val="13"/>
        </w:rPr>
        <w:t>the</w:t>
      </w:r>
      <w:r>
        <w:rPr>
          <w:spacing w:val="5"/>
          <w:w w:val="105"/>
          <w:sz w:val="13"/>
        </w:rPr>
        <w:t> </w:t>
      </w:r>
      <w:r>
        <w:rPr>
          <w:w w:val="105"/>
          <w:sz w:val="13"/>
        </w:rPr>
        <w:t>Study</w:t>
      </w:r>
      <w:r>
        <w:rPr>
          <w:spacing w:val="4"/>
          <w:w w:val="105"/>
          <w:sz w:val="13"/>
        </w:rPr>
        <w:t> </w:t>
      </w:r>
      <w:r>
        <w:rPr>
          <w:w w:val="105"/>
          <w:sz w:val="13"/>
        </w:rPr>
        <w:t>of</w:t>
      </w:r>
      <w:r>
        <w:rPr>
          <w:spacing w:val="5"/>
          <w:w w:val="105"/>
          <w:sz w:val="13"/>
        </w:rPr>
        <w:t> </w:t>
      </w:r>
      <w:r>
        <w:rPr>
          <w:w w:val="105"/>
          <w:sz w:val="13"/>
        </w:rPr>
        <w:t>Pain,</w:t>
      </w:r>
      <w:r>
        <w:rPr>
          <w:spacing w:val="5"/>
          <w:w w:val="105"/>
          <w:sz w:val="13"/>
        </w:rPr>
        <w:t> </w:t>
      </w:r>
      <w:r>
        <w:rPr>
          <w:w w:val="105"/>
          <w:sz w:val="13"/>
        </w:rPr>
        <w:t>Task</w:t>
      </w:r>
      <w:r>
        <w:rPr>
          <w:spacing w:val="5"/>
          <w:w w:val="105"/>
          <w:sz w:val="13"/>
        </w:rPr>
        <w:t> </w:t>
      </w:r>
      <w:r>
        <w:rPr>
          <w:w w:val="105"/>
          <w:sz w:val="13"/>
        </w:rPr>
        <w:t>Force</w:t>
      </w:r>
      <w:r>
        <w:rPr>
          <w:spacing w:val="4"/>
          <w:w w:val="105"/>
          <w:sz w:val="13"/>
        </w:rPr>
        <w:t> </w:t>
      </w:r>
      <w:r>
        <w:rPr>
          <w:w w:val="105"/>
          <w:sz w:val="13"/>
        </w:rPr>
        <w:t>on</w:t>
      </w:r>
      <w:r>
        <w:rPr>
          <w:spacing w:val="5"/>
          <w:w w:val="105"/>
          <w:sz w:val="13"/>
        </w:rPr>
        <w:t> </w:t>
      </w:r>
      <w:r>
        <w:rPr>
          <w:w w:val="105"/>
          <w:sz w:val="13"/>
        </w:rPr>
        <w:t>Taxonomy,</w:t>
      </w:r>
      <w:r>
        <w:rPr>
          <w:spacing w:val="5"/>
          <w:w w:val="105"/>
          <w:sz w:val="13"/>
        </w:rPr>
        <w:t> </w:t>
      </w:r>
      <w:r>
        <w:rPr>
          <w:i/>
          <w:w w:val="105"/>
          <w:sz w:val="13"/>
        </w:rPr>
        <w:t>Classification</w:t>
      </w:r>
      <w:r>
        <w:rPr>
          <w:i/>
          <w:spacing w:val="4"/>
          <w:w w:val="105"/>
          <w:sz w:val="13"/>
        </w:rPr>
        <w:t> </w:t>
      </w:r>
      <w:r>
        <w:rPr>
          <w:i/>
          <w:w w:val="105"/>
          <w:sz w:val="13"/>
        </w:rPr>
        <w:t>of</w:t>
      </w:r>
      <w:r>
        <w:rPr>
          <w:i/>
          <w:spacing w:val="4"/>
          <w:w w:val="105"/>
          <w:sz w:val="13"/>
        </w:rPr>
        <w:t> </w:t>
      </w:r>
      <w:r>
        <w:rPr>
          <w:i/>
          <w:w w:val="105"/>
          <w:sz w:val="13"/>
        </w:rPr>
        <w:t>Chronic</w:t>
      </w:r>
      <w:r>
        <w:rPr>
          <w:i/>
          <w:spacing w:val="3"/>
          <w:w w:val="105"/>
          <w:sz w:val="13"/>
        </w:rPr>
        <w:t> </w:t>
      </w:r>
      <w:r>
        <w:rPr>
          <w:i/>
          <w:w w:val="105"/>
          <w:sz w:val="13"/>
        </w:rPr>
        <w:t>Pain</w:t>
      </w:r>
      <w:r>
        <w:rPr>
          <w:i/>
          <w:spacing w:val="5"/>
          <w:w w:val="105"/>
          <w:sz w:val="13"/>
        </w:rPr>
        <w:t> </w:t>
      </w:r>
      <w:r>
        <w:rPr>
          <w:w w:val="105"/>
          <w:sz w:val="13"/>
        </w:rPr>
        <w:t>(2nd</w:t>
      </w:r>
      <w:r>
        <w:rPr>
          <w:spacing w:val="5"/>
          <w:w w:val="105"/>
          <w:sz w:val="13"/>
        </w:rPr>
        <w:t> </w:t>
      </w:r>
      <w:r>
        <w:rPr>
          <w:w w:val="105"/>
          <w:sz w:val="13"/>
        </w:rPr>
        <w:t>ed,</w:t>
      </w:r>
      <w:r>
        <w:rPr>
          <w:spacing w:val="5"/>
          <w:w w:val="105"/>
          <w:sz w:val="13"/>
        </w:rPr>
        <w:t> </w:t>
      </w:r>
      <w:r>
        <w:rPr>
          <w:w w:val="105"/>
          <w:sz w:val="13"/>
        </w:rPr>
        <w:t>1994),</w:t>
      </w:r>
      <w:r>
        <w:rPr>
          <w:spacing w:val="4"/>
          <w:w w:val="105"/>
          <w:sz w:val="13"/>
        </w:rPr>
        <w:t> </w:t>
      </w:r>
      <w:r>
        <w:rPr>
          <w:spacing w:val="-3"/>
          <w:w w:val="105"/>
          <w:sz w:val="13"/>
        </w:rPr>
        <w:t>210</w:t>
      </w:r>
      <w:r>
        <w:rPr>
          <w:spacing w:val="5"/>
          <w:w w:val="105"/>
          <w:sz w:val="13"/>
        </w:rPr>
        <w:t> </w:t>
      </w:r>
      <w:r>
        <w:rPr>
          <w:w w:val="105"/>
          <w:sz w:val="13"/>
        </w:rPr>
        <w:t>reproduced</w:t>
      </w:r>
      <w:r>
        <w:rPr>
          <w:spacing w:val="5"/>
          <w:w w:val="105"/>
          <w:sz w:val="13"/>
        </w:rPr>
        <w:t> </w:t>
      </w:r>
      <w:r>
        <w:rPr>
          <w:w w:val="105"/>
          <w:sz w:val="13"/>
        </w:rPr>
        <w:t>at</w:t>
      </w:r>
    </w:p>
    <w:p>
      <w:pPr>
        <w:spacing w:before="1"/>
        <w:ind w:left="2381" w:right="0" w:firstLine="0"/>
        <w:jc w:val="left"/>
        <w:rPr>
          <w:sz w:val="13"/>
        </w:rPr>
      </w:pPr>
      <w:r>
        <w:rPr>
          <w:w w:val="105"/>
          <w:sz w:val="13"/>
        </w:rPr>
        <w:t>&lt;</w:t>
      </w:r>
      <w:hyperlink r:id="rId50">
        <w:r>
          <w:rPr>
            <w:w w:val="105"/>
            <w:sz w:val="13"/>
          </w:rPr>
          <w:t>http://www.iasp-pain.org</w:t>
        </w:r>
      </w:hyperlink>
      <w:r>
        <w:rPr>
          <w:w w:val="105"/>
          <w:sz w:val="13"/>
        </w:rPr>
        <w:t>&gt;.</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39"/>
        </w:numPr>
        <w:tabs>
          <w:tab w:pos="2380" w:val="left" w:leader="none"/>
          <w:tab w:pos="2382" w:val="left" w:leader="none"/>
        </w:tabs>
        <w:spacing w:line="240" w:lineRule="auto" w:before="1" w:after="0"/>
        <w:ind w:left="2381" w:right="1659" w:hanging="794"/>
        <w:jc w:val="left"/>
        <w:rPr>
          <w:sz w:val="13"/>
        </w:rPr>
      </w:pPr>
      <w:r>
        <w:rPr>
          <w:sz w:val="13"/>
        </w:rPr>
        <w:t>See, eg, Kevin T Galloway et al, ‘War on Pain: Multimodal and Multidisciplinary  Therapy  for  Pain  Management’  </w:t>
      </w:r>
      <w:r>
        <w:rPr>
          <w:spacing w:val="-3"/>
          <w:sz w:val="13"/>
        </w:rPr>
        <w:t>(2011)  </w:t>
      </w:r>
      <w:r>
        <w:rPr>
          <w:spacing w:val="5"/>
          <w:sz w:val="13"/>
        </w:rPr>
        <w:t>6(9) </w:t>
      </w:r>
      <w:r>
        <w:rPr>
          <w:i/>
          <w:sz w:val="13"/>
        </w:rPr>
        <w:t>American  Nurse </w:t>
      </w:r>
      <w:r>
        <w:rPr>
          <w:i/>
          <w:spacing w:val="-3"/>
          <w:sz w:val="13"/>
        </w:rPr>
        <w:t>Today</w:t>
      </w:r>
      <w:r>
        <w:rPr>
          <w:spacing w:val="-3"/>
          <w:sz w:val="13"/>
        </w:rPr>
        <w:t>.</w:t>
      </w:r>
    </w:p>
    <w:p>
      <w:pPr>
        <w:pStyle w:val="ListParagraph"/>
        <w:numPr>
          <w:ilvl w:val="0"/>
          <w:numId w:val="39"/>
        </w:numPr>
        <w:tabs>
          <w:tab w:pos="2380" w:val="left" w:leader="none"/>
          <w:tab w:pos="2382" w:val="left" w:leader="none"/>
        </w:tabs>
        <w:spacing w:line="240" w:lineRule="auto" w:before="3" w:after="0"/>
        <w:ind w:left="2381" w:right="1593" w:hanging="794"/>
        <w:jc w:val="left"/>
        <w:rPr>
          <w:sz w:val="13"/>
        </w:rPr>
      </w:pPr>
      <w:r>
        <w:rPr>
          <w:w w:val="105"/>
          <w:sz w:val="13"/>
        </w:rPr>
        <w:t>Professor David Penington has argued that </w:t>
      </w:r>
      <w:r>
        <w:rPr>
          <w:spacing w:val="4"/>
          <w:w w:val="105"/>
          <w:sz w:val="13"/>
        </w:rPr>
        <w:t>‘[i]f </w:t>
      </w:r>
      <w:r>
        <w:rPr>
          <w:w w:val="105"/>
          <w:sz w:val="13"/>
        </w:rPr>
        <w:t>a person in the late stages of painful cancer seeks the euphoria of THC, why should they not have</w:t>
      </w:r>
      <w:r>
        <w:rPr>
          <w:spacing w:val="5"/>
          <w:w w:val="105"/>
          <w:sz w:val="13"/>
        </w:rPr>
        <w:t> </w:t>
      </w:r>
      <w:r>
        <w:rPr>
          <w:w w:val="105"/>
          <w:sz w:val="13"/>
        </w:rPr>
        <w:t>it?’:</w:t>
      </w:r>
      <w:r>
        <w:rPr>
          <w:spacing w:val="6"/>
          <w:w w:val="105"/>
          <w:sz w:val="13"/>
        </w:rPr>
        <w:t> </w:t>
      </w:r>
      <w:r>
        <w:rPr>
          <w:w w:val="105"/>
          <w:sz w:val="13"/>
        </w:rPr>
        <w:t>David</w:t>
      </w:r>
      <w:r>
        <w:rPr>
          <w:spacing w:val="6"/>
          <w:w w:val="105"/>
          <w:sz w:val="13"/>
        </w:rPr>
        <w:t> </w:t>
      </w:r>
      <w:r>
        <w:rPr>
          <w:w w:val="105"/>
          <w:sz w:val="13"/>
        </w:rPr>
        <w:t>Penington,</w:t>
      </w:r>
      <w:r>
        <w:rPr>
          <w:spacing w:val="6"/>
          <w:w w:val="105"/>
          <w:sz w:val="13"/>
        </w:rPr>
        <w:t> </w:t>
      </w:r>
      <w:r>
        <w:rPr>
          <w:w w:val="105"/>
          <w:sz w:val="13"/>
        </w:rPr>
        <w:t>‘Medicinal</w:t>
      </w:r>
      <w:r>
        <w:rPr>
          <w:spacing w:val="5"/>
          <w:w w:val="105"/>
          <w:sz w:val="13"/>
        </w:rPr>
        <w:t> </w:t>
      </w:r>
      <w:r>
        <w:rPr>
          <w:w w:val="105"/>
          <w:sz w:val="13"/>
        </w:rPr>
        <w:t>Cannabis:</w:t>
      </w:r>
      <w:r>
        <w:rPr>
          <w:spacing w:val="6"/>
          <w:w w:val="105"/>
          <w:sz w:val="13"/>
        </w:rPr>
        <w:t> </w:t>
      </w:r>
      <w:r>
        <w:rPr>
          <w:w w:val="105"/>
          <w:sz w:val="13"/>
        </w:rPr>
        <w:t>Time</w:t>
      </w:r>
      <w:r>
        <w:rPr>
          <w:spacing w:val="6"/>
          <w:w w:val="105"/>
          <w:sz w:val="13"/>
        </w:rPr>
        <w:t> </w:t>
      </w:r>
      <w:r>
        <w:rPr>
          <w:w w:val="105"/>
          <w:sz w:val="13"/>
        </w:rPr>
        <w:t>for</w:t>
      </w:r>
      <w:r>
        <w:rPr>
          <w:spacing w:val="6"/>
          <w:w w:val="105"/>
          <w:sz w:val="13"/>
        </w:rPr>
        <w:t> </w:t>
      </w:r>
      <w:r>
        <w:rPr>
          <w:w w:val="105"/>
          <w:sz w:val="13"/>
        </w:rPr>
        <w:t>Clear</w:t>
      </w:r>
      <w:r>
        <w:rPr>
          <w:spacing w:val="6"/>
          <w:w w:val="105"/>
          <w:sz w:val="13"/>
        </w:rPr>
        <w:t> </w:t>
      </w:r>
      <w:r>
        <w:rPr>
          <w:w w:val="105"/>
          <w:sz w:val="13"/>
        </w:rPr>
        <w:t>Thinking’</w:t>
      </w:r>
      <w:r>
        <w:rPr>
          <w:spacing w:val="5"/>
          <w:w w:val="105"/>
          <w:sz w:val="13"/>
        </w:rPr>
        <w:t> </w:t>
      </w:r>
      <w:r>
        <w:rPr>
          <w:w w:val="105"/>
          <w:sz w:val="13"/>
        </w:rPr>
        <w:t>(2015)</w:t>
      </w:r>
      <w:r>
        <w:rPr>
          <w:spacing w:val="6"/>
          <w:w w:val="105"/>
          <w:sz w:val="13"/>
        </w:rPr>
        <w:t> </w:t>
      </w:r>
      <w:r>
        <w:rPr>
          <w:w w:val="105"/>
          <w:sz w:val="13"/>
        </w:rPr>
        <w:t>202</w:t>
      </w:r>
      <w:r>
        <w:rPr>
          <w:spacing w:val="6"/>
          <w:w w:val="105"/>
          <w:sz w:val="13"/>
        </w:rPr>
        <w:t> </w:t>
      </w:r>
      <w:r>
        <w:rPr>
          <w:i/>
          <w:w w:val="105"/>
          <w:sz w:val="13"/>
        </w:rPr>
        <w:t>Medical</w:t>
      </w:r>
      <w:r>
        <w:rPr>
          <w:i/>
          <w:spacing w:val="5"/>
          <w:w w:val="105"/>
          <w:sz w:val="13"/>
        </w:rPr>
        <w:t> </w:t>
      </w:r>
      <w:r>
        <w:rPr>
          <w:i/>
          <w:w w:val="105"/>
          <w:sz w:val="13"/>
        </w:rPr>
        <w:t>Journal</w:t>
      </w:r>
      <w:r>
        <w:rPr>
          <w:i/>
          <w:spacing w:val="4"/>
          <w:w w:val="105"/>
          <w:sz w:val="13"/>
        </w:rPr>
        <w:t> </w:t>
      </w:r>
      <w:r>
        <w:rPr>
          <w:i/>
          <w:w w:val="105"/>
          <w:sz w:val="13"/>
        </w:rPr>
        <w:t>of</w:t>
      </w:r>
      <w:r>
        <w:rPr>
          <w:i/>
          <w:spacing w:val="5"/>
          <w:w w:val="105"/>
          <w:sz w:val="13"/>
        </w:rPr>
        <w:t> </w:t>
      </w:r>
      <w:r>
        <w:rPr>
          <w:i/>
          <w:w w:val="105"/>
          <w:sz w:val="13"/>
        </w:rPr>
        <w:t>Australia</w:t>
      </w:r>
      <w:r>
        <w:rPr>
          <w:i/>
          <w:spacing w:val="6"/>
          <w:w w:val="105"/>
          <w:sz w:val="13"/>
        </w:rPr>
        <w:t> </w:t>
      </w:r>
      <w:r>
        <w:rPr>
          <w:w w:val="105"/>
          <w:sz w:val="13"/>
        </w:rPr>
        <w:t>74,</w:t>
      </w:r>
      <w:r>
        <w:rPr>
          <w:spacing w:val="6"/>
          <w:w w:val="105"/>
          <w:sz w:val="13"/>
        </w:rPr>
        <w:t> </w:t>
      </w:r>
      <w:r>
        <w:rPr>
          <w:w w:val="105"/>
          <w:sz w:val="13"/>
        </w:rPr>
        <w:t>75.</w:t>
      </w:r>
    </w:p>
    <w:p>
      <w:pPr>
        <w:pStyle w:val="ListParagraph"/>
        <w:numPr>
          <w:ilvl w:val="0"/>
          <w:numId w:val="39"/>
        </w:numPr>
        <w:tabs>
          <w:tab w:pos="2380" w:val="left" w:leader="none"/>
          <w:tab w:pos="2382" w:val="left" w:leader="none"/>
        </w:tabs>
        <w:spacing w:line="240" w:lineRule="auto" w:before="2" w:after="0"/>
        <w:ind w:left="2381" w:right="0" w:hanging="794"/>
        <w:jc w:val="left"/>
        <w:rPr>
          <w:sz w:val="13"/>
        </w:rPr>
      </w:pPr>
      <w:r>
        <w:rPr>
          <w:w w:val="105"/>
          <w:sz w:val="13"/>
        </w:rPr>
        <w:t>Eva</w:t>
      </w:r>
      <w:r>
        <w:rPr>
          <w:spacing w:val="4"/>
          <w:w w:val="105"/>
          <w:sz w:val="13"/>
        </w:rPr>
        <w:t> </w:t>
      </w:r>
      <w:r>
        <w:rPr>
          <w:w w:val="105"/>
          <w:sz w:val="13"/>
        </w:rPr>
        <w:t>Martin-Sanchez</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‘Systematic</w:t>
      </w:r>
      <w:r>
        <w:rPr>
          <w:spacing w:val="4"/>
          <w:w w:val="105"/>
          <w:sz w:val="13"/>
        </w:rPr>
        <w:t> </w:t>
      </w:r>
      <w:r>
        <w:rPr>
          <w:w w:val="105"/>
          <w:sz w:val="13"/>
        </w:rPr>
        <w:t>Review</w:t>
      </w:r>
      <w:r>
        <w:rPr>
          <w:spacing w:val="5"/>
          <w:w w:val="105"/>
          <w:sz w:val="13"/>
        </w:rPr>
        <w:t> </w:t>
      </w:r>
      <w:r>
        <w:rPr>
          <w:w w:val="105"/>
          <w:sz w:val="13"/>
        </w:rPr>
        <w:t>and</w:t>
      </w:r>
      <w:r>
        <w:rPr>
          <w:spacing w:val="5"/>
          <w:w w:val="105"/>
          <w:sz w:val="13"/>
        </w:rPr>
        <w:t> </w:t>
      </w:r>
      <w:r>
        <w:rPr>
          <w:spacing w:val="2"/>
          <w:w w:val="105"/>
          <w:sz w:val="13"/>
        </w:rPr>
        <w:t>Meta-Analysis</w:t>
      </w:r>
      <w:r>
        <w:rPr>
          <w:spacing w:val="5"/>
          <w:w w:val="105"/>
          <w:sz w:val="13"/>
        </w:rPr>
        <w:t> </w:t>
      </w:r>
      <w:r>
        <w:rPr>
          <w:w w:val="105"/>
          <w:sz w:val="13"/>
        </w:rPr>
        <w:t>of</w:t>
      </w:r>
      <w:r>
        <w:rPr>
          <w:spacing w:val="4"/>
          <w:w w:val="105"/>
          <w:sz w:val="13"/>
        </w:rPr>
        <w:t> </w:t>
      </w:r>
      <w:r>
        <w:rPr>
          <w:w w:val="105"/>
          <w:sz w:val="13"/>
        </w:rPr>
        <w:t>Cannabis</w:t>
      </w:r>
      <w:r>
        <w:rPr>
          <w:spacing w:val="5"/>
          <w:w w:val="105"/>
          <w:sz w:val="13"/>
        </w:rPr>
        <w:t> </w:t>
      </w:r>
      <w:r>
        <w:rPr>
          <w:w w:val="105"/>
          <w:sz w:val="13"/>
        </w:rPr>
        <w:t>Treatment</w:t>
      </w:r>
      <w:r>
        <w:rPr>
          <w:spacing w:val="5"/>
          <w:w w:val="105"/>
          <w:sz w:val="13"/>
        </w:rPr>
        <w:t> </w:t>
      </w:r>
      <w:r>
        <w:rPr>
          <w:w w:val="105"/>
          <w:sz w:val="13"/>
        </w:rPr>
        <w:t>for</w:t>
      </w:r>
      <w:r>
        <w:rPr>
          <w:spacing w:val="5"/>
          <w:w w:val="105"/>
          <w:sz w:val="13"/>
        </w:rPr>
        <w:t> </w:t>
      </w:r>
      <w:r>
        <w:rPr>
          <w:w w:val="105"/>
          <w:sz w:val="13"/>
        </w:rPr>
        <w:t>Chronic</w:t>
      </w:r>
      <w:r>
        <w:rPr>
          <w:spacing w:val="4"/>
          <w:w w:val="105"/>
          <w:sz w:val="13"/>
        </w:rPr>
        <w:t> </w:t>
      </w:r>
      <w:r>
        <w:rPr>
          <w:w w:val="105"/>
          <w:sz w:val="13"/>
        </w:rPr>
        <w:t>Pain’</w:t>
      </w:r>
      <w:r>
        <w:rPr>
          <w:spacing w:val="5"/>
          <w:w w:val="105"/>
          <w:sz w:val="13"/>
        </w:rPr>
        <w:t> </w:t>
      </w:r>
      <w:r>
        <w:rPr>
          <w:spacing w:val="2"/>
          <w:w w:val="105"/>
          <w:sz w:val="13"/>
        </w:rPr>
        <w:t>(2009)</w:t>
      </w:r>
      <w:r>
        <w:rPr>
          <w:spacing w:val="5"/>
          <w:w w:val="105"/>
          <w:sz w:val="13"/>
        </w:rPr>
        <w:t> </w:t>
      </w:r>
      <w:r>
        <w:rPr>
          <w:w w:val="105"/>
          <w:sz w:val="13"/>
        </w:rPr>
        <w:t>10</w:t>
      </w:r>
      <w:r>
        <w:rPr>
          <w:spacing w:val="5"/>
          <w:w w:val="105"/>
          <w:sz w:val="13"/>
        </w:rPr>
        <w:t> </w:t>
      </w:r>
      <w:r>
        <w:rPr>
          <w:i/>
          <w:w w:val="105"/>
          <w:sz w:val="13"/>
        </w:rPr>
        <w:t>Pain</w:t>
      </w:r>
      <w:r>
        <w:rPr>
          <w:i/>
          <w:spacing w:val="3"/>
          <w:w w:val="105"/>
          <w:sz w:val="13"/>
        </w:rPr>
        <w:t> </w:t>
      </w:r>
      <w:r>
        <w:rPr>
          <w:i/>
          <w:w w:val="105"/>
          <w:sz w:val="13"/>
        </w:rPr>
        <w:t>Medicine</w:t>
      </w:r>
      <w:r>
        <w:rPr>
          <w:i/>
          <w:spacing w:val="5"/>
          <w:w w:val="105"/>
          <w:sz w:val="13"/>
        </w:rPr>
        <w:t> </w:t>
      </w:r>
      <w:r>
        <w:rPr>
          <w:w w:val="105"/>
          <w:sz w:val="13"/>
        </w:rPr>
        <w:t>1353.</w:t>
      </w:r>
    </w:p>
    <w:p>
      <w:pPr>
        <w:pStyle w:val="ListParagraph"/>
        <w:numPr>
          <w:ilvl w:val="0"/>
          <w:numId w:val="39"/>
        </w:numPr>
        <w:tabs>
          <w:tab w:pos="2381" w:val="left" w:leader="none"/>
          <w:tab w:pos="2382" w:val="left" w:leader="none"/>
        </w:tabs>
        <w:spacing w:line="240" w:lineRule="auto" w:before="2" w:after="0"/>
        <w:ind w:left="2381" w:right="1586" w:hanging="794"/>
        <w:jc w:val="left"/>
        <w:rPr>
          <w:sz w:val="13"/>
        </w:rPr>
      </w:pPr>
      <w:r>
        <w:rPr/>
        <w:pict>
          <v:shape style="position:absolute;margin-left:548.999512pt;margin-top:27.056965pt;width:13.2pt;height:14.25pt;mso-position-horizontal-relative:page;mso-position-vertical-relative:paragraph;z-index:3328" type="#_x0000_t202" filled="false" stroked="false">
            <v:textbox inset="0,0,0,0">
              <w:txbxContent>
                <w:p>
                  <w:pPr>
                    <w:spacing w:line="284" w:lineRule="exact" w:before="0"/>
                    <w:ind w:left="0" w:right="0" w:firstLine="0"/>
                    <w:jc w:val="left"/>
                    <w:rPr>
                      <w:b/>
                      <w:sz w:val="24"/>
                    </w:rPr>
                  </w:pPr>
                  <w:r>
                    <w:rPr>
                      <w:b/>
                      <w:color w:val="205128"/>
                      <w:spacing w:val="-2"/>
                      <w:w w:val="110"/>
                      <w:sz w:val="24"/>
                    </w:rPr>
                    <w:t>37</w:t>
                  </w:r>
                </w:p>
              </w:txbxContent>
            </v:textbox>
            <w10:wrap type="none"/>
          </v:shape>
        </w:pict>
      </w:r>
      <w:r>
        <w:rPr>
          <w:w w:val="105"/>
          <w:sz w:val="13"/>
        </w:rPr>
        <w:t>In </w:t>
      </w:r>
      <w:r>
        <w:rPr>
          <w:spacing w:val="-3"/>
          <w:w w:val="105"/>
          <w:sz w:val="13"/>
        </w:rPr>
        <w:t>2015 </w:t>
      </w:r>
      <w:r>
        <w:rPr>
          <w:w w:val="105"/>
          <w:sz w:val="13"/>
        </w:rPr>
        <w:t>Eric Baron noted some research literature supporting the role of medicinal cannabis in alleviating symptoms of headaches but concluded that: ‘Despite the limited evidence and research suggesting a role for cannabis and cannabinoids in some headache disorders randomised clinical trials are lacking and </w:t>
      </w:r>
      <w:r>
        <w:rPr>
          <w:spacing w:val="2"/>
          <w:w w:val="105"/>
          <w:sz w:val="13"/>
        </w:rPr>
        <w:t>necessary </w:t>
      </w:r>
      <w:r>
        <w:rPr>
          <w:w w:val="105"/>
          <w:sz w:val="13"/>
        </w:rPr>
        <w:t>for confirmation and further evaluation’: E P Baron, ‘Comprehensive Review of Medicinal Marijuana, Cannabinoids and Therapeutic Implications in Medicine and Headache: What a Strange Trip  It’s  Been  </w:t>
      </w:r>
      <w:r>
        <w:rPr>
          <w:spacing w:val="-4"/>
          <w:w w:val="105"/>
          <w:sz w:val="13"/>
        </w:rPr>
        <w:t>…’  </w:t>
      </w:r>
      <w:r>
        <w:rPr>
          <w:w w:val="105"/>
          <w:sz w:val="13"/>
        </w:rPr>
        <w:t>(June  2015)  55 </w:t>
      </w:r>
      <w:r>
        <w:rPr>
          <w:i/>
          <w:w w:val="105"/>
          <w:sz w:val="13"/>
        </w:rPr>
        <w:t>Headache</w:t>
      </w:r>
      <w:r>
        <w:rPr>
          <w:i/>
          <w:spacing w:val="4"/>
          <w:w w:val="105"/>
          <w:sz w:val="13"/>
        </w:rPr>
        <w:t> </w:t>
      </w:r>
      <w:r>
        <w:rPr>
          <w:w w:val="105"/>
          <w:sz w:val="13"/>
        </w:rPr>
        <w:t>885.</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658" w:hanging="794"/>
        <w:jc w:val="left"/>
        <w:rPr>
          <w:sz w:val="12"/>
        </w:rPr>
      </w:pPr>
      <w:r>
        <w:rPr>
          <w:w w:val="105"/>
          <w:sz w:val="21"/>
        </w:rPr>
        <w:t>A</w:t>
      </w:r>
      <w:r>
        <w:rPr>
          <w:spacing w:val="-7"/>
          <w:w w:val="105"/>
          <w:sz w:val="21"/>
        </w:rPr>
        <w:t> </w:t>
      </w:r>
      <w:r>
        <w:rPr>
          <w:w w:val="105"/>
          <w:sz w:val="21"/>
        </w:rPr>
        <w:t>more</w:t>
      </w:r>
      <w:r>
        <w:rPr>
          <w:spacing w:val="-7"/>
          <w:w w:val="105"/>
          <w:sz w:val="21"/>
        </w:rPr>
        <w:t> </w:t>
      </w:r>
      <w:r>
        <w:rPr>
          <w:spacing w:val="-3"/>
          <w:w w:val="105"/>
          <w:sz w:val="21"/>
        </w:rPr>
        <w:t>recent</w:t>
      </w:r>
      <w:r>
        <w:rPr>
          <w:spacing w:val="-7"/>
          <w:w w:val="105"/>
          <w:sz w:val="21"/>
        </w:rPr>
        <w:t> </w:t>
      </w:r>
      <w:r>
        <w:rPr>
          <w:w w:val="105"/>
          <w:sz w:val="21"/>
        </w:rPr>
        <w:t>systematic</w:t>
      </w:r>
      <w:r>
        <w:rPr>
          <w:spacing w:val="-7"/>
          <w:w w:val="105"/>
          <w:sz w:val="21"/>
        </w:rPr>
        <w:t> </w:t>
      </w:r>
      <w:r>
        <w:rPr>
          <w:w w:val="105"/>
          <w:sz w:val="21"/>
        </w:rPr>
        <w:t>review</w:t>
      </w:r>
      <w:r>
        <w:rPr>
          <w:spacing w:val="-7"/>
          <w:w w:val="105"/>
          <w:sz w:val="21"/>
        </w:rPr>
        <w:t> </w:t>
      </w:r>
      <w:r>
        <w:rPr>
          <w:w w:val="105"/>
          <w:sz w:val="21"/>
        </w:rPr>
        <w:t>and</w:t>
      </w:r>
      <w:r>
        <w:rPr>
          <w:spacing w:val="-7"/>
          <w:w w:val="105"/>
          <w:sz w:val="21"/>
        </w:rPr>
        <w:t> </w:t>
      </w:r>
      <w:r>
        <w:rPr>
          <w:w w:val="105"/>
          <w:sz w:val="21"/>
        </w:rPr>
        <w:t>meta-analysis,</w:t>
      </w:r>
      <w:r>
        <w:rPr>
          <w:spacing w:val="-7"/>
          <w:w w:val="105"/>
          <w:sz w:val="21"/>
        </w:rPr>
        <w:t> </w:t>
      </w:r>
      <w:r>
        <w:rPr>
          <w:spacing w:val="-3"/>
          <w:w w:val="105"/>
          <w:sz w:val="21"/>
        </w:rPr>
        <w:t>published</w:t>
      </w:r>
      <w:r>
        <w:rPr>
          <w:spacing w:val="-7"/>
          <w:w w:val="105"/>
          <w:sz w:val="21"/>
        </w:rPr>
        <w:t> </w:t>
      </w:r>
      <w:r>
        <w:rPr>
          <w:w w:val="105"/>
          <w:sz w:val="21"/>
        </w:rPr>
        <w:t>in</w:t>
      </w:r>
      <w:r>
        <w:rPr>
          <w:spacing w:val="-7"/>
          <w:w w:val="105"/>
          <w:sz w:val="21"/>
        </w:rPr>
        <w:t> </w:t>
      </w:r>
      <w:r>
        <w:rPr>
          <w:w w:val="105"/>
          <w:sz w:val="21"/>
        </w:rPr>
        <w:t>June</w:t>
      </w:r>
      <w:r>
        <w:rPr>
          <w:spacing w:val="-7"/>
          <w:w w:val="105"/>
          <w:sz w:val="21"/>
        </w:rPr>
        <w:t> </w:t>
      </w:r>
      <w:r>
        <w:rPr>
          <w:spacing w:val="-8"/>
          <w:w w:val="105"/>
          <w:sz w:val="21"/>
        </w:rPr>
        <w:t>2015</w:t>
      </w:r>
      <w:r>
        <w:rPr>
          <w:spacing w:val="-7"/>
          <w:w w:val="105"/>
          <w:sz w:val="21"/>
        </w:rPr>
        <w:t> </w:t>
      </w:r>
      <w:r>
        <w:rPr>
          <w:w w:val="105"/>
          <w:sz w:val="21"/>
        </w:rPr>
        <w:t>and</w:t>
      </w:r>
      <w:r>
        <w:rPr>
          <w:spacing w:val="-7"/>
          <w:w w:val="105"/>
          <w:sz w:val="21"/>
        </w:rPr>
        <w:t> </w:t>
      </w:r>
      <w:r>
        <w:rPr>
          <w:spacing w:val="-3"/>
          <w:w w:val="105"/>
          <w:sz w:val="21"/>
        </w:rPr>
        <w:t>including 79 trials </w:t>
      </w:r>
      <w:r>
        <w:rPr>
          <w:w w:val="105"/>
          <w:sz w:val="21"/>
        </w:rPr>
        <w:t>with 6,462 participants, </w:t>
      </w:r>
      <w:r>
        <w:rPr>
          <w:spacing w:val="-3"/>
          <w:w w:val="105"/>
          <w:sz w:val="21"/>
        </w:rPr>
        <w:t>concluded that </w:t>
      </w:r>
      <w:r>
        <w:rPr>
          <w:w w:val="105"/>
          <w:sz w:val="21"/>
        </w:rPr>
        <w:t>there is evidence of moderate quality </w:t>
      </w:r>
      <w:r>
        <w:rPr>
          <w:spacing w:val="-3"/>
          <w:w w:val="105"/>
          <w:sz w:val="21"/>
        </w:rPr>
        <w:t>to </w:t>
      </w:r>
      <w:r>
        <w:rPr>
          <w:w w:val="105"/>
          <w:sz w:val="21"/>
        </w:rPr>
        <w:t>support the use of </w:t>
      </w:r>
      <w:r>
        <w:rPr>
          <w:spacing w:val="-3"/>
          <w:w w:val="105"/>
          <w:sz w:val="21"/>
        </w:rPr>
        <w:t>cannabinoids for </w:t>
      </w:r>
      <w:r>
        <w:rPr>
          <w:w w:val="105"/>
          <w:sz w:val="21"/>
        </w:rPr>
        <w:t>the </w:t>
      </w:r>
      <w:r>
        <w:rPr>
          <w:spacing w:val="-3"/>
          <w:w w:val="105"/>
          <w:sz w:val="21"/>
        </w:rPr>
        <w:t>treatment </w:t>
      </w:r>
      <w:r>
        <w:rPr>
          <w:w w:val="105"/>
          <w:sz w:val="21"/>
        </w:rPr>
        <w:t>of </w:t>
      </w:r>
      <w:r>
        <w:rPr>
          <w:spacing w:val="-3"/>
          <w:w w:val="105"/>
          <w:sz w:val="21"/>
        </w:rPr>
        <w:t>chronic</w:t>
      </w:r>
      <w:r>
        <w:rPr>
          <w:spacing w:val="1"/>
          <w:w w:val="105"/>
          <w:sz w:val="21"/>
        </w:rPr>
        <w:t> </w:t>
      </w:r>
      <w:r>
        <w:rPr>
          <w:spacing w:val="-5"/>
          <w:w w:val="105"/>
          <w:sz w:val="21"/>
        </w:rPr>
        <w:t>pain.</w:t>
      </w:r>
      <w:r>
        <w:rPr>
          <w:spacing w:val="-5"/>
          <w:w w:val="105"/>
          <w:position w:val="7"/>
          <w:sz w:val="12"/>
        </w:rPr>
        <w:t>138</w:t>
      </w:r>
    </w:p>
    <w:p>
      <w:pPr>
        <w:pStyle w:val="ListParagraph"/>
        <w:numPr>
          <w:ilvl w:val="1"/>
          <w:numId w:val="25"/>
        </w:numPr>
        <w:tabs>
          <w:tab w:pos="2381" w:val="left" w:leader="none"/>
          <w:tab w:pos="2382" w:val="left" w:leader="none"/>
        </w:tabs>
        <w:spacing w:line="242" w:lineRule="auto" w:before="123" w:after="0"/>
        <w:ind w:left="2381" w:right="1742" w:hanging="794"/>
        <w:jc w:val="left"/>
        <w:rPr>
          <w:sz w:val="21"/>
        </w:rPr>
      </w:pPr>
      <w:r>
        <w:rPr>
          <w:w w:val="105"/>
          <w:sz w:val="21"/>
        </w:rPr>
        <w:t>In </w:t>
      </w:r>
      <w:r>
        <w:rPr>
          <w:spacing w:val="-2"/>
          <w:w w:val="105"/>
          <w:sz w:val="21"/>
        </w:rPr>
        <w:t>May </w:t>
      </w:r>
      <w:r>
        <w:rPr>
          <w:spacing w:val="-8"/>
          <w:w w:val="105"/>
          <w:sz w:val="21"/>
        </w:rPr>
        <w:t>2015 </w:t>
      </w:r>
      <w:r>
        <w:rPr>
          <w:w w:val="105"/>
          <w:sz w:val="21"/>
        </w:rPr>
        <w:t>Mark </w:t>
      </w:r>
      <w:r>
        <w:rPr>
          <w:spacing w:val="-5"/>
          <w:w w:val="105"/>
          <w:sz w:val="21"/>
        </w:rPr>
        <w:t>Ware, </w:t>
      </w:r>
      <w:r>
        <w:rPr>
          <w:w w:val="105"/>
          <w:sz w:val="21"/>
        </w:rPr>
        <w:t>the Executive </w:t>
      </w:r>
      <w:r>
        <w:rPr>
          <w:spacing w:val="-4"/>
          <w:w w:val="105"/>
          <w:sz w:val="21"/>
        </w:rPr>
        <w:t>Director, </w:t>
      </w:r>
      <w:r>
        <w:rPr>
          <w:spacing w:val="-3"/>
          <w:w w:val="105"/>
          <w:sz w:val="21"/>
        </w:rPr>
        <w:t>Canadian Consortium for </w:t>
      </w:r>
      <w:r>
        <w:rPr>
          <w:w w:val="105"/>
          <w:sz w:val="21"/>
        </w:rPr>
        <w:t>the </w:t>
      </w:r>
      <w:r>
        <w:rPr>
          <w:spacing w:val="-3"/>
          <w:w w:val="105"/>
          <w:sz w:val="21"/>
        </w:rPr>
        <w:t>Investigation </w:t>
      </w:r>
      <w:r>
        <w:rPr>
          <w:w w:val="105"/>
          <w:sz w:val="21"/>
        </w:rPr>
        <w:t>of </w:t>
      </w:r>
      <w:r>
        <w:rPr>
          <w:spacing w:val="-3"/>
          <w:w w:val="105"/>
          <w:sz w:val="21"/>
        </w:rPr>
        <w:t>Cannabinoids </w:t>
      </w:r>
      <w:r>
        <w:rPr>
          <w:w w:val="105"/>
          <w:sz w:val="21"/>
        </w:rPr>
        <w:t>and Director of </w:t>
      </w:r>
      <w:r>
        <w:rPr>
          <w:spacing w:val="-4"/>
          <w:w w:val="105"/>
          <w:sz w:val="21"/>
        </w:rPr>
        <w:t>Clinical </w:t>
      </w:r>
      <w:r>
        <w:rPr>
          <w:spacing w:val="-3"/>
          <w:w w:val="105"/>
          <w:sz w:val="21"/>
        </w:rPr>
        <w:t>Research </w:t>
      </w:r>
      <w:r>
        <w:rPr>
          <w:w w:val="105"/>
          <w:sz w:val="21"/>
        </w:rPr>
        <w:t>at the Alan </w:t>
      </w:r>
      <w:r>
        <w:rPr>
          <w:spacing w:val="-3"/>
          <w:w w:val="105"/>
          <w:sz w:val="21"/>
        </w:rPr>
        <w:t>Edwards Pain Management</w:t>
      </w:r>
      <w:r>
        <w:rPr>
          <w:spacing w:val="-7"/>
          <w:w w:val="105"/>
          <w:sz w:val="21"/>
        </w:rPr>
        <w:t> </w:t>
      </w:r>
      <w:r>
        <w:rPr>
          <w:w w:val="105"/>
          <w:sz w:val="21"/>
        </w:rPr>
        <w:t>Unit,</w:t>
      </w:r>
      <w:r>
        <w:rPr>
          <w:spacing w:val="-7"/>
          <w:w w:val="105"/>
          <w:sz w:val="21"/>
        </w:rPr>
        <w:t> </w:t>
      </w:r>
      <w:r>
        <w:rPr>
          <w:spacing w:val="-2"/>
          <w:w w:val="105"/>
          <w:sz w:val="21"/>
        </w:rPr>
        <w:t>McGill</w:t>
      </w:r>
      <w:r>
        <w:rPr>
          <w:spacing w:val="-6"/>
          <w:w w:val="105"/>
          <w:sz w:val="21"/>
        </w:rPr>
        <w:t> </w:t>
      </w:r>
      <w:r>
        <w:rPr>
          <w:w w:val="105"/>
          <w:sz w:val="21"/>
        </w:rPr>
        <w:t>University</w:t>
      </w:r>
      <w:r>
        <w:rPr>
          <w:spacing w:val="-7"/>
          <w:w w:val="105"/>
          <w:sz w:val="21"/>
        </w:rPr>
        <w:t> </w:t>
      </w:r>
      <w:r>
        <w:rPr>
          <w:w w:val="105"/>
          <w:sz w:val="21"/>
        </w:rPr>
        <w:t>Health</w:t>
      </w:r>
      <w:r>
        <w:rPr>
          <w:spacing w:val="-6"/>
          <w:w w:val="105"/>
          <w:sz w:val="21"/>
        </w:rPr>
        <w:t> Center,</w:t>
      </w:r>
      <w:r>
        <w:rPr>
          <w:spacing w:val="-7"/>
          <w:w w:val="105"/>
          <w:sz w:val="21"/>
        </w:rPr>
        <w:t> </w:t>
      </w:r>
      <w:r>
        <w:rPr>
          <w:w w:val="105"/>
          <w:sz w:val="21"/>
        </w:rPr>
        <w:t>argued</w:t>
      </w:r>
      <w:r>
        <w:rPr>
          <w:spacing w:val="-7"/>
          <w:w w:val="105"/>
          <w:sz w:val="21"/>
        </w:rPr>
        <w:t> </w:t>
      </w:r>
      <w:r>
        <w:rPr>
          <w:spacing w:val="-3"/>
          <w:w w:val="105"/>
          <w:sz w:val="21"/>
        </w:rPr>
        <w:t>to</w:t>
      </w:r>
      <w:r>
        <w:rPr>
          <w:spacing w:val="-6"/>
          <w:w w:val="105"/>
          <w:sz w:val="21"/>
        </w:rPr>
        <w:t> </w:t>
      </w:r>
      <w:r>
        <w:rPr>
          <w:w w:val="105"/>
          <w:sz w:val="21"/>
        </w:rPr>
        <w:t>the</w:t>
      </w:r>
      <w:r>
        <w:rPr>
          <w:spacing w:val="-7"/>
          <w:w w:val="105"/>
          <w:sz w:val="21"/>
        </w:rPr>
        <w:t> </w:t>
      </w:r>
      <w:r>
        <w:rPr>
          <w:w w:val="105"/>
          <w:sz w:val="21"/>
        </w:rPr>
        <w:t>American</w:t>
      </w:r>
      <w:r>
        <w:rPr>
          <w:spacing w:val="-6"/>
          <w:w w:val="105"/>
          <w:sz w:val="21"/>
        </w:rPr>
        <w:t> </w:t>
      </w:r>
      <w:r>
        <w:rPr>
          <w:spacing w:val="-3"/>
          <w:w w:val="105"/>
          <w:sz w:val="21"/>
        </w:rPr>
        <w:t>Pain</w:t>
      </w:r>
      <w:r>
        <w:rPr>
          <w:spacing w:val="-7"/>
          <w:w w:val="105"/>
          <w:sz w:val="21"/>
        </w:rPr>
        <w:t> </w:t>
      </w:r>
      <w:r>
        <w:rPr>
          <w:w w:val="105"/>
          <w:sz w:val="21"/>
        </w:rPr>
        <w:t>Society </w:t>
      </w:r>
      <w:r>
        <w:rPr>
          <w:spacing w:val="-3"/>
          <w:w w:val="105"/>
          <w:sz w:val="21"/>
        </w:rPr>
        <w:t>Annual </w:t>
      </w:r>
      <w:r>
        <w:rPr>
          <w:w w:val="105"/>
          <w:sz w:val="21"/>
        </w:rPr>
        <w:t>Scientific Meeting</w:t>
      </w:r>
      <w:r>
        <w:rPr>
          <w:spacing w:val="18"/>
          <w:w w:val="105"/>
          <w:sz w:val="21"/>
        </w:rPr>
        <w:t> </w:t>
      </w:r>
      <w:r>
        <w:rPr>
          <w:w w:val="105"/>
          <w:sz w:val="21"/>
        </w:rPr>
        <w:t>that:</w:t>
      </w:r>
    </w:p>
    <w:p>
      <w:pPr>
        <w:spacing w:line="254" w:lineRule="auto" w:before="134"/>
        <w:ind w:left="2834" w:right="1651" w:firstLine="0"/>
        <w:jc w:val="left"/>
        <w:rPr>
          <w:sz w:val="11"/>
        </w:rPr>
      </w:pPr>
      <w:r>
        <w:rPr>
          <w:w w:val="105"/>
          <w:sz w:val="20"/>
        </w:rPr>
        <w:t>much of what we know about medical </w:t>
      </w:r>
      <w:r>
        <w:rPr>
          <w:spacing w:val="-3"/>
          <w:w w:val="105"/>
          <w:sz w:val="20"/>
        </w:rPr>
        <w:t>marijuana </w:t>
      </w:r>
      <w:r>
        <w:rPr>
          <w:w w:val="105"/>
          <w:sz w:val="20"/>
        </w:rPr>
        <w:t>is anecdotal, so the challenge is to </w:t>
      </w:r>
      <w:r>
        <w:rPr>
          <w:spacing w:val="-3"/>
          <w:w w:val="105"/>
          <w:sz w:val="20"/>
        </w:rPr>
        <w:t>recognize </w:t>
      </w:r>
      <w:r>
        <w:rPr>
          <w:w w:val="105"/>
          <w:sz w:val="20"/>
        </w:rPr>
        <w:t>that patients who say they get pain relief by self medicating with </w:t>
      </w:r>
      <w:r>
        <w:rPr>
          <w:spacing w:val="-3"/>
          <w:w w:val="105"/>
          <w:sz w:val="20"/>
        </w:rPr>
        <w:t>marijuana </w:t>
      </w:r>
      <w:r>
        <w:rPr>
          <w:w w:val="105"/>
          <w:sz w:val="20"/>
        </w:rPr>
        <w:t>may be right, and move forward in conducting more scientific studies to better understand its analgesic benefits and </w:t>
      </w:r>
      <w:r>
        <w:rPr>
          <w:spacing w:val="-3"/>
          <w:w w:val="105"/>
          <w:sz w:val="20"/>
        </w:rPr>
        <w:t>overall </w:t>
      </w:r>
      <w:r>
        <w:rPr>
          <w:spacing w:val="-4"/>
          <w:w w:val="105"/>
          <w:sz w:val="20"/>
        </w:rPr>
        <w:t>safety.</w:t>
      </w:r>
      <w:r>
        <w:rPr>
          <w:spacing w:val="-4"/>
          <w:w w:val="105"/>
          <w:position w:val="7"/>
          <w:sz w:val="11"/>
        </w:rPr>
        <w:t>139</w:t>
      </w:r>
    </w:p>
    <w:p>
      <w:pPr>
        <w:pStyle w:val="ListParagraph"/>
        <w:numPr>
          <w:ilvl w:val="1"/>
          <w:numId w:val="25"/>
        </w:numPr>
        <w:tabs>
          <w:tab w:pos="2380" w:val="left" w:leader="none"/>
          <w:tab w:pos="2381" w:val="left" w:leader="none"/>
        </w:tabs>
        <w:spacing w:line="242" w:lineRule="auto" w:before="115" w:after="0"/>
        <w:ind w:left="2381" w:right="1895" w:hanging="794"/>
        <w:jc w:val="left"/>
        <w:rPr>
          <w:sz w:val="21"/>
        </w:rPr>
      </w:pPr>
      <w:r>
        <w:rPr>
          <w:w w:val="105"/>
          <w:sz w:val="21"/>
        </w:rPr>
        <w:t>A </w:t>
      </w:r>
      <w:r>
        <w:rPr>
          <w:spacing w:val="-10"/>
          <w:w w:val="105"/>
          <w:sz w:val="21"/>
        </w:rPr>
        <w:t>2011 </w:t>
      </w:r>
      <w:r>
        <w:rPr>
          <w:w w:val="105"/>
          <w:sz w:val="21"/>
        </w:rPr>
        <w:t>systematic review of </w:t>
      </w:r>
      <w:r>
        <w:rPr>
          <w:spacing w:val="-3"/>
          <w:w w:val="105"/>
          <w:sz w:val="21"/>
        </w:rPr>
        <w:t>randomised controlled trials examining cannabinoids </w:t>
      </w:r>
      <w:r>
        <w:rPr>
          <w:w w:val="105"/>
          <w:sz w:val="21"/>
        </w:rPr>
        <w:t>in the </w:t>
      </w:r>
      <w:r>
        <w:rPr>
          <w:spacing w:val="-3"/>
          <w:w w:val="105"/>
          <w:sz w:val="21"/>
        </w:rPr>
        <w:t>treatment </w:t>
      </w:r>
      <w:r>
        <w:rPr>
          <w:w w:val="105"/>
          <w:sz w:val="21"/>
        </w:rPr>
        <w:t>of </w:t>
      </w:r>
      <w:r>
        <w:rPr>
          <w:spacing w:val="-3"/>
          <w:w w:val="105"/>
          <w:sz w:val="21"/>
        </w:rPr>
        <w:t>chronic </w:t>
      </w:r>
      <w:r>
        <w:rPr>
          <w:w w:val="105"/>
          <w:sz w:val="21"/>
        </w:rPr>
        <w:t>non-cancer </w:t>
      </w:r>
      <w:r>
        <w:rPr>
          <w:spacing w:val="-3"/>
          <w:w w:val="105"/>
          <w:sz w:val="21"/>
        </w:rPr>
        <w:t>pain </w:t>
      </w:r>
      <w:r>
        <w:rPr>
          <w:w w:val="105"/>
          <w:sz w:val="21"/>
        </w:rPr>
        <w:t>reported </w:t>
      </w:r>
      <w:r>
        <w:rPr>
          <w:spacing w:val="-3"/>
          <w:w w:val="105"/>
          <w:sz w:val="21"/>
        </w:rPr>
        <w:t>that </w:t>
      </w:r>
      <w:r>
        <w:rPr>
          <w:spacing w:val="-8"/>
          <w:w w:val="105"/>
          <w:sz w:val="21"/>
        </w:rPr>
        <w:t>15 </w:t>
      </w:r>
      <w:r>
        <w:rPr>
          <w:w w:val="105"/>
          <w:sz w:val="21"/>
        </w:rPr>
        <w:t>of the </w:t>
      </w:r>
      <w:r>
        <w:rPr>
          <w:spacing w:val="-6"/>
          <w:w w:val="105"/>
          <w:sz w:val="21"/>
        </w:rPr>
        <w:t>18 </w:t>
      </w:r>
      <w:r>
        <w:rPr>
          <w:spacing w:val="-3"/>
          <w:w w:val="105"/>
          <w:sz w:val="21"/>
        </w:rPr>
        <w:t>trials that </w:t>
      </w:r>
      <w:r>
        <w:rPr>
          <w:w w:val="105"/>
          <w:sz w:val="21"/>
        </w:rPr>
        <w:t>met</w:t>
      </w:r>
      <w:r>
        <w:rPr>
          <w:spacing w:val="-15"/>
          <w:w w:val="105"/>
          <w:sz w:val="21"/>
        </w:rPr>
        <w:t> </w:t>
      </w:r>
      <w:r>
        <w:rPr>
          <w:w w:val="105"/>
          <w:sz w:val="21"/>
        </w:rPr>
        <w:t>the</w:t>
      </w:r>
    </w:p>
    <w:p>
      <w:pPr>
        <w:pStyle w:val="BodyText"/>
        <w:spacing w:line="242" w:lineRule="auto" w:before="2"/>
        <w:ind w:left="2380" w:right="1580"/>
        <w:rPr>
          <w:sz w:val="12"/>
        </w:rPr>
      </w:pPr>
      <w:r>
        <w:rPr>
          <w:spacing w:val="-3"/>
          <w:w w:val="105"/>
        </w:rPr>
        <w:t>inclusion criteria </w:t>
      </w:r>
      <w:r>
        <w:rPr>
          <w:spacing w:val="-2"/>
          <w:w w:val="105"/>
        </w:rPr>
        <w:t>demonstrated </w:t>
      </w:r>
      <w:r>
        <w:rPr>
          <w:w w:val="105"/>
        </w:rPr>
        <w:t>a </w:t>
      </w:r>
      <w:r>
        <w:rPr>
          <w:spacing w:val="-3"/>
          <w:w w:val="105"/>
        </w:rPr>
        <w:t>significant analgesic </w:t>
      </w:r>
      <w:r>
        <w:rPr>
          <w:w w:val="105"/>
        </w:rPr>
        <w:t>effect of </w:t>
      </w:r>
      <w:r>
        <w:rPr>
          <w:spacing w:val="-3"/>
          <w:w w:val="105"/>
        </w:rPr>
        <w:t>cannabinoids </w:t>
      </w:r>
      <w:r>
        <w:rPr>
          <w:w w:val="105"/>
        </w:rPr>
        <w:t>as </w:t>
      </w:r>
      <w:r>
        <w:rPr>
          <w:spacing w:val="-3"/>
          <w:w w:val="105"/>
        </w:rPr>
        <w:t>compared </w:t>
      </w:r>
      <w:r>
        <w:rPr>
          <w:w w:val="105"/>
        </w:rPr>
        <w:t>with placebos and </w:t>
      </w:r>
      <w:r>
        <w:rPr>
          <w:spacing w:val="-3"/>
          <w:w w:val="105"/>
        </w:rPr>
        <w:t>several </w:t>
      </w:r>
      <w:r>
        <w:rPr>
          <w:w w:val="105"/>
        </w:rPr>
        <w:t>reported </w:t>
      </w:r>
      <w:r>
        <w:rPr>
          <w:spacing w:val="-3"/>
          <w:w w:val="105"/>
        </w:rPr>
        <w:t>significant improvements </w:t>
      </w:r>
      <w:r>
        <w:rPr>
          <w:w w:val="105"/>
        </w:rPr>
        <w:t>in sleep. No serious adverse effects </w:t>
      </w:r>
      <w:r>
        <w:rPr>
          <w:spacing w:val="-3"/>
          <w:w w:val="105"/>
        </w:rPr>
        <w:t>were </w:t>
      </w:r>
      <w:r>
        <w:rPr>
          <w:w w:val="105"/>
        </w:rPr>
        <w:t>reported. This led the authors </w:t>
      </w:r>
      <w:r>
        <w:rPr>
          <w:spacing w:val="-3"/>
          <w:w w:val="105"/>
        </w:rPr>
        <w:t>to conclude that </w:t>
      </w:r>
      <w:r>
        <w:rPr>
          <w:w w:val="105"/>
        </w:rPr>
        <w:t>there was evidence </w:t>
      </w:r>
      <w:r>
        <w:rPr>
          <w:spacing w:val="-3"/>
          <w:w w:val="105"/>
        </w:rPr>
        <w:t>that cannabinoids were </w:t>
      </w:r>
      <w:r>
        <w:rPr>
          <w:w w:val="105"/>
        </w:rPr>
        <w:t>safe and modestly effective in </w:t>
      </w:r>
      <w:r>
        <w:rPr>
          <w:spacing w:val="-3"/>
          <w:w w:val="105"/>
        </w:rPr>
        <w:t>neuropathic pain </w:t>
      </w:r>
      <w:r>
        <w:rPr>
          <w:w w:val="105"/>
        </w:rPr>
        <w:t>(nerve pain) with </w:t>
      </w:r>
      <w:r>
        <w:rPr>
          <w:spacing w:val="-3"/>
          <w:w w:val="105"/>
        </w:rPr>
        <w:t>preliminary </w:t>
      </w:r>
      <w:r>
        <w:rPr>
          <w:w w:val="105"/>
        </w:rPr>
        <w:t>evidence of efficacy in </w:t>
      </w:r>
      <w:r>
        <w:rPr>
          <w:spacing w:val="-3"/>
          <w:w w:val="105"/>
        </w:rPr>
        <w:t>fibromyalgia </w:t>
      </w:r>
      <w:r>
        <w:rPr>
          <w:w w:val="105"/>
        </w:rPr>
        <w:t>and </w:t>
      </w:r>
      <w:r>
        <w:rPr>
          <w:spacing w:val="-3"/>
          <w:w w:val="105"/>
        </w:rPr>
        <w:t>rheumatoid </w:t>
      </w:r>
      <w:r>
        <w:rPr>
          <w:w w:val="105"/>
        </w:rPr>
        <w:t>arthritis. It called </w:t>
      </w:r>
      <w:r>
        <w:rPr>
          <w:spacing w:val="-3"/>
          <w:w w:val="105"/>
        </w:rPr>
        <w:t>for </w:t>
      </w:r>
      <w:r>
        <w:rPr>
          <w:w w:val="105"/>
        </w:rPr>
        <w:t>further large studies of longer </w:t>
      </w:r>
      <w:r>
        <w:rPr>
          <w:spacing w:val="-3"/>
          <w:w w:val="105"/>
        </w:rPr>
        <w:t>duration examining </w:t>
      </w:r>
      <w:r>
        <w:rPr>
          <w:w w:val="105"/>
        </w:rPr>
        <w:t>specific </w:t>
      </w:r>
      <w:r>
        <w:rPr>
          <w:spacing w:val="-3"/>
          <w:w w:val="105"/>
        </w:rPr>
        <w:t>cannabinoids </w:t>
      </w:r>
      <w:r>
        <w:rPr>
          <w:w w:val="105"/>
        </w:rPr>
        <w:t>in homogeneous </w:t>
      </w:r>
      <w:r>
        <w:rPr>
          <w:spacing w:val="-4"/>
          <w:w w:val="105"/>
        </w:rPr>
        <w:t>populations.</w:t>
      </w:r>
      <w:r>
        <w:rPr>
          <w:spacing w:val="-4"/>
          <w:w w:val="105"/>
          <w:position w:val="7"/>
          <w:sz w:val="12"/>
        </w:rPr>
        <w:t>140</w:t>
      </w:r>
    </w:p>
    <w:p>
      <w:pPr>
        <w:pStyle w:val="ListParagraph"/>
        <w:numPr>
          <w:ilvl w:val="1"/>
          <w:numId w:val="25"/>
        </w:numPr>
        <w:tabs>
          <w:tab w:pos="2381" w:val="left" w:leader="none"/>
          <w:tab w:pos="2382" w:val="left" w:leader="none"/>
        </w:tabs>
        <w:spacing w:line="242" w:lineRule="auto" w:before="128" w:after="0"/>
        <w:ind w:left="2381" w:right="1965" w:hanging="794"/>
        <w:jc w:val="left"/>
        <w:rPr>
          <w:sz w:val="21"/>
        </w:rPr>
      </w:pPr>
      <w:r>
        <w:rPr>
          <w:w w:val="105"/>
          <w:sz w:val="21"/>
        </w:rPr>
        <w:t>As</w:t>
      </w:r>
      <w:r>
        <w:rPr>
          <w:spacing w:val="-6"/>
          <w:w w:val="105"/>
          <w:sz w:val="21"/>
        </w:rPr>
        <w:t> </w:t>
      </w:r>
      <w:r>
        <w:rPr>
          <w:w w:val="105"/>
          <w:sz w:val="21"/>
        </w:rPr>
        <w:t>discussed</w:t>
      </w:r>
      <w:r>
        <w:rPr>
          <w:spacing w:val="-6"/>
          <w:w w:val="105"/>
          <w:sz w:val="21"/>
        </w:rPr>
        <w:t> </w:t>
      </w:r>
      <w:r>
        <w:rPr>
          <w:w w:val="105"/>
          <w:sz w:val="21"/>
        </w:rPr>
        <w:t>in</w:t>
      </w:r>
      <w:r>
        <w:rPr>
          <w:spacing w:val="-5"/>
          <w:w w:val="105"/>
          <w:sz w:val="21"/>
        </w:rPr>
        <w:t> </w:t>
      </w:r>
      <w:r>
        <w:rPr>
          <w:w w:val="105"/>
          <w:sz w:val="21"/>
        </w:rPr>
        <w:t>the</w:t>
      </w:r>
      <w:r>
        <w:rPr>
          <w:spacing w:val="-6"/>
          <w:w w:val="105"/>
          <w:sz w:val="21"/>
        </w:rPr>
        <w:t> </w:t>
      </w:r>
      <w:r>
        <w:rPr>
          <w:w w:val="105"/>
          <w:sz w:val="21"/>
        </w:rPr>
        <w:t>issues</w:t>
      </w:r>
      <w:r>
        <w:rPr>
          <w:spacing w:val="-5"/>
          <w:w w:val="105"/>
          <w:sz w:val="21"/>
        </w:rPr>
        <w:t> </w:t>
      </w:r>
      <w:r>
        <w:rPr>
          <w:spacing w:val="-6"/>
          <w:w w:val="105"/>
          <w:sz w:val="21"/>
        </w:rPr>
        <w:t>paper,</w:t>
      </w:r>
      <w:r>
        <w:rPr>
          <w:spacing w:val="-6"/>
          <w:w w:val="105"/>
          <w:position w:val="7"/>
          <w:sz w:val="12"/>
        </w:rPr>
        <w:t>141</w:t>
      </w:r>
      <w:r>
        <w:rPr>
          <w:spacing w:val="-5"/>
          <w:w w:val="105"/>
          <w:position w:val="7"/>
          <w:sz w:val="12"/>
        </w:rPr>
        <w:t> </w:t>
      </w:r>
      <w:r>
        <w:rPr>
          <w:w w:val="105"/>
          <w:sz w:val="21"/>
        </w:rPr>
        <w:t>a</w:t>
      </w:r>
      <w:r>
        <w:rPr>
          <w:spacing w:val="-6"/>
          <w:w w:val="105"/>
          <w:sz w:val="21"/>
        </w:rPr>
        <w:t> </w:t>
      </w:r>
      <w:r>
        <w:rPr>
          <w:w w:val="105"/>
          <w:sz w:val="21"/>
        </w:rPr>
        <w:t>number</w:t>
      </w:r>
      <w:r>
        <w:rPr>
          <w:spacing w:val="-6"/>
          <w:w w:val="105"/>
          <w:sz w:val="21"/>
        </w:rPr>
        <w:t> </w:t>
      </w:r>
      <w:r>
        <w:rPr>
          <w:w w:val="105"/>
          <w:sz w:val="21"/>
        </w:rPr>
        <w:t>of</w:t>
      </w:r>
      <w:r>
        <w:rPr>
          <w:spacing w:val="-5"/>
          <w:w w:val="105"/>
          <w:sz w:val="21"/>
        </w:rPr>
        <w:t> </w:t>
      </w:r>
      <w:r>
        <w:rPr>
          <w:w w:val="105"/>
          <w:sz w:val="21"/>
        </w:rPr>
        <w:t>studies</w:t>
      </w:r>
      <w:r>
        <w:rPr>
          <w:spacing w:val="-6"/>
          <w:w w:val="105"/>
          <w:sz w:val="21"/>
        </w:rPr>
        <w:t> </w:t>
      </w:r>
      <w:r>
        <w:rPr>
          <w:spacing w:val="-3"/>
          <w:w w:val="105"/>
          <w:sz w:val="21"/>
        </w:rPr>
        <w:t>have</w:t>
      </w:r>
      <w:r>
        <w:rPr>
          <w:spacing w:val="-5"/>
          <w:w w:val="105"/>
          <w:sz w:val="21"/>
        </w:rPr>
        <w:t> </w:t>
      </w:r>
      <w:r>
        <w:rPr>
          <w:w w:val="105"/>
          <w:sz w:val="21"/>
        </w:rPr>
        <w:t>suggested</w:t>
      </w:r>
      <w:r>
        <w:rPr>
          <w:spacing w:val="-6"/>
          <w:w w:val="105"/>
          <w:sz w:val="21"/>
        </w:rPr>
        <w:t> </w:t>
      </w:r>
      <w:r>
        <w:rPr>
          <w:spacing w:val="-3"/>
          <w:w w:val="105"/>
          <w:sz w:val="21"/>
        </w:rPr>
        <w:t>that</w:t>
      </w:r>
      <w:r>
        <w:rPr>
          <w:spacing w:val="-5"/>
          <w:w w:val="105"/>
          <w:sz w:val="21"/>
        </w:rPr>
        <w:t> </w:t>
      </w:r>
      <w:r>
        <w:rPr>
          <w:spacing w:val="-3"/>
          <w:w w:val="105"/>
          <w:sz w:val="21"/>
        </w:rPr>
        <w:t>medicinal cannabis, </w:t>
      </w:r>
      <w:r>
        <w:rPr>
          <w:w w:val="105"/>
          <w:sz w:val="21"/>
        </w:rPr>
        <w:t>variably </w:t>
      </w:r>
      <w:r>
        <w:rPr>
          <w:spacing w:val="-3"/>
          <w:w w:val="105"/>
          <w:sz w:val="21"/>
        </w:rPr>
        <w:t>taken </w:t>
      </w:r>
      <w:r>
        <w:rPr>
          <w:w w:val="105"/>
          <w:sz w:val="21"/>
        </w:rPr>
        <w:t>by </w:t>
      </w:r>
      <w:r>
        <w:rPr>
          <w:spacing w:val="-5"/>
          <w:w w:val="105"/>
          <w:sz w:val="21"/>
        </w:rPr>
        <w:t>vaporiser,</w:t>
      </w:r>
      <w:r>
        <w:rPr>
          <w:spacing w:val="-5"/>
          <w:w w:val="105"/>
          <w:position w:val="7"/>
          <w:sz w:val="12"/>
        </w:rPr>
        <w:t>142 </w:t>
      </w:r>
      <w:r>
        <w:rPr>
          <w:spacing w:val="-3"/>
          <w:w w:val="105"/>
          <w:sz w:val="21"/>
        </w:rPr>
        <w:t>oromucosal </w:t>
      </w:r>
      <w:r>
        <w:rPr>
          <w:spacing w:val="-4"/>
          <w:w w:val="105"/>
          <w:sz w:val="21"/>
        </w:rPr>
        <w:t>spray</w:t>
      </w:r>
      <w:r>
        <w:rPr>
          <w:spacing w:val="-4"/>
          <w:w w:val="105"/>
          <w:position w:val="7"/>
          <w:sz w:val="12"/>
        </w:rPr>
        <w:t>143 </w:t>
      </w:r>
      <w:r>
        <w:rPr>
          <w:w w:val="105"/>
          <w:sz w:val="21"/>
        </w:rPr>
        <w:t>or </w:t>
      </w:r>
      <w:r>
        <w:rPr>
          <w:spacing w:val="-4"/>
          <w:w w:val="105"/>
          <w:sz w:val="21"/>
        </w:rPr>
        <w:t>smoking,</w:t>
      </w:r>
      <w:r>
        <w:rPr>
          <w:spacing w:val="-4"/>
          <w:w w:val="105"/>
          <w:position w:val="7"/>
          <w:sz w:val="12"/>
        </w:rPr>
        <w:t>144 </w:t>
      </w:r>
      <w:r>
        <w:rPr>
          <w:spacing w:val="-3"/>
          <w:w w:val="105"/>
          <w:sz w:val="21"/>
        </w:rPr>
        <w:t>may </w:t>
      </w:r>
      <w:r>
        <w:rPr>
          <w:w w:val="105"/>
          <w:sz w:val="21"/>
        </w:rPr>
        <w:t>be efficacious </w:t>
      </w:r>
      <w:r>
        <w:rPr>
          <w:spacing w:val="-3"/>
          <w:w w:val="105"/>
          <w:sz w:val="21"/>
        </w:rPr>
        <w:t>for neuropathic </w:t>
      </w:r>
      <w:r>
        <w:rPr>
          <w:w w:val="105"/>
          <w:sz w:val="21"/>
        </w:rPr>
        <w:t>and non-cancer </w:t>
      </w:r>
      <w:r>
        <w:rPr>
          <w:spacing w:val="-3"/>
          <w:w w:val="105"/>
          <w:sz w:val="21"/>
        </w:rPr>
        <w:t>pain. </w:t>
      </w:r>
      <w:r>
        <w:rPr>
          <w:w w:val="105"/>
          <w:sz w:val="21"/>
        </w:rPr>
        <w:t>A </w:t>
      </w:r>
      <w:r>
        <w:rPr>
          <w:spacing w:val="-3"/>
          <w:w w:val="105"/>
          <w:sz w:val="21"/>
        </w:rPr>
        <w:t>Canadian </w:t>
      </w:r>
      <w:r>
        <w:rPr>
          <w:w w:val="105"/>
          <w:sz w:val="21"/>
        </w:rPr>
        <w:t>review of the </w:t>
      </w:r>
      <w:r>
        <w:rPr>
          <w:spacing w:val="-4"/>
          <w:w w:val="105"/>
          <w:sz w:val="21"/>
        </w:rPr>
        <w:t>literature </w:t>
      </w:r>
      <w:r>
        <w:rPr>
          <w:w w:val="105"/>
          <w:sz w:val="21"/>
        </w:rPr>
        <w:t>in </w:t>
      </w:r>
      <w:r>
        <w:rPr>
          <w:spacing w:val="-8"/>
          <w:w w:val="105"/>
          <w:sz w:val="21"/>
        </w:rPr>
        <w:t>2014 </w:t>
      </w:r>
      <w:r>
        <w:rPr>
          <w:w w:val="105"/>
          <w:sz w:val="21"/>
        </w:rPr>
        <w:t>recommended </w:t>
      </w:r>
      <w:r>
        <w:rPr>
          <w:spacing w:val="-3"/>
          <w:w w:val="105"/>
          <w:sz w:val="21"/>
        </w:rPr>
        <w:t>that smoked cannabis </w:t>
      </w:r>
      <w:r>
        <w:rPr>
          <w:w w:val="105"/>
          <w:sz w:val="21"/>
        </w:rPr>
        <w:t>be prescribed by doctors only</w:t>
      </w:r>
      <w:r>
        <w:rPr>
          <w:spacing w:val="17"/>
          <w:w w:val="105"/>
          <w:sz w:val="21"/>
        </w:rPr>
        <w:t> </w:t>
      </w:r>
      <w:r>
        <w:rPr>
          <w:spacing w:val="-3"/>
          <w:w w:val="105"/>
          <w:sz w:val="21"/>
        </w:rPr>
        <w:t>for</w:t>
      </w:r>
    </w:p>
    <w:p>
      <w:pPr>
        <w:pStyle w:val="BodyText"/>
        <w:spacing w:line="242" w:lineRule="auto" w:before="4"/>
        <w:ind w:left="2381" w:right="1651"/>
        <w:rPr>
          <w:sz w:val="12"/>
        </w:rPr>
      </w:pPr>
      <w:r>
        <w:rPr>
          <w:spacing w:val="-3"/>
          <w:w w:val="105"/>
        </w:rPr>
        <w:t>severe neuropathic pain </w:t>
      </w:r>
      <w:r>
        <w:rPr>
          <w:w w:val="105"/>
        </w:rPr>
        <w:t>syndromes </w:t>
      </w:r>
      <w:r>
        <w:rPr>
          <w:spacing w:val="-3"/>
          <w:w w:val="105"/>
        </w:rPr>
        <w:t>that have </w:t>
      </w:r>
      <w:r>
        <w:rPr>
          <w:spacing w:val="-2"/>
          <w:w w:val="105"/>
        </w:rPr>
        <w:t>not </w:t>
      </w:r>
      <w:r>
        <w:rPr>
          <w:w w:val="105"/>
        </w:rPr>
        <w:t>responded </w:t>
      </w:r>
      <w:r>
        <w:rPr>
          <w:spacing w:val="-3"/>
          <w:w w:val="105"/>
        </w:rPr>
        <w:t>to adequate trials for pharmaceutical cannabinoids </w:t>
      </w:r>
      <w:r>
        <w:rPr>
          <w:w w:val="105"/>
        </w:rPr>
        <w:t>and other </w:t>
      </w:r>
      <w:r>
        <w:rPr>
          <w:spacing w:val="-4"/>
          <w:w w:val="105"/>
        </w:rPr>
        <w:t>analgesics.</w:t>
      </w:r>
      <w:r>
        <w:rPr>
          <w:spacing w:val="-4"/>
          <w:w w:val="105"/>
          <w:position w:val="7"/>
          <w:sz w:val="12"/>
        </w:rPr>
        <w:t>145</w:t>
      </w:r>
    </w:p>
    <w:p>
      <w:pPr>
        <w:pStyle w:val="ListParagraph"/>
        <w:numPr>
          <w:ilvl w:val="1"/>
          <w:numId w:val="25"/>
        </w:numPr>
        <w:tabs>
          <w:tab w:pos="2380" w:val="left" w:leader="none"/>
          <w:tab w:pos="2381" w:val="left" w:leader="none"/>
        </w:tabs>
        <w:spacing w:line="242" w:lineRule="auto" w:before="122" w:after="0"/>
        <w:ind w:left="2381" w:right="1908" w:hanging="794"/>
        <w:jc w:val="left"/>
        <w:rPr>
          <w:sz w:val="21"/>
        </w:rPr>
      </w:pPr>
      <w:r>
        <w:rPr>
          <w:w w:val="105"/>
          <w:sz w:val="21"/>
        </w:rPr>
        <w:t>The</w:t>
      </w:r>
      <w:r>
        <w:rPr>
          <w:spacing w:val="-7"/>
          <w:w w:val="105"/>
          <w:sz w:val="21"/>
        </w:rPr>
        <w:t> </w:t>
      </w:r>
      <w:r>
        <w:rPr>
          <w:spacing w:val="-3"/>
          <w:w w:val="105"/>
          <w:sz w:val="21"/>
        </w:rPr>
        <w:t>current</w:t>
      </w:r>
      <w:r>
        <w:rPr>
          <w:spacing w:val="-7"/>
          <w:w w:val="105"/>
          <w:sz w:val="21"/>
        </w:rPr>
        <w:t> </w:t>
      </w:r>
      <w:r>
        <w:rPr>
          <w:w w:val="105"/>
          <w:sz w:val="21"/>
        </w:rPr>
        <w:t>status</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research</w:t>
      </w:r>
      <w:r>
        <w:rPr>
          <w:spacing w:val="-7"/>
          <w:w w:val="105"/>
          <w:sz w:val="21"/>
        </w:rPr>
        <w:t> </w:t>
      </w:r>
      <w:r>
        <w:rPr>
          <w:spacing w:val="-3"/>
          <w:w w:val="105"/>
          <w:sz w:val="21"/>
        </w:rPr>
        <w:t>indicates</w:t>
      </w:r>
      <w:r>
        <w:rPr>
          <w:spacing w:val="-7"/>
          <w:w w:val="105"/>
          <w:sz w:val="21"/>
        </w:rPr>
        <w:t> </w:t>
      </w:r>
      <w:r>
        <w:rPr>
          <w:spacing w:val="-3"/>
          <w:w w:val="105"/>
          <w:sz w:val="21"/>
        </w:rPr>
        <w:t>moderate,</w:t>
      </w:r>
      <w:r>
        <w:rPr>
          <w:spacing w:val="-7"/>
          <w:w w:val="105"/>
          <w:sz w:val="21"/>
        </w:rPr>
        <w:t> </w:t>
      </w:r>
      <w:r>
        <w:rPr>
          <w:w w:val="105"/>
          <w:sz w:val="21"/>
        </w:rPr>
        <w:t>albeit</w:t>
      </w:r>
      <w:r>
        <w:rPr>
          <w:spacing w:val="-7"/>
          <w:w w:val="105"/>
          <w:sz w:val="21"/>
        </w:rPr>
        <w:t> </w:t>
      </w:r>
      <w:r>
        <w:rPr>
          <w:spacing w:val="-3"/>
          <w:w w:val="105"/>
          <w:sz w:val="21"/>
        </w:rPr>
        <w:t>emerging,</w:t>
      </w:r>
      <w:r>
        <w:rPr>
          <w:spacing w:val="-7"/>
          <w:w w:val="105"/>
          <w:sz w:val="21"/>
        </w:rPr>
        <w:t> </w:t>
      </w:r>
      <w:r>
        <w:rPr>
          <w:w w:val="105"/>
          <w:sz w:val="21"/>
        </w:rPr>
        <w:t>support</w:t>
      </w:r>
      <w:r>
        <w:rPr>
          <w:spacing w:val="-7"/>
          <w:w w:val="105"/>
          <w:sz w:val="21"/>
        </w:rPr>
        <w:t> </w:t>
      </w:r>
      <w:r>
        <w:rPr>
          <w:spacing w:val="-3"/>
          <w:w w:val="105"/>
          <w:sz w:val="21"/>
        </w:rPr>
        <w:t>for</w:t>
      </w:r>
      <w:r>
        <w:rPr>
          <w:spacing w:val="-6"/>
          <w:w w:val="105"/>
          <w:sz w:val="21"/>
        </w:rPr>
        <w:t> </w:t>
      </w:r>
      <w:r>
        <w:rPr>
          <w:w w:val="105"/>
          <w:sz w:val="21"/>
        </w:rPr>
        <w:t>the proposition </w:t>
      </w:r>
      <w:r>
        <w:rPr>
          <w:spacing w:val="-3"/>
          <w:w w:val="105"/>
          <w:sz w:val="21"/>
        </w:rPr>
        <w:t>that chronic </w:t>
      </w:r>
      <w:r>
        <w:rPr>
          <w:w w:val="105"/>
          <w:sz w:val="21"/>
        </w:rPr>
        <w:t>non-cancer </w:t>
      </w:r>
      <w:r>
        <w:rPr>
          <w:spacing w:val="-3"/>
          <w:w w:val="105"/>
          <w:sz w:val="21"/>
        </w:rPr>
        <w:t>pain, incuding neuropathic pain, </w:t>
      </w:r>
      <w:r>
        <w:rPr>
          <w:w w:val="105"/>
          <w:sz w:val="21"/>
        </w:rPr>
        <w:t>can be </w:t>
      </w:r>
      <w:r>
        <w:rPr>
          <w:spacing w:val="-3"/>
          <w:w w:val="105"/>
          <w:sz w:val="21"/>
        </w:rPr>
        <w:t>alleviated to </w:t>
      </w:r>
      <w:r>
        <w:rPr>
          <w:w w:val="105"/>
          <w:sz w:val="21"/>
        </w:rPr>
        <w:t>some degree by </w:t>
      </w:r>
      <w:r>
        <w:rPr>
          <w:spacing w:val="-3"/>
          <w:w w:val="105"/>
          <w:sz w:val="21"/>
        </w:rPr>
        <w:t>medicinal cannabis. </w:t>
      </w:r>
      <w:r>
        <w:rPr>
          <w:spacing w:val="-4"/>
          <w:w w:val="105"/>
          <w:sz w:val="21"/>
        </w:rPr>
        <w:t>However, </w:t>
      </w:r>
      <w:r>
        <w:rPr>
          <w:w w:val="105"/>
          <w:sz w:val="21"/>
        </w:rPr>
        <w:t>the </w:t>
      </w:r>
      <w:r>
        <w:rPr>
          <w:spacing w:val="-3"/>
          <w:w w:val="105"/>
          <w:sz w:val="21"/>
        </w:rPr>
        <w:t>Commission notes that medicinal cannabis generally </w:t>
      </w:r>
      <w:r>
        <w:rPr>
          <w:spacing w:val="-2"/>
          <w:w w:val="105"/>
          <w:sz w:val="21"/>
        </w:rPr>
        <w:t>has </w:t>
      </w:r>
      <w:r>
        <w:rPr>
          <w:w w:val="105"/>
          <w:sz w:val="21"/>
        </w:rPr>
        <w:t>the </w:t>
      </w:r>
      <w:r>
        <w:rPr>
          <w:spacing w:val="-3"/>
          <w:w w:val="105"/>
          <w:sz w:val="21"/>
        </w:rPr>
        <w:t>potential </w:t>
      </w:r>
      <w:r>
        <w:rPr>
          <w:w w:val="105"/>
          <w:sz w:val="21"/>
        </w:rPr>
        <w:t>only </w:t>
      </w:r>
      <w:r>
        <w:rPr>
          <w:spacing w:val="-3"/>
          <w:w w:val="105"/>
          <w:sz w:val="21"/>
        </w:rPr>
        <w:t>to </w:t>
      </w:r>
      <w:r>
        <w:rPr>
          <w:w w:val="105"/>
          <w:sz w:val="21"/>
        </w:rPr>
        <w:t>be part of an </w:t>
      </w:r>
      <w:r>
        <w:rPr>
          <w:spacing w:val="-3"/>
          <w:w w:val="105"/>
          <w:sz w:val="21"/>
        </w:rPr>
        <w:t>overall </w:t>
      </w:r>
      <w:r>
        <w:rPr>
          <w:w w:val="105"/>
          <w:sz w:val="21"/>
        </w:rPr>
        <w:t>and </w:t>
      </w:r>
      <w:r>
        <w:rPr>
          <w:spacing w:val="-3"/>
          <w:w w:val="105"/>
          <w:sz w:val="21"/>
        </w:rPr>
        <w:t>preferably multimodal </w:t>
      </w:r>
      <w:r>
        <w:rPr>
          <w:w w:val="105"/>
          <w:sz w:val="21"/>
        </w:rPr>
        <w:t>strategy </w:t>
      </w:r>
      <w:r>
        <w:rPr>
          <w:spacing w:val="-3"/>
          <w:w w:val="105"/>
          <w:sz w:val="21"/>
        </w:rPr>
        <w:t>for </w:t>
      </w:r>
      <w:r>
        <w:rPr>
          <w:w w:val="105"/>
          <w:sz w:val="21"/>
        </w:rPr>
        <w:t>medical </w:t>
      </w:r>
      <w:r>
        <w:rPr>
          <w:spacing w:val="-3"/>
          <w:w w:val="105"/>
          <w:sz w:val="21"/>
        </w:rPr>
        <w:t>management </w:t>
      </w:r>
      <w:r>
        <w:rPr>
          <w:w w:val="105"/>
          <w:sz w:val="21"/>
        </w:rPr>
        <w:t>of a </w:t>
      </w:r>
      <w:r>
        <w:rPr>
          <w:spacing w:val="-3"/>
          <w:w w:val="105"/>
          <w:sz w:val="21"/>
        </w:rPr>
        <w:t>patient’s chronic</w:t>
      </w:r>
      <w:r>
        <w:rPr>
          <w:spacing w:val="40"/>
          <w:w w:val="105"/>
          <w:sz w:val="21"/>
        </w:rPr>
        <w:t> </w:t>
      </w:r>
      <w:r>
        <w:rPr>
          <w:spacing w:val="-3"/>
          <w:w w:val="105"/>
          <w:sz w:val="21"/>
        </w:rPr>
        <w:t>pain.</w:t>
      </w:r>
    </w:p>
    <w:p>
      <w:pPr>
        <w:pStyle w:val="Heading5"/>
        <w:spacing w:before="156"/>
      </w:pPr>
      <w:r>
        <w:rPr>
          <w:color w:val="6D6E71"/>
          <w:w w:val="115"/>
        </w:rPr>
        <w:t>Palliative control of pain</w:t>
      </w:r>
    </w:p>
    <w:p>
      <w:pPr>
        <w:pStyle w:val="ListParagraph"/>
        <w:numPr>
          <w:ilvl w:val="1"/>
          <w:numId w:val="25"/>
        </w:numPr>
        <w:tabs>
          <w:tab w:pos="2380" w:val="left" w:leader="none"/>
          <w:tab w:pos="2381" w:val="left" w:leader="none"/>
        </w:tabs>
        <w:spacing w:line="242" w:lineRule="auto" w:before="143" w:after="0"/>
        <w:ind w:left="2381" w:right="1689" w:hanging="794"/>
        <w:jc w:val="left"/>
        <w:rPr>
          <w:sz w:val="21"/>
        </w:rPr>
      </w:pPr>
      <w:r>
        <w:rPr>
          <w:sz w:val="21"/>
        </w:rPr>
        <w:t>There </w:t>
      </w:r>
      <w:r>
        <w:rPr>
          <w:spacing w:val="-3"/>
          <w:sz w:val="21"/>
        </w:rPr>
        <w:t>are many </w:t>
      </w:r>
      <w:r>
        <w:rPr>
          <w:sz w:val="21"/>
        </w:rPr>
        <w:t>assertions </w:t>
      </w:r>
      <w:r>
        <w:rPr>
          <w:spacing w:val="-3"/>
          <w:sz w:val="21"/>
        </w:rPr>
        <w:t>that cannabis </w:t>
      </w:r>
      <w:r>
        <w:rPr>
          <w:sz w:val="21"/>
        </w:rPr>
        <w:t>oil and other </w:t>
      </w:r>
      <w:r>
        <w:rPr>
          <w:spacing w:val="-3"/>
          <w:sz w:val="21"/>
        </w:rPr>
        <w:t>forms </w:t>
      </w:r>
      <w:r>
        <w:rPr>
          <w:sz w:val="21"/>
        </w:rPr>
        <w:t>of </w:t>
      </w:r>
      <w:r>
        <w:rPr>
          <w:spacing w:val="-3"/>
          <w:sz w:val="21"/>
        </w:rPr>
        <w:t>cannabis are </w:t>
      </w:r>
      <w:r>
        <w:rPr>
          <w:sz w:val="21"/>
        </w:rPr>
        <w:t>able </w:t>
      </w:r>
      <w:r>
        <w:rPr>
          <w:spacing w:val="-3"/>
          <w:sz w:val="21"/>
        </w:rPr>
        <w:t>to </w:t>
      </w:r>
      <w:r>
        <w:rPr>
          <w:sz w:val="21"/>
        </w:rPr>
        <w:t>assist    in </w:t>
      </w:r>
      <w:r>
        <w:rPr>
          <w:spacing w:val="-3"/>
          <w:sz w:val="21"/>
        </w:rPr>
        <w:t>reducing </w:t>
      </w:r>
      <w:r>
        <w:rPr>
          <w:sz w:val="21"/>
        </w:rPr>
        <w:t>the severity of </w:t>
      </w:r>
      <w:r>
        <w:rPr>
          <w:spacing w:val="-3"/>
          <w:sz w:val="21"/>
        </w:rPr>
        <w:t>pain </w:t>
      </w:r>
      <w:r>
        <w:rPr>
          <w:sz w:val="21"/>
        </w:rPr>
        <w:t>experienced by persons dying of </w:t>
      </w:r>
      <w:r>
        <w:rPr>
          <w:spacing w:val="-3"/>
          <w:sz w:val="21"/>
        </w:rPr>
        <w:t>terminal </w:t>
      </w:r>
      <w:r>
        <w:rPr>
          <w:sz w:val="21"/>
        </w:rPr>
        <w:t>illnesses, in particular cancer and HIV/AIDS.</w:t>
      </w:r>
      <w:r>
        <w:rPr>
          <w:position w:val="7"/>
          <w:sz w:val="12"/>
        </w:rPr>
        <w:t>146 </w:t>
      </w:r>
      <w:r>
        <w:rPr>
          <w:sz w:val="21"/>
        </w:rPr>
        <w:t>There is some </w:t>
      </w:r>
      <w:r>
        <w:rPr>
          <w:spacing w:val="-3"/>
          <w:sz w:val="21"/>
        </w:rPr>
        <w:t>research </w:t>
      </w:r>
      <w:r>
        <w:rPr>
          <w:sz w:val="21"/>
        </w:rPr>
        <w:t>evidence which supports the capacity of </w:t>
      </w:r>
      <w:r>
        <w:rPr>
          <w:spacing w:val="-3"/>
          <w:sz w:val="21"/>
        </w:rPr>
        <w:t>medicinal cannabis </w:t>
      </w:r>
      <w:r>
        <w:rPr>
          <w:sz w:val="21"/>
        </w:rPr>
        <w:t>(specifically </w:t>
      </w:r>
      <w:r>
        <w:rPr>
          <w:spacing w:val="-3"/>
          <w:sz w:val="21"/>
        </w:rPr>
        <w:t>cannabis </w:t>
      </w:r>
      <w:r>
        <w:rPr>
          <w:sz w:val="21"/>
        </w:rPr>
        <w:t>with a </w:t>
      </w:r>
      <w:r>
        <w:rPr>
          <w:spacing w:val="-3"/>
          <w:sz w:val="21"/>
        </w:rPr>
        <w:t>significant </w:t>
      </w:r>
      <w:r>
        <w:rPr>
          <w:sz w:val="21"/>
        </w:rPr>
        <w:t>THC </w:t>
      </w:r>
      <w:r>
        <w:rPr>
          <w:spacing w:val="-3"/>
          <w:sz w:val="21"/>
        </w:rPr>
        <w:t>content) to </w:t>
      </w:r>
      <w:r>
        <w:rPr>
          <w:sz w:val="21"/>
        </w:rPr>
        <w:t>provide </w:t>
      </w:r>
      <w:r>
        <w:rPr>
          <w:spacing w:val="-3"/>
          <w:sz w:val="21"/>
        </w:rPr>
        <w:t>relief </w:t>
      </w:r>
      <w:r>
        <w:rPr>
          <w:sz w:val="21"/>
        </w:rPr>
        <w:t>in these</w:t>
      </w:r>
      <w:r>
        <w:rPr>
          <w:spacing w:val="37"/>
          <w:sz w:val="21"/>
        </w:rPr>
        <w:t> </w:t>
      </w:r>
      <w:r>
        <w:rPr>
          <w:spacing w:val="-3"/>
          <w:sz w:val="21"/>
        </w:rPr>
        <w:t>circumstances.</w:t>
      </w:r>
    </w:p>
    <w:p>
      <w:pPr>
        <w:pStyle w:val="BodyText"/>
        <w:rPr>
          <w:sz w:val="20"/>
        </w:rPr>
      </w:pPr>
    </w:p>
    <w:p>
      <w:pPr>
        <w:pStyle w:val="BodyText"/>
        <w:rPr>
          <w:sz w:val="20"/>
        </w:rPr>
      </w:pPr>
    </w:p>
    <w:p>
      <w:pPr>
        <w:pStyle w:val="BodyText"/>
        <w:rPr>
          <w:sz w:val="20"/>
        </w:rPr>
      </w:pPr>
    </w:p>
    <w:p>
      <w:pPr>
        <w:pStyle w:val="BodyText"/>
        <w:spacing w:before="9"/>
        <w:rPr>
          <w:sz w:val="28"/>
        </w:rPr>
      </w:pPr>
      <w:r>
        <w:rPr/>
        <w:pict>
          <v:line style="position:absolute;mso-position-horizontal-relative:page;mso-position-vertical-relative:paragraph;z-index:1304;mso-wrap-distance-left:0;mso-wrap-distance-right:0" from="79.370102pt,20.037413pt" to="515.905102pt,20.037413pt" stroked="true" strokeweight="1pt" strokecolor="#abb4a2">
            <v:stroke dashstyle="solid"/>
            <w10:wrap type="topAndBottom"/>
          </v:line>
        </w:pict>
      </w:r>
    </w:p>
    <w:p>
      <w:pPr>
        <w:pStyle w:val="ListParagraph"/>
        <w:numPr>
          <w:ilvl w:val="0"/>
          <w:numId w:val="39"/>
        </w:numPr>
        <w:tabs>
          <w:tab w:pos="2380" w:val="left" w:leader="none"/>
          <w:tab w:pos="2382" w:val="left" w:leader="none"/>
        </w:tabs>
        <w:spacing w:line="240" w:lineRule="auto" w:before="117" w:after="0"/>
        <w:ind w:left="2381" w:right="1659" w:hanging="794"/>
        <w:jc w:val="left"/>
        <w:rPr>
          <w:sz w:val="13"/>
        </w:rPr>
      </w:pPr>
      <w:r>
        <w:rPr>
          <w:w w:val="105"/>
          <w:sz w:val="13"/>
        </w:rPr>
        <w:t>Penny F Whiting et al, ‘Cannabinoids for Medical Use: A Systematic Review and Meta-Analysis’ (2015) </w:t>
      </w:r>
      <w:r>
        <w:rPr>
          <w:spacing w:val="-4"/>
          <w:w w:val="105"/>
          <w:sz w:val="13"/>
        </w:rPr>
        <w:t>313 </w:t>
      </w:r>
      <w:r>
        <w:rPr>
          <w:i/>
          <w:w w:val="105"/>
          <w:sz w:val="13"/>
        </w:rPr>
        <w:t>Journal of the American Medical </w:t>
      </w:r>
      <w:r>
        <w:rPr>
          <w:i/>
          <w:w w:val="105"/>
          <w:sz w:val="13"/>
        </w:rPr>
        <w:t>Association</w:t>
      </w:r>
      <w:r>
        <w:rPr>
          <w:i/>
          <w:spacing w:val="4"/>
          <w:w w:val="105"/>
          <w:sz w:val="13"/>
        </w:rPr>
        <w:t> </w:t>
      </w:r>
      <w:r>
        <w:rPr>
          <w:w w:val="105"/>
          <w:sz w:val="13"/>
        </w:rPr>
        <w:t>2456.</w:t>
      </w:r>
    </w:p>
    <w:p>
      <w:pPr>
        <w:pStyle w:val="ListParagraph"/>
        <w:numPr>
          <w:ilvl w:val="0"/>
          <w:numId w:val="39"/>
        </w:numPr>
        <w:tabs>
          <w:tab w:pos="2380" w:val="left" w:leader="none"/>
          <w:tab w:pos="2381" w:val="left" w:leader="none"/>
        </w:tabs>
        <w:spacing w:line="240" w:lineRule="auto" w:before="3" w:after="0"/>
        <w:ind w:left="1587" w:right="1811" w:firstLine="0"/>
        <w:jc w:val="left"/>
        <w:rPr>
          <w:sz w:val="13"/>
        </w:rPr>
      </w:pPr>
      <w:r>
        <w:rPr>
          <w:w w:val="105"/>
          <w:sz w:val="13"/>
        </w:rPr>
        <w:t>Mark Ware, ‘Strong Evidence Still Lacking on Medical Marijuana for Pain’ </w:t>
      </w:r>
      <w:r>
        <w:rPr>
          <w:spacing w:val="-3"/>
          <w:w w:val="105"/>
          <w:sz w:val="13"/>
        </w:rPr>
        <w:t>(15  </w:t>
      </w:r>
      <w:r>
        <w:rPr>
          <w:w w:val="105"/>
          <w:sz w:val="13"/>
        </w:rPr>
        <w:t>May 2015) </w:t>
      </w:r>
      <w:r>
        <w:rPr>
          <w:i/>
          <w:w w:val="105"/>
          <w:sz w:val="13"/>
        </w:rPr>
        <w:t>Science Daily </w:t>
      </w:r>
      <w:r>
        <w:rPr>
          <w:w w:val="105"/>
          <w:sz w:val="13"/>
        </w:rPr>
        <w:t>&lt;</w:t>
      </w:r>
      <w:hyperlink r:id="rId51">
        <w:r>
          <w:rPr>
            <w:w w:val="105"/>
            <w:sz w:val="13"/>
          </w:rPr>
          <w:t>http://www.sciencedaily.com</w:t>
        </w:r>
      </w:hyperlink>
      <w:r>
        <w:rPr>
          <w:w w:val="105"/>
          <w:sz w:val="13"/>
        </w:rPr>
        <w:t>&gt;.</w:t>
      </w:r>
      <w:r>
        <w:rPr>
          <w:spacing w:val="30"/>
          <w:w w:val="105"/>
          <w:sz w:val="13"/>
        </w:rPr>
        <w:t> </w:t>
      </w:r>
      <w:r>
        <w:rPr>
          <w:w w:val="105"/>
          <w:sz w:val="13"/>
        </w:rPr>
        <w:t>140</w:t>
        <w:tab/>
      </w:r>
      <w:r>
        <w:rPr>
          <w:spacing w:val="2"/>
          <w:w w:val="105"/>
          <w:sz w:val="13"/>
        </w:rPr>
        <w:t>Mary</w:t>
      </w:r>
      <w:r>
        <w:rPr>
          <w:spacing w:val="6"/>
          <w:w w:val="105"/>
          <w:sz w:val="13"/>
        </w:rPr>
        <w:t> </w:t>
      </w:r>
      <w:r>
        <w:rPr>
          <w:w w:val="105"/>
          <w:sz w:val="13"/>
        </w:rPr>
        <w:t>E</w:t>
      </w:r>
      <w:r>
        <w:rPr>
          <w:spacing w:val="7"/>
          <w:w w:val="105"/>
          <w:sz w:val="13"/>
        </w:rPr>
        <w:t> </w:t>
      </w:r>
      <w:r>
        <w:rPr>
          <w:w w:val="105"/>
          <w:sz w:val="13"/>
        </w:rPr>
        <w:t>Lynch</w:t>
      </w:r>
      <w:r>
        <w:rPr>
          <w:spacing w:val="7"/>
          <w:w w:val="105"/>
          <w:sz w:val="13"/>
        </w:rPr>
        <w:t> </w:t>
      </w:r>
      <w:r>
        <w:rPr>
          <w:w w:val="105"/>
          <w:sz w:val="13"/>
        </w:rPr>
        <w:t>and</w:t>
      </w:r>
      <w:r>
        <w:rPr>
          <w:spacing w:val="7"/>
          <w:w w:val="105"/>
          <w:sz w:val="13"/>
        </w:rPr>
        <w:t> </w:t>
      </w:r>
      <w:r>
        <w:rPr>
          <w:w w:val="105"/>
          <w:sz w:val="13"/>
        </w:rPr>
        <w:t>Fiona</w:t>
      </w:r>
      <w:r>
        <w:rPr>
          <w:spacing w:val="7"/>
          <w:w w:val="105"/>
          <w:sz w:val="13"/>
        </w:rPr>
        <w:t> </w:t>
      </w:r>
      <w:r>
        <w:rPr>
          <w:w w:val="105"/>
          <w:sz w:val="13"/>
        </w:rPr>
        <w:t>Campbell,</w:t>
      </w:r>
      <w:r>
        <w:rPr>
          <w:spacing w:val="7"/>
          <w:w w:val="105"/>
          <w:sz w:val="13"/>
        </w:rPr>
        <w:t> </w:t>
      </w:r>
      <w:r>
        <w:rPr>
          <w:w w:val="105"/>
          <w:sz w:val="13"/>
        </w:rPr>
        <w:t>‘Cannabinoids</w:t>
      </w:r>
      <w:r>
        <w:rPr>
          <w:spacing w:val="7"/>
          <w:w w:val="105"/>
          <w:sz w:val="13"/>
        </w:rPr>
        <w:t> </w:t>
      </w:r>
      <w:r>
        <w:rPr>
          <w:w w:val="105"/>
          <w:sz w:val="13"/>
        </w:rPr>
        <w:t>for</w:t>
      </w:r>
      <w:r>
        <w:rPr>
          <w:spacing w:val="7"/>
          <w:w w:val="105"/>
          <w:sz w:val="13"/>
        </w:rPr>
        <w:t> </w:t>
      </w:r>
      <w:r>
        <w:rPr>
          <w:w w:val="105"/>
          <w:sz w:val="13"/>
        </w:rPr>
        <w:t>Treatment</w:t>
      </w:r>
      <w:r>
        <w:rPr>
          <w:spacing w:val="7"/>
          <w:w w:val="105"/>
          <w:sz w:val="13"/>
        </w:rPr>
        <w:t> </w:t>
      </w:r>
      <w:r>
        <w:rPr>
          <w:w w:val="105"/>
          <w:sz w:val="13"/>
        </w:rPr>
        <w:t>of</w:t>
      </w:r>
      <w:r>
        <w:rPr>
          <w:spacing w:val="7"/>
          <w:w w:val="105"/>
          <w:sz w:val="13"/>
        </w:rPr>
        <w:t> </w:t>
      </w:r>
      <w:r>
        <w:rPr>
          <w:w w:val="105"/>
          <w:sz w:val="13"/>
        </w:rPr>
        <w:t>Chronic</w:t>
      </w:r>
      <w:r>
        <w:rPr>
          <w:spacing w:val="7"/>
          <w:w w:val="105"/>
          <w:sz w:val="13"/>
        </w:rPr>
        <w:t> </w:t>
      </w:r>
      <w:r>
        <w:rPr>
          <w:w w:val="105"/>
          <w:sz w:val="13"/>
        </w:rPr>
        <w:t>Non-Cancer</w:t>
      </w:r>
      <w:r>
        <w:rPr>
          <w:spacing w:val="6"/>
          <w:w w:val="105"/>
          <w:sz w:val="13"/>
        </w:rPr>
        <w:t> </w:t>
      </w:r>
      <w:r>
        <w:rPr>
          <w:w w:val="105"/>
          <w:sz w:val="13"/>
        </w:rPr>
        <w:t>Pain:</w:t>
      </w:r>
      <w:r>
        <w:rPr>
          <w:spacing w:val="7"/>
          <w:w w:val="105"/>
          <w:sz w:val="13"/>
        </w:rPr>
        <w:t> </w:t>
      </w:r>
      <w:r>
        <w:rPr>
          <w:w w:val="105"/>
          <w:sz w:val="13"/>
        </w:rPr>
        <w:t>A</w:t>
      </w:r>
      <w:r>
        <w:rPr>
          <w:spacing w:val="7"/>
          <w:w w:val="105"/>
          <w:sz w:val="13"/>
        </w:rPr>
        <w:t> </w:t>
      </w:r>
      <w:r>
        <w:rPr>
          <w:w w:val="105"/>
          <w:sz w:val="13"/>
        </w:rPr>
        <w:t>Systematic</w:t>
      </w:r>
      <w:r>
        <w:rPr>
          <w:spacing w:val="7"/>
          <w:w w:val="105"/>
          <w:sz w:val="13"/>
        </w:rPr>
        <w:t> </w:t>
      </w:r>
      <w:r>
        <w:rPr>
          <w:w w:val="105"/>
          <w:sz w:val="13"/>
        </w:rPr>
        <w:t>Review</w:t>
      </w:r>
      <w:r>
        <w:rPr>
          <w:spacing w:val="7"/>
          <w:w w:val="105"/>
          <w:sz w:val="13"/>
        </w:rPr>
        <w:t> </w:t>
      </w:r>
      <w:r>
        <w:rPr>
          <w:w w:val="105"/>
          <w:sz w:val="13"/>
        </w:rPr>
        <w:t>of</w:t>
      </w:r>
      <w:r>
        <w:rPr>
          <w:spacing w:val="7"/>
          <w:w w:val="105"/>
          <w:sz w:val="13"/>
        </w:rPr>
        <w:t> </w:t>
      </w:r>
      <w:r>
        <w:rPr>
          <w:w w:val="105"/>
          <w:sz w:val="13"/>
        </w:rPr>
        <w:t>Randomised</w:t>
      </w:r>
      <w:r>
        <w:rPr>
          <w:spacing w:val="7"/>
          <w:w w:val="105"/>
          <w:sz w:val="13"/>
        </w:rPr>
        <w:t> </w:t>
      </w:r>
      <w:r>
        <w:rPr>
          <w:w w:val="105"/>
          <w:sz w:val="13"/>
        </w:rPr>
        <w:t>Trials’</w:t>
      </w:r>
    </w:p>
    <w:p>
      <w:pPr>
        <w:spacing w:before="2"/>
        <w:ind w:left="2380" w:right="0" w:firstLine="0"/>
        <w:jc w:val="left"/>
        <w:rPr>
          <w:sz w:val="13"/>
        </w:rPr>
      </w:pPr>
      <w:r>
        <w:rPr>
          <w:w w:val="105"/>
          <w:sz w:val="13"/>
        </w:rPr>
        <w:t>(2011) 72 </w:t>
      </w:r>
      <w:r>
        <w:rPr>
          <w:i/>
          <w:w w:val="105"/>
          <w:sz w:val="13"/>
        </w:rPr>
        <w:t>British Journal of Clinical Pharmacology </w:t>
      </w:r>
      <w:r>
        <w:rPr>
          <w:w w:val="105"/>
          <w:sz w:val="13"/>
        </w:rPr>
        <w:t>735.</w:t>
      </w:r>
    </w:p>
    <w:p>
      <w:pPr>
        <w:pStyle w:val="ListParagraph"/>
        <w:numPr>
          <w:ilvl w:val="0"/>
          <w:numId w:val="40"/>
        </w:numPr>
        <w:tabs>
          <w:tab w:pos="2380" w:val="left" w:leader="none"/>
          <w:tab w:pos="2381" w:val="left" w:leader="none"/>
        </w:tabs>
        <w:spacing w:line="240" w:lineRule="auto" w:before="2" w:after="0"/>
        <w:ind w:left="2380" w:right="0" w:hanging="793"/>
        <w:jc w:val="left"/>
        <w:rPr>
          <w:sz w:val="13"/>
        </w:rPr>
      </w:pPr>
      <w:r>
        <w:rPr>
          <w:w w:val="105"/>
          <w:sz w:val="13"/>
        </w:rPr>
        <w:t>Victorian Law Reform Commission, </w:t>
      </w:r>
      <w:r>
        <w:rPr>
          <w:i/>
          <w:w w:val="105"/>
          <w:sz w:val="13"/>
        </w:rPr>
        <w:t>Medicinal Cannabis: Issues Paper </w:t>
      </w:r>
      <w:r>
        <w:rPr>
          <w:w w:val="105"/>
          <w:sz w:val="13"/>
        </w:rPr>
        <w:t>(2015)</w:t>
      </w:r>
      <w:r>
        <w:rPr>
          <w:spacing w:val="6"/>
          <w:w w:val="105"/>
          <w:sz w:val="13"/>
        </w:rPr>
        <w:t> </w:t>
      </w:r>
      <w:r>
        <w:rPr>
          <w:spacing w:val="3"/>
          <w:w w:val="105"/>
          <w:sz w:val="13"/>
        </w:rPr>
        <w:t>[3.23]–[3.27].</w:t>
      </w:r>
    </w:p>
    <w:p>
      <w:pPr>
        <w:pStyle w:val="ListParagraph"/>
        <w:numPr>
          <w:ilvl w:val="0"/>
          <w:numId w:val="40"/>
        </w:numPr>
        <w:tabs>
          <w:tab w:pos="2380" w:val="left" w:leader="none"/>
          <w:tab w:pos="2381" w:val="left" w:leader="none"/>
        </w:tabs>
        <w:spacing w:line="240" w:lineRule="auto" w:before="1" w:after="0"/>
        <w:ind w:left="2380" w:right="0" w:hanging="793"/>
        <w:jc w:val="left"/>
        <w:rPr>
          <w:sz w:val="13"/>
        </w:rPr>
      </w:pPr>
      <w:r>
        <w:rPr>
          <w:w w:val="105"/>
          <w:sz w:val="13"/>
        </w:rPr>
        <w:t>See</w:t>
      </w:r>
      <w:r>
        <w:rPr>
          <w:spacing w:val="4"/>
          <w:w w:val="105"/>
          <w:sz w:val="13"/>
        </w:rPr>
        <w:t> </w:t>
      </w:r>
      <w:r>
        <w:rPr>
          <w:w w:val="105"/>
          <w:sz w:val="13"/>
        </w:rPr>
        <w:t>Barth</w:t>
      </w:r>
      <w:r>
        <w:rPr>
          <w:spacing w:val="5"/>
          <w:w w:val="105"/>
          <w:sz w:val="13"/>
        </w:rPr>
        <w:t> </w:t>
      </w:r>
      <w:r>
        <w:rPr>
          <w:w w:val="105"/>
          <w:sz w:val="13"/>
        </w:rPr>
        <w:t>Wilsey</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spacing w:val="2"/>
          <w:w w:val="105"/>
          <w:sz w:val="13"/>
        </w:rPr>
        <w:t>‘Low-Dose</w:t>
      </w:r>
      <w:r>
        <w:rPr>
          <w:spacing w:val="4"/>
          <w:w w:val="105"/>
          <w:sz w:val="13"/>
        </w:rPr>
        <w:t> </w:t>
      </w:r>
      <w:r>
        <w:rPr>
          <w:w w:val="105"/>
          <w:sz w:val="13"/>
        </w:rPr>
        <w:t>Vaporized</w:t>
      </w:r>
      <w:r>
        <w:rPr>
          <w:spacing w:val="5"/>
          <w:w w:val="105"/>
          <w:sz w:val="13"/>
        </w:rPr>
        <w:t> </w:t>
      </w:r>
      <w:r>
        <w:rPr>
          <w:w w:val="105"/>
          <w:sz w:val="13"/>
        </w:rPr>
        <w:t>Cannabis</w:t>
      </w:r>
      <w:r>
        <w:rPr>
          <w:spacing w:val="5"/>
          <w:w w:val="105"/>
          <w:sz w:val="13"/>
        </w:rPr>
        <w:t> </w:t>
      </w:r>
      <w:r>
        <w:rPr>
          <w:w w:val="105"/>
          <w:sz w:val="13"/>
        </w:rPr>
        <w:t>Significantly</w:t>
      </w:r>
      <w:r>
        <w:rPr>
          <w:spacing w:val="5"/>
          <w:w w:val="105"/>
          <w:sz w:val="13"/>
        </w:rPr>
        <w:t> </w:t>
      </w:r>
      <w:r>
        <w:rPr>
          <w:w w:val="105"/>
          <w:sz w:val="13"/>
        </w:rPr>
        <w:t>Improves</w:t>
      </w:r>
      <w:r>
        <w:rPr>
          <w:spacing w:val="5"/>
          <w:w w:val="105"/>
          <w:sz w:val="13"/>
        </w:rPr>
        <w:t> </w:t>
      </w:r>
      <w:r>
        <w:rPr>
          <w:w w:val="105"/>
          <w:sz w:val="13"/>
        </w:rPr>
        <w:t>Neuropathic</w:t>
      </w:r>
      <w:r>
        <w:rPr>
          <w:spacing w:val="5"/>
          <w:w w:val="105"/>
          <w:sz w:val="13"/>
        </w:rPr>
        <w:t> </w:t>
      </w:r>
      <w:r>
        <w:rPr>
          <w:w w:val="105"/>
          <w:sz w:val="13"/>
        </w:rPr>
        <w:t>Pain’</w:t>
      </w:r>
      <w:r>
        <w:rPr>
          <w:spacing w:val="4"/>
          <w:w w:val="105"/>
          <w:sz w:val="13"/>
        </w:rPr>
        <w:t> </w:t>
      </w:r>
      <w:r>
        <w:rPr>
          <w:w w:val="105"/>
          <w:sz w:val="13"/>
        </w:rPr>
        <w:t>(2012)</w:t>
      </w:r>
      <w:r>
        <w:rPr>
          <w:spacing w:val="5"/>
          <w:w w:val="105"/>
          <w:sz w:val="13"/>
        </w:rPr>
        <w:t> </w:t>
      </w:r>
      <w:r>
        <w:rPr>
          <w:spacing w:val="-3"/>
          <w:w w:val="105"/>
          <w:sz w:val="13"/>
        </w:rPr>
        <w:t>14</w:t>
      </w:r>
      <w:r>
        <w:rPr>
          <w:spacing w:val="5"/>
          <w:w w:val="105"/>
          <w:sz w:val="13"/>
        </w:rPr>
        <w:t> </w:t>
      </w:r>
      <w:r>
        <w:rPr>
          <w:i/>
          <w:w w:val="105"/>
          <w:sz w:val="13"/>
        </w:rPr>
        <w:t>The</w:t>
      </w:r>
      <w:r>
        <w:rPr>
          <w:i/>
          <w:spacing w:val="4"/>
          <w:w w:val="105"/>
          <w:sz w:val="13"/>
        </w:rPr>
        <w:t> </w:t>
      </w:r>
      <w:r>
        <w:rPr>
          <w:i/>
          <w:w w:val="105"/>
          <w:sz w:val="13"/>
        </w:rPr>
        <w:t>Journal</w:t>
      </w:r>
      <w:r>
        <w:rPr>
          <w:i/>
          <w:spacing w:val="4"/>
          <w:w w:val="105"/>
          <w:sz w:val="13"/>
        </w:rPr>
        <w:t> </w:t>
      </w:r>
      <w:r>
        <w:rPr>
          <w:i/>
          <w:w w:val="105"/>
          <w:sz w:val="13"/>
        </w:rPr>
        <w:t>of</w:t>
      </w:r>
      <w:r>
        <w:rPr>
          <w:i/>
          <w:spacing w:val="3"/>
          <w:w w:val="105"/>
          <w:sz w:val="13"/>
        </w:rPr>
        <w:t> </w:t>
      </w:r>
      <w:r>
        <w:rPr>
          <w:i/>
          <w:w w:val="105"/>
          <w:sz w:val="13"/>
        </w:rPr>
        <w:t>Pain</w:t>
      </w:r>
      <w:r>
        <w:rPr>
          <w:i/>
          <w:spacing w:val="5"/>
          <w:w w:val="105"/>
          <w:sz w:val="13"/>
        </w:rPr>
        <w:t> </w:t>
      </w:r>
      <w:r>
        <w:rPr>
          <w:w w:val="105"/>
          <w:sz w:val="13"/>
        </w:rPr>
        <w:t>136.</w:t>
      </w:r>
    </w:p>
    <w:p>
      <w:pPr>
        <w:pStyle w:val="ListParagraph"/>
        <w:numPr>
          <w:ilvl w:val="0"/>
          <w:numId w:val="40"/>
        </w:numPr>
        <w:tabs>
          <w:tab w:pos="2380" w:val="left" w:leader="none"/>
          <w:tab w:pos="2381" w:val="left" w:leader="none"/>
        </w:tabs>
        <w:spacing w:line="240" w:lineRule="auto" w:before="1" w:after="0"/>
        <w:ind w:left="2380" w:right="1715" w:hanging="793"/>
        <w:jc w:val="left"/>
        <w:rPr>
          <w:sz w:val="13"/>
        </w:rPr>
      </w:pPr>
      <w:r>
        <w:rPr>
          <w:w w:val="105"/>
          <w:sz w:val="13"/>
        </w:rPr>
        <w:t>See Turo J Nurmikko et al, ‘Sativex Successfully Treats Neuropathic Pain Characterised by Allodynia: A Randomised, Double-Blind Placebo- Controlled Clinical Trial’ (2007) </w:t>
      </w:r>
      <w:r>
        <w:rPr>
          <w:spacing w:val="-3"/>
          <w:w w:val="105"/>
          <w:sz w:val="13"/>
        </w:rPr>
        <w:t>133 </w:t>
      </w:r>
      <w:r>
        <w:rPr>
          <w:i/>
          <w:w w:val="105"/>
          <w:sz w:val="13"/>
        </w:rPr>
        <w:t>Pain </w:t>
      </w:r>
      <w:r>
        <w:rPr>
          <w:w w:val="105"/>
          <w:sz w:val="13"/>
        </w:rPr>
        <w:t>210.</w:t>
      </w:r>
    </w:p>
    <w:p>
      <w:pPr>
        <w:pStyle w:val="ListParagraph"/>
        <w:numPr>
          <w:ilvl w:val="0"/>
          <w:numId w:val="40"/>
        </w:numPr>
        <w:tabs>
          <w:tab w:pos="2380" w:val="left" w:leader="none"/>
          <w:tab w:pos="2381" w:val="left" w:leader="none"/>
        </w:tabs>
        <w:spacing w:line="240" w:lineRule="auto" w:before="3" w:after="0"/>
        <w:ind w:left="2380" w:right="1918" w:hanging="793"/>
        <w:jc w:val="left"/>
        <w:rPr>
          <w:sz w:val="13"/>
        </w:rPr>
      </w:pPr>
      <w:r>
        <w:rPr>
          <w:w w:val="105"/>
          <w:sz w:val="13"/>
        </w:rPr>
        <w:t>See Mark A Ware et al, ‘Smoked Cannabis for Chronic Neuropathic Pain: A Randomized Controlled Trial’ (2010) 182 </w:t>
      </w:r>
      <w:r>
        <w:rPr>
          <w:i/>
          <w:w w:val="105"/>
          <w:sz w:val="13"/>
        </w:rPr>
        <w:t>Canadian Medical </w:t>
      </w:r>
      <w:r>
        <w:rPr>
          <w:i/>
          <w:w w:val="105"/>
          <w:sz w:val="13"/>
        </w:rPr>
        <w:t>Association Journal </w:t>
      </w:r>
      <w:r>
        <w:rPr>
          <w:w w:val="105"/>
          <w:sz w:val="13"/>
        </w:rPr>
        <w:t>E</w:t>
      </w:r>
      <w:r>
        <w:rPr>
          <w:spacing w:val="12"/>
          <w:w w:val="105"/>
          <w:sz w:val="13"/>
        </w:rPr>
        <w:t> </w:t>
      </w:r>
      <w:r>
        <w:rPr>
          <w:w w:val="105"/>
          <w:sz w:val="13"/>
        </w:rPr>
        <w:t>694.</w:t>
      </w:r>
    </w:p>
    <w:p>
      <w:pPr>
        <w:pStyle w:val="ListParagraph"/>
        <w:numPr>
          <w:ilvl w:val="0"/>
          <w:numId w:val="40"/>
        </w:numPr>
        <w:tabs>
          <w:tab w:pos="2380" w:val="left" w:leader="none"/>
          <w:tab w:pos="2381" w:val="left" w:leader="none"/>
        </w:tabs>
        <w:spacing w:line="240" w:lineRule="auto" w:before="3" w:after="0"/>
        <w:ind w:left="2380" w:right="0" w:hanging="793"/>
        <w:jc w:val="left"/>
        <w:rPr>
          <w:sz w:val="13"/>
        </w:rPr>
      </w:pPr>
      <w:r>
        <w:rPr>
          <w:w w:val="105"/>
          <w:sz w:val="13"/>
        </w:rPr>
        <w:t>Meldon</w:t>
      </w:r>
      <w:r>
        <w:rPr>
          <w:spacing w:val="5"/>
          <w:w w:val="105"/>
          <w:sz w:val="13"/>
        </w:rPr>
        <w:t> </w:t>
      </w:r>
      <w:r>
        <w:rPr>
          <w:w w:val="105"/>
          <w:sz w:val="13"/>
        </w:rPr>
        <w:t>Kahan</w:t>
      </w:r>
      <w:r>
        <w:rPr>
          <w:spacing w:val="5"/>
          <w:w w:val="105"/>
          <w:sz w:val="13"/>
        </w:rPr>
        <w:t> </w:t>
      </w:r>
      <w:r>
        <w:rPr>
          <w:w w:val="105"/>
          <w:sz w:val="13"/>
        </w:rPr>
        <w:t>et</w:t>
      </w:r>
      <w:r>
        <w:rPr>
          <w:spacing w:val="6"/>
          <w:w w:val="105"/>
          <w:sz w:val="13"/>
        </w:rPr>
        <w:t> </w:t>
      </w:r>
      <w:r>
        <w:rPr>
          <w:w w:val="105"/>
          <w:sz w:val="13"/>
        </w:rPr>
        <w:t>al,</w:t>
      </w:r>
      <w:r>
        <w:rPr>
          <w:spacing w:val="5"/>
          <w:w w:val="105"/>
          <w:sz w:val="13"/>
        </w:rPr>
        <w:t> </w:t>
      </w:r>
      <w:r>
        <w:rPr>
          <w:w w:val="105"/>
          <w:sz w:val="13"/>
        </w:rPr>
        <w:t>‘Prescribing</w:t>
      </w:r>
      <w:r>
        <w:rPr>
          <w:spacing w:val="5"/>
          <w:w w:val="105"/>
          <w:sz w:val="13"/>
        </w:rPr>
        <w:t> </w:t>
      </w:r>
      <w:r>
        <w:rPr>
          <w:w w:val="105"/>
          <w:sz w:val="13"/>
        </w:rPr>
        <w:t>Smoked</w:t>
      </w:r>
      <w:r>
        <w:rPr>
          <w:spacing w:val="6"/>
          <w:w w:val="105"/>
          <w:sz w:val="13"/>
        </w:rPr>
        <w:t> </w:t>
      </w:r>
      <w:r>
        <w:rPr>
          <w:w w:val="105"/>
          <w:sz w:val="13"/>
        </w:rPr>
        <w:t>Cannabis</w:t>
      </w:r>
      <w:r>
        <w:rPr>
          <w:spacing w:val="5"/>
          <w:w w:val="105"/>
          <w:sz w:val="13"/>
        </w:rPr>
        <w:t> </w:t>
      </w:r>
      <w:r>
        <w:rPr>
          <w:w w:val="105"/>
          <w:sz w:val="13"/>
        </w:rPr>
        <w:t>for</w:t>
      </w:r>
      <w:r>
        <w:rPr>
          <w:spacing w:val="6"/>
          <w:w w:val="105"/>
          <w:sz w:val="13"/>
        </w:rPr>
        <w:t> </w:t>
      </w:r>
      <w:r>
        <w:rPr>
          <w:w w:val="105"/>
          <w:sz w:val="13"/>
        </w:rPr>
        <w:t>Chronic</w:t>
      </w:r>
      <w:r>
        <w:rPr>
          <w:spacing w:val="5"/>
          <w:w w:val="105"/>
          <w:sz w:val="13"/>
        </w:rPr>
        <w:t> </w:t>
      </w:r>
      <w:r>
        <w:rPr>
          <w:w w:val="105"/>
          <w:sz w:val="13"/>
        </w:rPr>
        <w:t>Noncancer</w:t>
      </w:r>
      <w:r>
        <w:rPr>
          <w:spacing w:val="5"/>
          <w:w w:val="105"/>
          <w:sz w:val="13"/>
        </w:rPr>
        <w:t> </w:t>
      </w:r>
      <w:r>
        <w:rPr>
          <w:w w:val="105"/>
          <w:sz w:val="13"/>
        </w:rPr>
        <w:t>Pain:</w:t>
      </w:r>
      <w:r>
        <w:rPr>
          <w:spacing w:val="6"/>
          <w:w w:val="105"/>
          <w:sz w:val="13"/>
        </w:rPr>
        <w:t> </w:t>
      </w:r>
      <w:r>
        <w:rPr>
          <w:w w:val="105"/>
          <w:sz w:val="13"/>
        </w:rPr>
        <w:t>Preliminary</w:t>
      </w:r>
      <w:r>
        <w:rPr>
          <w:spacing w:val="5"/>
          <w:w w:val="105"/>
          <w:sz w:val="13"/>
        </w:rPr>
        <w:t> </w:t>
      </w:r>
      <w:r>
        <w:rPr>
          <w:w w:val="105"/>
          <w:sz w:val="13"/>
        </w:rPr>
        <w:t>Recommendations’</w:t>
      </w:r>
      <w:r>
        <w:rPr>
          <w:spacing w:val="5"/>
          <w:w w:val="105"/>
          <w:sz w:val="13"/>
        </w:rPr>
        <w:t> </w:t>
      </w:r>
      <w:r>
        <w:rPr>
          <w:w w:val="105"/>
          <w:sz w:val="13"/>
        </w:rPr>
        <w:t>(December</w:t>
      </w:r>
      <w:r>
        <w:rPr>
          <w:spacing w:val="6"/>
          <w:w w:val="105"/>
          <w:sz w:val="13"/>
        </w:rPr>
        <w:t> </w:t>
      </w:r>
      <w:r>
        <w:rPr>
          <w:w w:val="105"/>
          <w:sz w:val="13"/>
        </w:rPr>
        <w:t>2014)</w:t>
      </w:r>
      <w:r>
        <w:rPr>
          <w:spacing w:val="5"/>
          <w:w w:val="105"/>
          <w:sz w:val="13"/>
        </w:rPr>
        <w:t> </w:t>
      </w:r>
      <w:r>
        <w:rPr>
          <w:w w:val="105"/>
          <w:sz w:val="13"/>
        </w:rPr>
        <w:t>60</w:t>
      </w:r>
    </w:p>
    <w:p>
      <w:pPr>
        <w:spacing w:before="1"/>
        <w:ind w:left="2380" w:right="0" w:firstLine="0"/>
        <w:jc w:val="left"/>
        <w:rPr>
          <w:sz w:val="13"/>
        </w:rPr>
      </w:pPr>
      <w:r>
        <w:rPr>
          <w:i/>
          <w:w w:val="105"/>
          <w:sz w:val="13"/>
        </w:rPr>
        <w:t>Canadian Family Physician </w:t>
      </w:r>
      <w:r>
        <w:rPr>
          <w:w w:val="105"/>
          <w:sz w:val="13"/>
        </w:rPr>
        <w:t>1083.</w:t>
      </w:r>
    </w:p>
    <w:p>
      <w:pPr>
        <w:pStyle w:val="ListParagraph"/>
        <w:numPr>
          <w:ilvl w:val="0"/>
          <w:numId w:val="40"/>
        </w:numPr>
        <w:tabs>
          <w:tab w:pos="2380" w:val="left" w:leader="none"/>
          <w:tab w:pos="2381" w:val="left" w:leader="none"/>
        </w:tabs>
        <w:spacing w:line="240" w:lineRule="auto" w:before="1" w:after="0"/>
        <w:ind w:left="2380" w:right="1920" w:hanging="793"/>
        <w:jc w:val="left"/>
        <w:rPr>
          <w:sz w:val="13"/>
        </w:rPr>
      </w:pPr>
      <w:r>
        <w:rPr/>
        <w:pict>
          <v:shape style="position:absolute;margin-left:36pt;margin-top:11.732865pt;width:13.55pt;height:14.25pt;mso-position-horizontal-relative:page;mso-position-vertical-relative:paragraph;z-index:3376" type="#_x0000_t202" filled="false" stroked="false">
            <v:textbox inset="0,0,0,0">
              <w:txbxContent>
                <w:p>
                  <w:pPr>
                    <w:spacing w:line="284" w:lineRule="exact" w:before="0"/>
                    <w:ind w:left="0" w:right="0" w:firstLine="0"/>
                    <w:jc w:val="left"/>
                    <w:rPr>
                      <w:b/>
                      <w:sz w:val="24"/>
                    </w:rPr>
                  </w:pPr>
                  <w:r>
                    <w:rPr>
                      <w:b/>
                      <w:color w:val="205128"/>
                      <w:w w:val="110"/>
                      <w:sz w:val="24"/>
                    </w:rPr>
                    <w:t>38</w:t>
                  </w:r>
                </w:p>
              </w:txbxContent>
            </v:textbox>
            <w10:wrap type="none"/>
          </v:shape>
        </w:pict>
      </w:r>
      <w:r>
        <w:rPr>
          <w:w w:val="105"/>
          <w:sz w:val="13"/>
        </w:rPr>
        <w:t>See, eg, </w:t>
      </w:r>
      <w:r>
        <w:rPr>
          <w:i/>
          <w:w w:val="105"/>
          <w:sz w:val="13"/>
        </w:rPr>
        <w:t>Dan’s Story </w:t>
      </w:r>
      <w:r>
        <w:rPr>
          <w:spacing w:val="2"/>
          <w:w w:val="105"/>
          <w:sz w:val="13"/>
        </w:rPr>
        <w:t>&lt;</w:t>
      </w:r>
      <w:hyperlink r:id="rId52">
        <w:r>
          <w:rPr>
            <w:spacing w:val="2"/>
            <w:w w:val="105"/>
            <w:sz w:val="13"/>
          </w:rPr>
          <w:t>http://www.dansstory.com.au</w:t>
        </w:r>
      </w:hyperlink>
      <w:r>
        <w:rPr>
          <w:spacing w:val="2"/>
          <w:w w:val="105"/>
          <w:sz w:val="13"/>
        </w:rPr>
        <w:t>&gt;; </w:t>
      </w:r>
      <w:r>
        <w:rPr>
          <w:w w:val="105"/>
          <w:sz w:val="13"/>
        </w:rPr>
        <w:t>Ovarian Cancer National Alliance, </w:t>
      </w:r>
      <w:r>
        <w:rPr>
          <w:i/>
          <w:w w:val="105"/>
          <w:sz w:val="13"/>
        </w:rPr>
        <w:t>Two Sides of Medical Marijuana: Anne’s Story </w:t>
      </w:r>
      <w:r>
        <w:rPr>
          <w:w w:val="105"/>
          <w:sz w:val="13"/>
        </w:rPr>
        <w:t>(1 July 2010) &lt;</w:t>
      </w:r>
      <w:hyperlink r:id="rId53">
        <w:r>
          <w:rPr>
            <w:w w:val="105"/>
            <w:sz w:val="13"/>
          </w:rPr>
          <w:t>http://www.ovariancancer.org</w:t>
        </w:r>
      </w:hyperlink>
      <w:r>
        <w:rPr>
          <w:w w:val="105"/>
          <w:sz w:val="13"/>
        </w:rPr>
        <w:t>&gt;; Francene </w:t>
      </w:r>
      <w:r>
        <w:rPr>
          <w:spacing w:val="2"/>
          <w:w w:val="105"/>
          <w:sz w:val="13"/>
        </w:rPr>
        <w:t>Norton </w:t>
      </w:r>
      <w:r>
        <w:rPr>
          <w:w w:val="105"/>
          <w:sz w:val="13"/>
        </w:rPr>
        <w:t>and Patrick Williams, ‘Support for Cairns Man Charged with Giving Medical-Grade</w:t>
      </w:r>
      <w:r>
        <w:rPr>
          <w:spacing w:val="6"/>
          <w:w w:val="105"/>
          <w:sz w:val="13"/>
        </w:rPr>
        <w:t> </w:t>
      </w:r>
      <w:r>
        <w:rPr>
          <w:w w:val="105"/>
          <w:sz w:val="13"/>
        </w:rPr>
        <w:t>Cannabis</w:t>
      </w:r>
      <w:r>
        <w:rPr>
          <w:spacing w:val="6"/>
          <w:w w:val="105"/>
          <w:sz w:val="13"/>
        </w:rPr>
        <w:t> </w:t>
      </w:r>
      <w:r>
        <w:rPr>
          <w:w w:val="105"/>
          <w:sz w:val="13"/>
        </w:rPr>
        <w:t>Oil</w:t>
      </w:r>
      <w:r>
        <w:rPr>
          <w:spacing w:val="7"/>
          <w:w w:val="105"/>
          <w:sz w:val="13"/>
        </w:rPr>
        <w:t> </w:t>
      </w:r>
      <w:r>
        <w:rPr>
          <w:w w:val="105"/>
          <w:sz w:val="13"/>
        </w:rPr>
        <w:t>to</w:t>
      </w:r>
      <w:r>
        <w:rPr>
          <w:spacing w:val="6"/>
          <w:w w:val="105"/>
          <w:sz w:val="13"/>
        </w:rPr>
        <w:t> </w:t>
      </w:r>
      <w:r>
        <w:rPr>
          <w:w w:val="105"/>
          <w:sz w:val="13"/>
        </w:rPr>
        <w:t>Cancer</w:t>
      </w:r>
      <w:r>
        <w:rPr>
          <w:spacing w:val="6"/>
          <w:w w:val="105"/>
          <w:sz w:val="13"/>
        </w:rPr>
        <w:t> </w:t>
      </w:r>
      <w:r>
        <w:rPr>
          <w:w w:val="105"/>
          <w:sz w:val="13"/>
        </w:rPr>
        <w:t>Patient</w:t>
      </w:r>
      <w:r>
        <w:rPr>
          <w:spacing w:val="7"/>
          <w:w w:val="105"/>
          <w:sz w:val="13"/>
        </w:rPr>
        <w:t> </w:t>
      </w:r>
      <w:r>
        <w:rPr>
          <w:w w:val="105"/>
          <w:sz w:val="13"/>
        </w:rPr>
        <w:t>Daughter’,</w:t>
      </w:r>
      <w:r>
        <w:rPr>
          <w:spacing w:val="6"/>
          <w:w w:val="105"/>
          <w:sz w:val="13"/>
        </w:rPr>
        <w:t> </w:t>
      </w:r>
      <w:r>
        <w:rPr>
          <w:i/>
          <w:w w:val="105"/>
          <w:sz w:val="13"/>
        </w:rPr>
        <w:t>ABC</w:t>
      </w:r>
      <w:r>
        <w:rPr>
          <w:i/>
          <w:spacing w:val="5"/>
          <w:w w:val="105"/>
          <w:sz w:val="13"/>
        </w:rPr>
        <w:t> </w:t>
      </w:r>
      <w:r>
        <w:rPr>
          <w:i/>
          <w:w w:val="105"/>
          <w:sz w:val="13"/>
        </w:rPr>
        <w:t>Online</w:t>
      </w:r>
      <w:r>
        <w:rPr>
          <w:i/>
          <w:spacing w:val="6"/>
          <w:w w:val="105"/>
          <w:sz w:val="13"/>
        </w:rPr>
        <w:t> </w:t>
      </w:r>
      <w:r>
        <w:rPr>
          <w:w w:val="105"/>
          <w:sz w:val="13"/>
        </w:rPr>
        <w:t>16</w:t>
      </w:r>
      <w:r>
        <w:rPr>
          <w:spacing w:val="6"/>
          <w:w w:val="105"/>
          <w:sz w:val="13"/>
        </w:rPr>
        <w:t> </w:t>
      </w:r>
      <w:r>
        <w:rPr>
          <w:w w:val="105"/>
          <w:sz w:val="13"/>
        </w:rPr>
        <w:t>January</w:t>
      </w:r>
      <w:r>
        <w:rPr>
          <w:spacing w:val="6"/>
          <w:w w:val="105"/>
          <w:sz w:val="13"/>
        </w:rPr>
        <w:t> </w:t>
      </w:r>
      <w:r>
        <w:rPr>
          <w:spacing w:val="-3"/>
          <w:w w:val="105"/>
          <w:sz w:val="13"/>
        </w:rPr>
        <w:t>2015</w:t>
      </w:r>
      <w:r>
        <w:rPr>
          <w:spacing w:val="7"/>
          <w:w w:val="105"/>
          <w:sz w:val="13"/>
        </w:rPr>
        <w:t> </w:t>
      </w:r>
      <w:r>
        <w:rPr>
          <w:spacing w:val="2"/>
          <w:w w:val="105"/>
          <w:sz w:val="13"/>
        </w:rPr>
        <w:t>&lt;</w:t>
      </w:r>
      <w:hyperlink r:id="rId26">
        <w:r>
          <w:rPr>
            <w:spacing w:val="2"/>
            <w:w w:val="105"/>
            <w:sz w:val="13"/>
          </w:rPr>
          <w:t>http://www.abc.net.au</w:t>
        </w:r>
      </w:hyperlink>
      <w:r>
        <w:rPr>
          <w:spacing w:val="2"/>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87" w:hanging="794"/>
        <w:jc w:val="left"/>
        <w:rPr>
          <w:sz w:val="12"/>
        </w:rPr>
      </w:pPr>
      <w:r>
        <w:rPr>
          <w:sz w:val="21"/>
        </w:rPr>
        <w:t>There is evidence </w:t>
      </w:r>
      <w:r>
        <w:rPr>
          <w:spacing w:val="-3"/>
          <w:sz w:val="21"/>
        </w:rPr>
        <w:t>that  cannabis  </w:t>
      </w:r>
      <w:r>
        <w:rPr>
          <w:sz w:val="21"/>
        </w:rPr>
        <w:t>(particularly </w:t>
      </w:r>
      <w:r>
        <w:rPr>
          <w:spacing w:val="-3"/>
          <w:sz w:val="21"/>
        </w:rPr>
        <w:t>smoked</w:t>
      </w:r>
      <w:r>
        <w:rPr>
          <w:spacing w:val="41"/>
          <w:sz w:val="21"/>
        </w:rPr>
        <w:t> </w:t>
      </w:r>
      <w:r>
        <w:rPr>
          <w:spacing w:val="-3"/>
          <w:sz w:val="21"/>
        </w:rPr>
        <w:t>cannabis)  </w:t>
      </w:r>
      <w:r>
        <w:rPr>
          <w:sz w:val="21"/>
        </w:rPr>
        <w:t>is an effective </w:t>
      </w:r>
      <w:r>
        <w:rPr>
          <w:spacing w:val="-3"/>
          <w:sz w:val="21"/>
        </w:rPr>
        <w:t>treatment  for pain </w:t>
      </w:r>
      <w:r>
        <w:rPr>
          <w:sz w:val="21"/>
        </w:rPr>
        <w:t>caused by HIV-associated sensory </w:t>
      </w:r>
      <w:r>
        <w:rPr>
          <w:spacing w:val="-4"/>
          <w:sz w:val="21"/>
        </w:rPr>
        <w:t>neuropathy. </w:t>
      </w:r>
      <w:r>
        <w:rPr>
          <w:sz w:val="21"/>
        </w:rPr>
        <w:t>A systematic review of treatments </w:t>
      </w:r>
      <w:r>
        <w:rPr>
          <w:spacing w:val="-3"/>
          <w:sz w:val="21"/>
        </w:rPr>
        <w:t>for </w:t>
      </w:r>
      <w:r>
        <w:rPr>
          <w:sz w:val="21"/>
        </w:rPr>
        <w:t>the </w:t>
      </w:r>
      <w:r>
        <w:rPr>
          <w:spacing w:val="-3"/>
          <w:sz w:val="21"/>
        </w:rPr>
        <w:t>condition published </w:t>
      </w:r>
      <w:r>
        <w:rPr>
          <w:sz w:val="21"/>
        </w:rPr>
        <w:t>in </w:t>
      </w:r>
      <w:r>
        <w:rPr>
          <w:spacing w:val="-7"/>
          <w:sz w:val="21"/>
        </w:rPr>
        <w:t>2010 </w:t>
      </w:r>
      <w:r>
        <w:rPr>
          <w:sz w:val="21"/>
        </w:rPr>
        <w:t>located two </w:t>
      </w:r>
      <w:r>
        <w:rPr>
          <w:spacing w:val="-3"/>
          <w:sz w:val="21"/>
        </w:rPr>
        <w:t>randomised controlled trials  showing </w:t>
      </w:r>
      <w:r>
        <w:rPr>
          <w:sz w:val="21"/>
        </w:rPr>
        <w:t>superior</w:t>
      </w:r>
      <w:r>
        <w:rPr>
          <w:spacing w:val="13"/>
          <w:sz w:val="21"/>
        </w:rPr>
        <w:t> </w:t>
      </w:r>
      <w:r>
        <w:rPr>
          <w:sz w:val="21"/>
        </w:rPr>
        <w:t>results</w:t>
      </w:r>
      <w:r>
        <w:rPr>
          <w:spacing w:val="13"/>
          <w:sz w:val="21"/>
        </w:rPr>
        <w:t> </w:t>
      </w:r>
      <w:r>
        <w:rPr>
          <w:spacing w:val="-3"/>
          <w:sz w:val="21"/>
        </w:rPr>
        <w:t>for</w:t>
      </w:r>
      <w:r>
        <w:rPr>
          <w:spacing w:val="14"/>
          <w:sz w:val="21"/>
        </w:rPr>
        <w:t> </w:t>
      </w:r>
      <w:r>
        <w:rPr>
          <w:spacing w:val="-3"/>
          <w:sz w:val="21"/>
        </w:rPr>
        <w:t>pain</w:t>
      </w:r>
      <w:r>
        <w:rPr>
          <w:spacing w:val="13"/>
          <w:sz w:val="21"/>
        </w:rPr>
        <w:t> </w:t>
      </w:r>
      <w:r>
        <w:rPr>
          <w:spacing w:val="-3"/>
          <w:sz w:val="21"/>
        </w:rPr>
        <w:t>relief</w:t>
      </w:r>
      <w:r>
        <w:rPr>
          <w:spacing w:val="14"/>
          <w:sz w:val="21"/>
        </w:rPr>
        <w:t> </w:t>
      </w:r>
      <w:r>
        <w:rPr>
          <w:spacing w:val="-3"/>
          <w:sz w:val="21"/>
        </w:rPr>
        <w:t>from</w:t>
      </w:r>
      <w:r>
        <w:rPr>
          <w:spacing w:val="13"/>
          <w:sz w:val="21"/>
        </w:rPr>
        <w:t> </w:t>
      </w:r>
      <w:r>
        <w:rPr>
          <w:spacing w:val="-3"/>
          <w:sz w:val="21"/>
        </w:rPr>
        <w:t>cannabis</w:t>
      </w:r>
      <w:r>
        <w:rPr>
          <w:spacing w:val="13"/>
          <w:sz w:val="21"/>
        </w:rPr>
        <w:t> </w:t>
      </w:r>
      <w:r>
        <w:rPr>
          <w:sz w:val="21"/>
        </w:rPr>
        <w:t>as</w:t>
      </w:r>
      <w:r>
        <w:rPr>
          <w:spacing w:val="14"/>
          <w:sz w:val="21"/>
        </w:rPr>
        <w:t> </w:t>
      </w:r>
      <w:r>
        <w:rPr>
          <w:spacing w:val="-3"/>
          <w:sz w:val="21"/>
        </w:rPr>
        <w:t>compared</w:t>
      </w:r>
      <w:r>
        <w:rPr>
          <w:spacing w:val="13"/>
          <w:sz w:val="21"/>
        </w:rPr>
        <w:t> </w:t>
      </w:r>
      <w:r>
        <w:rPr>
          <w:spacing w:val="-3"/>
          <w:sz w:val="21"/>
        </w:rPr>
        <w:t>to</w:t>
      </w:r>
      <w:r>
        <w:rPr>
          <w:spacing w:val="14"/>
          <w:sz w:val="21"/>
        </w:rPr>
        <w:t> </w:t>
      </w:r>
      <w:r>
        <w:rPr>
          <w:sz w:val="21"/>
        </w:rPr>
        <w:t>the</w:t>
      </w:r>
      <w:r>
        <w:rPr>
          <w:spacing w:val="13"/>
          <w:sz w:val="21"/>
        </w:rPr>
        <w:t> </w:t>
      </w:r>
      <w:r>
        <w:rPr>
          <w:spacing w:val="-5"/>
          <w:sz w:val="21"/>
        </w:rPr>
        <w:t>placebo.</w:t>
      </w:r>
      <w:r>
        <w:rPr>
          <w:spacing w:val="-5"/>
          <w:position w:val="7"/>
          <w:sz w:val="12"/>
        </w:rPr>
        <w:t>147</w:t>
      </w:r>
    </w:p>
    <w:p>
      <w:pPr>
        <w:pStyle w:val="ListParagraph"/>
        <w:numPr>
          <w:ilvl w:val="1"/>
          <w:numId w:val="25"/>
        </w:numPr>
        <w:tabs>
          <w:tab w:pos="2381" w:val="left" w:leader="none"/>
          <w:tab w:pos="2382" w:val="left" w:leader="none"/>
        </w:tabs>
        <w:spacing w:line="242" w:lineRule="auto" w:before="125" w:after="0"/>
        <w:ind w:left="2381" w:right="1623" w:hanging="794"/>
        <w:jc w:val="left"/>
        <w:rPr>
          <w:sz w:val="12"/>
        </w:rPr>
      </w:pPr>
      <w:r>
        <w:rPr>
          <w:w w:val="105"/>
          <w:sz w:val="21"/>
        </w:rPr>
        <w:t>In </w:t>
      </w:r>
      <w:r>
        <w:rPr>
          <w:spacing w:val="-3"/>
          <w:w w:val="105"/>
          <w:sz w:val="21"/>
        </w:rPr>
        <w:t>relation to </w:t>
      </w:r>
      <w:r>
        <w:rPr>
          <w:spacing w:val="-4"/>
          <w:w w:val="105"/>
          <w:sz w:val="21"/>
        </w:rPr>
        <w:t>cancer, </w:t>
      </w:r>
      <w:r>
        <w:rPr>
          <w:w w:val="105"/>
          <w:sz w:val="21"/>
        </w:rPr>
        <w:t>there is </w:t>
      </w:r>
      <w:r>
        <w:rPr>
          <w:spacing w:val="-3"/>
          <w:w w:val="105"/>
          <w:sz w:val="21"/>
        </w:rPr>
        <w:t>limited </w:t>
      </w:r>
      <w:r>
        <w:rPr>
          <w:w w:val="105"/>
          <w:sz w:val="21"/>
        </w:rPr>
        <w:t>high-quality </w:t>
      </w:r>
      <w:r>
        <w:rPr>
          <w:spacing w:val="-3"/>
          <w:w w:val="105"/>
          <w:sz w:val="21"/>
        </w:rPr>
        <w:t>research </w:t>
      </w:r>
      <w:r>
        <w:rPr>
          <w:spacing w:val="-4"/>
          <w:w w:val="105"/>
          <w:sz w:val="21"/>
        </w:rPr>
        <w:t>literature </w:t>
      </w:r>
      <w:r>
        <w:rPr>
          <w:w w:val="105"/>
          <w:sz w:val="21"/>
        </w:rPr>
        <w:t>on the subject. The position of the American </w:t>
      </w:r>
      <w:r>
        <w:rPr>
          <w:spacing w:val="-3"/>
          <w:w w:val="105"/>
          <w:sz w:val="21"/>
        </w:rPr>
        <w:t>Cancer </w:t>
      </w:r>
      <w:r>
        <w:rPr>
          <w:w w:val="105"/>
          <w:sz w:val="21"/>
        </w:rPr>
        <w:t>Society </w:t>
      </w:r>
      <w:r>
        <w:rPr>
          <w:spacing w:val="-3"/>
          <w:w w:val="105"/>
          <w:sz w:val="21"/>
        </w:rPr>
        <w:t>remains that </w:t>
      </w:r>
      <w:r>
        <w:rPr>
          <w:w w:val="105"/>
          <w:sz w:val="21"/>
        </w:rPr>
        <w:t>it supports the need </w:t>
      </w:r>
      <w:r>
        <w:rPr>
          <w:spacing w:val="-3"/>
          <w:w w:val="105"/>
          <w:sz w:val="21"/>
        </w:rPr>
        <w:t>for </w:t>
      </w:r>
      <w:r>
        <w:rPr>
          <w:w w:val="105"/>
          <w:sz w:val="21"/>
        </w:rPr>
        <w:t>more scientific</w:t>
      </w:r>
      <w:r>
        <w:rPr>
          <w:spacing w:val="-11"/>
          <w:w w:val="105"/>
          <w:sz w:val="21"/>
        </w:rPr>
        <w:t> </w:t>
      </w:r>
      <w:r>
        <w:rPr>
          <w:spacing w:val="-3"/>
          <w:w w:val="105"/>
          <w:sz w:val="21"/>
        </w:rPr>
        <w:t>research</w:t>
      </w:r>
      <w:r>
        <w:rPr>
          <w:spacing w:val="-11"/>
          <w:w w:val="105"/>
          <w:sz w:val="21"/>
        </w:rPr>
        <w:t> </w:t>
      </w:r>
      <w:r>
        <w:rPr>
          <w:w w:val="105"/>
          <w:sz w:val="21"/>
        </w:rPr>
        <w:t>on</w:t>
      </w:r>
      <w:r>
        <w:rPr>
          <w:spacing w:val="-11"/>
          <w:w w:val="105"/>
          <w:sz w:val="21"/>
        </w:rPr>
        <w:t> </w:t>
      </w:r>
      <w:r>
        <w:rPr>
          <w:spacing w:val="-3"/>
          <w:w w:val="105"/>
          <w:sz w:val="21"/>
        </w:rPr>
        <w:t>cannabinoids</w:t>
      </w:r>
      <w:r>
        <w:rPr>
          <w:spacing w:val="-11"/>
          <w:w w:val="105"/>
          <w:sz w:val="21"/>
        </w:rPr>
        <w:t> </w:t>
      </w:r>
      <w:r>
        <w:rPr>
          <w:spacing w:val="-3"/>
          <w:w w:val="105"/>
          <w:sz w:val="21"/>
        </w:rPr>
        <w:t>for</w:t>
      </w:r>
      <w:r>
        <w:rPr>
          <w:spacing w:val="-11"/>
          <w:w w:val="105"/>
          <w:sz w:val="21"/>
        </w:rPr>
        <w:t> </w:t>
      </w:r>
      <w:r>
        <w:rPr>
          <w:w w:val="105"/>
          <w:sz w:val="21"/>
        </w:rPr>
        <w:t>cancer</w:t>
      </w:r>
      <w:r>
        <w:rPr>
          <w:spacing w:val="-11"/>
          <w:w w:val="105"/>
          <w:sz w:val="21"/>
        </w:rPr>
        <w:t> </w:t>
      </w:r>
      <w:r>
        <w:rPr>
          <w:w w:val="105"/>
          <w:sz w:val="21"/>
        </w:rPr>
        <w:t>patients,</w:t>
      </w:r>
      <w:r>
        <w:rPr>
          <w:spacing w:val="-11"/>
          <w:w w:val="105"/>
          <w:sz w:val="21"/>
        </w:rPr>
        <w:t> </w:t>
      </w:r>
      <w:r>
        <w:rPr>
          <w:w w:val="105"/>
          <w:sz w:val="21"/>
        </w:rPr>
        <w:t>and</w:t>
      </w:r>
      <w:r>
        <w:rPr>
          <w:spacing w:val="-11"/>
          <w:w w:val="105"/>
          <w:sz w:val="21"/>
        </w:rPr>
        <w:t> </w:t>
      </w:r>
      <w:r>
        <w:rPr>
          <w:w w:val="105"/>
          <w:sz w:val="21"/>
        </w:rPr>
        <w:t>recognises</w:t>
      </w:r>
      <w:r>
        <w:rPr>
          <w:spacing w:val="-11"/>
          <w:w w:val="105"/>
          <w:sz w:val="21"/>
        </w:rPr>
        <w:t> </w:t>
      </w:r>
      <w:r>
        <w:rPr>
          <w:w w:val="105"/>
          <w:sz w:val="21"/>
        </w:rPr>
        <w:t>the</w:t>
      </w:r>
      <w:r>
        <w:rPr>
          <w:spacing w:val="-11"/>
          <w:w w:val="105"/>
          <w:sz w:val="21"/>
        </w:rPr>
        <w:t> </w:t>
      </w:r>
      <w:r>
        <w:rPr>
          <w:w w:val="105"/>
          <w:sz w:val="21"/>
        </w:rPr>
        <w:t>need</w:t>
      </w:r>
      <w:r>
        <w:rPr>
          <w:spacing w:val="-11"/>
          <w:w w:val="105"/>
          <w:sz w:val="21"/>
        </w:rPr>
        <w:t> </w:t>
      </w:r>
      <w:r>
        <w:rPr>
          <w:spacing w:val="-3"/>
          <w:w w:val="105"/>
          <w:sz w:val="21"/>
        </w:rPr>
        <w:t>for</w:t>
      </w:r>
      <w:r>
        <w:rPr>
          <w:spacing w:val="-11"/>
          <w:w w:val="105"/>
          <w:sz w:val="21"/>
        </w:rPr>
        <w:t> </w:t>
      </w:r>
      <w:r>
        <w:rPr>
          <w:w w:val="105"/>
          <w:sz w:val="21"/>
        </w:rPr>
        <w:t>better and more effective therapies </w:t>
      </w:r>
      <w:r>
        <w:rPr>
          <w:spacing w:val="-3"/>
          <w:w w:val="105"/>
          <w:sz w:val="21"/>
        </w:rPr>
        <w:t>that </w:t>
      </w:r>
      <w:r>
        <w:rPr>
          <w:w w:val="105"/>
          <w:sz w:val="21"/>
        </w:rPr>
        <w:t>can </w:t>
      </w:r>
      <w:r>
        <w:rPr>
          <w:spacing w:val="-3"/>
          <w:w w:val="105"/>
          <w:sz w:val="21"/>
        </w:rPr>
        <w:t>overcome </w:t>
      </w:r>
      <w:r>
        <w:rPr>
          <w:w w:val="105"/>
          <w:sz w:val="21"/>
        </w:rPr>
        <w:t>the often </w:t>
      </w:r>
      <w:r>
        <w:rPr>
          <w:spacing w:val="-3"/>
          <w:w w:val="105"/>
          <w:sz w:val="21"/>
        </w:rPr>
        <w:t>debilitating </w:t>
      </w:r>
      <w:r>
        <w:rPr>
          <w:w w:val="105"/>
          <w:sz w:val="21"/>
        </w:rPr>
        <w:t>side effects of cancer and its</w:t>
      </w:r>
      <w:r>
        <w:rPr>
          <w:spacing w:val="15"/>
          <w:w w:val="105"/>
          <w:sz w:val="21"/>
        </w:rPr>
        <w:t> </w:t>
      </w:r>
      <w:r>
        <w:rPr>
          <w:spacing w:val="-4"/>
          <w:w w:val="105"/>
          <w:sz w:val="21"/>
        </w:rPr>
        <w:t>treatment.</w:t>
      </w:r>
      <w:r>
        <w:rPr>
          <w:spacing w:val="-4"/>
          <w:w w:val="105"/>
          <w:position w:val="7"/>
          <w:sz w:val="12"/>
        </w:rPr>
        <w:t>148</w:t>
      </w:r>
    </w:p>
    <w:p>
      <w:pPr>
        <w:pStyle w:val="ListParagraph"/>
        <w:numPr>
          <w:ilvl w:val="1"/>
          <w:numId w:val="25"/>
        </w:numPr>
        <w:tabs>
          <w:tab w:pos="2380" w:val="left" w:leader="none"/>
          <w:tab w:pos="2381" w:val="left" w:leader="none"/>
        </w:tabs>
        <w:spacing w:line="240" w:lineRule="auto" w:before="125" w:after="0"/>
        <w:ind w:left="2381" w:right="0" w:hanging="794"/>
        <w:jc w:val="left"/>
        <w:rPr>
          <w:sz w:val="21"/>
        </w:rPr>
      </w:pPr>
      <w:r>
        <w:rPr>
          <w:sz w:val="21"/>
        </w:rPr>
        <w:t>In</w:t>
      </w:r>
      <w:r>
        <w:rPr>
          <w:spacing w:val="9"/>
          <w:sz w:val="21"/>
        </w:rPr>
        <w:t> </w:t>
      </w:r>
      <w:r>
        <w:rPr>
          <w:spacing w:val="-9"/>
          <w:sz w:val="21"/>
        </w:rPr>
        <w:t>2013</w:t>
      </w:r>
      <w:r>
        <w:rPr>
          <w:spacing w:val="10"/>
          <w:sz w:val="21"/>
        </w:rPr>
        <w:t> </w:t>
      </w:r>
      <w:r>
        <w:rPr>
          <w:sz w:val="21"/>
        </w:rPr>
        <w:t>Health</w:t>
      </w:r>
      <w:r>
        <w:rPr>
          <w:spacing w:val="10"/>
          <w:sz w:val="21"/>
        </w:rPr>
        <w:t> </w:t>
      </w:r>
      <w:r>
        <w:rPr>
          <w:spacing w:val="-3"/>
          <w:sz w:val="21"/>
        </w:rPr>
        <w:t>Canada</w:t>
      </w:r>
      <w:r>
        <w:rPr>
          <w:spacing w:val="9"/>
          <w:sz w:val="21"/>
        </w:rPr>
        <w:t> </w:t>
      </w:r>
      <w:r>
        <w:rPr>
          <w:sz w:val="21"/>
        </w:rPr>
        <w:t>also</w:t>
      </w:r>
      <w:r>
        <w:rPr>
          <w:spacing w:val="10"/>
          <w:sz w:val="21"/>
        </w:rPr>
        <w:t> </w:t>
      </w:r>
      <w:r>
        <w:rPr>
          <w:sz w:val="21"/>
        </w:rPr>
        <w:t>observed</w:t>
      </w:r>
      <w:r>
        <w:rPr>
          <w:spacing w:val="10"/>
          <w:sz w:val="21"/>
        </w:rPr>
        <w:t> </w:t>
      </w:r>
      <w:r>
        <w:rPr>
          <w:sz w:val="21"/>
        </w:rPr>
        <w:t>a</w:t>
      </w:r>
      <w:r>
        <w:rPr>
          <w:spacing w:val="10"/>
          <w:sz w:val="21"/>
        </w:rPr>
        <w:t> </w:t>
      </w:r>
      <w:r>
        <w:rPr>
          <w:sz w:val="21"/>
        </w:rPr>
        <w:t>need</w:t>
      </w:r>
      <w:r>
        <w:rPr>
          <w:spacing w:val="9"/>
          <w:sz w:val="21"/>
        </w:rPr>
        <w:t> </w:t>
      </w:r>
      <w:r>
        <w:rPr>
          <w:spacing w:val="-3"/>
          <w:sz w:val="21"/>
        </w:rPr>
        <w:t>for</w:t>
      </w:r>
      <w:r>
        <w:rPr>
          <w:spacing w:val="10"/>
          <w:sz w:val="21"/>
        </w:rPr>
        <w:t> </w:t>
      </w:r>
      <w:r>
        <w:rPr>
          <w:sz w:val="21"/>
        </w:rPr>
        <w:t>more</w:t>
      </w:r>
      <w:r>
        <w:rPr>
          <w:spacing w:val="10"/>
          <w:sz w:val="21"/>
        </w:rPr>
        <w:t> </w:t>
      </w:r>
      <w:r>
        <w:rPr>
          <w:sz w:val="21"/>
        </w:rPr>
        <w:t>research:</w:t>
      </w:r>
    </w:p>
    <w:p>
      <w:pPr>
        <w:spacing w:line="254" w:lineRule="auto" w:before="133"/>
        <w:ind w:left="2834" w:right="1651" w:firstLine="0"/>
        <w:jc w:val="left"/>
        <w:rPr>
          <w:sz w:val="11"/>
        </w:rPr>
      </w:pPr>
      <w:r>
        <w:rPr>
          <w:sz w:val="20"/>
        </w:rPr>
        <w:t>establishing the effectiveness of cannabis as a viable treatment option in a palliative care context requires a careful assessment of its effects in a wide range of conditions; such evidence is not yet abundant and further research is needed.</w:t>
      </w:r>
      <w:r>
        <w:rPr>
          <w:position w:val="7"/>
          <w:sz w:val="11"/>
        </w:rPr>
        <w:t>149</w:t>
      </w:r>
    </w:p>
    <w:p>
      <w:pPr>
        <w:pStyle w:val="ListParagraph"/>
        <w:numPr>
          <w:ilvl w:val="1"/>
          <w:numId w:val="25"/>
        </w:numPr>
        <w:tabs>
          <w:tab w:pos="2381" w:val="left" w:leader="none"/>
          <w:tab w:pos="2382" w:val="left" w:leader="none"/>
        </w:tabs>
        <w:spacing w:line="240" w:lineRule="auto" w:before="115" w:after="0"/>
        <w:ind w:left="2381" w:right="0" w:hanging="794"/>
        <w:jc w:val="left"/>
        <w:rPr>
          <w:sz w:val="21"/>
        </w:rPr>
      </w:pPr>
      <w:r>
        <w:rPr>
          <w:w w:val="105"/>
          <w:sz w:val="21"/>
        </w:rPr>
        <w:t>A </w:t>
      </w:r>
      <w:r>
        <w:rPr>
          <w:spacing w:val="-8"/>
          <w:w w:val="105"/>
          <w:sz w:val="21"/>
        </w:rPr>
        <w:t>2014 </w:t>
      </w:r>
      <w:r>
        <w:rPr>
          <w:w w:val="105"/>
          <w:sz w:val="21"/>
        </w:rPr>
        <w:t>review called </w:t>
      </w:r>
      <w:r>
        <w:rPr>
          <w:spacing w:val="-3"/>
          <w:w w:val="105"/>
          <w:sz w:val="21"/>
        </w:rPr>
        <w:t>for</w:t>
      </w:r>
      <w:r>
        <w:rPr>
          <w:spacing w:val="-8"/>
          <w:w w:val="105"/>
          <w:sz w:val="21"/>
        </w:rPr>
        <w:t> </w:t>
      </w:r>
      <w:r>
        <w:rPr>
          <w:w w:val="105"/>
          <w:sz w:val="21"/>
        </w:rPr>
        <w:t>caution:</w:t>
      </w:r>
    </w:p>
    <w:p>
      <w:pPr>
        <w:spacing w:line="254" w:lineRule="auto" w:before="133"/>
        <w:ind w:left="2834" w:right="1947" w:firstLine="0"/>
        <w:jc w:val="left"/>
        <w:rPr>
          <w:sz w:val="11"/>
        </w:rPr>
      </w:pPr>
      <w:r>
        <w:rPr>
          <w:w w:val="105"/>
          <w:sz w:val="20"/>
        </w:rPr>
        <w:t>the effectiveness of cannabinoids for the </w:t>
      </w:r>
      <w:r>
        <w:rPr>
          <w:spacing w:val="-3"/>
          <w:w w:val="105"/>
          <w:sz w:val="20"/>
        </w:rPr>
        <w:t>treatment </w:t>
      </w:r>
      <w:r>
        <w:rPr>
          <w:w w:val="105"/>
          <w:sz w:val="20"/>
        </w:rPr>
        <w:t>of </w:t>
      </w:r>
      <w:r>
        <w:rPr>
          <w:spacing w:val="-3"/>
          <w:w w:val="105"/>
          <w:sz w:val="20"/>
        </w:rPr>
        <w:t>chronic </w:t>
      </w:r>
      <w:r>
        <w:rPr>
          <w:w w:val="105"/>
          <w:sz w:val="20"/>
        </w:rPr>
        <w:t>cancer pain </w:t>
      </w:r>
      <w:r>
        <w:rPr>
          <w:spacing w:val="-3"/>
          <w:w w:val="105"/>
          <w:sz w:val="20"/>
        </w:rPr>
        <w:t>remains </w:t>
      </w:r>
      <w:r>
        <w:rPr>
          <w:spacing w:val="-4"/>
          <w:w w:val="105"/>
          <w:sz w:val="20"/>
        </w:rPr>
        <w:t>unclear,</w:t>
      </w:r>
      <w:r>
        <w:rPr>
          <w:spacing w:val="-9"/>
          <w:w w:val="105"/>
          <w:sz w:val="20"/>
        </w:rPr>
        <w:t> </w:t>
      </w:r>
      <w:r>
        <w:rPr>
          <w:w w:val="105"/>
          <w:sz w:val="20"/>
        </w:rPr>
        <w:t>although</w:t>
      </w:r>
      <w:r>
        <w:rPr>
          <w:spacing w:val="-9"/>
          <w:w w:val="105"/>
          <w:sz w:val="20"/>
        </w:rPr>
        <w:t> </w:t>
      </w:r>
      <w:r>
        <w:rPr>
          <w:spacing w:val="-2"/>
          <w:w w:val="105"/>
          <w:sz w:val="20"/>
        </w:rPr>
        <w:t>any</w:t>
      </w:r>
      <w:r>
        <w:rPr>
          <w:spacing w:val="-8"/>
          <w:w w:val="105"/>
          <w:sz w:val="20"/>
        </w:rPr>
        <w:t> </w:t>
      </w:r>
      <w:r>
        <w:rPr>
          <w:w w:val="105"/>
          <w:sz w:val="20"/>
        </w:rPr>
        <w:t>benefit</w:t>
      </w:r>
      <w:r>
        <w:rPr>
          <w:spacing w:val="-9"/>
          <w:w w:val="105"/>
          <w:sz w:val="20"/>
        </w:rPr>
        <w:t> </w:t>
      </w:r>
      <w:r>
        <w:rPr>
          <w:w w:val="105"/>
          <w:sz w:val="20"/>
        </w:rPr>
        <w:t>is</w:t>
      </w:r>
      <w:r>
        <w:rPr>
          <w:spacing w:val="-8"/>
          <w:w w:val="105"/>
          <w:sz w:val="20"/>
        </w:rPr>
        <w:t> </w:t>
      </w:r>
      <w:r>
        <w:rPr>
          <w:spacing w:val="-3"/>
          <w:w w:val="105"/>
          <w:sz w:val="20"/>
        </w:rPr>
        <w:t>likely</w:t>
      </w:r>
      <w:r>
        <w:rPr>
          <w:spacing w:val="-9"/>
          <w:w w:val="105"/>
          <w:sz w:val="20"/>
        </w:rPr>
        <w:t> </w:t>
      </w:r>
      <w:r>
        <w:rPr>
          <w:w w:val="105"/>
          <w:sz w:val="20"/>
        </w:rPr>
        <w:t>to</w:t>
      </w:r>
      <w:r>
        <w:rPr>
          <w:spacing w:val="-9"/>
          <w:w w:val="105"/>
          <w:sz w:val="20"/>
        </w:rPr>
        <w:t> </w:t>
      </w:r>
      <w:r>
        <w:rPr>
          <w:w w:val="105"/>
          <w:sz w:val="20"/>
        </w:rPr>
        <w:t>be</w:t>
      </w:r>
      <w:r>
        <w:rPr>
          <w:spacing w:val="-8"/>
          <w:w w:val="105"/>
          <w:sz w:val="20"/>
        </w:rPr>
        <w:t> </w:t>
      </w:r>
      <w:r>
        <w:rPr>
          <w:w w:val="105"/>
          <w:sz w:val="20"/>
        </w:rPr>
        <w:t>modest.</w:t>
      </w:r>
      <w:r>
        <w:rPr>
          <w:spacing w:val="-9"/>
          <w:w w:val="105"/>
          <w:sz w:val="20"/>
        </w:rPr>
        <w:t> </w:t>
      </w:r>
      <w:r>
        <w:rPr>
          <w:w w:val="105"/>
          <w:sz w:val="20"/>
        </w:rPr>
        <w:t>The</w:t>
      </w:r>
      <w:r>
        <w:rPr>
          <w:spacing w:val="-8"/>
          <w:w w:val="105"/>
          <w:sz w:val="20"/>
        </w:rPr>
        <w:t> </w:t>
      </w:r>
      <w:r>
        <w:rPr>
          <w:w w:val="105"/>
          <w:sz w:val="20"/>
        </w:rPr>
        <w:t>available</w:t>
      </w:r>
      <w:r>
        <w:rPr>
          <w:spacing w:val="-9"/>
          <w:w w:val="105"/>
          <w:sz w:val="20"/>
        </w:rPr>
        <w:t> </w:t>
      </w:r>
      <w:r>
        <w:rPr>
          <w:w w:val="105"/>
          <w:sz w:val="20"/>
        </w:rPr>
        <w:t>evidence</w:t>
      </w:r>
      <w:r>
        <w:rPr>
          <w:spacing w:val="-8"/>
          <w:w w:val="105"/>
          <w:sz w:val="20"/>
        </w:rPr>
        <w:t> </w:t>
      </w:r>
      <w:r>
        <w:rPr>
          <w:w w:val="105"/>
          <w:sz w:val="20"/>
        </w:rPr>
        <w:t>indicates a</w:t>
      </w:r>
      <w:r>
        <w:rPr>
          <w:spacing w:val="-10"/>
          <w:w w:val="105"/>
          <w:sz w:val="20"/>
        </w:rPr>
        <w:t> </w:t>
      </w:r>
      <w:r>
        <w:rPr>
          <w:w w:val="105"/>
          <w:sz w:val="20"/>
        </w:rPr>
        <w:t>risk</w:t>
      </w:r>
      <w:r>
        <w:rPr>
          <w:spacing w:val="-9"/>
          <w:w w:val="105"/>
          <w:sz w:val="20"/>
        </w:rPr>
        <w:t> </w:t>
      </w:r>
      <w:r>
        <w:rPr>
          <w:w w:val="105"/>
          <w:sz w:val="20"/>
        </w:rPr>
        <w:t>of</w:t>
      </w:r>
      <w:r>
        <w:rPr>
          <w:spacing w:val="-10"/>
          <w:w w:val="105"/>
          <w:sz w:val="20"/>
        </w:rPr>
        <w:t> </w:t>
      </w:r>
      <w:r>
        <w:rPr>
          <w:spacing w:val="-3"/>
          <w:w w:val="105"/>
          <w:sz w:val="20"/>
        </w:rPr>
        <w:t>potentially</w:t>
      </w:r>
      <w:r>
        <w:rPr>
          <w:spacing w:val="-9"/>
          <w:w w:val="105"/>
          <w:sz w:val="20"/>
        </w:rPr>
        <w:t> </w:t>
      </w:r>
      <w:r>
        <w:rPr>
          <w:w w:val="105"/>
          <w:sz w:val="20"/>
        </w:rPr>
        <w:t>serious</w:t>
      </w:r>
      <w:r>
        <w:rPr>
          <w:spacing w:val="-9"/>
          <w:w w:val="105"/>
          <w:sz w:val="20"/>
        </w:rPr>
        <w:t> </w:t>
      </w:r>
      <w:r>
        <w:rPr>
          <w:w w:val="105"/>
          <w:sz w:val="20"/>
        </w:rPr>
        <w:t>adverse</w:t>
      </w:r>
      <w:r>
        <w:rPr>
          <w:spacing w:val="-10"/>
          <w:w w:val="105"/>
          <w:sz w:val="20"/>
        </w:rPr>
        <w:t> </w:t>
      </w:r>
      <w:r>
        <w:rPr>
          <w:w w:val="105"/>
          <w:sz w:val="20"/>
        </w:rPr>
        <w:t>effects,</w:t>
      </w:r>
      <w:r>
        <w:rPr>
          <w:spacing w:val="-9"/>
          <w:w w:val="105"/>
          <w:sz w:val="20"/>
        </w:rPr>
        <w:t> </w:t>
      </w:r>
      <w:r>
        <w:rPr>
          <w:spacing w:val="-3"/>
          <w:w w:val="105"/>
          <w:sz w:val="20"/>
        </w:rPr>
        <w:t>including</w:t>
      </w:r>
      <w:r>
        <w:rPr>
          <w:spacing w:val="-9"/>
          <w:w w:val="105"/>
          <w:sz w:val="20"/>
        </w:rPr>
        <w:t> </w:t>
      </w:r>
      <w:r>
        <w:rPr>
          <w:spacing w:val="-3"/>
          <w:w w:val="105"/>
          <w:sz w:val="20"/>
        </w:rPr>
        <w:t>alterations</w:t>
      </w:r>
      <w:r>
        <w:rPr>
          <w:spacing w:val="-10"/>
          <w:w w:val="105"/>
          <w:sz w:val="20"/>
        </w:rPr>
        <w:t> </w:t>
      </w:r>
      <w:r>
        <w:rPr>
          <w:w w:val="105"/>
          <w:sz w:val="20"/>
        </w:rPr>
        <w:t>in</w:t>
      </w:r>
      <w:r>
        <w:rPr>
          <w:spacing w:val="-9"/>
          <w:w w:val="105"/>
          <w:sz w:val="20"/>
        </w:rPr>
        <w:t> </w:t>
      </w:r>
      <w:r>
        <w:rPr>
          <w:w w:val="105"/>
          <w:sz w:val="20"/>
        </w:rPr>
        <w:t>perception,</w:t>
      </w:r>
      <w:r>
        <w:rPr>
          <w:spacing w:val="-10"/>
          <w:w w:val="105"/>
          <w:sz w:val="20"/>
        </w:rPr>
        <w:t> </w:t>
      </w:r>
      <w:r>
        <w:rPr>
          <w:w w:val="105"/>
          <w:sz w:val="20"/>
        </w:rPr>
        <w:t>motor function, and cognitive</w:t>
      </w:r>
      <w:r>
        <w:rPr>
          <w:spacing w:val="16"/>
          <w:w w:val="105"/>
          <w:sz w:val="20"/>
        </w:rPr>
        <w:t> </w:t>
      </w:r>
      <w:r>
        <w:rPr>
          <w:spacing w:val="-3"/>
          <w:w w:val="105"/>
          <w:sz w:val="20"/>
        </w:rPr>
        <w:t>function.</w:t>
      </w:r>
      <w:r>
        <w:rPr>
          <w:spacing w:val="-3"/>
          <w:w w:val="105"/>
          <w:position w:val="7"/>
          <w:sz w:val="11"/>
        </w:rPr>
        <w:t>150</w:t>
      </w:r>
    </w:p>
    <w:p>
      <w:pPr>
        <w:pStyle w:val="ListParagraph"/>
        <w:numPr>
          <w:ilvl w:val="1"/>
          <w:numId w:val="25"/>
        </w:numPr>
        <w:tabs>
          <w:tab w:pos="2381" w:val="left" w:leader="none"/>
          <w:tab w:pos="2382" w:val="left" w:leader="none"/>
        </w:tabs>
        <w:spacing w:line="242" w:lineRule="auto" w:before="115" w:after="0"/>
        <w:ind w:left="2381" w:right="1681" w:hanging="794"/>
        <w:jc w:val="left"/>
        <w:rPr>
          <w:sz w:val="21"/>
        </w:rPr>
      </w:pPr>
      <w:r>
        <w:rPr>
          <w:spacing w:val="-3"/>
          <w:sz w:val="21"/>
        </w:rPr>
        <w:t>Research </w:t>
      </w:r>
      <w:r>
        <w:rPr>
          <w:sz w:val="21"/>
        </w:rPr>
        <w:t>is </w:t>
      </w:r>
      <w:r>
        <w:rPr>
          <w:spacing w:val="-3"/>
          <w:sz w:val="21"/>
        </w:rPr>
        <w:t>ongoing. </w:t>
      </w:r>
      <w:r>
        <w:rPr>
          <w:sz w:val="21"/>
        </w:rPr>
        <w:t>Sativex is  </w:t>
      </w:r>
      <w:r>
        <w:rPr>
          <w:spacing w:val="-3"/>
          <w:sz w:val="21"/>
        </w:rPr>
        <w:t>currently  undergoing  trials  for  </w:t>
      </w:r>
      <w:r>
        <w:rPr>
          <w:sz w:val="21"/>
        </w:rPr>
        <w:t>the  </w:t>
      </w:r>
      <w:r>
        <w:rPr>
          <w:spacing w:val="-3"/>
          <w:sz w:val="21"/>
        </w:rPr>
        <w:t>treatment  </w:t>
      </w:r>
      <w:r>
        <w:rPr>
          <w:sz w:val="21"/>
        </w:rPr>
        <w:t>of  cancer </w:t>
      </w:r>
      <w:r>
        <w:rPr>
          <w:spacing w:val="-3"/>
          <w:sz w:val="21"/>
        </w:rPr>
        <w:t>pain </w:t>
      </w:r>
      <w:r>
        <w:rPr>
          <w:sz w:val="21"/>
        </w:rPr>
        <w:t>in the </w:t>
      </w:r>
      <w:r>
        <w:rPr>
          <w:spacing w:val="-3"/>
          <w:sz w:val="21"/>
        </w:rPr>
        <w:t>United States, </w:t>
      </w:r>
      <w:r>
        <w:rPr>
          <w:sz w:val="21"/>
        </w:rPr>
        <w:t>but results </w:t>
      </w:r>
      <w:r>
        <w:rPr>
          <w:spacing w:val="-3"/>
          <w:sz w:val="21"/>
        </w:rPr>
        <w:t>to date have </w:t>
      </w:r>
      <w:r>
        <w:rPr>
          <w:sz w:val="21"/>
        </w:rPr>
        <w:t>been </w:t>
      </w:r>
      <w:r>
        <w:rPr>
          <w:spacing w:val="-5"/>
          <w:sz w:val="21"/>
        </w:rPr>
        <w:t>equivocal.</w:t>
      </w:r>
      <w:r>
        <w:rPr>
          <w:spacing w:val="-5"/>
          <w:position w:val="7"/>
          <w:sz w:val="12"/>
        </w:rPr>
        <w:t>151 </w:t>
      </w:r>
      <w:r>
        <w:rPr>
          <w:sz w:val="21"/>
        </w:rPr>
        <w:t>In </w:t>
      </w:r>
      <w:r>
        <w:rPr>
          <w:spacing w:val="-8"/>
          <w:sz w:val="21"/>
        </w:rPr>
        <w:t>2015, </w:t>
      </w:r>
      <w:r>
        <w:rPr>
          <w:spacing w:val="-3"/>
          <w:sz w:val="21"/>
        </w:rPr>
        <w:t>medicinal cannabis will </w:t>
      </w:r>
      <w:r>
        <w:rPr>
          <w:sz w:val="21"/>
        </w:rPr>
        <w:t>be </w:t>
      </w:r>
      <w:r>
        <w:rPr>
          <w:spacing w:val="-3"/>
          <w:sz w:val="21"/>
        </w:rPr>
        <w:t>administered </w:t>
      </w:r>
      <w:r>
        <w:rPr>
          <w:sz w:val="21"/>
        </w:rPr>
        <w:t>in </w:t>
      </w:r>
      <w:r>
        <w:rPr>
          <w:spacing w:val="-4"/>
          <w:sz w:val="21"/>
        </w:rPr>
        <w:t>Chile </w:t>
      </w:r>
      <w:r>
        <w:rPr>
          <w:spacing w:val="-3"/>
          <w:sz w:val="21"/>
        </w:rPr>
        <w:t>to </w:t>
      </w:r>
      <w:r>
        <w:rPr>
          <w:sz w:val="21"/>
        </w:rPr>
        <w:t>200 patients with cancer </w:t>
      </w:r>
      <w:r>
        <w:rPr>
          <w:spacing w:val="-3"/>
          <w:sz w:val="21"/>
        </w:rPr>
        <w:t>to </w:t>
      </w:r>
      <w:r>
        <w:rPr>
          <w:sz w:val="21"/>
        </w:rPr>
        <w:t>assess its </w:t>
      </w:r>
      <w:r>
        <w:rPr>
          <w:spacing w:val="-3"/>
          <w:sz w:val="21"/>
        </w:rPr>
        <w:t>analgesic effects.</w:t>
      </w:r>
      <w:r>
        <w:rPr>
          <w:spacing w:val="-3"/>
          <w:position w:val="7"/>
          <w:sz w:val="12"/>
        </w:rPr>
        <w:t>152  </w:t>
      </w:r>
      <w:r>
        <w:rPr>
          <w:sz w:val="21"/>
        </w:rPr>
        <w:t>For the present, what can be said is </w:t>
      </w:r>
      <w:r>
        <w:rPr>
          <w:spacing w:val="-3"/>
          <w:sz w:val="21"/>
        </w:rPr>
        <w:t>that  </w:t>
      </w:r>
      <w:r>
        <w:rPr>
          <w:sz w:val="21"/>
        </w:rPr>
        <w:t>there is some evidence of the capacity  of </w:t>
      </w:r>
      <w:r>
        <w:rPr>
          <w:spacing w:val="-3"/>
          <w:sz w:val="21"/>
        </w:rPr>
        <w:t>medicinal cannabis to alleviate </w:t>
      </w:r>
      <w:r>
        <w:rPr>
          <w:sz w:val="21"/>
        </w:rPr>
        <w:t>the symptoms of patients with </w:t>
      </w:r>
      <w:r>
        <w:rPr>
          <w:spacing w:val="-3"/>
          <w:sz w:val="21"/>
        </w:rPr>
        <w:t>high levels </w:t>
      </w:r>
      <w:r>
        <w:rPr>
          <w:sz w:val="21"/>
        </w:rPr>
        <w:t>of </w:t>
      </w:r>
      <w:r>
        <w:rPr>
          <w:spacing w:val="-3"/>
          <w:sz w:val="21"/>
        </w:rPr>
        <w:t>pain </w:t>
      </w:r>
      <w:r>
        <w:rPr>
          <w:sz w:val="21"/>
        </w:rPr>
        <w:t>and discomfort </w:t>
      </w:r>
      <w:r>
        <w:rPr>
          <w:spacing w:val="-3"/>
          <w:sz w:val="21"/>
        </w:rPr>
        <w:t>from </w:t>
      </w:r>
      <w:r>
        <w:rPr>
          <w:sz w:val="21"/>
        </w:rPr>
        <w:t>cancer and</w:t>
      </w:r>
      <w:r>
        <w:rPr>
          <w:spacing w:val="38"/>
          <w:sz w:val="21"/>
        </w:rPr>
        <w:t> </w:t>
      </w:r>
      <w:r>
        <w:rPr>
          <w:sz w:val="21"/>
        </w:rPr>
        <w:t>HIV/AIDS.</w:t>
      </w:r>
    </w:p>
    <w:p>
      <w:pPr>
        <w:pStyle w:val="Heading5"/>
        <w:spacing w:before="157"/>
      </w:pPr>
      <w:r>
        <w:rPr>
          <w:w w:val="115"/>
        </w:rPr>
        <w:t>Relief from nausea and vomiting</w:t>
      </w:r>
    </w:p>
    <w:p>
      <w:pPr>
        <w:pStyle w:val="ListParagraph"/>
        <w:numPr>
          <w:ilvl w:val="1"/>
          <w:numId w:val="25"/>
        </w:numPr>
        <w:tabs>
          <w:tab w:pos="2381" w:val="left" w:leader="none"/>
          <w:tab w:pos="2382" w:val="left" w:leader="none"/>
        </w:tabs>
        <w:spacing w:line="242" w:lineRule="auto" w:before="143" w:after="0"/>
        <w:ind w:left="2381" w:right="1725" w:hanging="794"/>
        <w:jc w:val="left"/>
        <w:rPr>
          <w:sz w:val="12"/>
        </w:rPr>
      </w:pPr>
      <w:r>
        <w:rPr>
          <w:w w:val="105"/>
          <w:sz w:val="21"/>
        </w:rPr>
        <w:t>The</w:t>
      </w:r>
      <w:r>
        <w:rPr>
          <w:spacing w:val="-8"/>
          <w:w w:val="105"/>
          <w:sz w:val="21"/>
        </w:rPr>
        <w:t> </w:t>
      </w:r>
      <w:r>
        <w:rPr>
          <w:w w:val="105"/>
          <w:sz w:val="21"/>
        </w:rPr>
        <w:t>evidence</w:t>
      </w:r>
      <w:r>
        <w:rPr>
          <w:spacing w:val="-7"/>
          <w:w w:val="105"/>
          <w:sz w:val="21"/>
        </w:rPr>
        <w:t> </w:t>
      </w:r>
      <w:r>
        <w:rPr>
          <w:spacing w:val="-3"/>
          <w:w w:val="105"/>
          <w:sz w:val="21"/>
        </w:rPr>
        <w:t>indicates</w:t>
      </w:r>
      <w:r>
        <w:rPr>
          <w:spacing w:val="-7"/>
          <w:w w:val="105"/>
          <w:sz w:val="21"/>
        </w:rPr>
        <w:t> </w:t>
      </w:r>
      <w:r>
        <w:rPr>
          <w:spacing w:val="-3"/>
          <w:w w:val="105"/>
          <w:sz w:val="21"/>
        </w:rPr>
        <w:t>that</w:t>
      </w:r>
      <w:r>
        <w:rPr>
          <w:spacing w:val="-7"/>
          <w:w w:val="105"/>
          <w:sz w:val="21"/>
        </w:rPr>
        <w:t> </w:t>
      </w:r>
      <w:r>
        <w:rPr>
          <w:spacing w:val="-3"/>
          <w:w w:val="105"/>
          <w:sz w:val="21"/>
        </w:rPr>
        <w:t>medicinal</w:t>
      </w:r>
      <w:r>
        <w:rPr>
          <w:spacing w:val="-8"/>
          <w:w w:val="105"/>
          <w:sz w:val="21"/>
        </w:rPr>
        <w:t> </w:t>
      </w:r>
      <w:r>
        <w:rPr>
          <w:spacing w:val="-3"/>
          <w:w w:val="105"/>
          <w:sz w:val="21"/>
        </w:rPr>
        <w:t>cannabis</w:t>
      </w:r>
      <w:r>
        <w:rPr>
          <w:spacing w:val="-7"/>
          <w:w w:val="105"/>
          <w:sz w:val="21"/>
        </w:rPr>
        <w:t> </w:t>
      </w:r>
      <w:r>
        <w:rPr>
          <w:w w:val="105"/>
          <w:sz w:val="21"/>
        </w:rPr>
        <w:t>in</w:t>
      </w:r>
      <w:r>
        <w:rPr>
          <w:spacing w:val="-7"/>
          <w:w w:val="105"/>
          <w:sz w:val="21"/>
        </w:rPr>
        <w:t> </w:t>
      </w:r>
      <w:r>
        <w:rPr>
          <w:w w:val="105"/>
          <w:sz w:val="21"/>
        </w:rPr>
        <w:t>a</w:t>
      </w:r>
      <w:r>
        <w:rPr>
          <w:spacing w:val="-7"/>
          <w:w w:val="105"/>
          <w:sz w:val="21"/>
        </w:rPr>
        <w:t> </w:t>
      </w:r>
      <w:r>
        <w:rPr>
          <w:w w:val="105"/>
          <w:sz w:val="21"/>
        </w:rPr>
        <w:t>variety</w:t>
      </w:r>
      <w:r>
        <w:rPr>
          <w:spacing w:val="-8"/>
          <w:w w:val="105"/>
          <w:sz w:val="21"/>
        </w:rPr>
        <w:t> </w:t>
      </w:r>
      <w:r>
        <w:rPr>
          <w:w w:val="105"/>
          <w:sz w:val="21"/>
        </w:rPr>
        <w:t>of</w:t>
      </w:r>
      <w:r>
        <w:rPr>
          <w:spacing w:val="-7"/>
          <w:w w:val="105"/>
          <w:sz w:val="21"/>
        </w:rPr>
        <w:t> </w:t>
      </w:r>
      <w:r>
        <w:rPr>
          <w:spacing w:val="-3"/>
          <w:w w:val="105"/>
          <w:sz w:val="21"/>
        </w:rPr>
        <w:t>forms</w:t>
      </w:r>
      <w:r>
        <w:rPr>
          <w:spacing w:val="-7"/>
          <w:w w:val="105"/>
          <w:sz w:val="21"/>
        </w:rPr>
        <w:t> </w:t>
      </w:r>
      <w:r>
        <w:rPr>
          <w:w w:val="105"/>
          <w:sz w:val="21"/>
        </w:rPr>
        <w:t>can</w:t>
      </w:r>
      <w:r>
        <w:rPr>
          <w:spacing w:val="-7"/>
          <w:w w:val="105"/>
          <w:sz w:val="21"/>
        </w:rPr>
        <w:t> </w:t>
      </w:r>
      <w:r>
        <w:rPr>
          <w:w w:val="105"/>
          <w:sz w:val="21"/>
        </w:rPr>
        <w:t>assist</w:t>
      </w:r>
      <w:r>
        <w:rPr>
          <w:spacing w:val="-8"/>
          <w:w w:val="105"/>
          <w:sz w:val="21"/>
        </w:rPr>
        <w:t> </w:t>
      </w:r>
      <w:r>
        <w:rPr>
          <w:w w:val="105"/>
          <w:sz w:val="21"/>
        </w:rPr>
        <w:t>in</w:t>
      </w:r>
      <w:r>
        <w:rPr>
          <w:spacing w:val="-7"/>
          <w:w w:val="105"/>
          <w:sz w:val="21"/>
        </w:rPr>
        <w:t> </w:t>
      </w:r>
      <w:r>
        <w:rPr>
          <w:spacing w:val="-3"/>
          <w:w w:val="105"/>
          <w:sz w:val="21"/>
        </w:rPr>
        <w:t>relieving nausea </w:t>
      </w:r>
      <w:r>
        <w:rPr>
          <w:w w:val="105"/>
          <w:sz w:val="21"/>
        </w:rPr>
        <w:t>and </w:t>
      </w:r>
      <w:r>
        <w:rPr>
          <w:spacing w:val="-3"/>
          <w:w w:val="105"/>
          <w:sz w:val="21"/>
        </w:rPr>
        <w:t>vomiting </w:t>
      </w:r>
      <w:r>
        <w:rPr>
          <w:w w:val="105"/>
          <w:sz w:val="21"/>
        </w:rPr>
        <w:t>and in </w:t>
      </w:r>
      <w:r>
        <w:rPr>
          <w:spacing w:val="-3"/>
          <w:w w:val="105"/>
          <w:sz w:val="21"/>
        </w:rPr>
        <w:t>enhancing </w:t>
      </w:r>
      <w:r>
        <w:rPr>
          <w:spacing w:val="-5"/>
          <w:w w:val="105"/>
          <w:sz w:val="21"/>
        </w:rPr>
        <w:t>appetite.</w:t>
      </w:r>
      <w:r>
        <w:rPr>
          <w:spacing w:val="-5"/>
          <w:w w:val="105"/>
          <w:position w:val="7"/>
          <w:sz w:val="12"/>
        </w:rPr>
        <w:t>153 </w:t>
      </w:r>
      <w:r>
        <w:rPr>
          <w:w w:val="105"/>
          <w:sz w:val="21"/>
        </w:rPr>
        <w:t>This </w:t>
      </w:r>
      <w:r>
        <w:rPr>
          <w:spacing w:val="-2"/>
          <w:w w:val="105"/>
          <w:sz w:val="21"/>
        </w:rPr>
        <w:t>has </w:t>
      </w:r>
      <w:r>
        <w:rPr>
          <w:w w:val="105"/>
          <w:sz w:val="21"/>
        </w:rPr>
        <w:t>the </w:t>
      </w:r>
      <w:r>
        <w:rPr>
          <w:spacing w:val="-3"/>
          <w:w w:val="105"/>
          <w:sz w:val="21"/>
        </w:rPr>
        <w:t>potential to </w:t>
      </w:r>
      <w:r>
        <w:rPr>
          <w:w w:val="105"/>
          <w:sz w:val="21"/>
        </w:rPr>
        <w:t>be of particular utility </w:t>
      </w:r>
      <w:r>
        <w:rPr>
          <w:spacing w:val="-3"/>
          <w:w w:val="105"/>
          <w:sz w:val="21"/>
        </w:rPr>
        <w:t>for chemotherapy-induced nausea </w:t>
      </w:r>
      <w:r>
        <w:rPr>
          <w:w w:val="105"/>
          <w:sz w:val="21"/>
        </w:rPr>
        <w:t>and </w:t>
      </w:r>
      <w:r>
        <w:rPr>
          <w:spacing w:val="-3"/>
          <w:w w:val="105"/>
          <w:sz w:val="21"/>
        </w:rPr>
        <w:t>vomiting </w:t>
      </w:r>
      <w:r>
        <w:rPr>
          <w:w w:val="105"/>
          <w:sz w:val="21"/>
        </w:rPr>
        <w:t>(CINV) and </w:t>
      </w:r>
      <w:r>
        <w:rPr>
          <w:spacing w:val="-3"/>
          <w:w w:val="105"/>
          <w:sz w:val="21"/>
        </w:rPr>
        <w:t>for </w:t>
      </w:r>
      <w:r>
        <w:rPr>
          <w:w w:val="105"/>
          <w:sz w:val="21"/>
        </w:rPr>
        <w:t>persons with wasting (cachexia) caused by HIV/AIDS. For </w:t>
      </w:r>
      <w:r>
        <w:rPr>
          <w:spacing w:val="-3"/>
          <w:w w:val="105"/>
          <w:sz w:val="21"/>
        </w:rPr>
        <w:t>instance, </w:t>
      </w:r>
      <w:r>
        <w:rPr>
          <w:w w:val="105"/>
          <w:sz w:val="21"/>
        </w:rPr>
        <w:t>a 2008 meta-analysis </w:t>
      </w:r>
      <w:r>
        <w:rPr>
          <w:spacing w:val="-3"/>
          <w:w w:val="105"/>
          <w:sz w:val="21"/>
        </w:rPr>
        <w:t>found that </w:t>
      </w:r>
      <w:r>
        <w:rPr>
          <w:w w:val="105"/>
          <w:sz w:val="21"/>
        </w:rPr>
        <w:t>a synthetic </w:t>
      </w:r>
      <w:r>
        <w:rPr>
          <w:spacing w:val="-3"/>
          <w:w w:val="105"/>
          <w:sz w:val="21"/>
        </w:rPr>
        <w:t>cannabinoid </w:t>
      </w:r>
      <w:r>
        <w:rPr>
          <w:w w:val="105"/>
          <w:sz w:val="21"/>
        </w:rPr>
        <w:t>was superior </w:t>
      </w:r>
      <w:r>
        <w:rPr>
          <w:spacing w:val="-3"/>
          <w:w w:val="105"/>
          <w:sz w:val="21"/>
        </w:rPr>
        <w:t>to </w:t>
      </w:r>
      <w:r>
        <w:rPr>
          <w:w w:val="105"/>
          <w:sz w:val="21"/>
        </w:rPr>
        <w:t>a number of other options </w:t>
      </w:r>
      <w:r>
        <w:rPr>
          <w:spacing w:val="-3"/>
          <w:w w:val="105"/>
          <w:sz w:val="21"/>
        </w:rPr>
        <w:t>for reducing nausea. </w:t>
      </w:r>
      <w:r>
        <w:rPr>
          <w:w w:val="105"/>
          <w:sz w:val="21"/>
        </w:rPr>
        <w:t>A variety of studies </w:t>
      </w:r>
      <w:r>
        <w:rPr>
          <w:spacing w:val="-3"/>
          <w:w w:val="105"/>
          <w:sz w:val="21"/>
        </w:rPr>
        <w:t>summarised </w:t>
      </w:r>
      <w:r>
        <w:rPr>
          <w:w w:val="105"/>
          <w:sz w:val="21"/>
        </w:rPr>
        <w:t>by Kramer in </w:t>
      </w:r>
      <w:r>
        <w:rPr>
          <w:spacing w:val="-8"/>
          <w:w w:val="105"/>
          <w:sz w:val="21"/>
        </w:rPr>
        <w:t>2015 </w:t>
      </w:r>
      <w:r>
        <w:rPr>
          <w:spacing w:val="-3"/>
          <w:w w:val="105"/>
          <w:sz w:val="21"/>
        </w:rPr>
        <w:t>have </w:t>
      </w:r>
      <w:r>
        <w:rPr>
          <w:w w:val="105"/>
          <w:sz w:val="21"/>
        </w:rPr>
        <w:t>identified efficacy in both</w:t>
      </w:r>
      <w:r>
        <w:rPr>
          <w:spacing w:val="5"/>
          <w:w w:val="105"/>
          <w:sz w:val="21"/>
        </w:rPr>
        <w:t> </w:t>
      </w:r>
      <w:r>
        <w:rPr>
          <w:spacing w:val="-3"/>
          <w:w w:val="105"/>
          <w:sz w:val="21"/>
        </w:rPr>
        <w:t>respects.</w:t>
      </w:r>
      <w:r>
        <w:rPr>
          <w:spacing w:val="-3"/>
          <w:w w:val="105"/>
          <w:position w:val="7"/>
          <w:sz w:val="12"/>
        </w:rPr>
        <w:t>154</w:t>
      </w:r>
    </w:p>
    <w:p>
      <w:pPr>
        <w:pStyle w:val="ListParagraph"/>
        <w:numPr>
          <w:ilvl w:val="1"/>
          <w:numId w:val="25"/>
        </w:numPr>
        <w:tabs>
          <w:tab w:pos="2381" w:val="left" w:leader="none"/>
          <w:tab w:pos="2382" w:val="left" w:leader="none"/>
        </w:tabs>
        <w:spacing w:line="242" w:lineRule="auto" w:before="127" w:after="0"/>
        <w:ind w:left="2381" w:right="1657" w:hanging="794"/>
        <w:jc w:val="left"/>
        <w:rPr>
          <w:sz w:val="21"/>
        </w:rPr>
      </w:pPr>
      <w:r>
        <w:rPr>
          <w:spacing w:val="-4"/>
          <w:w w:val="105"/>
          <w:sz w:val="21"/>
        </w:rPr>
        <w:t>However, </w:t>
      </w:r>
      <w:r>
        <w:rPr>
          <w:w w:val="105"/>
          <w:sz w:val="21"/>
        </w:rPr>
        <w:t>as </w:t>
      </w:r>
      <w:r>
        <w:rPr>
          <w:spacing w:val="-3"/>
          <w:w w:val="105"/>
          <w:sz w:val="21"/>
        </w:rPr>
        <w:t>Cancer </w:t>
      </w:r>
      <w:r>
        <w:rPr>
          <w:spacing w:val="-4"/>
          <w:w w:val="105"/>
          <w:sz w:val="21"/>
        </w:rPr>
        <w:t>Council </w:t>
      </w:r>
      <w:r>
        <w:rPr>
          <w:w w:val="105"/>
          <w:sz w:val="21"/>
        </w:rPr>
        <w:t>Victoria </w:t>
      </w:r>
      <w:r>
        <w:rPr>
          <w:spacing w:val="-3"/>
          <w:w w:val="105"/>
          <w:sz w:val="21"/>
        </w:rPr>
        <w:t>pointed </w:t>
      </w:r>
      <w:r>
        <w:rPr>
          <w:w w:val="105"/>
          <w:sz w:val="21"/>
        </w:rPr>
        <w:t>out in its </w:t>
      </w:r>
      <w:r>
        <w:rPr>
          <w:spacing w:val="-3"/>
          <w:w w:val="105"/>
          <w:sz w:val="21"/>
        </w:rPr>
        <w:t>submission, </w:t>
      </w:r>
      <w:r>
        <w:rPr>
          <w:w w:val="105"/>
          <w:sz w:val="21"/>
        </w:rPr>
        <w:t>the </w:t>
      </w:r>
      <w:r>
        <w:rPr>
          <w:spacing w:val="-3"/>
          <w:w w:val="105"/>
          <w:sz w:val="21"/>
        </w:rPr>
        <w:t>research </w:t>
      </w:r>
      <w:r>
        <w:rPr>
          <w:w w:val="105"/>
          <w:sz w:val="21"/>
        </w:rPr>
        <w:t>support is </w:t>
      </w:r>
      <w:r>
        <w:rPr>
          <w:spacing w:val="-2"/>
          <w:w w:val="105"/>
          <w:sz w:val="21"/>
        </w:rPr>
        <w:t>not</w:t>
      </w:r>
      <w:r>
        <w:rPr>
          <w:spacing w:val="5"/>
          <w:w w:val="105"/>
          <w:sz w:val="21"/>
        </w:rPr>
        <w:t> </w:t>
      </w:r>
      <w:r>
        <w:rPr>
          <w:w w:val="105"/>
          <w:sz w:val="21"/>
        </w:rPr>
        <w:t>unequivocal:</w:t>
      </w:r>
    </w:p>
    <w:p>
      <w:pPr>
        <w:spacing w:line="254" w:lineRule="auto" w:before="132"/>
        <w:ind w:left="2834" w:right="1876" w:firstLine="0"/>
        <w:jc w:val="left"/>
        <w:rPr>
          <w:sz w:val="11"/>
        </w:rPr>
      </w:pPr>
      <w:r>
        <w:rPr>
          <w:w w:val="105"/>
          <w:sz w:val="20"/>
        </w:rPr>
        <w:t>a systematic review that considered cancer patient perceptions of the effectiveness of</w:t>
      </w:r>
      <w:r>
        <w:rPr>
          <w:spacing w:val="-10"/>
          <w:w w:val="105"/>
          <w:sz w:val="20"/>
        </w:rPr>
        <w:t> </w:t>
      </w:r>
      <w:r>
        <w:rPr>
          <w:w w:val="105"/>
          <w:sz w:val="20"/>
        </w:rPr>
        <w:t>synthetic</w:t>
      </w:r>
      <w:r>
        <w:rPr>
          <w:spacing w:val="-10"/>
          <w:w w:val="105"/>
          <w:sz w:val="20"/>
        </w:rPr>
        <w:t> </w:t>
      </w:r>
      <w:r>
        <w:rPr>
          <w:w w:val="105"/>
          <w:sz w:val="20"/>
        </w:rPr>
        <w:t>cannabinoids</w:t>
      </w:r>
      <w:r>
        <w:rPr>
          <w:spacing w:val="-10"/>
          <w:w w:val="105"/>
          <w:sz w:val="20"/>
        </w:rPr>
        <w:t> </w:t>
      </w:r>
      <w:r>
        <w:rPr>
          <w:w w:val="105"/>
          <w:sz w:val="20"/>
        </w:rPr>
        <w:t>and</w:t>
      </w:r>
      <w:r>
        <w:rPr>
          <w:spacing w:val="-10"/>
          <w:w w:val="105"/>
          <w:sz w:val="20"/>
        </w:rPr>
        <w:t> </w:t>
      </w:r>
      <w:r>
        <w:rPr>
          <w:spacing w:val="-3"/>
          <w:w w:val="105"/>
          <w:sz w:val="20"/>
        </w:rPr>
        <w:t>natural</w:t>
      </w:r>
      <w:r>
        <w:rPr>
          <w:spacing w:val="-10"/>
          <w:w w:val="105"/>
          <w:sz w:val="20"/>
        </w:rPr>
        <w:t> </w:t>
      </w:r>
      <w:r>
        <w:rPr>
          <w:w w:val="105"/>
          <w:sz w:val="20"/>
        </w:rPr>
        <w:t>cannabinoid</w:t>
      </w:r>
      <w:r>
        <w:rPr>
          <w:spacing w:val="-9"/>
          <w:w w:val="105"/>
          <w:sz w:val="20"/>
        </w:rPr>
        <w:t> </w:t>
      </w:r>
      <w:r>
        <w:rPr>
          <w:w w:val="105"/>
          <w:sz w:val="20"/>
        </w:rPr>
        <w:t>extract</w:t>
      </w:r>
      <w:r>
        <w:rPr>
          <w:spacing w:val="-10"/>
          <w:w w:val="105"/>
          <w:sz w:val="20"/>
        </w:rPr>
        <w:t> </w:t>
      </w:r>
      <w:r>
        <w:rPr>
          <w:w w:val="105"/>
          <w:sz w:val="20"/>
        </w:rPr>
        <w:t>products</w:t>
      </w:r>
      <w:r>
        <w:rPr>
          <w:spacing w:val="-10"/>
          <w:w w:val="105"/>
          <w:sz w:val="20"/>
        </w:rPr>
        <w:t> </w:t>
      </w:r>
      <w:r>
        <w:rPr>
          <w:w w:val="105"/>
          <w:sz w:val="20"/>
        </w:rPr>
        <w:t>in</w:t>
      </w:r>
      <w:r>
        <w:rPr>
          <w:spacing w:val="-10"/>
          <w:w w:val="105"/>
          <w:sz w:val="20"/>
        </w:rPr>
        <w:t> </w:t>
      </w:r>
      <w:r>
        <w:rPr>
          <w:w w:val="105"/>
          <w:sz w:val="20"/>
        </w:rPr>
        <w:t>comparison</w:t>
      </w:r>
      <w:r>
        <w:rPr>
          <w:spacing w:val="-10"/>
          <w:w w:val="105"/>
          <w:sz w:val="20"/>
        </w:rPr>
        <w:t> </w:t>
      </w:r>
      <w:r>
        <w:rPr>
          <w:w w:val="105"/>
          <w:sz w:val="20"/>
        </w:rPr>
        <w:t>to traditional anti-emetic treatments showed that patients perceive these products as only</w:t>
      </w:r>
      <w:r>
        <w:rPr>
          <w:spacing w:val="-17"/>
          <w:w w:val="105"/>
          <w:sz w:val="20"/>
        </w:rPr>
        <w:t> </w:t>
      </w:r>
      <w:r>
        <w:rPr>
          <w:w w:val="105"/>
          <w:sz w:val="20"/>
        </w:rPr>
        <w:t>slightly</w:t>
      </w:r>
      <w:r>
        <w:rPr>
          <w:spacing w:val="-17"/>
          <w:w w:val="105"/>
          <w:sz w:val="20"/>
        </w:rPr>
        <w:t> </w:t>
      </w:r>
      <w:r>
        <w:rPr>
          <w:w w:val="105"/>
          <w:sz w:val="20"/>
        </w:rPr>
        <w:t>more</w:t>
      </w:r>
      <w:r>
        <w:rPr>
          <w:spacing w:val="-17"/>
          <w:w w:val="105"/>
          <w:sz w:val="20"/>
        </w:rPr>
        <w:t> </w:t>
      </w:r>
      <w:r>
        <w:rPr>
          <w:w w:val="105"/>
          <w:sz w:val="20"/>
        </w:rPr>
        <w:t>effective</w:t>
      </w:r>
      <w:r>
        <w:rPr>
          <w:spacing w:val="-17"/>
          <w:w w:val="105"/>
          <w:sz w:val="20"/>
        </w:rPr>
        <w:t> </w:t>
      </w:r>
      <w:r>
        <w:rPr>
          <w:w w:val="105"/>
          <w:sz w:val="20"/>
        </w:rPr>
        <w:t>than</w:t>
      </w:r>
      <w:r>
        <w:rPr>
          <w:spacing w:val="-17"/>
          <w:w w:val="105"/>
          <w:sz w:val="20"/>
        </w:rPr>
        <w:t> </w:t>
      </w:r>
      <w:r>
        <w:rPr>
          <w:w w:val="105"/>
          <w:sz w:val="20"/>
        </w:rPr>
        <w:t>traditional</w:t>
      </w:r>
      <w:r>
        <w:rPr>
          <w:spacing w:val="-17"/>
          <w:w w:val="105"/>
          <w:sz w:val="20"/>
        </w:rPr>
        <w:t> </w:t>
      </w:r>
      <w:r>
        <w:rPr>
          <w:w w:val="105"/>
          <w:sz w:val="20"/>
        </w:rPr>
        <w:t>anti-emetics;</w:t>
      </w:r>
      <w:r>
        <w:rPr>
          <w:spacing w:val="-17"/>
          <w:w w:val="105"/>
          <w:sz w:val="20"/>
        </w:rPr>
        <w:t> </w:t>
      </w:r>
      <w:r>
        <w:rPr>
          <w:spacing w:val="-4"/>
          <w:w w:val="105"/>
          <w:sz w:val="20"/>
        </w:rPr>
        <w:t>however,</w:t>
      </w:r>
      <w:r>
        <w:rPr>
          <w:spacing w:val="-17"/>
          <w:w w:val="105"/>
          <w:sz w:val="20"/>
        </w:rPr>
        <w:t> </w:t>
      </w:r>
      <w:r>
        <w:rPr>
          <w:w w:val="105"/>
          <w:sz w:val="20"/>
        </w:rPr>
        <w:t>they</w:t>
      </w:r>
      <w:r>
        <w:rPr>
          <w:spacing w:val="-17"/>
          <w:w w:val="105"/>
          <w:sz w:val="20"/>
        </w:rPr>
        <w:t> </w:t>
      </w:r>
      <w:r>
        <w:rPr>
          <w:w w:val="105"/>
          <w:sz w:val="20"/>
        </w:rPr>
        <w:t>also</w:t>
      </w:r>
      <w:r>
        <w:rPr>
          <w:spacing w:val="-17"/>
          <w:w w:val="105"/>
          <w:sz w:val="20"/>
        </w:rPr>
        <w:t> </w:t>
      </w:r>
      <w:r>
        <w:rPr>
          <w:spacing w:val="-2"/>
          <w:w w:val="105"/>
          <w:sz w:val="20"/>
        </w:rPr>
        <w:t>preferred </w:t>
      </w:r>
      <w:r>
        <w:rPr>
          <w:w w:val="105"/>
          <w:sz w:val="20"/>
        </w:rPr>
        <w:t>cannabinoid use to alleviate the side effects of </w:t>
      </w:r>
      <w:r>
        <w:rPr>
          <w:spacing w:val="-3"/>
          <w:w w:val="105"/>
          <w:sz w:val="20"/>
        </w:rPr>
        <w:t>future</w:t>
      </w:r>
      <w:r>
        <w:rPr>
          <w:spacing w:val="16"/>
          <w:w w:val="105"/>
          <w:sz w:val="20"/>
        </w:rPr>
        <w:t> </w:t>
      </w:r>
      <w:r>
        <w:rPr>
          <w:spacing w:val="-4"/>
          <w:w w:val="105"/>
          <w:sz w:val="20"/>
        </w:rPr>
        <w:t>chemotherapy.</w:t>
      </w:r>
      <w:r>
        <w:rPr>
          <w:spacing w:val="-4"/>
          <w:w w:val="105"/>
          <w:position w:val="7"/>
          <w:sz w:val="11"/>
        </w:rPr>
        <w:t>155</w:t>
      </w:r>
    </w:p>
    <w:p>
      <w:pPr>
        <w:pStyle w:val="BodyText"/>
        <w:spacing w:before="1"/>
        <w:rPr>
          <w:sz w:val="29"/>
        </w:rPr>
      </w:pPr>
      <w:r>
        <w:rPr/>
        <w:pict>
          <v:line style="position:absolute;mso-position-horizontal-relative:page;mso-position-vertical-relative:paragraph;z-index:1352;mso-wrap-distance-left:0;mso-wrap-distance-right:0" from="79.370003pt,20.212543pt" to="515.905003pt,20.212543pt" stroked="true" strokeweight="1pt" strokecolor="#abb4a2">
            <v:stroke dashstyle="solid"/>
            <w10:wrap type="topAndBottom"/>
          </v:line>
        </w:pict>
      </w:r>
    </w:p>
    <w:p>
      <w:pPr>
        <w:pStyle w:val="ListParagraph"/>
        <w:numPr>
          <w:ilvl w:val="0"/>
          <w:numId w:val="40"/>
        </w:numPr>
        <w:tabs>
          <w:tab w:pos="2381" w:val="left" w:leader="none"/>
          <w:tab w:pos="2382" w:val="left" w:leader="none"/>
        </w:tabs>
        <w:spacing w:line="240" w:lineRule="auto" w:before="117" w:after="0"/>
        <w:ind w:left="2381" w:right="1660" w:hanging="794"/>
        <w:jc w:val="left"/>
        <w:rPr>
          <w:sz w:val="13"/>
        </w:rPr>
      </w:pPr>
      <w:r>
        <w:rPr>
          <w:w w:val="105"/>
          <w:sz w:val="13"/>
        </w:rPr>
        <w:t>Tudor J C Phillips et al, ‘Pharmacological Treatment of Painful </w:t>
      </w:r>
      <w:r>
        <w:rPr>
          <w:spacing w:val="2"/>
          <w:w w:val="105"/>
          <w:sz w:val="13"/>
        </w:rPr>
        <w:t>HIV-Associated </w:t>
      </w:r>
      <w:r>
        <w:rPr>
          <w:w w:val="105"/>
          <w:sz w:val="13"/>
        </w:rPr>
        <w:t>Sensory Neuropathy: A Systematic Review and </w:t>
      </w:r>
      <w:r>
        <w:rPr>
          <w:spacing w:val="2"/>
          <w:w w:val="105"/>
          <w:sz w:val="13"/>
        </w:rPr>
        <w:t>Meta-Analysis </w:t>
      </w:r>
      <w:r>
        <w:rPr>
          <w:w w:val="105"/>
          <w:sz w:val="13"/>
        </w:rPr>
        <w:t>of Randomised Controlled Trials’ (2010) 5(12) </w:t>
      </w:r>
      <w:r>
        <w:rPr>
          <w:i/>
          <w:w w:val="105"/>
          <w:sz w:val="13"/>
        </w:rPr>
        <w:t>PLOS ONE</w:t>
      </w:r>
      <w:r>
        <w:rPr>
          <w:i/>
          <w:spacing w:val="4"/>
          <w:w w:val="105"/>
          <w:sz w:val="13"/>
        </w:rPr>
        <w:t> </w:t>
      </w:r>
      <w:r>
        <w:rPr>
          <w:w w:val="105"/>
          <w:sz w:val="13"/>
        </w:rPr>
        <w:t>e14433.</w:t>
      </w:r>
    </w:p>
    <w:p>
      <w:pPr>
        <w:pStyle w:val="ListParagraph"/>
        <w:numPr>
          <w:ilvl w:val="0"/>
          <w:numId w:val="40"/>
        </w:numPr>
        <w:tabs>
          <w:tab w:pos="2381" w:val="left" w:leader="none"/>
          <w:tab w:pos="2382" w:val="left" w:leader="none"/>
        </w:tabs>
        <w:spacing w:line="240" w:lineRule="auto" w:before="3" w:after="0"/>
        <w:ind w:left="2381" w:right="0" w:hanging="794"/>
        <w:jc w:val="left"/>
        <w:rPr>
          <w:sz w:val="13"/>
        </w:rPr>
      </w:pPr>
      <w:r>
        <w:rPr>
          <w:w w:val="105"/>
          <w:sz w:val="13"/>
        </w:rPr>
        <w:t>American Cancer Society, ‘Marijuana and Cancer’:</w:t>
      </w:r>
      <w:r>
        <w:rPr>
          <w:spacing w:val="30"/>
          <w:w w:val="105"/>
          <w:sz w:val="13"/>
        </w:rPr>
        <w:t> </w:t>
      </w:r>
      <w:r>
        <w:rPr>
          <w:w w:val="105"/>
          <w:sz w:val="13"/>
        </w:rPr>
        <w:t>&lt;</w:t>
      </w:r>
      <w:hyperlink r:id="rId54">
        <w:r>
          <w:rPr>
            <w:w w:val="105"/>
            <w:sz w:val="13"/>
          </w:rPr>
          <w:t>http://www.cancer.org/treatment</w:t>
        </w:r>
      </w:hyperlink>
      <w:r>
        <w:rPr>
          <w:w w:val="105"/>
          <w:sz w:val="13"/>
        </w:rPr>
        <w:t>&gt;.</w:t>
      </w:r>
    </w:p>
    <w:p>
      <w:pPr>
        <w:pStyle w:val="ListParagraph"/>
        <w:numPr>
          <w:ilvl w:val="0"/>
          <w:numId w:val="40"/>
        </w:numPr>
        <w:tabs>
          <w:tab w:pos="2381" w:val="left" w:leader="none"/>
          <w:tab w:pos="2382" w:val="left" w:leader="none"/>
        </w:tabs>
        <w:spacing w:line="240" w:lineRule="auto" w:before="1" w:after="0"/>
        <w:ind w:left="2381" w:right="1588" w:hanging="794"/>
        <w:jc w:val="left"/>
        <w:rPr>
          <w:sz w:val="13"/>
        </w:rPr>
      </w:pPr>
      <w:r>
        <w:rPr>
          <w:w w:val="105"/>
          <w:sz w:val="13"/>
        </w:rPr>
        <w:t>Hanan Abramovici, </w:t>
      </w:r>
      <w:r>
        <w:rPr>
          <w:i/>
          <w:w w:val="105"/>
          <w:sz w:val="13"/>
        </w:rPr>
        <w:t>Information for Health Care Professionals: Cannabis (Marihuana, Marijuana) and the Cannabinoids </w:t>
      </w:r>
      <w:r>
        <w:rPr>
          <w:w w:val="105"/>
          <w:sz w:val="13"/>
        </w:rPr>
        <w:t>(Health Canada, 2013) 34.</w:t>
      </w:r>
    </w:p>
    <w:p>
      <w:pPr>
        <w:pStyle w:val="ListParagraph"/>
        <w:numPr>
          <w:ilvl w:val="0"/>
          <w:numId w:val="40"/>
        </w:numPr>
        <w:tabs>
          <w:tab w:pos="2381" w:val="left" w:leader="none"/>
          <w:tab w:pos="2382" w:val="left" w:leader="none"/>
        </w:tabs>
        <w:spacing w:line="240" w:lineRule="auto" w:before="3" w:after="0"/>
        <w:ind w:left="2381" w:right="0" w:hanging="794"/>
        <w:jc w:val="left"/>
        <w:rPr>
          <w:sz w:val="13"/>
        </w:rPr>
      </w:pPr>
      <w:r>
        <w:rPr>
          <w:w w:val="105"/>
          <w:sz w:val="13"/>
        </w:rPr>
        <w:t>Michael</w:t>
      </w:r>
      <w:r>
        <w:rPr>
          <w:spacing w:val="5"/>
          <w:w w:val="105"/>
          <w:sz w:val="13"/>
        </w:rPr>
        <w:t> </w:t>
      </w:r>
      <w:r>
        <w:rPr>
          <w:w w:val="105"/>
          <w:sz w:val="13"/>
        </w:rPr>
        <w:t>Farrell,</w:t>
      </w:r>
      <w:r>
        <w:rPr>
          <w:spacing w:val="5"/>
          <w:w w:val="105"/>
          <w:sz w:val="13"/>
        </w:rPr>
        <w:t> </w:t>
      </w:r>
      <w:r>
        <w:rPr>
          <w:w w:val="105"/>
          <w:sz w:val="13"/>
        </w:rPr>
        <w:t>Rachelle</w:t>
      </w:r>
      <w:r>
        <w:rPr>
          <w:spacing w:val="5"/>
          <w:w w:val="105"/>
          <w:sz w:val="13"/>
        </w:rPr>
        <w:t> </w:t>
      </w:r>
      <w:r>
        <w:rPr>
          <w:w w:val="105"/>
          <w:sz w:val="13"/>
        </w:rPr>
        <w:t>Buchbinder</w:t>
      </w:r>
      <w:r>
        <w:rPr>
          <w:spacing w:val="5"/>
          <w:w w:val="105"/>
          <w:sz w:val="13"/>
        </w:rPr>
        <w:t> </w:t>
      </w:r>
      <w:r>
        <w:rPr>
          <w:w w:val="105"/>
          <w:sz w:val="13"/>
        </w:rPr>
        <w:t>and</w:t>
      </w:r>
      <w:r>
        <w:rPr>
          <w:spacing w:val="5"/>
          <w:w w:val="105"/>
          <w:sz w:val="13"/>
        </w:rPr>
        <w:t> </w:t>
      </w:r>
      <w:r>
        <w:rPr>
          <w:w w:val="105"/>
          <w:sz w:val="13"/>
        </w:rPr>
        <w:t>Wayne</w:t>
      </w:r>
      <w:r>
        <w:rPr>
          <w:spacing w:val="5"/>
          <w:w w:val="105"/>
          <w:sz w:val="13"/>
        </w:rPr>
        <w:t> </w:t>
      </w:r>
      <w:r>
        <w:rPr>
          <w:w w:val="105"/>
          <w:sz w:val="13"/>
        </w:rPr>
        <w:t>Hall,</w:t>
      </w:r>
      <w:r>
        <w:rPr>
          <w:spacing w:val="5"/>
          <w:w w:val="105"/>
          <w:sz w:val="13"/>
        </w:rPr>
        <w:t> </w:t>
      </w:r>
      <w:r>
        <w:rPr>
          <w:w w:val="105"/>
          <w:sz w:val="13"/>
        </w:rPr>
        <w:t>‘Should</w:t>
      </w:r>
      <w:r>
        <w:rPr>
          <w:spacing w:val="5"/>
          <w:w w:val="105"/>
          <w:sz w:val="13"/>
        </w:rPr>
        <w:t> </w:t>
      </w:r>
      <w:r>
        <w:rPr>
          <w:w w:val="105"/>
          <w:sz w:val="13"/>
        </w:rPr>
        <w:t>Doctors</w:t>
      </w:r>
      <w:r>
        <w:rPr>
          <w:spacing w:val="6"/>
          <w:w w:val="105"/>
          <w:sz w:val="13"/>
        </w:rPr>
        <w:t> </w:t>
      </w:r>
      <w:r>
        <w:rPr>
          <w:w w:val="105"/>
          <w:sz w:val="13"/>
        </w:rPr>
        <w:t>Prescribe</w:t>
      </w:r>
      <w:r>
        <w:rPr>
          <w:spacing w:val="5"/>
          <w:w w:val="105"/>
          <w:sz w:val="13"/>
        </w:rPr>
        <w:t> </w:t>
      </w:r>
      <w:r>
        <w:rPr>
          <w:w w:val="105"/>
          <w:sz w:val="13"/>
        </w:rPr>
        <w:t>Cannabinoids’</w:t>
      </w:r>
      <w:r>
        <w:rPr>
          <w:spacing w:val="5"/>
          <w:w w:val="105"/>
          <w:sz w:val="13"/>
        </w:rPr>
        <w:t> </w:t>
      </w:r>
      <w:r>
        <w:rPr>
          <w:w w:val="105"/>
          <w:sz w:val="13"/>
        </w:rPr>
        <w:t>(2014)</w:t>
      </w:r>
      <w:r>
        <w:rPr>
          <w:spacing w:val="5"/>
          <w:w w:val="105"/>
          <w:sz w:val="13"/>
        </w:rPr>
        <w:t> </w:t>
      </w:r>
      <w:r>
        <w:rPr>
          <w:spacing w:val="2"/>
          <w:w w:val="105"/>
          <w:sz w:val="13"/>
        </w:rPr>
        <w:t>348</w:t>
      </w:r>
      <w:r>
        <w:rPr>
          <w:spacing w:val="5"/>
          <w:w w:val="105"/>
          <w:sz w:val="13"/>
        </w:rPr>
        <w:t> </w:t>
      </w:r>
      <w:r>
        <w:rPr>
          <w:i/>
          <w:w w:val="105"/>
          <w:sz w:val="13"/>
        </w:rPr>
        <w:t>British</w:t>
      </w:r>
      <w:r>
        <w:rPr>
          <w:i/>
          <w:spacing w:val="4"/>
          <w:w w:val="105"/>
          <w:sz w:val="13"/>
        </w:rPr>
        <w:t> </w:t>
      </w:r>
      <w:r>
        <w:rPr>
          <w:i/>
          <w:w w:val="105"/>
          <w:sz w:val="13"/>
        </w:rPr>
        <w:t>Medical</w:t>
      </w:r>
      <w:r>
        <w:rPr>
          <w:i/>
          <w:spacing w:val="4"/>
          <w:w w:val="105"/>
          <w:sz w:val="13"/>
        </w:rPr>
        <w:t> </w:t>
      </w:r>
      <w:r>
        <w:rPr>
          <w:i/>
          <w:w w:val="105"/>
          <w:sz w:val="13"/>
        </w:rPr>
        <w:t>Journal</w:t>
      </w:r>
      <w:r>
        <w:rPr>
          <w:i/>
          <w:spacing w:val="5"/>
          <w:w w:val="105"/>
          <w:sz w:val="13"/>
        </w:rPr>
        <w:t> </w:t>
      </w:r>
      <w:r>
        <w:rPr>
          <w:spacing w:val="-4"/>
          <w:w w:val="105"/>
          <w:sz w:val="13"/>
        </w:rPr>
        <w:t>g2737.</w:t>
      </w:r>
    </w:p>
    <w:p>
      <w:pPr>
        <w:pStyle w:val="ListParagraph"/>
        <w:numPr>
          <w:ilvl w:val="0"/>
          <w:numId w:val="40"/>
        </w:numPr>
        <w:tabs>
          <w:tab w:pos="2381" w:val="left" w:leader="none"/>
          <w:tab w:pos="2382" w:val="left" w:leader="none"/>
        </w:tabs>
        <w:spacing w:line="240" w:lineRule="auto" w:before="1" w:after="0"/>
        <w:ind w:left="2381" w:right="1664" w:hanging="794"/>
        <w:jc w:val="left"/>
        <w:rPr>
          <w:sz w:val="13"/>
        </w:rPr>
      </w:pPr>
      <w:r>
        <w:rPr>
          <w:w w:val="105"/>
          <w:sz w:val="13"/>
        </w:rPr>
        <w:t>GW Pharmaceuticals, </w:t>
      </w:r>
      <w:r>
        <w:rPr>
          <w:i/>
          <w:w w:val="105"/>
          <w:sz w:val="13"/>
        </w:rPr>
        <w:t>Cancer Pain </w:t>
      </w:r>
      <w:r>
        <w:rPr>
          <w:spacing w:val="2"/>
          <w:w w:val="105"/>
          <w:sz w:val="13"/>
        </w:rPr>
        <w:t>&lt;</w:t>
      </w:r>
      <w:hyperlink r:id="rId49">
        <w:r>
          <w:rPr>
            <w:spacing w:val="2"/>
            <w:w w:val="105"/>
            <w:sz w:val="13"/>
          </w:rPr>
          <w:t>http://www.gwpharm.com</w:t>
        </w:r>
      </w:hyperlink>
      <w:r>
        <w:rPr>
          <w:spacing w:val="2"/>
          <w:w w:val="105"/>
          <w:sz w:val="13"/>
        </w:rPr>
        <w:t>&gt;. </w:t>
      </w:r>
      <w:r>
        <w:rPr>
          <w:w w:val="105"/>
          <w:sz w:val="13"/>
        </w:rPr>
        <w:t>Recently reported results from Phase </w:t>
      </w:r>
      <w:r>
        <w:rPr>
          <w:spacing w:val="2"/>
          <w:w w:val="105"/>
          <w:sz w:val="13"/>
        </w:rPr>
        <w:t>III </w:t>
      </w:r>
      <w:r>
        <w:rPr>
          <w:w w:val="105"/>
          <w:sz w:val="13"/>
        </w:rPr>
        <w:t>trials found no statistically significant difference in effect between Sativex and placebo: Ben Hirschler, ‘GW Pharma’s Cannabis Drug Fails in Cancer Pain Study, Shares Fall’, </w:t>
      </w:r>
      <w:r>
        <w:rPr>
          <w:i/>
          <w:w w:val="105"/>
          <w:sz w:val="13"/>
        </w:rPr>
        <w:t>Reuters</w:t>
      </w:r>
      <w:r>
        <w:rPr>
          <w:w w:val="105"/>
          <w:sz w:val="13"/>
        </w:rPr>
        <w:t>, 8 January 2015,</w:t>
      </w:r>
      <w:r>
        <w:rPr>
          <w:spacing w:val="21"/>
          <w:w w:val="105"/>
          <w:sz w:val="13"/>
        </w:rPr>
        <w:t> </w:t>
      </w:r>
      <w:r>
        <w:rPr>
          <w:spacing w:val="2"/>
          <w:w w:val="105"/>
          <w:sz w:val="13"/>
        </w:rPr>
        <w:t>&lt;</w:t>
      </w:r>
      <w:hyperlink r:id="rId31">
        <w:r>
          <w:rPr>
            <w:spacing w:val="2"/>
            <w:w w:val="105"/>
            <w:sz w:val="13"/>
          </w:rPr>
          <w:t>http://www.reuters.com</w:t>
        </w:r>
      </w:hyperlink>
      <w:r>
        <w:rPr>
          <w:spacing w:val="2"/>
          <w:w w:val="105"/>
          <w:sz w:val="13"/>
        </w:rPr>
        <w:t>&gt;.</w:t>
      </w:r>
    </w:p>
    <w:p>
      <w:pPr>
        <w:pStyle w:val="ListParagraph"/>
        <w:numPr>
          <w:ilvl w:val="0"/>
          <w:numId w:val="40"/>
        </w:numPr>
        <w:tabs>
          <w:tab w:pos="2381" w:val="left" w:leader="none"/>
          <w:tab w:pos="2382" w:val="left" w:leader="none"/>
        </w:tabs>
        <w:spacing w:line="240" w:lineRule="auto" w:before="4" w:after="0"/>
        <w:ind w:left="2381" w:right="1711" w:hanging="794"/>
        <w:jc w:val="left"/>
        <w:rPr>
          <w:sz w:val="13"/>
        </w:rPr>
      </w:pPr>
      <w:r>
        <w:rPr>
          <w:w w:val="105"/>
          <w:sz w:val="13"/>
        </w:rPr>
        <w:t>Jack Simpson, ‘Chile </w:t>
      </w:r>
      <w:r>
        <w:rPr>
          <w:spacing w:val="2"/>
          <w:w w:val="105"/>
          <w:sz w:val="13"/>
        </w:rPr>
        <w:t>Harvests </w:t>
      </w:r>
      <w:r>
        <w:rPr>
          <w:w w:val="105"/>
          <w:sz w:val="13"/>
        </w:rPr>
        <w:t>First Marijuana Plants in Project to Help Ease the Pain of Cancer Sufferers’, </w:t>
      </w:r>
      <w:r>
        <w:rPr>
          <w:i/>
          <w:w w:val="105"/>
          <w:sz w:val="13"/>
        </w:rPr>
        <w:t>The Independent </w:t>
      </w:r>
      <w:r>
        <w:rPr>
          <w:spacing w:val="2"/>
          <w:w w:val="105"/>
          <w:sz w:val="13"/>
        </w:rPr>
        <w:t>(online), </w:t>
      </w:r>
      <w:r>
        <w:rPr>
          <w:w w:val="105"/>
          <w:sz w:val="13"/>
        </w:rPr>
        <w:t>9 April </w:t>
      </w:r>
      <w:r>
        <w:rPr>
          <w:spacing w:val="-3"/>
          <w:w w:val="105"/>
          <w:sz w:val="13"/>
        </w:rPr>
        <w:t>2015</w:t>
      </w:r>
      <w:r>
        <w:rPr>
          <w:spacing w:val="4"/>
          <w:w w:val="105"/>
          <w:sz w:val="13"/>
        </w:rPr>
        <w:t> </w:t>
      </w:r>
      <w:r>
        <w:rPr>
          <w:w w:val="105"/>
          <w:sz w:val="13"/>
        </w:rPr>
        <w:t>&lt;</w:t>
      </w:r>
      <w:hyperlink r:id="rId55">
        <w:r>
          <w:rPr>
            <w:w w:val="105"/>
            <w:sz w:val="13"/>
          </w:rPr>
          <w:t>http://www.independent.co.uk</w:t>
        </w:r>
      </w:hyperlink>
      <w:r>
        <w:rPr>
          <w:w w:val="105"/>
          <w:sz w:val="13"/>
        </w:rPr>
        <w:t>&gt;.</w:t>
      </w:r>
    </w:p>
    <w:p>
      <w:pPr>
        <w:pStyle w:val="ListParagraph"/>
        <w:numPr>
          <w:ilvl w:val="0"/>
          <w:numId w:val="40"/>
        </w:numPr>
        <w:tabs>
          <w:tab w:pos="2381" w:val="left" w:leader="none"/>
          <w:tab w:pos="2382" w:val="left" w:leader="none"/>
        </w:tabs>
        <w:spacing w:line="240" w:lineRule="auto" w:before="3" w:after="0"/>
        <w:ind w:left="2381" w:right="1715" w:hanging="794"/>
        <w:jc w:val="left"/>
        <w:rPr>
          <w:sz w:val="13"/>
        </w:rPr>
      </w:pPr>
      <w:r>
        <w:rPr>
          <w:w w:val="105"/>
          <w:sz w:val="13"/>
        </w:rPr>
        <w:t>See eg Martin R Tramèr et al, ‘Cannabinoids for Control of Chemotherapy Induced Nausea and Vomiting: Quantitative Systematic Review’ (2001) 323 </w:t>
      </w:r>
      <w:r>
        <w:rPr>
          <w:i/>
          <w:w w:val="105"/>
          <w:sz w:val="13"/>
        </w:rPr>
        <w:t>British Medical Journal</w:t>
      </w:r>
      <w:r>
        <w:rPr>
          <w:i/>
          <w:spacing w:val="20"/>
          <w:w w:val="105"/>
          <w:sz w:val="13"/>
        </w:rPr>
        <w:t> </w:t>
      </w:r>
      <w:r>
        <w:rPr>
          <w:w w:val="105"/>
          <w:sz w:val="13"/>
        </w:rPr>
        <w:t>16.</w:t>
      </w:r>
    </w:p>
    <w:p>
      <w:pPr>
        <w:pStyle w:val="ListParagraph"/>
        <w:numPr>
          <w:ilvl w:val="0"/>
          <w:numId w:val="40"/>
        </w:numPr>
        <w:tabs>
          <w:tab w:pos="2381" w:val="left" w:leader="none"/>
          <w:tab w:pos="2382" w:val="left" w:leader="none"/>
        </w:tabs>
        <w:spacing w:line="240" w:lineRule="auto" w:before="2" w:after="0"/>
        <w:ind w:left="2381" w:right="0" w:hanging="794"/>
        <w:jc w:val="left"/>
        <w:rPr>
          <w:sz w:val="13"/>
        </w:rPr>
      </w:pPr>
      <w:r>
        <w:rPr/>
        <w:pict>
          <v:shape style="position:absolute;margin-left:548.941895pt;margin-top:3.049465pt;width:13.25pt;height:14.25pt;mso-position-horizontal-relative:page;mso-position-vertical-relative:paragraph;z-index:3424" type="#_x0000_t202" filled="false" stroked="false">
            <v:textbox inset="0,0,0,0">
              <w:txbxContent>
                <w:p>
                  <w:pPr>
                    <w:spacing w:line="284" w:lineRule="exact" w:before="0"/>
                    <w:ind w:left="0" w:right="0" w:firstLine="0"/>
                    <w:jc w:val="left"/>
                    <w:rPr>
                      <w:b/>
                      <w:sz w:val="24"/>
                    </w:rPr>
                  </w:pPr>
                  <w:r>
                    <w:rPr>
                      <w:b/>
                      <w:color w:val="205128"/>
                      <w:w w:val="105"/>
                      <w:sz w:val="24"/>
                    </w:rPr>
                    <w:t>39</w:t>
                  </w:r>
                </w:p>
              </w:txbxContent>
            </v:textbox>
            <w10:wrap type="none"/>
          </v:shape>
        </w:pict>
      </w:r>
      <w:r>
        <w:rPr>
          <w:w w:val="105"/>
          <w:sz w:val="13"/>
        </w:rPr>
        <w:t>Joan</w:t>
      </w:r>
      <w:r>
        <w:rPr>
          <w:spacing w:val="5"/>
          <w:w w:val="105"/>
          <w:sz w:val="13"/>
        </w:rPr>
        <w:t> </w:t>
      </w:r>
      <w:r>
        <w:rPr>
          <w:w w:val="105"/>
          <w:sz w:val="13"/>
        </w:rPr>
        <w:t>Kramer,</w:t>
      </w:r>
      <w:r>
        <w:rPr>
          <w:spacing w:val="5"/>
          <w:w w:val="105"/>
          <w:sz w:val="13"/>
        </w:rPr>
        <w:t> </w:t>
      </w:r>
      <w:r>
        <w:rPr>
          <w:w w:val="105"/>
          <w:sz w:val="13"/>
        </w:rPr>
        <w:t>‘Medical</w:t>
      </w:r>
      <w:r>
        <w:rPr>
          <w:spacing w:val="5"/>
          <w:w w:val="105"/>
          <w:sz w:val="13"/>
        </w:rPr>
        <w:t> </w:t>
      </w:r>
      <w:r>
        <w:rPr>
          <w:w w:val="105"/>
          <w:sz w:val="13"/>
        </w:rPr>
        <w:t>Marijuana</w:t>
      </w:r>
      <w:r>
        <w:rPr>
          <w:spacing w:val="5"/>
          <w:w w:val="105"/>
          <w:sz w:val="13"/>
        </w:rPr>
        <w:t> </w:t>
      </w:r>
      <w:r>
        <w:rPr>
          <w:w w:val="105"/>
          <w:sz w:val="13"/>
        </w:rPr>
        <w:t>for</w:t>
      </w:r>
      <w:r>
        <w:rPr>
          <w:spacing w:val="5"/>
          <w:w w:val="105"/>
          <w:sz w:val="13"/>
        </w:rPr>
        <w:t> </w:t>
      </w:r>
      <w:r>
        <w:rPr>
          <w:w w:val="105"/>
          <w:sz w:val="13"/>
        </w:rPr>
        <w:t>Cancer’</w:t>
      </w:r>
      <w:r>
        <w:rPr>
          <w:spacing w:val="5"/>
          <w:w w:val="105"/>
          <w:sz w:val="13"/>
        </w:rPr>
        <w:t> </w:t>
      </w:r>
      <w:r>
        <w:rPr>
          <w:w w:val="105"/>
          <w:sz w:val="13"/>
        </w:rPr>
        <w:t>(2015)</w:t>
      </w:r>
      <w:r>
        <w:rPr>
          <w:spacing w:val="5"/>
          <w:w w:val="105"/>
          <w:sz w:val="13"/>
        </w:rPr>
        <w:t> </w:t>
      </w:r>
      <w:r>
        <w:rPr>
          <w:w w:val="105"/>
          <w:sz w:val="13"/>
        </w:rPr>
        <w:t>65</w:t>
      </w:r>
      <w:r>
        <w:rPr>
          <w:spacing w:val="5"/>
          <w:w w:val="105"/>
          <w:sz w:val="13"/>
        </w:rPr>
        <w:t> </w:t>
      </w:r>
      <w:r>
        <w:rPr>
          <w:spacing w:val="2"/>
          <w:w w:val="105"/>
          <w:sz w:val="13"/>
        </w:rPr>
        <w:t>CA:</w:t>
      </w:r>
      <w:r>
        <w:rPr>
          <w:spacing w:val="5"/>
          <w:w w:val="105"/>
          <w:sz w:val="13"/>
        </w:rPr>
        <w:t> </w:t>
      </w:r>
      <w:r>
        <w:rPr>
          <w:i/>
          <w:w w:val="105"/>
          <w:sz w:val="13"/>
        </w:rPr>
        <w:t>A</w:t>
      </w:r>
      <w:r>
        <w:rPr>
          <w:i/>
          <w:spacing w:val="4"/>
          <w:w w:val="105"/>
          <w:sz w:val="13"/>
        </w:rPr>
        <w:t> </w:t>
      </w:r>
      <w:r>
        <w:rPr>
          <w:i/>
          <w:w w:val="105"/>
          <w:sz w:val="13"/>
        </w:rPr>
        <w:t>Cancer</w:t>
      </w:r>
      <w:r>
        <w:rPr>
          <w:i/>
          <w:spacing w:val="4"/>
          <w:w w:val="105"/>
          <w:sz w:val="13"/>
        </w:rPr>
        <w:t> </w:t>
      </w:r>
      <w:r>
        <w:rPr>
          <w:i/>
          <w:w w:val="105"/>
          <w:sz w:val="13"/>
        </w:rPr>
        <w:t>Journal</w:t>
      </w:r>
      <w:r>
        <w:rPr>
          <w:i/>
          <w:spacing w:val="4"/>
          <w:w w:val="105"/>
          <w:sz w:val="13"/>
        </w:rPr>
        <w:t> </w:t>
      </w:r>
      <w:r>
        <w:rPr>
          <w:i/>
          <w:w w:val="105"/>
          <w:sz w:val="13"/>
        </w:rPr>
        <w:t>for</w:t>
      </w:r>
      <w:r>
        <w:rPr>
          <w:i/>
          <w:spacing w:val="4"/>
          <w:w w:val="105"/>
          <w:sz w:val="13"/>
        </w:rPr>
        <w:t> </w:t>
      </w:r>
      <w:r>
        <w:rPr>
          <w:i/>
          <w:w w:val="105"/>
          <w:sz w:val="13"/>
        </w:rPr>
        <w:t>Clinicians</w:t>
      </w:r>
      <w:r>
        <w:rPr>
          <w:i/>
          <w:spacing w:val="5"/>
          <w:w w:val="105"/>
          <w:sz w:val="13"/>
        </w:rPr>
        <w:t> </w:t>
      </w:r>
      <w:r>
        <w:rPr>
          <w:w w:val="105"/>
          <w:sz w:val="13"/>
        </w:rPr>
        <w:t>109.</w:t>
      </w:r>
    </w:p>
    <w:p>
      <w:pPr>
        <w:pStyle w:val="ListParagraph"/>
        <w:numPr>
          <w:ilvl w:val="0"/>
          <w:numId w:val="40"/>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spacing w:val="-4"/>
          <w:w w:val="105"/>
          <w:sz w:val="13"/>
        </w:rPr>
        <w:t>57.</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1" w:right="2105" w:hanging="794"/>
        <w:jc w:val="left"/>
        <w:rPr>
          <w:sz w:val="21"/>
        </w:rPr>
      </w:pPr>
      <w:r>
        <w:rPr>
          <w:spacing w:val="-3"/>
          <w:w w:val="105"/>
          <w:sz w:val="21"/>
        </w:rPr>
        <w:t>Therefore, </w:t>
      </w:r>
      <w:r>
        <w:rPr>
          <w:w w:val="105"/>
          <w:sz w:val="21"/>
        </w:rPr>
        <w:t>there is a modest level of </w:t>
      </w:r>
      <w:r>
        <w:rPr>
          <w:spacing w:val="-3"/>
          <w:w w:val="105"/>
          <w:sz w:val="21"/>
        </w:rPr>
        <w:t>research </w:t>
      </w:r>
      <w:r>
        <w:rPr>
          <w:w w:val="105"/>
          <w:sz w:val="21"/>
        </w:rPr>
        <w:t>support </w:t>
      </w:r>
      <w:r>
        <w:rPr>
          <w:spacing w:val="-3"/>
          <w:w w:val="105"/>
          <w:sz w:val="21"/>
        </w:rPr>
        <w:t>for </w:t>
      </w:r>
      <w:r>
        <w:rPr>
          <w:w w:val="105"/>
          <w:sz w:val="21"/>
        </w:rPr>
        <w:t>the capacity of </w:t>
      </w:r>
      <w:r>
        <w:rPr>
          <w:spacing w:val="-3"/>
          <w:w w:val="105"/>
          <w:sz w:val="21"/>
        </w:rPr>
        <w:t>medicinal cannabis to reduce nausea </w:t>
      </w:r>
      <w:r>
        <w:rPr>
          <w:w w:val="105"/>
          <w:sz w:val="21"/>
        </w:rPr>
        <w:t>and </w:t>
      </w:r>
      <w:r>
        <w:rPr>
          <w:spacing w:val="-3"/>
          <w:w w:val="105"/>
          <w:sz w:val="21"/>
        </w:rPr>
        <w:t>vomiting </w:t>
      </w:r>
      <w:r>
        <w:rPr>
          <w:w w:val="105"/>
          <w:sz w:val="21"/>
        </w:rPr>
        <w:t>caused by </w:t>
      </w:r>
      <w:r>
        <w:rPr>
          <w:spacing w:val="-3"/>
          <w:w w:val="105"/>
          <w:sz w:val="21"/>
        </w:rPr>
        <w:t>chemotherapy </w:t>
      </w:r>
      <w:r>
        <w:rPr>
          <w:w w:val="105"/>
          <w:sz w:val="21"/>
        </w:rPr>
        <w:t>and </w:t>
      </w:r>
      <w:r>
        <w:rPr>
          <w:spacing w:val="-3"/>
          <w:w w:val="105"/>
          <w:sz w:val="21"/>
        </w:rPr>
        <w:t>to reduce </w:t>
      </w:r>
      <w:r>
        <w:rPr>
          <w:w w:val="105"/>
          <w:sz w:val="21"/>
        </w:rPr>
        <w:t>the wasting caused by</w:t>
      </w:r>
      <w:r>
        <w:rPr>
          <w:spacing w:val="15"/>
          <w:w w:val="105"/>
          <w:sz w:val="21"/>
        </w:rPr>
        <w:t> </w:t>
      </w:r>
      <w:r>
        <w:rPr>
          <w:w w:val="105"/>
          <w:sz w:val="21"/>
        </w:rPr>
        <w:t>HIV/AIDS.</w:t>
      </w:r>
    </w:p>
    <w:p>
      <w:pPr>
        <w:pStyle w:val="Heading5"/>
        <w:spacing w:before="153"/>
      </w:pPr>
      <w:r>
        <w:rPr>
          <w:w w:val="115"/>
        </w:rPr>
        <w:t>Spinal cord injury</w:t>
      </w:r>
    </w:p>
    <w:p>
      <w:pPr>
        <w:pStyle w:val="ListParagraph"/>
        <w:numPr>
          <w:ilvl w:val="1"/>
          <w:numId w:val="25"/>
        </w:numPr>
        <w:tabs>
          <w:tab w:pos="2380" w:val="left" w:leader="none"/>
          <w:tab w:pos="2381" w:val="left" w:leader="none"/>
        </w:tabs>
        <w:spacing w:line="242" w:lineRule="auto" w:before="143" w:after="0"/>
        <w:ind w:left="2381" w:right="1623" w:hanging="794"/>
        <w:jc w:val="left"/>
        <w:rPr>
          <w:sz w:val="12"/>
        </w:rPr>
      </w:pPr>
      <w:r>
        <w:rPr>
          <w:w w:val="105"/>
          <w:sz w:val="21"/>
        </w:rPr>
        <w:t>There is some </w:t>
      </w:r>
      <w:r>
        <w:rPr>
          <w:spacing w:val="-3"/>
          <w:w w:val="105"/>
          <w:sz w:val="21"/>
        </w:rPr>
        <w:t>research </w:t>
      </w:r>
      <w:r>
        <w:rPr>
          <w:w w:val="105"/>
          <w:sz w:val="21"/>
        </w:rPr>
        <w:t>evidence </w:t>
      </w:r>
      <w:r>
        <w:rPr>
          <w:spacing w:val="-3"/>
          <w:w w:val="105"/>
          <w:sz w:val="21"/>
        </w:rPr>
        <w:t>to </w:t>
      </w:r>
      <w:r>
        <w:rPr>
          <w:w w:val="105"/>
          <w:sz w:val="21"/>
        </w:rPr>
        <w:t>suggest </w:t>
      </w:r>
      <w:r>
        <w:rPr>
          <w:spacing w:val="-3"/>
          <w:w w:val="105"/>
          <w:sz w:val="21"/>
        </w:rPr>
        <w:t>that medicinal cannabis </w:t>
      </w:r>
      <w:r>
        <w:rPr>
          <w:w w:val="105"/>
          <w:sz w:val="21"/>
        </w:rPr>
        <w:t>can assist with the symptoms</w:t>
      </w:r>
      <w:r>
        <w:rPr>
          <w:spacing w:val="-14"/>
          <w:w w:val="105"/>
          <w:sz w:val="21"/>
        </w:rPr>
        <w:t> </w:t>
      </w:r>
      <w:r>
        <w:rPr>
          <w:w w:val="105"/>
          <w:sz w:val="21"/>
        </w:rPr>
        <w:t>associated</w:t>
      </w:r>
      <w:r>
        <w:rPr>
          <w:spacing w:val="-14"/>
          <w:w w:val="105"/>
          <w:sz w:val="21"/>
        </w:rPr>
        <w:t> </w:t>
      </w:r>
      <w:r>
        <w:rPr>
          <w:w w:val="105"/>
          <w:sz w:val="21"/>
        </w:rPr>
        <w:t>with</w:t>
      </w:r>
      <w:r>
        <w:rPr>
          <w:spacing w:val="-13"/>
          <w:w w:val="105"/>
          <w:sz w:val="21"/>
        </w:rPr>
        <w:t> </w:t>
      </w:r>
      <w:r>
        <w:rPr>
          <w:spacing w:val="-3"/>
          <w:w w:val="105"/>
          <w:sz w:val="21"/>
        </w:rPr>
        <w:t>spinal</w:t>
      </w:r>
      <w:r>
        <w:rPr>
          <w:spacing w:val="-14"/>
          <w:w w:val="105"/>
          <w:sz w:val="21"/>
        </w:rPr>
        <w:t> </w:t>
      </w:r>
      <w:r>
        <w:rPr>
          <w:spacing w:val="-3"/>
          <w:w w:val="105"/>
          <w:sz w:val="21"/>
        </w:rPr>
        <w:t>cord</w:t>
      </w:r>
      <w:r>
        <w:rPr>
          <w:spacing w:val="-13"/>
          <w:w w:val="105"/>
          <w:sz w:val="21"/>
        </w:rPr>
        <w:t> </w:t>
      </w:r>
      <w:r>
        <w:rPr>
          <w:spacing w:val="-4"/>
          <w:w w:val="105"/>
          <w:sz w:val="21"/>
        </w:rPr>
        <w:t>injury,</w:t>
      </w:r>
      <w:r>
        <w:rPr>
          <w:spacing w:val="-14"/>
          <w:w w:val="105"/>
          <w:sz w:val="21"/>
        </w:rPr>
        <w:t> </w:t>
      </w:r>
      <w:r>
        <w:rPr>
          <w:w w:val="105"/>
          <w:sz w:val="21"/>
        </w:rPr>
        <w:t>particularly</w:t>
      </w:r>
      <w:r>
        <w:rPr>
          <w:spacing w:val="-14"/>
          <w:w w:val="105"/>
          <w:sz w:val="21"/>
        </w:rPr>
        <w:t> </w:t>
      </w:r>
      <w:r>
        <w:rPr>
          <w:spacing w:val="-3"/>
          <w:w w:val="105"/>
          <w:sz w:val="21"/>
        </w:rPr>
        <w:t>pain</w:t>
      </w:r>
      <w:r>
        <w:rPr>
          <w:spacing w:val="-13"/>
          <w:w w:val="105"/>
          <w:sz w:val="21"/>
        </w:rPr>
        <w:t> </w:t>
      </w:r>
      <w:r>
        <w:rPr>
          <w:w w:val="105"/>
          <w:sz w:val="21"/>
        </w:rPr>
        <w:t>and</w:t>
      </w:r>
      <w:r>
        <w:rPr>
          <w:spacing w:val="-14"/>
          <w:w w:val="105"/>
          <w:sz w:val="21"/>
        </w:rPr>
        <w:t> </w:t>
      </w:r>
      <w:r>
        <w:rPr>
          <w:spacing w:val="-3"/>
          <w:w w:val="105"/>
          <w:sz w:val="21"/>
        </w:rPr>
        <w:t>spasticity.</w:t>
      </w:r>
      <w:r>
        <w:rPr>
          <w:spacing w:val="-13"/>
          <w:w w:val="105"/>
          <w:sz w:val="21"/>
        </w:rPr>
        <w:t> </w:t>
      </w:r>
      <w:r>
        <w:rPr>
          <w:w w:val="105"/>
          <w:sz w:val="21"/>
        </w:rPr>
        <w:t>Double-blind, placebo-controlled </w:t>
      </w:r>
      <w:r>
        <w:rPr>
          <w:spacing w:val="-4"/>
          <w:w w:val="105"/>
          <w:sz w:val="21"/>
        </w:rPr>
        <w:t>trials</w:t>
      </w:r>
      <w:r>
        <w:rPr>
          <w:spacing w:val="-4"/>
          <w:w w:val="105"/>
          <w:position w:val="7"/>
          <w:sz w:val="12"/>
        </w:rPr>
        <w:t>156 </w:t>
      </w:r>
      <w:r>
        <w:rPr>
          <w:spacing w:val="-3"/>
          <w:w w:val="105"/>
          <w:sz w:val="21"/>
        </w:rPr>
        <w:t>‘suggested </w:t>
      </w:r>
      <w:r>
        <w:rPr>
          <w:w w:val="105"/>
          <w:sz w:val="21"/>
        </w:rPr>
        <w:t>modest </w:t>
      </w:r>
      <w:r>
        <w:rPr>
          <w:spacing w:val="-3"/>
          <w:w w:val="105"/>
          <w:sz w:val="21"/>
        </w:rPr>
        <w:t>improvements </w:t>
      </w:r>
      <w:r>
        <w:rPr>
          <w:w w:val="105"/>
          <w:sz w:val="21"/>
        </w:rPr>
        <w:t>in </w:t>
      </w:r>
      <w:r>
        <w:rPr>
          <w:spacing w:val="-3"/>
          <w:w w:val="105"/>
          <w:sz w:val="21"/>
        </w:rPr>
        <w:t>pain, spasticity, muscle </w:t>
      </w:r>
      <w:r>
        <w:rPr>
          <w:spacing w:val="-2"/>
          <w:w w:val="105"/>
          <w:sz w:val="21"/>
        </w:rPr>
        <w:t>spasms </w:t>
      </w:r>
      <w:r>
        <w:rPr>
          <w:w w:val="105"/>
          <w:sz w:val="21"/>
        </w:rPr>
        <w:t>and sleep quality in patients with </w:t>
      </w:r>
      <w:r>
        <w:rPr>
          <w:spacing w:val="-3"/>
          <w:w w:val="105"/>
          <w:sz w:val="21"/>
        </w:rPr>
        <w:t>spinal cord</w:t>
      </w:r>
      <w:r>
        <w:rPr>
          <w:spacing w:val="33"/>
          <w:w w:val="105"/>
          <w:sz w:val="21"/>
        </w:rPr>
        <w:t> </w:t>
      </w:r>
      <w:r>
        <w:rPr>
          <w:spacing w:val="-5"/>
          <w:w w:val="105"/>
          <w:sz w:val="21"/>
        </w:rPr>
        <w:t>injury’.</w:t>
      </w:r>
      <w:r>
        <w:rPr>
          <w:spacing w:val="-5"/>
          <w:w w:val="105"/>
          <w:position w:val="7"/>
          <w:sz w:val="12"/>
        </w:rPr>
        <w:t>157</w:t>
      </w:r>
    </w:p>
    <w:p>
      <w:pPr>
        <w:pStyle w:val="ListParagraph"/>
        <w:numPr>
          <w:ilvl w:val="1"/>
          <w:numId w:val="25"/>
        </w:numPr>
        <w:tabs>
          <w:tab w:pos="2381" w:val="left" w:leader="none"/>
        </w:tabs>
        <w:spacing w:line="242" w:lineRule="auto" w:before="124" w:after="0"/>
        <w:ind w:left="2381" w:right="1782" w:hanging="794"/>
        <w:jc w:val="both"/>
        <w:rPr>
          <w:sz w:val="21"/>
        </w:rPr>
      </w:pPr>
      <w:r>
        <w:rPr>
          <w:sz w:val="21"/>
        </w:rPr>
        <w:t>Although there is some evidence </w:t>
      </w:r>
      <w:r>
        <w:rPr>
          <w:spacing w:val="-3"/>
          <w:sz w:val="21"/>
        </w:rPr>
        <w:t>to </w:t>
      </w:r>
      <w:r>
        <w:rPr>
          <w:sz w:val="21"/>
        </w:rPr>
        <w:t>support the </w:t>
      </w:r>
      <w:r>
        <w:rPr>
          <w:spacing w:val="-3"/>
          <w:sz w:val="21"/>
        </w:rPr>
        <w:t>contention that medicinal cannabis </w:t>
      </w:r>
      <w:r>
        <w:rPr>
          <w:sz w:val="21"/>
        </w:rPr>
        <w:t>can </w:t>
      </w:r>
      <w:r>
        <w:rPr>
          <w:spacing w:val="-3"/>
          <w:sz w:val="21"/>
        </w:rPr>
        <w:t>alleviate </w:t>
      </w:r>
      <w:r>
        <w:rPr>
          <w:sz w:val="21"/>
        </w:rPr>
        <w:t>some symptoms associated with </w:t>
      </w:r>
      <w:r>
        <w:rPr>
          <w:spacing w:val="-3"/>
          <w:sz w:val="21"/>
        </w:rPr>
        <w:t>spinal cord </w:t>
      </w:r>
      <w:r>
        <w:rPr>
          <w:spacing w:val="-4"/>
          <w:sz w:val="21"/>
        </w:rPr>
        <w:t>injury, </w:t>
      </w:r>
      <w:r>
        <w:rPr>
          <w:sz w:val="21"/>
        </w:rPr>
        <w:t>at this stage the </w:t>
      </w:r>
      <w:r>
        <w:rPr>
          <w:spacing w:val="-3"/>
          <w:sz w:val="21"/>
        </w:rPr>
        <w:t>research </w:t>
      </w:r>
      <w:r>
        <w:rPr>
          <w:sz w:val="21"/>
        </w:rPr>
        <w:t>on the issue is at a </w:t>
      </w:r>
      <w:r>
        <w:rPr>
          <w:spacing w:val="-3"/>
          <w:sz w:val="21"/>
        </w:rPr>
        <w:t>comparatively </w:t>
      </w:r>
      <w:r>
        <w:rPr>
          <w:sz w:val="21"/>
        </w:rPr>
        <w:t>early</w:t>
      </w:r>
      <w:r>
        <w:rPr>
          <w:spacing w:val="15"/>
          <w:sz w:val="21"/>
        </w:rPr>
        <w:t> </w:t>
      </w:r>
      <w:r>
        <w:rPr>
          <w:spacing w:val="-3"/>
          <w:sz w:val="21"/>
        </w:rPr>
        <w:t>juncture.</w:t>
      </w:r>
    </w:p>
    <w:p>
      <w:pPr>
        <w:pStyle w:val="Heading5"/>
        <w:spacing w:before="154"/>
      </w:pPr>
      <w:r>
        <w:rPr>
          <w:w w:val="110"/>
        </w:rPr>
        <w:t>Post-Traumatic Stress Disorder</w:t>
      </w:r>
    </w:p>
    <w:p>
      <w:pPr>
        <w:pStyle w:val="ListParagraph"/>
        <w:numPr>
          <w:ilvl w:val="1"/>
          <w:numId w:val="25"/>
        </w:numPr>
        <w:tabs>
          <w:tab w:pos="2381" w:val="left" w:leader="none"/>
          <w:tab w:pos="2382" w:val="left" w:leader="none"/>
        </w:tabs>
        <w:spacing w:line="242" w:lineRule="auto" w:before="143" w:after="0"/>
        <w:ind w:left="2381" w:right="1652" w:hanging="794"/>
        <w:jc w:val="left"/>
        <w:rPr>
          <w:sz w:val="12"/>
        </w:rPr>
      </w:pPr>
      <w:r>
        <w:rPr>
          <w:sz w:val="21"/>
        </w:rPr>
        <w:t>In a </w:t>
      </w:r>
      <w:r>
        <w:rPr>
          <w:spacing w:val="-8"/>
          <w:sz w:val="21"/>
        </w:rPr>
        <w:t>2015 </w:t>
      </w:r>
      <w:r>
        <w:rPr>
          <w:sz w:val="21"/>
        </w:rPr>
        <w:t>review of 46 articles in </w:t>
      </w:r>
      <w:r>
        <w:rPr>
          <w:spacing w:val="-3"/>
          <w:sz w:val="21"/>
        </w:rPr>
        <w:t>relation to treatment </w:t>
      </w:r>
      <w:r>
        <w:rPr>
          <w:sz w:val="21"/>
        </w:rPr>
        <w:t>of </w:t>
      </w:r>
      <w:r>
        <w:rPr>
          <w:spacing w:val="-4"/>
          <w:sz w:val="21"/>
        </w:rPr>
        <w:t>Post-Traumatic </w:t>
      </w:r>
      <w:r>
        <w:rPr>
          <w:spacing w:val="-3"/>
          <w:sz w:val="21"/>
        </w:rPr>
        <w:t>Stress </w:t>
      </w:r>
      <w:r>
        <w:rPr>
          <w:sz w:val="21"/>
        </w:rPr>
        <w:t>Disorder (PTSD) with </w:t>
      </w:r>
      <w:r>
        <w:rPr>
          <w:spacing w:val="-3"/>
          <w:sz w:val="21"/>
        </w:rPr>
        <w:t>medicinal cannabis, </w:t>
      </w:r>
      <w:r>
        <w:rPr>
          <w:spacing w:val="-4"/>
          <w:sz w:val="21"/>
        </w:rPr>
        <w:t>Yarnell </w:t>
      </w:r>
      <w:r>
        <w:rPr>
          <w:spacing w:val="-3"/>
          <w:sz w:val="21"/>
        </w:rPr>
        <w:t>noted that </w:t>
      </w:r>
      <w:r>
        <w:rPr>
          <w:sz w:val="21"/>
        </w:rPr>
        <w:t>it </w:t>
      </w:r>
      <w:r>
        <w:rPr>
          <w:spacing w:val="-2"/>
          <w:sz w:val="21"/>
        </w:rPr>
        <w:t>has </w:t>
      </w:r>
      <w:r>
        <w:rPr>
          <w:sz w:val="21"/>
        </w:rPr>
        <w:t>been suggested on a </w:t>
      </w:r>
      <w:r>
        <w:rPr>
          <w:spacing w:val="-3"/>
          <w:sz w:val="21"/>
        </w:rPr>
        <w:t>significant </w:t>
      </w:r>
      <w:r>
        <w:rPr>
          <w:sz w:val="21"/>
        </w:rPr>
        <w:t>number of </w:t>
      </w:r>
      <w:r>
        <w:rPr>
          <w:spacing w:val="-3"/>
          <w:sz w:val="21"/>
        </w:rPr>
        <w:t>occasions that </w:t>
      </w:r>
      <w:r>
        <w:rPr>
          <w:sz w:val="21"/>
        </w:rPr>
        <w:t>those with less perceived ability </w:t>
      </w:r>
      <w:r>
        <w:rPr>
          <w:spacing w:val="-3"/>
          <w:sz w:val="21"/>
        </w:rPr>
        <w:t>to </w:t>
      </w:r>
      <w:r>
        <w:rPr>
          <w:sz w:val="21"/>
        </w:rPr>
        <w:t>withstand </w:t>
      </w:r>
      <w:r>
        <w:rPr>
          <w:spacing w:val="-3"/>
          <w:sz w:val="21"/>
        </w:rPr>
        <w:t>emotional </w:t>
      </w:r>
      <w:r>
        <w:rPr>
          <w:sz w:val="21"/>
        </w:rPr>
        <w:t>distress </w:t>
      </w:r>
      <w:r>
        <w:rPr>
          <w:spacing w:val="-3"/>
          <w:sz w:val="21"/>
        </w:rPr>
        <w:t>were </w:t>
      </w:r>
      <w:r>
        <w:rPr>
          <w:sz w:val="21"/>
        </w:rPr>
        <w:t>more </w:t>
      </w:r>
      <w:r>
        <w:rPr>
          <w:spacing w:val="-4"/>
          <w:sz w:val="21"/>
        </w:rPr>
        <w:t>likely </w:t>
      </w:r>
      <w:r>
        <w:rPr>
          <w:spacing w:val="-3"/>
          <w:sz w:val="21"/>
        </w:rPr>
        <w:t>to </w:t>
      </w:r>
      <w:r>
        <w:rPr>
          <w:sz w:val="21"/>
        </w:rPr>
        <w:t>attempt </w:t>
      </w:r>
      <w:r>
        <w:rPr>
          <w:spacing w:val="-3"/>
          <w:sz w:val="21"/>
        </w:rPr>
        <w:t>to ‘self-soothe’ </w:t>
      </w:r>
      <w:r>
        <w:rPr>
          <w:sz w:val="21"/>
        </w:rPr>
        <w:t>with </w:t>
      </w:r>
      <w:r>
        <w:rPr>
          <w:spacing w:val="-3"/>
          <w:sz w:val="21"/>
        </w:rPr>
        <w:t>cannabis </w:t>
      </w:r>
      <w:r>
        <w:rPr>
          <w:sz w:val="21"/>
        </w:rPr>
        <w:t>in response  </w:t>
      </w:r>
      <w:r>
        <w:rPr>
          <w:spacing w:val="-3"/>
          <w:sz w:val="21"/>
        </w:rPr>
        <w:t>to  distressing emotions related to</w:t>
      </w:r>
      <w:r>
        <w:rPr>
          <w:spacing w:val="33"/>
          <w:sz w:val="21"/>
        </w:rPr>
        <w:t> </w:t>
      </w:r>
      <w:r>
        <w:rPr>
          <w:spacing w:val="-5"/>
          <w:sz w:val="21"/>
        </w:rPr>
        <w:t>trauma.</w:t>
      </w:r>
      <w:r>
        <w:rPr>
          <w:spacing w:val="-5"/>
          <w:position w:val="7"/>
          <w:sz w:val="12"/>
        </w:rPr>
        <w:t>158</w:t>
      </w:r>
    </w:p>
    <w:p>
      <w:pPr>
        <w:pStyle w:val="ListParagraph"/>
        <w:numPr>
          <w:ilvl w:val="1"/>
          <w:numId w:val="25"/>
        </w:numPr>
        <w:tabs>
          <w:tab w:pos="2380" w:val="left" w:leader="none"/>
          <w:tab w:pos="2381" w:val="left" w:leader="none"/>
        </w:tabs>
        <w:spacing w:line="242" w:lineRule="auto" w:before="125" w:after="0"/>
        <w:ind w:left="2381" w:right="2026" w:hanging="794"/>
        <w:jc w:val="left"/>
        <w:rPr>
          <w:sz w:val="21"/>
        </w:rPr>
      </w:pPr>
      <w:r>
        <w:rPr>
          <w:spacing w:val="-4"/>
          <w:w w:val="105"/>
          <w:sz w:val="21"/>
        </w:rPr>
        <w:t>Additionally,</w:t>
      </w:r>
      <w:r>
        <w:rPr>
          <w:spacing w:val="-11"/>
          <w:w w:val="105"/>
          <w:sz w:val="21"/>
        </w:rPr>
        <w:t> </w:t>
      </w:r>
      <w:r>
        <w:rPr>
          <w:w w:val="105"/>
          <w:sz w:val="21"/>
        </w:rPr>
        <w:t>those</w:t>
      </w:r>
      <w:r>
        <w:rPr>
          <w:spacing w:val="-10"/>
          <w:w w:val="105"/>
          <w:sz w:val="21"/>
        </w:rPr>
        <w:t> </w:t>
      </w:r>
      <w:r>
        <w:rPr>
          <w:w w:val="105"/>
          <w:sz w:val="21"/>
        </w:rPr>
        <w:t>with</w:t>
      </w:r>
      <w:r>
        <w:rPr>
          <w:spacing w:val="-10"/>
          <w:w w:val="105"/>
          <w:sz w:val="21"/>
        </w:rPr>
        <w:t> </w:t>
      </w:r>
      <w:r>
        <w:rPr>
          <w:w w:val="105"/>
          <w:sz w:val="21"/>
        </w:rPr>
        <w:t>PTSD-related</w:t>
      </w:r>
      <w:r>
        <w:rPr>
          <w:spacing w:val="-11"/>
          <w:w w:val="105"/>
          <w:sz w:val="21"/>
        </w:rPr>
        <w:t> </w:t>
      </w:r>
      <w:r>
        <w:rPr>
          <w:w w:val="105"/>
          <w:sz w:val="21"/>
        </w:rPr>
        <w:t>symptoms</w:t>
      </w:r>
      <w:r>
        <w:rPr>
          <w:spacing w:val="-10"/>
          <w:w w:val="105"/>
          <w:sz w:val="21"/>
        </w:rPr>
        <w:t> </w:t>
      </w:r>
      <w:r>
        <w:rPr>
          <w:spacing w:val="-3"/>
          <w:w w:val="105"/>
          <w:sz w:val="21"/>
        </w:rPr>
        <w:t>have</w:t>
      </w:r>
      <w:r>
        <w:rPr>
          <w:spacing w:val="-10"/>
          <w:w w:val="105"/>
          <w:sz w:val="21"/>
        </w:rPr>
        <w:t> </w:t>
      </w:r>
      <w:r>
        <w:rPr>
          <w:w w:val="105"/>
          <w:sz w:val="21"/>
        </w:rPr>
        <w:t>been</w:t>
      </w:r>
      <w:r>
        <w:rPr>
          <w:spacing w:val="-10"/>
          <w:w w:val="105"/>
          <w:sz w:val="21"/>
        </w:rPr>
        <w:t> </w:t>
      </w:r>
      <w:r>
        <w:rPr>
          <w:w w:val="105"/>
          <w:sz w:val="21"/>
        </w:rPr>
        <w:t>asserted</w:t>
      </w:r>
      <w:r>
        <w:rPr>
          <w:spacing w:val="-11"/>
          <w:w w:val="105"/>
          <w:sz w:val="21"/>
        </w:rPr>
        <w:t> </w:t>
      </w:r>
      <w:r>
        <w:rPr>
          <w:spacing w:val="-3"/>
          <w:w w:val="105"/>
          <w:sz w:val="21"/>
        </w:rPr>
        <w:t>to</w:t>
      </w:r>
      <w:r>
        <w:rPr>
          <w:spacing w:val="-10"/>
          <w:w w:val="105"/>
          <w:sz w:val="21"/>
        </w:rPr>
        <w:t> </w:t>
      </w:r>
      <w:r>
        <w:rPr>
          <w:w w:val="105"/>
          <w:sz w:val="21"/>
        </w:rPr>
        <w:t>be</w:t>
      </w:r>
      <w:r>
        <w:rPr>
          <w:spacing w:val="-10"/>
          <w:w w:val="105"/>
          <w:sz w:val="21"/>
        </w:rPr>
        <w:t> </w:t>
      </w:r>
      <w:r>
        <w:rPr>
          <w:w w:val="105"/>
          <w:sz w:val="21"/>
        </w:rPr>
        <w:t>more</w:t>
      </w:r>
      <w:r>
        <w:rPr>
          <w:spacing w:val="-10"/>
          <w:w w:val="105"/>
          <w:sz w:val="21"/>
        </w:rPr>
        <w:t> </w:t>
      </w:r>
      <w:r>
        <w:rPr>
          <w:spacing w:val="-4"/>
          <w:w w:val="105"/>
          <w:sz w:val="21"/>
        </w:rPr>
        <w:t>likely </w:t>
      </w:r>
      <w:r>
        <w:rPr>
          <w:spacing w:val="-3"/>
          <w:w w:val="105"/>
          <w:sz w:val="21"/>
        </w:rPr>
        <w:t>to </w:t>
      </w:r>
      <w:r>
        <w:rPr>
          <w:w w:val="105"/>
          <w:sz w:val="21"/>
        </w:rPr>
        <w:t>use </w:t>
      </w:r>
      <w:r>
        <w:rPr>
          <w:spacing w:val="-3"/>
          <w:w w:val="105"/>
          <w:sz w:val="21"/>
        </w:rPr>
        <w:t>cannabis </w:t>
      </w:r>
      <w:r>
        <w:rPr>
          <w:w w:val="105"/>
          <w:sz w:val="21"/>
        </w:rPr>
        <w:t>with the explicit purpose of </w:t>
      </w:r>
      <w:r>
        <w:rPr>
          <w:spacing w:val="-5"/>
          <w:w w:val="105"/>
          <w:sz w:val="21"/>
        </w:rPr>
        <w:t>coping.</w:t>
      </w:r>
      <w:r>
        <w:rPr>
          <w:spacing w:val="-5"/>
          <w:w w:val="105"/>
          <w:position w:val="7"/>
          <w:sz w:val="12"/>
        </w:rPr>
        <w:t>159 </w:t>
      </w:r>
      <w:r>
        <w:rPr>
          <w:w w:val="105"/>
          <w:sz w:val="21"/>
        </w:rPr>
        <w:t>It </w:t>
      </w:r>
      <w:r>
        <w:rPr>
          <w:spacing w:val="-2"/>
          <w:w w:val="105"/>
          <w:sz w:val="21"/>
        </w:rPr>
        <w:t>has </w:t>
      </w:r>
      <w:r>
        <w:rPr>
          <w:w w:val="105"/>
          <w:sz w:val="21"/>
        </w:rPr>
        <w:t>been suggested too</w:t>
      </w:r>
      <w:r>
        <w:rPr>
          <w:spacing w:val="-15"/>
          <w:w w:val="105"/>
          <w:sz w:val="21"/>
        </w:rPr>
        <w:t> </w:t>
      </w:r>
      <w:r>
        <w:rPr>
          <w:spacing w:val="-3"/>
          <w:w w:val="105"/>
          <w:sz w:val="21"/>
        </w:rPr>
        <w:t>that</w:t>
      </w:r>
    </w:p>
    <w:p>
      <w:pPr>
        <w:pStyle w:val="BodyText"/>
        <w:spacing w:line="242" w:lineRule="auto" w:before="3"/>
        <w:ind w:left="2381" w:right="1651"/>
        <w:rPr>
          <w:sz w:val="12"/>
        </w:rPr>
      </w:pPr>
      <w:r>
        <w:rPr>
          <w:w w:val="105"/>
        </w:rPr>
        <w:t>patients</w:t>
      </w:r>
      <w:r>
        <w:rPr>
          <w:spacing w:val="-13"/>
          <w:w w:val="105"/>
        </w:rPr>
        <w:t> </w:t>
      </w:r>
      <w:r>
        <w:rPr>
          <w:w w:val="105"/>
        </w:rPr>
        <w:t>with</w:t>
      </w:r>
      <w:r>
        <w:rPr>
          <w:spacing w:val="-12"/>
          <w:w w:val="105"/>
        </w:rPr>
        <w:t> </w:t>
      </w:r>
      <w:r>
        <w:rPr>
          <w:w w:val="105"/>
        </w:rPr>
        <w:t>more</w:t>
      </w:r>
      <w:r>
        <w:rPr>
          <w:spacing w:val="-13"/>
          <w:w w:val="105"/>
        </w:rPr>
        <w:t> </w:t>
      </w:r>
      <w:r>
        <w:rPr>
          <w:spacing w:val="-3"/>
          <w:w w:val="105"/>
        </w:rPr>
        <w:t>severe</w:t>
      </w:r>
      <w:r>
        <w:rPr>
          <w:spacing w:val="-12"/>
          <w:w w:val="105"/>
        </w:rPr>
        <w:t> </w:t>
      </w:r>
      <w:r>
        <w:rPr>
          <w:w w:val="105"/>
        </w:rPr>
        <w:t>PTSD</w:t>
      </w:r>
      <w:r>
        <w:rPr>
          <w:spacing w:val="-13"/>
          <w:w w:val="105"/>
        </w:rPr>
        <w:t> </w:t>
      </w:r>
      <w:r>
        <w:rPr>
          <w:w w:val="105"/>
        </w:rPr>
        <w:t>symptoms</w:t>
      </w:r>
      <w:r>
        <w:rPr>
          <w:spacing w:val="-12"/>
          <w:w w:val="105"/>
        </w:rPr>
        <w:t> </w:t>
      </w:r>
      <w:r>
        <w:rPr>
          <w:spacing w:val="-3"/>
          <w:w w:val="105"/>
        </w:rPr>
        <w:t>may</w:t>
      </w:r>
      <w:r>
        <w:rPr>
          <w:spacing w:val="-13"/>
          <w:w w:val="105"/>
        </w:rPr>
        <w:t> </w:t>
      </w:r>
      <w:r>
        <w:rPr>
          <w:spacing w:val="-3"/>
          <w:w w:val="105"/>
        </w:rPr>
        <w:t>have</w:t>
      </w:r>
      <w:r>
        <w:rPr>
          <w:spacing w:val="-12"/>
          <w:w w:val="105"/>
        </w:rPr>
        <w:t> </w:t>
      </w:r>
      <w:r>
        <w:rPr>
          <w:w w:val="105"/>
        </w:rPr>
        <w:t>an</w:t>
      </w:r>
      <w:r>
        <w:rPr>
          <w:spacing w:val="-13"/>
          <w:w w:val="105"/>
        </w:rPr>
        <w:t> </w:t>
      </w:r>
      <w:r>
        <w:rPr>
          <w:w w:val="105"/>
        </w:rPr>
        <w:t>even</w:t>
      </w:r>
      <w:r>
        <w:rPr>
          <w:spacing w:val="-12"/>
          <w:w w:val="105"/>
        </w:rPr>
        <w:t> </w:t>
      </w:r>
      <w:r>
        <w:rPr>
          <w:w w:val="105"/>
        </w:rPr>
        <w:t>stronger</w:t>
      </w:r>
      <w:r>
        <w:rPr>
          <w:spacing w:val="-12"/>
          <w:w w:val="105"/>
        </w:rPr>
        <w:t> </w:t>
      </w:r>
      <w:r>
        <w:rPr>
          <w:w w:val="105"/>
        </w:rPr>
        <w:t>motivation</w:t>
      </w:r>
      <w:r>
        <w:rPr>
          <w:spacing w:val="-13"/>
          <w:w w:val="105"/>
        </w:rPr>
        <w:t> </w:t>
      </w:r>
      <w:r>
        <w:rPr>
          <w:spacing w:val="-3"/>
          <w:w w:val="105"/>
        </w:rPr>
        <w:t>to</w:t>
      </w:r>
      <w:r>
        <w:rPr>
          <w:spacing w:val="-12"/>
          <w:w w:val="105"/>
        </w:rPr>
        <w:t> </w:t>
      </w:r>
      <w:r>
        <w:rPr>
          <w:w w:val="105"/>
        </w:rPr>
        <w:t>use </w:t>
      </w:r>
      <w:r>
        <w:rPr>
          <w:spacing w:val="-3"/>
          <w:w w:val="105"/>
        </w:rPr>
        <w:t>cannabis. </w:t>
      </w:r>
      <w:r>
        <w:rPr>
          <w:w w:val="105"/>
        </w:rPr>
        <w:t>The </w:t>
      </w:r>
      <w:r>
        <w:rPr>
          <w:spacing w:val="-4"/>
          <w:w w:val="105"/>
        </w:rPr>
        <w:t>literature </w:t>
      </w:r>
      <w:r>
        <w:rPr>
          <w:w w:val="105"/>
        </w:rPr>
        <w:t>establishes </w:t>
      </w:r>
      <w:r>
        <w:rPr>
          <w:spacing w:val="-3"/>
          <w:w w:val="105"/>
        </w:rPr>
        <w:t>that </w:t>
      </w:r>
      <w:r>
        <w:rPr>
          <w:w w:val="105"/>
        </w:rPr>
        <w:t>the fact </w:t>
      </w:r>
      <w:r>
        <w:rPr>
          <w:spacing w:val="-3"/>
          <w:w w:val="105"/>
        </w:rPr>
        <w:t>that </w:t>
      </w:r>
      <w:r>
        <w:rPr>
          <w:w w:val="105"/>
        </w:rPr>
        <w:t>a person is diagnosed with PTSD </w:t>
      </w:r>
      <w:r>
        <w:rPr>
          <w:spacing w:val="-2"/>
          <w:w w:val="105"/>
        </w:rPr>
        <w:t>significantly </w:t>
      </w:r>
      <w:r>
        <w:rPr>
          <w:spacing w:val="-3"/>
          <w:w w:val="105"/>
        </w:rPr>
        <w:t>increases </w:t>
      </w:r>
      <w:r>
        <w:rPr>
          <w:w w:val="105"/>
        </w:rPr>
        <w:t>his or her </w:t>
      </w:r>
      <w:r>
        <w:rPr>
          <w:spacing w:val="-3"/>
          <w:w w:val="105"/>
        </w:rPr>
        <w:t>chance </w:t>
      </w:r>
      <w:r>
        <w:rPr>
          <w:w w:val="105"/>
        </w:rPr>
        <w:t>of </w:t>
      </w:r>
      <w:r>
        <w:rPr>
          <w:spacing w:val="-3"/>
          <w:w w:val="105"/>
        </w:rPr>
        <w:t>using cannabis </w:t>
      </w:r>
      <w:r>
        <w:rPr>
          <w:w w:val="105"/>
        </w:rPr>
        <w:t>at some point in</w:t>
      </w:r>
      <w:r>
        <w:rPr>
          <w:spacing w:val="34"/>
          <w:w w:val="105"/>
        </w:rPr>
        <w:t> </w:t>
      </w:r>
      <w:r>
        <w:rPr>
          <w:spacing w:val="-5"/>
          <w:w w:val="105"/>
        </w:rPr>
        <w:t>life.</w:t>
      </w:r>
      <w:r>
        <w:rPr>
          <w:spacing w:val="-5"/>
          <w:w w:val="105"/>
          <w:position w:val="7"/>
          <w:sz w:val="12"/>
        </w:rPr>
        <w:t>160</w:t>
      </w:r>
    </w:p>
    <w:p>
      <w:pPr>
        <w:pStyle w:val="ListParagraph"/>
        <w:numPr>
          <w:ilvl w:val="1"/>
          <w:numId w:val="25"/>
        </w:numPr>
        <w:tabs>
          <w:tab w:pos="2380" w:val="left" w:leader="none"/>
          <w:tab w:pos="2381" w:val="left" w:leader="none"/>
        </w:tabs>
        <w:spacing w:line="240" w:lineRule="auto" w:before="123" w:after="0"/>
        <w:ind w:left="2381" w:right="0" w:hanging="794"/>
        <w:jc w:val="left"/>
        <w:rPr>
          <w:sz w:val="21"/>
        </w:rPr>
      </w:pPr>
      <w:r>
        <w:rPr>
          <w:spacing w:val="-5"/>
          <w:w w:val="105"/>
          <w:sz w:val="21"/>
        </w:rPr>
        <w:t>Yarnell’s </w:t>
      </w:r>
      <w:r>
        <w:rPr>
          <w:spacing w:val="-3"/>
          <w:w w:val="105"/>
          <w:sz w:val="21"/>
        </w:rPr>
        <w:t>conclusion </w:t>
      </w:r>
      <w:r>
        <w:rPr>
          <w:w w:val="105"/>
          <w:sz w:val="21"/>
        </w:rPr>
        <w:t>was </w:t>
      </w:r>
      <w:r>
        <w:rPr>
          <w:spacing w:val="-2"/>
          <w:w w:val="105"/>
          <w:sz w:val="21"/>
        </w:rPr>
        <w:t>not</w:t>
      </w:r>
      <w:r>
        <w:rPr>
          <w:spacing w:val="29"/>
          <w:w w:val="105"/>
          <w:sz w:val="21"/>
        </w:rPr>
        <w:t> </w:t>
      </w:r>
      <w:r>
        <w:rPr>
          <w:w w:val="105"/>
          <w:sz w:val="21"/>
        </w:rPr>
        <w:t>positive:</w:t>
      </w:r>
    </w:p>
    <w:p>
      <w:pPr>
        <w:spacing w:line="254" w:lineRule="auto" w:before="133"/>
        <w:ind w:left="2834" w:right="1549" w:firstLine="0"/>
        <w:jc w:val="left"/>
        <w:rPr>
          <w:sz w:val="20"/>
        </w:rPr>
      </w:pPr>
      <w:r>
        <w:rPr>
          <w:spacing w:val="-7"/>
          <w:w w:val="105"/>
          <w:sz w:val="20"/>
        </w:rPr>
        <w:t>To </w:t>
      </w:r>
      <w:r>
        <w:rPr>
          <w:spacing w:val="-3"/>
          <w:w w:val="105"/>
          <w:sz w:val="20"/>
        </w:rPr>
        <w:t>date, </w:t>
      </w:r>
      <w:r>
        <w:rPr>
          <w:w w:val="105"/>
          <w:sz w:val="20"/>
        </w:rPr>
        <w:t>there is no large-scale, </w:t>
      </w:r>
      <w:r>
        <w:rPr>
          <w:spacing w:val="-3"/>
          <w:w w:val="105"/>
          <w:sz w:val="20"/>
        </w:rPr>
        <w:t>randomized, </w:t>
      </w:r>
      <w:r>
        <w:rPr>
          <w:spacing w:val="-2"/>
          <w:w w:val="105"/>
          <w:sz w:val="20"/>
        </w:rPr>
        <w:t>controlled </w:t>
      </w:r>
      <w:r>
        <w:rPr>
          <w:w w:val="105"/>
          <w:sz w:val="20"/>
        </w:rPr>
        <w:t>study </w:t>
      </w:r>
      <w:r>
        <w:rPr>
          <w:spacing w:val="-3"/>
          <w:w w:val="105"/>
          <w:sz w:val="20"/>
        </w:rPr>
        <w:t>investigating </w:t>
      </w:r>
      <w:r>
        <w:rPr>
          <w:w w:val="105"/>
          <w:sz w:val="20"/>
        </w:rPr>
        <w:t>efficacy of </w:t>
      </w:r>
      <w:r>
        <w:rPr>
          <w:spacing w:val="-3"/>
          <w:w w:val="105"/>
          <w:sz w:val="20"/>
        </w:rPr>
        <w:t>marijuana </w:t>
      </w:r>
      <w:r>
        <w:rPr>
          <w:w w:val="105"/>
          <w:sz w:val="20"/>
        </w:rPr>
        <w:t>and PTSD symptomatology; </w:t>
      </w:r>
      <w:r>
        <w:rPr>
          <w:spacing w:val="-4"/>
          <w:w w:val="105"/>
          <w:sz w:val="20"/>
        </w:rPr>
        <w:t>however, </w:t>
      </w:r>
      <w:r>
        <w:rPr>
          <w:w w:val="105"/>
          <w:sz w:val="20"/>
        </w:rPr>
        <w:t>the </w:t>
      </w:r>
      <w:r>
        <w:rPr>
          <w:spacing w:val="-3"/>
          <w:w w:val="105"/>
          <w:sz w:val="20"/>
        </w:rPr>
        <w:t>literature </w:t>
      </w:r>
      <w:r>
        <w:rPr>
          <w:w w:val="105"/>
          <w:sz w:val="20"/>
        </w:rPr>
        <w:t>that exists suggests that it may </w:t>
      </w:r>
      <w:r>
        <w:rPr>
          <w:spacing w:val="-3"/>
          <w:w w:val="105"/>
          <w:sz w:val="20"/>
        </w:rPr>
        <w:t>have </w:t>
      </w:r>
      <w:r>
        <w:rPr>
          <w:w w:val="105"/>
          <w:sz w:val="20"/>
        </w:rPr>
        <w:t>an effect on decreasing PTSD symptoms, and the neurobiological and </w:t>
      </w:r>
      <w:r>
        <w:rPr>
          <w:spacing w:val="-3"/>
          <w:w w:val="105"/>
          <w:sz w:val="20"/>
        </w:rPr>
        <w:t>animal </w:t>
      </w:r>
      <w:r>
        <w:rPr>
          <w:w w:val="105"/>
          <w:sz w:val="20"/>
        </w:rPr>
        <w:t>studies seem to suggest </w:t>
      </w:r>
      <w:r>
        <w:rPr>
          <w:spacing w:val="-3"/>
          <w:w w:val="105"/>
          <w:sz w:val="20"/>
        </w:rPr>
        <w:t>potential </w:t>
      </w:r>
      <w:r>
        <w:rPr>
          <w:w w:val="105"/>
          <w:sz w:val="20"/>
        </w:rPr>
        <w:t>underlying mechanisms </w:t>
      </w:r>
      <w:r>
        <w:rPr>
          <w:spacing w:val="-3"/>
          <w:w w:val="105"/>
          <w:sz w:val="20"/>
        </w:rPr>
        <w:t>consistent </w:t>
      </w:r>
      <w:r>
        <w:rPr>
          <w:w w:val="105"/>
          <w:sz w:val="20"/>
        </w:rPr>
        <w:t>with these findings. </w:t>
      </w:r>
      <w:r>
        <w:rPr>
          <w:spacing w:val="-4"/>
          <w:w w:val="105"/>
          <w:sz w:val="20"/>
        </w:rPr>
        <w:t>However, </w:t>
      </w:r>
      <w:r>
        <w:rPr>
          <w:w w:val="105"/>
          <w:sz w:val="20"/>
        </w:rPr>
        <w:t>PTSD may also be </w:t>
      </w:r>
      <w:r>
        <w:rPr>
          <w:spacing w:val="-3"/>
          <w:w w:val="105"/>
          <w:sz w:val="20"/>
        </w:rPr>
        <w:t>related </w:t>
      </w:r>
      <w:r>
        <w:rPr>
          <w:w w:val="105"/>
          <w:sz w:val="20"/>
        </w:rPr>
        <w:t>to problematic, pathological use of cannabis.</w:t>
      </w:r>
    </w:p>
    <w:p>
      <w:pPr>
        <w:spacing w:line="254" w:lineRule="auto" w:before="6"/>
        <w:ind w:left="2834" w:right="1621" w:firstLine="0"/>
        <w:jc w:val="left"/>
        <w:rPr>
          <w:sz w:val="11"/>
        </w:rPr>
      </w:pPr>
      <w:r>
        <w:rPr>
          <w:spacing w:val="-3"/>
          <w:w w:val="105"/>
          <w:sz w:val="20"/>
        </w:rPr>
        <w:t>Additionally, </w:t>
      </w:r>
      <w:r>
        <w:rPr>
          <w:w w:val="105"/>
          <w:sz w:val="20"/>
        </w:rPr>
        <w:t>the </w:t>
      </w:r>
      <w:r>
        <w:rPr>
          <w:spacing w:val="-3"/>
          <w:w w:val="105"/>
          <w:sz w:val="20"/>
        </w:rPr>
        <w:t>overall literature </w:t>
      </w:r>
      <w:r>
        <w:rPr>
          <w:w w:val="105"/>
          <w:sz w:val="20"/>
        </w:rPr>
        <w:t>may be limited by publication bias, and the lack of standardized, large-scale </w:t>
      </w:r>
      <w:r>
        <w:rPr>
          <w:spacing w:val="-2"/>
          <w:w w:val="105"/>
          <w:sz w:val="20"/>
        </w:rPr>
        <w:t>controlled </w:t>
      </w:r>
      <w:r>
        <w:rPr>
          <w:w w:val="105"/>
          <w:sz w:val="20"/>
        </w:rPr>
        <w:t>trials at this time </w:t>
      </w:r>
      <w:r>
        <w:rPr>
          <w:spacing w:val="-3"/>
          <w:w w:val="105"/>
          <w:sz w:val="20"/>
        </w:rPr>
        <w:t>makes </w:t>
      </w:r>
      <w:r>
        <w:rPr>
          <w:spacing w:val="-2"/>
          <w:w w:val="105"/>
          <w:sz w:val="20"/>
        </w:rPr>
        <w:t>any </w:t>
      </w:r>
      <w:r>
        <w:rPr>
          <w:w w:val="105"/>
          <w:sz w:val="20"/>
        </w:rPr>
        <w:t>final </w:t>
      </w:r>
      <w:r>
        <w:rPr>
          <w:spacing w:val="-3"/>
          <w:w w:val="105"/>
          <w:sz w:val="20"/>
        </w:rPr>
        <w:t>conclusions </w:t>
      </w:r>
      <w:r>
        <w:rPr>
          <w:w w:val="105"/>
          <w:sz w:val="20"/>
        </w:rPr>
        <w:t>on the efficacy uncertain. </w:t>
      </w:r>
      <w:r>
        <w:rPr>
          <w:spacing w:val="2"/>
          <w:w w:val="105"/>
          <w:sz w:val="20"/>
        </w:rPr>
        <w:t>As </w:t>
      </w:r>
      <w:r>
        <w:rPr>
          <w:w w:val="105"/>
          <w:sz w:val="20"/>
        </w:rPr>
        <w:t>the number of people seeking medical </w:t>
      </w:r>
      <w:r>
        <w:rPr>
          <w:spacing w:val="-3"/>
          <w:w w:val="105"/>
          <w:sz w:val="20"/>
        </w:rPr>
        <w:t>marijuana </w:t>
      </w:r>
      <w:r>
        <w:rPr>
          <w:w w:val="105"/>
          <w:sz w:val="20"/>
        </w:rPr>
        <w:t>as well as those self-medicating for PTSD </w:t>
      </w:r>
      <w:r>
        <w:rPr>
          <w:spacing w:val="-3"/>
          <w:w w:val="105"/>
          <w:sz w:val="20"/>
        </w:rPr>
        <w:t>continues </w:t>
      </w:r>
      <w:r>
        <w:rPr>
          <w:w w:val="105"/>
          <w:sz w:val="20"/>
        </w:rPr>
        <w:t>to </w:t>
      </w:r>
      <w:r>
        <w:rPr>
          <w:spacing w:val="-3"/>
          <w:w w:val="105"/>
          <w:sz w:val="20"/>
        </w:rPr>
        <w:t>rise, </w:t>
      </w:r>
      <w:r>
        <w:rPr>
          <w:w w:val="105"/>
          <w:sz w:val="20"/>
        </w:rPr>
        <w:t>there is a clear need for more research trials and monitoring of the long-term effects of using cannabis for the </w:t>
      </w:r>
      <w:r>
        <w:rPr>
          <w:spacing w:val="-3"/>
          <w:w w:val="105"/>
          <w:sz w:val="20"/>
        </w:rPr>
        <w:t>treatment </w:t>
      </w:r>
      <w:r>
        <w:rPr>
          <w:w w:val="105"/>
          <w:sz w:val="20"/>
        </w:rPr>
        <w:t>of PTSD and other medical </w:t>
      </w:r>
      <w:r>
        <w:rPr>
          <w:spacing w:val="-4"/>
          <w:w w:val="105"/>
          <w:sz w:val="20"/>
        </w:rPr>
        <w:t>conditions.</w:t>
      </w:r>
      <w:r>
        <w:rPr>
          <w:spacing w:val="-4"/>
          <w:w w:val="105"/>
          <w:position w:val="7"/>
          <w:sz w:val="11"/>
        </w:rPr>
        <w:t>161</w:t>
      </w:r>
    </w:p>
    <w:p>
      <w:pPr>
        <w:pStyle w:val="ListParagraph"/>
        <w:numPr>
          <w:ilvl w:val="1"/>
          <w:numId w:val="25"/>
        </w:numPr>
        <w:tabs>
          <w:tab w:pos="2381" w:val="left" w:leader="none"/>
          <w:tab w:pos="2382" w:val="left" w:leader="none"/>
        </w:tabs>
        <w:spacing w:line="242" w:lineRule="auto" w:before="118" w:after="0"/>
        <w:ind w:left="2381" w:right="1858" w:hanging="794"/>
        <w:jc w:val="left"/>
        <w:rPr>
          <w:sz w:val="21"/>
        </w:rPr>
      </w:pPr>
      <w:r>
        <w:rPr>
          <w:sz w:val="21"/>
        </w:rPr>
        <w:t>As yet it is </w:t>
      </w:r>
      <w:r>
        <w:rPr>
          <w:spacing w:val="-3"/>
          <w:sz w:val="21"/>
        </w:rPr>
        <w:t>premature to conclude that research </w:t>
      </w:r>
      <w:r>
        <w:rPr>
          <w:spacing w:val="-2"/>
          <w:sz w:val="21"/>
        </w:rPr>
        <w:t>has </w:t>
      </w:r>
      <w:r>
        <w:rPr>
          <w:sz w:val="21"/>
        </w:rPr>
        <w:t>established </w:t>
      </w:r>
      <w:r>
        <w:rPr>
          <w:spacing w:val="-3"/>
          <w:sz w:val="21"/>
        </w:rPr>
        <w:t>that medicinal  cannabis </w:t>
      </w:r>
      <w:r>
        <w:rPr>
          <w:sz w:val="21"/>
        </w:rPr>
        <w:t>can </w:t>
      </w:r>
      <w:r>
        <w:rPr>
          <w:spacing w:val="-3"/>
          <w:sz w:val="21"/>
        </w:rPr>
        <w:t>alleviate </w:t>
      </w:r>
      <w:r>
        <w:rPr>
          <w:sz w:val="21"/>
        </w:rPr>
        <w:t>the symptoms of</w:t>
      </w:r>
      <w:r>
        <w:rPr>
          <w:spacing w:val="46"/>
          <w:sz w:val="21"/>
        </w:rPr>
        <w:t> </w:t>
      </w:r>
      <w:r>
        <w:rPr>
          <w:sz w:val="21"/>
        </w:rPr>
        <w:t>PTSD.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4"/>
        </w:rPr>
      </w:pPr>
      <w:r>
        <w:rPr/>
        <w:pict>
          <v:line style="position:absolute;mso-position-horizontal-relative:page;mso-position-vertical-relative:paragraph;z-index:1400;mso-wrap-distance-left:0;mso-wrap-distance-right:0" from="79.370102pt,17.357628pt" to="515.905102pt,17.357628pt" stroked="true" strokeweight="1pt" strokecolor="#abb4a2">
            <v:stroke dashstyle="solid"/>
            <w10:wrap type="topAndBottom"/>
          </v:line>
        </w:pict>
      </w:r>
    </w:p>
    <w:p>
      <w:pPr>
        <w:pStyle w:val="ListParagraph"/>
        <w:numPr>
          <w:ilvl w:val="0"/>
          <w:numId w:val="40"/>
        </w:numPr>
        <w:tabs>
          <w:tab w:pos="2380" w:val="left" w:leader="none"/>
          <w:tab w:pos="2382" w:val="left" w:leader="none"/>
        </w:tabs>
        <w:spacing w:line="240" w:lineRule="auto" w:before="117" w:after="0"/>
        <w:ind w:left="2381" w:right="1878" w:hanging="794"/>
        <w:jc w:val="left"/>
        <w:rPr>
          <w:sz w:val="13"/>
        </w:rPr>
      </w:pPr>
      <w:r>
        <w:rPr>
          <w:sz w:val="13"/>
        </w:rPr>
        <w:t>See, eg, Derick T Wade, </w:t>
      </w:r>
      <w:r>
        <w:rPr>
          <w:spacing w:val="-4"/>
          <w:sz w:val="13"/>
        </w:rPr>
        <w:t>‘A </w:t>
      </w:r>
      <w:r>
        <w:rPr>
          <w:sz w:val="13"/>
        </w:rPr>
        <w:t>Preliminary Controlled Study to Determine Whether </w:t>
      </w:r>
      <w:r>
        <w:rPr>
          <w:spacing w:val="2"/>
          <w:sz w:val="13"/>
        </w:rPr>
        <w:t>Whole-Plant </w:t>
      </w:r>
      <w:r>
        <w:rPr>
          <w:sz w:val="13"/>
        </w:rPr>
        <w:t>Cannabis </w:t>
      </w:r>
      <w:r>
        <w:rPr>
          <w:spacing w:val="2"/>
          <w:sz w:val="13"/>
        </w:rPr>
        <w:t>Extracts </w:t>
      </w:r>
      <w:r>
        <w:rPr>
          <w:sz w:val="13"/>
        </w:rPr>
        <w:t>Can Improve Intractable Neurogenic Symptoms’ (2003) </w:t>
      </w:r>
      <w:r>
        <w:rPr>
          <w:spacing w:val="-4"/>
          <w:sz w:val="13"/>
        </w:rPr>
        <w:t>17 </w:t>
      </w:r>
      <w:r>
        <w:rPr>
          <w:i/>
          <w:sz w:val="13"/>
        </w:rPr>
        <w:t>Clinical Rehabilitation</w:t>
      </w:r>
      <w:r>
        <w:rPr>
          <w:i/>
          <w:spacing w:val="21"/>
          <w:sz w:val="13"/>
        </w:rPr>
        <w:t> </w:t>
      </w:r>
      <w:r>
        <w:rPr>
          <w:spacing w:val="-5"/>
          <w:sz w:val="13"/>
        </w:rPr>
        <w:t>21.</w:t>
      </w:r>
    </w:p>
    <w:p>
      <w:pPr>
        <w:pStyle w:val="ListParagraph"/>
        <w:numPr>
          <w:ilvl w:val="0"/>
          <w:numId w:val="40"/>
        </w:numPr>
        <w:tabs>
          <w:tab w:pos="2380" w:val="left" w:leader="none"/>
          <w:tab w:pos="2381" w:val="left" w:leader="none"/>
        </w:tabs>
        <w:spacing w:line="240" w:lineRule="auto" w:before="3" w:after="0"/>
        <w:ind w:left="2380" w:right="1602" w:hanging="793"/>
        <w:jc w:val="left"/>
        <w:rPr>
          <w:sz w:val="13"/>
        </w:rPr>
      </w:pPr>
      <w:r>
        <w:rPr>
          <w:w w:val="105"/>
          <w:sz w:val="13"/>
        </w:rPr>
        <w:t>Health Canada, Information for Health Care Professionals: Cannabis (Marihuana, Marijuana) and the Cannabinoids (2013) 43 </w:t>
      </w:r>
      <w:r>
        <w:rPr>
          <w:spacing w:val="3"/>
          <w:w w:val="105"/>
          <w:sz w:val="13"/>
        </w:rPr>
        <w:t>&lt;</w:t>
      </w:r>
      <w:hyperlink r:id="rId56">
        <w:r>
          <w:rPr>
            <w:spacing w:val="3"/>
            <w:w w:val="105"/>
            <w:sz w:val="13"/>
          </w:rPr>
          <w:t>http://www.</w:t>
        </w:r>
      </w:hyperlink>
      <w:r>
        <w:rPr>
          <w:spacing w:val="3"/>
          <w:w w:val="105"/>
          <w:sz w:val="13"/>
        </w:rPr>
        <w:t> </w:t>
      </w:r>
      <w:r>
        <w:rPr>
          <w:spacing w:val="2"/>
          <w:w w:val="105"/>
          <w:sz w:val="13"/>
        </w:rPr>
        <w:t>hc-sc.gc.ca/dhp-mps/alt_formats/pdf/marihuana/med/infoprof-eng.pdf&gt;.</w:t>
      </w:r>
    </w:p>
    <w:p>
      <w:pPr>
        <w:pStyle w:val="ListParagraph"/>
        <w:numPr>
          <w:ilvl w:val="0"/>
          <w:numId w:val="40"/>
        </w:numPr>
        <w:tabs>
          <w:tab w:pos="2380" w:val="left" w:leader="none"/>
          <w:tab w:pos="2381" w:val="left" w:leader="none"/>
        </w:tabs>
        <w:spacing w:line="240" w:lineRule="auto" w:before="2" w:after="0"/>
        <w:ind w:left="2380" w:right="1665" w:hanging="793"/>
        <w:jc w:val="left"/>
        <w:rPr>
          <w:sz w:val="13"/>
        </w:rPr>
      </w:pPr>
      <w:r>
        <w:rPr>
          <w:sz w:val="13"/>
        </w:rPr>
        <w:t>Stephanie Yarnell, ‘Marijuana for  Posttraumatic  Stress  Disorder:  A  Review  of  the  Current  Literature’  (2015)  17(3)  </w:t>
      </w:r>
      <w:r>
        <w:rPr>
          <w:i/>
          <w:sz w:val="13"/>
        </w:rPr>
        <w:t>Primary  Care  Companion </w:t>
      </w:r>
      <w:r>
        <w:rPr>
          <w:i/>
          <w:sz w:val="13"/>
        </w:rPr>
        <w:t>for CNS Disorders</w:t>
      </w:r>
      <w:r>
        <w:rPr>
          <w:sz w:val="13"/>
        </w:rPr>
        <w:t>. See also C M Potter et al, ‘Posttraumatic Stress Disorder and Cannabis Use in a Nationally Representative Sample’ </w:t>
      </w:r>
      <w:r>
        <w:rPr>
          <w:spacing w:val="-3"/>
          <w:sz w:val="13"/>
        </w:rPr>
        <w:t>(2011)                </w:t>
      </w:r>
      <w:r>
        <w:rPr>
          <w:sz w:val="13"/>
        </w:rPr>
        <w:t>25 </w:t>
      </w:r>
      <w:r>
        <w:rPr>
          <w:i/>
          <w:sz w:val="13"/>
        </w:rPr>
        <w:t>Journal of Anxiety Disorders </w:t>
      </w:r>
      <w:r>
        <w:rPr>
          <w:spacing w:val="-6"/>
          <w:sz w:val="13"/>
        </w:rPr>
        <w:t>437.</w:t>
      </w:r>
    </w:p>
    <w:p>
      <w:pPr>
        <w:pStyle w:val="ListParagraph"/>
        <w:numPr>
          <w:ilvl w:val="0"/>
          <w:numId w:val="40"/>
        </w:numPr>
        <w:tabs>
          <w:tab w:pos="2380" w:val="left" w:leader="none"/>
          <w:tab w:pos="2382" w:val="left" w:leader="none"/>
        </w:tabs>
        <w:spacing w:line="240" w:lineRule="auto" w:before="4" w:after="0"/>
        <w:ind w:left="2381" w:right="2029" w:hanging="794"/>
        <w:jc w:val="left"/>
        <w:rPr>
          <w:sz w:val="13"/>
        </w:rPr>
      </w:pPr>
      <w:r>
        <w:rPr>
          <w:w w:val="105"/>
          <w:sz w:val="13"/>
        </w:rPr>
        <w:t>See M O Bonn-Miller et al, “Posttraumatic Stress Symptom Severity Predicts Marijuana Use Coping Motives Among Traumatic Event- </w:t>
      </w:r>
      <w:r>
        <w:rPr>
          <w:spacing w:val="2"/>
          <w:w w:val="105"/>
          <w:sz w:val="13"/>
        </w:rPr>
        <w:t>Exposed </w:t>
      </w:r>
      <w:r>
        <w:rPr>
          <w:w w:val="105"/>
          <w:sz w:val="13"/>
        </w:rPr>
        <w:t>Marijuana Users’ (2007) 20 </w:t>
      </w:r>
      <w:r>
        <w:rPr>
          <w:i/>
          <w:w w:val="105"/>
          <w:sz w:val="13"/>
        </w:rPr>
        <w:t>Journal of Traumatic Stress</w:t>
      </w:r>
      <w:r>
        <w:rPr>
          <w:i/>
          <w:spacing w:val="3"/>
          <w:w w:val="105"/>
          <w:sz w:val="13"/>
        </w:rPr>
        <w:t> </w:t>
      </w:r>
      <w:r>
        <w:rPr>
          <w:spacing w:val="-5"/>
          <w:w w:val="105"/>
          <w:sz w:val="13"/>
        </w:rPr>
        <w:t>577.</w:t>
      </w:r>
    </w:p>
    <w:p>
      <w:pPr>
        <w:pStyle w:val="ListParagraph"/>
        <w:numPr>
          <w:ilvl w:val="0"/>
          <w:numId w:val="40"/>
        </w:numPr>
        <w:tabs>
          <w:tab w:pos="2380" w:val="left" w:leader="none"/>
          <w:tab w:pos="2382" w:val="left" w:leader="none"/>
        </w:tabs>
        <w:spacing w:line="240" w:lineRule="auto" w:before="3" w:after="0"/>
        <w:ind w:left="2381" w:right="1959" w:hanging="794"/>
        <w:jc w:val="left"/>
        <w:rPr>
          <w:sz w:val="13"/>
        </w:rPr>
      </w:pPr>
      <w:r>
        <w:rPr>
          <w:sz w:val="13"/>
        </w:rPr>
        <w:t>See J R Cougle et al, ‘Posttraumatic Stress Disorder and Cannabis Use in a Nationally Representative Sample’ </w:t>
      </w:r>
      <w:r>
        <w:rPr>
          <w:spacing w:val="-3"/>
          <w:sz w:val="13"/>
        </w:rPr>
        <w:t>(2011) </w:t>
      </w:r>
      <w:r>
        <w:rPr>
          <w:sz w:val="13"/>
        </w:rPr>
        <w:t>25 </w:t>
      </w:r>
      <w:r>
        <w:rPr>
          <w:i/>
          <w:sz w:val="13"/>
        </w:rPr>
        <w:t>Psychologically  </w:t>
      </w:r>
      <w:r>
        <w:rPr>
          <w:i/>
          <w:sz w:val="13"/>
        </w:rPr>
        <w:t>Addictive Behaviors</w:t>
      </w:r>
      <w:r>
        <w:rPr>
          <w:i/>
          <w:spacing w:val="11"/>
          <w:sz w:val="13"/>
        </w:rPr>
        <w:t> </w:t>
      </w:r>
      <w:r>
        <w:rPr>
          <w:sz w:val="13"/>
        </w:rPr>
        <w:t>554.</w:t>
      </w:r>
    </w:p>
    <w:p>
      <w:pPr>
        <w:pStyle w:val="ListParagraph"/>
        <w:numPr>
          <w:ilvl w:val="0"/>
          <w:numId w:val="40"/>
        </w:numPr>
        <w:tabs>
          <w:tab w:pos="2381" w:val="left" w:leader="none"/>
          <w:tab w:pos="2382" w:val="left" w:leader="none"/>
        </w:tabs>
        <w:spacing w:line="240" w:lineRule="auto" w:before="3" w:after="0"/>
        <w:ind w:left="2381" w:right="1758" w:hanging="794"/>
        <w:jc w:val="left"/>
        <w:rPr>
          <w:sz w:val="13"/>
        </w:rPr>
      </w:pPr>
      <w:r>
        <w:rPr/>
        <w:pict>
          <v:shape style="position:absolute;margin-left:36pt;margin-top:3.835864pt;width:13.8pt;height:14.25pt;mso-position-horizontal-relative:page;mso-position-vertical-relative:paragraph;z-index:3472" type="#_x0000_t202" filled="false" stroked="false">
            <v:textbox inset="0,0,0,0">
              <w:txbxContent>
                <w:p>
                  <w:pPr>
                    <w:spacing w:line="284" w:lineRule="exact" w:before="0"/>
                    <w:ind w:left="0" w:right="0" w:firstLine="0"/>
                    <w:jc w:val="left"/>
                    <w:rPr>
                      <w:b/>
                      <w:sz w:val="24"/>
                    </w:rPr>
                  </w:pPr>
                  <w:r>
                    <w:rPr>
                      <w:b/>
                      <w:color w:val="205128"/>
                      <w:w w:val="110"/>
                      <w:sz w:val="24"/>
                    </w:rPr>
                    <w:t>40</w:t>
                  </w:r>
                </w:p>
              </w:txbxContent>
            </v:textbox>
            <w10:wrap type="none"/>
          </v:shape>
        </w:pict>
      </w:r>
      <w:r>
        <w:rPr>
          <w:sz w:val="13"/>
        </w:rPr>
        <w:t>Stephanie Yarnell, ‘Marijuana for Posttraumatic  Stress  Disorder:  A  Review  of  the  Current  Literature’  (2015)  17(3)  </w:t>
      </w:r>
      <w:r>
        <w:rPr>
          <w:i/>
          <w:sz w:val="13"/>
        </w:rPr>
        <w:t>Primary Care Companion </w:t>
      </w:r>
      <w:r>
        <w:rPr>
          <w:i/>
          <w:sz w:val="13"/>
        </w:rPr>
        <w:t>for CNS</w:t>
      </w:r>
      <w:r>
        <w:rPr>
          <w:i/>
          <w:spacing w:val="10"/>
          <w:sz w:val="13"/>
        </w:rPr>
        <w:t> </w:t>
      </w:r>
      <w:r>
        <w:rPr>
          <w:i/>
          <w:sz w:val="13"/>
        </w:rPr>
        <w:t>Disorders</w:t>
      </w:r>
      <w:r>
        <w:rPr>
          <w:sz w:val="13"/>
        </w:rPr>
        <w: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w w:val="115"/>
        </w:rPr>
        <w:t>Schizophrenia</w:t>
      </w:r>
    </w:p>
    <w:p>
      <w:pPr>
        <w:pStyle w:val="ListParagraph"/>
        <w:numPr>
          <w:ilvl w:val="1"/>
          <w:numId w:val="25"/>
        </w:numPr>
        <w:tabs>
          <w:tab w:pos="2380" w:val="left" w:leader="none"/>
          <w:tab w:pos="2381" w:val="left" w:leader="none"/>
        </w:tabs>
        <w:spacing w:line="242" w:lineRule="auto" w:before="143" w:after="0"/>
        <w:ind w:left="2381" w:right="1585" w:hanging="794"/>
        <w:jc w:val="left"/>
        <w:rPr>
          <w:sz w:val="12"/>
        </w:rPr>
      </w:pPr>
      <w:r>
        <w:rPr>
          <w:w w:val="105"/>
          <w:sz w:val="21"/>
        </w:rPr>
        <w:t>In </w:t>
      </w:r>
      <w:r>
        <w:rPr>
          <w:spacing w:val="-8"/>
          <w:w w:val="105"/>
          <w:sz w:val="21"/>
        </w:rPr>
        <w:t>2014 </w:t>
      </w:r>
      <w:r>
        <w:rPr>
          <w:w w:val="105"/>
          <w:sz w:val="21"/>
        </w:rPr>
        <w:t>a </w:t>
      </w:r>
      <w:r>
        <w:rPr>
          <w:spacing w:val="-4"/>
          <w:w w:val="105"/>
          <w:sz w:val="21"/>
        </w:rPr>
        <w:t>Cochrane </w:t>
      </w:r>
      <w:r>
        <w:rPr>
          <w:w w:val="105"/>
          <w:sz w:val="21"/>
        </w:rPr>
        <w:t>Review reviewed the </w:t>
      </w:r>
      <w:r>
        <w:rPr>
          <w:spacing w:val="-3"/>
          <w:w w:val="105"/>
          <w:sz w:val="21"/>
        </w:rPr>
        <w:t>correlation </w:t>
      </w:r>
      <w:r>
        <w:rPr>
          <w:w w:val="105"/>
          <w:sz w:val="21"/>
        </w:rPr>
        <w:t>between </w:t>
      </w:r>
      <w:r>
        <w:rPr>
          <w:spacing w:val="-3"/>
          <w:w w:val="105"/>
          <w:sz w:val="21"/>
        </w:rPr>
        <w:t>cannabis </w:t>
      </w:r>
      <w:r>
        <w:rPr>
          <w:w w:val="105"/>
          <w:sz w:val="21"/>
        </w:rPr>
        <w:t>and </w:t>
      </w:r>
      <w:r>
        <w:rPr>
          <w:spacing w:val="-3"/>
          <w:w w:val="105"/>
          <w:sz w:val="21"/>
        </w:rPr>
        <w:t>schizophrenia, including </w:t>
      </w:r>
      <w:r>
        <w:rPr>
          <w:w w:val="105"/>
          <w:sz w:val="21"/>
        </w:rPr>
        <w:t>the </w:t>
      </w:r>
      <w:r>
        <w:rPr>
          <w:spacing w:val="-3"/>
          <w:w w:val="105"/>
          <w:sz w:val="21"/>
        </w:rPr>
        <w:t>potential for medicinal cannabis to </w:t>
      </w:r>
      <w:r>
        <w:rPr>
          <w:w w:val="105"/>
          <w:sz w:val="21"/>
        </w:rPr>
        <w:t>be used </w:t>
      </w:r>
      <w:r>
        <w:rPr>
          <w:spacing w:val="-3"/>
          <w:w w:val="105"/>
          <w:sz w:val="21"/>
        </w:rPr>
        <w:t>for treatment </w:t>
      </w:r>
      <w:r>
        <w:rPr>
          <w:w w:val="105"/>
          <w:sz w:val="21"/>
        </w:rPr>
        <w:t>of psychotic illnesses </w:t>
      </w:r>
      <w:r>
        <w:rPr>
          <w:spacing w:val="-3"/>
          <w:w w:val="105"/>
          <w:sz w:val="21"/>
        </w:rPr>
        <w:t>such </w:t>
      </w:r>
      <w:r>
        <w:rPr>
          <w:w w:val="105"/>
          <w:sz w:val="21"/>
        </w:rPr>
        <w:t>as </w:t>
      </w:r>
      <w:r>
        <w:rPr>
          <w:spacing w:val="-3"/>
          <w:w w:val="105"/>
          <w:sz w:val="21"/>
        </w:rPr>
        <w:t>schizophrenia. </w:t>
      </w:r>
      <w:r>
        <w:rPr>
          <w:w w:val="105"/>
          <w:sz w:val="21"/>
        </w:rPr>
        <w:t>The study identified </w:t>
      </w:r>
      <w:r>
        <w:rPr>
          <w:spacing w:val="-3"/>
          <w:w w:val="105"/>
          <w:sz w:val="21"/>
        </w:rPr>
        <w:t>eight previously </w:t>
      </w:r>
      <w:r>
        <w:rPr>
          <w:w w:val="105"/>
          <w:sz w:val="21"/>
        </w:rPr>
        <w:t>conducted </w:t>
      </w:r>
      <w:r>
        <w:rPr>
          <w:spacing w:val="-3"/>
          <w:w w:val="105"/>
          <w:sz w:val="21"/>
        </w:rPr>
        <w:t>randomised trials, involving </w:t>
      </w:r>
      <w:r>
        <w:rPr>
          <w:w w:val="105"/>
          <w:sz w:val="21"/>
        </w:rPr>
        <w:t>530 participants, which met the </w:t>
      </w:r>
      <w:r>
        <w:rPr>
          <w:spacing w:val="-3"/>
          <w:w w:val="105"/>
          <w:sz w:val="21"/>
        </w:rPr>
        <w:t>rigorous </w:t>
      </w:r>
      <w:r>
        <w:rPr>
          <w:w w:val="105"/>
          <w:sz w:val="21"/>
        </w:rPr>
        <w:t>selection </w:t>
      </w:r>
      <w:r>
        <w:rPr>
          <w:spacing w:val="-3"/>
          <w:w w:val="105"/>
          <w:sz w:val="21"/>
        </w:rPr>
        <w:t>criteria </w:t>
      </w:r>
      <w:r>
        <w:rPr>
          <w:w w:val="105"/>
          <w:sz w:val="21"/>
        </w:rPr>
        <w:t>of the </w:t>
      </w:r>
      <w:r>
        <w:rPr>
          <w:spacing w:val="-4"/>
          <w:w w:val="105"/>
          <w:sz w:val="21"/>
        </w:rPr>
        <w:t>Cochrane </w:t>
      </w:r>
      <w:r>
        <w:rPr>
          <w:spacing w:val="-3"/>
          <w:w w:val="105"/>
          <w:sz w:val="21"/>
        </w:rPr>
        <w:t>Collaboration. </w:t>
      </w:r>
      <w:r>
        <w:rPr>
          <w:w w:val="105"/>
          <w:sz w:val="21"/>
        </w:rPr>
        <w:t>It particularly </w:t>
      </w:r>
      <w:r>
        <w:rPr>
          <w:spacing w:val="-2"/>
          <w:w w:val="105"/>
          <w:sz w:val="21"/>
        </w:rPr>
        <w:t>had </w:t>
      </w:r>
      <w:r>
        <w:rPr>
          <w:spacing w:val="-3"/>
          <w:w w:val="105"/>
          <w:sz w:val="21"/>
        </w:rPr>
        <w:t>regard to </w:t>
      </w:r>
      <w:r>
        <w:rPr>
          <w:w w:val="105"/>
          <w:sz w:val="21"/>
        </w:rPr>
        <w:t>the </w:t>
      </w:r>
      <w:r>
        <w:rPr>
          <w:spacing w:val="-3"/>
          <w:w w:val="105"/>
          <w:sz w:val="21"/>
        </w:rPr>
        <w:t>contention that CBD </w:t>
      </w:r>
      <w:r>
        <w:rPr>
          <w:spacing w:val="-2"/>
          <w:w w:val="105"/>
          <w:sz w:val="21"/>
        </w:rPr>
        <w:t>has </w:t>
      </w:r>
      <w:r>
        <w:rPr>
          <w:w w:val="105"/>
          <w:sz w:val="21"/>
        </w:rPr>
        <w:t>an </w:t>
      </w:r>
      <w:r>
        <w:rPr>
          <w:spacing w:val="-3"/>
          <w:w w:val="105"/>
          <w:sz w:val="21"/>
        </w:rPr>
        <w:t>antipsychotic </w:t>
      </w:r>
      <w:r>
        <w:rPr>
          <w:w w:val="105"/>
          <w:sz w:val="21"/>
        </w:rPr>
        <w:t>effect and </w:t>
      </w:r>
      <w:r>
        <w:rPr>
          <w:spacing w:val="-3"/>
          <w:w w:val="105"/>
          <w:sz w:val="21"/>
        </w:rPr>
        <w:t>compared </w:t>
      </w:r>
      <w:r>
        <w:rPr>
          <w:w w:val="105"/>
          <w:sz w:val="21"/>
        </w:rPr>
        <w:t>whether </w:t>
      </w:r>
      <w:r>
        <w:rPr>
          <w:spacing w:val="-3"/>
          <w:w w:val="105"/>
          <w:sz w:val="21"/>
        </w:rPr>
        <w:t>CBD </w:t>
      </w:r>
      <w:r>
        <w:rPr>
          <w:w w:val="105"/>
          <w:sz w:val="21"/>
        </w:rPr>
        <w:t>was more effective as a </w:t>
      </w:r>
      <w:r>
        <w:rPr>
          <w:spacing w:val="-3"/>
          <w:w w:val="105"/>
          <w:sz w:val="21"/>
        </w:rPr>
        <w:t>treatment than </w:t>
      </w:r>
      <w:r>
        <w:rPr>
          <w:w w:val="105"/>
          <w:sz w:val="21"/>
        </w:rPr>
        <w:t>the</w:t>
      </w:r>
      <w:r>
        <w:rPr>
          <w:spacing w:val="-6"/>
          <w:w w:val="105"/>
          <w:sz w:val="21"/>
        </w:rPr>
        <w:t> </w:t>
      </w:r>
      <w:r>
        <w:rPr>
          <w:spacing w:val="-3"/>
          <w:w w:val="105"/>
          <w:sz w:val="21"/>
        </w:rPr>
        <w:t>antipsychotic,</w:t>
      </w:r>
      <w:r>
        <w:rPr>
          <w:spacing w:val="-5"/>
          <w:w w:val="105"/>
          <w:sz w:val="21"/>
        </w:rPr>
        <w:t> </w:t>
      </w:r>
      <w:r>
        <w:rPr>
          <w:spacing w:val="-3"/>
          <w:w w:val="105"/>
          <w:sz w:val="21"/>
        </w:rPr>
        <w:t>amisulpride.</w:t>
      </w:r>
      <w:r>
        <w:rPr>
          <w:spacing w:val="-5"/>
          <w:w w:val="105"/>
          <w:sz w:val="21"/>
        </w:rPr>
        <w:t> </w:t>
      </w:r>
      <w:r>
        <w:rPr>
          <w:w w:val="105"/>
          <w:sz w:val="21"/>
        </w:rPr>
        <w:t>It</w:t>
      </w:r>
      <w:r>
        <w:rPr>
          <w:spacing w:val="-6"/>
          <w:w w:val="105"/>
          <w:sz w:val="21"/>
        </w:rPr>
        <w:t> </w:t>
      </w:r>
      <w:r>
        <w:rPr>
          <w:spacing w:val="-3"/>
          <w:w w:val="105"/>
          <w:sz w:val="21"/>
        </w:rPr>
        <w:t>found</w:t>
      </w:r>
      <w:r>
        <w:rPr>
          <w:spacing w:val="-5"/>
          <w:w w:val="105"/>
          <w:sz w:val="21"/>
        </w:rPr>
        <w:t> </w:t>
      </w:r>
      <w:r>
        <w:rPr>
          <w:w w:val="105"/>
          <w:sz w:val="21"/>
        </w:rPr>
        <w:t>the</w:t>
      </w:r>
      <w:r>
        <w:rPr>
          <w:spacing w:val="-5"/>
          <w:w w:val="105"/>
          <w:sz w:val="21"/>
        </w:rPr>
        <w:t> </w:t>
      </w:r>
      <w:r>
        <w:rPr>
          <w:w w:val="105"/>
          <w:sz w:val="21"/>
        </w:rPr>
        <w:t>evidence</w:t>
      </w:r>
      <w:r>
        <w:rPr>
          <w:spacing w:val="-5"/>
          <w:w w:val="105"/>
          <w:sz w:val="21"/>
        </w:rPr>
        <w:t> </w:t>
      </w:r>
      <w:r>
        <w:rPr>
          <w:w w:val="105"/>
          <w:sz w:val="21"/>
        </w:rPr>
        <w:t>‘insufficient’</w:t>
      </w:r>
      <w:r>
        <w:rPr>
          <w:spacing w:val="-6"/>
          <w:w w:val="105"/>
          <w:sz w:val="21"/>
        </w:rPr>
        <w:t> </w:t>
      </w:r>
      <w:r>
        <w:rPr>
          <w:spacing w:val="-3"/>
          <w:w w:val="105"/>
          <w:sz w:val="21"/>
        </w:rPr>
        <w:t>for</w:t>
      </w:r>
      <w:r>
        <w:rPr>
          <w:spacing w:val="-5"/>
          <w:w w:val="105"/>
          <w:sz w:val="21"/>
        </w:rPr>
        <w:t> </w:t>
      </w:r>
      <w:r>
        <w:rPr>
          <w:spacing w:val="-3"/>
          <w:w w:val="105"/>
          <w:sz w:val="21"/>
        </w:rPr>
        <w:t>such</w:t>
      </w:r>
      <w:r>
        <w:rPr>
          <w:spacing w:val="-5"/>
          <w:w w:val="105"/>
          <w:sz w:val="21"/>
        </w:rPr>
        <w:t> </w:t>
      </w:r>
      <w:r>
        <w:rPr>
          <w:w w:val="105"/>
          <w:sz w:val="21"/>
        </w:rPr>
        <w:t>an</w:t>
      </w:r>
      <w:r>
        <w:rPr>
          <w:spacing w:val="-5"/>
          <w:w w:val="105"/>
          <w:sz w:val="21"/>
        </w:rPr>
        <w:t> </w:t>
      </w:r>
      <w:r>
        <w:rPr>
          <w:spacing w:val="-3"/>
          <w:w w:val="105"/>
          <w:sz w:val="21"/>
        </w:rPr>
        <w:t>assertion.</w:t>
      </w:r>
      <w:r>
        <w:rPr>
          <w:spacing w:val="-3"/>
          <w:w w:val="105"/>
          <w:position w:val="7"/>
          <w:sz w:val="12"/>
        </w:rPr>
        <w:t>162</w:t>
      </w:r>
    </w:p>
    <w:p>
      <w:pPr>
        <w:pStyle w:val="ListParagraph"/>
        <w:numPr>
          <w:ilvl w:val="1"/>
          <w:numId w:val="25"/>
        </w:numPr>
        <w:tabs>
          <w:tab w:pos="2380" w:val="left" w:leader="none"/>
          <w:tab w:pos="2381" w:val="left" w:leader="none"/>
        </w:tabs>
        <w:spacing w:line="242" w:lineRule="auto" w:before="128" w:after="0"/>
        <w:ind w:left="2381" w:right="1936" w:hanging="794"/>
        <w:jc w:val="left"/>
        <w:rPr>
          <w:sz w:val="21"/>
        </w:rPr>
      </w:pPr>
      <w:r>
        <w:rPr>
          <w:w w:val="105"/>
          <w:sz w:val="21"/>
        </w:rPr>
        <w:t>As yet it is </w:t>
      </w:r>
      <w:r>
        <w:rPr>
          <w:spacing w:val="-3"/>
          <w:w w:val="105"/>
          <w:sz w:val="21"/>
        </w:rPr>
        <w:t>premature to conclude </w:t>
      </w:r>
      <w:r>
        <w:rPr>
          <w:w w:val="105"/>
          <w:sz w:val="21"/>
        </w:rPr>
        <w:t>on the basis of </w:t>
      </w:r>
      <w:r>
        <w:rPr>
          <w:spacing w:val="-3"/>
          <w:w w:val="105"/>
          <w:sz w:val="21"/>
        </w:rPr>
        <w:t>research that medicinal cannabis </w:t>
      </w:r>
      <w:r>
        <w:rPr>
          <w:w w:val="105"/>
          <w:sz w:val="21"/>
        </w:rPr>
        <w:t>can </w:t>
      </w:r>
      <w:r>
        <w:rPr>
          <w:spacing w:val="-3"/>
          <w:w w:val="105"/>
          <w:sz w:val="21"/>
        </w:rPr>
        <w:t>inhibit </w:t>
      </w:r>
      <w:r>
        <w:rPr>
          <w:w w:val="105"/>
          <w:sz w:val="21"/>
        </w:rPr>
        <w:t>the experience of the symptoms of </w:t>
      </w:r>
      <w:r>
        <w:rPr>
          <w:spacing w:val="-3"/>
          <w:w w:val="105"/>
          <w:sz w:val="21"/>
        </w:rPr>
        <w:t>schizophrenia. </w:t>
      </w:r>
      <w:r>
        <w:rPr>
          <w:spacing w:val="-4"/>
          <w:w w:val="105"/>
          <w:sz w:val="21"/>
        </w:rPr>
        <w:t>However, </w:t>
      </w:r>
      <w:r>
        <w:rPr>
          <w:w w:val="105"/>
          <w:sz w:val="21"/>
        </w:rPr>
        <w:t>as </w:t>
      </w:r>
      <w:r>
        <w:rPr>
          <w:spacing w:val="-3"/>
          <w:w w:val="105"/>
          <w:sz w:val="21"/>
        </w:rPr>
        <w:t>noted </w:t>
      </w:r>
      <w:r>
        <w:rPr>
          <w:spacing w:val="-4"/>
          <w:w w:val="105"/>
          <w:sz w:val="21"/>
        </w:rPr>
        <w:t>below, </w:t>
      </w:r>
      <w:r>
        <w:rPr>
          <w:w w:val="105"/>
          <w:sz w:val="21"/>
        </w:rPr>
        <w:t>there is </w:t>
      </w:r>
      <w:r>
        <w:rPr>
          <w:spacing w:val="-3"/>
          <w:w w:val="105"/>
          <w:sz w:val="21"/>
        </w:rPr>
        <w:t>concerning </w:t>
      </w:r>
      <w:r>
        <w:rPr>
          <w:w w:val="105"/>
          <w:sz w:val="21"/>
        </w:rPr>
        <w:t>evidence </w:t>
      </w:r>
      <w:r>
        <w:rPr>
          <w:spacing w:val="-3"/>
          <w:w w:val="105"/>
          <w:sz w:val="21"/>
        </w:rPr>
        <w:t>that </w:t>
      </w:r>
      <w:r>
        <w:rPr>
          <w:w w:val="105"/>
          <w:sz w:val="21"/>
        </w:rPr>
        <w:t>it can be detrimental </w:t>
      </w:r>
      <w:r>
        <w:rPr>
          <w:spacing w:val="-3"/>
          <w:w w:val="105"/>
          <w:sz w:val="21"/>
        </w:rPr>
        <w:t>for </w:t>
      </w:r>
      <w:r>
        <w:rPr>
          <w:w w:val="105"/>
          <w:sz w:val="21"/>
        </w:rPr>
        <w:t>some persons who </w:t>
      </w:r>
      <w:r>
        <w:rPr>
          <w:spacing w:val="-3"/>
          <w:w w:val="105"/>
          <w:sz w:val="21"/>
        </w:rPr>
        <w:t>have </w:t>
      </w:r>
      <w:r>
        <w:rPr>
          <w:w w:val="105"/>
          <w:sz w:val="21"/>
        </w:rPr>
        <w:t>a </w:t>
      </w:r>
      <w:r>
        <w:rPr>
          <w:spacing w:val="-3"/>
          <w:w w:val="105"/>
          <w:sz w:val="21"/>
        </w:rPr>
        <w:t>vulnerability to </w:t>
      </w:r>
      <w:r>
        <w:rPr>
          <w:w w:val="105"/>
          <w:sz w:val="21"/>
        </w:rPr>
        <w:t>develop psychotic illnesses </w:t>
      </w:r>
      <w:r>
        <w:rPr>
          <w:spacing w:val="-3"/>
          <w:w w:val="105"/>
          <w:sz w:val="21"/>
        </w:rPr>
        <w:t>such </w:t>
      </w:r>
      <w:r>
        <w:rPr>
          <w:w w:val="105"/>
          <w:sz w:val="21"/>
        </w:rPr>
        <w:t>as</w:t>
      </w:r>
      <w:r>
        <w:rPr>
          <w:spacing w:val="21"/>
          <w:w w:val="105"/>
          <w:sz w:val="21"/>
        </w:rPr>
        <w:t> </w:t>
      </w:r>
      <w:r>
        <w:rPr>
          <w:spacing w:val="-3"/>
          <w:w w:val="105"/>
          <w:sz w:val="21"/>
        </w:rPr>
        <w:t>schizophrenia.</w:t>
      </w:r>
    </w:p>
    <w:p>
      <w:pPr>
        <w:pStyle w:val="Heading5"/>
        <w:spacing w:before="155"/>
      </w:pPr>
      <w:r>
        <w:rPr>
          <w:w w:val="115"/>
        </w:rPr>
        <w:t>Anti-cancer properties</w:t>
      </w:r>
    </w:p>
    <w:p>
      <w:pPr>
        <w:pStyle w:val="ListParagraph"/>
        <w:numPr>
          <w:ilvl w:val="1"/>
          <w:numId w:val="25"/>
        </w:numPr>
        <w:tabs>
          <w:tab w:pos="2380" w:val="left" w:leader="none"/>
          <w:tab w:pos="2381" w:val="left" w:leader="none"/>
        </w:tabs>
        <w:spacing w:line="242" w:lineRule="auto" w:before="142" w:after="0"/>
        <w:ind w:left="2381" w:right="1786" w:hanging="794"/>
        <w:jc w:val="left"/>
        <w:rPr>
          <w:sz w:val="12"/>
        </w:rPr>
      </w:pPr>
      <w:r>
        <w:rPr>
          <w:w w:val="105"/>
          <w:sz w:val="21"/>
        </w:rPr>
        <w:t>A number of people who made </w:t>
      </w:r>
      <w:r>
        <w:rPr>
          <w:spacing w:val="-3"/>
          <w:w w:val="105"/>
          <w:sz w:val="21"/>
        </w:rPr>
        <w:t>submissions </w:t>
      </w:r>
      <w:r>
        <w:rPr>
          <w:w w:val="105"/>
          <w:sz w:val="21"/>
        </w:rPr>
        <w:t>or attended </w:t>
      </w:r>
      <w:r>
        <w:rPr>
          <w:spacing w:val="-3"/>
          <w:w w:val="105"/>
          <w:sz w:val="21"/>
        </w:rPr>
        <w:t>consultations </w:t>
      </w:r>
      <w:r>
        <w:rPr>
          <w:w w:val="105"/>
          <w:sz w:val="21"/>
        </w:rPr>
        <w:t>asserted </w:t>
      </w:r>
      <w:r>
        <w:rPr>
          <w:spacing w:val="-3"/>
          <w:w w:val="105"/>
          <w:sz w:val="21"/>
        </w:rPr>
        <w:t>that cannabis </w:t>
      </w:r>
      <w:r>
        <w:rPr>
          <w:spacing w:val="-2"/>
          <w:w w:val="105"/>
          <w:sz w:val="21"/>
        </w:rPr>
        <w:t>has </w:t>
      </w:r>
      <w:r>
        <w:rPr>
          <w:w w:val="105"/>
          <w:sz w:val="21"/>
        </w:rPr>
        <w:t>the capacity </w:t>
      </w:r>
      <w:r>
        <w:rPr>
          <w:spacing w:val="-3"/>
          <w:w w:val="105"/>
          <w:sz w:val="21"/>
        </w:rPr>
        <w:t>to reduce tumour size </w:t>
      </w:r>
      <w:r>
        <w:rPr>
          <w:w w:val="105"/>
          <w:sz w:val="21"/>
        </w:rPr>
        <w:t>across a number of cancer </w:t>
      </w:r>
      <w:r>
        <w:rPr>
          <w:spacing w:val="-3"/>
          <w:w w:val="105"/>
          <w:sz w:val="21"/>
        </w:rPr>
        <w:t>types.</w:t>
      </w:r>
      <w:r>
        <w:rPr>
          <w:spacing w:val="-3"/>
          <w:w w:val="105"/>
          <w:position w:val="7"/>
          <w:sz w:val="12"/>
        </w:rPr>
        <w:t>163 </w:t>
      </w:r>
      <w:r>
        <w:rPr>
          <w:w w:val="105"/>
          <w:sz w:val="21"/>
        </w:rPr>
        <w:t>The </w:t>
      </w:r>
      <w:r>
        <w:rPr>
          <w:spacing w:val="-3"/>
          <w:w w:val="105"/>
          <w:sz w:val="21"/>
        </w:rPr>
        <w:t>‘antitumorogenic’ </w:t>
      </w:r>
      <w:r>
        <w:rPr>
          <w:w w:val="105"/>
          <w:sz w:val="21"/>
        </w:rPr>
        <w:t>properties of </w:t>
      </w:r>
      <w:r>
        <w:rPr>
          <w:spacing w:val="-3"/>
          <w:w w:val="105"/>
          <w:sz w:val="21"/>
        </w:rPr>
        <w:t>cannabinoids have </w:t>
      </w:r>
      <w:r>
        <w:rPr>
          <w:w w:val="105"/>
          <w:sz w:val="21"/>
        </w:rPr>
        <w:t>been known </w:t>
      </w:r>
      <w:r>
        <w:rPr>
          <w:spacing w:val="-3"/>
          <w:w w:val="105"/>
          <w:sz w:val="21"/>
        </w:rPr>
        <w:t>for </w:t>
      </w:r>
      <w:r>
        <w:rPr>
          <w:w w:val="105"/>
          <w:sz w:val="21"/>
        </w:rPr>
        <w:t>some </w:t>
      </w:r>
      <w:r>
        <w:rPr>
          <w:spacing w:val="-3"/>
          <w:w w:val="105"/>
          <w:sz w:val="21"/>
        </w:rPr>
        <w:t>time, </w:t>
      </w:r>
      <w:r>
        <w:rPr>
          <w:w w:val="105"/>
          <w:sz w:val="21"/>
        </w:rPr>
        <w:t>with </w:t>
      </w:r>
      <w:r>
        <w:rPr>
          <w:spacing w:val="-3"/>
          <w:w w:val="105"/>
          <w:sz w:val="21"/>
        </w:rPr>
        <w:t>animal </w:t>
      </w:r>
      <w:r>
        <w:rPr>
          <w:w w:val="105"/>
          <w:sz w:val="21"/>
        </w:rPr>
        <w:t>studies conducted as early as the</w:t>
      </w:r>
      <w:r>
        <w:rPr>
          <w:spacing w:val="33"/>
          <w:w w:val="105"/>
          <w:sz w:val="21"/>
        </w:rPr>
        <w:t> </w:t>
      </w:r>
      <w:r>
        <w:rPr>
          <w:spacing w:val="-6"/>
          <w:w w:val="105"/>
          <w:sz w:val="21"/>
        </w:rPr>
        <w:t>1970s.</w:t>
      </w:r>
      <w:r>
        <w:rPr>
          <w:spacing w:val="-6"/>
          <w:w w:val="105"/>
          <w:position w:val="7"/>
          <w:sz w:val="12"/>
        </w:rPr>
        <w:t>164</w:t>
      </w:r>
    </w:p>
    <w:p>
      <w:pPr>
        <w:pStyle w:val="ListParagraph"/>
        <w:numPr>
          <w:ilvl w:val="1"/>
          <w:numId w:val="25"/>
        </w:numPr>
        <w:tabs>
          <w:tab w:pos="2381" w:val="left" w:leader="none"/>
          <w:tab w:pos="2382" w:val="left" w:leader="none"/>
        </w:tabs>
        <w:spacing w:line="242" w:lineRule="auto" w:before="125" w:after="0"/>
        <w:ind w:left="2381" w:right="1608" w:hanging="794"/>
        <w:jc w:val="left"/>
        <w:rPr>
          <w:sz w:val="12"/>
        </w:rPr>
      </w:pPr>
      <w:r>
        <w:rPr>
          <w:spacing w:val="-3"/>
          <w:w w:val="105"/>
          <w:sz w:val="21"/>
        </w:rPr>
        <w:t>Since that time, </w:t>
      </w:r>
      <w:r>
        <w:rPr>
          <w:w w:val="105"/>
          <w:sz w:val="21"/>
        </w:rPr>
        <w:t>a ‘vast </w:t>
      </w:r>
      <w:r>
        <w:rPr>
          <w:spacing w:val="-3"/>
          <w:w w:val="105"/>
          <w:sz w:val="21"/>
        </w:rPr>
        <w:t>range </w:t>
      </w:r>
      <w:r>
        <w:rPr>
          <w:w w:val="105"/>
          <w:sz w:val="21"/>
        </w:rPr>
        <w:t>of cancer </w:t>
      </w:r>
      <w:r>
        <w:rPr>
          <w:spacing w:val="-3"/>
          <w:w w:val="105"/>
          <w:sz w:val="21"/>
        </w:rPr>
        <w:t>cell </w:t>
      </w:r>
      <w:r>
        <w:rPr>
          <w:w w:val="105"/>
          <w:sz w:val="21"/>
        </w:rPr>
        <w:t>and </w:t>
      </w:r>
      <w:r>
        <w:rPr>
          <w:spacing w:val="-3"/>
          <w:w w:val="105"/>
          <w:sz w:val="21"/>
        </w:rPr>
        <w:t>tumour </w:t>
      </w:r>
      <w:r>
        <w:rPr>
          <w:w w:val="105"/>
          <w:sz w:val="21"/>
        </w:rPr>
        <w:t>models’ </w:t>
      </w:r>
      <w:r>
        <w:rPr>
          <w:spacing w:val="-3"/>
          <w:w w:val="105"/>
          <w:sz w:val="21"/>
        </w:rPr>
        <w:t>have </w:t>
      </w:r>
      <w:r>
        <w:rPr>
          <w:w w:val="105"/>
          <w:sz w:val="21"/>
        </w:rPr>
        <w:t>been used </w:t>
      </w:r>
      <w:r>
        <w:rPr>
          <w:spacing w:val="-3"/>
          <w:w w:val="105"/>
          <w:sz w:val="21"/>
        </w:rPr>
        <w:t>to evaluate </w:t>
      </w:r>
      <w:r>
        <w:rPr>
          <w:w w:val="105"/>
          <w:sz w:val="21"/>
        </w:rPr>
        <w:t>the </w:t>
      </w:r>
      <w:r>
        <w:rPr>
          <w:spacing w:val="-3"/>
          <w:w w:val="105"/>
          <w:sz w:val="21"/>
        </w:rPr>
        <w:t>anti-tumour </w:t>
      </w:r>
      <w:r>
        <w:rPr>
          <w:w w:val="105"/>
          <w:sz w:val="21"/>
        </w:rPr>
        <w:t>properties of </w:t>
      </w:r>
      <w:r>
        <w:rPr>
          <w:spacing w:val="-3"/>
          <w:w w:val="105"/>
          <w:sz w:val="21"/>
        </w:rPr>
        <w:t>cannabinoids, </w:t>
      </w:r>
      <w:r>
        <w:rPr>
          <w:w w:val="105"/>
          <w:sz w:val="21"/>
        </w:rPr>
        <w:t>and </w:t>
      </w:r>
      <w:r>
        <w:rPr>
          <w:spacing w:val="-3"/>
          <w:w w:val="105"/>
          <w:sz w:val="21"/>
        </w:rPr>
        <w:t>increased quantities </w:t>
      </w:r>
      <w:r>
        <w:rPr>
          <w:w w:val="105"/>
          <w:sz w:val="21"/>
        </w:rPr>
        <w:t>of </w:t>
      </w:r>
      <w:r>
        <w:rPr>
          <w:spacing w:val="-3"/>
          <w:w w:val="105"/>
          <w:sz w:val="21"/>
        </w:rPr>
        <w:t>endocannabinoid</w:t>
      </w:r>
      <w:r>
        <w:rPr>
          <w:spacing w:val="-10"/>
          <w:w w:val="105"/>
          <w:sz w:val="21"/>
        </w:rPr>
        <w:t> </w:t>
      </w:r>
      <w:r>
        <w:rPr>
          <w:w w:val="105"/>
          <w:sz w:val="21"/>
        </w:rPr>
        <w:t>receptors</w:t>
      </w:r>
      <w:r>
        <w:rPr>
          <w:spacing w:val="-11"/>
          <w:w w:val="105"/>
          <w:sz w:val="21"/>
        </w:rPr>
        <w:t> </w:t>
      </w:r>
      <w:r>
        <w:rPr>
          <w:spacing w:val="-3"/>
          <w:w w:val="105"/>
          <w:sz w:val="21"/>
        </w:rPr>
        <w:t>have</w:t>
      </w:r>
      <w:r>
        <w:rPr>
          <w:spacing w:val="-10"/>
          <w:w w:val="105"/>
          <w:sz w:val="21"/>
        </w:rPr>
        <w:t> </w:t>
      </w:r>
      <w:r>
        <w:rPr>
          <w:w w:val="105"/>
          <w:sz w:val="21"/>
        </w:rPr>
        <w:t>been</w:t>
      </w:r>
      <w:r>
        <w:rPr>
          <w:spacing w:val="-10"/>
          <w:w w:val="105"/>
          <w:sz w:val="21"/>
        </w:rPr>
        <w:t> </w:t>
      </w:r>
      <w:r>
        <w:rPr>
          <w:w w:val="105"/>
          <w:sz w:val="21"/>
        </w:rPr>
        <w:t>detected</w:t>
      </w:r>
      <w:r>
        <w:rPr>
          <w:spacing w:val="-10"/>
          <w:w w:val="105"/>
          <w:sz w:val="21"/>
        </w:rPr>
        <w:t> </w:t>
      </w:r>
      <w:r>
        <w:rPr>
          <w:w w:val="105"/>
          <w:sz w:val="21"/>
        </w:rPr>
        <w:t>in</w:t>
      </w:r>
      <w:r>
        <w:rPr>
          <w:spacing w:val="-10"/>
          <w:w w:val="105"/>
          <w:sz w:val="21"/>
        </w:rPr>
        <w:t> </w:t>
      </w:r>
      <w:r>
        <w:rPr>
          <w:spacing w:val="-3"/>
          <w:w w:val="105"/>
          <w:sz w:val="21"/>
        </w:rPr>
        <w:t>various</w:t>
      </w:r>
      <w:r>
        <w:rPr>
          <w:spacing w:val="-10"/>
          <w:w w:val="105"/>
          <w:sz w:val="21"/>
        </w:rPr>
        <w:t> </w:t>
      </w:r>
      <w:r>
        <w:rPr>
          <w:w w:val="105"/>
          <w:sz w:val="21"/>
        </w:rPr>
        <w:t>cancer</w:t>
      </w:r>
      <w:r>
        <w:rPr>
          <w:spacing w:val="-10"/>
          <w:w w:val="105"/>
          <w:sz w:val="21"/>
        </w:rPr>
        <w:t> </w:t>
      </w:r>
      <w:r>
        <w:rPr>
          <w:spacing w:val="-3"/>
          <w:w w:val="105"/>
          <w:sz w:val="21"/>
        </w:rPr>
        <w:t>cell</w:t>
      </w:r>
      <w:r>
        <w:rPr>
          <w:spacing w:val="-10"/>
          <w:w w:val="105"/>
          <w:sz w:val="21"/>
        </w:rPr>
        <w:t> </w:t>
      </w:r>
      <w:r>
        <w:rPr>
          <w:spacing w:val="-3"/>
          <w:w w:val="105"/>
          <w:sz w:val="21"/>
        </w:rPr>
        <w:t>lines,</w:t>
      </w:r>
      <w:r>
        <w:rPr>
          <w:spacing w:val="-10"/>
          <w:w w:val="105"/>
          <w:sz w:val="21"/>
        </w:rPr>
        <w:t> </w:t>
      </w:r>
      <w:r>
        <w:rPr>
          <w:w w:val="105"/>
          <w:sz w:val="21"/>
        </w:rPr>
        <w:t>supporting</w:t>
      </w:r>
      <w:r>
        <w:rPr>
          <w:spacing w:val="-10"/>
          <w:w w:val="105"/>
          <w:sz w:val="21"/>
        </w:rPr>
        <w:t> </w:t>
      </w:r>
      <w:r>
        <w:rPr>
          <w:w w:val="105"/>
          <w:sz w:val="21"/>
        </w:rPr>
        <w:t>the empirical </w:t>
      </w:r>
      <w:r>
        <w:rPr>
          <w:spacing w:val="-3"/>
          <w:w w:val="105"/>
          <w:sz w:val="21"/>
        </w:rPr>
        <w:t>findings. </w:t>
      </w:r>
      <w:r>
        <w:rPr>
          <w:w w:val="105"/>
          <w:sz w:val="21"/>
        </w:rPr>
        <w:t>While these studies </w:t>
      </w:r>
      <w:r>
        <w:rPr>
          <w:spacing w:val="-3"/>
          <w:w w:val="105"/>
          <w:sz w:val="21"/>
        </w:rPr>
        <w:t>have </w:t>
      </w:r>
      <w:r>
        <w:rPr>
          <w:w w:val="105"/>
          <w:sz w:val="21"/>
        </w:rPr>
        <w:t>shown </w:t>
      </w:r>
      <w:r>
        <w:rPr>
          <w:spacing w:val="-3"/>
          <w:w w:val="105"/>
          <w:sz w:val="21"/>
        </w:rPr>
        <w:t>cannabinoids </w:t>
      </w:r>
      <w:r>
        <w:rPr>
          <w:w w:val="105"/>
          <w:sz w:val="21"/>
        </w:rPr>
        <w:t>in some cases </w:t>
      </w:r>
      <w:r>
        <w:rPr>
          <w:spacing w:val="-3"/>
          <w:w w:val="105"/>
          <w:sz w:val="21"/>
        </w:rPr>
        <w:t>reduce tumour cell </w:t>
      </w:r>
      <w:r>
        <w:rPr>
          <w:w w:val="105"/>
          <w:sz w:val="21"/>
        </w:rPr>
        <w:t>growth, in others they </w:t>
      </w:r>
      <w:r>
        <w:rPr>
          <w:spacing w:val="-3"/>
          <w:w w:val="105"/>
          <w:sz w:val="21"/>
        </w:rPr>
        <w:t>have </w:t>
      </w:r>
      <w:r>
        <w:rPr>
          <w:w w:val="105"/>
          <w:sz w:val="21"/>
        </w:rPr>
        <w:t>caused it </w:t>
      </w:r>
      <w:r>
        <w:rPr>
          <w:spacing w:val="-3"/>
          <w:w w:val="105"/>
          <w:sz w:val="21"/>
        </w:rPr>
        <w:t>to </w:t>
      </w:r>
      <w:r>
        <w:rPr>
          <w:spacing w:val="-5"/>
          <w:w w:val="105"/>
          <w:sz w:val="21"/>
        </w:rPr>
        <w:t>increase.</w:t>
      </w:r>
      <w:r>
        <w:rPr>
          <w:spacing w:val="-5"/>
          <w:w w:val="105"/>
          <w:position w:val="7"/>
          <w:sz w:val="12"/>
        </w:rPr>
        <w:t>165</w:t>
      </w:r>
    </w:p>
    <w:p>
      <w:pPr>
        <w:pStyle w:val="ListParagraph"/>
        <w:numPr>
          <w:ilvl w:val="1"/>
          <w:numId w:val="25"/>
        </w:numPr>
        <w:tabs>
          <w:tab w:pos="2381" w:val="left" w:leader="none"/>
          <w:tab w:pos="2382" w:val="left" w:leader="none"/>
        </w:tabs>
        <w:spacing w:line="240" w:lineRule="auto" w:before="125" w:after="0"/>
        <w:ind w:left="2381" w:right="0" w:hanging="794"/>
        <w:jc w:val="left"/>
        <w:rPr>
          <w:sz w:val="21"/>
        </w:rPr>
      </w:pPr>
      <w:r>
        <w:rPr>
          <w:w w:val="105"/>
          <w:sz w:val="21"/>
        </w:rPr>
        <w:t>The authors of a </w:t>
      </w:r>
      <w:r>
        <w:rPr>
          <w:spacing w:val="-9"/>
          <w:w w:val="105"/>
          <w:sz w:val="21"/>
        </w:rPr>
        <w:t>2013 </w:t>
      </w:r>
      <w:r>
        <w:rPr>
          <w:w w:val="105"/>
          <w:sz w:val="21"/>
        </w:rPr>
        <w:t>review article </w:t>
      </w:r>
      <w:r>
        <w:rPr>
          <w:spacing w:val="-3"/>
          <w:w w:val="105"/>
          <w:sz w:val="21"/>
        </w:rPr>
        <w:t>concluded</w:t>
      </w:r>
      <w:r>
        <w:rPr>
          <w:spacing w:val="5"/>
          <w:w w:val="105"/>
          <w:sz w:val="21"/>
        </w:rPr>
        <w:t> </w:t>
      </w:r>
      <w:r>
        <w:rPr>
          <w:w w:val="105"/>
          <w:sz w:val="21"/>
        </w:rPr>
        <w:t>that:</w:t>
      </w:r>
    </w:p>
    <w:p>
      <w:pPr>
        <w:spacing w:line="254" w:lineRule="auto" w:before="133"/>
        <w:ind w:left="2834" w:right="1700" w:firstLine="0"/>
        <w:jc w:val="left"/>
        <w:rPr>
          <w:sz w:val="20"/>
        </w:rPr>
      </w:pPr>
      <w:r>
        <w:rPr>
          <w:w w:val="105"/>
          <w:sz w:val="20"/>
        </w:rPr>
        <w:t>It</w:t>
      </w:r>
      <w:r>
        <w:rPr>
          <w:spacing w:val="-9"/>
          <w:w w:val="105"/>
          <w:sz w:val="20"/>
        </w:rPr>
        <w:t> </w:t>
      </w:r>
      <w:r>
        <w:rPr>
          <w:w w:val="105"/>
          <w:sz w:val="20"/>
        </w:rPr>
        <w:t>is</w:t>
      </w:r>
      <w:r>
        <w:rPr>
          <w:spacing w:val="-8"/>
          <w:w w:val="105"/>
          <w:sz w:val="20"/>
        </w:rPr>
        <w:t> </w:t>
      </w:r>
      <w:r>
        <w:rPr>
          <w:w w:val="105"/>
          <w:sz w:val="20"/>
        </w:rPr>
        <w:t>a</w:t>
      </w:r>
      <w:r>
        <w:rPr>
          <w:spacing w:val="-8"/>
          <w:w w:val="105"/>
          <w:sz w:val="20"/>
        </w:rPr>
        <w:t> </w:t>
      </w:r>
      <w:r>
        <w:rPr>
          <w:w w:val="105"/>
          <w:sz w:val="20"/>
        </w:rPr>
        <w:t>distinct</w:t>
      </w:r>
      <w:r>
        <w:rPr>
          <w:spacing w:val="-8"/>
          <w:w w:val="105"/>
          <w:sz w:val="20"/>
        </w:rPr>
        <w:t> </w:t>
      </w:r>
      <w:r>
        <w:rPr>
          <w:w w:val="105"/>
          <w:sz w:val="20"/>
        </w:rPr>
        <w:t>possibility</w:t>
      </w:r>
      <w:r>
        <w:rPr>
          <w:spacing w:val="-9"/>
          <w:w w:val="105"/>
          <w:sz w:val="20"/>
        </w:rPr>
        <w:t> </w:t>
      </w:r>
      <w:r>
        <w:rPr>
          <w:w w:val="105"/>
          <w:sz w:val="20"/>
        </w:rPr>
        <w:t>that</w:t>
      </w:r>
      <w:r>
        <w:rPr>
          <w:spacing w:val="-8"/>
          <w:w w:val="105"/>
          <w:sz w:val="20"/>
        </w:rPr>
        <w:t> </w:t>
      </w:r>
      <w:r>
        <w:rPr>
          <w:w w:val="105"/>
          <w:sz w:val="20"/>
        </w:rPr>
        <w:t>the</w:t>
      </w:r>
      <w:r>
        <w:rPr>
          <w:spacing w:val="-8"/>
          <w:w w:val="105"/>
          <w:sz w:val="20"/>
        </w:rPr>
        <w:t> </w:t>
      </w:r>
      <w:r>
        <w:rPr>
          <w:w w:val="105"/>
          <w:sz w:val="20"/>
        </w:rPr>
        <w:t>cannabinoids</w:t>
      </w:r>
      <w:r>
        <w:rPr>
          <w:spacing w:val="-8"/>
          <w:w w:val="105"/>
          <w:sz w:val="20"/>
        </w:rPr>
        <w:t> </w:t>
      </w:r>
      <w:r>
        <w:rPr>
          <w:w w:val="105"/>
          <w:sz w:val="20"/>
        </w:rPr>
        <w:t>may</w:t>
      </w:r>
      <w:r>
        <w:rPr>
          <w:spacing w:val="-9"/>
          <w:w w:val="105"/>
          <w:sz w:val="20"/>
        </w:rPr>
        <w:t> </w:t>
      </w:r>
      <w:r>
        <w:rPr>
          <w:spacing w:val="-3"/>
          <w:w w:val="105"/>
          <w:sz w:val="20"/>
        </w:rPr>
        <w:t>have</w:t>
      </w:r>
      <w:r>
        <w:rPr>
          <w:spacing w:val="-8"/>
          <w:w w:val="105"/>
          <w:sz w:val="20"/>
        </w:rPr>
        <w:t> </w:t>
      </w:r>
      <w:r>
        <w:rPr>
          <w:w w:val="105"/>
          <w:sz w:val="20"/>
        </w:rPr>
        <w:t>a</w:t>
      </w:r>
      <w:r>
        <w:rPr>
          <w:spacing w:val="-8"/>
          <w:w w:val="105"/>
          <w:sz w:val="20"/>
        </w:rPr>
        <w:t> </w:t>
      </w:r>
      <w:r>
        <w:rPr>
          <w:w w:val="105"/>
          <w:sz w:val="20"/>
        </w:rPr>
        <w:t>place</w:t>
      </w:r>
      <w:r>
        <w:rPr>
          <w:spacing w:val="-8"/>
          <w:w w:val="105"/>
          <w:sz w:val="20"/>
        </w:rPr>
        <w:t> </w:t>
      </w:r>
      <w:r>
        <w:rPr>
          <w:w w:val="105"/>
          <w:sz w:val="20"/>
        </w:rPr>
        <w:t>in</w:t>
      </w:r>
      <w:r>
        <w:rPr>
          <w:spacing w:val="-8"/>
          <w:w w:val="105"/>
          <w:sz w:val="20"/>
        </w:rPr>
        <w:t> </w:t>
      </w:r>
      <w:r>
        <w:rPr>
          <w:w w:val="105"/>
          <w:sz w:val="20"/>
        </w:rPr>
        <w:t>the</w:t>
      </w:r>
      <w:r>
        <w:rPr>
          <w:spacing w:val="-9"/>
          <w:w w:val="105"/>
          <w:sz w:val="20"/>
        </w:rPr>
        <w:t> </w:t>
      </w:r>
      <w:r>
        <w:rPr>
          <w:spacing w:val="-3"/>
          <w:w w:val="105"/>
          <w:sz w:val="20"/>
        </w:rPr>
        <w:t>future</w:t>
      </w:r>
      <w:r>
        <w:rPr>
          <w:spacing w:val="-8"/>
          <w:w w:val="105"/>
          <w:sz w:val="20"/>
        </w:rPr>
        <w:t> </w:t>
      </w:r>
      <w:r>
        <w:rPr>
          <w:spacing w:val="-3"/>
          <w:w w:val="105"/>
          <w:sz w:val="20"/>
        </w:rPr>
        <w:t>treatment </w:t>
      </w:r>
      <w:r>
        <w:rPr>
          <w:w w:val="105"/>
          <w:sz w:val="20"/>
        </w:rPr>
        <w:t>of </w:t>
      </w:r>
      <w:r>
        <w:rPr>
          <w:spacing w:val="-4"/>
          <w:w w:val="105"/>
          <w:sz w:val="20"/>
        </w:rPr>
        <w:t>cancer. </w:t>
      </w:r>
      <w:r>
        <w:rPr>
          <w:w w:val="105"/>
          <w:sz w:val="20"/>
        </w:rPr>
        <w:t>Several reports </w:t>
      </w:r>
      <w:r>
        <w:rPr>
          <w:spacing w:val="-3"/>
          <w:w w:val="105"/>
          <w:sz w:val="20"/>
        </w:rPr>
        <w:t>have </w:t>
      </w:r>
      <w:r>
        <w:rPr>
          <w:w w:val="105"/>
          <w:sz w:val="20"/>
        </w:rPr>
        <w:t>shown that the synthetic cannabinoids in particular </w:t>
      </w:r>
      <w:r>
        <w:rPr>
          <w:spacing w:val="-3"/>
          <w:w w:val="105"/>
          <w:sz w:val="20"/>
        </w:rPr>
        <w:t>have</w:t>
      </w:r>
      <w:r>
        <w:rPr>
          <w:spacing w:val="-8"/>
          <w:w w:val="105"/>
          <w:sz w:val="20"/>
        </w:rPr>
        <w:t> </w:t>
      </w:r>
      <w:r>
        <w:rPr>
          <w:w w:val="105"/>
          <w:sz w:val="20"/>
        </w:rPr>
        <w:t>the</w:t>
      </w:r>
      <w:r>
        <w:rPr>
          <w:spacing w:val="-7"/>
          <w:w w:val="105"/>
          <w:sz w:val="20"/>
        </w:rPr>
        <w:t> </w:t>
      </w:r>
      <w:r>
        <w:rPr>
          <w:spacing w:val="-3"/>
          <w:w w:val="105"/>
          <w:sz w:val="20"/>
        </w:rPr>
        <w:t>potential</w:t>
      </w:r>
      <w:r>
        <w:rPr>
          <w:spacing w:val="-7"/>
          <w:w w:val="105"/>
          <w:sz w:val="20"/>
        </w:rPr>
        <w:t> </w:t>
      </w:r>
      <w:r>
        <w:rPr>
          <w:w w:val="105"/>
          <w:sz w:val="20"/>
        </w:rPr>
        <w:t>to</w:t>
      </w:r>
      <w:r>
        <w:rPr>
          <w:spacing w:val="-8"/>
          <w:w w:val="105"/>
          <w:sz w:val="20"/>
        </w:rPr>
        <w:t> </w:t>
      </w:r>
      <w:r>
        <w:rPr>
          <w:w w:val="105"/>
          <w:sz w:val="20"/>
        </w:rPr>
        <w:t>show</w:t>
      </w:r>
      <w:r>
        <w:rPr>
          <w:spacing w:val="-7"/>
          <w:w w:val="105"/>
          <w:sz w:val="20"/>
        </w:rPr>
        <w:t> </w:t>
      </w:r>
      <w:r>
        <w:rPr>
          <w:w w:val="105"/>
          <w:sz w:val="20"/>
        </w:rPr>
        <w:t>sufficient</w:t>
      </w:r>
      <w:r>
        <w:rPr>
          <w:spacing w:val="-7"/>
          <w:w w:val="105"/>
          <w:sz w:val="20"/>
        </w:rPr>
        <w:t> </w:t>
      </w:r>
      <w:r>
        <w:rPr>
          <w:w w:val="105"/>
          <w:sz w:val="20"/>
        </w:rPr>
        <w:t>specificity</w:t>
      </w:r>
      <w:r>
        <w:rPr>
          <w:spacing w:val="-8"/>
          <w:w w:val="105"/>
          <w:sz w:val="20"/>
        </w:rPr>
        <w:t> </w:t>
      </w:r>
      <w:r>
        <w:rPr>
          <w:w w:val="105"/>
          <w:sz w:val="20"/>
        </w:rPr>
        <w:t>and</w:t>
      </w:r>
      <w:r>
        <w:rPr>
          <w:spacing w:val="-7"/>
          <w:w w:val="105"/>
          <w:sz w:val="20"/>
        </w:rPr>
        <w:t> </w:t>
      </w:r>
      <w:r>
        <w:rPr>
          <w:w w:val="105"/>
          <w:sz w:val="20"/>
        </w:rPr>
        <w:t>efficacy</w:t>
      </w:r>
      <w:r>
        <w:rPr>
          <w:spacing w:val="-7"/>
          <w:w w:val="105"/>
          <w:sz w:val="20"/>
        </w:rPr>
        <w:t> </w:t>
      </w:r>
      <w:r>
        <w:rPr>
          <w:w w:val="105"/>
          <w:sz w:val="20"/>
        </w:rPr>
        <w:t>to</w:t>
      </w:r>
      <w:r>
        <w:rPr>
          <w:spacing w:val="-7"/>
          <w:w w:val="105"/>
          <w:sz w:val="20"/>
        </w:rPr>
        <w:t> </w:t>
      </w:r>
      <w:r>
        <w:rPr>
          <w:w w:val="105"/>
          <w:sz w:val="20"/>
        </w:rPr>
        <w:t>be</w:t>
      </w:r>
      <w:r>
        <w:rPr>
          <w:spacing w:val="-8"/>
          <w:w w:val="105"/>
          <w:sz w:val="20"/>
        </w:rPr>
        <w:t> </w:t>
      </w:r>
      <w:r>
        <w:rPr>
          <w:w w:val="105"/>
          <w:sz w:val="20"/>
        </w:rPr>
        <w:t>precursors</w:t>
      </w:r>
      <w:r>
        <w:rPr>
          <w:spacing w:val="-7"/>
          <w:w w:val="105"/>
          <w:sz w:val="20"/>
        </w:rPr>
        <w:t> </w:t>
      </w:r>
      <w:r>
        <w:rPr>
          <w:w w:val="105"/>
          <w:sz w:val="20"/>
        </w:rPr>
        <w:t>to</w:t>
      </w:r>
      <w:r>
        <w:rPr>
          <w:spacing w:val="-7"/>
          <w:w w:val="105"/>
          <w:sz w:val="20"/>
        </w:rPr>
        <w:t> </w:t>
      </w:r>
      <w:r>
        <w:rPr>
          <w:w w:val="105"/>
          <w:sz w:val="20"/>
        </w:rPr>
        <w:t>clinical treatments.</w:t>
      </w:r>
      <w:r>
        <w:rPr>
          <w:spacing w:val="-12"/>
          <w:w w:val="105"/>
          <w:sz w:val="20"/>
        </w:rPr>
        <w:t> </w:t>
      </w:r>
      <w:r>
        <w:rPr>
          <w:spacing w:val="-4"/>
          <w:w w:val="105"/>
          <w:sz w:val="20"/>
        </w:rPr>
        <w:t>However,</w:t>
      </w:r>
      <w:r>
        <w:rPr>
          <w:spacing w:val="-11"/>
          <w:w w:val="105"/>
          <w:sz w:val="20"/>
        </w:rPr>
        <w:t> </w:t>
      </w:r>
      <w:r>
        <w:rPr>
          <w:w w:val="105"/>
          <w:sz w:val="20"/>
        </w:rPr>
        <w:t>at</w:t>
      </w:r>
      <w:r>
        <w:rPr>
          <w:spacing w:val="-11"/>
          <w:w w:val="105"/>
          <w:sz w:val="20"/>
        </w:rPr>
        <w:t> </w:t>
      </w:r>
      <w:r>
        <w:rPr>
          <w:w w:val="105"/>
          <w:sz w:val="20"/>
        </w:rPr>
        <w:t>this</w:t>
      </w:r>
      <w:r>
        <w:rPr>
          <w:spacing w:val="-11"/>
          <w:w w:val="105"/>
          <w:sz w:val="20"/>
        </w:rPr>
        <w:t> </w:t>
      </w:r>
      <w:r>
        <w:rPr>
          <w:w w:val="105"/>
          <w:sz w:val="20"/>
        </w:rPr>
        <w:t>point</w:t>
      </w:r>
      <w:r>
        <w:rPr>
          <w:spacing w:val="-11"/>
          <w:w w:val="105"/>
          <w:sz w:val="20"/>
        </w:rPr>
        <w:t> </w:t>
      </w:r>
      <w:r>
        <w:rPr>
          <w:w w:val="105"/>
          <w:sz w:val="20"/>
        </w:rPr>
        <w:t>in</w:t>
      </w:r>
      <w:r>
        <w:rPr>
          <w:spacing w:val="-11"/>
          <w:w w:val="105"/>
          <w:sz w:val="20"/>
        </w:rPr>
        <w:t> </w:t>
      </w:r>
      <w:r>
        <w:rPr>
          <w:spacing w:val="-3"/>
          <w:w w:val="105"/>
          <w:sz w:val="20"/>
        </w:rPr>
        <w:t>time,</w:t>
      </w:r>
      <w:r>
        <w:rPr>
          <w:spacing w:val="-12"/>
          <w:w w:val="105"/>
          <w:sz w:val="20"/>
        </w:rPr>
        <w:t> </w:t>
      </w:r>
      <w:r>
        <w:rPr>
          <w:w w:val="105"/>
          <w:sz w:val="20"/>
        </w:rPr>
        <w:t>the</w:t>
      </w:r>
      <w:r>
        <w:rPr>
          <w:spacing w:val="-11"/>
          <w:w w:val="105"/>
          <w:sz w:val="20"/>
        </w:rPr>
        <w:t> </w:t>
      </w:r>
      <w:r>
        <w:rPr>
          <w:w w:val="105"/>
          <w:sz w:val="20"/>
        </w:rPr>
        <w:t>results</w:t>
      </w:r>
      <w:r>
        <w:rPr>
          <w:spacing w:val="-11"/>
          <w:w w:val="105"/>
          <w:sz w:val="20"/>
        </w:rPr>
        <w:t> </w:t>
      </w:r>
      <w:r>
        <w:rPr>
          <w:w w:val="105"/>
          <w:sz w:val="20"/>
        </w:rPr>
        <w:t>from</w:t>
      </w:r>
      <w:r>
        <w:rPr>
          <w:spacing w:val="-11"/>
          <w:w w:val="105"/>
          <w:sz w:val="20"/>
        </w:rPr>
        <w:t> </w:t>
      </w:r>
      <w:r>
        <w:rPr>
          <w:w w:val="105"/>
          <w:sz w:val="20"/>
        </w:rPr>
        <w:t>studies</w:t>
      </w:r>
      <w:r>
        <w:rPr>
          <w:spacing w:val="-11"/>
          <w:w w:val="105"/>
          <w:sz w:val="20"/>
        </w:rPr>
        <w:t> </w:t>
      </w:r>
      <w:r>
        <w:rPr>
          <w:w w:val="105"/>
          <w:sz w:val="20"/>
        </w:rPr>
        <w:t>are</w:t>
      </w:r>
      <w:r>
        <w:rPr>
          <w:spacing w:val="-11"/>
          <w:w w:val="105"/>
          <w:sz w:val="20"/>
        </w:rPr>
        <w:t> </w:t>
      </w:r>
      <w:r>
        <w:rPr>
          <w:w w:val="105"/>
          <w:sz w:val="20"/>
        </w:rPr>
        <w:t>lacking</w:t>
      </w:r>
      <w:r>
        <w:rPr>
          <w:spacing w:val="-11"/>
          <w:w w:val="105"/>
          <w:sz w:val="20"/>
        </w:rPr>
        <w:t> </w:t>
      </w:r>
      <w:r>
        <w:rPr>
          <w:w w:val="105"/>
          <w:sz w:val="20"/>
        </w:rPr>
        <w:t>sufficient depth</w:t>
      </w:r>
      <w:r>
        <w:rPr>
          <w:spacing w:val="-5"/>
          <w:w w:val="105"/>
          <w:sz w:val="20"/>
        </w:rPr>
        <w:t> </w:t>
      </w:r>
      <w:r>
        <w:rPr>
          <w:w w:val="105"/>
          <w:sz w:val="20"/>
        </w:rPr>
        <w:t>of</w:t>
      </w:r>
      <w:r>
        <w:rPr>
          <w:spacing w:val="-4"/>
          <w:w w:val="105"/>
          <w:sz w:val="20"/>
        </w:rPr>
        <w:t> </w:t>
      </w:r>
      <w:r>
        <w:rPr>
          <w:w w:val="105"/>
          <w:sz w:val="20"/>
        </w:rPr>
        <w:t>understanding</w:t>
      </w:r>
      <w:r>
        <w:rPr>
          <w:spacing w:val="-4"/>
          <w:w w:val="105"/>
          <w:sz w:val="20"/>
        </w:rPr>
        <w:t> </w:t>
      </w:r>
      <w:r>
        <w:rPr>
          <w:w w:val="105"/>
          <w:sz w:val="20"/>
        </w:rPr>
        <w:t>to</w:t>
      </w:r>
      <w:r>
        <w:rPr>
          <w:spacing w:val="-4"/>
          <w:w w:val="105"/>
          <w:sz w:val="20"/>
        </w:rPr>
        <w:t> </w:t>
      </w:r>
      <w:r>
        <w:rPr>
          <w:w w:val="105"/>
          <w:sz w:val="20"/>
        </w:rPr>
        <w:t>allow</w:t>
      </w:r>
      <w:r>
        <w:rPr>
          <w:spacing w:val="-4"/>
          <w:w w:val="105"/>
          <w:sz w:val="20"/>
        </w:rPr>
        <w:t> </w:t>
      </w:r>
      <w:r>
        <w:rPr>
          <w:w w:val="105"/>
          <w:sz w:val="20"/>
        </w:rPr>
        <w:t>this</w:t>
      </w:r>
      <w:r>
        <w:rPr>
          <w:spacing w:val="-5"/>
          <w:w w:val="105"/>
          <w:sz w:val="20"/>
        </w:rPr>
        <w:t> </w:t>
      </w:r>
      <w:r>
        <w:rPr>
          <w:w w:val="105"/>
          <w:sz w:val="20"/>
        </w:rPr>
        <w:t>transition</w:t>
      </w:r>
      <w:r>
        <w:rPr>
          <w:spacing w:val="-4"/>
          <w:w w:val="105"/>
          <w:sz w:val="20"/>
        </w:rPr>
        <w:t> </w:t>
      </w:r>
      <w:r>
        <w:rPr>
          <w:w w:val="105"/>
          <w:sz w:val="20"/>
        </w:rPr>
        <w:t>to</w:t>
      </w:r>
      <w:r>
        <w:rPr>
          <w:spacing w:val="-4"/>
          <w:w w:val="105"/>
          <w:sz w:val="20"/>
        </w:rPr>
        <w:t> </w:t>
      </w:r>
      <w:r>
        <w:rPr>
          <w:spacing w:val="-5"/>
          <w:w w:val="105"/>
          <w:sz w:val="20"/>
        </w:rPr>
        <w:t>occur.</w:t>
      </w:r>
      <w:r>
        <w:rPr>
          <w:spacing w:val="-4"/>
          <w:w w:val="105"/>
          <w:sz w:val="20"/>
        </w:rPr>
        <w:t> </w:t>
      </w:r>
      <w:r>
        <w:rPr>
          <w:w w:val="105"/>
          <w:sz w:val="20"/>
        </w:rPr>
        <w:t>The</w:t>
      </w:r>
      <w:r>
        <w:rPr>
          <w:spacing w:val="-4"/>
          <w:w w:val="105"/>
          <w:sz w:val="20"/>
        </w:rPr>
        <w:t> </w:t>
      </w:r>
      <w:r>
        <w:rPr>
          <w:w w:val="105"/>
          <w:sz w:val="20"/>
        </w:rPr>
        <w:t>contradictory</w:t>
      </w:r>
      <w:r>
        <w:rPr>
          <w:spacing w:val="-4"/>
          <w:w w:val="105"/>
          <w:sz w:val="20"/>
        </w:rPr>
        <w:t> </w:t>
      </w:r>
      <w:r>
        <w:rPr>
          <w:spacing w:val="-3"/>
          <w:w w:val="105"/>
          <w:sz w:val="20"/>
        </w:rPr>
        <w:t>nature</w:t>
      </w:r>
      <w:r>
        <w:rPr>
          <w:spacing w:val="-5"/>
          <w:w w:val="105"/>
          <w:sz w:val="20"/>
        </w:rPr>
        <w:t> </w:t>
      </w:r>
      <w:r>
        <w:rPr>
          <w:w w:val="105"/>
          <w:sz w:val="20"/>
        </w:rPr>
        <w:t>of</w:t>
      </w:r>
    </w:p>
    <w:p>
      <w:pPr>
        <w:spacing w:line="254" w:lineRule="auto" w:before="6"/>
        <w:ind w:left="2834" w:right="1651" w:firstLine="0"/>
        <w:jc w:val="left"/>
        <w:rPr>
          <w:sz w:val="11"/>
        </w:rPr>
      </w:pPr>
      <w:r>
        <w:rPr>
          <w:w w:val="105"/>
          <w:sz w:val="20"/>
        </w:rPr>
        <w:t>reports</w:t>
      </w:r>
      <w:r>
        <w:rPr>
          <w:spacing w:val="-7"/>
          <w:w w:val="105"/>
          <w:sz w:val="20"/>
        </w:rPr>
        <w:t> </w:t>
      </w:r>
      <w:r>
        <w:rPr>
          <w:w w:val="105"/>
          <w:sz w:val="20"/>
        </w:rPr>
        <w:t>around</w:t>
      </w:r>
      <w:r>
        <w:rPr>
          <w:spacing w:val="-8"/>
          <w:w w:val="105"/>
          <w:sz w:val="20"/>
        </w:rPr>
        <w:t> </w:t>
      </w:r>
      <w:r>
        <w:rPr>
          <w:w w:val="105"/>
          <w:sz w:val="20"/>
        </w:rPr>
        <w:t>the</w:t>
      </w:r>
      <w:r>
        <w:rPr>
          <w:spacing w:val="-7"/>
          <w:w w:val="105"/>
          <w:sz w:val="20"/>
        </w:rPr>
        <w:t> </w:t>
      </w:r>
      <w:r>
        <w:rPr>
          <w:w w:val="105"/>
          <w:sz w:val="20"/>
        </w:rPr>
        <w:t>efficacy</w:t>
      </w:r>
      <w:r>
        <w:rPr>
          <w:spacing w:val="-7"/>
          <w:w w:val="105"/>
          <w:sz w:val="20"/>
        </w:rPr>
        <w:t> </w:t>
      </w:r>
      <w:r>
        <w:rPr>
          <w:w w:val="105"/>
          <w:sz w:val="20"/>
        </w:rPr>
        <w:t>of</w:t>
      </w:r>
      <w:r>
        <w:rPr>
          <w:spacing w:val="-7"/>
          <w:w w:val="105"/>
          <w:sz w:val="20"/>
        </w:rPr>
        <w:t> </w:t>
      </w:r>
      <w:r>
        <w:rPr>
          <w:w w:val="105"/>
          <w:sz w:val="20"/>
        </w:rPr>
        <w:t>compounds</w:t>
      </w:r>
      <w:r>
        <w:rPr>
          <w:spacing w:val="-7"/>
          <w:w w:val="105"/>
          <w:sz w:val="20"/>
        </w:rPr>
        <w:t> </w:t>
      </w:r>
      <w:r>
        <w:rPr>
          <w:w w:val="105"/>
          <w:sz w:val="20"/>
        </w:rPr>
        <w:t>highlights</w:t>
      </w:r>
      <w:r>
        <w:rPr>
          <w:spacing w:val="-7"/>
          <w:w w:val="105"/>
          <w:sz w:val="20"/>
        </w:rPr>
        <w:t> </w:t>
      </w:r>
      <w:r>
        <w:rPr>
          <w:w w:val="105"/>
          <w:sz w:val="20"/>
        </w:rPr>
        <w:t>our</w:t>
      </w:r>
      <w:r>
        <w:rPr>
          <w:spacing w:val="-7"/>
          <w:w w:val="105"/>
          <w:sz w:val="20"/>
        </w:rPr>
        <w:t> </w:t>
      </w:r>
      <w:r>
        <w:rPr>
          <w:w w:val="105"/>
          <w:sz w:val="20"/>
        </w:rPr>
        <w:t>lack</w:t>
      </w:r>
      <w:r>
        <w:rPr>
          <w:spacing w:val="-7"/>
          <w:w w:val="105"/>
          <w:sz w:val="20"/>
        </w:rPr>
        <w:t> </w:t>
      </w:r>
      <w:r>
        <w:rPr>
          <w:w w:val="105"/>
          <w:sz w:val="20"/>
        </w:rPr>
        <w:t>of</w:t>
      </w:r>
      <w:r>
        <w:rPr>
          <w:spacing w:val="-7"/>
          <w:w w:val="105"/>
          <w:sz w:val="20"/>
        </w:rPr>
        <w:t> </w:t>
      </w:r>
      <w:r>
        <w:rPr>
          <w:w w:val="105"/>
          <w:sz w:val="20"/>
        </w:rPr>
        <w:t>detailed</w:t>
      </w:r>
      <w:r>
        <w:rPr>
          <w:spacing w:val="-7"/>
          <w:w w:val="105"/>
          <w:sz w:val="20"/>
        </w:rPr>
        <w:t> </w:t>
      </w:r>
      <w:r>
        <w:rPr>
          <w:w w:val="105"/>
          <w:sz w:val="20"/>
        </w:rPr>
        <w:t>understanding of</w:t>
      </w:r>
      <w:r>
        <w:rPr>
          <w:spacing w:val="-11"/>
          <w:w w:val="105"/>
          <w:sz w:val="20"/>
        </w:rPr>
        <w:t> </w:t>
      </w:r>
      <w:r>
        <w:rPr>
          <w:w w:val="105"/>
          <w:sz w:val="20"/>
        </w:rPr>
        <w:t>mechanisms</w:t>
      </w:r>
      <w:r>
        <w:rPr>
          <w:spacing w:val="-10"/>
          <w:w w:val="105"/>
          <w:sz w:val="20"/>
        </w:rPr>
        <w:t> </w:t>
      </w:r>
      <w:r>
        <w:rPr>
          <w:w w:val="105"/>
          <w:sz w:val="20"/>
        </w:rPr>
        <w:t>of</w:t>
      </w:r>
      <w:r>
        <w:rPr>
          <w:spacing w:val="-10"/>
          <w:w w:val="105"/>
          <w:sz w:val="20"/>
        </w:rPr>
        <w:t> </w:t>
      </w:r>
      <w:r>
        <w:rPr>
          <w:w w:val="105"/>
          <w:sz w:val="20"/>
        </w:rPr>
        <w:t>action.</w:t>
      </w:r>
      <w:r>
        <w:rPr>
          <w:spacing w:val="-10"/>
          <w:w w:val="105"/>
          <w:sz w:val="20"/>
        </w:rPr>
        <w:t> </w:t>
      </w:r>
      <w:r>
        <w:rPr>
          <w:w w:val="105"/>
          <w:sz w:val="20"/>
        </w:rPr>
        <w:t>The</w:t>
      </w:r>
      <w:r>
        <w:rPr>
          <w:spacing w:val="-11"/>
          <w:w w:val="105"/>
          <w:sz w:val="20"/>
        </w:rPr>
        <w:t> </w:t>
      </w:r>
      <w:r>
        <w:rPr>
          <w:w w:val="105"/>
          <w:sz w:val="20"/>
        </w:rPr>
        <w:t>resolution</w:t>
      </w:r>
      <w:r>
        <w:rPr>
          <w:spacing w:val="-10"/>
          <w:w w:val="105"/>
          <w:sz w:val="20"/>
        </w:rPr>
        <w:t> </w:t>
      </w:r>
      <w:r>
        <w:rPr>
          <w:w w:val="105"/>
          <w:sz w:val="20"/>
        </w:rPr>
        <w:t>of</w:t>
      </w:r>
      <w:r>
        <w:rPr>
          <w:spacing w:val="-10"/>
          <w:w w:val="105"/>
          <w:sz w:val="20"/>
        </w:rPr>
        <w:t> </w:t>
      </w:r>
      <w:r>
        <w:rPr>
          <w:w w:val="105"/>
          <w:sz w:val="20"/>
        </w:rPr>
        <w:t>the</w:t>
      </w:r>
      <w:r>
        <w:rPr>
          <w:spacing w:val="-11"/>
          <w:w w:val="105"/>
          <w:sz w:val="20"/>
        </w:rPr>
        <w:t> </w:t>
      </w:r>
      <w:r>
        <w:rPr>
          <w:w w:val="105"/>
          <w:sz w:val="20"/>
        </w:rPr>
        <w:t>conflicting</w:t>
      </w:r>
      <w:r>
        <w:rPr>
          <w:spacing w:val="-10"/>
          <w:w w:val="105"/>
          <w:sz w:val="20"/>
        </w:rPr>
        <w:t> </w:t>
      </w:r>
      <w:r>
        <w:rPr>
          <w:w w:val="105"/>
          <w:sz w:val="20"/>
        </w:rPr>
        <w:t>evidence</w:t>
      </w:r>
      <w:r>
        <w:rPr>
          <w:spacing w:val="-10"/>
          <w:w w:val="105"/>
          <w:sz w:val="20"/>
        </w:rPr>
        <w:t> </w:t>
      </w:r>
      <w:r>
        <w:rPr>
          <w:w w:val="105"/>
          <w:sz w:val="20"/>
        </w:rPr>
        <w:t>around</w:t>
      </w:r>
      <w:r>
        <w:rPr>
          <w:spacing w:val="-10"/>
          <w:w w:val="105"/>
          <w:sz w:val="20"/>
        </w:rPr>
        <w:t> </w:t>
      </w:r>
      <w:r>
        <w:rPr>
          <w:w w:val="105"/>
          <w:sz w:val="20"/>
        </w:rPr>
        <w:t>cannabinoid action will </w:t>
      </w:r>
      <w:r>
        <w:rPr>
          <w:spacing w:val="-3"/>
          <w:w w:val="105"/>
          <w:sz w:val="20"/>
        </w:rPr>
        <w:t>continue </w:t>
      </w:r>
      <w:r>
        <w:rPr>
          <w:w w:val="105"/>
          <w:sz w:val="20"/>
        </w:rPr>
        <w:t>to be a research priority in the near </w:t>
      </w:r>
      <w:r>
        <w:rPr>
          <w:spacing w:val="-3"/>
          <w:w w:val="105"/>
          <w:sz w:val="20"/>
        </w:rPr>
        <w:t>future, </w:t>
      </w:r>
      <w:r>
        <w:rPr>
          <w:w w:val="105"/>
          <w:sz w:val="20"/>
        </w:rPr>
        <w:t>and it is expected that developing a more robust understanding of the mechanisms of action underlying cannabinoid action will </w:t>
      </w:r>
      <w:r>
        <w:rPr>
          <w:spacing w:val="-3"/>
          <w:w w:val="105"/>
          <w:sz w:val="20"/>
        </w:rPr>
        <w:t>facilitate </w:t>
      </w:r>
      <w:r>
        <w:rPr>
          <w:w w:val="105"/>
          <w:sz w:val="20"/>
        </w:rPr>
        <w:t>the acceptance of cannabinoid use in a clinical </w:t>
      </w:r>
      <w:r>
        <w:rPr>
          <w:spacing w:val="-3"/>
          <w:w w:val="105"/>
          <w:sz w:val="20"/>
        </w:rPr>
        <w:t>setting.</w:t>
      </w:r>
      <w:r>
        <w:rPr>
          <w:spacing w:val="-3"/>
          <w:w w:val="105"/>
          <w:position w:val="7"/>
          <w:sz w:val="11"/>
        </w:rPr>
        <w:t>166</w:t>
      </w:r>
    </w:p>
    <w:p>
      <w:pPr>
        <w:pStyle w:val="ListParagraph"/>
        <w:numPr>
          <w:ilvl w:val="1"/>
          <w:numId w:val="25"/>
        </w:numPr>
        <w:tabs>
          <w:tab w:pos="2380" w:val="left" w:leader="none"/>
          <w:tab w:pos="2381" w:val="left" w:leader="none"/>
        </w:tabs>
        <w:spacing w:line="242" w:lineRule="auto" w:before="118" w:after="0"/>
        <w:ind w:left="2381" w:right="1779" w:hanging="794"/>
        <w:jc w:val="left"/>
        <w:rPr>
          <w:sz w:val="21"/>
        </w:rPr>
      </w:pPr>
      <w:r>
        <w:rPr>
          <w:spacing w:val="-3"/>
          <w:w w:val="105"/>
          <w:sz w:val="21"/>
        </w:rPr>
        <w:t>Significant human </w:t>
      </w:r>
      <w:r>
        <w:rPr>
          <w:w w:val="105"/>
          <w:sz w:val="21"/>
        </w:rPr>
        <w:t>studies on the </w:t>
      </w:r>
      <w:r>
        <w:rPr>
          <w:spacing w:val="-3"/>
          <w:w w:val="105"/>
          <w:sz w:val="21"/>
        </w:rPr>
        <w:t>cancer-fighting </w:t>
      </w:r>
      <w:r>
        <w:rPr>
          <w:w w:val="105"/>
          <w:sz w:val="21"/>
        </w:rPr>
        <w:t>properties of </w:t>
      </w:r>
      <w:r>
        <w:rPr>
          <w:spacing w:val="-3"/>
          <w:w w:val="105"/>
          <w:sz w:val="21"/>
        </w:rPr>
        <w:t>cannabis are </w:t>
      </w:r>
      <w:r>
        <w:rPr>
          <w:w w:val="105"/>
          <w:sz w:val="21"/>
        </w:rPr>
        <w:t>yet </w:t>
      </w:r>
      <w:r>
        <w:rPr>
          <w:spacing w:val="-3"/>
          <w:w w:val="105"/>
          <w:sz w:val="21"/>
        </w:rPr>
        <w:t>to </w:t>
      </w:r>
      <w:r>
        <w:rPr>
          <w:spacing w:val="-5"/>
          <w:w w:val="105"/>
          <w:sz w:val="21"/>
        </w:rPr>
        <w:t>occur. </w:t>
      </w:r>
      <w:r>
        <w:rPr>
          <w:spacing w:val="-4"/>
          <w:w w:val="105"/>
          <w:sz w:val="21"/>
        </w:rPr>
        <w:t>However, </w:t>
      </w:r>
      <w:r>
        <w:rPr>
          <w:w w:val="105"/>
          <w:sz w:val="21"/>
        </w:rPr>
        <w:t>a number of </w:t>
      </w:r>
      <w:r>
        <w:rPr>
          <w:spacing w:val="-3"/>
          <w:w w:val="105"/>
          <w:sz w:val="21"/>
        </w:rPr>
        <w:t>clinical trials are </w:t>
      </w:r>
      <w:r>
        <w:rPr>
          <w:w w:val="105"/>
          <w:sz w:val="21"/>
        </w:rPr>
        <w:t>on the </w:t>
      </w:r>
      <w:r>
        <w:rPr>
          <w:spacing w:val="-3"/>
          <w:w w:val="105"/>
          <w:sz w:val="21"/>
        </w:rPr>
        <w:t>horizon for </w:t>
      </w:r>
      <w:r>
        <w:rPr>
          <w:w w:val="105"/>
          <w:sz w:val="21"/>
        </w:rPr>
        <w:t>specific cancer </w:t>
      </w:r>
      <w:r>
        <w:rPr>
          <w:spacing w:val="-3"/>
          <w:w w:val="105"/>
          <w:sz w:val="21"/>
        </w:rPr>
        <w:t>types.</w:t>
      </w:r>
      <w:r>
        <w:rPr>
          <w:spacing w:val="-3"/>
          <w:w w:val="105"/>
          <w:position w:val="7"/>
          <w:sz w:val="12"/>
        </w:rPr>
        <w:t>167</w:t>
      </w:r>
      <w:r>
        <w:rPr>
          <w:spacing w:val="-3"/>
          <w:w w:val="105"/>
          <w:sz w:val="12"/>
        </w:rPr>
        <w:t> </w:t>
      </w:r>
      <w:r>
        <w:rPr>
          <w:spacing w:val="-3"/>
          <w:w w:val="105"/>
          <w:sz w:val="21"/>
        </w:rPr>
        <w:t>Cancer </w:t>
      </w:r>
      <w:r>
        <w:rPr>
          <w:spacing w:val="-4"/>
          <w:w w:val="105"/>
          <w:sz w:val="21"/>
        </w:rPr>
        <w:t>Council </w:t>
      </w:r>
      <w:r>
        <w:rPr>
          <w:w w:val="105"/>
          <w:sz w:val="21"/>
        </w:rPr>
        <w:t>Victoria </w:t>
      </w:r>
      <w:r>
        <w:rPr>
          <w:spacing w:val="-2"/>
          <w:w w:val="105"/>
          <w:sz w:val="21"/>
        </w:rPr>
        <w:t>submitted </w:t>
      </w:r>
      <w:r>
        <w:rPr>
          <w:spacing w:val="-3"/>
          <w:w w:val="105"/>
          <w:sz w:val="21"/>
        </w:rPr>
        <w:t>that </w:t>
      </w:r>
      <w:r>
        <w:rPr>
          <w:w w:val="105"/>
          <w:sz w:val="21"/>
        </w:rPr>
        <w:t>the </w:t>
      </w:r>
      <w:r>
        <w:rPr>
          <w:spacing w:val="-3"/>
          <w:w w:val="105"/>
          <w:sz w:val="21"/>
        </w:rPr>
        <w:t>available </w:t>
      </w:r>
      <w:r>
        <w:rPr>
          <w:w w:val="105"/>
          <w:sz w:val="21"/>
        </w:rPr>
        <w:t>evidence does </w:t>
      </w:r>
      <w:r>
        <w:rPr>
          <w:spacing w:val="-2"/>
          <w:w w:val="105"/>
          <w:sz w:val="21"/>
        </w:rPr>
        <w:t>not </w:t>
      </w:r>
      <w:r>
        <w:rPr>
          <w:w w:val="105"/>
          <w:sz w:val="21"/>
        </w:rPr>
        <w:t>support the use of </w:t>
      </w:r>
      <w:r>
        <w:rPr>
          <w:spacing w:val="-3"/>
          <w:w w:val="105"/>
          <w:sz w:val="21"/>
        </w:rPr>
        <w:t>cannabis </w:t>
      </w:r>
      <w:r>
        <w:rPr>
          <w:w w:val="105"/>
          <w:sz w:val="21"/>
        </w:rPr>
        <w:t>as a </w:t>
      </w:r>
      <w:r>
        <w:rPr>
          <w:spacing w:val="-3"/>
          <w:w w:val="105"/>
          <w:sz w:val="21"/>
        </w:rPr>
        <w:t>treatment for </w:t>
      </w:r>
      <w:r>
        <w:rPr>
          <w:spacing w:val="-5"/>
          <w:w w:val="105"/>
          <w:sz w:val="21"/>
        </w:rPr>
        <w:t>cancer.</w:t>
      </w:r>
      <w:r>
        <w:rPr>
          <w:spacing w:val="-5"/>
          <w:w w:val="105"/>
          <w:position w:val="7"/>
          <w:sz w:val="12"/>
        </w:rPr>
        <w:t>168 </w:t>
      </w:r>
      <w:r>
        <w:rPr>
          <w:w w:val="105"/>
          <w:sz w:val="21"/>
        </w:rPr>
        <w:t>The </w:t>
      </w:r>
      <w:r>
        <w:rPr>
          <w:spacing w:val="-3"/>
          <w:w w:val="105"/>
          <w:sz w:val="21"/>
        </w:rPr>
        <w:t>National Cancer Institute </w:t>
      </w:r>
      <w:r>
        <w:rPr>
          <w:w w:val="105"/>
          <w:sz w:val="21"/>
        </w:rPr>
        <w:t>in the</w:t>
      </w:r>
      <w:r>
        <w:rPr>
          <w:spacing w:val="44"/>
          <w:w w:val="105"/>
          <w:sz w:val="21"/>
        </w:rPr>
        <w:t> </w:t>
      </w:r>
      <w:r>
        <w:rPr>
          <w:spacing w:val="-3"/>
          <w:w w:val="105"/>
          <w:sz w:val="21"/>
        </w:rPr>
        <w:t>United</w:t>
      </w:r>
    </w:p>
    <w:p>
      <w:pPr>
        <w:pStyle w:val="BodyText"/>
        <w:spacing w:line="242" w:lineRule="auto" w:before="4"/>
        <w:ind w:left="2381" w:right="1608"/>
      </w:pPr>
      <w:r>
        <w:rPr>
          <w:w w:val="105"/>
        </w:rPr>
        <w:t>States supports this position.</w:t>
      </w:r>
      <w:r>
        <w:rPr>
          <w:w w:val="105"/>
          <w:position w:val="7"/>
          <w:sz w:val="12"/>
        </w:rPr>
        <w:t>169 </w:t>
      </w:r>
      <w:r>
        <w:rPr>
          <w:w w:val="105"/>
        </w:rPr>
        <w:t>The Clinical Oncology Society of Australia and the Cancer Council Australia stated their view clearly in a recent joint submission:</w:t>
      </w:r>
    </w:p>
    <w:p>
      <w:pPr>
        <w:pStyle w:val="BodyText"/>
        <w:spacing w:before="5"/>
        <w:rPr>
          <w:sz w:val="12"/>
        </w:rPr>
      </w:pPr>
      <w:r>
        <w:rPr/>
        <w:pict>
          <v:line style="position:absolute;mso-position-horizontal-relative:page;mso-position-vertical-relative:paragraph;z-index:1448;mso-wrap-distance-left:0;mso-wrap-distance-right:0" from="79.370003pt,10.050532pt" to="515.905003pt,10.050532pt" stroked="true" strokeweight="1pt" strokecolor="#abb4a2">
            <v:stroke dashstyle="solid"/>
            <w10:wrap type="topAndBottom"/>
          </v:line>
        </w:pict>
      </w:r>
    </w:p>
    <w:p>
      <w:pPr>
        <w:pStyle w:val="ListParagraph"/>
        <w:numPr>
          <w:ilvl w:val="0"/>
          <w:numId w:val="40"/>
        </w:numPr>
        <w:tabs>
          <w:tab w:pos="2380" w:val="left" w:leader="none"/>
          <w:tab w:pos="2382" w:val="left" w:leader="none"/>
        </w:tabs>
        <w:spacing w:line="240" w:lineRule="auto" w:before="117" w:after="0"/>
        <w:ind w:left="2381" w:right="0" w:hanging="794"/>
        <w:jc w:val="left"/>
        <w:rPr>
          <w:i/>
          <w:sz w:val="13"/>
        </w:rPr>
      </w:pPr>
      <w:r>
        <w:rPr>
          <w:w w:val="105"/>
          <w:sz w:val="13"/>
        </w:rPr>
        <w:t>B</w:t>
      </w:r>
      <w:r>
        <w:rPr>
          <w:spacing w:val="4"/>
          <w:w w:val="105"/>
          <w:sz w:val="13"/>
        </w:rPr>
        <w:t> </w:t>
      </w:r>
      <w:r>
        <w:rPr>
          <w:w w:val="105"/>
          <w:sz w:val="13"/>
        </w:rPr>
        <w:t>C</w:t>
      </w:r>
      <w:r>
        <w:rPr>
          <w:spacing w:val="5"/>
          <w:w w:val="105"/>
          <w:sz w:val="13"/>
        </w:rPr>
        <w:t> </w:t>
      </w:r>
      <w:r>
        <w:rPr>
          <w:w w:val="105"/>
          <w:sz w:val="13"/>
        </w:rPr>
        <w:t>McLoughlin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‘Cannabis</w:t>
      </w:r>
      <w:r>
        <w:rPr>
          <w:spacing w:val="5"/>
          <w:w w:val="105"/>
          <w:sz w:val="13"/>
        </w:rPr>
        <w:t> </w:t>
      </w:r>
      <w:r>
        <w:rPr>
          <w:w w:val="105"/>
          <w:sz w:val="13"/>
        </w:rPr>
        <w:t>and</w:t>
      </w:r>
      <w:r>
        <w:rPr>
          <w:spacing w:val="5"/>
          <w:w w:val="105"/>
          <w:sz w:val="13"/>
        </w:rPr>
        <w:t> </w:t>
      </w:r>
      <w:r>
        <w:rPr>
          <w:w w:val="105"/>
          <w:sz w:val="13"/>
        </w:rPr>
        <w:t>Schizophrenia:</w:t>
      </w:r>
      <w:r>
        <w:rPr>
          <w:spacing w:val="5"/>
          <w:w w:val="105"/>
          <w:sz w:val="13"/>
        </w:rPr>
        <w:t> </w:t>
      </w:r>
      <w:r>
        <w:rPr>
          <w:w w:val="105"/>
          <w:sz w:val="13"/>
        </w:rPr>
        <w:t>Review’</w:t>
      </w:r>
      <w:r>
        <w:rPr>
          <w:spacing w:val="5"/>
          <w:w w:val="105"/>
          <w:sz w:val="13"/>
        </w:rPr>
        <w:t> </w:t>
      </w:r>
      <w:r>
        <w:rPr>
          <w:w w:val="105"/>
          <w:sz w:val="13"/>
        </w:rPr>
        <w:t>(2014)</w:t>
      </w:r>
      <w:r>
        <w:rPr>
          <w:spacing w:val="5"/>
          <w:w w:val="105"/>
          <w:sz w:val="13"/>
        </w:rPr>
        <w:t> </w:t>
      </w:r>
      <w:r>
        <w:rPr>
          <w:i/>
          <w:w w:val="105"/>
          <w:sz w:val="13"/>
        </w:rPr>
        <w:t>Cochrane</w:t>
      </w:r>
      <w:r>
        <w:rPr>
          <w:i/>
          <w:spacing w:val="4"/>
          <w:w w:val="105"/>
          <w:sz w:val="13"/>
        </w:rPr>
        <w:t> </w:t>
      </w:r>
      <w:r>
        <w:rPr>
          <w:i/>
          <w:w w:val="105"/>
          <w:sz w:val="13"/>
        </w:rPr>
        <w:t>Database</w:t>
      </w:r>
      <w:r>
        <w:rPr>
          <w:i/>
          <w:spacing w:val="4"/>
          <w:w w:val="105"/>
          <w:sz w:val="13"/>
        </w:rPr>
        <w:t> </w:t>
      </w:r>
      <w:r>
        <w:rPr>
          <w:i/>
          <w:w w:val="105"/>
          <w:sz w:val="13"/>
        </w:rPr>
        <w:t>of</w:t>
      </w:r>
      <w:r>
        <w:rPr>
          <w:i/>
          <w:spacing w:val="4"/>
          <w:w w:val="105"/>
          <w:sz w:val="13"/>
        </w:rPr>
        <w:t> </w:t>
      </w:r>
      <w:r>
        <w:rPr>
          <w:i/>
          <w:w w:val="105"/>
          <w:sz w:val="13"/>
        </w:rPr>
        <w:t>Systematic</w:t>
      </w:r>
      <w:r>
        <w:rPr>
          <w:i/>
          <w:spacing w:val="4"/>
          <w:w w:val="105"/>
          <w:sz w:val="13"/>
        </w:rPr>
        <w:t> </w:t>
      </w:r>
      <w:r>
        <w:rPr>
          <w:i/>
          <w:w w:val="105"/>
          <w:sz w:val="13"/>
        </w:rPr>
        <w:t>Reviews</w:t>
      </w:r>
    </w:p>
    <w:p>
      <w:pPr>
        <w:spacing w:before="1"/>
        <w:ind w:left="2381" w:right="0" w:firstLine="0"/>
        <w:jc w:val="left"/>
        <w:rPr>
          <w:sz w:val="13"/>
        </w:rPr>
      </w:pPr>
      <w:r>
        <w:rPr>
          <w:w w:val="105"/>
          <w:sz w:val="13"/>
        </w:rPr>
        <w:t>&lt;</w:t>
      </w:r>
      <w:hyperlink r:id="rId47">
        <w:r>
          <w:rPr>
            <w:w w:val="105"/>
            <w:sz w:val="13"/>
          </w:rPr>
          <w:t>http://www.thecochranelibrary.com</w:t>
        </w:r>
      </w:hyperlink>
      <w:r>
        <w:rPr>
          <w:w w:val="105"/>
          <w:sz w:val="13"/>
        </w:rPr>
        <w:t>&gt;. See also B C McLoughlin et al, ‘Cannabis and Schizophrenia’ (2015) 41 </w:t>
      </w:r>
      <w:r>
        <w:rPr>
          <w:i/>
          <w:w w:val="105"/>
          <w:sz w:val="13"/>
        </w:rPr>
        <w:t>Schizophrenia Bulletin </w:t>
      </w:r>
      <w:r>
        <w:rPr>
          <w:w w:val="105"/>
          <w:sz w:val="13"/>
        </w:rPr>
        <w:t>336.</w:t>
      </w:r>
    </w:p>
    <w:p>
      <w:pPr>
        <w:tabs>
          <w:tab w:pos="2380" w:val="left" w:leader="none"/>
        </w:tabs>
        <w:spacing w:before="2"/>
        <w:ind w:left="1587" w:right="0" w:firstLine="0"/>
        <w:jc w:val="left"/>
        <w:rPr>
          <w:sz w:val="13"/>
        </w:rPr>
      </w:pPr>
      <w:r>
        <w:rPr>
          <w:w w:val="105"/>
          <w:sz w:val="13"/>
        </w:rPr>
        <w:t>163</w:t>
        <w:tab/>
        <w:t>Consultations</w:t>
      </w:r>
      <w:r>
        <w:rPr>
          <w:spacing w:val="7"/>
          <w:w w:val="105"/>
          <w:sz w:val="13"/>
        </w:rPr>
        <w:t> </w:t>
      </w:r>
      <w:r>
        <w:rPr>
          <w:spacing w:val="-3"/>
          <w:w w:val="105"/>
          <w:sz w:val="13"/>
        </w:rPr>
        <w:t>1,</w:t>
      </w:r>
      <w:r>
        <w:rPr>
          <w:spacing w:val="7"/>
          <w:w w:val="105"/>
          <w:sz w:val="13"/>
        </w:rPr>
        <w:t> </w:t>
      </w:r>
      <w:r>
        <w:rPr>
          <w:w w:val="105"/>
          <w:sz w:val="13"/>
        </w:rPr>
        <w:t>2,</w:t>
      </w:r>
      <w:r>
        <w:rPr>
          <w:spacing w:val="7"/>
          <w:w w:val="105"/>
          <w:sz w:val="13"/>
        </w:rPr>
        <w:t> </w:t>
      </w:r>
      <w:r>
        <w:rPr>
          <w:w w:val="105"/>
          <w:sz w:val="13"/>
        </w:rPr>
        <w:t>4,</w:t>
      </w:r>
      <w:r>
        <w:rPr>
          <w:spacing w:val="7"/>
          <w:w w:val="105"/>
          <w:sz w:val="13"/>
        </w:rPr>
        <w:t> </w:t>
      </w:r>
      <w:r>
        <w:rPr>
          <w:w w:val="105"/>
          <w:sz w:val="13"/>
        </w:rPr>
        <w:t>5,</w:t>
      </w:r>
      <w:r>
        <w:rPr>
          <w:spacing w:val="8"/>
          <w:w w:val="105"/>
          <w:sz w:val="13"/>
        </w:rPr>
        <w:t> </w:t>
      </w:r>
      <w:r>
        <w:rPr>
          <w:spacing w:val="2"/>
          <w:w w:val="105"/>
          <w:sz w:val="13"/>
        </w:rPr>
        <w:t>6;</w:t>
      </w:r>
      <w:r>
        <w:rPr>
          <w:spacing w:val="7"/>
          <w:w w:val="105"/>
          <w:sz w:val="13"/>
        </w:rPr>
        <w:t> </w:t>
      </w:r>
      <w:r>
        <w:rPr>
          <w:w w:val="105"/>
          <w:sz w:val="13"/>
        </w:rPr>
        <w:t>Submissions</w:t>
      </w:r>
      <w:r>
        <w:rPr>
          <w:spacing w:val="7"/>
          <w:w w:val="105"/>
          <w:sz w:val="13"/>
        </w:rPr>
        <w:t> </w:t>
      </w:r>
      <w:r>
        <w:rPr>
          <w:spacing w:val="-3"/>
          <w:w w:val="105"/>
          <w:sz w:val="13"/>
        </w:rPr>
        <w:t>1,</w:t>
      </w:r>
      <w:r>
        <w:rPr>
          <w:spacing w:val="7"/>
          <w:w w:val="105"/>
          <w:sz w:val="13"/>
        </w:rPr>
        <w:t> </w:t>
      </w:r>
      <w:r>
        <w:rPr>
          <w:w w:val="105"/>
          <w:sz w:val="13"/>
        </w:rPr>
        <w:t>2,</w:t>
      </w:r>
      <w:r>
        <w:rPr>
          <w:spacing w:val="8"/>
          <w:w w:val="105"/>
          <w:sz w:val="13"/>
        </w:rPr>
        <w:t> </w:t>
      </w:r>
      <w:r>
        <w:rPr>
          <w:w w:val="105"/>
          <w:sz w:val="13"/>
        </w:rPr>
        <w:t>3,</w:t>
      </w:r>
      <w:r>
        <w:rPr>
          <w:spacing w:val="7"/>
          <w:w w:val="105"/>
          <w:sz w:val="13"/>
        </w:rPr>
        <w:t> </w:t>
      </w:r>
      <w:r>
        <w:rPr>
          <w:spacing w:val="-6"/>
          <w:w w:val="105"/>
          <w:sz w:val="13"/>
        </w:rPr>
        <w:t>11,</w:t>
      </w:r>
      <w:r>
        <w:rPr>
          <w:spacing w:val="7"/>
          <w:w w:val="105"/>
          <w:sz w:val="13"/>
        </w:rPr>
        <w:t> </w:t>
      </w:r>
      <w:r>
        <w:rPr>
          <w:spacing w:val="-3"/>
          <w:w w:val="105"/>
          <w:sz w:val="13"/>
        </w:rPr>
        <w:t>12,</w:t>
      </w:r>
      <w:r>
        <w:rPr>
          <w:spacing w:val="7"/>
          <w:w w:val="105"/>
          <w:sz w:val="13"/>
        </w:rPr>
        <w:t> </w:t>
      </w:r>
      <w:r>
        <w:rPr>
          <w:spacing w:val="-3"/>
          <w:w w:val="105"/>
          <w:sz w:val="13"/>
        </w:rPr>
        <w:t>13,</w:t>
      </w:r>
      <w:r>
        <w:rPr>
          <w:spacing w:val="8"/>
          <w:w w:val="105"/>
          <w:sz w:val="13"/>
        </w:rPr>
        <w:t> </w:t>
      </w:r>
      <w:r>
        <w:rPr>
          <w:w w:val="105"/>
          <w:sz w:val="13"/>
        </w:rPr>
        <w:t>19,</w:t>
      </w:r>
      <w:r>
        <w:rPr>
          <w:spacing w:val="7"/>
          <w:w w:val="105"/>
          <w:sz w:val="13"/>
        </w:rPr>
        <w:t> </w:t>
      </w:r>
      <w:r>
        <w:rPr>
          <w:w w:val="105"/>
          <w:sz w:val="13"/>
        </w:rPr>
        <w:t>29,</w:t>
      </w:r>
      <w:r>
        <w:rPr>
          <w:spacing w:val="7"/>
          <w:w w:val="105"/>
          <w:sz w:val="13"/>
        </w:rPr>
        <w:t> </w:t>
      </w:r>
      <w:r>
        <w:rPr>
          <w:w w:val="105"/>
          <w:sz w:val="13"/>
        </w:rPr>
        <w:t>30,</w:t>
      </w:r>
      <w:r>
        <w:rPr>
          <w:spacing w:val="7"/>
          <w:w w:val="105"/>
          <w:sz w:val="13"/>
        </w:rPr>
        <w:t> </w:t>
      </w:r>
      <w:r>
        <w:rPr>
          <w:w w:val="105"/>
          <w:sz w:val="13"/>
        </w:rPr>
        <w:t>35,</w:t>
      </w:r>
      <w:r>
        <w:rPr>
          <w:spacing w:val="8"/>
          <w:w w:val="105"/>
          <w:sz w:val="13"/>
        </w:rPr>
        <w:t> </w:t>
      </w:r>
      <w:r>
        <w:rPr>
          <w:w w:val="105"/>
          <w:sz w:val="13"/>
        </w:rPr>
        <w:t>39,</w:t>
      </w:r>
      <w:r>
        <w:rPr>
          <w:spacing w:val="7"/>
          <w:w w:val="105"/>
          <w:sz w:val="13"/>
        </w:rPr>
        <w:t> </w:t>
      </w:r>
      <w:r>
        <w:rPr>
          <w:w w:val="105"/>
          <w:sz w:val="13"/>
        </w:rPr>
        <w:t>40,</w:t>
      </w:r>
      <w:r>
        <w:rPr>
          <w:spacing w:val="7"/>
          <w:w w:val="105"/>
          <w:sz w:val="13"/>
        </w:rPr>
        <w:t> </w:t>
      </w:r>
      <w:r>
        <w:rPr>
          <w:w w:val="105"/>
          <w:sz w:val="13"/>
        </w:rPr>
        <w:t>49,</w:t>
      </w:r>
      <w:r>
        <w:rPr>
          <w:spacing w:val="7"/>
          <w:w w:val="105"/>
          <w:sz w:val="13"/>
        </w:rPr>
        <w:t> </w:t>
      </w:r>
      <w:r>
        <w:rPr>
          <w:w w:val="105"/>
          <w:sz w:val="13"/>
        </w:rPr>
        <w:t>56,</w:t>
      </w:r>
      <w:r>
        <w:rPr>
          <w:spacing w:val="8"/>
          <w:w w:val="105"/>
          <w:sz w:val="13"/>
        </w:rPr>
        <w:t> </w:t>
      </w:r>
      <w:r>
        <w:rPr>
          <w:spacing w:val="-4"/>
          <w:w w:val="105"/>
          <w:sz w:val="13"/>
        </w:rPr>
        <w:t>57,</w:t>
      </w:r>
      <w:r>
        <w:rPr>
          <w:spacing w:val="7"/>
          <w:w w:val="105"/>
          <w:sz w:val="13"/>
        </w:rPr>
        <w:t> </w:t>
      </w:r>
      <w:r>
        <w:rPr>
          <w:w w:val="105"/>
          <w:sz w:val="13"/>
        </w:rPr>
        <w:t>59,</w:t>
      </w:r>
      <w:r>
        <w:rPr>
          <w:spacing w:val="7"/>
          <w:w w:val="105"/>
          <w:sz w:val="13"/>
        </w:rPr>
        <w:t> </w:t>
      </w:r>
      <w:r>
        <w:rPr>
          <w:w w:val="105"/>
          <w:sz w:val="13"/>
        </w:rPr>
        <w:t>60,</w:t>
      </w:r>
      <w:r>
        <w:rPr>
          <w:spacing w:val="7"/>
          <w:w w:val="105"/>
          <w:sz w:val="13"/>
        </w:rPr>
        <w:t> </w:t>
      </w:r>
      <w:r>
        <w:rPr>
          <w:spacing w:val="2"/>
          <w:w w:val="105"/>
          <w:sz w:val="13"/>
        </w:rPr>
        <w:t>64,</w:t>
      </w:r>
      <w:r>
        <w:rPr>
          <w:spacing w:val="8"/>
          <w:w w:val="105"/>
          <w:sz w:val="13"/>
        </w:rPr>
        <w:t> </w:t>
      </w:r>
      <w:r>
        <w:rPr>
          <w:w w:val="105"/>
          <w:sz w:val="13"/>
        </w:rPr>
        <w:t>68,</w:t>
      </w:r>
      <w:r>
        <w:rPr>
          <w:spacing w:val="7"/>
          <w:w w:val="105"/>
          <w:sz w:val="13"/>
        </w:rPr>
        <w:t> </w:t>
      </w:r>
      <w:r>
        <w:rPr>
          <w:w w:val="105"/>
          <w:sz w:val="13"/>
        </w:rPr>
        <w:t>72,</w:t>
      </w:r>
      <w:r>
        <w:rPr>
          <w:spacing w:val="7"/>
          <w:w w:val="105"/>
          <w:sz w:val="13"/>
        </w:rPr>
        <w:t> </w:t>
      </w:r>
      <w:r>
        <w:rPr>
          <w:w w:val="105"/>
          <w:sz w:val="13"/>
        </w:rPr>
        <w:t>74,</w:t>
      </w:r>
      <w:r>
        <w:rPr>
          <w:spacing w:val="7"/>
          <w:w w:val="105"/>
          <w:sz w:val="13"/>
        </w:rPr>
        <w:t> </w:t>
      </w:r>
      <w:r>
        <w:rPr>
          <w:w w:val="105"/>
          <w:sz w:val="13"/>
        </w:rPr>
        <w:t>83,</w:t>
      </w:r>
      <w:r>
        <w:rPr>
          <w:spacing w:val="8"/>
          <w:w w:val="105"/>
          <w:sz w:val="13"/>
        </w:rPr>
        <w:t> </w:t>
      </w:r>
      <w:r>
        <w:rPr>
          <w:w w:val="105"/>
          <w:sz w:val="13"/>
        </w:rPr>
        <w:t>85,</w:t>
      </w:r>
      <w:r>
        <w:rPr>
          <w:spacing w:val="7"/>
          <w:w w:val="105"/>
          <w:sz w:val="13"/>
        </w:rPr>
        <w:t> </w:t>
      </w:r>
      <w:r>
        <w:rPr>
          <w:w w:val="105"/>
          <w:sz w:val="13"/>
        </w:rPr>
        <w:t>95,</w:t>
      </w:r>
      <w:r>
        <w:rPr>
          <w:spacing w:val="7"/>
          <w:w w:val="105"/>
          <w:sz w:val="13"/>
        </w:rPr>
        <w:t> </w:t>
      </w:r>
      <w:r>
        <w:rPr>
          <w:spacing w:val="-4"/>
          <w:w w:val="105"/>
          <w:sz w:val="13"/>
        </w:rPr>
        <w:t>97.</w:t>
      </w:r>
    </w:p>
    <w:p>
      <w:pPr>
        <w:tabs>
          <w:tab w:pos="2380" w:val="left" w:leader="none"/>
        </w:tabs>
        <w:spacing w:before="1"/>
        <w:ind w:left="2381" w:right="1700" w:hanging="794"/>
        <w:jc w:val="left"/>
        <w:rPr>
          <w:sz w:val="13"/>
        </w:rPr>
      </w:pPr>
      <w:r>
        <w:rPr>
          <w:w w:val="105"/>
          <w:sz w:val="13"/>
        </w:rPr>
        <w:t>164</w:t>
        <w:tab/>
        <w:t>A E Munson et al, ‘Antineoplastic Activity of Cannabinoids’ (1975) 55 </w:t>
      </w:r>
      <w:r>
        <w:rPr>
          <w:i/>
          <w:w w:val="105"/>
          <w:sz w:val="13"/>
        </w:rPr>
        <w:t>Journal of the National Cancer Institute </w:t>
      </w:r>
      <w:r>
        <w:rPr>
          <w:spacing w:val="-3"/>
          <w:w w:val="105"/>
          <w:sz w:val="13"/>
        </w:rPr>
        <w:t>597.  </w:t>
      </w:r>
      <w:r>
        <w:rPr>
          <w:w w:val="105"/>
          <w:sz w:val="13"/>
        </w:rPr>
        <w:t>The study, which looked   at the effect of cannabinoids on a mouse model of lung adenocarcinoma, found that cannabinol </w:t>
      </w:r>
      <w:r>
        <w:rPr>
          <w:spacing w:val="2"/>
          <w:w w:val="105"/>
          <w:sz w:val="13"/>
        </w:rPr>
        <w:t>(CBN) </w:t>
      </w:r>
      <w:r>
        <w:rPr>
          <w:w w:val="105"/>
          <w:sz w:val="13"/>
        </w:rPr>
        <w:t>and 8-THC inhibited tumour     growth, while CBD and 9-THC had no</w:t>
      </w:r>
      <w:r>
        <w:rPr>
          <w:spacing w:val="4"/>
          <w:w w:val="105"/>
          <w:sz w:val="13"/>
        </w:rPr>
        <w:t> </w:t>
      </w:r>
      <w:r>
        <w:rPr>
          <w:w w:val="105"/>
          <w:sz w:val="13"/>
        </w:rPr>
        <w:t>effect.</w:t>
      </w:r>
    </w:p>
    <w:p>
      <w:pPr>
        <w:tabs>
          <w:tab w:pos="2380" w:val="left" w:leader="none"/>
        </w:tabs>
        <w:spacing w:before="4"/>
        <w:ind w:left="2381" w:right="1853" w:hanging="794"/>
        <w:jc w:val="left"/>
        <w:rPr>
          <w:sz w:val="13"/>
        </w:rPr>
      </w:pPr>
      <w:r>
        <w:rPr>
          <w:w w:val="105"/>
          <w:sz w:val="13"/>
        </w:rPr>
        <w:t>165</w:t>
        <w:tab/>
        <w:t>Belinda J Cridge and Rhonda J Rosengren, ‘Critical Appraisal of the Potential Use of Cannabinoids in Cancer Management’ (2013) 5 </w:t>
      </w:r>
      <w:r>
        <w:rPr>
          <w:i/>
          <w:w w:val="105"/>
          <w:sz w:val="13"/>
        </w:rPr>
        <w:t>Cancer </w:t>
      </w:r>
      <w:r>
        <w:rPr>
          <w:i/>
          <w:w w:val="105"/>
          <w:sz w:val="13"/>
        </w:rPr>
        <w:t>Management and Research </w:t>
      </w:r>
      <w:r>
        <w:rPr>
          <w:w w:val="105"/>
          <w:sz w:val="13"/>
        </w:rPr>
        <w:t>301,</w:t>
      </w:r>
      <w:r>
        <w:rPr>
          <w:spacing w:val="16"/>
          <w:w w:val="105"/>
          <w:sz w:val="13"/>
        </w:rPr>
        <w:t> </w:t>
      </w:r>
      <w:r>
        <w:rPr>
          <w:w w:val="105"/>
          <w:sz w:val="13"/>
        </w:rPr>
        <w:t>304.</w:t>
      </w:r>
    </w:p>
    <w:p>
      <w:pPr>
        <w:tabs>
          <w:tab w:pos="2380" w:val="left" w:leader="none"/>
        </w:tabs>
        <w:spacing w:before="3"/>
        <w:ind w:left="1587" w:right="0" w:firstLine="0"/>
        <w:jc w:val="left"/>
        <w:rPr>
          <w:sz w:val="13"/>
        </w:rPr>
      </w:pPr>
      <w:r>
        <w:rPr>
          <w:w w:val="110"/>
          <w:sz w:val="13"/>
        </w:rPr>
        <w:t>166</w:t>
        <w:tab/>
        <w:t>Ibid 301,</w:t>
      </w:r>
      <w:r>
        <w:rPr>
          <w:spacing w:val="5"/>
          <w:w w:val="110"/>
          <w:sz w:val="13"/>
        </w:rPr>
        <w:t> </w:t>
      </w:r>
      <w:r>
        <w:rPr>
          <w:w w:val="110"/>
          <w:sz w:val="13"/>
        </w:rPr>
        <w:t>310.</w:t>
      </w:r>
    </w:p>
    <w:p>
      <w:pPr>
        <w:pStyle w:val="ListParagraph"/>
        <w:numPr>
          <w:ilvl w:val="0"/>
          <w:numId w:val="41"/>
        </w:numPr>
        <w:tabs>
          <w:tab w:pos="2380" w:val="left" w:leader="none"/>
          <w:tab w:pos="2381" w:val="left" w:leader="none"/>
        </w:tabs>
        <w:spacing w:line="240" w:lineRule="auto" w:before="1" w:after="0"/>
        <w:ind w:left="2380" w:right="1588" w:hanging="793"/>
        <w:jc w:val="left"/>
        <w:rPr>
          <w:sz w:val="13"/>
        </w:rPr>
      </w:pPr>
      <w:r>
        <w:rPr>
          <w:w w:val="105"/>
          <w:sz w:val="13"/>
        </w:rPr>
        <w:t>For example, an international phase I trial looking at the treatment of glioblastoma multiforme brain tumour using Sativex and     temozolomide (an oral chemotherapy drug) is shortly to commence: Cancer Research </w:t>
      </w:r>
      <w:r>
        <w:rPr>
          <w:spacing w:val="3"/>
          <w:w w:val="105"/>
          <w:sz w:val="13"/>
        </w:rPr>
        <w:t>UK</w:t>
      </w:r>
      <w:r>
        <w:rPr>
          <w:i/>
          <w:spacing w:val="3"/>
          <w:w w:val="105"/>
          <w:sz w:val="13"/>
        </w:rPr>
        <w:t>, </w:t>
      </w:r>
      <w:r>
        <w:rPr>
          <w:i/>
          <w:w w:val="105"/>
          <w:sz w:val="13"/>
        </w:rPr>
        <w:t>A Trial Looking at Sativex with Temozolomide for </w:t>
      </w:r>
      <w:r>
        <w:rPr>
          <w:i/>
          <w:w w:val="105"/>
          <w:sz w:val="13"/>
        </w:rPr>
        <w:t>Glioblastoma Multiforme Brain Tumour (GWCA1208) </w:t>
      </w:r>
      <w:r>
        <w:rPr>
          <w:w w:val="105"/>
          <w:sz w:val="13"/>
        </w:rPr>
        <w:t>(29 May 2015) &lt;</w:t>
      </w:r>
      <w:hyperlink r:id="rId57">
        <w:r>
          <w:rPr>
            <w:w w:val="105"/>
            <w:sz w:val="13"/>
          </w:rPr>
          <w:t>http://www.cancerresearchuk.org</w:t>
        </w:r>
      </w:hyperlink>
      <w:r>
        <w:rPr>
          <w:w w:val="105"/>
          <w:sz w:val="13"/>
        </w:rPr>
        <w:t>&gt;. Researchers in Israel propose to undertake a trial looking at the use of pure CBD as a treatment, but the trial is yet to </w:t>
      </w:r>
      <w:r>
        <w:rPr>
          <w:spacing w:val="2"/>
          <w:w w:val="105"/>
          <w:sz w:val="13"/>
        </w:rPr>
        <w:t>start </w:t>
      </w:r>
      <w:r>
        <w:rPr>
          <w:w w:val="105"/>
          <w:sz w:val="13"/>
        </w:rPr>
        <w:t>recruiting participants: ClinicalTrials.Gov, </w:t>
      </w:r>
      <w:r>
        <w:rPr>
          <w:i/>
          <w:w w:val="105"/>
          <w:sz w:val="13"/>
        </w:rPr>
        <w:t>A Study: </w:t>
      </w:r>
      <w:r>
        <w:rPr>
          <w:i/>
          <w:w w:val="105"/>
          <w:sz w:val="13"/>
        </w:rPr>
        <w:t>Pure</w:t>
      </w:r>
      <w:r>
        <w:rPr>
          <w:i/>
          <w:spacing w:val="5"/>
          <w:w w:val="105"/>
          <w:sz w:val="13"/>
        </w:rPr>
        <w:t> </w:t>
      </w:r>
      <w:r>
        <w:rPr>
          <w:i/>
          <w:w w:val="105"/>
          <w:sz w:val="13"/>
        </w:rPr>
        <w:t>CBD</w:t>
      </w:r>
      <w:r>
        <w:rPr>
          <w:i/>
          <w:spacing w:val="5"/>
          <w:w w:val="105"/>
          <w:sz w:val="13"/>
        </w:rPr>
        <w:t> </w:t>
      </w:r>
      <w:r>
        <w:rPr>
          <w:i/>
          <w:w w:val="105"/>
          <w:sz w:val="13"/>
        </w:rPr>
        <w:t>as</w:t>
      </w:r>
      <w:r>
        <w:rPr>
          <w:i/>
          <w:spacing w:val="5"/>
          <w:w w:val="105"/>
          <w:sz w:val="13"/>
        </w:rPr>
        <w:t> </w:t>
      </w:r>
      <w:r>
        <w:rPr>
          <w:i/>
          <w:w w:val="105"/>
          <w:sz w:val="13"/>
        </w:rPr>
        <w:t>a</w:t>
      </w:r>
      <w:r>
        <w:rPr>
          <w:i/>
          <w:spacing w:val="5"/>
          <w:w w:val="105"/>
          <w:sz w:val="13"/>
        </w:rPr>
        <w:t> </w:t>
      </w:r>
      <w:r>
        <w:rPr>
          <w:i/>
          <w:w w:val="105"/>
          <w:sz w:val="13"/>
        </w:rPr>
        <w:t>Single-Agent</w:t>
      </w:r>
      <w:r>
        <w:rPr>
          <w:i/>
          <w:spacing w:val="5"/>
          <w:w w:val="105"/>
          <w:sz w:val="13"/>
        </w:rPr>
        <w:t> </w:t>
      </w:r>
      <w:r>
        <w:rPr>
          <w:i/>
          <w:w w:val="105"/>
          <w:sz w:val="13"/>
        </w:rPr>
        <w:t>for</w:t>
      </w:r>
      <w:r>
        <w:rPr>
          <w:i/>
          <w:spacing w:val="5"/>
          <w:w w:val="105"/>
          <w:sz w:val="13"/>
        </w:rPr>
        <w:t> </w:t>
      </w:r>
      <w:r>
        <w:rPr>
          <w:i/>
          <w:w w:val="105"/>
          <w:sz w:val="13"/>
        </w:rPr>
        <w:t>Solid</w:t>
      </w:r>
      <w:r>
        <w:rPr>
          <w:i/>
          <w:spacing w:val="5"/>
          <w:w w:val="105"/>
          <w:sz w:val="13"/>
        </w:rPr>
        <w:t> </w:t>
      </w:r>
      <w:r>
        <w:rPr>
          <w:i/>
          <w:w w:val="105"/>
          <w:sz w:val="13"/>
        </w:rPr>
        <w:t>Tumor</w:t>
      </w:r>
      <w:r>
        <w:rPr>
          <w:i/>
          <w:spacing w:val="5"/>
          <w:w w:val="105"/>
          <w:sz w:val="13"/>
        </w:rPr>
        <w:t> </w:t>
      </w:r>
      <w:r>
        <w:rPr>
          <w:i/>
          <w:w w:val="105"/>
          <w:sz w:val="13"/>
        </w:rPr>
        <w:t>(NCT02255292)</w:t>
      </w:r>
      <w:r>
        <w:rPr>
          <w:i/>
          <w:spacing w:val="6"/>
          <w:w w:val="105"/>
          <w:sz w:val="13"/>
        </w:rPr>
        <w:t> </w:t>
      </w:r>
      <w:r>
        <w:rPr>
          <w:w w:val="105"/>
          <w:sz w:val="13"/>
        </w:rPr>
        <w:t>(1</w:t>
      </w:r>
      <w:r>
        <w:rPr>
          <w:spacing w:val="6"/>
          <w:w w:val="105"/>
          <w:sz w:val="13"/>
        </w:rPr>
        <w:t> </w:t>
      </w:r>
      <w:r>
        <w:rPr>
          <w:w w:val="105"/>
          <w:sz w:val="13"/>
        </w:rPr>
        <w:t>October</w:t>
      </w:r>
      <w:r>
        <w:rPr>
          <w:spacing w:val="6"/>
          <w:w w:val="105"/>
          <w:sz w:val="13"/>
        </w:rPr>
        <w:t> </w:t>
      </w:r>
      <w:r>
        <w:rPr>
          <w:w w:val="105"/>
          <w:sz w:val="13"/>
        </w:rPr>
        <w:t>2014)</w:t>
      </w:r>
      <w:r>
        <w:rPr>
          <w:spacing w:val="6"/>
          <w:w w:val="105"/>
          <w:sz w:val="13"/>
        </w:rPr>
        <w:t> </w:t>
      </w:r>
      <w:r>
        <w:rPr>
          <w:w w:val="105"/>
          <w:sz w:val="13"/>
        </w:rPr>
        <w:t>&lt;</w:t>
      </w:r>
      <w:hyperlink r:id="rId58">
        <w:r>
          <w:rPr>
            <w:w w:val="105"/>
            <w:sz w:val="13"/>
          </w:rPr>
          <w:t>http://www.clinicaltrials.gov</w:t>
        </w:r>
      </w:hyperlink>
      <w:r>
        <w:rPr>
          <w:w w:val="105"/>
          <w:sz w:val="13"/>
        </w:rPr>
        <w:t>&gt;.</w:t>
      </w:r>
    </w:p>
    <w:p>
      <w:pPr>
        <w:pStyle w:val="ListParagraph"/>
        <w:numPr>
          <w:ilvl w:val="0"/>
          <w:numId w:val="41"/>
        </w:numPr>
        <w:tabs>
          <w:tab w:pos="2380" w:val="left" w:leader="none"/>
          <w:tab w:pos="2381" w:val="left" w:leader="none"/>
        </w:tabs>
        <w:spacing w:line="240" w:lineRule="auto" w:before="7" w:after="0"/>
        <w:ind w:left="2380" w:right="0" w:hanging="793"/>
        <w:jc w:val="left"/>
        <w:rPr>
          <w:sz w:val="13"/>
        </w:rPr>
      </w:pPr>
      <w:r>
        <w:rPr/>
        <w:pict>
          <v:shape style="position:absolute;margin-left:549.194519pt;margin-top:3.297966pt;width:12.25pt;height:14.25pt;mso-position-horizontal-relative:page;mso-position-vertical-relative:paragraph;z-index:3520" type="#_x0000_t202" filled="false" stroked="false">
            <v:textbox inset="0,0,0,0">
              <w:txbxContent>
                <w:p>
                  <w:pPr>
                    <w:spacing w:line="284" w:lineRule="exact" w:before="0"/>
                    <w:ind w:left="0" w:right="0" w:firstLine="0"/>
                    <w:jc w:val="left"/>
                    <w:rPr>
                      <w:b/>
                      <w:sz w:val="24"/>
                    </w:rPr>
                  </w:pPr>
                  <w:r>
                    <w:rPr>
                      <w:b/>
                      <w:color w:val="205128"/>
                      <w:spacing w:val="-12"/>
                      <w:w w:val="110"/>
                      <w:sz w:val="24"/>
                    </w:rPr>
                    <w:t>41</w:t>
                  </w:r>
                </w:p>
              </w:txbxContent>
            </v:textbox>
            <w10:wrap type="none"/>
          </v:shape>
        </w:pict>
      </w:r>
      <w:r>
        <w:rPr>
          <w:w w:val="105"/>
          <w:sz w:val="13"/>
        </w:rPr>
        <w:t>Submission</w:t>
      </w:r>
      <w:r>
        <w:rPr>
          <w:spacing w:val="4"/>
          <w:w w:val="105"/>
          <w:sz w:val="13"/>
        </w:rPr>
        <w:t> </w:t>
      </w:r>
      <w:r>
        <w:rPr>
          <w:spacing w:val="-4"/>
          <w:w w:val="105"/>
          <w:sz w:val="13"/>
        </w:rPr>
        <w:t>57.</w:t>
      </w:r>
    </w:p>
    <w:p>
      <w:pPr>
        <w:pStyle w:val="ListParagraph"/>
        <w:numPr>
          <w:ilvl w:val="0"/>
          <w:numId w:val="41"/>
        </w:numPr>
        <w:tabs>
          <w:tab w:pos="2380" w:val="left" w:leader="none"/>
          <w:tab w:pos="2381" w:val="left" w:leader="none"/>
        </w:tabs>
        <w:spacing w:line="240" w:lineRule="auto" w:before="1" w:after="0"/>
        <w:ind w:left="2380" w:right="0" w:hanging="793"/>
        <w:jc w:val="left"/>
        <w:rPr>
          <w:sz w:val="13"/>
        </w:rPr>
      </w:pPr>
      <w:r>
        <w:rPr>
          <w:w w:val="105"/>
          <w:sz w:val="13"/>
        </w:rPr>
        <w:t>National Cancer Institute, </w:t>
      </w:r>
      <w:r>
        <w:rPr>
          <w:i/>
          <w:w w:val="105"/>
          <w:sz w:val="13"/>
        </w:rPr>
        <w:t>Cannabis and Cannabinoids </w:t>
      </w:r>
      <w:r>
        <w:rPr>
          <w:spacing w:val="3"/>
          <w:w w:val="105"/>
          <w:sz w:val="13"/>
        </w:rPr>
        <w:t>(6 </w:t>
      </w:r>
      <w:r>
        <w:rPr>
          <w:w w:val="105"/>
          <w:sz w:val="13"/>
        </w:rPr>
        <w:t>November 2014)</w:t>
      </w:r>
      <w:r>
        <w:rPr>
          <w:spacing w:val="8"/>
          <w:w w:val="105"/>
          <w:sz w:val="13"/>
        </w:rPr>
        <w:t> </w:t>
      </w:r>
      <w:r>
        <w:rPr>
          <w:w w:val="105"/>
          <w:sz w:val="13"/>
        </w:rPr>
        <w:t>&lt;</w:t>
      </w:r>
      <w:hyperlink r:id="rId59">
        <w:r>
          <w:rPr>
            <w:w w:val="105"/>
            <w:sz w:val="13"/>
          </w:rPr>
          <w:t>http://www.cancer.gov</w:t>
        </w:r>
      </w:hyperlink>
      <w:r>
        <w:rPr>
          <w:w w:val="105"/>
          <w:sz w:val="13"/>
        </w:rPr>
        <w:t>&gt;.</w:t>
      </w:r>
    </w:p>
    <w:p>
      <w:pPr>
        <w:spacing w:after="0" w:line="240" w:lineRule="auto"/>
        <w:jc w:val="left"/>
        <w:rPr>
          <w:sz w:val="13"/>
        </w:rPr>
        <w:sectPr>
          <w:pgSz w:w="11910" w:h="16840"/>
          <w:pgMar w:header="808" w:footer="0" w:top="1360" w:bottom="280" w:left="0" w:right="0"/>
        </w:sectPr>
      </w:pPr>
    </w:p>
    <w:p>
      <w:pPr>
        <w:pStyle w:val="BodyText"/>
        <w:spacing w:before="11"/>
        <w:rPr>
          <w:sz w:val="22"/>
        </w:rPr>
      </w:pPr>
    </w:p>
    <w:p>
      <w:pPr>
        <w:spacing w:line="254" w:lineRule="auto" w:before="92"/>
        <w:ind w:left="2834" w:right="1648" w:firstLine="0"/>
        <w:jc w:val="both"/>
        <w:rPr>
          <w:sz w:val="11"/>
        </w:rPr>
      </w:pPr>
      <w:r>
        <w:rPr>
          <w:w w:val="105"/>
          <w:sz w:val="20"/>
        </w:rPr>
        <w:t>There</w:t>
      </w:r>
      <w:r>
        <w:rPr>
          <w:spacing w:val="-9"/>
          <w:w w:val="105"/>
          <w:sz w:val="20"/>
        </w:rPr>
        <w:t> </w:t>
      </w:r>
      <w:r>
        <w:rPr>
          <w:w w:val="105"/>
          <w:sz w:val="20"/>
        </w:rPr>
        <w:t>is</w:t>
      </w:r>
      <w:r>
        <w:rPr>
          <w:spacing w:val="-9"/>
          <w:w w:val="105"/>
          <w:sz w:val="20"/>
        </w:rPr>
        <w:t> </w:t>
      </w:r>
      <w:r>
        <w:rPr>
          <w:w w:val="105"/>
          <w:sz w:val="20"/>
        </w:rPr>
        <w:t>no</w:t>
      </w:r>
      <w:r>
        <w:rPr>
          <w:spacing w:val="-9"/>
          <w:w w:val="105"/>
          <w:sz w:val="20"/>
        </w:rPr>
        <w:t> </w:t>
      </w:r>
      <w:r>
        <w:rPr>
          <w:spacing w:val="-3"/>
          <w:w w:val="105"/>
          <w:sz w:val="20"/>
        </w:rPr>
        <w:t>current</w:t>
      </w:r>
      <w:r>
        <w:rPr>
          <w:spacing w:val="-8"/>
          <w:w w:val="105"/>
          <w:sz w:val="20"/>
        </w:rPr>
        <w:t> </w:t>
      </w:r>
      <w:r>
        <w:rPr>
          <w:w w:val="105"/>
          <w:sz w:val="20"/>
        </w:rPr>
        <w:t>evidence</w:t>
      </w:r>
      <w:r>
        <w:rPr>
          <w:spacing w:val="-9"/>
          <w:w w:val="105"/>
          <w:sz w:val="20"/>
        </w:rPr>
        <w:t> </w:t>
      </w:r>
      <w:r>
        <w:rPr>
          <w:w w:val="105"/>
          <w:sz w:val="20"/>
        </w:rPr>
        <w:t>that</w:t>
      </w:r>
      <w:r>
        <w:rPr>
          <w:spacing w:val="-9"/>
          <w:w w:val="105"/>
          <w:sz w:val="20"/>
        </w:rPr>
        <w:t> </w:t>
      </w:r>
      <w:r>
        <w:rPr>
          <w:w w:val="105"/>
          <w:sz w:val="20"/>
        </w:rPr>
        <w:t>cannabinoids</w:t>
      </w:r>
      <w:r>
        <w:rPr>
          <w:spacing w:val="-9"/>
          <w:w w:val="105"/>
          <w:sz w:val="20"/>
        </w:rPr>
        <w:t> </w:t>
      </w:r>
      <w:r>
        <w:rPr>
          <w:w w:val="105"/>
          <w:sz w:val="20"/>
        </w:rPr>
        <w:t>are</w:t>
      </w:r>
      <w:r>
        <w:rPr>
          <w:spacing w:val="-8"/>
          <w:w w:val="105"/>
          <w:sz w:val="20"/>
        </w:rPr>
        <w:t> </w:t>
      </w:r>
      <w:r>
        <w:rPr>
          <w:w w:val="105"/>
          <w:sz w:val="20"/>
        </w:rPr>
        <w:t>effective</w:t>
      </w:r>
      <w:r>
        <w:rPr>
          <w:spacing w:val="-9"/>
          <w:w w:val="105"/>
          <w:sz w:val="20"/>
        </w:rPr>
        <w:t> </w:t>
      </w:r>
      <w:r>
        <w:rPr>
          <w:w w:val="105"/>
          <w:sz w:val="20"/>
        </w:rPr>
        <w:t>at</w:t>
      </w:r>
      <w:r>
        <w:rPr>
          <w:spacing w:val="-9"/>
          <w:w w:val="105"/>
          <w:sz w:val="20"/>
        </w:rPr>
        <w:t> </w:t>
      </w:r>
      <w:r>
        <w:rPr>
          <w:spacing w:val="-3"/>
          <w:w w:val="105"/>
          <w:sz w:val="20"/>
        </w:rPr>
        <w:t>inhibiting</w:t>
      </w:r>
      <w:r>
        <w:rPr>
          <w:spacing w:val="-9"/>
          <w:w w:val="105"/>
          <w:sz w:val="20"/>
        </w:rPr>
        <w:t> </w:t>
      </w:r>
      <w:r>
        <w:rPr>
          <w:w w:val="105"/>
          <w:sz w:val="20"/>
        </w:rPr>
        <w:t>tumour</w:t>
      </w:r>
      <w:r>
        <w:rPr>
          <w:spacing w:val="-8"/>
          <w:w w:val="105"/>
          <w:sz w:val="20"/>
        </w:rPr>
        <w:t> </w:t>
      </w:r>
      <w:r>
        <w:rPr>
          <w:w w:val="105"/>
          <w:sz w:val="20"/>
        </w:rPr>
        <w:t>growth or</w:t>
      </w:r>
      <w:r>
        <w:rPr>
          <w:spacing w:val="-9"/>
          <w:w w:val="105"/>
          <w:sz w:val="20"/>
        </w:rPr>
        <w:t> </w:t>
      </w:r>
      <w:r>
        <w:rPr>
          <w:w w:val="105"/>
          <w:sz w:val="20"/>
        </w:rPr>
        <w:t>treat</w:t>
      </w:r>
      <w:r>
        <w:rPr>
          <w:spacing w:val="-8"/>
          <w:w w:val="105"/>
          <w:sz w:val="20"/>
        </w:rPr>
        <w:t> </w:t>
      </w:r>
      <w:r>
        <w:rPr>
          <w:w w:val="105"/>
          <w:sz w:val="20"/>
        </w:rPr>
        <w:t>or</w:t>
      </w:r>
      <w:r>
        <w:rPr>
          <w:spacing w:val="-8"/>
          <w:w w:val="105"/>
          <w:sz w:val="20"/>
        </w:rPr>
        <w:t> </w:t>
      </w:r>
      <w:r>
        <w:rPr>
          <w:spacing w:val="-3"/>
          <w:w w:val="105"/>
          <w:sz w:val="20"/>
        </w:rPr>
        <w:t>cure</w:t>
      </w:r>
      <w:r>
        <w:rPr>
          <w:spacing w:val="-8"/>
          <w:w w:val="105"/>
          <w:sz w:val="20"/>
        </w:rPr>
        <w:t> </w:t>
      </w:r>
      <w:r>
        <w:rPr>
          <w:w w:val="105"/>
          <w:sz w:val="20"/>
        </w:rPr>
        <w:t>cancer</w:t>
      </w:r>
      <w:r>
        <w:rPr>
          <w:spacing w:val="-8"/>
          <w:w w:val="105"/>
          <w:sz w:val="20"/>
        </w:rPr>
        <w:t> </w:t>
      </w:r>
      <w:r>
        <w:rPr>
          <w:w w:val="105"/>
          <w:sz w:val="20"/>
        </w:rPr>
        <w:t>in</w:t>
      </w:r>
      <w:r>
        <w:rPr>
          <w:spacing w:val="-9"/>
          <w:w w:val="105"/>
          <w:sz w:val="20"/>
        </w:rPr>
        <w:t> </w:t>
      </w:r>
      <w:r>
        <w:rPr>
          <w:spacing w:val="-3"/>
          <w:w w:val="105"/>
          <w:sz w:val="20"/>
        </w:rPr>
        <w:t>humans.</w:t>
      </w:r>
      <w:r>
        <w:rPr>
          <w:spacing w:val="-8"/>
          <w:w w:val="105"/>
          <w:sz w:val="20"/>
        </w:rPr>
        <w:t> </w:t>
      </w:r>
      <w:r>
        <w:rPr>
          <w:w w:val="105"/>
          <w:sz w:val="20"/>
        </w:rPr>
        <w:t>In</w:t>
      </w:r>
      <w:r>
        <w:rPr>
          <w:spacing w:val="-8"/>
          <w:w w:val="105"/>
          <w:sz w:val="20"/>
        </w:rPr>
        <w:t> </w:t>
      </w:r>
      <w:r>
        <w:rPr>
          <w:w w:val="105"/>
          <w:sz w:val="20"/>
        </w:rPr>
        <w:t>addition,</w:t>
      </w:r>
      <w:r>
        <w:rPr>
          <w:spacing w:val="-8"/>
          <w:w w:val="105"/>
          <w:sz w:val="20"/>
        </w:rPr>
        <w:t> </w:t>
      </w:r>
      <w:r>
        <w:rPr>
          <w:w w:val="105"/>
          <w:sz w:val="20"/>
        </w:rPr>
        <w:t>there</w:t>
      </w:r>
      <w:r>
        <w:rPr>
          <w:spacing w:val="-8"/>
          <w:w w:val="105"/>
          <w:sz w:val="20"/>
        </w:rPr>
        <w:t> </w:t>
      </w:r>
      <w:r>
        <w:rPr>
          <w:w w:val="105"/>
          <w:sz w:val="20"/>
        </w:rPr>
        <w:t>is</w:t>
      </w:r>
      <w:r>
        <w:rPr>
          <w:spacing w:val="-9"/>
          <w:w w:val="105"/>
          <w:sz w:val="20"/>
        </w:rPr>
        <w:t> </w:t>
      </w:r>
      <w:r>
        <w:rPr>
          <w:w w:val="105"/>
          <w:sz w:val="20"/>
        </w:rPr>
        <w:t>no</w:t>
      </w:r>
      <w:r>
        <w:rPr>
          <w:spacing w:val="-8"/>
          <w:w w:val="105"/>
          <w:sz w:val="20"/>
        </w:rPr>
        <w:t> </w:t>
      </w:r>
      <w:r>
        <w:rPr>
          <w:spacing w:val="-3"/>
          <w:w w:val="105"/>
          <w:sz w:val="20"/>
        </w:rPr>
        <w:t>current</w:t>
      </w:r>
      <w:r>
        <w:rPr>
          <w:spacing w:val="-8"/>
          <w:w w:val="105"/>
          <w:sz w:val="20"/>
        </w:rPr>
        <w:t> </w:t>
      </w:r>
      <w:r>
        <w:rPr>
          <w:w w:val="105"/>
          <w:sz w:val="20"/>
        </w:rPr>
        <w:t>evidence</w:t>
      </w:r>
      <w:r>
        <w:rPr>
          <w:spacing w:val="-8"/>
          <w:w w:val="105"/>
          <w:sz w:val="20"/>
        </w:rPr>
        <w:t> </w:t>
      </w:r>
      <w:r>
        <w:rPr>
          <w:w w:val="105"/>
          <w:sz w:val="20"/>
        </w:rPr>
        <w:t>that</w:t>
      </w:r>
      <w:r>
        <w:rPr>
          <w:spacing w:val="-8"/>
          <w:w w:val="105"/>
          <w:sz w:val="20"/>
        </w:rPr>
        <w:t> </w:t>
      </w:r>
      <w:r>
        <w:rPr>
          <w:w w:val="105"/>
          <w:sz w:val="20"/>
        </w:rPr>
        <w:t>cannabis or cannabinoids reduce risk or </w:t>
      </w:r>
      <w:r>
        <w:rPr>
          <w:spacing w:val="-3"/>
          <w:w w:val="105"/>
          <w:sz w:val="20"/>
        </w:rPr>
        <w:t>prevent </w:t>
      </w:r>
      <w:r>
        <w:rPr>
          <w:w w:val="105"/>
          <w:sz w:val="20"/>
        </w:rPr>
        <w:t>cancer </w:t>
      </w:r>
      <w:r>
        <w:rPr>
          <w:spacing w:val="-3"/>
          <w:w w:val="105"/>
          <w:sz w:val="20"/>
        </w:rPr>
        <w:t>occurrence </w:t>
      </w:r>
      <w:r>
        <w:rPr>
          <w:w w:val="105"/>
          <w:sz w:val="20"/>
        </w:rPr>
        <w:t>or promote good</w:t>
      </w:r>
      <w:r>
        <w:rPr>
          <w:spacing w:val="-20"/>
          <w:w w:val="105"/>
          <w:sz w:val="20"/>
        </w:rPr>
        <w:t> </w:t>
      </w:r>
      <w:r>
        <w:rPr>
          <w:spacing w:val="-4"/>
          <w:w w:val="105"/>
          <w:sz w:val="20"/>
        </w:rPr>
        <w:t>health.</w:t>
      </w:r>
      <w:r>
        <w:rPr>
          <w:spacing w:val="-4"/>
          <w:w w:val="105"/>
          <w:position w:val="7"/>
          <w:sz w:val="11"/>
        </w:rPr>
        <w:t>170</w:t>
      </w:r>
    </w:p>
    <w:p>
      <w:pPr>
        <w:pStyle w:val="ListParagraph"/>
        <w:numPr>
          <w:ilvl w:val="1"/>
          <w:numId w:val="25"/>
        </w:numPr>
        <w:tabs>
          <w:tab w:pos="2381" w:val="left" w:leader="none"/>
          <w:tab w:pos="2382" w:val="left" w:leader="none"/>
        </w:tabs>
        <w:spacing w:line="242" w:lineRule="auto" w:before="114" w:after="0"/>
        <w:ind w:left="2381" w:right="2114" w:hanging="794"/>
        <w:jc w:val="left"/>
        <w:rPr>
          <w:sz w:val="21"/>
        </w:rPr>
      </w:pPr>
      <w:r>
        <w:rPr>
          <w:sz w:val="21"/>
        </w:rPr>
        <w:t>On this evidence it is </w:t>
      </w:r>
      <w:r>
        <w:rPr>
          <w:spacing w:val="-3"/>
          <w:sz w:val="21"/>
        </w:rPr>
        <w:t>premature </w:t>
      </w:r>
      <w:r>
        <w:rPr>
          <w:sz w:val="21"/>
        </w:rPr>
        <w:t>at yet </w:t>
      </w:r>
      <w:r>
        <w:rPr>
          <w:spacing w:val="-3"/>
          <w:sz w:val="21"/>
        </w:rPr>
        <w:t>to conclude that research </w:t>
      </w:r>
      <w:r>
        <w:rPr>
          <w:spacing w:val="-2"/>
          <w:sz w:val="21"/>
        </w:rPr>
        <w:t>has </w:t>
      </w:r>
      <w:r>
        <w:rPr>
          <w:sz w:val="21"/>
        </w:rPr>
        <w:t>established </w:t>
      </w:r>
      <w:r>
        <w:rPr>
          <w:spacing w:val="-3"/>
          <w:sz w:val="21"/>
        </w:rPr>
        <w:t>that medicinal cannabis </w:t>
      </w:r>
      <w:r>
        <w:rPr>
          <w:sz w:val="21"/>
        </w:rPr>
        <w:t>is able </w:t>
      </w:r>
      <w:r>
        <w:rPr>
          <w:spacing w:val="-3"/>
          <w:sz w:val="21"/>
        </w:rPr>
        <w:t>to reduce</w:t>
      </w:r>
      <w:r>
        <w:rPr>
          <w:spacing w:val="11"/>
          <w:sz w:val="21"/>
        </w:rPr>
        <w:t> </w:t>
      </w:r>
      <w:r>
        <w:rPr>
          <w:sz w:val="21"/>
        </w:rPr>
        <w:t>or curtail the progression of </w:t>
      </w:r>
      <w:r>
        <w:rPr>
          <w:spacing w:val="-4"/>
          <w:sz w:val="21"/>
        </w:rPr>
        <w:t>cancer.</w:t>
      </w:r>
    </w:p>
    <w:p>
      <w:pPr>
        <w:pStyle w:val="Heading5"/>
        <w:spacing w:before="152"/>
      </w:pPr>
      <w:r>
        <w:rPr>
          <w:w w:val="115"/>
        </w:rPr>
        <w:t>Other conditions</w:t>
      </w:r>
    </w:p>
    <w:p>
      <w:pPr>
        <w:pStyle w:val="ListParagraph"/>
        <w:numPr>
          <w:ilvl w:val="1"/>
          <w:numId w:val="25"/>
        </w:numPr>
        <w:tabs>
          <w:tab w:pos="2381" w:val="left" w:leader="none"/>
          <w:tab w:pos="2382" w:val="left" w:leader="none"/>
        </w:tabs>
        <w:spacing w:line="242" w:lineRule="auto" w:before="143" w:after="0"/>
        <w:ind w:left="2381" w:right="1753" w:hanging="794"/>
        <w:jc w:val="left"/>
        <w:rPr>
          <w:sz w:val="21"/>
        </w:rPr>
      </w:pPr>
      <w:r>
        <w:rPr>
          <w:w w:val="105"/>
          <w:sz w:val="21"/>
        </w:rPr>
        <w:t>The</w:t>
      </w:r>
      <w:r>
        <w:rPr>
          <w:spacing w:val="-9"/>
          <w:w w:val="105"/>
          <w:sz w:val="21"/>
        </w:rPr>
        <w:t> </w:t>
      </w:r>
      <w:r>
        <w:rPr>
          <w:spacing w:val="-3"/>
          <w:w w:val="105"/>
          <w:sz w:val="21"/>
        </w:rPr>
        <w:t>Commission</w:t>
      </w:r>
      <w:r>
        <w:rPr>
          <w:spacing w:val="-8"/>
          <w:w w:val="105"/>
          <w:sz w:val="21"/>
        </w:rPr>
        <w:t> </w:t>
      </w:r>
      <w:r>
        <w:rPr>
          <w:w w:val="105"/>
          <w:sz w:val="21"/>
        </w:rPr>
        <w:t>received</w:t>
      </w:r>
      <w:r>
        <w:rPr>
          <w:spacing w:val="-9"/>
          <w:w w:val="105"/>
          <w:sz w:val="21"/>
        </w:rPr>
        <w:t> </w:t>
      </w:r>
      <w:r>
        <w:rPr>
          <w:w w:val="105"/>
          <w:sz w:val="21"/>
        </w:rPr>
        <w:t>evidence</w:t>
      </w:r>
      <w:r>
        <w:rPr>
          <w:spacing w:val="-8"/>
          <w:w w:val="105"/>
          <w:sz w:val="21"/>
        </w:rPr>
        <w:t> </w:t>
      </w:r>
      <w:r>
        <w:rPr>
          <w:spacing w:val="-3"/>
          <w:w w:val="105"/>
          <w:sz w:val="21"/>
        </w:rPr>
        <w:t>that</w:t>
      </w:r>
      <w:r>
        <w:rPr>
          <w:spacing w:val="-9"/>
          <w:w w:val="105"/>
          <w:sz w:val="21"/>
        </w:rPr>
        <w:t> </w:t>
      </w:r>
      <w:r>
        <w:rPr>
          <w:w w:val="105"/>
          <w:sz w:val="21"/>
        </w:rPr>
        <w:t>a</w:t>
      </w:r>
      <w:r>
        <w:rPr>
          <w:spacing w:val="-8"/>
          <w:w w:val="105"/>
          <w:sz w:val="21"/>
        </w:rPr>
        <w:t> </w:t>
      </w:r>
      <w:r>
        <w:rPr>
          <w:w w:val="105"/>
          <w:sz w:val="21"/>
        </w:rPr>
        <w:t>number</w:t>
      </w:r>
      <w:r>
        <w:rPr>
          <w:spacing w:val="-9"/>
          <w:w w:val="105"/>
          <w:sz w:val="21"/>
        </w:rPr>
        <w:t> </w:t>
      </w:r>
      <w:r>
        <w:rPr>
          <w:w w:val="105"/>
          <w:sz w:val="21"/>
        </w:rPr>
        <w:t>of</w:t>
      </w:r>
      <w:r>
        <w:rPr>
          <w:spacing w:val="-8"/>
          <w:w w:val="105"/>
          <w:sz w:val="21"/>
        </w:rPr>
        <w:t> </w:t>
      </w:r>
      <w:r>
        <w:rPr>
          <w:w w:val="105"/>
          <w:sz w:val="21"/>
        </w:rPr>
        <w:t>other</w:t>
      </w:r>
      <w:r>
        <w:rPr>
          <w:spacing w:val="-9"/>
          <w:w w:val="105"/>
          <w:sz w:val="21"/>
        </w:rPr>
        <w:t> </w:t>
      </w:r>
      <w:r>
        <w:rPr>
          <w:spacing w:val="-3"/>
          <w:w w:val="105"/>
          <w:sz w:val="21"/>
        </w:rPr>
        <w:t>conditions</w:t>
      </w:r>
      <w:r>
        <w:rPr>
          <w:spacing w:val="-8"/>
          <w:w w:val="105"/>
          <w:sz w:val="21"/>
        </w:rPr>
        <w:t> </w:t>
      </w:r>
      <w:r>
        <w:rPr>
          <w:w w:val="105"/>
          <w:sz w:val="21"/>
        </w:rPr>
        <w:t>can</w:t>
      </w:r>
      <w:r>
        <w:rPr>
          <w:spacing w:val="-8"/>
          <w:w w:val="105"/>
          <w:sz w:val="21"/>
        </w:rPr>
        <w:t> </w:t>
      </w:r>
      <w:r>
        <w:rPr>
          <w:w w:val="105"/>
          <w:sz w:val="21"/>
        </w:rPr>
        <w:t>be</w:t>
      </w:r>
      <w:r>
        <w:rPr>
          <w:spacing w:val="-9"/>
          <w:w w:val="105"/>
          <w:sz w:val="21"/>
        </w:rPr>
        <w:t> </w:t>
      </w:r>
      <w:r>
        <w:rPr>
          <w:w w:val="105"/>
          <w:sz w:val="21"/>
        </w:rPr>
        <w:t>assisted</w:t>
      </w:r>
      <w:r>
        <w:rPr>
          <w:spacing w:val="-8"/>
          <w:w w:val="105"/>
          <w:sz w:val="21"/>
        </w:rPr>
        <w:t> </w:t>
      </w:r>
      <w:r>
        <w:rPr>
          <w:w w:val="105"/>
          <w:sz w:val="21"/>
        </w:rPr>
        <w:t>by the use of </w:t>
      </w:r>
      <w:r>
        <w:rPr>
          <w:spacing w:val="-3"/>
          <w:w w:val="105"/>
          <w:sz w:val="21"/>
        </w:rPr>
        <w:t>medicinal cannabis. </w:t>
      </w:r>
      <w:r>
        <w:rPr>
          <w:w w:val="105"/>
          <w:sz w:val="21"/>
        </w:rPr>
        <w:t>For </w:t>
      </w:r>
      <w:r>
        <w:rPr>
          <w:spacing w:val="-3"/>
          <w:w w:val="105"/>
          <w:sz w:val="21"/>
        </w:rPr>
        <w:t>reasons </w:t>
      </w:r>
      <w:r>
        <w:rPr>
          <w:w w:val="105"/>
          <w:sz w:val="21"/>
        </w:rPr>
        <w:t>of space it is </w:t>
      </w:r>
      <w:r>
        <w:rPr>
          <w:spacing w:val="-2"/>
          <w:w w:val="105"/>
          <w:sz w:val="21"/>
        </w:rPr>
        <w:t>not </w:t>
      </w:r>
      <w:r>
        <w:rPr>
          <w:w w:val="105"/>
          <w:sz w:val="21"/>
        </w:rPr>
        <w:t>possible </w:t>
      </w:r>
      <w:r>
        <w:rPr>
          <w:spacing w:val="-3"/>
          <w:w w:val="105"/>
          <w:sz w:val="21"/>
        </w:rPr>
        <w:t>to </w:t>
      </w:r>
      <w:r>
        <w:rPr>
          <w:w w:val="105"/>
          <w:sz w:val="21"/>
        </w:rPr>
        <w:t>set out in detail the most </w:t>
      </w:r>
      <w:r>
        <w:rPr>
          <w:spacing w:val="-3"/>
          <w:w w:val="105"/>
          <w:sz w:val="21"/>
        </w:rPr>
        <w:t>recent clinical research findings regarding </w:t>
      </w:r>
      <w:r>
        <w:rPr>
          <w:w w:val="105"/>
          <w:sz w:val="21"/>
        </w:rPr>
        <w:t>each of these </w:t>
      </w:r>
      <w:r>
        <w:rPr>
          <w:spacing w:val="-3"/>
          <w:w w:val="105"/>
          <w:sz w:val="21"/>
        </w:rPr>
        <w:t>conditions. </w:t>
      </w:r>
      <w:r>
        <w:rPr>
          <w:spacing w:val="-4"/>
          <w:w w:val="105"/>
          <w:sz w:val="21"/>
        </w:rPr>
        <w:t>However, </w:t>
      </w:r>
      <w:r>
        <w:rPr>
          <w:w w:val="105"/>
          <w:sz w:val="21"/>
        </w:rPr>
        <w:t>a </w:t>
      </w:r>
      <w:r>
        <w:rPr>
          <w:spacing w:val="-3"/>
          <w:w w:val="105"/>
          <w:sz w:val="21"/>
        </w:rPr>
        <w:t>few </w:t>
      </w:r>
      <w:r>
        <w:rPr>
          <w:w w:val="105"/>
          <w:sz w:val="21"/>
        </w:rPr>
        <w:t>important </w:t>
      </w:r>
      <w:r>
        <w:rPr>
          <w:spacing w:val="-3"/>
          <w:w w:val="105"/>
          <w:sz w:val="21"/>
        </w:rPr>
        <w:t>conditions </w:t>
      </w:r>
      <w:r>
        <w:rPr>
          <w:w w:val="105"/>
          <w:sz w:val="21"/>
        </w:rPr>
        <w:t>merit specific </w:t>
      </w:r>
      <w:r>
        <w:rPr>
          <w:spacing w:val="-3"/>
          <w:w w:val="105"/>
          <w:sz w:val="21"/>
        </w:rPr>
        <w:t>note </w:t>
      </w:r>
      <w:r>
        <w:rPr>
          <w:w w:val="105"/>
          <w:sz w:val="21"/>
        </w:rPr>
        <w:t>and these </w:t>
      </w:r>
      <w:r>
        <w:rPr>
          <w:spacing w:val="-3"/>
          <w:w w:val="105"/>
          <w:sz w:val="21"/>
        </w:rPr>
        <w:t>are </w:t>
      </w:r>
      <w:r>
        <w:rPr>
          <w:w w:val="105"/>
          <w:sz w:val="21"/>
        </w:rPr>
        <w:t>discussed briefly</w:t>
      </w:r>
      <w:r>
        <w:rPr>
          <w:spacing w:val="-28"/>
          <w:w w:val="105"/>
          <w:sz w:val="21"/>
        </w:rPr>
        <w:t> </w:t>
      </w:r>
      <w:r>
        <w:rPr>
          <w:spacing w:val="-3"/>
          <w:w w:val="105"/>
          <w:sz w:val="21"/>
        </w:rPr>
        <w:t>below.</w:t>
      </w:r>
    </w:p>
    <w:p>
      <w:pPr>
        <w:pStyle w:val="Heading5"/>
        <w:spacing w:before="155"/>
      </w:pPr>
      <w:r>
        <w:rPr>
          <w:color w:val="6D6E71"/>
          <w:w w:val="115"/>
        </w:rPr>
        <w:t>Tourette syndrome</w:t>
      </w:r>
    </w:p>
    <w:p>
      <w:pPr>
        <w:pStyle w:val="ListParagraph"/>
        <w:numPr>
          <w:ilvl w:val="1"/>
          <w:numId w:val="25"/>
        </w:numPr>
        <w:tabs>
          <w:tab w:pos="2380" w:val="left" w:leader="none"/>
          <w:tab w:pos="2381" w:val="left" w:leader="none"/>
        </w:tabs>
        <w:spacing w:line="242" w:lineRule="auto" w:before="143" w:after="0"/>
        <w:ind w:left="2381" w:right="1744" w:hanging="794"/>
        <w:jc w:val="left"/>
        <w:rPr>
          <w:sz w:val="21"/>
        </w:rPr>
      </w:pPr>
      <w:r>
        <w:rPr>
          <w:w w:val="105"/>
          <w:sz w:val="21"/>
        </w:rPr>
        <w:t>The</w:t>
      </w:r>
      <w:r>
        <w:rPr>
          <w:spacing w:val="-5"/>
          <w:w w:val="105"/>
          <w:sz w:val="21"/>
        </w:rPr>
        <w:t> </w:t>
      </w:r>
      <w:r>
        <w:rPr>
          <w:spacing w:val="-8"/>
          <w:w w:val="105"/>
          <w:sz w:val="21"/>
        </w:rPr>
        <w:t>2015</w:t>
      </w:r>
      <w:r>
        <w:rPr>
          <w:spacing w:val="-5"/>
          <w:w w:val="105"/>
          <w:sz w:val="21"/>
        </w:rPr>
        <w:t> </w:t>
      </w:r>
      <w:r>
        <w:rPr>
          <w:w w:val="105"/>
          <w:sz w:val="21"/>
        </w:rPr>
        <w:t>meta-analysis</w:t>
      </w:r>
      <w:r>
        <w:rPr>
          <w:spacing w:val="-5"/>
          <w:w w:val="105"/>
          <w:sz w:val="21"/>
        </w:rPr>
        <w:t> </w:t>
      </w:r>
      <w:r>
        <w:rPr>
          <w:w w:val="105"/>
          <w:sz w:val="21"/>
        </w:rPr>
        <w:t>by</w:t>
      </w:r>
      <w:r>
        <w:rPr>
          <w:spacing w:val="-5"/>
          <w:w w:val="105"/>
          <w:sz w:val="21"/>
        </w:rPr>
        <w:t> </w:t>
      </w:r>
      <w:r>
        <w:rPr>
          <w:spacing w:val="-3"/>
          <w:w w:val="105"/>
          <w:sz w:val="21"/>
        </w:rPr>
        <w:t>Whiting</w:t>
      </w:r>
      <w:r>
        <w:rPr>
          <w:spacing w:val="-5"/>
          <w:w w:val="105"/>
          <w:sz w:val="21"/>
        </w:rPr>
        <w:t> </w:t>
      </w:r>
      <w:r>
        <w:rPr>
          <w:w w:val="105"/>
          <w:sz w:val="21"/>
        </w:rPr>
        <w:t>et</w:t>
      </w:r>
      <w:r>
        <w:rPr>
          <w:spacing w:val="-5"/>
          <w:w w:val="105"/>
          <w:sz w:val="21"/>
        </w:rPr>
        <w:t> </w:t>
      </w:r>
      <w:r>
        <w:rPr>
          <w:w w:val="105"/>
          <w:sz w:val="21"/>
        </w:rPr>
        <w:t>al</w:t>
      </w:r>
      <w:r>
        <w:rPr>
          <w:spacing w:val="-4"/>
          <w:w w:val="105"/>
          <w:sz w:val="21"/>
        </w:rPr>
        <w:t> </w:t>
      </w:r>
      <w:r>
        <w:rPr>
          <w:spacing w:val="-3"/>
          <w:w w:val="105"/>
          <w:sz w:val="21"/>
        </w:rPr>
        <w:t>concluded</w:t>
      </w:r>
      <w:r>
        <w:rPr>
          <w:spacing w:val="-5"/>
          <w:w w:val="105"/>
          <w:sz w:val="21"/>
        </w:rPr>
        <w:t> </w:t>
      </w:r>
      <w:r>
        <w:rPr>
          <w:spacing w:val="-3"/>
          <w:w w:val="105"/>
          <w:sz w:val="21"/>
        </w:rPr>
        <w:t>that</w:t>
      </w:r>
      <w:r>
        <w:rPr>
          <w:spacing w:val="-5"/>
          <w:w w:val="105"/>
          <w:sz w:val="21"/>
        </w:rPr>
        <w:t> </w:t>
      </w:r>
      <w:r>
        <w:rPr>
          <w:w w:val="105"/>
          <w:sz w:val="21"/>
        </w:rPr>
        <w:t>there</w:t>
      </w:r>
      <w:r>
        <w:rPr>
          <w:spacing w:val="-5"/>
          <w:w w:val="105"/>
          <w:sz w:val="21"/>
        </w:rPr>
        <w:t> </w:t>
      </w:r>
      <w:r>
        <w:rPr>
          <w:w w:val="105"/>
          <w:sz w:val="21"/>
        </w:rPr>
        <w:t>was</w:t>
      </w:r>
      <w:r>
        <w:rPr>
          <w:spacing w:val="-5"/>
          <w:w w:val="105"/>
          <w:sz w:val="21"/>
        </w:rPr>
        <w:t> </w:t>
      </w:r>
      <w:r>
        <w:rPr>
          <w:w w:val="105"/>
          <w:sz w:val="21"/>
        </w:rPr>
        <w:t>‘low-quality</w:t>
      </w:r>
      <w:r>
        <w:rPr>
          <w:spacing w:val="-5"/>
          <w:w w:val="105"/>
          <w:sz w:val="21"/>
        </w:rPr>
        <w:t> </w:t>
      </w:r>
      <w:r>
        <w:rPr>
          <w:spacing w:val="-3"/>
          <w:w w:val="105"/>
          <w:sz w:val="21"/>
        </w:rPr>
        <w:t>evidence’ </w:t>
      </w:r>
      <w:r>
        <w:rPr>
          <w:w w:val="105"/>
          <w:sz w:val="21"/>
        </w:rPr>
        <w:t>(two </w:t>
      </w:r>
      <w:r>
        <w:rPr>
          <w:spacing w:val="-3"/>
          <w:w w:val="105"/>
          <w:sz w:val="21"/>
        </w:rPr>
        <w:t>small, </w:t>
      </w:r>
      <w:r>
        <w:rPr>
          <w:w w:val="105"/>
          <w:sz w:val="21"/>
        </w:rPr>
        <w:t>placebo-controlled studies) </w:t>
      </w:r>
      <w:r>
        <w:rPr>
          <w:spacing w:val="-3"/>
          <w:w w:val="105"/>
          <w:sz w:val="21"/>
        </w:rPr>
        <w:t>demonstrating </w:t>
      </w:r>
      <w:r>
        <w:rPr>
          <w:w w:val="105"/>
          <w:sz w:val="21"/>
        </w:rPr>
        <w:t>the efficacy of</w:t>
      </w:r>
      <w:r>
        <w:rPr>
          <w:spacing w:val="-11"/>
          <w:w w:val="105"/>
          <w:sz w:val="21"/>
        </w:rPr>
        <w:t> </w:t>
      </w:r>
      <w:r>
        <w:rPr>
          <w:spacing w:val="-3"/>
          <w:w w:val="105"/>
          <w:sz w:val="21"/>
        </w:rPr>
        <w:t>cannabinoids</w:t>
      </w:r>
    </w:p>
    <w:p>
      <w:pPr>
        <w:pStyle w:val="BodyText"/>
        <w:spacing w:line="242" w:lineRule="auto" w:before="2"/>
        <w:ind w:left="2381" w:right="1651" w:hanging="1"/>
        <w:rPr>
          <w:sz w:val="12"/>
        </w:rPr>
      </w:pPr>
      <w:r>
        <w:rPr>
          <w:spacing w:val="-3"/>
          <w:w w:val="105"/>
        </w:rPr>
        <w:t>for </w:t>
      </w:r>
      <w:r>
        <w:rPr>
          <w:spacing w:val="-4"/>
          <w:w w:val="105"/>
        </w:rPr>
        <w:t>Tourette </w:t>
      </w:r>
      <w:r>
        <w:rPr>
          <w:spacing w:val="-5"/>
          <w:w w:val="105"/>
        </w:rPr>
        <w:t>syndrome.</w:t>
      </w:r>
      <w:r>
        <w:rPr>
          <w:spacing w:val="-5"/>
          <w:w w:val="105"/>
          <w:position w:val="7"/>
          <w:sz w:val="12"/>
        </w:rPr>
        <w:t>171 </w:t>
      </w:r>
      <w:r>
        <w:rPr>
          <w:w w:val="105"/>
        </w:rPr>
        <w:t>An </w:t>
      </w:r>
      <w:r>
        <w:rPr>
          <w:spacing w:val="-3"/>
          <w:w w:val="105"/>
        </w:rPr>
        <w:t>earlier </w:t>
      </w:r>
      <w:r>
        <w:rPr>
          <w:spacing w:val="-4"/>
          <w:w w:val="105"/>
        </w:rPr>
        <w:t>Cochrane </w:t>
      </w:r>
      <w:r>
        <w:rPr>
          <w:w w:val="105"/>
        </w:rPr>
        <w:t>Review </w:t>
      </w:r>
      <w:r>
        <w:rPr>
          <w:spacing w:val="-3"/>
          <w:w w:val="105"/>
        </w:rPr>
        <w:t>considering </w:t>
      </w:r>
      <w:r>
        <w:rPr>
          <w:w w:val="105"/>
        </w:rPr>
        <w:t>these same studies </w:t>
      </w:r>
      <w:r>
        <w:rPr>
          <w:spacing w:val="-3"/>
          <w:w w:val="105"/>
        </w:rPr>
        <w:t>concluded that </w:t>
      </w:r>
      <w:r>
        <w:rPr>
          <w:w w:val="105"/>
        </w:rPr>
        <w:t>there was </w:t>
      </w:r>
      <w:r>
        <w:rPr>
          <w:spacing w:val="-3"/>
          <w:w w:val="105"/>
        </w:rPr>
        <w:t>currently </w:t>
      </w:r>
      <w:r>
        <w:rPr>
          <w:w w:val="105"/>
        </w:rPr>
        <w:t>insufficient evidence </w:t>
      </w:r>
      <w:r>
        <w:rPr>
          <w:spacing w:val="-3"/>
          <w:w w:val="105"/>
        </w:rPr>
        <w:t>to </w:t>
      </w:r>
      <w:r>
        <w:rPr>
          <w:w w:val="105"/>
        </w:rPr>
        <w:t>support the use of </w:t>
      </w:r>
      <w:r>
        <w:rPr>
          <w:spacing w:val="-3"/>
          <w:w w:val="105"/>
        </w:rPr>
        <w:t>cannabinoids </w:t>
      </w:r>
      <w:r>
        <w:rPr>
          <w:w w:val="105"/>
        </w:rPr>
        <w:t>in </w:t>
      </w:r>
      <w:r>
        <w:rPr>
          <w:spacing w:val="-3"/>
          <w:w w:val="105"/>
        </w:rPr>
        <w:t>treating </w:t>
      </w:r>
      <w:r>
        <w:rPr>
          <w:spacing w:val="-4"/>
          <w:w w:val="105"/>
        </w:rPr>
        <w:t>Tourette syndrome.</w:t>
      </w:r>
      <w:r>
        <w:rPr>
          <w:spacing w:val="-4"/>
          <w:w w:val="105"/>
          <w:position w:val="7"/>
          <w:sz w:val="12"/>
        </w:rPr>
        <w:t>172</w:t>
      </w:r>
    </w:p>
    <w:p>
      <w:pPr>
        <w:pStyle w:val="Heading5"/>
        <w:spacing w:before="154"/>
      </w:pPr>
      <w:r>
        <w:rPr>
          <w:color w:val="6D6E71"/>
          <w:w w:val="115"/>
        </w:rPr>
        <w:t>Arthritis</w:t>
      </w:r>
    </w:p>
    <w:p>
      <w:pPr>
        <w:pStyle w:val="ListParagraph"/>
        <w:numPr>
          <w:ilvl w:val="1"/>
          <w:numId w:val="25"/>
        </w:numPr>
        <w:tabs>
          <w:tab w:pos="2381" w:val="left" w:leader="none"/>
          <w:tab w:pos="2382" w:val="left" w:leader="none"/>
        </w:tabs>
        <w:spacing w:line="242" w:lineRule="auto" w:before="142" w:after="0"/>
        <w:ind w:left="2381" w:right="1660" w:hanging="794"/>
        <w:jc w:val="left"/>
        <w:rPr>
          <w:sz w:val="21"/>
        </w:rPr>
      </w:pPr>
      <w:r>
        <w:rPr>
          <w:w w:val="105"/>
          <w:sz w:val="21"/>
        </w:rPr>
        <w:t>There</w:t>
      </w:r>
      <w:r>
        <w:rPr>
          <w:spacing w:val="-7"/>
          <w:w w:val="105"/>
          <w:sz w:val="21"/>
        </w:rPr>
        <w:t> </w:t>
      </w:r>
      <w:r>
        <w:rPr>
          <w:w w:val="105"/>
          <w:sz w:val="21"/>
        </w:rPr>
        <w:t>is</w:t>
      </w:r>
      <w:r>
        <w:rPr>
          <w:spacing w:val="-6"/>
          <w:w w:val="105"/>
          <w:sz w:val="21"/>
        </w:rPr>
        <w:t> </w:t>
      </w:r>
      <w:r>
        <w:rPr>
          <w:w w:val="105"/>
          <w:sz w:val="21"/>
        </w:rPr>
        <w:t>a</w:t>
      </w:r>
      <w:r>
        <w:rPr>
          <w:spacing w:val="-7"/>
          <w:w w:val="105"/>
          <w:sz w:val="21"/>
        </w:rPr>
        <w:t> </w:t>
      </w:r>
      <w:r>
        <w:rPr>
          <w:w w:val="105"/>
          <w:sz w:val="21"/>
        </w:rPr>
        <w:t>large</w:t>
      </w:r>
      <w:r>
        <w:rPr>
          <w:spacing w:val="-6"/>
          <w:w w:val="105"/>
          <w:sz w:val="21"/>
        </w:rPr>
        <w:t> </w:t>
      </w:r>
      <w:r>
        <w:rPr>
          <w:spacing w:val="-3"/>
          <w:w w:val="105"/>
          <w:sz w:val="21"/>
        </w:rPr>
        <w:t>incidence</w:t>
      </w:r>
      <w:r>
        <w:rPr>
          <w:spacing w:val="-6"/>
          <w:w w:val="105"/>
          <w:sz w:val="21"/>
        </w:rPr>
        <w:t> </w:t>
      </w:r>
      <w:r>
        <w:rPr>
          <w:w w:val="105"/>
          <w:sz w:val="21"/>
        </w:rPr>
        <w:t>of</w:t>
      </w:r>
      <w:r>
        <w:rPr>
          <w:spacing w:val="-7"/>
          <w:w w:val="105"/>
          <w:sz w:val="21"/>
        </w:rPr>
        <w:t> </w:t>
      </w:r>
      <w:r>
        <w:rPr>
          <w:w w:val="105"/>
          <w:sz w:val="21"/>
        </w:rPr>
        <w:t>patients</w:t>
      </w:r>
      <w:r>
        <w:rPr>
          <w:spacing w:val="-6"/>
          <w:w w:val="105"/>
          <w:sz w:val="21"/>
        </w:rPr>
        <w:t> </w:t>
      </w:r>
      <w:r>
        <w:rPr>
          <w:spacing w:val="-3"/>
          <w:w w:val="105"/>
          <w:sz w:val="21"/>
        </w:rPr>
        <w:t>using</w:t>
      </w:r>
      <w:r>
        <w:rPr>
          <w:spacing w:val="-6"/>
          <w:w w:val="105"/>
          <w:sz w:val="21"/>
        </w:rPr>
        <w:t> </w:t>
      </w:r>
      <w:r>
        <w:rPr>
          <w:spacing w:val="-3"/>
          <w:w w:val="105"/>
          <w:sz w:val="21"/>
        </w:rPr>
        <w:t>cannabis</w:t>
      </w:r>
      <w:r>
        <w:rPr>
          <w:spacing w:val="-7"/>
          <w:w w:val="105"/>
          <w:sz w:val="21"/>
        </w:rPr>
        <w:t> </w:t>
      </w:r>
      <w:r>
        <w:rPr>
          <w:spacing w:val="-3"/>
          <w:w w:val="105"/>
          <w:sz w:val="21"/>
        </w:rPr>
        <w:t>to</w:t>
      </w:r>
      <w:r>
        <w:rPr>
          <w:spacing w:val="-6"/>
          <w:w w:val="105"/>
          <w:sz w:val="21"/>
        </w:rPr>
        <w:t> </w:t>
      </w:r>
      <w:r>
        <w:rPr>
          <w:spacing w:val="-3"/>
          <w:w w:val="105"/>
          <w:sz w:val="21"/>
        </w:rPr>
        <w:t>treat</w:t>
      </w:r>
      <w:r>
        <w:rPr>
          <w:spacing w:val="-6"/>
          <w:w w:val="105"/>
          <w:sz w:val="21"/>
        </w:rPr>
        <w:t> </w:t>
      </w:r>
      <w:r>
        <w:rPr>
          <w:w w:val="105"/>
          <w:sz w:val="21"/>
        </w:rPr>
        <w:t>the</w:t>
      </w:r>
      <w:r>
        <w:rPr>
          <w:spacing w:val="-7"/>
          <w:w w:val="105"/>
          <w:sz w:val="21"/>
        </w:rPr>
        <w:t> </w:t>
      </w:r>
      <w:r>
        <w:rPr>
          <w:w w:val="105"/>
          <w:sz w:val="21"/>
        </w:rPr>
        <w:t>symptoms</w:t>
      </w:r>
      <w:r>
        <w:rPr>
          <w:spacing w:val="-6"/>
          <w:w w:val="105"/>
          <w:sz w:val="21"/>
        </w:rPr>
        <w:t> </w:t>
      </w:r>
      <w:r>
        <w:rPr>
          <w:w w:val="105"/>
          <w:sz w:val="21"/>
        </w:rPr>
        <w:t>of</w:t>
      </w:r>
      <w:r>
        <w:rPr>
          <w:spacing w:val="-6"/>
          <w:w w:val="105"/>
          <w:sz w:val="21"/>
        </w:rPr>
        <w:t> </w:t>
      </w:r>
      <w:r>
        <w:rPr>
          <w:w w:val="105"/>
          <w:sz w:val="21"/>
        </w:rPr>
        <w:t>arthritis.</w:t>
      </w:r>
      <w:r>
        <w:rPr>
          <w:spacing w:val="-7"/>
          <w:w w:val="105"/>
          <w:sz w:val="21"/>
        </w:rPr>
        <w:t> </w:t>
      </w:r>
      <w:r>
        <w:rPr>
          <w:w w:val="105"/>
          <w:sz w:val="21"/>
        </w:rPr>
        <w:t>As at June </w:t>
      </w:r>
      <w:r>
        <w:rPr>
          <w:spacing w:val="-8"/>
          <w:w w:val="105"/>
          <w:sz w:val="21"/>
        </w:rPr>
        <w:t>2013, </w:t>
      </w:r>
      <w:r>
        <w:rPr>
          <w:spacing w:val="-3"/>
          <w:w w:val="105"/>
          <w:sz w:val="21"/>
        </w:rPr>
        <w:t>65 </w:t>
      </w:r>
      <w:r>
        <w:rPr>
          <w:w w:val="105"/>
          <w:sz w:val="21"/>
        </w:rPr>
        <w:t>per </w:t>
      </w:r>
      <w:r>
        <w:rPr>
          <w:spacing w:val="-3"/>
          <w:w w:val="105"/>
          <w:sz w:val="21"/>
        </w:rPr>
        <w:t>cent </w:t>
      </w:r>
      <w:r>
        <w:rPr>
          <w:w w:val="105"/>
          <w:sz w:val="21"/>
        </w:rPr>
        <w:t>of </w:t>
      </w:r>
      <w:r>
        <w:rPr>
          <w:spacing w:val="-3"/>
          <w:w w:val="105"/>
          <w:sz w:val="21"/>
        </w:rPr>
        <w:t>Canadian </w:t>
      </w:r>
      <w:r>
        <w:rPr>
          <w:w w:val="105"/>
          <w:sz w:val="21"/>
        </w:rPr>
        <w:t>patients authorised </w:t>
      </w:r>
      <w:r>
        <w:rPr>
          <w:spacing w:val="-3"/>
          <w:w w:val="105"/>
          <w:sz w:val="21"/>
        </w:rPr>
        <w:t>to </w:t>
      </w:r>
      <w:r>
        <w:rPr>
          <w:w w:val="105"/>
          <w:sz w:val="21"/>
        </w:rPr>
        <w:t>receive </w:t>
      </w:r>
      <w:r>
        <w:rPr>
          <w:spacing w:val="-3"/>
          <w:w w:val="105"/>
          <w:sz w:val="21"/>
        </w:rPr>
        <w:t>cannabis </w:t>
      </w:r>
      <w:r>
        <w:rPr>
          <w:w w:val="105"/>
          <w:sz w:val="21"/>
        </w:rPr>
        <w:t>reported </w:t>
      </w:r>
      <w:r>
        <w:rPr>
          <w:spacing w:val="-3"/>
          <w:w w:val="105"/>
          <w:sz w:val="21"/>
        </w:rPr>
        <w:t>‘severe </w:t>
      </w:r>
      <w:r>
        <w:rPr>
          <w:w w:val="105"/>
          <w:sz w:val="21"/>
        </w:rPr>
        <w:t>arthritis’ as their </w:t>
      </w:r>
      <w:r>
        <w:rPr>
          <w:spacing w:val="-4"/>
          <w:w w:val="105"/>
          <w:sz w:val="21"/>
        </w:rPr>
        <w:t>diagnosis.</w:t>
      </w:r>
      <w:r>
        <w:rPr>
          <w:spacing w:val="-4"/>
          <w:w w:val="105"/>
          <w:position w:val="7"/>
          <w:sz w:val="12"/>
        </w:rPr>
        <w:t>173 </w:t>
      </w:r>
      <w:r>
        <w:rPr>
          <w:spacing w:val="-3"/>
          <w:w w:val="105"/>
          <w:sz w:val="21"/>
        </w:rPr>
        <w:t>Many forms </w:t>
      </w:r>
      <w:r>
        <w:rPr>
          <w:w w:val="105"/>
          <w:sz w:val="21"/>
        </w:rPr>
        <w:t>of arthritis </w:t>
      </w:r>
      <w:r>
        <w:rPr>
          <w:spacing w:val="-3"/>
          <w:w w:val="105"/>
          <w:sz w:val="21"/>
        </w:rPr>
        <w:t>are </w:t>
      </w:r>
      <w:r>
        <w:rPr>
          <w:w w:val="105"/>
          <w:sz w:val="21"/>
        </w:rPr>
        <w:t>due </w:t>
      </w:r>
      <w:r>
        <w:rPr>
          <w:spacing w:val="-3"/>
          <w:w w:val="105"/>
          <w:sz w:val="21"/>
        </w:rPr>
        <w:t>to inflammation, </w:t>
      </w:r>
      <w:r>
        <w:rPr>
          <w:w w:val="105"/>
          <w:sz w:val="21"/>
        </w:rPr>
        <w:t>and </w:t>
      </w:r>
      <w:r>
        <w:rPr>
          <w:spacing w:val="-3"/>
          <w:w w:val="105"/>
          <w:sz w:val="21"/>
        </w:rPr>
        <w:t>cannabinoids have potential </w:t>
      </w:r>
      <w:r>
        <w:rPr>
          <w:w w:val="105"/>
          <w:sz w:val="21"/>
        </w:rPr>
        <w:t>anti-inflammatory properties, particularly those which act on the </w:t>
      </w:r>
      <w:r>
        <w:rPr>
          <w:spacing w:val="-5"/>
          <w:w w:val="105"/>
          <w:sz w:val="21"/>
        </w:rPr>
        <w:t>CB2 </w:t>
      </w:r>
      <w:r>
        <w:rPr>
          <w:spacing w:val="-6"/>
          <w:w w:val="105"/>
          <w:sz w:val="21"/>
        </w:rPr>
        <w:t>receptor.</w:t>
      </w:r>
      <w:r>
        <w:rPr>
          <w:spacing w:val="-6"/>
          <w:w w:val="105"/>
          <w:position w:val="7"/>
          <w:sz w:val="12"/>
        </w:rPr>
        <w:t>174 </w:t>
      </w:r>
      <w:r>
        <w:rPr>
          <w:spacing w:val="-4"/>
          <w:w w:val="105"/>
          <w:sz w:val="21"/>
        </w:rPr>
        <w:t>However, </w:t>
      </w:r>
      <w:r>
        <w:rPr>
          <w:w w:val="105"/>
          <w:sz w:val="21"/>
        </w:rPr>
        <w:t>there is scant </w:t>
      </w:r>
      <w:r>
        <w:rPr>
          <w:spacing w:val="-3"/>
          <w:w w:val="105"/>
          <w:sz w:val="21"/>
        </w:rPr>
        <w:t>research </w:t>
      </w:r>
      <w:r>
        <w:rPr>
          <w:w w:val="105"/>
          <w:sz w:val="21"/>
        </w:rPr>
        <w:t>support </w:t>
      </w:r>
      <w:r>
        <w:rPr>
          <w:spacing w:val="-3"/>
          <w:w w:val="105"/>
          <w:sz w:val="21"/>
        </w:rPr>
        <w:t>for </w:t>
      </w:r>
      <w:r>
        <w:rPr>
          <w:w w:val="105"/>
          <w:sz w:val="21"/>
        </w:rPr>
        <w:t>the efficacy of </w:t>
      </w:r>
      <w:r>
        <w:rPr>
          <w:spacing w:val="-3"/>
          <w:w w:val="105"/>
          <w:sz w:val="21"/>
        </w:rPr>
        <w:t>cannabinoids for pain </w:t>
      </w:r>
      <w:r>
        <w:rPr>
          <w:w w:val="105"/>
          <w:sz w:val="21"/>
        </w:rPr>
        <w:t>caused by </w:t>
      </w:r>
      <w:r>
        <w:rPr>
          <w:spacing w:val="-3"/>
          <w:w w:val="105"/>
          <w:sz w:val="21"/>
        </w:rPr>
        <w:t>rheumatoid </w:t>
      </w:r>
      <w:r>
        <w:rPr>
          <w:w w:val="105"/>
          <w:sz w:val="21"/>
        </w:rPr>
        <w:t>arthritis, with a </w:t>
      </w:r>
      <w:r>
        <w:rPr>
          <w:spacing w:val="-8"/>
          <w:w w:val="105"/>
          <w:sz w:val="21"/>
        </w:rPr>
        <w:t>2014 </w:t>
      </w:r>
      <w:r>
        <w:rPr>
          <w:w w:val="105"/>
          <w:sz w:val="21"/>
        </w:rPr>
        <w:t>review </w:t>
      </w:r>
      <w:r>
        <w:rPr>
          <w:spacing w:val="-3"/>
          <w:w w:val="105"/>
          <w:sz w:val="21"/>
        </w:rPr>
        <w:t>concluding </w:t>
      </w:r>
      <w:r>
        <w:rPr>
          <w:w w:val="105"/>
          <w:sz w:val="21"/>
        </w:rPr>
        <w:t>that: ‘In </w:t>
      </w:r>
      <w:r>
        <w:rPr>
          <w:spacing w:val="-3"/>
          <w:w w:val="105"/>
          <w:sz w:val="21"/>
        </w:rPr>
        <w:t>light </w:t>
      </w:r>
      <w:r>
        <w:rPr>
          <w:w w:val="105"/>
          <w:sz w:val="21"/>
        </w:rPr>
        <w:t>of other </w:t>
      </w:r>
      <w:r>
        <w:rPr>
          <w:spacing w:val="-3"/>
          <w:w w:val="105"/>
          <w:sz w:val="21"/>
        </w:rPr>
        <w:t>available treatment </w:t>
      </w:r>
      <w:r>
        <w:rPr>
          <w:w w:val="105"/>
          <w:sz w:val="21"/>
        </w:rPr>
        <w:t>options </w:t>
      </w:r>
      <w:r>
        <w:rPr>
          <w:spacing w:val="-3"/>
          <w:w w:val="105"/>
          <w:sz w:val="21"/>
        </w:rPr>
        <w:t>for </w:t>
      </w:r>
      <w:r>
        <w:rPr>
          <w:w w:val="105"/>
          <w:sz w:val="21"/>
        </w:rPr>
        <w:t>the </w:t>
      </w:r>
      <w:r>
        <w:rPr>
          <w:spacing w:val="-3"/>
          <w:w w:val="105"/>
          <w:sz w:val="21"/>
        </w:rPr>
        <w:t>management </w:t>
      </w:r>
      <w:r>
        <w:rPr>
          <w:w w:val="105"/>
          <w:sz w:val="21"/>
        </w:rPr>
        <w:t>of</w:t>
      </w:r>
      <w:r>
        <w:rPr>
          <w:spacing w:val="1"/>
          <w:w w:val="105"/>
          <w:sz w:val="21"/>
        </w:rPr>
        <w:t> </w:t>
      </w:r>
      <w:r>
        <w:rPr>
          <w:w w:val="105"/>
          <w:sz w:val="21"/>
        </w:rPr>
        <w:t>arthritis</w:t>
      </w:r>
    </w:p>
    <w:p>
      <w:pPr>
        <w:pStyle w:val="BodyText"/>
        <w:spacing w:line="242" w:lineRule="auto" w:before="8"/>
        <w:ind w:left="2380" w:right="1796"/>
      </w:pPr>
      <w:r>
        <w:rPr>
          <w:spacing w:val="-3"/>
          <w:w w:val="105"/>
        </w:rPr>
        <w:t>pain, </w:t>
      </w:r>
      <w:r>
        <w:rPr>
          <w:w w:val="105"/>
        </w:rPr>
        <w:t>lack of sound evidence </w:t>
      </w:r>
      <w:r>
        <w:rPr>
          <w:spacing w:val="-3"/>
          <w:w w:val="105"/>
        </w:rPr>
        <w:t>for </w:t>
      </w:r>
      <w:r>
        <w:rPr>
          <w:w w:val="105"/>
        </w:rPr>
        <w:t>effect, and </w:t>
      </w:r>
      <w:r>
        <w:rPr>
          <w:spacing w:val="-3"/>
          <w:w w:val="105"/>
        </w:rPr>
        <w:t>potential for harm, </w:t>
      </w:r>
      <w:r>
        <w:rPr>
          <w:w w:val="105"/>
        </w:rPr>
        <w:t>herbal </w:t>
      </w:r>
      <w:r>
        <w:rPr>
          <w:spacing w:val="-3"/>
          <w:w w:val="105"/>
        </w:rPr>
        <w:t>cannabis cannot </w:t>
      </w:r>
      <w:r>
        <w:rPr>
          <w:w w:val="105"/>
        </w:rPr>
        <w:t>be recommended </w:t>
      </w:r>
      <w:r>
        <w:rPr>
          <w:spacing w:val="-3"/>
          <w:w w:val="105"/>
        </w:rPr>
        <w:t>for </w:t>
      </w:r>
      <w:r>
        <w:rPr>
          <w:w w:val="105"/>
        </w:rPr>
        <w:t>arthritis </w:t>
      </w:r>
      <w:r>
        <w:rPr>
          <w:spacing w:val="-3"/>
          <w:w w:val="105"/>
        </w:rPr>
        <w:t>pain management </w:t>
      </w:r>
      <w:r>
        <w:rPr>
          <w:w w:val="105"/>
        </w:rPr>
        <w:t>at this </w:t>
      </w:r>
      <w:r>
        <w:rPr>
          <w:spacing w:val="-6"/>
          <w:w w:val="105"/>
        </w:rPr>
        <w:t>time.’</w:t>
      </w:r>
      <w:r>
        <w:rPr>
          <w:spacing w:val="-6"/>
          <w:w w:val="105"/>
          <w:position w:val="7"/>
          <w:sz w:val="12"/>
        </w:rPr>
        <w:t>175 </w:t>
      </w:r>
      <w:r>
        <w:rPr>
          <w:spacing w:val="-3"/>
          <w:w w:val="105"/>
        </w:rPr>
        <w:t>Preliminary </w:t>
      </w:r>
      <w:r>
        <w:rPr>
          <w:w w:val="105"/>
        </w:rPr>
        <w:t>studies </w:t>
      </w:r>
      <w:r>
        <w:rPr>
          <w:spacing w:val="-3"/>
          <w:w w:val="105"/>
        </w:rPr>
        <w:t>using </w:t>
      </w:r>
      <w:r>
        <w:rPr>
          <w:w w:val="105"/>
        </w:rPr>
        <w:t>Sativex </w:t>
      </w:r>
      <w:r>
        <w:rPr>
          <w:spacing w:val="-3"/>
          <w:w w:val="105"/>
        </w:rPr>
        <w:t>found </w:t>
      </w:r>
      <w:r>
        <w:rPr>
          <w:w w:val="105"/>
        </w:rPr>
        <w:t>a </w:t>
      </w:r>
      <w:r>
        <w:rPr>
          <w:spacing w:val="-3"/>
          <w:w w:val="105"/>
        </w:rPr>
        <w:t>small </w:t>
      </w:r>
      <w:r>
        <w:rPr>
          <w:w w:val="105"/>
        </w:rPr>
        <w:t>but </w:t>
      </w:r>
      <w:r>
        <w:rPr>
          <w:spacing w:val="-3"/>
          <w:w w:val="105"/>
        </w:rPr>
        <w:t>significant analgesic </w:t>
      </w:r>
      <w:r>
        <w:rPr>
          <w:w w:val="105"/>
        </w:rPr>
        <w:t>effect in patients with </w:t>
      </w:r>
      <w:r>
        <w:rPr>
          <w:spacing w:val="-3"/>
          <w:w w:val="105"/>
        </w:rPr>
        <w:t>rheumatoid </w:t>
      </w:r>
      <w:r>
        <w:rPr>
          <w:spacing w:val="-4"/>
          <w:w w:val="105"/>
        </w:rPr>
        <w:t>arthritis,</w:t>
      </w:r>
      <w:r>
        <w:rPr>
          <w:spacing w:val="-4"/>
          <w:w w:val="105"/>
          <w:position w:val="7"/>
          <w:sz w:val="12"/>
        </w:rPr>
        <w:t>176 </w:t>
      </w:r>
      <w:r>
        <w:rPr>
          <w:w w:val="105"/>
        </w:rPr>
        <w:t>but it does </w:t>
      </w:r>
      <w:r>
        <w:rPr>
          <w:spacing w:val="-2"/>
          <w:w w:val="105"/>
        </w:rPr>
        <w:t>not </w:t>
      </w:r>
      <w:r>
        <w:rPr>
          <w:w w:val="105"/>
        </w:rPr>
        <w:t>appear </w:t>
      </w:r>
      <w:r>
        <w:rPr>
          <w:spacing w:val="-3"/>
          <w:w w:val="105"/>
        </w:rPr>
        <w:t>that </w:t>
      </w:r>
      <w:r>
        <w:rPr>
          <w:w w:val="105"/>
        </w:rPr>
        <w:t>follow-up studies </w:t>
      </w:r>
      <w:r>
        <w:rPr>
          <w:spacing w:val="-3"/>
          <w:w w:val="105"/>
        </w:rPr>
        <w:t>were </w:t>
      </w:r>
      <w:r>
        <w:rPr>
          <w:w w:val="105"/>
        </w:rPr>
        <w:t>conducted. A </w:t>
      </w:r>
      <w:r>
        <w:rPr>
          <w:spacing w:val="-3"/>
          <w:w w:val="105"/>
        </w:rPr>
        <w:t>clinical </w:t>
      </w:r>
      <w:r>
        <w:rPr>
          <w:w w:val="105"/>
        </w:rPr>
        <w:t>trial </w:t>
      </w:r>
      <w:r>
        <w:rPr>
          <w:spacing w:val="-3"/>
          <w:w w:val="105"/>
        </w:rPr>
        <w:t>that </w:t>
      </w:r>
      <w:r>
        <w:rPr>
          <w:w w:val="105"/>
        </w:rPr>
        <w:t>reviewed the efficacy of vaporised herbal </w:t>
      </w:r>
      <w:r>
        <w:rPr>
          <w:spacing w:val="-3"/>
          <w:w w:val="105"/>
        </w:rPr>
        <w:t>cannabis for painful </w:t>
      </w:r>
      <w:r>
        <w:rPr>
          <w:w w:val="105"/>
        </w:rPr>
        <w:t>osteoarthritis of the</w:t>
      </w:r>
    </w:p>
    <w:p>
      <w:pPr>
        <w:pStyle w:val="BodyText"/>
        <w:spacing w:line="242" w:lineRule="auto" w:before="5"/>
        <w:ind w:left="2381" w:right="1489"/>
        <w:rPr>
          <w:sz w:val="12"/>
        </w:rPr>
      </w:pPr>
      <w:r>
        <w:rPr>
          <w:w w:val="105"/>
        </w:rPr>
        <w:t>knee (a non-rheumatoid form) </w:t>
      </w:r>
      <w:r>
        <w:rPr>
          <w:spacing w:val="-2"/>
          <w:w w:val="105"/>
        </w:rPr>
        <w:t>has </w:t>
      </w:r>
      <w:r>
        <w:rPr>
          <w:w w:val="105"/>
        </w:rPr>
        <w:t>been </w:t>
      </w:r>
      <w:r>
        <w:rPr>
          <w:spacing w:val="-3"/>
          <w:w w:val="105"/>
        </w:rPr>
        <w:t>approved to take place </w:t>
      </w:r>
      <w:r>
        <w:rPr>
          <w:w w:val="105"/>
        </w:rPr>
        <w:t>in </w:t>
      </w:r>
      <w:r>
        <w:rPr>
          <w:spacing w:val="-3"/>
          <w:w w:val="105"/>
        </w:rPr>
        <w:t>Canada </w:t>
      </w:r>
      <w:r>
        <w:rPr>
          <w:w w:val="105"/>
        </w:rPr>
        <w:t>and is </w:t>
      </w:r>
      <w:r>
        <w:rPr>
          <w:spacing w:val="-3"/>
          <w:w w:val="105"/>
        </w:rPr>
        <w:t>currently recruiting </w:t>
      </w:r>
      <w:r>
        <w:rPr>
          <w:spacing w:val="-4"/>
          <w:w w:val="105"/>
        </w:rPr>
        <w:t>patients.</w:t>
      </w:r>
      <w:r>
        <w:rPr>
          <w:spacing w:val="-4"/>
          <w:w w:val="105"/>
          <w:position w:val="7"/>
          <w:sz w:val="12"/>
        </w:rPr>
        <w:t>177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w:pict>
          <v:line style="position:absolute;mso-position-horizontal-relative:page;mso-position-vertical-relative:paragraph;z-index:1496;mso-wrap-distance-left:0;mso-wrap-distance-right:0" from="79.370003pt,15.055137pt" to="515.905003pt,15.055137pt" stroked="true" strokeweight="1pt" strokecolor="#abb4a2">
            <v:stroke dashstyle="solid"/>
            <w10:wrap type="topAndBottom"/>
          </v:line>
        </w:pict>
      </w:r>
    </w:p>
    <w:p>
      <w:pPr>
        <w:pStyle w:val="ListParagraph"/>
        <w:numPr>
          <w:ilvl w:val="0"/>
          <w:numId w:val="41"/>
        </w:numPr>
        <w:tabs>
          <w:tab w:pos="2381" w:val="left" w:leader="none"/>
          <w:tab w:pos="2382" w:val="left" w:leader="none"/>
        </w:tabs>
        <w:spacing w:line="240" w:lineRule="auto" w:before="117" w:after="0"/>
        <w:ind w:left="2381" w:right="1585" w:hanging="794"/>
        <w:jc w:val="left"/>
        <w:rPr>
          <w:sz w:val="13"/>
        </w:rPr>
      </w:pPr>
      <w:r>
        <w:rPr>
          <w:w w:val="105"/>
          <w:sz w:val="13"/>
        </w:rPr>
        <w:t>Cancer Council Australia and Clinical Oncology Society of Australia, Submission 37 to the Senate Legal and Constitutional Affairs Legislation Committee,</w:t>
      </w:r>
      <w:r>
        <w:rPr>
          <w:spacing w:val="4"/>
          <w:w w:val="105"/>
          <w:sz w:val="13"/>
        </w:rPr>
        <w:t> </w:t>
      </w:r>
      <w:r>
        <w:rPr>
          <w:w w:val="105"/>
          <w:sz w:val="13"/>
        </w:rPr>
        <w:t>Parliament</w:t>
      </w:r>
      <w:r>
        <w:rPr>
          <w:spacing w:val="5"/>
          <w:w w:val="105"/>
          <w:sz w:val="13"/>
        </w:rPr>
        <w:t> </w:t>
      </w:r>
      <w:r>
        <w:rPr>
          <w:w w:val="105"/>
          <w:sz w:val="13"/>
        </w:rPr>
        <w:t>of</w:t>
      </w:r>
      <w:r>
        <w:rPr>
          <w:spacing w:val="4"/>
          <w:w w:val="105"/>
          <w:sz w:val="13"/>
        </w:rPr>
        <w:t> </w:t>
      </w:r>
      <w:r>
        <w:rPr>
          <w:w w:val="105"/>
          <w:sz w:val="13"/>
        </w:rPr>
        <w:t>Australia,</w:t>
      </w:r>
      <w:r>
        <w:rPr>
          <w:spacing w:val="5"/>
          <w:w w:val="105"/>
          <w:sz w:val="13"/>
        </w:rPr>
        <w:t> </w:t>
      </w:r>
      <w:r>
        <w:rPr>
          <w:i/>
          <w:w w:val="105"/>
          <w:sz w:val="13"/>
        </w:rPr>
        <w:t>Inquiry</w:t>
      </w:r>
      <w:r>
        <w:rPr>
          <w:i/>
          <w:spacing w:val="3"/>
          <w:w w:val="105"/>
          <w:sz w:val="13"/>
        </w:rPr>
        <w:t> </w:t>
      </w:r>
      <w:r>
        <w:rPr>
          <w:i/>
          <w:w w:val="105"/>
          <w:sz w:val="13"/>
        </w:rPr>
        <w:t>into</w:t>
      </w:r>
      <w:r>
        <w:rPr>
          <w:i/>
          <w:spacing w:val="4"/>
          <w:w w:val="105"/>
          <w:sz w:val="13"/>
        </w:rPr>
        <w:t> </w:t>
      </w:r>
      <w:r>
        <w:rPr>
          <w:i/>
          <w:w w:val="105"/>
          <w:sz w:val="13"/>
        </w:rPr>
        <w:t>the</w:t>
      </w:r>
      <w:r>
        <w:rPr>
          <w:i/>
          <w:spacing w:val="3"/>
          <w:w w:val="105"/>
          <w:sz w:val="13"/>
        </w:rPr>
        <w:t> </w:t>
      </w:r>
      <w:r>
        <w:rPr>
          <w:i/>
          <w:w w:val="105"/>
          <w:sz w:val="13"/>
        </w:rPr>
        <w:t>Regulator</w:t>
      </w:r>
      <w:r>
        <w:rPr>
          <w:i/>
          <w:spacing w:val="4"/>
          <w:w w:val="105"/>
          <w:sz w:val="13"/>
        </w:rPr>
        <w:t> </w:t>
      </w:r>
      <w:r>
        <w:rPr>
          <w:i/>
          <w:w w:val="105"/>
          <w:sz w:val="13"/>
        </w:rPr>
        <w:t>of</w:t>
      </w:r>
      <w:r>
        <w:rPr>
          <w:i/>
          <w:spacing w:val="3"/>
          <w:w w:val="105"/>
          <w:sz w:val="13"/>
        </w:rPr>
        <w:t> </w:t>
      </w:r>
      <w:r>
        <w:rPr>
          <w:i/>
          <w:w w:val="105"/>
          <w:sz w:val="13"/>
        </w:rPr>
        <w:t>Medicinal</w:t>
      </w:r>
      <w:r>
        <w:rPr>
          <w:i/>
          <w:spacing w:val="4"/>
          <w:w w:val="105"/>
          <w:sz w:val="13"/>
        </w:rPr>
        <w:t> </w:t>
      </w:r>
      <w:r>
        <w:rPr>
          <w:i/>
          <w:w w:val="105"/>
          <w:sz w:val="13"/>
        </w:rPr>
        <w:t>Cannabis</w:t>
      </w:r>
      <w:r>
        <w:rPr>
          <w:i/>
          <w:spacing w:val="3"/>
          <w:w w:val="105"/>
          <w:sz w:val="13"/>
        </w:rPr>
        <w:t> </w:t>
      </w:r>
      <w:r>
        <w:rPr>
          <w:i/>
          <w:w w:val="105"/>
          <w:sz w:val="13"/>
        </w:rPr>
        <w:t>Bill</w:t>
      </w:r>
      <w:r>
        <w:rPr>
          <w:i/>
          <w:spacing w:val="4"/>
          <w:w w:val="105"/>
          <w:sz w:val="13"/>
        </w:rPr>
        <w:t> </w:t>
      </w:r>
      <w:r>
        <w:rPr>
          <w:i/>
          <w:w w:val="105"/>
          <w:sz w:val="13"/>
        </w:rPr>
        <w:t>2014,</w:t>
      </w:r>
      <w:r>
        <w:rPr>
          <w:i/>
          <w:spacing w:val="3"/>
          <w:w w:val="105"/>
          <w:sz w:val="13"/>
        </w:rPr>
        <w:t> </w:t>
      </w:r>
      <w:r>
        <w:rPr>
          <w:w w:val="105"/>
          <w:sz w:val="13"/>
        </w:rPr>
        <w:t>2015.</w:t>
      </w:r>
    </w:p>
    <w:p>
      <w:pPr>
        <w:pStyle w:val="ListParagraph"/>
        <w:numPr>
          <w:ilvl w:val="0"/>
          <w:numId w:val="41"/>
        </w:numPr>
        <w:tabs>
          <w:tab w:pos="2381" w:val="left" w:leader="none"/>
          <w:tab w:pos="2382" w:val="left" w:leader="none"/>
        </w:tabs>
        <w:spacing w:line="240" w:lineRule="auto" w:before="3" w:after="0"/>
        <w:ind w:left="2381" w:right="1629" w:hanging="794"/>
        <w:jc w:val="both"/>
        <w:rPr>
          <w:sz w:val="13"/>
        </w:rPr>
      </w:pPr>
      <w:r>
        <w:rPr>
          <w:w w:val="105"/>
          <w:sz w:val="13"/>
        </w:rPr>
        <w:t>The studies, which included a total of 36 participants, suggested that THC capsules may be associated with a significant improvement in tic severity associated with Tourette syndrome: Penny F Whiting et al, ‘Cannabinoids for Medical Use: A Systematic Review and Meta-Analysis’ (2015) </w:t>
      </w:r>
      <w:r>
        <w:rPr>
          <w:spacing w:val="-4"/>
          <w:w w:val="105"/>
          <w:sz w:val="13"/>
        </w:rPr>
        <w:t>313 </w:t>
      </w:r>
      <w:r>
        <w:rPr>
          <w:i/>
          <w:w w:val="105"/>
          <w:sz w:val="13"/>
        </w:rPr>
        <w:t>Journal of the American Medical Association</w:t>
      </w:r>
      <w:r>
        <w:rPr>
          <w:i/>
          <w:spacing w:val="10"/>
          <w:w w:val="105"/>
          <w:sz w:val="13"/>
        </w:rPr>
        <w:t> </w:t>
      </w:r>
      <w:r>
        <w:rPr>
          <w:w w:val="105"/>
          <w:sz w:val="13"/>
        </w:rPr>
        <w:t>2456.</w:t>
      </w:r>
    </w:p>
    <w:p>
      <w:pPr>
        <w:pStyle w:val="ListParagraph"/>
        <w:numPr>
          <w:ilvl w:val="0"/>
          <w:numId w:val="41"/>
        </w:numPr>
        <w:tabs>
          <w:tab w:pos="2381" w:val="left" w:leader="none"/>
          <w:tab w:pos="2382" w:val="left" w:leader="none"/>
        </w:tabs>
        <w:spacing w:line="240" w:lineRule="auto" w:before="4" w:after="0"/>
        <w:ind w:left="2381" w:right="1894" w:hanging="794"/>
        <w:jc w:val="left"/>
        <w:rPr>
          <w:sz w:val="13"/>
        </w:rPr>
      </w:pPr>
      <w:r>
        <w:rPr>
          <w:w w:val="105"/>
          <w:sz w:val="13"/>
        </w:rPr>
        <w:t>Adrienne Curtis, Carl E Clarke and Hugh E Rickards, ‘Cannabinoids for Tourette’s Syndrome’ </w:t>
      </w:r>
      <w:r>
        <w:rPr>
          <w:spacing w:val="2"/>
          <w:w w:val="105"/>
          <w:sz w:val="13"/>
        </w:rPr>
        <w:t>(2009) </w:t>
      </w:r>
      <w:r>
        <w:rPr>
          <w:w w:val="105"/>
          <w:sz w:val="13"/>
        </w:rPr>
        <w:t>4 </w:t>
      </w:r>
      <w:r>
        <w:rPr>
          <w:i/>
          <w:w w:val="105"/>
          <w:sz w:val="13"/>
        </w:rPr>
        <w:t>Cochrane Database of Systematic </w:t>
      </w:r>
      <w:r>
        <w:rPr>
          <w:i/>
          <w:w w:val="105"/>
          <w:sz w:val="13"/>
        </w:rPr>
        <w:t>Reviews</w:t>
      </w:r>
      <w:r>
        <w:rPr>
          <w:w w:val="105"/>
          <w:sz w:val="13"/>
        </w:rPr>
        <w:t>.</w:t>
      </w:r>
    </w:p>
    <w:p>
      <w:pPr>
        <w:pStyle w:val="ListParagraph"/>
        <w:numPr>
          <w:ilvl w:val="0"/>
          <w:numId w:val="41"/>
        </w:numPr>
        <w:tabs>
          <w:tab w:pos="2381" w:val="left" w:leader="none"/>
          <w:tab w:pos="2382" w:val="left" w:leader="none"/>
        </w:tabs>
        <w:spacing w:line="240" w:lineRule="auto" w:before="2" w:after="0"/>
        <w:ind w:left="2381" w:right="1741" w:hanging="794"/>
        <w:jc w:val="left"/>
        <w:rPr>
          <w:sz w:val="13"/>
        </w:rPr>
      </w:pPr>
      <w:r>
        <w:rPr>
          <w:spacing w:val="2"/>
          <w:w w:val="105"/>
          <w:sz w:val="13"/>
        </w:rPr>
        <w:t>Mary-Ann </w:t>
      </w:r>
      <w:r>
        <w:rPr>
          <w:w w:val="105"/>
          <w:sz w:val="13"/>
        </w:rPr>
        <w:t>Fitzcharles et al, </w:t>
      </w:r>
      <w:r>
        <w:rPr>
          <w:spacing w:val="2"/>
          <w:w w:val="105"/>
          <w:sz w:val="13"/>
        </w:rPr>
        <w:t>‘The </w:t>
      </w:r>
      <w:r>
        <w:rPr>
          <w:w w:val="105"/>
          <w:sz w:val="13"/>
        </w:rPr>
        <w:t>Dilemma of Medical Marijuana Use by Rheumatology Patients’ (2014) 66 </w:t>
      </w:r>
      <w:r>
        <w:rPr>
          <w:i/>
          <w:w w:val="105"/>
          <w:sz w:val="13"/>
        </w:rPr>
        <w:t>Arthritis Care and Research </w:t>
      </w:r>
      <w:r>
        <w:rPr>
          <w:spacing w:val="-6"/>
          <w:w w:val="105"/>
          <w:sz w:val="13"/>
        </w:rPr>
        <w:t>797, 797.</w:t>
      </w:r>
    </w:p>
    <w:p>
      <w:pPr>
        <w:pStyle w:val="ListParagraph"/>
        <w:numPr>
          <w:ilvl w:val="0"/>
          <w:numId w:val="41"/>
        </w:numPr>
        <w:tabs>
          <w:tab w:pos="2381" w:val="left" w:leader="none"/>
          <w:tab w:pos="2382" w:val="left" w:leader="none"/>
        </w:tabs>
        <w:spacing w:line="240" w:lineRule="auto" w:before="3" w:after="0"/>
        <w:ind w:left="2381" w:right="1735" w:hanging="794"/>
        <w:jc w:val="left"/>
        <w:rPr>
          <w:sz w:val="13"/>
        </w:rPr>
      </w:pPr>
      <w:r>
        <w:rPr>
          <w:w w:val="105"/>
          <w:sz w:val="13"/>
        </w:rPr>
        <w:t>Slava Rom and Yuri Persidsky, ‘Cannabinoid Receptor 2: Potential Role in Immunomodulation and Neuroinflammation’ (2013) 8 </w:t>
      </w:r>
      <w:r>
        <w:rPr>
          <w:i/>
          <w:w w:val="105"/>
          <w:sz w:val="13"/>
        </w:rPr>
        <w:t>Journal of </w:t>
      </w:r>
      <w:r>
        <w:rPr>
          <w:i/>
          <w:w w:val="105"/>
          <w:sz w:val="13"/>
        </w:rPr>
        <w:t>Neuroimmune Pharmacology</w:t>
      </w:r>
      <w:r>
        <w:rPr>
          <w:i/>
          <w:spacing w:val="8"/>
          <w:w w:val="105"/>
          <w:sz w:val="13"/>
        </w:rPr>
        <w:t> </w:t>
      </w:r>
      <w:r>
        <w:rPr>
          <w:spacing w:val="3"/>
          <w:w w:val="105"/>
          <w:sz w:val="13"/>
        </w:rPr>
        <w:t>608.</w:t>
      </w:r>
    </w:p>
    <w:p>
      <w:pPr>
        <w:pStyle w:val="ListParagraph"/>
        <w:numPr>
          <w:ilvl w:val="0"/>
          <w:numId w:val="41"/>
        </w:numPr>
        <w:tabs>
          <w:tab w:pos="2381" w:val="left" w:leader="none"/>
          <w:tab w:pos="2382" w:val="left" w:leader="none"/>
        </w:tabs>
        <w:spacing w:line="240" w:lineRule="auto" w:before="3" w:after="0"/>
        <w:ind w:left="2381" w:right="1741" w:hanging="794"/>
        <w:jc w:val="left"/>
        <w:rPr>
          <w:sz w:val="13"/>
        </w:rPr>
      </w:pPr>
      <w:r>
        <w:rPr>
          <w:spacing w:val="2"/>
          <w:w w:val="105"/>
          <w:sz w:val="13"/>
        </w:rPr>
        <w:t>Mary-Ann </w:t>
      </w:r>
      <w:r>
        <w:rPr>
          <w:w w:val="105"/>
          <w:sz w:val="13"/>
        </w:rPr>
        <w:t>Fitzcharles et al, </w:t>
      </w:r>
      <w:r>
        <w:rPr>
          <w:spacing w:val="2"/>
          <w:w w:val="105"/>
          <w:sz w:val="13"/>
        </w:rPr>
        <w:t>‘The </w:t>
      </w:r>
      <w:r>
        <w:rPr>
          <w:w w:val="105"/>
          <w:sz w:val="13"/>
        </w:rPr>
        <w:t>Dilemma of Medical Marijuana Use by Rheumatology Patients’ (2014) 66 </w:t>
      </w:r>
      <w:r>
        <w:rPr>
          <w:i/>
          <w:w w:val="105"/>
          <w:sz w:val="13"/>
        </w:rPr>
        <w:t>Arthritis Care and Research </w:t>
      </w:r>
      <w:r>
        <w:rPr>
          <w:spacing w:val="-6"/>
          <w:w w:val="105"/>
          <w:sz w:val="13"/>
        </w:rPr>
        <w:t>797, </w:t>
      </w:r>
      <w:r>
        <w:rPr>
          <w:spacing w:val="2"/>
          <w:w w:val="105"/>
          <w:sz w:val="13"/>
        </w:rPr>
        <w:t>800.</w:t>
      </w:r>
    </w:p>
    <w:p>
      <w:pPr>
        <w:pStyle w:val="ListParagraph"/>
        <w:numPr>
          <w:ilvl w:val="0"/>
          <w:numId w:val="41"/>
        </w:numPr>
        <w:tabs>
          <w:tab w:pos="2381" w:val="left" w:leader="none"/>
          <w:tab w:pos="2382" w:val="left" w:leader="none"/>
        </w:tabs>
        <w:spacing w:line="240" w:lineRule="auto" w:before="2" w:after="0"/>
        <w:ind w:left="2381" w:right="1726" w:hanging="794"/>
        <w:jc w:val="left"/>
        <w:rPr>
          <w:sz w:val="13"/>
        </w:rPr>
      </w:pPr>
      <w:r>
        <w:rPr>
          <w:w w:val="105"/>
          <w:sz w:val="13"/>
        </w:rPr>
        <w:t>D R Blake, ‘Preliminary Assessment of the Efficacy, Tolerability and Safety of a Cannabis-based Medicine (Sativex) in the Treatment of Pain Caused by Rheumatoid Arthritis’ </w:t>
      </w:r>
      <w:r>
        <w:rPr>
          <w:spacing w:val="2"/>
          <w:w w:val="105"/>
          <w:sz w:val="13"/>
        </w:rPr>
        <w:t>(2006) </w:t>
      </w:r>
      <w:r>
        <w:rPr>
          <w:w w:val="105"/>
          <w:sz w:val="13"/>
        </w:rPr>
        <w:t>45 </w:t>
      </w:r>
      <w:r>
        <w:rPr>
          <w:i/>
          <w:w w:val="105"/>
          <w:sz w:val="13"/>
        </w:rPr>
        <w:t>Rheumatology</w:t>
      </w:r>
      <w:r>
        <w:rPr>
          <w:i/>
          <w:spacing w:val="1"/>
          <w:w w:val="105"/>
          <w:sz w:val="13"/>
        </w:rPr>
        <w:t> </w:t>
      </w:r>
      <w:r>
        <w:rPr>
          <w:w w:val="105"/>
          <w:sz w:val="13"/>
        </w:rPr>
        <w:t>50.</w:t>
      </w:r>
    </w:p>
    <w:p>
      <w:pPr>
        <w:pStyle w:val="ListParagraph"/>
        <w:numPr>
          <w:ilvl w:val="0"/>
          <w:numId w:val="41"/>
        </w:numPr>
        <w:tabs>
          <w:tab w:pos="2381" w:val="left" w:leader="none"/>
          <w:tab w:pos="2382" w:val="left" w:leader="none"/>
        </w:tabs>
        <w:spacing w:line="240" w:lineRule="auto" w:before="3" w:after="0"/>
        <w:ind w:left="2381" w:right="1668" w:hanging="794"/>
        <w:jc w:val="left"/>
        <w:rPr>
          <w:sz w:val="13"/>
        </w:rPr>
      </w:pPr>
      <w:r>
        <w:rPr/>
        <w:pict>
          <v:shape style="position:absolute;margin-left:36pt;margin-top:11.829864pt;width:13.65pt;height:14.25pt;mso-position-horizontal-relative:page;mso-position-vertical-relative:paragraph;z-index:3568" type="#_x0000_t202" filled="false" stroked="false">
            <v:textbox inset="0,0,0,0">
              <w:txbxContent>
                <w:p>
                  <w:pPr>
                    <w:spacing w:line="284" w:lineRule="exact" w:before="0"/>
                    <w:ind w:left="0" w:right="0" w:firstLine="0"/>
                    <w:jc w:val="left"/>
                    <w:rPr>
                      <w:b/>
                      <w:sz w:val="24"/>
                    </w:rPr>
                  </w:pPr>
                  <w:r>
                    <w:rPr>
                      <w:b/>
                      <w:color w:val="205128"/>
                      <w:w w:val="110"/>
                      <w:sz w:val="24"/>
                    </w:rPr>
                    <w:t>42</w:t>
                  </w:r>
                </w:p>
              </w:txbxContent>
            </v:textbox>
            <w10:wrap type="none"/>
          </v:shape>
        </w:pict>
      </w:r>
      <w:r>
        <w:rPr>
          <w:sz w:val="13"/>
        </w:rPr>
        <w:t>The trial is titled ‘Cannabinoid Profile Investigation of Vapourized Cannabis in Patients with Osteoarthritis of the Knee’ and is sponsored by        Prairie Plant Systems Inc, a Canadian licensed producer of cannabis (trial identifier NCT0232477). See </w:t>
      </w:r>
      <w:r>
        <w:rPr>
          <w:spacing w:val="2"/>
          <w:sz w:val="13"/>
        </w:rPr>
        <w:t>&lt;</w:t>
      </w:r>
      <w:hyperlink r:id="rId60">
        <w:r>
          <w:rPr>
            <w:spacing w:val="2"/>
            <w:sz w:val="13"/>
          </w:rPr>
          <w:t>http://clinicaltrials.gov/ct2/show/</w:t>
        </w:r>
      </w:hyperlink>
      <w:r>
        <w:rPr>
          <w:spacing w:val="2"/>
          <w:sz w:val="13"/>
        </w:rPr>
        <w:t> </w:t>
      </w:r>
      <w:r>
        <w:rPr>
          <w:sz w:val="13"/>
        </w:rPr>
        <w:t>NCT02324777&gt;.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color w:val="6D6E71"/>
          <w:w w:val="115"/>
        </w:rPr>
        <w:t>Motor-neurone disease (also known as amyotrophic lateral sclerosis)</w:t>
      </w:r>
    </w:p>
    <w:p>
      <w:pPr>
        <w:pStyle w:val="ListParagraph"/>
        <w:numPr>
          <w:ilvl w:val="1"/>
          <w:numId w:val="25"/>
        </w:numPr>
        <w:tabs>
          <w:tab w:pos="2380" w:val="left" w:leader="none"/>
          <w:tab w:pos="2381" w:val="left" w:leader="none"/>
        </w:tabs>
        <w:spacing w:line="242" w:lineRule="auto" w:before="143" w:after="0"/>
        <w:ind w:left="2381" w:right="1643" w:hanging="794"/>
        <w:jc w:val="left"/>
        <w:rPr>
          <w:sz w:val="21"/>
        </w:rPr>
      </w:pPr>
      <w:r>
        <w:rPr>
          <w:spacing w:val="-3"/>
          <w:sz w:val="21"/>
        </w:rPr>
        <w:t>Cannabis </w:t>
      </w:r>
      <w:r>
        <w:rPr>
          <w:spacing w:val="-2"/>
          <w:sz w:val="21"/>
        </w:rPr>
        <w:t>has </w:t>
      </w:r>
      <w:r>
        <w:rPr>
          <w:sz w:val="21"/>
        </w:rPr>
        <w:t>been suggested as a </w:t>
      </w:r>
      <w:r>
        <w:rPr>
          <w:spacing w:val="-3"/>
          <w:sz w:val="21"/>
        </w:rPr>
        <w:t>potentially useful treatment for motor-neurone </w:t>
      </w:r>
      <w:r>
        <w:rPr>
          <w:sz w:val="21"/>
        </w:rPr>
        <w:t>disease because it possesses </w:t>
      </w:r>
      <w:r>
        <w:rPr>
          <w:spacing w:val="-3"/>
          <w:sz w:val="21"/>
        </w:rPr>
        <w:t>many </w:t>
      </w:r>
      <w:r>
        <w:rPr>
          <w:sz w:val="21"/>
        </w:rPr>
        <w:t>properties with </w:t>
      </w:r>
      <w:r>
        <w:rPr>
          <w:spacing w:val="-3"/>
          <w:sz w:val="21"/>
        </w:rPr>
        <w:t>potential relevance to </w:t>
      </w:r>
      <w:r>
        <w:rPr>
          <w:sz w:val="21"/>
        </w:rPr>
        <w:t>the disease (such as </w:t>
      </w:r>
      <w:r>
        <w:rPr>
          <w:spacing w:val="-3"/>
          <w:sz w:val="21"/>
        </w:rPr>
        <w:t>analgesia, </w:t>
      </w:r>
      <w:r>
        <w:rPr>
          <w:sz w:val="21"/>
        </w:rPr>
        <w:t>muscle </w:t>
      </w:r>
      <w:r>
        <w:rPr>
          <w:spacing w:val="-3"/>
          <w:sz w:val="21"/>
        </w:rPr>
        <w:t>relaxation, </w:t>
      </w:r>
      <w:r>
        <w:rPr>
          <w:sz w:val="21"/>
        </w:rPr>
        <w:t>saliva reduction and sleep </w:t>
      </w:r>
      <w:r>
        <w:rPr>
          <w:spacing w:val="-3"/>
          <w:sz w:val="21"/>
        </w:rPr>
        <w:t>induction).</w:t>
      </w:r>
      <w:r>
        <w:rPr>
          <w:spacing w:val="-3"/>
          <w:position w:val="7"/>
          <w:sz w:val="12"/>
        </w:rPr>
        <w:t>178 </w:t>
      </w:r>
      <w:r>
        <w:rPr>
          <w:spacing w:val="-3"/>
          <w:sz w:val="21"/>
        </w:rPr>
        <w:t>Animal</w:t>
      </w:r>
      <w:r>
        <w:rPr>
          <w:spacing w:val="9"/>
          <w:sz w:val="21"/>
        </w:rPr>
        <w:t> </w:t>
      </w:r>
      <w:r>
        <w:rPr>
          <w:sz w:val="21"/>
        </w:rPr>
        <w:t>studies</w:t>
      </w:r>
    </w:p>
    <w:p>
      <w:pPr>
        <w:pStyle w:val="BodyText"/>
        <w:spacing w:line="242" w:lineRule="auto" w:before="3"/>
        <w:ind w:left="2381" w:right="1651"/>
        <w:rPr>
          <w:sz w:val="12"/>
        </w:rPr>
      </w:pPr>
      <w:r>
        <w:rPr>
          <w:spacing w:val="-3"/>
          <w:w w:val="105"/>
        </w:rPr>
        <w:t>have </w:t>
      </w:r>
      <w:r>
        <w:rPr>
          <w:w w:val="105"/>
        </w:rPr>
        <w:t>shown </w:t>
      </w:r>
      <w:r>
        <w:rPr>
          <w:spacing w:val="-3"/>
          <w:w w:val="105"/>
        </w:rPr>
        <w:t>that cannabinoids could </w:t>
      </w:r>
      <w:r>
        <w:rPr>
          <w:w w:val="105"/>
        </w:rPr>
        <w:t>delay progression of the </w:t>
      </w:r>
      <w:r>
        <w:rPr>
          <w:spacing w:val="-5"/>
          <w:w w:val="105"/>
        </w:rPr>
        <w:t>disease.</w:t>
      </w:r>
      <w:r>
        <w:rPr>
          <w:spacing w:val="-5"/>
          <w:w w:val="105"/>
          <w:position w:val="7"/>
          <w:sz w:val="12"/>
        </w:rPr>
        <w:t>179 </w:t>
      </w:r>
      <w:r>
        <w:rPr>
          <w:w w:val="105"/>
        </w:rPr>
        <w:t>A </w:t>
      </w:r>
      <w:r>
        <w:rPr>
          <w:spacing w:val="-3"/>
          <w:w w:val="105"/>
        </w:rPr>
        <w:t>recent </w:t>
      </w:r>
      <w:r>
        <w:rPr>
          <w:w w:val="105"/>
        </w:rPr>
        <w:t>review </w:t>
      </w:r>
      <w:r>
        <w:rPr>
          <w:spacing w:val="-3"/>
          <w:w w:val="105"/>
        </w:rPr>
        <w:t>concluded that </w:t>
      </w:r>
      <w:r>
        <w:rPr>
          <w:w w:val="105"/>
        </w:rPr>
        <w:t>‘Based on the </w:t>
      </w:r>
      <w:r>
        <w:rPr>
          <w:spacing w:val="-3"/>
          <w:w w:val="105"/>
        </w:rPr>
        <w:t>currently available </w:t>
      </w:r>
      <w:r>
        <w:rPr>
          <w:w w:val="105"/>
        </w:rPr>
        <w:t>scientific data, it is </w:t>
      </w:r>
      <w:r>
        <w:rPr>
          <w:spacing w:val="-3"/>
          <w:w w:val="105"/>
        </w:rPr>
        <w:t>reasonable to think that cannabis might </w:t>
      </w:r>
      <w:r>
        <w:rPr>
          <w:spacing w:val="-2"/>
          <w:w w:val="105"/>
        </w:rPr>
        <w:t>significantly </w:t>
      </w:r>
      <w:r>
        <w:rPr>
          <w:w w:val="105"/>
        </w:rPr>
        <w:t>slow the progression of </w:t>
      </w:r>
      <w:r>
        <w:rPr>
          <w:spacing w:val="-3"/>
          <w:w w:val="105"/>
        </w:rPr>
        <w:t>amyotrophic lateral sclerosis </w:t>
      </w:r>
      <w:r>
        <w:rPr>
          <w:w w:val="105"/>
        </w:rPr>
        <w:t>(ALS), </w:t>
      </w:r>
      <w:r>
        <w:rPr>
          <w:spacing w:val="-3"/>
          <w:w w:val="105"/>
        </w:rPr>
        <w:t>potentially </w:t>
      </w:r>
      <w:r>
        <w:rPr>
          <w:w w:val="105"/>
        </w:rPr>
        <w:t>extending </w:t>
      </w:r>
      <w:r>
        <w:rPr>
          <w:spacing w:val="-3"/>
          <w:w w:val="105"/>
        </w:rPr>
        <w:t>life </w:t>
      </w:r>
      <w:r>
        <w:rPr>
          <w:w w:val="105"/>
        </w:rPr>
        <w:t>expectancy and </w:t>
      </w:r>
      <w:r>
        <w:rPr>
          <w:spacing w:val="-3"/>
          <w:w w:val="105"/>
        </w:rPr>
        <w:t>substantially reducing </w:t>
      </w:r>
      <w:r>
        <w:rPr>
          <w:w w:val="105"/>
        </w:rPr>
        <w:t>the </w:t>
      </w:r>
      <w:r>
        <w:rPr>
          <w:spacing w:val="-3"/>
          <w:w w:val="105"/>
        </w:rPr>
        <w:t>overall </w:t>
      </w:r>
      <w:r>
        <w:rPr>
          <w:w w:val="105"/>
        </w:rPr>
        <w:t>burden of the </w:t>
      </w:r>
      <w:r>
        <w:rPr>
          <w:spacing w:val="-3"/>
          <w:w w:val="105"/>
        </w:rPr>
        <w:t>disease. </w:t>
      </w:r>
      <w:r>
        <w:rPr>
          <w:w w:val="115"/>
        </w:rPr>
        <w:t>… </w:t>
      </w:r>
      <w:r>
        <w:rPr>
          <w:spacing w:val="-3"/>
          <w:w w:val="105"/>
        </w:rPr>
        <w:t>clinical trials </w:t>
      </w:r>
      <w:r>
        <w:rPr>
          <w:w w:val="105"/>
        </w:rPr>
        <w:t>with </w:t>
      </w:r>
      <w:r>
        <w:rPr>
          <w:spacing w:val="-3"/>
          <w:w w:val="105"/>
        </w:rPr>
        <w:t>cannabis are </w:t>
      </w:r>
      <w:r>
        <w:rPr>
          <w:w w:val="105"/>
        </w:rPr>
        <w:t>the next logical </w:t>
      </w:r>
      <w:r>
        <w:rPr>
          <w:spacing w:val="-5"/>
          <w:w w:val="105"/>
        </w:rPr>
        <w:t>step.’</w:t>
      </w:r>
      <w:r>
        <w:rPr>
          <w:spacing w:val="-5"/>
          <w:w w:val="105"/>
          <w:position w:val="7"/>
          <w:sz w:val="12"/>
        </w:rPr>
        <w:t>180</w:t>
      </w:r>
    </w:p>
    <w:p>
      <w:pPr>
        <w:pStyle w:val="Heading5"/>
        <w:spacing w:before="156"/>
      </w:pPr>
      <w:r>
        <w:rPr>
          <w:color w:val="6D6E71"/>
          <w:w w:val="115"/>
        </w:rPr>
        <w:t>Glaucoma</w:t>
      </w:r>
    </w:p>
    <w:p>
      <w:pPr>
        <w:pStyle w:val="ListParagraph"/>
        <w:numPr>
          <w:ilvl w:val="1"/>
          <w:numId w:val="25"/>
        </w:numPr>
        <w:tabs>
          <w:tab w:pos="2381" w:val="left" w:leader="none"/>
          <w:tab w:pos="2382" w:val="left" w:leader="none"/>
        </w:tabs>
        <w:spacing w:line="242" w:lineRule="auto" w:before="143" w:after="0"/>
        <w:ind w:left="2381" w:right="1611" w:hanging="794"/>
        <w:jc w:val="left"/>
        <w:rPr>
          <w:sz w:val="21"/>
        </w:rPr>
      </w:pPr>
      <w:r>
        <w:rPr>
          <w:w w:val="105"/>
          <w:sz w:val="21"/>
        </w:rPr>
        <w:t>The progression of </w:t>
      </w:r>
      <w:r>
        <w:rPr>
          <w:spacing w:val="-3"/>
          <w:w w:val="105"/>
          <w:sz w:val="21"/>
        </w:rPr>
        <w:t>glaucoma </w:t>
      </w:r>
      <w:r>
        <w:rPr>
          <w:spacing w:val="-2"/>
          <w:w w:val="105"/>
          <w:sz w:val="21"/>
        </w:rPr>
        <w:t>has </w:t>
      </w:r>
      <w:r>
        <w:rPr>
          <w:w w:val="105"/>
          <w:sz w:val="21"/>
        </w:rPr>
        <w:t>been shown </w:t>
      </w:r>
      <w:r>
        <w:rPr>
          <w:spacing w:val="-3"/>
          <w:w w:val="105"/>
          <w:sz w:val="21"/>
        </w:rPr>
        <w:t>to </w:t>
      </w:r>
      <w:r>
        <w:rPr>
          <w:w w:val="105"/>
          <w:sz w:val="21"/>
        </w:rPr>
        <w:t>be </w:t>
      </w:r>
      <w:r>
        <w:rPr>
          <w:spacing w:val="-2"/>
          <w:w w:val="105"/>
          <w:sz w:val="21"/>
        </w:rPr>
        <w:t>slowed </w:t>
      </w:r>
      <w:r>
        <w:rPr>
          <w:w w:val="105"/>
          <w:sz w:val="21"/>
        </w:rPr>
        <w:t>by the </w:t>
      </w:r>
      <w:r>
        <w:rPr>
          <w:spacing w:val="-3"/>
          <w:w w:val="105"/>
          <w:sz w:val="21"/>
        </w:rPr>
        <w:t>lowering </w:t>
      </w:r>
      <w:r>
        <w:rPr>
          <w:w w:val="105"/>
          <w:sz w:val="21"/>
        </w:rPr>
        <w:t>of </w:t>
      </w:r>
      <w:r>
        <w:rPr>
          <w:spacing w:val="-3"/>
          <w:w w:val="105"/>
          <w:sz w:val="21"/>
        </w:rPr>
        <w:t>intraocular pressure. Many glaucoma </w:t>
      </w:r>
      <w:r>
        <w:rPr>
          <w:w w:val="105"/>
          <w:sz w:val="21"/>
        </w:rPr>
        <w:t>drugs cause side effects which patients find </w:t>
      </w:r>
      <w:r>
        <w:rPr>
          <w:spacing w:val="-3"/>
          <w:w w:val="105"/>
          <w:sz w:val="21"/>
        </w:rPr>
        <w:t>unacceptable.</w:t>
      </w:r>
    </w:p>
    <w:p>
      <w:pPr>
        <w:pStyle w:val="BodyText"/>
        <w:spacing w:line="242" w:lineRule="auto" w:before="2"/>
        <w:ind w:left="2381" w:right="1596"/>
        <w:rPr>
          <w:sz w:val="12"/>
        </w:rPr>
      </w:pPr>
      <w:r>
        <w:rPr/>
        <w:t>THC is believed </w:t>
      </w:r>
      <w:r>
        <w:rPr>
          <w:spacing w:val="-3"/>
        </w:rPr>
        <w:t>to reduce intraocular pressure, </w:t>
      </w:r>
      <w:r>
        <w:rPr/>
        <w:t>and a possible </w:t>
      </w:r>
      <w:r>
        <w:rPr>
          <w:spacing w:val="-3"/>
        </w:rPr>
        <w:t>mechanism </w:t>
      </w:r>
      <w:r>
        <w:rPr>
          <w:spacing w:val="-2"/>
        </w:rPr>
        <w:t>has </w:t>
      </w:r>
      <w:r>
        <w:rPr/>
        <w:t>been </w:t>
      </w:r>
      <w:r>
        <w:rPr>
          <w:spacing w:val="-4"/>
        </w:rPr>
        <w:t>identified.</w:t>
      </w:r>
      <w:r>
        <w:rPr>
          <w:spacing w:val="-4"/>
          <w:position w:val="7"/>
          <w:sz w:val="12"/>
        </w:rPr>
        <w:t>181   </w:t>
      </w:r>
      <w:r>
        <w:rPr/>
        <w:t>Other  studies  </w:t>
      </w:r>
      <w:r>
        <w:rPr>
          <w:spacing w:val="-3"/>
        </w:rPr>
        <w:t>have  </w:t>
      </w:r>
      <w:r>
        <w:rPr/>
        <w:t>shown  </w:t>
      </w:r>
      <w:r>
        <w:rPr>
          <w:spacing w:val="-3"/>
        </w:rPr>
        <w:t>promising  </w:t>
      </w:r>
      <w:r>
        <w:rPr/>
        <w:t>results  </w:t>
      </w:r>
      <w:r>
        <w:rPr>
          <w:spacing w:val="-3"/>
        </w:rPr>
        <w:t>using  </w:t>
      </w:r>
      <w:r>
        <w:rPr>
          <w:spacing w:val="-4"/>
        </w:rPr>
        <w:t>cannabinoids.</w:t>
      </w:r>
      <w:r>
        <w:rPr>
          <w:spacing w:val="-4"/>
          <w:position w:val="7"/>
          <w:sz w:val="12"/>
        </w:rPr>
        <w:t>182    </w:t>
      </w:r>
      <w:r>
        <w:rPr>
          <w:spacing w:val="-4"/>
        </w:rPr>
        <w:t>However, </w:t>
      </w:r>
      <w:r>
        <w:rPr/>
        <w:t>it appears </w:t>
      </w:r>
      <w:r>
        <w:rPr>
          <w:spacing w:val="-3"/>
        </w:rPr>
        <w:t>that </w:t>
      </w:r>
      <w:r>
        <w:rPr/>
        <w:t>the effects of </w:t>
      </w:r>
      <w:r>
        <w:rPr>
          <w:spacing w:val="-3"/>
        </w:rPr>
        <w:t>cannabis </w:t>
      </w:r>
      <w:r>
        <w:rPr/>
        <w:t>on </w:t>
      </w:r>
      <w:r>
        <w:rPr>
          <w:spacing w:val="-3"/>
        </w:rPr>
        <w:t>intraocular pressure are </w:t>
      </w:r>
      <w:r>
        <w:rPr/>
        <w:t>of short </w:t>
      </w:r>
      <w:r>
        <w:rPr>
          <w:spacing w:val="-4"/>
        </w:rPr>
        <w:t>duration,</w:t>
      </w:r>
      <w:r>
        <w:rPr>
          <w:spacing w:val="-4"/>
          <w:position w:val="7"/>
          <w:sz w:val="12"/>
        </w:rPr>
        <w:t>183 </w:t>
      </w:r>
      <w:r>
        <w:rPr>
          <w:spacing w:val="-4"/>
        </w:rPr>
        <w:t>by </w:t>
      </w:r>
      <w:r>
        <w:rPr>
          <w:spacing w:val="-3"/>
        </w:rPr>
        <w:t>contrast </w:t>
      </w:r>
      <w:r>
        <w:rPr/>
        <w:t>with other therapeutic options, and </w:t>
      </w:r>
      <w:r>
        <w:rPr>
          <w:spacing w:val="-2"/>
        </w:rPr>
        <w:t>not </w:t>
      </w:r>
      <w:r>
        <w:rPr/>
        <w:t>sustained  over  </w:t>
      </w:r>
      <w:r>
        <w:rPr>
          <w:spacing w:val="-5"/>
        </w:rPr>
        <w:t>time.</w:t>
      </w:r>
      <w:r>
        <w:rPr>
          <w:spacing w:val="-5"/>
          <w:position w:val="7"/>
          <w:sz w:val="12"/>
        </w:rPr>
        <w:t>184  </w:t>
      </w:r>
      <w:r>
        <w:rPr/>
        <w:t>There  </w:t>
      </w:r>
      <w:r>
        <w:rPr>
          <w:spacing w:val="-3"/>
        </w:rPr>
        <w:t>are  </w:t>
      </w:r>
      <w:r>
        <w:rPr/>
        <w:t>also other medications </w:t>
      </w:r>
      <w:r>
        <w:rPr>
          <w:spacing w:val="-3"/>
        </w:rPr>
        <w:t>that </w:t>
      </w:r>
      <w:r>
        <w:rPr/>
        <w:t>address </w:t>
      </w:r>
      <w:r>
        <w:rPr>
          <w:spacing w:val="-3"/>
        </w:rPr>
        <w:t>intraocular pressure. </w:t>
      </w:r>
      <w:r>
        <w:rPr/>
        <w:t>Use  of  </w:t>
      </w:r>
      <w:r>
        <w:rPr>
          <w:spacing w:val="-3"/>
        </w:rPr>
        <w:t>cannabis  for  glaucoma  </w:t>
      </w:r>
      <w:r>
        <w:rPr>
          <w:spacing w:val="-2"/>
        </w:rPr>
        <w:t>has </w:t>
      </w:r>
      <w:r>
        <w:rPr/>
        <w:t>been dismissed due </w:t>
      </w:r>
      <w:r>
        <w:rPr>
          <w:spacing w:val="-3"/>
        </w:rPr>
        <w:t>to </w:t>
      </w:r>
      <w:r>
        <w:rPr/>
        <w:t>the adverse effects associated with </w:t>
      </w:r>
      <w:r>
        <w:rPr>
          <w:spacing w:val="-3"/>
        </w:rPr>
        <w:t>smoking </w:t>
      </w:r>
      <w:r>
        <w:rPr>
          <w:spacing w:val="-4"/>
        </w:rPr>
        <w:t>cannabis,</w:t>
      </w:r>
      <w:r>
        <w:rPr>
          <w:spacing w:val="-4"/>
          <w:position w:val="7"/>
          <w:sz w:val="12"/>
        </w:rPr>
        <w:t>185 </w:t>
      </w:r>
      <w:r>
        <w:rPr/>
        <w:t>the </w:t>
      </w:r>
      <w:r>
        <w:rPr>
          <w:spacing w:val="-3"/>
        </w:rPr>
        <w:t>high quantities required to </w:t>
      </w:r>
      <w:r>
        <w:rPr/>
        <w:t>be </w:t>
      </w:r>
      <w:r>
        <w:rPr>
          <w:spacing w:val="-3"/>
        </w:rPr>
        <w:t>consumed </w:t>
      </w:r>
      <w:r>
        <w:rPr/>
        <w:t>and because other </w:t>
      </w:r>
      <w:r>
        <w:rPr>
          <w:spacing w:val="-3"/>
        </w:rPr>
        <w:t>available </w:t>
      </w:r>
      <w:r>
        <w:rPr/>
        <w:t>therapies provide </w:t>
      </w:r>
      <w:r>
        <w:rPr>
          <w:spacing w:val="-3"/>
        </w:rPr>
        <w:t>‘round- </w:t>
      </w:r>
      <w:r>
        <w:rPr/>
        <w:t>the-clock’ reductions in </w:t>
      </w:r>
      <w:r>
        <w:rPr>
          <w:spacing w:val="-3"/>
        </w:rPr>
        <w:t>intraocular pressure </w:t>
      </w:r>
      <w:r>
        <w:rPr/>
        <w:t>without the psychoactive </w:t>
      </w:r>
      <w:r>
        <w:rPr>
          <w:spacing w:val="-3"/>
        </w:rPr>
        <w:t>effects.</w:t>
      </w:r>
      <w:r>
        <w:rPr>
          <w:spacing w:val="-3"/>
          <w:position w:val="7"/>
          <w:sz w:val="12"/>
        </w:rPr>
        <w:t>186 </w:t>
      </w:r>
      <w:r>
        <w:rPr>
          <w:spacing w:val="-4"/>
        </w:rPr>
        <w:t>However, </w:t>
      </w:r>
      <w:r>
        <w:rPr/>
        <w:t>researchers </w:t>
      </w:r>
      <w:r>
        <w:rPr>
          <w:spacing w:val="-3"/>
        </w:rPr>
        <w:t>have </w:t>
      </w:r>
      <w:r>
        <w:rPr/>
        <w:t>shown some </w:t>
      </w:r>
      <w:r>
        <w:rPr>
          <w:spacing w:val="-3"/>
        </w:rPr>
        <w:t>interest </w:t>
      </w:r>
      <w:r>
        <w:rPr/>
        <w:t>in topical and </w:t>
      </w:r>
      <w:r>
        <w:rPr>
          <w:spacing w:val="-3"/>
        </w:rPr>
        <w:t>oral cannabinoid preparations, </w:t>
      </w:r>
      <w:r>
        <w:rPr/>
        <w:t>composed of isolated </w:t>
      </w:r>
      <w:r>
        <w:rPr>
          <w:spacing w:val="-3"/>
        </w:rPr>
        <w:t>cannabinoids </w:t>
      </w:r>
      <w:r>
        <w:rPr/>
        <w:t>or synthetic </w:t>
      </w:r>
      <w:r>
        <w:rPr>
          <w:spacing w:val="-3"/>
        </w:rPr>
        <w:t>agonists.</w:t>
      </w:r>
      <w:r>
        <w:rPr>
          <w:spacing w:val="-3"/>
          <w:position w:val="7"/>
          <w:sz w:val="12"/>
        </w:rPr>
        <w:t>187 </w:t>
      </w:r>
      <w:r>
        <w:rPr>
          <w:spacing w:val="-3"/>
        </w:rPr>
        <w:t>According to </w:t>
      </w:r>
      <w:r>
        <w:rPr/>
        <w:t>a 2004  review article, </w:t>
      </w:r>
      <w:r>
        <w:rPr>
          <w:spacing w:val="-3"/>
        </w:rPr>
        <w:t>cannabinoids have </w:t>
      </w:r>
      <w:r>
        <w:rPr/>
        <w:t>the </w:t>
      </w:r>
      <w:r>
        <w:rPr>
          <w:spacing w:val="-4"/>
        </w:rPr>
        <w:t>‘potential </w:t>
      </w:r>
      <w:r>
        <w:rPr/>
        <w:t>of </w:t>
      </w:r>
      <w:r>
        <w:rPr>
          <w:spacing w:val="-2"/>
        </w:rPr>
        <w:t>becoming </w:t>
      </w:r>
      <w:r>
        <w:rPr/>
        <w:t>a </w:t>
      </w:r>
      <w:r>
        <w:rPr>
          <w:spacing w:val="-3"/>
        </w:rPr>
        <w:t>useful treatment for  </w:t>
      </w:r>
      <w:r>
        <w:rPr>
          <w:spacing w:val="-5"/>
        </w:rPr>
        <w:t>glaucoma’,  </w:t>
      </w:r>
      <w:r>
        <w:rPr/>
        <w:t>as they seem </w:t>
      </w:r>
      <w:r>
        <w:rPr>
          <w:spacing w:val="-3"/>
        </w:rPr>
        <w:t>to have </w:t>
      </w:r>
      <w:r>
        <w:rPr>
          <w:spacing w:val="-2"/>
        </w:rPr>
        <w:t>neuroprotective </w:t>
      </w:r>
      <w:r>
        <w:rPr/>
        <w:t>properties and effectively </w:t>
      </w:r>
      <w:r>
        <w:rPr>
          <w:spacing w:val="-3"/>
        </w:rPr>
        <w:t>reduce intraocular  pressure, </w:t>
      </w:r>
      <w:r>
        <w:rPr/>
        <w:t>but </w:t>
      </w:r>
      <w:r>
        <w:rPr>
          <w:spacing w:val="-3"/>
        </w:rPr>
        <w:t>noted that </w:t>
      </w:r>
      <w:r>
        <w:rPr/>
        <w:t>difficulties associated  with  side  effects  and  </w:t>
      </w:r>
      <w:r>
        <w:rPr>
          <w:spacing w:val="-3"/>
        </w:rPr>
        <w:t>administration  </w:t>
      </w:r>
      <w:r>
        <w:rPr/>
        <w:t>methods needed </w:t>
      </w:r>
      <w:r>
        <w:rPr>
          <w:spacing w:val="-3"/>
        </w:rPr>
        <w:t>to </w:t>
      </w:r>
      <w:r>
        <w:rPr/>
        <w:t>be </w:t>
      </w:r>
      <w:r>
        <w:rPr>
          <w:spacing w:val="-4"/>
        </w:rPr>
        <w:t>overcome.</w:t>
      </w:r>
      <w:r>
        <w:rPr>
          <w:spacing w:val="-4"/>
          <w:position w:val="7"/>
          <w:sz w:val="12"/>
        </w:rPr>
        <w:t>188 </w:t>
      </w:r>
      <w:r>
        <w:rPr/>
        <w:t>It </w:t>
      </w:r>
      <w:r>
        <w:rPr>
          <w:spacing w:val="-3"/>
        </w:rPr>
        <w:t>therefore  </w:t>
      </w:r>
      <w:r>
        <w:rPr/>
        <w:t>appears </w:t>
      </w:r>
      <w:r>
        <w:rPr>
          <w:spacing w:val="-3"/>
        </w:rPr>
        <w:t>that  </w:t>
      </w:r>
      <w:r>
        <w:rPr/>
        <w:t>the most </w:t>
      </w:r>
      <w:r>
        <w:rPr>
          <w:spacing w:val="-3"/>
        </w:rPr>
        <w:t>promising  avenue  </w:t>
      </w:r>
      <w:r>
        <w:rPr/>
        <w:t>of inquiry </w:t>
      </w:r>
      <w:r>
        <w:rPr>
          <w:spacing w:val="-3"/>
        </w:rPr>
        <w:t>for glaucoma treatment </w:t>
      </w:r>
      <w:r>
        <w:rPr/>
        <w:t>is </w:t>
      </w:r>
      <w:r>
        <w:rPr>
          <w:spacing w:val="-3"/>
        </w:rPr>
        <w:t>pharmaceutical preparations. </w:t>
      </w:r>
      <w:r>
        <w:rPr/>
        <w:t>The position of the American </w:t>
      </w:r>
      <w:r>
        <w:rPr>
          <w:spacing w:val="-3"/>
        </w:rPr>
        <w:t>Glaucoma </w:t>
      </w:r>
      <w:r>
        <w:rPr/>
        <w:t>Society is </w:t>
      </w:r>
      <w:r>
        <w:rPr>
          <w:spacing w:val="-3"/>
        </w:rPr>
        <w:t>that </w:t>
      </w:r>
      <w:r>
        <w:rPr/>
        <w:t>while </w:t>
      </w:r>
      <w:r>
        <w:rPr>
          <w:spacing w:val="-3"/>
        </w:rPr>
        <w:t>medicinal cannabis </w:t>
      </w:r>
      <w:r>
        <w:rPr/>
        <w:t>can lower </w:t>
      </w:r>
      <w:r>
        <w:rPr>
          <w:spacing w:val="-3"/>
        </w:rPr>
        <w:t>intraocular pressure, </w:t>
      </w:r>
      <w:r>
        <w:rPr/>
        <w:t>its short </w:t>
      </w:r>
      <w:r>
        <w:rPr>
          <w:spacing w:val="-3"/>
        </w:rPr>
        <w:t>duration  </w:t>
      </w:r>
      <w:r>
        <w:rPr/>
        <w:t>of action </w:t>
      </w:r>
      <w:r>
        <w:rPr>
          <w:spacing w:val="3"/>
        </w:rPr>
        <w:t>(3–4 </w:t>
      </w:r>
      <w:r>
        <w:rPr/>
        <w:t>hours), its side effects and the lack of evidence </w:t>
      </w:r>
      <w:r>
        <w:rPr>
          <w:spacing w:val="-3"/>
        </w:rPr>
        <w:t>that</w:t>
      </w:r>
      <w:r>
        <w:rPr>
          <w:spacing w:val="41"/>
        </w:rPr>
        <w:t> </w:t>
      </w:r>
      <w:r>
        <w:rPr/>
        <w:t>its use alters  the course of </w:t>
      </w:r>
      <w:r>
        <w:rPr>
          <w:spacing w:val="-3"/>
        </w:rPr>
        <w:t>glaucoma </w:t>
      </w:r>
      <w:r>
        <w:rPr>
          <w:spacing w:val="-2"/>
        </w:rPr>
        <w:t>preclude </w:t>
      </w:r>
      <w:r>
        <w:rPr/>
        <w:t>its being</w:t>
      </w:r>
      <w:r>
        <w:rPr>
          <w:spacing w:val="40"/>
        </w:rPr>
        <w:t> </w:t>
      </w:r>
      <w:r>
        <w:rPr>
          <w:spacing w:val="-4"/>
        </w:rPr>
        <w:t>recommended.</w:t>
      </w:r>
      <w:r>
        <w:rPr>
          <w:spacing w:val="-4"/>
          <w:position w:val="7"/>
          <w:sz w:val="12"/>
        </w:rPr>
        <w:t>189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r>
        <w:rPr/>
        <w:pict>
          <v:line style="position:absolute;mso-position-horizontal-relative:page;mso-position-vertical-relative:paragraph;z-index:1544;mso-wrap-distance-left:0;mso-wrap-distance-right:0" from="79.370102pt,13.047504pt" to="515.905102pt,13.047504pt" stroked="true" strokeweight="1pt" strokecolor="#abb4a2">
            <v:stroke dashstyle="solid"/>
            <w10:wrap type="topAndBottom"/>
          </v:line>
        </w:pict>
      </w:r>
    </w:p>
    <w:p>
      <w:pPr>
        <w:pStyle w:val="ListParagraph"/>
        <w:numPr>
          <w:ilvl w:val="0"/>
          <w:numId w:val="41"/>
        </w:numPr>
        <w:tabs>
          <w:tab w:pos="2381" w:val="left" w:leader="none"/>
          <w:tab w:pos="2382" w:val="left" w:leader="none"/>
        </w:tabs>
        <w:spacing w:line="240" w:lineRule="auto" w:before="117" w:after="0"/>
        <w:ind w:left="2381" w:right="1700" w:hanging="794"/>
        <w:jc w:val="left"/>
        <w:rPr>
          <w:sz w:val="13"/>
        </w:rPr>
      </w:pPr>
      <w:r>
        <w:rPr>
          <w:w w:val="105"/>
          <w:sz w:val="13"/>
        </w:rPr>
        <w:t>Gregory T Carter and Bill S Rosen, ‘Marijuana in the Management of Amyotrophic Lateral Sclerosis’ (2001) 18 </w:t>
      </w:r>
      <w:r>
        <w:rPr>
          <w:i/>
          <w:w w:val="105"/>
          <w:sz w:val="13"/>
        </w:rPr>
        <w:t>American Journal of Hospice </w:t>
      </w:r>
      <w:r>
        <w:rPr>
          <w:i/>
          <w:w w:val="105"/>
          <w:sz w:val="13"/>
        </w:rPr>
        <w:t>and Palliative Care</w:t>
      </w:r>
      <w:r>
        <w:rPr>
          <w:i/>
          <w:spacing w:val="11"/>
          <w:w w:val="105"/>
          <w:sz w:val="13"/>
        </w:rPr>
        <w:t> </w:t>
      </w:r>
      <w:r>
        <w:rPr>
          <w:w w:val="105"/>
          <w:sz w:val="13"/>
        </w:rPr>
        <w:t>264.</w:t>
      </w:r>
    </w:p>
    <w:p>
      <w:pPr>
        <w:pStyle w:val="ListParagraph"/>
        <w:numPr>
          <w:ilvl w:val="0"/>
          <w:numId w:val="41"/>
        </w:numPr>
        <w:tabs>
          <w:tab w:pos="2380" w:val="left" w:leader="none"/>
          <w:tab w:pos="2382" w:val="left" w:leader="none"/>
        </w:tabs>
        <w:spacing w:line="240" w:lineRule="auto" w:before="3" w:after="0"/>
        <w:ind w:left="2381" w:right="1850" w:hanging="794"/>
        <w:jc w:val="left"/>
        <w:rPr>
          <w:sz w:val="13"/>
        </w:rPr>
      </w:pPr>
      <w:r>
        <w:rPr>
          <w:w w:val="105"/>
          <w:sz w:val="13"/>
        </w:rPr>
        <w:t>C Raman et al, ‘Amyotrophic Lateral Sclerosis: Delayed Disease Progression in Mice by Treatment with a Cannabinoid’ </w:t>
      </w:r>
      <w:r>
        <w:rPr>
          <w:spacing w:val="2"/>
          <w:w w:val="105"/>
          <w:sz w:val="13"/>
        </w:rPr>
        <w:t>(2004) </w:t>
      </w:r>
      <w:r>
        <w:rPr>
          <w:w w:val="105"/>
          <w:sz w:val="13"/>
        </w:rPr>
        <w:t>5 </w:t>
      </w:r>
      <w:r>
        <w:rPr>
          <w:i/>
          <w:w w:val="105"/>
          <w:sz w:val="13"/>
        </w:rPr>
        <w:t>ALS and </w:t>
      </w:r>
      <w:r>
        <w:rPr>
          <w:i/>
          <w:w w:val="105"/>
          <w:sz w:val="13"/>
        </w:rPr>
        <w:t>Other Motor Neuron Disorders</w:t>
      </w:r>
      <w:r>
        <w:rPr>
          <w:i/>
          <w:spacing w:val="15"/>
          <w:w w:val="105"/>
          <w:sz w:val="13"/>
        </w:rPr>
        <w:t> </w:t>
      </w:r>
      <w:r>
        <w:rPr>
          <w:w w:val="105"/>
          <w:sz w:val="13"/>
        </w:rPr>
        <w:t>33.</w:t>
      </w:r>
    </w:p>
    <w:p>
      <w:pPr>
        <w:pStyle w:val="ListParagraph"/>
        <w:numPr>
          <w:ilvl w:val="0"/>
          <w:numId w:val="41"/>
        </w:numPr>
        <w:tabs>
          <w:tab w:pos="2380" w:val="left" w:leader="none"/>
          <w:tab w:pos="2382" w:val="left" w:leader="none"/>
        </w:tabs>
        <w:spacing w:line="240" w:lineRule="auto" w:before="2" w:after="0"/>
        <w:ind w:left="2381" w:right="1757" w:hanging="794"/>
        <w:jc w:val="left"/>
        <w:rPr>
          <w:sz w:val="13"/>
        </w:rPr>
      </w:pPr>
      <w:r>
        <w:rPr>
          <w:w w:val="105"/>
          <w:sz w:val="13"/>
        </w:rPr>
        <w:t>G T Carter et al, ‘Cannabis and Amyotrophic Lateral Sclerosis: Hypothetical and Practical Applications, and a Call for Clinical Trials’ (2010)   27 </w:t>
      </w:r>
      <w:r>
        <w:rPr>
          <w:i/>
          <w:w w:val="105"/>
          <w:sz w:val="13"/>
        </w:rPr>
        <w:t>American Journal of Hospice and Palliative Care</w:t>
      </w:r>
      <w:r>
        <w:rPr>
          <w:i/>
          <w:spacing w:val="30"/>
          <w:w w:val="105"/>
          <w:sz w:val="13"/>
        </w:rPr>
        <w:t> </w:t>
      </w:r>
      <w:r>
        <w:rPr>
          <w:spacing w:val="-5"/>
          <w:w w:val="105"/>
          <w:sz w:val="13"/>
        </w:rPr>
        <w:t>347.</w:t>
      </w:r>
    </w:p>
    <w:p>
      <w:pPr>
        <w:pStyle w:val="ListParagraph"/>
        <w:numPr>
          <w:ilvl w:val="0"/>
          <w:numId w:val="41"/>
        </w:numPr>
        <w:tabs>
          <w:tab w:pos="2380" w:val="left" w:leader="none"/>
          <w:tab w:pos="2382" w:val="left" w:leader="none"/>
        </w:tabs>
        <w:spacing w:line="240" w:lineRule="auto" w:before="3" w:after="0"/>
        <w:ind w:left="2381" w:right="1656" w:hanging="794"/>
        <w:jc w:val="left"/>
        <w:rPr>
          <w:sz w:val="13"/>
        </w:rPr>
      </w:pPr>
      <w:r>
        <w:rPr>
          <w:w w:val="105"/>
          <w:sz w:val="13"/>
        </w:rPr>
        <w:t>Anna Porcella et al, </w:t>
      </w:r>
      <w:r>
        <w:rPr>
          <w:spacing w:val="2"/>
          <w:w w:val="105"/>
          <w:sz w:val="13"/>
        </w:rPr>
        <w:t>‘The </w:t>
      </w:r>
      <w:r>
        <w:rPr>
          <w:w w:val="105"/>
          <w:sz w:val="13"/>
        </w:rPr>
        <w:t>Human Eye Expresses High Levels of </w:t>
      </w:r>
      <w:r>
        <w:rPr>
          <w:spacing w:val="-2"/>
          <w:w w:val="105"/>
          <w:sz w:val="13"/>
        </w:rPr>
        <w:t>CB1 </w:t>
      </w:r>
      <w:r>
        <w:rPr>
          <w:w w:val="105"/>
          <w:sz w:val="13"/>
        </w:rPr>
        <w:t>Cannabinoid Receptor </w:t>
      </w:r>
      <w:r>
        <w:rPr>
          <w:spacing w:val="2"/>
          <w:w w:val="105"/>
          <w:sz w:val="13"/>
        </w:rPr>
        <w:t>mRNA </w:t>
      </w:r>
      <w:r>
        <w:rPr>
          <w:w w:val="105"/>
          <w:sz w:val="13"/>
        </w:rPr>
        <w:t>and Protein’ (2001) </w:t>
      </w:r>
      <w:r>
        <w:rPr>
          <w:spacing w:val="-4"/>
          <w:w w:val="105"/>
          <w:sz w:val="13"/>
        </w:rPr>
        <w:t>12 </w:t>
      </w:r>
      <w:r>
        <w:rPr>
          <w:i/>
          <w:w w:val="105"/>
          <w:sz w:val="13"/>
        </w:rPr>
        <w:t>European Journal of </w:t>
      </w:r>
      <w:r>
        <w:rPr>
          <w:i/>
          <w:w w:val="105"/>
          <w:sz w:val="13"/>
        </w:rPr>
        <w:t>Neuroscience</w:t>
      </w:r>
      <w:r>
        <w:rPr>
          <w:i/>
          <w:spacing w:val="4"/>
          <w:w w:val="105"/>
          <w:sz w:val="13"/>
        </w:rPr>
        <w:t> </w:t>
      </w:r>
      <w:r>
        <w:rPr>
          <w:spacing w:val="-4"/>
          <w:w w:val="105"/>
          <w:sz w:val="13"/>
        </w:rPr>
        <w:t>1123.</w:t>
      </w:r>
    </w:p>
    <w:p>
      <w:pPr>
        <w:pStyle w:val="ListParagraph"/>
        <w:numPr>
          <w:ilvl w:val="0"/>
          <w:numId w:val="41"/>
        </w:numPr>
        <w:tabs>
          <w:tab w:pos="2380" w:val="left" w:leader="none"/>
          <w:tab w:pos="2381" w:val="left" w:leader="none"/>
        </w:tabs>
        <w:spacing w:line="240" w:lineRule="auto" w:before="3" w:after="0"/>
        <w:ind w:left="2380" w:right="1585" w:hanging="793"/>
        <w:jc w:val="left"/>
        <w:rPr>
          <w:sz w:val="13"/>
        </w:rPr>
      </w:pPr>
      <w:r>
        <w:rPr>
          <w:w w:val="105"/>
          <w:sz w:val="13"/>
        </w:rPr>
        <w:t>A randomised, double-blind, placebo-controlled, four-way crossover study conducted in 2006 with six participants found that a low dose of 9-THC administered sublingually was associated with significantly lower intraocular pressure than placebo, with mild side </w:t>
      </w:r>
      <w:r>
        <w:rPr>
          <w:spacing w:val="2"/>
          <w:w w:val="105"/>
          <w:sz w:val="13"/>
        </w:rPr>
        <w:t>effects. </w:t>
      </w:r>
      <w:r>
        <w:rPr>
          <w:w w:val="105"/>
          <w:sz w:val="13"/>
        </w:rPr>
        <w:t>CBD was   not found to have beneficial </w:t>
      </w:r>
      <w:r>
        <w:rPr>
          <w:spacing w:val="2"/>
          <w:w w:val="105"/>
          <w:sz w:val="13"/>
        </w:rPr>
        <w:t>effects: </w:t>
      </w:r>
      <w:r>
        <w:rPr>
          <w:w w:val="105"/>
          <w:sz w:val="13"/>
        </w:rPr>
        <w:t>I Tomida et al, ‘Effect of Sublingual Application of Cannabinoids on Intraocular Pressure: A Pilot Study’ </w:t>
      </w:r>
      <w:r>
        <w:rPr>
          <w:spacing w:val="2"/>
          <w:w w:val="105"/>
          <w:sz w:val="13"/>
        </w:rPr>
        <w:t>(2006) </w:t>
      </w:r>
      <w:r>
        <w:rPr>
          <w:spacing w:val="-3"/>
          <w:w w:val="105"/>
          <w:sz w:val="13"/>
        </w:rPr>
        <w:t>15 </w:t>
      </w:r>
      <w:r>
        <w:rPr>
          <w:i/>
          <w:w w:val="105"/>
          <w:sz w:val="13"/>
        </w:rPr>
        <w:t>Journal of Glaucoma</w:t>
      </w:r>
      <w:r>
        <w:rPr>
          <w:i/>
          <w:spacing w:val="22"/>
          <w:w w:val="105"/>
          <w:sz w:val="13"/>
        </w:rPr>
        <w:t> </w:t>
      </w:r>
      <w:r>
        <w:rPr>
          <w:w w:val="105"/>
          <w:sz w:val="13"/>
        </w:rPr>
        <w:t>349.</w:t>
      </w:r>
    </w:p>
    <w:p>
      <w:pPr>
        <w:pStyle w:val="ListParagraph"/>
        <w:numPr>
          <w:ilvl w:val="0"/>
          <w:numId w:val="41"/>
        </w:numPr>
        <w:tabs>
          <w:tab w:pos="2380" w:val="left" w:leader="none"/>
          <w:tab w:pos="2382" w:val="left" w:leader="none"/>
        </w:tabs>
        <w:spacing w:line="240" w:lineRule="auto" w:before="5" w:after="0"/>
        <w:ind w:left="2381" w:right="0" w:hanging="794"/>
        <w:jc w:val="left"/>
        <w:rPr>
          <w:sz w:val="13"/>
        </w:rPr>
      </w:pPr>
      <w:r>
        <w:rPr>
          <w:w w:val="105"/>
          <w:sz w:val="13"/>
        </w:rPr>
        <w:t>Keith</w:t>
      </w:r>
      <w:r>
        <w:rPr>
          <w:spacing w:val="5"/>
          <w:w w:val="105"/>
          <w:sz w:val="13"/>
        </w:rPr>
        <w:t> </w:t>
      </w:r>
      <w:r>
        <w:rPr>
          <w:w w:val="105"/>
          <w:sz w:val="13"/>
        </w:rPr>
        <w:t>Green,</w:t>
      </w:r>
      <w:r>
        <w:rPr>
          <w:spacing w:val="6"/>
          <w:w w:val="105"/>
          <w:sz w:val="13"/>
        </w:rPr>
        <w:t> </w:t>
      </w:r>
      <w:r>
        <w:rPr>
          <w:w w:val="105"/>
          <w:sz w:val="13"/>
        </w:rPr>
        <w:t>‘Marijuana</w:t>
      </w:r>
      <w:r>
        <w:rPr>
          <w:spacing w:val="5"/>
          <w:w w:val="105"/>
          <w:sz w:val="13"/>
        </w:rPr>
        <w:t> </w:t>
      </w:r>
      <w:r>
        <w:rPr>
          <w:w w:val="105"/>
          <w:sz w:val="13"/>
        </w:rPr>
        <w:t>Smoking</w:t>
      </w:r>
      <w:r>
        <w:rPr>
          <w:spacing w:val="6"/>
          <w:w w:val="105"/>
          <w:sz w:val="13"/>
        </w:rPr>
        <w:t> </w:t>
      </w:r>
      <w:r>
        <w:rPr>
          <w:w w:val="105"/>
          <w:sz w:val="13"/>
        </w:rPr>
        <w:t>vs</w:t>
      </w:r>
      <w:r>
        <w:rPr>
          <w:spacing w:val="5"/>
          <w:w w:val="105"/>
          <w:sz w:val="13"/>
        </w:rPr>
        <w:t> </w:t>
      </w:r>
      <w:r>
        <w:rPr>
          <w:w w:val="105"/>
          <w:sz w:val="13"/>
        </w:rPr>
        <w:t>Cannabinoids</w:t>
      </w:r>
      <w:r>
        <w:rPr>
          <w:spacing w:val="6"/>
          <w:w w:val="105"/>
          <w:sz w:val="13"/>
        </w:rPr>
        <w:t> </w:t>
      </w:r>
      <w:r>
        <w:rPr>
          <w:w w:val="105"/>
          <w:sz w:val="13"/>
        </w:rPr>
        <w:t>for</w:t>
      </w:r>
      <w:r>
        <w:rPr>
          <w:spacing w:val="5"/>
          <w:w w:val="105"/>
          <w:sz w:val="13"/>
        </w:rPr>
        <w:t> </w:t>
      </w:r>
      <w:r>
        <w:rPr>
          <w:w w:val="105"/>
          <w:sz w:val="13"/>
        </w:rPr>
        <w:t>Glaucoma</w:t>
      </w:r>
      <w:r>
        <w:rPr>
          <w:spacing w:val="6"/>
          <w:w w:val="105"/>
          <w:sz w:val="13"/>
        </w:rPr>
        <w:t> </w:t>
      </w:r>
      <w:r>
        <w:rPr>
          <w:w w:val="105"/>
          <w:sz w:val="13"/>
        </w:rPr>
        <w:t>Therapy’</w:t>
      </w:r>
      <w:r>
        <w:rPr>
          <w:spacing w:val="6"/>
          <w:w w:val="105"/>
          <w:sz w:val="13"/>
        </w:rPr>
        <w:t> </w:t>
      </w:r>
      <w:r>
        <w:rPr>
          <w:w w:val="105"/>
          <w:sz w:val="13"/>
        </w:rPr>
        <w:t>(1998)</w:t>
      </w:r>
      <w:r>
        <w:rPr>
          <w:spacing w:val="5"/>
          <w:w w:val="105"/>
          <w:sz w:val="13"/>
        </w:rPr>
        <w:t> </w:t>
      </w:r>
      <w:r>
        <w:rPr>
          <w:spacing w:val="-5"/>
          <w:w w:val="105"/>
          <w:sz w:val="13"/>
        </w:rPr>
        <w:t>116</w:t>
      </w:r>
      <w:r>
        <w:rPr>
          <w:spacing w:val="6"/>
          <w:w w:val="105"/>
          <w:sz w:val="13"/>
        </w:rPr>
        <w:t> </w:t>
      </w:r>
      <w:r>
        <w:rPr>
          <w:i/>
          <w:w w:val="105"/>
          <w:sz w:val="13"/>
        </w:rPr>
        <w:t>Archives</w:t>
      </w:r>
      <w:r>
        <w:rPr>
          <w:i/>
          <w:spacing w:val="4"/>
          <w:w w:val="105"/>
          <w:sz w:val="13"/>
        </w:rPr>
        <w:t> </w:t>
      </w:r>
      <w:r>
        <w:rPr>
          <w:i/>
          <w:w w:val="105"/>
          <w:sz w:val="13"/>
        </w:rPr>
        <w:t>of</w:t>
      </w:r>
      <w:r>
        <w:rPr>
          <w:i/>
          <w:spacing w:val="5"/>
          <w:w w:val="105"/>
          <w:sz w:val="13"/>
        </w:rPr>
        <w:t> </w:t>
      </w:r>
      <w:r>
        <w:rPr>
          <w:i/>
          <w:w w:val="105"/>
          <w:sz w:val="13"/>
        </w:rPr>
        <w:t>Opthalmology</w:t>
      </w:r>
      <w:r>
        <w:rPr>
          <w:i/>
          <w:spacing w:val="4"/>
          <w:w w:val="105"/>
          <w:sz w:val="13"/>
        </w:rPr>
        <w:t> </w:t>
      </w:r>
      <w:r>
        <w:rPr>
          <w:w w:val="105"/>
          <w:sz w:val="13"/>
        </w:rPr>
        <w:t>1433.</w:t>
      </w:r>
    </w:p>
    <w:p>
      <w:pPr>
        <w:pStyle w:val="ListParagraph"/>
        <w:numPr>
          <w:ilvl w:val="0"/>
          <w:numId w:val="41"/>
        </w:numPr>
        <w:tabs>
          <w:tab w:pos="2380" w:val="left" w:leader="none"/>
          <w:tab w:pos="2382" w:val="left" w:leader="none"/>
        </w:tabs>
        <w:spacing w:line="240" w:lineRule="auto" w:before="1" w:after="0"/>
        <w:ind w:left="2381" w:right="2028" w:hanging="794"/>
        <w:jc w:val="left"/>
        <w:rPr>
          <w:sz w:val="13"/>
        </w:rPr>
      </w:pPr>
      <w:r>
        <w:rPr>
          <w:w w:val="105"/>
          <w:sz w:val="13"/>
        </w:rPr>
        <w:t>A J Flach, ‘Delta-9-tetrahydrocannabinol </w:t>
      </w:r>
      <w:r>
        <w:rPr>
          <w:spacing w:val="2"/>
          <w:w w:val="105"/>
          <w:sz w:val="13"/>
        </w:rPr>
        <w:t>(THC) </w:t>
      </w:r>
      <w:r>
        <w:rPr>
          <w:w w:val="105"/>
          <w:sz w:val="13"/>
        </w:rPr>
        <w:t>in the Treatment of End-stage Open-angle Glaucoma’ (2002) 100 </w:t>
      </w:r>
      <w:r>
        <w:rPr>
          <w:i/>
          <w:w w:val="105"/>
          <w:sz w:val="13"/>
        </w:rPr>
        <w:t>Transactions of the </w:t>
      </w:r>
      <w:r>
        <w:rPr>
          <w:i/>
          <w:w w:val="105"/>
          <w:sz w:val="13"/>
        </w:rPr>
        <w:t>American Opthalmological Society</w:t>
      </w:r>
      <w:r>
        <w:rPr>
          <w:i/>
          <w:spacing w:val="12"/>
          <w:w w:val="105"/>
          <w:sz w:val="13"/>
        </w:rPr>
        <w:t> </w:t>
      </w:r>
      <w:r>
        <w:rPr>
          <w:spacing w:val="-3"/>
          <w:w w:val="105"/>
          <w:sz w:val="13"/>
        </w:rPr>
        <w:t>215.</w:t>
      </w:r>
    </w:p>
    <w:p>
      <w:pPr>
        <w:pStyle w:val="ListParagraph"/>
        <w:numPr>
          <w:ilvl w:val="0"/>
          <w:numId w:val="41"/>
        </w:numPr>
        <w:tabs>
          <w:tab w:pos="2380" w:val="left" w:leader="none"/>
          <w:tab w:pos="2382" w:val="left" w:leader="none"/>
        </w:tabs>
        <w:spacing w:line="240" w:lineRule="auto" w:before="3" w:after="0"/>
        <w:ind w:left="2381" w:right="0" w:hanging="794"/>
        <w:jc w:val="left"/>
        <w:rPr>
          <w:sz w:val="13"/>
        </w:rPr>
      </w:pPr>
      <w:r>
        <w:rPr>
          <w:w w:val="105"/>
          <w:sz w:val="13"/>
        </w:rPr>
        <w:t>See,</w:t>
      </w:r>
      <w:r>
        <w:rPr>
          <w:spacing w:val="5"/>
          <w:w w:val="105"/>
          <w:sz w:val="13"/>
        </w:rPr>
        <w:t> </w:t>
      </w:r>
      <w:r>
        <w:rPr>
          <w:w w:val="105"/>
          <w:sz w:val="13"/>
        </w:rPr>
        <w:t>eg,</w:t>
      </w:r>
      <w:r>
        <w:rPr>
          <w:spacing w:val="6"/>
          <w:w w:val="105"/>
          <w:sz w:val="13"/>
        </w:rPr>
        <w:t> </w:t>
      </w:r>
      <w:r>
        <w:rPr>
          <w:w w:val="105"/>
          <w:sz w:val="13"/>
        </w:rPr>
        <w:t>Keith</w:t>
      </w:r>
      <w:r>
        <w:rPr>
          <w:spacing w:val="6"/>
          <w:w w:val="105"/>
          <w:sz w:val="13"/>
        </w:rPr>
        <w:t> </w:t>
      </w:r>
      <w:r>
        <w:rPr>
          <w:w w:val="105"/>
          <w:sz w:val="13"/>
        </w:rPr>
        <w:t>Green,</w:t>
      </w:r>
      <w:r>
        <w:rPr>
          <w:spacing w:val="6"/>
          <w:w w:val="105"/>
          <w:sz w:val="13"/>
        </w:rPr>
        <w:t> </w:t>
      </w:r>
      <w:r>
        <w:rPr>
          <w:w w:val="105"/>
          <w:sz w:val="13"/>
        </w:rPr>
        <w:t>‘Marijuana</w:t>
      </w:r>
      <w:r>
        <w:rPr>
          <w:spacing w:val="6"/>
          <w:w w:val="105"/>
          <w:sz w:val="13"/>
        </w:rPr>
        <w:t> </w:t>
      </w:r>
      <w:r>
        <w:rPr>
          <w:w w:val="105"/>
          <w:sz w:val="13"/>
        </w:rPr>
        <w:t>Smoking</w:t>
      </w:r>
      <w:r>
        <w:rPr>
          <w:spacing w:val="6"/>
          <w:w w:val="105"/>
          <w:sz w:val="13"/>
        </w:rPr>
        <w:t> </w:t>
      </w:r>
      <w:r>
        <w:rPr>
          <w:w w:val="105"/>
          <w:sz w:val="13"/>
        </w:rPr>
        <w:t>vs</w:t>
      </w:r>
      <w:r>
        <w:rPr>
          <w:spacing w:val="5"/>
          <w:w w:val="105"/>
          <w:sz w:val="13"/>
        </w:rPr>
        <w:t> </w:t>
      </w:r>
      <w:r>
        <w:rPr>
          <w:w w:val="105"/>
          <w:sz w:val="13"/>
        </w:rPr>
        <w:t>Cannabinoids</w:t>
      </w:r>
      <w:r>
        <w:rPr>
          <w:spacing w:val="6"/>
          <w:w w:val="105"/>
          <w:sz w:val="13"/>
        </w:rPr>
        <w:t> </w:t>
      </w:r>
      <w:r>
        <w:rPr>
          <w:w w:val="105"/>
          <w:sz w:val="13"/>
        </w:rPr>
        <w:t>for</w:t>
      </w:r>
      <w:r>
        <w:rPr>
          <w:spacing w:val="6"/>
          <w:w w:val="105"/>
          <w:sz w:val="13"/>
        </w:rPr>
        <w:t> </w:t>
      </w:r>
      <w:r>
        <w:rPr>
          <w:w w:val="105"/>
          <w:sz w:val="13"/>
        </w:rPr>
        <w:t>Glaucoma</w:t>
      </w:r>
      <w:r>
        <w:rPr>
          <w:spacing w:val="6"/>
          <w:w w:val="105"/>
          <w:sz w:val="13"/>
        </w:rPr>
        <w:t> </w:t>
      </w:r>
      <w:r>
        <w:rPr>
          <w:w w:val="105"/>
          <w:sz w:val="13"/>
        </w:rPr>
        <w:t>Therapy’</w:t>
      </w:r>
      <w:r>
        <w:rPr>
          <w:spacing w:val="6"/>
          <w:w w:val="105"/>
          <w:sz w:val="13"/>
        </w:rPr>
        <w:t> </w:t>
      </w:r>
      <w:r>
        <w:rPr>
          <w:w w:val="105"/>
          <w:sz w:val="13"/>
        </w:rPr>
        <w:t>(1998)</w:t>
      </w:r>
      <w:r>
        <w:rPr>
          <w:spacing w:val="6"/>
          <w:w w:val="105"/>
          <w:sz w:val="13"/>
        </w:rPr>
        <w:t> </w:t>
      </w:r>
      <w:r>
        <w:rPr>
          <w:spacing w:val="-5"/>
          <w:w w:val="105"/>
          <w:sz w:val="13"/>
        </w:rPr>
        <w:t>116</w:t>
      </w:r>
      <w:r>
        <w:rPr>
          <w:spacing w:val="6"/>
          <w:w w:val="105"/>
          <w:sz w:val="13"/>
        </w:rPr>
        <w:t> </w:t>
      </w:r>
      <w:r>
        <w:rPr>
          <w:i/>
          <w:w w:val="105"/>
          <w:sz w:val="13"/>
        </w:rPr>
        <w:t>Archives</w:t>
      </w:r>
      <w:r>
        <w:rPr>
          <w:i/>
          <w:spacing w:val="4"/>
          <w:w w:val="105"/>
          <w:sz w:val="13"/>
        </w:rPr>
        <w:t> </w:t>
      </w:r>
      <w:r>
        <w:rPr>
          <w:i/>
          <w:w w:val="105"/>
          <w:sz w:val="13"/>
        </w:rPr>
        <w:t>of</w:t>
      </w:r>
      <w:r>
        <w:rPr>
          <w:i/>
          <w:spacing w:val="5"/>
          <w:w w:val="105"/>
          <w:sz w:val="13"/>
        </w:rPr>
        <w:t> </w:t>
      </w:r>
      <w:r>
        <w:rPr>
          <w:i/>
          <w:w w:val="105"/>
          <w:sz w:val="13"/>
        </w:rPr>
        <w:t>Opthalmology</w:t>
      </w:r>
      <w:r>
        <w:rPr>
          <w:i/>
          <w:spacing w:val="5"/>
          <w:w w:val="105"/>
          <w:sz w:val="13"/>
        </w:rPr>
        <w:t> </w:t>
      </w:r>
      <w:r>
        <w:rPr>
          <w:w w:val="105"/>
          <w:sz w:val="13"/>
        </w:rPr>
        <w:t>1433.</w:t>
      </w:r>
    </w:p>
    <w:p>
      <w:pPr>
        <w:pStyle w:val="ListParagraph"/>
        <w:numPr>
          <w:ilvl w:val="0"/>
          <w:numId w:val="41"/>
        </w:numPr>
        <w:tabs>
          <w:tab w:pos="2381" w:val="left" w:leader="none"/>
          <w:tab w:pos="2382" w:val="left" w:leader="none"/>
        </w:tabs>
        <w:spacing w:line="240" w:lineRule="auto" w:before="1" w:after="0"/>
        <w:ind w:left="2381" w:right="1680" w:hanging="794"/>
        <w:jc w:val="left"/>
        <w:rPr>
          <w:sz w:val="13"/>
        </w:rPr>
      </w:pPr>
      <w:r>
        <w:rPr>
          <w:w w:val="105"/>
          <w:sz w:val="13"/>
        </w:rPr>
        <w:t>Keith Green, ‘Marijuana Smoking vs Cannabinoids for Glaucoma Therapy’ (1998) </w:t>
      </w:r>
      <w:r>
        <w:rPr>
          <w:spacing w:val="-5"/>
          <w:w w:val="105"/>
          <w:sz w:val="13"/>
        </w:rPr>
        <w:t>116 </w:t>
      </w:r>
      <w:r>
        <w:rPr>
          <w:i/>
          <w:w w:val="105"/>
          <w:sz w:val="13"/>
        </w:rPr>
        <w:t>Archives of Opthalmology </w:t>
      </w:r>
      <w:r>
        <w:rPr>
          <w:w w:val="105"/>
          <w:sz w:val="13"/>
        </w:rPr>
        <w:t>1433. The author refers to treatments</w:t>
      </w:r>
      <w:r>
        <w:rPr>
          <w:spacing w:val="4"/>
          <w:w w:val="105"/>
          <w:sz w:val="13"/>
        </w:rPr>
        <w:t> </w:t>
      </w:r>
      <w:r>
        <w:rPr>
          <w:w w:val="105"/>
          <w:sz w:val="13"/>
        </w:rPr>
        <w:t>such</w:t>
      </w:r>
      <w:r>
        <w:rPr>
          <w:spacing w:val="5"/>
          <w:w w:val="105"/>
          <w:sz w:val="13"/>
        </w:rPr>
        <w:t> </w:t>
      </w:r>
      <w:r>
        <w:rPr>
          <w:w w:val="105"/>
          <w:sz w:val="13"/>
        </w:rPr>
        <w:t>as</w:t>
      </w:r>
      <w:r>
        <w:rPr>
          <w:spacing w:val="4"/>
          <w:w w:val="105"/>
          <w:sz w:val="13"/>
        </w:rPr>
        <w:t> </w:t>
      </w:r>
      <w:r>
        <w:rPr>
          <w:w w:val="105"/>
          <w:sz w:val="13"/>
        </w:rPr>
        <w:t>once-</w:t>
      </w:r>
      <w:r>
        <w:rPr>
          <w:spacing w:val="5"/>
          <w:w w:val="105"/>
          <w:sz w:val="13"/>
        </w:rPr>
        <w:t> </w:t>
      </w:r>
      <w:r>
        <w:rPr>
          <w:w w:val="105"/>
          <w:sz w:val="13"/>
        </w:rPr>
        <w:t>or</w:t>
      </w:r>
      <w:r>
        <w:rPr>
          <w:spacing w:val="5"/>
          <w:w w:val="105"/>
          <w:sz w:val="13"/>
        </w:rPr>
        <w:t> </w:t>
      </w:r>
      <w:r>
        <w:rPr>
          <w:spacing w:val="2"/>
          <w:w w:val="105"/>
          <w:sz w:val="13"/>
        </w:rPr>
        <w:t>twice-a-day</w:t>
      </w:r>
      <w:r>
        <w:rPr>
          <w:spacing w:val="4"/>
          <w:w w:val="105"/>
          <w:sz w:val="13"/>
        </w:rPr>
        <w:t> </w:t>
      </w:r>
      <w:r>
        <w:rPr>
          <w:w w:val="105"/>
          <w:sz w:val="13"/>
        </w:rPr>
        <w:t>eye</w:t>
      </w:r>
      <w:r>
        <w:rPr>
          <w:spacing w:val="5"/>
          <w:w w:val="105"/>
          <w:sz w:val="13"/>
        </w:rPr>
        <w:t> </w:t>
      </w:r>
      <w:r>
        <w:rPr>
          <w:w w:val="105"/>
          <w:sz w:val="13"/>
        </w:rPr>
        <w:t>drops</w:t>
      </w:r>
      <w:r>
        <w:rPr>
          <w:spacing w:val="4"/>
          <w:w w:val="105"/>
          <w:sz w:val="13"/>
        </w:rPr>
        <w:t> </w:t>
      </w:r>
      <w:r>
        <w:rPr>
          <w:w w:val="105"/>
          <w:sz w:val="13"/>
        </w:rPr>
        <w:t>(blockers</w:t>
      </w:r>
      <w:r>
        <w:rPr>
          <w:spacing w:val="5"/>
          <w:w w:val="105"/>
          <w:sz w:val="13"/>
        </w:rPr>
        <w:t> </w:t>
      </w:r>
      <w:r>
        <w:rPr>
          <w:w w:val="105"/>
          <w:sz w:val="13"/>
        </w:rPr>
        <w:t>such</w:t>
      </w:r>
      <w:r>
        <w:rPr>
          <w:spacing w:val="5"/>
          <w:w w:val="105"/>
          <w:sz w:val="13"/>
        </w:rPr>
        <w:t> </w:t>
      </w:r>
      <w:r>
        <w:rPr>
          <w:w w:val="105"/>
          <w:sz w:val="13"/>
        </w:rPr>
        <w:t>as</w:t>
      </w:r>
      <w:r>
        <w:rPr>
          <w:spacing w:val="4"/>
          <w:w w:val="105"/>
          <w:sz w:val="13"/>
        </w:rPr>
        <w:t> </w:t>
      </w:r>
      <w:r>
        <w:rPr>
          <w:w w:val="105"/>
          <w:sz w:val="13"/>
        </w:rPr>
        <w:t>timolol</w:t>
      </w:r>
      <w:r>
        <w:rPr>
          <w:spacing w:val="5"/>
          <w:w w:val="105"/>
          <w:sz w:val="13"/>
        </w:rPr>
        <w:t> </w:t>
      </w:r>
      <w:r>
        <w:rPr>
          <w:w w:val="105"/>
          <w:sz w:val="13"/>
        </w:rPr>
        <w:t>maleate,</w:t>
      </w:r>
      <w:r>
        <w:rPr>
          <w:spacing w:val="4"/>
          <w:w w:val="105"/>
          <w:sz w:val="13"/>
        </w:rPr>
        <w:t> </w:t>
      </w:r>
      <w:r>
        <w:rPr>
          <w:w w:val="105"/>
          <w:sz w:val="13"/>
        </w:rPr>
        <w:t>or</w:t>
      </w:r>
      <w:r>
        <w:rPr>
          <w:spacing w:val="5"/>
          <w:w w:val="105"/>
          <w:sz w:val="13"/>
        </w:rPr>
        <w:t> </w:t>
      </w:r>
      <w:r>
        <w:rPr>
          <w:w w:val="105"/>
          <w:sz w:val="13"/>
        </w:rPr>
        <w:t>the</w:t>
      </w:r>
      <w:r>
        <w:rPr>
          <w:spacing w:val="5"/>
          <w:w w:val="105"/>
          <w:sz w:val="13"/>
        </w:rPr>
        <w:t> </w:t>
      </w:r>
      <w:r>
        <w:rPr>
          <w:w w:val="105"/>
          <w:sz w:val="13"/>
        </w:rPr>
        <w:t>prostaglandin</w:t>
      </w:r>
      <w:r>
        <w:rPr>
          <w:spacing w:val="4"/>
          <w:w w:val="105"/>
          <w:sz w:val="13"/>
        </w:rPr>
        <w:t> </w:t>
      </w:r>
      <w:r>
        <w:rPr>
          <w:w w:val="105"/>
          <w:sz w:val="13"/>
        </w:rPr>
        <w:t>agonist</w:t>
      </w:r>
      <w:r>
        <w:rPr>
          <w:spacing w:val="5"/>
          <w:w w:val="105"/>
          <w:sz w:val="13"/>
        </w:rPr>
        <w:t> </w:t>
      </w:r>
      <w:r>
        <w:rPr>
          <w:w w:val="105"/>
          <w:sz w:val="13"/>
        </w:rPr>
        <w:t>latanoprost).</w:t>
      </w:r>
    </w:p>
    <w:p>
      <w:pPr>
        <w:pStyle w:val="ListParagraph"/>
        <w:numPr>
          <w:ilvl w:val="0"/>
          <w:numId w:val="41"/>
        </w:numPr>
        <w:tabs>
          <w:tab w:pos="2381"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41"/>
        </w:numPr>
        <w:tabs>
          <w:tab w:pos="2381" w:val="left" w:leader="none"/>
          <w:tab w:pos="2382" w:val="left" w:leader="none"/>
        </w:tabs>
        <w:spacing w:line="240" w:lineRule="auto" w:before="1" w:after="0"/>
        <w:ind w:left="2381" w:right="0" w:hanging="794"/>
        <w:jc w:val="left"/>
        <w:rPr>
          <w:sz w:val="13"/>
        </w:rPr>
      </w:pPr>
      <w:r>
        <w:rPr>
          <w:w w:val="105"/>
          <w:sz w:val="13"/>
        </w:rPr>
        <w:t>I</w:t>
      </w:r>
      <w:r>
        <w:rPr>
          <w:spacing w:val="5"/>
          <w:w w:val="105"/>
          <w:sz w:val="13"/>
        </w:rPr>
        <w:t> </w:t>
      </w:r>
      <w:r>
        <w:rPr>
          <w:w w:val="105"/>
          <w:sz w:val="13"/>
        </w:rPr>
        <w:t>Tomida,</w:t>
      </w:r>
      <w:r>
        <w:rPr>
          <w:spacing w:val="6"/>
          <w:w w:val="105"/>
          <w:sz w:val="13"/>
        </w:rPr>
        <w:t> </w:t>
      </w:r>
      <w:r>
        <w:rPr>
          <w:w w:val="105"/>
          <w:sz w:val="13"/>
        </w:rPr>
        <w:t>R</w:t>
      </w:r>
      <w:r>
        <w:rPr>
          <w:spacing w:val="6"/>
          <w:w w:val="105"/>
          <w:sz w:val="13"/>
        </w:rPr>
        <w:t> </w:t>
      </w:r>
      <w:r>
        <w:rPr>
          <w:w w:val="105"/>
          <w:sz w:val="13"/>
        </w:rPr>
        <w:t>G</w:t>
      </w:r>
      <w:r>
        <w:rPr>
          <w:spacing w:val="5"/>
          <w:w w:val="105"/>
          <w:sz w:val="13"/>
        </w:rPr>
        <w:t> </w:t>
      </w:r>
      <w:r>
        <w:rPr>
          <w:spacing w:val="2"/>
          <w:w w:val="105"/>
          <w:sz w:val="13"/>
        </w:rPr>
        <w:t>Pertwee</w:t>
      </w:r>
      <w:r>
        <w:rPr>
          <w:spacing w:val="6"/>
          <w:w w:val="105"/>
          <w:sz w:val="13"/>
        </w:rPr>
        <w:t> </w:t>
      </w:r>
      <w:r>
        <w:rPr>
          <w:w w:val="105"/>
          <w:sz w:val="13"/>
        </w:rPr>
        <w:t>and</w:t>
      </w:r>
      <w:r>
        <w:rPr>
          <w:spacing w:val="6"/>
          <w:w w:val="105"/>
          <w:sz w:val="13"/>
        </w:rPr>
        <w:t> </w:t>
      </w:r>
      <w:r>
        <w:rPr>
          <w:w w:val="105"/>
          <w:sz w:val="13"/>
        </w:rPr>
        <w:t>A</w:t>
      </w:r>
      <w:r>
        <w:rPr>
          <w:spacing w:val="6"/>
          <w:w w:val="105"/>
          <w:sz w:val="13"/>
        </w:rPr>
        <w:t> </w:t>
      </w:r>
      <w:r>
        <w:rPr>
          <w:w w:val="105"/>
          <w:sz w:val="13"/>
        </w:rPr>
        <w:t>Azuara-Blanco,</w:t>
      </w:r>
      <w:r>
        <w:rPr>
          <w:spacing w:val="5"/>
          <w:w w:val="105"/>
          <w:sz w:val="13"/>
        </w:rPr>
        <w:t> </w:t>
      </w:r>
      <w:r>
        <w:rPr>
          <w:w w:val="105"/>
          <w:sz w:val="13"/>
        </w:rPr>
        <w:t>‘Cannabinoids</w:t>
      </w:r>
      <w:r>
        <w:rPr>
          <w:spacing w:val="6"/>
          <w:w w:val="105"/>
          <w:sz w:val="13"/>
        </w:rPr>
        <w:t> </w:t>
      </w:r>
      <w:r>
        <w:rPr>
          <w:w w:val="105"/>
          <w:sz w:val="13"/>
        </w:rPr>
        <w:t>and</w:t>
      </w:r>
      <w:r>
        <w:rPr>
          <w:spacing w:val="6"/>
          <w:w w:val="105"/>
          <w:sz w:val="13"/>
        </w:rPr>
        <w:t> </w:t>
      </w:r>
      <w:r>
        <w:rPr>
          <w:w w:val="105"/>
          <w:sz w:val="13"/>
        </w:rPr>
        <w:t>Glaucoma’</w:t>
      </w:r>
      <w:r>
        <w:rPr>
          <w:spacing w:val="6"/>
          <w:w w:val="105"/>
          <w:sz w:val="13"/>
        </w:rPr>
        <w:t> </w:t>
      </w:r>
      <w:r>
        <w:rPr>
          <w:spacing w:val="2"/>
          <w:w w:val="105"/>
          <w:sz w:val="13"/>
        </w:rPr>
        <w:t>(2004)</w:t>
      </w:r>
      <w:r>
        <w:rPr>
          <w:spacing w:val="5"/>
          <w:w w:val="105"/>
          <w:sz w:val="13"/>
        </w:rPr>
        <w:t> </w:t>
      </w:r>
      <w:r>
        <w:rPr>
          <w:w w:val="105"/>
          <w:sz w:val="13"/>
        </w:rPr>
        <w:t>88</w:t>
      </w:r>
      <w:r>
        <w:rPr>
          <w:spacing w:val="6"/>
          <w:w w:val="105"/>
          <w:sz w:val="13"/>
        </w:rPr>
        <w:t> </w:t>
      </w:r>
      <w:r>
        <w:rPr>
          <w:i/>
          <w:w w:val="105"/>
          <w:sz w:val="13"/>
        </w:rPr>
        <w:t>British</w:t>
      </w:r>
      <w:r>
        <w:rPr>
          <w:i/>
          <w:spacing w:val="5"/>
          <w:w w:val="105"/>
          <w:sz w:val="13"/>
        </w:rPr>
        <w:t> </w:t>
      </w:r>
      <w:r>
        <w:rPr>
          <w:i/>
          <w:w w:val="105"/>
          <w:sz w:val="13"/>
        </w:rPr>
        <w:t>Journal</w:t>
      </w:r>
      <w:r>
        <w:rPr>
          <w:i/>
          <w:spacing w:val="4"/>
          <w:w w:val="105"/>
          <w:sz w:val="13"/>
        </w:rPr>
        <w:t> </w:t>
      </w:r>
      <w:r>
        <w:rPr>
          <w:i/>
          <w:w w:val="105"/>
          <w:sz w:val="13"/>
        </w:rPr>
        <w:t>of</w:t>
      </w:r>
      <w:r>
        <w:rPr>
          <w:i/>
          <w:spacing w:val="5"/>
          <w:w w:val="105"/>
          <w:sz w:val="13"/>
        </w:rPr>
        <w:t> </w:t>
      </w:r>
      <w:r>
        <w:rPr>
          <w:i/>
          <w:w w:val="105"/>
          <w:sz w:val="13"/>
        </w:rPr>
        <w:t>Opthalmology</w:t>
      </w:r>
      <w:r>
        <w:rPr>
          <w:i/>
          <w:spacing w:val="6"/>
          <w:w w:val="105"/>
          <w:sz w:val="13"/>
        </w:rPr>
        <w:t> </w:t>
      </w:r>
      <w:r>
        <w:rPr>
          <w:w w:val="105"/>
          <w:sz w:val="13"/>
        </w:rPr>
        <w:t>708,</w:t>
      </w:r>
      <w:r>
        <w:rPr>
          <w:spacing w:val="6"/>
          <w:w w:val="105"/>
          <w:sz w:val="13"/>
        </w:rPr>
        <w:t> </w:t>
      </w:r>
      <w:r>
        <w:rPr>
          <w:spacing w:val="-5"/>
          <w:w w:val="105"/>
          <w:sz w:val="13"/>
        </w:rPr>
        <w:t>711.</w:t>
      </w:r>
    </w:p>
    <w:p>
      <w:pPr>
        <w:pStyle w:val="ListParagraph"/>
        <w:numPr>
          <w:ilvl w:val="0"/>
          <w:numId w:val="41"/>
        </w:numPr>
        <w:tabs>
          <w:tab w:pos="2381" w:val="left" w:leader="none"/>
          <w:tab w:pos="2382" w:val="left" w:leader="none"/>
        </w:tabs>
        <w:spacing w:line="240" w:lineRule="auto" w:before="2" w:after="0"/>
        <w:ind w:left="2381" w:right="2337" w:hanging="794"/>
        <w:jc w:val="left"/>
        <w:rPr>
          <w:sz w:val="13"/>
        </w:rPr>
      </w:pPr>
      <w:r>
        <w:rPr/>
        <w:pict>
          <v:shape style="position:absolute;margin-left:548.849487pt;margin-top:3.038964pt;width:13.5pt;height:14.25pt;mso-position-horizontal-relative:page;mso-position-vertical-relative:paragraph;z-index:3616" type="#_x0000_t202" filled="false" stroked="false">
            <v:textbox inset="0,0,0,0">
              <w:txbxContent>
                <w:p>
                  <w:pPr>
                    <w:spacing w:line="284" w:lineRule="exact" w:before="0"/>
                    <w:ind w:left="0" w:right="0" w:firstLine="0"/>
                    <w:jc w:val="left"/>
                    <w:rPr>
                      <w:b/>
                      <w:sz w:val="24"/>
                    </w:rPr>
                  </w:pPr>
                  <w:r>
                    <w:rPr>
                      <w:b/>
                      <w:color w:val="205128"/>
                      <w:w w:val="110"/>
                      <w:sz w:val="24"/>
                    </w:rPr>
                    <w:t>43</w:t>
                  </w:r>
                </w:p>
              </w:txbxContent>
            </v:textbox>
            <w10:wrap type="none"/>
          </v:shape>
        </w:pict>
      </w:r>
      <w:r>
        <w:rPr>
          <w:w w:val="105"/>
          <w:sz w:val="13"/>
        </w:rPr>
        <w:t>American Glaucoma Society, </w:t>
      </w:r>
      <w:r>
        <w:rPr>
          <w:i/>
          <w:w w:val="105"/>
          <w:sz w:val="13"/>
        </w:rPr>
        <w:t>Position Statement on Marijuana and the Treatment of Glaucoma </w:t>
      </w:r>
      <w:r>
        <w:rPr>
          <w:spacing w:val="-2"/>
          <w:w w:val="105"/>
          <w:sz w:val="13"/>
        </w:rPr>
        <w:t>(10 </w:t>
      </w:r>
      <w:r>
        <w:rPr>
          <w:w w:val="105"/>
          <w:sz w:val="13"/>
        </w:rPr>
        <w:t>August </w:t>
      </w:r>
      <w:r>
        <w:rPr>
          <w:spacing w:val="2"/>
          <w:w w:val="105"/>
          <w:sz w:val="13"/>
        </w:rPr>
        <w:t>2009) </w:t>
      </w:r>
      <w:r>
        <w:rPr>
          <w:spacing w:val="3"/>
          <w:w w:val="105"/>
          <w:sz w:val="13"/>
        </w:rPr>
        <w:t>&lt;</w:t>
      </w:r>
      <w:hyperlink r:id="rId56">
        <w:r>
          <w:rPr>
            <w:spacing w:val="3"/>
            <w:w w:val="105"/>
            <w:sz w:val="13"/>
          </w:rPr>
          <w:t>http://www.</w:t>
        </w:r>
      </w:hyperlink>
      <w:r>
        <w:rPr>
          <w:spacing w:val="3"/>
          <w:w w:val="105"/>
          <w:sz w:val="13"/>
        </w:rPr>
        <w:t> </w:t>
      </w:r>
      <w:r>
        <w:rPr>
          <w:w w:val="105"/>
          <w:sz w:val="13"/>
        </w:rPr>
        <w:t>americanglaucomasociety.net&gt;.</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pPr>
      <w:r>
        <w:rPr>
          <w:color w:val="6D6E71"/>
          <w:w w:val="110"/>
        </w:rPr>
        <w:t>Parkinson’s disease</w:t>
      </w:r>
    </w:p>
    <w:p>
      <w:pPr>
        <w:pStyle w:val="ListParagraph"/>
        <w:numPr>
          <w:ilvl w:val="1"/>
          <w:numId w:val="25"/>
        </w:numPr>
        <w:tabs>
          <w:tab w:pos="2382" w:val="left" w:leader="none"/>
        </w:tabs>
        <w:spacing w:line="242" w:lineRule="auto" w:before="142" w:after="0"/>
        <w:ind w:left="2381" w:right="1614" w:hanging="794"/>
        <w:jc w:val="both"/>
        <w:rPr>
          <w:sz w:val="12"/>
        </w:rPr>
      </w:pPr>
      <w:r>
        <w:rPr>
          <w:w w:val="105"/>
          <w:sz w:val="21"/>
        </w:rPr>
        <w:t>The issues paper </w:t>
      </w:r>
      <w:r>
        <w:rPr>
          <w:spacing w:val="-3"/>
          <w:w w:val="105"/>
          <w:sz w:val="21"/>
        </w:rPr>
        <w:t>noted </w:t>
      </w:r>
      <w:r>
        <w:rPr>
          <w:spacing w:val="-4"/>
          <w:w w:val="105"/>
          <w:sz w:val="21"/>
        </w:rPr>
        <w:t>Parkinson’s </w:t>
      </w:r>
      <w:r>
        <w:rPr>
          <w:w w:val="105"/>
          <w:sz w:val="21"/>
        </w:rPr>
        <w:t>disease as a </w:t>
      </w:r>
      <w:r>
        <w:rPr>
          <w:spacing w:val="-3"/>
          <w:w w:val="105"/>
          <w:sz w:val="21"/>
        </w:rPr>
        <w:t>condition for </w:t>
      </w:r>
      <w:r>
        <w:rPr>
          <w:w w:val="105"/>
          <w:sz w:val="21"/>
        </w:rPr>
        <w:t>which </w:t>
      </w:r>
      <w:r>
        <w:rPr>
          <w:spacing w:val="-3"/>
          <w:w w:val="105"/>
          <w:sz w:val="21"/>
        </w:rPr>
        <w:t>cannabis may </w:t>
      </w:r>
      <w:r>
        <w:rPr>
          <w:w w:val="105"/>
          <w:sz w:val="21"/>
        </w:rPr>
        <w:t>provide </w:t>
      </w:r>
      <w:r>
        <w:rPr>
          <w:spacing w:val="-4"/>
          <w:w w:val="105"/>
          <w:sz w:val="21"/>
        </w:rPr>
        <w:t>relief,</w:t>
      </w:r>
      <w:r>
        <w:rPr>
          <w:spacing w:val="-8"/>
          <w:w w:val="105"/>
          <w:sz w:val="21"/>
        </w:rPr>
        <w:t> </w:t>
      </w:r>
      <w:r>
        <w:rPr>
          <w:w w:val="105"/>
          <w:sz w:val="21"/>
        </w:rPr>
        <w:t>by</w:t>
      </w:r>
      <w:r>
        <w:rPr>
          <w:spacing w:val="-8"/>
          <w:w w:val="105"/>
          <w:sz w:val="21"/>
        </w:rPr>
        <w:t> </w:t>
      </w:r>
      <w:r>
        <w:rPr>
          <w:spacing w:val="-3"/>
          <w:w w:val="105"/>
          <w:sz w:val="21"/>
        </w:rPr>
        <w:t>reference</w:t>
      </w:r>
      <w:r>
        <w:rPr>
          <w:spacing w:val="-8"/>
          <w:w w:val="105"/>
          <w:sz w:val="21"/>
        </w:rPr>
        <w:t> </w:t>
      </w:r>
      <w:r>
        <w:rPr>
          <w:spacing w:val="-3"/>
          <w:w w:val="105"/>
          <w:sz w:val="21"/>
        </w:rPr>
        <w:t>to</w:t>
      </w:r>
      <w:r>
        <w:rPr>
          <w:spacing w:val="-8"/>
          <w:w w:val="105"/>
          <w:sz w:val="21"/>
        </w:rPr>
        <w:t> </w:t>
      </w:r>
      <w:r>
        <w:rPr>
          <w:w w:val="105"/>
          <w:sz w:val="21"/>
        </w:rPr>
        <w:t>a</w:t>
      </w:r>
      <w:r>
        <w:rPr>
          <w:spacing w:val="-8"/>
          <w:w w:val="105"/>
          <w:sz w:val="21"/>
        </w:rPr>
        <w:t> </w:t>
      </w:r>
      <w:r>
        <w:rPr>
          <w:w w:val="105"/>
          <w:sz w:val="21"/>
        </w:rPr>
        <w:t>number</w:t>
      </w:r>
      <w:r>
        <w:rPr>
          <w:spacing w:val="-8"/>
          <w:w w:val="105"/>
          <w:sz w:val="21"/>
        </w:rPr>
        <w:t> </w:t>
      </w:r>
      <w:r>
        <w:rPr>
          <w:w w:val="105"/>
          <w:sz w:val="21"/>
        </w:rPr>
        <w:t>of</w:t>
      </w:r>
      <w:r>
        <w:rPr>
          <w:spacing w:val="-7"/>
          <w:w w:val="105"/>
          <w:sz w:val="21"/>
        </w:rPr>
        <w:t> </w:t>
      </w:r>
      <w:r>
        <w:rPr>
          <w:spacing w:val="-3"/>
          <w:w w:val="105"/>
          <w:sz w:val="21"/>
        </w:rPr>
        <w:t>clinical</w:t>
      </w:r>
      <w:r>
        <w:rPr>
          <w:spacing w:val="-8"/>
          <w:w w:val="105"/>
          <w:sz w:val="21"/>
        </w:rPr>
        <w:t> </w:t>
      </w:r>
      <w:r>
        <w:rPr>
          <w:spacing w:val="-4"/>
          <w:w w:val="105"/>
          <w:sz w:val="21"/>
        </w:rPr>
        <w:t>trials.</w:t>
      </w:r>
      <w:r>
        <w:rPr>
          <w:spacing w:val="-4"/>
          <w:w w:val="105"/>
          <w:position w:val="7"/>
          <w:sz w:val="12"/>
        </w:rPr>
        <w:t>190</w:t>
      </w:r>
      <w:r>
        <w:rPr>
          <w:spacing w:val="15"/>
          <w:w w:val="105"/>
          <w:position w:val="7"/>
          <w:sz w:val="12"/>
        </w:rPr>
        <w:t> </w:t>
      </w:r>
      <w:r>
        <w:rPr>
          <w:spacing w:val="-4"/>
          <w:w w:val="105"/>
          <w:sz w:val="21"/>
        </w:rPr>
        <w:t>However,</w:t>
      </w:r>
      <w:r>
        <w:rPr>
          <w:spacing w:val="-8"/>
          <w:w w:val="105"/>
          <w:sz w:val="21"/>
        </w:rPr>
        <w:t> </w:t>
      </w:r>
      <w:r>
        <w:rPr>
          <w:w w:val="105"/>
          <w:sz w:val="21"/>
        </w:rPr>
        <w:t>a</w:t>
      </w:r>
      <w:r>
        <w:rPr>
          <w:spacing w:val="-8"/>
          <w:w w:val="105"/>
          <w:sz w:val="21"/>
        </w:rPr>
        <w:t> </w:t>
      </w:r>
      <w:r>
        <w:rPr>
          <w:w w:val="105"/>
          <w:sz w:val="21"/>
        </w:rPr>
        <w:t>systematic</w:t>
      </w:r>
      <w:r>
        <w:rPr>
          <w:spacing w:val="-8"/>
          <w:w w:val="105"/>
          <w:sz w:val="21"/>
        </w:rPr>
        <w:t> </w:t>
      </w:r>
      <w:r>
        <w:rPr>
          <w:w w:val="105"/>
          <w:sz w:val="21"/>
        </w:rPr>
        <w:t>review</w:t>
      </w:r>
      <w:r>
        <w:rPr>
          <w:spacing w:val="-8"/>
          <w:w w:val="105"/>
          <w:sz w:val="21"/>
        </w:rPr>
        <w:t> </w:t>
      </w:r>
      <w:r>
        <w:rPr>
          <w:spacing w:val="-3"/>
          <w:w w:val="105"/>
          <w:sz w:val="21"/>
        </w:rPr>
        <w:t>published </w:t>
      </w:r>
      <w:r>
        <w:rPr>
          <w:w w:val="105"/>
          <w:sz w:val="21"/>
        </w:rPr>
        <w:t>in </w:t>
      </w:r>
      <w:r>
        <w:rPr>
          <w:spacing w:val="-8"/>
          <w:w w:val="105"/>
          <w:sz w:val="21"/>
        </w:rPr>
        <w:t>2014 </w:t>
      </w:r>
      <w:r>
        <w:rPr>
          <w:spacing w:val="-3"/>
          <w:w w:val="105"/>
          <w:sz w:val="21"/>
        </w:rPr>
        <w:t>concluded that oral cannabis </w:t>
      </w:r>
      <w:r>
        <w:rPr>
          <w:w w:val="105"/>
          <w:sz w:val="21"/>
        </w:rPr>
        <w:t>extract is </w:t>
      </w:r>
      <w:r>
        <w:rPr>
          <w:spacing w:val="-3"/>
          <w:w w:val="105"/>
          <w:sz w:val="21"/>
        </w:rPr>
        <w:t>‘probably </w:t>
      </w:r>
      <w:r>
        <w:rPr>
          <w:w w:val="105"/>
          <w:sz w:val="21"/>
        </w:rPr>
        <w:t>ineffective </w:t>
      </w:r>
      <w:r>
        <w:rPr>
          <w:spacing w:val="-3"/>
          <w:w w:val="105"/>
          <w:sz w:val="21"/>
        </w:rPr>
        <w:t>for treating </w:t>
      </w:r>
      <w:r>
        <w:rPr>
          <w:w w:val="105"/>
          <w:sz w:val="21"/>
        </w:rPr>
        <w:t>levodopa- </w:t>
      </w:r>
      <w:r>
        <w:rPr>
          <w:spacing w:val="-3"/>
          <w:w w:val="105"/>
          <w:sz w:val="21"/>
        </w:rPr>
        <w:t>induced </w:t>
      </w:r>
      <w:r>
        <w:rPr>
          <w:w w:val="105"/>
          <w:sz w:val="21"/>
        </w:rPr>
        <w:t>dyskinesias in patients with </w:t>
      </w:r>
      <w:r>
        <w:rPr>
          <w:spacing w:val="-3"/>
          <w:w w:val="105"/>
          <w:sz w:val="21"/>
        </w:rPr>
        <w:t>Parkinson</w:t>
      </w:r>
      <w:r>
        <w:rPr>
          <w:spacing w:val="26"/>
          <w:w w:val="105"/>
          <w:sz w:val="21"/>
        </w:rPr>
        <w:t> </w:t>
      </w:r>
      <w:r>
        <w:rPr>
          <w:spacing w:val="-6"/>
          <w:w w:val="105"/>
          <w:sz w:val="21"/>
        </w:rPr>
        <w:t>disease’.</w:t>
      </w:r>
      <w:r>
        <w:rPr>
          <w:spacing w:val="-6"/>
          <w:w w:val="105"/>
          <w:position w:val="7"/>
          <w:sz w:val="12"/>
        </w:rPr>
        <w:t>191</w:t>
      </w:r>
    </w:p>
    <w:p>
      <w:pPr>
        <w:pStyle w:val="Heading5"/>
        <w:spacing w:before="155"/>
      </w:pPr>
      <w:r>
        <w:rPr>
          <w:color w:val="6D6E71"/>
          <w:w w:val="115"/>
        </w:rPr>
        <w:t>Inflammatory bowel disease</w:t>
      </w:r>
    </w:p>
    <w:p>
      <w:pPr>
        <w:pStyle w:val="ListParagraph"/>
        <w:numPr>
          <w:ilvl w:val="1"/>
          <w:numId w:val="25"/>
        </w:numPr>
        <w:tabs>
          <w:tab w:pos="2381" w:val="left" w:leader="none"/>
          <w:tab w:pos="2382" w:val="left" w:leader="none"/>
        </w:tabs>
        <w:spacing w:line="242" w:lineRule="auto" w:before="143" w:after="0"/>
        <w:ind w:left="2381" w:right="1760" w:hanging="794"/>
        <w:jc w:val="left"/>
        <w:rPr>
          <w:sz w:val="21"/>
        </w:rPr>
      </w:pPr>
      <w:r>
        <w:rPr>
          <w:w w:val="105"/>
          <w:sz w:val="21"/>
        </w:rPr>
        <w:t>Some </w:t>
      </w:r>
      <w:r>
        <w:rPr>
          <w:spacing w:val="-4"/>
          <w:w w:val="105"/>
          <w:sz w:val="21"/>
        </w:rPr>
        <w:t>studies</w:t>
      </w:r>
      <w:r>
        <w:rPr>
          <w:spacing w:val="-4"/>
          <w:w w:val="105"/>
          <w:position w:val="7"/>
          <w:sz w:val="12"/>
        </w:rPr>
        <w:t>192 </w:t>
      </w:r>
      <w:r>
        <w:rPr>
          <w:spacing w:val="-3"/>
          <w:w w:val="105"/>
          <w:sz w:val="21"/>
        </w:rPr>
        <w:t>have </w:t>
      </w:r>
      <w:r>
        <w:rPr>
          <w:w w:val="105"/>
          <w:sz w:val="21"/>
        </w:rPr>
        <w:t>been conducted on the use of </w:t>
      </w:r>
      <w:r>
        <w:rPr>
          <w:spacing w:val="-3"/>
          <w:w w:val="105"/>
          <w:sz w:val="21"/>
        </w:rPr>
        <w:t>cannabis for </w:t>
      </w:r>
      <w:r>
        <w:rPr>
          <w:spacing w:val="-2"/>
          <w:w w:val="105"/>
          <w:sz w:val="21"/>
        </w:rPr>
        <w:t>inflammatory </w:t>
      </w:r>
      <w:r>
        <w:rPr>
          <w:w w:val="105"/>
          <w:sz w:val="21"/>
        </w:rPr>
        <w:t>bowel </w:t>
      </w:r>
      <w:r>
        <w:rPr>
          <w:spacing w:val="-3"/>
          <w:w w:val="105"/>
          <w:sz w:val="21"/>
        </w:rPr>
        <w:t>disease.</w:t>
      </w:r>
      <w:r>
        <w:rPr>
          <w:spacing w:val="-7"/>
          <w:w w:val="105"/>
          <w:sz w:val="21"/>
        </w:rPr>
        <w:t> </w:t>
      </w:r>
      <w:r>
        <w:rPr>
          <w:w w:val="105"/>
          <w:sz w:val="21"/>
        </w:rPr>
        <w:t>One</w:t>
      </w:r>
      <w:r>
        <w:rPr>
          <w:spacing w:val="-7"/>
          <w:w w:val="105"/>
          <w:sz w:val="21"/>
        </w:rPr>
        <w:t> </w:t>
      </w:r>
      <w:r>
        <w:rPr>
          <w:w w:val="105"/>
          <w:sz w:val="21"/>
        </w:rPr>
        <w:t>placebo-controlled</w:t>
      </w:r>
      <w:r>
        <w:rPr>
          <w:spacing w:val="-7"/>
          <w:w w:val="105"/>
          <w:sz w:val="21"/>
        </w:rPr>
        <w:t> </w:t>
      </w:r>
      <w:r>
        <w:rPr>
          <w:spacing w:val="-3"/>
          <w:w w:val="105"/>
          <w:sz w:val="21"/>
        </w:rPr>
        <w:t>trial,</w:t>
      </w:r>
      <w:r>
        <w:rPr>
          <w:spacing w:val="-7"/>
          <w:w w:val="105"/>
          <w:sz w:val="21"/>
        </w:rPr>
        <w:t> </w:t>
      </w:r>
      <w:r>
        <w:rPr>
          <w:w w:val="105"/>
          <w:sz w:val="21"/>
        </w:rPr>
        <w:t>conducted</w:t>
      </w:r>
      <w:r>
        <w:rPr>
          <w:spacing w:val="-7"/>
          <w:w w:val="105"/>
          <w:sz w:val="21"/>
        </w:rPr>
        <w:t> </w:t>
      </w:r>
      <w:r>
        <w:rPr>
          <w:w w:val="105"/>
          <w:sz w:val="21"/>
        </w:rPr>
        <w:t>on</w:t>
      </w:r>
      <w:r>
        <w:rPr>
          <w:spacing w:val="-7"/>
          <w:w w:val="105"/>
          <w:sz w:val="21"/>
        </w:rPr>
        <w:t> </w:t>
      </w:r>
      <w:r>
        <w:rPr>
          <w:w w:val="105"/>
          <w:sz w:val="21"/>
        </w:rPr>
        <w:t>sufferers</w:t>
      </w:r>
      <w:r>
        <w:rPr>
          <w:spacing w:val="-7"/>
          <w:w w:val="105"/>
          <w:sz w:val="21"/>
        </w:rPr>
        <w:t> </w:t>
      </w:r>
      <w:r>
        <w:rPr>
          <w:w w:val="105"/>
          <w:sz w:val="21"/>
        </w:rPr>
        <w:t>of</w:t>
      </w:r>
      <w:r>
        <w:rPr>
          <w:spacing w:val="-6"/>
          <w:w w:val="105"/>
          <w:sz w:val="21"/>
        </w:rPr>
        <w:t> </w:t>
      </w:r>
      <w:r>
        <w:rPr>
          <w:spacing w:val="-5"/>
          <w:w w:val="105"/>
          <w:sz w:val="21"/>
        </w:rPr>
        <w:t>Crohn’s</w:t>
      </w:r>
      <w:r>
        <w:rPr>
          <w:spacing w:val="-7"/>
          <w:w w:val="105"/>
          <w:sz w:val="21"/>
        </w:rPr>
        <w:t> </w:t>
      </w:r>
      <w:r>
        <w:rPr>
          <w:w w:val="105"/>
          <w:sz w:val="21"/>
        </w:rPr>
        <w:t>disease</w:t>
      </w:r>
      <w:r>
        <w:rPr>
          <w:spacing w:val="-7"/>
          <w:w w:val="105"/>
          <w:sz w:val="21"/>
        </w:rPr>
        <w:t> </w:t>
      </w:r>
      <w:r>
        <w:rPr>
          <w:w w:val="105"/>
          <w:sz w:val="21"/>
        </w:rPr>
        <w:t>in</w:t>
      </w:r>
      <w:r>
        <w:rPr>
          <w:spacing w:val="-7"/>
          <w:w w:val="105"/>
          <w:sz w:val="21"/>
        </w:rPr>
        <w:t> </w:t>
      </w:r>
      <w:r>
        <w:rPr>
          <w:spacing w:val="-8"/>
          <w:w w:val="105"/>
          <w:sz w:val="21"/>
        </w:rPr>
        <w:t>2013, </w:t>
      </w:r>
      <w:r>
        <w:rPr>
          <w:spacing w:val="-3"/>
          <w:w w:val="105"/>
          <w:sz w:val="21"/>
        </w:rPr>
        <w:t>found that </w:t>
      </w:r>
      <w:r>
        <w:rPr>
          <w:w w:val="105"/>
          <w:sz w:val="21"/>
        </w:rPr>
        <w:t>a short course of </w:t>
      </w:r>
      <w:r>
        <w:rPr>
          <w:spacing w:val="-3"/>
          <w:w w:val="105"/>
          <w:sz w:val="21"/>
        </w:rPr>
        <w:t>smoked </w:t>
      </w:r>
      <w:r>
        <w:rPr>
          <w:spacing w:val="-5"/>
          <w:w w:val="105"/>
          <w:sz w:val="21"/>
        </w:rPr>
        <w:t>THC-rich </w:t>
      </w:r>
      <w:r>
        <w:rPr>
          <w:w w:val="105"/>
          <w:sz w:val="21"/>
        </w:rPr>
        <w:t>dried </w:t>
      </w:r>
      <w:r>
        <w:rPr>
          <w:spacing w:val="-3"/>
          <w:w w:val="105"/>
          <w:sz w:val="21"/>
        </w:rPr>
        <w:t>cannabis produced ‘significant clinical, </w:t>
      </w:r>
      <w:r>
        <w:rPr>
          <w:w w:val="105"/>
          <w:sz w:val="21"/>
        </w:rPr>
        <w:t>steroid-free benefits </w:t>
      </w:r>
      <w:r>
        <w:rPr>
          <w:spacing w:val="-3"/>
          <w:w w:val="105"/>
          <w:sz w:val="21"/>
        </w:rPr>
        <w:t>to </w:t>
      </w:r>
      <w:r>
        <w:rPr>
          <w:spacing w:val="-6"/>
          <w:w w:val="105"/>
          <w:sz w:val="21"/>
        </w:rPr>
        <w:t>10 </w:t>
      </w:r>
      <w:r>
        <w:rPr>
          <w:w w:val="105"/>
          <w:sz w:val="21"/>
        </w:rPr>
        <w:t>out of </w:t>
      </w:r>
      <w:r>
        <w:rPr>
          <w:spacing w:val="-12"/>
          <w:w w:val="105"/>
          <w:sz w:val="21"/>
        </w:rPr>
        <w:t>11 </w:t>
      </w:r>
      <w:r>
        <w:rPr>
          <w:w w:val="105"/>
          <w:sz w:val="21"/>
        </w:rPr>
        <w:t>patients in the </w:t>
      </w:r>
      <w:r>
        <w:rPr>
          <w:spacing w:val="-3"/>
          <w:w w:val="105"/>
          <w:sz w:val="21"/>
        </w:rPr>
        <w:t>treatment </w:t>
      </w:r>
      <w:r>
        <w:rPr>
          <w:spacing w:val="-4"/>
          <w:w w:val="105"/>
          <w:sz w:val="21"/>
        </w:rPr>
        <w:t>group, </w:t>
      </w:r>
      <w:r>
        <w:rPr>
          <w:w w:val="105"/>
          <w:sz w:val="21"/>
        </w:rPr>
        <w:t>with some able </w:t>
      </w:r>
      <w:r>
        <w:rPr>
          <w:spacing w:val="-3"/>
          <w:w w:val="105"/>
          <w:sz w:val="21"/>
        </w:rPr>
        <w:t>to </w:t>
      </w:r>
      <w:r>
        <w:rPr>
          <w:w w:val="105"/>
          <w:sz w:val="21"/>
        </w:rPr>
        <w:t>be weaned </w:t>
      </w:r>
      <w:r>
        <w:rPr>
          <w:spacing w:val="-3"/>
          <w:w w:val="105"/>
          <w:sz w:val="21"/>
        </w:rPr>
        <w:t>from </w:t>
      </w:r>
      <w:r>
        <w:rPr>
          <w:w w:val="105"/>
          <w:sz w:val="21"/>
        </w:rPr>
        <w:t>steroid dependency. There </w:t>
      </w:r>
      <w:r>
        <w:rPr>
          <w:spacing w:val="-3"/>
          <w:w w:val="105"/>
          <w:sz w:val="21"/>
        </w:rPr>
        <w:t>were </w:t>
      </w:r>
      <w:r>
        <w:rPr>
          <w:w w:val="105"/>
          <w:sz w:val="21"/>
        </w:rPr>
        <w:t>no </w:t>
      </w:r>
      <w:r>
        <w:rPr>
          <w:spacing w:val="-3"/>
          <w:w w:val="105"/>
          <w:sz w:val="21"/>
        </w:rPr>
        <w:t>significant </w:t>
      </w:r>
      <w:r>
        <w:rPr>
          <w:w w:val="105"/>
          <w:sz w:val="21"/>
        </w:rPr>
        <w:t>side </w:t>
      </w:r>
      <w:r>
        <w:rPr>
          <w:spacing w:val="-5"/>
          <w:w w:val="105"/>
          <w:sz w:val="21"/>
        </w:rPr>
        <w:t>effects’.</w:t>
      </w:r>
      <w:r>
        <w:rPr>
          <w:spacing w:val="-5"/>
          <w:w w:val="105"/>
          <w:position w:val="7"/>
          <w:sz w:val="12"/>
        </w:rPr>
        <w:t>193</w:t>
      </w:r>
      <w:r>
        <w:rPr>
          <w:spacing w:val="-5"/>
          <w:w w:val="105"/>
          <w:sz w:val="12"/>
        </w:rPr>
        <w:t> </w:t>
      </w:r>
      <w:r>
        <w:rPr>
          <w:w w:val="105"/>
          <w:sz w:val="21"/>
        </w:rPr>
        <w:t>The author of a </w:t>
      </w:r>
      <w:r>
        <w:rPr>
          <w:spacing w:val="-3"/>
          <w:w w:val="105"/>
          <w:sz w:val="21"/>
        </w:rPr>
        <w:t>recent </w:t>
      </w:r>
      <w:r>
        <w:rPr>
          <w:w w:val="105"/>
          <w:sz w:val="21"/>
        </w:rPr>
        <w:t>review </w:t>
      </w:r>
      <w:r>
        <w:rPr>
          <w:spacing w:val="-3"/>
          <w:w w:val="105"/>
          <w:sz w:val="21"/>
        </w:rPr>
        <w:t>concluded </w:t>
      </w:r>
      <w:r>
        <w:rPr>
          <w:w w:val="105"/>
          <w:sz w:val="21"/>
        </w:rPr>
        <w:t>that: </w:t>
      </w:r>
      <w:r>
        <w:rPr>
          <w:spacing w:val="-3"/>
          <w:w w:val="105"/>
          <w:sz w:val="21"/>
        </w:rPr>
        <w:t>‘During </w:t>
      </w:r>
      <w:r>
        <w:rPr>
          <w:w w:val="105"/>
          <w:sz w:val="21"/>
        </w:rPr>
        <w:t>the </w:t>
      </w:r>
      <w:r>
        <w:rPr>
          <w:spacing w:val="-3"/>
          <w:w w:val="105"/>
          <w:sz w:val="21"/>
        </w:rPr>
        <w:t>forthcoming </w:t>
      </w:r>
      <w:r>
        <w:rPr>
          <w:w w:val="105"/>
          <w:sz w:val="21"/>
        </w:rPr>
        <w:t>years, the </w:t>
      </w:r>
      <w:r>
        <w:rPr>
          <w:spacing w:val="-3"/>
          <w:w w:val="105"/>
          <w:sz w:val="21"/>
        </w:rPr>
        <w:t>plant might</w:t>
      </w:r>
      <w:r>
        <w:rPr>
          <w:spacing w:val="-5"/>
          <w:w w:val="105"/>
          <w:sz w:val="21"/>
        </w:rPr>
        <w:t> </w:t>
      </w:r>
      <w:r>
        <w:rPr>
          <w:w w:val="105"/>
          <w:sz w:val="21"/>
        </w:rPr>
        <w:t>be</w:t>
      </w:r>
      <w:r>
        <w:rPr>
          <w:spacing w:val="-4"/>
          <w:w w:val="105"/>
          <w:sz w:val="21"/>
        </w:rPr>
        <w:t> </w:t>
      </w:r>
      <w:r>
        <w:rPr>
          <w:w w:val="105"/>
          <w:sz w:val="21"/>
        </w:rPr>
        <w:t>widely</w:t>
      </w:r>
      <w:r>
        <w:rPr>
          <w:spacing w:val="-5"/>
          <w:w w:val="105"/>
          <w:sz w:val="21"/>
        </w:rPr>
        <w:t> </w:t>
      </w:r>
      <w:r>
        <w:rPr>
          <w:w w:val="105"/>
          <w:sz w:val="21"/>
        </w:rPr>
        <w:t>used</w:t>
      </w:r>
      <w:r>
        <w:rPr>
          <w:spacing w:val="-4"/>
          <w:w w:val="105"/>
          <w:sz w:val="21"/>
        </w:rPr>
        <w:t> </w:t>
      </w:r>
      <w:r>
        <w:rPr>
          <w:w w:val="105"/>
          <w:sz w:val="21"/>
        </w:rPr>
        <w:t>in</w:t>
      </w:r>
      <w:r>
        <w:rPr>
          <w:spacing w:val="-5"/>
          <w:w w:val="105"/>
          <w:sz w:val="21"/>
        </w:rPr>
        <w:t> </w:t>
      </w:r>
      <w:r>
        <w:rPr>
          <w:w w:val="105"/>
          <w:sz w:val="21"/>
        </w:rPr>
        <w:t>the</w:t>
      </w:r>
      <w:r>
        <w:rPr>
          <w:spacing w:val="-4"/>
          <w:w w:val="105"/>
          <w:sz w:val="21"/>
        </w:rPr>
        <w:t> </w:t>
      </w:r>
      <w:r>
        <w:rPr>
          <w:spacing w:val="-3"/>
          <w:w w:val="105"/>
          <w:sz w:val="21"/>
        </w:rPr>
        <w:t>treatment</w:t>
      </w:r>
      <w:r>
        <w:rPr>
          <w:spacing w:val="-4"/>
          <w:w w:val="105"/>
          <w:sz w:val="21"/>
        </w:rPr>
        <w:t> </w:t>
      </w:r>
      <w:r>
        <w:rPr>
          <w:w w:val="105"/>
          <w:sz w:val="21"/>
        </w:rPr>
        <w:t>of</w:t>
      </w:r>
      <w:r>
        <w:rPr>
          <w:spacing w:val="-5"/>
          <w:w w:val="105"/>
          <w:sz w:val="21"/>
        </w:rPr>
        <w:t> </w:t>
      </w:r>
      <w:r>
        <w:rPr>
          <w:w w:val="105"/>
          <w:sz w:val="21"/>
        </w:rPr>
        <w:t>[inflammatory</w:t>
      </w:r>
      <w:r>
        <w:rPr>
          <w:spacing w:val="-4"/>
          <w:w w:val="105"/>
          <w:sz w:val="21"/>
        </w:rPr>
        <w:t> </w:t>
      </w:r>
      <w:r>
        <w:rPr>
          <w:w w:val="105"/>
          <w:sz w:val="21"/>
        </w:rPr>
        <w:t>bowel</w:t>
      </w:r>
      <w:r>
        <w:rPr>
          <w:spacing w:val="-5"/>
          <w:w w:val="105"/>
          <w:sz w:val="21"/>
        </w:rPr>
        <w:t> </w:t>
      </w:r>
      <w:r>
        <w:rPr>
          <w:w w:val="105"/>
          <w:sz w:val="21"/>
        </w:rPr>
        <w:t>disease]</w:t>
      </w:r>
      <w:r>
        <w:rPr>
          <w:spacing w:val="-4"/>
          <w:w w:val="105"/>
          <w:sz w:val="21"/>
        </w:rPr>
        <w:t> </w:t>
      </w:r>
      <w:r>
        <w:rPr>
          <w:w w:val="105"/>
          <w:sz w:val="21"/>
        </w:rPr>
        <w:t>patients.</w:t>
      </w:r>
      <w:r>
        <w:rPr>
          <w:spacing w:val="-4"/>
          <w:w w:val="105"/>
          <w:sz w:val="21"/>
        </w:rPr>
        <w:t> </w:t>
      </w:r>
      <w:r>
        <w:rPr>
          <w:w w:val="115"/>
          <w:sz w:val="21"/>
        </w:rPr>
        <w:t>…</w:t>
      </w:r>
      <w:r>
        <w:rPr>
          <w:spacing w:val="-10"/>
          <w:w w:val="115"/>
          <w:sz w:val="21"/>
        </w:rPr>
        <w:t> </w:t>
      </w:r>
      <w:r>
        <w:rPr>
          <w:w w:val="105"/>
          <w:sz w:val="21"/>
        </w:rPr>
        <w:t>It</w:t>
      </w:r>
    </w:p>
    <w:p>
      <w:pPr>
        <w:pStyle w:val="BodyText"/>
        <w:spacing w:line="242" w:lineRule="auto" w:before="7"/>
        <w:ind w:left="2381" w:right="1651"/>
        <w:rPr>
          <w:sz w:val="12"/>
        </w:rPr>
      </w:pPr>
      <w:r>
        <w:rPr>
          <w:w w:val="105"/>
        </w:rPr>
        <w:t>is,</w:t>
      </w:r>
      <w:r>
        <w:rPr>
          <w:spacing w:val="-11"/>
          <w:w w:val="105"/>
        </w:rPr>
        <w:t> </w:t>
      </w:r>
      <w:r>
        <w:rPr>
          <w:spacing w:val="-4"/>
          <w:w w:val="105"/>
        </w:rPr>
        <w:t>however,</w:t>
      </w:r>
      <w:r>
        <w:rPr>
          <w:spacing w:val="-11"/>
          <w:w w:val="105"/>
        </w:rPr>
        <w:t> </w:t>
      </w:r>
      <w:r>
        <w:rPr>
          <w:w w:val="105"/>
        </w:rPr>
        <w:t>necessary</w:t>
      </w:r>
      <w:r>
        <w:rPr>
          <w:spacing w:val="-10"/>
          <w:w w:val="105"/>
        </w:rPr>
        <w:t> </w:t>
      </w:r>
      <w:r>
        <w:rPr>
          <w:spacing w:val="-3"/>
          <w:w w:val="105"/>
        </w:rPr>
        <w:t>to</w:t>
      </w:r>
      <w:r>
        <w:rPr>
          <w:spacing w:val="-11"/>
          <w:w w:val="105"/>
        </w:rPr>
        <w:t> </w:t>
      </w:r>
      <w:r>
        <w:rPr>
          <w:spacing w:val="-3"/>
          <w:w w:val="105"/>
        </w:rPr>
        <w:t>accurately</w:t>
      </w:r>
      <w:r>
        <w:rPr>
          <w:spacing w:val="-10"/>
          <w:w w:val="105"/>
        </w:rPr>
        <w:t> </w:t>
      </w:r>
      <w:r>
        <w:rPr>
          <w:w w:val="105"/>
        </w:rPr>
        <w:t>confirm</w:t>
      </w:r>
      <w:r>
        <w:rPr>
          <w:spacing w:val="-11"/>
          <w:w w:val="105"/>
        </w:rPr>
        <w:t> </w:t>
      </w:r>
      <w:r>
        <w:rPr>
          <w:w w:val="105"/>
        </w:rPr>
        <w:t>the</w:t>
      </w:r>
      <w:r>
        <w:rPr>
          <w:spacing w:val="-11"/>
          <w:w w:val="105"/>
        </w:rPr>
        <w:t> </w:t>
      </w:r>
      <w:r>
        <w:rPr>
          <w:w w:val="105"/>
        </w:rPr>
        <w:t>safety</w:t>
      </w:r>
      <w:r>
        <w:rPr>
          <w:spacing w:val="-10"/>
          <w:w w:val="105"/>
        </w:rPr>
        <w:t> </w:t>
      </w:r>
      <w:r>
        <w:rPr>
          <w:w w:val="105"/>
        </w:rPr>
        <w:t>and</w:t>
      </w:r>
      <w:r>
        <w:rPr>
          <w:spacing w:val="-11"/>
          <w:w w:val="105"/>
        </w:rPr>
        <w:t> </w:t>
      </w:r>
      <w:r>
        <w:rPr>
          <w:w w:val="105"/>
        </w:rPr>
        <w:t>effectiveness</w:t>
      </w:r>
      <w:r>
        <w:rPr>
          <w:spacing w:val="-10"/>
          <w:w w:val="105"/>
        </w:rPr>
        <w:t> </w:t>
      </w:r>
      <w:r>
        <w:rPr>
          <w:w w:val="105"/>
        </w:rPr>
        <w:t>of</w:t>
      </w:r>
      <w:r>
        <w:rPr>
          <w:spacing w:val="-11"/>
          <w:w w:val="105"/>
        </w:rPr>
        <w:t> </w:t>
      </w:r>
      <w:r>
        <w:rPr>
          <w:w w:val="105"/>
        </w:rPr>
        <w:t>the</w:t>
      </w:r>
      <w:r>
        <w:rPr>
          <w:spacing w:val="-11"/>
          <w:w w:val="105"/>
        </w:rPr>
        <w:t> </w:t>
      </w:r>
      <w:r>
        <w:rPr>
          <w:spacing w:val="-3"/>
          <w:w w:val="105"/>
        </w:rPr>
        <w:t>plant</w:t>
      </w:r>
      <w:r>
        <w:rPr>
          <w:spacing w:val="-10"/>
          <w:w w:val="105"/>
        </w:rPr>
        <w:t> </w:t>
      </w:r>
      <w:r>
        <w:rPr>
          <w:w w:val="105"/>
        </w:rPr>
        <w:t>by performing large </w:t>
      </w:r>
      <w:r>
        <w:rPr>
          <w:spacing w:val="-3"/>
          <w:w w:val="105"/>
        </w:rPr>
        <w:t>clinical</w:t>
      </w:r>
      <w:r>
        <w:rPr>
          <w:spacing w:val="15"/>
          <w:w w:val="105"/>
        </w:rPr>
        <w:t> </w:t>
      </w:r>
      <w:r>
        <w:rPr>
          <w:spacing w:val="-4"/>
          <w:w w:val="105"/>
        </w:rPr>
        <w:t>studies.’</w:t>
      </w:r>
      <w:r>
        <w:rPr>
          <w:spacing w:val="-4"/>
          <w:w w:val="105"/>
          <w:position w:val="7"/>
          <w:sz w:val="12"/>
        </w:rPr>
        <w:t>194</w:t>
      </w:r>
    </w:p>
    <w:p>
      <w:pPr>
        <w:pStyle w:val="Heading5"/>
        <w:spacing w:before="153"/>
      </w:pPr>
      <w:r>
        <w:rPr>
          <w:color w:val="6D6E71"/>
          <w:w w:val="110"/>
        </w:rPr>
        <w:t>Sleep disorders</w:t>
      </w:r>
    </w:p>
    <w:p>
      <w:pPr>
        <w:pStyle w:val="ListParagraph"/>
        <w:numPr>
          <w:ilvl w:val="1"/>
          <w:numId w:val="25"/>
        </w:numPr>
        <w:tabs>
          <w:tab w:pos="2380" w:val="left" w:leader="none"/>
          <w:tab w:pos="2381" w:val="left" w:leader="none"/>
        </w:tabs>
        <w:spacing w:line="242" w:lineRule="auto" w:before="143" w:after="0"/>
        <w:ind w:left="2381" w:right="1805" w:hanging="794"/>
        <w:jc w:val="left"/>
        <w:rPr>
          <w:sz w:val="12"/>
        </w:rPr>
      </w:pPr>
      <w:r>
        <w:rPr>
          <w:spacing w:val="-3"/>
          <w:w w:val="105"/>
          <w:sz w:val="21"/>
        </w:rPr>
        <w:t>Whiting </w:t>
      </w:r>
      <w:r>
        <w:rPr>
          <w:w w:val="105"/>
          <w:sz w:val="21"/>
        </w:rPr>
        <w:t>et al </w:t>
      </w:r>
      <w:r>
        <w:rPr>
          <w:spacing w:val="-3"/>
          <w:w w:val="105"/>
          <w:sz w:val="21"/>
        </w:rPr>
        <w:t>concluded that </w:t>
      </w:r>
      <w:r>
        <w:rPr>
          <w:w w:val="105"/>
          <w:sz w:val="21"/>
        </w:rPr>
        <w:t>there was ‘low-quality </w:t>
      </w:r>
      <w:r>
        <w:rPr>
          <w:spacing w:val="-3"/>
          <w:w w:val="105"/>
          <w:sz w:val="21"/>
        </w:rPr>
        <w:t>evidence’ to </w:t>
      </w:r>
      <w:r>
        <w:rPr>
          <w:w w:val="105"/>
          <w:sz w:val="21"/>
        </w:rPr>
        <w:t>support the use of </w:t>
      </w:r>
      <w:r>
        <w:rPr>
          <w:spacing w:val="-3"/>
          <w:w w:val="105"/>
          <w:sz w:val="21"/>
        </w:rPr>
        <w:t>cannabinoids </w:t>
      </w:r>
      <w:r>
        <w:rPr>
          <w:w w:val="105"/>
          <w:sz w:val="21"/>
        </w:rPr>
        <w:t>in the </w:t>
      </w:r>
      <w:r>
        <w:rPr>
          <w:spacing w:val="-3"/>
          <w:w w:val="105"/>
          <w:sz w:val="21"/>
        </w:rPr>
        <w:t>treatment </w:t>
      </w:r>
      <w:r>
        <w:rPr>
          <w:w w:val="105"/>
          <w:sz w:val="21"/>
        </w:rPr>
        <w:t>of sleep disorders. The authors located two studies, one </w:t>
      </w:r>
      <w:r>
        <w:rPr>
          <w:spacing w:val="-3"/>
          <w:w w:val="105"/>
          <w:sz w:val="21"/>
        </w:rPr>
        <w:t>considering</w:t>
      </w:r>
      <w:r>
        <w:rPr>
          <w:spacing w:val="-8"/>
          <w:w w:val="105"/>
          <w:sz w:val="21"/>
        </w:rPr>
        <w:t> </w:t>
      </w:r>
      <w:r>
        <w:rPr>
          <w:w w:val="105"/>
          <w:sz w:val="21"/>
        </w:rPr>
        <w:t>sleep</w:t>
      </w:r>
      <w:r>
        <w:rPr>
          <w:spacing w:val="-7"/>
          <w:w w:val="105"/>
          <w:sz w:val="21"/>
        </w:rPr>
        <w:t> </w:t>
      </w:r>
      <w:r>
        <w:rPr>
          <w:w w:val="105"/>
          <w:sz w:val="21"/>
        </w:rPr>
        <w:t>apnoea</w:t>
      </w:r>
      <w:r>
        <w:rPr>
          <w:spacing w:val="-7"/>
          <w:w w:val="105"/>
          <w:sz w:val="21"/>
        </w:rPr>
        <w:t> </w:t>
      </w:r>
      <w:r>
        <w:rPr>
          <w:w w:val="105"/>
          <w:sz w:val="21"/>
        </w:rPr>
        <w:t>and</w:t>
      </w:r>
      <w:r>
        <w:rPr>
          <w:spacing w:val="-7"/>
          <w:w w:val="105"/>
          <w:sz w:val="21"/>
        </w:rPr>
        <w:t> </w:t>
      </w:r>
      <w:r>
        <w:rPr>
          <w:w w:val="105"/>
          <w:sz w:val="21"/>
        </w:rPr>
        <w:t>the</w:t>
      </w:r>
      <w:r>
        <w:rPr>
          <w:spacing w:val="-7"/>
          <w:w w:val="105"/>
          <w:sz w:val="21"/>
        </w:rPr>
        <w:t> </w:t>
      </w:r>
      <w:r>
        <w:rPr>
          <w:w w:val="105"/>
          <w:sz w:val="21"/>
        </w:rPr>
        <w:t>other</w:t>
      </w:r>
      <w:r>
        <w:rPr>
          <w:spacing w:val="-7"/>
          <w:w w:val="105"/>
          <w:sz w:val="21"/>
        </w:rPr>
        <w:t> </w:t>
      </w:r>
      <w:r>
        <w:rPr>
          <w:spacing w:val="-3"/>
          <w:w w:val="105"/>
          <w:sz w:val="21"/>
        </w:rPr>
        <w:t>insomnia.</w:t>
      </w:r>
      <w:r>
        <w:rPr>
          <w:spacing w:val="-7"/>
          <w:w w:val="105"/>
          <w:sz w:val="21"/>
        </w:rPr>
        <w:t> </w:t>
      </w:r>
      <w:r>
        <w:rPr>
          <w:w w:val="105"/>
          <w:sz w:val="21"/>
        </w:rPr>
        <w:t>The</w:t>
      </w:r>
      <w:r>
        <w:rPr>
          <w:spacing w:val="-7"/>
          <w:w w:val="105"/>
          <w:sz w:val="21"/>
        </w:rPr>
        <w:t> </w:t>
      </w:r>
      <w:r>
        <w:rPr>
          <w:w w:val="105"/>
          <w:sz w:val="21"/>
        </w:rPr>
        <w:t>first</w:t>
      </w:r>
      <w:r>
        <w:rPr>
          <w:spacing w:val="-7"/>
          <w:w w:val="105"/>
          <w:sz w:val="21"/>
        </w:rPr>
        <w:t> </w:t>
      </w:r>
      <w:r>
        <w:rPr>
          <w:spacing w:val="-3"/>
          <w:w w:val="105"/>
          <w:sz w:val="21"/>
        </w:rPr>
        <w:t>trial,</w:t>
      </w:r>
      <w:r>
        <w:rPr>
          <w:spacing w:val="-7"/>
          <w:w w:val="105"/>
          <w:sz w:val="21"/>
        </w:rPr>
        <w:t> </w:t>
      </w:r>
      <w:r>
        <w:rPr>
          <w:w w:val="105"/>
          <w:sz w:val="21"/>
        </w:rPr>
        <w:t>which</w:t>
      </w:r>
      <w:r>
        <w:rPr>
          <w:spacing w:val="-7"/>
          <w:w w:val="105"/>
          <w:sz w:val="21"/>
        </w:rPr>
        <w:t> </w:t>
      </w:r>
      <w:r>
        <w:rPr>
          <w:w w:val="105"/>
          <w:sz w:val="21"/>
        </w:rPr>
        <w:t>was</w:t>
      </w:r>
      <w:r>
        <w:rPr>
          <w:spacing w:val="-7"/>
          <w:w w:val="105"/>
          <w:sz w:val="21"/>
        </w:rPr>
        <w:t> </w:t>
      </w:r>
      <w:r>
        <w:rPr>
          <w:w w:val="105"/>
          <w:sz w:val="21"/>
        </w:rPr>
        <w:t>identified</w:t>
      </w:r>
      <w:r>
        <w:rPr>
          <w:spacing w:val="-7"/>
          <w:w w:val="105"/>
          <w:sz w:val="21"/>
        </w:rPr>
        <w:t> </w:t>
      </w:r>
      <w:r>
        <w:rPr>
          <w:w w:val="105"/>
          <w:sz w:val="21"/>
        </w:rPr>
        <w:t>as </w:t>
      </w:r>
      <w:r>
        <w:rPr>
          <w:spacing w:val="-3"/>
          <w:w w:val="105"/>
          <w:sz w:val="21"/>
        </w:rPr>
        <w:t>having </w:t>
      </w:r>
      <w:r>
        <w:rPr>
          <w:w w:val="105"/>
          <w:sz w:val="21"/>
        </w:rPr>
        <w:t>a </w:t>
      </w:r>
      <w:r>
        <w:rPr>
          <w:spacing w:val="-3"/>
          <w:w w:val="105"/>
          <w:sz w:val="21"/>
        </w:rPr>
        <w:t>high </w:t>
      </w:r>
      <w:r>
        <w:rPr>
          <w:w w:val="105"/>
          <w:sz w:val="21"/>
        </w:rPr>
        <w:t>risk of bias, </w:t>
      </w:r>
      <w:r>
        <w:rPr>
          <w:spacing w:val="-3"/>
          <w:w w:val="105"/>
          <w:sz w:val="21"/>
        </w:rPr>
        <w:t>found that nabilone </w:t>
      </w:r>
      <w:r>
        <w:rPr>
          <w:spacing w:val="-2"/>
          <w:w w:val="105"/>
          <w:sz w:val="21"/>
        </w:rPr>
        <w:t>had </w:t>
      </w:r>
      <w:r>
        <w:rPr>
          <w:w w:val="105"/>
          <w:sz w:val="21"/>
        </w:rPr>
        <w:t>a </w:t>
      </w:r>
      <w:r>
        <w:rPr>
          <w:spacing w:val="-3"/>
          <w:w w:val="105"/>
          <w:sz w:val="21"/>
        </w:rPr>
        <w:t>greater </w:t>
      </w:r>
      <w:r>
        <w:rPr>
          <w:w w:val="105"/>
          <w:sz w:val="21"/>
        </w:rPr>
        <w:t>effect </w:t>
      </w:r>
      <w:r>
        <w:rPr>
          <w:spacing w:val="-3"/>
          <w:w w:val="105"/>
          <w:sz w:val="21"/>
        </w:rPr>
        <w:t>than </w:t>
      </w:r>
      <w:r>
        <w:rPr>
          <w:w w:val="105"/>
          <w:sz w:val="21"/>
        </w:rPr>
        <w:t>a </w:t>
      </w:r>
      <w:r>
        <w:rPr>
          <w:spacing w:val="-3"/>
          <w:w w:val="105"/>
          <w:sz w:val="21"/>
        </w:rPr>
        <w:t>placebo. </w:t>
      </w:r>
      <w:r>
        <w:rPr>
          <w:w w:val="105"/>
          <w:sz w:val="21"/>
        </w:rPr>
        <w:t>The second trial suggested </w:t>
      </w:r>
      <w:r>
        <w:rPr>
          <w:spacing w:val="-3"/>
          <w:w w:val="105"/>
          <w:sz w:val="21"/>
        </w:rPr>
        <w:t>that nabilone </w:t>
      </w:r>
      <w:r>
        <w:rPr>
          <w:spacing w:val="-2"/>
          <w:w w:val="105"/>
          <w:sz w:val="21"/>
        </w:rPr>
        <w:t>had </w:t>
      </w:r>
      <w:r>
        <w:rPr>
          <w:w w:val="105"/>
          <w:sz w:val="21"/>
        </w:rPr>
        <w:t>a </w:t>
      </w:r>
      <w:r>
        <w:rPr>
          <w:spacing w:val="-3"/>
          <w:w w:val="105"/>
          <w:sz w:val="21"/>
        </w:rPr>
        <w:t>greater </w:t>
      </w:r>
      <w:r>
        <w:rPr>
          <w:w w:val="105"/>
          <w:sz w:val="21"/>
        </w:rPr>
        <w:t>effect </w:t>
      </w:r>
      <w:r>
        <w:rPr>
          <w:spacing w:val="-3"/>
          <w:w w:val="105"/>
          <w:sz w:val="21"/>
        </w:rPr>
        <w:t>than placebo, </w:t>
      </w:r>
      <w:r>
        <w:rPr>
          <w:w w:val="105"/>
          <w:sz w:val="21"/>
        </w:rPr>
        <w:t>but </w:t>
      </w:r>
      <w:r>
        <w:rPr>
          <w:spacing w:val="-3"/>
          <w:w w:val="105"/>
          <w:sz w:val="21"/>
        </w:rPr>
        <w:t>that </w:t>
      </w:r>
      <w:r>
        <w:rPr>
          <w:w w:val="105"/>
          <w:sz w:val="21"/>
        </w:rPr>
        <w:t>it was less effective </w:t>
      </w:r>
      <w:r>
        <w:rPr>
          <w:spacing w:val="-3"/>
          <w:w w:val="105"/>
          <w:sz w:val="21"/>
        </w:rPr>
        <w:t>than amitriptyline </w:t>
      </w:r>
      <w:r>
        <w:rPr>
          <w:w w:val="105"/>
          <w:sz w:val="21"/>
        </w:rPr>
        <w:t>in </w:t>
      </w:r>
      <w:r>
        <w:rPr>
          <w:spacing w:val="-3"/>
          <w:w w:val="105"/>
          <w:sz w:val="21"/>
        </w:rPr>
        <w:t>terms </w:t>
      </w:r>
      <w:r>
        <w:rPr>
          <w:w w:val="105"/>
          <w:sz w:val="21"/>
        </w:rPr>
        <w:t>of sleep</w:t>
      </w:r>
      <w:r>
        <w:rPr>
          <w:spacing w:val="30"/>
          <w:w w:val="105"/>
          <w:sz w:val="21"/>
        </w:rPr>
        <w:t> </w:t>
      </w:r>
      <w:r>
        <w:rPr>
          <w:spacing w:val="-3"/>
          <w:w w:val="105"/>
          <w:sz w:val="21"/>
        </w:rPr>
        <w:t>restfulness.</w:t>
      </w:r>
      <w:r>
        <w:rPr>
          <w:spacing w:val="-3"/>
          <w:w w:val="105"/>
          <w:position w:val="7"/>
          <w:sz w:val="12"/>
        </w:rPr>
        <w:t>195</w:t>
      </w:r>
    </w:p>
    <w:p>
      <w:pPr>
        <w:pStyle w:val="Heading5"/>
        <w:spacing w:before="157"/>
      </w:pPr>
      <w:r>
        <w:rPr>
          <w:color w:val="6D6E71"/>
          <w:w w:val="115"/>
        </w:rPr>
        <w:t>Anxiety and depression</w:t>
      </w:r>
    </w:p>
    <w:p>
      <w:pPr>
        <w:pStyle w:val="ListParagraph"/>
        <w:numPr>
          <w:ilvl w:val="1"/>
          <w:numId w:val="25"/>
        </w:numPr>
        <w:tabs>
          <w:tab w:pos="2381" w:val="left" w:leader="none"/>
          <w:tab w:pos="2382" w:val="left" w:leader="none"/>
        </w:tabs>
        <w:spacing w:line="242" w:lineRule="auto" w:before="143" w:after="0"/>
        <w:ind w:left="2381" w:right="1697" w:hanging="794"/>
        <w:jc w:val="left"/>
        <w:rPr>
          <w:sz w:val="12"/>
        </w:rPr>
      </w:pPr>
      <w:r>
        <w:rPr>
          <w:spacing w:val="-3"/>
          <w:w w:val="105"/>
          <w:sz w:val="21"/>
        </w:rPr>
        <w:t>Whiting </w:t>
      </w:r>
      <w:r>
        <w:rPr>
          <w:w w:val="105"/>
          <w:sz w:val="21"/>
        </w:rPr>
        <w:t>et al </w:t>
      </w:r>
      <w:r>
        <w:rPr>
          <w:spacing w:val="-3"/>
          <w:w w:val="105"/>
          <w:sz w:val="21"/>
        </w:rPr>
        <w:t>found </w:t>
      </w:r>
      <w:r>
        <w:rPr>
          <w:w w:val="105"/>
          <w:sz w:val="21"/>
        </w:rPr>
        <w:t>no </w:t>
      </w:r>
      <w:r>
        <w:rPr>
          <w:spacing w:val="-3"/>
          <w:w w:val="105"/>
          <w:sz w:val="21"/>
        </w:rPr>
        <w:t>research </w:t>
      </w:r>
      <w:r>
        <w:rPr>
          <w:w w:val="105"/>
          <w:sz w:val="21"/>
        </w:rPr>
        <w:t>support </w:t>
      </w:r>
      <w:r>
        <w:rPr>
          <w:spacing w:val="-3"/>
          <w:w w:val="105"/>
          <w:sz w:val="21"/>
        </w:rPr>
        <w:t>for </w:t>
      </w:r>
      <w:r>
        <w:rPr>
          <w:w w:val="105"/>
          <w:sz w:val="21"/>
        </w:rPr>
        <w:t>the use of </w:t>
      </w:r>
      <w:r>
        <w:rPr>
          <w:spacing w:val="-3"/>
          <w:w w:val="105"/>
          <w:sz w:val="21"/>
        </w:rPr>
        <w:t>cannabis </w:t>
      </w:r>
      <w:r>
        <w:rPr>
          <w:w w:val="105"/>
          <w:sz w:val="21"/>
        </w:rPr>
        <w:t>as a </w:t>
      </w:r>
      <w:r>
        <w:rPr>
          <w:spacing w:val="-3"/>
          <w:w w:val="105"/>
          <w:sz w:val="21"/>
        </w:rPr>
        <w:t>treatment for </w:t>
      </w:r>
      <w:r>
        <w:rPr>
          <w:w w:val="105"/>
          <w:sz w:val="21"/>
        </w:rPr>
        <w:t>depression. It did </w:t>
      </w:r>
      <w:r>
        <w:rPr>
          <w:spacing w:val="-3"/>
          <w:w w:val="105"/>
          <w:sz w:val="21"/>
        </w:rPr>
        <w:t>consider </w:t>
      </w:r>
      <w:r>
        <w:rPr>
          <w:w w:val="105"/>
          <w:sz w:val="21"/>
        </w:rPr>
        <w:t>studies targeted at other </w:t>
      </w:r>
      <w:r>
        <w:rPr>
          <w:spacing w:val="-3"/>
          <w:w w:val="105"/>
          <w:sz w:val="21"/>
        </w:rPr>
        <w:t>conditions </w:t>
      </w:r>
      <w:r>
        <w:rPr>
          <w:w w:val="105"/>
          <w:sz w:val="21"/>
        </w:rPr>
        <w:t>but where effects on depression </w:t>
      </w:r>
      <w:r>
        <w:rPr>
          <w:spacing w:val="-3"/>
          <w:w w:val="105"/>
          <w:sz w:val="21"/>
        </w:rPr>
        <w:t>were measured found that cannabinoids were </w:t>
      </w:r>
      <w:r>
        <w:rPr>
          <w:w w:val="105"/>
          <w:sz w:val="21"/>
        </w:rPr>
        <w:t>no better </w:t>
      </w:r>
      <w:r>
        <w:rPr>
          <w:spacing w:val="-3"/>
          <w:w w:val="105"/>
          <w:sz w:val="21"/>
        </w:rPr>
        <w:t>than </w:t>
      </w:r>
      <w:r>
        <w:rPr>
          <w:spacing w:val="-4"/>
          <w:w w:val="105"/>
          <w:sz w:val="21"/>
        </w:rPr>
        <w:t>placebo.</w:t>
      </w:r>
      <w:r>
        <w:rPr>
          <w:spacing w:val="-4"/>
          <w:w w:val="105"/>
          <w:position w:val="7"/>
          <w:sz w:val="12"/>
        </w:rPr>
        <w:t>196 </w:t>
      </w:r>
      <w:r>
        <w:rPr>
          <w:w w:val="105"/>
          <w:sz w:val="21"/>
        </w:rPr>
        <w:t>In </w:t>
      </w:r>
      <w:r>
        <w:rPr>
          <w:spacing w:val="-3"/>
          <w:w w:val="105"/>
          <w:sz w:val="21"/>
        </w:rPr>
        <w:t>relation to anxiety, </w:t>
      </w:r>
      <w:r>
        <w:rPr>
          <w:w w:val="105"/>
          <w:sz w:val="21"/>
        </w:rPr>
        <w:t>the authors located one </w:t>
      </w:r>
      <w:r>
        <w:rPr>
          <w:spacing w:val="-4"/>
          <w:w w:val="105"/>
          <w:sz w:val="21"/>
        </w:rPr>
        <w:t>‘small </w:t>
      </w:r>
      <w:r>
        <w:rPr>
          <w:spacing w:val="-3"/>
          <w:w w:val="105"/>
          <w:sz w:val="21"/>
        </w:rPr>
        <w:t>parallel-group’ </w:t>
      </w:r>
      <w:r>
        <w:rPr>
          <w:w w:val="105"/>
          <w:sz w:val="21"/>
        </w:rPr>
        <w:t>trial </w:t>
      </w:r>
      <w:r>
        <w:rPr>
          <w:spacing w:val="-3"/>
          <w:w w:val="105"/>
          <w:sz w:val="21"/>
        </w:rPr>
        <w:t>that found CBD to have </w:t>
      </w:r>
      <w:r>
        <w:rPr>
          <w:w w:val="105"/>
          <w:sz w:val="21"/>
        </w:rPr>
        <w:t>a </w:t>
      </w:r>
      <w:r>
        <w:rPr>
          <w:spacing w:val="-3"/>
          <w:w w:val="105"/>
          <w:sz w:val="21"/>
        </w:rPr>
        <w:t>greater </w:t>
      </w:r>
      <w:r>
        <w:rPr>
          <w:w w:val="105"/>
          <w:sz w:val="21"/>
        </w:rPr>
        <w:t>effect </w:t>
      </w:r>
      <w:r>
        <w:rPr>
          <w:spacing w:val="-3"/>
          <w:w w:val="105"/>
          <w:sz w:val="21"/>
        </w:rPr>
        <w:t>than </w:t>
      </w:r>
      <w:r>
        <w:rPr>
          <w:w w:val="105"/>
          <w:sz w:val="21"/>
        </w:rPr>
        <w:t>placebo on </w:t>
      </w:r>
      <w:r>
        <w:rPr>
          <w:spacing w:val="-3"/>
          <w:w w:val="105"/>
          <w:sz w:val="21"/>
        </w:rPr>
        <w:t>generalised </w:t>
      </w:r>
      <w:r>
        <w:rPr>
          <w:w w:val="105"/>
          <w:sz w:val="21"/>
        </w:rPr>
        <w:t>social anxiety </w:t>
      </w:r>
      <w:r>
        <w:rPr>
          <w:spacing w:val="-4"/>
          <w:w w:val="105"/>
          <w:sz w:val="21"/>
        </w:rPr>
        <w:t>disorder, </w:t>
      </w:r>
      <w:r>
        <w:rPr>
          <w:w w:val="105"/>
          <w:sz w:val="21"/>
        </w:rPr>
        <w:t>but </w:t>
      </w:r>
      <w:r>
        <w:rPr>
          <w:spacing w:val="-3"/>
          <w:w w:val="105"/>
          <w:sz w:val="21"/>
        </w:rPr>
        <w:t>considered that</w:t>
      </w:r>
      <w:r>
        <w:rPr>
          <w:spacing w:val="-7"/>
          <w:w w:val="105"/>
          <w:sz w:val="21"/>
        </w:rPr>
        <w:t> </w:t>
      </w:r>
      <w:r>
        <w:rPr>
          <w:w w:val="105"/>
          <w:sz w:val="21"/>
        </w:rPr>
        <w:t>this</w:t>
      </w:r>
      <w:r>
        <w:rPr>
          <w:spacing w:val="-6"/>
          <w:w w:val="105"/>
          <w:sz w:val="21"/>
        </w:rPr>
        <w:t> </w:t>
      </w:r>
      <w:r>
        <w:rPr>
          <w:w w:val="105"/>
          <w:sz w:val="21"/>
        </w:rPr>
        <w:t>trial</w:t>
      </w:r>
      <w:r>
        <w:rPr>
          <w:spacing w:val="-7"/>
          <w:w w:val="105"/>
          <w:sz w:val="21"/>
        </w:rPr>
        <w:t> </w:t>
      </w:r>
      <w:r>
        <w:rPr>
          <w:w w:val="105"/>
          <w:sz w:val="21"/>
        </w:rPr>
        <w:t>was</w:t>
      </w:r>
      <w:r>
        <w:rPr>
          <w:spacing w:val="-6"/>
          <w:w w:val="105"/>
          <w:sz w:val="21"/>
        </w:rPr>
        <w:t> ‘at </w:t>
      </w:r>
      <w:r>
        <w:rPr>
          <w:spacing w:val="-3"/>
          <w:w w:val="105"/>
          <w:sz w:val="21"/>
        </w:rPr>
        <w:t>high</w:t>
      </w:r>
      <w:r>
        <w:rPr>
          <w:spacing w:val="-7"/>
          <w:w w:val="105"/>
          <w:sz w:val="21"/>
        </w:rPr>
        <w:t> </w:t>
      </w:r>
      <w:r>
        <w:rPr>
          <w:w w:val="105"/>
          <w:sz w:val="21"/>
        </w:rPr>
        <w:t>risk</w:t>
      </w:r>
      <w:r>
        <w:rPr>
          <w:spacing w:val="-6"/>
          <w:w w:val="105"/>
          <w:sz w:val="21"/>
        </w:rPr>
        <w:t> </w:t>
      </w:r>
      <w:r>
        <w:rPr>
          <w:w w:val="105"/>
          <w:sz w:val="21"/>
        </w:rPr>
        <w:t>of</w:t>
      </w:r>
      <w:r>
        <w:rPr>
          <w:spacing w:val="-7"/>
          <w:w w:val="105"/>
          <w:sz w:val="21"/>
        </w:rPr>
        <w:t> </w:t>
      </w:r>
      <w:r>
        <w:rPr>
          <w:spacing w:val="-6"/>
          <w:w w:val="105"/>
          <w:sz w:val="21"/>
        </w:rPr>
        <w:t>bias’. </w:t>
      </w:r>
      <w:r>
        <w:rPr>
          <w:w w:val="105"/>
          <w:sz w:val="21"/>
        </w:rPr>
        <w:t>This</w:t>
      </w:r>
      <w:r>
        <w:rPr>
          <w:spacing w:val="-6"/>
          <w:w w:val="105"/>
          <w:sz w:val="21"/>
        </w:rPr>
        <w:t> </w:t>
      </w:r>
      <w:r>
        <w:rPr>
          <w:w w:val="105"/>
          <w:sz w:val="21"/>
        </w:rPr>
        <w:t>trial</w:t>
      </w:r>
      <w:r>
        <w:rPr>
          <w:spacing w:val="-7"/>
          <w:w w:val="105"/>
          <w:sz w:val="21"/>
        </w:rPr>
        <w:t> </w:t>
      </w:r>
      <w:r>
        <w:rPr>
          <w:w w:val="105"/>
          <w:sz w:val="21"/>
        </w:rPr>
        <w:t>was</w:t>
      </w:r>
      <w:r>
        <w:rPr>
          <w:spacing w:val="-6"/>
          <w:w w:val="105"/>
          <w:sz w:val="21"/>
        </w:rPr>
        <w:t> </w:t>
      </w:r>
      <w:r>
        <w:rPr>
          <w:w w:val="105"/>
          <w:sz w:val="21"/>
        </w:rPr>
        <w:t>described</w:t>
      </w:r>
      <w:r>
        <w:rPr>
          <w:spacing w:val="-6"/>
          <w:w w:val="105"/>
          <w:sz w:val="21"/>
        </w:rPr>
        <w:t> </w:t>
      </w:r>
      <w:r>
        <w:rPr>
          <w:w w:val="105"/>
          <w:sz w:val="21"/>
        </w:rPr>
        <w:t>by</w:t>
      </w:r>
      <w:r>
        <w:rPr>
          <w:spacing w:val="-7"/>
          <w:w w:val="105"/>
          <w:sz w:val="21"/>
        </w:rPr>
        <w:t> </w:t>
      </w:r>
      <w:r>
        <w:rPr>
          <w:w w:val="105"/>
          <w:sz w:val="21"/>
        </w:rPr>
        <w:t>the</w:t>
      </w:r>
      <w:r>
        <w:rPr>
          <w:spacing w:val="-6"/>
          <w:w w:val="105"/>
          <w:sz w:val="21"/>
        </w:rPr>
        <w:t> </w:t>
      </w:r>
      <w:r>
        <w:rPr>
          <w:w w:val="105"/>
          <w:sz w:val="21"/>
        </w:rPr>
        <w:t>authors</w:t>
      </w:r>
      <w:r>
        <w:rPr>
          <w:spacing w:val="-7"/>
          <w:w w:val="105"/>
          <w:sz w:val="21"/>
        </w:rPr>
        <w:t> </w:t>
      </w:r>
      <w:r>
        <w:rPr>
          <w:w w:val="105"/>
          <w:sz w:val="21"/>
        </w:rPr>
        <w:t>as</w:t>
      </w:r>
      <w:r>
        <w:rPr>
          <w:spacing w:val="-6"/>
          <w:w w:val="105"/>
          <w:sz w:val="21"/>
        </w:rPr>
        <w:t> </w:t>
      </w:r>
      <w:r>
        <w:rPr>
          <w:w w:val="105"/>
          <w:sz w:val="21"/>
        </w:rPr>
        <w:t>‘very</w:t>
      </w:r>
      <w:r>
        <w:rPr>
          <w:spacing w:val="-6"/>
          <w:w w:val="105"/>
          <w:sz w:val="21"/>
        </w:rPr>
        <w:t> </w:t>
      </w:r>
      <w:r>
        <w:rPr>
          <w:w w:val="105"/>
          <w:sz w:val="21"/>
        </w:rPr>
        <w:t>low quality’</w:t>
      </w:r>
      <w:r>
        <w:rPr>
          <w:spacing w:val="5"/>
          <w:w w:val="105"/>
          <w:sz w:val="21"/>
        </w:rPr>
        <w:t> </w:t>
      </w:r>
      <w:r>
        <w:rPr>
          <w:spacing w:val="-4"/>
          <w:w w:val="105"/>
          <w:sz w:val="21"/>
        </w:rPr>
        <w:t>evidence.</w:t>
      </w:r>
      <w:r>
        <w:rPr>
          <w:spacing w:val="-4"/>
          <w:w w:val="105"/>
          <w:position w:val="7"/>
          <w:sz w:val="12"/>
        </w:rPr>
        <w:t>197</w:t>
      </w:r>
    </w:p>
    <w:p>
      <w:pPr>
        <w:pStyle w:val="Heading4"/>
        <w:spacing w:before="139"/>
        <w:ind w:left="1587"/>
      </w:pPr>
      <w:r>
        <w:rPr>
          <w:w w:val="115"/>
        </w:rPr>
        <w:t>Issues for policy-makers</w:t>
      </w:r>
    </w:p>
    <w:p>
      <w:pPr>
        <w:pStyle w:val="ListParagraph"/>
        <w:numPr>
          <w:ilvl w:val="1"/>
          <w:numId w:val="25"/>
        </w:numPr>
        <w:tabs>
          <w:tab w:pos="2381" w:val="left" w:leader="none"/>
          <w:tab w:pos="2382" w:val="left" w:leader="none"/>
        </w:tabs>
        <w:spacing w:line="242" w:lineRule="auto" w:before="137" w:after="0"/>
        <w:ind w:left="2381" w:right="1915" w:hanging="794"/>
        <w:jc w:val="left"/>
        <w:rPr>
          <w:sz w:val="21"/>
        </w:rPr>
      </w:pPr>
      <w:r>
        <w:rPr>
          <w:w w:val="105"/>
          <w:sz w:val="21"/>
        </w:rPr>
        <w:t>As </w:t>
      </w:r>
      <w:r>
        <w:rPr>
          <w:spacing w:val="-3"/>
          <w:w w:val="105"/>
          <w:sz w:val="21"/>
        </w:rPr>
        <w:t>summarised above, </w:t>
      </w:r>
      <w:r>
        <w:rPr>
          <w:w w:val="105"/>
          <w:sz w:val="21"/>
        </w:rPr>
        <w:t>the evidence base </w:t>
      </w:r>
      <w:r>
        <w:rPr>
          <w:spacing w:val="-3"/>
          <w:w w:val="105"/>
          <w:sz w:val="21"/>
        </w:rPr>
        <w:t>for </w:t>
      </w:r>
      <w:r>
        <w:rPr>
          <w:w w:val="105"/>
          <w:sz w:val="21"/>
        </w:rPr>
        <w:t>the </w:t>
      </w:r>
      <w:r>
        <w:rPr>
          <w:spacing w:val="-3"/>
          <w:w w:val="105"/>
          <w:sz w:val="21"/>
        </w:rPr>
        <w:t>clinical </w:t>
      </w:r>
      <w:r>
        <w:rPr>
          <w:w w:val="105"/>
          <w:sz w:val="21"/>
        </w:rPr>
        <w:t>efficacy of </w:t>
      </w:r>
      <w:r>
        <w:rPr>
          <w:spacing w:val="-3"/>
          <w:w w:val="105"/>
          <w:sz w:val="21"/>
        </w:rPr>
        <w:t>medicinal cannabis remains </w:t>
      </w:r>
      <w:r>
        <w:rPr>
          <w:w w:val="105"/>
          <w:sz w:val="21"/>
        </w:rPr>
        <w:t>of at best moderate quality </w:t>
      </w:r>
      <w:r>
        <w:rPr>
          <w:spacing w:val="-3"/>
          <w:w w:val="105"/>
          <w:sz w:val="21"/>
        </w:rPr>
        <w:t>for </w:t>
      </w:r>
      <w:r>
        <w:rPr>
          <w:w w:val="105"/>
          <w:sz w:val="21"/>
        </w:rPr>
        <w:t>most </w:t>
      </w:r>
      <w:r>
        <w:rPr>
          <w:spacing w:val="-3"/>
          <w:w w:val="105"/>
          <w:sz w:val="21"/>
        </w:rPr>
        <w:t>conditions </w:t>
      </w:r>
      <w:r>
        <w:rPr>
          <w:w w:val="105"/>
          <w:sz w:val="21"/>
        </w:rPr>
        <w:t>in respect of which </w:t>
      </w:r>
      <w:r>
        <w:rPr>
          <w:spacing w:val="-3"/>
          <w:w w:val="105"/>
          <w:sz w:val="21"/>
        </w:rPr>
        <w:t>claims </w:t>
      </w:r>
      <w:r>
        <w:rPr>
          <w:w w:val="105"/>
          <w:sz w:val="21"/>
        </w:rPr>
        <w:t>of efficacy </w:t>
      </w:r>
      <w:r>
        <w:rPr>
          <w:spacing w:val="-3"/>
          <w:w w:val="105"/>
          <w:sz w:val="21"/>
        </w:rPr>
        <w:t>are made. </w:t>
      </w:r>
      <w:r>
        <w:rPr>
          <w:w w:val="105"/>
          <w:sz w:val="21"/>
        </w:rPr>
        <w:t>There </w:t>
      </w:r>
      <w:r>
        <w:rPr>
          <w:spacing w:val="-3"/>
          <w:w w:val="105"/>
          <w:sz w:val="21"/>
        </w:rPr>
        <w:t>are several reasons for </w:t>
      </w:r>
      <w:r>
        <w:rPr>
          <w:w w:val="105"/>
          <w:sz w:val="21"/>
        </w:rPr>
        <w:t>this. </w:t>
      </w:r>
      <w:r>
        <w:rPr>
          <w:spacing w:val="-3"/>
          <w:w w:val="105"/>
          <w:sz w:val="21"/>
        </w:rPr>
        <w:t>Many </w:t>
      </w:r>
      <w:r>
        <w:rPr>
          <w:w w:val="105"/>
          <w:sz w:val="21"/>
        </w:rPr>
        <w:t>of the studies which </w:t>
      </w:r>
      <w:r>
        <w:rPr>
          <w:spacing w:val="-3"/>
          <w:w w:val="105"/>
          <w:sz w:val="21"/>
        </w:rPr>
        <w:t>are </w:t>
      </w:r>
      <w:r>
        <w:rPr>
          <w:spacing w:val="-2"/>
          <w:w w:val="105"/>
          <w:sz w:val="21"/>
        </w:rPr>
        <w:t>commonly</w:t>
      </w:r>
      <w:r>
        <w:rPr>
          <w:spacing w:val="-9"/>
          <w:w w:val="105"/>
          <w:sz w:val="21"/>
        </w:rPr>
        <w:t> </w:t>
      </w:r>
      <w:r>
        <w:rPr>
          <w:spacing w:val="-3"/>
          <w:w w:val="105"/>
          <w:sz w:val="21"/>
        </w:rPr>
        <w:t>cited</w:t>
      </w:r>
      <w:r>
        <w:rPr>
          <w:spacing w:val="-9"/>
          <w:w w:val="105"/>
          <w:sz w:val="21"/>
        </w:rPr>
        <w:t> </w:t>
      </w:r>
      <w:r>
        <w:rPr>
          <w:w w:val="105"/>
          <w:sz w:val="21"/>
        </w:rPr>
        <w:t>in</w:t>
      </w:r>
      <w:r>
        <w:rPr>
          <w:spacing w:val="-9"/>
          <w:w w:val="105"/>
          <w:sz w:val="21"/>
        </w:rPr>
        <w:t> </w:t>
      </w:r>
      <w:r>
        <w:rPr>
          <w:w w:val="105"/>
          <w:sz w:val="21"/>
        </w:rPr>
        <w:t>support</w:t>
      </w:r>
      <w:r>
        <w:rPr>
          <w:spacing w:val="-8"/>
          <w:w w:val="105"/>
          <w:sz w:val="21"/>
        </w:rPr>
        <w:t> </w:t>
      </w:r>
      <w:r>
        <w:rPr>
          <w:w w:val="105"/>
          <w:sz w:val="21"/>
        </w:rPr>
        <w:t>of</w:t>
      </w:r>
      <w:r>
        <w:rPr>
          <w:spacing w:val="-9"/>
          <w:w w:val="105"/>
          <w:sz w:val="21"/>
        </w:rPr>
        <w:t> </w:t>
      </w:r>
      <w:r>
        <w:rPr>
          <w:w w:val="105"/>
          <w:sz w:val="21"/>
        </w:rPr>
        <w:t>its</w:t>
      </w:r>
      <w:r>
        <w:rPr>
          <w:spacing w:val="-9"/>
          <w:w w:val="105"/>
          <w:sz w:val="21"/>
        </w:rPr>
        <w:t> </w:t>
      </w:r>
      <w:r>
        <w:rPr>
          <w:w w:val="105"/>
          <w:sz w:val="21"/>
        </w:rPr>
        <w:t>efficacy</w:t>
      </w:r>
      <w:r>
        <w:rPr>
          <w:spacing w:val="-8"/>
          <w:w w:val="105"/>
          <w:sz w:val="21"/>
        </w:rPr>
        <w:t> </w:t>
      </w:r>
      <w:r>
        <w:rPr>
          <w:spacing w:val="-3"/>
          <w:w w:val="105"/>
          <w:sz w:val="21"/>
        </w:rPr>
        <w:t>are</w:t>
      </w:r>
      <w:r>
        <w:rPr>
          <w:spacing w:val="-9"/>
          <w:w w:val="105"/>
          <w:sz w:val="21"/>
        </w:rPr>
        <w:t> </w:t>
      </w:r>
      <w:r>
        <w:rPr>
          <w:w w:val="105"/>
          <w:sz w:val="21"/>
        </w:rPr>
        <w:t>low</w:t>
      </w:r>
      <w:r>
        <w:rPr>
          <w:spacing w:val="-9"/>
          <w:w w:val="105"/>
          <w:sz w:val="21"/>
        </w:rPr>
        <w:t> </w:t>
      </w:r>
      <w:r>
        <w:rPr>
          <w:w w:val="105"/>
          <w:sz w:val="21"/>
        </w:rPr>
        <w:t>in</w:t>
      </w:r>
      <w:r>
        <w:rPr>
          <w:spacing w:val="-9"/>
          <w:w w:val="105"/>
          <w:sz w:val="21"/>
        </w:rPr>
        <w:t> </w:t>
      </w:r>
      <w:r>
        <w:rPr>
          <w:w w:val="105"/>
          <w:sz w:val="21"/>
        </w:rPr>
        <w:t>the</w:t>
      </w:r>
      <w:r>
        <w:rPr>
          <w:spacing w:val="-8"/>
          <w:w w:val="105"/>
          <w:sz w:val="21"/>
        </w:rPr>
        <w:t> </w:t>
      </w:r>
      <w:r>
        <w:rPr>
          <w:w w:val="105"/>
          <w:sz w:val="21"/>
        </w:rPr>
        <w:t>evidentiary</w:t>
      </w:r>
      <w:r>
        <w:rPr>
          <w:spacing w:val="-9"/>
          <w:w w:val="105"/>
          <w:sz w:val="21"/>
        </w:rPr>
        <w:t> </w:t>
      </w:r>
      <w:r>
        <w:rPr>
          <w:spacing w:val="-3"/>
          <w:w w:val="105"/>
          <w:sz w:val="21"/>
        </w:rPr>
        <w:t>‘hierarchy’</w:t>
      </w:r>
      <w:r>
        <w:rPr>
          <w:spacing w:val="-9"/>
          <w:w w:val="105"/>
          <w:sz w:val="21"/>
        </w:rPr>
        <w:t> </w:t>
      </w:r>
      <w:r>
        <w:rPr>
          <w:w w:val="105"/>
          <w:sz w:val="21"/>
        </w:rPr>
        <w:t>because they:</w:t>
      </w:r>
    </w:p>
    <w:p>
      <w:pPr>
        <w:pStyle w:val="ListParagraph"/>
        <w:numPr>
          <w:ilvl w:val="2"/>
          <w:numId w:val="25"/>
        </w:numPr>
        <w:tabs>
          <w:tab w:pos="2721" w:val="left" w:leader="none"/>
          <w:tab w:pos="2722" w:val="left" w:leader="none"/>
        </w:tabs>
        <w:spacing w:line="240" w:lineRule="auto" w:before="125" w:after="0"/>
        <w:ind w:left="2721" w:right="0" w:hanging="340"/>
        <w:jc w:val="left"/>
        <w:rPr>
          <w:sz w:val="21"/>
        </w:rPr>
      </w:pPr>
      <w:r>
        <w:rPr>
          <w:sz w:val="21"/>
        </w:rPr>
        <w:t>rely on case</w:t>
      </w:r>
      <w:r>
        <w:rPr>
          <w:spacing w:val="24"/>
          <w:sz w:val="21"/>
        </w:rPr>
        <w:t> </w:t>
      </w:r>
      <w:r>
        <w:rPr>
          <w:sz w:val="21"/>
        </w:rPr>
        <w:t>reports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4"/>
          <w:sz w:val="21"/>
        </w:rPr>
        <w:t>make </w:t>
      </w:r>
      <w:r>
        <w:rPr>
          <w:spacing w:val="-3"/>
          <w:sz w:val="21"/>
        </w:rPr>
        <w:t>claims arising from small patient</w:t>
      </w:r>
      <w:r>
        <w:rPr>
          <w:spacing w:val="28"/>
          <w:sz w:val="21"/>
        </w:rPr>
        <w:t> </w:t>
      </w:r>
      <w:r>
        <w:rPr>
          <w:sz w:val="21"/>
        </w:rPr>
        <w:t>cohorts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w w:val="105"/>
          <w:sz w:val="21"/>
        </w:rPr>
        <w:t>lack </w:t>
      </w:r>
      <w:r>
        <w:rPr>
          <w:spacing w:val="-3"/>
          <w:w w:val="105"/>
          <w:sz w:val="21"/>
        </w:rPr>
        <w:t>controls </w:t>
      </w:r>
      <w:r>
        <w:rPr>
          <w:w w:val="105"/>
          <w:sz w:val="21"/>
        </w:rPr>
        <w:t>and methodological</w:t>
      </w:r>
      <w:r>
        <w:rPr>
          <w:spacing w:val="23"/>
          <w:w w:val="105"/>
          <w:sz w:val="21"/>
        </w:rPr>
        <w:t> </w:t>
      </w:r>
      <w:r>
        <w:rPr>
          <w:spacing w:val="-4"/>
          <w:w w:val="105"/>
          <w:sz w:val="21"/>
        </w:rPr>
        <w:t>rigour.</w:t>
      </w:r>
    </w:p>
    <w:p>
      <w:pPr>
        <w:pStyle w:val="BodyText"/>
        <w:spacing w:before="3"/>
        <w:rPr>
          <w:sz w:val="11"/>
        </w:rPr>
      </w:pPr>
      <w:r>
        <w:rPr/>
        <w:pict>
          <v:line style="position:absolute;mso-position-horizontal-relative:page;mso-position-vertical-relative:paragraph;z-index:1592;mso-wrap-distance-left:0;mso-wrap-distance-right:0" from="79.370102pt,9.328086pt" to="515.905102pt,9.328086pt" stroked="true" strokeweight="1pt" strokecolor="#abb4a2">
            <v:stroke dashstyle="solid"/>
            <w10:wrap type="topAndBottom"/>
          </v:line>
        </w:pict>
      </w:r>
    </w:p>
    <w:p>
      <w:pPr>
        <w:pStyle w:val="ListParagraph"/>
        <w:numPr>
          <w:ilvl w:val="0"/>
          <w:numId w:val="41"/>
        </w:numPr>
        <w:tabs>
          <w:tab w:pos="2381" w:val="left" w:leader="none"/>
          <w:tab w:pos="2382" w:val="left" w:leader="none"/>
        </w:tabs>
        <w:spacing w:line="240" w:lineRule="auto" w:before="117" w:after="0"/>
        <w:ind w:left="2381" w:right="0" w:hanging="794"/>
        <w:jc w:val="left"/>
        <w:rPr>
          <w:sz w:val="13"/>
        </w:rPr>
      </w:pPr>
      <w:r>
        <w:rPr>
          <w:w w:val="105"/>
          <w:sz w:val="13"/>
        </w:rPr>
        <w:t>Victorian Law Reform Commission, </w:t>
      </w:r>
      <w:r>
        <w:rPr>
          <w:i/>
          <w:w w:val="105"/>
          <w:sz w:val="13"/>
        </w:rPr>
        <w:t>Medicinal Cannabis: Issues Paper </w:t>
      </w:r>
      <w:r>
        <w:rPr>
          <w:w w:val="105"/>
          <w:sz w:val="13"/>
        </w:rPr>
        <w:t>(2015)</w:t>
      </w:r>
      <w:r>
        <w:rPr>
          <w:spacing w:val="7"/>
          <w:w w:val="105"/>
          <w:sz w:val="13"/>
        </w:rPr>
        <w:t> </w:t>
      </w:r>
      <w:r>
        <w:rPr>
          <w:spacing w:val="2"/>
          <w:w w:val="105"/>
          <w:sz w:val="13"/>
        </w:rPr>
        <w:t>[3.55]–[3.59].</w:t>
      </w:r>
    </w:p>
    <w:p>
      <w:pPr>
        <w:pStyle w:val="ListParagraph"/>
        <w:numPr>
          <w:ilvl w:val="0"/>
          <w:numId w:val="41"/>
        </w:numPr>
        <w:tabs>
          <w:tab w:pos="2380" w:val="left" w:leader="none"/>
          <w:tab w:pos="2382" w:val="left" w:leader="none"/>
        </w:tabs>
        <w:spacing w:line="240" w:lineRule="auto" w:before="1" w:after="0"/>
        <w:ind w:left="2381" w:right="0" w:hanging="794"/>
        <w:jc w:val="left"/>
        <w:rPr>
          <w:sz w:val="13"/>
        </w:rPr>
      </w:pPr>
      <w:r>
        <w:rPr>
          <w:w w:val="105"/>
          <w:sz w:val="13"/>
        </w:rPr>
        <w:t>Barbara</w:t>
      </w:r>
      <w:r>
        <w:rPr>
          <w:spacing w:val="5"/>
          <w:w w:val="105"/>
          <w:sz w:val="13"/>
        </w:rPr>
        <w:t> </w:t>
      </w:r>
      <w:r>
        <w:rPr>
          <w:w w:val="105"/>
          <w:sz w:val="13"/>
        </w:rPr>
        <w:t>Koppel</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‘Systematic</w:t>
      </w:r>
      <w:r>
        <w:rPr>
          <w:spacing w:val="5"/>
          <w:w w:val="105"/>
          <w:sz w:val="13"/>
        </w:rPr>
        <w:t> </w:t>
      </w:r>
      <w:r>
        <w:rPr>
          <w:w w:val="105"/>
          <w:sz w:val="13"/>
        </w:rPr>
        <w:t>Review:</w:t>
      </w:r>
      <w:r>
        <w:rPr>
          <w:spacing w:val="5"/>
          <w:w w:val="105"/>
          <w:sz w:val="13"/>
        </w:rPr>
        <w:t> </w:t>
      </w:r>
      <w:r>
        <w:rPr>
          <w:w w:val="105"/>
          <w:sz w:val="13"/>
        </w:rPr>
        <w:t>Efficacy</w:t>
      </w:r>
      <w:r>
        <w:rPr>
          <w:spacing w:val="5"/>
          <w:w w:val="105"/>
          <w:sz w:val="13"/>
        </w:rPr>
        <w:t> </w:t>
      </w:r>
      <w:r>
        <w:rPr>
          <w:w w:val="105"/>
          <w:sz w:val="13"/>
        </w:rPr>
        <w:t>and</w:t>
      </w:r>
      <w:r>
        <w:rPr>
          <w:spacing w:val="5"/>
          <w:w w:val="105"/>
          <w:sz w:val="13"/>
        </w:rPr>
        <w:t> </w:t>
      </w:r>
      <w:r>
        <w:rPr>
          <w:w w:val="105"/>
          <w:sz w:val="13"/>
        </w:rPr>
        <w:t>Safety</w:t>
      </w:r>
      <w:r>
        <w:rPr>
          <w:spacing w:val="5"/>
          <w:w w:val="105"/>
          <w:sz w:val="13"/>
        </w:rPr>
        <w:t> </w:t>
      </w:r>
      <w:r>
        <w:rPr>
          <w:w w:val="105"/>
          <w:sz w:val="13"/>
        </w:rPr>
        <w:t>of</w:t>
      </w:r>
      <w:r>
        <w:rPr>
          <w:spacing w:val="5"/>
          <w:w w:val="105"/>
          <w:sz w:val="13"/>
        </w:rPr>
        <w:t> </w:t>
      </w:r>
      <w:r>
        <w:rPr>
          <w:w w:val="105"/>
          <w:sz w:val="13"/>
        </w:rPr>
        <w:t>Medical</w:t>
      </w:r>
      <w:r>
        <w:rPr>
          <w:spacing w:val="6"/>
          <w:w w:val="105"/>
          <w:sz w:val="13"/>
        </w:rPr>
        <w:t> </w:t>
      </w:r>
      <w:r>
        <w:rPr>
          <w:w w:val="105"/>
          <w:sz w:val="13"/>
        </w:rPr>
        <w:t>Marijuana</w:t>
      </w:r>
      <w:r>
        <w:rPr>
          <w:spacing w:val="5"/>
          <w:w w:val="105"/>
          <w:sz w:val="13"/>
        </w:rPr>
        <w:t> </w:t>
      </w:r>
      <w:r>
        <w:rPr>
          <w:w w:val="105"/>
          <w:sz w:val="13"/>
        </w:rPr>
        <w:t>in</w:t>
      </w:r>
      <w:r>
        <w:rPr>
          <w:spacing w:val="5"/>
          <w:w w:val="105"/>
          <w:sz w:val="13"/>
        </w:rPr>
        <w:t> </w:t>
      </w:r>
      <w:r>
        <w:rPr>
          <w:w w:val="105"/>
          <w:sz w:val="13"/>
        </w:rPr>
        <w:t>Selected</w:t>
      </w:r>
      <w:r>
        <w:rPr>
          <w:spacing w:val="5"/>
          <w:w w:val="105"/>
          <w:sz w:val="13"/>
        </w:rPr>
        <w:t> </w:t>
      </w:r>
      <w:r>
        <w:rPr>
          <w:w w:val="105"/>
          <w:sz w:val="13"/>
        </w:rPr>
        <w:t>Neurologic</w:t>
      </w:r>
      <w:r>
        <w:rPr>
          <w:spacing w:val="5"/>
          <w:w w:val="105"/>
          <w:sz w:val="13"/>
        </w:rPr>
        <w:t> </w:t>
      </w:r>
      <w:r>
        <w:rPr>
          <w:w w:val="105"/>
          <w:sz w:val="13"/>
        </w:rPr>
        <w:t>Disorders’</w:t>
      </w:r>
      <w:r>
        <w:rPr>
          <w:spacing w:val="5"/>
          <w:w w:val="105"/>
          <w:sz w:val="13"/>
        </w:rPr>
        <w:t> </w:t>
      </w:r>
      <w:r>
        <w:rPr>
          <w:w w:val="105"/>
          <w:sz w:val="13"/>
        </w:rPr>
        <w:t>(2014)</w:t>
      </w:r>
      <w:r>
        <w:rPr>
          <w:spacing w:val="5"/>
          <w:w w:val="105"/>
          <w:sz w:val="13"/>
        </w:rPr>
        <w:t> </w:t>
      </w:r>
      <w:r>
        <w:rPr>
          <w:w w:val="105"/>
          <w:sz w:val="13"/>
        </w:rPr>
        <w:t>82</w:t>
      </w:r>
    </w:p>
    <w:p>
      <w:pPr>
        <w:spacing w:before="2"/>
        <w:ind w:left="2381" w:right="0" w:firstLine="0"/>
        <w:jc w:val="left"/>
        <w:rPr>
          <w:i/>
          <w:sz w:val="13"/>
        </w:rPr>
      </w:pPr>
      <w:r>
        <w:rPr>
          <w:i/>
          <w:w w:val="105"/>
          <w:sz w:val="13"/>
        </w:rPr>
        <w:t>Neurology </w:t>
      </w:r>
      <w:r>
        <w:rPr>
          <w:w w:val="105"/>
          <w:sz w:val="13"/>
        </w:rPr>
        <w:t>1556</w:t>
      </w:r>
      <w:r>
        <w:rPr>
          <w:i/>
          <w:w w:val="105"/>
          <w:sz w:val="13"/>
        </w:rPr>
        <w:t>.</w:t>
      </w:r>
    </w:p>
    <w:p>
      <w:pPr>
        <w:pStyle w:val="ListParagraph"/>
        <w:numPr>
          <w:ilvl w:val="0"/>
          <w:numId w:val="41"/>
        </w:numPr>
        <w:tabs>
          <w:tab w:pos="2380" w:val="left" w:leader="none"/>
          <w:tab w:pos="2381" w:val="left" w:leader="none"/>
        </w:tabs>
        <w:spacing w:line="240" w:lineRule="auto" w:before="1" w:after="0"/>
        <w:ind w:left="2380" w:right="1801" w:hanging="793"/>
        <w:jc w:val="left"/>
        <w:rPr>
          <w:sz w:val="13"/>
        </w:rPr>
      </w:pPr>
      <w:r>
        <w:rPr>
          <w:w w:val="105"/>
          <w:sz w:val="13"/>
        </w:rPr>
        <w:t>See T Naftali et al ‘Treatment of Crohn’s Disease with Cannabis: an Observational Study’ </w:t>
      </w:r>
      <w:r>
        <w:rPr>
          <w:spacing w:val="-3"/>
          <w:w w:val="105"/>
          <w:sz w:val="13"/>
        </w:rPr>
        <w:t>(2011)  </w:t>
      </w:r>
      <w:r>
        <w:rPr>
          <w:spacing w:val="-4"/>
          <w:w w:val="105"/>
          <w:sz w:val="13"/>
        </w:rPr>
        <w:t>13  </w:t>
      </w:r>
      <w:r>
        <w:rPr>
          <w:i/>
          <w:w w:val="105"/>
          <w:sz w:val="13"/>
        </w:rPr>
        <w:t>Israel Medical Association Journal     </w:t>
      </w:r>
      <w:r>
        <w:rPr>
          <w:w w:val="105"/>
          <w:sz w:val="13"/>
        </w:rPr>
        <w:t>455; S Lal et al, ‘Cannabis Use Among Patients with Inflammatory Bowel Disease’ </w:t>
      </w:r>
      <w:r>
        <w:rPr>
          <w:spacing w:val="-3"/>
          <w:w w:val="105"/>
          <w:sz w:val="13"/>
        </w:rPr>
        <w:t>(2011) </w:t>
      </w:r>
      <w:r>
        <w:rPr>
          <w:w w:val="105"/>
          <w:sz w:val="13"/>
        </w:rPr>
        <w:t>23 </w:t>
      </w:r>
      <w:r>
        <w:rPr>
          <w:i/>
          <w:w w:val="105"/>
          <w:sz w:val="13"/>
        </w:rPr>
        <w:t>European Journal of Gastroenterological and </w:t>
      </w:r>
      <w:r>
        <w:rPr>
          <w:i/>
          <w:w w:val="105"/>
          <w:sz w:val="13"/>
        </w:rPr>
        <w:t>Hepatology</w:t>
      </w:r>
      <w:r>
        <w:rPr>
          <w:i/>
          <w:spacing w:val="4"/>
          <w:w w:val="105"/>
          <w:sz w:val="13"/>
        </w:rPr>
        <w:t> </w:t>
      </w:r>
      <w:r>
        <w:rPr>
          <w:spacing w:val="-3"/>
          <w:w w:val="105"/>
          <w:sz w:val="13"/>
        </w:rPr>
        <w:t>891.</w:t>
      </w:r>
    </w:p>
    <w:p>
      <w:pPr>
        <w:pStyle w:val="ListParagraph"/>
        <w:numPr>
          <w:ilvl w:val="0"/>
          <w:numId w:val="41"/>
        </w:numPr>
        <w:tabs>
          <w:tab w:pos="2380" w:val="left" w:leader="none"/>
          <w:tab w:pos="2382" w:val="left" w:leader="none"/>
        </w:tabs>
        <w:spacing w:line="240" w:lineRule="auto" w:before="4" w:after="0"/>
        <w:ind w:left="2381" w:right="0" w:hanging="794"/>
        <w:jc w:val="left"/>
        <w:rPr>
          <w:sz w:val="13"/>
        </w:rPr>
      </w:pPr>
      <w:r>
        <w:rPr>
          <w:w w:val="105"/>
          <w:sz w:val="13"/>
        </w:rPr>
        <w:t>T</w:t>
      </w:r>
      <w:r>
        <w:rPr>
          <w:spacing w:val="5"/>
          <w:w w:val="105"/>
          <w:sz w:val="13"/>
        </w:rPr>
        <w:t> </w:t>
      </w:r>
      <w:r>
        <w:rPr>
          <w:w w:val="105"/>
          <w:sz w:val="13"/>
        </w:rPr>
        <w:t>Naftali</w:t>
      </w:r>
      <w:r>
        <w:rPr>
          <w:spacing w:val="5"/>
          <w:w w:val="105"/>
          <w:sz w:val="13"/>
        </w:rPr>
        <w:t> </w:t>
      </w:r>
      <w:r>
        <w:rPr>
          <w:w w:val="105"/>
          <w:sz w:val="13"/>
        </w:rPr>
        <w:t>et</w:t>
      </w:r>
      <w:r>
        <w:rPr>
          <w:spacing w:val="5"/>
          <w:w w:val="105"/>
          <w:sz w:val="13"/>
        </w:rPr>
        <w:t> </w:t>
      </w:r>
      <w:r>
        <w:rPr>
          <w:w w:val="105"/>
          <w:sz w:val="13"/>
        </w:rPr>
        <w:t>al,</w:t>
      </w:r>
      <w:r>
        <w:rPr>
          <w:spacing w:val="6"/>
          <w:w w:val="105"/>
          <w:sz w:val="13"/>
        </w:rPr>
        <w:t> </w:t>
      </w:r>
      <w:r>
        <w:rPr>
          <w:w w:val="105"/>
          <w:sz w:val="13"/>
        </w:rPr>
        <w:t>‘Cannabis</w:t>
      </w:r>
      <w:r>
        <w:rPr>
          <w:spacing w:val="5"/>
          <w:w w:val="105"/>
          <w:sz w:val="13"/>
        </w:rPr>
        <w:t> </w:t>
      </w:r>
      <w:r>
        <w:rPr>
          <w:w w:val="105"/>
          <w:sz w:val="13"/>
        </w:rPr>
        <w:t>Induces</w:t>
      </w:r>
      <w:r>
        <w:rPr>
          <w:spacing w:val="5"/>
          <w:w w:val="105"/>
          <w:sz w:val="13"/>
        </w:rPr>
        <w:t> </w:t>
      </w:r>
      <w:r>
        <w:rPr>
          <w:w w:val="105"/>
          <w:sz w:val="13"/>
        </w:rPr>
        <w:t>a</w:t>
      </w:r>
      <w:r>
        <w:rPr>
          <w:spacing w:val="6"/>
          <w:w w:val="105"/>
          <w:sz w:val="13"/>
        </w:rPr>
        <w:t> </w:t>
      </w:r>
      <w:r>
        <w:rPr>
          <w:w w:val="105"/>
          <w:sz w:val="13"/>
        </w:rPr>
        <w:t>Clinical</w:t>
      </w:r>
      <w:r>
        <w:rPr>
          <w:spacing w:val="5"/>
          <w:w w:val="105"/>
          <w:sz w:val="13"/>
        </w:rPr>
        <w:t> </w:t>
      </w:r>
      <w:r>
        <w:rPr>
          <w:w w:val="105"/>
          <w:sz w:val="13"/>
        </w:rPr>
        <w:t>Response</w:t>
      </w:r>
      <w:r>
        <w:rPr>
          <w:spacing w:val="5"/>
          <w:w w:val="105"/>
          <w:sz w:val="13"/>
        </w:rPr>
        <w:t> </w:t>
      </w:r>
      <w:r>
        <w:rPr>
          <w:w w:val="105"/>
          <w:sz w:val="13"/>
        </w:rPr>
        <w:t>in</w:t>
      </w:r>
      <w:r>
        <w:rPr>
          <w:spacing w:val="6"/>
          <w:w w:val="105"/>
          <w:sz w:val="13"/>
        </w:rPr>
        <w:t> </w:t>
      </w:r>
      <w:r>
        <w:rPr>
          <w:w w:val="105"/>
          <w:sz w:val="13"/>
        </w:rPr>
        <w:t>Patients</w:t>
      </w:r>
      <w:r>
        <w:rPr>
          <w:spacing w:val="5"/>
          <w:w w:val="105"/>
          <w:sz w:val="13"/>
        </w:rPr>
        <w:t> </w:t>
      </w:r>
      <w:r>
        <w:rPr>
          <w:w w:val="105"/>
          <w:sz w:val="13"/>
        </w:rPr>
        <w:t>with</w:t>
      </w:r>
      <w:r>
        <w:rPr>
          <w:spacing w:val="5"/>
          <w:w w:val="105"/>
          <w:sz w:val="13"/>
        </w:rPr>
        <w:t> </w:t>
      </w:r>
      <w:r>
        <w:rPr>
          <w:w w:val="105"/>
          <w:sz w:val="13"/>
        </w:rPr>
        <w:t>Crohn’s</w:t>
      </w:r>
      <w:r>
        <w:rPr>
          <w:spacing w:val="5"/>
          <w:w w:val="105"/>
          <w:sz w:val="13"/>
        </w:rPr>
        <w:t> </w:t>
      </w:r>
      <w:r>
        <w:rPr>
          <w:w w:val="105"/>
          <w:sz w:val="13"/>
        </w:rPr>
        <w:t>Disease:</w:t>
      </w:r>
      <w:r>
        <w:rPr>
          <w:spacing w:val="6"/>
          <w:w w:val="105"/>
          <w:sz w:val="13"/>
        </w:rPr>
        <w:t> </w:t>
      </w:r>
      <w:r>
        <w:rPr>
          <w:w w:val="105"/>
          <w:sz w:val="13"/>
        </w:rPr>
        <w:t>A</w:t>
      </w:r>
      <w:r>
        <w:rPr>
          <w:spacing w:val="5"/>
          <w:w w:val="105"/>
          <w:sz w:val="13"/>
        </w:rPr>
        <w:t> </w:t>
      </w:r>
      <w:r>
        <w:rPr>
          <w:w w:val="105"/>
          <w:sz w:val="13"/>
        </w:rPr>
        <w:t>Prospective</w:t>
      </w:r>
      <w:r>
        <w:rPr>
          <w:spacing w:val="5"/>
          <w:w w:val="105"/>
          <w:sz w:val="13"/>
        </w:rPr>
        <w:t> </w:t>
      </w:r>
      <w:r>
        <w:rPr>
          <w:w w:val="105"/>
          <w:sz w:val="13"/>
        </w:rPr>
        <w:t>Placebo-Controlled</w:t>
      </w:r>
      <w:r>
        <w:rPr>
          <w:spacing w:val="6"/>
          <w:w w:val="105"/>
          <w:sz w:val="13"/>
        </w:rPr>
        <w:t> </w:t>
      </w:r>
      <w:r>
        <w:rPr>
          <w:w w:val="105"/>
          <w:sz w:val="13"/>
        </w:rPr>
        <w:t>Study’</w:t>
      </w:r>
      <w:r>
        <w:rPr>
          <w:spacing w:val="5"/>
          <w:w w:val="105"/>
          <w:sz w:val="13"/>
        </w:rPr>
        <w:t> </w:t>
      </w:r>
      <w:r>
        <w:rPr>
          <w:w w:val="105"/>
          <w:sz w:val="13"/>
        </w:rPr>
        <w:t>(2013)</w:t>
      </w:r>
      <w:r>
        <w:rPr>
          <w:spacing w:val="5"/>
          <w:w w:val="105"/>
          <w:sz w:val="13"/>
        </w:rPr>
        <w:t> </w:t>
      </w:r>
      <w:r>
        <w:rPr>
          <w:spacing w:val="-6"/>
          <w:w w:val="105"/>
          <w:sz w:val="13"/>
        </w:rPr>
        <w:t>11</w:t>
      </w:r>
    </w:p>
    <w:p>
      <w:pPr>
        <w:tabs>
          <w:tab w:pos="2380" w:val="left" w:leader="none"/>
        </w:tabs>
        <w:spacing w:before="1"/>
        <w:ind w:left="1587" w:right="1700" w:firstLine="793"/>
        <w:jc w:val="left"/>
        <w:rPr>
          <w:i/>
          <w:sz w:val="13"/>
        </w:rPr>
      </w:pPr>
      <w:r>
        <w:rPr>
          <w:i/>
          <w:w w:val="105"/>
          <w:sz w:val="13"/>
        </w:rPr>
        <w:t>Clinical Gastroenterological and Hepatology </w:t>
      </w:r>
      <w:r>
        <w:rPr>
          <w:w w:val="105"/>
          <w:sz w:val="13"/>
        </w:rPr>
        <w:t>1276. The primary end point (induction of remission) was, however, statistically not achieved. 194</w:t>
        <w:tab/>
        <w:t>Aikaterini</w:t>
      </w:r>
      <w:r>
        <w:rPr>
          <w:spacing w:val="4"/>
          <w:w w:val="105"/>
          <w:sz w:val="13"/>
        </w:rPr>
        <w:t> </w:t>
      </w:r>
      <w:r>
        <w:rPr>
          <w:w w:val="105"/>
          <w:sz w:val="13"/>
        </w:rPr>
        <w:t>Triantafyllidi</w:t>
      </w:r>
      <w:r>
        <w:rPr>
          <w:spacing w:val="4"/>
          <w:w w:val="105"/>
          <w:sz w:val="13"/>
        </w:rPr>
        <w:t> </w:t>
      </w:r>
      <w:r>
        <w:rPr>
          <w:w w:val="105"/>
          <w:sz w:val="13"/>
        </w:rPr>
        <w:t>et</w:t>
      </w:r>
      <w:r>
        <w:rPr>
          <w:spacing w:val="4"/>
          <w:w w:val="105"/>
          <w:sz w:val="13"/>
        </w:rPr>
        <w:t> </w:t>
      </w:r>
      <w:r>
        <w:rPr>
          <w:w w:val="105"/>
          <w:sz w:val="13"/>
        </w:rPr>
        <w:t>al,</w:t>
      </w:r>
      <w:r>
        <w:rPr>
          <w:spacing w:val="5"/>
          <w:w w:val="105"/>
          <w:sz w:val="13"/>
        </w:rPr>
        <w:t> </w:t>
      </w:r>
      <w:r>
        <w:rPr>
          <w:w w:val="105"/>
          <w:sz w:val="13"/>
        </w:rPr>
        <w:t>‘Herbal</w:t>
      </w:r>
      <w:r>
        <w:rPr>
          <w:spacing w:val="4"/>
          <w:w w:val="105"/>
          <w:sz w:val="13"/>
        </w:rPr>
        <w:t> </w:t>
      </w:r>
      <w:r>
        <w:rPr>
          <w:w w:val="105"/>
          <w:sz w:val="13"/>
        </w:rPr>
        <w:t>and</w:t>
      </w:r>
      <w:r>
        <w:rPr>
          <w:spacing w:val="4"/>
          <w:w w:val="105"/>
          <w:sz w:val="13"/>
        </w:rPr>
        <w:t> </w:t>
      </w:r>
      <w:r>
        <w:rPr>
          <w:w w:val="105"/>
          <w:sz w:val="13"/>
        </w:rPr>
        <w:t>Plant</w:t>
      </w:r>
      <w:r>
        <w:rPr>
          <w:spacing w:val="4"/>
          <w:w w:val="105"/>
          <w:sz w:val="13"/>
        </w:rPr>
        <w:t> </w:t>
      </w:r>
      <w:r>
        <w:rPr>
          <w:w w:val="105"/>
          <w:sz w:val="13"/>
        </w:rPr>
        <w:t>Therapy</w:t>
      </w:r>
      <w:r>
        <w:rPr>
          <w:spacing w:val="5"/>
          <w:w w:val="105"/>
          <w:sz w:val="13"/>
        </w:rPr>
        <w:t> </w:t>
      </w:r>
      <w:r>
        <w:rPr>
          <w:w w:val="105"/>
          <w:sz w:val="13"/>
        </w:rPr>
        <w:t>in</w:t>
      </w:r>
      <w:r>
        <w:rPr>
          <w:spacing w:val="4"/>
          <w:w w:val="105"/>
          <w:sz w:val="13"/>
        </w:rPr>
        <w:t> </w:t>
      </w:r>
      <w:r>
        <w:rPr>
          <w:w w:val="105"/>
          <w:sz w:val="13"/>
        </w:rPr>
        <w:t>Patients</w:t>
      </w:r>
      <w:r>
        <w:rPr>
          <w:spacing w:val="4"/>
          <w:w w:val="105"/>
          <w:sz w:val="13"/>
        </w:rPr>
        <w:t> </w:t>
      </w:r>
      <w:r>
        <w:rPr>
          <w:w w:val="105"/>
          <w:sz w:val="13"/>
        </w:rPr>
        <w:t>with</w:t>
      </w:r>
      <w:r>
        <w:rPr>
          <w:spacing w:val="4"/>
          <w:w w:val="105"/>
          <w:sz w:val="13"/>
        </w:rPr>
        <w:t> </w:t>
      </w:r>
      <w:r>
        <w:rPr>
          <w:w w:val="105"/>
          <w:sz w:val="13"/>
        </w:rPr>
        <w:t>Inflammatory</w:t>
      </w:r>
      <w:r>
        <w:rPr>
          <w:spacing w:val="5"/>
          <w:w w:val="105"/>
          <w:sz w:val="13"/>
        </w:rPr>
        <w:t> </w:t>
      </w:r>
      <w:r>
        <w:rPr>
          <w:w w:val="105"/>
          <w:sz w:val="13"/>
        </w:rPr>
        <w:t>Bowel</w:t>
      </w:r>
      <w:r>
        <w:rPr>
          <w:spacing w:val="4"/>
          <w:w w:val="105"/>
          <w:sz w:val="13"/>
        </w:rPr>
        <w:t> </w:t>
      </w:r>
      <w:r>
        <w:rPr>
          <w:w w:val="105"/>
          <w:sz w:val="13"/>
        </w:rPr>
        <w:t>Disease’</w:t>
      </w:r>
      <w:r>
        <w:rPr>
          <w:spacing w:val="4"/>
          <w:w w:val="105"/>
          <w:sz w:val="13"/>
        </w:rPr>
        <w:t> </w:t>
      </w:r>
      <w:r>
        <w:rPr>
          <w:w w:val="105"/>
          <w:sz w:val="13"/>
        </w:rPr>
        <w:t>(2015)</w:t>
      </w:r>
      <w:r>
        <w:rPr>
          <w:spacing w:val="5"/>
          <w:w w:val="105"/>
          <w:sz w:val="13"/>
        </w:rPr>
        <w:t> </w:t>
      </w:r>
      <w:r>
        <w:rPr>
          <w:w w:val="105"/>
          <w:sz w:val="13"/>
        </w:rPr>
        <w:t>28</w:t>
      </w:r>
      <w:r>
        <w:rPr>
          <w:spacing w:val="4"/>
          <w:w w:val="105"/>
          <w:sz w:val="13"/>
        </w:rPr>
        <w:t> </w:t>
      </w:r>
      <w:r>
        <w:rPr>
          <w:i/>
          <w:w w:val="105"/>
          <w:sz w:val="13"/>
        </w:rPr>
        <w:t>Annals</w:t>
      </w:r>
      <w:r>
        <w:rPr>
          <w:i/>
          <w:spacing w:val="3"/>
          <w:w w:val="105"/>
          <w:sz w:val="13"/>
        </w:rPr>
        <w:t> </w:t>
      </w:r>
      <w:r>
        <w:rPr>
          <w:i/>
          <w:w w:val="105"/>
          <w:sz w:val="13"/>
        </w:rPr>
        <w:t>of</w:t>
      </w:r>
      <w:r>
        <w:rPr>
          <w:i/>
          <w:spacing w:val="3"/>
          <w:w w:val="105"/>
          <w:sz w:val="13"/>
        </w:rPr>
        <w:t> </w:t>
      </w:r>
      <w:r>
        <w:rPr>
          <w:i/>
          <w:w w:val="105"/>
          <w:sz w:val="13"/>
        </w:rPr>
        <w:t>Gastroenterology</w:t>
      </w:r>
    </w:p>
    <w:p>
      <w:pPr>
        <w:spacing w:before="3"/>
        <w:ind w:left="2381" w:right="0" w:firstLine="0"/>
        <w:jc w:val="left"/>
        <w:rPr>
          <w:sz w:val="13"/>
        </w:rPr>
      </w:pPr>
      <w:r>
        <w:rPr>
          <w:w w:val="110"/>
          <w:sz w:val="13"/>
        </w:rPr>
        <w:t>210, 216.</w:t>
      </w:r>
    </w:p>
    <w:p>
      <w:pPr>
        <w:tabs>
          <w:tab w:pos="2380" w:val="left" w:leader="none"/>
        </w:tabs>
        <w:spacing w:before="1"/>
        <w:ind w:left="2381" w:right="1700" w:hanging="794"/>
        <w:jc w:val="left"/>
        <w:rPr>
          <w:sz w:val="13"/>
        </w:rPr>
      </w:pPr>
      <w:r>
        <w:rPr>
          <w:w w:val="105"/>
          <w:sz w:val="13"/>
        </w:rPr>
        <w:t>195</w:t>
        <w:tab/>
        <w:t>Penny F Whiting et al, ‘Cannabinoids for Medical Use: A Systematic Review and Meta-Analysis’ (2015) </w:t>
      </w:r>
      <w:r>
        <w:rPr>
          <w:spacing w:val="-4"/>
          <w:w w:val="105"/>
          <w:sz w:val="13"/>
        </w:rPr>
        <w:t>313 </w:t>
      </w:r>
      <w:r>
        <w:rPr>
          <w:i/>
          <w:w w:val="105"/>
          <w:sz w:val="13"/>
        </w:rPr>
        <w:t>Journal of the American Medical </w:t>
      </w:r>
      <w:r>
        <w:rPr>
          <w:i/>
          <w:w w:val="105"/>
          <w:sz w:val="13"/>
        </w:rPr>
        <w:t>Association </w:t>
      </w:r>
      <w:r>
        <w:rPr>
          <w:w w:val="105"/>
          <w:sz w:val="13"/>
        </w:rPr>
        <w:t>2456,</w:t>
      </w:r>
      <w:r>
        <w:rPr>
          <w:spacing w:val="9"/>
          <w:w w:val="105"/>
          <w:sz w:val="13"/>
        </w:rPr>
        <w:t> </w:t>
      </w:r>
      <w:r>
        <w:rPr>
          <w:w w:val="105"/>
          <w:sz w:val="13"/>
        </w:rPr>
        <w:t>2464.</w:t>
      </w:r>
    </w:p>
    <w:p>
      <w:pPr>
        <w:tabs>
          <w:tab w:pos="2380" w:val="left" w:leader="none"/>
        </w:tabs>
        <w:spacing w:before="3"/>
        <w:ind w:left="1587" w:right="6270" w:firstLine="0"/>
        <w:jc w:val="left"/>
        <w:rPr>
          <w:sz w:val="13"/>
        </w:rPr>
      </w:pPr>
      <w:r>
        <w:rPr/>
        <w:pict>
          <v:shape style="position:absolute;margin-left:36pt;margin-top:3.834364pt;width:14.1pt;height:14.25pt;mso-position-horizontal-relative:page;mso-position-vertical-relative:paragraph;z-index:3664" type="#_x0000_t202" filled="false" stroked="false">
            <v:textbox inset="0,0,0,0">
              <w:txbxContent>
                <w:p>
                  <w:pPr>
                    <w:spacing w:line="284" w:lineRule="exact" w:before="0"/>
                    <w:ind w:left="0" w:right="0" w:firstLine="0"/>
                    <w:jc w:val="left"/>
                    <w:rPr>
                      <w:b/>
                      <w:sz w:val="24"/>
                    </w:rPr>
                  </w:pPr>
                  <w:r>
                    <w:rPr>
                      <w:b/>
                      <w:color w:val="205128"/>
                      <w:w w:val="110"/>
                      <w:sz w:val="24"/>
                    </w:rPr>
                    <w:t>44</w:t>
                  </w:r>
                </w:p>
              </w:txbxContent>
            </v:textbox>
            <w10:wrap type="none"/>
          </v:shape>
        </w:pict>
      </w:r>
      <w:r>
        <w:rPr>
          <w:w w:val="105"/>
          <w:sz w:val="13"/>
        </w:rPr>
        <w:t>196</w:t>
        <w:tab/>
        <w:t>Ibid 2463. These studies used dronabinol and nabiximols. 197</w:t>
        <w:tab/>
        <w:t>Ibid</w:t>
      </w:r>
      <w:r>
        <w:rPr>
          <w:spacing w:val="4"/>
          <w:w w:val="105"/>
          <w:sz w:val="13"/>
        </w:rPr>
        <w:t> </w:t>
      </w:r>
      <w:r>
        <w:rPr>
          <w:spacing w:val="2"/>
          <w:w w:val="105"/>
          <w:sz w:val="13"/>
        </w:rPr>
        <w:t>2463–4.</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2129" w:hanging="794"/>
        <w:jc w:val="left"/>
        <w:rPr>
          <w:sz w:val="21"/>
        </w:rPr>
      </w:pPr>
      <w:r>
        <w:rPr>
          <w:w w:val="105"/>
          <w:sz w:val="21"/>
        </w:rPr>
        <w:t>As</w:t>
      </w:r>
      <w:r>
        <w:rPr>
          <w:spacing w:val="-9"/>
          <w:w w:val="105"/>
          <w:sz w:val="21"/>
        </w:rPr>
        <w:t> </w:t>
      </w:r>
      <w:r>
        <w:rPr>
          <w:w w:val="105"/>
          <w:sz w:val="21"/>
        </w:rPr>
        <w:t>of</w:t>
      </w:r>
      <w:r>
        <w:rPr>
          <w:spacing w:val="-8"/>
          <w:w w:val="105"/>
          <w:sz w:val="21"/>
        </w:rPr>
        <w:t> 2015 </w:t>
      </w:r>
      <w:r>
        <w:rPr>
          <w:spacing w:val="-3"/>
          <w:w w:val="105"/>
          <w:sz w:val="21"/>
        </w:rPr>
        <w:t>few</w:t>
      </w:r>
      <w:r>
        <w:rPr>
          <w:spacing w:val="-8"/>
          <w:w w:val="105"/>
          <w:sz w:val="21"/>
        </w:rPr>
        <w:t> </w:t>
      </w:r>
      <w:r>
        <w:rPr>
          <w:w w:val="105"/>
          <w:sz w:val="21"/>
        </w:rPr>
        <w:t>systematic</w:t>
      </w:r>
      <w:r>
        <w:rPr>
          <w:spacing w:val="-8"/>
          <w:w w:val="105"/>
          <w:sz w:val="21"/>
        </w:rPr>
        <w:t> </w:t>
      </w:r>
      <w:r>
        <w:rPr>
          <w:w w:val="105"/>
          <w:sz w:val="21"/>
        </w:rPr>
        <w:t>reviews</w:t>
      </w:r>
      <w:r>
        <w:rPr>
          <w:spacing w:val="-8"/>
          <w:w w:val="105"/>
          <w:sz w:val="21"/>
        </w:rPr>
        <w:t> </w:t>
      </w:r>
      <w:r>
        <w:rPr>
          <w:w w:val="105"/>
          <w:sz w:val="21"/>
        </w:rPr>
        <w:t>or</w:t>
      </w:r>
      <w:r>
        <w:rPr>
          <w:spacing w:val="-8"/>
          <w:w w:val="105"/>
          <w:sz w:val="21"/>
        </w:rPr>
        <w:t> </w:t>
      </w:r>
      <w:r>
        <w:rPr>
          <w:w w:val="105"/>
          <w:sz w:val="21"/>
        </w:rPr>
        <w:t>meta-analyses</w:t>
      </w:r>
      <w:r>
        <w:rPr>
          <w:spacing w:val="-8"/>
          <w:w w:val="105"/>
          <w:sz w:val="21"/>
        </w:rPr>
        <w:t> </w:t>
      </w:r>
      <w:r>
        <w:rPr>
          <w:w w:val="105"/>
          <w:sz w:val="21"/>
        </w:rPr>
        <w:t>strongly</w:t>
      </w:r>
      <w:r>
        <w:rPr>
          <w:spacing w:val="-8"/>
          <w:w w:val="105"/>
          <w:sz w:val="21"/>
        </w:rPr>
        <w:t> </w:t>
      </w:r>
      <w:r>
        <w:rPr>
          <w:w w:val="105"/>
          <w:sz w:val="21"/>
        </w:rPr>
        <w:t>support</w:t>
      </w:r>
      <w:r>
        <w:rPr>
          <w:spacing w:val="-8"/>
          <w:w w:val="105"/>
          <w:sz w:val="21"/>
        </w:rPr>
        <w:t> </w:t>
      </w:r>
      <w:r>
        <w:rPr>
          <w:w w:val="105"/>
          <w:sz w:val="21"/>
        </w:rPr>
        <w:t>the</w:t>
      </w:r>
      <w:r>
        <w:rPr>
          <w:spacing w:val="-8"/>
          <w:w w:val="105"/>
          <w:sz w:val="21"/>
        </w:rPr>
        <w:t> </w:t>
      </w:r>
      <w:r>
        <w:rPr>
          <w:w w:val="105"/>
          <w:sz w:val="21"/>
        </w:rPr>
        <w:t>efficacy</w:t>
      </w:r>
      <w:r>
        <w:rPr>
          <w:spacing w:val="-8"/>
          <w:w w:val="105"/>
          <w:sz w:val="21"/>
        </w:rPr>
        <w:t> </w:t>
      </w:r>
      <w:r>
        <w:rPr>
          <w:w w:val="105"/>
          <w:sz w:val="21"/>
        </w:rPr>
        <w:t>of </w:t>
      </w:r>
      <w:r>
        <w:rPr>
          <w:spacing w:val="-3"/>
          <w:w w:val="105"/>
          <w:sz w:val="21"/>
        </w:rPr>
        <w:t>medicinal</w:t>
      </w:r>
      <w:r>
        <w:rPr>
          <w:spacing w:val="5"/>
          <w:w w:val="105"/>
          <w:sz w:val="21"/>
        </w:rPr>
        <w:t> </w:t>
      </w:r>
      <w:r>
        <w:rPr>
          <w:spacing w:val="-3"/>
          <w:w w:val="105"/>
          <w:sz w:val="21"/>
        </w:rPr>
        <w:t>cannabis.</w:t>
      </w:r>
    </w:p>
    <w:p>
      <w:pPr>
        <w:pStyle w:val="ListParagraph"/>
        <w:numPr>
          <w:ilvl w:val="1"/>
          <w:numId w:val="25"/>
        </w:numPr>
        <w:tabs>
          <w:tab w:pos="2381" w:val="left" w:leader="none"/>
          <w:tab w:pos="2382" w:val="left" w:leader="none"/>
        </w:tabs>
        <w:spacing w:line="242" w:lineRule="auto" w:before="123" w:after="0"/>
        <w:ind w:left="2381" w:right="1642" w:hanging="794"/>
        <w:jc w:val="left"/>
        <w:rPr>
          <w:sz w:val="21"/>
        </w:rPr>
      </w:pPr>
      <w:r>
        <w:rPr>
          <w:sz w:val="21"/>
        </w:rPr>
        <w:t>Some studies which </w:t>
      </w:r>
      <w:r>
        <w:rPr>
          <w:spacing w:val="-3"/>
          <w:sz w:val="21"/>
        </w:rPr>
        <w:t>might </w:t>
      </w:r>
      <w:r>
        <w:rPr>
          <w:sz w:val="21"/>
        </w:rPr>
        <w:t>otherwise be </w:t>
      </w:r>
      <w:r>
        <w:rPr>
          <w:spacing w:val="-2"/>
          <w:sz w:val="21"/>
        </w:rPr>
        <w:t>regarded </w:t>
      </w:r>
      <w:r>
        <w:rPr>
          <w:sz w:val="21"/>
        </w:rPr>
        <w:t>as </w:t>
      </w:r>
      <w:r>
        <w:rPr>
          <w:spacing w:val="-3"/>
          <w:sz w:val="21"/>
        </w:rPr>
        <w:t>promising  are  </w:t>
      </w:r>
      <w:r>
        <w:rPr>
          <w:sz w:val="21"/>
        </w:rPr>
        <w:t>of  </w:t>
      </w:r>
      <w:r>
        <w:rPr>
          <w:spacing w:val="-3"/>
          <w:sz w:val="21"/>
        </w:rPr>
        <w:t>limited  </w:t>
      </w:r>
      <w:r>
        <w:rPr>
          <w:sz w:val="21"/>
        </w:rPr>
        <w:t>utility because they </w:t>
      </w:r>
      <w:r>
        <w:rPr>
          <w:spacing w:val="-3"/>
          <w:sz w:val="21"/>
        </w:rPr>
        <w:t>were </w:t>
      </w:r>
      <w:r>
        <w:rPr>
          <w:sz w:val="21"/>
        </w:rPr>
        <w:t>conducted on </w:t>
      </w:r>
      <w:r>
        <w:rPr>
          <w:spacing w:val="-3"/>
          <w:sz w:val="21"/>
        </w:rPr>
        <w:t>animals </w:t>
      </w:r>
      <w:r>
        <w:rPr>
          <w:sz w:val="21"/>
        </w:rPr>
        <w:t>or </w:t>
      </w:r>
      <w:r>
        <w:rPr>
          <w:spacing w:val="-3"/>
          <w:sz w:val="21"/>
        </w:rPr>
        <w:t>cell lines, </w:t>
      </w:r>
      <w:r>
        <w:rPr>
          <w:spacing w:val="-2"/>
          <w:sz w:val="21"/>
        </w:rPr>
        <w:t>not </w:t>
      </w:r>
      <w:r>
        <w:rPr>
          <w:spacing w:val="-3"/>
          <w:sz w:val="21"/>
        </w:rPr>
        <w:t>humans. </w:t>
      </w:r>
      <w:r>
        <w:rPr>
          <w:sz w:val="21"/>
        </w:rPr>
        <w:t>For the most part, systematic reviews and meta-analyses </w:t>
      </w:r>
      <w:r>
        <w:rPr>
          <w:spacing w:val="-3"/>
          <w:sz w:val="21"/>
        </w:rPr>
        <w:t>have </w:t>
      </w:r>
      <w:r>
        <w:rPr>
          <w:sz w:val="21"/>
        </w:rPr>
        <w:t>been </w:t>
      </w:r>
      <w:r>
        <w:rPr>
          <w:spacing w:val="-3"/>
          <w:sz w:val="21"/>
        </w:rPr>
        <w:t>discouraging </w:t>
      </w:r>
      <w:r>
        <w:rPr>
          <w:sz w:val="21"/>
        </w:rPr>
        <w:t>or </w:t>
      </w:r>
      <w:r>
        <w:rPr>
          <w:spacing w:val="-3"/>
          <w:sz w:val="21"/>
        </w:rPr>
        <w:t>have </w:t>
      </w:r>
      <w:r>
        <w:rPr>
          <w:sz w:val="21"/>
        </w:rPr>
        <w:t>identified </w:t>
      </w:r>
      <w:r>
        <w:rPr>
          <w:spacing w:val="-3"/>
          <w:sz w:val="21"/>
        </w:rPr>
        <w:t>potential rather than </w:t>
      </w:r>
      <w:r>
        <w:rPr>
          <w:sz w:val="21"/>
        </w:rPr>
        <w:t>actual efficacy in </w:t>
      </w:r>
      <w:r>
        <w:rPr>
          <w:spacing w:val="-3"/>
          <w:sz w:val="21"/>
        </w:rPr>
        <w:t>medicinal</w:t>
      </w:r>
      <w:r>
        <w:rPr>
          <w:spacing w:val="20"/>
          <w:sz w:val="21"/>
        </w:rPr>
        <w:t> </w:t>
      </w:r>
      <w:r>
        <w:rPr>
          <w:spacing w:val="-3"/>
          <w:sz w:val="21"/>
        </w:rPr>
        <w:t>cannabis.</w:t>
      </w:r>
    </w:p>
    <w:p>
      <w:pPr>
        <w:pStyle w:val="ListParagraph"/>
        <w:numPr>
          <w:ilvl w:val="1"/>
          <w:numId w:val="25"/>
        </w:numPr>
        <w:tabs>
          <w:tab w:pos="2381" w:val="left" w:leader="none"/>
          <w:tab w:pos="2382" w:val="left" w:leader="none"/>
        </w:tabs>
        <w:spacing w:line="242" w:lineRule="auto" w:before="124" w:after="0"/>
        <w:ind w:left="2381" w:right="1628" w:hanging="794"/>
        <w:jc w:val="left"/>
        <w:rPr>
          <w:sz w:val="21"/>
        </w:rPr>
      </w:pPr>
      <w:r>
        <w:rPr>
          <w:w w:val="105"/>
          <w:sz w:val="21"/>
        </w:rPr>
        <w:t>There is also a </w:t>
      </w:r>
      <w:r>
        <w:rPr>
          <w:spacing w:val="-3"/>
          <w:w w:val="105"/>
          <w:sz w:val="21"/>
        </w:rPr>
        <w:t>great </w:t>
      </w:r>
      <w:r>
        <w:rPr>
          <w:w w:val="105"/>
          <w:sz w:val="21"/>
        </w:rPr>
        <w:t>level of </w:t>
      </w:r>
      <w:r>
        <w:rPr>
          <w:spacing w:val="-3"/>
          <w:w w:val="105"/>
          <w:sz w:val="21"/>
        </w:rPr>
        <w:t>variability </w:t>
      </w:r>
      <w:r>
        <w:rPr>
          <w:w w:val="105"/>
          <w:sz w:val="21"/>
        </w:rPr>
        <w:t>in the type of </w:t>
      </w:r>
      <w:r>
        <w:rPr>
          <w:spacing w:val="-3"/>
          <w:w w:val="105"/>
          <w:sz w:val="21"/>
        </w:rPr>
        <w:t>medicinal cannabis </w:t>
      </w:r>
      <w:r>
        <w:rPr>
          <w:w w:val="105"/>
          <w:sz w:val="21"/>
        </w:rPr>
        <w:t>used in the reported studies. </w:t>
      </w:r>
      <w:r>
        <w:rPr>
          <w:spacing w:val="-3"/>
          <w:w w:val="105"/>
          <w:sz w:val="21"/>
        </w:rPr>
        <w:t>Many </w:t>
      </w:r>
      <w:r>
        <w:rPr>
          <w:w w:val="105"/>
          <w:sz w:val="21"/>
        </w:rPr>
        <w:t>studies </w:t>
      </w:r>
      <w:r>
        <w:rPr>
          <w:spacing w:val="-3"/>
          <w:w w:val="105"/>
          <w:sz w:val="21"/>
        </w:rPr>
        <w:t>are </w:t>
      </w:r>
      <w:r>
        <w:rPr>
          <w:w w:val="105"/>
          <w:sz w:val="21"/>
        </w:rPr>
        <w:t>based on </w:t>
      </w:r>
      <w:r>
        <w:rPr>
          <w:spacing w:val="-3"/>
          <w:w w:val="105"/>
          <w:sz w:val="21"/>
        </w:rPr>
        <w:t>smoked cannabis </w:t>
      </w:r>
      <w:r>
        <w:rPr>
          <w:w w:val="105"/>
          <w:sz w:val="21"/>
        </w:rPr>
        <w:t>leaf </w:t>
      </w:r>
      <w:r>
        <w:rPr>
          <w:spacing w:val="-3"/>
          <w:w w:val="105"/>
          <w:sz w:val="21"/>
        </w:rPr>
        <w:t>rather than medicinal cannabis </w:t>
      </w:r>
      <w:r>
        <w:rPr>
          <w:w w:val="105"/>
          <w:sz w:val="21"/>
        </w:rPr>
        <w:t>products of known constituency—in </w:t>
      </w:r>
      <w:r>
        <w:rPr>
          <w:spacing w:val="-3"/>
          <w:w w:val="105"/>
          <w:sz w:val="21"/>
        </w:rPr>
        <w:t>terms </w:t>
      </w:r>
      <w:r>
        <w:rPr>
          <w:w w:val="105"/>
          <w:sz w:val="21"/>
        </w:rPr>
        <w:t>of THC and </w:t>
      </w:r>
      <w:r>
        <w:rPr>
          <w:spacing w:val="-3"/>
          <w:w w:val="105"/>
          <w:sz w:val="21"/>
        </w:rPr>
        <w:t>CBD content—and </w:t>
      </w:r>
      <w:r>
        <w:rPr>
          <w:w w:val="105"/>
          <w:sz w:val="21"/>
        </w:rPr>
        <w:t>known amounts of </w:t>
      </w:r>
      <w:r>
        <w:rPr>
          <w:spacing w:val="-3"/>
          <w:w w:val="105"/>
          <w:sz w:val="21"/>
        </w:rPr>
        <w:t>consumption. THC, </w:t>
      </w:r>
      <w:r>
        <w:rPr>
          <w:spacing w:val="-5"/>
          <w:w w:val="105"/>
          <w:sz w:val="21"/>
        </w:rPr>
        <w:t>CBD, </w:t>
      </w:r>
      <w:r>
        <w:rPr>
          <w:w w:val="105"/>
          <w:sz w:val="21"/>
        </w:rPr>
        <w:t>THCA, and the </w:t>
      </w:r>
      <w:r>
        <w:rPr>
          <w:spacing w:val="-3"/>
          <w:w w:val="105"/>
          <w:sz w:val="21"/>
        </w:rPr>
        <w:t>entourage </w:t>
      </w:r>
      <w:r>
        <w:rPr>
          <w:w w:val="105"/>
          <w:sz w:val="21"/>
        </w:rPr>
        <w:t>effect </w:t>
      </w:r>
      <w:r>
        <w:rPr>
          <w:spacing w:val="-3"/>
          <w:w w:val="105"/>
          <w:sz w:val="21"/>
        </w:rPr>
        <w:t>are claimed to </w:t>
      </w:r>
      <w:r>
        <w:rPr>
          <w:w w:val="105"/>
          <w:sz w:val="21"/>
        </w:rPr>
        <w:t>be </w:t>
      </w:r>
      <w:r>
        <w:rPr>
          <w:spacing w:val="-3"/>
          <w:w w:val="105"/>
          <w:sz w:val="21"/>
        </w:rPr>
        <w:t>explanations for </w:t>
      </w:r>
      <w:r>
        <w:rPr>
          <w:w w:val="105"/>
          <w:sz w:val="21"/>
        </w:rPr>
        <w:t>reported efficacy. </w:t>
      </w:r>
      <w:r>
        <w:rPr>
          <w:spacing w:val="-4"/>
          <w:w w:val="105"/>
          <w:sz w:val="21"/>
        </w:rPr>
        <w:t>However, </w:t>
      </w:r>
      <w:r>
        <w:rPr>
          <w:w w:val="105"/>
          <w:sz w:val="21"/>
        </w:rPr>
        <w:t>there </w:t>
      </w:r>
      <w:r>
        <w:rPr>
          <w:spacing w:val="-2"/>
          <w:w w:val="105"/>
          <w:sz w:val="21"/>
        </w:rPr>
        <w:t>has </w:t>
      </w:r>
      <w:r>
        <w:rPr>
          <w:w w:val="105"/>
          <w:sz w:val="21"/>
        </w:rPr>
        <w:t>been little </w:t>
      </w:r>
      <w:r>
        <w:rPr>
          <w:spacing w:val="-3"/>
          <w:w w:val="105"/>
          <w:sz w:val="21"/>
        </w:rPr>
        <w:t>correlation </w:t>
      </w:r>
      <w:r>
        <w:rPr>
          <w:w w:val="105"/>
          <w:sz w:val="21"/>
        </w:rPr>
        <w:t>of </w:t>
      </w:r>
      <w:r>
        <w:rPr>
          <w:spacing w:val="-3"/>
          <w:w w:val="105"/>
          <w:sz w:val="21"/>
        </w:rPr>
        <w:t>successful outcomes </w:t>
      </w:r>
      <w:r>
        <w:rPr>
          <w:w w:val="105"/>
          <w:sz w:val="21"/>
        </w:rPr>
        <w:t>with particular aspects, </w:t>
      </w:r>
      <w:r>
        <w:rPr>
          <w:spacing w:val="-3"/>
          <w:w w:val="105"/>
          <w:sz w:val="21"/>
        </w:rPr>
        <w:t>strains </w:t>
      </w:r>
      <w:r>
        <w:rPr>
          <w:w w:val="105"/>
          <w:sz w:val="21"/>
        </w:rPr>
        <w:t>or </w:t>
      </w:r>
      <w:r>
        <w:rPr>
          <w:spacing w:val="-3"/>
          <w:w w:val="105"/>
          <w:sz w:val="21"/>
        </w:rPr>
        <w:t>constituents </w:t>
      </w:r>
      <w:r>
        <w:rPr>
          <w:w w:val="105"/>
          <w:sz w:val="21"/>
        </w:rPr>
        <w:t>of the</w:t>
      </w:r>
      <w:r>
        <w:rPr>
          <w:spacing w:val="5"/>
          <w:w w:val="105"/>
          <w:sz w:val="21"/>
        </w:rPr>
        <w:t> </w:t>
      </w:r>
      <w:r>
        <w:rPr>
          <w:spacing w:val="-3"/>
          <w:w w:val="105"/>
          <w:sz w:val="21"/>
        </w:rPr>
        <w:t>cannabis</w:t>
      </w:r>
    </w:p>
    <w:p>
      <w:pPr>
        <w:pStyle w:val="BodyText"/>
        <w:spacing w:line="242" w:lineRule="auto" w:before="7"/>
        <w:ind w:left="2381" w:right="2015"/>
      </w:pPr>
      <w:r>
        <w:rPr>
          <w:spacing w:val="-3"/>
          <w:w w:val="105"/>
        </w:rPr>
        <w:t>plant.</w:t>
      </w:r>
      <w:r>
        <w:rPr>
          <w:spacing w:val="-11"/>
          <w:w w:val="105"/>
        </w:rPr>
        <w:t> </w:t>
      </w:r>
      <w:r>
        <w:rPr>
          <w:w w:val="105"/>
        </w:rPr>
        <w:t>This</w:t>
      </w:r>
      <w:r>
        <w:rPr>
          <w:spacing w:val="-10"/>
          <w:w w:val="105"/>
        </w:rPr>
        <w:t> </w:t>
      </w:r>
      <w:r>
        <w:rPr>
          <w:w w:val="105"/>
        </w:rPr>
        <w:t>presents</w:t>
      </w:r>
      <w:r>
        <w:rPr>
          <w:spacing w:val="-10"/>
          <w:w w:val="105"/>
        </w:rPr>
        <w:t> </w:t>
      </w:r>
      <w:r>
        <w:rPr>
          <w:w w:val="105"/>
        </w:rPr>
        <w:t>a</w:t>
      </w:r>
      <w:r>
        <w:rPr>
          <w:spacing w:val="-11"/>
          <w:w w:val="105"/>
        </w:rPr>
        <w:t> </w:t>
      </w:r>
      <w:r>
        <w:rPr>
          <w:w w:val="105"/>
        </w:rPr>
        <w:t>difficulty</w:t>
      </w:r>
      <w:r>
        <w:rPr>
          <w:spacing w:val="-10"/>
          <w:w w:val="105"/>
        </w:rPr>
        <w:t> </w:t>
      </w:r>
      <w:r>
        <w:rPr>
          <w:w w:val="105"/>
        </w:rPr>
        <w:t>when</w:t>
      </w:r>
      <w:r>
        <w:rPr>
          <w:spacing w:val="-10"/>
          <w:w w:val="105"/>
        </w:rPr>
        <w:t> </w:t>
      </w:r>
      <w:r>
        <w:rPr>
          <w:w w:val="105"/>
        </w:rPr>
        <w:t>assessing</w:t>
      </w:r>
      <w:r>
        <w:rPr>
          <w:spacing w:val="-10"/>
          <w:w w:val="105"/>
        </w:rPr>
        <w:t> </w:t>
      </w:r>
      <w:r>
        <w:rPr>
          <w:w w:val="105"/>
        </w:rPr>
        <w:t>the</w:t>
      </w:r>
      <w:r>
        <w:rPr>
          <w:spacing w:val="-11"/>
          <w:w w:val="105"/>
        </w:rPr>
        <w:t> </w:t>
      </w:r>
      <w:r>
        <w:rPr>
          <w:spacing w:val="-3"/>
          <w:w w:val="105"/>
        </w:rPr>
        <w:t>available</w:t>
      </w:r>
      <w:r>
        <w:rPr>
          <w:spacing w:val="-10"/>
          <w:w w:val="105"/>
        </w:rPr>
        <w:t> </w:t>
      </w:r>
      <w:r>
        <w:rPr>
          <w:w w:val="105"/>
        </w:rPr>
        <w:t>evidence</w:t>
      </w:r>
      <w:r>
        <w:rPr>
          <w:spacing w:val="-10"/>
          <w:w w:val="105"/>
        </w:rPr>
        <w:t> </w:t>
      </w:r>
      <w:r>
        <w:rPr>
          <w:w w:val="105"/>
        </w:rPr>
        <w:t>in</w:t>
      </w:r>
      <w:r>
        <w:rPr>
          <w:spacing w:val="-11"/>
          <w:w w:val="105"/>
        </w:rPr>
        <w:t> </w:t>
      </w:r>
      <w:r>
        <w:rPr>
          <w:spacing w:val="-3"/>
          <w:w w:val="105"/>
        </w:rPr>
        <w:t>relation</w:t>
      </w:r>
      <w:r>
        <w:rPr>
          <w:spacing w:val="-10"/>
          <w:w w:val="105"/>
        </w:rPr>
        <w:t> </w:t>
      </w:r>
      <w:r>
        <w:rPr>
          <w:spacing w:val="-3"/>
          <w:w w:val="105"/>
        </w:rPr>
        <w:t>to</w:t>
      </w:r>
      <w:r>
        <w:rPr>
          <w:spacing w:val="-10"/>
          <w:w w:val="105"/>
        </w:rPr>
        <w:t> </w:t>
      </w:r>
      <w:r>
        <w:rPr>
          <w:w w:val="105"/>
        </w:rPr>
        <w:t>its prospective utility </w:t>
      </w:r>
      <w:r>
        <w:rPr>
          <w:spacing w:val="-3"/>
          <w:w w:val="105"/>
        </w:rPr>
        <w:t>for </w:t>
      </w:r>
      <w:r>
        <w:rPr>
          <w:w w:val="105"/>
        </w:rPr>
        <w:t>Victorians in </w:t>
      </w:r>
      <w:r>
        <w:rPr>
          <w:spacing w:val="-3"/>
          <w:w w:val="105"/>
        </w:rPr>
        <w:t>exceptional circumstances. </w:t>
      </w:r>
      <w:r>
        <w:rPr>
          <w:w w:val="105"/>
        </w:rPr>
        <w:t>Most of the anecdotal </w:t>
      </w:r>
      <w:r>
        <w:rPr>
          <w:spacing w:val="-3"/>
          <w:w w:val="105"/>
        </w:rPr>
        <w:t>information communicated to </w:t>
      </w:r>
      <w:r>
        <w:rPr>
          <w:w w:val="105"/>
        </w:rPr>
        <w:t>the </w:t>
      </w:r>
      <w:r>
        <w:rPr>
          <w:spacing w:val="-3"/>
          <w:w w:val="105"/>
        </w:rPr>
        <w:t>Commission </w:t>
      </w:r>
      <w:r>
        <w:rPr>
          <w:w w:val="105"/>
        </w:rPr>
        <w:t>arises </w:t>
      </w:r>
      <w:r>
        <w:rPr>
          <w:spacing w:val="-3"/>
          <w:w w:val="105"/>
        </w:rPr>
        <w:t>from </w:t>
      </w:r>
      <w:r>
        <w:rPr>
          <w:w w:val="105"/>
        </w:rPr>
        <w:t>use of </w:t>
      </w:r>
      <w:r>
        <w:rPr>
          <w:spacing w:val="-3"/>
          <w:w w:val="105"/>
        </w:rPr>
        <w:t>cannabis</w:t>
      </w:r>
      <w:r>
        <w:rPr>
          <w:spacing w:val="27"/>
          <w:w w:val="105"/>
        </w:rPr>
        <w:t> </w:t>
      </w:r>
      <w:r>
        <w:rPr>
          <w:w w:val="105"/>
        </w:rPr>
        <w:t>grown</w:t>
      </w:r>
    </w:p>
    <w:p>
      <w:pPr>
        <w:pStyle w:val="BodyText"/>
        <w:spacing w:line="242" w:lineRule="auto" w:before="3"/>
        <w:ind w:left="2381" w:right="1651"/>
      </w:pPr>
      <w:r>
        <w:rPr>
          <w:w w:val="105"/>
        </w:rPr>
        <w:t>in a variety of </w:t>
      </w:r>
      <w:r>
        <w:rPr>
          <w:spacing w:val="-3"/>
          <w:w w:val="105"/>
        </w:rPr>
        <w:t>unregulated circumstances </w:t>
      </w:r>
      <w:r>
        <w:rPr>
          <w:w w:val="105"/>
        </w:rPr>
        <w:t>and </w:t>
      </w:r>
      <w:r>
        <w:rPr>
          <w:spacing w:val="-3"/>
          <w:w w:val="105"/>
        </w:rPr>
        <w:t>containing </w:t>
      </w:r>
      <w:r>
        <w:rPr>
          <w:w w:val="105"/>
        </w:rPr>
        <w:t>unknown and/or </w:t>
      </w:r>
      <w:r>
        <w:rPr>
          <w:spacing w:val="-3"/>
          <w:w w:val="105"/>
        </w:rPr>
        <w:t>variable constituents.</w:t>
      </w:r>
    </w:p>
    <w:p>
      <w:pPr>
        <w:pStyle w:val="ListParagraph"/>
        <w:numPr>
          <w:ilvl w:val="1"/>
          <w:numId w:val="25"/>
        </w:numPr>
        <w:tabs>
          <w:tab w:pos="2380" w:val="left" w:leader="none"/>
          <w:tab w:pos="2381" w:val="left" w:leader="none"/>
        </w:tabs>
        <w:spacing w:line="242" w:lineRule="auto" w:before="122" w:after="0"/>
        <w:ind w:left="2381" w:right="1584" w:hanging="794"/>
        <w:jc w:val="left"/>
        <w:rPr>
          <w:sz w:val="21"/>
        </w:rPr>
      </w:pPr>
      <w:r>
        <w:rPr>
          <w:spacing w:val="-3"/>
          <w:w w:val="105"/>
          <w:sz w:val="21"/>
        </w:rPr>
        <w:t>Comparatively few research trials have </w:t>
      </w:r>
      <w:r>
        <w:rPr>
          <w:w w:val="105"/>
          <w:sz w:val="21"/>
        </w:rPr>
        <w:t>been undertaken under close medical supervision, </w:t>
      </w:r>
      <w:r>
        <w:rPr>
          <w:spacing w:val="-3"/>
          <w:w w:val="105"/>
          <w:sz w:val="21"/>
        </w:rPr>
        <w:t>using medicinal cannabis </w:t>
      </w:r>
      <w:r>
        <w:rPr>
          <w:w w:val="105"/>
          <w:sz w:val="21"/>
        </w:rPr>
        <w:t>of known </w:t>
      </w:r>
      <w:r>
        <w:rPr>
          <w:spacing w:val="-3"/>
          <w:w w:val="105"/>
          <w:sz w:val="21"/>
        </w:rPr>
        <w:t>constituency, for instance using cannabis </w:t>
      </w:r>
      <w:r>
        <w:rPr>
          <w:w w:val="105"/>
          <w:sz w:val="21"/>
        </w:rPr>
        <w:t>oil of identified</w:t>
      </w:r>
      <w:r>
        <w:rPr>
          <w:spacing w:val="-13"/>
          <w:w w:val="105"/>
          <w:sz w:val="21"/>
        </w:rPr>
        <w:t> </w:t>
      </w:r>
      <w:r>
        <w:rPr>
          <w:spacing w:val="-3"/>
          <w:w w:val="105"/>
          <w:sz w:val="21"/>
        </w:rPr>
        <w:t>strength,</w:t>
      </w:r>
      <w:r>
        <w:rPr>
          <w:spacing w:val="-12"/>
          <w:w w:val="105"/>
          <w:sz w:val="21"/>
        </w:rPr>
        <w:t> </w:t>
      </w:r>
      <w:r>
        <w:rPr>
          <w:w w:val="105"/>
          <w:sz w:val="21"/>
        </w:rPr>
        <w:t>with</w:t>
      </w:r>
      <w:r>
        <w:rPr>
          <w:spacing w:val="-12"/>
          <w:w w:val="105"/>
          <w:sz w:val="21"/>
        </w:rPr>
        <w:t> </w:t>
      </w:r>
      <w:r>
        <w:rPr>
          <w:w w:val="105"/>
          <w:sz w:val="21"/>
        </w:rPr>
        <w:t>double-blind</w:t>
      </w:r>
      <w:r>
        <w:rPr>
          <w:spacing w:val="-12"/>
          <w:w w:val="105"/>
          <w:sz w:val="21"/>
        </w:rPr>
        <w:t> </w:t>
      </w:r>
      <w:r>
        <w:rPr>
          <w:spacing w:val="-3"/>
          <w:w w:val="105"/>
          <w:sz w:val="21"/>
        </w:rPr>
        <w:t>techniques</w:t>
      </w:r>
      <w:r>
        <w:rPr>
          <w:spacing w:val="-12"/>
          <w:w w:val="105"/>
          <w:sz w:val="21"/>
        </w:rPr>
        <w:t> </w:t>
      </w:r>
      <w:r>
        <w:rPr>
          <w:w w:val="105"/>
          <w:sz w:val="21"/>
        </w:rPr>
        <w:t>or</w:t>
      </w:r>
      <w:r>
        <w:rPr>
          <w:spacing w:val="-13"/>
          <w:w w:val="105"/>
          <w:sz w:val="21"/>
        </w:rPr>
        <w:t> </w:t>
      </w:r>
      <w:r>
        <w:rPr>
          <w:w w:val="105"/>
          <w:sz w:val="21"/>
        </w:rPr>
        <w:t>with</w:t>
      </w:r>
      <w:r>
        <w:rPr>
          <w:spacing w:val="-12"/>
          <w:w w:val="105"/>
          <w:sz w:val="21"/>
        </w:rPr>
        <w:t> </w:t>
      </w:r>
      <w:r>
        <w:rPr>
          <w:w w:val="105"/>
          <w:sz w:val="21"/>
        </w:rPr>
        <w:t>effective</w:t>
      </w:r>
      <w:r>
        <w:rPr>
          <w:spacing w:val="-12"/>
          <w:w w:val="105"/>
          <w:sz w:val="21"/>
        </w:rPr>
        <w:t> </w:t>
      </w:r>
      <w:r>
        <w:rPr>
          <w:w w:val="105"/>
          <w:sz w:val="21"/>
        </w:rPr>
        <w:t>placebo-controls.</w:t>
      </w:r>
      <w:r>
        <w:rPr>
          <w:spacing w:val="-12"/>
          <w:w w:val="105"/>
          <w:sz w:val="21"/>
        </w:rPr>
        <w:t> </w:t>
      </w:r>
      <w:r>
        <w:rPr>
          <w:w w:val="105"/>
          <w:sz w:val="21"/>
        </w:rPr>
        <w:t>Some </w:t>
      </w:r>
      <w:r>
        <w:rPr>
          <w:spacing w:val="-3"/>
          <w:w w:val="105"/>
          <w:sz w:val="21"/>
        </w:rPr>
        <w:t>trials using pharmaceutical medicinal cannabis </w:t>
      </w:r>
      <w:r>
        <w:rPr>
          <w:w w:val="105"/>
          <w:sz w:val="21"/>
        </w:rPr>
        <w:t>products (such as Sativex and Epidiolex</w:t>
      </w:r>
      <w:r>
        <w:rPr>
          <w:w w:val="105"/>
          <w:position w:val="7"/>
          <w:sz w:val="12"/>
        </w:rPr>
        <w:t>198</w:t>
      </w:r>
      <w:r>
        <w:rPr>
          <w:w w:val="105"/>
          <w:sz w:val="21"/>
        </w:rPr>
        <w:t>) </w:t>
      </w:r>
      <w:r>
        <w:rPr>
          <w:spacing w:val="-3"/>
          <w:w w:val="105"/>
          <w:sz w:val="21"/>
        </w:rPr>
        <w:t>have</w:t>
      </w:r>
      <w:r>
        <w:rPr>
          <w:spacing w:val="-8"/>
          <w:w w:val="105"/>
          <w:sz w:val="21"/>
        </w:rPr>
        <w:t> </w:t>
      </w:r>
      <w:r>
        <w:rPr>
          <w:w w:val="105"/>
          <w:sz w:val="21"/>
        </w:rPr>
        <w:t>been</w:t>
      </w:r>
      <w:r>
        <w:rPr>
          <w:spacing w:val="-8"/>
          <w:w w:val="105"/>
          <w:sz w:val="21"/>
        </w:rPr>
        <w:t> </w:t>
      </w:r>
      <w:r>
        <w:rPr>
          <w:w w:val="105"/>
          <w:sz w:val="21"/>
        </w:rPr>
        <w:t>undertaken.</w:t>
      </w:r>
      <w:r>
        <w:rPr>
          <w:spacing w:val="-8"/>
          <w:w w:val="105"/>
          <w:sz w:val="21"/>
        </w:rPr>
        <w:t> </w:t>
      </w:r>
      <w:r>
        <w:rPr>
          <w:spacing w:val="-4"/>
          <w:w w:val="105"/>
          <w:sz w:val="21"/>
        </w:rPr>
        <w:t>However,</w:t>
      </w:r>
      <w:r>
        <w:rPr>
          <w:spacing w:val="-8"/>
          <w:w w:val="105"/>
          <w:sz w:val="21"/>
        </w:rPr>
        <w:t> </w:t>
      </w:r>
      <w:r>
        <w:rPr>
          <w:spacing w:val="-3"/>
          <w:w w:val="105"/>
          <w:sz w:val="21"/>
        </w:rPr>
        <w:t>for</w:t>
      </w:r>
      <w:r>
        <w:rPr>
          <w:spacing w:val="-7"/>
          <w:w w:val="105"/>
          <w:sz w:val="21"/>
        </w:rPr>
        <w:t> </w:t>
      </w:r>
      <w:r>
        <w:rPr>
          <w:spacing w:val="-3"/>
          <w:w w:val="105"/>
          <w:sz w:val="21"/>
        </w:rPr>
        <w:t>many</w:t>
      </w:r>
      <w:r>
        <w:rPr>
          <w:spacing w:val="-8"/>
          <w:w w:val="105"/>
          <w:sz w:val="21"/>
        </w:rPr>
        <w:t> </w:t>
      </w:r>
      <w:r>
        <w:rPr>
          <w:spacing w:val="-3"/>
          <w:w w:val="105"/>
          <w:sz w:val="21"/>
        </w:rPr>
        <w:t>conditions,</w:t>
      </w:r>
      <w:r>
        <w:rPr>
          <w:spacing w:val="-8"/>
          <w:w w:val="105"/>
          <w:sz w:val="21"/>
        </w:rPr>
        <w:t> </w:t>
      </w:r>
      <w:r>
        <w:rPr>
          <w:w w:val="105"/>
          <w:sz w:val="21"/>
        </w:rPr>
        <w:t>the</w:t>
      </w:r>
      <w:r>
        <w:rPr>
          <w:spacing w:val="-8"/>
          <w:w w:val="105"/>
          <w:sz w:val="21"/>
        </w:rPr>
        <w:t> </w:t>
      </w:r>
      <w:r>
        <w:rPr>
          <w:w w:val="105"/>
          <w:sz w:val="21"/>
        </w:rPr>
        <w:t>results</w:t>
      </w:r>
      <w:r>
        <w:rPr>
          <w:spacing w:val="-8"/>
          <w:w w:val="105"/>
          <w:sz w:val="21"/>
        </w:rPr>
        <w:t> </w:t>
      </w:r>
      <w:r>
        <w:rPr>
          <w:w w:val="105"/>
          <w:sz w:val="21"/>
        </w:rPr>
        <w:t>of</w:t>
      </w:r>
      <w:r>
        <w:rPr>
          <w:spacing w:val="-7"/>
          <w:w w:val="105"/>
          <w:sz w:val="21"/>
        </w:rPr>
        <w:t> </w:t>
      </w:r>
      <w:r>
        <w:rPr>
          <w:w w:val="105"/>
          <w:sz w:val="21"/>
        </w:rPr>
        <w:t>these</w:t>
      </w:r>
      <w:r>
        <w:rPr>
          <w:spacing w:val="-8"/>
          <w:w w:val="105"/>
          <w:sz w:val="21"/>
        </w:rPr>
        <w:t> </w:t>
      </w:r>
      <w:r>
        <w:rPr>
          <w:spacing w:val="-3"/>
          <w:w w:val="105"/>
          <w:sz w:val="21"/>
        </w:rPr>
        <w:t>trials</w:t>
      </w:r>
      <w:r>
        <w:rPr>
          <w:spacing w:val="-8"/>
          <w:w w:val="105"/>
          <w:sz w:val="21"/>
        </w:rPr>
        <w:t> </w:t>
      </w:r>
      <w:r>
        <w:rPr>
          <w:spacing w:val="-3"/>
          <w:w w:val="105"/>
          <w:sz w:val="21"/>
        </w:rPr>
        <w:t>have</w:t>
      </w:r>
      <w:r>
        <w:rPr>
          <w:spacing w:val="-8"/>
          <w:w w:val="105"/>
          <w:sz w:val="21"/>
        </w:rPr>
        <w:t> </w:t>
      </w:r>
      <w:r>
        <w:rPr>
          <w:w w:val="105"/>
          <w:sz w:val="21"/>
        </w:rPr>
        <w:t>been equivocal at</w:t>
      </w:r>
      <w:r>
        <w:rPr>
          <w:spacing w:val="10"/>
          <w:w w:val="105"/>
          <w:sz w:val="21"/>
        </w:rPr>
        <w:t> </w:t>
      </w:r>
      <w:r>
        <w:rPr>
          <w:w w:val="105"/>
          <w:sz w:val="21"/>
        </w:rPr>
        <w:t>best.</w:t>
      </w:r>
    </w:p>
    <w:p>
      <w:pPr>
        <w:pStyle w:val="ListParagraph"/>
        <w:numPr>
          <w:ilvl w:val="1"/>
          <w:numId w:val="25"/>
        </w:numPr>
        <w:tabs>
          <w:tab w:pos="2380" w:val="left" w:leader="none"/>
          <w:tab w:pos="2381" w:val="left" w:leader="none"/>
        </w:tabs>
        <w:spacing w:line="242" w:lineRule="auto" w:before="127" w:after="0"/>
        <w:ind w:left="2380" w:right="1949" w:hanging="793"/>
        <w:jc w:val="left"/>
        <w:rPr>
          <w:sz w:val="21"/>
        </w:rPr>
      </w:pPr>
      <w:r>
        <w:rPr>
          <w:w w:val="105"/>
          <w:sz w:val="21"/>
        </w:rPr>
        <w:t>The </w:t>
      </w:r>
      <w:r>
        <w:rPr>
          <w:spacing w:val="-3"/>
          <w:w w:val="105"/>
          <w:sz w:val="21"/>
        </w:rPr>
        <w:t>submission </w:t>
      </w:r>
      <w:r>
        <w:rPr>
          <w:w w:val="105"/>
          <w:sz w:val="21"/>
        </w:rPr>
        <w:t>by the Drug Policy </w:t>
      </w:r>
      <w:r>
        <w:rPr>
          <w:spacing w:val="-3"/>
          <w:w w:val="105"/>
          <w:sz w:val="21"/>
        </w:rPr>
        <w:t>Modelling Program </w:t>
      </w:r>
      <w:r>
        <w:rPr>
          <w:w w:val="105"/>
          <w:sz w:val="21"/>
        </w:rPr>
        <w:t>observed </w:t>
      </w:r>
      <w:r>
        <w:rPr>
          <w:spacing w:val="-3"/>
          <w:w w:val="105"/>
          <w:sz w:val="21"/>
        </w:rPr>
        <w:t>that </w:t>
      </w:r>
      <w:r>
        <w:rPr>
          <w:w w:val="105"/>
          <w:sz w:val="21"/>
        </w:rPr>
        <w:t>most </w:t>
      </w:r>
      <w:r>
        <w:rPr>
          <w:spacing w:val="-3"/>
          <w:w w:val="105"/>
          <w:sz w:val="21"/>
        </w:rPr>
        <w:t>clinical trials</w:t>
      </w:r>
      <w:r>
        <w:rPr>
          <w:spacing w:val="-9"/>
          <w:w w:val="105"/>
          <w:sz w:val="21"/>
        </w:rPr>
        <w:t> </w:t>
      </w:r>
      <w:r>
        <w:rPr>
          <w:spacing w:val="-3"/>
          <w:w w:val="105"/>
          <w:sz w:val="21"/>
        </w:rPr>
        <w:t>have</w:t>
      </w:r>
      <w:r>
        <w:rPr>
          <w:spacing w:val="-8"/>
          <w:w w:val="105"/>
          <w:sz w:val="21"/>
        </w:rPr>
        <w:t> </w:t>
      </w:r>
      <w:r>
        <w:rPr>
          <w:w w:val="105"/>
          <w:sz w:val="21"/>
        </w:rPr>
        <w:t>been</w:t>
      </w:r>
      <w:r>
        <w:rPr>
          <w:spacing w:val="-8"/>
          <w:w w:val="105"/>
          <w:sz w:val="21"/>
        </w:rPr>
        <w:t> </w:t>
      </w:r>
      <w:r>
        <w:rPr>
          <w:w w:val="105"/>
          <w:sz w:val="21"/>
        </w:rPr>
        <w:t>conducted</w:t>
      </w:r>
      <w:r>
        <w:rPr>
          <w:spacing w:val="-8"/>
          <w:w w:val="105"/>
          <w:sz w:val="21"/>
        </w:rPr>
        <w:t> </w:t>
      </w:r>
      <w:r>
        <w:rPr>
          <w:w w:val="105"/>
          <w:sz w:val="21"/>
        </w:rPr>
        <w:t>with</w:t>
      </w:r>
      <w:r>
        <w:rPr>
          <w:spacing w:val="-8"/>
          <w:w w:val="105"/>
          <w:sz w:val="21"/>
        </w:rPr>
        <w:t> </w:t>
      </w:r>
      <w:r>
        <w:rPr>
          <w:w w:val="105"/>
          <w:sz w:val="21"/>
        </w:rPr>
        <w:t>one</w:t>
      </w:r>
      <w:r>
        <w:rPr>
          <w:spacing w:val="-8"/>
          <w:w w:val="105"/>
          <w:sz w:val="21"/>
        </w:rPr>
        <w:t> </w:t>
      </w:r>
      <w:r>
        <w:rPr>
          <w:w w:val="105"/>
          <w:sz w:val="21"/>
        </w:rPr>
        <w:t>or</w:t>
      </w:r>
      <w:r>
        <w:rPr>
          <w:spacing w:val="-9"/>
          <w:w w:val="105"/>
          <w:sz w:val="21"/>
        </w:rPr>
        <w:t> </w:t>
      </w:r>
      <w:r>
        <w:rPr>
          <w:spacing w:val="-3"/>
          <w:w w:val="105"/>
          <w:sz w:val="21"/>
        </w:rPr>
        <w:t>another</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pharmaceutical-grade</w:t>
      </w:r>
      <w:r>
        <w:rPr>
          <w:spacing w:val="-8"/>
          <w:w w:val="105"/>
          <w:sz w:val="21"/>
        </w:rPr>
        <w:t> </w:t>
      </w:r>
      <w:r>
        <w:rPr>
          <w:spacing w:val="-3"/>
          <w:w w:val="105"/>
          <w:sz w:val="21"/>
        </w:rPr>
        <w:t>cannabis </w:t>
      </w:r>
      <w:r>
        <w:rPr>
          <w:w w:val="105"/>
          <w:sz w:val="21"/>
        </w:rPr>
        <w:t>products, </w:t>
      </w:r>
      <w:r>
        <w:rPr>
          <w:spacing w:val="-3"/>
          <w:w w:val="105"/>
          <w:sz w:val="21"/>
        </w:rPr>
        <w:t>rather than </w:t>
      </w:r>
      <w:r>
        <w:rPr>
          <w:w w:val="105"/>
          <w:sz w:val="21"/>
        </w:rPr>
        <w:t>with herbal</w:t>
      </w:r>
      <w:r>
        <w:rPr>
          <w:spacing w:val="27"/>
          <w:w w:val="105"/>
          <w:sz w:val="21"/>
        </w:rPr>
        <w:t> </w:t>
      </w:r>
      <w:r>
        <w:rPr>
          <w:w w:val="105"/>
          <w:sz w:val="21"/>
        </w:rPr>
        <w:t>cannabis:</w:t>
      </w:r>
    </w:p>
    <w:p>
      <w:pPr>
        <w:spacing w:line="254" w:lineRule="auto" w:before="132"/>
        <w:ind w:left="2834" w:right="1651" w:firstLine="0"/>
        <w:jc w:val="left"/>
        <w:rPr>
          <w:sz w:val="11"/>
        </w:rPr>
      </w:pPr>
      <w:r>
        <w:rPr>
          <w:spacing w:val="-7"/>
          <w:w w:val="105"/>
          <w:sz w:val="20"/>
        </w:rPr>
        <w:t>To </w:t>
      </w:r>
      <w:r>
        <w:rPr>
          <w:spacing w:val="-3"/>
          <w:w w:val="105"/>
          <w:sz w:val="20"/>
        </w:rPr>
        <w:t>date, </w:t>
      </w:r>
      <w:r>
        <w:rPr>
          <w:w w:val="105"/>
          <w:sz w:val="20"/>
        </w:rPr>
        <w:t>cannabinoids other than </w:t>
      </w:r>
      <w:r>
        <w:rPr>
          <w:spacing w:val="-3"/>
          <w:w w:val="105"/>
          <w:sz w:val="20"/>
        </w:rPr>
        <w:t>CBD </w:t>
      </w:r>
      <w:r>
        <w:rPr>
          <w:w w:val="105"/>
          <w:sz w:val="20"/>
        </w:rPr>
        <w:t>and THC </w:t>
      </w:r>
      <w:r>
        <w:rPr>
          <w:spacing w:val="-3"/>
          <w:w w:val="105"/>
          <w:sz w:val="20"/>
        </w:rPr>
        <w:t>have </w:t>
      </w:r>
      <w:r>
        <w:rPr>
          <w:w w:val="105"/>
          <w:sz w:val="20"/>
        </w:rPr>
        <w:t>not been isolated </w:t>
      </w:r>
      <w:r>
        <w:rPr>
          <w:spacing w:val="-3"/>
          <w:w w:val="105"/>
          <w:sz w:val="20"/>
        </w:rPr>
        <w:t>into </w:t>
      </w:r>
      <w:r>
        <w:rPr>
          <w:w w:val="105"/>
          <w:sz w:val="20"/>
        </w:rPr>
        <w:t>pharmaceutical</w:t>
      </w:r>
      <w:r>
        <w:rPr>
          <w:spacing w:val="-16"/>
          <w:w w:val="105"/>
          <w:sz w:val="20"/>
        </w:rPr>
        <w:t> </w:t>
      </w:r>
      <w:r>
        <w:rPr>
          <w:w w:val="105"/>
          <w:sz w:val="20"/>
        </w:rPr>
        <w:t>preparations,</w:t>
      </w:r>
      <w:r>
        <w:rPr>
          <w:spacing w:val="-16"/>
          <w:w w:val="105"/>
          <w:sz w:val="20"/>
        </w:rPr>
        <w:t> </w:t>
      </w:r>
      <w:r>
        <w:rPr>
          <w:w w:val="105"/>
          <w:sz w:val="20"/>
        </w:rPr>
        <w:t>and</w:t>
      </w:r>
      <w:r>
        <w:rPr>
          <w:spacing w:val="-15"/>
          <w:w w:val="105"/>
          <w:sz w:val="20"/>
        </w:rPr>
        <w:t> </w:t>
      </w:r>
      <w:r>
        <w:rPr>
          <w:w w:val="105"/>
          <w:sz w:val="20"/>
        </w:rPr>
        <w:t>thus</w:t>
      </w:r>
      <w:r>
        <w:rPr>
          <w:spacing w:val="-16"/>
          <w:w w:val="105"/>
          <w:sz w:val="20"/>
        </w:rPr>
        <w:t> </w:t>
      </w:r>
      <w:r>
        <w:rPr>
          <w:w w:val="105"/>
          <w:sz w:val="20"/>
        </w:rPr>
        <w:t>the</w:t>
      </w:r>
      <w:r>
        <w:rPr>
          <w:spacing w:val="-15"/>
          <w:w w:val="105"/>
          <w:sz w:val="20"/>
        </w:rPr>
        <w:t> </w:t>
      </w:r>
      <w:r>
        <w:rPr>
          <w:w w:val="105"/>
          <w:sz w:val="20"/>
        </w:rPr>
        <w:t>synergistic</w:t>
      </w:r>
      <w:r>
        <w:rPr>
          <w:spacing w:val="-16"/>
          <w:w w:val="105"/>
          <w:sz w:val="20"/>
        </w:rPr>
        <w:t> </w:t>
      </w:r>
      <w:r>
        <w:rPr>
          <w:w w:val="105"/>
          <w:sz w:val="20"/>
        </w:rPr>
        <w:t>effect</w:t>
      </w:r>
      <w:r>
        <w:rPr>
          <w:spacing w:val="-15"/>
          <w:w w:val="105"/>
          <w:sz w:val="20"/>
        </w:rPr>
        <w:t> </w:t>
      </w:r>
      <w:r>
        <w:rPr>
          <w:w w:val="105"/>
          <w:sz w:val="20"/>
        </w:rPr>
        <w:t>has</w:t>
      </w:r>
      <w:r>
        <w:rPr>
          <w:spacing w:val="-16"/>
          <w:w w:val="105"/>
          <w:sz w:val="20"/>
        </w:rPr>
        <w:t> </w:t>
      </w:r>
      <w:r>
        <w:rPr>
          <w:w w:val="105"/>
          <w:sz w:val="20"/>
        </w:rPr>
        <w:t>only</w:t>
      </w:r>
      <w:r>
        <w:rPr>
          <w:spacing w:val="-15"/>
          <w:w w:val="105"/>
          <w:sz w:val="20"/>
        </w:rPr>
        <w:t> </w:t>
      </w:r>
      <w:r>
        <w:rPr>
          <w:w w:val="105"/>
          <w:sz w:val="20"/>
        </w:rPr>
        <w:t>been</w:t>
      </w:r>
      <w:r>
        <w:rPr>
          <w:spacing w:val="-16"/>
          <w:w w:val="105"/>
          <w:sz w:val="20"/>
        </w:rPr>
        <w:t> </w:t>
      </w:r>
      <w:r>
        <w:rPr>
          <w:w w:val="105"/>
          <w:sz w:val="20"/>
        </w:rPr>
        <w:t>observed when herbal cannabis or its compounded extracts are used</w:t>
      </w:r>
      <w:r>
        <w:rPr>
          <w:spacing w:val="14"/>
          <w:w w:val="105"/>
          <w:sz w:val="20"/>
        </w:rPr>
        <w:t> </w:t>
      </w:r>
      <w:r>
        <w:rPr>
          <w:spacing w:val="-4"/>
          <w:w w:val="105"/>
          <w:sz w:val="20"/>
        </w:rPr>
        <w:t>medically.</w:t>
      </w:r>
      <w:r>
        <w:rPr>
          <w:spacing w:val="-4"/>
          <w:w w:val="105"/>
          <w:position w:val="7"/>
          <w:sz w:val="11"/>
        </w:rPr>
        <w:t>199</w:t>
      </w:r>
    </w:p>
    <w:p>
      <w:pPr>
        <w:pStyle w:val="ListParagraph"/>
        <w:numPr>
          <w:ilvl w:val="1"/>
          <w:numId w:val="25"/>
        </w:numPr>
        <w:tabs>
          <w:tab w:pos="2381" w:val="left" w:leader="none"/>
          <w:tab w:pos="2382" w:val="left" w:leader="none"/>
        </w:tabs>
        <w:spacing w:line="242" w:lineRule="auto" w:before="114" w:after="0"/>
        <w:ind w:left="2381" w:right="1957" w:hanging="794"/>
        <w:jc w:val="left"/>
        <w:rPr>
          <w:sz w:val="12"/>
        </w:rPr>
      </w:pPr>
      <w:r>
        <w:rPr>
          <w:w w:val="105"/>
          <w:sz w:val="21"/>
        </w:rPr>
        <w:t>Put</w:t>
      </w:r>
      <w:r>
        <w:rPr>
          <w:spacing w:val="-7"/>
          <w:w w:val="105"/>
          <w:sz w:val="21"/>
        </w:rPr>
        <w:t> </w:t>
      </w:r>
      <w:r>
        <w:rPr>
          <w:spacing w:val="-3"/>
          <w:w w:val="105"/>
          <w:sz w:val="21"/>
        </w:rPr>
        <w:t>another</w:t>
      </w:r>
      <w:r>
        <w:rPr>
          <w:spacing w:val="-7"/>
          <w:w w:val="105"/>
          <w:sz w:val="21"/>
        </w:rPr>
        <w:t> </w:t>
      </w:r>
      <w:r>
        <w:rPr>
          <w:spacing w:val="-5"/>
          <w:w w:val="105"/>
          <w:sz w:val="21"/>
        </w:rPr>
        <w:t>way,</w:t>
      </w:r>
      <w:r>
        <w:rPr>
          <w:spacing w:val="-7"/>
          <w:w w:val="105"/>
          <w:sz w:val="21"/>
        </w:rPr>
        <w:t> </w:t>
      </w:r>
      <w:r>
        <w:rPr>
          <w:w w:val="105"/>
          <w:sz w:val="21"/>
        </w:rPr>
        <w:t>little</w:t>
      </w:r>
      <w:r>
        <w:rPr>
          <w:spacing w:val="-6"/>
          <w:w w:val="105"/>
          <w:sz w:val="21"/>
        </w:rPr>
        <w:t> </w:t>
      </w:r>
      <w:r>
        <w:rPr>
          <w:spacing w:val="-3"/>
          <w:w w:val="105"/>
          <w:sz w:val="21"/>
        </w:rPr>
        <w:t>research</w:t>
      </w:r>
      <w:r>
        <w:rPr>
          <w:spacing w:val="-7"/>
          <w:w w:val="105"/>
          <w:sz w:val="21"/>
        </w:rPr>
        <w:t> </w:t>
      </w:r>
      <w:r>
        <w:rPr>
          <w:spacing w:val="-2"/>
          <w:w w:val="105"/>
          <w:sz w:val="21"/>
        </w:rPr>
        <w:t>has</w:t>
      </w:r>
      <w:r>
        <w:rPr>
          <w:spacing w:val="-7"/>
          <w:w w:val="105"/>
          <w:sz w:val="21"/>
        </w:rPr>
        <w:t> </w:t>
      </w:r>
      <w:r>
        <w:rPr>
          <w:w w:val="105"/>
          <w:sz w:val="21"/>
        </w:rPr>
        <w:t>been</w:t>
      </w:r>
      <w:r>
        <w:rPr>
          <w:spacing w:val="-6"/>
          <w:w w:val="105"/>
          <w:sz w:val="21"/>
        </w:rPr>
        <w:t> </w:t>
      </w:r>
      <w:r>
        <w:rPr>
          <w:w w:val="105"/>
          <w:sz w:val="21"/>
        </w:rPr>
        <w:t>done</w:t>
      </w:r>
      <w:r>
        <w:rPr>
          <w:spacing w:val="-7"/>
          <w:w w:val="105"/>
          <w:sz w:val="21"/>
        </w:rPr>
        <w:t> </w:t>
      </w:r>
      <w:r>
        <w:rPr>
          <w:w w:val="105"/>
          <w:sz w:val="21"/>
        </w:rPr>
        <w:t>as</w:t>
      </w:r>
      <w:r>
        <w:rPr>
          <w:spacing w:val="-7"/>
          <w:w w:val="105"/>
          <w:sz w:val="21"/>
        </w:rPr>
        <w:t> </w:t>
      </w:r>
      <w:r>
        <w:rPr>
          <w:w w:val="105"/>
          <w:sz w:val="21"/>
        </w:rPr>
        <w:t>yet</w:t>
      </w:r>
      <w:r>
        <w:rPr>
          <w:spacing w:val="-6"/>
          <w:w w:val="105"/>
          <w:sz w:val="21"/>
        </w:rPr>
        <w:t> </w:t>
      </w:r>
      <w:r>
        <w:rPr>
          <w:w w:val="105"/>
          <w:sz w:val="21"/>
        </w:rPr>
        <w:t>in</w:t>
      </w:r>
      <w:r>
        <w:rPr>
          <w:spacing w:val="-7"/>
          <w:w w:val="105"/>
          <w:sz w:val="21"/>
        </w:rPr>
        <w:t> </w:t>
      </w:r>
      <w:r>
        <w:rPr>
          <w:w w:val="105"/>
          <w:sz w:val="21"/>
        </w:rPr>
        <w:t>respect</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use</w:t>
      </w:r>
      <w:r>
        <w:rPr>
          <w:spacing w:val="-7"/>
          <w:w w:val="105"/>
          <w:sz w:val="21"/>
        </w:rPr>
        <w:t> </w:t>
      </w:r>
      <w:r>
        <w:rPr>
          <w:w w:val="105"/>
          <w:sz w:val="21"/>
        </w:rPr>
        <w:t>of</w:t>
      </w:r>
      <w:r>
        <w:rPr>
          <w:spacing w:val="-7"/>
          <w:w w:val="105"/>
          <w:sz w:val="21"/>
        </w:rPr>
        <w:t> </w:t>
      </w:r>
      <w:r>
        <w:rPr>
          <w:w w:val="105"/>
          <w:sz w:val="21"/>
        </w:rPr>
        <w:t>products </w:t>
      </w:r>
      <w:r>
        <w:rPr>
          <w:spacing w:val="-3"/>
          <w:w w:val="105"/>
          <w:sz w:val="21"/>
        </w:rPr>
        <w:t>such </w:t>
      </w:r>
      <w:r>
        <w:rPr>
          <w:w w:val="105"/>
          <w:sz w:val="21"/>
        </w:rPr>
        <w:t>as </w:t>
      </w:r>
      <w:r>
        <w:rPr>
          <w:spacing w:val="-3"/>
          <w:w w:val="105"/>
          <w:sz w:val="21"/>
        </w:rPr>
        <w:t>cannabis </w:t>
      </w:r>
      <w:r>
        <w:rPr>
          <w:w w:val="105"/>
          <w:sz w:val="21"/>
        </w:rPr>
        <w:t>oil or tinctures. AMA Victoria </w:t>
      </w:r>
      <w:r>
        <w:rPr>
          <w:spacing w:val="-2"/>
          <w:w w:val="105"/>
          <w:sz w:val="21"/>
        </w:rPr>
        <w:t>has </w:t>
      </w:r>
      <w:r>
        <w:rPr>
          <w:w w:val="105"/>
          <w:sz w:val="21"/>
        </w:rPr>
        <w:t>also observed </w:t>
      </w:r>
      <w:r>
        <w:rPr>
          <w:spacing w:val="-3"/>
          <w:w w:val="105"/>
          <w:sz w:val="21"/>
        </w:rPr>
        <w:t>that </w:t>
      </w:r>
      <w:r>
        <w:rPr>
          <w:w w:val="105"/>
          <w:sz w:val="21"/>
        </w:rPr>
        <w:t>most </w:t>
      </w:r>
      <w:r>
        <w:rPr>
          <w:spacing w:val="-3"/>
          <w:w w:val="105"/>
          <w:sz w:val="21"/>
        </w:rPr>
        <w:t>research </w:t>
      </w:r>
      <w:r>
        <w:rPr>
          <w:w w:val="105"/>
          <w:sz w:val="21"/>
        </w:rPr>
        <w:t>conducted on </w:t>
      </w:r>
      <w:r>
        <w:rPr>
          <w:spacing w:val="-3"/>
          <w:w w:val="105"/>
          <w:sz w:val="21"/>
        </w:rPr>
        <w:t>cannabis </w:t>
      </w:r>
      <w:r>
        <w:rPr>
          <w:spacing w:val="-2"/>
          <w:w w:val="105"/>
          <w:sz w:val="21"/>
        </w:rPr>
        <w:t>has </w:t>
      </w:r>
      <w:r>
        <w:rPr>
          <w:w w:val="105"/>
          <w:sz w:val="21"/>
        </w:rPr>
        <w:t>used </w:t>
      </w:r>
      <w:r>
        <w:rPr>
          <w:spacing w:val="-3"/>
          <w:w w:val="105"/>
          <w:sz w:val="21"/>
        </w:rPr>
        <w:t>pharmaceutical preparations, rather than </w:t>
      </w:r>
      <w:r>
        <w:rPr>
          <w:spacing w:val="-4"/>
          <w:w w:val="105"/>
          <w:sz w:val="21"/>
        </w:rPr>
        <w:t>‘crude </w:t>
      </w:r>
      <w:r>
        <w:rPr>
          <w:spacing w:val="-3"/>
          <w:w w:val="105"/>
          <w:sz w:val="21"/>
        </w:rPr>
        <w:t>cannabis’.</w:t>
      </w:r>
      <w:r>
        <w:rPr>
          <w:spacing w:val="-3"/>
          <w:w w:val="105"/>
          <w:position w:val="7"/>
          <w:sz w:val="12"/>
        </w:rPr>
        <w:t>200</w:t>
      </w:r>
    </w:p>
    <w:p>
      <w:pPr>
        <w:pStyle w:val="ListParagraph"/>
        <w:numPr>
          <w:ilvl w:val="1"/>
          <w:numId w:val="25"/>
        </w:numPr>
        <w:tabs>
          <w:tab w:pos="2380" w:val="left" w:leader="none"/>
          <w:tab w:pos="2381" w:val="left" w:leader="none"/>
        </w:tabs>
        <w:spacing w:line="242" w:lineRule="auto" w:before="125" w:after="0"/>
        <w:ind w:left="2381" w:right="1607" w:hanging="794"/>
        <w:jc w:val="left"/>
        <w:rPr>
          <w:sz w:val="21"/>
        </w:rPr>
      </w:pPr>
      <w:r>
        <w:rPr>
          <w:sz w:val="21"/>
        </w:rPr>
        <w:t>In </w:t>
      </w:r>
      <w:r>
        <w:rPr>
          <w:spacing w:val="-3"/>
          <w:sz w:val="21"/>
        </w:rPr>
        <w:t>principle, </w:t>
      </w:r>
      <w:r>
        <w:rPr>
          <w:sz w:val="21"/>
        </w:rPr>
        <w:t>on the basis of </w:t>
      </w:r>
      <w:r>
        <w:rPr>
          <w:spacing w:val="-3"/>
          <w:sz w:val="21"/>
        </w:rPr>
        <w:t>anecdote </w:t>
      </w:r>
      <w:r>
        <w:rPr>
          <w:sz w:val="21"/>
        </w:rPr>
        <w:t>and some </w:t>
      </w:r>
      <w:r>
        <w:rPr>
          <w:spacing w:val="-3"/>
          <w:sz w:val="21"/>
        </w:rPr>
        <w:t>trials,  </w:t>
      </w:r>
      <w:r>
        <w:rPr>
          <w:sz w:val="21"/>
        </w:rPr>
        <w:t>there is reason </w:t>
      </w:r>
      <w:r>
        <w:rPr>
          <w:spacing w:val="-3"/>
          <w:sz w:val="21"/>
        </w:rPr>
        <w:t>for</w:t>
      </w:r>
      <w:r>
        <w:rPr>
          <w:spacing w:val="41"/>
          <w:sz w:val="21"/>
        </w:rPr>
        <w:t> </w:t>
      </w:r>
      <w:r>
        <w:rPr>
          <w:spacing w:val="-3"/>
          <w:sz w:val="21"/>
        </w:rPr>
        <w:t>optimism  </w:t>
      </w:r>
      <w:r>
        <w:rPr>
          <w:sz w:val="21"/>
        </w:rPr>
        <w:t>in </w:t>
      </w:r>
      <w:r>
        <w:rPr>
          <w:spacing w:val="-3"/>
          <w:sz w:val="21"/>
        </w:rPr>
        <w:t>relation to </w:t>
      </w:r>
      <w:r>
        <w:rPr>
          <w:sz w:val="21"/>
        </w:rPr>
        <w:t>the efficacy of </w:t>
      </w:r>
      <w:r>
        <w:rPr>
          <w:spacing w:val="-3"/>
          <w:sz w:val="21"/>
        </w:rPr>
        <w:t>medicinal cannabis. </w:t>
      </w:r>
      <w:r>
        <w:rPr>
          <w:sz w:val="21"/>
        </w:rPr>
        <w:t>The  orthodox  research-derived  position  is </w:t>
      </w:r>
      <w:r>
        <w:rPr>
          <w:spacing w:val="-3"/>
          <w:sz w:val="21"/>
        </w:rPr>
        <w:t>that medicinal cannabis </w:t>
      </w:r>
      <w:r>
        <w:rPr>
          <w:sz w:val="21"/>
        </w:rPr>
        <w:t>shows </w:t>
      </w:r>
      <w:r>
        <w:rPr>
          <w:spacing w:val="-3"/>
          <w:sz w:val="21"/>
        </w:rPr>
        <w:t>promise</w:t>
      </w:r>
      <w:r>
        <w:rPr>
          <w:spacing w:val="-3"/>
          <w:position w:val="7"/>
          <w:sz w:val="12"/>
        </w:rPr>
        <w:t>201 </w:t>
      </w:r>
      <w:r>
        <w:rPr>
          <w:sz w:val="21"/>
        </w:rPr>
        <w:t>but it is too soon </w:t>
      </w:r>
      <w:r>
        <w:rPr>
          <w:spacing w:val="-3"/>
          <w:sz w:val="21"/>
        </w:rPr>
        <w:t>to </w:t>
      </w:r>
      <w:r>
        <w:rPr>
          <w:sz w:val="21"/>
        </w:rPr>
        <w:t>state definitively </w:t>
      </w:r>
      <w:r>
        <w:rPr>
          <w:spacing w:val="-3"/>
          <w:sz w:val="21"/>
        </w:rPr>
        <w:t>that </w:t>
      </w:r>
      <w:r>
        <w:rPr>
          <w:sz w:val="21"/>
        </w:rPr>
        <w:t>it is therapeutically efficacious </w:t>
      </w:r>
      <w:r>
        <w:rPr>
          <w:spacing w:val="-3"/>
          <w:sz w:val="21"/>
        </w:rPr>
        <w:t>for any </w:t>
      </w:r>
      <w:r>
        <w:rPr>
          <w:sz w:val="21"/>
        </w:rPr>
        <w:t>medical </w:t>
      </w:r>
      <w:r>
        <w:rPr>
          <w:spacing w:val="-3"/>
          <w:sz w:val="21"/>
        </w:rPr>
        <w:t>condition.  </w:t>
      </w:r>
      <w:r>
        <w:rPr>
          <w:sz w:val="21"/>
        </w:rPr>
        <w:t>It seems </w:t>
      </w:r>
      <w:r>
        <w:rPr>
          <w:spacing w:val="-4"/>
          <w:sz w:val="21"/>
        </w:rPr>
        <w:t>likely  </w:t>
      </w:r>
      <w:r>
        <w:rPr>
          <w:spacing w:val="-3"/>
          <w:sz w:val="21"/>
        </w:rPr>
        <w:t>that  </w:t>
      </w:r>
      <w:r>
        <w:rPr>
          <w:sz w:val="21"/>
        </w:rPr>
        <w:t>these deficits </w:t>
      </w:r>
      <w:r>
        <w:rPr>
          <w:spacing w:val="-3"/>
          <w:sz w:val="21"/>
        </w:rPr>
        <w:t>will </w:t>
      </w:r>
      <w:r>
        <w:rPr>
          <w:sz w:val="21"/>
        </w:rPr>
        <w:t>be addressed in </w:t>
      </w:r>
      <w:r>
        <w:rPr>
          <w:spacing w:val="-3"/>
          <w:sz w:val="21"/>
        </w:rPr>
        <w:t>current </w:t>
      </w:r>
      <w:r>
        <w:rPr>
          <w:sz w:val="21"/>
        </w:rPr>
        <w:t>or </w:t>
      </w:r>
      <w:r>
        <w:rPr>
          <w:spacing w:val="-3"/>
          <w:sz w:val="21"/>
        </w:rPr>
        <w:t>future research. </w:t>
      </w:r>
      <w:r>
        <w:rPr>
          <w:sz w:val="21"/>
        </w:rPr>
        <w:t>When these results become </w:t>
      </w:r>
      <w:r>
        <w:rPr>
          <w:spacing w:val="-3"/>
          <w:sz w:val="21"/>
        </w:rPr>
        <w:t>available, </w:t>
      </w:r>
      <w:r>
        <w:rPr>
          <w:sz w:val="21"/>
        </w:rPr>
        <w:t>scientific discussion about the efficacy of </w:t>
      </w:r>
      <w:r>
        <w:rPr>
          <w:spacing w:val="-3"/>
          <w:sz w:val="21"/>
        </w:rPr>
        <w:t>medicinal  cannabis  will  </w:t>
      </w:r>
      <w:r>
        <w:rPr>
          <w:sz w:val="21"/>
        </w:rPr>
        <w:t>be  </w:t>
      </w:r>
      <w:r>
        <w:rPr>
          <w:spacing w:val="-2"/>
          <w:sz w:val="21"/>
        </w:rPr>
        <w:t>significantly  </w:t>
      </w:r>
      <w:r>
        <w:rPr>
          <w:sz w:val="21"/>
        </w:rPr>
        <w:t>more  </w:t>
      </w:r>
      <w:r>
        <w:rPr>
          <w:spacing w:val="-3"/>
          <w:sz w:val="21"/>
        </w:rPr>
        <w:t>informed than </w:t>
      </w:r>
      <w:r>
        <w:rPr>
          <w:sz w:val="21"/>
        </w:rPr>
        <w:t>it is</w:t>
      </w:r>
      <w:r>
        <w:rPr>
          <w:spacing w:val="28"/>
          <w:sz w:val="21"/>
        </w:rPr>
        <w:t> </w:t>
      </w:r>
      <w:r>
        <w:rPr>
          <w:spacing w:val="-4"/>
          <w:sz w:val="21"/>
        </w:rPr>
        <w:t>now.</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r>
        <w:rPr/>
        <w:pict>
          <v:line style="position:absolute;mso-position-horizontal-relative:page;mso-position-vertical-relative:paragraph;z-index:1640;mso-wrap-distance-left:0;mso-wrap-distance-right:0" from="79.370102pt,20.00976pt" to="515.905102pt,20.00976pt" stroked="true" strokeweight="1pt" strokecolor="#abb4a2">
            <v:stroke dashstyle="solid"/>
            <w10:wrap type="topAndBottom"/>
          </v:line>
        </w:pict>
      </w:r>
    </w:p>
    <w:p>
      <w:pPr>
        <w:pStyle w:val="ListParagraph"/>
        <w:numPr>
          <w:ilvl w:val="0"/>
          <w:numId w:val="42"/>
        </w:numPr>
        <w:tabs>
          <w:tab w:pos="2380" w:val="left" w:leader="none"/>
          <w:tab w:pos="2382" w:val="left" w:leader="none"/>
        </w:tabs>
        <w:spacing w:line="240" w:lineRule="auto" w:before="117" w:after="0"/>
        <w:ind w:left="2381" w:right="1870" w:hanging="794"/>
        <w:jc w:val="left"/>
        <w:rPr>
          <w:sz w:val="13"/>
        </w:rPr>
      </w:pPr>
      <w:r>
        <w:rPr>
          <w:w w:val="105"/>
          <w:sz w:val="13"/>
        </w:rPr>
        <w:t>Reference to synthetic cannabinoids such as Marinol is not made in this context because of the view that they are significantly different from cannabis medications manufactured from plant</w:t>
      </w:r>
      <w:r>
        <w:rPr>
          <w:spacing w:val="27"/>
          <w:w w:val="105"/>
          <w:sz w:val="13"/>
        </w:rPr>
        <w:t> </w:t>
      </w:r>
      <w:r>
        <w:rPr>
          <w:spacing w:val="2"/>
          <w:w w:val="105"/>
          <w:sz w:val="13"/>
        </w:rPr>
        <w:t>extracts.</w:t>
      </w:r>
    </w:p>
    <w:p>
      <w:pPr>
        <w:pStyle w:val="ListParagraph"/>
        <w:numPr>
          <w:ilvl w:val="0"/>
          <w:numId w:val="42"/>
        </w:numPr>
        <w:tabs>
          <w:tab w:pos="2381" w:val="left" w:leader="none"/>
          <w:tab w:pos="2382" w:val="left" w:leader="none"/>
        </w:tabs>
        <w:spacing w:line="240" w:lineRule="auto" w:before="3" w:after="0"/>
        <w:ind w:left="2381" w:right="0" w:hanging="794"/>
        <w:jc w:val="left"/>
        <w:rPr>
          <w:sz w:val="13"/>
        </w:rPr>
      </w:pPr>
      <w:r>
        <w:rPr>
          <w:w w:val="105"/>
          <w:sz w:val="13"/>
        </w:rPr>
        <w:t>Submission</w:t>
      </w:r>
      <w:r>
        <w:rPr>
          <w:spacing w:val="17"/>
          <w:w w:val="105"/>
          <w:sz w:val="13"/>
        </w:rPr>
        <w:t> </w:t>
      </w:r>
      <w:r>
        <w:rPr>
          <w:spacing w:val="-3"/>
          <w:w w:val="105"/>
          <w:sz w:val="13"/>
        </w:rPr>
        <w:t>21.</w:t>
      </w:r>
    </w:p>
    <w:p>
      <w:pPr>
        <w:pStyle w:val="ListParagraph"/>
        <w:numPr>
          <w:ilvl w:val="0"/>
          <w:numId w:val="42"/>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22"/>
          <w:w w:val="105"/>
          <w:sz w:val="13"/>
        </w:rPr>
        <w:t> </w:t>
      </w:r>
      <w:r>
        <w:rPr>
          <w:w w:val="105"/>
          <w:sz w:val="13"/>
        </w:rPr>
        <w:t>38.</w:t>
      </w:r>
    </w:p>
    <w:p>
      <w:pPr>
        <w:pStyle w:val="ListParagraph"/>
        <w:numPr>
          <w:ilvl w:val="0"/>
          <w:numId w:val="42"/>
        </w:numPr>
        <w:tabs>
          <w:tab w:pos="2381" w:val="left" w:leader="none"/>
          <w:tab w:pos="2382" w:val="left" w:leader="none"/>
        </w:tabs>
        <w:spacing w:line="240" w:lineRule="auto" w:before="1" w:after="0"/>
        <w:ind w:left="2381" w:right="1600" w:hanging="794"/>
        <w:jc w:val="left"/>
        <w:rPr>
          <w:sz w:val="13"/>
        </w:rPr>
      </w:pPr>
      <w:r>
        <w:rPr/>
        <w:pict>
          <v:shape style="position:absolute;margin-left:548.915527pt;margin-top:35.012966pt;width:13.35pt;height:14.25pt;mso-position-horizontal-relative:page;mso-position-vertical-relative:paragraph;z-index:3712" type="#_x0000_t202" filled="false" stroked="false">
            <v:textbox inset="0,0,0,0">
              <w:txbxContent>
                <w:p>
                  <w:pPr>
                    <w:spacing w:line="284" w:lineRule="exact" w:before="0"/>
                    <w:ind w:left="0" w:right="0" w:firstLine="0"/>
                    <w:jc w:val="left"/>
                    <w:rPr>
                      <w:b/>
                      <w:sz w:val="24"/>
                    </w:rPr>
                  </w:pPr>
                  <w:r>
                    <w:rPr>
                      <w:b/>
                      <w:color w:val="205128"/>
                      <w:w w:val="105"/>
                      <w:sz w:val="24"/>
                    </w:rPr>
                    <w:t>45</w:t>
                  </w:r>
                </w:p>
              </w:txbxContent>
            </v:textbox>
            <w10:wrap type="none"/>
          </v:shape>
        </w:pict>
      </w:r>
      <w:r>
        <w:rPr>
          <w:w w:val="105"/>
          <w:sz w:val="13"/>
        </w:rPr>
        <w:t>Notably Harold Kalant and Amy Porath-Waller have observed that: ‘It appears unlikely that cannabis  will  realize  the  full  therapeutic potential implied by the endocannabinoid systems. </w:t>
      </w:r>
      <w:r>
        <w:rPr>
          <w:w w:val="115"/>
          <w:sz w:val="13"/>
        </w:rPr>
        <w:t>… </w:t>
      </w:r>
      <w:r>
        <w:rPr>
          <w:w w:val="105"/>
          <w:sz w:val="13"/>
        </w:rPr>
        <w:t>Research is currently underway to develop a new generation of safe and effective cannabinoid medications that avoid the adverse </w:t>
      </w:r>
      <w:r>
        <w:rPr>
          <w:spacing w:val="2"/>
          <w:w w:val="105"/>
          <w:sz w:val="13"/>
        </w:rPr>
        <w:t>effects </w:t>
      </w:r>
      <w:r>
        <w:rPr>
          <w:w w:val="105"/>
          <w:sz w:val="13"/>
        </w:rPr>
        <w:t>associated with smoked cannabis. …In summary, research supports the medical use   of cannabis to relieve nausea, vomiting and chronic pain, but the research is still emerging in its application to disease conditions’: Harold Kalant and Amy J Porath-Waller, ‘Medical Use of Cannabis and Cannabinoids’ (2014) </w:t>
      </w:r>
      <w:r>
        <w:rPr>
          <w:i/>
          <w:w w:val="105"/>
          <w:sz w:val="13"/>
        </w:rPr>
        <w:t>Canadian Centre on Substance Abuse Clearing the    </w:t>
      </w:r>
      <w:r>
        <w:rPr>
          <w:i/>
          <w:w w:val="105"/>
          <w:sz w:val="13"/>
        </w:rPr>
        <w:t>Smoke on Cannabis Report Series </w:t>
      </w:r>
      <w:r>
        <w:rPr>
          <w:spacing w:val="3"/>
          <w:w w:val="105"/>
          <w:sz w:val="13"/>
        </w:rPr>
        <w:t>(No </w:t>
      </w:r>
      <w:r>
        <w:rPr>
          <w:w w:val="105"/>
          <w:sz w:val="13"/>
        </w:rPr>
        <w:t>5, 2014) </w:t>
      </w:r>
      <w:r>
        <w:rPr>
          <w:spacing w:val="2"/>
          <w:w w:val="105"/>
          <w:sz w:val="13"/>
        </w:rPr>
        <w:t>&lt;</w:t>
      </w:r>
      <w:hyperlink r:id="rId61">
        <w:r>
          <w:rPr>
            <w:spacing w:val="2"/>
            <w:w w:val="105"/>
            <w:sz w:val="13"/>
          </w:rPr>
          <w:t>http://www.ccsa.ca</w:t>
        </w:r>
      </w:hyperlink>
      <w:r>
        <w:rPr>
          <w:spacing w:val="2"/>
          <w:w w:val="105"/>
          <w:sz w:val="13"/>
        </w:rPr>
        <w:t>&gt;.</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4"/>
        <w:spacing w:before="96"/>
        <w:ind w:left="1587"/>
      </w:pPr>
      <w:r>
        <w:rPr>
          <w:w w:val="115"/>
        </w:rPr>
        <w:t>Evidence of side effects</w:t>
      </w:r>
    </w:p>
    <w:p>
      <w:pPr>
        <w:pStyle w:val="ListParagraph"/>
        <w:numPr>
          <w:ilvl w:val="1"/>
          <w:numId w:val="25"/>
        </w:numPr>
        <w:tabs>
          <w:tab w:pos="2381" w:val="left" w:leader="none"/>
          <w:tab w:pos="2382" w:val="left" w:leader="none"/>
        </w:tabs>
        <w:spacing w:line="242" w:lineRule="auto" w:before="137" w:after="0"/>
        <w:ind w:left="2381" w:right="2062" w:hanging="794"/>
        <w:jc w:val="left"/>
        <w:rPr>
          <w:sz w:val="21"/>
        </w:rPr>
      </w:pPr>
      <w:r>
        <w:rPr>
          <w:w w:val="105"/>
          <w:sz w:val="21"/>
        </w:rPr>
        <w:t>A</w:t>
      </w:r>
      <w:r>
        <w:rPr>
          <w:spacing w:val="-4"/>
          <w:w w:val="105"/>
          <w:sz w:val="21"/>
        </w:rPr>
        <w:t> </w:t>
      </w:r>
      <w:r>
        <w:rPr>
          <w:w w:val="105"/>
          <w:sz w:val="21"/>
        </w:rPr>
        <w:t>major</w:t>
      </w:r>
      <w:r>
        <w:rPr>
          <w:spacing w:val="-4"/>
          <w:w w:val="105"/>
          <w:sz w:val="21"/>
        </w:rPr>
        <w:t> </w:t>
      </w:r>
      <w:r>
        <w:rPr>
          <w:w w:val="105"/>
          <w:sz w:val="21"/>
        </w:rPr>
        <w:t>reason</w:t>
      </w:r>
      <w:r>
        <w:rPr>
          <w:spacing w:val="-4"/>
          <w:w w:val="105"/>
          <w:sz w:val="21"/>
        </w:rPr>
        <w:t> </w:t>
      </w:r>
      <w:r>
        <w:rPr>
          <w:spacing w:val="-3"/>
          <w:w w:val="105"/>
          <w:sz w:val="21"/>
        </w:rPr>
        <w:t>for</w:t>
      </w:r>
      <w:r>
        <w:rPr>
          <w:spacing w:val="-4"/>
          <w:w w:val="105"/>
          <w:sz w:val="21"/>
        </w:rPr>
        <w:t> </w:t>
      </w:r>
      <w:r>
        <w:rPr>
          <w:spacing w:val="-3"/>
          <w:w w:val="105"/>
          <w:sz w:val="21"/>
        </w:rPr>
        <w:t>concern</w:t>
      </w:r>
      <w:r>
        <w:rPr>
          <w:spacing w:val="-4"/>
          <w:w w:val="105"/>
          <w:sz w:val="21"/>
        </w:rPr>
        <w:t> </w:t>
      </w:r>
      <w:r>
        <w:rPr>
          <w:w w:val="105"/>
          <w:sz w:val="21"/>
        </w:rPr>
        <w:t>about</w:t>
      </w:r>
      <w:r>
        <w:rPr>
          <w:spacing w:val="-4"/>
          <w:w w:val="105"/>
          <w:sz w:val="21"/>
        </w:rPr>
        <w:t> </w:t>
      </w:r>
      <w:r>
        <w:rPr>
          <w:w w:val="105"/>
          <w:sz w:val="21"/>
        </w:rPr>
        <w:t>the</w:t>
      </w:r>
      <w:r>
        <w:rPr>
          <w:spacing w:val="-4"/>
          <w:w w:val="105"/>
          <w:sz w:val="21"/>
        </w:rPr>
        <w:t> </w:t>
      </w:r>
      <w:r>
        <w:rPr>
          <w:spacing w:val="-3"/>
          <w:w w:val="105"/>
          <w:sz w:val="21"/>
        </w:rPr>
        <w:t>creation</w:t>
      </w:r>
      <w:r>
        <w:rPr>
          <w:spacing w:val="-4"/>
          <w:w w:val="105"/>
          <w:sz w:val="21"/>
        </w:rPr>
        <w:t> </w:t>
      </w:r>
      <w:r>
        <w:rPr>
          <w:w w:val="105"/>
          <w:sz w:val="21"/>
        </w:rPr>
        <w:t>of</w:t>
      </w:r>
      <w:r>
        <w:rPr>
          <w:spacing w:val="-3"/>
          <w:w w:val="105"/>
          <w:sz w:val="21"/>
        </w:rPr>
        <w:t> </w:t>
      </w:r>
      <w:r>
        <w:rPr>
          <w:w w:val="105"/>
          <w:sz w:val="21"/>
        </w:rPr>
        <w:t>a</w:t>
      </w:r>
      <w:r>
        <w:rPr>
          <w:spacing w:val="-4"/>
          <w:w w:val="105"/>
          <w:sz w:val="21"/>
        </w:rPr>
        <w:t> </w:t>
      </w:r>
      <w:r>
        <w:rPr>
          <w:spacing w:val="-3"/>
          <w:w w:val="105"/>
          <w:sz w:val="21"/>
        </w:rPr>
        <w:t>medicinal</w:t>
      </w:r>
      <w:r>
        <w:rPr>
          <w:spacing w:val="-4"/>
          <w:w w:val="105"/>
          <w:sz w:val="21"/>
        </w:rPr>
        <w:t> </w:t>
      </w:r>
      <w:r>
        <w:rPr>
          <w:spacing w:val="-3"/>
          <w:w w:val="105"/>
          <w:sz w:val="21"/>
        </w:rPr>
        <w:t>cannabis</w:t>
      </w:r>
      <w:r>
        <w:rPr>
          <w:spacing w:val="-4"/>
          <w:w w:val="105"/>
          <w:sz w:val="21"/>
        </w:rPr>
        <w:t> </w:t>
      </w:r>
      <w:r>
        <w:rPr>
          <w:w w:val="105"/>
          <w:sz w:val="21"/>
        </w:rPr>
        <w:t>scheme</w:t>
      </w:r>
      <w:r>
        <w:rPr>
          <w:spacing w:val="-4"/>
          <w:w w:val="105"/>
          <w:sz w:val="21"/>
        </w:rPr>
        <w:t> </w:t>
      </w:r>
      <w:r>
        <w:rPr>
          <w:w w:val="105"/>
          <w:sz w:val="21"/>
        </w:rPr>
        <w:t>is</w:t>
      </w:r>
      <w:r>
        <w:rPr>
          <w:spacing w:val="-4"/>
          <w:w w:val="105"/>
          <w:sz w:val="21"/>
        </w:rPr>
        <w:t> </w:t>
      </w:r>
      <w:r>
        <w:rPr>
          <w:w w:val="105"/>
          <w:sz w:val="21"/>
        </w:rPr>
        <w:t>the identification of the risk of adverse </w:t>
      </w:r>
      <w:r>
        <w:rPr>
          <w:spacing w:val="-3"/>
          <w:w w:val="105"/>
          <w:sz w:val="21"/>
        </w:rPr>
        <w:t>health</w:t>
      </w:r>
      <w:r>
        <w:rPr>
          <w:spacing w:val="24"/>
          <w:w w:val="105"/>
          <w:sz w:val="21"/>
        </w:rPr>
        <w:t> </w:t>
      </w:r>
      <w:r>
        <w:rPr>
          <w:w w:val="105"/>
          <w:sz w:val="21"/>
        </w:rPr>
        <w:t>effects.</w:t>
      </w:r>
    </w:p>
    <w:p>
      <w:pPr>
        <w:pStyle w:val="ListParagraph"/>
        <w:numPr>
          <w:ilvl w:val="1"/>
          <w:numId w:val="25"/>
        </w:numPr>
        <w:tabs>
          <w:tab w:pos="2382" w:val="left" w:leader="none"/>
        </w:tabs>
        <w:spacing w:line="242" w:lineRule="auto" w:before="122" w:after="0"/>
        <w:ind w:left="2381" w:right="1832" w:hanging="794"/>
        <w:jc w:val="both"/>
        <w:rPr>
          <w:sz w:val="21"/>
        </w:rPr>
      </w:pPr>
      <w:r>
        <w:rPr>
          <w:sz w:val="21"/>
        </w:rPr>
        <w:t>All medicines come with some risk of adverse side effects or </w:t>
      </w:r>
      <w:r>
        <w:rPr>
          <w:spacing w:val="-4"/>
          <w:sz w:val="21"/>
        </w:rPr>
        <w:t>toxicity.  </w:t>
      </w:r>
      <w:r>
        <w:rPr>
          <w:sz w:val="21"/>
        </w:rPr>
        <w:t>What is of </w:t>
      </w:r>
      <w:r>
        <w:rPr>
          <w:spacing w:val="-3"/>
          <w:sz w:val="21"/>
        </w:rPr>
        <w:t>interest   </w:t>
      </w:r>
      <w:r>
        <w:rPr>
          <w:sz w:val="21"/>
        </w:rPr>
        <w:t>is whether the </w:t>
      </w:r>
      <w:r>
        <w:rPr>
          <w:spacing w:val="-3"/>
          <w:sz w:val="21"/>
        </w:rPr>
        <w:t>medicine’s </w:t>
      </w:r>
      <w:r>
        <w:rPr>
          <w:sz w:val="21"/>
        </w:rPr>
        <w:t>benefits outweigh its risks. A medicine can be very risky—for </w:t>
      </w:r>
      <w:r>
        <w:rPr>
          <w:spacing w:val="-3"/>
          <w:sz w:val="21"/>
        </w:rPr>
        <w:t>example, </w:t>
      </w:r>
      <w:r>
        <w:rPr>
          <w:sz w:val="21"/>
        </w:rPr>
        <w:t>because it is very </w:t>
      </w:r>
      <w:r>
        <w:rPr>
          <w:spacing w:val="-4"/>
          <w:sz w:val="21"/>
        </w:rPr>
        <w:t>toxic—and </w:t>
      </w:r>
      <w:r>
        <w:rPr>
          <w:sz w:val="21"/>
        </w:rPr>
        <w:t>still be justified because it is necessary</w:t>
      </w:r>
      <w:r>
        <w:rPr>
          <w:spacing w:val="42"/>
          <w:sz w:val="21"/>
        </w:rPr>
        <w:t> </w:t>
      </w:r>
      <w:r>
        <w:rPr>
          <w:spacing w:val="-3"/>
          <w:sz w:val="21"/>
        </w:rPr>
        <w:t>to treat </w:t>
      </w:r>
      <w:r>
        <w:rPr>
          <w:sz w:val="21"/>
        </w:rPr>
        <w:t>a</w:t>
      </w:r>
    </w:p>
    <w:p>
      <w:pPr>
        <w:pStyle w:val="BodyText"/>
        <w:spacing w:line="242" w:lineRule="auto" w:before="4"/>
        <w:ind w:left="2381" w:right="1651"/>
      </w:pPr>
      <w:r>
        <w:rPr/>
        <w:t>serious </w:t>
      </w:r>
      <w:r>
        <w:rPr>
          <w:spacing w:val="-3"/>
        </w:rPr>
        <w:t>condition. </w:t>
      </w:r>
      <w:r>
        <w:rPr/>
        <w:t>What is of </w:t>
      </w:r>
      <w:r>
        <w:rPr>
          <w:spacing w:val="-3"/>
        </w:rPr>
        <w:t>concern, </w:t>
      </w:r>
      <w:r>
        <w:rPr/>
        <w:t>particularly </w:t>
      </w:r>
      <w:r>
        <w:rPr>
          <w:spacing w:val="-3"/>
        </w:rPr>
        <w:t>to  </w:t>
      </w:r>
      <w:r>
        <w:rPr/>
        <w:t>medical practitioners, is </w:t>
      </w:r>
      <w:r>
        <w:rPr>
          <w:spacing w:val="-3"/>
        </w:rPr>
        <w:t>that</w:t>
      </w:r>
      <w:r>
        <w:rPr>
          <w:spacing w:val="41"/>
        </w:rPr>
        <w:t> </w:t>
      </w:r>
      <w:r>
        <w:rPr/>
        <w:t>the risks of</w:t>
      </w:r>
      <w:r>
        <w:rPr>
          <w:spacing w:val="17"/>
        </w:rPr>
        <w:t> </w:t>
      </w:r>
      <w:r>
        <w:rPr>
          <w:spacing w:val="-3"/>
        </w:rPr>
        <w:t>cannabis</w:t>
      </w:r>
      <w:r>
        <w:rPr>
          <w:spacing w:val="17"/>
        </w:rPr>
        <w:t> </w:t>
      </w:r>
      <w:r>
        <w:rPr>
          <w:spacing w:val="-3"/>
        </w:rPr>
        <w:t>are</w:t>
      </w:r>
      <w:r>
        <w:rPr>
          <w:spacing w:val="17"/>
        </w:rPr>
        <w:t> </w:t>
      </w:r>
      <w:r>
        <w:rPr>
          <w:spacing w:val="-3"/>
        </w:rPr>
        <w:t>inadequately</w:t>
      </w:r>
      <w:r>
        <w:rPr>
          <w:spacing w:val="17"/>
        </w:rPr>
        <w:t> </w:t>
      </w:r>
      <w:r>
        <w:rPr/>
        <w:t>known</w:t>
      </w:r>
      <w:r>
        <w:rPr>
          <w:spacing w:val="18"/>
        </w:rPr>
        <w:t> </w:t>
      </w:r>
      <w:r>
        <w:rPr/>
        <w:t>and</w:t>
      </w:r>
      <w:r>
        <w:rPr>
          <w:spacing w:val="17"/>
        </w:rPr>
        <w:t> </w:t>
      </w:r>
      <w:r>
        <w:rPr/>
        <w:t>so</w:t>
      </w:r>
      <w:r>
        <w:rPr>
          <w:spacing w:val="17"/>
        </w:rPr>
        <w:t> </w:t>
      </w:r>
      <w:r>
        <w:rPr/>
        <w:t>no</w:t>
      </w:r>
      <w:r>
        <w:rPr>
          <w:spacing w:val="17"/>
        </w:rPr>
        <w:t> </w:t>
      </w:r>
      <w:r>
        <w:rPr/>
        <w:t>assessment</w:t>
      </w:r>
      <w:r>
        <w:rPr>
          <w:spacing w:val="18"/>
        </w:rPr>
        <w:t> </w:t>
      </w:r>
      <w:r>
        <w:rPr/>
        <w:t>can</w:t>
      </w:r>
      <w:r>
        <w:rPr>
          <w:spacing w:val="17"/>
        </w:rPr>
        <w:t> </w:t>
      </w:r>
      <w:r>
        <w:rPr/>
        <w:t>be</w:t>
      </w:r>
      <w:r>
        <w:rPr>
          <w:spacing w:val="17"/>
        </w:rPr>
        <w:t> </w:t>
      </w:r>
      <w:r>
        <w:rPr/>
        <w:t>made</w:t>
      </w:r>
      <w:r>
        <w:rPr>
          <w:spacing w:val="17"/>
        </w:rPr>
        <w:t> </w:t>
      </w:r>
      <w:r>
        <w:rPr/>
        <w:t>of</w:t>
      </w:r>
      <w:r>
        <w:rPr>
          <w:spacing w:val="18"/>
        </w:rPr>
        <w:t> </w:t>
      </w:r>
      <w:r>
        <w:rPr/>
        <w:t>its</w:t>
      </w:r>
      <w:r>
        <w:rPr>
          <w:spacing w:val="17"/>
        </w:rPr>
        <w:t> </w:t>
      </w:r>
      <w:r>
        <w:rPr/>
        <w:t>benefit</w:t>
      </w:r>
    </w:p>
    <w:p>
      <w:pPr>
        <w:pStyle w:val="BodyText"/>
        <w:spacing w:line="242" w:lineRule="auto" w:before="2"/>
        <w:ind w:left="2381" w:right="1507"/>
      </w:pPr>
      <w:r>
        <w:rPr>
          <w:spacing w:val="-3"/>
          <w:w w:val="105"/>
        </w:rPr>
        <w:t>to </w:t>
      </w:r>
      <w:r>
        <w:rPr>
          <w:w w:val="105"/>
        </w:rPr>
        <w:t>a </w:t>
      </w:r>
      <w:r>
        <w:rPr>
          <w:spacing w:val="-3"/>
          <w:w w:val="105"/>
        </w:rPr>
        <w:t>patient </w:t>
      </w:r>
      <w:r>
        <w:rPr>
          <w:w w:val="105"/>
        </w:rPr>
        <w:t>on </w:t>
      </w:r>
      <w:r>
        <w:rPr>
          <w:spacing w:val="-3"/>
          <w:w w:val="105"/>
        </w:rPr>
        <w:t>balance. </w:t>
      </w:r>
      <w:r>
        <w:rPr>
          <w:w w:val="105"/>
        </w:rPr>
        <w:t>In </w:t>
      </w:r>
      <w:r>
        <w:rPr>
          <w:spacing w:val="-3"/>
          <w:w w:val="105"/>
        </w:rPr>
        <w:t>particular, </w:t>
      </w:r>
      <w:r>
        <w:rPr>
          <w:w w:val="105"/>
        </w:rPr>
        <w:t>while there is </w:t>
      </w:r>
      <w:r>
        <w:rPr>
          <w:spacing w:val="-3"/>
          <w:w w:val="105"/>
        </w:rPr>
        <w:t>reasonable </w:t>
      </w:r>
      <w:r>
        <w:rPr>
          <w:w w:val="105"/>
        </w:rPr>
        <w:t>knowledge of the risks posed by </w:t>
      </w:r>
      <w:r>
        <w:rPr>
          <w:spacing w:val="-3"/>
          <w:w w:val="105"/>
        </w:rPr>
        <w:t>recreational </w:t>
      </w:r>
      <w:r>
        <w:rPr>
          <w:w w:val="105"/>
        </w:rPr>
        <w:t>use of </w:t>
      </w:r>
      <w:r>
        <w:rPr>
          <w:spacing w:val="-3"/>
          <w:w w:val="105"/>
        </w:rPr>
        <w:t>cannabis, </w:t>
      </w:r>
      <w:r>
        <w:rPr>
          <w:w w:val="105"/>
        </w:rPr>
        <w:t>there </w:t>
      </w:r>
      <w:r>
        <w:rPr>
          <w:spacing w:val="-3"/>
          <w:w w:val="105"/>
        </w:rPr>
        <w:t>are </w:t>
      </w:r>
      <w:r>
        <w:rPr>
          <w:w w:val="105"/>
        </w:rPr>
        <w:t>very </w:t>
      </w:r>
      <w:r>
        <w:rPr>
          <w:spacing w:val="-3"/>
          <w:w w:val="105"/>
        </w:rPr>
        <w:t>few </w:t>
      </w:r>
      <w:r>
        <w:rPr>
          <w:w w:val="105"/>
        </w:rPr>
        <w:t>studies as yet on the side effects of </w:t>
      </w:r>
      <w:r>
        <w:rPr>
          <w:spacing w:val="-3"/>
          <w:w w:val="105"/>
        </w:rPr>
        <w:t>medicinal cannabis, including </w:t>
      </w:r>
      <w:r>
        <w:rPr>
          <w:w w:val="105"/>
        </w:rPr>
        <w:t>non-smokable </w:t>
      </w:r>
      <w:r>
        <w:rPr>
          <w:spacing w:val="-3"/>
          <w:w w:val="105"/>
        </w:rPr>
        <w:t>forms. </w:t>
      </w:r>
      <w:r>
        <w:rPr>
          <w:w w:val="105"/>
        </w:rPr>
        <w:t>This is especially so in respect</w:t>
      </w:r>
    </w:p>
    <w:p>
      <w:pPr>
        <w:pStyle w:val="BodyText"/>
        <w:spacing w:line="242" w:lineRule="auto" w:before="3"/>
        <w:ind w:left="2381" w:right="1896"/>
      </w:pPr>
      <w:r>
        <w:rPr>
          <w:w w:val="105"/>
        </w:rPr>
        <w:t>of medium-term and long-term risks </w:t>
      </w:r>
      <w:r>
        <w:rPr>
          <w:spacing w:val="-3"/>
          <w:w w:val="105"/>
        </w:rPr>
        <w:t>for different </w:t>
      </w:r>
      <w:r>
        <w:rPr>
          <w:w w:val="105"/>
        </w:rPr>
        <w:t>categories of patients with </w:t>
      </w:r>
      <w:r>
        <w:rPr>
          <w:spacing w:val="-3"/>
          <w:w w:val="105"/>
        </w:rPr>
        <w:t>different vulnerabilities.</w:t>
      </w:r>
    </w:p>
    <w:p>
      <w:pPr>
        <w:pStyle w:val="ListParagraph"/>
        <w:numPr>
          <w:ilvl w:val="1"/>
          <w:numId w:val="25"/>
        </w:numPr>
        <w:tabs>
          <w:tab w:pos="2381" w:val="left" w:leader="none"/>
          <w:tab w:pos="2382" w:val="left" w:leader="none"/>
        </w:tabs>
        <w:spacing w:line="242" w:lineRule="auto" w:before="122" w:after="0"/>
        <w:ind w:left="2381" w:right="1656" w:hanging="794"/>
        <w:jc w:val="left"/>
        <w:rPr>
          <w:sz w:val="12"/>
        </w:rPr>
      </w:pPr>
      <w:r>
        <w:rPr>
          <w:w w:val="105"/>
          <w:sz w:val="21"/>
        </w:rPr>
        <w:t>For </w:t>
      </w:r>
      <w:r>
        <w:rPr>
          <w:spacing w:val="-3"/>
          <w:w w:val="105"/>
          <w:sz w:val="21"/>
        </w:rPr>
        <w:t>instance, </w:t>
      </w:r>
      <w:r>
        <w:rPr>
          <w:w w:val="105"/>
          <w:sz w:val="21"/>
        </w:rPr>
        <w:t>AMA Victoria </w:t>
      </w:r>
      <w:r>
        <w:rPr>
          <w:spacing w:val="-2"/>
          <w:w w:val="105"/>
          <w:sz w:val="21"/>
        </w:rPr>
        <w:t>has </w:t>
      </w:r>
      <w:r>
        <w:rPr>
          <w:spacing w:val="-3"/>
          <w:w w:val="105"/>
          <w:sz w:val="21"/>
        </w:rPr>
        <w:t>contended that </w:t>
      </w:r>
      <w:r>
        <w:rPr>
          <w:w w:val="105"/>
          <w:sz w:val="21"/>
        </w:rPr>
        <w:t>‘the potency and safety of crude </w:t>
      </w:r>
      <w:r>
        <w:rPr>
          <w:spacing w:val="-3"/>
          <w:w w:val="105"/>
          <w:sz w:val="21"/>
        </w:rPr>
        <w:t>cannabis </w:t>
      </w:r>
      <w:r>
        <w:rPr>
          <w:w w:val="105"/>
          <w:sz w:val="21"/>
        </w:rPr>
        <w:t>is </w:t>
      </w:r>
      <w:r>
        <w:rPr>
          <w:spacing w:val="-3"/>
          <w:w w:val="105"/>
          <w:sz w:val="21"/>
        </w:rPr>
        <w:t>unknown, variable </w:t>
      </w:r>
      <w:r>
        <w:rPr>
          <w:w w:val="105"/>
          <w:sz w:val="21"/>
        </w:rPr>
        <w:t>and </w:t>
      </w:r>
      <w:r>
        <w:rPr>
          <w:spacing w:val="-4"/>
          <w:w w:val="105"/>
          <w:sz w:val="21"/>
        </w:rPr>
        <w:t>unregulated’. </w:t>
      </w:r>
      <w:r>
        <w:rPr>
          <w:w w:val="105"/>
          <w:sz w:val="21"/>
        </w:rPr>
        <w:t>In </w:t>
      </w:r>
      <w:r>
        <w:rPr>
          <w:spacing w:val="-3"/>
          <w:w w:val="105"/>
          <w:sz w:val="21"/>
        </w:rPr>
        <w:t>addition, </w:t>
      </w:r>
      <w:r>
        <w:rPr>
          <w:w w:val="105"/>
          <w:sz w:val="21"/>
        </w:rPr>
        <w:t>it </w:t>
      </w:r>
      <w:r>
        <w:rPr>
          <w:spacing w:val="-2"/>
          <w:w w:val="105"/>
          <w:sz w:val="21"/>
        </w:rPr>
        <w:t>has </w:t>
      </w:r>
      <w:r>
        <w:rPr>
          <w:w w:val="105"/>
          <w:sz w:val="21"/>
        </w:rPr>
        <w:t>argued </w:t>
      </w:r>
      <w:r>
        <w:rPr>
          <w:spacing w:val="-3"/>
          <w:w w:val="105"/>
          <w:sz w:val="21"/>
        </w:rPr>
        <w:t>that </w:t>
      </w:r>
      <w:r>
        <w:rPr>
          <w:w w:val="105"/>
          <w:sz w:val="21"/>
        </w:rPr>
        <w:t>the negative side effects </w:t>
      </w:r>
      <w:r>
        <w:rPr>
          <w:spacing w:val="-3"/>
          <w:w w:val="105"/>
          <w:sz w:val="21"/>
        </w:rPr>
        <w:t>produced </w:t>
      </w:r>
      <w:r>
        <w:rPr>
          <w:w w:val="105"/>
          <w:sz w:val="21"/>
        </w:rPr>
        <w:t>by </w:t>
      </w:r>
      <w:r>
        <w:rPr>
          <w:spacing w:val="-3"/>
          <w:w w:val="105"/>
          <w:sz w:val="21"/>
        </w:rPr>
        <w:t>cannabis </w:t>
      </w:r>
      <w:r>
        <w:rPr>
          <w:w w:val="105"/>
          <w:sz w:val="21"/>
        </w:rPr>
        <w:t>should </w:t>
      </w:r>
      <w:r>
        <w:rPr>
          <w:spacing w:val="-2"/>
          <w:w w:val="105"/>
          <w:sz w:val="21"/>
        </w:rPr>
        <w:t>not </w:t>
      </w:r>
      <w:r>
        <w:rPr>
          <w:w w:val="105"/>
          <w:sz w:val="21"/>
        </w:rPr>
        <w:t>be </w:t>
      </w:r>
      <w:r>
        <w:rPr>
          <w:spacing w:val="-3"/>
          <w:w w:val="105"/>
          <w:sz w:val="21"/>
        </w:rPr>
        <w:t>disregarded ‘merely </w:t>
      </w:r>
      <w:r>
        <w:rPr>
          <w:w w:val="105"/>
          <w:sz w:val="21"/>
        </w:rPr>
        <w:t>because of a </w:t>
      </w:r>
      <w:r>
        <w:rPr>
          <w:spacing w:val="-3"/>
          <w:w w:val="105"/>
          <w:sz w:val="21"/>
        </w:rPr>
        <w:t>patient’s </w:t>
      </w:r>
      <w:r>
        <w:rPr>
          <w:w w:val="105"/>
          <w:sz w:val="21"/>
        </w:rPr>
        <w:t>age or </w:t>
      </w:r>
      <w:r>
        <w:rPr>
          <w:spacing w:val="-3"/>
          <w:w w:val="105"/>
          <w:sz w:val="21"/>
        </w:rPr>
        <w:t>health </w:t>
      </w:r>
      <w:r>
        <w:rPr>
          <w:w w:val="105"/>
          <w:sz w:val="21"/>
        </w:rPr>
        <w:t>status, </w:t>
      </w:r>
      <w:r>
        <w:rPr>
          <w:spacing w:val="-3"/>
          <w:w w:val="105"/>
          <w:sz w:val="21"/>
        </w:rPr>
        <w:t>such </w:t>
      </w:r>
      <w:r>
        <w:rPr>
          <w:w w:val="105"/>
          <w:sz w:val="21"/>
        </w:rPr>
        <w:t>as </w:t>
      </w:r>
      <w:r>
        <w:rPr>
          <w:spacing w:val="-3"/>
          <w:w w:val="105"/>
          <w:sz w:val="21"/>
        </w:rPr>
        <w:t>approaching </w:t>
      </w:r>
      <w:r>
        <w:rPr>
          <w:w w:val="105"/>
          <w:sz w:val="21"/>
        </w:rPr>
        <w:t>the end of </w:t>
      </w:r>
      <w:r>
        <w:rPr>
          <w:spacing w:val="-6"/>
          <w:w w:val="105"/>
          <w:sz w:val="21"/>
        </w:rPr>
        <w:t>life.’ </w:t>
      </w:r>
      <w:r>
        <w:rPr>
          <w:w w:val="105"/>
          <w:sz w:val="21"/>
        </w:rPr>
        <w:t>It </w:t>
      </w:r>
      <w:r>
        <w:rPr>
          <w:spacing w:val="-2"/>
          <w:w w:val="105"/>
          <w:sz w:val="21"/>
        </w:rPr>
        <w:t>has </w:t>
      </w:r>
      <w:r>
        <w:rPr>
          <w:w w:val="105"/>
          <w:sz w:val="21"/>
        </w:rPr>
        <w:t>also </w:t>
      </w:r>
      <w:r>
        <w:rPr>
          <w:spacing w:val="-2"/>
          <w:w w:val="105"/>
          <w:sz w:val="21"/>
        </w:rPr>
        <w:t>raised </w:t>
      </w:r>
      <w:r>
        <w:rPr>
          <w:w w:val="105"/>
          <w:sz w:val="21"/>
        </w:rPr>
        <w:t>the issue of </w:t>
      </w:r>
      <w:r>
        <w:rPr>
          <w:spacing w:val="-3"/>
          <w:w w:val="105"/>
          <w:sz w:val="21"/>
        </w:rPr>
        <w:t>‘psychological </w:t>
      </w:r>
      <w:r>
        <w:rPr>
          <w:w w:val="105"/>
          <w:sz w:val="21"/>
        </w:rPr>
        <w:t>side effects </w:t>
      </w:r>
      <w:r>
        <w:rPr>
          <w:spacing w:val="-3"/>
          <w:w w:val="105"/>
          <w:sz w:val="21"/>
        </w:rPr>
        <w:t>including psychosis-like </w:t>
      </w:r>
      <w:r>
        <w:rPr>
          <w:w w:val="105"/>
          <w:sz w:val="21"/>
        </w:rPr>
        <w:t>symptoms in some</w:t>
      </w:r>
      <w:r>
        <w:rPr>
          <w:spacing w:val="19"/>
          <w:w w:val="105"/>
          <w:sz w:val="21"/>
        </w:rPr>
        <w:t> </w:t>
      </w:r>
      <w:r>
        <w:rPr>
          <w:spacing w:val="-3"/>
          <w:w w:val="105"/>
          <w:sz w:val="21"/>
        </w:rPr>
        <w:t>patients’.</w:t>
      </w:r>
      <w:r>
        <w:rPr>
          <w:spacing w:val="-3"/>
          <w:w w:val="105"/>
          <w:position w:val="7"/>
          <w:sz w:val="12"/>
        </w:rPr>
        <w:t>202</w:t>
      </w:r>
    </w:p>
    <w:p>
      <w:pPr>
        <w:pStyle w:val="ListParagraph"/>
        <w:numPr>
          <w:ilvl w:val="1"/>
          <w:numId w:val="25"/>
        </w:numPr>
        <w:tabs>
          <w:tab w:pos="2381" w:val="left" w:leader="none"/>
          <w:tab w:pos="2382" w:val="left" w:leader="none"/>
        </w:tabs>
        <w:spacing w:line="242" w:lineRule="auto" w:before="126" w:after="0"/>
        <w:ind w:left="2381" w:right="1801" w:hanging="794"/>
        <w:jc w:val="left"/>
        <w:rPr>
          <w:sz w:val="12"/>
        </w:rPr>
      </w:pPr>
      <w:r>
        <w:rPr>
          <w:w w:val="105"/>
          <w:sz w:val="21"/>
        </w:rPr>
        <w:t>Another expression of </w:t>
      </w:r>
      <w:r>
        <w:rPr>
          <w:spacing w:val="-3"/>
          <w:w w:val="105"/>
          <w:sz w:val="21"/>
        </w:rPr>
        <w:t>concern </w:t>
      </w:r>
      <w:r>
        <w:rPr>
          <w:w w:val="105"/>
          <w:sz w:val="21"/>
        </w:rPr>
        <w:t>was </w:t>
      </w:r>
      <w:r>
        <w:rPr>
          <w:spacing w:val="-3"/>
          <w:w w:val="105"/>
          <w:sz w:val="21"/>
        </w:rPr>
        <w:t>from </w:t>
      </w:r>
      <w:r>
        <w:rPr>
          <w:w w:val="105"/>
          <w:sz w:val="21"/>
        </w:rPr>
        <w:t>the </w:t>
      </w:r>
      <w:r>
        <w:rPr>
          <w:spacing w:val="-3"/>
          <w:w w:val="105"/>
          <w:sz w:val="21"/>
        </w:rPr>
        <w:t>Faculty </w:t>
      </w:r>
      <w:r>
        <w:rPr>
          <w:w w:val="105"/>
          <w:sz w:val="21"/>
        </w:rPr>
        <w:t>of </w:t>
      </w:r>
      <w:r>
        <w:rPr>
          <w:spacing w:val="-3"/>
          <w:w w:val="105"/>
          <w:sz w:val="21"/>
        </w:rPr>
        <w:t>Pain </w:t>
      </w:r>
      <w:r>
        <w:rPr>
          <w:w w:val="105"/>
          <w:sz w:val="21"/>
        </w:rPr>
        <w:t>Medicine of the </w:t>
      </w:r>
      <w:r>
        <w:rPr>
          <w:spacing w:val="-3"/>
          <w:w w:val="105"/>
          <w:sz w:val="21"/>
        </w:rPr>
        <w:t>Australian </w:t>
      </w:r>
      <w:r>
        <w:rPr>
          <w:w w:val="105"/>
          <w:sz w:val="21"/>
        </w:rPr>
        <w:t>and New </w:t>
      </w:r>
      <w:r>
        <w:rPr>
          <w:spacing w:val="-3"/>
          <w:w w:val="105"/>
          <w:sz w:val="21"/>
        </w:rPr>
        <w:t>Zealand College </w:t>
      </w:r>
      <w:r>
        <w:rPr>
          <w:w w:val="105"/>
          <w:sz w:val="21"/>
        </w:rPr>
        <w:t>of Anaesthetists, which said it was ‘very </w:t>
      </w:r>
      <w:r>
        <w:rPr>
          <w:spacing w:val="-3"/>
          <w:w w:val="105"/>
          <w:sz w:val="21"/>
        </w:rPr>
        <w:t>concerned </w:t>
      </w:r>
      <w:r>
        <w:rPr>
          <w:w w:val="105"/>
          <w:sz w:val="21"/>
        </w:rPr>
        <w:t>about the adverse </w:t>
      </w:r>
      <w:r>
        <w:rPr>
          <w:spacing w:val="-3"/>
          <w:w w:val="105"/>
          <w:sz w:val="21"/>
        </w:rPr>
        <w:t>event </w:t>
      </w:r>
      <w:r>
        <w:rPr>
          <w:w w:val="105"/>
          <w:sz w:val="21"/>
        </w:rPr>
        <w:t>profile in </w:t>
      </w:r>
      <w:r>
        <w:rPr>
          <w:spacing w:val="-3"/>
          <w:w w:val="105"/>
          <w:sz w:val="21"/>
        </w:rPr>
        <w:t>cannabis </w:t>
      </w:r>
      <w:r>
        <w:rPr>
          <w:w w:val="105"/>
          <w:sz w:val="21"/>
        </w:rPr>
        <w:t>users, especially in </w:t>
      </w:r>
      <w:r>
        <w:rPr>
          <w:spacing w:val="-3"/>
          <w:w w:val="105"/>
          <w:sz w:val="21"/>
        </w:rPr>
        <w:t>young </w:t>
      </w:r>
      <w:r>
        <w:rPr>
          <w:w w:val="105"/>
          <w:sz w:val="21"/>
        </w:rPr>
        <w:t>people, </w:t>
      </w:r>
      <w:r>
        <w:rPr>
          <w:spacing w:val="-3"/>
          <w:w w:val="105"/>
          <w:sz w:val="21"/>
        </w:rPr>
        <w:t>including impaired </w:t>
      </w:r>
      <w:r>
        <w:rPr>
          <w:w w:val="105"/>
          <w:sz w:val="21"/>
        </w:rPr>
        <w:t>respiratory</w:t>
      </w:r>
      <w:r>
        <w:rPr>
          <w:spacing w:val="-11"/>
          <w:w w:val="105"/>
          <w:sz w:val="21"/>
        </w:rPr>
        <w:t> </w:t>
      </w:r>
      <w:r>
        <w:rPr>
          <w:w w:val="105"/>
          <w:sz w:val="21"/>
        </w:rPr>
        <w:t>function,</w:t>
      </w:r>
      <w:r>
        <w:rPr>
          <w:spacing w:val="-11"/>
          <w:w w:val="105"/>
          <w:sz w:val="21"/>
        </w:rPr>
        <w:t> </w:t>
      </w:r>
      <w:r>
        <w:rPr>
          <w:w w:val="105"/>
          <w:sz w:val="21"/>
        </w:rPr>
        <w:t>psychotic</w:t>
      </w:r>
      <w:r>
        <w:rPr>
          <w:spacing w:val="-10"/>
          <w:w w:val="105"/>
          <w:sz w:val="21"/>
        </w:rPr>
        <w:t> </w:t>
      </w:r>
      <w:r>
        <w:rPr>
          <w:w w:val="105"/>
          <w:sz w:val="21"/>
        </w:rPr>
        <w:t>symptoms</w:t>
      </w:r>
      <w:r>
        <w:rPr>
          <w:spacing w:val="-11"/>
          <w:w w:val="105"/>
          <w:sz w:val="21"/>
        </w:rPr>
        <w:t> </w:t>
      </w:r>
      <w:r>
        <w:rPr>
          <w:w w:val="105"/>
          <w:sz w:val="21"/>
        </w:rPr>
        <w:t>and</w:t>
      </w:r>
      <w:r>
        <w:rPr>
          <w:spacing w:val="-11"/>
          <w:w w:val="105"/>
          <w:sz w:val="21"/>
        </w:rPr>
        <w:t> </w:t>
      </w:r>
      <w:r>
        <w:rPr>
          <w:w w:val="105"/>
          <w:sz w:val="21"/>
        </w:rPr>
        <w:t>disorders,</w:t>
      </w:r>
      <w:r>
        <w:rPr>
          <w:spacing w:val="-10"/>
          <w:w w:val="105"/>
          <w:sz w:val="21"/>
        </w:rPr>
        <w:t> </w:t>
      </w:r>
      <w:r>
        <w:rPr>
          <w:w w:val="105"/>
          <w:sz w:val="21"/>
        </w:rPr>
        <w:t>and</w:t>
      </w:r>
      <w:r>
        <w:rPr>
          <w:spacing w:val="-11"/>
          <w:w w:val="105"/>
          <w:sz w:val="21"/>
        </w:rPr>
        <w:t> </w:t>
      </w:r>
      <w:r>
        <w:rPr>
          <w:spacing w:val="-3"/>
          <w:w w:val="105"/>
          <w:sz w:val="21"/>
        </w:rPr>
        <w:t>cognitive</w:t>
      </w:r>
      <w:r>
        <w:rPr>
          <w:spacing w:val="-10"/>
          <w:w w:val="105"/>
          <w:sz w:val="21"/>
        </w:rPr>
        <w:t> </w:t>
      </w:r>
      <w:r>
        <w:rPr>
          <w:spacing w:val="-3"/>
          <w:w w:val="105"/>
          <w:sz w:val="21"/>
        </w:rPr>
        <w:t>impairment’.</w:t>
      </w:r>
      <w:r>
        <w:rPr>
          <w:spacing w:val="-3"/>
          <w:w w:val="105"/>
          <w:position w:val="7"/>
          <w:sz w:val="12"/>
        </w:rPr>
        <w:t>203</w:t>
      </w:r>
    </w:p>
    <w:p>
      <w:pPr>
        <w:pStyle w:val="ListParagraph"/>
        <w:numPr>
          <w:ilvl w:val="1"/>
          <w:numId w:val="25"/>
        </w:numPr>
        <w:tabs>
          <w:tab w:pos="2380" w:val="left" w:leader="none"/>
          <w:tab w:pos="2381" w:val="left" w:leader="none"/>
        </w:tabs>
        <w:spacing w:line="242" w:lineRule="auto" w:before="124" w:after="0"/>
        <w:ind w:left="2381" w:right="1737" w:hanging="794"/>
        <w:jc w:val="left"/>
        <w:rPr>
          <w:sz w:val="12"/>
        </w:rPr>
      </w:pPr>
      <w:r>
        <w:rPr>
          <w:spacing w:val="-4"/>
          <w:w w:val="105"/>
          <w:sz w:val="21"/>
        </w:rPr>
        <w:t>However, </w:t>
      </w:r>
      <w:r>
        <w:rPr>
          <w:w w:val="105"/>
          <w:sz w:val="21"/>
        </w:rPr>
        <w:t>the point made by </w:t>
      </w:r>
      <w:r>
        <w:rPr>
          <w:spacing w:val="-3"/>
          <w:w w:val="105"/>
          <w:sz w:val="21"/>
        </w:rPr>
        <w:t>many submissions to </w:t>
      </w:r>
      <w:r>
        <w:rPr>
          <w:w w:val="105"/>
          <w:sz w:val="21"/>
        </w:rPr>
        <w:t>the </w:t>
      </w:r>
      <w:r>
        <w:rPr>
          <w:spacing w:val="-3"/>
          <w:w w:val="105"/>
          <w:sz w:val="21"/>
        </w:rPr>
        <w:t>Commission </w:t>
      </w:r>
      <w:r>
        <w:rPr>
          <w:w w:val="105"/>
          <w:sz w:val="21"/>
        </w:rPr>
        <w:t>is </w:t>
      </w:r>
      <w:r>
        <w:rPr>
          <w:spacing w:val="-3"/>
          <w:w w:val="105"/>
          <w:sz w:val="21"/>
        </w:rPr>
        <w:t>that </w:t>
      </w:r>
      <w:r>
        <w:rPr>
          <w:w w:val="105"/>
          <w:sz w:val="21"/>
        </w:rPr>
        <w:t>the </w:t>
      </w:r>
      <w:r>
        <w:rPr>
          <w:spacing w:val="-3"/>
          <w:w w:val="105"/>
          <w:sz w:val="21"/>
        </w:rPr>
        <w:t>proven </w:t>
      </w:r>
      <w:r>
        <w:rPr>
          <w:w w:val="105"/>
          <w:sz w:val="21"/>
        </w:rPr>
        <w:t>level</w:t>
      </w:r>
      <w:r>
        <w:rPr>
          <w:spacing w:val="-10"/>
          <w:w w:val="105"/>
          <w:sz w:val="21"/>
        </w:rPr>
        <w:t> </w:t>
      </w:r>
      <w:r>
        <w:rPr>
          <w:w w:val="105"/>
          <w:sz w:val="21"/>
        </w:rPr>
        <w:t>of</w:t>
      </w:r>
      <w:r>
        <w:rPr>
          <w:spacing w:val="-10"/>
          <w:w w:val="105"/>
          <w:sz w:val="21"/>
        </w:rPr>
        <w:t> </w:t>
      </w:r>
      <w:r>
        <w:rPr>
          <w:w w:val="105"/>
          <w:sz w:val="21"/>
        </w:rPr>
        <w:t>adverse</w:t>
      </w:r>
      <w:r>
        <w:rPr>
          <w:spacing w:val="-10"/>
          <w:w w:val="105"/>
          <w:sz w:val="21"/>
        </w:rPr>
        <w:t> </w:t>
      </w:r>
      <w:r>
        <w:rPr>
          <w:w w:val="105"/>
          <w:sz w:val="21"/>
        </w:rPr>
        <w:t>effects,</w:t>
      </w:r>
      <w:r>
        <w:rPr>
          <w:spacing w:val="-9"/>
          <w:w w:val="105"/>
          <w:sz w:val="21"/>
        </w:rPr>
        <w:t> </w:t>
      </w:r>
      <w:r>
        <w:rPr>
          <w:w w:val="105"/>
          <w:sz w:val="21"/>
        </w:rPr>
        <w:t>even</w:t>
      </w:r>
      <w:r>
        <w:rPr>
          <w:spacing w:val="-10"/>
          <w:w w:val="105"/>
          <w:sz w:val="21"/>
        </w:rPr>
        <w:t> </w:t>
      </w:r>
      <w:r>
        <w:rPr>
          <w:spacing w:val="-3"/>
          <w:w w:val="105"/>
          <w:sz w:val="21"/>
        </w:rPr>
        <w:t>from</w:t>
      </w:r>
      <w:r>
        <w:rPr>
          <w:spacing w:val="-10"/>
          <w:w w:val="105"/>
          <w:sz w:val="21"/>
        </w:rPr>
        <w:t> </w:t>
      </w:r>
      <w:r>
        <w:rPr>
          <w:spacing w:val="-3"/>
          <w:w w:val="105"/>
          <w:sz w:val="21"/>
        </w:rPr>
        <w:t>unmonitored</w:t>
      </w:r>
      <w:r>
        <w:rPr>
          <w:spacing w:val="-9"/>
          <w:w w:val="105"/>
          <w:sz w:val="21"/>
        </w:rPr>
        <w:t> </w:t>
      </w:r>
      <w:r>
        <w:rPr>
          <w:spacing w:val="-3"/>
          <w:w w:val="105"/>
          <w:sz w:val="21"/>
        </w:rPr>
        <w:t>recreational</w:t>
      </w:r>
      <w:r>
        <w:rPr>
          <w:spacing w:val="-10"/>
          <w:w w:val="105"/>
          <w:sz w:val="21"/>
        </w:rPr>
        <w:t> </w:t>
      </w:r>
      <w:r>
        <w:rPr>
          <w:w w:val="105"/>
          <w:sz w:val="21"/>
        </w:rPr>
        <w:t>abuse</w:t>
      </w:r>
      <w:r>
        <w:rPr>
          <w:spacing w:val="-10"/>
          <w:w w:val="105"/>
          <w:sz w:val="21"/>
        </w:rPr>
        <w:t> </w:t>
      </w:r>
      <w:r>
        <w:rPr>
          <w:w w:val="105"/>
          <w:sz w:val="21"/>
        </w:rPr>
        <w:t>of</w:t>
      </w:r>
      <w:r>
        <w:rPr>
          <w:spacing w:val="-9"/>
          <w:w w:val="105"/>
          <w:sz w:val="21"/>
        </w:rPr>
        <w:t> </w:t>
      </w:r>
      <w:r>
        <w:rPr>
          <w:w w:val="105"/>
          <w:sz w:val="21"/>
        </w:rPr>
        <w:t>herbal</w:t>
      </w:r>
      <w:r>
        <w:rPr>
          <w:spacing w:val="-10"/>
          <w:w w:val="105"/>
          <w:sz w:val="21"/>
        </w:rPr>
        <w:t> </w:t>
      </w:r>
      <w:r>
        <w:rPr>
          <w:spacing w:val="-3"/>
          <w:w w:val="105"/>
          <w:sz w:val="21"/>
        </w:rPr>
        <w:t>cannabis,</w:t>
      </w:r>
      <w:r>
        <w:rPr>
          <w:spacing w:val="-10"/>
          <w:w w:val="105"/>
          <w:sz w:val="21"/>
        </w:rPr>
        <w:t> </w:t>
      </w:r>
      <w:r>
        <w:rPr>
          <w:w w:val="105"/>
          <w:sz w:val="21"/>
        </w:rPr>
        <w:t>is of </w:t>
      </w:r>
      <w:r>
        <w:rPr>
          <w:spacing w:val="-3"/>
          <w:w w:val="105"/>
          <w:sz w:val="21"/>
        </w:rPr>
        <w:t>relatively well </w:t>
      </w:r>
      <w:r>
        <w:rPr>
          <w:w w:val="105"/>
          <w:sz w:val="21"/>
        </w:rPr>
        <w:t>known and modest dimensions.</w:t>
      </w:r>
      <w:r>
        <w:rPr>
          <w:w w:val="105"/>
          <w:position w:val="7"/>
          <w:sz w:val="12"/>
        </w:rPr>
        <w:t>204 </w:t>
      </w:r>
      <w:r>
        <w:rPr>
          <w:spacing w:val="-4"/>
          <w:w w:val="105"/>
          <w:sz w:val="21"/>
        </w:rPr>
        <w:t>Unlike </w:t>
      </w:r>
      <w:r>
        <w:rPr>
          <w:w w:val="105"/>
          <w:sz w:val="21"/>
        </w:rPr>
        <w:t>in respect of </w:t>
      </w:r>
      <w:r>
        <w:rPr>
          <w:spacing w:val="-3"/>
          <w:w w:val="105"/>
          <w:sz w:val="21"/>
        </w:rPr>
        <w:t>opiate </w:t>
      </w:r>
      <w:r>
        <w:rPr>
          <w:w w:val="105"/>
          <w:sz w:val="21"/>
        </w:rPr>
        <w:t>drugs, no </w:t>
      </w:r>
      <w:r>
        <w:rPr>
          <w:spacing w:val="-3"/>
          <w:w w:val="105"/>
          <w:sz w:val="21"/>
        </w:rPr>
        <w:t>deaths have </w:t>
      </w:r>
      <w:r>
        <w:rPr>
          <w:w w:val="105"/>
          <w:sz w:val="21"/>
        </w:rPr>
        <w:t>been attributed </w:t>
      </w:r>
      <w:r>
        <w:rPr>
          <w:spacing w:val="-3"/>
          <w:w w:val="105"/>
          <w:sz w:val="21"/>
        </w:rPr>
        <w:t>to cannabis </w:t>
      </w:r>
      <w:r>
        <w:rPr>
          <w:w w:val="105"/>
          <w:sz w:val="21"/>
        </w:rPr>
        <w:t>overdose or</w:t>
      </w:r>
      <w:r>
        <w:rPr>
          <w:spacing w:val="36"/>
          <w:w w:val="105"/>
          <w:sz w:val="21"/>
        </w:rPr>
        <w:t> </w:t>
      </w:r>
      <w:r>
        <w:rPr>
          <w:w w:val="105"/>
          <w:sz w:val="21"/>
        </w:rPr>
        <w:t>abuse.</w:t>
      </w:r>
      <w:r>
        <w:rPr>
          <w:w w:val="105"/>
          <w:position w:val="7"/>
          <w:sz w:val="12"/>
        </w:rPr>
        <w:t>205</w:t>
      </w:r>
    </w:p>
    <w:p>
      <w:pPr>
        <w:pStyle w:val="ListParagraph"/>
        <w:numPr>
          <w:ilvl w:val="1"/>
          <w:numId w:val="25"/>
        </w:numPr>
        <w:tabs>
          <w:tab w:pos="2381" w:val="left" w:leader="none"/>
          <w:tab w:pos="2382" w:val="left" w:leader="none"/>
        </w:tabs>
        <w:spacing w:line="242" w:lineRule="auto" w:before="124" w:after="0"/>
        <w:ind w:left="2381" w:right="1726" w:hanging="794"/>
        <w:jc w:val="left"/>
        <w:rPr>
          <w:sz w:val="21"/>
        </w:rPr>
      </w:pPr>
      <w:r>
        <w:rPr>
          <w:w w:val="105"/>
          <w:sz w:val="21"/>
        </w:rPr>
        <w:t>Most studies on the adverse effects of </w:t>
      </w:r>
      <w:r>
        <w:rPr>
          <w:spacing w:val="-3"/>
          <w:w w:val="105"/>
          <w:sz w:val="21"/>
        </w:rPr>
        <w:t>cannabis have </w:t>
      </w:r>
      <w:r>
        <w:rPr>
          <w:w w:val="105"/>
          <w:sz w:val="21"/>
        </w:rPr>
        <w:t>focussed on </w:t>
      </w:r>
      <w:r>
        <w:rPr>
          <w:spacing w:val="-3"/>
          <w:w w:val="105"/>
          <w:sz w:val="21"/>
        </w:rPr>
        <w:t>unregulated, illegal cannabis</w:t>
      </w:r>
      <w:r>
        <w:rPr>
          <w:spacing w:val="-11"/>
          <w:w w:val="105"/>
          <w:sz w:val="21"/>
        </w:rPr>
        <w:t> </w:t>
      </w:r>
      <w:r>
        <w:rPr>
          <w:w w:val="105"/>
          <w:sz w:val="21"/>
        </w:rPr>
        <w:t>used</w:t>
      </w:r>
      <w:r>
        <w:rPr>
          <w:spacing w:val="-11"/>
          <w:w w:val="105"/>
          <w:sz w:val="21"/>
        </w:rPr>
        <w:t> </w:t>
      </w:r>
      <w:r>
        <w:rPr>
          <w:spacing w:val="-4"/>
          <w:w w:val="105"/>
          <w:sz w:val="21"/>
        </w:rPr>
        <w:t>recreationally,</w:t>
      </w:r>
      <w:r>
        <w:rPr>
          <w:spacing w:val="-11"/>
          <w:w w:val="105"/>
          <w:sz w:val="21"/>
        </w:rPr>
        <w:t> </w:t>
      </w:r>
      <w:r>
        <w:rPr>
          <w:spacing w:val="-3"/>
          <w:w w:val="105"/>
          <w:sz w:val="21"/>
        </w:rPr>
        <w:t>rather</w:t>
      </w:r>
      <w:r>
        <w:rPr>
          <w:spacing w:val="-11"/>
          <w:w w:val="105"/>
          <w:sz w:val="21"/>
        </w:rPr>
        <w:t> </w:t>
      </w:r>
      <w:r>
        <w:rPr>
          <w:spacing w:val="-3"/>
          <w:w w:val="105"/>
          <w:sz w:val="21"/>
        </w:rPr>
        <w:t>than</w:t>
      </w:r>
      <w:r>
        <w:rPr>
          <w:spacing w:val="-10"/>
          <w:w w:val="105"/>
          <w:sz w:val="21"/>
        </w:rPr>
        <w:t> </w:t>
      </w:r>
      <w:r>
        <w:rPr>
          <w:w w:val="105"/>
          <w:sz w:val="21"/>
        </w:rPr>
        <w:t>a</w:t>
      </w:r>
      <w:r>
        <w:rPr>
          <w:spacing w:val="-11"/>
          <w:w w:val="105"/>
          <w:sz w:val="21"/>
        </w:rPr>
        <w:t> </w:t>
      </w:r>
      <w:r>
        <w:rPr>
          <w:w w:val="105"/>
          <w:sz w:val="21"/>
        </w:rPr>
        <w:t>quality-controlled</w:t>
      </w:r>
      <w:r>
        <w:rPr>
          <w:spacing w:val="-11"/>
          <w:w w:val="105"/>
          <w:sz w:val="21"/>
        </w:rPr>
        <w:t> </w:t>
      </w:r>
      <w:r>
        <w:rPr>
          <w:spacing w:val="-2"/>
          <w:w w:val="105"/>
          <w:sz w:val="21"/>
        </w:rPr>
        <w:t>supply</w:t>
      </w:r>
      <w:r>
        <w:rPr>
          <w:spacing w:val="-11"/>
          <w:w w:val="105"/>
          <w:sz w:val="21"/>
        </w:rPr>
        <w:t> </w:t>
      </w:r>
      <w:r>
        <w:rPr>
          <w:spacing w:val="-3"/>
          <w:w w:val="105"/>
          <w:sz w:val="21"/>
        </w:rPr>
        <w:t>intended</w:t>
      </w:r>
      <w:r>
        <w:rPr>
          <w:spacing w:val="-11"/>
          <w:w w:val="105"/>
          <w:sz w:val="21"/>
        </w:rPr>
        <w:t> </w:t>
      </w:r>
      <w:r>
        <w:rPr>
          <w:spacing w:val="-3"/>
          <w:w w:val="105"/>
          <w:sz w:val="21"/>
        </w:rPr>
        <w:t>for</w:t>
      </w:r>
      <w:r>
        <w:rPr>
          <w:spacing w:val="-10"/>
          <w:w w:val="105"/>
          <w:sz w:val="21"/>
        </w:rPr>
        <w:t> </w:t>
      </w:r>
      <w:r>
        <w:rPr>
          <w:w w:val="105"/>
          <w:sz w:val="21"/>
        </w:rPr>
        <w:t>medical </w:t>
      </w:r>
      <w:r>
        <w:rPr>
          <w:spacing w:val="-3"/>
          <w:w w:val="105"/>
          <w:sz w:val="21"/>
        </w:rPr>
        <w:t>use, </w:t>
      </w:r>
      <w:r>
        <w:rPr>
          <w:w w:val="105"/>
          <w:sz w:val="21"/>
        </w:rPr>
        <w:t>and </w:t>
      </w:r>
      <w:r>
        <w:rPr>
          <w:spacing w:val="-3"/>
          <w:w w:val="105"/>
          <w:sz w:val="21"/>
        </w:rPr>
        <w:t>may </w:t>
      </w:r>
      <w:r>
        <w:rPr>
          <w:w w:val="105"/>
          <w:sz w:val="21"/>
        </w:rPr>
        <w:t>be of </w:t>
      </w:r>
      <w:r>
        <w:rPr>
          <w:spacing w:val="-3"/>
          <w:w w:val="105"/>
          <w:sz w:val="21"/>
        </w:rPr>
        <w:t>limited </w:t>
      </w:r>
      <w:r>
        <w:rPr>
          <w:w w:val="105"/>
          <w:sz w:val="21"/>
        </w:rPr>
        <w:t>application </w:t>
      </w:r>
      <w:r>
        <w:rPr>
          <w:spacing w:val="-3"/>
          <w:w w:val="105"/>
          <w:sz w:val="21"/>
        </w:rPr>
        <w:t>to </w:t>
      </w:r>
      <w:r>
        <w:rPr>
          <w:w w:val="105"/>
          <w:sz w:val="21"/>
        </w:rPr>
        <w:t>identifying the risks of the </w:t>
      </w:r>
      <w:r>
        <w:rPr>
          <w:spacing w:val="-3"/>
          <w:w w:val="105"/>
          <w:sz w:val="21"/>
        </w:rPr>
        <w:t>latter.</w:t>
      </w:r>
      <w:r>
        <w:rPr>
          <w:spacing w:val="-3"/>
          <w:w w:val="105"/>
          <w:position w:val="7"/>
          <w:sz w:val="12"/>
        </w:rPr>
        <w:t>206</w:t>
      </w:r>
      <w:r>
        <w:rPr>
          <w:spacing w:val="19"/>
          <w:w w:val="105"/>
          <w:position w:val="7"/>
          <w:sz w:val="12"/>
        </w:rPr>
        <w:t> </w:t>
      </w:r>
      <w:r>
        <w:rPr>
          <w:spacing w:val="-3"/>
          <w:w w:val="105"/>
          <w:sz w:val="21"/>
        </w:rPr>
        <w:t>There</w:t>
      </w:r>
    </w:p>
    <w:p>
      <w:pPr>
        <w:pStyle w:val="BodyText"/>
        <w:spacing w:line="242" w:lineRule="auto" w:before="4"/>
        <w:ind w:left="2381" w:right="2092"/>
      </w:pPr>
      <w:r>
        <w:rPr>
          <w:spacing w:val="-3"/>
        </w:rPr>
        <w:t>are </w:t>
      </w:r>
      <w:r>
        <w:rPr/>
        <w:t>important </w:t>
      </w:r>
      <w:r>
        <w:rPr>
          <w:spacing w:val="-3"/>
        </w:rPr>
        <w:t>limitations </w:t>
      </w:r>
      <w:r>
        <w:rPr/>
        <w:t>on the extent </w:t>
      </w:r>
      <w:r>
        <w:rPr>
          <w:spacing w:val="-3"/>
        </w:rPr>
        <w:t>to </w:t>
      </w:r>
      <w:r>
        <w:rPr/>
        <w:t>which it  is  </w:t>
      </w:r>
      <w:r>
        <w:rPr>
          <w:spacing w:val="-3"/>
        </w:rPr>
        <w:t>legitimate  to  </w:t>
      </w:r>
      <w:r>
        <w:rPr/>
        <w:t>extrapolate  </w:t>
      </w:r>
      <w:r>
        <w:rPr>
          <w:spacing w:val="-3"/>
        </w:rPr>
        <w:t>from </w:t>
      </w:r>
      <w:r>
        <w:rPr/>
        <w:t>risks </w:t>
      </w:r>
      <w:r>
        <w:rPr>
          <w:spacing w:val="-3"/>
        </w:rPr>
        <w:t>relating to recreational </w:t>
      </w:r>
      <w:r>
        <w:rPr/>
        <w:t>use of </w:t>
      </w:r>
      <w:r>
        <w:rPr>
          <w:spacing w:val="-3"/>
        </w:rPr>
        <w:t>cannabis to </w:t>
      </w:r>
      <w:r>
        <w:rPr/>
        <w:t>risks </w:t>
      </w:r>
      <w:r>
        <w:rPr>
          <w:spacing w:val="-3"/>
        </w:rPr>
        <w:t>arising from medicinal cannabis,</w:t>
      </w:r>
      <w:r>
        <w:rPr>
          <w:spacing w:val="-24"/>
        </w:rPr>
        <w:t> </w:t>
      </w:r>
      <w:r>
        <w:rPr/>
        <w:t>in</w:t>
      </w:r>
    </w:p>
    <w:p>
      <w:pPr>
        <w:pStyle w:val="BodyText"/>
        <w:spacing w:before="2"/>
        <w:ind w:left="2381"/>
      </w:pPr>
      <w:r>
        <w:rPr/>
        <w:t>particular when use of medicinal cannabis is suitably supervised by a medical practitioner.</w:t>
      </w:r>
    </w:p>
    <w:p>
      <w:pPr>
        <w:pStyle w:val="ListParagraph"/>
        <w:numPr>
          <w:ilvl w:val="1"/>
          <w:numId w:val="25"/>
        </w:numPr>
        <w:tabs>
          <w:tab w:pos="2380" w:val="left" w:leader="none"/>
          <w:tab w:pos="2381" w:val="left" w:leader="none"/>
        </w:tabs>
        <w:spacing w:line="242" w:lineRule="auto" w:before="124" w:after="0"/>
        <w:ind w:left="2380" w:right="2104" w:hanging="793"/>
        <w:jc w:val="left"/>
        <w:rPr>
          <w:sz w:val="21"/>
        </w:rPr>
      </w:pPr>
      <w:r>
        <w:rPr>
          <w:w w:val="105"/>
          <w:sz w:val="21"/>
        </w:rPr>
        <w:t>A systematic review conducted in 2008 looking at the medical use of </w:t>
      </w:r>
      <w:r>
        <w:rPr>
          <w:spacing w:val="-3"/>
          <w:w w:val="105"/>
          <w:sz w:val="21"/>
        </w:rPr>
        <w:t>cannabinoids, </w:t>
      </w:r>
      <w:r>
        <w:rPr>
          <w:w w:val="105"/>
          <w:sz w:val="21"/>
        </w:rPr>
        <w:t>as distinct </w:t>
      </w:r>
      <w:r>
        <w:rPr>
          <w:spacing w:val="-3"/>
          <w:w w:val="105"/>
          <w:sz w:val="21"/>
        </w:rPr>
        <w:t>from </w:t>
      </w:r>
      <w:r>
        <w:rPr>
          <w:w w:val="105"/>
          <w:sz w:val="21"/>
        </w:rPr>
        <w:t>the </w:t>
      </w:r>
      <w:r>
        <w:rPr>
          <w:spacing w:val="-3"/>
          <w:w w:val="105"/>
          <w:sz w:val="21"/>
        </w:rPr>
        <w:t>recreational </w:t>
      </w:r>
      <w:r>
        <w:rPr>
          <w:w w:val="105"/>
          <w:sz w:val="21"/>
        </w:rPr>
        <w:t>use of </w:t>
      </w:r>
      <w:r>
        <w:rPr>
          <w:spacing w:val="-3"/>
          <w:w w:val="105"/>
          <w:sz w:val="21"/>
        </w:rPr>
        <w:t>cannabis, concluded that short-term </w:t>
      </w:r>
      <w:r>
        <w:rPr>
          <w:w w:val="105"/>
          <w:sz w:val="21"/>
        </w:rPr>
        <w:t>use of </w:t>
      </w:r>
      <w:r>
        <w:rPr>
          <w:spacing w:val="-3"/>
          <w:w w:val="105"/>
          <w:sz w:val="21"/>
        </w:rPr>
        <w:t>cannabinoids</w:t>
      </w:r>
      <w:r>
        <w:rPr>
          <w:spacing w:val="-9"/>
          <w:w w:val="105"/>
          <w:sz w:val="21"/>
        </w:rPr>
        <w:t> </w:t>
      </w:r>
      <w:r>
        <w:rPr>
          <w:spacing w:val="-3"/>
          <w:w w:val="105"/>
          <w:sz w:val="21"/>
        </w:rPr>
        <w:t>increased</w:t>
      </w:r>
      <w:r>
        <w:rPr>
          <w:spacing w:val="-9"/>
          <w:w w:val="105"/>
          <w:sz w:val="21"/>
        </w:rPr>
        <w:t> </w:t>
      </w:r>
      <w:r>
        <w:rPr>
          <w:w w:val="105"/>
          <w:sz w:val="21"/>
        </w:rPr>
        <w:t>the</w:t>
      </w:r>
      <w:r>
        <w:rPr>
          <w:spacing w:val="-9"/>
          <w:w w:val="105"/>
          <w:sz w:val="21"/>
        </w:rPr>
        <w:t> </w:t>
      </w:r>
      <w:r>
        <w:rPr>
          <w:w w:val="105"/>
          <w:sz w:val="21"/>
        </w:rPr>
        <w:t>risk</w:t>
      </w:r>
      <w:r>
        <w:rPr>
          <w:spacing w:val="-8"/>
          <w:w w:val="105"/>
          <w:sz w:val="21"/>
        </w:rPr>
        <w:t> </w:t>
      </w:r>
      <w:r>
        <w:rPr>
          <w:w w:val="105"/>
          <w:sz w:val="21"/>
        </w:rPr>
        <w:t>of</w:t>
      </w:r>
      <w:r>
        <w:rPr>
          <w:spacing w:val="-9"/>
          <w:w w:val="105"/>
          <w:sz w:val="21"/>
        </w:rPr>
        <w:t> </w:t>
      </w:r>
      <w:r>
        <w:rPr>
          <w:w w:val="105"/>
          <w:sz w:val="21"/>
        </w:rPr>
        <w:t>non-serious</w:t>
      </w:r>
      <w:r>
        <w:rPr>
          <w:spacing w:val="-9"/>
          <w:w w:val="105"/>
          <w:sz w:val="21"/>
        </w:rPr>
        <w:t> </w:t>
      </w:r>
      <w:r>
        <w:rPr>
          <w:w w:val="105"/>
          <w:sz w:val="21"/>
        </w:rPr>
        <w:t>adverse</w:t>
      </w:r>
      <w:r>
        <w:rPr>
          <w:spacing w:val="-8"/>
          <w:w w:val="105"/>
          <w:sz w:val="21"/>
        </w:rPr>
        <w:t> </w:t>
      </w:r>
      <w:r>
        <w:rPr>
          <w:w w:val="105"/>
          <w:sz w:val="21"/>
        </w:rPr>
        <w:t>events</w:t>
      </w:r>
      <w:r>
        <w:rPr>
          <w:spacing w:val="-9"/>
          <w:w w:val="105"/>
          <w:sz w:val="21"/>
        </w:rPr>
        <w:t> </w:t>
      </w:r>
      <w:r>
        <w:rPr>
          <w:spacing w:val="-3"/>
          <w:w w:val="105"/>
          <w:sz w:val="21"/>
        </w:rPr>
        <w:t>compared</w:t>
      </w:r>
      <w:r>
        <w:rPr>
          <w:spacing w:val="-9"/>
          <w:w w:val="105"/>
          <w:sz w:val="21"/>
        </w:rPr>
        <w:t> </w:t>
      </w:r>
      <w:r>
        <w:rPr>
          <w:spacing w:val="-3"/>
          <w:w w:val="105"/>
          <w:sz w:val="21"/>
        </w:rPr>
        <w:t>to</w:t>
      </w:r>
      <w:r>
        <w:rPr>
          <w:spacing w:val="-9"/>
          <w:w w:val="105"/>
          <w:sz w:val="21"/>
        </w:rPr>
        <w:t> </w:t>
      </w:r>
      <w:r>
        <w:rPr>
          <w:w w:val="105"/>
          <w:sz w:val="21"/>
        </w:rPr>
        <w:t>a</w:t>
      </w:r>
      <w:r>
        <w:rPr>
          <w:spacing w:val="-8"/>
          <w:w w:val="105"/>
          <w:sz w:val="21"/>
        </w:rPr>
        <w:t> </w:t>
      </w:r>
      <w:r>
        <w:rPr>
          <w:spacing w:val="-3"/>
          <w:w w:val="105"/>
          <w:sz w:val="21"/>
        </w:rPr>
        <w:t>control</w:t>
      </w:r>
    </w:p>
    <w:p>
      <w:pPr>
        <w:pStyle w:val="BodyText"/>
        <w:spacing w:line="242" w:lineRule="auto" w:before="3"/>
        <w:ind w:left="2380" w:right="1651"/>
        <w:rPr>
          <w:sz w:val="12"/>
        </w:rPr>
      </w:pPr>
      <w:r>
        <w:rPr>
          <w:spacing w:val="-4"/>
          <w:w w:val="105"/>
        </w:rPr>
        <w:t>group, </w:t>
      </w:r>
      <w:r>
        <w:rPr>
          <w:w w:val="105"/>
        </w:rPr>
        <w:t>but </w:t>
      </w:r>
      <w:r>
        <w:rPr>
          <w:spacing w:val="-2"/>
          <w:w w:val="105"/>
        </w:rPr>
        <w:t>not </w:t>
      </w:r>
      <w:r>
        <w:rPr>
          <w:w w:val="105"/>
        </w:rPr>
        <w:t>the risk of serious adverse events. </w:t>
      </w:r>
      <w:r>
        <w:rPr>
          <w:spacing w:val="-4"/>
          <w:w w:val="105"/>
        </w:rPr>
        <w:t>However, </w:t>
      </w:r>
      <w:r>
        <w:rPr>
          <w:w w:val="105"/>
        </w:rPr>
        <w:t>the authors </w:t>
      </w:r>
      <w:r>
        <w:rPr>
          <w:spacing w:val="-3"/>
          <w:w w:val="105"/>
        </w:rPr>
        <w:t>concluded that </w:t>
      </w:r>
      <w:r>
        <w:rPr>
          <w:w w:val="105"/>
        </w:rPr>
        <w:t>further</w:t>
      </w:r>
      <w:r>
        <w:rPr>
          <w:spacing w:val="-13"/>
          <w:w w:val="105"/>
        </w:rPr>
        <w:t> </w:t>
      </w:r>
      <w:r>
        <w:rPr>
          <w:spacing w:val="-3"/>
          <w:w w:val="105"/>
        </w:rPr>
        <w:t>research</w:t>
      </w:r>
      <w:r>
        <w:rPr>
          <w:spacing w:val="-12"/>
          <w:w w:val="105"/>
        </w:rPr>
        <w:t> </w:t>
      </w:r>
      <w:r>
        <w:rPr>
          <w:w w:val="105"/>
        </w:rPr>
        <w:t>was</w:t>
      </w:r>
      <w:r>
        <w:rPr>
          <w:spacing w:val="-13"/>
          <w:w w:val="105"/>
        </w:rPr>
        <w:t> </w:t>
      </w:r>
      <w:r>
        <w:rPr>
          <w:w w:val="105"/>
        </w:rPr>
        <w:t>needed</w:t>
      </w:r>
      <w:r>
        <w:rPr>
          <w:spacing w:val="-12"/>
          <w:w w:val="105"/>
        </w:rPr>
        <w:t> </w:t>
      </w:r>
      <w:r>
        <w:rPr>
          <w:spacing w:val="-3"/>
          <w:w w:val="105"/>
        </w:rPr>
        <w:t>before</w:t>
      </w:r>
      <w:r>
        <w:rPr>
          <w:spacing w:val="-12"/>
          <w:w w:val="105"/>
        </w:rPr>
        <w:t> </w:t>
      </w:r>
      <w:r>
        <w:rPr>
          <w:w w:val="105"/>
        </w:rPr>
        <w:t>long-term</w:t>
      </w:r>
      <w:r>
        <w:rPr>
          <w:spacing w:val="-13"/>
          <w:w w:val="105"/>
        </w:rPr>
        <w:t> </w:t>
      </w:r>
      <w:r>
        <w:rPr>
          <w:w w:val="105"/>
        </w:rPr>
        <w:t>risks</w:t>
      </w:r>
      <w:r>
        <w:rPr>
          <w:spacing w:val="-12"/>
          <w:w w:val="105"/>
        </w:rPr>
        <w:t> </w:t>
      </w:r>
      <w:r>
        <w:rPr>
          <w:spacing w:val="-3"/>
          <w:w w:val="105"/>
        </w:rPr>
        <w:t>could</w:t>
      </w:r>
      <w:r>
        <w:rPr>
          <w:spacing w:val="-12"/>
          <w:w w:val="105"/>
        </w:rPr>
        <w:t> </w:t>
      </w:r>
      <w:r>
        <w:rPr>
          <w:w w:val="105"/>
        </w:rPr>
        <w:t>be</w:t>
      </w:r>
      <w:r>
        <w:rPr>
          <w:spacing w:val="-13"/>
          <w:w w:val="105"/>
        </w:rPr>
        <w:t> </w:t>
      </w:r>
      <w:r>
        <w:rPr>
          <w:spacing w:val="-3"/>
          <w:w w:val="105"/>
        </w:rPr>
        <w:t>accurately</w:t>
      </w:r>
      <w:r>
        <w:rPr>
          <w:spacing w:val="-12"/>
          <w:w w:val="105"/>
        </w:rPr>
        <w:t> </w:t>
      </w:r>
      <w:r>
        <w:rPr>
          <w:w w:val="105"/>
        </w:rPr>
        <w:t>characterised.</w:t>
      </w:r>
      <w:r>
        <w:rPr>
          <w:w w:val="105"/>
          <w:position w:val="7"/>
          <w:sz w:val="12"/>
        </w:rPr>
        <w:t>207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r>
        <w:rPr/>
        <w:pict>
          <v:line style="position:absolute;mso-position-horizontal-relative:page;mso-position-vertical-relative:paragraph;z-index:1688;mso-wrap-distance-left:0;mso-wrap-distance-right:0" from="79.370102pt,16.109728pt" to="515.905102pt,16.109728pt" stroked="true" strokeweight="1pt" strokecolor="#abb4a2">
            <v:stroke dashstyle="solid"/>
            <w10:wrap type="topAndBottom"/>
          </v:line>
        </w:pict>
      </w:r>
    </w:p>
    <w:p>
      <w:pPr>
        <w:pStyle w:val="ListParagraph"/>
        <w:numPr>
          <w:ilvl w:val="0"/>
          <w:numId w:val="42"/>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38.</w:t>
      </w:r>
    </w:p>
    <w:p>
      <w:pPr>
        <w:pStyle w:val="ListParagraph"/>
        <w:numPr>
          <w:ilvl w:val="0"/>
          <w:numId w:val="42"/>
        </w:numPr>
        <w:tabs>
          <w:tab w:pos="2380" w:val="left" w:leader="none"/>
          <w:tab w:pos="2382" w:val="left" w:leader="none"/>
        </w:tabs>
        <w:spacing w:line="240" w:lineRule="auto" w:before="1" w:after="0"/>
        <w:ind w:left="2381" w:right="2045" w:hanging="794"/>
        <w:jc w:val="left"/>
        <w:rPr>
          <w:sz w:val="13"/>
        </w:rPr>
      </w:pPr>
      <w:r>
        <w:rPr>
          <w:w w:val="105"/>
          <w:sz w:val="13"/>
        </w:rPr>
        <w:t>Faculty of Pain Medicine, Australian and New Zealand College of Anaesthetists, ‘Statement on “Medicinal Cannabis” with Particular Reference</w:t>
      </w:r>
      <w:r>
        <w:rPr>
          <w:spacing w:val="4"/>
          <w:w w:val="105"/>
          <w:sz w:val="13"/>
        </w:rPr>
        <w:t> </w:t>
      </w:r>
      <w:r>
        <w:rPr>
          <w:w w:val="105"/>
          <w:sz w:val="13"/>
        </w:rPr>
        <w:t>to</w:t>
      </w:r>
      <w:r>
        <w:rPr>
          <w:spacing w:val="5"/>
          <w:w w:val="105"/>
          <w:sz w:val="13"/>
        </w:rPr>
        <w:t> </w:t>
      </w:r>
      <w:r>
        <w:rPr>
          <w:w w:val="105"/>
          <w:sz w:val="13"/>
        </w:rPr>
        <w:t>its</w:t>
      </w:r>
      <w:r>
        <w:rPr>
          <w:spacing w:val="5"/>
          <w:w w:val="105"/>
          <w:sz w:val="13"/>
        </w:rPr>
        <w:t> </w:t>
      </w:r>
      <w:r>
        <w:rPr>
          <w:w w:val="105"/>
          <w:sz w:val="13"/>
        </w:rPr>
        <w:t>Use</w:t>
      </w:r>
      <w:r>
        <w:rPr>
          <w:spacing w:val="5"/>
          <w:w w:val="105"/>
          <w:sz w:val="13"/>
        </w:rPr>
        <w:t> </w:t>
      </w:r>
      <w:r>
        <w:rPr>
          <w:w w:val="105"/>
          <w:sz w:val="13"/>
        </w:rPr>
        <w:t>in</w:t>
      </w:r>
      <w:r>
        <w:rPr>
          <w:spacing w:val="5"/>
          <w:w w:val="105"/>
          <w:sz w:val="13"/>
        </w:rPr>
        <w:t> </w:t>
      </w:r>
      <w:r>
        <w:rPr>
          <w:w w:val="105"/>
          <w:sz w:val="13"/>
        </w:rPr>
        <w:t>the</w:t>
      </w:r>
      <w:r>
        <w:rPr>
          <w:spacing w:val="4"/>
          <w:w w:val="105"/>
          <w:sz w:val="13"/>
        </w:rPr>
        <w:t> </w:t>
      </w:r>
      <w:r>
        <w:rPr>
          <w:w w:val="105"/>
          <w:sz w:val="13"/>
        </w:rPr>
        <w:t>Management</w:t>
      </w:r>
      <w:r>
        <w:rPr>
          <w:spacing w:val="5"/>
          <w:w w:val="105"/>
          <w:sz w:val="13"/>
        </w:rPr>
        <w:t> </w:t>
      </w:r>
      <w:r>
        <w:rPr>
          <w:w w:val="105"/>
          <w:sz w:val="13"/>
        </w:rPr>
        <w:t>of</w:t>
      </w:r>
      <w:r>
        <w:rPr>
          <w:spacing w:val="5"/>
          <w:w w:val="105"/>
          <w:sz w:val="13"/>
        </w:rPr>
        <w:t> </w:t>
      </w:r>
      <w:r>
        <w:rPr>
          <w:w w:val="105"/>
          <w:sz w:val="13"/>
        </w:rPr>
        <w:t>Patients</w:t>
      </w:r>
      <w:r>
        <w:rPr>
          <w:spacing w:val="5"/>
          <w:w w:val="105"/>
          <w:sz w:val="13"/>
        </w:rPr>
        <w:t> </w:t>
      </w:r>
      <w:r>
        <w:rPr>
          <w:w w:val="105"/>
          <w:sz w:val="13"/>
        </w:rPr>
        <w:t>with</w:t>
      </w:r>
      <w:r>
        <w:rPr>
          <w:spacing w:val="5"/>
          <w:w w:val="105"/>
          <w:sz w:val="13"/>
        </w:rPr>
        <w:t> </w:t>
      </w:r>
      <w:r>
        <w:rPr>
          <w:w w:val="105"/>
          <w:sz w:val="13"/>
        </w:rPr>
        <w:t>Chronic</w:t>
      </w:r>
      <w:r>
        <w:rPr>
          <w:spacing w:val="5"/>
          <w:w w:val="105"/>
          <w:sz w:val="13"/>
        </w:rPr>
        <w:t> </w:t>
      </w:r>
      <w:r>
        <w:rPr>
          <w:w w:val="105"/>
          <w:sz w:val="13"/>
        </w:rPr>
        <w:t>Non-Cancer</w:t>
      </w:r>
      <w:r>
        <w:rPr>
          <w:spacing w:val="4"/>
          <w:w w:val="105"/>
          <w:sz w:val="13"/>
        </w:rPr>
        <w:t> </w:t>
      </w:r>
      <w:r>
        <w:rPr>
          <w:w w:val="105"/>
          <w:sz w:val="13"/>
        </w:rPr>
        <w:t>Pain’</w:t>
      </w:r>
      <w:r>
        <w:rPr>
          <w:spacing w:val="5"/>
          <w:w w:val="105"/>
          <w:sz w:val="13"/>
        </w:rPr>
        <w:t> </w:t>
      </w:r>
      <w:r>
        <w:rPr>
          <w:w w:val="105"/>
          <w:sz w:val="13"/>
        </w:rPr>
        <w:t>(2015).</w:t>
      </w:r>
    </w:p>
    <w:p>
      <w:pPr>
        <w:tabs>
          <w:tab w:pos="2380" w:val="left" w:leader="none"/>
        </w:tabs>
        <w:spacing w:before="3"/>
        <w:ind w:left="1587" w:right="0" w:firstLine="0"/>
        <w:jc w:val="left"/>
        <w:rPr>
          <w:sz w:val="13"/>
        </w:rPr>
      </w:pPr>
      <w:r>
        <w:rPr>
          <w:w w:val="105"/>
          <w:sz w:val="13"/>
        </w:rPr>
        <w:t>204</w:t>
        <w:tab/>
        <w:t>Submissions 16, 19, 22, 29, 30, 59,</w:t>
      </w:r>
      <w:r>
        <w:rPr>
          <w:spacing w:val="2"/>
          <w:w w:val="105"/>
          <w:sz w:val="13"/>
        </w:rPr>
        <w:t> </w:t>
      </w:r>
      <w:r>
        <w:rPr>
          <w:w w:val="105"/>
          <w:sz w:val="13"/>
        </w:rPr>
        <w:t>95.</w:t>
      </w:r>
    </w:p>
    <w:p>
      <w:pPr>
        <w:pStyle w:val="ListParagraph"/>
        <w:numPr>
          <w:ilvl w:val="0"/>
          <w:numId w:val="43"/>
        </w:numPr>
        <w:tabs>
          <w:tab w:pos="2380" w:val="left" w:leader="none"/>
          <w:tab w:pos="2382" w:val="left" w:leader="none"/>
        </w:tabs>
        <w:spacing w:line="240" w:lineRule="auto" w:before="1" w:after="0"/>
        <w:ind w:left="2381" w:right="1844" w:hanging="794"/>
        <w:jc w:val="left"/>
        <w:rPr>
          <w:sz w:val="13"/>
        </w:rPr>
      </w:pPr>
      <w:r>
        <w:rPr>
          <w:w w:val="105"/>
          <w:sz w:val="13"/>
        </w:rPr>
        <w:t>Submission 95; see also Mark A Ware and Vivianne L Tawfik, ‘Safety Issues Concerning the Medical Use of Cannabis and Cannabinoids’ (2005) 10 </w:t>
      </w:r>
      <w:r>
        <w:rPr>
          <w:i/>
          <w:w w:val="105"/>
          <w:sz w:val="13"/>
        </w:rPr>
        <w:t>Pain Research &amp; Management </w:t>
      </w:r>
      <w:r>
        <w:rPr>
          <w:w w:val="105"/>
          <w:sz w:val="13"/>
        </w:rPr>
        <w:t>31A,</w:t>
      </w:r>
      <w:r>
        <w:rPr>
          <w:spacing w:val="29"/>
          <w:w w:val="105"/>
          <w:sz w:val="13"/>
        </w:rPr>
        <w:t> </w:t>
      </w:r>
      <w:r>
        <w:rPr>
          <w:w w:val="105"/>
          <w:sz w:val="13"/>
        </w:rPr>
        <w:t>33A.</w:t>
      </w:r>
    </w:p>
    <w:p>
      <w:pPr>
        <w:pStyle w:val="ListParagraph"/>
        <w:numPr>
          <w:ilvl w:val="0"/>
          <w:numId w:val="43"/>
        </w:numPr>
        <w:tabs>
          <w:tab w:pos="2380" w:val="left" w:leader="none"/>
          <w:tab w:pos="2381" w:val="left" w:leader="none"/>
        </w:tabs>
        <w:spacing w:line="240" w:lineRule="auto" w:before="3" w:after="0"/>
        <w:ind w:left="2380" w:right="1719" w:hanging="793"/>
        <w:jc w:val="left"/>
        <w:rPr>
          <w:sz w:val="13"/>
        </w:rPr>
      </w:pPr>
      <w:r>
        <w:rPr>
          <w:w w:val="105"/>
          <w:sz w:val="13"/>
        </w:rPr>
        <w:t>Laurence Mather et al, </w:t>
      </w:r>
      <w:r>
        <w:rPr>
          <w:spacing w:val="2"/>
          <w:w w:val="105"/>
          <w:sz w:val="13"/>
        </w:rPr>
        <w:t>‘(Re)introducing </w:t>
      </w:r>
      <w:r>
        <w:rPr>
          <w:w w:val="105"/>
          <w:sz w:val="13"/>
        </w:rPr>
        <w:t>Medicinal Cannabis’ (2013) 199 </w:t>
      </w:r>
      <w:r>
        <w:rPr>
          <w:i/>
          <w:w w:val="105"/>
          <w:sz w:val="13"/>
        </w:rPr>
        <w:t>Medical Journal of Australia </w:t>
      </w:r>
      <w:r>
        <w:rPr>
          <w:w w:val="105"/>
          <w:sz w:val="13"/>
        </w:rPr>
        <w:t>759. See also Laurence Mather, Alex Wodak and William Notcutt, ‘Re: Should Doctors Prescribe Cannabinoids’, response to article in the </w:t>
      </w:r>
      <w:r>
        <w:rPr>
          <w:i/>
          <w:w w:val="105"/>
          <w:sz w:val="13"/>
        </w:rPr>
        <w:t>British Medical Journal</w:t>
      </w:r>
      <w:r>
        <w:rPr>
          <w:w w:val="105"/>
          <w:sz w:val="13"/>
        </w:rPr>
        <w:t>, </w:t>
      </w:r>
      <w:hyperlink r:id="rId56">
        <w:r>
          <w:rPr>
            <w:spacing w:val="3"/>
            <w:w w:val="105"/>
            <w:sz w:val="13"/>
          </w:rPr>
          <w:t>&lt;h</w:t>
        </w:r>
      </w:hyperlink>
      <w:r>
        <w:rPr>
          <w:spacing w:val="3"/>
          <w:w w:val="105"/>
          <w:sz w:val="13"/>
        </w:rPr>
        <w:t>t</w:t>
      </w:r>
      <w:hyperlink r:id="rId56">
        <w:r>
          <w:rPr>
            <w:spacing w:val="3"/>
            <w:w w:val="105"/>
            <w:sz w:val="13"/>
          </w:rPr>
          <w:t>tp://www.</w:t>
        </w:r>
      </w:hyperlink>
      <w:r>
        <w:rPr>
          <w:spacing w:val="3"/>
          <w:w w:val="105"/>
          <w:sz w:val="13"/>
        </w:rPr>
        <w:t> </w:t>
      </w:r>
      <w:r>
        <w:rPr>
          <w:w w:val="105"/>
          <w:sz w:val="13"/>
        </w:rPr>
        <w:t>bmj.com/content/348/bmj.g2737/rr/701867&gt;.</w:t>
      </w:r>
    </w:p>
    <w:p>
      <w:pPr>
        <w:pStyle w:val="ListParagraph"/>
        <w:numPr>
          <w:ilvl w:val="0"/>
          <w:numId w:val="43"/>
        </w:numPr>
        <w:tabs>
          <w:tab w:pos="2380" w:val="left" w:leader="none"/>
          <w:tab w:pos="2381" w:val="left" w:leader="none"/>
        </w:tabs>
        <w:spacing w:line="240" w:lineRule="auto" w:before="4" w:after="0"/>
        <w:ind w:left="2380" w:right="1804" w:hanging="793"/>
        <w:jc w:val="left"/>
        <w:rPr>
          <w:sz w:val="13"/>
        </w:rPr>
      </w:pPr>
      <w:r>
        <w:rPr/>
        <w:pict>
          <v:shape style="position:absolute;margin-left:36pt;margin-top:11.888865pt;width:13.55pt;height:14.25pt;mso-position-horizontal-relative:page;mso-position-vertical-relative:paragraph;z-index:3760" type="#_x0000_t202" filled="false" stroked="false">
            <v:textbox inset="0,0,0,0">
              <w:txbxContent>
                <w:p>
                  <w:pPr>
                    <w:spacing w:line="284" w:lineRule="exact" w:before="0"/>
                    <w:ind w:left="0" w:right="0" w:firstLine="0"/>
                    <w:jc w:val="left"/>
                    <w:rPr>
                      <w:b/>
                      <w:sz w:val="24"/>
                    </w:rPr>
                  </w:pPr>
                  <w:r>
                    <w:rPr>
                      <w:b/>
                      <w:color w:val="205128"/>
                      <w:w w:val="110"/>
                      <w:sz w:val="24"/>
                    </w:rPr>
                    <w:t>46</w:t>
                  </w:r>
                </w:p>
              </w:txbxContent>
            </v:textbox>
            <w10:wrap type="none"/>
          </v:shape>
        </w:pict>
      </w:r>
      <w:r>
        <w:rPr>
          <w:w w:val="105"/>
          <w:sz w:val="13"/>
        </w:rPr>
        <w:t>Tongtong Wang et al, ‘Adverse Effects of Medical Cannabinoids: A Systematic Review’ </w:t>
      </w:r>
      <w:r>
        <w:rPr>
          <w:spacing w:val="2"/>
          <w:w w:val="105"/>
          <w:sz w:val="13"/>
        </w:rPr>
        <w:t>(2008) </w:t>
      </w:r>
      <w:r>
        <w:rPr>
          <w:spacing w:val="-3"/>
          <w:w w:val="105"/>
          <w:sz w:val="13"/>
        </w:rPr>
        <w:t>178 </w:t>
      </w:r>
      <w:r>
        <w:rPr>
          <w:i/>
          <w:w w:val="105"/>
          <w:sz w:val="13"/>
        </w:rPr>
        <w:t>Canadian Medical Association Journal </w:t>
      </w:r>
      <w:r>
        <w:rPr>
          <w:w w:val="105"/>
          <w:sz w:val="13"/>
        </w:rPr>
        <w:t>1669. See also Louisa Degenhardt and Wayne D Hall, </w:t>
      </w:r>
      <w:r>
        <w:rPr>
          <w:spacing w:val="2"/>
          <w:w w:val="105"/>
          <w:sz w:val="13"/>
        </w:rPr>
        <w:t>‘The </w:t>
      </w:r>
      <w:r>
        <w:rPr>
          <w:w w:val="105"/>
          <w:sz w:val="13"/>
        </w:rPr>
        <w:t>Adverse Effects of Cannabinoids: Implications for Use of Medical Marijuana’ </w:t>
      </w:r>
      <w:r>
        <w:rPr>
          <w:spacing w:val="2"/>
          <w:w w:val="105"/>
          <w:sz w:val="13"/>
        </w:rPr>
        <w:t>(2008) </w:t>
      </w:r>
      <w:r>
        <w:rPr>
          <w:spacing w:val="-3"/>
          <w:w w:val="105"/>
          <w:sz w:val="13"/>
        </w:rPr>
        <w:t>178 </w:t>
      </w:r>
      <w:r>
        <w:rPr>
          <w:i/>
          <w:w w:val="105"/>
          <w:sz w:val="13"/>
        </w:rPr>
        <w:t>Canadian Medical Association Journal</w:t>
      </w:r>
      <w:r>
        <w:rPr>
          <w:i/>
          <w:spacing w:val="26"/>
          <w:w w:val="105"/>
          <w:sz w:val="13"/>
        </w:rPr>
        <w:t> </w:t>
      </w:r>
      <w:r>
        <w:rPr>
          <w:w w:val="105"/>
          <w:sz w:val="13"/>
        </w:rPr>
        <w:t>1685.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w w:val="115"/>
        </w:rPr>
        <w:t>Types of side effects</w:t>
      </w:r>
    </w:p>
    <w:p>
      <w:pPr>
        <w:pStyle w:val="ListParagraph"/>
        <w:numPr>
          <w:ilvl w:val="1"/>
          <w:numId w:val="25"/>
        </w:numPr>
        <w:tabs>
          <w:tab w:pos="2380" w:val="left" w:leader="none"/>
          <w:tab w:pos="2381" w:val="left" w:leader="none"/>
        </w:tabs>
        <w:spacing w:line="242" w:lineRule="auto" w:before="143" w:after="0"/>
        <w:ind w:left="2381" w:right="1651" w:hanging="794"/>
        <w:jc w:val="left"/>
        <w:rPr>
          <w:sz w:val="21"/>
        </w:rPr>
      </w:pPr>
      <w:r>
        <w:rPr>
          <w:w w:val="105"/>
          <w:sz w:val="21"/>
        </w:rPr>
        <w:t>As the </w:t>
      </w:r>
      <w:r>
        <w:rPr>
          <w:spacing w:val="-3"/>
          <w:w w:val="105"/>
          <w:sz w:val="21"/>
        </w:rPr>
        <w:t>submission </w:t>
      </w:r>
      <w:r>
        <w:rPr>
          <w:w w:val="105"/>
          <w:sz w:val="21"/>
        </w:rPr>
        <w:t>made on behalf of the </w:t>
      </w:r>
      <w:r>
        <w:rPr>
          <w:spacing w:val="-3"/>
          <w:w w:val="105"/>
          <w:sz w:val="21"/>
        </w:rPr>
        <w:t>cannabis </w:t>
      </w:r>
      <w:r>
        <w:rPr>
          <w:w w:val="105"/>
          <w:sz w:val="21"/>
        </w:rPr>
        <w:t>community of Victoria acknowledged: </w:t>
      </w:r>
      <w:r>
        <w:rPr>
          <w:spacing w:val="-4"/>
          <w:w w:val="105"/>
          <w:sz w:val="21"/>
        </w:rPr>
        <w:t>‘Cannabis </w:t>
      </w:r>
      <w:r>
        <w:rPr>
          <w:w w:val="115"/>
          <w:sz w:val="21"/>
        </w:rPr>
        <w:t>… </w:t>
      </w:r>
      <w:r>
        <w:rPr>
          <w:w w:val="105"/>
          <w:sz w:val="21"/>
        </w:rPr>
        <w:t>is </w:t>
      </w:r>
      <w:r>
        <w:rPr>
          <w:spacing w:val="-2"/>
          <w:w w:val="105"/>
          <w:sz w:val="21"/>
        </w:rPr>
        <w:t>not </w:t>
      </w:r>
      <w:r>
        <w:rPr>
          <w:spacing w:val="-5"/>
          <w:w w:val="105"/>
          <w:sz w:val="21"/>
        </w:rPr>
        <w:t>“harmless”’.</w:t>
      </w:r>
      <w:r>
        <w:rPr>
          <w:spacing w:val="-5"/>
          <w:w w:val="105"/>
          <w:position w:val="7"/>
          <w:sz w:val="12"/>
        </w:rPr>
        <w:t>208 </w:t>
      </w:r>
      <w:r>
        <w:rPr>
          <w:spacing w:val="-3"/>
          <w:w w:val="105"/>
          <w:sz w:val="21"/>
        </w:rPr>
        <w:t>Cannabis </w:t>
      </w:r>
      <w:r>
        <w:rPr>
          <w:w w:val="105"/>
          <w:sz w:val="21"/>
        </w:rPr>
        <w:t>use carries a </w:t>
      </w:r>
      <w:r>
        <w:rPr>
          <w:spacing w:val="-3"/>
          <w:w w:val="105"/>
          <w:sz w:val="21"/>
        </w:rPr>
        <w:t>range </w:t>
      </w:r>
      <w:r>
        <w:rPr>
          <w:w w:val="105"/>
          <w:sz w:val="21"/>
        </w:rPr>
        <w:t>of known side effects </w:t>
      </w:r>
      <w:r>
        <w:rPr>
          <w:spacing w:val="-3"/>
          <w:w w:val="105"/>
          <w:sz w:val="21"/>
        </w:rPr>
        <w:t>which, </w:t>
      </w:r>
      <w:r>
        <w:rPr>
          <w:w w:val="105"/>
          <w:sz w:val="21"/>
        </w:rPr>
        <w:t>while </w:t>
      </w:r>
      <w:r>
        <w:rPr>
          <w:spacing w:val="-3"/>
          <w:w w:val="105"/>
          <w:sz w:val="21"/>
        </w:rPr>
        <w:t>well </w:t>
      </w:r>
      <w:r>
        <w:rPr>
          <w:w w:val="105"/>
          <w:sz w:val="21"/>
        </w:rPr>
        <w:t>described, </w:t>
      </w:r>
      <w:r>
        <w:rPr>
          <w:spacing w:val="-3"/>
          <w:w w:val="105"/>
          <w:sz w:val="21"/>
        </w:rPr>
        <w:t>are </w:t>
      </w:r>
      <w:r>
        <w:rPr>
          <w:w w:val="105"/>
          <w:sz w:val="21"/>
        </w:rPr>
        <w:t>of </w:t>
      </w:r>
      <w:r>
        <w:rPr>
          <w:spacing w:val="-3"/>
          <w:w w:val="105"/>
          <w:sz w:val="21"/>
        </w:rPr>
        <w:t>disputed magnitude. </w:t>
      </w:r>
      <w:r>
        <w:rPr>
          <w:w w:val="105"/>
          <w:sz w:val="21"/>
        </w:rPr>
        <w:t>The most important of these </w:t>
      </w:r>
      <w:r>
        <w:rPr>
          <w:spacing w:val="-3"/>
          <w:w w:val="105"/>
          <w:sz w:val="21"/>
        </w:rPr>
        <w:t>are summarised</w:t>
      </w:r>
      <w:r>
        <w:rPr>
          <w:spacing w:val="5"/>
          <w:w w:val="105"/>
          <w:sz w:val="21"/>
        </w:rPr>
        <w:t> </w:t>
      </w:r>
      <w:r>
        <w:rPr>
          <w:spacing w:val="-3"/>
          <w:w w:val="105"/>
          <w:sz w:val="21"/>
        </w:rPr>
        <w:t>below.</w:t>
      </w:r>
    </w:p>
    <w:p>
      <w:pPr>
        <w:pStyle w:val="Heading5"/>
        <w:spacing w:before="155"/>
      </w:pPr>
      <w:r>
        <w:rPr>
          <w:color w:val="6D6E71"/>
          <w:w w:val="115"/>
        </w:rPr>
        <w:t>Respiratory effects</w:t>
      </w:r>
    </w:p>
    <w:p>
      <w:pPr>
        <w:pStyle w:val="ListParagraph"/>
        <w:numPr>
          <w:ilvl w:val="1"/>
          <w:numId w:val="25"/>
        </w:numPr>
        <w:tabs>
          <w:tab w:pos="2381" w:val="left" w:leader="none"/>
          <w:tab w:pos="2382" w:val="left" w:leader="none"/>
        </w:tabs>
        <w:spacing w:line="242" w:lineRule="auto" w:before="143" w:after="0"/>
        <w:ind w:left="2381" w:right="2030" w:hanging="794"/>
        <w:jc w:val="left"/>
        <w:rPr>
          <w:sz w:val="12"/>
        </w:rPr>
      </w:pPr>
      <w:r>
        <w:rPr>
          <w:w w:val="105"/>
          <w:sz w:val="21"/>
        </w:rPr>
        <w:t>If </w:t>
      </w:r>
      <w:r>
        <w:rPr>
          <w:spacing w:val="-3"/>
          <w:w w:val="105"/>
          <w:sz w:val="21"/>
        </w:rPr>
        <w:t>cannabis </w:t>
      </w:r>
      <w:r>
        <w:rPr>
          <w:w w:val="105"/>
          <w:sz w:val="21"/>
        </w:rPr>
        <w:t>is </w:t>
      </w:r>
      <w:r>
        <w:rPr>
          <w:spacing w:val="-3"/>
          <w:w w:val="105"/>
          <w:sz w:val="21"/>
        </w:rPr>
        <w:t>smoked, </w:t>
      </w:r>
      <w:r>
        <w:rPr>
          <w:w w:val="105"/>
          <w:sz w:val="21"/>
        </w:rPr>
        <w:t>particularly in </w:t>
      </w:r>
      <w:r>
        <w:rPr>
          <w:spacing w:val="-3"/>
          <w:w w:val="105"/>
          <w:sz w:val="21"/>
        </w:rPr>
        <w:t>combination </w:t>
      </w:r>
      <w:r>
        <w:rPr>
          <w:w w:val="105"/>
          <w:sz w:val="21"/>
        </w:rPr>
        <w:t>with </w:t>
      </w:r>
      <w:r>
        <w:rPr>
          <w:spacing w:val="-4"/>
          <w:w w:val="105"/>
          <w:sz w:val="21"/>
        </w:rPr>
        <w:t>tobacco, </w:t>
      </w:r>
      <w:r>
        <w:rPr>
          <w:w w:val="105"/>
          <w:sz w:val="21"/>
        </w:rPr>
        <w:t>a </w:t>
      </w:r>
      <w:r>
        <w:rPr>
          <w:spacing w:val="-3"/>
          <w:w w:val="105"/>
          <w:sz w:val="21"/>
        </w:rPr>
        <w:t>range </w:t>
      </w:r>
      <w:r>
        <w:rPr>
          <w:w w:val="105"/>
          <w:sz w:val="21"/>
        </w:rPr>
        <w:t>of </w:t>
      </w:r>
      <w:r>
        <w:rPr>
          <w:spacing w:val="-3"/>
          <w:w w:val="105"/>
          <w:sz w:val="21"/>
        </w:rPr>
        <w:t>potentially carcinogenic </w:t>
      </w:r>
      <w:r>
        <w:rPr>
          <w:w w:val="105"/>
          <w:sz w:val="21"/>
        </w:rPr>
        <w:t>effects </w:t>
      </w:r>
      <w:r>
        <w:rPr>
          <w:spacing w:val="-3"/>
          <w:w w:val="105"/>
          <w:sz w:val="21"/>
        </w:rPr>
        <w:t>may arise, </w:t>
      </w:r>
      <w:r>
        <w:rPr>
          <w:w w:val="105"/>
          <w:sz w:val="21"/>
        </w:rPr>
        <w:t>as </w:t>
      </w:r>
      <w:r>
        <w:rPr>
          <w:spacing w:val="-3"/>
          <w:w w:val="105"/>
          <w:sz w:val="21"/>
        </w:rPr>
        <w:t>well </w:t>
      </w:r>
      <w:r>
        <w:rPr>
          <w:w w:val="105"/>
          <w:sz w:val="21"/>
        </w:rPr>
        <w:t>as ones which </w:t>
      </w:r>
      <w:r>
        <w:rPr>
          <w:spacing w:val="-3"/>
          <w:w w:val="105"/>
          <w:sz w:val="21"/>
        </w:rPr>
        <w:t>are </w:t>
      </w:r>
      <w:r>
        <w:rPr>
          <w:w w:val="105"/>
          <w:sz w:val="21"/>
        </w:rPr>
        <w:t>adverse </w:t>
      </w:r>
      <w:r>
        <w:rPr>
          <w:spacing w:val="-3"/>
          <w:w w:val="105"/>
          <w:sz w:val="21"/>
        </w:rPr>
        <w:t>for </w:t>
      </w:r>
      <w:r>
        <w:rPr>
          <w:w w:val="105"/>
          <w:sz w:val="21"/>
        </w:rPr>
        <w:t>respiratory function.</w:t>
      </w:r>
      <w:r>
        <w:rPr>
          <w:w w:val="105"/>
          <w:position w:val="7"/>
          <w:sz w:val="12"/>
        </w:rPr>
        <w:t>209</w:t>
      </w:r>
    </w:p>
    <w:p>
      <w:pPr>
        <w:pStyle w:val="Heading5"/>
        <w:spacing w:before="153"/>
      </w:pPr>
      <w:r>
        <w:rPr>
          <w:color w:val="6D6E71"/>
          <w:w w:val="110"/>
        </w:rPr>
        <w:t>Psychotic effects</w:t>
      </w:r>
    </w:p>
    <w:p>
      <w:pPr>
        <w:pStyle w:val="ListParagraph"/>
        <w:numPr>
          <w:ilvl w:val="1"/>
          <w:numId w:val="25"/>
        </w:numPr>
        <w:tabs>
          <w:tab w:pos="2381" w:val="left" w:leader="none"/>
          <w:tab w:pos="2382" w:val="left" w:leader="none"/>
        </w:tabs>
        <w:spacing w:line="242" w:lineRule="auto" w:before="143" w:after="0"/>
        <w:ind w:left="2381" w:right="2037" w:hanging="794"/>
        <w:jc w:val="left"/>
        <w:rPr>
          <w:sz w:val="21"/>
        </w:rPr>
      </w:pPr>
      <w:r>
        <w:rPr>
          <w:w w:val="105"/>
          <w:sz w:val="21"/>
        </w:rPr>
        <w:t>There is a </w:t>
      </w:r>
      <w:r>
        <w:rPr>
          <w:spacing w:val="-3"/>
          <w:w w:val="105"/>
          <w:sz w:val="21"/>
        </w:rPr>
        <w:t>small </w:t>
      </w:r>
      <w:r>
        <w:rPr>
          <w:w w:val="105"/>
          <w:sz w:val="21"/>
        </w:rPr>
        <w:t>and </w:t>
      </w:r>
      <w:r>
        <w:rPr>
          <w:spacing w:val="-3"/>
          <w:w w:val="105"/>
          <w:sz w:val="21"/>
        </w:rPr>
        <w:t>relatively unresearched incidence </w:t>
      </w:r>
      <w:r>
        <w:rPr>
          <w:w w:val="105"/>
          <w:sz w:val="21"/>
        </w:rPr>
        <w:t>of </w:t>
      </w:r>
      <w:r>
        <w:rPr>
          <w:spacing w:val="-3"/>
          <w:w w:val="105"/>
          <w:sz w:val="21"/>
        </w:rPr>
        <w:t>recreational </w:t>
      </w:r>
      <w:r>
        <w:rPr>
          <w:w w:val="105"/>
          <w:sz w:val="21"/>
        </w:rPr>
        <w:t>users who </w:t>
      </w:r>
      <w:r>
        <w:rPr>
          <w:spacing w:val="-3"/>
          <w:w w:val="105"/>
          <w:sz w:val="21"/>
        </w:rPr>
        <w:t>have </w:t>
      </w:r>
      <w:r>
        <w:rPr>
          <w:w w:val="105"/>
          <w:sz w:val="21"/>
        </w:rPr>
        <w:t>experienced psychoses in the context of </w:t>
      </w:r>
      <w:r>
        <w:rPr>
          <w:spacing w:val="-3"/>
          <w:w w:val="105"/>
          <w:sz w:val="21"/>
        </w:rPr>
        <w:t>cannabis use. </w:t>
      </w:r>
      <w:r>
        <w:rPr>
          <w:w w:val="105"/>
          <w:sz w:val="21"/>
        </w:rPr>
        <w:t>This </w:t>
      </w:r>
      <w:r>
        <w:rPr>
          <w:spacing w:val="-2"/>
          <w:w w:val="105"/>
          <w:sz w:val="21"/>
        </w:rPr>
        <w:t>has </w:t>
      </w:r>
      <w:r>
        <w:rPr>
          <w:w w:val="105"/>
          <w:sz w:val="21"/>
        </w:rPr>
        <w:t>been </w:t>
      </w:r>
      <w:r>
        <w:rPr>
          <w:spacing w:val="-3"/>
          <w:w w:val="105"/>
          <w:sz w:val="21"/>
        </w:rPr>
        <w:t>manifested </w:t>
      </w:r>
      <w:r>
        <w:rPr>
          <w:w w:val="105"/>
          <w:sz w:val="21"/>
        </w:rPr>
        <w:t>in the </w:t>
      </w:r>
      <w:r>
        <w:rPr>
          <w:spacing w:val="-3"/>
          <w:w w:val="105"/>
          <w:sz w:val="21"/>
        </w:rPr>
        <w:t>commission </w:t>
      </w:r>
      <w:r>
        <w:rPr>
          <w:w w:val="105"/>
          <w:sz w:val="21"/>
        </w:rPr>
        <w:t>of some violent crimes.</w:t>
      </w:r>
      <w:r>
        <w:rPr>
          <w:w w:val="105"/>
          <w:position w:val="7"/>
          <w:sz w:val="12"/>
        </w:rPr>
        <w:t>210 </w:t>
      </w:r>
      <w:r>
        <w:rPr>
          <w:spacing w:val="-3"/>
          <w:w w:val="105"/>
          <w:sz w:val="21"/>
        </w:rPr>
        <w:t>Cannabis </w:t>
      </w:r>
      <w:r>
        <w:rPr>
          <w:w w:val="105"/>
          <w:sz w:val="21"/>
        </w:rPr>
        <w:t>use is a risk factor </w:t>
      </w:r>
      <w:r>
        <w:rPr>
          <w:spacing w:val="-3"/>
          <w:w w:val="105"/>
          <w:sz w:val="21"/>
        </w:rPr>
        <w:t>for developing </w:t>
      </w:r>
      <w:r>
        <w:rPr>
          <w:spacing w:val="-4"/>
          <w:w w:val="105"/>
          <w:sz w:val="21"/>
        </w:rPr>
        <w:t>schizophrenia</w:t>
      </w:r>
      <w:r>
        <w:rPr>
          <w:spacing w:val="-4"/>
          <w:w w:val="105"/>
          <w:position w:val="7"/>
          <w:sz w:val="12"/>
        </w:rPr>
        <w:t>211 </w:t>
      </w:r>
      <w:r>
        <w:rPr>
          <w:w w:val="105"/>
          <w:sz w:val="21"/>
        </w:rPr>
        <w:t>and </w:t>
      </w:r>
      <w:r>
        <w:rPr>
          <w:spacing w:val="-3"/>
          <w:w w:val="105"/>
          <w:sz w:val="21"/>
        </w:rPr>
        <w:t>for </w:t>
      </w:r>
      <w:r>
        <w:rPr>
          <w:w w:val="105"/>
          <w:sz w:val="21"/>
        </w:rPr>
        <w:t>the development of psychotic symptoms in </w:t>
      </w:r>
      <w:r>
        <w:rPr>
          <w:spacing w:val="-3"/>
          <w:w w:val="105"/>
          <w:sz w:val="21"/>
        </w:rPr>
        <w:t>young</w:t>
      </w:r>
      <w:r>
        <w:rPr>
          <w:spacing w:val="-31"/>
          <w:w w:val="105"/>
          <w:sz w:val="21"/>
        </w:rPr>
        <w:t> </w:t>
      </w:r>
      <w:r>
        <w:rPr>
          <w:w w:val="105"/>
          <w:sz w:val="21"/>
        </w:rPr>
        <w:t>people.</w:t>
      </w:r>
    </w:p>
    <w:p>
      <w:pPr>
        <w:pStyle w:val="ListParagraph"/>
        <w:numPr>
          <w:ilvl w:val="1"/>
          <w:numId w:val="25"/>
        </w:numPr>
        <w:tabs>
          <w:tab w:pos="2381" w:val="left" w:leader="none"/>
          <w:tab w:pos="2382" w:val="left" w:leader="none"/>
        </w:tabs>
        <w:spacing w:line="242" w:lineRule="auto" w:before="125" w:after="0"/>
        <w:ind w:left="2381" w:right="1607" w:hanging="794"/>
        <w:jc w:val="left"/>
        <w:rPr>
          <w:sz w:val="12"/>
        </w:rPr>
      </w:pPr>
      <w:r>
        <w:rPr>
          <w:w w:val="105"/>
          <w:sz w:val="21"/>
        </w:rPr>
        <w:t>While </w:t>
      </w:r>
      <w:r>
        <w:rPr>
          <w:spacing w:val="-3"/>
          <w:w w:val="105"/>
          <w:sz w:val="21"/>
        </w:rPr>
        <w:t>cannabis </w:t>
      </w:r>
      <w:r>
        <w:rPr>
          <w:w w:val="105"/>
          <w:sz w:val="21"/>
        </w:rPr>
        <w:t>use is associated with </w:t>
      </w:r>
      <w:r>
        <w:rPr>
          <w:spacing w:val="-3"/>
          <w:w w:val="105"/>
          <w:sz w:val="21"/>
        </w:rPr>
        <w:t>precipitating </w:t>
      </w:r>
      <w:r>
        <w:rPr>
          <w:w w:val="105"/>
          <w:sz w:val="21"/>
        </w:rPr>
        <w:t>and </w:t>
      </w:r>
      <w:r>
        <w:rPr>
          <w:spacing w:val="-3"/>
          <w:w w:val="105"/>
          <w:sz w:val="21"/>
        </w:rPr>
        <w:t>exacerbating schizophrenia, </w:t>
      </w:r>
      <w:r>
        <w:rPr>
          <w:w w:val="105"/>
          <w:sz w:val="21"/>
        </w:rPr>
        <w:t>it is </w:t>
      </w:r>
      <w:r>
        <w:rPr>
          <w:spacing w:val="-2"/>
          <w:w w:val="105"/>
          <w:sz w:val="21"/>
        </w:rPr>
        <w:t>not </w:t>
      </w:r>
      <w:r>
        <w:rPr>
          <w:spacing w:val="-3"/>
          <w:w w:val="105"/>
          <w:sz w:val="21"/>
        </w:rPr>
        <w:t>clear </w:t>
      </w:r>
      <w:r>
        <w:rPr>
          <w:w w:val="105"/>
          <w:sz w:val="21"/>
        </w:rPr>
        <w:t>whether the </w:t>
      </w:r>
      <w:r>
        <w:rPr>
          <w:spacing w:val="-3"/>
          <w:w w:val="105"/>
          <w:sz w:val="21"/>
        </w:rPr>
        <w:t>correlation </w:t>
      </w:r>
      <w:r>
        <w:rPr>
          <w:w w:val="105"/>
          <w:sz w:val="21"/>
        </w:rPr>
        <w:t>is causative or due </w:t>
      </w:r>
      <w:r>
        <w:rPr>
          <w:spacing w:val="-3"/>
          <w:w w:val="105"/>
          <w:sz w:val="21"/>
        </w:rPr>
        <w:t>to </w:t>
      </w:r>
      <w:r>
        <w:rPr>
          <w:w w:val="105"/>
          <w:sz w:val="21"/>
        </w:rPr>
        <w:t>a tendency </w:t>
      </w:r>
      <w:r>
        <w:rPr>
          <w:spacing w:val="-3"/>
          <w:w w:val="105"/>
          <w:sz w:val="21"/>
        </w:rPr>
        <w:t>for </w:t>
      </w:r>
      <w:r>
        <w:rPr>
          <w:w w:val="105"/>
          <w:sz w:val="21"/>
        </w:rPr>
        <w:t>the affected </w:t>
      </w:r>
      <w:r>
        <w:rPr>
          <w:spacing w:val="-3"/>
          <w:w w:val="105"/>
          <w:sz w:val="21"/>
        </w:rPr>
        <w:t>group to </w:t>
      </w:r>
      <w:r>
        <w:rPr>
          <w:w w:val="105"/>
          <w:sz w:val="21"/>
        </w:rPr>
        <w:t>use </w:t>
      </w:r>
      <w:r>
        <w:rPr>
          <w:spacing w:val="-3"/>
          <w:w w:val="105"/>
          <w:sz w:val="21"/>
        </w:rPr>
        <w:t>cannabis.</w:t>
      </w:r>
      <w:r>
        <w:rPr>
          <w:spacing w:val="-3"/>
          <w:w w:val="105"/>
          <w:position w:val="7"/>
          <w:sz w:val="12"/>
        </w:rPr>
        <w:t>212 </w:t>
      </w:r>
      <w:r>
        <w:rPr>
          <w:w w:val="105"/>
          <w:sz w:val="21"/>
        </w:rPr>
        <w:t>Some </w:t>
      </w:r>
      <w:r>
        <w:rPr>
          <w:spacing w:val="-3"/>
          <w:w w:val="105"/>
          <w:sz w:val="21"/>
        </w:rPr>
        <w:t>submissions have </w:t>
      </w:r>
      <w:r>
        <w:rPr>
          <w:w w:val="105"/>
          <w:sz w:val="21"/>
        </w:rPr>
        <w:t>argued </w:t>
      </w:r>
      <w:r>
        <w:rPr>
          <w:spacing w:val="-3"/>
          <w:w w:val="105"/>
          <w:sz w:val="21"/>
        </w:rPr>
        <w:t>that </w:t>
      </w:r>
      <w:r>
        <w:rPr>
          <w:w w:val="105"/>
          <w:sz w:val="21"/>
        </w:rPr>
        <w:t>the presence of </w:t>
      </w:r>
      <w:r>
        <w:rPr>
          <w:spacing w:val="-3"/>
          <w:w w:val="105"/>
          <w:sz w:val="21"/>
        </w:rPr>
        <w:t>CBD </w:t>
      </w:r>
      <w:r>
        <w:rPr>
          <w:w w:val="105"/>
          <w:sz w:val="21"/>
        </w:rPr>
        <w:t>in </w:t>
      </w:r>
      <w:r>
        <w:rPr>
          <w:spacing w:val="-3"/>
          <w:w w:val="105"/>
          <w:sz w:val="21"/>
        </w:rPr>
        <w:t>cannabis may counteract </w:t>
      </w:r>
      <w:r>
        <w:rPr>
          <w:w w:val="105"/>
          <w:sz w:val="21"/>
        </w:rPr>
        <w:t>the </w:t>
      </w:r>
      <w:r>
        <w:rPr>
          <w:spacing w:val="-3"/>
          <w:w w:val="105"/>
          <w:sz w:val="21"/>
        </w:rPr>
        <w:t>psychotogenic </w:t>
      </w:r>
      <w:r>
        <w:rPr>
          <w:w w:val="105"/>
          <w:sz w:val="21"/>
        </w:rPr>
        <w:t>properties of </w:t>
      </w:r>
      <w:r>
        <w:rPr>
          <w:spacing w:val="-3"/>
          <w:w w:val="105"/>
          <w:sz w:val="21"/>
        </w:rPr>
        <w:t>THC. </w:t>
      </w:r>
      <w:r>
        <w:rPr>
          <w:w w:val="105"/>
          <w:sz w:val="21"/>
        </w:rPr>
        <w:t>As a </w:t>
      </w:r>
      <w:r>
        <w:rPr>
          <w:spacing w:val="-3"/>
          <w:w w:val="105"/>
          <w:sz w:val="21"/>
        </w:rPr>
        <w:t>result, </w:t>
      </w:r>
      <w:r>
        <w:rPr>
          <w:w w:val="105"/>
          <w:sz w:val="21"/>
        </w:rPr>
        <w:t>a percentage of the </w:t>
      </w:r>
      <w:r>
        <w:rPr>
          <w:spacing w:val="-3"/>
          <w:w w:val="105"/>
          <w:sz w:val="21"/>
        </w:rPr>
        <w:t>cannabis</w:t>
      </w:r>
      <w:r>
        <w:rPr>
          <w:spacing w:val="-6"/>
          <w:w w:val="105"/>
          <w:sz w:val="21"/>
        </w:rPr>
        <w:t> </w:t>
      </w:r>
      <w:r>
        <w:rPr>
          <w:w w:val="105"/>
          <w:sz w:val="21"/>
        </w:rPr>
        <w:t>psychoses</w:t>
      </w:r>
      <w:r>
        <w:rPr>
          <w:spacing w:val="-5"/>
          <w:w w:val="105"/>
          <w:sz w:val="21"/>
        </w:rPr>
        <w:t> </w:t>
      </w:r>
      <w:r>
        <w:rPr>
          <w:w w:val="105"/>
          <w:sz w:val="21"/>
        </w:rPr>
        <w:t>which</w:t>
      </w:r>
      <w:r>
        <w:rPr>
          <w:spacing w:val="-5"/>
          <w:w w:val="105"/>
          <w:sz w:val="21"/>
        </w:rPr>
        <w:t> </w:t>
      </w:r>
      <w:r>
        <w:rPr>
          <w:spacing w:val="-3"/>
          <w:w w:val="105"/>
          <w:sz w:val="21"/>
        </w:rPr>
        <w:t>have</w:t>
      </w:r>
      <w:r>
        <w:rPr>
          <w:spacing w:val="-5"/>
          <w:w w:val="105"/>
          <w:sz w:val="21"/>
        </w:rPr>
        <w:t> </w:t>
      </w:r>
      <w:r>
        <w:rPr>
          <w:w w:val="105"/>
          <w:sz w:val="21"/>
        </w:rPr>
        <w:t>been</w:t>
      </w:r>
      <w:r>
        <w:rPr>
          <w:spacing w:val="-5"/>
          <w:w w:val="105"/>
          <w:sz w:val="21"/>
        </w:rPr>
        <w:t> </w:t>
      </w:r>
      <w:r>
        <w:rPr>
          <w:w w:val="105"/>
          <w:sz w:val="21"/>
        </w:rPr>
        <w:t>identified</w:t>
      </w:r>
      <w:r>
        <w:rPr>
          <w:spacing w:val="-5"/>
          <w:w w:val="105"/>
          <w:sz w:val="21"/>
        </w:rPr>
        <w:t> </w:t>
      </w:r>
      <w:r>
        <w:rPr>
          <w:spacing w:val="-3"/>
          <w:w w:val="105"/>
          <w:sz w:val="21"/>
        </w:rPr>
        <w:t>may</w:t>
      </w:r>
      <w:r>
        <w:rPr>
          <w:spacing w:val="-5"/>
          <w:w w:val="105"/>
          <w:sz w:val="21"/>
        </w:rPr>
        <w:t> </w:t>
      </w:r>
      <w:r>
        <w:rPr>
          <w:spacing w:val="-3"/>
          <w:w w:val="105"/>
          <w:sz w:val="21"/>
        </w:rPr>
        <w:t>well</w:t>
      </w:r>
      <w:r>
        <w:rPr>
          <w:spacing w:val="-5"/>
          <w:w w:val="105"/>
          <w:sz w:val="21"/>
        </w:rPr>
        <w:t> </w:t>
      </w:r>
      <w:r>
        <w:rPr>
          <w:w w:val="105"/>
          <w:sz w:val="21"/>
        </w:rPr>
        <w:t>be</w:t>
      </w:r>
      <w:r>
        <w:rPr>
          <w:spacing w:val="-5"/>
          <w:w w:val="105"/>
          <w:sz w:val="21"/>
        </w:rPr>
        <w:t> </w:t>
      </w:r>
      <w:r>
        <w:rPr>
          <w:w w:val="105"/>
          <w:sz w:val="21"/>
        </w:rPr>
        <w:t>attributable</w:t>
      </w:r>
      <w:r>
        <w:rPr>
          <w:spacing w:val="-5"/>
          <w:w w:val="105"/>
          <w:sz w:val="21"/>
        </w:rPr>
        <w:t> </w:t>
      </w:r>
      <w:r>
        <w:rPr>
          <w:spacing w:val="-3"/>
          <w:w w:val="105"/>
          <w:sz w:val="21"/>
        </w:rPr>
        <w:t>to</w:t>
      </w:r>
      <w:r>
        <w:rPr>
          <w:spacing w:val="-5"/>
          <w:w w:val="105"/>
          <w:sz w:val="21"/>
        </w:rPr>
        <w:t> </w:t>
      </w:r>
      <w:r>
        <w:rPr>
          <w:w w:val="105"/>
          <w:sz w:val="21"/>
        </w:rPr>
        <w:t>very</w:t>
      </w:r>
      <w:r>
        <w:rPr>
          <w:spacing w:val="-5"/>
          <w:w w:val="105"/>
          <w:sz w:val="21"/>
        </w:rPr>
        <w:t> </w:t>
      </w:r>
      <w:r>
        <w:rPr>
          <w:spacing w:val="-3"/>
          <w:w w:val="105"/>
          <w:sz w:val="21"/>
        </w:rPr>
        <w:t>high</w:t>
      </w:r>
      <w:r>
        <w:rPr>
          <w:spacing w:val="-5"/>
          <w:w w:val="105"/>
          <w:sz w:val="21"/>
        </w:rPr>
        <w:t> </w:t>
      </w:r>
      <w:r>
        <w:rPr>
          <w:spacing w:val="-8"/>
          <w:w w:val="105"/>
          <w:sz w:val="21"/>
        </w:rPr>
        <w:t>THC- </w:t>
      </w:r>
      <w:r>
        <w:rPr>
          <w:spacing w:val="-3"/>
          <w:w w:val="105"/>
          <w:sz w:val="21"/>
        </w:rPr>
        <w:t>content cannabis, </w:t>
      </w:r>
      <w:r>
        <w:rPr>
          <w:w w:val="105"/>
          <w:sz w:val="21"/>
        </w:rPr>
        <w:t>known as </w:t>
      </w:r>
      <w:r>
        <w:rPr>
          <w:spacing w:val="-6"/>
          <w:w w:val="105"/>
          <w:sz w:val="21"/>
        </w:rPr>
        <w:t>‘skunk’, </w:t>
      </w:r>
      <w:r>
        <w:rPr>
          <w:w w:val="105"/>
          <w:sz w:val="21"/>
        </w:rPr>
        <w:t>and used by some </w:t>
      </w:r>
      <w:r>
        <w:rPr>
          <w:spacing w:val="-3"/>
          <w:w w:val="105"/>
          <w:sz w:val="21"/>
        </w:rPr>
        <w:t>recreational</w:t>
      </w:r>
      <w:r>
        <w:rPr>
          <w:spacing w:val="4"/>
          <w:w w:val="105"/>
          <w:sz w:val="21"/>
        </w:rPr>
        <w:t> </w:t>
      </w:r>
      <w:r>
        <w:rPr>
          <w:spacing w:val="-3"/>
          <w:w w:val="105"/>
          <w:sz w:val="21"/>
        </w:rPr>
        <w:t>users.</w:t>
      </w:r>
      <w:r>
        <w:rPr>
          <w:spacing w:val="-3"/>
          <w:w w:val="105"/>
          <w:position w:val="7"/>
          <w:sz w:val="12"/>
        </w:rPr>
        <w:t>213</w:t>
      </w:r>
    </w:p>
    <w:p>
      <w:pPr>
        <w:pStyle w:val="ListParagraph"/>
        <w:numPr>
          <w:ilvl w:val="1"/>
          <w:numId w:val="25"/>
        </w:numPr>
        <w:tabs>
          <w:tab w:pos="2381" w:val="left" w:leader="none"/>
          <w:tab w:pos="2382" w:val="left" w:leader="none"/>
        </w:tabs>
        <w:spacing w:line="242" w:lineRule="auto" w:before="126" w:after="0"/>
        <w:ind w:left="2381" w:right="1816" w:hanging="794"/>
        <w:jc w:val="left"/>
        <w:rPr>
          <w:sz w:val="21"/>
        </w:rPr>
      </w:pPr>
      <w:r>
        <w:rPr>
          <w:sz w:val="21"/>
        </w:rPr>
        <w:t>The </w:t>
      </w:r>
      <w:r>
        <w:rPr>
          <w:spacing w:val="-3"/>
          <w:sz w:val="21"/>
        </w:rPr>
        <w:t>relevance  </w:t>
      </w:r>
      <w:r>
        <w:rPr>
          <w:sz w:val="21"/>
        </w:rPr>
        <w:t>of this phenomenon </w:t>
      </w:r>
      <w:r>
        <w:rPr>
          <w:spacing w:val="-3"/>
          <w:sz w:val="21"/>
        </w:rPr>
        <w:t>to</w:t>
      </w:r>
      <w:r>
        <w:rPr>
          <w:spacing w:val="41"/>
          <w:sz w:val="21"/>
        </w:rPr>
        <w:t> </w:t>
      </w:r>
      <w:r>
        <w:rPr>
          <w:sz w:val="21"/>
        </w:rPr>
        <w:t>a scheme which is properly </w:t>
      </w:r>
      <w:r>
        <w:rPr>
          <w:spacing w:val="-3"/>
          <w:sz w:val="21"/>
        </w:rPr>
        <w:t>clinically  monitored     </w:t>
      </w:r>
      <w:r>
        <w:rPr>
          <w:sz w:val="21"/>
        </w:rPr>
        <w:t>by medical practitioners, where the </w:t>
      </w:r>
      <w:r>
        <w:rPr>
          <w:spacing w:val="-3"/>
          <w:sz w:val="21"/>
        </w:rPr>
        <w:t>amount </w:t>
      </w:r>
      <w:r>
        <w:rPr>
          <w:sz w:val="21"/>
        </w:rPr>
        <w:t>of THC ingested by the </w:t>
      </w:r>
      <w:r>
        <w:rPr>
          <w:spacing w:val="-3"/>
          <w:sz w:val="21"/>
        </w:rPr>
        <w:t>patient </w:t>
      </w:r>
      <w:r>
        <w:rPr>
          <w:sz w:val="21"/>
        </w:rPr>
        <w:t>is known, is very </w:t>
      </w:r>
      <w:r>
        <w:rPr>
          <w:spacing w:val="-3"/>
          <w:sz w:val="21"/>
        </w:rPr>
        <w:t>limited. </w:t>
      </w:r>
      <w:r>
        <w:rPr>
          <w:sz w:val="21"/>
        </w:rPr>
        <w:t>In </w:t>
      </w:r>
      <w:r>
        <w:rPr>
          <w:spacing w:val="-3"/>
          <w:sz w:val="21"/>
        </w:rPr>
        <w:t>addition, </w:t>
      </w:r>
      <w:r>
        <w:rPr>
          <w:sz w:val="21"/>
        </w:rPr>
        <w:t>it is </w:t>
      </w:r>
      <w:r>
        <w:rPr>
          <w:spacing w:val="-4"/>
          <w:sz w:val="21"/>
        </w:rPr>
        <w:t>likely </w:t>
      </w:r>
      <w:r>
        <w:rPr>
          <w:spacing w:val="-3"/>
          <w:sz w:val="21"/>
        </w:rPr>
        <w:t>that </w:t>
      </w:r>
      <w:r>
        <w:rPr>
          <w:sz w:val="21"/>
        </w:rPr>
        <w:t>some categories of patients, </w:t>
      </w:r>
      <w:r>
        <w:rPr>
          <w:spacing w:val="-3"/>
          <w:sz w:val="21"/>
        </w:rPr>
        <w:t>such </w:t>
      </w:r>
      <w:r>
        <w:rPr>
          <w:sz w:val="21"/>
        </w:rPr>
        <w:t>as those with </w:t>
      </w:r>
      <w:r>
        <w:rPr>
          <w:spacing w:val="-3"/>
          <w:sz w:val="21"/>
        </w:rPr>
        <w:t>epilepsy, will </w:t>
      </w:r>
      <w:r>
        <w:rPr>
          <w:sz w:val="21"/>
        </w:rPr>
        <w:t>receive </w:t>
      </w:r>
      <w:r>
        <w:rPr>
          <w:spacing w:val="-3"/>
          <w:sz w:val="21"/>
        </w:rPr>
        <w:t>medicinal cannabis </w:t>
      </w:r>
      <w:r>
        <w:rPr>
          <w:sz w:val="21"/>
        </w:rPr>
        <w:t>with very low or no THC </w:t>
      </w:r>
      <w:r>
        <w:rPr>
          <w:spacing w:val="-3"/>
          <w:sz w:val="21"/>
        </w:rPr>
        <w:t>content. </w:t>
      </w:r>
      <w:r>
        <w:rPr>
          <w:sz w:val="21"/>
        </w:rPr>
        <w:t>This removes  the risk of </w:t>
      </w:r>
      <w:r>
        <w:rPr>
          <w:spacing w:val="-5"/>
          <w:sz w:val="21"/>
        </w:rPr>
        <w:t>THC-induced </w:t>
      </w:r>
      <w:r>
        <w:rPr>
          <w:sz w:val="21"/>
        </w:rPr>
        <w:t>psychosis </w:t>
      </w:r>
      <w:r>
        <w:rPr>
          <w:spacing w:val="-3"/>
          <w:sz w:val="21"/>
        </w:rPr>
        <w:t>for </w:t>
      </w:r>
      <w:r>
        <w:rPr>
          <w:sz w:val="21"/>
        </w:rPr>
        <w:t>these</w:t>
      </w:r>
      <w:r>
        <w:rPr>
          <w:spacing w:val="32"/>
          <w:sz w:val="21"/>
        </w:rPr>
        <w:t> </w:t>
      </w:r>
      <w:r>
        <w:rPr>
          <w:sz w:val="21"/>
        </w:rPr>
        <w:t>patients.</w:t>
      </w:r>
    </w:p>
    <w:p>
      <w:pPr>
        <w:pStyle w:val="Heading5"/>
        <w:spacing w:before="156"/>
      </w:pPr>
      <w:r>
        <w:rPr>
          <w:color w:val="6D6E71"/>
          <w:w w:val="115"/>
        </w:rPr>
        <w:t>Mood effects</w:t>
      </w:r>
    </w:p>
    <w:p>
      <w:pPr>
        <w:pStyle w:val="ListParagraph"/>
        <w:numPr>
          <w:ilvl w:val="1"/>
          <w:numId w:val="25"/>
        </w:numPr>
        <w:tabs>
          <w:tab w:pos="2380" w:val="left" w:leader="none"/>
          <w:tab w:pos="2381" w:val="left" w:leader="none"/>
        </w:tabs>
        <w:spacing w:line="242" w:lineRule="auto" w:before="143" w:after="0"/>
        <w:ind w:left="2381" w:right="1599" w:hanging="794"/>
        <w:jc w:val="left"/>
        <w:rPr>
          <w:sz w:val="21"/>
        </w:rPr>
      </w:pPr>
      <w:r>
        <w:rPr>
          <w:w w:val="105"/>
          <w:sz w:val="21"/>
        </w:rPr>
        <w:t>A further </w:t>
      </w:r>
      <w:r>
        <w:rPr>
          <w:spacing w:val="-3"/>
          <w:w w:val="105"/>
          <w:sz w:val="21"/>
        </w:rPr>
        <w:t>concern </w:t>
      </w:r>
      <w:r>
        <w:rPr>
          <w:w w:val="105"/>
          <w:sz w:val="21"/>
        </w:rPr>
        <w:t>identified </w:t>
      </w:r>
      <w:r>
        <w:rPr>
          <w:spacing w:val="-2"/>
          <w:w w:val="105"/>
          <w:sz w:val="21"/>
        </w:rPr>
        <w:t>has </w:t>
      </w:r>
      <w:r>
        <w:rPr>
          <w:w w:val="105"/>
          <w:sz w:val="21"/>
        </w:rPr>
        <w:t>been the </w:t>
      </w:r>
      <w:r>
        <w:rPr>
          <w:spacing w:val="-3"/>
          <w:w w:val="105"/>
          <w:sz w:val="21"/>
        </w:rPr>
        <w:t>potential for cannabis to </w:t>
      </w:r>
      <w:r>
        <w:rPr>
          <w:w w:val="105"/>
          <w:sz w:val="21"/>
        </w:rPr>
        <w:t>impact adversely upon users’ moods, </w:t>
      </w:r>
      <w:r>
        <w:rPr>
          <w:spacing w:val="-3"/>
          <w:w w:val="105"/>
          <w:sz w:val="21"/>
        </w:rPr>
        <w:t>including </w:t>
      </w:r>
      <w:r>
        <w:rPr>
          <w:w w:val="105"/>
          <w:sz w:val="21"/>
        </w:rPr>
        <w:t>by </w:t>
      </w:r>
      <w:r>
        <w:rPr>
          <w:spacing w:val="-3"/>
          <w:w w:val="105"/>
          <w:sz w:val="21"/>
        </w:rPr>
        <w:t>making </w:t>
      </w:r>
      <w:r>
        <w:rPr>
          <w:w w:val="105"/>
          <w:sz w:val="21"/>
        </w:rPr>
        <w:t>them anxious, depressed or </w:t>
      </w:r>
      <w:r>
        <w:rPr>
          <w:spacing w:val="-3"/>
          <w:w w:val="105"/>
          <w:sz w:val="21"/>
        </w:rPr>
        <w:t>paranoid. </w:t>
      </w:r>
      <w:r>
        <w:rPr>
          <w:spacing w:val="-4"/>
          <w:w w:val="105"/>
          <w:sz w:val="21"/>
        </w:rPr>
        <w:t>However, </w:t>
      </w:r>
      <w:r>
        <w:rPr>
          <w:spacing w:val="-3"/>
          <w:w w:val="105"/>
          <w:sz w:val="21"/>
        </w:rPr>
        <w:t>while </w:t>
      </w:r>
      <w:r>
        <w:rPr>
          <w:w w:val="105"/>
          <w:sz w:val="21"/>
        </w:rPr>
        <w:t>often seen among new users, these effects </w:t>
      </w:r>
      <w:r>
        <w:rPr>
          <w:spacing w:val="-3"/>
          <w:w w:val="105"/>
          <w:sz w:val="21"/>
        </w:rPr>
        <w:t>are uncommon </w:t>
      </w:r>
      <w:r>
        <w:rPr>
          <w:w w:val="105"/>
          <w:sz w:val="21"/>
        </w:rPr>
        <w:t>in </w:t>
      </w:r>
      <w:r>
        <w:rPr>
          <w:spacing w:val="-3"/>
          <w:w w:val="105"/>
          <w:sz w:val="21"/>
        </w:rPr>
        <w:t>regular </w:t>
      </w:r>
      <w:r>
        <w:rPr>
          <w:w w:val="105"/>
          <w:sz w:val="21"/>
        </w:rPr>
        <w:t>users and </w:t>
      </w:r>
      <w:r>
        <w:rPr>
          <w:spacing w:val="-3"/>
          <w:w w:val="105"/>
          <w:sz w:val="21"/>
        </w:rPr>
        <w:t>tend to </w:t>
      </w:r>
      <w:r>
        <w:rPr>
          <w:w w:val="105"/>
          <w:sz w:val="21"/>
        </w:rPr>
        <w:t>disappear after a </w:t>
      </w:r>
      <w:r>
        <w:rPr>
          <w:spacing w:val="-3"/>
          <w:w w:val="105"/>
          <w:sz w:val="21"/>
        </w:rPr>
        <w:t>few months </w:t>
      </w:r>
      <w:r>
        <w:rPr>
          <w:w w:val="105"/>
          <w:sz w:val="21"/>
        </w:rPr>
        <w:t>of </w:t>
      </w:r>
      <w:r>
        <w:rPr>
          <w:spacing w:val="-3"/>
          <w:w w:val="105"/>
          <w:sz w:val="21"/>
        </w:rPr>
        <w:t>abstinence.</w:t>
      </w:r>
      <w:r>
        <w:rPr>
          <w:spacing w:val="-3"/>
          <w:w w:val="105"/>
          <w:position w:val="7"/>
          <w:sz w:val="12"/>
        </w:rPr>
        <w:t>214 </w:t>
      </w:r>
      <w:r>
        <w:rPr>
          <w:spacing w:val="-3"/>
          <w:w w:val="105"/>
          <w:sz w:val="21"/>
        </w:rPr>
        <w:t>Again, </w:t>
      </w:r>
      <w:r>
        <w:rPr>
          <w:w w:val="105"/>
          <w:sz w:val="21"/>
        </w:rPr>
        <w:t>this is a phenomenon </w:t>
      </w:r>
      <w:r>
        <w:rPr>
          <w:spacing w:val="-3"/>
          <w:w w:val="105"/>
          <w:sz w:val="21"/>
        </w:rPr>
        <w:t>that </w:t>
      </w:r>
      <w:r>
        <w:rPr>
          <w:spacing w:val="-2"/>
          <w:w w:val="105"/>
          <w:sz w:val="21"/>
        </w:rPr>
        <w:t>has </w:t>
      </w:r>
      <w:r>
        <w:rPr>
          <w:w w:val="105"/>
          <w:sz w:val="21"/>
        </w:rPr>
        <w:t>been identified</w:t>
      </w:r>
      <w:r>
        <w:rPr>
          <w:spacing w:val="-10"/>
          <w:w w:val="105"/>
          <w:sz w:val="21"/>
        </w:rPr>
        <w:t> </w:t>
      </w:r>
      <w:r>
        <w:rPr>
          <w:spacing w:val="-3"/>
          <w:w w:val="105"/>
          <w:sz w:val="21"/>
        </w:rPr>
        <w:t>for</w:t>
      </w:r>
      <w:r>
        <w:rPr>
          <w:spacing w:val="-9"/>
          <w:w w:val="105"/>
          <w:sz w:val="21"/>
        </w:rPr>
        <w:t> </w:t>
      </w:r>
      <w:r>
        <w:rPr>
          <w:w w:val="105"/>
          <w:sz w:val="21"/>
        </w:rPr>
        <w:t>a</w:t>
      </w:r>
      <w:r>
        <w:rPr>
          <w:spacing w:val="-10"/>
          <w:w w:val="105"/>
          <w:sz w:val="21"/>
        </w:rPr>
        <w:t> </w:t>
      </w:r>
      <w:r>
        <w:rPr>
          <w:spacing w:val="-3"/>
          <w:w w:val="105"/>
          <w:sz w:val="21"/>
        </w:rPr>
        <w:t>small</w:t>
      </w:r>
      <w:r>
        <w:rPr>
          <w:spacing w:val="-9"/>
          <w:w w:val="105"/>
          <w:sz w:val="21"/>
        </w:rPr>
        <w:t> </w:t>
      </w:r>
      <w:r>
        <w:rPr>
          <w:w w:val="105"/>
          <w:sz w:val="21"/>
        </w:rPr>
        <w:t>percentage</w:t>
      </w:r>
      <w:r>
        <w:rPr>
          <w:spacing w:val="-10"/>
          <w:w w:val="105"/>
          <w:sz w:val="21"/>
        </w:rPr>
        <w:t> </w:t>
      </w:r>
      <w:r>
        <w:rPr>
          <w:w w:val="105"/>
          <w:sz w:val="21"/>
        </w:rPr>
        <w:t>of</w:t>
      </w:r>
      <w:r>
        <w:rPr>
          <w:spacing w:val="-9"/>
          <w:w w:val="105"/>
          <w:sz w:val="21"/>
        </w:rPr>
        <w:t> </w:t>
      </w:r>
      <w:r>
        <w:rPr>
          <w:spacing w:val="-3"/>
          <w:w w:val="105"/>
          <w:sz w:val="21"/>
        </w:rPr>
        <w:t>recreational</w:t>
      </w:r>
      <w:r>
        <w:rPr>
          <w:spacing w:val="-10"/>
          <w:w w:val="105"/>
          <w:sz w:val="21"/>
        </w:rPr>
        <w:t> </w:t>
      </w:r>
      <w:r>
        <w:rPr>
          <w:w w:val="105"/>
          <w:sz w:val="21"/>
        </w:rPr>
        <w:t>users</w:t>
      </w:r>
      <w:r>
        <w:rPr>
          <w:spacing w:val="-9"/>
          <w:w w:val="105"/>
          <w:sz w:val="21"/>
        </w:rPr>
        <w:t> </w:t>
      </w:r>
      <w:r>
        <w:rPr>
          <w:w w:val="105"/>
          <w:sz w:val="21"/>
        </w:rPr>
        <w:t>but</w:t>
      </w:r>
      <w:r>
        <w:rPr>
          <w:spacing w:val="-10"/>
          <w:w w:val="105"/>
          <w:sz w:val="21"/>
        </w:rPr>
        <w:t> </w:t>
      </w:r>
      <w:r>
        <w:rPr>
          <w:w w:val="105"/>
          <w:sz w:val="21"/>
        </w:rPr>
        <w:t>there</w:t>
      </w:r>
      <w:r>
        <w:rPr>
          <w:spacing w:val="-9"/>
          <w:w w:val="105"/>
          <w:sz w:val="21"/>
        </w:rPr>
        <w:t> </w:t>
      </w:r>
      <w:r>
        <w:rPr>
          <w:w w:val="105"/>
          <w:sz w:val="21"/>
        </w:rPr>
        <w:t>is</w:t>
      </w:r>
      <w:r>
        <w:rPr>
          <w:spacing w:val="-10"/>
          <w:w w:val="105"/>
          <w:sz w:val="21"/>
        </w:rPr>
        <w:t> </w:t>
      </w:r>
      <w:r>
        <w:rPr>
          <w:w w:val="105"/>
          <w:sz w:val="21"/>
        </w:rPr>
        <w:t>little</w:t>
      </w:r>
      <w:r>
        <w:rPr>
          <w:spacing w:val="-9"/>
          <w:w w:val="105"/>
          <w:sz w:val="21"/>
        </w:rPr>
        <w:t> </w:t>
      </w:r>
      <w:r>
        <w:rPr>
          <w:spacing w:val="-3"/>
          <w:w w:val="105"/>
          <w:sz w:val="21"/>
        </w:rPr>
        <w:t>information</w:t>
      </w:r>
      <w:r>
        <w:rPr>
          <w:spacing w:val="-10"/>
          <w:w w:val="105"/>
          <w:sz w:val="21"/>
        </w:rPr>
        <w:t> </w:t>
      </w:r>
      <w:r>
        <w:rPr>
          <w:w w:val="105"/>
          <w:sz w:val="21"/>
        </w:rPr>
        <w:t>on</w:t>
      </w:r>
      <w:r>
        <w:rPr>
          <w:spacing w:val="-9"/>
          <w:w w:val="105"/>
          <w:sz w:val="21"/>
        </w:rPr>
        <w:t> </w:t>
      </w:r>
      <w:r>
        <w:rPr>
          <w:w w:val="105"/>
          <w:sz w:val="21"/>
        </w:rPr>
        <w:t>the issue in respect of </w:t>
      </w:r>
      <w:r>
        <w:rPr>
          <w:spacing w:val="-3"/>
          <w:w w:val="105"/>
          <w:sz w:val="21"/>
        </w:rPr>
        <w:t>individuals </w:t>
      </w:r>
      <w:r>
        <w:rPr>
          <w:w w:val="105"/>
          <w:sz w:val="21"/>
        </w:rPr>
        <w:t>who receive </w:t>
      </w:r>
      <w:r>
        <w:rPr>
          <w:spacing w:val="-3"/>
          <w:w w:val="105"/>
          <w:sz w:val="21"/>
        </w:rPr>
        <w:t>cannabis for medicinal</w:t>
      </w:r>
      <w:r>
        <w:rPr>
          <w:spacing w:val="17"/>
          <w:w w:val="105"/>
          <w:sz w:val="21"/>
        </w:rPr>
        <w:t> </w:t>
      </w:r>
      <w:r>
        <w:rPr>
          <w:w w:val="105"/>
          <w:sz w:val="21"/>
        </w:rPr>
        <w:t>purposes.</w:t>
      </w:r>
    </w:p>
    <w:p>
      <w:pPr>
        <w:pStyle w:val="Heading5"/>
        <w:spacing w:before="157"/>
      </w:pPr>
      <w:r>
        <w:rPr>
          <w:color w:val="6D6E71"/>
          <w:w w:val="115"/>
        </w:rPr>
        <w:t>Impairment of learning ability, memory and motivation</w:t>
      </w:r>
    </w:p>
    <w:p>
      <w:pPr>
        <w:pStyle w:val="ListParagraph"/>
        <w:numPr>
          <w:ilvl w:val="1"/>
          <w:numId w:val="25"/>
        </w:numPr>
        <w:tabs>
          <w:tab w:pos="2380" w:val="left" w:leader="none"/>
          <w:tab w:pos="2381" w:val="left" w:leader="none"/>
        </w:tabs>
        <w:spacing w:line="242" w:lineRule="auto" w:before="142" w:after="0"/>
        <w:ind w:left="2381" w:right="1913" w:hanging="794"/>
        <w:jc w:val="left"/>
        <w:rPr>
          <w:sz w:val="21"/>
        </w:rPr>
      </w:pPr>
      <w:r>
        <w:rPr>
          <w:w w:val="105"/>
          <w:sz w:val="21"/>
        </w:rPr>
        <w:t>Adults</w:t>
      </w:r>
      <w:r>
        <w:rPr>
          <w:spacing w:val="-11"/>
          <w:w w:val="105"/>
          <w:sz w:val="21"/>
        </w:rPr>
        <w:t> </w:t>
      </w:r>
      <w:r>
        <w:rPr>
          <w:w w:val="105"/>
          <w:sz w:val="21"/>
        </w:rPr>
        <w:t>who</w:t>
      </w:r>
      <w:r>
        <w:rPr>
          <w:spacing w:val="-11"/>
          <w:w w:val="105"/>
          <w:sz w:val="21"/>
        </w:rPr>
        <w:t> </w:t>
      </w:r>
      <w:r>
        <w:rPr>
          <w:w w:val="105"/>
          <w:sz w:val="21"/>
        </w:rPr>
        <w:t>use</w:t>
      </w:r>
      <w:r>
        <w:rPr>
          <w:spacing w:val="-11"/>
          <w:w w:val="105"/>
          <w:sz w:val="21"/>
        </w:rPr>
        <w:t> </w:t>
      </w:r>
      <w:r>
        <w:rPr>
          <w:spacing w:val="-3"/>
          <w:w w:val="105"/>
          <w:sz w:val="21"/>
        </w:rPr>
        <w:t>marijuana</w:t>
      </w:r>
      <w:r>
        <w:rPr>
          <w:spacing w:val="-11"/>
          <w:w w:val="105"/>
          <w:sz w:val="21"/>
        </w:rPr>
        <w:t> </w:t>
      </w:r>
      <w:r>
        <w:rPr>
          <w:spacing w:val="-3"/>
          <w:w w:val="105"/>
          <w:sz w:val="21"/>
        </w:rPr>
        <w:t>chronically</w:t>
      </w:r>
      <w:r>
        <w:rPr>
          <w:spacing w:val="-10"/>
          <w:w w:val="105"/>
          <w:sz w:val="21"/>
        </w:rPr>
        <w:t> </w:t>
      </w:r>
      <w:r>
        <w:rPr>
          <w:spacing w:val="-3"/>
          <w:w w:val="105"/>
          <w:sz w:val="21"/>
        </w:rPr>
        <w:t>have</w:t>
      </w:r>
      <w:r>
        <w:rPr>
          <w:spacing w:val="-11"/>
          <w:w w:val="105"/>
          <w:sz w:val="21"/>
        </w:rPr>
        <w:t> </w:t>
      </w:r>
      <w:r>
        <w:rPr>
          <w:spacing w:val="-2"/>
          <w:w w:val="105"/>
          <w:sz w:val="21"/>
        </w:rPr>
        <w:t>demonstrated</w:t>
      </w:r>
      <w:r>
        <w:rPr>
          <w:spacing w:val="-11"/>
          <w:w w:val="105"/>
          <w:sz w:val="21"/>
        </w:rPr>
        <w:t> </w:t>
      </w:r>
      <w:r>
        <w:rPr>
          <w:w w:val="105"/>
          <w:sz w:val="21"/>
        </w:rPr>
        <w:t>poorer</w:t>
      </w:r>
      <w:r>
        <w:rPr>
          <w:spacing w:val="-11"/>
          <w:w w:val="105"/>
          <w:sz w:val="21"/>
        </w:rPr>
        <w:t> </w:t>
      </w:r>
      <w:r>
        <w:rPr>
          <w:w w:val="105"/>
          <w:sz w:val="21"/>
        </w:rPr>
        <w:t>performance</w:t>
      </w:r>
      <w:r>
        <w:rPr>
          <w:spacing w:val="-11"/>
          <w:w w:val="105"/>
          <w:sz w:val="21"/>
        </w:rPr>
        <w:t> </w:t>
      </w:r>
      <w:r>
        <w:rPr>
          <w:w w:val="105"/>
          <w:sz w:val="21"/>
        </w:rPr>
        <w:t>on</w:t>
      </w:r>
      <w:r>
        <w:rPr>
          <w:spacing w:val="-10"/>
          <w:w w:val="105"/>
          <w:sz w:val="21"/>
        </w:rPr>
        <w:t> </w:t>
      </w:r>
      <w:r>
        <w:rPr>
          <w:w w:val="105"/>
          <w:sz w:val="21"/>
        </w:rPr>
        <w:t>tests of</w:t>
      </w:r>
      <w:r>
        <w:rPr>
          <w:spacing w:val="-7"/>
          <w:w w:val="105"/>
          <w:sz w:val="21"/>
        </w:rPr>
        <w:t> </w:t>
      </w:r>
      <w:r>
        <w:rPr>
          <w:spacing w:val="-3"/>
          <w:w w:val="105"/>
          <w:sz w:val="21"/>
        </w:rPr>
        <w:t>learning</w:t>
      </w:r>
      <w:r>
        <w:rPr>
          <w:spacing w:val="-6"/>
          <w:w w:val="105"/>
          <w:sz w:val="21"/>
        </w:rPr>
        <w:t> </w:t>
      </w:r>
      <w:r>
        <w:rPr>
          <w:w w:val="105"/>
          <w:sz w:val="21"/>
        </w:rPr>
        <w:t>and</w:t>
      </w:r>
      <w:r>
        <w:rPr>
          <w:spacing w:val="-6"/>
          <w:w w:val="105"/>
          <w:sz w:val="21"/>
        </w:rPr>
        <w:t> </w:t>
      </w:r>
      <w:r>
        <w:rPr>
          <w:w w:val="105"/>
          <w:sz w:val="21"/>
        </w:rPr>
        <w:t>memory,</w:t>
      </w:r>
      <w:r>
        <w:rPr>
          <w:spacing w:val="-6"/>
          <w:w w:val="105"/>
          <w:sz w:val="21"/>
        </w:rPr>
        <w:t> </w:t>
      </w:r>
      <w:r>
        <w:rPr>
          <w:spacing w:val="-3"/>
          <w:w w:val="105"/>
          <w:sz w:val="21"/>
        </w:rPr>
        <w:t>attention,</w:t>
      </w:r>
      <w:r>
        <w:rPr>
          <w:spacing w:val="-7"/>
          <w:w w:val="105"/>
          <w:sz w:val="21"/>
        </w:rPr>
        <w:t> </w:t>
      </w:r>
      <w:r>
        <w:rPr>
          <w:spacing w:val="-3"/>
          <w:w w:val="105"/>
          <w:sz w:val="21"/>
        </w:rPr>
        <w:t>visuospatial</w:t>
      </w:r>
      <w:r>
        <w:rPr>
          <w:spacing w:val="-6"/>
          <w:w w:val="105"/>
          <w:sz w:val="21"/>
        </w:rPr>
        <w:t> </w:t>
      </w:r>
      <w:r>
        <w:rPr>
          <w:spacing w:val="-3"/>
          <w:w w:val="105"/>
          <w:sz w:val="21"/>
        </w:rPr>
        <w:t>skills,</w:t>
      </w:r>
      <w:r>
        <w:rPr>
          <w:spacing w:val="-6"/>
          <w:w w:val="105"/>
          <w:sz w:val="21"/>
        </w:rPr>
        <w:t> </w:t>
      </w:r>
      <w:r>
        <w:rPr>
          <w:spacing w:val="-3"/>
          <w:w w:val="105"/>
          <w:sz w:val="21"/>
        </w:rPr>
        <w:t>processing</w:t>
      </w:r>
      <w:r>
        <w:rPr>
          <w:spacing w:val="-6"/>
          <w:w w:val="105"/>
          <w:sz w:val="21"/>
        </w:rPr>
        <w:t> </w:t>
      </w:r>
      <w:r>
        <w:rPr>
          <w:w w:val="105"/>
          <w:sz w:val="21"/>
        </w:rPr>
        <w:t>speed,</w:t>
      </w:r>
      <w:r>
        <w:rPr>
          <w:spacing w:val="-6"/>
          <w:w w:val="105"/>
          <w:sz w:val="21"/>
        </w:rPr>
        <w:t> </w:t>
      </w:r>
      <w:r>
        <w:rPr>
          <w:w w:val="105"/>
          <w:sz w:val="21"/>
        </w:rPr>
        <w:t>and</w:t>
      </w:r>
      <w:r>
        <w:rPr>
          <w:spacing w:val="-7"/>
          <w:w w:val="105"/>
          <w:sz w:val="21"/>
        </w:rPr>
        <w:t> </w:t>
      </w:r>
      <w:r>
        <w:rPr>
          <w:w w:val="105"/>
          <w:sz w:val="21"/>
        </w:rPr>
        <w:t>executive</w:t>
      </w:r>
    </w:p>
    <w:p>
      <w:pPr>
        <w:pStyle w:val="BodyText"/>
        <w:spacing w:line="242" w:lineRule="auto" w:before="2"/>
        <w:ind w:left="2380" w:right="1651"/>
      </w:pPr>
      <w:r>
        <w:rPr/>
        <w:t>functions. However, some studies have found no performance deterioration among heavy cannabis users. A meta-analysis examined 11 studies that met strict inclusion criteria, and ascribed impaired learning and memory to chronic recreational cannabis consumption,</w:t>
      </w:r>
    </w:p>
    <w:p>
      <w:pPr>
        <w:pStyle w:val="BodyText"/>
        <w:rPr>
          <w:sz w:val="20"/>
        </w:rPr>
      </w:pPr>
    </w:p>
    <w:p>
      <w:pPr>
        <w:pStyle w:val="BodyText"/>
        <w:spacing w:before="8"/>
        <w:rPr>
          <w:sz w:val="16"/>
        </w:rPr>
      </w:pPr>
      <w:r>
        <w:rPr/>
        <w:pict>
          <v:line style="position:absolute;mso-position-horizontal-relative:page;mso-position-vertical-relative:paragraph;z-index:1736;mso-wrap-distance-left:0;mso-wrap-distance-right:0" from="79.370003pt,12.642768pt" to="515.905003pt,12.642768pt" stroked="true" strokeweight="1pt" strokecolor="#abb4a2">
            <v:stroke dashstyle="solid"/>
            <w10:wrap type="topAndBottom"/>
          </v:line>
        </w:pict>
      </w:r>
    </w:p>
    <w:p>
      <w:pPr>
        <w:pStyle w:val="ListParagraph"/>
        <w:numPr>
          <w:ilvl w:val="0"/>
          <w:numId w:val="43"/>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95.</w:t>
      </w:r>
    </w:p>
    <w:p>
      <w:pPr>
        <w:pStyle w:val="ListParagraph"/>
        <w:numPr>
          <w:ilvl w:val="0"/>
          <w:numId w:val="43"/>
        </w:numPr>
        <w:tabs>
          <w:tab w:pos="2380" w:val="left" w:leader="none"/>
          <w:tab w:pos="2382" w:val="left" w:leader="none"/>
        </w:tabs>
        <w:spacing w:line="240" w:lineRule="auto" w:before="1" w:after="0"/>
        <w:ind w:left="2381" w:right="1827" w:hanging="794"/>
        <w:jc w:val="left"/>
        <w:rPr>
          <w:sz w:val="13"/>
        </w:rPr>
      </w:pPr>
      <w:r>
        <w:rPr>
          <w:w w:val="105"/>
          <w:sz w:val="13"/>
        </w:rPr>
        <w:t>Mark A Ware and Vivianne L Tawfik, ‘Safety Issues Concerning the Medical Use of Cannabis and Cannabinoids’ (2005) 10 </w:t>
      </w:r>
      <w:r>
        <w:rPr>
          <w:i/>
          <w:w w:val="105"/>
          <w:sz w:val="13"/>
        </w:rPr>
        <w:t>Pain Research </w:t>
      </w:r>
      <w:r>
        <w:rPr>
          <w:i/>
          <w:w w:val="105"/>
          <w:sz w:val="13"/>
        </w:rPr>
        <w:t>and Management </w:t>
      </w:r>
      <w:r>
        <w:rPr>
          <w:w w:val="105"/>
          <w:sz w:val="13"/>
        </w:rPr>
        <w:t>31A,</w:t>
      </w:r>
      <w:r>
        <w:rPr>
          <w:spacing w:val="13"/>
          <w:w w:val="105"/>
          <w:sz w:val="13"/>
        </w:rPr>
        <w:t> </w:t>
      </w:r>
      <w:r>
        <w:rPr>
          <w:w w:val="105"/>
          <w:sz w:val="13"/>
        </w:rPr>
        <w:t>32A.</w:t>
      </w:r>
    </w:p>
    <w:p>
      <w:pPr>
        <w:pStyle w:val="ListParagraph"/>
        <w:numPr>
          <w:ilvl w:val="0"/>
          <w:numId w:val="43"/>
        </w:numPr>
        <w:tabs>
          <w:tab w:pos="2380" w:val="left" w:leader="none"/>
          <w:tab w:pos="2381" w:val="left" w:leader="none"/>
        </w:tabs>
        <w:spacing w:line="240" w:lineRule="auto" w:before="3" w:after="0"/>
        <w:ind w:left="2380" w:right="0" w:hanging="793"/>
        <w:jc w:val="left"/>
        <w:rPr>
          <w:sz w:val="13"/>
        </w:rPr>
      </w:pPr>
      <w:r>
        <w:rPr>
          <w:w w:val="105"/>
          <w:sz w:val="13"/>
        </w:rPr>
        <w:t>See,</w:t>
      </w:r>
      <w:r>
        <w:rPr>
          <w:spacing w:val="4"/>
          <w:w w:val="105"/>
          <w:sz w:val="13"/>
        </w:rPr>
        <w:t> </w:t>
      </w:r>
      <w:r>
        <w:rPr>
          <w:w w:val="105"/>
          <w:sz w:val="13"/>
        </w:rPr>
        <w:t>eg,</w:t>
      </w:r>
      <w:r>
        <w:rPr>
          <w:spacing w:val="5"/>
          <w:w w:val="105"/>
          <w:sz w:val="13"/>
        </w:rPr>
        <w:t> </w:t>
      </w:r>
      <w:r>
        <w:rPr>
          <w:i/>
          <w:w w:val="105"/>
          <w:sz w:val="13"/>
        </w:rPr>
        <w:t>R</w:t>
      </w:r>
      <w:r>
        <w:rPr>
          <w:i/>
          <w:spacing w:val="4"/>
          <w:w w:val="105"/>
          <w:sz w:val="13"/>
        </w:rPr>
        <w:t> </w:t>
      </w:r>
      <w:r>
        <w:rPr>
          <w:i/>
          <w:w w:val="105"/>
          <w:sz w:val="13"/>
        </w:rPr>
        <w:t>v</w:t>
      </w:r>
      <w:r>
        <w:rPr>
          <w:i/>
          <w:spacing w:val="4"/>
          <w:w w:val="105"/>
          <w:sz w:val="13"/>
        </w:rPr>
        <w:t> </w:t>
      </w:r>
      <w:r>
        <w:rPr>
          <w:i/>
          <w:w w:val="105"/>
          <w:sz w:val="13"/>
        </w:rPr>
        <w:t>Giles</w:t>
      </w:r>
      <w:r>
        <w:rPr>
          <w:i/>
          <w:spacing w:val="5"/>
          <w:w w:val="105"/>
          <w:sz w:val="13"/>
        </w:rPr>
        <w:t> </w:t>
      </w:r>
      <w:r>
        <w:rPr>
          <w:w w:val="105"/>
          <w:sz w:val="13"/>
        </w:rPr>
        <w:t>[1999]</w:t>
      </w:r>
      <w:r>
        <w:rPr>
          <w:spacing w:val="4"/>
          <w:w w:val="105"/>
          <w:sz w:val="13"/>
        </w:rPr>
        <w:t> </w:t>
      </w:r>
      <w:r>
        <w:rPr>
          <w:w w:val="105"/>
          <w:sz w:val="13"/>
        </w:rPr>
        <w:t>VSCA</w:t>
      </w:r>
      <w:r>
        <w:rPr>
          <w:spacing w:val="5"/>
          <w:w w:val="105"/>
          <w:sz w:val="13"/>
        </w:rPr>
        <w:t> </w:t>
      </w:r>
      <w:r>
        <w:rPr>
          <w:w w:val="105"/>
          <w:sz w:val="13"/>
        </w:rPr>
        <w:t>208</w:t>
      </w:r>
      <w:r>
        <w:rPr>
          <w:spacing w:val="5"/>
          <w:w w:val="105"/>
          <w:sz w:val="13"/>
        </w:rPr>
        <w:t> </w:t>
      </w:r>
      <w:r>
        <w:rPr>
          <w:w w:val="105"/>
          <w:sz w:val="13"/>
        </w:rPr>
        <w:t>[24]</w:t>
      </w:r>
      <w:r>
        <w:rPr>
          <w:spacing w:val="5"/>
          <w:w w:val="105"/>
          <w:sz w:val="13"/>
        </w:rPr>
        <w:t> </w:t>
      </w:r>
      <w:r>
        <w:rPr>
          <w:w w:val="105"/>
          <w:sz w:val="13"/>
        </w:rPr>
        <w:t>(Phillips</w:t>
      </w:r>
      <w:r>
        <w:rPr>
          <w:spacing w:val="5"/>
          <w:w w:val="105"/>
          <w:sz w:val="13"/>
        </w:rPr>
        <w:t> </w:t>
      </w:r>
      <w:r>
        <w:rPr>
          <w:spacing w:val="3"/>
          <w:w w:val="105"/>
          <w:sz w:val="13"/>
        </w:rPr>
        <w:t>CJ).</w:t>
      </w:r>
    </w:p>
    <w:p>
      <w:pPr>
        <w:pStyle w:val="ListParagraph"/>
        <w:numPr>
          <w:ilvl w:val="0"/>
          <w:numId w:val="43"/>
        </w:numPr>
        <w:tabs>
          <w:tab w:pos="2380" w:val="left" w:leader="none"/>
          <w:tab w:pos="2381" w:val="left" w:leader="none"/>
        </w:tabs>
        <w:spacing w:line="240" w:lineRule="auto" w:before="1" w:after="0"/>
        <w:ind w:left="2380" w:right="1735" w:hanging="793"/>
        <w:jc w:val="left"/>
        <w:rPr>
          <w:sz w:val="13"/>
        </w:rPr>
      </w:pPr>
      <w:r>
        <w:rPr>
          <w:w w:val="105"/>
          <w:sz w:val="13"/>
        </w:rPr>
        <w:t>Stanley Zammit et al observed in </w:t>
      </w:r>
      <w:r>
        <w:rPr>
          <w:spacing w:val="-3"/>
          <w:w w:val="105"/>
          <w:sz w:val="13"/>
        </w:rPr>
        <w:t>2012 </w:t>
      </w:r>
      <w:r>
        <w:rPr>
          <w:w w:val="105"/>
          <w:sz w:val="13"/>
        </w:rPr>
        <w:t>that: ‘Despite the inevitable uncertainty inherent when relying upon observational studies rather</w:t>
      </w:r>
      <w:r>
        <w:rPr>
          <w:spacing w:val="30"/>
          <w:w w:val="105"/>
          <w:sz w:val="13"/>
        </w:rPr>
        <w:t> </w:t>
      </w:r>
      <w:r>
        <w:rPr>
          <w:w w:val="105"/>
          <w:sz w:val="13"/>
        </w:rPr>
        <w:t>than [randomised controlled </w:t>
      </w:r>
      <w:r>
        <w:rPr>
          <w:spacing w:val="2"/>
          <w:w w:val="105"/>
          <w:sz w:val="13"/>
        </w:rPr>
        <w:t>trials], </w:t>
      </w:r>
      <w:r>
        <w:rPr>
          <w:w w:val="105"/>
          <w:sz w:val="13"/>
        </w:rPr>
        <w:t>we believe there is a strong body of evidence from epidemiological studies that use of cannabis increases the risk of developing psychotic disorders, supported by findings in other research fields’: Stanley Zammit et al, ‘Does Cannabis Use Cause Schizophrenia? The Epidemiological Evidence’ in David Castle, Robin M Murray and Deepak Cyril D’Souza </w:t>
      </w:r>
      <w:r>
        <w:rPr>
          <w:spacing w:val="2"/>
          <w:w w:val="105"/>
          <w:sz w:val="13"/>
        </w:rPr>
        <w:t>(eds), </w:t>
      </w:r>
      <w:r>
        <w:rPr>
          <w:i/>
          <w:w w:val="105"/>
          <w:sz w:val="13"/>
        </w:rPr>
        <w:t>Marijuana and </w:t>
      </w:r>
      <w:r>
        <w:rPr>
          <w:i/>
          <w:w w:val="105"/>
          <w:sz w:val="13"/>
        </w:rPr>
        <w:t>Madness</w:t>
      </w:r>
      <w:r>
        <w:rPr>
          <w:w w:val="105"/>
          <w:sz w:val="13"/>
        </w:rPr>
        <w:t>, (Cambridge University Press, 2nd ed, 2012),</w:t>
      </w:r>
      <w:r>
        <w:rPr>
          <w:spacing w:val="2"/>
          <w:w w:val="105"/>
          <w:sz w:val="13"/>
        </w:rPr>
        <w:t> </w:t>
      </w:r>
      <w:r>
        <w:rPr>
          <w:spacing w:val="-3"/>
          <w:w w:val="105"/>
          <w:sz w:val="13"/>
        </w:rPr>
        <w:t>181.</w:t>
      </w:r>
    </w:p>
    <w:p>
      <w:pPr>
        <w:pStyle w:val="ListParagraph"/>
        <w:numPr>
          <w:ilvl w:val="0"/>
          <w:numId w:val="43"/>
        </w:numPr>
        <w:tabs>
          <w:tab w:pos="2380" w:val="left" w:leader="none"/>
          <w:tab w:pos="2381" w:val="left" w:leader="none"/>
        </w:tabs>
        <w:spacing w:line="240" w:lineRule="auto" w:before="7" w:after="0"/>
        <w:ind w:left="2380" w:right="1707" w:hanging="793"/>
        <w:jc w:val="left"/>
        <w:rPr>
          <w:sz w:val="13"/>
        </w:rPr>
      </w:pPr>
      <w:r>
        <w:rPr>
          <w:w w:val="105"/>
          <w:sz w:val="13"/>
        </w:rPr>
        <w:t>Mark A Ware and Vivianne L Tawfik, ‘Safety Issues Concerning the Medical Use of Cannabis and Cannabinoids’ (2005) 10 </w:t>
      </w:r>
      <w:r>
        <w:rPr>
          <w:i/>
          <w:w w:val="105"/>
          <w:sz w:val="13"/>
        </w:rPr>
        <w:t>Pain Research &amp; </w:t>
      </w:r>
      <w:r>
        <w:rPr>
          <w:i/>
          <w:w w:val="105"/>
          <w:sz w:val="13"/>
        </w:rPr>
        <w:t>Management</w:t>
      </w:r>
      <w:r>
        <w:rPr>
          <w:i/>
          <w:spacing w:val="4"/>
          <w:w w:val="105"/>
          <w:sz w:val="13"/>
        </w:rPr>
        <w:t> </w:t>
      </w:r>
      <w:r>
        <w:rPr>
          <w:spacing w:val="2"/>
          <w:w w:val="105"/>
          <w:sz w:val="13"/>
        </w:rPr>
        <w:t>34A.</w:t>
      </w:r>
    </w:p>
    <w:p>
      <w:pPr>
        <w:pStyle w:val="ListParagraph"/>
        <w:numPr>
          <w:ilvl w:val="0"/>
          <w:numId w:val="43"/>
        </w:numPr>
        <w:tabs>
          <w:tab w:pos="2380" w:val="left" w:leader="none"/>
          <w:tab w:pos="2381" w:val="left" w:leader="none"/>
        </w:tabs>
        <w:spacing w:line="240" w:lineRule="auto" w:before="3" w:after="0"/>
        <w:ind w:left="2380" w:right="0" w:hanging="793"/>
        <w:jc w:val="left"/>
        <w:rPr>
          <w:sz w:val="13"/>
        </w:rPr>
      </w:pPr>
      <w:r>
        <w:rPr>
          <w:w w:val="105"/>
          <w:sz w:val="13"/>
        </w:rPr>
        <w:t>Submission 24; Consultation</w:t>
      </w:r>
      <w:r>
        <w:rPr>
          <w:spacing w:val="14"/>
          <w:w w:val="105"/>
          <w:sz w:val="13"/>
        </w:rPr>
        <w:t> </w:t>
      </w:r>
      <w:r>
        <w:rPr>
          <w:spacing w:val="-3"/>
          <w:w w:val="105"/>
          <w:sz w:val="13"/>
        </w:rPr>
        <w:t>1.</w:t>
      </w:r>
    </w:p>
    <w:p>
      <w:pPr>
        <w:pStyle w:val="ListParagraph"/>
        <w:numPr>
          <w:ilvl w:val="0"/>
          <w:numId w:val="43"/>
        </w:numPr>
        <w:tabs>
          <w:tab w:pos="2380" w:val="left" w:leader="none"/>
          <w:tab w:pos="2381" w:val="left" w:leader="none"/>
        </w:tabs>
        <w:spacing w:line="240" w:lineRule="auto" w:before="1" w:after="0"/>
        <w:ind w:left="2380" w:right="1827" w:hanging="793"/>
        <w:jc w:val="left"/>
        <w:rPr>
          <w:sz w:val="13"/>
        </w:rPr>
      </w:pPr>
      <w:r>
        <w:rPr/>
        <w:pict>
          <v:shape style="position:absolute;margin-left:549.107483pt;margin-top:3.000964pt;width:13pt;height:14.25pt;mso-position-horizontal-relative:page;mso-position-vertical-relative:paragraph;z-index:3808" type="#_x0000_t202" filled="false" stroked="false">
            <v:textbox inset="0,0,0,0">
              <w:txbxContent>
                <w:p>
                  <w:pPr>
                    <w:spacing w:line="284" w:lineRule="exact" w:before="0"/>
                    <w:ind w:left="0" w:right="0" w:firstLine="0"/>
                    <w:jc w:val="left"/>
                    <w:rPr>
                      <w:b/>
                      <w:sz w:val="24"/>
                    </w:rPr>
                  </w:pPr>
                  <w:r>
                    <w:rPr>
                      <w:b/>
                      <w:color w:val="205128"/>
                      <w:spacing w:val="-4"/>
                      <w:w w:val="110"/>
                      <w:sz w:val="24"/>
                    </w:rPr>
                    <w:t>47</w:t>
                  </w:r>
                </w:p>
              </w:txbxContent>
            </v:textbox>
            <w10:wrap type="none"/>
          </v:shape>
        </w:pict>
      </w:r>
      <w:r>
        <w:rPr>
          <w:w w:val="105"/>
          <w:sz w:val="13"/>
        </w:rPr>
        <w:t>Mark A Ware and Vivianne L Tawfik, ‘Safety Issues Concerning the Medical Use of Cannabis and Cannabinoids’ (2005) 10 </w:t>
      </w:r>
      <w:r>
        <w:rPr>
          <w:i/>
          <w:w w:val="105"/>
          <w:sz w:val="13"/>
        </w:rPr>
        <w:t>Pain Research </w:t>
      </w:r>
      <w:r>
        <w:rPr>
          <w:i/>
          <w:w w:val="105"/>
          <w:sz w:val="13"/>
        </w:rPr>
        <w:t>and Management </w:t>
      </w:r>
      <w:r>
        <w:rPr>
          <w:w w:val="105"/>
          <w:sz w:val="13"/>
        </w:rPr>
        <w:t>31A,</w:t>
      </w:r>
      <w:r>
        <w:rPr>
          <w:spacing w:val="13"/>
          <w:w w:val="105"/>
          <w:sz w:val="13"/>
        </w:rPr>
        <w:t> </w:t>
      </w:r>
      <w:r>
        <w:rPr>
          <w:w w:val="105"/>
          <w:sz w:val="13"/>
        </w:rPr>
        <w:t>32A–33A.</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BodyText"/>
        <w:spacing w:line="242" w:lineRule="auto" w:before="92"/>
        <w:ind w:left="2381" w:right="1588"/>
      </w:pPr>
      <w:r>
        <w:rPr>
          <w:w w:val="105"/>
        </w:rPr>
        <w:t>but </w:t>
      </w:r>
      <w:r>
        <w:rPr>
          <w:spacing w:val="-3"/>
          <w:w w:val="105"/>
        </w:rPr>
        <w:t>determined that </w:t>
      </w:r>
      <w:r>
        <w:rPr>
          <w:w w:val="105"/>
        </w:rPr>
        <w:t>other </w:t>
      </w:r>
      <w:r>
        <w:rPr>
          <w:spacing w:val="-3"/>
          <w:w w:val="105"/>
        </w:rPr>
        <w:t>cognitive domains remained </w:t>
      </w:r>
      <w:r>
        <w:rPr>
          <w:w w:val="105"/>
        </w:rPr>
        <w:t>unaffected.</w:t>
      </w:r>
      <w:r>
        <w:rPr>
          <w:w w:val="105"/>
          <w:position w:val="7"/>
          <w:sz w:val="12"/>
        </w:rPr>
        <w:t>215 </w:t>
      </w:r>
      <w:r>
        <w:rPr>
          <w:w w:val="105"/>
        </w:rPr>
        <w:t>Particular issues arise in this context in respect of </w:t>
      </w:r>
      <w:r>
        <w:rPr>
          <w:spacing w:val="-3"/>
          <w:w w:val="105"/>
        </w:rPr>
        <w:t>children, </w:t>
      </w:r>
      <w:r>
        <w:rPr>
          <w:w w:val="105"/>
        </w:rPr>
        <w:t>whose </w:t>
      </w:r>
      <w:r>
        <w:rPr>
          <w:spacing w:val="-3"/>
          <w:w w:val="105"/>
        </w:rPr>
        <w:t>brains are developing. </w:t>
      </w:r>
      <w:r>
        <w:rPr>
          <w:spacing w:val="-4"/>
          <w:w w:val="105"/>
        </w:rPr>
        <w:t>Care </w:t>
      </w:r>
      <w:r>
        <w:rPr>
          <w:w w:val="105"/>
        </w:rPr>
        <w:t>would need </w:t>
      </w:r>
      <w:r>
        <w:rPr>
          <w:spacing w:val="-3"/>
          <w:w w:val="105"/>
        </w:rPr>
        <w:t>to </w:t>
      </w:r>
      <w:r>
        <w:rPr>
          <w:w w:val="105"/>
        </w:rPr>
        <w:t>attend the </w:t>
      </w:r>
      <w:r>
        <w:rPr>
          <w:spacing w:val="-3"/>
          <w:w w:val="105"/>
        </w:rPr>
        <w:t>monitoring </w:t>
      </w:r>
      <w:r>
        <w:rPr>
          <w:w w:val="105"/>
        </w:rPr>
        <w:t>of </w:t>
      </w:r>
      <w:r>
        <w:rPr>
          <w:spacing w:val="-3"/>
          <w:w w:val="105"/>
        </w:rPr>
        <w:t>children </w:t>
      </w:r>
      <w:r>
        <w:rPr>
          <w:w w:val="105"/>
        </w:rPr>
        <w:t>by medical practitioners in this </w:t>
      </w:r>
      <w:r>
        <w:rPr>
          <w:spacing w:val="-3"/>
          <w:w w:val="105"/>
        </w:rPr>
        <w:t>regard.</w:t>
      </w:r>
    </w:p>
    <w:p>
      <w:pPr>
        <w:pStyle w:val="Heading5"/>
        <w:spacing w:before="153"/>
      </w:pPr>
      <w:r>
        <w:rPr>
          <w:color w:val="6D6E71"/>
          <w:w w:val="115"/>
        </w:rPr>
        <w:t>Dependency</w:t>
      </w:r>
    </w:p>
    <w:p>
      <w:pPr>
        <w:pStyle w:val="ListParagraph"/>
        <w:numPr>
          <w:ilvl w:val="1"/>
          <w:numId w:val="25"/>
        </w:numPr>
        <w:tabs>
          <w:tab w:pos="2381" w:val="left" w:leader="none"/>
          <w:tab w:pos="2382" w:val="left" w:leader="none"/>
        </w:tabs>
        <w:spacing w:line="242" w:lineRule="auto" w:before="143" w:after="0"/>
        <w:ind w:left="2381" w:right="1713" w:hanging="794"/>
        <w:jc w:val="left"/>
        <w:rPr>
          <w:sz w:val="12"/>
        </w:rPr>
      </w:pPr>
      <w:r>
        <w:rPr>
          <w:sz w:val="21"/>
        </w:rPr>
        <w:t>An issue </w:t>
      </w:r>
      <w:r>
        <w:rPr>
          <w:spacing w:val="-3"/>
          <w:sz w:val="21"/>
        </w:rPr>
        <w:t>that </w:t>
      </w:r>
      <w:r>
        <w:rPr>
          <w:spacing w:val="-2"/>
          <w:sz w:val="21"/>
        </w:rPr>
        <w:t>has </w:t>
      </w:r>
      <w:r>
        <w:rPr>
          <w:sz w:val="21"/>
        </w:rPr>
        <w:t>arisen in respect of </w:t>
      </w:r>
      <w:r>
        <w:rPr>
          <w:spacing w:val="-3"/>
          <w:sz w:val="21"/>
        </w:rPr>
        <w:t>recreational </w:t>
      </w:r>
      <w:r>
        <w:rPr>
          <w:sz w:val="21"/>
        </w:rPr>
        <w:t>users of </w:t>
      </w:r>
      <w:r>
        <w:rPr>
          <w:spacing w:val="-3"/>
          <w:sz w:val="21"/>
        </w:rPr>
        <w:t>cannabis </w:t>
      </w:r>
      <w:r>
        <w:rPr>
          <w:sz w:val="21"/>
        </w:rPr>
        <w:t>and </w:t>
      </w:r>
      <w:r>
        <w:rPr>
          <w:spacing w:val="-3"/>
          <w:sz w:val="21"/>
        </w:rPr>
        <w:t>that may  </w:t>
      </w:r>
      <w:r>
        <w:rPr>
          <w:sz w:val="21"/>
        </w:rPr>
        <w:t>be </w:t>
      </w:r>
      <w:r>
        <w:rPr>
          <w:spacing w:val="-3"/>
          <w:sz w:val="21"/>
        </w:rPr>
        <w:t>relevant </w:t>
      </w:r>
      <w:r>
        <w:rPr>
          <w:sz w:val="21"/>
        </w:rPr>
        <w:t>in </w:t>
      </w:r>
      <w:r>
        <w:rPr>
          <w:spacing w:val="-3"/>
          <w:sz w:val="21"/>
        </w:rPr>
        <w:t>relation to </w:t>
      </w:r>
      <w:r>
        <w:rPr>
          <w:sz w:val="21"/>
        </w:rPr>
        <w:t>long-term users of </w:t>
      </w:r>
      <w:r>
        <w:rPr>
          <w:spacing w:val="-3"/>
          <w:sz w:val="21"/>
        </w:rPr>
        <w:t>medicinal cannabis </w:t>
      </w:r>
      <w:r>
        <w:rPr>
          <w:sz w:val="21"/>
        </w:rPr>
        <w:t>is the </w:t>
      </w:r>
      <w:r>
        <w:rPr>
          <w:spacing w:val="-3"/>
          <w:sz w:val="21"/>
        </w:rPr>
        <w:t>potential for </w:t>
      </w:r>
      <w:r>
        <w:rPr>
          <w:sz w:val="21"/>
        </w:rPr>
        <w:t>them </w:t>
      </w:r>
      <w:r>
        <w:rPr>
          <w:spacing w:val="-3"/>
          <w:sz w:val="21"/>
        </w:rPr>
        <w:t>to </w:t>
      </w:r>
      <w:r>
        <w:rPr>
          <w:sz w:val="21"/>
        </w:rPr>
        <w:t>become </w:t>
      </w:r>
      <w:r>
        <w:rPr>
          <w:spacing w:val="-3"/>
          <w:sz w:val="21"/>
        </w:rPr>
        <w:t>physically </w:t>
      </w:r>
      <w:r>
        <w:rPr>
          <w:sz w:val="21"/>
        </w:rPr>
        <w:t>or psychologically dependent on it. In </w:t>
      </w:r>
      <w:r>
        <w:rPr>
          <w:spacing w:val="-3"/>
          <w:sz w:val="21"/>
        </w:rPr>
        <w:t>general, cannabis </w:t>
      </w:r>
      <w:r>
        <w:rPr>
          <w:sz w:val="21"/>
        </w:rPr>
        <w:t>is </w:t>
      </w:r>
      <w:r>
        <w:rPr>
          <w:spacing w:val="-2"/>
          <w:sz w:val="21"/>
        </w:rPr>
        <w:t>not </w:t>
      </w:r>
      <w:r>
        <w:rPr>
          <w:sz w:val="21"/>
        </w:rPr>
        <w:t>a </w:t>
      </w:r>
      <w:r>
        <w:rPr>
          <w:spacing w:val="-3"/>
          <w:sz w:val="21"/>
        </w:rPr>
        <w:t>highly </w:t>
      </w:r>
      <w:r>
        <w:rPr>
          <w:sz w:val="21"/>
        </w:rPr>
        <w:t>addictive or </w:t>
      </w:r>
      <w:r>
        <w:rPr>
          <w:spacing w:val="-4"/>
          <w:sz w:val="21"/>
        </w:rPr>
        <w:t>habit-forming </w:t>
      </w:r>
      <w:r>
        <w:rPr>
          <w:spacing w:val="-3"/>
          <w:sz w:val="21"/>
        </w:rPr>
        <w:t>drug</w:t>
      </w:r>
      <w:r>
        <w:rPr>
          <w:spacing w:val="-3"/>
          <w:position w:val="7"/>
          <w:sz w:val="12"/>
        </w:rPr>
        <w:t>216 </w:t>
      </w:r>
      <w:r>
        <w:rPr>
          <w:sz w:val="21"/>
        </w:rPr>
        <w:t>but the </w:t>
      </w:r>
      <w:r>
        <w:rPr>
          <w:spacing w:val="-3"/>
          <w:sz w:val="21"/>
        </w:rPr>
        <w:t>potential </w:t>
      </w:r>
      <w:r>
        <w:rPr>
          <w:sz w:val="21"/>
        </w:rPr>
        <w:t>does exist </w:t>
      </w:r>
      <w:r>
        <w:rPr>
          <w:spacing w:val="-3"/>
          <w:sz w:val="21"/>
        </w:rPr>
        <w:t>for </w:t>
      </w:r>
      <w:r>
        <w:rPr>
          <w:sz w:val="21"/>
        </w:rPr>
        <w:t>a </w:t>
      </w:r>
      <w:r>
        <w:rPr>
          <w:spacing w:val="-3"/>
          <w:sz w:val="21"/>
        </w:rPr>
        <w:t>small </w:t>
      </w:r>
      <w:r>
        <w:rPr>
          <w:sz w:val="21"/>
        </w:rPr>
        <w:t>percentage of  users, at least in the </w:t>
      </w:r>
      <w:r>
        <w:rPr>
          <w:spacing w:val="-3"/>
          <w:sz w:val="21"/>
        </w:rPr>
        <w:t>recreational </w:t>
      </w:r>
      <w:r>
        <w:rPr>
          <w:sz w:val="21"/>
        </w:rPr>
        <w:t>context, </w:t>
      </w:r>
      <w:r>
        <w:rPr>
          <w:spacing w:val="-3"/>
          <w:sz w:val="21"/>
        </w:rPr>
        <w:t>to </w:t>
      </w:r>
      <w:r>
        <w:rPr>
          <w:sz w:val="21"/>
        </w:rPr>
        <w:t>become dependent on it </w:t>
      </w:r>
      <w:r>
        <w:rPr>
          <w:spacing w:val="-3"/>
          <w:sz w:val="21"/>
        </w:rPr>
        <w:t>to  </w:t>
      </w:r>
      <w:r>
        <w:rPr>
          <w:sz w:val="21"/>
        </w:rPr>
        <w:t>a point where  they experience </w:t>
      </w:r>
      <w:r>
        <w:rPr>
          <w:spacing w:val="-3"/>
          <w:sz w:val="21"/>
        </w:rPr>
        <w:t>withdrawal </w:t>
      </w:r>
      <w:r>
        <w:rPr>
          <w:sz w:val="21"/>
        </w:rPr>
        <w:t>symptoms </w:t>
      </w:r>
      <w:r>
        <w:rPr>
          <w:spacing w:val="-3"/>
          <w:sz w:val="21"/>
        </w:rPr>
        <w:t>for </w:t>
      </w:r>
      <w:r>
        <w:rPr>
          <w:sz w:val="21"/>
        </w:rPr>
        <w:t>a time when they stop </w:t>
      </w:r>
      <w:r>
        <w:rPr>
          <w:spacing w:val="-3"/>
          <w:sz w:val="21"/>
        </w:rPr>
        <w:t>using. Symptoms may include  craving  for  cannabis,  </w:t>
      </w:r>
      <w:r>
        <w:rPr>
          <w:sz w:val="21"/>
        </w:rPr>
        <w:t>decreased </w:t>
      </w:r>
      <w:r>
        <w:rPr>
          <w:spacing w:val="-3"/>
          <w:sz w:val="21"/>
        </w:rPr>
        <w:t>appetite,</w:t>
      </w:r>
      <w:r>
        <w:rPr>
          <w:spacing w:val="41"/>
          <w:sz w:val="21"/>
        </w:rPr>
        <w:t> </w:t>
      </w:r>
      <w:r>
        <w:rPr>
          <w:sz w:val="21"/>
        </w:rPr>
        <w:t>sleep difficulty and </w:t>
      </w:r>
      <w:r>
        <w:rPr>
          <w:spacing w:val="-3"/>
          <w:sz w:val="21"/>
        </w:rPr>
        <w:t>weight  </w:t>
      </w:r>
      <w:r>
        <w:rPr>
          <w:sz w:val="21"/>
        </w:rPr>
        <w:t>loss, as </w:t>
      </w:r>
      <w:r>
        <w:rPr>
          <w:spacing w:val="-3"/>
          <w:sz w:val="21"/>
        </w:rPr>
        <w:t>well </w:t>
      </w:r>
      <w:r>
        <w:rPr>
          <w:sz w:val="21"/>
        </w:rPr>
        <w:t>as </w:t>
      </w:r>
      <w:r>
        <w:rPr>
          <w:spacing w:val="-3"/>
          <w:sz w:val="21"/>
        </w:rPr>
        <w:t>aggression, irritability, </w:t>
      </w:r>
      <w:r>
        <w:rPr>
          <w:sz w:val="21"/>
        </w:rPr>
        <w:t>restlessness and strange </w:t>
      </w:r>
      <w:r>
        <w:rPr>
          <w:spacing w:val="-3"/>
          <w:sz w:val="21"/>
        </w:rPr>
        <w:t>dreams.</w:t>
      </w:r>
      <w:r>
        <w:rPr>
          <w:spacing w:val="-3"/>
          <w:position w:val="7"/>
          <w:sz w:val="12"/>
        </w:rPr>
        <w:t>217 </w:t>
      </w:r>
      <w:r>
        <w:rPr>
          <w:sz w:val="21"/>
        </w:rPr>
        <w:t>The American Psychiatric Association identified the </w:t>
      </w:r>
      <w:r>
        <w:rPr>
          <w:spacing w:val="-3"/>
          <w:sz w:val="21"/>
        </w:rPr>
        <w:t>diagnosis </w:t>
      </w:r>
      <w:r>
        <w:rPr>
          <w:sz w:val="21"/>
        </w:rPr>
        <w:t>of </w:t>
      </w:r>
      <w:r>
        <w:rPr>
          <w:spacing w:val="-4"/>
          <w:sz w:val="21"/>
        </w:rPr>
        <w:t>‘cannabis </w:t>
      </w:r>
      <w:r>
        <w:rPr>
          <w:spacing w:val="-3"/>
          <w:sz w:val="21"/>
        </w:rPr>
        <w:t>withdrawal’ </w:t>
      </w:r>
      <w:r>
        <w:rPr>
          <w:sz w:val="21"/>
        </w:rPr>
        <w:t>in its </w:t>
      </w:r>
      <w:r>
        <w:rPr>
          <w:spacing w:val="-9"/>
          <w:sz w:val="21"/>
        </w:rPr>
        <w:t>2013 </w:t>
      </w:r>
      <w:r>
        <w:rPr>
          <w:sz w:val="21"/>
        </w:rPr>
        <w:t>edition of the </w:t>
      </w:r>
      <w:r>
        <w:rPr>
          <w:i/>
          <w:sz w:val="21"/>
        </w:rPr>
        <w:t>Diagnostic and </w:t>
      </w:r>
      <w:r>
        <w:rPr>
          <w:i/>
          <w:spacing w:val="-3"/>
          <w:sz w:val="21"/>
        </w:rPr>
        <w:t>Statistical Manual of Mental </w:t>
      </w:r>
      <w:r>
        <w:rPr>
          <w:i/>
          <w:sz w:val="21"/>
        </w:rPr>
        <w:t>Disorders </w:t>
      </w:r>
      <w:r>
        <w:rPr>
          <w:sz w:val="21"/>
        </w:rPr>
        <w:t>(DSM-5).</w:t>
      </w:r>
      <w:r>
        <w:rPr>
          <w:position w:val="7"/>
          <w:sz w:val="12"/>
        </w:rPr>
        <w:t>218 </w:t>
      </w:r>
      <w:r>
        <w:rPr>
          <w:spacing w:val="-4"/>
          <w:sz w:val="21"/>
        </w:rPr>
        <w:t>However, </w:t>
      </w:r>
      <w:r>
        <w:rPr>
          <w:sz w:val="21"/>
        </w:rPr>
        <w:t>it </w:t>
      </w:r>
      <w:r>
        <w:rPr>
          <w:spacing w:val="-2"/>
          <w:sz w:val="21"/>
        </w:rPr>
        <w:t>has </w:t>
      </w:r>
      <w:r>
        <w:rPr>
          <w:sz w:val="21"/>
        </w:rPr>
        <w:t>been suggested</w:t>
      </w:r>
      <w:r>
        <w:rPr>
          <w:spacing w:val="15"/>
          <w:sz w:val="21"/>
        </w:rPr>
        <w:t> </w:t>
      </w:r>
      <w:r>
        <w:rPr>
          <w:spacing w:val="-3"/>
          <w:sz w:val="21"/>
        </w:rPr>
        <w:t>that</w:t>
      </w:r>
      <w:r>
        <w:rPr>
          <w:spacing w:val="16"/>
          <w:sz w:val="21"/>
        </w:rPr>
        <w:t> </w:t>
      </w:r>
      <w:r>
        <w:rPr>
          <w:sz w:val="21"/>
        </w:rPr>
        <w:t>its</w:t>
      </w:r>
      <w:r>
        <w:rPr>
          <w:spacing w:val="15"/>
          <w:sz w:val="21"/>
        </w:rPr>
        <w:t> </w:t>
      </w:r>
      <w:r>
        <w:rPr>
          <w:sz w:val="21"/>
        </w:rPr>
        <w:t>severity</w:t>
      </w:r>
      <w:r>
        <w:rPr>
          <w:spacing w:val="16"/>
          <w:sz w:val="21"/>
        </w:rPr>
        <w:t> </w:t>
      </w:r>
      <w:r>
        <w:rPr>
          <w:sz w:val="21"/>
        </w:rPr>
        <w:t>is</w:t>
      </w:r>
      <w:r>
        <w:rPr>
          <w:spacing w:val="16"/>
          <w:sz w:val="21"/>
        </w:rPr>
        <w:t> </w:t>
      </w:r>
      <w:r>
        <w:rPr>
          <w:spacing w:val="-3"/>
          <w:sz w:val="21"/>
        </w:rPr>
        <w:t>similar</w:t>
      </w:r>
      <w:r>
        <w:rPr>
          <w:spacing w:val="15"/>
          <w:sz w:val="21"/>
        </w:rPr>
        <w:t> </w:t>
      </w:r>
      <w:r>
        <w:rPr>
          <w:spacing w:val="-3"/>
          <w:sz w:val="21"/>
        </w:rPr>
        <w:t>to</w:t>
      </w:r>
      <w:r>
        <w:rPr>
          <w:spacing w:val="16"/>
          <w:sz w:val="21"/>
        </w:rPr>
        <w:t> </w:t>
      </w:r>
      <w:r>
        <w:rPr>
          <w:spacing w:val="-3"/>
          <w:sz w:val="21"/>
        </w:rPr>
        <w:t>withdrawing</w:t>
      </w:r>
      <w:r>
        <w:rPr>
          <w:spacing w:val="16"/>
          <w:sz w:val="21"/>
        </w:rPr>
        <w:t> </w:t>
      </w:r>
      <w:r>
        <w:rPr>
          <w:spacing w:val="-3"/>
          <w:sz w:val="21"/>
        </w:rPr>
        <w:t>from</w:t>
      </w:r>
      <w:r>
        <w:rPr>
          <w:spacing w:val="15"/>
          <w:sz w:val="21"/>
        </w:rPr>
        <w:t> </w:t>
      </w:r>
      <w:r>
        <w:rPr>
          <w:spacing w:val="-3"/>
          <w:sz w:val="21"/>
        </w:rPr>
        <w:t>smoking</w:t>
      </w:r>
      <w:r>
        <w:rPr>
          <w:spacing w:val="16"/>
          <w:sz w:val="21"/>
        </w:rPr>
        <w:t> </w:t>
      </w:r>
      <w:r>
        <w:rPr>
          <w:spacing w:val="-3"/>
          <w:sz w:val="21"/>
        </w:rPr>
        <w:t>tobacco.</w:t>
      </w:r>
      <w:r>
        <w:rPr>
          <w:spacing w:val="-3"/>
          <w:position w:val="7"/>
          <w:sz w:val="12"/>
        </w:rPr>
        <w:t>219</w:t>
      </w:r>
    </w:p>
    <w:p>
      <w:pPr>
        <w:pStyle w:val="Heading5"/>
        <w:spacing w:before="163"/>
      </w:pPr>
      <w:r>
        <w:rPr>
          <w:color w:val="6D6E71"/>
          <w:w w:val="115"/>
        </w:rPr>
        <w:t>Cardiac effects</w:t>
      </w:r>
    </w:p>
    <w:p>
      <w:pPr>
        <w:pStyle w:val="ListParagraph"/>
        <w:numPr>
          <w:ilvl w:val="1"/>
          <w:numId w:val="25"/>
        </w:numPr>
        <w:tabs>
          <w:tab w:pos="2382" w:val="left" w:leader="none"/>
        </w:tabs>
        <w:spacing w:line="242" w:lineRule="auto" w:before="142" w:after="0"/>
        <w:ind w:left="2381" w:right="2218" w:hanging="794"/>
        <w:jc w:val="both"/>
        <w:rPr>
          <w:sz w:val="12"/>
        </w:rPr>
      </w:pPr>
      <w:r>
        <w:rPr>
          <w:spacing w:val="-3"/>
          <w:w w:val="105"/>
          <w:sz w:val="21"/>
        </w:rPr>
        <w:t>Cannabis consumption </w:t>
      </w:r>
      <w:r>
        <w:rPr>
          <w:w w:val="105"/>
          <w:sz w:val="21"/>
        </w:rPr>
        <w:t>is known </w:t>
      </w:r>
      <w:r>
        <w:rPr>
          <w:spacing w:val="-3"/>
          <w:w w:val="105"/>
          <w:sz w:val="21"/>
        </w:rPr>
        <w:t>to induce tachycardia, </w:t>
      </w:r>
      <w:r>
        <w:rPr>
          <w:w w:val="105"/>
          <w:sz w:val="21"/>
        </w:rPr>
        <w:t>and can </w:t>
      </w:r>
      <w:r>
        <w:rPr>
          <w:spacing w:val="-3"/>
          <w:w w:val="105"/>
          <w:sz w:val="21"/>
        </w:rPr>
        <w:t>increase </w:t>
      </w:r>
      <w:r>
        <w:rPr>
          <w:w w:val="105"/>
          <w:sz w:val="21"/>
        </w:rPr>
        <w:t>the risk of </w:t>
      </w:r>
      <w:r>
        <w:rPr>
          <w:spacing w:val="-3"/>
          <w:w w:val="105"/>
          <w:sz w:val="21"/>
        </w:rPr>
        <w:t>myocardial infarction </w:t>
      </w:r>
      <w:r>
        <w:rPr>
          <w:w w:val="105"/>
          <w:sz w:val="21"/>
        </w:rPr>
        <w:t>(heart attack). </w:t>
      </w:r>
      <w:r>
        <w:rPr>
          <w:spacing w:val="-4"/>
          <w:w w:val="105"/>
          <w:sz w:val="21"/>
        </w:rPr>
        <w:t>However, </w:t>
      </w:r>
      <w:r>
        <w:rPr>
          <w:w w:val="105"/>
          <w:sz w:val="21"/>
        </w:rPr>
        <w:t>these effects </w:t>
      </w:r>
      <w:r>
        <w:rPr>
          <w:spacing w:val="-3"/>
          <w:w w:val="105"/>
          <w:sz w:val="21"/>
        </w:rPr>
        <w:t>tend to </w:t>
      </w:r>
      <w:r>
        <w:rPr>
          <w:w w:val="105"/>
          <w:sz w:val="21"/>
        </w:rPr>
        <w:t>be </w:t>
      </w:r>
      <w:r>
        <w:rPr>
          <w:spacing w:val="-3"/>
          <w:w w:val="105"/>
          <w:sz w:val="21"/>
        </w:rPr>
        <w:t>problematic </w:t>
      </w:r>
      <w:r>
        <w:rPr>
          <w:w w:val="105"/>
          <w:sz w:val="21"/>
        </w:rPr>
        <w:t>only</w:t>
      </w:r>
      <w:r>
        <w:rPr>
          <w:spacing w:val="-10"/>
          <w:w w:val="105"/>
          <w:sz w:val="21"/>
        </w:rPr>
        <w:t> </w:t>
      </w:r>
      <w:r>
        <w:rPr>
          <w:w w:val="105"/>
          <w:sz w:val="21"/>
        </w:rPr>
        <w:t>in</w:t>
      </w:r>
      <w:r>
        <w:rPr>
          <w:spacing w:val="-10"/>
          <w:w w:val="105"/>
          <w:sz w:val="21"/>
        </w:rPr>
        <w:t> </w:t>
      </w:r>
      <w:r>
        <w:rPr>
          <w:w w:val="105"/>
          <w:sz w:val="21"/>
        </w:rPr>
        <w:t>conjunction</w:t>
      </w:r>
      <w:r>
        <w:rPr>
          <w:spacing w:val="-10"/>
          <w:w w:val="105"/>
          <w:sz w:val="21"/>
        </w:rPr>
        <w:t> </w:t>
      </w:r>
      <w:r>
        <w:rPr>
          <w:w w:val="105"/>
          <w:sz w:val="21"/>
        </w:rPr>
        <w:t>with</w:t>
      </w:r>
      <w:r>
        <w:rPr>
          <w:spacing w:val="-9"/>
          <w:w w:val="105"/>
          <w:sz w:val="21"/>
        </w:rPr>
        <w:t> </w:t>
      </w:r>
      <w:r>
        <w:rPr>
          <w:w w:val="105"/>
          <w:sz w:val="21"/>
        </w:rPr>
        <w:t>other</w:t>
      </w:r>
      <w:r>
        <w:rPr>
          <w:spacing w:val="-10"/>
          <w:w w:val="105"/>
          <w:sz w:val="21"/>
        </w:rPr>
        <w:t> </w:t>
      </w:r>
      <w:r>
        <w:rPr>
          <w:spacing w:val="-3"/>
          <w:w w:val="105"/>
          <w:sz w:val="21"/>
        </w:rPr>
        <w:t>cardiac</w:t>
      </w:r>
      <w:r>
        <w:rPr>
          <w:spacing w:val="-10"/>
          <w:w w:val="105"/>
          <w:sz w:val="21"/>
        </w:rPr>
        <w:t> </w:t>
      </w:r>
      <w:r>
        <w:rPr>
          <w:w w:val="105"/>
          <w:sz w:val="21"/>
        </w:rPr>
        <w:t>risk</w:t>
      </w:r>
      <w:r>
        <w:rPr>
          <w:spacing w:val="-9"/>
          <w:w w:val="105"/>
          <w:sz w:val="21"/>
        </w:rPr>
        <w:t> </w:t>
      </w:r>
      <w:r>
        <w:rPr>
          <w:w w:val="105"/>
          <w:sz w:val="21"/>
        </w:rPr>
        <w:t>factors,</w:t>
      </w:r>
      <w:r>
        <w:rPr>
          <w:spacing w:val="-10"/>
          <w:w w:val="105"/>
          <w:sz w:val="21"/>
        </w:rPr>
        <w:t> </w:t>
      </w:r>
      <w:r>
        <w:rPr>
          <w:spacing w:val="-3"/>
          <w:w w:val="105"/>
          <w:sz w:val="21"/>
        </w:rPr>
        <w:t>such</w:t>
      </w:r>
      <w:r>
        <w:rPr>
          <w:spacing w:val="-10"/>
          <w:w w:val="105"/>
          <w:sz w:val="21"/>
        </w:rPr>
        <w:t> </w:t>
      </w:r>
      <w:r>
        <w:rPr>
          <w:w w:val="105"/>
          <w:sz w:val="21"/>
        </w:rPr>
        <w:t>as</w:t>
      </w:r>
      <w:r>
        <w:rPr>
          <w:spacing w:val="-9"/>
          <w:w w:val="105"/>
          <w:sz w:val="21"/>
        </w:rPr>
        <w:t> </w:t>
      </w:r>
      <w:r>
        <w:rPr>
          <w:w w:val="105"/>
          <w:sz w:val="21"/>
        </w:rPr>
        <w:t>existing</w:t>
      </w:r>
      <w:r>
        <w:rPr>
          <w:spacing w:val="-10"/>
          <w:w w:val="105"/>
          <w:sz w:val="21"/>
        </w:rPr>
        <w:t> </w:t>
      </w:r>
      <w:r>
        <w:rPr>
          <w:w w:val="105"/>
          <w:sz w:val="21"/>
        </w:rPr>
        <w:t>heart</w:t>
      </w:r>
      <w:r>
        <w:rPr>
          <w:spacing w:val="-10"/>
          <w:w w:val="105"/>
          <w:sz w:val="21"/>
        </w:rPr>
        <w:t> </w:t>
      </w:r>
      <w:r>
        <w:rPr>
          <w:w w:val="105"/>
          <w:sz w:val="21"/>
        </w:rPr>
        <w:t>disease</w:t>
      </w:r>
      <w:r>
        <w:rPr>
          <w:spacing w:val="-10"/>
          <w:w w:val="105"/>
          <w:sz w:val="21"/>
        </w:rPr>
        <w:t> </w:t>
      </w:r>
      <w:r>
        <w:rPr>
          <w:w w:val="105"/>
          <w:sz w:val="21"/>
        </w:rPr>
        <w:t>or arrhythmias.</w:t>
      </w:r>
      <w:r>
        <w:rPr>
          <w:w w:val="105"/>
          <w:position w:val="7"/>
          <w:sz w:val="12"/>
        </w:rPr>
        <w:t>220</w:t>
      </w:r>
    </w:p>
    <w:p>
      <w:pPr>
        <w:pStyle w:val="Heading5"/>
        <w:spacing w:before="155"/>
      </w:pPr>
      <w:r>
        <w:rPr>
          <w:color w:val="6D6E71"/>
          <w:w w:val="115"/>
        </w:rPr>
        <w:t>Pregnancy complications</w:t>
      </w:r>
    </w:p>
    <w:p>
      <w:pPr>
        <w:pStyle w:val="ListParagraph"/>
        <w:numPr>
          <w:ilvl w:val="1"/>
          <w:numId w:val="25"/>
        </w:numPr>
        <w:tabs>
          <w:tab w:pos="2381" w:val="left" w:leader="none"/>
          <w:tab w:pos="2382" w:val="left" w:leader="none"/>
        </w:tabs>
        <w:spacing w:line="242" w:lineRule="auto" w:before="143" w:after="0"/>
        <w:ind w:left="2381" w:right="2237" w:hanging="794"/>
        <w:jc w:val="left"/>
        <w:rPr>
          <w:sz w:val="12"/>
        </w:rPr>
      </w:pPr>
      <w:r>
        <w:rPr>
          <w:spacing w:val="-3"/>
          <w:w w:val="105"/>
          <w:sz w:val="21"/>
        </w:rPr>
        <w:t>Cannabis </w:t>
      </w:r>
      <w:r>
        <w:rPr>
          <w:w w:val="105"/>
          <w:sz w:val="21"/>
        </w:rPr>
        <w:t>use </w:t>
      </w:r>
      <w:r>
        <w:rPr>
          <w:spacing w:val="-3"/>
          <w:w w:val="105"/>
          <w:sz w:val="21"/>
        </w:rPr>
        <w:t>during </w:t>
      </w:r>
      <w:r>
        <w:rPr>
          <w:w w:val="105"/>
          <w:sz w:val="21"/>
        </w:rPr>
        <w:t>pregnancy </w:t>
      </w:r>
      <w:r>
        <w:rPr>
          <w:spacing w:val="-2"/>
          <w:w w:val="105"/>
          <w:sz w:val="21"/>
        </w:rPr>
        <w:t>has </w:t>
      </w:r>
      <w:r>
        <w:rPr>
          <w:w w:val="105"/>
          <w:sz w:val="21"/>
        </w:rPr>
        <w:t>been </w:t>
      </w:r>
      <w:r>
        <w:rPr>
          <w:spacing w:val="-3"/>
          <w:w w:val="105"/>
          <w:sz w:val="21"/>
        </w:rPr>
        <w:t>found to </w:t>
      </w:r>
      <w:r>
        <w:rPr>
          <w:w w:val="105"/>
          <w:sz w:val="21"/>
        </w:rPr>
        <w:t>be associated with a number of </w:t>
      </w:r>
      <w:r>
        <w:rPr>
          <w:spacing w:val="-3"/>
          <w:w w:val="105"/>
          <w:sz w:val="21"/>
        </w:rPr>
        <w:t>undesirable </w:t>
      </w:r>
      <w:r>
        <w:rPr>
          <w:w w:val="105"/>
          <w:sz w:val="21"/>
        </w:rPr>
        <w:t>effects, but these </w:t>
      </w:r>
      <w:r>
        <w:rPr>
          <w:spacing w:val="-3"/>
          <w:w w:val="105"/>
          <w:sz w:val="21"/>
        </w:rPr>
        <w:t>findings are</w:t>
      </w:r>
      <w:r>
        <w:rPr>
          <w:spacing w:val="34"/>
          <w:w w:val="105"/>
          <w:sz w:val="21"/>
        </w:rPr>
        <w:t> </w:t>
      </w:r>
      <w:r>
        <w:rPr>
          <w:spacing w:val="-3"/>
          <w:w w:val="105"/>
          <w:sz w:val="21"/>
        </w:rPr>
        <w:t>disputed.</w:t>
      </w:r>
      <w:r>
        <w:rPr>
          <w:spacing w:val="-3"/>
          <w:w w:val="105"/>
          <w:position w:val="7"/>
          <w:sz w:val="12"/>
        </w:rPr>
        <w:t>221</w:t>
      </w:r>
    </w:p>
    <w:p>
      <w:pPr>
        <w:pStyle w:val="Heading5"/>
        <w:spacing w:before="152"/>
      </w:pPr>
      <w:r>
        <w:rPr>
          <w:color w:val="6D6E71"/>
          <w:w w:val="115"/>
        </w:rPr>
        <w:t>Impairment of concentration and psychomotor response:</w:t>
      </w:r>
    </w:p>
    <w:p>
      <w:pPr>
        <w:pStyle w:val="ListParagraph"/>
        <w:numPr>
          <w:ilvl w:val="1"/>
          <w:numId w:val="25"/>
        </w:numPr>
        <w:tabs>
          <w:tab w:pos="2381" w:val="left" w:leader="none"/>
          <w:tab w:pos="2382" w:val="left" w:leader="none"/>
        </w:tabs>
        <w:spacing w:line="242" w:lineRule="auto" w:before="143" w:after="0"/>
        <w:ind w:left="2381" w:right="1588" w:hanging="794"/>
        <w:jc w:val="left"/>
        <w:rPr>
          <w:sz w:val="12"/>
        </w:rPr>
      </w:pPr>
      <w:r>
        <w:rPr>
          <w:w w:val="105"/>
          <w:sz w:val="21"/>
        </w:rPr>
        <w:t>The evidence is </w:t>
      </w:r>
      <w:r>
        <w:rPr>
          <w:spacing w:val="-3"/>
          <w:w w:val="105"/>
          <w:sz w:val="21"/>
        </w:rPr>
        <w:t>compelling that using cannabis retards concentration </w:t>
      </w:r>
      <w:r>
        <w:rPr>
          <w:w w:val="105"/>
          <w:sz w:val="21"/>
        </w:rPr>
        <w:t>and response </w:t>
      </w:r>
      <w:r>
        <w:rPr>
          <w:spacing w:val="-3"/>
          <w:w w:val="105"/>
          <w:sz w:val="21"/>
        </w:rPr>
        <w:t>to </w:t>
      </w:r>
      <w:r>
        <w:rPr>
          <w:w w:val="105"/>
          <w:sz w:val="21"/>
        </w:rPr>
        <w:t>stimuli.</w:t>
      </w:r>
      <w:r>
        <w:rPr>
          <w:w w:val="105"/>
          <w:position w:val="7"/>
          <w:sz w:val="12"/>
        </w:rPr>
        <w:t>222 </w:t>
      </w:r>
      <w:r>
        <w:rPr>
          <w:spacing w:val="-3"/>
          <w:w w:val="105"/>
          <w:sz w:val="21"/>
        </w:rPr>
        <w:t>Critical tracking </w:t>
      </w:r>
      <w:r>
        <w:rPr>
          <w:w w:val="105"/>
          <w:sz w:val="21"/>
        </w:rPr>
        <w:t>tests, reaction times, divided attention tasks, lane position </w:t>
      </w:r>
      <w:r>
        <w:rPr>
          <w:spacing w:val="-3"/>
          <w:w w:val="105"/>
          <w:sz w:val="21"/>
        </w:rPr>
        <w:t>variability </w:t>
      </w:r>
      <w:r>
        <w:rPr>
          <w:w w:val="105"/>
          <w:sz w:val="21"/>
        </w:rPr>
        <w:t>and speeding </w:t>
      </w:r>
      <w:r>
        <w:rPr>
          <w:spacing w:val="-3"/>
          <w:w w:val="105"/>
          <w:sz w:val="21"/>
        </w:rPr>
        <w:t>have all </w:t>
      </w:r>
      <w:r>
        <w:rPr>
          <w:w w:val="105"/>
          <w:sz w:val="21"/>
        </w:rPr>
        <w:t>shown </w:t>
      </w:r>
      <w:r>
        <w:rPr>
          <w:spacing w:val="-3"/>
          <w:w w:val="105"/>
          <w:sz w:val="21"/>
        </w:rPr>
        <w:t>cannabis-induced impairment </w:t>
      </w:r>
      <w:r>
        <w:rPr>
          <w:w w:val="105"/>
          <w:sz w:val="21"/>
        </w:rPr>
        <w:t>in the </w:t>
      </w:r>
      <w:r>
        <w:rPr>
          <w:spacing w:val="-3"/>
          <w:w w:val="105"/>
          <w:sz w:val="21"/>
        </w:rPr>
        <w:t>driving </w:t>
      </w:r>
      <w:r>
        <w:rPr>
          <w:w w:val="105"/>
          <w:sz w:val="21"/>
        </w:rPr>
        <w:t>context.</w:t>
      </w:r>
      <w:r>
        <w:rPr>
          <w:w w:val="105"/>
          <w:position w:val="7"/>
          <w:sz w:val="12"/>
        </w:rPr>
        <w:t>223 </w:t>
      </w:r>
      <w:r>
        <w:rPr>
          <w:w w:val="105"/>
          <w:sz w:val="21"/>
        </w:rPr>
        <w:t>Psychomotor performance </w:t>
      </w:r>
      <w:r>
        <w:rPr>
          <w:spacing w:val="-3"/>
          <w:w w:val="105"/>
          <w:sz w:val="21"/>
        </w:rPr>
        <w:t>generally </w:t>
      </w:r>
      <w:r>
        <w:rPr>
          <w:w w:val="105"/>
          <w:sz w:val="21"/>
        </w:rPr>
        <w:t>is </w:t>
      </w:r>
      <w:r>
        <w:rPr>
          <w:spacing w:val="-3"/>
          <w:w w:val="105"/>
          <w:sz w:val="21"/>
        </w:rPr>
        <w:t>impaired </w:t>
      </w:r>
      <w:r>
        <w:rPr>
          <w:w w:val="105"/>
          <w:sz w:val="21"/>
        </w:rPr>
        <w:t>by cannabis.</w:t>
      </w:r>
      <w:r>
        <w:rPr>
          <w:w w:val="105"/>
          <w:position w:val="7"/>
          <w:sz w:val="12"/>
        </w:rPr>
        <w:t>224 </w:t>
      </w:r>
      <w:r>
        <w:rPr>
          <w:w w:val="105"/>
          <w:sz w:val="21"/>
        </w:rPr>
        <w:t>It is also </w:t>
      </w:r>
      <w:r>
        <w:rPr>
          <w:spacing w:val="-2"/>
          <w:w w:val="105"/>
          <w:sz w:val="21"/>
        </w:rPr>
        <w:t>common </w:t>
      </w:r>
      <w:r>
        <w:rPr>
          <w:spacing w:val="-3"/>
          <w:w w:val="105"/>
          <w:sz w:val="21"/>
        </w:rPr>
        <w:t>for </w:t>
      </w:r>
      <w:r>
        <w:rPr>
          <w:w w:val="105"/>
          <w:sz w:val="21"/>
        </w:rPr>
        <w:t>subjects </w:t>
      </w:r>
      <w:r>
        <w:rPr>
          <w:spacing w:val="-2"/>
          <w:w w:val="105"/>
          <w:sz w:val="21"/>
        </w:rPr>
        <w:t>not </w:t>
      </w:r>
      <w:r>
        <w:rPr>
          <w:spacing w:val="-3"/>
          <w:w w:val="105"/>
          <w:sz w:val="21"/>
        </w:rPr>
        <w:t>to appreciate </w:t>
      </w:r>
      <w:r>
        <w:rPr>
          <w:w w:val="105"/>
          <w:sz w:val="21"/>
        </w:rPr>
        <w:t>their level of impairment.</w:t>
      </w:r>
      <w:r>
        <w:rPr>
          <w:w w:val="105"/>
          <w:position w:val="7"/>
          <w:sz w:val="12"/>
        </w:rPr>
        <w:t>225 </w:t>
      </w:r>
      <w:r>
        <w:rPr>
          <w:spacing w:val="-3"/>
          <w:w w:val="105"/>
          <w:sz w:val="21"/>
        </w:rPr>
        <w:t>Impairment </w:t>
      </w:r>
      <w:r>
        <w:rPr>
          <w:w w:val="105"/>
          <w:sz w:val="21"/>
        </w:rPr>
        <w:t>is </w:t>
      </w:r>
      <w:r>
        <w:rPr>
          <w:spacing w:val="-3"/>
          <w:w w:val="105"/>
          <w:sz w:val="21"/>
        </w:rPr>
        <w:t>exacerbated </w:t>
      </w:r>
      <w:r>
        <w:rPr>
          <w:w w:val="105"/>
          <w:sz w:val="21"/>
        </w:rPr>
        <w:t>when </w:t>
      </w:r>
      <w:r>
        <w:rPr>
          <w:spacing w:val="-3"/>
          <w:w w:val="105"/>
          <w:sz w:val="21"/>
        </w:rPr>
        <w:t>combined </w:t>
      </w:r>
      <w:r>
        <w:rPr>
          <w:w w:val="105"/>
          <w:sz w:val="21"/>
        </w:rPr>
        <w:t>with the </w:t>
      </w:r>
      <w:r>
        <w:rPr>
          <w:spacing w:val="-3"/>
          <w:w w:val="105"/>
          <w:sz w:val="21"/>
        </w:rPr>
        <w:t>consumption </w:t>
      </w:r>
      <w:r>
        <w:rPr>
          <w:w w:val="105"/>
          <w:sz w:val="21"/>
        </w:rPr>
        <w:t>of alcohol.</w:t>
      </w:r>
      <w:r>
        <w:rPr>
          <w:w w:val="105"/>
          <w:position w:val="7"/>
          <w:sz w:val="12"/>
        </w:rPr>
        <w:t>226 </w:t>
      </w:r>
      <w:r>
        <w:rPr>
          <w:w w:val="105"/>
          <w:sz w:val="21"/>
        </w:rPr>
        <w:t>This </w:t>
      </w:r>
      <w:r>
        <w:rPr>
          <w:spacing w:val="-2"/>
          <w:w w:val="105"/>
          <w:sz w:val="21"/>
        </w:rPr>
        <w:t>has </w:t>
      </w:r>
      <w:r>
        <w:rPr>
          <w:w w:val="105"/>
          <w:sz w:val="21"/>
        </w:rPr>
        <w:t>important </w:t>
      </w:r>
      <w:r>
        <w:rPr>
          <w:spacing w:val="-3"/>
          <w:w w:val="105"/>
          <w:sz w:val="21"/>
        </w:rPr>
        <w:t>ramifications for </w:t>
      </w:r>
      <w:r>
        <w:rPr>
          <w:w w:val="105"/>
          <w:sz w:val="21"/>
        </w:rPr>
        <w:t>safety </w:t>
      </w:r>
      <w:r>
        <w:rPr>
          <w:spacing w:val="-3"/>
          <w:w w:val="105"/>
          <w:sz w:val="21"/>
        </w:rPr>
        <w:t>for </w:t>
      </w:r>
      <w:r>
        <w:rPr>
          <w:w w:val="105"/>
          <w:sz w:val="21"/>
        </w:rPr>
        <w:t>those driving under the </w:t>
      </w:r>
      <w:r>
        <w:rPr>
          <w:spacing w:val="-3"/>
          <w:w w:val="105"/>
          <w:sz w:val="21"/>
        </w:rPr>
        <w:t>influence </w:t>
      </w:r>
      <w:r>
        <w:rPr>
          <w:w w:val="105"/>
          <w:sz w:val="21"/>
        </w:rPr>
        <w:t>of </w:t>
      </w:r>
      <w:r>
        <w:rPr>
          <w:spacing w:val="-3"/>
          <w:w w:val="105"/>
          <w:sz w:val="21"/>
        </w:rPr>
        <w:t>medicinal cannabis </w:t>
      </w:r>
      <w:r>
        <w:rPr>
          <w:w w:val="105"/>
          <w:sz w:val="21"/>
        </w:rPr>
        <w:t>and </w:t>
      </w:r>
      <w:r>
        <w:rPr>
          <w:spacing w:val="-3"/>
          <w:w w:val="105"/>
          <w:sz w:val="21"/>
        </w:rPr>
        <w:t>for </w:t>
      </w:r>
      <w:r>
        <w:rPr>
          <w:w w:val="105"/>
          <w:sz w:val="21"/>
        </w:rPr>
        <w:t>safety in the</w:t>
      </w:r>
      <w:r>
        <w:rPr>
          <w:spacing w:val="16"/>
          <w:w w:val="105"/>
          <w:sz w:val="21"/>
        </w:rPr>
        <w:t> </w:t>
      </w:r>
      <w:r>
        <w:rPr>
          <w:spacing w:val="-3"/>
          <w:w w:val="105"/>
          <w:sz w:val="21"/>
        </w:rPr>
        <w:t>workplace.</w:t>
      </w:r>
      <w:r>
        <w:rPr>
          <w:spacing w:val="-3"/>
          <w:w w:val="105"/>
          <w:position w:val="7"/>
          <w:sz w:val="12"/>
        </w:rPr>
        <w:t>227</w:t>
      </w:r>
    </w:p>
    <w:p>
      <w:pPr>
        <w:pStyle w:val="BodyText"/>
        <w:rPr>
          <w:sz w:val="20"/>
        </w:rPr>
      </w:pPr>
    </w:p>
    <w:p>
      <w:pPr>
        <w:pStyle w:val="BodyText"/>
        <w:spacing w:before="6"/>
        <w:rPr>
          <w:sz w:val="19"/>
        </w:rPr>
      </w:pPr>
      <w:r>
        <w:rPr/>
        <w:pict>
          <v:line style="position:absolute;mso-position-horizontal-relative:page;mso-position-vertical-relative:paragraph;z-index:1784;mso-wrap-distance-left:0;mso-wrap-distance-right:0" from="79.370102pt,14.358311pt" to="515.905102pt,14.358311pt" stroked="true" strokeweight="1pt" strokecolor="#abb4a2">
            <v:stroke dashstyle="solid"/>
            <w10:wrap type="topAndBottom"/>
          </v:line>
        </w:pict>
      </w:r>
    </w:p>
    <w:p>
      <w:pPr>
        <w:pStyle w:val="ListParagraph"/>
        <w:numPr>
          <w:ilvl w:val="0"/>
          <w:numId w:val="43"/>
        </w:numPr>
        <w:tabs>
          <w:tab w:pos="2380" w:val="left" w:leader="none"/>
          <w:tab w:pos="2382" w:val="left" w:leader="none"/>
        </w:tabs>
        <w:spacing w:line="240" w:lineRule="auto" w:before="117" w:after="0"/>
        <w:ind w:left="2381" w:right="1818" w:hanging="794"/>
        <w:jc w:val="left"/>
        <w:rPr>
          <w:sz w:val="13"/>
        </w:rPr>
      </w:pPr>
      <w:r>
        <w:rPr>
          <w:w w:val="105"/>
          <w:sz w:val="13"/>
        </w:rPr>
        <w:t>I Grant et al, ‘Non-acute (Residual) Neurocognitive Effects of Cannabis Use: A </w:t>
      </w:r>
      <w:r>
        <w:rPr>
          <w:spacing w:val="2"/>
          <w:w w:val="105"/>
          <w:sz w:val="13"/>
        </w:rPr>
        <w:t>Meta-Analytic </w:t>
      </w:r>
      <w:r>
        <w:rPr>
          <w:w w:val="105"/>
          <w:sz w:val="13"/>
        </w:rPr>
        <w:t>Study’ (2003) 9 </w:t>
      </w:r>
      <w:r>
        <w:rPr>
          <w:i/>
          <w:w w:val="105"/>
          <w:sz w:val="13"/>
        </w:rPr>
        <w:t>Journal of the International </w:t>
      </w:r>
      <w:r>
        <w:rPr>
          <w:i/>
          <w:w w:val="105"/>
          <w:sz w:val="13"/>
        </w:rPr>
        <w:t>Neuropsychological Society</w:t>
      </w:r>
      <w:r>
        <w:rPr>
          <w:i/>
          <w:spacing w:val="8"/>
          <w:w w:val="105"/>
          <w:sz w:val="13"/>
        </w:rPr>
        <w:t> </w:t>
      </w:r>
      <w:r>
        <w:rPr>
          <w:w w:val="105"/>
          <w:sz w:val="13"/>
        </w:rPr>
        <w:t>679.</w:t>
      </w:r>
    </w:p>
    <w:p>
      <w:pPr>
        <w:pStyle w:val="ListParagraph"/>
        <w:numPr>
          <w:ilvl w:val="0"/>
          <w:numId w:val="43"/>
        </w:numPr>
        <w:tabs>
          <w:tab w:pos="2380" w:val="left" w:leader="none"/>
          <w:tab w:pos="2382" w:val="left" w:leader="none"/>
        </w:tabs>
        <w:spacing w:line="240" w:lineRule="auto" w:before="3" w:after="0"/>
        <w:ind w:left="2381" w:right="1591" w:hanging="794"/>
        <w:jc w:val="left"/>
        <w:rPr>
          <w:sz w:val="13"/>
        </w:rPr>
      </w:pPr>
      <w:r>
        <w:rPr>
          <w:w w:val="105"/>
          <w:sz w:val="13"/>
        </w:rPr>
        <w:t>See Wayne Hall, ‘What Has Research Over the Past Two Decades Revealed About the Adverse Health Effects of Recreational Cannabis Use?’ (2014) </w:t>
      </w:r>
      <w:r>
        <w:rPr>
          <w:spacing w:val="-5"/>
          <w:w w:val="105"/>
          <w:sz w:val="13"/>
        </w:rPr>
        <w:t>110 </w:t>
      </w:r>
      <w:r>
        <w:rPr>
          <w:i/>
          <w:w w:val="105"/>
          <w:sz w:val="13"/>
        </w:rPr>
        <w:t>Addiction </w:t>
      </w:r>
      <w:r>
        <w:rPr>
          <w:w w:val="105"/>
          <w:sz w:val="13"/>
        </w:rPr>
        <w:t>19,</w:t>
      </w:r>
      <w:r>
        <w:rPr>
          <w:spacing w:val="-2"/>
          <w:w w:val="105"/>
          <w:sz w:val="13"/>
        </w:rPr>
        <w:t> </w:t>
      </w:r>
      <w:r>
        <w:rPr>
          <w:spacing w:val="-3"/>
          <w:w w:val="105"/>
          <w:sz w:val="13"/>
        </w:rPr>
        <w:t>22–7.</w:t>
      </w:r>
    </w:p>
    <w:p>
      <w:pPr>
        <w:pStyle w:val="ListParagraph"/>
        <w:numPr>
          <w:ilvl w:val="0"/>
          <w:numId w:val="43"/>
        </w:numPr>
        <w:tabs>
          <w:tab w:pos="2380" w:val="left" w:leader="none"/>
          <w:tab w:pos="2381" w:val="left" w:leader="none"/>
        </w:tabs>
        <w:spacing w:line="240" w:lineRule="auto" w:before="2" w:after="0"/>
        <w:ind w:left="2380" w:right="0" w:hanging="793"/>
        <w:jc w:val="left"/>
        <w:rPr>
          <w:sz w:val="13"/>
        </w:rPr>
      </w:pPr>
      <w:r>
        <w:rPr>
          <w:w w:val="105"/>
          <w:sz w:val="13"/>
        </w:rPr>
        <w:t>See</w:t>
      </w:r>
      <w:r>
        <w:rPr>
          <w:spacing w:val="4"/>
          <w:w w:val="105"/>
          <w:sz w:val="13"/>
        </w:rPr>
        <w:t> </w:t>
      </w:r>
      <w:r>
        <w:rPr>
          <w:w w:val="105"/>
          <w:sz w:val="13"/>
        </w:rPr>
        <w:t>David</w:t>
      </w:r>
      <w:r>
        <w:rPr>
          <w:spacing w:val="5"/>
          <w:w w:val="105"/>
          <w:sz w:val="13"/>
        </w:rPr>
        <w:t> </w:t>
      </w:r>
      <w:r>
        <w:rPr>
          <w:w w:val="105"/>
          <w:sz w:val="13"/>
        </w:rPr>
        <w:t>Castle,</w:t>
      </w:r>
      <w:r>
        <w:rPr>
          <w:spacing w:val="5"/>
          <w:w w:val="105"/>
          <w:sz w:val="13"/>
        </w:rPr>
        <w:t> </w:t>
      </w:r>
      <w:r>
        <w:rPr>
          <w:w w:val="105"/>
          <w:sz w:val="13"/>
        </w:rPr>
        <w:t>Robin</w:t>
      </w:r>
      <w:r>
        <w:rPr>
          <w:spacing w:val="5"/>
          <w:w w:val="105"/>
          <w:sz w:val="13"/>
        </w:rPr>
        <w:t> </w:t>
      </w:r>
      <w:r>
        <w:rPr>
          <w:w w:val="105"/>
          <w:sz w:val="13"/>
        </w:rPr>
        <w:t>M</w:t>
      </w:r>
      <w:r>
        <w:rPr>
          <w:spacing w:val="5"/>
          <w:w w:val="105"/>
          <w:sz w:val="13"/>
        </w:rPr>
        <w:t> </w:t>
      </w:r>
      <w:r>
        <w:rPr>
          <w:w w:val="105"/>
          <w:sz w:val="13"/>
        </w:rPr>
        <w:t>Murray</w:t>
      </w:r>
      <w:r>
        <w:rPr>
          <w:spacing w:val="5"/>
          <w:w w:val="105"/>
          <w:sz w:val="13"/>
        </w:rPr>
        <w:t> </w:t>
      </w:r>
      <w:r>
        <w:rPr>
          <w:w w:val="105"/>
          <w:sz w:val="13"/>
        </w:rPr>
        <w:t>and</w:t>
      </w:r>
      <w:r>
        <w:rPr>
          <w:spacing w:val="5"/>
          <w:w w:val="105"/>
          <w:sz w:val="13"/>
        </w:rPr>
        <w:t> </w:t>
      </w:r>
      <w:r>
        <w:rPr>
          <w:w w:val="105"/>
          <w:sz w:val="13"/>
        </w:rPr>
        <w:t>Deepak</w:t>
      </w:r>
      <w:r>
        <w:rPr>
          <w:spacing w:val="5"/>
          <w:w w:val="105"/>
          <w:sz w:val="13"/>
        </w:rPr>
        <w:t> </w:t>
      </w:r>
      <w:r>
        <w:rPr>
          <w:w w:val="105"/>
          <w:sz w:val="13"/>
        </w:rPr>
        <w:t>Cyril</w:t>
      </w:r>
      <w:r>
        <w:rPr>
          <w:spacing w:val="5"/>
          <w:w w:val="105"/>
          <w:sz w:val="13"/>
        </w:rPr>
        <w:t> </w:t>
      </w:r>
      <w:r>
        <w:rPr>
          <w:w w:val="105"/>
          <w:sz w:val="13"/>
        </w:rPr>
        <w:t>D’Souza,</w:t>
      </w:r>
      <w:r>
        <w:rPr>
          <w:spacing w:val="5"/>
          <w:w w:val="105"/>
          <w:sz w:val="13"/>
        </w:rPr>
        <w:t> </w:t>
      </w:r>
      <w:r>
        <w:rPr>
          <w:i/>
          <w:w w:val="105"/>
          <w:sz w:val="13"/>
        </w:rPr>
        <w:t>Marijuana</w:t>
      </w:r>
      <w:r>
        <w:rPr>
          <w:i/>
          <w:spacing w:val="4"/>
          <w:w w:val="105"/>
          <w:sz w:val="13"/>
        </w:rPr>
        <w:t> </w:t>
      </w:r>
      <w:r>
        <w:rPr>
          <w:i/>
          <w:w w:val="105"/>
          <w:sz w:val="13"/>
        </w:rPr>
        <w:t>and</w:t>
      </w:r>
      <w:r>
        <w:rPr>
          <w:i/>
          <w:spacing w:val="4"/>
          <w:w w:val="105"/>
          <w:sz w:val="13"/>
        </w:rPr>
        <w:t> </w:t>
      </w:r>
      <w:r>
        <w:rPr>
          <w:i/>
          <w:w w:val="105"/>
          <w:sz w:val="13"/>
        </w:rPr>
        <w:t>Madness,</w:t>
      </w:r>
      <w:r>
        <w:rPr>
          <w:i/>
          <w:spacing w:val="5"/>
          <w:w w:val="105"/>
          <w:sz w:val="13"/>
        </w:rPr>
        <w:t> </w:t>
      </w:r>
      <w:r>
        <w:rPr>
          <w:w w:val="105"/>
          <w:sz w:val="13"/>
        </w:rPr>
        <w:t>(Cambridge</w:t>
      </w:r>
      <w:r>
        <w:rPr>
          <w:spacing w:val="5"/>
          <w:w w:val="105"/>
          <w:sz w:val="13"/>
        </w:rPr>
        <w:t> </w:t>
      </w:r>
      <w:r>
        <w:rPr>
          <w:w w:val="105"/>
          <w:sz w:val="13"/>
        </w:rPr>
        <w:t>University</w:t>
      </w:r>
      <w:r>
        <w:rPr>
          <w:spacing w:val="4"/>
          <w:w w:val="105"/>
          <w:sz w:val="13"/>
        </w:rPr>
        <w:t> </w:t>
      </w:r>
      <w:r>
        <w:rPr>
          <w:w w:val="105"/>
          <w:sz w:val="13"/>
        </w:rPr>
        <w:t>Press,</w:t>
      </w:r>
      <w:r>
        <w:rPr>
          <w:spacing w:val="5"/>
          <w:w w:val="105"/>
          <w:sz w:val="13"/>
        </w:rPr>
        <w:t> </w:t>
      </w:r>
      <w:r>
        <w:rPr>
          <w:w w:val="105"/>
          <w:sz w:val="13"/>
        </w:rPr>
        <w:t>2nd</w:t>
      </w:r>
      <w:r>
        <w:rPr>
          <w:spacing w:val="5"/>
          <w:w w:val="105"/>
          <w:sz w:val="13"/>
        </w:rPr>
        <w:t> </w:t>
      </w:r>
      <w:r>
        <w:rPr>
          <w:w w:val="105"/>
          <w:sz w:val="13"/>
        </w:rPr>
        <w:t>ed,</w:t>
      </w:r>
      <w:r>
        <w:rPr>
          <w:spacing w:val="5"/>
          <w:w w:val="105"/>
          <w:sz w:val="13"/>
        </w:rPr>
        <w:t> </w:t>
      </w:r>
      <w:r>
        <w:rPr>
          <w:w w:val="105"/>
          <w:sz w:val="13"/>
        </w:rPr>
        <w:t>2012)</w:t>
      </w:r>
      <w:r>
        <w:rPr>
          <w:spacing w:val="5"/>
          <w:w w:val="105"/>
          <w:sz w:val="13"/>
        </w:rPr>
        <w:t> </w:t>
      </w:r>
      <w:r>
        <w:rPr>
          <w:w w:val="105"/>
          <w:sz w:val="13"/>
        </w:rPr>
        <w:t>10.</w:t>
      </w:r>
    </w:p>
    <w:p>
      <w:pPr>
        <w:pStyle w:val="ListParagraph"/>
        <w:numPr>
          <w:ilvl w:val="0"/>
          <w:numId w:val="43"/>
        </w:numPr>
        <w:tabs>
          <w:tab w:pos="2380" w:val="left" w:leader="none"/>
          <w:tab w:pos="2381" w:val="left" w:leader="none"/>
        </w:tabs>
        <w:spacing w:line="240" w:lineRule="auto" w:before="2" w:after="0"/>
        <w:ind w:left="2380" w:right="0" w:hanging="793"/>
        <w:jc w:val="left"/>
        <w:rPr>
          <w:sz w:val="13"/>
        </w:rPr>
      </w:pPr>
      <w:r>
        <w:rPr>
          <w:w w:val="105"/>
          <w:sz w:val="13"/>
        </w:rPr>
        <w:t>American</w:t>
      </w:r>
      <w:r>
        <w:rPr>
          <w:spacing w:val="4"/>
          <w:w w:val="105"/>
          <w:sz w:val="13"/>
        </w:rPr>
        <w:t> </w:t>
      </w:r>
      <w:r>
        <w:rPr>
          <w:w w:val="105"/>
          <w:sz w:val="13"/>
        </w:rPr>
        <w:t>Psychiatric</w:t>
      </w:r>
      <w:r>
        <w:rPr>
          <w:spacing w:val="5"/>
          <w:w w:val="105"/>
          <w:sz w:val="13"/>
        </w:rPr>
        <w:t> </w:t>
      </w:r>
      <w:r>
        <w:rPr>
          <w:w w:val="105"/>
          <w:sz w:val="13"/>
        </w:rPr>
        <w:t>Association,</w:t>
      </w:r>
      <w:r>
        <w:rPr>
          <w:spacing w:val="4"/>
          <w:w w:val="105"/>
          <w:sz w:val="13"/>
        </w:rPr>
        <w:t> </w:t>
      </w:r>
      <w:r>
        <w:rPr>
          <w:i/>
          <w:w w:val="105"/>
          <w:sz w:val="13"/>
        </w:rPr>
        <w:t>Diagnostic</w:t>
      </w:r>
      <w:r>
        <w:rPr>
          <w:i/>
          <w:spacing w:val="4"/>
          <w:w w:val="105"/>
          <w:sz w:val="13"/>
        </w:rPr>
        <w:t> </w:t>
      </w:r>
      <w:r>
        <w:rPr>
          <w:i/>
          <w:w w:val="105"/>
          <w:sz w:val="13"/>
        </w:rPr>
        <w:t>and</w:t>
      </w:r>
      <w:r>
        <w:rPr>
          <w:i/>
          <w:spacing w:val="3"/>
          <w:w w:val="105"/>
          <w:sz w:val="13"/>
        </w:rPr>
        <w:t> </w:t>
      </w:r>
      <w:r>
        <w:rPr>
          <w:i/>
          <w:w w:val="105"/>
          <w:sz w:val="13"/>
        </w:rPr>
        <w:t>Statistical</w:t>
      </w:r>
      <w:r>
        <w:rPr>
          <w:i/>
          <w:spacing w:val="4"/>
          <w:w w:val="105"/>
          <w:sz w:val="13"/>
        </w:rPr>
        <w:t> </w:t>
      </w:r>
      <w:r>
        <w:rPr>
          <w:i/>
          <w:w w:val="105"/>
          <w:sz w:val="13"/>
        </w:rPr>
        <w:t>Manual</w:t>
      </w:r>
      <w:r>
        <w:rPr>
          <w:i/>
          <w:spacing w:val="4"/>
          <w:w w:val="105"/>
          <w:sz w:val="13"/>
        </w:rPr>
        <w:t> </w:t>
      </w:r>
      <w:r>
        <w:rPr>
          <w:i/>
          <w:w w:val="105"/>
          <w:sz w:val="13"/>
        </w:rPr>
        <w:t>of</w:t>
      </w:r>
      <w:r>
        <w:rPr>
          <w:i/>
          <w:spacing w:val="3"/>
          <w:w w:val="105"/>
          <w:sz w:val="13"/>
        </w:rPr>
        <w:t> </w:t>
      </w:r>
      <w:r>
        <w:rPr>
          <w:i/>
          <w:w w:val="105"/>
          <w:sz w:val="13"/>
        </w:rPr>
        <w:t>Mental</w:t>
      </w:r>
      <w:r>
        <w:rPr>
          <w:i/>
          <w:spacing w:val="4"/>
          <w:w w:val="105"/>
          <w:sz w:val="13"/>
        </w:rPr>
        <w:t> </w:t>
      </w:r>
      <w:r>
        <w:rPr>
          <w:i/>
          <w:w w:val="105"/>
          <w:sz w:val="13"/>
        </w:rPr>
        <w:t>Disorders</w:t>
      </w:r>
      <w:r>
        <w:rPr>
          <w:i/>
          <w:spacing w:val="4"/>
          <w:w w:val="105"/>
          <w:sz w:val="13"/>
        </w:rPr>
        <w:t> </w:t>
      </w:r>
      <w:r>
        <w:rPr>
          <w:w w:val="105"/>
          <w:sz w:val="13"/>
        </w:rPr>
        <w:t>(American</w:t>
      </w:r>
      <w:r>
        <w:rPr>
          <w:spacing w:val="5"/>
          <w:w w:val="105"/>
          <w:sz w:val="13"/>
        </w:rPr>
        <w:t> </w:t>
      </w:r>
      <w:r>
        <w:rPr>
          <w:w w:val="105"/>
          <w:sz w:val="13"/>
        </w:rPr>
        <w:t>Psychiatric</w:t>
      </w:r>
      <w:r>
        <w:rPr>
          <w:spacing w:val="4"/>
          <w:w w:val="105"/>
          <w:sz w:val="13"/>
        </w:rPr>
        <w:t> </w:t>
      </w:r>
      <w:r>
        <w:rPr>
          <w:w w:val="105"/>
          <w:sz w:val="13"/>
        </w:rPr>
        <w:t>Association,</w:t>
      </w:r>
      <w:r>
        <w:rPr>
          <w:spacing w:val="5"/>
          <w:w w:val="105"/>
          <w:sz w:val="13"/>
        </w:rPr>
        <w:t> </w:t>
      </w:r>
      <w:r>
        <w:rPr>
          <w:w w:val="105"/>
          <w:sz w:val="13"/>
        </w:rPr>
        <w:t>2013)</w:t>
      </w:r>
      <w:r>
        <w:rPr>
          <w:spacing w:val="5"/>
          <w:w w:val="105"/>
          <w:sz w:val="13"/>
        </w:rPr>
        <w:t> </w:t>
      </w:r>
      <w:r>
        <w:rPr>
          <w:w w:val="105"/>
          <w:sz w:val="13"/>
        </w:rPr>
        <w:t>514–515.</w:t>
      </w:r>
    </w:p>
    <w:p>
      <w:pPr>
        <w:pStyle w:val="ListParagraph"/>
        <w:numPr>
          <w:ilvl w:val="0"/>
          <w:numId w:val="43"/>
        </w:numPr>
        <w:tabs>
          <w:tab w:pos="2380" w:val="left" w:leader="none"/>
          <w:tab w:pos="2382" w:val="left" w:leader="none"/>
        </w:tabs>
        <w:spacing w:line="240" w:lineRule="auto" w:before="1" w:after="0"/>
        <w:ind w:left="2381" w:right="0" w:hanging="794"/>
        <w:jc w:val="left"/>
        <w:rPr>
          <w:sz w:val="13"/>
        </w:rPr>
      </w:pPr>
      <w:r>
        <w:rPr>
          <w:w w:val="105"/>
          <w:sz w:val="13"/>
        </w:rPr>
        <w:t>National Cannabis Prevention and Information Centre, </w:t>
      </w:r>
      <w:r>
        <w:rPr>
          <w:i/>
          <w:w w:val="105"/>
          <w:sz w:val="13"/>
        </w:rPr>
        <w:t>Cannabis Withdrawal </w:t>
      </w:r>
      <w:r>
        <w:rPr>
          <w:w w:val="105"/>
          <w:sz w:val="13"/>
        </w:rPr>
        <w:t>(1 November</w:t>
      </w:r>
      <w:r>
        <w:rPr>
          <w:spacing w:val="24"/>
          <w:w w:val="105"/>
          <w:sz w:val="13"/>
        </w:rPr>
        <w:t> </w:t>
      </w:r>
      <w:r>
        <w:rPr>
          <w:spacing w:val="-4"/>
          <w:w w:val="105"/>
          <w:sz w:val="13"/>
        </w:rPr>
        <w:t>2011) </w:t>
      </w:r>
      <w:r>
        <w:rPr>
          <w:spacing w:val="2"/>
          <w:w w:val="105"/>
          <w:sz w:val="13"/>
        </w:rPr>
        <w:t>&lt;https://ncpic.org.au&gt;.</w:t>
      </w:r>
    </w:p>
    <w:p>
      <w:pPr>
        <w:pStyle w:val="ListParagraph"/>
        <w:numPr>
          <w:ilvl w:val="0"/>
          <w:numId w:val="43"/>
        </w:numPr>
        <w:tabs>
          <w:tab w:pos="2380" w:val="left" w:leader="none"/>
          <w:tab w:pos="2382" w:val="left" w:leader="none"/>
        </w:tabs>
        <w:spacing w:line="240" w:lineRule="auto" w:before="1" w:after="0"/>
        <w:ind w:left="2381" w:right="1705" w:hanging="794"/>
        <w:jc w:val="left"/>
        <w:rPr>
          <w:sz w:val="13"/>
        </w:rPr>
      </w:pPr>
      <w:r>
        <w:rPr>
          <w:w w:val="105"/>
          <w:sz w:val="13"/>
        </w:rPr>
        <w:t>Mark A Ware and Vivianne L Tawfik, ‘Safety Issues Concerning the Medical Use of Cannabis and Cannabinoids’ (2005) 10 </w:t>
      </w:r>
      <w:r>
        <w:rPr>
          <w:i/>
          <w:w w:val="105"/>
          <w:sz w:val="13"/>
        </w:rPr>
        <w:t>Pain Research &amp; </w:t>
      </w:r>
      <w:r>
        <w:rPr>
          <w:i/>
          <w:w w:val="105"/>
          <w:sz w:val="13"/>
        </w:rPr>
        <w:t>Management</w:t>
      </w:r>
      <w:r>
        <w:rPr>
          <w:i/>
          <w:spacing w:val="4"/>
          <w:w w:val="105"/>
          <w:sz w:val="13"/>
        </w:rPr>
        <w:t> </w:t>
      </w:r>
      <w:r>
        <w:rPr>
          <w:w w:val="105"/>
          <w:sz w:val="13"/>
        </w:rPr>
        <w:t>33A.</w:t>
      </w:r>
    </w:p>
    <w:p>
      <w:pPr>
        <w:pStyle w:val="ListParagraph"/>
        <w:numPr>
          <w:ilvl w:val="0"/>
          <w:numId w:val="43"/>
        </w:numPr>
        <w:tabs>
          <w:tab w:pos="2381" w:val="left" w:leader="none"/>
          <w:tab w:pos="2382" w:val="left" w:leader="none"/>
        </w:tabs>
        <w:spacing w:line="240" w:lineRule="auto" w:before="3" w:after="0"/>
        <w:ind w:left="2381" w:right="0" w:hanging="794"/>
        <w:jc w:val="left"/>
        <w:rPr>
          <w:sz w:val="13"/>
        </w:rPr>
      </w:pPr>
      <w:r>
        <w:rPr>
          <w:w w:val="110"/>
          <w:sz w:val="13"/>
        </w:rPr>
        <w:t>Ibid</w:t>
      </w:r>
      <w:r>
        <w:rPr>
          <w:spacing w:val="3"/>
          <w:w w:val="110"/>
          <w:sz w:val="13"/>
        </w:rPr>
        <w:t> </w:t>
      </w:r>
      <w:r>
        <w:rPr>
          <w:spacing w:val="2"/>
          <w:w w:val="110"/>
          <w:sz w:val="13"/>
        </w:rPr>
        <w:t>34A.</w:t>
      </w:r>
    </w:p>
    <w:p>
      <w:pPr>
        <w:pStyle w:val="ListParagraph"/>
        <w:numPr>
          <w:ilvl w:val="0"/>
          <w:numId w:val="43"/>
        </w:numPr>
        <w:tabs>
          <w:tab w:pos="2381" w:val="left" w:leader="none"/>
          <w:tab w:pos="2382" w:val="left" w:leader="none"/>
        </w:tabs>
        <w:spacing w:line="240" w:lineRule="auto" w:before="1" w:after="0"/>
        <w:ind w:left="2381" w:right="0" w:hanging="794"/>
        <w:jc w:val="left"/>
        <w:rPr>
          <w:sz w:val="13"/>
        </w:rPr>
      </w:pPr>
      <w:r>
        <w:rPr>
          <w:w w:val="105"/>
          <w:sz w:val="13"/>
        </w:rPr>
        <w:t>See,</w:t>
      </w:r>
      <w:r>
        <w:rPr>
          <w:spacing w:val="6"/>
          <w:w w:val="105"/>
          <w:sz w:val="13"/>
        </w:rPr>
        <w:t> </w:t>
      </w:r>
      <w:r>
        <w:rPr>
          <w:w w:val="105"/>
          <w:sz w:val="13"/>
        </w:rPr>
        <w:t>eg,</w:t>
      </w:r>
      <w:r>
        <w:rPr>
          <w:spacing w:val="6"/>
          <w:w w:val="105"/>
          <w:sz w:val="13"/>
        </w:rPr>
        <w:t> </w:t>
      </w:r>
      <w:r>
        <w:rPr>
          <w:w w:val="105"/>
          <w:sz w:val="13"/>
        </w:rPr>
        <w:t>R</w:t>
      </w:r>
      <w:r>
        <w:rPr>
          <w:spacing w:val="6"/>
          <w:w w:val="105"/>
          <w:sz w:val="13"/>
        </w:rPr>
        <w:t> </w:t>
      </w:r>
      <w:r>
        <w:rPr>
          <w:w w:val="105"/>
          <w:sz w:val="13"/>
        </w:rPr>
        <w:t>Andrew</w:t>
      </w:r>
      <w:r>
        <w:rPr>
          <w:spacing w:val="7"/>
          <w:w w:val="105"/>
          <w:sz w:val="13"/>
        </w:rPr>
        <w:t> </w:t>
      </w:r>
      <w:r>
        <w:rPr>
          <w:w w:val="105"/>
          <w:sz w:val="13"/>
        </w:rPr>
        <w:t>Sewell,</w:t>
      </w:r>
      <w:r>
        <w:rPr>
          <w:spacing w:val="6"/>
          <w:w w:val="105"/>
          <w:sz w:val="13"/>
        </w:rPr>
        <w:t> </w:t>
      </w:r>
      <w:r>
        <w:rPr>
          <w:w w:val="105"/>
          <w:sz w:val="13"/>
        </w:rPr>
        <w:t>James</w:t>
      </w:r>
      <w:r>
        <w:rPr>
          <w:spacing w:val="6"/>
          <w:w w:val="105"/>
          <w:sz w:val="13"/>
        </w:rPr>
        <w:t> </w:t>
      </w:r>
      <w:r>
        <w:rPr>
          <w:w w:val="105"/>
          <w:sz w:val="13"/>
        </w:rPr>
        <w:t>Poling</w:t>
      </w:r>
      <w:r>
        <w:rPr>
          <w:spacing w:val="6"/>
          <w:w w:val="105"/>
          <w:sz w:val="13"/>
        </w:rPr>
        <w:t> </w:t>
      </w:r>
      <w:r>
        <w:rPr>
          <w:w w:val="105"/>
          <w:sz w:val="13"/>
        </w:rPr>
        <w:t>and</w:t>
      </w:r>
      <w:r>
        <w:rPr>
          <w:spacing w:val="7"/>
          <w:w w:val="105"/>
          <w:sz w:val="13"/>
        </w:rPr>
        <w:t> </w:t>
      </w:r>
      <w:r>
        <w:rPr>
          <w:w w:val="105"/>
          <w:sz w:val="13"/>
        </w:rPr>
        <w:t>Mehmet</w:t>
      </w:r>
      <w:r>
        <w:rPr>
          <w:spacing w:val="6"/>
          <w:w w:val="105"/>
          <w:sz w:val="13"/>
        </w:rPr>
        <w:t> </w:t>
      </w:r>
      <w:r>
        <w:rPr>
          <w:w w:val="105"/>
          <w:sz w:val="13"/>
        </w:rPr>
        <w:t>Soluoglu,</w:t>
      </w:r>
      <w:r>
        <w:rPr>
          <w:spacing w:val="6"/>
          <w:w w:val="105"/>
          <w:sz w:val="13"/>
        </w:rPr>
        <w:t> </w:t>
      </w:r>
      <w:r>
        <w:rPr>
          <w:spacing w:val="2"/>
          <w:w w:val="105"/>
          <w:sz w:val="13"/>
        </w:rPr>
        <w:t>‘The</w:t>
      </w:r>
      <w:r>
        <w:rPr>
          <w:spacing w:val="6"/>
          <w:w w:val="105"/>
          <w:sz w:val="13"/>
        </w:rPr>
        <w:t> </w:t>
      </w:r>
      <w:r>
        <w:rPr>
          <w:w w:val="105"/>
          <w:sz w:val="13"/>
        </w:rPr>
        <w:t>Effect</w:t>
      </w:r>
      <w:r>
        <w:rPr>
          <w:spacing w:val="7"/>
          <w:w w:val="105"/>
          <w:sz w:val="13"/>
        </w:rPr>
        <w:t> </w:t>
      </w:r>
      <w:r>
        <w:rPr>
          <w:w w:val="105"/>
          <w:sz w:val="13"/>
        </w:rPr>
        <w:t>of</w:t>
      </w:r>
      <w:r>
        <w:rPr>
          <w:spacing w:val="6"/>
          <w:w w:val="105"/>
          <w:sz w:val="13"/>
        </w:rPr>
        <w:t> </w:t>
      </w:r>
      <w:r>
        <w:rPr>
          <w:w w:val="105"/>
          <w:sz w:val="13"/>
        </w:rPr>
        <w:t>Cannabis</w:t>
      </w:r>
      <w:r>
        <w:rPr>
          <w:spacing w:val="6"/>
          <w:w w:val="105"/>
          <w:sz w:val="13"/>
        </w:rPr>
        <w:t> </w:t>
      </w:r>
      <w:r>
        <w:rPr>
          <w:w w:val="105"/>
          <w:sz w:val="13"/>
        </w:rPr>
        <w:t>Compared</w:t>
      </w:r>
      <w:r>
        <w:rPr>
          <w:spacing w:val="6"/>
          <w:w w:val="105"/>
          <w:sz w:val="13"/>
        </w:rPr>
        <w:t> </w:t>
      </w:r>
      <w:r>
        <w:rPr>
          <w:w w:val="105"/>
          <w:sz w:val="13"/>
        </w:rPr>
        <w:t>with</w:t>
      </w:r>
      <w:r>
        <w:rPr>
          <w:spacing w:val="7"/>
          <w:w w:val="105"/>
          <w:sz w:val="13"/>
        </w:rPr>
        <w:t> </w:t>
      </w:r>
      <w:r>
        <w:rPr>
          <w:w w:val="105"/>
          <w:sz w:val="13"/>
        </w:rPr>
        <w:t>Alcohol</w:t>
      </w:r>
      <w:r>
        <w:rPr>
          <w:spacing w:val="6"/>
          <w:w w:val="105"/>
          <w:sz w:val="13"/>
        </w:rPr>
        <w:t> </w:t>
      </w:r>
      <w:r>
        <w:rPr>
          <w:w w:val="105"/>
          <w:sz w:val="13"/>
        </w:rPr>
        <w:t>on</w:t>
      </w:r>
      <w:r>
        <w:rPr>
          <w:spacing w:val="6"/>
          <w:w w:val="105"/>
          <w:sz w:val="13"/>
        </w:rPr>
        <w:t> </w:t>
      </w:r>
      <w:r>
        <w:rPr>
          <w:w w:val="105"/>
          <w:sz w:val="13"/>
        </w:rPr>
        <w:t>Driving’</w:t>
      </w:r>
      <w:r>
        <w:rPr>
          <w:spacing w:val="6"/>
          <w:w w:val="105"/>
          <w:sz w:val="13"/>
        </w:rPr>
        <w:t> </w:t>
      </w:r>
      <w:r>
        <w:rPr>
          <w:spacing w:val="2"/>
          <w:w w:val="105"/>
          <w:sz w:val="13"/>
        </w:rPr>
        <w:t>(2009)</w:t>
      </w:r>
      <w:r>
        <w:rPr>
          <w:spacing w:val="7"/>
          <w:w w:val="105"/>
          <w:sz w:val="13"/>
        </w:rPr>
        <w:t> </w:t>
      </w:r>
      <w:r>
        <w:rPr>
          <w:spacing w:val="2"/>
          <w:w w:val="105"/>
          <w:sz w:val="13"/>
        </w:rPr>
        <w:t>18(3)</w:t>
      </w:r>
    </w:p>
    <w:p>
      <w:pPr>
        <w:spacing w:before="2"/>
        <w:ind w:left="2381" w:right="0" w:firstLine="0"/>
        <w:jc w:val="left"/>
        <w:rPr>
          <w:sz w:val="13"/>
        </w:rPr>
      </w:pPr>
      <w:r>
        <w:rPr>
          <w:i/>
          <w:w w:val="105"/>
          <w:sz w:val="13"/>
        </w:rPr>
        <w:t>American Journal of Addiction </w:t>
      </w:r>
      <w:r>
        <w:rPr>
          <w:w w:val="105"/>
          <w:sz w:val="13"/>
        </w:rPr>
        <w:t>185.</w:t>
      </w:r>
    </w:p>
    <w:p>
      <w:pPr>
        <w:pStyle w:val="ListParagraph"/>
        <w:numPr>
          <w:ilvl w:val="0"/>
          <w:numId w:val="43"/>
        </w:numPr>
        <w:tabs>
          <w:tab w:pos="2381" w:val="left" w:leader="none"/>
          <w:tab w:pos="2382" w:val="left" w:leader="none"/>
        </w:tabs>
        <w:spacing w:line="240" w:lineRule="auto" w:before="1" w:after="0"/>
        <w:ind w:left="2381" w:right="1800" w:hanging="794"/>
        <w:jc w:val="left"/>
        <w:rPr>
          <w:sz w:val="13"/>
        </w:rPr>
      </w:pPr>
      <w:r>
        <w:rPr>
          <w:w w:val="105"/>
          <w:sz w:val="13"/>
        </w:rPr>
        <w:t>R L Hartman and M A Huestis, ‘Cannabis Effects on Driving Skills’ (2013) 59 </w:t>
      </w:r>
      <w:r>
        <w:rPr>
          <w:i/>
          <w:w w:val="105"/>
          <w:sz w:val="13"/>
        </w:rPr>
        <w:t>Clinical Chemistry </w:t>
      </w:r>
      <w:r>
        <w:rPr>
          <w:w w:val="105"/>
          <w:sz w:val="13"/>
        </w:rPr>
        <w:t>478; M G Lenne et al, </w:t>
      </w:r>
      <w:r>
        <w:rPr>
          <w:spacing w:val="2"/>
          <w:w w:val="105"/>
          <w:sz w:val="13"/>
        </w:rPr>
        <w:t>‘The </w:t>
      </w:r>
      <w:r>
        <w:rPr>
          <w:w w:val="105"/>
          <w:sz w:val="13"/>
        </w:rPr>
        <w:t>Effects of</w:t>
      </w:r>
      <w:r>
        <w:rPr>
          <w:spacing w:val="30"/>
          <w:w w:val="105"/>
          <w:sz w:val="13"/>
        </w:rPr>
        <w:t> </w:t>
      </w:r>
      <w:r>
        <w:rPr>
          <w:w w:val="105"/>
          <w:sz w:val="13"/>
        </w:rPr>
        <w:t>Cannabis and Alcohol on Simulated Arterial Driving: Influences of Driving Experience and Task Demand’ (2010) 42 </w:t>
      </w:r>
      <w:r>
        <w:rPr>
          <w:i/>
          <w:w w:val="105"/>
          <w:sz w:val="13"/>
        </w:rPr>
        <w:t>Accident Analysis and </w:t>
      </w:r>
      <w:r>
        <w:rPr>
          <w:i/>
          <w:w w:val="105"/>
          <w:sz w:val="13"/>
        </w:rPr>
        <w:t>Prevention</w:t>
      </w:r>
      <w:r>
        <w:rPr>
          <w:i/>
          <w:spacing w:val="4"/>
          <w:w w:val="105"/>
          <w:sz w:val="13"/>
        </w:rPr>
        <w:t> </w:t>
      </w:r>
      <w:r>
        <w:rPr>
          <w:w w:val="105"/>
          <w:sz w:val="13"/>
        </w:rPr>
        <w:t>859.</w:t>
      </w:r>
    </w:p>
    <w:p>
      <w:pPr>
        <w:pStyle w:val="ListParagraph"/>
        <w:numPr>
          <w:ilvl w:val="0"/>
          <w:numId w:val="43"/>
        </w:numPr>
        <w:tabs>
          <w:tab w:pos="2381" w:val="left" w:leader="none"/>
          <w:tab w:pos="2382" w:val="left" w:leader="none"/>
        </w:tabs>
        <w:spacing w:line="240" w:lineRule="auto" w:before="4" w:after="0"/>
        <w:ind w:left="2381" w:right="1633" w:hanging="794"/>
        <w:jc w:val="left"/>
        <w:rPr>
          <w:sz w:val="13"/>
        </w:rPr>
      </w:pPr>
      <w:r>
        <w:rPr>
          <w:sz w:val="13"/>
        </w:rPr>
        <w:t>See Paul Armentano,  ‘Cannabis  and  Psychomotor  Performance:  A  Rational  Review  of  the  Evidence  and  Implications  for  Public  </w:t>
      </w:r>
      <w:r>
        <w:rPr>
          <w:spacing w:val="2"/>
          <w:sz w:val="13"/>
        </w:rPr>
        <w:t>Policy’ </w:t>
      </w:r>
      <w:r>
        <w:rPr>
          <w:sz w:val="13"/>
        </w:rPr>
        <w:t>(2012) 5</w:t>
      </w:r>
      <w:r>
        <w:rPr>
          <w:spacing w:val="22"/>
          <w:sz w:val="13"/>
        </w:rPr>
        <w:t> </w:t>
      </w:r>
      <w:r>
        <w:rPr>
          <w:i/>
          <w:sz w:val="13"/>
        </w:rPr>
        <w:t>Drug</w:t>
      </w:r>
      <w:r>
        <w:rPr>
          <w:i/>
          <w:spacing w:val="22"/>
          <w:sz w:val="13"/>
        </w:rPr>
        <w:t> </w:t>
      </w:r>
      <w:r>
        <w:rPr>
          <w:i/>
          <w:sz w:val="13"/>
        </w:rPr>
        <w:t>Testing</w:t>
      </w:r>
      <w:r>
        <w:rPr>
          <w:i/>
          <w:spacing w:val="21"/>
          <w:sz w:val="13"/>
        </w:rPr>
        <w:t> </w:t>
      </w:r>
      <w:r>
        <w:rPr>
          <w:i/>
          <w:sz w:val="13"/>
        </w:rPr>
        <w:t>and</w:t>
      </w:r>
      <w:r>
        <w:rPr>
          <w:i/>
          <w:spacing w:val="22"/>
          <w:sz w:val="13"/>
        </w:rPr>
        <w:t> </w:t>
      </w:r>
      <w:r>
        <w:rPr>
          <w:i/>
          <w:sz w:val="13"/>
        </w:rPr>
        <w:t>Analysis</w:t>
      </w:r>
      <w:r>
        <w:rPr>
          <w:i/>
          <w:spacing w:val="23"/>
          <w:sz w:val="13"/>
        </w:rPr>
        <w:t> </w:t>
      </w:r>
      <w:r>
        <w:rPr>
          <w:sz w:val="13"/>
        </w:rPr>
        <w:t>52;</w:t>
      </w:r>
      <w:r>
        <w:rPr>
          <w:spacing w:val="23"/>
          <w:sz w:val="13"/>
        </w:rPr>
        <w:t> </w:t>
      </w:r>
      <w:r>
        <w:rPr>
          <w:sz w:val="13"/>
        </w:rPr>
        <w:t>Stephen</w:t>
      </w:r>
      <w:r>
        <w:rPr>
          <w:spacing w:val="23"/>
          <w:sz w:val="13"/>
        </w:rPr>
        <w:t> </w:t>
      </w:r>
      <w:r>
        <w:rPr>
          <w:sz w:val="13"/>
        </w:rPr>
        <w:t>Maisto,</w:t>
      </w:r>
      <w:r>
        <w:rPr>
          <w:spacing w:val="23"/>
          <w:sz w:val="13"/>
        </w:rPr>
        <w:t> </w:t>
      </w:r>
      <w:r>
        <w:rPr>
          <w:sz w:val="13"/>
        </w:rPr>
        <w:t>Mark</w:t>
      </w:r>
      <w:r>
        <w:rPr>
          <w:spacing w:val="23"/>
          <w:sz w:val="13"/>
        </w:rPr>
        <w:t> </w:t>
      </w:r>
      <w:r>
        <w:rPr>
          <w:sz w:val="13"/>
        </w:rPr>
        <w:t>Galizio</w:t>
      </w:r>
      <w:r>
        <w:rPr>
          <w:spacing w:val="23"/>
          <w:sz w:val="13"/>
        </w:rPr>
        <w:t> </w:t>
      </w:r>
      <w:r>
        <w:rPr>
          <w:sz w:val="13"/>
        </w:rPr>
        <w:t>and</w:t>
      </w:r>
      <w:r>
        <w:rPr>
          <w:spacing w:val="22"/>
          <w:sz w:val="13"/>
        </w:rPr>
        <w:t> </w:t>
      </w:r>
      <w:r>
        <w:rPr>
          <w:sz w:val="13"/>
        </w:rPr>
        <w:t>Gerard</w:t>
      </w:r>
      <w:r>
        <w:rPr>
          <w:spacing w:val="23"/>
          <w:sz w:val="13"/>
        </w:rPr>
        <w:t> </w:t>
      </w:r>
      <w:r>
        <w:rPr>
          <w:sz w:val="13"/>
        </w:rPr>
        <w:t>Connors,</w:t>
      </w:r>
      <w:r>
        <w:rPr>
          <w:spacing w:val="23"/>
          <w:sz w:val="13"/>
        </w:rPr>
        <w:t> </w:t>
      </w:r>
      <w:r>
        <w:rPr>
          <w:i/>
          <w:sz w:val="13"/>
        </w:rPr>
        <w:t>Drug</w:t>
      </w:r>
      <w:r>
        <w:rPr>
          <w:i/>
          <w:spacing w:val="22"/>
          <w:sz w:val="13"/>
        </w:rPr>
        <w:t> </w:t>
      </w:r>
      <w:r>
        <w:rPr>
          <w:i/>
          <w:sz w:val="13"/>
        </w:rPr>
        <w:t>Use</w:t>
      </w:r>
      <w:r>
        <w:rPr>
          <w:i/>
          <w:spacing w:val="21"/>
          <w:sz w:val="13"/>
        </w:rPr>
        <w:t> </w:t>
      </w:r>
      <w:r>
        <w:rPr>
          <w:i/>
          <w:sz w:val="13"/>
        </w:rPr>
        <w:t>and</w:t>
      </w:r>
      <w:r>
        <w:rPr>
          <w:i/>
          <w:spacing w:val="22"/>
          <w:sz w:val="13"/>
        </w:rPr>
        <w:t> </w:t>
      </w:r>
      <w:r>
        <w:rPr>
          <w:i/>
          <w:sz w:val="13"/>
        </w:rPr>
        <w:t>Abuse</w:t>
      </w:r>
      <w:r>
        <w:rPr>
          <w:i/>
          <w:spacing w:val="23"/>
          <w:sz w:val="13"/>
        </w:rPr>
        <w:t> </w:t>
      </w:r>
      <w:r>
        <w:rPr>
          <w:sz w:val="13"/>
        </w:rPr>
        <w:t>(Cengage</w:t>
      </w:r>
      <w:r>
        <w:rPr>
          <w:spacing w:val="23"/>
          <w:sz w:val="13"/>
        </w:rPr>
        <w:t> </w:t>
      </w:r>
      <w:r>
        <w:rPr>
          <w:sz w:val="13"/>
        </w:rPr>
        <w:t>Learning,</w:t>
      </w:r>
      <w:r>
        <w:rPr>
          <w:spacing w:val="23"/>
          <w:sz w:val="13"/>
        </w:rPr>
        <w:t> </w:t>
      </w:r>
      <w:r>
        <w:rPr>
          <w:sz w:val="13"/>
        </w:rPr>
        <w:t>2014),</w:t>
      </w:r>
      <w:r>
        <w:rPr>
          <w:spacing w:val="23"/>
          <w:sz w:val="13"/>
        </w:rPr>
        <w:t> </w:t>
      </w:r>
      <w:r>
        <w:rPr>
          <w:sz w:val="13"/>
        </w:rPr>
        <w:t>280.</w:t>
      </w:r>
    </w:p>
    <w:p>
      <w:pPr>
        <w:pStyle w:val="ListParagraph"/>
        <w:numPr>
          <w:ilvl w:val="0"/>
          <w:numId w:val="43"/>
        </w:numPr>
        <w:tabs>
          <w:tab w:pos="2381" w:val="left" w:leader="none"/>
          <w:tab w:pos="2382" w:val="left" w:leader="none"/>
        </w:tabs>
        <w:spacing w:line="240" w:lineRule="auto" w:before="3" w:after="0"/>
        <w:ind w:left="2381" w:right="1788" w:hanging="794"/>
        <w:jc w:val="left"/>
        <w:rPr>
          <w:sz w:val="13"/>
        </w:rPr>
      </w:pPr>
      <w:r>
        <w:rPr>
          <w:w w:val="105"/>
          <w:sz w:val="13"/>
        </w:rPr>
        <w:t>See A Menetrey et al, ‘Assessment of Driving Capability Through the Use of Clinical and Psychomotor Tests in Relation to Blood Cannabinoids Levels Following Oral Administration of 20mg Dronabinol or of a Cannabis Decoction Made with 20 or 60mg Delta9-THC’ (2005) 29 </w:t>
      </w:r>
      <w:r>
        <w:rPr>
          <w:i/>
          <w:w w:val="105"/>
          <w:sz w:val="13"/>
        </w:rPr>
        <w:t>Journal of Analytical Toxicology</w:t>
      </w:r>
      <w:r>
        <w:rPr>
          <w:i/>
          <w:spacing w:val="25"/>
          <w:w w:val="105"/>
          <w:sz w:val="13"/>
        </w:rPr>
        <w:t> </w:t>
      </w:r>
      <w:r>
        <w:rPr>
          <w:spacing w:val="-6"/>
          <w:w w:val="105"/>
          <w:sz w:val="13"/>
        </w:rPr>
        <w:t>327.</w:t>
      </w:r>
    </w:p>
    <w:p>
      <w:pPr>
        <w:pStyle w:val="ListParagraph"/>
        <w:numPr>
          <w:ilvl w:val="0"/>
          <w:numId w:val="43"/>
        </w:numPr>
        <w:tabs>
          <w:tab w:pos="2381" w:val="left" w:leader="none"/>
          <w:tab w:pos="2382" w:val="left" w:leader="none"/>
        </w:tabs>
        <w:spacing w:line="240" w:lineRule="auto" w:before="4" w:after="0"/>
        <w:ind w:left="2381" w:right="1672" w:hanging="794"/>
        <w:jc w:val="left"/>
        <w:rPr>
          <w:sz w:val="13"/>
        </w:rPr>
      </w:pPr>
      <w:r>
        <w:rPr>
          <w:w w:val="105"/>
          <w:sz w:val="13"/>
        </w:rPr>
        <w:t>See eg </w:t>
      </w:r>
      <w:r>
        <w:rPr>
          <w:spacing w:val="3"/>
          <w:w w:val="105"/>
          <w:sz w:val="13"/>
        </w:rPr>
        <w:t>LA </w:t>
      </w:r>
      <w:r>
        <w:rPr>
          <w:w w:val="105"/>
          <w:sz w:val="13"/>
        </w:rPr>
        <w:t>Downey et al, </w:t>
      </w:r>
      <w:r>
        <w:rPr>
          <w:spacing w:val="2"/>
          <w:w w:val="105"/>
          <w:sz w:val="13"/>
        </w:rPr>
        <w:t>‘The </w:t>
      </w:r>
      <w:r>
        <w:rPr>
          <w:w w:val="105"/>
          <w:sz w:val="13"/>
        </w:rPr>
        <w:t>Effects of Cannabis and Alcohol in Simulated Driving: Influences of Dose and Experience’ (2013) 50 </w:t>
      </w:r>
      <w:r>
        <w:rPr>
          <w:i/>
          <w:w w:val="105"/>
          <w:sz w:val="13"/>
        </w:rPr>
        <w:t>Accident </w:t>
      </w:r>
      <w:r>
        <w:rPr>
          <w:i/>
          <w:w w:val="105"/>
          <w:sz w:val="13"/>
        </w:rPr>
        <w:t>Analysis and Prevention </w:t>
      </w:r>
      <w:r>
        <w:rPr>
          <w:w w:val="105"/>
          <w:sz w:val="13"/>
        </w:rPr>
        <w:t>879; R Andrew Sewell, James Poling and Mehmet Soluoglu, </w:t>
      </w:r>
      <w:r>
        <w:rPr>
          <w:spacing w:val="2"/>
          <w:w w:val="105"/>
          <w:sz w:val="13"/>
        </w:rPr>
        <w:t>‘The </w:t>
      </w:r>
      <w:r>
        <w:rPr>
          <w:w w:val="105"/>
          <w:sz w:val="13"/>
        </w:rPr>
        <w:t>Effect of Cannabis Compared with Alcohol on Driving’ </w:t>
      </w:r>
      <w:r>
        <w:rPr>
          <w:spacing w:val="2"/>
          <w:w w:val="105"/>
          <w:sz w:val="13"/>
        </w:rPr>
        <w:t>(2009) </w:t>
      </w:r>
      <w:r>
        <w:rPr>
          <w:w w:val="105"/>
          <w:sz w:val="13"/>
        </w:rPr>
        <w:t>18 </w:t>
      </w:r>
      <w:r>
        <w:rPr>
          <w:i/>
          <w:w w:val="105"/>
          <w:sz w:val="13"/>
        </w:rPr>
        <w:t>American Journal of Addiction</w:t>
      </w:r>
      <w:r>
        <w:rPr>
          <w:i/>
          <w:spacing w:val="29"/>
          <w:w w:val="105"/>
          <w:sz w:val="13"/>
        </w:rPr>
        <w:t> </w:t>
      </w:r>
      <w:r>
        <w:rPr>
          <w:w w:val="105"/>
          <w:sz w:val="13"/>
        </w:rPr>
        <w:t>185.</w:t>
      </w:r>
    </w:p>
    <w:p>
      <w:pPr>
        <w:pStyle w:val="ListParagraph"/>
        <w:numPr>
          <w:ilvl w:val="0"/>
          <w:numId w:val="43"/>
        </w:numPr>
        <w:tabs>
          <w:tab w:pos="2381" w:val="left" w:leader="none"/>
          <w:tab w:pos="2382" w:val="left" w:leader="none"/>
        </w:tabs>
        <w:spacing w:line="240" w:lineRule="auto" w:before="4" w:after="0"/>
        <w:ind w:left="2381" w:right="1938" w:hanging="794"/>
        <w:jc w:val="left"/>
        <w:rPr>
          <w:sz w:val="13"/>
        </w:rPr>
      </w:pPr>
      <w:r>
        <w:rPr/>
        <w:pict>
          <v:shape style="position:absolute;margin-left:36pt;margin-top:11.867866pt;width:13.6pt;height:14.25pt;mso-position-horizontal-relative:page;mso-position-vertical-relative:paragraph;z-index:3856" type="#_x0000_t202" filled="false" stroked="false">
            <v:textbox inset="0,0,0,0">
              <w:txbxContent>
                <w:p>
                  <w:pPr>
                    <w:spacing w:line="284" w:lineRule="exact" w:before="0"/>
                    <w:ind w:left="0" w:right="0" w:firstLine="0"/>
                    <w:jc w:val="left"/>
                    <w:rPr>
                      <w:b/>
                      <w:sz w:val="24"/>
                    </w:rPr>
                  </w:pPr>
                  <w:r>
                    <w:rPr>
                      <w:b/>
                      <w:color w:val="205128"/>
                      <w:w w:val="110"/>
                      <w:sz w:val="24"/>
                    </w:rPr>
                    <w:t>48</w:t>
                  </w:r>
                </w:p>
              </w:txbxContent>
            </v:textbox>
            <w10:wrap type="none"/>
          </v:shape>
        </w:pict>
      </w:r>
      <w:r>
        <w:rPr>
          <w:w w:val="105"/>
          <w:sz w:val="13"/>
        </w:rPr>
        <w:t>See Jennan A Phillips, Michael G Holland and Debra D Baldwin, ‘Marijuana in the Workplace: Guidance for Occupational Health Professionals and Employers: Joint Guidance Statement of the American Association of Occupational Health Nurses and the American College</w:t>
      </w:r>
      <w:r>
        <w:rPr>
          <w:spacing w:val="5"/>
          <w:w w:val="105"/>
          <w:sz w:val="13"/>
        </w:rPr>
        <w:t> </w:t>
      </w:r>
      <w:r>
        <w:rPr>
          <w:w w:val="105"/>
          <w:sz w:val="13"/>
        </w:rPr>
        <w:t>of</w:t>
      </w:r>
      <w:r>
        <w:rPr>
          <w:spacing w:val="5"/>
          <w:w w:val="105"/>
          <w:sz w:val="13"/>
        </w:rPr>
        <w:t> </w:t>
      </w:r>
      <w:r>
        <w:rPr>
          <w:w w:val="105"/>
          <w:sz w:val="13"/>
        </w:rPr>
        <w:t>Occupational</w:t>
      </w:r>
      <w:r>
        <w:rPr>
          <w:spacing w:val="5"/>
          <w:w w:val="105"/>
          <w:sz w:val="13"/>
        </w:rPr>
        <w:t> </w:t>
      </w:r>
      <w:r>
        <w:rPr>
          <w:w w:val="105"/>
          <w:sz w:val="13"/>
        </w:rPr>
        <w:t>and</w:t>
      </w:r>
      <w:r>
        <w:rPr>
          <w:spacing w:val="5"/>
          <w:w w:val="105"/>
          <w:sz w:val="13"/>
        </w:rPr>
        <w:t> </w:t>
      </w:r>
      <w:r>
        <w:rPr>
          <w:w w:val="105"/>
          <w:sz w:val="13"/>
        </w:rPr>
        <w:t>Environmental</w:t>
      </w:r>
      <w:r>
        <w:rPr>
          <w:spacing w:val="6"/>
          <w:w w:val="105"/>
          <w:sz w:val="13"/>
        </w:rPr>
        <w:t> </w:t>
      </w:r>
      <w:r>
        <w:rPr>
          <w:w w:val="105"/>
          <w:sz w:val="13"/>
        </w:rPr>
        <w:t>Medicine’</w:t>
      </w:r>
      <w:r>
        <w:rPr>
          <w:spacing w:val="5"/>
          <w:w w:val="105"/>
          <w:sz w:val="13"/>
        </w:rPr>
        <w:t> </w:t>
      </w:r>
      <w:r>
        <w:rPr>
          <w:w w:val="105"/>
          <w:sz w:val="13"/>
        </w:rPr>
        <w:t>(2015)</w:t>
      </w:r>
      <w:r>
        <w:rPr>
          <w:spacing w:val="5"/>
          <w:w w:val="105"/>
          <w:sz w:val="13"/>
        </w:rPr>
        <w:t> </w:t>
      </w:r>
      <w:r>
        <w:rPr>
          <w:w w:val="105"/>
          <w:sz w:val="13"/>
        </w:rPr>
        <w:t>57</w:t>
      </w:r>
      <w:r>
        <w:rPr>
          <w:spacing w:val="5"/>
          <w:w w:val="105"/>
          <w:sz w:val="13"/>
        </w:rPr>
        <w:t> </w:t>
      </w:r>
      <w:r>
        <w:rPr>
          <w:i/>
          <w:w w:val="105"/>
          <w:sz w:val="13"/>
        </w:rPr>
        <w:t>Journal</w:t>
      </w:r>
      <w:r>
        <w:rPr>
          <w:i/>
          <w:spacing w:val="4"/>
          <w:w w:val="105"/>
          <w:sz w:val="13"/>
        </w:rPr>
        <w:t> </w:t>
      </w:r>
      <w:r>
        <w:rPr>
          <w:i/>
          <w:w w:val="105"/>
          <w:sz w:val="13"/>
        </w:rPr>
        <w:t>of</w:t>
      </w:r>
      <w:r>
        <w:rPr>
          <w:i/>
          <w:spacing w:val="5"/>
          <w:w w:val="105"/>
          <w:sz w:val="13"/>
        </w:rPr>
        <w:t> </w:t>
      </w:r>
      <w:r>
        <w:rPr>
          <w:i/>
          <w:w w:val="105"/>
          <w:sz w:val="13"/>
        </w:rPr>
        <w:t>Environmental</w:t>
      </w:r>
      <w:r>
        <w:rPr>
          <w:i/>
          <w:spacing w:val="4"/>
          <w:w w:val="105"/>
          <w:sz w:val="13"/>
        </w:rPr>
        <w:t> </w:t>
      </w:r>
      <w:r>
        <w:rPr>
          <w:i/>
          <w:w w:val="105"/>
          <w:sz w:val="13"/>
        </w:rPr>
        <w:t>Medicine</w:t>
      </w:r>
      <w:r>
        <w:rPr>
          <w:i/>
          <w:spacing w:val="5"/>
          <w:w w:val="105"/>
          <w:sz w:val="13"/>
        </w:rPr>
        <w:t> </w:t>
      </w:r>
      <w:r>
        <w:rPr>
          <w:w w:val="105"/>
          <w:sz w:val="13"/>
        </w:rPr>
        <w:t>459.</w:t>
      </w:r>
    </w:p>
    <w:p>
      <w:pPr>
        <w:spacing w:after="0" w:line="240" w:lineRule="auto"/>
        <w:jc w:val="left"/>
        <w:rPr>
          <w:sz w:val="13"/>
        </w:rPr>
        <w:sectPr>
          <w:pgSz w:w="11910" w:h="16840"/>
          <w:pgMar w:header="546" w:footer="0" w:top="1560" w:bottom="280" w:left="0" w:right="0"/>
        </w:sectPr>
      </w:pPr>
    </w:p>
    <w:p>
      <w:pPr>
        <w:pStyle w:val="BodyText"/>
        <w:rPr>
          <w:sz w:val="20"/>
        </w:rPr>
      </w:pPr>
      <w:r>
        <w:rPr/>
        <w:pict>
          <v:shape style="position:absolute;margin-left:548.92749pt;margin-top:802.323608pt;width:13.35pt;height:14.25pt;mso-position-horizontal-relative:page;mso-position-vertical-relative:page;z-index:3904" type="#_x0000_t202" filled="false" stroked="false">
            <v:textbox inset="0,0,0,0">
              <w:txbxContent>
                <w:p>
                  <w:pPr>
                    <w:spacing w:line="284" w:lineRule="exact" w:before="0"/>
                    <w:ind w:left="0" w:right="0" w:firstLine="0"/>
                    <w:jc w:val="left"/>
                    <w:rPr>
                      <w:b/>
                      <w:sz w:val="24"/>
                    </w:rPr>
                  </w:pPr>
                  <w:r>
                    <w:rPr>
                      <w:b/>
                      <w:color w:val="205128"/>
                      <w:spacing w:val="-1"/>
                      <w:w w:val="110"/>
                      <w:sz w:val="24"/>
                    </w:rPr>
                    <w:t>49</w:t>
                  </w:r>
                </w:p>
              </w:txbxContent>
            </v:textbox>
            <w10:wrap type="none"/>
          </v:shape>
        </w:pict>
      </w:r>
    </w:p>
    <w:p>
      <w:pPr>
        <w:pStyle w:val="BodyText"/>
        <w:spacing w:before="2"/>
        <w:rPr>
          <w:sz w:val="18"/>
        </w:rPr>
      </w:pPr>
    </w:p>
    <w:p>
      <w:pPr>
        <w:pStyle w:val="Heading5"/>
        <w:spacing w:before="96"/>
      </w:pPr>
      <w:r>
        <w:rPr>
          <w:color w:val="6D6E71"/>
          <w:w w:val="115"/>
        </w:rPr>
        <w:t>Guidance by College of Physicians and Surgeons of British Columbia</w:t>
      </w:r>
    </w:p>
    <w:p>
      <w:pPr>
        <w:pStyle w:val="ListParagraph"/>
        <w:numPr>
          <w:ilvl w:val="1"/>
          <w:numId w:val="25"/>
        </w:numPr>
        <w:tabs>
          <w:tab w:pos="2381" w:val="left" w:leader="none"/>
          <w:tab w:pos="2382" w:val="left" w:leader="none"/>
        </w:tabs>
        <w:spacing w:line="242" w:lineRule="auto" w:before="143" w:after="0"/>
        <w:ind w:left="2381" w:right="1589" w:hanging="794"/>
        <w:jc w:val="left"/>
        <w:rPr>
          <w:sz w:val="21"/>
        </w:rPr>
      </w:pPr>
      <w:r>
        <w:rPr>
          <w:w w:val="105"/>
          <w:sz w:val="21"/>
        </w:rPr>
        <w:t>This </w:t>
      </w:r>
      <w:r>
        <w:rPr>
          <w:spacing w:val="-3"/>
          <w:w w:val="105"/>
          <w:sz w:val="21"/>
        </w:rPr>
        <w:t>combination </w:t>
      </w:r>
      <w:r>
        <w:rPr>
          <w:w w:val="105"/>
          <w:sz w:val="21"/>
        </w:rPr>
        <w:t>of factors led the </w:t>
      </w:r>
      <w:r>
        <w:rPr>
          <w:spacing w:val="-3"/>
          <w:w w:val="105"/>
          <w:sz w:val="21"/>
        </w:rPr>
        <w:t>College </w:t>
      </w:r>
      <w:r>
        <w:rPr>
          <w:w w:val="105"/>
          <w:sz w:val="21"/>
        </w:rPr>
        <w:t>of </w:t>
      </w:r>
      <w:r>
        <w:rPr>
          <w:spacing w:val="-3"/>
          <w:w w:val="105"/>
          <w:sz w:val="21"/>
        </w:rPr>
        <w:t>Physicians </w:t>
      </w:r>
      <w:r>
        <w:rPr>
          <w:w w:val="105"/>
          <w:sz w:val="21"/>
        </w:rPr>
        <w:t>and </w:t>
      </w:r>
      <w:r>
        <w:rPr>
          <w:spacing w:val="-3"/>
          <w:w w:val="105"/>
          <w:sz w:val="21"/>
        </w:rPr>
        <w:t>Surgeons </w:t>
      </w:r>
      <w:r>
        <w:rPr>
          <w:w w:val="105"/>
          <w:sz w:val="21"/>
        </w:rPr>
        <w:t>of </w:t>
      </w:r>
      <w:r>
        <w:rPr>
          <w:spacing w:val="-3"/>
          <w:w w:val="105"/>
          <w:sz w:val="21"/>
        </w:rPr>
        <w:t>British </w:t>
      </w:r>
      <w:r>
        <w:rPr>
          <w:spacing w:val="-4"/>
          <w:w w:val="105"/>
          <w:sz w:val="21"/>
        </w:rPr>
        <w:t>Columbia </w:t>
      </w:r>
      <w:r>
        <w:rPr>
          <w:spacing w:val="-3"/>
          <w:w w:val="105"/>
          <w:sz w:val="21"/>
        </w:rPr>
        <w:t>to conclude </w:t>
      </w:r>
      <w:r>
        <w:rPr>
          <w:w w:val="105"/>
          <w:sz w:val="21"/>
        </w:rPr>
        <w:t>in </w:t>
      </w:r>
      <w:r>
        <w:rPr>
          <w:spacing w:val="-2"/>
          <w:w w:val="105"/>
          <w:sz w:val="21"/>
        </w:rPr>
        <w:t>May </w:t>
      </w:r>
      <w:r>
        <w:rPr>
          <w:spacing w:val="-8"/>
          <w:w w:val="105"/>
          <w:sz w:val="21"/>
        </w:rPr>
        <w:t>2015  </w:t>
      </w:r>
      <w:r>
        <w:rPr>
          <w:spacing w:val="-3"/>
          <w:w w:val="105"/>
          <w:sz w:val="21"/>
        </w:rPr>
        <w:t>that </w:t>
      </w:r>
      <w:r>
        <w:rPr>
          <w:w w:val="105"/>
          <w:sz w:val="21"/>
        </w:rPr>
        <w:t>dried </w:t>
      </w:r>
      <w:r>
        <w:rPr>
          <w:spacing w:val="-3"/>
          <w:w w:val="105"/>
          <w:sz w:val="21"/>
        </w:rPr>
        <w:t>cannabis </w:t>
      </w:r>
      <w:r>
        <w:rPr>
          <w:w w:val="105"/>
          <w:sz w:val="21"/>
        </w:rPr>
        <w:t>is </w:t>
      </w:r>
      <w:r>
        <w:rPr>
          <w:spacing w:val="-3"/>
          <w:w w:val="105"/>
          <w:sz w:val="21"/>
        </w:rPr>
        <w:t>generally </w:t>
      </w:r>
      <w:r>
        <w:rPr>
          <w:spacing w:val="-2"/>
          <w:w w:val="105"/>
          <w:sz w:val="21"/>
        </w:rPr>
        <w:t>not </w:t>
      </w:r>
      <w:r>
        <w:rPr>
          <w:spacing w:val="-3"/>
          <w:w w:val="105"/>
          <w:sz w:val="21"/>
        </w:rPr>
        <w:t>appropriate for </w:t>
      </w:r>
      <w:r>
        <w:rPr>
          <w:w w:val="105"/>
          <w:sz w:val="21"/>
        </w:rPr>
        <w:t>patients  who:</w:t>
      </w:r>
    </w:p>
    <w:p>
      <w:pPr>
        <w:pStyle w:val="ListParagraph"/>
        <w:numPr>
          <w:ilvl w:val="2"/>
          <w:numId w:val="25"/>
        </w:numPr>
        <w:tabs>
          <w:tab w:pos="2721" w:val="left" w:leader="none"/>
          <w:tab w:pos="2722" w:val="left" w:leader="none"/>
        </w:tabs>
        <w:spacing w:line="240" w:lineRule="auto" w:before="123" w:after="0"/>
        <w:ind w:left="2721" w:right="0" w:hanging="340"/>
        <w:jc w:val="left"/>
        <w:rPr>
          <w:sz w:val="21"/>
        </w:rPr>
      </w:pPr>
      <w:r>
        <w:rPr>
          <w:spacing w:val="-3"/>
          <w:w w:val="105"/>
          <w:sz w:val="21"/>
        </w:rPr>
        <w:t>are </w:t>
      </w:r>
      <w:r>
        <w:rPr>
          <w:w w:val="105"/>
          <w:sz w:val="21"/>
        </w:rPr>
        <w:t>under the age of</w:t>
      </w:r>
      <w:r>
        <w:rPr>
          <w:spacing w:val="30"/>
          <w:w w:val="105"/>
          <w:sz w:val="21"/>
        </w:rPr>
        <w:t> </w:t>
      </w:r>
      <w:r>
        <w:rPr>
          <w:spacing w:val="-4"/>
          <w:w w:val="105"/>
          <w:sz w:val="21"/>
        </w:rPr>
        <w:t>25</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sz w:val="21"/>
        </w:rPr>
        <w:t>have</w:t>
      </w:r>
      <w:r>
        <w:rPr>
          <w:spacing w:val="8"/>
          <w:sz w:val="21"/>
        </w:rPr>
        <w:t> </w:t>
      </w:r>
      <w:r>
        <w:rPr>
          <w:sz w:val="21"/>
        </w:rPr>
        <w:t>a</w:t>
      </w:r>
      <w:r>
        <w:rPr>
          <w:spacing w:val="9"/>
          <w:sz w:val="21"/>
        </w:rPr>
        <w:t> </w:t>
      </w:r>
      <w:r>
        <w:rPr>
          <w:sz w:val="21"/>
        </w:rPr>
        <w:t>personal</w:t>
      </w:r>
      <w:r>
        <w:rPr>
          <w:spacing w:val="9"/>
          <w:sz w:val="21"/>
        </w:rPr>
        <w:t> </w:t>
      </w:r>
      <w:r>
        <w:rPr>
          <w:sz w:val="21"/>
        </w:rPr>
        <w:t>history</w:t>
      </w:r>
      <w:r>
        <w:rPr>
          <w:spacing w:val="8"/>
          <w:sz w:val="21"/>
        </w:rPr>
        <w:t> </w:t>
      </w:r>
      <w:r>
        <w:rPr>
          <w:sz w:val="21"/>
        </w:rPr>
        <w:t>or</w:t>
      </w:r>
      <w:r>
        <w:rPr>
          <w:spacing w:val="9"/>
          <w:sz w:val="21"/>
        </w:rPr>
        <w:t> </w:t>
      </w:r>
      <w:r>
        <w:rPr>
          <w:sz w:val="21"/>
        </w:rPr>
        <w:t>strong</w:t>
      </w:r>
      <w:r>
        <w:rPr>
          <w:spacing w:val="9"/>
          <w:sz w:val="21"/>
        </w:rPr>
        <w:t> </w:t>
      </w:r>
      <w:r>
        <w:rPr>
          <w:spacing w:val="-3"/>
          <w:sz w:val="21"/>
        </w:rPr>
        <w:t>family</w:t>
      </w:r>
      <w:r>
        <w:rPr>
          <w:spacing w:val="8"/>
          <w:sz w:val="21"/>
        </w:rPr>
        <w:t> </w:t>
      </w:r>
      <w:r>
        <w:rPr>
          <w:sz w:val="21"/>
        </w:rPr>
        <w:t>history</w:t>
      </w:r>
      <w:r>
        <w:rPr>
          <w:spacing w:val="9"/>
          <w:sz w:val="21"/>
        </w:rPr>
        <w:t> </w:t>
      </w:r>
      <w:r>
        <w:rPr>
          <w:sz w:val="21"/>
        </w:rPr>
        <w:t>of</w:t>
      </w:r>
      <w:r>
        <w:rPr>
          <w:spacing w:val="9"/>
          <w:sz w:val="21"/>
        </w:rPr>
        <w:t> </w:t>
      </w:r>
      <w:r>
        <w:rPr>
          <w:sz w:val="21"/>
        </w:rPr>
        <w:t>psychosis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sz w:val="21"/>
        </w:rPr>
        <w:t>have</w:t>
      </w:r>
      <w:r>
        <w:rPr>
          <w:spacing w:val="8"/>
          <w:sz w:val="21"/>
        </w:rPr>
        <w:t> </w:t>
      </w:r>
      <w:r>
        <w:rPr>
          <w:sz w:val="21"/>
        </w:rPr>
        <w:t>a</w:t>
      </w:r>
      <w:r>
        <w:rPr>
          <w:spacing w:val="9"/>
          <w:sz w:val="21"/>
        </w:rPr>
        <w:t> </w:t>
      </w:r>
      <w:r>
        <w:rPr>
          <w:spacing w:val="-3"/>
          <w:sz w:val="21"/>
        </w:rPr>
        <w:t>current</w:t>
      </w:r>
      <w:r>
        <w:rPr>
          <w:spacing w:val="9"/>
          <w:sz w:val="21"/>
        </w:rPr>
        <w:t> </w:t>
      </w:r>
      <w:r>
        <w:rPr>
          <w:sz w:val="21"/>
        </w:rPr>
        <w:t>or</w:t>
      </w:r>
      <w:r>
        <w:rPr>
          <w:spacing w:val="8"/>
          <w:sz w:val="21"/>
        </w:rPr>
        <w:t> </w:t>
      </w:r>
      <w:r>
        <w:rPr>
          <w:sz w:val="21"/>
        </w:rPr>
        <w:t>past</w:t>
      </w:r>
      <w:r>
        <w:rPr>
          <w:spacing w:val="9"/>
          <w:sz w:val="21"/>
        </w:rPr>
        <w:t> </w:t>
      </w:r>
      <w:r>
        <w:rPr>
          <w:spacing w:val="-3"/>
          <w:sz w:val="21"/>
        </w:rPr>
        <w:t>cannabis</w:t>
      </w:r>
      <w:r>
        <w:rPr>
          <w:spacing w:val="9"/>
          <w:sz w:val="21"/>
        </w:rPr>
        <w:t> </w:t>
      </w:r>
      <w:r>
        <w:rPr>
          <w:sz w:val="21"/>
        </w:rPr>
        <w:t>use</w:t>
      </w:r>
      <w:r>
        <w:rPr>
          <w:spacing w:val="8"/>
          <w:sz w:val="21"/>
        </w:rPr>
        <w:t> </w:t>
      </w:r>
      <w:r>
        <w:rPr>
          <w:sz w:val="21"/>
        </w:rPr>
        <w:t>disorder</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sz w:val="21"/>
        </w:rPr>
        <w:t>have </w:t>
      </w:r>
      <w:r>
        <w:rPr>
          <w:sz w:val="21"/>
        </w:rPr>
        <w:t>an active substance use</w:t>
      </w:r>
      <w:r>
        <w:rPr>
          <w:spacing w:val="44"/>
          <w:sz w:val="21"/>
        </w:rPr>
        <w:t> </w:t>
      </w:r>
      <w:r>
        <w:rPr>
          <w:sz w:val="21"/>
        </w:rPr>
        <w:t>disorder</w:t>
      </w:r>
    </w:p>
    <w:p>
      <w:pPr>
        <w:pStyle w:val="ListParagraph"/>
        <w:numPr>
          <w:ilvl w:val="2"/>
          <w:numId w:val="25"/>
        </w:numPr>
        <w:tabs>
          <w:tab w:pos="2721" w:val="left" w:leader="none"/>
          <w:tab w:pos="2722" w:val="left" w:leader="none"/>
        </w:tabs>
        <w:spacing w:line="242" w:lineRule="auto" w:before="88" w:after="0"/>
        <w:ind w:left="2721" w:right="2190" w:hanging="340"/>
        <w:jc w:val="left"/>
        <w:rPr>
          <w:sz w:val="21"/>
        </w:rPr>
      </w:pPr>
      <w:r>
        <w:rPr>
          <w:spacing w:val="-3"/>
          <w:sz w:val="21"/>
        </w:rPr>
        <w:t>have cardiovascular </w:t>
      </w:r>
      <w:r>
        <w:rPr>
          <w:sz w:val="21"/>
        </w:rPr>
        <w:t>disease </w:t>
      </w:r>
      <w:r>
        <w:rPr>
          <w:spacing w:val="-3"/>
          <w:sz w:val="21"/>
        </w:rPr>
        <w:t>(angina, </w:t>
      </w:r>
      <w:r>
        <w:rPr>
          <w:sz w:val="21"/>
        </w:rPr>
        <w:t>peripheral </w:t>
      </w:r>
      <w:r>
        <w:rPr>
          <w:spacing w:val="-3"/>
          <w:sz w:val="21"/>
        </w:rPr>
        <w:t>vascular disease, cerebrovascular disease, </w:t>
      </w:r>
      <w:r>
        <w:rPr>
          <w:sz w:val="21"/>
        </w:rPr>
        <w:t>arrhythmia) or respiratory</w:t>
      </w:r>
      <w:r>
        <w:rPr>
          <w:spacing w:val="34"/>
          <w:sz w:val="21"/>
        </w:rPr>
        <w:t> </w:t>
      </w:r>
      <w:r>
        <w:rPr>
          <w:sz w:val="21"/>
        </w:rPr>
        <w:t>disease</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pacing w:val="-3"/>
          <w:w w:val="105"/>
          <w:sz w:val="21"/>
        </w:rPr>
        <w:t>are pregnant, planning to </w:t>
      </w:r>
      <w:r>
        <w:rPr>
          <w:w w:val="105"/>
          <w:sz w:val="21"/>
        </w:rPr>
        <w:t>become </w:t>
      </w:r>
      <w:r>
        <w:rPr>
          <w:spacing w:val="-3"/>
          <w:w w:val="105"/>
          <w:sz w:val="21"/>
        </w:rPr>
        <w:t>pregnant </w:t>
      </w:r>
      <w:r>
        <w:rPr>
          <w:w w:val="105"/>
          <w:sz w:val="21"/>
        </w:rPr>
        <w:t>or </w:t>
      </w:r>
      <w:r>
        <w:rPr>
          <w:spacing w:val="-3"/>
          <w:w w:val="105"/>
          <w:sz w:val="21"/>
        </w:rPr>
        <w:t>are</w:t>
      </w:r>
      <w:r>
        <w:rPr>
          <w:spacing w:val="9"/>
          <w:w w:val="105"/>
          <w:sz w:val="21"/>
        </w:rPr>
        <w:t> </w:t>
      </w:r>
      <w:r>
        <w:rPr>
          <w:spacing w:val="-3"/>
          <w:w w:val="105"/>
          <w:sz w:val="21"/>
        </w:rPr>
        <w:t>breastfeeding.</w:t>
      </w:r>
    </w:p>
    <w:p>
      <w:pPr>
        <w:pStyle w:val="ListParagraph"/>
        <w:numPr>
          <w:ilvl w:val="1"/>
          <w:numId w:val="25"/>
        </w:numPr>
        <w:tabs>
          <w:tab w:pos="2381" w:val="left" w:leader="none"/>
          <w:tab w:pos="2382" w:val="left" w:leader="none"/>
        </w:tabs>
        <w:spacing w:line="242" w:lineRule="auto" w:before="89" w:after="0"/>
        <w:ind w:left="2381" w:right="1857" w:hanging="794"/>
        <w:jc w:val="left"/>
        <w:rPr>
          <w:sz w:val="21"/>
        </w:rPr>
      </w:pPr>
      <w:r>
        <w:rPr>
          <w:sz w:val="21"/>
        </w:rPr>
        <w:t>In order </w:t>
      </w:r>
      <w:r>
        <w:rPr>
          <w:spacing w:val="-3"/>
          <w:sz w:val="21"/>
        </w:rPr>
        <w:t>to </w:t>
      </w:r>
      <w:r>
        <w:rPr>
          <w:sz w:val="21"/>
        </w:rPr>
        <w:t>address </w:t>
      </w:r>
      <w:r>
        <w:rPr>
          <w:spacing w:val="-3"/>
          <w:sz w:val="21"/>
        </w:rPr>
        <w:t>such </w:t>
      </w:r>
      <w:r>
        <w:rPr>
          <w:sz w:val="21"/>
        </w:rPr>
        <w:t>identified risks and ‘the paucity of evidence </w:t>
      </w:r>
      <w:r>
        <w:rPr>
          <w:spacing w:val="-3"/>
          <w:sz w:val="21"/>
        </w:rPr>
        <w:t>to </w:t>
      </w:r>
      <w:r>
        <w:rPr>
          <w:sz w:val="21"/>
        </w:rPr>
        <w:t>support the use  of </w:t>
      </w:r>
      <w:r>
        <w:rPr>
          <w:spacing w:val="-3"/>
          <w:sz w:val="21"/>
        </w:rPr>
        <w:t>marijuana for </w:t>
      </w:r>
      <w:r>
        <w:rPr>
          <w:sz w:val="21"/>
        </w:rPr>
        <w:t>medical </w:t>
      </w:r>
      <w:r>
        <w:rPr>
          <w:spacing w:val="-4"/>
          <w:sz w:val="21"/>
        </w:rPr>
        <w:t>purposes’, </w:t>
      </w:r>
      <w:r>
        <w:rPr>
          <w:sz w:val="21"/>
        </w:rPr>
        <w:t>it also </w:t>
      </w:r>
      <w:r>
        <w:rPr>
          <w:spacing w:val="-3"/>
          <w:sz w:val="21"/>
        </w:rPr>
        <w:t>required physicians to </w:t>
      </w:r>
      <w:r>
        <w:rPr>
          <w:sz w:val="21"/>
        </w:rPr>
        <w:t>adopt the </w:t>
      </w:r>
      <w:r>
        <w:rPr>
          <w:spacing w:val="-3"/>
          <w:sz w:val="21"/>
        </w:rPr>
        <w:t>following </w:t>
      </w:r>
      <w:r>
        <w:rPr>
          <w:sz w:val="21"/>
        </w:rPr>
        <w:t>measures:</w:t>
      </w:r>
    </w:p>
    <w:p>
      <w:pPr>
        <w:spacing w:line="254" w:lineRule="auto" w:before="133"/>
        <w:ind w:left="2834" w:right="1651" w:firstLine="0"/>
        <w:jc w:val="left"/>
        <w:rPr>
          <w:sz w:val="20"/>
        </w:rPr>
      </w:pPr>
      <w:r>
        <w:rPr>
          <w:w w:val="105"/>
          <w:sz w:val="20"/>
        </w:rPr>
        <w:t>Document that </w:t>
      </w:r>
      <w:r>
        <w:rPr>
          <w:spacing w:val="-3"/>
          <w:w w:val="105"/>
          <w:sz w:val="20"/>
        </w:rPr>
        <w:t>conventional </w:t>
      </w:r>
      <w:r>
        <w:rPr>
          <w:w w:val="105"/>
          <w:sz w:val="20"/>
        </w:rPr>
        <w:t>therapies for the condition for which the authorization of </w:t>
      </w:r>
      <w:r>
        <w:rPr>
          <w:spacing w:val="-3"/>
          <w:w w:val="105"/>
          <w:sz w:val="20"/>
        </w:rPr>
        <w:t>marijuana</w:t>
      </w:r>
      <w:r>
        <w:rPr>
          <w:spacing w:val="-12"/>
          <w:w w:val="105"/>
          <w:sz w:val="20"/>
        </w:rPr>
        <w:t> </w:t>
      </w:r>
      <w:r>
        <w:rPr>
          <w:w w:val="105"/>
          <w:sz w:val="20"/>
        </w:rPr>
        <w:t>for</w:t>
      </w:r>
      <w:r>
        <w:rPr>
          <w:spacing w:val="-12"/>
          <w:w w:val="105"/>
          <w:sz w:val="20"/>
        </w:rPr>
        <w:t> </w:t>
      </w:r>
      <w:r>
        <w:rPr>
          <w:w w:val="105"/>
          <w:sz w:val="20"/>
        </w:rPr>
        <w:t>medical</w:t>
      </w:r>
      <w:r>
        <w:rPr>
          <w:spacing w:val="-11"/>
          <w:w w:val="105"/>
          <w:sz w:val="20"/>
        </w:rPr>
        <w:t> </w:t>
      </w:r>
      <w:r>
        <w:rPr>
          <w:w w:val="105"/>
          <w:sz w:val="20"/>
        </w:rPr>
        <w:t>purposes</w:t>
      </w:r>
      <w:r>
        <w:rPr>
          <w:spacing w:val="-12"/>
          <w:w w:val="105"/>
          <w:sz w:val="20"/>
        </w:rPr>
        <w:t> </w:t>
      </w:r>
      <w:r>
        <w:rPr>
          <w:w w:val="105"/>
          <w:sz w:val="20"/>
        </w:rPr>
        <w:t>was</w:t>
      </w:r>
      <w:r>
        <w:rPr>
          <w:spacing w:val="-12"/>
          <w:w w:val="105"/>
          <w:sz w:val="20"/>
        </w:rPr>
        <w:t> </w:t>
      </w:r>
      <w:r>
        <w:rPr>
          <w:w w:val="105"/>
          <w:sz w:val="20"/>
        </w:rPr>
        <w:t>provided</w:t>
      </w:r>
      <w:r>
        <w:rPr>
          <w:spacing w:val="-11"/>
          <w:w w:val="105"/>
          <w:sz w:val="20"/>
        </w:rPr>
        <w:t> </w:t>
      </w:r>
      <w:r>
        <w:rPr>
          <w:spacing w:val="-3"/>
          <w:w w:val="105"/>
          <w:sz w:val="20"/>
        </w:rPr>
        <w:t>have</w:t>
      </w:r>
      <w:r>
        <w:rPr>
          <w:spacing w:val="-12"/>
          <w:w w:val="105"/>
          <w:sz w:val="20"/>
        </w:rPr>
        <w:t> </w:t>
      </w:r>
      <w:r>
        <w:rPr>
          <w:w w:val="105"/>
          <w:sz w:val="20"/>
        </w:rPr>
        <w:t>been</w:t>
      </w:r>
      <w:r>
        <w:rPr>
          <w:spacing w:val="-12"/>
          <w:w w:val="105"/>
          <w:sz w:val="20"/>
        </w:rPr>
        <w:t> </w:t>
      </w:r>
      <w:r>
        <w:rPr>
          <w:w w:val="105"/>
          <w:sz w:val="20"/>
        </w:rPr>
        <w:t>attempted</w:t>
      </w:r>
      <w:r>
        <w:rPr>
          <w:spacing w:val="-11"/>
          <w:w w:val="105"/>
          <w:sz w:val="20"/>
        </w:rPr>
        <w:t> </w:t>
      </w:r>
      <w:r>
        <w:rPr>
          <w:w w:val="105"/>
          <w:sz w:val="20"/>
        </w:rPr>
        <w:t>to</w:t>
      </w:r>
      <w:r>
        <w:rPr>
          <w:spacing w:val="-12"/>
          <w:w w:val="105"/>
          <w:sz w:val="20"/>
        </w:rPr>
        <w:t> </w:t>
      </w:r>
      <w:r>
        <w:rPr>
          <w:w w:val="105"/>
          <w:sz w:val="20"/>
        </w:rPr>
        <w:t>assist</w:t>
      </w:r>
      <w:r>
        <w:rPr>
          <w:spacing w:val="-12"/>
          <w:w w:val="105"/>
          <w:sz w:val="20"/>
        </w:rPr>
        <w:t> </w:t>
      </w:r>
      <w:r>
        <w:rPr>
          <w:w w:val="105"/>
          <w:sz w:val="20"/>
        </w:rPr>
        <w:t>the</w:t>
      </w:r>
      <w:r>
        <w:rPr>
          <w:spacing w:val="-11"/>
          <w:w w:val="105"/>
          <w:sz w:val="20"/>
        </w:rPr>
        <w:t> </w:t>
      </w:r>
      <w:r>
        <w:rPr>
          <w:w w:val="105"/>
          <w:sz w:val="20"/>
        </w:rPr>
        <w:t>patient in the management of his/her medical condition and </w:t>
      </w:r>
      <w:r>
        <w:rPr>
          <w:spacing w:val="-3"/>
          <w:w w:val="105"/>
          <w:sz w:val="20"/>
        </w:rPr>
        <w:t>have </w:t>
      </w:r>
      <w:r>
        <w:rPr>
          <w:w w:val="105"/>
          <w:sz w:val="20"/>
        </w:rPr>
        <w:t>not successfully helped the </w:t>
      </w:r>
      <w:r>
        <w:rPr>
          <w:spacing w:val="-3"/>
          <w:w w:val="105"/>
          <w:sz w:val="20"/>
        </w:rPr>
        <w:t>patient.</w:t>
      </w:r>
    </w:p>
    <w:p>
      <w:pPr>
        <w:spacing w:line="254" w:lineRule="auto" w:before="125"/>
        <w:ind w:left="2834" w:right="1768" w:firstLine="0"/>
        <w:jc w:val="left"/>
        <w:rPr>
          <w:sz w:val="20"/>
        </w:rPr>
      </w:pPr>
      <w:r>
        <w:rPr>
          <w:w w:val="105"/>
          <w:sz w:val="20"/>
        </w:rPr>
        <w:t>Assess the patient for addiction and/or risk of addiction. For the </w:t>
      </w:r>
      <w:r>
        <w:rPr>
          <w:spacing w:val="-4"/>
          <w:w w:val="105"/>
          <w:sz w:val="20"/>
        </w:rPr>
        <w:t>latter, </w:t>
      </w:r>
      <w:r>
        <w:rPr>
          <w:w w:val="105"/>
          <w:sz w:val="20"/>
        </w:rPr>
        <w:t>use a </w:t>
      </w:r>
      <w:r>
        <w:rPr>
          <w:spacing w:val="-3"/>
          <w:w w:val="105"/>
          <w:sz w:val="20"/>
        </w:rPr>
        <w:t>validated </w:t>
      </w:r>
      <w:r>
        <w:rPr>
          <w:w w:val="105"/>
          <w:sz w:val="20"/>
        </w:rPr>
        <w:t>addiction risk tool and retain a copy in the patient record.</w:t>
      </w:r>
    </w:p>
    <w:p>
      <w:pPr>
        <w:spacing w:line="254" w:lineRule="auto" w:before="122"/>
        <w:ind w:left="2834" w:right="1651" w:firstLine="0"/>
        <w:jc w:val="left"/>
        <w:rPr>
          <w:sz w:val="20"/>
        </w:rPr>
      </w:pPr>
      <w:r>
        <w:rPr>
          <w:sz w:val="20"/>
        </w:rPr>
        <w:t>Discuss with the patient the risks of using marijuana and record in the patient’s medical record that a discussion occurred.</w:t>
      </w:r>
    </w:p>
    <w:p>
      <w:pPr>
        <w:spacing w:line="254" w:lineRule="auto" w:before="123"/>
        <w:ind w:left="2834" w:right="1651" w:firstLine="0"/>
        <w:jc w:val="left"/>
        <w:rPr>
          <w:sz w:val="20"/>
        </w:rPr>
      </w:pPr>
      <w:r>
        <w:rPr>
          <w:w w:val="105"/>
          <w:sz w:val="20"/>
        </w:rPr>
        <w:t>Review the </w:t>
      </w:r>
      <w:r>
        <w:rPr>
          <w:spacing w:val="-3"/>
          <w:w w:val="105"/>
          <w:sz w:val="20"/>
        </w:rPr>
        <w:t>patient’s </w:t>
      </w:r>
      <w:r>
        <w:rPr>
          <w:w w:val="105"/>
          <w:sz w:val="20"/>
        </w:rPr>
        <w:t>PharmaNet </w:t>
      </w:r>
      <w:r>
        <w:rPr>
          <w:spacing w:val="-3"/>
          <w:w w:val="105"/>
          <w:sz w:val="20"/>
        </w:rPr>
        <w:t>information </w:t>
      </w:r>
      <w:r>
        <w:rPr>
          <w:w w:val="105"/>
          <w:sz w:val="20"/>
        </w:rPr>
        <w:t>prior to issuing an authorization for </w:t>
      </w:r>
      <w:r>
        <w:rPr>
          <w:spacing w:val="-3"/>
          <w:w w:val="105"/>
          <w:sz w:val="20"/>
        </w:rPr>
        <w:t>marijuana</w:t>
      </w:r>
      <w:r>
        <w:rPr>
          <w:spacing w:val="-13"/>
          <w:w w:val="105"/>
          <w:sz w:val="20"/>
        </w:rPr>
        <w:t> </w:t>
      </w:r>
      <w:r>
        <w:rPr>
          <w:w w:val="105"/>
          <w:sz w:val="20"/>
        </w:rPr>
        <w:t>for</w:t>
      </w:r>
      <w:r>
        <w:rPr>
          <w:spacing w:val="-12"/>
          <w:w w:val="105"/>
          <w:sz w:val="20"/>
        </w:rPr>
        <w:t> </w:t>
      </w:r>
      <w:r>
        <w:rPr>
          <w:w w:val="105"/>
          <w:sz w:val="20"/>
        </w:rPr>
        <w:t>medical</w:t>
      </w:r>
      <w:r>
        <w:rPr>
          <w:spacing w:val="-12"/>
          <w:w w:val="105"/>
          <w:sz w:val="20"/>
        </w:rPr>
        <w:t> </w:t>
      </w:r>
      <w:r>
        <w:rPr>
          <w:w w:val="105"/>
          <w:sz w:val="20"/>
        </w:rPr>
        <w:t>purposes</w:t>
      </w:r>
      <w:r>
        <w:rPr>
          <w:spacing w:val="-12"/>
          <w:w w:val="105"/>
          <w:sz w:val="20"/>
        </w:rPr>
        <w:t> </w:t>
      </w:r>
      <w:r>
        <w:rPr>
          <w:w w:val="105"/>
          <w:sz w:val="20"/>
        </w:rPr>
        <w:t>and</w:t>
      </w:r>
      <w:r>
        <w:rPr>
          <w:spacing w:val="-12"/>
          <w:w w:val="105"/>
          <w:sz w:val="20"/>
        </w:rPr>
        <w:t> </w:t>
      </w:r>
      <w:r>
        <w:rPr>
          <w:w w:val="105"/>
          <w:sz w:val="20"/>
        </w:rPr>
        <w:t>in</w:t>
      </w:r>
      <w:r>
        <w:rPr>
          <w:spacing w:val="-13"/>
          <w:w w:val="105"/>
          <w:sz w:val="20"/>
        </w:rPr>
        <w:t> </w:t>
      </w:r>
      <w:r>
        <w:rPr>
          <w:spacing w:val="-2"/>
          <w:w w:val="105"/>
          <w:sz w:val="20"/>
        </w:rPr>
        <w:t>any</w:t>
      </w:r>
      <w:r>
        <w:rPr>
          <w:spacing w:val="-12"/>
          <w:w w:val="105"/>
          <w:sz w:val="20"/>
        </w:rPr>
        <w:t> </w:t>
      </w:r>
      <w:r>
        <w:rPr>
          <w:w w:val="105"/>
          <w:sz w:val="20"/>
        </w:rPr>
        <w:t>reassessment</w:t>
      </w:r>
      <w:r>
        <w:rPr>
          <w:spacing w:val="-12"/>
          <w:w w:val="105"/>
          <w:sz w:val="20"/>
        </w:rPr>
        <w:t> </w:t>
      </w:r>
      <w:r>
        <w:rPr>
          <w:w w:val="105"/>
          <w:sz w:val="20"/>
        </w:rPr>
        <w:t>of</w:t>
      </w:r>
      <w:r>
        <w:rPr>
          <w:spacing w:val="-12"/>
          <w:w w:val="105"/>
          <w:sz w:val="20"/>
        </w:rPr>
        <w:t> </w:t>
      </w:r>
      <w:r>
        <w:rPr>
          <w:w w:val="105"/>
          <w:sz w:val="20"/>
        </w:rPr>
        <w:t>patients</w:t>
      </w:r>
      <w:r>
        <w:rPr>
          <w:spacing w:val="-12"/>
          <w:w w:val="105"/>
          <w:sz w:val="20"/>
        </w:rPr>
        <w:t> </w:t>
      </w:r>
      <w:r>
        <w:rPr>
          <w:w w:val="105"/>
          <w:sz w:val="20"/>
        </w:rPr>
        <w:t>receiving</w:t>
      </w:r>
      <w:r>
        <w:rPr>
          <w:spacing w:val="-13"/>
          <w:w w:val="105"/>
          <w:sz w:val="20"/>
        </w:rPr>
        <w:t> </w:t>
      </w:r>
      <w:r>
        <w:rPr>
          <w:spacing w:val="-3"/>
          <w:w w:val="105"/>
          <w:sz w:val="20"/>
        </w:rPr>
        <w:t>marijuana </w:t>
      </w:r>
      <w:r>
        <w:rPr>
          <w:w w:val="105"/>
          <w:sz w:val="20"/>
        </w:rPr>
        <w:t>for medical</w:t>
      </w:r>
      <w:r>
        <w:rPr>
          <w:spacing w:val="10"/>
          <w:w w:val="105"/>
          <w:sz w:val="20"/>
        </w:rPr>
        <w:t> </w:t>
      </w:r>
      <w:r>
        <w:rPr>
          <w:w w:val="105"/>
          <w:sz w:val="20"/>
        </w:rPr>
        <w:t>purposes.</w:t>
      </w:r>
    </w:p>
    <w:p>
      <w:pPr>
        <w:spacing w:line="254" w:lineRule="auto" w:before="123"/>
        <w:ind w:left="2834" w:right="1686" w:firstLine="0"/>
        <w:jc w:val="left"/>
        <w:rPr>
          <w:sz w:val="20"/>
        </w:rPr>
      </w:pPr>
      <w:r>
        <w:rPr>
          <w:w w:val="105"/>
          <w:sz w:val="20"/>
        </w:rPr>
        <w:t>Retain a copy of the document provided for the authorization of </w:t>
      </w:r>
      <w:r>
        <w:rPr>
          <w:spacing w:val="-3"/>
          <w:w w:val="105"/>
          <w:sz w:val="20"/>
        </w:rPr>
        <w:t>marijuana </w:t>
      </w:r>
      <w:r>
        <w:rPr>
          <w:w w:val="105"/>
          <w:sz w:val="20"/>
        </w:rPr>
        <w:t>for medical purposes in the </w:t>
      </w:r>
      <w:r>
        <w:rPr>
          <w:spacing w:val="-3"/>
          <w:w w:val="105"/>
          <w:sz w:val="20"/>
        </w:rPr>
        <w:t>patient’s </w:t>
      </w:r>
      <w:r>
        <w:rPr>
          <w:w w:val="105"/>
          <w:sz w:val="20"/>
        </w:rPr>
        <w:t>medical record.</w:t>
      </w:r>
    </w:p>
    <w:p>
      <w:pPr>
        <w:spacing w:line="254" w:lineRule="auto" w:before="123"/>
        <w:ind w:left="2834" w:right="1651" w:firstLine="0"/>
        <w:jc w:val="left"/>
        <w:rPr>
          <w:sz w:val="20"/>
        </w:rPr>
      </w:pPr>
      <w:r>
        <w:rPr>
          <w:sz w:val="20"/>
        </w:rPr>
        <w:t>Include processes to identify </w:t>
      </w:r>
      <w:r>
        <w:rPr>
          <w:spacing w:val="-2"/>
          <w:sz w:val="20"/>
        </w:rPr>
        <w:t>any </w:t>
      </w:r>
      <w:r>
        <w:rPr>
          <w:sz w:val="20"/>
        </w:rPr>
        <w:t>misuse/abuse/diversion by the patient in </w:t>
      </w:r>
      <w:r>
        <w:rPr>
          <w:spacing w:val="-2"/>
          <w:sz w:val="20"/>
        </w:rPr>
        <w:t>any </w:t>
      </w:r>
      <w:r>
        <w:rPr>
          <w:sz w:val="20"/>
        </w:rPr>
        <w:t>reassessment of patients receiving </w:t>
      </w:r>
      <w:r>
        <w:rPr>
          <w:spacing w:val="-3"/>
          <w:sz w:val="20"/>
        </w:rPr>
        <w:t>marijuana </w:t>
      </w:r>
      <w:r>
        <w:rPr>
          <w:sz w:val="20"/>
        </w:rPr>
        <w:t>for medical</w:t>
      </w:r>
      <w:r>
        <w:rPr>
          <w:spacing w:val="37"/>
          <w:sz w:val="20"/>
        </w:rPr>
        <w:t> </w:t>
      </w:r>
      <w:r>
        <w:rPr>
          <w:sz w:val="20"/>
        </w:rPr>
        <w:t>purposes.</w:t>
      </w:r>
    </w:p>
    <w:p>
      <w:pPr>
        <w:spacing w:before="122"/>
        <w:ind w:left="2834" w:right="0" w:firstLine="0"/>
        <w:jc w:val="left"/>
        <w:rPr>
          <w:sz w:val="20"/>
        </w:rPr>
      </w:pPr>
      <w:r>
        <w:rPr>
          <w:sz w:val="20"/>
        </w:rPr>
        <w:t>Not</w:t>
      </w:r>
      <w:r>
        <w:rPr>
          <w:spacing w:val="15"/>
          <w:sz w:val="20"/>
        </w:rPr>
        <w:t> </w:t>
      </w:r>
      <w:r>
        <w:rPr>
          <w:sz w:val="20"/>
        </w:rPr>
        <w:t>sell</w:t>
      </w:r>
      <w:r>
        <w:rPr>
          <w:spacing w:val="16"/>
          <w:sz w:val="20"/>
        </w:rPr>
        <w:t> </w:t>
      </w:r>
      <w:r>
        <w:rPr>
          <w:sz w:val="20"/>
        </w:rPr>
        <w:t>or</w:t>
      </w:r>
      <w:r>
        <w:rPr>
          <w:spacing w:val="16"/>
          <w:sz w:val="20"/>
        </w:rPr>
        <w:t> </w:t>
      </w:r>
      <w:r>
        <w:rPr>
          <w:sz w:val="20"/>
        </w:rPr>
        <w:t>dispense</w:t>
      </w:r>
      <w:r>
        <w:rPr>
          <w:spacing w:val="16"/>
          <w:sz w:val="20"/>
        </w:rPr>
        <w:t> </w:t>
      </w:r>
      <w:r>
        <w:rPr>
          <w:spacing w:val="-3"/>
          <w:sz w:val="20"/>
        </w:rPr>
        <w:t>marijuana</w:t>
      </w:r>
      <w:r>
        <w:rPr>
          <w:spacing w:val="16"/>
          <w:sz w:val="20"/>
        </w:rPr>
        <w:t> </w:t>
      </w:r>
      <w:r>
        <w:rPr>
          <w:sz w:val="20"/>
        </w:rPr>
        <w:t>for</w:t>
      </w:r>
      <w:r>
        <w:rPr>
          <w:spacing w:val="15"/>
          <w:sz w:val="20"/>
        </w:rPr>
        <w:t> </w:t>
      </w:r>
      <w:r>
        <w:rPr>
          <w:sz w:val="20"/>
        </w:rPr>
        <w:t>medical</w:t>
      </w:r>
      <w:r>
        <w:rPr>
          <w:spacing w:val="16"/>
          <w:sz w:val="20"/>
        </w:rPr>
        <w:t> </w:t>
      </w:r>
      <w:r>
        <w:rPr>
          <w:sz w:val="20"/>
        </w:rPr>
        <w:t>purposes</w:t>
      </w:r>
      <w:r>
        <w:rPr>
          <w:spacing w:val="16"/>
          <w:sz w:val="20"/>
        </w:rPr>
        <w:t> </w:t>
      </w:r>
      <w:r>
        <w:rPr>
          <w:sz w:val="20"/>
        </w:rPr>
        <w:t>to</w:t>
      </w:r>
      <w:r>
        <w:rPr>
          <w:spacing w:val="16"/>
          <w:sz w:val="20"/>
        </w:rPr>
        <w:t> </w:t>
      </w:r>
      <w:r>
        <w:rPr>
          <w:spacing w:val="-2"/>
          <w:sz w:val="20"/>
        </w:rPr>
        <w:t>any</w:t>
      </w:r>
      <w:r>
        <w:rPr>
          <w:spacing w:val="16"/>
          <w:sz w:val="20"/>
        </w:rPr>
        <w:t> </w:t>
      </w:r>
      <w:r>
        <w:rPr>
          <w:sz w:val="20"/>
        </w:rPr>
        <w:t>patient.</w:t>
      </w:r>
    </w:p>
    <w:p>
      <w:pPr>
        <w:spacing w:line="254" w:lineRule="auto" w:before="136"/>
        <w:ind w:left="2834" w:right="1607" w:firstLine="0"/>
        <w:jc w:val="left"/>
        <w:rPr>
          <w:sz w:val="20"/>
        </w:rPr>
      </w:pPr>
      <w:r>
        <w:rPr>
          <w:w w:val="105"/>
          <w:sz w:val="20"/>
        </w:rPr>
        <w:t>Not complete a document for the authorization of </w:t>
      </w:r>
      <w:r>
        <w:rPr>
          <w:spacing w:val="-3"/>
          <w:w w:val="105"/>
          <w:sz w:val="20"/>
        </w:rPr>
        <w:t>marijuana </w:t>
      </w:r>
      <w:r>
        <w:rPr>
          <w:w w:val="105"/>
          <w:sz w:val="20"/>
        </w:rPr>
        <w:t>for medical purposes for a patient unless</w:t>
      </w:r>
    </w:p>
    <w:p>
      <w:pPr>
        <w:pStyle w:val="ListParagraph"/>
        <w:numPr>
          <w:ilvl w:val="0"/>
          <w:numId w:val="44"/>
        </w:numPr>
        <w:tabs>
          <w:tab w:pos="2955" w:val="left" w:leader="none"/>
        </w:tabs>
        <w:spacing w:line="240" w:lineRule="auto" w:before="122" w:after="0"/>
        <w:ind w:left="2834" w:right="0" w:firstLine="0"/>
        <w:jc w:val="left"/>
        <w:rPr>
          <w:sz w:val="20"/>
        </w:rPr>
      </w:pPr>
      <w:r>
        <w:rPr>
          <w:sz w:val="20"/>
        </w:rPr>
        <w:t>the physician has a longitudinal </w:t>
      </w:r>
      <w:r>
        <w:rPr>
          <w:spacing w:val="-3"/>
          <w:sz w:val="20"/>
        </w:rPr>
        <w:t>treating relationship </w:t>
      </w:r>
      <w:r>
        <w:rPr>
          <w:sz w:val="20"/>
        </w:rPr>
        <w:t>with the patient,</w:t>
      </w:r>
      <w:r>
        <w:rPr>
          <w:spacing w:val="20"/>
          <w:sz w:val="20"/>
        </w:rPr>
        <w:t> </w:t>
      </w:r>
      <w:r>
        <w:rPr>
          <w:sz w:val="20"/>
        </w:rPr>
        <w:t>or</w:t>
      </w:r>
    </w:p>
    <w:p>
      <w:pPr>
        <w:pStyle w:val="ListParagraph"/>
        <w:numPr>
          <w:ilvl w:val="0"/>
          <w:numId w:val="44"/>
        </w:numPr>
        <w:tabs>
          <w:tab w:pos="2955" w:val="left" w:leader="none"/>
        </w:tabs>
        <w:spacing w:line="254" w:lineRule="auto" w:before="136" w:after="0"/>
        <w:ind w:left="2834" w:right="1861" w:firstLine="0"/>
        <w:jc w:val="left"/>
        <w:rPr>
          <w:sz w:val="11"/>
        </w:rPr>
      </w:pPr>
      <w:r>
        <w:rPr>
          <w:w w:val="105"/>
          <w:sz w:val="20"/>
        </w:rPr>
        <w:t>the</w:t>
      </w:r>
      <w:r>
        <w:rPr>
          <w:spacing w:val="-16"/>
          <w:w w:val="105"/>
          <w:sz w:val="20"/>
        </w:rPr>
        <w:t> </w:t>
      </w:r>
      <w:r>
        <w:rPr>
          <w:w w:val="105"/>
          <w:sz w:val="20"/>
        </w:rPr>
        <w:t>physician</w:t>
      </w:r>
      <w:r>
        <w:rPr>
          <w:spacing w:val="-16"/>
          <w:w w:val="105"/>
          <w:sz w:val="20"/>
        </w:rPr>
        <w:t> </w:t>
      </w:r>
      <w:r>
        <w:rPr>
          <w:w w:val="105"/>
          <w:sz w:val="20"/>
        </w:rPr>
        <w:t>is</w:t>
      </w:r>
      <w:r>
        <w:rPr>
          <w:spacing w:val="-16"/>
          <w:w w:val="105"/>
          <w:sz w:val="20"/>
        </w:rPr>
        <w:t> </w:t>
      </w:r>
      <w:r>
        <w:rPr>
          <w:w w:val="105"/>
          <w:sz w:val="20"/>
        </w:rPr>
        <w:t>in</w:t>
      </w:r>
      <w:r>
        <w:rPr>
          <w:spacing w:val="-16"/>
          <w:w w:val="105"/>
          <w:sz w:val="20"/>
        </w:rPr>
        <w:t> </w:t>
      </w:r>
      <w:r>
        <w:rPr>
          <w:w w:val="105"/>
          <w:sz w:val="20"/>
        </w:rPr>
        <w:t>direct</w:t>
      </w:r>
      <w:r>
        <w:rPr>
          <w:spacing w:val="-16"/>
          <w:w w:val="105"/>
          <w:sz w:val="20"/>
        </w:rPr>
        <w:t> </w:t>
      </w:r>
      <w:r>
        <w:rPr>
          <w:w w:val="105"/>
          <w:sz w:val="20"/>
        </w:rPr>
        <w:t>communication</w:t>
      </w:r>
      <w:r>
        <w:rPr>
          <w:spacing w:val="-16"/>
          <w:w w:val="105"/>
          <w:sz w:val="20"/>
        </w:rPr>
        <w:t> </w:t>
      </w:r>
      <w:r>
        <w:rPr>
          <w:w w:val="105"/>
          <w:sz w:val="20"/>
        </w:rPr>
        <w:t>with</w:t>
      </w:r>
      <w:r>
        <w:rPr>
          <w:spacing w:val="-16"/>
          <w:w w:val="105"/>
          <w:sz w:val="20"/>
        </w:rPr>
        <w:t> </w:t>
      </w:r>
      <w:r>
        <w:rPr>
          <w:w w:val="105"/>
          <w:sz w:val="20"/>
        </w:rPr>
        <w:t>another</w:t>
      </w:r>
      <w:r>
        <w:rPr>
          <w:spacing w:val="-16"/>
          <w:w w:val="105"/>
          <w:sz w:val="20"/>
        </w:rPr>
        <w:t> </w:t>
      </w:r>
      <w:r>
        <w:rPr>
          <w:w w:val="105"/>
          <w:sz w:val="20"/>
        </w:rPr>
        <w:t>physician</w:t>
      </w:r>
      <w:r>
        <w:rPr>
          <w:spacing w:val="-16"/>
          <w:w w:val="105"/>
          <w:sz w:val="20"/>
        </w:rPr>
        <w:t> </w:t>
      </w:r>
      <w:r>
        <w:rPr>
          <w:w w:val="105"/>
          <w:sz w:val="20"/>
        </w:rPr>
        <w:t>or</w:t>
      </w:r>
      <w:r>
        <w:rPr>
          <w:spacing w:val="-16"/>
          <w:w w:val="105"/>
          <w:sz w:val="20"/>
        </w:rPr>
        <w:t> </w:t>
      </w:r>
      <w:r>
        <w:rPr>
          <w:w w:val="105"/>
          <w:sz w:val="20"/>
        </w:rPr>
        <w:t>nurse</w:t>
      </w:r>
      <w:r>
        <w:rPr>
          <w:spacing w:val="-16"/>
          <w:w w:val="105"/>
          <w:sz w:val="20"/>
        </w:rPr>
        <w:t> </w:t>
      </w:r>
      <w:r>
        <w:rPr>
          <w:w w:val="105"/>
          <w:sz w:val="20"/>
        </w:rPr>
        <w:t>practitioner who has a longitudinal </w:t>
      </w:r>
      <w:r>
        <w:rPr>
          <w:spacing w:val="-3"/>
          <w:w w:val="105"/>
          <w:sz w:val="20"/>
        </w:rPr>
        <w:t>treating relationship </w:t>
      </w:r>
      <w:r>
        <w:rPr>
          <w:w w:val="105"/>
          <w:sz w:val="20"/>
        </w:rPr>
        <w:t>with the patient and both are in well- documented agreement with the issuance of a document for the authorization of </w:t>
      </w:r>
      <w:r>
        <w:rPr>
          <w:spacing w:val="-3"/>
          <w:w w:val="105"/>
          <w:sz w:val="20"/>
        </w:rPr>
        <w:t>marijuana </w:t>
      </w:r>
      <w:r>
        <w:rPr>
          <w:w w:val="105"/>
          <w:sz w:val="20"/>
        </w:rPr>
        <w:t>for medical purposes.</w:t>
      </w:r>
      <w:r>
        <w:rPr>
          <w:spacing w:val="23"/>
          <w:w w:val="105"/>
          <w:sz w:val="20"/>
        </w:rPr>
        <w:t> </w:t>
      </w:r>
      <w:r>
        <w:rPr>
          <w:w w:val="105"/>
          <w:position w:val="7"/>
          <w:sz w:val="11"/>
        </w:rPr>
        <w:t>228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0"/>
        </w:rPr>
      </w:pPr>
      <w:r>
        <w:rPr/>
        <w:pict>
          <v:line style="position:absolute;mso-position-horizontal-relative:page;mso-position-vertical-relative:paragraph;z-index:1832;mso-wrap-distance-left:0;mso-wrap-distance-right:0" from="79.370003pt,8.613911pt" to="515.905003pt,8.613911pt" stroked="true" strokeweight="1pt" strokecolor="#abb4a2">
            <v:stroke dashstyle="solid"/>
            <w10:wrap type="topAndBottom"/>
          </v:line>
        </w:pict>
      </w:r>
    </w:p>
    <w:p>
      <w:pPr>
        <w:pStyle w:val="ListParagraph"/>
        <w:numPr>
          <w:ilvl w:val="0"/>
          <w:numId w:val="43"/>
        </w:numPr>
        <w:tabs>
          <w:tab w:pos="2380" w:val="left" w:leader="none"/>
          <w:tab w:pos="2382" w:val="left" w:leader="none"/>
        </w:tabs>
        <w:spacing w:line="240" w:lineRule="auto" w:before="117" w:after="0"/>
        <w:ind w:left="2381" w:right="1946" w:hanging="794"/>
        <w:jc w:val="left"/>
        <w:rPr>
          <w:sz w:val="13"/>
        </w:rPr>
      </w:pPr>
      <w:r>
        <w:rPr>
          <w:w w:val="105"/>
          <w:sz w:val="13"/>
        </w:rPr>
        <w:t>College of Physicians and Surgeons of British Columbia, </w:t>
      </w:r>
      <w:r>
        <w:rPr>
          <w:i/>
          <w:w w:val="105"/>
          <w:sz w:val="13"/>
        </w:rPr>
        <w:t>Professional Standards and Guidelines: Marijuana for Medical Purposes </w:t>
      </w:r>
      <w:r>
        <w:rPr>
          <w:w w:val="105"/>
          <w:sz w:val="13"/>
        </w:rPr>
        <w:t>(5 May 2015). See also Hanan Abramovici, </w:t>
      </w:r>
      <w:r>
        <w:rPr>
          <w:i/>
          <w:w w:val="105"/>
          <w:sz w:val="13"/>
        </w:rPr>
        <w:t>Information for Health Care Professionals: Cannabis (Marihuana, Marijuana) and the Cannabinoids </w:t>
      </w:r>
      <w:r>
        <w:rPr>
          <w:w w:val="105"/>
          <w:sz w:val="13"/>
        </w:rPr>
        <w:t>(Health Canada,</w:t>
      </w:r>
      <w:r>
        <w:rPr>
          <w:spacing w:val="9"/>
          <w:w w:val="105"/>
          <w:sz w:val="13"/>
        </w:rPr>
        <w:t> </w:t>
      </w:r>
      <w:r>
        <w:rPr>
          <w:w w:val="105"/>
          <w:sz w:val="13"/>
        </w:rPr>
        <w:t>2013).</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pPr>
      <w:r>
        <w:rPr>
          <w:w w:val="115"/>
        </w:rPr>
        <w:t>Managing risk</w:t>
      </w:r>
    </w:p>
    <w:p>
      <w:pPr>
        <w:pStyle w:val="ListParagraph"/>
        <w:numPr>
          <w:ilvl w:val="1"/>
          <w:numId w:val="25"/>
        </w:numPr>
        <w:tabs>
          <w:tab w:pos="2381" w:val="left" w:leader="none"/>
        </w:tabs>
        <w:spacing w:line="242" w:lineRule="auto" w:before="142" w:after="0"/>
        <w:ind w:left="2381" w:right="1753" w:hanging="794"/>
        <w:jc w:val="both"/>
        <w:rPr>
          <w:sz w:val="21"/>
        </w:rPr>
      </w:pPr>
      <w:r>
        <w:rPr>
          <w:w w:val="105"/>
          <w:sz w:val="21"/>
        </w:rPr>
        <w:t>It</w:t>
      </w:r>
      <w:r>
        <w:rPr>
          <w:spacing w:val="-10"/>
          <w:w w:val="105"/>
          <w:sz w:val="21"/>
        </w:rPr>
        <w:t> </w:t>
      </w:r>
      <w:r>
        <w:rPr>
          <w:w w:val="105"/>
          <w:sz w:val="21"/>
        </w:rPr>
        <w:t>is</w:t>
      </w:r>
      <w:r>
        <w:rPr>
          <w:spacing w:val="-9"/>
          <w:w w:val="105"/>
          <w:sz w:val="21"/>
        </w:rPr>
        <w:t> </w:t>
      </w:r>
      <w:r>
        <w:rPr>
          <w:w w:val="105"/>
          <w:sz w:val="21"/>
        </w:rPr>
        <w:t>important</w:t>
      </w:r>
      <w:r>
        <w:rPr>
          <w:spacing w:val="-10"/>
          <w:w w:val="105"/>
          <w:sz w:val="21"/>
        </w:rPr>
        <w:t> </w:t>
      </w:r>
      <w:r>
        <w:rPr>
          <w:spacing w:val="-3"/>
          <w:w w:val="105"/>
          <w:sz w:val="21"/>
        </w:rPr>
        <w:t>that</w:t>
      </w:r>
      <w:r>
        <w:rPr>
          <w:spacing w:val="-9"/>
          <w:w w:val="105"/>
          <w:sz w:val="21"/>
        </w:rPr>
        <w:t> </w:t>
      </w:r>
      <w:r>
        <w:rPr>
          <w:spacing w:val="-3"/>
          <w:w w:val="105"/>
          <w:sz w:val="21"/>
        </w:rPr>
        <w:t>any</w:t>
      </w:r>
      <w:r>
        <w:rPr>
          <w:spacing w:val="-10"/>
          <w:w w:val="105"/>
          <w:sz w:val="21"/>
        </w:rPr>
        <w:t> </w:t>
      </w:r>
      <w:r>
        <w:rPr>
          <w:spacing w:val="-3"/>
          <w:w w:val="105"/>
          <w:sz w:val="21"/>
        </w:rPr>
        <w:t>medicinal</w:t>
      </w:r>
      <w:r>
        <w:rPr>
          <w:spacing w:val="-9"/>
          <w:w w:val="105"/>
          <w:sz w:val="21"/>
        </w:rPr>
        <w:t> </w:t>
      </w:r>
      <w:r>
        <w:rPr>
          <w:spacing w:val="-3"/>
          <w:w w:val="105"/>
          <w:sz w:val="21"/>
        </w:rPr>
        <w:t>cannabis</w:t>
      </w:r>
      <w:r>
        <w:rPr>
          <w:spacing w:val="-9"/>
          <w:w w:val="105"/>
          <w:sz w:val="21"/>
        </w:rPr>
        <w:t> </w:t>
      </w:r>
      <w:r>
        <w:rPr>
          <w:w w:val="105"/>
          <w:sz w:val="21"/>
        </w:rPr>
        <w:t>scheme</w:t>
      </w:r>
      <w:r>
        <w:rPr>
          <w:spacing w:val="-10"/>
          <w:w w:val="105"/>
          <w:sz w:val="21"/>
        </w:rPr>
        <w:t> </w:t>
      </w:r>
      <w:r>
        <w:rPr>
          <w:w w:val="105"/>
          <w:sz w:val="21"/>
        </w:rPr>
        <w:t>acknowledges</w:t>
      </w:r>
      <w:r>
        <w:rPr>
          <w:spacing w:val="-9"/>
          <w:w w:val="105"/>
          <w:sz w:val="21"/>
        </w:rPr>
        <w:t> </w:t>
      </w:r>
      <w:r>
        <w:rPr>
          <w:w w:val="105"/>
          <w:sz w:val="21"/>
        </w:rPr>
        <w:t>the</w:t>
      </w:r>
      <w:r>
        <w:rPr>
          <w:spacing w:val="-10"/>
          <w:w w:val="105"/>
          <w:sz w:val="21"/>
        </w:rPr>
        <w:t> </w:t>
      </w:r>
      <w:r>
        <w:rPr>
          <w:w w:val="105"/>
          <w:sz w:val="21"/>
        </w:rPr>
        <w:t>reality</w:t>
      </w:r>
      <w:r>
        <w:rPr>
          <w:spacing w:val="-9"/>
          <w:w w:val="105"/>
          <w:sz w:val="21"/>
        </w:rPr>
        <w:t> </w:t>
      </w:r>
      <w:r>
        <w:rPr>
          <w:w w:val="105"/>
          <w:sz w:val="21"/>
        </w:rPr>
        <w:t>of</w:t>
      </w:r>
      <w:r>
        <w:rPr>
          <w:spacing w:val="-9"/>
          <w:w w:val="105"/>
          <w:sz w:val="21"/>
        </w:rPr>
        <w:t> </w:t>
      </w:r>
      <w:r>
        <w:rPr>
          <w:w w:val="105"/>
          <w:sz w:val="21"/>
        </w:rPr>
        <w:t>a</w:t>
      </w:r>
      <w:r>
        <w:rPr>
          <w:spacing w:val="-10"/>
          <w:w w:val="105"/>
          <w:sz w:val="21"/>
        </w:rPr>
        <w:t> </w:t>
      </w:r>
      <w:r>
        <w:rPr>
          <w:w w:val="105"/>
          <w:sz w:val="21"/>
        </w:rPr>
        <w:t>diverse </w:t>
      </w:r>
      <w:r>
        <w:rPr>
          <w:spacing w:val="-3"/>
          <w:w w:val="105"/>
          <w:sz w:val="21"/>
        </w:rPr>
        <w:t>range</w:t>
      </w:r>
      <w:r>
        <w:rPr>
          <w:spacing w:val="-6"/>
          <w:w w:val="105"/>
          <w:sz w:val="21"/>
        </w:rPr>
        <w:t> </w:t>
      </w:r>
      <w:r>
        <w:rPr>
          <w:w w:val="105"/>
          <w:sz w:val="21"/>
        </w:rPr>
        <w:t>of</w:t>
      </w:r>
      <w:r>
        <w:rPr>
          <w:spacing w:val="-5"/>
          <w:w w:val="105"/>
          <w:sz w:val="21"/>
        </w:rPr>
        <w:t> </w:t>
      </w:r>
      <w:r>
        <w:rPr>
          <w:w w:val="105"/>
          <w:sz w:val="21"/>
        </w:rPr>
        <w:t>actual</w:t>
      </w:r>
      <w:r>
        <w:rPr>
          <w:spacing w:val="-6"/>
          <w:w w:val="105"/>
          <w:sz w:val="21"/>
        </w:rPr>
        <w:t> </w:t>
      </w:r>
      <w:r>
        <w:rPr>
          <w:w w:val="105"/>
          <w:sz w:val="21"/>
        </w:rPr>
        <w:t>and</w:t>
      </w:r>
      <w:r>
        <w:rPr>
          <w:spacing w:val="-5"/>
          <w:w w:val="105"/>
          <w:sz w:val="21"/>
        </w:rPr>
        <w:t> </w:t>
      </w:r>
      <w:r>
        <w:rPr>
          <w:spacing w:val="-3"/>
          <w:w w:val="105"/>
          <w:sz w:val="21"/>
        </w:rPr>
        <w:t>potential</w:t>
      </w:r>
      <w:r>
        <w:rPr>
          <w:spacing w:val="-6"/>
          <w:w w:val="105"/>
          <w:sz w:val="21"/>
        </w:rPr>
        <w:t> </w:t>
      </w:r>
      <w:r>
        <w:rPr>
          <w:w w:val="105"/>
          <w:sz w:val="21"/>
        </w:rPr>
        <w:t>side</w:t>
      </w:r>
      <w:r>
        <w:rPr>
          <w:spacing w:val="-5"/>
          <w:w w:val="105"/>
          <w:sz w:val="21"/>
        </w:rPr>
        <w:t> </w:t>
      </w:r>
      <w:r>
        <w:rPr>
          <w:w w:val="105"/>
          <w:sz w:val="21"/>
        </w:rPr>
        <w:t>effects</w:t>
      </w:r>
      <w:r>
        <w:rPr>
          <w:spacing w:val="-6"/>
          <w:w w:val="105"/>
          <w:sz w:val="21"/>
        </w:rPr>
        <w:t> </w:t>
      </w:r>
      <w:r>
        <w:rPr>
          <w:spacing w:val="-3"/>
          <w:w w:val="105"/>
          <w:sz w:val="21"/>
        </w:rPr>
        <w:t>for</w:t>
      </w:r>
      <w:r>
        <w:rPr>
          <w:spacing w:val="-5"/>
          <w:w w:val="105"/>
          <w:sz w:val="21"/>
        </w:rPr>
        <w:t> </w:t>
      </w:r>
      <w:r>
        <w:rPr>
          <w:w w:val="105"/>
          <w:sz w:val="21"/>
        </w:rPr>
        <w:t>patients.</w:t>
      </w:r>
      <w:r>
        <w:rPr>
          <w:spacing w:val="-6"/>
          <w:w w:val="105"/>
          <w:sz w:val="21"/>
        </w:rPr>
        <w:t> </w:t>
      </w:r>
      <w:r>
        <w:rPr>
          <w:w w:val="105"/>
          <w:sz w:val="21"/>
        </w:rPr>
        <w:t>For</w:t>
      </w:r>
      <w:r>
        <w:rPr>
          <w:spacing w:val="-5"/>
          <w:w w:val="105"/>
          <w:sz w:val="21"/>
        </w:rPr>
        <w:t> </w:t>
      </w:r>
      <w:r>
        <w:rPr>
          <w:w w:val="105"/>
          <w:sz w:val="21"/>
        </w:rPr>
        <w:t>the</w:t>
      </w:r>
      <w:r>
        <w:rPr>
          <w:spacing w:val="-6"/>
          <w:w w:val="105"/>
          <w:sz w:val="21"/>
        </w:rPr>
        <w:t> </w:t>
      </w:r>
      <w:r>
        <w:rPr>
          <w:w w:val="105"/>
          <w:sz w:val="21"/>
        </w:rPr>
        <w:t>most</w:t>
      </w:r>
      <w:r>
        <w:rPr>
          <w:spacing w:val="-5"/>
          <w:w w:val="105"/>
          <w:sz w:val="21"/>
        </w:rPr>
        <w:t> </w:t>
      </w:r>
      <w:r>
        <w:rPr>
          <w:w w:val="105"/>
          <w:sz w:val="21"/>
        </w:rPr>
        <w:t>part,</w:t>
      </w:r>
      <w:r>
        <w:rPr>
          <w:spacing w:val="-6"/>
          <w:w w:val="105"/>
          <w:sz w:val="21"/>
        </w:rPr>
        <w:t> </w:t>
      </w:r>
      <w:r>
        <w:rPr>
          <w:spacing w:val="-3"/>
          <w:w w:val="105"/>
          <w:sz w:val="21"/>
        </w:rPr>
        <w:t>such</w:t>
      </w:r>
      <w:r>
        <w:rPr>
          <w:spacing w:val="-5"/>
          <w:w w:val="105"/>
          <w:sz w:val="21"/>
        </w:rPr>
        <w:t> </w:t>
      </w:r>
      <w:r>
        <w:rPr>
          <w:w w:val="105"/>
          <w:sz w:val="21"/>
        </w:rPr>
        <w:t>risks</w:t>
      </w:r>
      <w:r>
        <w:rPr>
          <w:spacing w:val="-6"/>
          <w:w w:val="105"/>
          <w:sz w:val="21"/>
        </w:rPr>
        <w:t> </w:t>
      </w:r>
      <w:r>
        <w:rPr>
          <w:spacing w:val="-3"/>
          <w:w w:val="105"/>
          <w:sz w:val="21"/>
        </w:rPr>
        <w:t>were </w:t>
      </w:r>
      <w:r>
        <w:rPr>
          <w:w w:val="105"/>
          <w:sz w:val="21"/>
        </w:rPr>
        <w:t>recognised by </w:t>
      </w:r>
      <w:r>
        <w:rPr>
          <w:spacing w:val="-3"/>
          <w:w w:val="105"/>
          <w:sz w:val="21"/>
        </w:rPr>
        <w:t>submissions </w:t>
      </w:r>
      <w:r>
        <w:rPr>
          <w:w w:val="105"/>
          <w:sz w:val="21"/>
        </w:rPr>
        <w:t>made </w:t>
      </w:r>
      <w:r>
        <w:rPr>
          <w:spacing w:val="-3"/>
          <w:w w:val="105"/>
          <w:sz w:val="21"/>
        </w:rPr>
        <w:t>to </w:t>
      </w:r>
      <w:r>
        <w:rPr>
          <w:w w:val="105"/>
          <w:sz w:val="21"/>
        </w:rPr>
        <w:t>the</w:t>
      </w:r>
      <w:r>
        <w:rPr>
          <w:spacing w:val="32"/>
          <w:w w:val="105"/>
          <w:sz w:val="21"/>
        </w:rPr>
        <w:t> </w:t>
      </w:r>
      <w:r>
        <w:rPr>
          <w:spacing w:val="-3"/>
          <w:w w:val="105"/>
          <w:sz w:val="21"/>
        </w:rPr>
        <w:t>Commission.</w:t>
      </w:r>
    </w:p>
    <w:p>
      <w:pPr>
        <w:pStyle w:val="ListParagraph"/>
        <w:numPr>
          <w:ilvl w:val="1"/>
          <w:numId w:val="25"/>
        </w:numPr>
        <w:tabs>
          <w:tab w:pos="2380" w:val="left" w:leader="none"/>
          <w:tab w:pos="2381" w:val="left" w:leader="none"/>
        </w:tabs>
        <w:spacing w:line="242" w:lineRule="auto" w:before="124" w:after="0"/>
        <w:ind w:left="2381" w:right="1613" w:hanging="794"/>
        <w:jc w:val="left"/>
        <w:rPr>
          <w:sz w:val="21"/>
        </w:rPr>
      </w:pPr>
      <w:r>
        <w:rPr>
          <w:spacing w:val="-4"/>
          <w:w w:val="105"/>
          <w:sz w:val="21"/>
        </w:rPr>
        <w:t>However, </w:t>
      </w:r>
      <w:r>
        <w:rPr>
          <w:spacing w:val="-3"/>
          <w:w w:val="105"/>
          <w:sz w:val="21"/>
        </w:rPr>
        <w:t>such </w:t>
      </w:r>
      <w:r>
        <w:rPr>
          <w:w w:val="105"/>
          <w:sz w:val="21"/>
        </w:rPr>
        <w:t>side effects </w:t>
      </w:r>
      <w:r>
        <w:rPr>
          <w:spacing w:val="-3"/>
          <w:w w:val="105"/>
          <w:sz w:val="21"/>
        </w:rPr>
        <w:t>generally </w:t>
      </w:r>
      <w:r>
        <w:rPr>
          <w:w w:val="105"/>
          <w:sz w:val="21"/>
        </w:rPr>
        <w:t>arise </w:t>
      </w:r>
      <w:r>
        <w:rPr>
          <w:spacing w:val="-3"/>
          <w:w w:val="105"/>
          <w:sz w:val="21"/>
        </w:rPr>
        <w:t>from cannabis </w:t>
      </w:r>
      <w:r>
        <w:rPr>
          <w:w w:val="105"/>
          <w:sz w:val="21"/>
        </w:rPr>
        <w:t>with a </w:t>
      </w:r>
      <w:r>
        <w:rPr>
          <w:spacing w:val="-3"/>
          <w:w w:val="105"/>
          <w:sz w:val="21"/>
        </w:rPr>
        <w:t>significant </w:t>
      </w:r>
      <w:r>
        <w:rPr>
          <w:w w:val="105"/>
          <w:sz w:val="21"/>
        </w:rPr>
        <w:t>THC </w:t>
      </w:r>
      <w:r>
        <w:rPr>
          <w:spacing w:val="-3"/>
          <w:w w:val="105"/>
          <w:sz w:val="21"/>
        </w:rPr>
        <w:t>content </w:t>
      </w:r>
      <w:r>
        <w:rPr>
          <w:w w:val="105"/>
          <w:sz w:val="21"/>
        </w:rPr>
        <w:t>and</w:t>
      </w:r>
      <w:r>
        <w:rPr>
          <w:spacing w:val="-5"/>
          <w:w w:val="105"/>
          <w:sz w:val="21"/>
        </w:rPr>
        <w:t> </w:t>
      </w:r>
      <w:r>
        <w:rPr>
          <w:spacing w:val="-3"/>
          <w:w w:val="105"/>
          <w:sz w:val="21"/>
        </w:rPr>
        <w:t>thus</w:t>
      </w:r>
      <w:r>
        <w:rPr>
          <w:spacing w:val="-4"/>
          <w:w w:val="105"/>
          <w:sz w:val="21"/>
        </w:rPr>
        <w:t> </w:t>
      </w:r>
      <w:r>
        <w:rPr>
          <w:w w:val="105"/>
          <w:sz w:val="21"/>
        </w:rPr>
        <w:t>do</w:t>
      </w:r>
      <w:r>
        <w:rPr>
          <w:spacing w:val="-4"/>
          <w:w w:val="105"/>
          <w:sz w:val="21"/>
        </w:rPr>
        <w:t> </w:t>
      </w:r>
      <w:r>
        <w:rPr>
          <w:spacing w:val="-2"/>
          <w:w w:val="105"/>
          <w:sz w:val="21"/>
        </w:rPr>
        <w:t>not</w:t>
      </w:r>
      <w:r>
        <w:rPr>
          <w:spacing w:val="-5"/>
          <w:w w:val="105"/>
          <w:sz w:val="21"/>
        </w:rPr>
        <w:t> </w:t>
      </w:r>
      <w:r>
        <w:rPr>
          <w:w w:val="105"/>
          <w:sz w:val="21"/>
        </w:rPr>
        <w:t>arise</w:t>
      </w:r>
      <w:r>
        <w:rPr>
          <w:spacing w:val="-4"/>
          <w:w w:val="105"/>
          <w:sz w:val="21"/>
        </w:rPr>
        <w:t> </w:t>
      </w:r>
      <w:r>
        <w:rPr>
          <w:w w:val="105"/>
          <w:sz w:val="21"/>
        </w:rPr>
        <w:t>or</w:t>
      </w:r>
      <w:r>
        <w:rPr>
          <w:spacing w:val="-4"/>
          <w:w w:val="105"/>
          <w:sz w:val="21"/>
        </w:rPr>
        <w:t> </w:t>
      </w:r>
      <w:r>
        <w:rPr>
          <w:spacing w:val="-3"/>
          <w:w w:val="105"/>
          <w:sz w:val="21"/>
        </w:rPr>
        <w:t>are</w:t>
      </w:r>
      <w:r>
        <w:rPr>
          <w:spacing w:val="-5"/>
          <w:w w:val="105"/>
          <w:sz w:val="21"/>
        </w:rPr>
        <w:t> </w:t>
      </w:r>
      <w:r>
        <w:rPr>
          <w:spacing w:val="-2"/>
          <w:w w:val="105"/>
          <w:sz w:val="21"/>
        </w:rPr>
        <w:t>significantly</w:t>
      </w:r>
      <w:r>
        <w:rPr>
          <w:spacing w:val="-4"/>
          <w:w w:val="105"/>
          <w:sz w:val="21"/>
        </w:rPr>
        <w:t> </w:t>
      </w:r>
      <w:r>
        <w:rPr>
          <w:w w:val="105"/>
          <w:sz w:val="21"/>
        </w:rPr>
        <w:t>less</w:t>
      </w:r>
      <w:r>
        <w:rPr>
          <w:spacing w:val="-4"/>
          <w:w w:val="105"/>
          <w:sz w:val="21"/>
        </w:rPr>
        <w:t> </w:t>
      </w:r>
      <w:r>
        <w:rPr>
          <w:spacing w:val="-3"/>
          <w:w w:val="105"/>
          <w:sz w:val="21"/>
        </w:rPr>
        <w:t>relevant</w:t>
      </w:r>
      <w:r>
        <w:rPr>
          <w:spacing w:val="-5"/>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context</w:t>
      </w:r>
      <w:r>
        <w:rPr>
          <w:spacing w:val="-4"/>
          <w:w w:val="105"/>
          <w:sz w:val="21"/>
        </w:rPr>
        <w:t> </w:t>
      </w:r>
      <w:r>
        <w:rPr>
          <w:w w:val="105"/>
          <w:sz w:val="21"/>
        </w:rPr>
        <w:t>of</w:t>
      </w:r>
      <w:r>
        <w:rPr>
          <w:spacing w:val="-5"/>
          <w:w w:val="105"/>
          <w:sz w:val="21"/>
        </w:rPr>
        <w:t> </w:t>
      </w:r>
      <w:r>
        <w:rPr>
          <w:spacing w:val="-3"/>
          <w:w w:val="105"/>
          <w:sz w:val="21"/>
        </w:rPr>
        <w:t>cannabis</w:t>
      </w:r>
      <w:r>
        <w:rPr>
          <w:spacing w:val="-4"/>
          <w:w w:val="105"/>
          <w:sz w:val="21"/>
        </w:rPr>
        <w:t> </w:t>
      </w:r>
      <w:r>
        <w:rPr>
          <w:spacing w:val="-3"/>
          <w:w w:val="105"/>
          <w:sz w:val="21"/>
        </w:rPr>
        <w:t>that</w:t>
      </w:r>
      <w:r>
        <w:rPr>
          <w:spacing w:val="-4"/>
          <w:w w:val="105"/>
          <w:sz w:val="21"/>
        </w:rPr>
        <w:t> </w:t>
      </w:r>
      <w:r>
        <w:rPr>
          <w:spacing w:val="-2"/>
          <w:w w:val="105"/>
          <w:sz w:val="21"/>
        </w:rPr>
        <w:t>has</w:t>
      </w:r>
      <w:r>
        <w:rPr>
          <w:spacing w:val="-5"/>
          <w:w w:val="105"/>
          <w:sz w:val="21"/>
        </w:rPr>
        <w:t> </w:t>
      </w:r>
      <w:r>
        <w:rPr>
          <w:w w:val="105"/>
          <w:sz w:val="21"/>
        </w:rPr>
        <w:t>a </w:t>
      </w:r>
      <w:r>
        <w:rPr>
          <w:spacing w:val="-3"/>
          <w:w w:val="105"/>
          <w:sz w:val="21"/>
        </w:rPr>
        <w:t>high CBD</w:t>
      </w:r>
      <w:r>
        <w:rPr>
          <w:spacing w:val="14"/>
          <w:w w:val="105"/>
          <w:sz w:val="21"/>
        </w:rPr>
        <w:t> </w:t>
      </w:r>
      <w:r>
        <w:rPr>
          <w:spacing w:val="-3"/>
          <w:w w:val="105"/>
          <w:sz w:val="21"/>
        </w:rPr>
        <w:t>content.</w:t>
      </w:r>
    </w:p>
    <w:p>
      <w:pPr>
        <w:pStyle w:val="ListParagraph"/>
        <w:numPr>
          <w:ilvl w:val="1"/>
          <w:numId w:val="25"/>
        </w:numPr>
        <w:tabs>
          <w:tab w:pos="2380" w:val="left" w:leader="none"/>
          <w:tab w:pos="2381" w:val="left" w:leader="none"/>
        </w:tabs>
        <w:spacing w:line="242" w:lineRule="auto" w:before="123" w:after="0"/>
        <w:ind w:left="2380" w:right="1600" w:hanging="793"/>
        <w:jc w:val="left"/>
        <w:rPr>
          <w:sz w:val="21"/>
        </w:rPr>
      </w:pPr>
      <w:r>
        <w:rPr>
          <w:spacing w:val="-3"/>
          <w:w w:val="105"/>
          <w:sz w:val="21"/>
        </w:rPr>
        <w:t>Many</w:t>
      </w:r>
      <w:r>
        <w:rPr>
          <w:spacing w:val="-8"/>
          <w:w w:val="105"/>
          <w:sz w:val="21"/>
        </w:rPr>
        <w:t> </w:t>
      </w:r>
      <w:r>
        <w:rPr>
          <w:spacing w:val="-3"/>
          <w:w w:val="105"/>
          <w:sz w:val="21"/>
        </w:rPr>
        <w:t>potential</w:t>
      </w:r>
      <w:r>
        <w:rPr>
          <w:spacing w:val="-7"/>
          <w:w w:val="105"/>
          <w:sz w:val="21"/>
        </w:rPr>
        <w:t> </w:t>
      </w:r>
      <w:r>
        <w:rPr>
          <w:w w:val="105"/>
          <w:sz w:val="21"/>
        </w:rPr>
        <w:t>side</w:t>
      </w:r>
      <w:r>
        <w:rPr>
          <w:spacing w:val="-7"/>
          <w:w w:val="105"/>
          <w:sz w:val="21"/>
        </w:rPr>
        <w:t> </w:t>
      </w:r>
      <w:r>
        <w:rPr>
          <w:w w:val="105"/>
          <w:sz w:val="21"/>
        </w:rPr>
        <w:t>effects</w:t>
      </w:r>
      <w:r>
        <w:rPr>
          <w:spacing w:val="-7"/>
          <w:w w:val="105"/>
          <w:sz w:val="21"/>
        </w:rPr>
        <w:t> </w:t>
      </w:r>
      <w:r>
        <w:rPr>
          <w:w w:val="105"/>
          <w:sz w:val="21"/>
        </w:rPr>
        <w:t>can</w:t>
      </w:r>
      <w:r>
        <w:rPr>
          <w:spacing w:val="-7"/>
          <w:w w:val="105"/>
          <w:sz w:val="21"/>
        </w:rPr>
        <w:t> </w:t>
      </w:r>
      <w:r>
        <w:rPr>
          <w:w w:val="105"/>
          <w:sz w:val="21"/>
        </w:rPr>
        <w:t>be</w:t>
      </w:r>
      <w:r>
        <w:rPr>
          <w:spacing w:val="-8"/>
          <w:w w:val="105"/>
          <w:sz w:val="21"/>
        </w:rPr>
        <w:t> </w:t>
      </w:r>
      <w:r>
        <w:rPr>
          <w:spacing w:val="-3"/>
          <w:w w:val="105"/>
          <w:sz w:val="21"/>
        </w:rPr>
        <w:t>minimised</w:t>
      </w:r>
      <w:r>
        <w:rPr>
          <w:spacing w:val="-7"/>
          <w:w w:val="105"/>
          <w:sz w:val="21"/>
        </w:rPr>
        <w:t> </w:t>
      </w:r>
      <w:r>
        <w:rPr>
          <w:w w:val="105"/>
          <w:sz w:val="21"/>
        </w:rPr>
        <w:t>by</w:t>
      </w:r>
      <w:r>
        <w:rPr>
          <w:spacing w:val="-7"/>
          <w:w w:val="105"/>
          <w:sz w:val="21"/>
        </w:rPr>
        <w:t> </w:t>
      </w:r>
      <w:r>
        <w:rPr>
          <w:spacing w:val="-3"/>
          <w:w w:val="105"/>
          <w:sz w:val="21"/>
        </w:rPr>
        <w:t>avoiding</w:t>
      </w:r>
      <w:r>
        <w:rPr>
          <w:spacing w:val="-7"/>
          <w:w w:val="105"/>
          <w:sz w:val="21"/>
        </w:rPr>
        <w:t> </w:t>
      </w:r>
      <w:r>
        <w:rPr>
          <w:w w:val="105"/>
          <w:sz w:val="21"/>
        </w:rPr>
        <w:t>uncertain</w:t>
      </w:r>
      <w:r>
        <w:rPr>
          <w:spacing w:val="-7"/>
          <w:w w:val="105"/>
          <w:sz w:val="21"/>
        </w:rPr>
        <w:t> </w:t>
      </w:r>
      <w:r>
        <w:rPr>
          <w:w w:val="105"/>
          <w:sz w:val="21"/>
        </w:rPr>
        <w:t>and</w:t>
      </w:r>
      <w:r>
        <w:rPr>
          <w:spacing w:val="-7"/>
          <w:w w:val="105"/>
          <w:sz w:val="21"/>
        </w:rPr>
        <w:t> </w:t>
      </w:r>
      <w:r>
        <w:rPr>
          <w:spacing w:val="-2"/>
          <w:w w:val="105"/>
          <w:sz w:val="21"/>
        </w:rPr>
        <w:t>excessive</w:t>
      </w:r>
      <w:r>
        <w:rPr>
          <w:spacing w:val="-8"/>
          <w:w w:val="105"/>
          <w:sz w:val="21"/>
        </w:rPr>
        <w:t> </w:t>
      </w:r>
      <w:r>
        <w:rPr>
          <w:spacing w:val="-3"/>
          <w:w w:val="105"/>
          <w:sz w:val="21"/>
        </w:rPr>
        <w:t>levels</w:t>
      </w:r>
      <w:r>
        <w:rPr>
          <w:spacing w:val="-7"/>
          <w:w w:val="105"/>
          <w:sz w:val="21"/>
        </w:rPr>
        <w:t> </w:t>
      </w:r>
      <w:r>
        <w:rPr>
          <w:w w:val="105"/>
          <w:sz w:val="21"/>
        </w:rPr>
        <w:t>of </w:t>
      </w:r>
      <w:r>
        <w:rPr>
          <w:spacing w:val="-3"/>
          <w:w w:val="105"/>
          <w:sz w:val="21"/>
        </w:rPr>
        <w:t>consumption arising from self-administration </w:t>
      </w:r>
      <w:r>
        <w:rPr>
          <w:w w:val="105"/>
          <w:sz w:val="21"/>
        </w:rPr>
        <w:t>and also by </w:t>
      </w:r>
      <w:r>
        <w:rPr>
          <w:spacing w:val="-3"/>
          <w:w w:val="105"/>
          <w:sz w:val="21"/>
        </w:rPr>
        <w:t>establishing </w:t>
      </w:r>
      <w:r>
        <w:rPr>
          <w:w w:val="105"/>
          <w:sz w:val="21"/>
        </w:rPr>
        <w:t>a scheme </w:t>
      </w:r>
      <w:r>
        <w:rPr>
          <w:spacing w:val="-3"/>
          <w:w w:val="105"/>
          <w:sz w:val="21"/>
        </w:rPr>
        <w:t>that </w:t>
      </w:r>
      <w:r>
        <w:rPr>
          <w:w w:val="105"/>
          <w:sz w:val="21"/>
        </w:rPr>
        <w:t>does </w:t>
      </w:r>
      <w:r>
        <w:rPr>
          <w:spacing w:val="-2"/>
          <w:w w:val="105"/>
          <w:sz w:val="21"/>
        </w:rPr>
        <w:t>not </w:t>
      </w:r>
      <w:r>
        <w:rPr>
          <w:spacing w:val="-3"/>
          <w:w w:val="105"/>
          <w:sz w:val="21"/>
        </w:rPr>
        <w:t>include smoked forms </w:t>
      </w:r>
      <w:r>
        <w:rPr>
          <w:w w:val="105"/>
          <w:sz w:val="21"/>
        </w:rPr>
        <w:t>of</w:t>
      </w:r>
      <w:r>
        <w:rPr>
          <w:spacing w:val="38"/>
          <w:w w:val="105"/>
          <w:sz w:val="21"/>
        </w:rPr>
        <w:t> </w:t>
      </w:r>
      <w:r>
        <w:rPr>
          <w:spacing w:val="-3"/>
          <w:w w:val="105"/>
          <w:sz w:val="21"/>
        </w:rPr>
        <w:t>cannabis.</w:t>
      </w:r>
    </w:p>
    <w:p>
      <w:pPr>
        <w:pStyle w:val="ListParagraph"/>
        <w:numPr>
          <w:ilvl w:val="1"/>
          <w:numId w:val="25"/>
        </w:numPr>
        <w:tabs>
          <w:tab w:pos="2380" w:val="left" w:leader="none"/>
          <w:tab w:pos="2381" w:val="left" w:leader="none"/>
        </w:tabs>
        <w:spacing w:line="242" w:lineRule="auto" w:before="123" w:after="0"/>
        <w:ind w:left="2380" w:right="1750" w:hanging="794"/>
        <w:jc w:val="left"/>
        <w:rPr>
          <w:sz w:val="21"/>
        </w:rPr>
      </w:pPr>
      <w:r>
        <w:rPr>
          <w:sz w:val="21"/>
        </w:rPr>
        <w:t>Most prescribed medications </w:t>
      </w:r>
      <w:r>
        <w:rPr>
          <w:spacing w:val="-3"/>
          <w:sz w:val="21"/>
        </w:rPr>
        <w:t>have </w:t>
      </w:r>
      <w:r>
        <w:rPr>
          <w:sz w:val="21"/>
        </w:rPr>
        <w:t>side effects </w:t>
      </w:r>
      <w:r>
        <w:rPr>
          <w:spacing w:val="-3"/>
          <w:sz w:val="21"/>
        </w:rPr>
        <w:t>for  </w:t>
      </w:r>
      <w:r>
        <w:rPr>
          <w:sz w:val="21"/>
        </w:rPr>
        <w:t>which </w:t>
      </w:r>
      <w:r>
        <w:rPr>
          <w:spacing w:val="-3"/>
          <w:sz w:val="21"/>
        </w:rPr>
        <w:t>appropriate</w:t>
      </w:r>
      <w:r>
        <w:rPr>
          <w:spacing w:val="41"/>
          <w:sz w:val="21"/>
        </w:rPr>
        <w:t> </w:t>
      </w:r>
      <w:r>
        <w:rPr>
          <w:spacing w:val="-3"/>
          <w:sz w:val="21"/>
        </w:rPr>
        <w:t>warnings  are  </w:t>
      </w:r>
      <w:r>
        <w:rPr>
          <w:sz w:val="21"/>
        </w:rPr>
        <w:t>given </w:t>
      </w:r>
      <w:r>
        <w:rPr>
          <w:spacing w:val="-3"/>
          <w:sz w:val="21"/>
        </w:rPr>
        <w:t>to </w:t>
      </w:r>
      <w:r>
        <w:rPr>
          <w:sz w:val="21"/>
        </w:rPr>
        <w:t>patients by their medical practitioners (as </w:t>
      </w:r>
      <w:r>
        <w:rPr>
          <w:spacing w:val="-3"/>
          <w:sz w:val="21"/>
        </w:rPr>
        <w:t>well </w:t>
      </w:r>
      <w:r>
        <w:rPr>
          <w:sz w:val="21"/>
        </w:rPr>
        <w:t>as by pharmacists) so </w:t>
      </w:r>
      <w:r>
        <w:rPr>
          <w:spacing w:val="-3"/>
          <w:sz w:val="21"/>
        </w:rPr>
        <w:t>that </w:t>
      </w:r>
      <w:r>
        <w:rPr>
          <w:sz w:val="21"/>
        </w:rPr>
        <w:t>the </w:t>
      </w:r>
      <w:r>
        <w:rPr>
          <w:spacing w:val="-3"/>
          <w:sz w:val="21"/>
        </w:rPr>
        <w:t>consent that </w:t>
      </w:r>
      <w:r>
        <w:rPr>
          <w:sz w:val="21"/>
        </w:rPr>
        <w:t>patients (or those </w:t>
      </w:r>
      <w:r>
        <w:rPr>
          <w:spacing w:val="-3"/>
          <w:sz w:val="21"/>
        </w:rPr>
        <w:t>responsible for </w:t>
      </w:r>
      <w:r>
        <w:rPr>
          <w:sz w:val="21"/>
        </w:rPr>
        <w:t>them) provide is properly </w:t>
      </w:r>
      <w:r>
        <w:rPr>
          <w:spacing w:val="-3"/>
          <w:sz w:val="21"/>
        </w:rPr>
        <w:t>informed. </w:t>
      </w:r>
      <w:r>
        <w:rPr>
          <w:sz w:val="21"/>
        </w:rPr>
        <w:t>In </w:t>
      </w:r>
      <w:r>
        <w:rPr>
          <w:spacing w:val="-3"/>
          <w:sz w:val="21"/>
        </w:rPr>
        <w:t>addition, </w:t>
      </w:r>
      <w:r>
        <w:rPr>
          <w:sz w:val="21"/>
        </w:rPr>
        <w:t>a </w:t>
      </w:r>
      <w:r>
        <w:rPr>
          <w:spacing w:val="-3"/>
          <w:sz w:val="21"/>
        </w:rPr>
        <w:t>fundamental responsibility </w:t>
      </w:r>
      <w:r>
        <w:rPr>
          <w:sz w:val="21"/>
        </w:rPr>
        <w:t>of medical practitioners is </w:t>
      </w:r>
      <w:r>
        <w:rPr>
          <w:spacing w:val="-3"/>
          <w:sz w:val="21"/>
        </w:rPr>
        <w:t>to  </w:t>
      </w:r>
      <w:r>
        <w:rPr>
          <w:sz w:val="21"/>
        </w:rPr>
        <w:t>review the </w:t>
      </w:r>
      <w:r>
        <w:rPr>
          <w:spacing w:val="-3"/>
          <w:sz w:val="21"/>
        </w:rPr>
        <w:t>condition</w:t>
      </w:r>
      <w:r>
        <w:rPr>
          <w:spacing w:val="41"/>
          <w:sz w:val="21"/>
        </w:rPr>
        <w:t> </w:t>
      </w:r>
      <w:r>
        <w:rPr>
          <w:sz w:val="21"/>
        </w:rPr>
        <w:t>of patients </w:t>
      </w:r>
      <w:r>
        <w:rPr>
          <w:spacing w:val="-3"/>
          <w:sz w:val="21"/>
        </w:rPr>
        <w:t>for </w:t>
      </w:r>
      <w:r>
        <w:rPr>
          <w:sz w:val="21"/>
        </w:rPr>
        <w:t>whom they prescribe in order </w:t>
      </w:r>
      <w:r>
        <w:rPr>
          <w:spacing w:val="-3"/>
          <w:sz w:val="21"/>
        </w:rPr>
        <w:t>to </w:t>
      </w:r>
      <w:r>
        <w:rPr>
          <w:sz w:val="21"/>
        </w:rPr>
        <w:t>identify </w:t>
      </w:r>
      <w:r>
        <w:rPr>
          <w:spacing w:val="-2"/>
          <w:sz w:val="21"/>
        </w:rPr>
        <w:t>not </w:t>
      </w:r>
      <w:r>
        <w:rPr>
          <w:sz w:val="21"/>
        </w:rPr>
        <w:t>only the correct level of medication </w:t>
      </w:r>
      <w:r>
        <w:rPr>
          <w:spacing w:val="-3"/>
          <w:sz w:val="21"/>
        </w:rPr>
        <w:t>to </w:t>
      </w:r>
      <w:r>
        <w:rPr>
          <w:sz w:val="21"/>
        </w:rPr>
        <w:t>address patients’ symptoms but also the onset of </w:t>
      </w:r>
      <w:r>
        <w:rPr>
          <w:spacing w:val="-3"/>
          <w:sz w:val="21"/>
        </w:rPr>
        <w:t>any </w:t>
      </w:r>
      <w:r>
        <w:rPr>
          <w:sz w:val="21"/>
        </w:rPr>
        <w:t>side effects, so </w:t>
      </w:r>
      <w:r>
        <w:rPr>
          <w:spacing w:val="-3"/>
          <w:sz w:val="21"/>
        </w:rPr>
        <w:t>that </w:t>
      </w:r>
      <w:r>
        <w:rPr>
          <w:sz w:val="21"/>
        </w:rPr>
        <w:t>these can be addressed. </w:t>
      </w:r>
      <w:r>
        <w:rPr>
          <w:spacing w:val="-3"/>
          <w:sz w:val="21"/>
        </w:rPr>
        <w:t>Medicinal cannabis </w:t>
      </w:r>
      <w:r>
        <w:rPr>
          <w:sz w:val="21"/>
        </w:rPr>
        <w:t>is no </w:t>
      </w:r>
      <w:r>
        <w:rPr>
          <w:spacing w:val="-3"/>
          <w:sz w:val="21"/>
        </w:rPr>
        <w:t>different from </w:t>
      </w:r>
      <w:r>
        <w:rPr>
          <w:sz w:val="21"/>
        </w:rPr>
        <w:t>other medications in this </w:t>
      </w:r>
      <w:r>
        <w:rPr>
          <w:spacing w:val="-3"/>
          <w:sz w:val="21"/>
        </w:rPr>
        <w:t>regard, </w:t>
      </w:r>
      <w:r>
        <w:rPr>
          <w:sz w:val="21"/>
        </w:rPr>
        <w:t>save </w:t>
      </w:r>
      <w:r>
        <w:rPr>
          <w:spacing w:val="-3"/>
          <w:sz w:val="21"/>
        </w:rPr>
        <w:t>that for </w:t>
      </w:r>
      <w:r>
        <w:rPr>
          <w:sz w:val="21"/>
        </w:rPr>
        <w:t>the most part the side effects </w:t>
      </w:r>
      <w:r>
        <w:rPr>
          <w:spacing w:val="-3"/>
          <w:sz w:val="21"/>
        </w:rPr>
        <w:t>arising from </w:t>
      </w:r>
      <w:r>
        <w:rPr>
          <w:sz w:val="21"/>
        </w:rPr>
        <w:t>the use of </w:t>
      </w:r>
      <w:r>
        <w:rPr>
          <w:spacing w:val="-3"/>
          <w:sz w:val="21"/>
        </w:rPr>
        <w:t>medicinal  cannabis  are </w:t>
      </w:r>
      <w:r>
        <w:rPr>
          <w:spacing w:val="-4"/>
          <w:sz w:val="21"/>
        </w:rPr>
        <w:t>unlikely </w:t>
      </w:r>
      <w:r>
        <w:rPr>
          <w:spacing w:val="-3"/>
          <w:sz w:val="21"/>
        </w:rPr>
        <w:t>to </w:t>
      </w:r>
      <w:r>
        <w:rPr>
          <w:sz w:val="21"/>
        </w:rPr>
        <w:t>be </w:t>
      </w:r>
      <w:r>
        <w:rPr>
          <w:spacing w:val="-3"/>
          <w:sz w:val="21"/>
        </w:rPr>
        <w:t>life-threatening </w:t>
      </w:r>
      <w:r>
        <w:rPr>
          <w:sz w:val="21"/>
        </w:rPr>
        <w:t>provided </w:t>
      </w:r>
      <w:r>
        <w:rPr>
          <w:spacing w:val="-3"/>
          <w:sz w:val="21"/>
        </w:rPr>
        <w:t>that </w:t>
      </w:r>
      <w:r>
        <w:rPr>
          <w:sz w:val="21"/>
        </w:rPr>
        <w:t>suitable steps </w:t>
      </w:r>
      <w:r>
        <w:rPr>
          <w:spacing w:val="-3"/>
          <w:sz w:val="21"/>
        </w:rPr>
        <w:t>to </w:t>
      </w:r>
      <w:r>
        <w:rPr>
          <w:sz w:val="21"/>
        </w:rPr>
        <w:t>avoid </w:t>
      </w:r>
      <w:r>
        <w:rPr>
          <w:spacing w:val="-3"/>
          <w:sz w:val="21"/>
        </w:rPr>
        <w:t>misuse are taken </w:t>
      </w:r>
      <w:r>
        <w:rPr>
          <w:sz w:val="21"/>
        </w:rPr>
        <w:t>by medical</w:t>
      </w:r>
      <w:r>
        <w:rPr>
          <w:spacing w:val="8"/>
          <w:sz w:val="21"/>
        </w:rPr>
        <w:t> </w:t>
      </w:r>
      <w:r>
        <w:rPr>
          <w:sz w:val="21"/>
        </w:rPr>
        <w:t>practitioners.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pStyle w:val="Heading4"/>
        <w:spacing w:before="96"/>
        <w:ind w:left="720"/>
      </w:pPr>
      <w:r>
        <w:rPr>
          <w:color w:val="205128"/>
          <w:w w:val="110"/>
        </w:rPr>
        <w:t>50</w:t>
      </w:r>
    </w:p>
    <w:p>
      <w:pPr>
        <w:spacing w:after="0"/>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10504" filled="true" fillcolor="#dddfd8" stroked="false">
            <v:fill type="solid"/>
            <w10:wrap type="none"/>
          </v:rect>
        </w:pict>
      </w:r>
      <w:r>
        <w:rPr>
          <w:b/>
          <w:color w:val="FFFFFF"/>
          <w:w w:val="122"/>
          <w:sz w:val="48"/>
          <w:shd w:fill="205128" w:color="auto" w:val="clear"/>
        </w:rPr>
        <w:t> </w:t>
      </w:r>
      <w:r>
        <w:rPr>
          <w:b/>
          <w:color w:val="FFFFFF"/>
          <w:spacing w:val="41"/>
          <w:sz w:val="48"/>
          <w:shd w:fill="205128" w:color="auto" w:val="clear"/>
        </w:rPr>
        <w:t> </w:t>
      </w:r>
      <w:r>
        <w:rPr>
          <w:b/>
          <w:color w:val="FFFFFF"/>
          <w:w w:val="105"/>
          <w:sz w:val="48"/>
          <w:shd w:fill="205128" w:color="auto" w:val="clear"/>
        </w:rPr>
        <w:t>3</w:t>
      </w:r>
      <w:r>
        <w:rPr>
          <w:b/>
          <w:color w:val="FFFFFF"/>
          <w:sz w:val="48"/>
          <w:shd w:fill="205128"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5"/>
        </w:rPr>
      </w:pPr>
    </w:p>
    <w:p>
      <w:pPr>
        <w:tabs>
          <w:tab w:pos="1417" w:val="left" w:leader="none"/>
          <w:tab w:pos="10007" w:val="left" w:leader="none"/>
        </w:tabs>
        <w:spacing w:before="84"/>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5"/>
          <w:w w:val="110"/>
          <w:sz w:val="96"/>
          <w:shd w:fill="FFFFFF" w:color="auto" w:val="clear"/>
        </w:rPr>
        <w:t>Access  </w:t>
      </w:r>
      <w:r>
        <w:rPr>
          <w:b/>
          <w:color w:val="205128"/>
          <w:spacing w:val="-17"/>
          <w:w w:val="110"/>
          <w:sz w:val="96"/>
          <w:shd w:fill="FFFFFF" w:color="auto" w:val="clear"/>
        </w:rPr>
        <w:t>to</w:t>
      </w:r>
      <w:r>
        <w:rPr>
          <w:b/>
          <w:color w:val="205128"/>
          <w:spacing w:val="-69"/>
          <w:w w:val="110"/>
          <w:sz w:val="96"/>
          <w:shd w:fill="FFFFFF" w:color="auto" w:val="clear"/>
        </w:rPr>
        <w:t> </w:t>
      </w:r>
      <w:r>
        <w:rPr>
          <w:b/>
          <w:color w:val="205128"/>
          <w:spacing w:val="-25"/>
          <w:w w:val="110"/>
          <w:sz w:val="96"/>
          <w:shd w:fill="FFFFFF" w:color="auto" w:val="clear"/>
        </w:rPr>
        <w:t>medicinal</w:t>
      </w:r>
      <w:r>
        <w:rPr>
          <w:b/>
          <w:color w:val="205128"/>
          <w:spacing w:val="-25"/>
          <w:sz w:val="96"/>
          <w:shd w:fill="FFFFFF" w:color="auto" w:val="clear"/>
        </w:rPr>
        <w:tab/>
      </w:r>
    </w:p>
    <w:p>
      <w:pPr>
        <w:pStyle w:val="BodyText"/>
        <w:rPr>
          <w:sz w:val="20"/>
        </w:rPr>
      </w:pPr>
      <w:r>
        <w:rPr>
          <w:sz w:val="20"/>
        </w:rPr>
        <w:pict>
          <v:shape style="width:327.05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205128"/>
                      <w:spacing w:val="-23"/>
                      <w:w w:val="115"/>
                      <w:sz w:val="96"/>
                    </w:rPr>
                    <w:t>cannabis </w:t>
                  </w:r>
                  <w:r>
                    <w:rPr>
                      <w:b/>
                      <w:color w:val="205128"/>
                      <w:spacing w:val="-16"/>
                      <w:w w:val="115"/>
                      <w:sz w:val="96"/>
                    </w:rPr>
                    <w:t>in</w:t>
                  </w:r>
                </w:p>
              </w:txbxContent>
            </v:textbox>
            <v:fill type="solid"/>
          </v:shape>
        </w:pict>
      </w:r>
      <w:r>
        <w:rPr>
          <w:sz w:val="20"/>
        </w:rPr>
      </w:r>
    </w:p>
    <w:p>
      <w:pPr>
        <w:pStyle w:val="BodyText"/>
        <w:spacing w:before="1"/>
        <w:rPr>
          <w:b/>
          <w:sz w:val="3"/>
        </w:rPr>
      </w:pPr>
    </w:p>
    <w:p>
      <w:pPr>
        <w:pStyle w:val="BodyText"/>
        <w:rPr>
          <w:sz w:val="20"/>
        </w:rPr>
      </w:pPr>
      <w:r>
        <w:rPr>
          <w:sz w:val="20"/>
        </w:rPr>
        <w:pict>
          <v:shape style="width:342.75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205128"/>
                      <w:w w:val="110"/>
                      <w:sz w:val="96"/>
                    </w:rPr>
                    <w:t>‘exceptional</w:t>
                  </w:r>
                </w:p>
              </w:txbxContent>
            </v:textbox>
            <v:fill type="solid"/>
          </v:shape>
        </w:pict>
      </w:r>
      <w:r>
        <w:rPr>
          <w:sz w:val="20"/>
        </w:rPr>
      </w:r>
    </w:p>
    <w:p>
      <w:pPr>
        <w:tabs>
          <w:tab w:pos="1417" w:val="left" w:leader="none"/>
          <w:tab w:pos="7886" w:val="left" w:leader="none"/>
        </w:tabs>
        <w:spacing w:before="21"/>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5"/>
          <w:w w:val="110"/>
          <w:sz w:val="96"/>
          <w:shd w:fill="FFFFFF" w:color="auto" w:val="clear"/>
        </w:rPr>
        <w:t>circumstances’</w:t>
      </w:r>
      <w:r>
        <w:rPr>
          <w:b/>
          <w:color w:val="205128"/>
          <w:spacing w:val="-25"/>
          <w:sz w:val="96"/>
          <w:shd w:fill="FFFFFF" w:color="auto" w:val="clear"/>
        </w:rPr>
        <w:tab/>
      </w:r>
    </w:p>
    <w:p>
      <w:pPr>
        <w:pStyle w:val="BodyText"/>
        <w:rPr>
          <w:b/>
          <w:sz w:val="20"/>
        </w:rPr>
      </w:pPr>
    </w:p>
    <w:p>
      <w:pPr>
        <w:pStyle w:val="BodyText"/>
        <w:rPr>
          <w:b/>
          <w:sz w:val="20"/>
        </w:rPr>
      </w:pPr>
    </w:p>
    <w:p>
      <w:pPr>
        <w:pStyle w:val="BodyText"/>
        <w:rPr>
          <w:b/>
          <w:sz w:val="24"/>
        </w:rPr>
      </w:pPr>
    </w:p>
    <w:p>
      <w:pPr>
        <w:pStyle w:val="ListParagraph"/>
        <w:numPr>
          <w:ilvl w:val="0"/>
          <w:numId w:val="45"/>
        </w:numPr>
        <w:tabs>
          <w:tab w:pos="1984" w:val="left" w:leader="none"/>
          <w:tab w:pos="1985" w:val="left" w:leader="none"/>
        </w:tabs>
        <w:spacing w:line="240" w:lineRule="auto" w:before="97" w:after="0"/>
        <w:ind w:left="1984" w:right="0" w:hanging="567"/>
        <w:jc w:val="left"/>
        <w:rPr>
          <w:b/>
          <w:sz w:val="24"/>
        </w:rPr>
      </w:pPr>
      <w:r>
        <w:rPr/>
        <w:pict>
          <v:line style="position:absolute;mso-position-horizontal-relative:page;mso-position-vertical-relative:paragraph;z-index:1928;mso-wrap-distance-left:0;mso-wrap-distance-right:0" from="70.866096pt,22.944969pt" to="96.378096pt,22.944969pt" stroked="true" strokeweight="2pt" strokecolor="#ffffff">
            <v:stroke dashstyle="solid"/>
            <w10:wrap type="topAndBottom"/>
          </v:line>
        </w:pict>
      </w:r>
      <w:r>
        <w:rPr>
          <w:b/>
          <w:w w:val="110"/>
          <w:sz w:val="24"/>
        </w:rPr>
        <w:t>Introduction</w:t>
      </w:r>
    </w:p>
    <w:p>
      <w:pPr>
        <w:pStyle w:val="ListParagraph"/>
        <w:numPr>
          <w:ilvl w:val="0"/>
          <w:numId w:val="45"/>
        </w:numPr>
        <w:tabs>
          <w:tab w:pos="1984" w:val="left" w:leader="none"/>
          <w:tab w:pos="1985" w:val="left" w:leader="none"/>
        </w:tabs>
        <w:spacing w:line="240" w:lineRule="auto" w:before="62" w:after="49"/>
        <w:ind w:left="1984" w:right="0" w:hanging="567"/>
        <w:jc w:val="left"/>
        <w:rPr>
          <w:b/>
          <w:sz w:val="24"/>
        </w:rPr>
      </w:pPr>
      <w:r>
        <w:rPr>
          <w:b/>
          <w:w w:val="110"/>
          <w:sz w:val="24"/>
        </w:rPr>
        <w:t>Exceptional</w:t>
      </w:r>
      <w:r>
        <w:rPr>
          <w:b/>
          <w:spacing w:val="6"/>
          <w:w w:val="110"/>
          <w:sz w:val="24"/>
        </w:rPr>
        <w:t> </w:t>
      </w:r>
      <w:r>
        <w:rPr>
          <w:b/>
          <w:w w:val="110"/>
          <w:sz w:val="24"/>
        </w:rPr>
        <w:t>circumstances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1976;mso-wrap-distance-left:0;mso-wrap-distance-right:0" from="70.866096pt,22.655567pt" to="96.378096pt,22.655567pt" stroked="true" strokeweight="2pt" strokecolor="#ffffff">
            <v:stroke dashstyle="solid"/>
            <w10:wrap type="topAndBottom"/>
          </v:line>
        </w:pict>
      </w:r>
      <w:r>
        <w:rPr>
          <w:b/>
          <w:w w:val="110"/>
          <w:sz w:val="24"/>
        </w:rPr>
        <w:t>55</w:t>
        <w:tab/>
        <w:t>Eligibility</w:t>
      </w:r>
      <w:r>
        <w:rPr>
          <w:b/>
          <w:spacing w:val="6"/>
          <w:w w:val="110"/>
          <w:sz w:val="24"/>
        </w:rPr>
        <w:t> </w:t>
      </w:r>
      <w:r>
        <w:rPr>
          <w:b/>
          <w:w w:val="110"/>
          <w:sz w:val="24"/>
        </w:rPr>
        <w:t>criteria</w:t>
      </w:r>
    </w:p>
    <w:p>
      <w:pPr>
        <w:tabs>
          <w:tab w:pos="1984" w:val="left" w:leader="none"/>
        </w:tabs>
        <w:spacing w:before="62" w:after="49"/>
        <w:ind w:left="1417" w:right="0" w:firstLine="0"/>
        <w:jc w:val="left"/>
        <w:rPr>
          <w:b/>
          <w:sz w:val="24"/>
        </w:rPr>
      </w:pPr>
      <w:r>
        <w:rPr>
          <w:b/>
          <w:spacing w:val="-4"/>
          <w:w w:val="115"/>
          <w:sz w:val="24"/>
        </w:rPr>
        <w:t>75</w:t>
        <w:tab/>
      </w:r>
      <w:r>
        <w:rPr>
          <w:b/>
          <w:w w:val="115"/>
          <w:sz w:val="24"/>
        </w:rPr>
        <w:t>Authorisation of</w:t>
      </w:r>
      <w:r>
        <w:rPr>
          <w:b/>
          <w:spacing w:val="6"/>
          <w:w w:val="115"/>
          <w:sz w:val="24"/>
        </w:rPr>
        <w:t> </w:t>
      </w:r>
      <w:r>
        <w:rPr>
          <w:b/>
          <w:w w:val="115"/>
          <w:sz w:val="24"/>
        </w:rPr>
        <w:t>treatment</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62"/>
          <w:headerReference w:type="even" r:id="rId63"/>
          <w:pgSz w:w="11910" w:h="16840"/>
          <w:pgMar w:header="0" w:footer="0" w:top="720" w:bottom="280" w:left="0" w:right="0"/>
        </w:sectPr>
      </w:pPr>
    </w:p>
    <w:p>
      <w:pPr>
        <w:pStyle w:val="BodyText"/>
        <w:spacing w:before="10"/>
        <w:rPr>
          <w:b/>
          <w:sz w:val="18"/>
        </w:rPr>
      </w:pPr>
    </w:p>
    <w:p>
      <w:pPr>
        <w:pStyle w:val="ListParagraph"/>
        <w:numPr>
          <w:ilvl w:val="0"/>
          <w:numId w:val="25"/>
        </w:numPr>
        <w:tabs>
          <w:tab w:pos="1055" w:val="left" w:leader="none"/>
        </w:tabs>
        <w:spacing w:line="232" w:lineRule="auto" w:before="106" w:after="0"/>
        <w:ind w:left="1077" w:right="4457" w:hanging="511"/>
        <w:jc w:val="left"/>
        <w:rPr>
          <w:b/>
          <w:sz w:val="44"/>
        </w:rPr>
      </w:pPr>
      <w:bookmarkStart w:name="3. Access to medicinal cannabis in‘excep" w:id="44"/>
      <w:bookmarkEnd w:id="44"/>
      <w:r>
        <w:rPr/>
      </w:r>
      <w:bookmarkStart w:name="Introduction" w:id="45"/>
      <w:bookmarkEnd w:id="45"/>
      <w:r>
        <w:rPr/>
      </w:r>
      <w:bookmarkStart w:name="Introduction" w:id="46"/>
      <w:bookmarkEnd w:id="46"/>
      <w:r>
        <w:rPr>
          <w:b/>
          <w:color w:val="205128"/>
          <w:spacing w:val="-4"/>
          <w:w w:val="110"/>
          <w:sz w:val="44"/>
        </w:rPr>
        <w:t>A</w:t>
      </w:r>
      <w:r>
        <w:rPr>
          <w:b/>
          <w:color w:val="205128"/>
          <w:spacing w:val="-4"/>
          <w:w w:val="110"/>
          <w:sz w:val="44"/>
        </w:rPr>
        <w:t>ccess </w:t>
      </w:r>
      <w:r>
        <w:rPr>
          <w:b/>
          <w:color w:val="205128"/>
          <w:spacing w:val="-3"/>
          <w:w w:val="110"/>
          <w:sz w:val="44"/>
        </w:rPr>
        <w:t>to medicinal cannabis in </w:t>
      </w:r>
      <w:r>
        <w:rPr>
          <w:b/>
          <w:color w:val="205128"/>
          <w:spacing w:val="-5"/>
          <w:w w:val="110"/>
          <w:sz w:val="44"/>
        </w:rPr>
        <w:t>‘exceptional</w:t>
      </w:r>
      <w:r>
        <w:rPr>
          <w:b/>
          <w:color w:val="205128"/>
          <w:spacing w:val="21"/>
          <w:w w:val="110"/>
          <w:sz w:val="44"/>
        </w:rPr>
        <w:t> </w:t>
      </w:r>
      <w:r>
        <w:rPr>
          <w:b/>
          <w:color w:val="205128"/>
          <w:spacing w:val="-3"/>
          <w:w w:val="110"/>
          <w:sz w:val="44"/>
        </w:rPr>
        <w:t>circumstances’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5"/>
        </w:rPr>
      </w:pPr>
    </w:p>
    <w:p>
      <w:pPr>
        <w:spacing w:before="95"/>
        <w:ind w:left="1587" w:right="0" w:firstLine="0"/>
        <w:jc w:val="left"/>
        <w:rPr>
          <w:b/>
          <w:sz w:val="28"/>
        </w:rPr>
      </w:pPr>
      <w:r>
        <w:rPr>
          <w:b/>
          <w:color w:val="205128"/>
          <w:w w:val="110"/>
          <w:sz w:val="28"/>
        </w:rPr>
        <w:t>Introduction</w:t>
      </w:r>
    </w:p>
    <w:p>
      <w:pPr>
        <w:pStyle w:val="ListParagraph"/>
        <w:numPr>
          <w:ilvl w:val="1"/>
          <w:numId w:val="25"/>
        </w:numPr>
        <w:tabs>
          <w:tab w:pos="2380" w:val="left" w:leader="none"/>
          <w:tab w:pos="2381" w:val="left" w:leader="none"/>
        </w:tabs>
        <w:spacing w:line="242" w:lineRule="auto" w:before="155" w:after="0"/>
        <w:ind w:left="2381" w:right="1819" w:hanging="794"/>
        <w:jc w:val="left"/>
        <w:rPr>
          <w:sz w:val="12"/>
        </w:rPr>
      </w:pPr>
      <w:r>
        <w:rPr>
          <w:w w:val="105"/>
          <w:sz w:val="21"/>
        </w:rPr>
        <w:t>Law </w:t>
      </w:r>
      <w:r>
        <w:rPr>
          <w:spacing w:val="-3"/>
          <w:w w:val="105"/>
          <w:sz w:val="21"/>
        </w:rPr>
        <w:t>reform to allow </w:t>
      </w:r>
      <w:r>
        <w:rPr>
          <w:w w:val="105"/>
          <w:sz w:val="21"/>
        </w:rPr>
        <w:t>people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 </w:t>
      </w:r>
      <w:r>
        <w:rPr>
          <w:spacing w:val="-3"/>
          <w:w w:val="105"/>
          <w:sz w:val="21"/>
        </w:rPr>
        <w:t>exceptional circumstances </w:t>
      </w:r>
      <w:r>
        <w:rPr>
          <w:w w:val="105"/>
          <w:sz w:val="21"/>
        </w:rPr>
        <w:t>needs </w:t>
      </w:r>
      <w:r>
        <w:rPr>
          <w:spacing w:val="-3"/>
          <w:w w:val="105"/>
          <w:sz w:val="21"/>
        </w:rPr>
        <w:t>to </w:t>
      </w:r>
      <w:r>
        <w:rPr>
          <w:w w:val="105"/>
          <w:sz w:val="21"/>
        </w:rPr>
        <w:t>establish a </w:t>
      </w:r>
      <w:r>
        <w:rPr>
          <w:spacing w:val="-3"/>
          <w:w w:val="105"/>
          <w:sz w:val="21"/>
        </w:rPr>
        <w:t>way </w:t>
      </w:r>
      <w:r>
        <w:rPr>
          <w:w w:val="105"/>
          <w:sz w:val="21"/>
        </w:rPr>
        <w:t>of </w:t>
      </w:r>
      <w:r>
        <w:rPr>
          <w:spacing w:val="-3"/>
          <w:w w:val="105"/>
          <w:sz w:val="21"/>
        </w:rPr>
        <w:t>distinguishing </w:t>
      </w:r>
      <w:r>
        <w:rPr>
          <w:w w:val="105"/>
          <w:sz w:val="21"/>
        </w:rPr>
        <w:t>who is </w:t>
      </w:r>
      <w:r>
        <w:rPr>
          <w:spacing w:val="-3"/>
          <w:w w:val="105"/>
          <w:sz w:val="21"/>
        </w:rPr>
        <w:t>eligible </w:t>
      </w:r>
      <w:r>
        <w:rPr>
          <w:w w:val="105"/>
          <w:sz w:val="21"/>
        </w:rPr>
        <w:t>and who is </w:t>
      </w:r>
      <w:r>
        <w:rPr>
          <w:spacing w:val="-3"/>
          <w:w w:val="105"/>
          <w:sz w:val="21"/>
        </w:rPr>
        <w:t>not. </w:t>
      </w:r>
      <w:r>
        <w:rPr>
          <w:w w:val="105"/>
          <w:sz w:val="21"/>
        </w:rPr>
        <w:t>This </w:t>
      </w:r>
      <w:r>
        <w:rPr>
          <w:spacing w:val="-3"/>
          <w:w w:val="105"/>
          <w:sz w:val="21"/>
        </w:rPr>
        <w:t>chapter </w:t>
      </w:r>
      <w:r>
        <w:rPr>
          <w:w w:val="105"/>
          <w:sz w:val="21"/>
        </w:rPr>
        <w:t>explores the </w:t>
      </w:r>
      <w:r>
        <w:rPr>
          <w:spacing w:val="-3"/>
          <w:w w:val="105"/>
          <w:sz w:val="21"/>
        </w:rPr>
        <w:t>concept </w:t>
      </w:r>
      <w:r>
        <w:rPr>
          <w:w w:val="105"/>
          <w:sz w:val="21"/>
        </w:rPr>
        <w:t>of </w:t>
      </w:r>
      <w:r>
        <w:rPr>
          <w:spacing w:val="-3"/>
          <w:w w:val="105"/>
          <w:sz w:val="21"/>
        </w:rPr>
        <w:t>exceptional circumstances </w:t>
      </w:r>
      <w:r>
        <w:rPr>
          <w:w w:val="105"/>
          <w:sz w:val="21"/>
        </w:rPr>
        <w:t>and how </w:t>
      </w:r>
      <w:r>
        <w:rPr>
          <w:spacing w:val="-3"/>
          <w:w w:val="105"/>
          <w:sz w:val="21"/>
        </w:rPr>
        <w:t>to convey </w:t>
      </w:r>
      <w:r>
        <w:rPr>
          <w:w w:val="105"/>
          <w:sz w:val="21"/>
        </w:rPr>
        <w:t>it in </w:t>
      </w:r>
      <w:r>
        <w:rPr>
          <w:spacing w:val="-3"/>
          <w:w w:val="105"/>
          <w:sz w:val="21"/>
        </w:rPr>
        <w:t>legislation</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spacing w:val="-3"/>
          <w:w w:val="105"/>
          <w:sz w:val="21"/>
        </w:rPr>
        <w:t>form</w:t>
      </w:r>
      <w:r>
        <w:rPr>
          <w:spacing w:val="-6"/>
          <w:w w:val="105"/>
          <w:sz w:val="21"/>
        </w:rPr>
        <w:t> </w:t>
      </w:r>
      <w:r>
        <w:rPr>
          <w:w w:val="105"/>
          <w:sz w:val="21"/>
        </w:rPr>
        <w:t>of</w:t>
      </w:r>
      <w:r>
        <w:rPr>
          <w:spacing w:val="-7"/>
          <w:w w:val="105"/>
          <w:sz w:val="21"/>
        </w:rPr>
        <w:t> </w:t>
      </w:r>
      <w:r>
        <w:rPr>
          <w:spacing w:val="-3"/>
          <w:w w:val="105"/>
          <w:sz w:val="21"/>
        </w:rPr>
        <w:t>eligibility</w:t>
      </w:r>
      <w:r>
        <w:rPr>
          <w:spacing w:val="-7"/>
          <w:w w:val="105"/>
          <w:sz w:val="21"/>
        </w:rPr>
        <w:t> </w:t>
      </w:r>
      <w:r>
        <w:rPr>
          <w:spacing w:val="-3"/>
          <w:w w:val="105"/>
          <w:sz w:val="21"/>
        </w:rPr>
        <w:t>criteria.</w:t>
      </w:r>
      <w:r>
        <w:rPr>
          <w:spacing w:val="-7"/>
          <w:w w:val="105"/>
          <w:sz w:val="21"/>
        </w:rPr>
        <w:t> </w:t>
      </w:r>
      <w:r>
        <w:rPr>
          <w:w w:val="105"/>
          <w:sz w:val="21"/>
        </w:rPr>
        <w:t>The</w:t>
      </w:r>
      <w:r>
        <w:rPr>
          <w:spacing w:val="-6"/>
          <w:w w:val="105"/>
          <w:sz w:val="21"/>
        </w:rPr>
        <w:t> </w:t>
      </w:r>
      <w:r>
        <w:rPr>
          <w:spacing w:val="-3"/>
          <w:w w:val="105"/>
          <w:sz w:val="21"/>
        </w:rPr>
        <w:t>criteria</w:t>
      </w:r>
      <w:r>
        <w:rPr>
          <w:spacing w:val="-7"/>
          <w:w w:val="105"/>
          <w:sz w:val="21"/>
        </w:rPr>
        <w:t> </w:t>
      </w:r>
      <w:r>
        <w:rPr>
          <w:w w:val="105"/>
          <w:sz w:val="21"/>
        </w:rPr>
        <w:t>would</w:t>
      </w:r>
      <w:r>
        <w:rPr>
          <w:spacing w:val="-7"/>
          <w:w w:val="105"/>
          <w:sz w:val="21"/>
        </w:rPr>
        <w:t> </w:t>
      </w:r>
      <w:r>
        <w:rPr>
          <w:w w:val="105"/>
          <w:sz w:val="21"/>
        </w:rPr>
        <w:t>be</w:t>
      </w:r>
      <w:r>
        <w:rPr>
          <w:spacing w:val="-7"/>
          <w:w w:val="105"/>
          <w:sz w:val="21"/>
        </w:rPr>
        <w:t> </w:t>
      </w:r>
      <w:r>
        <w:rPr>
          <w:w w:val="105"/>
          <w:sz w:val="21"/>
        </w:rPr>
        <w:t>applicable</w:t>
      </w:r>
      <w:r>
        <w:rPr>
          <w:spacing w:val="-6"/>
          <w:w w:val="105"/>
          <w:sz w:val="21"/>
        </w:rPr>
        <w:t> </w:t>
      </w:r>
      <w:r>
        <w:rPr>
          <w:spacing w:val="-3"/>
          <w:w w:val="105"/>
          <w:sz w:val="21"/>
        </w:rPr>
        <w:t>to</w:t>
      </w:r>
      <w:r>
        <w:rPr>
          <w:spacing w:val="-7"/>
          <w:w w:val="105"/>
          <w:sz w:val="21"/>
        </w:rPr>
        <w:t> </w:t>
      </w:r>
      <w:r>
        <w:rPr>
          <w:spacing w:val="-3"/>
          <w:w w:val="105"/>
          <w:sz w:val="21"/>
        </w:rPr>
        <w:t>treatment </w:t>
      </w:r>
      <w:r>
        <w:rPr>
          <w:w w:val="105"/>
          <w:sz w:val="21"/>
        </w:rPr>
        <w:t>with</w:t>
      </w:r>
      <w:r>
        <w:rPr>
          <w:spacing w:val="-5"/>
          <w:w w:val="105"/>
          <w:sz w:val="21"/>
        </w:rPr>
        <w:t> </w:t>
      </w:r>
      <w:r>
        <w:rPr>
          <w:spacing w:val="-3"/>
          <w:w w:val="105"/>
          <w:sz w:val="21"/>
        </w:rPr>
        <w:t>medicinal</w:t>
      </w:r>
      <w:r>
        <w:rPr>
          <w:spacing w:val="-4"/>
          <w:w w:val="105"/>
          <w:sz w:val="21"/>
        </w:rPr>
        <w:t> </w:t>
      </w:r>
      <w:r>
        <w:rPr>
          <w:spacing w:val="-3"/>
          <w:w w:val="105"/>
          <w:sz w:val="21"/>
        </w:rPr>
        <w:t>cannabis</w:t>
      </w:r>
      <w:r>
        <w:rPr>
          <w:spacing w:val="-5"/>
          <w:w w:val="105"/>
          <w:sz w:val="21"/>
        </w:rPr>
        <w:t> </w:t>
      </w:r>
      <w:r>
        <w:rPr>
          <w:w w:val="105"/>
          <w:sz w:val="21"/>
        </w:rPr>
        <w:t>under</w:t>
      </w:r>
      <w:r>
        <w:rPr>
          <w:spacing w:val="-4"/>
          <w:w w:val="105"/>
          <w:sz w:val="21"/>
        </w:rPr>
        <w:t> </w:t>
      </w:r>
      <w:r>
        <w:rPr>
          <w:spacing w:val="-3"/>
          <w:w w:val="105"/>
          <w:sz w:val="21"/>
        </w:rPr>
        <w:t>any</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law</w:t>
      </w:r>
      <w:r>
        <w:rPr>
          <w:spacing w:val="-4"/>
          <w:w w:val="105"/>
          <w:sz w:val="21"/>
        </w:rPr>
        <w:t> </w:t>
      </w:r>
      <w:r>
        <w:rPr>
          <w:spacing w:val="-3"/>
          <w:w w:val="105"/>
          <w:sz w:val="21"/>
        </w:rPr>
        <w:t>reform</w:t>
      </w:r>
      <w:r>
        <w:rPr>
          <w:spacing w:val="-5"/>
          <w:w w:val="105"/>
          <w:sz w:val="21"/>
        </w:rPr>
        <w:t> </w:t>
      </w:r>
      <w:r>
        <w:rPr>
          <w:w w:val="105"/>
          <w:sz w:val="21"/>
        </w:rPr>
        <w:t>options</w:t>
      </w:r>
      <w:r>
        <w:rPr>
          <w:spacing w:val="-4"/>
          <w:w w:val="105"/>
          <w:sz w:val="21"/>
        </w:rPr>
        <w:t> </w:t>
      </w:r>
      <w:r>
        <w:rPr>
          <w:w w:val="105"/>
          <w:sz w:val="21"/>
        </w:rPr>
        <w:t>discussed</w:t>
      </w:r>
      <w:r>
        <w:rPr>
          <w:spacing w:val="-4"/>
          <w:w w:val="105"/>
          <w:sz w:val="21"/>
        </w:rPr>
        <w:t> </w:t>
      </w:r>
      <w:r>
        <w:rPr>
          <w:w w:val="105"/>
          <w:sz w:val="21"/>
        </w:rPr>
        <w:t>in</w:t>
      </w:r>
      <w:r>
        <w:rPr>
          <w:spacing w:val="-5"/>
          <w:w w:val="105"/>
          <w:sz w:val="21"/>
        </w:rPr>
        <w:t> </w:t>
      </w:r>
      <w:r>
        <w:rPr>
          <w:w w:val="105"/>
          <w:sz w:val="21"/>
        </w:rPr>
        <w:t>this</w:t>
      </w:r>
      <w:r>
        <w:rPr>
          <w:spacing w:val="-4"/>
          <w:w w:val="105"/>
          <w:sz w:val="21"/>
        </w:rPr>
        <w:t> report.</w:t>
      </w:r>
      <w:r>
        <w:rPr>
          <w:spacing w:val="-4"/>
          <w:w w:val="105"/>
          <w:position w:val="7"/>
          <w:sz w:val="12"/>
        </w:rPr>
        <w:t>1</w:t>
      </w:r>
    </w:p>
    <w:p>
      <w:pPr>
        <w:pStyle w:val="ListParagraph"/>
        <w:numPr>
          <w:ilvl w:val="1"/>
          <w:numId w:val="25"/>
        </w:numPr>
        <w:tabs>
          <w:tab w:pos="2381" w:val="left" w:leader="none"/>
          <w:tab w:pos="2382" w:val="left" w:leader="none"/>
        </w:tabs>
        <w:spacing w:line="240" w:lineRule="auto" w:before="126" w:after="0"/>
        <w:ind w:left="2381" w:right="0" w:hanging="794"/>
        <w:jc w:val="left"/>
        <w:rPr>
          <w:sz w:val="21"/>
        </w:rPr>
      </w:pPr>
      <w:r>
        <w:rPr>
          <w:w w:val="105"/>
          <w:sz w:val="21"/>
        </w:rPr>
        <w:t>The</w:t>
      </w:r>
      <w:r>
        <w:rPr>
          <w:spacing w:val="-6"/>
          <w:w w:val="105"/>
          <w:sz w:val="21"/>
        </w:rPr>
        <w:t> </w:t>
      </w:r>
      <w:r>
        <w:rPr>
          <w:spacing w:val="-3"/>
          <w:w w:val="105"/>
          <w:sz w:val="21"/>
        </w:rPr>
        <w:t>conclusion</w:t>
      </w:r>
      <w:r>
        <w:rPr>
          <w:spacing w:val="-5"/>
          <w:w w:val="105"/>
          <w:sz w:val="21"/>
        </w:rPr>
        <w:t> </w:t>
      </w:r>
      <w:r>
        <w:rPr>
          <w:spacing w:val="-3"/>
          <w:w w:val="105"/>
          <w:sz w:val="21"/>
        </w:rPr>
        <w:t>reached</w:t>
      </w:r>
      <w:r>
        <w:rPr>
          <w:spacing w:val="-5"/>
          <w:w w:val="105"/>
          <w:sz w:val="21"/>
        </w:rPr>
        <w:t> </w:t>
      </w:r>
      <w:r>
        <w:rPr>
          <w:w w:val="105"/>
          <w:sz w:val="21"/>
        </w:rPr>
        <w:t>is</w:t>
      </w:r>
      <w:r>
        <w:rPr>
          <w:spacing w:val="-6"/>
          <w:w w:val="105"/>
          <w:sz w:val="21"/>
        </w:rPr>
        <w:t> </w:t>
      </w:r>
      <w:r>
        <w:rPr>
          <w:spacing w:val="-3"/>
          <w:w w:val="105"/>
          <w:sz w:val="21"/>
        </w:rPr>
        <w:t>that</w:t>
      </w:r>
      <w:r>
        <w:rPr>
          <w:spacing w:val="-5"/>
          <w:w w:val="105"/>
          <w:sz w:val="21"/>
        </w:rPr>
        <w:t> </w:t>
      </w:r>
      <w:r>
        <w:rPr>
          <w:w w:val="105"/>
          <w:sz w:val="21"/>
        </w:rPr>
        <w:t>the</w:t>
      </w:r>
      <w:r>
        <w:rPr>
          <w:spacing w:val="-5"/>
          <w:w w:val="105"/>
          <w:sz w:val="21"/>
        </w:rPr>
        <w:t> </w:t>
      </w:r>
      <w:r>
        <w:rPr>
          <w:spacing w:val="-3"/>
          <w:w w:val="105"/>
          <w:sz w:val="21"/>
        </w:rPr>
        <w:t>criteria</w:t>
      </w:r>
      <w:r>
        <w:rPr>
          <w:spacing w:val="-6"/>
          <w:w w:val="105"/>
          <w:sz w:val="21"/>
        </w:rPr>
        <w:t> </w:t>
      </w:r>
      <w:r>
        <w:rPr>
          <w:w w:val="105"/>
          <w:sz w:val="21"/>
        </w:rPr>
        <w:t>should</w:t>
      </w:r>
      <w:r>
        <w:rPr>
          <w:spacing w:val="-5"/>
          <w:w w:val="105"/>
          <w:sz w:val="21"/>
        </w:rPr>
        <w:t> </w:t>
      </w:r>
      <w:r>
        <w:rPr>
          <w:w w:val="105"/>
          <w:sz w:val="21"/>
        </w:rPr>
        <w:t>be</w:t>
      </w:r>
      <w:r>
        <w:rPr>
          <w:spacing w:val="-5"/>
          <w:w w:val="105"/>
          <w:sz w:val="21"/>
        </w:rPr>
        <w:t> </w:t>
      </w:r>
      <w:r>
        <w:rPr>
          <w:w w:val="105"/>
          <w:sz w:val="21"/>
        </w:rPr>
        <w:t>based</w:t>
      </w:r>
      <w:r>
        <w:rPr>
          <w:spacing w:val="-6"/>
          <w:w w:val="105"/>
          <w:sz w:val="21"/>
        </w:rPr>
        <w:t> </w:t>
      </w:r>
      <w:r>
        <w:rPr>
          <w:w w:val="105"/>
          <w:sz w:val="21"/>
        </w:rPr>
        <w:t>on</w:t>
      </w:r>
      <w:r>
        <w:rPr>
          <w:spacing w:val="-5"/>
          <w:w w:val="105"/>
          <w:sz w:val="21"/>
        </w:rPr>
        <w:t> </w:t>
      </w:r>
      <w:r>
        <w:rPr>
          <w:w w:val="105"/>
          <w:sz w:val="21"/>
        </w:rPr>
        <w:t>two</w:t>
      </w:r>
      <w:r>
        <w:rPr>
          <w:spacing w:val="-5"/>
          <w:w w:val="105"/>
          <w:sz w:val="21"/>
        </w:rPr>
        <w:t> </w:t>
      </w:r>
      <w:r>
        <w:rPr>
          <w:w w:val="105"/>
          <w:sz w:val="21"/>
        </w:rPr>
        <w:t>factors:</w:t>
      </w:r>
    </w:p>
    <w:p>
      <w:pPr>
        <w:pStyle w:val="ListParagraph"/>
        <w:numPr>
          <w:ilvl w:val="2"/>
          <w:numId w:val="25"/>
        </w:numPr>
        <w:tabs>
          <w:tab w:pos="2721" w:val="left" w:leader="none"/>
          <w:tab w:pos="2722" w:val="left" w:leader="none"/>
        </w:tabs>
        <w:spacing w:line="240" w:lineRule="auto" w:before="123" w:after="0"/>
        <w:ind w:left="2721" w:right="0" w:hanging="340"/>
        <w:jc w:val="left"/>
        <w:rPr>
          <w:sz w:val="21"/>
        </w:rPr>
      </w:pPr>
      <w:r>
        <w:rPr>
          <w:w w:val="105"/>
          <w:sz w:val="21"/>
        </w:rPr>
        <w:t>evidence</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efficacy</w:t>
      </w:r>
      <w:r>
        <w:rPr>
          <w:spacing w:val="-5"/>
          <w:w w:val="105"/>
          <w:sz w:val="21"/>
        </w:rPr>
        <w:t> </w:t>
      </w:r>
      <w:r>
        <w:rPr>
          <w:w w:val="105"/>
          <w:sz w:val="21"/>
        </w:rPr>
        <w:t>of</w:t>
      </w:r>
      <w:r>
        <w:rPr>
          <w:spacing w:val="-5"/>
          <w:w w:val="105"/>
          <w:sz w:val="21"/>
        </w:rPr>
        <w:t> </w:t>
      </w:r>
      <w:r>
        <w:rPr>
          <w:spacing w:val="-3"/>
          <w:w w:val="105"/>
          <w:sz w:val="21"/>
        </w:rPr>
        <w:t>cannabis</w:t>
      </w:r>
      <w:r>
        <w:rPr>
          <w:spacing w:val="-4"/>
          <w:w w:val="105"/>
          <w:sz w:val="21"/>
        </w:rPr>
        <w:t> </w:t>
      </w:r>
      <w:r>
        <w:rPr>
          <w:w w:val="105"/>
          <w:sz w:val="21"/>
        </w:rPr>
        <w:t>in</w:t>
      </w:r>
      <w:r>
        <w:rPr>
          <w:spacing w:val="-5"/>
          <w:w w:val="105"/>
          <w:sz w:val="21"/>
        </w:rPr>
        <w:t> </w:t>
      </w:r>
      <w:r>
        <w:rPr>
          <w:spacing w:val="-3"/>
          <w:w w:val="105"/>
          <w:sz w:val="21"/>
        </w:rPr>
        <w:t>treating</w:t>
      </w:r>
      <w:r>
        <w:rPr>
          <w:spacing w:val="-5"/>
          <w:w w:val="105"/>
          <w:sz w:val="21"/>
        </w:rPr>
        <w:t> </w:t>
      </w:r>
      <w:r>
        <w:rPr>
          <w:w w:val="105"/>
          <w:sz w:val="21"/>
        </w:rPr>
        <w:t>a</w:t>
      </w:r>
      <w:r>
        <w:rPr>
          <w:spacing w:val="-5"/>
          <w:w w:val="105"/>
          <w:sz w:val="21"/>
        </w:rPr>
        <w:t> </w:t>
      </w:r>
      <w:r>
        <w:rPr>
          <w:w w:val="105"/>
          <w:sz w:val="21"/>
        </w:rPr>
        <w:t>medical</w:t>
      </w:r>
      <w:r>
        <w:rPr>
          <w:spacing w:val="-5"/>
          <w:w w:val="105"/>
          <w:sz w:val="21"/>
        </w:rPr>
        <w:t> </w:t>
      </w:r>
      <w:r>
        <w:rPr>
          <w:spacing w:val="-3"/>
          <w:w w:val="105"/>
          <w:sz w:val="21"/>
        </w:rPr>
        <w:t>condition</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z w:val="21"/>
        </w:rPr>
        <w:t>the</w:t>
      </w:r>
      <w:r>
        <w:rPr>
          <w:spacing w:val="9"/>
          <w:sz w:val="21"/>
        </w:rPr>
        <w:t> </w:t>
      </w:r>
      <w:r>
        <w:rPr>
          <w:sz w:val="21"/>
        </w:rPr>
        <w:t>extent</w:t>
      </w:r>
      <w:r>
        <w:rPr>
          <w:spacing w:val="9"/>
          <w:sz w:val="21"/>
        </w:rPr>
        <w:t> </w:t>
      </w:r>
      <w:r>
        <w:rPr>
          <w:spacing w:val="-3"/>
          <w:sz w:val="21"/>
        </w:rPr>
        <w:t>to</w:t>
      </w:r>
      <w:r>
        <w:rPr>
          <w:spacing w:val="10"/>
          <w:sz w:val="21"/>
        </w:rPr>
        <w:t> </w:t>
      </w:r>
      <w:r>
        <w:rPr>
          <w:sz w:val="21"/>
        </w:rPr>
        <w:t>which</w:t>
      </w:r>
      <w:r>
        <w:rPr>
          <w:spacing w:val="9"/>
          <w:sz w:val="21"/>
        </w:rPr>
        <w:t> </w:t>
      </w:r>
      <w:r>
        <w:rPr>
          <w:sz w:val="21"/>
        </w:rPr>
        <w:t>it</w:t>
      </w:r>
      <w:r>
        <w:rPr>
          <w:spacing w:val="9"/>
          <w:sz w:val="21"/>
        </w:rPr>
        <w:t> </w:t>
      </w:r>
      <w:r>
        <w:rPr>
          <w:sz w:val="21"/>
        </w:rPr>
        <w:t>is</w:t>
      </w:r>
      <w:r>
        <w:rPr>
          <w:spacing w:val="10"/>
          <w:sz w:val="21"/>
        </w:rPr>
        <w:t> </w:t>
      </w:r>
      <w:r>
        <w:rPr>
          <w:spacing w:val="-4"/>
          <w:sz w:val="21"/>
        </w:rPr>
        <w:t>likely</w:t>
      </w:r>
      <w:r>
        <w:rPr>
          <w:spacing w:val="9"/>
          <w:sz w:val="21"/>
        </w:rPr>
        <w:t> </w:t>
      </w:r>
      <w:r>
        <w:rPr>
          <w:spacing w:val="-3"/>
          <w:sz w:val="21"/>
        </w:rPr>
        <w:t>to</w:t>
      </w:r>
      <w:r>
        <w:rPr>
          <w:spacing w:val="10"/>
          <w:sz w:val="21"/>
        </w:rPr>
        <w:t> </w:t>
      </w:r>
      <w:r>
        <w:rPr>
          <w:spacing w:val="-3"/>
          <w:sz w:val="21"/>
        </w:rPr>
        <w:t>improve</w:t>
      </w:r>
      <w:r>
        <w:rPr>
          <w:spacing w:val="9"/>
          <w:sz w:val="21"/>
        </w:rPr>
        <w:t> </w:t>
      </w:r>
      <w:r>
        <w:rPr>
          <w:sz w:val="21"/>
        </w:rPr>
        <w:t>the</w:t>
      </w:r>
      <w:r>
        <w:rPr>
          <w:spacing w:val="9"/>
          <w:sz w:val="21"/>
        </w:rPr>
        <w:t> </w:t>
      </w:r>
      <w:r>
        <w:rPr>
          <w:spacing w:val="-3"/>
          <w:sz w:val="21"/>
        </w:rPr>
        <w:t>patient’s</w:t>
      </w:r>
      <w:r>
        <w:rPr>
          <w:spacing w:val="10"/>
          <w:sz w:val="21"/>
        </w:rPr>
        <w:t> </w:t>
      </w:r>
      <w:r>
        <w:rPr>
          <w:sz w:val="21"/>
        </w:rPr>
        <w:t>quality</w:t>
      </w:r>
      <w:r>
        <w:rPr>
          <w:spacing w:val="9"/>
          <w:sz w:val="21"/>
        </w:rPr>
        <w:t> </w:t>
      </w:r>
      <w:r>
        <w:rPr>
          <w:sz w:val="21"/>
        </w:rPr>
        <w:t>of</w:t>
      </w:r>
      <w:r>
        <w:rPr>
          <w:spacing w:val="9"/>
          <w:sz w:val="21"/>
        </w:rPr>
        <w:t> </w:t>
      </w:r>
      <w:r>
        <w:rPr>
          <w:spacing w:val="-4"/>
          <w:sz w:val="21"/>
        </w:rPr>
        <w:t>life.</w:t>
      </w:r>
    </w:p>
    <w:p>
      <w:pPr>
        <w:pStyle w:val="ListParagraph"/>
        <w:numPr>
          <w:ilvl w:val="1"/>
          <w:numId w:val="25"/>
        </w:numPr>
        <w:tabs>
          <w:tab w:pos="2381" w:val="left" w:leader="none"/>
          <w:tab w:pos="2382" w:val="left" w:leader="none"/>
        </w:tabs>
        <w:spacing w:line="242" w:lineRule="auto" w:before="89" w:after="0"/>
        <w:ind w:left="2381" w:right="1732" w:hanging="794"/>
        <w:jc w:val="left"/>
        <w:rPr>
          <w:sz w:val="21"/>
        </w:rPr>
      </w:pPr>
      <w:r>
        <w:rPr>
          <w:spacing w:val="-3"/>
          <w:w w:val="105"/>
          <w:sz w:val="21"/>
        </w:rPr>
        <w:t>Compassion demands that individual suffering </w:t>
      </w:r>
      <w:r>
        <w:rPr>
          <w:w w:val="105"/>
          <w:sz w:val="21"/>
        </w:rPr>
        <w:t>be </w:t>
      </w:r>
      <w:r>
        <w:rPr>
          <w:spacing w:val="-3"/>
          <w:w w:val="105"/>
          <w:sz w:val="21"/>
        </w:rPr>
        <w:t>taken </w:t>
      </w:r>
      <w:r>
        <w:rPr>
          <w:spacing w:val="-4"/>
          <w:w w:val="105"/>
          <w:sz w:val="21"/>
        </w:rPr>
        <w:t>into </w:t>
      </w:r>
      <w:r>
        <w:rPr>
          <w:spacing w:val="-3"/>
          <w:w w:val="105"/>
          <w:sz w:val="21"/>
        </w:rPr>
        <w:t>account, </w:t>
      </w:r>
      <w:r>
        <w:rPr>
          <w:w w:val="105"/>
          <w:sz w:val="21"/>
        </w:rPr>
        <w:t>but </w:t>
      </w:r>
      <w:r>
        <w:rPr>
          <w:spacing w:val="-2"/>
          <w:w w:val="105"/>
          <w:sz w:val="21"/>
        </w:rPr>
        <w:t>not </w:t>
      </w:r>
      <w:r>
        <w:rPr>
          <w:spacing w:val="-3"/>
          <w:w w:val="105"/>
          <w:sz w:val="21"/>
        </w:rPr>
        <w:t>that   clinical </w:t>
      </w:r>
      <w:r>
        <w:rPr>
          <w:w w:val="105"/>
          <w:sz w:val="21"/>
        </w:rPr>
        <w:t>efficacy be </w:t>
      </w:r>
      <w:r>
        <w:rPr>
          <w:spacing w:val="-3"/>
          <w:w w:val="105"/>
          <w:sz w:val="21"/>
        </w:rPr>
        <w:t>ignored. </w:t>
      </w:r>
      <w:r>
        <w:rPr>
          <w:w w:val="105"/>
          <w:sz w:val="21"/>
        </w:rPr>
        <w:t>With this perspective as a </w:t>
      </w:r>
      <w:r>
        <w:rPr>
          <w:spacing w:val="-3"/>
          <w:w w:val="105"/>
          <w:sz w:val="21"/>
        </w:rPr>
        <w:t>guide, </w:t>
      </w:r>
      <w:r>
        <w:rPr>
          <w:w w:val="105"/>
          <w:sz w:val="21"/>
        </w:rPr>
        <w:t>a number of </w:t>
      </w:r>
      <w:r>
        <w:rPr>
          <w:spacing w:val="-3"/>
          <w:w w:val="105"/>
          <w:sz w:val="21"/>
        </w:rPr>
        <w:t>conditions </w:t>
      </w:r>
      <w:r>
        <w:rPr>
          <w:w w:val="105"/>
          <w:sz w:val="21"/>
        </w:rPr>
        <w:t>and associated symptoms </w:t>
      </w:r>
      <w:r>
        <w:rPr>
          <w:spacing w:val="-3"/>
          <w:w w:val="105"/>
          <w:sz w:val="21"/>
        </w:rPr>
        <w:t>are </w:t>
      </w:r>
      <w:r>
        <w:rPr>
          <w:w w:val="105"/>
          <w:sz w:val="21"/>
        </w:rPr>
        <w:t>identified and a set of </w:t>
      </w:r>
      <w:r>
        <w:rPr>
          <w:spacing w:val="-3"/>
          <w:w w:val="105"/>
          <w:sz w:val="21"/>
        </w:rPr>
        <w:t>criteria</w:t>
      </w:r>
      <w:r>
        <w:rPr>
          <w:spacing w:val="15"/>
          <w:w w:val="105"/>
          <w:sz w:val="21"/>
        </w:rPr>
        <w:t> </w:t>
      </w:r>
      <w:r>
        <w:rPr>
          <w:w w:val="105"/>
          <w:sz w:val="21"/>
        </w:rPr>
        <w:t>proposed.</w:t>
      </w:r>
    </w:p>
    <w:p>
      <w:pPr>
        <w:pStyle w:val="ListParagraph"/>
        <w:numPr>
          <w:ilvl w:val="1"/>
          <w:numId w:val="25"/>
        </w:numPr>
        <w:tabs>
          <w:tab w:pos="2380" w:val="left" w:leader="none"/>
          <w:tab w:pos="2381" w:val="left" w:leader="none"/>
        </w:tabs>
        <w:spacing w:line="242" w:lineRule="auto" w:before="123" w:after="0"/>
        <w:ind w:left="2381" w:right="1713" w:hanging="794"/>
        <w:jc w:val="left"/>
        <w:rPr>
          <w:sz w:val="21"/>
        </w:rPr>
      </w:pPr>
      <w:r>
        <w:rPr>
          <w:sz w:val="21"/>
        </w:rPr>
        <w:t>Because a decision </w:t>
      </w:r>
      <w:r>
        <w:rPr>
          <w:spacing w:val="-3"/>
          <w:sz w:val="21"/>
        </w:rPr>
        <w:t>to </w:t>
      </w:r>
      <w:r>
        <w:rPr>
          <w:sz w:val="21"/>
        </w:rPr>
        <w:t>use </w:t>
      </w:r>
      <w:r>
        <w:rPr>
          <w:spacing w:val="-3"/>
          <w:sz w:val="21"/>
        </w:rPr>
        <w:t>medicinal cannabis </w:t>
      </w:r>
      <w:r>
        <w:rPr>
          <w:sz w:val="21"/>
        </w:rPr>
        <w:t>is a  medical  </w:t>
      </w:r>
      <w:r>
        <w:rPr>
          <w:spacing w:val="-3"/>
          <w:sz w:val="21"/>
        </w:rPr>
        <w:t>one,  </w:t>
      </w:r>
      <w:r>
        <w:rPr>
          <w:sz w:val="21"/>
        </w:rPr>
        <w:t>participation  in  the scheme should </w:t>
      </w:r>
      <w:r>
        <w:rPr>
          <w:spacing w:val="-2"/>
          <w:sz w:val="21"/>
        </w:rPr>
        <w:t>not </w:t>
      </w:r>
      <w:r>
        <w:rPr>
          <w:sz w:val="21"/>
        </w:rPr>
        <w:t>be </w:t>
      </w:r>
      <w:r>
        <w:rPr>
          <w:spacing w:val="-3"/>
          <w:sz w:val="21"/>
        </w:rPr>
        <w:t>determined </w:t>
      </w:r>
      <w:r>
        <w:rPr>
          <w:sz w:val="21"/>
        </w:rPr>
        <w:t>by statutory </w:t>
      </w:r>
      <w:r>
        <w:rPr>
          <w:spacing w:val="-3"/>
          <w:sz w:val="21"/>
        </w:rPr>
        <w:t>provisions alone. </w:t>
      </w:r>
      <w:r>
        <w:rPr>
          <w:sz w:val="21"/>
        </w:rPr>
        <w:t>For the </w:t>
      </w:r>
      <w:r>
        <w:rPr>
          <w:spacing w:val="-3"/>
          <w:sz w:val="21"/>
        </w:rPr>
        <w:t>treatment to </w:t>
      </w:r>
      <w:r>
        <w:rPr>
          <w:sz w:val="21"/>
        </w:rPr>
        <w:t>be truly </w:t>
      </w:r>
      <w:r>
        <w:rPr>
          <w:spacing w:val="-3"/>
          <w:sz w:val="21"/>
        </w:rPr>
        <w:t>‘medical’ </w:t>
      </w:r>
      <w:r>
        <w:rPr>
          <w:sz w:val="21"/>
        </w:rPr>
        <w:t>in </w:t>
      </w:r>
      <w:r>
        <w:rPr>
          <w:spacing w:val="-4"/>
          <w:sz w:val="21"/>
        </w:rPr>
        <w:t>nature, </w:t>
      </w:r>
      <w:r>
        <w:rPr>
          <w:sz w:val="21"/>
        </w:rPr>
        <w:t>the </w:t>
      </w:r>
      <w:r>
        <w:rPr>
          <w:spacing w:val="-2"/>
          <w:sz w:val="21"/>
        </w:rPr>
        <w:t>supply </w:t>
      </w:r>
      <w:r>
        <w:rPr>
          <w:sz w:val="21"/>
        </w:rPr>
        <w:t>and </w:t>
      </w:r>
      <w:r>
        <w:rPr>
          <w:spacing w:val="-3"/>
          <w:sz w:val="21"/>
        </w:rPr>
        <w:t>administration </w:t>
      </w:r>
      <w:r>
        <w:rPr>
          <w:sz w:val="21"/>
        </w:rPr>
        <w:t>of </w:t>
      </w:r>
      <w:r>
        <w:rPr>
          <w:spacing w:val="-3"/>
          <w:sz w:val="21"/>
        </w:rPr>
        <w:t>medicinal cannabis  </w:t>
      </w:r>
      <w:r>
        <w:rPr>
          <w:sz w:val="21"/>
        </w:rPr>
        <w:t>must </w:t>
      </w:r>
      <w:r>
        <w:rPr>
          <w:spacing w:val="-3"/>
          <w:sz w:val="21"/>
        </w:rPr>
        <w:t>take place </w:t>
      </w:r>
      <w:r>
        <w:rPr>
          <w:sz w:val="21"/>
        </w:rPr>
        <w:t>under medical supervision. The </w:t>
      </w:r>
      <w:r>
        <w:rPr>
          <w:spacing w:val="-3"/>
          <w:sz w:val="21"/>
        </w:rPr>
        <w:t>reasons for </w:t>
      </w:r>
      <w:r>
        <w:rPr>
          <w:sz w:val="21"/>
        </w:rPr>
        <w:t>this </w:t>
      </w:r>
      <w:r>
        <w:rPr>
          <w:spacing w:val="-3"/>
          <w:sz w:val="21"/>
        </w:rPr>
        <w:t>are </w:t>
      </w:r>
      <w:r>
        <w:rPr>
          <w:sz w:val="21"/>
        </w:rPr>
        <w:t>twofold. First, </w:t>
      </w:r>
      <w:r>
        <w:rPr>
          <w:spacing w:val="-3"/>
          <w:sz w:val="21"/>
        </w:rPr>
        <w:t>treatment </w:t>
      </w:r>
      <w:r>
        <w:rPr>
          <w:sz w:val="21"/>
        </w:rPr>
        <w:t>with </w:t>
      </w:r>
      <w:r>
        <w:rPr>
          <w:spacing w:val="-3"/>
          <w:sz w:val="21"/>
        </w:rPr>
        <w:t>medicinal cannabis  </w:t>
      </w:r>
      <w:r>
        <w:rPr>
          <w:sz w:val="21"/>
        </w:rPr>
        <w:t>must be rational—that is, it must be made </w:t>
      </w:r>
      <w:r>
        <w:rPr>
          <w:spacing w:val="-3"/>
          <w:sz w:val="21"/>
        </w:rPr>
        <w:t>available</w:t>
      </w:r>
      <w:r>
        <w:rPr>
          <w:spacing w:val="41"/>
          <w:sz w:val="21"/>
        </w:rPr>
        <w:t> </w:t>
      </w:r>
      <w:r>
        <w:rPr>
          <w:sz w:val="21"/>
        </w:rPr>
        <w:t>only where there  is a </w:t>
      </w:r>
      <w:r>
        <w:rPr>
          <w:spacing w:val="-3"/>
          <w:sz w:val="21"/>
        </w:rPr>
        <w:t>reasonable </w:t>
      </w:r>
      <w:r>
        <w:rPr>
          <w:sz w:val="21"/>
        </w:rPr>
        <w:t>prospect </w:t>
      </w:r>
      <w:r>
        <w:rPr>
          <w:spacing w:val="-3"/>
          <w:sz w:val="21"/>
        </w:rPr>
        <w:t>that </w:t>
      </w:r>
      <w:r>
        <w:rPr>
          <w:sz w:val="21"/>
        </w:rPr>
        <w:t>it </w:t>
      </w:r>
      <w:r>
        <w:rPr>
          <w:spacing w:val="-3"/>
          <w:sz w:val="21"/>
        </w:rPr>
        <w:t>will </w:t>
      </w:r>
      <w:r>
        <w:rPr>
          <w:sz w:val="21"/>
        </w:rPr>
        <w:t>provide a benefit </w:t>
      </w:r>
      <w:r>
        <w:rPr>
          <w:spacing w:val="-3"/>
          <w:sz w:val="21"/>
        </w:rPr>
        <w:t>to </w:t>
      </w:r>
      <w:r>
        <w:rPr>
          <w:sz w:val="21"/>
        </w:rPr>
        <w:t>the </w:t>
      </w:r>
      <w:r>
        <w:rPr>
          <w:spacing w:val="-3"/>
          <w:sz w:val="21"/>
        </w:rPr>
        <w:t>patient. </w:t>
      </w:r>
      <w:r>
        <w:rPr>
          <w:sz w:val="21"/>
        </w:rPr>
        <w:t>Second, the use of </w:t>
      </w:r>
      <w:r>
        <w:rPr>
          <w:spacing w:val="-3"/>
          <w:sz w:val="21"/>
        </w:rPr>
        <w:t>medicinal cannabis </w:t>
      </w:r>
      <w:r>
        <w:rPr>
          <w:sz w:val="21"/>
        </w:rPr>
        <w:t>must be </w:t>
      </w:r>
      <w:r>
        <w:rPr>
          <w:spacing w:val="-3"/>
          <w:sz w:val="21"/>
        </w:rPr>
        <w:t>appropriately </w:t>
      </w:r>
      <w:r>
        <w:rPr>
          <w:sz w:val="21"/>
        </w:rPr>
        <w:t>supervised so </w:t>
      </w:r>
      <w:r>
        <w:rPr>
          <w:spacing w:val="-3"/>
          <w:sz w:val="21"/>
        </w:rPr>
        <w:t>that </w:t>
      </w:r>
      <w:r>
        <w:rPr>
          <w:sz w:val="21"/>
        </w:rPr>
        <w:t>its use does </w:t>
      </w:r>
      <w:r>
        <w:rPr>
          <w:spacing w:val="-2"/>
          <w:sz w:val="21"/>
        </w:rPr>
        <w:t>not </w:t>
      </w:r>
      <w:r>
        <w:rPr>
          <w:spacing w:val="-3"/>
          <w:sz w:val="21"/>
        </w:rPr>
        <w:t>harm </w:t>
      </w:r>
      <w:r>
        <w:rPr>
          <w:sz w:val="21"/>
        </w:rPr>
        <w:t>the </w:t>
      </w:r>
      <w:r>
        <w:rPr>
          <w:spacing w:val="-3"/>
          <w:sz w:val="21"/>
        </w:rPr>
        <w:t>patient </w:t>
      </w:r>
      <w:r>
        <w:rPr>
          <w:sz w:val="21"/>
        </w:rPr>
        <w:t>or </w:t>
      </w:r>
      <w:r>
        <w:rPr>
          <w:spacing w:val="-3"/>
          <w:sz w:val="21"/>
        </w:rPr>
        <w:t>interfere </w:t>
      </w:r>
      <w:r>
        <w:rPr>
          <w:sz w:val="21"/>
        </w:rPr>
        <w:t>with other treatments </w:t>
      </w:r>
      <w:r>
        <w:rPr>
          <w:spacing w:val="-3"/>
          <w:sz w:val="21"/>
        </w:rPr>
        <w:t>received. </w:t>
      </w:r>
      <w:r>
        <w:rPr>
          <w:sz w:val="21"/>
        </w:rPr>
        <w:t>It needs </w:t>
      </w:r>
      <w:r>
        <w:rPr>
          <w:spacing w:val="-3"/>
          <w:sz w:val="21"/>
        </w:rPr>
        <w:t>to </w:t>
      </w:r>
      <w:r>
        <w:rPr>
          <w:sz w:val="21"/>
        </w:rPr>
        <w:t>be </w:t>
      </w:r>
      <w:r>
        <w:rPr>
          <w:spacing w:val="-3"/>
          <w:sz w:val="21"/>
        </w:rPr>
        <w:t>integrated </w:t>
      </w:r>
      <w:r>
        <w:rPr>
          <w:spacing w:val="-4"/>
          <w:sz w:val="21"/>
        </w:rPr>
        <w:t>into </w:t>
      </w:r>
      <w:r>
        <w:rPr>
          <w:sz w:val="21"/>
        </w:rPr>
        <w:t>the </w:t>
      </w:r>
      <w:r>
        <w:rPr>
          <w:spacing w:val="-3"/>
          <w:sz w:val="21"/>
        </w:rPr>
        <w:t>healthcare </w:t>
      </w:r>
      <w:r>
        <w:rPr>
          <w:sz w:val="21"/>
        </w:rPr>
        <w:t>holistically provided </w:t>
      </w:r>
      <w:r>
        <w:rPr>
          <w:spacing w:val="-3"/>
          <w:sz w:val="21"/>
        </w:rPr>
        <w:t>to </w:t>
      </w:r>
      <w:r>
        <w:rPr>
          <w:sz w:val="21"/>
        </w:rPr>
        <w:t>the</w:t>
      </w:r>
      <w:r>
        <w:rPr>
          <w:spacing w:val="2"/>
          <w:sz w:val="21"/>
        </w:rPr>
        <w:t> </w:t>
      </w:r>
      <w:r>
        <w:rPr>
          <w:spacing w:val="-3"/>
          <w:sz w:val="21"/>
        </w:rPr>
        <w:t>patient.</w:t>
      </w:r>
    </w:p>
    <w:p>
      <w:pPr>
        <w:pStyle w:val="ListParagraph"/>
        <w:numPr>
          <w:ilvl w:val="1"/>
          <w:numId w:val="25"/>
        </w:numPr>
        <w:tabs>
          <w:tab w:pos="2380" w:val="left" w:leader="none"/>
          <w:tab w:pos="2381" w:val="left" w:leader="none"/>
        </w:tabs>
        <w:spacing w:line="242" w:lineRule="auto" w:before="130" w:after="0"/>
        <w:ind w:left="2380" w:right="1590" w:hanging="793"/>
        <w:jc w:val="left"/>
        <w:rPr>
          <w:sz w:val="21"/>
        </w:rPr>
      </w:pPr>
      <w:r>
        <w:rPr>
          <w:spacing w:val="-4"/>
          <w:w w:val="105"/>
          <w:sz w:val="21"/>
        </w:rPr>
        <w:t>At </w:t>
      </w:r>
      <w:r>
        <w:rPr>
          <w:w w:val="105"/>
          <w:sz w:val="21"/>
        </w:rPr>
        <w:t>the same </w:t>
      </w:r>
      <w:r>
        <w:rPr>
          <w:spacing w:val="-3"/>
          <w:w w:val="105"/>
          <w:sz w:val="21"/>
        </w:rPr>
        <w:t>time, </w:t>
      </w:r>
      <w:r>
        <w:rPr>
          <w:w w:val="105"/>
          <w:sz w:val="21"/>
        </w:rPr>
        <w:t>the </w:t>
      </w:r>
      <w:r>
        <w:rPr>
          <w:spacing w:val="-3"/>
          <w:w w:val="105"/>
          <w:sz w:val="21"/>
        </w:rPr>
        <w:t>requirements </w:t>
      </w:r>
      <w:r>
        <w:rPr>
          <w:w w:val="105"/>
          <w:sz w:val="21"/>
        </w:rPr>
        <w:t>of medical supervision must </w:t>
      </w:r>
      <w:r>
        <w:rPr>
          <w:spacing w:val="-2"/>
          <w:w w:val="105"/>
          <w:sz w:val="21"/>
        </w:rPr>
        <w:t>not </w:t>
      </w:r>
      <w:r>
        <w:rPr>
          <w:w w:val="105"/>
          <w:sz w:val="21"/>
        </w:rPr>
        <w:t>present an </w:t>
      </w:r>
      <w:r>
        <w:rPr>
          <w:spacing w:val="-3"/>
          <w:w w:val="105"/>
          <w:sz w:val="21"/>
        </w:rPr>
        <w:t>insurmountable </w:t>
      </w:r>
      <w:r>
        <w:rPr>
          <w:w w:val="105"/>
          <w:sz w:val="21"/>
        </w:rPr>
        <w:t>barrier </w:t>
      </w:r>
      <w:r>
        <w:rPr>
          <w:spacing w:val="-3"/>
          <w:w w:val="105"/>
          <w:sz w:val="21"/>
        </w:rPr>
        <w:t>to </w:t>
      </w:r>
      <w:r>
        <w:rPr>
          <w:w w:val="105"/>
          <w:sz w:val="21"/>
        </w:rPr>
        <w:t>patients who </w:t>
      </w:r>
      <w:r>
        <w:rPr>
          <w:spacing w:val="-3"/>
          <w:w w:val="105"/>
          <w:sz w:val="21"/>
        </w:rPr>
        <w:t>could </w:t>
      </w:r>
      <w:r>
        <w:rPr>
          <w:w w:val="105"/>
          <w:sz w:val="21"/>
        </w:rPr>
        <w:t>be assisted by the use of </w:t>
      </w:r>
      <w:r>
        <w:rPr>
          <w:spacing w:val="-3"/>
          <w:w w:val="105"/>
          <w:sz w:val="21"/>
        </w:rPr>
        <w:t>medicinal cannabis; </w:t>
      </w:r>
      <w:r>
        <w:rPr>
          <w:w w:val="105"/>
          <w:sz w:val="21"/>
        </w:rPr>
        <w:t>nor should it be </w:t>
      </w:r>
      <w:r>
        <w:rPr>
          <w:spacing w:val="-3"/>
          <w:w w:val="105"/>
          <w:sz w:val="21"/>
        </w:rPr>
        <w:t>intolerable to </w:t>
      </w:r>
      <w:r>
        <w:rPr>
          <w:w w:val="105"/>
          <w:sz w:val="21"/>
        </w:rPr>
        <w:t>patients </w:t>
      </w:r>
      <w:r>
        <w:rPr>
          <w:spacing w:val="-3"/>
          <w:w w:val="105"/>
          <w:sz w:val="21"/>
        </w:rPr>
        <w:t>wishing </w:t>
      </w:r>
      <w:r>
        <w:rPr>
          <w:w w:val="105"/>
          <w:sz w:val="21"/>
        </w:rPr>
        <w:t>a </w:t>
      </w:r>
      <w:r>
        <w:rPr>
          <w:spacing w:val="-3"/>
          <w:w w:val="105"/>
          <w:sz w:val="21"/>
        </w:rPr>
        <w:t>reasonable measure </w:t>
      </w:r>
      <w:r>
        <w:rPr>
          <w:w w:val="105"/>
          <w:sz w:val="21"/>
        </w:rPr>
        <w:t>of </w:t>
      </w:r>
      <w:r>
        <w:rPr>
          <w:spacing w:val="-3"/>
          <w:w w:val="105"/>
          <w:sz w:val="21"/>
        </w:rPr>
        <w:t>autonomy </w:t>
      </w:r>
      <w:r>
        <w:rPr>
          <w:w w:val="105"/>
          <w:sz w:val="21"/>
        </w:rPr>
        <w:t>in the </w:t>
      </w:r>
      <w:r>
        <w:rPr>
          <w:spacing w:val="-3"/>
          <w:w w:val="105"/>
          <w:sz w:val="21"/>
        </w:rPr>
        <w:t>treatment </w:t>
      </w:r>
      <w:r>
        <w:rPr>
          <w:w w:val="105"/>
          <w:sz w:val="21"/>
        </w:rPr>
        <w:t>they receive or </w:t>
      </w:r>
      <w:r>
        <w:rPr>
          <w:spacing w:val="-3"/>
          <w:w w:val="105"/>
          <w:sz w:val="21"/>
        </w:rPr>
        <w:t>unacceptable to </w:t>
      </w:r>
      <w:r>
        <w:rPr>
          <w:w w:val="105"/>
          <w:sz w:val="21"/>
        </w:rPr>
        <w:t>the medical practitioners </w:t>
      </w:r>
      <w:r>
        <w:rPr>
          <w:spacing w:val="-3"/>
          <w:w w:val="105"/>
          <w:sz w:val="21"/>
        </w:rPr>
        <w:t>asked to </w:t>
      </w:r>
      <w:r>
        <w:rPr>
          <w:w w:val="105"/>
          <w:sz w:val="21"/>
        </w:rPr>
        <w:t>act as </w:t>
      </w:r>
      <w:r>
        <w:rPr>
          <w:spacing w:val="-3"/>
          <w:w w:val="105"/>
          <w:sz w:val="21"/>
        </w:rPr>
        <w:t>‘gatekeepers’ to </w:t>
      </w:r>
      <w:r>
        <w:rPr>
          <w:w w:val="105"/>
          <w:sz w:val="21"/>
        </w:rPr>
        <w:t>the </w:t>
      </w:r>
      <w:r>
        <w:rPr>
          <w:spacing w:val="-3"/>
          <w:w w:val="105"/>
          <w:sz w:val="21"/>
        </w:rPr>
        <w:t>scheme. </w:t>
      </w:r>
      <w:r>
        <w:rPr>
          <w:w w:val="105"/>
          <w:sz w:val="21"/>
        </w:rPr>
        <w:t>The regulatory </w:t>
      </w:r>
      <w:r>
        <w:rPr>
          <w:spacing w:val="-3"/>
          <w:w w:val="105"/>
          <w:sz w:val="21"/>
        </w:rPr>
        <w:t>framework </w:t>
      </w:r>
      <w:r>
        <w:rPr>
          <w:w w:val="105"/>
          <w:sz w:val="21"/>
        </w:rPr>
        <w:t>should put the </w:t>
      </w:r>
      <w:r>
        <w:rPr>
          <w:spacing w:val="-3"/>
          <w:w w:val="105"/>
          <w:sz w:val="21"/>
        </w:rPr>
        <w:t>eligibility criteria </w:t>
      </w:r>
      <w:r>
        <w:rPr>
          <w:spacing w:val="-4"/>
          <w:w w:val="105"/>
          <w:sz w:val="21"/>
        </w:rPr>
        <w:t>into </w:t>
      </w:r>
      <w:r>
        <w:rPr>
          <w:w w:val="105"/>
          <w:sz w:val="21"/>
        </w:rPr>
        <w:t>operation by </w:t>
      </w:r>
      <w:r>
        <w:rPr>
          <w:spacing w:val="-3"/>
          <w:w w:val="105"/>
          <w:sz w:val="21"/>
        </w:rPr>
        <w:t>allowing </w:t>
      </w:r>
      <w:r>
        <w:rPr>
          <w:spacing w:val="-2"/>
          <w:w w:val="105"/>
          <w:sz w:val="21"/>
        </w:rPr>
        <w:t>access </w:t>
      </w:r>
      <w:r>
        <w:rPr>
          <w:w w:val="105"/>
          <w:sz w:val="21"/>
        </w:rPr>
        <w:t>by patients who meet the </w:t>
      </w:r>
      <w:r>
        <w:rPr>
          <w:spacing w:val="-3"/>
          <w:w w:val="105"/>
          <w:sz w:val="21"/>
        </w:rPr>
        <w:t>criteria, preventing</w:t>
      </w:r>
      <w:r>
        <w:rPr>
          <w:spacing w:val="-5"/>
          <w:w w:val="105"/>
          <w:sz w:val="21"/>
        </w:rPr>
        <w:t> </w:t>
      </w:r>
      <w:r>
        <w:rPr>
          <w:spacing w:val="-2"/>
          <w:w w:val="105"/>
          <w:sz w:val="21"/>
        </w:rPr>
        <w:t>access</w:t>
      </w:r>
      <w:r>
        <w:rPr>
          <w:spacing w:val="-5"/>
          <w:w w:val="105"/>
          <w:sz w:val="21"/>
        </w:rPr>
        <w:t> </w:t>
      </w:r>
      <w:r>
        <w:rPr>
          <w:w w:val="105"/>
          <w:sz w:val="21"/>
        </w:rPr>
        <w:t>by</w:t>
      </w:r>
      <w:r>
        <w:rPr>
          <w:spacing w:val="-5"/>
          <w:w w:val="105"/>
          <w:sz w:val="21"/>
        </w:rPr>
        <w:t> </w:t>
      </w:r>
      <w:r>
        <w:rPr>
          <w:w w:val="105"/>
          <w:sz w:val="21"/>
        </w:rPr>
        <w:t>those</w:t>
      </w:r>
      <w:r>
        <w:rPr>
          <w:spacing w:val="-5"/>
          <w:w w:val="105"/>
          <w:sz w:val="21"/>
        </w:rPr>
        <w:t> </w:t>
      </w:r>
      <w:r>
        <w:rPr>
          <w:w w:val="105"/>
          <w:sz w:val="21"/>
        </w:rPr>
        <w:t>who</w:t>
      </w:r>
      <w:r>
        <w:rPr>
          <w:spacing w:val="-4"/>
          <w:w w:val="105"/>
          <w:sz w:val="21"/>
        </w:rPr>
        <w:t> </w:t>
      </w:r>
      <w:r>
        <w:rPr>
          <w:w w:val="105"/>
          <w:sz w:val="21"/>
        </w:rPr>
        <w:t>do</w:t>
      </w:r>
      <w:r>
        <w:rPr>
          <w:spacing w:val="-5"/>
          <w:w w:val="105"/>
          <w:sz w:val="21"/>
        </w:rPr>
        <w:t> </w:t>
      </w:r>
      <w:r>
        <w:rPr>
          <w:w w:val="105"/>
          <w:sz w:val="21"/>
        </w:rPr>
        <w:t>not,</w:t>
      </w:r>
      <w:r>
        <w:rPr>
          <w:spacing w:val="-5"/>
          <w:w w:val="105"/>
          <w:sz w:val="21"/>
        </w:rPr>
        <w:t> </w:t>
      </w:r>
      <w:r>
        <w:rPr>
          <w:w w:val="105"/>
          <w:sz w:val="21"/>
        </w:rPr>
        <w:t>and</w:t>
      </w:r>
      <w:r>
        <w:rPr>
          <w:spacing w:val="-5"/>
          <w:w w:val="105"/>
          <w:sz w:val="21"/>
        </w:rPr>
        <w:t> </w:t>
      </w:r>
      <w:r>
        <w:rPr>
          <w:spacing w:val="-3"/>
          <w:w w:val="105"/>
          <w:sz w:val="21"/>
        </w:rPr>
        <w:t>addressing</w:t>
      </w:r>
      <w:r>
        <w:rPr>
          <w:spacing w:val="-5"/>
          <w:w w:val="105"/>
          <w:sz w:val="21"/>
        </w:rPr>
        <w:t> </w:t>
      </w:r>
      <w:r>
        <w:rPr>
          <w:w w:val="105"/>
          <w:sz w:val="21"/>
        </w:rPr>
        <w:t>the</w:t>
      </w:r>
      <w:r>
        <w:rPr>
          <w:spacing w:val="-4"/>
          <w:w w:val="105"/>
          <w:sz w:val="21"/>
        </w:rPr>
        <w:t> </w:t>
      </w:r>
      <w:r>
        <w:rPr>
          <w:w w:val="105"/>
          <w:sz w:val="21"/>
        </w:rPr>
        <w:t>risks</w:t>
      </w:r>
      <w:r>
        <w:rPr>
          <w:spacing w:val="-5"/>
          <w:w w:val="105"/>
          <w:sz w:val="21"/>
        </w:rPr>
        <w:t> </w:t>
      </w:r>
      <w:r>
        <w:rPr>
          <w:w w:val="105"/>
          <w:sz w:val="21"/>
        </w:rPr>
        <w:t>of</w:t>
      </w:r>
      <w:r>
        <w:rPr>
          <w:spacing w:val="-5"/>
          <w:w w:val="105"/>
          <w:sz w:val="21"/>
        </w:rPr>
        <w:t> </w:t>
      </w:r>
      <w:r>
        <w:rPr>
          <w:w w:val="105"/>
          <w:sz w:val="21"/>
        </w:rPr>
        <w:t>dishonest</w:t>
      </w:r>
      <w:r>
        <w:rPr>
          <w:spacing w:val="-5"/>
          <w:w w:val="105"/>
          <w:sz w:val="21"/>
        </w:rPr>
        <w:t> </w:t>
      </w:r>
      <w:r>
        <w:rPr>
          <w:w w:val="105"/>
          <w:sz w:val="21"/>
        </w:rPr>
        <w:t>and</w:t>
      </w:r>
      <w:r>
        <w:rPr>
          <w:spacing w:val="-4"/>
          <w:w w:val="105"/>
          <w:sz w:val="21"/>
        </w:rPr>
        <w:t> </w:t>
      </w:r>
      <w:r>
        <w:rPr>
          <w:spacing w:val="-3"/>
          <w:w w:val="105"/>
          <w:sz w:val="21"/>
        </w:rPr>
        <w:t>criminal </w:t>
      </w:r>
      <w:r>
        <w:rPr>
          <w:w w:val="105"/>
          <w:sz w:val="21"/>
        </w:rPr>
        <w:t>conduct by those who seek </w:t>
      </w:r>
      <w:r>
        <w:rPr>
          <w:spacing w:val="-3"/>
          <w:w w:val="105"/>
          <w:sz w:val="21"/>
        </w:rPr>
        <w:t>to </w:t>
      </w:r>
      <w:r>
        <w:rPr>
          <w:w w:val="105"/>
          <w:sz w:val="21"/>
        </w:rPr>
        <w:t>divert </w:t>
      </w:r>
      <w:r>
        <w:rPr>
          <w:spacing w:val="-3"/>
          <w:w w:val="105"/>
          <w:sz w:val="21"/>
        </w:rPr>
        <w:t>medicinal cannabis </w:t>
      </w:r>
      <w:r>
        <w:rPr>
          <w:w w:val="105"/>
          <w:sz w:val="21"/>
        </w:rPr>
        <w:t>products </w:t>
      </w:r>
      <w:r>
        <w:rPr>
          <w:spacing w:val="-3"/>
          <w:w w:val="105"/>
          <w:sz w:val="21"/>
        </w:rPr>
        <w:t>to </w:t>
      </w:r>
      <w:r>
        <w:rPr>
          <w:w w:val="105"/>
          <w:sz w:val="21"/>
        </w:rPr>
        <w:t>people who </w:t>
      </w:r>
      <w:r>
        <w:rPr>
          <w:spacing w:val="-3"/>
          <w:w w:val="105"/>
          <w:sz w:val="21"/>
        </w:rPr>
        <w:t>are ineligible to </w:t>
      </w:r>
      <w:r>
        <w:rPr>
          <w:w w:val="105"/>
          <w:sz w:val="21"/>
        </w:rPr>
        <w:t>participate in the </w:t>
      </w:r>
      <w:r>
        <w:rPr>
          <w:spacing w:val="-3"/>
          <w:w w:val="105"/>
          <w:sz w:val="21"/>
        </w:rPr>
        <w:t>scheme. Similar </w:t>
      </w:r>
      <w:r>
        <w:rPr>
          <w:w w:val="105"/>
          <w:sz w:val="21"/>
        </w:rPr>
        <w:t>regulatory </w:t>
      </w:r>
      <w:r>
        <w:rPr>
          <w:spacing w:val="-3"/>
          <w:w w:val="105"/>
          <w:sz w:val="21"/>
        </w:rPr>
        <w:t>challenges are encountered </w:t>
      </w:r>
      <w:r>
        <w:rPr>
          <w:w w:val="105"/>
          <w:sz w:val="21"/>
        </w:rPr>
        <w:t>in </w:t>
      </w:r>
      <w:r>
        <w:rPr>
          <w:spacing w:val="-3"/>
          <w:w w:val="105"/>
          <w:sz w:val="21"/>
        </w:rPr>
        <w:t>administering </w:t>
      </w:r>
      <w:r>
        <w:rPr>
          <w:w w:val="105"/>
          <w:sz w:val="21"/>
        </w:rPr>
        <w:t>the opioid </w:t>
      </w:r>
      <w:r>
        <w:rPr>
          <w:spacing w:val="-3"/>
          <w:w w:val="105"/>
          <w:sz w:val="21"/>
        </w:rPr>
        <w:t>replacement therapy program. </w:t>
      </w:r>
      <w:r>
        <w:rPr>
          <w:w w:val="105"/>
          <w:sz w:val="21"/>
        </w:rPr>
        <w:t>This </w:t>
      </w:r>
      <w:r>
        <w:rPr>
          <w:spacing w:val="-3"/>
          <w:w w:val="105"/>
          <w:sz w:val="21"/>
        </w:rPr>
        <w:t>chapter </w:t>
      </w:r>
      <w:r>
        <w:rPr>
          <w:w w:val="105"/>
          <w:sz w:val="21"/>
        </w:rPr>
        <w:t>sets out a system </w:t>
      </w:r>
      <w:r>
        <w:rPr>
          <w:spacing w:val="-3"/>
          <w:w w:val="105"/>
          <w:sz w:val="21"/>
        </w:rPr>
        <w:t>for regulating</w:t>
      </w:r>
      <w:r>
        <w:rPr>
          <w:spacing w:val="4"/>
          <w:w w:val="105"/>
          <w:sz w:val="21"/>
        </w:rPr>
        <w:t> </w:t>
      </w:r>
      <w:r>
        <w:rPr>
          <w:spacing w:val="-2"/>
          <w:w w:val="105"/>
          <w:sz w:val="21"/>
        </w:rPr>
        <w:t>access</w:t>
      </w:r>
      <w:r>
        <w:rPr>
          <w:spacing w:val="4"/>
          <w:w w:val="105"/>
          <w:sz w:val="21"/>
        </w:rPr>
        <w:t> </w:t>
      </w:r>
      <w:r>
        <w:rPr>
          <w:spacing w:val="-3"/>
          <w:w w:val="105"/>
          <w:sz w:val="21"/>
        </w:rPr>
        <w:t>to</w:t>
      </w:r>
      <w:r>
        <w:rPr>
          <w:spacing w:val="4"/>
          <w:w w:val="105"/>
          <w:sz w:val="21"/>
        </w:rPr>
        <w:t> </w:t>
      </w:r>
      <w:r>
        <w:rPr>
          <w:spacing w:val="-3"/>
          <w:w w:val="105"/>
          <w:sz w:val="21"/>
        </w:rPr>
        <w:t>medicinal</w:t>
      </w:r>
      <w:r>
        <w:rPr>
          <w:spacing w:val="4"/>
          <w:w w:val="105"/>
          <w:sz w:val="21"/>
        </w:rPr>
        <w:t> </w:t>
      </w:r>
      <w:r>
        <w:rPr>
          <w:spacing w:val="-3"/>
          <w:w w:val="105"/>
          <w:sz w:val="21"/>
        </w:rPr>
        <w:t>cannabis</w:t>
      </w:r>
      <w:r>
        <w:rPr>
          <w:spacing w:val="4"/>
          <w:w w:val="105"/>
          <w:sz w:val="21"/>
        </w:rPr>
        <w:t> </w:t>
      </w:r>
      <w:r>
        <w:rPr>
          <w:spacing w:val="-3"/>
          <w:w w:val="105"/>
          <w:sz w:val="21"/>
        </w:rPr>
        <w:t>that</w:t>
      </w:r>
      <w:r>
        <w:rPr>
          <w:spacing w:val="5"/>
          <w:w w:val="105"/>
          <w:sz w:val="21"/>
        </w:rPr>
        <w:t> </w:t>
      </w:r>
      <w:r>
        <w:rPr>
          <w:w w:val="105"/>
          <w:sz w:val="21"/>
        </w:rPr>
        <w:t>is</w:t>
      </w:r>
      <w:r>
        <w:rPr>
          <w:spacing w:val="4"/>
          <w:w w:val="105"/>
          <w:sz w:val="21"/>
        </w:rPr>
        <w:t> </w:t>
      </w:r>
      <w:r>
        <w:rPr>
          <w:w w:val="105"/>
          <w:sz w:val="21"/>
        </w:rPr>
        <w:t>based</w:t>
      </w:r>
      <w:r>
        <w:rPr>
          <w:spacing w:val="4"/>
          <w:w w:val="105"/>
          <w:sz w:val="21"/>
        </w:rPr>
        <w:t> </w:t>
      </w:r>
      <w:r>
        <w:rPr>
          <w:w w:val="105"/>
          <w:sz w:val="21"/>
        </w:rPr>
        <w:t>on</w:t>
      </w:r>
      <w:r>
        <w:rPr>
          <w:spacing w:val="4"/>
          <w:w w:val="105"/>
          <w:sz w:val="21"/>
        </w:rPr>
        <w:t> </w:t>
      </w:r>
      <w:r>
        <w:rPr>
          <w:spacing w:val="-3"/>
          <w:w w:val="105"/>
          <w:sz w:val="21"/>
        </w:rPr>
        <w:t>that</w:t>
      </w:r>
      <w:r>
        <w:rPr>
          <w:spacing w:val="4"/>
          <w:w w:val="105"/>
          <w:sz w:val="21"/>
        </w:rPr>
        <w:t> </w:t>
      </w:r>
      <w:r>
        <w:rPr>
          <w:spacing w:val="-3"/>
          <w:w w:val="105"/>
          <w:sz w:val="21"/>
        </w:rPr>
        <w:t>scheme.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r>
        <w:rPr/>
        <w:pict>
          <v:line style="position:absolute;mso-position-horizontal-relative:page;mso-position-vertical-relative:paragraph;z-index:2048;mso-wrap-distance-left:0;mso-wrap-distance-right:0" from="79.370102pt,13.909289pt" to="515.905102pt,13.909289pt" stroked="true" strokeweight="1pt" strokecolor="#abb4a2">
            <v:stroke dashstyle="solid"/>
            <w10:wrap type="topAndBottom"/>
          </v:line>
        </w:pict>
      </w:r>
    </w:p>
    <w:p>
      <w:pPr>
        <w:tabs>
          <w:tab w:pos="1587" w:val="left" w:leader="none"/>
          <w:tab w:pos="2380" w:val="left" w:leader="none"/>
        </w:tabs>
        <w:spacing w:before="12"/>
        <w:ind w:left="720" w:right="0" w:firstLine="0"/>
        <w:jc w:val="left"/>
        <w:rPr>
          <w:sz w:val="13"/>
        </w:rPr>
      </w:pPr>
      <w:r>
        <w:rPr>
          <w:b/>
          <w:color w:val="205128"/>
          <w:w w:val="105"/>
          <w:sz w:val="24"/>
        </w:rPr>
        <w:t>52</w:t>
        <w:tab/>
      </w:r>
      <w:r>
        <w:rPr>
          <w:w w:val="105"/>
          <w:sz w:val="13"/>
        </w:rPr>
        <w:t>1</w:t>
        <w:tab/>
        <w:t>See Chapter</w:t>
      </w:r>
      <w:r>
        <w:rPr>
          <w:spacing w:val="9"/>
          <w:w w:val="105"/>
          <w:sz w:val="13"/>
        </w:rPr>
        <w:t> </w:t>
      </w:r>
      <w:r>
        <w:rPr>
          <w:w w:val="105"/>
          <w:sz w:val="13"/>
        </w:rPr>
        <w:t>5.</w:t>
      </w:r>
    </w:p>
    <w:p>
      <w:pPr>
        <w:spacing w:after="0"/>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3"/>
        <w:spacing w:before="96"/>
      </w:pPr>
      <w:bookmarkStart w:name="Exceptional circumstances" w:id="47"/>
      <w:bookmarkEnd w:id="47"/>
      <w:r>
        <w:rPr>
          <w:b w:val="0"/>
        </w:rPr>
      </w:r>
      <w:r>
        <w:rPr>
          <w:color w:val="205128"/>
          <w:w w:val="110"/>
        </w:rPr>
        <w:t>Exceptional circumstances</w:t>
      </w:r>
    </w:p>
    <w:p>
      <w:pPr>
        <w:pStyle w:val="Heading4"/>
        <w:spacing w:before="166"/>
        <w:ind w:left="1587"/>
      </w:pPr>
      <w:r>
        <w:rPr>
          <w:w w:val="115"/>
        </w:rPr>
        <w:t>The idea of ‘exceptionality’</w:t>
      </w:r>
    </w:p>
    <w:p>
      <w:pPr>
        <w:pStyle w:val="ListParagraph"/>
        <w:numPr>
          <w:ilvl w:val="1"/>
          <w:numId w:val="25"/>
        </w:numPr>
        <w:tabs>
          <w:tab w:pos="2381" w:val="left" w:leader="none"/>
          <w:tab w:pos="2382" w:val="left" w:leader="none"/>
        </w:tabs>
        <w:spacing w:line="242" w:lineRule="auto" w:before="137" w:after="0"/>
        <w:ind w:left="2381" w:right="1604" w:hanging="794"/>
        <w:jc w:val="left"/>
        <w:rPr>
          <w:sz w:val="21"/>
        </w:rPr>
      </w:pPr>
      <w:r>
        <w:rPr>
          <w:spacing w:val="-3"/>
          <w:w w:val="105"/>
          <w:sz w:val="21"/>
        </w:rPr>
        <w:t>‘Exceptional circumstances’ conveys </w:t>
      </w:r>
      <w:r>
        <w:rPr>
          <w:w w:val="105"/>
          <w:sz w:val="21"/>
        </w:rPr>
        <w:t>the notion of a </w:t>
      </w:r>
      <w:r>
        <w:rPr>
          <w:spacing w:val="-3"/>
          <w:w w:val="105"/>
          <w:sz w:val="21"/>
        </w:rPr>
        <w:t>limited group </w:t>
      </w:r>
      <w:r>
        <w:rPr>
          <w:w w:val="105"/>
          <w:sz w:val="21"/>
        </w:rPr>
        <w:t>of </w:t>
      </w:r>
      <w:r>
        <w:rPr>
          <w:spacing w:val="-3"/>
          <w:w w:val="105"/>
          <w:sz w:val="21"/>
        </w:rPr>
        <w:t>individuals </w:t>
      </w:r>
      <w:r>
        <w:rPr>
          <w:w w:val="105"/>
          <w:sz w:val="21"/>
        </w:rPr>
        <w:t>whose experience differs </w:t>
      </w:r>
      <w:r>
        <w:rPr>
          <w:spacing w:val="-3"/>
          <w:w w:val="105"/>
          <w:sz w:val="21"/>
        </w:rPr>
        <w:t>substantially from </w:t>
      </w:r>
      <w:r>
        <w:rPr>
          <w:w w:val="105"/>
          <w:sz w:val="21"/>
        </w:rPr>
        <w:t>the norm. The term suggests </w:t>
      </w:r>
      <w:r>
        <w:rPr>
          <w:spacing w:val="-3"/>
          <w:w w:val="105"/>
          <w:sz w:val="21"/>
        </w:rPr>
        <w:t>that </w:t>
      </w:r>
      <w:r>
        <w:rPr>
          <w:w w:val="105"/>
          <w:sz w:val="21"/>
        </w:rPr>
        <w:t>there must be </w:t>
      </w:r>
      <w:r>
        <w:rPr>
          <w:spacing w:val="-3"/>
          <w:w w:val="105"/>
          <w:sz w:val="21"/>
        </w:rPr>
        <w:t>something</w:t>
      </w:r>
      <w:r>
        <w:rPr>
          <w:spacing w:val="-7"/>
          <w:w w:val="105"/>
          <w:sz w:val="21"/>
        </w:rPr>
        <w:t> </w:t>
      </w:r>
      <w:r>
        <w:rPr>
          <w:spacing w:val="-3"/>
          <w:w w:val="105"/>
          <w:sz w:val="21"/>
        </w:rPr>
        <w:t>identifiably,</w:t>
      </w:r>
      <w:r>
        <w:rPr>
          <w:spacing w:val="-7"/>
          <w:w w:val="105"/>
          <w:sz w:val="21"/>
        </w:rPr>
        <w:t> </w:t>
      </w:r>
      <w:r>
        <w:rPr>
          <w:w w:val="105"/>
          <w:sz w:val="21"/>
        </w:rPr>
        <w:t>objectively</w:t>
      </w:r>
      <w:r>
        <w:rPr>
          <w:spacing w:val="-7"/>
          <w:w w:val="105"/>
          <w:sz w:val="21"/>
        </w:rPr>
        <w:t> </w:t>
      </w:r>
      <w:r>
        <w:rPr>
          <w:spacing w:val="-3"/>
          <w:w w:val="105"/>
          <w:sz w:val="21"/>
        </w:rPr>
        <w:t>different</w:t>
      </w:r>
      <w:r>
        <w:rPr>
          <w:spacing w:val="-7"/>
          <w:w w:val="105"/>
          <w:sz w:val="21"/>
        </w:rPr>
        <w:t> </w:t>
      </w:r>
      <w:r>
        <w:rPr>
          <w:w w:val="105"/>
          <w:sz w:val="21"/>
        </w:rPr>
        <w:t>and</w:t>
      </w:r>
      <w:r>
        <w:rPr>
          <w:spacing w:val="-7"/>
          <w:w w:val="105"/>
          <w:sz w:val="21"/>
        </w:rPr>
        <w:t> </w:t>
      </w:r>
      <w:r>
        <w:rPr>
          <w:spacing w:val="-3"/>
          <w:w w:val="105"/>
          <w:sz w:val="21"/>
        </w:rPr>
        <w:t>unusual</w:t>
      </w:r>
      <w:r>
        <w:rPr>
          <w:spacing w:val="-7"/>
          <w:w w:val="105"/>
          <w:sz w:val="21"/>
        </w:rPr>
        <w:t> </w:t>
      </w:r>
      <w:r>
        <w:rPr>
          <w:w w:val="105"/>
          <w:sz w:val="21"/>
        </w:rPr>
        <w:t>about</w:t>
      </w:r>
      <w:r>
        <w:rPr>
          <w:spacing w:val="-7"/>
          <w:w w:val="105"/>
          <w:sz w:val="21"/>
        </w:rPr>
        <w:t> </w:t>
      </w:r>
      <w:r>
        <w:rPr>
          <w:w w:val="105"/>
          <w:sz w:val="21"/>
        </w:rPr>
        <w:t>the</w:t>
      </w:r>
      <w:r>
        <w:rPr>
          <w:spacing w:val="-6"/>
          <w:w w:val="105"/>
          <w:sz w:val="21"/>
        </w:rPr>
        <w:t> </w:t>
      </w:r>
      <w:r>
        <w:rPr>
          <w:spacing w:val="-3"/>
          <w:w w:val="105"/>
          <w:sz w:val="21"/>
        </w:rPr>
        <w:t>circumstances</w:t>
      </w:r>
      <w:r>
        <w:rPr>
          <w:spacing w:val="-7"/>
          <w:w w:val="105"/>
          <w:sz w:val="21"/>
        </w:rPr>
        <w:t> </w:t>
      </w:r>
      <w:r>
        <w:rPr>
          <w:w w:val="105"/>
          <w:sz w:val="21"/>
        </w:rPr>
        <w:t>in</w:t>
      </w:r>
      <w:r>
        <w:rPr>
          <w:spacing w:val="-7"/>
          <w:w w:val="105"/>
          <w:sz w:val="21"/>
        </w:rPr>
        <w:t> </w:t>
      </w:r>
      <w:r>
        <w:rPr>
          <w:w w:val="105"/>
          <w:sz w:val="21"/>
        </w:rPr>
        <w:t>which </w:t>
      </w:r>
      <w:r>
        <w:rPr>
          <w:spacing w:val="-3"/>
          <w:w w:val="105"/>
          <w:sz w:val="21"/>
        </w:rPr>
        <w:t>medicinal </w:t>
      </w:r>
      <w:r>
        <w:rPr>
          <w:w w:val="105"/>
          <w:sz w:val="21"/>
        </w:rPr>
        <w:t>use of </w:t>
      </w:r>
      <w:r>
        <w:rPr>
          <w:spacing w:val="-3"/>
          <w:w w:val="105"/>
          <w:sz w:val="21"/>
        </w:rPr>
        <w:t>cannabis </w:t>
      </w:r>
      <w:r>
        <w:rPr>
          <w:w w:val="105"/>
          <w:sz w:val="21"/>
        </w:rPr>
        <w:t>is authorised </w:t>
      </w:r>
      <w:r>
        <w:rPr>
          <w:spacing w:val="-3"/>
          <w:w w:val="105"/>
          <w:sz w:val="21"/>
        </w:rPr>
        <w:t>that </w:t>
      </w:r>
      <w:r>
        <w:rPr>
          <w:spacing w:val="-4"/>
          <w:w w:val="105"/>
          <w:sz w:val="21"/>
        </w:rPr>
        <w:t>make </w:t>
      </w:r>
      <w:r>
        <w:rPr>
          <w:w w:val="105"/>
          <w:sz w:val="21"/>
        </w:rPr>
        <w:t>them</w:t>
      </w:r>
      <w:r>
        <w:rPr>
          <w:spacing w:val="41"/>
          <w:w w:val="105"/>
          <w:sz w:val="21"/>
        </w:rPr>
        <w:t> </w:t>
      </w:r>
      <w:r>
        <w:rPr>
          <w:spacing w:val="-3"/>
          <w:w w:val="105"/>
          <w:sz w:val="21"/>
        </w:rPr>
        <w:t>exceptional.</w:t>
      </w:r>
    </w:p>
    <w:p>
      <w:pPr>
        <w:pStyle w:val="ListParagraph"/>
        <w:numPr>
          <w:ilvl w:val="1"/>
          <w:numId w:val="25"/>
        </w:numPr>
        <w:tabs>
          <w:tab w:pos="2381" w:val="left" w:leader="none"/>
          <w:tab w:pos="2382" w:val="left" w:leader="none"/>
        </w:tabs>
        <w:spacing w:line="242" w:lineRule="auto" w:before="125" w:after="0"/>
        <w:ind w:left="2381" w:right="2244" w:hanging="794"/>
        <w:jc w:val="left"/>
        <w:rPr>
          <w:sz w:val="21"/>
        </w:rPr>
      </w:pPr>
      <w:r>
        <w:rPr>
          <w:sz w:val="21"/>
        </w:rPr>
        <w:t>The task </w:t>
      </w:r>
      <w:r>
        <w:rPr>
          <w:spacing w:val="-3"/>
          <w:sz w:val="21"/>
        </w:rPr>
        <w:t>for </w:t>
      </w:r>
      <w:r>
        <w:rPr>
          <w:sz w:val="21"/>
        </w:rPr>
        <w:t>the </w:t>
      </w:r>
      <w:r>
        <w:rPr>
          <w:spacing w:val="-3"/>
          <w:sz w:val="21"/>
        </w:rPr>
        <w:t>Commission </w:t>
      </w:r>
      <w:r>
        <w:rPr>
          <w:sz w:val="21"/>
        </w:rPr>
        <w:t>is </w:t>
      </w:r>
      <w:r>
        <w:rPr>
          <w:spacing w:val="-3"/>
          <w:sz w:val="21"/>
        </w:rPr>
        <w:t>to demarcate </w:t>
      </w:r>
      <w:r>
        <w:rPr>
          <w:sz w:val="21"/>
        </w:rPr>
        <w:t>these cases </w:t>
      </w:r>
      <w:r>
        <w:rPr>
          <w:spacing w:val="-3"/>
          <w:sz w:val="21"/>
        </w:rPr>
        <w:t>from </w:t>
      </w:r>
      <w:r>
        <w:rPr>
          <w:sz w:val="21"/>
        </w:rPr>
        <w:t>those </w:t>
      </w:r>
      <w:r>
        <w:rPr>
          <w:spacing w:val="-3"/>
          <w:sz w:val="21"/>
        </w:rPr>
        <w:t>that are </w:t>
      </w:r>
      <w:r>
        <w:rPr>
          <w:spacing w:val="-2"/>
          <w:sz w:val="21"/>
        </w:rPr>
        <w:t>not </w:t>
      </w:r>
      <w:r>
        <w:rPr>
          <w:spacing w:val="-4"/>
          <w:sz w:val="21"/>
        </w:rPr>
        <w:t>‘exceptional’.</w:t>
      </w:r>
      <w:r>
        <w:rPr>
          <w:spacing w:val="-4"/>
          <w:position w:val="7"/>
          <w:sz w:val="12"/>
        </w:rPr>
        <w:t>2 </w:t>
      </w:r>
      <w:r>
        <w:rPr>
          <w:sz w:val="21"/>
        </w:rPr>
        <w:t>They </w:t>
      </w:r>
      <w:r>
        <w:rPr>
          <w:spacing w:val="-3"/>
          <w:sz w:val="21"/>
        </w:rPr>
        <w:t>are </w:t>
      </w:r>
      <w:r>
        <w:rPr>
          <w:spacing w:val="-2"/>
          <w:sz w:val="21"/>
        </w:rPr>
        <w:t>not </w:t>
      </w:r>
      <w:r>
        <w:rPr>
          <w:sz w:val="21"/>
        </w:rPr>
        <w:t>more worthy </w:t>
      </w:r>
      <w:r>
        <w:rPr>
          <w:spacing w:val="-3"/>
          <w:sz w:val="21"/>
        </w:rPr>
        <w:t>than </w:t>
      </w:r>
      <w:r>
        <w:rPr>
          <w:sz w:val="21"/>
        </w:rPr>
        <w:t>other </w:t>
      </w:r>
      <w:r>
        <w:rPr>
          <w:spacing w:val="-3"/>
          <w:sz w:val="21"/>
        </w:rPr>
        <w:t>cases—rather, </w:t>
      </w:r>
      <w:r>
        <w:rPr>
          <w:sz w:val="21"/>
        </w:rPr>
        <w:t>they </w:t>
      </w:r>
      <w:r>
        <w:rPr>
          <w:spacing w:val="-3"/>
          <w:sz w:val="21"/>
        </w:rPr>
        <w:t>are </w:t>
      </w:r>
      <w:r>
        <w:rPr>
          <w:sz w:val="21"/>
        </w:rPr>
        <w:t>just </w:t>
      </w:r>
      <w:r>
        <w:rPr>
          <w:spacing w:val="-3"/>
          <w:sz w:val="21"/>
        </w:rPr>
        <w:t>far </w:t>
      </w:r>
      <w:r>
        <w:rPr>
          <w:sz w:val="21"/>
        </w:rPr>
        <w:t>enough outside the </w:t>
      </w:r>
      <w:r>
        <w:rPr>
          <w:spacing w:val="-3"/>
          <w:sz w:val="21"/>
        </w:rPr>
        <w:t>usual </w:t>
      </w:r>
      <w:r>
        <w:rPr>
          <w:sz w:val="21"/>
        </w:rPr>
        <w:t>experience </w:t>
      </w:r>
      <w:r>
        <w:rPr>
          <w:spacing w:val="-3"/>
          <w:sz w:val="21"/>
        </w:rPr>
        <w:t>to </w:t>
      </w:r>
      <w:r>
        <w:rPr>
          <w:sz w:val="21"/>
        </w:rPr>
        <w:t>justify an </w:t>
      </w:r>
      <w:r>
        <w:rPr>
          <w:spacing w:val="-3"/>
          <w:sz w:val="21"/>
        </w:rPr>
        <w:t>exception </w:t>
      </w:r>
      <w:r>
        <w:rPr>
          <w:sz w:val="21"/>
        </w:rPr>
        <w:t>being</w:t>
      </w:r>
      <w:r>
        <w:rPr>
          <w:spacing w:val="13"/>
          <w:sz w:val="21"/>
        </w:rPr>
        <w:t> </w:t>
      </w:r>
      <w:r>
        <w:rPr>
          <w:spacing w:val="-3"/>
          <w:sz w:val="21"/>
        </w:rPr>
        <w:t>made.</w:t>
      </w:r>
    </w:p>
    <w:p>
      <w:pPr>
        <w:pStyle w:val="ListParagraph"/>
        <w:numPr>
          <w:ilvl w:val="1"/>
          <w:numId w:val="25"/>
        </w:numPr>
        <w:tabs>
          <w:tab w:pos="2380" w:val="left" w:leader="none"/>
          <w:tab w:pos="2382" w:val="left" w:leader="none"/>
        </w:tabs>
        <w:spacing w:line="242" w:lineRule="auto" w:before="123" w:after="0"/>
        <w:ind w:left="2381" w:right="1814" w:hanging="794"/>
        <w:jc w:val="left"/>
        <w:rPr>
          <w:sz w:val="21"/>
        </w:rPr>
      </w:pPr>
      <w:r>
        <w:rPr>
          <w:w w:val="105"/>
          <w:sz w:val="21"/>
        </w:rPr>
        <w:t>The term </w:t>
      </w:r>
      <w:r>
        <w:rPr>
          <w:spacing w:val="-4"/>
          <w:w w:val="105"/>
          <w:sz w:val="21"/>
        </w:rPr>
        <w:t>‘exceptional </w:t>
      </w:r>
      <w:r>
        <w:rPr>
          <w:spacing w:val="-3"/>
          <w:w w:val="105"/>
          <w:sz w:val="21"/>
        </w:rPr>
        <w:t>circumstances’ </w:t>
      </w:r>
      <w:r>
        <w:rPr>
          <w:w w:val="105"/>
          <w:sz w:val="21"/>
        </w:rPr>
        <w:t>is </w:t>
      </w:r>
      <w:r>
        <w:rPr>
          <w:spacing w:val="-3"/>
          <w:w w:val="105"/>
          <w:sz w:val="21"/>
        </w:rPr>
        <w:t>found </w:t>
      </w:r>
      <w:r>
        <w:rPr>
          <w:w w:val="105"/>
          <w:sz w:val="21"/>
        </w:rPr>
        <w:t>in a number of </w:t>
      </w:r>
      <w:r>
        <w:rPr>
          <w:spacing w:val="-3"/>
          <w:w w:val="105"/>
          <w:sz w:val="21"/>
        </w:rPr>
        <w:t>areas </w:t>
      </w:r>
      <w:r>
        <w:rPr>
          <w:w w:val="105"/>
          <w:sz w:val="21"/>
        </w:rPr>
        <w:t>of Victorian </w:t>
      </w:r>
      <w:r>
        <w:rPr>
          <w:spacing w:val="-4"/>
          <w:w w:val="105"/>
          <w:sz w:val="21"/>
        </w:rPr>
        <w:t>law.</w:t>
      </w:r>
      <w:r>
        <w:rPr>
          <w:spacing w:val="-4"/>
          <w:w w:val="105"/>
          <w:position w:val="7"/>
          <w:sz w:val="12"/>
        </w:rPr>
        <w:t>3 </w:t>
      </w:r>
      <w:r>
        <w:rPr>
          <w:w w:val="105"/>
          <w:sz w:val="21"/>
        </w:rPr>
        <w:t>It is </w:t>
      </w:r>
      <w:r>
        <w:rPr>
          <w:spacing w:val="-3"/>
          <w:w w:val="105"/>
          <w:sz w:val="21"/>
        </w:rPr>
        <w:t>frequently intended to convey </w:t>
      </w:r>
      <w:r>
        <w:rPr>
          <w:w w:val="105"/>
          <w:sz w:val="21"/>
        </w:rPr>
        <w:t>a </w:t>
      </w:r>
      <w:r>
        <w:rPr>
          <w:spacing w:val="-3"/>
          <w:w w:val="105"/>
          <w:sz w:val="21"/>
        </w:rPr>
        <w:t>situation </w:t>
      </w:r>
      <w:r>
        <w:rPr>
          <w:w w:val="105"/>
          <w:sz w:val="21"/>
        </w:rPr>
        <w:t>which is </w:t>
      </w:r>
      <w:r>
        <w:rPr>
          <w:spacing w:val="-3"/>
          <w:w w:val="105"/>
          <w:sz w:val="21"/>
        </w:rPr>
        <w:t>highly </w:t>
      </w:r>
      <w:r>
        <w:rPr>
          <w:spacing w:val="-4"/>
          <w:w w:val="105"/>
          <w:sz w:val="21"/>
        </w:rPr>
        <w:t>unusual, </w:t>
      </w:r>
      <w:r>
        <w:rPr>
          <w:spacing w:val="-3"/>
          <w:w w:val="105"/>
          <w:sz w:val="21"/>
        </w:rPr>
        <w:t>such that</w:t>
      </w:r>
      <w:r>
        <w:rPr>
          <w:spacing w:val="-15"/>
          <w:w w:val="105"/>
          <w:sz w:val="21"/>
        </w:rPr>
        <w:t> </w:t>
      </w:r>
      <w:r>
        <w:rPr>
          <w:w w:val="105"/>
          <w:sz w:val="21"/>
        </w:rPr>
        <w:t>departure</w:t>
      </w:r>
    </w:p>
    <w:p>
      <w:pPr>
        <w:pStyle w:val="BodyText"/>
        <w:spacing w:line="242" w:lineRule="auto" w:before="2"/>
        <w:ind w:left="2381" w:right="1489" w:hanging="1"/>
        <w:rPr>
          <w:sz w:val="12"/>
        </w:rPr>
      </w:pPr>
      <w:r>
        <w:rPr>
          <w:spacing w:val="-3"/>
          <w:w w:val="105"/>
        </w:rPr>
        <w:t>from </w:t>
      </w:r>
      <w:r>
        <w:rPr>
          <w:w w:val="105"/>
        </w:rPr>
        <w:t>the ordinary rules can be justified.</w:t>
      </w:r>
      <w:r>
        <w:rPr>
          <w:w w:val="105"/>
          <w:position w:val="7"/>
          <w:sz w:val="12"/>
        </w:rPr>
        <w:t>4 </w:t>
      </w:r>
      <w:r>
        <w:rPr>
          <w:w w:val="105"/>
        </w:rPr>
        <w:t>Indeed, it </w:t>
      </w:r>
      <w:r>
        <w:rPr>
          <w:spacing w:val="-3"/>
          <w:w w:val="105"/>
        </w:rPr>
        <w:t>conveys </w:t>
      </w:r>
      <w:r>
        <w:rPr>
          <w:w w:val="105"/>
        </w:rPr>
        <w:t>a </w:t>
      </w:r>
      <w:r>
        <w:rPr>
          <w:spacing w:val="-3"/>
          <w:w w:val="105"/>
        </w:rPr>
        <w:t>situation </w:t>
      </w:r>
      <w:r>
        <w:rPr>
          <w:w w:val="105"/>
        </w:rPr>
        <w:t>where the </w:t>
      </w:r>
      <w:r>
        <w:rPr>
          <w:spacing w:val="-3"/>
          <w:w w:val="105"/>
        </w:rPr>
        <w:t>exercise </w:t>
      </w:r>
      <w:r>
        <w:rPr>
          <w:w w:val="105"/>
        </w:rPr>
        <w:t>of </w:t>
      </w:r>
      <w:r>
        <w:rPr>
          <w:spacing w:val="-3"/>
          <w:w w:val="105"/>
        </w:rPr>
        <w:t>discretion </w:t>
      </w:r>
      <w:r>
        <w:rPr>
          <w:w w:val="105"/>
        </w:rPr>
        <w:t>is compelled by </w:t>
      </w:r>
      <w:r>
        <w:rPr>
          <w:spacing w:val="-3"/>
          <w:w w:val="105"/>
        </w:rPr>
        <w:t>considerations that are </w:t>
      </w:r>
      <w:r>
        <w:rPr>
          <w:w w:val="105"/>
        </w:rPr>
        <w:t>outside </w:t>
      </w:r>
      <w:r>
        <w:rPr>
          <w:spacing w:val="-2"/>
          <w:w w:val="105"/>
        </w:rPr>
        <w:t>normal </w:t>
      </w:r>
      <w:r>
        <w:rPr>
          <w:spacing w:val="-3"/>
          <w:w w:val="105"/>
        </w:rPr>
        <w:t>experience.</w:t>
      </w:r>
      <w:r>
        <w:rPr>
          <w:spacing w:val="-3"/>
          <w:w w:val="105"/>
          <w:position w:val="7"/>
          <w:sz w:val="12"/>
        </w:rPr>
        <w:t>5 </w:t>
      </w:r>
      <w:r>
        <w:rPr>
          <w:w w:val="105"/>
        </w:rPr>
        <w:t>While </w:t>
      </w:r>
      <w:r>
        <w:rPr>
          <w:spacing w:val="-4"/>
          <w:w w:val="105"/>
        </w:rPr>
        <w:t>‘exceptional </w:t>
      </w:r>
      <w:r>
        <w:rPr>
          <w:spacing w:val="-3"/>
          <w:w w:val="105"/>
        </w:rPr>
        <w:t>circumstances’ </w:t>
      </w:r>
      <w:r>
        <w:rPr>
          <w:w w:val="105"/>
        </w:rPr>
        <w:t>is in some cases defined,</w:t>
      </w:r>
      <w:r>
        <w:rPr>
          <w:w w:val="105"/>
          <w:position w:val="7"/>
          <w:sz w:val="12"/>
        </w:rPr>
        <w:t>6 </w:t>
      </w:r>
      <w:r>
        <w:rPr>
          <w:w w:val="105"/>
        </w:rPr>
        <w:t>courts and </w:t>
      </w:r>
      <w:r>
        <w:rPr>
          <w:spacing w:val="-3"/>
          <w:w w:val="105"/>
        </w:rPr>
        <w:t>legislators have generally </w:t>
      </w:r>
      <w:r>
        <w:rPr>
          <w:w w:val="105"/>
        </w:rPr>
        <w:t>been reluctant </w:t>
      </w:r>
      <w:r>
        <w:rPr>
          <w:spacing w:val="-3"/>
          <w:w w:val="105"/>
        </w:rPr>
        <w:t>to </w:t>
      </w:r>
      <w:r>
        <w:rPr>
          <w:w w:val="105"/>
        </w:rPr>
        <w:t>confine the application of the term </w:t>
      </w:r>
      <w:r>
        <w:rPr>
          <w:spacing w:val="-3"/>
          <w:w w:val="105"/>
        </w:rPr>
        <w:t>to </w:t>
      </w:r>
      <w:r>
        <w:rPr>
          <w:w w:val="105"/>
        </w:rPr>
        <w:t>a rigid set of </w:t>
      </w:r>
      <w:r>
        <w:rPr>
          <w:spacing w:val="-3"/>
          <w:w w:val="105"/>
        </w:rPr>
        <w:t>scenarios, </w:t>
      </w:r>
      <w:r>
        <w:rPr>
          <w:w w:val="105"/>
        </w:rPr>
        <w:t>reflecting the need </w:t>
      </w:r>
      <w:r>
        <w:rPr>
          <w:spacing w:val="-3"/>
          <w:w w:val="105"/>
        </w:rPr>
        <w:t>for </w:t>
      </w:r>
      <w:r>
        <w:rPr>
          <w:w w:val="105"/>
        </w:rPr>
        <w:t>flexibility in </w:t>
      </w:r>
      <w:r>
        <w:rPr>
          <w:spacing w:val="-3"/>
          <w:w w:val="105"/>
        </w:rPr>
        <w:t>compelling circumstances.</w:t>
      </w:r>
      <w:r>
        <w:rPr>
          <w:spacing w:val="-3"/>
          <w:w w:val="105"/>
          <w:position w:val="7"/>
          <w:sz w:val="12"/>
        </w:rPr>
        <w:t>7</w:t>
      </w:r>
    </w:p>
    <w:p>
      <w:pPr>
        <w:pStyle w:val="ListParagraph"/>
        <w:numPr>
          <w:ilvl w:val="1"/>
          <w:numId w:val="25"/>
        </w:numPr>
        <w:tabs>
          <w:tab w:pos="2380" w:val="left" w:leader="none"/>
          <w:tab w:pos="2381" w:val="left" w:leader="none"/>
        </w:tabs>
        <w:spacing w:line="242" w:lineRule="auto" w:before="125" w:after="0"/>
        <w:ind w:left="2381" w:right="1847" w:hanging="794"/>
        <w:jc w:val="left"/>
        <w:rPr>
          <w:sz w:val="21"/>
        </w:rPr>
      </w:pPr>
      <w:r>
        <w:rPr>
          <w:w w:val="105"/>
          <w:sz w:val="21"/>
        </w:rPr>
        <w:t>This approach reflects the function of </w:t>
      </w:r>
      <w:r>
        <w:rPr>
          <w:spacing w:val="-4"/>
          <w:w w:val="105"/>
          <w:sz w:val="21"/>
        </w:rPr>
        <w:t>‘exceptional </w:t>
      </w:r>
      <w:r>
        <w:rPr>
          <w:spacing w:val="-3"/>
          <w:w w:val="105"/>
          <w:sz w:val="21"/>
        </w:rPr>
        <w:t>circumstances’ </w:t>
      </w:r>
      <w:r>
        <w:rPr>
          <w:w w:val="105"/>
          <w:sz w:val="21"/>
        </w:rPr>
        <w:t>in the context of the </w:t>
      </w:r>
      <w:r>
        <w:rPr>
          <w:spacing w:val="-4"/>
          <w:w w:val="105"/>
          <w:sz w:val="21"/>
        </w:rPr>
        <w:t>Commission’s</w:t>
      </w:r>
      <w:r>
        <w:rPr>
          <w:spacing w:val="-8"/>
          <w:w w:val="105"/>
          <w:sz w:val="21"/>
        </w:rPr>
        <w:t> </w:t>
      </w:r>
      <w:r>
        <w:rPr>
          <w:w w:val="105"/>
          <w:sz w:val="21"/>
        </w:rPr>
        <w:t>review:</w:t>
      </w:r>
      <w:r>
        <w:rPr>
          <w:spacing w:val="-8"/>
          <w:w w:val="105"/>
          <w:sz w:val="21"/>
        </w:rPr>
        <w:t> </w:t>
      </w:r>
      <w:r>
        <w:rPr>
          <w:spacing w:val="-3"/>
          <w:w w:val="105"/>
          <w:sz w:val="21"/>
        </w:rPr>
        <w:t>to</w:t>
      </w:r>
      <w:r>
        <w:rPr>
          <w:spacing w:val="-7"/>
          <w:w w:val="105"/>
          <w:sz w:val="21"/>
        </w:rPr>
        <w:t> </w:t>
      </w:r>
      <w:r>
        <w:rPr>
          <w:spacing w:val="-3"/>
          <w:w w:val="105"/>
          <w:sz w:val="21"/>
        </w:rPr>
        <w:t>distinguish</w:t>
      </w:r>
      <w:r>
        <w:rPr>
          <w:spacing w:val="-8"/>
          <w:w w:val="105"/>
          <w:sz w:val="21"/>
        </w:rPr>
        <w:t> </w:t>
      </w:r>
      <w:r>
        <w:rPr>
          <w:w w:val="105"/>
          <w:sz w:val="21"/>
        </w:rPr>
        <w:t>those</w:t>
      </w:r>
      <w:r>
        <w:rPr>
          <w:spacing w:val="-7"/>
          <w:w w:val="105"/>
          <w:sz w:val="21"/>
        </w:rPr>
        <w:t> </w:t>
      </w:r>
      <w:r>
        <w:rPr>
          <w:w w:val="105"/>
          <w:sz w:val="21"/>
        </w:rPr>
        <w:t>cases</w:t>
      </w:r>
      <w:r>
        <w:rPr>
          <w:spacing w:val="-8"/>
          <w:w w:val="105"/>
          <w:sz w:val="21"/>
        </w:rPr>
        <w:t> </w:t>
      </w:r>
      <w:r>
        <w:rPr>
          <w:w w:val="105"/>
          <w:sz w:val="21"/>
        </w:rPr>
        <w:t>in</w:t>
      </w:r>
      <w:r>
        <w:rPr>
          <w:spacing w:val="-7"/>
          <w:w w:val="105"/>
          <w:sz w:val="21"/>
        </w:rPr>
        <w:t> </w:t>
      </w:r>
      <w:r>
        <w:rPr>
          <w:w w:val="105"/>
          <w:sz w:val="21"/>
        </w:rPr>
        <w:t>which</w:t>
      </w:r>
      <w:r>
        <w:rPr>
          <w:spacing w:val="-8"/>
          <w:w w:val="105"/>
          <w:sz w:val="21"/>
        </w:rPr>
        <w:t> </w:t>
      </w:r>
      <w:r>
        <w:rPr>
          <w:w w:val="105"/>
          <w:sz w:val="21"/>
        </w:rPr>
        <w:t>a</w:t>
      </w:r>
      <w:r>
        <w:rPr>
          <w:spacing w:val="-7"/>
          <w:w w:val="105"/>
          <w:sz w:val="21"/>
        </w:rPr>
        <w:t> </w:t>
      </w:r>
      <w:r>
        <w:rPr>
          <w:w w:val="105"/>
          <w:sz w:val="21"/>
        </w:rPr>
        <w:t>departure</w:t>
      </w:r>
      <w:r>
        <w:rPr>
          <w:spacing w:val="-8"/>
          <w:w w:val="105"/>
          <w:sz w:val="21"/>
        </w:rPr>
        <w:t> </w:t>
      </w:r>
      <w:r>
        <w:rPr>
          <w:spacing w:val="-3"/>
          <w:w w:val="105"/>
          <w:sz w:val="21"/>
        </w:rPr>
        <w:t>from</w:t>
      </w:r>
      <w:r>
        <w:rPr>
          <w:spacing w:val="-7"/>
          <w:w w:val="105"/>
          <w:sz w:val="21"/>
        </w:rPr>
        <w:t> </w:t>
      </w:r>
      <w:r>
        <w:rPr>
          <w:w w:val="105"/>
          <w:sz w:val="21"/>
        </w:rPr>
        <w:t>the</w:t>
      </w:r>
      <w:r>
        <w:rPr>
          <w:spacing w:val="-8"/>
          <w:w w:val="105"/>
          <w:sz w:val="21"/>
        </w:rPr>
        <w:t> </w:t>
      </w:r>
      <w:r>
        <w:rPr>
          <w:w w:val="105"/>
          <w:sz w:val="21"/>
        </w:rPr>
        <w:t>ordinary rules can be</w:t>
      </w:r>
      <w:r>
        <w:rPr>
          <w:spacing w:val="14"/>
          <w:w w:val="105"/>
          <w:sz w:val="21"/>
        </w:rPr>
        <w:t> </w:t>
      </w:r>
      <w:r>
        <w:rPr>
          <w:w w:val="105"/>
          <w:sz w:val="21"/>
        </w:rPr>
        <w:t>justified.</w:t>
      </w:r>
    </w:p>
    <w:p>
      <w:pPr>
        <w:pStyle w:val="ListParagraph"/>
        <w:numPr>
          <w:ilvl w:val="1"/>
          <w:numId w:val="25"/>
        </w:numPr>
        <w:tabs>
          <w:tab w:pos="2380" w:val="left" w:leader="none"/>
          <w:tab w:pos="2381" w:val="left" w:leader="none"/>
        </w:tabs>
        <w:spacing w:line="242" w:lineRule="auto" w:before="124" w:after="0"/>
        <w:ind w:left="2380" w:right="1618" w:hanging="793"/>
        <w:jc w:val="left"/>
        <w:rPr>
          <w:sz w:val="21"/>
        </w:rPr>
      </w:pPr>
      <w:r>
        <w:rPr>
          <w:w w:val="105"/>
          <w:sz w:val="21"/>
        </w:rPr>
        <w:t>The ordinary rules </w:t>
      </w:r>
      <w:r>
        <w:rPr>
          <w:spacing w:val="-3"/>
          <w:w w:val="105"/>
          <w:sz w:val="21"/>
        </w:rPr>
        <w:t>are that cannabis </w:t>
      </w:r>
      <w:r>
        <w:rPr>
          <w:w w:val="105"/>
          <w:sz w:val="21"/>
        </w:rPr>
        <w:t>is a </w:t>
      </w:r>
      <w:r>
        <w:rPr>
          <w:spacing w:val="-3"/>
          <w:w w:val="105"/>
          <w:sz w:val="21"/>
        </w:rPr>
        <w:t>prohibited </w:t>
      </w:r>
      <w:r>
        <w:rPr>
          <w:w w:val="105"/>
          <w:sz w:val="21"/>
        </w:rPr>
        <w:t>substance unless provided in a </w:t>
      </w:r>
      <w:r>
        <w:rPr>
          <w:spacing w:val="-3"/>
          <w:w w:val="105"/>
          <w:sz w:val="21"/>
        </w:rPr>
        <w:t>form that </w:t>
      </w:r>
      <w:r>
        <w:rPr>
          <w:spacing w:val="-2"/>
          <w:w w:val="105"/>
          <w:sz w:val="21"/>
        </w:rPr>
        <w:t>has </w:t>
      </w:r>
      <w:r>
        <w:rPr>
          <w:w w:val="105"/>
          <w:sz w:val="21"/>
        </w:rPr>
        <w:t>been </w:t>
      </w:r>
      <w:r>
        <w:rPr>
          <w:spacing w:val="-3"/>
          <w:w w:val="105"/>
          <w:sz w:val="21"/>
        </w:rPr>
        <w:t>approved </w:t>
      </w:r>
      <w:r>
        <w:rPr>
          <w:w w:val="105"/>
          <w:sz w:val="21"/>
        </w:rPr>
        <w:t>by the </w:t>
      </w:r>
      <w:r>
        <w:rPr>
          <w:spacing w:val="-3"/>
          <w:w w:val="105"/>
          <w:sz w:val="21"/>
        </w:rPr>
        <w:t>conventional </w:t>
      </w:r>
      <w:r>
        <w:rPr>
          <w:w w:val="105"/>
          <w:sz w:val="21"/>
        </w:rPr>
        <w:t>processes </w:t>
      </w:r>
      <w:r>
        <w:rPr>
          <w:spacing w:val="-3"/>
          <w:w w:val="105"/>
          <w:sz w:val="21"/>
        </w:rPr>
        <w:t>for regulating </w:t>
      </w:r>
      <w:r>
        <w:rPr>
          <w:w w:val="105"/>
          <w:sz w:val="21"/>
        </w:rPr>
        <w:t>therapeutic goods.</w:t>
      </w:r>
      <w:r>
        <w:rPr>
          <w:w w:val="105"/>
          <w:position w:val="7"/>
          <w:sz w:val="12"/>
        </w:rPr>
        <w:t>8</w:t>
      </w:r>
      <w:r>
        <w:rPr>
          <w:w w:val="105"/>
          <w:sz w:val="12"/>
        </w:rPr>
        <w:t> </w:t>
      </w:r>
      <w:r>
        <w:rPr>
          <w:w w:val="105"/>
          <w:sz w:val="21"/>
        </w:rPr>
        <w:t>The</w:t>
      </w:r>
      <w:r>
        <w:rPr>
          <w:spacing w:val="-11"/>
          <w:w w:val="105"/>
          <w:sz w:val="21"/>
        </w:rPr>
        <w:t> </w:t>
      </w:r>
      <w:r>
        <w:rPr>
          <w:spacing w:val="-3"/>
          <w:w w:val="105"/>
          <w:sz w:val="21"/>
        </w:rPr>
        <w:t>Attorney-General’s</w:t>
      </w:r>
      <w:r>
        <w:rPr>
          <w:spacing w:val="-11"/>
          <w:w w:val="105"/>
          <w:sz w:val="21"/>
        </w:rPr>
        <w:t> </w:t>
      </w:r>
      <w:r>
        <w:rPr>
          <w:spacing w:val="-3"/>
          <w:w w:val="105"/>
          <w:sz w:val="21"/>
        </w:rPr>
        <w:t>terms</w:t>
      </w:r>
      <w:r>
        <w:rPr>
          <w:spacing w:val="-10"/>
          <w:w w:val="105"/>
          <w:sz w:val="21"/>
        </w:rPr>
        <w:t> </w:t>
      </w:r>
      <w:r>
        <w:rPr>
          <w:w w:val="105"/>
          <w:sz w:val="21"/>
        </w:rPr>
        <w:t>of</w:t>
      </w:r>
      <w:r>
        <w:rPr>
          <w:spacing w:val="-11"/>
          <w:w w:val="105"/>
          <w:sz w:val="21"/>
        </w:rPr>
        <w:t> </w:t>
      </w:r>
      <w:r>
        <w:rPr>
          <w:spacing w:val="-3"/>
          <w:w w:val="105"/>
          <w:sz w:val="21"/>
        </w:rPr>
        <w:t>reference</w:t>
      </w:r>
      <w:r>
        <w:rPr>
          <w:spacing w:val="-10"/>
          <w:w w:val="105"/>
          <w:sz w:val="21"/>
        </w:rPr>
        <w:t> </w:t>
      </w:r>
      <w:r>
        <w:rPr>
          <w:w w:val="105"/>
          <w:sz w:val="21"/>
        </w:rPr>
        <w:t>imply</w:t>
      </w:r>
      <w:r>
        <w:rPr>
          <w:spacing w:val="-11"/>
          <w:w w:val="105"/>
          <w:sz w:val="21"/>
        </w:rPr>
        <w:t> </w:t>
      </w:r>
      <w:r>
        <w:rPr>
          <w:spacing w:val="-3"/>
          <w:w w:val="105"/>
          <w:sz w:val="21"/>
        </w:rPr>
        <w:t>that</w:t>
      </w:r>
      <w:r>
        <w:rPr>
          <w:spacing w:val="-11"/>
          <w:w w:val="105"/>
          <w:sz w:val="21"/>
        </w:rPr>
        <w:t> </w:t>
      </w:r>
      <w:r>
        <w:rPr>
          <w:w w:val="105"/>
          <w:sz w:val="21"/>
        </w:rPr>
        <w:t>an</w:t>
      </w:r>
      <w:r>
        <w:rPr>
          <w:spacing w:val="-10"/>
          <w:w w:val="105"/>
          <w:sz w:val="21"/>
        </w:rPr>
        <w:t> </w:t>
      </w:r>
      <w:r>
        <w:rPr>
          <w:spacing w:val="-3"/>
          <w:w w:val="105"/>
          <w:sz w:val="21"/>
        </w:rPr>
        <w:t>alternative</w:t>
      </w:r>
      <w:r>
        <w:rPr>
          <w:spacing w:val="-11"/>
          <w:w w:val="105"/>
          <w:sz w:val="21"/>
        </w:rPr>
        <w:t> </w:t>
      </w:r>
      <w:r>
        <w:rPr>
          <w:w w:val="105"/>
          <w:sz w:val="21"/>
        </w:rPr>
        <w:t>regulatory</w:t>
      </w:r>
      <w:r>
        <w:rPr>
          <w:spacing w:val="-10"/>
          <w:w w:val="105"/>
          <w:sz w:val="21"/>
        </w:rPr>
        <w:t> </w:t>
      </w:r>
      <w:r>
        <w:rPr>
          <w:w w:val="105"/>
          <w:sz w:val="21"/>
        </w:rPr>
        <w:t>approach</w:t>
      </w:r>
      <w:r>
        <w:rPr>
          <w:spacing w:val="-11"/>
          <w:w w:val="105"/>
          <w:sz w:val="21"/>
        </w:rPr>
        <w:t> </w:t>
      </w:r>
      <w:r>
        <w:rPr>
          <w:w w:val="105"/>
          <w:sz w:val="21"/>
        </w:rPr>
        <w:t>is </w:t>
      </w:r>
      <w:r>
        <w:rPr>
          <w:spacing w:val="-3"/>
          <w:w w:val="105"/>
          <w:sz w:val="21"/>
        </w:rPr>
        <w:t>to </w:t>
      </w:r>
      <w:r>
        <w:rPr>
          <w:w w:val="105"/>
          <w:sz w:val="21"/>
        </w:rPr>
        <w:t>be </w:t>
      </w:r>
      <w:r>
        <w:rPr>
          <w:spacing w:val="-3"/>
          <w:w w:val="105"/>
          <w:sz w:val="21"/>
        </w:rPr>
        <w:t>considered </w:t>
      </w:r>
      <w:r>
        <w:rPr>
          <w:w w:val="105"/>
          <w:sz w:val="21"/>
        </w:rPr>
        <w:t>where </w:t>
      </w:r>
      <w:r>
        <w:rPr>
          <w:spacing w:val="-3"/>
          <w:w w:val="105"/>
          <w:sz w:val="21"/>
        </w:rPr>
        <w:t>circumstances require that </w:t>
      </w:r>
      <w:r>
        <w:rPr>
          <w:w w:val="105"/>
          <w:sz w:val="21"/>
        </w:rPr>
        <w:t>an </w:t>
      </w:r>
      <w:r>
        <w:rPr>
          <w:spacing w:val="-3"/>
          <w:w w:val="105"/>
          <w:sz w:val="21"/>
        </w:rPr>
        <w:t>exception </w:t>
      </w:r>
      <w:r>
        <w:rPr>
          <w:w w:val="105"/>
          <w:sz w:val="21"/>
        </w:rPr>
        <w:t>be </w:t>
      </w:r>
      <w:r>
        <w:rPr>
          <w:spacing w:val="-3"/>
          <w:w w:val="105"/>
          <w:sz w:val="21"/>
        </w:rPr>
        <w:t>made. </w:t>
      </w:r>
      <w:r>
        <w:rPr>
          <w:w w:val="105"/>
          <w:sz w:val="21"/>
        </w:rPr>
        <w:t>The </w:t>
      </w:r>
      <w:r>
        <w:rPr>
          <w:spacing w:val="-3"/>
          <w:w w:val="105"/>
          <w:sz w:val="21"/>
        </w:rPr>
        <w:t>alternative </w:t>
      </w:r>
      <w:r>
        <w:rPr>
          <w:w w:val="105"/>
          <w:sz w:val="21"/>
        </w:rPr>
        <w:t>approach being </w:t>
      </w:r>
      <w:r>
        <w:rPr>
          <w:spacing w:val="-3"/>
          <w:w w:val="105"/>
          <w:sz w:val="21"/>
        </w:rPr>
        <w:t>contemplated for such circumstances </w:t>
      </w:r>
      <w:r>
        <w:rPr>
          <w:w w:val="105"/>
          <w:sz w:val="21"/>
        </w:rPr>
        <w:t>is </w:t>
      </w:r>
      <w:r>
        <w:rPr>
          <w:spacing w:val="-3"/>
          <w:w w:val="105"/>
          <w:sz w:val="21"/>
        </w:rPr>
        <w:t>to take </w:t>
      </w:r>
      <w:r>
        <w:rPr>
          <w:w w:val="105"/>
          <w:sz w:val="21"/>
        </w:rPr>
        <w:t>certain products outside of the </w:t>
      </w:r>
      <w:r>
        <w:rPr>
          <w:spacing w:val="-3"/>
          <w:w w:val="105"/>
          <w:sz w:val="21"/>
        </w:rPr>
        <w:t>conventional, </w:t>
      </w:r>
      <w:r>
        <w:rPr>
          <w:w w:val="105"/>
          <w:sz w:val="21"/>
        </w:rPr>
        <w:t>evidence-driven </w:t>
      </w:r>
      <w:r>
        <w:rPr>
          <w:spacing w:val="-3"/>
          <w:w w:val="105"/>
          <w:sz w:val="21"/>
        </w:rPr>
        <w:t>approval </w:t>
      </w:r>
      <w:r>
        <w:rPr>
          <w:w w:val="105"/>
          <w:sz w:val="21"/>
        </w:rPr>
        <w:t>and </w:t>
      </w:r>
      <w:r>
        <w:rPr>
          <w:spacing w:val="-3"/>
          <w:w w:val="105"/>
          <w:sz w:val="21"/>
        </w:rPr>
        <w:t>treatment</w:t>
      </w:r>
      <w:r>
        <w:rPr>
          <w:spacing w:val="20"/>
          <w:w w:val="105"/>
          <w:sz w:val="21"/>
        </w:rPr>
        <w:t> </w:t>
      </w:r>
      <w:r>
        <w:rPr>
          <w:spacing w:val="-3"/>
          <w:w w:val="105"/>
          <w:sz w:val="21"/>
        </w:rPr>
        <w:t>framework.</w:t>
      </w:r>
    </w:p>
    <w:p>
      <w:pPr>
        <w:pStyle w:val="ListParagraph"/>
        <w:numPr>
          <w:ilvl w:val="1"/>
          <w:numId w:val="25"/>
        </w:numPr>
        <w:tabs>
          <w:tab w:pos="2381" w:val="left" w:leader="none"/>
          <w:tab w:pos="2382" w:val="left" w:leader="none"/>
        </w:tabs>
        <w:spacing w:line="240" w:lineRule="auto" w:before="126" w:after="0"/>
        <w:ind w:left="2381" w:right="0" w:hanging="794"/>
        <w:jc w:val="left"/>
        <w:rPr>
          <w:sz w:val="21"/>
        </w:rPr>
      </w:pPr>
      <w:r>
        <w:rPr>
          <w:sz w:val="21"/>
        </w:rPr>
        <w:t>The</w:t>
      </w:r>
      <w:r>
        <w:rPr>
          <w:spacing w:val="9"/>
          <w:sz w:val="21"/>
        </w:rPr>
        <w:t> </w:t>
      </w:r>
      <w:r>
        <w:rPr>
          <w:spacing w:val="-3"/>
          <w:sz w:val="21"/>
        </w:rPr>
        <w:t>challenge</w:t>
      </w:r>
      <w:r>
        <w:rPr>
          <w:spacing w:val="9"/>
          <w:sz w:val="21"/>
        </w:rPr>
        <w:t> </w:t>
      </w:r>
      <w:r>
        <w:rPr>
          <w:sz w:val="21"/>
        </w:rPr>
        <w:t>is</w:t>
      </w:r>
      <w:r>
        <w:rPr>
          <w:spacing w:val="10"/>
          <w:sz w:val="21"/>
        </w:rPr>
        <w:t> </w:t>
      </w:r>
      <w:r>
        <w:rPr>
          <w:spacing w:val="-3"/>
          <w:sz w:val="21"/>
        </w:rPr>
        <w:t>to</w:t>
      </w:r>
      <w:r>
        <w:rPr>
          <w:spacing w:val="9"/>
          <w:sz w:val="21"/>
        </w:rPr>
        <w:t> </w:t>
      </w:r>
      <w:r>
        <w:rPr>
          <w:sz w:val="21"/>
        </w:rPr>
        <w:t>identify</w:t>
      </w:r>
      <w:r>
        <w:rPr>
          <w:spacing w:val="9"/>
          <w:sz w:val="21"/>
        </w:rPr>
        <w:t> </w:t>
      </w:r>
      <w:r>
        <w:rPr>
          <w:sz w:val="21"/>
        </w:rPr>
        <w:t>those</w:t>
      </w:r>
      <w:r>
        <w:rPr>
          <w:spacing w:val="10"/>
          <w:sz w:val="21"/>
        </w:rPr>
        <w:t> </w:t>
      </w:r>
      <w:r>
        <w:rPr>
          <w:sz w:val="21"/>
        </w:rPr>
        <w:t>matters</w:t>
      </w:r>
      <w:r>
        <w:rPr>
          <w:spacing w:val="9"/>
          <w:sz w:val="21"/>
        </w:rPr>
        <w:t> </w:t>
      </w:r>
      <w:r>
        <w:rPr>
          <w:spacing w:val="-3"/>
          <w:sz w:val="21"/>
        </w:rPr>
        <w:t>that</w:t>
      </w:r>
      <w:r>
        <w:rPr>
          <w:spacing w:val="9"/>
          <w:sz w:val="21"/>
        </w:rPr>
        <w:t> </w:t>
      </w:r>
      <w:r>
        <w:rPr>
          <w:sz w:val="21"/>
        </w:rPr>
        <w:t>justify</w:t>
      </w:r>
      <w:r>
        <w:rPr>
          <w:spacing w:val="10"/>
          <w:sz w:val="21"/>
        </w:rPr>
        <w:t> </w:t>
      </w:r>
      <w:r>
        <w:rPr>
          <w:spacing w:val="-3"/>
          <w:sz w:val="21"/>
        </w:rPr>
        <w:t>exceptionality.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4"/>
        </w:rPr>
      </w:pPr>
      <w:r>
        <w:rPr/>
        <w:pict>
          <v:line style="position:absolute;mso-position-horizontal-relative:page;mso-position-vertical-relative:paragraph;z-index:2072;mso-wrap-distance-left:0;mso-wrap-distance-right:0" from="79.370102pt,17.206537pt" to="515.905102pt,17.206537pt" stroked="true" strokeweight="1pt" strokecolor="#abb4a2">
            <v:stroke dashstyle="solid"/>
            <w10:wrap type="topAndBottom"/>
          </v:line>
        </w:pict>
      </w:r>
    </w:p>
    <w:p>
      <w:pPr>
        <w:pStyle w:val="ListParagraph"/>
        <w:numPr>
          <w:ilvl w:val="0"/>
          <w:numId w:val="46"/>
        </w:numPr>
        <w:tabs>
          <w:tab w:pos="2380" w:val="left" w:leader="none"/>
          <w:tab w:pos="2382" w:val="left" w:leader="none"/>
        </w:tabs>
        <w:spacing w:line="240" w:lineRule="auto" w:before="117" w:after="0"/>
        <w:ind w:left="2381" w:right="1994" w:hanging="794"/>
        <w:jc w:val="both"/>
        <w:rPr>
          <w:sz w:val="13"/>
        </w:rPr>
      </w:pPr>
      <w:r>
        <w:rPr>
          <w:w w:val="105"/>
          <w:sz w:val="13"/>
        </w:rPr>
        <w:t>A number of submissions opposed this exercise altogether. Heather Marie Gladman, Australian HEMP </w:t>
      </w:r>
      <w:r>
        <w:rPr>
          <w:spacing w:val="2"/>
          <w:w w:val="105"/>
          <w:sz w:val="13"/>
        </w:rPr>
        <w:t>Party </w:t>
      </w:r>
      <w:r>
        <w:rPr>
          <w:w w:val="105"/>
          <w:sz w:val="13"/>
        </w:rPr>
        <w:t>summarised the views of   a number of people who communicated with the Commission: ‘It should be available to everyone who needs it </w:t>
      </w:r>
      <w:r>
        <w:rPr>
          <w:w w:val="115"/>
          <w:sz w:val="13"/>
        </w:rPr>
        <w:t>… </w:t>
      </w:r>
      <w:r>
        <w:rPr>
          <w:w w:val="105"/>
          <w:sz w:val="13"/>
        </w:rPr>
        <w:t>All cannabis use is medical’:</w:t>
      </w:r>
      <w:r>
        <w:rPr>
          <w:spacing w:val="6"/>
          <w:w w:val="105"/>
          <w:sz w:val="13"/>
        </w:rPr>
        <w:t> </w:t>
      </w:r>
      <w:r>
        <w:rPr>
          <w:w w:val="105"/>
          <w:sz w:val="13"/>
        </w:rPr>
        <w:t>Submission</w:t>
      </w:r>
      <w:r>
        <w:rPr>
          <w:spacing w:val="7"/>
          <w:w w:val="105"/>
          <w:sz w:val="13"/>
        </w:rPr>
        <w:t> </w:t>
      </w:r>
      <w:r>
        <w:rPr>
          <w:w w:val="105"/>
          <w:sz w:val="13"/>
        </w:rPr>
        <w:t>10.</w:t>
      </w:r>
      <w:r>
        <w:rPr>
          <w:spacing w:val="7"/>
          <w:w w:val="105"/>
          <w:sz w:val="13"/>
        </w:rPr>
        <w:t> </w:t>
      </w:r>
      <w:r>
        <w:rPr>
          <w:w w:val="105"/>
          <w:sz w:val="13"/>
        </w:rPr>
        <w:t>Others</w:t>
      </w:r>
      <w:r>
        <w:rPr>
          <w:spacing w:val="7"/>
          <w:w w:val="105"/>
          <w:sz w:val="13"/>
        </w:rPr>
        <w:t> </w:t>
      </w:r>
      <w:r>
        <w:rPr>
          <w:w w:val="105"/>
          <w:sz w:val="13"/>
        </w:rPr>
        <w:t>called</w:t>
      </w:r>
      <w:r>
        <w:rPr>
          <w:spacing w:val="7"/>
          <w:w w:val="105"/>
          <w:sz w:val="13"/>
        </w:rPr>
        <w:t> </w:t>
      </w:r>
      <w:r>
        <w:rPr>
          <w:w w:val="105"/>
          <w:sz w:val="13"/>
        </w:rPr>
        <w:t>for</w:t>
      </w:r>
      <w:r>
        <w:rPr>
          <w:spacing w:val="6"/>
          <w:w w:val="105"/>
          <w:sz w:val="13"/>
        </w:rPr>
        <w:t> </w:t>
      </w:r>
      <w:r>
        <w:rPr>
          <w:w w:val="105"/>
          <w:sz w:val="13"/>
        </w:rPr>
        <w:t>cannabis</w:t>
      </w:r>
      <w:r>
        <w:rPr>
          <w:spacing w:val="7"/>
          <w:w w:val="105"/>
          <w:sz w:val="13"/>
        </w:rPr>
        <w:t> </w:t>
      </w:r>
      <w:r>
        <w:rPr>
          <w:w w:val="105"/>
          <w:sz w:val="13"/>
        </w:rPr>
        <w:t>to</w:t>
      </w:r>
      <w:r>
        <w:rPr>
          <w:spacing w:val="7"/>
          <w:w w:val="105"/>
          <w:sz w:val="13"/>
        </w:rPr>
        <w:t> </w:t>
      </w:r>
      <w:r>
        <w:rPr>
          <w:w w:val="105"/>
          <w:sz w:val="13"/>
        </w:rPr>
        <w:t>be</w:t>
      </w:r>
      <w:r>
        <w:rPr>
          <w:spacing w:val="7"/>
          <w:w w:val="105"/>
          <w:sz w:val="13"/>
        </w:rPr>
        <w:t> </w:t>
      </w:r>
      <w:r>
        <w:rPr>
          <w:w w:val="105"/>
          <w:sz w:val="13"/>
        </w:rPr>
        <w:t>legalised</w:t>
      </w:r>
      <w:r>
        <w:rPr>
          <w:spacing w:val="7"/>
          <w:w w:val="105"/>
          <w:sz w:val="13"/>
        </w:rPr>
        <w:t> </w:t>
      </w:r>
      <w:r>
        <w:rPr>
          <w:w w:val="105"/>
          <w:sz w:val="13"/>
        </w:rPr>
        <w:t>for</w:t>
      </w:r>
      <w:r>
        <w:rPr>
          <w:spacing w:val="7"/>
          <w:w w:val="105"/>
          <w:sz w:val="13"/>
        </w:rPr>
        <w:t> </w:t>
      </w:r>
      <w:r>
        <w:rPr>
          <w:w w:val="105"/>
          <w:sz w:val="13"/>
        </w:rPr>
        <w:t>all</w:t>
      </w:r>
      <w:r>
        <w:rPr>
          <w:spacing w:val="6"/>
          <w:w w:val="105"/>
          <w:sz w:val="13"/>
        </w:rPr>
        <w:t> </w:t>
      </w:r>
      <w:r>
        <w:rPr>
          <w:w w:val="105"/>
          <w:sz w:val="13"/>
        </w:rPr>
        <w:t>purposes.</w:t>
      </w:r>
      <w:r>
        <w:rPr>
          <w:spacing w:val="7"/>
          <w:w w:val="105"/>
          <w:sz w:val="13"/>
        </w:rPr>
        <w:t> </w:t>
      </w:r>
      <w:r>
        <w:rPr>
          <w:w w:val="105"/>
          <w:sz w:val="13"/>
        </w:rPr>
        <w:t>The</w:t>
      </w:r>
      <w:r>
        <w:rPr>
          <w:spacing w:val="7"/>
          <w:w w:val="105"/>
          <w:sz w:val="13"/>
        </w:rPr>
        <w:t> </w:t>
      </w:r>
      <w:r>
        <w:rPr>
          <w:w w:val="105"/>
          <w:sz w:val="13"/>
        </w:rPr>
        <w:t>Australian</w:t>
      </w:r>
      <w:r>
        <w:rPr>
          <w:spacing w:val="7"/>
          <w:w w:val="105"/>
          <w:sz w:val="13"/>
        </w:rPr>
        <w:t> </w:t>
      </w:r>
      <w:r>
        <w:rPr>
          <w:spacing w:val="2"/>
          <w:w w:val="105"/>
          <w:sz w:val="13"/>
        </w:rPr>
        <w:t>Lawful</w:t>
      </w:r>
      <w:r>
        <w:rPr>
          <w:spacing w:val="7"/>
          <w:w w:val="105"/>
          <w:sz w:val="13"/>
        </w:rPr>
        <w:t> </w:t>
      </w:r>
      <w:r>
        <w:rPr>
          <w:w w:val="105"/>
          <w:sz w:val="13"/>
        </w:rPr>
        <w:t>Use</w:t>
      </w:r>
      <w:r>
        <w:rPr>
          <w:spacing w:val="7"/>
          <w:w w:val="105"/>
          <w:sz w:val="13"/>
        </w:rPr>
        <w:t> </w:t>
      </w:r>
      <w:r>
        <w:rPr>
          <w:w w:val="105"/>
          <w:sz w:val="13"/>
        </w:rPr>
        <w:t>of</w:t>
      </w:r>
      <w:r>
        <w:rPr>
          <w:spacing w:val="6"/>
          <w:w w:val="105"/>
          <w:sz w:val="13"/>
        </w:rPr>
        <w:t> </w:t>
      </w:r>
      <w:r>
        <w:rPr>
          <w:w w:val="105"/>
          <w:sz w:val="13"/>
        </w:rPr>
        <w:t>Cannabis</w:t>
      </w:r>
      <w:r>
        <w:rPr>
          <w:spacing w:val="7"/>
          <w:w w:val="105"/>
          <w:sz w:val="13"/>
        </w:rPr>
        <w:t> </w:t>
      </w:r>
      <w:r>
        <w:rPr>
          <w:w w:val="105"/>
          <w:sz w:val="13"/>
        </w:rPr>
        <w:t>Alliance</w:t>
      </w:r>
    </w:p>
    <w:p>
      <w:pPr>
        <w:spacing w:before="4"/>
        <w:ind w:left="2381" w:right="1651" w:firstLine="0"/>
        <w:jc w:val="left"/>
        <w:rPr>
          <w:sz w:val="13"/>
        </w:rPr>
      </w:pPr>
      <w:r>
        <w:rPr>
          <w:w w:val="105"/>
          <w:sz w:val="13"/>
        </w:rPr>
        <w:t>asked why, in view of its potential protective and preventative benefits, only the sick should have access to cannabis: Submission 35. The Commission notes these objections but is confined to examine only those matters raised by the terms of reference.</w:t>
      </w:r>
    </w:p>
    <w:p>
      <w:pPr>
        <w:pStyle w:val="ListParagraph"/>
        <w:numPr>
          <w:ilvl w:val="0"/>
          <w:numId w:val="46"/>
        </w:numPr>
        <w:tabs>
          <w:tab w:pos="2380" w:val="left" w:leader="none"/>
          <w:tab w:pos="2382" w:val="left" w:leader="none"/>
        </w:tabs>
        <w:spacing w:line="240" w:lineRule="auto" w:before="3" w:after="0"/>
        <w:ind w:left="2381" w:right="1775" w:hanging="794"/>
        <w:jc w:val="both"/>
        <w:rPr>
          <w:sz w:val="13"/>
        </w:rPr>
      </w:pPr>
      <w:r>
        <w:rPr>
          <w:spacing w:val="2"/>
          <w:w w:val="105"/>
          <w:sz w:val="13"/>
        </w:rPr>
        <w:t>As </w:t>
      </w:r>
      <w:r>
        <w:rPr>
          <w:w w:val="105"/>
          <w:sz w:val="13"/>
        </w:rPr>
        <w:t>Hedigan J said in </w:t>
      </w:r>
      <w:r>
        <w:rPr>
          <w:i/>
          <w:w w:val="105"/>
          <w:sz w:val="13"/>
        </w:rPr>
        <w:t>Kent v Wilson </w:t>
      </w:r>
      <w:r>
        <w:rPr>
          <w:spacing w:val="2"/>
          <w:w w:val="105"/>
          <w:sz w:val="13"/>
        </w:rPr>
        <w:t>[2000] </w:t>
      </w:r>
      <w:r>
        <w:rPr>
          <w:w w:val="105"/>
          <w:sz w:val="13"/>
        </w:rPr>
        <w:t>VSC 98, </w:t>
      </w:r>
      <w:r>
        <w:rPr>
          <w:spacing w:val="2"/>
          <w:w w:val="105"/>
          <w:sz w:val="13"/>
        </w:rPr>
        <w:t>[20]: ‘The </w:t>
      </w:r>
      <w:r>
        <w:rPr>
          <w:w w:val="105"/>
          <w:sz w:val="13"/>
        </w:rPr>
        <w:t>courts have frequently been obliged to consider the meaning of the phrase “exceptional circumstances” in a variety of contexts, perhaps most commonly in connexion with the granting of bail in murder cases and the taking of appeals out of</w:t>
      </w:r>
      <w:r>
        <w:rPr>
          <w:spacing w:val="27"/>
          <w:w w:val="105"/>
          <w:sz w:val="13"/>
        </w:rPr>
        <w:t> </w:t>
      </w:r>
      <w:r>
        <w:rPr>
          <w:w w:val="105"/>
          <w:sz w:val="13"/>
        </w:rPr>
        <w:t>time.’</w:t>
      </w:r>
    </w:p>
    <w:p>
      <w:pPr>
        <w:pStyle w:val="ListParagraph"/>
        <w:numPr>
          <w:ilvl w:val="0"/>
          <w:numId w:val="46"/>
        </w:numPr>
        <w:tabs>
          <w:tab w:pos="2380" w:val="left" w:leader="none"/>
          <w:tab w:pos="2382" w:val="left" w:leader="none"/>
        </w:tabs>
        <w:spacing w:line="240" w:lineRule="auto" w:before="4" w:after="0"/>
        <w:ind w:left="2381" w:right="1706" w:hanging="794"/>
        <w:jc w:val="left"/>
        <w:rPr>
          <w:sz w:val="13"/>
        </w:rPr>
      </w:pPr>
      <w:r>
        <w:rPr>
          <w:w w:val="105"/>
          <w:sz w:val="13"/>
        </w:rPr>
        <w:t>See </w:t>
      </w:r>
      <w:r>
        <w:rPr>
          <w:i/>
          <w:w w:val="105"/>
          <w:sz w:val="13"/>
        </w:rPr>
        <w:t>Charter of Human Rights and Responsibilities Act 2006 </w:t>
      </w:r>
      <w:r>
        <w:rPr>
          <w:spacing w:val="2"/>
          <w:w w:val="105"/>
          <w:sz w:val="13"/>
        </w:rPr>
        <w:t>(Vic) </w:t>
      </w:r>
      <w:r>
        <w:rPr>
          <w:w w:val="105"/>
          <w:sz w:val="13"/>
        </w:rPr>
        <w:t>s 31 (regarding when an human rights override declaration will be </w:t>
      </w:r>
      <w:r>
        <w:rPr>
          <w:spacing w:val="2"/>
          <w:w w:val="105"/>
          <w:sz w:val="13"/>
        </w:rPr>
        <w:t>made); </w:t>
      </w:r>
      <w:r>
        <w:rPr>
          <w:i/>
          <w:w w:val="105"/>
          <w:sz w:val="13"/>
        </w:rPr>
        <w:t>Children, Youth and Families Act 2005 </w:t>
      </w:r>
      <w:r>
        <w:rPr>
          <w:spacing w:val="2"/>
          <w:w w:val="105"/>
          <w:sz w:val="13"/>
        </w:rPr>
        <w:t>(Vic) </w:t>
      </w:r>
      <w:r>
        <w:rPr>
          <w:w w:val="105"/>
          <w:sz w:val="13"/>
        </w:rPr>
        <w:t>s 345 (regarding when a child can be prosecuted otherwise than on summons); </w:t>
      </w:r>
      <w:r>
        <w:rPr>
          <w:i/>
          <w:w w:val="105"/>
          <w:sz w:val="13"/>
        </w:rPr>
        <w:t>Serious Sex </w:t>
      </w:r>
      <w:r>
        <w:rPr>
          <w:i/>
          <w:w w:val="105"/>
          <w:sz w:val="13"/>
        </w:rPr>
        <w:t>Offenders (Detention and Supervision) Act 2009 </w:t>
      </w:r>
      <w:r>
        <w:rPr>
          <w:spacing w:val="2"/>
          <w:w w:val="105"/>
          <w:sz w:val="13"/>
        </w:rPr>
        <w:t>(Vic) </w:t>
      </w:r>
      <w:r>
        <w:rPr>
          <w:w w:val="105"/>
          <w:sz w:val="13"/>
        </w:rPr>
        <w:t>s 183 (regarding when a  court  can  authorise  publication  of  information  regarding an</w:t>
      </w:r>
      <w:r>
        <w:rPr>
          <w:spacing w:val="7"/>
          <w:w w:val="105"/>
          <w:sz w:val="13"/>
        </w:rPr>
        <w:t> </w:t>
      </w:r>
      <w:r>
        <w:rPr>
          <w:w w:val="105"/>
          <w:sz w:val="13"/>
        </w:rPr>
        <w:t>application</w:t>
      </w:r>
      <w:r>
        <w:rPr>
          <w:spacing w:val="8"/>
          <w:w w:val="105"/>
          <w:sz w:val="13"/>
        </w:rPr>
        <w:t> </w:t>
      </w:r>
      <w:r>
        <w:rPr>
          <w:w w:val="105"/>
          <w:sz w:val="13"/>
        </w:rPr>
        <w:t>for</w:t>
      </w:r>
      <w:r>
        <w:rPr>
          <w:spacing w:val="7"/>
          <w:w w:val="105"/>
          <w:sz w:val="13"/>
        </w:rPr>
        <w:t> </w:t>
      </w:r>
      <w:r>
        <w:rPr>
          <w:w w:val="105"/>
          <w:sz w:val="13"/>
        </w:rPr>
        <w:t>a</w:t>
      </w:r>
      <w:r>
        <w:rPr>
          <w:spacing w:val="8"/>
          <w:w w:val="105"/>
          <w:sz w:val="13"/>
        </w:rPr>
        <w:t> </w:t>
      </w:r>
      <w:r>
        <w:rPr>
          <w:w w:val="105"/>
          <w:sz w:val="13"/>
        </w:rPr>
        <w:t>sex</w:t>
      </w:r>
      <w:r>
        <w:rPr>
          <w:spacing w:val="8"/>
          <w:w w:val="105"/>
          <w:sz w:val="13"/>
        </w:rPr>
        <w:t> </w:t>
      </w:r>
      <w:r>
        <w:rPr>
          <w:w w:val="105"/>
          <w:sz w:val="13"/>
        </w:rPr>
        <w:t>offender’s</w:t>
      </w:r>
      <w:r>
        <w:rPr>
          <w:spacing w:val="7"/>
          <w:w w:val="105"/>
          <w:sz w:val="13"/>
        </w:rPr>
        <w:t> </w:t>
      </w:r>
      <w:r>
        <w:rPr>
          <w:w w:val="105"/>
          <w:sz w:val="13"/>
        </w:rPr>
        <w:t>continued</w:t>
      </w:r>
      <w:r>
        <w:rPr>
          <w:spacing w:val="8"/>
          <w:w w:val="105"/>
          <w:sz w:val="13"/>
        </w:rPr>
        <w:t> </w:t>
      </w:r>
      <w:r>
        <w:rPr>
          <w:w w:val="105"/>
          <w:sz w:val="13"/>
        </w:rPr>
        <w:t>detention</w:t>
      </w:r>
      <w:r>
        <w:rPr>
          <w:spacing w:val="8"/>
          <w:w w:val="105"/>
          <w:sz w:val="13"/>
        </w:rPr>
        <w:t> </w:t>
      </w:r>
      <w:r>
        <w:rPr>
          <w:w w:val="105"/>
          <w:sz w:val="13"/>
        </w:rPr>
        <w:t>or</w:t>
      </w:r>
      <w:r>
        <w:rPr>
          <w:spacing w:val="7"/>
          <w:w w:val="105"/>
          <w:sz w:val="13"/>
        </w:rPr>
        <w:t> </w:t>
      </w:r>
      <w:r>
        <w:rPr>
          <w:w w:val="105"/>
          <w:sz w:val="13"/>
        </w:rPr>
        <w:t>supervision);</w:t>
      </w:r>
      <w:r>
        <w:rPr>
          <w:spacing w:val="8"/>
          <w:w w:val="105"/>
          <w:sz w:val="13"/>
        </w:rPr>
        <w:t> </w:t>
      </w:r>
      <w:r>
        <w:rPr>
          <w:i/>
          <w:w w:val="105"/>
          <w:sz w:val="13"/>
        </w:rPr>
        <w:t>Sentencing</w:t>
      </w:r>
      <w:r>
        <w:rPr>
          <w:i/>
          <w:spacing w:val="6"/>
          <w:w w:val="105"/>
          <w:sz w:val="13"/>
        </w:rPr>
        <w:t> </w:t>
      </w:r>
      <w:r>
        <w:rPr>
          <w:i/>
          <w:w w:val="105"/>
          <w:sz w:val="13"/>
        </w:rPr>
        <w:t>Act</w:t>
      </w:r>
      <w:r>
        <w:rPr>
          <w:i/>
          <w:spacing w:val="7"/>
          <w:w w:val="105"/>
          <w:sz w:val="13"/>
        </w:rPr>
        <w:t> </w:t>
      </w:r>
      <w:r>
        <w:rPr>
          <w:i/>
          <w:spacing w:val="-3"/>
          <w:w w:val="105"/>
          <w:sz w:val="13"/>
        </w:rPr>
        <w:t>1991</w:t>
      </w:r>
      <w:r>
        <w:rPr>
          <w:i/>
          <w:spacing w:val="8"/>
          <w:w w:val="105"/>
          <w:sz w:val="13"/>
        </w:rPr>
        <w:t> </w:t>
      </w:r>
      <w:r>
        <w:rPr>
          <w:spacing w:val="2"/>
          <w:w w:val="105"/>
          <w:sz w:val="13"/>
        </w:rPr>
        <w:t>(Vic)</w:t>
      </w:r>
      <w:r>
        <w:rPr>
          <w:spacing w:val="7"/>
          <w:w w:val="105"/>
          <w:sz w:val="13"/>
        </w:rPr>
        <w:t> </w:t>
      </w:r>
      <w:r>
        <w:rPr>
          <w:w w:val="105"/>
          <w:sz w:val="13"/>
        </w:rPr>
        <w:t>ss</w:t>
      </w:r>
      <w:r>
        <w:rPr>
          <w:spacing w:val="8"/>
          <w:w w:val="105"/>
          <w:sz w:val="13"/>
        </w:rPr>
        <w:t> </w:t>
      </w:r>
      <w:r>
        <w:rPr>
          <w:w w:val="105"/>
          <w:sz w:val="13"/>
        </w:rPr>
        <w:t>48O,</w:t>
      </w:r>
      <w:r>
        <w:rPr>
          <w:spacing w:val="7"/>
          <w:w w:val="105"/>
          <w:sz w:val="13"/>
        </w:rPr>
        <w:t> </w:t>
      </w:r>
      <w:r>
        <w:rPr>
          <w:w w:val="105"/>
          <w:sz w:val="13"/>
        </w:rPr>
        <w:t>69W,</w:t>
      </w:r>
      <w:r>
        <w:rPr>
          <w:spacing w:val="8"/>
          <w:w w:val="105"/>
          <w:sz w:val="13"/>
        </w:rPr>
        <w:t> </w:t>
      </w:r>
      <w:r>
        <w:rPr>
          <w:w w:val="105"/>
          <w:sz w:val="13"/>
        </w:rPr>
        <w:t>154</w:t>
      </w:r>
      <w:r>
        <w:rPr>
          <w:spacing w:val="8"/>
          <w:w w:val="105"/>
          <w:sz w:val="13"/>
        </w:rPr>
        <w:t> </w:t>
      </w:r>
      <w:r>
        <w:rPr>
          <w:w w:val="105"/>
          <w:sz w:val="13"/>
        </w:rPr>
        <w:t>(regarding</w:t>
      </w:r>
      <w:r>
        <w:rPr>
          <w:spacing w:val="7"/>
          <w:w w:val="105"/>
          <w:sz w:val="13"/>
        </w:rPr>
        <w:t> </w:t>
      </w:r>
      <w:r>
        <w:rPr>
          <w:w w:val="105"/>
          <w:sz w:val="13"/>
        </w:rPr>
        <w:t>when</w:t>
      </w:r>
      <w:r>
        <w:rPr>
          <w:spacing w:val="8"/>
          <w:w w:val="105"/>
          <w:sz w:val="13"/>
        </w:rPr>
        <w:t> </w:t>
      </w:r>
      <w:r>
        <w:rPr>
          <w:w w:val="105"/>
          <w:sz w:val="13"/>
        </w:rPr>
        <w:t>a</w:t>
      </w:r>
    </w:p>
    <w:p>
      <w:pPr>
        <w:spacing w:before="5"/>
        <w:ind w:left="2381" w:right="1633" w:firstLine="0"/>
        <w:jc w:val="both"/>
        <w:rPr>
          <w:sz w:val="13"/>
        </w:rPr>
      </w:pPr>
      <w:r>
        <w:rPr>
          <w:w w:val="105"/>
          <w:sz w:val="13"/>
        </w:rPr>
        <w:t>community correction order, fines work order or community work permit can be suspended by the Secretary to the Department of Justice); </w:t>
      </w:r>
      <w:r>
        <w:rPr>
          <w:i/>
          <w:w w:val="105"/>
          <w:sz w:val="13"/>
        </w:rPr>
        <w:t>Road Safety Act 1986 </w:t>
      </w:r>
      <w:r>
        <w:rPr>
          <w:w w:val="105"/>
          <w:sz w:val="13"/>
        </w:rPr>
        <w:t>(Vic) ss 51(12) and (12A) (regarding where a judge can cancel an immediate driver’s licence suspension imposed on a person found drink driving).</w:t>
      </w:r>
    </w:p>
    <w:p>
      <w:pPr>
        <w:pStyle w:val="ListParagraph"/>
        <w:numPr>
          <w:ilvl w:val="0"/>
          <w:numId w:val="46"/>
        </w:numPr>
        <w:tabs>
          <w:tab w:pos="2381" w:val="left" w:leader="none"/>
          <w:tab w:pos="2382" w:val="left" w:leader="none"/>
        </w:tabs>
        <w:spacing w:line="240" w:lineRule="auto" w:before="4" w:after="0"/>
        <w:ind w:left="2381" w:right="1722" w:hanging="794"/>
        <w:jc w:val="left"/>
        <w:rPr>
          <w:sz w:val="13"/>
        </w:rPr>
      </w:pPr>
      <w:r>
        <w:rPr>
          <w:w w:val="105"/>
          <w:sz w:val="13"/>
        </w:rPr>
        <w:t>Redlich JA said that for something to amount to ‘exceptional circumstances’, it must be ‘clearly unusual or quite special or distinctly out of the ordinary’. He said it is not enough to find something which ‘falls within the range of normally anticipated consequences, behaviours      or exigencies’: </w:t>
      </w:r>
      <w:r>
        <w:rPr>
          <w:i/>
          <w:w w:val="105"/>
          <w:sz w:val="13"/>
        </w:rPr>
        <w:t>R v Ioannou </w:t>
      </w:r>
      <w:r>
        <w:rPr>
          <w:w w:val="105"/>
          <w:sz w:val="13"/>
        </w:rPr>
        <w:t>(2007) </w:t>
      </w:r>
      <w:r>
        <w:rPr>
          <w:spacing w:val="-4"/>
          <w:w w:val="105"/>
          <w:sz w:val="13"/>
        </w:rPr>
        <w:t>17 </w:t>
      </w:r>
      <w:r>
        <w:rPr>
          <w:w w:val="105"/>
          <w:sz w:val="13"/>
        </w:rPr>
        <w:t>VR 563, 568. But, depending on the context, something does not have to be ‘beyond reasonable expectation or contemplation’ in order to be exceptional. Lord Bingham of Cornhill CJ understood the phrase in a similar way: ‘We must construe</w:t>
      </w:r>
      <w:r>
        <w:rPr>
          <w:spacing w:val="4"/>
          <w:w w:val="105"/>
          <w:sz w:val="13"/>
        </w:rPr>
        <w:t> </w:t>
      </w:r>
      <w:r>
        <w:rPr>
          <w:w w:val="105"/>
          <w:sz w:val="13"/>
        </w:rPr>
        <w:t>“exceptional”</w:t>
      </w:r>
      <w:r>
        <w:rPr>
          <w:spacing w:val="4"/>
          <w:w w:val="105"/>
          <w:sz w:val="13"/>
        </w:rPr>
        <w:t> </w:t>
      </w:r>
      <w:r>
        <w:rPr>
          <w:w w:val="105"/>
          <w:sz w:val="13"/>
        </w:rPr>
        <w:t>as</w:t>
      </w:r>
      <w:r>
        <w:rPr>
          <w:spacing w:val="5"/>
          <w:w w:val="105"/>
          <w:sz w:val="13"/>
        </w:rPr>
        <w:t> </w:t>
      </w:r>
      <w:r>
        <w:rPr>
          <w:w w:val="105"/>
          <w:sz w:val="13"/>
        </w:rPr>
        <w:t>an</w:t>
      </w:r>
      <w:r>
        <w:rPr>
          <w:spacing w:val="4"/>
          <w:w w:val="105"/>
          <w:sz w:val="13"/>
        </w:rPr>
        <w:t> </w:t>
      </w:r>
      <w:r>
        <w:rPr>
          <w:w w:val="105"/>
          <w:sz w:val="13"/>
        </w:rPr>
        <w:t>ordinary,</w:t>
      </w:r>
      <w:r>
        <w:rPr>
          <w:spacing w:val="5"/>
          <w:w w:val="105"/>
          <w:sz w:val="13"/>
        </w:rPr>
        <w:t> </w:t>
      </w:r>
      <w:r>
        <w:rPr>
          <w:w w:val="105"/>
          <w:sz w:val="13"/>
        </w:rPr>
        <w:t>familiar</w:t>
      </w:r>
      <w:r>
        <w:rPr>
          <w:spacing w:val="4"/>
          <w:w w:val="105"/>
          <w:sz w:val="13"/>
        </w:rPr>
        <w:t> </w:t>
      </w:r>
      <w:r>
        <w:rPr>
          <w:w w:val="105"/>
          <w:sz w:val="13"/>
        </w:rPr>
        <w:t>English</w:t>
      </w:r>
      <w:r>
        <w:rPr>
          <w:spacing w:val="5"/>
          <w:w w:val="105"/>
          <w:sz w:val="13"/>
        </w:rPr>
        <w:t> </w:t>
      </w:r>
      <w:r>
        <w:rPr>
          <w:w w:val="105"/>
          <w:sz w:val="13"/>
        </w:rPr>
        <w:t>adjective</w:t>
      </w:r>
      <w:r>
        <w:rPr>
          <w:spacing w:val="4"/>
          <w:w w:val="105"/>
          <w:sz w:val="13"/>
        </w:rPr>
        <w:t> </w:t>
      </w:r>
      <w:r>
        <w:rPr>
          <w:w w:val="105"/>
          <w:sz w:val="13"/>
        </w:rPr>
        <w:t>and</w:t>
      </w:r>
      <w:r>
        <w:rPr>
          <w:spacing w:val="5"/>
          <w:w w:val="105"/>
          <w:sz w:val="13"/>
        </w:rPr>
        <w:t> </w:t>
      </w:r>
      <w:r>
        <w:rPr>
          <w:w w:val="105"/>
          <w:sz w:val="13"/>
        </w:rPr>
        <w:t>not</w:t>
      </w:r>
      <w:r>
        <w:rPr>
          <w:spacing w:val="4"/>
          <w:w w:val="105"/>
          <w:sz w:val="13"/>
        </w:rPr>
        <w:t> </w:t>
      </w:r>
      <w:r>
        <w:rPr>
          <w:w w:val="105"/>
          <w:sz w:val="13"/>
        </w:rPr>
        <w:t>as</w:t>
      </w:r>
      <w:r>
        <w:rPr>
          <w:spacing w:val="5"/>
          <w:w w:val="105"/>
          <w:sz w:val="13"/>
        </w:rPr>
        <w:t> </w:t>
      </w:r>
      <w:r>
        <w:rPr>
          <w:w w:val="105"/>
          <w:sz w:val="13"/>
        </w:rPr>
        <w:t>a</w:t>
      </w:r>
      <w:r>
        <w:rPr>
          <w:spacing w:val="4"/>
          <w:w w:val="105"/>
          <w:sz w:val="13"/>
        </w:rPr>
        <w:t> </w:t>
      </w:r>
      <w:r>
        <w:rPr>
          <w:w w:val="105"/>
          <w:sz w:val="13"/>
        </w:rPr>
        <w:t>term</w:t>
      </w:r>
      <w:r>
        <w:rPr>
          <w:spacing w:val="5"/>
          <w:w w:val="105"/>
          <w:sz w:val="13"/>
        </w:rPr>
        <w:t> </w:t>
      </w:r>
      <w:r>
        <w:rPr>
          <w:w w:val="105"/>
          <w:sz w:val="13"/>
        </w:rPr>
        <w:t>of</w:t>
      </w:r>
      <w:r>
        <w:rPr>
          <w:spacing w:val="4"/>
          <w:w w:val="105"/>
          <w:sz w:val="13"/>
        </w:rPr>
        <w:t> </w:t>
      </w:r>
      <w:r>
        <w:rPr>
          <w:w w:val="105"/>
          <w:sz w:val="13"/>
        </w:rPr>
        <w:t>art.</w:t>
      </w:r>
      <w:r>
        <w:rPr>
          <w:spacing w:val="5"/>
          <w:w w:val="105"/>
          <w:sz w:val="13"/>
        </w:rPr>
        <w:t> </w:t>
      </w:r>
      <w:r>
        <w:rPr>
          <w:w w:val="105"/>
          <w:sz w:val="13"/>
        </w:rPr>
        <w:t>It</w:t>
      </w:r>
      <w:r>
        <w:rPr>
          <w:spacing w:val="4"/>
          <w:w w:val="105"/>
          <w:sz w:val="13"/>
        </w:rPr>
        <w:t> </w:t>
      </w:r>
      <w:r>
        <w:rPr>
          <w:w w:val="105"/>
          <w:sz w:val="13"/>
        </w:rPr>
        <w:t>describes</w:t>
      </w:r>
      <w:r>
        <w:rPr>
          <w:spacing w:val="5"/>
          <w:w w:val="105"/>
          <w:sz w:val="13"/>
        </w:rPr>
        <w:t> </w:t>
      </w:r>
      <w:r>
        <w:rPr>
          <w:w w:val="105"/>
          <w:sz w:val="13"/>
        </w:rPr>
        <w:t>a</w:t>
      </w:r>
      <w:r>
        <w:rPr>
          <w:spacing w:val="4"/>
          <w:w w:val="105"/>
          <w:sz w:val="13"/>
        </w:rPr>
        <w:t> </w:t>
      </w:r>
      <w:r>
        <w:rPr>
          <w:w w:val="105"/>
          <w:sz w:val="13"/>
        </w:rPr>
        <w:t>circumstance</w:t>
      </w:r>
      <w:r>
        <w:rPr>
          <w:spacing w:val="5"/>
          <w:w w:val="105"/>
          <w:sz w:val="13"/>
        </w:rPr>
        <w:t> </w:t>
      </w:r>
      <w:r>
        <w:rPr>
          <w:w w:val="105"/>
          <w:sz w:val="13"/>
        </w:rPr>
        <w:t>which</w:t>
      </w:r>
      <w:r>
        <w:rPr>
          <w:spacing w:val="4"/>
          <w:w w:val="105"/>
          <w:sz w:val="13"/>
        </w:rPr>
        <w:t> </w:t>
      </w:r>
      <w:r>
        <w:rPr>
          <w:w w:val="105"/>
          <w:sz w:val="13"/>
        </w:rPr>
        <w:t>is</w:t>
      </w:r>
      <w:r>
        <w:rPr>
          <w:spacing w:val="5"/>
          <w:w w:val="105"/>
          <w:sz w:val="13"/>
        </w:rPr>
        <w:t> </w:t>
      </w:r>
      <w:r>
        <w:rPr>
          <w:w w:val="105"/>
          <w:sz w:val="13"/>
        </w:rPr>
        <w:t>such</w:t>
      </w:r>
      <w:r>
        <w:rPr>
          <w:spacing w:val="4"/>
          <w:w w:val="105"/>
          <w:sz w:val="13"/>
        </w:rPr>
        <w:t> </w:t>
      </w:r>
      <w:r>
        <w:rPr>
          <w:w w:val="105"/>
          <w:sz w:val="13"/>
        </w:rPr>
        <w:t>as</w:t>
      </w:r>
      <w:r>
        <w:rPr>
          <w:spacing w:val="5"/>
          <w:w w:val="105"/>
          <w:sz w:val="13"/>
        </w:rPr>
        <w:t> </w:t>
      </w:r>
      <w:r>
        <w:rPr>
          <w:w w:val="105"/>
          <w:sz w:val="13"/>
        </w:rPr>
        <w:t>to</w:t>
      </w:r>
    </w:p>
    <w:p>
      <w:pPr>
        <w:spacing w:before="7"/>
        <w:ind w:left="2381" w:right="1651" w:firstLine="0"/>
        <w:jc w:val="left"/>
        <w:rPr>
          <w:sz w:val="13"/>
        </w:rPr>
      </w:pPr>
      <w:r>
        <w:rPr>
          <w:w w:val="105"/>
          <w:sz w:val="13"/>
        </w:rPr>
        <w:t>form an exception, which is out of the ordinary course, or unusual, or special, or uncommon. To be exceptional a circumstance need not be unique, or unprecedented, or very rare; but it cannot be one that is regularly, or routinely, or normally encountered’: </w:t>
      </w:r>
      <w:r>
        <w:rPr>
          <w:i/>
          <w:w w:val="105"/>
          <w:sz w:val="13"/>
        </w:rPr>
        <w:t>R v Kelly </w:t>
      </w:r>
      <w:r>
        <w:rPr>
          <w:w w:val="105"/>
          <w:sz w:val="13"/>
        </w:rPr>
        <w:t>[2000] 1 QB 198, 208.</w:t>
      </w:r>
    </w:p>
    <w:p>
      <w:pPr>
        <w:pStyle w:val="ListParagraph"/>
        <w:numPr>
          <w:ilvl w:val="0"/>
          <w:numId w:val="46"/>
        </w:numPr>
        <w:tabs>
          <w:tab w:pos="2381" w:val="left" w:leader="none"/>
          <w:tab w:pos="2382" w:val="left" w:leader="none"/>
        </w:tabs>
        <w:spacing w:line="240" w:lineRule="auto" w:before="4" w:after="0"/>
        <w:ind w:left="2381" w:right="0" w:hanging="794"/>
        <w:jc w:val="left"/>
        <w:rPr>
          <w:sz w:val="13"/>
        </w:rPr>
      </w:pPr>
      <w:r>
        <w:rPr>
          <w:w w:val="105"/>
          <w:sz w:val="13"/>
        </w:rPr>
        <w:t>See, eg, </w:t>
      </w:r>
      <w:r>
        <w:rPr>
          <w:i/>
          <w:w w:val="105"/>
          <w:sz w:val="13"/>
        </w:rPr>
        <w:t>Road Safety Act 1986 </w:t>
      </w:r>
      <w:r>
        <w:rPr>
          <w:spacing w:val="2"/>
          <w:w w:val="105"/>
          <w:sz w:val="13"/>
        </w:rPr>
        <w:t>(Vic) </w:t>
      </w:r>
      <w:r>
        <w:rPr>
          <w:w w:val="105"/>
          <w:sz w:val="13"/>
        </w:rPr>
        <w:t>s</w:t>
      </w:r>
      <w:r>
        <w:rPr>
          <w:spacing w:val="1"/>
          <w:w w:val="105"/>
          <w:sz w:val="13"/>
        </w:rPr>
        <w:t> </w:t>
      </w:r>
      <w:r>
        <w:rPr>
          <w:spacing w:val="3"/>
          <w:w w:val="105"/>
          <w:sz w:val="13"/>
        </w:rPr>
        <w:t>90L(4).</w:t>
      </w:r>
    </w:p>
    <w:p>
      <w:pPr>
        <w:pStyle w:val="ListParagraph"/>
        <w:numPr>
          <w:ilvl w:val="0"/>
          <w:numId w:val="46"/>
        </w:numPr>
        <w:tabs>
          <w:tab w:pos="2381" w:val="left" w:leader="none"/>
          <w:tab w:pos="2382" w:val="left" w:leader="none"/>
        </w:tabs>
        <w:spacing w:line="240" w:lineRule="auto" w:before="1" w:after="0"/>
        <w:ind w:left="2381" w:right="1628" w:hanging="794"/>
        <w:jc w:val="left"/>
        <w:rPr>
          <w:sz w:val="13"/>
        </w:rPr>
      </w:pPr>
      <w:r>
        <w:rPr>
          <w:sz w:val="13"/>
        </w:rPr>
        <w:t>In </w:t>
      </w:r>
      <w:r>
        <w:rPr>
          <w:i/>
          <w:sz w:val="13"/>
        </w:rPr>
        <w:t>Kent v Wilson  </w:t>
      </w:r>
      <w:r>
        <w:rPr>
          <w:spacing w:val="2"/>
          <w:sz w:val="13"/>
        </w:rPr>
        <w:t>[2000]  </w:t>
      </w:r>
      <w:r>
        <w:rPr>
          <w:sz w:val="13"/>
        </w:rPr>
        <w:t>VSC  98,  Hedigan  J  stated  at  [22]:  ‘Courts  have  been  both  slow  and  cautious  about  essaying  definitions  of  phrases of this kind, leaving the content of the meaning to be filled by the ad hoc examination of the individual cases. Each case must be judged on                its</w:t>
      </w:r>
      <w:r>
        <w:rPr>
          <w:spacing w:val="11"/>
          <w:sz w:val="13"/>
        </w:rPr>
        <w:t> </w:t>
      </w:r>
      <w:r>
        <w:rPr>
          <w:sz w:val="13"/>
        </w:rPr>
        <w:t>own</w:t>
      </w:r>
      <w:r>
        <w:rPr>
          <w:spacing w:val="12"/>
          <w:sz w:val="13"/>
        </w:rPr>
        <w:t> </w:t>
      </w:r>
      <w:r>
        <w:rPr>
          <w:sz w:val="13"/>
        </w:rPr>
        <w:t>merits,</w:t>
      </w:r>
      <w:r>
        <w:rPr>
          <w:spacing w:val="11"/>
          <w:sz w:val="13"/>
        </w:rPr>
        <w:t> </w:t>
      </w:r>
      <w:r>
        <w:rPr>
          <w:sz w:val="13"/>
        </w:rPr>
        <w:t>and</w:t>
      </w:r>
      <w:r>
        <w:rPr>
          <w:spacing w:val="12"/>
          <w:sz w:val="13"/>
        </w:rPr>
        <w:t> </w:t>
      </w:r>
      <w:r>
        <w:rPr>
          <w:sz w:val="13"/>
        </w:rPr>
        <w:t>it</w:t>
      </w:r>
      <w:r>
        <w:rPr>
          <w:spacing w:val="12"/>
          <w:sz w:val="13"/>
        </w:rPr>
        <w:t> </w:t>
      </w:r>
      <w:r>
        <w:rPr>
          <w:sz w:val="13"/>
        </w:rPr>
        <w:t>would</w:t>
      </w:r>
      <w:r>
        <w:rPr>
          <w:spacing w:val="11"/>
          <w:sz w:val="13"/>
        </w:rPr>
        <w:t> </w:t>
      </w:r>
      <w:r>
        <w:rPr>
          <w:sz w:val="13"/>
        </w:rPr>
        <w:t>be</w:t>
      </w:r>
      <w:r>
        <w:rPr>
          <w:spacing w:val="12"/>
          <w:sz w:val="13"/>
        </w:rPr>
        <w:t> </w:t>
      </w:r>
      <w:r>
        <w:rPr>
          <w:sz w:val="13"/>
        </w:rPr>
        <w:t>wrong</w:t>
      </w:r>
      <w:r>
        <w:rPr>
          <w:spacing w:val="11"/>
          <w:sz w:val="13"/>
        </w:rPr>
        <w:t> </w:t>
      </w:r>
      <w:r>
        <w:rPr>
          <w:sz w:val="13"/>
        </w:rPr>
        <w:t>and</w:t>
      </w:r>
      <w:r>
        <w:rPr>
          <w:spacing w:val="12"/>
          <w:sz w:val="13"/>
        </w:rPr>
        <w:t> </w:t>
      </w:r>
      <w:r>
        <w:rPr>
          <w:sz w:val="13"/>
        </w:rPr>
        <w:t>undesirable</w:t>
      </w:r>
      <w:r>
        <w:rPr>
          <w:spacing w:val="12"/>
          <w:sz w:val="13"/>
        </w:rPr>
        <w:t> </w:t>
      </w:r>
      <w:r>
        <w:rPr>
          <w:sz w:val="13"/>
        </w:rPr>
        <w:t>to</w:t>
      </w:r>
      <w:r>
        <w:rPr>
          <w:spacing w:val="11"/>
          <w:sz w:val="13"/>
        </w:rPr>
        <w:t> </w:t>
      </w:r>
      <w:r>
        <w:rPr>
          <w:sz w:val="13"/>
        </w:rPr>
        <w:t>attempt</w:t>
      </w:r>
      <w:r>
        <w:rPr>
          <w:spacing w:val="12"/>
          <w:sz w:val="13"/>
        </w:rPr>
        <w:t> </w:t>
      </w:r>
      <w:r>
        <w:rPr>
          <w:sz w:val="13"/>
        </w:rPr>
        <w:t>to</w:t>
      </w:r>
      <w:r>
        <w:rPr>
          <w:spacing w:val="11"/>
          <w:sz w:val="13"/>
        </w:rPr>
        <w:t> </w:t>
      </w:r>
      <w:r>
        <w:rPr>
          <w:sz w:val="13"/>
        </w:rPr>
        <w:t>define</w:t>
      </w:r>
      <w:r>
        <w:rPr>
          <w:spacing w:val="12"/>
          <w:sz w:val="13"/>
        </w:rPr>
        <w:t> </w:t>
      </w:r>
      <w:r>
        <w:rPr>
          <w:sz w:val="13"/>
        </w:rPr>
        <w:t>in</w:t>
      </w:r>
      <w:r>
        <w:rPr>
          <w:spacing w:val="12"/>
          <w:sz w:val="13"/>
        </w:rPr>
        <w:t> </w:t>
      </w:r>
      <w:r>
        <w:rPr>
          <w:sz w:val="13"/>
        </w:rPr>
        <w:t>the</w:t>
      </w:r>
      <w:r>
        <w:rPr>
          <w:spacing w:val="11"/>
          <w:sz w:val="13"/>
        </w:rPr>
        <w:t> </w:t>
      </w:r>
      <w:r>
        <w:rPr>
          <w:sz w:val="13"/>
        </w:rPr>
        <w:t>abstract</w:t>
      </w:r>
      <w:r>
        <w:rPr>
          <w:spacing w:val="12"/>
          <w:sz w:val="13"/>
        </w:rPr>
        <w:t> </w:t>
      </w:r>
      <w:r>
        <w:rPr>
          <w:sz w:val="13"/>
        </w:rPr>
        <w:t>what</w:t>
      </w:r>
      <w:r>
        <w:rPr>
          <w:spacing w:val="11"/>
          <w:sz w:val="13"/>
        </w:rPr>
        <w:t> </w:t>
      </w:r>
      <w:r>
        <w:rPr>
          <w:sz w:val="13"/>
        </w:rPr>
        <w:t>are</w:t>
      </w:r>
      <w:r>
        <w:rPr>
          <w:spacing w:val="12"/>
          <w:sz w:val="13"/>
        </w:rPr>
        <w:t> </w:t>
      </w:r>
      <w:r>
        <w:rPr>
          <w:sz w:val="13"/>
        </w:rPr>
        <w:t>the</w:t>
      </w:r>
      <w:r>
        <w:rPr>
          <w:spacing w:val="12"/>
          <w:sz w:val="13"/>
        </w:rPr>
        <w:t> </w:t>
      </w:r>
      <w:r>
        <w:rPr>
          <w:sz w:val="13"/>
        </w:rPr>
        <w:t>relevant</w:t>
      </w:r>
      <w:r>
        <w:rPr>
          <w:spacing w:val="11"/>
          <w:sz w:val="13"/>
        </w:rPr>
        <w:t> </w:t>
      </w:r>
      <w:r>
        <w:rPr>
          <w:sz w:val="13"/>
        </w:rPr>
        <w:t>factors’.</w:t>
      </w:r>
    </w:p>
    <w:p>
      <w:pPr>
        <w:pStyle w:val="ListParagraph"/>
        <w:numPr>
          <w:ilvl w:val="0"/>
          <w:numId w:val="46"/>
        </w:numPr>
        <w:tabs>
          <w:tab w:pos="2381" w:val="left" w:leader="none"/>
          <w:tab w:pos="2382" w:val="left" w:leader="none"/>
        </w:tabs>
        <w:spacing w:line="240" w:lineRule="auto" w:before="4" w:after="0"/>
        <w:ind w:left="2381" w:right="1601" w:hanging="794"/>
        <w:jc w:val="left"/>
        <w:rPr>
          <w:sz w:val="13"/>
        </w:rPr>
      </w:pPr>
      <w:r>
        <w:rPr/>
        <w:pict>
          <v:shape style="position:absolute;margin-left:548.981506pt;margin-top:3.128465pt;width:13.25pt;height:14.25pt;mso-position-horizontal-relative:page;mso-position-vertical-relative:paragraph;z-index:4144" type="#_x0000_t202" filled="false" stroked="false">
            <v:textbox inset="0,0,0,0">
              <w:txbxContent>
                <w:p>
                  <w:pPr>
                    <w:spacing w:line="284" w:lineRule="exact" w:before="0"/>
                    <w:ind w:left="0" w:right="0" w:firstLine="0"/>
                    <w:jc w:val="left"/>
                    <w:rPr>
                      <w:b/>
                      <w:sz w:val="24"/>
                    </w:rPr>
                  </w:pPr>
                  <w:r>
                    <w:rPr>
                      <w:b/>
                      <w:color w:val="205128"/>
                      <w:spacing w:val="-2"/>
                      <w:w w:val="110"/>
                      <w:sz w:val="24"/>
                    </w:rPr>
                    <w:t>53</w:t>
                  </w:r>
                </w:p>
              </w:txbxContent>
            </v:textbox>
            <w10:wrap type="none"/>
          </v:shape>
        </w:pict>
      </w:r>
      <w:r>
        <w:rPr>
          <w:w w:val="105"/>
          <w:sz w:val="13"/>
        </w:rPr>
        <w:t>That is, only where a particular form is moved to a different schedule of the SUSMP and approved for inclusion on the Australian Register of Therapeutic Goods: see Chapter</w:t>
      </w:r>
      <w:r>
        <w:rPr>
          <w:spacing w:val="18"/>
          <w:w w:val="105"/>
          <w:sz w:val="13"/>
        </w:rPr>
        <w:t> </w:t>
      </w:r>
      <w:r>
        <w:rPr>
          <w:w w:val="105"/>
          <w:sz w:val="13"/>
        </w:rPr>
        <w:t>4.</w:t>
      </w:r>
    </w:p>
    <w:p>
      <w:pPr>
        <w:spacing w:after="0" w:line="240" w:lineRule="auto"/>
        <w:jc w:val="left"/>
        <w:rPr>
          <w:sz w:val="13"/>
        </w:rPr>
        <w:sectPr>
          <w:headerReference w:type="default" r:id="rId64"/>
          <w:headerReference w:type="even" r:id="rId65"/>
          <w:pgSz w:w="11910" w:h="16840"/>
          <w:pgMar w:header="808" w:footer="0" w:top="1360" w:bottom="280" w:left="0" w:right="0"/>
        </w:sectPr>
      </w:pPr>
    </w:p>
    <w:p>
      <w:pPr>
        <w:pStyle w:val="BodyText"/>
        <w:spacing w:before="11"/>
      </w:pPr>
    </w:p>
    <w:p>
      <w:pPr>
        <w:pStyle w:val="Heading4"/>
        <w:spacing w:before="96"/>
        <w:ind w:left="1587"/>
      </w:pPr>
      <w:r>
        <w:rPr>
          <w:w w:val="115"/>
        </w:rPr>
        <w:t>Compassion as a basis for action</w:t>
      </w:r>
    </w:p>
    <w:p>
      <w:pPr>
        <w:pStyle w:val="ListParagraph"/>
        <w:numPr>
          <w:ilvl w:val="1"/>
          <w:numId w:val="25"/>
        </w:numPr>
        <w:tabs>
          <w:tab w:pos="2380" w:val="left" w:leader="none"/>
          <w:tab w:pos="2381" w:val="left" w:leader="none"/>
        </w:tabs>
        <w:spacing w:line="242" w:lineRule="auto" w:before="137" w:after="0"/>
        <w:ind w:left="2381" w:right="2049" w:hanging="794"/>
        <w:jc w:val="left"/>
        <w:rPr>
          <w:sz w:val="12"/>
        </w:rPr>
      </w:pPr>
      <w:r>
        <w:rPr>
          <w:w w:val="105"/>
          <w:sz w:val="21"/>
        </w:rPr>
        <w:t>In the </w:t>
      </w:r>
      <w:r>
        <w:rPr>
          <w:spacing w:val="-4"/>
          <w:w w:val="105"/>
          <w:sz w:val="21"/>
        </w:rPr>
        <w:t>Commission’s view, </w:t>
      </w:r>
      <w:r>
        <w:rPr>
          <w:w w:val="105"/>
          <w:sz w:val="21"/>
        </w:rPr>
        <w:t>the </w:t>
      </w:r>
      <w:r>
        <w:rPr>
          <w:spacing w:val="-2"/>
          <w:w w:val="105"/>
          <w:sz w:val="21"/>
        </w:rPr>
        <w:t>common </w:t>
      </w:r>
      <w:r>
        <w:rPr>
          <w:w w:val="105"/>
          <w:sz w:val="21"/>
        </w:rPr>
        <w:t>factor </w:t>
      </w:r>
      <w:r>
        <w:rPr>
          <w:spacing w:val="-3"/>
          <w:w w:val="105"/>
          <w:sz w:val="21"/>
        </w:rPr>
        <w:t>that </w:t>
      </w:r>
      <w:r>
        <w:rPr>
          <w:w w:val="105"/>
          <w:sz w:val="21"/>
        </w:rPr>
        <w:t>justifies a </w:t>
      </w:r>
      <w:r>
        <w:rPr>
          <w:spacing w:val="-3"/>
          <w:w w:val="105"/>
          <w:sz w:val="21"/>
        </w:rPr>
        <w:t>different </w:t>
      </w:r>
      <w:r>
        <w:rPr>
          <w:w w:val="105"/>
          <w:sz w:val="21"/>
        </w:rPr>
        <w:t>approach </w:t>
      </w:r>
      <w:r>
        <w:rPr>
          <w:spacing w:val="-3"/>
          <w:w w:val="105"/>
          <w:sz w:val="21"/>
        </w:rPr>
        <w:t>for </w:t>
      </w:r>
      <w:r>
        <w:rPr>
          <w:w w:val="105"/>
          <w:sz w:val="21"/>
        </w:rPr>
        <w:t>a </w:t>
      </w:r>
      <w:r>
        <w:rPr>
          <w:spacing w:val="-3"/>
          <w:w w:val="105"/>
          <w:sz w:val="21"/>
        </w:rPr>
        <w:t>small group </w:t>
      </w:r>
      <w:r>
        <w:rPr>
          <w:w w:val="105"/>
          <w:sz w:val="21"/>
        </w:rPr>
        <w:t>of patients is compassion</w:t>
      </w:r>
      <w:r>
        <w:rPr>
          <w:w w:val="105"/>
          <w:position w:val="7"/>
          <w:sz w:val="12"/>
        </w:rPr>
        <w:t>9</w:t>
      </w:r>
      <w:r>
        <w:rPr>
          <w:w w:val="105"/>
          <w:sz w:val="21"/>
        </w:rPr>
        <w:t>—that is, </w:t>
      </w:r>
      <w:r>
        <w:rPr>
          <w:spacing w:val="-3"/>
          <w:w w:val="105"/>
          <w:sz w:val="21"/>
        </w:rPr>
        <w:t>empathy </w:t>
      </w:r>
      <w:r>
        <w:rPr>
          <w:w w:val="105"/>
          <w:sz w:val="21"/>
        </w:rPr>
        <w:t>and an </w:t>
      </w:r>
      <w:r>
        <w:rPr>
          <w:spacing w:val="-3"/>
          <w:w w:val="105"/>
          <w:sz w:val="21"/>
        </w:rPr>
        <w:t>authentic desire to </w:t>
      </w:r>
      <w:r>
        <w:rPr>
          <w:w w:val="105"/>
          <w:sz w:val="21"/>
        </w:rPr>
        <w:t>address</w:t>
      </w:r>
      <w:r>
        <w:rPr>
          <w:spacing w:val="-13"/>
          <w:w w:val="105"/>
          <w:sz w:val="21"/>
        </w:rPr>
        <w:t> </w:t>
      </w:r>
      <w:r>
        <w:rPr>
          <w:spacing w:val="-3"/>
          <w:w w:val="105"/>
          <w:sz w:val="21"/>
        </w:rPr>
        <w:t>another</w:t>
      </w:r>
      <w:r>
        <w:rPr>
          <w:spacing w:val="-13"/>
          <w:w w:val="105"/>
          <w:sz w:val="21"/>
        </w:rPr>
        <w:t> </w:t>
      </w:r>
      <w:r>
        <w:rPr>
          <w:spacing w:val="-3"/>
          <w:w w:val="105"/>
          <w:sz w:val="21"/>
        </w:rPr>
        <w:t>person’s</w:t>
      </w:r>
      <w:r>
        <w:rPr>
          <w:spacing w:val="-12"/>
          <w:w w:val="105"/>
          <w:sz w:val="21"/>
        </w:rPr>
        <w:t> </w:t>
      </w:r>
      <w:r>
        <w:rPr>
          <w:spacing w:val="-4"/>
          <w:w w:val="105"/>
          <w:sz w:val="21"/>
        </w:rPr>
        <w:t>suffering.</w:t>
      </w:r>
      <w:r>
        <w:rPr>
          <w:spacing w:val="-4"/>
          <w:w w:val="105"/>
          <w:position w:val="7"/>
          <w:sz w:val="12"/>
        </w:rPr>
        <w:t>10</w:t>
      </w:r>
      <w:r>
        <w:rPr>
          <w:spacing w:val="10"/>
          <w:w w:val="105"/>
          <w:position w:val="7"/>
          <w:sz w:val="12"/>
        </w:rPr>
        <w:t> </w:t>
      </w:r>
      <w:r>
        <w:rPr>
          <w:w w:val="105"/>
          <w:sz w:val="21"/>
        </w:rPr>
        <w:t>This</w:t>
      </w:r>
      <w:r>
        <w:rPr>
          <w:spacing w:val="-12"/>
          <w:w w:val="105"/>
          <w:sz w:val="21"/>
        </w:rPr>
        <w:t> </w:t>
      </w:r>
      <w:r>
        <w:rPr>
          <w:w w:val="105"/>
          <w:sz w:val="21"/>
        </w:rPr>
        <w:t>is</w:t>
      </w:r>
      <w:r>
        <w:rPr>
          <w:spacing w:val="-13"/>
          <w:w w:val="105"/>
          <w:sz w:val="21"/>
        </w:rPr>
        <w:t> </w:t>
      </w:r>
      <w:r>
        <w:rPr>
          <w:w w:val="105"/>
          <w:sz w:val="21"/>
        </w:rPr>
        <w:t>reflected</w:t>
      </w:r>
      <w:r>
        <w:rPr>
          <w:spacing w:val="-12"/>
          <w:w w:val="105"/>
          <w:sz w:val="21"/>
        </w:rPr>
        <w:t> </w:t>
      </w:r>
      <w:r>
        <w:rPr>
          <w:w w:val="105"/>
          <w:sz w:val="21"/>
        </w:rPr>
        <w:t>in</w:t>
      </w:r>
      <w:r>
        <w:rPr>
          <w:spacing w:val="-13"/>
          <w:w w:val="105"/>
          <w:sz w:val="21"/>
        </w:rPr>
        <w:t> </w:t>
      </w:r>
      <w:r>
        <w:rPr>
          <w:w w:val="105"/>
          <w:sz w:val="21"/>
        </w:rPr>
        <w:t>the</w:t>
      </w:r>
      <w:r>
        <w:rPr>
          <w:spacing w:val="-13"/>
          <w:w w:val="105"/>
          <w:sz w:val="21"/>
        </w:rPr>
        <w:t> </w:t>
      </w:r>
      <w:r>
        <w:rPr>
          <w:w w:val="105"/>
          <w:sz w:val="21"/>
        </w:rPr>
        <w:t>recommended</w:t>
      </w:r>
      <w:r>
        <w:rPr>
          <w:spacing w:val="-12"/>
          <w:w w:val="105"/>
          <w:sz w:val="21"/>
        </w:rPr>
        <w:t> </w:t>
      </w:r>
      <w:r>
        <w:rPr>
          <w:w w:val="105"/>
          <w:sz w:val="21"/>
        </w:rPr>
        <w:t>regulatory objective which refers </w:t>
      </w:r>
      <w:r>
        <w:rPr>
          <w:spacing w:val="-3"/>
          <w:w w:val="105"/>
          <w:sz w:val="21"/>
        </w:rPr>
        <w:t>to </w:t>
      </w:r>
      <w:r>
        <w:rPr>
          <w:spacing w:val="-4"/>
          <w:w w:val="105"/>
          <w:sz w:val="21"/>
        </w:rPr>
        <w:t>‘allowing </w:t>
      </w:r>
      <w:r>
        <w:rPr>
          <w:spacing w:val="-3"/>
          <w:w w:val="105"/>
          <w:sz w:val="21"/>
        </w:rPr>
        <w:t>compassionately for exceptional circumstances </w:t>
      </w:r>
      <w:r>
        <w:rPr>
          <w:w w:val="105"/>
          <w:sz w:val="21"/>
        </w:rPr>
        <w:t>of medical</w:t>
      </w:r>
      <w:r>
        <w:rPr>
          <w:spacing w:val="5"/>
          <w:w w:val="105"/>
          <w:sz w:val="21"/>
        </w:rPr>
        <w:t> </w:t>
      </w:r>
      <w:r>
        <w:rPr>
          <w:spacing w:val="-9"/>
          <w:w w:val="105"/>
          <w:sz w:val="21"/>
        </w:rPr>
        <w:t>need’.</w:t>
      </w:r>
      <w:r>
        <w:rPr>
          <w:spacing w:val="-9"/>
          <w:w w:val="105"/>
          <w:position w:val="7"/>
          <w:sz w:val="12"/>
        </w:rPr>
        <w:t>11</w:t>
      </w:r>
    </w:p>
    <w:p>
      <w:pPr>
        <w:pStyle w:val="ListParagraph"/>
        <w:numPr>
          <w:ilvl w:val="1"/>
          <w:numId w:val="25"/>
        </w:numPr>
        <w:tabs>
          <w:tab w:pos="2380" w:val="left" w:leader="none"/>
          <w:tab w:pos="2381" w:val="left" w:leader="none"/>
        </w:tabs>
        <w:spacing w:line="242" w:lineRule="auto" w:before="126" w:after="0"/>
        <w:ind w:left="2381" w:right="1812" w:hanging="794"/>
        <w:jc w:val="left"/>
        <w:rPr>
          <w:sz w:val="21"/>
        </w:rPr>
      </w:pPr>
      <w:r>
        <w:rPr>
          <w:spacing w:val="-3"/>
          <w:w w:val="105"/>
          <w:sz w:val="21"/>
        </w:rPr>
        <w:t>Many submissions </w:t>
      </w:r>
      <w:r>
        <w:rPr>
          <w:w w:val="105"/>
          <w:sz w:val="21"/>
        </w:rPr>
        <w:t>received by the </w:t>
      </w:r>
      <w:r>
        <w:rPr>
          <w:spacing w:val="-3"/>
          <w:w w:val="105"/>
          <w:sz w:val="21"/>
        </w:rPr>
        <w:t>Commission </w:t>
      </w:r>
      <w:r>
        <w:rPr>
          <w:w w:val="105"/>
          <w:sz w:val="21"/>
        </w:rPr>
        <w:t>urge it </w:t>
      </w:r>
      <w:r>
        <w:rPr>
          <w:spacing w:val="-3"/>
          <w:w w:val="105"/>
          <w:sz w:val="21"/>
        </w:rPr>
        <w:t>to achieve </w:t>
      </w:r>
      <w:r>
        <w:rPr>
          <w:w w:val="105"/>
          <w:sz w:val="21"/>
        </w:rPr>
        <w:t>a </w:t>
      </w:r>
      <w:r>
        <w:rPr>
          <w:spacing w:val="-3"/>
          <w:w w:val="105"/>
          <w:sz w:val="21"/>
        </w:rPr>
        <w:t>balance </w:t>
      </w:r>
      <w:r>
        <w:rPr>
          <w:w w:val="105"/>
          <w:sz w:val="21"/>
        </w:rPr>
        <w:t>between the</w:t>
      </w:r>
      <w:r>
        <w:rPr>
          <w:spacing w:val="-9"/>
          <w:w w:val="105"/>
          <w:sz w:val="21"/>
        </w:rPr>
        <w:t> </w:t>
      </w:r>
      <w:r>
        <w:rPr>
          <w:w w:val="105"/>
          <w:sz w:val="21"/>
        </w:rPr>
        <w:t>stern</w:t>
      </w:r>
      <w:r>
        <w:rPr>
          <w:spacing w:val="-8"/>
          <w:w w:val="105"/>
          <w:sz w:val="21"/>
        </w:rPr>
        <w:t> </w:t>
      </w:r>
      <w:r>
        <w:rPr>
          <w:spacing w:val="-3"/>
          <w:w w:val="105"/>
          <w:sz w:val="21"/>
        </w:rPr>
        <w:t>demands</w:t>
      </w:r>
      <w:r>
        <w:rPr>
          <w:spacing w:val="-9"/>
          <w:w w:val="105"/>
          <w:sz w:val="21"/>
        </w:rPr>
        <w:t> </w:t>
      </w:r>
      <w:r>
        <w:rPr>
          <w:w w:val="105"/>
          <w:sz w:val="21"/>
        </w:rPr>
        <w:t>of</w:t>
      </w:r>
      <w:r>
        <w:rPr>
          <w:spacing w:val="-8"/>
          <w:w w:val="105"/>
          <w:sz w:val="21"/>
        </w:rPr>
        <w:t> </w:t>
      </w:r>
      <w:r>
        <w:rPr>
          <w:spacing w:val="-3"/>
          <w:w w:val="105"/>
          <w:sz w:val="21"/>
        </w:rPr>
        <w:t>conventional</w:t>
      </w:r>
      <w:r>
        <w:rPr>
          <w:spacing w:val="-9"/>
          <w:w w:val="105"/>
          <w:sz w:val="21"/>
        </w:rPr>
        <w:t> </w:t>
      </w:r>
      <w:r>
        <w:rPr>
          <w:spacing w:val="-3"/>
          <w:w w:val="105"/>
          <w:sz w:val="21"/>
        </w:rPr>
        <w:t>approval</w:t>
      </w:r>
      <w:r>
        <w:rPr>
          <w:spacing w:val="-8"/>
          <w:w w:val="105"/>
          <w:sz w:val="21"/>
        </w:rPr>
        <w:t> </w:t>
      </w:r>
      <w:r>
        <w:rPr>
          <w:w w:val="105"/>
          <w:sz w:val="21"/>
        </w:rPr>
        <w:t>processes</w:t>
      </w:r>
      <w:r>
        <w:rPr>
          <w:spacing w:val="-8"/>
          <w:w w:val="105"/>
          <w:sz w:val="21"/>
        </w:rPr>
        <w:t> </w:t>
      </w:r>
      <w:r>
        <w:rPr>
          <w:w w:val="105"/>
          <w:sz w:val="21"/>
        </w:rPr>
        <w:t>and</w:t>
      </w:r>
      <w:r>
        <w:rPr>
          <w:spacing w:val="-9"/>
          <w:w w:val="105"/>
          <w:sz w:val="21"/>
        </w:rPr>
        <w:t> </w:t>
      </w:r>
      <w:r>
        <w:rPr>
          <w:w w:val="105"/>
          <w:sz w:val="21"/>
        </w:rPr>
        <w:t>the</w:t>
      </w:r>
      <w:r>
        <w:rPr>
          <w:spacing w:val="-8"/>
          <w:w w:val="105"/>
          <w:sz w:val="21"/>
        </w:rPr>
        <w:t> </w:t>
      </w:r>
      <w:r>
        <w:rPr>
          <w:w w:val="105"/>
          <w:sz w:val="21"/>
        </w:rPr>
        <w:t>large</w:t>
      </w:r>
      <w:r>
        <w:rPr>
          <w:spacing w:val="-9"/>
          <w:w w:val="105"/>
          <w:sz w:val="21"/>
        </w:rPr>
        <w:t> </w:t>
      </w:r>
      <w:r>
        <w:rPr>
          <w:w w:val="105"/>
          <w:sz w:val="21"/>
        </w:rPr>
        <w:t>number</w:t>
      </w:r>
      <w:r>
        <w:rPr>
          <w:spacing w:val="-8"/>
          <w:w w:val="105"/>
          <w:sz w:val="21"/>
        </w:rPr>
        <w:t> </w:t>
      </w:r>
      <w:r>
        <w:rPr>
          <w:w w:val="105"/>
          <w:sz w:val="21"/>
        </w:rPr>
        <w:t>of</w:t>
      </w:r>
      <w:r>
        <w:rPr>
          <w:spacing w:val="-9"/>
          <w:w w:val="105"/>
          <w:sz w:val="21"/>
        </w:rPr>
        <w:t> </w:t>
      </w:r>
      <w:r>
        <w:rPr>
          <w:w w:val="105"/>
          <w:sz w:val="21"/>
        </w:rPr>
        <w:t>reports and</w:t>
      </w:r>
      <w:r>
        <w:rPr>
          <w:spacing w:val="-9"/>
          <w:w w:val="105"/>
          <w:sz w:val="21"/>
        </w:rPr>
        <w:t> </w:t>
      </w:r>
      <w:r>
        <w:rPr>
          <w:w w:val="105"/>
          <w:sz w:val="21"/>
        </w:rPr>
        <w:t>studies</w:t>
      </w:r>
      <w:r>
        <w:rPr>
          <w:spacing w:val="-8"/>
          <w:w w:val="105"/>
          <w:sz w:val="21"/>
        </w:rPr>
        <w:t> </w:t>
      </w:r>
      <w:r>
        <w:rPr>
          <w:spacing w:val="-3"/>
          <w:w w:val="105"/>
          <w:sz w:val="21"/>
        </w:rPr>
        <w:t>that</w:t>
      </w:r>
      <w:r>
        <w:rPr>
          <w:spacing w:val="-8"/>
          <w:w w:val="105"/>
          <w:sz w:val="21"/>
        </w:rPr>
        <w:t> </w:t>
      </w:r>
      <w:r>
        <w:rPr>
          <w:spacing w:val="-3"/>
          <w:w w:val="105"/>
          <w:sz w:val="21"/>
        </w:rPr>
        <w:t>have</w:t>
      </w:r>
      <w:r>
        <w:rPr>
          <w:spacing w:val="-8"/>
          <w:w w:val="105"/>
          <w:sz w:val="21"/>
        </w:rPr>
        <w:t> </w:t>
      </w:r>
      <w:r>
        <w:rPr>
          <w:w w:val="105"/>
          <w:sz w:val="21"/>
        </w:rPr>
        <w:t>identified</w:t>
      </w:r>
      <w:r>
        <w:rPr>
          <w:spacing w:val="-9"/>
          <w:w w:val="105"/>
          <w:sz w:val="21"/>
        </w:rPr>
        <w:t> </w:t>
      </w:r>
      <w:r>
        <w:rPr>
          <w:w w:val="105"/>
          <w:sz w:val="21"/>
        </w:rPr>
        <w:t>positive</w:t>
      </w:r>
      <w:r>
        <w:rPr>
          <w:spacing w:val="-8"/>
          <w:w w:val="105"/>
          <w:sz w:val="21"/>
        </w:rPr>
        <w:t> </w:t>
      </w:r>
      <w:r>
        <w:rPr>
          <w:w w:val="105"/>
          <w:sz w:val="21"/>
        </w:rPr>
        <w:t>effects</w:t>
      </w:r>
      <w:r>
        <w:rPr>
          <w:spacing w:val="-8"/>
          <w:w w:val="105"/>
          <w:sz w:val="21"/>
        </w:rPr>
        <w:t> </w:t>
      </w:r>
      <w:r>
        <w:rPr>
          <w:w w:val="105"/>
          <w:sz w:val="21"/>
        </w:rPr>
        <w:t>or</w:t>
      </w:r>
      <w:r>
        <w:rPr>
          <w:spacing w:val="-8"/>
          <w:w w:val="105"/>
          <w:sz w:val="21"/>
        </w:rPr>
        <w:t> </w:t>
      </w:r>
      <w:r>
        <w:rPr>
          <w:spacing w:val="-3"/>
          <w:w w:val="105"/>
          <w:sz w:val="21"/>
        </w:rPr>
        <w:t>potential</w:t>
      </w:r>
      <w:r>
        <w:rPr>
          <w:spacing w:val="-9"/>
          <w:w w:val="105"/>
          <w:sz w:val="21"/>
        </w:rPr>
        <w:t> </w:t>
      </w:r>
      <w:r>
        <w:rPr>
          <w:spacing w:val="-3"/>
          <w:w w:val="105"/>
          <w:sz w:val="21"/>
        </w:rPr>
        <w:t>from</w:t>
      </w:r>
      <w:r>
        <w:rPr>
          <w:spacing w:val="-8"/>
          <w:w w:val="105"/>
          <w:sz w:val="21"/>
        </w:rPr>
        <w:t> </w:t>
      </w:r>
      <w:r>
        <w:rPr>
          <w:spacing w:val="-3"/>
          <w:w w:val="105"/>
          <w:sz w:val="21"/>
        </w:rPr>
        <w:t>medicinal</w:t>
      </w:r>
      <w:r>
        <w:rPr>
          <w:spacing w:val="-8"/>
          <w:w w:val="105"/>
          <w:sz w:val="21"/>
        </w:rPr>
        <w:t> </w:t>
      </w:r>
      <w:r>
        <w:rPr>
          <w:spacing w:val="-3"/>
          <w:w w:val="105"/>
          <w:sz w:val="21"/>
        </w:rPr>
        <w:t>cannabis</w:t>
      </w:r>
      <w:r>
        <w:rPr>
          <w:spacing w:val="-8"/>
          <w:w w:val="105"/>
          <w:sz w:val="21"/>
        </w:rPr>
        <w:t> </w:t>
      </w:r>
      <w:r>
        <w:rPr>
          <w:spacing w:val="-3"/>
          <w:w w:val="105"/>
          <w:sz w:val="21"/>
        </w:rPr>
        <w:t>for </w:t>
      </w:r>
      <w:r>
        <w:rPr>
          <w:w w:val="105"/>
          <w:sz w:val="21"/>
        </w:rPr>
        <w:t>patients</w:t>
      </w:r>
      <w:r>
        <w:rPr>
          <w:spacing w:val="-6"/>
          <w:w w:val="105"/>
          <w:sz w:val="21"/>
        </w:rPr>
        <w:t> </w:t>
      </w:r>
      <w:r>
        <w:rPr>
          <w:w w:val="105"/>
          <w:sz w:val="21"/>
        </w:rPr>
        <w:t>with</w:t>
      </w:r>
      <w:r>
        <w:rPr>
          <w:spacing w:val="-5"/>
          <w:w w:val="105"/>
          <w:sz w:val="21"/>
        </w:rPr>
        <w:t> </w:t>
      </w:r>
      <w:r>
        <w:rPr>
          <w:w w:val="105"/>
          <w:sz w:val="21"/>
        </w:rPr>
        <w:t>a</w:t>
      </w:r>
      <w:r>
        <w:rPr>
          <w:spacing w:val="-6"/>
          <w:w w:val="105"/>
          <w:sz w:val="21"/>
        </w:rPr>
        <w:t> </w:t>
      </w:r>
      <w:r>
        <w:rPr>
          <w:w w:val="105"/>
          <w:sz w:val="21"/>
        </w:rPr>
        <w:t>variety</w:t>
      </w:r>
      <w:r>
        <w:rPr>
          <w:spacing w:val="-5"/>
          <w:w w:val="105"/>
          <w:sz w:val="21"/>
        </w:rPr>
        <w:t> </w:t>
      </w:r>
      <w:r>
        <w:rPr>
          <w:w w:val="105"/>
          <w:sz w:val="21"/>
        </w:rPr>
        <w:t>of</w:t>
      </w:r>
      <w:r>
        <w:rPr>
          <w:spacing w:val="-6"/>
          <w:w w:val="105"/>
          <w:sz w:val="21"/>
        </w:rPr>
        <w:t> </w:t>
      </w:r>
      <w:r>
        <w:rPr>
          <w:spacing w:val="-3"/>
          <w:w w:val="105"/>
          <w:sz w:val="21"/>
        </w:rPr>
        <w:t>conditions.</w:t>
      </w:r>
      <w:r>
        <w:rPr>
          <w:spacing w:val="-5"/>
          <w:w w:val="105"/>
          <w:sz w:val="21"/>
        </w:rPr>
        <w:t> </w:t>
      </w:r>
      <w:r>
        <w:rPr>
          <w:w w:val="105"/>
          <w:sz w:val="21"/>
        </w:rPr>
        <w:t>Some</w:t>
      </w:r>
      <w:r>
        <w:rPr>
          <w:spacing w:val="-6"/>
          <w:w w:val="105"/>
          <w:sz w:val="21"/>
        </w:rPr>
        <w:t> </w:t>
      </w:r>
      <w:r>
        <w:rPr>
          <w:w w:val="105"/>
          <w:sz w:val="21"/>
        </w:rPr>
        <w:t>arguments</w:t>
      </w:r>
      <w:r>
        <w:rPr>
          <w:spacing w:val="-5"/>
          <w:w w:val="105"/>
          <w:sz w:val="21"/>
        </w:rPr>
        <w:t> </w:t>
      </w:r>
      <w:r>
        <w:rPr>
          <w:spacing w:val="-3"/>
          <w:w w:val="105"/>
          <w:sz w:val="21"/>
        </w:rPr>
        <w:t>were</w:t>
      </w:r>
      <w:r>
        <w:rPr>
          <w:spacing w:val="-6"/>
          <w:w w:val="105"/>
          <w:sz w:val="21"/>
        </w:rPr>
        <w:t> </w:t>
      </w:r>
      <w:r>
        <w:rPr>
          <w:spacing w:val="-3"/>
          <w:w w:val="105"/>
          <w:sz w:val="21"/>
        </w:rPr>
        <w:t>mounted</w:t>
      </w:r>
      <w:r>
        <w:rPr>
          <w:spacing w:val="-5"/>
          <w:w w:val="105"/>
          <w:sz w:val="21"/>
        </w:rPr>
        <w:t> </w:t>
      </w:r>
      <w:r>
        <w:rPr>
          <w:spacing w:val="-3"/>
          <w:w w:val="105"/>
          <w:sz w:val="21"/>
        </w:rPr>
        <w:t>from</w:t>
      </w:r>
      <w:r>
        <w:rPr>
          <w:spacing w:val="-6"/>
          <w:w w:val="105"/>
          <w:sz w:val="21"/>
        </w:rPr>
        <w:t> </w:t>
      </w:r>
      <w:r>
        <w:rPr>
          <w:w w:val="105"/>
          <w:sz w:val="21"/>
        </w:rPr>
        <w:t>principle—</w:t>
      </w:r>
    </w:p>
    <w:p>
      <w:pPr>
        <w:pStyle w:val="BodyText"/>
        <w:spacing w:line="242" w:lineRule="auto" w:before="4"/>
        <w:ind w:left="2380" w:right="1578"/>
      </w:pPr>
      <w:r>
        <w:rPr>
          <w:w w:val="105"/>
        </w:rPr>
        <w:t>identifying </w:t>
      </w:r>
      <w:r>
        <w:rPr>
          <w:spacing w:val="-3"/>
          <w:w w:val="105"/>
        </w:rPr>
        <w:t>limitations </w:t>
      </w:r>
      <w:r>
        <w:rPr>
          <w:w w:val="105"/>
        </w:rPr>
        <w:t>of the </w:t>
      </w:r>
      <w:r>
        <w:rPr>
          <w:spacing w:val="-3"/>
          <w:w w:val="105"/>
        </w:rPr>
        <w:t>research </w:t>
      </w:r>
      <w:r>
        <w:rPr>
          <w:w w:val="105"/>
        </w:rPr>
        <w:t>or medical practice—and others </w:t>
      </w:r>
      <w:r>
        <w:rPr>
          <w:spacing w:val="-3"/>
          <w:w w:val="105"/>
        </w:rPr>
        <w:t>were generated </w:t>
      </w:r>
      <w:r>
        <w:rPr>
          <w:w w:val="105"/>
        </w:rPr>
        <w:t>by experience of the therapeutic assistance provided by </w:t>
      </w:r>
      <w:r>
        <w:rPr>
          <w:spacing w:val="-3"/>
          <w:w w:val="105"/>
        </w:rPr>
        <w:t>medicinal cannabis. </w:t>
      </w:r>
      <w:r>
        <w:rPr>
          <w:w w:val="105"/>
        </w:rPr>
        <w:t>As discussed in </w:t>
      </w:r>
      <w:r>
        <w:rPr>
          <w:spacing w:val="-4"/>
          <w:w w:val="105"/>
        </w:rPr>
        <w:t>Chapter 2, </w:t>
      </w:r>
      <w:r>
        <w:rPr>
          <w:spacing w:val="-3"/>
          <w:w w:val="105"/>
        </w:rPr>
        <w:t>many </w:t>
      </w:r>
      <w:r>
        <w:rPr>
          <w:w w:val="105"/>
        </w:rPr>
        <w:t>people with a variety of </w:t>
      </w:r>
      <w:r>
        <w:rPr>
          <w:spacing w:val="-3"/>
          <w:w w:val="105"/>
        </w:rPr>
        <w:t>painful </w:t>
      </w:r>
      <w:r>
        <w:rPr>
          <w:w w:val="105"/>
        </w:rPr>
        <w:t>and </w:t>
      </w:r>
      <w:r>
        <w:rPr>
          <w:spacing w:val="-3"/>
          <w:w w:val="105"/>
        </w:rPr>
        <w:t>life-threatening conditions informed </w:t>
      </w:r>
      <w:r>
        <w:rPr>
          <w:w w:val="105"/>
        </w:rPr>
        <w:t>the </w:t>
      </w:r>
      <w:r>
        <w:rPr>
          <w:spacing w:val="-3"/>
          <w:w w:val="105"/>
        </w:rPr>
        <w:t>Commission </w:t>
      </w:r>
      <w:r>
        <w:rPr>
          <w:w w:val="105"/>
        </w:rPr>
        <w:t>of assistance </w:t>
      </w:r>
      <w:r>
        <w:rPr>
          <w:spacing w:val="-3"/>
          <w:w w:val="105"/>
        </w:rPr>
        <w:t>that </w:t>
      </w:r>
      <w:r>
        <w:rPr>
          <w:w w:val="105"/>
        </w:rPr>
        <w:t>they </w:t>
      </w:r>
      <w:r>
        <w:rPr>
          <w:spacing w:val="-2"/>
          <w:w w:val="105"/>
        </w:rPr>
        <w:t>had </w:t>
      </w:r>
      <w:r>
        <w:rPr>
          <w:w w:val="105"/>
        </w:rPr>
        <w:t>derived </w:t>
      </w:r>
      <w:r>
        <w:rPr>
          <w:spacing w:val="-3"/>
          <w:w w:val="105"/>
        </w:rPr>
        <w:t>from forms </w:t>
      </w:r>
      <w:r>
        <w:rPr>
          <w:w w:val="105"/>
        </w:rPr>
        <w:t>of </w:t>
      </w:r>
      <w:r>
        <w:rPr>
          <w:spacing w:val="-3"/>
          <w:w w:val="105"/>
        </w:rPr>
        <w:t>medicinal cannabis that </w:t>
      </w:r>
      <w:r>
        <w:rPr>
          <w:w w:val="105"/>
        </w:rPr>
        <w:t>they </w:t>
      </w:r>
      <w:r>
        <w:rPr>
          <w:spacing w:val="-2"/>
          <w:w w:val="105"/>
        </w:rPr>
        <w:t>had </w:t>
      </w:r>
      <w:r>
        <w:rPr>
          <w:spacing w:val="-3"/>
          <w:w w:val="105"/>
        </w:rPr>
        <w:t>procured </w:t>
      </w:r>
      <w:r>
        <w:rPr>
          <w:spacing w:val="-4"/>
          <w:w w:val="105"/>
        </w:rPr>
        <w:t>illegally.</w:t>
      </w:r>
    </w:p>
    <w:p>
      <w:pPr>
        <w:pStyle w:val="ListParagraph"/>
        <w:numPr>
          <w:ilvl w:val="1"/>
          <w:numId w:val="25"/>
        </w:numPr>
        <w:tabs>
          <w:tab w:pos="2380" w:val="left" w:leader="none"/>
          <w:tab w:pos="2381" w:val="left" w:leader="none"/>
        </w:tabs>
        <w:spacing w:line="242" w:lineRule="auto" w:before="125" w:after="0"/>
        <w:ind w:left="2380" w:right="1902" w:hanging="793"/>
        <w:jc w:val="left"/>
        <w:rPr>
          <w:sz w:val="21"/>
        </w:rPr>
      </w:pPr>
      <w:r>
        <w:rPr>
          <w:w w:val="105"/>
          <w:sz w:val="21"/>
        </w:rPr>
        <w:t>Indeed, </w:t>
      </w:r>
      <w:r>
        <w:rPr>
          <w:spacing w:val="-3"/>
          <w:w w:val="105"/>
          <w:sz w:val="21"/>
        </w:rPr>
        <w:t>throughout </w:t>
      </w:r>
      <w:r>
        <w:rPr>
          <w:w w:val="105"/>
          <w:sz w:val="21"/>
        </w:rPr>
        <w:t>the </w:t>
      </w:r>
      <w:r>
        <w:rPr>
          <w:spacing w:val="-4"/>
          <w:w w:val="105"/>
          <w:sz w:val="21"/>
        </w:rPr>
        <w:t>Commission’s </w:t>
      </w:r>
      <w:r>
        <w:rPr>
          <w:spacing w:val="-3"/>
          <w:w w:val="105"/>
          <w:sz w:val="21"/>
        </w:rPr>
        <w:t>consultations </w:t>
      </w:r>
      <w:r>
        <w:rPr>
          <w:w w:val="105"/>
          <w:sz w:val="21"/>
        </w:rPr>
        <w:t>it was evident </w:t>
      </w:r>
      <w:r>
        <w:rPr>
          <w:spacing w:val="-3"/>
          <w:w w:val="105"/>
          <w:sz w:val="21"/>
        </w:rPr>
        <w:t>that </w:t>
      </w:r>
      <w:r>
        <w:rPr>
          <w:w w:val="105"/>
          <w:sz w:val="21"/>
        </w:rPr>
        <w:t>a </w:t>
      </w:r>
      <w:r>
        <w:rPr>
          <w:spacing w:val="-3"/>
          <w:w w:val="105"/>
          <w:sz w:val="21"/>
        </w:rPr>
        <w:t>tension </w:t>
      </w:r>
      <w:r>
        <w:rPr>
          <w:w w:val="105"/>
          <w:sz w:val="21"/>
        </w:rPr>
        <w:t>exists between</w:t>
      </w:r>
      <w:r>
        <w:rPr>
          <w:spacing w:val="-7"/>
          <w:w w:val="105"/>
          <w:sz w:val="21"/>
        </w:rPr>
        <w:t> </w:t>
      </w:r>
      <w:r>
        <w:rPr>
          <w:w w:val="105"/>
          <w:sz w:val="21"/>
        </w:rPr>
        <w:t>those</w:t>
      </w:r>
      <w:r>
        <w:rPr>
          <w:spacing w:val="-6"/>
          <w:w w:val="105"/>
          <w:sz w:val="21"/>
        </w:rPr>
        <w:t> </w:t>
      </w:r>
      <w:r>
        <w:rPr>
          <w:w w:val="105"/>
          <w:sz w:val="21"/>
        </w:rPr>
        <w:t>who</w:t>
      </w:r>
      <w:r>
        <w:rPr>
          <w:spacing w:val="-6"/>
          <w:w w:val="105"/>
          <w:sz w:val="21"/>
        </w:rPr>
        <w:t> </w:t>
      </w:r>
      <w:r>
        <w:rPr>
          <w:w w:val="105"/>
          <w:sz w:val="21"/>
        </w:rPr>
        <w:t>advocate</w:t>
      </w:r>
      <w:r>
        <w:rPr>
          <w:spacing w:val="-6"/>
          <w:w w:val="105"/>
          <w:sz w:val="21"/>
        </w:rPr>
        <w:t> </w:t>
      </w:r>
      <w:r>
        <w:rPr>
          <w:w w:val="105"/>
          <w:sz w:val="21"/>
        </w:rPr>
        <w:t>a</w:t>
      </w:r>
      <w:r>
        <w:rPr>
          <w:spacing w:val="-6"/>
          <w:w w:val="105"/>
          <w:sz w:val="21"/>
        </w:rPr>
        <w:t> </w:t>
      </w:r>
      <w:r>
        <w:rPr>
          <w:w w:val="105"/>
          <w:sz w:val="21"/>
        </w:rPr>
        <w:t>rigid</w:t>
      </w:r>
      <w:r>
        <w:rPr>
          <w:spacing w:val="-6"/>
          <w:w w:val="105"/>
          <w:sz w:val="21"/>
        </w:rPr>
        <w:t> </w:t>
      </w:r>
      <w:r>
        <w:rPr>
          <w:spacing w:val="-3"/>
          <w:w w:val="105"/>
          <w:sz w:val="21"/>
        </w:rPr>
        <w:t>adherence</w:t>
      </w:r>
      <w:r>
        <w:rPr>
          <w:spacing w:val="-6"/>
          <w:w w:val="105"/>
          <w:sz w:val="21"/>
        </w:rPr>
        <w:t> </w:t>
      </w:r>
      <w:r>
        <w:rPr>
          <w:spacing w:val="-3"/>
          <w:w w:val="105"/>
          <w:sz w:val="21"/>
        </w:rPr>
        <w:t>to</w:t>
      </w:r>
      <w:r>
        <w:rPr>
          <w:spacing w:val="-6"/>
          <w:w w:val="105"/>
          <w:sz w:val="21"/>
        </w:rPr>
        <w:t> </w:t>
      </w:r>
      <w:r>
        <w:rPr>
          <w:spacing w:val="-3"/>
          <w:w w:val="105"/>
          <w:sz w:val="21"/>
        </w:rPr>
        <w:t>provision</w:t>
      </w:r>
      <w:r>
        <w:rPr>
          <w:spacing w:val="-6"/>
          <w:w w:val="105"/>
          <w:sz w:val="21"/>
        </w:rPr>
        <w:t> </w:t>
      </w:r>
      <w:r>
        <w:rPr>
          <w:w w:val="105"/>
          <w:sz w:val="21"/>
        </w:rPr>
        <w:t>of</w:t>
      </w:r>
      <w:r>
        <w:rPr>
          <w:spacing w:val="-6"/>
          <w:w w:val="105"/>
          <w:sz w:val="21"/>
        </w:rPr>
        <w:t> </w:t>
      </w:r>
      <w:r>
        <w:rPr>
          <w:w w:val="105"/>
          <w:sz w:val="21"/>
        </w:rPr>
        <w:t>medication</w:t>
      </w:r>
      <w:r>
        <w:rPr>
          <w:spacing w:val="-6"/>
          <w:w w:val="105"/>
          <w:sz w:val="21"/>
        </w:rPr>
        <w:t> </w:t>
      </w:r>
      <w:r>
        <w:rPr>
          <w:w w:val="105"/>
          <w:sz w:val="21"/>
        </w:rPr>
        <w:t>only</w:t>
      </w:r>
      <w:r>
        <w:rPr>
          <w:spacing w:val="-6"/>
          <w:w w:val="105"/>
          <w:sz w:val="21"/>
        </w:rPr>
        <w:t> </w:t>
      </w:r>
      <w:r>
        <w:rPr>
          <w:w w:val="105"/>
          <w:sz w:val="21"/>
        </w:rPr>
        <w:t>on</w:t>
      </w:r>
      <w:r>
        <w:rPr>
          <w:spacing w:val="-6"/>
          <w:w w:val="105"/>
          <w:sz w:val="21"/>
        </w:rPr>
        <w:t> </w:t>
      </w:r>
      <w:r>
        <w:rPr>
          <w:w w:val="105"/>
          <w:sz w:val="21"/>
        </w:rPr>
        <w:t>the basis of </w:t>
      </w:r>
      <w:r>
        <w:rPr>
          <w:spacing w:val="-3"/>
          <w:w w:val="105"/>
          <w:sz w:val="21"/>
        </w:rPr>
        <w:t>research </w:t>
      </w:r>
      <w:r>
        <w:rPr>
          <w:w w:val="105"/>
          <w:sz w:val="21"/>
        </w:rPr>
        <w:t>of the </w:t>
      </w:r>
      <w:r>
        <w:rPr>
          <w:spacing w:val="-3"/>
          <w:w w:val="105"/>
          <w:sz w:val="21"/>
        </w:rPr>
        <w:t>kind </w:t>
      </w:r>
      <w:r>
        <w:rPr>
          <w:w w:val="105"/>
          <w:sz w:val="21"/>
        </w:rPr>
        <w:t>demanded </w:t>
      </w:r>
      <w:r>
        <w:rPr>
          <w:spacing w:val="-3"/>
          <w:w w:val="105"/>
          <w:sz w:val="21"/>
        </w:rPr>
        <w:t>for conventional </w:t>
      </w:r>
      <w:r>
        <w:rPr>
          <w:w w:val="105"/>
          <w:sz w:val="21"/>
        </w:rPr>
        <w:t>medicines, with no </w:t>
      </w:r>
      <w:r>
        <w:rPr>
          <w:spacing w:val="-3"/>
          <w:w w:val="105"/>
          <w:sz w:val="21"/>
        </w:rPr>
        <w:t>exception </w:t>
      </w:r>
      <w:r>
        <w:rPr>
          <w:w w:val="105"/>
          <w:sz w:val="21"/>
        </w:rPr>
        <w:t>being made </w:t>
      </w:r>
      <w:r>
        <w:rPr>
          <w:spacing w:val="-3"/>
          <w:w w:val="105"/>
          <w:sz w:val="21"/>
        </w:rPr>
        <w:t>for medicinal cannabis, </w:t>
      </w:r>
      <w:r>
        <w:rPr>
          <w:w w:val="105"/>
          <w:sz w:val="21"/>
        </w:rPr>
        <w:t>and those whose approach is more liberal— </w:t>
      </w:r>
      <w:r>
        <w:rPr>
          <w:spacing w:val="-3"/>
          <w:w w:val="105"/>
          <w:sz w:val="21"/>
        </w:rPr>
        <w:t>influenced </w:t>
      </w:r>
      <w:r>
        <w:rPr>
          <w:w w:val="105"/>
          <w:sz w:val="21"/>
        </w:rPr>
        <w:t>or even </w:t>
      </w:r>
      <w:r>
        <w:rPr>
          <w:spacing w:val="-3"/>
          <w:w w:val="105"/>
          <w:sz w:val="21"/>
        </w:rPr>
        <w:t>determined </w:t>
      </w:r>
      <w:r>
        <w:rPr>
          <w:w w:val="105"/>
          <w:sz w:val="21"/>
        </w:rPr>
        <w:t>by anecdotal and experiential </w:t>
      </w:r>
      <w:r>
        <w:rPr>
          <w:spacing w:val="-3"/>
          <w:w w:val="105"/>
          <w:sz w:val="21"/>
        </w:rPr>
        <w:t>accounts </w:t>
      </w:r>
      <w:r>
        <w:rPr>
          <w:w w:val="105"/>
          <w:sz w:val="21"/>
        </w:rPr>
        <w:t>of therapeutic efficacy, as </w:t>
      </w:r>
      <w:r>
        <w:rPr>
          <w:spacing w:val="-3"/>
          <w:w w:val="105"/>
          <w:sz w:val="21"/>
        </w:rPr>
        <w:t>well </w:t>
      </w:r>
      <w:r>
        <w:rPr>
          <w:w w:val="105"/>
          <w:sz w:val="21"/>
        </w:rPr>
        <w:t>as by </w:t>
      </w:r>
      <w:r>
        <w:rPr>
          <w:spacing w:val="-3"/>
          <w:w w:val="105"/>
          <w:sz w:val="21"/>
        </w:rPr>
        <w:t>compassion. </w:t>
      </w:r>
      <w:r>
        <w:rPr>
          <w:w w:val="105"/>
          <w:sz w:val="21"/>
        </w:rPr>
        <w:t>The </w:t>
      </w:r>
      <w:r>
        <w:rPr>
          <w:spacing w:val="-3"/>
          <w:w w:val="105"/>
          <w:sz w:val="21"/>
        </w:rPr>
        <w:t>Commission </w:t>
      </w:r>
      <w:r>
        <w:rPr>
          <w:spacing w:val="-2"/>
          <w:w w:val="105"/>
          <w:sz w:val="21"/>
        </w:rPr>
        <w:t>has </w:t>
      </w:r>
      <w:r>
        <w:rPr>
          <w:w w:val="105"/>
          <w:sz w:val="21"/>
        </w:rPr>
        <w:t>received </w:t>
      </w:r>
      <w:r>
        <w:rPr>
          <w:spacing w:val="-3"/>
          <w:w w:val="105"/>
          <w:sz w:val="21"/>
        </w:rPr>
        <w:t>submissions </w:t>
      </w:r>
      <w:r>
        <w:rPr>
          <w:w w:val="105"/>
          <w:sz w:val="21"/>
        </w:rPr>
        <w:t>at either end of this </w:t>
      </w:r>
      <w:r>
        <w:rPr>
          <w:spacing w:val="-3"/>
          <w:w w:val="105"/>
          <w:sz w:val="21"/>
        </w:rPr>
        <w:t>continuum </w:t>
      </w:r>
      <w:r>
        <w:rPr>
          <w:w w:val="105"/>
          <w:sz w:val="21"/>
        </w:rPr>
        <w:t>and at </w:t>
      </w:r>
      <w:r>
        <w:rPr>
          <w:spacing w:val="-3"/>
          <w:w w:val="105"/>
          <w:sz w:val="21"/>
        </w:rPr>
        <w:t>many different </w:t>
      </w:r>
      <w:r>
        <w:rPr>
          <w:w w:val="105"/>
          <w:sz w:val="21"/>
        </w:rPr>
        <w:t>points along</w:t>
      </w:r>
      <w:r>
        <w:rPr>
          <w:spacing w:val="47"/>
          <w:w w:val="105"/>
          <w:sz w:val="21"/>
        </w:rPr>
        <w:t> </w:t>
      </w:r>
      <w:r>
        <w:rPr>
          <w:w w:val="105"/>
          <w:sz w:val="21"/>
        </w:rPr>
        <w:t>it.</w:t>
      </w:r>
    </w:p>
    <w:p>
      <w:pPr>
        <w:pStyle w:val="ListParagraph"/>
        <w:numPr>
          <w:ilvl w:val="1"/>
          <w:numId w:val="25"/>
        </w:numPr>
        <w:tabs>
          <w:tab w:pos="2380" w:val="left" w:leader="none"/>
          <w:tab w:pos="2381" w:val="left" w:leader="none"/>
        </w:tabs>
        <w:spacing w:line="242" w:lineRule="auto" w:before="128" w:after="0"/>
        <w:ind w:left="2380" w:right="1807" w:hanging="794"/>
        <w:jc w:val="left"/>
        <w:rPr>
          <w:sz w:val="21"/>
        </w:rPr>
      </w:pPr>
      <w:r>
        <w:rPr>
          <w:sz w:val="21"/>
        </w:rPr>
        <w:t>For </w:t>
      </w:r>
      <w:r>
        <w:rPr>
          <w:spacing w:val="-3"/>
          <w:sz w:val="21"/>
        </w:rPr>
        <w:t>cannabis to </w:t>
      </w:r>
      <w:r>
        <w:rPr>
          <w:sz w:val="21"/>
        </w:rPr>
        <w:t>be </w:t>
      </w:r>
      <w:r>
        <w:rPr>
          <w:spacing w:val="-3"/>
          <w:sz w:val="21"/>
        </w:rPr>
        <w:t>included </w:t>
      </w:r>
      <w:r>
        <w:rPr>
          <w:sz w:val="21"/>
        </w:rPr>
        <w:t>among the </w:t>
      </w:r>
      <w:r>
        <w:rPr>
          <w:spacing w:val="-3"/>
          <w:sz w:val="21"/>
        </w:rPr>
        <w:t>medicinal </w:t>
      </w:r>
      <w:r>
        <w:rPr>
          <w:sz w:val="21"/>
        </w:rPr>
        <w:t>options </w:t>
      </w:r>
      <w:r>
        <w:rPr>
          <w:spacing w:val="-3"/>
          <w:sz w:val="21"/>
        </w:rPr>
        <w:t>available </w:t>
      </w:r>
      <w:r>
        <w:rPr>
          <w:sz w:val="21"/>
        </w:rPr>
        <w:t>in Victoria, a </w:t>
      </w:r>
      <w:r>
        <w:rPr>
          <w:spacing w:val="-3"/>
          <w:sz w:val="21"/>
        </w:rPr>
        <w:t>compromise </w:t>
      </w:r>
      <w:r>
        <w:rPr>
          <w:sz w:val="21"/>
        </w:rPr>
        <w:t>needs </w:t>
      </w:r>
      <w:r>
        <w:rPr>
          <w:spacing w:val="-3"/>
          <w:sz w:val="21"/>
        </w:rPr>
        <w:t>to </w:t>
      </w:r>
      <w:r>
        <w:rPr>
          <w:sz w:val="21"/>
        </w:rPr>
        <w:t>be </w:t>
      </w:r>
      <w:r>
        <w:rPr>
          <w:spacing w:val="-3"/>
          <w:sz w:val="21"/>
        </w:rPr>
        <w:t>found </w:t>
      </w:r>
      <w:r>
        <w:rPr>
          <w:sz w:val="21"/>
        </w:rPr>
        <w:t>between the extreme </w:t>
      </w:r>
      <w:r>
        <w:rPr>
          <w:spacing w:val="-3"/>
          <w:sz w:val="21"/>
        </w:rPr>
        <w:t>positions </w:t>
      </w:r>
      <w:r>
        <w:rPr>
          <w:sz w:val="21"/>
        </w:rPr>
        <w:t>in order </w:t>
      </w:r>
      <w:r>
        <w:rPr>
          <w:spacing w:val="-3"/>
          <w:sz w:val="21"/>
        </w:rPr>
        <w:t>to </w:t>
      </w:r>
      <w:r>
        <w:rPr>
          <w:sz w:val="21"/>
        </w:rPr>
        <w:t>cater </w:t>
      </w:r>
      <w:r>
        <w:rPr>
          <w:spacing w:val="-3"/>
          <w:sz w:val="21"/>
        </w:rPr>
        <w:t>to </w:t>
      </w:r>
      <w:r>
        <w:rPr>
          <w:sz w:val="21"/>
        </w:rPr>
        <w:t>the </w:t>
      </w:r>
      <w:r>
        <w:rPr>
          <w:spacing w:val="-3"/>
          <w:sz w:val="21"/>
        </w:rPr>
        <w:t>present-day suffering </w:t>
      </w:r>
      <w:r>
        <w:rPr>
          <w:sz w:val="21"/>
        </w:rPr>
        <w:t>of patients </w:t>
      </w:r>
      <w:r>
        <w:rPr>
          <w:spacing w:val="-3"/>
          <w:sz w:val="21"/>
        </w:rPr>
        <w:t>that </w:t>
      </w:r>
      <w:r>
        <w:rPr>
          <w:sz w:val="21"/>
        </w:rPr>
        <w:t>is </w:t>
      </w:r>
      <w:r>
        <w:rPr>
          <w:spacing w:val="-2"/>
          <w:sz w:val="21"/>
        </w:rPr>
        <w:t>not </w:t>
      </w:r>
      <w:r>
        <w:rPr>
          <w:sz w:val="21"/>
        </w:rPr>
        <w:t>being adequately </w:t>
      </w:r>
      <w:r>
        <w:rPr>
          <w:spacing w:val="-3"/>
          <w:sz w:val="21"/>
        </w:rPr>
        <w:t>alleviated </w:t>
      </w:r>
      <w:r>
        <w:rPr>
          <w:sz w:val="21"/>
        </w:rPr>
        <w:t>by </w:t>
      </w:r>
      <w:r>
        <w:rPr>
          <w:spacing w:val="-3"/>
          <w:sz w:val="21"/>
        </w:rPr>
        <w:t>conventional forms </w:t>
      </w:r>
      <w:r>
        <w:rPr>
          <w:sz w:val="21"/>
        </w:rPr>
        <w:t>of </w:t>
      </w:r>
      <w:r>
        <w:rPr>
          <w:spacing w:val="-4"/>
          <w:sz w:val="21"/>
        </w:rPr>
        <w:t>relief. </w:t>
      </w:r>
      <w:r>
        <w:rPr>
          <w:sz w:val="21"/>
        </w:rPr>
        <w:t>It is evident </w:t>
      </w:r>
      <w:r>
        <w:rPr>
          <w:spacing w:val="-3"/>
          <w:sz w:val="21"/>
        </w:rPr>
        <w:t>that </w:t>
      </w:r>
      <w:r>
        <w:rPr>
          <w:sz w:val="21"/>
        </w:rPr>
        <w:t>a tipping-point </w:t>
      </w:r>
      <w:r>
        <w:rPr>
          <w:spacing w:val="-2"/>
          <w:sz w:val="21"/>
        </w:rPr>
        <w:t>has </w:t>
      </w:r>
      <w:r>
        <w:rPr>
          <w:sz w:val="21"/>
        </w:rPr>
        <w:t>been </w:t>
      </w:r>
      <w:r>
        <w:rPr>
          <w:spacing w:val="-3"/>
          <w:sz w:val="21"/>
        </w:rPr>
        <w:t>reached within </w:t>
      </w:r>
      <w:r>
        <w:rPr>
          <w:sz w:val="21"/>
        </w:rPr>
        <w:t>the community which</w:t>
      </w:r>
      <w:r>
        <w:rPr>
          <w:spacing w:val="10"/>
          <w:sz w:val="21"/>
        </w:rPr>
        <w:t> </w:t>
      </w:r>
      <w:r>
        <w:rPr>
          <w:spacing w:val="-3"/>
          <w:sz w:val="21"/>
        </w:rPr>
        <w:t>requires</w:t>
      </w:r>
      <w:r>
        <w:rPr>
          <w:spacing w:val="10"/>
          <w:sz w:val="21"/>
        </w:rPr>
        <w:t> </w:t>
      </w:r>
      <w:r>
        <w:rPr>
          <w:spacing w:val="-3"/>
          <w:sz w:val="21"/>
        </w:rPr>
        <w:t>such</w:t>
      </w:r>
      <w:r>
        <w:rPr>
          <w:spacing w:val="10"/>
          <w:sz w:val="21"/>
        </w:rPr>
        <w:t> </w:t>
      </w:r>
      <w:r>
        <w:rPr>
          <w:sz w:val="21"/>
        </w:rPr>
        <w:t>a</w:t>
      </w:r>
      <w:r>
        <w:rPr>
          <w:spacing w:val="10"/>
          <w:sz w:val="21"/>
        </w:rPr>
        <w:t> </w:t>
      </w:r>
      <w:r>
        <w:rPr>
          <w:spacing w:val="-3"/>
          <w:sz w:val="21"/>
        </w:rPr>
        <w:t>compromise</w:t>
      </w:r>
      <w:r>
        <w:rPr>
          <w:spacing w:val="10"/>
          <w:sz w:val="21"/>
        </w:rPr>
        <w:t> </w:t>
      </w:r>
      <w:r>
        <w:rPr>
          <w:spacing w:val="-3"/>
          <w:sz w:val="21"/>
        </w:rPr>
        <w:t>to</w:t>
      </w:r>
      <w:r>
        <w:rPr>
          <w:spacing w:val="10"/>
          <w:sz w:val="21"/>
        </w:rPr>
        <w:t> </w:t>
      </w:r>
      <w:r>
        <w:rPr>
          <w:sz w:val="21"/>
        </w:rPr>
        <w:t>be</w:t>
      </w:r>
      <w:r>
        <w:rPr>
          <w:spacing w:val="10"/>
          <w:sz w:val="21"/>
        </w:rPr>
        <w:t> </w:t>
      </w:r>
      <w:r>
        <w:rPr>
          <w:spacing w:val="-3"/>
          <w:sz w:val="21"/>
        </w:rPr>
        <w:t>brokered.</w:t>
      </w:r>
    </w:p>
    <w:p>
      <w:pPr>
        <w:pStyle w:val="ListParagraph"/>
        <w:numPr>
          <w:ilvl w:val="1"/>
          <w:numId w:val="25"/>
        </w:numPr>
        <w:tabs>
          <w:tab w:pos="2380" w:val="left" w:leader="none"/>
          <w:tab w:pos="2381" w:val="left" w:leader="none"/>
        </w:tabs>
        <w:spacing w:line="242" w:lineRule="auto" w:before="125" w:after="0"/>
        <w:ind w:left="2380" w:right="1941" w:hanging="794"/>
        <w:jc w:val="left"/>
        <w:rPr>
          <w:sz w:val="21"/>
        </w:rPr>
      </w:pPr>
      <w:r>
        <w:rPr>
          <w:w w:val="105"/>
          <w:sz w:val="21"/>
        </w:rPr>
        <w:t>Laurence</w:t>
      </w:r>
      <w:r>
        <w:rPr>
          <w:spacing w:val="-6"/>
          <w:w w:val="105"/>
          <w:sz w:val="21"/>
        </w:rPr>
        <w:t> </w:t>
      </w:r>
      <w:r>
        <w:rPr>
          <w:w w:val="105"/>
          <w:sz w:val="21"/>
        </w:rPr>
        <w:t>Mather</w:t>
      </w:r>
      <w:r>
        <w:rPr>
          <w:spacing w:val="-5"/>
          <w:w w:val="105"/>
          <w:sz w:val="21"/>
        </w:rPr>
        <w:t> </w:t>
      </w:r>
      <w:r>
        <w:rPr>
          <w:w w:val="105"/>
          <w:sz w:val="21"/>
        </w:rPr>
        <w:t>and</w:t>
      </w:r>
      <w:r>
        <w:rPr>
          <w:spacing w:val="-5"/>
          <w:w w:val="105"/>
          <w:sz w:val="21"/>
        </w:rPr>
        <w:t> </w:t>
      </w:r>
      <w:r>
        <w:rPr>
          <w:w w:val="105"/>
          <w:sz w:val="21"/>
        </w:rPr>
        <w:t>his</w:t>
      </w:r>
      <w:r>
        <w:rPr>
          <w:spacing w:val="-5"/>
          <w:w w:val="105"/>
          <w:sz w:val="21"/>
        </w:rPr>
        <w:t> </w:t>
      </w:r>
      <w:r>
        <w:rPr>
          <w:w w:val="105"/>
          <w:sz w:val="21"/>
        </w:rPr>
        <w:t>co-authors</w:t>
      </w:r>
      <w:r>
        <w:rPr>
          <w:spacing w:val="-6"/>
          <w:w w:val="105"/>
          <w:sz w:val="21"/>
        </w:rPr>
        <w:t> </w:t>
      </w:r>
      <w:r>
        <w:rPr>
          <w:w w:val="105"/>
          <w:sz w:val="21"/>
        </w:rPr>
        <w:t>argued</w:t>
      </w:r>
      <w:r>
        <w:rPr>
          <w:spacing w:val="-5"/>
          <w:w w:val="105"/>
          <w:sz w:val="21"/>
        </w:rPr>
        <w:t> </w:t>
      </w:r>
      <w:r>
        <w:rPr>
          <w:w w:val="105"/>
          <w:sz w:val="21"/>
        </w:rPr>
        <w:t>in</w:t>
      </w:r>
      <w:r>
        <w:rPr>
          <w:spacing w:val="-5"/>
          <w:w w:val="105"/>
          <w:sz w:val="21"/>
        </w:rPr>
        <w:t> </w:t>
      </w:r>
      <w:r>
        <w:rPr>
          <w:spacing w:val="-9"/>
          <w:w w:val="105"/>
          <w:sz w:val="21"/>
        </w:rPr>
        <w:t>2013</w:t>
      </w:r>
      <w:r>
        <w:rPr>
          <w:spacing w:val="-5"/>
          <w:w w:val="105"/>
          <w:sz w:val="21"/>
        </w:rPr>
        <w:t> </w:t>
      </w:r>
      <w:r>
        <w:rPr>
          <w:spacing w:val="-3"/>
          <w:w w:val="105"/>
          <w:sz w:val="21"/>
        </w:rPr>
        <w:t>that</w:t>
      </w:r>
      <w:r>
        <w:rPr>
          <w:spacing w:val="-6"/>
          <w:w w:val="105"/>
          <w:sz w:val="21"/>
        </w:rPr>
        <w:t> </w:t>
      </w:r>
      <w:r>
        <w:rPr>
          <w:w w:val="105"/>
          <w:sz w:val="21"/>
        </w:rPr>
        <w:t>compassion</w:t>
      </w:r>
      <w:r>
        <w:rPr>
          <w:spacing w:val="-5"/>
          <w:w w:val="105"/>
          <w:sz w:val="21"/>
        </w:rPr>
        <w:t> </w:t>
      </w:r>
      <w:r>
        <w:rPr>
          <w:spacing w:val="-3"/>
          <w:w w:val="105"/>
          <w:sz w:val="21"/>
        </w:rPr>
        <w:t>commands</w:t>
      </w:r>
      <w:r>
        <w:rPr>
          <w:spacing w:val="-5"/>
          <w:w w:val="105"/>
          <w:sz w:val="21"/>
        </w:rPr>
        <w:t> </w:t>
      </w:r>
      <w:r>
        <w:rPr>
          <w:w w:val="105"/>
          <w:sz w:val="21"/>
        </w:rPr>
        <w:t>us</w:t>
      </w:r>
      <w:r>
        <w:rPr>
          <w:spacing w:val="-5"/>
          <w:w w:val="105"/>
          <w:sz w:val="21"/>
        </w:rPr>
        <w:t> </w:t>
      </w:r>
      <w:r>
        <w:rPr>
          <w:spacing w:val="-3"/>
          <w:w w:val="105"/>
          <w:sz w:val="21"/>
        </w:rPr>
        <w:t>to </w:t>
      </w:r>
      <w:r>
        <w:rPr>
          <w:w w:val="105"/>
          <w:sz w:val="21"/>
        </w:rPr>
        <w:t>act, in </w:t>
      </w:r>
      <w:r>
        <w:rPr>
          <w:spacing w:val="-3"/>
          <w:w w:val="105"/>
          <w:sz w:val="21"/>
        </w:rPr>
        <w:t>spite </w:t>
      </w:r>
      <w:r>
        <w:rPr>
          <w:w w:val="105"/>
          <w:sz w:val="21"/>
        </w:rPr>
        <w:t>of </w:t>
      </w:r>
      <w:r>
        <w:rPr>
          <w:spacing w:val="-3"/>
          <w:w w:val="105"/>
          <w:sz w:val="21"/>
        </w:rPr>
        <w:t>incomplete</w:t>
      </w:r>
      <w:r>
        <w:rPr>
          <w:spacing w:val="26"/>
          <w:w w:val="105"/>
          <w:sz w:val="21"/>
        </w:rPr>
        <w:t> </w:t>
      </w:r>
      <w:r>
        <w:rPr>
          <w:w w:val="105"/>
          <w:sz w:val="21"/>
        </w:rPr>
        <w:t>research:</w:t>
      </w:r>
    </w:p>
    <w:p>
      <w:pPr>
        <w:spacing w:line="254" w:lineRule="auto" w:before="132"/>
        <w:ind w:left="2834" w:right="1651" w:firstLine="0"/>
        <w:jc w:val="left"/>
        <w:rPr>
          <w:sz w:val="11"/>
        </w:rPr>
      </w:pPr>
      <w:r>
        <w:rPr>
          <w:w w:val="105"/>
          <w:sz w:val="20"/>
        </w:rPr>
        <w:t>A civilised and compassionate country that supports evidence-based medicine and policy</w:t>
      </w:r>
      <w:r>
        <w:rPr>
          <w:spacing w:val="-9"/>
          <w:w w:val="105"/>
          <w:sz w:val="20"/>
        </w:rPr>
        <w:t> </w:t>
      </w:r>
      <w:r>
        <w:rPr>
          <w:w w:val="105"/>
          <w:sz w:val="20"/>
        </w:rPr>
        <w:t>should</w:t>
      </w:r>
      <w:r>
        <w:rPr>
          <w:spacing w:val="-9"/>
          <w:w w:val="105"/>
          <w:sz w:val="20"/>
        </w:rPr>
        <w:t> </w:t>
      </w:r>
      <w:r>
        <w:rPr>
          <w:w w:val="105"/>
          <w:sz w:val="20"/>
        </w:rPr>
        <w:t>acknowledge</w:t>
      </w:r>
      <w:r>
        <w:rPr>
          <w:spacing w:val="-9"/>
          <w:w w:val="105"/>
          <w:sz w:val="20"/>
        </w:rPr>
        <w:t> </w:t>
      </w:r>
      <w:r>
        <w:rPr>
          <w:w w:val="105"/>
          <w:sz w:val="20"/>
        </w:rPr>
        <w:t>that</w:t>
      </w:r>
      <w:r>
        <w:rPr>
          <w:spacing w:val="-9"/>
          <w:w w:val="105"/>
          <w:sz w:val="20"/>
        </w:rPr>
        <w:t> </w:t>
      </w:r>
      <w:r>
        <w:rPr>
          <w:w w:val="105"/>
          <w:sz w:val="20"/>
        </w:rPr>
        <w:t>medicinal</w:t>
      </w:r>
      <w:r>
        <w:rPr>
          <w:spacing w:val="-9"/>
          <w:w w:val="105"/>
          <w:sz w:val="20"/>
        </w:rPr>
        <w:t> </w:t>
      </w:r>
      <w:r>
        <w:rPr>
          <w:w w:val="105"/>
          <w:sz w:val="20"/>
        </w:rPr>
        <w:t>cannabis</w:t>
      </w:r>
      <w:r>
        <w:rPr>
          <w:spacing w:val="-9"/>
          <w:w w:val="105"/>
          <w:sz w:val="20"/>
        </w:rPr>
        <w:t> </w:t>
      </w:r>
      <w:r>
        <w:rPr>
          <w:w w:val="105"/>
          <w:sz w:val="20"/>
        </w:rPr>
        <w:t>is</w:t>
      </w:r>
      <w:r>
        <w:rPr>
          <w:spacing w:val="-9"/>
          <w:w w:val="105"/>
          <w:sz w:val="20"/>
        </w:rPr>
        <w:t> </w:t>
      </w:r>
      <w:r>
        <w:rPr>
          <w:w w:val="105"/>
          <w:sz w:val="20"/>
        </w:rPr>
        <w:t>acceptably</w:t>
      </w:r>
      <w:r>
        <w:rPr>
          <w:spacing w:val="-9"/>
          <w:w w:val="105"/>
          <w:sz w:val="20"/>
        </w:rPr>
        <w:t> </w:t>
      </w:r>
      <w:r>
        <w:rPr>
          <w:w w:val="105"/>
          <w:sz w:val="20"/>
        </w:rPr>
        <w:t>effective</w:t>
      </w:r>
      <w:r>
        <w:rPr>
          <w:spacing w:val="-9"/>
          <w:w w:val="105"/>
          <w:sz w:val="20"/>
        </w:rPr>
        <w:t> </w:t>
      </w:r>
      <w:r>
        <w:rPr>
          <w:w w:val="105"/>
          <w:sz w:val="20"/>
        </w:rPr>
        <w:t>and</w:t>
      </w:r>
      <w:r>
        <w:rPr>
          <w:spacing w:val="-9"/>
          <w:w w:val="105"/>
          <w:sz w:val="20"/>
        </w:rPr>
        <w:t> </w:t>
      </w:r>
      <w:r>
        <w:rPr>
          <w:spacing w:val="-3"/>
          <w:w w:val="105"/>
          <w:sz w:val="20"/>
        </w:rPr>
        <w:t>safe,</w:t>
      </w:r>
      <w:r>
        <w:rPr>
          <w:spacing w:val="-9"/>
          <w:w w:val="105"/>
          <w:sz w:val="20"/>
        </w:rPr>
        <w:t> </w:t>
      </w:r>
      <w:r>
        <w:rPr>
          <w:w w:val="105"/>
          <w:sz w:val="20"/>
        </w:rPr>
        <w:t>and probably</w:t>
      </w:r>
      <w:r>
        <w:rPr>
          <w:spacing w:val="-13"/>
          <w:w w:val="105"/>
          <w:sz w:val="20"/>
        </w:rPr>
        <w:t> </w:t>
      </w:r>
      <w:r>
        <w:rPr>
          <w:w w:val="105"/>
          <w:sz w:val="20"/>
        </w:rPr>
        <w:t>also</w:t>
      </w:r>
      <w:r>
        <w:rPr>
          <w:spacing w:val="-12"/>
          <w:w w:val="105"/>
          <w:sz w:val="20"/>
        </w:rPr>
        <w:t> </w:t>
      </w:r>
      <w:r>
        <w:rPr>
          <w:w w:val="105"/>
          <w:sz w:val="20"/>
        </w:rPr>
        <w:t>cost-effective,</w:t>
      </w:r>
      <w:r>
        <w:rPr>
          <w:spacing w:val="-12"/>
          <w:w w:val="105"/>
          <w:sz w:val="20"/>
        </w:rPr>
        <w:t> </w:t>
      </w:r>
      <w:r>
        <w:rPr>
          <w:w w:val="105"/>
          <w:sz w:val="20"/>
        </w:rPr>
        <w:t>especially</w:t>
      </w:r>
      <w:r>
        <w:rPr>
          <w:spacing w:val="-12"/>
          <w:w w:val="105"/>
          <w:sz w:val="20"/>
        </w:rPr>
        <w:t> </w:t>
      </w:r>
      <w:r>
        <w:rPr>
          <w:w w:val="105"/>
          <w:sz w:val="20"/>
        </w:rPr>
        <w:t>when</w:t>
      </w:r>
      <w:r>
        <w:rPr>
          <w:spacing w:val="-12"/>
          <w:w w:val="105"/>
          <w:sz w:val="20"/>
        </w:rPr>
        <w:t> </w:t>
      </w:r>
      <w:r>
        <w:rPr>
          <w:w w:val="105"/>
          <w:sz w:val="20"/>
        </w:rPr>
        <w:t>the</w:t>
      </w:r>
      <w:r>
        <w:rPr>
          <w:spacing w:val="-12"/>
          <w:w w:val="105"/>
          <w:sz w:val="20"/>
        </w:rPr>
        <w:t> </w:t>
      </w:r>
      <w:r>
        <w:rPr>
          <w:w w:val="105"/>
          <w:sz w:val="20"/>
        </w:rPr>
        <w:t>costs</w:t>
      </w:r>
      <w:r>
        <w:rPr>
          <w:spacing w:val="-12"/>
          <w:w w:val="105"/>
          <w:sz w:val="20"/>
        </w:rPr>
        <w:t> </w:t>
      </w:r>
      <w:r>
        <w:rPr>
          <w:w w:val="105"/>
          <w:sz w:val="20"/>
        </w:rPr>
        <w:t>of</w:t>
      </w:r>
      <w:r>
        <w:rPr>
          <w:spacing w:val="-12"/>
          <w:w w:val="105"/>
          <w:sz w:val="20"/>
        </w:rPr>
        <w:t> </w:t>
      </w:r>
      <w:r>
        <w:rPr>
          <w:spacing w:val="-2"/>
          <w:w w:val="105"/>
          <w:sz w:val="20"/>
        </w:rPr>
        <w:t>resource</w:t>
      </w:r>
      <w:r>
        <w:rPr>
          <w:spacing w:val="-13"/>
          <w:w w:val="105"/>
          <w:sz w:val="20"/>
        </w:rPr>
        <w:t> </w:t>
      </w:r>
      <w:r>
        <w:rPr>
          <w:w w:val="105"/>
          <w:sz w:val="20"/>
        </w:rPr>
        <w:t>use</w:t>
      </w:r>
      <w:r>
        <w:rPr>
          <w:spacing w:val="-12"/>
          <w:w w:val="105"/>
          <w:sz w:val="20"/>
        </w:rPr>
        <w:t> </w:t>
      </w:r>
      <w:r>
        <w:rPr>
          <w:w w:val="105"/>
          <w:sz w:val="20"/>
        </w:rPr>
        <w:t>and</w:t>
      </w:r>
      <w:r>
        <w:rPr>
          <w:spacing w:val="-12"/>
          <w:w w:val="105"/>
          <w:sz w:val="20"/>
        </w:rPr>
        <w:t> </w:t>
      </w:r>
      <w:r>
        <w:rPr>
          <w:spacing w:val="-3"/>
          <w:w w:val="105"/>
          <w:sz w:val="20"/>
        </w:rPr>
        <w:t>improvement </w:t>
      </w:r>
      <w:r>
        <w:rPr>
          <w:w w:val="105"/>
          <w:sz w:val="20"/>
        </w:rPr>
        <w:t>to the lives and functionality of patients and carers are considered. There is certainly more to learn about medicinal cannabis, but we know more than enough to act</w:t>
      </w:r>
      <w:r>
        <w:rPr>
          <w:spacing w:val="-17"/>
          <w:w w:val="105"/>
          <w:sz w:val="20"/>
        </w:rPr>
        <w:t> </w:t>
      </w:r>
      <w:r>
        <w:rPr>
          <w:spacing w:val="-8"/>
          <w:w w:val="105"/>
          <w:sz w:val="20"/>
        </w:rPr>
        <w:t>now.</w:t>
      </w:r>
      <w:r>
        <w:rPr>
          <w:spacing w:val="-8"/>
          <w:w w:val="105"/>
          <w:position w:val="7"/>
          <w:sz w:val="11"/>
        </w:rPr>
        <w:t>12</w:t>
      </w:r>
    </w:p>
    <w:p>
      <w:pPr>
        <w:pStyle w:val="ListParagraph"/>
        <w:numPr>
          <w:ilvl w:val="1"/>
          <w:numId w:val="25"/>
        </w:numPr>
        <w:tabs>
          <w:tab w:pos="2380" w:val="left" w:leader="none"/>
          <w:tab w:pos="2381" w:val="left" w:leader="none"/>
        </w:tabs>
        <w:spacing w:line="242" w:lineRule="auto" w:before="117" w:after="0"/>
        <w:ind w:left="2381" w:right="1818" w:hanging="794"/>
        <w:jc w:val="left"/>
        <w:rPr>
          <w:sz w:val="12"/>
        </w:rPr>
      </w:pPr>
      <w:r>
        <w:rPr>
          <w:w w:val="105"/>
          <w:sz w:val="21"/>
        </w:rPr>
        <w:t>The </w:t>
      </w:r>
      <w:r>
        <w:rPr>
          <w:spacing w:val="-3"/>
          <w:w w:val="105"/>
          <w:sz w:val="21"/>
        </w:rPr>
        <w:t>exercise </w:t>
      </w:r>
      <w:r>
        <w:rPr>
          <w:w w:val="105"/>
          <w:sz w:val="21"/>
        </w:rPr>
        <w:t>of compassion </w:t>
      </w:r>
      <w:r>
        <w:rPr>
          <w:spacing w:val="-3"/>
          <w:w w:val="105"/>
          <w:sz w:val="21"/>
        </w:rPr>
        <w:t>to mitigate </w:t>
      </w:r>
      <w:r>
        <w:rPr>
          <w:w w:val="105"/>
          <w:sz w:val="21"/>
        </w:rPr>
        <w:t>the harshness of a wholly evidence-based approach</w:t>
      </w:r>
      <w:r>
        <w:rPr>
          <w:spacing w:val="-5"/>
          <w:w w:val="105"/>
          <w:sz w:val="21"/>
        </w:rPr>
        <w:t> </w:t>
      </w:r>
      <w:r>
        <w:rPr>
          <w:spacing w:val="-2"/>
          <w:w w:val="105"/>
          <w:sz w:val="21"/>
        </w:rPr>
        <w:t>has</w:t>
      </w:r>
      <w:r>
        <w:rPr>
          <w:spacing w:val="-4"/>
          <w:w w:val="105"/>
          <w:sz w:val="21"/>
        </w:rPr>
        <w:t> </w:t>
      </w:r>
      <w:r>
        <w:rPr>
          <w:w w:val="105"/>
          <w:sz w:val="21"/>
        </w:rPr>
        <w:t>been</w:t>
      </w:r>
      <w:r>
        <w:rPr>
          <w:spacing w:val="-4"/>
          <w:w w:val="105"/>
          <w:sz w:val="21"/>
        </w:rPr>
        <w:t> </w:t>
      </w:r>
      <w:r>
        <w:rPr>
          <w:w w:val="105"/>
          <w:sz w:val="21"/>
        </w:rPr>
        <w:t>urged</w:t>
      </w:r>
      <w:r>
        <w:rPr>
          <w:spacing w:val="-4"/>
          <w:w w:val="105"/>
          <w:sz w:val="21"/>
        </w:rPr>
        <w:t> </w:t>
      </w:r>
      <w:r>
        <w:rPr>
          <w:w w:val="105"/>
          <w:sz w:val="21"/>
        </w:rPr>
        <w:t>or</w:t>
      </w:r>
      <w:r>
        <w:rPr>
          <w:spacing w:val="-4"/>
          <w:w w:val="105"/>
          <w:sz w:val="21"/>
        </w:rPr>
        <w:t> </w:t>
      </w:r>
      <w:r>
        <w:rPr>
          <w:w w:val="105"/>
          <w:sz w:val="21"/>
        </w:rPr>
        <w:t>drawn</w:t>
      </w:r>
      <w:r>
        <w:rPr>
          <w:spacing w:val="-4"/>
          <w:w w:val="105"/>
          <w:sz w:val="21"/>
        </w:rPr>
        <w:t> </w:t>
      </w:r>
      <w:r>
        <w:rPr>
          <w:w w:val="105"/>
          <w:sz w:val="21"/>
        </w:rPr>
        <w:t>upon</w:t>
      </w:r>
      <w:r>
        <w:rPr>
          <w:spacing w:val="-5"/>
          <w:w w:val="105"/>
          <w:sz w:val="21"/>
        </w:rPr>
        <w:t> </w:t>
      </w:r>
      <w:r>
        <w:rPr>
          <w:spacing w:val="-3"/>
          <w:w w:val="105"/>
          <w:sz w:val="21"/>
        </w:rPr>
        <w:t>regularly</w:t>
      </w:r>
      <w:r>
        <w:rPr>
          <w:spacing w:val="-4"/>
          <w:w w:val="105"/>
          <w:sz w:val="21"/>
        </w:rPr>
        <w:t> </w:t>
      </w:r>
      <w:r>
        <w:rPr>
          <w:w w:val="105"/>
          <w:sz w:val="21"/>
        </w:rPr>
        <w:t>in</w:t>
      </w:r>
      <w:r>
        <w:rPr>
          <w:spacing w:val="-4"/>
          <w:w w:val="105"/>
          <w:sz w:val="21"/>
        </w:rPr>
        <w:t> </w:t>
      </w:r>
      <w:r>
        <w:rPr>
          <w:w w:val="105"/>
          <w:sz w:val="21"/>
        </w:rPr>
        <w:t>respect</w:t>
      </w:r>
      <w:r>
        <w:rPr>
          <w:spacing w:val="-4"/>
          <w:w w:val="105"/>
          <w:sz w:val="21"/>
        </w:rPr>
        <w:t> </w:t>
      </w:r>
      <w:r>
        <w:rPr>
          <w:w w:val="105"/>
          <w:sz w:val="21"/>
        </w:rPr>
        <w:t>of</w:t>
      </w:r>
      <w:r>
        <w:rPr>
          <w:spacing w:val="-4"/>
          <w:w w:val="105"/>
          <w:sz w:val="21"/>
        </w:rPr>
        <w:t> </w:t>
      </w:r>
      <w:r>
        <w:rPr>
          <w:spacing w:val="-3"/>
          <w:w w:val="105"/>
          <w:sz w:val="21"/>
        </w:rPr>
        <w:t>medicinal</w:t>
      </w:r>
      <w:r>
        <w:rPr>
          <w:spacing w:val="-4"/>
          <w:w w:val="105"/>
          <w:sz w:val="21"/>
        </w:rPr>
        <w:t> </w:t>
      </w:r>
      <w:r>
        <w:rPr>
          <w:spacing w:val="-3"/>
          <w:w w:val="105"/>
          <w:sz w:val="21"/>
        </w:rPr>
        <w:t>cannabis.</w:t>
      </w:r>
      <w:r>
        <w:rPr>
          <w:spacing w:val="-5"/>
          <w:w w:val="105"/>
          <w:sz w:val="21"/>
        </w:rPr>
        <w:t> </w:t>
      </w:r>
      <w:r>
        <w:rPr>
          <w:w w:val="105"/>
          <w:sz w:val="21"/>
        </w:rPr>
        <w:t>For </w:t>
      </w:r>
      <w:r>
        <w:rPr>
          <w:spacing w:val="-3"/>
          <w:w w:val="105"/>
          <w:sz w:val="21"/>
        </w:rPr>
        <w:t>instance, </w:t>
      </w:r>
      <w:r>
        <w:rPr>
          <w:w w:val="105"/>
          <w:sz w:val="21"/>
        </w:rPr>
        <w:t>this was the </w:t>
      </w:r>
      <w:r>
        <w:rPr>
          <w:spacing w:val="-3"/>
          <w:w w:val="105"/>
          <w:sz w:val="21"/>
        </w:rPr>
        <w:t>hallmark </w:t>
      </w:r>
      <w:r>
        <w:rPr>
          <w:w w:val="105"/>
          <w:sz w:val="21"/>
        </w:rPr>
        <w:t>of the approach of a report in </w:t>
      </w:r>
      <w:r>
        <w:rPr>
          <w:spacing w:val="-9"/>
          <w:w w:val="105"/>
          <w:sz w:val="21"/>
        </w:rPr>
        <w:t>2013 </w:t>
      </w:r>
      <w:r>
        <w:rPr>
          <w:w w:val="105"/>
          <w:sz w:val="21"/>
        </w:rPr>
        <w:t>by a committee of the New South </w:t>
      </w:r>
      <w:r>
        <w:rPr>
          <w:spacing w:val="-3"/>
          <w:w w:val="105"/>
          <w:sz w:val="21"/>
        </w:rPr>
        <w:t>Wales Parliament </w:t>
      </w:r>
      <w:r>
        <w:rPr>
          <w:w w:val="105"/>
          <w:sz w:val="21"/>
        </w:rPr>
        <w:t>which emphasised the </w:t>
      </w:r>
      <w:r>
        <w:rPr>
          <w:spacing w:val="-3"/>
          <w:w w:val="105"/>
          <w:sz w:val="21"/>
        </w:rPr>
        <w:t>promise </w:t>
      </w:r>
      <w:r>
        <w:rPr>
          <w:w w:val="105"/>
          <w:sz w:val="21"/>
        </w:rPr>
        <w:t>of </w:t>
      </w:r>
      <w:r>
        <w:rPr>
          <w:spacing w:val="-3"/>
          <w:w w:val="105"/>
          <w:sz w:val="21"/>
        </w:rPr>
        <w:t>medicinal cannabis </w:t>
      </w:r>
      <w:r>
        <w:rPr>
          <w:w w:val="105"/>
          <w:sz w:val="21"/>
        </w:rPr>
        <w:t>in </w:t>
      </w:r>
      <w:r>
        <w:rPr>
          <w:spacing w:val="-3"/>
          <w:w w:val="105"/>
          <w:sz w:val="21"/>
        </w:rPr>
        <w:t>treating </w:t>
      </w:r>
      <w:r>
        <w:rPr>
          <w:w w:val="105"/>
          <w:sz w:val="21"/>
        </w:rPr>
        <w:t>a number of </w:t>
      </w:r>
      <w:r>
        <w:rPr>
          <w:spacing w:val="-3"/>
          <w:w w:val="105"/>
          <w:sz w:val="21"/>
        </w:rPr>
        <w:t>painful conditions that </w:t>
      </w:r>
      <w:r>
        <w:rPr>
          <w:w w:val="105"/>
          <w:sz w:val="21"/>
        </w:rPr>
        <w:t>do </w:t>
      </w:r>
      <w:r>
        <w:rPr>
          <w:spacing w:val="-2"/>
          <w:w w:val="105"/>
          <w:sz w:val="21"/>
        </w:rPr>
        <w:t>not </w:t>
      </w:r>
      <w:r>
        <w:rPr>
          <w:w w:val="105"/>
          <w:sz w:val="21"/>
        </w:rPr>
        <w:t>respond </w:t>
      </w:r>
      <w:r>
        <w:rPr>
          <w:spacing w:val="-3"/>
          <w:w w:val="105"/>
          <w:sz w:val="21"/>
        </w:rPr>
        <w:t>to </w:t>
      </w:r>
      <w:r>
        <w:rPr>
          <w:w w:val="105"/>
          <w:sz w:val="21"/>
        </w:rPr>
        <w:t>existing </w:t>
      </w:r>
      <w:r>
        <w:rPr>
          <w:spacing w:val="-3"/>
          <w:w w:val="105"/>
          <w:sz w:val="21"/>
        </w:rPr>
        <w:t>treatment, </w:t>
      </w:r>
      <w:r>
        <w:rPr>
          <w:w w:val="105"/>
          <w:sz w:val="21"/>
        </w:rPr>
        <w:t>and advocated a </w:t>
      </w:r>
      <w:r>
        <w:rPr>
          <w:spacing w:val="-3"/>
          <w:w w:val="105"/>
          <w:sz w:val="21"/>
        </w:rPr>
        <w:t>‘compassionate </w:t>
      </w:r>
      <w:r>
        <w:rPr>
          <w:spacing w:val="-6"/>
          <w:w w:val="105"/>
          <w:sz w:val="21"/>
        </w:rPr>
        <w:t>approach’.</w:t>
      </w:r>
      <w:r>
        <w:rPr>
          <w:spacing w:val="-6"/>
          <w:w w:val="105"/>
          <w:position w:val="7"/>
          <w:sz w:val="12"/>
        </w:rPr>
        <w:t>13 </w:t>
      </w:r>
      <w:r>
        <w:rPr>
          <w:w w:val="105"/>
          <w:sz w:val="21"/>
        </w:rPr>
        <w:t>In </w:t>
      </w:r>
      <w:r>
        <w:rPr>
          <w:spacing w:val="-7"/>
          <w:w w:val="105"/>
          <w:sz w:val="21"/>
        </w:rPr>
        <w:t>2014, </w:t>
      </w:r>
      <w:r>
        <w:rPr>
          <w:w w:val="105"/>
          <w:sz w:val="21"/>
        </w:rPr>
        <w:t>the </w:t>
      </w:r>
      <w:r>
        <w:rPr>
          <w:spacing w:val="-3"/>
          <w:w w:val="105"/>
          <w:sz w:val="21"/>
        </w:rPr>
        <w:t>Public </w:t>
      </w:r>
      <w:r>
        <w:rPr>
          <w:w w:val="105"/>
          <w:sz w:val="21"/>
        </w:rPr>
        <w:t>Health Association of </w:t>
      </w:r>
      <w:r>
        <w:rPr>
          <w:spacing w:val="-3"/>
          <w:w w:val="105"/>
          <w:sz w:val="21"/>
        </w:rPr>
        <w:t>Australia similarly </w:t>
      </w:r>
      <w:r>
        <w:rPr>
          <w:w w:val="105"/>
          <w:sz w:val="21"/>
        </w:rPr>
        <w:t>identified a </w:t>
      </w:r>
      <w:r>
        <w:rPr>
          <w:spacing w:val="-3"/>
          <w:w w:val="105"/>
          <w:sz w:val="21"/>
        </w:rPr>
        <w:t>‘need for </w:t>
      </w:r>
      <w:r>
        <w:rPr>
          <w:w w:val="105"/>
          <w:sz w:val="21"/>
        </w:rPr>
        <w:t>a </w:t>
      </w:r>
      <w:r>
        <w:rPr>
          <w:spacing w:val="-3"/>
          <w:w w:val="105"/>
          <w:sz w:val="21"/>
        </w:rPr>
        <w:t>compassionate regime </w:t>
      </w:r>
      <w:r>
        <w:rPr>
          <w:w w:val="105"/>
          <w:sz w:val="21"/>
        </w:rPr>
        <w:t>whereby seriously and </w:t>
      </w:r>
      <w:r>
        <w:rPr>
          <w:spacing w:val="-3"/>
          <w:w w:val="105"/>
          <w:sz w:val="21"/>
        </w:rPr>
        <w:t>terminally ill individuals </w:t>
      </w:r>
      <w:r>
        <w:rPr>
          <w:w w:val="105"/>
          <w:sz w:val="21"/>
        </w:rPr>
        <w:t>who </w:t>
      </w:r>
      <w:r>
        <w:rPr>
          <w:spacing w:val="-3"/>
          <w:w w:val="105"/>
          <w:sz w:val="21"/>
        </w:rPr>
        <w:t>have </w:t>
      </w:r>
      <w:r>
        <w:rPr>
          <w:w w:val="105"/>
          <w:sz w:val="21"/>
        </w:rPr>
        <w:t>been </w:t>
      </w:r>
      <w:r>
        <w:rPr>
          <w:spacing w:val="-3"/>
          <w:w w:val="105"/>
          <w:sz w:val="21"/>
        </w:rPr>
        <w:t>appropriately </w:t>
      </w:r>
      <w:r>
        <w:rPr>
          <w:w w:val="105"/>
          <w:sz w:val="21"/>
        </w:rPr>
        <w:t>authorised </w:t>
      </w:r>
      <w:r>
        <w:rPr>
          <w:spacing w:val="-3"/>
          <w:w w:val="105"/>
          <w:sz w:val="21"/>
        </w:rPr>
        <w:t>may </w:t>
      </w:r>
      <w:r>
        <w:rPr>
          <w:w w:val="105"/>
          <w:sz w:val="21"/>
        </w:rPr>
        <w:t>possess and use </w:t>
      </w:r>
      <w:r>
        <w:rPr>
          <w:spacing w:val="-3"/>
          <w:w w:val="105"/>
          <w:sz w:val="21"/>
        </w:rPr>
        <w:t>cannabis </w:t>
      </w:r>
      <w:r>
        <w:rPr>
          <w:w w:val="105"/>
          <w:sz w:val="21"/>
        </w:rPr>
        <w:t>without</w:t>
      </w:r>
      <w:r>
        <w:rPr>
          <w:spacing w:val="13"/>
          <w:w w:val="105"/>
          <w:sz w:val="21"/>
        </w:rPr>
        <w:t> </w:t>
      </w:r>
      <w:r>
        <w:rPr>
          <w:spacing w:val="-6"/>
          <w:w w:val="105"/>
          <w:sz w:val="21"/>
        </w:rPr>
        <w:t>penalty’.</w:t>
      </w:r>
      <w:r>
        <w:rPr>
          <w:spacing w:val="-6"/>
          <w:w w:val="105"/>
          <w:position w:val="7"/>
          <w:sz w:val="12"/>
        </w:rPr>
        <w:t>14</w:t>
      </w:r>
    </w:p>
    <w:p>
      <w:pPr>
        <w:pStyle w:val="BodyText"/>
        <w:rPr>
          <w:sz w:val="20"/>
        </w:rPr>
      </w:pPr>
    </w:p>
    <w:p>
      <w:pPr>
        <w:pStyle w:val="BodyText"/>
        <w:rPr>
          <w:sz w:val="20"/>
        </w:rPr>
      </w:pPr>
    </w:p>
    <w:p>
      <w:pPr>
        <w:pStyle w:val="BodyText"/>
        <w:spacing w:before="6"/>
        <w:rPr>
          <w:sz w:val="14"/>
        </w:rPr>
      </w:pPr>
      <w:r>
        <w:rPr/>
        <w:pict>
          <v:line style="position:absolute;mso-position-horizontal-relative:page;mso-position-vertical-relative:paragraph;z-index:2120;mso-wrap-distance-left:0;mso-wrap-distance-right:0" from="79.370102pt,11.316855pt" to="515.905102pt,11.316855pt" stroked="true" strokeweight="1pt" strokecolor="#abb4a2">
            <v:stroke dashstyle="solid"/>
            <w10:wrap type="topAndBottom"/>
          </v:line>
        </w:pict>
      </w:r>
    </w:p>
    <w:p>
      <w:pPr>
        <w:pStyle w:val="ListParagraph"/>
        <w:numPr>
          <w:ilvl w:val="0"/>
          <w:numId w:val="46"/>
        </w:numPr>
        <w:tabs>
          <w:tab w:pos="2380" w:val="left" w:leader="none"/>
          <w:tab w:pos="2382" w:val="left" w:leader="none"/>
        </w:tabs>
        <w:spacing w:line="240" w:lineRule="auto" w:before="117" w:after="0"/>
        <w:ind w:left="2381" w:right="0" w:hanging="794"/>
        <w:jc w:val="left"/>
        <w:rPr>
          <w:sz w:val="13"/>
        </w:rPr>
      </w:pPr>
      <w:r>
        <w:rPr>
          <w:w w:val="105"/>
          <w:sz w:val="13"/>
        </w:rPr>
        <w:t>Etymologically,</w:t>
      </w:r>
      <w:r>
        <w:rPr>
          <w:spacing w:val="4"/>
          <w:w w:val="105"/>
          <w:sz w:val="13"/>
        </w:rPr>
        <w:t> </w:t>
      </w:r>
      <w:r>
        <w:rPr>
          <w:w w:val="105"/>
          <w:sz w:val="13"/>
        </w:rPr>
        <w:t>suffering</w:t>
      </w:r>
      <w:r>
        <w:rPr>
          <w:spacing w:val="5"/>
          <w:w w:val="105"/>
          <w:sz w:val="13"/>
        </w:rPr>
        <w:t> </w:t>
      </w:r>
      <w:r>
        <w:rPr>
          <w:w w:val="105"/>
          <w:sz w:val="13"/>
        </w:rPr>
        <w:t>with</w:t>
      </w:r>
      <w:r>
        <w:rPr>
          <w:spacing w:val="5"/>
          <w:w w:val="105"/>
          <w:sz w:val="13"/>
        </w:rPr>
        <w:t> </w:t>
      </w:r>
      <w:r>
        <w:rPr>
          <w:w w:val="105"/>
          <w:sz w:val="13"/>
        </w:rPr>
        <w:t>another.</w:t>
      </w:r>
      <w:r>
        <w:rPr>
          <w:spacing w:val="5"/>
          <w:w w:val="105"/>
          <w:sz w:val="13"/>
        </w:rPr>
        <w:t> </w:t>
      </w:r>
      <w:r>
        <w:rPr>
          <w:w w:val="105"/>
          <w:sz w:val="13"/>
        </w:rPr>
        <w:t>See</w:t>
      </w:r>
      <w:r>
        <w:rPr>
          <w:spacing w:val="5"/>
          <w:w w:val="105"/>
          <w:sz w:val="13"/>
        </w:rPr>
        <w:t> </w:t>
      </w:r>
      <w:r>
        <w:rPr>
          <w:w w:val="105"/>
          <w:sz w:val="13"/>
        </w:rPr>
        <w:t>generally</w:t>
      </w:r>
      <w:r>
        <w:rPr>
          <w:spacing w:val="5"/>
          <w:w w:val="105"/>
          <w:sz w:val="13"/>
        </w:rPr>
        <w:t> </w:t>
      </w:r>
      <w:r>
        <w:rPr>
          <w:w w:val="105"/>
          <w:sz w:val="13"/>
        </w:rPr>
        <w:t>Michelle</w:t>
      </w:r>
      <w:r>
        <w:rPr>
          <w:spacing w:val="4"/>
          <w:w w:val="105"/>
          <w:sz w:val="13"/>
        </w:rPr>
        <w:t> </w:t>
      </w:r>
      <w:r>
        <w:rPr>
          <w:w w:val="105"/>
          <w:sz w:val="13"/>
        </w:rPr>
        <w:t>Brenner,</w:t>
      </w:r>
      <w:r>
        <w:rPr>
          <w:spacing w:val="5"/>
          <w:w w:val="105"/>
          <w:sz w:val="13"/>
        </w:rPr>
        <w:t> </w:t>
      </w:r>
      <w:r>
        <w:rPr>
          <w:i/>
          <w:w w:val="105"/>
          <w:sz w:val="13"/>
        </w:rPr>
        <w:t>Conversations</w:t>
      </w:r>
      <w:r>
        <w:rPr>
          <w:i/>
          <w:spacing w:val="4"/>
          <w:w w:val="105"/>
          <w:sz w:val="13"/>
        </w:rPr>
        <w:t> </w:t>
      </w:r>
      <w:r>
        <w:rPr>
          <w:i/>
          <w:w w:val="105"/>
          <w:sz w:val="13"/>
        </w:rPr>
        <w:t>on</w:t>
      </w:r>
      <w:r>
        <w:rPr>
          <w:i/>
          <w:spacing w:val="4"/>
          <w:w w:val="105"/>
          <w:sz w:val="13"/>
        </w:rPr>
        <w:t> </w:t>
      </w:r>
      <w:r>
        <w:rPr>
          <w:i/>
          <w:w w:val="105"/>
          <w:sz w:val="13"/>
        </w:rPr>
        <w:t>Compassion</w:t>
      </w:r>
      <w:r>
        <w:rPr>
          <w:i/>
          <w:spacing w:val="5"/>
          <w:w w:val="105"/>
          <w:sz w:val="13"/>
        </w:rPr>
        <w:t> </w:t>
      </w:r>
      <w:r>
        <w:rPr>
          <w:w w:val="105"/>
          <w:sz w:val="13"/>
        </w:rPr>
        <w:t>(Create</w:t>
      </w:r>
      <w:r>
        <w:rPr>
          <w:spacing w:val="5"/>
          <w:w w:val="105"/>
          <w:sz w:val="13"/>
        </w:rPr>
        <w:t> </w:t>
      </w:r>
      <w:r>
        <w:rPr>
          <w:w w:val="105"/>
          <w:sz w:val="13"/>
        </w:rPr>
        <w:t>Space,</w:t>
      </w:r>
      <w:r>
        <w:rPr>
          <w:spacing w:val="5"/>
          <w:w w:val="105"/>
          <w:sz w:val="13"/>
        </w:rPr>
        <w:t> </w:t>
      </w:r>
      <w:r>
        <w:rPr>
          <w:w w:val="105"/>
          <w:sz w:val="13"/>
        </w:rPr>
        <w:t>2015).</w:t>
      </w:r>
    </w:p>
    <w:p>
      <w:pPr>
        <w:pStyle w:val="ListParagraph"/>
        <w:numPr>
          <w:ilvl w:val="0"/>
          <w:numId w:val="46"/>
        </w:numPr>
        <w:tabs>
          <w:tab w:pos="2380" w:val="left" w:leader="none"/>
          <w:tab w:pos="2382" w:val="left" w:leader="none"/>
        </w:tabs>
        <w:spacing w:line="240" w:lineRule="auto" w:before="1" w:after="0"/>
        <w:ind w:left="2381" w:right="0" w:hanging="794"/>
        <w:jc w:val="left"/>
        <w:rPr>
          <w:i/>
          <w:sz w:val="13"/>
        </w:rPr>
      </w:pPr>
      <w:r>
        <w:rPr>
          <w:w w:val="105"/>
          <w:sz w:val="13"/>
        </w:rPr>
        <w:t>See</w:t>
      </w:r>
      <w:r>
        <w:rPr>
          <w:spacing w:val="4"/>
          <w:w w:val="105"/>
          <w:sz w:val="13"/>
        </w:rPr>
        <w:t> </w:t>
      </w:r>
      <w:r>
        <w:rPr>
          <w:w w:val="105"/>
          <w:sz w:val="13"/>
        </w:rPr>
        <w:t>Emma</w:t>
      </w:r>
      <w:r>
        <w:rPr>
          <w:spacing w:val="5"/>
          <w:w w:val="105"/>
          <w:sz w:val="13"/>
        </w:rPr>
        <w:t> </w:t>
      </w:r>
      <w:r>
        <w:rPr>
          <w:w w:val="105"/>
          <w:sz w:val="13"/>
        </w:rPr>
        <w:t>Seppala,</w:t>
      </w:r>
      <w:r>
        <w:rPr>
          <w:spacing w:val="5"/>
          <w:w w:val="105"/>
          <w:sz w:val="13"/>
        </w:rPr>
        <w:t> </w:t>
      </w:r>
      <w:r>
        <w:rPr>
          <w:spacing w:val="2"/>
          <w:w w:val="105"/>
          <w:sz w:val="13"/>
        </w:rPr>
        <w:t>‘The</w:t>
      </w:r>
      <w:r>
        <w:rPr>
          <w:spacing w:val="5"/>
          <w:w w:val="105"/>
          <w:sz w:val="13"/>
        </w:rPr>
        <w:t> </w:t>
      </w:r>
      <w:r>
        <w:rPr>
          <w:w w:val="105"/>
          <w:sz w:val="13"/>
        </w:rPr>
        <w:t>Compassionate</w:t>
      </w:r>
      <w:r>
        <w:rPr>
          <w:spacing w:val="5"/>
          <w:w w:val="105"/>
          <w:sz w:val="13"/>
        </w:rPr>
        <w:t> </w:t>
      </w:r>
      <w:r>
        <w:rPr>
          <w:w w:val="105"/>
          <w:sz w:val="13"/>
        </w:rPr>
        <w:t>Mind’</w:t>
      </w:r>
      <w:r>
        <w:rPr>
          <w:spacing w:val="5"/>
          <w:w w:val="105"/>
          <w:sz w:val="13"/>
        </w:rPr>
        <w:t> </w:t>
      </w:r>
      <w:r>
        <w:rPr>
          <w:w w:val="105"/>
          <w:sz w:val="13"/>
        </w:rPr>
        <w:t>(2013)</w:t>
      </w:r>
      <w:r>
        <w:rPr>
          <w:spacing w:val="5"/>
          <w:w w:val="105"/>
          <w:sz w:val="13"/>
        </w:rPr>
        <w:t> </w:t>
      </w:r>
      <w:r>
        <w:rPr>
          <w:spacing w:val="3"/>
          <w:w w:val="105"/>
          <w:sz w:val="13"/>
        </w:rPr>
        <w:t>26(5)</w:t>
      </w:r>
      <w:r>
        <w:rPr>
          <w:spacing w:val="5"/>
          <w:w w:val="105"/>
          <w:sz w:val="13"/>
        </w:rPr>
        <w:t> </w:t>
      </w:r>
      <w:r>
        <w:rPr>
          <w:i/>
          <w:w w:val="105"/>
          <w:sz w:val="13"/>
        </w:rPr>
        <w:t>Association</w:t>
      </w:r>
      <w:r>
        <w:rPr>
          <w:i/>
          <w:spacing w:val="4"/>
          <w:w w:val="105"/>
          <w:sz w:val="13"/>
        </w:rPr>
        <w:t> </w:t>
      </w:r>
      <w:r>
        <w:rPr>
          <w:i/>
          <w:w w:val="105"/>
          <w:sz w:val="13"/>
        </w:rPr>
        <w:t>for</w:t>
      </w:r>
      <w:r>
        <w:rPr>
          <w:i/>
          <w:spacing w:val="4"/>
          <w:w w:val="105"/>
          <w:sz w:val="13"/>
        </w:rPr>
        <w:t> </w:t>
      </w:r>
      <w:r>
        <w:rPr>
          <w:i/>
          <w:w w:val="105"/>
          <w:sz w:val="13"/>
        </w:rPr>
        <w:t>Psychological</w:t>
      </w:r>
      <w:r>
        <w:rPr>
          <w:i/>
          <w:spacing w:val="4"/>
          <w:w w:val="105"/>
          <w:sz w:val="13"/>
        </w:rPr>
        <w:t> </w:t>
      </w:r>
      <w:r>
        <w:rPr>
          <w:i/>
          <w:w w:val="105"/>
          <w:sz w:val="13"/>
        </w:rPr>
        <w:t>Science</w:t>
      </w:r>
      <w:r>
        <w:rPr>
          <w:i/>
          <w:spacing w:val="4"/>
          <w:w w:val="105"/>
          <w:sz w:val="13"/>
        </w:rPr>
        <w:t> </w:t>
      </w:r>
      <w:r>
        <w:rPr>
          <w:i/>
          <w:w w:val="105"/>
          <w:sz w:val="13"/>
        </w:rPr>
        <w:t>Observer</w:t>
      </w:r>
    </w:p>
    <w:p>
      <w:pPr>
        <w:spacing w:before="2"/>
        <w:ind w:left="2381" w:right="0" w:firstLine="0"/>
        <w:jc w:val="left"/>
        <w:rPr>
          <w:sz w:val="13"/>
        </w:rPr>
      </w:pPr>
      <w:r>
        <w:rPr>
          <w:w w:val="105"/>
          <w:sz w:val="13"/>
        </w:rPr>
        <w:t>&lt;https://</w:t>
      </w:r>
      <w:hyperlink r:id="rId66">
        <w:r>
          <w:rPr>
            <w:w w:val="105"/>
            <w:sz w:val="13"/>
          </w:rPr>
          <w:t>www.psychologicalscience.org</w:t>
        </w:r>
      </w:hyperlink>
      <w:r>
        <w:rPr>
          <w:w w:val="105"/>
          <w:sz w:val="13"/>
        </w:rPr>
        <w:t>&gt;.</w:t>
      </w:r>
    </w:p>
    <w:p>
      <w:pPr>
        <w:pStyle w:val="ListParagraph"/>
        <w:numPr>
          <w:ilvl w:val="0"/>
          <w:numId w:val="46"/>
        </w:numPr>
        <w:tabs>
          <w:tab w:pos="2381" w:val="left" w:leader="none"/>
          <w:tab w:pos="2382" w:val="left" w:leader="none"/>
        </w:tabs>
        <w:spacing w:line="240" w:lineRule="auto" w:before="1" w:after="0"/>
        <w:ind w:left="2381" w:right="0" w:hanging="794"/>
        <w:jc w:val="left"/>
        <w:rPr>
          <w:sz w:val="13"/>
        </w:rPr>
      </w:pPr>
      <w:r>
        <w:rPr>
          <w:w w:val="105"/>
          <w:sz w:val="13"/>
        </w:rPr>
        <w:t>See Chapter</w:t>
      </w:r>
      <w:r>
        <w:rPr>
          <w:spacing w:val="9"/>
          <w:w w:val="105"/>
          <w:sz w:val="13"/>
        </w:rPr>
        <w:t> </w:t>
      </w:r>
      <w:r>
        <w:rPr>
          <w:spacing w:val="-3"/>
          <w:w w:val="105"/>
          <w:sz w:val="13"/>
        </w:rPr>
        <w:t>1.</w:t>
      </w:r>
    </w:p>
    <w:p>
      <w:pPr>
        <w:pStyle w:val="ListParagraph"/>
        <w:numPr>
          <w:ilvl w:val="0"/>
          <w:numId w:val="46"/>
        </w:numPr>
        <w:tabs>
          <w:tab w:pos="2381" w:val="left" w:leader="none"/>
          <w:tab w:pos="2382" w:val="left" w:leader="none"/>
        </w:tabs>
        <w:spacing w:line="240" w:lineRule="auto" w:before="1" w:after="0"/>
        <w:ind w:left="2381" w:right="0" w:hanging="794"/>
        <w:jc w:val="left"/>
        <w:rPr>
          <w:sz w:val="13"/>
        </w:rPr>
      </w:pPr>
      <w:r>
        <w:rPr>
          <w:w w:val="105"/>
          <w:sz w:val="13"/>
        </w:rPr>
        <w:t>Laurence</w:t>
      </w:r>
      <w:r>
        <w:rPr>
          <w:spacing w:val="4"/>
          <w:w w:val="105"/>
          <w:sz w:val="13"/>
        </w:rPr>
        <w:t> </w:t>
      </w:r>
      <w:r>
        <w:rPr>
          <w:w w:val="105"/>
          <w:sz w:val="13"/>
        </w:rPr>
        <w:t>Mather</w:t>
      </w:r>
      <w:r>
        <w:rPr>
          <w:spacing w:val="5"/>
          <w:w w:val="105"/>
          <w:sz w:val="13"/>
        </w:rPr>
        <w:t> </w:t>
      </w:r>
      <w:r>
        <w:rPr>
          <w:w w:val="105"/>
          <w:sz w:val="13"/>
        </w:rPr>
        <w:t>et</w:t>
      </w:r>
      <w:r>
        <w:rPr>
          <w:spacing w:val="5"/>
          <w:w w:val="105"/>
          <w:sz w:val="13"/>
        </w:rPr>
        <w:t> </w:t>
      </w:r>
      <w:r>
        <w:rPr>
          <w:w w:val="105"/>
          <w:sz w:val="13"/>
        </w:rPr>
        <w:t>al,</w:t>
      </w:r>
      <w:r>
        <w:rPr>
          <w:spacing w:val="4"/>
          <w:w w:val="105"/>
          <w:sz w:val="13"/>
        </w:rPr>
        <w:t> </w:t>
      </w:r>
      <w:r>
        <w:rPr>
          <w:spacing w:val="2"/>
          <w:w w:val="105"/>
          <w:sz w:val="13"/>
        </w:rPr>
        <w:t>‘(Re)introducing</w:t>
      </w:r>
      <w:r>
        <w:rPr>
          <w:spacing w:val="5"/>
          <w:w w:val="105"/>
          <w:sz w:val="13"/>
        </w:rPr>
        <w:t> </w:t>
      </w:r>
      <w:r>
        <w:rPr>
          <w:w w:val="105"/>
          <w:sz w:val="13"/>
        </w:rPr>
        <w:t>Medicinal</w:t>
      </w:r>
      <w:r>
        <w:rPr>
          <w:spacing w:val="5"/>
          <w:w w:val="105"/>
          <w:sz w:val="13"/>
        </w:rPr>
        <w:t> </w:t>
      </w:r>
      <w:r>
        <w:rPr>
          <w:w w:val="105"/>
          <w:sz w:val="13"/>
        </w:rPr>
        <w:t>Cannabis’</w:t>
      </w:r>
      <w:r>
        <w:rPr>
          <w:spacing w:val="4"/>
          <w:w w:val="105"/>
          <w:sz w:val="13"/>
        </w:rPr>
        <w:t> </w:t>
      </w:r>
      <w:r>
        <w:rPr>
          <w:w w:val="105"/>
          <w:sz w:val="13"/>
        </w:rPr>
        <w:t>(2013)</w:t>
      </w:r>
      <w:r>
        <w:rPr>
          <w:spacing w:val="5"/>
          <w:w w:val="105"/>
          <w:sz w:val="13"/>
        </w:rPr>
        <w:t> </w:t>
      </w:r>
      <w:r>
        <w:rPr>
          <w:w w:val="105"/>
          <w:sz w:val="13"/>
        </w:rPr>
        <w:t>199</w:t>
      </w:r>
      <w:r>
        <w:rPr>
          <w:spacing w:val="5"/>
          <w:w w:val="105"/>
          <w:sz w:val="13"/>
        </w:rPr>
        <w:t> </w:t>
      </w:r>
      <w:r>
        <w:rPr>
          <w:i/>
          <w:w w:val="105"/>
          <w:sz w:val="13"/>
        </w:rPr>
        <w:t>Medical</w:t>
      </w:r>
      <w:r>
        <w:rPr>
          <w:i/>
          <w:spacing w:val="3"/>
          <w:w w:val="105"/>
          <w:sz w:val="13"/>
        </w:rPr>
        <w:t> </w:t>
      </w:r>
      <w:r>
        <w:rPr>
          <w:i/>
          <w:w w:val="105"/>
          <w:sz w:val="13"/>
        </w:rPr>
        <w:t>Journal</w:t>
      </w:r>
      <w:r>
        <w:rPr>
          <w:i/>
          <w:spacing w:val="4"/>
          <w:w w:val="105"/>
          <w:sz w:val="13"/>
        </w:rPr>
        <w:t> </w:t>
      </w:r>
      <w:r>
        <w:rPr>
          <w:i/>
          <w:w w:val="105"/>
          <w:sz w:val="13"/>
        </w:rPr>
        <w:t>of</w:t>
      </w:r>
      <w:r>
        <w:rPr>
          <w:i/>
          <w:spacing w:val="4"/>
          <w:w w:val="105"/>
          <w:sz w:val="13"/>
        </w:rPr>
        <w:t> </w:t>
      </w:r>
      <w:r>
        <w:rPr>
          <w:i/>
          <w:w w:val="105"/>
          <w:sz w:val="13"/>
        </w:rPr>
        <w:t>Australia</w:t>
      </w:r>
      <w:r>
        <w:rPr>
          <w:i/>
          <w:spacing w:val="5"/>
          <w:w w:val="105"/>
          <w:sz w:val="13"/>
        </w:rPr>
        <w:t> </w:t>
      </w:r>
      <w:r>
        <w:rPr>
          <w:w w:val="105"/>
          <w:sz w:val="13"/>
        </w:rPr>
        <w:t>759,</w:t>
      </w:r>
      <w:r>
        <w:rPr>
          <w:spacing w:val="4"/>
          <w:w w:val="105"/>
          <w:sz w:val="13"/>
        </w:rPr>
        <w:t> </w:t>
      </w:r>
      <w:r>
        <w:rPr>
          <w:spacing w:val="-4"/>
          <w:w w:val="105"/>
          <w:sz w:val="13"/>
        </w:rPr>
        <w:t>761.</w:t>
      </w:r>
    </w:p>
    <w:p>
      <w:pPr>
        <w:pStyle w:val="ListParagraph"/>
        <w:numPr>
          <w:ilvl w:val="0"/>
          <w:numId w:val="46"/>
        </w:numPr>
        <w:tabs>
          <w:tab w:pos="2381" w:val="left" w:leader="none"/>
          <w:tab w:pos="2382" w:val="left" w:leader="none"/>
        </w:tabs>
        <w:spacing w:line="240" w:lineRule="auto" w:before="2" w:after="0"/>
        <w:ind w:left="2381" w:right="1838" w:hanging="794"/>
        <w:jc w:val="left"/>
        <w:rPr>
          <w:sz w:val="13"/>
        </w:rPr>
      </w:pPr>
      <w:r>
        <w:rPr>
          <w:w w:val="105"/>
          <w:sz w:val="13"/>
        </w:rPr>
        <w:t>General Purpose Standing Committee No 4, Legislative Council of the Parliament of New South Wales, The Use of Cannabis for Medical Purposes</w:t>
      </w:r>
      <w:r>
        <w:rPr>
          <w:spacing w:val="4"/>
          <w:w w:val="105"/>
          <w:sz w:val="13"/>
        </w:rPr>
        <w:t> </w:t>
      </w:r>
      <w:r>
        <w:rPr>
          <w:w w:val="105"/>
          <w:sz w:val="13"/>
        </w:rPr>
        <w:t>(2013).</w:t>
      </w:r>
    </w:p>
    <w:p>
      <w:pPr>
        <w:pStyle w:val="ListParagraph"/>
        <w:numPr>
          <w:ilvl w:val="0"/>
          <w:numId w:val="46"/>
        </w:numPr>
        <w:tabs>
          <w:tab w:pos="2381" w:val="left" w:leader="none"/>
          <w:tab w:pos="2382" w:val="left" w:leader="none"/>
        </w:tabs>
        <w:spacing w:line="240" w:lineRule="auto" w:before="2" w:after="0"/>
        <w:ind w:left="2381" w:right="2208" w:hanging="794"/>
        <w:jc w:val="left"/>
        <w:rPr>
          <w:sz w:val="13"/>
        </w:rPr>
      </w:pPr>
      <w:r>
        <w:rPr/>
        <w:pict>
          <v:shape style="position:absolute;margin-left:36pt;margin-top:3.791864pt;width:13.55pt;height:14.25pt;mso-position-horizontal-relative:page;mso-position-vertical-relative:paragraph;z-index:4192" type="#_x0000_t202" filled="false" stroked="false">
            <v:textbox inset="0,0,0,0">
              <w:txbxContent>
                <w:p>
                  <w:pPr>
                    <w:spacing w:line="284" w:lineRule="exact" w:before="0"/>
                    <w:ind w:left="0" w:right="0" w:firstLine="0"/>
                    <w:jc w:val="left"/>
                    <w:rPr>
                      <w:b/>
                      <w:sz w:val="24"/>
                    </w:rPr>
                  </w:pPr>
                  <w:r>
                    <w:rPr>
                      <w:b/>
                      <w:color w:val="205128"/>
                      <w:w w:val="110"/>
                      <w:sz w:val="24"/>
                    </w:rPr>
                    <w:t>54</w:t>
                  </w:r>
                </w:p>
              </w:txbxContent>
            </v:textbox>
            <w10:wrap type="none"/>
          </v:shape>
        </w:pict>
      </w:r>
      <w:r>
        <w:rPr>
          <w:w w:val="105"/>
          <w:sz w:val="13"/>
        </w:rPr>
        <w:t>Public Health Association of Australia, </w:t>
      </w:r>
      <w:r>
        <w:rPr>
          <w:i/>
          <w:w w:val="105"/>
          <w:sz w:val="13"/>
        </w:rPr>
        <w:t>Position Statement: Medicinal Cannabis in Australia </w:t>
      </w:r>
      <w:r>
        <w:rPr>
          <w:spacing w:val="2"/>
          <w:w w:val="105"/>
          <w:sz w:val="13"/>
        </w:rPr>
        <w:t>&lt;</w:t>
      </w:r>
      <w:hyperlink r:id="rId67">
        <w:r>
          <w:rPr>
            <w:spacing w:val="2"/>
            <w:w w:val="105"/>
            <w:sz w:val="13"/>
          </w:rPr>
          <w:t>http://www.phaa.net.au/documents/</w:t>
        </w:r>
      </w:hyperlink>
      <w:r>
        <w:rPr>
          <w:spacing w:val="2"/>
          <w:w w:val="105"/>
          <w:sz w:val="13"/>
        </w:rPr>
        <w:t> </w:t>
      </w:r>
      <w:r>
        <w:rPr>
          <w:w w:val="105"/>
          <w:sz w:val="13"/>
        </w:rPr>
        <w:t>item/365&gt;.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73" w:hanging="794"/>
        <w:jc w:val="left"/>
        <w:rPr>
          <w:sz w:val="21"/>
        </w:rPr>
      </w:pPr>
      <w:bookmarkStart w:name="Eligibility criteria" w:id="48"/>
      <w:bookmarkEnd w:id="48"/>
      <w:r>
        <w:rPr/>
      </w:r>
      <w:bookmarkStart w:name="Eligibility criteria" w:id="49"/>
      <w:bookmarkEnd w:id="49"/>
      <w:r>
        <w:rPr>
          <w:sz w:val="21"/>
        </w:rPr>
        <w:t>T</w:t>
      </w:r>
      <w:r>
        <w:rPr>
          <w:sz w:val="21"/>
        </w:rPr>
        <w:t>he </w:t>
      </w:r>
      <w:r>
        <w:rPr>
          <w:spacing w:val="-3"/>
          <w:sz w:val="21"/>
        </w:rPr>
        <w:t>medicinal cannabis </w:t>
      </w:r>
      <w:r>
        <w:rPr>
          <w:sz w:val="21"/>
        </w:rPr>
        <w:t>community also draws on the </w:t>
      </w:r>
      <w:r>
        <w:rPr>
          <w:spacing w:val="-3"/>
          <w:sz w:val="21"/>
        </w:rPr>
        <w:t>concept </w:t>
      </w:r>
      <w:r>
        <w:rPr>
          <w:sz w:val="21"/>
        </w:rPr>
        <w:t>of </w:t>
      </w:r>
      <w:r>
        <w:rPr>
          <w:spacing w:val="-4"/>
          <w:sz w:val="21"/>
        </w:rPr>
        <w:t>compassion,</w:t>
      </w:r>
      <w:r>
        <w:rPr>
          <w:spacing w:val="-4"/>
          <w:position w:val="7"/>
          <w:sz w:val="12"/>
        </w:rPr>
        <w:t>15 </w:t>
      </w:r>
      <w:r>
        <w:rPr>
          <w:sz w:val="21"/>
        </w:rPr>
        <w:t>and </w:t>
      </w:r>
      <w:r>
        <w:rPr>
          <w:spacing w:val="-3"/>
          <w:sz w:val="21"/>
        </w:rPr>
        <w:t>clubs  that have </w:t>
      </w:r>
      <w:r>
        <w:rPr>
          <w:sz w:val="21"/>
        </w:rPr>
        <w:t>been established in </w:t>
      </w:r>
      <w:r>
        <w:rPr>
          <w:spacing w:val="-3"/>
          <w:sz w:val="21"/>
        </w:rPr>
        <w:t>Australia </w:t>
      </w:r>
      <w:r>
        <w:rPr>
          <w:sz w:val="21"/>
        </w:rPr>
        <w:t>and  </w:t>
      </w:r>
      <w:r>
        <w:rPr>
          <w:spacing w:val="-3"/>
          <w:sz w:val="21"/>
        </w:rPr>
        <w:t>internationally  to  </w:t>
      </w:r>
      <w:r>
        <w:rPr>
          <w:spacing w:val="-2"/>
          <w:sz w:val="21"/>
        </w:rPr>
        <w:t>supply  </w:t>
      </w:r>
      <w:r>
        <w:rPr>
          <w:spacing w:val="-3"/>
          <w:sz w:val="21"/>
        </w:rPr>
        <w:t>medicinal  cannabis </w:t>
      </w:r>
      <w:r>
        <w:rPr>
          <w:sz w:val="21"/>
        </w:rPr>
        <w:t>call themselves </w:t>
      </w:r>
      <w:r>
        <w:rPr>
          <w:spacing w:val="-3"/>
          <w:sz w:val="21"/>
        </w:rPr>
        <w:t>‘compassion</w:t>
      </w:r>
      <w:r>
        <w:rPr>
          <w:spacing w:val="26"/>
          <w:sz w:val="21"/>
        </w:rPr>
        <w:t> </w:t>
      </w:r>
      <w:r>
        <w:rPr>
          <w:spacing w:val="-6"/>
          <w:sz w:val="21"/>
        </w:rPr>
        <w:t>clubs’.</w:t>
      </w:r>
    </w:p>
    <w:p>
      <w:pPr>
        <w:pStyle w:val="ListParagraph"/>
        <w:numPr>
          <w:ilvl w:val="1"/>
          <w:numId w:val="25"/>
        </w:numPr>
        <w:tabs>
          <w:tab w:pos="2381" w:val="left" w:leader="none"/>
          <w:tab w:pos="2382" w:val="left" w:leader="none"/>
        </w:tabs>
        <w:spacing w:line="242" w:lineRule="auto" w:before="124" w:after="0"/>
        <w:ind w:left="2381" w:right="1656" w:hanging="794"/>
        <w:jc w:val="left"/>
        <w:rPr>
          <w:sz w:val="21"/>
        </w:rPr>
      </w:pPr>
      <w:r>
        <w:rPr>
          <w:w w:val="105"/>
          <w:sz w:val="21"/>
        </w:rPr>
        <w:t>In its </w:t>
      </w:r>
      <w:r>
        <w:rPr>
          <w:spacing w:val="-3"/>
          <w:w w:val="105"/>
          <w:sz w:val="21"/>
        </w:rPr>
        <w:t>submission to </w:t>
      </w:r>
      <w:r>
        <w:rPr>
          <w:w w:val="105"/>
          <w:sz w:val="21"/>
        </w:rPr>
        <w:t>the </w:t>
      </w:r>
      <w:r>
        <w:rPr>
          <w:spacing w:val="-3"/>
          <w:w w:val="105"/>
          <w:sz w:val="21"/>
        </w:rPr>
        <w:t>Commission, </w:t>
      </w:r>
      <w:r>
        <w:rPr>
          <w:w w:val="105"/>
          <w:sz w:val="21"/>
        </w:rPr>
        <w:t>in which it </w:t>
      </w:r>
      <w:r>
        <w:rPr>
          <w:spacing w:val="-2"/>
          <w:w w:val="105"/>
          <w:sz w:val="21"/>
        </w:rPr>
        <w:t>listed </w:t>
      </w:r>
      <w:r>
        <w:rPr>
          <w:w w:val="105"/>
          <w:sz w:val="21"/>
        </w:rPr>
        <w:t>arguments </w:t>
      </w:r>
      <w:r>
        <w:rPr>
          <w:spacing w:val="-3"/>
          <w:w w:val="105"/>
          <w:sz w:val="21"/>
        </w:rPr>
        <w:t>for </w:t>
      </w:r>
      <w:r>
        <w:rPr>
          <w:w w:val="105"/>
          <w:sz w:val="21"/>
        </w:rPr>
        <w:t>the </w:t>
      </w:r>
      <w:r>
        <w:rPr>
          <w:spacing w:val="-3"/>
          <w:w w:val="105"/>
          <w:sz w:val="21"/>
        </w:rPr>
        <w:t>legalisation </w:t>
      </w:r>
      <w:r>
        <w:rPr>
          <w:w w:val="105"/>
          <w:sz w:val="21"/>
        </w:rPr>
        <w:t>of </w:t>
      </w:r>
      <w:r>
        <w:rPr>
          <w:spacing w:val="-3"/>
          <w:w w:val="105"/>
          <w:sz w:val="21"/>
        </w:rPr>
        <w:t>medicinal cannabis, </w:t>
      </w:r>
      <w:r>
        <w:rPr>
          <w:w w:val="105"/>
          <w:sz w:val="21"/>
        </w:rPr>
        <w:t>the Macedon Ranges </w:t>
      </w:r>
      <w:r>
        <w:rPr>
          <w:spacing w:val="-3"/>
          <w:w w:val="105"/>
          <w:sz w:val="21"/>
        </w:rPr>
        <w:t>Group </w:t>
      </w:r>
      <w:r>
        <w:rPr>
          <w:w w:val="105"/>
          <w:sz w:val="21"/>
        </w:rPr>
        <w:t>of </w:t>
      </w:r>
      <w:r>
        <w:rPr>
          <w:spacing w:val="-3"/>
          <w:w w:val="105"/>
          <w:sz w:val="21"/>
        </w:rPr>
        <w:t>Christian </w:t>
      </w:r>
      <w:r>
        <w:rPr>
          <w:w w:val="105"/>
          <w:sz w:val="21"/>
        </w:rPr>
        <w:t>Business Men </w:t>
      </w:r>
      <w:r>
        <w:rPr>
          <w:spacing w:val="-3"/>
          <w:w w:val="105"/>
          <w:sz w:val="21"/>
        </w:rPr>
        <w:t>Australia gave </w:t>
      </w:r>
      <w:r>
        <w:rPr>
          <w:w w:val="105"/>
          <w:sz w:val="21"/>
        </w:rPr>
        <w:t>primacy </w:t>
      </w:r>
      <w:r>
        <w:rPr>
          <w:spacing w:val="-3"/>
          <w:w w:val="105"/>
          <w:sz w:val="21"/>
        </w:rPr>
        <w:t>to</w:t>
      </w:r>
      <w:r>
        <w:rPr>
          <w:spacing w:val="10"/>
          <w:w w:val="105"/>
          <w:sz w:val="21"/>
        </w:rPr>
        <w:t> </w:t>
      </w:r>
      <w:r>
        <w:rPr>
          <w:w w:val="105"/>
          <w:sz w:val="21"/>
        </w:rPr>
        <w:t>compassion:</w:t>
      </w:r>
    </w:p>
    <w:p>
      <w:pPr>
        <w:spacing w:line="254" w:lineRule="auto" w:before="133"/>
        <w:ind w:left="2834" w:right="1876" w:firstLine="0"/>
        <w:jc w:val="left"/>
        <w:rPr>
          <w:sz w:val="20"/>
        </w:rPr>
      </w:pPr>
      <w:r>
        <w:rPr>
          <w:w w:val="105"/>
          <w:sz w:val="20"/>
        </w:rPr>
        <w:t>Compassion for </w:t>
      </w:r>
      <w:r>
        <w:rPr>
          <w:spacing w:val="-3"/>
          <w:w w:val="105"/>
          <w:sz w:val="20"/>
        </w:rPr>
        <w:t>children </w:t>
      </w:r>
      <w:r>
        <w:rPr>
          <w:w w:val="105"/>
          <w:sz w:val="20"/>
        </w:rPr>
        <w:t>who suffer from frequent and highly debilitating seizures and</w:t>
      </w:r>
      <w:r>
        <w:rPr>
          <w:spacing w:val="-8"/>
          <w:w w:val="105"/>
          <w:sz w:val="20"/>
        </w:rPr>
        <w:t> </w:t>
      </w:r>
      <w:r>
        <w:rPr>
          <w:w w:val="105"/>
          <w:sz w:val="20"/>
        </w:rPr>
        <w:t>also</w:t>
      </w:r>
      <w:r>
        <w:rPr>
          <w:spacing w:val="-8"/>
          <w:w w:val="105"/>
          <w:sz w:val="20"/>
        </w:rPr>
        <w:t> </w:t>
      </w:r>
      <w:r>
        <w:rPr>
          <w:w w:val="105"/>
          <w:sz w:val="20"/>
        </w:rPr>
        <w:t>for</w:t>
      </w:r>
      <w:r>
        <w:rPr>
          <w:spacing w:val="-8"/>
          <w:w w:val="105"/>
          <w:sz w:val="20"/>
        </w:rPr>
        <w:t> </w:t>
      </w:r>
      <w:r>
        <w:rPr>
          <w:w w:val="105"/>
          <w:sz w:val="20"/>
        </w:rPr>
        <w:t>cancer</w:t>
      </w:r>
      <w:r>
        <w:rPr>
          <w:spacing w:val="-8"/>
          <w:w w:val="105"/>
          <w:sz w:val="20"/>
        </w:rPr>
        <w:t> </w:t>
      </w:r>
      <w:r>
        <w:rPr>
          <w:w w:val="105"/>
          <w:sz w:val="20"/>
        </w:rPr>
        <w:t>sufferers</w:t>
      </w:r>
      <w:r>
        <w:rPr>
          <w:spacing w:val="-8"/>
          <w:w w:val="105"/>
          <w:sz w:val="20"/>
        </w:rPr>
        <w:t> </w:t>
      </w:r>
      <w:r>
        <w:rPr>
          <w:w w:val="105"/>
          <w:sz w:val="20"/>
        </w:rPr>
        <w:t>who</w:t>
      </w:r>
      <w:r>
        <w:rPr>
          <w:spacing w:val="-8"/>
          <w:w w:val="105"/>
          <w:sz w:val="20"/>
        </w:rPr>
        <w:t> </w:t>
      </w:r>
      <w:r>
        <w:rPr>
          <w:w w:val="105"/>
          <w:sz w:val="20"/>
        </w:rPr>
        <w:t>are</w:t>
      </w:r>
      <w:r>
        <w:rPr>
          <w:spacing w:val="-8"/>
          <w:w w:val="105"/>
          <w:sz w:val="20"/>
        </w:rPr>
        <w:t> </w:t>
      </w:r>
      <w:r>
        <w:rPr>
          <w:w w:val="105"/>
          <w:sz w:val="20"/>
        </w:rPr>
        <w:t>in</w:t>
      </w:r>
      <w:r>
        <w:rPr>
          <w:spacing w:val="-7"/>
          <w:w w:val="105"/>
          <w:sz w:val="20"/>
        </w:rPr>
        <w:t> </w:t>
      </w:r>
      <w:r>
        <w:rPr>
          <w:w w:val="105"/>
          <w:sz w:val="20"/>
        </w:rPr>
        <w:t>constant,</w:t>
      </w:r>
      <w:r>
        <w:rPr>
          <w:spacing w:val="-8"/>
          <w:w w:val="105"/>
          <w:sz w:val="20"/>
        </w:rPr>
        <w:t> </w:t>
      </w:r>
      <w:r>
        <w:rPr>
          <w:w w:val="105"/>
          <w:sz w:val="20"/>
        </w:rPr>
        <w:t>severe</w:t>
      </w:r>
      <w:r>
        <w:rPr>
          <w:spacing w:val="-8"/>
          <w:w w:val="105"/>
          <w:sz w:val="20"/>
        </w:rPr>
        <w:t> </w:t>
      </w:r>
      <w:r>
        <w:rPr>
          <w:w w:val="105"/>
          <w:sz w:val="20"/>
        </w:rPr>
        <w:t>pain</w:t>
      </w:r>
      <w:r>
        <w:rPr>
          <w:spacing w:val="-8"/>
          <w:w w:val="105"/>
          <w:sz w:val="20"/>
        </w:rPr>
        <w:t> </w:t>
      </w:r>
      <w:r>
        <w:rPr>
          <w:w w:val="105"/>
          <w:sz w:val="20"/>
        </w:rPr>
        <w:t>where</w:t>
      </w:r>
      <w:r>
        <w:rPr>
          <w:spacing w:val="-8"/>
          <w:w w:val="105"/>
          <w:sz w:val="20"/>
        </w:rPr>
        <w:t> </w:t>
      </w:r>
      <w:r>
        <w:rPr>
          <w:w w:val="105"/>
          <w:sz w:val="20"/>
        </w:rPr>
        <w:t>the</w:t>
      </w:r>
      <w:r>
        <w:rPr>
          <w:spacing w:val="-8"/>
          <w:w w:val="105"/>
          <w:sz w:val="20"/>
        </w:rPr>
        <w:t> </w:t>
      </w:r>
      <w:r>
        <w:rPr>
          <w:w w:val="105"/>
          <w:sz w:val="20"/>
        </w:rPr>
        <w:t>only</w:t>
      </w:r>
      <w:r>
        <w:rPr>
          <w:spacing w:val="-8"/>
          <w:w w:val="105"/>
          <w:sz w:val="20"/>
        </w:rPr>
        <w:t> </w:t>
      </w:r>
      <w:r>
        <w:rPr>
          <w:w w:val="105"/>
          <w:sz w:val="20"/>
        </w:rPr>
        <w:t>known effective</w:t>
      </w:r>
      <w:r>
        <w:rPr>
          <w:spacing w:val="-14"/>
          <w:w w:val="105"/>
          <w:sz w:val="20"/>
        </w:rPr>
        <w:t> </w:t>
      </w:r>
      <w:r>
        <w:rPr>
          <w:spacing w:val="-3"/>
          <w:w w:val="105"/>
          <w:sz w:val="20"/>
        </w:rPr>
        <w:t>treatment</w:t>
      </w:r>
      <w:r>
        <w:rPr>
          <w:spacing w:val="-14"/>
          <w:w w:val="105"/>
          <w:sz w:val="20"/>
        </w:rPr>
        <w:t> </w:t>
      </w:r>
      <w:r>
        <w:rPr>
          <w:w w:val="105"/>
          <w:sz w:val="20"/>
        </w:rPr>
        <w:t>has</w:t>
      </w:r>
      <w:r>
        <w:rPr>
          <w:spacing w:val="-13"/>
          <w:w w:val="105"/>
          <w:sz w:val="20"/>
        </w:rPr>
        <w:t> </w:t>
      </w:r>
      <w:r>
        <w:rPr>
          <w:w w:val="105"/>
          <w:sz w:val="20"/>
        </w:rPr>
        <w:t>been</w:t>
      </w:r>
      <w:r>
        <w:rPr>
          <w:spacing w:val="-14"/>
          <w:w w:val="105"/>
          <w:sz w:val="20"/>
        </w:rPr>
        <w:t> </w:t>
      </w:r>
      <w:r>
        <w:rPr>
          <w:w w:val="105"/>
          <w:sz w:val="20"/>
        </w:rPr>
        <w:t>presently</w:t>
      </w:r>
      <w:r>
        <w:rPr>
          <w:spacing w:val="-13"/>
          <w:w w:val="105"/>
          <w:sz w:val="20"/>
        </w:rPr>
        <w:t> </w:t>
      </w:r>
      <w:r>
        <w:rPr>
          <w:w w:val="105"/>
          <w:sz w:val="20"/>
        </w:rPr>
        <w:t>illegal</w:t>
      </w:r>
      <w:r>
        <w:rPr>
          <w:spacing w:val="-14"/>
          <w:w w:val="105"/>
          <w:sz w:val="20"/>
        </w:rPr>
        <w:t> </w:t>
      </w:r>
      <w:r>
        <w:rPr>
          <w:w w:val="105"/>
          <w:sz w:val="20"/>
        </w:rPr>
        <w:t>medicinal</w:t>
      </w:r>
      <w:r>
        <w:rPr>
          <w:spacing w:val="-14"/>
          <w:w w:val="105"/>
          <w:sz w:val="20"/>
        </w:rPr>
        <w:t> </w:t>
      </w:r>
      <w:r>
        <w:rPr>
          <w:w w:val="105"/>
          <w:sz w:val="20"/>
        </w:rPr>
        <w:t>cannabis.</w:t>
      </w:r>
      <w:r>
        <w:rPr>
          <w:spacing w:val="-13"/>
          <w:w w:val="105"/>
          <w:sz w:val="20"/>
        </w:rPr>
        <w:t> </w:t>
      </w:r>
      <w:r>
        <w:rPr>
          <w:w w:val="105"/>
          <w:sz w:val="20"/>
        </w:rPr>
        <w:t>Compassion</w:t>
      </w:r>
      <w:r>
        <w:rPr>
          <w:spacing w:val="-14"/>
          <w:w w:val="105"/>
          <w:sz w:val="20"/>
        </w:rPr>
        <w:t> </w:t>
      </w:r>
      <w:r>
        <w:rPr>
          <w:w w:val="105"/>
          <w:sz w:val="20"/>
        </w:rPr>
        <w:t>is</w:t>
      </w:r>
      <w:r>
        <w:rPr>
          <w:spacing w:val="-13"/>
          <w:w w:val="105"/>
          <w:sz w:val="20"/>
        </w:rPr>
        <w:t> </w:t>
      </w:r>
      <w:r>
        <w:rPr>
          <w:w w:val="105"/>
          <w:sz w:val="20"/>
        </w:rPr>
        <w:t>also </w:t>
      </w:r>
      <w:r>
        <w:rPr>
          <w:spacing w:val="-3"/>
          <w:w w:val="105"/>
          <w:sz w:val="20"/>
        </w:rPr>
        <w:t>warranted</w:t>
      </w:r>
      <w:r>
        <w:rPr>
          <w:spacing w:val="-6"/>
          <w:w w:val="105"/>
          <w:sz w:val="20"/>
        </w:rPr>
        <w:t> </w:t>
      </w:r>
      <w:r>
        <w:rPr>
          <w:w w:val="105"/>
          <w:sz w:val="20"/>
        </w:rPr>
        <w:t>in</w:t>
      </w:r>
      <w:r>
        <w:rPr>
          <w:spacing w:val="-5"/>
          <w:w w:val="105"/>
          <w:sz w:val="20"/>
        </w:rPr>
        <w:t> </w:t>
      </w:r>
      <w:r>
        <w:rPr>
          <w:w w:val="105"/>
          <w:sz w:val="20"/>
        </w:rPr>
        <w:t>regard</w:t>
      </w:r>
      <w:r>
        <w:rPr>
          <w:spacing w:val="-5"/>
          <w:w w:val="105"/>
          <w:sz w:val="20"/>
        </w:rPr>
        <w:t> </w:t>
      </w:r>
      <w:r>
        <w:rPr>
          <w:w w:val="105"/>
          <w:sz w:val="20"/>
        </w:rPr>
        <w:t>to</w:t>
      </w:r>
      <w:r>
        <w:rPr>
          <w:spacing w:val="-6"/>
          <w:w w:val="105"/>
          <w:sz w:val="20"/>
        </w:rPr>
        <w:t> </w:t>
      </w:r>
      <w:r>
        <w:rPr>
          <w:w w:val="105"/>
          <w:sz w:val="20"/>
        </w:rPr>
        <w:t>the</w:t>
      </w:r>
      <w:r>
        <w:rPr>
          <w:spacing w:val="-5"/>
          <w:w w:val="105"/>
          <w:sz w:val="20"/>
        </w:rPr>
        <w:t> </w:t>
      </w:r>
      <w:r>
        <w:rPr>
          <w:w w:val="105"/>
          <w:sz w:val="20"/>
        </w:rPr>
        <w:t>agonising</w:t>
      </w:r>
      <w:r>
        <w:rPr>
          <w:spacing w:val="-5"/>
          <w:w w:val="105"/>
          <w:sz w:val="20"/>
        </w:rPr>
        <w:t> </w:t>
      </w:r>
      <w:r>
        <w:rPr>
          <w:w w:val="105"/>
          <w:sz w:val="20"/>
        </w:rPr>
        <w:t>dilemma</w:t>
      </w:r>
      <w:r>
        <w:rPr>
          <w:spacing w:val="-5"/>
          <w:w w:val="105"/>
          <w:sz w:val="20"/>
        </w:rPr>
        <w:t> </w:t>
      </w:r>
      <w:r>
        <w:rPr>
          <w:w w:val="105"/>
          <w:sz w:val="20"/>
        </w:rPr>
        <w:t>of</w:t>
      </w:r>
      <w:r>
        <w:rPr>
          <w:spacing w:val="-6"/>
          <w:w w:val="105"/>
          <w:sz w:val="20"/>
        </w:rPr>
        <w:t> </w:t>
      </w:r>
      <w:r>
        <w:rPr>
          <w:w w:val="105"/>
          <w:sz w:val="20"/>
        </w:rPr>
        <w:t>parents</w:t>
      </w:r>
      <w:r>
        <w:rPr>
          <w:spacing w:val="-5"/>
          <w:w w:val="105"/>
          <w:sz w:val="20"/>
        </w:rPr>
        <w:t> </w:t>
      </w:r>
      <w:r>
        <w:rPr>
          <w:w w:val="105"/>
          <w:sz w:val="20"/>
        </w:rPr>
        <w:t>of</w:t>
      </w:r>
      <w:r>
        <w:rPr>
          <w:spacing w:val="-5"/>
          <w:w w:val="105"/>
          <w:sz w:val="20"/>
        </w:rPr>
        <w:t> </w:t>
      </w:r>
      <w:r>
        <w:rPr>
          <w:w w:val="105"/>
          <w:sz w:val="20"/>
        </w:rPr>
        <w:t>affected</w:t>
      </w:r>
      <w:r>
        <w:rPr>
          <w:spacing w:val="-5"/>
          <w:w w:val="105"/>
          <w:sz w:val="20"/>
        </w:rPr>
        <w:t> </w:t>
      </w:r>
      <w:r>
        <w:rPr>
          <w:spacing w:val="-3"/>
          <w:w w:val="105"/>
          <w:sz w:val="20"/>
        </w:rPr>
        <w:t>children</w:t>
      </w:r>
      <w:r>
        <w:rPr>
          <w:spacing w:val="-6"/>
          <w:w w:val="105"/>
          <w:sz w:val="20"/>
        </w:rPr>
        <w:t> </w:t>
      </w:r>
      <w:r>
        <w:rPr>
          <w:w w:val="105"/>
          <w:sz w:val="20"/>
        </w:rPr>
        <w:t>as</w:t>
      </w:r>
      <w:r>
        <w:rPr>
          <w:spacing w:val="-5"/>
          <w:w w:val="105"/>
          <w:sz w:val="20"/>
        </w:rPr>
        <w:t> </w:t>
      </w:r>
      <w:r>
        <w:rPr>
          <w:w w:val="105"/>
          <w:sz w:val="20"/>
        </w:rPr>
        <w:t>they</w:t>
      </w:r>
    </w:p>
    <w:p>
      <w:pPr>
        <w:spacing w:line="254" w:lineRule="auto" w:before="4"/>
        <w:ind w:left="2834" w:right="1651" w:firstLine="0"/>
        <w:jc w:val="left"/>
        <w:rPr>
          <w:sz w:val="11"/>
        </w:rPr>
      </w:pPr>
      <w:r>
        <w:rPr>
          <w:sz w:val="20"/>
        </w:rPr>
        <w:t>must currently break the law or watch their children suffer and deteriorate mentally and physically.</w:t>
      </w:r>
      <w:r>
        <w:rPr>
          <w:position w:val="7"/>
          <w:sz w:val="11"/>
        </w:rPr>
        <w:t>16</w:t>
      </w:r>
    </w:p>
    <w:p>
      <w:pPr>
        <w:pStyle w:val="ListParagraph"/>
        <w:numPr>
          <w:ilvl w:val="1"/>
          <w:numId w:val="25"/>
        </w:numPr>
        <w:tabs>
          <w:tab w:pos="2381" w:val="left" w:leader="none"/>
          <w:tab w:pos="2382" w:val="left" w:leader="none"/>
        </w:tabs>
        <w:spacing w:line="242" w:lineRule="auto" w:before="113" w:after="0"/>
        <w:ind w:left="2381" w:right="1718" w:hanging="794"/>
        <w:jc w:val="left"/>
        <w:rPr>
          <w:sz w:val="21"/>
        </w:rPr>
      </w:pPr>
      <w:r>
        <w:rPr>
          <w:w w:val="105"/>
          <w:sz w:val="21"/>
        </w:rPr>
        <w:t>The</w:t>
      </w:r>
      <w:r>
        <w:rPr>
          <w:spacing w:val="-9"/>
          <w:w w:val="105"/>
          <w:sz w:val="21"/>
        </w:rPr>
        <w:t> </w:t>
      </w:r>
      <w:r>
        <w:rPr>
          <w:spacing w:val="-3"/>
          <w:w w:val="105"/>
          <w:sz w:val="21"/>
        </w:rPr>
        <w:t>Commission</w:t>
      </w:r>
      <w:r>
        <w:rPr>
          <w:spacing w:val="-8"/>
          <w:w w:val="105"/>
          <w:sz w:val="21"/>
        </w:rPr>
        <w:t> </w:t>
      </w:r>
      <w:r>
        <w:rPr>
          <w:w w:val="105"/>
          <w:sz w:val="21"/>
        </w:rPr>
        <w:t>endorses</w:t>
      </w:r>
      <w:r>
        <w:rPr>
          <w:spacing w:val="-8"/>
          <w:w w:val="105"/>
          <w:sz w:val="21"/>
        </w:rPr>
        <w:t> </w:t>
      </w:r>
      <w:r>
        <w:rPr>
          <w:w w:val="105"/>
          <w:sz w:val="21"/>
        </w:rPr>
        <w:t>this</w:t>
      </w:r>
      <w:r>
        <w:rPr>
          <w:spacing w:val="-8"/>
          <w:w w:val="105"/>
          <w:sz w:val="21"/>
        </w:rPr>
        <w:t> </w:t>
      </w:r>
      <w:r>
        <w:rPr>
          <w:spacing w:val="-3"/>
          <w:w w:val="105"/>
          <w:sz w:val="21"/>
        </w:rPr>
        <w:t>approach.</w:t>
      </w:r>
      <w:r>
        <w:rPr>
          <w:spacing w:val="-8"/>
          <w:w w:val="105"/>
          <w:sz w:val="21"/>
        </w:rPr>
        <w:t> </w:t>
      </w:r>
      <w:r>
        <w:rPr>
          <w:w w:val="105"/>
          <w:sz w:val="21"/>
        </w:rPr>
        <w:t>It</w:t>
      </w:r>
      <w:r>
        <w:rPr>
          <w:spacing w:val="-8"/>
          <w:w w:val="105"/>
          <w:sz w:val="21"/>
        </w:rPr>
        <w:t> </w:t>
      </w:r>
      <w:r>
        <w:rPr>
          <w:w w:val="105"/>
          <w:sz w:val="21"/>
        </w:rPr>
        <w:t>is</w:t>
      </w:r>
      <w:r>
        <w:rPr>
          <w:spacing w:val="-9"/>
          <w:w w:val="105"/>
          <w:sz w:val="21"/>
        </w:rPr>
        <w:t> </w:t>
      </w:r>
      <w:r>
        <w:rPr>
          <w:spacing w:val="-2"/>
          <w:w w:val="105"/>
          <w:sz w:val="21"/>
        </w:rPr>
        <w:t>not</w:t>
      </w:r>
      <w:r>
        <w:rPr>
          <w:spacing w:val="-8"/>
          <w:w w:val="105"/>
          <w:sz w:val="21"/>
        </w:rPr>
        <w:t> </w:t>
      </w:r>
      <w:r>
        <w:rPr>
          <w:w w:val="105"/>
          <w:sz w:val="21"/>
        </w:rPr>
        <w:t>an</w:t>
      </w:r>
      <w:r>
        <w:rPr>
          <w:spacing w:val="-8"/>
          <w:w w:val="105"/>
          <w:sz w:val="21"/>
        </w:rPr>
        <w:t> </w:t>
      </w:r>
      <w:r>
        <w:rPr>
          <w:w w:val="105"/>
          <w:sz w:val="21"/>
        </w:rPr>
        <w:t>approach</w:t>
      </w:r>
      <w:r>
        <w:rPr>
          <w:spacing w:val="-8"/>
          <w:w w:val="105"/>
          <w:sz w:val="21"/>
        </w:rPr>
        <w:t> </w:t>
      </w:r>
      <w:r>
        <w:rPr>
          <w:spacing w:val="-3"/>
          <w:w w:val="105"/>
          <w:sz w:val="21"/>
        </w:rPr>
        <w:t>that</w:t>
      </w:r>
      <w:r>
        <w:rPr>
          <w:spacing w:val="-8"/>
          <w:w w:val="105"/>
          <w:sz w:val="21"/>
        </w:rPr>
        <w:t> </w:t>
      </w:r>
      <w:r>
        <w:rPr>
          <w:w w:val="105"/>
          <w:sz w:val="21"/>
        </w:rPr>
        <w:t>renders</w:t>
      </w:r>
      <w:r>
        <w:rPr>
          <w:spacing w:val="-8"/>
          <w:w w:val="105"/>
          <w:sz w:val="21"/>
        </w:rPr>
        <w:t> </w:t>
      </w:r>
      <w:r>
        <w:rPr>
          <w:spacing w:val="-3"/>
          <w:w w:val="105"/>
          <w:sz w:val="21"/>
        </w:rPr>
        <w:t>irrelevant</w:t>
      </w:r>
      <w:r>
        <w:rPr>
          <w:spacing w:val="-9"/>
          <w:w w:val="105"/>
          <w:sz w:val="21"/>
        </w:rPr>
        <w:t> </w:t>
      </w:r>
      <w:r>
        <w:rPr>
          <w:w w:val="105"/>
          <w:sz w:val="21"/>
        </w:rPr>
        <w:t>the state of </w:t>
      </w:r>
      <w:r>
        <w:rPr>
          <w:spacing w:val="-3"/>
          <w:w w:val="105"/>
          <w:sz w:val="21"/>
        </w:rPr>
        <w:t>research </w:t>
      </w:r>
      <w:r>
        <w:rPr>
          <w:w w:val="105"/>
          <w:sz w:val="21"/>
        </w:rPr>
        <w:t>knowledge about the efficacy, safety and risks attaching </w:t>
      </w:r>
      <w:r>
        <w:rPr>
          <w:spacing w:val="-3"/>
          <w:w w:val="105"/>
          <w:sz w:val="21"/>
        </w:rPr>
        <w:t>to medicinal cannabis. </w:t>
      </w:r>
      <w:r>
        <w:rPr>
          <w:spacing w:val="-4"/>
          <w:w w:val="105"/>
          <w:sz w:val="21"/>
        </w:rPr>
        <w:t>However, </w:t>
      </w:r>
      <w:r>
        <w:rPr>
          <w:w w:val="105"/>
          <w:sz w:val="21"/>
        </w:rPr>
        <w:t>it does mean </w:t>
      </w:r>
      <w:r>
        <w:rPr>
          <w:spacing w:val="-3"/>
          <w:w w:val="105"/>
          <w:sz w:val="21"/>
        </w:rPr>
        <w:t>that </w:t>
      </w:r>
      <w:r>
        <w:rPr>
          <w:w w:val="105"/>
          <w:sz w:val="21"/>
        </w:rPr>
        <w:t>the strong </w:t>
      </w:r>
      <w:r>
        <w:rPr>
          <w:spacing w:val="-3"/>
          <w:w w:val="105"/>
          <w:sz w:val="21"/>
        </w:rPr>
        <w:t>feelings </w:t>
      </w:r>
      <w:r>
        <w:rPr>
          <w:w w:val="105"/>
          <w:sz w:val="21"/>
        </w:rPr>
        <w:t>and hopes of patients, the </w:t>
      </w:r>
      <w:r>
        <w:rPr>
          <w:spacing w:val="-3"/>
          <w:w w:val="105"/>
          <w:sz w:val="21"/>
        </w:rPr>
        <w:t>potential </w:t>
      </w:r>
      <w:r>
        <w:rPr>
          <w:w w:val="105"/>
          <w:sz w:val="21"/>
        </w:rPr>
        <w:t>of </w:t>
      </w:r>
      <w:r>
        <w:rPr>
          <w:spacing w:val="-3"/>
          <w:w w:val="105"/>
          <w:sz w:val="21"/>
        </w:rPr>
        <w:t>medicinal cannabis, </w:t>
      </w:r>
      <w:r>
        <w:rPr>
          <w:w w:val="105"/>
          <w:sz w:val="21"/>
        </w:rPr>
        <w:t>and the </w:t>
      </w:r>
      <w:r>
        <w:rPr>
          <w:spacing w:val="-3"/>
          <w:w w:val="105"/>
          <w:sz w:val="21"/>
        </w:rPr>
        <w:t>proliferation </w:t>
      </w:r>
      <w:r>
        <w:rPr>
          <w:w w:val="105"/>
          <w:sz w:val="21"/>
        </w:rPr>
        <w:t>of </w:t>
      </w:r>
      <w:r>
        <w:rPr>
          <w:spacing w:val="-3"/>
          <w:w w:val="105"/>
          <w:sz w:val="21"/>
        </w:rPr>
        <w:t>accounts </w:t>
      </w:r>
      <w:r>
        <w:rPr>
          <w:w w:val="105"/>
          <w:sz w:val="21"/>
        </w:rPr>
        <w:t>about the </w:t>
      </w:r>
      <w:r>
        <w:rPr>
          <w:spacing w:val="-3"/>
          <w:w w:val="105"/>
          <w:sz w:val="21"/>
        </w:rPr>
        <w:t>apparent </w:t>
      </w:r>
      <w:r>
        <w:rPr>
          <w:w w:val="105"/>
          <w:sz w:val="21"/>
        </w:rPr>
        <w:t>efficacy of </w:t>
      </w:r>
      <w:r>
        <w:rPr>
          <w:spacing w:val="-3"/>
          <w:w w:val="105"/>
          <w:sz w:val="21"/>
        </w:rPr>
        <w:t>medicinal cannabis for </w:t>
      </w:r>
      <w:r>
        <w:rPr>
          <w:w w:val="105"/>
          <w:sz w:val="21"/>
        </w:rPr>
        <w:t>certain </w:t>
      </w:r>
      <w:r>
        <w:rPr>
          <w:spacing w:val="-3"/>
          <w:w w:val="105"/>
          <w:sz w:val="21"/>
        </w:rPr>
        <w:t>conditions </w:t>
      </w:r>
      <w:r>
        <w:rPr>
          <w:w w:val="105"/>
          <w:sz w:val="21"/>
        </w:rPr>
        <w:t>should be </w:t>
      </w:r>
      <w:r>
        <w:rPr>
          <w:spacing w:val="-3"/>
          <w:w w:val="105"/>
          <w:sz w:val="21"/>
        </w:rPr>
        <w:t>taken </w:t>
      </w:r>
      <w:r>
        <w:rPr>
          <w:spacing w:val="-4"/>
          <w:w w:val="105"/>
          <w:sz w:val="21"/>
        </w:rPr>
        <w:t>into </w:t>
      </w:r>
      <w:r>
        <w:rPr>
          <w:spacing w:val="-3"/>
          <w:w w:val="105"/>
          <w:sz w:val="21"/>
        </w:rPr>
        <w:t>account </w:t>
      </w:r>
      <w:r>
        <w:rPr>
          <w:w w:val="105"/>
          <w:sz w:val="21"/>
        </w:rPr>
        <w:t>in </w:t>
      </w:r>
      <w:r>
        <w:rPr>
          <w:spacing w:val="-3"/>
          <w:w w:val="105"/>
          <w:sz w:val="21"/>
        </w:rPr>
        <w:t>construing </w:t>
      </w:r>
      <w:r>
        <w:rPr>
          <w:w w:val="105"/>
          <w:sz w:val="21"/>
        </w:rPr>
        <w:t>when it should be made </w:t>
      </w:r>
      <w:r>
        <w:rPr>
          <w:spacing w:val="-3"/>
          <w:w w:val="105"/>
          <w:sz w:val="21"/>
        </w:rPr>
        <w:t>available </w:t>
      </w:r>
      <w:r>
        <w:rPr>
          <w:w w:val="105"/>
          <w:sz w:val="21"/>
        </w:rPr>
        <w:t>in </w:t>
      </w:r>
      <w:r>
        <w:rPr>
          <w:spacing w:val="-4"/>
          <w:w w:val="105"/>
          <w:sz w:val="21"/>
        </w:rPr>
        <w:t>‘exceptional</w:t>
      </w:r>
      <w:r>
        <w:rPr>
          <w:spacing w:val="29"/>
          <w:w w:val="105"/>
          <w:sz w:val="21"/>
        </w:rPr>
        <w:t> </w:t>
      </w:r>
      <w:r>
        <w:rPr>
          <w:spacing w:val="-4"/>
          <w:w w:val="105"/>
          <w:sz w:val="21"/>
        </w:rPr>
        <w:t>circumstances’.</w:t>
      </w:r>
    </w:p>
    <w:p>
      <w:pPr>
        <w:pStyle w:val="ListParagraph"/>
        <w:numPr>
          <w:ilvl w:val="1"/>
          <w:numId w:val="25"/>
        </w:numPr>
        <w:tabs>
          <w:tab w:pos="2381" w:val="left" w:leader="none"/>
          <w:tab w:pos="2382" w:val="left" w:leader="none"/>
        </w:tabs>
        <w:spacing w:line="242" w:lineRule="auto" w:before="127" w:after="0"/>
        <w:ind w:left="2381" w:right="2004" w:hanging="794"/>
        <w:jc w:val="left"/>
        <w:rPr>
          <w:sz w:val="21"/>
        </w:rPr>
      </w:pPr>
      <w:r>
        <w:rPr>
          <w:w w:val="105"/>
          <w:sz w:val="21"/>
        </w:rPr>
        <w:t>The </w:t>
      </w:r>
      <w:r>
        <w:rPr>
          <w:spacing w:val="-4"/>
          <w:w w:val="105"/>
          <w:sz w:val="21"/>
        </w:rPr>
        <w:t>Commission’s </w:t>
      </w:r>
      <w:r>
        <w:rPr>
          <w:spacing w:val="-3"/>
          <w:w w:val="105"/>
          <w:sz w:val="21"/>
        </w:rPr>
        <w:t>incorporation </w:t>
      </w:r>
      <w:r>
        <w:rPr>
          <w:w w:val="105"/>
          <w:sz w:val="21"/>
        </w:rPr>
        <w:t>of compassion as a </w:t>
      </w:r>
      <w:r>
        <w:rPr>
          <w:spacing w:val="-3"/>
          <w:w w:val="105"/>
          <w:sz w:val="21"/>
        </w:rPr>
        <w:t>relevant consideration for  making medicinal cannabis available to </w:t>
      </w:r>
      <w:r>
        <w:rPr>
          <w:w w:val="105"/>
          <w:sz w:val="21"/>
        </w:rPr>
        <w:t>some patients should </w:t>
      </w:r>
      <w:r>
        <w:rPr>
          <w:spacing w:val="-2"/>
          <w:w w:val="105"/>
          <w:sz w:val="21"/>
        </w:rPr>
        <w:t>not </w:t>
      </w:r>
      <w:r>
        <w:rPr>
          <w:w w:val="105"/>
          <w:sz w:val="21"/>
        </w:rPr>
        <w:t>be </w:t>
      </w:r>
      <w:r>
        <w:rPr>
          <w:spacing w:val="-3"/>
          <w:w w:val="105"/>
          <w:sz w:val="21"/>
        </w:rPr>
        <w:t>mistaken for </w:t>
      </w:r>
      <w:r>
        <w:rPr>
          <w:w w:val="105"/>
          <w:sz w:val="21"/>
        </w:rPr>
        <w:t>a suggestion</w:t>
      </w:r>
      <w:r>
        <w:rPr>
          <w:spacing w:val="-8"/>
          <w:w w:val="105"/>
          <w:sz w:val="21"/>
        </w:rPr>
        <w:t> </w:t>
      </w:r>
      <w:r>
        <w:rPr>
          <w:spacing w:val="-3"/>
          <w:w w:val="105"/>
          <w:sz w:val="21"/>
        </w:rPr>
        <w:t>that</w:t>
      </w:r>
      <w:r>
        <w:rPr>
          <w:spacing w:val="-7"/>
          <w:w w:val="105"/>
          <w:sz w:val="21"/>
        </w:rPr>
        <w:t> </w:t>
      </w:r>
      <w:r>
        <w:rPr>
          <w:spacing w:val="-4"/>
          <w:w w:val="105"/>
          <w:sz w:val="21"/>
        </w:rPr>
        <w:t>‘compassion’</w:t>
      </w:r>
      <w:r>
        <w:rPr>
          <w:spacing w:val="-7"/>
          <w:w w:val="105"/>
          <w:sz w:val="21"/>
        </w:rPr>
        <w:t> </w:t>
      </w:r>
      <w:r>
        <w:rPr>
          <w:w w:val="105"/>
          <w:sz w:val="21"/>
        </w:rPr>
        <w:t>should</w:t>
      </w:r>
      <w:r>
        <w:rPr>
          <w:spacing w:val="-7"/>
          <w:w w:val="105"/>
          <w:sz w:val="21"/>
        </w:rPr>
        <w:t> </w:t>
      </w:r>
      <w:r>
        <w:rPr>
          <w:w w:val="105"/>
          <w:sz w:val="21"/>
        </w:rPr>
        <w:t>explicitly</w:t>
      </w:r>
      <w:r>
        <w:rPr>
          <w:spacing w:val="-7"/>
          <w:w w:val="105"/>
          <w:sz w:val="21"/>
        </w:rPr>
        <w:t> </w:t>
      </w:r>
      <w:r>
        <w:rPr>
          <w:w w:val="105"/>
          <w:sz w:val="21"/>
        </w:rPr>
        <w:t>be</w:t>
      </w:r>
      <w:r>
        <w:rPr>
          <w:spacing w:val="-8"/>
          <w:w w:val="105"/>
          <w:sz w:val="21"/>
        </w:rPr>
        <w:t> </w:t>
      </w:r>
      <w:r>
        <w:rPr>
          <w:w w:val="105"/>
          <w:sz w:val="21"/>
        </w:rPr>
        <w:t>made</w:t>
      </w:r>
      <w:r>
        <w:rPr>
          <w:spacing w:val="-7"/>
          <w:w w:val="105"/>
          <w:sz w:val="21"/>
        </w:rPr>
        <w:t> </w:t>
      </w:r>
      <w:r>
        <w:rPr>
          <w:w w:val="105"/>
          <w:sz w:val="21"/>
        </w:rPr>
        <w:t>the</w:t>
      </w:r>
      <w:r>
        <w:rPr>
          <w:spacing w:val="-7"/>
          <w:w w:val="105"/>
          <w:sz w:val="21"/>
        </w:rPr>
        <w:t> </w:t>
      </w:r>
      <w:r>
        <w:rPr>
          <w:w w:val="105"/>
          <w:sz w:val="21"/>
        </w:rPr>
        <w:t>basis</w:t>
      </w:r>
      <w:r>
        <w:rPr>
          <w:spacing w:val="-7"/>
          <w:w w:val="105"/>
          <w:sz w:val="21"/>
        </w:rPr>
        <w:t> </w:t>
      </w:r>
      <w:r>
        <w:rPr>
          <w:spacing w:val="-3"/>
          <w:w w:val="105"/>
          <w:sz w:val="21"/>
        </w:rPr>
        <w:t>for</w:t>
      </w:r>
      <w:r>
        <w:rPr>
          <w:spacing w:val="-7"/>
          <w:w w:val="105"/>
          <w:sz w:val="21"/>
        </w:rPr>
        <w:t> </w:t>
      </w:r>
      <w:r>
        <w:rPr>
          <w:spacing w:val="-3"/>
          <w:w w:val="105"/>
          <w:sz w:val="21"/>
        </w:rPr>
        <w:t>eligibility</w:t>
      </w:r>
      <w:r>
        <w:rPr>
          <w:spacing w:val="-8"/>
          <w:w w:val="105"/>
          <w:sz w:val="21"/>
        </w:rPr>
        <w:t> </w:t>
      </w:r>
      <w:r>
        <w:rPr>
          <w:w w:val="105"/>
          <w:sz w:val="21"/>
        </w:rPr>
        <w:t>under</w:t>
      </w:r>
      <w:r>
        <w:rPr>
          <w:spacing w:val="-7"/>
          <w:w w:val="105"/>
          <w:sz w:val="21"/>
        </w:rPr>
        <w:t> </w:t>
      </w:r>
      <w:r>
        <w:rPr>
          <w:w w:val="105"/>
          <w:sz w:val="21"/>
        </w:rPr>
        <w:t>a Victorian</w:t>
      </w:r>
      <w:r>
        <w:rPr>
          <w:spacing w:val="-6"/>
          <w:w w:val="105"/>
          <w:sz w:val="21"/>
        </w:rPr>
        <w:t> </w:t>
      </w:r>
      <w:r>
        <w:rPr>
          <w:spacing w:val="-3"/>
          <w:w w:val="105"/>
          <w:sz w:val="21"/>
        </w:rPr>
        <w:t>medicinal</w:t>
      </w:r>
      <w:r>
        <w:rPr>
          <w:spacing w:val="-6"/>
          <w:w w:val="105"/>
          <w:sz w:val="21"/>
        </w:rPr>
        <w:t> </w:t>
      </w:r>
      <w:r>
        <w:rPr>
          <w:spacing w:val="-3"/>
          <w:w w:val="105"/>
          <w:sz w:val="21"/>
        </w:rPr>
        <w:t>cannabis</w:t>
      </w:r>
      <w:r>
        <w:rPr>
          <w:spacing w:val="-6"/>
          <w:w w:val="105"/>
          <w:sz w:val="21"/>
        </w:rPr>
        <w:t> </w:t>
      </w:r>
      <w:r>
        <w:rPr>
          <w:w w:val="105"/>
          <w:sz w:val="21"/>
        </w:rPr>
        <w:t>scheme;</w:t>
      </w:r>
      <w:r>
        <w:rPr>
          <w:spacing w:val="-6"/>
          <w:w w:val="105"/>
          <w:sz w:val="21"/>
        </w:rPr>
        <w:t> </w:t>
      </w:r>
      <w:r>
        <w:rPr>
          <w:w w:val="105"/>
          <w:sz w:val="21"/>
        </w:rPr>
        <w:t>this</w:t>
      </w:r>
      <w:r>
        <w:rPr>
          <w:spacing w:val="-6"/>
          <w:w w:val="105"/>
          <w:sz w:val="21"/>
        </w:rPr>
        <w:t> </w:t>
      </w:r>
      <w:r>
        <w:rPr>
          <w:w w:val="105"/>
          <w:sz w:val="21"/>
        </w:rPr>
        <w:t>would</w:t>
      </w:r>
      <w:r>
        <w:rPr>
          <w:spacing w:val="-6"/>
          <w:w w:val="105"/>
          <w:sz w:val="21"/>
        </w:rPr>
        <w:t> </w:t>
      </w:r>
      <w:r>
        <w:rPr>
          <w:spacing w:val="-4"/>
          <w:w w:val="105"/>
          <w:sz w:val="21"/>
        </w:rPr>
        <w:t>fail</w:t>
      </w:r>
      <w:r>
        <w:rPr>
          <w:spacing w:val="-6"/>
          <w:w w:val="105"/>
          <w:sz w:val="21"/>
        </w:rPr>
        <w:t> </w:t>
      </w:r>
      <w:r>
        <w:rPr>
          <w:spacing w:val="-3"/>
          <w:w w:val="105"/>
          <w:sz w:val="21"/>
        </w:rPr>
        <w:t>to</w:t>
      </w:r>
      <w:r>
        <w:rPr>
          <w:spacing w:val="-6"/>
          <w:w w:val="105"/>
          <w:sz w:val="21"/>
        </w:rPr>
        <w:t> </w:t>
      </w:r>
      <w:r>
        <w:rPr>
          <w:spacing w:val="-3"/>
          <w:w w:val="105"/>
          <w:sz w:val="21"/>
        </w:rPr>
        <w:t>take</w:t>
      </w:r>
      <w:r>
        <w:rPr>
          <w:spacing w:val="-6"/>
          <w:w w:val="105"/>
          <w:sz w:val="21"/>
        </w:rPr>
        <w:t> </w:t>
      </w:r>
      <w:r>
        <w:rPr>
          <w:spacing w:val="-3"/>
          <w:w w:val="105"/>
          <w:sz w:val="21"/>
        </w:rPr>
        <w:t>account</w:t>
      </w:r>
      <w:r>
        <w:rPr>
          <w:spacing w:val="-6"/>
          <w:w w:val="105"/>
          <w:sz w:val="21"/>
        </w:rPr>
        <w:t> </w:t>
      </w:r>
      <w:r>
        <w:rPr>
          <w:w w:val="105"/>
          <w:sz w:val="21"/>
        </w:rPr>
        <w:t>of</w:t>
      </w:r>
      <w:r>
        <w:rPr>
          <w:spacing w:val="-6"/>
          <w:w w:val="105"/>
          <w:sz w:val="21"/>
        </w:rPr>
        <w:t> </w:t>
      </w:r>
      <w:r>
        <w:rPr>
          <w:w w:val="105"/>
          <w:sz w:val="21"/>
        </w:rPr>
        <w:t>other</w:t>
      </w:r>
      <w:r>
        <w:rPr>
          <w:spacing w:val="-6"/>
          <w:w w:val="105"/>
          <w:sz w:val="21"/>
        </w:rPr>
        <w:t> </w:t>
      </w:r>
      <w:r>
        <w:rPr>
          <w:spacing w:val="-3"/>
          <w:w w:val="105"/>
          <w:sz w:val="21"/>
        </w:rPr>
        <w:t>relevant considerations. </w:t>
      </w:r>
      <w:r>
        <w:rPr>
          <w:w w:val="105"/>
          <w:sz w:val="21"/>
        </w:rPr>
        <w:t>As observed by AMA Victoria, ‘terminology or concepts </w:t>
      </w:r>
      <w:r>
        <w:rPr>
          <w:spacing w:val="-3"/>
          <w:w w:val="105"/>
          <w:sz w:val="21"/>
        </w:rPr>
        <w:t>such </w:t>
      </w:r>
      <w:r>
        <w:rPr>
          <w:w w:val="105"/>
          <w:sz w:val="21"/>
        </w:rPr>
        <w:t>as </w:t>
      </w:r>
      <w:r>
        <w:rPr>
          <w:spacing w:val="-4"/>
          <w:w w:val="105"/>
          <w:sz w:val="21"/>
        </w:rPr>
        <w:t>‘compassionate’ </w:t>
      </w:r>
      <w:r>
        <w:rPr>
          <w:w w:val="105"/>
          <w:sz w:val="21"/>
        </w:rPr>
        <w:t>or </w:t>
      </w:r>
      <w:r>
        <w:rPr>
          <w:spacing w:val="-4"/>
          <w:w w:val="105"/>
          <w:sz w:val="21"/>
        </w:rPr>
        <w:t>‘exceptional’ </w:t>
      </w:r>
      <w:r>
        <w:rPr>
          <w:spacing w:val="-3"/>
          <w:w w:val="105"/>
          <w:sz w:val="21"/>
        </w:rPr>
        <w:t>circumstances </w:t>
      </w:r>
      <w:r>
        <w:rPr>
          <w:w w:val="115"/>
          <w:sz w:val="21"/>
        </w:rPr>
        <w:t>… </w:t>
      </w:r>
      <w:r>
        <w:rPr>
          <w:spacing w:val="-3"/>
          <w:w w:val="105"/>
          <w:sz w:val="21"/>
        </w:rPr>
        <w:t>are vague, </w:t>
      </w:r>
      <w:r>
        <w:rPr>
          <w:w w:val="105"/>
          <w:sz w:val="21"/>
        </w:rPr>
        <w:t>subjective </w:t>
      </w:r>
      <w:r>
        <w:rPr>
          <w:spacing w:val="-3"/>
          <w:w w:val="105"/>
          <w:sz w:val="21"/>
        </w:rPr>
        <w:t>terms </w:t>
      </w:r>
      <w:r>
        <w:rPr>
          <w:w w:val="105"/>
          <w:sz w:val="21"/>
        </w:rPr>
        <w:t>and</w:t>
      </w:r>
      <w:r>
        <w:rPr>
          <w:spacing w:val="6"/>
          <w:w w:val="105"/>
          <w:sz w:val="21"/>
        </w:rPr>
        <w:t> </w:t>
      </w:r>
      <w:r>
        <w:rPr>
          <w:spacing w:val="-3"/>
          <w:w w:val="105"/>
          <w:sz w:val="21"/>
        </w:rPr>
        <w:t>are</w:t>
      </w:r>
    </w:p>
    <w:p>
      <w:pPr>
        <w:pStyle w:val="BodyText"/>
        <w:spacing w:line="242" w:lineRule="auto" w:before="6"/>
        <w:ind w:left="2381" w:right="1640"/>
      </w:pPr>
      <w:r>
        <w:rPr>
          <w:spacing w:val="-4"/>
          <w:w w:val="105"/>
        </w:rPr>
        <w:t>likely </w:t>
      </w:r>
      <w:r>
        <w:rPr>
          <w:spacing w:val="-3"/>
          <w:w w:val="105"/>
        </w:rPr>
        <w:t>to </w:t>
      </w:r>
      <w:r>
        <w:rPr>
          <w:w w:val="105"/>
        </w:rPr>
        <w:t>lead </w:t>
      </w:r>
      <w:r>
        <w:rPr>
          <w:spacing w:val="-3"/>
          <w:w w:val="105"/>
        </w:rPr>
        <w:t>to </w:t>
      </w:r>
      <w:r>
        <w:rPr>
          <w:w w:val="105"/>
        </w:rPr>
        <w:t>a lack of clarity in medical </w:t>
      </w:r>
      <w:r>
        <w:rPr>
          <w:spacing w:val="-5"/>
          <w:w w:val="105"/>
        </w:rPr>
        <w:t>practice.’</w:t>
      </w:r>
      <w:r>
        <w:rPr>
          <w:spacing w:val="-5"/>
          <w:w w:val="105"/>
          <w:position w:val="7"/>
          <w:sz w:val="12"/>
        </w:rPr>
        <w:t>17 </w:t>
      </w:r>
      <w:r>
        <w:rPr>
          <w:spacing w:val="-4"/>
          <w:w w:val="105"/>
        </w:rPr>
        <w:t>Rather, </w:t>
      </w:r>
      <w:r>
        <w:rPr>
          <w:w w:val="105"/>
        </w:rPr>
        <w:t>the </w:t>
      </w:r>
      <w:r>
        <w:rPr>
          <w:spacing w:val="-3"/>
          <w:w w:val="105"/>
        </w:rPr>
        <w:t>exercise </w:t>
      </w:r>
      <w:r>
        <w:rPr>
          <w:w w:val="105"/>
        </w:rPr>
        <w:t>of compassion </w:t>
      </w:r>
      <w:r>
        <w:rPr>
          <w:spacing w:val="-2"/>
          <w:w w:val="105"/>
        </w:rPr>
        <w:t>has </w:t>
      </w:r>
      <w:r>
        <w:rPr>
          <w:spacing w:val="-3"/>
          <w:w w:val="105"/>
        </w:rPr>
        <w:t>influenced </w:t>
      </w:r>
      <w:r>
        <w:rPr>
          <w:w w:val="105"/>
        </w:rPr>
        <w:t>the </w:t>
      </w:r>
      <w:r>
        <w:rPr>
          <w:spacing w:val="-4"/>
          <w:w w:val="105"/>
        </w:rPr>
        <w:t>Commission’s </w:t>
      </w:r>
      <w:r>
        <w:rPr>
          <w:w w:val="105"/>
        </w:rPr>
        <w:t>identification of certain </w:t>
      </w:r>
      <w:r>
        <w:rPr>
          <w:spacing w:val="-3"/>
          <w:w w:val="105"/>
        </w:rPr>
        <w:t>exceptional circumstances for </w:t>
      </w:r>
      <w:r>
        <w:rPr>
          <w:w w:val="105"/>
        </w:rPr>
        <w:t>the present in which </w:t>
      </w:r>
      <w:r>
        <w:rPr>
          <w:spacing w:val="-2"/>
          <w:w w:val="105"/>
        </w:rPr>
        <w:t>access </w:t>
      </w:r>
      <w:r>
        <w:rPr>
          <w:spacing w:val="-3"/>
          <w:w w:val="105"/>
        </w:rPr>
        <w:t>to medicinal cannabis </w:t>
      </w:r>
      <w:r>
        <w:rPr>
          <w:w w:val="105"/>
        </w:rPr>
        <w:t>should be </w:t>
      </w:r>
      <w:r>
        <w:rPr>
          <w:spacing w:val="-3"/>
          <w:w w:val="105"/>
        </w:rPr>
        <w:t>allowed. </w:t>
      </w:r>
      <w:r>
        <w:rPr>
          <w:w w:val="105"/>
        </w:rPr>
        <w:t>It is </w:t>
      </w:r>
      <w:r>
        <w:rPr>
          <w:spacing w:val="-2"/>
          <w:w w:val="105"/>
        </w:rPr>
        <w:t>not </w:t>
      </w:r>
      <w:r>
        <w:rPr>
          <w:w w:val="105"/>
        </w:rPr>
        <w:t>a </w:t>
      </w:r>
      <w:r>
        <w:rPr>
          <w:spacing w:val="-3"/>
          <w:w w:val="105"/>
        </w:rPr>
        <w:t>threshold for </w:t>
      </w:r>
      <w:r>
        <w:rPr>
          <w:w w:val="105"/>
        </w:rPr>
        <w:t>access, but </w:t>
      </w:r>
      <w:r>
        <w:rPr>
          <w:spacing w:val="-3"/>
          <w:w w:val="105"/>
        </w:rPr>
        <w:t>informs </w:t>
      </w:r>
      <w:r>
        <w:rPr>
          <w:w w:val="105"/>
        </w:rPr>
        <w:t>how </w:t>
      </w:r>
      <w:r>
        <w:rPr>
          <w:spacing w:val="-3"/>
          <w:w w:val="105"/>
        </w:rPr>
        <w:t>that threshold </w:t>
      </w:r>
      <w:r>
        <w:rPr>
          <w:w w:val="105"/>
        </w:rPr>
        <w:t>should be </w:t>
      </w:r>
      <w:r>
        <w:rPr>
          <w:spacing w:val="-3"/>
          <w:w w:val="105"/>
        </w:rPr>
        <w:t>determined.</w:t>
      </w:r>
    </w:p>
    <w:p>
      <w:pPr>
        <w:pStyle w:val="BodyText"/>
        <w:spacing w:before="12"/>
      </w:pPr>
    </w:p>
    <w:p>
      <w:pPr>
        <w:pStyle w:val="Heading3"/>
      </w:pPr>
      <w:r>
        <w:rPr>
          <w:color w:val="205128"/>
          <w:w w:val="115"/>
        </w:rPr>
        <w:t>Eligibility criteria</w:t>
      </w:r>
    </w:p>
    <w:p>
      <w:pPr>
        <w:pStyle w:val="Heading4"/>
        <w:spacing w:before="166"/>
        <w:ind w:left="1587"/>
      </w:pPr>
      <w:r>
        <w:rPr>
          <w:w w:val="115"/>
        </w:rPr>
        <w:t>Factors informing eligibility criteria</w:t>
      </w:r>
    </w:p>
    <w:p>
      <w:pPr>
        <w:pStyle w:val="ListParagraph"/>
        <w:numPr>
          <w:ilvl w:val="1"/>
          <w:numId w:val="25"/>
        </w:numPr>
        <w:tabs>
          <w:tab w:pos="2381" w:val="left" w:leader="none"/>
          <w:tab w:pos="2382" w:val="left" w:leader="none"/>
        </w:tabs>
        <w:spacing w:line="242" w:lineRule="auto" w:before="137" w:after="0"/>
        <w:ind w:left="2381" w:right="1655" w:hanging="794"/>
        <w:jc w:val="left"/>
        <w:rPr>
          <w:sz w:val="21"/>
        </w:rPr>
      </w:pPr>
      <w:r>
        <w:rPr>
          <w:spacing w:val="-3"/>
          <w:w w:val="105"/>
          <w:sz w:val="21"/>
        </w:rPr>
        <w:t>Determining </w:t>
      </w:r>
      <w:r>
        <w:rPr>
          <w:w w:val="105"/>
          <w:sz w:val="21"/>
        </w:rPr>
        <w:t>when a </w:t>
      </w:r>
      <w:r>
        <w:rPr>
          <w:spacing w:val="-3"/>
          <w:w w:val="105"/>
          <w:sz w:val="21"/>
        </w:rPr>
        <w:t>patient </w:t>
      </w:r>
      <w:r>
        <w:rPr>
          <w:w w:val="105"/>
          <w:sz w:val="21"/>
        </w:rPr>
        <w:t>should be </w:t>
      </w:r>
      <w:r>
        <w:rPr>
          <w:spacing w:val="-3"/>
          <w:w w:val="105"/>
          <w:sz w:val="21"/>
        </w:rPr>
        <w:t>eligible for medicinal cannabis </w:t>
      </w:r>
      <w:r>
        <w:rPr>
          <w:w w:val="105"/>
          <w:sz w:val="21"/>
        </w:rPr>
        <w:t>under </w:t>
      </w:r>
      <w:r>
        <w:rPr>
          <w:spacing w:val="-3"/>
          <w:w w:val="105"/>
          <w:sz w:val="21"/>
        </w:rPr>
        <w:t>any </w:t>
      </w:r>
      <w:r>
        <w:rPr>
          <w:w w:val="105"/>
          <w:sz w:val="21"/>
        </w:rPr>
        <w:t>Victorian scheme is </w:t>
      </w:r>
      <w:r>
        <w:rPr>
          <w:spacing w:val="-2"/>
          <w:w w:val="105"/>
          <w:sz w:val="21"/>
        </w:rPr>
        <w:t>not </w:t>
      </w:r>
      <w:r>
        <w:rPr>
          <w:w w:val="105"/>
          <w:sz w:val="21"/>
        </w:rPr>
        <w:t>a mechanical or </w:t>
      </w:r>
      <w:r>
        <w:rPr>
          <w:spacing w:val="-3"/>
          <w:w w:val="105"/>
          <w:sz w:val="21"/>
        </w:rPr>
        <w:t>purely </w:t>
      </w:r>
      <w:r>
        <w:rPr>
          <w:w w:val="105"/>
          <w:sz w:val="21"/>
        </w:rPr>
        <w:t>scientific exercise; it is an approach </w:t>
      </w:r>
      <w:r>
        <w:rPr>
          <w:spacing w:val="-3"/>
          <w:w w:val="105"/>
          <w:sz w:val="21"/>
        </w:rPr>
        <w:t>that </w:t>
      </w:r>
      <w:r>
        <w:rPr>
          <w:w w:val="105"/>
          <w:sz w:val="21"/>
        </w:rPr>
        <w:t>should respond </w:t>
      </w:r>
      <w:r>
        <w:rPr>
          <w:spacing w:val="-3"/>
          <w:w w:val="105"/>
          <w:sz w:val="21"/>
        </w:rPr>
        <w:t>humanely </w:t>
      </w:r>
      <w:r>
        <w:rPr>
          <w:w w:val="105"/>
          <w:sz w:val="21"/>
        </w:rPr>
        <w:t>and </w:t>
      </w:r>
      <w:r>
        <w:rPr>
          <w:spacing w:val="-3"/>
          <w:w w:val="105"/>
          <w:sz w:val="21"/>
        </w:rPr>
        <w:t>empathically to </w:t>
      </w:r>
      <w:r>
        <w:rPr>
          <w:w w:val="105"/>
          <w:sz w:val="21"/>
        </w:rPr>
        <w:t>the experience of </w:t>
      </w:r>
      <w:r>
        <w:rPr>
          <w:spacing w:val="-3"/>
          <w:w w:val="105"/>
          <w:sz w:val="21"/>
        </w:rPr>
        <w:t>pain </w:t>
      </w:r>
      <w:r>
        <w:rPr>
          <w:w w:val="105"/>
          <w:sz w:val="21"/>
        </w:rPr>
        <w:t>and </w:t>
      </w:r>
      <w:r>
        <w:rPr>
          <w:spacing w:val="-3"/>
          <w:w w:val="105"/>
          <w:sz w:val="21"/>
        </w:rPr>
        <w:t>suffering </w:t>
      </w:r>
      <w:r>
        <w:rPr>
          <w:w w:val="105"/>
          <w:sz w:val="21"/>
        </w:rPr>
        <w:t>which</w:t>
      </w:r>
      <w:r>
        <w:rPr>
          <w:spacing w:val="6"/>
          <w:w w:val="105"/>
          <w:sz w:val="21"/>
        </w:rPr>
        <w:t> </w:t>
      </w:r>
      <w:r>
        <w:rPr>
          <w:w w:val="105"/>
          <w:sz w:val="21"/>
        </w:rPr>
        <w:t>is</w:t>
      </w:r>
    </w:p>
    <w:p>
      <w:pPr>
        <w:pStyle w:val="BodyText"/>
        <w:spacing w:line="242" w:lineRule="auto" w:before="4"/>
        <w:ind w:left="2381" w:right="2092"/>
      </w:pPr>
      <w:r>
        <w:rPr>
          <w:spacing w:val="-2"/>
        </w:rPr>
        <w:t>not </w:t>
      </w:r>
      <w:r>
        <w:rPr/>
        <w:t>being effectively </w:t>
      </w:r>
      <w:r>
        <w:rPr>
          <w:spacing w:val="-3"/>
        </w:rPr>
        <w:t>remediated </w:t>
      </w:r>
      <w:r>
        <w:rPr/>
        <w:t>by </w:t>
      </w:r>
      <w:r>
        <w:rPr>
          <w:spacing w:val="-3"/>
        </w:rPr>
        <w:t>conventional forms </w:t>
      </w:r>
      <w:r>
        <w:rPr/>
        <w:t>of </w:t>
      </w:r>
      <w:r>
        <w:rPr>
          <w:spacing w:val="-3"/>
        </w:rPr>
        <w:t>relief </w:t>
      </w:r>
      <w:r>
        <w:rPr/>
        <w:t>(such as </w:t>
      </w:r>
      <w:r>
        <w:rPr>
          <w:spacing w:val="-2"/>
        </w:rPr>
        <w:t>opiates, </w:t>
      </w:r>
      <w:r>
        <w:rPr/>
        <w:t>anti- </w:t>
      </w:r>
      <w:r>
        <w:rPr>
          <w:spacing w:val="-3"/>
        </w:rPr>
        <w:t>spasticity, </w:t>
      </w:r>
      <w:r>
        <w:rPr/>
        <w:t>anti-emetic or anti-epileptic drugs). </w:t>
      </w:r>
      <w:r>
        <w:rPr>
          <w:spacing w:val="-4"/>
        </w:rPr>
        <w:t>At </w:t>
      </w:r>
      <w:r>
        <w:rPr/>
        <w:t>the same </w:t>
      </w:r>
      <w:r>
        <w:rPr>
          <w:spacing w:val="-3"/>
        </w:rPr>
        <w:t>time, </w:t>
      </w:r>
      <w:r>
        <w:rPr/>
        <w:t>it should </w:t>
      </w:r>
      <w:r>
        <w:rPr>
          <w:spacing w:val="-2"/>
        </w:rPr>
        <w:t>not </w:t>
      </w:r>
      <w:r>
        <w:rPr>
          <w:spacing w:val="-3"/>
        </w:rPr>
        <w:t>disregard </w:t>
      </w:r>
      <w:r>
        <w:rPr/>
        <w:t>the evidence </w:t>
      </w:r>
      <w:r>
        <w:rPr>
          <w:spacing w:val="-3"/>
        </w:rPr>
        <w:t>regarding </w:t>
      </w:r>
      <w:r>
        <w:rPr/>
        <w:t>the </w:t>
      </w:r>
      <w:r>
        <w:rPr>
          <w:spacing w:val="-3"/>
        </w:rPr>
        <w:t>potential </w:t>
      </w:r>
      <w:r>
        <w:rPr/>
        <w:t>utility of </w:t>
      </w:r>
      <w:r>
        <w:rPr>
          <w:spacing w:val="-3"/>
        </w:rPr>
        <w:t>cannabis </w:t>
      </w:r>
      <w:r>
        <w:rPr/>
        <w:t>as a </w:t>
      </w:r>
      <w:r>
        <w:rPr>
          <w:spacing w:val="-3"/>
        </w:rPr>
        <w:t>medicinal  </w:t>
      </w:r>
      <w:r>
        <w:rPr/>
        <w:t>agent. It </w:t>
      </w:r>
      <w:r>
        <w:rPr>
          <w:spacing w:val="-3"/>
        </w:rPr>
        <w:t>follows  that </w:t>
      </w:r>
      <w:r>
        <w:rPr/>
        <w:t>the </w:t>
      </w:r>
      <w:r>
        <w:rPr>
          <w:spacing w:val="-3"/>
        </w:rPr>
        <w:t>eligibility criteria </w:t>
      </w:r>
      <w:r>
        <w:rPr/>
        <w:t>must </w:t>
      </w:r>
      <w:r>
        <w:rPr>
          <w:spacing w:val="-3"/>
        </w:rPr>
        <w:t>take account  </w:t>
      </w:r>
      <w:r>
        <w:rPr/>
        <w:t>of the experience of particular </w:t>
      </w:r>
      <w:r>
        <w:rPr>
          <w:spacing w:val="-3"/>
        </w:rPr>
        <w:t>conditions, </w:t>
      </w:r>
      <w:r>
        <w:rPr/>
        <w:t>and whether there is a </w:t>
      </w:r>
      <w:r>
        <w:rPr>
          <w:spacing w:val="-3"/>
        </w:rPr>
        <w:t>reasonable potential for medicinal cannabis to </w:t>
      </w:r>
      <w:r>
        <w:rPr/>
        <w:t>assist, while also </w:t>
      </w:r>
      <w:r>
        <w:rPr>
          <w:spacing w:val="-3"/>
        </w:rPr>
        <w:t>placing </w:t>
      </w:r>
      <w:r>
        <w:rPr/>
        <w:t>particular </w:t>
      </w:r>
      <w:r>
        <w:rPr>
          <w:spacing w:val="-3"/>
        </w:rPr>
        <w:t>emphasis </w:t>
      </w:r>
      <w:r>
        <w:rPr/>
        <w:t>on patients’ (subjective) experience of </w:t>
      </w:r>
      <w:r>
        <w:rPr>
          <w:spacing w:val="-3"/>
        </w:rPr>
        <w:t>suffering </w:t>
      </w:r>
      <w:r>
        <w:rPr/>
        <w:t>and their </w:t>
      </w:r>
      <w:r>
        <w:rPr>
          <w:spacing w:val="-3"/>
        </w:rPr>
        <w:t>desire for another </w:t>
      </w:r>
      <w:r>
        <w:rPr/>
        <w:t>therapeutic</w:t>
      </w:r>
      <w:r>
        <w:rPr>
          <w:spacing w:val="43"/>
        </w:rPr>
        <w:t> </w:t>
      </w:r>
      <w:r>
        <w:rPr/>
        <w:t>option.</w:t>
      </w:r>
    </w:p>
    <w:p>
      <w:pPr>
        <w:pStyle w:val="ListParagraph"/>
        <w:numPr>
          <w:ilvl w:val="1"/>
          <w:numId w:val="25"/>
        </w:numPr>
        <w:tabs>
          <w:tab w:pos="2381" w:val="left" w:leader="none"/>
          <w:tab w:pos="2382" w:val="left" w:leader="none"/>
        </w:tabs>
        <w:spacing w:line="242" w:lineRule="auto" w:before="127" w:after="0"/>
        <w:ind w:left="2381" w:right="1648" w:hanging="794"/>
        <w:jc w:val="left"/>
        <w:rPr>
          <w:sz w:val="21"/>
        </w:rPr>
      </w:pPr>
      <w:r>
        <w:rPr>
          <w:w w:val="105"/>
          <w:sz w:val="21"/>
        </w:rPr>
        <w:t>Thus, the </w:t>
      </w:r>
      <w:r>
        <w:rPr>
          <w:spacing w:val="-3"/>
          <w:w w:val="105"/>
          <w:sz w:val="21"/>
        </w:rPr>
        <w:t>Commission </w:t>
      </w:r>
      <w:r>
        <w:rPr>
          <w:spacing w:val="-2"/>
          <w:w w:val="105"/>
          <w:sz w:val="21"/>
        </w:rPr>
        <w:t>has had </w:t>
      </w:r>
      <w:r>
        <w:rPr>
          <w:spacing w:val="-3"/>
          <w:w w:val="105"/>
          <w:sz w:val="21"/>
        </w:rPr>
        <w:t>regard to several </w:t>
      </w:r>
      <w:r>
        <w:rPr>
          <w:w w:val="105"/>
          <w:sz w:val="21"/>
        </w:rPr>
        <w:t>factors in </w:t>
      </w:r>
      <w:r>
        <w:rPr>
          <w:spacing w:val="-3"/>
          <w:w w:val="105"/>
          <w:sz w:val="21"/>
        </w:rPr>
        <w:t>developing eligibility criteria for </w:t>
      </w:r>
      <w:r>
        <w:rPr>
          <w:spacing w:val="-2"/>
          <w:w w:val="105"/>
          <w:sz w:val="21"/>
        </w:rPr>
        <w:t>access </w:t>
      </w:r>
      <w:r>
        <w:rPr>
          <w:spacing w:val="-3"/>
          <w:w w:val="105"/>
          <w:sz w:val="21"/>
        </w:rPr>
        <w:t>to medicinal</w:t>
      </w:r>
      <w:r>
        <w:rPr>
          <w:spacing w:val="20"/>
          <w:w w:val="105"/>
          <w:sz w:val="21"/>
        </w:rPr>
        <w:t> </w:t>
      </w:r>
      <w:r>
        <w:rPr>
          <w:w w:val="105"/>
          <w:sz w:val="21"/>
        </w:rPr>
        <w:t>cannabis:</w:t>
      </w:r>
    </w:p>
    <w:p>
      <w:pPr>
        <w:pStyle w:val="ListParagraph"/>
        <w:numPr>
          <w:ilvl w:val="2"/>
          <w:numId w:val="25"/>
        </w:numPr>
        <w:tabs>
          <w:tab w:pos="2722" w:val="left" w:leader="none"/>
        </w:tabs>
        <w:spacing w:line="242" w:lineRule="auto" w:before="123" w:after="0"/>
        <w:ind w:left="2721" w:right="2000" w:hanging="340"/>
        <w:jc w:val="both"/>
        <w:rPr>
          <w:sz w:val="21"/>
        </w:rPr>
      </w:pPr>
      <w:r>
        <w:rPr>
          <w:sz w:val="21"/>
        </w:rPr>
        <w:t>the state of the </w:t>
      </w:r>
      <w:r>
        <w:rPr>
          <w:spacing w:val="-3"/>
          <w:sz w:val="21"/>
        </w:rPr>
        <w:t>clinical </w:t>
      </w:r>
      <w:r>
        <w:rPr>
          <w:spacing w:val="-4"/>
          <w:sz w:val="21"/>
        </w:rPr>
        <w:t>literature </w:t>
      </w:r>
      <w:r>
        <w:rPr>
          <w:sz w:val="21"/>
        </w:rPr>
        <w:t>in </w:t>
      </w:r>
      <w:r>
        <w:rPr>
          <w:spacing w:val="-3"/>
          <w:sz w:val="21"/>
        </w:rPr>
        <w:t>relation to </w:t>
      </w:r>
      <w:r>
        <w:rPr>
          <w:sz w:val="21"/>
        </w:rPr>
        <w:t>the efficacy or </w:t>
      </w:r>
      <w:r>
        <w:rPr>
          <w:spacing w:val="-3"/>
          <w:sz w:val="21"/>
        </w:rPr>
        <w:t>potential </w:t>
      </w:r>
      <w:r>
        <w:rPr>
          <w:sz w:val="21"/>
        </w:rPr>
        <w:t>efficacy of </w:t>
      </w:r>
      <w:r>
        <w:rPr>
          <w:spacing w:val="-3"/>
          <w:sz w:val="21"/>
        </w:rPr>
        <w:t>medicinal cannabis for </w:t>
      </w:r>
      <w:r>
        <w:rPr>
          <w:sz w:val="21"/>
        </w:rPr>
        <w:t>particular medical </w:t>
      </w:r>
      <w:r>
        <w:rPr>
          <w:spacing w:val="-3"/>
          <w:sz w:val="21"/>
        </w:rPr>
        <w:t>conditions </w:t>
      </w:r>
      <w:r>
        <w:rPr>
          <w:sz w:val="21"/>
        </w:rPr>
        <w:t>and symptoms, particularly in </w:t>
      </w:r>
      <w:r>
        <w:rPr>
          <w:spacing w:val="-3"/>
          <w:sz w:val="21"/>
        </w:rPr>
        <w:t>relation</w:t>
      </w:r>
      <w:r>
        <w:rPr>
          <w:spacing w:val="9"/>
          <w:sz w:val="21"/>
        </w:rPr>
        <w:t> </w:t>
      </w:r>
      <w:r>
        <w:rPr>
          <w:spacing w:val="-3"/>
          <w:sz w:val="21"/>
        </w:rPr>
        <w:t>to</w:t>
      </w:r>
      <w:r>
        <w:rPr>
          <w:spacing w:val="10"/>
          <w:sz w:val="21"/>
        </w:rPr>
        <w:t> </w:t>
      </w:r>
      <w:r>
        <w:rPr>
          <w:sz w:val="21"/>
        </w:rPr>
        <w:t>the</w:t>
      </w:r>
      <w:r>
        <w:rPr>
          <w:spacing w:val="10"/>
          <w:sz w:val="21"/>
        </w:rPr>
        <w:t> </w:t>
      </w:r>
      <w:r>
        <w:rPr>
          <w:spacing w:val="-3"/>
          <w:sz w:val="21"/>
        </w:rPr>
        <w:t>likelihood</w:t>
      </w:r>
      <w:r>
        <w:rPr>
          <w:spacing w:val="10"/>
          <w:sz w:val="21"/>
        </w:rPr>
        <w:t> </w:t>
      </w:r>
      <w:r>
        <w:rPr>
          <w:spacing w:val="-3"/>
          <w:sz w:val="21"/>
        </w:rPr>
        <w:t>that</w:t>
      </w:r>
      <w:r>
        <w:rPr>
          <w:spacing w:val="9"/>
          <w:sz w:val="21"/>
        </w:rPr>
        <w:t> </w:t>
      </w:r>
      <w:r>
        <w:rPr>
          <w:spacing w:val="-3"/>
          <w:sz w:val="21"/>
        </w:rPr>
        <w:t>cannabis</w:t>
      </w:r>
      <w:r>
        <w:rPr>
          <w:spacing w:val="10"/>
          <w:sz w:val="21"/>
        </w:rPr>
        <w:t> </w:t>
      </w:r>
      <w:r>
        <w:rPr>
          <w:spacing w:val="-3"/>
          <w:sz w:val="21"/>
        </w:rPr>
        <w:t>will</w:t>
      </w:r>
      <w:r>
        <w:rPr>
          <w:spacing w:val="10"/>
          <w:sz w:val="21"/>
        </w:rPr>
        <w:t> </w:t>
      </w:r>
      <w:r>
        <w:rPr>
          <w:sz w:val="21"/>
        </w:rPr>
        <w:t>assist</w:t>
      </w:r>
    </w:p>
    <w:p>
      <w:pPr>
        <w:pStyle w:val="BodyText"/>
        <w:spacing w:before="4"/>
      </w:pPr>
      <w:r>
        <w:rPr/>
        <w:pict>
          <v:line style="position:absolute;mso-position-horizontal-relative:page;mso-position-vertical-relative:paragraph;z-index:2168;mso-wrap-distance-left:0;mso-wrap-distance-right:0" from="79.370102pt,15.513862pt" to="515.905102pt,15.513862pt" stroked="true" strokeweight="1pt" strokecolor="#abb4a2">
            <v:stroke dashstyle="solid"/>
            <w10:wrap type="topAndBottom"/>
          </v:line>
        </w:pict>
      </w:r>
    </w:p>
    <w:p>
      <w:pPr>
        <w:pStyle w:val="ListParagraph"/>
        <w:numPr>
          <w:ilvl w:val="0"/>
          <w:numId w:val="46"/>
        </w:numPr>
        <w:tabs>
          <w:tab w:pos="2381" w:val="left" w:leader="none"/>
          <w:tab w:pos="2382" w:val="left" w:leader="none"/>
        </w:tabs>
        <w:spacing w:line="240" w:lineRule="auto" w:before="117" w:after="0"/>
        <w:ind w:left="2381" w:right="0" w:hanging="794"/>
        <w:jc w:val="left"/>
        <w:rPr>
          <w:sz w:val="13"/>
        </w:rPr>
      </w:pPr>
      <w:r>
        <w:rPr>
          <w:w w:val="105"/>
          <w:sz w:val="13"/>
        </w:rPr>
        <w:t>The</w:t>
      </w:r>
      <w:r>
        <w:rPr>
          <w:spacing w:val="5"/>
          <w:w w:val="105"/>
          <w:sz w:val="13"/>
        </w:rPr>
        <w:t> </w:t>
      </w:r>
      <w:r>
        <w:rPr>
          <w:w w:val="105"/>
          <w:sz w:val="13"/>
        </w:rPr>
        <w:t>theme</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spacing w:val="-3"/>
          <w:w w:val="105"/>
          <w:sz w:val="13"/>
        </w:rPr>
        <w:t>2014</w:t>
      </w:r>
      <w:r>
        <w:rPr>
          <w:spacing w:val="5"/>
          <w:w w:val="105"/>
          <w:sz w:val="13"/>
        </w:rPr>
        <w:t> </w:t>
      </w:r>
      <w:r>
        <w:rPr>
          <w:w w:val="105"/>
          <w:sz w:val="13"/>
        </w:rPr>
        <w:t>conference</w:t>
      </w:r>
      <w:r>
        <w:rPr>
          <w:spacing w:val="6"/>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Medical</w:t>
      </w:r>
      <w:r>
        <w:rPr>
          <w:spacing w:val="5"/>
          <w:w w:val="105"/>
          <w:sz w:val="13"/>
        </w:rPr>
        <w:t> </w:t>
      </w:r>
      <w:r>
        <w:rPr>
          <w:w w:val="105"/>
          <w:sz w:val="13"/>
        </w:rPr>
        <w:t>Cannabis</w:t>
      </w:r>
      <w:r>
        <w:rPr>
          <w:spacing w:val="5"/>
          <w:w w:val="105"/>
          <w:sz w:val="13"/>
        </w:rPr>
        <w:t> </w:t>
      </w:r>
      <w:r>
        <w:rPr>
          <w:w w:val="105"/>
          <w:sz w:val="13"/>
        </w:rPr>
        <w:t>Users</w:t>
      </w:r>
      <w:r>
        <w:rPr>
          <w:spacing w:val="5"/>
          <w:w w:val="105"/>
          <w:sz w:val="13"/>
        </w:rPr>
        <w:t> </w:t>
      </w:r>
      <w:r>
        <w:rPr>
          <w:w w:val="105"/>
          <w:sz w:val="13"/>
        </w:rPr>
        <w:t>Association</w:t>
      </w:r>
      <w:r>
        <w:rPr>
          <w:spacing w:val="6"/>
          <w:w w:val="105"/>
          <w:sz w:val="13"/>
        </w:rPr>
        <w:t> </w:t>
      </w:r>
      <w:r>
        <w:rPr>
          <w:w w:val="105"/>
          <w:sz w:val="13"/>
        </w:rPr>
        <w:t>in</w:t>
      </w:r>
      <w:r>
        <w:rPr>
          <w:spacing w:val="5"/>
          <w:w w:val="105"/>
          <w:sz w:val="13"/>
        </w:rPr>
        <w:t> </w:t>
      </w:r>
      <w:r>
        <w:rPr>
          <w:w w:val="105"/>
          <w:sz w:val="13"/>
        </w:rPr>
        <w:t>Tamworth</w:t>
      </w:r>
      <w:r>
        <w:rPr>
          <w:spacing w:val="5"/>
          <w:w w:val="105"/>
          <w:sz w:val="13"/>
        </w:rPr>
        <w:t> </w:t>
      </w:r>
      <w:r>
        <w:rPr>
          <w:w w:val="105"/>
          <w:sz w:val="13"/>
        </w:rPr>
        <w:t>was</w:t>
      </w:r>
      <w:r>
        <w:rPr>
          <w:spacing w:val="5"/>
          <w:w w:val="105"/>
          <w:sz w:val="13"/>
        </w:rPr>
        <w:t> </w:t>
      </w:r>
      <w:r>
        <w:rPr>
          <w:w w:val="105"/>
          <w:sz w:val="13"/>
        </w:rPr>
        <w:t>‘United</w:t>
      </w:r>
      <w:r>
        <w:rPr>
          <w:spacing w:val="5"/>
          <w:w w:val="105"/>
          <w:sz w:val="13"/>
        </w:rPr>
        <w:t> </w:t>
      </w:r>
      <w:r>
        <w:rPr>
          <w:w w:val="105"/>
          <w:sz w:val="13"/>
        </w:rPr>
        <w:t>in</w:t>
      </w:r>
      <w:r>
        <w:rPr>
          <w:spacing w:val="6"/>
          <w:w w:val="105"/>
          <w:sz w:val="13"/>
        </w:rPr>
        <w:t> </w:t>
      </w:r>
      <w:r>
        <w:rPr>
          <w:w w:val="105"/>
          <w:sz w:val="13"/>
        </w:rPr>
        <w:t>Compassion’</w:t>
      </w:r>
    </w:p>
    <w:p>
      <w:pPr>
        <w:spacing w:before="1"/>
        <w:ind w:left="2381" w:right="0" w:firstLine="0"/>
        <w:jc w:val="left"/>
        <w:rPr>
          <w:sz w:val="13"/>
        </w:rPr>
      </w:pPr>
      <w:r>
        <w:rPr>
          <w:w w:val="105"/>
          <w:sz w:val="13"/>
        </w:rPr>
        <w:t>&lt;</w:t>
      </w:r>
      <w:hyperlink r:id="rId68">
        <w:r>
          <w:rPr>
            <w:w w:val="105"/>
            <w:sz w:val="13"/>
          </w:rPr>
          <w:t>http://www.unitedincompassion.com.au</w:t>
        </w:r>
      </w:hyperlink>
      <w:r>
        <w:rPr>
          <w:w w:val="105"/>
          <w:sz w:val="13"/>
        </w:rPr>
        <w:t>&gt;.</w:t>
      </w:r>
    </w:p>
    <w:p>
      <w:pPr>
        <w:pStyle w:val="ListParagraph"/>
        <w:numPr>
          <w:ilvl w:val="0"/>
          <w:numId w:val="46"/>
        </w:numPr>
        <w:tabs>
          <w:tab w:pos="2381" w:val="left" w:leader="none"/>
          <w:tab w:pos="2382" w:val="left" w:leader="none"/>
        </w:tabs>
        <w:spacing w:line="240" w:lineRule="auto" w:before="2" w:after="0"/>
        <w:ind w:left="2381" w:right="1809" w:hanging="794"/>
        <w:jc w:val="left"/>
        <w:rPr>
          <w:sz w:val="13"/>
        </w:rPr>
      </w:pPr>
      <w:r>
        <w:rPr/>
        <w:pict>
          <v:shape style="position:absolute;margin-left:548.989929pt;margin-top:11.065964pt;width:13.1pt;height:14.25pt;mso-position-horizontal-relative:page;mso-position-vertical-relative:paragraph;z-index:4240" type="#_x0000_t202" filled="false" stroked="false">
            <v:textbox inset="0,0,0,0">
              <w:txbxContent>
                <w:p>
                  <w:pPr>
                    <w:spacing w:line="284" w:lineRule="exact" w:before="0"/>
                    <w:ind w:left="0" w:right="0" w:firstLine="0"/>
                    <w:jc w:val="left"/>
                    <w:rPr>
                      <w:b/>
                      <w:sz w:val="24"/>
                    </w:rPr>
                  </w:pPr>
                  <w:r>
                    <w:rPr>
                      <w:b/>
                      <w:color w:val="205128"/>
                      <w:spacing w:val="-3"/>
                      <w:w w:val="110"/>
                      <w:sz w:val="24"/>
                    </w:rPr>
                    <w:t>55</w:t>
                  </w:r>
                </w:p>
              </w:txbxContent>
            </v:textbox>
            <w10:wrap type="none"/>
          </v:shape>
        </w:pict>
      </w:r>
      <w:r>
        <w:rPr>
          <w:w w:val="105"/>
          <w:sz w:val="13"/>
        </w:rPr>
        <w:t>Submission 34. Christian Business Men Australia also provided the Commission with a copy of a petition they prepared, for presentation   to</w:t>
      </w:r>
      <w:r>
        <w:rPr>
          <w:spacing w:val="5"/>
          <w:w w:val="105"/>
          <w:sz w:val="13"/>
        </w:rPr>
        <w:t> </w:t>
      </w:r>
      <w:r>
        <w:rPr>
          <w:w w:val="105"/>
          <w:sz w:val="13"/>
        </w:rPr>
        <w:t>Parliament,</w:t>
      </w:r>
      <w:r>
        <w:rPr>
          <w:spacing w:val="5"/>
          <w:w w:val="105"/>
          <w:sz w:val="13"/>
        </w:rPr>
        <w:t> </w:t>
      </w:r>
      <w:r>
        <w:rPr>
          <w:w w:val="105"/>
          <w:sz w:val="13"/>
        </w:rPr>
        <w:t>calling</w:t>
      </w:r>
      <w:r>
        <w:rPr>
          <w:spacing w:val="6"/>
          <w:w w:val="105"/>
          <w:sz w:val="13"/>
        </w:rPr>
        <w:t> </w:t>
      </w:r>
      <w:r>
        <w:rPr>
          <w:w w:val="105"/>
          <w:sz w:val="13"/>
        </w:rPr>
        <w:t>for</w:t>
      </w:r>
      <w:r>
        <w:rPr>
          <w:spacing w:val="5"/>
          <w:w w:val="105"/>
          <w:sz w:val="13"/>
        </w:rPr>
        <w:t> </w:t>
      </w:r>
      <w:r>
        <w:rPr>
          <w:w w:val="105"/>
          <w:sz w:val="13"/>
        </w:rPr>
        <w:t>a</w:t>
      </w:r>
      <w:r>
        <w:rPr>
          <w:spacing w:val="6"/>
          <w:w w:val="105"/>
          <w:sz w:val="13"/>
        </w:rPr>
        <w:t> </w:t>
      </w:r>
      <w:r>
        <w:rPr>
          <w:w w:val="105"/>
          <w:sz w:val="13"/>
        </w:rPr>
        <w:t>‘Compassionate</w:t>
      </w:r>
      <w:r>
        <w:rPr>
          <w:spacing w:val="5"/>
          <w:w w:val="105"/>
          <w:sz w:val="13"/>
        </w:rPr>
        <w:t> </w:t>
      </w:r>
      <w:r>
        <w:rPr>
          <w:w w:val="105"/>
          <w:sz w:val="13"/>
        </w:rPr>
        <w:t>Use</w:t>
      </w:r>
      <w:r>
        <w:rPr>
          <w:spacing w:val="6"/>
          <w:w w:val="105"/>
          <w:sz w:val="13"/>
        </w:rPr>
        <w:t> </w:t>
      </w:r>
      <w:r>
        <w:rPr>
          <w:w w:val="105"/>
          <w:sz w:val="13"/>
        </w:rPr>
        <w:t>of</w:t>
      </w:r>
      <w:r>
        <w:rPr>
          <w:spacing w:val="5"/>
          <w:w w:val="105"/>
          <w:sz w:val="13"/>
        </w:rPr>
        <w:t> </w:t>
      </w:r>
      <w:r>
        <w:rPr>
          <w:w w:val="105"/>
          <w:sz w:val="13"/>
        </w:rPr>
        <w:t>Medical</w:t>
      </w:r>
      <w:r>
        <w:rPr>
          <w:spacing w:val="6"/>
          <w:w w:val="105"/>
          <w:sz w:val="13"/>
        </w:rPr>
        <w:t> </w:t>
      </w:r>
      <w:r>
        <w:rPr>
          <w:w w:val="105"/>
          <w:sz w:val="13"/>
        </w:rPr>
        <w:t>Cannabis</w:t>
      </w:r>
      <w:r>
        <w:rPr>
          <w:spacing w:val="5"/>
          <w:w w:val="105"/>
          <w:sz w:val="13"/>
        </w:rPr>
        <w:t> </w:t>
      </w:r>
      <w:r>
        <w:rPr>
          <w:w w:val="105"/>
          <w:sz w:val="13"/>
        </w:rPr>
        <w:t>Act’.</w:t>
      </w:r>
      <w:r>
        <w:rPr>
          <w:spacing w:val="6"/>
          <w:w w:val="105"/>
          <w:sz w:val="13"/>
        </w:rPr>
        <w:t> </w:t>
      </w:r>
      <w:r>
        <w:rPr>
          <w:w w:val="105"/>
          <w:sz w:val="13"/>
        </w:rPr>
        <w:t>See</w:t>
      </w:r>
      <w:r>
        <w:rPr>
          <w:spacing w:val="5"/>
          <w:w w:val="105"/>
          <w:sz w:val="13"/>
        </w:rPr>
        <w:t> </w:t>
      </w:r>
      <w:r>
        <w:rPr>
          <w:w w:val="105"/>
          <w:sz w:val="13"/>
        </w:rPr>
        <w:t>Appendix</w:t>
      </w:r>
      <w:r>
        <w:rPr>
          <w:spacing w:val="6"/>
          <w:w w:val="105"/>
          <w:sz w:val="13"/>
        </w:rPr>
        <w:t> </w:t>
      </w:r>
      <w:r>
        <w:rPr>
          <w:w w:val="105"/>
          <w:sz w:val="13"/>
        </w:rPr>
        <w:t>B</w:t>
      </w:r>
      <w:r>
        <w:rPr>
          <w:spacing w:val="5"/>
          <w:w w:val="105"/>
          <w:sz w:val="13"/>
        </w:rPr>
        <w:t> </w:t>
      </w:r>
      <w:r>
        <w:rPr>
          <w:w w:val="105"/>
          <w:sz w:val="13"/>
        </w:rPr>
        <w:t>for</w:t>
      </w:r>
      <w:r>
        <w:rPr>
          <w:spacing w:val="6"/>
          <w:w w:val="105"/>
          <w:sz w:val="13"/>
        </w:rPr>
        <w:t> </w:t>
      </w:r>
      <w:r>
        <w:rPr>
          <w:w w:val="105"/>
          <w:sz w:val="13"/>
        </w:rPr>
        <w:t>list</w:t>
      </w:r>
      <w:r>
        <w:rPr>
          <w:spacing w:val="5"/>
          <w:w w:val="105"/>
          <w:sz w:val="13"/>
        </w:rPr>
        <w:t> </w:t>
      </w:r>
      <w:r>
        <w:rPr>
          <w:w w:val="105"/>
          <w:sz w:val="13"/>
        </w:rPr>
        <w:t>of</w:t>
      </w:r>
      <w:r>
        <w:rPr>
          <w:spacing w:val="5"/>
          <w:w w:val="105"/>
          <w:sz w:val="13"/>
        </w:rPr>
        <w:t> </w:t>
      </w:r>
      <w:r>
        <w:rPr>
          <w:w w:val="105"/>
          <w:sz w:val="13"/>
        </w:rPr>
        <w:t>submissions.</w:t>
      </w:r>
    </w:p>
    <w:p>
      <w:pPr>
        <w:pStyle w:val="ListParagraph"/>
        <w:numPr>
          <w:ilvl w:val="0"/>
          <w:numId w:val="46"/>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38.</w:t>
      </w:r>
      <w:r>
        <w:rPr>
          <w:spacing w:val="5"/>
          <w:w w:val="105"/>
          <w:sz w:val="13"/>
        </w:rPr>
        <w:t> </w:t>
      </w:r>
      <w:r>
        <w:rPr>
          <w:w w:val="105"/>
          <w:sz w:val="13"/>
        </w:rPr>
        <w:t>The</w:t>
      </w:r>
      <w:r>
        <w:rPr>
          <w:spacing w:val="4"/>
          <w:w w:val="105"/>
          <w:sz w:val="13"/>
        </w:rPr>
        <w:t> </w:t>
      </w:r>
      <w:r>
        <w:rPr>
          <w:w w:val="105"/>
          <w:sz w:val="13"/>
        </w:rPr>
        <w:t>Commission’s</w:t>
      </w:r>
      <w:r>
        <w:rPr>
          <w:spacing w:val="5"/>
          <w:w w:val="105"/>
          <w:sz w:val="13"/>
        </w:rPr>
        <w:t> </w:t>
      </w:r>
      <w:r>
        <w:rPr>
          <w:w w:val="105"/>
          <w:sz w:val="13"/>
        </w:rPr>
        <w:t>medical</w:t>
      </w:r>
      <w:r>
        <w:rPr>
          <w:spacing w:val="4"/>
          <w:w w:val="105"/>
          <w:sz w:val="13"/>
        </w:rPr>
        <w:t> </w:t>
      </w:r>
      <w:r>
        <w:rPr>
          <w:spacing w:val="2"/>
          <w:w w:val="105"/>
          <w:sz w:val="13"/>
        </w:rPr>
        <w:t>advisory</w:t>
      </w:r>
      <w:r>
        <w:rPr>
          <w:spacing w:val="5"/>
          <w:w w:val="105"/>
          <w:sz w:val="13"/>
        </w:rPr>
        <w:t> </w:t>
      </w:r>
      <w:r>
        <w:rPr>
          <w:w w:val="105"/>
          <w:sz w:val="13"/>
        </w:rPr>
        <w:t>committee</w:t>
      </w:r>
      <w:r>
        <w:rPr>
          <w:spacing w:val="5"/>
          <w:w w:val="105"/>
          <w:sz w:val="13"/>
        </w:rPr>
        <w:t> </w:t>
      </w:r>
      <w:r>
        <w:rPr>
          <w:w w:val="105"/>
          <w:sz w:val="13"/>
        </w:rPr>
        <w:t>concurred</w:t>
      </w:r>
      <w:r>
        <w:rPr>
          <w:spacing w:val="4"/>
          <w:w w:val="105"/>
          <w:sz w:val="13"/>
        </w:rPr>
        <w:t> </w:t>
      </w:r>
      <w:r>
        <w:rPr>
          <w:w w:val="105"/>
          <w:sz w:val="13"/>
        </w:rPr>
        <w:t>with</w:t>
      </w:r>
      <w:r>
        <w:rPr>
          <w:spacing w:val="5"/>
          <w:w w:val="105"/>
          <w:sz w:val="13"/>
        </w:rPr>
        <w:t> </w:t>
      </w:r>
      <w:r>
        <w:rPr>
          <w:w w:val="105"/>
          <w:sz w:val="13"/>
        </w:rPr>
        <w:t>this</w:t>
      </w:r>
      <w:r>
        <w:rPr>
          <w:spacing w:val="4"/>
          <w:w w:val="105"/>
          <w:sz w:val="13"/>
        </w:rPr>
        <w:t> </w:t>
      </w:r>
      <w:r>
        <w:rPr>
          <w:w w:val="105"/>
          <w:sz w:val="13"/>
        </w:rPr>
        <w:t>view.</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6"/>
        </w:numPr>
        <w:tabs>
          <w:tab w:pos="2721" w:val="left" w:leader="none"/>
          <w:tab w:pos="2722" w:val="left" w:leader="none"/>
        </w:tabs>
        <w:spacing w:line="242" w:lineRule="auto" w:before="92" w:after="0"/>
        <w:ind w:left="2721" w:right="2143" w:hanging="340"/>
        <w:jc w:val="left"/>
        <w:rPr>
          <w:sz w:val="21"/>
        </w:rPr>
      </w:pPr>
      <w:r>
        <w:rPr>
          <w:w w:val="105"/>
          <w:sz w:val="21"/>
        </w:rPr>
        <w:t>the</w:t>
      </w:r>
      <w:r>
        <w:rPr>
          <w:spacing w:val="-11"/>
          <w:w w:val="105"/>
          <w:sz w:val="21"/>
        </w:rPr>
        <w:t> </w:t>
      </w:r>
      <w:r>
        <w:rPr>
          <w:w w:val="105"/>
          <w:sz w:val="21"/>
        </w:rPr>
        <w:t>seriousness</w:t>
      </w:r>
      <w:r>
        <w:rPr>
          <w:spacing w:val="-10"/>
          <w:w w:val="105"/>
          <w:sz w:val="21"/>
        </w:rPr>
        <w:t> </w:t>
      </w:r>
      <w:r>
        <w:rPr>
          <w:w w:val="105"/>
          <w:sz w:val="21"/>
        </w:rPr>
        <w:t>of</w:t>
      </w:r>
      <w:r>
        <w:rPr>
          <w:spacing w:val="-10"/>
          <w:w w:val="105"/>
          <w:sz w:val="21"/>
        </w:rPr>
        <w:t> </w:t>
      </w:r>
      <w:r>
        <w:rPr>
          <w:w w:val="105"/>
          <w:sz w:val="21"/>
        </w:rPr>
        <w:t>the</w:t>
      </w:r>
      <w:r>
        <w:rPr>
          <w:spacing w:val="-10"/>
          <w:w w:val="105"/>
          <w:sz w:val="21"/>
        </w:rPr>
        <w:t> </w:t>
      </w:r>
      <w:r>
        <w:rPr>
          <w:w w:val="105"/>
          <w:sz w:val="21"/>
        </w:rPr>
        <w:t>medical</w:t>
      </w:r>
      <w:r>
        <w:rPr>
          <w:spacing w:val="-10"/>
          <w:w w:val="105"/>
          <w:sz w:val="21"/>
        </w:rPr>
        <w:t> </w:t>
      </w:r>
      <w:r>
        <w:rPr>
          <w:spacing w:val="-3"/>
          <w:w w:val="105"/>
          <w:sz w:val="21"/>
        </w:rPr>
        <w:t>conditions,</w:t>
      </w:r>
      <w:r>
        <w:rPr>
          <w:spacing w:val="-10"/>
          <w:w w:val="105"/>
          <w:sz w:val="21"/>
        </w:rPr>
        <w:t> </w:t>
      </w:r>
      <w:r>
        <w:rPr>
          <w:spacing w:val="-3"/>
          <w:w w:val="105"/>
          <w:sz w:val="21"/>
        </w:rPr>
        <w:t>including</w:t>
      </w:r>
      <w:r>
        <w:rPr>
          <w:spacing w:val="-11"/>
          <w:w w:val="105"/>
          <w:sz w:val="21"/>
        </w:rPr>
        <w:t> </w:t>
      </w:r>
      <w:r>
        <w:rPr>
          <w:w w:val="105"/>
          <w:sz w:val="21"/>
        </w:rPr>
        <w:t>patients’</w:t>
      </w:r>
      <w:r>
        <w:rPr>
          <w:spacing w:val="-10"/>
          <w:w w:val="105"/>
          <w:sz w:val="21"/>
        </w:rPr>
        <w:t> </w:t>
      </w:r>
      <w:r>
        <w:rPr>
          <w:w w:val="105"/>
          <w:sz w:val="21"/>
        </w:rPr>
        <w:t>prognoses</w:t>
      </w:r>
      <w:r>
        <w:rPr>
          <w:spacing w:val="-10"/>
          <w:w w:val="105"/>
          <w:sz w:val="21"/>
        </w:rPr>
        <w:t> </w:t>
      </w:r>
      <w:r>
        <w:rPr>
          <w:w w:val="105"/>
          <w:sz w:val="21"/>
        </w:rPr>
        <w:t>and</w:t>
      </w:r>
      <w:r>
        <w:rPr>
          <w:spacing w:val="-10"/>
          <w:w w:val="105"/>
          <w:sz w:val="21"/>
        </w:rPr>
        <w:t> </w:t>
      </w:r>
      <w:r>
        <w:rPr>
          <w:w w:val="105"/>
          <w:sz w:val="21"/>
        </w:rPr>
        <w:t>the extent of the disability caused by their</w:t>
      </w:r>
      <w:r>
        <w:rPr>
          <w:spacing w:val="20"/>
          <w:w w:val="105"/>
          <w:sz w:val="21"/>
        </w:rPr>
        <w:t> </w:t>
      </w:r>
      <w:r>
        <w:rPr>
          <w:spacing w:val="-3"/>
          <w:w w:val="105"/>
          <w:sz w:val="21"/>
        </w:rPr>
        <w:t>conditions</w:t>
      </w:r>
    </w:p>
    <w:p>
      <w:pPr>
        <w:pStyle w:val="ListParagraph"/>
        <w:numPr>
          <w:ilvl w:val="1"/>
          <w:numId w:val="46"/>
        </w:numPr>
        <w:tabs>
          <w:tab w:pos="2721" w:val="left" w:leader="none"/>
          <w:tab w:pos="2722" w:val="left" w:leader="none"/>
        </w:tabs>
        <w:spacing w:line="242" w:lineRule="auto" w:before="87" w:after="0"/>
        <w:ind w:left="2721" w:right="1744" w:hanging="340"/>
        <w:jc w:val="left"/>
        <w:rPr>
          <w:sz w:val="21"/>
        </w:rPr>
      </w:pPr>
      <w:r>
        <w:rPr>
          <w:sz w:val="21"/>
        </w:rPr>
        <w:t>the extent </w:t>
      </w:r>
      <w:r>
        <w:rPr>
          <w:spacing w:val="-3"/>
          <w:sz w:val="21"/>
        </w:rPr>
        <w:t>to </w:t>
      </w:r>
      <w:r>
        <w:rPr>
          <w:sz w:val="21"/>
        </w:rPr>
        <w:t>which the symptoms of the </w:t>
      </w:r>
      <w:r>
        <w:rPr>
          <w:spacing w:val="-3"/>
          <w:sz w:val="21"/>
        </w:rPr>
        <w:t>conditions interfere </w:t>
      </w:r>
      <w:r>
        <w:rPr>
          <w:sz w:val="21"/>
        </w:rPr>
        <w:t>with patients’ ability </w:t>
      </w:r>
      <w:r>
        <w:rPr>
          <w:spacing w:val="-3"/>
          <w:sz w:val="21"/>
        </w:rPr>
        <w:t>to </w:t>
      </w:r>
      <w:r>
        <w:rPr>
          <w:sz w:val="21"/>
        </w:rPr>
        <w:t>derive </w:t>
      </w:r>
      <w:r>
        <w:rPr>
          <w:spacing w:val="-2"/>
          <w:sz w:val="21"/>
        </w:rPr>
        <w:t>enjoyment </w:t>
      </w:r>
      <w:r>
        <w:rPr>
          <w:sz w:val="21"/>
        </w:rPr>
        <w:t>and </w:t>
      </w:r>
      <w:r>
        <w:rPr>
          <w:spacing w:val="-3"/>
          <w:sz w:val="21"/>
        </w:rPr>
        <w:t>fulfilment </w:t>
      </w:r>
      <w:r>
        <w:rPr>
          <w:sz w:val="21"/>
        </w:rPr>
        <w:t>in their</w:t>
      </w:r>
      <w:r>
        <w:rPr>
          <w:spacing w:val="8"/>
          <w:sz w:val="21"/>
        </w:rPr>
        <w:t> </w:t>
      </w:r>
      <w:r>
        <w:rPr>
          <w:sz w:val="21"/>
        </w:rPr>
        <w:t>lives</w:t>
      </w:r>
    </w:p>
    <w:p>
      <w:pPr>
        <w:pStyle w:val="ListParagraph"/>
        <w:numPr>
          <w:ilvl w:val="1"/>
          <w:numId w:val="46"/>
        </w:numPr>
        <w:tabs>
          <w:tab w:pos="2721" w:val="left" w:leader="none"/>
          <w:tab w:pos="2722" w:val="left" w:leader="none"/>
        </w:tabs>
        <w:spacing w:line="240" w:lineRule="auto" w:before="87" w:after="0"/>
        <w:ind w:left="2721" w:right="0" w:hanging="340"/>
        <w:jc w:val="left"/>
        <w:rPr>
          <w:sz w:val="21"/>
        </w:rPr>
      </w:pPr>
      <w:r>
        <w:rPr>
          <w:w w:val="105"/>
          <w:sz w:val="21"/>
        </w:rPr>
        <w:t>the extent </w:t>
      </w:r>
      <w:r>
        <w:rPr>
          <w:spacing w:val="-3"/>
          <w:w w:val="105"/>
          <w:sz w:val="21"/>
        </w:rPr>
        <w:t>to </w:t>
      </w:r>
      <w:r>
        <w:rPr>
          <w:w w:val="105"/>
          <w:sz w:val="21"/>
        </w:rPr>
        <w:t>which </w:t>
      </w:r>
      <w:r>
        <w:rPr>
          <w:spacing w:val="-3"/>
          <w:w w:val="105"/>
          <w:sz w:val="21"/>
        </w:rPr>
        <w:t>cannabis </w:t>
      </w:r>
      <w:r>
        <w:rPr>
          <w:w w:val="105"/>
          <w:sz w:val="21"/>
        </w:rPr>
        <w:t>can </w:t>
      </w:r>
      <w:r>
        <w:rPr>
          <w:spacing w:val="-3"/>
          <w:w w:val="105"/>
          <w:sz w:val="21"/>
        </w:rPr>
        <w:t>reasonably </w:t>
      </w:r>
      <w:r>
        <w:rPr>
          <w:w w:val="105"/>
          <w:sz w:val="21"/>
        </w:rPr>
        <w:t>be </w:t>
      </w:r>
      <w:r>
        <w:rPr>
          <w:spacing w:val="-3"/>
          <w:w w:val="105"/>
          <w:sz w:val="21"/>
        </w:rPr>
        <w:t>anticipated to improve </w:t>
      </w:r>
      <w:r>
        <w:rPr>
          <w:w w:val="105"/>
          <w:sz w:val="21"/>
        </w:rPr>
        <w:t>quality of</w:t>
      </w:r>
      <w:r>
        <w:rPr>
          <w:spacing w:val="49"/>
          <w:w w:val="105"/>
          <w:sz w:val="21"/>
        </w:rPr>
        <w:t> </w:t>
      </w:r>
      <w:r>
        <w:rPr>
          <w:spacing w:val="-3"/>
          <w:w w:val="105"/>
          <w:sz w:val="21"/>
        </w:rPr>
        <w:t>life</w:t>
      </w:r>
    </w:p>
    <w:p>
      <w:pPr>
        <w:pStyle w:val="ListParagraph"/>
        <w:numPr>
          <w:ilvl w:val="1"/>
          <w:numId w:val="46"/>
        </w:numPr>
        <w:tabs>
          <w:tab w:pos="2721" w:val="left" w:leader="none"/>
          <w:tab w:pos="2722" w:val="left" w:leader="none"/>
        </w:tabs>
        <w:spacing w:line="242" w:lineRule="auto" w:before="89" w:after="0"/>
        <w:ind w:left="2721" w:right="1988" w:hanging="340"/>
        <w:jc w:val="left"/>
        <w:rPr>
          <w:sz w:val="21"/>
        </w:rPr>
      </w:pPr>
      <w:r>
        <w:rPr>
          <w:sz w:val="21"/>
        </w:rPr>
        <w:t>the </w:t>
      </w:r>
      <w:r>
        <w:rPr>
          <w:spacing w:val="-3"/>
          <w:sz w:val="21"/>
        </w:rPr>
        <w:t>availability </w:t>
      </w:r>
      <w:r>
        <w:rPr>
          <w:sz w:val="21"/>
        </w:rPr>
        <w:t>of standard treatments </w:t>
      </w:r>
      <w:r>
        <w:rPr>
          <w:spacing w:val="-3"/>
          <w:sz w:val="21"/>
        </w:rPr>
        <w:t>that may </w:t>
      </w:r>
      <w:r>
        <w:rPr>
          <w:sz w:val="21"/>
        </w:rPr>
        <w:t>assist, how effective they </w:t>
      </w:r>
      <w:r>
        <w:rPr>
          <w:spacing w:val="-4"/>
          <w:sz w:val="21"/>
        </w:rPr>
        <w:t>are, </w:t>
      </w:r>
      <w:r>
        <w:rPr>
          <w:sz w:val="21"/>
        </w:rPr>
        <w:t>and what side effects they cause or </w:t>
      </w:r>
      <w:r>
        <w:rPr>
          <w:spacing w:val="-3"/>
          <w:sz w:val="21"/>
        </w:rPr>
        <w:t>may</w:t>
      </w:r>
      <w:r>
        <w:rPr>
          <w:spacing w:val="17"/>
          <w:sz w:val="21"/>
        </w:rPr>
        <w:t> </w:t>
      </w:r>
      <w:r>
        <w:rPr>
          <w:sz w:val="21"/>
        </w:rPr>
        <w:t>cause</w:t>
      </w:r>
    </w:p>
    <w:p>
      <w:pPr>
        <w:pStyle w:val="ListParagraph"/>
        <w:numPr>
          <w:ilvl w:val="1"/>
          <w:numId w:val="46"/>
        </w:numPr>
        <w:tabs>
          <w:tab w:pos="2721" w:val="left" w:leader="none"/>
          <w:tab w:pos="2722" w:val="left" w:leader="none"/>
        </w:tabs>
        <w:spacing w:line="242" w:lineRule="auto" w:before="87" w:after="0"/>
        <w:ind w:left="2721" w:right="2037" w:hanging="340"/>
        <w:jc w:val="left"/>
        <w:rPr>
          <w:sz w:val="21"/>
        </w:rPr>
      </w:pPr>
      <w:r>
        <w:rPr>
          <w:sz w:val="21"/>
        </w:rPr>
        <w:t>the state of the </w:t>
      </w:r>
      <w:r>
        <w:rPr>
          <w:spacing w:val="-3"/>
          <w:sz w:val="21"/>
        </w:rPr>
        <w:t>clinical </w:t>
      </w:r>
      <w:r>
        <w:rPr>
          <w:spacing w:val="-4"/>
          <w:sz w:val="21"/>
        </w:rPr>
        <w:t>literature </w:t>
      </w:r>
      <w:r>
        <w:rPr>
          <w:sz w:val="21"/>
        </w:rPr>
        <w:t>in </w:t>
      </w:r>
      <w:r>
        <w:rPr>
          <w:spacing w:val="-3"/>
          <w:sz w:val="21"/>
        </w:rPr>
        <w:t>relation to </w:t>
      </w:r>
      <w:r>
        <w:rPr>
          <w:sz w:val="21"/>
        </w:rPr>
        <w:t>the risks or </w:t>
      </w:r>
      <w:r>
        <w:rPr>
          <w:spacing w:val="-3"/>
          <w:sz w:val="21"/>
        </w:rPr>
        <w:t>potential </w:t>
      </w:r>
      <w:r>
        <w:rPr>
          <w:sz w:val="21"/>
        </w:rPr>
        <w:t>risks posed by </w:t>
      </w:r>
      <w:r>
        <w:rPr>
          <w:spacing w:val="-3"/>
          <w:sz w:val="21"/>
        </w:rPr>
        <w:t>medicinal cannabis for</w:t>
      </w:r>
      <w:r>
        <w:rPr>
          <w:spacing w:val="3"/>
          <w:sz w:val="21"/>
        </w:rPr>
        <w:t> </w:t>
      </w:r>
      <w:r>
        <w:rPr>
          <w:sz w:val="21"/>
        </w:rPr>
        <w:t>patients with particular medical </w:t>
      </w:r>
      <w:r>
        <w:rPr>
          <w:spacing w:val="-3"/>
          <w:sz w:val="21"/>
        </w:rPr>
        <w:t>conditions.</w:t>
      </w:r>
    </w:p>
    <w:p>
      <w:pPr>
        <w:pStyle w:val="ListParagraph"/>
        <w:numPr>
          <w:ilvl w:val="1"/>
          <w:numId w:val="25"/>
        </w:numPr>
        <w:tabs>
          <w:tab w:pos="2381" w:val="left" w:leader="none"/>
          <w:tab w:pos="2382" w:val="left" w:leader="none"/>
        </w:tabs>
        <w:spacing w:line="242" w:lineRule="auto" w:before="87" w:after="0"/>
        <w:ind w:left="2381" w:right="1597" w:hanging="794"/>
        <w:jc w:val="left"/>
        <w:rPr>
          <w:sz w:val="21"/>
        </w:rPr>
      </w:pPr>
      <w:r>
        <w:rPr>
          <w:sz w:val="21"/>
        </w:rPr>
        <w:t>While there must be evidence supporting the </w:t>
      </w:r>
      <w:r>
        <w:rPr>
          <w:spacing w:val="-4"/>
          <w:sz w:val="21"/>
        </w:rPr>
        <w:t>likely </w:t>
      </w:r>
      <w:r>
        <w:rPr>
          <w:sz w:val="21"/>
        </w:rPr>
        <w:t>efficacy of </w:t>
      </w:r>
      <w:r>
        <w:rPr>
          <w:spacing w:val="-3"/>
          <w:sz w:val="21"/>
        </w:rPr>
        <w:t>cannabis for </w:t>
      </w:r>
      <w:r>
        <w:rPr>
          <w:sz w:val="21"/>
        </w:rPr>
        <w:t>a particular medical </w:t>
      </w:r>
      <w:r>
        <w:rPr>
          <w:spacing w:val="-3"/>
          <w:sz w:val="21"/>
        </w:rPr>
        <w:t>condition, such </w:t>
      </w:r>
      <w:r>
        <w:rPr>
          <w:sz w:val="21"/>
        </w:rPr>
        <w:t>evidence should </w:t>
      </w:r>
      <w:r>
        <w:rPr>
          <w:spacing w:val="-2"/>
          <w:sz w:val="21"/>
        </w:rPr>
        <w:t>not </w:t>
      </w:r>
      <w:r>
        <w:rPr>
          <w:sz w:val="21"/>
        </w:rPr>
        <w:t>be the sole </w:t>
      </w:r>
      <w:r>
        <w:rPr>
          <w:spacing w:val="-3"/>
          <w:sz w:val="21"/>
        </w:rPr>
        <w:t>criterion applied. Compassion demands that </w:t>
      </w:r>
      <w:r>
        <w:rPr>
          <w:sz w:val="21"/>
        </w:rPr>
        <w:t>the extent of </w:t>
      </w:r>
      <w:r>
        <w:rPr>
          <w:spacing w:val="-3"/>
          <w:sz w:val="21"/>
        </w:rPr>
        <w:t>suffering  </w:t>
      </w:r>
      <w:r>
        <w:rPr>
          <w:sz w:val="21"/>
        </w:rPr>
        <w:t>should  be  </w:t>
      </w:r>
      <w:r>
        <w:rPr>
          <w:spacing w:val="-3"/>
          <w:sz w:val="21"/>
        </w:rPr>
        <w:t>taken  </w:t>
      </w:r>
      <w:r>
        <w:rPr>
          <w:spacing w:val="-4"/>
          <w:sz w:val="21"/>
        </w:rPr>
        <w:t>into  </w:t>
      </w:r>
      <w:r>
        <w:rPr>
          <w:spacing w:val="-3"/>
          <w:sz w:val="21"/>
        </w:rPr>
        <w:t>account,  </w:t>
      </w:r>
      <w:r>
        <w:rPr>
          <w:sz w:val="21"/>
        </w:rPr>
        <w:t>and  </w:t>
      </w:r>
      <w:r>
        <w:rPr>
          <w:spacing w:val="-3"/>
          <w:sz w:val="21"/>
        </w:rPr>
        <w:t>compared  </w:t>
      </w:r>
      <w:r>
        <w:rPr>
          <w:sz w:val="21"/>
        </w:rPr>
        <w:t>with the </w:t>
      </w:r>
      <w:r>
        <w:rPr>
          <w:spacing w:val="-3"/>
          <w:sz w:val="21"/>
        </w:rPr>
        <w:t>relief </w:t>
      </w:r>
      <w:r>
        <w:rPr>
          <w:sz w:val="21"/>
        </w:rPr>
        <w:t>the </w:t>
      </w:r>
      <w:r>
        <w:rPr>
          <w:spacing w:val="-3"/>
          <w:sz w:val="21"/>
        </w:rPr>
        <w:t>patient might receive. </w:t>
      </w:r>
      <w:r>
        <w:rPr>
          <w:sz w:val="21"/>
        </w:rPr>
        <w:t>The level of evidence </w:t>
      </w:r>
      <w:r>
        <w:rPr>
          <w:spacing w:val="-3"/>
          <w:sz w:val="21"/>
        </w:rPr>
        <w:t>required (regarding  </w:t>
      </w:r>
      <w:r>
        <w:rPr>
          <w:sz w:val="21"/>
        </w:rPr>
        <w:t>efficacy and side effects) should respond </w:t>
      </w:r>
      <w:r>
        <w:rPr>
          <w:spacing w:val="-3"/>
          <w:sz w:val="21"/>
        </w:rPr>
        <w:t>to </w:t>
      </w:r>
      <w:r>
        <w:rPr>
          <w:sz w:val="21"/>
        </w:rPr>
        <w:t>the severity of the </w:t>
      </w:r>
      <w:r>
        <w:rPr>
          <w:spacing w:val="-3"/>
          <w:sz w:val="21"/>
        </w:rPr>
        <w:t>patient’s suffering </w:t>
      </w:r>
      <w:r>
        <w:rPr>
          <w:sz w:val="21"/>
        </w:rPr>
        <w:t>and the </w:t>
      </w:r>
      <w:r>
        <w:rPr>
          <w:spacing w:val="-3"/>
          <w:sz w:val="21"/>
        </w:rPr>
        <w:t>availability </w:t>
      </w:r>
      <w:r>
        <w:rPr>
          <w:sz w:val="21"/>
        </w:rPr>
        <w:t>of </w:t>
      </w:r>
      <w:r>
        <w:rPr>
          <w:spacing w:val="-3"/>
          <w:sz w:val="21"/>
        </w:rPr>
        <w:t>alternatives.</w:t>
      </w:r>
    </w:p>
    <w:p>
      <w:pPr>
        <w:pStyle w:val="Heading4"/>
        <w:spacing w:before="138"/>
        <w:ind w:left="1587"/>
      </w:pPr>
      <w:r>
        <w:rPr>
          <w:w w:val="115"/>
        </w:rPr>
        <w:t>Methods of determining eligibility</w:t>
      </w:r>
    </w:p>
    <w:p>
      <w:pPr>
        <w:pStyle w:val="ListParagraph"/>
        <w:numPr>
          <w:ilvl w:val="1"/>
          <w:numId w:val="25"/>
        </w:numPr>
        <w:tabs>
          <w:tab w:pos="2380" w:val="left" w:leader="none"/>
          <w:tab w:pos="2381" w:val="left" w:leader="none"/>
        </w:tabs>
        <w:spacing w:line="242" w:lineRule="auto" w:before="138" w:after="0"/>
        <w:ind w:left="2381" w:right="1929" w:hanging="794"/>
        <w:jc w:val="left"/>
        <w:rPr>
          <w:sz w:val="21"/>
        </w:rPr>
      </w:pPr>
      <w:r>
        <w:rPr>
          <w:w w:val="105"/>
          <w:sz w:val="21"/>
        </w:rPr>
        <w:t>Although a wide </w:t>
      </w:r>
      <w:r>
        <w:rPr>
          <w:spacing w:val="-3"/>
          <w:w w:val="105"/>
          <w:sz w:val="21"/>
        </w:rPr>
        <w:t>range </w:t>
      </w:r>
      <w:r>
        <w:rPr>
          <w:w w:val="105"/>
          <w:sz w:val="21"/>
        </w:rPr>
        <w:t>of </w:t>
      </w:r>
      <w:r>
        <w:rPr>
          <w:spacing w:val="-3"/>
          <w:w w:val="105"/>
          <w:sz w:val="21"/>
        </w:rPr>
        <w:t>eligibility criteria are </w:t>
      </w:r>
      <w:r>
        <w:rPr>
          <w:w w:val="105"/>
          <w:sz w:val="21"/>
        </w:rPr>
        <w:t>used </w:t>
      </w:r>
      <w:r>
        <w:rPr>
          <w:spacing w:val="-3"/>
          <w:w w:val="105"/>
          <w:sz w:val="21"/>
        </w:rPr>
        <w:t>for medicinal cannabis </w:t>
      </w:r>
      <w:r>
        <w:rPr>
          <w:w w:val="105"/>
          <w:sz w:val="21"/>
        </w:rPr>
        <w:t>schemes in other </w:t>
      </w:r>
      <w:r>
        <w:rPr>
          <w:spacing w:val="-3"/>
          <w:w w:val="105"/>
          <w:sz w:val="21"/>
        </w:rPr>
        <w:t>countries, </w:t>
      </w:r>
      <w:r>
        <w:rPr>
          <w:w w:val="105"/>
          <w:sz w:val="21"/>
        </w:rPr>
        <w:t>three </w:t>
      </w:r>
      <w:r>
        <w:rPr>
          <w:spacing w:val="-3"/>
          <w:w w:val="105"/>
          <w:sz w:val="21"/>
        </w:rPr>
        <w:t>main </w:t>
      </w:r>
      <w:r>
        <w:rPr>
          <w:w w:val="105"/>
          <w:sz w:val="21"/>
        </w:rPr>
        <w:t>approaches can be</w:t>
      </w:r>
      <w:r>
        <w:rPr>
          <w:spacing w:val="27"/>
          <w:w w:val="105"/>
          <w:sz w:val="21"/>
        </w:rPr>
        <w:t> </w:t>
      </w:r>
      <w:r>
        <w:rPr>
          <w:w w:val="105"/>
          <w:sz w:val="21"/>
        </w:rPr>
        <w:t>identified:</w:t>
      </w:r>
    </w:p>
    <w:p>
      <w:pPr>
        <w:pStyle w:val="ListParagraph"/>
        <w:numPr>
          <w:ilvl w:val="2"/>
          <w:numId w:val="25"/>
        </w:numPr>
        <w:tabs>
          <w:tab w:pos="2721" w:val="left" w:leader="none"/>
          <w:tab w:pos="2722" w:val="left" w:leader="none"/>
        </w:tabs>
        <w:spacing w:line="242" w:lineRule="auto" w:before="122" w:after="0"/>
        <w:ind w:left="2721" w:right="2185" w:hanging="340"/>
        <w:jc w:val="left"/>
        <w:rPr>
          <w:sz w:val="21"/>
        </w:rPr>
      </w:pPr>
      <w:r>
        <w:rPr>
          <w:sz w:val="21"/>
        </w:rPr>
        <w:t>case-by-case decisions by a medical </w:t>
      </w:r>
      <w:r>
        <w:rPr>
          <w:spacing w:val="-3"/>
          <w:sz w:val="21"/>
        </w:rPr>
        <w:t>practitioner, </w:t>
      </w:r>
      <w:r>
        <w:rPr>
          <w:sz w:val="21"/>
        </w:rPr>
        <w:t>who decides at their </w:t>
      </w:r>
      <w:r>
        <w:rPr>
          <w:spacing w:val="-3"/>
          <w:sz w:val="21"/>
        </w:rPr>
        <w:t>discretion </w:t>
      </w:r>
      <w:r>
        <w:rPr>
          <w:sz w:val="21"/>
        </w:rPr>
        <w:t>whether</w:t>
      </w:r>
      <w:r>
        <w:rPr>
          <w:spacing w:val="12"/>
          <w:sz w:val="21"/>
        </w:rPr>
        <w:t> </w:t>
      </w:r>
      <w:r>
        <w:rPr>
          <w:sz w:val="21"/>
        </w:rPr>
        <w:t>a</w:t>
      </w:r>
      <w:r>
        <w:rPr>
          <w:spacing w:val="13"/>
          <w:sz w:val="21"/>
        </w:rPr>
        <w:t> </w:t>
      </w:r>
      <w:r>
        <w:rPr>
          <w:spacing w:val="-3"/>
          <w:sz w:val="21"/>
        </w:rPr>
        <w:t>patient</w:t>
      </w:r>
      <w:r>
        <w:rPr>
          <w:spacing w:val="13"/>
          <w:sz w:val="21"/>
        </w:rPr>
        <w:t> </w:t>
      </w:r>
      <w:r>
        <w:rPr>
          <w:sz w:val="21"/>
        </w:rPr>
        <w:t>is</w:t>
      </w:r>
      <w:r>
        <w:rPr>
          <w:spacing w:val="13"/>
          <w:sz w:val="21"/>
        </w:rPr>
        <w:t> </w:t>
      </w:r>
      <w:r>
        <w:rPr>
          <w:spacing w:val="-3"/>
          <w:sz w:val="21"/>
        </w:rPr>
        <w:t>eligible</w:t>
      </w:r>
      <w:r>
        <w:rPr>
          <w:spacing w:val="13"/>
          <w:sz w:val="21"/>
        </w:rPr>
        <w:t> </w:t>
      </w:r>
      <w:r>
        <w:rPr>
          <w:spacing w:val="-3"/>
          <w:sz w:val="21"/>
        </w:rPr>
        <w:t>to</w:t>
      </w:r>
      <w:r>
        <w:rPr>
          <w:spacing w:val="13"/>
          <w:sz w:val="21"/>
        </w:rPr>
        <w:t> </w:t>
      </w:r>
      <w:r>
        <w:rPr>
          <w:sz w:val="21"/>
        </w:rPr>
        <w:t>be</w:t>
      </w:r>
      <w:r>
        <w:rPr>
          <w:spacing w:val="13"/>
          <w:sz w:val="21"/>
        </w:rPr>
        <w:t> </w:t>
      </w:r>
      <w:r>
        <w:rPr>
          <w:spacing w:val="-3"/>
          <w:sz w:val="21"/>
        </w:rPr>
        <w:t>treated</w:t>
      </w:r>
      <w:r>
        <w:rPr>
          <w:spacing w:val="13"/>
          <w:sz w:val="21"/>
        </w:rPr>
        <w:t> </w:t>
      </w:r>
      <w:r>
        <w:rPr>
          <w:sz w:val="21"/>
        </w:rPr>
        <w:t>with</w:t>
      </w:r>
      <w:r>
        <w:rPr>
          <w:spacing w:val="13"/>
          <w:sz w:val="21"/>
        </w:rPr>
        <w:t> </w:t>
      </w:r>
      <w:r>
        <w:rPr>
          <w:spacing w:val="-3"/>
          <w:sz w:val="21"/>
        </w:rPr>
        <w:t>medicinal</w:t>
      </w:r>
      <w:r>
        <w:rPr>
          <w:spacing w:val="13"/>
          <w:sz w:val="21"/>
        </w:rPr>
        <w:t> </w:t>
      </w:r>
      <w:r>
        <w:rPr>
          <w:spacing w:val="-3"/>
          <w:sz w:val="21"/>
        </w:rPr>
        <w:t>cannabis</w:t>
      </w:r>
    </w:p>
    <w:p>
      <w:pPr>
        <w:pStyle w:val="ListParagraph"/>
        <w:numPr>
          <w:ilvl w:val="2"/>
          <w:numId w:val="25"/>
        </w:numPr>
        <w:tabs>
          <w:tab w:pos="2721" w:val="left" w:leader="none"/>
          <w:tab w:pos="2722" w:val="left" w:leader="none"/>
        </w:tabs>
        <w:spacing w:line="242" w:lineRule="auto" w:before="87" w:after="0"/>
        <w:ind w:left="2721" w:right="1769" w:hanging="340"/>
        <w:jc w:val="left"/>
        <w:rPr>
          <w:sz w:val="21"/>
        </w:rPr>
      </w:pPr>
      <w:r>
        <w:rPr>
          <w:w w:val="105"/>
          <w:sz w:val="21"/>
        </w:rPr>
        <w:t>case-by-case</w:t>
      </w:r>
      <w:r>
        <w:rPr>
          <w:spacing w:val="-9"/>
          <w:w w:val="105"/>
          <w:sz w:val="21"/>
        </w:rPr>
        <w:t> </w:t>
      </w:r>
      <w:r>
        <w:rPr>
          <w:w w:val="105"/>
          <w:sz w:val="21"/>
        </w:rPr>
        <w:t>decisions</w:t>
      </w:r>
      <w:r>
        <w:rPr>
          <w:spacing w:val="-8"/>
          <w:w w:val="105"/>
          <w:sz w:val="21"/>
        </w:rPr>
        <w:t> </w:t>
      </w:r>
      <w:r>
        <w:rPr>
          <w:w w:val="105"/>
          <w:sz w:val="21"/>
        </w:rPr>
        <w:t>by</w:t>
      </w:r>
      <w:r>
        <w:rPr>
          <w:spacing w:val="-8"/>
          <w:w w:val="105"/>
          <w:sz w:val="21"/>
        </w:rPr>
        <w:t> </w:t>
      </w:r>
      <w:r>
        <w:rPr>
          <w:w w:val="105"/>
          <w:sz w:val="21"/>
        </w:rPr>
        <w:t>a</w:t>
      </w:r>
      <w:r>
        <w:rPr>
          <w:spacing w:val="-8"/>
          <w:w w:val="105"/>
          <w:sz w:val="21"/>
        </w:rPr>
        <w:t> </w:t>
      </w:r>
      <w:r>
        <w:rPr>
          <w:w w:val="105"/>
          <w:sz w:val="21"/>
        </w:rPr>
        <w:t>panel</w:t>
      </w:r>
      <w:r>
        <w:rPr>
          <w:spacing w:val="-8"/>
          <w:w w:val="105"/>
          <w:sz w:val="21"/>
        </w:rPr>
        <w:t> </w:t>
      </w:r>
      <w:r>
        <w:rPr>
          <w:w w:val="105"/>
          <w:sz w:val="21"/>
        </w:rPr>
        <w:t>or</w:t>
      </w:r>
      <w:r>
        <w:rPr>
          <w:spacing w:val="-8"/>
          <w:w w:val="105"/>
          <w:sz w:val="21"/>
        </w:rPr>
        <w:t> </w:t>
      </w:r>
      <w:r>
        <w:rPr>
          <w:w w:val="105"/>
          <w:sz w:val="21"/>
        </w:rPr>
        <w:t>a</w:t>
      </w:r>
      <w:r>
        <w:rPr>
          <w:spacing w:val="-9"/>
          <w:w w:val="105"/>
          <w:sz w:val="21"/>
        </w:rPr>
        <w:t> </w:t>
      </w:r>
      <w:r>
        <w:rPr>
          <w:spacing w:val="-3"/>
          <w:w w:val="105"/>
          <w:sz w:val="21"/>
        </w:rPr>
        <w:t>government</w:t>
      </w:r>
      <w:r>
        <w:rPr>
          <w:spacing w:val="-8"/>
          <w:w w:val="105"/>
          <w:sz w:val="21"/>
        </w:rPr>
        <w:t> </w:t>
      </w:r>
      <w:r>
        <w:rPr>
          <w:w w:val="105"/>
          <w:sz w:val="21"/>
        </w:rPr>
        <w:t>official,</w:t>
      </w:r>
      <w:r>
        <w:rPr>
          <w:spacing w:val="-8"/>
          <w:w w:val="105"/>
          <w:sz w:val="21"/>
        </w:rPr>
        <w:t> </w:t>
      </w:r>
      <w:r>
        <w:rPr>
          <w:w w:val="105"/>
          <w:sz w:val="21"/>
        </w:rPr>
        <w:t>which</w:t>
      </w:r>
      <w:r>
        <w:rPr>
          <w:spacing w:val="-8"/>
          <w:w w:val="105"/>
          <w:sz w:val="21"/>
        </w:rPr>
        <w:t> </w:t>
      </w:r>
      <w:r>
        <w:rPr>
          <w:w w:val="105"/>
          <w:sz w:val="21"/>
        </w:rPr>
        <w:t>decides</w:t>
      </w:r>
      <w:r>
        <w:rPr>
          <w:spacing w:val="-8"/>
          <w:w w:val="105"/>
          <w:sz w:val="21"/>
        </w:rPr>
        <w:t> </w:t>
      </w:r>
      <w:r>
        <w:rPr>
          <w:w w:val="105"/>
          <w:sz w:val="21"/>
        </w:rPr>
        <w:t>whether</w:t>
      </w:r>
      <w:r>
        <w:rPr>
          <w:spacing w:val="-8"/>
          <w:w w:val="105"/>
          <w:sz w:val="21"/>
        </w:rPr>
        <w:t> </w:t>
      </w:r>
      <w:r>
        <w:rPr>
          <w:w w:val="105"/>
          <w:sz w:val="21"/>
        </w:rPr>
        <w:t>a </w:t>
      </w:r>
      <w:r>
        <w:rPr>
          <w:spacing w:val="-3"/>
          <w:w w:val="105"/>
          <w:sz w:val="21"/>
        </w:rPr>
        <w:t>patient </w:t>
      </w:r>
      <w:r>
        <w:rPr>
          <w:w w:val="105"/>
          <w:sz w:val="21"/>
        </w:rPr>
        <w:t>is </w:t>
      </w:r>
      <w:r>
        <w:rPr>
          <w:spacing w:val="-3"/>
          <w:w w:val="105"/>
          <w:sz w:val="21"/>
        </w:rPr>
        <w:t>eligible </w:t>
      </w:r>
      <w:r>
        <w:rPr>
          <w:w w:val="105"/>
          <w:sz w:val="21"/>
        </w:rPr>
        <w:t>by </w:t>
      </w:r>
      <w:r>
        <w:rPr>
          <w:spacing w:val="-3"/>
          <w:w w:val="105"/>
          <w:sz w:val="21"/>
        </w:rPr>
        <w:t>referring to </w:t>
      </w:r>
      <w:r>
        <w:rPr>
          <w:w w:val="105"/>
          <w:sz w:val="21"/>
        </w:rPr>
        <w:t>a general statutory</w:t>
      </w:r>
      <w:r>
        <w:rPr>
          <w:spacing w:val="40"/>
          <w:w w:val="105"/>
          <w:sz w:val="21"/>
        </w:rPr>
        <w:t> </w:t>
      </w:r>
      <w:r>
        <w:rPr>
          <w:w w:val="105"/>
          <w:sz w:val="21"/>
        </w:rPr>
        <w:t>test</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w w:val="105"/>
          <w:sz w:val="21"/>
        </w:rPr>
        <w:t>a categorical</w:t>
      </w:r>
      <w:r>
        <w:rPr>
          <w:spacing w:val="10"/>
          <w:w w:val="105"/>
          <w:sz w:val="21"/>
        </w:rPr>
        <w:t> </w:t>
      </w:r>
      <w:r>
        <w:rPr>
          <w:w w:val="105"/>
          <w:sz w:val="21"/>
        </w:rPr>
        <w:t>test.</w:t>
      </w:r>
    </w:p>
    <w:p>
      <w:pPr>
        <w:pStyle w:val="Heading5"/>
        <w:spacing w:before="119"/>
      </w:pPr>
      <w:r>
        <w:rPr>
          <w:w w:val="115"/>
        </w:rPr>
        <w:t>Decision by medical practitioner</w:t>
      </w:r>
    </w:p>
    <w:p>
      <w:pPr>
        <w:pStyle w:val="ListParagraph"/>
        <w:numPr>
          <w:ilvl w:val="1"/>
          <w:numId w:val="25"/>
        </w:numPr>
        <w:tabs>
          <w:tab w:pos="2381" w:val="left" w:leader="none"/>
          <w:tab w:pos="2382" w:val="left" w:leader="none"/>
        </w:tabs>
        <w:spacing w:line="242" w:lineRule="auto" w:before="143" w:after="0"/>
        <w:ind w:left="2381" w:right="1602" w:hanging="794"/>
        <w:jc w:val="left"/>
        <w:rPr>
          <w:sz w:val="21"/>
        </w:rPr>
      </w:pPr>
      <w:r>
        <w:rPr>
          <w:w w:val="105"/>
          <w:sz w:val="21"/>
        </w:rPr>
        <w:t>A number of </w:t>
      </w:r>
      <w:r>
        <w:rPr>
          <w:spacing w:val="-3"/>
          <w:w w:val="105"/>
          <w:sz w:val="21"/>
        </w:rPr>
        <w:t>submissions to </w:t>
      </w:r>
      <w:r>
        <w:rPr>
          <w:w w:val="105"/>
          <w:sz w:val="21"/>
        </w:rPr>
        <w:t>the </w:t>
      </w:r>
      <w:r>
        <w:rPr>
          <w:spacing w:val="-3"/>
          <w:w w:val="105"/>
          <w:sz w:val="21"/>
        </w:rPr>
        <w:t>Commission </w:t>
      </w:r>
      <w:r>
        <w:rPr>
          <w:w w:val="105"/>
          <w:sz w:val="21"/>
        </w:rPr>
        <w:t>put the view </w:t>
      </w:r>
      <w:r>
        <w:rPr>
          <w:spacing w:val="-3"/>
          <w:w w:val="105"/>
          <w:sz w:val="21"/>
        </w:rPr>
        <w:t>that eligibility </w:t>
      </w:r>
      <w:r>
        <w:rPr>
          <w:w w:val="105"/>
          <w:sz w:val="21"/>
        </w:rPr>
        <w:t>should be </w:t>
      </w:r>
      <w:r>
        <w:rPr>
          <w:spacing w:val="-3"/>
          <w:w w:val="105"/>
          <w:sz w:val="21"/>
        </w:rPr>
        <w:t>determined </w:t>
      </w:r>
      <w:r>
        <w:rPr>
          <w:w w:val="105"/>
          <w:sz w:val="21"/>
        </w:rPr>
        <w:t>by the </w:t>
      </w:r>
      <w:r>
        <w:rPr>
          <w:spacing w:val="-3"/>
          <w:w w:val="105"/>
          <w:sz w:val="21"/>
        </w:rPr>
        <w:t>patient’s </w:t>
      </w:r>
      <w:r>
        <w:rPr>
          <w:w w:val="105"/>
          <w:sz w:val="21"/>
        </w:rPr>
        <w:t>medical </w:t>
      </w:r>
      <w:r>
        <w:rPr>
          <w:spacing w:val="-3"/>
          <w:w w:val="105"/>
          <w:sz w:val="21"/>
        </w:rPr>
        <w:t>practitioner, exercising unfettered </w:t>
      </w:r>
      <w:r>
        <w:rPr>
          <w:spacing w:val="-4"/>
          <w:w w:val="105"/>
          <w:sz w:val="21"/>
        </w:rPr>
        <w:t>discretion.</w:t>
      </w:r>
      <w:r>
        <w:rPr>
          <w:spacing w:val="-4"/>
          <w:w w:val="105"/>
          <w:position w:val="7"/>
          <w:sz w:val="12"/>
        </w:rPr>
        <w:t>18 </w:t>
      </w:r>
      <w:r>
        <w:rPr>
          <w:w w:val="105"/>
          <w:sz w:val="21"/>
        </w:rPr>
        <w:t>The </w:t>
      </w:r>
      <w:r>
        <w:rPr>
          <w:spacing w:val="-3"/>
          <w:w w:val="105"/>
          <w:sz w:val="21"/>
        </w:rPr>
        <w:t>practitioner’s </w:t>
      </w:r>
      <w:r>
        <w:rPr>
          <w:w w:val="105"/>
          <w:sz w:val="21"/>
        </w:rPr>
        <w:t>assessment would </w:t>
      </w:r>
      <w:r>
        <w:rPr>
          <w:spacing w:val="-3"/>
          <w:w w:val="105"/>
          <w:sz w:val="21"/>
        </w:rPr>
        <w:t>focus </w:t>
      </w:r>
      <w:r>
        <w:rPr>
          <w:w w:val="105"/>
          <w:sz w:val="21"/>
        </w:rPr>
        <w:t>upon the </w:t>
      </w:r>
      <w:r>
        <w:rPr>
          <w:spacing w:val="-3"/>
          <w:w w:val="105"/>
          <w:sz w:val="21"/>
        </w:rPr>
        <w:t>condition </w:t>
      </w:r>
      <w:r>
        <w:rPr>
          <w:w w:val="105"/>
          <w:sz w:val="21"/>
        </w:rPr>
        <w:t>and symptoms of the </w:t>
      </w:r>
      <w:r>
        <w:rPr>
          <w:spacing w:val="-3"/>
          <w:w w:val="105"/>
          <w:sz w:val="21"/>
        </w:rPr>
        <w:t>patient, </w:t>
      </w:r>
      <w:r>
        <w:rPr>
          <w:w w:val="105"/>
          <w:sz w:val="21"/>
        </w:rPr>
        <w:t>but</w:t>
      </w:r>
      <w:r>
        <w:rPr>
          <w:spacing w:val="-10"/>
          <w:w w:val="105"/>
          <w:sz w:val="21"/>
        </w:rPr>
        <w:t> </w:t>
      </w:r>
      <w:r>
        <w:rPr>
          <w:w w:val="105"/>
          <w:sz w:val="21"/>
        </w:rPr>
        <w:t>the</w:t>
      </w:r>
      <w:r>
        <w:rPr>
          <w:spacing w:val="-10"/>
          <w:w w:val="105"/>
          <w:sz w:val="21"/>
        </w:rPr>
        <w:t> </w:t>
      </w:r>
      <w:r>
        <w:rPr>
          <w:w w:val="105"/>
          <w:sz w:val="21"/>
        </w:rPr>
        <w:t>decision</w:t>
      </w:r>
      <w:r>
        <w:rPr>
          <w:spacing w:val="-9"/>
          <w:w w:val="105"/>
          <w:sz w:val="21"/>
        </w:rPr>
        <w:t> </w:t>
      </w:r>
      <w:r>
        <w:rPr>
          <w:w w:val="105"/>
          <w:sz w:val="21"/>
        </w:rPr>
        <w:t>about</w:t>
      </w:r>
      <w:r>
        <w:rPr>
          <w:spacing w:val="-10"/>
          <w:w w:val="105"/>
          <w:sz w:val="21"/>
        </w:rPr>
        <w:t> </w:t>
      </w:r>
      <w:r>
        <w:rPr>
          <w:spacing w:val="-3"/>
          <w:w w:val="105"/>
          <w:sz w:val="21"/>
        </w:rPr>
        <w:t>eligibility</w:t>
      </w:r>
      <w:r>
        <w:rPr>
          <w:spacing w:val="-9"/>
          <w:w w:val="105"/>
          <w:sz w:val="21"/>
        </w:rPr>
        <w:t> </w:t>
      </w:r>
      <w:r>
        <w:rPr>
          <w:w w:val="105"/>
          <w:sz w:val="21"/>
        </w:rPr>
        <w:t>would</w:t>
      </w:r>
      <w:r>
        <w:rPr>
          <w:spacing w:val="-10"/>
          <w:w w:val="105"/>
          <w:sz w:val="21"/>
        </w:rPr>
        <w:t> </w:t>
      </w:r>
      <w:r>
        <w:rPr>
          <w:w w:val="105"/>
          <w:sz w:val="21"/>
        </w:rPr>
        <w:t>be</w:t>
      </w:r>
      <w:r>
        <w:rPr>
          <w:spacing w:val="-9"/>
          <w:w w:val="105"/>
          <w:sz w:val="21"/>
        </w:rPr>
        <w:t> </w:t>
      </w:r>
      <w:r>
        <w:rPr>
          <w:w w:val="105"/>
          <w:sz w:val="21"/>
        </w:rPr>
        <w:t>made</w:t>
      </w:r>
      <w:r>
        <w:rPr>
          <w:spacing w:val="-10"/>
          <w:w w:val="105"/>
          <w:sz w:val="21"/>
        </w:rPr>
        <w:t> </w:t>
      </w:r>
      <w:r>
        <w:rPr>
          <w:w w:val="105"/>
          <w:sz w:val="21"/>
        </w:rPr>
        <w:t>by</w:t>
      </w:r>
      <w:r>
        <w:rPr>
          <w:spacing w:val="-9"/>
          <w:w w:val="105"/>
          <w:sz w:val="21"/>
        </w:rPr>
        <w:t> </w:t>
      </w:r>
      <w:r>
        <w:rPr>
          <w:w w:val="105"/>
          <w:sz w:val="21"/>
        </w:rPr>
        <w:t>the</w:t>
      </w:r>
      <w:r>
        <w:rPr>
          <w:spacing w:val="-10"/>
          <w:w w:val="105"/>
          <w:sz w:val="21"/>
        </w:rPr>
        <w:t> </w:t>
      </w:r>
      <w:r>
        <w:rPr>
          <w:w w:val="105"/>
          <w:sz w:val="21"/>
        </w:rPr>
        <w:t>practitioner</w:t>
      </w:r>
      <w:r>
        <w:rPr>
          <w:spacing w:val="-9"/>
          <w:w w:val="105"/>
          <w:sz w:val="21"/>
        </w:rPr>
        <w:t> </w:t>
      </w:r>
      <w:r>
        <w:rPr>
          <w:spacing w:val="-3"/>
          <w:w w:val="105"/>
          <w:sz w:val="21"/>
        </w:rPr>
        <w:t>independently,</w:t>
      </w:r>
      <w:r>
        <w:rPr>
          <w:spacing w:val="-10"/>
          <w:w w:val="105"/>
          <w:sz w:val="21"/>
        </w:rPr>
        <w:t> </w:t>
      </w:r>
      <w:r>
        <w:rPr>
          <w:w w:val="105"/>
          <w:sz w:val="21"/>
        </w:rPr>
        <w:t>free</w:t>
      </w:r>
      <w:r>
        <w:rPr>
          <w:spacing w:val="-9"/>
          <w:w w:val="105"/>
          <w:sz w:val="21"/>
        </w:rPr>
        <w:t> </w:t>
      </w:r>
      <w:r>
        <w:rPr>
          <w:w w:val="105"/>
          <w:sz w:val="21"/>
        </w:rPr>
        <w:t>of </w:t>
      </w:r>
      <w:r>
        <w:rPr>
          <w:spacing w:val="-3"/>
          <w:w w:val="105"/>
          <w:sz w:val="21"/>
        </w:rPr>
        <w:t>constraints </w:t>
      </w:r>
      <w:r>
        <w:rPr>
          <w:w w:val="105"/>
          <w:sz w:val="21"/>
        </w:rPr>
        <w:t>imposed by statutory </w:t>
      </w:r>
      <w:r>
        <w:rPr>
          <w:spacing w:val="-3"/>
          <w:w w:val="105"/>
          <w:sz w:val="21"/>
        </w:rPr>
        <w:t>eligibility</w:t>
      </w:r>
      <w:r>
        <w:rPr>
          <w:spacing w:val="21"/>
          <w:w w:val="105"/>
          <w:sz w:val="21"/>
        </w:rPr>
        <w:t> </w:t>
      </w:r>
      <w:r>
        <w:rPr>
          <w:spacing w:val="-3"/>
          <w:w w:val="105"/>
          <w:sz w:val="21"/>
        </w:rPr>
        <w:t>criteria.</w:t>
      </w:r>
    </w:p>
    <w:p>
      <w:pPr>
        <w:pStyle w:val="ListParagraph"/>
        <w:numPr>
          <w:ilvl w:val="1"/>
          <w:numId w:val="25"/>
        </w:numPr>
        <w:tabs>
          <w:tab w:pos="2381" w:val="left" w:leader="none"/>
        </w:tabs>
        <w:spacing w:line="242" w:lineRule="auto" w:before="125" w:after="0"/>
        <w:ind w:left="2380" w:right="1960" w:hanging="793"/>
        <w:jc w:val="both"/>
        <w:rPr>
          <w:sz w:val="21"/>
        </w:rPr>
      </w:pPr>
      <w:r>
        <w:rPr>
          <w:sz w:val="21"/>
        </w:rPr>
        <w:t>This is the approach </w:t>
      </w:r>
      <w:r>
        <w:rPr>
          <w:spacing w:val="-3"/>
          <w:sz w:val="21"/>
        </w:rPr>
        <w:t>taken </w:t>
      </w:r>
      <w:r>
        <w:rPr>
          <w:sz w:val="21"/>
        </w:rPr>
        <w:t>in the </w:t>
      </w:r>
      <w:r>
        <w:rPr>
          <w:spacing w:val="-2"/>
          <w:sz w:val="21"/>
        </w:rPr>
        <w:t>Netherlands. </w:t>
      </w:r>
      <w:r>
        <w:rPr>
          <w:sz w:val="21"/>
        </w:rPr>
        <w:t>While the Office of </w:t>
      </w:r>
      <w:r>
        <w:rPr>
          <w:spacing w:val="-3"/>
          <w:sz w:val="21"/>
        </w:rPr>
        <w:t>Medicinal Cannabis </w:t>
      </w:r>
      <w:r>
        <w:rPr>
          <w:sz w:val="21"/>
        </w:rPr>
        <w:t>suggests some </w:t>
      </w:r>
      <w:r>
        <w:rPr>
          <w:spacing w:val="-3"/>
          <w:sz w:val="21"/>
        </w:rPr>
        <w:t>conditions </w:t>
      </w:r>
      <w:r>
        <w:rPr>
          <w:sz w:val="21"/>
        </w:rPr>
        <w:t>where there is strong evidence </w:t>
      </w:r>
      <w:r>
        <w:rPr>
          <w:spacing w:val="-3"/>
          <w:sz w:val="21"/>
        </w:rPr>
        <w:t>cannabis </w:t>
      </w:r>
      <w:r>
        <w:rPr>
          <w:sz w:val="21"/>
        </w:rPr>
        <w:t>can assist, medical practitioners </w:t>
      </w:r>
      <w:r>
        <w:rPr>
          <w:spacing w:val="-3"/>
          <w:sz w:val="21"/>
        </w:rPr>
        <w:t>are </w:t>
      </w:r>
      <w:r>
        <w:rPr>
          <w:sz w:val="21"/>
        </w:rPr>
        <w:t>free </w:t>
      </w:r>
      <w:r>
        <w:rPr>
          <w:spacing w:val="-3"/>
          <w:sz w:val="21"/>
        </w:rPr>
        <w:t>to </w:t>
      </w:r>
      <w:r>
        <w:rPr>
          <w:sz w:val="21"/>
        </w:rPr>
        <w:t>prescribe </w:t>
      </w:r>
      <w:r>
        <w:rPr>
          <w:spacing w:val="-3"/>
          <w:sz w:val="21"/>
        </w:rPr>
        <w:t>cannabis for any </w:t>
      </w:r>
      <w:r>
        <w:rPr>
          <w:spacing w:val="-4"/>
          <w:sz w:val="21"/>
        </w:rPr>
        <w:t>indication.</w:t>
      </w:r>
      <w:r>
        <w:rPr>
          <w:spacing w:val="-4"/>
          <w:position w:val="7"/>
          <w:sz w:val="12"/>
        </w:rPr>
        <w:t>19 </w:t>
      </w:r>
      <w:r>
        <w:rPr>
          <w:spacing w:val="-5"/>
          <w:sz w:val="21"/>
        </w:rPr>
        <w:t>Toby </w:t>
      </w:r>
      <w:r>
        <w:rPr>
          <w:spacing w:val="-3"/>
          <w:sz w:val="21"/>
        </w:rPr>
        <w:t>Stewart </w:t>
      </w:r>
      <w:r>
        <w:rPr>
          <w:sz w:val="21"/>
        </w:rPr>
        <w:t>called </w:t>
      </w:r>
      <w:r>
        <w:rPr>
          <w:spacing w:val="-3"/>
          <w:sz w:val="21"/>
        </w:rPr>
        <w:t>for  </w:t>
      </w:r>
      <w:r>
        <w:rPr>
          <w:sz w:val="21"/>
        </w:rPr>
        <w:t>this approach </w:t>
      </w:r>
      <w:r>
        <w:rPr>
          <w:spacing w:val="-3"/>
          <w:sz w:val="21"/>
        </w:rPr>
        <w:t>to </w:t>
      </w:r>
      <w:r>
        <w:rPr>
          <w:sz w:val="21"/>
        </w:rPr>
        <w:t>be adopted in</w:t>
      </w:r>
      <w:r>
        <w:rPr>
          <w:spacing w:val="8"/>
          <w:sz w:val="21"/>
        </w:rPr>
        <w:t> </w:t>
      </w:r>
      <w:r>
        <w:rPr>
          <w:sz w:val="21"/>
        </w:rPr>
        <w:t>Victoria:</w:t>
      </w:r>
    </w:p>
    <w:p>
      <w:pPr>
        <w:spacing w:line="254" w:lineRule="auto" w:before="134"/>
        <w:ind w:left="2834" w:right="1677" w:firstLine="0"/>
        <w:jc w:val="left"/>
        <w:rPr>
          <w:sz w:val="20"/>
        </w:rPr>
      </w:pPr>
      <w:r>
        <w:rPr>
          <w:w w:val="105"/>
          <w:sz w:val="20"/>
        </w:rPr>
        <w:t>The law cannot and must not displace the judgement of doctors. If it does, doctors will become clerks who look up laws and dole out drugs for a profit. They will no longer have any ethical duty, no[r] any interest in the complex issues of suffering, dignity and death. It is not for the law to decide who uses what drug. It is for the law to decide which drugs doctors may prescribe to alleviate suffering, and which they may not.</w:t>
      </w:r>
    </w:p>
    <w:p>
      <w:pPr>
        <w:spacing w:line="254" w:lineRule="auto" w:before="6"/>
        <w:ind w:left="2834" w:right="1876" w:firstLine="0"/>
        <w:jc w:val="left"/>
        <w:rPr>
          <w:sz w:val="11"/>
        </w:rPr>
      </w:pPr>
      <w:r>
        <w:rPr>
          <w:sz w:val="20"/>
        </w:rPr>
        <w:t>This issue for reform here is the </w:t>
      </w:r>
      <w:r>
        <w:rPr>
          <w:spacing w:val="-3"/>
          <w:sz w:val="20"/>
        </w:rPr>
        <w:t>treatment </w:t>
      </w:r>
      <w:r>
        <w:rPr>
          <w:sz w:val="20"/>
        </w:rPr>
        <w:t>of a drug by the </w:t>
      </w:r>
      <w:r>
        <w:rPr>
          <w:spacing w:val="-4"/>
          <w:sz w:val="20"/>
        </w:rPr>
        <w:t>law. </w:t>
      </w:r>
      <w:r>
        <w:rPr>
          <w:sz w:val="20"/>
        </w:rPr>
        <w:t>The issue is not the wholesale revision of medical professional </w:t>
      </w:r>
      <w:r>
        <w:rPr>
          <w:spacing w:val="-3"/>
          <w:sz w:val="20"/>
        </w:rPr>
        <w:t>competence, </w:t>
      </w:r>
      <w:r>
        <w:rPr>
          <w:sz w:val="20"/>
        </w:rPr>
        <w:t>and the replacement of doctors  by merry </w:t>
      </w:r>
      <w:r>
        <w:rPr>
          <w:spacing w:val="-3"/>
          <w:sz w:val="20"/>
        </w:rPr>
        <w:t>statute.  </w:t>
      </w:r>
      <w:r>
        <w:rPr>
          <w:sz w:val="20"/>
        </w:rPr>
        <w:t>We must let doctors </w:t>
      </w:r>
      <w:r>
        <w:rPr>
          <w:spacing w:val="-3"/>
          <w:sz w:val="20"/>
        </w:rPr>
        <w:t>continue</w:t>
      </w:r>
      <w:r>
        <w:rPr>
          <w:spacing w:val="39"/>
          <w:sz w:val="20"/>
        </w:rPr>
        <w:t> </w:t>
      </w:r>
      <w:r>
        <w:rPr>
          <w:sz w:val="20"/>
        </w:rPr>
        <w:t>to prescribe those drugs which are  lawful, as they deem fit in their professional capacity. People will not accept a law that displaces</w:t>
      </w:r>
      <w:r>
        <w:rPr>
          <w:spacing w:val="13"/>
          <w:sz w:val="20"/>
        </w:rPr>
        <w:t> </w:t>
      </w:r>
      <w:r>
        <w:rPr>
          <w:sz w:val="20"/>
        </w:rPr>
        <w:t>doctors.</w:t>
      </w:r>
      <w:r>
        <w:rPr>
          <w:spacing w:val="13"/>
          <w:sz w:val="20"/>
        </w:rPr>
        <w:t> </w:t>
      </w:r>
      <w:r>
        <w:rPr>
          <w:sz w:val="20"/>
        </w:rPr>
        <w:t>It</w:t>
      </w:r>
      <w:r>
        <w:rPr>
          <w:spacing w:val="13"/>
          <w:sz w:val="20"/>
        </w:rPr>
        <w:t> </w:t>
      </w:r>
      <w:r>
        <w:rPr>
          <w:sz w:val="20"/>
        </w:rPr>
        <w:t>will</w:t>
      </w:r>
      <w:r>
        <w:rPr>
          <w:spacing w:val="13"/>
          <w:sz w:val="20"/>
        </w:rPr>
        <w:t> </w:t>
      </w:r>
      <w:r>
        <w:rPr>
          <w:sz w:val="20"/>
        </w:rPr>
        <w:t>be</w:t>
      </w:r>
      <w:r>
        <w:rPr>
          <w:spacing w:val="13"/>
          <w:sz w:val="20"/>
        </w:rPr>
        <w:t> </w:t>
      </w:r>
      <w:r>
        <w:rPr>
          <w:sz w:val="20"/>
        </w:rPr>
        <w:t>a</w:t>
      </w:r>
      <w:r>
        <w:rPr>
          <w:spacing w:val="13"/>
          <w:sz w:val="20"/>
        </w:rPr>
        <w:t> </w:t>
      </w:r>
      <w:r>
        <w:rPr>
          <w:spacing w:val="-4"/>
          <w:sz w:val="20"/>
        </w:rPr>
        <w:t>farce,</w:t>
      </w:r>
      <w:r>
        <w:rPr>
          <w:spacing w:val="13"/>
          <w:sz w:val="20"/>
        </w:rPr>
        <w:t> </w:t>
      </w:r>
      <w:r>
        <w:rPr>
          <w:sz w:val="20"/>
        </w:rPr>
        <w:t>and</w:t>
      </w:r>
      <w:r>
        <w:rPr>
          <w:spacing w:val="13"/>
          <w:sz w:val="20"/>
        </w:rPr>
        <w:t> </w:t>
      </w:r>
      <w:r>
        <w:rPr>
          <w:sz w:val="20"/>
        </w:rPr>
        <w:t>a</w:t>
      </w:r>
      <w:r>
        <w:rPr>
          <w:spacing w:val="13"/>
          <w:sz w:val="20"/>
        </w:rPr>
        <w:t> </w:t>
      </w:r>
      <w:r>
        <w:rPr>
          <w:spacing w:val="-3"/>
          <w:sz w:val="20"/>
        </w:rPr>
        <w:t>disgrace,</w:t>
      </w:r>
      <w:r>
        <w:rPr>
          <w:spacing w:val="13"/>
          <w:sz w:val="20"/>
        </w:rPr>
        <w:t> </w:t>
      </w:r>
      <w:r>
        <w:rPr>
          <w:sz w:val="20"/>
        </w:rPr>
        <w:t>to</w:t>
      </w:r>
      <w:r>
        <w:rPr>
          <w:spacing w:val="13"/>
          <w:sz w:val="20"/>
        </w:rPr>
        <w:t> </w:t>
      </w:r>
      <w:r>
        <w:rPr>
          <w:sz w:val="20"/>
        </w:rPr>
        <w:t>propose</w:t>
      </w:r>
      <w:r>
        <w:rPr>
          <w:spacing w:val="13"/>
          <w:sz w:val="20"/>
        </w:rPr>
        <w:t> </w:t>
      </w:r>
      <w:r>
        <w:rPr>
          <w:sz w:val="20"/>
        </w:rPr>
        <w:t>such</w:t>
      </w:r>
      <w:r>
        <w:rPr>
          <w:spacing w:val="13"/>
          <w:sz w:val="20"/>
        </w:rPr>
        <w:t> </w:t>
      </w:r>
      <w:r>
        <w:rPr>
          <w:sz w:val="20"/>
        </w:rPr>
        <w:t>a</w:t>
      </w:r>
      <w:r>
        <w:rPr>
          <w:spacing w:val="13"/>
          <w:sz w:val="20"/>
        </w:rPr>
        <w:t> </w:t>
      </w:r>
      <w:r>
        <w:rPr>
          <w:spacing w:val="-3"/>
          <w:sz w:val="20"/>
        </w:rPr>
        <w:t>law.</w:t>
      </w:r>
      <w:r>
        <w:rPr>
          <w:spacing w:val="-3"/>
          <w:position w:val="7"/>
          <w:sz w:val="11"/>
        </w:rPr>
        <w:t>20</w:t>
      </w:r>
    </w:p>
    <w:p>
      <w:pPr>
        <w:pStyle w:val="BodyText"/>
        <w:rPr>
          <w:sz w:val="20"/>
        </w:rPr>
      </w:pPr>
    </w:p>
    <w:p>
      <w:pPr>
        <w:pStyle w:val="BodyText"/>
        <w:rPr>
          <w:sz w:val="20"/>
        </w:rPr>
      </w:pPr>
    </w:p>
    <w:p>
      <w:pPr>
        <w:pStyle w:val="BodyText"/>
        <w:rPr>
          <w:sz w:val="20"/>
        </w:rPr>
      </w:pPr>
    </w:p>
    <w:p>
      <w:pPr>
        <w:pStyle w:val="BodyText"/>
        <w:spacing w:before="9"/>
        <w:rPr>
          <w:sz w:val="19"/>
        </w:rPr>
      </w:pPr>
      <w:r>
        <w:rPr/>
        <w:pict>
          <v:line style="position:absolute;mso-position-horizontal-relative:page;mso-position-vertical-relative:paragraph;z-index:2216;mso-wrap-distance-left:0;mso-wrap-distance-right:0" from="79.370102pt,14.504161pt" to="515.905102pt,14.504161pt" stroked="true" strokeweight="1pt" strokecolor="#abb4a2">
            <v:stroke dashstyle="solid"/>
            <w10:wrap type="topAndBottom"/>
          </v:line>
        </w:pict>
      </w:r>
    </w:p>
    <w:p>
      <w:pPr>
        <w:pStyle w:val="ListParagraph"/>
        <w:numPr>
          <w:ilvl w:val="0"/>
          <w:numId w:val="46"/>
        </w:numPr>
        <w:tabs>
          <w:tab w:pos="2381" w:val="left" w:leader="none"/>
          <w:tab w:pos="2382" w:val="left" w:leader="none"/>
        </w:tabs>
        <w:spacing w:line="240" w:lineRule="auto" w:before="117" w:after="0"/>
        <w:ind w:left="2381" w:right="0" w:hanging="794"/>
        <w:jc w:val="left"/>
        <w:rPr>
          <w:sz w:val="13"/>
        </w:rPr>
      </w:pPr>
      <w:r>
        <w:rPr>
          <w:w w:val="105"/>
          <w:sz w:val="13"/>
        </w:rPr>
        <w:t>Submissions</w:t>
      </w:r>
      <w:r>
        <w:rPr>
          <w:spacing w:val="4"/>
          <w:w w:val="105"/>
          <w:sz w:val="13"/>
        </w:rPr>
        <w:t> </w:t>
      </w:r>
      <w:r>
        <w:rPr>
          <w:spacing w:val="-6"/>
          <w:w w:val="105"/>
          <w:sz w:val="13"/>
        </w:rPr>
        <w:t>7,</w:t>
      </w:r>
      <w:r>
        <w:rPr>
          <w:spacing w:val="5"/>
          <w:w w:val="105"/>
          <w:sz w:val="13"/>
        </w:rPr>
        <w:t> </w:t>
      </w:r>
      <w:r>
        <w:rPr>
          <w:w w:val="105"/>
          <w:sz w:val="13"/>
        </w:rPr>
        <w:t>23,</w:t>
      </w:r>
      <w:r>
        <w:rPr>
          <w:spacing w:val="5"/>
          <w:w w:val="105"/>
          <w:sz w:val="13"/>
        </w:rPr>
        <w:t> </w:t>
      </w:r>
      <w:r>
        <w:rPr>
          <w:w w:val="105"/>
          <w:sz w:val="13"/>
        </w:rPr>
        <w:t>55,</w:t>
      </w:r>
      <w:r>
        <w:rPr>
          <w:spacing w:val="5"/>
          <w:w w:val="105"/>
          <w:sz w:val="13"/>
        </w:rPr>
        <w:t> </w:t>
      </w:r>
      <w:r>
        <w:rPr>
          <w:spacing w:val="2"/>
          <w:w w:val="105"/>
          <w:sz w:val="13"/>
        </w:rPr>
        <w:t>84.</w:t>
      </w:r>
      <w:r>
        <w:rPr>
          <w:spacing w:val="5"/>
          <w:w w:val="105"/>
          <w:sz w:val="13"/>
        </w:rPr>
        <w:t> </w:t>
      </w:r>
      <w:r>
        <w:rPr>
          <w:w w:val="105"/>
          <w:sz w:val="13"/>
        </w:rPr>
        <w:t>Submission</w:t>
      </w:r>
      <w:r>
        <w:rPr>
          <w:spacing w:val="5"/>
          <w:w w:val="105"/>
          <w:sz w:val="13"/>
        </w:rPr>
        <w:t> </w:t>
      </w:r>
      <w:r>
        <w:rPr>
          <w:w w:val="105"/>
          <w:sz w:val="13"/>
        </w:rPr>
        <w:t>97</w:t>
      </w:r>
      <w:r>
        <w:rPr>
          <w:spacing w:val="5"/>
          <w:w w:val="105"/>
          <w:sz w:val="13"/>
        </w:rPr>
        <w:t> </w:t>
      </w:r>
      <w:r>
        <w:rPr>
          <w:w w:val="105"/>
          <w:sz w:val="13"/>
        </w:rPr>
        <w:t>also</w:t>
      </w:r>
      <w:r>
        <w:rPr>
          <w:spacing w:val="5"/>
          <w:w w:val="105"/>
          <w:sz w:val="13"/>
        </w:rPr>
        <w:t> </w:t>
      </w:r>
      <w:r>
        <w:rPr>
          <w:w w:val="105"/>
          <w:sz w:val="13"/>
        </w:rPr>
        <w:t>supported</w:t>
      </w:r>
      <w:r>
        <w:rPr>
          <w:spacing w:val="5"/>
          <w:w w:val="105"/>
          <w:sz w:val="13"/>
        </w:rPr>
        <w:t> </w:t>
      </w:r>
      <w:r>
        <w:rPr>
          <w:w w:val="105"/>
          <w:sz w:val="13"/>
        </w:rPr>
        <w:t>retaining</w:t>
      </w:r>
      <w:r>
        <w:rPr>
          <w:spacing w:val="5"/>
          <w:w w:val="105"/>
          <w:sz w:val="13"/>
        </w:rPr>
        <w:t> </w:t>
      </w:r>
      <w:r>
        <w:rPr>
          <w:w w:val="105"/>
          <w:sz w:val="13"/>
        </w:rPr>
        <w:t>discretion</w:t>
      </w:r>
      <w:r>
        <w:rPr>
          <w:spacing w:val="5"/>
          <w:w w:val="105"/>
          <w:sz w:val="13"/>
        </w:rPr>
        <w:t> </w:t>
      </w:r>
      <w:r>
        <w:rPr>
          <w:w w:val="105"/>
          <w:sz w:val="13"/>
        </w:rPr>
        <w:t>for</w:t>
      </w:r>
      <w:r>
        <w:rPr>
          <w:spacing w:val="5"/>
          <w:w w:val="105"/>
          <w:sz w:val="13"/>
        </w:rPr>
        <w:t> </w:t>
      </w:r>
      <w:r>
        <w:rPr>
          <w:w w:val="105"/>
          <w:sz w:val="13"/>
        </w:rPr>
        <w:t>medical</w:t>
      </w:r>
      <w:r>
        <w:rPr>
          <w:spacing w:val="5"/>
          <w:w w:val="105"/>
          <w:sz w:val="13"/>
        </w:rPr>
        <w:t> </w:t>
      </w:r>
      <w:r>
        <w:rPr>
          <w:w w:val="105"/>
          <w:sz w:val="13"/>
        </w:rPr>
        <w:t>practitioners.</w:t>
      </w:r>
    </w:p>
    <w:p>
      <w:pPr>
        <w:pStyle w:val="ListParagraph"/>
        <w:numPr>
          <w:ilvl w:val="0"/>
          <w:numId w:val="46"/>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50863pt;width:13.35pt;height:14.25pt;mso-position-horizontal-relative:page;mso-position-vertical-relative:paragraph;z-index:4288" type="#_x0000_t202" filled="false" stroked="false">
            <v:textbox inset="0,0,0,0">
              <w:txbxContent>
                <w:p>
                  <w:pPr>
                    <w:spacing w:line="284" w:lineRule="exact" w:before="0"/>
                    <w:ind w:left="0" w:right="0" w:firstLine="0"/>
                    <w:jc w:val="left"/>
                    <w:rPr>
                      <w:b/>
                      <w:sz w:val="24"/>
                    </w:rPr>
                  </w:pPr>
                  <w:r>
                    <w:rPr>
                      <w:b/>
                      <w:color w:val="205128"/>
                      <w:spacing w:val="-1"/>
                      <w:w w:val="110"/>
                      <w:sz w:val="24"/>
                    </w:rPr>
                    <w:t>56</w:t>
                  </w:r>
                </w:p>
              </w:txbxContent>
            </v:textbox>
            <w10:wrap type="none"/>
          </v:shape>
        </w:pict>
      </w:r>
      <w:r>
        <w:rPr>
          <w:w w:val="105"/>
          <w:sz w:val="13"/>
        </w:rPr>
        <w:t>Consultation</w:t>
      </w:r>
      <w:r>
        <w:rPr>
          <w:spacing w:val="4"/>
          <w:w w:val="105"/>
          <w:sz w:val="13"/>
        </w:rPr>
        <w:t> </w:t>
      </w:r>
      <w:r>
        <w:rPr>
          <w:w w:val="105"/>
          <w:sz w:val="13"/>
        </w:rPr>
        <w:t>28.</w:t>
      </w:r>
    </w:p>
    <w:p>
      <w:pPr>
        <w:pStyle w:val="ListParagraph"/>
        <w:numPr>
          <w:ilvl w:val="0"/>
          <w:numId w:val="46"/>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23.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598" w:hanging="794"/>
        <w:jc w:val="left"/>
        <w:rPr>
          <w:sz w:val="21"/>
        </w:rPr>
      </w:pPr>
      <w:r>
        <w:rPr>
          <w:w w:val="105"/>
          <w:sz w:val="21"/>
        </w:rPr>
        <w:t>Notwithstanding </w:t>
      </w:r>
      <w:r>
        <w:rPr>
          <w:spacing w:val="-3"/>
          <w:w w:val="105"/>
          <w:sz w:val="21"/>
        </w:rPr>
        <w:t>such concerns, </w:t>
      </w: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that </w:t>
      </w:r>
      <w:r>
        <w:rPr>
          <w:w w:val="105"/>
          <w:sz w:val="21"/>
        </w:rPr>
        <w:t>the task of </w:t>
      </w:r>
      <w:r>
        <w:rPr>
          <w:spacing w:val="-3"/>
          <w:w w:val="105"/>
          <w:sz w:val="21"/>
        </w:rPr>
        <w:t>determining </w:t>
      </w:r>
      <w:r>
        <w:rPr>
          <w:w w:val="105"/>
          <w:sz w:val="21"/>
        </w:rPr>
        <w:t>whether a particular </w:t>
      </w:r>
      <w:r>
        <w:rPr>
          <w:spacing w:val="-3"/>
          <w:w w:val="105"/>
          <w:sz w:val="21"/>
        </w:rPr>
        <w:t>patient </w:t>
      </w:r>
      <w:r>
        <w:rPr>
          <w:w w:val="105"/>
          <w:sz w:val="21"/>
        </w:rPr>
        <w:t>is </w:t>
      </w:r>
      <w:r>
        <w:rPr>
          <w:spacing w:val="-3"/>
          <w:w w:val="105"/>
          <w:sz w:val="21"/>
        </w:rPr>
        <w:t>eligible </w:t>
      </w:r>
      <w:r>
        <w:rPr>
          <w:w w:val="105"/>
          <w:sz w:val="21"/>
        </w:rPr>
        <w:t>should be a task </w:t>
      </w:r>
      <w:r>
        <w:rPr>
          <w:spacing w:val="-3"/>
          <w:w w:val="105"/>
          <w:sz w:val="21"/>
        </w:rPr>
        <w:t>entirely for </w:t>
      </w:r>
      <w:r>
        <w:rPr>
          <w:w w:val="105"/>
          <w:sz w:val="21"/>
        </w:rPr>
        <w:t>the medical </w:t>
      </w:r>
      <w:r>
        <w:rPr>
          <w:spacing w:val="-3"/>
          <w:w w:val="105"/>
          <w:sz w:val="21"/>
        </w:rPr>
        <w:t>practitioner. </w:t>
      </w:r>
      <w:r>
        <w:rPr>
          <w:w w:val="105"/>
          <w:sz w:val="21"/>
        </w:rPr>
        <w:t>The </w:t>
      </w:r>
      <w:r>
        <w:rPr>
          <w:spacing w:val="-4"/>
          <w:w w:val="105"/>
          <w:sz w:val="21"/>
        </w:rPr>
        <w:t>Commission’s </w:t>
      </w:r>
      <w:r>
        <w:rPr>
          <w:w w:val="105"/>
          <w:sz w:val="21"/>
        </w:rPr>
        <w:t>medical advisory committee strongly opposed a scheme</w:t>
      </w:r>
      <w:r>
        <w:rPr>
          <w:spacing w:val="-16"/>
          <w:w w:val="105"/>
          <w:sz w:val="21"/>
        </w:rPr>
        <w:t> </w:t>
      </w:r>
      <w:r>
        <w:rPr>
          <w:w w:val="105"/>
          <w:sz w:val="21"/>
        </w:rPr>
        <w:t>where</w:t>
      </w:r>
      <w:r>
        <w:rPr>
          <w:spacing w:val="-16"/>
          <w:w w:val="105"/>
          <w:sz w:val="21"/>
        </w:rPr>
        <w:t> </w:t>
      </w:r>
      <w:r>
        <w:rPr>
          <w:w w:val="105"/>
          <w:sz w:val="21"/>
        </w:rPr>
        <w:t>the</w:t>
      </w:r>
      <w:r>
        <w:rPr>
          <w:spacing w:val="-16"/>
          <w:w w:val="105"/>
          <w:sz w:val="21"/>
        </w:rPr>
        <w:t> </w:t>
      </w:r>
      <w:r>
        <w:rPr>
          <w:spacing w:val="-3"/>
          <w:w w:val="105"/>
          <w:sz w:val="21"/>
        </w:rPr>
        <w:t>determination</w:t>
      </w:r>
      <w:r>
        <w:rPr>
          <w:spacing w:val="-15"/>
          <w:w w:val="105"/>
          <w:sz w:val="21"/>
        </w:rPr>
        <w:t> </w:t>
      </w:r>
      <w:r>
        <w:rPr>
          <w:w w:val="105"/>
          <w:sz w:val="21"/>
        </w:rPr>
        <w:t>was</w:t>
      </w:r>
      <w:r>
        <w:rPr>
          <w:spacing w:val="-16"/>
          <w:w w:val="105"/>
          <w:sz w:val="21"/>
        </w:rPr>
        <w:t> </w:t>
      </w:r>
      <w:r>
        <w:rPr>
          <w:spacing w:val="-3"/>
          <w:w w:val="105"/>
          <w:sz w:val="21"/>
        </w:rPr>
        <w:t>entirely</w:t>
      </w:r>
      <w:r>
        <w:rPr>
          <w:spacing w:val="-16"/>
          <w:w w:val="105"/>
          <w:sz w:val="21"/>
        </w:rPr>
        <w:t> </w:t>
      </w:r>
      <w:r>
        <w:rPr>
          <w:w w:val="105"/>
          <w:sz w:val="21"/>
        </w:rPr>
        <w:t>left</w:t>
      </w:r>
      <w:r>
        <w:rPr>
          <w:spacing w:val="-16"/>
          <w:w w:val="105"/>
          <w:sz w:val="21"/>
        </w:rPr>
        <w:t> </w:t>
      </w:r>
      <w:r>
        <w:rPr>
          <w:spacing w:val="-3"/>
          <w:w w:val="105"/>
          <w:sz w:val="21"/>
        </w:rPr>
        <w:t>to</w:t>
      </w:r>
      <w:r>
        <w:rPr>
          <w:spacing w:val="-15"/>
          <w:w w:val="105"/>
          <w:sz w:val="21"/>
        </w:rPr>
        <w:t> </w:t>
      </w:r>
      <w:r>
        <w:rPr>
          <w:w w:val="105"/>
          <w:sz w:val="21"/>
        </w:rPr>
        <w:t>medical</w:t>
      </w:r>
      <w:r>
        <w:rPr>
          <w:spacing w:val="-16"/>
          <w:w w:val="105"/>
          <w:sz w:val="21"/>
        </w:rPr>
        <w:t> </w:t>
      </w:r>
      <w:r>
        <w:rPr>
          <w:w w:val="105"/>
          <w:sz w:val="21"/>
        </w:rPr>
        <w:t>practitioners.</w:t>
      </w:r>
      <w:r>
        <w:rPr>
          <w:spacing w:val="-16"/>
          <w:w w:val="105"/>
          <w:sz w:val="21"/>
        </w:rPr>
        <w:t> </w:t>
      </w:r>
      <w:r>
        <w:rPr>
          <w:w w:val="105"/>
          <w:sz w:val="21"/>
        </w:rPr>
        <w:t>The</w:t>
      </w:r>
      <w:r>
        <w:rPr>
          <w:spacing w:val="-16"/>
          <w:w w:val="105"/>
          <w:sz w:val="21"/>
        </w:rPr>
        <w:t> </w:t>
      </w:r>
      <w:r>
        <w:rPr>
          <w:w w:val="105"/>
          <w:sz w:val="21"/>
        </w:rPr>
        <w:t>committee stated </w:t>
      </w:r>
      <w:r>
        <w:rPr>
          <w:spacing w:val="-3"/>
          <w:w w:val="105"/>
          <w:sz w:val="21"/>
        </w:rPr>
        <w:t>that </w:t>
      </w:r>
      <w:r>
        <w:rPr>
          <w:w w:val="105"/>
          <w:sz w:val="21"/>
        </w:rPr>
        <w:t>this would give medical practitioners </w:t>
      </w:r>
      <w:r>
        <w:rPr>
          <w:spacing w:val="-2"/>
          <w:w w:val="105"/>
          <w:sz w:val="21"/>
        </w:rPr>
        <w:t>excessive </w:t>
      </w:r>
      <w:r>
        <w:rPr>
          <w:spacing w:val="-3"/>
          <w:w w:val="105"/>
          <w:sz w:val="21"/>
        </w:rPr>
        <w:t>latitude </w:t>
      </w:r>
      <w:r>
        <w:rPr>
          <w:w w:val="105"/>
          <w:sz w:val="21"/>
        </w:rPr>
        <w:t>and </w:t>
      </w:r>
      <w:r>
        <w:rPr>
          <w:spacing w:val="-3"/>
          <w:w w:val="105"/>
          <w:sz w:val="21"/>
        </w:rPr>
        <w:t>inadequate guidance to </w:t>
      </w:r>
      <w:r>
        <w:rPr>
          <w:w w:val="105"/>
          <w:sz w:val="21"/>
        </w:rPr>
        <w:t>decide who should </w:t>
      </w:r>
      <w:r>
        <w:rPr>
          <w:spacing w:val="-3"/>
          <w:w w:val="105"/>
          <w:sz w:val="21"/>
        </w:rPr>
        <w:t>have </w:t>
      </w:r>
      <w:r>
        <w:rPr>
          <w:spacing w:val="-2"/>
          <w:w w:val="105"/>
          <w:sz w:val="21"/>
        </w:rPr>
        <w:t>access,</w:t>
      </w:r>
      <w:r>
        <w:rPr>
          <w:spacing w:val="-2"/>
          <w:w w:val="105"/>
          <w:position w:val="7"/>
          <w:sz w:val="12"/>
        </w:rPr>
        <w:t>21 </w:t>
      </w:r>
      <w:r>
        <w:rPr>
          <w:w w:val="105"/>
          <w:sz w:val="21"/>
        </w:rPr>
        <w:t>with the risk of </w:t>
      </w:r>
      <w:r>
        <w:rPr>
          <w:spacing w:val="-3"/>
          <w:w w:val="105"/>
          <w:sz w:val="21"/>
        </w:rPr>
        <w:t>highly variable </w:t>
      </w:r>
      <w:r>
        <w:rPr>
          <w:w w:val="105"/>
          <w:sz w:val="21"/>
        </w:rPr>
        <w:t>decision </w:t>
      </w:r>
      <w:r>
        <w:rPr>
          <w:spacing w:val="-3"/>
          <w:w w:val="105"/>
          <w:sz w:val="21"/>
        </w:rPr>
        <w:t>making. </w:t>
      </w:r>
      <w:r>
        <w:rPr>
          <w:w w:val="105"/>
          <w:sz w:val="21"/>
        </w:rPr>
        <w:t>The </w:t>
      </w:r>
      <w:r>
        <w:rPr>
          <w:spacing w:val="-3"/>
          <w:w w:val="105"/>
          <w:sz w:val="21"/>
        </w:rPr>
        <w:t>conventional </w:t>
      </w:r>
      <w:r>
        <w:rPr>
          <w:w w:val="105"/>
          <w:sz w:val="21"/>
        </w:rPr>
        <w:t>regulatory structure in </w:t>
      </w:r>
      <w:r>
        <w:rPr>
          <w:spacing w:val="-3"/>
          <w:w w:val="105"/>
          <w:sz w:val="21"/>
        </w:rPr>
        <w:t>Australia, </w:t>
      </w:r>
      <w:r>
        <w:rPr>
          <w:w w:val="105"/>
          <w:sz w:val="21"/>
        </w:rPr>
        <w:t>the Therapeutic Goods </w:t>
      </w:r>
      <w:r>
        <w:rPr>
          <w:spacing w:val="-3"/>
          <w:w w:val="105"/>
          <w:sz w:val="21"/>
        </w:rPr>
        <w:t>Administration </w:t>
      </w:r>
      <w:r>
        <w:rPr>
          <w:w w:val="105"/>
          <w:sz w:val="21"/>
        </w:rPr>
        <w:t>(TGA), </w:t>
      </w:r>
      <w:r>
        <w:rPr>
          <w:spacing w:val="-2"/>
          <w:w w:val="105"/>
          <w:sz w:val="21"/>
        </w:rPr>
        <w:t>limits </w:t>
      </w:r>
      <w:r>
        <w:rPr>
          <w:w w:val="105"/>
          <w:sz w:val="21"/>
        </w:rPr>
        <w:t>the </w:t>
      </w:r>
      <w:r>
        <w:rPr>
          <w:spacing w:val="-3"/>
          <w:w w:val="105"/>
          <w:sz w:val="21"/>
        </w:rPr>
        <w:t>circumstances </w:t>
      </w:r>
      <w:r>
        <w:rPr>
          <w:w w:val="105"/>
          <w:sz w:val="21"/>
        </w:rPr>
        <w:t>in which </w:t>
      </w:r>
      <w:r>
        <w:rPr>
          <w:spacing w:val="-3"/>
          <w:w w:val="105"/>
          <w:sz w:val="21"/>
        </w:rPr>
        <w:t>approved </w:t>
      </w:r>
      <w:r>
        <w:rPr>
          <w:w w:val="105"/>
          <w:sz w:val="21"/>
        </w:rPr>
        <w:t>medicines can be prescribed, and practitioners’ </w:t>
      </w:r>
      <w:r>
        <w:rPr>
          <w:spacing w:val="-3"/>
          <w:w w:val="105"/>
          <w:sz w:val="21"/>
        </w:rPr>
        <w:t>professional obligations allow </w:t>
      </w:r>
      <w:r>
        <w:rPr>
          <w:w w:val="105"/>
          <w:sz w:val="21"/>
        </w:rPr>
        <w:t>them </w:t>
      </w:r>
      <w:r>
        <w:rPr>
          <w:spacing w:val="-3"/>
          <w:w w:val="105"/>
          <w:sz w:val="21"/>
        </w:rPr>
        <w:t>to </w:t>
      </w:r>
      <w:r>
        <w:rPr>
          <w:w w:val="105"/>
          <w:sz w:val="21"/>
        </w:rPr>
        <w:t>go outside these restrictions only in </w:t>
      </w:r>
      <w:r>
        <w:rPr>
          <w:spacing w:val="-3"/>
          <w:w w:val="105"/>
          <w:sz w:val="21"/>
        </w:rPr>
        <w:t>limited</w:t>
      </w:r>
      <w:r>
        <w:rPr>
          <w:spacing w:val="16"/>
          <w:w w:val="105"/>
          <w:sz w:val="21"/>
        </w:rPr>
        <w:t> </w:t>
      </w:r>
      <w:r>
        <w:rPr>
          <w:spacing w:val="-3"/>
          <w:w w:val="105"/>
          <w:sz w:val="21"/>
        </w:rPr>
        <w:t>circumstances.</w:t>
      </w:r>
    </w:p>
    <w:p>
      <w:pPr>
        <w:pStyle w:val="ListParagraph"/>
        <w:numPr>
          <w:ilvl w:val="1"/>
          <w:numId w:val="25"/>
        </w:numPr>
        <w:tabs>
          <w:tab w:pos="2380" w:val="left" w:leader="none"/>
          <w:tab w:pos="2382" w:val="left" w:leader="none"/>
        </w:tabs>
        <w:spacing w:line="242" w:lineRule="auto" w:before="131" w:after="0"/>
        <w:ind w:left="2381" w:right="1730" w:hanging="794"/>
        <w:jc w:val="left"/>
        <w:rPr>
          <w:sz w:val="21"/>
        </w:rPr>
      </w:pPr>
      <w:r>
        <w:rPr>
          <w:spacing w:val="-3"/>
          <w:sz w:val="21"/>
        </w:rPr>
        <w:t>Furthermore, </w:t>
      </w:r>
      <w:r>
        <w:rPr>
          <w:sz w:val="21"/>
        </w:rPr>
        <w:t>while </w:t>
      </w:r>
      <w:r>
        <w:rPr>
          <w:spacing w:val="-3"/>
          <w:sz w:val="21"/>
        </w:rPr>
        <w:t>all </w:t>
      </w:r>
      <w:r>
        <w:rPr>
          <w:sz w:val="21"/>
        </w:rPr>
        <w:t>decisions about a </w:t>
      </w:r>
      <w:r>
        <w:rPr>
          <w:spacing w:val="-3"/>
          <w:sz w:val="21"/>
        </w:rPr>
        <w:t>patient’s treatment, including treatment </w:t>
      </w:r>
      <w:r>
        <w:rPr>
          <w:sz w:val="21"/>
        </w:rPr>
        <w:t>with </w:t>
      </w:r>
      <w:r>
        <w:rPr>
          <w:spacing w:val="-3"/>
          <w:sz w:val="21"/>
        </w:rPr>
        <w:t>medicinal cannabis, </w:t>
      </w:r>
      <w:r>
        <w:rPr>
          <w:sz w:val="21"/>
        </w:rPr>
        <w:t>should be made on a case-by-case basis, this approach does </w:t>
      </w:r>
      <w:r>
        <w:rPr>
          <w:spacing w:val="-2"/>
          <w:sz w:val="21"/>
        </w:rPr>
        <w:t>not </w:t>
      </w:r>
      <w:r>
        <w:rPr>
          <w:sz w:val="21"/>
        </w:rPr>
        <w:t>provide a basis </w:t>
      </w:r>
      <w:r>
        <w:rPr>
          <w:spacing w:val="-3"/>
          <w:sz w:val="21"/>
        </w:rPr>
        <w:t>for determining </w:t>
      </w:r>
      <w:r>
        <w:rPr>
          <w:sz w:val="21"/>
        </w:rPr>
        <w:t>which </w:t>
      </w:r>
      <w:r>
        <w:rPr>
          <w:spacing w:val="-3"/>
          <w:sz w:val="21"/>
        </w:rPr>
        <w:t>patient’s circumstances are  exceptional.  </w:t>
      </w:r>
      <w:r>
        <w:rPr>
          <w:sz w:val="21"/>
        </w:rPr>
        <w:t>It provides no objective standard </w:t>
      </w:r>
      <w:r>
        <w:rPr>
          <w:spacing w:val="-3"/>
          <w:sz w:val="21"/>
        </w:rPr>
        <w:t>against </w:t>
      </w:r>
      <w:r>
        <w:rPr>
          <w:sz w:val="21"/>
        </w:rPr>
        <w:t>which </w:t>
      </w:r>
      <w:r>
        <w:rPr>
          <w:spacing w:val="-3"/>
          <w:sz w:val="21"/>
        </w:rPr>
        <w:t>to </w:t>
      </w:r>
      <w:r>
        <w:rPr>
          <w:sz w:val="21"/>
        </w:rPr>
        <w:t>assess who should </w:t>
      </w:r>
      <w:r>
        <w:rPr>
          <w:spacing w:val="-3"/>
          <w:sz w:val="21"/>
        </w:rPr>
        <w:t>have </w:t>
      </w:r>
      <w:r>
        <w:rPr>
          <w:spacing w:val="-2"/>
          <w:sz w:val="21"/>
        </w:rPr>
        <w:t>access  </w:t>
      </w:r>
      <w:r>
        <w:rPr>
          <w:spacing w:val="-3"/>
          <w:sz w:val="21"/>
        </w:rPr>
        <w:t>to  medicinal cannabis </w:t>
      </w:r>
      <w:r>
        <w:rPr>
          <w:sz w:val="21"/>
        </w:rPr>
        <w:t>when it is </w:t>
      </w:r>
      <w:r>
        <w:rPr>
          <w:spacing w:val="-3"/>
          <w:sz w:val="21"/>
        </w:rPr>
        <w:t>to </w:t>
      </w:r>
      <w:r>
        <w:rPr>
          <w:sz w:val="21"/>
        </w:rPr>
        <w:t>be </w:t>
      </w:r>
      <w:r>
        <w:rPr>
          <w:spacing w:val="-3"/>
          <w:sz w:val="21"/>
        </w:rPr>
        <w:t>available </w:t>
      </w:r>
      <w:r>
        <w:rPr>
          <w:sz w:val="21"/>
        </w:rPr>
        <w:t>only in </w:t>
      </w:r>
      <w:r>
        <w:rPr>
          <w:spacing w:val="-3"/>
          <w:sz w:val="21"/>
        </w:rPr>
        <w:t>exceptional</w:t>
      </w:r>
      <w:r>
        <w:rPr>
          <w:spacing w:val="-7"/>
          <w:sz w:val="21"/>
        </w:rPr>
        <w:t> </w:t>
      </w:r>
      <w:r>
        <w:rPr>
          <w:spacing w:val="-3"/>
          <w:sz w:val="21"/>
        </w:rPr>
        <w:t>circumstances.</w:t>
      </w:r>
    </w:p>
    <w:p>
      <w:pPr>
        <w:pStyle w:val="Heading5"/>
        <w:spacing w:before="156"/>
      </w:pPr>
      <w:r>
        <w:rPr>
          <w:w w:val="115"/>
        </w:rPr>
        <w:t>Decision by a panel or government official</w:t>
      </w:r>
    </w:p>
    <w:p>
      <w:pPr>
        <w:pStyle w:val="ListParagraph"/>
        <w:numPr>
          <w:ilvl w:val="1"/>
          <w:numId w:val="25"/>
        </w:numPr>
        <w:tabs>
          <w:tab w:pos="2380" w:val="left" w:leader="none"/>
          <w:tab w:pos="2381" w:val="left" w:leader="none"/>
        </w:tabs>
        <w:spacing w:line="242" w:lineRule="auto" w:before="143" w:after="0"/>
        <w:ind w:left="2381" w:right="1656" w:hanging="794"/>
        <w:jc w:val="left"/>
        <w:rPr>
          <w:sz w:val="12"/>
        </w:rPr>
      </w:pPr>
      <w:r>
        <w:rPr>
          <w:w w:val="105"/>
          <w:sz w:val="21"/>
        </w:rPr>
        <w:t>Another </w:t>
      </w:r>
      <w:r>
        <w:rPr>
          <w:spacing w:val="-3"/>
          <w:w w:val="105"/>
          <w:sz w:val="21"/>
        </w:rPr>
        <w:t>means </w:t>
      </w:r>
      <w:r>
        <w:rPr>
          <w:w w:val="105"/>
          <w:sz w:val="21"/>
        </w:rPr>
        <w:t>of </w:t>
      </w:r>
      <w:r>
        <w:rPr>
          <w:spacing w:val="-3"/>
          <w:w w:val="105"/>
          <w:sz w:val="21"/>
        </w:rPr>
        <w:t>implementing </w:t>
      </w:r>
      <w:r>
        <w:rPr>
          <w:w w:val="105"/>
          <w:sz w:val="21"/>
        </w:rPr>
        <w:t>a case-by-case </w:t>
      </w:r>
      <w:r>
        <w:rPr>
          <w:spacing w:val="-3"/>
          <w:w w:val="105"/>
          <w:sz w:val="21"/>
        </w:rPr>
        <w:t>determination </w:t>
      </w:r>
      <w:r>
        <w:rPr>
          <w:w w:val="105"/>
          <w:sz w:val="21"/>
        </w:rPr>
        <w:t>would be </w:t>
      </w:r>
      <w:r>
        <w:rPr>
          <w:spacing w:val="-3"/>
          <w:w w:val="105"/>
          <w:sz w:val="21"/>
        </w:rPr>
        <w:t>for </w:t>
      </w:r>
      <w:r>
        <w:rPr>
          <w:w w:val="105"/>
          <w:sz w:val="21"/>
        </w:rPr>
        <w:t>a </w:t>
      </w:r>
      <w:r>
        <w:rPr>
          <w:spacing w:val="-3"/>
          <w:w w:val="105"/>
          <w:sz w:val="21"/>
        </w:rPr>
        <w:t>government</w:t>
      </w:r>
      <w:r>
        <w:rPr>
          <w:spacing w:val="-5"/>
          <w:w w:val="105"/>
          <w:sz w:val="21"/>
        </w:rPr>
        <w:t> </w:t>
      </w:r>
      <w:r>
        <w:rPr>
          <w:w w:val="105"/>
          <w:sz w:val="21"/>
        </w:rPr>
        <w:t>official</w:t>
      </w:r>
      <w:r>
        <w:rPr>
          <w:spacing w:val="-4"/>
          <w:w w:val="105"/>
          <w:sz w:val="21"/>
        </w:rPr>
        <w:t> </w:t>
      </w:r>
      <w:r>
        <w:rPr>
          <w:w w:val="105"/>
          <w:sz w:val="21"/>
        </w:rPr>
        <w:t>or</w:t>
      </w:r>
      <w:r>
        <w:rPr>
          <w:spacing w:val="-5"/>
          <w:w w:val="105"/>
          <w:sz w:val="21"/>
        </w:rPr>
        <w:t> </w:t>
      </w:r>
      <w:r>
        <w:rPr>
          <w:w w:val="105"/>
          <w:sz w:val="21"/>
        </w:rPr>
        <w:t>panel</w:t>
      </w:r>
      <w:r>
        <w:rPr>
          <w:spacing w:val="-4"/>
          <w:w w:val="105"/>
          <w:sz w:val="21"/>
        </w:rPr>
        <w:t> </w:t>
      </w:r>
      <w:r>
        <w:rPr>
          <w:w w:val="105"/>
          <w:sz w:val="21"/>
        </w:rPr>
        <w:t>of</w:t>
      </w:r>
      <w:r>
        <w:rPr>
          <w:spacing w:val="-4"/>
          <w:w w:val="105"/>
          <w:sz w:val="21"/>
        </w:rPr>
        <w:t> </w:t>
      </w:r>
      <w:r>
        <w:rPr>
          <w:w w:val="105"/>
          <w:sz w:val="21"/>
        </w:rPr>
        <w:t>doctors</w:t>
      </w:r>
      <w:r>
        <w:rPr>
          <w:spacing w:val="-5"/>
          <w:w w:val="105"/>
          <w:sz w:val="21"/>
        </w:rPr>
        <w:t> </w:t>
      </w:r>
      <w:r>
        <w:rPr>
          <w:spacing w:val="-3"/>
          <w:w w:val="105"/>
          <w:sz w:val="21"/>
        </w:rPr>
        <w:t>to</w:t>
      </w:r>
      <w:r>
        <w:rPr>
          <w:spacing w:val="-4"/>
          <w:w w:val="105"/>
          <w:sz w:val="21"/>
        </w:rPr>
        <w:t> </w:t>
      </w:r>
      <w:r>
        <w:rPr>
          <w:spacing w:val="-3"/>
          <w:w w:val="105"/>
          <w:sz w:val="21"/>
        </w:rPr>
        <w:t>determine,</w:t>
      </w:r>
      <w:r>
        <w:rPr>
          <w:spacing w:val="-5"/>
          <w:w w:val="105"/>
          <w:sz w:val="21"/>
        </w:rPr>
        <w:t> </w:t>
      </w:r>
      <w:r>
        <w:rPr>
          <w:w w:val="105"/>
          <w:sz w:val="21"/>
        </w:rPr>
        <w:t>on</w:t>
      </w:r>
      <w:r>
        <w:rPr>
          <w:spacing w:val="-4"/>
          <w:w w:val="105"/>
          <w:sz w:val="21"/>
        </w:rPr>
        <w:t> </w:t>
      </w:r>
      <w:r>
        <w:rPr>
          <w:spacing w:val="-3"/>
          <w:w w:val="105"/>
          <w:sz w:val="21"/>
        </w:rPr>
        <w:t>application,</w:t>
      </w:r>
      <w:r>
        <w:rPr>
          <w:spacing w:val="-4"/>
          <w:w w:val="105"/>
          <w:sz w:val="21"/>
        </w:rPr>
        <w:t> </w:t>
      </w:r>
      <w:r>
        <w:rPr>
          <w:w w:val="105"/>
          <w:sz w:val="21"/>
        </w:rPr>
        <w:t>whether</w:t>
      </w:r>
      <w:r>
        <w:rPr>
          <w:spacing w:val="-5"/>
          <w:w w:val="105"/>
          <w:sz w:val="21"/>
        </w:rPr>
        <w:t> </w:t>
      </w:r>
      <w:r>
        <w:rPr>
          <w:w w:val="105"/>
          <w:sz w:val="21"/>
        </w:rPr>
        <w:t>a</w:t>
      </w:r>
      <w:r>
        <w:rPr>
          <w:spacing w:val="-4"/>
          <w:w w:val="105"/>
          <w:sz w:val="21"/>
        </w:rPr>
        <w:t> </w:t>
      </w:r>
      <w:r>
        <w:rPr>
          <w:spacing w:val="-3"/>
          <w:w w:val="105"/>
          <w:sz w:val="21"/>
        </w:rPr>
        <w:t>patient</w:t>
      </w:r>
      <w:r>
        <w:rPr>
          <w:spacing w:val="-5"/>
          <w:w w:val="105"/>
          <w:sz w:val="21"/>
        </w:rPr>
        <w:t> </w:t>
      </w:r>
      <w:r>
        <w:rPr>
          <w:w w:val="105"/>
          <w:sz w:val="21"/>
        </w:rPr>
        <w:t>is </w:t>
      </w:r>
      <w:r>
        <w:rPr>
          <w:spacing w:val="-3"/>
          <w:w w:val="105"/>
          <w:sz w:val="21"/>
        </w:rPr>
        <w:t>eligible to </w:t>
      </w:r>
      <w:r>
        <w:rPr>
          <w:w w:val="105"/>
          <w:sz w:val="21"/>
        </w:rPr>
        <w:t>be </w:t>
      </w:r>
      <w:r>
        <w:rPr>
          <w:spacing w:val="-3"/>
          <w:w w:val="105"/>
          <w:sz w:val="21"/>
        </w:rPr>
        <w:t>treated </w:t>
      </w:r>
      <w:r>
        <w:rPr>
          <w:w w:val="105"/>
          <w:sz w:val="21"/>
        </w:rPr>
        <w:t>with </w:t>
      </w:r>
      <w:r>
        <w:rPr>
          <w:spacing w:val="-3"/>
          <w:w w:val="105"/>
          <w:sz w:val="21"/>
        </w:rPr>
        <w:t>medicinal cannabis, according to </w:t>
      </w:r>
      <w:r>
        <w:rPr>
          <w:w w:val="105"/>
          <w:sz w:val="21"/>
        </w:rPr>
        <w:t>some very general statutory test of </w:t>
      </w:r>
      <w:r>
        <w:rPr>
          <w:spacing w:val="-3"/>
          <w:w w:val="105"/>
          <w:sz w:val="21"/>
        </w:rPr>
        <w:t>eligibility relating to </w:t>
      </w:r>
      <w:r>
        <w:rPr>
          <w:w w:val="105"/>
          <w:sz w:val="21"/>
        </w:rPr>
        <w:t>the </w:t>
      </w:r>
      <w:r>
        <w:rPr>
          <w:spacing w:val="-3"/>
          <w:w w:val="105"/>
          <w:sz w:val="21"/>
        </w:rPr>
        <w:t>individual’s circumstances. </w:t>
      </w:r>
      <w:r>
        <w:rPr>
          <w:w w:val="105"/>
          <w:sz w:val="21"/>
        </w:rPr>
        <w:t>It was suggested at a </w:t>
      </w:r>
      <w:r>
        <w:rPr>
          <w:spacing w:val="-3"/>
          <w:w w:val="105"/>
          <w:sz w:val="21"/>
        </w:rPr>
        <w:t>public consultation that </w:t>
      </w:r>
      <w:r>
        <w:rPr>
          <w:w w:val="105"/>
          <w:sz w:val="21"/>
        </w:rPr>
        <w:t>people other </w:t>
      </w:r>
      <w:r>
        <w:rPr>
          <w:spacing w:val="-3"/>
          <w:w w:val="105"/>
          <w:sz w:val="21"/>
        </w:rPr>
        <w:t>than </w:t>
      </w:r>
      <w:r>
        <w:rPr>
          <w:w w:val="105"/>
          <w:sz w:val="21"/>
        </w:rPr>
        <w:t>doctors </w:t>
      </w:r>
      <w:r>
        <w:rPr>
          <w:spacing w:val="-3"/>
          <w:w w:val="105"/>
          <w:sz w:val="21"/>
        </w:rPr>
        <w:t>could </w:t>
      </w:r>
      <w:r>
        <w:rPr>
          <w:w w:val="105"/>
          <w:sz w:val="21"/>
        </w:rPr>
        <w:t>be </w:t>
      </w:r>
      <w:r>
        <w:rPr>
          <w:spacing w:val="-3"/>
          <w:w w:val="105"/>
          <w:sz w:val="21"/>
        </w:rPr>
        <w:t>involved </w:t>
      </w:r>
      <w:r>
        <w:rPr>
          <w:w w:val="105"/>
          <w:sz w:val="21"/>
        </w:rPr>
        <w:t>in the</w:t>
      </w:r>
      <w:r>
        <w:rPr>
          <w:spacing w:val="26"/>
          <w:w w:val="105"/>
          <w:sz w:val="21"/>
        </w:rPr>
        <w:t> </w:t>
      </w:r>
      <w:r>
        <w:rPr>
          <w:w w:val="105"/>
          <w:sz w:val="21"/>
        </w:rPr>
        <w:t>decision.</w:t>
      </w:r>
      <w:r>
        <w:rPr>
          <w:w w:val="105"/>
          <w:position w:val="7"/>
          <w:sz w:val="12"/>
        </w:rPr>
        <w:t>22</w:t>
      </w:r>
    </w:p>
    <w:p>
      <w:pPr>
        <w:pStyle w:val="ListParagraph"/>
        <w:numPr>
          <w:ilvl w:val="1"/>
          <w:numId w:val="25"/>
        </w:numPr>
        <w:tabs>
          <w:tab w:pos="2381" w:val="left" w:leader="none"/>
          <w:tab w:pos="2382" w:val="left" w:leader="none"/>
        </w:tabs>
        <w:spacing w:line="242" w:lineRule="auto" w:before="126" w:after="0"/>
        <w:ind w:left="2381" w:right="1718" w:hanging="794"/>
        <w:jc w:val="left"/>
        <w:rPr>
          <w:sz w:val="12"/>
        </w:rPr>
      </w:pPr>
      <w:r>
        <w:rPr>
          <w:w w:val="105"/>
          <w:sz w:val="21"/>
        </w:rPr>
        <w:t>The </w:t>
      </w:r>
      <w:r>
        <w:rPr>
          <w:spacing w:val="-3"/>
          <w:w w:val="105"/>
          <w:sz w:val="21"/>
        </w:rPr>
        <w:t>Commission </w:t>
      </w:r>
      <w:r>
        <w:rPr>
          <w:w w:val="105"/>
          <w:sz w:val="21"/>
        </w:rPr>
        <w:t>is </w:t>
      </w:r>
      <w:r>
        <w:rPr>
          <w:spacing w:val="-3"/>
          <w:w w:val="105"/>
          <w:sz w:val="21"/>
        </w:rPr>
        <w:t>unaware </w:t>
      </w:r>
      <w:r>
        <w:rPr>
          <w:w w:val="105"/>
          <w:sz w:val="21"/>
        </w:rPr>
        <w:t>of a </w:t>
      </w:r>
      <w:r>
        <w:rPr>
          <w:spacing w:val="-3"/>
          <w:w w:val="105"/>
          <w:sz w:val="21"/>
        </w:rPr>
        <w:t>medicinal cannabis </w:t>
      </w:r>
      <w:r>
        <w:rPr>
          <w:w w:val="105"/>
          <w:sz w:val="21"/>
        </w:rPr>
        <w:t>scheme </w:t>
      </w:r>
      <w:r>
        <w:rPr>
          <w:spacing w:val="-3"/>
          <w:w w:val="105"/>
          <w:sz w:val="21"/>
        </w:rPr>
        <w:t>that relies </w:t>
      </w:r>
      <w:r>
        <w:rPr>
          <w:w w:val="105"/>
          <w:sz w:val="21"/>
        </w:rPr>
        <w:t>on this </w:t>
      </w:r>
      <w:r>
        <w:rPr>
          <w:spacing w:val="-3"/>
          <w:w w:val="105"/>
          <w:sz w:val="21"/>
        </w:rPr>
        <w:t>approach, </w:t>
      </w:r>
      <w:r>
        <w:rPr>
          <w:w w:val="105"/>
          <w:sz w:val="21"/>
        </w:rPr>
        <w:t>but expects </w:t>
      </w:r>
      <w:r>
        <w:rPr>
          <w:spacing w:val="-3"/>
          <w:w w:val="105"/>
          <w:sz w:val="21"/>
        </w:rPr>
        <w:t>that </w:t>
      </w:r>
      <w:r>
        <w:rPr>
          <w:w w:val="105"/>
          <w:sz w:val="21"/>
        </w:rPr>
        <w:t>it </w:t>
      </w:r>
      <w:r>
        <w:rPr>
          <w:spacing w:val="-3"/>
          <w:w w:val="105"/>
          <w:sz w:val="21"/>
        </w:rPr>
        <w:t>could </w:t>
      </w:r>
      <w:r>
        <w:rPr>
          <w:w w:val="105"/>
          <w:sz w:val="21"/>
        </w:rPr>
        <w:t>work in a </w:t>
      </w:r>
      <w:r>
        <w:rPr>
          <w:spacing w:val="-3"/>
          <w:w w:val="105"/>
          <w:sz w:val="21"/>
        </w:rPr>
        <w:t>similar fashion to </w:t>
      </w:r>
      <w:r>
        <w:rPr>
          <w:w w:val="105"/>
          <w:sz w:val="21"/>
        </w:rPr>
        <w:t>the Special </w:t>
      </w:r>
      <w:r>
        <w:rPr>
          <w:spacing w:val="-3"/>
          <w:w w:val="105"/>
          <w:sz w:val="21"/>
        </w:rPr>
        <w:t>Access Scheme, </w:t>
      </w:r>
      <w:r>
        <w:rPr>
          <w:w w:val="105"/>
          <w:sz w:val="21"/>
        </w:rPr>
        <w:t>under which the Secretary of the </w:t>
      </w:r>
      <w:r>
        <w:rPr>
          <w:spacing w:val="-4"/>
          <w:w w:val="105"/>
          <w:sz w:val="21"/>
        </w:rPr>
        <w:t>Commonwealth </w:t>
      </w:r>
      <w:r>
        <w:rPr>
          <w:w w:val="105"/>
          <w:sz w:val="21"/>
        </w:rPr>
        <w:t>Department of Health </w:t>
      </w:r>
      <w:r>
        <w:rPr>
          <w:spacing w:val="-2"/>
          <w:w w:val="105"/>
          <w:sz w:val="21"/>
        </w:rPr>
        <w:t>has </w:t>
      </w:r>
      <w:r>
        <w:rPr>
          <w:w w:val="105"/>
          <w:sz w:val="21"/>
        </w:rPr>
        <w:t>the </w:t>
      </w:r>
      <w:r>
        <w:rPr>
          <w:spacing w:val="-3"/>
          <w:w w:val="105"/>
          <w:sz w:val="21"/>
        </w:rPr>
        <w:t>discretion to allow unapproved </w:t>
      </w:r>
      <w:r>
        <w:rPr>
          <w:w w:val="105"/>
          <w:sz w:val="21"/>
        </w:rPr>
        <w:t>medicines </w:t>
      </w:r>
      <w:r>
        <w:rPr>
          <w:spacing w:val="-3"/>
          <w:w w:val="105"/>
          <w:sz w:val="21"/>
        </w:rPr>
        <w:t>to </w:t>
      </w:r>
      <w:r>
        <w:rPr>
          <w:w w:val="105"/>
          <w:sz w:val="21"/>
        </w:rPr>
        <w:t>be imported </w:t>
      </w:r>
      <w:r>
        <w:rPr>
          <w:spacing w:val="-6"/>
          <w:w w:val="105"/>
          <w:sz w:val="21"/>
        </w:rPr>
        <w:t>for, </w:t>
      </w:r>
      <w:r>
        <w:rPr>
          <w:w w:val="105"/>
          <w:sz w:val="21"/>
        </w:rPr>
        <w:t>or </w:t>
      </w:r>
      <w:r>
        <w:rPr>
          <w:spacing w:val="-3"/>
          <w:w w:val="105"/>
          <w:sz w:val="21"/>
        </w:rPr>
        <w:t>supplied </w:t>
      </w:r>
      <w:r>
        <w:rPr>
          <w:spacing w:val="-4"/>
          <w:w w:val="105"/>
          <w:sz w:val="21"/>
        </w:rPr>
        <w:t>to, </w:t>
      </w:r>
      <w:r>
        <w:rPr>
          <w:w w:val="105"/>
          <w:sz w:val="21"/>
        </w:rPr>
        <w:t>a </w:t>
      </w:r>
      <w:r>
        <w:rPr>
          <w:spacing w:val="-3"/>
          <w:w w:val="105"/>
          <w:sz w:val="21"/>
        </w:rPr>
        <w:t>patient </w:t>
      </w:r>
      <w:r>
        <w:rPr>
          <w:w w:val="105"/>
          <w:sz w:val="21"/>
        </w:rPr>
        <w:t>on a case-by- case basis.</w:t>
      </w:r>
      <w:r>
        <w:rPr>
          <w:w w:val="105"/>
          <w:position w:val="7"/>
          <w:sz w:val="12"/>
        </w:rPr>
        <w:t>23 </w:t>
      </w:r>
      <w:r>
        <w:rPr>
          <w:w w:val="105"/>
          <w:sz w:val="21"/>
        </w:rPr>
        <w:t>A </w:t>
      </w:r>
      <w:r>
        <w:rPr>
          <w:spacing w:val="-3"/>
          <w:w w:val="105"/>
          <w:sz w:val="21"/>
        </w:rPr>
        <w:t>similar </w:t>
      </w:r>
      <w:r>
        <w:rPr>
          <w:w w:val="105"/>
          <w:sz w:val="21"/>
        </w:rPr>
        <w:t>approach is </w:t>
      </w:r>
      <w:r>
        <w:rPr>
          <w:spacing w:val="-3"/>
          <w:w w:val="105"/>
          <w:sz w:val="21"/>
        </w:rPr>
        <w:t>taken </w:t>
      </w:r>
      <w:r>
        <w:rPr>
          <w:w w:val="105"/>
          <w:sz w:val="21"/>
        </w:rPr>
        <w:t>in </w:t>
      </w:r>
      <w:r>
        <w:rPr>
          <w:spacing w:val="-3"/>
          <w:w w:val="105"/>
          <w:sz w:val="21"/>
        </w:rPr>
        <w:t>countries </w:t>
      </w:r>
      <w:r>
        <w:rPr>
          <w:spacing w:val="-4"/>
          <w:w w:val="105"/>
          <w:sz w:val="21"/>
        </w:rPr>
        <w:t>like </w:t>
      </w:r>
      <w:r>
        <w:rPr>
          <w:spacing w:val="-3"/>
          <w:w w:val="105"/>
          <w:sz w:val="21"/>
        </w:rPr>
        <w:t>Germany to manage </w:t>
      </w:r>
      <w:r>
        <w:rPr>
          <w:w w:val="105"/>
          <w:sz w:val="21"/>
        </w:rPr>
        <w:t>requests </w:t>
      </w:r>
      <w:r>
        <w:rPr>
          <w:spacing w:val="-3"/>
          <w:w w:val="105"/>
          <w:sz w:val="21"/>
        </w:rPr>
        <w:t>to </w:t>
      </w:r>
      <w:r>
        <w:rPr>
          <w:w w:val="105"/>
          <w:sz w:val="21"/>
        </w:rPr>
        <w:t>import </w:t>
      </w:r>
      <w:r>
        <w:rPr>
          <w:spacing w:val="-3"/>
          <w:w w:val="105"/>
          <w:sz w:val="21"/>
        </w:rPr>
        <w:t>medicinal cannabis</w:t>
      </w:r>
      <w:r>
        <w:rPr>
          <w:spacing w:val="18"/>
          <w:w w:val="105"/>
          <w:sz w:val="21"/>
        </w:rPr>
        <w:t> </w:t>
      </w:r>
      <w:r>
        <w:rPr>
          <w:w w:val="105"/>
          <w:sz w:val="21"/>
        </w:rPr>
        <w:t>products.</w:t>
      </w:r>
      <w:r>
        <w:rPr>
          <w:w w:val="105"/>
          <w:position w:val="7"/>
          <w:sz w:val="12"/>
        </w:rPr>
        <w:t>24</w:t>
      </w:r>
    </w:p>
    <w:p>
      <w:pPr>
        <w:pStyle w:val="ListParagraph"/>
        <w:numPr>
          <w:ilvl w:val="1"/>
          <w:numId w:val="25"/>
        </w:numPr>
        <w:tabs>
          <w:tab w:pos="2381" w:val="left" w:leader="none"/>
          <w:tab w:pos="2382" w:val="left" w:leader="none"/>
        </w:tabs>
        <w:spacing w:line="242" w:lineRule="auto" w:before="126" w:after="0"/>
        <w:ind w:left="2381" w:right="1691" w:hanging="794"/>
        <w:jc w:val="left"/>
        <w:rPr>
          <w:sz w:val="12"/>
        </w:rPr>
      </w:pPr>
      <w:r>
        <w:rPr>
          <w:sz w:val="21"/>
        </w:rPr>
        <w:t>In the </w:t>
      </w:r>
      <w:r>
        <w:rPr>
          <w:spacing w:val="-4"/>
          <w:sz w:val="21"/>
        </w:rPr>
        <w:t>Commission’s view, </w:t>
      </w:r>
      <w:r>
        <w:rPr>
          <w:sz w:val="21"/>
        </w:rPr>
        <w:t>this approach is </w:t>
      </w:r>
      <w:r>
        <w:rPr>
          <w:spacing w:val="-2"/>
          <w:sz w:val="21"/>
        </w:rPr>
        <w:t>not  </w:t>
      </w:r>
      <w:r>
        <w:rPr>
          <w:spacing w:val="-3"/>
          <w:sz w:val="21"/>
        </w:rPr>
        <w:t>desirable  </w:t>
      </w:r>
      <w:r>
        <w:rPr>
          <w:sz w:val="21"/>
        </w:rPr>
        <w:t>as a systematic </w:t>
      </w:r>
      <w:r>
        <w:rPr>
          <w:spacing w:val="-3"/>
          <w:sz w:val="21"/>
        </w:rPr>
        <w:t>means</w:t>
      </w:r>
      <w:r>
        <w:rPr>
          <w:spacing w:val="41"/>
          <w:sz w:val="21"/>
        </w:rPr>
        <w:t> </w:t>
      </w:r>
      <w:r>
        <w:rPr>
          <w:sz w:val="21"/>
        </w:rPr>
        <w:t>of </w:t>
      </w:r>
      <w:r>
        <w:rPr>
          <w:spacing w:val="-3"/>
          <w:sz w:val="21"/>
        </w:rPr>
        <w:t>controlling </w:t>
      </w:r>
      <w:r>
        <w:rPr>
          <w:spacing w:val="-2"/>
          <w:sz w:val="21"/>
        </w:rPr>
        <w:t>access </w:t>
      </w:r>
      <w:r>
        <w:rPr>
          <w:sz w:val="21"/>
        </w:rPr>
        <w:t>in Victoria. It would </w:t>
      </w:r>
      <w:r>
        <w:rPr>
          <w:spacing w:val="-3"/>
          <w:sz w:val="21"/>
        </w:rPr>
        <w:t>create administrative </w:t>
      </w:r>
      <w:r>
        <w:rPr>
          <w:sz w:val="21"/>
        </w:rPr>
        <w:t>costs </w:t>
      </w:r>
      <w:r>
        <w:rPr>
          <w:spacing w:val="-3"/>
          <w:sz w:val="21"/>
        </w:rPr>
        <w:t>for </w:t>
      </w:r>
      <w:r>
        <w:rPr>
          <w:sz w:val="21"/>
        </w:rPr>
        <w:t>the Victorian </w:t>
      </w:r>
      <w:r>
        <w:rPr>
          <w:spacing w:val="-3"/>
          <w:sz w:val="21"/>
        </w:rPr>
        <w:t>Government </w:t>
      </w:r>
      <w:r>
        <w:rPr>
          <w:sz w:val="21"/>
        </w:rPr>
        <w:t>and uncertainty </w:t>
      </w:r>
      <w:r>
        <w:rPr>
          <w:spacing w:val="-3"/>
          <w:sz w:val="21"/>
        </w:rPr>
        <w:t>within </w:t>
      </w:r>
      <w:r>
        <w:rPr>
          <w:sz w:val="21"/>
        </w:rPr>
        <w:t>the medical </w:t>
      </w:r>
      <w:r>
        <w:rPr>
          <w:spacing w:val="-3"/>
          <w:sz w:val="21"/>
        </w:rPr>
        <w:t>profession </w:t>
      </w:r>
      <w:r>
        <w:rPr>
          <w:sz w:val="21"/>
        </w:rPr>
        <w:t>about who is </w:t>
      </w:r>
      <w:r>
        <w:rPr>
          <w:spacing w:val="-3"/>
          <w:sz w:val="21"/>
        </w:rPr>
        <w:t>eligible. </w:t>
      </w:r>
      <w:r>
        <w:rPr>
          <w:sz w:val="21"/>
        </w:rPr>
        <w:t>It </w:t>
      </w:r>
      <w:r>
        <w:rPr>
          <w:spacing w:val="-3"/>
          <w:sz w:val="21"/>
        </w:rPr>
        <w:t>could </w:t>
      </w:r>
      <w:r>
        <w:rPr>
          <w:sz w:val="21"/>
        </w:rPr>
        <w:t>also </w:t>
      </w:r>
      <w:r>
        <w:rPr>
          <w:spacing w:val="-3"/>
          <w:sz w:val="21"/>
        </w:rPr>
        <w:t>generate  administrative  </w:t>
      </w:r>
      <w:r>
        <w:rPr>
          <w:sz w:val="21"/>
        </w:rPr>
        <w:t>appeals and </w:t>
      </w:r>
      <w:r>
        <w:rPr>
          <w:spacing w:val="-3"/>
          <w:sz w:val="21"/>
        </w:rPr>
        <w:t>applications</w:t>
      </w:r>
      <w:r>
        <w:rPr>
          <w:spacing w:val="41"/>
          <w:sz w:val="21"/>
        </w:rPr>
        <w:t> </w:t>
      </w:r>
      <w:r>
        <w:rPr>
          <w:spacing w:val="-3"/>
          <w:sz w:val="21"/>
        </w:rPr>
        <w:t>for  judicial  </w:t>
      </w:r>
      <w:r>
        <w:rPr>
          <w:sz w:val="21"/>
        </w:rPr>
        <w:t>review of decisions </w:t>
      </w:r>
      <w:r>
        <w:rPr>
          <w:spacing w:val="-2"/>
          <w:sz w:val="21"/>
        </w:rPr>
        <w:t>not  </w:t>
      </w:r>
      <w:r>
        <w:rPr>
          <w:spacing w:val="-3"/>
          <w:sz w:val="21"/>
        </w:rPr>
        <w:t>to approve </w:t>
      </w:r>
      <w:r>
        <w:rPr>
          <w:sz w:val="21"/>
        </w:rPr>
        <w:t>access.</w:t>
      </w:r>
      <w:r>
        <w:rPr>
          <w:position w:val="7"/>
          <w:sz w:val="12"/>
        </w:rPr>
        <w:t>25 </w:t>
      </w:r>
      <w:r>
        <w:rPr>
          <w:spacing w:val="-3"/>
          <w:sz w:val="21"/>
        </w:rPr>
        <w:t>Importantly, </w:t>
      </w:r>
      <w:r>
        <w:rPr>
          <w:sz w:val="21"/>
        </w:rPr>
        <w:t>the time </w:t>
      </w:r>
      <w:r>
        <w:rPr>
          <w:spacing w:val="-3"/>
          <w:sz w:val="21"/>
        </w:rPr>
        <w:t>taken to </w:t>
      </w:r>
      <w:r>
        <w:rPr>
          <w:sz w:val="21"/>
        </w:rPr>
        <w:t>process </w:t>
      </w:r>
      <w:r>
        <w:rPr>
          <w:spacing w:val="-3"/>
          <w:sz w:val="21"/>
        </w:rPr>
        <w:t>applications for </w:t>
      </w:r>
      <w:r>
        <w:rPr>
          <w:spacing w:val="-2"/>
          <w:sz w:val="21"/>
        </w:rPr>
        <w:t>access </w:t>
      </w:r>
      <w:r>
        <w:rPr>
          <w:sz w:val="21"/>
        </w:rPr>
        <w:t>would delay the </w:t>
      </w:r>
      <w:r>
        <w:rPr>
          <w:spacing w:val="-3"/>
          <w:sz w:val="21"/>
        </w:rPr>
        <w:t>treatment </w:t>
      </w:r>
      <w:r>
        <w:rPr>
          <w:sz w:val="21"/>
        </w:rPr>
        <w:t>of </w:t>
      </w:r>
      <w:r>
        <w:rPr>
          <w:spacing w:val="-3"/>
          <w:sz w:val="21"/>
        </w:rPr>
        <w:t>gravely ill </w:t>
      </w:r>
      <w:r>
        <w:rPr>
          <w:sz w:val="21"/>
        </w:rPr>
        <w:t>(possibly </w:t>
      </w:r>
      <w:r>
        <w:rPr>
          <w:spacing w:val="-3"/>
          <w:sz w:val="21"/>
        </w:rPr>
        <w:t>terminally </w:t>
      </w:r>
      <w:r>
        <w:rPr>
          <w:sz w:val="21"/>
        </w:rPr>
        <w:t>ill) people with products </w:t>
      </w:r>
      <w:r>
        <w:rPr>
          <w:spacing w:val="-3"/>
          <w:sz w:val="21"/>
        </w:rPr>
        <w:t>that might </w:t>
      </w:r>
      <w:r>
        <w:rPr>
          <w:sz w:val="21"/>
        </w:rPr>
        <w:t>assist</w:t>
      </w:r>
      <w:r>
        <w:rPr>
          <w:spacing w:val="8"/>
          <w:sz w:val="21"/>
        </w:rPr>
        <w:t> </w:t>
      </w:r>
      <w:r>
        <w:rPr>
          <w:sz w:val="21"/>
        </w:rPr>
        <w:t>them.</w:t>
      </w:r>
      <w:r>
        <w:rPr>
          <w:position w:val="7"/>
          <w:sz w:val="12"/>
        </w:rPr>
        <w:t>26</w:t>
      </w:r>
    </w:p>
    <w:p>
      <w:pPr>
        <w:pStyle w:val="Heading5"/>
        <w:spacing w:before="158"/>
      </w:pPr>
      <w:r>
        <w:rPr>
          <w:w w:val="115"/>
        </w:rPr>
        <w:t>Categorical test</w:t>
      </w:r>
    </w:p>
    <w:p>
      <w:pPr>
        <w:pStyle w:val="ListParagraph"/>
        <w:numPr>
          <w:ilvl w:val="1"/>
          <w:numId w:val="25"/>
        </w:numPr>
        <w:tabs>
          <w:tab w:pos="2380" w:val="left" w:leader="none"/>
          <w:tab w:pos="2381" w:val="left" w:leader="none"/>
        </w:tabs>
        <w:spacing w:line="242" w:lineRule="auto" w:before="143" w:after="0"/>
        <w:ind w:left="2381" w:right="1726" w:hanging="794"/>
        <w:jc w:val="left"/>
        <w:rPr>
          <w:sz w:val="21"/>
        </w:rPr>
      </w:pPr>
      <w:r>
        <w:rPr>
          <w:w w:val="105"/>
          <w:sz w:val="21"/>
        </w:rPr>
        <w:t>An</w:t>
      </w:r>
      <w:r>
        <w:rPr>
          <w:spacing w:val="-9"/>
          <w:w w:val="105"/>
          <w:sz w:val="21"/>
        </w:rPr>
        <w:t> </w:t>
      </w:r>
      <w:r>
        <w:rPr>
          <w:spacing w:val="-3"/>
          <w:w w:val="105"/>
          <w:sz w:val="21"/>
        </w:rPr>
        <w:t>alternative</w:t>
      </w:r>
      <w:r>
        <w:rPr>
          <w:spacing w:val="-8"/>
          <w:w w:val="105"/>
          <w:sz w:val="21"/>
        </w:rPr>
        <w:t> </w:t>
      </w:r>
      <w:r>
        <w:rPr>
          <w:w w:val="105"/>
          <w:sz w:val="21"/>
        </w:rPr>
        <w:t>approach</w:t>
      </w:r>
      <w:r>
        <w:rPr>
          <w:spacing w:val="-8"/>
          <w:w w:val="105"/>
          <w:sz w:val="21"/>
        </w:rPr>
        <w:t> </w:t>
      </w:r>
      <w:r>
        <w:rPr>
          <w:w w:val="105"/>
          <w:sz w:val="21"/>
        </w:rPr>
        <w:t>is</w:t>
      </w:r>
      <w:r>
        <w:rPr>
          <w:spacing w:val="-8"/>
          <w:w w:val="105"/>
          <w:sz w:val="21"/>
        </w:rPr>
        <w:t> </w:t>
      </w:r>
      <w:r>
        <w:rPr>
          <w:spacing w:val="-3"/>
          <w:w w:val="105"/>
          <w:sz w:val="21"/>
        </w:rPr>
        <w:t>for</w:t>
      </w:r>
      <w:r>
        <w:rPr>
          <w:spacing w:val="-8"/>
          <w:w w:val="105"/>
          <w:sz w:val="21"/>
        </w:rPr>
        <w:t> </w:t>
      </w:r>
      <w:r>
        <w:rPr>
          <w:w w:val="105"/>
          <w:sz w:val="21"/>
        </w:rPr>
        <w:t>categories</w:t>
      </w:r>
      <w:r>
        <w:rPr>
          <w:spacing w:val="-8"/>
          <w:w w:val="105"/>
          <w:sz w:val="21"/>
        </w:rPr>
        <w:t> </w:t>
      </w:r>
      <w:r>
        <w:rPr>
          <w:w w:val="105"/>
          <w:sz w:val="21"/>
        </w:rPr>
        <w:t>of</w:t>
      </w:r>
      <w:r>
        <w:rPr>
          <w:spacing w:val="-8"/>
          <w:w w:val="105"/>
          <w:sz w:val="21"/>
        </w:rPr>
        <w:t> </w:t>
      </w:r>
      <w:r>
        <w:rPr>
          <w:w w:val="105"/>
          <w:sz w:val="21"/>
        </w:rPr>
        <w:t>patients</w:t>
      </w:r>
      <w:r>
        <w:rPr>
          <w:spacing w:val="-9"/>
          <w:w w:val="105"/>
          <w:sz w:val="21"/>
        </w:rPr>
        <w:t> </w:t>
      </w:r>
      <w:r>
        <w:rPr>
          <w:w w:val="105"/>
          <w:sz w:val="21"/>
        </w:rPr>
        <w:t>who</w:t>
      </w:r>
      <w:r>
        <w:rPr>
          <w:spacing w:val="-8"/>
          <w:w w:val="105"/>
          <w:sz w:val="21"/>
        </w:rPr>
        <w:t> </w:t>
      </w:r>
      <w:r>
        <w:rPr>
          <w:spacing w:val="-3"/>
          <w:w w:val="105"/>
          <w:sz w:val="21"/>
        </w:rPr>
        <w:t>are</w:t>
      </w:r>
      <w:r>
        <w:rPr>
          <w:spacing w:val="-8"/>
          <w:w w:val="105"/>
          <w:sz w:val="21"/>
        </w:rPr>
        <w:t> </w:t>
      </w:r>
      <w:r>
        <w:rPr>
          <w:spacing w:val="-3"/>
          <w:w w:val="105"/>
          <w:sz w:val="21"/>
        </w:rPr>
        <w:t>eligible</w:t>
      </w:r>
      <w:r>
        <w:rPr>
          <w:spacing w:val="-8"/>
          <w:w w:val="105"/>
          <w:sz w:val="21"/>
        </w:rPr>
        <w:t> </w:t>
      </w:r>
      <w:r>
        <w:rPr>
          <w:spacing w:val="-3"/>
          <w:w w:val="105"/>
          <w:sz w:val="21"/>
        </w:rPr>
        <w:t>to</w:t>
      </w:r>
      <w:r>
        <w:rPr>
          <w:spacing w:val="-8"/>
          <w:w w:val="105"/>
          <w:sz w:val="21"/>
        </w:rPr>
        <w:t> </w:t>
      </w:r>
      <w:r>
        <w:rPr>
          <w:w w:val="105"/>
          <w:sz w:val="21"/>
        </w:rPr>
        <w:t>receive</w:t>
      </w:r>
      <w:r>
        <w:rPr>
          <w:spacing w:val="-8"/>
          <w:w w:val="105"/>
          <w:sz w:val="21"/>
        </w:rPr>
        <w:t> </w:t>
      </w:r>
      <w:r>
        <w:rPr>
          <w:spacing w:val="-3"/>
          <w:w w:val="105"/>
          <w:sz w:val="21"/>
        </w:rPr>
        <w:t>medicinal cannabis</w:t>
      </w:r>
      <w:r>
        <w:rPr>
          <w:spacing w:val="-7"/>
          <w:w w:val="105"/>
          <w:sz w:val="21"/>
        </w:rPr>
        <w:t> </w:t>
      </w:r>
      <w:r>
        <w:rPr>
          <w:w w:val="105"/>
          <w:sz w:val="21"/>
        </w:rPr>
        <w:t>under</w:t>
      </w:r>
      <w:r>
        <w:rPr>
          <w:spacing w:val="-6"/>
          <w:w w:val="105"/>
          <w:sz w:val="21"/>
        </w:rPr>
        <w:t> </w:t>
      </w:r>
      <w:r>
        <w:rPr>
          <w:w w:val="105"/>
          <w:sz w:val="21"/>
        </w:rPr>
        <w:t>the</w:t>
      </w:r>
      <w:r>
        <w:rPr>
          <w:spacing w:val="-6"/>
          <w:w w:val="105"/>
          <w:sz w:val="21"/>
        </w:rPr>
        <w:t> </w:t>
      </w:r>
      <w:r>
        <w:rPr>
          <w:w w:val="105"/>
          <w:sz w:val="21"/>
        </w:rPr>
        <w:t>scheme</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set</w:t>
      </w:r>
      <w:r>
        <w:rPr>
          <w:spacing w:val="-7"/>
          <w:w w:val="105"/>
          <w:sz w:val="21"/>
        </w:rPr>
        <w:t> </w:t>
      </w:r>
      <w:r>
        <w:rPr>
          <w:w w:val="105"/>
          <w:sz w:val="21"/>
        </w:rPr>
        <w:t>out</w:t>
      </w:r>
      <w:r>
        <w:rPr>
          <w:spacing w:val="-6"/>
          <w:w w:val="105"/>
          <w:sz w:val="21"/>
        </w:rPr>
        <w:t> </w:t>
      </w:r>
      <w:r>
        <w:rPr>
          <w:w w:val="105"/>
          <w:sz w:val="21"/>
        </w:rPr>
        <w:t>in</w:t>
      </w:r>
      <w:r>
        <w:rPr>
          <w:spacing w:val="-6"/>
          <w:w w:val="105"/>
          <w:sz w:val="21"/>
        </w:rPr>
        <w:t> </w:t>
      </w:r>
      <w:r>
        <w:rPr>
          <w:spacing w:val="-3"/>
          <w:w w:val="105"/>
          <w:sz w:val="21"/>
        </w:rPr>
        <w:t>legislation.</w:t>
      </w:r>
      <w:r>
        <w:rPr>
          <w:spacing w:val="-6"/>
          <w:w w:val="105"/>
          <w:sz w:val="21"/>
        </w:rPr>
        <w:t> </w:t>
      </w:r>
      <w:r>
        <w:rPr>
          <w:w w:val="105"/>
          <w:sz w:val="21"/>
        </w:rPr>
        <w:t>This</w:t>
      </w:r>
      <w:r>
        <w:rPr>
          <w:spacing w:val="-6"/>
          <w:w w:val="105"/>
          <w:sz w:val="21"/>
        </w:rPr>
        <w:t> </w:t>
      </w:r>
      <w:r>
        <w:rPr>
          <w:w w:val="105"/>
          <w:sz w:val="21"/>
        </w:rPr>
        <w:t>would</w:t>
      </w:r>
      <w:r>
        <w:rPr>
          <w:spacing w:val="-6"/>
          <w:w w:val="105"/>
          <w:sz w:val="21"/>
        </w:rPr>
        <w:t> </w:t>
      </w:r>
      <w:r>
        <w:rPr>
          <w:w w:val="105"/>
          <w:sz w:val="21"/>
        </w:rPr>
        <w:t>give</w:t>
      </w:r>
      <w:r>
        <w:rPr>
          <w:spacing w:val="-6"/>
          <w:w w:val="105"/>
          <w:sz w:val="21"/>
        </w:rPr>
        <w:t> </w:t>
      </w:r>
      <w:r>
        <w:rPr>
          <w:w w:val="105"/>
          <w:sz w:val="21"/>
        </w:rPr>
        <w:t>clarity</w:t>
      </w:r>
      <w:r>
        <w:rPr>
          <w:spacing w:val="-7"/>
          <w:w w:val="105"/>
          <w:sz w:val="21"/>
        </w:rPr>
        <w:t> </w:t>
      </w:r>
      <w:r>
        <w:rPr>
          <w:spacing w:val="-3"/>
          <w:w w:val="105"/>
          <w:sz w:val="21"/>
        </w:rPr>
        <w:t>to</w:t>
      </w:r>
      <w:r>
        <w:rPr>
          <w:spacing w:val="-6"/>
          <w:w w:val="105"/>
          <w:sz w:val="21"/>
        </w:rPr>
        <w:t> </w:t>
      </w:r>
      <w:r>
        <w:rPr>
          <w:w w:val="105"/>
          <w:sz w:val="21"/>
        </w:rPr>
        <w:t>medical practitioners and the </w:t>
      </w:r>
      <w:r>
        <w:rPr>
          <w:spacing w:val="-3"/>
          <w:w w:val="105"/>
          <w:sz w:val="21"/>
        </w:rPr>
        <w:t>public. </w:t>
      </w:r>
      <w:r>
        <w:rPr>
          <w:w w:val="105"/>
          <w:sz w:val="21"/>
        </w:rPr>
        <w:t>It would also </w:t>
      </w:r>
      <w:r>
        <w:rPr>
          <w:spacing w:val="-3"/>
          <w:w w:val="105"/>
          <w:sz w:val="21"/>
        </w:rPr>
        <w:t>reduce </w:t>
      </w:r>
      <w:r>
        <w:rPr>
          <w:w w:val="105"/>
          <w:sz w:val="21"/>
        </w:rPr>
        <w:t>the </w:t>
      </w:r>
      <w:r>
        <w:rPr>
          <w:spacing w:val="-3"/>
          <w:w w:val="105"/>
          <w:sz w:val="21"/>
        </w:rPr>
        <w:t>pressure </w:t>
      </w:r>
      <w:r>
        <w:rPr>
          <w:spacing w:val="-2"/>
          <w:w w:val="105"/>
          <w:sz w:val="21"/>
        </w:rPr>
        <w:t>placed </w:t>
      </w:r>
      <w:r>
        <w:rPr>
          <w:w w:val="105"/>
          <w:sz w:val="21"/>
        </w:rPr>
        <w:t>on medical practitioners </w:t>
      </w:r>
      <w:r>
        <w:rPr>
          <w:spacing w:val="-3"/>
          <w:w w:val="105"/>
          <w:sz w:val="21"/>
        </w:rPr>
        <w:t>to </w:t>
      </w:r>
      <w:r>
        <w:rPr>
          <w:w w:val="105"/>
          <w:sz w:val="21"/>
        </w:rPr>
        <w:t>provide </w:t>
      </w:r>
      <w:r>
        <w:rPr>
          <w:spacing w:val="-2"/>
          <w:w w:val="105"/>
          <w:sz w:val="21"/>
        </w:rPr>
        <w:t>access </w:t>
      </w:r>
      <w:r>
        <w:rPr>
          <w:spacing w:val="-3"/>
          <w:w w:val="105"/>
          <w:sz w:val="21"/>
        </w:rPr>
        <w:t>to medicinal cannabis to treat minor conditions, </w:t>
      </w:r>
      <w:r>
        <w:rPr>
          <w:w w:val="105"/>
          <w:sz w:val="21"/>
        </w:rPr>
        <w:t>where patients’</w:t>
      </w:r>
      <w:r>
        <w:rPr>
          <w:spacing w:val="-10"/>
          <w:w w:val="105"/>
          <w:sz w:val="21"/>
        </w:rPr>
        <w:t> </w:t>
      </w:r>
      <w:r>
        <w:rPr>
          <w:w w:val="105"/>
          <w:sz w:val="21"/>
        </w:rPr>
        <w:t>symptomatology</w:t>
      </w:r>
      <w:r>
        <w:rPr>
          <w:spacing w:val="-10"/>
          <w:w w:val="105"/>
          <w:sz w:val="21"/>
        </w:rPr>
        <w:t> </w:t>
      </w:r>
      <w:r>
        <w:rPr>
          <w:w w:val="105"/>
          <w:sz w:val="21"/>
        </w:rPr>
        <w:t>is</w:t>
      </w:r>
      <w:r>
        <w:rPr>
          <w:spacing w:val="-10"/>
          <w:w w:val="105"/>
          <w:sz w:val="21"/>
        </w:rPr>
        <w:t> </w:t>
      </w:r>
      <w:r>
        <w:rPr>
          <w:spacing w:val="-2"/>
          <w:w w:val="105"/>
          <w:sz w:val="21"/>
        </w:rPr>
        <w:t>not</w:t>
      </w:r>
      <w:r>
        <w:rPr>
          <w:spacing w:val="-9"/>
          <w:w w:val="105"/>
          <w:sz w:val="21"/>
        </w:rPr>
        <w:t> </w:t>
      </w:r>
      <w:r>
        <w:rPr>
          <w:spacing w:val="-3"/>
          <w:w w:val="105"/>
          <w:sz w:val="21"/>
        </w:rPr>
        <w:t>significant,</w:t>
      </w:r>
      <w:r>
        <w:rPr>
          <w:spacing w:val="-10"/>
          <w:w w:val="105"/>
          <w:sz w:val="21"/>
        </w:rPr>
        <w:t> </w:t>
      </w:r>
      <w:r>
        <w:rPr>
          <w:w w:val="105"/>
          <w:sz w:val="21"/>
        </w:rPr>
        <w:t>or</w:t>
      </w:r>
      <w:r>
        <w:rPr>
          <w:spacing w:val="-10"/>
          <w:w w:val="105"/>
          <w:sz w:val="21"/>
        </w:rPr>
        <w:t> </w:t>
      </w:r>
      <w:r>
        <w:rPr>
          <w:w w:val="105"/>
          <w:sz w:val="21"/>
        </w:rPr>
        <w:t>in</w:t>
      </w:r>
      <w:r>
        <w:rPr>
          <w:spacing w:val="-9"/>
          <w:w w:val="105"/>
          <w:sz w:val="21"/>
        </w:rPr>
        <w:t> </w:t>
      </w:r>
      <w:r>
        <w:rPr>
          <w:w w:val="105"/>
          <w:sz w:val="21"/>
        </w:rPr>
        <w:t>other</w:t>
      </w:r>
      <w:r>
        <w:rPr>
          <w:spacing w:val="-10"/>
          <w:w w:val="105"/>
          <w:sz w:val="21"/>
        </w:rPr>
        <w:t> </w:t>
      </w:r>
      <w:r>
        <w:rPr>
          <w:spacing w:val="-3"/>
          <w:w w:val="105"/>
          <w:sz w:val="21"/>
        </w:rPr>
        <w:t>circumstances</w:t>
      </w:r>
      <w:r>
        <w:rPr>
          <w:spacing w:val="-10"/>
          <w:w w:val="105"/>
          <w:sz w:val="21"/>
        </w:rPr>
        <w:t> </w:t>
      </w:r>
      <w:r>
        <w:rPr>
          <w:spacing w:val="-3"/>
          <w:w w:val="105"/>
          <w:sz w:val="21"/>
        </w:rPr>
        <w:t>that</w:t>
      </w:r>
      <w:r>
        <w:rPr>
          <w:spacing w:val="-10"/>
          <w:w w:val="105"/>
          <w:sz w:val="21"/>
        </w:rPr>
        <w:t> </w:t>
      </w:r>
      <w:r>
        <w:rPr>
          <w:w w:val="105"/>
          <w:sz w:val="21"/>
        </w:rPr>
        <w:t>clearly</w:t>
      </w:r>
      <w:r>
        <w:rPr>
          <w:spacing w:val="-9"/>
          <w:w w:val="105"/>
          <w:sz w:val="21"/>
        </w:rPr>
        <w:t> </w:t>
      </w:r>
      <w:r>
        <w:rPr>
          <w:spacing w:val="-3"/>
          <w:w w:val="105"/>
          <w:sz w:val="21"/>
        </w:rPr>
        <w:t>are</w:t>
      </w:r>
      <w:r>
        <w:rPr>
          <w:spacing w:val="-10"/>
          <w:w w:val="105"/>
          <w:sz w:val="21"/>
        </w:rPr>
        <w:t> </w:t>
      </w:r>
      <w:r>
        <w:rPr>
          <w:spacing w:val="-2"/>
          <w:w w:val="105"/>
          <w:sz w:val="21"/>
        </w:rPr>
        <w:t>not </w:t>
      </w:r>
      <w:r>
        <w:rPr>
          <w:spacing w:val="-3"/>
          <w:w w:val="105"/>
          <w:sz w:val="21"/>
        </w:rPr>
        <w:t>exceptional.</w:t>
      </w:r>
      <w:r>
        <w:rPr>
          <w:spacing w:val="-3"/>
          <w:w w:val="105"/>
          <w:position w:val="7"/>
          <w:sz w:val="12"/>
        </w:rPr>
        <w:t>27 </w:t>
      </w:r>
      <w:r>
        <w:rPr>
          <w:w w:val="105"/>
          <w:sz w:val="21"/>
        </w:rPr>
        <w:t>For this </w:t>
      </w:r>
      <w:r>
        <w:rPr>
          <w:spacing w:val="-3"/>
          <w:w w:val="105"/>
          <w:sz w:val="21"/>
        </w:rPr>
        <w:t>reason, </w:t>
      </w:r>
      <w:r>
        <w:rPr>
          <w:w w:val="105"/>
          <w:sz w:val="21"/>
        </w:rPr>
        <w:t>the </w:t>
      </w:r>
      <w:r>
        <w:rPr>
          <w:spacing w:val="-4"/>
          <w:w w:val="105"/>
          <w:sz w:val="21"/>
        </w:rPr>
        <w:t>Commission’s </w:t>
      </w:r>
      <w:r>
        <w:rPr>
          <w:w w:val="105"/>
          <w:sz w:val="21"/>
        </w:rPr>
        <w:t>medical advisory committee expressed strong</w:t>
      </w:r>
      <w:r>
        <w:rPr>
          <w:spacing w:val="-12"/>
          <w:w w:val="105"/>
          <w:sz w:val="21"/>
        </w:rPr>
        <w:t> </w:t>
      </w:r>
      <w:r>
        <w:rPr>
          <w:w w:val="105"/>
          <w:sz w:val="21"/>
        </w:rPr>
        <w:t>support</w:t>
      </w:r>
      <w:r>
        <w:rPr>
          <w:spacing w:val="-12"/>
          <w:w w:val="105"/>
          <w:sz w:val="21"/>
        </w:rPr>
        <w:t> </w:t>
      </w:r>
      <w:r>
        <w:rPr>
          <w:spacing w:val="-3"/>
          <w:w w:val="105"/>
          <w:sz w:val="21"/>
        </w:rPr>
        <w:t>for</w:t>
      </w:r>
      <w:r>
        <w:rPr>
          <w:spacing w:val="-12"/>
          <w:w w:val="105"/>
          <w:sz w:val="21"/>
        </w:rPr>
        <w:t> </w:t>
      </w:r>
      <w:r>
        <w:rPr>
          <w:spacing w:val="-3"/>
          <w:w w:val="105"/>
          <w:sz w:val="21"/>
        </w:rPr>
        <w:t>eligibility</w:t>
      </w:r>
      <w:r>
        <w:rPr>
          <w:spacing w:val="-12"/>
          <w:w w:val="105"/>
          <w:sz w:val="21"/>
        </w:rPr>
        <w:t> </w:t>
      </w:r>
      <w:r>
        <w:rPr>
          <w:spacing w:val="-3"/>
          <w:w w:val="105"/>
          <w:sz w:val="21"/>
        </w:rPr>
        <w:t>criteria</w:t>
      </w:r>
      <w:r>
        <w:rPr>
          <w:spacing w:val="-12"/>
          <w:w w:val="105"/>
          <w:sz w:val="21"/>
        </w:rPr>
        <w:t> </w:t>
      </w:r>
      <w:r>
        <w:rPr>
          <w:w w:val="105"/>
          <w:sz w:val="21"/>
        </w:rPr>
        <w:t>which</w:t>
      </w:r>
      <w:r>
        <w:rPr>
          <w:spacing w:val="-12"/>
          <w:w w:val="105"/>
          <w:sz w:val="21"/>
        </w:rPr>
        <w:t> </w:t>
      </w:r>
      <w:r>
        <w:rPr>
          <w:w w:val="105"/>
          <w:sz w:val="21"/>
        </w:rPr>
        <w:t>specifically</w:t>
      </w:r>
      <w:r>
        <w:rPr>
          <w:spacing w:val="-11"/>
          <w:w w:val="105"/>
          <w:sz w:val="21"/>
        </w:rPr>
        <w:t> </w:t>
      </w:r>
      <w:r>
        <w:rPr>
          <w:w w:val="105"/>
          <w:sz w:val="21"/>
        </w:rPr>
        <w:t>identify</w:t>
      </w:r>
      <w:r>
        <w:rPr>
          <w:spacing w:val="-12"/>
          <w:w w:val="105"/>
          <w:sz w:val="21"/>
        </w:rPr>
        <w:t> </w:t>
      </w:r>
      <w:r>
        <w:rPr>
          <w:w w:val="105"/>
          <w:sz w:val="21"/>
        </w:rPr>
        <w:t>the</w:t>
      </w:r>
      <w:r>
        <w:rPr>
          <w:spacing w:val="-12"/>
          <w:w w:val="105"/>
          <w:sz w:val="21"/>
        </w:rPr>
        <w:t> </w:t>
      </w:r>
      <w:r>
        <w:rPr>
          <w:w w:val="105"/>
          <w:sz w:val="21"/>
        </w:rPr>
        <w:t>medical</w:t>
      </w:r>
      <w:r>
        <w:rPr>
          <w:spacing w:val="-12"/>
          <w:w w:val="105"/>
          <w:sz w:val="21"/>
        </w:rPr>
        <w:t> </w:t>
      </w:r>
      <w:r>
        <w:rPr>
          <w:spacing w:val="-3"/>
          <w:w w:val="105"/>
          <w:sz w:val="21"/>
        </w:rPr>
        <w:t>circumstances that </w:t>
      </w:r>
      <w:r>
        <w:rPr>
          <w:w w:val="105"/>
          <w:sz w:val="21"/>
        </w:rPr>
        <w:t>qualify a person </w:t>
      </w:r>
      <w:r>
        <w:rPr>
          <w:spacing w:val="-3"/>
          <w:w w:val="105"/>
          <w:sz w:val="21"/>
        </w:rPr>
        <w:t>for</w:t>
      </w:r>
      <w:r>
        <w:rPr>
          <w:spacing w:val="28"/>
          <w:w w:val="105"/>
          <w:sz w:val="21"/>
        </w:rPr>
        <w:t> </w:t>
      </w:r>
      <w:r>
        <w:rPr>
          <w:spacing w:val="-3"/>
          <w:w w:val="105"/>
          <w:sz w:val="21"/>
        </w:rPr>
        <w:t>access.</w:t>
      </w:r>
    </w:p>
    <w:p>
      <w:pPr>
        <w:pStyle w:val="ListParagraph"/>
        <w:numPr>
          <w:ilvl w:val="1"/>
          <w:numId w:val="25"/>
        </w:numPr>
        <w:tabs>
          <w:tab w:pos="2380" w:val="left" w:leader="none"/>
          <w:tab w:pos="2382" w:val="left" w:leader="none"/>
        </w:tabs>
        <w:spacing w:line="240" w:lineRule="auto" w:before="129" w:after="0"/>
        <w:ind w:left="2381" w:right="0" w:hanging="794"/>
        <w:jc w:val="left"/>
        <w:rPr>
          <w:sz w:val="21"/>
        </w:rPr>
      </w:pPr>
      <w:r>
        <w:rPr>
          <w:w w:val="105"/>
          <w:sz w:val="21"/>
        </w:rPr>
        <w:t>There </w:t>
      </w:r>
      <w:r>
        <w:rPr>
          <w:spacing w:val="-3"/>
          <w:w w:val="105"/>
          <w:sz w:val="21"/>
        </w:rPr>
        <w:t>are </w:t>
      </w:r>
      <w:r>
        <w:rPr>
          <w:w w:val="105"/>
          <w:sz w:val="21"/>
        </w:rPr>
        <w:t>some drawbacks </w:t>
      </w:r>
      <w:r>
        <w:rPr>
          <w:spacing w:val="-3"/>
          <w:w w:val="105"/>
          <w:sz w:val="21"/>
        </w:rPr>
        <w:t>to </w:t>
      </w:r>
      <w:r>
        <w:rPr>
          <w:w w:val="105"/>
          <w:sz w:val="21"/>
        </w:rPr>
        <w:t>adopting a categorical </w:t>
      </w:r>
      <w:r>
        <w:rPr>
          <w:spacing w:val="-3"/>
          <w:w w:val="105"/>
          <w:sz w:val="21"/>
        </w:rPr>
        <w:t>approach. </w:t>
      </w:r>
      <w:r>
        <w:rPr>
          <w:w w:val="105"/>
          <w:sz w:val="21"/>
        </w:rPr>
        <w:t>JB, </w:t>
      </w:r>
      <w:r>
        <w:rPr>
          <w:spacing w:val="-3"/>
          <w:w w:val="105"/>
          <w:sz w:val="21"/>
        </w:rPr>
        <w:t>for instance,</w:t>
      </w:r>
      <w:r>
        <w:rPr>
          <w:spacing w:val="33"/>
          <w:w w:val="105"/>
          <w:sz w:val="21"/>
        </w:rPr>
        <w:t> </w:t>
      </w:r>
      <w:r>
        <w:rPr>
          <w:w w:val="105"/>
          <w:sz w:val="21"/>
        </w:rPr>
        <w:t>expressed</w:t>
      </w:r>
    </w:p>
    <w:p>
      <w:pPr>
        <w:pStyle w:val="BodyText"/>
        <w:spacing w:before="4"/>
        <w:rPr>
          <w:sz w:val="16"/>
        </w:rPr>
      </w:pPr>
      <w:r>
        <w:rPr/>
        <w:pict>
          <v:line style="position:absolute;mso-position-horizontal-relative:page;mso-position-vertical-relative:paragraph;z-index:2264;mso-wrap-distance-left:0;mso-wrap-distance-right:0" from="79.370102pt,12.451167pt" to="515.905102pt,12.451167pt" stroked="true" strokeweight="1pt" strokecolor="#abb4a2">
            <v:stroke dashstyle="solid"/>
            <w10:wrap type="topAndBottom"/>
          </v:line>
        </w:pict>
      </w:r>
    </w:p>
    <w:p>
      <w:pPr>
        <w:pStyle w:val="ListParagraph"/>
        <w:numPr>
          <w:ilvl w:val="0"/>
          <w:numId w:val="46"/>
        </w:numPr>
        <w:tabs>
          <w:tab w:pos="2380" w:val="left" w:leader="none"/>
          <w:tab w:pos="2382" w:val="left" w:leader="none"/>
        </w:tabs>
        <w:spacing w:line="240" w:lineRule="auto" w:before="117" w:after="0"/>
        <w:ind w:left="2381" w:right="0" w:hanging="794"/>
        <w:jc w:val="left"/>
        <w:rPr>
          <w:sz w:val="13"/>
        </w:rPr>
      </w:pPr>
      <w:r>
        <w:rPr>
          <w:sz w:val="13"/>
        </w:rPr>
        <w:t>Advisory committee (Meeting</w:t>
      </w:r>
      <w:r>
        <w:rPr>
          <w:spacing w:val="19"/>
          <w:sz w:val="13"/>
        </w:rPr>
        <w:t> </w:t>
      </w:r>
      <w:r>
        <w:rPr>
          <w:sz w:val="13"/>
        </w:rPr>
        <w:t>1).</w:t>
      </w:r>
    </w:p>
    <w:p>
      <w:pPr>
        <w:pStyle w:val="ListParagraph"/>
        <w:numPr>
          <w:ilvl w:val="0"/>
          <w:numId w:val="46"/>
        </w:numPr>
        <w:tabs>
          <w:tab w:pos="2380" w:val="left" w:leader="none"/>
          <w:tab w:pos="2382" w:val="left" w:leader="none"/>
        </w:tabs>
        <w:spacing w:line="240" w:lineRule="auto" w:before="1" w:after="0"/>
        <w:ind w:left="2381" w:right="0" w:hanging="794"/>
        <w:jc w:val="left"/>
        <w:rPr>
          <w:sz w:val="13"/>
        </w:rPr>
      </w:pPr>
      <w:r>
        <w:rPr>
          <w:w w:val="105"/>
          <w:sz w:val="13"/>
        </w:rPr>
        <w:t>Consultation 3. See Appendix C for list of</w:t>
      </w:r>
      <w:r>
        <w:rPr>
          <w:spacing w:val="7"/>
          <w:w w:val="105"/>
          <w:sz w:val="13"/>
        </w:rPr>
        <w:t> </w:t>
      </w:r>
      <w:r>
        <w:rPr>
          <w:w w:val="105"/>
          <w:sz w:val="13"/>
        </w:rPr>
        <w:t>consultations.</w:t>
      </w:r>
    </w:p>
    <w:p>
      <w:pPr>
        <w:pStyle w:val="ListParagraph"/>
        <w:numPr>
          <w:ilvl w:val="0"/>
          <w:numId w:val="46"/>
        </w:numPr>
        <w:tabs>
          <w:tab w:pos="2380" w:val="left" w:leader="none"/>
          <w:tab w:pos="2382" w:val="left" w:leader="none"/>
        </w:tabs>
        <w:spacing w:line="240" w:lineRule="auto" w:before="2" w:after="0"/>
        <w:ind w:left="2381" w:right="0" w:hanging="794"/>
        <w:jc w:val="left"/>
        <w:rPr>
          <w:sz w:val="13"/>
        </w:rPr>
      </w:pPr>
      <w:r>
        <w:rPr>
          <w:w w:val="105"/>
          <w:sz w:val="13"/>
        </w:rPr>
        <w:t>See</w:t>
      </w:r>
      <w:r>
        <w:rPr>
          <w:spacing w:val="5"/>
          <w:w w:val="105"/>
          <w:sz w:val="13"/>
        </w:rPr>
        <w:t> </w:t>
      </w:r>
      <w:r>
        <w:rPr>
          <w:w w:val="105"/>
          <w:sz w:val="13"/>
        </w:rPr>
        <w:t>Therapeutic</w:t>
      </w:r>
      <w:r>
        <w:rPr>
          <w:spacing w:val="5"/>
          <w:w w:val="105"/>
          <w:sz w:val="13"/>
        </w:rPr>
        <w:t> </w:t>
      </w:r>
      <w:r>
        <w:rPr>
          <w:w w:val="105"/>
          <w:sz w:val="13"/>
        </w:rPr>
        <w:t>Goods</w:t>
      </w:r>
      <w:r>
        <w:rPr>
          <w:spacing w:val="5"/>
          <w:w w:val="105"/>
          <w:sz w:val="13"/>
        </w:rPr>
        <w:t> </w:t>
      </w:r>
      <w:r>
        <w:rPr>
          <w:w w:val="105"/>
          <w:sz w:val="13"/>
        </w:rPr>
        <w:t>Administration,</w:t>
      </w:r>
      <w:r>
        <w:rPr>
          <w:spacing w:val="5"/>
          <w:w w:val="105"/>
          <w:sz w:val="13"/>
        </w:rPr>
        <w:t> </w:t>
      </w:r>
      <w:r>
        <w:rPr>
          <w:i/>
          <w:w w:val="105"/>
          <w:sz w:val="13"/>
        </w:rPr>
        <w:t>Access</w:t>
      </w:r>
      <w:r>
        <w:rPr>
          <w:i/>
          <w:spacing w:val="4"/>
          <w:w w:val="105"/>
          <w:sz w:val="13"/>
        </w:rPr>
        <w:t> </w:t>
      </w:r>
      <w:r>
        <w:rPr>
          <w:i/>
          <w:w w:val="105"/>
          <w:sz w:val="13"/>
        </w:rPr>
        <w:t>to</w:t>
      </w:r>
      <w:r>
        <w:rPr>
          <w:i/>
          <w:spacing w:val="4"/>
          <w:w w:val="105"/>
          <w:sz w:val="13"/>
        </w:rPr>
        <w:t> </w:t>
      </w:r>
      <w:r>
        <w:rPr>
          <w:i/>
          <w:w w:val="105"/>
          <w:sz w:val="13"/>
        </w:rPr>
        <w:t>Unapproved</w:t>
      </w:r>
      <w:r>
        <w:rPr>
          <w:i/>
          <w:spacing w:val="5"/>
          <w:w w:val="105"/>
          <w:sz w:val="13"/>
        </w:rPr>
        <w:t> </w:t>
      </w:r>
      <w:r>
        <w:rPr>
          <w:i/>
          <w:w w:val="105"/>
          <w:sz w:val="13"/>
        </w:rPr>
        <w:t>Therapeutic</w:t>
      </w:r>
      <w:r>
        <w:rPr>
          <w:i/>
          <w:spacing w:val="4"/>
          <w:w w:val="105"/>
          <w:sz w:val="13"/>
        </w:rPr>
        <w:t> </w:t>
      </w:r>
      <w:r>
        <w:rPr>
          <w:i/>
          <w:w w:val="105"/>
          <w:sz w:val="13"/>
        </w:rPr>
        <w:t>Goods</w:t>
      </w:r>
      <w:r>
        <w:rPr>
          <w:i/>
          <w:spacing w:val="4"/>
          <w:w w:val="105"/>
          <w:sz w:val="13"/>
        </w:rPr>
        <w:t> </w:t>
      </w:r>
      <w:r>
        <w:rPr>
          <w:i/>
          <w:w w:val="105"/>
          <w:sz w:val="13"/>
        </w:rPr>
        <w:t>via</w:t>
      </w:r>
      <w:r>
        <w:rPr>
          <w:i/>
          <w:spacing w:val="4"/>
          <w:w w:val="105"/>
          <w:sz w:val="13"/>
        </w:rPr>
        <w:t> </w:t>
      </w:r>
      <w:r>
        <w:rPr>
          <w:i/>
          <w:w w:val="105"/>
          <w:sz w:val="13"/>
        </w:rPr>
        <w:t>the</w:t>
      </w:r>
      <w:r>
        <w:rPr>
          <w:i/>
          <w:spacing w:val="4"/>
          <w:w w:val="105"/>
          <w:sz w:val="13"/>
        </w:rPr>
        <w:t> </w:t>
      </w:r>
      <w:r>
        <w:rPr>
          <w:i/>
          <w:w w:val="105"/>
          <w:sz w:val="13"/>
        </w:rPr>
        <w:t>Special</w:t>
      </w:r>
      <w:r>
        <w:rPr>
          <w:i/>
          <w:spacing w:val="4"/>
          <w:w w:val="105"/>
          <w:sz w:val="13"/>
        </w:rPr>
        <w:t> </w:t>
      </w:r>
      <w:r>
        <w:rPr>
          <w:i/>
          <w:w w:val="105"/>
          <w:sz w:val="13"/>
        </w:rPr>
        <w:t>Access</w:t>
      </w:r>
      <w:r>
        <w:rPr>
          <w:i/>
          <w:spacing w:val="4"/>
          <w:w w:val="105"/>
          <w:sz w:val="13"/>
        </w:rPr>
        <w:t> </w:t>
      </w:r>
      <w:r>
        <w:rPr>
          <w:i/>
          <w:w w:val="105"/>
          <w:sz w:val="13"/>
        </w:rPr>
        <w:t>Scheme</w:t>
      </w:r>
      <w:r>
        <w:rPr>
          <w:i/>
          <w:spacing w:val="4"/>
          <w:w w:val="105"/>
          <w:sz w:val="13"/>
        </w:rPr>
        <w:t> </w:t>
      </w:r>
      <w:r>
        <w:rPr>
          <w:spacing w:val="2"/>
          <w:w w:val="105"/>
          <w:sz w:val="13"/>
        </w:rPr>
        <w:t>(November</w:t>
      </w:r>
      <w:r>
        <w:rPr>
          <w:spacing w:val="6"/>
          <w:w w:val="105"/>
          <w:sz w:val="13"/>
        </w:rPr>
        <w:t> </w:t>
      </w:r>
      <w:r>
        <w:rPr>
          <w:spacing w:val="2"/>
          <w:w w:val="105"/>
          <w:sz w:val="13"/>
        </w:rPr>
        <w:t>2009).</w:t>
      </w:r>
    </w:p>
    <w:p>
      <w:pPr>
        <w:pStyle w:val="ListParagraph"/>
        <w:numPr>
          <w:ilvl w:val="0"/>
          <w:numId w:val="46"/>
        </w:numPr>
        <w:tabs>
          <w:tab w:pos="2381" w:val="left" w:leader="none"/>
          <w:tab w:pos="2382" w:val="left" w:leader="none"/>
        </w:tabs>
        <w:spacing w:line="240" w:lineRule="auto" w:before="1" w:after="0"/>
        <w:ind w:left="2381" w:right="1897" w:hanging="794"/>
        <w:jc w:val="left"/>
        <w:rPr>
          <w:sz w:val="13"/>
        </w:rPr>
      </w:pPr>
      <w:r>
        <w:rPr>
          <w:w w:val="105"/>
          <w:sz w:val="13"/>
        </w:rPr>
        <w:t>Federal Institute for Drugs and Medical Devices (Germany), </w:t>
      </w:r>
      <w:r>
        <w:rPr>
          <w:i/>
          <w:w w:val="105"/>
          <w:sz w:val="13"/>
        </w:rPr>
        <w:t>Glossary: Cannabis </w:t>
      </w:r>
      <w:r>
        <w:rPr>
          <w:w w:val="105"/>
          <w:sz w:val="13"/>
        </w:rPr>
        <w:t>(2013) </w:t>
      </w:r>
      <w:r>
        <w:rPr>
          <w:spacing w:val="2"/>
          <w:w w:val="105"/>
          <w:sz w:val="13"/>
        </w:rPr>
        <w:t>&lt;</w:t>
      </w:r>
      <w:hyperlink r:id="rId69">
        <w:r>
          <w:rPr>
            <w:spacing w:val="2"/>
            <w:w w:val="105"/>
            <w:sz w:val="13"/>
          </w:rPr>
          <w:t>http://www.bfarm.de</w:t>
        </w:r>
      </w:hyperlink>
      <w:r>
        <w:rPr>
          <w:spacing w:val="2"/>
          <w:w w:val="105"/>
          <w:sz w:val="13"/>
        </w:rPr>
        <w:t>&gt;; </w:t>
      </w:r>
      <w:r>
        <w:rPr>
          <w:w w:val="105"/>
          <w:sz w:val="13"/>
        </w:rPr>
        <w:t>Marco Evers and Laura Höflinger,</w:t>
      </w:r>
      <w:r>
        <w:rPr>
          <w:spacing w:val="5"/>
          <w:w w:val="105"/>
          <w:sz w:val="13"/>
        </w:rPr>
        <w:t> </w:t>
      </w:r>
      <w:r>
        <w:rPr>
          <w:w w:val="105"/>
          <w:sz w:val="13"/>
        </w:rPr>
        <w:t>‘Legal</w:t>
      </w:r>
      <w:r>
        <w:rPr>
          <w:spacing w:val="6"/>
          <w:w w:val="105"/>
          <w:sz w:val="13"/>
        </w:rPr>
        <w:t> </w:t>
      </w:r>
      <w:r>
        <w:rPr>
          <w:w w:val="105"/>
          <w:sz w:val="13"/>
        </w:rPr>
        <w:t>Highs:</w:t>
      </w:r>
      <w:r>
        <w:rPr>
          <w:spacing w:val="6"/>
          <w:w w:val="105"/>
          <w:sz w:val="13"/>
        </w:rPr>
        <w:t> </w:t>
      </w:r>
      <w:r>
        <w:rPr>
          <w:w w:val="105"/>
          <w:sz w:val="13"/>
        </w:rPr>
        <w:t>Welcome</w:t>
      </w:r>
      <w:r>
        <w:rPr>
          <w:spacing w:val="6"/>
          <w:w w:val="105"/>
          <w:sz w:val="13"/>
        </w:rPr>
        <w:t> </w:t>
      </w:r>
      <w:r>
        <w:rPr>
          <w:w w:val="105"/>
          <w:sz w:val="13"/>
        </w:rPr>
        <w:t>to</w:t>
      </w:r>
      <w:r>
        <w:rPr>
          <w:spacing w:val="6"/>
          <w:w w:val="105"/>
          <w:sz w:val="13"/>
        </w:rPr>
        <w:t> </w:t>
      </w:r>
      <w:r>
        <w:rPr>
          <w:w w:val="105"/>
          <w:sz w:val="13"/>
        </w:rPr>
        <w:t>the</w:t>
      </w:r>
      <w:r>
        <w:rPr>
          <w:spacing w:val="6"/>
          <w:w w:val="105"/>
          <w:sz w:val="13"/>
        </w:rPr>
        <w:t> </w:t>
      </w:r>
      <w:r>
        <w:rPr>
          <w:w w:val="105"/>
          <w:sz w:val="13"/>
        </w:rPr>
        <w:t>Cannabis</w:t>
      </w:r>
      <w:r>
        <w:rPr>
          <w:spacing w:val="6"/>
          <w:w w:val="105"/>
          <w:sz w:val="13"/>
        </w:rPr>
        <w:t> </w:t>
      </w:r>
      <w:r>
        <w:rPr>
          <w:w w:val="105"/>
          <w:sz w:val="13"/>
        </w:rPr>
        <w:t>Revolution’</w:t>
      </w:r>
      <w:r>
        <w:rPr>
          <w:spacing w:val="6"/>
          <w:w w:val="105"/>
          <w:sz w:val="13"/>
        </w:rPr>
        <w:t> </w:t>
      </w:r>
      <w:r>
        <w:rPr>
          <w:i/>
          <w:w w:val="105"/>
          <w:sz w:val="13"/>
        </w:rPr>
        <w:t>Australian</w:t>
      </w:r>
      <w:r>
        <w:rPr>
          <w:i/>
          <w:spacing w:val="5"/>
          <w:w w:val="105"/>
          <w:sz w:val="13"/>
        </w:rPr>
        <w:t> </w:t>
      </w:r>
      <w:r>
        <w:rPr>
          <w:i/>
          <w:w w:val="105"/>
          <w:sz w:val="13"/>
        </w:rPr>
        <w:t>Financial</w:t>
      </w:r>
      <w:r>
        <w:rPr>
          <w:i/>
          <w:spacing w:val="5"/>
          <w:w w:val="105"/>
          <w:sz w:val="13"/>
        </w:rPr>
        <w:t> </w:t>
      </w:r>
      <w:r>
        <w:rPr>
          <w:i/>
          <w:w w:val="105"/>
          <w:sz w:val="13"/>
        </w:rPr>
        <w:t>Review</w:t>
      </w:r>
      <w:r>
        <w:rPr>
          <w:i/>
          <w:spacing w:val="5"/>
          <w:w w:val="105"/>
          <w:sz w:val="13"/>
        </w:rPr>
        <w:t> </w:t>
      </w:r>
      <w:r>
        <w:rPr>
          <w:w w:val="105"/>
          <w:sz w:val="13"/>
        </w:rPr>
        <w:t>(originally</w:t>
      </w:r>
      <w:r>
        <w:rPr>
          <w:spacing w:val="6"/>
          <w:w w:val="105"/>
          <w:sz w:val="13"/>
        </w:rPr>
        <w:t> </w:t>
      </w:r>
      <w:r>
        <w:rPr>
          <w:i/>
          <w:w w:val="105"/>
          <w:sz w:val="13"/>
        </w:rPr>
        <w:t>Der</w:t>
      </w:r>
      <w:r>
        <w:rPr>
          <w:i/>
          <w:spacing w:val="5"/>
          <w:w w:val="105"/>
          <w:sz w:val="13"/>
        </w:rPr>
        <w:t> </w:t>
      </w:r>
      <w:r>
        <w:rPr>
          <w:i/>
          <w:w w:val="105"/>
          <w:sz w:val="13"/>
        </w:rPr>
        <w:t>Spiegel</w:t>
      </w:r>
      <w:r>
        <w:rPr>
          <w:w w:val="105"/>
          <w:sz w:val="13"/>
        </w:rPr>
        <w:t>)</w:t>
      </w:r>
      <w:r>
        <w:rPr>
          <w:spacing w:val="6"/>
          <w:w w:val="105"/>
          <w:sz w:val="13"/>
        </w:rPr>
        <w:t> </w:t>
      </w:r>
      <w:r>
        <w:rPr>
          <w:spacing w:val="-2"/>
          <w:w w:val="105"/>
          <w:sz w:val="13"/>
        </w:rPr>
        <w:t>(10</w:t>
      </w:r>
      <w:r>
        <w:rPr>
          <w:spacing w:val="6"/>
          <w:w w:val="105"/>
          <w:sz w:val="13"/>
        </w:rPr>
        <w:t> </w:t>
      </w:r>
      <w:r>
        <w:rPr>
          <w:w w:val="105"/>
          <w:sz w:val="13"/>
        </w:rPr>
        <w:t>July</w:t>
      </w:r>
      <w:r>
        <w:rPr>
          <w:spacing w:val="6"/>
          <w:w w:val="105"/>
          <w:sz w:val="13"/>
        </w:rPr>
        <w:t> </w:t>
      </w:r>
      <w:r>
        <w:rPr>
          <w:w w:val="105"/>
          <w:sz w:val="13"/>
        </w:rPr>
        <w:t>2015).</w:t>
      </w:r>
    </w:p>
    <w:p>
      <w:pPr>
        <w:pStyle w:val="ListParagraph"/>
        <w:numPr>
          <w:ilvl w:val="0"/>
          <w:numId w:val="46"/>
        </w:numPr>
        <w:tabs>
          <w:tab w:pos="2381" w:val="left" w:leader="none"/>
          <w:tab w:pos="2382" w:val="left" w:leader="none"/>
        </w:tabs>
        <w:spacing w:line="240" w:lineRule="auto" w:before="3" w:after="0"/>
        <w:ind w:left="2381" w:right="0" w:hanging="794"/>
        <w:jc w:val="left"/>
        <w:rPr>
          <w:sz w:val="13"/>
        </w:rPr>
      </w:pPr>
      <w:r>
        <w:rPr>
          <w:sz w:val="13"/>
        </w:rPr>
        <w:t>Decisions</w:t>
      </w:r>
      <w:r>
        <w:rPr>
          <w:spacing w:val="10"/>
          <w:sz w:val="13"/>
        </w:rPr>
        <w:t> </w:t>
      </w:r>
      <w:r>
        <w:rPr>
          <w:sz w:val="13"/>
        </w:rPr>
        <w:t>to</w:t>
      </w:r>
      <w:r>
        <w:rPr>
          <w:spacing w:val="11"/>
          <w:sz w:val="13"/>
        </w:rPr>
        <w:t> </w:t>
      </w:r>
      <w:r>
        <w:rPr>
          <w:sz w:val="13"/>
        </w:rPr>
        <w:t>refuse</w:t>
      </w:r>
      <w:r>
        <w:rPr>
          <w:spacing w:val="10"/>
          <w:sz w:val="13"/>
        </w:rPr>
        <w:t> </w:t>
      </w:r>
      <w:r>
        <w:rPr>
          <w:sz w:val="13"/>
        </w:rPr>
        <w:t>applications</w:t>
      </w:r>
      <w:r>
        <w:rPr>
          <w:spacing w:val="11"/>
          <w:sz w:val="13"/>
        </w:rPr>
        <w:t> </w:t>
      </w:r>
      <w:r>
        <w:rPr>
          <w:sz w:val="13"/>
        </w:rPr>
        <w:t>under</w:t>
      </w:r>
      <w:r>
        <w:rPr>
          <w:spacing w:val="10"/>
          <w:sz w:val="13"/>
        </w:rPr>
        <w:t> </w:t>
      </w:r>
      <w:r>
        <w:rPr>
          <w:sz w:val="13"/>
        </w:rPr>
        <w:t>the</w:t>
      </w:r>
      <w:r>
        <w:rPr>
          <w:spacing w:val="11"/>
          <w:sz w:val="13"/>
        </w:rPr>
        <w:t> </w:t>
      </w:r>
      <w:r>
        <w:rPr>
          <w:sz w:val="13"/>
        </w:rPr>
        <w:t>Special</w:t>
      </w:r>
      <w:r>
        <w:rPr>
          <w:spacing w:val="10"/>
          <w:sz w:val="13"/>
        </w:rPr>
        <w:t> </w:t>
      </w:r>
      <w:r>
        <w:rPr>
          <w:sz w:val="13"/>
        </w:rPr>
        <w:t>Access</w:t>
      </w:r>
      <w:r>
        <w:rPr>
          <w:spacing w:val="11"/>
          <w:sz w:val="13"/>
        </w:rPr>
        <w:t> </w:t>
      </w:r>
      <w:r>
        <w:rPr>
          <w:sz w:val="13"/>
        </w:rPr>
        <w:t>Scheme</w:t>
      </w:r>
      <w:r>
        <w:rPr>
          <w:spacing w:val="10"/>
          <w:sz w:val="13"/>
        </w:rPr>
        <w:t> </w:t>
      </w:r>
      <w:r>
        <w:rPr>
          <w:sz w:val="13"/>
        </w:rPr>
        <w:t>can</w:t>
      </w:r>
      <w:r>
        <w:rPr>
          <w:spacing w:val="11"/>
          <w:sz w:val="13"/>
        </w:rPr>
        <w:t> </w:t>
      </w:r>
      <w:r>
        <w:rPr>
          <w:sz w:val="13"/>
        </w:rPr>
        <w:t>be</w:t>
      </w:r>
      <w:r>
        <w:rPr>
          <w:spacing w:val="10"/>
          <w:sz w:val="13"/>
        </w:rPr>
        <w:t> </w:t>
      </w:r>
      <w:r>
        <w:rPr>
          <w:sz w:val="13"/>
        </w:rPr>
        <w:t>appealed</w:t>
      </w:r>
      <w:r>
        <w:rPr>
          <w:spacing w:val="11"/>
          <w:sz w:val="13"/>
        </w:rPr>
        <w:t> </w:t>
      </w:r>
      <w:r>
        <w:rPr>
          <w:sz w:val="13"/>
        </w:rPr>
        <w:t>internally</w:t>
      </w:r>
      <w:r>
        <w:rPr>
          <w:spacing w:val="10"/>
          <w:sz w:val="13"/>
        </w:rPr>
        <w:t> </w:t>
      </w:r>
      <w:r>
        <w:rPr>
          <w:sz w:val="13"/>
        </w:rPr>
        <w:t>or</w:t>
      </w:r>
      <w:r>
        <w:rPr>
          <w:spacing w:val="11"/>
          <w:sz w:val="13"/>
        </w:rPr>
        <w:t> </w:t>
      </w:r>
      <w:r>
        <w:rPr>
          <w:sz w:val="13"/>
        </w:rPr>
        <w:t>to</w:t>
      </w:r>
      <w:r>
        <w:rPr>
          <w:spacing w:val="10"/>
          <w:sz w:val="13"/>
        </w:rPr>
        <w:t> </w:t>
      </w:r>
      <w:r>
        <w:rPr>
          <w:sz w:val="13"/>
        </w:rPr>
        <w:t>the</w:t>
      </w:r>
      <w:r>
        <w:rPr>
          <w:spacing w:val="11"/>
          <w:sz w:val="13"/>
        </w:rPr>
        <w:t> </w:t>
      </w:r>
      <w:r>
        <w:rPr>
          <w:sz w:val="13"/>
        </w:rPr>
        <w:t>Administrative</w:t>
      </w:r>
      <w:r>
        <w:rPr>
          <w:spacing w:val="10"/>
          <w:sz w:val="13"/>
        </w:rPr>
        <w:t> </w:t>
      </w:r>
      <w:r>
        <w:rPr>
          <w:sz w:val="13"/>
        </w:rPr>
        <w:t>Appeals</w:t>
      </w:r>
      <w:r>
        <w:rPr>
          <w:spacing w:val="11"/>
          <w:sz w:val="13"/>
        </w:rPr>
        <w:t> </w:t>
      </w:r>
      <w:r>
        <w:rPr>
          <w:sz w:val="13"/>
        </w:rPr>
        <w:t>Tribunal:</w:t>
      </w:r>
    </w:p>
    <w:p>
      <w:pPr>
        <w:spacing w:before="1"/>
        <w:ind w:left="2381" w:right="0" w:firstLine="0"/>
        <w:jc w:val="left"/>
        <w:rPr>
          <w:sz w:val="13"/>
        </w:rPr>
      </w:pPr>
      <w:r>
        <w:rPr>
          <w:i/>
          <w:w w:val="105"/>
          <w:sz w:val="13"/>
        </w:rPr>
        <w:t>Therapeutic Goods Act 1989 </w:t>
      </w:r>
      <w:r>
        <w:rPr>
          <w:w w:val="105"/>
          <w:sz w:val="13"/>
        </w:rPr>
        <w:t>(Cth) s 60(1)(ca).</w:t>
      </w:r>
    </w:p>
    <w:p>
      <w:pPr>
        <w:pStyle w:val="ListParagraph"/>
        <w:numPr>
          <w:ilvl w:val="0"/>
          <w:numId w:val="46"/>
        </w:numPr>
        <w:tabs>
          <w:tab w:pos="2381" w:val="left" w:leader="none"/>
          <w:tab w:pos="2382" w:val="left" w:leader="none"/>
        </w:tabs>
        <w:spacing w:line="240" w:lineRule="auto" w:before="1" w:after="0"/>
        <w:ind w:left="2381" w:right="0" w:hanging="794"/>
        <w:jc w:val="left"/>
        <w:rPr>
          <w:sz w:val="13"/>
        </w:rPr>
      </w:pPr>
      <w:r>
        <w:rPr/>
        <w:pict>
          <v:shape style="position:absolute;margin-left:548.990479pt;margin-top:3.008464pt;width:13.1pt;height:14.25pt;mso-position-horizontal-relative:page;mso-position-vertical-relative:paragraph;z-index:4336" type="#_x0000_t202" filled="false" stroked="false">
            <v:textbox inset="0,0,0,0">
              <w:txbxContent>
                <w:p>
                  <w:pPr>
                    <w:spacing w:line="284" w:lineRule="exact" w:before="0"/>
                    <w:ind w:left="0" w:right="0" w:firstLine="0"/>
                    <w:jc w:val="left"/>
                    <w:rPr>
                      <w:b/>
                      <w:sz w:val="24"/>
                    </w:rPr>
                  </w:pPr>
                  <w:r>
                    <w:rPr>
                      <w:b/>
                      <w:color w:val="205128"/>
                      <w:spacing w:val="-3"/>
                      <w:w w:val="110"/>
                      <w:sz w:val="24"/>
                    </w:rPr>
                    <w:t>57</w:t>
                  </w:r>
                </w:p>
              </w:txbxContent>
            </v:textbox>
            <w10:wrap type="none"/>
          </v:shape>
        </w:pict>
      </w:r>
      <w:r>
        <w:rPr>
          <w:w w:val="105"/>
          <w:sz w:val="13"/>
        </w:rPr>
        <w:t>A</w:t>
      </w:r>
      <w:r>
        <w:rPr>
          <w:spacing w:val="4"/>
          <w:w w:val="105"/>
          <w:sz w:val="13"/>
        </w:rPr>
        <w:t> </w:t>
      </w:r>
      <w:r>
        <w:rPr>
          <w:spacing w:val="2"/>
          <w:w w:val="105"/>
          <w:sz w:val="13"/>
        </w:rPr>
        <w:t>case-by-case</w:t>
      </w:r>
      <w:r>
        <w:rPr>
          <w:spacing w:val="5"/>
          <w:w w:val="105"/>
          <w:sz w:val="13"/>
        </w:rPr>
        <w:t> </w:t>
      </w:r>
      <w:r>
        <w:rPr>
          <w:w w:val="105"/>
          <w:sz w:val="13"/>
        </w:rPr>
        <w:t>assessment</w:t>
      </w:r>
      <w:r>
        <w:rPr>
          <w:spacing w:val="4"/>
          <w:w w:val="105"/>
          <w:sz w:val="13"/>
        </w:rPr>
        <w:t> </w:t>
      </w:r>
      <w:r>
        <w:rPr>
          <w:w w:val="105"/>
          <w:sz w:val="13"/>
        </w:rPr>
        <w:t>by</w:t>
      </w:r>
      <w:r>
        <w:rPr>
          <w:spacing w:val="5"/>
          <w:w w:val="105"/>
          <w:sz w:val="13"/>
        </w:rPr>
        <w:t> </w:t>
      </w:r>
      <w:r>
        <w:rPr>
          <w:w w:val="105"/>
          <w:sz w:val="13"/>
        </w:rPr>
        <w:t>a</w:t>
      </w:r>
      <w:r>
        <w:rPr>
          <w:spacing w:val="5"/>
          <w:w w:val="105"/>
          <w:sz w:val="13"/>
        </w:rPr>
        <w:t> </w:t>
      </w:r>
      <w:r>
        <w:rPr>
          <w:w w:val="105"/>
          <w:sz w:val="13"/>
        </w:rPr>
        <w:t>government</w:t>
      </w:r>
      <w:r>
        <w:rPr>
          <w:spacing w:val="4"/>
          <w:w w:val="105"/>
          <w:sz w:val="13"/>
        </w:rPr>
        <w:t> </w:t>
      </w:r>
      <w:r>
        <w:rPr>
          <w:w w:val="105"/>
          <w:sz w:val="13"/>
        </w:rPr>
        <w:t>official</w:t>
      </w:r>
      <w:r>
        <w:rPr>
          <w:spacing w:val="5"/>
          <w:w w:val="105"/>
          <w:sz w:val="13"/>
        </w:rPr>
        <w:t> </w:t>
      </w:r>
      <w:r>
        <w:rPr>
          <w:w w:val="105"/>
          <w:sz w:val="13"/>
        </w:rPr>
        <w:t>could,</w:t>
      </w:r>
      <w:r>
        <w:rPr>
          <w:spacing w:val="5"/>
          <w:w w:val="105"/>
          <w:sz w:val="13"/>
        </w:rPr>
        <w:t> </w:t>
      </w:r>
      <w:r>
        <w:rPr>
          <w:w w:val="105"/>
          <w:sz w:val="13"/>
        </w:rPr>
        <w:t>however,</w:t>
      </w:r>
      <w:r>
        <w:rPr>
          <w:spacing w:val="4"/>
          <w:w w:val="105"/>
          <w:sz w:val="13"/>
        </w:rPr>
        <w:t> </w:t>
      </w:r>
      <w:r>
        <w:rPr>
          <w:w w:val="105"/>
          <w:sz w:val="13"/>
        </w:rPr>
        <w:t>be</w:t>
      </w:r>
      <w:r>
        <w:rPr>
          <w:spacing w:val="5"/>
          <w:w w:val="105"/>
          <w:sz w:val="13"/>
        </w:rPr>
        <w:t> </w:t>
      </w:r>
      <w:r>
        <w:rPr>
          <w:w w:val="105"/>
          <w:sz w:val="13"/>
        </w:rPr>
        <w:t>a</w:t>
      </w:r>
      <w:r>
        <w:rPr>
          <w:spacing w:val="5"/>
          <w:w w:val="105"/>
          <w:sz w:val="13"/>
        </w:rPr>
        <w:t> </w:t>
      </w:r>
      <w:r>
        <w:rPr>
          <w:w w:val="105"/>
          <w:sz w:val="13"/>
        </w:rPr>
        <w:t>means</w:t>
      </w:r>
      <w:r>
        <w:rPr>
          <w:spacing w:val="4"/>
          <w:w w:val="105"/>
          <w:sz w:val="13"/>
        </w:rPr>
        <w:t> </w:t>
      </w:r>
      <w:r>
        <w:rPr>
          <w:w w:val="105"/>
          <w:sz w:val="13"/>
        </w:rPr>
        <w:t>of</w:t>
      </w:r>
      <w:r>
        <w:rPr>
          <w:spacing w:val="5"/>
          <w:w w:val="105"/>
          <w:sz w:val="13"/>
        </w:rPr>
        <w:t> </w:t>
      </w:r>
      <w:r>
        <w:rPr>
          <w:w w:val="105"/>
          <w:sz w:val="13"/>
        </w:rPr>
        <w:t>dealing</w:t>
      </w:r>
      <w:r>
        <w:rPr>
          <w:spacing w:val="4"/>
          <w:w w:val="105"/>
          <w:sz w:val="13"/>
        </w:rPr>
        <w:t> </w:t>
      </w:r>
      <w:r>
        <w:rPr>
          <w:w w:val="105"/>
          <w:sz w:val="13"/>
        </w:rPr>
        <w:t>with</w:t>
      </w:r>
      <w:r>
        <w:rPr>
          <w:spacing w:val="5"/>
          <w:w w:val="105"/>
          <w:sz w:val="13"/>
        </w:rPr>
        <w:t> </w:t>
      </w:r>
      <w:r>
        <w:rPr>
          <w:w w:val="105"/>
          <w:sz w:val="13"/>
        </w:rPr>
        <w:t>rare</w:t>
      </w:r>
      <w:r>
        <w:rPr>
          <w:spacing w:val="5"/>
          <w:w w:val="105"/>
          <w:sz w:val="13"/>
        </w:rPr>
        <w:t> </w:t>
      </w:r>
      <w:r>
        <w:rPr>
          <w:w w:val="105"/>
          <w:sz w:val="13"/>
        </w:rPr>
        <w:t>and</w:t>
      </w:r>
      <w:r>
        <w:rPr>
          <w:spacing w:val="4"/>
          <w:w w:val="105"/>
          <w:sz w:val="13"/>
        </w:rPr>
        <w:t> </w:t>
      </w:r>
      <w:r>
        <w:rPr>
          <w:w w:val="105"/>
          <w:sz w:val="13"/>
        </w:rPr>
        <w:t>unusual</w:t>
      </w:r>
      <w:r>
        <w:rPr>
          <w:spacing w:val="5"/>
          <w:w w:val="105"/>
          <w:sz w:val="13"/>
        </w:rPr>
        <w:t> </w:t>
      </w:r>
      <w:r>
        <w:rPr>
          <w:w w:val="105"/>
          <w:sz w:val="13"/>
        </w:rPr>
        <w:t>conditions.</w:t>
      </w:r>
    </w:p>
    <w:p>
      <w:pPr>
        <w:pStyle w:val="ListParagraph"/>
        <w:numPr>
          <w:ilvl w:val="0"/>
          <w:numId w:val="46"/>
        </w:numPr>
        <w:tabs>
          <w:tab w:pos="2381" w:val="left" w:leader="none"/>
          <w:tab w:pos="2382" w:val="left" w:leader="none"/>
        </w:tabs>
        <w:spacing w:line="240" w:lineRule="auto" w:before="2" w:after="0"/>
        <w:ind w:left="2381" w:right="0" w:hanging="794"/>
        <w:jc w:val="left"/>
        <w:rPr>
          <w:sz w:val="13"/>
        </w:rPr>
      </w:pPr>
      <w:r>
        <w:rPr>
          <w:w w:val="105"/>
          <w:sz w:val="13"/>
        </w:rPr>
        <w:t>Concern</w:t>
      </w:r>
      <w:r>
        <w:rPr>
          <w:spacing w:val="4"/>
          <w:w w:val="105"/>
          <w:sz w:val="13"/>
        </w:rPr>
        <w:t> </w:t>
      </w:r>
      <w:r>
        <w:rPr>
          <w:w w:val="105"/>
          <w:sz w:val="13"/>
        </w:rPr>
        <w:t>about</w:t>
      </w:r>
      <w:r>
        <w:rPr>
          <w:spacing w:val="5"/>
          <w:w w:val="105"/>
          <w:sz w:val="13"/>
        </w:rPr>
        <w:t> </w:t>
      </w:r>
      <w:r>
        <w:rPr>
          <w:w w:val="105"/>
          <w:sz w:val="13"/>
        </w:rPr>
        <w:t>the</w:t>
      </w:r>
      <w:r>
        <w:rPr>
          <w:spacing w:val="5"/>
          <w:w w:val="105"/>
          <w:sz w:val="13"/>
        </w:rPr>
        <w:t> </w:t>
      </w:r>
      <w:r>
        <w:rPr>
          <w:w w:val="105"/>
          <w:sz w:val="13"/>
        </w:rPr>
        <w:t>pressure</w:t>
      </w:r>
      <w:r>
        <w:rPr>
          <w:spacing w:val="5"/>
          <w:w w:val="105"/>
          <w:sz w:val="13"/>
        </w:rPr>
        <w:t> </w:t>
      </w:r>
      <w:r>
        <w:rPr>
          <w:w w:val="105"/>
          <w:sz w:val="13"/>
        </w:rPr>
        <w:t>that</w:t>
      </w:r>
      <w:r>
        <w:rPr>
          <w:spacing w:val="4"/>
          <w:w w:val="105"/>
          <w:sz w:val="13"/>
        </w:rPr>
        <w:t> </w:t>
      </w:r>
      <w:r>
        <w:rPr>
          <w:w w:val="105"/>
          <w:sz w:val="13"/>
        </w:rPr>
        <w:t>could</w:t>
      </w:r>
      <w:r>
        <w:rPr>
          <w:spacing w:val="5"/>
          <w:w w:val="105"/>
          <w:sz w:val="13"/>
        </w:rPr>
        <w:t> </w:t>
      </w:r>
      <w:r>
        <w:rPr>
          <w:w w:val="105"/>
          <w:sz w:val="13"/>
        </w:rPr>
        <w:t>be</w:t>
      </w:r>
      <w:r>
        <w:rPr>
          <w:spacing w:val="5"/>
          <w:w w:val="105"/>
          <w:sz w:val="13"/>
        </w:rPr>
        <w:t> </w:t>
      </w:r>
      <w:r>
        <w:rPr>
          <w:w w:val="105"/>
          <w:sz w:val="13"/>
        </w:rPr>
        <w:t>placed</w:t>
      </w:r>
      <w:r>
        <w:rPr>
          <w:spacing w:val="5"/>
          <w:w w:val="105"/>
          <w:sz w:val="13"/>
        </w:rPr>
        <w:t> </w:t>
      </w:r>
      <w:r>
        <w:rPr>
          <w:w w:val="105"/>
          <w:sz w:val="13"/>
        </w:rPr>
        <w:t>on</w:t>
      </w:r>
      <w:r>
        <w:rPr>
          <w:spacing w:val="5"/>
          <w:w w:val="105"/>
          <w:sz w:val="13"/>
        </w:rPr>
        <w:t> </w:t>
      </w:r>
      <w:r>
        <w:rPr>
          <w:w w:val="105"/>
          <w:sz w:val="13"/>
        </w:rPr>
        <w:t>doctors</w:t>
      </w:r>
      <w:r>
        <w:rPr>
          <w:spacing w:val="4"/>
          <w:w w:val="105"/>
          <w:sz w:val="13"/>
        </w:rPr>
        <w:t> </w:t>
      </w:r>
      <w:r>
        <w:rPr>
          <w:w w:val="105"/>
          <w:sz w:val="13"/>
        </w:rPr>
        <w:t>was</w:t>
      </w:r>
      <w:r>
        <w:rPr>
          <w:spacing w:val="5"/>
          <w:w w:val="105"/>
          <w:sz w:val="13"/>
        </w:rPr>
        <w:t> </w:t>
      </w:r>
      <w:r>
        <w:rPr>
          <w:w w:val="105"/>
          <w:sz w:val="13"/>
        </w:rPr>
        <w:t>expressed</w:t>
      </w:r>
      <w:r>
        <w:rPr>
          <w:spacing w:val="5"/>
          <w:w w:val="105"/>
          <w:sz w:val="13"/>
        </w:rPr>
        <w:t> </w:t>
      </w:r>
      <w:r>
        <w:rPr>
          <w:w w:val="105"/>
          <w:sz w:val="13"/>
        </w:rPr>
        <w:t>by</w:t>
      </w:r>
      <w:r>
        <w:rPr>
          <w:spacing w:val="5"/>
          <w:w w:val="105"/>
          <w:sz w:val="13"/>
        </w:rPr>
        <w:t> </w:t>
      </w:r>
      <w:r>
        <w:rPr>
          <w:w w:val="105"/>
          <w:sz w:val="13"/>
        </w:rPr>
        <w:t>the</w:t>
      </w:r>
      <w:r>
        <w:rPr>
          <w:spacing w:val="5"/>
          <w:w w:val="105"/>
          <w:sz w:val="13"/>
        </w:rPr>
        <w:t> </w:t>
      </w:r>
      <w:r>
        <w:rPr>
          <w:spacing w:val="2"/>
          <w:w w:val="105"/>
          <w:sz w:val="13"/>
        </w:rPr>
        <w:t>advisory</w:t>
      </w:r>
      <w:r>
        <w:rPr>
          <w:spacing w:val="4"/>
          <w:w w:val="105"/>
          <w:sz w:val="13"/>
        </w:rPr>
        <w:t> </w:t>
      </w:r>
      <w:r>
        <w:rPr>
          <w:w w:val="105"/>
          <w:sz w:val="13"/>
        </w:rPr>
        <w:t>committee</w:t>
      </w:r>
      <w:r>
        <w:rPr>
          <w:spacing w:val="5"/>
          <w:w w:val="105"/>
          <w:sz w:val="13"/>
        </w:rPr>
        <w:t> </w:t>
      </w:r>
      <w:r>
        <w:rPr>
          <w:w w:val="105"/>
          <w:sz w:val="13"/>
        </w:rPr>
        <w:t>(Meeting</w:t>
      </w:r>
      <w:r>
        <w:rPr>
          <w:spacing w:val="5"/>
          <w:w w:val="105"/>
          <w:sz w:val="13"/>
        </w:rPr>
        <w:t> </w:t>
      </w:r>
      <w:r>
        <w:rPr>
          <w:w w:val="105"/>
          <w:sz w:val="13"/>
        </w:rPr>
        <w:t>1)</w:t>
      </w:r>
      <w:r>
        <w:rPr>
          <w:spacing w:val="5"/>
          <w:w w:val="105"/>
          <w:sz w:val="13"/>
        </w:rPr>
        <w:t> </w:t>
      </w:r>
      <w:r>
        <w:rPr>
          <w:w w:val="105"/>
          <w:sz w:val="13"/>
        </w:rPr>
        <w:t>and</w:t>
      </w:r>
      <w:r>
        <w:rPr>
          <w:spacing w:val="4"/>
          <w:w w:val="105"/>
          <w:sz w:val="13"/>
        </w:rPr>
        <w:t> </w:t>
      </w:r>
      <w:r>
        <w:rPr>
          <w:w w:val="105"/>
          <w:sz w:val="13"/>
        </w:rPr>
        <w:t>at</w:t>
      </w:r>
      <w:r>
        <w:rPr>
          <w:spacing w:val="5"/>
          <w:w w:val="105"/>
          <w:sz w:val="13"/>
        </w:rPr>
        <w:t> </w:t>
      </w:r>
      <w:r>
        <w:rPr>
          <w:w w:val="105"/>
          <w:sz w:val="13"/>
        </w:rPr>
        <w:t>Consultation</w:t>
      </w:r>
      <w:r>
        <w:rPr>
          <w:spacing w:val="5"/>
          <w:w w:val="105"/>
          <w:sz w:val="13"/>
        </w:rPr>
        <w:t> </w:t>
      </w:r>
      <w:r>
        <w:rPr>
          <w:w w:val="105"/>
          <w:sz w:val="13"/>
        </w:rPr>
        <w:t>26.</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BodyText"/>
        <w:spacing w:before="92"/>
        <w:ind w:left="2381"/>
      </w:pPr>
      <w:r>
        <w:rPr>
          <w:w w:val="105"/>
        </w:rPr>
        <w:t>concern about not taking account of the patient’s individual circumstances:</w:t>
      </w:r>
    </w:p>
    <w:p>
      <w:pPr>
        <w:spacing w:line="254" w:lineRule="auto" w:before="133"/>
        <w:ind w:left="2834" w:right="1663" w:firstLine="0"/>
        <w:jc w:val="both"/>
        <w:rPr>
          <w:sz w:val="11"/>
        </w:rPr>
      </w:pPr>
      <w:r>
        <w:rPr>
          <w:w w:val="105"/>
          <w:sz w:val="20"/>
        </w:rPr>
        <w:t>Deciding</w:t>
      </w:r>
      <w:r>
        <w:rPr>
          <w:spacing w:val="-7"/>
          <w:w w:val="105"/>
          <w:sz w:val="20"/>
        </w:rPr>
        <w:t> </w:t>
      </w:r>
      <w:r>
        <w:rPr>
          <w:w w:val="105"/>
          <w:sz w:val="20"/>
        </w:rPr>
        <w:t>who</w:t>
      </w:r>
      <w:r>
        <w:rPr>
          <w:spacing w:val="-6"/>
          <w:w w:val="105"/>
          <w:sz w:val="20"/>
        </w:rPr>
        <w:t> </w:t>
      </w:r>
      <w:r>
        <w:rPr>
          <w:w w:val="105"/>
          <w:sz w:val="20"/>
        </w:rPr>
        <w:t>should</w:t>
      </w:r>
      <w:r>
        <w:rPr>
          <w:spacing w:val="-6"/>
          <w:w w:val="105"/>
          <w:sz w:val="20"/>
        </w:rPr>
        <w:t> </w:t>
      </w:r>
      <w:r>
        <w:rPr>
          <w:w w:val="105"/>
          <w:sz w:val="20"/>
        </w:rPr>
        <w:t>be</w:t>
      </w:r>
      <w:r>
        <w:rPr>
          <w:spacing w:val="-6"/>
          <w:w w:val="105"/>
          <w:sz w:val="20"/>
        </w:rPr>
        <w:t> </w:t>
      </w:r>
      <w:r>
        <w:rPr>
          <w:w w:val="105"/>
          <w:sz w:val="20"/>
        </w:rPr>
        <w:t>allowed</w:t>
      </w:r>
      <w:r>
        <w:rPr>
          <w:spacing w:val="-6"/>
          <w:w w:val="105"/>
          <w:sz w:val="20"/>
        </w:rPr>
        <w:t> </w:t>
      </w:r>
      <w:r>
        <w:rPr>
          <w:w w:val="105"/>
          <w:sz w:val="20"/>
        </w:rPr>
        <w:t>access</w:t>
      </w:r>
      <w:r>
        <w:rPr>
          <w:spacing w:val="-6"/>
          <w:w w:val="105"/>
          <w:sz w:val="20"/>
        </w:rPr>
        <w:t> </w:t>
      </w:r>
      <w:r>
        <w:rPr>
          <w:w w:val="105"/>
          <w:sz w:val="20"/>
        </w:rPr>
        <w:t>to</w:t>
      </w:r>
      <w:r>
        <w:rPr>
          <w:spacing w:val="-6"/>
          <w:w w:val="105"/>
          <w:sz w:val="20"/>
        </w:rPr>
        <w:t> </w:t>
      </w:r>
      <w:r>
        <w:rPr>
          <w:w w:val="105"/>
          <w:sz w:val="20"/>
        </w:rPr>
        <w:t>medicinal</w:t>
      </w:r>
      <w:r>
        <w:rPr>
          <w:spacing w:val="-6"/>
          <w:w w:val="105"/>
          <w:sz w:val="20"/>
        </w:rPr>
        <w:t> </w:t>
      </w:r>
      <w:r>
        <w:rPr>
          <w:w w:val="105"/>
          <w:sz w:val="20"/>
        </w:rPr>
        <w:t>cannabis</w:t>
      </w:r>
      <w:r>
        <w:rPr>
          <w:spacing w:val="-6"/>
          <w:w w:val="105"/>
          <w:sz w:val="20"/>
        </w:rPr>
        <w:t> </w:t>
      </w:r>
      <w:r>
        <w:rPr>
          <w:w w:val="105"/>
          <w:sz w:val="20"/>
        </w:rPr>
        <w:t>should</w:t>
      </w:r>
      <w:r>
        <w:rPr>
          <w:spacing w:val="-6"/>
          <w:w w:val="105"/>
          <w:sz w:val="20"/>
        </w:rPr>
        <w:t> </w:t>
      </w:r>
      <w:r>
        <w:rPr>
          <w:w w:val="105"/>
          <w:sz w:val="20"/>
        </w:rPr>
        <w:t>be</w:t>
      </w:r>
      <w:r>
        <w:rPr>
          <w:spacing w:val="-6"/>
          <w:w w:val="105"/>
          <w:sz w:val="20"/>
        </w:rPr>
        <w:t> </w:t>
      </w:r>
      <w:r>
        <w:rPr>
          <w:w w:val="105"/>
          <w:sz w:val="20"/>
        </w:rPr>
        <w:t>on</w:t>
      </w:r>
      <w:r>
        <w:rPr>
          <w:spacing w:val="-7"/>
          <w:w w:val="105"/>
          <w:sz w:val="20"/>
        </w:rPr>
        <w:t> </w:t>
      </w:r>
      <w:r>
        <w:rPr>
          <w:w w:val="105"/>
          <w:sz w:val="20"/>
        </w:rPr>
        <w:t>a</w:t>
      </w:r>
      <w:r>
        <w:rPr>
          <w:spacing w:val="-6"/>
          <w:w w:val="105"/>
          <w:sz w:val="20"/>
        </w:rPr>
        <w:t> </w:t>
      </w:r>
      <w:r>
        <w:rPr>
          <w:w w:val="105"/>
          <w:sz w:val="20"/>
        </w:rPr>
        <w:t>patient</w:t>
      </w:r>
      <w:r>
        <w:rPr>
          <w:spacing w:val="-6"/>
          <w:w w:val="105"/>
          <w:sz w:val="20"/>
        </w:rPr>
        <w:t> </w:t>
      </w:r>
      <w:r>
        <w:rPr>
          <w:w w:val="105"/>
          <w:sz w:val="20"/>
        </w:rPr>
        <w:t>by patient</w:t>
      </w:r>
      <w:r>
        <w:rPr>
          <w:spacing w:val="-8"/>
          <w:w w:val="105"/>
          <w:sz w:val="20"/>
        </w:rPr>
        <w:t> </w:t>
      </w:r>
      <w:r>
        <w:rPr>
          <w:w w:val="105"/>
          <w:sz w:val="20"/>
        </w:rPr>
        <w:t>basis.</w:t>
      </w:r>
      <w:r>
        <w:rPr>
          <w:spacing w:val="-8"/>
          <w:w w:val="105"/>
          <w:sz w:val="20"/>
        </w:rPr>
        <w:t> </w:t>
      </w:r>
      <w:r>
        <w:rPr>
          <w:w w:val="105"/>
          <w:sz w:val="20"/>
        </w:rPr>
        <w:t>All</w:t>
      </w:r>
      <w:r>
        <w:rPr>
          <w:spacing w:val="-8"/>
          <w:w w:val="105"/>
          <w:sz w:val="20"/>
        </w:rPr>
        <w:t> </w:t>
      </w:r>
      <w:r>
        <w:rPr>
          <w:w w:val="105"/>
          <w:sz w:val="20"/>
        </w:rPr>
        <w:t>cases</w:t>
      </w:r>
      <w:r>
        <w:rPr>
          <w:spacing w:val="-8"/>
          <w:w w:val="105"/>
          <w:sz w:val="20"/>
        </w:rPr>
        <w:t> </w:t>
      </w:r>
      <w:r>
        <w:rPr>
          <w:w w:val="105"/>
          <w:sz w:val="20"/>
        </w:rPr>
        <w:t>treated</w:t>
      </w:r>
      <w:r>
        <w:rPr>
          <w:spacing w:val="-8"/>
          <w:w w:val="105"/>
          <w:sz w:val="20"/>
        </w:rPr>
        <w:t> </w:t>
      </w:r>
      <w:r>
        <w:rPr>
          <w:w w:val="105"/>
          <w:sz w:val="20"/>
        </w:rPr>
        <w:t>on</w:t>
      </w:r>
      <w:r>
        <w:rPr>
          <w:spacing w:val="-8"/>
          <w:w w:val="105"/>
          <w:sz w:val="20"/>
        </w:rPr>
        <w:t> </w:t>
      </w:r>
      <w:r>
        <w:rPr>
          <w:w w:val="105"/>
          <w:sz w:val="20"/>
        </w:rPr>
        <w:t>their</w:t>
      </w:r>
      <w:r>
        <w:rPr>
          <w:spacing w:val="-7"/>
          <w:w w:val="105"/>
          <w:sz w:val="20"/>
        </w:rPr>
        <w:t> </w:t>
      </w:r>
      <w:r>
        <w:rPr>
          <w:w w:val="105"/>
          <w:sz w:val="20"/>
        </w:rPr>
        <w:t>merits</w:t>
      </w:r>
      <w:r>
        <w:rPr>
          <w:spacing w:val="-8"/>
          <w:w w:val="105"/>
          <w:sz w:val="20"/>
        </w:rPr>
        <w:t> </w:t>
      </w:r>
      <w:r>
        <w:rPr>
          <w:w w:val="105"/>
          <w:sz w:val="20"/>
        </w:rPr>
        <w:t>and</w:t>
      </w:r>
      <w:r>
        <w:rPr>
          <w:spacing w:val="-8"/>
          <w:w w:val="105"/>
          <w:sz w:val="20"/>
        </w:rPr>
        <w:t> </w:t>
      </w:r>
      <w:r>
        <w:rPr>
          <w:w w:val="105"/>
          <w:sz w:val="20"/>
        </w:rPr>
        <w:t>not</w:t>
      </w:r>
      <w:r>
        <w:rPr>
          <w:spacing w:val="-8"/>
          <w:w w:val="105"/>
          <w:sz w:val="20"/>
        </w:rPr>
        <w:t> </w:t>
      </w:r>
      <w:r>
        <w:rPr>
          <w:w w:val="105"/>
          <w:sz w:val="20"/>
        </w:rPr>
        <w:t>an</w:t>
      </w:r>
      <w:r>
        <w:rPr>
          <w:spacing w:val="-8"/>
          <w:w w:val="105"/>
          <w:sz w:val="20"/>
        </w:rPr>
        <w:t> </w:t>
      </w:r>
      <w:r>
        <w:rPr>
          <w:spacing w:val="-3"/>
          <w:w w:val="105"/>
          <w:sz w:val="20"/>
        </w:rPr>
        <w:t>umbrella</w:t>
      </w:r>
      <w:r>
        <w:rPr>
          <w:spacing w:val="-8"/>
          <w:w w:val="105"/>
          <w:sz w:val="20"/>
        </w:rPr>
        <w:t> </w:t>
      </w:r>
      <w:r>
        <w:rPr>
          <w:w w:val="105"/>
          <w:sz w:val="20"/>
        </w:rPr>
        <w:t>decision</w:t>
      </w:r>
      <w:r>
        <w:rPr>
          <w:spacing w:val="-7"/>
          <w:w w:val="105"/>
          <w:sz w:val="20"/>
        </w:rPr>
        <w:t> </w:t>
      </w:r>
      <w:r>
        <w:rPr>
          <w:w w:val="105"/>
          <w:sz w:val="20"/>
        </w:rPr>
        <w:t>affecting</w:t>
      </w:r>
      <w:r>
        <w:rPr>
          <w:spacing w:val="-8"/>
          <w:w w:val="105"/>
          <w:sz w:val="20"/>
        </w:rPr>
        <w:t> </w:t>
      </w:r>
      <w:r>
        <w:rPr>
          <w:w w:val="105"/>
          <w:sz w:val="20"/>
        </w:rPr>
        <w:t>all people with the same</w:t>
      </w:r>
      <w:r>
        <w:rPr>
          <w:spacing w:val="20"/>
          <w:w w:val="105"/>
          <w:sz w:val="20"/>
        </w:rPr>
        <w:t> </w:t>
      </w:r>
      <w:r>
        <w:rPr>
          <w:w w:val="105"/>
          <w:sz w:val="20"/>
        </w:rPr>
        <w:t>condition.</w:t>
      </w:r>
      <w:r>
        <w:rPr>
          <w:w w:val="105"/>
          <w:position w:val="7"/>
          <w:sz w:val="11"/>
        </w:rPr>
        <w:t>28</w:t>
      </w:r>
    </w:p>
    <w:p>
      <w:pPr>
        <w:pStyle w:val="ListParagraph"/>
        <w:numPr>
          <w:ilvl w:val="1"/>
          <w:numId w:val="25"/>
        </w:numPr>
        <w:tabs>
          <w:tab w:pos="2380" w:val="left" w:leader="none"/>
          <w:tab w:pos="2381" w:val="left" w:leader="none"/>
        </w:tabs>
        <w:spacing w:line="242" w:lineRule="auto" w:before="114" w:after="0"/>
        <w:ind w:left="2381" w:right="1660" w:hanging="794"/>
        <w:jc w:val="left"/>
        <w:rPr>
          <w:sz w:val="21"/>
        </w:rPr>
      </w:pPr>
      <w:r>
        <w:rPr>
          <w:w w:val="105"/>
          <w:sz w:val="21"/>
        </w:rPr>
        <w:t>The</w:t>
      </w:r>
      <w:r>
        <w:rPr>
          <w:spacing w:val="-7"/>
          <w:w w:val="105"/>
          <w:sz w:val="21"/>
        </w:rPr>
        <w:t> </w:t>
      </w:r>
      <w:r>
        <w:rPr>
          <w:w w:val="105"/>
          <w:sz w:val="21"/>
        </w:rPr>
        <w:t>Drug</w:t>
      </w:r>
      <w:r>
        <w:rPr>
          <w:spacing w:val="-7"/>
          <w:w w:val="105"/>
          <w:sz w:val="21"/>
        </w:rPr>
        <w:t> </w:t>
      </w:r>
      <w:r>
        <w:rPr>
          <w:w w:val="105"/>
          <w:sz w:val="21"/>
        </w:rPr>
        <w:t>Policy</w:t>
      </w:r>
      <w:r>
        <w:rPr>
          <w:spacing w:val="-6"/>
          <w:w w:val="105"/>
          <w:sz w:val="21"/>
        </w:rPr>
        <w:t> </w:t>
      </w:r>
      <w:r>
        <w:rPr>
          <w:spacing w:val="-3"/>
          <w:w w:val="105"/>
          <w:sz w:val="21"/>
        </w:rPr>
        <w:t>Modelling</w:t>
      </w:r>
      <w:r>
        <w:rPr>
          <w:spacing w:val="-7"/>
          <w:w w:val="105"/>
          <w:sz w:val="21"/>
        </w:rPr>
        <w:t> </w:t>
      </w:r>
      <w:r>
        <w:rPr>
          <w:spacing w:val="-3"/>
          <w:w w:val="105"/>
          <w:sz w:val="21"/>
        </w:rPr>
        <w:t>Program</w:t>
      </w:r>
      <w:r>
        <w:rPr>
          <w:spacing w:val="-6"/>
          <w:w w:val="105"/>
          <w:sz w:val="21"/>
        </w:rPr>
        <w:t> </w:t>
      </w:r>
      <w:r>
        <w:rPr>
          <w:w w:val="105"/>
          <w:sz w:val="21"/>
        </w:rPr>
        <w:t>cautioned</w:t>
      </w:r>
      <w:r>
        <w:rPr>
          <w:spacing w:val="-7"/>
          <w:w w:val="105"/>
          <w:sz w:val="21"/>
        </w:rPr>
        <w:t> </w:t>
      </w:r>
      <w:r>
        <w:rPr>
          <w:spacing w:val="-3"/>
          <w:w w:val="105"/>
          <w:sz w:val="21"/>
        </w:rPr>
        <w:t>against</w:t>
      </w:r>
      <w:r>
        <w:rPr>
          <w:spacing w:val="-6"/>
          <w:w w:val="105"/>
          <w:sz w:val="21"/>
        </w:rPr>
        <w:t> </w:t>
      </w:r>
      <w:r>
        <w:rPr>
          <w:w w:val="105"/>
          <w:sz w:val="21"/>
        </w:rPr>
        <w:t>the</w:t>
      </w:r>
      <w:r>
        <w:rPr>
          <w:spacing w:val="-7"/>
          <w:w w:val="105"/>
          <w:sz w:val="21"/>
        </w:rPr>
        <w:t> </w:t>
      </w:r>
      <w:r>
        <w:rPr>
          <w:w w:val="105"/>
          <w:sz w:val="21"/>
        </w:rPr>
        <w:t>possibility</w:t>
      </w:r>
      <w:r>
        <w:rPr>
          <w:spacing w:val="-6"/>
          <w:w w:val="105"/>
          <w:sz w:val="21"/>
        </w:rPr>
        <w:t> </w:t>
      </w:r>
      <w:r>
        <w:rPr>
          <w:w w:val="105"/>
          <w:sz w:val="21"/>
        </w:rPr>
        <w:t>of</w:t>
      </w:r>
      <w:r>
        <w:rPr>
          <w:spacing w:val="-7"/>
          <w:w w:val="105"/>
          <w:sz w:val="21"/>
        </w:rPr>
        <w:t> </w:t>
      </w:r>
      <w:r>
        <w:rPr>
          <w:spacing w:val="-3"/>
          <w:w w:val="105"/>
          <w:sz w:val="21"/>
        </w:rPr>
        <w:t>creating</w:t>
      </w:r>
      <w:r>
        <w:rPr>
          <w:spacing w:val="-6"/>
          <w:w w:val="105"/>
          <w:sz w:val="21"/>
        </w:rPr>
        <w:t> </w:t>
      </w:r>
      <w:r>
        <w:rPr>
          <w:w w:val="105"/>
          <w:sz w:val="21"/>
        </w:rPr>
        <w:t>a</w:t>
      </w:r>
      <w:r>
        <w:rPr>
          <w:spacing w:val="-7"/>
          <w:w w:val="105"/>
          <w:sz w:val="21"/>
        </w:rPr>
        <w:t> </w:t>
      </w:r>
      <w:r>
        <w:rPr>
          <w:w w:val="105"/>
          <w:sz w:val="21"/>
        </w:rPr>
        <w:t>division between those deemed </w:t>
      </w:r>
      <w:r>
        <w:rPr>
          <w:spacing w:val="-3"/>
          <w:w w:val="105"/>
          <w:sz w:val="21"/>
        </w:rPr>
        <w:t>to </w:t>
      </w:r>
      <w:r>
        <w:rPr>
          <w:w w:val="105"/>
          <w:sz w:val="21"/>
        </w:rPr>
        <w:t>be </w:t>
      </w:r>
      <w:r>
        <w:rPr>
          <w:spacing w:val="-3"/>
          <w:w w:val="105"/>
          <w:sz w:val="21"/>
        </w:rPr>
        <w:t>‘deserving’ </w:t>
      </w:r>
      <w:r>
        <w:rPr>
          <w:w w:val="105"/>
          <w:sz w:val="21"/>
        </w:rPr>
        <w:t>as </w:t>
      </w:r>
      <w:r>
        <w:rPr>
          <w:spacing w:val="-3"/>
          <w:w w:val="105"/>
          <w:sz w:val="21"/>
        </w:rPr>
        <w:t>against ‘undeserving’.</w:t>
      </w:r>
      <w:r>
        <w:rPr>
          <w:spacing w:val="-3"/>
          <w:w w:val="105"/>
          <w:position w:val="7"/>
          <w:sz w:val="12"/>
        </w:rPr>
        <w:t>29 </w:t>
      </w:r>
      <w:r>
        <w:rPr>
          <w:w w:val="105"/>
          <w:sz w:val="21"/>
        </w:rPr>
        <w:t>Another </w:t>
      </w:r>
      <w:r>
        <w:rPr>
          <w:spacing w:val="-3"/>
          <w:w w:val="105"/>
          <w:sz w:val="21"/>
        </w:rPr>
        <w:t>contributor </w:t>
      </w:r>
      <w:r>
        <w:rPr>
          <w:w w:val="105"/>
          <w:sz w:val="21"/>
        </w:rPr>
        <w:t>argued </w:t>
      </w:r>
      <w:r>
        <w:rPr>
          <w:spacing w:val="-3"/>
          <w:w w:val="105"/>
          <w:sz w:val="21"/>
        </w:rPr>
        <w:t>that </w:t>
      </w:r>
      <w:r>
        <w:rPr>
          <w:w w:val="105"/>
          <w:sz w:val="21"/>
        </w:rPr>
        <w:t>list-based tests </w:t>
      </w:r>
      <w:r>
        <w:rPr>
          <w:spacing w:val="-3"/>
          <w:w w:val="105"/>
          <w:sz w:val="21"/>
        </w:rPr>
        <w:t>are ‘generally exclusionary rather than </w:t>
      </w:r>
      <w:r>
        <w:rPr>
          <w:w w:val="105"/>
          <w:sz w:val="21"/>
        </w:rPr>
        <w:t>inclusionary’ and </w:t>
      </w:r>
      <w:r>
        <w:rPr>
          <w:spacing w:val="-3"/>
          <w:w w:val="105"/>
          <w:sz w:val="21"/>
        </w:rPr>
        <w:t>‘contrary to </w:t>
      </w:r>
      <w:r>
        <w:rPr>
          <w:w w:val="105"/>
          <w:sz w:val="21"/>
        </w:rPr>
        <w:t>the </w:t>
      </w:r>
      <w:r>
        <w:rPr>
          <w:spacing w:val="-3"/>
          <w:w w:val="105"/>
          <w:sz w:val="21"/>
        </w:rPr>
        <w:t>notions </w:t>
      </w:r>
      <w:r>
        <w:rPr>
          <w:w w:val="105"/>
          <w:sz w:val="21"/>
        </w:rPr>
        <w:t>of a </w:t>
      </w:r>
      <w:r>
        <w:rPr>
          <w:spacing w:val="-3"/>
          <w:w w:val="105"/>
          <w:sz w:val="21"/>
        </w:rPr>
        <w:t>compassionate scheme. </w:t>
      </w:r>
      <w:r>
        <w:rPr>
          <w:w w:val="105"/>
          <w:sz w:val="21"/>
        </w:rPr>
        <w:t>They </w:t>
      </w:r>
      <w:r>
        <w:rPr>
          <w:spacing w:val="-3"/>
          <w:w w:val="105"/>
          <w:sz w:val="21"/>
        </w:rPr>
        <w:t>are limited </w:t>
      </w:r>
      <w:r>
        <w:rPr>
          <w:w w:val="105"/>
          <w:sz w:val="21"/>
        </w:rPr>
        <w:t>in their</w:t>
      </w:r>
      <w:r>
        <w:rPr>
          <w:spacing w:val="-1"/>
          <w:w w:val="105"/>
          <w:sz w:val="21"/>
        </w:rPr>
        <w:t> </w:t>
      </w:r>
      <w:r>
        <w:rPr>
          <w:w w:val="105"/>
          <w:sz w:val="21"/>
        </w:rPr>
        <w:t>ability</w:t>
      </w:r>
    </w:p>
    <w:p>
      <w:pPr>
        <w:pStyle w:val="BodyText"/>
        <w:spacing w:line="242" w:lineRule="auto" w:before="4"/>
        <w:ind w:left="2381" w:right="1967" w:hanging="1"/>
        <w:jc w:val="both"/>
        <w:rPr>
          <w:sz w:val="12"/>
        </w:rPr>
      </w:pPr>
      <w:r>
        <w:rPr>
          <w:spacing w:val="-3"/>
          <w:w w:val="105"/>
        </w:rPr>
        <w:t>to alleviate suffering </w:t>
      </w:r>
      <w:r>
        <w:rPr>
          <w:w w:val="105"/>
        </w:rPr>
        <w:t>and </w:t>
      </w:r>
      <w:r>
        <w:rPr>
          <w:spacing w:val="-3"/>
          <w:w w:val="105"/>
        </w:rPr>
        <w:t>exclude many </w:t>
      </w:r>
      <w:r>
        <w:rPr>
          <w:w w:val="105"/>
        </w:rPr>
        <w:t>people in </w:t>
      </w:r>
      <w:r>
        <w:rPr>
          <w:spacing w:val="-4"/>
          <w:w w:val="105"/>
        </w:rPr>
        <w:t>need.’</w:t>
      </w:r>
      <w:r>
        <w:rPr>
          <w:spacing w:val="-4"/>
          <w:w w:val="105"/>
          <w:position w:val="7"/>
          <w:sz w:val="12"/>
        </w:rPr>
        <w:t>30 </w:t>
      </w:r>
      <w:r>
        <w:rPr>
          <w:w w:val="105"/>
        </w:rPr>
        <w:t>It was also suggested </w:t>
      </w:r>
      <w:r>
        <w:rPr>
          <w:spacing w:val="-3"/>
          <w:w w:val="105"/>
        </w:rPr>
        <w:t>that </w:t>
      </w:r>
      <w:r>
        <w:rPr>
          <w:w w:val="105"/>
        </w:rPr>
        <w:t>a categorical</w:t>
      </w:r>
      <w:r>
        <w:rPr>
          <w:spacing w:val="-11"/>
          <w:w w:val="105"/>
        </w:rPr>
        <w:t> </w:t>
      </w:r>
      <w:r>
        <w:rPr>
          <w:w w:val="105"/>
        </w:rPr>
        <w:t>approach</w:t>
      </w:r>
      <w:r>
        <w:rPr>
          <w:spacing w:val="-10"/>
          <w:w w:val="105"/>
        </w:rPr>
        <w:t> </w:t>
      </w:r>
      <w:r>
        <w:rPr>
          <w:w w:val="105"/>
        </w:rPr>
        <w:t>would</w:t>
      </w:r>
      <w:r>
        <w:rPr>
          <w:spacing w:val="-10"/>
          <w:w w:val="105"/>
        </w:rPr>
        <w:t> </w:t>
      </w:r>
      <w:r>
        <w:rPr>
          <w:spacing w:val="-3"/>
          <w:w w:val="105"/>
        </w:rPr>
        <w:t>limit</w:t>
      </w:r>
      <w:r>
        <w:rPr>
          <w:spacing w:val="-10"/>
          <w:w w:val="105"/>
        </w:rPr>
        <w:t> </w:t>
      </w:r>
      <w:r>
        <w:rPr>
          <w:w w:val="105"/>
        </w:rPr>
        <w:t>the</w:t>
      </w:r>
      <w:r>
        <w:rPr>
          <w:spacing w:val="-10"/>
          <w:w w:val="105"/>
        </w:rPr>
        <w:t> </w:t>
      </w:r>
      <w:r>
        <w:rPr>
          <w:w w:val="105"/>
        </w:rPr>
        <w:t>ability</w:t>
      </w:r>
      <w:r>
        <w:rPr>
          <w:spacing w:val="-10"/>
          <w:w w:val="105"/>
        </w:rPr>
        <w:t> </w:t>
      </w:r>
      <w:r>
        <w:rPr>
          <w:w w:val="105"/>
        </w:rPr>
        <w:t>of</w:t>
      </w:r>
      <w:r>
        <w:rPr>
          <w:spacing w:val="-10"/>
          <w:w w:val="105"/>
        </w:rPr>
        <w:t> </w:t>
      </w:r>
      <w:r>
        <w:rPr>
          <w:w w:val="105"/>
        </w:rPr>
        <w:t>the</w:t>
      </w:r>
      <w:r>
        <w:rPr>
          <w:spacing w:val="-10"/>
          <w:w w:val="105"/>
        </w:rPr>
        <w:t> </w:t>
      </w:r>
      <w:r>
        <w:rPr>
          <w:w w:val="105"/>
        </w:rPr>
        <w:t>scheme</w:t>
      </w:r>
      <w:r>
        <w:rPr>
          <w:spacing w:val="-10"/>
          <w:w w:val="105"/>
        </w:rPr>
        <w:t> </w:t>
      </w:r>
      <w:r>
        <w:rPr>
          <w:spacing w:val="-3"/>
          <w:w w:val="105"/>
        </w:rPr>
        <w:t>to</w:t>
      </w:r>
      <w:r>
        <w:rPr>
          <w:spacing w:val="-10"/>
          <w:w w:val="105"/>
        </w:rPr>
        <w:t> </w:t>
      </w:r>
      <w:r>
        <w:rPr>
          <w:spacing w:val="-3"/>
          <w:w w:val="105"/>
        </w:rPr>
        <w:t>keep</w:t>
      </w:r>
      <w:r>
        <w:rPr>
          <w:spacing w:val="-10"/>
          <w:w w:val="105"/>
        </w:rPr>
        <w:t> </w:t>
      </w:r>
      <w:r>
        <w:rPr>
          <w:w w:val="105"/>
        </w:rPr>
        <w:t>pace</w:t>
      </w:r>
      <w:r>
        <w:rPr>
          <w:spacing w:val="-10"/>
          <w:w w:val="105"/>
        </w:rPr>
        <w:t> </w:t>
      </w:r>
      <w:r>
        <w:rPr>
          <w:w w:val="105"/>
        </w:rPr>
        <w:t>with</w:t>
      </w:r>
      <w:r>
        <w:rPr>
          <w:spacing w:val="-10"/>
          <w:w w:val="105"/>
        </w:rPr>
        <w:t> </w:t>
      </w:r>
      <w:r>
        <w:rPr>
          <w:w w:val="105"/>
        </w:rPr>
        <w:t>scientific developments.</w:t>
      </w:r>
      <w:r>
        <w:rPr>
          <w:w w:val="105"/>
          <w:position w:val="7"/>
          <w:sz w:val="12"/>
        </w:rPr>
        <w:t>31</w:t>
      </w:r>
    </w:p>
    <w:p>
      <w:pPr>
        <w:pStyle w:val="ListParagraph"/>
        <w:numPr>
          <w:ilvl w:val="1"/>
          <w:numId w:val="25"/>
        </w:numPr>
        <w:tabs>
          <w:tab w:pos="2381" w:val="left" w:leader="none"/>
          <w:tab w:pos="2382" w:val="left" w:leader="none"/>
        </w:tabs>
        <w:spacing w:line="242" w:lineRule="auto" w:before="124" w:after="0"/>
        <w:ind w:left="2381" w:right="1584" w:hanging="794"/>
        <w:jc w:val="left"/>
        <w:rPr>
          <w:sz w:val="12"/>
        </w:rPr>
      </w:pPr>
      <w:r>
        <w:rPr>
          <w:spacing w:val="-3"/>
          <w:w w:val="105"/>
          <w:sz w:val="21"/>
        </w:rPr>
        <w:t>Comments </w:t>
      </w:r>
      <w:r>
        <w:rPr>
          <w:w w:val="105"/>
          <w:sz w:val="21"/>
        </w:rPr>
        <w:t>made in a </w:t>
      </w:r>
      <w:r>
        <w:rPr>
          <w:spacing w:val="-3"/>
          <w:w w:val="105"/>
          <w:sz w:val="21"/>
        </w:rPr>
        <w:t>confidential submission </w:t>
      </w:r>
      <w:r>
        <w:rPr>
          <w:w w:val="105"/>
          <w:sz w:val="21"/>
        </w:rPr>
        <w:t>argued </w:t>
      </w:r>
      <w:r>
        <w:rPr>
          <w:spacing w:val="-3"/>
          <w:w w:val="105"/>
          <w:sz w:val="21"/>
        </w:rPr>
        <w:t>that many patient groups </w:t>
      </w:r>
      <w:r>
        <w:rPr>
          <w:w w:val="105"/>
          <w:sz w:val="21"/>
        </w:rPr>
        <w:t>other </w:t>
      </w:r>
      <w:r>
        <w:rPr>
          <w:spacing w:val="-3"/>
          <w:w w:val="105"/>
          <w:sz w:val="21"/>
        </w:rPr>
        <w:t>than </w:t>
      </w:r>
      <w:r>
        <w:rPr>
          <w:w w:val="105"/>
          <w:sz w:val="21"/>
        </w:rPr>
        <w:t>those which receive media attention </w:t>
      </w:r>
      <w:r>
        <w:rPr>
          <w:spacing w:val="-3"/>
          <w:w w:val="105"/>
          <w:sz w:val="21"/>
        </w:rPr>
        <w:t>could </w:t>
      </w:r>
      <w:r>
        <w:rPr>
          <w:w w:val="105"/>
          <w:sz w:val="21"/>
        </w:rPr>
        <w:t>benefit </w:t>
      </w:r>
      <w:r>
        <w:rPr>
          <w:spacing w:val="-3"/>
          <w:w w:val="105"/>
          <w:sz w:val="21"/>
        </w:rPr>
        <w:t>from </w:t>
      </w:r>
      <w:r>
        <w:rPr>
          <w:spacing w:val="-2"/>
          <w:w w:val="105"/>
          <w:sz w:val="21"/>
        </w:rPr>
        <w:t>access </w:t>
      </w:r>
      <w:r>
        <w:rPr>
          <w:spacing w:val="-3"/>
          <w:w w:val="105"/>
          <w:sz w:val="21"/>
        </w:rPr>
        <w:t>to medicinal cannabis. </w:t>
      </w:r>
      <w:r>
        <w:rPr>
          <w:w w:val="105"/>
          <w:sz w:val="21"/>
        </w:rPr>
        <w:t>It was</w:t>
      </w:r>
      <w:r>
        <w:rPr>
          <w:spacing w:val="-5"/>
          <w:w w:val="105"/>
          <w:sz w:val="21"/>
        </w:rPr>
        <w:t> </w:t>
      </w:r>
      <w:r>
        <w:rPr>
          <w:w w:val="105"/>
          <w:sz w:val="21"/>
        </w:rPr>
        <w:t>said</w:t>
      </w:r>
      <w:r>
        <w:rPr>
          <w:spacing w:val="-5"/>
          <w:w w:val="105"/>
          <w:sz w:val="21"/>
        </w:rPr>
        <w:t> </w:t>
      </w:r>
      <w:r>
        <w:rPr>
          <w:spacing w:val="-3"/>
          <w:w w:val="105"/>
          <w:sz w:val="21"/>
        </w:rPr>
        <w:t>that</w:t>
      </w:r>
      <w:r>
        <w:rPr>
          <w:spacing w:val="-5"/>
          <w:w w:val="105"/>
          <w:sz w:val="21"/>
        </w:rPr>
        <w:t> </w:t>
      </w:r>
      <w:r>
        <w:rPr>
          <w:spacing w:val="-3"/>
          <w:w w:val="105"/>
          <w:sz w:val="21"/>
        </w:rPr>
        <w:t>using</w:t>
      </w:r>
      <w:r>
        <w:rPr>
          <w:spacing w:val="-4"/>
          <w:w w:val="105"/>
          <w:sz w:val="21"/>
        </w:rPr>
        <w:t> </w:t>
      </w:r>
      <w:r>
        <w:rPr>
          <w:w w:val="105"/>
          <w:sz w:val="21"/>
        </w:rPr>
        <w:t>a</w:t>
      </w:r>
      <w:r>
        <w:rPr>
          <w:spacing w:val="-5"/>
          <w:w w:val="105"/>
          <w:sz w:val="21"/>
        </w:rPr>
        <w:t> </w:t>
      </w:r>
      <w:r>
        <w:rPr>
          <w:w w:val="105"/>
          <w:sz w:val="21"/>
        </w:rPr>
        <w:t>test</w:t>
      </w:r>
      <w:r>
        <w:rPr>
          <w:spacing w:val="-5"/>
          <w:w w:val="105"/>
          <w:sz w:val="21"/>
        </w:rPr>
        <w:t> </w:t>
      </w:r>
      <w:r>
        <w:rPr>
          <w:w w:val="105"/>
          <w:sz w:val="21"/>
        </w:rPr>
        <w:t>based</w:t>
      </w:r>
      <w:r>
        <w:rPr>
          <w:spacing w:val="-5"/>
          <w:w w:val="105"/>
          <w:sz w:val="21"/>
        </w:rPr>
        <w:t> </w:t>
      </w:r>
      <w:r>
        <w:rPr>
          <w:w w:val="105"/>
          <w:sz w:val="21"/>
        </w:rPr>
        <w:t>on</w:t>
      </w:r>
      <w:r>
        <w:rPr>
          <w:spacing w:val="-4"/>
          <w:w w:val="105"/>
          <w:sz w:val="21"/>
        </w:rPr>
        <w:t> </w:t>
      </w:r>
      <w:r>
        <w:rPr>
          <w:w w:val="105"/>
          <w:sz w:val="21"/>
        </w:rPr>
        <w:t>categories</w:t>
      </w:r>
      <w:r>
        <w:rPr>
          <w:spacing w:val="-5"/>
          <w:w w:val="105"/>
          <w:sz w:val="21"/>
        </w:rPr>
        <w:t> </w:t>
      </w:r>
      <w:r>
        <w:rPr>
          <w:w w:val="105"/>
          <w:sz w:val="21"/>
        </w:rPr>
        <w:t>risks</w:t>
      </w:r>
      <w:r>
        <w:rPr>
          <w:spacing w:val="-5"/>
          <w:w w:val="105"/>
          <w:sz w:val="21"/>
        </w:rPr>
        <w:t> </w:t>
      </w:r>
      <w:r>
        <w:rPr>
          <w:spacing w:val="-3"/>
          <w:w w:val="105"/>
          <w:sz w:val="21"/>
        </w:rPr>
        <w:t>making</w:t>
      </w:r>
      <w:r>
        <w:rPr>
          <w:spacing w:val="-5"/>
          <w:w w:val="105"/>
          <w:sz w:val="21"/>
        </w:rPr>
        <w:t> </w:t>
      </w:r>
      <w:r>
        <w:rPr>
          <w:w w:val="105"/>
          <w:sz w:val="21"/>
        </w:rPr>
        <w:t>the</w:t>
      </w:r>
      <w:r>
        <w:rPr>
          <w:spacing w:val="-4"/>
          <w:w w:val="105"/>
          <w:sz w:val="21"/>
        </w:rPr>
        <w:t> </w:t>
      </w:r>
      <w:r>
        <w:rPr>
          <w:w w:val="105"/>
          <w:sz w:val="21"/>
        </w:rPr>
        <w:t>assessment</w:t>
      </w:r>
      <w:r>
        <w:rPr>
          <w:spacing w:val="-5"/>
          <w:w w:val="105"/>
          <w:sz w:val="21"/>
        </w:rPr>
        <w:t> </w:t>
      </w:r>
      <w:r>
        <w:rPr>
          <w:w w:val="105"/>
          <w:sz w:val="21"/>
        </w:rPr>
        <w:t>of</w:t>
      </w:r>
      <w:r>
        <w:rPr>
          <w:spacing w:val="-5"/>
          <w:w w:val="105"/>
          <w:sz w:val="21"/>
        </w:rPr>
        <w:t> </w:t>
      </w:r>
      <w:r>
        <w:rPr>
          <w:spacing w:val="-4"/>
          <w:w w:val="105"/>
          <w:sz w:val="21"/>
        </w:rPr>
        <w:t>‘exceptional </w:t>
      </w:r>
      <w:r>
        <w:rPr>
          <w:spacing w:val="-3"/>
          <w:w w:val="105"/>
          <w:sz w:val="21"/>
        </w:rPr>
        <w:t>circumstances’ </w:t>
      </w:r>
      <w:r>
        <w:rPr>
          <w:w w:val="105"/>
          <w:sz w:val="21"/>
        </w:rPr>
        <w:t>more one of politics </w:t>
      </w:r>
      <w:r>
        <w:rPr>
          <w:spacing w:val="-3"/>
          <w:w w:val="105"/>
          <w:sz w:val="21"/>
        </w:rPr>
        <w:t>than clinical</w:t>
      </w:r>
      <w:r>
        <w:rPr>
          <w:spacing w:val="36"/>
          <w:w w:val="105"/>
          <w:sz w:val="21"/>
        </w:rPr>
        <w:t> </w:t>
      </w:r>
      <w:r>
        <w:rPr>
          <w:spacing w:val="-3"/>
          <w:w w:val="105"/>
          <w:sz w:val="21"/>
        </w:rPr>
        <w:t>judgment.</w:t>
      </w:r>
      <w:r>
        <w:rPr>
          <w:spacing w:val="-3"/>
          <w:w w:val="105"/>
          <w:position w:val="7"/>
          <w:sz w:val="12"/>
        </w:rPr>
        <w:t>32</w:t>
      </w:r>
    </w:p>
    <w:p>
      <w:pPr>
        <w:pStyle w:val="ListParagraph"/>
        <w:numPr>
          <w:ilvl w:val="1"/>
          <w:numId w:val="25"/>
        </w:numPr>
        <w:tabs>
          <w:tab w:pos="2380" w:val="left" w:leader="none"/>
          <w:tab w:pos="2381" w:val="left" w:leader="none"/>
        </w:tabs>
        <w:spacing w:line="242" w:lineRule="auto" w:before="124" w:after="0"/>
        <w:ind w:left="2381" w:right="1860" w:hanging="794"/>
        <w:jc w:val="left"/>
        <w:rPr>
          <w:sz w:val="21"/>
        </w:rPr>
      </w:pPr>
      <w:r>
        <w:rPr>
          <w:w w:val="105"/>
          <w:sz w:val="21"/>
        </w:rPr>
        <w:t>Notwithstanding these reasoned objections, the </w:t>
      </w:r>
      <w:r>
        <w:rPr>
          <w:spacing w:val="-3"/>
          <w:w w:val="105"/>
          <w:sz w:val="21"/>
        </w:rPr>
        <w:t>Commission </w:t>
      </w:r>
      <w:r>
        <w:rPr>
          <w:w w:val="105"/>
          <w:sz w:val="21"/>
        </w:rPr>
        <w:t>considers </w:t>
      </w:r>
      <w:r>
        <w:rPr>
          <w:spacing w:val="-3"/>
          <w:w w:val="105"/>
          <w:sz w:val="21"/>
        </w:rPr>
        <w:t>that </w:t>
      </w:r>
      <w:r>
        <w:rPr>
          <w:w w:val="105"/>
          <w:sz w:val="21"/>
        </w:rPr>
        <w:t>a test which</w:t>
      </w:r>
      <w:r>
        <w:rPr>
          <w:spacing w:val="-10"/>
          <w:w w:val="105"/>
          <w:sz w:val="21"/>
        </w:rPr>
        <w:t> </w:t>
      </w:r>
      <w:r>
        <w:rPr>
          <w:w w:val="105"/>
          <w:sz w:val="21"/>
        </w:rPr>
        <w:t>establishes</w:t>
      </w:r>
      <w:r>
        <w:rPr>
          <w:spacing w:val="-9"/>
          <w:w w:val="105"/>
          <w:sz w:val="21"/>
        </w:rPr>
        <w:t> </w:t>
      </w:r>
      <w:r>
        <w:rPr>
          <w:spacing w:val="-3"/>
          <w:w w:val="105"/>
          <w:sz w:val="21"/>
        </w:rPr>
        <w:t>eligibility</w:t>
      </w:r>
      <w:r>
        <w:rPr>
          <w:spacing w:val="-9"/>
          <w:w w:val="105"/>
          <w:sz w:val="21"/>
        </w:rPr>
        <w:t> </w:t>
      </w:r>
      <w:r>
        <w:rPr>
          <w:spacing w:val="-3"/>
          <w:w w:val="105"/>
          <w:sz w:val="21"/>
        </w:rPr>
        <w:t>for</w:t>
      </w:r>
      <w:r>
        <w:rPr>
          <w:spacing w:val="-9"/>
          <w:w w:val="105"/>
          <w:sz w:val="21"/>
        </w:rPr>
        <w:t> </w:t>
      </w:r>
      <w:r>
        <w:rPr>
          <w:w w:val="105"/>
          <w:sz w:val="21"/>
        </w:rPr>
        <w:t>categories</w:t>
      </w:r>
      <w:r>
        <w:rPr>
          <w:spacing w:val="-9"/>
          <w:w w:val="105"/>
          <w:sz w:val="21"/>
        </w:rPr>
        <w:t> </w:t>
      </w:r>
      <w:r>
        <w:rPr>
          <w:w w:val="105"/>
          <w:sz w:val="21"/>
        </w:rPr>
        <w:t>of</w:t>
      </w:r>
      <w:r>
        <w:rPr>
          <w:spacing w:val="-9"/>
          <w:w w:val="105"/>
          <w:sz w:val="21"/>
        </w:rPr>
        <w:t> </w:t>
      </w:r>
      <w:r>
        <w:rPr>
          <w:w w:val="105"/>
          <w:sz w:val="21"/>
        </w:rPr>
        <w:t>patients</w:t>
      </w:r>
      <w:r>
        <w:rPr>
          <w:spacing w:val="-9"/>
          <w:w w:val="105"/>
          <w:sz w:val="21"/>
        </w:rPr>
        <w:t> </w:t>
      </w:r>
      <w:r>
        <w:rPr>
          <w:w w:val="105"/>
          <w:sz w:val="21"/>
        </w:rPr>
        <w:t>would</w:t>
      </w:r>
      <w:r>
        <w:rPr>
          <w:spacing w:val="-9"/>
          <w:w w:val="105"/>
          <w:sz w:val="21"/>
        </w:rPr>
        <w:t> </w:t>
      </w:r>
      <w:r>
        <w:rPr>
          <w:w w:val="105"/>
          <w:sz w:val="21"/>
        </w:rPr>
        <w:t>be</w:t>
      </w:r>
      <w:r>
        <w:rPr>
          <w:spacing w:val="-9"/>
          <w:w w:val="105"/>
          <w:sz w:val="21"/>
        </w:rPr>
        <w:t> </w:t>
      </w:r>
      <w:r>
        <w:rPr>
          <w:spacing w:val="-3"/>
          <w:w w:val="105"/>
          <w:sz w:val="21"/>
        </w:rPr>
        <w:t>far</w:t>
      </w:r>
      <w:r>
        <w:rPr>
          <w:spacing w:val="-9"/>
          <w:w w:val="105"/>
          <w:sz w:val="21"/>
        </w:rPr>
        <w:t> </w:t>
      </w:r>
      <w:r>
        <w:rPr>
          <w:w w:val="105"/>
          <w:sz w:val="21"/>
        </w:rPr>
        <w:t>more</w:t>
      </w:r>
      <w:r>
        <w:rPr>
          <w:spacing w:val="-10"/>
          <w:w w:val="105"/>
          <w:sz w:val="21"/>
        </w:rPr>
        <w:t> </w:t>
      </w:r>
      <w:r>
        <w:rPr>
          <w:w w:val="105"/>
          <w:sz w:val="21"/>
        </w:rPr>
        <w:t>workable</w:t>
      </w:r>
      <w:r>
        <w:rPr>
          <w:spacing w:val="-9"/>
          <w:w w:val="105"/>
          <w:sz w:val="21"/>
        </w:rPr>
        <w:t> </w:t>
      </w:r>
      <w:r>
        <w:rPr>
          <w:spacing w:val="-3"/>
          <w:w w:val="105"/>
          <w:sz w:val="21"/>
        </w:rPr>
        <w:t>than </w:t>
      </w:r>
      <w:r>
        <w:rPr>
          <w:w w:val="105"/>
          <w:sz w:val="21"/>
        </w:rPr>
        <w:t>one </w:t>
      </w:r>
      <w:r>
        <w:rPr>
          <w:spacing w:val="-3"/>
          <w:w w:val="105"/>
          <w:sz w:val="21"/>
        </w:rPr>
        <w:t>that requires </w:t>
      </w:r>
      <w:r>
        <w:rPr>
          <w:w w:val="105"/>
          <w:sz w:val="21"/>
        </w:rPr>
        <w:t>an independent decision </w:t>
      </w:r>
      <w:r>
        <w:rPr>
          <w:spacing w:val="-3"/>
          <w:w w:val="105"/>
          <w:sz w:val="21"/>
        </w:rPr>
        <w:t>to </w:t>
      </w:r>
      <w:r>
        <w:rPr>
          <w:w w:val="105"/>
          <w:sz w:val="21"/>
        </w:rPr>
        <w:t>be made </w:t>
      </w:r>
      <w:r>
        <w:rPr>
          <w:spacing w:val="-3"/>
          <w:w w:val="105"/>
          <w:sz w:val="21"/>
        </w:rPr>
        <w:t>for </w:t>
      </w:r>
      <w:r>
        <w:rPr>
          <w:w w:val="105"/>
          <w:sz w:val="21"/>
        </w:rPr>
        <w:t>each </w:t>
      </w:r>
      <w:r>
        <w:rPr>
          <w:spacing w:val="-3"/>
          <w:w w:val="105"/>
          <w:sz w:val="21"/>
        </w:rPr>
        <w:t>individual patient </w:t>
      </w:r>
      <w:r>
        <w:rPr>
          <w:w w:val="105"/>
          <w:sz w:val="21"/>
        </w:rPr>
        <w:t>by a </w:t>
      </w:r>
      <w:r>
        <w:rPr>
          <w:spacing w:val="-3"/>
          <w:w w:val="105"/>
          <w:sz w:val="21"/>
        </w:rPr>
        <w:t>doctor,</w:t>
      </w:r>
      <w:r>
        <w:rPr>
          <w:spacing w:val="-6"/>
          <w:w w:val="105"/>
          <w:sz w:val="21"/>
        </w:rPr>
        <w:t> </w:t>
      </w:r>
      <w:r>
        <w:rPr>
          <w:w w:val="105"/>
          <w:sz w:val="21"/>
        </w:rPr>
        <w:t>panel</w:t>
      </w:r>
      <w:r>
        <w:rPr>
          <w:spacing w:val="-6"/>
          <w:w w:val="105"/>
          <w:sz w:val="21"/>
        </w:rPr>
        <w:t> </w:t>
      </w:r>
      <w:r>
        <w:rPr>
          <w:w w:val="105"/>
          <w:sz w:val="21"/>
        </w:rPr>
        <w:t>or</w:t>
      </w:r>
      <w:r>
        <w:rPr>
          <w:spacing w:val="-5"/>
          <w:w w:val="105"/>
          <w:sz w:val="21"/>
        </w:rPr>
        <w:t> </w:t>
      </w:r>
      <w:r>
        <w:rPr>
          <w:spacing w:val="-3"/>
          <w:w w:val="105"/>
          <w:sz w:val="21"/>
        </w:rPr>
        <w:t>government</w:t>
      </w:r>
      <w:r>
        <w:rPr>
          <w:spacing w:val="-6"/>
          <w:w w:val="105"/>
          <w:sz w:val="21"/>
        </w:rPr>
        <w:t> </w:t>
      </w:r>
      <w:r>
        <w:rPr>
          <w:w w:val="105"/>
          <w:sz w:val="21"/>
        </w:rPr>
        <w:t>official.</w:t>
      </w:r>
      <w:r>
        <w:rPr>
          <w:spacing w:val="-6"/>
          <w:w w:val="105"/>
          <w:sz w:val="21"/>
        </w:rPr>
        <w:t> </w:t>
      </w:r>
      <w:r>
        <w:rPr>
          <w:w w:val="105"/>
          <w:sz w:val="21"/>
        </w:rPr>
        <w:t>A</w:t>
      </w:r>
      <w:r>
        <w:rPr>
          <w:spacing w:val="-5"/>
          <w:w w:val="105"/>
          <w:sz w:val="21"/>
        </w:rPr>
        <w:t> </w:t>
      </w:r>
      <w:r>
        <w:rPr>
          <w:spacing w:val="-2"/>
          <w:w w:val="105"/>
          <w:sz w:val="21"/>
        </w:rPr>
        <w:t>common</w:t>
      </w:r>
      <w:r>
        <w:rPr>
          <w:spacing w:val="-6"/>
          <w:w w:val="105"/>
          <w:sz w:val="21"/>
        </w:rPr>
        <w:t> </w:t>
      </w:r>
      <w:r>
        <w:rPr>
          <w:w w:val="105"/>
          <w:sz w:val="21"/>
        </w:rPr>
        <w:t>theme</w:t>
      </w:r>
      <w:r>
        <w:rPr>
          <w:spacing w:val="-6"/>
          <w:w w:val="105"/>
          <w:sz w:val="21"/>
        </w:rPr>
        <w:t> </w:t>
      </w:r>
      <w:r>
        <w:rPr>
          <w:w w:val="105"/>
          <w:sz w:val="21"/>
        </w:rPr>
        <w:t>of</w:t>
      </w:r>
      <w:r>
        <w:rPr>
          <w:spacing w:val="-5"/>
          <w:w w:val="105"/>
          <w:sz w:val="21"/>
        </w:rPr>
        <w:t> </w:t>
      </w:r>
      <w:r>
        <w:rPr>
          <w:w w:val="105"/>
          <w:sz w:val="21"/>
        </w:rPr>
        <w:t>comments</w:t>
      </w:r>
      <w:r>
        <w:rPr>
          <w:spacing w:val="-6"/>
          <w:w w:val="105"/>
          <w:sz w:val="21"/>
        </w:rPr>
        <w:t> </w:t>
      </w:r>
      <w:r>
        <w:rPr>
          <w:w w:val="105"/>
          <w:sz w:val="21"/>
        </w:rPr>
        <w:t>made</w:t>
      </w:r>
      <w:r>
        <w:rPr>
          <w:spacing w:val="-6"/>
          <w:w w:val="105"/>
          <w:sz w:val="21"/>
        </w:rPr>
        <w:t> </w:t>
      </w:r>
      <w:r>
        <w:rPr>
          <w:w w:val="105"/>
          <w:sz w:val="21"/>
        </w:rPr>
        <w:t>at</w:t>
      </w:r>
      <w:r>
        <w:rPr>
          <w:spacing w:val="-5"/>
          <w:w w:val="105"/>
          <w:sz w:val="21"/>
        </w:rPr>
        <w:t> </w:t>
      </w:r>
      <w:r>
        <w:rPr>
          <w:w w:val="105"/>
          <w:sz w:val="21"/>
        </w:rPr>
        <w:t>advisory</w:t>
      </w:r>
    </w:p>
    <w:p>
      <w:pPr>
        <w:pStyle w:val="BodyText"/>
        <w:spacing w:line="242" w:lineRule="auto" w:before="4"/>
        <w:ind w:left="2380" w:right="1719"/>
        <w:jc w:val="both"/>
      </w:pPr>
      <w:r>
        <w:rPr>
          <w:w w:val="105"/>
        </w:rPr>
        <w:t>committee</w:t>
      </w:r>
      <w:r>
        <w:rPr>
          <w:spacing w:val="-15"/>
          <w:w w:val="105"/>
        </w:rPr>
        <w:t> </w:t>
      </w:r>
      <w:r>
        <w:rPr>
          <w:w w:val="105"/>
        </w:rPr>
        <w:t>meetings</w:t>
      </w:r>
      <w:r>
        <w:rPr>
          <w:spacing w:val="-14"/>
          <w:w w:val="105"/>
        </w:rPr>
        <w:t> </w:t>
      </w:r>
      <w:r>
        <w:rPr>
          <w:w w:val="105"/>
        </w:rPr>
        <w:t>and</w:t>
      </w:r>
      <w:r>
        <w:rPr>
          <w:spacing w:val="-14"/>
          <w:w w:val="105"/>
        </w:rPr>
        <w:t> </w:t>
      </w:r>
      <w:r>
        <w:rPr>
          <w:spacing w:val="-3"/>
          <w:w w:val="105"/>
        </w:rPr>
        <w:t>during</w:t>
      </w:r>
      <w:r>
        <w:rPr>
          <w:spacing w:val="-14"/>
          <w:w w:val="105"/>
        </w:rPr>
        <w:t> </w:t>
      </w:r>
      <w:r>
        <w:rPr>
          <w:spacing w:val="-3"/>
          <w:w w:val="105"/>
        </w:rPr>
        <w:t>consultations</w:t>
      </w:r>
      <w:r>
        <w:rPr>
          <w:spacing w:val="-14"/>
          <w:w w:val="105"/>
        </w:rPr>
        <w:t> </w:t>
      </w:r>
      <w:r>
        <w:rPr>
          <w:w w:val="105"/>
        </w:rPr>
        <w:t>was</w:t>
      </w:r>
      <w:r>
        <w:rPr>
          <w:spacing w:val="-14"/>
          <w:w w:val="105"/>
        </w:rPr>
        <w:t> </w:t>
      </w:r>
      <w:r>
        <w:rPr>
          <w:spacing w:val="-3"/>
          <w:w w:val="105"/>
        </w:rPr>
        <w:t>that</w:t>
      </w:r>
      <w:r>
        <w:rPr>
          <w:spacing w:val="-14"/>
          <w:w w:val="105"/>
        </w:rPr>
        <w:t> </w:t>
      </w:r>
      <w:r>
        <w:rPr>
          <w:w w:val="105"/>
        </w:rPr>
        <w:t>medical</w:t>
      </w:r>
      <w:r>
        <w:rPr>
          <w:spacing w:val="-14"/>
          <w:w w:val="105"/>
        </w:rPr>
        <w:t> </w:t>
      </w:r>
      <w:r>
        <w:rPr>
          <w:w w:val="105"/>
        </w:rPr>
        <w:t>practitioners</w:t>
      </w:r>
      <w:r>
        <w:rPr>
          <w:spacing w:val="-15"/>
          <w:w w:val="105"/>
        </w:rPr>
        <w:t> </w:t>
      </w:r>
      <w:r>
        <w:rPr>
          <w:w w:val="105"/>
        </w:rPr>
        <w:t>need</w:t>
      </w:r>
      <w:r>
        <w:rPr>
          <w:spacing w:val="-14"/>
          <w:w w:val="105"/>
        </w:rPr>
        <w:t> </w:t>
      </w:r>
      <w:r>
        <w:rPr>
          <w:w w:val="105"/>
        </w:rPr>
        <w:t>clarity and certainty </w:t>
      </w:r>
      <w:r>
        <w:rPr>
          <w:spacing w:val="-3"/>
          <w:w w:val="105"/>
        </w:rPr>
        <w:t>regarding </w:t>
      </w:r>
      <w:r>
        <w:rPr>
          <w:w w:val="105"/>
        </w:rPr>
        <w:t>when </w:t>
      </w:r>
      <w:r>
        <w:rPr>
          <w:spacing w:val="-3"/>
          <w:w w:val="105"/>
        </w:rPr>
        <w:t>medicinal cannabis </w:t>
      </w:r>
      <w:r>
        <w:rPr>
          <w:w w:val="105"/>
        </w:rPr>
        <w:t>can be used. A categorical approach is the best </w:t>
      </w:r>
      <w:r>
        <w:rPr>
          <w:spacing w:val="-3"/>
          <w:w w:val="105"/>
        </w:rPr>
        <w:t>way </w:t>
      </w:r>
      <w:r>
        <w:rPr>
          <w:w w:val="105"/>
        </w:rPr>
        <w:t>of </w:t>
      </w:r>
      <w:r>
        <w:rPr>
          <w:spacing w:val="-3"/>
          <w:w w:val="105"/>
        </w:rPr>
        <w:t>achieving</w:t>
      </w:r>
      <w:r>
        <w:rPr>
          <w:spacing w:val="29"/>
          <w:w w:val="105"/>
        </w:rPr>
        <w:t> </w:t>
      </w:r>
      <w:r>
        <w:rPr>
          <w:spacing w:val="-3"/>
          <w:w w:val="105"/>
        </w:rPr>
        <w:t>this.</w:t>
      </w:r>
    </w:p>
    <w:p>
      <w:pPr>
        <w:pStyle w:val="ListParagraph"/>
        <w:numPr>
          <w:ilvl w:val="1"/>
          <w:numId w:val="25"/>
        </w:numPr>
        <w:tabs>
          <w:tab w:pos="2380" w:val="left" w:leader="none"/>
          <w:tab w:pos="2381" w:val="left" w:leader="none"/>
        </w:tabs>
        <w:spacing w:line="242" w:lineRule="auto" w:before="124" w:after="0"/>
        <w:ind w:left="2380" w:right="1848" w:hanging="793"/>
        <w:jc w:val="left"/>
        <w:rPr>
          <w:sz w:val="21"/>
        </w:rPr>
      </w:pPr>
      <w:r>
        <w:rPr>
          <w:spacing w:val="-3"/>
          <w:sz w:val="21"/>
        </w:rPr>
        <w:t>Employing </w:t>
      </w:r>
      <w:r>
        <w:rPr>
          <w:sz w:val="21"/>
        </w:rPr>
        <w:t>a categorical test does </w:t>
      </w:r>
      <w:r>
        <w:rPr>
          <w:spacing w:val="-2"/>
          <w:sz w:val="21"/>
        </w:rPr>
        <w:t>not </w:t>
      </w:r>
      <w:r>
        <w:rPr>
          <w:sz w:val="21"/>
        </w:rPr>
        <w:t>mean </w:t>
      </w:r>
      <w:r>
        <w:rPr>
          <w:spacing w:val="-3"/>
          <w:sz w:val="21"/>
        </w:rPr>
        <w:t>that  </w:t>
      </w:r>
      <w:r>
        <w:rPr>
          <w:sz w:val="21"/>
        </w:rPr>
        <w:t>the </w:t>
      </w:r>
      <w:r>
        <w:rPr>
          <w:spacing w:val="-3"/>
          <w:sz w:val="21"/>
        </w:rPr>
        <w:t>patient’s</w:t>
      </w:r>
      <w:r>
        <w:rPr>
          <w:spacing w:val="41"/>
          <w:sz w:val="21"/>
        </w:rPr>
        <w:t> </w:t>
      </w:r>
      <w:r>
        <w:rPr>
          <w:spacing w:val="-3"/>
          <w:sz w:val="21"/>
        </w:rPr>
        <w:t>individual  circumstances  are </w:t>
      </w:r>
      <w:r>
        <w:rPr>
          <w:spacing w:val="-2"/>
          <w:sz w:val="21"/>
        </w:rPr>
        <w:t>not </w:t>
      </w:r>
      <w:r>
        <w:rPr>
          <w:spacing w:val="-3"/>
          <w:sz w:val="21"/>
        </w:rPr>
        <w:t>taken </w:t>
      </w:r>
      <w:r>
        <w:rPr>
          <w:spacing w:val="-4"/>
          <w:sz w:val="21"/>
        </w:rPr>
        <w:t>into </w:t>
      </w:r>
      <w:r>
        <w:rPr>
          <w:spacing w:val="-3"/>
          <w:sz w:val="21"/>
        </w:rPr>
        <w:t>account. </w:t>
      </w:r>
      <w:r>
        <w:rPr>
          <w:sz w:val="21"/>
        </w:rPr>
        <w:t>As discussed </w:t>
      </w:r>
      <w:r>
        <w:rPr>
          <w:spacing w:val="-3"/>
          <w:sz w:val="21"/>
        </w:rPr>
        <w:t>later </w:t>
      </w:r>
      <w:r>
        <w:rPr>
          <w:sz w:val="21"/>
        </w:rPr>
        <w:t>in this </w:t>
      </w:r>
      <w:r>
        <w:rPr>
          <w:spacing w:val="-5"/>
          <w:sz w:val="21"/>
        </w:rPr>
        <w:t>chapter, </w:t>
      </w:r>
      <w:r>
        <w:rPr>
          <w:sz w:val="21"/>
        </w:rPr>
        <w:t>the </w:t>
      </w:r>
      <w:r>
        <w:rPr>
          <w:spacing w:val="-3"/>
          <w:sz w:val="21"/>
        </w:rPr>
        <w:t>Commission  </w:t>
      </w:r>
      <w:r>
        <w:rPr>
          <w:sz w:val="21"/>
        </w:rPr>
        <w:t>considers </w:t>
      </w:r>
      <w:r>
        <w:rPr>
          <w:spacing w:val="-3"/>
          <w:sz w:val="21"/>
        </w:rPr>
        <w:t>that </w:t>
      </w:r>
      <w:r>
        <w:rPr>
          <w:sz w:val="21"/>
        </w:rPr>
        <w:t>patients who meet the </w:t>
      </w:r>
      <w:r>
        <w:rPr>
          <w:spacing w:val="-3"/>
          <w:sz w:val="21"/>
        </w:rPr>
        <w:t>eligibility criteria </w:t>
      </w:r>
      <w:r>
        <w:rPr>
          <w:sz w:val="21"/>
        </w:rPr>
        <w:t>would be </w:t>
      </w:r>
      <w:r>
        <w:rPr>
          <w:spacing w:val="-3"/>
          <w:sz w:val="21"/>
        </w:rPr>
        <w:t>treated </w:t>
      </w:r>
      <w:r>
        <w:rPr>
          <w:sz w:val="21"/>
        </w:rPr>
        <w:t>with </w:t>
      </w:r>
      <w:r>
        <w:rPr>
          <w:spacing w:val="-3"/>
          <w:sz w:val="21"/>
        </w:rPr>
        <w:t>medicinal cannabis </w:t>
      </w:r>
      <w:r>
        <w:rPr>
          <w:sz w:val="21"/>
        </w:rPr>
        <w:t>only after assessment by a medical </w:t>
      </w:r>
      <w:r>
        <w:rPr>
          <w:spacing w:val="-3"/>
          <w:sz w:val="21"/>
        </w:rPr>
        <w:t>practitioner. </w:t>
      </w:r>
      <w:r>
        <w:rPr>
          <w:sz w:val="21"/>
        </w:rPr>
        <w:t>It is also acknowledged </w:t>
      </w:r>
      <w:r>
        <w:rPr>
          <w:spacing w:val="-3"/>
          <w:sz w:val="21"/>
        </w:rPr>
        <w:t>that  </w:t>
      </w:r>
      <w:r>
        <w:rPr>
          <w:sz w:val="21"/>
        </w:rPr>
        <w:t>patients  with </w:t>
      </w:r>
      <w:r>
        <w:rPr>
          <w:spacing w:val="-3"/>
          <w:sz w:val="21"/>
        </w:rPr>
        <w:t>rare conditions may </w:t>
      </w:r>
      <w:r>
        <w:rPr>
          <w:sz w:val="21"/>
        </w:rPr>
        <w:t>be </w:t>
      </w:r>
      <w:r>
        <w:rPr>
          <w:spacing w:val="-3"/>
          <w:sz w:val="21"/>
        </w:rPr>
        <w:t>marginalised </w:t>
      </w:r>
      <w:r>
        <w:rPr>
          <w:sz w:val="21"/>
        </w:rPr>
        <w:t>by tests based on categories and </w:t>
      </w:r>
      <w:r>
        <w:rPr>
          <w:spacing w:val="-3"/>
          <w:sz w:val="21"/>
        </w:rPr>
        <w:t>that, </w:t>
      </w:r>
      <w:r>
        <w:rPr>
          <w:sz w:val="21"/>
        </w:rPr>
        <w:t>as the </w:t>
      </w:r>
      <w:r>
        <w:rPr>
          <w:spacing w:val="-3"/>
          <w:sz w:val="21"/>
        </w:rPr>
        <w:t>clinical </w:t>
      </w:r>
      <w:r>
        <w:rPr>
          <w:sz w:val="21"/>
        </w:rPr>
        <w:t>evidence base </w:t>
      </w:r>
      <w:r>
        <w:rPr>
          <w:spacing w:val="-3"/>
          <w:sz w:val="21"/>
        </w:rPr>
        <w:t>for </w:t>
      </w:r>
      <w:r>
        <w:rPr>
          <w:sz w:val="21"/>
        </w:rPr>
        <w:t>the efficacy of </w:t>
      </w:r>
      <w:r>
        <w:rPr>
          <w:spacing w:val="-3"/>
          <w:sz w:val="21"/>
        </w:rPr>
        <w:t>medicinal cannabis changes, </w:t>
      </w:r>
      <w:r>
        <w:rPr>
          <w:sz w:val="21"/>
        </w:rPr>
        <w:t>so too should the categories. </w:t>
      </w:r>
      <w:r>
        <w:rPr>
          <w:spacing w:val="-3"/>
          <w:sz w:val="21"/>
        </w:rPr>
        <w:t>Ways </w:t>
      </w:r>
      <w:r>
        <w:rPr>
          <w:sz w:val="21"/>
        </w:rPr>
        <w:t>in which </w:t>
      </w:r>
      <w:r>
        <w:rPr>
          <w:spacing w:val="-3"/>
          <w:sz w:val="21"/>
        </w:rPr>
        <w:t>residual </w:t>
      </w:r>
      <w:r>
        <w:rPr>
          <w:sz w:val="21"/>
        </w:rPr>
        <w:t>flexibility </w:t>
      </w:r>
      <w:r>
        <w:rPr>
          <w:spacing w:val="-3"/>
          <w:sz w:val="21"/>
        </w:rPr>
        <w:t>for </w:t>
      </w:r>
      <w:r>
        <w:rPr>
          <w:sz w:val="21"/>
        </w:rPr>
        <w:t>patients with </w:t>
      </w:r>
      <w:r>
        <w:rPr>
          <w:spacing w:val="-3"/>
          <w:sz w:val="21"/>
        </w:rPr>
        <w:t>rare conditions could </w:t>
      </w:r>
      <w:r>
        <w:rPr>
          <w:sz w:val="21"/>
        </w:rPr>
        <w:t>be </w:t>
      </w:r>
      <w:r>
        <w:rPr>
          <w:spacing w:val="-3"/>
          <w:sz w:val="21"/>
        </w:rPr>
        <w:t>incorporated </w:t>
      </w:r>
      <w:r>
        <w:rPr>
          <w:spacing w:val="-4"/>
          <w:sz w:val="21"/>
        </w:rPr>
        <w:t>into </w:t>
      </w:r>
      <w:r>
        <w:rPr>
          <w:sz w:val="21"/>
        </w:rPr>
        <w:t>the </w:t>
      </w:r>
      <w:r>
        <w:rPr>
          <w:spacing w:val="-3"/>
          <w:sz w:val="21"/>
        </w:rPr>
        <w:t>scheme, </w:t>
      </w:r>
      <w:r>
        <w:rPr>
          <w:sz w:val="21"/>
        </w:rPr>
        <w:t>and </w:t>
      </w:r>
      <w:r>
        <w:rPr>
          <w:spacing w:val="-3"/>
          <w:sz w:val="21"/>
        </w:rPr>
        <w:t>for </w:t>
      </w:r>
      <w:r>
        <w:rPr>
          <w:sz w:val="21"/>
        </w:rPr>
        <w:t>the scheme </w:t>
      </w:r>
      <w:r>
        <w:rPr>
          <w:spacing w:val="-3"/>
          <w:sz w:val="21"/>
        </w:rPr>
        <w:t>to </w:t>
      </w:r>
      <w:r>
        <w:rPr>
          <w:sz w:val="21"/>
        </w:rPr>
        <w:t>be </w:t>
      </w:r>
      <w:r>
        <w:rPr>
          <w:spacing w:val="-3"/>
          <w:sz w:val="21"/>
        </w:rPr>
        <w:t>responsive to </w:t>
      </w:r>
      <w:r>
        <w:rPr>
          <w:sz w:val="21"/>
        </w:rPr>
        <w:t>developments in </w:t>
      </w:r>
      <w:r>
        <w:rPr>
          <w:spacing w:val="-3"/>
          <w:sz w:val="21"/>
        </w:rPr>
        <w:t>clinical</w:t>
      </w:r>
      <w:r>
        <w:rPr>
          <w:spacing w:val="10"/>
          <w:sz w:val="21"/>
        </w:rPr>
        <w:t> </w:t>
      </w:r>
      <w:r>
        <w:rPr>
          <w:spacing w:val="-3"/>
          <w:sz w:val="21"/>
        </w:rPr>
        <w:t>knowledge,</w:t>
      </w:r>
      <w:r>
        <w:rPr>
          <w:spacing w:val="10"/>
          <w:sz w:val="21"/>
        </w:rPr>
        <w:t> </w:t>
      </w:r>
      <w:r>
        <w:rPr>
          <w:spacing w:val="-3"/>
          <w:sz w:val="21"/>
        </w:rPr>
        <w:t>are</w:t>
      </w:r>
      <w:r>
        <w:rPr>
          <w:spacing w:val="11"/>
          <w:sz w:val="21"/>
        </w:rPr>
        <w:t> </w:t>
      </w:r>
      <w:r>
        <w:rPr>
          <w:sz w:val="21"/>
        </w:rPr>
        <w:t>also</w:t>
      </w:r>
      <w:r>
        <w:rPr>
          <w:spacing w:val="10"/>
          <w:sz w:val="21"/>
        </w:rPr>
        <w:t> </w:t>
      </w:r>
      <w:r>
        <w:rPr>
          <w:sz w:val="21"/>
        </w:rPr>
        <w:t>discussed</w:t>
      </w:r>
      <w:r>
        <w:rPr>
          <w:spacing w:val="10"/>
          <w:sz w:val="21"/>
        </w:rPr>
        <w:t> </w:t>
      </w:r>
      <w:r>
        <w:rPr>
          <w:spacing w:val="-3"/>
          <w:sz w:val="21"/>
        </w:rPr>
        <w:t>later</w:t>
      </w:r>
      <w:r>
        <w:rPr>
          <w:spacing w:val="11"/>
          <w:sz w:val="21"/>
        </w:rPr>
        <w:t> </w:t>
      </w:r>
      <w:r>
        <w:rPr>
          <w:sz w:val="21"/>
        </w:rPr>
        <w:t>in</w:t>
      </w:r>
      <w:r>
        <w:rPr>
          <w:spacing w:val="10"/>
          <w:sz w:val="21"/>
        </w:rPr>
        <w:t> </w:t>
      </w:r>
      <w:r>
        <w:rPr>
          <w:sz w:val="21"/>
        </w:rPr>
        <w:t>this</w:t>
      </w:r>
      <w:r>
        <w:rPr>
          <w:spacing w:val="11"/>
          <w:sz w:val="21"/>
        </w:rPr>
        <w:t> </w:t>
      </w:r>
      <w:r>
        <w:rPr>
          <w:spacing w:val="-5"/>
          <w:sz w:val="21"/>
        </w:rPr>
        <w:t>chapter.</w:t>
      </w:r>
    </w:p>
    <w:p>
      <w:pPr>
        <w:pStyle w:val="Heading5"/>
        <w:spacing w:before="160"/>
      </w:pPr>
      <w:r>
        <w:rPr>
          <w:w w:val="115"/>
        </w:rPr>
        <w:t>Criteria</w:t>
      </w:r>
    </w:p>
    <w:p>
      <w:pPr>
        <w:pStyle w:val="ListParagraph"/>
        <w:numPr>
          <w:ilvl w:val="1"/>
          <w:numId w:val="25"/>
        </w:numPr>
        <w:tabs>
          <w:tab w:pos="2381" w:val="left" w:leader="none"/>
          <w:tab w:pos="2382" w:val="left" w:leader="none"/>
        </w:tabs>
        <w:spacing w:line="240" w:lineRule="auto" w:before="143" w:after="0"/>
        <w:ind w:left="2381" w:right="0" w:hanging="794"/>
        <w:jc w:val="left"/>
        <w:rPr>
          <w:sz w:val="21"/>
        </w:rPr>
      </w:pPr>
      <w:r>
        <w:rPr>
          <w:w w:val="105"/>
          <w:sz w:val="21"/>
        </w:rPr>
        <w:t>A categorical test of </w:t>
      </w:r>
      <w:r>
        <w:rPr>
          <w:spacing w:val="-3"/>
          <w:w w:val="105"/>
          <w:sz w:val="21"/>
        </w:rPr>
        <w:t>eligibility could </w:t>
      </w:r>
      <w:r>
        <w:rPr>
          <w:w w:val="105"/>
          <w:sz w:val="21"/>
        </w:rPr>
        <w:t>be based</w:t>
      </w:r>
      <w:r>
        <w:rPr>
          <w:spacing w:val="45"/>
          <w:w w:val="105"/>
          <w:sz w:val="21"/>
        </w:rPr>
        <w:t> </w:t>
      </w:r>
      <w:r>
        <w:rPr>
          <w:w w:val="105"/>
          <w:sz w:val="21"/>
        </w:rPr>
        <w:t>on:</w:t>
      </w:r>
    </w:p>
    <w:p>
      <w:pPr>
        <w:pStyle w:val="ListParagraph"/>
        <w:numPr>
          <w:ilvl w:val="2"/>
          <w:numId w:val="25"/>
        </w:numPr>
        <w:tabs>
          <w:tab w:pos="2721" w:val="left" w:leader="none"/>
          <w:tab w:pos="2722" w:val="left" w:leader="none"/>
        </w:tabs>
        <w:spacing w:line="240" w:lineRule="auto" w:before="123" w:after="0"/>
        <w:ind w:left="2721" w:right="0" w:hanging="340"/>
        <w:jc w:val="left"/>
        <w:rPr>
          <w:sz w:val="21"/>
        </w:rPr>
      </w:pPr>
      <w:r>
        <w:rPr>
          <w:w w:val="105"/>
          <w:sz w:val="21"/>
        </w:rPr>
        <w:t>medical</w:t>
      </w:r>
      <w:r>
        <w:rPr>
          <w:spacing w:val="5"/>
          <w:w w:val="105"/>
          <w:sz w:val="21"/>
        </w:rPr>
        <w:t> </w:t>
      </w:r>
      <w:r>
        <w:rPr>
          <w:spacing w:val="-3"/>
          <w:w w:val="105"/>
          <w:sz w:val="21"/>
        </w:rPr>
        <w:t>conditions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z w:val="21"/>
        </w:rPr>
        <w:t>symptoms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w w:val="105"/>
          <w:sz w:val="21"/>
        </w:rPr>
        <w:t>symptoms and</w:t>
      </w:r>
      <w:r>
        <w:rPr>
          <w:spacing w:val="-34"/>
          <w:w w:val="105"/>
          <w:sz w:val="21"/>
        </w:rPr>
        <w:t> </w:t>
      </w:r>
      <w:r>
        <w:rPr>
          <w:spacing w:val="-3"/>
          <w:w w:val="105"/>
          <w:sz w:val="21"/>
        </w:rPr>
        <w:t>conditions.</w:t>
      </w:r>
    </w:p>
    <w:p>
      <w:pPr>
        <w:pStyle w:val="ListParagraph"/>
        <w:numPr>
          <w:ilvl w:val="1"/>
          <w:numId w:val="25"/>
        </w:numPr>
        <w:tabs>
          <w:tab w:pos="2381" w:val="left" w:leader="none"/>
          <w:tab w:pos="2382" w:val="left" w:leader="none"/>
        </w:tabs>
        <w:spacing w:line="240" w:lineRule="auto" w:before="88" w:after="0"/>
        <w:ind w:left="2381" w:right="0" w:hanging="794"/>
        <w:jc w:val="left"/>
        <w:rPr>
          <w:sz w:val="21"/>
        </w:rPr>
      </w:pPr>
      <w:r>
        <w:rPr>
          <w:sz w:val="21"/>
        </w:rPr>
        <w:t>These </w:t>
      </w:r>
      <w:r>
        <w:rPr>
          <w:spacing w:val="-3"/>
          <w:sz w:val="21"/>
        </w:rPr>
        <w:t>are  </w:t>
      </w:r>
      <w:r>
        <w:rPr>
          <w:sz w:val="21"/>
        </w:rPr>
        <w:t>discussed in </w:t>
      </w:r>
      <w:r>
        <w:rPr>
          <w:spacing w:val="-3"/>
          <w:sz w:val="21"/>
        </w:rPr>
        <w:t>turn </w:t>
      </w:r>
      <w:r>
        <w:rPr>
          <w:spacing w:val="12"/>
          <w:sz w:val="21"/>
        </w:rPr>
        <w:t> </w:t>
      </w:r>
      <w:r>
        <w:rPr>
          <w:spacing w:val="-3"/>
          <w:sz w:val="21"/>
        </w:rPr>
        <w:t>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r>
        <w:rPr/>
        <w:pict>
          <v:line style="position:absolute;mso-position-horizontal-relative:page;mso-position-vertical-relative:paragraph;z-index:2312;mso-wrap-distance-left:0;mso-wrap-distance-right:0" from="79.370102pt,15.958164pt" to="515.905102pt,15.958164pt" stroked="true" strokeweight="1pt" strokecolor="#abb4a2">
            <v:stroke dashstyle="solid"/>
            <w10:wrap type="topAndBottom"/>
          </v:line>
        </w:pict>
      </w:r>
    </w:p>
    <w:p>
      <w:pPr>
        <w:pStyle w:val="ListParagraph"/>
        <w:numPr>
          <w:ilvl w:val="0"/>
          <w:numId w:val="46"/>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19"/>
          <w:w w:val="105"/>
          <w:sz w:val="13"/>
        </w:rPr>
        <w:t> </w:t>
      </w:r>
      <w:r>
        <w:rPr>
          <w:spacing w:val="-6"/>
          <w:w w:val="105"/>
          <w:sz w:val="13"/>
        </w:rPr>
        <w:t>11.</w:t>
      </w:r>
    </w:p>
    <w:p>
      <w:pPr>
        <w:pStyle w:val="ListParagraph"/>
        <w:numPr>
          <w:ilvl w:val="0"/>
          <w:numId w:val="46"/>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17"/>
          <w:w w:val="105"/>
          <w:sz w:val="13"/>
        </w:rPr>
        <w:t> </w:t>
      </w:r>
      <w:r>
        <w:rPr>
          <w:spacing w:val="-3"/>
          <w:w w:val="105"/>
          <w:sz w:val="13"/>
        </w:rPr>
        <w:t>21.</w:t>
      </w:r>
    </w:p>
    <w:p>
      <w:pPr>
        <w:pStyle w:val="ListParagraph"/>
        <w:numPr>
          <w:ilvl w:val="0"/>
          <w:numId w:val="46"/>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17"/>
          <w:w w:val="105"/>
          <w:sz w:val="13"/>
        </w:rPr>
        <w:t> </w:t>
      </w:r>
      <w:r>
        <w:rPr>
          <w:w w:val="105"/>
          <w:sz w:val="13"/>
        </w:rPr>
        <w:t>43.</w:t>
      </w:r>
    </w:p>
    <w:p>
      <w:pPr>
        <w:pStyle w:val="ListParagraph"/>
        <w:numPr>
          <w:ilvl w:val="0"/>
          <w:numId w:val="46"/>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47865pt;width:13.45pt;height:14.25pt;mso-position-horizontal-relative:page;mso-position-vertical-relative:paragraph;z-index:4384" type="#_x0000_t202" filled="false" stroked="false">
            <v:textbox inset="0,0,0,0">
              <w:txbxContent>
                <w:p>
                  <w:pPr>
                    <w:spacing w:line="284" w:lineRule="exact" w:before="0"/>
                    <w:ind w:left="0" w:right="0" w:firstLine="0"/>
                    <w:jc w:val="left"/>
                    <w:rPr>
                      <w:b/>
                      <w:sz w:val="24"/>
                    </w:rPr>
                  </w:pPr>
                  <w:r>
                    <w:rPr>
                      <w:b/>
                      <w:color w:val="205128"/>
                      <w:w w:val="110"/>
                      <w:sz w:val="24"/>
                    </w:rPr>
                    <w:t>58</w:t>
                  </w:r>
                </w:p>
              </w:txbxContent>
            </v:textbox>
            <w10:wrap type="none"/>
          </v:shape>
        </w:pict>
      </w:r>
      <w:r>
        <w:rPr>
          <w:w w:val="105"/>
          <w:sz w:val="13"/>
        </w:rPr>
        <w:t>Submission 43,</w:t>
      </w:r>
      <w:r>
        <w:rPr>
          <w:spacing w:val="9"/>
          <w:w w:val="105"/>
          <w:sz w:val="13"/>
        </w:rPr>
        <w:t> </w:t>
      </w:r>
      <w:r>
        <w:rPr>
          <w:spacing w:val="-4"/>
          <w:w w:val="105"/>
          <w:sz w:val="13"/>
        </w:rPr>
        <w:t>97.</w:t>
      </w:r>
    </w:p>
    <w:p>
      <w:pPr>
        <w:pStyle w:val="ListParagraph"/>
        <w:numPr>
          <w:ilvl w:val="0"/>
          <w:numId w:val="46"/>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32.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color w:val="6D6E71"/>
          <w:w w:val="115"/>
        </w:rPr>
        <w:t>Condition-based test</w:t>
      </w:r>
    </w:p>
    <w:p>
      <w:pPr>
        <w:pStyle w:val="ListParagraph"/>
        <w:numPr>
          <w:ilvl w:val="1"/>
          <w:numId w:val="25"/>
        </w:numPr>
        <w:tabs>
          <w:tab w:pos="2380" w:val="left" w:leader="none"/>
          <w:tab w:pos="2381" w:val="left" w:leader="none"/>
        </w:tabs>
        <w:spacing w:line="242" w:lineRule="auto" w:before="143" w:after="0"/>
        <w:ind w:left="2381" w:right="1776" w:hanging="794"/>
        <w:jc w:val="left"/>
        <w:rPr>
          <w:sz w:val="12"/>
        </w:rPr>
      </w:pPr>
      <w:r>
        <w:rPr>
          <w:w w:val="105"/>
          <w:sz w:val="21"/>
        </w:rPr>
        <w:t>Some</w:t>
      </w:r>
      <w:r>
        <w:rPr>
          <w:spacing w:val="-7"/>
          <w:w w:val="105"/>
          <w:sz w:val="21"/>
        </w:rPr>
        <w:t> </w:t>
      </w:r>
      <w:r>
        <w:rPr>
          <w:spacing w:val="-3"/>
          <w:w w:val="105"/>
          <w:sz w:val="21"/>
        </w:rPr>
        <w:t>submissions</w:t>
      </w:r>
      <w:r>
        <w:rPr>
          <w:spacing w:val="-7"/>
          <w:w w:val="105"/>
          <w:sz w:val="21"/>
        </w:rPr>
        <w:t> </w:t>
      </w:r>
      <w:r>
        <w:rPr>
          <w:w w:val="105"/>
          <w:sz w:val="21"/>
        </w:rPr>
        <w:t>argued</w:t>
      </w:r>
      <w:r>
        <w:rPr>
          <w:spacing w:val="-7"/>
          <w:w w:val="105"/>
          <w:sz w:val="21"/>
        </w:rPr>
        <w:t> </w:t>
      </w:r>
      <w:r>
        <w:rPr>
          <w:spacing w:val="-3"/>
          <w:w w:val="105"/>
          <w:sz w:val="21"/>
        </w:rPr>
        <w:t>that</w:t>
      </w:r>
      <w:r>
        <w:rPr>
          <w:spacing w:val="-7"/>
          <w:w w:val="105"/>
          <w:sz w:val="21"/>
        </w:rPr>
        <w:t> </w:t>
      </w:r>
      <w:r>
        <w:rPr>
          <w:spacing w:val="-3"/>
          <w:w w:val="105"/>
          <w:sz w:val="21"/>
        </w:rPr>
        <w:t>eligibility</w:t>
      </w:r>
      <w:r>
        <w:rPr>
          <w:spacing w:val="-7"/>
          <w:w w:val="105"/>
          <w:sz w:val="21"/>
        </w:rPr>
        <w:t> </w:t>
      </w:r>
      <w:r>
        <w:rPr>
          <w:w w:val="105"/>
          <w:sz w:val="21"/>
        </w:rPr>
        <w:t>should</w:t>
      </w:r>
      <w:r>
        <w:rPr>
          <w:spacing w:val="-6"/>
          <w:w w:val="105"/>
          <w:sz w:val="21"/>
        </w:rPr>
        <w:t> </w:t>
      </w:r>
      <w:r>
        <w:rPr>
          <w:w w:val="105"/>
          <w:sz w:val="21"/>
        </w:rPr>
        <w:t>be</w:t>
      </w:r>
      <w:r>
        <w:rPr>
          <w:spacing w:val="-7"/>
          <w:w w:val="105"/>
          <w:sz w:val="21"/>
        </w:rPr>
        <w:t> </w:t>
      </w:r>
      <w:r>
        <w:rPr>
          <w:w w:val="105"/>
          <w:sz w:val="21"/>
        </w:rPr>
        <w:t>based</w:t>
      </w:r>
      <w:r>
        <w:rPr>
          <w:spacing w:val="-7"/>
          <w:w w:val="105"/>
          <w:sz w:val="21"/>
        </w:rPr>
        <w:t> </w:t>
      </w:r>
      <w:r>
        <w:rPr>
          <w:w w:val="105"/>
          <w:sz w:val="21"/>
        </w:rPr>
        <w:t>on</w:t>
      </w:r>
      <w:r>
        <w:rPr>
          <w:spacing w:val="-7"/>
          <w:w w:val="105"/>
          <w:sz w:val="21"/>
        </w:rPr>
        <w:t> </w:t>
      </w:r>
      <w:r>
        <w:rPr>
          <w:w w:val="105"/>
          <w:sz w:val="21"/>
        </w:rPr>
        <w:t>whether</w:t>
      </w:r>
      <w:r>
        <w:rPr>
          <w:spacing w:val="-7"/>
          <w:w w:val="105"/>
          <w:sz w:val="21"/>
        </w:rPr>
        <w:t> </w:t>
      </w:r>
      <w:r>
        <w:rPr>
          <w:w w:val="105"/>
          <w:sz w:val="21"/>
        </w:rPr>
        <w:t>the</w:t>
      </w:r>
      <w:r>
        <w:rPr>
          <w:spacing w:val="-7"/>
          <w:w w:val="105"/>
          <w:sz w:val="21"/>
        </w:rPr>
        <w:t> </w:t>
      </w:r>
      <w:r>
        <w:rPr>
          <w:spacing w:val="-3"/>
          <w:w w:val="105"/>
          <w:sz w:val="21"/>
        </w:rPr>
        <w:t>patient</w:t>
      </w:r>
      <w:r>
        <w:rPr>
          <w:spacing w:val="-6"/>
          <w:w w:val="105"/>
          <w:sz w:val="21"/>
        </w:rPr>
        <w:t> </w:t>
      </w:r>
      <w:r>
        <w:rPr>
          <w:w w:val="105"/>
          <w:sz w:val="21"/>
        </w:rPr>
        <w:t>suffers </w:t>
      </w:r>
      <w:r>
        <w:rPr>
          <w:spacing w:val="-3"/>
          <w:w w:val="105"/>
          <w:sz w:val="21"/>
        </w:rPr>
        <w:t>from </w:t>
      </w:r>
      <w:r>
        <w:rPr>
          <w:w w:val="105"/>
          <w:sz w:val="21"/>
        </w:rPr>
        <w:t>a particular medical </w:t>
      </w:r>
      <w:r>
        <w:rPr>
          <w:spacing w:val="-3"/>
          <w:w w:val="105"/>
          <w:sz w:val="21"/>
        </w:rPr>
        <w:t>condition.</w:t>
      </w:r>
      <w:r>
        <w:rPr>
          <w:spacing w:val="-3"/>
          <w:w w:val="105"/>
          <w:position w:val="7"/>
          <w:sz w:val="12"/>
        </w:rPr>
        <w:t>33 </w:t>
      </w:r>
      <w:r>
        <w:rPr>
          <w:w w:val="105"/>
          <w:sz w:val="21"/>
        </w:rPr>
        <w:t>For </w:t>
      </w:r>
      <w:r>
        <w:rPr>
          <w:spacing w:val="-3"/>
          <w:w w:val="105"/>
          <w:sz w:val="21"/>
        </w:rPr>
        <w:t>instance, Cancer </w:t>
      </w:r>
      <w:r>
        <w:rPr>
          <w:w w:val="105"/>
          <w:sz w:val="21"/>
        </w:rPr>
        <w:t>Action Victoria argued </w:t>
      </w:r>
      <w:r>
        <w:rPr>
          <w:spacing w:val="-3"/>
          <w:w w:val="105"/>
          <w:sz w:val="21"/>
        </w:rPr>
        <w:t>that </w:t>
      </w:r>
      <w:r>
        <w:rPr>
          <w:w w:val="105"/>
          <w:sz w:val="21"/>
        </w:rPr>
        <w:t>there</w:t>
      </w:r>
      <w:r>
        <w:rPr>
          <w:spacing w:val="-7"/>
          <w:w w:val="105"/>
          <w:sz w:val="21"/>
        </w:rPr>
        <w:t> </w:t>
      </w:r>
      <w:r>
        <w:rPr>
          <w:w w:val="105"/>
          <w:sz w:val="21"/>
        </w:rPr>
        <w:t>should</w:t>
      </w:r>
      <w:r>
        <w:rPr>
          <w:spacing w:val="-7"/>
          <w:w w:val="105"/>
          <w:sz w:val="21"/>
        </w:rPr>
        <w:t> </w:t>
      </w:r>
      <w:r>
        <w:rPr>
          <w:w w:val="105"/>
          <w:sz w:val="21"/>
        </w:rPr>
        <w:t>be</w:t>
      </w:r>
      <w:r>
        <w:rPr>
          <w:spacing w:val="-6"/>
          <w:w w:val="105"/>
          <w:sz w:val="21"/>
        </w:rPr>
        <w:t> </w:t>
      </w:r>
      <w:r>
        <w:rPr>
          <w:spacing w:val="-2"/>
          <w:w w:val="105"/>
          <w:sz w:val="21"/>
        </w:rPr>
        <w:t>access</w:t>
      </w:r>
      <w:r>
        <w:rPr>
          <w:spacing w:val="-7"/>
          <w:w w:val="105"/>
          <w:sz w:val="21"/>
        </w:rPr>
        <w:t> </w:t>
      </w:r>
      <w:r>
        <w:rPr>
          <w:spacing w:val="-3"/>
          <w:w w:val="105"/>
          <w:sz w:val="21"/>
        </w:rPr>
        <w:t>to</w:t>
      </w:r>
      <w:r>
        <w:rPr>
          <w:spacing w:val="-6"/>
          <w:w w:val="105"/>
          <w:sz w:val="21"/>
        </w:rPr>
        <w:t> </w:t>
      </w:r>
      <w:r>
        <w:rPr>
          <w:spacing w:val="-3"/>
          <w:w w:val="105"/>
          <w:sz w:val="21"/>
        </w:rPr>
        <w:t>medicinal</w:t>
      </w:r>
      <w:r>
        <w:rPr>
          <w:spacing w:val="-7"/>
          <w:w w:val="105"/>
          <w:sz w:val="21"/>
        </w:rPr>
        <w:t> </w:t>
      </w:r>
      <w:r>
        <w:rPr>
          <w:spacing w:val="-3"/>
          <w:w w:val="105"/>
          <w:sz w:val="21"/>
        </w:rPr>
        <w:t>cannabis</w:t>
      </w:r>
      <w:r>
        <w:rPr>
          <w:spacing w:val="-6"/>
          <w:w w:val="105"/>
          <w:sz w:val="21"/>
        </w:rPr>
        <w:t> </w:t>
      </w:r>
      <w:r>
        <w:rPr>
          <w:spacing w:val="-3"/>
          <w:w w:val="105"/>
          <w:sz w:val="21"/>
        </w:rPr>
        <w:t>for</w:t>
      </w:r>
      <w:r>
        <w:rPr>
          <w:spacing w:val="-7"/>
          <w:w w:val="105"/>
          <w:sz w:val="21"/>
        </w:rPr>
        <w:t> </w:t>
      </w:r>
      <w:r>
        <w:rPr>
          <w:w w:val="105"/>
          <w:sz w:val="21"/>
        </w:rPr>
        <w:t>patients</w:t>
      </w:r>
      <w:r>
        <w:rPr>
          <w:spacing w:val="-6"/>
          <w:w w:val="105"/>
          <w:sz w:val="21"/>
        </w:rPr>
        <w:t> </w:t>
      </w:r>
      <w:r>
        <w:rPr>
          <w:w w:val="105"/>
          <w:sz w:val="21"/>
        </w:rPr>
        <w:t>with</w:t>
      </w:r>
      <w:r>
        <w:rPr>
          <w:spacing w:val="-7"/>
          <w:w w:val="105"/>
          <w:sz w:val="21"/>
        </w:rPr>
        <w:t> </w:t>
      </w:r>
      <w:r>
        <w:rPr>
          <w:w w:val="105"/>
          <w:sz w:val="21"/>
        </w:rPr>
        <w:t>a</w:t>
      </w:r>
      <w:r>
        <w:rPr>
          <w:spacing w:val="-7"/>
          <w:w w:val="105"/>
          <w:sz w:val="21"/>
        </w:rPr>
        <w:t> </w:t>
      </w:r>
      <w:r>
        <w:rPr>
          <w:spacing w:val="-2"/>
          <w:w w:val="105"/>
          <w:sz w:val="21"/>
        </w:rPr>
        <w:t>listed</w:t>
      </w:r>
      <w:r>
        <w:rPr>
          <w:spacing w:val="-6"/>
          <w:w w:val="105"/>
          <w:sz w:val="21"/>
        </w:rPr>
        <w:t> </w:t>
      </w:r>
      <w:r>
        <w:rPr>
          <w:w w:val="105"/>
          <w:sz w:val="21"/>
        </w:rPr>
        <w:t>medical</w:t>
      </w:r>
      <w:r>
        <w:rPr>
          <w:spacing w:val="-7"/>
          <w:w w:val="105"/>
          <w:sz w:val="21"/>
        </w:rPr>
        <w:t> </w:t>
      </w:r>
      <w:r>
        <w:rPr>
          <w:spacing w:val="-3"/>
          <w:w w:val="105"/>
          <w:sz w:val="21"/>
        </w:rPr>
        <w:t>condition for </w:t>
      </w:r>
      <w:r>
        <w:rPr>
          <w:w w:val="105"/>
          <w:sz w:val="21"/>
        </w:rPr>
        <w:t>which there is </w:t>
      </w:r>
      <w:r>
        <w:rPr>
          <w:spacing w:val="-3"/>
          <w:w w:val="105"/>
          <w:sz w:val="21"/>
        </w:rPr>
        <w:t>clinical </w:t>
      </w:r>
      <w:r>
        <w:rPr>
          <w:w w:val="105"/>
          <w:sz w:val="21"/>
        </w:rPr>
        <w:t>knowledge about</w:t>
      </w:r>
      <w:r>
        <w:rPr>
          <w:spacing w:val="36"/>
          <w:w w:val="105"/>
          <w:sz w:val="21"/>
        </w:rPr>
        <w:t> </w:t>
      </w:r>
      <w:r>
        <w:rPr>
          <w:w w:val="105"/>
          <w:sz w:val="21"/>
        </w:rPr>
        <w:t>efficacy.</w:t>
      </w:r>
      <w:r>
        <w:rPr>
          <w:w w:val="105"/>
          <w:position w:val="7"/>
          <w:sz w:val="12"/>
        </w:rPr>
        <w:t>34</w:t>
      </w:r>
    </w:p>
    <w:p>
      <w:pPr>
        <w:pStyle w:val="ListParagraph"/>
        <w:numPr>
          <w:ilvl w:val="1"/>
          <w:numId w:val="25"/>
        </w:numPr>
        <w:tabs>
          <w:tab w:pos="2381" w:val="left" w:leader="none"/>
          <w:tab w:pos="2382" w:val="left" w:leader="none"/>
        </w:tabs>
        <w:spacing w:line="242" w:lineRule="auto" w:before="125" w:after="0"/>
        <w:ind w:left="2381" w:right="1652" w:hanging="794"/>
        <w:jc w:val="left"/>
        <w:rPr>
          <w:sz w:val="12"/>
        </w:rPr>
      </w:pPr>
      <w:r>
        <w:rPr>
          <w:w w:val="105"/>
          <w:sz w:val="21"/>
        </w:rPr>
        <w:t>Some</w:t>
      </w:r>
      <w:r>
        <w:rPr>
          <w:spacing w:val="-8"/>
          <w:w w:val="105"/>
          <w:sz w:val="21"/>
        </w:rPr>
        <w:t> </w:t>
      </w:r>
      <w:r>
        <w:rPr>
          <w:spacing w:val="-3"/>
          <w:w w:val="105"/>
          <w:sz w:val="21"/>
        </w:rPr>
        <w:t>United</w:t>
      </w:r>
      <w:r>
        <w:rPr>
          <w:spacing w:val="-8"/>
          <w:w w:val="105"/>
          <w:sz w:val="21"/>
        </w:rPr>
        <w:t> </w:t>
      </w:r>
      <w:r>
        <w:rPr>
          <w:spacing w:val="-3"/>
          <w:w w:val="105"/>
          <w:sz w:val="21"/>
        </w:rPr>
        <w:t>States</w:t>
      </w:r>
      <w:r>
        <w:rPr>
          <w:spacing w:val="-8"/>
          <w:w w:val="105"/>
          <w:sz w:val="21"/>
        </w:rPr>
        <w:t> </w:t>
      </w:r>
      <w:r>
        <w:rPr>
          <w:w w:val="105"/>
          <w:sz w:val="21"/>
        </w:rPr>
        <w:t>jurisdictions</w:t>
      </w:r>
      <w:r>
        <w:rPr>
          <w:spacing w:val="-8"/>
          <w:w w:val="105"/>
          <w:sz w:val="21"/>
        </w:rPr>
        <w:t> </w:t>
      </w:r>
      <w:r>
        <w:rPr>
          <w:w w:val="105"/>
          <w:sz w:val="21"/>
        </w:rPr>
        <w:t>rely</w:t>
      </w:r>
      <w:r>
        <w:rPr>
          <w:spacing w:val="-7"/>
          <w:w w:val="105"/>
          <w:sz w:val="21"/>
        </w:rPr>
        <w:t> </w:t>
      </w:r>
      <w:r>
        <w:rPr>
          <w:w w:val="105"/>
          <w:sz w:val="21"/>
        </w:rPr>
        <w:t>in</w:t>
      </w:r>
      <w:r>
        <w:rPr>
          <w:spacing w:val="-8"/>
          <w:w w:val="105"/>
          <w:sz w:val="21"/>
        </w:rPr>
        <w:t> </w:t>
      </w:r>
      <w:r>
        <w:rPr>
          <w:w w:val="105"/>
          <w:sz w:val="21"/>
        </w:rPr>
        <w:t>whole</w:t>
      </w:r>
      <w:r>
        <w:rPr>
          <w:spacing w:val="-8"/>
          <w:w w:val="105"/>
          <w:sz w:val="21"/>
        </w:rPr>
        <w:t> </w:t>
      </w:r>
      <w:r>
        <w:rPr>
          <w:w w:val="105"/>
          <w:sz w:val="21"/>
        </w:rPr>
        <w:t>or</w:t>
      </w:r>
      <w:r>
        <w:rPr>
          <w:spacing w:val="-8"/>
          <w:w w:val="105"/>
          <w:sz w:val="21"/>
        </w:rPr>
        <w:t> </w:t>
      </w:r>
      <w:r>
        <w:rPr>
          <w:w w:val="105"/>
          <w:sz w:val="21"/>
        </w:rPr>
        <w:t>in</w:t>
      </w:r>
      <w:r>
        <w:rPr>
          <w:spacing w:val="-7"/>
          <w:w w:val="105"/>
          <w:sz w:val="21"/>
        </w:rPr>
        <w:t> </w:t>
      </w:r>
      <w:r>
        <w:rPr>
          <w:w w:val="105"/>
          <w:sz w:val="21"/>
        </w:rPr>
        <w:t>part</w:t>
      </w:r>
      <w:r>
        <w:rPr>
          <w:spacing w:val="-8"/>
          <w:w w:val="105"/>
          <w:sz w:val="21"/>
        </w:rPr>
        <w:t> </w:t>
      </w:r>
      <w:r>
        <w:rPr>
          <w:w w:val="105"/>
          <w:sz w:val="21"/>
        </w:rPr>
        <w:t>on</w:t>
      </w:r>
      <w:r>
        <w:rPr>
          <w:spacing w:val="-8"/>
          <w:w w:val="105"/>
          <w:sz w:val="21"/>
        </w:rPr>
        <w:t> </w:t>
      </w:r>
      <w:r>
        <w:rPr>
          <w:w w:val="105"/>
          <w:sz w:val="21"/>
        </w:rPr>
        <w:t>lists</w:t>
      </w:r>
      <w:r>
        <w:rPr>
          <w:spacing w:val="-8"/>
          <w:w w:val="105"/>
          <w:sz w:val="21"/>
        </w:rPr>
        <w:t> </w:t>
      </w:r>
      <w:r>
        <w:rPr>
          <w:w w:val="105"/>
          <w:sz w:val="21"/>
        </w:rPr>
        <w:t>of</w:t>
      </w:r>
      <w:r>
        <w:rPr>
          <w:spacing w:val="-8"/>
          <w:w w:val="105"/>
          <w:sz w:val="21"/>
        </w:rPr>
        <w:t> </w:t>
      </w:r>
      <w:r>
        <w:rPr>
          <w:spacing w:val="-3"/>
          <w:w w:val="105"/>
          <w:sz w:val="21"/>
        </w:rPr>
        <w:t>conditions</w:t>
      </w:r>
      <w:r>
        <w:rPr>
          <w:spacing w:val="-7"/>
          <w:w w:val="105"/>
          <w:sz w:val="21"/>
        </w:rPr>
        <w:t> </w:t>
      </w:r>
      <w:r>
        <w:rPr>
          <w:spacing w:val="-3"/>
          <w:w w:val="105"/>
          <w:sz w:val="21"/>
        </w:rPr>
        <w:t>to</w:t>
      </w:r>
      <w:r>
        <w:rPr>
          <w:spacing w:val="-8"/>
          <w:w w:val="105"/>
          <w:sz w:val="21"/>
        </w:rPr>
        <w:t> </w:t>
      </w:r>
      <w:r>
        <w:rPr>
          <w:w w:val="105"/>
          <w:sz w:val="21"/>
        </w:rPr>
        <w:t>establish a </w:t>
      </w:r>
      <w:r>
        <w:rPr>
          <w:spacing w:val="-3"/>
          <w:w w:val="105"/>
          <w:sz w:val="21"/>
        </w:rPr>
        <w:t>patient’s eligibility for medicinal cannabis.</w:t>
      </w:r>
      <w:r>
        <w:rPr>
          <w:spacing w:val="-3"/>
          <w:w w:val="105"/>
          <w:position w:val="7"/>
          <w:sz w:val="12"/>
        </w:rPr>
        <w:t>35 </w:t>
      </w:r>
      <w:r>
        <w:rPr>
          <w:w w:val="105"/>
          <w:sz w:val="21"/>
        </w:rPr>
        <w:t>For </w:t>
      </w:r>
      <w:r>
        <w:rPr>
          <w:spacing w:val="-3"/>
          <w:w w:val="105"/>
          <w:sz w:val="21"/>
        </w:rPr>
        <w:t>example, </w:t>
      </w:r>
      <w:r>
        <w:rPr>
          <w:spacing w:val="-2"/>
          <w:w w:val="105"/>
          <w:sz w:val="21"/>
        </w:rPr>
        <w:t>access </w:t>
      </w:r>
      <w:r>
        <w:rPr>
          <w:spacing w:val="-3"/>
          <w:w w:val="105"/>
          <w:sz w:val="21"/>
        </w:rPr>
        <w:t>to medicinal cannabis </w:t>
      </w:r>
      <w:r>
        <w:rPr>
          <w:w w:val="105"/>
          <w:sz w:val="21"/>
        </w:rPr>
        <w:t>is </w:t>
      </w:r>
      <w:r>
        <w:rPr>
          <w:spacing w:val="-3"/>
          <w:w w:val="105"/>
          <w:sz w:val="21"/>
        </w:rPr>
        <w:t>available </w:t>
      </w:r>
      <w:r>
        <w:rPr>
          <w:w w:val="105"/>
          <w:sz w:val="21"/>
        </w:rPr>
        <w:t>in </w:t>
      </w:r>
      <w:r>
        <w:rPr>
          <w:spacing w:val="-3"/>
          <w:w w:val="105"/>
          <w:sz w:val="21"/>
        </w:rPr>
        <w:t>Connecticut to </w:t>
      </w:r>
      <w:r>
        <w:rPr>
          <w:w w:val="105"/>
          <w:sz w:val="21"/>
        </w:rPr>
        <w:t>patients with a </w:t>
      </w:r>
      <w:r>
        <w:rPr>
          <w:spacing w:val="-4"/>
          <w:w w:val="105"/>
          <w:sz w:val="21"/>
        </w:rPr>
        <w:t>‘debilitating </w:t>
      </w:r>
      <w:r>
        <w:rPr>
          <w:w w:val="105"/>
          <w:sz w:val="21"/>
        </w:rPr>
        <w:t>medical </w:t>
      </w:r>
      <w:r>
        <w:rPr>
          <w:spacing w:val="-5"/>
          <w:w w:val="105"/>
          <w:sz w:val="21"/>
        </w:rPr>
        <w:t>condition’, </w:t>
      </w:r>
      <w:r>
        <w:rPr>
          <w:w w:val="105"/>
          <w:sz w:val="21"/>
        </w:rPr>
        <w:t>which </w:t>
      </w:r>
      <w:r>
        <w:rPr>
          <w:spacing w:val="-3"/>
          <w:w w:val="105"/>
          <w:sz w:val="21"/>
        </w:rPr>
        <w:t>includes </w:t>
      </w:r>
      <w:r>
        <w:rPr>
          <w:spacing w:val="-5"/>
          <w:w w:val="105"/>
          <w:sz w:val="21"/>
        </w:rPr>
        <w:t>‘cancer,</w:t>
      </w:r>
      <w:r>
        <w:rPr>
          <w:spacing w:val="-10"/>
          <w:w w:val="105"/>
          <w:sz w:val="21"/>
        </w:rPr>
        <w:t> </w:t>
      </w:r>
      <w:r>
        <w:rPr>
          <w:spacing w:val="-3"/>
          <w:w w:val="105"/>
          <w:sz w:val="21"/>
        </w:rPr>
        <w:t>glaucoma,</w:t>
      </w:r>
      <w:r>
        <w:rPr>
          <w:spacing w:val="-9"/>
          <w:w w:val="105"/>
          <w:sz w:val="21"/>
        </w:rPr>
        <w:t> </w:t>
      </w:r>
      <w:r>
        <w:rPr>
          <w:w w:val="105"/>
          <w:sz w:val="21"/>
        </w:rPr>
        <w:t>positive</w:t>
      </w:r>
      <w:r>
        <w:rPr>
          <w:spacing w:val="-9"/>
          <w:w w:val="105"/>
          <w:sz w:val="21"/>
        </w:rPr>
        <w:t> </w:t>
      </w:r>
      <w:r>
        <w:rPr>
          <w:w w:val="105"/>
          <w:sz w:val="21"/>
        </w:rPr>
        <w:t>status</w:t>
      </w:r>
      <w:r>
        <w:rPr>
          <w:spacing w:val="-9"/>
          <w:w w:val="105"/>
          <w:sz w:val="21"/>
        </w:rPr>
        <w:t> </w:t>
      </w:r>
      <w:r>
        <w:rPr>
          <w:spacing w:val="-3"/>
          <w:w w:val="105"/>
          <w:sz w:val="21"/>
        </w:rPr>
        <w:t>for</w:t>
      </w:r>
      <w:r>
        <w:rPr>
          <w:spacing w:val="-10"/>
          <w:w w:val="105"/>
          <w:sz w:val="21"/>
        </w:rPr>
        <w:t> </w:t>
      </w:r>
      <w:r>
        <w:rPr>
          <w:spacing w:val="-3"/>
          <w:w w:val="105"/>
          <w:sz w:val="21"/>
        </w:rPr>
        <w:t>human</w:t>
      </w:r>
      <w:r>
        <w:rPr>
          <w:spacing w:val="-9"/>
          <w:w w:val="105"/>
          <w:sz w:val="21"/>
        </w:rPr>
        <w:t> </w:t>
      </w:r>
      <w:r>
        <w:rPr>
          <w:w w:val="105"/>
          <w:sz w:val="21"/>
        </w:rPr>
        <w:t>immunodeficiency</w:t>
      </w:r>
      <w:r>
        <w:rPr>
          <w:spacing w:val="-9"/>
          <w:w w:val="105"/>
          <w:sz w:val="21"/>
        </w:rPr>
        <w:t> </w:t>
      </w:r>
      <w:r>
        <w:rPr>
          <w:w w:val="105"/>
          <w:sz w:val="21"/>
        </w:rPr>
        <w:t>virus</w:t>
      </w:r>
      <w:r>
        <w:rPr>
          <w:spacing w:val="-9"/>
          <w:w w:val="105"/>
          <w:sz w:val="21"/>
        </w:rPr>
        <w:t> </w:t>
      </w:r>
      <w:r>
        <w:rPr>
          <w:w w:val="105"/>
          <w:sz w:val="21"/>
        </w:rPr>
        <w:t>or</w:t>
      </w:r>
      <w:r>
        <w:rPr>
          <w:spacing w:val="-10"/>
          <w:w w:val="105"/>
          <w:sz w:val="21"/>
        </w:rPr>
        <w:t> </w:t>
      </w:r>
      <w:r>
        <w:rPr>
          <w:spacing w:val="-3"/>
          <w:w w:val="105"/>
          <w:sz w:val="21"/>
        </w:rPr>
        <w:t>acquired</w:t>
      </w:r>
      <w:r>
        <w:rPr>
          <w:spacing w:val="-9"/>
          <w:w w:val="105"/>
          <w:sz w:val="21"/>
        </w:rPr>
        <w:t> </w:t>
      </w:r>
      <w:r>
        <w:rPr>
          <w:spacing w:val="-3"/>
          <w:w w:val="105"/>
          <w:sz w:val="21"/>
        </w:rPr>
        <w:t>immune </w:t>
      </w:r>
      <w:r>
        <w:rPr>
          <w:w w:val="105"/>
          <w:sz w:val="21"/>
        </w:rPr>
        <w:t>deficiency</w:t>
      </w:r>
      <w:r>
        <w:rPr>
          <w:spacing w:val="-10"/>
          <w:w w:val="105"/>
          <w:sz w:val="21"/>
        </w:rPr>
        <w:t> </w:t>
      </w:r>
      <w:r>
        <w:rPr>
          <w:spacing w:val="-3"/>
          <w:w w:val="105"/>
          <w:sz w:val="21"/>
        </w:rPr>
        <w:t>syndrome,</w:t>
      </w:r>
      <w:r>
        <w:rPr>
          <w:spacing w:val="-9"/>
          <w:w w:val="105"/>
          <w:sz w:val="21"/>
        </w:rPr>
        <w:t> </w:t>
      </w:r>
      <w:r>
        <w:rPr>
          <w:spacing w:val="-4"/>
          <w:w w:val="105"/>
          <w:sz w:val="21"/>
        </w:rPr>
        <w:t>Parkinson’s</w:t>
      </w:r>
      <w:r>
        <w:rPr>
          <w:spacing w:val="-10"/>
          <w:w w:val="105"/>
          <w:sz w:val="21"/>
        </w:rPr>
        <w:t> </w:t>
      </w:r>
      <w:r>
        <w:rPr>
          <w:spacing w:val="-3"/>
          <w:w w:val="105"/>
          <w:sz w:val="21"/>
        </w:rPr>
        <w:t>disease,</w:t>
      </w:r>
      <w:r>
        <w:rPr>
          <w:spacing w:val="-9"/>
          <w:w w:val="105"/>
          <w:sz w:val="21"/>
        </w:rPr>
        <w:t> </w:t>
      </w:r>
      <w:r>
        <w:rPr>
          <w:spacing w:val="-3"/>
          <w:w w:val="105"/>
          <w:sz w:val="21"/>
        </w:rPr>
        <w:t>multiple</w:t>
      </w:r>
      <w:r>
        <w:rPr>
          <w:spacing w:val="-9"/>
          <w:w w:val="105"/>
          <w:sz w:val="21"/>
        </w:rPr>
        <w:t> </w:t>
      </w:r>
      <w:r>
        <w:rPr>
          <w:spacing w:val="-3"/>
          <w:w w:val="105"/>
          <w:sz w:val="21"/>
        </w:rPr>
        <w:t>sclerosis,</w:t>
      </w:r>
      <w:r>
        <w:rPr>
          <w:spacing w:val="-10"/>
          <w:w w:val="105"/>
          <w:sz w:val="21"/>
        </w:rPr>
        <w:t> </w:t>
      </w:r>
      <w:r>
        <w:rPr>
          <w:w w:val="105"/>
          <w:sz w:val="21"/>
        </w:rPr>
        <w:t>damage</w:t>
      </w:r>
      <w:r>
        <w:rPr>
          <w:spacing w:val="-9"/>
          <w:w w:val="105"/>
          <w:sz w:val="21"/>
        </w:rPr>
        <w:t> </w:t>
      </w:r>
      <w:r>
        <w:rPr>
          <w:spacing w:val="-3"/>
          <w:w w:val="105"/>
          <w:sz w:val="21"/>
        </w:rPr>
        <w:t>to</w:t>
      </w:r>
      <w:r>
        <w:rPr>
          <w:spacing w:val="-9"/>
          <w:w w:val="105"/>
          <w:sz w:val="21"/>
        </w:rPr>
        <w:t> </w:t>
      </w:r>
      <w:r>
        <w:rPr>
          <w:w w:val="105"/>
          <w:sz w:val="21"/>
        </w:rPr>
        <w:t>the</w:t>
      </w:r>
      <w:r>
        <w:rPr>
          <w:spacing w:val="-10"/>
          <w:w w:val="105"/>
          <w:sz w:val="21"/>
        </w:rPr>
        <w:t> </w:t>
      </w:r>
      <w:r>
        <w:rPr>
          <w:w w:val="105"/>
          <w:sz w:val="21"/>
        </w:rPr>
        <w:t>nervous</w:t>
      </w:r>
      <w:r>
        <w:rPr>
          <w:spacing w:val="-9"/>
          <w:w w:val="105"/>
          <w:sz w:val="21"/>
        </w:rPr>
        <w:t> </w:t>
      </w:r>
      <w:r>
        <w:rPr>
          <w:spacing w:val="-3"/>
          <w:w w:val="105"/>
          <w:sz w:val="21"/>
        </w:rPr>
        <w:t>tissue </w:t>
      </w:r>
      <w:r>
        <w:rPr>
          <w:w w:val="105"/>
          <w:sz w:val="21"/>
        </w:rPr>
        <w:t>of the </w:t>
      </w:r>
      <w:r>
        <w:rPr>
          <w:spacing w:val="-3"/>
          <w:w w:val="105"/>
          <w:sz w:val="21"/>
        </w:rPr>
        <w:t>spinal cord </w:t>
      </w:r>
      <w:r>
        <w:rPr>
          <w:w w:val="105"/>
          <w:sz w:val="21"/>
        </w:rPr>
        <w:t>with objective </w:t>
      </w:r>
      <w:r>
        <w:rPr>
          <w:spacing w:val="-3"/>
          <w:w w:val="105"/>
          <w:sz w:val="21"/>
        </w:rPr>
        <w:t>neurological indication </w:t>
      </w:r>
      <w:r>
        <w:rPr>
          <w:w w:val="105"/>
          <w:sz w:val="21"/>
        </w:rPr>
        <w:t>of intractable </w:t>
      </w:r>
      <w:r>
        <w:rPr>
          <w:spacing w:val="-3"/>
          <w:w w:val="105"/>
          <w:sz w:val="21"/>
        </w:rPr>
        <w:t>spasticity, epilepsy, </w:t>
      </w:r>
      <w:r>
        <w:rPr>
          <w:w w:val="105"/>
          <w:sz w:val="21"/>
        </w:rPr>
        <w:t>cachexia, wasting </w:t>
      </w:r>
      <w:r>
        <w:rPr>
          <w:spacing w:val="-3"/>
          <w:w w:val="105"/>
          <w:sz w:val="21"/>
        </w:rPr>
        <w:t>syndrome, </w:t>
      </w:r>
      <w:r>
        <w:rPr>
          <w:spacing w:val="-5"/>
          <w:w w:val="105"/>
          <w:sz w:val="21"/>
        </w:rPr>
        <w:t>Crohn’s </w:t>
      </w:r>
      <w:r>
        <w:rPr>
          <w:spacing w:val="-3"/>
          <w:w w:val="105"/>
          <w:sz w:val="21"/>
        </w:rPr>
        <w:t>disease, </w:t>
      </w:r>
      <w:r>
        <w:rPr>
          <w:w w:val="105"/>
          <w:sz w:val="21"/>
        </w:rPr>
        <w:t>posttraumatic stress disorder’ or other </w:t>
      </w:r>
      <w:r>
        <w:rPr>
          <w:spacing w:val="-3"/>
          <w:w w:val="105"/>
          <w:sz w:val="21"/>
        </w:rPr>
        <w:t>conditions approved </w:t>
      </w:r>
      <w:r>
        <w:rPr>
          <w:w w:val="105"/>
          <w:sz w:val="21"/>
        </w:rPr>
        <w:t>by the</w:t>
      </w:r>
      <w:r>
        <w:rPr>
          <w:spacing w:val="25"/>
          <w:w w:val="105"/>
          <w:sz w:val="21"/>
        </w:rPr>
        <w:t> </w:t>
      </w:r>
      <w:r>
        <w:rPr>
          <w:w w:val="105"/>
          <w:sz w:val="21"/>
        </w:rPr>
        <w:t>government.</w:t>
      </w:r>
      <w:r>
        <w:rPr>
          <w:w w:val="105"/>
          <w:position w:val="7"/>
          <w:sz w:val="12"/>
        </w:rPr>
        <w:t>36</w:t>
      </w:r>
    </w:p>
    <w:p>
      <w:pPr>
        <w:pStyle w:val="ListParagraph"/>
        <w:numPr>
          <w:ilvl w:val="1"/>
          <w:numId w:val="25"/>
        </w:numPr>
        <w:tabs>
          <w:tab w:pos="2381" w:val="left" w:leader="none"/>
          <w:tab w:pos="2382" w:val="left" w:leader="none"/>
        </w:tabs>
        <w:spacing w:line="242" w:lineRule="auto" w:before="128" w:after="0"/>
        <w:ind w:left="2381" w:right="1615" w:hanging="794"/>
        <w:jc w:val="left"/>
        <w:rPr>
          <w:sz w:val="21"/>
        </w:rPr>
      </w:pPr>
      <w:r>
        <w:rPr>
          <w:w w:val="105"/>
          <w:sz w:val="21"/>
        </w:rPr>
        <w:t>There</w:t>
      </w:r>
      <w:r>
        <w:rPr>
          <w:spacing w:val="-14"/>
          <w:w w:val="105"/>
          <w:sz w:val="21"/>
        </w:rPr>
        <w:t> </w:t>
      </w:r>
      <w:r>
        <w:rPr>
          <w:spacing w:val="-3"/>
          <w:w w:val="105"/>
          <w:sz w:val="21"/>
        </w:rPr>
        <w:t>are</w:t>
      </w:r>
      <w:r>
        <w:rPr>
          <w:spacing w:val="-13"/>
          <w:w w:val="105"/>
          <w:sz w:val="21"/>
        </w:rPr>
        <w:t> </w:t>
      </w:r>
      <w:r>
        <w:rPr>
          <w:w w:val="105"/>
          <w:sz w:val="21"/>
        </w:rPr>
        <w:t>difficulties</w:t>
      </w:r>
      <w:r>
        <w:rPr>
          <w:spacing w:val="-13"/>
          <w:w w:val="105"/>
          <w:sz w:val="21"/>
        </w:rPr>
        <w:t> </w:t>
      </w:r>
      <w:r>
        <w:rPr>
          <w:w w:val="105"/>
          <w:sz w:val="21"/>
        </w:rPr>
        <w:t>with</w:t>
      </w:r>
      <w:r>
        <w:rPr>
          <w:spacing w:val="-13"/>
          <w:w w:val="105"/>
          <w:sz w:val="21"/>
        </w:rPr>
        <w:t> </w:t>
      </w:r>
      <w:r>
        <w:rPr>
          <w:w w:val="105"/>
          <w:sz w:val="21"/>
        </w:rPr>
        <w:t>a</w:t>
      </w:r>
      <w:r>
        <w:rPr>
          <w:spacing w:val="-13"/>
          <w:w w:val="105"/>
          <w:sz w:val="21"/>
        </w:rPr>
        <w:t> </w:t>
      </w:r>
      <w:r>
        <w:rPr>
          <w:w w:val="105"/>
          <w:sz w:val="21"/>
        </w:rPr>
        <w:t>condition-based</w:t>
      </w:r>
      <w:r>
        <w:rPr>
          <w:spacing w:val="-13"/>
          <w:w w:val="105"/>
          <w:sz w:val="21"/>
        </w:rPr>
        <w:t> </w:t>
      </w:r>
      <w:r>
        <w:rPr>
          <w:w w:val="105"/>
          <w:sz w:val="21"/>
        </w:rPr>
        <w:t>test.</w:t>
      </w:r>
      <w:r>
        <w:rPr>
          <w:spacing w:val="-13"/>
          <w:w w:val="105"/>
          <w:sz w:val="21"/>
        </w:rPr>
        <w:t> </w:t>
      </w:r>
      <w:r>
        <w:rPr>
          <w:w w:val="105"/>
          <w:sz w:val="21"/>
        </w:rPr>
        <w:t>As</w:t>
      </w:r>
      <w:r>
        <w:rPr>
          <w:spacing w:val="-13"/>
          <w:w w:val="105"/>
          <w:sz w:val="21"/>
        </w:rPr>
        <w:t> </w:t>
      </w:r>
      <w:r>
        <w:rPr>
          <w:spacing w:val="-3"/>
          <w:w w:val="105"/>
          <w:sz w:val="21"/>
        </w:rPr>
        <w:t>cannabis</w:t>
      </w:r>
      <w:r>
        <w:rPr>
          <w:spacing w:val="-13"/>
          <w:w w:val="105"/>
          <w:sz w:val="21"/>
        </w:rPr>
        <w:t> </w:t>
      </w:r>
      <w:r>
        <w:rPr>
          <w:spacing w:val="-3"/>
          <w:w w:val="105"/>
          <w:sz w:val="21"/>
        </w:rPr>
        <w:t>alleviates</w:t>
      </w:r>
      <w:r>
        <w:rPr>
          <w:spacing w:val="-13"/>
          <w:w w:val="105"/>
          <w:sz w:val="21"/>
        </w:rPr>
        <w:t> </w:t>
      </w:r>
      <w:r>
        <w:rPr>
          <w:w w:val="105"/>
          <w:sz w:val="21"/>
        </w:rPr>
        <w:t>specific</w:t>
      </w:r>
      <w:r>
        <w:rPr>
          <w:spacing w:val="-13"/>
          <w:w w:val="105"/>
          <w:sz w:val="21"/>
        </w:rPr>
        <w:t> </w:t>
      </w:r>
      <w:r>
        <w:rPr>
          <w:w w:val="105"/>
          <w:sz w:val="21"/>
        </w:rPr>
        <w:t>symptoms and does </w:t>
      </w:r>
      <w:r>
        <w:rPr>
          <w:spacing w:val="-2"/>
          <w:w w:val="105"/>
          <w:sz w:val="21"/>
        </w:rPr>
        <w:t>not </w:t>
      </w:r>
      <w:r>
        <w:rPr>
          <w:spacing w:val="-3"/>
          <w:w w:val="105"/>
          <w:sz w:val="21"/>
        </w:rPr>
        <w:t>treat </w:t>
      </w:r>
      <w:r>
        <w:rPr>
          <w:w w:val="105"/>
          <w:sz w:val="21"/>
        </w:rPr>
        <w:t>the underlying </w:t>
      </w:r>
      <w:r>
        <w:rPr>
          <w:spacing w:val="-3"/>
          <w:w w:val="105"/>
          <w:sz w:val="21"/>
        </w:rPr>
        <w:t>disease, </w:t>
      </w:r>
      <w:r>
        <w:rPr>
          <w:w w:val="105"/>
          <w:sz w:val="21"/>
        </w:rPr>
        <w:t>it </w:t>
      </w:r>
      <w:r>
        <w:rPr>
          <w:spacing w:val="-3"/>
          <w:w w:val="105"/>
          <w:sz w:val="21"/>
        </w:rPr>
        <w:t>could </w:t>
      </w:r>
      <w:r>
        <w:rPr>
          <w:w w:val="105"/>
          <w:sz w:val="21"/>
        </w:rPr>
        <w:t>be </w:t>
      </w:r>
      <w:r>
        <w:rPr>
          <w:spacing w:val="-3"/>
          <w:w w:val="105"/>
          <w:sz w:val="21"/>
        </w:rPr>
        <w:t>inappropriate to </w:t>
      </w:r>
      <w:r>
        <w:rPr>
          <w:w w:val="105"/>
          <w:sz w:val="21"/>
        </w:rPr>
        <w:t>base </w:t>
      </w:r>
      <w:r>
        <w:rPr>
          <w:spacing w:val="-3"/>
          <w:w w:val="105"/>
          <w:sz w:val="21"/>
        </w:rPr>
        <w:t>eligibility</w:t>
      </w:r>
      <w:r>
        <w:rPr>
          <w:spacing w:val="-27"/>
          <w:w w:val="105"/>
          <w:sz w:val="21"/>
        </w:rPr>
        <w:t> </w:t>
      </w:r>
      <w:r>
        <w:rPr>
          <w:w w:val="105"/>
          <w:sz w:val="21"/>
        </w:rPr>
        <w:t>on</w:t>
      </w:r>
    </w:p>
    <w:p>
      <w:pPr>
        <w:pStyle w:val="BodyText"/>
        <w:spacing w:line="242" w:lineRule="auto" w:before="2"/>
        <w:ind w:left="2381" w:right="1876"/>
        <w:rPr>
          <w:sz w:val="12"/>
        </w:rPr>
      </w:pPr>
      <w:r>
        <w:rPr/>
        <w:t>a </w:t>
      </w:r>
      <w:r>
        <w:rPr>
          <w:spacing w:val="-3"/>
        </w:rPr>
        <w:t>person’s condition alone. </w:t>
      </w:r>
      <w:r>
        <w:rPr/>
        <w:t>As Scott </w:t>
      </w:r>
      <w:r>
        <w:rPr>
          <w:spacing w:val="-3"/>
        </w:rPr>
        <w:t>Hulley pointed </w:t>
      </w:r>
      <w:r>
        <w:rPr/>
        <w:t>out: </w:t>
      </w:r>
      <w:r>
        <w:rPr>
          <w:spacing w:val="-9"/>
        </w:rPr>
        <w:t>‘A  </w:t>
      </w:r>
      <w:r>
        <w:rPr>
          <w:spacing w:val="-3"/>
        </w:rPr>
        <w:t>condition  </w:t>
      </w:r>
      <w:r>
        <w:rPr/>
        <w:t>with no symptoms is  just a</w:t>
      </w:r>
      <w:r>
        <w:rPr>
          <w:spacing w:val="16"/>
        </w:rPr>
        <w:t> </w:t>
      </w:r>
      <w:r>
        <w:rPr>
          <w:spacing w:val="-3"/>
        </w:rPr>
        <w:t>title/name’.</w:t>
      </w:r>
      <w:r>
        <w:rPr>
          <w:spacing w:val="-3"/>
          <w:position w:val="7"/>
          <w:sz w:val="12"/>
        </w:rPr>
        <w:t>37</w:t>
      </w:r>
    </w:p>
    <w:p>
      <w:pPr>
        <w:pStyle w:val="ListParagraph"/>
        <w:numPr>
          <w:ilvl w:val="1"/>
          <w:numId w:val="25"/>
        </w:numPr>
        <w:tabs>
          <w:tab w:pos="2380" w:val="left" w:leader="none"/>
          <w:tab w:pos="2381" w:val="left" w:leader="none"/>
        </w:tabs>
        <w:spacing w:line="242" w:lineRule="auto" w:before="123" w:after="0"/>
        <w:ind w:left="2381" w:right="1668" w:hanging="794"/>
        <w:jc w:val="left"/>
        <w:rPr>
          <w:sz w:val="21"/>
        </w:rPr>
      </w:pPr>
      <w:r>
        <w:rPr>
          <w:w w:val="105"/>
          <w:sz w:val="21"/>
        </w:rPr>
        <w:t>In </w:t>
      </w:r>
      <w:r>
        <w:rPr>
          <w:spacing w:val="-3"/>
          <w:w w:val="105"/>
          <w:sz w:val="21"/>
        </w:rPr>
        <w:t>particular, </w:t>
      </w:r>
      <w:r>
        <w:rPr>
          <w:w w:val="105"/>
          <w:sz w:val="21"/>
        </w:rPr>
        <w:t>a definition </w:t>
      </w:r>
      <w:r>
        <w:rPr>
          <w:spacing w:val="-3"/>
          <w:w w:val="105"/>
          <w:sz w:val="21"/>
        </w:rPr>
        <w:t>that relies </w:t>
      </w:r>
      <w:r>
        <w:rPr>
          <w:w w:val="105"/>
          <w:sz w:val="21"/>
        </w:rPr>
        <w:t>on a </w:t>
      </w:r>
      <w:r>
        <w:rPr>
          <w:spacing w:val="-3"/>
          <w:w w:val="105"/>
          <w:sz w:val="21"/>
        </w:rPr>
        <w:t>person’s condition </w:t>
      </w:r>
      <w:r>
        <w:rPr>
          <w:w w:val="105"/>
          <w:sz w:val="21"/>
        </w:rPr>
        <w:t>alone would suggest a homogeneity of symptoms </w:t>
      </w:r>
      <w:r>
        <w:rPr>
          <w:spacing w:val="-3"/>
          <w:w w:val="105"/>
          <w:sz w:val="21"/>
        </w:rPr>
        <w:t>for </w:t>
      </w:r>
      <w:r>
        <w:rPr>
          <w:w w:val="105"/>
          <w:sz w:val="21"/>
        </w:rPr>
        <w:t>each of the specified </w:t>
      </w:r>
      <w:r>
        <w:rPr>
          <w:spacing w:val="-3"/>
          <w:w w:val="105"/>
          <w:sz w:val="21"/>
        </w:rPr>
        <w:t>conditions </w:t>
      </w:r>
      <w:r>
        <w:rPr>
          <w:w w:val="105"/>
          <w:sz w:val="21"/>
        </w:rPr>
        <w:t>which does </w:t>
      </w:r>
      <w:r>
        <w:rPr>
          <w:spacing w:val="-2"/>
          <w:w w:val="105"/>
          <w:sz w:val="21"/>
        </w:rPr>
        <w:t>not </w:t>
      </w:r>
      <w:r>
        <w:rPr>
          <w:w w:val="105"/>
          <w:sz w:val="21"/>
        </w:rPr>
        <w:t>in fact exist. For </w:t>
      </w:r>
      <w:r>
        <w:rPr>
          <w:spacing w:val="-3"/>
          <w:w w:val="105"/>
          <w:sz w:val="21"/>
        </w:rPr>
        <w:t>example, </w:t>
      </w:r>
      <w:r>
        <w:rPr>
          <w:spacing w:val="-2"/>
          <w:w w:val="105"/>
          <w:sz w:val="21"/>
        </w:rPr>
        <w:t>not </w:t>
      </w:r>
      <w:r>
        <w:rPr>
          <w:spacing w:val="-3"/>
          <w:w w:val="105"/>
          <w:sz w:val="21"/>
        </w:rPr>
        <w:t>all multiple sclerosis </w:t>
      </w:r>
      <w:r>
        <w:rPr>
          <w:w w:val="105"/>
          <w:sz w:val="21"/>
        </w:rPr>
        <w:t>patients suffer </w:t>
      </w:r>
      <w:r>
        <w:rPr>
          <w:spacing w:val="-3"/>
          <w:w w:val="105"/>
          <w:sz w:val="21"/>
        </w:rPr>
        <w:t>from </w:t>
      </w:r>
      <w:r>
        <w:rPr>
          <w:w w:val="105"/>
          <w:sz w:val="21"/>
        </w:rPr>
        <w:t>intractable spasticity; </w:t>
      </w:r>
      <w:r>
        <w:rPr>
          <w:spacing w:val="-4"/>
          <w:w w:val="105"/>
          <w:sz w:val="21"/>
        </w:rPr>
        <w:t>likewise, </w:t>
      </w:r>
      <w:r>
        <w:rPr>
          <w:spacing w:val="-2"/>
          <w:w w:val="105"/>
          <w:sz w:val="21"/>
        </w:rPr>
        <w:t>not </w:t>
      </w:r>
      <w:r>
        <w:rPr>
          <w:spacing w:val="-3"/>
          <w:w w:val="105"/>
          <w:sz w:val="21"/>
        </w:rPr>
        <w:t>all </w:t>
      </w:r>
      <w:r>
        <w:rPr>
          <w:w w:val="105"/>
          <w:sz w:val="21"/>
        </w:rPr>
        <w:t>HIV/AIDS patients experience wasting;</w:t>
      </w:r>
      <w:r>
        <w:rPr>
          <w:w w:val="105"/>
          <w:position w:val="7"/>
          <w:sz w:val="12"/>
        </w:rPr>
        <w:t>38 </w:t>
      </w:r>
      <w:r>
        <w:rPr>
          <w:w w:val="105"/>
          <w:sz w:val="21"/>
        </w:rPr>
        <w:t>and a percentage of patients who</w:t>
      </w:r>
      <w:r>
        <w:rPr>
          <w:spacing w:val="-6"/>
          <w:w w:val="105"/>
          <w:sz w:val="21"/>
        </w:rPr>
        <w:t> </w:t>
      </w:r>
      <w:r>
        <w:rPr>
          <w:spacing w:val="-3"/>
          <w:w w:val="105"/>
          <w:sz w:val="21"/>
        </w:rPr>
        <w:t>have</w:t>
      </w:r>
      <w:r>
        <w:rPr>
          <w:spacing w:val="-6"/>
          <w:w w:val="105"/>
          <w:sz w:val="21"/>
        </w:rPr>
        <w:t> </w:t>
      </w:r>
      <w:r>
        <w:rPr>
          <w:spacing w:val="-3"/>
          <w:w w:val="105"/>
          <w:sz w:val="21"/>
        </w:rPr>
        <w:t>chemotherapy</w:t>
      </w:r>
      <w:r>
        <w:rPr>
          <w:spacing w:val="-5"/>
          <w:w w:val="105"/>
          <w:sz w:val="21"/>
        </w:rPr>
        <w:t> </w:t>
      </w:r>
      <w:r>
        <w:rPr>
          <w:w w:val="105"/>
          <w:sz w:val="21"/>
        </w:rPr>
        <w:t>do</w:t>
      </w:r>
      <w:r>
        <w:rPr>
          <w:spacing w:val="-6"/>
          <w:w w:val="105"/>
          <w:sz w:val="21"/>
        </w:rPr>
        <w:t> </w:t>
      </w:r>
      <w:r>
        <w:rPr>
          <w:spacing w:val="-2"/>
          <w:w w:val="105"/>
          <w:sz w:val="21"/>
        </w:rPr>
        <w:t>not</w:t>
      </w:r>
      <w:r>
        <w:rPr>
          <w:spacing w:val="-5"/>
          <w:w w:val="105"/>
          <w:sz w:val="21"/>
        </w:rPr>
        <w:t> </w:t>
      </w:r>
      <w:r>
        <w:rPr>
          <w:w w:val="105"/>
          <w:sz w:val="21"/>
        </w:rPr>
        <w:t>experience</w:t>
      </w:r>
      <w:r>
        <w:rPr>
          <w:spacing w:val="-6"/>
          <w:w w:val="105"/>
          <w:sz w:val="21"/>
        </w:rPr>
        <w:t> </w:t>
      </w:r>
      <w:r>
        <w:rPr>
          <w:w w:val="105"/>
          <w:sz w:val="21"/>
        </w:rPr>
        <w:t>serious</w:t>
      </w:r>
      <w:r>
        <w:rPr>
          <w:spacing w:val="-5"/>
          <w:w w:val="105"/>
          <w:sz w:val="21"/>
        </w:rPr>
        <w:t> </w:t>
      </w:r>
      <w:r>
        <w:rPr>
          <w:spacing w:val="-3"/>
          <w:w w:val="105"/>
          <w:sz w:val="21"/>
        </w:rPr>
        <w:t>nausea</w:t>
      </w:r>
      <w:r>
        <w:rPr>
          <w:spacing w:val="-6"/>
          <w:w w:val="105"/>
          <w:sz w:val="21"/>
        </w:rPr>
        <w:t> </w:t>
      </w:r>
      <w:r>
        <w:rPr>
          <w:w w:val="105"/>
          <w:sz w:val="21"/>
        </w:rPr>
        <w:t>and</w:t>
      </w:r>
      <w:r>
        <w:rPr>
          <w:spacing w:val="-5"/>
          <w:w w:val="105"/>
          <w:sz w:val="21"/>
        </w:rPr>
        <w:t> </w:t>
      </w:r>
      <w:r>
        <w:rPr>
          <w:spacing w:val="-3"/>
          <w:w w:val="105"/>
          <w:sz w:val="21"/>
        </w:rPr>
        <w:t>vomiting.</w:t>
      </w:r>
      <w:r>
        <w:rPr>
          <w:spacing w:val="-6"/>
          <w:w w:val="105"/>
          <w:sz w:val="21"/>
        </w:rPr>
        <w:t> </w:t>
      </w:r>
      <w:r>
        <w:rPr>
          <w:spacing w:val="-4"/>
          <w:w w:val="105"/>
          <w:sz w:val="21"/>
        </w:rPr>
        <w:t>Similarly,</w:t>
      </w:r>
      <w:r>
        <w:rPr>
          <w:spacing w:val="-6"/>
          <w:w w:val="105"/>
          <w:sz w:val="21"/>
        </w:rPr>
        <w:t> </w:t>
      </w:r>
      <w:r>
        <w:rPr>
          <w:spacing w:val="-2"/>
          <w:w w:val="105"/>
          <w:sz w:val="21"/>
        </w:rPr>
        <w:t>not</w:t>
      </w:r>
      <w:r>
        <w:rPr>
          <w:spacing w:val="-5"/>
          <w:w w:val="105"/>
          <w:sz w:val="21"/>
        </w:rPr>
        <w:t> </w:t>
      </w:r>
      <w:r>
        <w:rPr>
          <w:spacing w:val="-3"/>
          <w:w w:val="105"/>
          <w:sz w:val="21"/>
        </w:rPr>
        <w:t>all </w:t>
      </w:r>
      <w:r>
        <w:rPr>
          <w:w w:val="105"/>
          <w:sz w:val="21"/>
        </w:rPr>
        <w:t>patients with epilepsy </w:t>
      </w:r>
      <w:r>
        <w:rPr>
          <w:spacing w:val="-3"/>
          <w:w w:val="105"/>
          <w:sz w:val="21"/>
        </w:rPr>
        <w:t>have </w:t>
      </w:r>
      <w:r>
        <w:rPr>
          <w:w w:val="105"/>
          <w:sz w:val="21"/>
        </w:rPr>
        <w:t>fits which </w:t>
      </w:r>
      <w:r>
        <w:rPr>
          <w:spacing w:val="-3"/>
          <w:w w:val="105"/>
          <w:sz w:val="21"/>
        </w:rPr>
        <w:t>cannot </w:t>
      </w:r>
      <w:r>
        <w:rPr>
          <w:w w:val="105"/>
          <w:sz w:val="21"/>
        </w:rPr>
        <w:t>be adequately </w:t>
      </w:r>
      <w:r>
        <w:rPr>
          <w:spacing w:val="-3"/>
          <w:w w:val="105"/>
          <w:sz w:val="21"/>
        </w:rPr>
        <w:t>controlled </w:t>
      </w:r>
      <w:r>
        <w:rPr>
          <w:w w:val="105"/>
          <w:sz w:val="21"/>
        </w:rPr>
        <w:t>by </w:t>
      </w:r>
      <w:r>
        <w:rPr>
          <w:spacing w:val="-3"/>
          <w:w w:val="105"/>
          <w:sz w:val="21"/>
        </w:rPr>
        <w:t>means </w:t>
      </w:r>
      <w:r>
        <w:rPr>
          <w:w w:val="105"/>
          <w:sz w:val="21"/>
        </w:rPr>
        <w:t>other </w:t>
      </w:r>
      <w:r>
        <w:rPr>
          <w:spacing w:val="-3"/>
          <w:w w:val="105"/>
          <w:sz w:val="21"/>
        </w:rPr>
        <w:t>than medicinal</w:t>
      </w:r>
      <w:r>
        <w:rPr>
          <w:spacing w:val="14"/>
          <w:w w:val="105"/>
          <w:sz w:val="21"/>
        </w:rPr>
        <w:t> </w:t>
      </w:r>
      <w:r>
        <w:rPr>
          <w:spacing w:val="-3"/>
          <w:w w:val="105"/>
          <w:sz w:val="21"/>
        </w:rPr>
        <w:t>cannabis.</w:t>
      </w:r>
    </w:p>
    <w:p>
      <w:pPr>
        <w:pStyle w:val="ListParagraph"/>
        <w:numPr>
          <w:ilvl w:val="1"/>
          <w:numId w:val="25"/>
        </w:numPr>
        <w:tabs>
          <w:tab w:pos="2380" w:val="left" w:leader="none"/>
          <w:tab w:pos="2381" w:val="left" w:leader="none"/>
        </w:tabs>
        <w:spacing w:line="242" w:lineRule="auto" w:before="127" w:after="0"/>
        <w:ind w:left="2380" w:right="1993" w:hanging="793"/>
        <w:jc w:val="left"/>
        <w:rPr>
          <w:sz w:val="21"/>
        </w:rPr>
      </w:pPr>
      <w:r>
        <w:rPr>
          <w:w w:val="105"/>
          <w:sz w:val="21"/>
        </w:rPr>
        <w:t>This is important because, </w:t>
      </w:r>
      <w:r>
        <w:rPr>
          <w:spacing w:val="-3"/>
          <w:w w:val="105"/>
          <w:sz w:val="21"/>
        </w:rPr>
        <w:t>for instance, </w:t>
      </w:r>
      <w:r>
        <w:rPr>
          <w:w w:val="105"/>
          <w:sz w:val="21"/>
        </w:rPr>
        <w:t>a </w:t>
      </w:r>
      <w:r>
        <w:rPr>
          <w:spacing w:val="-3"/>
          <w:w w:val="105"/>
          <w:sz w:val="21"/>
        </w:rPr>
        <w:t>patient </w:t>
      </w:r>
      <w:r>
        <w:rPr>
          <w:w w:val="105"/>
          <w:sz w:val="21"/>
        </w:rPr>
        <w:t>with a </w:t>
      </w:r>
      <w:r>
        <w:rPr>
          <w:spacing w:val="-3"/>
          <w:w w:val="105"/>
          <w:sz w:val="21"/>
        </w:rPr>
        <w:t>recent diagnosis </w:t>
      </w:r>
      <w:r>
        <w:rPr>
          <w:w w:val="105"/>
          <w:sz w:val="21"/>
        </w:rPr>
        <w:t>of </w:t>
      </w:r>
      <w:r>
        <w:rPr>
          <w:spacing w:val="-3"/>
          <w:w w:val="105"/>
          <w:sz w:val="21"/>
        </w:rPr>
        <w:t>multiple sclerosis may </w:t>
      </w:r>
      <w:r>
        <w:rPr>
          <w:w w:val="105"/>
          <w:sz w:val="21"/>
        </w:rPr>
        <w:t>as yet be </w:t>
      </w:r>
      <w:r>
        <w:rPr>
          <w:spacing w:val="-3"/>
          <w:w w:val="105"/>
          <w:sz w:val="21"/>
        </w:rPr>
        <w:t>asymptomatic, such that </w:t>
      </w:r>
      <w:r>
        <w:rPr>
          <w:w w:val="105"/>
          <w:sz w:val="21"/>
        </w:rPr>
        <w:t>it would be </w:t>
      </w:r>
      <w:r>
        <w:rPr>
          <w:spacing w:val="-3"/>
          <w:w w:val="105"/>
          <w:sz w:val="21"/>
        </w:rPr>
        <w:t>inappropriate for </w:t>
      </w:r>
      <w:r>
        <w:rPr>
          <w:w w:val="105"/>
          <w:sz w:val="21"/>
        </w:rPr>
        <w:t>them </w:t>
      </w:r>
      <w:r>
        <w:rPr>
          <w:spacing w:val="-3"/>
          <w:w w:val="105"/>
          <w:sz w:val="21"/>
        </w:rPr>
        <w:t>to </w:t>
      </w:r>
      <w:r>
        <w:rPr>
          <w:w w:val="105"/>
          <w:sz w:val="21"/>
        </w:rPr>
        <w:t>be</w:t>
      </w:r>
      <w:r>
        <w:rPr>
          <w:spacing w:val="-7"/>
          <w:w w:val="105"/>
          <w:sz w:val="21"/>
        </w:rPr>
        <w:t> </w:t>
      </w:r>
      <w:r>
        <w:rPr>
          <w:w w:val="105"/>
          <w:sz w:val="21"/>
        </w:rPr>
        <w:t>prescribed</w:t>
      </w:r>
      <w:r>
        <w:rPr>
          <w:spacing w:val="-6"/>
          <w:w w:val="105"/>
          <w:sz w:val="21"/>
        </w:rPr>
        <w:t> </w:t>
      </w:r>
      <w:r>
        <w:rPr>
          <w:spacing w:val="-3"/>
          <w:w w:val="105"/>
          <w:sz w:val="21"/>
        </w:rPr>
        <w:t>medicinal</w:t>
      </w:r>
      <w:r>
        <w:rPr>
          <w:spacing w:val="-7"/>
          <w:w w:val="105"/>
          <w:sz w:val="21"/>
        </w:rPr>
        <w:t> </w:t>
      </w:r>
      <w:r>
        <w:rPr>
          <w:spacing w:val="-3"/>
          <w:w w:val="105"/>
          <w:sz w:val="21"/>
        </w:rPr>
        <w:t>cannabis</w:t>
      </w:r>
      <w:r>
        <w:rPr>
          <w:spacing w:val="-6"/>
          <w:w w:val="105"/>
          <w:sz w:val="21"/>
        </w:rPr>
        <w:t> </w:t>
      </w:r>
      <w:r>
        <w:rPr>
          <w:spacing w:val="-3"/>
          <w:w w:val="105"/>
          <w:sz w:val="21"/>
        </w:rPr>
        <w:t>to</w:t>
      </w:r>
      <w:r>
        <w:rPr>
          <w:spacing w:val="-7"/>
          <w:w w:val="105"/>
          <w:sz w:val="21"/>
        </w:rPr>
        <w:t> </w:t>
      </w:r>
      <w:r>
        <w:rPr>
          <w:w w:val="105"/>
          <w:sz w:val="21"/>
        </w:rPr>
        <w:t>deal</w:t>
      </w:r>
      <w:r>
        <w:rPr>
          <w:spacing w:val="-6"/>
          <w:w w:val="105"/>
          <w:sz w:val="21"/>
        </w:rPr>
        <w:t> </w:t>
      </w:r>
      <w:r>
        <w:rPr>
          <w:w w:val="105"/>
          <w:sz w:val="21"/>
        </w:rPr>
        <w:t>with</w:t>
      </w:r>
      <w:r>
        <w:rPr>
          <w:spacing w:val="-6"/>
          <w:w w:val="105"/>
          <w:sz w:val="21"/>
        </w:rPr>
        <w:t> </w:t>
      </w:r>
      <w:r>
        <w:rPr>
          <w:w w:val="105"/>
          <w:sz w:val="21"/>
        </w:rPr>
        <w:t>spasticity</w:t>
      </w:r>
      <w:r>
        <w:rPr>
          <w:spacing w:val="-7"/>
          <w:w w:val="105"/>
          <w:sz w:val="21"/>
        </w:rPr>
        <w:t> </w:t>
      </w:r>
      <w:r>
        <w:rPr>
          <w:w w:val="105"/>
          <w:sz w:val="21"/>
        </w:rPr>
        <w:t>and</w:t>
      </w:r>
      <w:r>
        <w:rPr>
          <w:spacing w:val="-6"/>
          <w:w w:val="105"/>
          <w:sz w:val="21"/>
        </w:rPr>
        <w:t> </w:t>
      </w:r>
      <w:r>
        <w:rPr>
          <w:spacing w:val="-3"/>
          <w:w w:val="105"/>
          <w:sz w:val="21"/>
        </w:rPr>
        <w:t>pain</w:t>
      </w:r>
      <w:r>
        <w:rPr>
          <w:spacing w:val="-7"/>
          <w:w w:val="105"/>
          <w:sz w:val="21"/>
        </w:rPr>
        <w:t> </w:t>
      </w:r>
      <w:r>
        <w:rPr>
          <w:spacing w:val="-3"/>
          <w:w w:val="105"/>
          <w:sz w:val="21"/>
        </w:rPr>
        <w:t>that</w:t>
      </w:r>
      <w:r>
        <w:rPr>
          <w:spacing w:val="-6"/>
          <w:w w:val="105"/>
          <w:sz w:val="21"/>
        </w:rPr>
        <w:t> </w:t>
      </w:r>
      <w:r>
        <w:rPr>
          <w:w w:val="105"/>
          <w:sz w:val="21"/>
        </w:rPr>
        <w:t>they</w:t>
      </w:r>
      <w:r>
        <w:rPr>
          <w:spacing w:val="-7"/>
          <w:w w:val="105"/>
          <w:sz w:val="21"/>
        </w:rPr>
        <w:t> </w:t>
      </w:r>
      <w:r>
        <w:rPr>
          <w:w w:val="105"/>
          <w:sz w:val="21"/>
        </w:rPr>
        <w:t>do</w:t>
      </w:r>
      <w:r>
        <w:rPr>
          <w:spacing w:val="-6"/>
          <w:w w:val="105"/>
          <w:sz w:val="21"/>
        </w:rPr>
        <w:t> </w:t>
      </w:r>
      <w:r>
        <w:rPr>
          <w:spacing w:val="-2"/>
          <w:w w:val="105"/>
          <w:sz w:val="21"/>
        </w:rPr>
        <w:t>not</w:t>
      </w:r>
      <w:r>
        <w:rPr>
          <w:spacing w:val="-6"/>
          <w:w w:val="105"/>
          <w:sz w:val="21"/>
        </w:rPr>
        <w:t> </w:t>
      </w:r>
      <w:r>
        <w:rPr>
          <w:w w:val="105"/>
          <w:sz w:val="21"/>
        </w:rPr>
        <w:t>yet experience.</w:t>
      </w:r>
      <w:r>
        <w:rPr>
          <w:spacing w:val="-7"/>
          <w:w w:val="105"/>
          <w:sz w:val="21"/>
        </w:rPr>
        <w:t> </w:t>
      </w:r>
      <w:r>
        <w:rPr>
          <w:w w:val="105"/>
          <w:sz w:val="21"/>
        </w:rPr>
        <w:t>In</w:t>
      </w:r>
      <w:r>
        <w:rPr>
          <w:spacing w:val="-7"/>
          <w:w w:val="105"/>
          <w:sz w:val="21"/>
        </w:rPr>
        <w:t> </w:t>
      </w:r>
      <w:r>
        <w:rPr>
          <w:w w:val="105"/>
          <w:sz w:val="21"/>
        </w:rPr>
        <w:t>this</w:t>
      </w:r>
      <w:r>
        <w:rPr>
          <w:spacing w:val="-7"/>
          <w:w w:val="105"/>
          <w:sz w:val="21"/>
        </w:rPr>
        <w:t> </w:t>
      </w:r>
      <w:r>
        <w:rPr>
          <w:spacing w:val="-3"/>
          <w:w w:val="105"/>
          <w:sz w:val="21"/>
        </w:rPr>
        <w:t>regard,</w:t>
      </w:r>
      <w:r>
        <w:rPr>
          <w:spacing w:val="-7"/>
          <w:w w:val="105"/>
          <w:sz w:val="21"/>
        </w:rPr>
        <w:t> </w:t>
      </w:r>
      <w:r>
        <w:rPr>
          <w:w w:val="105"/>
          <w:sz w:val="21"/>
        </w:rPr>
        <w:t>the</w:t>
      </w:r>
      <w:r>
        <w:rPr>
          <w:spacing w:val="-6"/>
          <w:w w:val="105"/>
          <w:sz w:val="21"/>
        </w:rPr>
        <w:t> </w:t>
      </w:r>
      <w:r>
        <w:rPr>
          <w:spacing w:val="-3"/>
          <w:w w:val="105"/>
          <w:sz w:val="21"/>
        </w:rPr>
        <w:t>Royal</w:t>
      </w:r>
      <w:r>
        <w:rPr>
          <w:spacing w:val="-7"/>
          <w:w w:val="105"/>
          <w:sz w:val="21"/>
        </w:rPr>
        <w:t> </w:t>
      </w:r>
      <w:r>
        <w:rPr>
          <w:spacing w:val="-3"/>
          <w:w w:val="105"/>
          <w:sz w:val="21"/>
        </w:rPr>
        <w:t>Australasian</w:t>
      </w:r>
      <w:r>
        <w:rPr>
          <w:spacing w:val="-7"/>
          <w:w w:val="105"/>
          <w:sz w:val="21"/>
        </w:rPr>
        <w:t> </w:t>
      </w:r>
      <w:r>
        <w:rPr>
          <w:spacing w:val="-3"/>
          <w:w w:val="105"/>
          <w:sz w:val="21"/>
        </w:rPr>
        <w:t>College</w:t>
      </w:r>
      <w:r>
        <w:rPr>
          <w:spacing w:val="-7"/>
          <w:w w:val="105"/>
          <w:sz w:val="21"/>
        </w:rPr>
        <w:t> </w:t>
      </w:r>
      <w:r>
        <w:rPr>
          <w:w w:val="105"/>
          <w:sz w:val="21"/>
        </w:rPr>
        <w:t>of</w:t>
      </w:r>
      <w:r>
        <w:rPr>
          <w:spacing w:val="-6"/>
          <w:w w:val="105"/>
          <w:sz w:val="21"/>
        </w:rPr>
        <w:t> </w:t>
      </w:r>
      <w:r>
        <w:rPr>
          <w:spacing w:val="-3"/>
          <w:w w:val="105"/>
          <w:sz w:val="21"/>
        </w:rPr>
        <w:t>Physicians</w:t>
      </w:r>
      <w:r>
        <w:rPr>
          <w:spacing w:val="-7"/>
          <w:w w:val="105"/>
          <w:sz w:val="21"/>
        </w:rPr>
        <w:t> </w:t>
      </w:r>
      <w:r>
        <w:rPr>
          <w:w w:val="105"/>
          <w:sz w:val="21"/>
        </w:rPr>
        <w:t>observed</w:t>
      </w:r>
      <w:r>
        <w:rPr>
          <w:spacing w:val="-7"/>
          <w:w w:val="105"/>
          <w:sz w:val="21"/>
        </w:rPr>
        <w:t> </w:t>
      </w:r>
      <w:r>
        <w:rPr>
          <w:w w:val="105"/>
          <w:sz w:val="21"/>
        </w:rPr>
        <w:t>that:</w:t>
      </w:r>
    </w:p>
    <w:p>
      <w:pPr>
        <w:spacing w:line="254" w:lineRule="auto" w:before="134"/>
        <w:ind w:left="2834" w:right="1539" w:firstLine="0"/>
        <w:jc w:val="left"/>
        <w:rPr>
          <w:sz w:val="11"/>
        </w:rPr>
      </w:pPr>
      <w:r>
        <w:rPr>
          <w:w w:val="105"/>
          <w:sz w:val="20"/>
        </w:rPr>
        <w:t>Not all epilepsy variants are drug-resistant </w:t>
      </w:r>
      <w:r>
        <w:rPr>
          <w:w w:val="115"/>
          <w:sz w:val="20"/>
        </w:rPr>
        <w:t>… </w:t>
      </w:r>
      <w:r>
        <w:rPr>
          <w:w w:val="105"/>
          <w:sz w:val="20"/>
        </w:rPr>
        <w:t>In </w:t>
      </w:r>
      <w:r>
        <w:rPr>
          <w:spacing w:val="-3"/>
          <w:w w:val="105"/>
          <w:sz w:val="20"/>
        </w:rPr>
        <w:t>many </w:t>
      </w:r>
      <w:r>
        <w:rPr>
          <w:w w:val="105"/>
          <w:sz w:val="20"/>
        </w:rPr>
        <w:t>cases of apparent drug-resistance, the epilepsy diagnosis is incorrect after further assessment or the medication chosen in the first two instances is </w:t>
      </w:r>
      <w:r>
        <w:rPr>
          <w:spacing w:val="-3"/>
          <w:w w:val="105"/>
          <w:sz w:val="20"/>
        </w:rPr>
        <w:t>inappropriate. </w:t>
      </w:r>
      <w:r>
        <w:rPr>
          <w:w w:val="115"/>
          <w:sz w:val="20"/>
        </w:rPr>
        <w:t>… </w:t>
      </w:r>
      <w:r>
        <w:rPr>
          <w:w w:val="105"/>
          <w:sz w:val="20"/>
        </w:rPr>
        <w:t>Furthermore, </w:t>
      </w:r>
      <w:r>
        <w:rPr>
          <w:spacing w:val="-3"/>
          <w:w w:val="105"/>
          <w:sz w:val="20"/>
        </w:rPr>
        <w:t>many </w:t>
      </w:r>
      <w:r>
        <w:rPr>
          <w:w w:val="105"/>
          <w:sz w:val="20"/>
        </w:rPr>
        <w:t>patients regarded as drug- resistant may be appropriate candidates for </w:t>
      </w:r>
      <w:r>
        <w:rPr>
          <w:spacing w:val="-3"/>
          <w:w w:val="105"/>
          <w:sz w:val="20"/>
        </w:rPr>
        <w:t>potentially curative </w:t>
      </w:r>
      <w:r>
        <w:rPr>
          <w:w w:val="105"/>
          <w:sz w:val="20"/>
        </w:rPr>
        <w:t>epilepsy surgery.</w:t>
      </w:r>
      <w:r>
        <w:rPr>
          <w:w w:val="105"/>
          <w:position w:val="7"/>
          <w:sz w:val="11"/>
        </w:rPr>
        <w:t>39</w:t>
      </w:r>
    </w:p>
    <w:p>
      <w:pPr>
        <w:pStyle w:val="ListParagraph"/>
        <w:numPr>
          <w:ilvl w:val="1"/>
          <w:numId w:val="25"/>
        </w:numPr>
        <w:tabs>
          <w:tab w:pos="2380" w:val="left" w:leader="none"/>
          <w:tab w:pos="2381" w:val="left" w:leader="none"/>
        </w:tabs>
        <w:spacing w:line="242" w:lineRule="auto" w:before="115" w:after="0"/>
        <w:ind w:left="2381" w:right="2065" w:hanging="794"/>
        <w:jc w:val="left"/>
        <w:rPr>
          <w:sz w:val="21"/>
        </w:rPr>
      </w:pPr>
      <w:r>
        <w:rPr>
          <w:sz w:val="21"/>
        </w:rPr>
        <w:t>The </w:t>
      </w:r>
      <w:r>
        <w:rPr>
          <w:spacing w:val="-3"/>
          <w:sz w:val="21"/>
        </w:rPr>
        <w:t>Commission </w:t>
      </w:r>
      <w:r>
        <w:rPr>
          <w:sz w:val="21"/>
        </w:rPr>
        <w:t>agrees with these </w:t>
      </w:r>
      <w:r>
        <w:rPr>
          <w:spacing w:val="-3"/>
          <w:sz w:val="21"/>
        </w:rPr>
        <w:t>concerns </w:t>
      </w:r>
      <w:r>
        <w:rPr>
          <w:sz w:val="21"/>
        </w:rPr>
        <w:t>and considers </w:t>
      </w:r>
      <w:r>
        <w:rPr>
          <w:spacing w:val="-3"/>
          <w:sz w:val="21"/>
        </w:rPr>
        <w:t>that </w:t>
      </w:r>
      <w:r>
        <w:rPr>
          <w:sz w:val="21"/>
        </w:rPr>
        <w:t>an </w:t>
      </w:r>
      <w:r>
        <w:rPr>
          <w:spacing w:val="-3"/>
          <w:sz w:val="21"/>
        </w:rPr>
        <w:t>eligibility </w:t>
      </w:r>
      <w:r>
        <w:rPr>
          <w:sz w:val="21"/>
        </w:rPr>
        <w:t>test </w:t>
      </w:r>
      <w:r>
        <w:rPr>
          <w:spacing w:val="-3"/>
          <w:sz w:val="21"/>
        </w:rPr>
        <w:t>that required </w:t>
      </w:r>
      <w:r>
        <w:rPr>
          <w:sz w:val="21"/>
        </w:rPr>
        <w:t>only </w:t>
      </w:r>
      <w:r>
        <w:rPr>
          <w:spacing w:val="-3"/>
          <w:sz w:val="21"/>
        </w:rPr>
        <w:t>that </w:t>
      </w:r>
      <w:r>
        <w:rPr>
          <w:sz w:val="21"/>
        </w:rPr>
        <w:t>a person </w:t>
      </w:r>
      <w:r>
        <w:rPr>
          <w:spacing w:val="-3"/>
          <w:sz w:val="21"/>
        </w:rPr>
        <w:t>have </w:t>
      </w:r>
      <w:r>
        <w:rPr>
          <w:sz w:val="21"/>
        </w:rPr>
        <w:t>a specified </w:t>
      </w:r>
      <w:r>
        <w:rPr>
          <w:spacing w:val="-3"/>
          <w:sz w:val="21"/>
        </w:rPr>
        <w:t>condition </w:t>
      </w:r>
      <w:r>
        <w:rPr>
          <w:sz w:val="21"/>
        </w:rPr>
        <w:t>would </w:t>
      </w:r>
      <w:r>
        <w:rPr>
          <w:spacing w:val="-3"/>
          <w:sz w:val="21"/>
        </w:rPr>
        <w:t>capture individuals for </w:t>
      </w:r>
      <w:r>
        <w:rPr>
          <w:sz w:val="21"/>
        </w:rPr>
        <w:t>whom </w:t>
      </w:r>
      <w:r>
        <w:rPr>
          <w:spacing w:val="-3"/>
          <w:sz w:val="21"/>
        </w:rPr>
        <w:t>medicinal cannabis </w:t>
      </w:r>
      <w:r>
        <w:rPr>
          <w:sz w:val="21"/>
        </w:rPr>
        <w:t>would provide no medical benefit. It does </w:t>
      </w:r>
      <w:r>
        <w:rPr>
          <w:spacing w:val="-2"/>
          <w:sz w:val="21"/>
        </w:rPr>
        <w:t>not </w:t>
      </w:r>
      <w:r>
        <w:rPr>
          <w:sz w:val="21"/>
        </w:rPr>
        <w:t>sufficiently satisfy the </w:t>
      </w:r>
      <w:r>
        <w:rPr>
          <w:spacing w:val="-3"/>
          <w:sz w:val="21"/>
        </w:rPr>
        <w:t>requirement for</w:t>
      </w:r>
      <w:r>
        <w:rPr>
          <w:spacing w:val="38"/>
          <w:sz w:val="21"/>
        </w:rPr>
        <w:t> </w:t>
      </w:r>
      <w:r>
        <w:rPr>
          <w:spacing w:val="-3"/>
          <w:sz w:val="21"/>
        </w:rPr>
        <w:t>exceptionality.</w:t>
      </w:r>
    </w:p>
    <w:p>
      <w:pPr>
        <w:pStyle w:val="Heading5"/>
        <w:spacing w:before="155"/>
      </w:pPr>
      <w:r>
        <w:rPr>
          <w:color w:val="6D6E71"/>
          <w:w w:val="110"/>
        </w:rPr>
        <w:t>Symptom-based test</w:t>
      </w:r>
    </w:p>
    <w:p>
      <w:pPr>
        <w:pStyle w:val="ListParagraph"/>
        <w:numPr>
          <w:ilvl w:val="1"/>
          <w:numId w:val="25"/>
        </w:numPr>
        <w:tabs>
          <w:tab w:pos="2381" w:val="left" w:leader="none"/>
          <w:tab w:pos="2382" w:val="left" w:leader="none"/>
        </w:tabs>
        <w:spacing w:line="242" w:lineRule="auto" w:before="143" w:after="0"/>
        <w:ind w:left="2381" w:right="2316" w:hanging="794"/>
        <w:jc w:val="left"/>
        <w:rPr>
          <w:sz w:val="21"/>
        </w:rPr>
      </w:pPr>
      <w:r>
        <w:rPr>
          <w:spacing w:val="-3"/>
          <w:sz w:val="21"/>
        </w:rPr>
        <w:t>Alternatively,  </w:t>
      </w:r>
      <w:r>
        <w:rPr>
          <w:sz w:val="21"/>
        </w:rPr>
        <w:t>a test </w:t>
      </w:r>
      <w:r>
        <w:rPr>
          <w:spacing w:val="-3"/>
          <w:sz w:val="21"/>
        </w:rPr>
        <w:t>for</w:t>
      </w:r>
      <w:r>
        <w:rPr>
          <w:spacing w:val="41"/>
          <w:sz w:val="21"/>
        </w:rPr>
        <w:t> </w:t>
      </w:r>
      <w:r>
        <w:rPr>
          <w:spacing w:val="-3"/>
          <w:sz w:val="21"/>
        </w:rPr>
        <w:t>eligibility  could  </w:t>
      </w:r>
      <w:r>
        <w:rPr>
          <w:sz w:val="21"/>
        </w:rPr>
        <w:t>be based on symptoms </w:t>
      </w:r>
      <w:r>
        <w:rPr>
          <w:spacing w:val="-3"/>
          <w:sz w:val="21"/>
        </w:rPr>
        <w:t>alone.  </w:t>
      </w:r>
      <w:r>
        <w:rPr>
          <w:sz w:val="21"/>
        </w:rPr>
        <w:t>In order </w:t>
      </w:r>
      <w:r>
        <w:rPr>
          <w:spacing w:val="-3"/>
          <w:sz w:val="21"/>
        </w:rPr>
        <w:t>to  </w:t>
      </w:r>
      <w:r>
        <w:rPr>
          <w:sz w:val="21"/>
        </w:rPr>
        <w:t>be </w:t>
      </w:r>
      <w:r>
        <w:rPr>
          <w:spacing w:val="-3"/>
          <w:sz w:val="21"/>
        </w:rPr>
        <w:t>eligible, </w:t>
      </w:r>
      <w:r>
        <w:rPr>
          <w:sz w:val="21"/>
        </w:rPr>
        <w:t>a </w:t>
      </w:r>
      <w:r>
        <w:rPr>
          <w:spacing w:val="-3"/>
          <w:sz w:val="21"/>
        </w:rPr>
        <w:t>patient </w:t>
      </w:r>
      <w:r>
        <w:rPr>
          <w:sz w:val="21"/>
        </w:rPr>
        <w:t>would need </w:t>
      </w:r>
      <w:r>
        <w:rPr>
          <w:spacing w:val="-3"/>
          <w:sz w:val="21"/>
        </w:rPr>
        <w:t>to have </w:t>
      </w:r>
      <w:r>
        <w:rPr>
          <w:sz w:val="21"/>
        </w:rPr>
        <w:t>a </w:t>
      </w:r>
      <w:r>
        <w:rPr>
          <w:spacing w:val="-3"/>
          <w:sz w:val="21"/>
        </w:rPr>
        <w:t>designated </w:t>
      </w:r>
      <w:r>
        <w:rPr>
          <w:sz w:val="21"/>
        </w:rPr>
        <w:t>level of symptoms, with no </w:t>
      </w:r>
      <w:r>
        <w:rPr>
          <w:spacing w:val="-3"/>
          <w:sz w:val="21"/>
        </w:rPr>
        <w:t>requirement that </w:t>
      </w:r>
      <w:r>
        <w:rPr>
          <w:sz w:val="21"/>
        </w:rPr>
        <w:t>they be tied </w:t>
      </w:r>
      <w:r>
        <w:rPr>
          <w:spacing w:val="-3"/>
          <w:sz w:val="21"/>
        </w:rPr>
        <w:t>to </w:t>
      </w:r>
      <w:r>
        <w:rPr>
          <w:sz w:val="21"/>
        </w:rPr>
        <w:t>a particular </w:t>
      </w:r>
      <w:r>
        <w:rPr>
          <w:spacing w:val="-3"/>
          <w:sz w:val="21"/>
        </w:rPr>
        <w:t>condition. </w:t>
      </w:r>
      <w:r>
        <w:rPr>
          <w:sz w:val="21"/>
        </w:rPr>
        <w:t>In Maryland, </w:t>
      </w:r>
      <w:r>
        <w:rPr>
          <w:spacing w:val="-3"/>
          <w:sz w:val="21"/>
        </w:rPr>
        <w:t>for</w:t>
      </w:r>
      <w:r>
        <w:rPr>
          <w:spacing w:val="10"/>
          <w:sz w:val="21"/>
        </w:rPr>
        <w:t> </w:t>
      </w:r>
      <w:r>
        <w:rPr>
          <w:spacing w:val="-3"/>
          <w:sz w:val="21"/>
        </w:rPr>
        <w:t>example,</w:t>
      </w:r>
    </w:p>
    <w:p>
      <w:pPr>
        <w:pStyle w:val="BodyText"/>
        <w:spacing w:line="242" w:lineRule="auto" w:before="3"/>
        <w:ind w:left="2381" w:right="1651"/>
        <w:rPr>
          <w:sz w:val="12"/>
        </w:rPr>
      </w:pPr>
      <w:r>
        <w:rPr>
          <w:spacing w:val="-3"/>
        </w:rPr>
        <w:t>medicinal cannabis may </w:t>
      </w:r>
      <w:r>
        <w:rPr/>
        <w:t>be made </w:t>
      </w:r>
      <w:r>
        <w:rPr>
          <w:spacing w:val="-3"/>
        </w:rPr>
        <w:t>available to </w:t>
      </w:r>
      <w:r>
        <w:rPr/>
        <w:t>patients who </w:t>
      </w:r>
      <w:r>
        <w:rPr>
          <w:spacing w:val="-3"/>
        </w:rPr>
        <w:t>have </w:t>
      </w:r>
      <w:r>
        <w:rPr/>
        <w:t>a </w:t>
      </w:r>
      <w:r>
        <w:rPr>
          <w:spacing w:val="-4"/>
        </w:rPr>
        <w:t>‘chronic </w:t>
      </w:r>
      <w:r>
        <w:rPr/>
        <w:t>or </w:t>
      </w:r>
      <w:r>
        <w:rPr>
          <w:spacing w:val="-3"/>
        </w:rPr>
        <w:t>debilitating disease’ that </w:t>
      </w:r>
      <w:r>
        <w:rPr/>
        <w:t>results in admission </w:t>
      </w:r>
      <w:r>
        <w:rPr>
          <w:spacing w:val="-3"/>
        </w:rPr>
        <w:t>to palliative </w:t>
      </w:r>
      <w:r>
        <w:rPr/>
        <w:t>or hospice care or </w:t>
      </w:r>
      <w:r>
        <w:rPr>
          <w:spacing w:val="-3"/>
        </w:rPr>
        <w:t>that produces ‘cachexia, </w:t>
      </w:r>
      <w:r>
        <w:rPr>
          <w:spacing w:val="-2"/>
        </w:rPr>
        <w:t>anorexia </w:t>
      </w:r>
      <w:r>
        <w:rPr/>
        <w:t>or wasting </w:t>
      </w:r>
      <w:r>
        <w:rPr>
          <w:spacing w:val="-3"/>
        </w:rPr>
        <w:t>syndrome, severe pain, severe nausea, seizures </w:t>
      </w:r>
      <w:r>
        <w:rPr/>
        <w:t>or </w:t>
      </w:r>
      <w:r>
        <w:rPr>
          <w:spacing w:val="-3"/>
        </w:rPr>
        <w:t>severe </w:t>
      </w:r>
      <w:r>
        <w:rPr/>
        <w:t>or persistent muscle</w:t>
      </w:r>
      <w:r>
        <w:rPr>
          <w:spacing w:val="8"/>
        </w:rPr>
        <w:t> </w:t>
      </w:r>
      <w:r>
        <w:rPr>
          <w:spacing w:val="-3"/>
        </w:rPr>
        <w:t>spasms’.</w:t>
      </w:r>
      <w:r>
        <w:rPr>
          <w:spacing w:val="-3"/>
          <w:position w:val="7"/>
          <w:sz w:val="12"/>
        </w:rPr>
        <w:t>40</w:t>
      </w:r>
    </w:p>
    <w:p>
      <w:pPr>
        <w:pStyle w:val="BodyText"/>
        <w:spacing w:before="4"/>
        <w:rPr>
          <w:sz w:val="9"/>
        </w:rPr>
      </w:pPr>
      <w:r>
        <w:rPr/>
        <w:pict>
          <v:line style="position:absolute;mso-position-horizontal-relative:page;mso-position-vertical-relative:paragraph;z-index:2360;mso-wrap-distance-left:0;mso-wrap-distance-right:0" from="79.370102pt,8.147407pt" to="515.905102pt,8.147407pt" stroked="true" strokeweight="1pt" strokecolor="#abb4a2">
            <v:stroke dashstyle="solid"/>
            <w10:wrap type="topAndBottom"/>
          </v:line>
        </w:pict>
      </w:r>
    </w:p>
    <w:p>
      <w:pPr>
        <w:tabs>
          <w:tab w:pos="2380" w:val="left" w:leader="none"/>
        </w:tabs>
        <w:spacing w:before="117"/>
        <w:ind w:left="1587" w:right="0" w:firstLine="0"/>
        <w:jc w:val="left"/>
        <w:rPr>
          <w:sz w:val="13"/>
        </w:rPr>
      </w:pPr>
      <w:r>
        <w:rPr>
          <w:w w:val="105"/>
          <w:sz w:val="13"/>
        </w:rPr>
        <w:t>33</w:t>
        <w:tab/>
        <w:t>Submissions 24, </w:t>
      </w:r>
      <w:r>
        <w:rPr>
          <w:spacing w:val="-4"/>
          <w:w w:val="105"/>
          <w:sz w:val="13"/>
        </w:rPr>
        <w:t>37,  </w:t>
      </w:r>
      <w:r>
        <w:rPr>
          <w:w w:val="105"/>
          <w:sz w:val="13"/>
        </w:rPr>
        <w:t>72,</w:t>
      </w:r>
      <w:r>
        <w:rPr>
          <w:spacing w:val="26"/>
          <w:w w:val="105"/>
          <w:sz w:val="13"/>
        </w:rPr>
        <w:t> </w:t>
      </w:r>
      <w:r>
        <w:rPr>
          <w:w w:val="105"/>
          <w:sz w:val="13"/>
        </w:rPr>
        <w:t>74.</w:t>
      </w:r>
    </w:p>
    <w:p>
      <w:pPr>
        <w:pStyle w:val="ListParagraph"/>
        <w:numPr>
          <w:ilvl w:val="0"/>
          <w:numId w:val="47"/>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spacing w:val="2"/>
          <w:w w:val="105"/>
          <w:sz w:val="13"/>
        </w:rPr>
        <w:t>54.</w:t>
      </w:r>
    </w:p>
    <w:p>
      <w:pPr>
        <w:pStyle w:val="ListParagraph"/>
        <w:numPr>
          <w:ilvl w:val="0"/>
          <w:numId w:val="47"/>
        </w:numPr>
        <w:tabs>
          <w:tab w:pos="2381" w:val="left" w:leader="none"/>
          <w:tab w:pos="2382" w:val="left" w:leader="none"/>
        </w:tabs>
        <w:spacing w:line="240" w:lineRule="auto" w:before="2" w:after="0"/>
        <w:ind w:left="2381" w:right="1643" w:hanging="794"/>
        <w:jc w:val="left"/>
        <w:rPr>
          <w:sz w:val="13"/>
        </w:rPr>
      </w:pPr>
      <w:r>
        <w:rPr>
          <w:w w:val="105"/>
          <w:sz w:val="13"/>
        </w:rPr>
        <w:t>Illinois relies on a condition-based test: </w:t>
      </w:r>
      <w:r>
        <w:rPr>
          <w:spacing w:val="-4"/>
          <w:w w:val="105"/>
          <w:sz w:val="13"/>
        </w:rPr>
        <w:t>410 </w:t>
      </w:r>
      <w:r>
        <w:rPr>
          <w:w w:val="105"/>
          <w:sz w:val="13"/>
        </w:rPr>
        <w:t>Ill Comp Stat </w:t>
      </w:r>
      <w:r>
        <w:rPr>
          <w:spacing w:val="2"/>
          <w:w w:val="105"/>
          <w:sz w:val="13"/>
        </w:rPr>
        <w:t>130/10(h). </w:t>
      </w:r>
      <w:r>
        <w:rPr>
          <w:w w:val="105"/>
          <w:sz w:val="13"/>
        </w:rPr>
        <w:t>In addition, the jurisdictions listed at n </w:t>
      </w:r>
      <w:r>
        <w:rPr>
          <w:spacing w:val="3"/>
          <w:w w:val="105"/>
          <w:sz w:val="13"/>
        </w:rPr>
        <w:t>44 </w:t>
      </w:r>
      <w:r>
        <w:rPr>
          <w:w w:val="105"/>
          <w:sz w:val="13"/>
        </w:rPr>
        <w:t>below have listed conditions</w:t>
      </w:r>
      <w:r>
        <w:rPr>
          <w:spacing w:val="30"/>
          <w:w w:val="105"/>
          <w:sz w:val="13"/>
        </w:rPr>
        <w:t> </w:t>
      </w:r>
      <w:r>
        <w:rPr>
          <w:w w:val="105"/>
          <w:sz w:val="13"/>
        </w:rPr>
        <w:t>as part of their eligibility</w:t>
      </w:r>
      <w:r>
        <w:rPr>
          <w:spacing w:val="22"/>
          <w:w w:val="105"/>
          <w:sz w:val="13"/>
        </w:rPr>
        <w:t> </w:t>
      </w:r>
      <w:r>
        <w:rPr>
          <w:w w:val="105"/>
          <w:sz w:val="13"/>
        </w:rPr>
        <w:t>test.</w:t>
      </w:r>
    </w:p>
    <w:p>
      <w:pPr>
        <w:pStyle w:val="ListParagraph"/>
        <w:numPr>
          <w:ilvl w:val="0"/>
          <w:numId w:val="47"/>
        </w:numPr>
        <w:tabs>
          <w:tab w:pos="2381" w:val="left" w:leader="none"/>
          <w:tab w:pos="2382" w:val="left" w:leader="none"/>
        </w:tabs>
        <w:spacing w:line="240" w:lineRule="auto" w:before="2" w:after="0"/>
        <w:ind w:left="2381" w:right="0" w:hanging="794"/>
        <w:jc w:val="left"/>
        <w:rPr>
          <w:sz w:val="13"/>
        </w:rPr>
      </w:pPr>
      <w:r>
        <w:rPr>
          <w:w w:val="105"/>
          <w:sz w:val="13"/>
        </w:rPr>
        <w:t>Conn Gen Stat § </w:t>
      </w:r>
      <w:r>
        <w:rPr>
          <w:spacing w:val="30"/>
          <w:w w:val="105"/>
          <w:sz w:val="13"/>
        </w:rPr>
        <w:t> </w:t>
      </w:r>
      <w:r>
        <w:rPr>
          <w:spacing w:val="2"/>
          <w:w w:val="105"/>
          <w:sz w:val="13"/>
        </w:rPr>
        <w:t>21a-408(2).</w:t>
      </w:r>
    </w:p>
    <w:p>
      <w:pPr>
        <w:pStyle w:val="ListParagraph"/>
        <w:numPr>
          <w:ilvl w:val="0"/>
          <w:numId w:val="47"/>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17"/>
          <w:w w:val="105"/>
          <w:sz w:val="13"/>
        </w:rPr>
        <w:t> </w:t>
      </w:r>
      <w:r>
        <w:rPr>
          <w:w w:val="105"/>
          <w:sz w:val="13"/>
        </w:rPr>
        <w:t>22.</w:t>
      </w:r>
    </w:p>
    <w:p>
      <w:pPr>
        <w:pStyle w:val="ListParagraph"/>
        <w:numPr>
          <w:ilvl w:val="0"/>
          <w:numId w:val="47"/>
        </w:numPr>
        <w:tabs>
          <w:tab w:pos="2381" w:val="left" w:leader="none"/>
          <w:tab w:pos="2382" w:val="left" w:leader="none"/>
        </w:tabs>
        <w:spacing w:line="240" w:lineRule="auto" w:before="1" w:after="0"/>
        <w:ind w:left="2381" w:right="0" w:hanging="794"/>
        <w:jc w:val="left"/>
        <w:rPr>
          <w:sz w:val="13"/>
        </w:rPr>
      </w:pPr>
      <w:r>
        <w:rPr>
          <w:w w:val="105"/>
          <w:sz w:val="13"/>
        </w:rPr>
        <w:t>Consultation</w:t>
      </w:r>
      <w:r>
        <w:rPr>
          <w:spacing w:val="24"/>
          <w:w w:val="105"/>
          <w:sz w:val="13"/>
        </w:rPr>
        <w:t> </w:t>
      </w:r>
      <w:r>
        <w:rPr>
          <w:spacing w:val="-3"/>
          <w:w w:val="105"/>
          <w:sz w:val="13"/>
        </w:rPr>
        <w:t>1.</w:t>
      </w:r>
    </w:p>
    <w:p>
      <w:pPr>
        <w:pStyle w:val="ListParagraph"/>
        <w:numPr>
          <w:ilvl w:val="0"/>
          <w:numId w:val="47"/>
        </w:numPr>
        <w:tabs>
          <w:tab w:pos="2381" w:val="left" w:leader="none"/>
          <w:tab w:pos="2382" w:val="left" w:leader="none"/>
        </w:tabs>
        <w:spacing w:line="240" w:lineRule="auto" w:before="1" w:after="0"/>
        <w:ind w:left="2381" w:right="0" w:hanging="794"/>
        <w:jc w:val="left"/>
        <w:rPr>
          <w:sz w:val="13"/>
        </w:rPr>
      </w:pPr>
      <w:r>
        <w:rPr/>
        <w:pict>
          <v:shape style="position:absolute;margin-left:548.989319pt;margin-top:3.008464pt;width:13.1pt;height:14.25pt;mso-position-horizontal-relative:page;mso-position-vertical-relative:paragraph;z-index:4432" type="#_x0000_t202" filled="false" stroked="false">
            <v:textbox inset="0,0,0,0">
              <w:txbxContent>
                <w:p>
                  <w:pPr>
                    <w:spacing w:line="284" w:lineRule="exact" w:before="0"/>
                    <w:ind w:left="0" w:right="0" w:firstLine="0"/>
                    <w:jc w:val="left"/>
                    <w:rPr>
                      <w:b/>
                      <w:sz w:val="24"/>
                    </w:rPr>
                  </w:pPr>
                  <w:r>
                    <w:rPr>
                      <w:b/>
                      <w:color w:val="205128"/>
                      <w:spacing w:val="-3"/>
                      <w:w w:val="110"/>
                      <w:sz w:val="24"/>
                    </w:rPr>
                    <w:t>59</w:t>
                  </w:r>
                </w:p>
              </w:txbxContent>
            </v:textbox>
            <w10:wrap type="none"/>
          </v:shape>
        </w:pict>
      </w:r>
      <w:r>
        <w:rPr>
          <w:w w:val="105"/>
          <w:sz w:val="13"/>
        </w:rPr>
        <w:t>Submission</w:t>
      </w:r>
      <w:r>
        <w:rPr>
          <w:spacing w:val="15"/>
          <w:w w:val="105"/>
          <w:sz w:val="13"/>
        </w:rPr>
        <w:t> </w:t>
      </w:r>
      <w:r>
        <w:rPr>
          <w:w w:val="105"/>
          <w:sz w:val="13"/>
        </w:rPr>
        <w:t>52.</w:t>
      </w:r>
    </w:p>
    <w:p>
      <w:pPr>
        <w:pStyle w:val="ListParagraph"/>
        <w:numPr>
          <w:ilvl w:val="0"/>
          <w:numId w:val="47"/>
        </w:numPr>
        <w:tabs>
          <w:tab w:pos="2381" w:val="left" w:leader="none"/>
          <w:tab w:pos="2382" w:val="left" w:leader="none"/>
        </w:tabs>
        <w:spacing w:line="240" w:lineRule="auto" w:before="2" w:after="0"/>
        <w:ind w:left="2381" w:right="0" w:hanging="794"/>
        <w:jc w:val="left"/>
        <w:rPr>
          <w:sz w:val="13"/>
        </w:rPr>
      </w:pPr>
      <w:r>
        <w:rPr>
          <w:w w:val="105"/>
          <w:sz w:val="13"/>
        </w:rPr>
        <w:t>Md</w:t>
      </w:r>
      <w:r>
        <w:rPr>
          <w:spacing w:val="5"/>
          <w:w w:val="105"/>
          <w:sz w:val="13"/>
        </w:rPr>
        <w:t> </w:t>
      </w:r>
      <w:r>
        <w:rPr>
          <w:w w:val="105"/>
          <w:sz w:val="13"/>
        </w:rPr>
        <w:t>Code</w:t>
      </w:r>
      <w:r>
        <w:rPr>
          <w:spacing w:val="5"/>
          <w:w w:val="105"/>
          <w:sz w:val="13"/>
        </w:rPr>
        <w:t> </w:t>
      </w:r>
      <w:r>
        <w:rPr>
          <w:w w:val="105"/>
          <w:sz w:val="13"/>
        </w:rPr>
        <w:t>Ann</w:t>
      </w:r>
      <w:r>
        <w:rPr>
          <w:spacing w:val="5"/>
          <w:w w:val="105"/>
          <w:sz w:val="13"/>
        </w:rPr>
        <w:t> </w:t>
      </w:r>
      <w:r>
        <w:rPr>
          <w:w w:val="105"/>
          <w:sz w:val="13"/>
        </w:rPr>
        <w:t>§</w:t>
      </w:r>
      <w:r>
        <w:rPr>
          <w:spacing w:val="5"/>
          <w:w w:val="105"/>
          <w:sz w:val="13"/>
        </w:rPr>
        <w:t> </w:t>
      </w:r>
      <w:r>
        <w:rPr>
          <w:w w:val="105"/>
          <w:sz w:val="13"/>
        </w:rPr>
        <w:t>13-3307(c).</w:t>
      </w:r>
      <w:r>
        <w:rPr>
          <w:spacing w:val="5"/>
          <w:w w:val="105"/>
          <w:sz w:val="13"/>
        </w:rPr>
        <w:t> </w:t>
      </w:r>
      <w:r>
        <w:rPr>
          <w:w w:val="105"/>
          <w:sz w:val="13"/>
        </w:rPr>
        <w:t>The</w:t>
      </w:r>
      <w:r>
        <w:rPr>
          <w:spacing w:val="5"/>
          <w:w w:val="105"/>
          <w:sz w:val="13"/>
        </w:rPr>
        <w:t> </w:t>
      </w:r>
      <w:r>
        <w:rPr>
          <w:w w:val="105"/>
          <w:sz w:val="13"/>
        </w:rPr>
        <w:t>statute</w:t>
      </w:r>
      <w:r>
        <w:rPr>
          <w:spacing w:val="5"/>
          <w:w w:val="105"/>
          <w:sz w:val="13"/>
        </w:rPr>
        <w:t> </w:t>
      </w:r>
      <w:r>
        <w:rPr>
          <w:w w:val="105"/>
          <w:sz w:val="13"/>
        </w:rPr>
        <w:t>also</w:t>
      </w:r>
      <w:r>
        <w:rPr>
          <w:spacing w:val="5"/>
          <w:w w:val="105"/>
          <w:sz w:val="13"/>
        </w:rPr>
        <w:t> </w:t>
      </w:r>
      <w:r>
        <w:rPr>
          <w:w w:val="105"/>
          <w:sz w:val="13"/>
        </w:rPr>
        <w:t>allows</w:t>
      </w:r>
      <w:r>
        <w:rPr>
          <w:spacing w:val="6"/>
          <w:w w:val="105"/>
          <w:sz w:val="13"/>
        </w:rPr>
        <w:t> </w:t>
      </w:r>
      <w:r>
        <w:rPr>
          <w:w w:val="105"/>
          <w:sz w:val="13"/>
        </w:rPr>
        <w:t>for</w:t>
      </w:r>
      <w:r>
        <w:rPr>
          <w:spacing w:val="5"/>
          <w:w w:val="105"/>
          <w:sz w:val="13"/>
        </w:rPr>
        <w:t> </w:t>
      </w:r>
      <w:r>
        <w:rPr>
          <w:w w:val="105"/>
          <w:sz w:val="13"/>
        </w:rPr>
        <w:t>symptoms</w:t>
      </w:r>
      <w:r>
        <w:rPr>
          <w:spacing w:val="5"/>
          <w:w w:val="105"/>
          <w:sz w:val="13"/>
        </w:rPr>
        <w:t> </w:t>
      </w:r>
      <w:r>
        <w:rPr>
          <w:w w:val="105"/>
          <w:sz w:val="13"/>
        </w:rPr>
        <w:t>to</w:t>
      </w:r>
      <w:r>
        <w:rPr>
          <w:spacing w:val="5"/>
          <w:w w:val="105"/>
          <w:sz w:val="13"/>
        </w:rPr>
        <w:t> </w:t>
      </w:r>
      <w:r>
        <w:rPr>
          <w:w w:val="105"/>
          <w:sz w:val="13"/>
        </w:rPr>
        <w:t>be</w:t>
      </w:r>
      <w:r>
        <w:rPr>
          <w:spacing w:val="5"/>
          <w:w w:val="105"/>
          <w:sz w:val="13"/>
        </w:rPr>
        <w:t> </w:t>
      </w:r>
      <w:r>
        <w:rPr>
          <w:w w:val="105"/>
          <w:sz w:val="13"/>
        </w:rPr>
        <w:t>produced</w:t>
      </w:r>
      <w:r>
        <w:rPr>
          <w:spacing w:val="5"/>
          <w:w w:val="105"/>
          <w:sz w:val="13"/>
        </w:rPr>
        <w:t> </w:t>
      </w:r>
      <w:r>
        <w:rPr>
          <w:w w:val="105"/>
          <w:sz w:val="13"/>
        </w:rPr>
        <w:t>by</w:t>
      </w:r>
      <w:r>
        <w:rPr>
          <w:spacing w:val="5"/>
          <w:w w:val="105"/>
          <w:sz w:val="13"/>
        </w:rPr>
        <w:t> </w:t>
      </w:r>
      <w:r>
        <w:rPr>
          <w:w w:val="105"/>
          <w:sz w:val="13"/>
        </w:rPr>
        <w:t>the</w:t>
      </w:r>
      <w:r>
        <w:rPr>
          <w:spacing w:val="5"/>
          <w:w w:val="105"/>
          <w:sz w:val="13"/>
        </w:rPr>
        <w:t> </w:t>
      </w:r>
      <w:r>
        <w:rPr>
          <w:w w:val="105"/>
          <w:sz w:val="13"/>
        </w:rPr>
        <w:t>treatment</w:t>
      </w:r>
      <w:r>
        <w:rPr>
          <w:spacing w:val="6"/>
          <w:w w:val="105"/>
          <w:sz w:val="13"/>
        </w:rPr>
        <w:t> </w:t>
      </w:r>
      <w:r>
        <w:rPr>
          <w:w w:val="105"/>
          <w:sz w:val="13"/>
        </w:rPr>
        <w:t>of</w:t>
      </w:r>
      <w:r>
        <w:rPr>
          <w:spacing w:val="5"/>
          <w:w w:val="105"/>
          <w:sz w:val="13"/>
        </w:rPr>
        <w:t> </w:t>
      </w:r>
      <w:r>
        <w:rPr>
          <w:w w:val="105"/>
          <w:sz w:val="13"/>
        </w:rPr>
        <w:t>a</w:t>
      </w:r>
      <w:r>
        <w:rPr>
          <w:spacing w:val="5"/>
          <w:w w:val="105"/>
          <w:sz w:val="13"/>
        </w:rPr>
        <w:t> </w:t>
      </w:r>
      <w:r>
        <w:rPr>
          <w:w w:val="105"/>
          <w:sz w:val="13"/>
        </w:rPr>
        <w:t>condition,</w:t>
      </w:r>
      <w:r>
        <w:rPr>
          <w:spacing w:val="5"/>
          <w:w w:val="105"/>
          <w:sz w:val="13"/>
        </w:rPr>
        <w:t> </w:t>
      </w:r>
      <w:r>
        <w:rPr>
          <w:w w:val="105"/>
          <w:sz w:val="13"/>
        </w:rPr>
        <w:t>eg</w:t>
      </w:r>
      <w:r>
        <w:rPr>
          <w:spacing w:val="5"/>
          <w:w w:val="105"/>
          <w:sz w:val="13"/>
        </w:rPr>
        <w:t> </w:t>
      </w:r>
      <w:r>
        <w:rPr>
          <w:w w:val="105"/>
          <w:sz w:val="13"/>
        </w:rPr>
        <w:t>chemotherapy.</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0" w:lineRule="auto" w:before="92" w:after="0"/>
        <w:ind w:left="2381" w:right="0" w:hanging="794"/>
        <w:jc w:val="left"/>
        <w:rPr>
          <w:sz w:val="21"/>
        </w:rPr>
      </w:pPr>
      <w:r>
        <w:rPr>
          <w:w w:val="105"/>
          <w:sz w:val="21"/>
        </w:rPr>
        <w:t>The </w:t>
      </w:r>
      <w:r>
        <w:rPr>
          <w:spacing w:val="-3"/>
          <w:w w:val="105"/>
          <w:sz w:val="21"/>
        </w:rPr>
        <w:t>Royal Australasian College </w:t>
      </w:r>
      <w:r>
        <w:rPr>
          <w:w w:val="105"/>
          <w:sz w:val="21"/>
        </w:rPr>
        <w:t>of </w:t>
      </w:r>
      <w:r>
        <w:rPr>
          <w:spacing w:val="-3"/>
          <w:w w:val="105"/>
          <w:sz w:val="21"/>
        </w:rPr>
        <w:t>Physicians </w:t>
      </w:r>
      <w:r>
        <w:rPr>
          <w:w w:val="105"/>
          <w:sz w:val="21"/>
        </w:rPr>
        <w:t>opposed a test based on symptoms</w:t>
      </w:r>
      <w:r>
        <w:rPr>
          <w:spacing w:val="44"/>
          <w:w w:val="105"/>
          <w:sz w:val="21"/>
        </w:rPr>
        <w:t> </w:t>
      </w:r>
      <w:r>
        <w:rPr>
          <w:w w:val="105"/>
          <w:sz w:val="21"/>
        </w:rPr>
        <w:t>alone:</w:t>
      </w:r>
    </w:p>
    <w:p>
      <w:pPr>
        <w:spacing w:line="254" w:lineRule="auto" w:before="133"/>
        <w:ind w:left="2834" w:right="1876" w:firstLine="0"/>
        <w:jc w:val="left"/>
        <w:rPr>
          <w:sz w:val="11"/>
        </w:rPr>
      </w:pPr>
      <w:r>
        <w:rPr>
          <w:sz w:val="20"/>
        </w:rPr>
        <w:t>A symptoms list alone is not appropriate to determine a </w:t>
      </w:r>
      <w:r>
        <w:rPr>
          <w:spacing w:val="-3"/>
          <w:sz w:val="20"/>
        </w:rPr>
        <w:t>person’s </w:t>
      </w:r>
      <w:r>
        <w:rPr>
          <w:sz w:val="20"/>
        </w:rPr>
        <w:t>eligibility because symptoms can be common across multiple conditions. </w:t>
      </w:r>
      <w:r>
        <w:rPr>
          <w:w w:val="115"/>
          <w:sz w:val="20"/>
        </w:rPr>
        <w:t>… </w:t>
      </w:r>
      <w:r>
        <w:rPr>
          <w:sz w:val="20"/>
        </w:rPr>
        <w:t>For example, not all seizures are epileptic, some seizures are symptomatic of other remediable conditions such as alcohol abuse or electrolyte </w:t>
      </w:r>
      <w:r>
        <w:rPr>
          <w:spacing w:val="-3"/>
          <w:sz w:val="20"/>
        </w:rPr>
        <w:t>imbalance, </w:t>
      </w:r>
      <w:r>
        <w:rPr>
          <w:sz w:val="20"/>
        </w:rPr>
        <w:t>therefore a thorough evaluation of the patient, condition and </w:t>
      </w:r>
      <w:r>
        <w:rPr>
          <w:spacing w:val="-3"/>
          <w:sz w:val="20"/>
        </w:rPr>
        <w:t>treatment </w:t>
      </w:r>
      <w:r>
        <w:rPr>
          <w:sz w:val="20"/>
        </w:rPr>
        <w:t>options are </w:t>
      </w:r>
      <w:r>
        <w:rPr>
          <w:spacing w:val="-3"/>
          <w:sz w:val="20"/>
        </w:rPr>
        <w:t>required. </w:t>
      </w:r>
      <w:r>
        <w:rPr>
          <w:w w:val="115"/>
          <w:sz w:val="20"/>
        </w:rPr>
        <w:t>… </w:t>
      </w:r>
      <w:r>
        <w:rPr>
          <w:sz w:val="20"/>
        </w:rPr>
        <w:t>The situation for multiple sclerosis is </w:t>
      </w:r>
      <w:r>
        <w:rPr>
          <w:spacing w:val="-5"/>
          <w:sz w:val="20"/>
        </w:rPr>
        <w:t>similar.</w:t>
      </w:r>
      <w:r>
        <w:rPr>
          <w:spacing w:val="-5"/>
          <w:position w:val="7"/>
          <w:sz w:val="11"/>
        </w:rPr>
        <w:t>41</w:t>
      </w:r>
    </w:p>
    <w:p>
      <w:pPr>
        <w:pStyle w:val="ListParagraph"/>
        <w:numPr>
          <w:ilvl w:val="1"/>
          <w:numId w:val="25"/>
        </w:numPr>
        <w:tabs>
          <w:tab w:pos="2380" w:val="left" w:leader="none"/>
          <w:tab w:pos="2381" w:val="left" w:leader="none"/>
        </w:tabs>
        <w:spacing w:line="242" w:lineRule="auto" w:before="118" w:after="0"/>
        <w:ind w:left="2381" w:right="1623" w:hanging="794"/>
        <w:jc w:val="left"/>
        <w:rPr>
          <w:sz w:val="21"/>
        </w:rPr>
      </w:pPr>
      <w:r>
        <w:rPr>
          <w:w w:val="105"/>
          <w:sz w:val="21"/>
        </w:rPr>
        <w:t>In the </w:t>
      </w:r>
      <w:r>
        <w:rPr>
          <w:spacing w:val="-4"/>
          <w:w w:val="105"/>
          <w:sz w:val="21"/>
        </w:rPr>
        <w:t>Commission’s view, </w:t>
      </w:r>
      <w:r>
        <w:rPr>
          <w:w w:val="105"/>
          <w:sz w:val="21"/>
        </w:rPr>
        <w:t>a definition which </w:t>
      </w:r>
      <w:r>
        <w:rPr>
          <w:spacing w:val="-3"/>
          <w:w w:val="105"/>
          <w:sz w:val="21"/>
        </w:rPr>
        <w:t>relies </w:t>
      </w:r>
      <w:r>
        <w:rPr>
          <w:w w:val="105"/>
          <w:sz w:val="21"/>
        </w:rPr>
        <w:t>on symptoms alone would be </w:t>
      </w:r>
      <w:r>
        <w:rPr>
          <w:spacing w:val="-3"/>
          <w:w w:val="105"/>
          <w:sz w:val="21"/>
        </w:rPr>
        <w:t>undesirable. </w:t>
      </w:r>
      <w:r>
        <w:rPr>
          <w:w w:val="105"/>
          <w:sz w:val="21"/>
        </w:rPr>
        <w:t>The mere existence of a symptom or symptoms, even if </w:t>
      </w:r>
      <w:r>
        <w:rPr>
          <w:spacing w:val="-3"/>
          <w:w w:val="105"/>
          <w:sz w:val="21"/>
        </w:rPr>
        <w:t>required to </w:t>
      </w:r>
      <w:r>
        <w:rPr>
          <w:w w:val="105"/>
          <w:sz w:val="21"/>
        </w:rPr>
        <w:t>be </w:t>
      </w:r>
      <w:r>
        <w:rPr>
          <w:spacing w:val="-5"/>
          <w:w w:val="105"/>
          <w:sz w:val="21"/>
        </w:rPr>
        <w:t>‘severe’, </w:t>
      </w:r>
      <w:r>
        <w:rPr>
          <w:w w:val="105"/>
          <w:sz w:val="21"/>
        </w:rPr>
        <w:t>does </w:t>
      </w:r>
      <w:r>
        <w:rPr>
          <w:spacing w:val="-2"/>
          <w:w w:val="105"/>
          <w:sz w:val="21"/>
        </w:rPr>
        <w:t>not </w:t>
      </w:r>
      <w:r>
        <w:rPr>
          <w:w w:val="105"/>
          <w:sz w:val="21"/>
        </w:rPr>
        <w:t>provide enough detail </w:t>
      </w:r>
      <w:r>
        <w:rPr>
          <w:spacing w:val="-3"/>
          <w:w w:val="105"/>
          <w:sz w:val="21"/>
        </w:rPr>
        <w:t>to determine </w:t>
      </w:r>
      <w:r>
        <w:rPr>
          <w:w w:val="105"/>
          <w:sz w:val="21"/>
        </w:rPr>
        <w:t>whether </w:t>
      </w:r>
      <w:r>
        <w:rPr>
          <w:spacing w:val="-3"/>
          <w:w w:val="105"/>
          <w:sz w:val="21"/>
        </w:rPr>
        <w:t>medicinal cannabis </w:t>
      </w:r>
      <w:r>
        <w:rPr>
          <w:w w:val="105"/>
          <w:sz w:val="21"/>
        </w:rPr>
        <w:t>would be of </w:t>
      </w:r>
      <w:r>
        <w:rPr>
          <w:spacing w:val="-3"/>
          <w:w w:val="105"/>
          <w:sz w:val="21"/>
        </w:rPr>
        <w:t>assistance. </w:t>
      </w:r>
      <w:r>
        <w:rPr>
          <w:spacing w:val="-4"/>
          <w:w w:val="105"/>
          <w:sz w:val="21"/>
        </w:rPr>
        <w:t>Further, </w:t>
      </w:r>
      <w:r>
        <w:rPr>
          <w:w w:val="105"/>
          <w:sz w:val="21"/>
        </w:rPr>
        <w:t>it would </w:t>
      </w:r>
      <w:r>
        <w:rPr>
          <w:spacing w:val="-2"/>
          <w:w w:val="105"/>
          <w:sz w:val="21"/>
        </w:rPr>
        <w:t>not </w:t>
      </w:r>
      <w:r>
        <w:rPr>
          <w:w w:val="105"/>
          <w:sz w:val="21"/>
        </w:rPr>
        <w:t>effectively </w:t>
      </w:r>
      <w:r>
        <w:rPr>
          <w:spacing w:val="-3"/>
          <w:w w:val="105"/>
          <w:sz w:val="21"/>
        </w:rPr>
        <w:t>ensure that medicinal cannabis </w:t>
      </w:r>
      <w:r>
        <w:rPr>
          <w:w w:val="105"/>
          <w:sz w:val="21"/>
        </w:rPr>
        <w:t>was restricted only </w:t>
      </w:r>
      <w:r>
        <w:rPr>
          <w:spacing w:val="-3"/>
          <w:w w:val="105"/>
          <w:sz w:val="21"/>
        </w:rPr>
        <w:t>to </w:t>
      </w:r>
      <w:r>
        <w:rPr>
          <w:w w:val="105"/>
          <w:sz w:val="21"/>
        </w:rPr>
        <w:t>patients in </w:t>
      </w:r>
      <w:r>
        <w:rPr>
          <w:spacing w:val="-4"/>
          <w:w w:val="105"/>
          <w:sz w:val="21"/>
        </w:rPr>
        <w:t>‘exceptional circumstances’, </w:t>
      </w:r>
      <w:r>
        <w:rPr>
          <w:w w:val="105"/>
          <w:sz w:val="21"/>
        </w:rPr>
        <w:t>as the symptoms </w:t>
      </w:r>
      <w:r>
        <w:rPr>
          <w:spacing w:val="-3"/>
          <w:w w:val="105"/>
          <w:sz w:val="21"/>
        </w:rPr>
        <w:t>for </w:t>
      </w:r>
      <w:r>
        <w:rPr>
          <w:w w:val="105"/>
          <w:sz w:val="21"/>
        </w:rPr>
        <w:t>which </w:t>
      </w:r>
      <w:r>
        <w:rPr>
          <w:spacing w:val="-3"/>
          <w:w w:val="105"/>
          <w:sz w:val="21"/>
        </w:rPr>
        <w:t>medicinal</w:t>
      </w:r>
      <w:r>
        <w:rPr>
          <w:spacing w:val="-6"/>
          <w:w w:val="105"/>
          <w:sz w:val="21"/>
        </w:rPr>
        <w:t> </w:t>
      </w:r>
      <w:r>
        <w:rPr>
          <w:spacing w:val="-3"/>
          <w:w w:val="105"/>
          <w:sz w:val="21"/>
        </w:rPr>
        <w:t>cannabis</w:t>
      </w:r>
      <w:r>
        <w:rPr>
          <w:spacing w:val="-5"/>
          <w:w w:val="105"/>
          <w:sz w:val="21"/>
        </w:rPr>
        <w:t> </w:t>
      </w:r>
      <w:r>
        <w:rPr>
          <w:spacing w:val="-2"/>
          <w:w w:val="105"/>
          <w:sz w:val="21"/>
        </w:rPr>
        <w:t>has</w:t>
      </w:r>
      <w:r>
        <w:rPr>
          <w:spacing w:val="-6"/>
          <w:w w:val="105"/>
          <w:sz w:val="21"/>
        </w:rPr>
        <w:t> </w:t>
      </w:r>
      <w:r>
        <w:rPr>
          <w:w w:val="105"/>
          <w:sz w:val="21"/>
        </w:rPr>
        <w:t>been</w:t>
      </w:r>
      <w:r>
        <w:rPr>
          <w:spacing w:val="-5"/>
          <w:w w:val="105"/>
          <w:sz w:val="21"/>
        </w:rPr>
        <w:t> </w:t>
      </w:r>
      <w:r>
        <w:rPr>
          <w:spacing w:val="-3"/>
          <w:w w:val="105"/>
          <w:sz w:val="21"/>
        </w:rPr>
        <w:t>found</w:t>
      </w:r>
      <w:r>
        <w:rPr>
          <w:spacing w:val="-6"/>
          <w:w w:val="105"/>
          <w:sz w:val="21"/>
        </w:rPr>
        <w:t> </w:t>
      </w:r>
      <w:r>
        <w:rPr>
          <w:spacing w:val="-3"/>
          <w:w w:val="105"/>
          <w:sz w:val="21"/>
        </w:rPr>
        <w:t>to</w:t>
      </w:r>
      <w:r>
        <w:rPr>
          <w:spacing w:val="-5"/>
          <w:w w:val="105"/>
          <w:sz w:val="21"/>
        </w:rPr>
        <w:t> </w:t>
      </w:r>
      <w:r>
        <w:rPr>
          <w:w w:val="105"/>
          <w:sz w:val="21"/>
        </w:rPr>
        <w:t>assist</w:t>
      </w:r>
      <w:r>
        <w:rPr>
          <w:spacing w:val="-6"/>
          <w:w w:val="105"/>
          <w:sz w:val="21"/>
        </w:rPr>
        <w:t> </w:t>
      </w:r>
      <w:r>
        <w:rPr>
          <w:spacing w:val="-3"/>
          <w:w w:val="105"/>
          <w:sz w:val="21"/>
        </w:rPr>
        <w:t>include</w:t>
      </w:r>
      <w:r>
        <w:rPr>
          <w:spacing w:val="-5"/>
          <w:w w:val="105"/>
          <w:sz w:val="21"/>
        </w:rPr>
        <w:t> </w:t>
      </w:r>
      <w:r>
        <w:rPr>
          <w:w w:val="105"/>
          <w:sz w:val="21"/>
        </w:rPr>
        <w:t>some</w:t>
      </w:r>
      <w:r>
        <w:rPr>
          <w:spacing w:val="-5"/>
          <w:w w:val="105"/>
          <w:sz w:val="21"/>
        </w:rPr>
        <w:t> </w:t>
      </w:r>
      <w:r>
        <w:rPr>
          <w:spacing w:val="-3"/>
          <w:w w:val="105"/>
          <w:sz w:val="21"/>
        </w:rPr>
        <w:t>that</w:t>
      </w:r>
      <w:r>
        <w:rPr>
          <w:spacing w:val="-6"/>
          <w:w w:val="105"/>
          <w:sz w:val="21"/>
        </w:rPr>
        <w:t> </w:t>
      </w:r>
      <w:r>
        <w:rPr>
          <w:spacing w:val="-3"/>
          <w:w w:val="105"/>
          <w:sz w:val="21"/>
        </w:rPr>
        <w:t>are</w:t>
      </w:r>
      <w:r>
        <w:rPr>
          <w:spacing w:val="-5"/>
          <w:w w:val="105"/>
          <w:sz w:val="21"/>
        </w:rPr>
        <w:t> </w:t>
      </w:r>
      <w:r>
        <w:rPr>
          <w:spacing w:val="-2"/>
          <w:w w:val="105"/>
          <w:sz w:val="21"/>
        </w:rPr>
        <w:t>commonly</w:t>
      </w:r>
      <w:r>
        <w:rPr>
          <w:spacing w:val="-6"/>
          <w:w w:val="105"/>
          <w:sz w:val="21"/>
        </w:rPr>
        <w:t> </w:t>
      </w:r>
      <w:r>
        <w:rPr>
          <w:w w:val="105"/>
          <w:sz w:val="21"/>
        </w:rPr>
        <w:t>experienced by people without </w:t>
      </w:r>
      <w:r>
        <w:rPr>
          <w:spacing w:val="-3"/>
          <w:w w:val="105"/>
          <w:sz w:val="21"/>
        </w:rPr>
        <w:t>chronic </w:t>
      </w:r>
      <w:r>
        <w:rPr>
          <w:w w:val="105"/>
          <w:sz w:val="21"/>
        </w:rPr>
        <w:t>illnesses (such as nausea). A </w:t>
      </w:r>
      <w:r>
        <w:rPr>
          <w:spacing w:val="-2"/>
          <w:w w:val="105"/>
          <w:sz w:val="21"/>
        </w:rPr>
        <w:t>qualification </w:t>
      </w:r>
      <w:r>
        <w:rPr>
          <w:w w:val="105"/>
          <w:sz w:val="21"/>
        </w:rPr>
        <w:t>based on symptoms alone would </w:t>
      </w:r>
      <w:r>
        <w:rPr>
          <w:spacing w:val="-2"/>
          <w:w w:val="105"/>
          <w:sz w:val="21"/>
        </w:rPr>
        <w:t>not </w:t>
      </w:r>
      <w:r>
        <w:rPr>
          <w:spacing w:val="-3"/>
          <w:w w:val="105"/>
          <w:sz w:val="21"/>
        </w:rPr>
        <w:t>convey </w:t>
      </w:r>
      <w:r>
        <w:rPr>
          <w:w w:val="105"/>
          <w:sz w:val="21"/>
        </w:rPr>
        <w:t>whether a </w:t>
      </w:r>
      <w:r>
        <w:rPr>
          <w:spacing w:val="-3"/>
          <w:w w:val="105"/>
          <w:sz w:val="21"/>
        </w:rPr>
        <w:t>patient’s </w:t>
      </w:r>
      <w:r>
        <w:rPr>
          <w:w w:val="105"/>
          <w:sz w:val="21"/>
        </w:rPr>
        <w:t>state was serious and</w:t>
      </w:r>
      <w:r>
        <w:rPr>
          <w:spacing w:val="13"/>
          <w:w w:val="105"/>
          <w:sz w:val="21"/>
        </w:rPr>
        <w:t> </w:t>
      </w:r>
      <w:r>
        <w:rPr>
          <w:spacing w:val="-3"/>
          <w:w w:val="105"/>
          <w:sz w:val="21"/>
        </w:rPr>
        <w:t>permanent.</w:t>
      </w:r>
    </w:p>
    <w:p>
      <w:pPr>
        <w:pStyle w:val="ListParagraph"/>
        <w:numPr>
          <w:ilvl w:val="1"/>
          <w:numId w:val="25"/>
        </w:numPr>
        <w:tabs>
          <w:tab w:pos="2380" w:val="left" w:leader="none"/>
          <w:tab w:pos="2381" w:val="left" w:leader="none"/>
        </w:tabs>
        <w:spacing w:line="242" w:lineRule="auto" w:before="128" w:after="0"/>
        <w:ind w:left="2381" w:right="1640" w:hanging="794"/>
        <w:jc w:val="left"/>
        <w:rPr>
          <w:sz w:val="12"/>
        </w:rPr>
      </w:pPr>
      <w:r>
        <w:rPr>
          <w:sz w:val="21"/>
        </w:rPr>
        <w:t>For these </w:t>
      </w:r>
      <w:r>
        <w:rPr>
          <w:spacing w:val="-3"/>
          <w:sz w:val="21"/>
        </w:rPr>
        <w:t>reasons, </w:t>
      </w:r>
      <w:r>
        <w:rPr>
          <w:sz w:val="21"/>
        </w:rPr>
        <w:t>a symptom-based test would afford doctors a </w:t>
      </w:r>
      <w:r>
        <w:rPr>
          <w:spacing w:val="-3"/>
          <w:sz w:val="21"/>
        </w:rPr>
        <w:t>substantial amount </w:t>
      </w:r>
      <w:r>
        <w:rPr>
          <w:sz w:val="21"/>
        </w:rPr>
        <w:t>of </w:t>
      </w:r>
      <w:r>
        <w:rPr>
          <w:spacing w:val="-3"/>
          <w:sz w:val="21"/>
        </w:rPr>
        <w:t>latitude </w:t>
      </w:r>
      <w:r>
        <w:rPr>
          <w:sz w:val="21"/>
        </w:rPr>
        <w:t>in </w:t>
      </w:r>
      <w:r>
        <w:rPr>
          <w:spacing w:val="-3"/>
          <w:sz w:val="21"/>
        </w:rPr>
        <w:t>authorising </w:t>
      </w:r>
      <w:r>
        <w:rPr>
          <w:spacing w:val="-2"/>
          <w:sz w:val="21"/>
        </w:rPr>
        <w:t>access </w:t>
      </w:r>
      <w:r>
        <w:rPr>
          <w:spacing w:val="-3"/>
          <w:sz w:val="21"/>
        </w:rPr>
        <w:t>to cannabis such that </w:t>
      </w:r>
      <w:r>
        <w:rPr>
          <w:sz w:val="21"/>
        </w:rPr>
        <w:t>the scheme </w:t>
      </w:r>
      <w:r>
        <w:rPr>
          <w:spacing w:val="-3"/>
          <w:sz w:val="21"/>
        </w:rPr>
        <w:t>could </w:t>
      </w:r>
      <w:r>
        <w:rPr>
          <w:sz w:val="21"/>
        </w:rPr>
        <w:t>become almost </w:t>
      </w:r>
      <w:r>
        <w:rPr>
          <w:spacing w:val="-3"/>
          <w:sz w:val="21"/>
        </w:rPr>
        <w:t>indistinguishable from </w:t>
      </w:r>
      <w:r>
        <w:rPr>
          <w:sz w:val="21"/>
        </w:rPr>
        <w:t>one where </w:t>
      </w:r>
      <w:r>
        <w:rPr>
          <w:spacing w:val="-3"/>
          <w:sz w:val="21"/>
        </w:rPr>
        <w:t>eligibility </w:t>
      </w:r>
      <w:r>
        <w:rPr>
          <w:sz w:val="21"/>
        </w:rPr>
        <w:t>is </w:t>
      </w:r>
      <w:r>
        <w:rPr>
          <w:spacing w:val="-3"/>
          <w:sz w:val="21"/>
        </w:rPr>
        <w:t>determined </w:t>
      </w:r>
      <w:r>
        <w:rPr>
          <w:sz w:val="21"/>
        </w:rPr>
        <w:t>solely at their </w:t>
      </w:r>
      <w:r>
        <w:rPr>
          <w:spacing w:val="-3"/>
          <w:sz w:val="21"/>
        </w:rPr>
        <w:t>discretion. </w:t>
      </w:r>
      <w:r>
        <w:rPr>
          <w:spacing w:val="-4"/>
          <w:sz w:val="21"/>
        </w:rPr>
        <w:t>Criteria </w:t>
      </w:r>
      <w:r>
        <w:rPr>
          <w:spacing w:val="-3"/>
          <w:sz w:val="21"/>
        </w:rPr>
        <w:t>such </w:t>
      </w:r>
      <w:r>
        <w:rPr>
          <w:sz w:val="21"/>
        </w:rPr>
        <w:t>as </w:t>
      </w:r>
      <w:r>
        <w:rPr>
          <w:spacing w:val="-3"/>
          <w:sz w:val="21"/>
        </w:rPr>
        <w:t>‘severe </w:t>
      </w:r>
      <w:r>
        <w:rPr>
          <w:spacing w:val="-4"/>
          <w:sz w:val="21"/>
        </w:rPr>
        <w:t>pain’ </w:t>
      </w:r>
      <w:r>
        <w:rPr>
          <w:sz w:val="21"/>
        </w:rPr>
        <w:t>or </w:t>
      </w:r>
      <w:r>
        <w:rPr>
          <w:spacing w:val="-3"/>
          <w:sz w:val="21"/>
        </w:rPr>
        <w:t>‘severe nausea’ (wording  </w:t>
      </w:r>
      <w:r>
        <w:rPr>
          <w:sz w:val="21"/>
        </w:rPr>
        <w:t>used in other jurisdictions, either in isolation or in conjunction with a condition-based test) would </w:t>
      </w:r>
      <w:r>
        <w:rPr>
          <w:spacing w:val="-3"/>
          <w:sz w:val="21"/>
        </w:rPr>
        <w:t>require </w:t>
      </w:r>
      <w:r>
        <w:rPr>
          <w:sz w:val="21"/>
        </w:rPr>
        <w:t>practitioners </w:t>
      </w:r>
      <w:r>
        <w:rPr>
          <w:spacing w:val="-3"/>
          <w:sz w:val="21"/>
        </w:rPr>
        <w:t>to </w:t>
      </w:r>
      <w:r>
        <w:rPr>
          <w:sz w:val="21"/>
        </w:rPr>
        <w:t>engage in a subjective assessment while </w:t>
      </w:r>
      <w:r>
        <w:rPr>
          <w:spacing w:val="-2"/>
          <w:sz w:val="21"/>
        </w:rPr>
        <w:t>not </w:t>
      </w:r>
      <w:r>
        <w:rPr>
          <w:spacing w:val="-3"/>
          <w:sz w:val="21"/>
        </w:rPr>
        <w:t>conveying </w:t>
      </w:r>
      <w:r>
        <w:rPr>
          <w:sz w:val="21"/>
        </w:rPr>
        <w:t>much about the therapeutic utility  of </w:t>
      </w:r>
      <w:r>
        <w:rPr>
          <w:spacing w:val="-3"/>
          <w:sz w:val="21"/>
        </w:rPr>
        <w:t>cannabis </w:t>
      </w:r>
      <w:r>
        <w:rPr>
          <w:sz w:val="21"/>
        </w:rPr>
        <w:t>in the particular </w:t>
      </w:r>
      <w:r>
        <w:rPr>
          <w:spacing w:val="-3"/>
          <w:sz w:val="21"/>
        </w:rPr>
        <w:t>case. </w:t>
      </w:r>
      <w:r>
        <w:rPr>
          <w:spacing w:val="3"/>
          <w:sz w:val="21"/>
        </w:rPr>
        <w:t>UTT </w:t>
      </w:r>
      <w:r>
        <w:rPr>
          <w:spacing w:val="-3"/>
          <w:sz w:val="21"/>
        </w:rPr>
        <w:t>BioPharmaceuticals </w:t>
      </w:r>
      <w:r>
        <w:rPr>
          <w:sz w:val="21"/>
        </w:rPr>
        <w:t>argued </w:t>
      </w:r>
      <w:r>
        <w:rPr>
          <w:spacing w:val="-3"/>
          <w:sz w:val="21"/>
        </w:rPr>
        <w:t>that </w:t>
      </w:r>
      <w:r>
        <w:rPr>
          <w:sz w:val="21"/>
        </w:rPr>
        <w:t>this </w:t>
      </w:r>
      <w:r>
        <w:rPr>
          <w:spacing w:val="-3"/>
          <w:sz w:val="21"/>
        </w:rPr>
        <w:t>could </w:t>
      </w:r>
      <w:r>
        <w:rPr>
          <w:sz w:val="21"/>
        </w:rPr>
        <w:t>lead </w:t>
      </w:r>
      <w:r>
        <w:rPr>
          <w:spacing w:val="-3"/>
          <w:sz w:val="21"/>
        </w:rPr>
        <w:t>to ‘exploitation </w:t>
      </w:r>
      <w:r>
        <w:rPr>
          <w:sz w:val="21"/>
        </w:rPr>
        <w:t>and abuse of the</w:t>
      </w:r>
      <w:r>
        <w:rPr>
          <w:spacing w:val="2"/>
          <w:sz w:val="21"/>
        </w:rPr>
        <w:t> </w:t>
      </w:r>
      <w:r>
        <w:rPr>
          <w:spacing w:val="-4"/>
          <w:sz w:val="21"/>
        </w:rPr>
        <w:t>system’.</w:t>
      </w:r>
      <w:r>
        <w:rPr>
          <w:spacing w:val="-4"/>
          <w:position w:val="7"/>
          <w:sz w:val="12"/>
        </w:rPr>
        <w:t>42</w:t>
      </w:r>
    </w:p>
    <w:p>
      <w:pPr>
        <w:pStyle w:val="Heading5"/>
        <w:spacing w:before="159"/>
      </w:pPr>
      <w:r>
        <w:rPr>
          <w:color w:val="6D6E71"/>
          <w:w w:val="115"/>
        </w:rPr>
        <w:t>Test based on conditions and symptoms</w:t>
      </w:r>
    </w:p>
    <w:p>
      <w:pPr>
        <w:pStyle w:val="ListParagraph"/>
        <w:numPr>
          <w:ilvl w:val="1"/>
          <w:numId w:val="25"/>
        </w:numPr>
        <w:tabs>
          <w:tab w:pos="2380" w:val="left" w:leader="none"/>
          <w:tab w:pos="2381" w:val="left" w:leader="none"/>
        </w:tabs>
        <w:spacing w:line="242" w:lineRule="auto" w:before="143" w:after="0"/>
        <w:ind w:left="2381" w:right="1895" w:hanging="794"/>
        <w:jc w:val="left"/>
        <w:rPr>
          <w:sz w:val="21"/>
        </w:rPr>
      </w:pPr>
      <w:r>
        <w:rPr>
          <w:w w:val="105"/>
          <w:sz w:val="21"/>
        </w:rPr>
        <w:t>The </w:t>
      </w:r>
      <w:r>
        <w:rPr>
          <w:spacing w:val="-3"/>
          <w:w w:val="105"/>
          <w:sz w:val="21"/>
        </w:rPr>
        <w:t>third </w:t>
      </w:r>
      <w:r>
        <w:rPr>
          <w:w w:val="105"/>
          <w:sz w:val="21"/>
        </w:rPr>
        <w:t>option is </w:t>
      </w:r>
      <w:r>
        <w:rPr>
          <w:spacing w:val="-3"/>
          <w:w w:val="105"/>
          <w:sz w:val="21"/>
        </w:rPr>
        <w:t>to </w:t>
      </w:r>
      <w:r>
        <w:rPr>
          <w:w w:val="105"/>
          <w:sz w:val="21"/>
        </w:rPr>
        <w:t>adopt a test </w:t>
      </w:r>
      <w:r>
        <w:rPr>
          <w:spacing w:val="-3"/>
          <w:w w:val="105"/>
          <w:sz w:val="21"/>
        </w:rPr>
        <w:t>that makes eligibility contingent </w:t>
      </w:r>
      <w:r>
        <w:rPr>
          <w:w w:val="105"/>
          <w:sz w:val="21"/>
        </w:rPr>
        <w:t>on the </w:t>
      </w:r>
      <w:r>
        <w:rPr>
          <w:spacing w:val="-3"/>
          <w:w w:val="105"/>
          <w:sz w:val="21"/>
        </w:rPr>
        <w:t>patient’s condition</w:t>
      </w:r>
      <w:r>
        <w:rPr>
          <w:spacing w:val="-5"/>
          <w:w w:val="105"/>
          <w:sz w:val="21"/>
        </w:rPr>
        <w:t> </w:t>
      </w:r>
      <w:r>
        <w:rPr>
          <w:w w:val="105"/>
          <w:sz w:val="21"/>
        </w:rPr>
        <w:t>and</w:t>
      </w:r>
      <w:r>
        <w:rPr>
          <w:spacing w:val="-5"/>
          <w:w w:val="105"/>
          <w:sz w:val="21"/>
        </w:rPr>
        <w:t> </w:t>
      </w:r>
      <w:r>
        <w:rPr>
          <w:w w:val="105"/>
          <w:sz w:val="21"/>
        </w:rPr>
        <w:t>the</w:t>
      </w:r>
      <w:r>
        <w:rPr>
          <w:spacing w:val="-5"/>
          <w:w w:val="105"/>
          <w:sz w:val="21"/>
        </w:rPr>
        <w:t> </w:t>
      </w:r>
      <w:r>
        <w:rPr>
          <w:w w:val="105"/>
          <w:sz w:val="21"/>
        </w:rPr>
        <w:t>symptoms</w:t>
      </w:r>
      <w:r>
        <w:rPr>
          <w:spacing w:val="-5"/>
          <w:w w:val="105"/>
          <w:sz w:val="21"/>
        </w:rPr>
        <w:t> </w:t>
      </w:r>
      <w:r>
        <w:rPr>
          <w:spacing w:val="-3"/>
          <w:w w:val="105"/>
          <w:sz w:val="21"/>
        </w:rPr>
        <w:t>from</w:t>
      </w:r>
      <w:r>
        <w:rPr>
          <w:spacing w:val="-5"/>
          <w:w w:val="105"/>
          <w:sz w:val="21"/>
        </w:rPr>
        <w:t> </w:t>
      </w:r>
      <w:r>
        <w:rPr>
          <w:w w:val="105"/>
          <w:sz w:val="21"/>
        </w:rPr>
        <w:t>which</w:t>
      </w:r>
      <w:r>
        <w:rPr>
          <w:spacing w:val="-5"/>
          <w:w w:val="105"/>
          <w:sz w:val="21"/>
        </w:rPr>
        <w:t> </w:t>
      </w:r>
      <w:r>
        <w:rPr>
          <w:w w:val="105"/>
          <w:sz w:val="21"/>
        </w:rPr>
        <w:t>they</w:t>
      </w:r>
      <w:r>
        <w:rPr>
          <w:spacing w:val="-5"/>
          <w:w w:val="105"/>
          <w:sz w:val="21"/>
        </w:rPr>
        <w:t> </w:t>
      </w:r>
      <w:r>
        <w:rPr>
          <w:spacing w:val="-4"/>
          <w:w w:val="105"/>
          <w:sz w:val="21"/>
        </w:rPr>
        <w:t>suffer. </w:t>
      </w:r>
      <w:r>
        <w:rPr>
          <w:spacing w:val="-3"/>
          <w:w w:val="105"/>
          <w:sz w:val="21"/>
        </w:rPr>
        <w:t>Such</w:t>
      </w:r>
      <w:r>
        <w:rPr>
          <w:spacing w:val="-5"/>
          <w:w w:val="105"/>
          <w:sz w:val="21"/>
        </w:rPr>
        <w:t> </w:t>
      </w:r>
      <w:r>
        <w:rPr>
          <w:w w:val="105"/>
          <w:sz w:val="21"/>
        </w:rPr>
        <w:t>a</w:t>
      </w:r>
      <w:r>
        <w:rPr>
          <w:spacing w:val="-5"/>
          <w:w w:val="105"/>
          <w:sz w:val="21"/>
        </w:rPr>
        <w:t> </w:t>
      </w:r>
      <w:r>
        <w:rPr>
          <w:w w:val="105"/>
          <w:sz w:val="21"/>
        </w:rPr>
        <w:t>test</w:t>
      </w:r>
      <w:r>
        <w:rPr>
          <w:spacing w:val="-5"/>
          <w:w w:val="105"/>
          <w:sz w:val="21"/>
        </w:rPr>
        <w:t> </w:t>
      </w:r>
      <w:r>
        <w:rPr>
          <w:spacing w:val="-3"/>
          <w:w w:val="105"/>
          <w:sz w:val="21"/>
        </w:rPr>
        <w:t>could</w:t>
      </w:r>
      <w:r>
        <w:rPr>
          <w:spacing w:val="-5"/>
          <w:w w:val="105"/>
          <w:sz w:val="21"/>
        </w:rPr>
        <w:t> </w:t>
      </w:r>
      <w:r>
        <w:rPr>
          <w:w w:val="105"/>
          <w:sz w:val="21"/>
        </w:rPr>
        <w:t>be</w:t>
      </w:r>
      <w:r>
        <w:rPr>
          <w:spacing w:val="-5"/>
          <w:w w:val="105"/>
          <w:sz w:val="21"/>
        </w:rPr>
        <w:t> </w:t>
      </w:r>
      <w:r>
        <w:rPr>
          <w:w w:val="105"/>
          <w:sz w:val="21"/>
        </w:rPr>
        <w:t>structured</w:t>
      </w:r>
      <w:r>
        <w:rPr>
          <w:spacing w:val="-5"/>
          <w:w w:val="105"/>
          <w:sz w:val="21"/>
        </w:rPr>
        <w:t> </w:t>
      </w:r>
      <w:r>
        <w:rPr>
          <w:w w:val="105"/>
          <w:sz w:val="21"/>
        </w:rPr>
        <w:t>in either of two</w:t>
      </w:r>
      <w:r>
        <w:rPr>
          <w:spacing w:val="15"/>
          <w:w w:val="105"/>
          <w:sz w:val="21"/>
        </w:rPr>
        <w:t> </w:t>
      </w:r>
      <w:r>
        <w:rPr>
          <w:w w:val="105"/>
          <w:sz w:val="21"/>
        </w:rPr>
        <w:t>ways:</w:t>
      </w:r>
    </w:p>
    <w:p>
      <w:pPr>
        <w:pStyle w:val="ListParagraph"/>
        <w:numPr>
          <w:ilvl w:val="2"/>
          <w:numId w:val="25"/>
        </w:numPr>
        <w:tabs>
          <w:tab w:pos="2721" w:val="left" w:leader="none"/>
          <w:tab w:pos="2722" w:val="left" w:leader="none"/>
        </w:tabs>
        <w:spacing w:line="240" w:lineRule="auto" w:before="124" w:after="0"/>
        <w:ind w:left="2721" w:right="0" w:hanging="340"/>
        <w:jc w:val="left"/>
        <w:rPr>
          <w:sz w:val="21"/>
        </w:rPr>
      </w:pPr>
      <w:r>
        <w:rPr>
          <w:spacing w:val="-3"/>
          <w:sz w:val="21"/>
        </w:rPr>
        <w:t>disjunctively,</w:t>
      </w:r>
      <w:r>
        <w:rPr>
          <w:spacing w:val="9"/>
          <w:sz w:val="21"/>
        </w:rPr>
        <w:t> </w:t>
      </w:r>
      <w:r>
        <w:rPr>
          <w:spacing w:val="-3"/>
          <w:sz w:val="21"/>
        </w:rPr>
        <w:t>using</w:t>
      </w:r>
      <w:r>
        <w:rPr>
          <w:spacing w:val="10"/>
          <w:sz w:val="21"/>
        </w:rPr>
        <w:t> </w:t>
      </w:r>
      <w:r>
        <w:rPr>
          <w:spacing w:val="-3"/>
          <w:sz w:val="21"/>
        </w:rPr>
        <w:t>separate</w:t>
      </w:r>
      <w:r>
        <w:rPr>
          <w:spacing w:val="9"/>
          <w:sz w:val="21"/>
        </w:rPr>
        <w:t> </w:t>
      </w:r>
      <w:r>
        <w:rPr>
          <w:sz w:val="21"/>
        </w:rPr>
        <w:t>lists</w:t>
      </w:r>
      <w:r>
        <w:rPr>
          <w:spacing w:val="10"/>
          <w:sz w:val="21"/>
        </w:rPr>
        <w:t> </w:t>
      </w:r>
      <w:r>
        <w:rPr>
          <w:sz w:val="21"/>
        </w:rPr>
        <w:t>of</w:t>
      </w:r>
      <w:r>
        <w:rPr>
          <w:spacing w:val="10"/>
          <w:sz w:val="21"/>
        </w:rPr>
        <w:t> </w:t>
      </w:r>
      <w:r>
        <w:rPr>
          <w:sz w:val="21"/>
        </w:rPr>
        <w:t>symptoms</w:t>
      </w:r>
      <w:r>
        <w:rPr>
          <w:spacing w:val="9"/>
          <w:sz w:val="21"/>
        </w:rPr>
        <w:t> </w:t>
      </w:r>
      <w:r>
        <w:rPr>
          <w:sz w:val="21"/>
        </w:rPr>
        <w:t>and</w:t>
      </w:r>
      <w:r>
        <w:rPr>
          <w:spacing w:val="10"/>
          <w:sz w:val="21"/>
        </w:rPr>
        <w:t> </w:t>
      </w:r>
      <w:r>
        <w:rPr>
          <w:spacing w:val="-3"/>
          <w:sz w:val="21"/>
        </w:rPr>
        <w:t>conditions</w:t>
      </w:r>
    </w:p>
    <w:p>
      <w:pPr>
        <w:pStyle w:val="ListParagraph"/>
        <w:numPr>
          <w:ilvl w:val="2"/>
          <w:numId w:val="25"/>
        </w:numPr>
        <w:tabs>
          <w:tab w:pos="2721" w:val="left" w:leader="none"/>
          <w:tab w:pos="2722" w:val="left" w:leader="none"/>
        </w:tabs>
        <w:spacing w:line="242" w:lineRule="auto" w:before="88" w:after="0"/>
        <w:ind w:left="2721" w:right="2312" w:hanging="340"/>
        <w:jc w:val="left"/>
        <w:rPr>
          <w:sz w:val="21"/>
        </w:rPr>
      </w:pPr>
      <w:r>
        <w:rPr>
          <w:spacing w:val="-3"/>
          <w:w w:val="105"/>
          <w:sz w:val="21"/>
        </w:rPr>
        <w:t>conjunctively, </w:t>
      </w:r>
      <w:r>
        <w:rPr>
          <w:w w:val="105"/>
          <w:sz w:val="21"/>
        </w:rPr>
        <w:t>where </w:t>
      </w:r>
      <w:r>
        <w:rPr>
          <w:spacing w:val="-3"/>
          <w:w w:val="105"/>
          <w:sz w:val="21"/>
        </w:rPr>
        <w:t>eligibility </w:t>
      </w:r>
      <w:r>
        <w:rPr>
          <w:w w:val="105"/>
          <w:sz w:val="21"/>
        </w:rPr>
        <w:t>is based on the </w:t>
      </w:r>
      <w:r>
        <w:rPr>
          <w:spacing w:val="-3"/>
          <w:w w:val="105"/>
          <w:sz w:val="21"/>
        </w:rPr>
        <w:t>patient having </w:t>
      </w:r>
      <w:r>
        <w:rPr>
          <w:w w:val="105"/>
          <w:sz w:val="21"/>
        </w:rPr>
        <w:t>a </w:t>
      </w:r>
      <w:r>
        <w:rPr>
          <w:spacing w:val="-3"/>
          <w:w w:val="105"/>
          <w:sz w:val="21"/>
        </w:rPr>
        <w:t>combination </w:t>
      </w:r>
      <w:r>
        <w:rPr>
          <w:w w:val="105"/>
          <w:sz w:val="21"/>
        </w:rPr>
        <w:t>of symptoms and</w:t>
      </w:r>
      <w:r>
        <w:rPr>
          <w:spacing w:val="10"/>
          <w:w w:val="105"/>
          <w:sz w:val="21"/>
        </w:rPr>
        <w:t> </w:t>
      </w:r>
      <w:r>
        <w:rPr>
          <w:spacing w:val="-3"/>
          <w:w w:val="105"/>
          <w:sz w:val="21"/>
        </w:rPr>
        <w:t>conditions.</w:t>
      </w:r>
    </w:p>
    <w:p>
      <w:pPr>
        <w:pStyle w:val="ListParagraph"/>
        <w:numPr>
          <w:ilvl w:val="1"/>
          <w:numId w:val="25"/>
        </w:numPr>
        <w:tabs>
          <w:tab w:pos="2380" w:val="left" w:leader="none"/>
          <w:tab w:pos="2381" w:val="left" w:leader="none"/>
        </w:tabs>
        <w:spacing w:line="242" w:lineRule="auto" w:before="87" w:after="0"/>
        <w:ind w:left="2381" w:right="1779" w:hanging="794"/>
        <w:jc w:val="left"/>
        <w:rPr>
          <w:sz w:val="21"/>
        </w:rPr>
      </w:pPr>
      <w:r>
        <w:rPr>
          <w:w w:val="105"/>
          <w:sz w:val="21"/>
        </w:rPr>
        <w:t>A </w:t>
      </w:r>
      <w:r>
        <w:rPr>
          <w:spacing w:val="-3"/>
          <w:w w:val="105"/>
          <w:sz w:val="21"/>
        </w:rPr>
        <w:t>significant </w:t>
      </w:r>
      <w:r>
        <w:rPr>
          <w:w w:val="105"/>
          <w:sz w:val="21"/>
        </w:rPr>
        <w:t>number of American states use disjunctive </w:t>
      </w:r>
      <w:r>
        <w:rPr>
          <w:spacing w:val="-3"/>
          <w:w w:val="105"/>
          <w:sz w:val="21"/>
        </w:rPr>
        <w:t>eligibility </w:t>
      </w:r>
      <w:r>
        <w:rPr>
          <w:w w:val="105"/>
          <w:sz w:val="21"/>
        </w:rPr>
        <w:t>criteria: </w:t>
      </w:r>
      <w:r>
        <w:rPr>
          <w:spacing w:val="-3"/>
          <w:w w:val="105"/>
          <w:sz w:val="21"/>
        </w:rPr>
        <w:t>that </w:t>
      </w:r>
      <w:r>
        <w:rPr>
          <w:w w:val="105"/>
          <w:sz w:val="21"/>
        </w:rPr>
        <w:t>is, they </w:t>
      </w:r>
      <w:r>
        <w:rPr>
          <w:spacing w:val="-3"/>
          <w:w w:val="105"/>
          <w:sz w:val="21"/>
        </w:rPr>
        <w:t>contain </w:t>
      </w:r>
      <w:r>
        <w:rPr>
          <w:w w:val="105"/>
          <w:sz w:val="21"/>
        </w:rPr>
        <w:t>both stand-alone symptoms and stand-alone </w:t>
      </w:r>
      <w:r>
        <w:rPr>
          <w:spacing w:val="-3"/>
          <w:w w:val="105"/>
          <w:sz w:val="21"/>
        </w:rPr>
        <w:t>conditions.</w:t>
      </w:r>
      <w:r>
        <w:rPr>
          <w:spacing w:val="-3"/>
          <w:w w:val="105"/>
          <w:position w:val="7"/>
          <w:sz w:val="12"/>
        </w:rPr>
        <w:t>43 </w:t>
      </w:r>
      <w:r>
        <w:rPr>
          <w:w w:val="105"/>
          <w:sz w:val="21"/>
        </w:rPr>
        <w:t>For </w:t>
      </w:r>
      <w:r>
        <w:rPr>
          <w:spacing w:val="-3"/>
          <w:w w:val="105"/>
          <w:sz w:val="21"/>
        </w:rPr>
        <w:t>example, </w:t>
      </w:r>
      <w:r>
        <w:rPr>
          <w:w w:val="105"/>
          <w:sz w:val="21"/>
        </w:rPr>
        <w:t>the Nevada</w:t>
      </w:r>
      <w:r>
        <w:rPr>
          <w:spacing w:val="-7"/>
          <w:w w:val="105"/>
          <w:sz w:val="21"/>
        </w:rPr>
        <w:t> </w:t>
      </w:r>
      <w:r>
        <w:rPr>
          <w:w w:val="105"/>
          <w:sz w:val="21"/>
        </w:rPr>
        <w:t>statute</w:t>
      </w:r>
      <w:r>
        <w:rPr>
          <w:spacing w:val="-7"/>
          <w:w w:val="105"/>
          <w:sz w:val="21"/>
        </w:rPr>
        <w:t> </w:t>
      </w:r>
      <w:r>
        <w:rPr>
          <w:w w:val="105"/>
          <w:sz w:val="21"/>
        </w:rPr>
        <w:t>defines</w:t>
      </w:r>
      <w:r>
        <w:rPr>
          <w:spacing w:val="-6"/>
          <w:w w:val="105"/>
          <w:sz w:val="21"/>
        </w:rPr>
        <w:t> </w:t>
      </w:r>
      <w:r>
        <w:rPr>
          <w:w w:val="105"/>
          <w:sz w:val="21"/>
        </w:rPr>
        <w:t>a</w:t>
      </w:r>
      <w:r>
        <w:rPr>
          <w:spacing w:val="-7"/>
          <w:w w:val="105"/>
          <w:sz w:val="21"/>
        </w:rPr>
        <w:t> </w:t>
      </w:r>
      <w:r>
        <w:rPr>
          <w:spacing w:val="-4"/>
          <w:w w:val="105"/>
          <w:sz w:val="21"/>
        </w:rPr>
        <w:t>‘chronic</w:t>
      </w:r>
      <w:r>
        <w:rPr>
          <w:spacing w:val="-6"/>
          <w:w w:val="105"/>
          <w:sz w:val="21"/>
        </w:rPr>
        <w:t> </w:t>
      </w:r>
      <w:r>
        <w:rPr>
          <w:w w:val="105"/>
          <w:sz w:val="21"/>
        </w:rPr>
        <w:t>or</w:t>
      </w:r>
      <w:r>
        <w:rPr>
          <w:spacing w:val="-7"/>
          <w:w w:val="105"/>
          <w:sz w:val="21"/>
        </w:rPr>
        <w:t> </w:t>
      </w:r>
      <w:r>
        <w:rPr>
          <w:spacing w:val="-3"/>
          <w:w w:val="105"/>
          <w:sz w:val="21"/>
        </w:rPr>
        <w:t>debilitating</w:t>
      </w:r>
      <w:r>
        <w:rPr>
          <w:spacing w:val="-6"/>
          <w:w w:val="105"/>
          <w:sz w:val="21"/>
        </w:rPr>
        <w:t> </w:t>
      </w:r>
      <w:r>
        <w:rPr>
          <w:w w:val="105"/>
          <w:sz w:val="21"/>
        </w:rPr>
        <w:t>medical</w:t>
      </w:r>
      <w:r>
        <w:rPr>
          <w:spacing w:val="-7"/>
          <w:w w:val="105"/>
          <w:sz w:val="21"/>
        </w:rPr>
        <w:t> </w:t>
      </w:r>
      <w:r>
        <w:rPr>
          <w:spacing w:val="-3"/>
          <w:w w:val="105"/>
          <w:sz w:val="21"/>
        </w:rPr>
        <w:t>condition’</w:t>
      </w:r>
      <w:r>
        <w:rPr>
          <w:spacing w:val="-7"/>
          <w:w w:val="105"/>
          <w:sz w:val="21"/>
        </w:rPr>
        <w:t> </w:t>
      </w:r>
      <w:r>
        <w:rPr>
          <w:w w:val="105"/>
          <w:sz w:val="21"/>
        </w:rPr>
        <w:t>as</w:t>
      </w:r>
      <w:r>
        <w:rPr>
          <w:spacing w:val="-6"/>
          <w:w w:val="105"/>
          <w:sz w:val="21"/>
        </w:rPr>
        <w:t> </w:t>
      </w:r>
      <w:r>
        <w:rPr>
          <w:spacing w:val="-4"/>
          <w:w w:val="105"/>
          <w:sz w:val="21"/>
        </w:rPr>
        <w:t>‘acquired</w:t>
      </w:r>
      <w:r>
        <w:rPr>
          <w:spacing w:val="-7"/>
          <w:w w:val="105"/>
          <w:sz w:val="21"/>
        </w:rPr>
        <w:t> </w:t>
      </w:r>
      <w:r>
        <w:rPr>
          <w:spacing w:val="-3"/>
          <w:w w:val="105"/>
          <w:sz w:val="21"/>
        </w:rPr>
        <w:t>immune </w:t>
      </w:r>
      <w:r>
        <w:rPr>
          <w:w w:val="105"/>
          <w:sz w:val="21"/>
        </w:rPr>
        <w:t>deficiency </w:t>
      </w:r>
      <w:r>
        <w:rPr>
          <w:spacing w:val="-3"/>
          <w:w w:val="105"/>
          <w:sz w:val="21"/>
        </w:rPr>
        <w:t>syndrome, </w:t>
      </w:r>
      <w:r>
        <w:rPr>
          <w:spacing w:val="-4"/>
          <w:w w:val="105"/>
          <w:sz w:val="21"/>
        </w:rPr>
        <w:t>cancer, </w:t>
      </w:r>
      <w:r>
        <w:rPr>
          <w:w w:val="105"/>
          <w:sz w:val="21"/>
        </w:rPr>
        <w:t>or </w:t>
      </w:r>
      <w:r>
        <w:rPr>
          <w:spacing w:val="-3"/>
          <w:w w:val="105"/>
          <w:sz w:val="21"/>
        </w:rPr>
        <w:t>glaucoma’ </w:t>
      </w:r>
      <w:r>
        <w:rPr>
          <w:w w:val="105"/>
          <w:sz w:val="21"/>
        </w:rPr>
        <w:t>or as </w:t>
      </w:r>
      <w:r>
        <w:rPr>
          <w:spacing w:val="-7"/>
          <w:w w:val="105"/>
          <w:sz w:val="21"/>
        </w:rPr>
        <w:t>‘a </w:t>
      </w:r>
      <w:r>
        <w:rPr>
          <w:w w:val="105"/>
          <w:sz w:val="21"/>
        </w:rPr>
        <w:t>medical </w:t>
      </w:r>
      <w:r>
        <w:rPr>
          <w:spacing w:val="-3"/>
          <w:w w:val="105"/>
          <w:sz w:val="21"/>
        </w:rPr>
        <w:t>condition </w:t>
      </w:r>
      <w:r>
        <w:rPr>
          <w:w w:val="105"/>
          <w:sz w:val="21"/>
        </w:rPr>
        <w:t>or </w:t>
      </w:r>
      <w:r>
        <w:rPr>
          <w:spacing w:val="-3"/>
          <w:w w:val="105"/>
          <w:sz w:val="21"/>
        </w:rPr>
        <w:t>treatment</w:t>
      </w:r>
      <w:r>
        <w:rPr>
          <w:spacing w:val="5"/>
          <w:w w:val="105"/>
          <w:sz w:val="21"/>
        </w:rPr>
        <w:t> </w:t>
      </w:r>
      <w:r>
        <w:rPr>
          <w:spacing w:val="-3"/>
          <w:w w:val="105"/>
          <w:sz w:val="21"/>
        </w:rPr>
        <w:t>for</w:t>
      </w:r>
    </w:p>
    <w:p>
      <w:pPr>
        <w:pStyle w:val="BodyText"/>
        <w:spacing w:line="242" w:lineRule="auto" w:before="5"/>
        <w:ind w:left="2381" w:right="1631"/>
      </w:pPr>
      <w:r>
        <w:rPr>
          <w:w w:val="105"/>
        </w:rPr>
        <w:t>a medical </w:t>
      </w:r>
      <w:r>
        <w:rPr>
          <w:spacing w:val="-3"/>
          <w:w w:val="105"/>
        </w:rPr>
        <w:t>condition that produces, for </w:t>
      </w:r>
      <w:r>
        <w:rPr>
          <w:w w:val="105"/>
        </w:rPr>
        <w:t>a specific </w:t>
      </w:r>
      <w:r>
        <w:rPr>
          <w:spacing w:val="-3"/>
          <w:w w:val="105"/>
        </w:rPr>
        <w:t>patient, </w:t>
      </w:r>
      <w:r>
        <w:rPr>
          <w:w w:val="105"/>
        </w:rPr>
        <w:t>one or more of the following: cachexia, persistent muscle spasms, </w:t>
      </w:r>
      <w:r>
        <w:rPr>
          <w:spacing w:val="-3"/>
          <w:w w:val="105"/>
        </w:rPr>
        <w:t>including, </w:t>
      </w:r>
      <w:r>
        <w:rPr>
          <w:w w:val="105"/>
        </w:rPr>
        <w:t>without </w:t>
      </w:r>
      <w:r>
        <w:rPr>
          <w:spacing w:val="-3"/>
          <w:w w:val="105"/>
        </w:rPr>
        <w:t>limitation, </w:t>
      </w:r>
      <w:r>
        <w:rPr>
          <w:spacing w:val="-2"/>
          <w:w w:val="105"/>
        </w:rPr>
        <w:t>spasms </w:t>
      </w:r>
      <w:r>
        <w:rPr>
          <w:w w:val="105"/>
        </w:rPr>
        <w:t>caused by </w:t>
      </w:r>
      <w:r>
        <w:rPr>
          <w:spacing w:val="-3"/>
          <w:w w:val="105"/>
        </w:rPr>
        <w:t>multiple sclerosis, seizures, including, </w:t>
      </w:r>
      <w:r>
        <w:rPr>
          <w:w w:val="105"/>
        </w:rPr>
        <w:t>without </w:t>
      </w:r>
      <w:r>
        <w:rPr>
          <w:spacing w:val="-3"/>
          <w:w w:val="105"/>
        </w:rPr>
        <w:t>limitation, seizures </w:t>
      </w:r>
      <w:r>
        <w:rPr>
          <w:w w:val="105"/>
        </w:rPr>
        <w:t>caused by </w:t>
      </w:r>
      <w:r>
        <w:rPr>
          <w:spacing w:val="-3"/>
          <w:w w:val="105"/>
        </w:rPr>
        <w:t>epilepsy, severe nausea, </w:t>
      </w:r>
      <w:r>
        <w:rPr>
          <w:w w:val="105"/>
        </w:rPr>
        <w:t>or </w:t>
      </w:r>
      <w:r>
        <w:rPr>
          <w:spacing w:val="-3"/>
          <w:w w:val="105"/>
        </w:rPr>
        <w:t>severe </w:t>
      </w:r>
      <w:r>
        <w:rPr>
          <w:spacing w:val="-4"/>
          <w:w w:val="105"/>
        </w:rPr>
        <w:t>pain’.</w:t>
      </w:r>
      <w:r>
        <w:rPr>
          <w:spacing w:val="-4"/>
          <w:w w:val="105"/>
          <w:position w:val="7"/>
          <w:sz w:val="12"/>
        </w:rPr>
        <w:t>44 </w:t>
      </w:r>
      <w:r>
        <w:rPr>
          <w:w w:val="105"/>
        </w:rPr>
        <w:t>Patients under </w:t>
      </w:r>
      <w:r>
        <w:rPr>
          <w:spacing w:val="-3"/>
          <w:w w:val="105"/>
        </w:rPr>
        <w:t>such </w:t>
      </w:r>
      <w:r>
        <w:rPr>
          <w:w w:val="105"/>
        </w:rPr>
        <w:t>a test can qualify </w:t>
      </w:r>
      <w:r>
        <w:rPr>
          <w:spacing w:val="-3"/>
          <w:w w:val="105"/>
        </w:rPr>
        <w:t>for medicinal cannabis </w:t>
      </w:r>
      <w:r>
        <w:rPr>
          <w:w w:val="105"/>
        </w:rPr>
        <w:t>by </w:t>
      </w:r>
      <w:r>
        <w:rPr>
          <w:spacing w:val="-3"/>
          <w:w w:val="105"/>
        </w:rPr>
        <w:t>having </w:t>
      </w:r>
      <w:r>
        <w:rPr>
          <w:w w:val="105"/>
        </w:rPr>
        <w:t>a specified </w:t>
      </w:r>
      <w:r>
        <w:rPr>
          <w:spacing w:val="-3"/>
          <w:w w:val="105"/>
        </w:rPr>
        <w:t>condition </w:t>
      </w:r>
      <w:r>
        <w:rPr>
          <w:w w:val="105"/>
        </w:rPr>
        <w:t>or a specified symptom. The </w:t>
      </w:r>
      <w:r>
        <w:rPr>
          <w:spacing w:val="-4"/>
          <w:w w:val="105"/>
        </w:rPr>
        <w:t>Commission’s </w:t>
      </w:r>
      <w:r>
        <w:rPr>
          <w:w w:val="105"/>
        </w:rPr>
        <w:t>view is</w:t>
      </w:r>
      <w:r>
        <w:rPr>
          <w:spacing w:val="-7"/>
          <w:w w:val="105"/>
        </w:rPr>
        <w:t> </w:t>
      </w:r>
      <w:r>
        <w:rPr>
          <w:spacing w:val="-3"/>
          <w:w w:val="105"/>
        </w:rPr>
        <w:t>that</w:t>
      </w:r>
      <w:r>
        <w:rPr>
          <w:spacing w:val="-7"/>
          <w:w w:val="105"/>
        </w:rPr>
        <w:t> </w:t>
      </w:r>
      <w:r>
        <w:rPr>
          <w:spacing w:val="-3"/>
          <w:w w:val="105"/>
        </w:rPr>
        <w:t>such</w:t>
      </w:r>
      <w:r>
        <w:rPr>
          <w:spacing w:val="-6"/>
          <w:w w:val="105"/>
        </w:rPr>
        <w:t> </w:t>
      </w:r>
      <w:r>
        <w:rPr>
          <w:w w:val="105"/>
        </w:rPr>
        <w:t>a</w:t>
      </w:r>
      <w:r>
        <w:rPr>
          <w:spacing w:val="-7"/>
          <w:w w:val="105"/>
        </w:rPr>
        <w:t> </w:t>
      </w:r>
      <w:r>
        <w:rPr>
          <w:w w:val="105"/>
        </w:rPr>
        <w:t>model</w:t>
      </w:r>
      <w:r>
        <w:rPr>
          <w:spacing w:val="-6"/>
          <w:w w:val="105"/>
        </w:rPr>
        <w:t> </w:t>
      </w:r>
      <w:r>
        <w:rPr>
          <w:spacing w:val="-3"/>
          <w:w w:val="105"/>
        </w:rPr>
        <w:t>incorporates</w:t>
      </w:r>
      <w:r>
        <w:rPr>
          <w:spacing w:val="-7"/>
          <w:w w:val="105"/>
        </w:rPr>
        <w:t> </w:t>
      </w:r>
      <w:r>
        <w:rPr>
          <w:w w:val="105"/>
        </w:rPr>
        <w:t>the</w:t>
      </w:r>
      <w:r>
        <w:rPr>
          <w:spacing w:val="-6"/>
          <w:w w:val="105"/>
        </w:rPr>
        <w:t> </w:t>
      </w:r>
      <w:r>
        <w:rPr>
          <w:w w:val="105"/>
        </w:rPr>
        <w:t>weakness</w:t>
      </w:r>
      <w:r>
        <w:rPr>
          <w:spacing w:val="-7"/>
          <w:w w:val="105"/>
        </w:rPr>
        <w:t> </w:t>
      </w:r>
      <w:r>
        <w:rPr>
          <w:w w:val="105"/>
        </w:rPr>
        <w:t>of</w:t>
      </w:r>
      <w:r>
        <w:rPr>
          <w:spacing w:val="-6"/>
          <w:w w:val="105"/>
        </w:rPr>
        <w:t> </w:t>
      </w:r>
      <w:r>
        <w:rPr>
          <w:w w:val="105"/>
        </w:rPr>
        <w:t>both</w:t>
      </w:r>
      <w:r>
        <w:rPr>
          <w:spacing w:val="-7"/>
          <w:w w:val="105"/>
        </w:rPr>
        <w:t> </w:t>
      </w:r>
      <w:r>
        <w:rPr>
          <w:w w:val="105"/>
        </w:rPr>
        <w:t>types</w:t>
      </w:r>
      <w:r>
        <w:rPr>
          <w:spacing w:val="-6"/>
          <w:w w:val="105"/>
        </w:rPr>
        <w:t> </w:t>
      </w:r>
      <w:r>
        <w:rPr>
          <w:w w:val="105"/>
        </w:rPr>
        <w:t>of</w:t>
      </w:r>
      <w:r>
        <w:rPr>
          <w:spacing w:val="-7"/>
          <w:w w:val="105"/>
        </w:rPr>
        <w:t> </w:t>
      </w:r>
      <w:r>
        <w:rPr>
          <w:w w:val="105"/>
        </w:rPr>
        <w:t>test—it</w:t>
      </w:r>
      <w:r>
        <w:rPr>
          <w:spacing w:val="-7"/>
          <w:w w:val="105"/>
        </w:rPr>
        <w:t> </w:t>
      </w:r>
      <w:r>
        <w:rPr>
          <w:w w:val="105"/>
        </w:rPr>
        <w:t>is</w:t>
      </w:r>
      <w:r>
        <w:rPr>
          <w:spacing w:val="-6"/>
          <w:w w:val="105"/>
        </w:rPr>
        <w:t> </w:t>
      </w:r>
      <w:r>
        <w:rPr>
          <w:w w:val="105"/>
        </w:rPr>
        <w:t>overly</w:t>
      </w:r>
      <w:r>
        <w:rPr>
          <w:spacing w:val="-7"/>
          <w:w w:val="105"/>
        </w:rPr>
        <w:t> </w:t>
      </w:r>
      <w:r>
        <w:rPr>
          <w:w w:val="105"/>
        </w:rPr>
        <w:t>broad</w:t>
      </w:r>
      <w:r>
        <w:rPr>
          <w:spacing w:val="-6"/>
          <w:w w:val="105"/>
        </w:rPr>
        <w:t> </w:t>
      </w:r>
      <w:r>
        <w:rPr>
          <w:w w:val="105"/>
        </w:rPr>
        <w:t>in the same </w:t>
      </w:r>
      <w:r>
        <w:rPr>
          <w:spacing w:val="-3"/>
          <w:w w:val="105"/>
        </w:rPr>
        <w:t>way </w:t>
      </w:r>
      <w:r>
        <w:rPr>
          <w:w w:val="105"/>
        </w:rPr>
        <w:t>as the condition- and symptom-based tests</w:t>
      </w:r>
      <w:r>
        <w:rPr>
          <w:spacing w:val="29"/>
          <w:w w:val="105"/>
        </w:rPr>
        <w:t> </w:t>
      </w:r>
      <w:r>
        <w:rPr>
          <w:spacing w:val="-4"/>
          <w:w w:val="105"/>
        </w:rPr>
        <w:t>are.</w:t>
      </w:r>
    </w:p>
    <w:p>
      <w:pPr>
        <w:pStyle w:val="ListParagraph"/>
        <w:numPr>
          <w:ilvl w:val="1"/>
          <w:numId w:val="25"/>
        </w:numPr>
        <w:tabs>
          <w:tab w:pos="2380" w:val="left" w:leader="none"/>
          <w:tab w:pos="2382" w:val="left" w:leader="none"/>
        </w:tabs>
        <w:spacing w:line="242" w:lineRule="auto" w:before="127" w:after="0"/>
        <w:ind w:left="2381" w:right="1812" w:hanging="794"/>
        <w:jc w:val="left"/>
        <w:rPr>
          <w:sz w:val="21"/>
        </w:rPr>
      </w:pPr>
      <w:r>
        <w:rPr>
          <w:sz w:val="21"/>
        </w:rPr>
        <w:t>The conjunctive option is the one </w:t>
      </w:r>
      <w:r>
        <w:rPr>
          <w:spacing w:val="-3"/>
          <w:sz w:val="21"/>
        </w:rPr>
        <w:t>preferred  </w:t>
      </w:r>
      <w:r>
        <w:rPr>
          <w:sz w:val="21"/>
        </w:rPr>
        <w:t>by the </w:t>
      </w:r>
      <w:r>
        <w:rPr>
          <w:spacing w:val="-3"/>
          <w:sz w:val="21"/>
        </w:rPr>
        <w:t>Commission.</w:t>
      </w:r>
      <w:r>
        <w:rPr>
          <w:spacing w:val="41"/>
          <w:sz w:val="21"/>
        </w:rPr>
        <w:t> </w:t>
      </w:r>
      <w:r>
        <w:rPr>
          <w:sz w:val="21"/>
        </w:rPr>
        <w:t>That test would </w:t>
      </w:r>
      <w:r>
        <w:rPr>
          <w:spacing w:val="-3"/>
          <w:sz w:val="21"/>
        </w:rPr>
        <w:t>require   </w:t>
      </w:r>
      <w:r>
        <w:rPr>
          <w:sz w:val="21"/>
        </w:rPr>
        <w:t>a </w:t>
      </w:r>
      <w:r>
        <w:rPr>
          <w:spacing w:val="-3"/>
          <w:sz w:val="21"/>
        </w:rPr>
        <w:t>patient to </w:t>
      </w:r>
      <w:r>
        <w:rPr>
          <w:sz w:val="21"/>
        </w:rPr>
        <w:t>show </w:t>
      </w:r>
      <w:r>
        <w:rPr>
          <w:spacing w:val="-3"/>
          <w:sz w:val="21"/>
        </w:rPr>
        <w:t>that </w:t>
      </w:r>
      <w:r>
        <w:rPr>
          <w:sz w:val="21"/>
        </w:rPr>
        <w:t>they </w:t>
      </w:r>
      <w:r>
        <w:rPr>
          <w:spacing w:val="-3"/>
          <w:sz w:val="21"/>
        </w:rPr>
        <w:t>have </w:t>
      </w:r>
      <w:r>
        <w:rPr>
          <w:sz w:val="21"/>
        </w:rPr>
        <w:t>a particular symptom or symptoms and </w:t>
      </w:r>
      <w:r>
        <w:rPr>
          <w:spacing w:val="-3"/>
          <w:sz w:val="21"/>
        </w:rPr>
        <w:t>that </w:t>
      </w:r>
      <w:r>
        <w:rPr>
          <w:sz w:val="21"/>
        </w:rPr>
        <w:t>they </w:t>
      </w:r>
      <w:r>
        <w:rPr>
          <w:spacing w:val="-3"/>
          <w:sz w:val="21"/>
        </w:rPr>
        <w:t>are </w:t>
      </w:r>
      <w:r>
        <w:rPr>
          <w:sz w:val="21"/>
        </w:rPr>
        <w:t>afflicted by a given </w:t>
      </w:r>
      <w:r>
        <w:rPr>
          <w:spacing w:val="-3"/>
          <w:sz w:val="21"/>
        </w:rPr>
        <w:t>condition.  </w:t>
      </w:r>
      <w:r>
        <w:rPr>
          <w:sz w:val="21"/>
        </w:rPr>
        <w:t>For </w:t>
      </w:r>
      <w:r>
        <w:rPr>
          <w:spacing w:val="-3"/>
          <w:sz w:val="21"/>
        </w:rPr>
        <w:t>example,</w:t>
      </w:r>
      <w:r>
        <w:rPr>
          <w:spacing w:val="41"/>
          <w:sz w:val="21"/>
        </w:rPr>
        <w:t> </w:t>
      </w:r>
      <w:r>
        <w:rPr>
          <w:sz w:val="21"/>
        </w:rPr>
        <w:t>while </w:t>
      </w:r>
      <w:r>
        <w:rPr>
          <w:spacing w:val="-3"/>
          <w:sz w:val="21"/>
        </w:rPr>
        <w:t>severe  nausea  </w:t>
      </w:r>
      <w:r>
        <w:rPr>
          <w:sz w:val="21"/>
        </w:rPr>
        <w:t>would </w:t>
      </w:r>
      <w:r>
        <w:rPr>
          <w:spacing w:val="-2"/>
          <w:sz w:val="21"/>
        </w:rPr>
        <w:t>not  </w:t>
      </w:r>
      <w:r>
        <w:rPr>
          <w:sz w:val="21"/>
        </w:rPr>
        <w:t>be enough  on</w:t>
      </w:r>
      <w:r>
        <w:rPr>
          <w:spacing w:val="17"/>
          <w:sz w:val="21"/>
        </w:rPr>
        <w:t> </w:t>
      </w:r>
      <w:r>
        <w:rPr>
          <w:sz w:val="21"/>
        </w:rPr>
        <w:t>its</w:t>
      </w:r>
      <w:r>
        <w:rPr>
          <w:spacing w:val="17"/>
          <w:sz w:val="21"/>
        </w:rPr>
        <w:t> </w:t>
      </w:r>
      <w:r>
        <w:rPr>
          <w:sz w:val="21"/>
        </w:rPr>
        <w:t>own,</w:t>
      </w:r>
      <w:r>
        <w:rPr>
          <w:spacing w:val="18"/>
          <w:sz w:val="21"/>
        </w:rPr>
        <w:t> </w:t>
      </w:r>
      <w:r>
        <w:rPr>
          <w:sz w:val="21"/>
        </w:rPr>
        <w:t>it</w:t>
      </w:r>
      <w:r>
        <w:rPr>
          <w:spacing w:val="17"/>
          <w:sz w:val="21"/>
        </w:rPr>
        <w:t> </w:t>
      </w:r>
      <w:r>
        <w:rPr>
          <w:spacing w:val="-3"/>
          <w:sz w:val="21"/>
        </w:rPr>
        <w:t>could</w:t>
      </w:r>
      <w:r>
        <w:rPr>
          <w:spacing w:val="17"/>
          <w:sz w:val="21"/>
        </w:rPr>
        <w:t> </w:t>
      </w:r>
      <w:r>
        <w:rPr>
          <w:spacing w:val="-4"/>
          <w:sz w:val="21"/>
        </w:rPr>
        <w:t>make</w:t>
      </w:r>
      <w:r>
        <w:rPr>
          <w:spacing w:val="18"/>
          <w:sz w:val="21"/>
        </w:rPr>
        <w:t> </w:t>
      </w:r>
      <w:r>
        <w:rPr>
          <w:sz w:val="21"/>
        </w:rPr>
        <w:t>a</w:t>
      </w:r>
      <w:r>
        <w:rPr>
          <w:spacing w:val="17"/>
          <w:sz w:val="21"/>
        </w:rPr>
        <w:t> </w:t>
      </w:r>
      <w:r>
        <w:rPr>
          <w:spacing w:val="-3"/>
          <w:sz w:val="21"/>
        </w:rPr>
        <w:t>patient</w:t>
      </w:r>
      <w:r>
        <w:rPr>
          <w:spacing w:val="17"/>
          <w:sz w:val="21"/>
        </w:rPr>
        <w:t> </w:t>
      </w:r>
      <w:r>
        <w:rPr>
          <w:spacing w:val="-3"/>
          <w:sz w:val="21"/>
        </w:rPr>
        <w:t>eligible</w:t>
      </w:r>
      <w:r>
        <w:rPr>
          <w:spacing w:val="18"/>
          <w:sz w:val="21"/>
        </w:rPr>
        <w:t> </w:t>
      </w:r>
      <w:r>
        <w:rPr>
          <w:sz w:val="21"/>
        </w:rPr>
        <w:t>if</w:t>
      </w:r>
      <w:r>
        <w:rPr>
          <w:spacing w:val="17"/>
          <w:sz w:val="21"/>
        </w:rPr>
        <w:t> </w:t>
      </w:r>
      <w:r>
        <w:rPr>
          <w:sz w:val="21"/>
        </w:rPr>
        <w:t>it</w:t>
      </w:r>
      <w:r>
        <w:rPr>
          <w:spacing w:val="18"/>
          <w:sz w:val="21"/>
        </w:rPr>
        <w:t> </w:t>
      </w:r>
      <w:r>
        <w:rPr>
          <w:sz w:val="21"/>
        </w:rPr>
        <w:t>was</w:t>
      </w:r>
      <w:r>
        <w:rPr>
          <w:spacing w:val="17"/>
          <w:sz w:val="21"/>
        </w:rPr>
        <w:t> </w:t>
      </w:r>
      <w:r>
        <w:rPr>
          <w:sz w:val="21"/>
        </w:rPr>
        <w:t>the</w:t>
      </w:r>
      <w:r>
        <w:rPr>
          <w:spacing w:val="17"/>
          <w:sz w:val="21"/>
        </w:rPr>
        <w:t> </w:t>
      </w:r>
      <w:r>
        <w:rPr>
          <w:spacing w:val="-3"/>
          <w:sz w:val="21"/>
        </w:rPr>
        <w:t>result</w:t>
      </w:r>
      <w:r>
        <w:rPr>
          <w:spacing w:val="18"/>
          <w:sz w:val="21"/>
        </w:rPr>
        <w:t> </w:t>
      </w:r>
      <w:r>
        <w:rPr>
          <w:sz w:val="21"/>
        </w:rPr>
        <w:t>of</w:t>
      </w:r>
      <w:r>
        <w:rPr>
          <w:spacing w:val="17"/>
          <w:sz w:val="21"/>
        </w:rPr>
        <w:t> </w:t>
      </w:r>
      <w:r>
        <w:rPr>
          <w:sz w:val="21"/>
        </w:rPr>
        <w:t>cancer</w:t>
      </w:r>
      <w:r>
        <w:rPr>
          <w:spacing w:val="17"/>
          <w:sz w:val="21"/>
        </w:rPr>
        <w:t> </w:t>
      </w:r>
      <w:r>
        <w:rPr>
          <w:sz w:val="21"/>
        </w:rPr>
        <w:t>or</w:t>
      </w:r>
      <w:r>
        <w:rPr>
          <w:spacing w:val="18"/>
          <w:sz w:val="21"/>
        </w:rPr>
        <w:t> </w:t>
      </w:r>
      <w:r>
        <w:rPr>
          <w:sz w:val="21"/>
        </w:rPr>
        <w:t>its</w:t>
      </w:r>
      <w:r>
        <w:rPr>
          <w:spacing w:val="17"/>
          <w:sz w:val="21"/>
        </w:rPr>
        <w:t> </w:t>
      </w:r>
      <w:r>
        <w:rPr>
          <w:spacing w:val="-3"/>
          <w:sz w:val="21"/>
        </w:rPr>
        <w:t>treatment.</w:t>
      </w:r>
    </w:p>
    <w:p>
      <w:pPr>
        <w:pStyle w:val="BodyText"/>
        <w:spacing w:before="3"/>
        <w:rPr>
          <w:sz w:val="9"/>
        </w:rPr>
      </w:pPr>
      <w:r>
        <w:rPr/>
        <w:pict>
          <v:line style="position:absolute;mso-position-horizontal-relative:page;mso-position-vertical-relative:paragraph;z-index:2408;mso-wrap-distance-left:0;mso-wrap-distance-right:0" from="79.370003pt,8.112608pt" to="515.905003pt,8.112608pt" stroked="true" strokeweight="1pt" strokecolor="#abb4a2">
            <v:stroke dashstyle="solid"/>
            <w10:wrap type="topAndBottom"/>
          </v:line>
        </w:pict>
      </w:r>
    </w:p>
    <w:p>
      <w:pPr>
        <w:pStyle w:val="ListParagraph"/>
        <w:numPr>
          <w:ilvl w:val="0"/>
          <w:numId w:val="47"/>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15"/>
          <w:w w:val="105"/>
          <w:sz w:val="13"/>
        </w:rPr>
        <w:t> </w:t>
      </w:r>
      <w:r>
        <w:rPr>
          <w:w w:val="105"/>
          <w:sz w:val="13"/>
        </w:rPr>
        <w:t>52.</w:t>
      </w:r>
    </w:p>
    <w:p>
      <w:pPr>
        <w:pStyle w:val="ListParagraph"/>
        <w:numPr>
          <w:ilvl w:val="0"/>
          <w:numId w:val="47"/>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21"/>
          <w:w w:val="105"/>
          <w:sz w:val="13"/>
        </w:rPr>
        <w:t> </w:t>
      </w:r>
      <w:r>
        <w:rPr>
          <w:w w:val="105"/>
          <w:sz w:val="13"/>
        </w:rPr>
        <w:t>60.</w:t>
      </w:r>
    </w:p>
    <w:p>
      <w:pPr>
        <w:pStyle w:val="ListParagraph"/>
        <w:numPr>
          <w:ilvl w:val="0"/>
          <w:numId w:val="47"/>
        </w:numPr>
        <w:tabs>
          <w:tab w:pos="2380" w:val="left" w:leader="none"/>
          <w:tab w:pos="2382" w:val="left" w:leader="none"/>
        </w:tabs>
        <w:spacing w:line="240" w:lineRule="auto" w:before="2" w:after="0"/>
        <w:ind w:left="2381" w:right="1874" w:hanging="794"/>
        <w:jc w:val="left"/>
        <w:rPr>
          <w:sz w:val="13"/>
        </w:rPr>
      </w:pPr>
      <w:r>
        <w:rPr/>
        <w:pict>
          <v:shape style="position:absolute;margin-left:36pt;margin-top:35.799362pt;width:13.6pt;height:14.25pt;mso-position-horizontal-relative:page;mso-position-vertical-relative:paragraph;z-index:4480" type="#_x0000_t202" filled="false" stroked="false">
            <v:textbox inset="0,0,0,0">
              <w:txbxContent>
                <w:p>
                  <w:pPr>
                    <w:spacing w:line="284" w:lineRule="exact" w:before="0"/>
                    <w:ind w:left="0" w:right="0" w:firstLine="0"/>
                    <w:jc w:val="left"/>
                    <w:rPr>
                      <w:b/>
                      <w:sz w:val="24"/>
                    </w:rPr>
                  </w:pPr>
                  <w:r>
                    <w:rPr>
                      <w:b/>
                      <w:color w:val="205128"/>
                      <w:w w:val="110"/>
                      <w:sz w:val="24"/>
                    </w:rPr>
                    <w:t>60</w:t>
                  </w:r>
                </w:p>
              </w:txbxContent>
            </v:textbox>
            <w10:wrap type="none"/>
          </v:shape>
        </w:pict>
      </w:r>
      <w:r>
        <w:rPr>
          <w:w w:val="105"/>
          <w:sz w:val="13"/>
        </w:rPr>
        <w:t>Alaska (Alaska Stat § 17.37.070(4)); Arizona (Ariz Rev Stat Ann § 36-2801), Colorado (</w:t>
      </w:r>
      <w:r>
        <w:rPr>
          <w:i/>
          <w:w w:val="105"/>
          <w:sz w:val="13"/>
        </w:rPr>
        <w:t>Colo Constitution </w:t>
      </w:r>
      <w:r>
        <w:rPr>
          <w:w w:val="105"/>
          <w:sz w:val="13"/>
        </w:rPr>
        <w:t>Article </w:t>
      </w:r>
      <w:r>
        <w:rPr>
          <w:spacing w:val="4"/>
          <w:w w:val="105"/>
          <w:sz w:val="13"/>
        </w:rPr>
        <w:t>XVIII); </w:t>
      </w:r>
      <w:r>
        <w:rPr>
          <w:w w:val="105"/>
          <w:sz w:val="13"/>
        </w:rPr>
        <w:t>Delaware </w:t>
      </w:r>
      <w:r>
        <w:rPr>
          <w:spacing w:val="-2"/>
          <w:w w:val="105"/>
          <w:sz w:val="13"/>
        </w:rPr>
        <w:t>(16           </w:t>
      </w:r>
      <w:r>
        <w:rPr>
          <w:w w:val="105"/>
          <w:sz w:val="13"/>
        </w:rPr>
        <w:t>Del Code Ann § </w:t>
      </w:r>
      <w:r>
        <w:rPr>
          <w:spacing w:val="2"/>
          <w:w w:val="105"/>
          <w:sz w:val="13"/>
        </w:rPr>
        <w:t>4902A); </w:t>
      </w:r>
      <w:r>
        <w:rPr>
          <w:w w:val="105"/>
          <w:sz w:val="13"/>
        </w:rPr>
        <w:t>Hawaii </w:t>
      </w:r>
      <w:r>
        <w:rPr>
          <w:spacing w:val="2"/>
          <w:w w:val="105"/>
          <w:sz w:val="13"/>
        </w:rPr>
        <w:t>(Haw </w:t>
      </w:r>
      <w:r>
        <w:rPr>
          <w:w w:val="105"/>
          <w:sz w:val="13"/>
        </w:rPr>
        <w:t>Rev Stat § 329-121); Maine (22 Me Rev Stat § 2422); Michigan </w:t>
      </w:r>
      <w:r>
        <w:rPr>
          <w:spacing w:val="2"/>
          <w:w w:val="105"/>
          <w:sz w:val="13"/>
        </w:rPr>
        <w:t>(Mich </w:t>
      </w:r>
      <w:r>
        <w:rPr>
          <w:w w:val="105"/>
          <w:sz w:val="13"/>
        </w:rPr>
        <w:t>Comp Laws § 333.26423); Montana </w:t>
      </w:r>
      <w:r>
        <w:rPr>
          <w:spacing w:val="2"/>
          <w:w w:val="105"/>
          <w:sz w:val="13"/>
        </w:rPr>
        <w:t>(Mont </w:t>
      </w:r>
      <w:r>
        <w:rPr>
          <w:w w:val="105"/>
          <w:sz w:val="13"/>
        </w:rPr>
        <w:t>Code Ann § </w:t>
      </w:r>
      <w:r>
        <w:rPr>
          <w:spacing w:val="3"/>
          <w:w w:val="105"/>
          <w:sz w:val="13"/>
        </w:rPr>
        <w:t>50-46-302(2)); </w:t>
      </w:r>
      <w:r>
        <w:rPr>
          <w:w w:val="105"/>
          <w:sz w:val="13"/>
        </w:rPr>
        <w:t>Nevada </w:t>
      </w:r>
      <w:r>
        <w:rPr>
          <w:spacing w:val="3"/>
          <w:w w:val="105"/>
          <w:sz w:val="13"/>
        </w:rPr>
        <w:t>(Nev </w:t>
      </w:r>
      <w:r>
        <w:rPr>
          <w:w w:val="105"/>
          <w:sz w:val="13"/>
        </w:rPr>
        <w:t>Rev Stat § </w:t>
      </w:r>
      <w:r>
        <w:rPr>
          <w:spacing w:val="2"/>
          <w:w w:val="105"/>
          <w:sz w:val="13"/>
        </w:rPr>
        <w:t>453A.050); </w:t>
      </w:r>
      <w:r>
        <w:rPr>
          <w:w w:val="105"/>
          <w:sz w:val="13"/>
        </w:rPr>
        <w:t>New Mexico (although no symptoms are listed in the statute they have been added by rulemaking: NM Stat § 26-2B-3); Oregon </w:t>
      </w:r>
      <w:r>
        <w:rPr>
          <w:spacing w:val="2"/>
          <w:w w:val="105"/>
          <w:sz w:val="13"/>
        </w:rPr>
        <w:t>(Or </w:t>
      </w:r>
      <w:r>
        <w:rPr>
          <w:w w:val="105"/>
          <w:sz w:val="13"/>
        </w:rPr>
        <w:t>Rev Stat § 475.302(3)); Rhode Island </w:t>
      </w:r>
      <w:r>
        <w:rPr>
          <w:spacing w:val="3"/>
          <w:w w:val="105"/>
          <w:sz w:val="13"/>
        </w:rPr>
        <w:t>(RI </w:t>
      </w:r>
      <w:r>
        <w:rPr>
          <w:w w:val="105"/>
          <w:sz w:val="13"/>
        </w:rPr>
        <w:t>Gen Laws § </w:t>
      </w:r>
      <w:r>
        <w:rPr>
          <w:spacing w:val="-2"/>
          <w:w w:val="105"/>
          <w:sz w:val="13"/>
        </w:rPr>
        <w:t>21- </w:t>
      </w:r>
      <w:r>
        <w:rPr>
          <w:spacing w:val="2"/>
          <w:w w:val="105"/>
          <w:sz w:val="13"/>
        </w:rPr>
        <w:t>28.6-3); </w:t>
      </w:r>
      <w:r>
        <w:rPr>
          <w:w w:val="105"/>
          <w:sz w:val="13"/>
        </w:rPr>
        <w:t>Vermont </w:t>
      </w:r>
      <w:r>
        <w:rPr>
          <w:spacing w:val="-2"/>
          <w:w w:val="105"/>
          <w:sz w:val="13"/>
        </w:rPr>
        <w:t>(18 </w:t>
      </w:r>
      <w:r>
        <w:rPr>
          <w:w w:val="105"/>
          <w:sz w:val="13"/>
        </w:rPr>
        <w:t>Vt Stat Ann §</w:t>
      </w:r>
      <w:r>
        <w:rPr>
          <w:spacing w:val="2"/>
          <w:w w:val="105"/>
          <w:sz w:val="13"/>
        </w:rPr>
        <w:t> </w:t>
      </w:r>
      <w:r>
        <w:rPr>
          <w:w w:val="105"/>
          <w:sz w:val="13"/>
        </w:rPr>
        <w:t>4472)</w:t>
      </w:r>
    </w:p>
    <w:p>
      <w:pPr>
        <w:pStyle w:val="ListParagraph"/>
        <w:numPr>
          <w:ilvl w:val="0"/>
          <w:numId w:val="47"/>
        </w:numPr>
        <w:tabs>
          <w:tab w:pos="2380" w:val="left" w:leader="none"/>
          <w:tab w:pos="2382" w:val="left" w:leader="none"/>
        </w:tabs>
        <w:spacing w:line="240" w:lineRule="auto" w:before="6" w:after="0"/>
        <w:ind w:left="2381" w:right="0" w:hanging="794"/>
        <w:jc w:val="left"/>
        <w:rPr>
          <w:sz w:val="13"/>
        </w:rPr>
      </w:pPr>
      <w:r>
        <w:rPr>
          <w:w w:val="110"/>
          <w:sz w:val="13"/>
        </w:rPr>
        <w:t>Nev Rev Stat §</w:t>
      </w:r>
      <w:r>
        <w:rPr>
          <w:spacing w:val="11"/>
          <w:w w:val="110"/>
          <w:sz w:val="13"/>
        </w:rPr>
        <w:t> </w:t>
      </w:r>
      <w:r>
        <w:rPr>
          <w:w w:val="110"/>
          <w:sz w:val="13"/>
        </w:rPr>
        <w:t>453A.050.</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BodyText"/>
        <w:spacing w:line="242" w:lineRule="auto" w:before="91"/>
        <w:ind w:left="2381" w:right="1619"/>
        <w:rPr>
          <w:sz w:val="12"/>
        </w:rPr>
      </w:pPr>
      <w:r>
        <w:rPr>
          <w:w w:val="105"/>
        </w:rPr>
        <w:t>A test of this </w:t>
      </w:r>
      <w:r>
        <w:rPr>
          <w:spacing w:val="-3"/>
          <w:w w:val="105"/>
        </w:rPr>
        <w:t>kind </w:t>
      </w:r>
      <w:r>
        <w:rPr>
          <w:w w:val="105"/>
        </w:rPr>
        <w:t>was </w:t>
      </w:r>
      <w:r>
        <w:rPr>
          <w:spacing w:val="-3"/>
          <w:w w:val="105"/>
        </w:rPr>
        <w:t>previously </w:t>
      </w:r>
      <w:r>
        <w:rPr>
          <w:w w:val="105"/>
        </w:rPr>
        <w:t>used in </w:t>
      </w:r>
      <w:r>
        <w:rPr>
          <w:spacing w:val="-3"/>
          <w:w w:val="105"/>
        </w:rPr>
        <w:t>Canada,</w:t>
      </w:r>
      <w:r>
        <w:rPr>
          <w:spacing w:val="-3"/>
          <w:w w:val="105"/>
          <w:position w:val="7"/>
          <w:sz w:val="12"/>
        </w:rPr>
        <w:t>45 </w:t>
      </w:r>
      <w:r>
        <w:rPr>
          <w:spacing w:val="-2"/>
          <w:w w:val="105"/>
        </w:rPr>
        <w:t>has </w:t>
      </w:r>
      <w:r>
        <w:rPr>
          <w:w w:val="105"/>
        </w:rPr>
        <w:t>been proposed in the </w:t>
      </w:r>
      <w:r>
        <w:rPr>
          <w:spacing w:val="-3"/>
          <w:w w:val="105"/>
        </w:rPr>
        <w:t>Australian Capital Territory</w:t>
      </w:r>
      <w:r>
        <w:rPr>
          <w:spacing w:val="-3"/>
          <w:w w:val="105"/>
          <w:position w:val="7"/>
          <w:sz w:val="12"/>
        </w:rPr>
        <w:t>46 </w:t>
      </w:r>
      <w:r>
        <w:rPr>
          <w:w w:val="105"/>
        </w:rPr>
        <w:t>and is employed in some </w:t>
      </w:r>
      <w:r>
        <w:rPr>
          <w:spacing w:val="-3"/>
          <w:w w:val="105"/>
        </w:rPr>
        <w:t>United States </w:t>
      </w:r>
      <w:r>
        <w:rPr>
          <w:w w:val="105"/>
        </w:rPr>
        <w:t>jurisdictions.</w:t>
      </w:r>
      <w:r>
        <w:rPr>
          <w:w w:val="105"/>
          <w:position w:val="7"/>
          <w:sz w:val="12"/>
        </w:rPr>
        <w:t>47 </w:t>
      </w:r>
      <w:r>
        <w:rPr>
          <w:w w:val="105"/>
        </w:rPr>
        <w:t>A test of this </w:t>
      </w:r>
      <w:r>
        <w:rPr>
          <w:spacing w:val="-3"/>
          <w:w w:val="105"/>
        </w:rPr>
        <w:t>kind </w:t>
      </w:r>
      <w:r>
        <w:rPr>
          <w:w w:val="105"/>
        </w:rPr>
        <w:t>was </w:t>
      </w:r>
      <w:r>
        <w:rPr>
          <w:spacing w:val="-3"/>
          <w:w w:val="105"/>
        </w:rPr>
        <w:t>preferred </w:t>
      </w:r>
      <w:r>
        <w:rPr>
          <w:w w:val="105"/>
        </w:rPr>
        <w:t>by the medical advisory committee.</w:t>
      </w:r>
      <w:r>
        <w:rPr>
          <w:w w:val="105"/>
          <w:position w:val="7"/>
          <w:sz w:val="12"/>
        </w:rPr>
        <w:t>48</w:t>
      </w:r>
    </w:p>
    <w:p>
      <w:pPr>
        <w:pStyle w:val="ListParagraph"/>
        <w:numPr>
          <w:ilvl w:val="1"/>
          <w:numId w:val="25"/>
        </w:numPr>
        <w:tabs>
          <w:tab w:pos="2380" w:val="left" w:leader="none"/>
          <w:tab w:pos="2381" w:val="left" w:leader="none"/>
        </w:tabs>
        <w:spacing w:line="242" w:lineRule="auto" w:before="124" w:after="0"/>
        <w:ind w:left="2381" w:right="1611" w:hanging="794"/>
        <w:jc w:val="left"/>
        <w:rPr>
          <w:sz w:val="21"/>
        </w:rPr>
      </w:pPr>
      <w:r>
        <w:rPr>
          <w:w w:val="105"/>
          <w:sz w:val="21"/>
        </w:rPr>
        <w:t>In the </w:t>
      </w:r>
      <w:r>
        <w:rPr>
          <w:spacing w:val="-4"/>
          <w:w w:val="105"/>
          <w:sz w:val="21"/>
        </w:rPr>
        <w:t>Commission’s view, </w:t>
      </w:r>
      <w:r>
        <w:rPr>
          <w:w w:val="105"/>
          <w:sz w:val="21"/>
        </w:rPr>
        <w:t>a test which </w:t>
      </w:r>
      <w:r>
        <w:rPr>
          <w:spacing w:val="-3"/>
          <w:w w:val="105"/>
          <w:sz w:val="21"/>
        </w:rPr>
        <w:t>combines </w:t>
      </w:r>
      <w:r>
        <w:rPr>
          <w:w w:val="105"/>
          <w:sz w:val="21"/>
        </w:rPr>
        <w:t>the </w:t>
      </w:r>
      <w:r>
        <w:rPr>
          <w:spacing w:val="-3"/>
          <w:w w:val="105"/>
          <w:sz w:val="21"/>
        </w:rPr>
        <w:t>requirements </w:t>
      </w:r>
      <w:r>
        <w:rPr>
          <w:w w:val="105"/>
          <w:sz w:val="21"/>
        </w:rPr>
        <w:t>of a condition-based test and a symptom-based one addresses the </w:t>
      </w:r>
      <w:r>
        <w:rPr>
          <w:spacing w:val="-3"/>
          <w:w w:val="105"/>
          <w:sz w:val="21"/>
        </w:rPr>
        <w:t>shortcomings </w:t>
      </w:r>
      <w:r>
        <w:rPr>
          <w:w w:val="105"/>
          <w:sz w:val="21"/>
        </w:rPr>
        <w:t>of each test. It </w:t>
      </w:r>
      <w:r>
        <w:rPr>
          <w:spacing w:val="-3"/>
          <w:w w:val="105"/>
          <w:sz w:val="21"/>
        </w:rPr>
        <w:t>ensures that </w:t>
      </w:r>
      <w:r>
        <w:rPr>
          <w:w w:val="105"/>
          <w:sz w:val="21"/>
        </w:rPr>
        <w:t>the</w:t>
      </w:r>
      <w:r>
        <w:rPr>
          <w:spacing w:val="-10"/>
          <w:w w:val="105"/>
          <w:sz w:val="21"/>
        </w:rPr>
        <w:t> </w:t>
      </w:r>
      <w:r>
        <w:rPr>
          <w:spacing w:val="-3"/>
          <w:w w:val="105"/>
          <w:sz w:val="21"/>
        </w:rPr>
        <w:t>patient’s</w:t>
      </w:r>
      <w:r>
        <w:rPr>
          <w:spacing w:val="-10"/>
          <w:w w:val="105"/>
          <w:sz w:val="21"/>
        </w:rPr>
        <w:t> </w:t>
      </w:r>
      <w:r>
        <w:rPr>
          <w:spacing w:val="-3"/>
          <w:w w:val="105"/>
          <w:sz w:val="21"/>
        </w:rPr>
        <w:t>condition</w:t>
      </w:r>
      <w:r>
        <w:rPr>
          <w:spacing w:val="-10"/>
          <w:w w:val="105"/>
          <w:sz w:val="21"/>
        </w:rPr>
        <w:t> </w:t>
      </w:r>
      <w:r>
        <w:rPr>
          <w:w w:val="105"/>
          <w:sz w:val="21"/>
        </w:rPr>
        <w:t>is</w:t>
      </w:r>
      <w:r>
        <w:rPr>
          <w:spacing w:val="-9"/>
          <w:w w:val="105"/>
          <w:sz w:val="21"/>
        </w:rPr>
        <w:t> </w:t>
      </w:r>
      <w:r>
        <w:rPr>
          <w:w w:val="105"/>
          <w:sz w:val="21"/>
        </w:rPr>
        <w:t>serious</w:t>
      </w:r>
      <w:r>
        <w:rPr>
          <w:spacing w:val="-10"/>
          <w:w w:val="105"/>
          <w:sz w:val="21"/>
        </w:rPr>
        <w:t> </w:t>
      </w:r>
      <w:r>
        <w:rPr>
          <w:w w:val="105"/>
          <w:sz w:val="21"/>
        </w:rPr>
        <w:t>and</w:t>
      </w:r>
      <w:r>
        <w:rPr>
          <w:spacing w:val="-10"/>
          <w:w w:val="105"/>
          <w:sz w:val="21"/>
        </w:rPr>
        <w:t> </w:t>
      </w:r>
      <w:r>
        <w:rPr>
          <w:w w:val="105"/>
          <w:sz w:val="21"/>
        </w:rPr>
        <w:t>long-lasting,</w:t>
      </w:r>
      <w:r>
        <w:rPr>
          <w:spacing w:val="-9"/>
          <w:w w:val="105"/>
          <w:sz w:val="21"/>
        </w:rPr>
        <w:t> </w:t>
      </w:r>
      <w:r>
        <w:rPr>
          <w:w w:val="105"/>
          <w:sz w:val="21"/>
        </w:rPr>
        <w:t>and</w:t>
      </w:r>
      <w:r>
        <w:rPr>
          <w:spacing w:val="-10"/>
          <w:w w:val="105"/>
          <w:sz w:val="21"/>
        </w:rPr>
        <w:t> </w:t>
      </w:r>
      <w:r>
        <w:rPr>
          <w:spacing w:val="-3"/>
          <w:w w:val="105"/>
          <w:sz w:val="21"/>
        </w:rPr>
        <w:t>that</w:t>
      </w:r>
      <w:r>
        <w:rPr>
          <w:spacing w:val="-10"/>
          <w:w w:val="105"/>
          <w:sz w:val="21"/>
        </w:rPr>
        <w:t> </w:t>
      </w:r>
      <w:r>
        <w:rPr>
          <w:w w:val="105"/>
          <w:sz w:val="21"/>
        </w:rPr>
        <w:t>the</w:t>
      </w:r>
      <w:r>
        <w:rPr>
          <w:spacing w:val="-9"/>
          <w:w w:val="105"/>
          <w:sz w:val="21"/>
        </w:rPr>
        <w:t> </w:t>
      </w:r>
      <w:r>
        <w:rPr>
          <w:w w:val="105"/>
          <w:sz w:val="21"/>
        </w:rPr>
        <w:t>symptoms</w:t>
      </w:r>
      <w:r>
        <w:rPr>
          <w:spacing w:val="-10"/>
          <w:w w:val="105"/>
          <w:sz w:val="21"/>
        </w:rPr>
        <w:t> </w:t>
      </w:r>
      <w:r>
        <w:rPr>
          <w:w w:val="105"/>
          <w:sz w:val="21"/>
        </w:rPr>
        <w:t>experienced</w:t>
      </w:r>
      <w:r>
        <w:rPr>
          <w:spacing w:val="-10"/>
          <w:w w:val="105"/>
          <w:sz w:val="21"/>
        </w:rPr>
        <w:t> </w:t>
      </w:r>
      <w:r>
        <w:rPr>
          <w:spacing w:val="-3"/>
          <w:w w:val="105"/>
          <w:sz w:val="21"/>
        </w:rPr>
        <w:t>are </w:t>
      </w:r>
      <w:r>
        <w:rPr>
          <w:w w:val="105"/>
          <w:sz w:val="21"/>
        </w:rPr>
        <w:t>of a sort </w:t>
      </w:r>
      <w:r>
        <w:rPr>
          <w:spacing w:val="-4"/>
          <w:w w:val="105"/>
          <w:sz w:val="21"/>
        </w:rPr>
        <w:t>likely </w:t>
      </w:r>
      <w:r>
        <w:rPr>
          <w:spacing w:val="-3"/>
          <w:w w:val="105"/>
          <w:sz w:val="21"/>
        </w:rPr>
        <w:t>to </w:t>
      </w:r>
      <w:r>
        <w:rPr>
          <w:w w:val="105"/>
          <w:sz w:val="21"/>
        </w:rPr>
        <w:t>be </w:t>
      </w:r>
      <w:r>
        <w:rPr>
          <w:spacing w:val="-3"/>
          <w:w w:val="105"/>
          <w:sz w:val="21"/>
        </w:rPr>
        <w:t>relieved </w:t>
      </w:r>
      <w:r>
        <w:rPr>
          <w:w w:val="105"/>
          <w:sz w:val="21"/>
        </w:rPr>
        <w:t>by </w:t>
      </w:r>
      <w:r>
        <w:rPr>
          <w:spacing w:val="-3"/>
          <w:w w:val="105"/>
          <w:sz w:val="21"/>
        </w:rPr>
        <w:t>medicinal</w:t>
      </w:r>
      <w:r>
        <w:rPr>
          <w:spacing w:val="2"/>
          <w:w w:val="105"/>
          <w:sz w:val="21"/>
        </w:rPr>
        <w:t> </w:t>
      </w:r>
      <w:r>
        <w:rPr>
          <w:spacing w:val="-3"/>
          <w:w w:val="105"/>
          <w:sz w:val="21"/>
        </w:rPr>
        <w:t>cannabis.</w:t>
      </w:r>
    </w:p>
    <w:p>
      <w:pPr>
        <w:pStyle w:val="ListParagraph"/>
        <w:numPr>
          <w:ilvl w:val="1"/>
          <w:numId w:val="25"/>
        </w:numPr>
        <w:tabs>
          <w:tab w:pos="2380" w:val="left" w:leader="none"/>
          <w:tab w:pos="2381" w:val="left" w:leader="none"/>
        </w:tabs>
        <w:spacing w:line="242" w:lineRule="auto" w:before="124" w:after="0"/>
        <w:ind w:left="2380" w:right="1597" w:hanging="793"/>
        <w:jc w:val="left"/>
        <w:rPr>
          <w:sz w:val="21"/>
        </w:rPr>
      </w:pPr>
      <w:r>
        <w:rPr>
          <w:sz w:val="21"/>
        </w:rPr>
        <w:t>An </w:t>
      </w:r>
      <w:r>
        <w:rPr>
          <w:spacing w:val="-3"/>
          <w:sz w:val="21"/>
        </w:rPr>
        <w:t>exception to </w:t>
      </w:r>
      <w:r>
        <w:rPr>
          <w:sz w:val="21"/>
        </w:rPr>
        <w:t>this </w:t>
      </w:r>
      <w:r>
        <w:rPr>
          <w:spacing w:val="-3"/>
          <w:sz w:val="21"/>
        </w:rPr>
        <w:t>conclusion </w:t>
      </w:r>
      <w:r>
        <w:rPr>
          <w:sz w:val="21"/>
        </w:rPr>
        <w:t>exists </w:t>
      </w:r>
      <w:r>
        <w:rPr>
          <w:spacing w:val="-3"/>
          <w:sz w:val="21"/>
        </w:rPr>
        <w:t>for chronic pain. </w:t>
      </w:r>
      <w:r>
        <w:rPr>
          <w:sz w:val="21"/>
        </w:rPr>
        <w:t>As  explained  elsewhere  in  this report, </w:t>
      </w:r>
      <w:r>
        <w:rPr>
          <w:spacing w:val="-3"/>
          <w:sz w:val="21"/>
        </w:rPr>
        <w:t>chronic pain </w:t>
      </w:r>
      <w:r>
        <w:rPr>
          <w:sz w:val="21"/>
        </w:rPr>
        <w:t>is difficult </w:t>
      </w:r>
      <w:r>
        <w:rPr>
          <w:spacing w:val="-3"/>
          <w:sz w:val="21"/>
        </w:rPr>
        <w:t>for clinicians to manage </w:t>
      </w:r>
      <w:r>
        <w:rPr>
          <w:sz w:val="21"/>
        </w:rPr>
        <w:t>and can be caused by a variety of underlying disorders, if a cause can be identified at </w:t>
      </w:r>
      <w:r>
        <w:rPr>
          <w:spacing w:val="-3"/>
          <w:sz w:val="21"/>
        </w:rPr>
        <w:t>all. </w:t>
      </w:r>
      <w:r>
        <w:rPr>
          <w:sz w:val="21"/>
        </w:rPr>
        <w:t>The </w:t>
      </w:r>
      <w:r>
        <w:rPr>
          <w:spacing w:val="-3"/>
          <w:sz w:val="21"/>
        </w:rPr>
        <w:t>management </w:t>
      </w:r>
      <w:r>
        <w:rPr>
          <w:sz w:val="21"/>
        </w:rPr>
        <w:t>of </w:t>
      </w:r>
      <w:r>
        <w:rPr>
          <w:spacing w:val="-3"/>
          <w:sz w:val="21"/>
        </w:rPr>
        <w:t>pain </w:t>
      </w:r>
      <w:r>
        <w:rPr>
          <w:sz w:val="21"/>
        </w:rPr>
        <w:t>varies </w:t>
      </w:r>
      <w:r>
        <w:rPr>
          <w:spacing w:val="-3"/>
          <w:sz w:val="21"/>
        </w:rPr>
        <w:t>for different individuals, </w:t>
      </w:r>
      <w:r>
        <w:rPr>
          <w:sz w:val="21"/>
        </w:rPr>
        <w:t>and the </w:t>
      </w:r>
      <w:r>
        <w:rPr>
          <w:spacing w:val="-3"/>
          <w:sz w:val="21"/>
        </w:rPr>
        <w:t>success </w:t>
      </w:r>
      <w:r>
        <w:rPr>
          <w:sz w:val="21"/>
        </w:rPr>
        <w:t>of a particular </w:t>
      </w:r>
      <w:r>
        <w:rPr>
          <w:spacing w:val="-3"/>
          <w:sz w:val="21"/>
        </w:rPr>
        <w:t>treatment will </w:t>
      </w:r>
      <w:r>
        <w:rPr>
          <w:sz w:val="21"/>
        </w:rPr>
        <w:t>depend on </w:t>
      </w:r>
      <w:r>
        <w:rPr>
          <w:spacing w:val="-3"/>
          <w:sz w:val="21"/>
        </w:rPr>
        <w:t>individual circumstances </w:t>
      </w:r>
      <w:r>
        <w:rPr>
          <w:sz w:val="21"/>
        </w:rPr>
        <w:t>besides the underlying </w:t>
      </w:r>
      <w:r>
        <w:rPr>
          <w:spacing w:val="-3"/>
          <w:sz w:val="21"/>
        </w:rPr>
        <w:t>condition. </w:t>
      </w:r>
      <w:r>
        <w:rPr>
          <w:sz w:val="21"/>
        </w:rPr>
        <w:t>For these </w:t>
      </w:r>
      <w:r>
        <w:rPr>
          <w:spacing w:val="-3"/>
          <w:sz w:val="21"/>
        </w:rPr>
        <w:t>reasons, </w:t>
      </w:r>
      <w:r>
        <w:rPr>
          <w:sz w:val="21"/>
        </w:rPr>
        <w:t>the </w:t>
      </w:r>
      <w:r>
        <w:rPr>
          <w:spacing w:val="-3"/>
          <w:sz w:val="21"/>
        </w:rPr>
        <w:t>discipline </w:t>
      </w:r>
      <w:r>
        <w:rPr>
          <w:sz w:val="21"/>
        </w:rPr>
        <w:t>of </w:t>
      </w:r>
      <w:r>
        <w:rPr>
          <w:spacing w:val="-3"/>
          <w:sz w:val="21"/>
        </w:rPr>
        <w:t>pain </w:t>
      </w:r>
      <w:r>
        <w:rPr>
          <w:sz w:val="21"/>
        </w:rPr>
        <w:t>medicine </w:t>
      </w:r>
      <w:r>
        <w:rPr>
          <w:spacing w:val="-2"/>
          <w:sz w:val="21"/>
        </w:rPr>
        <w:t>has </w:t>
      </w:r>
      <w:r>
        <w:rPr>
          <w:sz w:val="21"/>
        </w:rPr>
        <w:t>shifted </w:t>
      </w:r>
      <w:r>
        <w:rPr>
          <w:spacing w:val="-3"/>
          <w:sz w:val="21"/>
        </w:rPr>
        <w:t>towards </w:t>
      </w:r>
      <w:r>
        <w:rPr>
          <w:sz w:val="21"/>
        </w:rPr>
        <w:t>the </w:t>
      </w:r>
      <w:r>
        <w:rPr>
          <w:spacing w:val="-3"/>
          <w:sz w:val="21"/>
        </w:rPr>
        <w:t>management </w:t>
      </w:r>
      <w:r>
        <w:rPr>
          <w:sz w:val="21"/>
        </w:rPr>
        <w:t>of </w:t>
      </w:r>
      <w:r>
        <w:rPr>
          <w:spacing w:val="-3"/>
          <w:sz w:val="21"/>
        </w:rPr>
        <w:t>pain, rather than </w:t>
      </w:r>
      <w:r>
        <w:rPr>
          <w:sz w:val="21"/>
        </w:rPr>
        <w:t>the </w:t>
      </w:r>
      <w:r>
        <w:rPr>
          <w:spacing w:val="-3"/>
          <w:sz w:val="21"/>
        </w:rPr>
        <w:t>diagnosis </w:t>
      </w:r>
      <w:r>
        <w:rPr>
          <w:sz w:val="21"/>
        </w:rPr>
        <w:t>of  its cause.</w:t>
      </w:r>
      <w:r>
        <w:rPr>
          <w:position w:val="7"/>
          <w:sz w:val="12"/>
        </w:rPr>
        <w:t>49 </w:t>
      </w:r>
      <w:r>
        <w:rPr>
          <w:sz w:val="21"/>
        </w:rPr>
        <w:t>Given this </w:t>
      </w:r>
      <w:r>
        <w:rPr>
          <w:spacing w:val="-3"/>
          <w:sz w:val="21"/>
        </w:rPr>
        <w:t>landscape, </w:t>
      </w:r>
      <w:r>
        <w:rPr>
          <w:sz w:val="21"/>
        </w:rPr>
        <w:t>should </w:t>
      </w:r>
      <w:r>
        <w:rPr>
          <w:spacing w:val="-3"/>
          <w:sz w:val="21"/>
        </w:rPr>
        <w:t>chronic pain </w:t>
      </w:r>
      <w:r>
        <w:rPr>
          <w:sz w:val="21"/>
        </w:rPr>
        <w:t>be among the </w:t>
      </w:r>
      <w:r>
        <w:rPr>
          <w:spacing w:val="-3"/>
          <w:sz w:val="21"/>
        </w:rPr>
        <w:t>conditions for </w:t>
      </w:r>
      <w:r>
        <w:rPr>
          <w:sz w:val="21"/>
        </w:rPr>
        <w:t>which </w:t>
      </w:r>
      <w:r>
        <w:rPr>
          <w:spacing w:val="-3"/>
          <w:sz w:val="21"/>
        </w:rPr>
        <w:t>medicinal cannabis </w:t>
      </w:r>
      <w:r>
        <w:rPr>
          <w:sz w:val="21"/>
        </w:rPr>
        <w:t>is made </w:t>
      </w:r>
      <w:r>
        <w:rPr>
          <w:spacing w:val="-3"/>
          <w:sz w:val="21"/>
        </w:rPr>
        <w:t>available, </w:t>
      </w:r>
      <w:r>
        <w:rPr>
          <w:sz w:val="21"/>
        </w:rPr>
        <w:t>it would </w:t>
      </w:r>
      <w:r>
        <w:rPr>
          <w:spacing w:val="-2"/>
          <w:sz w:val="21"/>
        </w:rPr>
        <w:t>not </w:t>
      </w:r>
      <w:r>
        <w:rPr>
          <w:sz w:val="21"/>
        </w:rPr>
        <w:t>be possible  or  </w:t>
      </w:r>
      <w:r>
        <w:rPr>
          <w:spacing w:val="-3"/>
          <w:sz w:val="21"/>
        </w:rPr>
        <w:t>appropriate  for  </w:t>
      </w:r>
      <w:r>
        <w:rPr>
          <w:sz w:val="21"/>
        </w:rPr>
        <w:t>the </w:t>
      </w:r>
      <w:r>
        <w:rPr>
          <w:spacing w:val="-3"/>
          <w:sz w:val="21"/>
        </w:rPr>
        <w:t>sufferer to </w:t>
      </w:r>
      <w:r>
        <w:rPr>
          <w:sz w:val="21"/>
        </w:rPr>
        <w:t>also show they </w:t>
      </w:r>
      <w:r>
        <w:rPr>
          <w:spacing w:val="-3"/>
          <w:sz w:val="21"/>
        </w:rPr>
        <w:t>were  </w:t>
      </w:r>
      <w:r>
        <w:rPr>
          <w:sz w:val="21"/>
        </w:rPr>
        <w:t>affected by a particular </w:t>
      </w:r>
      <w:r>
        <w:rPr>
          <w:spacing w:val="-3"/>
          <w:sz w:val="21"/>
        </w:rPr>
        <w:t>condition</w:t>
      </w:r>
      <w:r>
        <w:rPr>
          <w:spacing w:val="41"/>
          <w:sz w:val="21"/>
        </w:rPr>
        <w:t> </w:t>
      </w:r>
      <w:r>
        <w:rPr>
          <w:sz w:val="21"/>
        </w:rPr>
        <w:t>or </w:t>
      </w:r>
      <w:r>
        <w:rPr>
          <w:spacing w:val="-3"/>
          <w:sz w:val="21"/>
        </w:rPr>
        <w:t>conditions.  </w:t>
      </w:r>
      <w:r>
        <w:rPr>
          <w:spacing w:val="-4"/>
          <w:sz w:val="21"/>
        </w:rPr>
        <w:t>Chronic  </w:t>
      </w:r>
      <w:r>
        <w:rPr>
          <w:spacing w:val="-3"/>
          <w:sz w:val="21"/>
        </w:rPr>
        <w:t>pain </w:t>
      </w:r>
      <w:r>
        <w:rPr>
          <w:sz w:val="21"/>
        </w:rPr>
        <w:t>is </w:t>
      </w:r>
      <w:r>
        <w:rPr>
          <w:spacing w:val="-3"/>
          <w:sz w:val="21"/>
        </w:rPr>
        <w:t>considered </w:t>
      </w:r>
      <w:r>
        <w:rPr>
          <w:sz w:val="21"/>
        </w:rPr>
        <w:t>in more detail</w:t>
      </w:r>
      <w:r>
        <w:rPr>
          <w:spacing w:val="11"/>
          <w:sz w:val="21"/>
        </w:rPr>
        <w:t> </w:t>
      </w:r>
      <w:r>
        <w:rPr>
          <w:spacing w:val="-3"/>
          <w:sz w:val="21"/>
        </w:rPr>
        <w:t>below.</w:t>
      </w:r>
    </w:p>
    <w:p>
      <w:pPr>
        <w:pStyle w:val="ListParagraph"/>
        <w:numPr>
          <w:ilvl w:val="1"/>
          <w:numId w:val="25"/>
        </w:numPr>
        <w:tabs>
          <w:tab w:pos="2381" w:val="left" w:leader="none"/>
          <w:tab w:pos="2382" w:val="left" w:leader="none"/>
        </w:tabs>
        <w:spacing w:line="242" w:lineRule="auto" w:before="131" w:after="0"/>
        <w:ind w:left="2381" w:right="1591" w:hanging="794"/>
        <w:jc w:val="left"/>
        <w:rPr>
          <w:sz w:val="21"/>
        </w:rPr>
      </w:pPr>
      <w:r>
        <w:rPr>
          <w:sz w:val="21"/>
        </w:rPr>
        <w:t>In </w:t>
      </w:r>
      <w:r>
        <w:rPr>
          <w:spacing w:val="-3"/>
          <w:sz w:val="21"/>
        </w:rPr>
        <w:t>addition, </w:t>
      </w:r>
      <w:r>
        <w:rPr>
          <w:sz w:val="21"/>
        </w:rPr>
        <w:t>as set out </w:t>
      </w:r>
      <w:r>
        <w:rPr>
          <w:spacing w:val="-4"/>
          <w:sz w:val="21"/>
        </w:rPr>
        <w:t>below, </w:t>
      </w:r>
      <w:r>
        <w:rPr>
          <w:sz w:val="21"/>
        </w:rPr>
        <w:t>particular  </w:t>
      </w:r>
      <w:r>
        <w:rPr>
          <w:spacing w:val="-3"/>
          <w:sz w:val="21"/>
        </w:rPr>
        <w:t>considerations  </w:t>
      </w:r>
      <w:r>
        <w:rPr>
          <w:sz w:val="21"/>
        </w:rPr>
        <w:t>apply  where  </w:t>
      </w:r>
      <w:r>
        <w:rPr>
          <w:spacing w:val="-3"/>
          <w:sz w:val="21"/>
        </w:rPr>
        <w:t>medicinal  cannabis, </w:t>
      </w:r>
      <w:r>
        <w:rPr>
          <w:sz w:val="21"/>
        </w:rPr>
        <w:t>with its unresolved side-effect </w:t>
      </w:r>
      <w:r>
        <w:rPr>
          <w:spacing w:val="-3"/>
          <w:sz w:val="21"/>
        </w:rPr>
        <w:t>profile, </w:t>
      </w:r>
      <w:r>
        <w:rPr>
          <w:sz w:val="21"/>
        </w:rPr>
        <w:t>is given </w:t>
      </w:r>
      <w:r>
        <w:rPr>
          <w:spacing w:val="-3"/>
          <w:sz w:val="21"/>
        </w:rPr>
        <w:t>to  children.  </w:t>
      </w:r>
      <w:r>
        <w:rPr>
          <w:sz w:val="21"/>
        </w:rPr>
        <w:t>Thus, an </w:t>
      </w:r>
      <w:r>
        <w:rPr>
          <w:spacing w:val="-3"/>
          <w:sz w:val="21"/>
        </w:rPr>
        <w:t>additional</w:t>
      </w:r>
      <w:r>
        <w:rPr>
          <w:spacing w:val="41"/>
          <w:sz w:val="21"/>
        </w:rPr>
        <w:t> </w:t>
      </w:r>
      <w:r>
        <w:rPr>
          <w:spacing w:val="-3"/>
          <w:sz w:val="21"/>
        </w:rPr>
        <w:t>requirement  </w:t>
      </w:r>
      <w:r>
        <w:rPr>
          <w:sz w:val="21"/>
        </w:rPr>
        <w:t>is proposed in respect of the  </w:t>
      </w:r>
      <w:r>
        <w:rPr>
          <w:spacing w:val="-3"/>
          <w:sz w:val="21"/>
        </w:rPr>
        <w:t>provision  </w:t>
      </w:r>
      <w:r>
        <w:rPr>
          <w:sz w:val="21"/>
        </w:rPr>
        <w:t>of  </w:t>
      </w:r>
      <w:r>
        <w:rPr>
          <w:spacing w:val="-3"/>
          <w:sz w:val="21"/>
        </w:rPr>
        <w:t>medicinal  cannabis  for  </w:t>
      </w:r>
      <w:r>
        <w:rPr>
          <w:sz w:val="21"/>
        </w:rPr>
        <w:t>epilepsy  </w:t>
      </w:r>
      <w:r>
        <w:rPr>
          <w:spacing w:val="-3"/>
          <w:sz w:val="21"/>
        </w:rPr>
        <w:t>conditions, </w:t>
      </w:r>
      <w:r>
        <w:rPr>
          <w:sz w:val="21"/>
        </w:rPr>
        <w:t>where</w:t>
      </w:r>
      <w:r>
        <w:rPr>
          <w:spacing w:val="9"/>
          <w:sz w:val="21"/>
        </w:rPr>
        <w:t> </w:t>
      </w:r>
      <w:r>
        <w:rPr>
          <w:spacing w:val="-3"/>
          <w:sz w:val="21"/>
        </w:rPr>
        <w:t>many</w:t>
      </w:r>
      <w:r>
        <w:rPr>
          <w:spacing w:val="9"/>
          <w:sz w:val="21"/>
        </w:rPr>
        <w:t> </w:t>
      </w:r>
      <w:r>
        <w:rPr>
          <w:sz w:val="21"/>
        </w:rPr>
        <w:t>of</w:t>
      </w:r>
      <w:r>
        <w:rPr>
          <w:spacing w:val="10"/>
          <w:sz w:val="21"/>
        </w:rPr>
        <w:t> </w:t>
      </w:r>
      <w:r>
        <w:rPr>
          <w:sz w:val="21"/>
        </w:rPr>
        <w:t>the</w:t>
      </w:r>
      <w:r>
        <w:rPr>
          <w:spacing w:val="9"/>
          <w:sz w:val="21"/>
        </w:rPr>
        <w:t> </w:t>
      </w:r>
      <w:r>
        <w:rPr>
          <w:sz w:val="21"/>
        </w:rPr>
        <w:t>patients</w:t>
      </w:r>
      <w:r>
        <w:rPr>
          <w:spacing w:val="9"/>
          <w:sz w:val="21"/>
        </w:rPr>
        <w:t> </w:t>
      </w:r>
      <w:r>
        <w:rPr>
          <w:spacing w:val="-3"/>
          <w:sz w:val="21"/>
        </w:rPr>
        <w:t>will</w:t>
      </w:r>
      <w:r>
        <w:rPr>
          <w:spacing w:val="10"/>
          <w:sz w:val="21"/>
        </w:rPr>
        <w:t> </w:t>
      </w:r>
      <w:r>
        <w:rPr>
          <w:sz w:val="21"/>
        </w:rPr>
        <w:t>be</w:t>
      </w:r>
      <w:r>
        <w:rPr>
          <w:spacing w:val="9"/>
          <w:sz w:val="21"/>
        </w:rPr>
        <w:t> </w:t>
      </w:r>
      <w:r>
        <w:rPr>
          <w:spacing w:val="-3"/>
          <w:sz w:val="21"/>
        </w:rPr>
        <w:t>under-age.</w:t>
      </w:r>
    </w:p>
    <w:p>
      <w:pPr>
        <w:pStyle w:val="BodyText"/>
        <w:spacing w:before="10"/>
        <w:rPr>
          <w:sz w:val="19"/>
        </w:rPr>
      </w:pPr>
      <w:r>
        <w:rPr/>
        <w:pict>
          <v:group style="position:absolute;margin-left:62.362202pt;margin-top:14.055552pt;width:479.1pt;height:134.4pt;mso-position-horizontal-relative:page;mso-position-vertical-relative:paragraph;z-index:2552;mso-wrap-distance-left:0;mso-wrap-distance-right:0" coordorigin="1247,281" coordsize="9582,2688">
            <v:rect style="position:absolute;left:1587;top:281;width:8731;height:2688" filled="true" fillcolor="#dddfd8" stroked="false">
              <v:fill type="solid"/>
            </v:rect>
            <v:line style="position:absolute" from="1247,1028" to="10828,1028" stroked="true" strokeweight="2.5pt" strokecolor="#ffffff">
              <v:stroke dashstyle="solid"/>
            </v:line>
            <v:shape style="position:absolute;left:2381;top:1905;width:7253;height:889" type="#_x0000_t202" filled="false" stroked="false">
              <v:textbox inset="0,0,0,0">
                <w:txbxContent>
                  <w:p>
                    <w:pPr>
                      <w:numPr>
                        <w:ilvl w:val="0"/>
                        <w:numId w:val="48"/>
                      </w:numPr>
                      <w:tabs>
                        <w:tab w:pos="566" w:val="left" w:leader="none"/>
                        <w:tab w:pos="567" w:val="left" w:leader="none"/>
                      </w:tabs>
                      <w:spacing w:line="242" w:lineRule="auto" w:before="0"/>
                      <w:ind w:left="567" w:right="18" w:hanging="567"/>
                      <w:jc w:val="left"/>
                      <w:rPr>
                        <w:sz w:val="21"/>
                      </w:rPr>
                    </w:pPr>
                    <w:r>
                      <w:rPr>
                        <w:w w:val="115"/>
                        <w:sz w:val="21"/>
                      </w:rPr>
                      <w:t>determined</w:t>
                    </w:r>
                    <w:r>
                      <w:rPr>
                        <w:spacing w:val="-14"/>
                        <w:w w:val="115"/>
                        <w:sz w:val="21"/>
                      </w:rPr>
                      <w:t> </w:t>
                    </w:r>
                    <w:r>
                      <w:rPr>
                        <w:w w:val="115"/>
                        <w:sz w:val="21"/>
                      </w:rPr>
                      <w:t>by</w:t>
                    </w:r>
                    <w:r>
                      <w:rPr>
                        <w:spacing w:val="-13"/>
                        <w:w w:val="115"/>
                        <w:sz w:val="21"/>
                      </w:rPr>
                      <w:t> </w:t>
                    </w:r>
                    <w:r>
                      <w:rPr>
                        <w:w w:val="115"/>
                        <w:sz w:val="21"/>
                      </w:rPr>
                      <w:t>the</w:t>
                    </w:r>
                    <w:r>
                      <w:rPr>
                        <w:spacing w:val="-14"/>
                        <w:w w:val="115"/>
                        <w:sz w:val="21"/>
                      </w:rPr>
                      <w:t> </w:t>
                    </w:r>
                    <w:r>
                      <w:rPr>
                        <w:w w:val="115"/>
                        <w:sz w:val="21"/>
                      </w:rPr>
                      <w:t>patient’s</w:t>
                    </w:r>
                    <w:r>
                      <w:rPr>
                        <w:spacing w:val="-13"/>
                        <w:w w:val="115"/>
                        <w:sz w:val="21"/>
                      </w:rPr>
                      <w:t> </w:t>
                    </w:r>
                    <w:r>
                      <w:rPr>
                        <w:w w:val="115"/>
                        <w:sz w:val="21"/>
                      </w:rPr>
                      <w:t>medical</w:t>
                    </w:r>
                    <w:r>
                      <w:rPr>
                        <w:spacing w:val="-14"/>
                        <w:w w:val="115"/>
                        <w:sz w:val="21"/>
                      </w:rPr>
                      <w:t> </w:t>
                    </w:r>
                    <w:r>
                      <w:rPr>
                        <w:w w:val="115"/>
                        <w:sz w:val="21"/>
                      </w:rPr>
                      <w:t>condition</w:t>
                    </w:r>
                    <w:r>
                      <w:rPr>
                        <w:spacing w:val="-13"/>
                        <w:w w:val="115"/>
                        <w:sz w:val="21"/>
                      </w:rPr>
                      <w:t> </w:t>
                    </w:r>
                    <w:r>
                      <w:rPr>
                        <w:w w:val="115"/>
                        <w:sz w:val="21"/>
                      </w:rPr>
                      <w:t>and</w:t>
                    </w:r>
                    <w:r>
                      <w:rPr>
                        <w:spacing w:val="-14"/>
                        <w:w w:val="115"/>
                        <w:sz w:val="21"/>
                      </w:rPr>
                      <w:t> </w:t>
                    </w:r>
                    <w:r>
                      <w:rPr>
                        <w:w w:val="115"/>
                        <w:sz w:val="21"/>
                      </w:rPr>
                      <w:t>symptoms</w:t>
                    </w:r>
                    <w:r>
                      <w:rPr>
                        <w:spacing w:val="-13"/>
                        <w:w w:val="115"/>
                        <w:sz w:val="21"/>
                      </w:rPr>
                      <w:t> </w:t>
                    </w:r>
                    <w:r>
                      <w:rPr>
                        <w:w w:val="115"/>
                        <w:sz w:val="21"/>
                      </w:rPr>
                      <w:t>arising from that condition or its treatment</w:t>
                    </w:r>
                  </w:p>
                  <w:p>
                    <w:pPr>
                      <w:numPr>
                        <w:ilvl w:val="0"/>
                        <w:numId w:val="48"/>
                      </w:numPr>
                      <w:tabs>
                        <w:tab w:pos="566" w:val="left" w:leader="none"/>
                        <w:tab w:pos="567" w:val="left" w:leader="none"/>
                      </w:tabs>
                      <w:spacing w:line="252" w:lineRule="exact" w:before="118"/>
                      <w:ind w:left="567" w:right="0" w:hanging="567"/>
                      <w:jc w:val="left"/>
                      <w:rPr>
                        <w:sz w:val="21"/>
                      </w:rPr>
                    </w:pPr>
                    <w:r>
                      <w:rPr>
                        <w:w w:val="115"/>
                        <w:sz w:val="21"/>
                      </w:rPr>
                      <w:t>specified in</w:t>
                    </w:r>
                    <w:r>
                      <w:rPr>
                        <w:spacing w:val="1"/>
                        <w:w w:val="115"/>
                        <w:sz w:val="21"/>
                      </w:rPr>
                      <w:t> </w:t>
                    </w:r>
                    <w:r>
                      <w:rPr>
                        <w:w w:val="115"/>
                        <w:sz w:val="21"/>
                      </w:rPr>
                      <w:t>regulations.</w:t>
                    </w:r>
                  </w:p>
                </w:txbxContent>
              </v:textbox>
              <w10:wrap type="none"/>
            </v:shape>
            <v:shape style="position:absolute;left:2381;top:1265;width:7448;height:509" type="#_x0000_t202" filled="false" stroked="false">
              <v:textbox inset="0,0,0,0">
                <w:txbxContent>
                  <w:p>
                    <w:pPr>
                      <w:spacing w:line="242" w:lineRule="auto" w:before="0"/>
                      <w:ind w:left="0" w:right="0" w:firstLine="0"/>
                      <w:jc w:val="left"/>
                      <w:rPr>
                        <w:sz w:val="21"/>
                      </w:rPr>
                    </w:pPr>
                    <w:r>
                      <w:rPr>
                        <w:spacing w:val="-3"/>
                        <w:w w:val="115"/>
                        <w:sz w:val="21"/>
                      </w:rPr>
                      <w:t>Eligibility</w:t>
                    </w:r>
                    <w:r>
                      <w:rPr>
                        <w:spacing w:val="-11"/>
                        <w:w w:val="115"/>
                        <w:sz w:val="21"/>
                      </w:rPr>
                      <w:t> </w:t>
                    </w:r>
                    <w:r>
                      <w:rPr>
                        <w:w w:val="115"/>
                        <w:sz w:val="21"/>
                      </w:rPr>
                      <w:t>to</w:t>
                    </w:r>
                    <w:r>
                      <w:rPr>
                        <w:spacing w:val="-10"/>
                        <w:w w:val="115"/>
                        <w:sz w:val="21"/>
                      </w:rPr>
                      <w:t> </w:t>
                    </w:r>
                    <w:r>
                      <w:rPr>
                        <w:w w:val="115"/>
                        <w:sz w:val="21"/>
                      </w:rPr>
                      <w:t>be</w:t>
                    </w:r>
                    <w:r>
                      <w:rPr>
                        <w:spacing w:val="-10"/>
                        <w:w w:val="115"/>
                        <w:sz w:val="21"/>
                      </w:rPr>
                      <w:t> </w:t>
                    </w:r>
                    <w:r>
                      <w:rPr>
                        <w:w w:val="115"/>
                        <w:sz w:val="21"/>
                      </w:rPr>
                      <w:t>treated</w:t>
                    </w:r>
                    <w:r>
                      <w:rPr>
                        <w:spacing w:val="-10"/>
                        <w:w w:val="115"/>
                        <w:sz w:val="21"/>
                      </w:rPr>
                      <w:t> </w:t>
                    </w:r>
                    <w:r>
                      <w:rPr>
                        <w:w w:val="115"/>
                        <w:sz w:val="21"/>
                      </w:rPr>
                      <w:t>with</w:t>
                    </w:r>
                    <w:r>
                      <w:rPr>
                        <w:spacing w:val="-10"/>
                        <w:w w:val="115"/>
                        <w:sz w:val="21"/>
                      </w:rPr>
                      <w:t> </w:t>
                    </w:r>
                    <w:r>
                      <w:rPr>
                        <w:w w:val="115"/>
                        <w:sz w:val="21"/>
                      </w:rPr>
                      <w:t>medicinal</w:t>
                    </w:r>
                    <w:r>
                      <w:rPr>
                        <w:spacing w:val="-10"/>
                        <w:w w:val="115"/>
                        <w:sz w:val="21"/>
                      </w:rPr>
                      <w:t> </w:t>
                    </w:r>
                    <w:r>
                      <w:rPr>
                        <w:w w:val="115"/>
                        <w:sz w:val="21"/>
                      </w:rPr>
                      <w:t>cannabis</w:t>
                    </w:r>
                    <w:r>
                      <w:rPr>
                        <w:spacing w:val="-10"/>
                        <w:w w:val="115"/>
                        <w:sz w:val="21"/>
                      </w:rPr>
                      <w:t> </w:t>
                    </w:r>
                    <w:r>
                      <w:rPr>
                        <w:w w:val="115"/>
                        <w:sz w:val="21"/>
                      </w:rPr>
                      <w:t>in</w:t>
                    </w:r>
                    <w:r>
                      <w:rPr>
                        <w:spacing w:val="-10"/>
                        <w:w w:val="115"/>
                        <w:sz w:val="21"/>
                      </w:rPr>
                      <w:t> </w:t>
                    </w:r>
                    <w:r>
                      <w:rPr>
                        <w:w w:val="115"/>
                        <w:sz w:val="21"/>
                      </w:rPr>
                      <w:t>exceptional</w:t>
                    </w:r>
                    <w:r>
                      <w:rPr>
                        <w:spacing w:val="-10"/>
                        <w:w w:val="115"/>
                        <w:sz w:val="21"/>
                      </w:rPr>
                      <w:t> </w:t>
                    </w:r>
                    <w:r>
                      <w:rPr>
                        <w:w w:val="115"/>
                        <w:sz w:val="21"/>
                      </w:rPr>
                      <w:t>circumstances should be:</w:t>
                    </w:r>
                  </w:p>
                </w:txbxContent>
              </v:textbox>
              <w10:wrap type="none"/>
            </v:shape>
            <v:shape style="position:absolute;left:1814;top:1265;width:137;height:249" type="#_x0000_t202" filled="false" stroked="false">
              <v:textbox inset="0,0,0,0">
                <w:txbxContent>
                  <w:p>
                    <w:pPr>
                      <w:spacing w:line="249" w:lineRule="exact" w:before="0"/>
                      <w:ind w:left="0" w:right="0" w:firstLine="0"/>
                      <w:jc w:val="left"/>
                      <w:rPr>
                        <w:b/>
                        <w:sz w:val="21"/>
                      </w:rPr>
                    </w:pPr>
                    <w:r>
                      <w:rPr>
                        <w:b/>
                        <w:w w:val="109"/>
                        <w:sz w:val="21"/>
                      </w:rPr>
                      <w:t>2</w:t>
                    </w:r>
                  </w:p>
                </w:txbxContent>
              </v:textbox>
              <w10:wrap type="none"/>
            </v:shape>
            <v:shape style="position:absolute;left:1587;top:281;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spacing w:before="6"/>
        <w:rPr>
          <w:sz w:val="22"/>
        </w:rPr>
      </w:pPr>
    </w:p>
    <w:p>
      <w:pPr>
        <w:pStyle w:val="Heading4"/>
        <w:ind w:left="1587"/>
      </w:pPr>
      <w:r>
        <w:rPr>
          <w:w w:val="110"/>
        </w:rPr>
        <w:t>Proposed conditions and </w:t>
      </w:r>
      <w:r>
        <w:rPr>
          <w:spacing w:val="8"/>
          <w:w w:val="110"/>
        </w:rPr>
        <w:t> </w:t>
      </w:r>
      <w:r>
        <w:rPr>
          <w:w w:val="110"/>
        </w:rPr>
        <w:t>symptoms</w:t>
      </w:r>
    </w:p>
    <w:p>
      <w:pPr>
        <w:pStyle w:val="ListParagraph"/>
        <w:numPr>
          <w:ilvl w:val="1"/>
          <w:numId w:val="25"/>
        </w:numPr>
        <w:tabs>
          <w:tab w:pos="2380" w:val="left" w:leader="none"/>
          <w:tab w:pos="2381" w:val="left" w:leader="none"/>
        </w:tabs>
        <w:spacing w:line="242" w:lineRule="auto" w:before="137" w:after="0"/>
        <w:ind w:left="2381" w:right="2011" w:hanging="794"/>
        <w:jc w:val="left"/>
        <w:rPr>
          <w:sz w:val="21"/>
        </w:rPr>
      </w:pPr>
      <w:r>
        <w:rPr>
          <w:w w:val="105"/>
          <w:sz w:val="21"/>
        </w:rPr>
        <w:t>The </w:t>
      </w:r>
      <w:r>
        <w:rPr>
          <w:spacing w:val="-3"/>
          <w:w w:val="105"/>
          <w:sz w:val="21"/>
        </w:rPr>
        <w:t>Commission </w:t>
      </w:r>
      <w:r>
        <w:rPr>
          <w:w w:val="105"/>
          <w:sz w:val="21"/>
        </w:rPr>
        <w:t>considers </w:t>
      </w:r>
      <w:r>
        <w:rPr>
          <w:spacing w:val="-3"/>
          <w:w w:val="105"/>
          <w:sz w:val="21"/>
        </w:rPr>
        <w:t>that, </w:t>
      </w:r>
      <w:r>
        <w:rPr>
          <w:w w:val="105"/>
          <w:sz w:val="21"/>
        </w:rPr>
        <w:t>in </w:t>
      </w:r>
      <w:r>
        <w:rPr>
          <w:spacing w:val="-3"/>
          <w:w w:val="105"/>
          <w:sz w:val="21"/>
        </w:rPr>
        <w:t>determining </w:t>
      </w:r>
      <w:r>
        <w:rPr>
          <w:w w:val="105"/>
          <w:sz w:val="21"/>
        </w:rPr>
        <w:t>the </w:t>
      </w:r>
      <w:r>
        <w:rPr>
          <w:spacing w:val="-3"/>
          <w:w w:val="105"/>
          <w:sz w:val="21"/>
        </w:rPr>
        <w:t>eligibility criteria, </w:t>
      </w:r>
      <w:r>
        <w:rPr>
          <w:w w:val="105"/>
          <w:sz w:val="21"/>
        </w:rPr>
        <w:t>the </w:t>
      </w:r>
      <w:r>
        <w:rPr>
          <w:spacing w:val="-3"/>
          <w:w w:val="105"/>
          <w:sz w:val="21"/>
        </w:rPr>
        <w:t>conditions </w:t>
      </w:r>
      <w:r>
        <w:rPr>
          <w:w w:val="105"/>
          <w:sz w:val="21"/>
        </w:rPr>
        <w:t>and</w:t>
      </w:r>
      <w:r>
        <w:rPr>
          <w:spacing w:val="-10"/>
          <w:w w:val="105"/>
          <w:sz w:val="21"/>
        </w:rPr>
        <w:t> </w:t>
      </w:r>
      <w:r>
        <w:rPr>
          <w:w w:val="105"/>
          <w:sz w:val="21"/>
        </w:rPr>
        <w:t>symptoms</w:t>
      </w:r>
      <w:r>
        <w:rPr>
          <w:spacing w:val="-10"/>
          <w:w w:val="105"/>
          <w:sz w:val="21"/>
        </w:rPr>
        <w:t> </w:t>
      </w:r>
      <w:r>
        <w:rPr>
          <w:w w:val="105"/>
          <w:sz w:val="21"/>
        </w:rPr>
        <w:t>selected</w:t>
      </w:r>
      <w:r>
        <w:rPr>
          <w:spacing w:val="-9"/>
          <w:w w:val="105"/>
          <w:sz w:val="21"/>
        </w:rPr>
        <w:t> </w:t>
      </w:r>
      <w:r>
        <w:rPr>
          <w:w w:val="105"/>
          <w:sz w:val="21"/>
        </w:rPr>
        <w:t>should</w:t>
      </w:r>
      <w:r>
        <w:rPr>
          <w:spacing w:val="-10"/>
          <w:w w:val="105"/>
          <w:sz w:val="21"/>
        </w:rPr>
        <w:t> </w:t>
      </w:r>
      <w:r>
        <w:rPr>
          <w:w w:val="105"/>
          <w:sz w:val="21"/>
        </w:rPr>
        <w:t>only</w:t>
      </w:r>
      <w:r>
        <w:rPr>
          <w:spacing w:val="-10"/>
          <w:w w:val="105"/>
          <w:sz w:val="21"/>
        </w:rPr>
        <w:t> </w:t>
      </w:r>
      <w:r>
        <w:rPr>
          <w:w w:val="105"/>
          <w:sz w:val="21"/>
        </w:rPr>
        <w:t>be</w:t>
      </w:r>
      <w:r>
        <w:rPr>
          <w:spacing w:val="-9"/>
          <w:w w:val="105"/>
          <w:sz w:val="21"/>
        </w:rPr>
        <w:t> </w:t>
      </w:r>
      <w:r>
        <w:rPr>
          <w:w w:val="105"/>
          <w:sz w:val="21"/>
        </w:rPr>
        <w:t>those</w:t>
      </w:r>
      <w:r>
        <w:rPr>
          <w:spacing w:val="-10"/>
          <w:w w:val="105"/>
          <w:sz w:val="21"/>
        </w:rPr>
        <w:t> </w:t>
      </w:r>
      <w:r>
        <w:rPr>
          <w:spacing w:val="-3"/>
          <w:w w:val="105"/>
          <w:sz w:val="21"/>
        </w:rPr>
        <w:t>for</w:t>
      </w:r>
      <w:r>
        <w:rPr>
          <w:spacing w:val="-9"/>
          <w:w w:val="105"/>
          <w:sz w:val="21"/>
        </w:rPr>
        <w:t> </w:t>
      </w:r>
      <w:r>
        <w:rPr>
          <w:w w:val="105"/>
          <w:sz w:val="21"/>
        </w:rPr>
        <w:t>which</w:t>
      </w:r>
      <w:r>
        <w:rPr>
          <w:spacing w:val="-10"/>
          <w:w w:val="105"/>
          <w:sz w:val="21"/>
        </w:rPr>
        <w:t> </w:t>
      </w:r>
      <w:r>
        <w:rPr>
          <w:w w:val="105"/>
          <w:sz w:val="21"/>
        </w:rPr>
        <w:t>there</w:t>
      </w:r>
      <w:r>
        <w:rPr>
          <w:spacing w:val="-10"/>
          <w:w w:val="105"/>
          <w:sz w:val="21"/>
        </w:rPr>
        <w:t> </w:t>
      </w:r>
      <w:r>
        <w:rPr>
          <w:w w:val="105"/>
          <w:sz w:val="21"/>
        </w:rPr>
        <w:t>is</w:t>
      </w:r>
      <w:r>
        <w:rPr>
          <w:spacing w:val="-9"/>
          <w:w w:val="105"/>
          <w:sz w:val="21"/>
        </w:rPr>
        <w:t> </w:t>
      </w:r>
      <w:r>
        <w:rPr>
          <w:w w:val="105"/>
          <w:sz w:val="21"/>
        </w:rPr>
        <w:t>a</w:t>
      </w:r>
      <w:r>
        <w:rPr>
          <w:spacing w:val="-10"/>
          <w:w w:val="105"/>
          <w:sz w:val="21"/>
        </w:rPr>
        <w:t> </w:t>
      </w:r>
      <w:r>
        <w:rPr>
          <w:spacing w:val="-3"/>
          <w:w w:val="105"/>
          <w:sz w:val="21"/>
        </w:rPr>
        <w:t>reasonable</w:t>
      </w:r>
      <w:r>
        <w:rPr>
          <w:spacing w:val="-10"/>
          <w:w w:val="105"/>
          <w:sz w:val="21"/>
        </w:rPr>
        <w:t> </w:t>
      </w:r>
      <w:r>
        <w:rPr>
          <w:spacing w:val="-3"/>
          <w:w w:val="105"/>
          <w:sz w:val="21"/>
        </w:rPr>
        <w:t>measure </w:t>
      </w:r>
      <w:r>
        <w:rPr>
          <w:w w:val="105"/>
          <w:sz w:val="21"/>
        </w:rPr>
        <w:t>of</w:t>
      </w:r>
      <w:r>
        <w:rPr>
          <w:spacing w:val="-5"/>
          <w:w w:val="105"/>
          <w:sz w:val="21"/>
        </w:rPr>
        <w:t> </w:t>
      </w:r>
      <w:r>
        <w:rPr>
          <w:spacing w:val="-3"/>
          <w:w w:val="105"/>
          <w:sz w:val="21"/>
        </w:rPr>
        <w:t>research</w:t>
      </w:r>
      <w:r>
        <w:rPr>
          <w:spacing w:val="-4"/>
          <w:w w:val="105"/>
          <w:sz w:val="21"/>
        </w:rPr>
        <w:t> </w:t>
      </w:r>
      <w:r>
        <w:rPr>
          <w:w w:val="105"/>
          <w:sz w:val="21"/>
        </w:rPr>
        <w:t>support</w:t>
      </w:r>
      <w:r>
        <w:rPr>
          <w:spacing w:val="-5"/>
          <w:w w:val="105"/>
          <w:sz w:val="21"/>
        </w:rPr>
        <w:t> </w:t>
      </w:r>
      <w:r>
        <w:rPr>
          <w:w w:val="105"/>
          <w:sz w:val="21"/>
        </w:rPr>
        <w:t>in</w:t>
      </w:r>
      <w:r>
        <w:rPr>
          <w:spacing w:val="-4"/>
          <w:w w:val="105"/>
          <w:sz w:val="21"/>
        </w:rPr>
        <w:t> </w:t>
      </w:r>
      <w:r>
        <w:rPr>
          <w:w w:val="105"/>
          <w:sz w:val="21"/>
        </w:rPr>
        <w:t>respect</w:t>
      </w:r>
      <w:r>
        <w:rPr>
          <w:spacing w:val="-4"/>
          <w:w w:val="105"/>
          <w:sz w:val="21"/>
        </w:rPr>
        <w:t> </w:t>
      </w:r>
      <w:r>
        <w:rPr>
          <w:w w:val="105"/>
          <w:sz w:val="21"/>
        </w:rPr>
        <w:t>of</w:t>
      </w:r>
      <w:r>
        <w:rPr>
          <w:spacing w:val="-5"/>
          <w:w w:val="105"/>
          <w:sz w:val="21"/>
        </w:rPr>
        <w:t> </w:t>
      </w:r>
      <w:r>
        <w:rPr>
          <w:w w:val="105"/>
          <w:sz w:val="21"/>
        </w:rPr>
        <w:t>efficacy</w:t>
      </w:r>
      <w:r>
        <w:rPr>
          <w:spacing w:val="-4"/>
          <w:w w:val="105"/>
          <w:sz w:val="21"/>
        </w:rPr>
        <w:t> </w:t>
      </w:r>
      <w:r>
        <w:rPr>
          <w:w w:val="105"/>
          <w:sz w:val="21"/>
        </w:rPr>
        <w:t>or</w:t>
      </w:r>
      <w:r>
        <w:rPr>
          <w:spacing w:val="-4"/>
          <w:w w:val="105"/>
          <w:sz w:val="21"/>
        </w:rPr>
        <w:t> </w:t>
      </w:r>
      <w:r>
        <w:rPr>
          <w:spacing w:val="-3"/>
          <w:w w:val="105"/>
          <w:sz w:val="21"/>
        </w:rPr>
        <w:t>for</w:t>
      </w:r>
      <w:r>
        <w:rPr>
          <w:spacing w:val="-5"/>
          <w:w w:val="105"/>
          <w:sz w:val="21"/>
        </w:rPr>
        <w:t> </w:t>
      </w:r>
      <w:r>
        <w:rPr>
          <w:w w:val="105"/>
          <w:sz w:val="21"/>
        </w:rPr>
        <w:t>which</w:t>
      </w:r>
      <w:r>
        <w:rPr>
          <w:spacing w:val="-4"/>
          <w:w w:val="105"/>
          <w:sz w:val="21"/>
        </w:rPr>
        <w:t> </w:t>
      </w:r>
      <w:r>
        <w:rPr>
          <w:w w:val="105"/>
          <w:sz w:val="21"/>
        </w:rPr>
        <w:t>the</w:t>
      </w:r>
      <w:r>
        <w:rPr>
          <w:spacing w:val="-5"/>
          <w:w w:val="105"/>
          <w:sz w:val="21"/>
        </w:rPr>
        <w:t> </w:t>
      </w:r>
      <w:r>
        <w:rPr>
          <w:spacing w:val="-3"/>
          <w:w w:val="105"/>
          <w:sz w:val="21"/>
        </w:rPr>
        <w:t>research</w:t>
      </w:r>
      <w:r>
        <w:rPr>
          <w:spacing w:val="-4"/>
          <w:w w:val="105"/>
          <w:sz w:val="21"/>
        </w:rPr>
        <w:t> </w:t>
      </w:r>
      <w:r>
        <w:rPr>
          <w:w w:val="105"/>
          <w:sz w:val="21"/>
        </w:rPr>
        <w:t>is</w:t>
      </w:r>
      <w:r>
        <w:rPr>
          <w:spacing w:val="-4"/>
          <w:w w:val="105"/>
          <w:sz w:val="21"/>
        </w:rPr>
        <w:t> weaker</w:t>
      </w:r>
      <w:r>
        <w:rPr>
          <w:spacing w:val="-5"/>
          <w:w w:val="105"/>
          <w:sz w:val="21"/>
        </w:rPr>
        <w:t> </w:t>
      </w:r>
      <w:r>
        <w:rPr>
          <w:w w:val="105"/>
          <w:sz w:val="21"/>
        </w:rPr>
        <w:t>but</w:t>
      </w:r>
      <w:r>
        <w:rPr>
          <w:spacing w:val="-4"/>
          <w:w w:val="105"/>
          <w:sz w:val="21"/>
        </w:rPr>
        <w:t> </w:t>
      </w:r>
      <w:r>
        <w:rPr>
          <w:w w:val="105"/>
          <w:sz w:val="21"/>
        </w:rPr>
        <w:t>the</w:t>
      </w:r>
    </w:p>
    <w:p>
      <w:pPr>
        <w:pStyle w:val="BodyText"/>
        <w:spacing w:line="242" w:lineRule="auto" w:before="3"/>
        <w:ind w:left="2380" w:right="1651"/>
      </w:pPr>
      <w:r>
        <w:rPr/>
        <w:t>circumstances of the patient are particularly compelling. Conditions and their symptoms which meet these criteria are:</w:t>
      </w:r>
    </w:p>
    <w:p>
      <w:pPr>
        <w:pStyle w:val="ListParagraph"/>
        <w:numPr>
          <w:ilvl w:val="2"/>
          <w:numId w:val="25"/>
        </w:numPr>
        <w:tabs>
          <w:tab w:pos="2721" w:val="left" w:leader="none"/>
          <w:tab w:pos="2722" w:val="left" w:leader="none"/>
        </w:tabs>
        <w:spacing w:line="240" w:lineRule="auto" w:before="123" w:after="0"/>
        <w:ind w:left="2721" w:right="0" w:hanging="340"/>
        <w:jc w:val="left"/>
        <w:rPr>
          <w:sz w:val="21"/>
        </w:rPr>
      </w:pPr>
      <w:r>
        <w:rPr>
          <w:spacing w:val="-3"/>
          <w:sz w:val="21"/>
        </w:rPr>
        <w:t>severe</w:t>
      </w:r>
      <w:r>
        <w:rPr>
          <w:spacing w:val="9"/>
          <w:sz w:val="21"/>
        </w:rPr>
        <w:t> </w:t>
      </w:r>
      <w:r>
        <w:rPr>
          <w:sz w:val="21"/>
        </w:rPr>
        <w:t>muscle</w:t>
      </w:r>
      <w:r>
        <w:rPr>
          <w:spacing w:val="10"/>
          <w:sz w:val="21"/>
        </w:rPr>
        <w:t> </w:t>
      </w:r>
      <w:r>
        <w:rPr>
          <w:spacing w:val="-2"/>
          <w:sz w:val="21"/>
        </w:rPr>
        <w:t>spasms</w:t>
      </w:r>
      <w:r>
        <w:rPr>
          <w:spacing w:val="10"/>
          <w:sz w:val="21"/>
        </w:rPr>
        <w:t> </w:t>
      </w:r>
      <w:r>
        <w:rPr>
          <w:sz w:val="21"/>
        </w:rPr>
        <w:t>or</w:t>
      </w:r>
      <w:r>
        <w:rPr>
          <w:spacing w:val="10"/>
          <w:sz w:val="21"/>
        </w:rPr>
        <w:t> </w:t>
      </w:r>
      <w:r>
        <w:rPr>
          <w:spacing w:val="-3"/>
          <w:sz w:val="21"/>
        </w:rPr>
        <w:t>severe</w:t>
      </w:r>
      <w:r>
        <w:rPr>
          <w:spacing w:val="9"/>
          <w:sz w:val="21"/>
        </w:rPr>
        <w:t> </w:t>
      </w:r>
      <w:r>
        <w:rPr>
          <w:spacing w:val="-3"/>
          <w:sz w:val="21"/>
        </w:rPr>
        <w:t>pain</w:t>
      </w:r>
      <w:r>
        <w:rPr>
          <w:spacing w:val="10"/>
          <w:sz w:val="21"/>
        </w:rPr>
        <w:t> </w:t>
      </w:r>
      <w:r>
        <w:rPr>
          <w:spacing w:val="-3"/>
          <w:sz w:val="21"/>
        </w:rPr>
        <w:t>resulting</w:t>
      </w:r>
      <w:r>
        <w:rPr>
          <w:spacing w:val="10"/>
          <w:sz w:val="21"/>
        </w:rPr>
        <w:t> </w:t>
      </w:r>
      <w:r>
        <w:rPr>
          <w:spacing w:val="-3"/>
          <w:sz w:val="21"/>
        </w:rPr>
        <w:t>from</w:t>
      </w:r>
      <w:r>
        <w:rPr>
          <w:spacing w:val="10"/>
          <w:sz w:val="21"/>
        </w:rPr>
        <w:t> </w:t>
      </w:r>
      <w:r>
        <w:rPr>
          <w:spacing w:val="-3"/>
          <w:sz w:val="21"/>
        </w:rPr>
        <w:t>multiple</w:t>
      </w:r>
      <w:r>
        <w:rPr>
          <w:spacing w:val="10"/>
          <w:sz w:val="21"/>
        </w:rPr>
        <w:t> </w:t>
      </w:r>
      <w:r>
        <w:rPr>
          <w:spacing w:val="-3"/>
          <w:sz w:val="21"/>
        </w:rPr>
        <w:t>sclerosis</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pacing w:val="-3"/>
          <w:sz w:val="21"/>
        </w:rPr>
        <w:t>severe pain arising from </w:t>
      </w:r>
      <w:r>
        <w:rPr>
          <w:spacing w:val="-4"/>
          <w:sz w:val="21"/>
        </w:rPr>
        <w:t>cancer, </w:t>
      </w:r>
      <w:r>
        <w:rPr>
          <w:sz w:val="21"/>
        </w:rPr>
        <w:t>HIV or</w:t>
      </w:r>
      <w:r>
        <w:rPr>
          <w:spacing w:val="37"/>
          <w:sz w:val="21"/>
        </w:rPr>
        <w:t> </w:t>
      </w:r>
      <w:r>
        <w:rPr>
          <w:sz w:val="21"/>
        </w:rPr>
        <w:t>AIDS</w:t>
      </w:r>
    </w:p>
    <w:p>
      <w:pPr>
        <w:pStyle w:val="BodyText"/>
        <w:spacing w:before="4"/>
        <w:rPr>
          <w:sz w:val="24"/>
        </w:rPr>
      </w:pPr>
      <w:r>
        <w:rPr/>
        <w:pict>
          <v:line style="position:absolute;mso-position-horizontal-relative:page;mso-position-vertical-relative:paragraph;z-index:2576;mso-wrap-distance-left:0;mso-wrap-distance-right:0" from="79.370102pt,17.329847pt" to="515.905102pt,17.329847pt" stroked="true" strokeweight="1pt" strokecolor="#abb4a2">
            <v:stroke dashstyle="solid"/>
            <w10:wrap type="topAndBottom"/>
          </v:line>
        </w:pict>
      </w:r>
    </w:p>
    <w:p>
      <w:pPr>
        <w:pStyle w:val="ListParagraph"/>
        <w:numPr>
          <w:ilvl w:val="0"/>
          <w:numId w:val="47"/>
        </w:numPr>
        <w:tabs>
          <w:tab w:pos="2380" w:val="left" w:leader="none"/>
          <w:tab w:pos="2382" w:val="left" w:leader="none"/>
        </w:tabs>
        <w:spacing w:line="240" w:lineRule="auto" w:before="117" w:after="0"/>
        <w:ind w:left="2381" w:right="0" w:hanging="794"/>
        <w:jc w:val="left"/>
        <w:rPr>
          <w:sz w:val="13"/>
        </w:rPr>
      </w:pPr>
      <w:r>
        <w:rPr>
          <w:i/>
          <w:w w:val="105"/>
          <w:sz w:val="13"/>
        </w:rPr>
        <w:t>Marihuana Medical Access Regulations</w:t>
      </w:r>
      <w:r>
        <w:rPr>
          <w:w w:val="105"/>
          <w:sz w:val="13"/>
        </w:rPr>
        <w:t>, SOR/2001-227 sch</w:t>
      </w:r>
      <w:r>
        <w:rPr>
          <w:spacing w:val="24"/>
          <w:w w:val="105"/>
          <w:sz w:val="13"/>
        </w:rPr>
        <w:t> </w:t>
      </w:r>
      <w:r>
        <w:rPr>
          <w:spacing w:val="-3"/>
          <w:w w:val="105"/>
          <w:sz w:val="13"/>
        </w:rPr>
        <w:t>1.</w:t>
      </w:r>
    </w:p>
    <w:p>
      <w:pPr>
        <w:pStyle w:val="ListParagraph"/>
        <w:numPr>
          <w:ilvl w:val="0"/>
          <w:numId w:val="47"/>
        </w:numPr>
        <w:tabs>
          <w:tab w:pos="2380" w:val="left" w:leader="none"/>
          <w:tab w:pos="2381" w:val="left" w:leader="none"/>
        </w:tabs>
        <w:spacing w:line="240" w:lineRule="auto" w:before="1" w:after="0"/>
        <w:ind w:left="2380" w:right="0" w:hanging="793"/>
        <w:jc w:val="left"/>
        <w:rPr>
          <w:sz w:val="13"/>
        </w:rPr>
      </w:pPr>
      <w:r>
        <w:rPr>
          <w:w w:val="105"/>
          <w:sz w:val="13"/>
        </w:rPr>
        <w:t>Exposure</w:t>
      </w:r>
      <w:r>
        <w:rPr>
          <w:spacing w:val="5"/>
          <w:w w:val="105"/>
          <w:sz w:val="13"/>
        </w:rPr>
        <w:t> </w:t>
      </w:r>
      <w:r>
        <w:rPr>
          <w:w w:val="105"/>
          <w:sz w:val="13"/>
        </w:rPr>
        <w:t>Draft</w:t>
      </w:r>
      <w:r>
        <w:rPr>
          <w:spacing w:val="5"/>
          <w:w w:val="105"/>
          <w:sz w:val="13"/>
        </w:rPr>
        <w:t> </w:t>
      </w:r>
      <w:r>
        <w:rPr>
          <w:w w:val="105"/>
          <w:sz w:val="13"/>
        </w:rPr>
        <w:t>of</w:t>
      </w:r>
      <w:r>
        <w:rPr>
          <w:spacing w:val="5"/>
          <w:w w:val="105"/>
          <w:sz w:val="13"/>
        </w:rPr>
        <w:t> </w:t>
      </w:r>
      <w:r>
        <w:rPr>
          <w:w w:val="105"/>
          <w:sz w:val="13"/>
        </w:rPr>
        <w:t>Drugs</w:t>
      </w:r>
      <w:r>
        <w:rPr>
          <w:spacing w:val="5"/>
          <w:w w:val="105"/>
          <w:sz w:val="13"/>
        </w:rPr>
        <w:t> </w:t>
      </w:r>
      <w:r>
        <w:rPr>
          <w:w w:val="105"/>
          <w:sz w:val="13"/>
        </w:rPr>
        <w:t>of</w:t>
      </w:r>
      <w:r>
        <w:rPr>
          <w:spacing w:val="5"/>
          <w:w w:val="105"/>
          <w:sz w:val="13"/>
        </w:rPr>
        <w:t> </w:t>
      </w:r>
      <w:r>
        <w:rPr>
          <w:w w:val="105"/>
          <w:sz w:val="13"/>
        </w:rPr>
        <w:t>Dependence</w:t>
      </w:r>
      <w:r>
        <w:rPr>
          <w:spacing w:val="5"/>
          <w:w w:val="105"/>
          <w:sz w:val="13"/>
        </w:rPr>
        <w:t> </w:t>
      </w:r>
      <w:r>
        <w:rPr>
          <w:w w:val="105"/>
          <w:sz w:val="13"/>
        </w:rPr>
        <w:t>(Cannabis</w:t>
      </w:r>
      <w:r>
        <w:rPr>
          <w:spacing w:val="5"/>
          <w:w w:val="105"/>
          <w:sz w:val="13"/>
        </w:rPr>
        <w:t> </w:t>
      </w:r>
      <w:r>
        <w:rPr>
          <w:w w:val="105"/>
          <w:sz w:val="13"/>
        </w:rPr>
        <w:t>Use</w:t>
      </w:r>
      <w:r>
        <w:rPr>
          <w:spacing w:val="5"/>
          <w:w w:val="105"/>
          <w:sz w:val="13"/>
        </w:rPr>
        <w:t> </w:t>
      </w:r>
      <w:r>
        <w:rPr>
          <w:w w:val="105"/>
          <w:sz w:val="13"/>
        </w:rPr>
        <w:t>for</w:t>
      </w:r>
      <w:r>
        <w:rPr>
          <w:spacing w:val="5"/>
          <w:w w:val="105"/>
          <w:sz w:val="13"/>
        </w:rPr>
        <w:t> </w:t>
      </w:r>
      <w:r>
        <w:rPr>
          <w:w w:val="105"/>
          <w:sz w:val="13"/>
        </w:rPr>
        <w:t>Medical</w:t>
      </w:r>
      <w:r>
        <w:rPr>
          <w:spacing w:val="6"/>
          <w:w w:val="105"/>
          <w:sz w:val="13"/>
        </w:rPr>
        <w:t> </w:t>
      </w:r>
      <w:r>
        <w:rPr>
          <w:w w:val="105"/>
          <w:sz w:val="13"/>
        </w:rPr>
        <w:t>Purposes)</w:t>
      </w:r>
      <w:r>
        <w:rPr>
          <w:spacing w:val="5"/>
          <w:w w:val="105"/>
          <w:sz w:val="13"/>
        </w:rPr>
        <w:t> </w:t>
      </w:r>
      <w:r>
        <w:rPr>
          <w:w w:val="105"/>
          <w:sz w:val="13"/>
        </w:rPr>
        <w:t>Amendment</w:t>
      </w:r>
      <w:r>
        <w:rPr>
          <w:spacing w:val="5"/>
          <w:w w:val="105"/>
          <w:sz w:val="13"/>
        </w:rPr>
        <w:t> </w:t>
      </w:r>
      <w:r>
        <w:rPr>
          <w:w w:val="105"/>
          <w:sz w:val="13"/>
        </w:rPr>
        <w:t>Bill</w:t>
      </w:r>
      <w:r>
        <w:rPr>
          <w:spacing w:val="5"/>
          <w:w w:val="105"/>
          <w:sz w:val="13"/>
        </w:rPr>
        <w:t> </w:t>
      </w:r>
      <w:r>
        <w:rPr>
          <w:spacing w:val="-3"/>
          <w:w w:val="105"/>
          <w:sz w:val="13"/>
        </w:rPr>
        <w:t>2014</w:t>
      </w:r>
      <w:r>
        <w:rPr>
          <w:spacing w:val="5"/>
          <w:w w:val="105"/>
          <w:sz w:val="13"/>
        </w:rPr>
        <w:t> </w:t>
      </w:r>
      <w:r>
        <w:rPr>
          <w:spacing w:val="2"/>
          <w:w w:val="105"/>
          <w:sz w:val="13"/>
        </w:rPr>
        <w:t>(ACT)</w:t>
      </w:r>
      <w:r>
        <w:rPr>
          <w:spacing w:val="5"/>
          <w:w w:val="105"/>
          <w:sz w:val="13"/>
        </w:rPr>
        <w:t> </w:t>
      </w:r>
      <w:r>
        <w:rPr>
          <w:w w:val="105"/>
          <w:sz w:val="13"/>
        </w:rPr>
        <w:t>cl</w:t>
      </w:r>
      <w:r>
        <w:rPr>
          <w:spacing w:val="5"/>
          <w:w w:val="105"/>
          <w:sz w:val="13"/>
        </w:rPr>
        <w:t> </w:t>
      </w:r>
      <w:r>
        <w:rPr>
          <w:spacing w:val="3"/>
          <w:w w:val="105"/>
          <w:sz w:val="13"/>
        </w:rPr>
        <w:t>7(4).</w:t>
      </w:r>
    </w:p>
    <w:p>
      <w:pPr>
        <w:pStyle w:val="ListParagraph"/>
        <w:numPr>
          <w:ilvl w:val="0"/>
          <w:numId w:val="47"/>
        </w:numPr>
        <w:tabs>
          <w:tab w:pos="2380" w:val="left" w:leader="none"/>
          <w:tab w:pos="2382" w:val="left" w:leader="none"/>
        </w:tabs>
        <w:spacing w:line="240" w:lineRule="auto" w:before="2" w:after="0"/>
        <w:ind w:left="2381" w:right="1816" w:hanging="794"/>
        <w:jc w:val="left"/>
        <w:rPr>
          <w:sz w:val="13"/>
        </w:rPr>
      </w:pPr>
      <w:r>
        <w:rPr>
          <w:w w:val="105"/>
          <w:sz w:val="13"/>
        </w:rPr>
        <w:t>In Massachusetts (listed eligible conditions must be ‘debilitating’ with debilitating defined by regulations to mean ‘causing weakness, cachexia, wasting syndrome, intractable pain, or nausea, or impairing strength or ability, and progressing to such an extent that one or more of a patient’s major life activities is substantially limited’: </w:t>
      </w:r>
      <w:r>
        <w:rPr>
          <w:spacing w:val="-3"/>
          <w:w w:val="105"/>
          <w:sz w:val="13"/>
        </w:rPr>
        <w:t>2012  </w:t>
      </w:r>
      <w:r>
        <w:rPr>
          <w:w w:val="105"/>
          <w:sz w:val="13"/>
        </w:rPr>
        <w:t>Mass </w:t>
      </w:r>
      <w:r>
        <w:rPr>
          <w:spacing w:val="2"/>
          <w:w w:val="105"/>
          <w:sz w:val="13"/>
        </w:rPr>
        <w:t>Acts </w:t>
      </w:r>
      <w:r>
        <w:rPr>
          <w:w w:val="105"/>
          <w:sz w:val="13"/>
        </w:rPr>
        <w:t>Ch 369, § 1(C) and 105 Mass Code Regs § </w:t>
      </w:r>
      <w:r>
        <w:rPr>
          <w:spacing w:val="2"/>
          <w:w w:val="105"/>
          <w:sz w:val="13"/>
        </w:rPr>
        <w:t>725.004);      </w:t>
      </w:r>
      <w:r>
        <w:rPr>
          <w:w w:val="105"/>
          <w:sz w:val="13"/>
        </w:rPr>
        <w:t>New Hampshire </w:t>
      </w:r>
      <w:r>
        <w:rPr>
          <w:spacing w:val="3"/>
          <w:w w:val="105"/>
          <w:sz w:val="13"/>
        </w:rPr>
        <w:t>(NH </w:t>
      </w:r>
      <w:r>
        <w:rPr>
          <w:w w:val="105"/>
          <w:sz w:val="13"/>
        </w:rPr>
        <w:t>Rev Stat Ann § 126-X:1(IX)); New York </w:t>
      </w:r>
      <w:r>
        <w:rPr>
          <w:spacing w:val="3"/>
          <w:w w:val="105"/>
          <w:sz w:val="13"/>
        </w:rPr>
        <w:t>(NY </w:t>
      </w:r>
      <w:r>
        <w:rPr>
          <w:w w:val="105"/>
          <w:sz w:val="13"/>
        </w:rPr>
        <w:t>Public Health Law § </w:t>
      </w:r>
      <w:r>
        <w:rPr>
          <w:spacing w:val="3"/>
          <w:w w:val="105"/>
          <w:sz w:val="13"/>
        </w:rPr>
        <w:t>3360(7)(a)). </w:t>
      </w:r>
      <w:r>
        <w:rPr>
          <w:w w:val="105"/>
          <w:sz w:val="13"/>
        </w:rPr>
        <w:t>In some states, this </w:t>
      </w:r>
      <w:r>
        <w:rPr>
          <w:spacing w:val="2"/>
          <w:w w:val="105"/>
          <w:sz w:val="13"/>
        </w:rPr>
        <w:t>type </w:t>
      </w:r>
      <w:r>
        <w:rPr>
          <w:w w:val="105"/>
          <w:sz w:val="13"/>
        </w:rPr>
        <w:t>of test is only employed</w:t>
      </w:r>
      <w:r>
        <w:rPr>
          <w:spacing w:val="4"/>
          <w:w w:val="105"/>
          <w:sz w:val="13"/>
        </w:rPr>
        <w:t> </w:t>
      </w:r>
      <w:r>
        <w:rPr>
          <w:w w:val="105"/>
          <w:sz w:val="13"/>
        </w:rPr>
        <w:t>for</w:t>
      </w:r>
      <w:r>
        <w:rPr>
          <w:spacing w:val="4"/>
          <w:w w:val="105"/>
          <w:sz w:val="13"/>
        </w:rPr>
        <w:t> </w:t>
      </w:r>
      <w:r>
        <w:rPr>
          <w:w w:val="105"/>
          <w:sz w:val="13"/>
        </w:rPr>
        <w:t>some</w:t>
      </w:r>
      <w:r>
        <w:rPr>
          <w:spacing w:val="4"/>
          <w:w w:val="105"/>
          <w:sz w:val="13"/>
        </w:rPr>
        <w:t> </w:t>
      </w:r>
      <w:r>
        <w:rPr>
          <w:w w:val="105"/>
          <w:sz w:val="13"/>
        </w:rPr>
        <w:t>patients,</w:t>
      </w:r>
      <w:r>
        <w:rPr>
          <w:spacing w:val="4"/>
          <w:w w:val="105"/>
          <w:sz w:val="13"/>
        </w:rPr>
        <w:t> </w:t>
      </w:r>
      <w:r>
        <w:rPr>
          <w:w w:val="105"/>
          <w:sz w:val="13"/>
        </w:rPr>
        <w:t>while</w:t>
      </w:r>
      <w:r>
        <w:rPr>
          <w:spacing w:val="4"/>
          <w:w w:val="105"/>
          <w:sz w:val="13"/>
        </w:rPr>
        <w:t> </w:t>
      </w:r>
      <w:r>
        <w:rPr>
          <w:w w:val="105"/>
          <w:sz w:val="13"/>
        </w:rPr>
        <w:t>others</w:t>
      </w:r>
      <w:r>
        <w:rPr>
          <w:spacing w:val="4"/>
          <w:w w:val="105"/>
          <w:sz w:val="13"/>
        </w:rPr>
        <w:t> </w:t>
      </w:r>
      <w:r>
        <w:rPr>
          <w:w w:val="105"/>
          <w:sz w:val="13"/>
        </w:rPr>
        <w:t>can</w:t>
      </w:r>
      <w:r>
        <w:rPr>
          <w:spacing w:val="5"/>
          <w:w w:val="105"/>
          <w:sz w:val="13"/>
        </w:rPr>
        <w:t> </w:t>
      </w:r>
      <w:r>
        <w:rPr>
          <w:w w:val="105"/>
          <w:sz w:val="13"/>
        </w:rPr>
        <w:t>qualify</w:t>
      </w:r>
      <w:r>
        <w:rPr>
          <w:spacing w:val="4"/>
          <w:w w:val="105"/>
          <w:sz w:val="13"/>
        </w:rPr>
        <w:t> </w:t>
      </w:r>
      <w:r>
        <w:rPr>
          <w:w w:val="105"/>
          <w:sz w:val="13"/>
        </w:rPr>
        <w:t>solely</w:t>
      </w:r>
      <w:r>
        <w:rPr>
          <w:spacing w:val="4"/>
          <w:w w:val="105"/>
          <w:sz w:val="13"/>
        </w:rPr>
        <w:t> </w:t>
      </w:r>
      <w:r>
        <w:rPr>
          <w:w w:val="105"/>
          <w:sz w:val="13"/>
        </w:rPr>
        <w:t>on</w:t>
      </w:r>
      <w:r>
        <w:rPr>
          <w:spacing w:val="4"/>
          <w:w w:val="105"/>
          <w:sz w:val="13"/>
        </w:rPr>
        <w:t> </w:t>
      </w:r>
      <w:r>
        <w:rPr>
          <w:w w:val="105"/>
          <w:sz w:val="13"/>
        </w:rPr>
        <w:t>the</w:t>
      </w:r>
      <w:r>
        <w:rPr>
          <w:spacing w:val="4"/>
          <w:w w:val="105"/>
          <w:sz w:val="13"/>
        </w:rPr>
        <w:t> </w:t>
      </w:r>
      <w:r>
        <w:rPr>
          <w:w w:val="105"/>
          <w:sz w:val="13"/>
        </w:rPr>
        <w:t>basis</w:t>
      </w:r>
      <w:r>
        <w:rPr>
          <w:spacing w:val="4"/>
          <w:w w:val="105"/>
          <w:sz w:val="13"/>
        </w:rPr>
        <w:t> </w:t>
      </w:r>
      <w:r>
        <w:rPr>
          <w:w w:val="105"/>
          <w:sz w:val="13"/>
        </w:rPr>
        <w:t>of</w:t>
      </w:r>
      <w:r>
        <w:rPr>
          <w:spacing w:val="5"/>
          <w:w w:val="105"/>
          <w:sz w:val="13"/>
        </w:rPr>
        <w:t> </w:t>
      </w:r>
      <w:r>
        <w:rPr>
          <w:w w:val="105"/>
          <w:sz w:val="13"/>
        </w:rPr>
        <w:t>their</w:t>
      </w:r>
      <w:r>
        <w:rPr>
          <w:spacing w:val="4"/>
          <w:w w:val="105"/>
          <w:sz w:val="13"/>
        </w:rPr>
        <w:t> </w:t>
      </w:r>
      <w:r>
        <w:rPr>
          <w:w w:val="105"/>
          <w:sz w:val="13"/>
        </w:rPr>
        <w:t>condition:</w:t>
      </w:r>
      <w:r>
        <w:rPr>
          <w:spacing w:val="4"/>
          <w:w w:val="105"/>
          <w:sz w:val="13"/>
        </w:rPr>
        <w:t> </w:t>
      </w:r>
      <w:r>
        <w:rPr>
          <w:w w:val="105"/>
          <w:sz w:val="13"/>
        </w:rPr>
        <w:t>see</w:t>
      </w:r>
      <w:r>
        <w:rPr>
          <w:spacing w:val="4"/>
          <w:w w:val="105"/>
          <w:sz w:val="13"/>
        </w:rPr>
        <w:t> </w:t>
      </w:r>
      <w:r>
        <w:rPr>
          <w:w w:val="105"/>
          <w:sz w:val="13"/>
        </w:rPr>
        <w:t>Minnesota</w:t>
      </w:r>
      <w:r>
        <w:rPr>
          <w:spacing w:val="4"/>
          <w:w w:val="105"/>
          <w:sz w:val="13"/>
        </w:rPr>
        <w:t> </w:t>
      </w:r>
      <w:r>
        <w:rPr>
          <w:w w:val="105"/>
          <w:sz w:val="13"/>
        </w:rPr>
        <w:t>(where</w:t>
      </w:r>
      <w:r>
        <w:rPr>
          <w:spacing w:val="4"/>
          <w:w w:val="105"/>
          <w:sz w:val="13"/>
        </w:rPr>
        <w:t> </w:t>
      </w:r>
      <w:r>
        <w:rPr>
          <w:w w:val="105"/>
          <w:sz w:val="13"/>
        </w:rPr>
        <w:t>a</w:t>
      </w:r>
      <w:r>
        <w:rPr>
          <w:spacing w:val="5"/>
          <w:w w:val="105"/>
          <w:sz w:val="13"/>
        </w:rPr>
        <w:t> </w:t>
      </w:r>
      <w:r>
        <w:rPr>
          <w:w w:val="105"/>
          <w:sz w:val="13"/>
        </w:rPr>
        <w:t>cancer</w:t>
      </w:r>
      <w:r>
        <w:rPr>
          <w:spacing w:val="4"/>
          <w:w w:val="105"/>
          <w:sz w:val="13"/>
        </w:rPr>
        <w:t> </w:t>
      </w:r>
      <w:r>
        <w:rPr>
          <w:w w:val="105"/>
          <w:sz w:val="13"/>
        </w:rPr>
        <w:t>sufferer</w:t>
      </w:r>
      <w:r>
        <w:rPr>
          <w:spacing w:val="4"/>
          <w:w w:val="105"/>
          <w:sz w:val="13"/>
        </w:rPr>
        <w:t> </w:t>
      </w:r>
      <w:r>
        <w:rPr>
          <w:w w:val="105"/>
          <w:sz w:val="13"/>
        </w:rPr>
        <w:t>or</w:t>
      </w:r>
    </w:p>
    <w:p>
      <w:pPr>
        <w:spacing w:before="6"/>
        <w:ind w:left="2381" w:right="0" w:firstLine="0"/>
        <w:jc w:val="left"/>
        <w:rPr>
          <w:sz w:val="13"/>
        </w:rPr>
      </w:pPr>
      <w:r>
        <w:rPr>
          <w:sz w:val="13"/>
        </w:rPr>
        <w:t>terminally ill patient will only qualify if experiencing severe or chronic pain, nausea/severe vomiting, or cachexia/severe wasting: Minn Stat</w:t>
      </w:r>
    </w:p>
    <w:p>
      <w:pPr>
        <w:spacing w:before="2"/>
        <w:ind w:left="2381" w:right="1651" w:firstLine="0"/>
        <w:jc w:val="left"/>
        <w:rPr>
          <w:sz w:val="13"/>
        </w:rPr>
      </w:pPr>
      <w:r>
        <w:rPr>
          <w:w w:val="105"/>
          <w:sz w:val="13"/>
        </w:rPr>
        <w:t>§ 152.22(14)(1) and (9)); New Jersey (where cancer and HIV/AIDS suffers must be experiencing severe or chronic pain, severe nausea or vomiting, cachexia or wasting syndrome resulting from the disease or its treatment: NJ Stat Ann § C:24:6I-3).</w:t>
      </w:r>
    </w:p>
    <w:p>
      <w:pPr>
        <w:pStyle w:val="ListParagraph"/>
        <w:numPr>
          <w:ilvl w:val="0"/>
          <w:numId w:val="47"/>
        </w:numPr>
        <w:tabs>
          <w:tab w:pos="2380" w:val="left" w:leader="none"/>
          <w:tab w:pos="2382" w:val="left" w:leader="none"/>
        </w:tabs>
        <w:spacing w:line="240" w:lineRule="auto" w:before="2" w:after="0"/>
        <w:ind w:left="2381" w:right="0" w:hanging="794"/>
        <w:jc w:val="left"/>
        <w:rPr>
          <w:sz w:val="13"/>
        </w:rPr>
      </w:pPr>
      <w:r>
        <w:rPr>
          <w:w w:val="105"/>
          <w:sz w:val="13"/>
        </w:rPr>
        <w:t>Advisory committee (Meetings 1 and</w:t>
      </w:r>
      <w:r>
        <w:rPr>
          <w:spacing w:val="23"/>
          <w:w w:val="105"/>
          <w:sz w:val="13"/>
        </w:rPr>
        <w:t> </w:t>
      </w:r>
      <w:r>
        <w:rPr>
          <w:spacing w:val="3"/>
          <w:w w:val="105"/>
          <w:sz w:val="13"/>
        </w:rPr>
        <w:t>3).</w:t>
      </w:r>
    </w:p>
    <w:p>
      <w:pPr>
        <w:pStyle w:val="ListParagraph"/>
        <w:numPr>
          <w:ilvl w:val="0"/>
          <w:numId w:val="47"/>
        </w:numPr>
        <w:tabs>
          <w:tab w:pos="2380" w:val="left" w:leader="none"/>
          <w:tab w:pos="2382" w:val="left" w:leader="none"/>
        </w:tabs>
        <w:spacing w:line="240" w:lineRule="auto" w:before="2" w:after="0"/>
        <w:ind w:left="2381" w:right="1848" w:hanging="794"/>
        <w:jc w:val="left"/>
        <w:rPr>
          <w:sz w:val="13"/>
        </w:rPr>
      </w:pPr>
      <w:r>
        <w:rPr/>
        <w:pict>
          <v:shape style="position:absolute;margin-left:549.230530pt;margin-top:3.052464pt;width:12.1pt;height:14.25pt;mso-position-horizontal-relative:page;mso-position-vertical-relative:paragraph;z-index:4648" type="#_x0000_t202" filled="false" stroked="false">
            <v:textbox inset="0,0,0,0">
              <w:txbxContent>
                <w:p>
                  <w:pPr>
                    <w:spacing w:line="284" w:lineRule="exact" w:before="0"/>
                    <w:ind w:left="0" w:right="0" w:firstLine="0"/>
                    <w:jc w:val="left"/>
                    <w:rPr>
                      <w:b/>
                      <w:sz w:val="24"/>
                    </w:rPr>
                  </w:pPr>
                  <w:r>
                    <w:rPr>
                      <w:b/>
                      <w:color w:val="205128"/>
                      <w:spacing w:val="-13"/>
                      <w:w w:val="110"/>
                      <w:sz w:val="24"/>
                    </w:rPr>
                    <w:t>61</w:t>
                  </w:r>
                </w:p>
              </w:txbxContent>
            </v:textbox>
            <w10:wrap type="none"/>
          </v:shape>
        </w:pict>
      </w:r>
      <w:r>
        <w:rPr>
          <w:w w:val="105"/>
          <w:sz w:val="13"/>
        </w:rPr>
        <w:t>Australian and New Zealand College of Anaesthetists Faculty of Pain Medicine, ‘Statement on Patients’ Rights to Pain Management and Associated Responsibilities’ (Position Statement No 45, 2010)</w:t>
      </w:r>
      <w:r>
        <w:rPr>
          <w:spacing w:val="8"/>
          <w:w w:val="105"/>
          <w:sz w:val="13"/>
        </w:rPr>
        <w:t> </w:t>
      </w:r>
      <w:r>
        <w:rPr>
          <w:w w:val="105"/>
          <w:sz w:val="13"/>
        </w:rPr>
        <w:t>&lt;</w:t>
      </w:r>
      <w:hyperlink r:id="rId70">
        <w:r>
          <w:rPr>
            <w:w w:val="105"/>
            <w:sz w:val="13"/>
          </w:rPr>
          <w:t>http://www.fpm.anzca.edu.au</w:t>
        </w:r>
      </w:hyperlink>
      <w:r>
        <w:rPr>
          <w:w w:val="105"/>
          <w:sz w:val="13"/>
        </w:rPr>
        <w:t>&gt;.</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7"/>
        </w:numPr>
        <w:tabs>
          <w:tab w:pos="2721" w:val="left" w:leader="none"/>
          <w:tab w:pos="2722" w:val="left" w:leader="none"/>
        </w:tabs>
        <w:spacing w:line="242" w:lineRule="auto" w:before="92" w:after="0"/>
        <w:ind w:left="2721" w:right="1815" w:hanging="340"/>
        <w:jc w:val="left"/>
        <w:rPr>
          <w:sz w:val="21"/>
        </w:rPr>
      </w:pPr>
      <w:r>
        <w:rPr>
          <w:spacing w:val="-3"/>
          <w:sz w:val="21"/>
        </w:rPr>
        <w:t>severe nausea, severe vomiting </w:t>
      </w:r>
      <w:r>
        <w:rPr>
          <w:sz w:val="21"/>
        </w:rPr>
        <w:t>or </w:t>
      </w:r>
      <w:r>
        <w:rPr>
          <w:spacing w:val="-3"/>
          <w:sz w:val="21"/>
        </w:rPr>
        <w:t>severe </w:t>
      </w:r>
      <w:r>
        <w:rPr>
          <w:sz w:val="21"/>
        </w:rPr>
        <w:t>wasting </w:t>
      </w:r>
      <w:r>
        <w:rPr>
          <w:spacing w:val="-3"/>
          <w:sz w:val="21"/>
        </w:rPr>
        <w:t>resulting  from  </w:t>
      </w:r>
      <w:r>
        <w:rPr>
          <w:spacing w:val="-4"/>
          <w:sz w:val="21"/>
        </w:rPr>
        <w:t>cancer,  </w:t>
      </w:r>
      <w:r>
        <w:rPr>
          <w:sz w:val="21"/>
        </w:rPr>
        <w:t>HIV or AIDS (or the </w:t>
      </w:r>
      <w:r>
        <w:rPr>
          <w:spacing w:val="-3"/>
          <w:sz w:val="21"/>
        </w:rPr>
        <w:t>treatment</w:t>
      </w:r>
      <w:r>
        <w:rPr>
          <w:spacing w:val="24"/>
          <w:sz w:val="21"/>
        </w:rPr>
        <w:t> </w:t>
      </w:r>
      <w:r>
        <w:rPr>
          <w:sz w:val="21"/>
        </w:rPr>
        <w:t>thereof)</w:t>
      </w:r>
    </w:p>
    <w:p>
      <w:pPr>
        <w:pStyle w:val="ListParagraph"/>
        <w:numPr>
          <w:ilvl w:val="1"/>
          <w:numId w:val="47"/>
        </w:numPr>
        <w:tabs>
          <w:tab w:pos="2721" w:val="left" w:leader="none"/>
          <w:tab w:pos="2722" w:val="left" w:leader="none"/>
        </w:tabs>
        <w:spacing w:line="242" w:lineRule="auto" w:before="87" w:after="0"/>
        <w:ind w:left="2721" w:right="1617" w:hanging="340"/>
        <w:jc w:val="left"/>
        <w:rPr>
          <w:sz w:val="21"/>
        </w:rPr>
      </w:pPr>
      <w:r>
        <w:rPr>
          <w:spacing w:val="-3"/>
          <w:sz w:val="21"/>
        </w:rPr>
        <w:t>severe seizures resulting from </w:t>
      </w:r>
      <w:r>
        <w:rPr>
          <w:sz w:val="21"/>
        </w:rPr>
        <w:t>epileptic </w:t>
      </w:r>
      <w:r>
        <w:rPr>
          <w:spacing w:val="-3"/>
          <w:sz w:val="21"/>
        </w:rPr>
        <w:t>conditions </w:t>
      </w:r>
      <w:r>
        <w:rPr>
          <w:sz w:val="21"/>
        </w:rPr>
        <w:t>where other </w:t>
      </w:r>
      <w:r>
        <w:rPr>
          <w:spacing w:val="-3"/>
          <w:sz w:val="21"/>
        </w:rPr>
        <w:t>treatment </w:t>
      </w:r>
      <w:r>
        <w:rPr>
          <w:sz w:val="21"/>
        </w:rPr>
        <w:t>options </w:t>
      </w:r>
      <w:r>
        <w:rPr>
          <w:spacing w:val="-3"/>
          <w:sz w:val="21"/>
        </w:rPr>
        <w:t>have </w:t>
      </w:r>
      <w:r>
        <w:rPr>
          <w:spacing w:val="-2"/>
          <w:sz w:val="21"/>
        </w:rPr>
        <w:t>not </w:t>
      </w:r>
      <w:r>
        <w:rPr>
          <w:spacing w:val="-3"/>
          <w:sz w:val="21"/>
        </w:rPr>
        <w:t>proved </w:t>
      </w:r>
      <w:r>
        <w:rPr>
          <w:sz w:val="21"/>
        </w:rPr>
        <w:t>effective or </w:t>
      </w:r>
      <w:r>
        <w:rPr>
          <w:spacing w:val="-3"/>
          <w:sz w:val="21"/>
        </w:rPr>
        <w:t>have generated </w:t>
      </w:r>
      <w:r>
        <w:rPr>
          <w:sz w:val="21"/>
        </w:rPr>
        <w:t>side effects </w:t>
      </w:r>
      <w:r>
        <w:rPr>
          <w:spacing w:val="-3"/>
          <w:sz w:val="21"/>
        </w:rPr>
        <w:t>that are intolerable for </w:t>
      </w:r>
      <w:r>
        <w:rPr>
          <w:sz w:val="21"/>
        </w:rPr>
        <w:t>the</w:t>
      </w:r>
      <w:r>
        <w:rPr>
          <w:spacing w:val="-25"/>
          <w:sz w:val="21"/>
        </w:rPr>
        <w:t> </w:t>
      </w:r>
      <w:r>
        <w:rPr>
          <w:spacing w:val="-3"/>
          <w:sz w:val="21"/>
        </w:rPr>
        <w:t>patient</w:t>
      </w:r>
    </w:p>
    <w:p>
      <w:pPr>
        <w:pStyle w:val="ListParagraph"/>
        <w:numPr>
          <w:ilvl w:val="1"/>
          <w:numId w:val="47"/>
        </w:numPr>
        <w:tabs>
          <w:tab w:pos="2721" w:val="left" w:leader="none"/>
          <w:tab w:pos="2722" w:val="left" w:leader="none"/>
        </w:tabs>
        <w:spacing w:line="242" w:lineRule="auto" w:before="87" w:after="0"/>
        <w:ind w:left="2721" w:right="2045" w:hanging="340"/>
        <w:jc w:val="left"/>
        <w:rPr>
          <w:sz w:val="21"/>
        </w:rPr>
      </w:pPr>
      <w:r>
        <w:rPr>
          <w:spacing w:val="-3"/>
          <w:sz w:val="21"/>
        </w:rPr>
        <w:t>severe chronic pain where, </w:t>
      </w:r>
      <w:r>
        <w:rPr>
          <w:sz w:val="21"/>
        </w:rPr>
        <w:t>in the view of two specialist medical practitioners, </w:t>
      </w:r>
      <w:r>
        <w:rPr>
          <w:spacing w:val="-3"/>
          <w:sz w:val="21"/>
        </w:rPr>
        <w:t>medicinal cannabis may </w:t>
      </w:r>
      <w:r>
        <w:rPr>
          <w:sz w:val="21"/>
        </w:rPr>
        <w:t>in </w:t>
      </w:r>
      <w:r>
        <w:rPr>
          <w:spacing w:val="-3"/>
          <w:sz w:val="21"/>
        </w:rPr>
        <w:t>all </w:t>
      </w:r>
      <w:r>
        <w:rPr>
          <w:sz w:val="21"/>
        </w:rPr>
        <w:t>the </w:t>
      </w:r>
      <w:r>
        <w:rPr>
          <w:spacing w:val="-3"/>
          <w:sz w:val="21"/>
        </w:rPr>
        <w:t>circumstances </w:t>
      </w:r>
      <w:r>
        <w:rPr>
          <w:sz w:val="21"/>
        </w:rPr>
        <w:t>provide </w:t>
      </w:r>
      <w:r>
        <w:rPr>
          <w:spacing w:val="-3"/>
          <w:sz w:val="21"/>
        </w:rPr>
        <w:t>pain management that </w:t>
      </w:r>
      <w:r>
        <w:rPr>
          <w:sz w:val="21"/>
        </w:rPr>
        <w:t>is superior</w:t>
      </w:r>
      <w:r>
        <w:rPr>
          <w:spacing w:val="9"/>
          <w:sz w:val="21"/>
        </w:rPr>
        <w:t> </w:t>
      </w:r>
      <w:r>
        <w:rPr>
          <w:spacing w:val="-3"/>
          <w:sz w:val="21"/>
        </w:rPr>
        <w:t>to</w:t>
      </w:r>
      <w:r>
        <w:rPr>
          <w:spacing w:val="9"/>
          <w:sz w:val="21"/>
        </w:rPr>
        <w:t> </w:t>
      </w:r>
      <w:r>
        <w:rPr>
          <w:sz w:val="21"/>
        </w:rPr>
        <w:t>what</w:t>
      </w:r>
      <w:r>
        <w:rPr>
          <w:spacing w:val="10"/>
          <w:sz w:val="21"/>
        </w:rPr>
        <w:t> </w:t>
      </w:r>
      <w:r>
        <w:rPr>
          <w:sz w:val="21"/>
        </w:rPr>
        <w:t>can</w:t>
      </w:r>
      <w:r>
        <w:rPr>
          <w:spacing w:val="9"/>
          <w:sz w:val="21"/>
        </w:rPr>
        <w:t> </w:t>
      </w:r>
      <w:r>
        <w:rPr>
          <w:sz w:val="21"/>
        </w:rPr>
        <w:t>be</w:t>
      </w:r>
      <w:r>
        <w:rPr>
          <w:spacing w:val="9"/>
          <w:sz w:val="21"/>
        </w:rPr>
        <w:t> </w:t>
      </w:r>
      <w:r>
        <w:rPr>
          <w:sz w:val="21"/>
        </w:rPr>
        <w:t>provided</w:t>
      </w:r>
      <w:r>
        <w:rPr>
          <w:spacing w:val="10"/>
          <w:sz w:val="21"/>
        </w:rPr>
        <w:t> </w:t>
      </w:r>
      <w:r>
        <w:rPr>
          <w:sz w:val="21"/>
        </w:rPr>
        <w:t>by</w:t>
      </w:r>
      <w:r>
        <w:rPr>
          <w:spacing w:val="9"/>
          <w:sz w:val="21"/>
        </w:rPr>
        <w:t> </w:t>
      </w:r>
      <w:r>
        <w:rPr>
          <w:sz w:val="21"/>
        </w:rPr>
        <w:t>other</w:t>
      </w:r>
      <w:r>
        <w:rPr>
          <w:spacing w:val="9"/>
          <w:sz w:val="21"/>
        </w:rPr>
        <w:t> </w:t>
      </w:r>
      <w:r>
        <w:rPr>
          <w:spacing w:val="-3"/>
          <w:sz w:val="21"/>
        </w:rPr>
        <w:t>options.</w:t>
      </w:r>
    </w:p>
    <w:p>
      <w:pPr>
        <w:pStyle w:val="ListParagraph"/>
        <w:numPr>
          <w:ilvl w:val="1"/>
          <w:numId w:val="25"/>
        </w:numPr>
        <w:tabs>
          <w:tab w:pos="2381" w:val="left" w:leader="none"/>
          <w:tab w:pos="2382" w:val="left" w:leader="none"/>
        </w:tabs>
        <w:spacing w:line="242" w:lineRule="auto" w:before="88" w:after="0"/>
        <w:ind w:left="2381" w:right="1587" w:hanging="794"/>
        <w:jc w:val="left"/>
        <w:rPr>
          <w:sz w:val="21"/>
        </w:rPr>
      </w:pPr>
      <w:r>
        <w:rPr>
          <w:sz w:val="21"/>
        </w:rPr>
        <w:t>The </w:t>
      </w:r>
      <w:r>
        <w:rPr>
          <w:spacing w:val="-3"/>
          <w:sz w:val="21"/>
        </w:rPr>
        <w:t>Commission  </w:t>
      </w:r>
      <w:r>
        <w:rPr>
          <w:sz w:val="21"/>
        </w:rPr>
        <w:t>does </w:t>
      </w:r>
      <w:r>
        <w:rPr>
          <w:spacing w:val="-2"/>
          <w:sz w:val="21"/>
        </w:rPr>
        <w:t>not</w:t>
      </w:r>
      <w:r>
        <w:rPr>
          <w:spacing w:val="43"/>
          <w:sz w:val="21"/>
        </w:rPr>
        <w:t> </w:t>
      </w:r>
      <w:r>
        <w:rPr>
          <w:sz w:val="21"/>
        </w:rPr>
        <w:t>assert </w:t>
      </w:r>
      <w:r>
        <w:rPr>
          <w:spacing w:val="-3"/>
          <w:sz w:val="21"/>
        </w:rPr>
        <w:t>that  </w:t>
      </w:r>
      <w:r>
        <w:rPr>
          <w:sz w:val="21"/>
        </w:rPr>
        <w:t>this set of </w:t>
      </w:r>
      <w:r>
        <w:rPr>
          <w:spacing w:val="-3"/>
          <w:sz w:val="21"/>
        </w:rPr>
        <w:t>conditions  </w:t>
      </w:r>
      <w:r>
        <w:rPr>
          <w:sz w:val="21"/>
        </w:rPr>
        <w:t>and symptoms is objectively   the only </w:t>
      </w:r>
      <w:r>
        <w:rPr>
          <w:spacing w:val="-3"/>
          <w:sz w:val="21"/>
        </w:rPr>
        <w:t>formulation  available  </w:t>
      </w:r>
      <w:r>
        <w:rPr>
          <w:sz w:val="21"/>
        </w:rPr>
        <w:t>and suggests this list as a basis </w:t>
      </w:r>
      <w:r>
        <w:rPr>
          <w:spacing w:val="-3"/>
          <w:sz w:val="21"/>
        </w:rPr>
        <w:t>for</w:t>
      </w:r>
      <w:r>
        <w:rPr>
          <w:spacing w:val="41"/>
          <w:sz w:val="21"/>
        </w:rPr>
        <w:t> </w:t>
      </w:r>
      <w:r>
        <w:rPr>
          <w:sz w:val="21"/>
        </w:rPr>
        <w:t>further discussion  between the </w:t>
      </w:r>
      <w:r>
        <w:rPr>
          <w:spacing w:val="-3"/>
          <w:sz w:val="21"/>
        </w:rPr>
        <w:t>government </w:t>
      </w:r>
      <w:r>
        <w:rPr>
          <w:sz w:val="21"/>
        </w:rPr>
        <w:t>and the medical </w:t>
      </w:r>
      <w:r>
        <w:rPr>
          <w:spacing w:val="-4"/>
          <w:sz w:val="21"/>
        </w:rPr>
        <w:t>community. </w:t>
      </w:r>
      <w:r>
        <w:rPr>
          <w:sz w:val="21"/>
        </w:rPr>
        <w:t>This is particularly important as the </w:t>
      </w:r>
      <w:r>
        <w:rPr>
          <w:spacing w:val="-3"/>
          <w:sz w:val="21"/>
        </w:rPr>
        <w:t>research</w:t>
      </w:r>
      <w:r>
        <w:rPr>
          <w:spacing w:val="12"/>
          <w:sz w:val="21"/>
        </w:rPr>
        <w:t> </w:t>
      </w:r>
      <w:r>
        <w:rPr>
          <w:sz w:val="21"/>
        </w:rPr>
        <w:t>base</w:t>
      </w:r>
      <w:r>
        <w:rPr>
          <w:spacing w:val="13"/>
          <w:sz w:val="21"/>
        </w:rPr>
        <w:t> </w:t>
      </w:r>
      <w:r>
        <w:rPr>
          <w:sz w:val="21"/>
        </w:rPr>
        <w:t>is</w:t>
      </w:r>
      <w:r>
        <w:rPr>
          <w:spacing w:val="13"/>
          <w:sz w:val="21"/>
        </w:rPr>
        <w:t> </w:t>
      </w:r>
      <w:r>
        <w:rPr>
          <w:sz w:val="21"/>
        </w:rPr>
        <w:t>rapidly</w:t>
      </w:r>
      <w:r>
        <w:rPr>
          <w:spacing w:val="12"/>
          <w:sz w:val="21"/>
        </w:rPr>
        <w:t> </w:t>
      </w:r>
      <w:r>
        <w:rPr>
          <w:spacing w:val="-3"/>
          <w:sz w:val="21"/>
        </w:rPr>
        <w:t>changing</w:t>
      </w:r>
      <w:r>
        <w:rPr>
          <w:spacing w:val="13"/>
          <w:sz w:val="21"/>
        </w:rPr>
        <w:t> </w:t>
      </w:r>
      <w:r>
        <w:rPr>
          <w:sz w:val="21"/>
        </w:rPr>
        <w:t>and</w:t>
      </w:r>
      <w:r>
        <w:rPr>
          <w:spacing w:val="13"/>
          <w:sz w:val="21"/>
        </w:rPr>
        <w:t> </w:t>
      </w:r>
      <w:r>
        <w:rPr>
          <w:spacing w:val="-3"/>
          <w:sz w:val="21"/>
        </w:rPr>
        <w:t>will</w:t>
      </w:r>
      <w:r>
        <w:rPr>
          <w:spacing w:val="12"/>
          <w:sz w:val="21"/>
        </w:rPr>
        <w:t> </w:t>
      </w:r>
      <w:r>
        <w:rPr>
          <w:spacing w:val="-3"/>
          <w:sz w:val="21"/>
        </w:rPr>
        <w:t>continue</w:t>
      </w:r>
      <w:r>
        <w:rPr>
          <w:spacing w:val="13"/>
          <w:sz w:val="21"/>
        </w:rPr>
        <w:t> </w:t>
      </w:r>
      <w:r>
        <w:rPr>
          <w:spacing w:val="-3"/>
          <w:sz w:val="21"/>
        </w:rPr>
        <w:t>to</w:t>
      </w:r>
      <w:r>
        <w:rPr>
          <w:spacing w:val="13"/>
          <w:sz w:val="21"/>
        </w:rPr>
        <w:t> </w:t>
      </w:r>
      <w:r>
        <w:rPr>
          <w:sz w:val="21"/>
        </w:rPr>
        <w:t>do</w:t>
      </w:r>
      <w:r>
        <w:rPr>
          <w:spacing w:val="13"/>
          <w:sz w:val="21"/>
        </w:rPr>
        <w:t> </w:t>
      </w:r>
      <w:r>
        <w:rPr>
          <w:sz w:val="21"/>
        </w:rPr>
        <w:t>so</w:t>
      </w:r>
      <w:r>
        <w:rPr>
          <w:spacing w:val="12"/>
          <w:sz w:val="21"/>
        </w:rPr>
        <w:t> </w:t>
      </w:r>
      <w:r>
        <w:rPr>
          <w:spacing w:val="-3"/>
          <w:sz w:val="21"/>
        </w:rPr>
        <w:t>for</w:t>
      </w:r>
      <w:r>
        <w:rPr>
          <w:spacing w:val="13"/>
          <w:sz w:val="21"/>
        </w:rPr>
        <w:t> </w:t>
      </w:r>
      <w:r>
        <w:rPr>
          <w:sz w:val="21"/>
        </w:rPr>
        <w:t>some</w:t>
      </w:r>
      <w:r>
        <w:rPr>
          <w:spacing w:val="13"/>
          <w:sz w:val="21"/>
        </w:rPr>
        <w:t> </w:t>
      </w:r>
      <w:r>
        <w:rPr>
          <w:spacing w:val="-3"/>
          <w:sz w:val="21"/>
        </w:rPr>
        <w:t>time.</w:t>
      </w:r>
    </w:p>
    <w:p>
      <w:pPr>
        <w:pStyle w:val="Heading5"/>
        <w:spacing w:before="155"/>
      </w:pPr>
      <w:r>
        <w:rPr>
          <w:w w:val="115"/>
        </w:rPr>
        <w:t>Multiple sclerosis</w:t>
      </w:r>
    </w:p>
    <w:p>
      <w:pPr>
        <w:pStyle w:val="ListParagraph"/>
        <w:numPr>
          <w:ilvl w:val="1"/>
          <w:numId w:val="25"/>
        </w:numPr>
        <w:tabs>
          <w:tab w:pos="2381" w:val="left" w:leader="none"/>
          <w:tab w:pos="2382" w:val="left" w:leader="none"/>
        </w:tabs>
        <w:spacing w:line="242" w:lineRule="auto" w:before="143" w:after="0"/>
        <w:ind w:left="2381" w:right="1721" w:hanging="794"/>
        <w:jc w:val="left"/>
        <w:rPr>
          <w:sz w:val="21"/>
        </w:rPr>
      </w:pPr>
      <w:r>
        <w:rPr>
          <w:sz w:val="21"/>
        </w:rPr>
        <w:t>There is a </w:t>
      </w:r>
      <w:r>
        <w:rPr>
          <w:spacing w:val="-3"/>
          <w:sz w:val="21"/>
        </w:rPr>
        <w:t>reasonable </w:t>
      </w:r>
      <w:r>
        <w:rPr>
          <w:sz w:val="21"/>
        </w:rPr>
        <w:t>level of </w:t>
      </w:r>
      <w:r>
        <w:rPr>
          <w:spacing w:val="-3"/>
          <w:sz w:val="21"/>
        </w:rPr>
        <w:t>research </w:t>
      </w:r>
      <w:r>
        <w:rPr>
          <w:sz w:val="21"/>
        </w:rPr>
        <w:t>support </w:t>
      </w:r>
      <w:r>
        <w:rPr>
          <w:spacing w:val="-3"/>
          <w:sz w:val="21"/>
        </w:rPr>
        <w:t>for </w:t>
      </w:r>
      <w:r>
        <w:rPr>
          <w:sz w:val="21"/>
        </w:rPr>
        <w:t>the efficacy of </w:t>
      </w:r>
      <w:r>
        <w:rPr>
          <w:spacing w:val="-3"/>
          <w:sz w:val="21"/>
        </w:rPr>
        <w:t>medicinal cannabis </w:t>
      </w:r>
      <w:r>
        <w:rPr>
          <w:sz w:val="21"/>
        </w:rPr>
        <w:t>products, most particularly Sativex, in the </w:t>
      </w:r>
      <w:r>
        <w:rPr>
          <w:spacing w:val="-3"/>
          <w:sz w:val="21"/>
        </w:rPr>
        <w:t>treatment </w:t>
      </w:r>
      <w:r>
        <w:rPr>
          <w:sz w:val="21"/>
        </w:rPr>
        <w:t>of </w:t>
      </w:r>
      <w:r>
        <w:rPr>
          <w:spacing w:val="-3"/>
          <w:sz w:val="21"/>
        </w:rPr>
        <w:t>pain </w:t>
      </w:r>
      <w:r>
        <w:rPr>
          <w:sz w:val="21"/>
        </w:rPr>
        <w:t>and spasticity </w:t>
      </w:r>
      <w:r>
        <w:rPr>
          <w:spacing w:val="-3"/>
          <w:sz w:val="21"/>
        </w:rPr>
        <w:t>relating to multiple sclerosis. </w:t>
      </w:r>
      <w:r>
        <w:rPr>
          <w:sz w:val="21"/>
        </w:rPr>
        <w:t>There </w:t>
      </w:r>
      <w:r>
        <w:rPr>
          <w:spacing w:val="-3"/>
          <w:sz w:val="21"/>
        </w:rPr>
        <w:t>are </w:t>
      </w:r>
      <w:r>
        <w:rPr>
          <w:sz w:val="21"/>
        </w:rPr>
        <w:t>also strong </w:t>
      </w:r>
      <w:r>
        <w:rPr>
          <w:spacing w:val="-3"/>
          <w:sz w:val="21"/>
        </w:rPr>
        <w:t>circumstantial reasons for allowing </w:t>
      </w:r>
      <w:r>
        <w:rPr>
          <w:sz w:val="21"/>
        </w:rPr>
        <w:t>patients </w:t>
      </w:r>
      <w:r>
        <w:rPr>
          <w:spacing w:val="-3"/>
          <w:sz w:val="21"/>
        </w:rPr>
        <w:t>to </w:t>
      </w:r>
      <w:r>
        <w:rPr>
          <w:sz w:val="21"/>
        </w:rPr>
        <w:t>be </w:t>
      </w:r>
      <w:r>
        <w:rPr>
          <w:spacing w:val="-3"/>
          <w:sz w:val="21"/>
        </w:rPr>
        <w:t>treated </w:t>
      </w:r>
      <w:r>
        <w:rPr>
          <w:sz w:val="21"/>
        </w:rPr>
        <w:t>with </w:t>
      </w:r>
      <w:r>
        <w:rPr>
          <w:spacing w:val="-3"/>
          <w:sz w:val="21"/>
        </w:rPr>
        <w:t>medicinal cannabis </w:t>
      </w:r>
      <w:r>
        <w:rPr>
          <w:sz w:val="21"/>
        </w:rPr>
        <w:t>under the scheme </w:t>
      </w:r>
      <w:r>
        <w:rPr>
          <w:spacing w:val="-3"/>
          <w:sz w:val="21"/>
        </w:rPr>
        <w:t>for</w:t>
      </w:r>
      <w:r>
        <w:rPr>
          <w:spacing w:val="-22"/>
          <w:sz w:val="21"/>
        </w:rPr>
        <w:t> </w:t>
      </w:r>
      <w:r>
        <w:rPr>
          <w:sz w:val="21"/>
        </w:rPr>
        <w:t>this </w:t>
      </w:r>
      <w:r>
        <w:rPr>
          <w:spacing w:val="-3"/>
          <w:sz w:val="21"/>
        </w:rPr>
        <w:t>purpose.</w:t>
      </w:r>
    </w:p>
    <w:p>
      <w:pPr>
        <w:pStyle w:val="ListParagraph"/>
        <w:numPr>
          <w:ilvl w:val="1"/>
          <w:numId w:val="25"/>
        </w:numPr>
        <w:tabs>
          <w:tab w:pos="2381" w:val="left" w:leader="none"/>
          <w:tab w:pos="2382" w:val="left" w:leader="none"/>
        </w:tabs>
        <w:spacing w:line="242" w:lineRule="auto" w:before="124" w:after="0"/>
        <w:ind w:left="2381" w:right="2315" w:hanging="794"/>
        <w:jc w:val="left"/>
        <w:rPr>
          <w:sz w:val="21"/>
        </w:rPr>
      </w:pPr>
      <w:r>
        <w:rPr>
          <w:w w:val="105"/>
          <w:sz w:val="21"/>
        </w:rPr>
        <w:t>The</w:t>
      </w:r>
      <w:r>
        <w:rPr>
          <w:spacing w:val="-9"/>
          <w:w w:val="105"/>
          <w:sz w:val="21"/>
        </w:rPr>
        <w:t> </w:t>
      </w:r>
      <w:r>
        <w:rPr>
          <w:spacing w:val="-3"/>
          <w:w w:val="105"/>
          <w:sz w:val="21"/>
        </w:rPr>
        <w:t>incidence</w:t>
      </w:r>
      <w:r>
        <w:rPr>
          <w:spacing w:val="-8"/>
          <w:w w:val="105"/>
          <w:sz w:val="21"/>
        </w:rPr>
        <w:t> </w:t>
      </w:r>
      <w:r>
        <w:rPr>
          <w:w w:val="105"/>
          <w:sz w:val="21"/>
        </w:rPr>
        <w:t>and</w:t>
      </w:r>
      <w:r>
        <w:rPr>
          <w:spacing w:val="-8"/>
          <w:w w:val="105"/>
          <w:sz w:val="21"/>
        </w:rPr>
        <w:t> </w:t>
      </w:r>
      <w:r>
        <w:rPr>
          <w:w w:val="105"/>
          <w:sz w:val="21"/>
        </w:rPr>
        <w:t>impact</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spasticity</w:t>
      </w:r>
      <w:r>
        <w:rPr>
          <w:spacing w:val="-8"/>
          <w:w w:val="105"/>
          <w:sz w:val="21"/>
        </w:rPr>
        <w:t> </w:t>
      </w:r>
      <w:r>
        <w:rPr>
          <w:w w:val="105"/>
          <w:sz w:val="21"/>
        </w:rPr>
        <w:t>in</w:t>
      </w:r>
      <w:r>
        <w:rPr>
          <w:spacing w:val="-8"/>
          <w:w w:val="105"/>
          <w:sz w:val="21"/>
        </w:rPr>
        <w:t> </w:t>
      </w:r>
      <w:r>
        <w:rPr>
          <w:spacing w:val="-3"/>
          <w:w w:val="105"/>
          <w:sz w:val="21"/>
        </w:rPr>
        <w:t>multiple</w:t>
      </w:r>
      <w:r>
        <w:rPr>
          <w:spacing w:val="-8"/>
          <w:w w:val="105"/>
          <w:sz w:val="21"/>
        </w:rPr>
        <w:t> </w:t>
      </w:r>
      <w:r>
        <w:rPr>
          <w:spacing w:val="-3"/>
          <w:w w:val="105"/>
          <w:sz w:val="21"/>
        </w:rPr>
        <w:t>sclerosis</w:t>
      </w:r>
      <w:r>
        <w:rPr>
          <w:spacing w:val="-8"/>
          <w:w w:val="105"/>
          <w:sz w:val="21"/>
        </w:rPr>
        <w:t> </w:t>
      </w:r>
      <w:r>
        <w:rPr>
          <w:spacing w:val="-3"/>
          <w:w w:val="105"/>
          <w:sz w:val="21"/>
        </w:rPr>
        <w:t>were</w:t>
      </w:r>
      <w:r>
        <w:rPr>
          <w:spacing w:val="-8"/>
          <w:w w:val="105"/>
          <w:sz w:val="21"/>
        </w:rPr>
        <w:t> </w:t>
      </w:r>
      <w:r>
        <w:rPr>
          <w:w w:val="105"/>
          <w:sz w:val="21"/>
        </w:rPr>
        <w:t>described</w:t>
      </w:r>
      <w:r>
        <w:rPr>
          <w:spacing w:val="-8"/>
          <w:w w:val="105"/>
          <w:sz w:val="21"/>
        </w:rPr>
        <w:t> </w:t>
      </w:r>
      <w:r>
        <w:rPr>
          <w:w w:val="105"/>
          <w:sz w:val="21"/>
        </w:rPr>
        <w:t>in</w:t>
      </w:r>
      <w:r>
        <w:rPr>
          <w:spacing w:val="-8"/>
          <w:w w:val="105"/>
          <w:sz w:val="21"/>
        </w:rPr>
        <w:t> </w:t>
      </w:r>
      <w:r>
        <w:rPr>
          <w:w w:val="105"/>
          <w:sz w:val="21"/>
        </w:rPr>
        <w:t>a </w:t>
      </w:r>
      <w:r>
        <w:rPr>
          <w:spacing w:val="-3"/>
          <w:w w:val="105"/>
          <w:sz w:val="21"/>
        </w:rPr>
        <w:t>submission from </w:t>
      </w:r>
      <w:r>
        <w:rPr>
          <w:w w:val="105"/>
          <w:sz w:val="21"/>
        </w:rPr>
        <w:t>MS </w:t>
      </w:r>
      <w:r>
        <w:rPr>
          <w:spacing w:val="-3"/>
          <w:w w:val="105"/>
          <w:sz w:val="21"/>
        </w:rPr>
        <w:t>Australia </w:t>
      </w:r>
      <w:r>
        <w:rPr>
          <w:w w:val="105"/>
          <w:sz w:val="21"/>
        </w:rPr>
        <w:t>and MS </w:t>
      </w:r>
      <w:r>
        <w:rPr>
          <w:spacing w:val="-3"/>
          <w:w w:val="105"/>
          <w:sz w:val="21"/>
        </w:rPr>
        <w:t>Research</w:t>
      </w:r>
      <w:r>
        <w:rPr>
          <w:spacing w:val="37"/>
          <w:w w:val="105"/>
          <w:sz w:val="21"/>
        </w:rPr>
        <w:t> </w:t>
      </w:r>
      <w:r>
        <w:rPr>
          <w:w w:val="105"/>
          <w:sz w:val="21"/>
        </w:rPr>
        <w:t>Australia:</w:t>
      </w:r>
    </w:p>
    <w:p>
      <w:pPr>
        <w:spacing w:line="254" w:lineRule="auto" w:before="132"/>
        <w:ind w:left="2834" w:right="1651" w:firstLine="0"/>
        <w:jc w:val="left"/>
        <w:rPr>
          <w:sz w:val="20"/>
        </w:rPr>
      </w:pPr>
      <w:r>
        <w:rPr>
          <w:w w:val="105"/>
          <w:sz w:val="20"/>
        </w:rPr>
        <w:t>Muscle</w:t>
      </w:r>
      <w:r>
        <w:rPr>
          <w:spacing w:val="-14"/>
          <w:w w:val="105"/>
          <w:sz w:val="20"/>
        </w:rPr>
        <w:t> </w:t>
      </w:r>
      <w:r>
        <w:rPr>
          <w:w w:val="105"/>
          <w:sz w:val="20"/>
        </w:rPr>
        <w:t>spasticity</w:t>
      </w:r>
      <w:r>
        <w:rPr>
          <w:spacing w:val="-13"/>
          <w:w w:val="105"/>
          <w:sz w:val="20"/>
        </w:rPr>
        <w:t> </w:t>
      </w:r>
      <w:r>
        <w:rPr>
          <w:w w:val="105"/>
          <w:sz w:val="20"/>
        </w:rPr>
        <w:t>is</w:t>
      </w:r>
      <w:r>
        <w:rPr>
          <w:spacing w:val="-13"/>
          <w:w w:val="105"/>
          <w:sz w:val="20"/>
        </w:rPr>
        <w:t> </w:t>
      </w:r>
      <w:r>
        <w:rPr>
          <w:w w:val="105"/>
          <w:sz w:val="20"/>
        </w:rPr>
        <w:t>a</w:t>
      </w:r>
      <w:r>
        <w:rPr>
          <w:spacing w:val="-14"/>
          <w:w w:val="105"/>
          <w:sz w:val="20"/>
        </w:rPr>
        <w:t> </w:t>
      </w:r>
      <w:r>
        <w:rPr>
          <w:w w:val="105"/>
          <w:sz w:val="20"/>
        </w:rPr>
        <w:t>significant</w:t>
      </w:r>
      <w:r>
        <w:rPr>
          <w:spacing w:val="-13"/>
          <w:w w:val="105"/>
          <w:sz w:val="20"/>
        </w:rPr>
        <w:t> </w:t>
      </w:r>
      <w:r>
        <w:rPr>
          <w:w w:val="105"/>
          <w:sz w:val="20"/>
        </w:rPr>
        <w:t>problem</w:t>
      </w:r>
      <w:r>
        <w:rPr>
          <w:spacing w:val="-13"/>
          <w:w w:val="105"/>
          <w:sz w:val="20"/>
        </w:rPr>
        <w:t> </w:t>
      </w:r>
      <w:r>
        <w:rPr>
          <w:w w:val="105"/>
          <w:sz w:val="20"/>
        </w:rPr>
        <w:t>for</w:t>
      </w:r>
      <w:r>
        <w:rPr>
          <w:spacing w:val="-13"/>
          <w:w w:val="105"/>
          <w:sz w:val="20"/>
        </w:rPr>
        <w:t> </w:t>
      </w:r>
      <w:r>
        <w:rPr>
          <w:spacing w:val="-3"/>
          <w:w w:val="105"/>
          <w:sz w:val="20"/>
        </w:rPr>
        <w:t>many</w:t>
      </w:r>
      <w:r>
        <w:rPr>
          <w:spacing w:val="-14"/>
          <w:w w:val="105"/>
          <w:sz w:val="20"/>
        </w:rPr>
        <w:t> </w:t>
      </w:r>
      <w:r>
        <w:rPr>
          <w:w w:val="105"/>
          <w:sz w:val="20"/>
        </w:rPr>
        <w:t>people</w:t>
      </w:r>
      <w:r>
        <w:rPr>
          <w:spacing w:val="-13"/>
          <w:w w:val="105"/>
          <w:sz w:val="20"/>
        </w:rPr>
        <w:t> </w:t>
      </w:r>
      <w:r>
        <w:rPr>
          <w:w w:val="105"/>
          <w:sz w:val="20"/>
        </w:rPr>
        <w:t>living</w:t>
      </w:r>
      <w:r>
        <w:rPr>
          <w:spacing w:val="-13"/>
          <w:w w:val="105"/>
          <w:sz w:val="20"/>
        </w:rPr>
        <w:t> </w:t>
      </w:r>
      <w:r>
        <w:rPr>
          <w:w w:val="105"/>
          <w:sz w:val="20"/>
        </w:rPr>
        <w:t>with</w:t>
      </w:r>
      <w:r>
        <w:rPr>
          <w:spacing w:val="-14"/>
          <w:w w:val="105"/>
          <w:sz w:val="20"/>
        </w:rPr>
        <w:t> </w:t>
      </w:r>
      <w:r>
        <w:rPr>
          <w:w w:val="105"/>
          <w:sz w:val="20"/>
        </w:rPr>
        <w:t>[multiple</w:t>
      </w:r>
      <w:r>
        <w:rPr>
          <w:spacing w:val="-13"/>
          <w:w w:val="105"/>
          <w:sz w:val="20"/>
        </w:rPr>
        <w:t> </w:t>
      </w:r>
      <w:r>
        <w:rPr>
          <w:w w:val="105"/>
          <w:sz w:val="20"/>
        </w:rPr>
        <w:t>sclerosis], affecting over 80% during the course of the disease and negatively impacting mobility and personal independence. Spasticity can cause pain, sleep disturbance and reduced </w:t>
      </w:r>
      <w:r>
        <w:rPr>
          <w:spacing w:val="-2"/>
          <w:w w:val="105"/>
          <w:sz w:val="20"/>
        </w:rPr>
        <w:t>mobility. </w:t>
      </w:r>
      <w:r>
        <w:rPr>
          <w:w w:val="105"/>
          <w:sz w:val="20"/>
        </w:rPr>
        <w:t>These symptoms can significantly limit a </w:t>
      </w:r>
      <w:r>
        <w:rPr>
          <w:spacing w:val="-3"/>
          <w:w w:val="105"/>
          <w:sz w:val="20"/>
        </w:rPr>
        <w:t>person’s </w:t>
      </w:r>
      <w:r>
        <w:rPr>
          <w:w w:val="105"/>
          <w:sz w:val="20"/>
        </w:rPr>
        <w:t>quality of </w:t>
      </w:r>
      <w:r>
        <w:rPr>
          <w:spacing w:val="-3"/>
          <w:w w:val="105"/>
          <w:sz w:val="20"/>
        </w:rPr>
        <w:t>life </w:t>
      </w:r>
      <w:r>
        <w:rPr>
          <w:w w:val="105"/>
          <w:sz w:val="20"/>
        </w:rPr>
        <w:t>as they </w:t>
      </w:r>
      <w:r>
        <w:rPr>
          <w:spacing w:val="-3"/>
          <w:w w:val="105"/>
          <w:sz w:val="20"/>
        </w:rPr>
        <w:t>have </w:t>
      </w:r>
      <w:r>
        <w:rPr>
          <w:w w:val="105"/>
          <w:sz w:val="20"/>
        </w:rPr>
        <w:t>less</w:t>
      </w:r>
      <w:r>
        <w:rPr>
          <w:spacing w:val="-5"/>
          <w:w w:val="105"/>
          <w:sz w:val="20"/>
        </w:rPr>
        <w:t> </w:t>
      </w:r>
      <w:r>
        <w:rPr>
          <w:spacing w:val="-3"/>
          <w:w w:val="105"/>
          <w:sz w:val="20"/>
        </w:rPr>
        <w:t>energy,</w:t>
      </w:r>
      <w:r>
        <w:rPr>
          <w:spacing w:val="-6"/>
          <w:w w:val="105"/>
          <w:sz w:val="20"/>
        </w:rPr>
        <w:t> </w:t>
      </w:r>
      <w:r>
        <w:rPr>
          <w:w w:val="105"/>
          <w:sz w:val="20"/>
        </w:rPr>
        <w:t>ability</w:t>
      </w:r>
      <w:r>
        <w:rPr>
          <w:spacing w:val="-5"/>
          <w:w w:val="105"/>
          <w:sz w:val="20"/>
        </w:rPr>
        <w:t> </w:t>
      </w:r>
      <w:r>
        <w:rPr>
          <w:w w:val="105"/>
          <w:sz w:val="20"/>
        </w:rPr>
        <w:t>to</w:t>
      </w:r>
      <w:r>
        <w:rPr>
          <w:spacing w:val="-5"/>
          <w:w w:val="105"/>
          <w:sz w:val="20"/>
        </w:rPr>
        <w:t> </w:t>
      </w:r>
      <w:r>
        <w:rPr>
          <w:w w:val="105"/>
          <w:sz w:val="20"/>
        </w:rPr>
        <w:t>complete</w:t>
      </w:r>
      <w:r>
        <w:rPr>
          <w:spacing w:val="-5"/>
          <w:w w:val="105"/>
          <w:sz w:val="20"/>
        </w:rPr>
        <w:t> </w:t>
      </w:r>
      <w:r>
        <w:rPr>
          <w:w w:val="105"/>
          <w:sz w:val="20"/>
        </w:rPr>
        <w:t>everyday</w:t>
      </w:r>
      <w:r>
        <w:rPr>
          <w:spacing w:val="-5"/>
          <w:w w:val="105"/>
          <w:sz w:val="20"/>
        </w:rPr>
        <w:t> </w:t>
      </w:r>
      <w:r>
        <w:rPr>
          <w:w w:val="105"/>
          <w:sz w:val="20"/>
        </w:rPr>
        <w:t>tasks</w:t>
      </w:r>
      <w:r>
        <w:rPr>
          <w:spacing w:val="-5"/>
          <w:w w:val="105"/>
          <w:sz w:val="20"/>
        </w:rPr>
        <w:t> </w:t>
      </w:r>
      <w:r>
        <w:rPr>
          <w:w w:val="105"/>
          <w:sz w:val="20"/>
        </w:rPr>
        <w:t>and</w:t>
      </w:r>
      <w:r>
        <w:rPr>
          <w:spacing w:val="-5"/>
          <w:w w:val="105"/>
          <w:sz w:val="20"/>
        </w:rPr>
        <w:t> </w:t>
      </w:r>
      <w:r>
        <w:rPr>
          <w:w w:val="105"/>
          <w:sz w:val="20"/>
        </w:rPr>
        <w:t>social</w:t>
      </w:r>
      <w:r>
        <w:rPr>
          <w:spacing w:val="-5"/>
          <w:w w:val="105"/>
          <w:sz w:val="20"/>
        </w:rPr>
        <w:t> </w:t>
      </w:r>
      <w:r>
        <w:rPr>
          <w:w w:val="105"/>
          <w:sz w:val="20"/>
        </w:rPr>
        <w:t>activity.</w:t>
      </w:r>
      <w:r>
        <w:rPr>
          <w:spacing w:val="-5"/>
          <w:w w:val="105"/>
          <w:sz w:val="20"/>
        </w:rPr>
        <w:t> </w:t>
      </w:r>
      <w:r>
        <w:rPr>
          <w:w w:val="105"/>
          <w:sz w:val="20"/>
        </w:rPr>
        <w:t>It</w:t>
      </w:r>
      <w:r>
        <w:rPr>
          <w:spacing w:val="-5"/>
          <w:w w:val="105"/>
          <w:sz w:val="20"/>
        </w:rPr>
        <w:t> </w:t>
      </w:r>
      <w:r>
        <w:rPr>
          <w:w w:val="105"/>
          <w:sz w:val="20"/>
        </w:rPr>
        <w:t>can</w:t>
      </w:r>
      <w:r>
        <w:rPr>
          <w:spacing w:val="-5"/>
          <w:w w:val="105"/>
          <w:sz w:val="20"/>
        </w:rPr>
        <w:t> </w:t>
      </w:r>
      <w:r>
        <w:rPr>
          <w:w w:val="105"/>
          <w:sz w:val="20"/>
        </w:rPr>
        <w:t>also</w:t>
      </w:r>
      <w:r>
        <w:rPr>
          <w:spacing w:val="-5"/>
          <w:w w:val="105"/>
          <w:sz w:val="20"/>
        </w:rPr>
        <w:t> </w:t>
      </w:r>
      <w:r>
        <w:rPr>
          <w:w w:val="105"/>
          <w:sz w:val="20"/>
        </w:rPr>
        <w:t>lead</w:t>
      </w:r>
      <w:r>
        <w:rPr>
          <w:spacing w:val="-5"/>
          <w:w w:val="105"/>
          <w:sz w:val="20"/>
        </w:rPr>
        <w:t> </w:t>
      </w:r>
      <w:r>
        <w:rPr>
          <w:w w:val="105"/>
          <w:sz w:val="20"/>
        </w:rPr>
        <w:t>to</w:t>
      </w:r>
    </w:p>
    <w:p>
      <w:pPr>
        <w:spacing w:line="254" w:lineRule="auto" w:before="6"/>
        <w:ind w:left="2834" w:right="1651" w:firstLine="0"/>
        <w:jc w:val="left"/>
        <w:rPr>
          <w:sz w:val="11"/>
        </w:rPr>
      </w:pPr>
      <w:r>
        <w:rPr>
          <w:sz w:val="20"/>
        </w:rPr>
        <w:t>an increased reliance on carers and the health system if symptoms progress to a stage where mobility is significantly hampered or hospitalisation is required.</w:t>
      </w:r>
      <w:r>
        <w:rPr>
          <w:position w:val="7"/>
          <w:sz w:val="11"/>
        </w:rPr>
        <w:t>50</w:t>
      </w:r>
    </w:p>
    <w:p>
      <w:pPr>
        <w:pStyle w:val="ListParagraph"/>
        <w:numPr>
          <w:ilvl w:val="1"/>
          <w:numId w:val="25"/>
        </w:numPr>
        <w:tabs>
          <w:tab w:pos="2381" w:val="left" w:leader="none"/>
          <w:tab w:pos="2382" w:val="left" w:leader="none"/>
        </w:tabs>
        <w:spacing w:line="242" w:lineRule="auto" w:before="113" w:after="0"/>
        <w:ind w:left="2381" w:right="1644" w:hanging="794"/>
        <w:jc w:val="left"/>
        <w:rPr>
          <w:sz w:val="12"/>
        </w:rPr>
      </w:pPr>
      <w:r>
        <w:rPr>
          <w:w w:val="105"/>
          <w:sz w:val="21"/>
        </w:rPr>
        <w:t>MS </w:t>
      </w:r>
      <w:r>
        <w:rPr>
          <w:spacing w:val="-3"/>
          <w:w w:val="105"/>
          <w:sz w:val="21"/>
        </w:rPr>
        <w:t>Australia </w:t>
      </w:r>
      <w:r>
        <w:rPr>
          <w:w w:val="105"/>
          <w:sz w:val="21"/>
        </w:rPr>
        <w:t>and MS </w:t>
      </w:r>
      <w:r>
        <w:rPr>
          <w:spacing w:val="-3"/>
          <w:w w:val="105"/>
          <w:sz w:val="21"/>
        </w:rPr>
        <w:t>Research Australia </w:t>
      </w:r>
      <w:r>
        <w:rPr>
          <w:w w:val="105"/>
          <w:sz w:val="21"/>
        </w:rPr>
        <w:t>observed </w:t>
      </w:r>
      <w:r>
        <w:rPr>
          <w:spacing w:val="-3"/>
          <w:w w:val="105"/>
          <w:sz w:val="21"/>
        </w:rPr>
        <w:t>that, to </w:t>
      </w:r>
      <w:r>
        <w:rPr>
          <w:spacing w:val="-4"/>
          <w:w w:val="105"/>
          <w:sz w:val="21"/>
        </w:rPr>
        <w:t>date, </w:t>
      </w:r>
      <w:r>
        <w:rPr>
          <w:w w:val="105"/>
          <w:sz w:val="21"/>
        </w:rPr>
        <w:t>medications </w:t>
      </w:r>
      <w:r>
        <w:rPr>
          <w:spacing w:val="-3"/>
          <w:w w:val="105"/>
          <w:sz w:val="21"/>
        </w:rPr>
        <w:t>to treat </w:t>
      </w:r>
      <w:r>
        <w:rPr>
          <w:w w:val="105"/>
          <w:sz w:val="21"/>
        </w:rPr>
        <w:t>spasticity </w:t>
      </w:r>
      <w:r>
        <w:rPr>
          <w:spacing w:val="-3"/>
          <w:w w:val="105"/>
          <w:sz w:val="21"/>
        </w:rPr>
        <w:t>for </w:t>
      </w:r>
      <w:r>
        <w:rPr>
          <w:w w:val="105"/>
          <w:sz w:val="21"/>
        </w:rPr>
        <w:t>people with </w:t>
      </w:r>
      <w:r>
        <w:rPr>
          <w:spacing w:val="-3"/>
          <w:w w:val="105"/>
          <w:sz w:val="21"/>
        </w:rPr>
        <w:t>multiple sclerosis have </w:t>
      </w:r>
      <w:r>
        <w:rPr>
          <w:spacing w:val="-2"/>
          <w:w w:val="105"/>
          <w:sz w:val="21"/>
        </w:rPr>
        <w:t>not </w:t>
      </w:r>
      <w:r>
        <w:rPr>
          <w:w w:val="105"/>
          <w:sz w:val="21"/>
        </w:rPr>
        <w:t>always been effective and can </w:t>
      </w:r>
      <w:r>
        <w:rPr>
          <w:spacing w:val="-3"/>
          <w:w w:val="105"/>
          <w:sz w:val="21"/>
        </w:rPr>
        <w:t>have ‘intolerable </w:t>
      </w:r>
      <w:r>
        <w:rPr>
          <w:w w:val="105"/>
          <w:sz w:val="21"/>
        </w:rPr>
        <w:t>side </w:t>
      </w:r>
      <w:r>
        <w:rPr>
          <w:spacing w:val="-4"/>
          <w:w w:val="105"/>
          <w:sz w:val="21"/>
        </w:rPr>
        <w:t>effects’.</w:t>
      </w:r>
      <w:r>
        <w:rPr>
          <w:spacing w:val="-4"/>
          <w:w w:val="105"/>
          <w:position w:val="7"/>
          <w:sz w:val="12"/>
        </w:rPr>
        <w:t>51 </w:t>
      </w:r>
      <w:r>
        <w:rPr>
          <w:w w:val="105"/>
          <w:sz w:val="21"/>
        </w:rPr>
        <w:t>The </w:t>
      </w:r>
      <w:r>
        <w:rPr>
          <w:spacing w:val="-3"/>
          <w:w w:val="105"/>
          <w:sz w:val="21"/>
        </w:rPr>
        <w:t>joint submission </w:t>
      </w:r>
      <w:r>
        <w:rPr>
          <w:w w:val="105"/>
          <w:sz w:val="21"/>
        </w:rPr>
        <w:t>stated </w:t>
      </w:r>
      <w:r>
        <w:rPr>
          <w:spacing w:val="-3"/>
          <w:w w:val="105"/>
          <w:sz w:val="21"/>
        </w:rPr>
        <w:t>that </w:t>
      </w:r>
      <w:r>
        <w:rPr>
          <w:w w:val="105"/>
          <w:sz w:val="21"/>
        </w:rPr>
        <w:t>this position was guided by a scientific</w:t>
      </w:r>
      <w:r>
        <w:rPr>
          <w:spacing w:val="-12"/>
          <w:w w:val="105"/>
          <w:sz w:val="21"/>
        </w:rPr>
        <w:t> </w:t>
      </w:r>
      <w:r>
        <w:rPr>
          <w:w w:val="105"/>
          <w:sz w:val="21"/>
        </w:rPr>
        <w:t>evidence-based</w:t>
      </w:r>
      <w:r>
        <w:rPr>
          <w:spacing w:val="-12"/>
          <w:w w:val="105"/>
          <w:sz w:val="21"/>
        </w:rPr>
        <w:t> </w:t>
      </w:r>
      <w:r>
        <w:rPr>
          <w:w w:val="105"/>
          <w:sz w:val="21"/>
        </w:rPr>
        <w:t>approach</w:t>
      </w:r>
      <w:r>
        <w:rPr>
          <w:spacing w:val="-12"/>
          <w:w w:val="105"/>
          <w:sz w:val="21"/>
        </w:rPr>
        <w:t> </w:t>
      </w:r>
      <w:r>
        <w:rPr>
          <w:w w:val="105"/>
          <w:sz w:val="21"/>
        </w:rPr>
        <w:t>and</w:t>
      </w:r>
      <w:r>
        <w:rPr>
          <w:spacing w:val="-11"/>
          <w:w w:val="105"/>
          <w:sz w:val="21"/>
        </w:rPr>
        <w:t> </w:t>
      </w:r>
      <w:r>
        <w:rPr>
          <w:w w:val="105"/>
          <w:sz w:val="21"/>
        </w:rPr>
        <w:t>advocated</w:t>
      </w:r>
      <w:r>
        <w:rPr>
          <w:spacing w:val="-12"/>
          <w:w w:val="105"/>
          <w:sz w:val="21"/>
        </w:rPr>
        <w:t> </w:t>
      </w:r>
      <w:r>
        <w:rPr>
          <w:spacing w:val="-3"/>
          <w:w w:val="105"/>
          <w:sz w:val="21"/>
        </w:rPr>
        <w:t>for</w:t>
      </w:r>
      <w:r>
        <w:rPr>
          <w:spacing w:val="-12"/>
          <w:w w:val="105"/>
          <w:sz w:val="21"/>
        </w:rPr>
        <w:t> </w:t>
      </w:r>
      <w:r>
        <w:rPr>
          <w:w w:val="105"/>
          <w:sz w:val="21"/>
        </w:rPr>
        <w:t>a</w:t>
      </w:r>
      <w:r>
        <w:rPr>
          <w:spacing w:val="-12"/>
          <w:w w:val="105"/>
          <w:sz w:val="21"/>
        </w:rPr>
        <w:t> </w:t>
      </w:r>
      <w:r>
        <w:rPr>
          <w:w w:val="105"/>
          <w:sz w:val="21"/>
        </w:rPr>
        <w:t>regulatory</w:t>
      </w:r>
      <w:r>
        <w:rPr>
          <w:spacing w:val="-11"/>
          <w:w w:val="105"/>
          <w:sz w:val="21"/>
        </w:rPr>
        <w:t> </w:t>
      </w:r>
      <w:r>
        <w:rPr>
          <w:spacing w:val="-3"/>
          <w:w w:val="105"/>
          <w:sz w:val="21"/>
        </w:rPr>
        <w:t>framework</w:t>
      </w:r>
      <w:r>
        <w:rPr>
          <w:spacing w:val="-12"/>
          <w:w w:val="105"/>
          <w:sz w:val="21"/>
        </w:rPr>
        <w:t> </w:t>
      </w:r>
      <w:r>
        <w:rPr>
          <w:spacing w:val="-3"/>
          <w:w w:val="105"/>
          <w:sz w:val="21"/>
        </w:rPr>
        <w:t>that</w:t>
      </w:r>
      <w:r>
        <w:rPr>
          <w:spacing w:val="-12"/>
          <w:w w:val="105"/>
          <w:sz w:val="21"/>
        </w:rPr>
        <w:t> </w:t>
      </w:r>
      <w:r>
        <w:rPr>
          <w:w w:val="105"/>
          <w:sz w:val="21"/>
        </w:rPr>
        <w:t>would </w:t>
      </w:r>
      <w:r>
        <w:rPr>
          <w:spacing w:val="-3"/>
          <w:w w:val="105"/>
          <w:sz w:val="21"/>
        </w:rPr>
        <w:t>facilitate </w:t>
      </w:r>
      <w:r>
        <w:rPr>
          <w:w w:val="105"/>
          <w:sz w:val="21"/>
        </w:rPr>
        <w:t>further </w:t>
      </w:r>
      <w:r>
        <w:rPr>
          <w:spacing w:val="-3"/>
          <w:w w:val="105"/>
          <w:sz w:val="21"/>
        </w:rPr>
        <w:t>clinical trials </w:t>
      </w:r>
      <w:r>
        <w:rPr>
          <w:w w:val="105"/>
          <w:sz w:val="21"/>
        </w:rPr>
        <w:t>‘to </w:t>
      </w:r>
      <w:r>
        <w:rPr>
          <w:spacing w:val="-3"/>
          <w:w w:val="105"/>
          <w:sz w:val="21"/>
        </w:rPr>
        <w:t>determine </w:t>
      </w:r>
      <w:r>
        <w:rPr>
          <w:w w:val="105"/>
          <w:sz w:val="21"/>
        </w:rPr>
        <w:t>the components, dosage and frequency of cannabis-based products and their effectiveness in </w:t>
      </w:r>
      <w:r>
        <w:rPr>
          <w:spacing w:val="-3"/>
          <w:w w:val="105"/>
          <w:sz w:val="21"/>
        </w:rPr>
        <w:t>managing </w:t>
      </w:r>
      <w:r>
        <w:rPr>
          <w:w w:val="105"/>
          <w:sz w:val="21"/>
        </w:rPr>
        <w:t>a </w:t>
      </w:r>
      <w:r>
        <w:rPr>
          <w:spacing w:val="-3"/>
          <w:w w:val="105"/>
          <w:sz w:val="21"/>
        </w:rPr>
        <w:t>range </w:t>
      </w:r>
      <w:r>
        <w:rPr>
          <w:w w:val="105"/>
          <w:sz w:val="21"/>
        </w:rPr>
        <w:t>of symptoms </w:t>
      </w:r>
      <w:r>
        <w:rPr>
          <w:spacing w:val="-3"/>
          <w:w w:val="105"/>
          <w:sz w:val="21"/>
        </w:rPr>
        <w:t>for </w:t>
      </w:r>
      <w:r>
        <w:rPr>
          <w:w w:val="105"/>
          <w:sz w:val="21"/>
        </w:rPr>
        <w:t>people </w:t>
      </w:r>
      <w:r>
        <w:rPr>
          <w:spacing w:val="-3"/>
          <w:w w:val="105"/>
          <w:sz w:val="21"/>
        </w:rPr>
        <w:t>living </w:t>
      </w:r>
      <w:r>
        <w:rPr>
          <w:w w:val="105"/>
          <w:sz w:val="21"/>
        </w:rPr>
        <w:t>with </w:t>
      </w:r>
      <w:r>
        <w:rPr>
          <w:spacing w:val="-3"/>
          <w:w w:val="105"/>
          <w:sz w:val="21"/>
        </w:rPr>
        <w:t>chronic conditions </w:t>
      </w:r>
      <w:r>
        <w:rPr>
          <w:spacing w:val="-4"/>
          <w:w w:val="105"/>
          <w:sz w:val="21"/>
        </w:rPr>
        <w:t>like</w:t>
      </w:r>
      <w:r>
        <w:rPr>
          <w:spacing w:val="40"/>
          <w:w w:val="105"/>
          <w:sz w:val="21"/>
        </w:rPr>
        <w:t> </w:t>
      </w:r>
      <w:r>
        <w:rPr>
          <w:spacing w:val="-4"/>
          <w:w w:val="105"/>
          <w:sz w:val="21"/>
        </w:rPr>
        <w:t>MS.’</w:t>
      </w:r>
      <w:r>
        <w:rPr>
          <w:spacing w:val="-4"/>
          <w:w w:val="105"/>
          <w:position w:val="7"/>
          <w:sz w:val="12"/>
        </w:rPr>
        <w:t>52</w:t>
      </w:r>
    </w:p>
    <w:p>
      <w:pPr>
        <w:pStyle w:val="ListParagraph"/>
        <w:numPr>
          <w:ilvl w:val="1"/>
          <w:numId w:val="25"/>
        </w:numPr>
        <w:tabs>
          <w:tab w:pos="2381" w:val="left" w:leader="none"/>
          <w:tab w:pos="2382" w:val="left" w:leader="none"/>
        </w:tabs>
        <w:spacing w:line="242" w:lineRule="auto" w:before="128" w:after="0"/>
        <w:ind w:left="2381" w:right="1666" w:hanging="794"/>
        <w:jc w:val="left"/>
        <w:rPr>
          <w:sz w:val="21"/>
        </w:rPr>
      </w:pPr>
      <w:r>
        <w:rPr>
          <w:sz w:val="21"/>
        </w:rPr>
        <w:t>The </w:t>
      </w:r>
      <w:r>
        <w:rPr>
          <w:spacing w:val="-3"/>
          <w:sz w:val="21"/>
        </w:rPr>
        <w:t>Royal  Australasian  College  </w:t>
      </w:r>
      <w:r>
        <w:rPr>
          <w:sz w:val="21"/>
        </w:rPr>
        <w:t>of </w:t>
      </w:r>
      <w:r>
        <w:rPr>
          <w:spacing w:val="-3"/>
          <w:sz w:val="21"/>
        </w:rPr>
        <w:t>Physicians</w:t>
      </w:r>
      <w:r>
        <w:rPr>
          <w:spacing w:val="41"/>
          <w:sz w:val="21"/>
        </w:rPr>
        <w:t> </w:t>
      </w:r>
      <w:r>
        <w:rPr>
          <w:sz w:val="21"/>
        </w:rPr>
        <w:t>told the </w:t>
      </w:r>
      <w:r>
        <w:rPr>
          <w:spacing w:val="-3"/>
          <w:sz w:val="21"/>
        </w:rPr>
        <w:t>Commission  </w:t>
      </w:r>
      <w:r>
        <w:rPr>
          <w:sz w:val="21"/>
        </w:rPr>
        <w:t>that: ‘Muscle spasticity  is a </w:t>
      </w:r>
      <w:r>
        <w:rPr>
          <w:spacing w:val="-3"/>
          <w:sz w:val="21"/>
        </w:rPr>
        <w:t>significant </w:t>
      </w:r>
      <w:r>
        <w:rPr>
          <w:sz w:val="21"/>
        </w:rPr>
        <w:t>problem </w:t>
      </w:r>
      <w:r>
        <w:rPr>
          <w:spacing w:val="-3"/>
          <w:sz w:val="21"/>
        </w:rPr>
        <w:t>for many </w:t>
      </w:r>
      <w:r>
        <w:rPr>
          <w:sz w:val="21"/>
        </w:rPr>
        <w:t>people </w:t>
      </w:r>
      <w:r>
        <w:rPr>
          <w:spacing w:val="-3"/>
          <w:sz w:val="21"/>
        </w:rPr>
        <w:t>living </w:t>
      </w:r>
      <w:r>
        <w:rPr>
          <w:sz w:val="21"/>
        </w:rPr>
        <w:t>with </w:t>
      </w:r>
      <w:r>
        <w:rPr>
          <w:spacing w:val="-3"/>
          <w:sz w:val="21"/>
        </w:rPr>
        <w:t>multiple sclerosis </w:t>
      </w:r>
      <w:r>
        <w:rPr>
          <w:sz w:val="21"/>
        </w:rPr>
        <w:t>and  therapeutic options </w:t>
      </w:r>
      <w:r>
        <w:rPr>
          <w:spacing w:val="-3"/>
          <w:sz w:val="21"/>
        </w:rPr>
        <w:t>are currently </w:t>
      </w:r>
      <w:r>
        <w:rPr>
          <w:spacing w:val="-5"/>
          <w:sz w:val="21"/>
        </w:rPr>
        <w:t>limited’. </w:t>
      </w:r>
      <w:r>
        <w:rPr>
          <w:sz w:val="21"/>
        </w:rPr>
        <w:t>It stated </w:t>
      </w:r>
      <w:r>
        <w:rPr>
          <w:spacing w:val="-3"/>
          <w:sz w:val="21"/>
        </w:rPr>
        <w:t>that  many  multiple  sclerosis  </w:t>
      </w:r>
      <w:r>
        <w:rPr>
          <w:sz w:val="21"/>
        </w:rPr>
        <w:t>specialists  believe there is sufficient scientific evidence </w:t>
      </w:r>
      <w:r>
        <w:rPr>
          <w:spacing w:val="-3"/>
          <w:sz w:val="21"/>
        </w:rPr>
        <w:t>to </w:t>
      </w:r>
      <w:r>
        <w:rPr>
          <w:sz w:val="21"/>
        </w:rPr>
        <w:t>develop </w:t>
      </w:r>
      <w:r>
        <w:rPr>
          <w:spacing w:val="-3"/>
          <w:sz w:val="21"/>
        </w:rPr>
        <w:t>guidelines to </w:t>
      </w:r>
      <w:r>
        <w:rPr>
          <w:sz w:val="21"/>
        </w:rPr>
        <w:t>trial the medical </w:t>
      </w:r>
      <w:r>
        <w:rPr>
          <w:spacing w:val="-3"/>
          <w:sz w:val="21"/>
        </w:rPr>
        <w:t>prescription  </w:t>
      </w:r>
      <w:r>
        <w:rPr>
          <w:sz w:val="21"/>
        </w:rPr>
        <w:t>of </w:t>
      </w:r>
      <w:r>
        <w:rPr>
          <w:spacing w:val="-3"/>
          <w:sz w:val="21"/>
        </w:rPr>
        <w:t>cannabinoid </w:t>
      </w:r>
      <w:r>
        <w:rPr>
          <w:sz w:val="21"/>
        </w:rPr>
        <w:t>products (Sativex) </w:t>
      </w:r>
      <w:r>
        <w:rPr>
          <w:spacing w:val="-3"/>
          <w:sz w:val="21"/>
        </w:rPr>
        <w:t>for </w:t>
      </w:r>
      <w:r>
        <w:rPr>
          <w:sz w:val="21"/>
        </w:rPr>
        <w:t>the </w:t>
      </w:r>
      <w:r>
        <w:rPr>
          <w:spacing w:val="-3"/>
          <w:sz w:val="21"/>
        </w:rPr>
        <w:t>treatment </w:t>
      </w:r>
      <w:r>
        <w:rPr>
          <w:sz w:val="21"/>
        </w:rPr>
        <w:t>of spasticity in some patients with </w:t>
      </w:r>
      <w:r>
        <w:rPr>
          <w:spacing w:val="-3"/>
          <w:sz w:val="21"/>
        </w:rPr>
        <w:t>multiple</w:t>
      </w:r>
      <w:r>
        <w:rPr>
          <w:spacing w:val="8"/>
          <w:sz w:val="21"/>
        </w:rPr>
        <w:t> </w:t>
      </w:r>
      <w:r>
        <w:rPr>
          <w:spacing w:val="-3"/>
          <w:sz w:val="21"/>
        </w:rPr>
        <w:t>sclerosis.</w:t>
      </w:r>
    </w:p>
    <w:p>
      <w:pPr>
        <w:pStyle w:val="ListParagraph"/>
        <w:numPr>
          <w:ilvl w:val="1"/>
          <w:numId w:val="25"/>
        </w:numPr>
        <w:tabs>
          <w:tab w:pos="2381" w:val="left" w:leader="none"/>
          <w:tab w:pos="2382" w:val="left" w:leader="none"/>
        </w:tabs>
        <w:spacing w:line="242" w:lineRule="auto" w:before="126" w:after="0"/>
        <w:ind w:left="2381" w:right="1713" w:hanging="794"/>
        <w:jc w:val="left"/>
        <w:rPr>
          <w:sz w:val="21"/>
        </w:rPr>
      </w:pPr>
      <w:r>
        <w:rPr>
          <w:sz w:val="21"/>
        </w:rPr>
        <w:t>Sativex </w:t>
      </w:r>
      <w:r>
        <w:rPr>
          <w:spacing w:val="-2"/>
          <w:sz w:val="21"/>
        </w:rPr>
        <w:t>has </w:t>
      </w:r>
      <w:r>
        <w:rPr>
          <w:sz w:val="21"/>
        </w:rPr>
        <w:t>been </w:t>
      </w:r>
      <w:r>
        <w:rPr>
          <w:spacing w:val="-3"/>
          <w:sz w:val="21"/>
        </w:rPr>
        <w:t>approved for multiple </w:t>
      </w:r>
      <w:r>
        <w:rPr>
          <w:sz w:val="21"/>
        </w:rPr>
        <w:t>sclerosis-associated spasticity in </w:t>
      </w:r>
      <w:r>
        <w:rPr>
          <w:spacing w:val="-4"/>
          <w:sz w:val="21"/>
        </w:rPr>
        <w:t>Canada, </w:t>
      </w:r>
      <w:r>
        <w:rPr>
          <w:sz w:val="21"/>
        </w:rPr>
        <w:t>New </w:t>
      </w:r>
      <w:r>
        <w:rPr>
          <w:spacing w:val="-3"/>
          <w:sz w:val="21"/>
        </w:rPr>
        <w:t>Zealand, </w:t>
      </w:r>
      <w:r>
        <w:rPr>
          <w:sz w:val="21"/>
        </w:rPr>
        <w:t>the </w:t>
      </w:r>
      <w:r>
        <w:rPr>
          <w:spacing w:val="-3"/>
          <w:sz w:val="21"/>
        </w:rPr>
        <w:t>United </w:t>
      </w:r>
      <w:r>
        <w:rPr>
          <w:sz w:val="21"/>
        </w:rPr>
        <w:t>Kingdom, </w:t>
      </w:r>
      <w:r>
        <w:rPr>
          <w:spacing w:val="-3"/>
          <w:sz w:val="21"/>
        </w:rPr>
        <w:t>Austria, </w:t>
      </w:r>
      <w:r>
        <w:rPr>
          <w:sz w:val="21"/>
        </w:rPr>
        <w:t>the </w:t>
      </w:r>
      <w:r>
        <w:rPr>
          <w:spacing w:val="-3"/>
          <w:sz w:val="21"/>
        </w:rPr>
        <w:t>Czech Republic, Denmark, </w:t>
      </w:r>
      <w:r>
        <w:rPr>
          <w:spacing w:val="-4"/>
          <w:sz w:val="21"/>
        </w:rPr>
        <w:t>Germany, </w:t>
      </w:r>
      <w:r>
        <w:rPr>
          <w:spacing w:val="-3"/>
          <w:sz w:val="21"/>
        </w:rPr>
        <w:t>Sweden, Israel,  </w:t>
      </w:r>
      <w:r>
        <w:rPr>
          <w:sz w:val="21"/>
        </w:rPr>
        <w:t>Italy and </w:t>
      </w:r>
      <w:r>
        <w:rPr>
          <w:spacing w:val="-3"/>
          <w:sz w:val="21"/>
        </w:rPr>
        <w:t>Spain.</w:t>
      </w:r>
      <w:r>
        <w:rPr>
          <w:spacing w:val="41"/>
          <w:sz w:val="21"/>
        </w:rPr>
        <w:t> </w:t>
      </w:r>
      <w:r>
        <w:rPr>
          <w:sz w:val="21"/>
        </w:rPr>
        <w:t>In </w:t>
      </w:r>
      <w:r>
        <w:rPr>
          <w:spacing w:val="-3"/>
          <w:sz w:val="21"/>
        </w:rPr>
        <w:t>Australia,  </w:t>
      </w:r>
      <w:r>
        <w:rPr>
          <w:sz w:val="21"/>
        </w:rPr>
        <w:t>it was </w:t>
      </w:r>
      <w:r>
        <w:rPr>
          <w:spacing w:val="-3"/>
          <w:sz w:val="21"/>
        </w:rPr>
        <w:t>registered  </w:t>
      </w:r>
      <w:r>
        <w:rPr>
          <w:sz w:val="21"/>
        </w:rPr>
        <w:t>in </w:t>
      </w:r>
      <w:r>
        <w:rPr>
          <w:spacing w:val="-9"/>
          <w:sz w:val="21"/>
        </w:rPr>
        <w:t>2012  </w:t>
      </w:r>
      <w:r>
        <w:rPr>
          <w:sz w:val="21"/>
        </w:rPr>
        <w:t>by the </w:t>
      </w:r>
      <w:r>
        <w:rPr>
          <w:spacing w:val="-3"/>
          <w:sz w:val="21"/>
        </w:rPr>
        <w:t>TGA  </w:t>
      </w:r>
      <w:r>
        <w:rPr>
          <w:sz w:val="21"/>
        </w:rPr>
        <w:t>as a </w:t>
      </w:r>
      <w:r>
        <w:rPr>
          <w:spacing w:val="-3"/>
          <w:sz w:val="21"/>
        </w:rPr>
        <w:t>treatment    for </w:t>
      </w:r>
      <w:r>
        <w:rPr>
          <w:sz w:val="21"/>
        </w:rPr>
        <w:t>symptom </w:t>
      </w:r>
      <w:r>
        <w:rPr>
          <w:spacing w:val="-3"/>
          <w:sz w:val="21"/>
        </w:rPr>
        <w:t>improvement </w:t>
      </w:r>
      <w:r>
        <w:rPr>
          <w:sz w:val="21"/>
        </w:rPr>
        <w:t>in patients with moderate </w:t>
      </w:r>
      <w:r>
        <w:rPr>
          <w:spacing w:val="-3"/>
          <w:sz w:val="21"/>
        </w:rPr>
        <w:t>to severe </w:t>
      </w:r>
      <w:r>
        <w:rPr>
          <w:sz w:val="21"/>
        </w:rPr>
        <w:t>spasticity due </w:t>
      </w:r>
      <w:r>
        <w:rPr>
          <w:spacing w:val="-3"/>
          <w:sz w:val="21"/>
        </w:rPr>
        <w:t>to</w:t>
      </w:r>
      <w:r>
        <w:rPr>
          <w:spacing w:val="30"/>
          <w:sz w:val="21"/>
        </w:rPr>
        <w:t> </w:t>
      </w:r>
      <w:r>
        <w:rPr>
          <w:spacing w:val="-3"/>
          <w:sz w:val="21"/>
        </w:rPr>
        <w:t>multiple</w:t>
      </w:r>
    </w:p>
    <w:p>
      <w:pPr>
        <w:pStyle w:val="BodyText"/>
        <w:spacing w:line="242" w:lineRule="auto" w:before="4"/>
        <w:ind w:left="2381" w:right="1853"/>
        <w:rPr>
          <w:sz w:val="12"/>
        </w:rPr>
      </w:pPr>
      <w:r>
        <w:rPr>
          <w:spacing w:val="-3"/>
        </w:rPr>
        <w:t>sclerosis </w:t>
      </w:r>
      <w:r>
        <w:rPr/>
        <w:t>who </w:t>
      </w:r>
      <w:r>
        <w:rPr>
          <w:spacing w:val="-3"/>
        </w:rPr>
        <w:t>have </w:t>
      </w:r>
      <w:r>
        <w:rPr>
          <w:spacing w:val="-2"/>
        </w:rPr>
        <w:t>not </w:t>
      </w:r>
      <w:r>
        <w:rPr/>
        <w:t>responded adequately </w:t>
      </w:r>
      <w:r>
        <w:rPr>
          <w:spacing w:val="-3"/>
        </w:rPr>
        <w:t>to </w:t>
      </w:r>
      <w:r>
        <w:rPr/>
        <w:t>other anti-spasticity medication and who </w:t>
      </w:r>
      <w:r>
        <w:rPr>
          <w:spacing w:val="-3"/>
        </w:rPr>
        <w:t>demonstrate clinically significant improvement </w:t>
      </w:r>
      <w:r>
        <w:rPr/>
        <w:t>in spasticity-related symptoms </w:t>
      </w:r>
      <w:r>
        <w:rPr>
          <w:spacing w:val="-3"/>
        </w:rPr>
        <w:t>during  </w:t>
      </w:r>
      <w:r>
        <w:rPr/>
        <w:t>an </w:t>
      </w:r>
      <w:r>
        <w:rPr>
          <w:spacing w:val="-3"/>
        </w:rPr>
        <w:t>initial </w:t>
      </w:r>
      <w:r>
        <w:rPr/>
        <w:t>trial of</w:t>
      </w:r>
      <w:r>
        <w:rPr>
          <w:spacing w:val="28"/>
        </w:rPr>
        <w:t> </w:t>
      </w:r>
      <w:r>
        <w:rPr>
          <w:spacing w:val="-4"/>
        </w:rPr>
        <w:t>therapy.</w:t>
      </w:r>
      <w:r>
        <w:rPr>
          <w:spacing w:val="-4"/>
          <w:position w:val="7"/>
          <w:sz w:val="12"/>
        </w:rPr>
        <w:t>53</w:t>
      </w:r>
    </w:p>
    <w:p>
      <w:pPr>
        <w:pStyle w:val="BodyText"/>
        <w:spacing w:before="5"/>
        <w:rPr>
          <w:sz w:val="28"/>
        </w:rPr>
      </w:pPr>
      <w:r>
        <w:rPr/>
        <w:pict>
          <v:line style="position:absolute;mso-position-horizontal-relative:page;mso-position-vertical-relative:paragraph;z-index:2624;mso-wrap-distance-left:0;mso-wrap-distance-right:0" from="79.370102pt,19.812365pt" to="515.905102pt,19.812365pt" stroked="true" strokeweight="1pt" strokecolor="#abb4a2">
            <v:stroke dashstyle="solid"/>
            <w10:wrap type="topAndBottom"/>
          </v:line>
        </w:pict>
      </w:r>
    </w:p>
    <w:p>
      <w:pPr>
        <w:pStyle w:val="ListParagraph"/>
        <w:numPr>
          <w:ilvl w:val="0"/>
          <w:numId w:val="47"/>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25.</w:t>
      </w:r>
    </w:p>
    <w:p>
      <w:pPr>
        <w:pStyle w:val="ListParagraph"/>
        <w:numPr>
          <w:ilvl w:val="0"/>
          <w:numId w:val="47"/>
        </w:numPr>
        <w:tabs>
          <w:tab w:pos="2381" w:val="left" w:leader="none"/>
          <w:tab w:pos="2382" w:val="left" w:leader="none"/>
        </w:tabs>
        <w:spacing w:line="240" w:lineRule="auto" w:before="1" w:after="0"/>
        <w:ind w:left="2381" w:right="2227" w:hanging="794"/>
        <w:jc w:val="left"/>
        <w:rPr>
          <w:sz w:val="13"/>
        </w:rPr>
      </w:pPr>
      <w:r>
        <w:rPr>
          <w:w w:val="105"/>
          <w:sz w:val="13"/>
        </w:rPr>
        <w:t>These can include fatigue, </w:t>
      </w:r>
      <w:r>
        <w:rPr>
          <w:spacing w:val="2"/>
          <w:w w:val="105"/>
          <w:sz w:val="13"/>
        </w:rPr>
        <w:t>dryness </w:t>
      </w:r>
      <w:r>
        <w:rPr>
          <w:w w:val="105"/>
          <w:sz w:val="13"/>
        </w:rPr>
        <w:t>of the mouth, dizziness, nausea, sleepiness, cognitive impairment, liver toxicity and addiction: Therapeutic</w:t>
      </w:r>
      <w:r>
        <w:rPr>
          <w:spacing w:val="5"/>
          <w:w w:val="105"/>
          <w:sz w:val="13"/>
        </w:rPr>
        <w:t> </w:t>
      </w:r>
      <w:r>
        <w:rPr>
          <w:w w:val="105"/>
          <w:sz w:val="13"/>
        </w:rPr>
        <w:t>Goods</w:t>
      </w:r>
      <w:r>
        <w:rPr>
          <w:spacing w:val="5"/>
          <w:w w:val="105"/>
          <w:sz w:val="13"/>
        </w:rPr>
        <w:t> </w:t>
      </w:r>
      <w:r>
        <w:rPr>
          <w:w w:val="105"/>
          <w:sz w:val="13"/>
        </w:rPr>
        <w:t>Administration,</w:t>
      </w:r>
      <w:r>
        <w:rPr>
          <w:spacing w:val="6"/>
          <w:w w:val="105"/>
          <w:sz w:val="13"/>
        </w:rPr>
        <w:t> </w:t>
      </w:r>
      <w:r>
        <w:rPr>
          <w:i/>
          <w:w w:val="105"/>
          <w:sz w:val="13"/>
        </w:rPr>
        <w:t>Australian</w:t>
      </w:r>
      <w:r>
        <w:rPr>
          <w:i/>
          <w:spacing w:val="4"/>
          <w:w w:val="105"/>
          <w:sz w:val="13"/>
        </w:rPr>
        <w:t> </w:t>
      </w:r>
      <w:r>
        <w:rPr>
          <w:i/>
          <w:w w:val="105"/>
          <w:sz w:val="13"/>
        </w:rPr>
        <w:t>Public</w:t>
      </w:r>
      <w:r>
        <w:rPr>
          <w:i/>
          <w:spacing w:val="4"/>
          <w:w w:val="105"/>
          <w:sz w:val="13"/>
        </w:rPr>
        <w:t> </w:t>
      </w:r>
      <w:r>
        <w:rPr>
          <w:i/>
          <w:w w:val="105"/>
          <w:sz w:val="13"/>
        </w:rPr>
        <w:t>Assessment</w:t>
      </w:r>
      <w:r>
        <w:rPr>
          <w:i/>
          <w:spacing w:val="4"/>
          <w:w w:val="105"/>
          <w:sz w:val="13"/>
        </w:rPr>
        <w:t> </w:t>
      </w:r>
      <w:r>
        <w:rPr>
          <w:i/>
          <w:w w:val="105"/>
          <w:sz w:val="13"/>
        </w:rPr>
        <w:t>Report</w:t>
      </w:r>
      <w:r>
        <w:rPr>
          <w:i/>
          <w:spacing w:val="5"/>
          <w:w w:val="105"/>
          <w:sz w:val="13"/>
        </w:rPr>
        <w:t> </w:t>
      </w:r>
      <w:r>
        <w:rPr>
          <w:i/>
          <w:w w:val="105"/>
          <w:sz w:val="13"/>
        </w:rPr>
        <w:t>for</w:t>
      </w:r>
      <w:r>
        <w:rPr>
          <w:i/>
          <w:spacing w:val="4"/>
          <w:w w:val="105"/>
          <w:sz w:val="13"/>
        </w:rPr>
        <w:t> </w:t>
      </w:r>
      <w:r>
        <w:rPr>
          <w:i/>
          <w:w w:val="105"/>
          <w:sz w:val="13"/>
        </w:rPr>
        <w:t>Nabiximols</w:t>
      </w:r>
      <w:r>
        <w:rPr>
          <w:i/>
          <w:spacing w:val="5"/>
          <w:w w:val="105"/>
          <w:sz w:val="13"/>
        </w:rPr>
        <w:t> </w:t>
      </w:r>
      <w:r>
        <w:rPr>
          <w:w w:val="105"/>
          <w:sz w:val="13"/>
        </w:rPr>
        <w:t>(27</w:t>
      </w:r>
      <w:r>
        <w:rPr>
          <w:spacing w:val="6"/>
          <w:w w:val="105"/>
          <w:sz w:val="13"/>
        </w:rPr>
        <w:t> </w:t>
      </w:r>
      <w:r>
        <w:rPr>
          <w:w w:val="105"/>
          <w:sz w:val="13"/>
        </w:rPr>
        <w:t>September</w:t>
      </w:r>
      <w:r>
        <w:rPr>
          <w:spacing w:val="5"/>
          <w:w w:val="105"/>
          <w:sz w:val="13"/>
        </w:rPr>
        <w:t> </w:t>
      </w:r>
      <w:r>
        <w:rPr>
          <w:w w:val="105"/>
          <w:sz w:val="13"/>
        </w:rPr>
        <w:t>2013)</w:t>
      </w:r>
      <w:r>
        <w:rPr>
          <w:spacing w:val="5"/>
          <w:w w:val="105"/>
          <w:sz w:val="13"/>
        </w:rPr>
        <w:t> </w:t>
      </w:r>
      <w:r>
        <w:rPr>
          <w:w w:val="105"/>
          <w:sz w:val="13"/>
        </w:rPr>
        <w:t>194.</w:t>
      </w:r>
    </w:p>
    <w:p>
      <w:pPr>
        <w:pStyle w:val="ListParagraph"/>
        <w:numPr>
          <w:ilvl w:val="0"/>
          <w:numId w:val="47"/>
        </w:numPr>
        <w:tabs>
          <w:tab w:pos="2380" w:val="left" w:leader="none"/>
          <w:tab w:pos="2382" w:val="left" w:leader="none"/>
        </w:tabs>
        <w:spacing w:line="240" w:lineRule="auto" w:before="3" w:after="0"/>
        <w:ind w:left="2381" w:right="0" w:hanging="794"/>
        <w:jc w:val="left"/>
        <w:rPr>
          <w:sz w:val="13"/>
        </w:rPr>
      </w:pPr>
      <w:r>
        <w:rPr>
          <w:w w:val="105"/>
          <w:sz w:val="13"/>
        </w:rPr>
        <w:t>Submission</w:t>
      </w:r>
      <w:r>
        <w:rPr>
          <w:spacing w:val="4"/>
          <w:w w:val="105"/>
          <w:sz w:val="13"/>
        </w:rPr>
        <w:t> </w:t>
      </w:r>
      <w:r>
        <w:rPr>
          <w:w w:val="105"/>
          <w:sz w:val="13"/>
        </w:rPr>
        <w:t>25.</w:t>
      </w:r>
    </w:p>
    <w:p>
      <w:pPr>
        <w:pStyle w:val="ListParagraph"/>
        <w:numPr>
          <w:ilvl w:val="0"/>
          <w:numId w:val="47"/>
        </w:numPr>
        <w:tabs>
          <w:tab w:pos="2380" w:val="left" w:leader="none"/>
          <w:tab w:pos="2382" w:val="left" w:leader="none"/>
        </w:tabs>
        <w:spacing w:line="240" w:lineRule="auto" w:before="1" w:after="0"/>
        <w:ind w:left="2381" w:right="1780" w:hanging="794"/>
        <w:jc w:val="left"/>
        <w:rPr>
          <w:sz w:val="13"/>
        </w:rPr>
      </w:pPr>
      <w:r>
        <w:rPr/>
        <w:pict>
          <v:shape style="position:absolute;margin-left:36pt;margin-top:3.746366pt;width:13.35pt;height:14.25pt;mso-position-horizontal-relative:page;mso-position-vertical-relative:paragraph;z-index:4696" type="#_x0000_t202" filled="false" stroked="false">
            <v:textbox inset="0,0,0,0">
              <w:txbxContent>
                <w:p>
                  <w:pPr>
                    <w:spacing w:line="284" w:lineRule="exact" w:before="0"/>
                    <w:ind w:left="0" w:right="0" w:firstLine="0"/>
                    <w:jc w:val="left"/>
                    <w:rPr>
                      <w:b/>
                      <w:sz w:val="24"/>
                    </w:rPr>
                  </w:pPr>
                  <w:r>
                    <w:rPr>
                      <w:b/>
                      <w:color w:val="205128"/>
                      <w:spacing w:val="-1"/>
                      <w:w w:val="110"/>
                      <w:sz w:val="24"/>
                    </w:rPr>
                    <w:t>62</w:t>
                  </w:r>
                </w:p>
              </w:txbxContent>
            </v:textbox>
            <w10:wrap type="none"/>
          </v:shape>
        </w:pict>
      </w:r>
      <w:r>
        <w:rPr>
          <w:w w:val="105"/>
          <w:sz w:val="13"/>
        </w:rPr>
        <w:t>Pharmaceutical Benefits Advisory Committee, </w:t>
      </w:r>
      <w:r>
        <w:rPr>
          <w:i/>
          <w:w w:val="105"/>
          <w:sz w:val="13"/>
        </w:rPr>
        <w:t>Public Summary Document: Nabiximols </w:t>
      </w:r>
      <w:r>
        <w:rPr>
          <w:w w:val="105"/>
          <w:sz w:val="13"/>
        </w:rPr>
        <w:t>(July 2013) </w:t>
      </w:r>
      <w:r>
        <w:rPr>
          <w:spacing w:val="2"/>
          <w:w w:val="105"/>
          <w:sz w:val="13"/>
        </w:rPr>
        <w:t>&lt;</w:t>
      </w:r>
      <w:hyperlink r:id="rId71">
        <w:r>
          <w:rPr>
            <w:spacing w:val="2"/>
            <w:w w:val="105"/>
            <w:sz w:val="13"/>
          </w:rPr>
          <w:t>http://www.pbs.gov.au/info/industry/</w:t>
        </w:r>
      </w:hyperlink>
      <w:r>
        <w:rPr>
          <w:spacing w:val="2"/>
          <w:w w:val="105"/>
          <w:sz w:val="13"/>
        </w:rPr>
        <w:t> </w:t>
      </w:r>
      <w:r>
        <w:rPr>
          <w:w w:val="105"/>
          <w:sz w:val="13"/>
        </w:rPr>
        <w:t>listing/elements/pbac-meetings/psd/2013-07/nabiximols&gt;.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21" w:hanging="794"/>
        <w:jc w:val="left"/>
        <w:rPr>
          <w:sz w:val="12"/>
        </w:rPr>
      </w:pPr>
      <w:r>
        <w:rPr>
          <w:sz w:val="21"/>
        </w:rPr>
        <w:t>The </w:t>
      </w:r>
      <w:r>
        <w:rPr>
          <w:spacing w:val="-4"/>
          <w:sz w:val="21"/>
        </w:rPr>
        <w:t>Commission’s </w:t>
      </w:r>
      <w:r>
        <w:rPr>
          <w:sz w:val="21"/>
        </w:rPr>
        <w:t>medical advisory committee </w:t>
      </w:r>
      <w:r>
        <w:rPr>
          <w:spacing w:val="-3"/>
          <w:sz w:val="21"/>
        </w:rPr>
        <w:t>informed </w:t>
      </w:r>
      <w:r>
        <w:rPr>
          <w:sz w:val="21"/>
        </w:rPr>
        <w:t>the </w:t>
      </w:r>
      <w:r>
        <w:rPr>
          <w:spacing w:val="-3"/>
          <w:sz w:val="21"/>
        </w:rPr>
        <w:t>Commission that </w:t>
      </w:r>
      <w:r>
        <w:rPr>
          <w:sz w:val="21"/>
        </w:rPr>
        <w:t>there is </w:t>
      </w:r>
      <w:r>
        <w:rPr>
          <w:spacing w:val="-3"/>
          <w:sz w:val="21"/>
        </w:rPr>
        <w:t>consensus that cannabis </w:t>
      </w:r>
      <w:r>
        <w:rPr>
          <w:sz w:val="21"/>
        </w:rPr>
        <w:t>can be effective at  </w:t>
      </w:r>
      <w:r>
        <w:rPr>
          <w:spacing w:val="-3"/>
          <w:sz w:val="21"/>
        </w:rPr>
        <w:t>treating  </w:t>
      </w:r>
      <w:r>
        <w:rPr>
          <w:sz w:val="21"/>
        </w:rPr>
        <w:t>spasticity  where  other  treatments </w:t>
      </w:r>
      <w:r>
        <w:rPr>
          <w:spacing w:val="-3"/>
          <w:sz w:val="21"/>
        </w:rPr>
        <w:t>have failed. </w:t>
      </w:r>
      <w:r>
        <w:rPr>
          <w:sz w:val="21"/>
        </w:rPr>
        <w:t>Not </w:t>
      </w:r>
      <w:r>
        <w:rPr>
          <w:spacing w:val="-3"/>
          <w:sz w:val="21"/>
        </w:rPr>
        <w:t>all </w:t>
      </w:r>
      <w:r>
        <w:rPr>
          <w:sz w:val="21"/>
        </w:rPr>
        <w:t>patients experience </w:t>
      </w:r>
      <w:r>
        <w:rPr>
          <w:spacing w:val="-3"/>
          <w:sz w:val="21"/>
        </w:rPr>
        <w:t>spasticity, </w:t>
      </w:r>
      <w:r>
        <w:rPr>
          <w:sz w:val="21"/>
        </w:rPr>
        <w:t>and </w:t>
      </w:r>
      <w:r>
        <w:rPr>
          <w:spacing w:val="-3"/>
          <w:sz w:val="21"/>
        </w:rPr>
        <w:t>for many </w:t>
      </w:r>
      <w:r>
        <w:rPr>
          <w:sz w:val="21"/>
        </w:rPr>
        <w:t>patients </w:t>
      </w:r>
      <w:r>
        <w:rPr>
          <w:spacing w:val="-3"/>
          <w:sz w:val="21"/>
        </w:rPr>
        <w:t>conventional </w:t>
      </w:r>
      <w:r>
        <w:rPr>
          <w:sz w:val="21"/>
        </w:rPr>
        <w:t>treatments </w:t>
      </w:r>
      <w:r>
        <w:rPr>
          <w:spacing w:val="-3"/>
          <w:sz w:val="21"/>
        </w:rPr>
        <w:t>(including pharmaceuticals </w:t>
      </w:r>
      <w:r>
        <w:rPr>
          <w:sz w:val="21"/>
        </w:rPr>
        <w:t>and </w:t>
      </w:r>
      <w:r>
        <w:rPr>
          <w:spacing w:val="-3"/>
          <w:sz w:val="21"/>
        </w:rPr>
        <w:t>physiotherapy) </w:t>
      </w:r>
      <w:r>
        <w:rPr>
          <w:sz w:val="21"/>
        </w:rPr>
        <w:t>can effectively </w:t>
      </w:r>
      <w:r>
        <w:rPr>
          <w:spacing w:val="-3"/>
          <w:sz w:val="21"/>
        </w:rPr>
        <w:t>control </w:t>
      </w:r>
      <w:r>
        <w:rPr>
          <w:sz w:val="21"/>
        </w:rPr>
        <w:t>these symptoms. Members told the </w:t>
      </w:r>
      <w:r>
        <w:rPr>
          <w:spacing w:val="-3"/>
          <w:sz w:val="21"/>
        </w:rPr>
        <w:t>Commission that </w:t>
      </w:r>
      <w:r>
        <w:rPr>
          <w:sz w:val="21"/>
        </w:rPr>
        <w:t>the symptoms of </w:t>
      </w:r>
      <w:r>
        <w:rPr>
          <w:spacing w:val="-3"/>
          <w:sz w:val="21"/>
        </w:rPr>
        <w:t>multiple sclerosis change </w:t>
      </w:r>
      <w:r>
        <w:rPr>
          <w:sz w:val="21"/>
        </w:rPr>
        <w:t>over </w:t>
      </w:r>
      <w:r>
        <w:rPr>
          <w:spacing w:val="-3"/>
          <w:sz w:val="21"/>
        </w:rPr>
        <w:t>time, including </w:t>
      </w:r>
      <w:r>
        <w:rPr>
          <w:sz w:val="21"/>
        </w:rPr>
        <w:t>the </w:t>
      </w:r>
      <w:r>
        <w:rPr>
          <w:spacing w:val="-3"/>
          <w:sz w:val="21"/>
        </w:rPr>
        <w:t>nature </w:t>
      </w:r>
      <w:r>
        <w:rPr>
          <w:sz w:val="21"/>
        </w:rPr>
        <w:t>of the </w:t>
      </w:r>
      <w:r>
        <w:rPr>
          <w:spacing w:val="-3"/>
          <w:sz w:val="21"/>
        </w:rPr>
        <w:t>patient’s spasticity, </w:t>
      </w:r>
      <w:r>
        <w:rPr>
          <w:sz w:val="21"/>
        </w:rPr>
        <w:t>and </w:t>
      </w:r>
      <w:r>
        <w:rPr>
          <w:spacing w:val="-3"/>
          <w:sz w:val="21"/>
        </w:rPr>
        <w:t>accordingly </w:t>
      </w:r>
      <w:r>
        <w:rPr>
          <w:sz w:val="21"/>
        </w:rPr>
        <w:t>the response </w:t>
      </w:r>
      <w:r>
        <w:rPr>
          <w:spacing w:val="-3"/>
          <w:sz w:val="21"/>
        </w:rPr>
        <w:t>to cannabis</w:t>
      </w:r>
      <w:r>
        <w:rPr>
          <w:spacing w:val="13"/>
          <w:sz w:val="21"/>
        </w:rPr>
        <w:t> </w:t>
      </w:r>
      <w:r>
        <w:rPr>
          <w:sz w:val="21"/>
        </w:rPr>
        <w:t>would</w:t>
      </w:r>
      <w:r>
        <w:rPr>
          <w:spacing w:val="13"/>
          <w:sz w:val="21"/>
        </w:rPr>
        <w:t> </w:t>
      </w:r>
      <w:r>
        <w:rPr>
          <w:sz w:val="21"/>
        </w:rPr>
        <w:t>need</w:t>
      </w:r>
      <w:r>
        <w:rPr>
          <w:spacing w:val="13"/>
          <w:sz w:val="21"/>
        </w:rPr>
        <w:t> </w:t>
      </w:r>
      <w:r>
        <w:rPr>
          <w:spacing w:val="-3"/>
          <w:sz w:val="21"/>
        </w:rPr>
        <w:t>to</w:t>
      </w:r>
      <w:r>
        <w:rPr>
          <w:spacing w:val="13"/>
          <w:sz w:val="21"/>
        </w:rPr>
        <w:t> </w:t>
      </w:r>
      <w:r>
        <w:rPr>
          <w:sz w:val="21"/>
        </w:rPr>
        <w:t>be</w:t>
      </w:r>
      <w:r>
        <w:rPr>
          <w:spacing w:val="14"/>
          <w:sz w:val="21"/>
        </w:rPr>
        <w:t> </w:t>
      </w:r>
      <w:r>
        <w:rPr>
          <w:spacing w:val="-3"/>
          <w:sz w:val="21"/>
        </w:rPr>
        <w:t>carefully</w:t>
      </w:r>
      <w:r>
        <w:rPr>
          <w:spacing w:val="13"/>
          <w:sz w:val="21"/>
        </w:rPr>
        <w:t> </w:t>
      </w:r>
      <w:r>
        <w:rPr>
          <w:spacing w:val="-3"/>
          <w:sz w:val="21"/>
        </w:rPr>
        <w:t>monitored</w:t>
      </w:r>
      <w:r>
        <w:rPr>
          <w:spacing w:val="13"/>
          <w:sz w:val="21"/>
        </w:rPr>
        <w:t> </w:t>
      </w:r>
      <w:r>
        <w:rPr>
          <w:sz w:val="21"/>
        </w:rPr>
        <w:t>by</w:t>
      </w:r>
      <w:r>
        <w:rPr>
          <w:spacing w:val="13"/>
          <w:sz w:val="21"/>
        </w:rPr>
        <w:t> </w:t>
      </w:r>
      <w:r>
        <w:rPr>
          <w:sz w:val="21"/>
        </w:rPr>
        <w:t>the</w:t>
      </w:r>
      <w:r>
        <w:rPr>
          <w:spacing w:val="14"/>
          <w:sz w:val="21"/>
        </w:rPr>
        <w:t> </w:t>
      </w:r>
      <w:r>
        <w:rPr>
          <w:spacing w:val="-3"/>
          <w:sz w:val="21"/>
        </w:rPr>
        <w:t>treating</w:t>
      </w:r>
      <w:r>
        <w:rPr>
          <w:spacing w:val="13"/>
          <w:sz w:val="21"/>
        </w:rPr>
        <w:t> </w:t>
      </w:r>
      <w:r>
        <w:rPr>
          <w:spacing w:val="-3"/>
          <w:sz w:val="21"/>
        </w:rPr>
        <w:t>doctor.</w:t>
      </w:r>
      <w:r>
        <w:rPr>
          <w:spacing w:val="-3"/>
          <w:position w:val="7"/>
          <w:sz w:val="12"/>
        </w:rPr>
        <w:t>54</w:t>
      </w:r>
    </w:p>
    <w:p>
      <w:pPr>
        <w:pStyle w:val="ListParagraph"/>
        <w:numPr>
          <w:ilvl w:val="1"/>
          <w:numId w:val="25"/>
        </w:numPr>
        <w:tabs>
          <w:tab w:pos="2380" w:val="left" w:leader="none"/>
          <w:tab w:pos="2381" w:val="left" w:leader="none"/>
        </w:tabs>
        <w:spacing w:line="242" w:lineRule="auto" w:before="128" w:after="0"/>
        <w:ind w:left="2380" w:right="1695" w:hanging="793"/>
        <w:jc w:val="left"/>
        <w:rPr>
          <w:sz w:val="12"/>
        </w:rPr>
      </w:pPr>
      <w:r>
        <w:rPr>
          <w:sz w:val="21"/>
        </w:rPr>
        <w:t>There is also some evidence </w:t>
      </w:r>
      <w:r>
        <w:rPr>
          <w:spacing w:val="-3"/>
          <w:sz w:val="21"/>
        </w:rPr>
        <w:t>that medicinal cannabis </w:t>
      </w:r>
      <w:r>
        <w:rPr>
          <w:sz w:val="21"/>
        </w:rPr>
        <w:t>can help </w:t>
      </w:r>
      <w:r>
        <w:rPr>
          <w:spacing w:val="-3"/>
          <w:sz w:val="21"/>
        </w:rPr>
        <w:t>relieve pain </w:t>
      </w:r>
      <w:r>
        <w:rPr>
          <w:sz w:val="21"/>
        </w:rPr>
        <w:t>associated with </w:t>
      </w:r>
      <w:r>
        <w:rPr>
          <w:spacing w:val="-3"/>
          <w:sz w:val="21"/>
        </w:rPr>
        <w:t>multiple sclerosis. </w:t>
      </w:r>
      <w:r>
        <w:rPr>
          <w:sz w:val="21"/>
        </w:rPr>
        <w:t>Sativex </w:t>
      </w:r>
      <w:r>
        <w:rPr>
          <w:spacing w:val="-2"/>
          <w:sz w:val="21"/>
        </w:rPr>
        <w:t>has  </w:t>
      </w:r>
      <w:r>
        <w:rPr>
          <w:spacing w:val="-3"/>
          <w:sz w:val="21"/>
        </w:rPr>
        <w:t>conditional  approval  </w:t>
      </w:r>
      <w:r>
        <w:rPr>
          <w:sz w:val="21"/>
        </w:rPr>
        <w:t>in </w:t>
      </w:r>
      <w:r>
        <w:rPr>
          <w:spacing w:val="-3"/>
          <w:sz w:val="21"/>
        </w:rPr>
        <w:t>Canada</w:t>
      </w:r>
      <w:r>
        <w:rPr>
          <w:spacing w:val="41"/>
          <w:sz w:val="21"/>
        </w:rPr>
        <w:t> </w:t>
      </w:r>
      <w:r>
        <w:rPr>
          <w:sz w:val="21"/>
        </w:rPr>
        <w:t>as an adjunctive </w:t>
      </w:r>
      <w:r>
        <w:rPr>
          <w:spacing w:val="-3"/>
          <w:sz w:val="21"/>
        </w:rPr>
        <w:t>treatment for neuropathic pain </w:t>
      </w:r>
      <w:r>
        <w:rPr>
          <w:sz w:val="21"/>
        </w:rPr>
        <w:t>in </w:t>
      </w:r>
      <w:r>
        <w:rPr>
          <w:spacing w:val="-3"/>
          <w:sz w:val="21"/>
        </w:rPr>
        <w:t>multiple sclerosis. </w:t>
      </w:r>
      <w:r>
        <w:rPr>
          <w:sz w:val="21"/>
        </w:rPr>
        <w:t>This </w:t>
      </w:r>
      <w:r>
        <w:rPr>
          <w:spacing w:val="-3"/>
          <w:sz w:val="21"/>
        </w:rPr>
        <w:t>approval </w:t>
      </w:r>
      <w:r>
        <w:rPr>
          <w:sz w:val="21"/>
        </w:rPr>
        <w:t>is said </w:t>
      </w:r>
      <w:r>
        <w:rPr>
          <w:spacing w:val="-3"/>
          <w:sz w:val="21"/>
        </w:rPr>
        <w:t>to </w:t>
      </w:r>
      <w:r>
        <w:rPr>
          <w:sz w:val="21"/>
        </w:rPr>
        <w:t>reflect the  </w:t>
      </w:r>
      <w:r>
        <w:rPr>
          <w:spacing w:val="-4"/>
          <w:sz w:val="21"/>
        </w:rPr>
        <w:t>‘promising </w:t>
      </w:r>
      <w:r>
        <w:rPr>
          <w:spacing w:val="-3"/>
          <w:sz w:val="21"/>
        </w:rPr>
        <w:t>nature </w:t>
      </w:r>
      <w:r>
        <w:rPr>
          <w:sz w:val="21"/>
        </w:rPr>
        <w:t>of the </w:t>
      </w:r>
      <w:r>
        <w:rPr>
          <w:spacing w:val="-3"/>
          <w:sz w:val="21"/>
        </w:rPr>
        <w:t>clinical </w:t>
      </w:r>
      <w:r>
        <w:rPr>
          <w:sz w:val="21"/>
        </w:rPr>
        <w:t>evidence which must be  confirmed  with  further  </w:t>
      </w:r>
      <w:r>
        <w:rPr>
          <w:spacing w:val="-4"/>
          <w:sz w:val="21"/>
        </w:rPr>
        <w:t>studies’.</w:t>
      </w:r>
      <w:r>
        <w:rPr>
          <w:spacing w:val="-4"/>
          <w:position w:val="7"/>
          <w:sz w:val="12"/>
        </w:rPr>
        <w:t>55  </w:t>
      </w:r>
      <w:r>
        <w:rPr>
          <w:sz w:val="21"/>
        </w:rPr>
        <w:t>The </w:t>
      </w:r>
      <w:r>
        <w:rPr>
          <w:spacing w:val="-3"/>
          <w:sz w:val="21"/>
        </w:rPr>
        <w:t>Faculty </w:t>
      </w:r>
      <w:r>
        <w:rPr>
          <w:sz w:val="21"/>
        </w:rPr>
        <w:t>of </w:t>
      </w:r>
      <w:r>
        <w:rPr>
          <w:spacing w:val="-3"/>
          <w:sz w:val="21"/>
        </w:rPr>
        <w:t>Pain </w:t>
      </w:r>
      <w:r>
        <w:rPr>
          <w:sz w:val="21"/>
        </w:rPr>
        <w:t>Medicine of the </w:t>
      </w:r>
      <w:r>
        <w:rPr>
          <w:spacing w:val="-3"/>
          <w:sz w:val="21"/>
        </w:rPr>
        <w:t>Australian </w:t>
      </w:r>
      <w:r>
        <w:rPr>
          <w:sz w:val="21"/>
        </w:rPr>
        <w:t>and New </w:t>
      </w:r>
      <w:r>
        <w:rPr>
          <w:spacing w:val="-3"/>
          <w:sz w:val="21"/>
        </w:rPr>
        <w:t>Zealand College </w:t>
      </w:r>
      <w:r>
        <w:rPr>
          <w:sz w:val="21"/>
        </w:rPr>
        <w:t>of Anaesthetists conceded </w:t>
      </w:r>
      <w:r>
        <w:rPr>
          <w:spacing w:val="-3"/>
          <w:sz w:val="21"/>
        </w:rPr>
        <w:t>that </w:t>
      </w:r>
      <w:r>
        <w:rPr>
          <w:sz w:val="21"/>
        </w:rPr>
        <w:t>a possible </w:t>
      </w:r>
      <w:r>
        <w:rPr>
          <w:spacing w:val="-3"/>
          <w:sz w:val="21"/>
        </w:rPr>
        <w:t>exception to </w:t>
      </w:r>
      <w:r>
        <w:rPr>
          <w:sz w:val="21"/>
        </w:rPr>
        <w:t>its adverse position on  the  use  of  </w:t>
      </w:r>
      <w:r>
        <w:rPr>
          <w:spacing w:val="-3"/>
          <w:sz w:val="21"/>
        </w:rPr>
        <w:t>medicinal cannabis</w:t>
      </w:r>
      <w:r>
        <w:rPr>
          <w:spacing w:val="11"/>
          <w:sz w:val="21"/>
        </w:rPr>
        <w:t> </w:t>
      </w:r>
      <w:r>
        <w:rPr>
          <w:sz w:val="21"/>
        </w:rPr>
        <w:t>would</w:t>
      </w:r>
      <w:r>
        <w:rPr>
          <w:spacing w:val="11"/>
          <w:sz w:val="21"/>
        </w:rPr>
        <w:t> </w:t>
      </w:r>
      <w:r>
        <w:rPr>
          <w:sz w:val="21"/>
        </w:rPr>
        <w:t>be</w:t>
      </w:r>
      <w:r>
        <w:rPr>
          <w:spacing w:val="11"/>
          <w:sz w:val="21"/>
        </w:rPr>
        <w:t> </w:t>
      </w:r>
      <w:r>
        <w:rPr>
          <w:spacing w:val="-3"/>
          <w:sz w:val="21"/>
        </w:rPr>
        <w:t>for</w:t>
      </w:r>
      <w:r>
        <w:rPr>
          <w:spacing w:val="11"/>
          <w:sz w:val="21"/>
        </w:rPr>
        <w:t> </w:t>
      </w:r>
      <w:r>
        <w:rPr>
          <w:sz w:val="21"/>
        </w:rPr>
        <w:t>the</w:t>
      </w:r>
      <w:r>
        <w:rPr>
          <w:spacing w:val="11"/>
          <w:sz w:val="21"/>
        </w:rPr>
        <w:t> </w:t>
      </w:r>
      <w:r>
        <w:rPr>
          <w:spacing w:val="-3"/>
          <w:sz w:val="21"/>
        </w:rPr>
        <w:t>treatment</w:t>
      </w:r>
      <w:r>
        <w:rPr>
          <w:spacing w:val="11"/>
          <w:sz w:val="21"/>
        </w:rPr>
        <w:t> </w:t>
      </w:r>
      <w:r>
        <w:rPr>
          <w:sz w:val="21"/>
        </w:rPr>
        <w:t>of</w:t>
      </w:r>
      <w:r>
        <w:rPr>
          <w:spacing w:val="11"/>
          <w:sz w:val="21"/>
        </w:rPr>
        <w:t> </w:t>
      </w:r>
      <w:r>
        <w:rPr>
          <w:spacing w:val="-3"/>
          <w:sz w:val="21"/>
        </w:rPr>
        <w:t>pain</w:t>
      </w:r>
      <w:r>
        <w:rPr>
          <w:spacing w:val="12"/>
          <w:sz w:val="21"/>
        </w:rPr>
        <w:t> </w:t>
      </w:r>
      <w:r>
        <w:rPr>
          <w:sz w:val="21"/>
        </w:rPr>
        <w:t>in</w:t>
      </w:r>
      <w:r>
        <w:rPr>
          <w:spacing w:val="11"/>
          <w:sz w:val="21"/>
        </w:rPr>
        <w:t> </w:t>
      </w:r>
      <w:r>
        <w:rPr>
          <w:spacing w:val="-3"/>
          <w:sz w:val="21"/>
        </w:rPr>
        <w:t>multiple</w:t>
      </w:r>
      <w:r>
        <w:rPr>
          <w:spacing w:val="11"/>
          <w:sz w:val="21"/>
        </w:rPr>
        <w:t> </w:t>
      </w:r>
      <w:r>
        <w:rPr>
          <w:sz w:val="21"/>
        </w:rPr>
        <w:t>sclerosis.</w:t>
      </w:r>
      <w:r>
        <w:rPr>
          <w:position w:val="7"/>
          <w:sz w:val="12"/>
        </w:rPr>
        <w:t>56</w:t>
      </w:r>
    </w:p>
    <w:p>
      <w:pPr>
        <w:pStyle w:val="ListParagraph"/>
        <w:numPr>
          <w:ilvl w:val="1"/>
          <w:numId w:val="25"/>
        </w:numPr>
        <w:tabs>
          <w:tab w:pos="2381" w:val="left" w:leader="none"/>
          <w:tab w:pos="2382" w:val="left" w:leader="none"/>
        </w:tabs>
        <w:spacing w:line="242" w:lineRule="auto" w:before="128" w:after="0"/>
        <w:ind w:left="2381" w:right="1972" w:hanging="794"/>
        <w:jc w:val="left"/>
        <w:rPr>
          <w:sz w:val="21"/>
        </w:rPr>
      </w:pPr>
      <w:r>
        <w:rPr>
          <w:w w:val="105"/>
          <w:sz w:val="21"/>
        </w:rPr>
        <w:t>The authors of a </w:t>
      </w:r>
      <w:r>
        <w:rPr>
          <w:spacing w:val="-8"/>
          <w:w w:val="105"/>
          <w:sz w:val="21"/>
        </w:rPr>
        <w:t>2014 </w:t>
      </w:r>
      <w:r>
        <w:rPr>
          <w:w w:val="105"/>
          <w:sz w:val="21"/>
        </w:rPr>
        <w:t>review on </w:t>
      </w:r>
      <w:r>
        <w:rPr>
          <w:spacing w:val="-3"/>
          <w:w w:val="105"/>
          <w:sz w:val="21"/>
        </w:rPr>
        <w:t>cannabinoids were </w:t>
      </w:r>
      <w:r>
        <w:rPr>
          <w:w w:val="105"/>
          <w:sz w:val="21"/>
        </w:rPr>
        <w:t>guarded in their </w:t>
      </w:r>
      <w:r>
        <w:rPr>
          <w:spacing w:val="-3"/>
          <w:w w:val="105"/>
          <w:sz w:val="21"/>
        </w:rPr>
        <w:t>findings </w:t>
      </w:r>
      <w:r>
        <w:rPr>
          <w:w w:val="105"/>
          <w:sz w:val="21"/>
        </w:rPr>
        <w:t>on both spasticity and </w:t>
      </w:r>
      <w:r>
        <w:rPr>
          <w:spacing w:val="-3"/>
          <w:w w:val="105"/>
          <w:sz w:val="21"/>
        </w:rPr>
        <w:t>pain. </w:t>
      </w:r>
      <w:r>
        <w:rPr>
          <w:w w:val="105"/>
          <w:sz w:val="21"/>
        </w:rPr>
        <w:t>They </w:t>
      </w:r>
      <w:r>
        <w:rPr>
          <w:spacing w:val="-3"/>
          <w:w w:val="105"/>
          <w:sz w:val="21"/>
        </w:rPr>
        <w:t>concluded</w:t>
      </w:r>
      <w:r>
        <w:rPr>
          <w:spacing w:val="26"/>
          <w:w w:val="105"/>
          <w:sz w:val="21"/>
        </w:rPr>
        <w:t> </w:t>
      </w:r>
      <w:r>
        <w:rPr>
          <w:w w:val="105"/>
          <w:sz w:val="21"/>
        </w:rPr>
        <w:t>that:</w:t>
      </w:r>
    </w:p>
    <w:p>
      <w:pPr>
        <w:spacing w:line="254" w:lineRule="auto" w:before="131"/>
        <w:ind w:left="2834" w:right="1651" w:firstLine="0"/>
        <w:jc w:val="left"/>
        <w:rPr>
          <w:sz w:val="11"/>
        </w:rPr>
      </w:pPr>
      <w:r>
        <w:rPr>
          <w:w w:val="115"/>
          <w:sz w:val="20"/>
        </w:rPr>
        <w:t>… </w:t>
      </w:r>
      <w:r>
        <w:rPr>
          <w:w w:val="105"/>
          <w:sz w:val="20"/>
        </w:rPr>
        <w:t>the effectiveness of cannabinoids for the </w:t>
      </w:r>
      <w:r>
        <w:rPr>
          <w:spacing w:val="-3"/>
          <w:w w:val="105"/>
          <w:sz w:val="20"/>
        </w:rPr>
        <w:t>treatment </w:t>
      </w:r>
      <w:r>
        <w:rPr>
          <w:w w:val="105"/>
          <w:sz w:val="20"/>
        </w:rPr>
        <w:t>of muscle spasticity or neuropathic pain in multiple sclerosis is unclear and </w:t>
      </w:r>
      <w:r>
        <w:rPr>
          <w:spacing w:val="-2"/>
          <w:w w:val="105"/>
          <w:sz w:val="20"/>
        </w:rPr>
        <w:t>any </w:t>
      </w:r>
      <w:r>
        <w:rPr>
          <w:w w:val="105"/>
          <w:sz w:val="20"/>
        </w:rPr>
        <w:t>benefit is </w:t>
      </w:r>
      <w:r>
        <w:rPr>
          <w:spacing w:val="-3"/>
          <w:w w:val="105"/>
          <w:sz w:val="20"/>
        </w:rPr>
        <w:t>likely </w:t>
      </w:r>
      <w:r>
        <w:rPr>
          <w:w w:val="105"/>
          <w:sz w:val="20"/>
        </w:rPr>
        <w:t>to be modest, while</w:t>
      </w:r>
      <w:r>
        <w:rPr>
          <w:spacing w:val="-10"/>
          <w:w w:val="105"/>
          <w:sz w:val="20"/>
        </w:rPr>
        <w:t> </w:t>
      </w:r>
      <w:r>
        <w:rPr>
          <w:w w:val="105"/>
          <w:sz w:val="20"/>
        </w:rPr>
        <w:t>mild</w:t>
      </w:r>
      <w:r>
        <w:rPr>
          <w:spacing w:val="-9"/>
          <w:w w:val="105"/>
          <w:sz w:val="20"/>
        </w:rPr>
        <w:t> </w:t>
      </w:r>
      <w:r>
        <w:rPr>
          <w:w w:val="105"/>
          <w:sz w:val="20"/>
        </w:rPr>
        <w:t>to</w:t>
      </w:r>
      <w:r>
        <w:rPr>
          <w:spacing w:val="-9"/>
          <w:w w:val="105"/>
          <w:sz w:val="20"/>
        </w:rPr>
        <w:t> </w:t>
      </w:r>
      <w:r>
        <w:rPr>
          <w:w w:val="105"/>
          <w:sz w:val="20"/>
        </w:rPr>
        <w:t>moderate</w:t>
      </w:r>
      <w:r>
        <w:rPr>
          <w:spacing w:val="-9"/>
          <w:w w:val="105"/>
          <w:sz w:val="20"/>
        </w:rPr>
        <w:t> </w:t>
      </w:r>
      <w:r>
        <w:rPr>
          <w:w w:val="105"/>
          <w:sz w:val="20"/>
        </w:rPr>
        <w:t>adverse</w:t>
      </w:r>
      <w:r>
        <w:rPr>
          <w:spacing w:val="-9"/>
          <w:w w:val="105"/>
          <w:sz w:val="20"/>
        </w:rPr>
        <w:t> </w:t>
      </w:r>
      <w:r>
        <w:rPr>
          <w:w w:val="105"/>
          <w:sz w:val="20"/>
        </w:rPr>
        <w:t>events</w:t>
      </w:r>
      <w:r>
        <w:rPr>
          <w:spacing w:val="-9"/>
          <w:w w:val="105"/>
          <w:sz w:val="20"/>
        </w:rPr>
        <w:t> </w:t>
      </w:r>
      <w:r>
        <w:rPr>
          <w:w w:val="105"/>
          <w:sz w:val="20"/>
        </w:rPr>
        <w:t>are</w:t>
      </w:r>
      <w:r>
        <w:rPr>
          <w:spacing w:val="-10"/>
          <w:w w:val="105"/>
          <w:sz w:val="20"/>
        </w:rPr>
        <w:t> </w:t>
      </w:r>
      <w:r>
        <w:rPr>
          <w:w w:val="105"/>
          <w:sz w:val="20"/>
        </w:rPr>
        <w:t>common</w:t>
      </w:r>
      <w:r>
        <w:rPr>
          <w:spacing w:val="-9"/>
          <w:w w:val="105"/>
          <w:sz w:val="20"/>
        </w:rPr>
        <w:t> </w:t>
      </w:r>
      <w:r>
        <w:rPr>
          <w:w w:val="105"/>
          <w:sz w:val="20"/>
        </w:rPr>
        <w:t>and</w:t>
      </w:r>
      <w:r>
        <w:rPr>
          <w:spacing w:val="-9"/>
          <w:w w:val="105"/>
          <w:sz w:val="20"/>
        </w:rPr>
        <w:t> </w:t>
      </w:r>
      <w:r>
        <w:rPr>
          <w:w w:val="105"/>
          <w:sz w:val="20"/>
        </w:rPr>
        <w:t>long</w:t>
      </w:r>
      <w:r>
        <w:rPr>
          <w:spacing w:val="-9"/>
          <w:w w:val="105"/>
          <w:sz w:val="20"/>
        </w:rPr>
        <w:t> </w:t>
      </w:r>
      <w:r>
        <w:rPr>
          <w:w w:val="105"/>
          <w:sz w:val="20"/>
        </w:rPr>
        <w:t>term</w:t>
      </w:r>
      <w:r>
        <w:rPr>
          <w:spacing w:val="-9"/>
          <w:w w:val="105"/>
          <w:sz w:val="20"/>
        </w:rPr>
        <w:t> </w:t>
      </w:r>
      <w:r>
        <w:rPr>
          <w:w w:val="105"/>
          <w:sz w:val="20"/>
        </w:rPr>
        <w:t>safety</w:t>
      </w:r>
      <w:r>
        <w:rPr>
          <w:spacing w:val="-10"/>
          <w:w w:val="105"/>
          <w:sz w:val="20"/>
        </w:rPr>
        <w:t> </w:t>
      </w:r>
      <w:r>
        <w:rPr>
          <w:w w:val="105"/>
          <w:sz w:val="20"/>
        </w:rPr>
        <w:t>has</w:t>
      </w:r>
      <w:r>
        <w:rPr>
          <w:spacing w:val="-9"/>
          <w:w w:val="105"/>
          <w:sz w:val="20"/>
        </w:rPr>
        <w:t> </w:t>
      </w:r>
      <w:r>
        <w:rPr>
          <w:w w:val="105"/>
          <w:sz w:val="20"/>
        </w:rPr>
        <w:t>not</w:t>
      </w:r>
      <w:r>
        <w:rPr>
          <w:spacing w:val="-9"/>
          <w:w w:val="105"/>
          <w:sz w:val="20"/>
        </w:rPr>
        <w:t> </w:t>
      </w:r>
      <w:r>
        <w:rPr>
          <w:w w:val="105"/>
          <w:sz w:val="20"/>
        </w:rPr>
        <w:t>been established.</w:t>
      </w:r>
      <w:r>
        <w:rPr>
          <w:w w:val="105"/>
          <w:position w:val="7"/>
          <w:sz w:val="11"/>
        </w:rPr>
        <w:t>57</w:t>
      </w:r>
    </w:p>
    <w:p>
      <w:pPr>
        <w:pStyle w:val="ListParagraph"/>
        <w:numPr>
          <w:ilvl w:val="1"/>
          <w:numId w:val="25"/>
        </w:numPr>
        <w:tabs>
          <w:tab w:pos="2381" w:val="left" w:leader="none"/>
        </w:tabs>
        <w:spacing w:line="242" w:lineRule="auto" w:before="116" w:after="0"/>
        <w:ind w:left="2381" w:right="1682" w:hanging="794"/>
        <w:jc w:val="both"/>
        <w:rPr>
          <w:sz w:val="12"/>
        </w:rPr>
      </w:pPr>
      <w:r>
        <w:rPr>
          <w:w w:val="105"/>
          <w:sz w:val="21"/>
        </w:rPr>
        <w:t>Some</w:t>
      </w:r>
      <w:r>
        <w:rPr>
          <w:spacing w:val="-10"/>
          <w:w w:val="105"/>
          <w:sz w:val="21"/>
        </w:rPr>
        <w:t> </w:t>
      </w:r>
      <w:r>
        <w:rPr>
          <w:w w:val="105"/>
          <w:sz w:val="21"/>
        </w:rPr>
        <w:t>advisory</w:t>
      </w:r>
      <w:r>
        <w:rPr>
          <w:spacing w:val="-10"/>
          <w:w w:val="105"/>
          <w:sz w:val="21"/>
        </w:rPr>
        <w:t> </w:t>
      </w:r>
      <w:r>
        <w:rPr>
          <w:w w:val="105"/>
          <w:sz w:val="21"/>
        </w:rPr>
        <w:t>committee</w:t>
      </w:r>
      <w:r>
        <w:rPr>
          <w:spacing w:val="-9"/>
          <w:w w:val="105"/>
          <w:sz w:val="21"/>
        </w:rPr>
        <w:t> </w:t>
      </w:r>
      <w:r>
        <w:rPr>
          <w:w w:val="105"/>
          <w:sz w:val="21"/>
        </w:rPr>
        <w:t>members</w:t>
      </w:r>
      <w:r>
        <w:rPr>
          <w:spacing w:val="-10"/>
          <w:w w:val="105"/>
          <w:sz w:val="21"/>
        </w:rPr>
        <w:t> </w:t>
      </w:r>
      <w:r>
        <w:rPr>
          <w:w w:val="105"/>
          <w:sz w:val="21"/>
        </w:rPr>
        <w:t>argued</w:t>
      </w:r>
      <w:r>
        <w:rPr>
          <w:spacing w:val="-9"/>
          <w:w w:val="105"/>
          <w:sz w:val="21"/>
        </w:rPr>
        <w:t> </w:t>
      </w:r>
      <w:r>
        <w:rPr>
          <w:spacing w:val="-3"/>
          <w:w w:val="105"/>
          <w:sz w:val="21"/>
        </w:rPr>
        <w:t>that,</w:t>
      </w:r>
      <w:r>
        <w:rPr>
          <w:spacing w:val="-10"/>
          <w:w w:val="105"/>
          <w:sz w:val="21"/>
        </w:rPr>
        <w:t> </w:t>
      </w:r>
      <w:r>
        <w:rPr>
          <w:w w:val="105"/>
          <w:sz w:val="21"/>
        </w:rPr>
        <w:t>as</w:t>
      </w:r>
      <w:r>
        <w:rPr>
          <w:spacing w:val="-9"/>
          <w:w w:val="105"/>
          <w:sz w:val="21"/>
        </w:rPr>
        <w:t> </w:t>
      </w:r>
      <w:r>
        <w:rPr>
          <w:w w:val="105"/>
          <w:sz w:val="21"/>
        </w:rPr>
        <w:t>Sativex</w:t>
      </w:r>
      <w:r>
        <w:rPr>
          <w:spacing w:val="-10"/>
          <w:w w:val="105"/>
          <w:sz w:val="21"/>
        </w:rPr>
        <w:t> </w:t>
      </w:r>
      <w:r>
        <w:rPr>
          <w:w w:val="105"/>
          <w:sz w:val="21"/>
        </w:rPr>
        <w:t>is</w:t>
      </w:r>
      <w:r>
        <w:rPr>
          <w:spacing w:val="-10"/>
          <w:w w:val="105"/>
          <w:sz w:val="21"/>
        </w:rPr>
        <w:t> </w:t>
      </w:r>
      <w:r>
        <w:rPr>
          <w:spacing w:val="-3"/>
          <w:w w:val="105"/>
          <w:sz w:val="21"/>
        </w:rPr>
        <w:t>already</w:t>
      </w:r>
      <w:r>
        <w:rPr>
          <w:spacing w:val="-9"/>
          <w:w w:val="105"/>
          <w:sz w:val="21"/>
        </w:rPr>
        <w:t> </w:t>
      </w:r>
      <w:r>
        <w:rPr>
          <w:spacing w:val="-3"/>
          <w:w w:val="105"/>
          <w:sz w:val="21"/>
        </w:rPr>
        <w:t>approved</w:t>
      </w:r>
      <w:r>
        <w:rPr>
          <w:spacing w:val="-10"/>
          <w:w w:val="105"/>
          <w:sz w:val="21"/>
        </w:rPr>
        <w:t> </w:t>
      </w:r>
      <w:r>
        <w:rPr>
          <w:spacing w:val="-3"/>
          <w:w w:val="105"/>
          <w:sz w:val="21"/>
        </w:rPr>
        <w:t>for</w:t>
      </w:r>
      <w:r>
        <w:rPr>
          <w:spacing w:val="-9"/>
          <w:w w:val="105"/>
          <w:sz w:val="21"/>
        </w:rPr>
        <w:t> </w:t>
      </w:r>
      <w:r>
        <w:rPr>
          <w:w w:val="105"/>
          <w:sz w:val="21"/>
        </w:rPr>
        <w:t>use</w:t>
      </w:r>
      <w:r>
        <w:rPr>
          <w:spacing w:val="-10"/>
          <w:w w:val="105"/>
          <w:sz w:val="21"/>
        </w:rPr>
        <w:t> </w:t>
      </w:r>
      <w:r>
        <w:rPr>
          <w:w w:val="105"/>
          <w:sz w:val="21"/>
        </w:rPr>
        <w:t>in </w:t>
      </w:r>
      <w:r>
        <w:rPr>
          <w:spacing w:val="-3"/>
          <w:w w:val="105"/>
          <w:sz w:val="21"/>
        </w:rPr>
        <w:t>treating multiple sclerosis, </w:t>
      </w:r>
      <w:r>
        <w:rPr>
          <w:w w:val="105"/>
          <w:sz w:val="21"/>
        </w:rPr>
        <w:t>there would be no advantage in </w:t>
      </w:r>
      <w:r>
        <w:rPr>
          <w:spacing w:val="-3"/>
          <w:w w:val="105"/>
          <w:sz w:val="21"/>
        </w:rPr>
        <w:t>making </w:t>
      </w:r>
      <w:r>
        <w:rPr>
          <w:w w:val="105"/>
          <w:sz w:val="21"/>
        </w:rPr>
        <w:t>an </w:t>
      </w:r>
      <w:r>
        <w:rPr>
          <w:spacing w:val="-3"/>
          <w:w w:val="105"/>
          <w:sz w:val="21"/>
        </w:rPr>
        <w:t>alternative form </w:t>
      </w:r>
      <w:r>
        <w:rPr>
          <w:w w:val="105"/>
          <w:sz w:val="21"/>
        </w:rPr>
        <w:t>of </w:t>
      </w:r>
      <w:r>
        <w:rPr>
          <w:spacing w:val="-3"/>
          <w:w w:val="105"/>
          <w:sz w:val="21"/>
        </w:rPr>
        <w:t>medicinal cannabis</w:t>
      </w:r>
      <w:r>
        <w:rPr>
          <w:spacing w:val="13"/>
          <w:w w:val="105"/>
          <w:sz w:val="21"/>
        </w:rPr>
        <w:t> </w:t>
      </w:r>
      <w:r>
        <w:rPr>
          <w:spacing w:val="-3"/>
          <w:w w:val="105"/>
          <w:sz w:val="21"/>
        </w:rPr>
        <w:t>available.</w:t>
      </w:r>
      <w:r>
        <w:rPr>
          <w:spacing w:val="-3"/>
          <w:w w:val="105"/>
          <w:position w:val="7"/>
          <w:sz w:val="12"/>
        </w:rPr>
        <w:t>58</w:t>
      </w:r>
    </w:p>
    <w:p>
      <w:pPr>
        <w:pStyle w:val="ListParagraph"/>
        <w:numPr>
          <w:ilvl w:val="1"/>
          <w:numId w:val="25"/>
        </w:numPr>
        <w:tabs>
          <w:tab w:pos="2380" w:val="left" w:leader="none"/>
          <w:tab w:pos="2381" w:val="left" w:leader="none"/>
        </w:tabs>
        <w:spacing w:line="242" w:lineRule="auto" w:before="123" w:after="0"/>
        <w:ind w:left="2381" w:right="1799" w:hanging="794"/>
        <w:jc w:val="left"/>
        <w:rPr>
          <w:sz w:val="21"/>
        </w:rPr>
      </w:pPr>
      <w:r>
        <w:rPr>
          <w:sz w:val="21"/>
        </w:rPr>
        <w:t>Although Sativex is </w:t>
      </w:r>
      <w:r>
        <w:rPr>
          <w:spacing w:val="-3"/>
          <w:sz w:val="21"/>
        </w:rPr>
        <w:t>licensed for  </w:t>
      </w:r>
      <w:r>
        <w:rPr>
          <w:sz w:val="21"/>
        </w:rPr>
        <w:t>use in </w:t>
      </w:r>
      <w:r>
        <w:rPr>
          <w:spacing w:val="-3"/>
          <w:sz w:val="21"/>
        </w:rPr>
        <w:t>Australia,</w:t>
      </w:r>
      <w:r>
        <w:rPr>
          <w:spacing w:val="41"/>
          <w:sz w:val="21"/>
        </w:rPr>
        <w:t> </w:t>
      </w:r>
      <w:r>
        <w:rPr>
          <w:sz w:val="21"/>
        </w:rPr>
        <w:t>it is </w:t>
      </w:r>
      <w:r>
        <w:rPr>
          <w:spacing w:val="-2"/>
          <w:sz w:val="21"/>
        </w:rPr>
        <w:t>not </w:t>
      </w:r>
      <w:r>
        <w:rPr>
          <w:sz w:val="21"/>
        </w:rPr>
        <w:t>sold in this country </w:t>
      </w:r>
      <w:r>
        <w:rPr>
          <w:spacing w:val="-3"/>
          <w:sz w:val="21"/>
        </w:rPr>
        <w:t>and,  </w:t>
      </w:r>
      <w:r>
        <w:rPr>
          <w:sz w:val="21"/>
        </w:rPr>
        <w:t>if it  </w:t>
      </w:r>
      <w:r>
        <w:rPr>
          <w:spacing w:val="-4"/>
          <w:sz w:val="21"/>
        </w:rPr>
        <w:t>were, </w:t>
      </w:r>
      <w:r>
        <w:rPr>
          <w:sz w:val="21"/>
        </w:rPr>
        <w:t>the cost would </w:t>
      </w:r>
      <w:r>
        <w:rPr>
          <w:spacing w:val="-2"/>
          <w:sz w:val="21"/>
        </w:rPr>
        <w:t>not </w:t>
      </w:r>
      <w:r>
        <w:rPr>
          <w:sz w:val="21"/>
        </w:rPr>
        <w:t>be </w:t>
      </w:r>
      <w:r>
        <w:rPr>
          <w:spacing w:val="-3"/>
          <w:sz w:val="21"/>
        </w:rPr>
        <w:t>subsidised </w:t>
      </w:r>
      <w:r>
        <w:rPr>
          <w:sz w:val="21"/>
        </w:rPr>
        <w:t>under the </w:t>
      </w:r>
      <w:r>
        <w:rPr>
          <w:spacing w:val="-3"/>
          <w:sz w:val="21"/>
        </w:rPr>
        <w:t>Pharmaceutical </w:t>
      </w:r>
      <w:r>
        <w:rPr>
          <w:sz w:val="21"/>
        </w:rPr>
        <w:t>Benefits </w:t>
      </w:r>
      <w:r>
        <w:rPr>
          <w:spacing w:val="-3"/>
          <w:sz w:val="21"/>
        </w:rPr>
        <w:t>Scheme. Therefore, </w:t>
      </w:r>
      <w:r>
        <w:rPr>
          <w:sz w:val="21"/>
        </w:rPr>
        <w:t>practically </w:t>
      </w:r>
      <w:r>
        <w:rPr>
          <w:spacing w:val="-3"/>
          <w:sz w:val="21"/>
        </w:rPr>
        <w:t>speaking, </w:t>
      </w:r>
      <w:r>
        <w:rPr>
          <w:sz w:val="21"/>
        </w:rPr>
        <w:t>Sativex is </w:t>
      </w:r>
      <w:r>
        <w:rPr>
          <w:spacing w:val="-3"/>
          <w:sz w:val="21"/>
        </w:rPr>
        <w:t>available for </w:t>
      </w:r>
      <w:r>
        <w:rPr>
          <w:sz w:val="21"/>
        </w:rPr>
        <w:t>very </w:t>
      </w:r>
      <w:r>
        <w:rPr>
          <w:spacing w:val="-3"/>
          <w:sz w:val="21"/>
        </w:rPr>
        <w:t>few </w:t>
      </w:r>
      <w:r>
        <w:rPr>
          <w:sz w:val="21"/>
        </w:rPr>
        <w:t>patients, due </w:t>
      </w:r>
      <w:r>
        <w:rPr>
          <w:spacing w:val="-3"/>
          <w:sz w:val="21"/>
        </w:rPr>
        <w:t>to </w:t>
      </w:r>
      <w:r>
        <w:rPr>
          <w:sz w:val="21"/>
        </w:rPr>
        <w:t>the </w:t>
      </w:r>
      <w:r>
        <w:rPr>
          <w:spacing w:val="-3"/>
          <w:sz w:val="21"/>
        </w:rPr>
        <w:t>high out-of-pocket </w:t>
      </w:r>
      <w:r>
        <w:rPr>
          <w:sz w:val="21"/>
        </w:rPr>
        <w:t>cost and </w:t>
      </w:r>
      <w:r>
        <w:rPr>
          <w:spacing w:val="-3"/>
          <w:sz w:val="21"/>
        </w:rPr>
        <w:t>bureaucratic </w:t>
      </w:r>
      <w:r>
        <w:rPr>
          <w:sz w:val="21"/>
        </w:rPr>
        <w:t>complexity associated with </w:t>
      </w:r>
      <w:r>
        <w:rPr>
          <w:spacing w:val="-3"/>
          <w:sz w:val="21"/>
        </w:rPr>
        <w:t>obtaining</w:t>
      </w:r>
      <w:r>
        <w:rPr>
          <w:spacing w:val="36"/>
          <w:sz w:val="21"/>
        </w:rPr>
        <w:t> </w:t>
      </w:r>
      <w:r>
        <w:rPr>
          <w:sz w:val="21"/>
        </w:rPr>
        <w:t>it.</w:t>
      </w:r>
    </w:p>
    <w:p>
      <w:pPr>
        <w:pStyle w:val="ListParagraph"/>
        <w:numPr>
          <w:ilvl w:val="1"/>
          <w:numId w:val="25"/>
        </w:numPr>
        <w:tabs>
          <w:tab w:pos="2380" w:val="left" w:leader="none"/>
          <w:tab w:pos="2381" w:val="left" w:leader="none"/>
        </w:tabs>
        <w:spacing w:line="242" w:lineRule="auto" w:before="124" w:after="0"/>
        <w:ind w:left="2381" w:right="1966" w:hanging="794"/>
        <w:jc w:val="left"/>
        <w:rPr>
          <w:sz w:val="21"/>
        </w:rPr>
      </w:pPr>
      <w:r>
        <w:rPr>
          <w:w w:val="105"/>
          <w:sz w:val="21"/>
        </w:rPr>
        <w:t>On </w:t>
      </w:r>
      <w:r>
        <w:rPr>
          <w:spacing w:val="-3"/>
          <w:w w:val="105"/>
          <w:sz w:val="21"/>
        </w:rPr>
        <w:t>balance, </w:t>
      </w:r>
      <w:r>
        <w:rPr>
          <w:w w:val="105"/>
          <w:sz w:val="21"/>
        </w:rPr>
        <w:t>the </w:t>
      </w:r>
      <w:r>
        <w:rPr>
          <w:spacing w:val="-4"/>
          <w:w w:val="105"/>
          <w:sz w:val="21"/>
        </w:rPr>
        <w:t>Commission’s </w:t>
      </w:r>
      <w:r>
        <w:rPr>
          <w:w w:val="105"/>
          <w:sz w:val="21"/>
        </w:rPr>
        <w:t>view is </w:t>
      </w:r>
      <w:r>
        <w:rPr>
          <w:spacing w:val="-3"/>
          <w:w w:val="105"/>
          <w:sz w:val="21"/>
        </w:rPr>
        <w:t>that </w:t>
      </w:r>
      <w:r>
        <w:rPr>
          <w:w w:val="105"/>
          <w:sz w:val="21"/>
        </w:rPr>
        <w:t>there </w:t>
      </w:r>
      <w:r>
        <w:rPr>
          <w:spacing w:val="-3"/>
          <w:w w:val="105"/>
          <w:sz w:val="21"/>
        </w:rPr>
        <w:t>are </w:t>
      </w:r>
      <w:r>
        <w:rPr>
          <w:w w:val="105"/>
          <w:sz w:val="21"/>
        </w:rPr>
        <w:t>sound </w:t>
      </w:r>
      <w:r>
        <w:rPr>
          <w:spacing w:val="-3"/>
          <w:w w:val="105"/>
          <w:sz w:val="21"/>
        </w:rPr>
        <w:t>reasons to include multiple sclerosis </w:t>
      </w:r>
      <w:r>
        <w:rPr>
          <w:w w:val="105"/>
          <w:sz w:val="21"/>
        </w:rPr>
        <w:t>patients </w:t>
      </w:r>
      <w:r>
        <w:rPr>
          <w:spacing w:val="-3"/>
          <w:w w:val="105"/>
          <w:sz w:val="21"/>
        </w:rPr>
        <w:t>suffering severe </w:t>
      </w:r>
      <w:r>
        <w:rPr>
          <w:w w:val="105"/>
          <w:sz w:val="21"/>
        </w:rPr>
        <w:t>symptoms in a </w:t>
      </w:r>
      <w:r>
        <w:rPr>
          <w:spacing w:val="-3"/>
          <w:w w:val="105"/>
          <w:sz w:val="21"/>
        </w:rPr>
        <w:t>medicinal cannabis scheme.</w:t>
      </w:r>
      <w:r>
        <w:rPr>
          <w:spacing w:val="-22"/>
          <w:w w:val="105"/>
          <w:sz w:val="21"/>
        </w:rPr>
        <w:t> </w:t>
      </w:r>
      <w:r>
        <w:rPr>
          <w:w w:val="105"/>
          <w:sz w:val="21"/>
        </w:rPr>
        <w:t>They</w:t>
      </w:r>
    </w:p>
    <w:p>
      <w:pPr>
        <w:pStyle w:val="BodyText"/>
        <w:spacing w:line="242" w:lineRule="auto" w:before="3"/>
        <w:ind w:left="2380" w:right="1604"/>
      </w:pPr>
      <w:r>
        <w:rPr>
          <w:spacing w:val="-3"/>
          <w:w w:val="105"/>
        </w:rPr>
        <w:t>are </w:t>
      </w:r>
      <w:r>
        <w:rPr>
          <w:w w:val="105"/>
        </w:rPr>
        <w:t>alone among the </w:t>
      </w:r>
      <w:r>
        <w:rPr>
          <w:spacing w:val="-3"/>
          <w:w w:val="105"/>
        </w:rPr>
        <w:t>patient groups </w:t>
      </w:r>
      <w:r>
        <w:rPr>
          <w:w w:val="105"/>
        </w:rPr>
        <w:t>under </w:t>
      </w:r>
      <w:r>
        <w:rPr>
          <w:spacing w:val="-3"/>
          <w:w w:val="105"/>
        </w:rPr>
        <w:t>consideration </w:t>
      </w:r>
      <w:r>
        <w:rPr>
          <w:w w:val="105"/>
        </w:rPr>
        <w:t>in </w:t>
      </w:r>
      <w:r>
        <w:rPr>
          <w:spacing w:val="-3"/>
          <w:w w:val="105"/>
        </w:rPr>
        <w:t>that </w:t>
      </w:r>
      <w:r>
        <w:rPr>
          <w:w w:val="105"/>
        </w:rPr>
        <w:t>they </w:t>
      </w:r>
      <w:r>
        <w:rPr>
          <w:spacing w:val="-3"/>
          <w:w w:val="105"/>
        </w:rPr>
        <w:t>have </w:t>
      </w:r>
      <w:r>
        <w:rPr>
          <w:spacing w:val="-2"/>
          <w:w w:val="105"/>
        </w:rPr>
        <w:t>access </w:t>
      </w:r>
      <w:r>
        <w:rPr>
          <w:spacing w:val="-3"/>
          <w:w w:val="105"/>
        </w:rPr>
        <w:t>to </w:t>
      </w:r>
      <w:r>
        <w:rPr>
          <w:w w:val="105"/>
        </w:rPr>
        <w:t>a cannabis-based drug </w:t>
      </w:r>
      <w:r>
        <w:rPr>
          <w:spacing w:val="-3"/>
          <w:w w:val="105"/>
        </w:rPr>
        <w:t>that </w:t>
      </w:r>
      <w:r>
        <w:rPr>
          <w:spacing w:val="-2"/>
          <w:w w:val="105"/>
        </w:rPr>
        <w:t>has </w:t>
      </w:r>
      <w:r>
        <w:rPr>
          <w:w w:val="105"/>
        </w:rPr>
        <w:t>been </w:t>
      </w:r>
      <w:r>
        <w:rPr>
          <w:spacing w:val="-3"/>
          <w:w w:val="105"/>
        </w:rPr>
        <w:t>approved for </w:t>
      </w:r>
      <w:r>
        <w:rPr>
          <w:w w:val="105"/>
        </w:rPr>
        <w:t>use in their </w:t>
      </w:r>
      <w:r>
        <w:rPr>
          <w:spacing w:val="-3"/>
          <w:w w:val="105"/>
        </w:rPr>
        <w:t>condition, </w:t>
      </w:r>
      <w:r>
        <w:rPr>
          <w:w w:val="105"/>
        </w:rPr>
        <w:t>but </w:t>
      </w:r>
      <w:r>
        <w:rPr>
          <w:spacing w:val="-3"/>
          <w:w w:val="105"/>
        </w:rPr>
        <w:t>accessing </w:t>
      </w:r>
      <w:r>
        <w:rPr>
          <w:w w:val="105"/>
        </w:rPr>
        <w:t>this medicine</w:t>
      </w:r>
      <w:r>
        <w:rPr>
          <w:spacing w:val="-13"/>
          <w:w w:val="105"/>
        </w:rPr>
        <w:t> </w:t>
      </w:r>
      <w:r>
        <w:rPr>
          <w:w w:val="105"/>
        </w:rPr>
        <w:t>is</w:t>
      </w:r>
      <w:r>
        <w:rPr>
          <w:spacing w:val="-12"/>
          <w:w w:val="105"/>
        </w:rPr>
        <w:t> </w:t>
      </w:r>
      <w:r>
        <w:rPr>
          <w:w w:val="105"/>
        </w:rPr>
        <w:t>presently</w:t>
      </w:r>
      <w:r>
        <w:rPr>
          <w:spacing w:val="-12"/>
          <w:w w:val="105"/>
        </w:rPr>
        <w:t> </w:t>
      </w:r>
      <w:r>
        <w:rPr>
          <w:spacing w:val="-3"/>
          <w:w w:val="105"/>
        </w:rPr>
        <w:t>highly</w:t>
      </w:r>
      <w:r>
        <w:rPr>
          <w:spacing w:val="-12"/>
          <w:w w:val="105"/>
        </w:rPr>
        <w:t> </w:t>
      </w:r>
      <w:r>
        <w:rPr>
          <w:spacing w:val="-3"/>
          <w:w w:val="105"/>
        </w:rPr>
        <w:t>problematic.</w:t>
      </w:r>
      <w:r>
        <w:rPr>
          <w:spacing w:val="-12"/>
          <w:w w:val="105"/>
        </w:rPr>
        <w:t> </w:t>
      </w:r>
      <w:r>
        <w:rPr>
          <w:w w:val="105"/>
        </w:rPr>
        <w:t>In</w:t>
      </w:r>
      <w:r>
        <w:rPr>
          <w:spacing w:val="-12"/>
          <w:w w:val="105"/>
        </w:rPr>
        <w:t> </w:t>
      </w:r>
      <w:r>
        <w:rPr>
          <w:spacing w:val="-3"/>
          <w:w w:val="105"/>
        </w:rPr>
        <w:t>addition,</w:t>
      </w:r>
      <w:r>
        <w:rPr>
          <w:spacing w:val="-12"/>
          <w:w w:val="105"/>
        </w:rPr>
        <w:t> </w:t>
      </w:r>
      <w:r>
        <w:rPr>
          <w:w w:val="105"/>
        </w:rPr>
        <w:t>the</w:t>
      </w:r>
      <w:r>
        <w:rPr>
          <w:spacing w:val="-12"/>
          <w:w w:val="105"/>
        </w:rPr>
        <w:t> </w:t>
      </w:r>
      <w:r>
        <w:rPr>
          <w:w w:val="105"/>
        </w:rPr>
        <w:t>evidence</w:t>
      </w:r>
      <w:r>
        <w:rPr>
          <w:spacing w:val="-12"/>
          <w:w w:val="105"/>
        </w:rPr>
        <w:t> </w:t>
      </w:r>
      <w:r>
        <w:rPr>
          <w:w w:val="105"/>
        </w:rPr>
        <w:t>supporting</w:t>
      </w:r>
      <w:r>
        <w:rPr>
          <w:spacing w:val="-12"/>
          <w:w w:val="105"/>
        </w:rPr>
        <w:t> </w:t>
      </w:r>
      <w:r>
        <w:rPr>
          <w:w w:val="105"/>
        </w:rPr>
        <w:t>the</w:t>
      </w:r>
      <w:r>
        <w:rPr>
          <w:spacing w:val="-12"/>
          <w:w w:val="105"/>
        </w:rPr>
        <w:t> </w:t>
      </w:r>
      <w:r>
        <w:rPr>
          <w:w w:val="105"/>
        </w:rPr>
        <w:t>utility</w:t>
      </w:r>
      <w:r>
        <w:rPr>
          <w:spacing w:val="-12"/>
          <w:w w:val="105"/>
        </w:rPr>
        <w:t> </w:t>
      </w:r>
      <w:r>
        <w:rPr>
          <w:w w:val="105"/>
        </w:rPr>
        <w:t>of </w:t>
      </w:r>
      <w:r>
        <w:rPr>
          <w:spacing w:val="-3"/>
          <w:w w:val="105"/>
        </w:rPr>
        <w:t>cannabis for multiple sclerosis </w:t>
      </w:r>
      <w:r>
        <w:rPr>
          <w:w w:val="105"/>
        </w:rPr>
        <w:t>is among the strongest of </w:t>
      </w:r>
      <w:r>
        <w:rPr>
          <w:spacing w:val="-3"/>
          <w:w w:val="105"/>
        </w:rPr>
        <w:t>all </w:t>
      </w:r>
      <w:r>
        <w:rPr>
          <w:w w:val="105"/>
        </w:rPr>
        <w:t>the </w:t>
      </w:r>
      <w:r>
        <w:rPr>
          <w:spacing w:val="-3"/>
          <w:w w:val="105"/>
        </w:rPr>
        <w:t>groups considered</w:t>
      </w:r>
      <w:r>
        <w:rPr>
          <w:spacing w:val="-2"/>
          <w:w w:val="105"/>
        </w:rPr>
        <w:t> </w:t>
      </w:r>
      <w:r>
        <w:rPr>
          <w:spacing w:val="-3"/>
          <w:w w:val="105"/>
        </w:rPr>
        <w:t>here.</w:t>
      </w:r>
    </w:p>
    <w:p>
      <w:pPr>
        <w:pStyle w:val="BodyText"/>
        <w:spacing w:line="242" w:lineRule="auto" w:before="4"/>
        <w:ind w:left="2380" w:right="1651"/>
        <w:rPr>
          <w:sz w:val="12"/>
        </w:rPr>
      </w:pPr>
      <w:r>
        <w:rPr>
          <w:spacing w:val="-3"/>
          <w:w w:val="105"/>
        </w:rPr>
        <w:t>Refusing </w:t>
      </w:r>
      <w:r>
        <w:rPr>
          <w:w w:val="105"/>
        </w:rPr>
        <w:t>this </w:t>
      </w:r>
      <w:r>
        <w:rPr>
          <w:spacing w:val="-3"/>
          <w:w w:val="105"/>
        </w:rPr>
        <w:t>group </w:t>
      </w:r>
      <w:r>
        <w:rPr>
          <w:spacing w:val="-2"/>
          <w:w w:val="105"/>
        </w:rPr>
        <w:t>access </w:t>
      </w:r>
      <w:r>
        <w:rPr>
          <w:w w:val="105"/>
        </w:rPr>
        <w:t>would be an </w:t>
      </w:r>
      <w:r>
        <w:rPr>
          <w:spacing w:val="-3"/>
          <w:w w:val="105"/>
        </w:rPr>
        <w:t>unacceptable outcome, </w:t>
      </w:r>
      <w:r>
        <w:rPr>
          <w:w w:val="105"/>
        </w:rPr>
        <w:t>particularly given the </w:t>
      </w:r>
      <w:r>
        <w:rPr>
          <w:spacing w:val="-3"/>
          <w:w w:val="105"/>
        </w:rPr>
        <w:t>limited</w:t>
      </w:r>
      <w:r>
        <w:rPr>
          <w:spacing w:val="-15"/>
          <w:w w:val="105"/>
        </w:rPr>
        <w:t> </w:t>
      </w:r>
      <w:r>
        <w:rPr>
          <w:spacing w:val="-3"/>
          <w:w w:val="105"/>
        </w:rPr>
        <w:t>treatment</w:t>
      </w:r>
      <w:r>
        <w:rPr>
          <w:spacing w:val="-15"/>
          <w:w w:val="105"/>
        </w:rPr>
        <w:t> </w:t>
      </w:r>
      <w:r>
        <w:rPr>
          <w:w w:val="105"/>
        </w:rPr>
        <w:t>options</w:t>
      </w:r>
      <w:r>
        <w:rPr>
          <w:spacing w:val="-15"/>
          <w:w w:val="105"/>
        </w:rPr>
        <w:t> </w:t>
      </w:r>
      <w:r>
        <w:rPr>
          <w:w w:val="105"/>
        </w:rPr>
        <w:t>otherwise</w:t>
      </w:r>
      <w:r>
        <w:rPr>
          <w:spacing w:val="-15"/>
          <w:w w:val="105"/>
        </w:rPr>
        <w:t> </w:t>
      </w:r>
      <w:r>
        <w:rPr>
          <w:spacing w:val="-3"/>
          <w:w w:val="105"/>
        </w:rPr>
        <w:t>available</w:t>
      </w:r>
      <w:r>
        <w:rPr>
          <w:spacing w:val="-15"/>
          <w:w w:val="105"/>
        </w:rPr>
        <w:t> </w:t>
      </w:r>
      <w:r>
        <w:rPr>
          <w:w w:val="105"/>
        </w:rPr>
        <w:t>and</w:t>
      </w:r>
      <w:r>
        <w:rPr>
          <w:spacing w:val="-15"/>
          <w:w w:val="105"/>
        </w:rPr>
        <w:t> </w:t>
      </w:r>
      <w:r>
        <w:rPr>
          <w:w w:val="105"/>
        </w:rPr>
        <w:t>the</w:t>
      </w:r>
      <w:r>
        <w:rPr>
          <w:spacing w:val="-15"/>
          <w:w w:val="105"/>
        </w:rPr>
        <w:t> </w:t>
      </w:r>
      <w:r>
        <w:rPr>
          <w:w w:val="105"/>
        </w:rPr>
        <w:t>impact</w:t>
      </w:r>
      <w:r>
        <w:rPr>
          <w:spacing w:val="-15"/>
          <w:w w:val="105"/>
        </w:rPr>
        <w:t> </w:t>
      </w:r>
      <w:r>
        <w:rPr>
          <w:w w:val="105"/>
        </w:rPr>
        <w:t>of</w:t>
      </w:r>
      <w:r>
        <w:rPr>
          <w:spacing w:val="-15"/>
          <w:w w:val="105"/>
        </w:rPr>
        <w:t> </w:t>
      </w:r>
      <w:r>
        <w:rPr>
          <w:w w:val="105"/>
        </w:rPr>
        <w:t>spasticity</w:t>
      </w:r>
      <w:r>
        <w:rPr>
          <w:spacing w:val="-15"/>
          <w:w w:val="105"/>
        </w:rPr>
        <w:t> </w:t>
      </w:r>
      <w:r>
        <w:rPr>
          <w:w w:val="105"/>
        </w:rPr>
        <w:t>on</w:t>
      </w:r>
      <w:r>
        <w:rPr>
          <w:spacing w:val="-15"/>
          <w:w w:val="105"/>
        </w:rPr>
        <w:t> </w:t>
      </w:r>
      <w:r>
        <w:rPr>
          <w:w w:val="105"/>
        </w:rPr>
        <w:t>patients.</w:t>
      </w:r>
      <w:r>
        <w:rPr>
          <w:w w:val="105"/>
          <w:position w:val="7"/>
          <w:sz w:val="12"/>
        </w:rPr>
        <w:t>59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r>
        <w:rPr/>
        <w:pict>
          <v:line style="position:absolute;mso-position-horizontal-relative:page;mso-position-vertical-relative:paragraph;z-index:2672;mso-wrap-distance-left:0;mso-wrap-distance-right:0" from="79.370102pt,17.915522pt" to="515.905102pt,17.915522pt" stroked="true" strokeweight="1pt" strokecolor="#abb4a2">
            <v:stroke dashstyle="solid"/>
            <w10:wrap type="topAndBottom"/>
          </v:line>
        </w:pict>
      </w:r>
    </w:p>
    <w:p>
      <w:pPr>
        <w:pStyle w:val="ListParagraph"/>
        <w:numPr>
          <w:ilvl w:val="0"/>
          <w:numId w:val="47"/>
        </w:numPr>
        <w:tabs>
          <w:tab w:pos="2381" w:val="left" w:leader="none"/>
          <w:tab w:pos="2382" w:val="left" w:leader="none"/>
        </w:tabs>
        <w:spacing w:line="240" w:lineRule="auto" w:before="117" w:after="0"/>
        <w:ind w:left="2381" w:right="1599" w:hanging="794"/>
        <w:jc w:val="left"/>
        <w:rPr>
          <w:sz w:val="13"/>
        </w:rPr>
      </w:pPr>
      <w:r>
        <w:rPr>
          <w:w w:val="105"/>
          <w:sz w:val="13"/>
        </w:rPr>
        <w:t>This observation was echoed in the TGA’s initial assessment of Nabiximols, where the examiner stated </w:t>
      </w:r>
      <w:r>
        <w:rPr>
          <w:spacing w:val="-3"/>
          <w:w w:val="105"/>
          <w:sz w:val="13"/>
        </w:rPr>
        <w:t>‘a </w:t>
      </w:r>
      <w:r>
        <w:rPr>
          <w:w w:val="105"/>
          <w:sz w:val="13"/>
        </w:rPr>
        <w:t>4 week trial seems likely to identify most eventual responders. Clinicians would only be justified in proceeding to long-term treatment if there was a clear improvement in spasticity’:</w:t>
      </w:r>
      <w:r>
        <w:rPr>
          <w:spacing w:val="5"/>
          <w:w w:val="105"/>
          <w:sz w:val="13"/>
        </w:rPr>
        <w:t> </w:t>
      </w:r>
      <w:r>
        <w:rPr>
          <w:w w:val="105"/>
          <w:sz w:val="13"/>
        </w:rPr>
        <w:t>Therapeutic</w:t>
      </w:r>
      <w:r>
        <w:rPr>
          <w:spacing w:val="5"/>
          <w:w w:val="105"/>
          <w:sz w:val="13"/>
        </w:rPr>
        <w:t> </w:t>
      </w:r>
      <w:r>
        <w:rPr>
          <w:w w:val="105"/>
          <w:sz w:val="13"/>
        </w:rPr>
        <w:t>Goods</w:t>
      </w:r>
      <w:r>
        <w:rPr>
          <w:spacing w:val="6"/>
          <w:w w:val="105"/>
          <w:sz w:val="13"/>
        </w:rPr>
        <w:t> </w:t>
      </w:r>
      <w:r>
        <w:rPr>
          <w:w w:val="105"/>
          <w:sz w:val="13"/>
        </w:rPr>
        <w:t>Administration,</w:t>
      </w:r>
      <w:r>
        <w:rPr>
          <w:spacing w:val="5"/>
          <w:w w:val="105"/>
          <w:sz w:val="13"/>
        </w:rPr>
        <w:t> </w:t>
      </w:r>
      <w:r>
        <w:rPr>
          <w:i/>
          <w:w w:val="105"/>
          <w:sz w:val="13"/>
        </w:rPr>
        <w:t>Australian</w:t>
      </w:r>
      <w:r>
        <w:rPr>
          <w:i/>
          <w:spacing w:val="5"/>
          <w:w w:val="105"/>
          <w:sz w:val="13"/>
        </w:rPr>
        <w:t> </w:t>
      </w:r>
      <w:r>
        <w:rPr>
          <w:i/>
          <w:w w:val="105"/>
          <w:sz w:val="13"/>
        </w:rPr>
        <w:t>Public</w:t>
      </w:r>
      <w:r>
        <w:rPr>
          <w:i/>
          <w:spacing w:val="4"/>
          <w:w w:val="105"/>
          <w:sz w:val="13"/>
        </w:rPr>
        <w:t> </w:t>
      </w:r>
      <w:r>
        <w:rPr>
          <w:i/>
          <w:w w:val="105"/>
          <w:sz w:val="13"/>
        </w:rPr>
        <w:t>Assessment</w:t>
      </w:r>
      <w:r>
        <w:rPr>
          <w:i/>
          <w:spacing w:val="4"/>
          <w:w w:val="105"/>
          <w:sz w:val="13"/>
        </w:rPr>
        <w:t> </w:t>
      </w:r>
      <w:r>
        <w:rPr>
          <w:i/>
          <w:w w:val="105"/>
          <w:sz w:val="13"/>
        </w:rPr>
        <w:t>Report</w:t>
      </w:r>
      <w:r>
        <w:rPr>
          <w:i/>
          <w:spacing w:val="5"/>
          <w:w w:val="105"/>
          <w:sz w:val="13"/>
        </w:rPr>
        <w:t> </w:t>
      </w:r>
      <w:r>
        <w:rPr>
          <w:i/>
          <w:w w:val="105"/>
          <w:sz w:val="13"/>
        </w:rPr>
        <w:t>for</w:t>
      </w:r>
      <w:r>
        <w:rPr>
          <w:i/>
          <w:spacing w:val="4"/>
          <w:w w:val="105"/>
          <w:sz w:val="13"/>
        </w:rPr>
        <w:t> </w:t>
      </w:r>
      <w:r>
        <w:rPr>
          <w:i/>
          <w:w w:val="105"/>
          <w:sz w:val="13"/>
        </w:rPr>
        <w:t>Nabiximols</w:t>
      </w:r>
      <w:r>
        <w:rPr>
          <w:i/>
          <w:spacing w:val="6"/>
          <w:w w:val="105"/>
          <w:sz w:val="13"/>
        </w:rPr>
        <w:t> </w:t>
      </w:r>
      <w:r>
        <w:rPr>
          <w:w w:val="105"/>
          <w:sz w:val="13"/>
        </w:rPr>
        <w:t>(27</w:t>
      </w:r>
      <w:r>
        <w:rPr>
          <w:spacing w:val="5"/>
          <w:w w:val="105"/>
          <w:sz w:val="13"/>
        </w:rPr>
        <w:t> </w:t>
      </w:r>
      <w:r>
        <w:rPr>
          <w:w w:val="105"/>
          <w:sz w:val="13"/>
        </w:rPr>
        <w:t>September</w:t>
      </w:r>
      <w:r>
        <w:rPr>
          <w:spacing w:val="6"/>
          <w:w w:val="105"/>
          <w:sz w:val="13"/>
        </w:rPr>
        <w:t> </w:t>
      </w:r>
      <w:r>
        <w:rPr>
          <w:w w:val="105"/>
          <w:sz w:val="13"/>
        </w:rPr>
        <w:t>2013)</w:t>
      </w:r>
      <w:r>
        <w:rPr>
          <w:spacing w:val="5"/>
          <w:w w:val="105"/>
          <w:sz w:val="13"/>
        </w:rPr>
        <w:t> </w:t>
      </w:r>
      <w:r>
        <w:rPr>
          <w:w w:val="105"/>
          <w:sz w:val="13"/>
        </w:rPr>
        <w:t>108.</w:t>
      </w:r>
    </w:p>
    <w:p>
      <w:pPr>
        <w:pStyle w:val="ListParagraph"/>
        <w:numPr>
          <w:ilvl w:val="0"/>
          <w:numId w:val="47"/>
        </w:numPr>
        <w:tabs>
          <w:tab w:pos="2381" w:val="left" w:leader="none"/>
          <w:tab w:pos="2382" w:val="left" w:leader="none"/>
        </w:tabs>
        <w:spacing w:line="240" w:lineRule="auto" w:before="4" w:after="0"/>
        <w:ind w:left="2381" w:right="0" w:hanging="794"/>
        <w:jc w:val="left"/>
        <w:rPr>
          <w:sz w:val="13"/>
        </w:rPr>
      </w:pPr>
      <w:r>
        <w:rPr>
          <w:w w:val="105"/>
          <w:sz w:val="13"/>
        </w:rPr>
        <w:t>Health</w:t>
      </w:r>
      <w:r>
        <w:rPr>
          <w:spacing w:val="5"/>
          <w:w w:val="105"/>
          <w:sz w:val="13"/>
        </w:rPr>
        <w:t> </w:t>
      </w:r>
      <w:r>
        <w:rPr>
          <w:w w:val="105"/>
          <w:sz w:val="13"/>
        </w:rPr>
        <w:t>Canada,</w:t>
      </w:r>
      <w:r>
        <w:rPr>
          <w:spacing w:val="6"/>
          <w:w w:val="105"/>
          <w:sz w:val="13"/>
        </w:rPr>
        <w:t> </w:t>
      </w:r>
      <w:r>
        <w:rPr>
          <w:w w:val="105"/>
          <w:sz w:val="13"/>
        </w:rPr>
        <w:t>Approval</w:t>
      </w:r>
      <w:r>
        <w:rPr>
          <w:spacing w:val="5"/>
          <w:w w:val="105"/>
          <w:sz w:val="13"/>
        </w:rPr>
        <w:t> </w:t>
      </w:r>
      <w:r>
        <w:rPr>
          <w:w w:val="105"/>
          <w:sz w:val="13"/>
        </w:rPr>
        <w:t>of</w:t>
      </w:r>
      <w:r>
        <w:rPr>
          <w:spacing w:val="6"/>
          <w:w w:val="105"/>
          <w:sz w:val="13"/>
        </w:rPr>
        <w:t> </w:t>
      </w:r>
      <w:r>
        <w:rPr>
          <w:w w:val="105"/>
          <w:sz w:val="13"/>
        </w:rPr>
        <w:t>Sativex</w:t>
      </w:r>
      <w:r>
        <w:rPr>
          <w:spacing w:val="6"/>
          <w:w w:val="105"/>
          <w:sz w:val="13"/>
        </w:rPr>
        <w:t> </w:t>
      </w:r>
      <w:r>
        <w:rPr>
          <w:w w:val="105"/>
          <w:sz w:val="13"/>
        </w:rPr>
        <w:t>with</w:t>
      </w:r>
      <w:r>
        <w:rPr>
          <w:spacing w:val="5"/>
          <w:w w:val="105"/>
          <w:sz w:val="13"/>
        </w:rPr>
        <w:t> </w:t>
      </w:r>
      <w:r>
        <w:rPr>
          <w:w w:val="105"/>
          <w:sz w:val="13"/>
        </w:rPr>
        <w:t>Conditions:</w:t>
      </w:r>
      <w:r>
        <w:rPr>
          <w:spacing w:val="6"/>
          <w:w w:val="105"/>
          <w:sz w:val="13"/>
        </w:rPr>
        <w:t> </w:t>
      </w:r>
      <w:r>
        <w:rPr>
          <w:w w:val="105"/>
          <w:sz w:val="13"/>
        </w:rPr>
        <w:t>Fact</w:t>
      </w:r>
      <w:r>
        <w:rPr>
          <w:spacing w:val="6"/>
          <w:w w:val="105"/>
          <w:sz w:val="13"/>
        </w:rPr>
        <w:t> </w:t>
      </w:r>
      <w:r>
        <w:rPr>
          <w:w w:val="105"/>
          <w:sz w:val="13"/>
        </w:rPr>
        <w:t>Sheet</w:t>
      </w:r>
      <w:r>
        <w:rPr>
          <w:spacing w:val="5"/>
          <w:w w:val="105"/>
          <w:sz w:val="13"/>
        </w:rPr>
        <w:t> </w:t>
      </w:r>
      <w:r>
        <w:rPr>
          <w:spacing w:val="-3"/>
          <w:w w:val="105"/>
          <w:sz w:val="13"/>
        </w:rPr>
        <w:t>(13</w:t>
      </w:r>
      <w:r>
        <w:rPr>
          <w:spacing w:val="6"/>
          <w:w w:val="105"/>
          <w:sz w:val="13"/>
        </w:rPr>
        <w:t> </w:t>
      </w:r>
      <w:r>
        <w:rPr>
          <w:w w:val="105"/>
          <w:sz w:val="13"/>
        </w:rPr>
        <w:t>April</w:t>
      </w:r>
      <w:r>
        <w:rPr>
          <w:spacing w:val="6"/>
          <w:w w:val="105"/>
          <w:sz w:val="13"/>
        </w:rPr>
        <w:t> </w:t>
      </w:r>
      <w:r>
        <w:rPr>
          <w:w w:val="105"/>
          <w:sz w:val="13"/>
        </w:rPr>
        <w:t>2005)</w:t>
      </w:r>
      <w:r>
        <w:rPr>
          <w:spacing w:val="5"/>
          <w:w w:val="105"/>
          <w:sz w:val="13"/>
        </w:rPr>
        <w:t> </w:t>
      </w:r>
      <w:r>
        <w:rPr>
          <w:w w:val="105"/>
          <w:sz w:val="13"/>
        </w:rPr>
        <w:t>&lt;</w:t>
      </w:r>
      <w:hyperlink r:id="rId72">
        <w:r>
          <w:rPr>
            <w:w w:val="105"/>
            <w:sz w:val="13"/>
          </w:rPr>
          <w:t>http://www.hc-sc.gc.ca</w:t>
        </w:r>
      </w:hyperlink>
      <w:r>
        <w:rPr>
          <w:w w:val="105"/>
          <w:sz w:val="13"/>
        </w:rPr>
        <w:t>&gt;.</w:t>
      </w:r>
    </w:p>
    <w:p>
      <w:pPr>
        <w:pStyle w:val="ListParagraph"/>
        <w:numPr>
          <w:ilvl w:val="0"/>
          <w:numId w:val="47"/>
        </w:numPr>
        <w:tabs>
          <w:tab w:pos="2381" w:val="left" w:leader="none"/>
          <w:tab w:pos="2382" w:val="left" w:leader="none"/>
        </w:tabs>
        <w:spacing w:line="240" w:lineRule="auto" w:before="1" w:after="0"/>
        <w:ind w:left="2381" w:right="2080" w:hanging="794"/>
        <w:jc w:val="left"/>
        <w:rPr>
          <w:sz w:val="13"/>
        </w:rPr>
      </w:pPr>
      <w:r>
        <w:rPr>
          <w:w w:val="105"/>
          <w:sz w:val="13"/>
        </w:rPr>
        <w:t>Faculty of Pain Medicine, Australian and New Zealand College of Anaesthetics</w:t>
      </w:r>
      <w:r>
        <w:rPr>
          <w:i/>
          <w:w w:val="105"/>
          <w:sz w:val="13"/>
        </w:rPr>
        <w:t>, ‘</w:t>
      </w:r>
      <w:r>
        <w:rPr>
          <w:w w:val="105"/>
          <w:sz w:val="13"/>
        </w:rPr>
        <w:t>Statement on “Medicinal Cannabis” with Particular Reference</w:t>
      </w:r>
      <w:r>
        <w:rPr>
          <w:spacing w:val="4"/>
          <w:w w:val="105"/>
          <w:sz w:val="13"/>
        </w:rPr>
        <w:t> </w:t>
      </w:r>
      <w:r>
        <w:rPr>
          <w:w w:val="105"/>
          <w:sz w:val="13"/>
        </w:rPr>
        <w:t>to</w:t>
      </w:r>
      <w:r>
        <w:rPr>
          <w:spacing w:val="5"/>
          <w:w w:val="105"/>
          <w:sz w:val="13"/>
        </w:rPr>
        <w:t> </w:t>
      </w:r>
      <w:r>
        <w:rPr>
          <w:w w:val="105"/>
          <w:sz w:val="13"/>
        </w:rPr>
        <w:t>its</w:t>
      </w:r>
      <w:r>
        <w:rPr>
          <w:spacing w:val="5"/>
          <w:w w:val="105"/>
          <w:sz w:val="13"/>
        </w:rPr>
        <w:t> </w:t>
      </w:r>
      <w:r>
        <w:rPr>
          <w:w w:val="105"/>
          <w:sz w:val="13"/>
        </w:rPr>
        <w:t>Use</w:t>
      </w:r>
      <w:r>
        <w:rPr>
          <w:spacing w:val="5"/>
          <w:w w:val="105"/>
          <w:sz w:val="13"/>
        </w:rPr>
        <w:t> </w:t>
      </w:r>
      <w:r>
        <w:rPr>
          <w:w w:val="105"/>
          <w:sz w:val="13"/>
        </w:rPr>
        <w:t>in</w:t>
      </w:r>
      <w:r>
        <w:rPr>
          <w:spacing w:val="5"/>
          <w:w w:val="105"/>
          <w:sz w:val="13"/>
        </w:rPr>
        <w:t> </w:t>
      </w:r>
      <w:r>
        <w:rPr>
          <w:w w:val="105"/>
          <w:sz w:val="13"/>
        </w:rPr>
        <w:t>the</w:t>
      </w:r>
      <w:r>
        <w:rPr>
          <w:spacing w:val="4"/>
          <w:w w:val="105"/>
          <w:sz w:val="13"/>
        </w:rPr>
        <w:t> </w:t>
      </w:r>
      <w:r>
        <w:rPr>
          <w:w w:val="105"/>
          <w:sz w:val="13"/>
        </w:rPr>
        <w:t>Management</w:t>
      </w:r>
      <w:r>
        <w:rPr>
          <w:spacing w:val="5"/>
          <w:w w:val="105"/>
          <w:sz w:val="13"/>
        </w:rPr>
        <w:t> </w:t>
      </w:r>
      <w:r>
        <w:rPr>
          <w:w w:val="105"/>
          <w:sz w:val="13"/>
        </w:rPr>
        <w:t>of</w:t>
      </w:r>
      <w:r>
        <w:rPr>
          <w:spacing w:val="5"/>
          <w:w w:val="105"/>
          <w:sz w:val="13"/>
        </w:rPr>
        <w:t> </w:t>
      </w:r>
      <w:r>
        <w:rPr>
          <w:w w:val="105"/>
          <w:sz w:val="13"/>
        </w:rPr>
        <w:t>Patients</w:t>
      </w:r>
      <w:r>
        <w:rPr>
          <w:spacing w:val="5"/>
          <w:w w:val="105"/>
          <w:sz w:val="13"/>
        </w:rPr>
        <w:t> </w:t>
      </w:r>
      <w:r>
        <w:rPr>
          <w:w w:val="105"/>
          <w:sz w:val="13"/>
        </w:rPr>
        <w:t>with</w:t>
      </w:r>
      <w:r>
        <w:rPr>
          <w:spacing w:val="5"/>
          <w:w w:val="105"/>
          <w:sz w:val="13"/>
        </w:rPr>
        <w:t> </w:t>
      </w:r>
      <w:r>
        <w:rPr>
          <w:w w:val="105"/>
          <w:sz w:val="13"/>
        </w:rPr>
        <w:t>Chronic</w:t>
      </w:r>
      <w:r>
        <w:rPr>
          <w:spacing w:val="5"/>
          <w:w w:val="105"/>
          <w:sz w:val="13"/>
        </w:rPr>
        <w:t> </w:t>
      </w:r>
      <w:r>
        <w:rPr>
          <w:w w:val="105"/>
          <w:sz w:val="13"/>
        </w:rPr>
        <w:t>Non-Cancer</w:t>
      </w:r>
      <w:r>
        <w:rPr>
          <w:spacing w:val="4"/>
          <w:w w:val="105"/>
          <w:sz w:val="13"/>
        </w:rPr>
        <w:t> </w:t>
      </w:r>
      <w:r>
        <w:rPr>
          <w:w w:val="105"/>
          <w:sz w:val="13"/>
        </w:rPr>
        <w:t>Pain’</w:t>
      </w:r>
      <w:r>
        <w:rPr>
          <w:spacing w:val="5"/>
          <w:w w:val="105"/>
          <w:sz w:val="13"/>
        </w:rPr>
        <w:t> </w:t>
      </w:r>
      <w:r>
        <w:rPr>
          <w:w w:val="105"/>
          <w:sz w:val="13"/>
        </w:rPr>
        <w:t>(2015).</w:t>
      </w:r>
    </w:p>
    <w:p>
      <w:pPr>
        <w:pStyle w:val="ListParagraph"/>
        <w:numPr>
          <w:ilvl w:val="0"/>
          <w:numId w:val="47"/>
        </w:numPr>
        <w:tabs>
          <w:tab w:pos="2381" w:val="left" w:leader="none"/>
          <w:tab w:pos="2382" w:val="left" w:leader="none"/>
        </w:tabs>
        <w:spacing w:line="240" w:lineRule="auto" w:before="3" w:after="0"/>
        <w:ind w:left="2381" w:right="0" w:hanging="794"/>
        <w:jc w:val="left"/>
        <w:rPr>
          <w:sz w:val="13"/>
        </w:rPr>
      </w:pPr>
      <w:r>
        <w:rPr>
          <w:w w:val="105"/>
          <w:sz w:val="13"/>
        </w:rPr>
        <w:t>Michael</w:t>
      </w:r>
      <w:r>
        <w:rPr>
          <w:spacing w:val="5"/>
          <w:w w:val="105"/>
          <w:sz w:val="13"/>
        </w:rPr>
        <w:t> </w:t>
      </w:r>
      <w:r>
        <w:rPr>
          <w:w w:val="105"/>
          <w:sz w:val="13"/>
        </w:rPr>
        <w:t>Farrell,</w:t>
      </w:r>
      <w:r>
        <w:rPr>
          <w:spacing w:val="5"/>
          <w:w w:val="105"/>
          <w:sz w:val="13"/>
        </w:rPr>
        <w:t> </w:t>
      </w:r>
      <w:r>
        <w:rPr>
          <w:w w:val="105"/>
          <w:sz w:val="13"/>
        </w:rPr>
        <w:t>Rachelle</w:t>
      </w:r>
      <w:r>
        <w:rPr>
          <w:spacing w:val="5"/>
          <w:w w:val="105"/>
          <w:sz w:val="13"/>
        </w:rPr>
        <w:t> </w:t>
      </w:r>
      <w:r>
        <w:rPr>
          <w:w w:val="105"/>
          <w:sz w:val="13"/>
        </w:rPr>
        <w:t>Buchbinder</w:t>
      </w:r>
      <w:r>
        <w:rPr>
          <w:spacing w:val="5"/>
          <w:w w:val="105"/>
          <w:sz w:val="13"/>
        </w:rPr>
        <w:t> </w:t>
      </w:r>
      <w:r>
        <w:rPr>
          <w:w w:val="105"/>
          <w:sz w:val="13"/>
        </w:rPr>
        <w:t>and</w:t>
      </w:r>
      <w:r>
        <w:rPr>
          <w:spacing w:val="5"/>
          <w:w w:val="105"/>
          <w:sz w:val="13"/>
        </w:rPr>
        <w:t> </w:t>
      </w:r>
      <w:r>
        <w:rPr>
          <w:w w:val="105"/>
          <w:sz w:val="13"/>
        </w:rPr>
        <w:t>Wayne</w:t>
      </w:r>
      <w:r>
        <w:rPr>
          <w:spacing w:val="5"/>
          <w:w w:val="105"/>
          <w:sz w:val="13"/>
        </w:rPr>
        <w:t> </w:t>
      </w:r>
      <w:r>
        <w:rPr>
          <w:w w:val="105"/>
          <w:sz w:val="13"/>
        </w:rPr>
        <w:t>Hall.</w:t>
      </w:r>
      <w:r>
        <w:rPr>
          <w:spacing w:val="5"/>
          <w:w w:val="105"/>
          <w:sz w:val="13"/>
        </w:rPr>
        <w:t> </w:t>
      </w:r>
      <w:r>
        <w:rPr>
          <w:w w:val="105"/>
          <w:sz w:val="13"/>
        </w:rPr>
        <w:t>‘Should</w:t>
      </w:r>
      <w:r>
        <w:rPr>
          <w:spacing w:val="5"/>
          <w:w w:val="105"/>
          <w:sz w:val="13"/>
        </w:rPr>
        <w:t> </w:t>
      </w:r>
      <w:r>
        <w:rPr>
          <w:w w:val="105"/>
          <w:sz w:val="13"/>
        </w:rPr>
        <w:t>Doctors</w:t>
      </w:r>
      <w:r>
        <w:rPr>
          <w:spacing w:val="5"/>
          <w:w w:val="105"/>
          <w:sz w:val="13"/>
        </w:rPr>
        <w:t> </w:t>
      </w:r>
      <w:r>
        <w:rPr>
          <w:w w:val="105"/>
          <w:sz w:val="13"/>
        </w:rPr>
        <w:t>Prescribe</w:t>
      </w:r>
      <w:r>
        <w:rPr>
          <w:spacing w:val="6"/>
          <w:w w:val="105"/>
          <w:sz w:val="13"/>
        </w:rPr>
        <w:t> </w:t>
      </w:r>
      <w:r>
        <w:rPr>
          <w:w w:val="105"/>
          <w:sz w:val="13"/>
        </w:rPr>
        <w:t>Cannabinoids’</w:t>
      </w:r>
      <w:r>
        <w:rPr>
          <w:spacing w:val="5"/>
          <w:w w:val="105"/>
          <w:sz w:val="13"/>
        </w:rPr>
        <w:t> </w:t>
      </w:r>
      <w:r>
        <w:rPr>
          <w:w w:val="105"/>
          <w:sz w:val="13"/>
        </w:rPr>
        <w:t>(2014)</w:t>
      </w:r>
      <w:r>
        <w:rPr>
          <w:spacing w:val="5"/>
          <w:w w:val="105"/>
          <w:sz w:val="13"/>
        </w:rPr>
        <w:t> </w:t>
      </w:r>
      <w:r>
        <w:rPr>
          <w:spacing w:val="2"/>
          <w:w w:val="105"/>
          <w:sz w:val="13"/>
        </w:rPr>
        <w:t>348</w:t>
      </w:r>
      <w:r>
        <w:rPr>
          <w:spacing w:val="5"/>
          <w:w w:val="105"/>
          <w:sz w:val="13"/>
        </w:rPr>
        <w:t> </w:t>
      </w:r>
      <w:r>
        <w:rPr>
          <w:i/>
          <w:w w:val="105"/>
          <w:sz w:val="13"/>
        </w:rPr>
        <w:t>British</w:t>
      </w:r>
      <w:r>
        <w:rPr>
          <w:i/>
          <w:spacing w:val="4"/>
          <w:w w:val="105"/>
          <w:sz w:val="13"/>
        </w:rPr>
        <w:t> </w:t>
      </w:r>
      <w:r>
        <w:rPr>
          <w:i/>
          <w:w w:val="105"/>
          <w:sz w:val="13"/>
        </w:rPr>
        <w:t>Medical</w:t>
      </w:r>
      <w:r>
        <w:rPr>
          <w:i/>
          <w:spacing w:val="4"/>
          <w:w w:val="105"/>
          <w:sz w:val="13"/>
        </w:rPr>
        <w:t> </w:t>
      </w:r>
      <w:r>
        <w:rPr>
          <w:i/>
          <w:w w:val="105"/>
          <w:sz w:val="13"/>
        </w:rPr>
        <w:t>Journal</w:t>
      </w:r>
      <w:r>
        <w:rPr>
          <w:i/>
          <w:spacing w:val="5"/>
          <w:w w:val="105"/>
          <w:sz w:val="13"/>
        </w:rPr>
        <w:t> </w:t>
      </w:r>
      <w:r>
        <w:rPr>
          <w:spacing w:val="-4"/>
          <w:w w:val="105"/>
          <w:sz w:val="13"/>
        </w:rPr>
        <w:t>g2737.</w:t>
      </w:r>
    </w:p>
    <w:p>
      <w:pPr>
        <w:pStyle w:val="ListParagraph"/>
        <w:numPr>
          <w:ilvl w:val="0"/>
          <w:numId w:val="47"/>
        </w:numPr>
        <w:tabs>
          <w:tab w:pos="2381" w:val="left" w:leader="none"/>
          <w:tab w:pos="2382" w:val="left" w:leader="none"/>
        </w:tabs>
        <w:spacing w:line="240" w:lineRule="auto" w:before="1" w:after="0"/>
        <w:ind w:left="2381" w:right="0" w:hanging="794"/>
        <w:jc w:val="left"/>
        <w:rPr>
          <w:sz w:val="13"/>
        </w:rPr>
      </w:pPr>
      <w:r>
        <w:rPr>
          <w:sz w:val="13"/>
        </w:rPr>
        <w:t>Advisory committee (Meeting</w:t>
      </w:r>
      <w:r>
        <w:rPr>
          <w:spacing w:val="19"/>
          <w:sz w:val="13"/>
        </w:rPr>
        <w:t> </w:t>
      </w:r>
      <w:r>
        <w:rPr>
          <w:sz w:val="13"/>
        </w:rPr>
        <w:t>1).</w:t>
      </w:r>
    </w:p>
    <w:p>
      <w:pPr>
        <w:pStyle w:val="ListParagraph"/>
        <w:numPr>
          <w:ilvl w:val="0"/>
          <w:numId w:val="47"/>
        </w:numPr>
        <w:tabs>
          <w:tab w:pos="2381" w:val="left" w:leader="none"/>
          <w:tab w:pos="2382" w:val="left" w:leader="none"/>
        </w:tabs>
        <w:spacing w:line="240" w:lineRule="auto" w:before="2" w:after="0"/>
        <w:ind w:left="2381" w:right="1668" w:hanging="794"/>
        <w:jc w:val="left"/>
        <w:rPr>
          <w:sz w:val="13"/>
        </w:rPr>
      </w:pPr>
      <w:r>
        <w:rPr/>
        <w:pict>
          <v:shape style="position:absolute;margin-left:548.96051pt;margin-top:27.056965pt;width:13.2pt;height:14.25pt;mso-position-horizontal-relative:page;mso-position-vertical-relative:paragraph;z-index:4744" type="#_x0000_t202" filled="false" stroked="false">
            <v:textbox inset="0,0,0,0">
              <w:txbxContent>
                <w:p>
                  <w:pPr>
                    <w:spacing w:line="284" w:lineRule="exact" w:before="0"/>
                    <w:ind w:left="0" w:right="0" w:firstLine="0"/>
                    <w:jc w:val="left"/>
                    <w:rPr>
                      <w:b/>
                      <w:sz w:val="24"/>
                    </w:rPr>
                  </w:pPr>
                  <w:r>
                    <w:rPr>
                      <w:b/>
                      <w:color w:val="205128"/>
                      <w:spacing w:val="-2"/>
                      <w:w w:val="110"/>
                      <w:sz w:val="24"/>
                    </w:rPr>
                    <w:t>63</w:t>
                  </w:r>
                </w:p>
              </w:txbxContent>
            </v:textbox>
            <w10:wrap type="none"/>
          </v:shape>
        </w:pict>
      </w:r>
      <w:r>
        <w:rPr>
          <w:w w:val="105"/>
          <w:sz w:val="13"/>
        </w:rPr>
        <w:t>In deciding to overturn the initial decision to refuse TGA approval to Nabiximols, the delegate of the minister used similar reasoning to conclude that Nabiximols should be allowed to be registered, notwithstanding disputes over its </w:t>
      </w:r>
      <w:r>
        <w:rPr>
          <w:spacing w:val="2"/>
          <w:w w:val="105"/>
          <w:sz w:val="13"/>
        </w:rPr>
        <w:t>efficacy: </w:t>
      </w:r>
      <w:r>
        <w:rPr>
          <w:w w:val="105"/>
          <w:sz w:val="13"/>
        </w:rPr>
        <w:t>‘in view of the limited therapeutic options for treatment of spasticity in the proposed treatment population and the capacity to sufficiently mitigate the potential risks from Sativex </w:t>
      </w:r>
      <w:r>
        <w:rPr>
          <w:w w:val="115"/>
          <w:sz w:val="13"/>
        </w:rPr>
        <w:t>… </w:t>
      </w:r>
      <w:r>
        <w:rPr>
          <w:w w:val="105"/>
          <w:sz w:val="13"/>
        </w:rPr>
        <w:t>the Delegate of the Minister considers this response rate provides sufficient evidence of </w:t>
      </w:r>
      <w:r>
        <w:rPr>
          <w:spacing w:val="2"/>
          <w:w w:val="105"/>
          <w:sz w:val="13"/>
        </w:rPr>
        <w:t>efficacy </w:t>
      </w:r>
      <w:r>
        <w:rPr>
          <w:w w:val="105"/>
          <w:sz w:val="13"/>
        </w:rPr>
        <w:t>to approve the registration of Sativex.’</w:t>
      </w:r>
      <w:r>
        <w:rPr>
          <w:spacing w:val="5"/>
          <w:w w:val="105"/>
          <w:sz w:val="13"/>
        </w:rPr>
        <w:t> </w:t>
      </w:r>
      <w:r>
        <w:rPr>
          <w:w w:val="105"/>
          <w:sz w:val="13"/>
        </w:rPr>
        <w:t>Therapeutic</w:t>
      </w:r>
      <w:r>
        <w:rPr>
          <w:spacing w:val="5"/>
          <w:w w:val="105"/>
          <w:sz w:val="13"/>
        </w:rPr>
        <w:t> </w:t>
      </w:r>
      <w:r>
        <w:rPr>
          <w:w w:val="105"/>
          <w:sz w:val="13"/>
        </w:rPr>
        <w:t>Goods</w:t>
      </w:r>
      <w:r>
        <w:rPr>
          <w:spacing w:val="5"/>
          <w:w w:val="105"/>
          <w:sz w:val="13"/>
        </w:rPr>
        <w:t> </w:t>
      </w:r>
      <w:r>
        <w:rPr>
          <w:w w:val="105"/>
          <w:sz w:val="13"/>
        </w:rPr>
        <w:t>Administration,</w:t>
      </w:r>
      <w:r>
        <w:rPr>
          <w:spacing w:val="5"/>
          <w:w w:val="105"/>
          <w:sz w:val="13"/>
        </w:rPr>
        <w:t> </w:t>
      </w:r>
      <w:r>
        <w:rPr>
          <w:i/>
          <w:w w:val="105"/>
          <w:sz w:val="13"/>
        </w:rPr>
        <w:t>Australian</w:t>
      </w:r>
      <w:r>
        <w:rPr>
          <w:i/>
          <w:spacing w:val="4"/>
          <w:w w:val="105"/>
          <w:sz w:val="13"/>
        </w:rPr>
        <w:t> </w:t>
      </w:r>
      <w:r>
        <w:rPr>
          <w:i/>
          <w:w w:val="105"/>
          <w:sz w:val="13"/>
        </w:rPr>
        <w:t>Public</w:t>
      </w:r>
      <w:r>
        <w:rPr>
          <w:i/>
          <w:spacing w:val="3"/>
          <w:w w:val="105"/>
          <w:sz w:val="13"/>
        </w:rPr>
        <w:t> </w:t>
      </w:r>
      <w:r>
        <w:rPr>
          <w:i/>
          <w:w w:val="105"/>
          <w:sz w:val="13"/>
        </w:rPr>
        <w:t>Assessment</w:t>
      </w:r>
      <w:r>
        <w:rPr>
          <w:i/>
          <w:spacing w:val="4"/>
          <w:w w:val="105"/>
          <w:sz w:val="13"/>
        </w:rPr>
        <w:t> </w:t>
      </w:r>
      <w:r>
        <w:rPr>
          <w:i/>
          <w:w w:val="105"/>
          <w:sz w:val="13"/>
        </w:rPr>
        <w:t>Report</w:t>
      </w:r>
      <w:r>
        <w:rPr>
          <w:i/>
          <w:spacing w:val="4"/>
          <w:w w:val="105"/>
          <w:sz w:val="13"/>
        </w:rPr>
        <w:t> </w:t>
      </w:r>
      <w:r>
        <w:rPr>
          <w:i/>
          <w:w w:val="105"/>
          <w:sz w:val="13"/>
        </w:rPr>
        <w:t>for</w:t>
      </w:r>
      <w:r>
        <w:rPr>
          <w:i/>
          <w:spacing w:val="4"/>
          <w:w w:val="105"/>
          <w:sz w:val="13"/>
        </w:rPr>
        <w:t> </w:t>
      </w:r>
      <w:r>
        <w:rPr>
          <w:i/>
          <w:w w:val="105"/>
          <w:sz w:val="13"/>
        </w:rPr>
        <w:t>Nabiximols</w:t>
      </w:r>
      <w:r>
        <w:rPr>
          <w:i/>
          <w:spacing w:val="4"/>
          <w:w w:val="105"/>
          <w:sz w:val="13"/>
        </w:rPr>
        <w:t> </w:t>
      </w:r>
      <w:r>
        <w:rPr>
          <w:w w:val="105"/>
          <w:sz w:val="13"/>
        </w:rPr>
        <w:t>(27</w:t>
      </w:r>
      <w:r>
        <w:rPr>
          <w:spacing w:val="5"/>
          <w:w w:val="105"/>
          <w:sz w:val="13"/>
        </w:rPr>
        <w:t> </w:t>
      </w:r>
      <w:r>
        <w:rPr>
          <w:w w:val="105"/>
          <w:sz w:val="13"/>
        </w:rPr>
        <w:t>September</w:t>
      </w:r>
      <w:r>
        <w:rPr>
          <w:spacing w:val="5"/>
          <w:w w:val="105"/>
          <w:sz w:val="13"/>
        </w:rPr>
        <w:t> </w:t>
      </w:r>
      <w:r>
        <w:rPr>
          <w:w w:val="105"/>
          <w:sz w:val="13"/>
        </w:rPr>
        <w:t>2013).</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pPr>
      <w:r>
        <w:rPr>
          <w:w w:val="115"/>
        </w:rPr>
        <w:t>Control of pain for cancer and HIV/AIDS patients</w:t>
      </w:r>
    </w:p>
    <w:p>
      <w:pPr>
        <w:pStyle w:val="ListParagraph"/>
        <w:numPr>
          <w:ilvl w:val="1"/>
          <w:numId w:val="25"/>
        </w:numPr>
        <w:tabs>
          <w:tab w:pos="2381" w:val="left" w:leader="none"/>
          <w:tab w:pos="2382" w:val="left" w:leader="none"/>
        </w:tabs>
        <w:spacing w:line="242" w:lineRule="auto" w:before="142" w:after="0"/>
        <w:ind w:left="2381" w:right="1962" w:hanging="794"/>
        <w:jc w:val="left"/>
        <w:rPr>
          <w:sz w:val="12"/>
        </w:rPr>
      </w:pPr>
      <w:r>
        <w:rPr>
          <w:spacing w:val="-3"/>
          <w:w w:val="105"/>
          <w:sz w:val="21"/>
        </w:rPr>
        <w:t>Many</w:t>
      </w:r>
      <w:r>
        <w:rPr>
          <w:spacing w:val="-7"/>
          <w:w w:val="105"/>
          <w:sz w:val="21"/>
        </w:rPr>
        <w:t> </w:t>
      </w:r>
      <w:r>
        <w:rPr>
          <w:spacing w:val="-3"/>
          <w:w w:val="105"/>
          <w:sz w:val="21"/>
        </w:rPr>
        <w:t>submissions</w:t>
      </w:r>
      <w:r>
        <w:rPr>
          <w:spacing w:val="-7"/>
          <w:w w:val="105"/>
          <w:sz w:val="21"/>
        </w:rPr>
        <w:t> </w:t>
      </w:r>
      <w:r>
        <w:rPr>
          <w:w w:val="105"/>
          <w:sz w:val="21"/>
        </w:rPr>
        <w:t>called</w:t>
      </w:r>
      <w:r>
        <w:rPr>
          <w:spacing w:val="-6"/>
          <w:w w:val="105"/>
          <w:sz w:val="21"/>
        </w:rPr>
        <w:t> </w:t>
      </w:r>
      <w:r>
        <w:rPr>
          <w:spacing w:val="-3"/>
          <w:w w:val="105"/>
          <w:sz w:val="21"/>
        </w:rPr>
        <w:t>for</w:t>
      </w:r>
      <w:r>
        <w:rPr>
          <w:spacing w:val="-7"/>
          <w:w w:val="105"/>
          <w:sz w:val="21"/>
        </w:rPr>
        <w:t> </w:t>
      </w:r>
      <w:r>
        <w:rPr>
          <w:spacing w:val="-3"/>
          <w:w w:val="105"/>
          <w:sz w:val="21"/>
        </w:rPr>
        <w:t>cannabis</w:t>
      </w:r>
      <w:r>
        <w:rPr>
          <w:spacing w:val="-7"/>
          <w:w w:val="105"/>
          <w:sz w:val="21"/>
        </w:rPr>
        <w:t> </w:t>
      </w:r>
      <w:r>
        <w:rPr>
          <w:spacing w:val="-3"/>
          <w:w w:val="105"/>
          <w:sz w:val="21"/>
        </w:rPr>
        <w:t>to</w:t>
      </w:r>
      <w:r>
        <w:rPr>
          <w:spacing w:val="-6"/>
          <w:w w:val="105"/>
          <w:sz w:val="21"/>
        </w:rPr>
        <w:t> </w:t>
      </w:r>
      <w:r>
        <w:rPr>
          <w:w w:val="105"/>
          <w:sz w:val="21"/>
        </w:rPr>
        <w:t>be</w:t>
      </w:r>
      <w:r>
        <w:rPr>
          <w:spacing w:val="-7"/>
          <w:w w:val="105"/>
          <w:sz w:val="21"/>
        </w:rPr>
        <w:t> </w:t>
      </w:r>
      <w:r>
        <w:rPr>
          <w:w w:val="105"/>
          <w:sz w:val="21"/>
        </w:rPr>
        <w:t>made</w:t>
      </w:r>
      <w:r>
        <w:rPr>
          <w:spacing w:val="-6"/>
          <w:w w:val="105"/>
          <w:sz w:val="21"/>
        </w:rPr>
        <w:t> </w:t>
      </w:r>
      <w:r>
        <w:rPr>
          <w:spacing w:val="-3"/>
          <w:w w:val="105"/>
          <w:sz w:val="21"/>
        </w:rPr>
        <w:t>available</w:t>
      </w:r>
      <w:r>
        <w:rPr>
          <w:spacing w:val="-7"/>
          <w:w w:val="105"/>
          <w:sz w:val="21"/>
        </w:rPr>
        <w:t> </w:t>
      </w:r>
      <w:r>
        <w:rPr>
          <w:spacing w:val="-3"/>
          <w:w w:val="105"/>
          <w:sz w:val="21"/>
        </w:rPr>
        <w:t>to</w:t>
      </w:r>
      <w:r>
        <w:rPr>
          <w:spacing w:val="-7"/>
          <w:w w:val="105"/>
          <w:sz w:val="21"/>
        </w:rPr>
        <w:t> </w:t>
      </w:r>
      <w:r>
        <w:rPr>
          <w:spacing w:val="-3"/>
          <w:w w:val="105"/>
          <w:sz w:val="21"/>
        </w:rPr>
        <w:t>alleviate</w:t>
      </w:r>
      <w:r>
        <w:rPr>
          <w:spacing w:val="-6"/>
          <w:w w:val="105"/>
          <w:sz w:val="21"/>
        </w:rPr>
        <w:t> </w:t>
      </w:r>
      <w:r>
        <w:rPr>
          <w:spacing w:val="-3"/>
          <w:w w:val="105"/>
          <w:sz w:val="21"/>
        </w:rPr>
        <w:t>pain</w:t>
      </w:r>
      <w:r>
        <w:rPr>
          <w:spacing w:val="-7"/>
          <w:w w:val="105"/>
          <w:sz w:val="21"/>
        </w:rPr>
        <w:t> </w:t>
      </w:r>
      <w:r>
        <w:rPr>
          <w:w w:val="105"/>
          <w:sz w:val="21"/>
        </w:rPr>
        <w:t>associated with cancer and HIV/AIDS.</w:t>
      </w:r>
      <w:r>
        <w:rPr>
          <w:w w:val="105"/>
          <w:position w:val="7"/>
          <w:sz w:val="12"/>
        </w:rPr>
        <w:t>60 </w:t>
      </w:r>
      <w:r>
        <w:rPr>
          <w:spacing w:val="-3"/>
          <w:w w:val="105"/>
          <w:sz w:val="21"/>
        </w:rPr>
        <w:t>Cancer </w:t>
      </w:r>
      <w:r>
        <w:rPr>
          <w:w w:val="105"/>
          <w:sz w:val="21"/>
        </w:rPr>
        <w:t>Action Victoria argued </w:t>
      </w:r>
      <w:r>
        <w:rPr>
          <w:spacing w:val="-3"/>
          <w:w w:val="105"/>
          <w:sz w:val="21"/>
        </w:rPr>
        <w:t>that </w:t>
      </w:r>
      <w:r>
        <w:rPr>
          <w:w w:val="105"/>
          <w:sz w:val="21"/>
        </w:rPr>
        <w:t>cancer should be </w:t>
      </w:r>
      <w:r>
        <w:rPr>
          <w:spacing w:val="-3"/>
          <w:w w:val="105"/>
          <w:sz w:val="21"/>
        </w:rPr>
        <w:t>incorporated </w:t>
      </w:r>
      <w:r>
        <w:rPr>
          <w:w w:val="105"/>
          <w:sz w:val="21"/>
        </w:rPr>
        <w:t>on the list of medical </w:t>
      </w:r>
      <w:r>
        <w:rPr>
          <w:spacing w:val="-3"/>
          <w:w w:val="105"/>
          <w:sz w:val="21"/>
        </w:rPr>
        <w:t>conditions for </w:t>
      </w:r>
      <w:r>
        <w:rPr>
          <w:w w:val="105"/>
          <w:sz w:val="21"/>
        </w:rPr>
        <w:t>which </w:t>
      </w:r>
      <w:r>
        <w:rPr>
          <w:spacing w:val="-3"/>
          <w:w w:val="105"/>
          <w:sz w:val="21"/>
        </w:rPr>
        <w:t>medicinal cannabis </w:t>
      </w:r>
      <w:r>
        <w:rPr>
          <w:w w:val="105"/>
          <w:sz w:val="21"/>
        </w:rPr>
        <w:t>can be provided </w:t>
      </w:r>
      <w:r>
        <w:rPr>
          <w:spacing w:val="-3"/>
          <w:w w:val="105"/>
          <w:sz w:val="21"/>
        </w:rPr>
        <w:t>to</w:t>
      </w:r>
      <w:r>
        <w:rPr>
          <w:spacing w:val="10"/>
          <w:w w:val="105"/>
          <w:sz w:val="21"/>
        </w:rPr>
        <w:t> </w:t>
      </w:r>
      <w:r>
        <w:rPr>
          <w:spacing w:val="-3"/>
          <w:w w:val="105"/>
          <w:sz w:val="21"/>
        </w:rPr>
        <w:t>patients.</w:t>
      </w:r>
      <w:r>
        <w:rPr>
          <w:spacing w:val="-3"/>
          <w:w w:val="105"/>
          <w:position w:val="7"/>
          <w:sz w:val="12"/>
        </w:rPr>
        <w:t>61</w:t>
      </w:r>
    </w:p>
    <w:p>
      <w:pPr>
        <w:pStyle w:val="ListParagraph"/>
        <w:numPr>
          <w:ilvl w:val="1"/>
          <w:numId w:val="25"/>
        </w:numPr>
        <w:tabs>
          <w:tab w:pos="2381" w:val="left" w:leader="none"/>
          <w:tab w:pos="2382" w:val="left" w:leader="none"/>
        </w:tabs>
        <w:spacing w:line="242" w:lineRule="auto" w:before="125" w:after="0"/>
        <w:ind w:left="2381" w:right="1760" w:hanging="794"/>
        <w:jc w:val="left"/>
        <w:rPr>
          <w:sz w:val="21"/>
        </w:rPr>
      </w:pPr>
      <w:r>
        <w:rPr>
          <w:w w:val="105"/>
          <w:sz w:val="21"/>
        </w:rPr>
        <w:t>Between 30 and 50 per </w:t>
      </w:r>
      <w:r>
        <w:rPr>
          <w:spacing w:val="-3"/>
          <w:w w:val="105"/>
          <w:sz w:val="21"/>
        </w:rPr>
        <w:t>cent </w:t>
      </w:r>
      <w:r>
        <w:rPr>
          <w:w w:val="105"/>
          <w:sz w:val="21"/>
        </w:rPr>
        <w:t>of cancer patients experience </w:t>
      </w:r>
      <w:r>
        <w:rPr>
          <w:spacing w:val="-3"/>
          <w:w w:val="105"/>
          <w:sz w:val="21"/>
        </w:rPr>
        <w:t>pain, </w:t>
      </w:r>
      <w:r>
        <w:rPr>
          <w:w w:val="105"/>
          <w:sz w:val="21"/>
        </w:rPr>
        <w:t>while </w:t>
      </w:r>
      <w:r>
        <w:rPr>
          <w:spacing w:val="-4"/>
          <w:w w:val="105"/>
          <w:sz w:val="21"/>
        </w:rPr>
        <w:t>70 </w:t>
      </w:r>
      <w:r>
        <w:rPr>
          <w:spacing w:val="-3"/>
          <w:w w:val="105"/>
          <w:sz w:val="21"/>
        </w:rPr>
        <w:t>to </w:t>
      </w:r>
      <w:r>
        <w:rPr>
          <w:w w:val="105"/>
          <w:sz w:val="21"/>
        </w:rPr>
        <w:t>90 per </w:t>
      </w:r>
      <w:r>
        <w:rPr>
          <w:spacing w:val="-3"/>
          <w:w w:val="105"/>
          <w:sz w:val="21"/>
        </w:rPr>
        <w:t>cent </w:t>
      </w:r>
      <w:r>
        <w:rPr>
          <w:w w:val="105"/>
          <w:sz w:val="21"/>
        </w:rPr>
        <w:t>of patients with advanced cancer suffer </w:t>
      </w:r>
      <w:r>
        <w:rPr>
          <w:spacing w:val="-3"/>
          <w:w w:val="105"/>
          <w:sz w:val="21"/>
        </w:rPr>
        <w:t>from pain.</w:t>
      </w:r>
      <w:r>
        <w:rPr>
          <w:spacing w:val="-3"/>
          <w:w w:val="105"/>
          <w:position w:val="7"/>
          <w:sz w:val="12"/>
        </w:rPr>
        <w:t>62 </w:t>
      </w:r>
      <w:r>
        <w:rPr>
          <w:spacing w:val="-4"/>
          <w:w w:val="105"/>
          <w:sz w:val="21"/>
        </w:rPr>
        <w:t>However, </w:t>
      </w:r>
      <w:r>
        <w:rPr>
          <w:w w:val="105"/>
          <w:sz w:val="21"/>
        </w:rPr>
        <w:t>the causes </w:t>
      </w:r>
      <w:r>
        <w:rPr>
          <w:spacing w:val="-3"/>
          <w:w w:val="105"/>
          <w:sz w:val="21"/>
        </w:rPr>
        <w:t>are </w:t>
      </w:r>
      <w:r>
        <w:rPr>
          <w:w w:val="105"/>
          <w:sz w:val="21"/>
        </w:rPr>
        <w:t>complex and the </w:t>
      </w:r>
      <w:r>
        <w:rPr>
          <w:spacing w:val="-3"/>
          <w:w w:val="105"/>
          <w:sz w:val="21"/>
        </w:rPr>
        <w:t>mechanisms </w:t>
      </w:r>
      <w:r>
        <w:rPr>
          <w:w w:val="105"/>
          <w:sz w:val="21"/>
        </w:rPr>
        <w:t>differ </w:t>
      </w:r>
      <w:r>
        <w:rPr>
          <w:spacing w:val="-3"/>
          <w:w w:val="105"/>
          <w:sz w:val="21"/>
        </w:rPr>
        <w:t>from </w:t>
      </w:r>
      <w:r>
        <w:rPr>
          <w:w w:val="105"/>
          <w:sz w:val="21"/>
        </w:rPr>
        <w:t>those </w:t>
      </w:r>
      <w:r>
        <w:rPr>
          <w:spacing w:val="-3"/>
          <w:w w:val="105"/>
          <w:sz w:val="21"/>
        </w:rPr>
        <w:t>that </w:t>
      </w:r>
      <w:r>
        <w:rPr>
          <w:w w:val="105"/>
          <w:sz w:val="21"/>
        </w:rPr>
        <w:t>cause </w:t>
      </w:r>
      <w:r>
        <w:rPr>
          <w:spacing w:val="-2"/>
          <w:w w:val="105"/>
          <w:sz w:val="21"/>
        </w:rPr>
        <w:t>inflammatory </w:t>
      </w:r>
      <w:r>
        <w:rPr>
          <w:w w:val="105"/>
          <w:sz w:val="21"/>
        </w:rPr>
        <w:t>or </w:t>
      </w:r>
      <w:r>
        <w:rPr>
          <w:spacing w:val="-3"/>
          <w:w w:val="105"/>
          <w:sz w:val="21"/>
        </w:rPr>
        <w:t>neuropathic</w:t>
      </w:r>
      <w:r>
        <w:rPr>
          <w:spacing w:val="-5"/>
          <w:w w:val="105"/>
          <w:sz w:val="21"/>
        </w:rPr>
        <w:t> </w:t>
      </w:r>
      <w:r>
        <w:rPr>
          <w:spacing w:val="-3"/>
          <w:w w:val="105"/>
          <w:sz w:val="21"/>
        </w:rPr>
        <w:t>pain.</w:t>
      </w:r>
    </w:p>
    <w:p>
      <w:pPr>
        <w:pStyle w:val="BodyText"/>
        <w:spacing w:line="242" w:lineRule="auto" w:before="3"/>
        <w:ind w:left="2381" w:right="2092"/>
        <w:rPr>
          <w:sz w:val="12"/>
        </w:rPr>
      </w:pPr>
      <w:r>
        <w:rPr>
          <w:w w:val="105"/>
        </w:rPr>
        <w:t>Opioids, </w:t>
      </w:r>
      <w:r>
        <w:rPr>
          <w:spacing w:val="-3"/>
          <w:w w:val="105"/>
        </w:rPr>
        <w:t>including </w:t>
      </w:r>
      <w:r>
        <w:rPr>
          <w:w w:val="105"/>
        </w:rPr>
        <w:t>morphine and </w:t>
      </w:r>
      <w:r>
        <w:rPr>
          <w:spacing w:val="-3"/>
          <w:w w:val="105"/>
        </w:rPr>
        <w:t>oxycodone, are currently </w:t>
      </w:r>
      <w:r>
        <w:rPr>
          <w:w w:val="105"/>
        </w:rPr>
        <w:t>the primary </w:t>
      </w:r>
      <w:r>
        <w:rPr>
          <w:spacing w:val="-3"/>
          <w:w w:val="105"/>
        </w:rPr>
        <w:t>therapy </w:t>
      </w:r>
      <w:r>
        <w:rPr>
          <w:w w:val="105"/>
        </w:rPr>
        <w:t>used </w:t>
      </w:r>
      <w:r>
        <w:rPr>
          <w:spacing w:val="-3"/>
          <w:w w:val="105"/>
        </w:rPr>
        <w:t>to relieve pain </w:t>
      </w:r>
      <w:r>
        <w:rPr>
          <w:w w:val="105"/>
        </w:rPr>
        <w:t>in cancer patients, but </w:t>
      </w:r>
      <w:r>
        <w:rPr>
          <w:spacing w:val="-3"/>
          <w:w w:val="105"/>
        </w:rPr>
        <w:t>have many undesirable </w:t>
      </w:r>
      <w:r>
        <w:rPr>
          <w:w w:val="105"/>
        </w:rPr>
        <w:t>side effects, </w:t>
      </w:r>
      <w:r>
        <w:rPr>
          <w:spacing w:val="-3"/>
          <w:w w:val="105"/>
        </w:rPr>
        <w:t>including constipation, sedation, </w:t>
      </w:r>
      <w:r>
        <w:rPr>
          <w:w w:val="105"/>
        </w:rPr>
        <w:t>respiratory depression and </w:t>
      </w:r>
      <w:r>
        <w:rPr>
          <w:spacing w:val="-3"/>
          <w:w w:val="105"/>
        </w:rPr>
        <w:t>tolerance formation.</w:t>
      </w:r>
      <w:r>
        <w:rPr>
          <w:spacing w:val="-3"/>
          <w:w w:val="105"/>
          <w:position w:val="7"/>
          <w:sz w:val="12"/>
        </w:rPr>
        <w:t>63</w:t>
      </w:r>
    </w:p>
    <w:p>
      <w:pPr>
        <w:pStyle w:val="ListParagraph"/>
        <w:numPr>
          <w:ilvl w:val="1"/>
          <w:numId w:val="25"/>
        </w:numPr>
        <w:tabs>
          <w:tab w:pos="2381" w:val="left" w:leader="none"/>
          <w:tab w:pos="2382" w:val="left" w:leader="none"/>
        </w:tabs>
        <w:spacing w:line="242" w:lineRule="auto" w:before="123" w:after="0"/>
        <w:ind w:left="2381" w:right="2298" w:hanging="794"/>
        <w:jc w:val="left"/>
        <w:rPr>
          <w:sz w:val="21"/>
        </w:rPr>
      </w:pPr>
      <w:r>
        <w:rPr>
          <w:spacing w:val="-3"/>
          <w:sz w:val="21"/>
        </w:rPr>
        <w:t>Cancer  </w:t>
      </w:r>
      <w:r>
        <w:rPr>
          <w:spacing w:val="-4"/>
          <w:sz w:val="21"/>
        </w:rPr>
        <w:t>Council  </w:t>
      </w:r>
      <w:r>
        <w:rPr>
          <w:sz w:val="21"/>
        </w:rPr>
        <w:t>Victoria observed in its </w:t>
      </w:r>
      <w:r>
        <w:rPr>
          <w:spacing w:val="-3"/>
          <w:sz w:val="21"/>
        </w:rPr>
        <w:t>submission  that  </w:t>
      </w:r>
      <w:r>
        <w:rPr>
          <w:sz w:val="21"/>
        </w:rPr>
        <w:t>a </w:t>
      </w:r>
      <w:r>
        <w:rPr>
          <w:spacing w:val="-3"/>
          <w:sz w:val="21"/>
        </w:rPr>
        <w:t>clinical</w:t>
      </w:r>
      <w:r>
        <w:rPr>
          <w:spacing w:val="41"/>
          <w:sz w:val="21"/>
        </w:rPr>
        <w:t> </w:t>
      </w:r>
      <w:r>
        <w:rPr>
          <w:sz w:val="21"/>
        </w:rPr>
        <w:t>trial is underway  in </w:t>
      </w:r>
      <w:r>
        <w:rPr>
          <w:spacing w:val="-3"/>
          <w:sz w:val="21"/>
        </w:rPr>
        <w:t>Australia to determine </w:t>
      </w:r>
      <w:r>
        <w:rPr>
          <w:sz w:val="21"/>
        </w:rPr>
        <w:t>the efficacy of </w:t>
      </w:r>
      <w:r>
        <w:rPr>
          <w:spacing w:val="-3"/>
          <w:sz w:val="21"/>
        </w:rPr>
        <w:t>administrating </w:t>
      </w:r>
      <w:r>
        <w:rPr>
          <w:sz w:val="21"/>
        </w:rPr>
        <w:t>Sativex </w:t>
      </w:r>
      <w:r>
        <w:rPr>
          <w:spacing w:val="-3"/>
          <w:sz w:val="21"/>
        </w:rPr>
        <w:t>to relieve</w:t>
      </w:r>
      <w:r>
        <w:rPr>
          <w:spacing w:val="9"/>
          <w:sz w:val="21"/>
        </w:rPr>
        <w:t> </w:t>
      </w:r>
      <w:r>
        <w:rPr>
          <w:sz w:val="21"/>
        </w:rPr>
        <w:t>persistent</w:t>
      </w:r>
    </w:p>
    <w:p>
      <w:pPr>
        <w:pStyle w:val="BodyText"/>
        <w:spacing w:line="242" w:lineRule="auto" w:before="2"/>
        <w:ind w:left="2381" w:right="1789"/>
      </w:pPr>
      <w:r>
        <w:rPr>
          <w:spacing w:val="-3"/>
          <w:w w:val="105"/>
        </w:rPr>
        <w:t>chronic pain </w:t>
      </w:r>
      <w:r>
        <w:rPr>
          <w:w w:val="105"/>
        </w:rPr>
        <w:t>in patients with advanced cancer who </w:t>
      </w:r>
      <w:r>
        <w:rPr>
          <w:spacing w:val="-3"/>
          <w:w w:val="105"/>
        </w:rPr>
        <w:t>have </w:t>
      </w:r>
      <w:r>
        <w:rPr>
          <w:spacing w:val="-2"/>
          <w:w w:val="105"/>
        </w:rPr>
        <w:t>not </w:t>
      </w:r>
      <w:r>
        <w:rPr>
          <w:w w:val="105"/>
        </w:rPr>
        <w:t>responded </w:t>
      </w:r>
      <w:r>
        <w:rPr>
          <w:spacing w:val="-3"/>
          <w:w w:val="105"/>
        </w:rPr>
        <w:t>to conventional </w:t>
      </w:r>
      <w:r>
        <w:rPr>
          <w:w w:val="105"/>
        </w:rPr>
        <w:t>medicines.</w:t>
      </w:r>
      <w:r>
        <w:rPr>
          <w:w w:val="105"/>
          <w:position w:val="7"/>
          <w:sz w:val="12"/>
        </w:rPr>
        <w:t>64 </w:t>
      </w:r>
      <w:r>
        <w:rPr>
          <w:w w:val="105"/>
        </w:rPr>
        <w:t>It also conducted a survey of </w:t>
      </w:r>
      <w:r>
        <w:rPr>
          <w:spacing w:val="-3"/>
          <w:w w:val="105"/>
        </w:rPr>
        <w:t>Cancer </w:t>
      </w:r>
      <w:r>
        <w:rPr>
          <w:spacing w:val="-4"/>
          <w:w w:val="105"/>
        </w:rPr>
        <w:t>Council </w:t>
      </w:r>
      <w:r>
        <w:rPr>
          <w:w w:val="105"/>
        </w:rPr>
        <w:t>Victoria </w:t>
      </w:r>
      <w:r>
        <w:rPr>
          <w:spacing w:val="-4"/>
          <w:w w:val="105"/>
        </w:rPr>
        <w:t>Clinical </w:t>
      </w:r>
      <w:r>
        <w:rPr>
          <w:w w:val="105"/>
        </w:rPr>
        <w:t>Network members, </w:t>
      </w:r>
      <w:r>
        <w:rPr>
          <w:spacing w:val="-3"/>
          <w:w w:val="105"/>
        </w:rPr>
        <w:t>to gain </w:t>
      </w:r>
      <w:r>
        <w:rPr>
          <w:spacing w:val="-4"/>
          <w:w w:val="105"/>
        </w:rPr>
        <w:t>insight into </w:t>
      </w:r>
      <w:r>
        <w:rPr>
          <w:w w:val="105"/>
        </w:rPr>
        <w:t>their attitudes and experiences </w:t>
      </w:r>
      <w:r>
        <w:rPr>
          <w:spacing w:val="-3"/>
          <w:w w:val="105"/>
        </w:rPr>
        <w:t>regarding </w:t>
      </w:r>
      <w:r>
        <w:rPr>
          <w:w w:val="105"/>
        </w:rPr>
        <w:t>the </w:t>
      </w:r>
      <w:r>
        <w:rPr>
          <w:spacing w:val="-3"/>
          <w:w w:val="105"/>
        </w:rPr>
        <w:t>current </w:t>
      </w:r>
      <w:r>
        <w:rPr>
          <w:w w:val="105"/>
        </w:rPr>
        <w:t>use of </w:t>
      </w:r>
      <w:r>
        <w:rPr>
          <w:spacing w:val="-3"/>
          <w:w w:val="105"/>
        </w:rPr>
        <w:t>medicinal cannabis </w:t>
      </w:r>
      <w:r>
        <w:rPr>
          <w:w w:val="105"/>
        </w:rPr>
        <w:t>in cancer care and the proposed </w:t>
      </w:r>
      <w:r>
        <w:rPr>
          <w:spacing w:val="-3"/>
          <w:w w:val="105"/>
        </w:rPr>
        <w:t>medicinal cannabis scheme. </w:t>
      </w:r>
      <w:r>
        <w:rPr>
          <w:w w:val="105"/>
        </w:rPr>
        <w:t>The members who responded said </w:t>
      </w:r>
      <w:r>
        <w:rPr>
          <w:spacing w:val="-3"/>
          <w:w w:val="105"/>
        </w:rPr>
        <w:t>that pain management </w:t>
      </w:r>
      <w:r>
        <w:rPr>
          <w:w w:val="105"/>
        </w:rPr>
        <w:t>was the most </w:t>
      </w:r>
      <w:r>
        <w:rPr>
          <w:spacing w:val="-2"/>
          <w:w w:val="105"/>
        </w:rPr>
        <w:t>common </w:t>
      </w:r>
      <w:r>
        <w:rPr>
          <w:w w:val="105"/>
        </w:rPr>
        <w:t>reason </w:t>
      </w:r>
      <w:r>
        <w:rPr>
          <w:spacing w:val="-3"/>
          <w:w w:val="105"/>
        </w:rPr>
        <w:t>for </w:t>
      </w:r>
      <w:r>
        <w:rPr>
          <w:w w:val="105"/>
        </w:rPr>
        <w:t>patients </w:t>
      </w:r>
      <w:r>
        <w:rPr>
          <w:spacing w:val="-3"/>
          <w:w w:val="105"/>
        </w:rPr>
        <w:t>using cannabis </w:t>
      </w:r>
      <w:r>
        <w:rPr>
          <w:spacing w:val="-4"/>
          <w:w w:val="105"/>
        </w:rPr>
        <w:t>medicinally, </w:t>
      </w:r>
      <w:r>
        <w:rPr>
          <w:spacing w:val="-3"/>
          <w:w w:val="105"/>
        </w:rPr>
        <w:t>followed </w:t>
      </w:r>
      <w:r>
        <w:rPr>
          <w:w w:val="105"/>
        </w:rPr>
        <w:t>by </w:t>
      </w:r>
      <w:r>
        <w:rPr>
          <w:spacing w:val="-3"/>
          <w:w w:val="105"/>
        </w:rPr>
        <w:t>nausea, vomiting </w:t>
      </w:r>
      <w:r>
        <w:rPr>
          <w:w w:val="105"/>
        </w:rPr>
        <w:t>and </w:t>
      </w:r>
      <w:r>
        <w:rPr>
          <w:spacing w:val="-3"/>
          <w:w w:val="105"/>
        </w:rPr>
        <w:t>weight </w:t>
      </w:r>
      <w:r>
        <w:rPr>
          <w:w w:val="105"/>
        </w:rPr>
        <w:t>loss </w:t>
      </w:r>
      <w:r>
        <w:rPr>
          <w:spacing w:val="-3"/>
          <w:w w:val="105"/>
        </w:rPr>
        <w:t>management </w:t>
      </w:r>
      <w:r>
        <w:rPr>
          <w:w w:val="105"/>
        </w:rPr>
        <w:t>associated with their cancer </w:t>
      </w:r>
      <w:r>
        <w:rPr>
          <w:spacing w:val="-3"/>
          <w:w w:val="105"/>
        </w:rPr>
        <w:t>treatment:</w:t>
      </w:r>
    </w:p>
    <w:p>
      <w:pPr>
        <w:spacing w:line="254" w:lineRule="auto" w:before="138"/>
        <w:ind w:left="2834" w:right="1489" w:firstLine="0"/>
        <w:jc w:val="left"/>
        <w:rPr>
          <w:sz w:val="20"/>
        </w:rPr>
      </w:pPr>
      <w:r>
        <w:rPr>
          <w:w w:val="105"/>
          <w:sz w:val="20"/>
        </w:rPr>
        <w:t>Although</w:t>
      </w:r>
      <w:r>
        <w:rPr>
          <w:spacing w:val="-10"/>
          <w:w w:val="105"/>
          <w:sz w:val="20"/>
        </w:rPr>
        <w:t> </w:t>
      </w:r>
      <w:r>
        <w:rPr>
          <w:w w:val="105"/>
          <w:sz w:val="20"/>
        </w:rPr>
        <w:t>there</w:t>
      </w:r>
      <w:r>
        <w:rPr>
          <w:spacing w:val="-9"/>
          <w:w w:val="105"/>
          <w:sz w:val="20"/>
        </w:rPr>
        <w:t> </w:t>
      </w:r>
      <w:r>
        <w:rPr>
          <w:w w:val="105"/>
          <w:sz w:val="20"/>
        </w:rPr>
        <w:t>is</w:t>
      </w:r>
      <w:r>
        <w:rPr>
          <w:spacing w:val="-10"/>
          <w:w w:val="105"/>
          <w:sz w:val="20"/>
        </w:rPr>
        <w:t> </w:t>
      </w:r>
      <w:r>
        <w:rPr>
          <w:w w:val="105"/>
          <w:sz w:val="20"/>
        </w:rPr>
        <w:t>a</w:t>
      </w:r>
      <w:r>
        <w:rPr>
          <w:spacing w:val="-9"/>
          <w:w w:val="105"/>
          <w:sz w:val="20"/>
        </w:rPr>
        <w:t> </w:t>
      </w:r>
      <w:r>
        <w:rPr>
          <w:w w:val="105"/>
          <w:sz w:val="20"/>
        </w:rPr>
        <w:t>level</w:t>
      </w:r>
      <w:r>
        <w:rPr>
          <w:spacing w:val="-9"/>
          <w:w w:val="105"/>
          <w:sz w:val="20"/>
        </w:rPr>
        <w:t> </w:t>
      </w:r>
      <w:r>
        <w:rPr>
          <w:w w:val="105"/>
          <w:sz w:val="20"/>
        </w:rPr>
        <w:t>of</w:t>
      </w:r>
      <w:r>
        <w:rPr>
          <w:spacing w:val="-10"/>
          <w:w w:val="105"/>
          <w:sz w:val="20"/>
        </w:rPr>
        <w:t> </w:t>
      </w:r>
      <w:r>
        <w:rPr>
          <w:spacing w:val="-3"/>
          <w:w w:val="105"/>
          <w:sz w:val="20"/>
        </w:rPr>
        <w:t>skepticism</w:t>
      </w:r>
      <w:r>
        <w:rPr>
          <w:spacing w:val="-9"/>
          <w:w w:val="105"/>
          <w:sz w:val="20"/>
        </w:rPr>
        <w:t> </w:t>
      </w:r>
      <w:r>
        <w:rPr>
          <w:w w:val="105"/>
          <w:sz w:val="20"/>
        </w:rPr>
        <w:t>about</w:t>
      </w:r>
      <w:r>
        <w:rPr>
          <w:spacing w:val="-9"/>
          <w:w w:val="105"/>
          <w:sz w:val="20"/>
        </w:rPr>
        <w:t> </w:t>
      </w:r>
      <w:r>
        <w:rPr>
          <w:w w:val="105"/>
          <w:sz w:val="20"/>
        </w:rPr>
        <w:t>the</w:t>
      </w:r>
      <w:r>
        <w:rPr>
          <w:spacing w:val="-10"/>
          <w:w w:val="105"/>
          <w:sz w:val="20"/>
        </w:rPr>
        <w:t> </w:t>
      </w:r>
      <w:r>
        <w:rPr>
          <w:w w:val="105"/>
          <w:sz w:val="20"/>
        </w:rPr>
        <w:t>effectiveness</w:t>
      </w:r>
      <w:r>
        <w:rPr>
          <w:spacing w:val="-9"/>
          <w:w w:val="105"/>
          <w:sz w:val="20"/>
        </w:rPr>
        <w:t> </w:t>
      </w:r>
      <w:r>
        <w:rPr>
          <w:w w:val="105"/>
          <w:sz w:val="20"/>
        </w:rPr>
        <w:t>of</w:t>
      </w:r>
      <w:r>
        <w:rPr>
          <w:spacing w:val="-9"/>
          <w:w w:val="105"/>
          <w:sz w:val="20"/>
        </w:rPr>
        <w:t> </w:t>
      </w:r>
      <w:r>
        <w:rPr>
          <w:w w:val="105"/>
          <w:sz w:val="20"/>
        </w:rPr>
        <w:t>medicinal</w:t>
      </w:r>
      <w:r>
        <w:rPr>
          <w:spacing w:val="-10"/>
          <w:w w:val="105"/>
          <w:sz w:val="20"/>
        </w:rPr>
        <w:t> </w:t>
      </w:r>
      <w:r>
        <w:rPr>
          <w:w w:val="105"/>
          <w:sz w:val="20"/>
        </w:rPr>
        <w:t>cannabis,</w:t>
      </w:r>
      <w:r>
        <w:rPr>
          <w:spacing w:val="-9"/>
          <w:w w:val="105"/>
          <w:sz w:val="20"/>
        </w:rPr>
        <w:t> </w:t>
      </w:r>
      <w:r>
        <w:rPr>
          <w:w w:val="105"/>
          <w:sz w:val="20"/>
        </w:rPr>
        <w:t>due to the </w:t>
      </w:r>
      <w:r>
        <w:rPr>
          <w:spacing w:val="-3"/>
          <w:w w:val="105"/>
          <w:sz w:val="20"/>
        </w:rPr>
        <w:t>current </w:t>
      </w:r>
      <w:r>
        <w:rPr>
          <w:w w:val="105"/>
          <w:sz w:val="20"/>
        </w:rPr>
        <w:t>gaps in clinical evidence, </w:t>
      </w:r>
      <w:r>
        <w:rPr>
          <w:spacing w:val="-3"/>
          <w:w w:val="105"/>
          <w:sz w:val="20"/>
        </w:rPr>
        <w:t>many think </w:t>
      </w:r>
      <w:r>
        <w:rPr>
          <w:w w:val="105"/>
          <w:sz w:val="20"/>
        </w:rPr>
        <w:t>that it should be an accepted</w:t>
      </w:r>
      <w:r>
        <w:rPr>
          <w:spacing w:val="-33"/>
          <w:w w:val="105"/>
          <w:sz w:val="20"/>
        </w:rPr>
        <w:t> </w:t>
      </w:r>
      <w:r>
        <w:rPr>
          <w:w w:val="105"/>
          <w:sz w:val="20"/>
        </w:rPr>
        <w:t>part</w:t>
      </w:r>
    </w:p>
    <w:p>
      <w:pPr>
        <w:spacing w:line="254" w:lineRule="auto" w:before="2"/>
        <w:ind w:left="2834" w:right="1651" w:firstLine="0"/>
        <w:jc w:val="left"/>
        <w:rPr>
          <w:sz w:val="20"/>
        </w:rPr>
      </w:pPr>
      <w:r>
        <w:rPr>
          <w:sz w:val="20"/>
        </w:rPr>
        <w:t>of standard medical care in the treatment of cancer-related symptoms. Some clinicians would be reluctant to prescribe medicinal cannabis, even if a scheme is introduced.</w:t>
      </w:r>
    </w:p>
    <w:p>
      <w:pPr>
        <w:spacing w:line="254" w:lineRule="auto" w:before="2"/>
        <w:ind w:left="2834" w:right="1588" w:firstLine="0"/>
        <w:jc w:val="left"/>
        <w:rPr>
          <w:sz w:val="11"/>
        </w:rPr>
      </w:pPr>
      <w:r>
        <w:rPr>
          <w:spacing w:val="-3"/>
          <w:w w:val="105"/>
          <w:sz w:val="20"/>
        </w:rPr>
        <w:t>Again, </w:t>
      </w:r>
      <w:r>
        <w:rPr>
          <w:w w:val="105"/>
          <w:sz w:val="20"/>
        </w:rPr>
        <w:t>this is due in part to evidence gaps not only with regard to its effectiveness, but with</w:t>
      </w:r>
      <w:r>
        <w:rPr>
          <w:spacing w:val="-9"/>
          <w:w w:val="105"/>
          <w:sz w:val="20"/>
        </w:rPr>
        <w:t> </w:t>
      </w:r>
      <w:r>
        <w:rPr>
          <w:w w:val="105"/>
          <w:sz w:val="20"/>
        </w:rPr>
        <w:t>respect</w:t>
      </w:r>
      <w:r>
        <w:rPr>
          <w:spacing w:val="-9"/>
          <w:w w:val="105"/>
          <w:sz w:val="20"/>
        </w:rPr>
        <w:t> </w:t>
      </w:r>
      <w:r>
        <w:rPr>
          <w:w w:val="105"/>
          <w:sz w:val="20"/>
        </w:rPr>
        <w:t>to</w:t>
      </w:r>
      <w:r>
        <w:rPr>
          <w:spacing w:val="-9"/>
          <w:w w:val="105"/>
          <w:sz w:val="20"/>
        </w:rPr>
        <w:t> </w:t>
      </w:r>
      <w:r>
        <w:rPr>
          <w:spacing w:val="-2"/>
          <w:w w:val="105"/>
          <w:sz w:val="20"/>
        </w:rPr>
        <w:t>required</w:t>
      </w:r>
      <w:r>
        <w:rPr>
          <w:spacing w:val="-9"/>
          <w:w w:val="105"/>
          <w:sz w:val="20"/>
        </w:rPr>
        <w:t> </w:t>
      </w:r>
      <w:r>
        <w:rPr>
          <w:w w:val="105"/>
          <w:sz w:val="20"/>
        </w:rPr>
        <w:t>dosing</w:t>
      </w:r>
      <w:r>
        <w:rPr>
          <w:spacing w:val="-9"/>
          <w:w w:val="105"/>
          <w:sz w:val="20"/>
        </w:rPr>
        <w:t> </w:t>
      </w:r>
      <w:r>
        <w:rPr>
          <w:w w:val="105"/>
          <w:sz w:val="20"/>
        </w:rPr>
        <w:t>and</w:t>
      </w:r>
      <w:r>
        <w:rPr>
          <w:spacing w:val="-9"/>
          <w:w w:val="105"/>
          <w:sz w:val="20"/>
        </w:rPr>
        <w:t> </w:t>
      </w:r>
      <w:r>
        <w:rPr>
          <w:w w:val="105"/>
          <w:sz w:val="20"/>
        </w:rPr>
        <w:t>administration</w:t>
      </w:r>
      <w:r>
        <w:rPr>
          <w:spacing w:val="-9"/>
          <w:w w:val="105"/>
          <w:sz w:val="20"/>
        </w:rPr>
        <w:t> </w:t>
      </w:r>
      <w:r>
        <w:rPr>
          <w:w w:val="105"/>
          <w:sz w:val="20"/>
        </w:rPr>
        <w:t>routes.</w:t>
      </w:r>
      <w:r>
        <w:rPr>
          <w:spacing w:val="-9"/>
          <w:w w:val="105"/>
          <w:sz w:val="20"/>
        </w:rPr>
        <w:t> </w:t>
      </w:r>
      <w:r>
        <w:rPr>
          <w:w w:val="105"/>
          <w:sz w:val="20"/>
        </w:rPr>
        <w:t>There</w:t>
      </w:r>
      <w:r>
        <w:rPr>
          <w:spacing w:val="-8"/>
          <w:w w:val="105"/>
          <w:sz w:val="20"/>
        </w:rPr>
        <w:t> </w:t>
      </w:r>
      <w:r>
        <w:rPr>
          <w:w w:val="105"/>
          <w:sz w:val="20"/>
        </w:rPr>
        <w:t>was</w:t>
      </w:r>
      <w:r>
        <w:rPr>
          <w:spacing w:val="-9"/>
          <w:w w:val="105"/>
          <w:sz w:val="20"/>
        </w:rPr>
        <w:t> </w:t>
      </w:r>
      <w:r>
        <w:rPr>
          <w:w w:val="105"/>
          <w:sz w:val="20"/>
        </w:rPr>
        <w:t>strong</w:t>
      </w:r>
      <w:r>
        <w:rPr>
          <w:spacing w:val="-9"/>
          <w:w w:val="105"/>
          <w:sz w:val="20"/>
        </w:rPr>
        <w:t> </w:t>
      </w:r>
      <w:r>
        <w:rPr>
          <w:w w:val="105"/>
          <w:sz w:val="20"/>
        </w:rPr>
        <w:t>support</w:t>
      </w:r>
      <w:r>
        <w:rPr>
          <w:spacing w:val="-9"/>
          <w:w w:val="105"/>
          <w:sz w:val="20"/>
        </w:rPr>
        <w:t> </w:t>
      </w:r>
      <w:r>
        <w:rPr>
          <w:w w:val="105"/>
          <w:sz w:val="20"/>
        </w:rPr>
        <w:t>for medicinal</w:t>
      </w:r>
      <w:r>
        <w:rPr>
          <w:spacing w:val="-14"/>
          <w:w w:val="105"/>
          <w:sz w:val="20"/>
        </w:rPr>
        <w:t> </w:t>
      </w:r>
      <w:r>
        <w:rPr>
          <w:w w:val="105"/>
          <w:sz w:val="20"/>
        </w:rPr>
        <w:t>cannabis</w:t>
      </w:r>
      <w:r>
        <w:rPr>
          <w:spacing w:val="-14"/>
          <w:w w:val="105"/>
          <w:sz w:val="20"/>
        </w:rPr>
        <w:t> </w:t>
      </w:r>
      <w:r>
        <w:rPr>
          <w:w w:val="105"/>
          <w:sz w:val="20"/>
        </w:rPr>
        <w:t>to</w:t>
      </w:r>
      <w:r>
        <w:rPr>
          <w:spacing w:val="-14"/>
          <w:w w:val="105"/>
          <w:sz w:val="20"/>
        </w:rPr>
        <w:t> </w:t>
      </w:r>
      <w:r>
        <w:rPr>
          <w:w w:val="105"/>
          <w:sz w:val="20"/>
        </w:rPr>
        <w:t>be</w:t>
      </w:r>
      <w:r>
        <w:rPr>
          <w:spacing w:val="-14"/>
          <w:w w:val="105"/>
          <w:sz w:val="20"/>
        </w:rPr>
        <w:t> </w:t>
      </w:r>
      <w:r>
        <w:rPr>
          <w:w w:val="105"/>
          <w:sz w:val="20"/>
        </w:rPr>
        <w:t>available</w:t>
      </w:r>
      <w:r>
        <w:rPr>
          <w:spacing w:val="-14"/>
          <w:w w:val="105"/>
          <w:sz w:val="20"/>
        </w:rPr>
        <w:t> </w:t>
      </w:r>
      <w:r>
        <w:rPr>
          <w:w w:val="105"/>
          <w:sz w:val="20"/>
        </w:rPr>
        <w:t>to</w:t>
      </w:r>
      <w:r>
        <w:rPr>
          <w:spacing w:val="-14"/>
          <w:w w:val="105"/>
          <w:sz w:val="20"/>
        </w:rPr>
        <w:t> </w:t>
      </w:r>
      <w:r>
        <w:rPr>
          <w:w w:val="105"/>
          <w:sz w:val="20"/>
        </w:rPr>
        <w:t>cancer</w:t>
      </w:r>
      <w:r>
        <w:rPr>
          <w:spacing w:val="-14"/>
          <w:w w:val="105"/>
          <w:sz w:val="20"/>
        </w:rPr>
        <w:t> </w:t>
      </w:r>
      <w:r>
        <w:rPr>
          <w:w w:val="105"/>
          <w:sz w:val="20"/>
        </w:rPr>
        <w:t>patients</w:t>
      </w:r>
      <w:r>
        <w:rPr>
          <w:spacing w:val="-14"/>
          <w:w w:val="105"/>
          <w:sz w:val="20"/>
        </w:rPr>
        <w:t> </w:t>
      </w:r>
      <w:r>
        <w:rPr>
          <w:w w:val="105"/>
          <w:sz w:val="20"/>
        </w:rPr>
        <w:t>only</w:t>
      </w:r>
      <w:r>
        <w:rPr>
          <w:spacing w:val="-14"/>
          <w:w w:val="105"/>
          <w:sz w:val="20"/>
        </w:rPr>
        <w:t> </w:t>
      </w:r>
      <w:r>
        <w:rPr>
          <w:w w:val="105"/>
          <w:sz w:val="20"/>
        </w:rPr>
        <w:t>‘when</w:t>
      </w:r>
      <w:r>
        <w:rPr>
          <w:spacing w:val="-14"/>
          <w:w w:val="105"/>
          <w:sz w:val="20"/>
        </w:rPr>
        <w:t> </w:t>
      </w:r>
      <w:r>
        <w:rPr>
          <w:spacing w:val="-3"/>
          <w:w w:val="105"/>
          <w:sz w:val="20"/>
        </w:rPr>
        <w:t>conventional</w:t>
      </w:r>
      <w:r>
        <w:rPr>
          <w:spacing w:val="-14"/>
          <w:w w:val="105"/>
          <w:sz w:val="20"/>
        </w:rPr>
        <w:t> </w:t>
      </w:r>
      <w:r>
        <w:rPr>
          <w:w w:val="105"/>
          <w:sz w:val="20"/>
        </w:rPr>
        <w:t>treatments </w:t>
      </w:r>
      <w:r>
        <w:rPr>
          <w:spacing w:val="-3"/>
          <w:w w:val="105"/>
          <w:sz w:val="20"/>
        </w:rPr>
        <w:t>have </w:t>
      </w:r>
      <w:r>
        <w:rPr>
          <w:w w:val="105"/>
          <w:sz w:val="20"/>
        </w:rPr>
        <w:t>been tried and</w:t>
      </w:r>
      <w:r>
        <w:rPr>
          <w:spacing w:val="24"/>
          <w:w w:val="105"/>
          <w:sz w:val="20"/>
        </w:rPr>
        <w:t> </w:t>
      </w:r>
      <w:r>
        <w:rPr>
          <w:spacing w:val="-4"/>
          <w:w w:val="105"/>
          <w:sz w:val="20"/>
        </w:rPr>
        <w:t>failed’.</w:t>
      </w:r>
      <w:r>
        <w:rPr>
          <w:spacing w:val="-4"/>
          <w:w w:val="105"/>
          <w:position w:val="7"/>
          <w:sz w:val="11"/>
        </w:rPr>
        <w:t>65</w:t>
      </w:r>
    </w:p>
    <w:p>
      <w:pPr>
        <w:pStyle w:val="ListParagraph"/>
        <w:numPr>
          <w:ilvl w:val="1"/>
          <w:numId w:val="25"/>
        </w:numPr>
        <w:tabs>
          <w:tab w:pos="2381" w:val="left" w:leader="none"/>
          <w:tab w:pos="2382" w:val="left" w:leader="none"/>
        </w:tabs>
        <w:spacing w:line="242" w:lineRule="auto" w:before="116" w:after="0"/>
        <w:ind w:left="2381" w:right="1781" w:hanging="794"/>
        <w:jc w:val="left"/>
        <w:rPr>
          <w:sz w:val="12"/>
        </w:rPr>
      </w:pPr>
      <w:r>
        <w:rPr>
          <w:w w:val="105"/>
          <w:sz w:val="21"/>
        </w:rPr>
        <w:t>The </w:t>
      </w:r>
      <w:r>
        <w:rPr>
          <w:spacing w:val="-3"/>
          <w:w w:val="105"/>
          <w:sz w:val="21"/>
        </w:rPr>
        <w:t>Commission </w:t>
      </w:r>
      <w:r>
        <w:rPr>
          <w:w w:val="105"/>
          <w:sz w:val="21"/>
        </w:rPr>
        <w:t>was told by the medical advisory committee </w:t>
      </w:r>
      <w:r>
        <w:rPr>
          <w:spacing w:val="-3"/>
          <w:w w:val="105"/>
          <w:sz w:val="21"/>
        </w:rPr>
        <w:t>that although cannabis </w:t>
      </w:r>
      <w:r>
        <w:rPr>
          <w:w w:val="105"/>
          <w:sz w:val="21"/>
        </w:rPr>
        <w:t>would</w:t>
      </w:r>
      <w:r>
        <w:rPr>
          <w:spacing w:val="-7"/>
          <w:w w:val="105"/>
          <w:sz w:val="21"/>
        </w:rPr>
        <w:t> </w:t>
      </w:r>
      <w:r>
        <w:rPr>
          <w:w w:val="105"/>
          <w:sz w:val="21"/>
        </w:rPr>
        <w:t>be</w:t>
      </w:r>
      <w:r>
        <w:rPr>
          <w:spacing w:val="-6"/>
          <w:w w:val="105"/>
          <w:sz w:val="21"/>
        </w:rPr>
        <w:t> </w:t>
      </w:r>
      <w:r>
        <w:rPr>
          <w:w w:val="105"/>
          <w:sz w:val="21"/>
        </w:rPr>
        <w:t>used</w:t>
      </w:r>
      <w:r>
        <w:rPr>
          <w:spacing w:val="-6"/>
          <w:w w:val="105"/>
          <w:sz w:val="21"/>
        </w:rPr>
        <w:t> </w:t>
      </w:r>
      <w:r>
        <w:rPr>
          <w:spacing w:val="-3"/>
          <w:w w:val="105"/>
          <w:sz w:val="21"/>
        </w:rPr>
        <w:t>relatively</w:t>
      </w:r>
      <w:r>
        <w:rPr>
          <w:spacing w:val="-6"/>
          <w:w w:val="105"/>
          <w:sz w:val="21"/>
        </w:rPr>
        <w:t> </w:t>
      </w:r>
      <w:r>
        <w:rPr>
          <w:spacing w:val="-3"/>
          <w:w w:val="105"/>
          <w:sz w:val="21"/>
        </w:rPr>
        <w:t>rarely</w:t>
      </w:r>
      <w:r>
        <w:rPr>
          <w:spacing w:val="-6"/>
          <w:w w:val="105"/>
          <w:sz w:val="21"/>
        </w:rPr>
        <w:t> </w:t>
      </w:r>
      <w:r>
        <w:rPr>
          <w:w w:val="105"/>
          <w:sz w:val="21"/>
        </w:rPr>
        <w:t>in</w:t>
      </w:r>
      <w:r>
        <w:rPr>
          <w:spacing w:val="-6"/>
          <w:w w:val="105"/>
          <w:sz w:val="21"/>
        </w:rPr>
        <w:t> </w:t>
      </w:r>
      <w:r>
        <w:rPr>
          <w:spacing w:val="-3"/>
          <w:w w:val="105"/>
          <w:sz w:val="21"/>
        </w:rPr>
        <w:t>pain</w:t>
      </w:r>
      <w:r>
        <w:rPr>
          <w:spacing w:val="-6"/>
          <w:w w:val="105"/>
          <w:sz w:val="21"/>
        </w:rPr>
        <w:t> </w:t>
      </w:r>
      <w:r>
        <w:rPr>
          <w:spacing w:val="-3"/>
          <w:w w:val="105"/>
          <w:sz w:val="21"/>
        </w:rPr>
        <w:t>management</w:t>
      </w:r>
      <w:r>
        <w:rPr>
          <w:spacing w:val="-7"/>
          <w:w w:val="105"/>
          <w:sz w:val="21"/>
        </w:rPr>
        <w:t> </w:t>
      </w:r>
      <w:r>
        <w:rPr>
          <w:spacing w:val="-3"/>
          <w:w w:val="105"/>
          <w:sz w:val="21"/>
        </w:rPr>
        <w:t>for</w:t>
      </w:r>
      <w:r>
        <w:rPr>
          <w:spacing w:val="-6"/>
          <w:w w:val="105"/>
          <w:sz w:val="21"/>
        </w:rPr>
        <w:t> </w:t>
      </w:r>
      <w:r>
        <w:rPr>
          <w:spacing w:val="-3"/>
          <w:w w:val="105"/>
          <w:sz w:val="21"/>
        </w:rPr>
        <w:t>terminally</w:t>
      </w:r>
      <w:r>
        <w:rPr>
          <w:spacing w:val="-6"/>
          <w:w w:val="105"/>
          <w:sz w:val="21"/>
        </w:rPr>
        <w:t> </w:t>
      </w:r>
      <w:r>
        <w:rPr>
          <w:spacing w:val="-3"/>
          <w:w w:val="105"/>
          <w:sz w:val="21"/>
        </w:rPr>
        <w:t>ill</w:t>
      </w:r>
      <w:r>
        <w:rPr>
          <w:spacing w:val="-6"/>
          <w:w w:val="105"/>
          <w:sz w:val="21"/>
        </w:rPr>
        <w:t> </w:t>
      </w:r>
      <w:r>
        <w:rPr>
          <w:w w:val="105"/>
          <w:sz w:val="21"/>
        </w:rPr>
        <w:t>patients,</w:t>
      </w:r>
      <w:r>
        <w:rPr>
          <w:spacing w:val="-6"/>
          <w:w w:val="105"/>
          <w:sz w:val="21"/>
        </w:rPr>
        <w:t> </w:t>
      </w:r>
      <w:r>
        <w:rPr>
          <w:w w:val="105"/>
          <w:sz w:val="21"/>
        </w:rPr>
        <w:t>it</w:t>
      </w:r>
      <w:r>
        <w:rPr>
          <w:spacing w:val="-6"/>
          <w:w w:val="105"/>
          <w:sz w:val="21"/>
        </w:rPr>
        <w:t> </w:t>
      </w:r>
      <w:r>
        <w:rPr>
          <w:spacing w:val="-3"/>
          <w:w w:val="105"/>
          <w:sz w:val="21"/>
        </w:rPr>
        <w:t>could</w:t>
      </w:r>
      <w:r>
        <w:rPr>
          <w:spacing w:val="-6"/>
          <w:w w:val="105"/>
          <w:sz w:val="21"/>
        </w:rPr>
        <w:t> </w:t>
      </w:r>
      <w:r>
        <w:rPr>
          <w:w w:val="105"/>
          <w:sz w:val="21"/>
        </w:rPr>
        <w:t>be </w:t>
      </w:r>
      <w:r>
        <w:rPr>
          <w:spacing w:val="-3"/>
          <w:w w:val="105"/>
          <w:sz w:val="21"/>
        </w:rPr>
        <w:t>helpful for </w:t>
      </w:r>
      <w:r>
        <w:rPr>
          <w:w w:val="105"/>
          <w:sz w:val="21"/>
        </w:rPr>
        <w:t>a </w:t>
      </w:r>
      <w:r>
        <w:rPr>
          <w:spacing w:val="-3"/>
          <w:w w:val="105"/>
          <w:sz w:val="21"/>
        </w:rPr>
        <w:t>small subset </w:t>
      </w:r>
      <w:r>
        <w:rPr>
          <w:w w:val="105"/>
          <w:sz w:val="21"/>
        </w:rPr>
        <w:t>of </w:t>
      </w:r>
      <w:r>
        <w:rPr>
          <w:spacing w:val="-3"/>
          <w:w w:val="105"/>
          <w:sz w:val="21"/>
        </w:rPr>
        <w:t>such </w:t>
      </w:r>
      <w:r>
        <w:rPr>
          <w:w w:val="105"/>
          <w:sz w:val="21"/>
        </w:rPr>
        <w:t>patients. It would be </w:t>
      </w:r>
      <w:r>
        <w:rPr>
          <w:spacing w:val="-4"/>
          <w:w w:val="105"/>
          <w:sz w:val="21"/>
        </w:rPr>
        <w:t>unlikely </w:t>
      </w:r>
      <w:r>
        <w:rPr>
          <w:spacing w:val="-3"/>
          <w:w w:val="105"/>
          <w:sz w:val="21"/>
        </w:rPr>
        <w:t>to </w:t>
      </w:r>
      <w:r>
        <w:rPr>
          <w:w w:val="105"/>
          <w:sz w:val="21"/>
        </w:rPr>
        <w:t>be used as a first- or second-line </w:t>
      </w:r>
      <w:r>
        <w:rPr>
          <w:spacing w:val="-3"/>
          <w:w w:val="105"/>
          <w:sz w:val="21"/>
        </w:rPr>
        <w:t>treatment. Cannabis </w:t>
      </w:r>
      <w:r>
        <w:rPr>
          <w:w w:val="105"/>
          <w:sz w:val="21"/>
        </w:rPr>
        <w:t>was said </w:t>
      </w:r>
      <w:r>
        <w:rPr>
          <w:spacing w:val="-3"/>
          <w:w w:val="105"/>
          <w:sz w:val="21"/>
        </w:rPr>
        <w:t>to </w:t>
      </w:r>
      <w:r>
        <w:rPr>
          <w:w w:val="105"/>
          <w:sz w:val="21"/>
        </w:rPr>
        <w:t>be less effective </w:t>
      </w:r>
      <w:r>
        <w:rPr>
          <w:spacing w:val="-3"/>
          <w:w w:val="105"/>
          <w:sz w:val="21"/>
        </w:rPr>
        <w:t>than </w:t>
      </w:r>
      <w:r>
        <w:rPr>
          <w:w w:val="105"/>
          <w:sz w:val="21"/>
        </w:rPr>
        <w:t>drugs </w:t>
      </w:r>
      <w:r>
        <w:rPr>
          <w:spacing w:val="-3"/>
          <w:w w:val="105"/>
          <w:sz w:val="21"/>
        </w:rPr>
        <w:t>administered through </w:t>
      </w:r>
      <w:r>
        <w:rPr>
          <w:w w:val="105"/>
          <w:sz w:val="21"/>
        </w:rPr>
        <w:t>new </w:t>
      </w:r>
      <w:r>
        <w:rPr>
          <w:spacing w:val="-3"/>
          <w:w w:val="105"/>
          <w:sz w:val="21"/>
        </w:rPr>
        <w:t>‘intrathecal’ </w:t>
      </w:r>
      <w:r>
        <w:rPr>
          <w:w w:val="105"/>
          <w:sz w:val="21"/>
        </w:rPr>
        <w:t>delivery system (where </w:t>
      </w:r>
      <w:r>
        <w:rPr>
          <w:spacing w:val="-3"/>
          <w:w w:val="105"/>
          <w:sz w:val="21"/>
        </w:rPr>
        <w:t>analgesic </w:t>
      </w:r>
      <w:r>
        <w:rPr>
          <w:w w:val="105"/>
          <w:sz w:val="21"/>
        </w:rPr>
        <w:t>drugs </w:t>
      </w:r>
      <w:r>
        <w:rPr>
          <w:spacing w:val="-3"/>
          <w:w w:val="105"/>
          <w:sz w:val="21"/>
        </w:rPr>
        <w:t>are administered through </w:t>
      </w:r>
      <w:r>
        <w:rPr>
          <w:w w:val="105"/>
          <w:sz w:val="21"/>
        </w:rPr>
        <w:t>the </w:t>
      </w:r>
      <w:r>
        <w:rPr>
          <w:spacing w:val="-3"/>
          <w:w w:val="105"/>
          <w:sz w:val="21"/>
        </w:rPr>
        <w:t>spinal cord</w:t>
      </w:r>
      <w:r>
        <w:rPr>
          <w:spacing w:val="27"/>
          <w:w w:val="105"/>
          <w:sz w:val="21"/>
        </w:rPr>
        <w:t> </w:t>
      </w:r>
      <w:r>
        <w:rPr>
          <w:w w:val="105"/>
          <w:sz w:val="21"/>
        </w:rPr>
        <w:t>fluid).</w:t>
      </w:r>
      <w:r>
        <w:rPr>
          <w:w w:val="105"/>
          <w:position w:val="7"/>
          <w:sz w:val="12"/>
        </w:rPr>
        <w:t>66</w:t>
      </w:r>
    </w:p>
    <w:p>
      <w:pPr>
        <w:pStyle w:val="ListParagraph"/>
        <w:numPr>
          <w:ilvl w:val="1"/>
          <w:numId w:val="25"/>
        </w:numPr>
        <w:tabs>
          <w:tab w:pos="2380" w:val="left" w:leader="none"/>
          <w:tab w:pos="2381" w:val="left" w:leader="none"/>
        </w:tabs>
        <w:spacing w:line="242" w:lineRule="auto" w:before="126" w:after="0"/>
        <w:ind w:left="2381" w:right="1786" w:hanging="794"/>
        <w:jc w:val="left"/>
        <w:rPr>
          <w:sz w:val="12"/>
        </w:rPr>
      </w:pPr>
      <w:r>
        <w:rPr>
          <w:sz w:val="21"/>
        </w:rPr>
        <w:t>As discussed in </w:t>
      </w:r>
      <w:r>
        <w:rPr>
          <w:spacing w:val="-4"/>
          <w:sz w:val="21"/>
        </w:rPr>
        <w:t>Chapter 2, </w:t>
      </w:r>
      <w:r>
        <w:rPr>
          <w:sz w:val="21"/>
        </w:rPr>
        <w:t>there is </w:t>
      </w:r>
      <w:r>
        <w:rPr>
          <w:spacing w:val="-3"/>
          <w:sz w:val="21"/>
        </w:rPr>
        <w:t>limited research </w:t>
      </w:r>
      <w:r>
        <w:rPr>
          <w:sz w:val="21"/>
        </w:rPr>
        <w:t>evidence </w:t>
      </w:r>
      <w:r>
        <w:rPr>
          <w:spacing w:val="-3"/>
          <w:sz w:val="21"/>
        </w:rPr>
        <w:t>that </w:t>
      </w:r>
      <w:r>
        <w:rPr>
          <w:sz w:val="21"/>
        </w:rPr>
        <w:t>addresses the utility of </w:t>
      </w:r>
      <w:r>
        <w:rPr>
          <w:spacing w:val="-3"/>
          <w:sz w:val="21"/>
        </w:rPr>
        <w:t>cannabis to treat pain </w:t>
      </w:r>
      <w:r>
        <w:rPr>
          <w:sz w:val="21"/>
        </w:rPr>
        <w:t>specifically caused by </w:t>
      </w:r>
      <w:r>
        <w:rPr>
          <w:spacing w:val="-4"/>
          <w:sz w:val="21"/>
        </w:rPr>
        <w:t>cancer.  </w:t>
      </w:r>
      <w:r>
        <w:rPr>
          <w:sz w:val="21"/>
        </w:rPr>
        <w:t>The </w:t>
      </w:r>
      <w:r>
        <w:rPr>
          <w:spacing w:val="-3"/>
          <w:sz w:val="21"/>
        </w:rPr>
        <w:t>Commission  </w:t>
      </w:r>
      <w:r>
        <w:rPr>
          <w:sz w:val="21"/>
        </w:rPr>
        <w:t>does </w:t>
      </w:r>
      <w:r>
        <w:rPr>
          <w:spacing w:val="-2"/>
          <w:sz w:val="21"/>
        </w:rPr>
        <w:t>not</w:t>
      </w:r>
      <w:r>
        <w:rPr>
          <w:spacing w:val="43"/>
          <w:sz w:val="21"/>
        </w:rPr>
        <w:t> </w:t>
      </w:r>
      <w:r>
        <w:rPr>
          <w:spacing w:val="-3"/>
          <w:sz w:val="21"/>
        </w:rPr>
        <w:t>comment </w:t>
      </w:r>
      <w:r>
        <w:rPr>
          <w:sz w:val="21"/>
        </w:rPr>
        <w:t>on whether the </w:t>
      </w:r>
      <w:r>
        <w:rPr>
          <w:spacing w:val="-3"/>
          <w:sz w:val="21"/>
        </w:rPr>
        <w:t>research </w:t>
      </w:r>
      <w:r>
        <w:rPr>
          <w:sz w:val="21"/>
        </w:rPr>
        <w:t>conducted on </w:t>
      </w:r>
      <w:r>
        <w:rPr>
          <w:spacing w:val="-3"/>
          <w:sz w:val="21"/>
        </w:rPr>
        <w:t>chronic pain </w:t>
      </w:r>
      <w:r>
        <w:rPr>
          <w:spacing w:val="-2"/>
          <w:sz w:val="21"/>
        </w:rPr>
        <w:t>has </w:t>
      </w:r>
      <w:r>
        <w:rPr>
          <w:sz w:val="21"/>
        </w:rPr>
        <w:t>application </w:t>
      </w:r>
      <w:r>
        <w:rPr>
          <w:spacing w:val="-3"/>
          <w:sz w:val="21"/>
        </w:rPr>
        <w:t>to pain </w:t>
      </w:r>
      <w:r>
        <w:rPr>
          <w:sz w:val="21"/>
        </w:rPr>
        <w:t>caused by </w:t>
      </w:r>
      <w:r>
        <w:rPr>
          <w:spacing w:val="-4"/>
          <w:sz w:val="21"/>
        </w:rPr>
        <w:t>cancer. </w:t>
      </w:r>
      <w:r>
        <w:rPr>
          <w:sz w:val="21"/>
        </w:rPr>
        <w:t>The </w:t>
      </w:r>
      <w:r>
        <w:rPr>
          <w:spacing w:val="-3"/>
          <w:sz w:val="21"/>
        </w:rPr>
        <w:t>Commission notes that </w:t>
      </w:r>
      <w:r>
        <w:rPr>
          <w:sz w:val="21"/>
        </w:rPr>
        <w:t>Sativex </w:t>
      </w:r>
      <w:r>
        <w:rPr>
          <w:spacing w:val="-2"/>
          <w:sz w:val="21"/>
        </w:rPr>
        <w:t>has </w:t>
      </w:r>
      <w:r>
        <w:rPr>
          <w:spacing w:val="-3"/>
          <w:sz w:val="21"/>
        </w:rPr>
        <w:t>conditional approval </w:t>
      </w:r>
      <w:r>
        <w:rPr>
          <w:sz w:val="21"/>
        </w:rPr>
        <w:t>in </w:t>
      </w:r>
      <w:r>
        <w:rPr>
          <w:spacing w:val="-3"/>
          <w:sz w:val="21"/>
        </w:rPr>
        <w:t>Canada </w:t>
      </w:r>
      <w:r>
        <w:rPr>
          <w:sz w:val="21"/>
        </w:rPr>
        <w:t>as an adjunctive </w:t>
      </w:r>
      <w:r>
        <w:rPr>
          <w:spacing w:val="-3"/>
          <w:sz w:val="21"/>
        </w:rPr>
        <w:t>treatment for </w:t>
      </w:r>
      <w:r>
        <w:rPr>
          <w:sz w:val="21"/>
        </w:rPr>
        <w:t>moderate </w:t>
      </w:r>
      <w:r>
        <w:rPr>
          <w:spacing w:val="-3"/>
          <w:sz w:val="21"/>
        </w:rPr>
        <w:t>to severe pain </w:t>
      </w:r>
      <w:r>
        <w:rPr>
          <w:sz w:val="21"/>
        </w:rPr>
        <w:t>in patients with advanced </w:t>
      </w:r>
      <w:r>
        <w:rPr>
          <w:spacing w:val="-4"/>
          <w:sz w:val="21"/>
        </w:rPr>
        <w:t>cancer. </w:t>
      </w:r>
      <w:r>
        <w:rPr>
          <w:sz w:val="21"/>
        </w:rPr>
        <w:t>This </w:t>
      </w:r>
      <w:r>
        <w:rPr>
          <w:spacing w:val="-3"/>
          <w:sz w:val="21"/>
        </w:rPr>
        <w:t>approval </w:t>
      </w:r>
      <w:r>
        <w:rPr>
          <w:sz w:val="21"/>
        </w:rPr>
        <w:t>is said </w:t>
      </w:r>
      <w:r>
        <w:rPr>
          <w:spacing w:val="-3"/>
          <w:sz w:val="21"/>
        </w:rPr>
        <w:t>to </w:t>
      </w:r>
      <w:r>
        <w:rPr>
          <w:sz w:val="21"/>
        </w:rPr>
        <w:t>reflect the </w:t>
      </w:r>
      <w:r>
        <w:rPr>
          <w:spacing w:val="-4"/>
          <w:sz w:val="21"/>
        </w:rPr>
        <w:t>‘promising </w:t>
      </w:r>
      <w:r>
        <w:rPr>
          <w:spacing w:val="-3"/>
          <w:sz w:val="21"/>
        </w:rPr>
        <w:t>nature </w:t>
      </w:r>
      <w:r>
        <w:rPr>
          <w:sz w:val="21"/>
        </w:rPr>
        <w:t>of the </w:t>
      </w:r>
      <w:r>
        <w:rPr>
          <w:spacing w:val="-3"/>
          <w:sz w:val="21"/>
        </w:rPr>
        <w:t>clinical </w:t>
      </w:r>
      <w:r>
        <w:rPr>
          <w:sz w:val="21"/>
        </w:rPr>
        <w:t>evidence which must be confirmed with further</w:t>
      </w:r>
      <w:r>
        <w:rPr>
          <w:spacing w:val="26"/>
          <w:sz w:val="21"/>
        </w:rPr>
        <w:t> </w:t>
      </w:r>
      <w:r>
        <w:rPr>
          <w:spacing w:val="-4"/>
          <w:sz w:val="21"/>
        </w:rPr>
        <w:t>studies’.</w:t>
      </w:r>
      <w:r>
        <w:rPr>
          <w:spacing w:val="-4"/>
          <w:position w:val="7"/>
          <w:sz w:val="12"/>
        </w:rPr>
        <w:t>67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r>
        <w:rPr/>
        <w:pict>
          <v:line style="position:absolute;mso-position-horizontal-relative:page;mso-position-vertical-relative:paragraph;z-index:2720;mso-wrap-distance-left:0;mso-wrap-distance-right:0" from="79.370102pt,19.572569pt" to="515.905102pt,19.572569pt" stroked="true" strokeweight="1pt" strokecolor="#abb4a2">
            <v:stroke dashstyle="solid"/>
            <w10:wrap type="topAndBottom"/>
          </v:line>
        </w:pict>
      </w:r>
    </w:p>
    <w:p>
      <w:pPr>
        <w:tabs>
          <w:tab w:pos="2380" w:val="left" w:leader="none"/>
        </w:tabs>
        <w:spacing w:before="117"/>
        <w:ind w:left="1587" w:right="0" w:firstLine="0"/>
        <w:jc w:val="left"/>
        <w:rPr>
          <w:sz w:val="13"/>
        </w:rPr>
      </w:pPr>
      <w:r>
        <w:rPr>
          <w:w w:val="105"/>
          <w:sz w:val="13"/>
        </w:rPr>
        <w:t>60</w:t>
        <w:tab/>
        <w:t>Submissions</w:t>
      </w:r>
      <w:r>
        <w:rPr>
          <w:spacing w:val="5"/>
          <w:w w:val="105"/>
          <w:sz w:val="13"/>
        </w:rPr>
        <w:t> </w:t>
      </w:r>
      <w:r>
        <w:rPr>
          <w:spacing w:val="-3"/>
          <w:w w:val="105"/>
          <w:sz w:val="13"/>
        </w:rPr>
        <w:t>12,</w:t>
      </w:r>
      <w:r>
        <w:rPr>
          <w:spacing w:val="5"/>
          <w:w w:val="105"/>
          <w:sz w:val="13"/>
        </w:rPr>
        <w:t> </w:t>
      </w:r>
      <w:r>
        <w:rPr>
          <w:w w:val="105"/>
          <w:sz w:val="13"/>
        </w:rPr>
        <w:t>24,</w:t>
      </w:r>
      <w:r>
        <w:rPr>
          <w:spacing w:val="5"/>
          <w:w w:val="105"/>
          <w:sz w:val="13"/>
        </w:rPr>
        <w:t> </w:t>
      </w:r>
      <w:r>
        <w:rPr>
          <w:w w:val="105"/>
          <w:sz w:val="13"/>
        </w:rPr>
        <w:t>45,</w:t>
      </w:r>
      <w:r>
        <w:rPr>
          <w:spacing w:val="5"/>
          <w:w w:val="105"/>
          <w:sz w:val="13"/>
        </w:rPr>
        <w:t> </w:t>
      </w:r>
      <w:r>
        <w:rPr>
          <w:w w:val="105"/>
          <w:sz w:val="13"/>
        </w:rPr>
        <w:t>60,</w:t>
      </w:r>
      <w:r>
        <w:rPr>
          <w:spacing w:val="5"/>
          <w:w w:val="105"/>
          <w:sz w:val="13"/>
        </w:rPr>
        <w:t> </w:t>
      </w:r>
      <w:r>
        <w:rPr>
          <w:spacing w:val="2"/>
          <w:w w:val="105"/>
          <w:sz w:val="13"/>
        </w:rPr>
        <w:t>64,</w:t>
      </w:r>
      <w:r>
        <w:rPr>
          <w:spacing w:val="5"/>
          <w:w w:val="105"/>
          <w:sz w:val="13"/>
        </w:rPr>
        <w:t> </w:t>
      </w:r>
      <w:r>
        <w:rPr>
          <w:w w:val="105"/>
          <w:sz w:val="13"/>
        </w:rPr>
        <w:t>70,</w:t>
      </w:r>
      <w:r>
        <w:rPr>
          <w:spacing w:val="5"/>
          <w:w w:val="105"/>
          <w:sz w:val="13"/>
        </w:rPr>
        <w:t> </w:t>
      </w:r>
      <w:r>
        <w:rPr>
          <w:w w:val="105"/>
          <w:sz w:val="13"/>
        </w:rPr>
        <w:t>83.</w:t>
      </w:r>
      <w:r>
        <w:rPr>
          <w:spacing w:val="5"/>
          <w:w w:val="105"/>
          <w:sz w:val="13"/>
        </w:rPr>
        <w:t> </w:t>
      </w:r>
      <w:r>
        <w:rPr>
          <w:w w:val="105"/>
          <w:sz w:val="13"/>
        </w:rPr>
        <w:t>Consultations</w:t>
      </w:r>
      <w:r>
        <w:rPr>
          <w:spacing w:val="5"/>
          <w:w w:val="105"/>
          <w:sz w:val="13"/>
        </w:rPr>
        <w:t> </w:t>
      </w:r>
      <w:r>
        <w:rPr>
          <w:w w:val="105"/>
          <w:sz w:val="13"/>
        </w:rPr>
        <w:t>2,</w:t>
      </w:r>
      <w:r>
        <w:rPr>
          <w:spacing w:val="5"/>
          <w:w w:val="105"/>
          <w:sz w:val="13"/>
        </w:rPr>
        <w:t> </w:t>
      </w:r>
      <w:r>
        <w:rPr>
          <w:w w:val="105"/>
          <w:sz w:val="13"/>
        </w:rPr>
        <w:t>4.</w:t>
      </w:r>
    </w:p>
    <w:p>
      <w:pPr>
        <w:pStyle w:val="ListParagraph"/>
        <w:numPr>
          <w:ilvl w:val="0"/>
          <w:numId w:val="49"/>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17"/>
          <w:w w:val="105"/>
          <w:sz w:val="13"/>
        </w:rPr>
        <w:t> </w:t>
      </w:r>
      <w:r>
        <w:rPr>
          <w:spacing w:val="2"/>
          <w:w w:val="105"/>
          <w:sz w:val="13"/>
        </w:rPr>
        <w:t>54.</w:t>
      </w:r>
    </w:p>
    <w:p>
      <w:pPr>
        <w:pStyle w:val="ListParagraph"/>
        <w:numPr>
          <w:ilvl w:val="0"/>
          <w:numId w:val="49"/>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19"/>
          <w:w w:val="105"/>
          <w:sz w:val="13"/>
        </w:rPr>
        <w:t> </w:t>
      </w:r>
      <w:r>
        <w:rPr>
          <w:spacing w:val="-4"/>
          <w:w w:val="105"/>
          <w:sz w:val="13"/>
        </w:rPr>
        <w:t>57.</w:t>
      </w:r>
    </w:p>
    <w:p>
      <w:pPr>
        <w:pStyle w:val="ListParagraph"/>
        <w:numPr>
          <w:ilvl w:val="0"/>
          <w:numId w:val="49"/>
        </w:numPr>
        <w:tabs>
          <w:tab w:pos="2380" w:val="left" w:leader="none"/>
          <w:tab w:pos="2382" w:val="left" w:leader="none"/>
        </w:tabs>
        <w:spacing w:line="240" w:lineRule="auto" w:before="1" w:after="0"/>
        <w:ind w:left="2381" w:right="1698" w:hanging="794"/>
        <w:jc w:val="left"/>
        <w:rPr>
          <w:sz w:val="13"/>
        </w:rPr>
      </w:pPr>
      <w:r>
        <w:rPr>
          <w:w w:val="105"/>
          <w:sz w:val="13"/>
        </w:rPr>
        <w:t>L J Kehl, </w:t>
      </w:r>
      <w:r>
        <w:rPr>
          <w:spacing w:val="-4"/>
          <w:w w:val="105"/>
          <w:sz w:val="13"/>
        </w:rPr>
        <w:t>‘A </w:t>
      </w:r>
      <w:r>
        <w:rPr>
          <w:w w:val="105"/>
          <w:sz w:val="13"/>
        </w:rPr>
        <w:t>Cannabinoid Agonist Differentially Attenuates Deep Tissue Hyperalgesia in Animal Models of Cancer and Inflammatory Muscle Pain’ (2003) 103 </w:t>
      </w:r>
      <w:r>
        <w:rPr>
          <w:i/>
          <w:w w:val="105"/>
          <w:sz w:val="13"/>
        </w:rPr>
        <w:t>Pain</w:t>
      </w:r>
      <w:r>
        <w:rPr>
          <w:i/>
          <w:spacing w:val="18"/>
          <w:w w:val="105"/>
          <w:sz w:val="13"/>
        </w:rPr>
        <w:t> </w:t>
      </w:r>
      <w:r>
        <w:rPr>
          <w:w w:val="105"/>
          <w:sz w:val="13"/>
        </w:rPr>
        <w:t>175.</w:t>
      </w:r>
    </w:p>
    <w:p>
      <w:pPr>
        <w:pStyle w:val="ListParagraph"/>
        <w:numPr>
          <w:ilvl w:val="0"/>
          <w:numId w:val="49"/>
        </w:numPr>
        <w:tabs>
          <w:tab w:pos="2380" w:val="left" w:leader="none"/>
          <w:tab w:pos="2382" w:val="left" w:leader="none"/>
        </w:tabs>
        <w:spacing w:line="240" w:lineRule="auto" w:before="3" w:after="0"/>
        <w:ind w:left="2381" w:right="0" w:hanging="794"/>
        <w:jc w:val="left"/>
        <w:rPr>
          <w:sz w:val="13"/>
        </w:rPr>
      </w:pPr>
      <w:r>
        <w:rPr>
          <w:w w:val="105"/>
          <w:sz w:val="13"/>
        </w:rPr>
        <w:t>Submission</w:t>
      </w:r>
      <w:r>
        <w:rPr>
          <w:spacing w:val="19"/>
          <w:w w:val="105"/>
          <w:sz w:val="13"/>
        </w:rPr>
        <w:t> </w:t>
      </w:r>
      <w:r>
        <w:rPr>
          <w:spacing w:val="-4"/>
          <w:w w:val="105"/>
          <w:sz w:val="13"/>
        </w:rPr>
        <w:t>57.</w:t>
      </w:r>
    </w:p>
    <w:p>
      <w:pPr>
        <w:pStyle w:val="ListParagraph"/>
        <w:numPr>
          <w:ilvl w:val="0"/>
          <w:numId w:val="49"/>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9"/>
          <w:w w:val="105"/>
          <w:sz w:val="13"/>
        </w:rPr>
        <w:t> </w:t>
      </w:r>
      <w:r>
        <w:rPr>
          <w:w w:val="105"/>
          <w:sz w:val="13"/>
        </w:rPr>
        <w:t>99.</w:t>
      </w:r>
    </w:p>
    <w:p>
      <w:pPr>
        <w:pStyle w:val="ListParagraph"/>
        <w:numPr>
          <w:ilvl w:val="0"/>
          <w:numId w:val="49"/>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1864pt;width:13.55pt;height:14.25pt;mso-position-horizontal-relative:page;mso-position-vertical-relative:paragraph;z-index:4792" type="#_x0000_t202" filled="false" stroked="false">
            <v:textbox inset="0,0,0,0">
              <w:txbxContent>
                <w:p>
                  <w:pPr>
                    <w:spacing w:line="284" w:lineRule="exact" w:before="0"/>
                    <w:ind w:left="0" w:right="0" w:firstLine="0"/>
                    <w:jc w:val="left"/>
                    <w:rPr>
                      <w:b/>
                      <w:sz w:val="24"/>
                    </w:rPr>
                  </w:pPr>
                  <w:r>
                    <w:rPr>
                      <w:b/>
                      <w:color w:val="205128"/>
                      <w:w w:val="110"/>
                      <w:sz w:val="24"/>
                    </w:rPr>
                    <w:t>64</w:t>
                  </w:r>
                </w:p>
              </w:txbxContent>
            </v:textbox>
            <w10:wrap type="none"/>
          </v:shape>
        </w:pict>
      </w:r>
      <w:r>
        <w:rPr>
          <w:sz w:val="13"/>
        </w:rPr>
        <w:t>Advisory committee (Meeting</w:t>
      </w:r>
      <w:r>
        <w:rPr>
          <w:spacing w:val="19"/>
          <w:sz w:val="13"/>
        </w:rPr>
        <w:t> </w:t>
      </w:r>
      <w:r>
        <w:rPr>
          <w:sz w:val="13"/>
        </w:rPr>
        <w:t>1).</w:t>
      </w:r>
    </w:p>
    <w:p>
      <w:pPr>
        <w:pStyle w:val="ListParagraph"/>
        <w:numPr>
          <w:ilvl w:val="0"/>
          <w:numId w:val="49"/>
        </w:numPr>
        <w:tabs>
          <w:tab w:pos="2381" w:val="left" w:leader="none"/>
          <w:tab w:pos="2382" w:val="left" w:leader="none"/>
        </w:tabs>
        <w:spacing w:line="240" w:lineRule="auto" w:before="2" w:after="0"/>
        <w:ind w:left="2381" w:right="0" w:hanging="794"/>
        <w:jc w:val="left"/>
        <w:rPr>
          <w:sz w:val="13"/>
        </w:rPr>
      </w:pPr>
      <w:r>
        <w:rPr>
          <w:w w:val="105"/>
          <w:sz w:val="13"/>
        </w:rPr>
        <w:t>Health</w:t>
      </w:r>
      <w:r>
        <w:rPr>
          <w:spacing w:val="5"/>
          <w:w w:val="105"/>
          <w:sz w:val="13"/>
        </w:rPr>
        <w:t> </w:t>
      </w:r>
      <w:r>
        <w:rPr>
          <w:w w:val="105"/>
          <w:sz w:val="13"/>
        </w:rPr>
        <w:t>Canada,</w:t>
      </w:r>
      <w:r>
        <w:rPr>
          <w:spacing w:val="6"/>
          <w:w w:val="105"/>
          <w:sz w:val="13"/>
        </w:rPr>
        <w:t> </w:t>
      </w:r>
      <w:r>
        <w:rPr>
          <w:i/>
          <w:w w:val="105"/>
          <w:sz w:val="13"/>
        </w:rPr>
        <w:t>Authorization</w:t>
      </w:r>
      <w:r>
        <w:rPr>
          <w:i/>
          <w:spacing w:val="4"/>
          <w:w w:val="105"/>
          <w:sz w:val="13"/>
        </w:rPr>
        <w:t> </w:t>
      </w:r>
      <w:r>
        <w:rPr>
          <w:i/>
          <w:w w:val="105"/>
          <w:sz w:val="13"/>
        </w:rPr>
        <w:t>with</w:t>
      </w:r>
      <w:r>
        <w:rPr>
          <w:i/>
          <w:spacing w:val="5"/>
          <w:w w:val="105"/>
          <w:sz w:val="13"/>
        </w:rPr>
        <w:t> </w:t>
      </w:r>
      <w:r>
        <w:rPr>
          <w:i/>
          <w:w w:val="105"/>
          <w:sz w:val="13"/>
        </w:rPr>
        <w:t>Conditions</w:t>
      </w:r>
      <w:r>
        <w:rPr>
          <w:i/>
          <w:spacing w:val="4"/>
          <w:w w:val="105"/>
          <w:sz w:val="13"/>
        </w:rPr>
        <w:t> </w:t>
      </w:r>
      <w:r>
        <w:rPr>
          <w:i/>
          <w:w w:val="105"/>
          <w:sz w:val="13"/>
        </w:rPr>
        <w:t>of</w:t>
      </w:r>
      <w:r>
        <w:rPr>
          <w:i/>
          <w:spacing w:val="5"/>
          <w:w w:val="105"/>
          <w:sz w:val="13"/>
        </w:rPr>
        <w:t> </w:t>
      </w:r>
      <w:r>
        <w:rPr>
          <w:i/>
          <w:w w:val="105"/>
          <w:sz w:val="13"/>
        </w:rPr>
        <w:t>Sativex</w:t>
      </w:r>
      <w:r>
        <w:rPr>
          <w:i/>
          <w:spacing w:val="4"/>
          <w:w w:val="105"/>
          <w:sz w:val="13"/>
        </w:rPr>
        <w:t> </w:t>
      </w:r>
      <w:r>
        <w:rPr>
          <w:w w:val="105"/>
          <w:sz w:val="13"/>
        </w:rPr>
        <w:t>(1</w:t>
      </w:r>
      <w:r>
        <w:rPr>
          <w:spacing w:val="6"/>
          <w:w w:val="105"/>
          <w:sz w:val="13"/>
        </w:rPr>
        <w:t> </w:t>
      </w:r>
      <w:r>
        <w:rPr>
          <w:w w:val="105"/>
          <w:sz w:val="13"/>
        </w:rPr>
        <w:t>August</w:t>
      </w:r>
      <w:r>
        <w:rPr>
          <w:spacing w:val="5"/>
          <w:w w:val="105"/>
          <w:sz w:val="13"/>
        </w:rPr>
        <w:t> </w:t>
      </w:r>
      <w:r>
        <w:rPr>
          <w:w w:val="105"/>
          <w:sz w:val="13"/>
        </w:rPr>
        <w:t>2007)</w:t>
      </w:r>
      <w:r>
        <w:rPr>
          <w:spacing w:val="6"/>
          <w:w w:val="105"/>
          <w:sz w:val="13"/>
        </w:rPr>
        <w:t> </w:t>
      </w:r>
      <w:r>
        <w:rPr>
          <w:w w:val="105"/>
          <w:sz w:val="13"/>
        </w:rPr>
        <w:t>&lt;</w:t>
      </w:r>
      <w:hyperlink r:id="rId72">
        <w:r>
          <w:rPr>
            <w:w w:val="105"/>
            <w:sz w:val="13"/>
          </w:rPr>
          <w:t>http://www.hc-sc.gc.ca</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991" w:hanging="794"/>
        <w:jc w:val="left"/>
        <w:rPr>
          <w:sz w:val="21"/>
        </w:rPr>
      </w:pPr>
      <w:r>
        <w:rPr>
          <w:w w:val="105"/>
          <w:sz w:val="21"/>
        </w:rPr>
        <w:t>The </w:t>
      </w:r>
      <w:r>
        <w:rPr>
          <w:spacing w:val="-3"/>
          <w:w w:val="105"/>
          <w:sz w:val="21"/>
        </w:rPr>
        <w:t>research </w:t>
      </w:r>
      <w:r>
        <w:rPr>
          <w:w w:val="105"/>
          <w:sz w:val="21"/>
        </w:rPr>
        <w:t>evidence is stronger </w:t>
      </w:r>
      <w:r>
        <w:rPr>
          <w:spacing w:val="-3"/>
          <w:w w:val="105"/>
          <w:sz w:val="21"/>
        </w:rPr>
        <w:t>regarding </w:t>
      </w:r>
      <w:r>
        <w:rPr>
          <w:w w:val="105"/>
          <w:sz w:val="21"/>
        </w:rPr>
        <w:t>HIV/AIDS. </w:t>
      </w:r>
      <w:r>
        <w:rPr>
          <w:spacing w:val="-3"/>
          <w:w w:val="105"/>
          <w:sz w:val="21"/>
        </w:rPr>
        <w:t>Approximately </w:t>
      </w:r>
      <w:r>
        <w:rPr>
          <w:w w:val="105"/>
          <w:sz w:val="21"/>
        </w:rPr>
        <w:t>40 per </w:t>
      </w:r>
      <w:r>
        <w:rPr>
          <w:spacing w:val="-3"/>
          <w:w w:val="105"/>
          <w:sz w:val="21"/>
        </w:rPr>
        <w:t>cent </w:t>
      </w:r>
      <w:r>
        <w:rPr>
          <w:w w:val="105"/>
          <w:sz w:val="21"/>
        </w:rPr>
        <w:t>of people </w:t>
      </w:r>
      <w:r>
        <w:rPr>
          <w:spacing w:val="-3"/>
          <w:w w:val="105"/>
          <w:sz w:val="21"/>
        </w:rPr>
        <w:t>living </w:t>
      </w:r>
      <w:r>
        <w:rPr>
          <w:w w:val="105"/>
          <w:sz w:val="21"/>
        </w:rPr>
        <w:t>with HIV and being </w:t>
      </w:r>
      <w:r>
        <w:rPr>
          <w:spacing w:val="-3"/>
          <w:w w:val="105"/>
          <w:sz w:val="21"/>
        </w:rPr>
        <w:t>treated </w:t>
      </w:r>
      <w:r>
        <w:rPr>
          <w:w w:val="105"/>
          <w:sz w:val="21"/>
        </w:rPr>
        <w:t>with </w:t>
      </w:r>
      <w:r>
        <w:rPr>
          <w:spacing w:val="-3"/>
          <w:w w:val="105"/>
          <w:sz w:val="21"/>
        </w:rPr>
        <w:t>antiretroviral </w:t>
      </w:r>
      <w:r>
        <w:rPr>
          <w:w w:val="105"/>
          <w:sz w:val="21"/>
        </w:rPr>
        <w:t>medications experience the</w:t>
      </w:r>
      <w:r>
        <w:rPr>
          <w:spacing w:val="-11"/>
          <w:w w:val="105"/>
          <w:sz w:val="21"/>
        </w:rPr>
        <w:t> </w:t>
      </w:r>
      <w:r>
        <w:rPr>
          <w:spacing w:val="-3"/>
          <w:w w:val="105"/>
          <w:sz w:val="21"/>
        </w:rPr>
        <w:t>painful</w:t>
      </w:r>
      <w:r>
        <w:rPr>
          <w:spacing w:val="-11"/>
          <w:w w:val="105"/>
          <w:sz w:val="21"/>
        </w:rPr>
        <w:t> </w:t>
      </w:r>
      <w:r>
        <w:rPr>
          <w:spacing w:val="-3"/>
          <w:w w:val="105"/>
          <w:sz w:val="21"/>
        </w:rPr>
        <w:t>condition</w:t>
      </w:r>
      <w:r>
        <w:rPr>
          <w:spacing w:val="-11"/>
          <w:w w:val="105"/>
          <w:sz w:val="21"/>
        </w:rPr>
        <w:t> </w:t>
      </w:r>
      <w:r>
        <w:rPr>
          <w:w w:val="105"/>
          <w:sz w:val="21"/>
        </w:rPr>
        <w:t>‘HIV-associated</w:t>
      </w:r>
      <w:r>
        <w:rPr>
          <w:spacing w:val="-11"/>
          <w:w w:val="105"/>
          <w:sz w:val="21"/>
        </w:rPr>
        <w:t> </w:t>
      </w:r>
      <w:r>
        <w:rPr>
          <w:w w:val="105"/>
          <w:sz w:val="21"/>
        </w:rPr>
        <w:t>sensory</w:t>
      </w:r>
      <w:r>
        <w:rPr>
          <w:spacing w:val="-11"/>
          <w:w w:val="105"/>
          <w:sz w:val="21"/>
        </w:rPr>
        <w:t> </w:t>
      </w:r>
      <w:r>
        <w:rPr>
          <w:spacing w:val="-4"/>
          <w:w w:val="105"/>
          <w:sz w:val="21"/>
        </w:rPr>
        <w:t>neuropathy’.</w:t>
      </w:r>
      <w:r>
        <w:rPr>
          <w:spacing w:val="-4"/>
          <w:w w:val="105"/>
          <w:position w:val="7"/>
          <w:sz w:val="12"/>
        </w:rPr>
        <w:t>68</w:t>
      </w:r>
      <w:r>
        <w:rPr>
          <w:spacing w:val="12"/>
          <w:w w:val="105"/>
          <w:position w:val="7"/>
          <w:sz w:val="12"/>
        </w:rPr>
        <w:t> </w:t>
      </w:r>
      <w:r>
        <w:rPr>
          <w:w w:val="105"/>
          <w:sz w:val="21"/>
        </w:rPr>
        <w:t>There</w:t>
      </w:r>
      <w:r>
        <w:rPr>
          <w:spacing w:val="-11"/>
          <w:w w:val="105"/>
          <w:sz w:val="21"/>
        </w:rPr>
        <w:t> </w:t>
      </w:r>
      <w:r>
        <w:rPr>
          <w:spacing w:val="-3"/>
          <w:w w:val="105"/>
          <w:sz w:val="21"/>
        </w:rPr>
        <w:t>are</w:t>
      </w:r>
      <w:r>
        <w:rPr>
          <w:spacing w:val="-11"/>
          <w:w w:val="105"/>
          <w:sz w:val="21"/>
        </w:rPr>
        <w:t> </w:t>
      </w:r>
      <w:r>
        <w:rPr>
          <w:spacing w:val="-3"/>
          <w:w w:val="105"/>
          <w:sz w:val="21"/>
        </w:rPr>
        <w:t>few</w:t>
      </w:r>
      <w:r>
        <w:rPr>
          <w:spacing w:val="-11"/>
          <w:w w:val="105"/>
          <w:sz w:val="21"/>
        </w:rPr>
        <w:t> </w:t>
      </w:r>
      <w:r>
        <w:rPr>
          <w:w w:val="105"/>
          <w:sz w:val="21"/>
        </w:rPr>
        <w:t>treatments</w:t>
      </w:r>
    </w:p>
    <w:p>
      <w:pPr>
        <w:pStyle w:val="BodyText"/>
        <w:spacing w:line="242" w:lineRule="auto" w:before="4"/>
        <w:ind w:left="2381" w:right="1603"/>
        <w:rPr>
          <w:sz w:val="12"/>
        </w:rPr>
      </w:pPr>
      <w:r>
        <w:rPr>
          <w:spacing w:val="-3"/>
          <w:w w:val="105"/>
        </w:rPr>
        <w:t>available </w:t>
      </w:r>
      <w:r>
        <w:rPr>
          <w:w w:val="105"/>
        </w:rPr>
        <w:t>which </w:t>
      </w:r>
      <w:r>
        <w:rPr>
          <w:spacing w:val="-3"/>
          <w:w w:val="105"/>
        </w:rPr>
        <w:t>are proven to relieve pain </w:t>
      </w:r>
      <w:r>
        <w:rPr>
          <w:w w:val="105"/>
        </w:rPr>
        <w:t>caused by this </w:t>
      </w:r>
      <w:r>
        <w:rPr>
          <w:spacing w:val="-3"/>
          <w:w w:val="105"/>
        </w:rPr>
        <w:t>condition. Cannabis </w:t>
      </w:r>
      <w:r>
        <w:rPr>
          <w:w w:val="105"/>
        </w:rPr>
        <w:t>is among the </w:t>
      </w:r>
      <w:r>
        <w:rPr>
          <w:spacing w:val="-3"/>
          <w:w w:val="105"/>
        </w:rPr>
        <w:t>few </w:t>
      </w:r>
      <w:r>
        <w:rPr>
          <w:w w:val="105"/>
        </w:rPr>
        <w:t>treatments which </w:t>
      </w:r>
      <w:r>
        <w:rPr>
          <w:spacing w:val="-3"/>
          <w:w w:val="105"/>
        </w:rPr>
        <w:t>have </w:t>
      </w:r>
      <w:r>
        <w:rPr>
          <w:w w:val="105"/>
        </w:rPr>
        <w:t>been </w:t>
      </w:r>
      <w:r>
        <w:rPr>
          <w:spacing w:val="-3"/>
          <w:w w:val="105"/>
        </w:rPr>
        <w:t>proven through randomised controlled trials.</w:t>
      </w:r>
      <w:r>
        <w:rPr>
          <w:spacing w:val="-3"/>
          <w:w w:val="105"/>
          <w:position w:val="7"/>
          <w:sz w:val="12"/>
        </w:rPr>
        <w:t>69</w:t>
      </w:r>
    </w:p>
    <w:p>
      <w:pPr>
        <w:pStyle w:val="ListParagraph"/>
        <w:numPr>
          <w:ilvl w:val="1"/>
          <w:numId w:val="25"/>
        </w:numPr>
        <w:tabs>
          <w:tab w:pos="2380" w:val="left" w:leader="none"/>
          <w:tab w:pos="2381" w:val="left" w:leader="none"/>
        </w:tabs>
        <w:spacing w:line="242" w:lineRule="auto" w:before="122" w:after="0"/>
        <w:ind w:left="2380" w:right="1819" w:hanging="793"/>
        <w:jc w:val="left"/>
        <w:rPr>
          <w:sz w:val="21"/>
        </w:rPr>
      </w:pPr>
      <w:r>
        <w:rPr>
          <w:sz w:val="21"/>
        </w:rPr>
        <w:t>There </w:t>
      </w:r>
      <w:r>
        <w:rPr>
          <w:spacing w:val="-3"/>
          <w:sz w:val="21"/>
        </w:rPr>
        <w:t>are </w:t>
      </w:r>
      <w:r>
        <w:rPr>
          <w:sz w:val="21"/>
        </w:rPr>
        <w:t>other </w:t>
      </w:r>
      <w:r>
        <w:rPr>
          <w:spacing w:val="-3"/>
          <w:sz w:val="21"/>
        </w:rPr>
        <w:t>considerations that are </w:t>
      </w:r>
      <w:r>
        <w:rPr>
          <w:sz w:val="21"/>
        </w:rPr>
        <w:t>strongly supportive of the </w:t>
      </w:r>
      <w:r>
        <w:rPr>
          <w:spacing w:val="-3"/>
          <w:sz w:val="21"/>
        </w:rPr>
        <w:t>provision </w:t>
      </w:r>
      <w:r>
        <w:rPr>
          <w:sz w:val="21"/>
        </w:rPr>
        <w:t>of </w:t>
      </w:r>
      <w:r>
        <w:rPr>
          <w:spacing w:val="-3"/>
          <w:sz w:val="21"/>
        </w:rPr>
        <w:t>medicinal cannabis to </w:t>
      </w:r>
      <w:r>
        <w:rPr>
          <w:sz w:val="21"/>
        </w:rPr>
        <w:t>people experiencing </w:t>
      </w:r>
      <w:r>
        <w:rPr>
          <w:spacing w:val="-3"/>
          <w:sz w:val="21"/>
        </w:rPr>
        <w:t>pain </w:t>
      </w:r>
      <w:r>
        <w:rPr>
          <w:sz w:val="21"/>
        </w:rPr>
        <w:t>associated with cancer or HIV/AIDS.  These </w:t>
      </w:r>
      <w:r>
        <w:rPr>
          <w:spacing w:val="-3"/>
          <w:sz w:val="21"/>
        </w:rPr>
        <w:t>conditions have </w:t>
      </w:r>
      <w:r>
        <w:rPr>
          <w:sz w:val="21"/>
        </w:rPr>
        <w:t>the </w:t>
      </w:r>
      <w:r>
        <w:rPr>
          <w:spacing w:val="-3"/>
          <w:sz w:val="21"/>
        </w:rPr>
        <w:t>potential to diminish </w:t>
      </w:r>
      <w:r>
        <w:rPr>
          <w:sz w:val="21"/>
        </w:rPr>
        <w:t>a </w:t>
      </w:r>
      <w:r>
        <w:rPr>
          <w:spacing w:val="-3"/>
          <w:sz w:val="21"/>
        </w:rPr>
        <w:t>person’s </w:t>
      </w:r>
      <w:r>
        <w:rPr>
          <w:sz w:val="21"/>
        </w:rPr>
        <w:t>quality of </w:t>
      </w:r>
      <w:r>
        <w:rPr>
          <w:spacing w:val="-3"/>
          <w:sz w:val="21"/>
        </w:rPr>
        <w:t>life </w:t>
      </w:r>
      <w:r>
        <w:rPr>
          <w:sz w:val="21"/>
        </w:rPr>
        <w:t>in a </w:t>
      </w:r>
      <w:r>
        <w:rPr>
          <w:spacing w:val="-3"/>
          <w:sz w:val="21"/>
        </w:rPr>
        <w:t>profound </w:t>
      </w:r>
      <w:r>
        <w:rPr>
          <w:spacing w:val="-5"/>
          <w:sz w:val="21"/>
        </w:rPr>
        <w:t>way, </w:t>
      </w:r>
      <w:r>
        <w:rPr>
          <w:sz w:val="21"/>
        </w:rPr>
        <w:t>as </w:t>
      </w:r>
      <w:r>
        <w:rPr>
          <w:spacing w:val="-3"/>
          <w:sz w:val="21"/>
        </w:rPr>
        <w:t>conveyed  </w:t>
      </w:r>
      <w:r>
        <w:rPr>
          <w:sz w:val="21"/>
        </w:rPr>
        <w:t>by the </w:t>
      </w:r>
      <w:r>
        <w:rPr>
          <w:spacing w:val="-3"/>
          <w:sz w:val="21"/>
        </w:rPr>
        <w:t>submissions</w:t>
      </w:r>
      <w:r>
        <w:rPr>
          <w:spacing w:val="41"/>
          <w:sz w:val="21"/>
        </w:rPr>
        <w:t> </w:t>
      </w:r>
      <w:r>
        <w:rPr>
          <w:sz w:val="21"/>
        </w:rPr>
        <w:t>received by the </w:t>
      </w:r>
      <w:r>
        <w:rPr>
          <w:spacing w:val="-4"/>
          <w:sz w:val="21"/>
        </w:rPr>
        <w:t>Commission,</w:t>
      </w:r>
      <w:r>
        <w:rPr>
          <w:spacing w:val="-4"/>
          <w:position w:val="7"/>
          <w:sz w:val="12"/>
        </w:rPr>
        <w:t>70   </w:t>
      </w:r>
      <w:r>
        <w:rPr>
          <w:sz w:val="21"/>
        </w:rPr>
        <w:t>and </w:t>
      </w:r>
      <w:r>
        <w:rPr>
          <w:spacing w:val="-3"/>
          <w:sz w:val="21"/>
        </w:rPr>
        <w:t>cannabis  may  </w:t>
      </w:r>
      <w:r>
        <w:rPr>
          <w:sz w:val="21"/>
        </w:rPr>
        <w:t>provide    a </w:t>
      </w:r>
      <w:r>
        <w:rPr>
          <w:spacing w:val="-3"/>
          <w:sz w:val="21"/>
        </w:rPr>
        <w:t>treatment </w:t>
      </w:r>
      <w:r>
        <w:rPr>
          <w:sz w:val="21"/>
        </w:rPr>
        <w:t>option </w:t>
      </w:r>
      <w:r>
        <w:rPr>
          <w:spacing w:val="-3"/>
          <w:sz w:val="21"/>
        </w:rPr>
        <w:t>that </w:t>
      </w:r>
      <w:r>
        <w:rPr>
          <w:sz w:val="21"/>
        </w:rPr>
        <w:t>offers </w:t>
      </w:r>
      <w:r>
        <w:rPr>
          <w:spacing w:val="-3"/>
          <w:sz w:val="21"/>
        </w:rPr>
        <w:t>relief from pain </w:t>
      </w:r>
      <w:r>
        <w:rPr>
          <w:sz w:val="21"/>
        </w:rPr>
        <w:t>at a time when patients </w:t>
      </w:r>
      <w:r>
        <w:rPr>
          <w:spacing w:val="-3"/>
          <w:sz w:val="21"/>
        </w:rPr>
        <w:t>are </w:t>
      </w:r>
      <w:r>
        <w:rPr>
          <w:sz w:val="21"/>
        </w:rPr>
        <w:t>in need of comfort.</w:t>
      </w:r>
      <w:r>
        <w:rPr>
          <w:spacing w:val="24"/>
          <w:sz w:val="21"/>
        </w:rPr>
        <w:t> </w:t>
      </w:r>
      <w:r>
        <w:rPr>
          <w:sz w:val="21"/>
        </w:rPr>
        <w:t>In</w:t>
      </w:r>
      <w:r>
        <w:rPr>
          <w:spacing w:val="24"/>
          <w:sz w:val="21"/>
        </w:rPr>
        <w:t> </w:t>
      </w:r>
      <w:r>
        <w:rPr>
          <w:spacing w:val="-3"/>
          <w:sz w:val="21"/>
        </w:rPr>
        <w:t>addition,</w:t>
      </w:r>
      <w:r>
        <w:rPr>
          <w:spacing w:val="25"/>
          <w:sz w:val="21"/>
        </w:rPr>
        <w:t> </w:t>
      </w:r>
      <w:r>
        <w:rPr>
          <w:sz w:val="21"/>
        </w:rPr>
        <w:t>as</w:t>
      </w:r>
      <w:r>
        <w:rPr>
          <w:spacing w:val="24"/>
          <w:sz w:val="21"/>
        </w:rPr>
        <w:t> </w:t>
      </w:r>
      <w:r>
        <w:rPr>
          <w:sz w:val="21"/>
        </w:rPr>
        <w:t>these</w:t>
      </w:r>
      <w:r>
        <w:rPr>
          <w:spacing w:val="25"/>
          <w:sz w:val="21"/>
        </w:rPr>
        <w:t> </w:t>
      </w:r>
      <w:r>
        <w:rPr>
          <w:spacing w:val="-3"/>
          <w:sz w:val="21"/>
        </w:rPr>
        <w:t>conditions</w:t>
      </w:r>
      <w:r>
        <w:rPr>
          <w:spacing w:val="24"/>
          <w:sz w:val="21"/>
        </w:rPr>
        <w:t> </w:t>
      </w:r>
      <w:r>
        <w:rPr>
          <w:spacing w:val="-3"/>
          <w:sz w:val="21"/>
        </w:rPr>
        <w:t>are</w:t>
      </w:r>
      <w:r>
        <w:rPr>
          <w:spacing w:val="25"/>
          <w:sz w:val="21"/>
        </w:rPr>
        <w:t> </w:t>
      </w:r>
      <w:r>
        <w:rPr>
          <w:sz w:val="21"/>
        </w:rPr>
        <w:t>recommended</w:t>
      </w:r>
      <w:r>
        <w:rPr>
          <w:spacing w:val="24"/>
          <w:sz w:val="21"/>
        </w:rPr>
        <w:t> </w:t>
      </w:r>
      <w:r>
        <w:rPr>
          <w:sz w:val="21"/>
        </w:rPr>
        <w:t>below</w:t>
      </w:r>
      <w:r>
        <w:rPr>
          <w:spacing w:val="25"/>
          <w:sz w:val="21"/>
        </w:rPr>
        <w:t> </w:t>
      </w:r>
      <w:r>
        <w:rPr>
          <w:sz w:val="21"/>
        </w:rPr>
        <w:t>as</w:t>
      </w:r>
      <w:r>
        <w:rPr>
          <w:spacing w:val="24"/>
          <w:sz w:val="21"/>
        </w:rPr>
        <w:t> </w:t>
      </w:r>
      <w:r>
        <w:rPr>
          <w:spacing w:val="-3"/>
          <w:sz w:val="21"/>
        </w:rPr>
        <w:t>legitimising</w:t>
      </w:r>
      <w:r>
        <w:rPr>
          <w:spacing w:val="25"/>
          <w:sz w:val="21"/>
        </w:rPr>
        <w:t> </w:t>
      </w:r>
      <w:r>
        <w:rPr>
          <w:spacing w:val="-2"/>
          <w:sz w:val="21"/>
        </w:rPr>
        <w:t>access</w:t>
      </w:r>
    </w:p>
    <w:p>
      <w:pPr>
        <w:pStyle w:val="BodyText"/>
        <w:spacing w:line="242" w:lineRule="auto" w:before="6"/>
        <w:ind w:left="2381" w:right="1588"/>
      </w:pPr>
      <w:r>
        <w:rPr>
          <w:spacing w:val="-3"/>
          <w:w w:val="105"/>
        </w:rPr>
        <w:t>to cannabis for </w:t>
      </w:r>
      <w:r>
        <w:rPr>
          <w:w w:val="105"/>
        </w:rPr>
        <w:t>the </w:t>
      </w:r>
      <w:r>
        <w:rPr>
          <w:spacing w:val="-3"/>
          <w:w w:val="105"/>
        </w:rPr>
        <w:t>treatment </w:t>
      </w:r>
      <w:r>
        <w:rPr>
          <w:w w:val="105"/>
        </w:rPr>
        <w:t>of </w:t>
      </w:r>
      <w:r>
        <w:rPr>
          <w:spacing w:val="-3"/>
          <w:w w:val="105"/>
        </w:rPr>
        <w:t>nausea, vomiting </w:t>
      </w:r>
      <w:r>
        <w:rPr>
          <w:w w:val="105"/>
        </w:rPr>
        <w:t>and </w:t>
      </w:r>
      <w:r>
        <w:rPr>
          <w:spacing w:val="-3"/>
          <w:w w:val="105"/>
        </w:rPr>
        <w:t>wasting, </w:t>
      </w:r>
      <w:r>
        <w:rPr>
          <w:w w:val="105"/>
        </w:rPr>
        <w:t>there seems little utility in </w:t>
      </w:r>
      <w:r>
        <w:rPr>
          <w:spacing w:val="-3"/>
          <w:w w:val="105"/>
        </w:rPr>
        <w:t>preventing </w:t>
      </w:r>
      <w:r>
        <w:rPr>
          <w:spacing w:val="-2"/>
          <w:w w:val="105"/>
        </w:rPr>
        <w:t>access </w:t>
      </w:r>
      <w:r>
        <w:rPr>
          <w:spacing w:val="-3"/>
          <w:w w:val="105"/>
        </w:rPr>
        <w:t>to </w:t>
      </w:r>
      <w:r>
        <w:rPr>
          <w:w w:val="105"/>
        </w:rPr>
        <w:t>it </w:t>
      </w:r>
      <w:r>
        <w:rPr>
          <w:spacing w:val="-3"/>
          <w:w w:val="105"/>
        </w:rPr>
        <w:t>for pain relief </w:t>
      </w:r>
      <w:r>
        <w:rPr>
          <w:w w:val="105"/>
        </w:rPr>
        <w:t>as </w:t>
      </w:r>
      <w:r>
        <w:rPr>
          <w:spacing w:val="-3"/>
          <w:w w:val="105"/>
        </w:rPr>
        <w:t>well. </w:t>
      </w:r>
      <w:r>
        <w:rPr>
          <w:spacing w:val="-4"/>
          <w:w w:val="105"/>
        </w:rPr>
        <w:t>Accordingly, </w:t>
      </w:r>
      <w:r>
        <w:rPr>
          <w:w w:val="105"/>
        </w:rPr>
        <w:t>the </w:t>
      </w:r>
      <w:r>
        <w:rPr>
          <w:spacing w:val="-4"/>
          <w:w w:val="105"/>
        </w:rPr>
        <w:t>Commission’s </w:t>
      </w:r>
      <w:r>
        <w:rPr>
          <w:w w:val="105"/>
        </w:rPr>
        <w:t>view is </w:t>
      </w:r>
      <w:r>
        <w:rPr>
          <w:spacing w:val="-3"/>
          <w:w w:val="105"/>
        </w:rPr>
        <w:t>that cannabis </w:t>
      </w:r>
      <w:r>
        <w:rPr>
          <w:w w:val="105"/>
        </w:rPr>
        <w:t>in </w:t>
      </w:r>
      <w:r>
        <w:rPr>
          <w:spacing w:val="-3"/>
          <w:w w:val="105"/>
        </w:rPr>
        <w:t>medicinal forms </w:t>
      </w:r>
      <w:r>
        <w:rPr>
          <w:w w:val="105"/>
        </w:rPr>
        <w:t>should be </w:t>
      </w:r>
      <w:r>
        <w:rPr>
          <w:spacing w:val="-3"/>
          <w:w w:val="105"/>
        </w:rPr>
        <w:t>available to </w:t>
      </w:r>
      <w:r>
        <w:rPr>
          <w:w w:val="105"/>
        </w:rPr>
        <w:t>patients </w:t>
      </w:r>
      <w:r>
        <w:rPr>
          <w:spacing w:val="-3"/>
          <w:w w:val="105"/>
        </w:rPr>
        <w:t>suffering from </w:t>
      </w:r>
      <w:r>
        <w:rPr>
          <w:w w:val="105"/>
        </w:rPr>
        <w:t>cancer or HIV/ AIDS and experiencing </w:t>
      </w:r>
      <w:r>
        <w:rPr>
          <w:spacing w:val="-3"/>
          <w:w w:val="105"/>
        </w:rPr>
        <w:t>severe pain.</w:t>
      </w:r>
    </w:p>
    <w:p>
      <w:pPr>
        <w:pStyle w:val="Heading5"/>
        <w:spacing w:before="155"/>
      </w:pPr>
      <w:r>
        <w:rPr>
          <w:w w:val="115"/>
        </w:rPr>
        <w:t>Relief from nausea, vomiting and wasting</w:t>
      </w:r>
    </w:p>
    <w:p>
      <w:pPr>
        <w:pStyle w:val="ListParagraph"/>
        <w:numPr>
          <w:ilvl w:val="1"/>
          <w:numId w:val="25"/>
        </w:numPr>
        <w:tabs>
          <w:tab w:pos="2380" w:val="left" w:leader="none"/>
          <w:tab w:pos="2381" w:val="left" w:leader="none"/>
        </w:tabs>
        <w:spacing w:line="242" w:lineRule="auto" w:before="143" w:after="0"/>
        <w:ind w:left="2381" w:right="1637" w:hanging="794"/>
        <w:jc w:val="left"/>
        <w:rPr>
          <w:sz w:val="21"/>
        </w:rPr>
      </w:pPr>
      <w:r>
        <w:rPr>
          <w:sz w:val="21"/>
        </w:rPr>
        <w:t>Nausea and </w:t>
      </w:r>
      <w:r>
        <w:rPr>
          <w:spacing w:val="-3"/>
          <w:sz w:val="21"/>
        </w:rPr>
        <w:t>vomiting are </w:t>
      </w:r>
      <w:r>
        <w:rPr>
          <w:spacing w:val="-2"/>
          <w:sz w:val="21"/>
        </w:rPr>
        <w:t>common </w:t>
      </w:r>
      <w:r>
        <w:rPr>
          <w:sz w:val="21"/>
        </w:rPr>
        <w:t>and </w:t>
      </w:r>
      <w:r>
        <w:rPr>
          <w:spacing w:val="-3"/>
          <w:sz w:val="21"/>
        </w:rPr>
        <w:t>distressing </w:t>
      </w:r>
      <w:r>
        <w:rPr>
          <w:spacing w:val="-2"/>
          <w:sz w:val="21"/>
        </w:rPr>
        <w:t>problems </w:t>
      </w:r>
      <w:r>
        <w:rPr>
          <w:spacing w:val="-3"/>
          <w:sz w:val="21"/>
        </w:rPr>
        <w:t>for </w:t>
      </w:r>
      <w:r>
        <w:rPr>
          <w:sz w:val="21"/>
        </w:rPr>
        <w:t>cancer patients. </w:t>
      </w:r>
      <w:r>
        <w:rPr>
          <w:spacing w:val="-3"/>
          <w:sz w:val="21"/>
        </w:rPr>
        <w:t>Approximately  </w:t>
      </w:r>
      <w:r>
        <w:rPr>
          <w:sz w:val="21"/>
        </w:rPr>
        <w:t>50 per </w:t>
      </w:r>
      <w:r>
        <w:rPr>
          <w:spacing w:val="-3"/>
          <w:sz w:val="21"/>
        </w:rPr>
        <w:t>cent</w:t>
      </w:r>
      <w:r>
        <w:rPr>
          <w:spacing w:val="41"/>
          <w:sz w:val="21"/>
        </w:rPr>
        <w:t> </w:t>
      </w:r>
      <w:r>
        <w:rPr>
          <w:sz w:val="21"/>
        </w:rPr>
        <w:t>of patients with cancer experience </w:t>
      </w:r>
      <w:r>
        <w:rPr>
          <w:spacing w:val="-3"/>
          <w:sz w:val="21"/>
        </w:rPr>
        <w:t>nausea  </w:t>
      </w:r>
      <w:r>
        <w:rPr>
          <w:sz w:val="21"/>
        </w:rPr>
        <w:t>or </w:t>
      </w:r>
      <w:r>
        <w:rPr>
          <w:spacing w:val="-3"/>
          <w:sz w:val="21"/>
        </w:rPr>
        <w:t>vomiting,  </w:t>
      </w:r>
      <w:r>
        <w:rPr>
          <w:sz w:val="21"/>
        </w:rPr>
        <w:t>either  as a </w:t>
      </w:r>
      <w:r>
        <w:rPr>
          <w:spacing w:val="-3"/>
          <w:sz w:val="21"/>
        </w:rPr>
        <w:t>result </w:t>
      </w:r>
      <w:r>
        <w:rPr>
          <w:sz w:val="21"/>
        </w:rPr>
        <w:t>of the cancer itself or its </w:t>
      </w:r>
      <w:r>
        <w:rPr>
          <w:spacing w:val="-3"/>
          <w:sz w:val="21"/>
        </w:rPr>
        <w:t>treatment. </w:t>
      </w:r>
      <w:r>
        <w:rPr>
          <w:sz w:val="21"/>
        </w:rPr>
        <w:t>These symptoms </w:t>
      </w:r>
      <w:r>
        <w:rPr>
          <w:spacing w:val="-3"/>
          <w:sz w:val="21"/>
        </w:rPr>
        <w:t>have </w:t>
      </w:r>
      <w:r>
        <w:rPr>
          <w:sz w:val="21"/>
        </w:rPr>
        <w:t>been </w:t>
      </w:r>
      <w:r>
        <w:rPr>
          <w:spacing w:val="-3"/>
          <w:sz w:val="21"/>
        </w:rPr>
        <w:t>summarised </w:t>
      </w:r>
      <w:r>
        <w:rPr>
          <w:sz w:val="21"/>
        </w:rPr>
        <w:t>as follows:</w:t>
      </w:r>
    </w:p>
    <w:p>
      <w:pPr>
        <w:spacing w:line="254" w:lineRule="auto" w:before="134"/>
        <w:ind w:left="2834" w:right="1803" w:firstLine="0"/>
        <w:jc w:val="left"/>
        <w:rPr>
          <w:sz w:val="20"/>
        </w:rPr>
      </w:pPr>
      <w:r>
        <w:rPr>
          <w:sz w:val="20"/>
        </w:rPr>
        <w:t>Nausea and vomiting are common problems in cancer patients throughout the   trajectory of their illness. Whether these patients are receiving high-dose </w:t>
      </w:r>
      <w:r>
        <w:rPr>
          <w:spacing w:val="-3"/>
          <w:sz w:val="20"/>
        </w:rPr>
        <w:t>cisplatin </w:t>
      </w:r>
      <w:r>
        <w:rPr>
          <w:sz w:val="20"/>
        </w:rPr>
        <w:t>1 [a chemotherapy</w:t>
      </w:r>
      <w:r>
        <w:rPr>
          <w:spacing w:val="13"/>
          <w:sz w:val="20"/>
        </w:rPr>
        <w:t> </w:t>
      </w:r>
      <w:r>
        <w:rPr>
          <w:sz w:val="20"/>
        </w:rPr>
        <w:t>drug]</w:t>
      </w:r>
      <w:r>
        <w:rPr>
          <w:spacing w:val="13"/>
          <w:sz w:val="20"/>
        </w:rPr>
        <w:t> </w:t>
      </w:r>
      <w:r>
        <w:rPr>
          <w:sz w:val="20"/>
        </w:rPr>
        <w:t>with</w:t>
      </w:r>
      <w:r>
        <w:rPr>
          <w:spacing w:val="13"/>
          <w:sz w:val="20"/>
        </w:rPr>
        <w:t> </w:t>
      </w:r>
      <w:r>
        <w:rPr>
          <w:sz w:val="20"/>
        </w:rPr>
        <w:t>the</w:t>
      </w:r>
      <w:r>
        <w:rPr>
          <w:spacing w:val="14"/>
          <w:sz w:val="20"/>
        </w:rPr>
        <w:t> </w:t>
      </w:r>
      <w:r>
        <w:rPr>
          <w:sz w:val="20"/>
        </w:rPr>
        <w:t>best</w:t>
      </w:r>
      <w:r>
        <w:rPr>
          <w:spacing w:val="13"/>
          <w:sz w:val="20"/>
        </w:rPr>
        <w:t> </w:t>
      </w:r>
      <w:r>
        <w:rPr>
          <w:sz w:val="20"/>
        </w:rPr>
        <w:t>available</w:t>
      </w:r>
      <w:r>
        <w:rPr>
          <w:spacing w:val="13"/>
          <w:sz w:val="20"/>
        </w:rPr>
        <w:t> </w:t>
      </w:r>
      <w:r>
        <w:rPr>
          <w:sz w:val="20"/>
        </w:rPr>
        <w:t>antiemetic</w:t>
      </w:r>
      <w:r>
        <w:rPr>
          <w:spacing w:val="13"/>
          <w:sz w:val="20"/>
        </w:rPr>
        <w:t> </w:t>
      </w:r>
      <w:r>
        <w:rPr>
          <w:sz w:val="20"/>
        </w:rPr>
        <w:t>therapy</w:t>
      </w:r>
      <w:r>
        <w:rPr>
          <w:spacing w:val="14"/>
          <w:sz w:val="20"/>
        </w:rPr>
        <w:t> </w:t>
      </w:r>
      <w:r>
        <w:rPr>
          <w:sz w:val="20"/>
        </w:rPr>
        <w:t>or</w:t>
      </w:r>
      <w:r>
        <w:rPr>
          <w:spacing w:val="13"/>
          <w:sz w:val="20"/>
        </w:rPr>
        <w:t> </w:t>
      </w:r>
      <w:r>
        <w:rPr>
          <w:sz w:val="20"/>
        </w:rPr>
        <w:t>are</w:t>
      </w:r>
      <w:r>
        <w:rPr>
          <w:spacing w:val="13"/>
          <w:sz w:val="20"/>
        </w:rPr>
        <w:t> </w:t>
      </w:r>
      <w:r>
        <w:rPr>
          <w:sz w:val="20"/>
        </w:rPr>
        <w:t>experiencing</w:t>
      </w:r>
      <w:r>
        <w:rPr>
          <w:spacing w:val="13"/>
          <w:sz w:val="20"/>
        </w:rPr>
        <w:t> </w:t>
      </w:r>
      <w:r>
        <w:rPr>
          <w:sz w:val="20"/>
        </w:rPr>
        <w:t>the</w:t>
      </w:r>
    </w:p>
    <w:p>
      <w:pPr>
        <w:spacing w:line="254" w:lineRule="auto" w:before="3"/>
        <w:ind w:left="2834" w:right="1585" w:firstLine="0"/>
        <w:jc w:val="both"/>
        <w:rPr>
          <w:sz w:val="20"/>
        </w:rPr>
      </w:pPr>
      <w:r>
        <w:rPr>
          <w:sz w:val="20"/>
        </w:rPr>
        <w:t>advanced stages of cancer, approximately one half will experience nausea or vomiting, or both. The causes of these distressing symptoms are diverse, and they include medication, radiation therapy, and the effect of the cancer itself. </w:t>
      </w:r>
      <w:r>
        <w:rPr>
          <w:w w:val="115"/>
          <w:sz w:val="20"/>
        </w:rPr>
        <w:t>… </w:t>
      </w:r>
      <w:r>
        <w:rPr>
          <w:sz w:val="20"/>
        </w:rPr>
        <w:t>Although therapy that aims</w:t>
      </w:r>
    </w:p>
    <w:p>
      <w:pPr>
        <w:spacing w:line="254" w:lineRule="auto" w:before="4"/>
        <w:ind w:left="2834" w:right="1819" w:firstLine="0"/>
        <w:jc w:val="left"/>
        <w:rPr>
          <w:sz w:val="11"/>
        </w:rPr>
      </w:pPr>
      <w:r>
        <w:rPr>
          <w:w w:val="105"/>
          <w:sz w:val="20"/>
        </w:rPr>
        <w:t>to correct the underlying cause is </w:t>
      </w:r>
      <w:r>
        <w:rPr>
          <w:spacing w:val="-3"/>
          <w:w w:val="105"/>
          <w:sz w:val="20"/>
        </w:rPr>
        <w:t>rational, </w:t>
      </w:r>
      <w:r>
        <w:rPr>
          <w:w w:val="105"/>
          <w:sz w:val="20"/>
        </w:rPr>
        <w:t>for </w:t>
      </w:r>
      <w:r>
        <w:rPr>
          <w:spacing w:val="-3"/>
          <w:w w:val="105"/>
          <w:sz w:val="20"/>
        </w:rPr>
        <w:t>many </w:t>
      </w:r>
      <w:r>
        <w:rPr>
          <w:w w:val="105"/>
          <w:sz w:val="20"/>
        </w:rPr>
        <w:t>patients, such an approach is not </w:t>
      </w:r>
      <w:r>
        <w:rPr>
          <w:spacing w:val="-3"/>
          <w:w w:val="105"/>
          <w:sz w:val="20"/>
        </w:rPr>
        <w:t>possible.</w:t>
      </w:r>
      <w:r>
        <w:rPr>
          <w:spacing w:val="-3"/>
          <w:w w:val="105"/>
          <w:position w:val="7"/>
          <w:sz w:val="11"/>
        </w:rPr>
        <w:t>71</w:t>
      </w:r>
    </w:p>
    <w:p>
      <w:pPr>
        <w:pStyle w:val="ListParagraph"/>
        <w:numPr>
          <w:ilvl w:val="1"/>
          <w:numId w:val="25"/>
        </w:numPr>
        <w:tabs>
          <w:tab w:pos="2380" w:val="left" w:leader="none"/>
          <w:tab w:pos="2381" w:val="left" w:leader="none"/>
        </w:tabs>
        <w:spacing w:line="242" w:lineRule="auto" w:before="113" w:after="0"/>
        <w:ind w:left="2381" w:right="1622" w:hanging="794"/>
        <w:jc w:val="left"/>
        <w:rPr>
          <w:sz w:val="21"/>
        </w:rPr>
      </w:pPr>
      <w:r>
        <w:rPr>
          <w:w w:val="105"/>
          <w:sz w:val="21"/>
        </w:rPr>
        <w:t>Both cancer and HIV/AIDS patients can experience wasting as a </w:t>
      </w:r>
      <w:r>
        <w:rPr>
          <w:spacing w:val="-3"/>
          <w:w w:val="105"/>
          <w:sz w:val="21"/>
        </w:rPr>
        <w:t>result </w:t>
      </w:r>
      <w:r>
        <w:rPr>
          <w:w w:val="105"/>
          <w:sz w:val="21"/>
        </w:rPr>
        <w:t>of their </w:t>
      </w:r>
      <w:r>
        <w:rPr>
          <w:spacing w:val="-3"/>
          <w:w w:val="105"/>
          <w:sz w:val="21"/>
        </w:rPr>
        <w:t>disease. </w:t>
      </w:r>
      <w:r>
        <w:rPr>
          <w:w w:val="105"/>
          <w:sz w:val="21"/>
        </w:rPr>
        <w:t>Depending on the type of </w:t>
      </w:r>
      <w:r>
        <w:rPr>
          <w:spacing w:val="-4"/>
          <w:w w:val="105"/>
          <w:sz w:val="21"/>
        </w:rPr>
        <w:t>cancer, </w:t>
      </w:r>
      <w:r>
        <w:rPr>
          <w:w w:val="105"/>
          <w:sz w:val="21"/>
        </w:rPr>
        <w:t>30 </w:t>
      </w:r>
      <w:r>
        <w:rPr>
          <w:spacing w:val="-3"/>
          <w:w w:val="105"/>
          <w:sz w:val="21"/>
        </w:rPr>
        <w:t>to </w:t>
      </w:r>
      <w:r>
        <w:rPr>
          <w:w w:val="105"/>
          <w:sz w:val="21"/>
        </w:rPr>
        <w:t>80 per </w:t>
      </w:r>
      <w:r>
        <w:rPr>
          <w:spacing w:val="-3"/>
          <w:w w:val="105"/>
          <w:sz w:val="21"/>
        </w:rPr>
        <w:t>cent </w:t>
      </w:r>
      <w:r>
        <w:rPr>
          <w:w w:val="105"/>
          <w:sz w:val="21"/>
        </w:rPr>
        <w:t>of cancer patients experience </w:t>
      </w:r>
      <w:r>
        <w:rPr>
          <w:spacing w:val="-3"/>
          <w:w w:val="105"/>
          <w:sz w:val="21"/>
        </w:rPr>
        <w:t>weight </w:t>
      </w:r>
      <w:r>
        <w:rPr>
          <w:w w:val="105"/>
          <w:sz w:val="21"/>
        </w:rPr>
        <w:t>loss, which can be as a </w:t>
      </w:r>
      <w:r>
        <w:rPr>
          <w:spacing w:val="-3"/>
          <w:w w:val="105"/>
          <w:sz w:val="21"/>
        </w:rPr>
        <w:t>result </w:t>
      </w:r>
      <w:r>
        <w:rPr>
          <w:w w:val="105"/>
          <w:sz w:val="21"/>
        </w:rPr>
        <w:t>of the </w:t>
      </w:r>
      <w:r>
        <w:rPr>
          <w:spacing w:val="-3"/>
          <w:w w:val="105"/>
          <w:sz w:val="21"/>
        </w:rPr>
        <w:t>condition </w:t>
      </w:r>
      <w:r>
        <w:rPr>
          <w:w w:val="105"/>
          <w:sz w:val="21"/>
        </w:rPr>
        <w:t>or its </w:t>
      </w:r>
      <w:r>
        <w:rPr>
          <w:spacing w:val="-3"/>
          <w:w w:val="105"/>
          <w:sz w:val="21"/>
        </w:rPr>
        <w:t>treatment.</w:t>
      </w:r>
      <w:r>
        <w:rPr>
          <w:spacing w:val="-3"/>
          <w:w w:val="105"/>
          <w:position w:val="7"/>
          <w:sz w:val="12"/>
        </w:rPr>
        <w:t>72  </w:t>
      </w:r>
      <w:r>
        <w:rPr>
          <w:spacing w:val="-3"/>
          <w:w w:val="105"/>
          <w:sz w:val="21"/>
        </w:rPr>
        <w:t>Severe wasting, </w:t>
      </w:r>
      <w:r>
        <w:rPr>
          <w:w w:val="105"/>
          <w:sz w:val="21"/>
        </w:rPr>
        <w:t>known as</w:t>
      </w:r>
      <w:r>
        <w:rPr>
          <w:spacing w:val="-10"/>
          <w:w w:val="105"/>
          <w:sz w:val="21"/>
        </w:rPr>
        <w:t> </w:t>
      </w:r>
      <w:r>
        <w:rPr>
          <w:w w:val="105"/>
          <w:sz w:val="21"/>
        </w:rPr>
        <w:t>cachexia,</w:t>
      </w:r>
      <w:r>
        <w:rPr>
          <w:spacing w:val="-10"/>
          <w:w w:val="105"/>
          <w:sz w:val="21"/>
        </w:rPr>
        <w:t> </w:t>
      </w:r>
      <w:r>
        <w:rPr>
          <w:spacing w:val="-3"/>
          <w:w w:val="105"/>
          <w:sz w:val="21"/>
        </w:rPr>
        <w:t>‘adversely</w:t>
      </w:r>
      <w:r>
        <w:rPr>
          <w:spacing w:val="-10"/>
          <w:w w:val="105"/>
          <w:sz w:val="21"/>
        </w:rPr>
        <w:t> </w:t>
      </w:r>
      <w:r>
        <w:rPr>
          <w:w w:val="105"/>
          <w:sz w:val="21"/>
        </w:rPr>
        <w:t>affects</w:t>
      </w:r>
      <w:r>
        <w:rPr>
          <w:spacing w:val="-10"/>
          <w:w w:val="105"/>
          <w:sz w:val="21"/>
        </w:rPr>
        <w:t> </w:t>
      </w:r>
      <w:r>
        <w:rPr>
          <w:w w:val="105"/>
          <w:sz w:val="21"/>
        </w:rPr>
        <w:t>the</w:t>
      </w:r>
      <w:r>
        <w:rPr>
          <w:spacing w:val="-9"/>
          <w:w w:val="105"/>
          <w:sz w:val="21"/>
        </w:rPr>
        <w:t> </w:t>
      </w:r>
      <w:r>
        <w:rPr>
          <w:w w:val="105"/>
          <w:sz w:val="21"/>
        </w:rPr>
        <w:t>patients’</w:t>
      </w:r>
      <w:r>
        <w:rPr>
          <w:spacing w:val="-10"/>
          <w:w w:val="105"/>
          <w:sz w:val="21"/>
        </w:rPr>
        <w:t> </w:t>
      </w:r>
      <w:r>
        <w:rPr>
          <w:w w:val="105"/>
          <w:sz w:val="21"/>
        </w:rPr>
        <w:t>ability</w:t>
      </w:r>
      <w:r>
        <w:rPr>
          <w:spacing w:val="-10"/>
          <w:w w:val="105"/>
          <w:sz w:val="21"/>
        </w:rPr>
        <w:t> </w:t>
      </w:r>
      <w:r>
        <w:rPr>
          <w:spacing w:val="-3"/>
          <w:w w:val="105"/>
          <w:sz w:val="21"/>
        </w:rPr>
        <w:t>to</w:t>
      </w:r>
      <w:r>
        <w:rPr>
          <w:spacing w:val="-10"/>
          <w:w w:val="105"/>
          <w:sz w:val="21"/>
        </w:rPr>
        <w:t> </w:t>
      </w:r>
      <w:r>
        <w:rPr>
          <w:w w:val="105"/>
          <w:sz w:val="21"/>
        </w:rPr>
        <w:t>fight</w:t>
      </w:r>
      <w:r>
        <w:rPr>
          <w:spacing w:val="-9"/>
          <w:w w:val="105"/>
          <w:sz w:val="21"/>
        </w:rPr>
        <w:t> </w:t>
      </w:r>
      <w:r>
        <w:rPr>
          <w:spacing w:val="-3"/>
          <w:w w:val="105"/>
          <w:sz w:val="21"/>
        </w:rPr>
        <w:t>against</w:t>
      </w:r>
      <w:r>
        <w:rPr>
          <w:spacing w:val="-10"/>
          <w:w w:val="105"/>
          <w:sz w:val="21"/>
        </w:rPr>
        <w:t> </w:t>
      </w:r>
      <w:r>
        <w:rPr>
          <w:w w:val="105"/>
          <w:sz w:val="21"/>
        </w:rPr>
        <w:t>infection</w:t>
      </w:r>
      <w:r>
        <w:rPr>
          <w:spacing w:val="-10"/>
          <w:w w:val="105"/>
          <w:sz w:val="21"/>
        </w:rPr>
        <w:t> </w:t>
      </w:r>
      <w:r>
        <w:rPr>
          <w:w w:val="105"/>
          <w:sz w:val="21"/>
        </w:rPr>
        <w:t>and</w:t>
      </w:r>
      <w:r>
        <w:rPr>
          <w:spacing w:val="-10"/>
          <w:w w:val="105"/>
          <w:sz w:val="21"/>
        </w:rPr>
        <w:t> </w:t>
      </w:r>
      <w:r>
        <w:rPr>
          <w:w w:val="105"/>
          <w:sz w:val="21"/>
        </w:rPr>
        <w:t>withstand </w:t>
      </w:r>
      <w:r>
        <w:rPr>
          <w:spacing w:val="-3"/>
          <w:w w:val="105"/>
          <w:sz w:val="21"/>
        </w:rPr>
        <w:t>treatment</w:t>
      </w:r>
      <w:r>
        <w:rPr>
          <w:spacing w:val="-7"/>
          <w:w w:val="105"/>
          <w:sz w:val="21"/>
        </w:rPr>
        <w:t> </w:t>
      </w:r>
      <w:r>
        <w:rPr>
          <w:w w:val="105"/>
          <w:sz w:val="21"/>
        </w:rPr>
        <w:t>by</w:t>
      </w:r>
      <w:r>
        <w:rPr>
          <w:spacing w:val="-6"/>
          <w:w w:val="105"/>
          <w:sz w:val="21"/>
        </w:rPr>
        <w:t> </w:t>
      </w:r>
      <w:r>
        <w:rPr>
          <w:spacing w:val="-3"/>
          <w:w w:val="105"/>
          <w:sz w:val="21"/>
        </w:rPr>
        <w:t>chemotherapy</w:t>
      </w:r>
      <w:r>
        <w:rPr>
          <w:spacing w:val="-6"/>
          <w:w w:val="105"/>
          <w:sz w:val="21"/>
        </w:rPr>
        <w:t> </w:t>
      </w:r>
      <w:r>
        <w:rPr>
          <w:w w:val="105"/>
          <w:sz w:val="21"/>
        </w:rPr>
        <w:t>and</w:t>
      </w:r>
      <w:r>
        <w:rPr>
          <w:spacing w:val="-6"/>
          <w:w w:val="105"/>
          <w:sz w:val="21"/>
        </w:rPr>
        <w:t> </w:t>
      </w:r>
      <w:r>
        <w:rPr>
          <w:spacing w:val="-4"/>
          <w:w w:val="105"/>
          <w:sz w:val="21"/>
        </w:rPr>
        <w:t>radiotherapy.</w:t>
      </w:r>
      <w:r>
        <w:rPr>
          <w:spacing w:val="-6"/>
          <w:w w:val="105"/>
          <w:sz w:val="21"/>
        </w:rPr>
        <w:t> </w:t>
      </w:r>
      <w:r>
        <w:rPr>
          <w:w w:val="105"/>
          <w:sz w:val="21"/>
        </w:rPr>
        <w:t>As</w:t>
      </w:r>
      <w:r>
        <w:rPr>
          <w:spacing w:val="-6"/>
          <w:w w:val="105"/>
          <w:sz w:val="21"/>
        </w:rPr>
        <w:t> </w:t>
      </w:r>
      <w:r>
        <w:rPr>
          <w:w w:val="105"/>
          <w:sz w:val="21"/>
        </w:rPr>
        <w:t>a</w:t>
      </w:r>
      <w:r>
        <w:rPr>
          <w:spacing w:val="-7"/>
          <w:w w:val="105"/>
          <w:sz w:val="21"/>
        </w:rPr>
        <w:t> </w:t>
      </w:r>
      <w:r>
        <w:rPr>
          <w:spacing w:val="-3"/>
          <w:w w:val="105"/>
          <w:sz w:val="21"/>
        </w:rPr>
        <w:t>result</w:t>
      </w:r>
      <w:r>
        <w:rPr>
          <w:spacing w:val="-6"/>
          <w:w w:val="105"/>
          <w:sz w:val="21"/>
        </w:rPr>
        <w:t> </w:t>
      </w:r>
      <w:r>
        <w:rPr>
          <w:w w:val="105"/>
          <w:sz w:val="21"/>
        </w:rPr>
        <w:t>of</w:t>
      </w:r>
      <w:r>
        <w:rPr>
          <w:spacing w:val="-6"/>
          <w:w w:val="105"/>
          <w:sz w:val="21"/>
        </w:rPr>
        <w:t> </w:t>
      </w:r>
      <w:r>
        <w:rPr>
          <w:spacing w:val="-3"/>
          <w:w w:val="105"/>
          <w:sz w:val="21"/>
        </w:rPr>
        <w:t>all</w:t>
      </w:r>
      <w:r>
        <w:rPr>
          <w:spacing w:val="-6"/>
          <w:w w:val="105"/>
          <w:sz w:val="21"/>
        </w:rPr>
        <w:t> </w:t>
      </w:r>
      <w:r>
        <w:rPr>
          <w:w w:val="105"/>
          <w:sz w:val="21"/>
        </w:rPr>
        <w:t>these</w:t>
      </w:r>
      <w:r>
        <w:rPr>
          <w:spacing w:val="-6"/>
          <w:w w:val="105"/>
          <w:sz w:val="21"/>
        </w:rPr>
        <w:t> </w:t>
      </w:r>
      <w:r>
        <w:rPr>
          <w:w w:val="105"/>
          <w:sz w:val="21"/>
        </w:rPr>
        <w:t>negative</w:t>
      </w:r>
      <w:r>
        <w:rPr>
          <w:spacing w:val="-6"/>
          <w:w w:val="105"/>
          <w:sz w:val="21"/>
        </w:rPr>
        <w:t> </w:t>
      </w:r>
      <w:r>
        <w:rPr>
          <w:w w:val="105"/>
          <w:sz w:val="21"/>
        </w:rPr>
        <w:t>effects,</w:t>
      </w:r>
      <w:r>
        <w:rPr>
          <w:spacing w:val="-7"/>
          <w:w w:val="105"/>
          <w:sz w:val="21"/>
        </w:rPr>
        <w:t> </w:t>
      </w:r>
      <w:r>
        <w:rPr>
          <w:w w:val="105"/>
          <w:sz w:val="21"/>
        </w:rPr>
        <w:t>the body </w:t>
      </w:r>
      <w:r>
        <w:rPr>
          <w:spacing w:val="-2"/>
          <w:w w:val="105"/>
          <w:sz w:val="21"/>
        </w:rPr>
        <w:t>begins </w:t>
      </w:r>
      <w:r>
        <w:rPr>
          <w:spacing w:val="-3"/>
          <w:w w:val="105"/>
          <w:sz w:val="21"/>
        </w:rPr>
        <w:t>to </w:t>
      </w:r>
      <w:r>
        <w:rPr>
          <w:w w:val="105"/>
          <w:sz w:val="21"/>
        </w:rPr>
        <w:t>waste </w:t>
      </w:r>
      <w:r>
        <w:rPr>
          <w:spacing w:val="-6"/>
          <w:w w:val="105"/>
          <w:sz w:val="21"/>
        </w:rPr>
        <w:t>away.’</w:t>
      </w:r>
      <w:r>
        <w:rPr>
          <w:spacing w:val="-6"/>
          <w:w w:val="105"/>
          <w:position w:val="7"/>
          <w:sz w:val="12"/>
        </w:rPr>
        <w:t>73 </w:t>
      </w:r>
      <w:r>
        <w:rPr>
          <w:w w:val="105"/>
          <w:sz w:val="21"/>
        </w:rPr>
        <w:t>This is </w:t>
      </w:r>
      <w:r>
        <w:rPr>
          <w:spacing w:val="-3"/>
          <w:w w:val="105"/>
          <w:sz w:val="21"/>
        </w:rPr>
        <w:t>counter-therapeutic </w:t>
      </w:r>
      <w:r>
        <w:rPr>
          <w:w w:val="105"/>
          <w:sz w:val="21"/>
        </w:rPr>
        <w:t>in every</w:t>
      </w:r>
      <w:r>
        <w:rPr>
          <w:spacing w:val="18"/>
          <w:w w:val="105"/>
          <w:sz w:val="21"/>
        </w:rPr>
        <w:t> </w:t>
      </w:r>
      <w:r>
        <w:rPr>
          <w:spacing w:val="-3"/>
          <w:w w:val="105"/>
          <w:sz w:val="21"/>
        </w:rPr>
        <w:t>sense.</w:t>
      </w:r>
    </w:p>
    <w:p>
      <w:pPr>
        <w:pStyle w:val="ListParagraph"/>
        <w:numPr>
          <w:ilvl w:val="1"/>
          <w:numId w:val="25"/>
        </w:numPr>
        <w:tabs>
          <w:tab w:pos="2381" w:val="left" w:leader="none"/>
          <w:tab w:pos="2382" w:val="left" w:leader="none"/>
        </w:tabs>
        <w:spacing w:line="242" w:lineRule="auto" w:before="127" w:after="0"/>
        <w:ind w:left="2381" w:right="1598" w:hanging="794"/>
        <w:jc w:val="left"/>
        <w:rPr>
          <w:sz w:val="12"/>
        </w:rPr>
      </w:pPr>
      <w:r>
        <w:rPr>
          <w:w w:val="105"/>
          <w:sz w:val="21"/>
        </w:rPr>
        <w:t>In its </w:t>
      </w:r>
      <w:r>
        <w:rPr>
          <w:spacing w:val="-3"/>
          <w:w w:val="105"/>
          <w:sz w:val="21"/>
        </w:rPr>
        <w:t>submission to </w:t>
      </w:r>
      <w:r>
        <w:rPr>
          <w:w w:val="105"/>
          <w:sz w:val="21"/>
        </w:rPr>
        <w:t>the </w:t>
      </w:r>
      <w:r>
        <w:rPr>
          <w:spacing w:val="-3"/>
          <w:w w:val="105"/>
          <w:sz w:val="21"/>
        </w:rPr>
        <w:t>Commission, Cancer </w:t>
      </w:r>
      <w:r>
        <w:rPr>
          <w:spacing w:val="-4"/>
          <w:w w:val="105"/>
          <w:sz w:val="21"/>
        </w:rPr>
        <w:t>Council </w:t>
      </w:r>
      <w:r>
        <w:rPr>
          <w:w w:val="105"/>
          <w:sz w:val="21"/>
        </w:rPr>
        <w:t>Victoria supported </w:t>
      </w:r>
      <w:r>
        <w:rPr>
          <w:spacing w:val="-3"/>
          <w:w w:val="105"/>
          <w:sz w:val="21"/>
        </w:rPr>
        <w:t>making medicinal cannabis available for nausea </w:t>
      </w:r>
      <w:r>
        <w:rPr>
          <w:w w:val="105"/>
          <w:sz w:val="21"/>
        </w:rPr>
        <w:t>and </w:t>
      </w:r>
      <w:r>
        <w:rPr>
          <w:spacing w:val="-3"/>
          <w:w w:val="105"/>
          <w:sz w:val="21"/>
        </w:rPr>
        <w:t>vomiting </w:t>
      </w:r>
      <w:r>
        <w:rPr>
          <w:w w:val="105"/>
          <w:sz w:val="21"/>
        </w:rPr>
        <w:t>where other treatments </w:t>
      </w:r>
      <w:r>
        <w:rPr>
          <w:spacing w:val="-3"/>
          <w:w w:val="105"/>
          <w:sz w:val="21"/>
        </w:rPr>
        <w:t>have failed, </w:t>
      </w:r>
      <w:r>
        <w:rPr>
          <w:w w:val="105"/>
          <w:sz w:val="21"/>
        </w:rPr>
        <w:t>and observed there is evidence supporting its </w:t>
      </w:r>
      <w:r>
        <w:rPr>
          <w:spacing w:val="-3"/>
          <w:w w:val="105"/>
          <w:sz w:val="21"/>
        </w:rPr>
        <w:t>efficacy.</w:t>
      </w:r>
      <w:r>
        <w:rPr>
          <w:spacing w:val="-3"/>
          <w:w w:val="105"/>
          <w:position w:val="7"/>
          <w:sz w:val="12"/>
        </w:rPr>
        <w:t>74 </w:t>
      </w:r>
      <w:r>
        <w:rPr>
          <w:spacing w:val="-3"/>
          <w:w w:val="105"/>
          <w:sz w:val="21"/>
        </w:rPr>
        <w:t>Similarly </w:t>
      </w:r>
      <w:r>
        <w:rPr>
          <w:w w:val="105"/>
          <w:sz w:val="21"/>
        </w:rPr>
        <w:t>the </w:t>
      </w:r>
      <w:r>
        <w:rPr>
          <w:spacing w:val="-3"/>
          <w:w w:val="105"/>
          <w:sz w:val="21"/>
        </w:rPr>
        <w:t>joint submission </w:t>
      </w:r>
      <w:r>
        <w:rPr>
          <w:w w:val="105"/>
          <w:sz w:val="21"/>
        </w:rPr>
        <w:t>by the </w:t>
      </w:r>
      <w:r>
        <w:rPr>
          <w:spacing w:val="-3"/>
          <w:w w:val="105"/>
          <w:sz w:val="21"/>
        </w:rPr>
        <w:t>National Cancer </w:t>
      </w:r>
      <w:r>
        <w:rPr>
          <w:spacing w:val="-4"/>
          <w:w w:val="105"/>
          <w:sz w:val="21"/>
        </w:rPr>
        <w:t>Council </w:t>
      </w:r>
      <w:r>
        <w:rPr>
          <w:w w:val="105"/>
          <w:sz w:val="21"/>
        </w:rPr>
        <w:t>and the </w:t>
      </w:r>
      <w:r>
        <w:rPr>
          <w:spacing w:val="-4"/>
          <w:w w:val="105"/>
          <w:sz w:val="21"/>
        </w:rPr>
        <w:t>Clinical </w:t>
      </w:r>
      <w:r>
        <w:rPr>
          <w:w w:val="105"/>
          <w:sz w:val="21"/>
        </w:rPr>
        <w:t>Oncology Society of </w:t>
      </w:r>
      <w:r>
        <w:rPr>
          <w:spacing w:val="-3"/>
          <w:w w:val="105"/>
          <w:sz w:val="21"/>
        </w:rPr>
        <w:t>Australia to </w:t>
      </w:r>
      <w:r>
        <w:rPr>
          <w:w w:val="105"/>
          <w:sz w:val="21"/>
        </w:rPr>
        <w:t>the </w:t>
      </w:r>
      <w:r>
        <w:rPr>
          <w:spacing w:val="-3"/>
          <w:w w:val="105"/>
          <w:sz w:val="21"/>
        </w:rPr>
        <w:t>Senate </w:t>
      </w:r>
      <w:r>
        <w:rPr>
          <w:w w:val="105"/>
          <w:sz w:val="21"/>
        </w:rPr>
        <w:t>Legal and </w:t>
      </w:r>
      <w:r>
        <w:rPr>
          <w:spacing w:val="-3"/>
          <w:w w:val="105"/>
          <w:sz w:val="21"/>
        </w:rPr>
        <w:t>Constitutional Affairs </w:t>
      </w:r>
      <w:r>
        <w:rPr>
          <w:spacing w:val="-4"/>
          <w:w w:val="105"/>
          <w:sz w:val="21"/>
        </w:rPr>
        <w:t>Committee’s </w:t>
      </w:r>
      <w:r>
        <w:rPr>
          <w:w w:val="105"/>
          <w:sz w:val="21"/>
        </w:rPr>
        <w:t>inquiry </w:t>
      </w:r>
      <w:r>
        <w:rPr>
          <w:spacing w:val="-4"/>
          <w:w w:val="105"/>
          <w:sz w:val="21"/>
        </w:rPr>
        <w:t>into </w:t>
      </w:r>
      <w:r>
        <w:rPr>
          <w:w w:val="105"/>
          <w:sz w:val="21"/>
        </w:rPr>
        <w:t>the </w:t>
      </w:r>
      <w:r>
        <w:rPr>
          <w:spacing w:val="-3"/>
          <w:w w:val="105"/>
          <w:sz w:val="21"/>
        </w:rPr>
        <w:t>Regulator </w:t>
      </w:r>
      <w:r>
        <w:rPr>
          <w:w w:val="105"/>
          <w:sz w:val="21"/>
        </w:rPr>
        <w:t>of </w:t>
      </w:r>
      <w:r>
        <w:rPr>
          <w:spacing w:val="-3"/>
          <w:w w:val="105"/>
          <w:sz w:val="21"/>
        </w:rPr>
        <w:t>Medicinal Cannabis  Bill </w:t>
      </w:r>
      <w:r>
        <w:rPr>
          <w:w w:val="105"/>
          <w:sz w:val="21"/>
        </w:rPr>
        <w:t>asserted there is evidence </w:t>
      </w:r>
      <w:r>
        <w:rPr>
          <w:spacing w:val="-3"/>
          <w:w w:val="105"/>
          <w:sz w:val="21"/>
        </w:rPr>
        <w:t>that medicinal cannabis could </w:t>
      </w:r>
      <w:r>
        <w:rPr>
          <w:w w:val="105"/>
          <w:sz w:val="21"/>
        </w:rPr>
        <w:t>be </w:t>
      </w:r>
      <w:r>
        <w:rPr>
          <w:spacing w:val="-3"/>
          <w:w w:val="105"/>
          <w:sz w:val="21"/>
        </w:rPr>
        <w:t>useful for </w:t>
      </w:r>
      <w:r>
        <w:rPr>
          <w:w w:val="105"/>
          <w:sz w:val="21"/>
        </w:rPr>
        <w:t>this </w:t>
      </w:r>
      <w:r>
        <w:rPr>
          <w:spacing w:val="-3"/>
          <w:w w:val="105"/>
          <w:sz w:val="21"/>
        </w:rPr>
        <w:t>purpose, </w:t>
      </w:r>
      <w:r>
        <w:rPr>
          <w:w w:val="105"/>
          <w:sz w:val="21"/>
        </w:rPr>
        <w:t>and </w:t>
      </w:r>
      <w:r>
        <w:rPr>
          <w:spacing w:val="-3"/>
          <w:w w:val="105"/>
          <w:sz w:val="21"/>
        </w:rPr>
        <w:t>commented </w:t>
      </w:r>
      <w:r>
        <w:rPr>
          <w:w w:val="105"/>
          <w:sz w:val="21"/>
        </w:rPr>
        <w:t>that: </w:t>
      </w:r>
      <w:r>
        <w:rPr>
          <w:spacing w:val="-3"/>
          <w:w w:val="105"/>
          <w:sz w:val="21"/>
        </w:rPr>
        <w:t>‘Managing illness induced </w:t>
      </w:r>
      <w:r>
        <w:rPr>
          <w:w w:val="105"/>
          <w:sz w:val="21"/>
        </w:rPr>
        <w:t>by </w:t>
      </w:r>
      <w:r>
        <w:rPr>
          <w:spacing w:val="-4"/>
          <w:w w:val="105"/>
          <w:sz w:val="21"/>
        </w:rPr>
        <w:t>chemotherapy, </w:t>
      </w:r>
      <w:r>
        <w:rPr>
          <w:w w:val="105"/>
          <w:sz w:val="21"/>
        </w:rPr>
        <w:t>especially in patients with advanced cancer who </w:t>
      </w:r>
      <w:r>
        <w:rPr>
          <w:spacing w:val="-3"/>
          <w:w w:val="105"/>
          <w:sz w:val="21"/>
        </w:rPr>
        <w:t>have </w:t>
      </w:r>
      <w:r>
        <w:rPr>
          <w:w w:val="105"/>
          <w:sz w:val="21"/>
        </w:rPr>
        <w:t>responded poorly </w:t>
      </w:r>
      <w:r>
        <w:rPr>
          <w:spacing w:val="-3"/>
          <w:w w:val="105"/>
          <w:sz w:val="21"/>
        </w:rPr>
        <w:t>to conventional relief </w:t>
      </w:r>
      <w:r>
        <w:rPr>
          <w:w w:val="105"/>
          <w:sz w:val="21"/>
        </w:rPr>
        <w:t>options, is a </w:t>
      </w:r>
      <w:r>
        <w:rPr>
          <w:spacing w:val="-3"/>
          <w:w w:val="105"/>
          <w:sz w:val="21"/>
        </w:rPr>
        <w:t>significant </w:t>
      </w:r>
      <w:r>
        <w:rPr>
          <w:w w:val="105"/>
          <w:sz w:val="21"/>
        </w:rPr>
        <w:t>problem </w:t>
      </w:r>
      <w:r>
        <w:rPr>
          <w:spacing w:val="-3"/>
          <w:w w:val="105"/>
          <w:sz w:val="21"/>
        </w:rPr>
        <w:t>for </w:t>
      </w:r>
      <w:r>
        <w:rPr>
          <w:w w:val="105"/>
          <w:sz w:val="21"/>
        </w:rPr>
        <w:t>cancer patients and their</w:t>
      </w:r>
      <w:r>
        <w:rPr>
          <w:spacing w:val="32"/>
          <w:w w:val="105"/>
          <w:sz w:val="21"/>
        </w:rPr>
        <w:t> </w:t>
      </w:r>
      <w:r>
        <w:rPr>
          <w:spacing w:val="-3"/>
          <w:w w:val="105"/>
          <w:sz w:val="21"/>
        </w:rPr>
        <w:t>doctors.’</w:t>
      </w:r>
      <w:r>
        <w:rPr>
          <w:spacing w:val="-3"/>
          <w:w w:val="105"/>
          <w:position w:val="7"/>
          <w:sz w:val="12"/>
        </w:rPr>
        <w:t>75</w:t>
      </w:r>
    </w:p>
    <w:p>
      <w:pPr>
        <w:pStyle w:val="BodyText"/>
        <w:rPr>
          <w:sz w:val="20"/>
        </w:rPr>
      </w:pPr>
    </w:p>
    <w:p>
      <w:pPr>
        <w:pStyle w:val="BodyText"/>
        <w:spacing w:before="8"/>
        <w:rPr>
          <w:sz w:val="16"/>
        </w:rPr>
      </w:pPr>
      <w:r>
        <w:rPr/>
        <w:pict>
          <v:line style="position:absolute;mso-position-horizontal-relative:page;mso-position-vertical-relative:paragraph;z-index:2768;mso-wrap-distance-left:0;mso-wrap-distance-right:0" from="79.370102pt,12.642524pt" to="515.905102pt,12.642524pt" stroked="true" strokeweight="1pt" strokecolor="#abb4a2">
            <v:stroke dashstyle="solid"/>
            <w10:wrap type="topAndBottom"/>
          </v:line>
        </w:pict>
      </w:r>
    </w:p>
    <w:p>
      <w:pPr>
        <w:pStyle w:val="ListParagraph"/>
        <w:numPr>
          <w:ilvl w:val="0"/>
          <w:numId w:val="49"/>
        </w:numPr>
        <w:tabs>
          <w:tab w:pos="2380" w:val="left" w:leader="none"/>
          <w:tab w:pos="2382" w:val="left" w:leader="none"/>
        </w:tabs>
        <w:spacing w:line="240" w:lineRule="auto" w:before="117" w:after="0"/>
        <w:ind w:left="2381" w:right="1660" w:hanging="794"/>
        <w:jc w:val="left"/>
        <w:rPr>
          <w:sz w:val="13"/>
        </w:rPr>
      </w:pPr>
      <w:r>
        <w:rPr>
          <w:w w:val="105"/>
          <w:sz w:val="13"/>
        </w:rPr>
        <w:t>Tudor J C Phillips et al, ‘Pharmacological Treatment of Painful </w:t>
      </w:r>
      <w:r>
        <w:rPr>
          <w:spacing w:val="2"/>
          <w:w w:val="105"/>
          <w:sz w:val="13"/>
        </w:rPr>
        <w:t>HIV-Associated </w:t>
      </w:r>
      <w:r>
        <w:rPr>
          <w:w w:val="105"/>
          <w:sz w:val="13"/>
        </w:rPr>
        <w:t>Sensory Neuropathy: A Systematic Review and </w:t>
      </w:r>
      <w:r>
        <w:rPr>
          <w:spacing w:val="2"/>
          <w:w w:val="105"/>
          <w:sz w:val="13"/>
        </w:rPr>
        <w:t>Meta-Analysis </w:t>
      </w:r>
      <w:r>
        <w:rPr>
          <w:w w:val="105"/>
          <w:sz w:val="13"/>
        </w:rPr>
        <w:t>of Randomised Controlled Trials’ (2010) 5(12) </w:t>
      </w:r>
      <w:r>
        <w:rPr>
          <w:i/>
          <w:w w:val="105"/>
          <w:sz w:val="13"/>
        </w:rPr>
        <w:t>PLOS ONE</w:t>
      </w:r>
      <w:r>
        <w:rPr>
          <w:i/>
          <w:spacing w:val="5"/>
          <w:w w:val="105"/>
          <w:sz w:val="13"/>
        </w:rPr>
        <w:t> </w:t>
      </w:r>
      <w:r>
        <w:rPr>
          <w:w w:val="105"/>
          <w:sz w:val="13"/>
        </w:rPr>
        <w:t>e14433.</w:t>
      </w:r>
    </w:p>
    <w:p>
      <w:pPr>
        <w:pStyle w:val="ListParagraph"/>
        <w:numPr>
          <w:ilvl w:val="0"/>
          <w:numId w:val="49"/>
        </w:numPr>
        <w:tabs>
          <w:tab w:pos="2380"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49"/>
        </w:numPr>
        <w:tabs>
          <w:tab w:pos="2381" w:val="left" w:leader="none"/>
          <w:tab w:pos="2382" w:val="left" w:leader="none"/>
        </w:tabs>
        <w:spacing w:line="240" w:lineRule="auto" w:before="1" w:after="0"/>
        <w:ind w:left="2381" w:right="0" w:hanging="794"/>
        <w:jc w:val="left"/>
        <w:rPr>
          <w:sz w:val="13"/>
        </w:rPr>
      </w:pPr>
      <w:r>
        <w:rPr>
          <w:w w:val="105"/>
          <w:sz w:val="13"/>
        </w:rPr>
        <w:t>See, eg, Submission</w:t>
      </w:r>
      <w:r>
        <w:rPr>
          <w:spacing w:val="13"/>
          <w:w w:val="105"/>
          <w:sz w:val="13"/>
        </w:rPr>
        <w:t> </w:t>
      </w:r>
      <w:r>
        <w:rPr>
          <w:spacing w:val="2"/>
          <w:w w:val="105"/>
          <w:sz w:val="13"/>
        </w:rPr>
        <w:t>64.</w:t>
      </w:r>
    </w:p>
    <w:p>
      <w:pPr>
        <w:pStyle w:val="ListParagraph"/>
        <w:numPr>
          <w:ilvl w:val="0"/>
          <w:numId w:val="49"/>
        </w:numPr>
        <w:tabs>
          <w:tab w:pos="2381" w:val="left" w:leader="none"/>
          <w:tab w:pos="2382" w:val="left" w:leader="none"/>
        </w:tabs>
        <w:spacing w:line="240" w:lineRule="auto" w:before="1" w:after="0"/>
        <w:ind w:left="2381" w:right="0" w:hanging="794"/>
        <w:jc w:val="left"/>
        <w:rPr>
          <w:sz w:val="13"/>
        </w:rPr>
      </w:pPr>
      <w:r>
        <w:rPr>
          <w:w w:val="105"/>
          <w:sz w:val="13"/>
        </w:rPr>
        <w:t>David</w:t>
      </w:r>
      <w:r>
        <w:rPr>
          <w:spacing w:val="5"/>
          <w:w w:val="105"/>
          <w:sz w:val="13"/>
        </w:rPr>
        <w:t> </w:t>
      </w:r>
      <w:r>
        <w:rPr>
          <w:w w:val="105"/>
          <w:sz w:val="13"/>
        </w:rPr>
        <w:t>Warr,</w:t>
      </w:r>
      <w:r>
        <w:rPr>
          <w:spacing w:val="5"/>
          <w:w w:val="105"/>
          <w:sz w:val="13"/>
        </w:rPr>
        <w:t> </w:t>
      </w:r>
      <w:r>
        <w:rPr>
          <w:w w:val="105"/>
          <w:sz w:val="13"/>
        </w:rPr>
        <w:t>‘Chemotherapy-</w:t>
      </w:r>
      <w:r>
        <w:rPr>
          <w:spacing w:val="5"/>
          <w:w w:val="105"/>
          <w:sz w:val="13"/>
        </w:rPr>
        <w:t> </w:t>
      </w:r>
      <w:r>
        <w:rPr>
          <w:w w:val="105"/>
          <w:sz w:val="13"/>
        </w:rPr>
        <w:t>and</w:t>
      </w:r>
      <w:r>
        <w:rPr>
          <w:spacing w:val="5"/>
          <w:w w:val="105"/>
          <w:sz w:val="13"/>
        </w:rPr>
        <w:t> </w:t>
      </w:r>
      <w:r>
        <w:rPr>
          <w:w w:val="105"/>
          <w:sz w:val="13"/>
        </w:rPr>
        <w:t>Cancer-Related</w:t>
      </w:r>
      <w:r>
        <w:rPr>
          <w:spacing w:val="5"/>
          <w:w w:val="105"/>
          <w:sz w:val="13"/>
        </w:rPr>
        <w:t> </w:t>
      </w:r>
      <w:r>
        <w:rPr>
          <w:w w:val="105"/>
          <w:sz w:val="13"/>
        </w:rPr>
        <w:t>Nausea</w:t>
      </w:r>
      <w:r>
        <w:rPr>
          <w:spacing w:val="5"/>
          <w:w w:val="105"/>
          <w:sz w:val="13"/>
        </w:rPr>
        <w:t> </w:t>
      </w:r>
      <w:r>
        <w:rPr>
          <w:w w:val="105"/>
          <w:sz w:val="13"/>
        </w:rPr>
        <w:t>and</w:t>
      </w:r>
      <w:r>
        <w:rPr>
          <w:spacing w:val="5"/>
          <w:w w:val="105"/>
          <w:sz w:val="13"/>
        </w:rPr>
        <w:t> </w:t>
      </w:r>
      <w:r>
        <w:rPr>
          <w:w w:val="105"/>
          <w:sz w:val="13"/>
        </w:rPr>
        <w:t>Vomiting’</w:t>
      </w:r>
      <w:r>
        <w:rPr>
          <w:spacing w:val="5"/>
          <w:w w:val="105"/>
          <w:sz w:val="13"/>
        </w:rPr>
        <w:t> </w:t>
      </w:r>
      <w:r>
        <w:rPr>
          <w:spacing w:val="2"/>
          <w:w w:val="105"/>
          <w:sz w:val="13"/>
        </w:rPr>
        <w:t>(2008)</w:t>
      </w:r>
      <w:r>
        <w:rPr>
          <w:spacing w:val="6"/>
          <w:w w:val="105"/>
          <w:sz w:val="13"/>
        </w:rPr>
        <w:t> </w:t>
      </w:r>
      <w:r>
        <w:rPr>
          <w:spacing w:val="-3"/>
          <w:w w:val="105"/>
          <w:sz w:val="13"/>
        </w:rPr>
        <w:t>15</w:t>
      </w:r>
      <w:r>
        <w:rPr>
          <w:spacing w:val="5"/>
          <w:w w:val="105"/>
          <w:sz w:val="13"/>
        </w:rPr>
        <w:t> </w:t>
      </w:r>
      <w:r>
        <w:rPr>
          <w:i/>
          <w:w w:val="105"/>
          <w:sz w:val="13"/>
        </w:rPr>
        <w:t>Current</w:t>
      </w:r>
      <w:r>
        <w:rPr>
          <w:i/>
          <w:spacing w:val="4"/>
          <w:w w:val="105"/>
          <w:sz w:val="13"/>
        </w:rPr>
        <w:t> </w:t>
      </w:r>
      <w:r>
        <w:rPr>
          <w:i/>
          <w:w w:val="105"/>
          <w:sz w:val="13"/>
        </w:rPr>
        <w:t>Oncology</w:t>
      </w:r>
      <w:r>
        <w:rPr>
          <w:i/>
          <w:spacing w:val="5"/>
          <w:w w:val="105"/>
          <w:sz w:val="13"/>
        </w:rPr>
        <w:t> </w:t>
      </w:r>
      <w:r>
        <w:rPr>
          <w:spacing w:val="-4"/>
          <w:w w:val="105"/>
          <w:sz w:val="13"/>
        </w:rPr>
        <w:t>S1.</w:t>
      </w:r>
    </w:p>
    <w:p>
      <w:pPr>
        <w:pStyle w:val="ListParagraph"/>
        <w:numPr>
          <w:ilvl w:val="0"/>
          <w:numId w:val="49"/>
        </w:numPr>
        <w:tabs>
          <w:tab w:pos="2381" w:val="left" w:leader="none"/>
          <w:tab w:pos="2382" w:val="left" w:leader="none"/>
        </w:tabs>
        <w:spacing w:line="240" w:lineRule="auto" w:before="2" w:after="0"/>
        <w:ind w:left="2381" w:right="1928" w:hanging="794"/>
        <w:jc w:val="left"/>
        <w:rPr>
          <w:sz w:val="13"/>
        </w:rPr>
      </w:pPr>
      <w:r>
        <w:rPr>
          <w:w w:val="105"/>
          <w:sz w:val="13"/>
        </w:rPr>
        <w:t>Submission 57; Raghu Dhanapal, T R Saraswathi and Rajkumar N Govind, ‘Cancer Cachexia’ </w:t>
      </w:r>
      <w:r>
        <w:rPr>
          <w:spacing w:val="-3"/>
          <w:w w:val="105"/>
          <w:sz w:val="13"/>
        </w:rPr>
        <w:t>(2011) 15 </w:t>
      </w:r>
      <w:r>
        <w:rPr>
          <w:i/>
          <w:w w:val="105"/>
          <w:sz w:val="13"/>
        </w:rPr>
        <w:t>Journal of Oral and Maxillofacial </w:t>
      </w:r>
      <w:r>
        <w:rPr>
          <w:i/>
          <w:w w:val="105"/>
          <w:sz w:val="13"/>
        </w:rPr>
        <w:t>Pathology</w:t>
      </w:r>
      <w:r>
        <w:rPr>
          <w:i/>
          <w:spacing w:val="4"/>
          <w:w w:val="105"/>
          <w:sz w:val="13"/>
        </w:rPr>
        <w:t> </w:t>
      </w:r>
      <w:r>
        <w:rPr>
          <w:spacing w:val="-6"/>
          <w:w w:val="105"/>
          <w:sz w:val="13"/>
        </w:rPr>
        <w:t>257.</w:t>
      </w:r>
    </w:p>
    <w:p>
      <w:pPr>
        <w:pStyle w:val="ListParagraph"/>
        <w:numPr>
          <w:ilvl w:val="0"/>
          <w:numId w:val="49"/>
        </w:numPr>
        <w:tabs>
          <w:tab w:pos="2381" w:val="left" w:leader="none"/>
          <w:tab w:pos="2382" w:val="left" w:leader="none"/>
        </w:tabs>
        <w:spacing w:line="240" w:lineRule="auto" w:before="2" w:after="0"/>
        <w:ind w:left="2381" w:right="0" w:hanging="794"/>
        <w:jc w:val="left"/>
        <w:rPr>
          <w:sz w:val="13"/>
        </w:rPr>
      </w:pPr>
      <w:r>
        <w:rPr>
          <w:w w:val="105"/>
          <w:sz w:val="13"/>
        </w:rPr>
        <w:t>Raghu</w:t>
      </w:r>
      <w:r>
        <w:rPr>
          <w:spacing w:val="5"/>
          <w:w w:val="105"/>
          <w:sz w:val="13"/>
        </w:rPr>
        <w:t> </w:t>
      </w:r>
      <w:r>
        <w:rPr>
          <w:w w:val="105"/>
          <w:sz w:val="13"/>
        </w:rPr>
        <w:t>Dhanapal,</w:t>
      </w:r>
      <w:r>
        <w:rPr>
          <w:spacing w:val="5"/>
          <w:w w:val="105"/>
          <w:sz w:val="13"/>
        </w:rPr>
        <w:t> </w:t>
      </w:r>
      <w:r>
        <w:rPr>
          <w:w w:val="105"/>
          <w:sz w:val="13"/>
        </w:rPr>
        <w:t>T</w:t>
      </w:r>
      <w:r>
        <w:rPr>
          <w:spacing w:val="5"/>
          <w:w w:val="105"/>
          <w:sz w:val="13"/>
        </w:rPr>
        <w:t> </w:t>
      </w:r>
      <w:r>
        <w:rPr>
          <w:w w:val="105"/>
          <w:sz w:val="13"/>
        </w:rPr>
        <w:t>R</w:t>
      </w:r>
      <w:r>
        <w:rPr>
          <w:spacing w:val="6"/>
          <w:w w:val="105"/>
          <w:sz w:val="13"/>
        </w:rPr>
        <w:t> </w:t>
      </w:r>
      <w:r>
        <w:rPr>
          <w:w w:val="105"/>
          <w:sz w:val="13"/>
        </w:rPr>
        <w:t>Saraswathi</w:t>
      </w:r>
      <w:r>
        <w:rPr>
          <w:spacing w:val="5"/>
          <w:w w:val="105"/>
          <w:sz w:val="13"/>
        </w:rPr>
        <w:t> </w:t>
      </w:r>
      <w:r>
        <w:rPr>
          <w:w w:val="105"/>
          <w:sz w:val="13"/>
        </w:rPr>
        <w:t>and</w:t>
      </w:r>
      <w:r>
        <w:rPr>
          <w:spacing w:val="5"/>
          <w:w w:val="105"/>
          <w:sz w:val="13"/>
        </w:rPr>
        <w:t> </w:t>
      </w:r>
      <w:r>
        <w:rPr>
          <w:w w:val="105"/>
          <w:sz w:val="13"/>
        </w:rPr>
        <w:t>Rajkumar</w:t>
      </w:r>
      <w:r>
        <w:rPr>
          <w:spacing w:val="6"/>
          <w:w w:val="105"/>
          <w:sz w:val="13"/>
        </w:rPr>
        <w:t> </w:t>
      </w:r>
      <w:r>
        <w:rPr>
          <w:w w:val="105"/>
          <w:sz w:val="13"/>
        </w:rPr>
        <w:t>N</w:t>
      </w:r>
      <w:r>
        <w:rPr>
          <w:spacing w:val="5"/>
          <w:w w:val="105"/>
          <w:sz w:val="13"/>
        </w:rPr>
        <w:t> </w:t>
      </w:r>
      <w:r>
        <w:rPr>
          <w:w w:val="105"/>
          <w:sz w:val="13"/>
        </w:rPr>
        <w:t>Govind,</w:t>
      </w:r>
      <w:r>
        <w:rPr>
          <w:spacing w:val="5"/>
          <w:w w:val="105"/>
          <w:sz w:val="13"/>
        </w:rPr>
        <w:t> </w:t>
      </w:r>
      <w:r>
        <w:rPr>
          <w:w w:val="105"/>
          <w:sz w:val="13"/>
        </w:rPr>
        <w:t>‘Cancer</w:t>
      </w:r>
      <w:r>
        <w:rPr>
          <w:spacing w:val="5"/>
          <w:w w:val="105"/>
          <w:sz w:val="13"/>
        </w:rPr>
        <w:t> </w:t>
      </w:r>
      <w:r>
        <w:rPr>
          <w:w w:val="105"/>
          <w:sz w:val="13"/>
        </w:rPr>
        <w:t>Cachexia’</w:t>
      </w:r>
      <w:r>
        <w:rPr>
          <w:spacing w:val="6"/>
          <w:w w:val="105"/>
          <w:sz w:val="13"/>
        </w:rPr>
        <w:t> </w:t>
      </w:r>
      <w:r>
        <w:rPr>
          <w:spacing w:val="-3"/>
          <w:w w:val="105"/>
          <w:sz w:val="13"/>
        </w:rPr>
        <w:t>(2011)</w:t>
      </w:r>
      <w:r>
        <w:rPr>
          <w:spacing w:val="5"/>
          <w:w w:val="105"/>
          <w:sz w:val="13"/>
        </w:rPr>
        <w:t> </w:t>
      </w:r>
      <w:r>
        <w:rPr>
          <w:spacing w:val="-3"/>
          <w:w w:val="105"/>
          <w:sz w:val="13"/>
        </w:rPr>
        <w:t>15</w:t>
      </w:r>
      <w:r>
        <w:rPr>
          <w:spacing w:val="5"/>
          <w:w w:val="105"/>
          <w:sz w:val="13"/>
        </w:rPr>
        <w:t> </w:t>
      </w:r>
      <w:r>
        <w:rPr>
          <w:i/>
          <w:w w:val="105"/>
          <w:sz w:val="13"/>
        </w:rPr>
        <w:t>Journal</w:t>
      </w:r>
      <w:r>
        <w:rPr>
          <w:i/>
          <w:spacing w:val="4"/>
          <w:w w:val="105"/>
          <w:sz w:val="13"/>
        </w:rPr>
        <w:t> </w:t>
      </w:r>
      <w:r>
        <w:rPr>
          <w:i/>
          <w:w w:val="105"/>
          <w:sz w:val="13"/>
        </w:rPr>
        <w:t>of</w:t>
      </w:r>
      <w:r>
        <w:rPr>
          <w:i/>
          <w:spacing w:val="5"/>
          <w:w w:val="105"/>
          <w:sz w:val="13"/>
        </w:rPr>
        <w:t> </w:t>
      </w:r>
      <w:r>
        <w:rPr>
          <w:i/>
          <w:w w:val="105"/>
          <w:sz w:val="13"/>
        </w:rPr>
        <w:t>Oral</w:t>
      </w:r>
      <w:r>
        <w:rPr>
          <w:i/>
          <w:spacing w:val="4"/>
          <w:w w:val="105"/>
          <w:sz w:val="13"/>
        </w:rPr>
        <w:t> </w:t>
      </w:r>
      <w:r>
        <w:rPr>
          <w:i/>
          <w:w w:val="105"/>
          <w:sz w:val="13"/>
        </w:rPr>
        <w:t>and</w:t>
      </w:r>
      <w:r>
        <w:rPr>
          <w:i/>
          <w:spacing w:val="4"/>
          <w:w w:val="105"/>
          <w:sz w:val="13"/>
        </w:rPr>
        <w:t> </w:t>
      </w:r>
      <w:r>
        <w:rPr>
          <w:i/>
          <w:w w:val="105"/>
          <w:sz w:val="13"/>
        </w:rPr>
        <w:t>Maxillofacial</w:t>
      </w:r>
      <w:r>
        <w:rPr>
          <w:i/>
          <w:spacing w:val="5"/>
          <w:w w:val="105"/>
          <w:sz w:val="13"/>
        </w:rPr>
        <w:t> </w:t>
      </w:r>
      <w:r>
        <w:rPr>
          <w:i/>
          <w:w w:val="105"/>
          <w:sz w:val="13"/>
        </w:rPr>
        <w:t>Pathology</w:t>
      </w:r>
      <w:r>
        <w:rPr>
          <w:i/>
          <w:spacing w:val="5"/>
          <w:w w:val="105"/>
          <w:sz w:val="13"/>
        </w:rPr>
        <w:t> </w:t>
      </w:r>
      <w:r>
        <w:rPr>
          <w:w w:val="105"/>
          <w:sz w:val="13"/>
        </w:rPr>
        <w:t>257</w:t>
      </w:r>
    </w:p>
    <w:p>
      <w:pPr>
        <w:pStyle w:val="ListParagraph"/>
        <w:numPr>
          <w:ilvl w:val="0"/>
          <w:numId w:val="49"/>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spacing w:val="-4"/>
          <w:w w:val="105"/>
          <w:sz w:val="13"/>
        </w:rPr>
        <w:t>57.</w:t>
      </w:r>
    </w:p>
    <w:p>
      <w:pPr>
        <w:pStyle w:val="ListParagraph"/>
        <w:numPr>
          <w:ilvl w:val="0"/>
          <w:numId w:val="49"/>
        </w:numPr>
        <w:tabs>
          <w:tab w:pos="2381" w:val="left" w:leader="none"/>
          <w:tab w:pos="2382" w:val="left" w:leader="none"/>
        </w:tabs>
        <w:spacing w:line="240" w:lineRule="auto" w:before="1" w:after="0"/>
        <w:ind w:left="2381" w:right="1585" w:hanging="794"/>
        <w:jc w:val="left"/>
        <w:rPr>
          <w:sz w:val="13"/>
        </w:rPr>
      </w:pPr>
      <w:r>
        <w:rPr/>
        <w:pict>
          <v:shape style="position:absolute;margin-left:548.957520pt;margin-top:3.005466pt;width:13.3pt;height:14.25pt;mso-position-horizontal-relative:page;mso-position-vertical-relative:paragraph;z-index:4840" type="#_x0000_t202" filled="false" stroked="false">
            <v:textbox inset="0,0,0,0">
              <w:txbxContent>
                <w:p>
                  <w:pPr>
                    <w:spacing w:line="284" w:lineRule="exact" w:before="0"/>
                    <w:ind w:left="0" w:right="0" w:firstLine="0"/>
                    <w:jc w:val="left"/>
                    <w:rPr>
                      <w:b/>
                      <w:sz w:val="24"/>
                    </w:rPr>
                  </w:pPr>
                  <w:r>
                    <w:rPr>
                      <w:b/>
                      <w:color w:val="205128"/>
                      <w:spacing w:val="-1"/>
                      <w:w w:val="110"/>
                      <w:sz w:val="24"/>
                    </w:rPr>
                    <w:t>65</w:t>
                  </w:r>
                </w:p>
              </w:txbxContent>
            </v:textbox>
            <w10:wrap type="none"/>
          </v:shape>
        </w:pict>
      </w:r>
      <w:r>
        <w:rPr>
          <w:w w:val="105"/>
          <w:sz w:val="13"/>
        </w:rPr>
        <w:t>Cancer Council Australia and Clinical Oncology Society of Australia, Submission 37 to the Senate Legal and Constitutional Affairs Legislation Committee,</w:t>
      </w:r>
      <w:r>
        <w:rPr>
          <w:spacing w:val="4"/>
          <w:w w:val="105"/>
          <w:sz w:val="13"/>
        </w:rPr>
        <w:t> </w:t>
      </w:r>
      <w:r>
        <w:rPr>
          <w:w w:val="105"/>
          <w:sz w:val="13"/>
        </w:rPr>
        <w:t>Parliament</w:t>
      </w:r>
      <w:r>
        <w:rPr>
          <w:spacing w:val="5"/>
          <w:w w:val="105"/>
          <w:sz w:val="13"/>
        </w:rPr>
        <w:t> </w:t>
      </w:r>
      <w:r>
        <w:rPr>
          <w:w w:val="105"/>
          <w:sz w:val="13"/>
        </w:rPr>
        <w:t>of</w:t>
      </w:r>
      <w:r>
        <w:rPr>
          <w:spacing w:val="5"/>
          <w:w w:val="105"/>
          <w:sz w:val="13"/>
        </w:rPr>
        <w:t> </w:t>
      </w:r>
      <w:r>
        <w:rPr>
          <w:w w:val="105"/>
          <w:sz w:val="13"/>
        </w:rPr>
        <w:t>Australia,</w:t>
      </w:r>
      <w:r>
        <w:rPr>
          <w:spacing w:val="5"/>
          <w:w w:val="105"/>
          <w:sz w:val="13"/>
        </w:rPr>
        <w:t> </w:t>
      </w:r>
      <w:r>
        <w:rPr>
          <w:i/>
          <w:w w:val="105"/>
          <w:sz w:val="13"/>
        </w:rPr>
        <w:t>Inquiry</w:t>
      </w:r>
      <w:r>
        <w:rPr>
          <w:i/>
          <w:spacing w:val="3"/>
          <w:w w:val="105"/>
          <w:sz w:val="13"/>
        </w:rPr>
        <w:t> </w:t>
      </w:r>
      <w:r>
        <w:rPr>
          <w:i/>
          <w:w w:val="105"/>
          <w:sz w:val="13"/>
        </w:rPr>
        <w:t>into</w:t>
      </w:r>
      <w:r>
        <w:rPr>
          <w:i/>
          <w:spacing w:val="4"/>
          <w:w w:val="105"/>
          <w:sz w:val="13"/>
        </w:rPr>
        <w:t> </w:t>
      </w:r>
      <w:r>
        <w:rPr>
          <w:i/>
          <w:w w:val="105"/>
          <w:sz w:val="13"/>
        </w:rPr>
        <w:t>the</w:t>
      </w:r>
      <w:r>
        <w:rPr>
          <w:i/>
          <w:spacing w:val="4"/>
          <w:w w:val="105"/>
          <w:sz w:val="13"/>
        </w:rPr>
        <w:t> </w:t>
      </w:r>
      <w:r>
        <w:rPr>
          <w:i/>
          <w:w w:val="105"/>
          <w:sz w:val="13"/>
        </w:rPr>
        <w:t>Regulator</w:t>
      </w:r>
      <w:r>
        <w:rPr>
          <w:i/>
          <w:spacing w:val="3"/>
          <w:w w:val="105"/>
          <w:sz w:val="13"/>
        </w:rPr>
        <w:t> </w:t>
      </w:r>
      <w:r>
        <w:rPr>
          <w:i/>
          <w:w w:val="105"/>
          <w:sz w:val="13"/>
        </w:rPr>
        <w:t>of</w:t>
      </w:r>
      <w:r>
        <w:rPr>
          <w:i/>
          <w:spacing w:val="4"/>
          <w:w w:val="105"/>
          <w:sz w:val="13"/>
        </w:rPr>
        <w:t> </w:t>
      </w:r>
      <w:r>
        <w:rPr>
          <w:i/>
          <w:w w:val="105"/>
          <w:sz w:val="13"/>
        </w:rPr>
        <w:t>Medicinal</w:t>
      </w:r>
      <w:r>
        <w:rPr>
          <w:i/>
          <w:spacing w:val="4"/>
          <w:w w:val="105"/>
          <w:sz w:val="13"/>
        </w:rPr>
        <w:t> </w:t>
      </w:r>
      <w:r>
        <w:rPr>
          <w:i/>
          <w:w w:val="105"/>
          <w:sz w:val="13"/>
        </w:rPr>
        <w:t>Cannabis</w:t>
      </w:r>
      <w:r>
        <w:rPr>
          <w:i/>
          <w:spacing w:val="4"/>
          <w:w w:val="105"/>
          <w:sz w:val="13"/>
        </w:rPr>
        <w:t> </w:t>
      </w:r>
      <w:r>
        <w:rPr>
          <w:i/>
          <w:w w:val="105"/>
          <w:sz w:val="13"/>
        </w:rPr>
        <w:t>Bill</w:t>
      </w:r>
      <w:r>
        <w:rPr>
          <w:i/>
          <w:spacing w:val="3"/>
          <w:w w:val="105"/>
          <w:sz w:val="13"/>
        </w:rPr>
        <w:t> </w:t>
      </w:r>
      <w:r>
        <w:rPr>
          <w:i/>
          <w:spacing w:val="-3"/>
          <w:w w:val="105"/>
          <w:sz w:val="13"/>
        </w:rPr>
        <w:t>2014</w:t>
      </w:r>
      <w:r>
        <w:rPr>
          <w:spacing w:val="-3"/>
          <w:w w:val="105"/>
          <w:sz w:val="13"/>
        </w:rPr>
        <w:t>,</w:t>
      </w:r>
      <w:r>
        <w:rPr>
          <w:spacing w:val="5"/>
          <w:w w:val="105"/>
          <w:sz w:val="13"/>
        </w:rPr>
        <w:t> </w:t>
      </w:r>
      <w:r>
        <w:rPr>
          <w:w w:val="105"/>
          <w:sz w:val="13"/>
        </w:rPr>
        <w:t>2015,</w:t>
      </w:r>
      <w:r>
        <w:rPr>
          <w:spacing w:val="5"/>
          <w:w w:val="105"/>
          <w:sz w:val="13"/>
        </w:rPr>
        <w:t> </w:t>
      </w:r>
      <w:r>
        <w:rPr>
          <w:w w:val="105"/>
          <w:sz w:val="13"/>
        </w:rPr>
        <w:t>4.</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1" w:right="1783" w:hanging="794"/>
        <w:jc w:val="left"/>
        <w:rPr>
          <w:sz w:val="21"/>
        </w:rPr>
      </w:pPr>
      <w:r>
        <w:rPr>
          <w:w w:val="105"/>
          <w:sz w:val="21"/>
        </w:rPr>
        <w:t>In</w:t>
      </w:r>
      <w:r>
        <w:rPr>
          <w:spacing w:val="-10"/>
          <w:w w:val="105"/>
          <w:sz w:val="21"/>
        </w:rPr>
        <w:t> </w:t>
      </w:r>
      <w:r>
        <w:rPr>
          <w:w w:val="105"/>
          <w:sz w:val="21"/>
        </w:rPr>
        <w:t>these</w:t>
      </w:r>
      <w:r>
        <w:rPr>
          <w:spacing w:val="-9"/>
          <w:w w:val="105"/>
          <w:sz w:val="21"/>
        </w:rPr>
        <w:t> </w:t>
      </w:r>
      <w:r>
        <w:rPr>
          <w:spacing w:val="-3"/>
          <w:w w:val="105"/>
          <w:sz w:val="21"/>
        </w:rPr>
        <w:t>circumstances,</w:t>
      </w:r>
      <w:r>
        <w:rPr>
          <w:spacing w:val="-9"/>
          <w:w w:val="105"/>
          <w:sz w:val="21"/>
        </w:rPr>
        <w:t> </w:t>
      </w:r>
      <w:r>
        <w:rPr>
          <w:w w:val="105"/>
          <w:sz w:val="21"/>
        </w:rPr>
        <w:t>given</w:t>
      </w:r>
      <w:r>
        <w:rPr>
          <w:spacing w:val="-9"/>
          <w:w w:val="105"/>
          <w:sz w:val="21"/>
        </w:rPr>
        <w:t> </w:t>
      </w:r>
      <w:r>
        <w:rPr>
          <w:w w:val="105"/>
          <w:sz w:val="21"/>
        </w:rPr>
        <w:t>the</w:t>
      </w:r>
      <w:r>
        <w:rPr>
          <w:spacing w:val="-10"/>
          <w:w w:val="105"/>
          <w:sz w:val="21"/>
        </w:rPr>
        <w:t> </w:t>
      </w:r>
      <w:r>
        <w:rPr>
          <w:w w:val="105"/>
          <w:sz w:val="21"/>
        </w:rPr>
        <w:t>evidence</w:t>
      </w:r>
      <w:r>
        <w:rPr>
          <w:spacing w:val="-9"/>
          <w:w w:val="105"/>
          <w:sz w:val="21"/>
        </w:rPr>
        <w:t> </w:t>
      </w:r>
      <w:r>
        <w:rPr>
          <w:spacing w:val="-3"/>
          <w:w w:val="105"/>
          <w:sz w:val="21"/>
        </w:rPr>
        <w:t>for</w:t>
      </w:r>
      <w:r>
        <w:rPr>
          <w:spacing w:val="-9"/>
          <w:w w:val="105"/>
          <w:sz w:val="21"/>
        </w:rPr>
        <w:t> </w:t>
      </w:r>
      <w:r>
        <w:rPr>
          <w:w w:val="105"/>
          <w:sz w:val="21"/>
        </w:rPr>
        <w:t>the</w:t>
      </w:r>
      <w:r>
        <w:rPr>
          <w:spacing w:val="-9"/>
          <w:w w:val="105"/>
          <w:sz w:val="21"/>
        </w:rPr>
        <w:t> </w:t>
      </w:r>
      <w:r>
        <w:rPr>
          <w:w w:val="105"/>
          <w:sz w:val="21"/>
        </w:rPr>
        <w:t>effectiveness</w:t>
      </w:r>
      <w:r>
        <w:rPr>
          <w:spacing w:val="-9"/>
          <w:w w:val="105"/>
          <w:sz w:val="21"/>
        </w:rPr>
        <w:t> </w:t>
      </w:r>
      <w:r>
        <w:rPr>
          <w:w w:val="105"/>
          <w:sz w:val="21"/>
        </w:rPr>
        <w:t>of</w:t>
      </w:r>
      <w:r>
        <w:rPr>
          <w:spacing w:val="-10"/>
          <w:w w:val="105"/>
          <w:sz w:val="21"/>
        </w:rPr>
        <w:t> </w:t>
      </w:r>
      <w:r>
        <w:rPr>
          <w:spacing w:val="-3"/>
          <w:w w:val="105"/>
          <w:sz w:val="21"/>
        </w:rPr>
        <w:t>medicinal</w:t>
      </w:r>
      <w:r>
        <w:rPr>
          <w:spacing w:val="-9"/>
          <w:w w:val="105"/>
          <w:sz w:val="21"/>
        </w:rPr>
        <w:t> </w:t>
      </w:r>
      <w:r>
        <w:rPr>
          <w:spacing w:val="-3"/>
          <w:w w:val="105"/>
          <w:sz w:val="21"/>
        </w:rPr>
        <w:t>cannabis</w:t>
      </w:r>
      <w:r>
        <w:rPr>
          <w:spacing w:val="-9"/>
          <w:w w:val="105"/>
          <w:sz w:val="21"/>
        </w:rPr>
        <w:t> </w:t>
      </w:r>
      <w:r>
        <w:rPr>
          <w:w w:val="105"/>
          <w:sz w:val="21"/>
        </w:rPr>
        <w:t>in </w:t>
      </w:r>
      <w:r>
        <w:rPr>
          <w:spacing w:val="-3"/>
          <w:w w:val="105"/>
          <w:sz w:val="21"/>
        </w:rPr>
        <w:t>enhancing </w:t>
      </w:r>
      <w:r>
        <w:rPr>
          <w:w w:val="105"/>
          <w:sz w:val="21"/>
        </w:rPr>
        <w:t>appetite and </w:t>
      </w:r>
      <w:r>
        <w:rPr>
          <w:spacing w:val="-3"/>
          <w:w w:val="105"/>
          <w:sz w:val="21"/>
        </w:rPr>
        <w:t>reducing nausea </w:t>
      </w:r>
      <w:r>
        <w:rPr>
          <w:w w:val="105"/>
          <w:sz w:val="21"/>
        </w:rPr>
        <w:t>and </w:t>
      </w:r>
      <w:r>
        <w:rPr>
          <w:spacing w:val="-3"/>
          <w:w w:val="105"/>
          <w:sz w:val="21"/>
        </w:rPr>
        <w:t>wasting, </w:t>
      </w:r>
      <w:r>
        <w:rPr>
          <w:w w:val="105"/>
          <w:sz w:val="21"/>
        </w:rPr>
        <w:t>the </w:t>
      </w:r>
      <w:r>
        <w:rPr>
          <w:spacing w:val="-3"/>
          <w:w w:val="105"/>
          <w:sz w:val="21"/>
        </w:rPr>
        <w:t>Commission </w:t>
      </w:r>
      <w:r>
        <w:rPr>
          <w:w w:val="105"/>
          <w:sz w:val="21"/>
        </w:rPr>
        <w:t>is satisfied </w:t>
      </w:r>
      <w:r>
        <w:rPr>
          <w:spacing w:val="-3"/>
          <w:w w:val="105"/>
          <w:sz w:val="21"/>
        </w:rPr>
        <w:t>that </w:t>
      </w:r>
      <w:r>
        <w:rPr>
          <w:w w:val="105"/>
          <w:sz w:val="21"/>
        </w:rPr>
        <w:t>in </w:t>
      </w:r>
      <w:r>
        <w:rPr>
          <w:spacing w:val="-3"/>
          <w:w w:val="105"/>
          <w:sz w:val="21"/>
        </w:rPr>
        <w:t>appropriate circumstances medicinal cannabis </w:t>
      </w:r>
      <w:r>
        <w:rPr>
          <w:spacing w:val="-2"/>
          <w:w w:val="105"/>
          <w:sz w:val="21"/>
        </w:rPr>
        <w:t>has </w:t>
      </w:r>
      <w:r>
        <w:rPr>
          <w:w w:val="105"/>
          <w:sz w:val="21"/>
        </w:rPr>
        <w:t>a therapeutic role </w:t>
      </w:r>
      <w:r>
        <w:rPr>
          <w:spacing w:val="-3"/>
          <w:w w:val="105"/>
          <w:sz w:val="21"/>
        </w:rPr>
        <w:t>to play for </w:t>
      </w:r>
      <w:r>
        <w:rPr>
          <w:w w:val="105"/>
          <w:sz w:val="21"/>
        </w:rPr>
        <w:t>this category of</w:t>
      </w:r>
      <w:r>
        <w:rPr>
          <w:spacing w:val="10"/>
          <w:w w:val="105"/>
          <w:sz w:val="21"/>
        </w:rPr>
        <w:t> </w:t>
      </w:r>
      <w:r>
        <w:rPr>
          <w:spacing w:val="-3"/>
          <w:w w:val="105"/>
          <w:sz w:val="21"/>
        </w:rPr>
        <w:t>patient.</w:t>
      </w:r>
    </w:p>
    <w:p>
      <w:pPr>
        <w:pStyle w:val="Heading5"/>
        <w:spacing w:before="155"/>
      </w:pPr>
      <w:r>
        <w:rPr>
          <w:w w:val="115"/>
        </w:rPr>
        <w:t>Epilepsy</w:t>
      </w:r>
    </w:p>
    <w:p>
      <w:pPr>
        <w:pStyle w:val="ListParagraph"/>
        <w:numPr>
          <w:ilvl w:val="1"/>
          <w:numId w:val="25"/>
        </w:numPr>
        <w:tabs>
          <w:tab w:pos="2380" w:val="left" w:leader="none"/>
          <w:tab w:pos="2381" w:val="left" w:leader="none"/>
        </w:tabs>
        <w:spacing w:line="242" w:lineRule="auto" w:before="142" w:after="0"/>
        <w:ind w:left="2381" w:right="1948" w:hanging="794"/>
        <w:jc w:val="left"/>
        <w:rPr>
          <w:sz w:val="21"/>
        </w:rPr>
      </w:pPr>
      <w:r>
        <w:rPr>
          <w:sz w:val="21"/>
        </w:rPr>
        <w:t>The present state of </w:t>
      </w:r>
      <w:r>
        <w:rPr>
          <w:spacing w:val="-3"/>
          <w:sz w:val="21"/>
        </w:rPr>
        <w:t>research </w:t>
      </w:r>
      <w:r>
        <w:rPr>
          <w:sz w:val="21"/>
        </w:rPr>
        <w:t>on the efficacy of </w:t>
      </w:r>
      <w:r>
        <w:rPr>
          <w:spacing w:val="-3"/>
          <w:sz w:val="21"/>
        </w:rPr>
        <w:t>cannabinoids </w:t>
      </w:r>
      <w:r>
        <w:rPr>
          <w:sz w:val="21"/>
        </w:rPr>
        <w:t>(particularly cannabidiol)  as a </w:t>
      </w:r>
      <w:r>
        <w:rPr>
          <w:spacing w:val="-3"/>
          <w:sz w:val="21"/>
        </w:rPr>
        <w:t>treatment for </w:t>
      </w:r>
      <w:r>
        <w:rPr>
          <w:sz w:val="21"/>
        </w:rPr>
        <w:t>epilepsy does </w:t>
      </w:r>
      <w:r>
        <w:rPr>
          <w:spacing w:val="-2"/>
          <w:sz w:val="21"/>
        </w:rPr>
        <w:t>not </w:t>
      </w:r>
      <w:r>
        <w:rPr>
          <w:sz w:val="21"/>
        </w:rPr>
        <w:t>yet </w:t>
      </w:r>
      <w:r>
        <w:rPr>
          <w:spacing w:val="-3"/>
          <w:sz w:val="21"/>
        </w:rPr>
        <w:t>allow </w:t>
      </w:r>
      <w:r>
        <w:rPr>
          <w:sz w:val="21"/>
        </w:rPr>
        <w:t>firm </w:t>
      </w:r>
      <w:r>
        <w:rPr>
          <w:spacing w:val="-3"/>
          <w:sz w:val="21"/>
        </w:rPr>
        <w:t>conclusions  to  </w:t>
      </w:r>
      <w:r>
        <w:rPr>
          <w:sz w:val="21"/>
        </w:rPr>
        <w:t>be  </w:t>
      </w:r>
      <w:r>
        <w:rPr>
          <w:spacing w:val="-3"/>
          <w:sz w:val="21"/>
        </w:rPr>
        <w:t>drawn.  </w:t>
      </w:r>
      <w:r>
        <w:rPr>
          <w:sz w:val="21"/>
        </w:rPr>
        <w:t>The existing </w:t>
      </w:r>
      <w:r>
        <w:rPr>
          <w:spacing w:val="-3"/>
          <w:sz w:val="21"/>
        </w:rPr>
        <w:t>research </w:t>
      </w:r>
      <w:r>
        <w:rPr>
          <w:sz w:val="21"/>
        </w:rPr>
        <w:t>lacks authoritativeness, and </w:t>
      </w:r>
      <w:r>
        <w:rPr>
          <w:spacing w:val="-3"/>
          <w:sz w:val="21"/>
        </w:rPr>
        <w:t>rigorous </w:t>
      </w:r>
      <w:r>
        <w:rPr>
          <w:sz w:val="21"/>
        </w:rPr>
        <w:t>studies </w:t>
      </w:r>
      <w:r>
        <w:rPr>
          <w:spacing w:val="-3"/>
          <w:sz w:val="21"/>
        </w:rPr>
        <w:t>are </w:t>
      </w:r>
      <w:r>
        <w:rPr>
          <w:sz w:val="21"/>
        </w:rPr>
        <w:t>only now</w:t>
      </w:r>
      <w:r>
        <w:rPr>
          <w:spacing w:val="32"/>
          <w:sz w:val="21"/>
        </w:rPr>
        <w:t> </w:t>
      </w:r>
      <w:r>
        <w:rPr>
          <w:sz w:val="21"/>
        </w:rPr>
        <w:t>starting</w:t>
      </w:r>
    </w:p>
    <w:p>
      <w:pPr>
        <w:pStyle w:val="BodyText"/>
        <w:spacing w:line="242" w:lineRule="auto" w:before="3"/>
        <w:ind w:left="2380" w:right="1925"/>
      </w:pPr>
      <w:r>
        <w:rPr>
          <w:spacing w:val="-3"/>
          <w:w w:val="105"/>
        </w:rPr>
        <w:t>to </w:t>
      </w:r>
      <w:r>
        <w:rPr>
          <w:w w:val="105"/>
        </w:rPr>
        <w:t>get </w:t>
      </w:r>
      <w:r>
        <w:rPr>
          <w:spacing w:val="-3"/>
          <w:w w:val="105"/>
        </w:rPr>
        <w:t>underway, including </w:t>
      </w:r>
      <w:r>
        <w:rPr>
          <w:w w:val="105"/>
        </w:rPr>
        <w:t>in </w:t>
      </w:r>
      <w:r>
        <w:rPr>
          <w:spacing w:val="-3"/>
          <w:w w:val="105"/>
        </w:rPr>
        <w:t>Australia, </w:t>
      </w:r>
      <w:r>
        <w:rPr>
          <w:w w:val="105"/>
        </w:rPr>
        <w:t>but there is </w:t>
      </w:r>
      <w:r>
        <w:rPr>
          <w:spacing w:val="-3"/>
          <w:w w:val="105"/>
        </w:rPr>
        <w:t>emerging </w:t>
      </w:r>
      <w:r>
        <w:rPr>
          <w:w w:val="105"/>
        </w:rPr>
        <w:t>support </w:t>
      </w:r>
      <w:r>
        <w:rPr>
          <w:spacing w:val="-3"/>
          <w:w w:val="105"/>
        </w:rPr>
        <w:t>for </w:t>
      </w:r>
      <w:r>
        <w:rPr>
          <w:w w:val="105"/>
        </w:rPr>
        <w:t>the efficacy of </w:t>
      </w:r>
      <w:r>
        <w:rPr>
          <w:spacing w:val="-3"/>
          <w:w w:val="105"/>
        </w:rPr>
        <w:t>cannabis </w:t>
      </w:r>
      <w:r>
        <w:rPr>
          <w:w w:val="105"/>
        </w:rPr>
        <w:t>in </w:t>
      </w:r>
      <w:r>
        <w:rPr>
          <w:spacing w:val="-3"/>
          <w:w w:val="105"/>
        </w:rPr>
        <w:t>relieving </w:t>
      </w:r>
      <w:r>
        <w:rPr>
          <w:w w:val="105"/>
        </w:rPr>
        <w:t>the symptoms of </w:t>
      </w:r>
      <w:r>
        <w:rPr>
          <w:spacing w:val="-3"/>
          <w:w w:val="105"/>
        </w:rPr>
        <w:t>epilepsy, </w:t>
      </w:r>
      <w:r>
        <w:rPr>
          <w:w w:val="105"/>
        </w:rPr>
        <w:t>especially </w:t>
      </w:r>
      <w:r>
        <w:rPr>
          <w:spacing w:val="-3"/>
          <w:w w:val="105"/>
        </w:rPr>
        <w:t>for </w:t>
      </w:r>
      <w:r>
        <w:rPr>
          <w:w w:val="105"/>
        </w:rPr>
        <w:t>those with </w:t>
      </w:r>
      <w:r>
        <w:rPr>
          <w:spacing w:val="-3"/>
          <w:w w:val="105"/>
        </w:rPr>
        <w:t>juvenile </w:t>
      </w:r>
      <w:r>
        <w:rPr>
          <w:w w:val="105"/>
        </w:rPr>
        <w:t>syndromes.</w:t>
      </w:r>
    </w:p>
    <w:p>
      <w:pPr>
        <w:pStyle w:val="ListParagraph"/>
        <w:numPr>
          <w:ilvl w:val="1"/>
          <w:numId w:val="25"/>
        </w:numPr>
        <w:tabs>
          <w:tab w:pos="2380" w:val="left" w:leader="none"/>
          <w:tab w:pos="2381" w:val="left" w:leader="none"/>
        </w:tabs>
        <w:spacing w:line="242" w:lineRule="auto" w:before="124" w:after="0"/>
        <w:ind w:left="2380" w:right="1806" w:hanging="793"/>
        <w:jc w:val="left"/>
        <w:rPr>
          <w:sz w:val="21"/>
        </w:rPr>
      </w:pPr>
      <w:r>
        <w:rPr>
          <w:w w:val="105"/>
          <w:sz w:val="21"/>
        </w:rPr>
        <w:t>The</w:t>
      </w:r>
      <w:r>
        <w:rPr>
          <w:spacing w:val="-7"/>
          <w:w w:val="105"/>
          <w:sz w:val="21"/>
        </w:rPr>
        <w:t> </w:t>
      </w:r>
      <w:r>
        <w:rPr>
          <w:w w:val="105"/>
          <w:sz w:val="21"/>
        </w:rPr>
        <w:t>reality</w:t>
      </w:r>
      <w:r>
        <w:rPr>
          <w:spacing w:val="-6"/>
          <w:w w:val="105"/>
          <w:sz w:val="21"/>
        </w:rPr>
        <w:t> </w:t>
      </w:r>
      <w:r>
        <w:rPr>
          <w:spacing w:val="-3"/>
          <w:w w:val="105"/>
          <w:sz w:val="21"/>
        </w:rPr>
        <w:t>pointed</w:t>
      </w:r>
      <w:r>
        <w:rPr>
          <w:spacing w:val="-6"/>
          <w:w w:val="105"/>
          <w:sz w:val="21"/>
        </w:rPr>
        <w:t> </w:t>
      </w:r>
      <w:r>
        <w:rPr>
          <w:w w:val="105"/>
          <w:sz w:val="21"/>
        </w:rPr>
        <w:t>out</w:t>
      </w:r>
      <w:r>
        <w:rPr>
          <w:spacing w:val="-6"/>
          <w:w w:val="105"/>
          <w:sz w:val="21"/>
        </w:rPr>
        <w:t> </w:t>
      </w:r>
      <w:r>
        <w:rPr>
          <w:spacing w:val="-3"/>
          <w:w w:val="105"/>
          <w:sz w:val="21"/>
        </w:rPr>
        <w:t>to</w:t>
      </w:r>
      <w:r>
        <w:rPr>
          <w:spacing w:val="-6"/>
          <w:w w:val="105"/>
          <w:sz w:val="21"/>
        </w:rPr>
        <w:t> </w:t>
      </w:r>
      <w:r>
        <w:rPr>
          <w:w w:val="105"/>
          <w:sz w:val="21"/>
        </w:rPr>
        <w:t>the</w:t>
      </w:r>
      <w:r>
        <w:rPr>
          <w:spacing w:val="-7"/>
          <w:w w:val="105"/>
          <w:sz w:val="21"/>
        </w:rPr>
        <w:t> </w:t>
      </w:r>
      <w:r>
        <w:rPr>
          <w:spacing w:val="-3"/>
          <w:w w:val="105"/>
          <w:sz w:val="21"/>
        </w:rPr>
        <w:t>Commission</w:t>
      </w:r>
      <w:r>
        <w:rPr>
          <w:spacing w:val="-6"/>
          <w:w w:val="105"/>
          <w:sz w:val="21"/>
        </w:rPr>
        <w:t> </w:t>
      </w:r>
      <w:r>
        <w:rPr>
          <w:w w:val="105"/>
          <w:sz w:val="21"/>
        </w:rPr>
        <w:t>in</w:t>
      </w:r>
      <w:r>
        <w:rPr>
          <w:spacing w:val="-6"/>
          <w:w w:val="105"/>
          <w:sz w:val="21"/>
        </w:rPr>
        <w:t> </w:t>
      </w:r>
      <w:r>
        <w:rPr>
          <w:w w:val="105"/>
          <w:sz w:val="21"/>
        </w:rPr>
        <w:t>its</w:t>
      </w:r>
      <w:r>
        <w:rPr>
          <w:spacing w:val="-6"/>
          <w:w w:val="105"/>
          <w:sz w:val="21"/>
        </w:rPr>
        <w:t> </w:t>
      </w:r>
      <w:r>
        <w:rPr>
          <w:spacing w:val="-3"/>
          <w:w w:val="105"/>
          <w:sz w:val="21"/>
        </w:rPr>
        <w:t>consultative</w:t>
      </w:r>
      <w:r>
        <w:rPr>
          <w:spacing w:val="-6"/>
          <w:w w:val="105"/>
          <w:sz w:val="21"/>
        </w:rPr>
        <w:t> </w:t>
      </w:r>
      <w:r>
        <w:rPr>
          <w:w w:val="105"/>
          <w:sz w:val="21"/>
        </w:rPr>
        <w:t>processes</w:t>
      </w:r>
      <w:r>
        <w:rPr>
          <w:spacing w:val="-7"/>
          <w:w w:val="105"/>
          <w:sz w:val="21"/>
        </w:rPr>
        <w:t> </w:t>
      </w:r>
      <w:r>
        <w:rPr>
          <w:w w:val="105"/>
          <w:sz w:val="21"/>
        </w:rPr>
        <w:t>is</w:t>
      </w:r>
      <w:r>
        <w:rPr>
          <w:spacing w:val="-6"/>
          <w:w w:val="105"/>
          <w:sz w:val="21"/>
        </w:rPr>
        <w:t> </w:t>
      </w:r>
      <w:r>
        <w:rPr>
          <w:spacing w:val="-3"/>
          <w:w w:val="105"/>
          <w:sz w:val="21"/>
        </w:rPr>
        <w:t>that</w:t>
      </w:r>
      <w:r>
        <w:rPr>
          <w:spacing w:val="-6"/>
          <w:w w:val="105"/>
          <w:sz w:val="21"/>
        </w:rPr>
        <w:t> </w:t>
      </w:r>
      <w:r>
        <w:rPr>
          <w:spacing w:val="-3"/>
          <w:w w:val="105"/>
          <w:sz w:val="21"/>
        </w:rPr>
        <w:t>significant </w:t>
      </w:r>
      <w:r>
        <w:rPr>
          <w:w w:val="105"/>
          <w:sz w:val="21"/>
        </w:rPr>
        <w:t>numbers</w:t>
      </w:r>
      <w:r>
        <w:rPr>
          <w:spacing w:val="-5"/>
          <w:w w:val="105"/>
          <w:sz w:val="21"/>
        </w:rPr>
        <w:t> </w:t>
      </w:r>
      <w:r>
        <w:rPr>
          <w:w w:val="105"/>
          <w:sz w:val="21"/>
        </w:rPr>
        <w:t>of</w:t>
      </w:r>
      <w:r>
        <w:rPr>
          <w:spacing w:val="-5"/>
          <w:w w:val="105"/>
          <w:sz w:val="21"/>
        </w:rPr>
        <w:t> </w:t>
      </w:r>
      <w:r>
        <w:rPr>
          <w:w w:val="105"/>
          <w:sz w:val="21"/>
        </w:rPr>
        <w:t>parents</w:t>
      </w:r>
      <w:r>
        <w:rPr>
          <w:spacing w:val="-4"/>
          <w:w w:val="105"/>
          <w:sz w:val="21"/>
        </w:rPr>
        <w:t> </w:t>
      </w:r>
      <w:r>
        <w:rPr>
          <w:spacing w:val="-3"/>
          <w:w w:val="105"/>
          <w:sz w:val="21"/>
        </w:rPr>
        <w:t>faced</w:t>
      </w:r>
      <w:r>
        <w:rPr>
          <w:spacing w:val="-5"/>
          <w:w w:val="105"/>
          <w:sz w:val="21"/>
        </w:rPr>
        <w:t> </w:t>
      </w:r>
      <w:r>
        <w:rPr>
          <w:w w:val="105"/>
          <w:sz w:val="21"/>
        </w:rPr>
        <w:t>with</w:t>
      </w:r>
      <w:r>
        <w:rPr>
          <w:spacing w:val="-5"/>
          <w:w w:val="105"/>
          <w:sz w:val="21"/>
        </w:rPr>
        <w:t> </w:t>
      </w:r>
      <w:r>
        <w:rPr>
          <w:w w:val="105"/>
          <w:sz w:val="21"/>
        </w:rPr>
        <w:t>epilepsy</w:t>
      </w:r>
      <w:r>
        <w:rPr>
          <w:spacing w:val="-4"/>
          <w:w w:val="105"/>
          <w:sz w:val="21"/>
        </w:rPr>
        <w:t> </w:t>
      </w:r>
      <w:r>
        <w:rPr>
          <w:w w:val="105"/>
          <w:sz w:val="21"/>
        </w:rPr>
        <w:t>syndromes</w:t>
      </w:r>
      <w:r>
        <w:rPr>
          <w:spacing w:val="-5"/>
          <w:w w:val="105"/>
          <w:sz w:val="21"/>
        </w:rPr>
        <w:t> </w:t>
      </w:r>
      <w:r>
        <w:rPr>
          <w:spacing w:val="-3"/>
          <w:w w:val="105"/>
          <w:sz w:val="21"/>
        </w:rPr>
        <w:t>such</w:t>
      </w:r>
      <w:r>
        <w:rPr>
          <w:spacing w:val="-5"/>
          <w:w w:val="105"/>
          <w:sz w:val="21"/>
        </w:rPr>
        <w:t> </w:t>
      </w:r>
      <w:r>
        <w:rPr>
          <w:w w:val="105"/>
          <w:sz w:val="21"/>
        </w:rPr>
        <w:t>as</w:t>
      </w:r>
      <w:r>
        <w:rPr>
          <w:spacing w:val="-4"/>
          <w:w w:val="105"/>
          <w:sz w:val="21"/>
        </w:rPr>
        <w:t> </w:t>
      </w:r>
      <w:r>
        <w:rPr>
          <w:spacing w:val="-3"/>
          <w:w w:val="105"/>
          <w:sz w:val="21"/>
        </w:rPr>
        <w:t>Dravet,</w:t>
      </w:r>
      <w:r>
        <w:rPr>
          <w:spacing w:val="-5"/>
          <w:w w:val="105"/>
          <w:sz w:val="21"/>
        </w:rPr>
        <w:t> </w:t>
      </w:r>
      <w:r>
        <w:rPr>
          <w:w w:val="105"/>
          <w:sz w:val="21"/>
        </w:rPr>
        <w:t>Lennox-Gastaut</w:t>
      </w:r>
    </w:p>
    <w:p>
      <w:pPr>
        <w:pStyle w:val="BodyText"/>
        <w:spacing w:line="242" w:lineRule="auto" w:before="2"/>
        <w:ind w:left="2380" w:right="1753"/>
      </w:pPr>
      <w:r>
        <w:rPr>
          <w:w w:val="105"/>
        </w:rPr>
        <w:t>and genetic </w:t>
      </w:r>
      <w:r>
        <w:rPr>
          <w:spacing w:val="-3"/>
          <w:w w:val="105"/>
        </w:rPr>
        <w:t>forms </w:t>
      </w:r>
      <w:r>
        <w:rPr>
          <w:w w:val="105"/>
        </w:rPr>
        <w:t>of epilepsy </w:t>
      </w:r>
      <w:r>
        <w:rPr>
          <w:spacing w:val="-3"/>
          <w:w w:val="105"/>
        </w:rPr>
        <w:t>such </w:t>
      </w:r>
      <w:r>
        <w:rPr>
          <w:w w:val="105"/>
        </w:rPr>
        <w:t>as CDKL5 </w:t>
      </w:r>
      <w:r>
        <w:rPr>
          <w:spacing w:val="-3"/>
          <w:w w:val="105"/>
        </w:rPr>
        <w:t>are turning to cannabis </w:t>
      </w:r>
      <w:r>
        <w:rPr>
          <w:w w:val="105"/>
        </w:rPr>
        <w:t>in an attempt </w:t>
      </w:r>
      <w:r>
        <w:rPr>
          <w:spacing w:val="-3"/>
          <w:w w:val="105"/>
        </w:rPr>
        <w:t>to </w:t>
      </w:r>
      <w:r>
        <w:rPr>
          <w:w w:val="105"/>
        </w:rPr>
        <w:t>address life-endangering </w:t>
      </w:r>
      <w:r>
        <w:rPr>
          <w:spacing w:val="-3"/>
          <w:w w:val="105"/>
        </w:rPr>
        <w:t>seizures </w:t>
      </w:r>
      <w:r>
        <w:rPr>
          <w:w w:val="105"/>
        </w:rPr>
        <w:t>in their </w:t>
      </w:r>
      <w:r>
        <w:rPr>
          <w:spacing w:val="-3"/>
          <w:w w:val="105"/>
        </w:rPr>
        <w:t>children, </w:t>
      </w:r>
      <w:r>
        <w:rPr>
          <w:w w:val="105"/>
        </w:rPr>
        <w:t>which can be </w:t>
      </w:r>
      <w:r>
        <w:rPr>
          <w:spacing w:val="-3"/>
          <w:w w:val="105"/>
        </w:rPr>
        <w:t>hundreds daily </w:t>
      </w:r>
      <w:r>
        <w:rPr>
          <w:w w:val="105"/>
        </w:rPr>
        <w:t>and which </w:t>
      </w:r>
      <w:r>
        <w:rPr>
          <w:spacing w:val="-3"/>
          <w:w w:val="105"/>
        </w:rPr>
        <w:t>may </w:t>
      </w:r>
      <w:r>
        <w:rPr>
          <w:spacing w:val="-2"/>
          <w:w w:val="105"/>
        </w:rPr>
        <w:t>not </w:t>
      </w:r>
      <w:r>
        <w:rPr>
          <w:w w:val="105"/>
        </w:rPr>
        <w:t>be </w:t>
      </w:r>
      <w:r>
        <w:rPr>
          <w:spacing w:val="-3"/>
          <w:w w:val="105"/>
        </w:rPr>
        <w:t>responsive to </w:t>
      </w:r>
      <w:r>
        <w:rPr>
          <w:w w:val="105"/>
        </w:rPr>
        <w:t>orthodox epilepsy medications. The </w:t>
      </w:r>
      <w:r>
        <w:rPr>
          <w:spacing w:val="-3"/>
          <w:w w:val="105"/>
        </w:rPr>
        <w:t>Commission heard </w:t>
      </w:r>
      <w:r>
        <w:rPr>
          <w:w w:val="105"/>
        </w:rPr>
        <w:t>moving </w:t>
      </w:r>
      <w:r>
        <w:rPr>
          <w:spacing w:val="-3"/>
          <w:w w:val="105"/>
        </w:rPr>
        <w:t>accounts from </w:t>
      </w:r>
      <w:r>
        <w:rPr>
          <w:w w:val="105"/>
        </w:rPr>
        <w:t>parents of </w:t>
      </w:r>
      <w:r>
        <w:rPr>
          <w:spacing w:val="-3"/>
          <w:w w:val="105"/>
        </w:rPr>
        <w:t>children </w:t>
      </w:r>
      <w:r>
        <w:rPr>
          <w:w w:val="105"/>
        </w:rPr>
        <w:t>with </w:t>
      </w:r>
      <w:r>
        <w:rPr>
          <w:spacing w:val="-3"/>
          <w:w w:val="105"/>
        </w:rPr>
        <w:t>such </w:t>
      </w:r>
      <w:r>
        <w:rPr>
          <w:w w:val="105"/>
        </w:rPr>
        <w:t>syndromes who </w:t>
      </w:r>
      <w:r>
        <w:rPr>
          <w:spacing w:val="-3"/>
          <w:w w:val="105"/>
        </w:rPr>
        <w:t>maintained that various forms </w:t>
      </w:r>
      <w:r>
        <w:rPr>
          <w:w w:val="105"/>
        </w:rPr>
        <w:t>of </w:t>
      </w:r>
      <w:r>
        <w:rPr>
          <w:spacing w:val="-3"/>
          <w:w w:val="105"/>
        </w:rPr>
        <w:t>medicinal cannabis </w:t>
      </w:r>
      <w:r>
        <w:rPr>
          <w:spacing w:val="-2"/>
          <w:w w:val="105"/>
        </w:rPr>
        <w:t>had </w:t>
      </w:r>
      <w:r>
        <w:rPr>
          <w:w w:val="105"/>
        </w:rPr>
        <w:t>extremely positive effects on the experience of symptoms by their </w:t>
      </w:r>
      <w:r>
        <w:rPr>
          <w:spacing w:val="-3"/>
          <w:w w:val="105"/>
        </w:rPr>
        <w:t>children.</w:t>
      </w:r>
    </w:p>
    <w:p>
      <w:pPr>
        <w:pStyle w:val="ListParagraph"/>
        <w:numPr>
          <w:ilvl w:val="1"/>
          <w:numId w:val="25"/>
        </w:numPr>
        <w:tabs>
          <w:tab w:pos="2380" w:val="left" w:leader="none"/>
          <w:tab w:pos="2381" w:val="left" w:leader="none"/>
        </w:tabs>
        <w:spacing w:line="242" w:lineRule="auto" w:before="126" w:after="0"/>
        <w:ind w:left="2380" w:right="1868" w:hanging="794"/>
        <w:jc w:val="left"/>
        <w:rPr>
          <w:sz w:val="21"/>
        </w:rPr>
      </w:pPr>
      <w:r>
        <w:rPr>
          <w:sz w:val="21"/>
        </w:rPr>
        <w:t>While the </w:t>
      </w:r>
      <w:r>
        <w:rPr>
          <w:spacing w:val="-3"/>
          <w:sz w:val="21"/>
        </w:rPr>
        <w:t>clinical research </w:t>
      </w:r>
      <w:r>
        <w:rPr>
          <w:sz w:val="21"/>
        </w:rPr>
        <w:t>on this application of </w:t>
      </w:r>
      <w:r>
        <w:rPr>
          <w:spacing w:val="-3"/>
          <w:sz w:val="21"/>
        </w:rPr>
        <w:t>cannabis </w:t>
      </w:r>
      <w:r>
        <w:rPr>
          <w:sz w:val="21"/>
        </w:rPr>
        <w:t>does </w:t>
      </w:r>
      <w:r>
        <w:rPr>
          <w:spacing w:val="-2"/>
          <w:sz w:val="21"/>
        </w:rPr>
        <w:t>not </w:t>
      </w:r>
      <w:r>
        <w:rPr>
          <w:sz w:val="21"/>
        </w:rPr>
        <w:t>itself provide a </w:t>
      </w:r>
      <w:r>
        <w:rPr>
          <w:spacing w:val="-3"/>
          <w:sz w:val="21"/>
        </w:rPr>
        <w:t>compelling </w:t>
      </w:r>
      <w:r>
        <w:rPr>
          <w:sz w:val="21"/>
        </w:rPr>
        <w:t>basis </w:t>
      </w:r>
      <w:r>
        <w:rPr>
          <w:spacing w:val="-3"/>
          <w:sz w:val="21"/>
        </w:rPr>
        <w:t>for </w:t>
      </w:r>
      <w:r>
        <w:rPr>
          <w:sz w:val="21"/>
        </w:rPr>
        <w:t>action, the other </w:t>
      </w:r>
      <w:r>
        <w:rPr>
          <w:spacing w:val="-3"/>
          <w:sz w:val="21"/>
        </w:rPr>
        <w:t>considerations </w:t>
      </w:r>
      <w:r>
        <w:rPr>
          <w:sz w:val="21"/>
        </w:rPr>
        <w:t>affecting this </w:t>
      </w:r>
      <w:r>
        <w:rPr>
          <w:spacing w:val="-3"/>
          <w:sz w:val="21"/>
        </w:rPr>
        <w:t>patient group are </w:t>
      </w:r>
      <w:r>
        <w:rPr>
          <w:sz w:val="21"/>
        </w:rPr>
        <w:t>overwhelming. The </w:t>
      </w:r>
      <w:r>
        <w:rPr>
          <w:spacing w:val="-4"/>
          <w:sz w:val="21"/>
        </w:rPr>
        <w:t>feature </w:t>
      </w:r>
      <w:r>
        <w:rPr>
          <w:sz w:val="21"/>
        </w:rPr>
        <w:t>which sets this </w:t>
      </w:r>
      <w:r>
        <w:rPr>
          <w:spacing w:val="-3"/>
          <w:sz w:val="21"/>
        </w:rPr>
        <w:t>group </w:t>
      </w:r>
      <w:r>
        <w:rPr>
          <w:sz w:val="21"/>
        </w:rPr>
        <w:t>apart </w:t>
      </w:r>
      <w:r>
        <w:rPr>
          <w:spacing w:val="-3"/>
          <w:sz w:val="21"/>
        </w:rPr>
        <w:t>from </w:t>
      </w:r>
      <w:r>
        <w:rPr>
          <w:sz w:val="21"/>
        </w:rPr>
        <w:t>other </w:t>
      </w:r>
      <w:r>
        <w:rPr>
          <w:spacing w:val="-3"/>
          <w:sz w:val="21"/>
        </w:rPr>
        <w:t>conditions </w:t>
      </w:r>
      <w:r>
        <w:rPr>
          <w:sz w:val="21"/>
        </w:rPr>
        <w:t>where </w:t>
      </w:r>
      <w:r>
        <w:rPr>
          <w:spacing w:val="-3"/>
          <w:sz w:val="21"/>
        </w:rPr>
        <w:t>research </w:t>
      </w:r>
      <w:r>
        <w:rPr>
          <w:sz w:val="21"/>
        </w:rPr>
        <w:t>is </w:t>
      </w:r>
      <w:r>
        <w:rPr>
          <w:spacing w:val="-3"/>
          <w:sz w:val="21"/>
        </w:rPr>
        <w:t>lacking </w:t>
      </w:r>
      <w:r>
        <w:rPr>
          <w:sz w:val="21"/>
        </w:rPr>
        <w:t>is the scale of the </w:t>
      </w:r>
      <w:r>
        <w:rPr>
          <w:spacing w:val="-3"/>
          <w:sz w:val="21"/>
        </w:rPr>
        <w:t>transformations </w:t>
      </w:r>
      <w:r>
        <w:rPr>
          <w:sz w:val="21"/>
        </w:rPr>
        <w:t>anecdotally observed </w:t>
      </w:r>
      <w:r>
        <w:rPr>
          <w:spacing w:val="-3"/>
          <w:sz w:val="21"/>
        </w:rPr>
        <w:t>for </w:t>
      </w:r>
      <w:r>
        <w:rPr>
          <w:sz w:val="21"/>
        </w:rPr>
        <w:t>epileptic patients </w:t>
      </w:r>
      <w:r>
        <w:rPr>
          <w:spacing w:val="-3"/>
          <w:sz w:val="21"/>
        </w:rPr>
        <w:t>treated </w:t>
      </w:r>
      <w:r>
        <w:rPr>
          <w:sz w:val="21"/>
        </w:rPr>
        <w:t>with </w:t>
      </w:r>
      <w:r>
        <w:rPr>
          <w:spacing w:val="-3"/>
          <w:sz w:val="21"/>
        </w:rPr>
        <w:t>medicinal cannabis. </w:t>
      </w:r>
      <w:r>
        <w:rPr>
          <w:sz w:val="21"/>
        </w:rPr>
        <w:t>It is true </w:t>
      </w:r>
      <w:r>
        <w:rPr>
          <w:spacing w:val="-3"/>
          <w:sz w:val="21"/>
        </w:rPr>
        <w:t>that </w:t>
      </w:r>
      <w:r>
        <w:rPr>
          <w:sz w:val="21"/>
        </w:rPr>
        <w:t>the results seen by </w:t>
      </w:r>
      <w:r>
        <w:rPr>
          <w:spacing w:val="-3"/>
          <w:sz w:val="21"/>
        </w:rPr>
        <w:t>families have </w:t>
      </w:r>
      <w:r>
        <w:rPr>
          <w:spacing w:val="-2"/>
          <w:sz w:val="21"/>
        </w:rPr>
        <w:t>not </w:t>
      </w:r>
      <w:r>
        <w:rPr>
          <w:sz w:val="21"/>
        </w:rPr>
        <w:t>been </w:t>
      </w:r>
      <w:r>
        <w:rPr>
          <w:spacing w:val="-3"/>
          <w:sz w:val="21"/>
        </w:rPr>
        <w:t>rigorously </w:t>
      </w:r>
      <w:r>
        <w:rPr>
          <w:sz w:val="21"/>
        </w:rPr>
        <w:t>assessed, but anecdotally there </w:t>
      </w:r>
      <w:r>
        <w:rPr>
          <w:spacing w:val="-3"/>
          <w:sz w:val="21"/>
        </w:rPr>
        <w:t>are numerous children for </w:t>
      </w:r>
      <w:r>
        <w:rPr>
          <w:sz w:val="21"/>
        </w:rPr>
        <w:t>whom </w:t>
      </w:r>
      <w:r>
        <w:rPr>
          <w:spacing w:val="-3"/>
          <w:sz w:val="21"/>
        </w:rPr>
        <w:t>medicinal cannabis </w:t>
      </w:r>
      <w:r>
        <w:rPr>
          <w:spacing w:val="-2"/>
          <w:sz w:val="21"/>
        </w:rPr>
        <w:t>has </w:t>
      </w:r>
      <w:r>
        <w:rPr>
          <w:sz w:val="21"/>
        </w:rPr>
        <w:t>provided </w:t>
      </w:r>
      <w:r>
        <w:rPr>
          <w:spacing w:val="-3"/>
          <w:sz w:val="21"/>
        </w:rPr>
        <w:t>astonishing</w:t>
      </w:r>
      <w:r>
        <w:rPr>
          <w:spacing w:val="14"/>
          <w:sz w:val="21"/>
        </w:rPr>
        <w:t> </w:t>
      </w:r>
      <w:r>
        <w:rPr>
          <w:spacing w:val="-4"/>
          <w:sz w:val="21"/>
        </w:rPr>
        <w:t>relief.</w:t>
      </w:r>
    </w:p>
    <w:p>
      <w:pPr>
        <w:pStyle w:val="ListParagraph"/>
        <w:numPr>
          <w:ilvl w:val="1"/>
          <w:numId w:val="25"/>
        </w:numPr>
        <w:tabs>
          <w:tab w:pos="2380" w:val="left" w:leader="none"/>
          <w:tab w:pos="2381" w:val="left" w:leader="none"/>
        </w:tabs>
        <w:spacing w:line="242" w:lineRule="auto" w:before="128" w:after="0"/>
        <w:ind w:left="2380" w:right="1710" w:hanging="794"/>
        <w:jc w:val="left"/>
        <w:rPr>
          <w:sz w:val="21"/>
        </w:rPr>
      </w:pPr>
      <w:r>
        <w:rPr>
          <w:spacing w:val="-4"/>
          <w:sz w:val="21"/>
        </w:rPr>
        <w:t>However, </w:t>
      </w:r>
      <w:r>
        <w:rPr>
          <w:sz w:val="21"/>
        </w:rPr>
        <w:t>because both the risks associated with </w:t>
      </w:r>
      <w:r>
        <w:rPr>
          <w:spacing w:val="-3"/>
          <w:sz w:val="21"/>
        </w:rPr>
        <w:t>medicinal </w:t>
      </w:r>
      <w:r>
        <w:rPr>
          <w:sz w:val="21"/>
        </w:rPr>
        <w:t>cannabis—particularly </w:t>
      </w:r>
      <w:r>
        <w:rPr>
          <w:spacing w:val="-3"/>
          <w:sz w:val="21"/>
        </w:rPr>
        <w:t>for </w:t>
      </w:r>
      <w:r>
        <w:rPr>
          <w:sz w:val="21"/>
        </w:rPr>
        <w:t>children—and the benefits of </w:t>
      </w:r>
      <w:r>
        <w:rPr>
          <w:spacing w:val="-3"/>
          <w:sz w:val="21"/>
        </w:rPr>
        <w:t>treatment remain </w:t>
      </w:r>
      <w:r>
        <w:rPr>
          <w:sz w:val="21"/>
        </w:rPr>
        <w:t>uncertain, at this stage </w:t>
      </w:r>
      <w:r>
        <w:rPr>
          <w:spacing w:val="-3"/>
          <w:sz w:val="21"/>
        </w:rPr>
        <w:t>treatment  should  </w:t>
      </w:r>
      <w:r>
        <w:rPr>
          <w:sz w:val="21"/>
        </w:rPr>
        <w:t>be </w:t>
      </w:r>
      <w:r>
        <w:rPr>
          <w:spacing w:val="-3"/>
          <w:sz w:val="21"/>
        </w:rPr>
        <w:t>limited to </w:t>
      </w:r>
      <w:r>
        <w:rPr>
          <w:sz w:val="21"/>
        </w:rPr>
        <w:t>only the most </w:t>
      </w:r>
      <w:r>
        <w:rPr>
          <w:spacing w:val="-3"/>
          <w:sz w:val="21"/>
        </w:rPr>
        <w:t>gravely ill </w:t>
      </w:r>
      <w:r>
        <w:rPr>
          <w:sz w:val="21"/>
        </w:rPr>
        <w:t>sufferers of </w:t>
      </w:r>
      <w:r>
        <w:rPr>
          <w:spacing w:val="-3"/>
          <w:sz w:val="21"/>
        </w:rPr>
        <w:t>epilepsy, </w:t>
      </w:r>
      <w:r>
        <w:rPr>
          <w:sz w:val="21"/>
        </w:rPr>
        <w:t>where other treatments </w:t>
      </w:r>
      <w:r>
        <w:rPr>
          <w:spacing w:val="-3"/>
          <w:sz w:val="21"/>
        </w:rPr>
        <w:t>have failed to bring </w:t>
      </w:r>
      <w:r>
        <w:rPr>
          <w:sz w:val="21"/>
        </w:rPr>
        <w:t>the </w:t>
      </w:r>
      <w:r>
        <w:rPr>
          <w:spacing w:val="-3"/>
          <w:sz w:val="21"/>
        </w:rPr>
        <w:t>patient’s </w:t>
      </w:r>
      <w:r>
        <w:rPr>
          <w:sz w:val="21"/>
        </w:rPr>
        <w:t>symptoms under </w:t>
      </w:r>
      <w:r>
        <w:rPr>
          <w:spacing w:val="-3"/>
          <w:sz w:val="21"/>
        </w:rPr>
        <w:t>control </w:t>
      </w:r>
      <w:r>
        <w:rPr>
          <w:sz w:val="21"/>
        </w:rPr>
        <w:t>or </w:t>
      </w:r>
      <w:r>
        <w:rPr>
          <w:spacing w:val="-3"/>
          <w:sz w:val="21"/>
        </w:rPr>
        <w:t>have  </w:t>
      </w:r>
      <w:r>
        <w:rPr>
          <w:sz w:val="21"/>
        </w:rPr>
        <w:t>caused  </w:t>
      </w:r>
      <w:r>
        <w:rPr>
          <w:spacing w:val="-3"/>
          <w:sz w:val="21"/>
        </w:rPr>
        <w:t>intolerable  </w:t>
      </w:r>
      <w:r>
        <w:rPr>
          <w:sz w:val="21"/>
        </w:rPr>
        <w:t>side effects. Thus, in respect of this category of patients, in part because of the unknown </w:t>
      </w:r>
      <w:r>
        <w:rPr>
          <w:spacing w:val="-3"/>
          <w:sz w:val="21"/>
        </w:rPr>
        <w:t>consequences </w:t>
      </w:r>
      <w:r>
        <w:rPr>
          <w:sz w:val="21"/>
        </w:rPr>
        <w:t>of </w:t>
      </w:r>
      <w:r>
        <w:rPr>
          <w:spacing w:val="-3"/>
          <w:sz w:val="21"/>
        </w:rPr>
        <w:t>administration </w:t>
      </w:r>
      <w:r>
        <w:rPr>
          <w:sz w:val="21"/>
        </w:rPr>
        <w:t>of </w:t>
      </w:r>
      <w:r>
        <w:rPr>
          <w:spacing w:val="-3"/>
          <w:sz w:val="21"/>
        </w:rPr>
        <w:t>medicinal cannabis </w:t>
      </w:r>
      <w:r>
        <w:rPr>
          <w:sz w:val="21"/>
        </w:rPr>
        <w:t>over what </w:t>
      </w:r>
      <w:r>
        <w:rPr>
          <w:spacing w:val="-3"/>
          <w:sz w:val="21"/>
        </w:rPr>
        <w:t>may </w:t>
      </w:r>
      <w:r>
        <w:rPr>
          <w:sz w:val="21"/>
        </w:rPr>
        <w:t>be  an  extended period of time </w:t>
      </w:r>
      <w:r>
        <w:rPr>
          <w:spacing w:val="-3"/>
          <w:sz w:val="21"/>
        </w:rPr>
        <w:t>to children </w:t>
      </w:r>
      <w:r>
        <w:rPr>
          <w:sz w:val="21"/>
        </w:rPr>
        <w:t>with </w:t>
      </w:r>
      <w:r>
        <w:rPr>
          <w:spacing w:val="-3"/>
          <w:sz w:val="21"/>
        </w:rPr>
        <w:t>developing brains, </w:t>
      </w:r>
      <w:r>
        <w:rPr>
          <w:sz w:val="21"/>
        </w:rPr>
        <w:t>the </w:t>
      </w:r>
      <w:r>
        <w:rPr>
          <w:spacing w:val="-3"/>
          <w:sz w:val="21"/>
        </w:rPr>
        <w:t>Commission </w:t>
      </w:r>
      <w:r>
        <w:rPr>
          <w:sz w:val="21"/>
        </w:rPr>
        <w:t>is of the view</w:t>
      </w:r>
      <w:r>
        <w:rPr>
          <w:spacing w:val="41"/>
          <w:sz w:val="21"/>
        </w:rPr>
        <w:t> </w:t>
      </w:r>
      <w:r>
        <w:rPr>
          <w:spacing w:val="-3"/>
          <w:sz w:val="21"/>
        </w:rPr>
        <w:t>that</w:t>
      </w:r>
    </w:p>
    <w:p>
      <w:pPr>
        <w:pStyle w:val="BodyText"/>
        <w:spacing w:line="242" w:lineRule="auto" w:before="7"/>
        <w:ind w:left="2380" w:right="1651"/>
      </w:pPr>
      <w:r>
        <w:rPr/>
        <w:t>it is proper to require that other forms of treatment have been attempted and found ineffective before medicinal cannabis is used.</w:t>
      </w:r>
    </w:p>
    <w:p>
      <w:pPr>
        <w:pStyle w:val="Heading5"/>
        <w:spacing w:before="153"/>
      </w:pPr>
      <w:r>
        <w:rPr>
          <w:w w:val="115"/>
        </w:rPr>
        <w:t>Chronic non-cancer pain</w:t>
      </w:r>
    </w:p>
    <w:p>
      <w:pPr>
        <w:pStyle w:val="ListParagraph"/>
        <w:numPr>
          <w:ilvl w:val="1"/>
          <w:numId w:val="25"/>
        </w:numPr>
        <w:tabs>
          <w:tab w:pos="2381" w:val="left" w:leader="none"/>
          <w:tab w:pos="2382" w:val="left" w:leader="none"/>
        </w:tabs>
        <w:spacing w:line="242" w:lineRule="auto" w:before="143" w:after="0"/>
        <w:ind w:left="2381" w:right="1806" w:hanging="794"/>
        <w:jc w:val="left"/>
        <w:rPr>
          <w:sz w:val="21"/>
        </w:rPr>
      </w:pPr>
      <w:r>
        <w:rPr>
          <w:w w:val="105"/>
          <w:sz w:val="21"/>
        </w:rPr>
        <w:t>In </w:t>
      </w:r>
      <w:r>
        <w:rPr>
          <w:spacing w:val="-8"/>
          <w:w w:val="105"/>
          <w:sz w:val="21"/>
        </w:rPr>
        <w:t>2015 </w:t>
      </w:r>
      <w:r>
        <w:rPr>
          <w:w w:val="105"/>
          <w:sz w:val="21"/>
        </w:rPr>
        <w:t>the </w:t>
      </w:r>
      <w:r>
        <w:rPr>
          <w:spacing w:val="-3"/>
          <w:w w:val="105"/>
          <w:sz w:val="21"/>
        </w:rPr>
        <w:t>Faculty </w:t>
      </w:r>
      <w:r>
        <w:rPr>
          <w:w w:val="105"/>
          <w:sz w:val="21"/>
        </w:rPr>
        <w:t>of </w:t>
      </w:r>
      <w:r>
        <w:rPr>
          <w:spacing w:val="-3"/>
          <w:w w:val="105"/>
          <w:sz w:val="21"/>
        </w:rPr>
        <w:t>Pain </w:t>
      </w:r>
      <w:r>
        <w:rPr>
          <w:w w:val="105"/>
          <w:sz w:val="21"/>
        </w:rPr>
        <w:t>Medicine of the </w:t>
      </w:r>
      <w:r>
        <w:rPr>
          <w:spacing w:val="-3"/>
          <w:w w:val="105"/>
          <w:sz w:val="21"/>
        </w:rPr>
        <w:t>Australian </w:t>
      </w:r>
      <w:r>
        <w:rPr>
          <w:w w:val="105"/>
          <w:sz w:val="21"/>
        </w:rPr>
        <w:t>and New </w:t>
      </w:r>
      <w:r>
        <w:rPr>
          <w:spacing w:val="-3"/>
          <w:w w:val="105"/>
          <w:sz w:val="21"/>
        </w:rPr>
        <w:t>Zealand College </w:t>
      </w:r>
      <w:r>
        <w:rPr>
          <w:w w:val="105"/>
          <w:sz w:val="21"/>
        </w:rPr>
        <w:t>of Anaesthetists</w:t>
      </w:r>
      <w:r>
        <w:rPr>
          <w:spacing w:val="-9"/>
          <w:w w:val="105"/>
          <w:sz w:val="21"/>
        </w:rPr>
        <w:t> </w:t>
      </w:r>
      <w:r>
        <w:rPr>
          <w:w w:val="105"/>
          <w:sz w:val="21"/>
        </w:rPr>
        <w:t>issued</w:t>
      </w:r>
      <w:r>
        <w:rPr>
          <w:spacing w:val="-8"/>
          <w:w w:val="105"/>
          <w:sz w:val="21"/>
        </w:rPr>
        <w:t> </w:t>
      </w:r>
      <w:r>
        <w:rPr>
          <w:w w:val="105"/>
          <w:sz w:val="21"/>
        </w:rPr>
        <w:t>a</w:t>
      </w:r>
      <w:r>
        <w:rPr>
          <w:spacing w:val="-8"/>
          <w:w w:val="105"/>
          <w:sz w:val="21"/>
        </w:rPr>
        <w:t> </w:t>
      </w:r>
      <w:r>
        <w:rPr>
          <w:spacing w:val="-3"/>
          <w:w w:val="105"/>
          <w:sz w:val="21"/>
        </w:rPr>
        <w:t>formal</w:t>
      </w:r>
      <w:r>
        <w:rPr>
          <w:spacing w:val="-8"/>
          <w:w w:val="105"/>
          <w:sz w:val="21"/>
        </w:rPr>
        <w:t> </w:t>
      </w:r>
      <w:r>
        <w:rPr>
          <w:w w:val="105"/>
          <w:sz w:val="21"/>
        </w:rPr>
        <w:t>position</w:t>
      </w:r>
      <w:r>
        <w:rPr>
          <w:spacing w:val="-8"/>
          <w:w w:val="105"/>
          <w:sz w:val="21"/>
        </w:rPr>
        <w:t> </w:t>
      </w:r>
      <w:r>
        <w:rPr>
          <w:w w:val="105"/>
          <w:sz w:val="21"/>
        </w:rPr>
        <w:t>in</w:t>
      </w:r>
      <w:r>
        <w:rPr>
          <w:spacing w:val="-8"/>
          <w:w w:val="105"/>
          <w:sz w:val="21"/>
        </w:rPr>
        <w:t> </w:t>
      </w:r>
      <w:r>
        <w:rPr>
          <w:spacing w:val="-3"/>
          <w:w w:val="105"/>
          <w:sz w:val="21"/>
        </w:rPr>
        <w:t>relation</w:t>
      </w:r>
      <w:r>
        <w:rPr>
          <w:spacing w:val="-8"/>
          <w:w w:val="105"/>
          <w:sz w:val="21"/>
        </w:rPr>
        <w:t> </w:t>
      </w:r>
      <w:r>
        <w:rPr>
          <w:spacing w:val="-3"/>
          <w:w w:val="105"/>
          <w:sz w:val="21"/>
        </w:rPr>
        <w:t>to</w:t>
      </w:r>
      <w:r>
        <w:rPr>
          <w:spacing w:val="-8"/>
          <w:w w:val="105"/>
          <w:sz w:val="21"/>
        </w:rPr>
        <w:t> </w:t>
      </w:r>
      <w:r>
        <w:rPr>
          <w:w w:val="105"/>
          <w:sz w:val="21"/>
        </w:rPr>
        <w:t>the</w:t>
      </w:r>
      <w:r>
        <w:rPr>
          <w:spacing w:val="-8"/>
          <w:w w:val="105"/>
          <w:sz w:val="21"/>
        </w:rPr>
        <w:t> </w:t>
      </w:r>
      <w:r>
        <w:rPr>
          <w:w w:val="105"/>
          <w:sz w:val="21"/>
        </w:rPr>
        <w:t>use</w:t>
      </w:r>
      <w:r>
        <w:rPr>
          <w:spacing w:val="-8"/>
          <w:w w:val="105"/>
          <w:sz w:val="21"/>
        </w:rPr>
        <w:t> </w:t>
      </w:r>
      <w:r>
        <w:rPr>
          <w:w w:val="105"/>
          <w:sz w:val="21"/>
        </w:rPr>
        <w:t>of</w:t>
      </w:r>
      <w:r>
        <w:rPr>
          <w:spacing w:val="-8"/>
          <w:w w:val="105"/>
          <w:sz w:val="21"/>
        </w:rPr>
        <w:t> </w:t>
      </w:r>
      <w:r>
        <w:rPr>
          <w:spacing w:val="-3"/>
          <w:w w:val="105"/>
          <w:sz w:val="21"/>
        </w:rPr>
        <w:t>cannabinoids</w:t>
      </w:r>
      <w:r>
        <w:rPr>
          <w:spacing w:val="-8"/>
          <w:w w:val="105"/>
          <w:sz w:val="21"/>
        </w:rPr>
        <w:t> </w:t>
      </w:r>
      <w:r>
        <w:rPr>
          <w:spacing w:val="-3"/>
          <w:w w:val="105"/>
          <w:sz w:val="21"/>
        </w:rPr>
        <w:t>for</w:t>
      </w:r>
      <w:r>
        <w:rPr>
          <w:spacing w:val="-8"/>
          <w:w w:val="105"/>
          <w:sz w:val="21"/>
        </w:rPr>
        <w:t> </w:t>
      </w:r>
      <w:r>
        <w:rPr>
          <w:w w:val="105"/>
          <w:sz w:val="21"/>
        </w:rPr>
        <w:t>patients with </w:t>
      </w:r>
      <w:r>
        <w:rPr>
          <w:spacing w:val="-3"/>
          <w:w w:val="105"/>
          <w:sz w:val="21"/>
        </w:rPr>
        <w:t>chronic </w:t>
      </w:r>
      <w:r>
        <w:rPr>
          <w:w w:val="105"/>
          <w:sz w:val="21"/>
        </w:rPr>
        <w:t>non-cancer </w:t>
      </w:r>
      <w:r>
        <w:rPr>
          <w:spacing w:val="-3"/>
          <w:w w:val="105"/>
          <w:sz w:val="21"/>
        </w:rPr>
        <w:t>pain, concluding</w:t>
      </w:r>
      <w:r>
        <w:rPr>
          <w:spacing w:val="31"/>
          <w:w w:val="105"/>
          <w:sz w:val="21"/>
        </w:rPr>
        <w:t> </w:t>
      </w:r>
      <w:r>
        <w:rPr>
          <w:w w:val="105"/>
          <w:sz w:val="21"/>
        </w:rPr>
        <w:t>that:</w:t>
      </w:r>
    </w:p>
    <w:p>
      <w:pPr>
        <w:spacing w:line="254" w:lineRule="auto" w:before="133"/>
        <w:ind w:left="2834" w:right="1651" w:firstLine="0"/>
        <w:jc w:val="left"/>
        <w:rPr>
          <w:sz w:val="11"/>
        </w:rPr>
      </w:pPr>
      <w:r>
        <w:rPr>
          <w:sz w:val="20"/>
        </w:rPr>
        <w:t>With the possible exception of pain and spasticity in multiple sclerosis, there is little evidence for the effectiveness of cannabinoids in chronic non-cancer pain situations, whether or not the pain attracts the descriptor ‘neuropathic’.</w:t>
      </w:r>
      <w:r>
        <w:rPr>
          <w:position w:val="7"/>
          <w:sz w:val="11"/>
        </w:rPr>
        <w:t>76</w:t>
      </w:r>
    </w:p>
    <w:p>
      <w:pPr>
        <w:pStyle w:val="ListParagraph"/>
        <w:numPr>
          <w:ilvl w:val="1"/>
          <w:numId w:val="25"/>
        </w:numPr>
        <w:tabs>
          <w:tab w:pos="2380" w:val="left" w:leader="none"/>
          <w:tab w:pos="2381" w:val="left" w:leader="none"/>
        </w:tabs>
        <w:spacing w:line="240" w:lineRule="auto" w:before="114" w:after="0"/>
        <w:ind w:left="2381" w:right="0" w:hanging="794"/>
        <w:jc w:val="left"/>
        <w:rPr>
          <w:sz w:val="12"/>
        </w:rPr>
      </w:pPr>
      <w:r>
        <w:rPr>
          <w:sz w:val="21"/>
        </w:rPr>
        <w:t>This</w:t>
      </w:r>
      <w:r>
        <w:rPr>
          <w:spacing w:val="9"/>
          <w:sz w:val="21"/>
        </w:rPr>
        <w:t> </w:t>
      </w:r>
      <w:r>
        <w:rPr>
          <w:sz w:val="21"/>
        </w:rPr>
        <w:t>statement</w:t>
      </w:r>
      <w:r>
        <w:rPr>
          <w:spacing w:val="9"/>
          <w:sz w:val="21"/>
        </w:rPr>
        <w:t> </w:t>
      </w:r>
      <w:r>
        <w:rPr>
          <w:sz w:val="21"/>
        </w:rPr>
        <w:t>does</w:t>
      </w:r>
      <w:r>
        <w:rPr>
          <w:spacing w:val="10"/>
          <w:sz w:val="21"/>
        </w:rPr>
        <w:t> </w:t>
      </w:r>
      <w:r>
        <w:rPr>
          <w:spacing w:val="-2"/>
          <w:sz w:val="21"/>
        </w:rPr>
        <w:t>not</w:t>
      </w:r>
      <w:r>
        <w:rPr>
          <w:spacing w:val="9"/>
          <w:sz w:val="21"/>
        </w:rPr>
        <w:t> </w:t>
      </w:r>
      <w:r>
        <w:rPr>
          <w:sz w:val="21"/>
        </w:rPr>
        <w:t>apply</w:t>
      </w:r>
      <w:r>
        <w:rPr>
          <w:spacing w:val="10"/>
          <w:sz w:val="21"/>
        </w:rPr>
        <w:t> </w:t>
      </w:r>
      <w:r>
        <w:rPr>
          <w:spacing w:val="-3"/>
          <w:sz w:val="21"/>
        </w:rPr>
        <w:t>to</w:t>
      </w:r>
      <w:r>
        <w:rPr>
          <w:spacing w:val="9"/>
          <w:sz w:val="21"/>
        </w:rPr>
        <w:t> </w:t>
      </w:r>
      <w:r>
        <w:rPr>
          <w:sz w:val="21"/>
        </w:rPr>
        <w:t>patients</w:t>
      </w:r>
      <w:r>
        <w:rPr>
          <w:spacing w:val="10"/>
          <w:sz w:val="21"/>
        </w:rPr>
        <w:t> </w:t>
      </w:r>
      <w:r>
        <w:rPr>
          <w:sz w:val="21"/>
        </w:rPr>
        <w:t>who</w:t>
      </w:r>
      <w:r>
        <w:rPr>
          <w:spacing w:val="9"/>
          <w:sz w:val="21"/>
        </w:rPr>
        <w:t> </w:t>
      </w:r>
      <w:r>
        <w:rPr>
          <w:spacing w:val="-3"/>
          <w:sz w:val="21"/>
        </w:rPr>
        <w:t>are</w:t>
      </w:r>
      <w:r>
        <w:rPr>
          <w:spacing w:val="10"/>
          <w:sz w:val="21"/>
        </w:rPr>
        <w:t> </w:t>
      </w:r>
      <w:r>
        <w:rPr>
          <w:sz w:val="21"/>
        </w:rPr>
        <w:t>in</w:t>
      </w:r>
      <w:r>
        <w:rPr>
          <w:spacing w:val="9"/>
          <w:sz w:val="21"/>
        </w:rPr>
        <w:t> </w:t>
      </w:r>
      <w:r>
        <w:rPr>
          <w:spacing w:val="-3"/>
          <w:sz w:val="21"/>
        </w:rPr>
        <w:t>palliative</w:t>
      </w:r>
      <w:r>
        <w:rPr>
          <w:spacing w:val="10"/>
          <w:sz w:val="21"/>
        </w:rPr>
        <w:t> </w:t>
      </w:r>
      <w:r>
        <w:rPr>
          <w:spacing w:val="-4"/>
          <w:sz w:val="21"/>
        </w:rPr>
        <w:t>care.</w:t>
      </w:r>
      <w:r>
        <w:rPr>
          <w:spacing w:val="-4"/>
          <w:position w:val="7"/>
          <w:sz w:val="12"/>
        </w:rPr>
        <w:t>77</w:t>
      </w:r>
    </w:p>
    <w:p>
      <w:pPr>
        <w:pStyle w:val="ListParagraph"/>
        <w:numPr>
          <w:ilvl w:val="1"/>
          <w:numId w:val="25"/>
        </w:numPr>
        <w:tabs>
          <w:tab w:pos="2381" w:val="left" w:leader="none"/>
          <w:tab w:pos="2382" w:val="left" w:leader="none"/>
        </w:tabs>
        <w:spacing w:line="240" w:lineRule="auto" w:before="124" w:after="0"/>
        <w:ind w:left="2381" w:right="0" w:hanging="794"/>
        <w:jc w:val="left"/>
        <w:rPr>
          <w:sz w:val="21"/>
        </w:rPr>
      </w:pPr>
      <w:r>
        <w:rPr>
          <w:w w:val="105"/>
          <w:sz w:val="21"/>
        </w:rPr>
        <w:t>A number of questions arise</w:t>
      </w:r>
      <w:r>
        <w:rPr>
          <w:spacing w:val="24"/>
          <w:w w:val="105"/>
          <w:sz w:val="21"/>
        </w:rPr>
        <w:t> </w:t>
      </w:r>
      <w:r>
        <w:rPr>
          <w:w w:val="105"/>
          <w:sz w:val="21"/>
        </w:rPr>
        <w:t>about:</w:t>
      </w:r>
    </w:p>
    <w:p>
      <w:pPr>
        <w:pStyle w:val="ListParagraph"/>
        <w:numPr>
          <w:ilvl w:val="2"/>
          <w:numId w:val="25"/>
        </w:numPr>
        <w:tabs>
          <w:tab w:pos="2721" w:val="left" w:leader="none"/>
          <w:tab w:pos="2722" w:val="left" w:leader="none"/>
        </w:tabs>
        <w:spacing w:line="242" w:lineRule="auto" w:before="123" w:after="0"/>
        <w:ind w:left="2721" w:right="2137" w:hanging="340"/>
        <w:jc w:val="left"/>
        <w:rPr>
          <w:sz w:val="21"/>
        </w:rPr>
      </w:pPr>
      <w:r>
        <w:rPr>
          <w:sz w:val="21"/>
        </w:rPr>
        <w:t>the capacity of medical practitioners </w:t>
      </w:r>
      <w:r>
        <w:rPr>
          <w:spacing w:val="-3"/>
          <w:sz w:val="21"/>
        </w:rPr>
        <w:t>to </w:t>
      </w:r>
      <w:r>
        <w:rPr>
          <w:sz w:val="21"/>
        </w:rPr>
        <w:t>identify categories of patients </w:t>
      </w:r>
      <w:r>
        <w:rPr>
          <w:spacing w:val="-3"/>
          <w:sz w:val="21"/>
        </w:rPr>
        <w:t>within </w:t>
      </w:r>
      <w:r>
        <w:rPr>
          <w:sz w:val="21"/>
        </w:rPr>
        <w:t>the </w:t>
      </w:r>
      <w:r>
        <w:rPr>
          <w:spacing w:val="-3"/>
          <w:sz w:val="21"/>
        </w:rPr>
        <w:t>chronic pain </w:t>
      </w:r>
      <w:r>
        <w:rPr>
          <w:sz w:val="21"/>
        </w:rPr>
        <w:t>cohort</w:t>
      </w:r>
      <w:r>
        <w:rPr>
          <w:spacing w:val="32"/>
          <w:sz w:val="21"/>
        </w:rPr>
        <w:t> </w:t>
      </w:r>
      <w:r>
        <w:rPr>
          <w:sz w:val="21"/>
        </w:rPr>
        <w:t>effectively</w:t>
      </w:r>
    </w:p>
    <w:p>
      <w:pPr>
        <w:pStyle w:val="BodyText"/>
        <w:spacing w:before="10"/>
        <w:rPr>
          <w:sz w:val="22"/>
        </w:rPr>
      </w:pPr>
      <w:r>
        <w:rPr/>
        <w:pict>
          <v:line style="position:absolute;mso-position-horizontal-relative:page;mso-position-vertical-relative:paragraph;z-index:2816;mso-wrap-distance-left:0;mso-wrap-distance-right:0" from="79.370102pt,16.416563pt" to="515.905102pt,16.416563pt" stroked="true" strokeweight="1pt" strokecolor="#abb4a2">
            <v:stroke dashstyle="solid"/>
            <w10:wrap type="topAndBottom"/>
          </v:line>
        </w:pict>
      </w:r>
    </w:p>
    <w:p>
      <w:pPr>
        <w:pStyle w:val="ListParagraph"/>
        <w:numPr>
          <w:ilvl w:val="0"/>
          <w:numId w:val="49"/>
        </w:numPr>
        <w:tabs>
          <w:tab w:pos="2380" w:val="left" w:leader="none"/>
          <w:tab w:pos="2382" w:val="left" w:leader="none"/>
        </w:tabs>
        <w:spacing w:line="240" w:lineRule="auto" w:before="117" w:after="0"/>
        <w:ind w:left="2381" w:right="2045" w:hanging="794"/>
        <w:jc w:val="left"/>
        <w:rPr>
          <w:sz w:val="13"/>
        </w:rPr>
      </w:pPr>
      <w:r>
        <w:rPr>
          <w:w w:val="105"/>
          <w:sz w:val="13"/>
        </w:rPr>
        <w:t>Faculty of Pain Medicine, Australian and New Zealand College of Anaesthetists, ‘Statement on “Medicinal Cannabis” with Particular Reference</w:t>
      </w:r>
      <w:r>
        <w:rPr>
          <w:spacing w:val="4"/>
          <w:w w:val="105"/>
          <w:sz w:val="13"/>
        </w:rPr>
        <w:t> </w:t>
      </w:r>
      <w:r>
        <w:rPr>
          <w:w w:val="105"/>
          <w:sz w:val="13"/>
        </w:rPr>
        <w:t>to</w:t>
      </w:r>
      <w:r>
        <w:rPr>
          <w:spacing w:val="5"/>
          <w:w w:val="105"/>
          <w:sz w:val="13"/>
        </w:rPr>
        <w:t> </w:t>
      </w:r>
      <w:r>
        <w:rPr>
          <w:w w:val="105"/>
          <w:sz w:val="13"/>
        </w:rPr>
        <w:t>its</w:t>
      </w:r>
      <w:r>
        <w:rPr>
          <w:spacing w:val="5"/>
          <w:w w:val="105"/>
          <w:sz w:val="13"/>
        </w:rPr>
        <w:t> </w:t>
      </w:r>
      <w:r>
        <w:rPr>
          <w:w w:val="105"/>
          <w:sz w:val="13"/>
        </w:rPr>
        <w:t>Use</w:t>
      </w:r>
      <w:r>
        <w:rPr>
          <w:spacing w:val="5"/>
          <w:w w:val="105"/>
          <w:sz w:val="13"/>
        </w:rPr>
        <w:t> </w:t>
      </w:r>
      <w:r>
        <w:rPr>
          <w:w w:val="105"/>
          <w:sz w:val="13"/>
        </w:rPr>
        <w:t>in</w:t>
      </w:r>
      <w:r>
        <w:rPr>
          <w:spacing w:val="5"/>
          <w:w w:val="105"/>
          <w:sz w:val="13"/>
        </w:rPr>
        <w:t> </w:t>
      </w:r>
      <w:r>
        <w:rPr>
          <w:w w:val="105"/>
          <w:sz w:val="13"/>
        </w:rPr>
        <w:t>the</w:t>
      </w:r>
      <w:r>
        <w:rPr>
          <w:spacing w:val="4"/>
          <w:w w:val="105"/>
          <w:sz w:val="13"/>
        </w:rPr>
        <w:t> </w:t>
      </w:r>
      <w:r>
        <w:rPr>
          <w:w w:val="105"/>
          <w:sz w:val="13"/>
        </w:rPr>
        <w:t>Management</w:t>
      </w:r>
      <w:r>
        <w:rPr>
          <w:spacing w:val="5"/>
          <w:w w:val="105"/>
          <w:sz w:val="13"/>
        </w:rPr>
        <w:t> </w:t>
      </w:r>
      <w:r>
        <w:rPr>
          <w:w w:val="105"/>
          <w:sz w:val="13"/>
        </w:rPr>
        <w:t>of</w:t>
      </w:r>
      <w:r>
        <w:rPr>
          <w:spacing w:val="5"/>
          <w:w w:val="105"/>
          <w:sz w:val="13"/>
        </w:rPr>
        <w:t> </w:t>
      </w:r>
      <w:r>
        <w:rPr>
          <w:w w:val="105"/>
          <w:sz w:val="13"/>
        </w:rPr>
        <w:t>Patients</w:t>
      </w:r>
      <w:r>
        <w:rPr>
          <w:spacing w:val="5"/>
          <w:w w:val="105"/>
          <w:sz w:val="13"/>
        </w:rPr>
        <w:t> </w:t>
      </w:r>
      <w:r>
        <w:rPr>
          <w:w w:val="105"/>
          <w:sz w:val="13"/>
        </w:rPr>
        <w:t>with</w:t>
      </w:r>
      <w:r>
        <w:rPr>
          <w:spacing w:val="5"/>
          <w:w w:val="105"/>
          <w:sz w:val="13"/>
        </w:rPr>
        <w:t> </w:t>
      </w:r>
      <w:r>
        <w:rPr>
          <w:w w:val="105"/>
          <w:sz w:val="13"/>
        </w:rPr>
        <w:t>Chronic</w:t>
      </w:r>
      <w:r>
        <w:rPr>
          <w:spacing w:val="5"/>
          <w:w w:val="105"/>
          <w:sz w:val="13"/>
        </w:rPr>
        <w:t> </w:t>
      </w:r>
      <w:r>
        <w:rPr>
          <w:w w:val="105"/>
          <w:sz w:val="13"/>
        </w:rPr>
        <w:t>Non-Cancer</w:t>
      </w:r>
      <w:r>
        <w:rPr>
          <w:spacing w:val="4"/>
          <w:w w:val="105"/>
          <w:sz w:val="13"/>
        </w:rPr>
        <w:t> </w:t>
      </w:r>
      <w:r>
        <w:rPr>
          <w:w w:val="105"/>
          <w:sz w:val="13"/>
        </w:rPr>
        <w:t>Pain’</w:t>
      </w:r>
      <w:r>
        <w:rPr>
          <w:spacing w:val="5"/>
          <w:w w:val="105"/>
          <w:sz w:val="13"/>
        </w:rPr>
        <w:t> </w:t>
      </w:r>
      <w:r>
        <w:rPr>
          <w:w w:val="105"/>
          <w:sz w:val="13"/>
        </w:rPr>
        <w:t>(2015).</w:t>
      </w:r>
    </w:p>
    <w:p>
      <w:pPr>
        <w:pStyle w:val="ListParagraph"/>
        <w:numPr>
          <w:ilvl w:val="0"/>
          <w:numId w:val="49"/>
        </w:numPr>
        <w:tabs>
          <w:tab w:pos="2380" w:val="left" w:leader="none"/>
          <w:tab w:pos="2382" w:val="left" w:leader="none"/>
        </w:tabs>
        <w:spacing w:line="240" w:lineRule="auto" w:before="3" w:after="0"/>
        <w:ind w:left="2381" w:right="0" w:hanging="794"/>
        <w:jc w:val="left"/>
        <w:rPr>
          <w:sz w:val="13"/>
        </w:rPr>
      </w:pPr>
      <w:r>
        <w:rPr/>
        <w:pict>
          <v:shape style="position:absolute;margin-left:36pt;margin-top:-4.150636pt;width:13.5pt;height:14.25pt;mso-position-horizontal-relative:page;mso-position-vertical-relative:paragraph;z-index:4888" type="#_x0000_t202" filled="false" stroked="false">
            <v:textbox inset="0,0,0,0">
              <w:txbxContent>
                <w:p>
                  <w:pPr>
                    <w:spacing w:line="284" w:lineRule="exact" w:before="0"/>
                    <w:ind w:left="0" w:right="0" w:firstLine="0"/>
                    <w:jc w:val="left"/>
                    <w:rPr>
                      <w:b/>
                      <w:sz w:val="24"/>
                    </w:rPr>
                  </w:pPr>
                  <w:r>
                    <w:rPr>
                      <w:b/>
                      <w:color w:val="205128"/>
                      <w:w w:val="110"/>
                      <w:sz w:val="24"/>
                    </w:rPr>
                    <w:t>66</w:t>
                  </w:r>
                </w:p>
              </w:txbxContent>
            </v:textbox>
            <w10:wrap type="none"/>
          </v:shape>
        </w:pict>
      </w:r>
      <w:r>
        <w:rPr>
          <w:sz w:val="13"/>
        </w:rPr>
        <w:t>Ibid.</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9"/>
        </w:numPr>
        <w:tabs>
          <w:tab w:pos="2721" w:val="left" w:leader="none"/>
          <w:tab w:pos="2722" w:val="left" w:leader="none"/>
        </w:tabs>
        <w:spacing w:line="240" w:lineRule="auto" w:before="91" w:after="0"/>
        <w:ind w:left="2721" w:right="0" w:hanging="340"/>
        <w:jc w:val="left"/>
        <w:rPr>
          <w:sz w:val="21"/>
        </w:rPr>
      </w:pPr>
      <w:r>
        <w:rPr>
          <w:w w:val="105"/>
          <w:sz w:val="21"/>
        </w:rPr>
        <w:t>the role of patient-self-report of symptoms among sufferers of </w:t>
      </w:r>
      <w:r>
        <w:rPr>
          <w:spacing w:val="-3"/>
          <w:w w:val="105"/>
          <w:sz w:val="21"/>
        </w:rPr>
        <w:t>chronic</w:t>
      </w:r>
      <w:r>
        <w:rPr>
          <w:spacing w:val="21"/>
          <w:w w:val="105"/>
          <w:sz w:val="21"/>
        </w:rPr>
        <w:t> </w:t>
      </w:r>
      <w:r>
        <w:rPr>
          <w:spacing w:val="-3"/>
          <w:w w:val="105"/>
          <w:sz w:val="21"/>
        </w:rPr>
        <w:t>pain</w:t>
      </w:r>
    </w:p>
    <w:p>
      <w:pPr>
        <w:pStyle w:val="ListParagraph"/>
        <w:numPr>
          <w:ilvl w:val="1"/>
          <w:numId w:val="49"/>
        </w:numPr>
        <w:tabs>
          <w:tab w:pos="2721" w:val="left" w:leader="none"/>
          <w:tab w:pos="2722" w:val="left" w:leader="none"/>
        </w:tabs>
        <w:spacing w:line="242" w:lineRule="auto" w:before="89" w:after="0"/>
        <w:ind w:left="2721" w:right="1862" w:hanging="340"/>
        <w:jc w:val="left"/>
        <w:rPr>
          <w:sz w:val="21"/>
        </w:rPr>
      </w:pPr>
      <w:r>
        <w:rPr>
          <w:w w:val="105"/>
          <w:sz w:val="21"/>
        </w:rPr>
        <w:t>the distinctions between patients who seek </w:t>
      </w:r>
      <w:r>
        <w:rPr>
          <w:spacing w:val="-3"/>
          <w:w w:val="105"/>
          <w:sz w:val="21"/>
        </w:rPr>
        <w:t>medicinal cannabis for </w:t>
      </w:r>
      <w:r>
        <w:rPr>
          <w:w w:val="105"/>
          <w:sz w:val="21"/>
        </w:rPr>
        <w:t>a </w:t>
      </w:r>
      <w:r>
        <w:rPr>
          <w:spacing w:val="-3"/>
          <w:w w:val="105"/>
          <w:sz w:val="21"/>
        </w:rPr>
        <w:t>combination </w:t>
      </w:r>
      <w:r>
        <w:rPr>
          <w:w w:val="105"/>
          <w:sz w:val="21"/>
        </w:rPr>
        <w:t>of </w:t>
      </w:r>
      <w:r>
        <w:rPr>
          <w:spacing w:val="-3"/>
          <w:w w:val="105"/>
          <w:sz w:val="21"/>
        </w:rPr>
        <w:t>psychotropic </w:t>
      </w:r>
      <w:r>
        <w:rPr>
          <w:w w:val="105"/>
          <w:sz w:val="21"/>
        </w:rPr>
        <w:t>effects and </w:t>
      </w:r>
      <w:r>
        <w:rPr>
          <w:spacing w:val="-3"/>
          <w:w w:val="105"/>
          <w:sz w:val="21"/>
        </w:rPr>
        <w:t>pain </w:t>
      </w:r>
      <w:r>
        <w:rPr>
          <w:spacing w:val="-4"/>
          <w:w w:val="105"/>
          <w:sz w:val="21"/>
        </w:rPr>
        <w:t>relief, </w:t>
      </w:r>
      <w:r>
        <w:rPr>
          <w:w w:val="105"/>
          <w:sz w:val="21"/>
        </w:rPr>
        <w:t>as </w:t>
      </w:r>
      <w:r>
        <w:rPr>
          <w:spacing w:val="-3"/>
          <w:w w:val="105"/>
          <w:sz w:val="21"/>
        </w:rPr>
        <w:t>against </w:t>
      </w:r>
      <w:r>
        <w:rPr>
          <w:w w:val="105"/>
          <w:sz w:val="21"/>
        </w:rPr>
        <w:t>those </w:t>
      </w:r>
      <w:r>
        <w:rPr>
          <w:spacing w:val="-3"/>
          <w:w w:val="105"/>
          <w:sz w:val="21"/>
        </w:rPr>
        <w:t>for </w:t>
      </w:r>
      <w:r>
        <w:rPr>
          <w:w w:val="105"/>
          <w:sz w:val="21"/>
        </w:rPr>
        <w:t>who seek it solely </w:t>
      </w:r>
      <w:r>
        <w:rPr>
          <w:spacing w:val="-3"/>
          <w:w w:val="105"/>
          <w:sz w:val="21"/>
        </w:rPr>
        <w:t>for </w:t>
      </w:r>
      <w:r>
        <w:rPr>
          <w:w w:val="105"/>
          <w:sz w:val="21"/>
        </w:rPr>
        <w:t>its </w:t>
      </w:r>
      <w:r>
        <w:rPr>
          <w:spacing w:val="-3"/>
          <w:w w:val="105"/>
          <w:sz w:val="21"/>
        </w:rPr>
        <w:t>analgesic</w:t>
      </w:r>
      <w:r>
        <w:rPr>
          <w:spacing w:val="5"/>
          <w:w w:val="105"/>
          <w:sz w:val="21"/>
        </w:rPr>
        <w:t> </w:t>
      </w:r>
      <w:r>
        <w:rPr>
          <w:spacing w:val="-3"/>
          <w:w w:val="105"/>
          <w:sz w:val="21"/>
        </w:rPr>
        <w:t>qualities</w:t>
      </w:r>
    </w:p>
    <w:p>
      <w:pPr>
        <w:pStyle w:val="ListParagraph"/>
        <w:numPr>
          <w:ilvl w:val="1"/>
          <w:numId w:val="49"/>
        </w:numPr>
        <w:tabs>
          <w:tab w:pos="2721" w:val="left" w:leader="none"/>
          <w:tab w:pos="2722" w:val="left" w:leader="none"/>
        </w:tabs>
        <w:spacing w:line="242" w:lineRule="auto" w:before="88" w:after="0"/>
        <w:ind w:left="2721" w:right="2114" w:hanging="340"/>
        <w:jc w:val="left"/>
        <w:rPr>
          <w:sz w:val="21"/>
        </w:rPr>
      </w:pPr>
      <w:r>
        <w:rPr>
          <w:w w:val="105"/>
          <w:sz w:val="21"/>
        </w:rPr>
        <w:t>whether</w:t>
      </w:r>
      <w:r>
        <w:rPr>
          <w:spacing w:val="-9"/>
          <w:w w:val="105"/>
          <w:sz w:val="21"/>
        </w:rPr>
        <w:t> </w:t>
      </w:r>
      <w:r>
        <w:rPr>
          <w:w w:val="105"/>
          <w:sz w:val="21"/>
        </w:rPr>
        <w:t>the</w:t>
      </w:r>
      <w:r>
        <w:rPr>
          <w:spacing w:val="-8"/>
          <w:w w:val="105"/>
          <w:sz w:val="21"/>
        </w:rPr>
        <w:t> </w:t>
      </w:r>
      <w:r>
        <w:rPr>
          <w:spacing w:val="-3"/>
          <w:w w:val="105"/>
          <w:sz w:val="21"/>
        </w:rPr>
        <w:t>consequences</w:t>
      </w:r>
      <w:r>
        <w:rPr>
          <w:spacing w:val="-9"/>
          <w:w w:val="105"/>
          <w:sz w:val="21"/>
        </w:rPr>
        <w:t> </w:t>
      </w:r>
      <w:r>
        <w:rPr>
          <w:w w:val="105"/>
          <w:sz w:val="21"/>
        </w:rPr>
        <w:t>of</w:t>
      </w:r>
      <w:r>
        <w:rPr>
          <w:spacing w:val="-8"/>
          <w:w w:val="105"/>
          <w:sz w:val="21"/>
        </w:rPr>
        <w:t> </w:t>
      </w:r>
      <w:r>
        <w:rPr>
          <w:w w:val="105"/>
          <w:sz w:val="21"/>
        </w:rPr>
        <w:t>long-term</w:t>
      </w:r>
      <w:r>
        <w:rPr>
          <w:spacing w:val="-8"/>
          <w:w w:val="105"/>
          <w:sz w:val="21"/>
        </w:rPr>
        <w:t> </w:t>
      </w:r>
      <w:r>
        <w:rPr>
          <w:spacing w:val="-3"/>
          <w:w w:val="105"/>
          <w:sz w:val="21"/>
        </w:rPr>
        <w:t>provision</w:t>
      </w:r>
      <w:r>
        <w:rPr>
          <w:spacing w:val="-9"/>
          <w:w w:val="105"/>
          <w:sz w:val="21"/>
        </w:rPr>
        <w:t> </w:t>
      </w:r>
      <w:r>
        <w:rPr>
          <w:w w:val="105"/>
          <w:sz w:val="21"/>
        </w:rPr>
        <w:t>of</w:t>
      </w:r>
      <w:r>
        <w:rPr>
          <w:spacing w:val="-8"/>
          <w:w w:val="105"/>
          <w:sz w:val="21"/>
        </w:rPr>
        <w:t> </w:t>
      </w:r>
      <w:r>
        <w:rPr>
          <w:spacing w:val="-3"/>
          <w:w w:val="105"/>
          <w:sz w:val="21"/>
        </w:rPr>
        <w:t>such</w:t>
      </w:r>
      <w:r>
        <w:rPr>
          <w:spacing w:val="-8"/>
          <w:w w:val="105"/>
          <w:sz w:val="21"/>
        </w:rPr>
        <w:t> </w:t>
      </w:r>
      <w:r>
        <w:rPr>
          <w:w w:val="105"/>
          <w:sz w:val="21"/>
        </w:rPr>
        <w:t>medication</w:t>
      </w:r>
      <w:r>
        <w:rPr>
          <w:spacing w:val="-9"/>
          <w:w w:val="105"/>
          <w:sz w:val="21"/>
        </w:rPr>
        <w:t> </w:t>
      </w:r>
      <w:r>
        <w:rPr>
          <w:spacing w:val="-3"/>
          <w:w w:val="105"/>
          <w:sz w:val="21"/>
        </w:rPr>
        <w:t>are</w:t>
      </w:r>
      <w:r>
        <w:rPr>
          <w:spacing w:val="-8"/>
          <w:w w:val="105"/>
          <w:sz w:val="21"/>
        </w:rPr>
        <w:t> </w:t>
      </w:r>
      <w:r>
        <w:rPr>
          <w:spacing w:val="-3"/>
          <w:w w:val="105"/>
          <w:sz w:val="21"/>
        </w:rPr>
        <w:t>overall </w:t>
      </w:r>
      <w:r>
        <w:rPr>
          <w:w w:val="105"/>
          <w:sz w:val="21"/>
        </w:rPr>
        <w:t>therapeutically</w:t>
      </w:r>
      <w:r>
        <w:rPr>
          <w:spacing w:val="4"/>
          <w:w w:val="105"/>
          <w:sz w:val="21"/>
        </w:rPr>
        <w:t> </w:t>
      </w:r>
      <w:r>
        <w:rPr>
          <w:w w:val="105"/>
          <w:sz w:val="21"/>
        </w:rPr>
        <w:t>advantageous.</w:t>
      </w:r>
    </w:p>
    <w:p>
      <w:pPr>
        <w:pStyle w:val="ListParagraph"/>
        <w:numPr>
          <w:ilvl w:val="1"/>
          <w:numId w:val="25"/>
        </w:numPr>
        <w:tabs>
          <w:tab w:pos="2381" w:val="left" w:leader="none"/>
          <w:tab w:pos="2382" w:val="left" w:leader="none"/>
        </w:tabs>
        <w:spacing w:line="242" w:lineRule="auto" w:before="88" w:after="0"/>
        <w:ind w:left="2381" w:right="1645" w:hanging="794"/>
        <w:jc w:val="left"/>
        <w:rPr>
          <w:sz w:val="21"/>
        </w:rPr>
      </w:pPr>
      <w:r>
        <w:rPr>
          <w:sz w:val="21"/>
        </w:rPr>
        <w:t>In </w:t>
      </w:r>
      <w:r>
        <w:rPr>
          <w:spacing w:val="-3"/>
          <w:sz w:val="21"/>
        </w:rPr>
        <w:t>addition, </w:t>
      </w:r>
      <w:r>
        <w:rPr>
          <w:sz w:val="21"/>
        </w:rPr>
        <w:t>it is </w:t>
      </w:r>
      <w:r>
        <w:rPr>
          <w:spacing w:val="-3"/>
          <w:sz w:val="21"/>
        </w:rPr>
        <w:t>apparent that </w:t>
      </w:r>
      <w:r>
        <w:rPr>
          <w:sz w:val="21"/>
        </w:rPr>
        <w:t>modest numbers of </w:t>
      </w:r>
      <w:r>
        <w:rPr>
          <w:spacing w:val="-3"/>
          <w:sz w:val="21"/>
        </w:rPr>
        <w:t>United States </w:t>
      </w:r>
      <w:r>
        <w:rPr>
          <w:sz w:val="21"/>
        </w:rPr>
        <w:t>and </w:t>
      </w:r>
      <w:r>
        <w:rPr>
          <w:spacing w:val="-3"/>
          <w:sz w:val="21"/>
        </w:rPr>
        <w:t>Canadian </w:t>
      </w:r>
      <w:r>
        <w:rPr>
          <w:sz w:val="21"/>
        </w:rPr>
        <w:t>medical practitioners </w:t>
      </w:r>
      <w:r>
        <w:rPr>
          <w:spacing w:val="-3"/>
          <w:sz w:val="21"/>
        </w:rPr>
        <w:t>have </w:t>
      </w:r>
      <w:r>
        <w:rPr>
          <w:sz w:val="21"/>
        </w:rPr>
        <w:t>been </w:t>
      </w:r>
      <w:r>
        <w:rPr>
          <w:spacing w:val="-3"/>
          <w:sz w:val="21"/>
        </w:rPr>
        <w:t>prepared to </w:t>
      </w:r>
      <w:r>
        <w:rPr>
          <w:sz w:val="21"/>
        </w:rPr>
        <w:t>authorise/prescribe </w:t>
      </w:r>
      <w:r>
        <w:rPr>
          <w:spacing w:val="-3"/>
          <w:sz w:val="21"/>
        </w:rPr>
        <w:t>medicinal  cannabis  to  </w:t>
      </w:r>
      <w:r>
        <w:rPr>
          <w:sz w:val="21"/>
        </w:rPr>
        <w:t>patients with </w:t>
      </w:r>
      <w:r>
        <w:rPr>
          <w:spacing w:val="-3"/>
          <w:sz w:val="21"/>
        </w:rPr>
        <w:t>chronic </w:t>
      </w:r>
      <w:r>
        <w:rPr>
          <w:spacing w:val="-4"/>
          <w:sz w:val="21"/>
        </w:rPr>
        <w:t>pain,</w:t>
      </w:r>
      <w:r>
        <w:rPr>
          <w:spacing w:val="-4"/>
          <w:position w:val="7"/>
          <w:sz w:val="12"/>
        </w:rPr>
        <w:t>78 </w:t>
      </w:r>
      <w:r>
        <w:rPr>
          <w:sz w:val="21"/>
        </w:rPr>
        <w:t>this in </w:t>
      </w:r>
      <w:r>
        <w:rPr>
          <w:spacing w:val="-3"/>
          <w:sz w:val="21"/>
        </w:rPr>
        <w:t>turn creating </w:t>
      </w:r>
      <w:r>
        <w:rPr>
          <w:sz w:val="21"/>
        </w:rPr>
        <w:t>difficult </w:t>
      </w:r>
      <w:r>
        <w:rPr>
          <w:spacing w:val="-3"/>
          <w:sz w:val="21"/>
        </w:rPr>
        <w:t>pressures for </w:t>
      </w:r>
      <w:r>
        <w:rPr>
          <w:sz w:val="21"/>
        </w:rPr>
        <w:t>practitioners and </w:t>
      </w:r>
      <w:r>
        <w:rPr>
          <w:spacing w:val="-3"/>
          <w:sz w:val="21"/>
        </w:rPr>
        <w:t>potentially </w:t>
      </w:r>
      <w:r>
        <w:rPr>
          <w:sz w:val="21"/>
        </w:rPr>
        <w:t>distorting effects on the doctor–patient </w:t>
      </w:r>
      <w:r>
        <w:rPr>
          <w:spacing w:val="-4"/>
          <w:sz w:val="21"/>
        </w:rPr>
        <w:t>relationship.</w:t>
      </w:r>
      <w:r>
        <w:rPr>
          <w:spacing w:val="-4"/>
          <w:position w:val="7"/>
          <w:sz w:val="12"/>
        </w:rPr>
        <w:t>79 </w:t>
      </w:r>
      <w:r>
        <w:rPr>
          <w:sz w:val="21"/>
        </w:rPr>
        <w:t>These matters need </w:t>
      </w:r>
      <w:r>
        <w:rPr>
          <w:spacing w:val="-3"/>
          <w:sz w:val="21"/>
        </w:rPr>
        <w:t>to </w:t>
      </w:r>
      <w:r>
        <w:rPr>
          <w:sz w:val="21"/>
        </w:rPr>
        <w:t>be explored further by </w:t>
      </w:r>
      <w:r>
        <w:rPr>
          <w:spacing w:val="-3"/>
          <w:sz w:val="21"/>
        </w:rPr>
        <w:t>carefully </w:t>
      </w:r>
      <w:r>
        <w:rPr>
          <w:sz w:val="21"/>
        </w:rPr>
        <w:t>constructed</w:t>
      </w:r>
      <w:r>
        <w:rPr>
          <w:spacing w:val="36"/>
          <w:sz w:val="21"/>
        </w:rPr>
        <w:t> </w:t>
      </w:r>
      <w:r>
        <w:rPr>
          <w:sz w:val="21"/>
        </w:rPr>
        <w:t>studies.</w:t>
      </w:r>
    </w:p>
    <w:p>
      <w:pPr>
        <w:pStyle w:val="ListParagraph"/>
        <w:numPr>
          <w:ilvl w:val="1"/>
          <w:numId w:val="25"/>
        </w:numPr>
        <w:tabs>
          <w:tab w:pos="2380" w:val="left" w:leader="none"/>
          <w:tab w:pos="2381" w:val="left" w:leader="none"/>
        </w:tabs>
        <w:spacing w:line="242" w:lineRule="auto" w:before="125" w:after="0"/>
        <w:ind w:left="2380" w:right="1864" w:hanging="793"/>
        <w:jc w:val="left"/>
        <w:rPr>
          <w:sz w:val="21"/>
        </w:rPr>
      </w:pPr>
      <w:r>
        <w:rPr>
          <w:w w:val="105"/>
          <w:sz w:val="21"/>
        </w:rPr>
        <w:t>The </w:t>
      </w:r>
      <w:r>
        <w:rPr>
          <w:spacing w:val="-3"/>
          <w:w w:val="105"/>
          <w:sz w:val="21"/>
        </w:rPr>
        <w:t>Commission </w:t>
      </w:r>
      <w:r>
        <w:rPr>
          <w:w w:val="105"/>
          <w:sz w:val="21"/>
        </w:rPr>
        <w:t>considers </w:t>
      </w:r>
      <w:r>
        <w:rPr>
          <w:spacing w:val="-3"/>
          <w:w w:val="105"/>
          <w:sz w:val="21"/>
        </w:rPr>
        <w:t>that, </w:t>
      </w:r>
      <w:r>
        <w:rPr>
          <w:w w:val="105"/>
          <w:sz w:val="21"/>
        </w:rPr>
        <w:t>while there </w:t>
      </w:r>
      <w:r>
        <w:rPr>
          <w:spacing w:val="-3"/>
          <w:w w:val="105"/>
          <w:sz w:val="21"/>
        </w:rPr>
        <w:t>are </w:t>
      </w:r>
      <w:r>
        <w:rPr>
          <w:spacing w:val="-4"/>
          <w:w w:val="105"/>
          <w:sz w:val="21"/>
        </w:rPr>
        <w:t>likely </w:t>
      </w:r>
      <w:r>
        <w:rPr>
          <w:spacing w:val="-3"/>
          <w:w w:val="105"/>
          <w:sz w:val="21"/>
        </w:rPr>
        <w:t>to </w:t>
      </w:r>
      <w:r>
        <w:rPr>
          <w:w w:val="105"/>
          <w:sz w:val="21"/>
        </w:rPr>
        <w:t>be advantages </w:t>
      </w:r>
      <w:r>
        <w:rPr>
          <w:spacing w:val="-3"/>
          <w:w w:val="105"/>
          <w:sz w:val="21"/>
        </w:rPr>
        <w:t>for </w:t>
      </w:r>
      <w:r>
        <w:rPr>
          <w:w w:val="105"/>
          <w:sz w:val="21"/>
        </w:rPr>
        <w:t>some patients</w:t>
      </w:r>
      <w:r>
        <w:rPr>
          <w:spacing w:val="-7"/>
          <w:w w:val="105"/>
          <w:sz w:val="21"/>
        </w:rPr>
        <w:t> </w:t>
      </w:r>
      <w:r>
        <w:rPr>
          <w:w w:val="105"/>
          <w:sz w:val="21"/>
        </w:rPr>
        <w:t>who</w:t>
      </w:r>
      <w:r>
        <w:rPr>
          <w:spacing w:val="-7"/>
          <w:w w:val="105"/>
          <w:sz w:val="21"/>
        </w:rPr>
        <w:t> </w:t>
      </w:r>
      <w:r>
        <w:rPr>
          <w:w w:val="105"/>
          <w:sz w:val="21"/>
        </w:rPr>
        <w:t>experience</w:t>
      </w:r>
      <w:r>
        <w:rPr>
          <w:spacing w:val="-6"/>
          <w:w w:val="105"/>
          <w:sz w:val="21"/>
        </w:rPr>
        <w:t> </w:t>
      </w:r>
      <w:r>
        <w:rPr>
          <w:spacing w:val="-3"/>
          <w:w w:val="105"/>
          <w:sz w:val="21"/>
        </w:rPr>
        <w:t>chronic</w:t>
      </w:r>
      <w:r>
        <w:rPr>
          <w:spacing w:val="-7"/>
          <w:w w:val="105"/>
          <w:sz w:val="21"/>
        </w:rPr>
        <w:t> </w:t>
      </w:r>
      <w:r>
        <w:rPr>
          <w:spacing w:val="-3"/>
          <w:w w:val="105"/>
          <w:sz w:val="21"/>
        </w:rPr>
        <w:t>pain</w:t>
      </w:r>
      <w:r>
        <w:rPr>
          <w:spacing w:val="-7"/>
          <w:w w:val="105"/>
          <w:sz w:val="21"/>
        </w:rPr>
        <w:t> </w:t>
      </w:r>
      <w:r>
        <w:rPr>
          <w:spacing w:val="-3"/>
          <w:w w:val="105"/>
          <w:sz w:val="21"/>
        </w:rPr>
        <w:t>from</w:t>
      </w:r>
      <w:r>
        <w:rPr>
          <w:spacing w:val="-6"/>
          <w:w w:val="105"/>
          <w:sz w:val="21"/>
        </w:rPr>
        <w:t> </w:t>
      </w:r>
      <w:r>
        <w:rPr>
          <w:w w:val="105"/>
          <w:sz w:val="21"/>
        </w:rPr>
        <w:t>a</w:t>
      </w:r>
      <w:r>
        <w:rPr>
          <w:spacing w:val="-7"/>
          <w:w w:val="105"/>
          <w:sz w:val="21"/>
        </w:rPr>
        <w:t> </w:t>
      </w:r>
      <w:r>
        <w:rPr>
          <w:w w:val="105"/>
          <w:sz w:val="21"/>
        </w:rPr>
        <w:t>variety</w:t>
      </w:r>
      <w:r>
        <w:rPr>
          <w:spacing w:val="-7"/>
          <w:w w:val="105"/>
          <w:sz w:val="21"/>
        </w:rPr>
        <w:t> </w:t>
      </w:r>
      <w:r>
        <w:rPr>
          <w:w w:val="105"/>
          <w:sz w:val="21"/>
        </w:rPr>
        <w:t>of</w:t>
      </w:r>
      <w:r>
        <w:rPr>
          <w:spacing w:val="-6"/>
          <w:w w:val="105"/>
          <w:sz w:val="21"/>
        </w:rPr>
        <w:t> </w:t>
      </w:r>
      <w:r>
        <w:rPr>
          <w:spacing w:val="-3"/>
          <w:w w:val="105"/>
          <w:sz w:val="21"/>
        </w:rPr>
        <w:t>conditions</w:t>
      </w:r>
      <w:r>
        <w:rPr>
          <w:spacing w:val="-7"/>
          <w:w w:val="105"/>
          <w:sz w:val="21"/>
        </w:rPr>
        <w:t> </w:t>
      </w:r>
      <w:r>
        <w:rPr>
          <w:w w:val="105"/>
          <w:sz w:val="21"/>
        </w:rPr>
        <w:t>in</w:t>
      </w:r>
      <w:r>
        <w:rPr>
          <w:spacing w:val="-7"/>
          <w:w w:val="105"/>
          <w:sz w:val="21"/>
        </w:rPr>
        <w:t> </w:t>
      </w:r>
      <w:r>
        <w:rPr>
          <w:w w:val="105"/>
          <w:sz w:val="21"/>
        </w:rPr>
        <w:t>being</w:t>
      </w:r>
      <w:r>
        <w:rPr>
          <w:spacing w:val="-6"/>
          <w:w w:val="105"/>
          <w:sz w:val="21"/>
        </w:rPr>
        <w:t> </w:t>
      </w:r>
      <w:r>
        <w:rPr>
          <w:spacing w:val="-3"/>
          <w:w w:val="105"/>
          <w:sz w:val="21"/>
        </w:rPr>
        <w:t>treated</w:t>
      </w:r>
      <w:r>
        <w:rPr>
          <w:spacing w:val="-7"/>
          <w:w w:val="105"/>
          <w:sz w:val="21"/>
        </w:rPr>
        <w:t> </w:t>
      </w:r>
      <w:r>
        <w:rPr>
          <w:w w:val="105"/>
          <w:sz w:val="21"/>
        </w:rPr>
        <w:t>with</w:t>
      </w:r>
    </w:p>
    <w:p>
      <w:pPr>
        <w:pStyle w:val="BodyText"/>
        <w:spacing w:line="242" w:lineRule="auto" w:before="2"/>
        <w:ind w:left="2381" w:right="1651" w:hanging="1"/>
      </w:pPr>
      <w:r>
        <w:rPr>
          <w:spacing w:val="-3"/>
          <w:w w:val="105"/>
        </w:rPr>
        <w:t>medicinal cannabis, </w:t>
      </w:r>
      <w:r>
        <w:rPr>
          <w:w w:val="105"/>
        </w:rPr>
        <w:t>as </w:t>
      </w:r>
      <w:r>
        <w:rPr>
          <w:spacing w:val="-3"/>
          <w:w w:val="105"/>
        </w:rPr>
        <w:t>against opiate </w:t>
      </w:r>
      <w:r>
        <w:rPr>
          <w:w w:val="105"/>
        </w:rPr>
        <w:t>analgesia,</w:t>
      </w:r>
      <w:r>
        <w:rPr>
          <w:w w:val="105"/>
          <w:position w:val="7"/>
          <w:sz w:val="12"/>
        </w:rPr>
        <w:t>80 </w:t>
      </w:r>
      <w:r>
        <w:rPr>
          <w:w w:val="105"/>
        </w:rPr>
        <w:t>further </w:t>
      </w:r>
      <w:r>
        <w:rPr>
          <w:spacing w:val="-3"/>
          <w:w w:val="105"/>
        </w:rPr>
        <w:t>analysis </w:t>
      </w:r>
      <w:r>
        <w:rPr>
          <w:w w:val="105"/>
        </w:rPr>
        <w:t>needs </w:t>
      </w:r>
      <w:r>
        <w:rPr>
          <w:spacing w:val="-3"/>
          <w:w w:val="105"/>
        </w:rPr>
        <w:t>to </w:t>
      </w:r>
      <w:r>
        <w:rPr>
          <w:w w:val="105"/>
        </w:rPr>
        <w:t>be undertaken </w:t>
      </w:r>
      <w:r>
        <w:rPr>
          <w:spacing w:val="-3"/>
          <w:w w:val="105"/>
        </w:rPr>
        <w:t>before medicinal cannabis </w:t>
      </w:r>
      <w:r>
        <w:rPr>
          <w:w w:val="105"/>
        </w:rPr>
        <w:t>is made </w:t>
      </w:r>
      <w:r>
        <w:rPr>
          <w:spacing w:val="-3"/>
          <w:w w:val="105"/>
        </w:rPr>
        <w:t>available </w:t>
      </w:r>
      <w:r>
        <w:rPr>
          <w:w w:val="105"/>
        </w:rPr>
        <w:t>as a first </w:t>
      </w:r>
      <w:r>
        <w:rPr>
          <w:spacing w:val="-3"/>
          <w:w w:val="105"/>
        </w:rPr>
        <w:t>line </w:t>
      </w:r>
      <w:r>
        <w:rPr>
          <w:w w:val="105"/>
        </w:rPr>
        <w:t>or even an </w:t>
      </w:r>
      <w:r>
        <w:rPr>
          <w:spacing w:val="-3"/>
          <w:w w:val="105"/>
        </w:rPr>
        <w:t>alternative form </w:t>
      </w:r>
      <w:r>
        <w:rPr>
          <w:w w:val="105"/>
        </w:rPr>
        <w:t>of </w:t>
      </w:r>
      <w:r>
        <w:rPr>
          <w:spacing w:val="-3"/>
          <w:w w:val="105"/>
        </w:rPr>
        <w:t>treatment for </w:t>
      </w:r>
      <w:r>
        <w:rPr>
          <w:w w:val="105"/>
        </w:rPr>
        <w:t>patients who suffer or </w:t>
      </w:r>
      <w:r>
        <w:rPr>
          <w:spacing w:val="-3"/>
          <w:w w:val="105"/>
        </w:rPr>
        <w:t>claim to </w:t>
      </w:r>
      <w:r>
        <w:rPr>
          <w:w w:val="105"/>
        </w:rPr>
        <w:t>suffer </w:t>
      </w:r>
      <w:r>
        <w:rPr>
          <w:spacing w:val="-3"/>
          <w:w w:val="105"/>
        </w:rPr>
        <w:t>chronic </w:t>
      </w:r>
      <w:r>
        <w:rPr>
          <w:w w:val="105"/>
        </w:rPr>
        <w:t>symptoms of </w:t>
      </w:r>
      <w:r>
        <w:rPr>
          <w:spacing w:val="-3"/>
          <w:w w:val="105"/>
        </w:rPr>
        <w:t>pain.</w:t>
      </w:r>
    </w:p>
    <w:p>
      <w:pPr>
        <w:pStyle w:val="ListParagraph"/>
        <w:numPr>
          <w:ilvl w:val="1"/>
          <w:numId w:val="25"/>
        </w:numPr>
        <w:tabs>
          <w:tab w:pos="2381" w:val="left" w:leader="none"/>
          <w:tab w:pos="2382" w:val="left" w:leader="none"/>
        </w:tabs>
        <w:spacing w:line="242" w:lineRule="auto" w:before="124" w:after="0"/>
        <w:ind w:left="2381" w:right="1590" w:hanging="794"/>
        <w:jc w:val="left"/>
        <w:rPr>
          <w:sz w:val="12"/>
        </w:rPr>
      </w:pPr>
      <w:r>
        <w:rPr>
          <w:w w:val="105"/>
          <w:sz w:val="21"/>
        </w:rPr>
        <w:t>For this </w:t>
      </w:r>
      <w:r>
        <w:rPr>
          <w:spacing w:val="-3"/>
          <w:w w:val="105"/>
          <w:sz w:val="21"/>
        </w:rPr>
        <w:t>reason, </w:t>
      </w:r>
      <w:r>
        <w:rPr>
          <w:w w:val="105"/>
          <w:sz w:val="21"/>
        </w:rPr>
        <w:t>the </w:t>
      </w:r>
      <w:r>
        <w:rPr>
          <w:spacing w:val="-3"/>
          <w:w w:val="105"/>
          <w:sz w:val="21"/>
        </w:rPr>
        <w:t>Commission </w:t>
      </w:r>
      <w:r>
        <w:rPr>
          <w:w w:val="105"/>
          <w:sz w:val="21"/>
        </w:rPr>
        <w:t>does </w:t>
      </w:r>
      <w:r>
        <w:rPr>
          <w:spacing w:val="-2"/>
          <w:w w:val="105"/>
          <w:sz w:val="21"/>
        </w:rPr>
        <w:t>not </w:t>
      </w:r>
      <w:r>
        <w:rPr>
          <w:w w:val="105"/>
          <w:sz w:val="21"/>
        </w:rPr>
        <w:t>propose </w:t>
      </w:r>
      <w:r>
        <w:rPr>
          <w:spacing w:val="-3"/>
          <w:w w:val="105"/>
          <w:sz w:val="21"/>
        </w:rPr>
        <w:t>that chronic pain </w:t>
      </w:r>
      <w:r>
        <w:rPr>
          <w:w w:val="105"/>
          <w:sz w:val="21"/>
        </w:rPr>
        <w:t>be a qualifying </w:t>
      </w:r>
      <w:r>
        <w:rPr>
          <w:spacing w:val="-3"/>
          <w:w w:val="105"/>
          <w:sz w:val="21"/>
        </w:rPr>
        <w:t>condition </w:t>
      </w:r>
      <w:r>
        <w:rPr>
          <w:w w:val="105"/>
          <w:sz w:val="21"/>
        </w:rPr>
        <w:t>or symptom on its own, and </w:t>
      </w:r>
      <w:r>
        <w:rPr>
          <w:spacing w:val="-3"/>
          <w:w w:val="105"/>
          <w:sz w:val="21"/>
        </w:rPr>
        <w:t>instead </w:t>
      </w:r>
      <w:r>
        <w:rPr>
          <w:w w:val="105"/>
          <w:sz w:val="21"/>
        </w:rPr>
        <w:t>considers </w:t>
      </w:r>
      <w:r>
        <w:rPr>
          <w:spacing w:val="-3"/>
          <w:w w:val="105"/>
          <w:sz w:val="21"/>
        </w:rPr>
        <w:t>that additional conditions </w:t>
      </w:r>
      <w:r>
        <w:rPr>
          <w:w w:val="105"/>
          <w:sz w:val="21"/>
        </w:rPr>
        <w:t>should be</w:t>
      </w:r>
      <w:r>
        <w:rPr>
          <w:spacing w:val="-10"/>
          <w:w w:val="105"/>
          <w:sz w:val="21"/>
        </w:rPr>
        <w:t> </w:t>
      </w:r>
      <w:r>
        <w:rPr>
          <w:w w:val="105"/>
          <w:sz w:val="21"/>
        </w:rPr>
        <w:t>imposed</w:t>
      </w:r>
      <w:r>
        <w:rPr>
          <w:spacing w:val="-10"/>
          <w:w w:val="105"/>
          <w:sz w:val="21"/>
        </w:rPr>
        <w:t> </w:t>
      </w:r>
      <w:r>
        <w:rPr>
          <w:w w:val="105"/>
          <w:sz w:val="21"/>
        </w:rPr>
        <w:t>in</w:t>
      </w:r>
      <w:r>
        <w:rPr>
          <w:spacing w:val="-10"/>
          <w:w w:val="105"/>
          <w:sz w:val="21"/>
        </w:rPr>
        <w:t> </w:t>
      </w:r>
      <w:r>
        <w:rPr>
          <w:w w:val="105"/>
          <w:sz w:val="21"/>
        </w:rPr>
        <w:t>respect</w:t>
      </w:r>
      <w:r>
        <w:rPr>
          <w:spacing w:val="-9"/>
          <w:w w:val="105"/>
          <w:sz w:val="21"/>
        </w:rPr>
        <w:t> </w:t>
      </w:r>
      <w:r>
        <w:rPr>
          <w:w w:val="105"/>
          <w:sz w:val="21"/>
        </w:rPr>
        <w:t>of</w:t>
      </w:r>
      <w:r>
        <w:rPr>
          <w:spacing w:val="-10"/>
          <w:w w:val="105"/>
          <w:sz w:val="21"/>
        </w:rPr>
        <w:t> </w:t>
      </w:r>
      <w:r>
        <w:rPr>
          <w:w w:val="105"/>
          <w:sz w:val="21"/>
        </w:rPr>
        <w:t>it.</w:t>
      </w:r>
      <w:r>
        <w:rPr>
          <w:spacing w:val="-10"/>
          <w:w w:val="105"/>
          <w:sz w:val="21"/>
        </w:rPr>
        <w:t> </w:t>
      </w:r>
      <w:r>
        <w:rPr>
          <w:w w:val="105"/>
          <w:sz w:val="21"/>
        </w:rPr>
        <w:t>Nor</w:t>
      </w:r>
      <w:r>
        <w:rPr>
          <w:spacing w:val="-10"/>
          <w:w w:val="105"/>
          <w:sz w:val="21"/>
        </w:rPr>
        <w:t> </w:t>
      </w:r>
      <w:r>
        <w:rPr>
          <w:w w:val="105"/>
          <w:sz w:val="21"/>
        </w:rPr>
        <w:t>should</w:t>
      </w:r>
      <w:r>
        <w:rPr>
          <w:spacing w:val="-9"/>
          <w:w w:val="105"/>
          <w:sz w:val="21"/>
        </w:rPr>
        <w:t> </w:t>
      </w:r>
      <w:r>
        <w:rPr>
          <w:w w:val="105"/>
          <w:sz w:val="21"/>
        </w:rPr>
        <w:t>particular</w:t>
      </w:r>
      <w:r>
        <w:rPr>
          <w:spacing w:val="-10"/>
          <w:w w:val="105"/>
          <w:sz w:val="21"/>
        </w:rPr>
        <w:t> </w:t>
      </w:r>
      <w:r>
        <w:rPr>
          <w:w w:val="105"/>
          <w:sz w:val="21"/>
        </w:rPr>
        <w:t>underlying</w:t>
      </w:r>
      <w:r>
        <w:rPr>
          <w:spacing w:val="-10"/>
          <w:w w:val="105"/>
          <w:sz w:val="21"/>
        </w:rPr>
        <w:t> </w:t>
      </w:r>
      <w:r>
        <w:rPr>
          <w:spacing w:val="-3"/>
          <w:w w:val="105"/>
          <w:sz w:val="21"/>
        </w:rPr>
        <w:t>conditions</w:t>
      </w:r>
      <w:r>
        <w:rPr>
          <w:spacing w:val="-10"/>
          <w:w w:val="105"/>
          <w:sz w:val="21"/>
        </w:rPr>
        <w:t> </w:t>
      </w:r>
      <w:r>
        <w:rPr>
          <w:w w:val="105"/>
          <w:sz w:val="21"/>
        </w:rPr>
        <w:t>be</w:t>
      </w:r>
      <w:r>
        <w:rPr>
          <w:spacing w:val="-9"/>
          <w:w w:val="105"/>
          <w:sz w:val="21"/>
        </w:rPr>
        <w:t> </w:t>
      </w:r>
      <w:r>
        <w:rPr>
          <w:w w:val="105"/>
          <w:sz w:val="21"/>
        </w:rPr>
        <w:t>specified</w:t>
      </w:r>
      <w:r>
        <w:rPr>
          <w:spacing w:val="-10"/>
          <w:w w:val="105"/>
          <w:sz w:val="21"/>
        </w:rPr>
        <w:t> </w:t>
      </w:r>
      <w:r>
        <w:rPr>
          <w:w w:val="105"/>
          <w:sz w:val="21"/>
        </w:rPr>
        <w:t>in</w:t>
      </w:r>
      <w:r>
        <w:rPr>
          <w:spacing w:val="-10"/>
          <w:w w:val="105"/>
          <w:sz w:val="21"/>
        </w:rPr>
        <w:t> </w:t>
      </w:r>
      <w:r>
        <w:rPr>
          <w:w w:val="105"/>
          <w:sz w:val="21"/>
        </w:rPr>
        <w:t>the </w:t>
      </w:r>
      <w:r>
        <w:rPr>
          <w:spacing w:val="-3"/>
          <w:w w:val="105"/>
          <w:sz w:val="21"/>
        </w:rPr>
        <w:t>eligibility</w:t>
      </w:r>
      <w:r>
        <w:rPr>
          <w:spacing w:val="5"/>
          <w:w w:val="105"/>
          <w:sz w:val="21"/>
        </w:rPr>
        <w:t> </w:t>
      </w:r>
      <w:r>
        <w:rPr>
          <w:spacing w:val="-3"/>
          <w:w w:val="105"/>
          <w:sz w:val="21"/>
        </w:rPr>
        <w:t>criteria.</w:t>
      </w:r>
      <w:r>
        <w:rPr>
          <w:spacing w:val="-3"/>
          <w:w w:val="105"/>
          <w:position w:val="7"/>
          <w:sz w:val="12"/>
        </w:rPr>
        <w:t>81</w:t>
      </w:r>
    </w:p>
    <w:p>
      <w:pPr>
        <w:pStyle w:val="ListParagraph"/>
        <w:numPr>
          <w:ilvl w:val="1"/>
          <w:numId w:val="25"/>
        </w:numPr>
        <w:tabs>
          <w:tab w:pos="2380" w:val="left" w:leader="none"/>
          <w:tab w:pos="2382" w:val="left" w:leader="none"/>
        </w:tabs>
        <w:spacing w:line="242" w:lineRule="auto" w:before="124" w:after="0"/>
        <w:ind w:left="2381" w:right="1721" w:hanging="794"/>
        <w:jc w:val="left"/>
        <w:rPr>
          <w:sz w:val="21"/>
        </w:rPr>
      </w:pPr>
      <w:r>
        <w:rPr>
          <w:sz w:val="21"/>
        </w:rPr>
        <w:t>This stance </w:t>
      </w:r>
      <w:r>
        <w:rPr>
          <w:spacing w:val="-3"/>
          <w:sz w:val="21"/>
        </w:rPr>
        <w:t>will </w:t>
      </w:r>
      <w:r>
        <w:rPr>
          <w:sz w:val="21"/>
        </w:rPr>
        <w:t>be </w:t>
      </w:r>
      <w:r>
        <w:rPr>
          <w:spacing w:val="-3"/>
          <w:sz w:val="21"/>
        </w:rPr>
        <w:t>controversial </w:t>
      </w:r>
      <w:r>
        <w:rPr>
          <w:sz w:val="21"/>
        </w:rPr>
        <w:t>but it is a </w:t>
      </w:r>
      <w:r>
        <w:rPr>
          <w:spacing w:val="-3"/>
          <w:sz w:val="21"/>
        </w:rPr>
        <w:t>considered </w:t>
      </w:r>
      <w:r>
        <w:rPr>
          <w:sz w:val="21"/>
        </w:rPr>
        <w:t>position on the part of the </w:t>
      </w:r>
      <w:r>
        <w:rPr>
          <w:spacing w:val="-3"/>
          <w:sz w:val="21"/>
        </w:rPr>
        <w:t>Commission. </w:t>
      </w:r>
      <w:r>
        <w:rPr>
          <w:sz w:val="21"/>
        </w:rPr>
        <w:t>While it is conceded </w:t>
      </w:r>
      <w:r>
        <w:rPr>
          <w:spacing w:val="-3"/>
          <w:sz w:val="21"/>
        </w:rPr>
        <w:t>that </w:t>
      </w:r>
      <w:r>
        <w:rPr>
          <w:sz w:val="21"/>
        </w:rPr>
        <w:t>a number of  studies  </w:t>
      </w:r>
      <w:r>
        <w:rPr>
          <w:spacing w:val="-3"/>
          <w:sz w:val="21"/>
        </w:rPr>
        <w:t>have  </w:t>
      </w:r>
      <w:r>
        <w:rPr>
          <w:spacing w:val="-2"/>
          <w:sz w:val="21"/>
        </w:rPr>
        <w:t>demonstrated </w:t>
      </w:r>
      <w:r>
        <w:rPr>
          <w:sz w:val="21"/>
        </w:rPr>
        <w:t>therapeutic </w:t>
      </w:r>
      <w:r>
        <w:rPr>
          <w:spacing w:val="-3"/>
          <w:sz w:val="21"/>
        </w:rPr>
        <w:t>potential for medicinal cannabis for neuropathic pain, </w:t>
      </w:r>
      <w:r>
        <w:rPr>
          <w:sz w:val="21"/>
        </w:rPr>
        <w:t>this therapeutic option </w:t>
      </w:r>
      <w:r>
        <w:rPr>
          <w:spacing w:val="-3"/>
          <w:sz w:val="21"/>
        </w:rPr>
        <w:t>remains contested within </w:t>
      </w:r>
      <w:r>
        <w:rPr>
          <w:sz w:val="21"/>
        </w:rPr>
        <w:t>the medical</w:t>
      </w:r>
      <w:r>
        <w:rPr>
          <w:spacing w:val="10"/>
          <w:sz w:val="21"/>
        </w:rPr>
        <w:t> </w:t>
      </w:r>
      <w:r>
        <w:rPr>
          <w:spacing w:val="-3"/>
          <w:sz w:val="21"/>
        </w:rPr>
        <w:t>profession.</w:t>
      </w:r>
    </w:p>
    <w:p>
      <w:pPr>
        <w:pStyle w:val="ListParagraph"/>
        <w:numPr>
          <w:ilvl w:val="1"/>
          <w:numId w:val="25"/>
        </w:numPr>
        <w:tabs>
          <w:tab w:pos="2380" w:val="left" w:leader="none"/>
          <w:tab w:pos="2382" w:val="left" w:leader="none"/>
        </w:tabs>
        <w:spacing w:line="242" w:lineRule="auto" w:before="124" w:after="0"/>
        <w:ind w:left="2381" w:right="1681" w:hanging="794"/>
        <w:jc w:val="left"/>
        <w:rPr>
          <w:sz w:val="21"/>
        </w:rPr>
      </w:pPr>
      <w:r>
        <w:rPr>
          <w:spacing w:val="-3"/>
          <w:sz w:val="21"/>
        </w:rPr>
        <w:t>Allowing </w:t>
      </w:r>
      <w:r>
        <w:rPr>
          <w:sz w:val="21"/>
        </w:rPr>
        <w:t>patients </w:t>
      </w:r>
      <w:r>
        <w:rPr>
          <w:spacing w:val="-3"/>
          <w:sz w:val="21"/>
        </w:rPr>
        <w:t>suffering from chronic pain to </w:t>
      </w:r>
      <w:r>
        <w:rPr>
          <w:sz w:val="21"/>
        </w:rPr>
        <w:t>be </w:t>
      </w:r>
      <w:r>
        <w:rPr>
          <w:spacing w:val="-3"/>
          <w:sz w:val="21"/>
        </w:rPr>
        <w:t>treated  </w:t>
      </w:r>
      <w:r>
        <w:rPr>
          <w:sz w:val="21"/>
        </w:rPr>
        <w:t>with </w:t>
      </w:r>
      <w:r>
        <w:rPr>
          <w:spacing w:val="-3"/>
          <w:sz w:val="21"/>
        </w:rPr>
        <w:t>medicinal</w:t>
      </w:r>
      <w:r>
        <w:rPr>
          <w:spacing w:val="41"/>
          <w:sz w:val="21"/>
        </w:rPr>
        <w:t> </w:t>
      </w:r>
      <w:r>
        <w:rPr>
          <w:spacing w:val="-3"/>
          <w:sz w:val="21"/>
        </w:rPr>
        <w:t>cannabis  </w:t>
      </w:r>
      <w:r>
        <w:rPr>
          <w:sz w:val="21"/>
        </w:rPr>
        <w:t>gives rise</w:t>
      </w:r>
      <w:r>
        <w:rPr>
          <w:spacing w:val="9"/>
          <w:sz w:val="21"/>
        </w:rPr>
        <w:t> </w:t>
      </w:r>
      <w:r>
        <w:rPr>
          <w:spacing w:val="-3"/>
          <w:sz w:val="21"/>
        </w:rPr>
        <w:t>to</w:t>
      </w:r>
      <w:r>
        <w:rPr>
          <w:spacing w:val="9"/>
          <w:sz w:val="21"/>
        </w:rPr>
        <w:t> </w:t>
      </w:r>
      <w:r>
        <w:rPr>
          <w:sz w:val="21"/>
        </w:rPr>
        <w:t>other</w:t>
      </w:r>
      <w:r>
        <w:rPr>
          <w:spacing w:val="9"/>
          <w:sz w:val="21"/>
        </w:rPr>
        <w:t> </w:t>
      </w:r>
      <w:r>
        <w:rPr>
          <w:sz w:val="21"/>
        </w:rPr>
        <w:t>issues</w:t>
      </w:r>
      <w:r>
        <w:rPr>
          <w:spacing w:val="9"/>
          <w:sz w:val="21"/>
        </w:rPr>
        <w:t> </w:t>
      </w:r>
      <w:r>
        <w:rPr>
          <w:spacing w:val="-2"/>
          <w:sz w:val="21"/>
        </w:rPr>
        <w:t>not</w:t>
      </w:r>
      <w:r>
        <w:rPr>
          <w:spacing w:val="9"/>
          <w:sz w:val="21"/>
        </w:rPr>
        <w:t> </w:t>
      </w:r>
      <w:r>
        <w:rPr>
          <w:spacing w:val="-2"/>
          <w:sz w:val="21"/>
        </w:rPr>
        <w:t>raised</w:t>
      </w:r>
      <w:r>
        <w:rPr>
          <w:spacing w:val="9"/>
          <w:sz w:val="21"/>
        </w:rPr>
        <w:t> </w:t>
      </w:r>
      <w:r>
        <w:rPr>
          <w:sz w:val="21"/>
        </w:rPr>
        <w:t>by</w:t>
      </w:r>
      <w:r>
        <w:rPr>
          <w:spacing w:val="10"/>
          <w:sz w:val="21"/>
        </w:rPr>
        <w:t> </w:t>
      </w:r>
      <w:r>
        <w:rPr>
          <w:sz w:val="21"/>
        </w:rPr>
        <w:t>the</w:t>
      </w:r>
      <w:r>
        <w:rPr>
          <w:spacing w:val="9"/>
          <w:sz w:val="21"/>
        </w:rPr>
        <w:t> </w:t>
      </w:r>
      <w:r>
        <w:rPr>
          <w:sz w:val="21"/>
        </w:rPr>
        <w:t>other</w:t>
      </w:r>
      <w:r>
        <w:rPr>
          <w:spacing w:val="9"/>
          <w:sz w:val="21"/>
        </w:rPr>
        <w:t> </w:t>
      </w:r>
      <w:r>
        <w:rPr>
          <w:spacing w:val="-3"/>
          <w:sz w:val="21"/>
        </w:rPr>
        <w:t>conditions</w:t>
      </w:r>
      <w:r>
        <w:rPr>
          <w:spacing w:val="9"/>
          <w:sz w:val="21"/>
        </w:rPr>
        <w:t> </w:t>
      </w:r>
      <w:r>
        <w:rPr>
          <w:sz w:val="21"/>
        </w:rPr>
        <w:t>discussed:</w:t>
      </w:r>
    </w:p>
    <w:p>
      <w:pPr>
        <w:pStyle w:val="ListParagraph"/>
        <w:numPr>
          <w:ilvl w:val="2"/>
          <w:numId w:val="25"/>
        </w:numPr>
        <w:tabs>
          <w:tab w:pos="2721" w:val="left" w:leader="none"/>
          <w:tab w:pos="2722" w:val="left" w:leader="none"/>
        </w:tabs>
        <w:spacing w:line="242" w:lineRule="auto" w:before="123" w:after="0"/>
        <w:ind w:left="2721" w:right="1714" w:hanging="340"/>
        <w:jc w:val="left"/>
        <w:rPr>
          <w:sz w:val="21"/>
        </w:rPr>
      </w:pPr>
      <w:r>
        <w:rPr>
          <w:sz w:val="21"/>
        </w:rPr>
        <w:t>As the </w:t>
      </w:r>
      <w:r>
        <w:rPr>
          <w:spacing w:val="-4"/>
          <w:sz w:val="21"/>
        </w:rPr>
        <w:t>‘chronic’ </w:t>
      </w:r>
      <w:r>
        <w:rPr>
          <w:spacing w:val="-3"/>
          <w:sz w:val="21"/>
        </w:rPr>
        <w:t>pain </w:t>
      </w:r>
      <w:r>
        <w:rPr>
          <w:sz w:val="21"/>
        </w:rPr>
        <w:t>is a long-term phenomenon, there is the </w:t>
      </w:r>
      <w:r>
        <w:rPr>
          <w:spacing w:val="-3"/>
          <w:sz w:val="21"/>
        </w:rPr>
        <w:t>potential for any treatment </w:t>
      </w:r>
      <w:r>
        <w:rPr>
          <w:sz w:val="21"/>
        </w:rPr>
        <w:t>option </w:t>
      </w:r>
      <w:r>
        <w:rPr>
          <w:spacing w:val="-3"/>
          <w:sz w:val="21"/>
        </w:rPr>
        <w:t>to </w:t>
      </w:r>
      <w:r>
        <w:rPr>
          <w:sz w:val="21"/>
        </w:rPr>
        <w:t>be </w:t>
      </w:r>
      <w:r>
        <w:rPr>
          <w:spacing w:val="-3"/>
          <w:sz w:val="21"/>
        </w:rPr>
        <w:t>sustained. </w:t>
      </w:r>
      <w:r>
        <w:rPr>
          <w:sz w:val="21"/>
        </w:rPr>
        <w:t>This </w:t>
      </w:r>
      <w:r>
        <w:rPr>
          <w:spacing w:val="-2"/>
          <w:sz w:val="21"/>
        </w:rPr>
        <w:t>raises </w:t>
      </w:r>
      <w:r>
        <w:rPr>
          <w:sz w:val="21"/>
        </w:rPr>
        <w:t>the issue of risk in a </w:t>
      </w:r>
      <w:r>
        <w:rPr>
          <w:spacing w:val="-3"/>
          <w:sz w:val="21"/>
        </w:rPr>
        <w:t>way that </w:t>
      </w:r>
      <w:r>
        <w:rPr>
          <w:sz w:val="21"/>
        </w:rPr>
        <w:t>is more </w:t>
      </w:r>
      <w:r>
        <w:rPr>
          <w:spacing w:val="-3"/>
          <w:sz w:val="21"/>
        </w:rPr>
        <w:t>problematic </w:t>
      </w:r>
      <w:r>
        <w:rPr>
          <w:sz w:val="21"/>
        </w:rPr>
        <w:t>in </w:t>
      </w:r>
      <w:r>
        <w:rPr>
          <w:spacing w:val="-3"/>
          <w:sz w:val="21"/>
        </w:rPr>
        <w:t>light </w:t>
      </w:r>
      <w:r>
        <w:rPr>
          <w:sz w:val="21"/>
        </w:rPr>
        <w:t>of the </w:t>
      </w:r>
      <w:r>
        <w:rPr>
          <w:spacing w:val="-3"/>
          <w:sz w:val="21"/>
        </w:rPr>
        <w:t>limited clinical </w:t>
      </w:r>
      <w:r>
        <w:rPr>
          <w:sz w:val="21"/>
        </w:rPr>
        <w:t>and </w:t>
      </w:r>
      <w:r>
        <w:rPr>
          <w:spacing w:val="-3"/>
          <w:sz w:val="21"/>
        </w:rPr>
        <w:t>research </w:t>
      </w:r>
      <w:r>
        <w:rPr>
          <w:sz w:val="21"/>
        </w:rPr>
        <w:t>knowledge </w:t>
      </w:r>
      <w:r>
        <w:rPr>
          <w:spacing w:val="-3"/>
          <w:sz w:val="21"/>
        </w:rPr>
        <w:t>than  </w:t>
      </w:r>
      <w:r>
        <w:rPr>
          <w:sz w:val="21"/>
        </w:rPr>
        <w:t>is  the  case when the </w:t>
      </w:r>
      <w:r>
        <w:rPr>
          <w:spacing w:val="-3"/>
          <w:sz w:val="21"/>
        </w:rPr>
        <w:t>measure </w:t>
      </w:r>
      <w:r>
        <w:rPr>
          <w:sz w:val="21"/>
        </w:rPr>
        <w:t>is </w:t>
      </w:r>
      <w:r>
        <w:rPr>
          <w:spacing w:val="-3"/>
          <w:sz w:val="21"/>
        </w:rPr>
        <w:t>relatively short-term, such </w:t>
      </w:r>
      <w:r>
        <w:rPr>
          <w:sz w:val="21"/>
        </w:rPr>
        <w:t>as in </w:t>
      </w:r>
      <w:r>
        <w:rPr>
          <w:spacing w:val="-3"/>
          <w:sz w:val="21"/>
        </w:rPr>
        <w:t>treating </w:t>
      </w:r>
      <w:r>
        <w:rPr>
          <w:sz w:val="21"/>
        </w:rPr>
        <w:t>symptoms of a </w:t>
      </w:r>
      <w:r>
        <w:rPr>
          <w:spacing w:val="-3"/>
          <w:sz w:val="21"/>
        </w:rPr>
        <w:t>terminal illness, </w:t>
      </w:r>
      <w:r>
        <w:rPr>
          <w:sz w:val="21"/>
        </w:rPr>
        <w:t>or in </w:t>
      </w:r>
      <w:r>
        <w:rPr>
          <w:spacing w:val="-3"/>
          <w:sz w:val="21"/>
        </w:rPr>
        <w:t>circumstances </w:t>
      </w:r>
      <w:r>
        <w:rPr>
          <w:sz w:val="21"/>
        </w:rPr>
        <w:t>of </w:t>
      </w:r>
      <w:r>
        <w:rPr>
          <w:spacing w:val="-3"/>
          <w:sz w:val="21"/>
        </w:rPr>
        <w:t>acute clinical </w:t>
      </w:r>
      <w:r>
        <w:rPr>
          <w:sz w:val="21"/>
        </w:rPr>
        <w:t>need, </w:t>
      </w:r>
      <w:r>
        <w:rPr>
          <w:spacing w:val="-3"/>
          <w:sz w:val="21"/>
        </w:rPr>
        <w:t>such </w:t>
      </w:r>
      <w:r>
        <w:rPr>
          <w:sz w:val="21"/>
        </w:rPr>
        <w:t>as in </w:t>
      </w:r>
      <w:r>
        <w:rPr>
          <w:spacing w:val="-3"/>
          <w:sz w:val="21"/>
        </w:rPr>
        <w:t>treating </w:t>
      </w:r>
      <w:r>
        <w:rPr>
          <w:sz w:val="21"/>
        </w:rPr>
        <w:t>wasting  or refractory epileptic</w:t>
      </w:r>
      <w:r>
        <w:rPr>
          <w:spacing w:val="16"/>
          <w:sz w:val="21"/>
        </w:rPr>
        <w:t> </w:t>
      </w:r>
      <w:r>
        <w:rPr>
          <w:spacing w:val="-3"/>
          <w:sz w:val="21"/>
        </w:rPr>
        <w:t>conditions.</w:t>
      </w:r>
    </w:p>
    <w:p>
      <w:pPr>
        <w:pStyle w:val="ListParagraph"/>
        <w:numPr>
          <w:ilvl w:val="2"/>
          <w:numId w:val="25"/>
        </w:numPr>
        <w:tabs>
          <w:tab w:pos="2721" w:val="left" w:leader="none"/>
          <w:tab w:pos="2722" w:val="left" w:leader="none"/>
        </w:tabs>
        <w:spacing w:line="242" w:lineRule="auto" w:before="91" w:after="0"/>
        <w:ind w:left="2721" w:right="1609" w:hanging="340"/>
        <w:jc w:val="left"/>
        <w:rPr>
          <w:sz w:val="21"/>
        </w:rPr>
      </w:pPr>
      <w:r>
        <w:rPr>
          <w:sz w:val="21"/>
        </w:rPr>
        <w:t>There is the </w:t>
      </w:r>
      <w:r>
        <w:rPr>
          <w:spacing w:val="-3"/>
          <w:sz w:val="21"/>
        </w:rPr>
        <w:t>potential for such conditions to </w:t>
      </w:r>
      <w:r>
        <w:rPr>
          <w:sz w:val="21"/>
        </w:rPr>
        <w:t>be asserted by patients without medical practitioners being able effectively </w:t>
      </w:r>
      <w:r>
        <w:rPr>
          <w:spacing w:val="-3"/>
          <w:sz w:val="21"/>
        </w:rPr>
        <w:t>to evaluate </w:t>
      </w:r>
      <w:r>
        <w:rPr>
          <w:sz w:val="21"/>
        </w:rPr>
        <w:t>the  </w:t>
      </w:r>
      <w:r>
        <w:rPr>
          <w:spacing w:val="-3"/>
          <w:sz w:val="21"/>
        </w:rPr>
        <w:t>clinical  </w:t>
      </w:r>
      <w:r>
        <w:rPr>
          <w:sz w:val="21"/>
        </w:rPr>
        <w:t>accuracy  of  what  is asserted. The </w:t>
      </w:r>
      <w:r>
        <w:rPr>
          <w:spacing w:val="-3"/>
          <w:sz w:val="21"/>
        </w:rPr>
        <w:t>blurring </w:t>
      </w:r>
      <w:r>
        <w:rPr>
          <w:sz w:val="21"/>
        </w:rPr>
        <w:t>between asserted medical use of </w:t>
      </w:r>
      <w:r>
        <w:rPr>
          <w:spacing w:val="-3"/>
          <w:sz w:val="21"/>
        </w:rPr>
        <w:t>cannabis </w:t>
      </w:r>
      <w:r>
        <w:rPr>
          <w:sz w:val="21"/>
        </w:rPr>
        <w:t>and </w:t>
      </w:r>
      <w:r>
        <w:rPr>
          <w:spacing w:val="-3"/>
          <w:sz w:val="21"/>
        </w:rPr>
        <w:t>recreational  use,  </w:t>
      </w:r>
      <w:r>
        <w:rPr>
          <w:sz w:val="21"/>
        </w:rPr>
        <w:t>as </w:t>
      </w:r>
      <w:r>
        <w:rPr>
          <w:spacing w:val="-3"/>
          <w:sz w:val="21"/>
        </w:rPr>
        <w:t>arguably </w:t>
      </w:r>
      <w:r>
        <w:rPr>
          <w:spacing w:val="-2"/>
          <w:sz w:val="21"/>
        </w:rPr>
        <w:t>has </w:t>
      </w:r>
      <w:r>
        <w:rPr>
          <w:spacing w:val="-3"/>
          <w:sz w:val="21"/>
        </w:rPr>
        <w:t>occurred </w:t>
      </w:r>
      <w:r>
        <w:rPr>
          <w:sz w:val="21"/>
        </w:rPr>
        <w:t>in jurisdictions </w:t>
      </w:r>
      <w:r>
        <w:rPr>
          <w:spacing w:val="-3"/>
          <w:sz w:val="21"/>
        </w:rPr>
        <w:t>such </w:t>
      </w:r>
      <w:r>
        <w:rPr>
          <w:sz w:val="21"/>
        </w:rPr>
        <w:t>as </w:t>
      </w:r>
      <w:r>
        <w:rPr>
          <w:spacing w:val="-3"/>
          <w:sz w:val="21"/>
        </w:rPr>
        <w:t>California,</w:t>
      </w:r>
      <w:r>
        <w:rPr>
          <w:spacing w:val="-3"/>
          <w:position w:val="7"/>
          <w:sz w:val="12"/>
        </w:rPr>
        <w:t>82 </w:t>
      </w:r>
      <w:r>
        <w:rPr>
          <w:sz w:val="21"/>
        </w:rPr>
        <w:t>should be</w:t>
      </w:r>
      <w:r>
        <w:rPr>
          <w:spacing w:val="-7"/>
          <w:sz w:val="21"/>
        </w:rPr>
        <w:t> </w:t>
      </w:r>
      <w:r>
        <w:rPr>
          <w:sz w:val="21"/>
        </w:rPr>
        <w:t>avoided.</w:t>
      </w:r>
    </w:p>
    <w:p>
      <w:pPr>
        <w:pStyle w:val="ListParagraph"/>
        <w:numPr>
          <w:ilvl w:val="2"/>
          <w:numId w:val="25"/>
        </w:numPr>
        <w:tabs>
          <w:tab w:pos="2721" w:val="left" w:leader="none"/>
          <w:tab w:pos="2722" w:val="left" w:leader="none"/>
        </w:tabs>
        <w:spacing w:line="242" w:lineRule="auto" w:before="89" w:after="0"/>
        <w:ind w:left="2721" w:right="1873" w:hanging="340"/>
        <w:jc w:val="left"/>
        <w:rPr>
          <w:sz w:val="21"/>
        </w:rPr>
      </w:pPr>
      <w:r>
        <w:rPr>
          <w:w w:val="105"/>
          <w:sz w:val="21"/>
        </w:rPr>
        <w:t>There is the </w:t>
      </w:r>
      <w:r>
        <w:rPr>
          <w:spacing w:val="-3"/>
          <w:w w:val="105"/>
          <w:sz w:val="21"/>
        </w:rPr>
        <w:t>potential for </w:t>
      </w:r>
      <w:r>
        <w:rPr>
          <w:w w:val="105"/>
          <w:sz w:val="21"/>
        </w:rPr>
        <w:t>medical practitioners </w:t>
      </w:r>
      <w:r>
        <w:rPr>
          <w:spacing w:val="-3"/>
          <w:w w:val="105"/>
          <w:sz w:val="21"/>
        </w:rPr>
        <w:t>to </w:t>
      </w:r>
      <w:r>
        <w:rPr>
          <w:w w:val="105"/>
          <w:sz w:val="21"/>
        </w:rPr>
        <w:t>be </w:t>
      </w:r>
      <w:r>
        <w:rPr>
          <w:spacing w:val="-2"/>
          <w:w w:val="105"/>
          <w:sz w:val="21"/>
        </w:rPr>
        <w:t>placed </w:t>
      </w:r>
      <w:r>
        <w:rPr>
          <w:w w:val="105"/>
          <w:sz w:val="21"/>
        </w:rPr>
        <w:t>under uncomfortable </w:t>
      </w:r>
      <w:r>
        <w:rPr>
          <w:spacing w:val="-3"/>
          <w:w w:val="105"/>
          <w:sz w:val="21"/>
        </w:rPr>
        <w:t>pressures to </w:t>
      </w:r>
      <w:r>
        <w:rPr>
          <w:w w:val="105"/>
          <w:sz w:val="21"/>
        </w:rPr>
        <w:t>authorise </w:t>
      </w:r>
      <w:r>
        <w:rPr>
          <w:spacing w:val="-3"/>
          <w:w w:val="105"/>
          <w:sz w:val="21"/>
        </w:rPr>
        <w:t>medicinal cannabis </w:t>
      </w:r>
      <w:r>
        <w:rPr>
          <w:w w:val="105"/>
          <w:sz w:val="21"/>
        </w:rPr>
        <w:t>in </w:t>
      </w:r>
      <w:r>
        <w:rPr>
          <w:spacing w:val="-3"/>
          <w:w w:val="105"/>
          <w:sz w:val="21"/>
        </w:rPr>
        <w:t>such situations </w:t>
      </w:r>
      <w:r>
        <w:rPr>
          <w:w w:val="105"/>
          <w:sz w:val="21"/>
        </w:rPr>
        <w:t>based upon patients’ </w:t>
      </w:r>
      <w:r>
        <w:rPr>
          <w:spacing w:val="-3"/>
          <w:w w:val="105"/>
          <w:sz w:val="21"/>
        </w:rPr>
        <w:t>unverifiable </w:t>
      </w:r>
      <w:r>
        <w:rPr>
          <w:w w:val="105"/>
          <w:sz w:val="21"/>
        </w:rPr>
        <w:t>self-reports of </w:t>
      </w:r>
      <w:r>
        <w:rPr>
          <w:spacing w:val="-3"/>
          <w:w w:val="105"/>
          <w:sz w:val="21"/>
        </w:rPr>
        <w:t>chronic pain. </w:t>
      </w:r>
      <w:r>
        <w:rPr>
          <w:w w:val="105"/>
          <w:sz w:val="21"/>
        </w:rPr>
        <w:t>There is a serious risk </w:t>
      </w:r>
      <w:r>
        <w:rPr>
          <w:spacing w:val="-3"/>
          <w:w w:val="105"/>
          <w:sz w:val="21"/>
        </w:rPr>
        <w:t>that </w:t>
      </w:r>
      <w:r>
        <w:rPr>
          <w:w w:val="105"/>
          <w:sz w:val="21"/>
        </w:rPr>
        <w:t>a </w:t>
      </w:r>
      <w:r>
        <w:rPr>
          <w:spacing w:val="-3"/>
          <w:w w:val="105"/>
          <w:sz w:val="21"/>
        </w:rPr>
        <w:t>problematic </w:t>
      </w:r>
      <w:r>
        <w:rPr>
          <w:w w:val="105"/>
          <w:sz w:val="21"/>
        </w:rPr>
        <w:t>number</w:t>
      </w:r>
      <w:r>
        <w:rPr>
          <w:spacing w:val="-12"/>
          <w:w w:val="105"/>
          <w:sz w:val="21"/>
        </w:rPr>
        <w:t> </w:t>
      </w:r>
      <w:r>
        <w:rPr>
          <w:w w:val="105"/>
          <w:sz w:val="21"/>
        </w:rPr>
        <w:t>of</w:t>
      </w:r>
      <w:r>
        <w:rPr>
          <w:spacing w:val="-11"/>
          <w:w w:val="105"/>
          <w:sz w:val="21"/>
        </w:rPr>
        <w:t> </w:t>
      </w:r>
      <w:r>
        <w:rPr>
          <w:w w:val="105"/>
          <w:sz w:val="21"/>
        </w:rPr>
        <w:t>medical</w:t>
      </w:r>
      <w:r>
        <w:rPr>
          <w:spacing w:val="-11"/>
          <w:w w:val="105"/>
          <w:sz w:val="21"/>
        </w:rPr>
        <w:t> </w:t>
      </w:r>
      <w:r>
        <w:rPr>
          <w:w w:val="105"/>
          <w:sz w:val="21"/>
        </w:rPr>
        <w:t>practitioners</w:t>
      </w:r>
      <w:r>
        <w:rPr>
          <w:spacing w:val="-11"/>
          <w:w w:val="105"/>
          <w:sz w:val="21"/>
        </w:rPr>
        <w:t> </w:t>
      </w:r>
      <w:r>
        <w:rPr>
          <w:spacing w:val="-3"/>
          <w:w w:val="105"/>
          <w:sz w:val="21"/>
        </w:rPr>
        <w:t>could</w:t>
      </w:r>
      <w:r>
        <w:rPr>
          <w:spacing w:val="-11"/>
          <w:w w:val="105"/>
          <w:sz w:val="21"/>
        </w:rPr>
        <w:t> </w:t>
      </w:r>
      <w:r>
        <w:rPr>
          <w:w w:val="105"/>
          <w:sz w:val="21"/>
        </w:rPr>
        <w:t>decide</w:t>
      </w:r>
      <w:r>
        <w:rPr>
          <w:spacing w:val="-11"/>
          <w:w w:val="105"/>
          <w:sz w:val="21"/>
        </w:rPr>
        <w:t> </w:t>
      </w:r>
      <w:r>
        <w:rPr>
          <w:spacing w:val="-2"/>
          <w:w w:val="105"/>
          <w:sz w:val="21"/>
        </w:rPr>
        <w:t>not</w:t>
      </w:r>
      <w:r>
        <w:rPr>
          <w:spacing w:val="-11"/>
          <w:w w:val="105"/>
          <w:sz w:val="21"/>
        </w:rPr>
        <w:t> </w:t>
      </w:r>
      <w:r>
        <w:rPr>
          <w:spacing w:val="-3"/>
          <w:w w:val="105"/>
          <w:sz w:val="21"/>
        </w:rPr>
        <w:t>to</w:t>
      </w:r>
      <w:r>
        <w:rPr>
          <w:spacing w:val="-11"/>
          <w:w w:val="105"/>
          <w:sz w:val="21"/>
        </w:rPr>
        <w:t> </w:t>
      </w:r>
      <w:r>
        <w:rPr>
          <w:w w:val="105"/>
          <w:sz w:val="21"/>
        </w:rPr>
        <w:t>participate</w:t>
      </w:r>
      <w:r>
        <w:rPr>
          <w:spacing w:val="-11"/>
          <w:w w:val="105"/>
          <w:sz w:val="21"/>
        </w:rPr>
        <w:t> </w:t>
      </w:r>
      <w:r>
        <w:rPr>
          <w:w w:val="105"/>
          <w:sz w:val="21"/>
        </w:rPr>
        <w:t>in</w:t>
      </w:r>
      <w:r>
        <w:rPr>
          <w:spacing w:val="-11"/>
          <w:w w:val="105"/>
          <w:sz w:val="21"/>
        </w:rPr>
        <w:t> </w:t>
      </w:r>
      <w:r>
        <w:rPr>
          <w:w w:val="105"/>
          <w:sz w:val="21"/>
        </w:rPr>
        <w:t>the</w:t>
      </w:r>
      <w:r>
        <w:rPr>
          <w:spacing w:val="-11"/>
          <w:w w:val="105"/>
          <w:sz w:val="21"/>
        </w:rPr>
        <w:t> </w:t>
      </w:r>
      <w:r>
        <w:rPr>
          <w:spacing w:val="-3"/>
          <w:w w:val="105"/>
          <w:sz w:val="21"/>
        </w:rPr>
        <w:t>scheme.</w:t>
      </w:r>
      <w:r>
        <w:rPr>
          <w:spacing w:val="-11"/>
          <w:w w:val="105"/>
          <w:sz w:val="21"/>
        </w:rPr>
        <w:t> </w:t>
      </w:r>
      <w:r>
        <w:rPr>
          <w:w w:val="105"/>
          <w:sz w:val="21"/>
        </w:rPr>
        <w:t>This </w:t>
      </w:r>
      <w:r>
        <w:rPr>
          <w:spacing w:val="-3"/>
          <w:w w:val="105"/>
          <w:sz w:val="21"/>
        </w:rPr>
        <w:t>could undermine </w:t>
      </w:r>
      <w:r>
        <w:rPr>
          <w:w w:val="105"/>
          <w:sz w:val="21"/>
        </w:rPr>
        <w:t>its</w:t>
      </w:r>
      <w:r>
        <w:rPr>
          <w:spacing w:val="21"/>
          <w:w w:val="105"/>
          <w:sz w:val="21"/>
        </w:rPr>
        <w:t> </w:t>
      </w:r>
      <w:r>
        <w:rPr>
          <w:spacing w:val="-3"/>
          <w:w w:val="105"/>
          <w:sz w:val="21"/>
        </w:rPr>
        <w:t>viability.</w:t>
      </w:r>
    </w:p>
    <w:p>
      <w:pPr>
        <w:pStyle w:val="BodyText"/>
        <w:rPr>
          <w:sz w:val="20"/>
        </w:rPr>
      </w:pPr>
    </w:p>
    <w:p>
      <w:pPr>
        <w:pStyle w:val="BodyText"/>
        <w:rPr>
          <w:sz w:val="20"/>
        </w:rPr>
      </w:pPr>
    </w:p>
    <w:p>
      <w:pPr>
        <w:pStyle w:val="BodyText"/>
        <w:rPr>
          <w:sz w:val="20"/>
        </w:rPr>
      </w:pPr>
    </w:p>
    <w:p>
      <w:pPr>
        <w:pStyle w:val="BodyText"/>
        <w:spacing w:before="2"/>
        <w:rPr>
          <w:sz w:val="12"/>
        </w:rPr>
      </w:pPr>
      <w:r>
        <w:rPr/>
        <w:pict>
          <v:line style="position:absolute;mso-position-horizontal-relative:page;mso-position-vertical-relative:paragraph;z-index:2864;mso-wrap-distance-left:0;mso-wrap-distance-right:0" from="79.370102pt,9.881099pt" to="515.905102pt,9.881099pt" stroked="true" strokeweight="1pt" strokecolor="#abb4a2">
            <v:stroke dashstyle="solid"/>
            <w10:wrap type="topAndBottom"/>
          </v:line>
        </w:pict>
      </w:r>
    </w:p>
    <w:p>
      <w:pPr>
        <w:pStyle w:val="ListParagraph"/>
        <w:numPr>
          <w:ilvl w:val="0"/>
          <w:numId w:val="49"/>
        </w:numPr>
        <w:tabs>
          <w:tab w:pos="2380" w:val="left" w:leader="none"/>
          <w:tab w:pos="2382" w:val="left" w:leader="none"/>
        </w:tabs>
        <w:spacing w:line="240" w:lineRule="auto" w:before="117" w:after="0"/>
        <w:ind w:left="2381" w:right="1648" w:hanging="794"/>
        <w:jc w:val="left"/>
        <w:rPr>
          <w:sz w:val="13"/>
        </w:rPr>
      </w:pPr>
      <w:r>
        <w:rPr>
          <w:w w:val="105"/>
          <w:sz w:val="13"/>
        </w:rPr>
        <w:t>See, </w:t>
      </w:r>
      <w:r>
        <w:rPr>
          <w:spacing w:val="2"/>
          <w:w w:val="105"/>
          <w:sz w:val="13"/>
        </w:rPr>
        <w:t>eg: </w:t>
      </w:r>
      <w:r>
        <w:rPr>
          <w:w w:val="105"/>
          <w:sz w:val="13"/>
        </w:rPr>
        <w:t>Elin Kondrad and Alfred Reid, ‘Colorado Family Physicians’ Attitudes Toward Medical Marijuana’ (2013) 26 </w:t>
      </w:r>
      <w:r>
        <w:rPr>
          <w:i/>
          <w:w w:val="105"/>
          <w:sz w:val="13"/>
        </w:rPr>
        <w:t>Journal of the American </w:t>
      </w:r>
      <w:r>
        <w:rPr>
          <w:i/>
          <w:w w:val="105"/>
          <w:sz w:val="13"/>
        </w:rPr>
        <w:t>Board of Family Medicine </w:t>
      </w:r>
      <w:r>
        <w:rPr>
          <w:w w:val="105"/>
          <w:sz w:val="13"/>
        </w:rPr>
        <w:t>52,</w:t>
      </w:r>
      <w:r>
        <w:rPr>
          <w:spacing w:val="18"/>
          <w:w w:val="105"/>
          <w:sz w:val="13"/>
        </w:rPr>
        <w:t> </w:t>
      </w:r>
      <w:r>
        <w:rPr>
          <w:w w:val="105"/>
          <w:sz w:val="13"/>
        </w:rPr>
        <w:t>52–53.</w:t>
      </w:r>
    </w:p>
    <w:p>
      <w:pPr>
        <w:pStyle w:val="ListParagraph"/>
        <w:numPr>
          <w:ilvl w:val="0"/>
          <w:numId w:val="49"/>
        </w:numPr>
        <w:tabs>
          <w:tab w:pos="2380" w:val="left" w:leader="none"/>
          <w:tab w:pos="2382" w:val="left" w:leader="none"/>
        </w:tabs>
        <w:spacing w:line="240" w:lineRule="auto" w:before="3" w:after="0"/>
        <w:ind w:left="2381" w:right="1680" w:hanging="794"/>
        <w:jc w:val="left"/>
        <w:rPr>
          <w:sz w:val="13"/>
        </w:rPr>
      </w:pPr>
      <w:r>
        <w:rPr>
          <w:sz w:val="13"/>
        </w:rPr>
        <w:t>Samuel Fair noted that: </w:t>
      </w:r>
      <w:r>
        <w:rPr>
          <w:spacing w:val="-4"/>
          <w:sz w:val="13"/>
        </w:rPr>
        <w:t>‘A </w:t>
      </w:r>
      <w:r>
        <w:rPr>
          <w:sz w:val="13"/>
        </w:rPr>
        <w:t>formidable concern is that undue pressure will be  placed  on  doctors  to  use  the  treatment  experimentally,  if  a patient does not receive a desired response from more conventional treatment. </w:t>
      </w:r>
      <w:r>
        <w:rPr>
          <w:w w:val="115"/>
          <w:sz w:val="13"/>
        </w:rPr>
        <w:t>… </w:t>
      </w:r>
      <w:r>
        <w:rPr>
          <w:sz w:val="13"/>
        </w:rPr>
        <w:t>The concern is that such pressure may pose a risk to the doctor/patient relationship’: Submission</w:t>
      </w:r>
      <w:r>
        <w:rPr>
          <w:spacing w:val="20"/>
          <w:sz w:val="13"/>
        </w:rPr>
        <w:t> </w:t>
      </w:r>
      <w:r>
        <w:rPr>
          <w:sz w:val="13"/>
        </w:rPr>
        <w:t>40.</w:t>
      </w:r>
    </w:p>
    <w:p>
      <w:pPr>
        <w:pStyle w:val="ListParagraph"/>
        <w:numPr>
          <w:ilvl w:val="0"/>
          <w:numId w:val="49"/>
        </w:numPr>
        <w:tabs>
          <w:tab w:pos="2380" w:val="left" w:leader="none"/>
          <w:tab w:pos="2382" w:val="left" w:leader="none"/>
        </w:tabs>
        <w:spacing w:line="240" w:lineRule="auto" w:before="4" w:after="0"/>
        <w:ind w:left="2381" w:right="1659" w:hanging="794"/>
        <w:jc w:val="left"/>
        <w:rPr>
          <w:sz w:val="13"/>
        </w:rPr>
      </w:pPr>
      <w:r>
        <w:rPr>
          <w:spacing w:val="2"/>
          <w:w w:val="105"/>
          <w:sz w:val="13"/>
        </w:rPr>
        <w:t>As </w:t>
      </w:r>
      <w:r>
        <w:rPr>
          <w:w w:val="105"/>
          <w:sz w:val="13"/>
        </w:rPr>
        <w:t>discussed in the issues paper, among the benefits is a reduced incidence of opioid overdose deaths: Marcus A Bachhuber et al, ‘Medical Cannabis Laws and Opioid Analgesic Overdose </w:t>
      </w:r>
      <w:r>
        <w:rPr>
          <w:spacing w:val="2"/>
          <w:w w:val="105"/>
          <w:sz w:val="13"/>
        </w:rPr>
        <w:t>Mortality </w:t>
      </w:r>
      <w:r>
        <w:rPr>
          <w:w w:val="105"/>
          <w:sz w:val="13"/>
        </w:rPr>
        <w:t>in the United States, 1999–2010’ (2014) </w:t>
      </w:r>
      <w:r>
        <w:rPr>
          <w:spacing w:val="-5"/>
          <w:w w:val="105"/>
          <w:sz w:val="13"/>
        </w:rPr>
        <w:t>174  </w:t>
      </w:r>
      <w:r>
        <w:rPr>
          <w:i/>
          <w:w w:val="105"/>
          <w:sz w:val="13"/>
        </w:rPr>
        <w:t>JAMA Internal Medicine </w:t>
      </w:r>
      <w:r>
        <w:rPr>
          <w:w w:val="105"/>
          <w:sz w:val="13"/>
        </w:rPr>
        <w:t>1668;   Victorian Law Reform Commission, </w:t>
      </w:r>
      <w:r>
        <w:rPr>
          <w:i/>
          <w:w w:val="105"/>
          <w:sz w:val="13"/>
        </w:rPr>
        <w:t>Medicinal Cannabis: Issues Paper </w:t>
      </w:r>
      <w:r>
        <w:rPr>
          <w:w w:val="105"/>
          <w:sz w:val="13"/>
        </w:rPr>
        <w:t>(2015)</w:t>
      </w:r>
      <w:r>
        <w:rPr>
          <w:spacing w:val="7"/>
          <w:w w:val="105"/>
          <w:sz w:val="13"/>
        </w:rPr>
        <w:t> </w:t>
      </w:r>
      <w:r>
        <w:rPr>
          <w:w w:val="105"/>
          <w:sz w:val="13"/>
        </w:rPr>
        <w:t>[3.33].</w:t>
      </w:r>
    </w:p>
    <w:p>
      <w:pPr>
        <w:pStyle w:val="ListParagraph"/>
        <w:numPr>
          <w:ilvl w:val="0"/>
          <w:numId w:val="49"/>
        </w:numPr>
        <w:tabs>
          <w:tab w:pos="2380" w:val="left" w:leader="none"/>
          <w:tab w:pos="2381" w:val="left" w:leader="none"/>
        </w:tabs>
        <w:spacing w:line="240" w:lineRule="auto" w:before="4" w:after="0"/>
        <w:ind w:left="2380" w:right="0" w:hanging="793"/>
        <w:jc w:val="left"/>
        <w:rPr>
          <w:sz w:val="13"/>
        </w:rPr>
      </w:pPr>
      <w:r>
        <w:rPr/>
        <w:pict>
          <v:shape style="position:absolute;margin-left:549.026489pt;margin-top:3.156965pt;width:12.95pt;height:14.25pt;mso-position-horizontal-relative:page;mso-position-vertical-relative:paragraph;z-index:4936" type="#_x0000_t202" filled="false" stroked="false">
            <v:textbox inset="0,0,0,0">
              <w:txbxContent>
                <w:p>
                  <w:pPr>
                    <w:spacing w:line="284" w:lineRule="exact" w:before="0"/>
                    <w:ind w:left="0" w:right="0" w:firstLine="0"/>
                    <w:jc w:val="left"/>
                    <w:rPr>
                      <w:b/>
                      <w:sz w:val="24"/>
                    </w:rPr>
                  </w:pPr>
                  <w:r>
                    <w:rPr>
                      <w:b/>
                      <w:color w:val="205128"/>
                      <w:spacing w:val="-5"/>
                      <w:w w:val="110"/>
                      <w:sz w:val="24"/>
                    </w:rPr>
                    <w:t>67</w:t>
                  </w:r>
                </w:p>
              </w:txbxContent>
            </v:textbox>
            <w10:wrap type="none"/>
          </v:shape>
        </w:pict>
      </w:r>
      <w:r>
        <w:rPr>
          <w:w w:val="105"/>
          <w:sz w:val="13"/>
        </w:rPr>
        <w:t>The</w:t>
      </w:r>
      <w:r>
        <w:rPr>
          <w:spacing w:val="5"/>
          <w:w w:val="105"/>
          <w:sz w:val="13"/>
        </w:rPr>
        <w:t> </w:t>
      </w:r>
      <w:r>
        <w:rPr>
          <w:w w:val="105"/>
          <w:sz w:val="13"/>
        </w:rPr>
        <w:t>Commission</w:t>
      </w:r>
      <w:r>
        <w:rPr>
          <w:spacing w:val="5"/>
          <w:w w:val="105"/>
          <w:sz w:val="13"/>
        </w:rPr>
        <w:t> </w:t>
      </w:r>
      <w:r>
        <w:rPr>
          <w:w w:val="105"/>
          <w:sz w:val="13"/>
        </w:rPr>
        <w:t>heard,</w:t>
      </w:r>
      <w:r>
        <w:rPr>
          <w:spacing w:val="6"/>
          <w:w w:val="105"/>
          <w:sz w:val="13"/>
        </w:rPr>
        <w:t> </w:t>
      </w:r>
      <w:r>
        <w:rPr>
          <w:w w:val="105"/>
          <w:sz w:val="13"/>
        </w:rPr>
        <w:t>for</w:t>
      </w:r>
      <w:r>
        <w:rPr>
          <w:spacing w:val="5"/>
          <w:w w:val="105"/>
          <w:sz w:val="13"/>
        </w:rPr>
        <w:t> </w:t>
      </w:r>
      <w:r>
        <w:rPr>
          <w:w w:val="105"/>
          <w:sz w:val="13"/>
        </w:rPr>
        <w:t>example,</w:t>
      </w:r>
      <w:r>
        <w:rPr>
          <w:spacing w:val="5"/>
          <w:w w:val="105"/>
          <w:sz w:val="13"/>
        </w:rPr>
        <w:t> </w:t>
      </w:r>
      <w:r>
        <w:rPr>
          <w:w w:val="105"/>
          <w:sz w:val="13"/>
        </w:rPr>
        <w:t>about</w:t>
      </w:r>
      <w:r>
        <w:rPr>
          <w:spacing w:val="6"/>
          <w:w w:val="105"/>
          <w:sz w:val="13"/>
        </w:rPr>
        <w:t> </w:t>
      </w:r>
      <w:r>
        <w:rPr>
          <w:w w:val="105"/>
          <w:sz w:val="13"/>
        </w:rPr>
        <w:t>fibromyalgia,</w:t>
      </w:r>
      <w:r>
        <w:rPr>
          <w:spacing w:val="5"/>
          <w:w w:val="105"/>
          <w:sz w:val="13"/>
        </w:rPr>
        <w:t> </w:t>
      </w:r>
      <w:r>
        <w:rPr>
          <w:w w:val="105"/>
          <w:sz w:val="13"/>
        </w:rPr>
        <w:t>complex</w:t>
      </w:r>
      <w:r>
        <w:rPr>
          <w:spacing w:val="5"/>
          <w:w w:val="105"/>
          <w:sz w:val="13"/>
        </w:rPr>
        <w:t> </w:t>
      </w:r>
      <w:r>
        <w:rPr>
          <w:w w:val="105"/>
          <w:sz w:val="13"/>
        </w:rPr>
        <w:t>regional</w:t>
      </w:r>
      <w:r>
        <w:rPr>
          <w:spacing w:val="6"/>
          <w:w w:val="105"/>
          <w:sz w:val="13"/>
        </w:rPr>
        <w:t> </w:t>
      </w:r>
      <w:r>
        <w:rPr>
          <w:w w:val="105"/>
          <w:sz w:val="13"/>
        </w:rPr>
        <w:t>pain</w:t>
      </w:r>
      <w:r>
        <w:rPr>
          <w:spacing w:val="5"/>
          <w:w w:val="105"/>
          <w:sz w:val="13"/>
        </w:rPr>
        <w:t> </w:t>
      </w:r>
      <w:r>
        <w:rPr>
          <w:w w:val="105"/>
          <w:sz w:val="13"/>
        </w:rPr>
        <w:t>syndrome</w:t>
      </w:r>
      <w:r>
        <w:rPr>
          <w:spacing w:val="5"/>
          <w:w w:val="105"/>
          <w:sz w:val="13"/>
        </w:rPr>
        <w:t> </w:t>
      </w:r>
      <w:r>
        <w:rPr>
          <w:w w:val="105"/>
          <w:sz w:val="13"/>
        </w:rPr>
        <w:t>and</w:t>
      </w:r>
      <w:r>
        <w:rPr>
          <w:spacing w:val="6"/>
          <w:w w:val="105"/>
          <w:sz w:val="13"/>
        </w:rPr>
        <w:t> </w:t>
      </w:r>
      <w:r>
        <w:rPr>
          <w:w w:val="105"/>
          <w:sz w:val="13"/>
        </w:rPr>
        <w:t>other</w:t>
      </w:r>
      <w:r>
        <w:rPr>
          <w:spacing w:val="5"/>
          <w:w w:val="105"/>
          <w:sz w:val="13"/>
        </w:rPr>
        <w:t> </w:t>
      </w:r>
      <w:r>
        <w:rPr>
          <w:w w:val="105"/>
          <w:sz w:val="13"/>
        </w:rPr>
        <w:t>conditions:</w:t>
      </w:r>
      <w:r>
        <w:rPr>
          <w:spacing w:val="5"/>
          <w:w w:val="105"/>
          <w:sz w:val="13"/>
        </w:rPr>
        <w:t> </w:t>
      </w:r>
      <w:r>
        <w:rPr>
          <w:w w:val="105"/>
          <w:sz w:val="13"/>
        </w:rPr>
        <w:t>Consultations</w:t>
      </w:r>
      <w:r>
        <w:rPr>
          <w:spacing w:val="6"/>
          <w:w w:val="105"/>
          <w:sz w:val="13"/>
        </w:rPr>
        <w:t> </w:t>
      </w:r>
      <w:r>
        <w:rPr>
          <w:spacing w:val="-3"/>
          <w:w w:val="105"/>
          <w:sz w:val="13"/>
        </w:rPr>
        <w:t>1,</w:t>
      </w:r>
      <w:r>
        <w:rPr>
          <w:spacing w:val="5"/>
          <w:w w:val="105"/>
          <w:sz w:val="13"/>
        </w:rPr>
        <w:t> </w:t>
      </w:r>
      <w:r>
        <w:rPr>
          <w:spacing w:val="-5"/>
          <w:w w:val="105"/>
          <w:sz w:val="13"/>
        </w:rPr>
        <w:t>7.</w:t>
      </w:r>
    </w:p>
    <w:p>
      <w:pPr>
        <w:pStyle w:val="ListParagraph"/>
        <w:numPr>
          <w:ilvl w:val="0"/>
          <w:numId w:val="49"/>
        </w:numPr>
        <w:tabs>
          <w:tab w:pos="2380" w:val="left" w:leader="none"/>
          <w:tab w:pos="2381" w:val="left" w:leader="none"/>
        </w:tabs>
        <w:spacing w:line="240" w:lineRule="auto" w:before="1" w:after="0"/>
        <w:ind w:left="2380" w:right="0" w:hanging="793"/>
        <w:jc w:val="left"/>
        <w:rPr>
          <w:sz w:val="13"/>
        </w:rPr>
      </w:pPr>
      <w:r>
        <w:rPr>
          <w:w w:val="105"/>
          <w:sz w:val="13"/>
        </w:rPr>
        <w:t>See</w:t>
      </w:r>
      <w:r>
        <w:rPr>
          <w:spacing w:val="4"/>
          <w:w w:val="105"/>
          <w:sz w:val="13"/>
        </w:rPr>
        <w:t> </w:t>
      </w:r>
      <w:r>
        <w:rPr>
          <w:w w:val="105"/>
          <w:sz w:val="13"/>
        </w:rPr>
        <w:t>J</w:t>
      </w:r>
      <w:r>
        <w:rPr>
          <w:spacing w:val="5"/>
          <w:w w:val="105"/>
          <w:sz w:val="13"/>
        </w:rPr>
        <w:t> </w:t>
      </w:r>
      <w:r>
        <w:rPr>
          <w:w w:val="105"/>
          <w:sz w:val="13"/>
        </w:rPr>
        <w:t>Michael</w:t>
      </w:r>
      <w:r>
        <w:rPr>
          <w:spacing w:val="5"/>
          <w:w w:val="105"/>
          <w:sz w:val="13"/>
        </w:rPr>
        <w:t> </w:t>
      </w:r>
      <w:r>
        <w:rPr>
          <w:spacing w:val="2"/>
          <w:w w:val="105"/>
          <w:sz w:val="13"/>
        </w:rPr>
        <w:t>Bostwick,</w:t>
      </w:r>
      <w:r>
        <w:rPr>
          <w:spacing w:val="4"/>
          <w:w w:val="105"/>
          <w:sz w:val="13"/>
        </w:rPr>
        <w:t> </w:t>
      </w:r>
      <w:r>
        <w:rPr>
          <w:w w:val="105"/>
          <w:sz w:val="13"/>
        </w:rPr>
        <w:t>‘Blurred</w:t>
      </w:r>
      <w:r>
        <w:rPr>
          <w:spacing w:val="5"/>
          <w:w w:val="105"/>
          <w:sz w:val="13"/>
        </w:rPr>
        <w:t> </w:t>
      </w:r>
      <w:r>
        <w:rPr>
          <w:w w:val="105"/>
          <w:sz w:val="13"/>
        </w:rPr>
        <w:t>Boundaries:</w:t>
      </w:r>
      <w:r>
        <w:rPr>
          <w:spacing w:val="5"/>
          <w:w w:val="105"/>
          <w:sz w:val="13"/>
        </w:rPr>
        <w:t> </w:t>
      </w:r>
      <w:r>
        <w:rPr>
          <w:w w:val="105"/>
          <w:sz w:val="13"/>
        </w:rPr>
        <w:t>The</w:t>
      </w:r>
      <w:r>
        <w:rPr>
          <w:spacing w:val="4"/>
          <w:w w:val="105"/>
          <w:sz w:val="13"/>
        </w:rPr>
        <w:t> </w:t>
      </w:r>
      <w:r>
        <w:rPr>
          <w:w w:val="105"/>
          <w:sz w:val="13"/>
        </w:rPr>
        <w:t>Therapeutics</w:t>
      </w:r>
      <w:r>
        <w:rPr>
          <w:spacing w:val="5"/>
          <w:w w:val="105"/>
          <w:sz w:val="13"/>
        </w:rPr>
        <w:t> </w:t>
      </w:r>
      <w:r>
        <w:rPr>
          <w:w w:val="105"/>
          <w:sz w:val="13"/>
        </w:rPr>
        <w:t>and</w:t>
      </w:r>
      <w:r>
        <w:rPr>
          <w:spacing w:val="5"/>
          <w:w w:val="105"/>
          <w:sz w:val="13"/>
        </w:rPr>
        <w:t> </w:t>
      </w:r>
      <w:r>
        <w:rPr>
          <w:w w:val="105"/>
          <w:sz w:val="13"/>
        </w:rPr>
        <w:t>Politics</w:t>
      </w:r>
      <w:r>
        <w:rPr>
          <w:spacing w:val="5"/>
          <w:w w:val="105"/>
          <w:sz w:val="13"/>
        </w:rPr>
        <w:t> </w:t>
      </w:r>
      <w:r>
        <w:rPr>
          <w:w w:val="105"/>
          <w:sz w:val="13"/>
        </w:rPr>
        <w:t>of</w:t>
      </w:r>
      <w:r>
        <w:rPr>
          <w:spacing w:val="4"/>
          <w:w w:val="105"/>
          <w:sz w:val="13"/>
        </w:rPr>
        <w:t> </w:t>
      </w:r>
      <w:r>
        <w:rPr>
          <w:w w:val="105"/>
          <w:sz w:val="13"/>
        </w:rPr>
        <w:t>Medical</w:t>
      </w:r>
      <w:r>
        <w:rPr>
          <w:spacing w:val="5"/>
          <w:w w:val="105"/>
          <w:sz w:val="13"/>
        </w:rPr>
        <w:t> </w:t>
      </w:r>
      <w:r>
        <w:rPr>
          <w:w w:val="105"/>
          <w:sz w:val="13"/>
        </w:rPr>
        <w:t>Marijuana’</w:t>
      </w:r>
      <w:r>
        <w:rPr>
          <w:spacing w:val="5"/>
          <w:w w:val="105"/>
          <w:sz w:val="13"/>
        </w:rPr>
        <w:t> </w:t>
      </w:r>
      <w:r>
        <w:rPr>
          <w:w w:val="105"/>
          <w:sz w:val="13"/>
        </w:rPr>
        <w:t>(2012)</w:t>
      </w:r>
      <w:r>
        <w:rPr>
          <w:spacing w:val="4"/>
          <w:w w:val="105"/>
          <w:sz w:val="13"/>
        </w:rPr>
        <w:t> </w:t>
      </w:r>
      <w:r>
        <w:rPr>
          <w:w w:val="105"/>
          <w:sz w:val="13"/>
        </w:rPr>
        <w:t>87</w:t>
      </w:r>
      <w:r>
        <w:rPr>
          <w:spacing w:val="5"/>
          <w:w w:val="105"/>
          <w:sz w:val="13"/>
        </w:rPr>
        <w:t> </w:t>
      </w:r>
      <w:r>
        <w:rPr>
          <w:i/>
          <w:w w:val="105"/>
          <w:sz w:val="13"/>
        </w:rPr>
        <w:t>Mayo</w:t>
      </w:r>
      <w:r>
        <w:rPr>
          <w:i/>
          <w:spacing w:val="4"/>
          <w:w w:val="105"/>
          <w:sz w:val="13"/>
        </w:rPr>
        <w:t> </w:t>
      </w:r>
      <w:r>
        <w:rPr>
          <w:i/>
          <w:w w:val="105"/>
          <w:sz w:val="13"/>
        </w:rPr>
        <w:t>Clinic</w:t>
      </w:r>
      <w:r>
        <w:rPr>
          <w:i/>
          <w:spacing w:val="4"/>
          <w:w w:val="105"/>
          <w:sz w:val="13"/>
        </w:rPr>
        <w:t> </w:t>
      </w:r>
      <w:r>
        <w:rPr>
          <w:i/>
          <w:w w:val="105"/>
          <w:sz w:val="13"/>
        </w:rPr>
        <w:t>Proceedings</w:t>
      </w:r>
      <w:r>
        <w:rPr>
          <w:i/>
          <w:spacing w:val="4"/>
          <w:w w:val="105"/>
          <w:sz w:val="13"/>
        </w:rPr>
        <w:t> </w:t>
      </w:r>
      <w:r>
        <w:rPr>
          <w:w w:val="105"/>
          <w:sz w:val="13"/>
        </w:rPr>
        <w:t>172.</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925" w:hanging="794"/>
        <w:jc w:val="left"/>
        <w:rPr>
          <w:sz w:val="21"/>
        </w:rPr>
      </w:pPr>
      <w:r>
        <w:rPr>
          <w:sz w:val="21"/>
        </w:rPr>
        <w:t>Thus the </w:t>
      </w:r>
      <w:r>
        <w:rPr>
          <w:spacing w:val="-3"/>
          <w:sz w:val="21"/>
        </w:rPr>
        <w:t>Commission </w:t>
      </w:r>
      <w:r>
        <w:rPr>
          <w:sz w:val="21"/>
        </w:rPr>
        <w:t>is of the view </w:t>
      </w:r>
      <w:r>
        <w:rPr>
          <w:spacing w:val="-3"/>
          <w:sz w:val="21"/>
        </w:rPr>
        <w:t>that, </w:t>
      </w:r>
      <w:r>
        <w:rPr>
          <w:sz w:val="21"/>
        </w:rPr>
        <w:t>if </w:t>
      </w:r>
      <w:r>
        <w:rPr>
          <w:spacing w:val="-3"/>
          <w:sz w:val="21"/>
        </w:rPr>
        <w:t>medicinal cannabis </w:t>
      </w:r>
      <w:r>
        <w:rPr>
          <w:sz w:val="21"/>
        </w:rPr>
        <w:t>is </w:t>
      </w:r>
      <w:r>
        <w:rPr>
          <w:spacing w:val="-3"/>
          <w:sz w:val="21"/>
        </w:rPr>
        <w:t>to </w:t>
      </w:r>
      <w:r>
        <w:rPr>
          <w:sz w:val="21"/>
        </w:rPr>
        <w:t>be provided </w:t>
      </w:r>
      <w:r>
        <w:rPr>
          <w:spacing w:val="-3"/>
          <w:sz w:val="21"/>
        </w:rPr>
        <w:t>to alleviate chronic pain, </w:t>
      </w:r>
      <w:r>
        <w:rPr>
          <w:sz w:val="21"/>
        </w:rPr>
        <w:t>it is </w:t>
      </w:r>
      <w:r>
        <w:rPr>
          <w:spacing w:val="-3"/>
          <w:sz w:val="21"/>
        </w:rPr>
        <w:t>appropriate  that  </w:t>
      </w:r>
      <w:r>
        <w:rPr>
          <w:sz w:val="21"/>
        </w:rPr>
        <w:t>two specialists should be </w:t>
      </w:r>
      <w:r>
        <w:rPr>
          <w:spacing w:val="-3"/>
          <w:sz w:val="21"/>
        </w:rPr>
        <w:t>required</w:t>
      </w:r>
      <w:r>
        <w:rPr>
          <w:spacing w:val="41"/>
          <w:sz w:val="21"/>
        </w:rPr>
        <w:t> </w:t>
      </w:r>
      <w:r>
        <w:rPr>
          <w:spacing w:val="-3"/>
          <w:sz w:val="21"/>
        </w:rPr>
        <w:t>to  </w:t>
      </w:r>
      <w:r>
        <w:rPr>
          <w:sz w:val="21"/>
        </w:rPr>
        <w:t>arrive at the </w:t>
      </w:r>
      <w:r>
        <w:rPr>
          <w:spacing w:val="-3"/>
          <w:sz w:val="21"/>
        </w:rPr>
        <w:t>determination.  </w:t>
      </w:r>
      <w:r>
        <w:rPr>
          <w:sz w:val="21"/>
        </w:rPr>
        <w:t>While this is an extra burden </w:t>
      </w:r>
      <w:r>
        <w:rPr>
          <w:spacing w:val="-3"/>
          <w:sz w:val="21"/>
        </w:rPr>
        <w:t>for</w:t>
      </w:r>
      <w:r>
        <w:rPr>
          <w:spacing w:val="41"/>
          <w:sz w:val="21"/>
        </w:rPr>
        <w:t> </w:t>
      </w:r>
      <w:r>
        <w:rPr>
          <w:sz w:val="21"/>
        </w:rPr>
        <w:t>a </w:t>
      </w:r>
      <w:r>
        <w:rPr>
          <w:spacing w:val="-3"/>
          <w:sz w:val="21"/>
        </w:rPr>
        <w:t>patient  </w:t>
      </w:r>
      <w:r>
        <w:rPr>
          <w:sz w:val="21"/>
        </w:rPr>
        <w:t>who </w:t>
      </w:r>
      <w:r>
        <w:rPr>
          <w:spacing w:val="-3"/>
          <w:sz w:val="21"/>
        </w:rPr>
        <w:t>may  </w:t>
      </w:r>
      <w:r>
        <w:rPr>
          <w:sz w:val="21"/>
        </w:rPr>
        <w:t>be </w:t>
      </w:r>
      <w:r>
        <w:rPr>
          <w:spacing w:val="-3"/>
          <w:sz w:val="21"/>
        </w:rPr>
        <w:t>desirous  </w:t>
      </w:r>
      <w:r>
        <w:rPr>
          <w:sz w:val="21"/>
        </w:rPr>
        <w:t>of being </w:t>
      </w:r>
      <w:r>
        <w:rPr>
          <w:spacing w:val="-3"/>
          <w:sz w:val="21"/>
        </w:rPr>
        <w:t>treated </w:t>
      </w:r>
      <w:r>
        <w:rPr>
          <w:sz w:val="21"/>
        </w:rPr>
        <w:t>with </w:t>
      </w:r>
      <w:r>
        <w:rPr>
          <w:spacing w:val="-3"/>
          <w:sz w:val="21"/>
        </w:rPr>
        <w:t>medicinal cannabis, </w:t>
      </w:r>
      <w:r>
        <w:rPr>
          <w:sz w:val="21"/>
        </w:rPr>
        <w:t>the </w:t>
      </w:r>
      <w:r>
        <w:rPr>
          <w:spacing w:val="-3"/>
          <w:sz w:val="21"/>
        </w:rPr>
        <w:t>Commission </w:t>
      </w:r>
      <w:r>
        <w:rPr>
          <w:spacing w:val="-2"/>
          <w:sz w:val="21"/>
        </w:rPr>
        <w:t>has </w:t>
      </w:r>
      <w:r>
        <w:rPr>
          <w:spacing w:val="-3"/>
          <w:sz w:val="21"/>
        </w:rPr>
        <w:t>determined that for </w:t>
      </w:r>
      <w:r>
        <w:rPr>
          <w:sz w:val="21"/>
        </w:rPr>
        <w:t>the present</w:t>
      </w:r>
      <w:r>
        <w:rPr>
          <w:spacing w:val="9"/>
          <w:sz w:val="21"/>
        </w:rPr>
        <w:t> </w:t>
      </w:r>
      <w:r>
        <w:rPr>
          <w:sz w:val="21"/>
        </w:rPr>
        <w:t>this</w:t>
      </w:r>
      <w:r>
        <w:rPr>
          <w:spacing w:val="9"/>
          <w:sz w:val="21"/>
        </w:rPr>
        <w:t> </w:t>
      </w:r>
      <w:r>
        <w:rPr>
          <w:sz w:val="21"/>
        </w:rPr>
        <w:t>is</w:t>
      </w:r>
      <w:r>
        <w:rPr>
          <w:spacing w:val="9"/>
          <w:sz w:val="21"/>
        </w:rPr>
        <w:t> </w:t>
      </w:r>
      <w:r>
        <w:rPr>
          <w:sz w:val="21"/>
        </w:rPr>
        <w:t>a</w:t>
      </w:r>
      <w:r>
        <w:rPr>
          <w:spacing w:val="10"/>
          <w:sz w:val="21"/>
        </w:rPr>
        <w:t> </w:t>
      </w:r>
      <w:r>
        <w:rPr>
          <w:spacing w:val="-3"/>
          <w:sz w:val="21"/>
        </w:rPr>
        <w:t>reasonable</w:t>
      </w:r>
      <w:r>
        <w:rPr>
          <w:spacing w:val="9"/>
          <w:sz w:val="21"/>
        </w:rPr>
        <w:t> </w:t>
      </w:r>
      <w:r>
        <w:rPr>
          <w:spacing w:val="-3"/>
          <w:sz w:val="21"/>
        </w:rPr>
        <w:t>requirement</w:t>
      </w:r>
      <w:r>
        <w:rPr>
          <w:spacing w:val="9"/>
          <w:sz w:val="21"/>
        </w:rPr>
        <w:t> </w:t>
      </w:r>
      <w:r>
        <w:rPr>
          <w:sz w:val="21"/>
        </w:rPr>
        <w:t>in</w:t>
      </w:r>
      <w:r>
        <w:rPr>
          <w:spacing w:val="10"/>
          <w:sz w:val="21"/>
        </w:rPr>
        <w:t> </w:t>
      </w:r>
      <w:r>
        <w:rPr>
          <w:spacing w:val="-3"/>
          <w:sz w:val="21"/>
        </w:rPr>
        <w:t>light</w:t>
      </w:r>
      <w:r>
        <w:rPr>
          <w:spacing w:val="9"/>
          <w:sz w:val="21"/>
        </w:rPr>
        <w:t> </w:t>
      </w:r>
      <w:r>
        <w:rPr>
          <w:spacing w:val="-3"/>
          <w:sz w:val="21"/>
        </w:rPr>
        <w:t>of:</w:t>
      </w:r>
    </w:p>
    <w:p>
      <w:pPr>
        <w:pStyle w:val="ListParagraph"/>
        <w:numPr>
          <w:ilvl w:val="2"/>
          <w:numId w:val="25"/>
        </w:numPr>
        <w:tabs>
          <w:tab w:pos="2721" w:val="left" w:leader="none"/>
          <w:tab w:pos="2722" w:val="left" w:leader="none"/>
        </w:tabs>
        <w:spacing w:line="240" w:lineRule="auto" w:before="125" w:after="0"/>
        <w:ind w:left="2721" w:right="0" w:hanging="340"/>
        <w:jc w:val="left"/>
        <w:rPr>
          <w:sz w:val="21"/>
        </w:rPr>
      </w:pPr>
      <w:r>
        <w:rPr>
          <w:w w:val="105"/>
          <w:sz w:val="21"/>
        </w:rPr>
        <w:t>the risk of</w:t>
      </w:r>
      <w:r>
        <w:rPr>
          <w:spacing w:val="15"/>
          <w:w w:val="105"/>
          <w:sz w:val="21"/>
        </w:rPr>
        <w:t> </w:t>
      </w:r>
      <w:r>
        <w:rPr>
          <w:w w:val="105"/>
          <w:sz w:val="21"/>
        </w:rPr>
        <w:t>abuse</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w w:val="105"/>
          <w:sz w:val="21"/>
        </w:rPr>
        <w:t>the fact </w:t>
      </w:r>
      <w:r>
        <w:rPr>
          <w:spacing w:val="-3"/>
          <w:w w:val="105"/>
          <w:sz w:val="21"/>
        </w:rPr>
        <w:t>that such pharmacotherapy may </w:t>
      </w:r>
      <w:r>
        <w:rPr>
          <w:w w:val="105"/>
          <w:sz w:val="21"/>
        </w:rPr>
        <w:t>be long-term, with the </w:t>
      </w:r>
      <w:r>
        <w:rPr>
          <w:spacing w:val="-3"/>
          <w:w w:val="105"/>
          <w:sz w:val="21"/>
        </w:rPr>
        <w:t>ensuing</w:t>
      </w:r>
      <w:r>
        <w:rPr>
          <w:spacing w:val="4"/>
          <w:w w:val="105"/>
          <w:sz w:val="21"/>
        </w:rPr>
        <w:t> </w:t>
      </w:r>
      <w:r>
        <w:rPr>
          <w:w w:val="105"/>
          <w:sz w:val="21"/>
        </w:rPr>
        <w:t>risks</w:t>
      </w:r>
    </w:p>
    <w:p>
      <w:pPr>
        <w:pStyle w:val="ListParagraph"/>
        <w:numPr>
          <w:ilvl w:val="2"/>
          <w:numId w:val="25"/>
        </w:numPr>
        <w:tabs>
          <w:tab w:pos="2721" w:val="left" w:leader="none"/>
          <w:tab w:pos="2722" w:val="left" w:leader="none"/>
        </w:tabs>
        <w:spacing w:line="242" w:lineRule="auto" w:before="89" w:after="0"/>
        <w:ind w:left="2721" w:right="1701" w:hanging="340"/>
        <w:jc w:val="left"/>
        <w:rPr>
          <w:sz w:val="21"/>
        </w:rPr>
      </w:pPr>
      <w:r>
        <w:rPr>
          <w:w w:val="105"/>
          <w:sz w:val="21"/>
        </w:rPr>
        <w:t>the</w:t>
      </w:r>
      <w:r>
        <w:rPr>
          <w:spacing w:val="-9"/>
          <w:w w:val="105"/>
          <w:sz w:val="21"/>
        </w:rPr>
        <w:t> </w:t>
      </w:r>
      <w:r>
        <w:rPr>
          <w:w w:val="105"/>
          <w:sz w:val="21"/>
        </w:rPr>
        <w:t>fact</w:t>
      </w:r>
      <w:r>
        <w:rPr>
          <w:spacing w:val="-8"/>
          <w:w w:val="105"/>
          <w:sz w:val="21"/>
        </w:rPr>
        <w:t> </w:t>
      </w:r>
      <w:r>
        <w:rPr>
          <w:spacing w:val="-3"/>
          <w:w w:val="105"/>
          <w:sz w:val="21"/>
        </w:rPr>
        <w:t>that</w:t>
      </w:r>
      <w:r>
        <w:rPr>
          <w:spacing w:val="-8"/>
          <w:w w:val="105"/>
          <w:sz w:val="21"/>
        </w:rPr>
        <w:t> </w:t>
      </w:r>
      <w:r>
        <w:rPr>
          <w:w w:val="105"/>
          <w:sz w:val="21"/>
        </w:rPr>
        <w:t>there</w:t>
      </w:r>
      <w:r>
        <w:rPr>
          <w:spacing w:val="-8"/>
          <w:w w:val="105"/>
          <w:sz w:val="21"/>
        </w:rPr>
        <w:t> </w:t>
      </w:r>
      <w:r>
        <w:rPr>
          <w:spacing w:val="-3"/>
          <w:w w:val="105"/>
          <w:sz w:val="21"/>
        </w:rPr>
        <w:t>are</w:t>
      </w:r>
      <w:r>
        <w:rPr>
          <w:spacing w:val="-8"/>
          <w:w w:val="105"/>
          <w:sz w:val="21"/>
        </w:rPr>
        <w:t> </w:t>
      </w:r>
      <w:r>
        <w:rPr>
          <w:w w:val="105"/>
          <w:sz w:val="21"/>
        </w:rPr>
        <w:t>a</w:t>
      </w:r>
      <w:r>
        <w:rPr>
          <w:spacing w:val="-8"/>
          <w:w w:val="105"/>
          <w:sz w:val="21"/>
        </w:rPr>
        <w:t> </w:t>
      </w:r>
      <w:r>
        <w:rPr>
          <w:w w:val="105"/>
          <w:sz w:val="21"/>
        </w:rPr>
        <w:t>variety</w:t>
      </w:r>
      <w:r>
        <w:rPr>
          <w:spacing w:val="-8"/>
          <w:w w:val="105"/>
          <w:sz w:val="21"/>
        </w:rPr>
        <w:t> </w:t>
      </w:r>
      <w:r>
        <w:rPr>
          <w:w w:val="105"/>
          <w:sz w:val="21"/>
        </w:rPr>
        <w:t>of</w:t>
      </w:r>
      <w:r>
        <w:rPr>
          <w:spacing w:val="-8"/>
          <w:w w:val="105"/>
          <w:sz w:val="21"/>
        </w:rPr>
        <w:t> </w:t>
      </w:r>
      <w:r>
        <w:rPr>
          <w:w w:val="105"/>
          <w:sz w:val="21"/>
        </w:rPr>
        <w:t>non-pharmacological</w:t>
      </w:r>
      <w:r>
        <w:rPr>
          <w:spacing w:val="-8"/>
          <w:w w:val="105"/>
          <w:sz w:val="21"/>
        </w:rPr>
        <w:t> </w:t>
      </w:r>
      <w:r>
        <w:rPr>
          <w:w w:val="105"/>
          <w:sz w:val="21"/>
        </w:rPr>
        <w:t>options</w:t>
      </w:r>
      <w:r>
        <w:rPr>
          <w:spacing w:val="-8"/>
          <w:w w:val="105"/>
          <w:sz w:val="21"/>
        </w:rPr>
        <w:t> </w:t>
      </w:r>
      <w:r>
        <w:rPr>
          <w:spacing w:val="-3"/>
          <w:w w:val="105"/>
          <w:sz w:val="21"/>
        </w:rPr>
        <w:t>for</w:t>
      </w:r>
      <w:r>
        <w:rPr>
          <w:spacing w:val="-8"/>
          <w:w w:val="105"/>
          <w:sz w:val="21"/>
        </w:rPr>
        <w:t> </w:t>
      </w:r>
      <w:r>
        <w:rPr>
          <w:w w:val="105"/>
          <w:sz w:val="21"/>
        </w:rPr>
        <w:t>the</w:t>
      </w:r>
      <w:r>
        <w:rPr>
          <w:spacing w:val="-8"/>
          <w:w w:val="105"/>
          <w:sz w:val="21"/>
        </w:rPr>
        <w:t> </w:t>
      </w:r>
      <w:r>
        <w:rPr>
          <w:spacing w:val="-3"/>
          <w:w w:val="105"/>
          <w:sz w:val="21"/>
        </w:rPr>
        <w:t>management </w:t>
      </w:r>
      <w:r>
        <w:rPr>
          <w:w w:val="105"/>
          <w:sz w:val="21"/>
        </w:rPr>
        <w:t>of</w:t>
      </w:r>
      <w:r>
        <w:rPr>
          <w:spacing w:val="5"/>
          <w:w w:val="105"/>
          <w:sz w:val="21"/>
        </w:rPr>
        <w:t> </w:t>
      </w:r>
      <w:r>
        <w:rPr>
          <w:spacing w:val="-4"/>
          <w:w w:val="105"/>
          <w:sz w:val="21"/>
        </w:rPr>
        <w:t>pain.</w:t>
      </w:r>
    </w:p>
    <w:p>
      <w:pPr>
        <w:pStyle w:val="ListParagraph"/>
        <w:numPr>
          <w:ilvl w:val="1"/>
          <w:numId w:val="25"/>
        </w:numPr>
        <w:tabs>
          <w:tab w:pos="2381" w:val="left" w:leader="none"/>
          <w:tab w:pos="2382" w:val="left" w:leader="none"/>
        </w:tabs>
        <w:spacing w:line="242" w:lineRule="auto" w:before="87" w:after="0"/>
        <w:ind w:left="2381" w:right="1649" w:hanging="794"/>
        <w:jc w:val="left"/>
        <w:rPr>
          <w:sz w:val="21"/>
        </w:rPr>
      </w:pPr>
      <w:r>
        <w:rPr>
          <w:w w:val="105"/>
          <w:sz w:val="21"/>
        </w:rPr>
        <w:t>The </w:t>
      </w:r>
      <w:r>
        <w:rPr>
          <w:spacing w:val="-3"/>
          <w:w w:val="105"/>
          <w:sz w:val="21"/>
        </w:rPr>
        <w:t>Commission </w:t>
      </w:r>
      <w:r>
        <w:rPr>
          <w:spacing w:val="-2"/>
          <w:w w:val="105"/>
          <w:sz w:val="21"/>
        </w:rPr>
        <w:t>has </w:t>
      </w:r>
      <w:r>
        <w:rPr>
          <w:spacing w:val="-3"/>
          <w:w w:val="105"/>
          <w:sz w:val="21"/>
        </w:rPr>
        <w:t>concluded, </w:t>
      </w:r>
      <w:r>
        <w:rPr>
          <w:w w:val="105"/>
          <w:sz w:val="21"/>
        </w:rPr>
        <w:t>on advice </w:t>
      </w:r>
      <w:r>
        <w:rPr>
          <w:spacing w:val="-3"/>
          <w:w w:val="105"/>
          <w:sz w:val="21"/>
        </w:rPr>
        <w:t>from </w:t>
      </w:r>
      <w:r>
        <w:rPr>
          <w:w w:val="105"/>
          <w:sz w:val="21"/>
        </w:rPr>
        <w:t>the medical advisory </w:t>
      </w:r>
      <w:r>
        <w:rPr>
          <w:spacing w:val="-3"/>
          <w:w w:val="105"/>
          <w:sz w:val="21"/>
        </w:rPr>
        <w:t>committee, that </w:t>
      </w:r>
      <w:r>
        <w:rPr>
          <w:w w:val="105"/>
          <w:sz w:val="21"/>
        </w:rPr>
        <w:t>the </w:t>
      </w:r>
      <w:r>
        <w:rPr>
          <w:spacing w:val="-3"/>
          <w:w w:val="105"/>
          <w:sz w:val="21"/>
        </w:rPr>
        <w:t>patient’s chronic pain </w:t>
      </w:r>
      <w:r>
        <w:rPr>
          <w:w w:val="105"/>
          <w:sz w:val="21"/>
        </w:rPr>
        <w:t>should </w:t>
      </w:r>
      <w:r>
        <w:rPr>
          <w:spacing w:val="-2"/>
          <w:w w:val="105"/>
          <w:sz w:val="21"/>
        </w:rPr>
        <w:t>not </w:t>
      </w:r>
      <w:r>
        <w:rPr>
          <w:w w:val="105"/>
          <w:sz w:val="21"/>
        </w:rPr>
        <w:t>need </w:t>
      </w:r>
      <w:r>
        <w:rPr>
          <w:spacing w:val="-3"/>
          <w:w w:val="105"/>
          <w:sz w:val="21"/>
        </w:rPr>
        <w:t>to </w:t>
      </w:r>
      <w:r>
        <w:rPr>
          <w:w w:val="105"/>
          <w:sz w:val="21"/>
        </w:rPr>
        <w:t>be refractory in the sense of its </w:t>
      </w:r>
      <w:r>
        <w:rPr>
          <w:spacing w:val="-3"/>
          <w:w w:val="105"/>
          <w:sz w:val="21"/>
        </w:rPr>
        <w:t>having failed to </w:t>
      </w:r>
      <w:r>
        <w:rPr>
          <w:w w:val="105"/>
          <w:sz w:val="21"/>
        </w:rPr>
        <w:t>respond </w:t>
      </w:r>
      <w:r>
        <w:rPr>
          <w:spacing w:val="-3"/>
          <w:w w:val="105"/>
          <w:sz w:val="21"/>
        </w:rPr>
        <w:t>to </w:t>
      </w:r>
      <w:r>
        <w:rPr>
          <w:w w:val="105"/>
          <w:sz w:val="21"/>
        </w:rPr>
        <w:t>other </w:t>
      </w:r>
      <w:r>
        <w:rPr>
          <w:spacing w:val="-3"/>
          <w:w w:val="105"/>
          <w:sz w:val="21"/>
        </w:rPr>
        <w:t>forms </w:t>
      </w:r>
      <w:r>
        <w:rPr>
          <w:w w:val="105"/>
          <w:sz w:val="21"/>
        </w:rPr>
        <w:t>of </w:t>
      </w:r>
      <w:r>
        <w:rPr>
          <w:spacing w:val="-3"/>
          <w:w w:val="105"/>
          <w:sz w:val="21"/>
        </w:rPr>
        <w:t>analgesia. </w:t>
      </w:r>
      <w:r>
        <w:rPr>
          <w:spacing w:val="-4"/>
          <w:w w:val="105"/>
          <w:sz w:val="21"/>
        </w:rPr>
        <w:t>Rather, </w:t>
      </w:r>
      <w:r>
        <w:rPr>
          <w:w w:val="105"/>
          <w:sz w:val="21"/>
        </w:rPr>
        <w:t>the decision in respect of the advisability of </w:t>
      </w:r>
      <w:r>
        <w:rPr>
          <w:spacing w:val="-3"/>
          <w:w w:val="105"/>
          <w:sz w:val="21"/>
        </w:rPr>
        <w:t>medicinal cannabis </w:t>
      </w:r>
      <w:r>
        <w:rPr>
          <w:w w:val="105"/>
          <w:sz w:val="21"/>
        </w:rPr>
        <w:t>as </w:t>
      </w:r>
      <w:r>
        <w:rPr>
          <w:spacing w:val="-3"/>
          <w:w w:val="105"/>
          <w:sz w:val="21"/>
        </w:rPr>
        <w:t>against </w:t>
      </w:r>
      <w:r>
        <w:rPr>
          <w:w w:val="105"/>
          <w:sz w:val="21"/>
        </w:rPr>
        <w:t>(or in conjunction with) other </w:t>
      </w:r>
      <w:r>
        <w:rPr>
          <w:spacing w:val="-3"/>
          <w:w w:val="105"/>
          <w:sz w:val="21"/>
        </w:rPr>
        <w:t>treatment </w:t>
      </w:r>
      <w:r>
        <w:rPr>
          <w:w w:val="105"/>
          <w:sz w:val="21"/>
        </w:rPr>
        <w:t>options should be </w:t>
      </w:r>
      <w:r>
        <w:rPr>
          <w:spacing w:val="-3"/>
          <w:w w:val="105"/>
          <w:sz w:val="21"/>
        </w:rPr>
        <w:t>that </w:t>
      </w:r>
      <w:r>
        <w:rPr>
          <w:w w:val="105"/>
          <w:sz w:val="21"/>
        </w:rPr>
        <w:t>of the specialists who </w:t>
      </w:r>
      <w:r>
        <w:rPr>
          <w:spacing w:val="-3"/>
          <w:w w:val="105"/>
          <w:sz w:val="21"/>
        </w:rPr>
        <w:t>are</w:t>
      </w:r>
      <w:r>
        <w:rPr>
          <w:spacing w:val="30"/>
          <w:w w:val="105"/>
          <w:sz w:val="21"/>
        </w:rPr>
        <w:t> </w:t>
      </w:r>
      <w:r>
        <w:rPr>
          <w:spacing w:val="-3"/>
          <w:w w:val="105"/>
          <w:sz w:val="21"/>
        </w:rPr>
        <w:t>consulted.</w:t>
      </w:r>
    </w:p>
    <w:p>
      <w:pPr>
        <w:pStyle w:val="ListParagraph"/>
        <w:numPr>
          <w:ilvl w:val="1"/>
          <w:numId w:val="25"/>
        </w:numPr>
        <w:tabs>
          <w:tab w:pos="2380" w:val="left" w:leader="none"/>
          <w:tab w:pos="2381" w:val="left" w:leader="none"/>
        </w:tabs>
        <w:spacing w:line="242" w:lineRule="auto" w:before="125" w:after="0"/>
        <w:ind w:left="2381" w:right="1585" w:hanging="794"/>
        <w:jc w:val="left"/>
        <w:rPr>
          <w:sz w:val="21"/>
        </w:rPr>
      </w:pPr>
      <w:r>
        <w:rPr>
          <w:w w:val="105"/>
          <w:sz w:val="21"/>
        </w:rPr>
        <w:t>The</w:t>
      </w:r>
      <w:r>
        <w:rPr>
          <w:spacing w:val="-11"/>
          <w:w w:val="105"/>
          <w:sz w:val="21"/>
        </w:rPr>
        <w:t> </w:t>
      </w:r>
      <w:r>
        <w:rPr>
          <w:w w:val="105"/>
          <w:sz w:val="21"/>
        </w:rPr>
        <w:t>specialists’</w:t>
      </w:r>
      <w:r>
        <w:rPr>
          <w:spacing w:val="-11"/>
          <w:w w:val="105"/>
          <w:sz w:val="21"/>
        </w:rPr>
        <w:t> </w:t>
      </w:r>
      <w:r>
        <w:rPr>
          <w:spacing w:val="-3"/>
          <w:w w:val="105"/>
          <w:sz w:val="21"/>
        </w:rPr>
        <w:t>evaluation</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spacing w:val="-3"/>
          <w:w w:val="105"/>
          <w:sz w:val="21"/>
        </w:rPr>
        <w:t>patient’s</w:t>
      </w:r>
      <w:r>
        <w:rPr>
          <w:spacing w:val="-10"/>
          <w:w w:val="105"/>
          <w:sz w:val="21"/>
        </w:rPr>
        <w:t> </w:t>
      </w:r>
      <w:r>
        <w:rPr>
          <w:w w:val="105"/>
          <w:sz w:val="21"/>
        </w:rPr>
        <w:t>suitability</w:t>
      </w:r>
      <w:r>
        <w:rPr>
          <w:spacing w:val="-11"/>
          <w:w w:val="105"/>
          <w:sz w:val="21"/>
        </w:rPr>
        <w:t> </w:t>
      </w:r>
      <w:r>
        <w:rPr>
          <w:spacing w:val="-3"/>
          <w:w w:val="105"/>
          <w:sz w:val="21"/>
        </w:rPr>
        <w:t>for</w:t>
      </w:r>
      <w:r>
        <w:rPr>
          <w:spacing w:val="-11"/>
          <w:w w:val="105"/>
          <w:sz w:val="21"/>
        </w:rPr>
        <w:t> </w:t>
      </w:r>
      <w:r>
        <w:rPr>
          <w:spacing w:val="-3"/>
          <w:w w:val="105"/>
          <w:sz w:val="21"/>
        </w:rPr>
        <w:t>treatment</w:t>
      </w:r>
      <w:r>
        <w:rPr>
          <w:spacing w:val="-11"/>
          <w:w w:val="105"/>
          <w:sz w:val="21"/>
        </w:rPr>
        <w:t> </w:t>
      </w:r>
      <w:r>
        <w:rPr>
          <w:w w:val="105"/>
          <w:sz w:val="21"/>
        </w:rPr>
        <w:t>with</w:t>
      </w:r>
      <w:r>
        <w:rPr>
          <w:spacing w:val="-11"/>
          <w:w w:val="105"/>
          <w:sz w:val="21"/>
        </w:rPr>
        <w:t> </w:t>
      </w:r>
      <w:r>
        <w:rPr>
          <w:spacing w:val="-3"/>
          <w:w w:val="105"/>
          <w:sz w:val="21"/>
        </w:rPr>
        <w:t>medicinal</w:t>
      </w:r>
      <w:r>
        <w:rPr>
          <w:spacing w:val="-10"/>
          <w:w w:val="105"/>
          <w:sz w:val="21"/>
        </w:rPr>
        <w:t> </w:t>
      </w:r>
      <w:r>
        <w:rPr>
          <w:spacing w:val="-3"/>
          <w:w w:val="105"/>
          <w:sz w:val="21"/>
        </w:rPr>
        <w:t>cannabis </w:t>
      </w:r>
      <w:r>
        <w:rPr>
          <w:w w:val="105"/>
          <w:sz w:val="21"/>
        </w:rPr>
        <w:t>would</w:t>
      </w:r>
      <w:r>
        <w:rPr>
          <w:spacing w:val="-8"/>
          <w:w w:val="105"/>
          <w:sz w:val="21"/>
        </w:rPr>
        <w:t> </w:t>
      </w:r>
      <w:r>
        <w:rPr>
          <w:spacing w:val="-3"/>
          <w:w w:val="105"/>
          <w:sz w:val="21"/>
        </w:rPr>
        <w:t>include</w:t>
      </w:r>
      <w:r>
        <w:rPr>
          <w:spacing w:val="-8"/>
          <w:w w:val="105"/>
          <w:sz w:val="21"/>
        </w:rPr>
        <w:t> </w:t>
      </w:r>
      <w:r>
        <w:rPr>
          <w:w w:val="105"/>
          <w:sz w:val="21"/>
        </w:rPr>
        <w:t>the</w:t>
      </w:r>
      <w:r>
        <w:rPr>
          <w:spacing w:val="-7"/>
          <w:w w:val="105"/>
          <w:sz w:val="21"/>
        </w:rPr>
        <w:t> </w:t>
      </w:r>
      <w:r>
        <w:rPr>
          <w:spacing w:val="-3"/>
          <w:w w:val="105"/>
          <w:sz w:val="21"/>
        </w:rPr>
        <w:t>likelihood</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spacing w:val="-3"/>
          <w:w w:val="105"/>
          <w:sz w:val="21"/>
        </w:rPr>
        <w:t>patient</w:t>
      </w:r>
      <w:r>
        <w:rPr>
          <w:spacing w:val="-7"/>
          <w:w w:val="105"/>
          <w:sz w:val="21"/>
        </w:rPr>
        <w:t> </w:t>
      </w:r>
      <w:r>
        <w:rPr>
          <w:w w:val="105"/>
          <w:sz w:val="21"/>
        </w:rPr>
        <w:t>would</w:t>
      </w:r>
      <w:r>
        <w:rPr>
          <w:spacing w:val="-8"/>
          <w:w w:val="105"/>
          <w:sz w:val="21"/>
        </w:rPr>
        <w:t> </w:t>
      </w:r>
      <w:r>
        <w:rPr>
          <w:w w:val="105"/>
          <w:sz w:val="21"/>
        </w:rPr>
        <w:t>respond</w:t>
      </w:r>
      <w:r>
        <w:rPr>
          <w:spacing w:val="-7"/>
          <w:w w:val="105"/>
          <w:sz w:val="21"/>
        </w:rPr>
        <w:t> </w:t>
      </w:r>
      <w:r>
        <w:rPr>
          <w:spacing w:val="-3"/>
          <w:w w:val="105"/>
          <w:sz w:val="21"/>
        </w:rPr>
        <w:t>beneficially,</w:t>
      </w:r>
      <w:r>
        <w:rPr>
          <w:spacing w:val="-8"/>
          <w:w w:val="105"/>
          <w:sz w:val="21"/>
        </w:rPr>
        <w:t> </w:t>
      </w:r>
      <w:r>
        <w:rPr>
          <w:w w:val="105"/>
          <w:sz w:val="21"/>
        </w:rPr>
        <w:t>and</w:t>
      </w:r>
      <w:r>
        <w:rPr>
          <w:spacing w:val="-7"/>
          <w:w w:val="105"/>
          <w:sz w:val="21"/>
        </w:rPr>
        <w:t> </w:t>
      </w:r>
      <w:r>
        <w:rPr>
          <w:w w:val="105"/>
          <w:sz w:val="21"/>
        </w:rPr>
        <w:t>also</w:t>
      </w:r>
      <w:r>
        <w:rPr>
          <w:spacing w:val="-8"/>
          <w:w w:val="105"/>
          <w:sz w:val="21"/>
        </w:rPr>
        <w:t> </w:t>
      </w:r>
      <w:r>
        <w:rPr>
          <w:w w:val="105"/>
          <w:sz w:val="21"/>
        </w:rPr>
        <w:t>whether it is the best </w:t>
      </w:r>
      <w:r>
        <w:rPr>
          <w:spacing w:val="-3"/>
          <w:w w:val="105"/>
          <w:sz w:val="21"/>
        </w:rPr>
        <w:t>form </w:t>
      </w:r>
      <w:r>
        <w:rPr>
          <w:w w:val="105"/>
          <w:sz w:val="21"/>
        </w:rPr>
        <w:t>of </w:t>
      </w:r>
      <w:r>
        <w:rPr>
          <w:spacing w:val="-3"/>
          <w:w w:val="105"/>
          <w:sz w:val="21"/>
        </w:rPr>
        <w:t>treatment for </w:t>
      </w:r>
      <w:r>
        <w:rPr>
          <w:w w:val="105"/>
          <w:sz w:val="21"/>
        </w:rPr>
        <w:t>the </w:t>
      </w:r>
      <w:r>
        <w:rPr>
          <w:spacing w:val="-3"/>
          <w:w w:val="105"/>
          <w:sz w:val="21"/>
        </w:rPr>
        <w:t>patient’s pain. </w:t>
      </w:r>
      <w:r>
        <w:rPr>
          <w:w w:val="105"/>
          <w:sz w:val="21"/>
        </w:rPr>
        <w:t>This would be </w:t>
      </w:r>
      <w:r>
        <w:rPr>
          <w:spacing w:val="-4"/>
          <w:w w:val="105"/>
          <w:sz w:val="21"/>
        </w:rPr>
        <w:t>likely </w:t>
      </w:r>
      <w:r>
        <w:rPr>
          <w:spacing w:val="-3"/>
          <w:w w:val="105"/>
          <w:sz w:val="21"/>
        </w:rPr>
        <w:t>to take </w:t>
      </w:r>
      <w:r>
        <w:rPr>
          <w:spacing w:val="-4"/>
          <w:w w:val="105"/>
          <w:sz w:val="21"/>
        </w:rPr>
        <w:t>into </w:t>
      </w:r>
      <w:r>
        <w:rPr>
          <w:spacing w:val="-3"/>
          <w:w w:val="105"/>
          <w:sz w:val="21"/>
        </w:rPr>
        <w:t>account</w:t>
      </w:r>
      <w:r>
        <w:rPr>
          <w:spacing w:val="-10"/>
          <w:w w:val="105"/>
          <w:sz w:val="21"/>
        </w:rPr>
        <w:t> </w:t>
      </w:r>
      <w:r>
        <w:rPr>
          <w:w w:val="105"/>
          <w:sz w:val="21"/>
        </w:rPr>
        <w:t>whether</w:t>
      </w:r>
      <w:r>
        <w:rPr>
          <w:spacing w:val="-10"/>
          <w:w w:val="105"/>
          <w:sz w:val="21"/>
        </w:rPr>
        <w:t> </w:t>
      </w:r>
      <w:r>
        <w:rPr>
          <w:w w:val="105"/>
          <w:sz w:val="21"/>
        </w:rPr>
        <w:t>other</w:t>
      </w:r>
      <w:r>
        <w:rPr>
          <w:spacing w:val="-10"/>
          <w:w w:val="105"/>
          <w:sz w:val="21"/>
        </w:rPr>
        <w:t> </w:t>
      </w:r>
      <w:r>
        <w:rPr>
          <w:spacing w:val="-3"/>
          <w:w w:val="105"/>
          <w:sz w:val="21"/>
        </w:rPr>
        <w:t>measures</w:t>
      </w:r>
      <w:r>
        <w:rPr>
          <w:spacing w:val="-10"/>
          <w:w w:val="105"/>
          <w:sz w:val="21"/>
        </w:rPr>
        <w:t> </w:t>
      </w:r>
      <w:r>
        <w:rPr>
          <w:spacing w:val="-3"/>
          <w:w w:val="105"/>
          <w:sz w:val="21"/>
        </w:rPr>
        <w:t>have</w:t>
      </w:r>
      <w:r>
        <w:rPr>
          <w:spacing w:val="-10"/>
          <w:w w:val="105"/>
          <w:sz w:val="21"/>
        </w:rPr>
        <w:t> </w:t>
      </w:r>
      <w:r>
        <w:rPr>
          <w:spacing w:val="-3"/>
          <w:w w:val="105"/>
          <w:sz w:val="21"/>
        </w:rPr>
        <w:t>already</w:t>
      </w:r>
      <w:r>
        <w:rPr>
          <w:spacing w:val="-10"/>
          <w:w w:val="105"/>
          <w:sz w:val="21"/>
        </w:rPr>
        <w:t> </w:t>
      </w:r>
      <w:r>
        <w:rPr>
          <w:w w:val="105"/>
          <w:sz w:val="21"/>
        </w:rPr>
        <w:t>been</w:t>
      </w:r>
      <w:r>
        <w:rPr>
          <w:spacing w:val="-10"/>
          <w:w w:val="105"/>
          <w:sz w:val="21"/>
        </w:rPr>
        <w:t> </w:t>
      </w:r>
      <w:r>
        <w:rPr>
          <w:w w:val="105"/>
          <w:sz w:val="21"/>
        </w:rPr>
        <w:t>employed</w:t>
      </w:r>
      <w:r>
        <w:rPr>
          <w:spacing w:val="-10"/>
          <w:w w:val="105"/>
          <w:sz w:val="21"/>
        </w:rPr>
        <w:t> </w:t>
      </w:r>
      <w:r>
        <w:rPr>
          <w:w w:val="105"/>
          <w:sz w:val="21"/>
        </w:rPr>
        <w:t>but</w:t>
      </w:r>
      <w:r>
        <w:rPr>
          <w:spacing w:val="-10"/>
          <w:w w:val="105"/>
          <w:sz w:val="21"/>
        </w:rPr>
        <w:t> </w:t>
      </w:r>
      <w:r>
        <w:rPr>
          <w:spacing w:val="-3"/>
          <w:w w:val="105"/>
          <w:sz w:val="21"/>
        </w:rPr>
        <w:t>found</w:t>
      </w:r>
      <w:r>
        <w:rPr>
          <w:spacing w:val="-10"/>
          <w:w w:val="105"/>
          <w:sz w:val="21"/>
        </w:rPr>
        <w:t> </w:t>
      </w:r>
      <w:r>
        <w:rPr>
          <w:w w:val="105"/>
          <w:sz w:val="21"/>
        </w:rPr>
        <w:t>unsatisfactory— </w:t>
      </w:r>
      <w:r>
        <w:rPr>
          <w:spacing w:val="-3"/>
          <w:w w:val="105"/>
          <w:sz w:val="21"/>
        </w:rPr>
        <w:t>for </w:t>
      </w:r>
      <w:r>
        <w:rPr>
          <w:w w:val="105"/>
          <w:sz w:val="21"/>
        </w:rPr>
        <w:t>a variety of </w:t>
      </w:r>
      <w:r>
        <w:rPr>
          <w:spacing w:val="-3"/>
          <w:w w:val="105"/>
          <w:sz w:val="21"/>
        </w:rPr>
        <w:t>reasons. </w:t>
      </w:r>
      <w:r>
        <w:rPr>
          <w:w w:val="105"/>
          <w:sz w:val="21"/>
        </w:rPr>
        <w:t>It is </w:t>
      </w:r>
      <w:r>
        <w:rPr>
          <w:spacing w:val="-2"/>
          <w:w w:val="105"/>
          <w:sz w:val="21"/>
        </w:rPr>
        <w:t>common </w:t>
      </w:r>
      <w:r>
        <w:rPr>
          <w:spacing w:val="-3"/>
          <w:w w:val="105"/>
          <w:sz w:val="21"/>
        </w:rPr>
        <w:t>for </w:t>
      </w:r>
      <w:r>
        <w:rPr>
          <w:w w:val="105"/>
          <w:sz w:val="21"/>
        </w:rPr>
        <w:t>there </w:t>
      </w:r>
      <w:r>
        <w:rPr>
          <w:spacing w:val="-3"/>
          <w:w w:val="105"/>
          <w:sz w:val="21"/>
        </w:rPr>
        <w:t>to </w:t>
      </w:r>
      <w:r>
        <w:rPr>
          <w:w w:val="105"/>
          <w:sz w:val="21"/>
        </w:rPr>
        <w:t>be a variety of approaches </w:t>
      </w:r>
      <w:r>
        <w:rPr>
          <w:spacing w:val="-3"/>
          <w:w w:val="105"/>
          <w:sz w:val="21"/>
        </w:rPr>
        <w:t>to managing pain, </w:t>
      </w:r>
      <w:r>
        <w:rPr>
          <w:w w:val="105"/>
          <w:sz w:val="21"/>
        </w:rPr>
        <w:t>and </w:t>
      </w:r>
      <w:r>
        <w:rPr>
          <w:spacing w:val="-3"/>
          <w:w w:val="105"/>
          <w:sz w:val="21"/>
        </w:rPr>
        <w:t>for pharmacotherapy to </w:t>
      </w:r>
      <w:r>
        <w:rPr>
          <w:w w:val="105"/>
          <w:sz w:val="21"/>
        </w:rPr>
        <w:t>be only one of </w:t>
      </w:r>
      <w:r>
        <w:rPr>
          <w:spacing w:val="-3"/>
          <w:w w:val="105"/>
          <w:sz w:val="21"/>
        </w:rPr>
        <w:t>several </w:t>
      </w:r>
      <w:r>
        <w:rPr>
          <w:w w:val="105"/>
          <w:sz w:val="21"/>
        </w:rPr>
        <w:t>components in the attempt </w:t>
      </w:r>
      <w:r>
        <w:rPr>
          <w:spacing w:val="-3"/>
          <w:w w:val="105"/>
          <w:sz w:val="21"/>
        </w:rPr>
        <w:t>to manage </w:t>
      </w:r>
      <w:r>
        <w:rPr>
          <w:w w:val="105"/>
          <w:sz w:val="21"/>
        </w:rPr>
        <w:t>a </w:t>
      </w:r>
      <w:r>
        <w:rPr>
          <w:spacing w:val="-3"/>
          <w:w w:val="105"/>
          <w:sz w:val="21"/>
        </w:rPr>
        <w:t>patient’s </w:t>
      </w:r>
      <w:r>
        <w:rPr>
          <w:w w:val="105"/>
          <w:sz w:val="21"/>
        </w:rPr>
        <w:t>symptoms. It is the </w:t>
      </w:r>
      <w:r>
        <w:rPr>
          <w:spacing w:val="-4"/>
          <w:w w:val="105"/>
          <w:sz w:val="21"/>
        </w:rPr>
        <w:t>Commission’s </w:t>
      </w:r>
      <w:r>
        <w:rPr>
          <w:w w:val="105"/>
          <w:sz w:val="21"/>
        </w:rPr>
        <w:t>view </w:t>
      </w:r>
      <w:r>
        <w:rPr>
          <w:spacing w:val="-3"/>
          <w:w w:val="105"/>
          <w:sz w:val="21"/>
        </w:rPr>
        <w:t>that medicinal cannabis </w:t>
      </w:r>
      <w:r>
        <w:rPr>
          <w:w w:val="105"/>
          <w:sz w:val="21"/>
        </w:rPr>
        <w:t>should only be made </w:t>
      </w:r>
      <w:r>
        <w:rPr>
          <w:spacing w:val="-3"/>
          <w:w w:val="105"/>
          <w:sz w:val="21"/>
        </w:rPr>
        <w:t>available to </w:t>
      </w:r>
      <w:r>
        <w:rPr>
          <w:w w:val="105"/>
          <w:sz w:val="21"/>
        </w:rPr>
        <w:t>patients with </w:t>
      </w:r>
      <w:r>
        <w:rPr>
          <w:spacing w:val="-3"/>
          <w:w w:val="105"/>
          <w:sz w:val="21"/>
        </w:rPr>
        <w:t>chronic pain </w:t>
      </w:r>
      <w:r>
        <w:rPr>
          <w:w w:val="105"/>
          <w:sz w:val="21"/>
        </w:rPr>
        <w:t>(not caused by </w:t>
      </w:r>
      <w:r>
        <w:rPr>
          <w:spacing w:val="-4"/>
          <w:w w:val="105"/>
          <w:sz w:val="21"/>
        </w:rPr>
        <w:t>cancer,</w:t>
      </w:r>
      <w:r>
        <w:rPr>
          <w:spacing w:val="-8"/>
          <w:w w:val="105"/>
          <w:sz w:val="21"/>
        </w:rPr>
        <w:t> </w:t>
      </w:r>
      <w:r>
        <w:rPr>
          <w:w w:val="105"/>
          <w:sz w:val="21"/>
        </w:rPr>
        <w:t>HIV/AIDS</w:t>
      </w:r>
    </w:p>
    <w:p>
      <w:pPr>
        <w:pStyle w:val="BodyText"/>
        <w:spacing w:line="242" w:lineRule="auto" w:before="9"/>
        <w:ind w:left="2380" w:right="1651"/>
      </w:pPr>
      <w:r>
        <w:rPr/>
        <w:t>or multiple sclerosis) where two specialists conclude that it may in all the circumstances provide superior pain management by contrast with other options.</w:t>
      </w:r>
    </w:p>
    <w:p>
      <w:pPr>
        <w:pStyle w:val="Heading5"/>
        <w:spacing w:before="153"/>
      </w:pPr>
      <w:r>
        <w:rPr>
          <w:w w:val="115"/>
        </w:rPr>
        <w:t>Other conditions</w:t>
      </w:r>
    </w:p>
    <w:p>
      <w:pPr>
        <w:pStyle w:val="ListParagraph"/>
        <w:numPr>
          <w:ilvl w:val="1"/>
          <w:numId w:val="25"/>
        </w:numPr>
        <w:tabs>
          <w:tab w:pos="2381" w:val="left" w:leader="none"/>
          <w:tab w:pos="2382" w:val="left" w:leader="none"/>
        </w:tabs>
        <w:spacing w:line="242" w:lineRule="auto" w:before="142" w:after="0"/>
        <w:ind w:left="2381" w:right="1601" w:hanging="794"/>
        <w:jc w:val="left"/>
        <w:rPr>
          <w:sz w:val="21"/>
        </w:rPr>
      </w:pPr>
      <w:r>
        <w:rPr>
          <w:w w:val="105"/>
          <w:sz w:val="21"/>
        </w:rPr>
        <w:t>As described in </w:t>
      </w:r>
      <w:r>
        <w:rPr>
          <w:spacing w:val="-4"/>
          <w:w w:val="105"/>
          <w:sz w:val="21"/>
        </w:rPr>
        <w:t>Chapter 2, </w:t>
      </w:r>
      <w:r>
        <w:rPr>
          <w:w w:val="105"/>
          <w:sz w:val="21"/>
        </w:rPr>
        <w:t>there is a </w:t>
      </w:r>
      <w:r>
        <w:rPr>
          <w:spacing w:val="-3"/>
          <w:w w:val="105"/>
          <w:sz w:val="21"/>
        </w:rPr>
        <w:t>range </w:t>
      </w:r>
      <w:r>
        <w:rPr>
          <w:w w:val="105"/>
          <w:sz w:val="21"/>
        </w:rPr>
        <w:t>of other </w:t>
      </w:r>
      <w:r>
        <w:rPr>
          <w:spacing w:val="-3"/>
          <w:w w:val="105"/>
          <w:sz w:val="21"/>
        </w:rPr>
        <w:t>conditions </w:t>
      </w:r>
      <w:r>
        <w:rPr>
          <w:w w:val="105"/>
          <w:sz w:val="21"/>
        </w:rPr>
        <w:t>where </w:t>
      </w:r>
      <w:r>
        <w:rPr>
          <w:spacing w:val="-3"/>
          <w:w w:val="105"/>
          <w:sz w:val="21"/>
        </w:rPr>
        <w:t>claims </w:t>
      </w:r>
      <w:r>
        <w:rPr>
          <w:w w:val="105"/>
          <w:sz w:val="21"/>
        </w:rPr>
        <w:t>of efficacy </w:t>
      </w:r>
      <w:r>
        <w:rPr>
          <w:spacing w:val="-3"/>
          <w:w w:val="105"/>
          <w:sz w:val="21"/>
        </w:rPr>
        <w:t>are </w:t>
      </w:r>
      <w:r>
        <w:rPr>
          <w:w w:val="105"/>
          <w:sz w:val="21"/>
        </w:rPr>
        <w:t>made or </w:t>
      </w:r>
      <w:r>
        <w:rPr>
          <w:spacing w:val="-3"/>
          <w:w w:val="105"/>
          <w:sz w:val="21"/>
        </w:rPr>
        <w:t>preliminary research </w:t>
      </w:r>
      <w:r>
        <w:rPr>
          <w:w w:val="105"/>
          <w:sz w:val="21"/>
        </w:rPr>
        <w:t>exists. </w:t>
      </w:r>
      <w:r>
        <w:rPr>
          <w:spacing w:val="-4"/>
          <w:w w:val="105"/>
          <w:sz w:val="21"/>
        </w:rPr>
        <w:t>However, </w:t>
      </w:r>
      <w:r>
        <w:rPr>
          <w:w w:val="105"/>
          <w:sz w:val="21"/>
        </w:rPr>
        <w:t>there is </w:t>
      </w:r>
      <w:r>
        <w:rPr>
          <w:spacing w:val="-2"/>
          <w:w w:val="105"/>
          <w:sz w:val="21"/>
        </w:rPr>
        <w:t>not </w:t>
      </w:r>
      <w:r>
        <w:rPr>
          <w:w w:val="105"/>
          <w:sz w:val="21"/>
        </w:rPr>
        <w:t>yet a strong evidence base </w:t>
      </w:r>
      <w:r>
        <w:rPr>
          <w:spacing w:val="-3"/>
          <w:w w:val="105"/>
          <w:sz w:val="21"/>
        </w:rPr>
        <w:t>for </w:t>
      </w:r>
      <w:r>
        <w:rPr>
          <w:w w:val="105"/>
          <w:sz w:val="21"/>
        </w:rPr>
        <w:t>the efficacy of </w:t>
      </w:r>
      <w:r>
        <w:rPr>
          <w:spacing w:val="-3"/>
          <w:w w:val="105"/>
          <w:sz w:val="21"/>
        </w:rPr>
        <w:t>medicinal cannabis. </w:t>
      </w:r>
      <w:r>
        <w:rPr>
          <w:w w:val="105"/>
          <w:sz w:val="21"/>
        </w:rPr>
        <w:t>In </w:t>
      </w:r>
      <w:r>
        <w:rPr>
          <w:spacing w:val="-3"/>
          <w:w w:val="105"/>
          <w:sz w:val="21"/>
        </w:rPr>
        <w:t>particular, </w:t>
      </w:r>
      <w:r>
        <w:rPr>
          <w:w w:val="105"/>
          <w:sz w:val="21"/>
        </w:rPr>
        <w:t>there is insufficient </w:t>
      </w:r>
      <w:r>
        <w:rPr>
          <w:spacing w:val="-3"/>
          <w:w w:val="105"/>
          <w:sz w:val="21"/>
        </w:rPr>
        <w:t>research </w:t>
      </w:r>
      <w:r>
        <w:rPr>
          <w:w w:val="105"/>
          <w:sz w:val="21"/>
        </w:rPr>
        <w:t>at this stage </w:t>
      </w:r>
      <w:r>
        <w:rPr>
          <w:spacing w:val="-3"/>
          <w:w w:val="105"/>
          <w:sz w:val="21"/>
        </w:rPr>
        <w:t>to </w:t>
      </w:r>
      <w:r>
        <w:rPr>
          <w:w w:val="105"/>
          <w:sz w:val="21"/>
        </w:rPr>
        <w:t>support </w:t>
      </w:r>
      <w:r>
        <w:rPr>
          <w:spacing w:val="-3"/>
          <w:w w:val="105"/>
          <w:sz w:val="21"/>
        </w:rPr>
        <w:t>allowing </w:t>
      </w:r>
      <w:r>
        <w:rPr>
          <w:w w:val="105"/>
          <w:sz w:val="21"/>
        </w:rPr>
        <w:t>patients with </w:t>
      </w:r>
      <w:r>
        <w:rPr>
          <w:spacing w:val="-3"/>
          <w:w w:val="105"/>
          <w:sz w:val="21"/>
        </w:rPr>
        <w:t>any </w:t>
      </w:r>
      <w:r>
        <w:rPr>
          <w:w w:val="105"/>
          <w:sz w:val="21"/>
        </w:rPr>
        <w:t>of the </w:t>
      </w:r>
      <w:r>
        <w:rPr>
          <w:spacing w:val="-3"/>
          <w:w w:val="105"/>
          <w:sz w:val="21"/>
        </w:rPr>
        <w:t>following conditions </w:t>
      </w:r>
      <w:r>
        <w:rPr>
          <w:w w:val="105"/>
          <w:sz w:val="21"/>
        </w:rPr>
        <w:t>routine</w:t>
      </w:r>
      <w:r>
        <w:rPr>
          <w:w w:val="105"/>
          <w:position w:val="7"/>
          <w:sz w:val="12"/>
        </w:rPr>
        <w:t>83 </w:t>
      </w:r>
      <w:r>
        <w:rPr>
          <w:spacing w:val="-2"/>
          <w:w w:val="105"/>
          <w:sz w:val="21"/>
        </w:rPr>
        <w:t>access </w:t>
      </w:r>
      <w:r>
        <w:rPr>
          <w:spacing w:val="-3"/>
          <w:w w:val="105"/>
          <w:sz w:val="21"/>
        </w:rPr>
        <w:t>to medicinal</w:t>
      </w:r>
      <w:r>
        <w:rPr>
          <w:spacing w:val="5"/>
          <w:w w:val="105"/>
          <w:sz w:val="21"/>
        </w:rPr>
        <w:t> </w:t>
      </w:r>
      <w:r>
        <w:rPr>
          <w:w w:val="105"/>
          <w:sz w:val="21"/>
        </w:rPr>
        <w:t>cannabis:</w:t>
      </w:r>
    </w:p>
    <w:p>
      <w:pPr>
        <w:pStyle w:val="ListParagraph"/>
        <w:numPr>
          <w:ilvl w:val="2"/>
          <w:numId w:val="25"/>
        </w:numPr>
        <w:tabs>
          <w:tab w:pos="2721" w:val="left" w:leader="none"/>
          <w:tab w:pos="2722" w:val="left" w:leader="none"/>
        </w:tabs>
        <w:spacing w:line="240" w:lineRule="auto" w:before="126" w:after="0"/>
        <w:ind w:left="2721" w:right="0" w:hanging="340"/>
        <w:jc w:val="left"/>
        <w:rPr>
          <w:sz w:val="21"/>
        </w:rPr>
      </w:pPr>
      <w:r>
        <w:rPr>
          <w:spacing w:val="-3"/>
          <w:sz w:val="21"/>
        </w:rPr>
        <w:t>spinal cord</w:t>
      </w:r>
      <w:r>
        <w:rPr>
          <w:spacing w:val="19"/>
          <w:sz w:val="21"/>
        </w:rPr>
        <w:t> </w:t>
      </w:r>
      <w:r>
        <w:rPr>
          <w:sz w:val="21"/>
        </w:rPr>
        <w:t>injury</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pacing w:val="-3"/>
          <w:sz w:val="21"/>
        </w:rPr>
        <w:t>post-traumatic </w:t>
      </w:r>
      <w:r>
        <w:rPr>
          <w:sz w:val="21"/>
        </w:rPr>
        <w:t>stress</w:t>
      </w:r>
      <w:r>
        <w:rPr>
          <w:spacing w:val="19"/>
          <w:sz w:val="21"/>
        </w:rPr>
        <w:t> </w:t>
      </w:r>
      <w:r>
        <w:rPr>
          <w:spacing w:val="-3"/>
          <w:sz w:val="21"/>
        </w:rPr>
        <w:t>disorder</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schizophrenia</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sz w:val="21"/>
        </w:rPr>
        <w:t>treatment </w:t>
      </w:r>
      <w:r>
        <w:rPr>
          <w:sz w:val="21"/>
        </w:rPr>
        <w:t>of cancer (as opposed </w:t>
      </w:r>
      <w:r>
        <w:rPr>
          <w:spacing w:val="-3"/>
          <w:sz w:val="21"/>
        </w:rPr>
        <w:t>to</w:t>
      </w:r>
      <w:r>
        <w:rPr>
          <w:spacing w:val="18"/>
          <w:sz w:val="21"/>
        </w:rPr>
        <w:t> </w:t>
      </w:r>
      <w:r>
        <w:rPr>
          <w:sz w:val="21"/>
        </w:rPr>
        <w:t>its symptoms)</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pacing w:val="-4"/>
          <w:sz w:val="21"/>
        </w:rPr>
        <w:t>Tourette</w:t>
      </w:r>
      <w:r>
        <w:rPr>
          <w:spacing w:val="8"/>
          <w:sz w:val="21"/>
        </w:rPr>
        <w:t> </w:t>
      </w:r>
      <w:r>
        <w:rPr>
          <w:sz w:val="21"/>
        </w:rPr>
        <w:t>syndrome</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sz w:val="21"/>
        </w:rPr>
        <w:t>inflammatory</w:t>
      </w:r>
      <w:r>
        <w:rPr>
          <w:spacing w:val="8"/>
          <w:sz w:val="21"/>
        </w:rPr>
        <w:t> </w:t>
      </w:r>
      <w:r>
        <w:rPr>
          <w:sz w:val="21"/>
        </w:rPr>
        <w:t>disorders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sz w:val="21"/>
        </w:rPr>
        <w:t>motor-neurone</w:t>
      </w:r>
      <w:r>
        <w:rPr>
          <w:spacing w:val="9"/>
          <w:sz w:val="21"/>
        </w:rPr>
        <w:t> </w:t>
      </w:r>
      <w:r>
        <w:rPr>
          <w:sz w:val="21"/>
        </w:rPr>
        <w:t>disease</w:t>
      </w:r>
      <w:r>
        <w:rPr>
          <w:spacing w:val="9"/>
          <w:sz w:val="21"/>
        </w:rPr>
        <w:t> </w:t>
      </w:r>
      <w:r>
        <w:rPr>
          <w:sz w:val="21"/>
        </w:rPr>
        <w:t>(also</w:t>
      </w:r>
      <w:r>
        <w:rPr>
          <w:spacing w:val="10"/>
          <w:sz w:val="21"/>
        </w:rPr>
        <w:t> </w:t>
      </w:r>
      <w:r>
        <w:rPr>
          <w:sz w:val="21"/>
        </w:rPr>
        <w:t>known</w:t>
      </w:r>
      <w:r>
        <w:rPr>
          <w:spacing w:val="9"/>
          <w:sz w:val="21"/>
        </w:rPr>
        <w:t> </w:t>
      </w:r>
      <w:r>
        <w:rPr>
          <w:sz w:val="21"/>
        </w:rPr>
        <w:t>as</w:t>
      </w:r>
      <w:r>
        <w:rPr>
          <w:spacing w:val="10"/>
          <w:sz w:val="21"/>
        </w:rPr>
        <w:t> </w:t>
      </w:r>
      <w:r>
        <w:rPr>
          <w:spacing w:val="-3"/>
          <w:sz w:val="21"/>
        </w:rPr>
        <w:t>amyotrophic</w:t>
      </w:r>
      <w:r>
        <w:rPr>
          <w:spacing w:val="9"/>
          <w:sz w:val="21"/>
        </w:rPr>
        <w:t> </w:t>
      </w:r>
      <w:r>
        <w:rPr>
          <w:spacing w:val="-3"/>
          <w:sz w:val="21"/>
        </w:rPr>
        <w:t>lateral</w:t>
      </w:r>
      <w:r>
        <w:rPr>
          <w:spacing w:val="10"/>
          <w:sz w:val="21"/>
        </w:rPr>
        <w:t> </w:t>
      </w:r>
      <w:r>
        <w:rPr>
          <w:sz w:val="21"/>
        </w:rPr>
        <w:t>sclerosis)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glaucoma</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pacing w:val="-4"/>
          <w:sz w:val="21"/>
        </w:rPr>
        <w:t>Parkinson’s</w:t>
      </w:r>
      <w:r>
        <w:rPr>
          <w:spacing w:val="8"/>
          <w:sz w:val="21"/>
        </w:rPr>
        <w:t> </w:t>
      </w:r>
      <w:r>
        <w:rPr>
          <w:sz w:val="21"/>
        </w:rPr>
        <w:t>disease</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inflammatory </w:t>
      </w:r>
      <w:r>
        <w:rPr>
          <w:w w:val="105"/>
          <w:sz w:val="21"/>
        </w:rPr>
        <w:t>bowel disease </w:t>
      </w:r>
      <w:r>
        <w:rPr>
          <w:spacing w:val="-3"/>
          <w:w w:val="105"/>
          <w:sz w:val="21"/>
        </w:rPr>
        <w:t>(including </w:t>
      </w:r>
      <w:r>
        <w:rPr>
          <w:spacing w:val="-5"/>
          <w:w w:val="105"/>
          <w:sz w:val="21"/>
        </w:rPr>
        <w:t>Crohn’s</w:t>
      </w:r>
      <w:r>
        <w:rPr>
          <w:spacing w:val="29"/>
          <w:w w:val="105"/>
          <w:sz w:val="21"/>
        </w:rPr>
        <w:t> </w:t>
      </w:r>
      <w:r>
        <w:rPr>
          <w:w w:val="105"/>
          <w:sz w:val="21"/>
        </w:rPr>
        <w:t>disease)</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w w:val="110"/>
          <w:sz w:val="21"/>
        </w:rPr>
        <w:t>hepatitis</w:t>
      </w:r>
      <w:r>
        <w:rPr>
          <w:spacing w:val="2"/>
          <w:w w:val="110"/>
          <w:sz w:val="21"/>
        </w:rPr>
        <w:t> </w:t>
      </w:r>
      <w:r>
        <w:rPr>
          <w:w w:val="110"/>
          <w:sz w:val="21"/>
        </w:rPr>
        <w:t>C</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z w:val="21"/>
        </w:rPr>
        <w:t>sleep</w:t>
      </w:r>
      <w:r>
        <w:rPr>
          <w:spacing w:val="7"/>
          <w:sz w:val="21"/>
        </w:rPr>
        <w:t> </w:t>
      </w:r>
      <w:r>
        <w:rPr>
          <w:sz w:val="21"/>
        </w:rPr>
        <w:t>disorders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w w:val="105"/>
          <w:sz w:val="21"/>
        </w:rPr>
        <w:t>anxiety and</w:t>
      </w:r>
      <w:r>
        <w:rPr>
          <w:spacing w:val="10"/>
          <w:w w:val="105"/>
          <w:sz w:val="21"/>
        </w:rPr>
        <w:t> </w:t>
      </w:r>
      <w:r>
        <w:rPr>
          <w:w w:val="105"/>
          <w:sz w:val="21"/>
        </w:rPr>
        <w:t>depression.</w:t>
      </w:r>
    </w:p>
    <w:p>
      <w:pPr>
        <w:pStyle w:val="BodyText"/>
        <w:rPr>
          <w:sz w:val="20"/>
        </w:rPr>
      </w:pPr>
    </w:p>
    <w:p>
      <w:pPr>
        <w:pStyle w:val="BodyText"/>
        <w:rPr>
          <w:sz w:val="20"/>
        </w:rPr>
      </w:pPr>
    </w:p>
    <w:p>
      <w:pPr>
        <w:pStyle w:val="BodyText"/>
        <w:rPr>
          <w:sz w:val="20"/>
        </w:rPr>
      </w:pPr>
    </w:p>
    <w:p>
      <w:pPr>
        <w:pStyle w:val="BodyText"/>
        <w:spacing w:before="7"/>
        <w:rPr>
          <w:sz w:val="12"/>
        </w:rPr>
      </w:pPr>
      <w:r>
        <w:rPr/>
        <w:pict>
          <v:line style="position:absolute;mso-position-horizontal-relative:page;mso-position-vertical-relative:paragraph;z-index:2912;mso-wrap-distance-left:0;mso-wrap-distance-right:0" from="79.370102pt,10.162266pt" to="515.905102pt,10.162266pt" stroked="true" strokeweight="1pt" strokecolor="#abb4a2">
            <v:stroke dashstyle="solid"/>
            <w10:wrap type="topAndBottom"/>
          </v:line>
        </w:pict>
      </w:r>
    </w:p>
    <w:p>
      <w:pPr>
        <w:tabs>
          <w:tab w:pos="1587" w:val="left" w:leader="none"/>
          <w:tab w:pos="2380" w:val="left" w:leader="none"/>
        </w:tabs>
        <w:spacing w:before="27"/>
        <w:ind w:left="720" w:right="0" w:firstLine="0"/>
        <w:jc w:val="left"/>
        <w:rPr>
          <w:sz w:val="13"/>
        </w:rPr>
      </w:pPr>
      <w:r>
        <w:rPr>
          <w:b/>
          <w:color w:val="205128"/>
          <w:sz w:val="24"/>
        </w:rPr>
        <w:t>68</w:t>
        <w:tab/>
      </w:r>
      <w:r>
        <w:rPr>
          <w:position w:val="1"/>
          <w:sz w:val="13"/>
        </w:rPr>
        <w:t>83</w:t>
        <w:tab/>
        <w:t>Some</w:t>
      </w:r>
      <w:r>
        <w:rPr>
          <w:spacing w:val="9"/>
          <w:position w:val="1"/>
          <w:sz w:val="13"/>
        </w:rPr>
        <w:t> </w:t>
      </w:r>
      <w:r>
        <w:rPr>
          <w:position w:val="1"/>
          <w:sz w:val="13"/>
        </w:rPr>
        <w:t>patients</w:t>
      </w:r>
      <w:r>
        <w:rPr>
          <w:spacing w:val="9"/>
          <w:position w:val="1"/>
          <w:sz w:val="13"/>
        </w:rPr>
        <w:t> </w:t>
      </w:r>
      <w:r>
        <w:rPr>
          <w:position w:val="1"/>
          <w:sz w:val="13"/>
        </w:rPr>
        <w:t>in</w:t>
      </w:r>
      <w:r>
        <w:rPr>
          <w:spacing w:val="9"/>
          <w:position w:val="1"/>
          <w:sz w:val="13"/>
        </w:rPr>
        <w:t> </w:t>
      </w:r>
      <w:r>
        <w:rPr>
          <w:position w:val="1"/>
          <w:sz w:val="13"/>
        </w:rPr>
        <w:t>these</w:t>
      </w:r>
      <w:r>
        <w:rPr>
          <w:spacing w:val="9"/>
          <w:position w:val="1"/>
          <w:sz w:val="13"/>
        </w:rPr>
        <w:t> </w:t>
      </w:r>
      <w:r>
        <w:rPr>
          <w:position w:val="1"/>
          <w:sz w:val="13"/>
        </w:rPr>
        <w:t>categories</w:t>
      </w:r>
      <w:r>
        <w:rPr>
          <w:spacing w:val="9"/>
          <w:position w:val="1"/>
          <w:sz w:val="13"/>
        </w:rPr>
        <w:t> </w:t>
      </w:r>
      <w:r>
        <w:rPr>
          <w:position w:val="1"/>
          <w:sz w:val="13"/>
        </w:rPr>
        <w:t>may</w:t>
      </w:r>
      <w:r>
        <w:rPr>
          <w:spacing w:val="9"/>
          <w:position w:val="1"/>
          <w:sz w:val="13"/>
        </w:rPr>
        <w:t> </w:t>
      </w:r>
      <w:r>
        <w:rPr>
          <w:position w:val="1"/>
          <w:sz w:val="13"/>
        </w:rPr>
        <w:t>be</w:t>
      </w:r>
      <w:r>
        <w:rPr>
          <w:spacing w:val="9"/>
          <w:position w:val="1"/>
          <w:sz w:val="13"/>
        </w:rPr>
        <w:t> </w:t>
      </w:r>
      <w:r>
        <w:rPr>
          <w:position w:val="1"/>
          <w:sz w:val="13"/>
        </w:rPr>
        <w:t>able</w:t>
      </w:r>
      <w:r>
        <w:rPr>
          <w:spacing w:val="9"/>
          <w:position w:val="1"/>
          <w:sz w:val="13"/>
        </w:rPr>
        <w:t> </w:t>
      </w:r>
      <w:r>
        <w:rPr>
          <w:position w:val="1"/>
          <w:sz w:val="13"/>
        </w:rPr>
        <w:t>to</w:t>
      </w:r>
      <w:r>
        <w:rPr>
          <w:spacing w:val="9"/>
          <w:position w:val="1"/>
          <w:sz w:val="13"/>
        </w:rPr>
        <w:t> </w:t>
      </w:r>
      <w:r>
        <w:rPr>
          <w:position w:val="1"/>
          <w:sz w:val="13"/>
        </w:rPr>
        <w:t>access</w:t>
      </w:r>
      <w:r>
        <w:rPr>
          <w:spacing w:val="9"/>
          <w:position w:val="1"/>
          <w:sz w:val="13"/>
        </w:rPr>
        <w:t> </w:t>
      </w:r>
      <w:r>
        <w:rPr>
          <w:position w:val="1"/>
          <w:sz w:val="13"/>
        </w:rPr>
        <w:t>medicinal</w:t>
      </w:r>
      <w:r>
        <w:rPr>
          <w:spacing w:val="9"/>
          <w:position w:val="1"/>
          <w:sz w:val="13"/>
        </w:rPr>
        <w:t> </w:t>
      </w:r>
      <w:r>
        <w:rPr>
          <w:position w:val="1"/>
          <w:sz w:val="13"/>
        </w:rPr>
        <w:t>cannabis</w:t>
      </w:r>
      <w:r>
        <w:rPr>
          <w:spacing w:val="9"/>
          <w:position w:val="1"/>
          <w:sz w:val="13"/>
        </w:rPr>
        <w:t> </w:t>
      </w:r>
      <w:r>
        <w:rPr>
          <w:position w:val="1"/>
          <w:sz w:val="13"/>
        </w:rPr>
        <w:t>by</w:t>
      </w:r>
      <w:r>
        <w:rPr>
          <w:spacing w:val="9"/>
          <w:position w:val="1"/>
          <w:sz w:val="13"/>
        </w:rPr>
        <w:t> </w:t>
      </w:r>
      <w:r>
        <w:rPr>
          <w:position w:val="1"/>
          <w:sz w:val="13"/>
        </w:rPr>
        <w:t>reason</w:t>
      </w:r>
      <w:r>
        <w:rPr>
          <w:spacing w:val="9"/>
          <w:position w:val="1"/>
          <w:sz w:val="13"/>
        </w:rPr>
        <w:t> </w:t>
      </w:r>
      <w:r>
        <w:rPr>
          <w:position w:val="1"/>
          <w:sz w:val="13"/>
        </w:rPr>
        <w:t>of</w:t>
      </w:r>
      <w:r>
        <w:rPr>
          <w:spacing w:val="9"/>
          <w:position w:val="1"/>
          <w:sz w:val="13"/>
        </w:rPr>
        <w:t> </w:t>
      </w:r>
      <w:r>
        <w:rPr>
          <w:position w:val="1"/>
          <w:sz w:val="13"/>
        </w:rPr>
        <w:t>their</w:t>
      </w:r>
      <w:r>
        <w:rPr>
          <w:spacing w:val="9"/>
          <w:position w:val="1"/>
          <w:sz w:val="13"/>
        </w:rPr>
        <w:t> </w:t>
      </w:r>
      <w:r>
        <w:rPr>
          <w:position w:val="1"/>
          <w:sz w:val="13"/>
        </w:rPr>
        <w:t>experience</w:t>
      </w:r>
      <w:r>
        <w:rPr>
          <w:spacing w:val="9"/>
          <w:position w:val="1"/>
          <w:sz w:val="13"/>
        </w:rPr>
        <w:t> </w:t>
      </w:r>
      <w:r>
        <w:rPr>
          <w:position w:val="1"/>
          <w:sz w:val="13"/>
        </w:rPr>
        <w:t>of</w:t>
      </w:r>
      <w:r>
        <w:rPr>
          <w:spacing w:val="9"/>
          <w:position w:val="1"/>
          <w:sz w:val="13"/>
        </w:rPr>
        <w:t> </w:t>
      </w:r>
      <w:r>
        <w:rPr>
          <w:position w:val="1"/>
          <w:sz w:val="13"/>
        </w:rPr>
        <w:t>chronic</w:t>
      </w:r>
      <w:r>
        <w:rPr>
          <w:spacing w:val="10"/>
          <w:position w:val="1"/>
          <w:sz w:val="13"/>
        </w:rPr>
        <w:t> </w:t>
      </w:r>
      <w:r>
        <w:rPr>
          <w:position w:val="1"/>
          <w:sz w:val="13"/>
        </w:rPr>
        <w:t>pain.</w:t>
      </w:r>
    </w:p>
    <w:p>
      <w:pPr>
        <w:spacing w:after="0"/>
        <w:jc w:val="left"/>
        <w:rPr>
          <w:sz w:val="13"/>
        </w:rPr>
        <w:sectPr>
          <w:pgSz w:w="11910" w:h="16840"/>
          <w:pgMar w:header="546" w:footer="0" w:top="1560" w:bottom="280" w:left="0" w:right="0"/>
        </w:sectPr>
      </w:pPr>
    </w:p>
    <w:p>
      <w:pPr>
        <w:pStyle w:val="BodyText"/>
        <w:rPr>
          <w:sz w:val="20"/>
        </w:rPr>
      </w:pPr>
      <w:r>
        <w:rPr/>
        <w:pict>
          <v:shape style="position:absolute;margin-left:548.953308pt;margin-top:802.323608pt;width:13.2pt;height:14.25pt;mso-position-horizontal-relative:page;mso-position-vertical-relative:page;z-index:5128" type="#_x0000_t202" filled="false" stroked="false">
            <v:textbox inset="0,0,0,0">
              <w:txbxContent>
                <w:p>
                  <w:pPr>
                    <w:spacing w:line="284" w:lineRule="exact" w:before="0"/>
                    <w:ind w:left="0" w:right="0" w:firstLine="0"/>
                    <w:jc w:val="left"/>
                    <w:rPr>
                      <w:b/>
                      <w:sz w:val="24"/>
                    </w:rPr>
                  </w:pPr>
                  <w:r>
                    <w:rPr>
                      <w:b/>
                      <w:color w:val="205128"/>
                      <w:spacing w:val="-2"/>
                      <w:w w:val="110"/>
                      <w:sz w:val="24"/>
                    </w:rPr>
                    <w:t>69</w:t>
                  </w:r>
                </w:p>
              </w:txbxContent>
            </v:textbox>
            <w10:wrap type="none"/>
          </v:shape>
        </w:pict>
      </w: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02" w:hanging="794"/>
        <w:jc w:val="left"/>
        <w:rPr>
          <w:sz w:val="21"/>
        </w:rPr>
      </w:pPr>
      <w:r>
        <w:rPr>
          <w:w w:val="105"/>
          <w:sz w:val="21"/>
        </w:rPr>
        <w:t>In each of these cases, there is </w:t>
      </w:r>
      <w:r>
        <w:rPr>
          <w:spacing w:val="-3"/>
          <w:w w:val="105"/>
          <w:sz w:val="21"/>
        </w:rPr>
        <w:t>research </w:t>
      </w:r>
      <w:r>
        <w:rPr>
          <w:w w:val="105"/>
          <w:sz w:val="21"/>
        </w:rPr>
        <w:t>which is </w:t>
      </w:r>
      <w:r>
        <w:rPr>
          <w:spacing w:val="-3"/>
          <w:w w:val="105"/>
          <w:sz w:val="21"/>
        </w:rPr>
        <w:t>promising, </w:t>
      </w:r>
      <w:r>
        <w:rPr>
          <w:w w:val="105"/>
          <w:sz w:val="21"/>
        </w:rPr>
        <w:t>and </w:t>
      </w:r>
      <w:r>
        <w:rPr>
          <w:spacing w:val="-3"/>
          <w:w w:val="105"/>
          <w:sz w:val="21"/>
        </w:rPr>
        <w:t>future </w:t>
      </w:r>
      <w:r>
        <w:rPr>
          <w:w w:val="105"/>
          <w:sz w:val="21"/>
        </w:rPr>
        <w:t>studies </w:t>
      </w:r>
      <w:r>
        <w:rPr>
          <w:spacing w:val="-3"/>
          <w:w w:val="105"/>
          <w:sz w:val="21"/>
        </w:rPr>
        <w:t>may produce </w:t>
      </w:r>
      <w:r>
        <w:rPr>
          <w:w w:val="105"/>
          <w:sz w:val="21"/>
        </w:rPr>
        <w:t>evidence sufficient </w:t>
      </w:r>
      <w:r>
        <w:rPr>
          <w:spacing w:val="-3"/>
          <w:w w:val="105"/>
          <w:sz w:val="21"/>
        </w:rPr>
        <w:t>to </w:t>
      </w:r>
      <w:r>
        <w:rPr>
          <w:w w:val="105"/>
          <w:sz w:val="21"/>
        </w:rPr>
        <w:t>support </w:t>
      </w:r>
      <w:r>
        <w:rPr>
          <w:spacing w:val="-3"/>
          <w:w w:val="105"/>
          <w:sz w:val="21"/>
        </w:rPr>
        <w:t>provision </w:t>
      </w:r>
      <w:r>
        <w:rPr>
          <w:w w:val="105"/>
          <w:sz w:val="21"/>
        </w:rPr>
        <w:t>of </w:t>
      </w:r>
      <w:r>
        <w:rPr>
          <w:spacing w:val="-3"/>
          <w:w w:val="105"/>
          <w:sz w:val="21"/>
        </w:rPr>
        <w:t>medicinal cannabis to </w:t>
      </w:r>
      <w:r>
        <w:rPr>
          <w:w w:val="105"/>
          <w:sz w:val="21"/>
        </w:rPr>
        <w:t>these patients. </w:t>
      </w:r>
      <w:r>
        <w:rPr>
          <w:spacing w:val="-4"/>
          <w:w w:val="105"/>
          <w:sz w:val="21"/>
        </w:rPr>
        <w:t>However,</w:t>
      </w:r>
      <w:r>
        <w:rPr>
          <w:spacing w:val="-9"/>
          <w:w w:val="105"/>
          <w:sz w:val="21"/>
        </w:rPr>
        <w:t> </w:t>
      </w:r>
      <w:r>
        <w:rPr>
          <w:w w:val="105"/>
          <w:sz w:val="21"/>
        </w:rPr>
        <w:t>at</w:t>
      </w:r>
      <w:r>
        <w:rPr>
          <w:spacing w:val="-9"/>
          <w:w w:val="105"/>
          <w:sz w:val="21"/>
        </w:rPr>
        <w:t> </w:t>
      </w:r>
      <w:r>
        <w:rPr>
          <w:w w:val="105"/>
          <w:sz w:val="21"/>
        </w:rPr>
        <w:t>present,</w:t>
      </w:r>
      <w:r>
        <w:rPr>
          <w:spacing w:val="-9"/>
          <w:w w:val="105"/>
          <w:sz w:val="21"/>
        </w:rPr>
        <w:t> </w:t>
      </w:r>
      <w:r>
        <w:rPr>
          <w:w w:val="105"/>
          <w:sz w:val="21"/>
        </w:rPr>
        <w:t>the</w:t>
      </w:r>
      <w:r>
        <w:rPr>
          <w:spacing w:val="-8"/>
          <w:w w:val="105"/>
          <w:sz w:val="21"/>
        </w:rPr>
        <w:t> </w:t>
      </w:r>
      <w:r>
        <w:rPr>
          <w:spacing w:val="-3"/>
          <w:w w:val="105"/>
          <w:sz w:val="21"/>
        </w:rPr>
        <w:t>Commission</w:t>
      </w:r>
      <w:r>
        <w:rPr>
          <w:spacing w:val="-9"/>
          <w:w w:val="105"/>
          <w:sz w:val="21"/>
        </w:rPr>
        <w:t> </w:t>
      </w:r>
      <w:r>
        <w:rPr>
          <w:w w:val="105"/>
          <w:sz w:val="21"/>
        </w:rPr>
        <w:t>considers</w:t>
      </w:r>
      <w:r>
        <w:rPr>
          <w:spacing w:val="-9"/>
          <w:w w:val="105"/>
          <w:sz w:val="21"/>
        </w:rPr>
        <w:t> </w:t>
      </w:r>
      <w:r>
        <w:rPr>
          <w:w w:val="105"/>
          <w:sz w:val="21"/>
        </w:rPr>
        <w:t>the</w:t>
      </w:r>
      <w:r>
        <w:rPr>
          <w:spacing w:val="-8"/>
          <w:w w:val="105"/>
          <w:sz w:val="21"/>
        </w:rPr>
        <w:t> </w:t>
      </w:r>
      <w:r>
        <w:rPr>
          <w:spacing w:val="-3"/>
          <w:w w:val="105"/>
          <w:sz w:val="21"/>
        </w:rPr>
        <w:t>government</w:t>
      </w:r>
      <w:r>
        <w:rPr>
          <w:spacing w:val="-9"/>
          <w:w w:val="105"/>
          <w:sz w:val="21"/>
        </w:rPr>
        <w:t> </w:t>
      </w:r>
      <w:r>
        <w:rPr>
          <w:w w:val="105"/>
          <w:sz w:val="21"/>
        </w:rPr>
        <w:t>should</w:t>
      </w:r>
      <w:r>
        <w:rPr>
          <w:spacing w:val="-9"/>
          <w:w w:val="105"/>
          <w:sz w:val="21"/>
        </w:rPr>
        <w:t> </w:t>
      </w:r>
      <w:r>
        <w:rPr>
          <w:w w:val="105"/>
          <w:sz w:val="21"/>
        </w:rPr>
        <w:t>be</w:t>
      </w:r>
      <w:r>
        <w:rPr>
          <w:spacing w:val="-8"/>
          <w:w w:val="105"/>
          <w:sz w:val="21"/>
        </w:rPr>
        <w:t> </w:t>
      </w:r>
      <w:r>
        <w:rPr>
          <w:w w:val="105"/>
          <w:sz w:val="21"/>
        </w:rPr>
        <w:t>cautious</w:t>
      </w:r>
      <w:r>
        <w:rPr>
          <w:spacing w:val="-9"/>
          <w:w w:val="105"/>
          <w:sz w:val="21"/>
        </w:rPr>
        <w:t> </w:t>
      </w:r>
      <w:r>
        <w:rPr>
          <w:w w:val="105"/>
          <w:sz w:val="21"/>
        </w:rPr>
        <w:t>about </w:t>
      </w:r>
      <w:r>
        <w:rPr>
          <w:spacing w:val="-3"/>
          <w:w w:val="105"/>
          <w:sz w:val="21"/>
        </w:rPr>
        <w:t>enabling cannabis to </w:t>
      </w:r>
      <w:r>
        <w:rPr>
          <w:w w:val="105"/>
          <w:sz w:val="21"/>
        </w:rPr>
        <w:t>be dispensed </w:t>
      </w:r>
      <w:r>
        <w:rPr>
          <w:spacing w:val="-3"/>
          <w:w w:val="105"/>
          <w:sz w:val="21"/>
        </w:rPr>
        <w:t>to </w:t>
      </w:r>
      <w:r>
        <w:rPr>
          <w:w w:val="105"/>
          <w:sz w:val="21"/>
        </w:rPr>
        <w:t>these categories of</w:t>
      </w:r>
      <w:r>
        <w:rPr>
          <w:spacing w:val="37"/>
          <w:w w:val="105"/>
          <w:sz w:val="21"/>
        </w:rPr>
        <w:t> </w:t>
      </w:r>
      <w:r>
        <w:rPr>
          <w:w w:val="105"/>
          <w:sz w:val="21"/>
        </w:rPr>
        <w:t>patients.</w:t>
      </w:r>
    </w:p>
    <w:p>
      <w:pPr>
        <w:pStyle w:val="ListParagraph"/>
        <w:numPr>
          <w:ilvl w:val="1"/>
          <w:numId w:val="25"/>
        </w:numPr>
        <w:tabs>
          <w:tab w:pos="2381" w:val="left" w:leader="none"/>
          <w:tab w:pos="2382" w:val="left" w:leader="none"/>
        </w:tabs>
        <w:spacing w:line="242" w:lineRule="auto" w:before="125" w:after="0"/>
        <w:ind w:left="2381" w:right="1584" w:hanging="794"/>
        <w:jc w:val="left"/>
        <w:rPr>
          <w:sz w:val="21"/>
        </w:rPr>
      </w:pPr>
      <w:r>
        <w:rPr>
          <w:w w:val="105"/>
          <w:sz w:val="21"/>
        </w:rPr>
        <w:t>While the </w:t>
      </w:r>
      <w:r>
        <w:rPr>
          <w:spacing w:val="-3"/>
          <w:w w:val="105"/>
          <w:sz w:val="21"/>
        </w:rPr>
        <w:t>Commission </w:t>
      </w:r>
      <w:r>
        <w:rPr>
          <w:spacing w:val="-2"/>
          <w:w w:val="105"/>
          <w:sz w:val="21"/>
        </w:rPr>
        <w:t>has </w:t>
      </w:r>
      <w:r>
        <w:rPr>
          <w:w w:val="105"/>
          <w:sz w:val="21"/>
        </w:rPr>
        <w:t>adopted an approach which is </w:t>
      </w:r>
      <w:r>
        <w:rPr>
          <w:spacing w:val="-2"/>
          <w:w w:val="105"/>
          <w:sz w:val="21"/>
        </w:rPr>
        <w:t>not </w:t>
      </w:r>
      <w:r>
        <w:rPr>
          <w:w w:val="105"/>
          <w:sz w:val="21"/>
        </w:rPr>
        <w:t>rigidly </w:t>
      </w:r>
      <w:r>
        <w:rPr>
          <w:spacing w:val="-3"/>
          <w:w w:val="105"/>
          <w:sz w:val="21"/>
        </w:rPr>
        <w:t>controlled </w:t>
      </w:r>
      <w:r>
        <w:rPr>
          <w:w w:val="105"/>
          <w:sz w:val="21"/>
        </w:rPr>
        <w:t>by the </w:t>
      </w:r>
      <w:r>
        <w:rPr>
          <w:spacing w:val="-3"/>
          <w:w w:val="105"/>
          <w:sz w:val="21"/>
        </w:rPr>
        <w:t>outcomes</w:t>
      </w:r>
      <w:r>
        <w:rPr>
          <w:spacing w:val="-8"/>
          <w:w w:val="105"/>
          <w:sz w:val="21"/>
        </w:rPr>
        <w:t> </w:t>
      </w:r>
      <w:r>
        <w:rPr>
          <w:w w:val="105"/>
          <w:sz w:val="21"/>
        </w:rPr>
        <w:t>of</w:t>
      </w:r>
      <w:r>
        <w:rPr>
          <w:spacing w:val="-7"/>
          <w:w w:val="105"/>
          <w:sz w:val="21"/>
        </w:rPr>
        <w:t> </w:t>
      </w:r>
      <w:r>
        <w:rPr>
          <w:spacing w:val="-3"/>
          <w:w w:val="105"/>
          <w:sz w:val="21"/>
        </w:rPr>
        <w:t>blinded,</w:t>
      </w:r>
      <w:r>
        <w:rPr>
          <w:spacing w:val="-7"/>
          <w:w w:val="105"/>
          <w:sz w:val="21"/>
        </w:rPr>
        <w:t> </w:t>
      </w:r>
      <w:r>
        <w:rPr>
          <w:w w:val="105"/>
          <w:sz w:val="21"/>
        </w:rPr>
        <w:t>placebo-controlled</w:t>
      </w:r>
      <w:r>
        <w:rPr>
          <w:spacing w:val="-7"/>
          <w:w w:val="105"/>
          <w:sz w:val="21"/>
        </w:rPr>
        <w:t> </w:t>
      </w:r>
      <w:r>
        <w:rPr>
          <w:spacing w:val="-3"/>
          <w:w w:val="105"/>
          <w:sz w:val="21"/>
        </w:rPr>
        <w:t>trials,</w:t>
      </w:r>
      <w:r>
        <w:rPr>
          <w:spacing w:val="-7"/>
          <w:w w:val="105"/>
          <w:sz w:val="21"/>
        </w:rPr>
        <w:t> </w:t>
      </w:r>
      <w:r>
        <w:rPr>
          <w:w w:val="105"/>
          <w:sz w:val="21"/>
        </w:rPr>
        <w:t>there</w:t>
      </w:r>
      <w:r>
        <w:rPr>
          <w:spacing w:val="-7"/>
          <w:w w:val="105"/>
          <w:sz w:val="21"/>
        </w:rPr>
        <w:t> </w:t>
      </w:r>
      <w:r>
        <w:rPr>
          <w:w w:val="105"/>
          <w:sz w:val="21"/>
        </w:rPr>
        <w:t>is</w:t>
      </w:r>
      <w:r>
        <w:rPr>
          <w:spacing w:val="-7"/>
          <w:w w:val="105"/>
          <w:sz w:val="21"/>
        </w:rPr>
        <w:t> </w:t>
      </w:r>
      <w:r>
        <w:rPr>
          <w:w w:val="105"/>
          <w:sz w:val="21"/>
        </w:rPr>
        <w:t>still</w:t>
      </w:r>
      <w:r>
        <w:rPr>
          <w:spacing w:val="-7"/>
          <w:w w:val="105"/>
          <w:sz w:val="21"/>
        </w:rPr>
        <w:t> </w:t>
      </w:r>
      <w:r>
        <w:rPr>
          <w:w w:val="105"/>
          <w:sz w:val="21"/>
        </w:rPr>
        <w:t>a</w:t>
      </w:r>
      <w:r>
        <w:rPr>
          <w:spacing w:val="-7"/>
          <w:w w:val="105"/>
          <w:sz w:val="21"/>
        </w:rPr>
        <w:t> </w:t>
      </w:r>
      <w:r>
        <w:rPr>
          <w:w w:val="105"/>
          <w:sz w:val="21"/>
        </w:rPr>
        <w:t>need</w:t>
      </w:r>
      <w:r>
        <w:rPr>
          <w:spacing w:val="-7"/>
          <w:w w:val="105"/>
          <w:sz w:val="21"/>
        </w:rPr>
        <w:t> </w:t>
      </w:r>
      <w:r>
        <w:rPr>
          <w:spacing w:val="-3"/>
          <w:w w:val="105"/>
          <w:sz w:val="21"/>
        </w:rPr>
        <w:t>to</w:t>
      </w:r>
      <w:r>
        <w:rPr>
          <w:spacing w:val="-7"/>
          <w:w w:val="105"/>
          <w:sz w:val="21"/>
        </w:rPr>
        <w:t> </w:t>
      </w:r>
      <w:r>
        <w:rPr>
          <w:spacing w:val="-3"/>
          <w:w w:val="105"/>
          <w:sz w:val="21"/>
        </w:rPr>
        <w:t>ensure</w:t>
      </w:r>
      <w:r>
        <w:rPr>
          <w:spacing w:val="-7"/>
          <w:w w:val="105"/>
          <w:sz w:val="21"/>
        </w:rPr>
        <w:t> </w:t>
      </w:r>
      <w:r>
        <w:rPr>
          <w:spacing w:val="-3"/>
          <w:w w:val="105"/>
          <w:sz w:val="21"/>
        </w:rPr>
        <w:t>that</w:t>
      </w:r>
      <w:r>
        <w:rPr>
          <w:spacing w:val="-7"/>
          <w:w w:val="105"/>
          <w:sz w:val="21"/>
        </w:rPr>
        <w:t> </w:t>
      </w:r>
      <w:r>
        <w:rPr>
          <w:spacing w:val="-3"/>
          <w:w w:val="105"/>
          <w:sz w:val="21"/>
        </w:rPr>
        <w:t>cannabis </w:t>
      </w:r>
      <w:r>
        <w:rPr>
          <w:w w:val="105"/>
          <w:sz w:val="21"/>
        </w:rPr>
        <w:t>is</w:t>
      </w:r>
      <w:r>
        <w:rPr>
          <w:spacing w:val="-10"/>
          <w:w w:val="105"/>
          <w:sz w:val="21"/>
        </w:rPr>
        <w:t> </w:t>
      </w:r>
      <w:r>
        <w:rPr>
          <w:spacing w:val="-3"/>
          <w:w w:val="105"/>
          <w:sz w:val="21"/>
        </w:rPr>
        <w:t>supplied</w:t>
      </w:r>
      <w:r>
        <w:rPr>
          <w:spacing w:val="-9"/>
          <w:w w:val="105"/>
          <w:sz w:val="21"/>
        </w:rPr>
        <w:t> </w:t>
      </w:r>
      <w:r>
        <w:rPr>
          <w:spacing w:val="-3"/>
          <w:w w:val="105"/>
          <w:sz w:val="21"/>
        </w:rPr>
        <w:t>to</w:t>
      </w:r>
      <w:r>
        <w:rPr>
          <w:spacing w:val="-9"/>
          <w:w w:val="105"/>
          <w:sz w:val="21"/>
        </w:rPr>
        <w:t> </w:t>
      </w:r>
      <w:r>
        <w:rPr>
          <w:w w:val="105"/>
          <w:sz w:val="21"/>
        </w:rPr>
        <w:t>patients</w:t>
      </w:r>
      <w:r>
        <w:rPr>
          <w:spacing w:val="-9"/>
          <w:w w:val="105"/>
          <w:sz w:val="21"/>
        </w:rPr>
        <w:t> </w:t>
      </w:r>
      <w:r>
        <w:rPr>
          <w:w w:val="105"/>
          <w:sz w:val="21"/>
        </w:rPr>
        <w:t>on</w:t>
      </w:r>
      <w:r>
        <w:rPr>
          <w:spacing w:val="-9"/>
          <w:w w:val="105"/>
          <w:sz w:val="21"/>
        </w:rPr>
        <w:t> </w:t>
      </w:r>
      <w:r>
        <w:rPr>
          <w:w w:val="105"/>
          <w:sz w:val="21"/>
        </w:rPr>
        <w:t>a</w:t>
      </w:r>
      <w:r>
        <w:rPr>
          <w:spacing w:val="-9"/>
          <w:w w:val="105"/>
          <w:sz w:val="21"/>
        </w:rPr>
        <w:t> </w:t>
      </w:r>
      <w:r>
        <w:rPr>
          <w:spacing w:val="-3"/>
          <w:w w:val="105"/>
          <w:sz w:val="21"/>
        </w:rPr>
        <w:t>rational</w:t>
      </w:r>
      <w:r>
        <w:rPr>
          <w:spacing w:val="-10"/>
          <w:w w:val="105"/>
          <w:sz w:val="21"/>
        </w:rPr>
        <w:t> </w:t>
      </w:r>
      <w:r>
        <w:rPr>
          <w:w w:val="105"/>
          <w:sz w:val="21"/>
        </w:rPr>
        <w:t>basis</w:t>
      </w:r>
      <w:r>
        <w:rPr>
          <w:w w:val="105"/>
          <w:position w:val="7"/>
          <w:sz w:val="12"/>
        </w:rPr>
        <w:t>84</w:t>
      </w:r>
      <w:r>
        <w:rPr>
          <w:w w:val="105"/>
          <w:sz w:val="21"/>
        </w:rPr>
        <w:t>—that</w:t>
      </w:r>
      <w:r>
        <w:rPr>
          <w:spacing w:val="-9"/>
          <w:w w:val="105"/>
          <w:sz w:val="21"/>
        </w:rPr>
        <w:t> </w:t>
      </w:r>
      <w:r>
        <w:rPr>
          <w:w w:val="105"/>
          <w:sz w:val="21"/>
        </w:rPr>
        <w:t>is,</w:t>
      </w:r>
      <w:r>
        <w:rPr>
          <w:spacing w:val="-9"/>
          <w:w w:val="105"/>
          <w:sz w:val="21"/>
        </w:rPr>
        <w:t> </w:t>
      </w:r>
      <w:r>
        <w:rPr>
          <w:w w:val="105"/>
          <w:sz w:val="21"/>
        </w:rPr>
        <w:t>where</w:t>
      </w:r>
      <w:r>
        <w:rPr>
          <w:spacing w:val="-9"/>
          <w:w w:val="105"/>
          <w:sz w:val="21"/>
        </w:rPr>
        <w:t> </w:t>
      </w:r>
      <w:r>
        <w:rPr>
          <w:w w:val="105"/>
          <w:sz w:val="21"/>
        </w:rPr>
        <w:t>there</w:t>
      </w:r>
      <w:r>
        <w:rPr>
          <w:spacing w:val="-9"/>
          <w:w w:val="105"/>
          <w:sz w:val="21"/>
        </w:rPr>
        <w:t> </w:t>
      </w:r>
      <w:r>
        <w:rPr>
          <w:w w:val="105"/>
          <w:sz w:val="21"/>
        </w:rPr>
        <w:t>is</w:t>
      </w:r>
      <w:r>
        <w:rPr>
          <w:spacing w:val="-9"/>
          <w:w w:val="105"/>
          <w:sz w:val="21"/>
        </w:rPr>
        <w:t> </w:t>
      </w:r>
      <w:r>
        <w:rPr>
          <w:w w:val="105"/>
          <w:sz w:val="21"/>
        </w:rPr>
        <w:t>a</w:t>
      </w:r>
      <w:r>
        <w:rPr>
          <w:spacing w:val="-9"/>
          <w:w w:val="105"/>
          <w:sz w:val="21"/>
        </w:rPr>
        <w:t> </w:t>
      </w:r>
      <w:r>
        <w:rPr>
          <w:w w:val="105"/>
          <w:sz w:val="21"/>
        </w:rPr>
        <w:t>base</w:t>
      </w:r>
      <w:r>
        <w:rPr>
          <w:spacing w:val="-10"/>
          <w:w w:val="105"/>
          <w:sz w:val="21"/>
        </w:rPr>
        <w:t> </w:t>
      </w:r>
      <w:r>
        <w:rPr>
          <w:w w:val="105"/>
          <w:sz w:val="21"/>
        </w:rPr>
        <w:t>level</w:t>
      </w:r>
      <w:r>
        <w:rPr>
          <w:spacing w:val="-9"/>
          <w:w w:val="105"/>
          <w:sz w:val="21"/>
        </w:rPr>
        <w:t> </w:t>
      </w:r>
      <w:r>
        <w:rPr>
          <w:w w:val="105"/>
          <w:sz w:val="21"/>
        </w:rPr>
        <w:t>of</w:t>
      </w:r>
      <w:r>
        <w:rPr>
          <w:spacing w:val="-9"/>
          <w:w w:val="105"/>
          <w:sz w:val="21"/>
        </w:rPr>
        <w:t> </w:t>
      </w:r>
      <w:r>
        <w:rPr>
          <w:w w:val="105"/>
          <w:sz w:val="21"/>
        </w:rPr>
        <w:t>evidence suggesting </w:t>
      </w:r>
      <w:r>
        <w:rPr>
          <w:spacing w:val="-3"/>
          <w:w w:val="105"/>
          <w:sz w:val="21"/>
        </w:rPr>
        <w:t>that cannabis </w:t>
      </w:r>
      <w:r>
        <w:rPr>
          <w:w w:val="105"/>
          <w:sz w:val="21"/>
        </w:rPr>
        <w:t>is </w:t>
      </w:r>
      <w:r>
        <w:rPr>
          <w:spacing w:val="-4"/>
          <w:w w:val="105"/>
          <w:sz w:val="21"/>
        </w:rPr>
        <w:t>likely </w:t>
      </w:r>
      <w:r>
        <w:rPr>
          <w:spacing w:val="-3"/>
          <w:w w:val="105"/>
          <w:sz w:val="21"/>
        </w:rPr>
        <w:t>to </w:t>
      </w:r>
      <w:r>
        <w:rPr>
          <w:w w:val="105"/>
          <w:sz w:val="21"/>
        </w:rPr>
        <w:t>assist. In the case of the </w:t>
      </w:r>
      <w:r>
        <w:rPr>
          <w:spacing w:val="-3"/>
          <w:w w:val="105"/>
          <w:sz w:val="21"/>
        </w:rPr>
        <w:t>conditions </w:t>
      </w:r>
      <w:r>
        <w:rPr>
          <w:spacing w:val="-2"/>
          <w:w w:val="105"/>
          <w:sz w:val="21"/>
        </w:rPr>
        <w:t>listed </w:t>
      </w:r>
      <w:r>
        <w:rPr>
          <w:spacing w:val="-3"/>
          <w:w w:val="105"/>
          <w:sz w:val="21"/>
        </w:rPr>
        <w:t>above, for </w:t>
      </w:r>
      <w:r>
        <w:rPr>
          <w:w w:val="105"/>
          <w:sz w:val="21"/>
        </w:rPr>
        <w:t>some there </w:t>
      </w:r>
      <w:r>
        <w:rPr>
          <w:spacing w:val="-2"/>
          <w:w w:val="105"/>
          <w:sz w:val="21"/>
        </w:rPr>
        <w:t>has </w:t>
      </w:r>
      <w:r>
        <w:rPr>
          <w:w w:val="105"/>
          <w:sz w:val="21"/>
        </w:rPr>
        <w:t>been almost no </w:t>
      </w:r>
      <w:r>
        <w:rPr>
          <w:spacing w:val="-3"/>
          <w:w w:val="105"/>
          <w:sz w:val="21"/>
        </w:rPr>
        <w:t>controlled </w:t>
      </w:r>
      <w:r>
        <w:rPr>
          <w:w w:val="105"/>
          <w:sz w:val="21"/>
        </w:rPr>
        <w:t>evidence collected </w:t>
      </w:r>
      <w:r>
        <w:rPr>
          <w:spacing w:val="-3"/>
          <w:w w:val="105"/>
          <w:sz w:val="21"/>
        </w:rPr>
        <w:t>and, for </w:t>
      </w:r>
      <w:r>
        <w:rPr>
          <w:w w:val="105"/>
          <w:sz w:val="21"/>
        </w:rPr>
        <w:t>others, no </w:t>
      </w:r>
      <w:r>
        <w:rPr>
          <w:spacing w:val="-3"/>
          <w:w w:val="105"/>
          <w:sz w:val="21"/>
        </w:rPr>
        <w:t>human </w:t>
      </w:r>
      <w:r>
        <w:rPr>
          <w:w w:val="105"/>
          <w:sz w:val="21"/>
        </w:rPr>
        <w:t>studies of </w:t>
      </w:r>
      <w:r>
        <w:rPr>
          <w:spacing w:val="-3"/>
          <w:w w:val="105"/>
          <w:sz w:val="21"/>
        </w:rPr>
        <w:t>any </w:t>
      </w:r>
      <w:r>
        <w:rPr>
          <w:w w:val="105"/>
          <w:sz w:val="21"/>
        </w:rPr>
        <w:t>rigour </w:t>
      </w:r>
      <w:r>
        <w:rPr>
          <w:spacing w:val="-3"/>
          <w:w w:val="105"/>
          <w:sz w:val="21"/>
        </w:rPr>
        <w:t>have </w:t>
      </w:r>
      <w:r>
        <w:rPr>
          <w:w w:val="105"/>
          <w:sz w:val="21"/>
        </w:rPr>
        <w:t>been performed. </w:t>
      </w:r>
      <w:r>
        <w:rPr>
          <w:spacing w:val="-7"/>
          <w:w w:val="105"/>
          <w:sz w:val="21"/>
        </w:rPr>
        <w:t>To </w:t>
      </w:r>
      <w:r>
        <w:rPr>
          <w:spacing w:val="-3"/>
          <w:w w:val="105"/>
          <w:sz w:val="21"/>
        </w:rPr>
        <w:t>allow </w:t>
      </w:r>
      <w:r>
        <w:rPr>
          <w:spacing w:val="-2"/>
          <w:w w:val="105"/>
          <w:sz w:val="21"/>
        </w:rPr>
        <w:t>access </w:t>
      </w:r>
      <w:r>
        <w:rPr>
          <w:spacing w:val="-3"/>
          <w:w w:val="105"/>
          <w:sz w:val="21"/>
        </w:rPr>
        <w:t>to cannabis </w:t>
      </w:r>
      <w:r>
        <w:rPr>
          <w:w w:val="105"/>
          <w:sz w:val="21"/>
        </w:rPr>
        <w:t>on the basis of </w:t>
      </w:r>
      <w:r>
        <w:rPr>
          <w:spacing w:val="-3"/>
          <w:w w:val="105"/>
          <w:sz w:val="21"/>
        </w:rPr>
        <w:t>such</w:t>
      </w:r>
      <w:r>
        <w:rPr>
          <w:spacing w:val="-5"/>
          <w:w w:val="105"/>
          <w:sz w:val="21"/>
        </w:rPr>
        <w:t> </w:t>
      </w:r>
      <w:r>
        <w:rPr>
          <w:spacing w:val="-3"/>
          <w:w w:val="105"/>
          <w:sz w:val="21"/>
        </w:rPr>
        <w:t>limited</w:t>
      </w:r>
      <w:r>
        <w:rPr>
          <w:spacing w:val="-4"/>
          <w:w w:val="105"/>
          <w:sz w:val="21"/>
        </w:rPr>
        <w:t> </w:t>
      </w:r>
      <w:r>
        <w:rPr>
          <w:w w:val="105"/>
          <w:sz w:val="21"/>
        </w:rPr>
        <w:t>evidence</w:t>
      </w:r>
      <w:r>
        <w:rPr>
          <w:spacing w:val="-4"/>
          <w:w w:val="105"/>
          <w:sz w:val="21"/>
        </w:rPr>
        <w:t> </w:t>
      </w:r>
      <w:r>
        <w:rPr>
          <w:w w:val="105"/>
          <w:sz w:val="21"/>
        </w:rPr>
        <w:t>would</w:t>
      </w:r>
      <w:r>
        <w:rPr>
          <w:spacing w:val="-5"/>
          <w:w w:val="105"/>
          <w:sz w:val="21"/>
        </w:rPr>
        <w:t> </w:t>
      </w:r>
      <w:r>
        <w:rPr>
          <w:w w:val="105"/>
          <w:sz w:val="21"/>
        </w:rPr>
        <w:t>lack</w:t>
      </w:r>
      <w:r>
        <w:rPr>
          <w:spacing w:val="-4"/>
          <w:w w:val="105"/>
          <w:sz w:val="21"/>
        </w:rPr>
        <w:t> </w:t>
      </w:r>
      <w:r>
        <w:rPr>
          <w:w w:val="105"/>
          <w:sz w:val="21"/>
        </w:rPr>
        <w:t>a</w:t>
      </w:r>
      <w:r>
        <w:rPr>
          <w:spacing w:val="-4"/>
          <w:w w:val="105"/>
          <w:sz w:val="21"/>
        </w:rPr>
        <w:t> </w:t>
      </w:r>
      <w:r>
        <w:rPr>
          <w:spacing w:val="-3"/>
          <w:w w:val="105"/>
          <w:sz w:val="21"/>
        </w:rPr>
        <w:t>reasonable</w:t>
      </w:r>
      <w:r>
        <w:rPr>
          <w:spacing w:val="-5"/>
          <w:w w:val="105"/>
          <w:sz w:val="21"/>
        </w:rPr>
        <w:t> </w:t>
      </w:r>
      <w:r>
        <w:rPr>
          <w:w w:val="105"/>
          <w:sz w:val="21"/>
        </w:rPr>
        <w:t>evidence</w:t>
      </w:r>
      <w:r>
        <w:rPr>
          <w:spacing w:val="-4"/>
          <w:w w:val="105"/>
          <w:sz w:val="21"/>
        </w:rPr>
        <w:t> </w:t>
      </w:r>
      <w:r>
        <w:rPr>
          <w:w w:val="105"/>
          <w:sz w:val="21"/>
        </w:rPr>
        <w:t>base</w:t>
      </w:r>
      <w:r>
        <w:rPr>
          <w:spacing w:val="-4"/>
          <w:w w:val="105"/>
          <w:sz w:val="21"/>
        </w:rPr>
        <w:t> </w:t>
      </w:r>
      <w:r>
        <w:rPr>
          <w:w w:val="105"/>
          <w:sz w:val="21"/>
        </w:rPr>
        <w:t>and</w:t>
      </w:r>
      <w:r>
        <w:rPr>
          <w:spacing w:val="-4"/>
          <w:w w:val="105"/>
          <w:sz w:val="21"/>
        </w:rPr>
        <w:t> </w:t>
      </w:r>
      <w:r>
        <w:rPr>
          <w:w w:val="105"/>
          <w:sz w:val="21"/>
        </w:rPr>
        <w:t>would</w:t>
      </w:r>
      <w:r>
        <w:rPr>
          <w:spacing w:val="-5"/>
          <w:w w:val="105"/>
          <w:sz w:val="21"/>
        </w:rPr>
        <w:t> </w:t>
      </w:r>
      <w:r>
        <w:rPr>
          <w:w w:val="105"/>
          <w:sz w:val="21"/>
        </w:rPr>
        <w:t>be</w:t>
      </w:r>
      <w:r>
        <w:rPr>
          <w:spacing w:val="-4"/>
          <w:w w:val="105"/>
          <w:sz w:val="21"/>
        </w:rPr>
        <w:t> </w:t>
      </w:r>
      <w:r>
        <w:rPr>
          <w:spacing w:val="-3"/>
          <w:w w:val="105"/>
          <w:sz w:val="21"/>
        </w:rPr>
        <w:t>speculative.</w:t>
      </w:r>
    </w:p>
    <w:p>
      <w:pPr>
        <w:pStyle w:val="ListParagraph"/>
        <w:numPr>
          <w:ilvl w:val="1"/>
          <w:numId w:val="25"/>
        </w:numPr>
        <w:tabs>
          <w:tab w:pos="2381" w:val="left" w:leader="none"/>
          <w:tab w:pos="2382" w:val="left" w:leader="none"/>
        </w:tabs>
        <w:spacing w:line="242" w:lineRule="auto" w:before="127" w:after="0"/>
        <w:ind w:left="2381" w:right="1742" w:hanging="794"/>
        <w:jc w:val="left"/>
        <w:rPr>
          <w:sz w:val="12"/>
        </w:rPr>
      </w:pPr>
      <w:r>
        <w:rPr>
          <w:w w:val="105"/>
          <w:sz w:val="21"/>
        </w:rPr>
        <w:t>It</w:t>
      </w:r>
      <w:r>
        <w:rPr>
          <w:spacing w:val="-12"/>
          <w:w w:val="105"/>
          <w:sz w:val="21"/>
        </w:rPr>
        <w:t> </w:t>
      </w:r>
      <w:r>
        <w:rPr>
          <w:w w:val="105"/>
          <w:sz w:val="21"/>
        </w:rPr>
        <w:t>is</w:t>
      </w:r>
      <w:r>
        <w:rPr>
          <w:spacing w:val="-11"/>
          <w:w w:val="105"/>
          <w:sz w:val="21"/>
        </w:rPr>
        <w:t> </w:t>
      </w:r>
      <w:r>
        <w:rPr>
          <w:w w:val="105"/>
          <w:sz w:val="21"/>
        </w:rPr>
        <w:t>acknowledged</w:t>
      </w:r>
      <w:r>
        <w:rPr>
          <w:spacing w:val="-12"/>
          <w:w w:val="105"/>
          <w:sz w:val="21"/>
        </w:rPr>
        <w:t> </w:t>
      </w:r>
      <w:r>
        <w:rPr>
          <w:w w:val="105"/>
          <w:sz w:val="21"/>
        </w:rPr>
        <w:t>thatthere</w:t>
      </w:r>
      <w:r>
        <w:rPr>
          <w:spacing w:val="-11"/>
          <w:w w:val="105"/>
          <w:sz w:val="21"/>
        </w:rPr>
        <w:t> </w:t>
      </w:r>
      <w:r>
        <w:rPr>
          <w:w w:val="105"/>
          <w:sz w:val="21"/>
        </w:rPr>
        <w:t>is</w:t>
      </w:r>
      <w:r>
        <w:rPr>
          <w:spacing w:val="-12"/>
          <w:w w:val="105"/>
          <w:sz w:val="21"/>
        </w:rPr>
        <w:t> </w:t>
      </w:r>
      <w:r>
        <w:rPr>
          <w:w w:val="105"/>
          <w:sz w:val="21"/>
        </w:rPr>
        <w:t>a</w:t>
      </w:r>
      <w:r>
        <w:rPr>
          <w:spacing w:val="-11"/>
          <w:w w:val="105"/>
          <w:sz w:val="21"/>
        </w:rPr>
        <w:t> </w:t>
      </w:r>
      <w:r>
        <w:rPr>
          <w:w w:val="105"/>
          <w:sz w:val="21"/>
        </w:rPr>
        <w:t>degree</w:t>
      </w:r>
      <w:r>
        <w:rPr>
          <w:spacing w:val="-11"/>
          <w:w w:val="105"/>
          <w:sz w:val="21"/>
        </w:rPr>
        <w:t> </w:t>
      </w:r>
      <w:r>
        <w:rPr>
          <w:w w:val="105"/>
          <w:sz w:val="21"/>
        </w:rPr>
        <w:t>of</w:t>
      </w:r>
      <w:r>
        <w:rPr>
          <w:spacing w:val="-12"/>
          <w:w w:val="105"/>
          <w:sz w:val="21"/>
        </w:rPr>
        <w:t> </w:t>
      </w:r>
      <w:r>
        <w:rPr>
          <w:spacing w:val="-3"/>
          <w:w w:val="105"/>
          <w:sz w:val="21"/>
        </w:rPr>
        <w:t>arbitrariness</w:t>
      </w:r>
      <w:r>
        <w:rPr>
          <w:spacing w:val="-11"/>
          <w:w w:val="105"/>
          <w:sz w:val="21"/>
        </w:rPr>
        <w:t> </w:t>
      </w:r>
      <w:r>
        <w:rPr>
          <w:w w:val="105"/>
          <w:sz w:val="21"/>
        </w:rPr>
        <w:t>in</w:t>
      </w:r>
      <w:r>
        <w:rPr>
          <w:spacing w:val="-12"/>
          <w:w w:val="105"/>
          <w:sz w:val="21"/>
        </w:rPr>
        <w:t> </w:t>
      </w:r>
      <w:r>
        <w:rPr>
          <w:w w:val="105"/>
          <w:sz w:val="21"/>
        </w:rPr>
        <w:t>selecting</w:t>
      </w:r>
      <w:r>
        <w:rPr>
          <w:spacing w:val="-11"/>
          <w:w w:val="105"/>
          <w:sz w:val="21"/>
        </w:rPr>
        <w:t> </w:t>
      </w:r>
      <w:r>
        <w:rPr>
          <w:w w:val="105"/>
          <w:sz w:val="21"/>
        </w:rPr>
        <w:t>particular</w:t>
      </w:r>
      <w:r>
        <w:rPr>
          <w:spacing w:val="-12"/>
          <w:w w:val="105"/>
          <w:sz w:val="21"/>
        </w:rPr>
        <w:t> </w:t>
      </w:r>
      <w:r>
        <w:rPr>
          <w:spacing w:val="-3"/>
          <w:w w:val="105"/>
          <w:sz w:val="21"/>
        </w:rPr>
        <w:t>conditions </w:t>
      </w:r>
      <w:r>
        <w:rPr>
          <w:w w:val="105"/>
          <w:sz w:val="21"/>
        </w:rPr>
        <w:t>as</w:t>
      </w:r>
      <w:r>
        <w:rPr>
          <w:spacing w:val="-7"/>
          <w:w w:val="105"/>
          <w:sz w:val="21"/>
        </w:rPr>
        <w:t> </w:t>
      </w:r>
      <w:r>
        <w:rPr>
          <w:spacing w:val="-3"/>
          <w:w w:val="105"/>
          <w:sz w:val="21"/>
        </w:rPr>
        <w:t>against</w:t>
      </w:r>
      <w:r>
        <w:rPr>
          <w:spacing w:val="-7"/>
          <w:w w:val="105"/>
          <w:sz w:val="21"/>
        </w:rPr>
        <w:t> </w:t>
      </w:r>
      <w:r>
        <w:rPr>
          <w:w w:val="105"/>
          <w:sz w:val="21"/>
        </w:rPr>
        <w:t>others.</w:t>
      </w:r>
      <w:r>
        <w:rPr>
          <w:spacing w:val="-7"/>
          <w:w w:val="105"/>
          <w:sz w:val="21"/>
        </w:rPr>
        <w:t> </w:t>
      </w:r>
      <w:r>
        <w:rPr>
          <w:w w:val="105"/>
          <w:sz w:val="21"/>
        </w:rPr>
        <w:t>Those</w:t>
      </w:r>
      <w:r>
        <w:rPr>
          <w:spacing w:val="-6"/>
          <w:w w:val="105"/>
          <w:sz w:val="21"/>
        </w:rPr>
        <w:t> </w:t>
      </w:r>
      <w:r>
        <w:rPr>
          <w:w w:val="105"/>
          <w:sz w:val="21"/>
        </w:rPr>
        <w:t>selected</w:t>
      </w:r>
      <w:r>
        <w:rPr>
          <w:spacing w:val="-7"/>
          <w:w w:val="105"/>
          <w:sz w:val="21"/>
        </w:rPr>
        <w:t> </w:t>
      </w:r>
      <w:r>
        <w:rPr>
          <w:w w:val="105"/>
          <w:sz w:val="21"/>
        </w:rPr>
        <w:t>by</w:t>
      </w:r>
      <w:r>
        <w:rPr>
          <w:spacing w:val="-7"/>
          <w:w w:val="105"/>
          <w:sz w:val="21"/>
        </w:rPr>
        <w:t> </w:t>
      </w:r>
      <w:r>
        <w:rPr>
          <w:w w:val="105"/>
          <w:sz w:val="21"/>
        </w:rPr>
        <w:t>the</w:t>
      </w:r>
      <w:r>
        <w:rPr>
          <w:spacing w:val="-7"/>
          <w:w w:val="105"/>
          <w:sz w:val="21"/>
        </w:rPr>
        <w:t> </w:t>
      </w:r>
      <w:r>
        <w:rPr>
          <w:spacing w:val="-3"/>
          <w:w w:val="105"/>
          <w:sz w:val="21"/>
        </w:rPr>
        <w:t>Commission</w:t>
      </w:r>
      <w:r>
        <w:rPr>
          <w:spacing w:val="-6"/>
          <w:w w:val="105"/>
          <w:sz w:val="21"/>
        </w:rPr>
        <w:t> </w:t>
      </w:r>
      <w:r>
        <w:rPr>
          <w:spacing w:val="-3"/>
          <w:w w:val="105"/>
          <w:sz w:val="21"/>
        </w:rPr>
        <w:t>are</w:t>
      </w:r>
      <w:r>
        <w:rPr>
          <w:spacing w:val="-7"/>
          <w:w w:val="105"/>
          <w:sz w:val="21"/>
        </w:rPr>
        <w:t> </w:t>
      </w:r>
      <w:r>
        <w:rPr>
          <w:w w:val="105"/>
          <w:sz w:val="21"/>
        </w:rPr>
        <w:t>in</w:t>
      </w:r>
      <w:r>
        <w:rPr>
          <w:spacing w:val="-7"/>
          <w:w w:val="105"/>
          <w:sz w:val="21"/>
        </w:rPr>
        <w:t> </w:t>
      </w:r>
      <w:r>
        <w:rPr>
          <w:w w:val="105"/>
          <w:sz w:val="21"/>
        </w:rPr>
        <w:t>response</w:t>
      </w:r>
      <w:r>
        <w:rPr>
          <w:spacing w:val="-7"/>
          <w:w w:val="105"/>
          <w:sz w:val="21"/>
        </w:rPr>
        <w:t> </w:t>
      </w:r>
      <w:r>
        <w:rPr>
          <w:spacing w:val="-3"/>
          <w:w w:val="105"/>
          <w:sz w:val="21"/>
        </w:rPr>
        <w:t>to</w:t>
      </w:r>
      <w:r>
        <w:rPr>
          <w:spacing w:val="-6"/>
          <w:w w:val="105"/>
          <w:sz w:val="21"/>
        </w:rPr>
        <w:t> </w:t>
      </w:r>
      <w:r>
        <w:rPr>
          <w:spacing w:val="-3"/>
          <w:w w:val="105"/>
          <w:sz w:val="21"/>
        </w:rPr>
        <w:t>clinical</w:t>
      </w:r>
      <w:r>
        <w:rPr>
          <w:spacing w:val="-7"/>
          <w:w w:val="105"/>
          <w:sz w:val="21"/>
        </w:rPr>
        <w:t> </w:t>
      </w:r>
      <w:r>
        <w:rPr>
          <w:spacing w:val="-3"/>
          <w:w w:val="105"/>
          <w:sz w:val="21"/>
        </w:rPr>
        <w:t>scenarios </w:t>
      </w:r>
      <w:r>
        <w:rPr>
          <w:w w:val="105"/>
          <w:sz w:val="21"/>
        </w:rPr>
        <w:t>of particular need and distress identified by written </w:t>
      </w:r>
      <w:r>
        <w:rPr>
          <w:spacing w:val="-3"/>
          <w:w w:val="105"/>
          <w:sz w:val="21"/>
        </w:rPr>
        <w:t>submissions </w:t>
      </w:r>
      <w:r>
        <w:rPr>
          <w:w w:val="105"/>
          <w:sz w:val="21"/>
        </w:rPr>
        <w:t>and by persons whom the </w:t>
      </w:r>
      <w:r>
        <w:rPr>
          <w:spacing w:val="-3"/>
          <w:w w:val="105"/>
          <w:sz w:val="21"/>
        </w:rPr>
        <w:t>Commission </w:t>
      </w:r>
      <w:r>
        <w:rPr>
          <w:spacing w:val="-2"/>
          <w:w w:val="105"/>
          <w:sz w:val="21"/>
        </w:rPr>
        <w:t>has </w:t>
      </w:r>
      <w:r>
        <w:rPr>
          <w:w w:val="105"/>
          <w:sz w:val="21"/>
        </w:rPr>
        <w:t>met </w:t>
      </w:r>
      <w:r>
        <w:rPr>
          <w:spacing w:val="-3"/>
          <w:w w:val="105"/>
          <w:sz w:val="21"/>
        </w:rPr>
        <w:t>during </w:t>
      </w:r>
      <w:r>
        <w:rPr>
          <w:w w:val="105"/>
          <w:sz w:val="21"/>
        </w:rPr>
        <w:t>its </w:t>
      </w:r>
      <w:r>
        <w:rPr>
          <w:spacing w:val="-3"/>
          <w:w w:val="105"/>
          <w:sz w:val="21"/>
        </w:rPr>
        <w:t>consultative </w:t>
      </w:r>
      <w:r>
        <w:rPr>
          <w:w w:val="105"/>
          <w:sz w:val="21"/>
        </w:rPr>
        <w:t>processes. In </w:t>
      </w:r>
      <w:r>
        <w:rPr>
          <w:spacing w:val="-3"/>
          <w:w w:val="105"/>
          <w:sz w:val="21"/>
        </w:rPr>
        <w:t>addition, </w:t>
      </w:r>
      <w:r>
        <w:rPr>
          <w:w w:val="105"/>
          <w:sz w:val="21"/>
        </w:rPr>
        <w:t>each </w:t>
      </w:r>
      <w:r>
        <w:rPr>
          <w:spacing w:val="-2"/>
          <w:w w:val="105"/>
          <w:sz w:val="21"/>
        </w:rPr>
        <w:t>has </w:t>
      </w:r>
      <w:r>
        <w:rPr>
          <w:w w:val="105"/>
          <w:sz w:val="21"/>
        </w:rPr>
        <w:t>been selected on the basis of </w:t>
      </w:r>
      <w:r>
        <w:rPr>
          <w:spacing w:val="-3"/>
          <w:w w:val="105"/>
          <w:sz w:val="21"/>
        </w:rPr>
        <w:t>credible </w:t>
      </w:r>
      <w:r>
        <w:rPr>
          <w:w w:val="105"/>
          <w:sz w:val="21"/>
        </w:rPr>
        <w:t>evidence supporting the efficacy of </w:t>
      </w:r>
      <w:r>
        <w:rPr>
          <w:spacing w:val="-3"/>
          <w:w w:val="105"/>
          <w:sz w:val="21"/>
        </w:rPr>
        <w:t>cannabis, although </w:t>
      </w:r>
      <w:r>
        <w:rPr>
          <w:w w:val="105"/>
          <w:sz w:val="21"/>
        </w:rPr>
        <w:t>the evidence is </w:t>
      </w:r>
      <w:r>
        <w:rPr>
          <w:spacing w:val="-2"/>
          <w:w w:val="105"/>
          <w:sz w:val="21"/>
        </w:rPr>
        <w:t>not </w:t>
      </w:r>
      <w:r>
        <w:rPr>
          <w:w w:val="105"/>
          <w:sz w:val="21"/>
        </w:rPr>
        <w:t>at the highest </w:t>
      </w:r>
      <w:r>
        <w:rPr>
          <w:spacing w:val="-4"/>
          <w:w w:val="105"/>
          <w:sz w:val="21"/>
        </w:rPr>
        <w:t>level.. </w:t>
      </w:r>
      <w:r>
        <w:rPr>
          <w:w w:val="105"/>
          <w:sz w:val="21"/>
        </w:rPr>
        <w:t>As discussed </w:t>
      </w:r>
      <w:r>
        <w:rPr>
          <w:spacing w:val="-3"/>
          <w:w w:val="105"/>
          <w:sz w:val="21"/>
        </w:rPr>
        <w:t>later </w:t>
      </w:r>
      <w:r>
        <w:rPr>
          <w:w w:val="105"/>
          <w:sz w:val="21"/>
        </w:rPr>
        <w:t>in this </w:t>
      </w:r>
      <w:r>
        <w:rPr>
          <w:spacing w:val="-5"/>
          <w:w w:val="105"/>
          <w:sz w:val="21"/>
        </w:rPr>
        <w:t>chapter, </w:t>
      </w:r>
      <w:r>
        <w:rPr>
          <w:w w:val="105"/>
          <w:sz w:val="21"/>
        </w:rPr>
        <w:t>the scheme should </w:t>
      </w:r>
      <w:r>
        <w:rPr>
          <w:spacing w:val="-3"/>
          <w:w w:val="105"/>
          <w:sz w:val="21"/>
        </w:rPr>
        <w:t>allow for </w:t>
      </w:r>
      <w:r>
        <w:rPr>
          <w:w w:val="105"/>
          <w:sz w:val="21"/>
        </w:rPr>
        <w:t>the </w:t>
      </w:r>
      <w:r>
        <w:rPr>
          <w:spacing w:val="-3"/>
          <w:w w:val="105"/>
          <w:sz w:val="21"/>
        </w:rPr>
        <w:t>conditions that are included to </w:t>
      </w:r>
      <w:r>
        <w:rPr>
          <w:w w:val="105"/>
          <w:sz w:val="21"/>
        </w:rPr>
        <w:t>be </w:t>
      </w:r>
      <w:r>
        <w:rPr>
          <w:spacing w:val="-3"/>
          <w:w w:val="105"/>
          <w:sz w:val="21"/>
        </w:rPr>
        <w:t>kept </w:t>
      </w:r>
      <w:r>
        <w:rPr>
          <w:w w:val="105"/>
          <w:sz w:val="21"/>
        </w:rPr>
        <w:t>under </w:t>
      </w:r>
      <w:r>
        <w:rPr>
          <w:spacing w:val="-4"/>
          <w:w w:val="105"/>
          <w:sz w:val="21"/>
        </w:rPr>
        <w:t>review, </w:t>
      </w:r>
      <w:r>
        <w:rPr>
          <w:w w:val="105"/>
          <w:sz w:val="21"/>
        </w:rPr>
        <w:t>and also provide </w:t>
      </w:r>
      <w:r>
        <w:rPr>
          <w:spacing w:val="-3"/>
          <w:w w:val="105"/>
          <w:sz w:val="21"/>
        </w:rPr>
        <w:t>for </w:t>
      </w:r>
      <w:r>
        <w:rPr>
          <w:w w:val="105"/>
          <w:sz w:val="21"/>
        </w:rPr>
        <w:t>case-by-case</w:t>
      </w:r>
      <w:r>
        <w:rPr>
          <w:spacing w:val="16"/>
          <w:w w:val="105"/>
          <w:sz w:val="21"/>
        </w:rPr>
        <w:t> </w:t>
      </w:r>
      <w:r>
        <w:rPr>
          <w:w w:val="105"/>
          <w:sz w:val="21"/>
        </w:rPr>
        <w:t>exceptions.</w:t>
      </w:r>
      <w:r>
        <w:rPr>
          <w:w w:val="105"/>
          <w:position w:val="7"/>
          <w:sz w:val="12"/>
        </w:rPr>
        <w:t>85</w:t>
      </w:r>
    </w:p>
    <w:p>
      <w:pPr>
        <w:pStyle w:val="Heading4"/>
        <w:spacing w:before="141"/>
        <w:ind w:left="1587"/>
      </w:pPr>
      <w:r>
        <w:rPr>
          <w:w w:val="110"/>
        </w:rPr>
        <w:t>Recommendations</w:t>
      </w:r>
    </w:p>
    <w:p>
      <w:pPr>
        <w:pStyle w:val="ListParagraph"/>
        <w:numPr>
          <w:ilvl w:val="1"/>
          <w:numId w:val="25"/>
        </w:numPr>
        <w:tabs>
          <w:tab w:pos="2380" w:val="left" w:leader="none"/>
          <w:tab w:pos="2381" w:val="left" w:leader="none"/>
        </w:tabs>
        <w:spacing w:line="242" w:lineRule="auto" w:before="137" w:after="0"/>
        <w:ind w:left="2381" w:right="1687" w:hanging="794"/>
        <w:jc w:val="left"/>
        <w:rPr>
          <w:sz w:val="21"/>
        </w:rPr>
      </w:pPr>
      <w:r>
        <w:rPr>
          <w:w w:val="105"/>
          <w:sz w:val="21"/>
        </w:rPr>
        <w:t>In </w:t>
      </w:r>
      <w:r>
        <w:rPr>
          <w:spacing w:val="-3"/>
          <w:w w:val="105"/>
          <w:sz w:val="21"/>
        </w:rPr>
        <w:t>light </w:t>
      </w:r>
      <w:r>
        <w:rPr>
          <w:w w:val="105"/>
          <w:sz w:val="21"/>
        </w:rPr>
        <w:t>of the above </w:t>
      </w:r>
      <w:r>
        <w:rPr>
          <w:spacing w:val="-3"/>
          <w:w w:val="105"/>
          <w:sz w:val="21"/>
        </w:rPr>
        <w:t>discussion, </w:t>
      </w:r>
      <w:r>
        <w:rPr>
          <w:w w:val="105"/>
          <w:sz w:val="21"/>
        </w:rPr>
        <w:t>the </w:t>
      </w:r>
      <w:r>
        <w:rPr>
          <w:spacing w:val="-3"/>
          <w:w w:val="105"/>
          <w:sz w:val="21"/>
        </w:rPr>
        <w:t>Commission </w:t>
      </w:r>
      <w:r>
        <w:rPr>
          <w:w w:val="105"/>
          <w:sz w:val="21"/>
        </w:rPr>
        <w:t>considers </w:t>
      </w:r>
      <w:r>
        <w:rPr>
          <w:spacing w:val="-3"/>
          <w:w w:val="105"/>
          <w:sz w:val="21"/>
        </w:rPr>
        <w:t>that, </w:t>
      </w:r>
      <w:r>
        <w:rPr>
          <w:w w:val="105"/>
          <w:sz w:val="21"/>
        </w:rPr>
        <w:t>at the outset of a Victorian </w:t>
      </w:r>
      <w:r>
        <w:rPr>
          <w:spacing w:val="-3"/>
          <w:w w:val="105"/>
          <w:sz w:val="21"/>
        </w:rPr>
        <w:t>medicinal cannabis scheme, </w:t>
      </w:r>
      <w:r>
        <w:rPr>
          <w:w w:val="105"/>
          <w:sz w:val="21"/>
        </w:rPr>
        <w:t>patients who </w:t>
      </w:r>
      <w:r>
        <w:rPr>
          <w:spacing w:val="-3"/>
          <w:w w:val="105"/>
          <w:sz w:val="21"/>
        </w:rPr>
        <w:t>have </w:t>
      </w:r>
      <w:r>
        <w:rPr>
          <w:w w:val="105"/>
          <w:sz w:val="21"/>
        </w:rPr>
        <w:t>certain </w:t>
      </w:r>
      <w:r>
        <w:rPr>
          <w:spacing w:val="-3"/>
          <w:w w:val="105"/>
          <w:sz w:val="21"/>
        </w:rPr>
        <w:t>designated conditions </w:t>
      </w:r>
      <w:r>
        <w:rPr>
          <w:w w:val="105"/>
          <w:sz w:val="21"/>
        </w:rPr>
        <w:t>and </w:t>
      </w:r>
      <w:r>
        <w:rPr>
          <w:spacing w:val="-3"/>
          <w:w w:val="105"/>
          <w:sz w:val="21"/>
        </w:rPr>
        <w:t>are </w:t>
      </w:r>
      <w:r>
        <w:rPr>
          <w:w w:val="105"/>
          <w:sz w:val="21"/>
        </w:rPr>
        <w:t>experiencing serious symptoms </w:t>
      </w:r>
      <w:r>
        <w:rPr>
          <w:spacing w:val="-3"/>
          <w:w w:val="105"/>
          <w:sz w:val="21"/>
        </w:rPr>
        <w:t>from </w:t>
      </w:r>
      <w:r>
        <w:rPr>
          <w:w w:val="105"/>
          <w:sz w:val="21"/>
        </w:rPr>
        <w:t>those </w:t>
      </w:r>
      <w:r>
        <w:rPr>
          <w:spacing w:val="-3"/>
          <w:w w:val="105"/>
          <w:sz w:val="21"/>
        </w:rPr>
        <w:t>conditions </w:t>
      </w:r>
      <w:r>
        <w:rPr>
          <w:w w:val="105"/>
          <w:sz w:val="21"/>
        </w:rPr>
        <w:t>should be </w:t>
      </w:r>
      <w:r>
        <w:rPr>
          <w:spacing w:val="-3"/>
          <w:w w:val="105"/>
          <w:sz w:val="21"/>
        </w:rPr>
        <w:t>eligible 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Whether an </w:t>
      </w:r>
      <w:r>
        <w:rPr>
          <w:spacing w:val="-3"/>
          <w:w w:val="105"/>
          <w:sz w:val="21"/>
        </w:rPr>
        <w:t>individual patient </w:t>
      </w:r>
      <w:r>
        <w:rPr>
          <w:w w:val="105"/>
          <w:sz w:val="21"/>
        </w:rPr>
        <w:t>should receive </w:t>
      </w:r>
      <w:r>
        <w:rPr>
          <w:spacing w:val="-3"/>
          <w:w w:val="105"/>
          <w:sz w:val="21"/>
        </w:rPr>
        <w:t>such treatment</w:t>
      </w:r>
      <w:r>
        <w:rPr>
          <w:spacing w:val="-9"/>
          <w:w w:val="105"/>
          <w:sz w:val="21"/>
        </w:rPr>
        <w:t> </w:t>
      </w:r>
      <w:r>
        <w:rPr>
          <w:w w:val="105"/>
          <w:sz w:val="21"/>
        </w:rPr>
        <w:t>would</w:t>
      </w:r>
      <w:r>
        <w:rPr>
          <w:spacing w:val="-9"/>
          <w:w w:val="105"/>
          <w:sz w:val="21"/>
        </w:rPr>
        <w:t> </w:t>
      </w:r>
      <w:r>
        <w:rPr>
          <w:w w:val="105"/>
          <w:sz w:val="21"/>
        </w:rPr>
        <w:t>be</w:t>
      </w:r>
      <w:r>
        <w:rPr>
          <w:spacing w:val="-9"/>
          <w:w w:val="105"/>
          <w:sz w:val="21"/>
        </w:rPr>
        <w:t> </w:t>
      </w:r>
      <w:r>
        <w:rPr>
          <w:spacing w:val="-3"/>
          <w:w w:val="105"/>
          <w:sz w:val="21"/>
        </w:rPr>
        <w:t>determined</w:t>
      </w:r>
      <w:r>
        <w:rPr>
          <w:spacing w:val="-9"/>
          <w:w w:val="105"/>
          <w:sz w:val="21"/>
        </w:rPr>
        <w:t> </w:t>
      </w:r>
      <w:r>
        <w:rPr>
          <w:w w:val="105"/>
          <w:sz w:val="21"/>
        </w:rPr>
        <w:t>under</w:t>
      </w:r>
      <w:r>
        <w:rPr>
          <w:spacing w:val="-9"/>
          <w:w w:val="105"/>
          <w:sz w:val="21"/>
        </w:rPr>
        <w:t> </w:t>
      </w:r>
      <w:r>
        <w:rPr>
          <w:spacing w:val="-3"/>
          <w:w w:val="105"/>
          <w:sz w:val="21"/>
        </w:rPr>
        <w:t>procedures</w:t>
      </w:r>
      <w:r>
        <w:rPr>
          <w:spacing w:val="-9"/>
          <w:w w:val="105"/>
          <w:sz w:val="21"/>
        </w:rPr>
        <w:t> </w:t>
      </w:r>
      <w:r>
        <w:rPr>
          <w:spacing w:val="-3"/>
          <w:w w:val="105"/>
          <w:sz w:val="21"/>
        </w:rPr>
        <w:t>that</w:t>
      </w:r>
      <w:r>
        <w:rPr>
          <w:spacing w:val="-9"/>
          <w:w w:val="105"/>
          <w:sz w:val="21"/>
        </w:rPr>
        <w:t> </w:t>
      </w:r>
      <w:r>
        <w:rPr>
          <w:spacing w:val="-3"/>
          <w:w w:val="105"/>
          <w:sz w:val="21"/>
        </w:rPr>
        <w:t>are</w:t>
      </w:r>
      <w:r>
        <w:rPr>
          <w:spacing w:val="-8"/>
          <w:w w:val="105"/>
          <w:sz w:val="21"/>
        </w:rPr>
        <w:t> </w:t>
      </w:r>
      <w:r>
        <w:rPr>
          <w:w w:val="105"/>
          <w:sz w:val="21"/>
        </w:rPr>
        <w:t>discussed</w:t>
      </w:r>
      <w:r>
        <w:rPr>
          <w:spacing w:val="-9"/>
          <w:w w:val="105"/>
          <w:sz w:val="21"/>
        </w:rPr>
        <w:t> </w:t>
      </w:r>
      <w:r>
        <w:rPr>
          <w:spacing w:val="-3"/>
          <w:w w:val="105"/>
          <w:sz w:val="21"/>
        </w:rPr>
        <w:t>later</w:t>
      </w:r>
      <w:r>
        <w:rPr>
          <w:spacing w:val="-9"/>
          <w:w w:val="105"/>
          <w:sz w:val="21"/>
        </w:rPr>
        <w:t> </w:t>
      </w:r>
      <w:r>
        <w:rPr>
          <w:w w:val="105"/>
          <w:sz w:val="21"/>
        </w:rPr>
        <w:t>in</w:t>
      </w:r>
      <w:r>
        <w:rPr>
          <w:spacing w:val="-9"/>
          <w:w w:val="105"/>
          <w:sz w:val="21"/>
        </w:rPr>
        <w:t> </w:t>
      </w:r>
      <w:r>
        <w:rPr>
          <w:w w:val="105"/>
          <w:sz w:val="21"/>
        </w:rPr>
        <w:t>this</w:t>
      </w:r>
      <w:r>
        <w:rPr>
          <w:spacing w:val="-9"/>
          <w:w w:val="105"/>
          <w:sz w:val="21"/>
        </w:rPr>
        <w:t> </w:t>
      </w:r>
      <w:r>
        <w:rPr>
          <w:spacing w:val="-5"/>
          <w:w w:val="105"/>
          <w:sz w:val="21"/>
        </w:rPr>
        <w:t>chapter.</w:t>
      </w:r>
    </w:p>
    <w:p>
      <w:pPr>
        <w:pStyle w:val="BodyText"/>
        <w:spacing w:before="4"/>
        <w:rPr>
          <w:sz w:val="17"/>
        </w:rPr>
      </w:pPr>
      <w:r>
        <w:rPr/>
        <w:pict>
          <v:group style="position:absolute;margin-left:62.362202pt;margin-top:12.558444pt;width:479.1pt;height:256.4pt;mso-position-horizontal-relative:page;mso-position-vertical-relative:paragraph;z-index:3032;mso-wrap-distance-left:0;mso-wrap-distance-right:0" coordorigin="1247,251" coordsize="9582,5128">
            <v:rect style="position:absolute;left:1587;top:251;width:8731;height:5128" filled="true" fillcolor="#dddfd8" stroked="false">
              <v:fill type="solid"/>
            </v:rect>
            <v:line style="position:absolute" from="1247,998" to="10828,998" stroked="true" strokeweight="2.5pt" strokecolor="#ffffff">
              <v:stroke dashstyle="solid"/>
            </v:line>
            <v:shape style="position:absolute;left:2381;top:1875;width:7715;height:3330" type="#_x0000_t202" filled="false" stroked="false">
              <v:textbox inset="0,0,0,0">
                <w:txbxContent>
                  <w:p>
                    <w:pPr>
                      <w:numPr>
                        <w:ilvl w:val="0"/>
                        <w:numId w:val="50"/>
                      </w:numPr>
                      <w:tabs>
                        <w:tab w:pos="566" w:val="left" w:leader="none"/>
                        <w:tab w:pos="567" w:val="left" w:leader="none"/>
                      </w:tabs>
                      <w:spacing w:line="253" w:lineRule="exact" w:before="0"/>
                      <w:ind w:left="567" w:right="0" w:hanging="567"/>
                      <w:jc w:val="left"/>
                      <w:rPr>
                        <w:sz w:val="21"/>
                      </w:rPr>
                    </w:pPr>
                    <w:r>
                      <w:rPr>
                        <w:w w:val="115"/>
                        <w:sz w:val="21"/>
                      </w:rPr>
                      <w:t>severe</w:t>
                    </w:r>
                    <w:r>
                      <w:rPr>
                        <w:spacing w:val="-12"/>
                        <w:w w:val="115"/>
                        <w:sz w:val="21"/>
                      </w:rPr>
                      <w:t> </w:t>
                    </w:r>
                    <w:r>
                      <w:rPr>
                        <w:w w:val="115"/>
                        <w:sz w:val="21"/>
                      </w:rPr>
                      <w:t>muscle</w:t>
                    </w:r>
                    <w:r>
                      <w:rPr>
                        <w:spacing w:val="-11"/>
                        <w:w w:val="115"/>
                        <w:sz w:val="21"/>
                      </w:rPr>
                      <w:t> </w:t>
                    </w:r>
                    <w:r>
                      <w:rPr>
                        <w:w w:val="115"/>
                        <w:sz w:val="21"/>
                      </w:rPr>
                      <w:t>spasms</w:t>
                    </w:r>
                    <w:r>
                      <w:rPr>
                        <w:spacing w:val="-12"/>
                        <w:w w:val="115"/>
                        <w:sz w:val="21"/>
                      </w:rPr>
                      <w:t> </w:t>
                    </w:r>
                    <w:r>
                      <w:rPr>
                        <w:w w:val="115"/>
                        <w:sz w:val="21"/>
                      </w:rPr>
                      <w:t>or</w:t>
                    </w:r>
                    <w:r>
                      <w:rPr>
                        <w:spacing w:val="-11"/>
                        <w:w w:val="115"/>
                        <w:sz w:val="21"/>
                      </w:rPr>
                      <w:t> </w:t>
                    </w:r>
                    <w:r>
                      <w:rPr>
                        <w:w w:val="115"/>
                        <w:sz w:val="21"/>
                      </w:rPr>
                      <w:t>severe</w:t>
                    </w:r>
                    <w:r>
                      <w:rPr>
                        <w:spacing w:val="-12"/>
                        <w:w w:val="115"/>
                        <w:sz w:val="21"/>
                      </w:rPr>
                      <w:t> </w:t>
                    </w:r>
                    <w:r>
                      <w:rPr>
                        <w:w w:val="115"/>
                        <w:sz w:val="21"/>
                      </w:rPr>
                      <w:t>pain</w:t>
                    </w:r>
                    <w:r>
                      <w:rPr>
                        <w:spacing w:val="-11"/>
                        <w:w w:val="115"/>
                        <w:sz w:val="21"/>
                      </w:rPr>
                      <w:t> </w:t>
                    </w:r>
                    <w:r>
                      <w:rPr>
                        <w:w w:val="115"/>
                        <w:sz w:val="21"/>
                      </w:rPr>
                      <w:t>resulting</w:t>
                    </w:r>
                    <w:r>
                      <w:rPr>
                        <w:spacing w:val="-12"/>
                        <w:w w:val="115"/>
                        <w:sz w:val="21"/>
                      </w:rPr>
                      <w:t> </w:t>
                    </w:r>
                    <w:r>
                      <w:rPr>
                        <w:w w:val="115"/>
                        <w:sz w:val="21"/>
                      </w:rPr>
                      <w:t>from</w:t>
                    </w:r>
                    <w:r>
                      <w:rPr>
                        <w:spacing w:val="-11"/>
                        <w:w w:val="115"/>
                        <w:sz w:val="21"/>
                      </w:rPr>
                      <w:t> </w:t>
                    </w:r>
                    <w:r>
                      <w:rPr>
                        <w:w w:val="115"/>
                        <w:sz w:val="21"/>
                      </w:rPr>
                      <w:t>multiple</w:t>
                    </w:r>
                    <w:r>
                      <w:rPr>
                        <w:spacing w:val="-12"/>
                        <w:w w:val="115"/>
                        <w:sz w:val="21"/>
                      </w:rPr>
                      <w:t> </w:t>
                    </w:r>
                    <w:r>
                      <w:rPr>
                        <w:w w:val="115"/>
                        <w:sz w:val="21"/>
                      </w:rPr>
                      <w:t>sclerosis</w:t>
                    </w:r>
                  </w:p>
                  <w:p>
                    <w:pPr>
                      <w:numPr>
                        <w:ilvl w:val="0"/>
                        <w:numId w:val="50"/>
                      </w:numPr>
                      <w:tabs>
                        <w:tab w:pos="566" w:val="left" w:leader="none"/>
                        <w:tab w:pos="567" w:val="left" w:leader="none"/>
                      </w:tabs>
                      <w:spacing w:before="123"/>
                      <w:ind w:left="567" w:right="0" w:hanging="567"/>
                      <w:jc w:val="left"/>
                      <w:rPr>
                        <w:sz w:val="21"/>
                      </w:rPr>
                    </w:pPr>
                    <w:r>
                      <w:rPr>
                        <w:w w:val="115"/>
                        <w:sz w:val="21"/>
                      </w:rPr>
                      <w:t>severe pain arising from </w:t>
                    </w:r>
                    <w:r>
                      <w:rPr>
                        <w:spacing w:val="-3"/>
                        <w:w w:val="115"/>
                        <w:sz w:val="21"/>
                      </w:rPr>
                      <w:t>cancer, </w:t>
                    </w:r>
                    <w:r>
                      <w:rPr>
                        <w:w w:val="115"/>
                        <w:sz w:val="21"/>
                      </w:rPr>
                      <w:t>HIV or</w:t>
                    </w:r>
                    <w:r>
                      <w:rPr>
                        <w:spacing w:val="1"/>
                        <w:w w:val="115"/>
                        <w:sz w:val="21"/>
                      </w:rPr>
                      <w:t> </w:t>
                    </w:r>
                    <w:r>
                      <w:rPr>
                        <w:w w:val="115"/>
                        <w:sz w:val="21"/>
                      </w:rPr>
                      <w:t>AIDS</w:t>
                    </w:r>
                  </w:p>
                  <w:p>
                    <w:pPr>
                      <w:numPr>
                        <w:ilvl w:val="0"/>
                        <w:numId w:val="50"/>
                      </w:numPr>
                      <w:tabs>
                        <w:tab w:pos="566" w:val="left" w:leader="none"/>
                        <w:tab w:pos="567" w:val="left" w:leader="none"/>
                      </w:tabs>
                      <w:spacing w:line="242" w:lineRule="auto" w:before="124"/>
                      <w:ind w:left="567" w:right="215" w:hanging="567"/>
                      <w:jc w:val="left"/>
                      <w:rPr>
                        <w:sz w:val="21"/>
                      </w:rPr>
                    </w:pPr>
                    <w:r>
                      <w:rPr>
                        <w:w w:val="115"/>
                        <w:sz w:val="21"/>
                      </w:rPr>
                      <w:t>severe</w:t>
                    </w:r>
                    <w:r>
                      <w:rPr>
                        <w:spacing w:val="-17"/>
                        <w:w w:val="115"/>
                        <w:sz w:val="21"/>
                      </w:rPr>
                      <w:t> </w:t>
                    </w:r>
                    <w:r>
                      <w:rPr>
                        <w:w w:val="115"/>
                        <w:sz w:val="21"/>
                      </w:rPr>
                      <w:t>nausea,</w:t>
                    </w:r>
                    <w:r>
                      <w:rPr>
                        <w:spacing w:val="-17"/>
                        <w:w w:val="115"/>
                        <w:sz w:val="21"/>
                      </w:rPr>
                      <w:t> </w:t>
                    </w:r>
                    <w:r>
                      <w:rPr>
                        <w:w w:val="115"/>
                        <w:sz w:val="21"/>
                      </w:rPr>
                      <w:t>severe</w:t>
                    </w:r>
                    <w:r>
                      <w:rPr>
                        <w:spacing w:val="-17"/>
                        <w:w w:val="115"/>
                        <w:sz w:val="21"/>
                      </w:rPr>
                      <w:t> </w:t>
                    </w:r>
                    <w:r>
                      <w:rPr>
                        <w:w w:val="115"/>
                        <w:sz w:val="21"/>
                      </w:rPr>
                      <w:t>vomiting</w:t>
                    </w:r>
                    <w:r>
                      <w:rPr>
                        <w:spacing w:val="-17"/>
                        <w:w w:val="115"/>
                        <w:sz w:val="21"/>
                      </w:rPr>
                      <w:t> </w:t>
                    </w:r>
                    <w:r>
                      <w:rPr>
                        <w:w w:val="115"/>
                        <w:sz w:val="21"/>
                      </w:rPr>
                      <w:t>or</w:t>
                    </w:r>
                    <w:r>
                      <w:rPr>
                        <w:spacing w:val="-17"/>
                        <w:w w:val="115"/>
                        <w:sz w:val="21"/>
                      </w:rPr>
                      <w:t> </w:t>
                    </w:r>
                    <w:r>
                      <w:rPr>
                        <w:w w:val="115"/>
                        <w:sz w:val="21"/>
                      </w:rPr>
                      <w:t>severe</w:t>
                    </w:r>
                    <w:r>
                      <w:rPr>
                        <w:spacing w:val="-16"/>
                        <w:w w:val="115"/>
                        <w:sz w:val="21"/>
                      </w:rPr>
                      <w:t> </w:t>
                    </w:r>
                    <w:r>
                      <w:rPr>
                        <w:w w:val="115"/>
                        <w:sz w:val="21"/>
                      </w:rPr>
                      <w:t>wasting</w:t>
                    </w:r>
                    <w:r>
                      <w:rPr>
                        <w:spacing w:val="-17"/>
                        <w:w w:val="115"/>
                        <w:sz w:val="21"/>
                      </w:rPr>
                      <w:t> </w:t>
                    </w:r>
                    <w:r>
                      <w:rPr>
                        <w:w w:val="115"/>
                        <w:sz w:val="21"/>
                      </w:rPr>
                      <w:t>resulting</w:t>
                    </w:r>
                    <w:r>
                      <w:rPr>
                        <w:spacing w:val="-17"/>
                        <w:w w:val="115"/>
                        <w:sz w:val="21"/>
                      </w:rPr>
                      <w:t> </w:t>
                    </w:r>
                    <w:r>
                      <w:rPr>
                        <w:w w:val="115"/>
                        <w:sz w:val="21"/>
                      </w:rPr>
                      <w:t>from</w:t>
                    </w:r>
                    <w:r>
                      <w:rPr>
                        <w:spacing w:val="-17"/>
                        <w:w w:val="115"/>
                        <w:sz w:val="21"/>
                      </w:rPr>
                      <w:t> </w:t>
                    </w:r>
                    <w:r>
                      <w:rPr>
                        <w:spacing w:val="-3"/>
                        <w:w w:val="115"/>
                        <w:sz w:val="21"/>
                      </w:rPr>
                      <w:t>cancer, </w:t>
                    </w:r>
                    <w:r>
                      <w:rPr>
                        <w:w w:val="115"/>
                        <w:sz w:val="21"/>
                      </w:rPr>
                      <w:t>HIV or AIDS (or the treatment</w:t>
                    </w:r>
                    <w:r>
                      <w:rPr>
                        <w:spacing w:val="2"/>
                        <w:w w:val="115"/>
                        <w:sz w:val="21"/>
                      </w:rPr>
                      <w:t> </w:t>
                    </w:r>
                    <w:r>
                      <w:rPr>
                        <w:w w:val="115"/>
                        <w:sz w:val="21"/>
                      </w:rPr>
                      <w:t>thereof)</w:t>
                    </w:r>
                  </w:p>
                  <w:p>
                    <w:pPr>
                      <w:numPr>
                        <w:ilvl w:val="0"/>
                        <w:numId w:val="50"/>
                      </w:numPr>
                      <w:tabs>
                        <w:tab w:pos="567" w:val="left" w:leader="none"/>
                      </w:tabs>
                      <w:spacing w:line="242" w:lineRule="auto" w:before="122"/>
                      <w:ind w:left="567" w:right="18" w:hanging="567"/>
                      <w:jc w:val="both"/>
                      <w:rPr>
                        <w:sz w:val="21"/>
                      </w:rPr>
                    </w:pPr>
                    <w:r>
                      <w:rPr>
                        <w:w w:val="115"/>
                        <w:sz w:val="21"/>
                      </w:rPr>
                      <w:t>severe</w:t>
                    </w:r>
                    <w:r>
                      <w:rPr>
                        <w:spacing w:val="-19"/>
                        <w:w w:val="115"/>
                        <w:sz w:val="21"/>
                      </w:rPr>
                      <w:t> </w:t>
                    </w:r>
                    <w:r>
                      <w:rPr>
                        <w:w w:val="115"/>
                        <w:sz w:val="21"/>
                      </w:rPr>
                      <w:t>seizures</w:t>
                    </w:r>
                    <w:r>
                      <w:rPr>
                        <w:spacing w:val="-18"/>
                        <w:w w:val="115"/>
                        <w:sz w:val="21"/>
                      </w:rPr>
                      <w:t> </w:t>
                    </w:r>
                    <w:r>
                      <w:rPr>
                        <w:w w:val="115"/>
                        <w:sz w:val="21"/>
                      </w:rPr>
                      <w:t>resulting</w:t>
                    </w:r>
                    <w:r>
                      <w:rPr>
                        <w:spacing w:val="-18"/>
                        <w:w w:val="115"/>
                        <w:sz w:val="21"/>
                      </w:rPr>
                      <w:t> </w:t>
                    </w:r>
                    <w:r>
                      <w:rPr>
                        <w:w w:val="115"/>
                        <w:sz w:val="21"/>
                      </w:rPr>
                      <w:t>from</w:t>
                    </w:r>
                    <w:r>
                      <w:rPr>
                        <w:spacing w:val="-18"/>
                        <w:w w:val="115"/>
                        <w:sz w:val="21"/>
                      </w:rPr>
                      <w:t> </w:t>
                    </w:r>
                    <w:r>
                      <w:rPr>
                        <w:w w:val="115"/>
                        <w:sz w:val="21"/>
                      </w:rPr>
                      <w:t>epileptic</w:t>
                    </w:r>
                    <w:r>
                      <w:rPr>
                        <w:spacing w:val="-19"/>
                        <w:w w:val="115"/>
                        <w:sz w:val="21"/>
                      </w:rPr>
                      <w:t> </w:t>
                    </w:r>
                    <w:r>
                      <w:rPr>
                        <w:w w:val="115"/>
                        <w:sz w:val="21"/>
                      </w:rPr>
                      <w:t>conditions</w:t>
                    </w:r>
                    <w:r>
                      <w:rPr>
                        <w:spacing w:val="-18"/>
                        <w:w w:val="115"/>
                        <w:sz w:val="21"/>
                      </w:rPr>
                      <w:t> </w:t>
                    </w:r>
                    <w:r>
                      <w:rPr>
                        <w:w w:val="115"/>
                        <w:sz w:val="21"/>
                      </w:rPr>
                      <w:t>where</w:t>
                    </w:r>
                    <w:r>
                      <w:rPr>
                        <w:spacing w:val="-18"/>
                        <w:w w:val="115"/>
                        <w:sz w:val="21"/>
                      </w:rPr>
                      <w:t> </w:t>
                    </w:r>
                    <w:r>
                      <w:rPr>
                        <w:w w:val="115"/>
                        <w:sz w:val="21"/>
                      </w:rPr>
                      <w:t>other</w:t>
                    </w:r>
                    <w:r>
                      <w:rPr>
                        <w:spacing w:val="-18"/>
                        <w:w w:val="115"/>
                        <w:sz w:val="21"/>
                      </w:rPr>
                      <w:t> </w:t>
                    </w:r>
                    <w:r>
                      <w:rPr>
                        <w:w w:val="115"/>
                        <w:sz w:val="21"/>
                      </w:rPr>
                      <w:t>treatment options</w:t>
                    </w:r>
                    <w:r>
                      <w:rPr>
                        <w:spacing w:val="-6"/>
                        <w:w w:val="115"/>
                        <w:sz w:val="21"/>
                      </w:rPr>
                      <w:t> </w:t>
                    </w:r>
                    <w:r>
                      <w:rPr>
                        <w:spacing w:val="-3"/>
                        <w:w w:val="115"/>
                        <w:sz w:val="21"/>
                      </w:rPr>
                      <w:t>have</w:t>
                    </w:r>
                    <w:r>
                      <w:rPr>
                        <w:spacing w:val="-5"/>
                        <w:w w:val="115"/>
                        <w:sz w:val="21"/>
                      </w:rPr>
                      <w:t> </w:t>
                    </w:r>
                    <w:r>
                      <w:rPr>
                        <w:w w:val="115"/>
                        <w:sz w:val="21"/>
                      </w:rPr>
                      <w:t>not</w:t>
                    </w:r>
                    <w:r>
                      <w:rPr>
                        <w:spacing w:val="-5"/>
                        <w:w w:val="115"/>
                        <w:sz w:val="21"/>
                      </w:rPr>
                      <w:t> </w:t>
                    </w:r>
                    <w:r>
                      <w:rPr>
                        <w:w w:val="115"/>
                        <w:sz w:val="21"/>
                      </w:rPr>
                      <w:t>proved</w:t>
                    </w:r>
                    <w:r>
                      <w:rPr>
                        <w:spacing w:val="-5"/>
                        <w:w w:val="115"/>
                        <w:sz w:val="21"/>
                      </w:rPr>
                      <w:t> </w:t>
                    </w:r>
                    <w:r>
                      <w:rPr>
                        <w:w w:val="115"/>
                        <w:sz w:val="21"/>
                      </w:rPr>
                      <w:t>effective</w:t>
                    </w:r>
                    <w:r>
                      <w:rPr>
                        <w:spacing w:val="-5"/>
                        <w:w w:val="115"/>
                        <w:sz w:val="21"/>
                      </w:rPr>
                      <w:t> </w:t>
                    </w:r>
                    <w:r>
                      <w:rPr>
                        <w:w w:val="115"/>
                        <w:sz w:val="21"/>
                      </w:rPr>
                      <w:t>or</w:t>
                    </w:r>
                    <w:r>
                      <w:rPr>
                        <w:spacing w:val="-5"/>
                        <w:w w:val="115"/>
                        <w:sz w:val="21"/>
                      </w:rPr>
                      <w:t> </w:t>
                    </w:r>
                    <w:r>
                      <w:rPr>
                        <w:spacing w:val="-3"/>
                        <w:w w:val="115"/>
                        <w:sz w:val="21"/>
                      </w:rPr>
                      <w:t>have</w:t>
                    </w:r>
                    <w:r>
                      <w:rPr>
                        <w:spacing w:val="-6"/>
                        <w:w w:val="115"/>
                        <w:sz w:val="21"/>
                      </w:rPr>
                      <w:t> </w:t>
                    </w:r>
                    <w:r>
                      <w:rPr>
                        <w:w w:val="115"/>
                        <w:sz w:val="21"/>
                      </w:rPr>
                      <w:t>generated</w:t>
                    </w:r>
                    <w:r>
                      <w:rPr>
                        <w:spacing w:val="-5"/>
                        <w:w w:val="115"/>
                        <w:sz w:val="21"/>
                      </w:rPr>
                      <w:t> </w:t>
                    </w:r>
                    <w:r>
                      <w:rPr>
                        <w:w w:val="115"/>
                        <w:sz w:val="21"/>
                      </w:rPr>
                      <w:t>side</w:t>
                    </w:r>
                    <w:r>
                      <w:rPr>
                        <w:spacing w:val="-5"/>
                        <w:w w:val="115"/>
                        <w:sz w:val="21"/>
                      </w:rPr>
                      <w:t> </w:t>
                    </w:r>
                    <w:r>
                      <w:rPr>
                        <w:w w:val="115"/>
                        <w:sz w:val="21"/>
                      </w:rPr>
                      <w:t>effects</w:t>
                    </w:r>
                    <w:r>
                      <w:rPr>
                        <w:spacing w:val="-5"/>
                        <w:w w:val="115"/>
                        <w:sz w:val="21"/>
                      </w:rPr>
                      <w:t> </w:t>
                    </w:r>
                    <w:r>
                      <w:rPr>
                        <w:w w:val="115"/>
                        <w:sz w:val="21"/>
                      </w:rPr>
                      <w:t>that</w:t>
                    </w:r>
                    <w:r>
                      <w:rPr>
                        <w:spacing w:val="-5"/>
                        <w:w w:val="115"/>
                        <w:sz w:val="21"/>
                      </w:rPr>
                      <w:t> </w:t>
                    </w:r>
                    <w:r>
                      <w:rPr>
                        <w:w w:val="115"/>
                        <w:sz w:val="21"/>
                      </w:rPr>
                      <w:t>are intolerable for the</w:t>
                    </w:r>
                    <w:r>
                      <w:rPr>
                        <w:spacing w:val="1"/>
                        <w:w w:val="115"/>
                        <w:sz w:val="21"/>
                      </w:rPr>
                      <w:t> </w:t>
                    </w:r>
                    <w:r>
                      <w:rPr>
                        <w:w w:val="115"/>
                        <w:sz w:val="21"/>
                      </w:rPr>
                      <w:t>patient</w:t>
                    </w:r>
                  </w:p>
                  <w:p>
                    <w:pPr>
                      <w:numPr>
                        <w:ilvl w:val="0"/>
                        <w:numId w:val="50"/>
                      </w:numPr>
                      <w:tabs>
                        <w:tab w:pos="566" w:val="left" w:leader="none"/>
                        <w:tab w:pos="567" w:val="left" w:leader="none"/>
                      </w:tabs>
                      <w:spacing w:line="242" w:lineRule="auto" w:before="124"/>
                      <w:ind w:left="567" w:right="403" w:hanging="567"/>
                      <w:jc w:val="left"/>
                      <w:rPr>
                        <w:sz w:val="21"/>
                      </w:rPr>
                    </w:pPr>
                    <w:r>
                      <w:rPr>
                        <w:w w:val="115"/>
                        <w:sz w:val="21"/>
                      </w:rPr>
                      <w:t>severe chronic pain where, in the view of two specialist medical practitioners,</w:t>
                    </w:r>
                    <w:r>
                      <w:rPr>
                        <w:spacing w:val="-18"/>
                        <w:w w:val="115"/>
                        <w:sz w:val="21"/>
                      </w:rPr>
                      <w:t> </w:t>
                    </w:r>
                    <w:r>
                      <w:rPr>
                        <w:w w:val="115"/>
                        <w:sz w:val="21"/>
                      </w:rPr>
                      <w:t>medicinal</w:t>
                    </w:r>
                    <w:r>
                      <w:rPr>
                        <w:spacing w:val="-17"/>
                        <w:w w:val="115"/>
                        <w:sz w:val="21"/>
                      </w:rPr>
                      <w:t> </w:t>
                    </w:r>
                    <w:r>
                      <w:rPr>
                        <w:w w:val="115"/>
                        <w:sz w:val="21"/>
                      </w:rPr>
                      <w:t>cannabis</w:t>
                    </w:r>
                    <w:r>
                      <w:rPr>
                        <w:spacing w:val="-18"/>
                        <w:w w:val="115"/>
                        <w:sz w:val="21"/>
                      </w:rPr>
                      <w:t> </w:t>
                    </w:r>
                    <w:r>
                      <w:rPr>
                        <w:w w:val="115"/>
                        <w:sz w:val="21"/>
                      </w:rPr>
                      <w:t>may</w:t>
                    </w:r>
                    <w:r>
                      <w:rPr>
                        <w:spacing w:val="-17"/>
                        <w:w w:val="115"/>
                        <w:sz w:val="21"/>
                      </w:rPr>
                      <w:t> </w:t>
                    </w:r>
                    <w:r>
                      <w:rPr>
                        <w:w w:val="115"/>
                        <w:sz w:val="21"/>
                      </w:rPr>
                      <w:t>in</w:t>
                    </w:r>
                    <w:r>
                      <w:rPr>
                        <w:spacing w:val="-18"/>
                        <w:w w:val="115"/>
                        <w:sz w:val="21"/>
                      </w:rPr>
                      <w:t> </w:t>
                    </w:r>
                    <w:r>
                      <w:rPr>
                        <w:spacing w:val="-3"/>
                        <w:w w:val="115"/>
                        <w:sz w:val="21"/>
                      </w:rPr>
                      <w:t>all</w:t>
                    </w:r>
                    <w:r>
                      <w:rPr>
                        <w:spacing w:val="-17"/>
                        <w:w w:val="115"/>
                        <w:sz w:val="21"/>
                      </w:rPr>
                      <w:t> </w:t>
                    </w:r>
                    <w:r>
                      <w:rPr>
                        <w:w w:val="115"/>
                        <w:sz w:val="21"/>
                      </w:rPr>
                      <w:t>the</w:t>
                    </w:r>
                    <w:r>
                      <w:rPr>
                        <w:spacing w:val="-18"/>
                        <w:w w:val="115"/>
                        <w:sz w:val="21"/>
                      </w:rPr>
                      <w:t> </w:t>
                    </w:r>
                    <w:r>
                      <w:rPr>
                        <w:w w:val="115"/>
                        <w:sz w:val="21"/>
                      </w:rPr>
                      <w:t>circumstances</w:t>
                    </w:r>
                    <w:r>
                      <w:rPr>
                        <w:spacing w:val="-17"/>
                        <w:w w:val="115"/>
                        <w:sz w:val="21"/>
                      </w:rPr>
                      <w:t> </w:t>
                    </w:r>
                    <w:r>
                      <w:rPr>
                        <w:w w:val="115"/>
                        <w:sz w:val="21"/>
                      </w:rPr>
                      <w:t>provide pain management that is superior to what can be provided by other options.</w:t>
                    </w:r>
                  </w:p>
                </w:txbxContent>
              </v:textbox>
              <w10:wrap type="none"/>
            </v:shape>
            <v:shape style="position:absolute;left:2381;top:1235;width:7671;height:509" type="#_x0000_t202" filled="false" stroked="false">
              <v:textbox inset="0,0,0,0">
                <w:txbxContent>
                  <w:p>
                    <w:pPr>
                      <w:spacing w:line="242" w:lineRule="auto" w:before="0"/>
                      <w:ind w:left="0" w:right="2" w:firstLine="0"/>
                      <w:jc w:val="left"/>
                      <w:rPr>
                        <w:sz w:val="21"/>
                      </w:rPr>
                    </w:pPr>
                    <w:r>
                      <w:rPr>
                        <w:spacing w:val="-3"/>
                        <w:w w:val="115"/>
                        <w:sz w:val="21"/>
                      </w:rPr>
                      <w:t>Eligibility </w:t>
                    </w:r>
                    <w:r>
                      <w:rPr>
                        <w:w w:val="115"/>
                        <w:sz w:val="21"/>
                      </w:rPr>
                      <w:t>for </w:t>
                    </w:r>
                    <w:r>
                      <w:rPr>
                        <w:spacing w:val="-2"/>
                        <w:w w:val="115"/>
                        <w:sz w:val="21"/>
                      </w:rPr>
                      <w:t>any </w:t>
                    </w:r>
                    <w:r>
                      <w:rPr>
                        <w:w w:val="115"/>
                        <w:sz w:val="21"/>
                      </w:rPr>
                      <w:t>Victorian medicinal cannabis scheme should be based </w:t>
                    </w:r>
                    <w:r>
                      <w:rPr>
                        <w:spacing w:val="-3"/>
                        <w:w w:val="115"/>
                        <w:sz w:val="21"/>
                      </w:rPr>
                      <w:t>initially </w:t>
                    </w:r>
                    <w:r>
                      <w:rPr>
                        <w:w w:val="115"/>
                        <w:sz w:val="21"/>
                      </w:rPr>
                      <w:t>on the </w:t>
                    </w:r>
                    <w:r>
                      <w:rPr>
                        <w:spacing w:val="-2"/>
                        <w:w w:val="115"/>
                        <w:sz w:val="21"/>
                      </w:rPr>
                      <w:t>following </w:t>
                    </w:r>
                    <w:r>
                      <w:rPr>
                        <w:w w:val="115"/>
                        <w:sz w:val="21"/>
                      </w:rPr>
                      <w:t>conditions and corresponding symptoms:</w:t>
                    </w:r>
                  </w:p>
                </w:txbxContent>
              </v:textbox>
              <w10:wrap type="none"/>
            </v:shape>
            <v:shape style="position:absolute;left:1814;top:1235;width:137;height:249" type="#_x0000_t202" filled="false" stroked="false">
              <v:textbox inset="0,0,0,0">
                <w:txbxContent>
                  <w:p>
                    <w:pPr>
                      <w:spacing w:line="249" w:lineRule="exact" w:before="0"/>
                      <w:ind w:left="0" w:right="0" w:firstLine="0"/>
                      <w:jc w:val="left"/>
                      <w:rPr>
                        <w:b/>
                        <w:sz w:val="21"/>
                      </w:rPr>
                    </w:pPr>
                    <w:r>
                      <w:rPr>
                        <w:b/>
                        <w:w w:val="109"/>
                        <w:sz w:val="21"/>
                      </w:rPr>
                      <w:t>3</w:t>
                    </w:r>
                  </w:p>
                </w:txbxContent>
              </v:textbox>
              <w10:wrap type="none"/>
            </v:shape>
            <v:shape style="position:absolute;left:1587;top:251;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r>
        <w:rPr/>
        <w:pict>
          <v:line style="position:absolute;mso-position-horizontal-relative:page;mso-position-vertical-relative:paragraph;z-index:3056;mso-wrap-distance-left:0;mso-wrap-distance-right:0" from="79.370102pt,11.252443pt" to="515.905102pt,11.252443pt" stroked="true" strokeweight="1pt" strokecolor="#abb4a2">
            <v:stroke dashstyle="solid"/>
            <w10:wrap type="topAndBottom"/>
          </v:line>
        </w:pict>
      </w:r>
    </w:p>
    <w:p>
      <w:pPr>
        <w:tabs>
          <w:tab w:pos="2380" w:val="left" w:leader="none"/>
        </w:tabs>
        <w:spacing w:before="117"/>
        <w:ind w:left="1587" w:right="6055" w:firstLine="0"/>
        <w:jc w:val="left"/>
        <w:rPr>
          <w:sz w:val="13"/>
        </w:rPr>
      </w:pPr>
      <w:r>
        <w:rPr>
          <w:spacing w:val="2"/>
          <w:w w:val="105"/>
          <w:sz w:val="13"/>
        </w:rPr>
        <w:t>84</w:t>
        <w:tab/>
      </w:r>
      <w:r>
        <w:rPr>
          <w:w w:val="105"/>
          <w:sz w:val="13"/>
        </w:rPr>
        <w:t>In part because of international law requirements: see [4.10]. 85</w:t>
        <w:tab/>
        <w:t>Discussed at</w:t>
      </w:r>
      <w:r>
        <w:rPr>
          <w:spacing w:val="9"/>
          <w:w w:val="105"/>
          <w:sz w:val="13"/>
        </w:rPr>
        <w:t> </w:t>
      </w:r>
      <w:r>
        <w:rPr>
          <w:w w:val="105"/>
          <w:sz w:val="13"/>
        </w:rPr>
        <w:t>[3.121]–[3.129].</w:t>
      </w:r>
    </w:p>
    <w:p>
      <w:pPr>
        <w:spacing w:after="0"/>
        <w:jc w:val="left"/>
        <w:rPr>
          <w:sz w:val="13"/>
        </w:rPr>
        <w:sectPr>
          <w:pgSz w:w="11910" w:h="16840"/>
          <w:pgMar w:header="808" w:footer="0" w:top="1360" w:bottom="280" w:left="0" w:right="0"/>
        </w:sectPr>
      </w:pPr>
    </w:p>
    <w:p>
      <w:pPr>
        <w:pStyle w:val="BodyText"/>
        <w:spacing w:before="2"/>
        <w:rPr>
          <w:sz w:val="22"/>
        </w:rPr>
      </w:pPr>
    </w:p>
    <w:p>
      <w:pPr>
        <w:pStyle w:val="Heading5"/>
        <w:spacing w:line="393" w:lineRule="auto"/>
        <w:ind w:right="8061"/>
      </w:pPr>
      <w:r>
        <w:rPr>
          <w:w w:val="110"/>
        </w:rPr>
        <w:t>Other considerations </w:t>
      </w:r>
      <w:r>
        <w:rPr>
          <w:color w:val="6D6E71"/>
          <w:w w:val="110"/>
        </w:rPr>
        <w:t>‘Severe’ symptoms</w:t>
      </w:r>
    </w:p>
    <w:p>
      <w:pPr>
        <w:pStyle w:val="ListParagraph"/>
        <w:numPr>
          <w:ilvl w:val="1"/>
          <w:numId w:val="25"/>
        </w:numPr>
        <w:tabs>
          <w:tab w:pos="2381" w:val="left" w:leader="none"/>
          <w:tab w:pos="2382" w:val="left" w:leader="none"/>
        </w:tabs>
        <w:spacing w:line="228" w:lineRule="exact" w:before="0" w:after="0"/>
        <w:ind w:left="2381" w:right="0" w:hanging="794"/>
        <w:jc w:val="left"/>
        <w:rPr>
          <w:sz w:val="21"/>
        </w:rPr>
      </w:pPr>
      <w:r>
        <w:rPr>
          <w:sz w:val="21"/>
        </w:rPr>
        <w:t>The qualifying adjective </w:t>
      </w:r>
      <w:r>
        <w:rPr>
          <w:spacing w:val="-3"/>
          <w:sz w:val="21"/>
        </w:rPr>
        <w:t>‘severe’ </w:t>
      </w:r>
      <w:r>
        <w:rPr>
          <w:sz w:val="21"/>
        </w:rPr>
        <w:t>is employed in these </w:t>
      </w:r>
      <w:r>
        <w:rPr>
          <w:spacing w:val="-3"/>
          <w:sz w:val="21"/>
        </w:rPr>
        <w:t>recommendations to require </w:t>
      </w:r>
      <w:r>
        <w:rPr>
          <w:sz w:val="21"/>
        </w:rPr>
        <w:t>a</w:t>
      </w:r>
      <w:r>
        <w:rPr>
          <w:spacing w:val="-29"/>
          <w:sz w:val="21"/>
        </w:rPr>
        <w:t> </w:t>
      </w:r>
      <w:r>
        <w:rPr>
          <w:spacing w:val="-3"/>
          <w:sz w:val="21"/>
        </w:rPr>
        <w:t>high</w:t>
      </w:r>
    </w:p>
    <w:p>
      <w:pPr>
        <w:pStyle w:val="BodyText"/>
        <w:spacing w:line="242" w:lineRule="auto" w:before="3"/>
        <w:ind w:left="2381" w:right="2092"/>
      </w:pPr>
      <w:r>
        <w:rPr/>
        <w:t>level of experience of the </w:t>
      </w:r>
      <w:r>
        <w:rPr>
          <w:spacing w:val="-3"/>
        </w:rPr>
        <w:t>relevant </w:t>
      </w:r>
      <w:r>
        <w:rPr/>
        <w:t>symptoms of a </w:t>
      </w:r>
      <w:r>
        <w:rPr>
          <w:spacing w:val="-3"/>
        </w:rPr>
        <w:t>designated </w:t>
      </w:r>
      <w:r>
        <w:rPr/>
        <w:t>category of condition.</w:t>
      </w:r>
      <w:r>
        <w:rPr>
          <w:position w:val="7"/>
          <w:sz w:val="12"/>
        </w:rPr>
        <w:t>86  </w:t>
      </w:r>
      <w:r>
        <w:rPr/>
        <w:t>This approach is adopted </w:t>
      </w:r>
      <w:r>
        <w:rPr>
          <w:spacing w:val="-3"/>
        </w:rPr>
        <w:t>to communicate </w:t>
      </w:r>
      <w:r>
        <w:rPr/>
        <w:t>clearly </w:t>
      </w:r>
      <w:r>
        <w:rPr>
          <w:spacing w:val="-3"/>
        </w:rPr>
        <w:t>that medicinal cannabis, </w:t>
      </w:r>
      <w:r>
        <w:rPr>
          <w:spacing w:val="-4"/>
        </w:rPr>
        <w:t>like </w:t>
      </w:r>
      <w:r>
        <w:rPr/>
        <w:t>other medications </w:t>
      </w:r>
      <w:r>
        <w:rPr>
          <w:spacing w:val="-3"/>
        </w:rPr>
        <w:t>such </w:t>
      </w:r>
      <w:r>
        <w:rPr/>
        <w:t>as opioid analgesics, should only be used when therapeutically necessary (namely </w:t>
      </w:r>
      <w:r>
        <w:rPr>
          <w:spacing w:val="-3"/>
        </w:rPr>
        <w:t>to </w:t>
      </w:r>
      <w:r>
        <w:rPr/>
        <w:t>address a set of symptoms), </w:t>
      </w:r>
      <w:r>
        <w:rPr>
          <w:spacing w:val="-3"/>
        </w:rPr>
        <w:t>rather than </w:t>
      </w:r>
      <w:r>
        <w:rPr/>
        <w:t>as a prophylactic or as a </w:t>
      </w:r>
      <w:r>
        <w:rPr>
          <w:spacing w:val="-3"/>
        </w:rPr>
        <w:t>continuing</w:t>
      </w:r>
      <w:r>
        <w:rPr>
          <w:spacing w:val="10"/>
        </w:rPr>
        <w:t> </w:t>
      </w:r>
      <w:r>
        <w:rPr/>
        <w:t>therapeutic</w:t>
      </w:r>
      <w:r>
        <w:rPr>
          <w:spacing w:val="10"/>
        </w:rPr>
        <w:t> </w:t>
      </w:r>
      <w:r>
        <w:rPr/>
        <w:t>option</w:t>
      </w:r>
      <w:r>
        <w:rPr>
          <w:spacing w:val="10"/>
        </w:rPr>
        <w:t> </w:t>
      </w:r>
      <w:r>
        <w:rPr/>
        <w:t>if</w:t>
      </w:r>
      <w:r>
        <w:rPr>
          <w:spacing w:val="10"/>
        </w:rPr>
        <w:t> </w:t>
      </w:r>
      <w:r>
        <w:rPr/>
        <w:t>symptoms</w:t>
      </w:r>
      <w:r>
        <w:rPr>
          <w:spacing w:val="10"/>
        </w:rPr>
        <w:t> </w:t>
      </w:r>
      <w:r>
        <w:rPr/>
        <w:t>do</w:t>
      </w:r>
      <w:r>
        <w:rPr>
          <w:spacing w:val="10"/>
        </w:rPr>
        <w:t> </w:t>
      </w:r>
      <w:r>
        <w:rPr>
          <w:spacing w:val="-2"/>
        </w:rPr>
        <w:t>not</w:t>
      </w:r>
      <w:r>
        <w:rPr>
          <w:spacing w:val="10"/>
        </w:rPr>
        <w:t> </w:t>
      </w:r>
      <w:r>
        <w:rPr>
          <w:spacing w:val="-3"/>
        </w:rPr>
        <w:t>require</w:t>
      </w:r>
      <w:r>
        <w:rPr>
          <w:spacing w:val="11"/>
        </w:rPr>
        <w:t> </w:t>
      </w:r>
      <w:r>
        <w:rPr/>
        <w:t>it.</w:t>
      </w:r>
    </w:p>
    <w:p>
      <w:pPr>
        <w:pStyle w:val="Heading5"/>
        <w:spacing w:before="156"/>
      </w:pPr>
      <w:r>
        <w:rPr>
          <w:color w:val="6D6E71"/>
          <w:w w:val="115"/>
        </w:rPr>
        <w:t>Medicinal cannabis as a ‘last resort’?</w:t>
      </w:r>
    </w:p>
    <w:p>
      <w:pPr>
        <w:pStyle w:val="ListParagraph"/>
        <w:numPr>
          <w:ilvl w:val="1"/>
          <w:numId w:val="25"/>
        </w:numPr>
        <w:tabs>
          <w:tab w:pos="2380" w:val="left" w:leader="none"/>
          <w:tab w:pos="2381" w:val="left" w:leader="none"/>
        </w:tabs>
        <w:spacing w:line="242" w:lineRule="auto" w:before="143" w:after="0"/>
        <w:ind w:left="2381" w:right="1733" w:hanging="794"/>
        <w:jc w:val="left"/>
        <w:rPr>
          <w:sz w:val="12"/>
        </w:rPr>
      </w:pPr>
      <w:r>
        <w:rPr>
          <w:sz w:val="21"/>
        </w:rPr>
        <w:t>Some </w:t>
      </w:r>
      <w:r>
        <w:rPr>
          <w:spacing w:val="-3"/>
          <w:sz w:val="21"/>
        </w:rPr>
        <w:t>submissions </w:t>
      </w:r>
      <w:r>
        <w:rPr>
          <w:sz w:val="21"/>
        </w:rPr>
        <w:t>called </w:t>
      </w:r>
      <w:r>
        <w:rPr>
          <w:spacing w:val="-3"/>
          <w:sz w:val="21"/>
        </w:rPr>
        <w:t>for medicinal cannabis to </w:t>
      </w:r>
      <w:r>
        <w:rPr>
          <w:sz w:val="21"/>
        </w:rPr>
        <w:t>be  used  as  a  </w:t>
      </w:r>
      <w:r>
        <w:rPr>
          <w:spacing w:val="-3"/>
          <w:sz w:val="21"/>
        </w:rPr>
        <w:t>‘last  </w:t>
      </w:r>
      <w:r>
        <w:rPr>
          <w:sz w:val="21"/>
        </w:rPr>
        <w:t>resort’—that  is, after other </w:t>
      </w:r>
      <w:r>
        <w:rPr>
          <w:spacing w:val="-3"/>
          <w:sz w:val="21"/>
        </w:rPr>
        <w:t>conventional  </w:t>
      </w:r>
      <w:r>
        <w:rPr>
          <w:sz w:val="21"/>
        </w:rPr>
        <w:t>treatments </w:t>
      </w:r>
      <w:r>
        <w:rPr>
          <w:spacing w:val="-3"/>
          <w:sz w:val="21"/>
        </w:rPr>
        <w:t>have</w:t>
      </w:r>
      <w:r>
        <w:rPr>
          <w:spacing w:val="41"/>
          <w:sz w:val="21"/>
        </w:rPr>
        <w:t> </w:t>
      </w:r>
      <w:r>
        <w:rPr>
          <w:spacing w:val="-3"/>
          <w:sz w:val="21"/>
        </w:rPr>
        <w:t>failed.</w:t>
      </w:r>
      <w:r>
        <w:rPr>
          <w:spacing w:val="-3"/>
          <w:position w:val="7"/>
          <w:sz w:val="12"/>
        </w:rPr>
        <w:t>87  </w:t>
      </w:r>
      <w:r>
        <w:rPr>
          <w:sz w:val="21"/>
        </w:rPr>
        <w:t>A </w:t>
      </w:r>
      <w:r>
        <w:rPr>
          <w:spacing w:val="-3"/>
          <w:sz w:val="21"/>
        </w:rPr>
        <w:t>small  </w:t>
      </w:r>
      <w:r>
        <w:rPr>
          <w:sz w:val="21"/>
        </w:rPr>
        <w:t>majority of </w:t>
      </w:r>
      <w:r>
        <w:rPr>
          <w:spacing w:val="-3"/>
          <w:sz w:val="21"/>
        </w:rPr>
        <w:t>clinicians  </w:t>
      </w:r>
      <w:r>
        <w:rPr>
          <w:sz w:val="21"/>
        </w:rPr>
        <w:t>surveyed by </w:t>
      </w:r>
      <w:r>
        <w:rPr>
          <w:spacing w:val="-3"/>
          <w:sz w:val="21"/>
        </w:rPr>
        <w:t>Cancer </w:t>
      </w:r>
      <w:r>
        <w:rPr>
          <w:spacing w:val="-4"/>
          <w:sz w:val="21"/>
        </w:rPr>
        <w:t>Council </w:t>
      </w:r>
      <w:r>
        <w:rPr>
          <w:sz w:val="21"/>
        </w:rPr>
        <w:t>Victoria </w:t>
      </w:r>
      <w:r>
        <w:rPr>
          <w:spacing w:val="-3"/>
          <w:sz w:val="21"/>
        </w:rPr>
        <w:t>considered that eligibility </w:t>
      </w:r>
      <w:r>
        <w:rPr>
          <w:sz w:val="21"/>
        </w:rPr>
        <w:t>should be defined by whether </w:t>
      </w:r>
      <w:r>
        <w:rPr>
          <w:spacing w:val="-3"/>
          <w:sz w:val="21"/>
        </w:rPr>
        <w:t>conventional </w:t>
      </w:r>
      <w:r>
        <w:rPr>
          <w:sz w:val="21"/>
        </w:rPr>
        <w:t>treatments </w:t>
      </w:r>
      <w:r>
        <w:rPr>
          <w:spacing w:val="-2"/>
          <w:sz w:val="21"/>
        </w:rPr>
        <w:t>had </w:t>
      </w:r>
      <w:r>
        <w:rPr>
          <w:sz w:val="21"/>
        </w:rPr>
        <w:t>been tried and failed.</w:t>
      </w:r>
      <w:r>
        <w:rPr>
          <w:position w:val="7"/>
          <w:sz w:val="12"/>
        </w:rPr>
        <w:t>88 </w:t>
      </w:r>
      <w:r>
        <w:rPr>
          <w:sz w:val="21"/>
        </w:rPr>
        <w:t>Other </w:t>
      </w:r>
      <w:r>
        <w:rPr>
          <w:spacing w:val="-3"/>
          <w:sz w:val="21"/>
        </w:rPr>
        <w:t>submissions </w:t>
      </w:r>
      <w:r>
        <w:rPr>
          <w:sz w:val="21"/>
        </w:rPr>
        <w:t>opposed </w:t>
      </w:r>
      <w:r>
        <w:rPr>
          <w:spacing w:val="-3"/>
          <w:sz w:val="21"/>
        </w:rPr>
        <w:t>making medicinal  cannabis  </w:t>
      </w:r>
      <w:r>
        <w:rPr>
          <w:sz w:val="21"/>
        </w:rPr>
        <w:t>a last resort.</w:t>
      </w:r>
      <w:r>
        <w:rPr>
          <w:position w:val="7"/>
          <w:sz w:val="12"/>
        </w:rPr>
        <w:t>89</w:t>
      </w:r>
      <w:r>
        <w:rPr>
          <w:spacing w:val="27"/>
          <w:position w:val="7"/>
          <w:sz w:val="12"/>
        </w:rPr>
        <w:t> </w:t>
      </w:r>
      <w:r>
        <w:rPr>
          <w:sz w:val="21"/>
        </w:rPr>
        <w:t>Some said it should be a matter of personal choice,</w:t>
      </w:r>
      <w:r>
        <w:rPr>
          <w:position w:val="7"/>
          <w:sz w:val="12"/>
        </w:rPr>
        <w:t>90 </w:t>
      </w:r>
      <w:r>
        <w:rPr>
          <w:sz w:val="12"/>
        </w:rPr>
        <w:t> </w:t>
      </w:r>
      <w:r>
        <w:rPr>
          <w:sz w:val="21"/>
        </w:rPr>
        <w:t>and </w:t>
      </w:r>
      <w:r>
        <w:rPr>
          <w:spacing w:val="-3"/>
          <w:sz w:val="21"/>
        </w:rPr>
        <w:t>that </w:t>
      </w:r>
      <w:r>
        <w:rPr>
          <w:sz w:val="21"/>
        </w:rPr>
        <w:t>if it works patients should </w:t>
      </w:r>
      <w:r>
        <w:rPr>
          <w:spacing w:val="-2"/>
          <w:sz w:val="21"/>
        </w:rPr>
        <w:t>not </w:t>
      </w:r>
      <w:r>
        <w:rPr>
          <w:sz w:val="21"/>
        </w:rPr>
        <w:t>be </w:t>
      </w:r>
      <w:r>
        <w:rPr>
          <w:spacing w:val="-3"/>
          <w:sz w:val="21"/>
        </w:rPr>
        <w:t>required  to  </w:t>
      </w:r>
      <w:r>
        <w:rPr>
          <w:sz w:val="21"/>
        </w:rPr>
        <w:t>exhaust </w:t>
      </w:r>
      <w:r>
        <w:rPr>
          <w:spacing w:val="-3"/>
          <w:sz w:val="21"/>
        </w:rPr>
        <w:t>all</w:t>
      </w:r>
      <w:r>
        <w:rPr>
          <w:spacing w:val="41"/>
          <w:sz w:val="21"/>
        </w:rPr>
        <w:t> </w:t>
      </w:r>
      <w:r>
        <w:rPr>
          <w:sz w:val="21"/>
        </w:rPr>
        <w:t>other options </w:t>
      </w:r>
      <w:r>
        <w:rPr>
          <w:spacing w:val="-3"/>
          <w:sz w:val="21"/>
        </w:rPr>
        <w:t>before </w:t>
      </w:r>
      <w:r>
        <w:rPr>
          <w:sz w:val="21"/>
        </w:rPr>
        <w:t>they can use</w:t>
      </w:r>
      <w:r>
        <w:rPr>
          <w:spacing w:val="24"/>
          <w:sz w:val="21"/>
        </w:rPr>
        <w:t> </w:t>
      </w:r>
      <w:r>
        <w:rPr>
          <w:spacing w:val="-4"/>
          <w:sz w:val="21"/>
        </w:rPr>
        <w:t>it.</w:t>
      </w:r>
      <w:r>
        <w:rPr>
          <w:spacing w:val="-4"/>
          <w:position w:val="7"/>
          <w:sz w:val="12"/>
        </w:rPr>
        <w:t>91</w:t>
      </w:r>
    </w:p>
    <w:p>
      <w:pPr>
        <w:pStyle w:val="ListParagraph"/>
        <w:numPr>
          <w:ilvl w:val="1"/>
          <w:numId w:val="25"/>
        </w:numPr>
        <w:tabs>
          <w:tab w:pos="2381" w:val="left" w:leader="none"/>
          <w:tab w:pos="2382" w:val="left" w:leader="none"/>
        </w:tabs>
        <w:spacing w:line="242" w:lineRule="auto" w:before="128" w:after="0"/>
        <w:ind w:left="2381" w:right="1602" w:hanging="794"/>
        <w:jc w:val="left"/>
        <w:rPr>
          <w:sz w:val="12"/>
        </w:rPr>
      </w:pPr>
      <w:r>
        <w:rPr>
          <w:w w:val="105"/>
          <w:sz w:val="21"/>
        </w:rPr>
        <w:t>Professor </w:t>
      </w:r>
      <w:r>
        <w:rPr>
          <w:spacing w:val="-3"/>
          <w:w w:val="105"/>
          <w:sz w:val="21"/>
        </w:rPr>
        <w:t>David Penington noted that ‘failed’ </w:t>
      </w:r>
      <w:r>
        <w:rPr>
          <w:w w:val="105"/>
          <w:sz w:val="21"/>
        </w:rPr>
        <w:t>is </w:t>
      </w:r>
      <w:r>
        <w:rPr>
          <w:spacing w:val="-2"/>
          <w:w w:val="105"/>
          <w:sz w:val="21"/>
        </w:rPr>
        <w:t>not </w:t>
      </w:r>
      <w:r>
        <w:rPr>
          <w:w w:val="105"/>
          <w:sz w:val="21"/>
        </w:rPr>
        <w:t>a neatly defined </w:t>
      </w:r>
      <w:r>
        <w:rPr>
          <w:spacing w:val="-3"/>
          <w:w w:val="105"/>
          <w:sz w:val="21"/>
        </w:rPr>
        <w:t>term, </w:t>
      </w:r>
      <w:r>
        <w:rPr>
          <w:w w:val="105"/>
          <w:sz w:val="21"/>
        </w:rPr>
        <w:t>and queried whether a </w:t>
      </w:r>
      <w:r>
        <w:rPr>
          <w:spacing w:val="-3"/>
          <w:w w:val="105"/>
          <w:sz w:val="21"/>
        </w:rPr>
        <w:t>treatment </w:t>
      </w:r>
      <w:r>
        <w:rPr>
          <w:spacing w:val="-4"/>
          <w:w w:val="105"/>
          <w:sz w:val="21"/>
        </w:rPr>
        <w:t>like </w:t>
      </w:r>
      <w:r>
        <w:rPr>
          <w:spacing w:val="-3"/>
          <w:w w:val="105"/>
          <w:sz w:val="21"/>
        </w:rPr>
        <w:t>morphine, </w:t>
      </w:r>
      <w:r>
        <w:rPr>
          <w:w w:val="105"/>
          <w:sz w:val="21"/>
        </w:rPr>
        <w:t>which </w:t>
      </w:r>
      <w:r>
        <w:rPr>
          <w:spacing w:val="-3"/>
          <w:w w:val="105"/>
          <w:sz w:val="21"/>
        </w:rPr>
        <w:t>might </w:t>
      </w:r>
      <w:r>
        <w:rPr>
          <w:w w:val="105"/>
          <w:sz w:val="21"/>
        </w:rPr>
        <w:t>be partially effective but cause a </w:t>
      </w:r>
      <w:r>
        <w:rPr>
          <w:spacing w:val="-3"/>
          <w:w w:val="105"/>
          <w:sz w:val="21"/>
        </w:rPr>
        <w:t>distressing </w:t>
      </w:r>
      <w:r>
        <w:rPr>
          <w:w w:val="105"/>
          <w:sz w:val="21"/>
        </w:rPr>
        <w:t>addiction, would be </w:t>
      </w:r>
      <w:r>
        <w:rPr>
          <w:spacing w:val="-3"/>
          <w:w w:val="105"/>
          <w:sz w:val="21"/>
        </w:rPr>
        <w:t>considered to have </w:t>
      </w:r>
      <w:r>
        <w:rPr>
          <w:spacing w:val="-5"/>
          <w:w w:val="105"/>
          <w:sz w:val="21"/>
        </w:rPr>
        <w:t>‘failed’.</w:t>
      </w:r>
      <w:r>
        <w:rPr>
          <w:spacing w:val="-5"/>
          <w:w w:val="105"/>
          <w:position w:val="7"/>
          <w:sz w:val="12"/>
        </w:rPr>
        <w:t>92 </w:t>
      </w:r>
      <w:r>
        <w:rPr>
          <w:spacing w:val="-4"/>
          <w:w w:val="105"/>
          <w:sz w:val="21"/>
        </w:rPr>
        <w:t>Similarly, </w:t>
      </w:r>
      <w:r>
        <w:rPr>
          <w:w w:val="105"/>
          <w:sz w:val="21"/>
        </w:rPr>
        <w:t>others </w:t>
      </w:r>
      <w:r>
        <w:rPr>
          <w:spacing w:val="-3"/>
          <w:w w:val="105"/>
          <w:sz w:val="21"/>
        </w:rPr>
        <w:t>drew </w:t>
      </w:r>
      <w:r>
        <w:rPr>
          <w:w w:val="105"/>
          <w:sz w:val="21"/>
        </w:rPr>
        <w:t>attention </w:t>
      </w:r>
      <w:r>
        <w:rPr>
          <w:spacing w:val="-3"/>
          <w:w w:val="105"/>
          <w:sz w:val="21"/>
        </w:rPr>
        <w:t>to </w:t>
      </w:r>
      <w:r>
        <w:rPr>
          <w:w w:val="105"/>
          <w:sz w:val="21"/>
        </w:rPr>
        <w:t>the </w:t>
      </w:r>
      <w:r>
        <w:rPr>
          <w:spacing w:val="-3"/>
          <w:w w:val="105"/>
          <w:sz w:val="21"/>
        </w:rPr>
        <w:t>many </w:t>
      </w:r>
      <w:r>
        <w:rPr>
          <w:w w:val="105"/>
          <w:sz w:val="21"/>
        </w:rPr>
        <w:t>who suffer </w:t>
      </w:r>
      <w:r>
        <w:rPr>
          <w:spacing w:val="-3"/>
          <w:w w:val="105"/>
          <w:sz w:val="21"/>
        </w:rPr>
        <w:t>from </w:t>
      </w:r>
      <w:r>
        <w:rPr>
          <w:w w:val="105"/>
          <w:sz w:val="21"/>
        </w:rPr>
        <w:t>side effects or </w:t>
      </w:r>
      <w:r>
        <w:rPr>
          <w:spacing w:val="-3"/>
          <w:w w:val="105"/>
          <w:sz w:val="21"/>
        </w:rPr>
        <w:t>allergies, </w:t>
      </w:r>
      <w:r>
        <w:rPr>
          <w:w w:val="105"/>
          <w:sz w:val="21"/>
        </w:rPr>
        <w:t>and queried whether this would be a </w:t>
      </w:r>
      <w:r>
        <w:rPr>
          <w:spacing w:val="-4"/>
          <w:w w:val="105"/>
          <w:sz w:val="21"/>
        </w:rPr>
        <w:t>‘failure’ </w:t>
      </w:r>
      <w:r>
        <w:rPr>
          <w:w w:val="105"/>
          <w:sz w:val="21"/>
        </w:rPr>
        <w:t>of the </w:t>
      </w:r>
      <w:r>
        <w:rPr>
          <w:spacing w:val="-3"/>
          <w:w w:val="105"/>
          <w:sz w:val="21"/>
        </w:rPr>
        <w:t>treatment.</w:t>
      </w:r>
      <w:r>
        <w:rPr>
          <w:spacing w:val="-3"/>
          <w:w w:val="105"/>
          <w:position w:val="7"/>
          <w:sz w:val="12"/>
        </w:rPr>
        <w:t>93 </w:t>
      </w:r>
      <w:r>
        <w:rPr>
          <w:w w:val="105"/>
          <w:sz w:val="21"/>
        </w:rPr>
        <w:t>Along </w:t>
      </w:r>
      <w:r>
        <w:rPr>
          <w:spacing w:val="-3"/>
          <w:w w:val="105"/>
          <w:sz w:val="21"/>
        </w:rPr>
        <w:t>similar lines, Mullaways </w:t>
      </w:r>
      <w:r>
        <w:rPr>
          <w:w w:val="105"/>
          <w:sz w:val="21"/>
        </w:rPr>
        <w:t>Medical </w:t>
      </w:r>
      <w:r>
        <w:rPr>
          <w:spacing w:val="-3"/>
          <w:w w:val="105"/>
          <w:sz w:val="21"/>
        </w:rPr>
        <w:t>Cannabis </w:t>
      </w:r>
      <w:r>
        <w:rPr>
          <w:spacing w:val="2"/>
          <w:w w:val="105"/>
          <w:sz w:val="21"/>
        </w:rPr>
        <w:t>Pty </w:t>
      </w:r>
      <w:r>
        <w:rPr>
          <w:spacing w:val="-4"/>
          <w:w w:val="105"/>
          <w:sz w:val="21"/>
        </w:rPr>
        <w:t>Ltd </w:t>
      </w:r>
      <w:r>
        <w:rPr>
          <w:spacing w:val="-3"/>
          <w:w w:val="105"/>
          <w:sz w:val="21"/>
        </w:rPr>
        <w:t>asked, ‘how many </w:t>
      </w:r>
      <w:r>
        <w:rPr>
          <w:w w:val="105"/>
          <w:sz w:val="21"/>
        </w:rPr>
        <w:t>years of </w:t>
      </w:r>
      <w:r>
        <w:rPr>
          <w:spacing w:val="-3"/>
          <w:w w:val="105"/>
          <w:sz w:val="21"/>
        </w:rPr>
        <w:t>failed conventional </w:t>
      </w:r>
      <w:r>
        <w:rPr>
          <w:w w:val="105"/>
          <w:sz w:val="21"/>
        </w:rPr>
        <w:t>treatments, with </w:t>
      </w:r>
      <w:r>
        <w:rPr>
          <w:spacing w:val="-3"/>
          <w:w w:val="105"/>
          <w:sz w:val="21"/>
        </w:rPr>
        <w:t>all </w:t>
      </w:r>
      <w:r>
        <w:rPr>
          <w:w w:val="105"/>
          <w:sz w:val="21"/>
        </w:rPr>
        <w:t>their side effects</w:t>
      </w:r>
      <w:r>
        <w:rPr>
          <w:spacing w:val="-6"/>
          <w:w w:val="105"/>
          <w:sz w:val="21"/>
        </w:rPr>
        <w:t> </w:t>
      </w:r>
      <w:r>
        <w:rPr>
          <w:w w:val="105"/>
          <w:sz w:val="21"/>
        </w:rPr>
        <w:t>and</w:t>
      </w:r>
      <w:r>
        <w:rPr>
          <w:spacing w:val="-6"/>
          <w:w w:val="105"/>
          <w:sz w:val="21"/>
        </w:rPr>
        <w:t> </w:t>
      </w:r>
      <w:r>
        <w:rPr>
          <w:w w:val="105"/>
          <w:sz w:val="21"/>
        </w:rPr>
        <w:t>cost,</w:t>
      </w:r>
      <w:r>
        <w:rPr>
          <w:spacing w:val="-5"/>
          <w:w w:val="105"/>
          <w:sz w:val="21"/>
        </w:rPr>
        <w:t> </w:t>
      </w:r>
      <w:r>
        <w:rPr>
          <w:w w:val="105"/>
          <w:sz w:val="21"/>
        </w:rPr>
        <w:t>must</w:t>
      </w:r>
      <w:r>
        <w:rPr>
          <w:spacing w:val="-6"/>
          <w:w w:val="105"/>
          <w:sz w:val="21"/>
        </w:rPr>
        <w:t> </w:t>
      </w:r>
      <w:r>
        <w:rPr>
          <w:w w:val="105"/>
          <w:sz w:val="21"/>
        </w:rPr>
        <w:t>a</w:t>
      </w:r>
      <w:r>
        <w:rPr>
          <w:spacing w:val="-6"/>
          <w:w w:val="105"/>
          <w:sz w:val="21"/>
        </w:rPr>
        <w:t> </w:t>
      </w:r>
      <w:r>
        <w:rPr>
          <w:w w:val="105"/>
          <w:sz w:val="21"/>
        </w:rPr>
        <w:t>person</w:t>
      </w:r>
      <w:r>
        <w:rPr>
          <w:spacing w:val="-5"/>
          <w:w w:val="105"/>
          <w:sz w:val="21"/>
        </w:rPr>
        <w:t> </w:t>
      </w:r>
      <w:r>
        <w:rPr>
          <w:w w:val="105"/>
          <w:sz w:val="21"/>
        </w:rPr>
        <w:t>with</w:t>
      </w:r>
      <w:r>
        <w:rPr>
          <w:spacing w:val="-6"/>
          <w:w w:val="105"/>
          <w:sz w:val="21"/>
        </w:rPr>
        <w:t> </w:t>
      </w:r>
      <w:r>
        <w:rPr>
          <w:spacing w:val="-3"/>
          <w:w w:val="105"/>
          <w:sz w:val="21"/>
        </w:rPr>
        <w:t>exceptional</w:t>
      </w:r>
      <w:r>
        <w:rPr>
          <w:spacing w:val="-5"/>
          <w:w w:val="105"/>
          <w:sz w:val="21"/>
        </w:rPr>
        <w:t> </w:t>
      </w:r>
      <w:r>
        <w:rPr>
          <w:spacing w:val="-3"/>
          <w:w w:val="105"/>
          <w:sz w:val="21"/>
        </w:rPr>
        <w:t>circumstances</w:t>
      </w:r>
      <w:r>
        <w:rPr>
          <w:spacing w:val="-6"/>
          <w:w w:val="105"/>
          <w:sz w:val="21"/>
        </w:rPr>
        <w:t> </w:t>
      </w:r>
      <w:r>
        <w:rPr>
          <w:spacing w:val="-3"/>
          <w:w w:val="105"/>
          <w:sz w:val="21"/>
        </w:rPr>
        <w:t>endure</w:t>
      </w:r>
      <w:r>
        <w:rPr>
          <w:spacing w:val="-6"/>
          <w:w w:val="105"/>
          <w:sz w:val="21"/>
        </w:rPr>
        <w:t> </w:t>
      </w:r>
      <w:r>
        <w:rPr>
          <w:spacing w:val="-3"/>
          <w:w w:val="105"/>
          <w:sz w:val="21"/>
        </w:rPr>
        <w:t>before</w:t>
      </w:r>
      <w:r>
        <w:rPr>
          <w:spacing w:val="-5"/>
          <w:w w:val="105"/>
          <w:sz w:val="21"/>
        </w:rPr>
        <w:t> </w:t>
      </w:r>
      <w:r>
        <w:rPr>
          <w:w w:val="105"/>
          <w:sz w:val="21"/>
        </w:rPr>
        <w:t>they</w:t>
      </w:r>
      <w:r>
        <w:rPr>
          <w:spacing w:val="-6"/>
          <w:w w:val="105"/>
          <w:sz w:val="21"/>
        </w:rPr>
        <w:t> </w:t>
      </w:r>
      <w:r>
        <w:rPr>
          <w:spacing w:val="-3"/>
          <w:w w:val="105"/>
          <w:sz w:val="21"/>
        </w:rPr>
        <w:t>have</w:t>
      </w:r>
      <w:r>
        <w:rPr>
          <w:spacing w:val="-6"/>
          <w:w w:val="105"/>
          <w:sz w:val="21"/>
        </w:rPr>
        <w:t> </w:t>
      </w:r>
      <w:r>
        <w:rPr>
          <w:w w:val="105"/>
          <w:sz w:val="21"/>
        </w:rPr>
        <w:t>a </w:t>
      </w:r>
      <w:r>
        <w:rPr>
          <w:spacing w:val="-3"/>
          <w:w w:val="105"/>
          <w:sz w:val="21"/>
        </w:rPr>
        <w:t>right to cannabis</w:t>
      </w:r>
      <w:r>
        <w:rPr>
          <w:spacing w:val="21"/>
          <w:w w:val="105"/>
          <w:sz w:val="21"/>
        </w:rPr>
        <w:t> </w:t>
      </w:r>
      <w:r>
        <w:rPr>
          <w:w w:val="105"/>
          <w:sz w:val="21"/>
        </w:rPr>
        <w:t>treatment?’</w:t>
      </w:r>
      <w:r>
        <w:rPr>
          <w:w w:val="105"/>
          <w:position w:val="7"/>
          <w:sz w:val="12"/>
        </w:rPr>
        <w:t>94</w:t>
      </w:r>
    </w:p>
    <w:p>
      <w:pPr>
        <w:pStyle w:val="ListParagraph"/>
        <w:numPr>
          <w:ilvl w:val="1"/>
          <w:numId w:val="25"/>
        </w:numPr>
        <w:tabs>
          <w:tab w:pos="2380" w:val="left" w:leader="none"/>
          <w:tab w:pos="2381" w:val="left" w:leader="none"/>
        </w:tabs>
        <w:spacing w:line="242" w:lineRule="auto" w:before="128" w:after="0"/>
        <w:ind w:left="2381" w:right="1904" w:hanging="794"/>
        <w:jc w:val="left"/>
        <w:rPr>
          <w:sz w:val="21"/>
        </w:rPr>
      </w:pPr>
      <w:r>
        <w:rPr>
          <w:w w:val="105"/>
          <w:sz w:val="21"/>
        </w:rPr>
        <w:t>The </w:t>
      </w:r>
      <w:r>
        <w:rPr>
          <w:spacing w:val="-3"/>
          <w:w w:val="105"/>
          <w:sz w:val="21"/>
        </w:rPr>
        <w:t>Royal Australasian College </w:t>
      </w:r>
      <w:r>
        <w:rPr>
          <w:w w:val="105"/>
          <w:sz w:val="21"/>
        </w:rPr>
        <w:t>of </w:t>
      </w:r>
      <w:r>
        <w:rPr>
          <w:spacing w:val="-3"/>
          <w:w w:val="105"/>
          <w:sz w:val="21"/>
        </w:rPr>
        <w:t>Physicians </w:t>
      </w:r>
      <w:r>
        <w:rPr>
          <w:w w:val="105"/>
          <w:sz w:val="21"/>
        </w:rPr>
        <w:t>opposed </w:t>
      </w:r>
      <w:r>
        <w:rPr>
          <w:spacing w:val="-3"/>
          <w:w w:val="105"/>
          <w:sz w:val="21"/>
        </w:rPr>
        <w:t>making </w:t>
      </w:r>
      <w:r>
        <w:rPr>
          <w:w w:val="105"/>
          <w:sz w:val="21"/>
        </w:rPr>
        <w:t>resistance </w:t>
      </w:r>
      <w:r>
        <w:rPr>
          <w:spacing w:val="-3"/>
          <w:w w:val="105"/>
          <w:sz w:val="21"/>
        </w:rPr>
        <w:t>to treatment </w:t>
      </w:r>
      <w:r>
        <w:rPr>
          <w:w w:val="105"/>
          <w:sz w:val="21"/>
        </w:rPr>
        <w:t>a </w:t>
      </w:r>
      <w:r>
        <w:rPr>
          <w:spacing w:val="-3"/>
          <w:w w:val="105"/>
          <w:sz w:val="21"/>
        </w:rPr>
        <w:t>requirement </w:t>
      </w:r>
      <w:r>
        <w:rPr>
          <w:w w:val="105"/>
          <w:sz w:val="21"/>
        </w:rPr>
        <w:t>of</w:t>
      </w:r>
      <w:r>
        <w:rPr>
          <w:spacing w:val="12"/>
          <w:w w:val="105"/>
          <w:sz w:val="21"/>
        </w:rPr>
        <w:t> </w:t>
      </w:r>
      <w:r>
        <w:rPr>
          <w:w w:val="105"/>
          <w:sz w:val="21"/>
        </w:rPr>
        <w:t>eligibility:</w:t>
      </w:r>
    </w:p>
    <w:p>
      <w:pPr>
        <w:spacing w:line="254" w:lineRule="auto" w:before="132"/>
        <w:ind w:left="2834" w:right="1876" w:firstLine="0"/>
        <w:jc w:val="left"/>
        <w:rPr>
          <w:sz w:val="11"/>
        </w:rPr>
      </w:pPr>
      <w:r>
        <w:rPr>
          <w:sz w:val="20"/>
        </w:rPr>
        <w:t>It is not appropriate that all reasonable conventional treatments have failed before a person is eligible to use medicinal cannabis; this is not a requirement for antiepileptic drug trials or for potentially curative epilepsy surgery.</w:t>
      </w:r>
      <w:r>
        <w:rPr>
          <w:position w:val="7"/>
          <w:sz w:val="11"/>
        </w:rPr>
        <w:t>95</w:t>
      </w:r>
    </w:p>
    <w:p>
      <w:pPr>
        <w:pStyle w:val="ListParagraph"/>
        <w:numPr>
          <w:ilvl w:val="1"/>
          <w:numId w:val="25"/>
        </w:numPr>
        <w:tabs>
          <w:tab w:pos="2382" w:val="left" w:leader="none"/>
        </w:tabs>
        <w:spacing w:line="242" w:lineRule="auto" w:before="114" w:after="0"/>
        <w:ind w:left="2381" w:right="1621" w:hanging="794"/>
        <w:jc w:val="both"/>
        <w:rPr>
          <w:sz w:val="21"/>
        </w:rPr>
      </w:pPr>
      <w:r>
        <w:rPr>
          <w:sz w:val="21"/>
        </w:rPr>
        <w:t>The </w:t>
      </w:r>
      <w:r>
        <w:rPr>
          <w:spacing w:val="-3"/>
          <w:sz w:val="21"/>
        </w:rPr>
        <w:t>Australian </w:t>
      </w:r>
      <w:r>
        <w:rPr>
          <w:sz w:val="21"/>
        </w:rPr>
        <w:t>Nursing and Midwifery Federation—Victorian </w:t>
      </w:r>
      <w:r>
        <w:rPr>
          <w:spacing w:val="-3"/>
          <w:sz w:val="21"/>
        </w:rPr>
        <w:t>Branch </w:t>
      </w:r>
      <w:r>
        <w:rPr>
          <w:sz w:val="21"/>
        </w:rPr>
        <w:t>told the </w:t>
      </w:r>
      <w:r>
        <w:rPr>
          <w:spacing w:val="-3"/>
          <w:sz w:val="21"/>
        </w:rPr>
        <w:t>Commission that </w:t>
      </w:r>
      <w:r>
        <w:rPr>
          <w:sz w:val="21"/>
        </w:rPr>
        <w:t>it opposed restricting </w:t>
      </w:r>
      <w:r>
        <w:rPr>
          <w:spacing w:val="-3"/>
          <w:sz w:val="21"/>
        </w:rPr>
        <w:t>medicinal cannabis to </w:t>
      </w:r>
      <w:r>
        <w:rPr>
          <w:sz w:val="21"/>
        </w:rPr>
        <w:t>those people </w:t>
      </w:r>
      <w:r>
        <w:rPr>
          <w:spacing w:val="-3"/>
          <w:sz w:val="21"/>
        </w:rPr>
        <w:t>for </w:t>
      </w:r>
      <w:r>
        <w:rPr>
          <w:sz w:val="21"/>
        </w:rPr>
        <w:t>whom other treatments </w:t>
      </w:r>
      <w:r>
        <w:rPr>
          <w:spacing w:val="-2"/>
          <w:sz w:val="21"/>
        </w:rPr>
        <w:t>had </w:t>
      </w:r>
      <w:r>
        <w:rPr>
          <w:spacing w:val="-3"/>
          <w:sz w:val="21"/>
        </w:rPr>
        <w:t>failed. </w:t>
      </w:r>
      <w:r>
        <w:rPr>
          <w:sz w:val="21"/>
        </w:rPr>
        <w:t>It</w:t>
      </w:r>
      <w:r>
        <w:rPr>
          <w:spacing w:val="30"/>
          <w:sz w:val="21"/>
        </w:rPr>
        <w:t> </w:t>
      </w:r>
      <w:r>
        <w:rPr>
          <w:sz w:val="21"/>
        </w:rPr>
        <w:t>stated:</w:t>
      </w:r>
    </w:p>
    <w:p>
      <w:pPr>
        <w:spacing w:line="254" w:lineRule="auto" w:before="133"/>
        <w:ind w:left="2834" w:right="1651" w:firstLine="0"/>
        <w:jc w:val="left"/>
        <w:rPr>
          <w:sz w:val="11"/>
        </w:rPr>
      </w:pPr>
      <w:r>
        <w:rPr>
          <w:w w:val="105"/>
          <w:sz w:val="20"/>
        </w:rPr>
        <w:t>We are concerned that being </w:t>
      </w:r>
      <w:r>
        <w:rPr>
          <w:spacing w:val="-2"/>
          <w:w w:val="105"/>
          <w:sz w:val="20"/>
        </w:rPr>
        <w:t>required </w:t>
      </w:r>
      <w:r>
        <w:rPr>
          <w:w w:val="105"/>
          <w:sz w:val="20"/>
        </w:rPr>
        <w:t>to meet this threshold may cause unnecessary delay in patients receiving effective </w:t>
      </w:r>
      <w:r>
        <w:rPr>
          <w:spacing w:val="-3"/>
          <w:w w:val="105"/>
          <w:sz w:val="20"/>
        </w:rPr>
        <w:t>treatment </w:t>
      </w:r>
      <w:r>
        <w:rPr>
          <w:w w:val="105"/>
          <w:sz w:val="20"/>
        </w:rPr>
        <w:t>and result in prolonged and avoidable suffering.</w:t>
      </w:r>
      <w:r>
        <w:rPr>
          <w:spacing w:val="-6"/>
          <w:w w:val="105"/>
          <w:sz w:val="20"/>
        </w:rPr>
        <w:t> </w:t>
      </w:r>
      <w:r>
        <w:rPr>
          <w:spacing w:val="-3"/>
          <w:w w:val="105"/>
          <w:sz w:val="20"/>
        </w:rPr>
        <w:t>Additionally,</w:t>
      </w:r>
      <w:r>
        <w:rPr>
          <w:spacing w:val="-5"/>
          <w:w w:val="105"/>
          <w:sz w:val="20"/>
        </w:rPr>
        <w:t> </w:t>
      </w:r>
      <w:r>
        <w:rPr>
          <w:w w:val="105"/>
          <w:sz w:val="20"/>
        </w:rPr>
        <w:t>it</w:t>
      </w:r>
      <w:r>
        <w:rPr>
          <w:spacing w:val="-6"/>
          <w:w w:val="105"/>
          <w:sz w:val="20"/>
        </w:rPr>
        <w:t> </w:t>
      </w:r>
      <w:r>
        <w:rPr>
          <w:w w:val="105"/>
          <w:sz w:val="20"/>
        </w:rPr>
        <w:t>is</w:t>
      </w:r>
      <w:r>
        <w:rPr>
          <w:spacing w:val="-5"/>
          <w:w w:val="105"/>
          <w:sz w:val="20"/>
        </w:rPr>
        <w:t> </w:t>
      </w:r>
      <w:r>
        <w:rPr>
          <w:w w:val="105"/>
          <w:sz w:val="20"/>
        </w:rPr>
        <w:t>unclear</w:t>
      </w:r>
      <w:r>
        <w:rPr>
          <w:spacing w:val="-5"/>
          <w:w w:val="105"/>
          <w:sz w:val="20"/>
        </w:rPr>
        <w:t> </w:t>
      </w:r>
      <w:r>
        <w:rPr>
          <w:w w:val="105"/>
          <w:sz w:val="20"/>
        </w:rPr>
        <w:t>who</w:t>
      </w:r>
      <w:r>
        <w:rPr>
          <w:spacing w:val="-6"/>
          <w:w w:val="105"/>
          <w:sz w:val="20"/>
        </w:rPr>
        <w:t> </w:t>
      </w:r>
      <w:r>
        <w:rPr>
          <w:w w:val="105"/>
          <w:sz w:val="20"/>
        </w:rPr>
        <w:t>would</w:t>
      </w:r>
      <w:r>
        <w:rPr>
          <w:spacing w:val="-5"/>
          <w:w w:val="105"/>
          <w:sz w:val="20"/>
        </w:rPr>
        <w:t> </w:t>
      </w:r>
      <w:r>
        <w:rPr>
          <w:w w:val="105"/>
          <w:sz w:val="20"/>
        </w:rPr>
        <w:t>determine</w:t>
      </w:r>
      <w:r>
        <w:rPr>
          <w:spacing w:val="-6"/>
          <w:w w:val="105"/>
          <w:sz w:val="20"/>
        </w:rPr>
        <w:t> </w:t>
      </w:r>
      <w:r>
        <w:rPr>
          <w:w w:val="105"/>
          <w:sz w:val="20"/>
        </w:rPr>
        <w:t>the</w:t>
      </w:r>
      <w:r>
        <w:rPr>
          <w:spacing w:val="-5"/>
          <w:w w:val="105"/>
          <w:sz w:val="20"/>
        </w:rPr>
        <w:t> </w:t>
      </w:r>
      <w:r>
        <w:rPr>
          <w:w w:val="105"/>
          <w:sz w:val="20"/>
        </w:rPr>
        <w:t>length</w:t>
      </w:r>
      <w:r>
        <w:rPr>
          <w:spacing w:val="-5"/>
          <w:w w:val="105"/>
          <w:sz w:val="20"/>
        </w:rPr>
        <w:t> </w:t>
      </w:r>
      <w:r>
        <w:rPr>
          <w:w w:val="105"/>
          <w:sz w:val="20"/>
        </w:rPr>
        <w:t>of</w:t>
      </w:r>
      <w:r>
        <w:rPr>
          <w:spacing w:val="-6"/>
          <w:w w:val="105"/>
          <w:sz w:val="20"/>
        </w:rPr>
        <w:t> </w:t>
      </w:r>
      <w:r>
        <w:rPr>
          <w:w w:val="105"/>
          <w:sz w:val="20"/>
        </w:rPr>
        <w:t>time</w:t>
      </w:r>
      <w:r>
        <w:rPr>
          <w:spacing w:val="-5"/>
          <w:w w:val="105"/>
          <w:sz w:val="20"/>
        </w:rPr>
        <w:t> </w:t>
      </w:r>
      <w:r>
        <w:rPr>
          <w:w w:val="105"/>
          <w:sz w:val="20"/>
        </w:rPr>
        <w:t>that</w:t>
      </w:r>
      <w:r>
        <w:rPr>
          <w:spacing w:val="-6"/>
          <w:w w:val="105"/>
          <w:sz w:val="20"/>
        </w:rPr>
        <w:t> </w:t>
      </w:r>
      <w:r>
        <w:rPr>
          <w:w w:val="105"/>
          <w:sz w:val="20"/>
        </w:rPr>
        <w:t>would be </w:t>
      </w:r>
      <w:r>
        <w:rPr>
          <w:spacing w:val="-2"/>
          <w:w w:val="105"/>
          <w:sz w:val="20"/>
        </w:rPr>
        <w:t>required </w:t>
      </w:r>
      <w:r>
        <w:rPr>
          <w:w w:val="105"/>
          <w:sz w:val="20"/>
        </w:rPr>
        <w:t>to decide that </w:t>
      </w:r>
      <w:r>
        <w:rPr>
          <w:spacing w:val="-3"/>
          <w:w w:val="105"/>
          <w:sz w:val="20"/>
        </w:rPr>
        <w:t>conventional </w:t>
      </w:r>
      <w:r>
        <w:rPr>
          <w:w w:val="105"/>
          <w:sz w:val="20"/>
        </w:rPr>
        <w:t>treatments </w:t>
      </w:r>
      <w:r>
        <w:rPr>
          <w:spacing w:val="-3"/>
          <w:w w:val="105"/>
          <w:sz w:val="20"/>
        </w:rPr>
        <w:t>have </w:t>
      </w:r>
      <w:r>
        <w:rPr>
          <w:spacing w:val="-2"/>
          <w:w w:val="105"/>
          <w:sz w:val="20"/>
        </w:rPr>
        <w:t>failed </w:t>
      </w:r>
      <w:r>
        <w:rPr>
          <w:w w:val="105"/>
          <w:sz w:val="20"/>
        </w:rPr>
        <w:t>and what criteria would be used to assess them as having </w:t>
      </w:r>
      <w:r>
        <w:rPr>
          <w:spacing w:val="-3"/>
          <w:w w:val="105"/>
          <w:sz w:val="20"/>
        </w:rPr>
        <w:t>failed. </w:t>
      </w:r>
      <w:r>
        <w:rPr>
          <w:w w:val="105"/>
          <w:sz w:val="20"/>
        </w:rPr>
        <w:t>Alleviation of pain and the effective relief of adverse</w:t>
      </w:r>
      <w:r>
        <w:rPr>
          <w:spacing w:val="-10"/>
          <w:w w:val="105"/>
          <w:sz w:val="20"/>
        </w:rPr>
        <w:t> </w:t>
      </w:r>
      <w:r>
        <w:rPr>
          <w:w w:val="105"/>
          <w:sz w:val="20"/>
        </w:rPr>
        <w:t>effects</w:t>
      </w:r>
      <w:r>
        <w:rPr>
          <w:spacing w:val="-10"/>
          <w:w w:val="105"/>
          <w:sz w:val="20"/>
        </w:rPr>
        <w:t> </w:t>
      </w:r>
      <w:r>
        <w:rPr>
          <w:w w:val="105"/>
          <w:sz w:val="20"/>
        </w:rPr>
        <w:t>of</w:t>
      </w:r>
      <w:r>
        <w:rPr>
          <w:spacing w:val="-10"/>
          <w:w w:val="105"/>
          <w:sz w:val="20"/>
        </w:rPr>
        <w:t> </w:t>
      </w:r>
      <w:r>
        <w:rPr>
          <w:spacing w:val="-3"/>
          <w:w w:val="105"/>
          <w:sz w:val="20"/>
        </w:rPr>
        <w:t>treatment</w:t>
      </w:r>
      <w:r>
        <w:rPr>
          <w:spacing w:val="-9"/>
          <w:w w:val="105"/>
          <w:sz w:val="20"/>
        </w:rPr>
        <w:t> </w:t>
      </w:r>
      <w:r>
        <w:rPr>
          <w:w w:val="105"/>
          <w:sz w:val="20"/>
        </w:rPr>
        <w:t>and</w:t>
      </w:r>
      <w:r>
        <w:rPr>
          <w:spacing w:val="-10"/>
          <w:w w:val="105"/>
          <w:sz w:val="20"/>
        </w:rPr>
        <w:t> </w:t>
      </w:r>
      <w:r>
        <w:rPr>
          <w:w w:val="105"/>
          <w:sz w:val="20"/>
        </w:rPr>
        <w:t>symptoms</w:t>
      </w:r>
      <w:r>
        <w:rPr>
          <w:spacing w:val="-10"/>
          <w:w w:val="105"/>
          <w:sz w:val="20"/>
        </w:rPr>
        <w:t> </w:t>
      </w:r>
      <w:r>
        <w:rPr>
          <w:w w:val="105"/>
          <w:sz w:val="20"/>
        </w:rPr>
        <w:t>of</w:t>
      </w:r>
      <w:r>
        <w:rPr>
          <w:spacing w:val="-10"/>
          <w:w w:val="105"/>
          <w:sz w:val="20"/>
        </w:rPr>
        <w:t> </w:t>
      </w:r>
      <w:r>
        <w:rPr>
          <w:w w:val="105"/>
          <w:sz w:val="20"/>
        </w:rPr>
        <w:t>medical</w:t>
      </w:r>
      <w:r>
        <w:rPr>
          <w:spacing w:val="-9"/>
          <w:w w:val="105"/>
          <w:sz w:val="20"/>
        </w:rPr>
        <w:t> </w:t>
      </w:r>
      <w:r>
        <w:rPr>
          <w:w w:val="105"/>
          <w:sz w:val="20"/>
        </w:rPr>
        <w:t>conditions</w:t>
      </w:r>
      <w:r>
        <w:rPr>
          <w:spacing w:val="-10"/>
          <w:w w:val="105"/>
          <w:sz w:val="20"/>
        </w:rPr>
        <w:t> </w:t>
      </w:r>
      <w:r>
        <w:rPr>
          <w:w w:val="105"/>
          <w:sz w:val="20"/>
        </w:rPr>
        <w:t>should</w:t>
      </w:r>
      <w:r>
        <w:rPr>
          <w:spacing w:val="-10"/>
          <w:w w:val="105"/>
          <w:sz w:val="20"/>
        </w:rPr>
        <w:t> </w:t>
      </w:r>
      <w:r>
        <w:rPr>
          <w:w w:val="105"/>
          <w:sz w:val="20"/>
        </w:rPr>
        <w:t>be</w:t>
      </w:r>
      <w:r>
        <w:rPr>
          <w:spacing w:val="-9"/>
          <w:w w:val="105"/>
          <w:sz w:val="20"/>
        </w:rPr>
        <w:t> </w:t>
      </w:r>
      <w:r>
        <w:rPr>
          <w:w w:val="105"/>
          <w:sz w:val="20"/>
        </w:rPr>
        <w:t>provided</w:t>
      </w:r>
      <w:r>
        <w:rPr>
          <w:spacing w:val="-10"/>
          <w:w w:val="105"/>
          <w:sz w:val="20"/>
        </w:rPr>
        <w:t> </w:t>
      </w:r>
      <w:r>
        <w:rPr>
          <w:w w:val="105"/>
          <w:sz w:val="20"/>
        </w:rPr>
        <w:t>in a</w:t>
      </w:r>
      <w:r>
        <w:rPr>
          <w:spacing w:val="-8"/>
          <w:w w:val="105"/>
          <w:sz w:val="20"/>
        </w:rPr>
        <w:t> </w:t>
      </w:r>
      <w:r>
        <w:rPr>
          <w:w w:val="105"/>
          <w:sz w:val="20"/>
        </w:rPr>
        <w:t>timely</w:t>
      </w:r>
      <w:r>
        <w:rPr>
          <w:spacing w:val="-8"/>
          <w:w w:val="105"/>
          <w:sz w:val="20"/>
        </w:rPr>
        <w:t> </w:t>
      </w:r>
      <w:r>
        <w:rPr>
          <w:w w:val="105"/>
          <w:sz w:val="20"/>
        </w:rPr>
        <w:t>way</w:t>
      </w:r>
      <w:r>
        <w:rPr>
          <w:spacing w:val="-8"/>
          <w:w w:val="105"/>
          <w:sz w:val="20"/>
        </w:rPr>
        <w:t> </w:t>
      </w:r>
      <w:r>
        <w:rPr>
          <w:w w:val="105"/>
          <w:sz w:val="20"/>
        </w:rPr>
        <w:t>and</w:t>
      </w:r>
      <w:r>
        <w:rPr>
          <w:spacing w:val="-8"/>
          <w:w w:val="105"/>
          <w:sz w:val="20"/>
        </w:rPr>
        <w:t> </w:t>
      </w:r>
      <w:r>
        <w:rPr>
          <w:w w:val="105"/>
          <w:sz w:val="20"/>
        </w:rPr>
        <w:t>not</w:t>
      </w:r>
      <w:r>
        <w:rPr>
          <w:spacing w:val="-8"/>
          <w:w w:val="105"/>
          <w:sz w:val="20"/>
        </w:rPr>
        <w:t> </w:t>
      </w:r>
      <w:r>
        <w:rPr>
          <w:w w:val="105"/>
          <w:sz w:val="20"/>
        </w:rPr>
        <w:t>obstructed</w:t>
      </w:r>
      <w:r>
        <w:rPr>
          <w:spacing w:val="-8"/>
          <w:w w:val="105"/>
          <w:sz w:val="20"/>
        </w:rPr>
        <w:t> </w:t>
      </w:r>
      <w:r>
        <w:rPr>
          <w:w w:val="105"/>
          <w:sz w:val="20"/>
        </w:rPr>
        <w:t>by</w:t>
      </w:r>
      <w:r>
        <w:rPr>
          <w:spacing w:val="-8"/>
          <w:w w:val="105"/>
          <w:sz w:val="20"/>
        </w:rPr>
        <w:t> </w:t>
      </w:r>
      <w:r>
        <w:rPr>
          <w:w w:val="105"/>
          <w:sz w:val="20"/>
        </w:rPr>
        <w:t>a</w:t>
      </w:r>
      <w:r>
        <w:rPr>
          <w:spacing w:val="-8"/>
          <w:w w:val="105"/>
          <w:sz w:val="20"/>
        </w:rPr>
        <w:t> </w:t>
      </w:r>
      <w:r>
        <w:rPr>
          <w:spacing w:val="-3"/>
          <w:w w:val="105"/>
          <w:sz w:val="20"/>
        </w:rPr>
        <w:t>requirement</w:t>
      </w:r>
      <w:r>
        <w:rPr>
          <w:spacing w:val="-8"/>
          <w:w w:val="105"/>
          <w:sz w:val="20"/>
        </w:rPr>
        <w:t> </w:t>
      </w:r>
      <w:r>
        <w:rPr>
          <w:w w:val="105"/>
          <w:sz w:val="20"/>
        </w:rPr>
        <w:t>to</w:t>
      </w:r>
      <w:r>
        <w:rPr>
          <w:spacing w:val="-8"/>
          <w:w w:val="105"/>
          <w:sz w:val="20"/>
        </w:rPr>
        <w:t> </w:t>
      </w:r>
      <w:r>
        <w:rPr>
          <w:w w:val="105"/>
          <w:sz w:val="20"/>
        </w:rPr>
        <w:t>exhaust</w:t>
      </w:r>
      <w:r>
        <w:rPr>
          <w:spacing w:val="-8"/>
          <w:w w:val="105"/>
          <w:sz w:val="20"/>
        </w:rPr>
        <w:t> </w:t>
      </w:r>
      <w:r>
        <w:rPr>
          <w:w w:val="105"/>
          <w:sz w:val="20"/>
        </w:rPr>
        <w:t>other</w:t>
      </w:r>
      <w:r>
        <w:rPr>
          <w:spacing w:val="-8"/>
          <w:w w:val="105"/>
          <w:sz w:val="20"/>
        </w:rPr>
        <w:t> </w:t>
      </w:r>
      <w:r>
        <w:rPr>
          <w:spacing w:val="-3"/>
          <w:w w:val="105"/>
          <w:sz w:val="20"/>
        </w:rPr>
        <w:t>treatment</w:t>
      </w:r>
      <w:r>
        <w:rPr>
          <w:spacing w:val="-8"/>
          <w:w w:val="105"/>
          <w:sz w:val="20"/>
        </w:rPr>
        <w:t> </w:t>
      </w:r>
      <w:r>
        <w:rPr>
          <w:w w:val="105"/>
          <w:sz w:val="20"/>
        </w:rPr>
        <w:t>options.</w:t>
      </w:r>
      <w:r>
        <w:rPr>
          <w:w w:val="105"/>
          <w:position w:val="7"/>
          <w:sz w:val="11"/>
        </w:rPr>
        <w:t>96</w:t>
      </w:r>
    </w:p>
    <w:p>
      <w:pPr>
        <w:pStyle w:val="BodyText"/>
        <w:rPr>
          <w:sz w:val="20"/>
        </w:rPr>
      </w:pPr>
    </w:p>
    <w:p>
      <w:pPr>
        <w:pStyle w:val="BodyText"/>
        <w:rPr>
          <w:sz w:val="20"/>
        </w:rPr>
      </w:pPr>
    </w:p>
    <w:p>
      <w:pPr>
        <w:pStyle w:val="BodyText"/>
        <w:rPr>
          <w:sz w:val="20"/>
        </w:rPr>
      </w:pPr>
    </w:p>
    <w:p>
      <w:pPr>
        <w:pStyle w:val="BodyText"/>
        <w:spacing w:before="11"/>
        <w:rPr>
          <w:sz w:val="10"/>
        </w:rPr>
      </w:pPr>
      <w:r>
        <w:rPr/>
        <w:pict>
          <v:line style="position:absolute;mso-position-horizontal-relative:page;mso-position-vertical-relative:paragraph;z-index:3104;mso-wrap-distance-left:0;mso-wrap-distance-right:0" from="79.370003pt,9.152915pt" to="515.905003pt,9.152915pt" stroked="true" strokeweight="1pt" strokecolor="#abb4a2">
            <v:stroke dashstyle="solid"/>
            <w10:wrap type="topAndBottom"/>
          </v:line>
        </w:pict>
      </w:r>
    </w:p>
    <w:p>
      <w:pPr>
        <w:tabs>
          <w:tab w:pos="2380" w:val="left" w:leader="none"/>
        </w:tabs>
        <w:spacing w:before="117"/>
        <w:ind w:left="2381" w:right="1651" w:hanging="794"/>
        <w:jc w:val="left"/>
        <w:rPr>
          <w:sz w:val="13"/>
        </w:rPr>
      </w:pPr>
      <w:r>
        <w:rPr>
          <w:w w:val="105"/>
          <w:sz w:val="13"/>
        </w:rPr>
        <w:t>86</w:t>
        <w:tab/>
        <w:t>See the spectrum of terms discussed in </w:t>
      </w:r>
      <w:r>
        <w:rPr>
          <w:i/>
          <w:w w:val="105"/>
          <w:sz w:val="13"/>
        </w:rPr>
        <w:t>Humphries v Poljak </w:t>
      </w:r>
      <w:r>
        <w:rPr>
          <w:w w:val="105"/>
          <w:sz w:val="13"/>
        </w:rPr>
        <w:t>[1992] 2 VR 129, 134: ‘slight’, ‘mild’, ‘moderate’, ‘significant’, ‘marked’, ‘serious’, ‘severe’.</w:t>
      </w:r>
    </w:p>
    <w:p>
      <w:pPr>
        <w:tabs>
          <w:tab w:pos="2380" w:val="left" w:leader="none"/>
        </w:tabs>
        <w:spacing w:before="3"/>
        <w:ind w:left="1587" w:right="0" w:firstLine="0"/>
        <w:jc w:val="left"/>
        <w:rPr>
          <w:sz w:val="13"/>
        </w:rPr>
      </w:pPr>
      <w:r>
        <w:rPr>
          <w:w w:val="105"/>
          <w:sz w:val="13"/>
        </w:rPr>
        <w:t>87</w:t>
        <w:tab/>
        <w:t>Submissions</w:t>
      </w:r>
      <w:r>
        <w:rPr>
          <w:spacing w:val="5"/>
          <w:w w:val="105"/>
          <w:sz w:val="13"/>
        </w:rPr>
        <w:t> </w:t>
      </w:r>
      <w:r>
        <w:rPr>
          <w:spacing w:val="-3"/>
          <w:w w:val="105"/>
          <w:sz w:val="13"/>
        </w:rPr>
        <w:t>1,</w:t>
      </w:r>
      <w:r>
        <w:rPr>
          <w:spacing w:val="5"/>
          <w:w w:val="105"/>
          <w:sz w:val="13"/>
        </w:rPr>
        <w:t> </w:t>
      </w:r>
      <w:r>
        <w:rPr>
          <w:w w:val="105"/>
          <w:sz w:val="13"/>
        </w:rPr>
        <w:t>5,</w:t>
      </w:r>
      <w:r>
        <w:rPr>
          <w:spacing w:val="5"/>
          <w:w w:val="105"/>
          <w:sz w:val="13"/>
        </w:rPr>
        <w:t> </w:t>
      </w:r>
      <w:r>
        <w:rPr>
          <w:w w:val="105"/>
          <w:sz w:val="13"/>
        </w:rPr>
        <w:t>20,</w:t>
      </w:r>
      <w:r>
        <w:rPr>
          <w:spacing w:val="5"/>
          <w:w w:val="105"/>
          <w:sz w:val="13"/>
        </w:rPr>
        <w:t> </w:t>
      </w:r>
      <w:r>
        <w:rPr>
          <w:spacing w:val="-3"/>
          <w:w w:val="105"/>
          <w:sz w:val="13"/>
        </w:rPr>
        <w:t>31,</w:t>
      </w:r>
      <w:r>
        <w:rPr>
          <w:spacing w:val="5"/>
          <w:w w:val="105"/>
          <w:sz w:val="13"/>
        </w:rPr>
        <w:t> </w:t>
      </w:r>
      <w:r>
        <w:rPr>
          <w:w w:val="105"/>
          <w:sz w:val="13"/>
        </w:rPr>
        <w:t>42,</w:t>
      </w:r>
      <w:r>
        <w:rPr>
          <w:spacing w:val="5"/>
          <w:w w:val="105"/>
          <w:sz w:val="13"/>
        </w:rPr>
        <w:t> </w:t>
      </w:r>
      <w:r>
        <w:rPr>
          <w:w w:val="105"/>
          <w:sz w:val="13"/>
        </w:rPr>
        <w:t>49,</w:t>
      </w:r>
      <w:r>
        <w:rPr>
          <w:spacing w:val="5"/>
          <w:w w:val="105"/>
          <w:sz w:val="13"/>
        </w:rPr>
        <w:t> </w:t>
      </w:r>
      <w:r>
        <w:rPr>
          <w:spacing w:val="2"/>
          <w:w w:val="105"/>
          <w:sz w:val="13"/>
        </w:rPr>
        <w:t>48,</w:t>
      </w:r>
      <w:r>
        <w:rPr>
          <w:spacing w:val="5"/>
          <w:w w:val="105"/>
          <w:sz w:val="13"/>
        </w:rPr>
        <w:t> </w:t>
      </w:r>
      <w:r>
        <w:rPr>
          <w:w w:val="105"/>
          <w:sz w:val="13"/>
        </w:rPr>
        <w:t>50,</w:t>
      </w:r>
      <w:r>
        <w:rPr>
          <w:spacing w:val="5"/>
          <w:w w:val="105"/>
          <w:sz w:val="13"/>
        </w:rPr>
        <w:t> </w:t>
      </w:r>
      <w:r>
        <w:rPr>
          <w:spacing w:val="-3"/>
          <w:w w:val="105"/>
          <w:sz w:val="13"/>
        </w:rPr>
        <w:t>61;</w:t>
      </w:r>
      <w:r>
        <w:rPr>
          <w:spacing w:val="5"/>
          <w:w w:val="105"/>
          <w:sz w:val="13"/>
        </w:rPr>
        <w:t> </w:t>
      </w:r>
      <w:r>
        <w:rPr>
          <w:w w:val="105"/>
          <w:sz w:val="13"/>
        </w:rPr>
        <w:t>Consultation</w:t>
      </w:r>
      <w:r>
        <w:rPr>
          <w:spacing w:val="5"/>
          <w:w w:val="105"/>
          <w:sz w:val="13"/>
        </w:rPr>
        <w:t> </w:t>
      </w:r>
      <w:r>
        <w:rPr>
          <w:w w:val="105"/>
          <w:sz w:val="13"/>
        </w:rPr>
        <w:t>8.</w:t>
      </w:r>
    </w:p>
    <w:p>
      <w:pPr>
        <w:pStyle w:val="ListParagraph"/>
        <w:numPr>
          <w:ilvl w:val="0"/>
          <w:numId w:val="51"/>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99.</w:t>
      </w:r>
    </w:p>
    <w:p>
      <w:pPr>
        <w:pStyle w:val="ListParagraph"/>
        <w:numPr>
          <w:ilvl w:val="0"/>
          <w:numId w:val="51"/>
        </w:numPr>
        <w:tabs>
          <w:tab w:pos="2381" w:val="left" w:leader="none"/>
          <w:tab w:pos="2382" w:val="left" w:leader="none"/>
        </w:tabs>
        <w:spacing w:line="240" w:lineRule="auto" w:before="1" w:after="0"/>
        <w:ind w:left="1587" w:right="6638" w:firstLine="0"/>
        <w:jc w:val="left"/>
        <w:rPr>
          <w:sz w:val="13"/>
        </w:rPr>
      </w:pPr>
      <w:r>
        <w:rPr>
          <w:w w:val="105"/>
          <w:sz w:val="13"/>
        </w:rPr>
        <w:t>Submissions </w:t>
      </w:r>
      <w:r>
        <w:rPr>
          <w:spacing w:val="-3"/>
          <w:w w:val="105"/>
          <w:sz w:val="13"/>
        </w:rPr>
        <w:t>12, </w:t>
      </w:r>
      <w:r>
        <w:rPr>
          <w:w w:val="105"/>
          <w:sz w:val="13"/>
        </w:rPr>
        <w:t>22, 29, 54 and 75, Consultation </w:t>
      </w:r>
      <w:r>
        <w:rPr>
          <w:spacing w:val="-3"/>
          <w:w w:val="105"/>
          <w:sz w:val="13"/>
        </w:rPr>
        <w:t>1. </w:t>
      </w:r>
      <w:r>
        <w:rPr>
          <w:w w:val="105"/>
          <w:sz w:val="13"/>
        </w:rPr>
        <w:t>90</w:t>
        <w:tab/>
        <w:t>Submissions 18, 35, 18,</w:t>
      </w:r>
      <w:r>
        <w:rPr>
          <w:spacing w:val="20"/>
          <w:w w:val="105"/>
          <w:sz w:val="13"/>
        </w:rPr>
        <w:t> </w:t>
      </w:r>
      <w:r>
        <w:rPr>
          <w:w w:val="105"/>
          <w:sz w:val="13"/>
        </w:rPr>
        <w:t>74.</w:t>
      </w:r>
    </w:p>
    <w:p>
      <w:pPr>
        <w:pStyle w:val="ListParagraph"/>
        <w:numPr>
          <w:ilvl w:val="0"/>
          <w:numId w:val="52"/>
        </w:numPr>
        <w:tabs>
          <w:tab w:pos="2381" w:val="left" w:leader="none"/>
          <w:tab w:pos="2382" w:val="left" w:leader="none"/>
        </w:tabs>
        <w:spacing w:line="240" w:lineRule="auto" w:before="3" w:after="0"/>
        <w:ind w:left="2381" w:right="0" w:hanging="794"/>
        <w:jc w:val="left"/>
        <w:rPr>
          <w:sz w:val="13"/>
        </w:rPr>
      </w:pPr>
      <w:r>
        <w:rPr>
          <w:w w:val="105"/>
          <w:sz w:val="13"/>
        </w:rPr>
        <w:t>Submission </w:t>
      </w:r>
      <w:r>
        <w:rPr>
          <w:spacing w:val="-3"/>
          <w:w w:val="105"/>
          <w:sz w:val="13"/>
        </w:rPr>
        <w:t>12; </w:t>
      </w:r>
      <w:r>
        <w:rPr>
          <w:w w:val="105"/>
          <w:sz w:val="13"/>
        </w:rPr>
        <w:t>Consultation</w:t>
      </w:r>
      <w:r>
        <w:rPr>
          <w:spacing w:val="17"/>
          <w:w w:val="105"/>
          <w:sz w:val="13"/>
        </w:rPr>
        <w:t> </w:t>
      </w:r>
      <w:r>
        <w:rPr>
          <w:w w:val="105"/>
          <w:sz w:val="13"/>
        </w:rPr>
        <w:t>26.</w:t>
      </w:r>
    </w:p>
    <w:p>
      <w:pPr>
        <w:pStyle w:val="ListParagraph"/>
        <w:numPr>
          <w:ilvl w:val="0"/>
          <w:numId w:val="52"/>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24.</w:t>
      </w:r>
    </w:p>
    <w:p>
      <w:pPr>
        <w:pStyle w:val="ListParagraph"/>
        <w:numPr>
          <w:ilvl w:val="0"/>
          <w:numId w:val="52"/>
        </w:numPr>
        <w:tabs>
          <w:tab w:pos="2381" w:val="left" w:leader="none"/>
          <w:tab w:pos="2382" w:val="left" w:leader="none"/>
        </w:tabs>
        <w:spacing w:line="240" w:lineRule="auto" w:before="2" w:after="0"/>
        <w:ind w:left="2381" w:right="0" w:hanging="794"/>
        <w:jc w:val="left"/>
        <w:rPr>
          <w:sz w:val="13"/>
        </w:rPr>
      </w:pPr>
      <w:r>
        <w:rPr>
          <w:w w:val="105"/>
          <w:sz w:val="13"/>
        </w:rPr>
        <w:t>Submissions 2,</w:t>
      </w:r>
      <w:r>
        <w:rPr>
          <w:spacing w:val="9"/>
          <w:w w:val="105"/>
          <w:sz w:val="13"/>
        </w:rPr>
        <w:t> </w:t>
      </w:r>
      <w:r>
        <w:rPr>
          <w:w w:val="105"/>
          <w:sz w:val="13"/>
        </w:rPr>
        <w:t>43.</w:t>
      </w:r>
    </w:p>
    <w:p>
      <w:pPr>
        <w:pStyle w:val="ListParagraph"/>
        <w:numPr>
          <w:ilvl w:val="0"/>
          <w:numId w:val="52"/>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6"/>
          <w:w w:val="105"/>
          <w:sz w:val="13"/>
        </w:rPr>
        <w:t> </w:t>
      </w:r>
      <w:r>
        <w:rPr>
          <w:w w:val="105"/>
          <w:sz w:val="13"/>
        </w:rPr>
        <w:t>29.</w:t>
      </w:r>
    </w:p>
    <w:p>
      <w:pPr>
        <w:pStyle w:val="ListParagraph"/>
        <w:numPr>
          <w:ilvl w:val="0"/>
          <w:numId w:val="52"/>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37367pt;width:13.15pt;height:14.25pt;mso-position-horizontal-relative:page;mso-position-vertical-relative:paragraph;z-index:5176" type="#_x0000_t202" filled="false" stroked="false">
            <v:textbox inset="0,0,0,0">
              <w:txbxContent>
                <w:p>
                  <w:pPr>
                    <w:spacing w:line="284" w:lineRule="exact" w:before="0"/>
                    <w:ind w:left="0" w:right="0" w:firstLine="0"/>
                    <w:jc w:val="left"/>
                    <w:rPr>
                      <w:b/>
                      <w:sz w:val="24"/>
                    </w:rPr>
                  </w:pPr>
                  <w:r>
                    <w:rPr>
                      <w:b/>
                      <w:color w:val="205128"/>
                      <w:spacing w:val="-3"/>
                      <w:w w:val="110"/>
                      <w:sz w:val="24"/>
                    </w:rPr>
                    <w:t>70</w:t>
                  </w:r>
                </w:p>
              </w:txbxContent>
            </v:textbox>
            <w10:wrap type="none"/>
          </v:shape>
        </w:pict>
      </w:r>
      <w:r>
        <w:rPr>
          <w:w w:val="105"/>
          <w:sz w:val="13"/>
        </w:rPr>
        <w:t>Submission</w:t>
      </w:r>
      <w:r>
        <w:rPr>
          <w:spacing w:val="15"/>
          <w:w w:val="105"/>
          <w:sz w:val="13"/>
        </w:rPr>
        <w:t> </w:t>
      </w:r>
      <w:r>
        <w:rPr>
          <w:w w:val="105"/>
          <w:sz w:val="13"/>
        </w:rPr>
        <w:t>52.</w:t>
      </w:r>
    </w:p>
    <w:p>
      <w:pPr>
        <w:pStyle w:val="ListParagraph"/>
        <w:numPr>
          <w:ilvl w:val="0"/>
          <w:numId w:val="52"/>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13"/>
          <w:w w:val="105"/>
          <w:sz w:val="13"/>
        </w:rPr>
        <w:t> </w:t>
      </w:r>
      <w:r>
        <w:rPr>
          <w:w w:val="105"/>
          <w:sz w:val="13"/>
        </w:rPr>
        <w:t>74.</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05" w:hanging="794"/>
        <w:jc w:val="left"/>
        <w:rPr>
          <w:sz w:val="21"/>
        </w:rPr>
      </w:pPr>
      <w:r>
        <w:rPr>
          <w:sz w:val="21"/>
        </w:rPr>
        <w:t>The </w:t>
      </w:r>
      <w:r>
        <w:rPr>
          <w:spacing w:val="-3"/>
          <w:sz w:val="21"/>
        </w:rPr>
        <w:t>Commission </w:t>
      </w:r>
      <w:r>
        <w:rPr>
          <w:sz w:val="21"/>
        </w:rPr>
        <w:t>acknowledges </w:t>
      </w:r>
      <w:r>
        <w:rPr>
          <w:spacing w:val="-3"/>
          <w:sz w:val="21"/>
        </w:rPr>
        <w:t>that, </w:t>
      </w:r>
      <w:r>
        <w:rPr>
          <w:sz w:val="21"/>
        </w:rPr>
        <w:t>given the </w:t>
      </w:r>
      <w:r>
        <w:rPr>
          <w:spacing w:val="-3"/>
          <w:sz w:val="21"/>
        </w:rPr>
        <w:t>unproven, </w:t>
      </w:r>
      <w:r>
        <w:rPr>
          <w:sz w:val="21"/>
        </w:rPr>
        <w:t>novel </w:t>
      </w:r>
      <w:r>
        <w:rPr>
          <w:spacing w:val="-3"/>
          <w:sz w:val="21"/>
        </w:rPr>
        <w:t>character </w:t>
      </w:r>
      <w:r>
        <w:rPr>
          <w:sz w:val="21"/>
        </w:rPr>
        <w:t>of </w:t>
      </w:r>
      <w:r>
        <w:rPr>
          <w:spacing w:val="-3"/>
          <w:sz w:val="21"/>
        </w:rPr>
        <w:t>medicinal cannabis, </w:t>
      </w:r>
      <w:r>
        <w:rPr>
          <w:sz w:val="21"/>
        </w:rPr>
        <w:t>it would be more </w:t>
      </w:r>
      <w:r>
        <w:rPr>
          <w:spacing w:val="-3"/>
          <w:sz w:val="21"/>
        </w:rPr>
        <w:t>appropriately </w:t>
      </w:r>
      <w:r>
        <w:rPr>
          <w:sz w:val="21"/>
        </w:rPr>
        <w:t>used after </w:t>
      </w:r>
      <w:r>
        <w:rPr>
          <w:spacing w:val="-3"/>
          <w:sz w:val="21"/>
        </w:rPr>
        <w:t>proven, conventional </w:t>
      </w:r>
      <w:r>
        <w:rPr>
          <w:sz w:val="21"/>
        </w:rPr>
        <w:t>treatments </w:t>
      </w:r>
      <w:r>
        <w:rPr>
          <w:spacing w:val="-3"/>
          <w:sz w:val="21"/>
        </w:rPr>
        <w:t>have </w:t>
      </w:r>
      <w:r>
        <w:rPr>
          <w:sz w:val="21"/>
        </w:rPr>
        <w:t>been </w:t>
      </w:r>
      <w:r>
        <w:rPr>
          <w:spacing w:val="-3"/>
          <w:sz w:val="21"/>
        </w:rPr>
        <w:t>trialled.  </w:t>
      </w:r>
      <w:r>
        <w:rPr>
          <w:sz w:val="21"/>
        </w:rPr>
        <w:t>It would be very </w:t>
      </w:r>
      <w:r>
        <w:rPr>
          <w:spacing w:val="-4"/>
          <w:sz w:val="21"/>
        </w:rPr>
        <w:t>rare,  </w:t>
      </w:r>
      <w:r>
        <w:rPr>
          <w:spacing w:val="-3"/>
          <w:sz w:val="21"/>
        </w:rPr>
        <w:t>for  instance,  for  </w:t>
      </w:r>
      <w:r>
        <w:rPr>
          <w:sz w:val="21"/>
        </w:rPr>
        <w:t>it </w:t>
      </w:r>
      <w:r>
        <w:rPr>
          <w:spacing w:val="-3"/>
          <w:sz w:val="21"/>
        </w:rPr>
        <w:t>to</w:t>
      </w:r>
      <w:r>
        <w:rPr>
          <w:spacing w:val="41"/>
          <w:sz w:val="21"/>
        </w:rPr>
        <w:t> </w:t>
      </w:r>
      <w:r>
        <w:rPr>
          <w:sz w:val="21"/>
        </w:rPr>
        <w:t>be an </w:t>
      </w:r>
      <w:r>
        <w:rPr>
          <w:spacing w:val="-3"/>
          <w:sz w:val="21"/>
        </w:rPr>
        <w:t>analgesic  </w:t>
      </w:r>
      <w:r>
        <w:rPr>
          <w:sz w:val="21"/>
        </w:rPr>
        <w:t>of first resort,  and even </w:t>
      </w:r>
      <w:r>
        <w:rPr>
          <w:spacing w:val="-3"/>
          <w:sz w:val="21"/>
        </w:rPr>
        <w:t>rarer for </w:t>
      </w:r>
      <w:r>
        <w:rPr>
          <w:sz w:val="21"/>
        </w:rPr>
        <w:t>it </w:t>
      </w:r>
      <w:r>
        <w:rPr>
          <w:spacing w:val="-3"/>
          <w:sz w:val="21"/>
        </w:rPr>
        <w:t>to </w:t>
      </w:r>
      <w:r>
        <w:rPr>
          <w:sz w:val="21"/>
        </w:rPr>
        <w:t>be a therapeutic option on its own </w:t>
      </w:r>
      <w:r>
        <w:rPr>
          <w:spacing w:val="-3"/>
          <w:sz w:val="21"/>
        </w:rPr>
        <w:t>for </w:t>
      </w:r>
      <w:r>
        <w:rPr>
          <w:sz w:val="21"/>
        </w:rPr>
        <w:t>the </w:t>
      </w:r>
      <w:r>
        <w:rPr>
          <w:spacing w:val="-3"/>
          <w:sz w:val="21"/>
        </w:rPr>
        <w:t>relief </w:t>
      </w:r>
      <w:r>
        <w:rPr>
          <w:sz w:val="21"/>
        </w:rPr>
        <w:t>of </w:t>
      </w:r>
      <w:r>
        <w:rPr>
          <w:spacing w:val="-3"/>
          <w:sz w:val="21"/>
        </w:rPr>
        <w:t>chronic pain. </w:t>
      </w:r>
      <w:r>
        <w:rPr>
          <w:sz w:val="21"/>
        </w:rPr>
        <w:t>In respect of other </w:t>
      </w:r>
      <w:r>
        <w:rPr>
          <w:spacing w:val="-3"/>
          <w:sz w:val="21"/>
        </w:rPr>
        <w:t>conditions, too, </w:t>
      </w:r>
      <w:r>
        <w:rPr>
          <w:sz w:val="21"/>
        </w:rPr>
        <w:t>it is </w:t>
      </w:r>
      <w:r>
        <w:rPr>
          <w:spacing w:val="-3"/>
          <w:sz w:val="21"/>
        </w:rPr>
        <w:t>to </w:t>
      </w:r>
      <w:r>
        <w:rPr>
          <w:sz w:val="21"/>
        </w:rPr>
        <w:t>be expected </w:t>
      </w:r>
      <w:r>
        <w:rPr>
          <w:spacing w:val="-3"/>
          <w:sz w:val="21"/>
        </w:rPr>
        <w:t>that </w:t>
      </w:r>
      <w:r>
        <w:rPr>
          <w:sz w:val="21"/>
        </w:rPr>
        <w:t>other therapeutic options would first be tried </w:t>
      </w:r>
      <w:r>
        <w:rPr>
          <w:spacing w:val="-3"/>
          <w:sz w:val="21"/>
        </w:rPr>
        <w:t>for </w:t>
      </w:r>
      <w:r>
        <w:rPr>
          <w:sz w:val="21"/>
        </w:rPr>
        <w:t>a</w:t>
      </w:r>
      <w:r>
        <w:rPr>
          <w:spacing w:val="44"/>
          <w:sz w:val="21"/>
        </w:rPr>
        <w:t> </w:t>
      </w:r>
      <w:r>
        <w:rPr>
          <w:spacing w:val="-3"/>
          <w:sz w:val="21"/>
        </w:rPr>
        <w:t>patient.</w:t>
      </w:r>
    </w:p>
    <w:p>
      <w:pPr>
        <w:pStyle w:val="ListParagraph"/>
        <w:numPr>
          <w:ilvl w:val="1"/>
          <w:numId w:val="25"/>
        </w:numPr>
        <w:tabs>
          <w:tab w:pos="2381" w:val="left" w:leader="none"/>
          <w:tab w:pos="2382" w:val="left" w:leader="none"/>
        </w:tabs>
        <w:spacing w:line="242" w:lineRule="auto" w:before="127" w:after="0"/>
        <w:ind w:left="2381" w:right="1674" w:hanging="794"/>
        <w:jc w:val="left"/>
        <w:rPr>
          <w:sz w:val="21"/>
        </w:rPr>
      </w:pPr>
      <w:r>
        <w:rPr>
          <w:spacing w:val="-4"/>
          <w:sz w:val="21"/>
        </w:rPr>
        <w:t>However, </w:t>
      </w:r>
      <w:r>
        <w:rPr>
          <w:sz w:val="21"/>
        </w:rPr>
        <w:t>the </w:t>
      </w:r>
      <w:r>
        <w:rPr>
          <w:spacing w:val="-3"/>
          <w:sz w:val="21"/>
        </w:rPr>
        <w:t>Commission </w:t>
      </w:r>
      <w:r>
        <w:rPr>
          <w:sz w:val="21"/>
        </w:rPr>
        <w:t>does </w:t>
      </w:r>
      <w:r>
        <w:rPr>
          <w:spacing w:val="-2"/>
          <w:sz w:val="21"/>
        </w:rPr>
        <w:t>not </w:t>
      </w:r>
      <w:r>
        <w:rPr>
          <w:spacing w:val="-3"/>
          <w:sz w:val="21"/>
        </w:rPr>
        <w:t>recommend </w:t>
      </w:r>
      <w:r>
        <w:rPr>
          <w:sz w:val="21"/>
        </w:rPr>
        <w:t>a rigid or statutory </w:t>
      </w:r>
      <w:r>
        <w:rPr>
          <w:spacing w:val="-3"/>
          <w:sz w:val="21"/>
        </w:rPr>
        <w:t>prerequisite </w:t>
      </w:r>
      <w:r>
        <w:rPr>
          <w:sz w:val="21"/>
        </w:rPr>
        <w:t>of intractability or refractoriness of the </w:t>
      </w:r>
      <w:r>
        <w:rPr>
          <w:spacing w:val="-3"/>
          <w:sz w:val="21"/>
        </w:rPr>
        <w:t>condition to </w:t>
      </w:r>
      <w:r>
        <w:rPr>
          <w:sz w:val="21"/>
        </w:rPr>
        <w:t>other </w:t>
      </w:r>
      <w:r>
        <w:rPr>
          <w:spacing w:val="-3"/>
          <w:sz w:val="21"/>
        </w:rPr>
        <w:t>forms </w:t>
      </w:r>
      <w:r>
        <w:rPr>
          <w:sz w:val="21"/>
        </w:rPr>
        <w:t>of medication or medical </w:t>
      </w:r>
      <w:r>
        <w:rPr>
          <w:spacing w:val="-3"/>
          <w:sz w:val="21"/>
        </w:rPr>
        <w:t>intervention. </w:t>
      </w:r>
      <w:r>
        <w:rPr>
          <w:sz w:val="21"/>
        </w:rPr>
        <w:t>The </w:t>
      </w:r>
      <w:r>
        <w:rPr>
          <w:spacing w:val="-3"/>
          <w:sz w:val="21"/>
        </w:rPr>
        <w:t>weighing  </w:t>
      </w:r>
      <w:r>
        <w:rPr>
          <w:sz w:val="21"/>
        </w:rPr>
        <w:t>of  </w:t>
      </w:r>
      <w:r>
        <w:rPr>
          <w:spacing w:val="-3"/>
          <w:sz w:val="21"/>
        </w:rPr>
        <w:t>management  </w:t>
      </w:r>
      <w:r>
        <w:rPr>
          <w:sz w:val="21"/>
        </w:rPr>
        <w:t>options  and  </w:t>
      </w:r>
      <w:r>
        <w:rPr>
          <w:spacing w:val="-3"/>
          <w:sz w:val="21"/>
        </w:rPr>
        <w:t>combinations  </w:t>
      </w:r>
      <w:r>
        <w:rPr>
          <w:sz w:val="21"/>
        </w:rPr>
        <w:t>of  </w:t>
      </w:r>
      <w:r>
        <w:rPr>
          <w:spacing w:val="-3"/>
          <w:sz w:val="21"/>
        </w:rPr>
        <w:t>treatment </w:t>
      </w:r>
      <w:r>
        <w:rPr>
          <w:sz w:val="21"/>
        </w:rPr>
        <w:t>should be a matter </w:t>
      </w:r>
      <w:r>
        <w:rPr>
          <w:spacing w:val="-3"/>
          <w:sz w:val="21"/>
        </w:rPr>
        <w:t>for </w:t>
      </w:r>
      <w:r>
        <w:rPr>
          <w:sz w:val="21"/>
        </w:rPr>
        <w:t>decision between a </w:t>
      </w:r>
      <w:r>
        <w:rPr>
          <w:spacing w:val="-3"/>
          <w:sz w:val="21"/>
        </w:rPr>
        <w:t>patient  </w:t>
      </w:r>
      <w:r>
        <w:rPr>
          <w:sz w:val="21"/>
        </w:rPr>
        <w:t>and  their  medical  </w:t>
      </w:r>
      <w:r>
        <w:rPr>
          <w:spacing w:val="-3"/>
          <w:sz w:val="21"/>
        </w:rPr>
        <w:t>practitioner,  </w:t>
      </w:r>
      <w:r>
        <w:rPr>
          <w:sz w:val="21"/>
        </w:rPr>
        <w:t>as would </w:t>
      </w:r>
      <w:r>
        <w:rPr>
          <w:spacing w:val="-3"/>
          <w:sz w:val="21"/>
        </w:rPr>
        <w:t>ordinarily </w:t>
      </w:r>
      <w:r>
        <w:rPr>
          <w:sz w:val="21"/>
        </w:rPr>
        <w:t>be the </w:t>
      </w:r>
      <w:r>
        <w:rPr>
          <w:spacing w:val="-3"/>
          <w:sz w:val="21"/>
        </w:rPr>
        <w:t>case. </w:t>
      </w:r>
      <w:r>
        <w:rPr>
          <w:sz w:val="21"/>
        </w:rPr>
        <w:t>In </w:t>
      </w:r>
      <w:r>
        <w:rPr>
          <w:spacing w:val="-3"/>
          <w:sz w:val="21"/>
        </w:rPr>
        <w:t>addition, </w:t>
      </w:r>
      <w:r>
        <w:rPr>
          <w:sz w:val="21"/>
        </w:rPr>
        <w:t>the  </w:t>
      </w:r>
      <w:r>
        <w:rPr>
          <w:spacing w:val="-3"/>
          <w:sz w:val="21"/>
        </w:rPr>
        <w:t>Commission  </w:t>
      </w:r>
      <w:r>
        <w:rPr>
          <w:sz w:val="21"/>
        </w:rPr>
        <w:t>is  </w:t>
      </w:r>
      <w:r>
        <w:rPr>
          <w:spacing w:val="-3"/>
          <w:sz w:val="21"/>
        </w:rPr>
        <w:t>concerned  </w:t>
      </w:r>
      <w:r>
        <w:rPr>
          <w:spacing w:val="-2"/>
          <w:sz w:val="21"/>
        </w:rPr>
        <w:t>not  </w:t>
      </w:r>
      <w:r>
        <w:rPr>
          <w:spacing w:val="-3"/>
          <w:sz w:val="21"/>
        </w:rPr>
        <w:t>to  raise  </w:t>
      </w:r>
      <w:r>
        <w:rPr>
          <w:sz w:val="21"/>
        </w:rPr>
        <w:t>the bar too </w:t>
      </w:r>
      <w:r>
        <w:rPr>
          <w:spacing w:val="-3"/>
          <w:sz w:val="21"/>
        </w:rPr>
        <w:t>high for </w:t>
      </w:r>
      <w:r>
        <w:rPr>
          <w:sz w:val="21"/>
        </w:rPr>
        <w:t>patients </w:t>
      </w:r>
      <w:r>
        <w:rPr>
          <w:spacing w:val="-3"/>
          <w:sz w:val="21"/>
        </w:rPr>
        <w:t>to  </w:t>
      </w:r>
      <w:r>
        <w:rPr>
          <w:sz w:val="21"/>
        </w:rPr>
        <w:t>be able </w:t>
      </w:r>
      <w:r>
        <w:rPr>
          <w:spacing w:val="-3"/>
          <w:sz w:val="21"/>
        </w:rPr>
        <w:t>to</w:t>
      </w:r>
      <w:r>
        <w:rPr>
          <w:spacing w:val="41"/>
          <w:sz w:val="21"/>
        </w:rPr>
        <w:t> </w:t>
      </w:r>
      <w:r>
        <w:rPr>
          <w:spacing w:val="-3"/>
          <w:sz w:val="21"/>
        </w:rPr>
        <w:t>gain  </w:t>
      </w:r>
      <w:r>
        <w:rPr>
          <w:spacing w:val="-2"/>
          <w:sz w:val="21"/>
        </w:rPr>
        <w:t>access  </w:t>
      </w:r>
      <w:r>
        <w:rPr>
          <w:spacing w:val="-3"/>
          <w:sz w:val="21"/>
        </w:rPr>
        <w:t>to  medicinal  cannabis.  </w:t>
      </w:r>
      <w:r>
        <w:rPr>
          <w:sz w:val="21"/>
        </w:rPr>
        <w:t>This is justified by the fact </w:t>
      </w:r>
      <w:r>
        <w:rPr>
          <w:spacing w:val="-3"/>
          <w:sz w:val="21"/>
        </w:rPr>
        <w:t>that </w:t>
      </w:r>
      <w:r>
        <w:rPr>
          <w:sz w:val="21"/>
        </w:rPr>
        <w:t>the known risks of </w:t>
      </w:r>
      <w:r>
        <w:rPr>
          <w:spacing w:val="-3"/>
          <w:sz w:val="21"/>
        </w:rPr>
        <w:t>medicinal cannabis are  </w:t>
      </w:r>
      <w:r>
        <w:rPr>
          <w:sz w:val="21"/>
        </w:rPr>
        <w:t>only  moderate  </w:t>
      </w:r>
      <w:r>
        <w:rPr>
          <w:spacing w:val="-3"/>
          <w:sz w:val="21"/>
        </w:rPr>
        <w:t>and,  for  </w:t>
      </w:r>
      <w:r>
        <w:rPr>
          <w:sz w:val="21"/>
        </w:rPr>
        <w:t>the most part, should be able </w:t>
      </w:r>
      <w:r>
        <w:rPr>
          <w:spacing w:val="-3"/>
          <w:sz w:val="21"/>
        </w:rPr>
        <w:t>to </w:t>
      </w:r>
      <w:r>
        <w:rPr>
          <w:sz w:val="21"/>
        </w:rPr>
        <w:t>be addressed by attentive </w:t>
      </w:r>
      <w:r>
        <w:rPr>
          <w:spacing w:val="-3"/>
          <w:sz w:val="21"/>
        </w:rPr>
        <w:t>monitoring </w:t>
      </w:r>
      <w:r>
        <w:rPr>
          <w:sz w:val="21"/>
        </w:rPr>
        <w:t>and responsiveness by the </w:t>
      </w:r>
      <w:r>
        <w:rPr>
          <w:spacing w:val="-3"/>
          <w:sz w:val="21"/>
        </w:rPr>
        <w:t>patient’s treating</w:t>
      </w:r>
      <w:r>
        <w:rPr>
          <w:spacing w:val="29"/>
          <w:sz w:val="21"/>
        </w:rPr>
        <w:t> </w:t>
      </w:r>
      <w:r>
        <w:rPr>
          <w:spacing w:val="-3"/>
          <w:sz w:val="21"/>
        </w:rPr>
        <w:t>doctor.</w:t>
      </w:r>
    </w:p>
    <w:p>
      <w:pPr>
        <w:pStyle w:val="ListParagraph"/>
        <w:numPr>
          <w:ilvl w:val="1"/>
          <w:numId w:val="25"/>
        </w:numPr>
        <w:tabs>
          <w:tab w:pos="2380" w:val="left" w:leader="none"/>
          <w:tab w:pos="2381" w:val="left" w:leader="none"/>
        </w:tabs>
        <w:spacing w:line="242" w:lineRule="auto" w:before="130" w:after="0"/>
        <w:ind w:left="2381" w:right="1733" w:hanging="794"/>
        <w:jc w:val="left"/>
        <w:rPr>
          <w:sz w:val="21"/>
        </w:rPr>
      </w:pPr>
      <w:r>
        <w:rPr>
          <w:sz w:val="21"/>
        </w:rPr>
        <w:t>There </w:t>
      </w:r>
      <w:r>
        <w:rPr>
          <w:spacing w:val="-3"/>
          <w:sz w:val="21"/>
        </w:rPr>
        <w:t>are </w:t>
      </w:r>
      <w:r>
        <w:rPr>
          <w:sz w:val="21"/>
        </w:rPr>
        <w:t>two partial </w:t>
      </w:r>
      <w:r>
        <w:rPr>
          <w:spacing w:val="-3"/>
          <w:sz w:val="21"/>
        </w:rPr>
        <w:t>exceptions to </w:t>
      </w:r>
      <w:r>
        <w:rPr>
          <w:sz w:val="21"/>
        </w:rPr>
        <w:t>this. For the </w:t>
      </w:r>
      <w:r>
        <w:rPr>
          <w:spacing w:val="-3"/>
          <w:sz w:val="21"/>
        </w:rPr>
        <w:t>reasons </w:t>
      </w:r>
      <w:r>
        <w:rPr>
          <w:sz w:val="21"/>
        </w:rPr>
        <w:t>set out </w:t>
      </w:r>
      <w:r>
        <w:rPr>
          <w:spacing w:val="-3"/>
          <w:sz w:val="21"/>
        </w:rPr>
        <w:t>above, </w:t>
      </w:r>
      <w:r>
        <w:rPr>
          <w:sz w:val="21"/>
        </w:rPr>
        <w:t>the </w:t>
      </w:r>
      <w:r>
        <w:rPr>
          <w:spacing w:val="-3"/>
          <w:sz w:val="21"/>
        </w:rPr>
        <w:t>Commission </w:t>
      </w:r>
      <w:r>
        <w:rPr>
          <w:sz w:val="21"/>
        </w:rPr>
        <w:t>considers </w:t>
      </w:r>
      <w:r>
        <w:rPr>
          <w:spacing w:val="-3"/>
          <w:sz w:val="21"/>
        </w:rPr>
        <w:t>that medicinal cannabis </w:t>
      </w:r>
      <w:r>
        <w:rPr>
          <w:sz w:val="21"/>
        </w:rPr>
        <w:t>should only be able </w:t>
      </w:r>
      <w:r>
        <w:rPr>
          <w:spacing w:val="-3"/>
          <w:sz w:val="21"/>
        </w:rPr>
        <w:t>to  </w:t>
      </w:r>
      <w:r>
        <w:rPr>
          <w:sz w:val="21"/>
        </w:rPr>
        <w:t>be authorised </w:t>
      </w:r>
      <w:r>
        <w:rPr>
          <w:spacing w:val="-3"/>
          <w:sz w:val="21"/>
        </w:rPr>
        <w:t>for</w:t>
      </w:r>
      <w:r>
        <w:rPr>
          <w:spacing w:val="41"/>
          <w:sz w:val="21"/>
        </w:rPr>
        <w:t> </w:t>
      </w:r>
      <w:r>
        <w:rPr>
          <w:sz w:val="21"/>
        </w:rPr>
        <w:t>the </w:t>
      </w:r>
      <w:r>
        <w:rPr>
          <w:spacing w:val="-3"/>
          <w:sz w:val="21"/>
        </w:rPr>
        <w:t>treatment  </w:t>
      </w:r>
      <w:r>
        <w:rPr>
          <w:sz w:val="21"/>
        </w:rPr>
        <w:t>of epilepsy where other </w:t>
      </w:r>
      <w:r>
        <w:rPr>
          <w:spacing w:val="-3"/>
          <w:sz w:val="21"/>
        </w:rPr>
        <w:t>treatment </w:t>
      </w:r>
      <w:r>
        <w:rPr>
          <w:sz w:val="21"/>
        </w:rPr>
        <w:t>options </w:t>
      </w:r>
      <w:r>
        <w:rPr>
          <w:spacing w:val="-3"/>
          <w:sz w:val="21"/>
        </w:rPr>
        <w:t>have </w:t>
      </w:r>
      <w:r>
        <w:rPr>
          <w:spacing w:val="-2"/>
          <w:sz w:val="21"/>
        </w:rPr>
        <w:t>not </w:t>
      </w:r>
      <w:r>
        <w:rPr>
          <w:spacing w:val="-3"/>
          <w:sz w:val="21"/>
        </w:rPr>
        <w:t>proved </w:t>
      </w:r>
      <w:r>
        <w:rPr>
          <w:sz w:val="21"/>
        </w:rPr>
        <w:t>effective or </w:t>
      </w:r>
      <w:r>
        <w:rPr>
          <w:spacing w:val="-3"/>
          <w:sz w:val="21"/>
        </w:rPr>
        <w:t>have  generated </w:t>
      </w:r>
      <w:r>
        <w:rPr>
          <w:sz w:val="21"/>
        </w:rPr>
        <w:t>side effects </w:t>
      </w:r>
      <w:r>
        <w:rPr>
          <w:spacing w:val="-3"/>
          <w:sz w:val="21"/>
        </w:rPr>
        <w:t>that  are  intolerable  for  </w:t>
      </w:r>
      <w:r>
        <w:rPr>
          <w:sz w:val="21"/>
        </w:rPr>
        <w:t>the </w:t>
      </w:r>
      <w:r>
        <w:rPr>
          <w:spacing w:val="-3"/>
          <w:sz w:val="21"/>
        </w:rPr>
        <w:t>patient.</w:t>
      </w:r>
      <w:r>
        <w:rPr>
          <w:spacing w:val="41"/>
          <w:sz w:val="21"/>
        </w:rPr>
        <w:t> </w:t>
      </w:r>
      <w:r>
        <w:rPr>
          <w:sz w:val="21"/>
        </w:rPr>
        <w:t>In respect of </w:t>
      </w:r>
      <w:r>
        <w:rPr>
          <w:spacing w:val="-3"/>
          <w:sz w:val="21"/>
        </w:rPr>
        <w:t>chronic  pain,  </w:t>
      </w:r>
      <w:r>
        <w:rPr>
          <w:sz w:val="21"/>
        </w:rPr>
        <w:t>there should be a </w:t>
      </w:r>
      <w:r>
        <w:rPr>
          <w:spacing w:val="-3"/>
          <w:sz w:val="21"/>
        </w:rPr>
        <w:t>requirement that </w:t>
      </w:r>
      <w:r>
        <w:rPr>
          <w:sz w:val="21"/>
        </w:rPr>
        <w:t>specialists </w:t>
      </w:r>
      <w:r>
        <w:rPr>
          <w:spacing w:val="-3"/>
          <w:sz w:val="21"/>
        </w:rPr>
        <w:t>conclude that medicinal cannabis may </w:t>
      </w:r>
      <w:r>
        <w:rPr>
          <w:sz w:val="21"/>
        </w:rPr>
        <w:t>in </w:t>
      </w:r>
      <w:r>
        <w:rPr>
          <w:spacing w:val="-3"/>
          <w:sz w:val="21"/>
        </w:rPr>
        <w:t>all </w:t>
      </w:r>
      <w:r>
        <w:rPr>
          <w:sz w:val="21"/>
        </w:rPr>
        <w:t>the </w:t>
      </w:r>
      <w:r>
        <w:rPr>
          <w:spacing w:val="-3"/>
          <w:sz w:val="21"/>
        </w:rPr>
        <w:t>circumstances </w:t>
      </w:r>
      <w:r>
        <w:rPr>
          <w:sz w:val="21"/>
        </w:rPr>
        <w:t>provide </w:t>
      </w:r>
      <w:r>
        <w:rPr>
          <w:spacing w:val="-3"/>
          <w:sz w:val="21"/>
        </w:rPr>
        <w:t>pain management that </w:t>
      </w:r>
      <w:r>
        <w:rPr>
          <w:sz w:val="21"/>
        </w:rPr>
        <w:t>is superior </w:t>
      </w:r>
      <w:r>
        <w:rPr>
          <w:spacing w:val="-3"/>
          <w:sz w:val="21"/>
        </w:rPr>
        <w:t>to </w:t>
      </w:r>
      <w:r>
        <w:rPr>
          <w:sz w:val="21"/>
        </w:rPr>
        <w:t>what  can  be  provided  by other</w:t>
      </w:r>
      <w:r>
        <w:rPr>
          <w:spacing w:val="8"/>
          <w:sz w:val="21"/>
        </w:rPr>
        <w:t> </w:t>
      </w:r>
      <w:r>
        <w:rPr>
          <w:sz w:val="21"/>
        </w:rPr>
        <w:t>options.</w:t>
      </w:r>
    </w:p>
    <w:p>
      <w:pPr>
        <w:pStyle w:val="Heading5"/>
        <w:spacing w:before="158"/>
      </w:pPr>
      <w:r>
        <w:rPr>
          <w:color w:val="6D6E71"/>
          <w:w w:val="115"/>
        </w:rPr>
        <w:t>Terminal illnesses</w:t>
      </w:r>
    </w:p>
    <w:p>
      <w:pPr>
        <w:pStyle w:val="ListParagraph"/>
        <w:numPr>
          <w:ilvl w:val="1"/>
          <w:numId w:val="25"/>
        </w:numPr>
        <w:tabs>
          <w:tab w:pos="2381" w:val="left" w:leader="none"/>
        </w:tabs>
        <w:spacing w:line="242" w:lineRule="auto" w:before="143" w:after="0"/>
        <w:ind w:left="2381" w:right="1711" w:hanging="794"/>
        <w:jc w:val="both"/>
        <w:rPr>
          <w:sz w:val="21"/>
        </w:rPr>
      </w:pPr>
      <w:r>
        <w:rPr>
          <w:sz w:val="21"/>
        </w:rPr>
        <w:t>The </w:t>
      </w:r>
      <w:r>
        <w:rPr>
          <w:spacing w:val="-3"/>
          <w:sz w:val="21"/>
        </w:rPr>
        <w:t>Commission  considered  </w:t>
      </w:r>
      <w:r>
        <w:rPr>
          <w:sz w:val="21"/>
        </w:rPr>
        <w:t>whether </w:t>
      </w:r>
      <w:r>
        <w:rPr>
          <w:spacing w:val="-3"/>
          <w:sz w:val="21"/>
        </w:rPr>
        <w:t>to</w:t>
      </w:r>
      <w:r>
        <w:rPr>
          <w:spacing w:val="41"/>
          <w:sz w:val="21"/>
        </w:rPr>
        <w:t> </w:t>
      </w:r>
      <w:r>
        <w:rPr>
          <w:sz w:val="21"/>
        </w:rPr>
        <w:t>provide a standalone category </w:t>
      </w:r>
      <w:r>
        <w:rPr>
          <w:spacing w:val="-3"/>
          <w:sz w:val="21"/>
        </w:rPr>
        <w:t>for  </w:t>
      </w:r>
      <w:r>
        <w:rPr>
          <w:sz w:val="21"/>
        </w:rPr>
        <w:t>the </w:t>
      </w:r>
      <w:r>
        <w:rPr>
          <w:spacing w:val="-3"/>
          <w:sz w:val="21"/>
        </w:rPr>
        <w:t>terminally  ill to </w:t>
      </w:r>
      <w:r>
        <w:rPr>
          <w:sz w:val="21"/>
        </w:rPr>
        <w:t>qualify </w:t>
      </w:r>
      <w:r>
        <w:rPr>
          <w:spacing w:val="-3"/>
          <w:sz w:val="21"/>
        </w:rPr>
        <w:t>for medicinal cannabis. </w:t>
      </w:r>
      <w:r>
        <w:rPr>
          <w:sz w:val="21"/>
        </w:rPr>
        <w:t>The </w:t>
      </w:r>
      <w:r>
        <w:rPr>
          <w:spacing w:val="-3"/>
          <w:sz w:val="21"/>
        </w:rPr>
        <w:t>Royal  Australasian  College  </w:t>
      </w:r>
      <w:r>
        <w:rPr>
          <w:sz w:val="21"/>
        </w:rPr>
        <w:t>of </w:t>
      </w:r>
      <w:r>
        <w:rPr>
          <w:spacing w:val="-3"/>
          <w:sz w:val="21"/>
        </w:rPr>
        <w:t>Physicians</w:t>
      </w:r>
      <w:r>
        <w:rPr>
          <w:spacing w:val="41"/>
          <w:sz w:val="21"/>
        </w:rPr>
        <w:t> </w:t>
      </w:r>
      <w:r>
        <w:rPr>
          <w:sz w:val="21"/>
        </w:rPr>
        <w:t>stated in its</w:t>
      </w:r>
      <w:r>
        <w:rPr>
          <w:spacing w:val="8"/>
          <w:sz w:val="21"/>
        </w:rPr>
        <w:t> </w:t>
      </w:r>
      <w:r>
        <w:rPr>
          <w:sz w:val="21"/>
        </w:rPr>
        <w:t>submission:</w:t>
      </w:r>
    </w:p>
    <w:p>
      <w:pPr>
        <w:spacing w:line="254" w:lineRule="auto" w:before="132"/>
        <w:ind w:left="2834" w:right="1489" w:firstLine="0"/>
        <w:jc w:val="left"/>
        <w:rPr>
          <w:sz w:val="11"/>
        </w:rPr>
      </w:pPr>
      <w:r>
        <w:rPr>
          <w:w w:val="105"/>
          <w:sz w:val="20"/>
        </w:rPr>
        <w:t>In the case of terminally ill patients, the use of medicinal cannabis (if the patient wishes to</w:t>
      </w:r>
      <w:r>
        <w:rPr>
          <w:spacing w:val="-7"/>
          <w:w w:val="105"/>
          <w:sz w:val="20"/>
        </w:rPr>
        <w:t> </w:t>
      </w:r>
      <w:r>
        <w:rPr>
          <w:w w:val="105"/>
          <w:sz w:val="20"/>
        </w:rPr>
        <w:t>trial</w:t>
      </w:r>
      <w:r>
        <w:rPr>
          <w:spacing w:val="-6"/>
          <w:w w:val="105"/>
          <w:sz w:val="20"/>
        </w:rPr>
        <w:t> </w:t>
      </w:r>
      <w:r>
        <w:rPr>
          <w:w w:val="105"/>
          <w:sz w:val="20"/>
        </w:rPr>
        <w:t>its</w:t>
      </w:r>
      <w:r>
        <w:rPr>
          <w:spacing w:val="-6"/>
          <w:w w:val="105"/>
          <w:sz w:val="20"/>
        </w:rPr>
        <w:t> </w:t>
      </w:r>
      <w:r>
        <w:rPr>
          <w:w w:val="105"/>
          <w:sz w:val="20"/>
        </w:rPr>
        <w:t>use)</w:t>
      </w:r>
      <w:r>
        <w:rPr>
          <w:spacing w:val="-7"/>
          <w:w w:val="105"/>
          <w:sz w:val="20"/>
        </w:rPr>
        <w:t> </w:t>
      </w:r>
      <w:r>
        <w:rPr>
          <w:w w:val="105"/>
          <w:sz w:val="20"/>
        </w:rPr>
        <w:t>most</w:t>
      </w:r>
      <w:r>
        <w:rPr>
          <w:spacing w:val="-6"/>
          <w:w w:val="105"/>
          <w:sz w:val="20"/>
        </w:rPr>
        <w:t> </w:t>
      </w:r>
      <w:r>
        <w:rPr>
          <w:spacing w:val="-3"/>
          <w:w w:val="105"/>
          <w:sz w:val="20"/>
        </w:rPr>
        <w:t>likely</w:t>
      </w:r>
      <w:r>
        <w:rPr>
          <w:spacing w:val="-6"/>
          <w:w w:val="105"/>
          <w:sz w:val="20"/>
        </w:rPr>
        <w:t> </w:t>
      </w:r>
      <w:r>
        <w:rPr>
          <w:w w:val="105"/>
          <w:sz w:val="20"/>
        </w:rPr>
        <w:t>holds</w:t>
      </w:r>
      <w:r>
        <w:rPr>
          <w:spacing w:val="-7"/>
          <w:w w:val="105"/>
          <w:sz w:val="20"/>
        </w:rPr>
        <w:t> </w:t>
      </w:r>
      <w:r>
        <w:rPr>
          <w:w w:val="105"/>
          <w:sz w:val="20"/>
        </w:rPr>
        <w:t>limited</w:t>
      </w:r>
      <w:r>
        <w:rPr>
          <w:spacing w:val="-6"/>
          <w:w w:val="105"/>
          <w:sz w:val="20"/>
        </w:rPr>
        <w:t> </w:t>
      </w:r>
      <w:r>
        <w:rPr>
          <w:spacing w:val="-3"/>
          <w:w w:val="105"/>
          <w:sz w:val="20"/>
        </w:rPr>
        <w:t>potential</w:t>
      </w:r>
      <w:r>
        <w:rPr>
          <w:spacing w:val="-6"/>
          <w:w w:val="105"/>
          <w:sz w:val="20"/>
        </w:rPr>
        <w:t> </w:t>
      </w:r>
      <w:r>
        <w:rPr>
          <w:w w:val="105"/>
          <w:sz w:val="20"/>
        </w:rPr>
        <w:t>for</w:t>
      </w:r>
      <w:r>
        <w:rPr>
          <w:spacing w:val="-7"/>
          <w:w w:val="105"/>
          <w:sz w:val="20"/>
        </w:rPr>
        <w:t> </w:t>
      </w:r>
      <w:r>
        <w:rPr>
          <w:w w:val="105"/>
          <w:sz w:val="20"/>
        </w:rPr>
        <w:t>damage</w:t>
      </w:r>
      <w:r>
        <w:rPr>
          <w:spacing w:val="-6"/>
          <w:w w:val="105"/>
          <w:sz w:val="20"/>
        </w:rPr>
        <w:t> </w:t>
      </w:r>
      <w:r>
        <w:rPr>
          <w:w w:val="105"/>
          <w:sz w:val="20"/>
        </w:rPr>
        <w:t>and</w:t>
      </w:r>
      <w:r>
        <w:rPr>
          <w:spacing w:val="-6"/>
          <w:w w:val="105"/>
          <w:sz w:val="20"/>
        </w:rPr>
        <w:t> </w:t>
      </w:r>
      <w:r>
        <w:rPr>
          <w:w w:val="105"/>
          <w:sz w:val="20"/>
        </w:rPr>
        <w:t>can</w:t>
      </w:r>
      <w:r>
        <w:rPr>
          <w:spacing w:val="-7"/>
          <w:w w:val="105"/>
          <w:sz w:val="20"/>
        </w:rPr>
        <w:t> </w:t>
      </w:r>
      <w:r>
        <w:rPr>
          <w:w w:val="105"/>
          <w:sz w:val="20"/>
        </w:rPr>
        <w:t>always</w:t>
      </w:r>
      <w:r>
        <w:rPr>
          <w:spacing w:val="-6"/>
          <w:w w:val="105"/>
          <w:sz w:val="20"/>
        </w:rPr>
        <w:t> </w:t>
      </w:r>
      <w:r>
        <w:rPr>
          <w:w w:val="105"/>
          <w:sz w:val="20"/>
        </w:rPr>
        <w:t>be</w:t>
      </w:r>
      <w:r>
        <w:rPr>
          <w:spacing w:val="-6"/>
          <w:w w:val="105"/>
          <w:sz w:val="20"/>
        </w:rPr>
        <w:t> </w:t>
      </w:r>
      <w:r>
        <w:rPr>
          <w:w w:val="105"/>
          <w:sz w:val="20"/>
        </w:rPr>
        <w:t>ceased</w:t>
      </w:r>
      <w:r>
        <w:rPr>
          <w:spacing w:val="-7"/>
          <w:w w:val="105"/>
          <w:sz w:val="20"/>
        </w:rPr>
        <w:t> </w:t>
      </w:r>
      <w:r>
        <w:rPr>
          <w:w w:val="105"/>
          <w:sz w:val="20"/>
        </w:rPr>
        <w:t>if there is no useful response. The [Royal </w:t>
      </w:r>
      <w:r>
        <w:rPr>
          <w:spacing w:val="-3"/>
          <w:w w:val="105"/>
          <w:sz w:val="20"/>
        </w:rPr>
        <w:t>Australasian College </w:t>
      </w:r>
      <w:r>
        <w:rPr>
          <w:w w:val="105"/>
          <w:sz w:val="20"/>
        </w:rPr>
        <w:t>of Physicians] acknowledges there</w:t>
      </w:r>
      <w:r>
        <w:rPr>
          <w:spacing w:val="-14"/>
          <w:w w:val="105"/>
          <w:sz w:val="20"/>
        </w:rPr>
        <w:t> </w:t>
      </w:r>
      <w:r>
        <w:rPr>
          <w:w w:val="105"/>
          <w:sz w:val="20"/>
        </w:rPr>
        <w:t>are</w:t>
      </w:r>
      <w:r>
        <w:rPr>
          <w:spacing w:val="-13"/>
          <w:w w:val="105"/>
          <w:sz w:val="20"/>
        </w:rPr>
        <w:t> </w:t>
      </w:r>
      <w:r>
        <w:rPr>
          <w:spacing w:val="-3"/>
          <w:w w:val="105"/>
          <w:sz w:val="20"/>
        </w:rPr>
        <w:t>many</w:t>
      </w:r>
      <w:r>
        <w:rPr>
          <w:spacing w:val="-13"/>
          <w:w w:val="105"/>
          <w:sz w:val="20"/>
        </w:rPr>
        <w:t> </w:t>
      </w:r>
      <w:r>
        <w:rPr>
          <w:w w:val="105"/>
          <w:sz w:val="20"/>
        </w:rPr>
        <w:t>anecdotes</w:t>
      </w:r>
      <w:r>
        <w:rPr>
          <w:spacing w:val="-13"/>
          <w:w w:val="105"/>
          <w:sz w:val="20"/>
        </w:rPr>
        <w:t> </w:t>
      </w:r>
      <w:r>
        <w:rPr>
          <w:w w:val="105"/>
          <w:sz w:val="20"/>
        </w:rPr>
        <w:t>where</w:t>
      </w:r>
      <w:r>
        <w:rPr>
          <w:spacing w:val="-13"/>
          <w:w w:val="105"/>
          <w:sz w:val="20"/>
        </w:rPr>
        <w:t> </w:t>
      </w:r>
      <w:r>
        <w:rPr>
          <w:w w:val="105"/>
          <w:sz w:val="20"/>
        </w:rPr>
        <w:t>the</w:t>
      </w:r>
      <w:r>
        <w:rPr>
          <w:spacing w:val="-14"/>
          <w:w w:val="105"/>
          <w:sz w:val="20"/>
        </w:rPr>
        <w:t> </w:t>
      </w:r>
      <w:r>
        <w:rPr>
          <w:w w:val="105"/>
          <w:sz w:val="20"/>
        </w:rPr>
        <w:t>use</w:t>
      </w:r>
      <w:r>
        <w:rPr>
          <w:spacing w:val="-13"/>
          <w:w w:val="105"/>
          <w:sz w:val="20"/>
        </w:rPr>
        <w:t> </w:t>
      </w:r>
      <w:r>
        <w:rPr>
          <w:w w:val="105"/>
          <w:sz w:val="20"/>
        </w:rPr>
        <w:t>of</w:t>
      </w:r>
      <w:r>
        <w:rPr>
          <w:spacing w:val="-13"/>
          <w:w w:val="105"/>
          <w:sz w:val="20"/>
        </w:rPr>
        <w:t> </w:t>
      </w:r>
      <w:r>
        <w:rPr>
          <w:w w:val="105"/>
          <w:sz w:val="20"/>
        </w:rPr>
        <w:t>cannabinoids</w:t>
      </w:r>
      <w:r>
        <w:rPr>
          <w:spacing w:val="-13"/>
          <w:w w:val="105"/>
          <w:sz w:val="20"/>
        </w:rPr>
        <w:t> </w:t>
      </w:r>
      <w:r>
        <w:rPr>
          <w:spacing w:val="-3"/>
          <w:w w:val="105"/>
          <w:sz w:val="20"/>
        </w:rPr>
        <w:t>have</w:t>
      </w:r>
      <w:r>
        <w:rPr>
          <w:spacing w:val="-13"/>
          <w:w w:val="105"/>
          <w:sz w:val="20"/>
        </w:rPr>
        <w:t> </w:t>
      </w:r>
      <w:r>
        <w:rPr>
          <w:w w:val="105"/>
          <w:sz w:val="20"/>
        </w:rPr>
        <w:t>greatly</w:t>
      </w:r>
      <w:r>
        <w:rPr>
          <w:spacing w:val="-13"/>
          <w:w w:val="105"/>
          <w:sz w:val="20"/>
        </w:rPr>
        <w:t> </w:t>
      </w:r>
      <w:r>
        <w:rPr>
          <w:w w:val="105"/>
          <w:sz w:val="20"/>
        </w:rPr>
        <w:t>benefited</w:t>
      </w:r>
      <w:r>
        <w:rPr>
          <w:spacing w:val="-14"/>
          <w:w w:val="105"/>
          <w:sz w:val="20"/>
        </w:rPr>
        <w:t> </w:t>
      </w:r>
      <w:r>
        <w:rPr>
          <w:w w:val="105"/>
          <w:sz w:val="20"/>
        </w:rPr>
        <w:t>terminal patients without the associated side effects that opioid use</w:t>
      </w:r>
      <w:r>
        <w:rPr>
          <w:spacing w:val="23"/>
          <w:w w:val="105"/>
          <w:sz w:val="20"/>
        </w:rPr>
        <w:t> </w:t>
      </w:r>
      <w:r>
        <w:rPr>
          <w:spacing w:val="-3"/>
          <w:w w:val="105"/>
          <w:sz w:val="20"/>
        </w:rPr>
        <w:t>cause.</w:t>
      </w:r>
      <w:r>
        <w:rPr>
          <w:spacing w:val="-3"/>
          <w:w w:val="105"/>
          <w:position w:val="7"/>
          <w:sz w:val="11"/>
        </w:rPr>
        <w:t>97</w:t>
      </w:r>
    </w:p>
    <w:p>
      <w:pPr>
        <w:pStyle w:val="ListParagraph"/>
        <w:numPr>
          <w:ilvl w:val="1"/>
          <w:numId w:val="25"/>
        </w:numPr>
        <w:tabs>
          <w:tab w:pos="2381" w:val="left" w:leader="none"/>
          <w:tab w:pos="2382" w:val="left" w:leader="none"/>
        </w:tabs>
        <w:spacing w:line="242" w:lineRule="auto" w:before="117" w:after="0"/>
        <w:ind w:left="2381" w:right="1690" w:hanging="794"/>
        <w:jc w:val="left"/>
        <w:rPr>
          <w:sz w:val="21"/>
        </w:rPr>
      </w:pPr>
      <w:r>
        <w:rPr>
          <w:w w:val="105"/>
          <w:sz w:val="21"/>
        </w:rPr>
        <w:t>In some jurisdictions in the </w:t>
      </w:r>
      <w:r>
        <w:rPr>
          <w:spacing w:val="-3"/>
          <w:w w:val="105"/>
          <w:sz w:val="21"/>
        </w:rPr>
        <w:t>United States </w:t>
      </w:r>
      <w:r>
        <w:rPr>
          <w:w w:val="105"/>
          <w:sz w:val="21"/>
        </w:rPr>
        <w:t>(such as the District of </w:t>
      </w:r>
      <w:r>
        <w:rPr>
          <w:spacing w:val="-4"/>
          <w:w w:val="105"/>
          <w:sz w:val="21"/>
        </w:rPr>
        <w:t>Columbia, </w:t>
      </w:r>
      <w:r>
        <w:rPr>
          <w:w w:val="105"/>
          <w:sz w:val="21"/>
        </w:rPr>
        <w:t>Maryland, </w:t>
      </w:r>
      <w:r>
        <w:rPr>
          <w:spacing w:val="-3"/>
          <w:w w:val="105"/>
          <w:sz w:val="21"/>
        </w:rPr>
        <w:t>Montana, </w:t>
      </w:r>
      <w:r>
        <w:rPr>
          <w:w w:val="105"/>
          <w:sz w:val="21"/>
        </w:rPr>
        <w:t>New Jersey and New Mexico) a </w:t>
      </w:r>
      <w:r>
        <w:rPr>
          <w:spacing w:val="-3"/>
          <w:w w:val="105"/>
          <w:sz w:val="21"/>
        </w:rPr>
        <w:t>patient </w:t>
      </w:r>
      <w:r>
        <w:rPr>
          <w:w w:val="105"/>
          <w:sz w:val="21"/>
        </w:rPr>
        <w:t>can become </w:t>
      </w:r>
      <w:r>
        <w:rPr>
          <w:spacing w:val="-3"/>
          <w:w w:val="105"/>
          <w:sz w:val="21"/>
        </w:rPr>
        <w:t>eligible for medicinal cannabis </w:t>
      </w:r>
      <w:r>
        <w:rPr>
          <w:w w:val="105"/>
          <w:sz w:val="21"/>
        </w:rPr>
        <w:t>solely because their </w:t>
      </w:r>
      <w:r>
        <w:rPr>
          <w:spacing w:val="-3"/>
          <w:w w:val="105"/>
          <w:sz w:val="21"/>
        </w:rPr>
        <w:t>condition </w:t>
      </w:r>
      <w:r>
        <w:rPr>
          <w:w w:val="105"/>
          <w:sz w:val="21"/>
        </w:rPr>
        <w:t>is </w:t>
      </w:r>
      <w:r>
        <w:rPr>
          <w:spacing w:val="-3"/>
          <w:w w:val="105"/>
          <w:sz w:val="21"/>
        </w:rPr>
        <w:t>terminal </w:t>
      </w:r>
      <w:r>
        <w:rPr>
          <w:w w:val="105"/>
          <w:sz w:val="21"/>
        </w:rPr>
        <w:t>or they </w:t>
      </w:r>
      <w:r>
        <w:rPr>
          <w:spacing w:val="-3"/>
          <w:w w:val="105"/>
          <w:sz w:val="21"/>
        </w:rPr>
        <w:t>are receiving palliative care.</w:t>
      </w:r>
      <w:r>
        <w:rPr>
          <w:spacing w:val="-3"/>
          <w:w w:val="105"/>
          <w:position w:val="7"/>
          <w:sz w:val="12"/>
        </w:rPr>
        <w:t>98</w:t>
      </w:r>
      <w:r>
        <w:rPr>
          <w:spacing w:val="-3"/>
          <w:w w:val="105"/>
          <w:sz w:val="12"/>
        </w:rPr>
        <w:t> </w:t>
      </w:r>
      <w:r>
        <w:rPr>
          <w:spacing w:val="-3"/>
          <w:w w:val="105"/>
          <w:sz w:val="21"/>
        </w:rPr>
        <w:t>Such </w:t>
      </w:r>
      <w:r>
        <w:rPr>
          <w:w w:val="105"/>
          <w:sz w:val="21"/>
        </w:rPr>
        <w:t>a test </w:t>
      </w:r>
      <w:r>
        <w:rPr>
          <w:spacing w:val="-2"/>
          <w:w w:val="105"/>
          <w:sz w:val="21"/>
        </w:rPr>
        <w:t>has </w:t>
      </w:r>
      <w:r>
        <w:rPr>
          <w:w w:val="105"/>
          <w:sz w:val="21"/>
        </w:rPr>
        <w:t>also been mooted in the </w:t>
      </w:r>
      <w:r>
        <w:rPr>
          <w:spacing w:val="-3"/>
          <w:w w:val="105"/>
          <w:sz w:val="21"/>
        </w:rPr>
        <w:t>Australian Capital </w:t>
      </w:r>
      <w:r>
        <w:rPr>
          <w:w w:val="105"/>
          <w:sz w:val="21"/>
        </w:rPr>
        <w:t>Territory</w:t>
      </w:r>
      <w:r>
        <w:rPr>
          <w:w w:val="105"/>
          <w:position w:val="7"/>
          <w:sz w:val="12"/>
        </w:rPr>
        <w:t>99 </w:t>
      </w:r>
      <w:r>
        <w:rPr>
          <w:w w:val="105"/>
          <w:sz w:val="21"/>
        </w:rPr>
        <w:t>and </w:t>
      </w:r>
      <w:r>
        <w:rPr>
          <w:spacing w:val="-3"/>
          <w:w w:val="105"/>
          <w:sz w:val="21"/>
        </w:rPr>
        <w:t>previously </w:t>
      </w:r>
      <w:r>
        <w:rPr>
          <w:w w:val="105"/>
          <w:sz w:val="21"/>
        </w:rPr>
        <w:t>existed in </w:t>
      </w:r>
      <w:r>
        <w:rPr>
          <w:spacing w:val="-4"/>
          <w:w w:val="105"/>
          <w:sz w:val="21"/>
        </w:rPr>
        <w:t>Canada.</w:t>
      </w:r>
      <w:r>
        <w:rPr>
          <w:spacing w:val="-4"/>
          <w:w w:val="105"/>
          <w:position w:val="7"/>
          <w:sz w:val="12"/>
        </w:rPr>
        <w:t>100 </w:t>
      </w:r>
      <w:r>
        <w:rPr>
          <w:spacing w:val="-3"/>
          <w:w w:val="105"/>
          <w:sz w:val="21"/>
        </w:rPr>
        <w:t>Incorporating such </w:t>
      </w:r>
      <w:r>
        <w:rPr>
          <w:w w:val="105"/>
          <w:sz w:val="21"/>
        </w:rPr>
        <w:t>a test </w:t>
      </w:r>
      <w:r>
        <w:rPr>
          <w:spacing w:val="-4"/>
          <w:w w:val="105"/>
          <w:sz w:val="21"/>
        </w:rPr>
        <w:t>into </w:t>
      </w:r>
      <w:r>
        <w:rPr>
          <w:w w:val="105"/>
          <w:sz w:val="21"/>
        </w:rPr>
        <w:t>a Victorian scheme would mean </w:t>
      </w:r>
      <w:r>
        <w:rPr>
          <w:spacing w:val="-3"/>
          <w:w w:val="105"/>
          <w:sz w:val="21"/>
        </w:rPr>
        <w:t>that </w:t>
      </w:r>
      <w:r>
        <w:rPr>
          <w:w w:val="105"/>
          <w:sz w:val="21"/>
        </w:rPr>
        <w:t>the</w:t>
      </w:r>
      <w:r>
        <w:rPr>
          <w:spacing w:val="-8"/>
          <w:w w:val="105"/>
          <w:sz w:val="21"/>
        </w:rPr>
        <w:t> </w:t>
      </w:r>
      <w:r>
        <w:rPr>
          <w:spacing w:val="-3"/>
          <w:w w:val="105"/>
          <w:sz w:val="21"/>
        </w:rPr>
        <w:t>terminally</w:t>
      </w:r>
      <w:r>
        <w:rPr>
          <w:spacing w:val="-8"/>
          <w:w w:val="105"/>
          <w:sz w:val="21"/>
        </w:rPr>
        <w:t> </w:t>
      </w:r>
      <w:r>
        <w:rPr>
          <w:spacing w:val="-3"/>
          <w:w w:val="105"/>
          <w:sz w:val="21"/>
        </w:rPr>
        <w:t>ill</w:t>
      </w:r>
      <w:r>
        <w:rPr>
          <w:spacing w:val="-7"/>
          <w:w w:val="105"/>
          <w:sz w:val="21"/>
        </w:rPr>
        <w:t> </w:t>
      </w:r>
      <w:r>
        <w:rPr>
          <w:spacing w:val="-3"/>
          <w:w w:val="105"/>
          <w:sz w:val="21"/>
        </w:rPr>
        <w:t>could</w:t>
      </w:r>
      <w:r>
        <w:rPr>
          <w:spacing w:val="-8"/>
          <w:w w:val="105"/>
          <w:sz w:val="21"/>
        </w:rPr>
        <w:t> </w:t>
      </w:r>
      <w:r>
        <w:rPr>
          <w:w w:val="105"/>
          <w:sz w:val="21"/>
        </w:rPr>
        <w:t>qualify</w:t>
      </w:r>
      <w:r>
        <w:rPr>
          <w:spacing w:val="-8"/>
          <w:w w:val="105"/>
          <w:sz w:val="21"/>
        </w:rPr>
        <w:t> </w:t>
      </w:r>
      <w:r>
        <w:rPr>
          <w:spacing w:val="-3"/>
          <w:w w:val="105"/>
          <w:sz w:val="21"/>
        </w:rPr>
        <w:t>for</w:t>
      </w:r>
      <w:r>
        <w:rPr>
          <w:spacing w:val="-8"/>
          <w:w w:val="105"/>
          <w:sz w:val="21"/>
        </w:rPr>
        <w:t> </w:t>
      </w:r>
      <w:r>
        <w:rPr>
          <w:spacing w:val="-3"/>
          <w:w w:val="105"/>
          <w:sz w:val="21"/>
        </w:rPr>
        <w:t>medicinal</w:t>
      </w:r>
      <w:r>
        <w:rPr>
          <w:spacing w:val="-7"/>
          <w:w w:val="105"/>
          <w:sz w:val="21"/>
        </w:rPr>
        <w:t> </w:t>
      </w:r>
      <w:r>
        <w:rPr>
          <w:spacing w:val="-3"/>
          <w:w w:val="105"/>
          <w:sz w:val="21"/>
        </w:rPr>
        <w:t>cannabis</w:t>
      </w:r>
      <w:r>
        <w:rPr>
          <w:spacing w:val="-8"/>
          <w:w w:val="105"/>
          <w:sz w:val="21"/>
        </w:rPr>
        <w:t> </w:t>
      </w:r>
      <w:r>
        <w:rPr>
          <w:w w:val="105"/>
          <w:sz w:val="21"/>
        </w:rPr>
        <w:t>whether</w:t>
      </w:r>
      <w:r>
        <w:rPr>
          <w:spacing w:val="-8"/>
          <w:w w:val="105"/>
          <w:sz w:val="21"/>
        </w:rPr>
        <w:t> </w:t>
      </w:r>
      <w:r>
        <w:rPr>
          <w:w w:val="105"/>
          <w:sz w:val="21"/>
        </w:rPr>
        <w:t>or</w:t>
      </w:r>
      <w:r>
        <w:rPr>
          <w:spacing w:val="-7"/>
          <w:w w:val="105"/>
          <w:sz w:val="21"/>
        </w:rPr>
        <w:t> </w:t>
      </w:r>
      <w:r>
        <w:rPr>
          <w:spacing w:val="-2"/>
          <w:w w:val="105"/>
          <w:sz w:val="21"/>
        </w:rPr>
        <w:t>not</w:t>
      </w:r>
      <w:r>
        <w:rPr>
          <w:spacing w:val="-8"/>
          <w:w w:val="105"/>
          <w:sz w:val="21"/>
        </w:rPr>
        <w:t> </w:t>
      </w:r>
      <w:r>
        <w:rPr>
          <w:w w:val="105"/>
          <w:sz w:val="21"/>
        </w:rPr>
        <w:t>they</w:t>
      </w:r>
      <w:r>
        <w:rPr>
          <w:spacing w:val="-8"/>
          <w:w w:val="105"/>
          <w:sz w:val="21"/>
        </w:rPr>
        <w:t> </w:t>
      </w:r>
      <w:r>
        <w:rPr>
          <w:spacing w:val="-3"/>
          <w:w w:val="105"/>
          <w:sz w:val="21"/>
        </w:rPr>
        <w:t>were</w:t>
      </w:r>
      <w:r>
        <w:rPr>
          <w:spacing w:val="-7"/>
          <w:w w:val="105"/>
          <w:sz w:val="21"/>
        </w:rPr>
        <w:t> </w:t>
      </w:r>
      <w:r>
        <w:rPr>
          <w:w w:val="105"/>
          <w:sz w:val="21"/>
        </w:rPr>
        <w:t>otherwise </w:t>
      </w:r>
      <w:r>
        <w:rPr>
          <w:spacing w:val="-3"/>
          <w:w w:val="105"/>
          <w:sz w:val="21"/>
        </w:rPr>
        <w:t>eligible </w:t>
      </w:r>
      <w:r>
        <w:rPr>
          <w:w w:val="105"/>
          <w:sz w:val="21"/>
        </w:rPr>
        <w:t>by virtue of their </w:t>
      </w:r>
      <w:r>
        <w:rPr>
          <w:spacing w:val="-3"/>
          <w:w w:val="105"/>
          <w:sz w:val="21"/>
        </w:rPr>
        <w:t>condition </w:t>
      </w:r>
      <w:r>
        <w:rPr>
          <w:w w:val="105"/>
          <w:sz w:val="21"/>
        </w:rPr>
        <w:t>and</w:t>
      </w:r>
      <w:r>
        <w:rPr>
          <w:spacing w:val="35"/>
          <w:w w:val="105"/>
          <w:sz w:val="21"/>
        </w:rPr>
        <w:t> </w:t>
      </w:r>
      <w:r>
        <w:rPr>
          <w:spacing w:val="-3"/>
          <w:w w:val="105"/>
          <w:sz w:val="21"/>
        </w:rPr>
        <w:t>symptoms.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r>
        <w:rPr/>
        <w:pict>
          <v:line style="position:absolute;mso-position-horizontal-relative:page;mso-position-vertical-relative:paragraph;z-index:3152;mso-wrap-distance-left:0;mso-wrap-distance-right:0" from="79.370102pt,15.688716pt" to="515.905102pt,15.688716pt" stroked="true" strokeweight="1pt" strokecolor="#abb4a2">
            <v:stroke dashstyle="solid"/>
            <w10:wrap type="topAndBottom"/>
          </v:line>
        </w:pict>
      </w:r>
    </w:p>
    <w:p>
      <w:pPr>
        <w:pStyle w:val="ListParagraph"/>
        <w:numPr>
          <w:ilvl w:val="0"/>
          <w:numId w:val="52"/>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52.</w:t>
      </w:r>
    </w:p>
    <w:p>
      <w:pPr>
        <w:tabs>
          <w:tab w:pos="2380" w:val="left" w:leader="none"/>
        </w:tabs>
        <w:spacing w:before="1"/>
        <w:ind w:left="1587" w:right="0" w:firstLine="0"/>
        <w:jc w:val="left"/>
        <w:rPr>
          <w:sz w:val="13"/>
        </w:rPr>
      </w:pPr>
      <w:r>
        <w:rPr>
          <w:w w:val="105"/>
          <w:sz w:val="13"/>
        </w:rPr>
        <w:t>98</w:t>
        <w:tab/>
        <w:t>DC</w:t>
      </w:r>
      <w:r>
        <w:rPr>
          <w:spacing w:val="6"/>
          <w:w w:val="105"/>
          <w:sz w:val="13"/>
        </w:rPr>
        <w:t> </w:t>
      </w:r>
      <w:r>
        <w:rPr>
          <w:w w:val="105"/>
          <w:sz w:val="13"/>
        </w:rPr>
        <w:t>Code</w:t>
      </w:r>
      <w:r>
        <w:rPr>
          <w:spacing w:val="7"/>
          <w:w w:val="105"/>
          <w:sz w:val="13"/>
        </w:rPr>
        <w:t> </w:t>
      </w:r>
      <w:r>
        <w:rPr>
          <w:w w:val="105"/>
          <w:sz w:val="13"/>
        </w:rPr>
        <w:t>§</w:t>
      </w:r>
      <w:r>
        <w:rPr>
          <w:spacing w:val="6"/>
          <w:w w:val="105"/>
          <w:sz w:val="13"/>
        </w:rPr>
        <w:t> </w:t>
      </w:r>
      <w:r>
        <w:rPr>
          <w:spacing w:val="-3"/>
          <w:w w:val="105"/>
          <w:sz w:val="13"/>
        </w:rPr>
        <w:t>7-1671.01;</w:t>
      </w:r>
      <w:r>
        <w:rPr>
          <w:spacing w:val="7"/>
          <w:w w:val="105"/>
          <w:sz w:val="13"/>
        </w:rPr>
        <w:t> </w:t>
      </w:r>
      <w:r>
        <w:rPr>
          <w:w w:val="105"/>
          <w:sz w:val="13"/>
        </w:rPr>
        <w:t>Md</w:t>
      </w:r>
      <w:r>
        <w:rPr>
          <w:spacing w:val="7"/>
          <w:w w:val="105"/>
          <w:sz w:val="13"/>
        </w:rPr>
        <w:t> </w:t>
      </w:r>
      <w:r>
        <w:rPr>
          <w:w w:val="105"/>
          <w:sz w:val="13"/>
        </w:rPr>
        <w:t>Code</w:t>
      </w:r>
      <w:r>
        <w:rPr>
          <w:spacing w:val="6"/>
          <w:w w:val="105"/>
          <w:sz w:val="13"/>
        </w:rPr>
        <w:t> </w:t>
      </w:r>
      <w:r>
        <w:rPr>
          <w:w w:val="105"/>
          <w:sz w:val="13"/>
        </w:rPr>
        <w:t>§§</w:t>
      </w:r>
      <w:r>
        <w:rPr>
          <w:spacing w:val="7"/>
          <w:w w:val="105"/>
          <w:sz w:val="13"/>
        </w:rPr>
        <w:t> </w:t>
      </w:r>
      <w:r>
        <w:rPr>
          <w:w w:val="105"/>
          <w:sz w:val="13"/>
        </w:rPr>
        <w:t>13-3307(c)</w:t>
      </w:r>
      <w:r>
        <w:rPr>
          <w:spacing w:val="7"/>
          <w:w w:val="105"/>
          <w:sz w:val="13"/>
        </w:rPr>
        <w:t> </w:t>
      </w:r>
      <w:r>
        <w:rPr>
          <w:w w:val="105"/>
          <w:sz w:val="13"/>
        </w:rPr>
        <w:t>&amp;</w:t>
      </w:r>
      <w:r>
        <w:rPr>
          <w:spacing w:val="6"/>
          <w:w w:val="105"/>
          <w:sz w:val="13"/>
        </w:rPr>
        <w:t> </w:t>
      </w:r>
      <w:r>
        <w:rPr>
          <w:w w:val="105"/>
          <w:sz w:val="13"/>
        </w:rPr>
        <w:t>13-3301;</w:t>
      </w:r>
      <w:r>
        <w:rPr>
          <w:spacing w:val="7"/>
          <w:w w:val="105"/>
          <w:sz w:val="13"/>
        </w:rPr>
        <w:t> </w:t>
      </w:r>
      <w:r>
        <w:rPr>
          <w:w w:val="105"/>
          <w:sz w:val="13"/>
        </w:rPr>
        <w:t>Mont</w:t>
      </w:r>
      <w:r>
        <w:rPr>
          <w:spacing w:val="7"/>
          <w:w w:val="105"/>
          <w:sz w:val="13"/>
        </w:rPr>
        <w:t> </w:t>
      </w:r>
      <w:r>
        <w:rPr>
          <w:w w:val="105"/>
          <w:sz w:val="13"/>
        </w:rPr>
        <w:t>Code</w:t>
      </w:r>
      <w:r>
        <w:rPr>
          <w:spacing w:val="6"/>
          <w:w w:val="105"/>
          <w:sz w:val="13"/>
        </w:rPr>
        <w:t> </w:t>
      </w:r>
      <w:r>
        <w:rPr>
          <w:w w:val="105"/>
          <w:sz w:val="13"/>
        </w:rPr>
        <w:t>Ann</w:t>
      </w:r>
      <w:r>
        <w:rPr>
          <w:spacing w:val="7"/>
          <w:w w:val="105"/>
          <w:sz w:val="13"/>
        </w:rPr>
        <w:t> </w:t>
      </w:r>
      <w:r>
        <w:rPr>
          <w:w w:val="105"/>
          <w:sz w:val="13"/>
        </w:rPr>
        <w:t>§</w:t>
      </w:r>
      <w:r>
        <w:rPr>
          <w:spacing w:val="7"/>
          <w:w w:val="105"/>
          <w:sz w:val="13"/>
        </w:rPr>
        <w:t> </w:t>
      </w:r>
      <w:r>
        <w:rPr>
          <w:spacing w:val="3"/>
          <w:w w:val="105"/>
          <w:sz w:val="13"/>
        </w:rPr>
        <w:t>50-46-302(2);</w:t>
      </w:r>
      <w:r>
        <w:rPr>
          <w:spacing w:val="6"/>
          <w:w w:val="105"/>
          <w:sz w:val="13"/>
        </w:rPr>
        <w:t> </w:t>
      </w:r>
      <w:r>
        <w:rPr>
          <w:w w:val="105"/>
          <w:sz w:val="13"/>
        </w:rPr>
        <w:t>NJ</w:t>
      </w:r>
      <w:r>
        <w:rPr>
          <w:spacing w:val="7"/>
          <w:w w:val="105"/>
          <w:sz w:val="13"/>
        </w:rPr>
        <w:t> </w:t>
      </w:r>
      <w:r>
        <w:rPr>
          <w:w w:val="105"/>
          <w:sz w:val="13"/>
        </w:rPr>
        <w:t>Stat</w:t>
      </w:r>
      <w:r>
        <w:rPr>
          <w:spacing w:val="7"/>
          <w:w w:val="105"/>
          <w:sz w:val="13"/>
        </w:rPr>
        <w:t> </w:t>
      </w:r>
      <w:r>
        <w:rPr>
          <w:w w:val="105"/>
          <w:sz w:val="13"/>
        </w:rPr>
        <w:t>§</w:t>
      </w:r>
      <w:r>
        <w:rPr>
          <w:spacing w:val="6"/>
          <w:w w:val="105"/>
          <w:sz w:val="13"/>
        </w:rPr>
        <w:t> </w:t>
      </w:r>
      <w:r>
        <w:rPr>
          <w:spacing w:val="2"/>
          <w:w w:val="105"/>
          <w:sz w:val="13"/>
        </w:rPr>
        <w:t>24:6I-3</w:t>
      </w:r>
      <w:r>
        <w:rPr>
          <w:spacing w:val="7"/>
          <w:w w:val="105"/>
          <w:sz w:val="13"/>
        </w:rPr>
        <w:t> </w:t>
      </w:r>
      <w:r>
        <w:rPr>
          <w:w w:val="105"/>
          <w:sz w:val="13"/>
        </w:rPr>
        <w:t>&amp;</w:t>
      </w:r>
      <w:r>
        <w:rPr>
          <w:spacing w:val="7"/>
          <w:w w:val="105"/>
          <w:sz w:val="13"/>
        </w:rPr>
        <w:t> </w:t>
      </w:r>
      <w:r>
        <w:rPr>
          <w:spacing w:val="2"/>
          <w:w w:val="105"/>
          <w:sz w:val="13"/>
        </w:rPr>
        <w:t>24:6I-5;</w:t>
      </w:r>
      <w:r>
        <w:rPr>
          <w:spacing w:val="6"/>
          <w:w w:val="105"/>
          <w:sz w:val="13"/>
        </w:rPr>
        <w:t> </w:t>
      </w:r>
      <w:r>
        <w:rPr>
          <w:w w:val="105"/>
          <w:sz w:val="13"/>
        </w:rPr>
        <w:t>NM</w:t>
      </w:r>
      <w:r>
        <w:rPr>
          <w:spacing w:val="7"/>
          <w:w w:val="105"/>
          <w:sz w:val="13"/>
        </w:rPr>
        <w:t> </w:t>
      </w:r>
      <w:r>
        <w:rPr>
          <w:w w:val="105"/>
          <w:sz w:val="13"/>
        </w:rPr>
        <w:t>Stat</w:t>
      </w:r>
    </w:p>
    <w:p>
      <w:pPr>
        <w:spacing w:before="2"/>
        <w:ind w:left="2381" w:right="0" w:firstLine="0"/>
        <w:jc w:val="left"/>
        <w:rPr>
          <w:sz w:val="13"/>
        </w:rPr>
      </w:pPr>
      <w:r>
        <w:rPr>
          <w:w w:val="110"/>
          <w:sz w:val="13"/>
        </w:rPr>
        <w:t>§ 26-2B-3.</w:t>
      </w:r>
    </w:p>
    <w:p>
      <w:pPr>
        <w:tabs>
          <w:tab w:pos="2380" w:val="left" w:leader="none"/>
        </w:tabs>
        <w:spacing w:before="1"/>
        <w:ind w:left="1587" w:right="3269" w:firstLine="0"/>
        <w:jc w:val="left"/>
        <w:rPr>
          <w:sz w:val="13"/>
        </w:rPr>
      </w:pPr>
      <w:r>
        <w:rPr/>
        <w:pict>
          <v:shape style="position:absolute;margin-left:549.089478pt;margin-top:3.014465pt;width:13.05pt;height:14.25pt;mso-position-horizontal-relative:page;mso-position-vertical-relative:paragraph;z-index:5224" type="#_x0000_t202" filled="false" stroked="false">
            <v:textbox inset="0,0,0,0">
              <w:txbxContent>
                <w:p>
                  <w:pPr>
                    <w:spacing w:line="284" w:lineRule="exact" w:before="0"/>
                    <w:ind w:left="0" w:right="0" w:firstLine="0"/>
                    <w:jc w:val="left"/>
                    <w:rPr>
                      <w:b/>
                      <w:sz w:val="24"/>
                    </w:rPr>
                  </w:pPr>
                  <w:r>
                    <w:rPr>
                      <w:b/>
                      <w:color w:val="205128"/>
                      <w:spacing w:val="-4"/>
                      <w:w w:val="110"/>
                      <w:sz w:val="24"/>
                    </w:rPr>
                    <w:t>71</w:t>
                  </w:r>
                </w:p>
              </w:txbxContent>
            </v:textbox>
            <w10:wrap type="none"/>
          </v:shape>
        </w:pict>
      </w:r>
      <w:r>
        <w:rPr>
          <w:w w:val="105"/>
          <w:sz w:val="13"/>
        </w:rPr>
        <w:t>99</w:t>
        <w:tab/>
        <w:t>Exposure Draft of Drugs of Dependence (Cannabis Use for Medical Purposes) Amendment Bill </w:t>
      </w:r>
      <w:r>
        <w:rPr>
          <w:spacing w:val="-3"/>
          <w:w w:val="105"/>
          <w:sz w:val="13"/>
        </w:rPr>
        <w:t>2014 </w:t>
      </w:r>
      <w:r>
        <w:rPr>
          <w:spacing w:val="2"/>
          <w:w w:val="105"/>
          <w:sz w:val="13"/>
        </w:rPr>
        <w:t>(ACT) </w:t>
      </w:r>
      <w:r>
        <w:rPr>
          <w:w w:val="105"/>
          <w:sz w:val="13"/>
        </w:rPr>
        <w:t>cl </w:t>
      </w:r>
      <w:r>
        <w:rPr>
          <w:spacing w:val="-5"/>
          <w:w w:val="105"/>
          <w:sz w:val="13"/>
        </w:rPr>
        <w:t>7. </w:t>
      </w:r>
      <w:r>
        <w:rPr>
          <w:w w:val="105"/>
          <w:sz w:val="13"/>
        </w:rPr>
        <w:t>100</w:t>
        <w:tab/>
      </w:r>
      <w:r>
        <w:rPr>
          <w:i/>
          <w:w w:val="105"/>
          <w:sz w:val="13"/>
        </w:rPr>
        <w:t>Medical</w:t>
      </w:r>
      <w:r>
        <w:rPr>
          <w:i/>
          <w:spacing w:val="4"/>
          <w:w w:val="105"/>
          <w:sz w:val="13"/>
        </w:rPr>
        <w:t> </w:t>
      </w:r>
      <w:r>
        <w:rPr>
          <w:i/>
          <w:w w:val="105"/>
          <w:sz w:val="13"/>
        </w:rPr>
        <w:t>Marihuana</w:t>
      </w:r>
      <w:r>
        <w:rPr>
          <w:i/>
          <w:spacing w:val="4"/>
          <w:w w:val="105"/>
          <w:sz w:val="13"/>
        </w:rPr>
        <w:t> </w:t>
      </w:r>
      <w:r>
        <w:rPr>
          <w:i/>
          <w:w w:val="105"/>
          <w:sz w:val="13"/>
        </w:rPr>
        <w:t>Access</w:t>
      </w:r>
      <w:r>
        <w:rPr>
          <w:i/>
          <w:spacing w:val="5"/>
          <w:w w:val="105"/>
          <w:sz w:val="13"/>
        </w:rPr>
        <w:t> </w:t>
      </w:r>
      <w:r>
        <w:rPr>
          <w:i/>
          <w:w w:val="105"/>
          <w:sz w:val="13"/>
        </w:rPr>
        <w:t>Regulations</w:t>
      </w:r>
      <w:r>
        <w:rPr>
          <w:i/>
          <w:spacing w:val="5"/>
          <w:w w:val="105"/>
          <w:sz w:val="13"/>
        </w:rPr>
        <w:t> </w:t>
      </w:r>
      <w:r>
        <w:rPr>
          <w:w w:val="105"/>
          <w:sz w:val="13"/>
        </w:rPr>
        <w:t>(Can)</w:t>
      </w:r>
      <w:r>
        <w:rPr>
          <w:spacing w:val="6"/>
          <w:w w:val="105"/>
          <w:sz w:val="13"/>
        </w:rPr>
        <w:t> </w:t>
      </w:r>
      <w:r>
        <w:rPr>
          <w:spacing w:val="2"/>
          <w:w w:val="105"/>
          <w:sz w:val="13"/>
        </w:rPr>
        <w:t>(SOR</w:t>
      </w:r>
      <w:r>
        <w:rPr>
          <w:spacing w:val="5"/>
          <w:w w:val="105"/>
          <w:sz w:val="13"/>
        </w:rPr>
        <w:t> </w:t>
      </w:r>
      <w:r>
        <w:rPr>
          <w:w w:val="105"/>
          <w:sz w:val="13"/>
        </w:rPr>
        <w:t>2001/227)</w:t>
      </w:r>
      <w:r>
        <w:rPr>
          <w:spacing w:val="6"/>
          <w:w w:val="105"/>
          <w:sz w:val="13"/>
        </w:rPr>
        <w:t> </w:t>
      </w:r>
      <w:r>
        <w:rPr>
          <w:w w:val="105"/>
          <w:sz w:val="13"/>
        </w:rPr>
        <w:t>s</w:t>
      </w:r>
      <w:r>
        <w:rPr>
          <w:spacing w:val="5"/>
          <w:w w:val="105"/>
          <w:sz w:val="13"/>
        </w:rPr>
        <w:t> </w:t>
      </w:r>
      <w:r>
        <w:rPr>
          <w:w w:val="105"/>
          <w:sz w:val="13"/>
        </w:rPr>
        <w:t>1(1)</w:t>
      </w:r>
      <w:r>
        <w:rPr>
          <w:spacing w:val="6"/>
          <w:w w:val="105"/>
          <w:sz w:val="13"/>
        </w:rPr>
        <w:t> </w:t>
      </w:r>
      <w:r>
        <w:rPr>
          <w:w w:val="105"/>
          <w:sz w:val="13"/>
        </w:rPr>
        <w:t>(definition</w:t>
      </w:r>
      <w:r>
        <w:rPr>
          <w:spacing w:val="5"/>
          <w:w w:val="105"/>
          <w:sz w:val="13"/>
        </w:rPr>
        <w:t> </w:t>
      </w:r>
      <w:r>
        <w:rPr>
          <w:w w:val="105"/>
          <w:sz w:val="13"/>
        </w:rPr>
        <w:t>of</w:t>
      </w:r>
      <w:r>
        <w:rPr>
          <w:spacing w:val="6"/>
          <w:w w:val="105"/>
          <w:sz w:val="13"/>
        </w:rPr>
        <w:t> </w:t>
      </w:r>
      <w:r>
        <w:rPr>
          <w:w w:val="105"/>
          <w:sz w:val="13"/>
        </w:rPr>
        <w:t>‘category</w:t>
      </w:r>
      <w:r>
        <w:rPr>
          <w:spacing w:val="5"/>
          <w:w w:val="105"/>
          <w:sz w:val="13"/>
        </w:rPr>
        <w:t> </w:t>
      </w:r>
      <w:r>
        <w:rPr>
          <w:w w:val="105"/>
          <w:sz w:val="13"/>
        </w:rPr>
        <w:t>1</w:t>
      </w:r>
      <w:r>
        <w:rPr>
          <w:spacing w:val="6"/>
          <w:w w:val="105"/>
          <w:sz w:val="13"/>
        </w:rPr>
        <w:t> </w:t>
      </w:r>
      <w:r>
        <w:rPr>
          <w:w w:val="105"/>
          <w:sz w:val="13"/>
        </w:rPr>
        <w:t>symptom’).</w:t>
      </w:r>
    </w:p>
    <w:p>
      <w:pPr>
        <w:spacing w:after="0"/>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750" w:hanging="794"/>
        <w:jc w:val="left"/>
        <w:rPr>
          <w:sz w:val="21"/>
        </w:rPr>
      </w:pPr>
      <w:r>
        <w:rPr>
          <w:w w:val="105"/>
          <w:sz w:val="21"/>
        </w:rPr>
        <w:t>The </w:t>
      </w:r>
      <w:r>
        <w:rPr>
          <w:spacing w:val="-4"/>
          <w:w w:val="105"/>
          <w:sz w:val="21"/>
        </w:rPr>
        <w:t>Commission’s </w:t>
      </w:r>
      <w:r>
        <w:rPr>
          <w:w w:val="105"/>
          <w:sz w:val="21"/>
        </w:rPr>
        <w:t>advisory committees and people who attended a </w:t>
      </w:r>
      <w:r>
        <w:rPr>
          <w:spacing w:val="-3"/>
          <w:w w:val="105"/>
          <w:sz w:val="21"/>
        </w:rPr>
        <w:t>consultation </w:t>
      </w:r>
      <w:r>
        <w:rPr>
          <w:w w:val="105"/>
          <w:sz w:val="21"/>
        </w:rPr>
        <w:t>in Shepparton</w:t>
      </w:r>
      <w:r>
        <w:rPr>
          <w:spacing w:val="-13"/>
          <w:w w:val="105"/>
          <w:sz w:val="21"/>
        </w:rPr>
        <w:t> </w:t>
      </w:r>
      <w:r>
        <w:rPr>
          <w:w w:val="105"/>
          <w:sz w:val="21"/>
        </w:rPr>
        <w:t>opposed</w:t>
      </w:r>
      <w:r>
        <w:rPr>
          <w:spacing w:val="-13"/>
          <w:w w:val="105"/>
          <w:sz w:val="21"/>
        </w:rPr>
        <w:t> </w:t>
      </w:r>
      <w:r>
        <w:rPr>
          <w:w w:val="105"/>
          <w:sz w:val="21"/>
        </w:rPr>
        <w:t>this</w:t>
      </w:r>
      <w:r>
        <w:rPr>
          <w:spacing w:val="-13"/>
          <w:w w:val="105"/>
          <w:sz w:val="21"/>
        </w:rPr>
        <w:t> </w:t>
      </w:r>
      <w:r>
        <w:rPr>
          <w:w w:val="105"/>
          <w:sz w:val="21"/>
        </w:rPr>
        <w:t>approach</w:t>
      </w:r>
      <w:r>
        <w:rPr>
          <w:spacing w:val="-13"/>
          <w:w w:val="105"/>
          <w:sz w:val="21"/>
        </w:rPr>
        <w:t> </w:t>
      </w:r>
      <w:r>
        <w:rPr>
          <w:w w:val="105"/>
          <w:sz w:val="21"/>
        </w:rPr>
        <w:t>as</w:t>
      </w:r>
      <w:r>
        <w:rPr>
          <w:spacing w:val="-13"/>
          <w:w w:val="105"/>
          <w:sz w:val="21"/>
        </w:rPr>
        <w:t> </w:t>
      </w:r>
      <w:r>
        <w:rPr>
          <w:spacing w:val="-4"/>
          <w:w w:val="105"/>
          <w:sz w:val="21"/>
        </w:rPr>
        <w:t>unnecessary.</w:t>
      </w:r>
      <w:r>
        <w:rPr>
          <w:spacing w:val="-4"/>
          <w:w w:val="105"/>
          <w:position w:val="7"/>
          <w:sz w:val="12"/>
        </w:rPr>
        <w:t>101</w:t>
      </w:r>
      <w:r>
        <w:rPr>
          <w:spacing w:val="9"/>
          <w:w w:val="105"/>
          <w:position w:val="7"/>
          <w:sz w:val="12"/>
        </w:rPr>
        <w:t> </w:t>
      </w:r>
      <w:r>
        <w:rPr>
          <w:w w:val="105"/>
          <w:sz w:val="21"/>
        </w:rPr>
        <w:t>Participants</w:t>
      </w:r>
      <w:r>
        <w:rPr>
          <w:spacing w:val="-13"/>
          <w:w w:val="105"/>
          <w:sz w:val="21"/>
        </w:rPr>
        <w:t> </w:t>
      </w:r>
      <w:r>
        <w:rPr>
          <w:spacing w:val="-3"/>
          <w:w w:val="105"/>
          <w:sz w:val="21"/>
        </w:rPr>
        <w:t>felt</w:t>
      </w:r>
      <w:r>
        <w:rPr>
          <w:spacing w:val="-13"/>
          <w:w w:val="105"/>
          <w:sz w:val="21"/>
        </w:rPr>
        <w:t> </w:t>
      </w:r>
      <w:r>
        <w:rPr>
          <w:spacing w:val="-3"/>
          <w:w w:val="105"/>
          <w:sz w:val="21"/>
        </w:rPr>
        <w:t>that</w:t>
      </w:r>
      <w:r>
        <w:rPr>
          <w:spacing w:val="-13"/>
          <w:w w:val="105"/>
          <w:sz w:val="21"/>
        </w:rPr>
        <w:t> </w:t>
      </w:r>
      <w:r>
        <w:rPr>
          <w:w w:val="105"/>
          <w:sz w:val="21"/>
        </w:rPr>
        <w:t>the</w:t>
      </w:r>
      <w:r>
        <w:rPr>
          <w:spacing w:val="-13"/>
          <w:w w:val="105"/>
          <w:sz w:val="21"/>
        </w:rPr>
        <w:t> </w:t>
      </w:r>
      <w:r>
        <w:rPr>
          <w:spacing w:val="-3"/>
          <w:w w:val="105"/>
          <w:sz w:val="21"/>
        </w:rPr>
        <w:t>terminally ill</w:t>
      </w:r>
      <w:r>
        <w:rPr>
          <w:spacing w:val="-6"/>
          <w:w w:val="105"/>
          <w:sz w:val="21"/>
        </w:rPr>
        <w:t> </w:t>
      </w:r>
      <w:r>
        <w:rPr>
          <w:w w:val="105"/>
          <w:sz w:val="21"/>
        </w:rPr>
        <w:t>would</w:t>
      </w:r>
      <w:r>
        <w:rPr>
          <w:spacing w:val="-5"/>
          <w:w w:val="105"/>
          <w:sz w:val="21"/>
        </w:rPr>
        <w:t> </w:t>
      </w:r>
      <w:r>
        <w:rPr>
          <w:w w:val="105"/>
          <w:sz w:val="21"/>
        </w:rPr>
        <w:t>largely</w:t>
      </w:r>
      <w:r>
        <w:rPr>
          <w:spacing w:val="-5"/>
          <w:w w:val="105"/>
          <w:sz w:val="21"/>
        </w:rPr>
        <w:t> </w:t>
      </w:r>
      <w:r>
        <w:rPr>
          <w:w w:val="105"/>
          <w:sz w:val="21"/>
        </w:rPr>
        <w:t>be</w:t>
      </w:r>
      <w:r>
        <w:rPr>
          <w:spacing w:val="-6"/>
          <w:w w:val="105"/>
          <w:sz w:val="21"/>
        </w:rPr>
        <w:t> </w:t>
      </w:r>
      <w:r>
        <w:rPr>
          <w:spacing w:val="-3"/>
          <w:w w:val="105"/>
          <w:sz w:val="21"/>
        </w:rPr>
        <w:t>captured</w:t>
      </w:r>
      <w:r>
        <w:rPr>
          <w:spacing w:val="-5"/>
          <w:w w:val="105"/>
          <w:sz w:val="21"/>
        </w:rPr>
        <w:t> </w:t>
      </w:r>
      <w:r>
        <w:rPr>
          <w:w w:val="105"/>
          <w:sz w:val="21"/>
        </w:rPr>
        <w:t>by</w:t>
      </w:r>
      <w:r>
        <w:rPr>
          <w:spacing w:val="-5"/>
          <w:w w:val="105"/>
          <w:sz w:val="21"/>
        </w:rPr>
        <w:t> </w:t>
      </w:r>
      <w:r>
        <w:rPr>
          <w:w w:val="105"/>
          <w:sz w:val="21"/>
        </w:rPr>
        <w:t>the</w:t>
      </w:r>
      <w:r>
        <w:rPr>
          <w:spacing w:val="-5"/>
          <w:w w:val="105"/>
          <w:sz w:val="21"/>
        </w:rPr>
        <w:t> </w:t>
      </w:r>
      <w:r>
        <w:rPr>
          <w:w w:val="105"/>
          <w:sz w:val="21"/>
        </w:rPr>
        <w:t>proposed</w:t>
      </w:r>
      <w:r>
        <w:rPr>
          <w:spacing w:val="-6"/>
          <w:w w:val="105"/>
          <w:sz w:val="21"/>
        </w:rPr>
        <w:t> </w:t>
      </w:r>
      <w:r>
        <w:rPr>
          <w:w w:val="105"/>
          <w:sz w:val="21"/>
        </w:rPr>
        <w:t>condition-</w:t>
      </w:r>
      <w:r>
        <w:rPr>
          <w:spacing w:val="-5"/>
          <w:w w:val="105"/>
          <w:sz w:val="21"/>
        </w:rPr>
        <w:t> </w:t>
      </w:r>
      <w:r>
        <w:rPr>
          <w:w w:val="105"/>
          <w:sz w:val="21"/>
        </w:rPr>
        <w:t>and</w:t>
      </w:r>
      <w:r>
        <w:rPr>
          <w:spacing w:val="-5"/>
          <w:w w:val="105"/>
          <w:sz w:val="21"/>
        </w:rPr>
        <w:t> </w:t>
      </w:r>
      <w:r>
        <w:rPr>
          <w:w w:val="105"/>
          <w:sz w:val="21"/>
        </w:rPr>
        <w:t>symptom-based</w:t>
      </w:r>
      <w:r>
        <w:rPr>
          <w:spacing w:val="-5"/>
          <w:w w:val="105"/>
          <w:sz w:val="21"/>
        </w:rPr>
        <w:t> </w:t>
      </w:r>
      <w:r>
        <w:rPr>
          <w:spacing w:val="-3"/>
          <w:w w:val="105"/>
          <w:sz w:val="21"/>
        </w:rPr>
        <w:t>criteria</w:t>
      </w:r>
    </w:p>
    <w:p>
      <w:pPr>
        <w:pStyle w:val="BodyText"/>
        <w:spacing w:line="242" w:lineRule="auto" w:before="3"/>
        <w:ind w:left="2381" w:right="1876"/>
        <w:rPr>
          <w:sz w:val="12"/>
        </w:rPr>
      </w:pPr>
      <w:r>
        <w:rPr/>
        <w:t>in </w:t>
      </w:r>
      <w:r>
        <w:rPr>
          <w:spacing w:val="-3"/>
        </w:rPr>
        <w:t>any event, </w:t>
      </w:r>
      <w:r>
        <w:rPr/>
        <w:t>and </w:t>
      </w:r>
      <w:r>
        <w:rPr>
          <w:spacing w:val="-3"/>
        </w:rPr>
        <w:t>that </w:t>
      </w:r>
      <w:r>
        <w:rPr/>
        <w:t>it would be </w:t>
      </w:r>
      <w:r>
        <w:rPr>
          <w:spacing w:val="-3"/>
        </w:rPr>
        <w:t>counterproductive to </w:t>
      </w:r>
      <w:r>
        <w:rPr/>
        <w:t>provide </w:t>
      </w:r>
      <w:r>
        <w:rPr>
          <w:spacing w:val="-3"/>
        </w:rPr>
        <w:t>medicinal cannabis to </w:t>
      </w:r>
      <w:r>
        <w:rPr/>
        <w:t>patients if it was </w:t>
      </w:r>
      <w:r>
        <w:rPr>
          <w:spacing w:val="-4"/>
        </w:rPr>
        <w:t>unlikely </w:t>
      </w:r>
      <w:r>
        <w:rPr>
          <w:spacing w:val="-3"/>
        </w:rPr>
        <w:t>to </w:t>
      </w:r>
      <w:r>
        <w:rPr/>
        <w:t>assist </w:t>
      </w:r>
      <w:r>
        <w:rPr>
          <w:spacing w:val="-5"/>
        </w:rPr>
        <w:t>them.</w:t>
      </w:r>
      <w:r>
        <w:rPr>
          <w:spacing w:val="-5"/>
          <w:position w:val="7"/>
          <w:sz w:val="12"/>
        </w:rPr>
        <w:t>102 </w:t>
      </w:r>
      <w:r>
        <w:rPr/>
        <w:t>AMA Victoria observed  </w:t>
      </w:r>
      <w:r>
        <w:rPr>
          <w:spacing w:val="-3"/>
        </w:rPr>
        <w:t>that  disregarding potential </w:t>
      </w:r>
      <w:r>
        <w:rPr/>
        <w:t>risks and side effects ‘solely based on the patients’ end of </w:t>
      </w:r>
      <w:r>
        <w:rPr>
          <w:spacing w:val="-3"/>
        </w:rPr>
        <w:t>life </w:t>
      </w:r>
      <w:r>
        <w:rPr/>
        <w:t>status, </w:t>
      </w:r>
      <w:r>
        <w:rPr>
          <w:spacing w:val="-3"/>
        </w:rPr>
        <w:t>diminishes </w:t>
      </w:r>
      <w:r>
        <w:rPr/>
        <w:t>the</w:t>
      </w:r>
      <w:r>
        <w:rPr>
          <w:spacing w:val="8"/>
        </w:rPr>
        <w:t> </w:t>
      </w:r>
      <w:r>
        <w:rPr>
          <w:spacing w:val="-3"/>
        </w:rPr>
        <w:t>value</w:t>
      </w:r>
      <w:r>
        <w:rPr>
          <w:spacing w:val="9"/>
        </w:rPr>
        <w:t> </w:t>
      </w:r>
      <w:r>
        <w:rPr/>
        <w:t>of</w:t>
      </w:r>
      <w:r>
        <w:rPr>
          <w:spacing w:val="9"/>
        </w:rPr>
        <w:t> </w:t>
      </w:r>
      <w:r>
        <w:rPr/>
        <w:t>the</w:t>
      </w:r>
      <w:r>
        <w:rPr>
          <w:spacing w:val="9"/>
        </w:rPr>
        <w:t> </w:t>
      </w:r>
      <w:r>
        <w:rPr/>
        <w:t>lives</w:t>
      </w:r>
      <w:r>
        <w:rPr>
          <w:spacing w:val="9"/>
        </w:rPr>
        <w:t> </w:t>
      </w:r>
      <w:r>
        <w:rPr/>
        <w:t>of</w:t>
      </w:r>
      <w:r>
        <w:rPr>
          <w:spacing w:val="8"/>
        </w:rPr>
        <w:t> </w:t>
      </w:r>
      <w:r>
        <w:rPr/>
        <w:t>the</w:t>
      </w:r>
      <w:r>
        <w:rPr>
          <w:spacing w:val="9"/>
        </w:rPr>
        <w:t> </w:t>
      </w:r>
      <w:r>
        <w:rPr>
          <w:spacing w:val="-3"/>
        </w:rPr>
        <w:t>terminally</w:t>
      </w:r>
      <w:r>
        <w:rPr>
          <w:spacing w:val="9"/>
        </w:rPr>
        <w:t> </w:t>
      </w:r>
      <w:r>
        <w:rPr>
          <w:spacing w:val="-6"/>
        </w:rPr>
        <w:t>ill.’</w:t>
      </w:r>
      <w:r>
        <w:rPr>
          <w:spacing w:val="-6"/>
          <w:position w:val="7"/>
          <w:sz w:val="12"/>
        </w:rPr>
        <w:t>103</w:t>
      </w:r>
    </w:p>
    <w:p>
      <w:pPr>
        <w:pStyle w:val="ListParagraph"/>
        <w:numPr>
          <w:ilvl w:val="1"/>
          <w:numId w:val="25"/>
        </w:numPr>
        <w:tabs>
          <w:tab w:pos="2381" w:val="left" w:leader="none"/>
          <w:tab w:pos="2382" w:val="left" w:leader="none"/>
        </w:tabs>
        <w:spacing w:line="242" w:lineRule="auto" w:before="124" w:after="0"/>
        <w:ind w:left="2381" w:right="1717" w:hanging="794"/>
        <w:jc w:val="left"/>
        <w:rPr>
          <w:sz w:val="21"/>
        </w:rPr>
      </w:pPr>
      <w:r>
        <w:rPr>
          <w:w w:val="105"/>
          <w:sz w:val="21"/>
        </w:rPr>
        <w:t>The </w:t>
      </w:r>
      <w:r>
        <w:rPr>
          <w:spacing w:val="-3"/>
          <w:w w:val="105"/>
          <w:sz w:val="21"/>
        </w:rPr>
        <w:t>Commission </w:t>
      </w:r>
      <w:r>
        <w:rPr>
          <w:w w:val="105"/>
          <w:sz w:val="21"/>
        </w:rPr>
        <w:t>agrees </w:t>
      </w:r>
      <w:r>
        <w:rPr>
          <w:spacing w:val="-3"/>
          <w:w w:val="105"/>
          <w:sz w:val="21"/>
        </w:rPr>
        <w:t>that separate eligibility criteria for </w:t>
      </w:r>
      <w:r>
        <w:rPr>
          <w:w w:val="105"/>
          <w:sz w:val="21"/>
        </w:rPr>
        <w:t>patients who suffer </w:t>
      </w:r>
      <w:r>
        <w:rPr>
          <w:spacing w:val="-3"/>
          <w:w w:val="105"/>
          <w:sz w:val="21"/>
        </w:rPr>
        <w:t>from terminal conditions </w:t>
      </w:r>
      <w:r>
        <w:rPr>
          <w:w w:val="105"/>
          <w:sz w:val="21"/>
        </w:rPr>
        <w:t>would be </w:t>
      </w:r>
      <w:r>
        <w:rPr>
          <w:spacing w:val="-3"/>
          <w:w w:val="105"/>
          <w:sz w:val="21"/>
        </w:rPr>
        <w:t>undesirable. </w:t>
      </w:r>
      <w:r>
        <w:rPr>
          <w:w w:val="105"/>
          <w:sz w:val="21"/>
        </w:rPr>
        <w:t>As </w:t>
      </w:r>
      <w:r>
        <w:rPr>
          <w:spacing w:val="-3"/>
          <w:w w:val="105"/>
          <w:sz w:val="21"/>
        </w:rPr>
        <w:t>for all </w:t>
      </w:r>
      <w:r>
        <w:rPr>
          <w:w w:val="105"/>
          <w:sz w:val="21"/>
        </w:rPr>
        <w:t>other patients, there should be some</w:t>
      </w:r>
      <w:r>
        <w:rPr>
          <w:spacing w:val="-10"/>
          <w:w w:val="105"/>
          <w:sz w:val="21"/>
        </w:rPr>
        <w:t> </w:t>
      </w:r>
      <w:r>
        <w:rPr>
          <w:w w:val="105"/>
          <w:sz w:val="21"/>
        </w:rPr>
        <w:t>prospect</w:t>
      </w:r>
      <w:r>
        <w:rPr>
          <w:spacing w:val="-9"/>
          <w:w w:val="105"/>
          <w:sz w:val="21"/>
        </w:rPr>
        <w:t> </w:t>
      </w:r>
      <w:r>
        <w:rPr>
          <w:spacing w:val="-3"/>
          <w:w w:val="105"/>
          <w:sz w:val="21"/>
        </w:rPr>
        <w:t>that</w:t>
      </w:r>
      <w:r>
        <w:rPr>
          <w:spacing w:val="-9"/>
          <w:w w:val="105"/>
          <w:sz w:val="21"/>
        </w:rPr>
        <w:t> </w:t>
      </w:r>
      <w:r>
        <w:rPr>
          <w:spacing w:val="-3"/>
          <w:w w:val="105"/>
          <w:sz w:val="21"/>
        </w:rPr>
        <w:t>cannabis</w:t>
      </w:r>
      <w:r>
        <w:rPr>
          <w:spacing w:val="-9"/>
          <w:w w:val="105"/>
          <w:sz w:val="21"/>
        </w:rPr>
        <w:t> </w:t>
      </w:r>
      <w:r>
        <w:rPr>
          <w:w w:val="105"/>
          <w:sz w:val="21"/>
        </w:rPr>
        <w:t>can</w:t>
      </w:r>
      <w:r>
        <w:rPr>
          <w:spacing w:val="-9"/>
          <w:w w:val="105"/>
          <w:sz w:val="21"/>
        </w:rPr>
        <w:t> </w:t>
      </w:r>
      <w:r>
        <w:rPr>
          <w:w w:val="105"/>
          <w:sz w:val="21"/>
        </w:rPr>
        <w:t>assist</w:t>
      </w:r>
      <w:r>
        <w:rPr>
          <w:spacing w:val="-10"/>
          <w:w w:val="105"/>
          <w:sz w:val="21"/>
        </w:rPr>
        <w:t> </w:t>
      </w:r>
      <w:r>
        <w:rPr>
          <w:w w:val="105"/>
          <w:sz w:val="21"/>
        </w:rPr>
        <w:t>the</w:t>
      </w:r>
      <w:r>
        <w:rPr>
          <w:spacing w:val="-9"/>
          <w:w w:val="105"/>
          <w:sz w:val="21"/>
        </w:rPr>
        <w:t> </w:t>
      </w:r>
      <w:r>
        <w:rPr>
          <w:spacing w:val="-3"/>
          <w:w w:val="105"/>
          <w:sz w:val="21"/>
        </w:rPr>
        <w:t>patient’s</w:t>
      </w:r>
      <w:r>
        <w:rPr>
          <w:spacing w:val="-9"/>
          <w:w w:val="105"/>
          <w:sz w:val="21"/>
        </w:rPr>
        <w:t> </w:t>
      </w:r>
      <w:r>
        <w:rPr>
          <w:w w:val="105"/>
          <w:sz w:val="21"/>
        </w:rPr>
        <w:t>specific</w:t>
      </w:r>
      <w:r>
        <w:rPr>
          <w:spacing w:val="-9"/>
          <w:w w:val="105"/>
          <w:sz w:val="21"/>
        </w:rPr>
        <w:t> </w:t>
      </w:r>
      <w:r>
        <w:rPr>
          <w:w w:val="105"/>
          <w:sz w:val="21"/>
        </w:rPr>
        <w:t>symptoms,</w:t>
      </w:r>
      <w:r>
        <w:rPr>
          <w:spacing w:val="-9"/>
          <w:w w:val="105"/>
          <w:sz w:val="21"/>
        </w:rPr>
        <w:t> </w:t>
      </w:r>
      <w:r>
        <w:rPr>
          <w:w w:val="105"/>
          <w:sz w:val="21"/>
        </w:rPr>
        <w:t>which</w:t>
      </w:r>
      <w:r>
        <w:rPr>
          <w:spacing w:val="-10"/>
          <w:w w:val="105"/>
          <w:sz w:val="21"/>
        </w:rPr>
        <w:t> </w:t>
      </w:r>
      <w:r>
        <w:rPr>
          <w:w w:val="105"/>
          <w:sz w:val="21"/>
        </w:rPr>
        <w:t>is</w:t>
      </w:r>
      <w:r>
        <w:rPr>
          <w:spacing w:val="-9"/>
          <w:w w:val="105"/>
          <w:sz w:val="21"/>
        </w:rPr>
        <w:t> </w:t>
      </w:r>
      <w:r>
        <w:rPr>
          <w:spacing w:val="-3"/>
          <w:w w:val="105"/>
          <w:sz w:val="21"/>
        </w:rPr>
        <w:t>ensured </w:t>
      </w:r>
      <w:r>
        <w:rPr>
          <w:w w:val="105"/>
          <w:sz w:val="21"/>
        </w:rPr>
        <w:t>by the condition- and symptom-based test recommended </w:t>
      </w:r>
      <w:r>
        <w:rPr>
          <w:spacing w:val="-3"/>
          <w:w w:val="105"/>
          <w:sz w:val="21"/>
        </w:rPr>
        <w:t>above. </w:t>
      </w:r>
      <w:r>
        <w:rPr>
          <w:w w:val="105"/>
          <w:sz w:val="21"/>
        </w:rPr>
        <w:t>Any </w:t>
      </w:r>
      <w:r>
        <w:rPr>
          <w:spacing w:val="-3"/>
          <w:w w:val="105"/>
          <w:sz w:val="21"/>
        </w:rPr>
        <w:t>alteration </w:t>
      </w:r>
      <w:r>
        <w:rPr>
          <w:w w:val="105"/>
          <w:sz w:val="21"/>
        </w:rPr>
        <w:t>in the assessment of risk </w:t>
      </w:r>
      <w:r>
        <w:rPr>
          <w:spacing w:val="-3"/>
          <w:w w:val="105"/>
          <w:sz w:val="21"/>
        </w:rPr>
        <w:t>to </w:t>
      </w:r>
      <w:r>
        <w:rPr>
          <w:w w:val="105"/>
          <w:sz w:val="21"/>
        </w:rPr>
        <w:t>respond </w:t>
      </w:r>
      <w:r>
        <w:rPr>
          <w:spacing w:val="-3"/>
          <w:w w:val="105"/>
          <w:sz w:val="21"/>
        </w:rPr>
        <w:t>to </w:t>
      </w:r>
      <w:r>
        <w:rPr>
          <w:w w:val="105"/>
          <w:sz w:val="21"/>
        </w:rPr>
        <w:t>the position of a </w:t>
      </w:r>
      <w:r>
        <w:rPr>
          <w:spacing w:val="-3"/>
          <w:w w:val="105"/>
          <w:sz w:val="21"/>
        </w:rPr>
        <w:t>terminally ill </w:t>
      </w:r>
      <w:r>
        <w:rPr>
          <w:w w:val="105"/>
          <w:sz w:val="21"/>
        </w:rPr>
        <w:t>person</w:t>
      </w:r>
      <w:r>
        <w:rPr>
          <w:spacing w:val="-34"/>
          <w:w w:val="105"/>
          <w:sz w:val="21"/>
        </w:rPr>
        <w:t> </w:t>
      </w:r>
      <w:r>
        <w:rPr>
          <w:spacing w:val="-3"/>
          <w:w w:val="105"/>
          <w:sz w:val="21"/>
        </w:rPr>
        <w:t>(for example,</w:t>
      </w:r>
    </w:p>
    <w:p>
      <w:pPr>
        <w:pStyle w:val="BodyText"/>
        <w:spacing w:line="242" w:lineRule="auto" w:before="6"/>
        <w:ind w:left="2381" w:right="2231"/>
      </w:pPr>
      <w:r>
        <w:rPr>
          <w:w w:val="105"/>
        </w:rPr>
        <w:t>a </w:t>
      </w:r>
      <w:r>
        <w:rPr>
          <w:spacing w:val="-3"/>
          <w:w w:val="105"/>
        </w:rPr>
        <w:t>diminished regard to </w:t>
      </w:r>
      <w:r>
        <w:rPr>
          <w:w w:val="105"/>
        </w:rPr>
        <w:t>long-term risks) would be </w:t>
      </w:r>
      <w:r>
        <w:rPr>
          <w:spacing w:val="-3"/>
          <w:w w:val="105"/>
        </w:rPr>
        <w:t>taken </w:t>
      </w:r>
      <w:r>
        <w:rPr>
          <w:spacing w:val="-4"/>
          <w:w w:val="105"/>
        </w:rPr>
        <w:t>into </w:t>
      </w:r>
      <w:r>
        <w:rPr>
          <w:spacing w:val="-3"/>
          <w:w w:val="105"/>
        </w:rPr>
        <w:t>account </w:t>
      </w:r>
      <w:r>
        <w:rPr>
          <w:w w:val="105"/>
        </w:rPr>
        <w:t>in the medical </w:t>
      </w:r>
      <w:r>
        <w:rPr>
          <w:spacing w:val="-3"/>
          <w:w w:val="105"/>
        </w:rPr>
        <w:t>practitioner’s clinical judgment.</w:t>
      </w:r>
    </w:p>
    <w:p>
      <w:pPr>
        <w:pStyle w:val="Heading5"/>
        <w:spacing w:before="152"/>
      </w:pPr>
      <w:r>
        <w:rPr>
          <w:color w:val="6D6E71"/>
          <w:w w:val="115"/>
        </w:rPr>
        <w:t>The need for caution</w:t>
      </w:r>
    </w:p>
    <w:p>
      <w:pPr>
        <w:pStyle w:val="ListParagraph"/>
        <w:numPr>
          <w:ilvl w:val="1"/>
          <w:numId w:val="25"/>
        </w:numPr>
        <w:tabs>
          <w:tab w:pos="2381" w:val="left" w:leader="none"/>
          <w:tab w:pos="2382" w:val="left" w:leader="none"/>
        </w:tabs>
        <w:spacing w:line="242" w:lineRule="auto" w:before="143" w:after="0"/>
        <w:ind w:left="2381" w:right="1941" w:hanging="794"/>
        <w:jc w:val="left"/>
        <w:rPr>
          <w:sz w:val="21"/>
        </w:rPr>
      </w:pPr>
      <w:r>
        <w:rPr>
          <w:w w:val="105"/>
          <w:sz w:val="21"/>
        </w:rPr>
        <w:t>There </w:t>
      </w:r>
      <w:r>
        <w:rPr>
          <w:spacing w:val="-3"/>
          <w:w w:val="105"/>
          <w:sz w:val="21"/>
        </w:rPr>
        <w:t>are significant pragmatic </w:t>
      </w:r>
      <w:r>
        <w:rPr>
          <w:w w:val="105"/>
          <w:sz w:val="21"/>
        </w:rPr>
        <w:t>advantages </w:t>
      </w:r>
      <w:r>
        <w:rPr>
          <w:spacing w:val="-3"/>
          <w:w w:val="105"/>
          <w:sz w:val="21"/>
        </w:rPr>
        <w:t>to </w:t>
      </w:r>
      <w:r>
        <w:rPr>
          <w:w w:val="105"/>
          <w:sz w:val="21"/>
        </w:rPr>
        <w:t>taking a </w:t>
      </w:r>
      <w:r>
        <w:rPr>
          <w:spacing w:val="-3"/>
          <w:w w:val="105"/>
          <w:sz w:val="21"/>
        </w:rPr>
        <w:t>gradual, </w:t>
      </w:r>
      <w:r>
        <w:rPr>
          <w:w w:val="105"/>
          <w:sz w:val="21"/>
        </w:rPr>
        <w:t>step-by-step approach </w:t>
      </w:r>
      <w:r>
        <w:rPr>
          <w:spacing w:val="-3"/>
          <w:w w:val="105"/>
          <w:sz w:val="21"/>
        </w:rPr>
        <w:t>to </w:t>
      </w:r>
      <w:r>
        <w:rPr>
          <w:w w:val="105"/>
          <w:sz w:val="21"/>
        </w:rPr>
        <w:t>the introduction of </w:t>
      </w:r>
      <w:r>
        <w:rPr>
          <w:spacing w:val="-3"/>
          <w:w w:val="105"/>
          <w:sz w:val="21"/>
        </w:rPr>
        <w:t>medicinal cannabis </w:t>
      </w:r>
      <w:r>
        <w:rPr>
          <w:w w:val="105"/>
          <w:sz w:val="21"/>
        </w:rPr>
        <w:t>in Victoria, given the </w:t>
      </w:r>
      <w:r>
        <w:rPr>
          <w:spacing w:val="-3"/>
          <w:w w:val="105"/>
          <w:sz w:val="21"/>
        </w:rPr>
        <w:t>current limited reliable research</w:t>
      </w:r>
      <w:r>
        <w:rPr>
          <w:spacing w:val="-10"/>
          <w:w w:val="105"/>
          <w:sz w:val="21"/>
        </w:rPr>
        <w:t> </w:t>
      </w:r>
      <w:r>
        <w:rPr>
          <w:w w:val="105"/>
          <w:sz w:val="21"/>
        </w:rPr>
        <w:t>base</w:t>
      </w:r>
      <w:r>
        <w:rPr>
          <w:spacing w:val="-9"/>
          <w:w w:val="105"/>
          <w:sz w:val="21"/>
        </w:rPr>
        <w:t> </w:t>
      </w:r>
      <w:r>
        <w:rPr>
          <w:spacing w:val="-3"/>
          <w:w w:val="105"/>
          <w:sz w:val="21"/>
        </w:rPr>
        <w:t>for</w:t>
      </w:r>
      <w:r>
        <w:rPr>
          <w:spacing w:val="-10"/>
          <w:w w:val="105"/>
          <w:sz w:val="21"/>
        </w:rPr>
        <w:t> </w:t>
      </w:r>
      <w:r>
        <w:rPr>
          <w:w w:val="105"/>
          <w:sz w:val="21"/>
        </w:rPr>
        <w:t>its</w:t>
      </w:r>
      <w:r>
        <w:rPr>
          <w:spacing w:val="-9"/>
          <w:w w:val="105"/>
          <w:sz w:val="21"/>
        </w:rPr>
        <w:t> </w:t>
      </w:r>
      <w:r>
        <w:rPr>
          <w:w w:val="105"/>
          <w:sz w:val="21"/>
        </w:rPr>
        <w:t>introduction</w:t>
      </w:r>
      <w:r>
        <w:rPr>
          <w:spacing w:val="-9"/>
          <w:w w:val="105"/>
          <w:sz w:val="21"/>
        </w:rPr>
        <w:t> </w:t>
      </w:r>
      <w:r>
        <w:rPr>
          <w:w w:val="105"/>
          <w:sz w:val="21"/>
        </w:rPr>
        <w:t>as</w:t>
      </w:r>
      <w:r>
        <w:rPr>
          <w:spacing w:val="-10"/>
          <w:w w:val="105"/>
          <w:sz w:val="21"/>
        </w:rPr>
        <w:t> </w:t>
      </w:r>
      <w:r>
        <w:rPr>
          <w:w w:val="105"/>
          <w:sz w:val="21"/>
        </w:rPr>
        <w:t>a</w:t>
      </w:r>
      <w:r>
        <w:rPr>
          <w:spacing w:val="-9"/>
          <w:w w:val="105"/>
          <w:sz w:val="21"/>
        </w:rPr>
        <w:t> </w:t>
      </w:r>
      <w:r>
        <w:rPr>
          <w:w w:val="105"/>
          <w:sz w:val="21"/>
        </w:rPr>
        <w:t>lawful</w:t>
      </w:r>
      <w:r>
        <w:rPr>
          <w:spacing w:val="-10"/>
          <w:w w:val="105"/>
          <w:sz w:val="21"/>
        </w:rPr>
        <w:t> </w:t>
      </w:r>
      <w:r>
        <w:rPr>
          <w:w w:val="105"/>
          <w:sz w:val="21"/>
        </w:rPr>
        <w:t>therapeutic</w:t>
      </w:r>
      <w:r>
        <w:rPr>
          <w:spacing w:val="-9"/>
          <w:w w:val="105"/>
          <w:sz w:val="21"/>
        </w:rPr>
        <w:t> </w:t>
      </w:r>
      <w:r>
        <w:rPr>
          <w:w w:val="105"/>
          <w:sz w:val="21"/>
        </w:rPr>
        <w:t>option.</w:t>
      </w:r>
      <w:r>
        <w:rPr>
          <w:spacing w:val="-9"/>
          <w:w w:val="105"/>
          <w:sz w:val="21"/>
        </w:rPr>
        <w:t> </w:t>
      </w:r>
      <w:r>
        <w:rPr>
          <w:w w:val="105"/>
          <w:sz w:val="21"/>
        </w:rPr>
        <w:t>The</w:t>
      </w:r>
      <w:r>
        <w:rPr>
          <w:spacing w:val="-10"/>
          <w:w w:val="105"/>
          <w:sz w:val="21"/>
        </w:rPr>
        <w:t> </w:t>
      </w:r>
      <w:r>
        <w:rPr>
          <w:spacing w:val="-3"/>
          <w:w w:val="105"/>
          <w:sz w:val="21"/>
        </w:rPr>
        <w:t>limitations</w:t>
      </w:r>
      <w:r>
        <w:rPr>
          <w:spacing w:val="-9"/>
          <w:w w:val="105"/>
          <w:sz w:val="21"/>
        </w:rPr>
        <w:t> </w:t>
      </w:r>
      <w:r>
        <w:rPr>
          <w:w w:val="105"/>
          <w:sz w:val="21"/>
        </w:rPr>
        <w:t>in</w:t>
      </w:r>
      <w:r>
        <w:rPr>
          <w:spacing w:val="-10"/>
          <w:w w:val="105"/>
          <w:sz w:val="21"/>
        </w:rPr>
        <w:t> </w:t>
      </w:r>
      <w:r>
        <w:rPr>
          <w:w w:val="105"/>
          <w:sz w:val="21"/>
        </w:rPr>
        <w:t>the </w:t>
      </w:r>
      <w:r>
        <w:rPr>
          <w:spacing w:val="-3"/>
          <w:w w:val="105"/>
          <w:sz w:val="21"/>
        </w:rPr>
        <w:t>current research </w:t>
      </w:r>
      <w:r>
        <w:rPr>
          <w:spacing w:val="-4"/>
          <w:w w:val="105"/>
          <w:sz w:val="21"/>
        </w:rPr>
        <w:t>literature </w:t>
      </w:r>
      <w:r>
        <w:rPr>
          <w:spacing w:val="-3"/>
          <w:w w:val="105"/>
          <w:sz w:val="21"/>
        </w:rPr>
        <w:t>are </w:t>
      </w:r>
      <w:r>
        <w:rPr>
          <w:w w:val="105"/>
          <w:sz w:val="21"/>
        </w:rPr>
        <w:t>discussed in </w:t>
      </w:r>
      <w:r>
        <w:rPr>
          <w:spacing w:val="-4"/>
          <w:w w:val="105"/>
          <w:sz w:val="21"/>
        </w:rPr>
        <w:t>Chapter</w:t>
      </w:r>
      <w:r>
        <w:rPr>
          <w:spacing w:val="40"/>
          <w:w w:val="105"/>
          <w:sz w:val="21"/>
        </w:rPr>
        <w:t> </w:t>
      </w:r>
      <w:r>
        <w:rPr>
          <w:spacing w:val="-4"/>
          <w:w w:val="105"/>
          <w:sz w:val="21"/>
        </w:rPr>
        <w:t>2.</w:t>
      </w:r>
    </w:p>
    <w:p>
      <w:pPr>
        <w:pStyle w:val="ListParagraph"/>
        <w:numPr>
          <w:ilvl w:val="1"/>
          <w:numId w:val="25"/>
        </w:numPr>
        <w:tabs>
          <w:tab w:pos="2381" w:val="left" w:leader="none"/>
          <w:tab w:pos="2382" w:val="left" w:leader="none"/>
        </w:tabs>
        <w:spacing w:line="242" w:lineRule="auto" w:before="124" w:after="0"/>
        <w:ind w:left="2381" w:right="1787" w:hanging="794"/>
        <w:jc w:val="left"/>
        <w:rPr>
          <w:sz w:val="21"/>
        </w:rPr>
      </w:pPr>
      <w:r>
        <w:rPr>
          <w:w w:val="105"/>
          <w:sz w:val="21"/>
        </w:rPr>
        <w:t>Most </w:t>
      </w:r>
      <w:r>
        <w:rPr>
          <w:spacing w:val="-3"/>
          <w:w w:val="105"/>
          <w:sz w:val="21"/>
        </w:rPr>
        <w:t>importantly, such </w:t>
      </w:r>
      <w:r>
        <w:rPr>
          <w:w w:val="105"/>
          <w:sz w:val="21"/>
        </w:rPr>
        <w:t>an approach would </w:t>
      </w:r>
      <w:r>
        <w:rPr>
          <w:spacing w:val="-3"/>
          <w:w w:val="105"/>
          <w:sz w:val="21"/>
        </w:rPr>
        <w:t>allow for prompt </w:t>
      </w:r>
      <w:r>
        <w:rPr>
          <w:spacing w:val="-2"/>
          <w:w w:val="105"/>
          <w:sz w:val="21"/>
        </w:rPr>
        <w:t>intervention </w:t>
      </w:r>
      <w:r>
        <w:rPr>
          <w:spacing w:val="-3"/>
          <w:w w:val="105"/>
          <w:sz w:val="21"/>
        </w:rPr>
        <w:t>to </w:t>
      </w:r>
      <w:r>
        <w:rPr>
          <w:w w:val="105"/>
          <w:sz w:val="21"/>
        </w:rPr>
        <w:t>assist those</w:t>
      </w:r>
      <w:r>
        <w:rPr>
          <w:spacing w:val="-10"/>
          <w:w w:val="105"/>
          <w:sz w:val="21"/>
        </w:rPr>
        <w:t> </w:t>
      </w:r>
      <w:r>
        <w:rPr>
          <w:w w:val="105"/>
          <w:sz w:val="21"/>
        </w:rPr>
        <w:t>whose</w:t>
      </w:r>
      <w:r>
        <w:rPr>
          <w:spacing w:val="-10"/>
          <w:w w:val="105"/>
          <w:sz w:val="21"/>
        </w:rPr>
        <w:t> </w:t>
      </w:r>
      <w:r>
        <w:rPr>
          <w:spacing w:val="-3"/>
          <w:w w:val="105"/>
          <w:sz w:val="21"/>
        </w:rPr>
        <w:t>suffering</w:t>
      </w:r>
      <w:r>
        <w:rPr>
          <w:spacing w:val="-9"/>
          <w:w w:val="105"/>
          <w:sz w:val="21"/>
        </w:rPr>
        <w:t> </w:t>
      </w:r>
      <w:r>
        <w:rPr>
          <w:w w:val="105"/>
          <w:sz w:val="21"/>
        </w:rPr>
        <w:t>is</w:t>
      </w:r>
      <w:r>
        <w:rPr>
          <w:spacing w:val="-10"/>
          <w:w w:val="105"/>
          <w:sz w:val="21"/>
        </w:rPr>
        <w:t> </w:t>
      </w:r>
      <w:r>
        <w:rPr>
          <w:w w:val="105"/>
          <w:sz w:val="21"/>
        </w:rPr>
        <w:t>particularly</w:t>
      </w:r>
      <w:r>
        <w:rPr>
          <w:spacing w:val="-10"/>
          <w:w w:val="105"/>
          <w:sz w:val="21"/>
        </w:rPr>
        <w:t> </w:t>
      </w:r>
      <w:r>
        <w:rPr>
          <w:spacing w:val="-3"/>
          <w:w w:val="105"/>
          <w:sz w:val="21"/>
        </w:rPr>
        <w:t>severe.</w:t>
      </w:r>
      <w:r>
        <w:rPr>
          <w:spacing w:val="-9"/>
          <w:w w:val="105"/>
          <w:sz w:val="21"/>
        </w:rPr>
        <w:t> </w:t>
      </w:r>
      <w:r>
        <w:rPr>
          <w:w w:val="105"/>
          <w:sz w:val="21"/>
        </w:rPr>
        <w:t>It</w:t>
      </w:r>
      <w:r>
        <w:rPr>
          <w:spacing w:val="-10"/>
          <w:w w:val="105"/>
          <w:sz w:val="21"/>
        </w:rPr>
        <w:t> </w:t>
      </w:r>
      <w:r>
        <w:rPr>
          <w:w w:val="105"/>
          <w:sz w:val="21"/>
        </w:rPr>
        <w:t>also</w:t>
      </w:r>
      <w:r>
        <w:rPr>
          <w:spacing w:val="-9"/>
          <w:w w:val="105"/>
          <w:sz w:val="21"/>
        </w:rPr>
        <w:t> </w:t>
      </w:r>
      <w:r>
        <w:rPr>
          <w:w w:val="105"/>
          <w:sz w:val="21"/>
        </w:rPr>
        <w:t>recognises</w:t>
      </w:r>
      <w:r>
        <w:rPr>
          <w:spacing w:val="-10"/>
          <w:w w:val="105"/>
          <w:sz w:val="21"/>
        </w:rPr>
        <w:t> </w:t>
      </w:r>
      <w:r>
        <w:rPr>
          <w:spacing w:val="-3"/>
          <w:w w:val="105"/>
          <w:sz w:val="21"/>
        </w:rPr>
        <w:t>that</w:t>
      </w:r>
      <w:r>
        <w:rPr>
          <w:spacing w:val="-10"/>
          <w:w w:val="105"/>
          <w:sz w:val="21"/>
        </w:rPr>
        <w:t> </w:t>
      </w:r>
      <w:r>
        <w:rPr>
          <w:w w:val="105"/>
          <w:sz w:val="21"/>
        </w:rPr>
        <w:t>what</w:t>
      </w:r>
      <w:r>
        <w:rPr>
          <w:spacing w:val="-9"/>
          <w:w w:val="105"/>
          <w:sz w:val="21"/>
        </w:rPr>
        <w:t> </w:t>
      </w:r>
      <w:r>
        <w:rPr>
          <w:w w:val="105"/>
          <w:sz w:val="21"/>
        </w:rPr>
        <w:t>is</w:t>
      </w:r>
      <w:r>
        <w:rPr>
          <w:spacing w:val="-10"/>
          <w:w w:val="105"/>
          <w:sz w:val="21"/>
        </w:rPr>
        <w:t> </w:t>
      </w:r>
      <w:r>
        <w:rPr>
          <w:w w:val="105"/>
          <w:sz w:val="21"/>
        </w:rPr>
        <w:t>proposed</w:t>
      </w:r>
      <w:r>
        <w:rPr>
          <w:spacing w:val="-10"/>
          <w:w w:val="105"/>
          <w:sz w:val="21"/>
        </w:rPr>
        <w:t> </w:t>
      </w:r>
      <w:r>
        <w:rPr>
          <w:w w:val="105"/>
          <w:sz w:val="21"/>
        </w:rPr>
        <w:t>is</w:t>
      </w:r>
      <w:r>
        <w:rPr>
          <w:spacing w:val="-9"/>
          <w:w w:val="105"/>
          <w:sz w:val="21"/>
        </w:rPr>
        <w:t> </w:t>
      </w:r>
      <w:r>
        <w:rPr>
          <w:w w:val="105"/>
          <w:sz w:val="21"/>
        </w:rPr>
        <w:t>a </w:t>
      </w:r>
      <w:r>
        <w:rPr>
          <w:spacing w:val="-3"/>
          <w:w w:val="105"/>
          <w:sz w:val="21"/>
        </w:rPr>
        <w:t>significant </w:t>
      </w:r>
      <w:r>
        <w:rPr>
          <w:w w:val="105"/>
          <w:sz w:val="21"/>
        </w:rPr>
        <w:t>social change—the </w:t>
      </w:r>
      <w:r>
        <w:rPr>
          <w:spacing w:val="-3"/>
          <w:w w:val="105"/>
          <w:sz w:val="21"/>
        </w:rPr>
        <w:t>removal </w:t>
      </w:r>
      <w:r>
        <w:rPr>
          <w:w w:val="105"/>
          <w:sz w:val="21"/>
        </w:rPr>
        <w:t>of a drug </w:t>
      </w:r>
      <w:r>
        <w:rPr>
          <w:spacing w:val="-3"/>
          <w:w w:val="105"/>
          <w:sz w:val="21"/>
        </w:rPr>
        <w:t>from illegal </w:t>
      </w:r>
      <w:r>
        <w:rPr>
          <w:w w:val="105"/>
          <w:sz w:val="21"/>
        </w:rPr>
        <w:t>status and its absorption in certain </w:t>
      </w:r>
      <w:r>
        <w:rPr>
          <w:spacing w:val="-3"/>
          <w:w w:val="105"/>
          <w:sz w:val="21"/>
        </w:rPr>
        <w:t>circumstances </w:t>
      </w:r>
      <w:r>
        <w:rPr>
          <w:spacing w:val="-4"/>
          <w:w w:val="105"/>
          <w:sz w:val="21"/>
        </w:rPr>
        <w:t>into </w:t>
      </w:r>
      <w:r>
        <w:rPr>
          <w:w w:val="105"/>
          <w:sz w:val="21"/>
        </w:rPr>
        <w:t>the orthodox</w:t>
      </w:r>
      <w:r>
        <w:rPr>
          <w:spacing w:val="27"/>
          <w:w w:val="105"/>
          <w:sz w:val="21"/>
        </w:rPr>
        <w:t> </w:t>
      </w:r>
      <w:r>
        <w:rPr>
          <w:spacing w:val="-3"/>
          <w:w w:val="105"/>
          <w:sz w:val="21"/>
        </w:rPr>
        <w:t>pharmacopoeia.</w:t>
      </w:r>
    </w:p>
    <w:p>
      <w:pPr>
        <w:pStyle w:val="ListParagraph"/>
        <w:numPr>
          <w:ilvl w:val="1"/>
          <w:numId w:val="25"/>
        </w:numPr>
        <w:tabs>
          <w:tab w:pos="2380" w:val="left" w:leader="none"/>
          <w:tab w:pos="2381" w:val="left" w:leader="none"/>
        </w:tabs>
        <w:spacing w:line="242" w:lineRule="auto" w:before="125" w:after="0"/>
        <w:ind w:left="2381" w:right="1729" w:hanging="794"/>
        <w:jc w:val="left"/>
        <w:rPr>
          <w:sz w:val="21"/>
        </w:rPr>
      </w:pPr>
      <w:r>
        <w:rPr>
          <w:w w:val="105"/>
          <w:sz w:val="21"/>
        </w:rPr>
        <w:t>It would also </w:t>
      </w:r>
      <w:r>
        <w:rPr>
          <w:spacing w:val="-3"/>
          <w:w w:val="105"/>
          <w:sz w:val="21"/>
        </w:rPr>
        <w:t>allow </w:t>
      </w:r>
      <w:r>
        <w:rPr>
          <w:w w:val="105"/>
          <w:sz w:val="21"/>
        </w:rPr>
        <w:t>a </w:t>
      </w:r>
      <w:r>
        <w:rPr>
          <w:spacing w:val="-3"/>
          <w:w w:val="105"/>
          <w:sz w:val="21"/>
        </w:rPr>
        <w:t>change </w:t>
      </w:r>
      <w:r>
        <w:rPr>
          <w:w w:val="105"/>
          <w:sz w:val="21"/>
        </w:rPr>
        <w:t>in </w:t>
      </w:r>
      <w:r>
        <w:rPr>
          <w:spacing w:val="-3"/>
          <w:w w:val="105"/>
          <w:sz w:val="21"/>
        </w:rPr>
        <w:t>culture to </w:t>
      </w:r>
      <w:r>
        <w:rPr>
          <w:w w:val="105"/>
          <w:sz w:val="21"/>
        </w:rPr>
        <w:t>start in respect of the </w:t>
      </w:r>
      <w:r>
        <w:rPr>
          <w:spacing w:val="-3"/>
          <w:w w:val="105"/>
          <w:sz w:val="21"/>
        </w:rPr>
        <w:t>recognition </w:t>
      </w:r>
      <w:r>
        <w:rPr>
          <w:w w:val="105"/>
          <w:sz w:val="21"/>
        </w:rPr>
        <w:t>and use of </w:t>
      </w:r>
      <w:r>
        <w:rPr>
          <w:spacing w:val="-3"/>
          <w:w w:val="105"/>
          <w:sz w:val="21"/>
        </w:rPr>
        <w:t>medicinal</w:t>
      </w:r>
      <w:r>
        <w:rPr>
          <w:spacing w:val="-5"/>
          <w:w w:val="105"/>
          <w:sz w:val="21"/>
        </w:rPr>
        <w:t> </w:t>
      </w:r>
      <w:r>
        <w:rPr>
          <w:spacing w:val="-3"/>
          <w:w w:val="105"/>
          <w:sz w:val="21"/>
        </w:rPr>
        <w:t>cannabis</w:t>
      </w:r>
      <w:r>
        <w:rPr>
          <w:spacing w:val="-5"/>
          <w:w w:val="105"/>
          <w:sz w:val="21"/>
        </w:rPr>
        <w:t> </w:t>
      </w:r>
      <w:r>
        <w:rPr>
          <w:w w:val="105"/>
          <w:sz w:val="21"/>
        </w:rPr>
        <w:t>as</w:t>
      </w:r>
      <w:r>
        <w:rPr>
          <w:spacing w:val="-5"/>
          <w:w w:val="105"/>
          <w:sz w:val="21"/>
        </w:rPr>
        <w:t> </w:t>
      </w:r>
      <w:r>
        <w:rPr>
          <w:w w:val="105"/>
          <w:sz w:val="21"/>
        </w:rPr>
        <w:t>a</w:t>
      </w:r>
      <w:r>
        <w:rPr>
          <w:spacing w:val="-5"/>
          <w:w w:val="105"/>
          <w:sz w:val="21"/>
        </w:rPr>
        <w:t> </w:t>
      </w:r>
      <w:r>
        <w:rPr>
          <w:w w:val="105"/>
          <w:sz w:val="21"/>
        </w:rPr>
        <w:t>therapeutic</w:t>
      </w:r>
      <w:r>
        <w:rPr>
          <w:spacing w:val="-5"/>
          <w:w w:val="105"/>
          <w:sz w:val="21"/>
        </w:rPr>
        <w:t> </w:t>
      </w:r>
      <w:r>
        <w:rPr>
          <w:spacing w:val="-3"/>
          <w:w w:val="105"/>
          <w:sz w:val="21"/>
        </w:rPr>
        <w:t>option,</w:t>
      </w:r>
      <w:r>
        <w:rPr>
          <w:spacing w:val="-5"/>
          <w:w w:val="105"/>
          <w:sz w:val="21"/>
        </w:rPr>
        <w:t> </w:t>
      </w:r>
      <w:r>
        <w:rPr>
          <w:w w:val="105"/>
          <w:sz w:val="21"/>
        </w:rPr>
        <w:t>starting</w:t>
      </w:r>
      <w:r>
        <w:rPr>
          <w:spacing w:val="-4"/>
          <w:w w:val="105"/>
          <w:sz w:val="21"/>
        </w:rPr>
        <w:t> </w:t>
      </w:r>
      <w:r>
        <w:rPr>
          <w:w w:val="105"/>
          <w:sz w:val="21"/>
        </w:rPr>
        <w:t>with</w:t>
      </w:r>
      <w:r>
        <w:rPr>
          <w:spacing w:val="-5"/>
          <w:w w:val="105"/>
          <w:sz w:val="21"/>
        </w:rPr>
        <w:t> </w:t>
      </w:r>
      <w:r>
        <w:rPr>
          <w:w w:val="105"/>
          <w:sz w:val="21"/>
        </w:rPr>
        <w:t>a</w:t>
      </w:r>
      <w:r>
        <w:rPr>
          <w:spacing w:val="-5"/>
          <w:w w:val="105"/>
          <w:sz w:val="21"/>
        </w:rPr>
        <w:t> </w:t>
      </w:r>
      <w:r>
        <w:rPr>
          <w:spacing w:val="-3"/>
          <w:w w:val="105"/>
          <w:sz w:val="21"/>
        </w:rPr>
        <w:t>limited</w:t>
      </w:r>
      <w:r>
        <w:rPr>
          <w:spacing w:val="-5"/>
          <w:w w:val="105"/>
          <w:sz w:val="21"/>
        </w:rPr>
        <w:t> </w:t>
      </w:r>
      <w:r>
        <w:rPr>
          <w:w w:val="105"/>
          <w:sz w:val="21"/>
        </w:rPr>
        <w:t>number</w:t>
      </w:r>
      <w:r>
        <w:rPr>
          <w:spacing w:val="-5"/>
          <w:w w:val="105"/>
          <w:sz w:val="21"/>
        </w:rPr>
        <w:t> </w:t>
      </w:r>
      <w:r>
        <w:rPr>
          <w:w w:val="105"/>
          <w:sz w:val="21"/>
        </w:rPr>
        <w:t>of</w:t>
      </w:r>
      <w:r>
        <w:rPr>
          <w:spacing w:val="-5"/>
          <w:w w:val="105"/>
          <w:sz w:val="21"/>
        </w:rPr>
        <w:t> </w:t>
      </w:r>
      <w:r>
        <w:rPr>
          <w:spacing w:val="-3"/>
          <w:w w:val="105"/>
          <w:sz w:val="21"/>
        </w:rPr>
        <w:t>conditions. </w:t>
      </w:r>
      <w:r>
        <w:rPr>
          <w:w w:val="105"/>
          <w:sz w:val="21"/>
        </w:rPr>
        <w:t>This</w:t>
      </w:r>
      <w:r>
        <w:rPr>
          <w:spacing w:val="-12"/>
          <w:w w:val="105"/>
          <w:sz w:val="21"/>
        </w:rPr>
        <w:t> </w:t>
      </w:r>
      <w:r>
        <w:rPr>
          <w:w w:val="105"/>
          <w:sz w:val="21"/>
        </w:rPr>
        <w:t>is</w:t>
      </w:r>
      <w:r>
        <w:rPr>
          <w:spacing w:val="-11"/>
          <w:w w:val="105"/>
          <w:sz w:val="21"/>
        </w:rPr>
        <w:t> </w:t>
      </w:r>
      <w:r>
        <w:rPr>
          <w:w w:val="105"/>
          <w:sz w:val="21"/>
        </w:rPr>
        <w:t>the</w:t>
      </w:r>
      <w:r>
        <w:rPr>
          <w:spacing w:val="-11"/>
          <w:w w:val="105"/>
          <w:sz w:val="21"/>
        </w:rPr>
        <w:t> </w:t>
      </w:r>
      <w:r>
        <w:rPr>
          <w:w w:val="105"/>
          <w:sz w:val="21"/>
        </w:rPr>
        <w:t>approach</w:t>
      </w:r>
      <w:r>
        <w:rPr>
          <w:spacing w:val="-11"/>
          <w:w w:val="105"/>
          <w:sz w:val="21"/>
        </w:rPr>
        <w:t> </w:t>
      </w:r>
      <w:r>
        <w:rPr>
          <w:w w:val="105"/>
          <w:sz w:val="21"/>
        </w:rPr>
        <w:t>most</w:t>
      </w:r>
      <w:r>
        <w:rPr>
          <w:spacing w:val="-11"/>
          <w:w w:val="105"/>
          <w:sz w:val="21"/>
        </w:rPr>
        <w:t> </w:t>
      </w:r>
      <w:r>
        <w:rPr>
          <w:spacing w:val="-4"/>
          <w:w w:val="105"/>
          <w:sz w:val="21"/>
        </w:rPr>
        <w:t>likely</w:t>
      </w:r>
      <w:r>
        <w:rPr>
          <w:spacing w:val="-11"/>
          <w:w w:val="105"/>
          <w:sz w:val="21"/>
        </w:rPr>
        <w:t> </w:t>
      </w:r>
      <w:r>
        <w:rPr>
          <w:spacing w:val="-3"/>
          <w:w w:val="105"/>
          <w:sz w:val="21"/>
        </w:rPr>
        <w:t>to</w:t>
      </w:r>
      <w:r>
        <w:rPr>
          <w:spacing w:val="-11"/>
          <w:w w:val="105"/>
          <w:sz w:val="21"/>
        </w:rPr>
        <w:t> </w:t>
      </w:r>
      <w:r>
        <w:rPr>
          <w:w w:val="105"/>
          <w:sz w:val="21"/>
        </w:rPr>
        <w:t>engender</w:t>
      </w:r>
      <w:r>
        <w:rPr>
          <w:spacing w:val="-11"/>
          <w:w w:val="105"/>
          <w:sz w:val="21"/>
        </w:rPr>
        <w:t> </w:t>
      </w:r>
      <w:r>
        <w:rPr>
          <w:w w:val="105"/>
          <w:sz w:val="21"/>
        </w:rPr>
        <w:t>confidence</w:t>
      </w:r>
      <w:r>
        <w:rPr>
          <w:spacing w:val="-11"/>
          <w:w w:val="105"/>
          <w:sz w:val="21"/>
        </w:rPr>
        <w:t> </w:t>
      </w:r>
      <w:r>
        <w:rPr>
          <w:w w:val="105"/>
          <w:sz w:val="21"/>
        </w:rPr>
        <w:t>among</w:t>
      </w:r>
      <w:r>
        <w:rPr>
          <w:spacing w:val="-11"/>
          <w:w w:val="105"/>
          <w:sz w:val="21"/>
        </w:rPr>
        <w:t> </w:t>
      </w:r>
      <w:r>
        <w:rPr>
          <w:w w:val="105"/>
          <w:sz w:val="21"/>
        </w:rPr>
        <w:t>medical</w:t>
      </w:r>
      <w:r>
        <w:rPr>
          <w:spacing w:val="-11"/>
          <w:w w:val="105"/>
          <w:sz w:val="21"/>
        </w:rPr>
        <w:t> </w:t>
      </w:r>
      <w:r>
        <w:rPr>
          <w:w w:val="105"/>
          <w:sz w:val="21"/>
        </w:rPr>
        <w:t>practitioners,</w:t>
      </w:r>
      <w:r>
        <w:rPr>
          <w:spacing w:val="-11"/>
          <w:w w:val="105"/>
          <w:sz w:val="21"/>
        </w:rPr>
        <w:t> </w:t>
      </w:r>
      <w:r>
        <w:rPr>
          <w:w w:val="105"/>
          <w:sz w:val="21"/>
        </w:rPr>
        <w:t>an issue</w:t>
      </w:r>
      <w:r>
        <w:rPr>
          <w:spacing w:val="-9"/>
          <w:w w:val="105"/>
          <w:sz w:val="21"/>
        </w:rPr>
        <w:t> </w:t>
      </w:r>
      <w:r>
        <w:rPr>
          <w:w w:val="105"/>
          <w:sz w:val="21"/>
        </w:rPr>
        <w:t>which</w:t>
      </w:r>
      <w:r>
        <w:rPr>
          <w:spacing w:val="-8"/>
          <w:w w:val="105"/>
          <w:sz w:val="21"/>
        </w:rPr>
        <w:t> </w:t>
      </w:r>
      <w:r>
        <w:rPr>
          <w:w w:val="105"/>
          <w:sz w:val="21"/>
        </w:rPr>
        <w:t>experience</w:t>
      </w:r>
      <w:r>
        <w:rPr>
          <w:spacing w:val="-8"/>
          <w:w w:val="105"/>
          <w:sz w:val="21"/>
        </w:rPr>
        <w:t> </w:t>
      </w:r>
      <w:r>
        <w:rPr>
          <w:w w:val="105"/>
          <w:sz w:val="21"/>
        </w:rPr>
        <w:t>in</w:t>
      </w:r>
      <w:r>
        <w:rPr>
          <w:spacing w:val="-8"/>
          <w:w w:val="105"/>
          <w:sz w:val="21"/>
        </w:rPr>
        <w:t> </w:t>
      </w:r>
      <w:r>
        <w:rPr>
          <w:w w:val="105"/>
          <w:sz w:val="21"/>
        </w:rPr>
        <w:t>jurisdictions</w:t>
      </w:r>
      <w:r>
        <w:rPr>
          <w:spacing w:val="-8"/>
          <w:w w:val="105"/>
          <w:sz w:val="21"/>
        </w:rPr>
        <w:t> </w:t>
      </w:r>
      <w:r>
        <w:rPr>
          <w:spacing w:val="-3"/>
          <w:w w:val="105"/>
          <w:sz w:val="21"/>
        </w:rPr>
        <w:t>such</w:t>
      </w:r>
      <w:r>
        <w:rPr>
          <w:spacing w:val="-8"/>
          <w:w w:val="105"/>
          <w:sz w:val="21"/>
        </w:rPr>
        <w:t> </w:t>
      </w:r>
      <w:r>
        <w:rPr>
          <w:w w:val="105"/>
          <w:sz w:val="21"/>
        </w:rPr>
        <w:t>as</w:t>
      </w:r>
      <w:r>
        <w:rPr>
          <w:spacing w:val="-8"/>
          <w:w w:val="105"/>
          <w:sz w:val="21"/>
        </w:rPr>
        <w:t> </w:t>
      </w:r>
      <w:r>
        <w:rPr>
          <w:spacing w:val="-3"/>
          <w:w w:val="105"/>
          <w:sz w:val="21"/>
        </w:rPr>
        <w:t>Canada</w:t>
      </w:r>
      <w:r>
        <w:rPr>
          <w:spacing w:val="-8"/>
          <w:w w:val="105"/>
          <w:sz w:val="21"/>
        </w:rPr>
        <w:t> </w:t>
      </w:r>
      <w:r>
        <w:rPr>
          <w:spacing w:val="-2"/>
          <w:w w:val="105"/>
          <w:sz w:val="21"/>
        </w:rPr>
        <w:t>has</w:t>
      </w:r>
      <w:r>
        <w:rPr>
          <w:spacing w:val="-8"/>
          <w:w w:val="105"/>
          <w:sz w:val="21"/>
        </w:rPr>
        <w:t> </w:t>
      </w:r>
      <w:r>
        <w:rPr>
          <w:spacing w:val="-2"/>
          <w:w w:val="105"/>
          <w:sz w:val="21"/>
        </w:rPr>
        <w:t>demonstrated</w:t>
      </w:r>
      <w:r>
        <w:rPr>
          <w:spacing w:val="-8"/>
          <w:w w:val="105"/>
          <w:sz w:val="21"/>
        </w:rPr>
        <w:t> </w:t>
      </w:r>
      <w:r>
        <w:rPr>
          <w:w w:val="105"/>
          <w:sz w:val="21"/>
        </w:rPr>
        <w:t>is</w:t>
      </w:r>
      <w:r>
        <w:rPr>
          <w:spacing w:val="-8"/>
          <w:w w:val="105"/>
          <w:sz w:val="21"/>
        </w:rPr>
        <w:t> </w:t>
      </w:r>
      <w:r>
        <w:rPr>
          <w:spacing w:val="-3"/>
          <w:w w:val="105"/>
          <w:sz w:val="21"/>
        </w:rPr>
        <w:t>fundamental for </w:t>
      </w:r>
      <w:r>
        <w:rPr>
          <w:w w:val="105"/>
          <w:sz w:val="21"/>
        </w:rPr>
        <w:t>the viability of a </w:t>
      </w:r>
      <w:r>
        <w:rPr>
          <w:spacing w:val="-3"/>
          <w:w w:val="105"/>
          <w:sz w:val="21"/>
        </w:rPr>
        <w:t>medicinal cannabis </w:t>
      </w:r>
      <w:r>
        <w:rPr>
          <w:spacing w:val="-4"/>
          <w:w w:val="105"/>
          <w:sz w:val="21"/>
        </w:rPr>
        <w:t>scheme.</w:t>
      </w:r>
      <w:r>
        <w:rPr>
          <w:spacing w:val="-4"/>
          <w:w w:val="105"/>
          <w:position w:val="7"/>
          <w:sz w:val="12"/>
        </w:rPr>
        <w:t>104 </w:t>
      </w:r>
      <w:r>
        <w:rPr>
          <w:w w:val="105"/>
          <w:sz w:val="21"/>
        </w:rPr>
        <w:t>It </w:t>
      </w:r>
      <w:r>
        <w:rPr>
          <w:spacing w:val="-3"/>
          <w:w w:val="105"/>
          <w:sz w:val="21"/>
        </w:rPr>
        <w:t>keeps to </w:t>
      </w:r>
      <w:r>
        <w:rPr>
          <w:w w:val="105"/>
          <w:sz w:val="21"/>
        </w:rPr>
        <w:t>a </w:t>
      </w:r>
      <w:r>
        <w:rPr>
          <w:spacing w:val="-3"/>
          <w:w w:val="105"/>
          <w:sz w:val="21"/>
        </w:rPr>
        <w:t>minimum </w:t>
      </w:r>
      <w:r>
        <w:rPr>
          <w:w w:val="105"/>
          <w:sz w:val="21"/>
        </w:rPr>
        <w:t>the </w:t>
      </w:r>
      <w:r>
        <w:rPr>
          <w:spacing w:val="-3"/>
          <w:w w:val="105"/>
          <w:sz w:val="21"/>
        </w:rPr>
        <w:t>range </w:t>
      </w:r>
      <w:r>
        <w:rPr>
          <w:w w:val="105"/>
          <w:sz w:val="21"/>
        </w:rPr>
        <w:t>of </w:t>
      </w:r>
      <w:r>
        <w:rPr>
          <w:spacing w:val="-3"/>
          <w:w w:val="105"/>
          <w:sz w:val="21"/>
        </w:rPr>
        <w:t>circumstances </w:t>
      </w:r>
      <w:r>
        <w:rPr>
          <w:w w:val="105"/>
          <w:sz w:val="21"/>
        </w:rPr>
        <w:t>in which there is </w:t>
      </w:r>
      <w:r>
        <w:rPr>
          <w:spacing w:val="-3"/>
          <w:w w:val="105"/>
          <w:sz w:val="21"/>
        </w:rPr>
        <w:t>encroachment </w:t>
      </w:r>
      <w:r>
        <w:rPr>
          <w:w w:val="105"/>
          <w:sz w:val="21"/>
        </w:rPr>
        <w:t>upon the </w:t>
      </w:r>
      <w:r>
        <w:rPr>
          <w:spacing w:val="-3"/>
          <w:w w:val="105"/>
          <w:sz w:val="21"/>
        </w:rPr>
        <w:t>paradigm </w:t>
      </w:r>
      <w:r>
        <w:rPr>
          <w:w w:val="105"/>
          <w:sz w:val="21"/>
        </w:rPr>
        <w:t>of evidence-based medicine and </w:t>
      </w:r>
      <w:r>
        <w:rPr>
          <w:spacing w:val="-3"/>
          <w:w w:val="105"/>
          <w:sz w:val="21"/>
        </w:rPr>
        <w:t>thus </w:t>
      </w:r>
      <w:r>
        <w:rPr>
          <w:w w:val="105"/>
          <w:sz w:val="21"/>
        </w:rPr>
        <w:t>preserves the standard of medicine based on high-level evidence in the </w:t>
      </w:r>
      <w:r>
        <w:rPr>
          <w:spacing w:val="-3"/>
          <w:w w:val="105"/>
          <w:sz w:val="21"/>
        </w:rPr>
        <w:t>form </w:t>
      </w:r>
      <w:r>
        <w:rPr>
          <w:w w:val="105"/>
          <w:sz w:val="21"/>
        </w:rPr>
        <w:t>of double-blind, placebo-controlled </w:t>
      </w:r>
      <w:r>
        <w:rPr>
          <w:spacing w:val="-3"/>
          <w:w w:val="105"/>
          <w:sz w:val="21"/>
        </w:rPr>
        <w:t>trials </w:t>
      </w:r>
      <w:r>
        <w:rPr>
          <w:w w:val="105"/>
          <w:sz w:val="21"/>
        </w:rPr>
        <w:t>as the </w:t>
      </w:r>
      <w:r>
        <w:rPr>
          <w:spacing w:val="-3"/>
          <w:w w:val="105"/>
          <w:sz w:val="21"/>
        </w:rPr>
        <w:t>principal determinant for </w:t>
      </w:r>
      <w:r>
        <w:rPr>
          <w:w w:val="105"/>
          <w:sz w:val="21"/>
        </w:rPr>
        <w:t>the </w:t>
      </w:r>
      <w:r>
        <w:rPr>
          <w:spacing w:val="-3"/>
          <w:w w:val="105"/>
          <w:sz w:val="21"/>
        </w:rPr>
        <w:t>provision </w:t>
      </w:r>
      <w:r>
        <w:rPr>
          <w:w w:val="105"/>
          <w:sz w:val="21"/>
        </w:rPr>
        <w:t>of </w:t>
      </w:r>
      <w:r>
        <w:rPr>
          <w:spacing w:val="-3"/>
          <w:w w:val="105"/>
          <w:sz w:val="21"/>
        </w:rPr>
        <w:t>treatment </w:t>
      </w:r>
      <w:r>
        <w:rPr>
          <w:w w:val="105"/>
          <w:sz w:val="21"/>
        </w:rPr>
        <w:t>by contemporary</w:t>
      </w:r>
      <w:r>
        <w:rPr>
          <w:spacing w:val="25"/>
          <w:w w:val="105"/>
          <w:sz w:val="21"/>
        </w:rPr>
        <w:t> </w:t>
      </w:r>
      <w:r>
        <w:rPr>
          <w:spacing w:val="-3"/>
          <w:w w:val="105"/>
          <w:sz w:val="21"/>
        </w:rPr>
        <w:t>medicine.</w:t>
      </w:r>
    </w:p>
    <w:p>
      <w:pPr>
        <w:pStyle w:val="ListParagraph"/>
        <w:numPr>
          <w:ilvl w:val="1"/>
          <w:numId w:val="25"/>
        </w:numPr>
        <w:tabs>
          <w:tab w:pos="2381" w:val="left" w:leader="none"/>
          <w:tab w:pos="2382" w:val="left" w:leader="none"/>
        </w:tabs>
        <w:spacing w:line="240" w:lineRule="auto" w:before="130" w:after="0"/>
        <w:ind w:left="2381" w:right="0" w:hanging="794"/>
        <w:jc w:val="left"/>
        <w:rPr>
          <w:sz w:val="21"/>
        </w:rPr>
      </w:pPr>
      <w:r>
        <w:rPr>
          <w:w w:val="105"/>
          <w:sz w:val="21"/>
        </w:rPr>
        <w:t>It</w:t>
      </w:r>
      <w:r>
        <w:rPr>
          <w:spacing w:val="3"/>
          <w:w w:val="105"/>
          <w:sz w:val="21"/>
        </w:rPr>
        <w:t> </w:t>
      </w:r>
      <w:r>
        <w:rPr>
          <w:w w:val="105"/>
          <w:sz w:val="21"/>
        </w:rPr>
        <w:t>would</w:t>
      </w:r>
      <w:r>
        <w:rPr>
          <w:spacing w:val="4"/>
          <w:w w:val="105"/>
          <w:sz w:val="21"/>
        </w:rPr>
        <w:t> </w:t>
      </w:r>
      <w:r>
        <w:rPr>
          <w:w w:val="105"/>
          <w:sz w:val="21"/>
        </w:rPr>
        <w:t>also</w:t>
      </w:r>
      <w:r>
        <w:rPr>
          <w:spacing w:val="4"/>
          <w:w w:val="105"/>
          <w:sz w:val="21"/>
        </w:rPr>
        <w:t> </w:t>
      </w:r>
      <w:r>
        <w:rPr>
          <w:spacing w:val="-3"/>
          <w:w w:val="105"/>
          <w:sz w:val="21"/>
        </w:rPr>
        <w:t>allow</w:t>
      </w:r>
      <w:r>
        <w:rPr>
          <w:spacing w:val="3"/>
          <w:w w:val="105"/>
          <w:sz w:val="21"/>
        </w:rPr>
        <w:t> </w:t>
      </w:r>
      <w:r>
        <w:rPr>
          <w:spacing w:val="-3"/>
          <w:w w:val="105"/>
          <w:sz w:val="21"/>
        </w:rPr>
        <w:t>for</w:t>
      </w:r>
      <w:r>
        <w:rPr>
          <w:spacing w:val="4"/>
          <w:w w:val="105"/>
          <w:sz w:val="21"/>
        </w:rPr>
        <w:t> </w:t>
      </w:r>
      <w:r>
        <w:rPr>
          <w:spacing w:val="-3"/>
          <w:w w:val="105"/>
          <w:sz w:val="21"/>
        </w:rPr>
        <w:t>Victoria’s</w:t>
      </w:r>
      <w:r>
        <w:rPr>
          <w:spacing w:val="4"/>
          <w:w w:val="105"/>
          <w:sz w:val="21"/>
        </w:rPr>
        <w:t> </w:t>
      </w:r>
      <w:r>
        <w:rPr>
          <w:spacing w:val="-3"/>
          <w:w w:val="105"/>
          <w:sz w:val="21"/>
        </w:rPr>
        <w:t>medicinal</w:t>
      </w:r>
      <w:r>
        <w:rPr>
          <w:spacing w:val="3"/>
          <w:w w:val="105"/>
          <w:sz w:val="21"/>
        </w:rPr>
        <w:t> </w:t>
      </w:r>
      <w:r>
        <w:rPr>
          <w:spacing w:val="-3"/>
          <w:w w:val="105"/>
          <w:sz w:val="21"/>
        </w:rPr>
        <w:t>cannabis</w:t>
      </w:r>
      <w:r>
        <w:rPr>
          <w:spacing w:val="4"/>
          <w:w w:val="105"/>
          <w:sz w:val="21"/>
        </w:rPr>
        <w:t> </w:t>
      </w:r>
      <w:r>
        <w:rPr>
          <w:w w:val="105"/>
          <w:sz w:val="21"/>
        </w:rPr>
        <w:t>scheme</w:t>
      </w:r>
      <w:r>
        <w:rPr>
          <w:spacing w:val="4"/>
          <w:w w:val="105"/>
          <w:sz w:val="21"/>
        </w:rPr>
        <w:t> </w:t>
      </w:r>
      <w:r>
        <w:rPr>
          <w:spacing w:val="-3"/>
          <w:w w:val="105"/>
          <w:sz w:val="21"/>
        </w:rPr>
        <w:t>to</w:t>
      </w:r>
      <w:r>
        <w:rPr>
          <w:spacing w:val="4"/>
          <w:w w:val="105"/>
          <w:sz w:val="21"/>
        </w:rPr>
        <w:t> </w:t>
      </w:r>
      <w:r>
        <w:rPr>
          <w:spacing w:val="-3"/>
          <w:w w:val="105"/>
          <w:sz w:val="21"/>
        </w:rPr>
        <w:t>take</w:t>
      </w:r>
      <w:r>
        <w:rPr>
          <w:spacing w:val="3"/>
          <w:w w:val="105"/>
          <w:sz w:val="21"/>
        </w:rPr>
        <w:t> </w:t>
      </w:r>
      <w:r>
        <w:rPr>
          <w:w w:val="105"/>
          <w:sz w:val="21"/>
        </w:rPr>
        <w:t>advantage</w:t>
      </w:r>
      <w:r>
        <w:rPr>
          <w:spacing w:val="4"/>
          <w:w w:val="105"/>
          <w:sz w:val="21"/>
        </w:rPr>
        <w:t> </w:t>
      </w:r>
      <w:r>
        <w:rPr>
          <w:w w:val="105"/>
          <w:sz w:val="21"/>
        </w:rPr>
        <w:t>of</w:t>
      </w:r>
    </w:p>
    <w:p>
      <w:pPr>
        <w:pStyle w:val="BodyText"/>
        <w:spacing w:line="242" w:lineRule="auto" w:before="3"/>
        <w:ind w:left="2381" w:right="1999"/>
      </w:pPr>
      <w:r>
        <w:rPr>
          <w:spacing w:val="-3"/>
          <w:w w:val="105"/>
        </w:rPr>
        <w:t>fast-evolving </w:t>
      </w:r>
      <w:r>
        <w:rPr>
          <w:w w:val="105"/>
        </w:rPr>
        <w:t>global </w:t>
      </w:r>
      <w:r>
        <w:rPr>
          <w:spacing w:val="-3"/>
          <w:w w:val="105"/>
        </w:rPr>
        <w:t>research </w:t>
      </w:r>
      <w:r>
        <w:rPr>
          <w:spacing w:val="-4"/>
          <w:w w:val="105"/>
        </w:rPr>
        <w:t>into </w:t>
      </w:r>
      <w:r>
        <w:rPr>
          <w:w w:val="105"/>
        </w:rPr>
        <w:t>the efficacy and risks of </w:t>
      </w:r>
      <w:r>
        <w:rPr>
          <w:spacing w:val="-3"/>
          <w:w w:val="105"/>
        </w:rPr>
        <w:t>medicinal cannabis, </w:t>
      </w:r>
      <w:r>
        <w:rPr>
          <w:w w:val="105"/>
        </w:rPr>
        <w:t>prior </w:t>
      </w:r>
      <w:r>
        <w:rPr>
          <w:spacing w:val="-3"/>
          <w:w w:val="105"/>
        </w:rPr>
        <w:t>to </w:t>
      </w:r>
      <w:r>
        <w:rPr>
          <w:w w:val="105"/>
        </w:rPr>
        <w:t>extending it </w:t>
      </w:r>
      <w:r>
        <w:rPr>
          <w:spacing w:val="-3"/>
          <w:w w:val="105"/>
        </w:rPr>
        <w:t>to </w:t>
      </w:r>
      <w:r>
        <w:rPr>
          <w:w w:val="105"/>
        </w:rPr>
        <w:t>a broader set of </w:t>
      </w:r>
      <w:r>
        <w:rPr>
          <w:spacing w:val="-3"/>
          <w:w w:val="105"/>
        </w:rPr>
        <w:t>conditions.</w:t>
      </w:r>
    </w:p>
    <w:p>
      <w:pPr>
        <w:pStyle w:val="ListParagraph"/>
        <w:numPr>
          <w:ilvl w:val="1"/>
          <w:numId w:val="25"/>
        </w:numPr>
        <w:tabs>
          <w:tab w:pos="2381" w:val="left" w:leader="none"/>
          <w:tab w:pos="2382" w:val="left" w:leader="none"/>
        </w:tabs>
        <w:spacing w:line="242" w:lineRule="auto" w:before="123" w:after="0"/>
        <w:ind w:left="2381" w:right="1853" w:hanging="794"/>
        <w:jc w:val="left"/>
        <w:rPr>
          <w:sz w:val="21"/>
        </w:rPr>
      </w:pPr>
      <w:r>
        <w:rPr>
          <w:sz w:val="21"/>
        </w:rPr>
        <w:t>More </w:t>
      </w:r>
      <w:r>
        <w:rPr>
          <w:spacing w:val="-4"/>
          <w:sz w:val="21"/>
        </w:rPr>
        <w:t>generally, </w:t>
      </w:r>
      <w:r>
        <w:rPr>
          <w:sz w:val="21"/>
        </w:rPr>
        <w:t>it would </w:t>
      </w:r>
      <w:r>
        <w:rPr>
          <w:spacing w:val="-3"/>
          <w:sz w:val="21"/>
        </w:rPr>
        <w:t>allow for </w:t>
      </w:r>
      <w:r>
        <w:rPr>
          <w:sz w:val="21"/>
        </w:rPr>
        <w:t>review of the </w:t>
      </w:r>
      <w:r>
        <w:rPr>
          <w:spacing w:val="-3"/>
          <w:sz w:val="21"/>
        </w:rPr>
        <w:t>medicinal cannabis </w:t>
      </w:r>
      <w:r>
        <w:rPr>
          <w:sz w:val="21"/>
        </w:rPr>
        <w:t>scheme (recommended below after </w:t>
      </w:r>
      <w:r>
        <w:rPr>
          <w:spacing w:val="-3"/>
          <w:sz w:val="21"/>
        </w:rPr>
        <w:t>four </w:t>
      </w:r>
      <w:r>
        <w:rPr>
          <w:sz w:val="21"/>
        </w:rPr>
        <w:t>years) </w:t>
      </w:r>
      <w:r>
        <w:rPr>
          <w:spacing w:val="-3"/>
          <w:sz w:val="21"/>
        </w:rPr>
        <w:t>to </w:t>
      </w:r>
      <w:r>
        <w:rPr>
          <w:sz w:val="21"/>
        </w:rPr>
        <w:t>assess its </w:t>
      </w:r>
      <w:r>
        <w:rPr>
          <w:spacing w:val="-3"/>
          <w:sz w:val="21"/>
        </w:rPr>
        <w:t>success </w:t>
      </w:r>
      <w:r>
        <w:rPr>
          <w:sz w:val="21"/>
        </w:rPr>
        <w:t>in </w:t>
      </w:r>
      <w:r>
        <w:rPr>
          <w:spacing w:val="-3"/>
          <w:sz w:val="21"/>
        </w:rPr>
        <w:t>all </w:t>
      </w:r>
      <w:r>
        <w:rPr>
          <w:sz w:val="21"/>
        </w:rPr>
        <w:t>respects, </w:t>
      </w:r>
      <w:r>
        <w:rPr>
          <w:spacing w:val="-3"/>
          <w:sz w:val="21"/>
        </w:rPr>
        <w:t>including </w:t>
      </w:r>
      <w:r>
        <w:rPr>
          <w:sz w:val="21"/>
        </w:rPr>
        <w:t>in </w:t>
      </w:r>
      <w:r>
        <w:rPr>
          <w:spacing w:val="-3"/>
          <w:sz w:val="21"/>
        </w:rPr>
        <w:t>relation to </w:t>
      </w:r>
      <w:r>
        <w:rPr>
          <w:sz w:val="21"/>
        </w:rPr>
        <w:t>its effectiveness in </w:t>
      </w:r>
      <w:r>
        <w:rPr>
          <w:spacing w:val="-3"/>
          <w:sz w:val="21"/>
        </w:rPr>
        <w:t>alleviating suffering for </w:t>
      </w:r>
      <w:r>
        <w:rPr>
          <w:sz w:val="21"/>
        </w:rPr>
        <w:t>the </w:t>
      </w:r>
      <w:r>
        <w:rPr>
          <w:spacing w:val="-3"/>
          <w:sz w:val="21"/>
        </w:rPr>
        <w:t>conditions initially</w:t>
      </w:r>
      <w:r>
        <w:rPr>
          <w:spacing w:val="30"/>
          <w:sz w:val="21"/>
        </w:rPr>
        <w:t> </w:t>
      </w:r>
      <w:r>
        <w:rPr>
          <w:spacing w:val="-3"/>
          <w:sz w:val="21"/>
        </w:rPr>
        <w:t>designated.</w:t>
      </w:r>
    </w:p>
    <w:p>
      <w:pPr>
        <w:pStyle w:val="ListParagraph"/>
        <w:numPr>
          <w:ilvl w:val="1"/>
          <w:numId w:val="25"/>
        </w:numPr>
        <w:tabs>
          <w:tab w:pos="2381" w:val="left" w:leader="none"/>
          <w:tab w:pos="2382" w:val="left" w:leader="none"/>
        </w:tabs>
        <w:spacing w:line="242" w:lineRule="auto" w:before="123" w:after="0"/>
        <w:ind w:left="2381" w:right="1894" w:hanging="794"/>
        <w:jc w:val="left"/>
        <w:rPr>
          <w:sz w:val="21"/>
        </w:rPr>
      </w:pPr>
      <w:r>
        <w:rPr>
          <w:spacing w:val="-3"/>
          <w:w w:val="105"/>
          <w:sz w:val="21"/>
        </w:rPr>
        <w:t>Inevitably, </w:t>
      </w:r>
      <w:r>
        <w:rPr>
          <w:w w:val="105"/>
          <w:sz w:val="21"/>
        </w:rPr>
        <w:t>this </w:t>
      </w:r>
      <w:r>
        <w:rPr>
          <w:spacing w:val="-3"/>
          <w:w w:val="105"/>
          <w:sz w:val="21"/>
        </w:rPr>
        <w:t>means that </w:t>
      </w:r>
      <w:r>
        <w:rPr>
          <w:w w:val="105"/>
          <w:sz w:val="21"/>
        </w:rPr>
        <w:t>some people who </w:t>
      </w:r>
      <w:r>
        <w:rPr>
          <w:spacing w:val="-3"/>
          <w:w w:val="105"/>
          <w:sz w:val="21"/>
        </w:rPr>
        <w:t>want to </w:t>
      </w:r>
      <w:r>
        <w:rPr>
          <w:w w:val="105"/>
          <w:sz w:val="21"/>
        </w:rPr>
        <w:t>obtain lawful </w:t>
      </w:r>
      <w:r>
        <w:rPr>
          <w:spacing w:val="-2"/>
          <w:w w:val="105"/>
          <w:sz w:val="21"/>
        </w:rPr>
        <w:t>access </w:t>
      </w:r>
      <w:r>
        <w:rPr>
          <w:spacing w:val="-3"/>
          <w:w w:val="105"/>
          <w:sz w:val="21"/>
        </w:rPr>
        <w:t>to medicinal cannabis will </w:t>
      </w:r>
      <w:r>
        <w:rPr>
          <w:spacing w:val="-2"/>
          <w:w w:val="105"/>
          <w:sz w:val="21"/>
        </w:rPr>
        <w:t>not </w:t>
      </w:r>
      <w:r>
        <w:rPr>
          <w:w w:val="105"/>
          <w:sz w:val="21"/>
        </w:rPr>
        <w:t>be able </w:t>
      </w:r>
      <w:r>
        <w:rPr>
          <w:spacing w:val="-3"/>
          <w:w w:val="105"/>
          <w:sz w:val="21"/>
        </w:rPr>
        <w:t>to </w:t>
      </w:r>
      <w:r>
        <w:rPr>
          <w:w w:val="105"/>
          <w:sz w:val="21"/>
        </w:rPr>
        <w:t>do </w:t>
      </w:r>
      <w:r>
        <w:rPr>
          <w:spacing w:val="-3"/>
          <w:w w:val="105"/>
          <w:sz w:val="21"/>
        </w:rPr>
        <w:t>so, </w:t>
      </w:r>
      <w:r>
        <w:rPr>
          <w:w w:val="105"/>
          <w:sz w:val="21"/>
        </w:rPr>
        <w:t>at least </w:t>
      </w:r>
      <w:r>
        <w:rPr>
          <w:spacing w:val="-3"/>
          <w:w w:val="105"/>
          <w:sz w:val="21"/>
        </w:rPr>
        <w:t>for </w:t>
      </w:r>
      <w:r>
        <w:rPr>
          <w:w w:val="105"/>
          <w:sz w:val="21"/>
        </w:rPr>
        <w:t>a </w:t>
      </w:r>
      <w:r>
        <w:rPr>
          <w:spacing w:val="-3"/>
          <w:w w:val="105"/>
          <w:sz w:val="21"/>
        </w:rPr>
        <w:t>time, </w:t>
      </w:r>
      <w:r>
        <w:rPr>
          <w:w w:val="105"/>
          <w:sz w:val="21"/>
        </w:rPr>
        <w:t>but, on </w:t>
      </w:r>
      <w:r>
        <w:rPr>
          <w:spacing w:val="-3"/>
          <w:w w:val="105"/>
          <w:sz w:val="21"/>
        </w:rPr>
        <w:t>balance, </w:t>
      </w:r>
      <w:r>
        <w:rPr>
          <w:w w:val="105"/>
          <w:sz w:val="21"/>
        </w:rPr>
        <w:t>the </w:t>
      </w:r>
      <w:r>
        <w:rPr>
          <w:spacing w:val="-3"/>
          <w:w w:val="105"/>
          <w:sz w:val="21"/>
        </w:rPr>
        <w:t>Commission </w:t>
      </w:r>
      <w:r>
        <w:rPr>
          <w:w w:val="105"/>
          <w:sz w:val="21"/>
        </w:rPr>
        <w:t>considers </w:t>
      </w:r>
      <w:r>
        <w:rPr>
          <w:spacing w:val="-3"/>
          <w:w w:val="105"/>
          <w:sz w:val="21"/>
        </w:rPr>
        <w:t>that </w:t>
      </w:r>
      <w:r>
        <w:rPr>
          <w:w w:val="105"/>
          <w:sz w:val="21"/>
        </w:rPr>
        <w:t>this is the best option </w:t>
      </w:r>
      <w:r>
        <w:rPr>
          <w:spacing w:val="-3"/>
          <w:w w:val="105"/>
          <w:sz w:val="21"/>
        </w:rPr>
        <w:t>to </w:t>
      </w:r>
      <w:r>
        <w:rPr>
          <w:spacing w:val="-4"/>
          <w:w w:val="105"/>
          <w:sz w:val="21"/>
        </w:rPr>
        <w:t>make </w:t>
      </w:r>
      <w:r>
        <w:rPr>
          <w:w w:val="105"/>
          <w:sz w:val="21"/>
        </w:rPr>
        <w:t>the proposed scheme viable and </w:t>
      </w:r>
      <w:r>
        <w:rPr>
          <w:spacing w:val="-3"/>
          <w:w w:val="105"/>
          <w:sz w:val="21"/>
        </w:rPr>
        <w:t>to command </w:t>
      </w:r>
      <w:r>
        <w:rPr>
          <w:w w:val="105"/>
          <w:sz w:val="21"/>
        </w:rPr>
        <w:t>community and </w:t>
      </w:r>
      <w:r>
        <w:rPr>
          <w:spacing w:val="-3"/>
          <w:w w:val="105"/>
          <w:sz w:val="21"/>
        </w:rPr>
        <w:t>professional </w:t>
      </w:r>
      <w:r>
        <w:rPr>
          <w:w w:val="105"/>
          <w:sz w:val="21"/>
        </w:rPr>
        <w:t>confidence </w:t>
      </w:r>
      <w:r>
        <w:rPr>
          <w:spacing w:val="-3"/>
          <w:w w:val="105"/>
          <w:sz w:val="21"/>
        </w:rPr>
        <w:t>from </w:t>
      </w:r>
      <w:r>
        <w:rPr>
          <w:w w:val="105"/>
          <w:sz w:val="21"/>
        </w:rPr>
        <w:t>the</w:t>
      </w:r>
      <w:r>
        <w:rPr>
          <w:spacing w:val="28"/>
          <w:w w:val="105"/>
          <w:sz w:val="21"/>
        </w:rPr>
        <w:t> </w:t>
      </w:r>
      <w:r>
        <w:rPr>
          <w:w w:val="105"/>
          <w:sz w:val="21"/>
        </w:rPr>
        <w:t>start.</w:t>
      </w:r>
    </w:p>
    <w:p>
      <w:pPr>
        <w:pStyle w:val="ListParagraph"/>
        <w:numPr>
          <w:ilvl w:val="1"/>
          <w:numId w:val="25"/>
        </w:numPr>
        <w:tabs>
          <w:tab w:pos="2380" w:val="left" w:leader="none"/>
          <w:tab w:pos="2381" w:val="left" w:leader="none"/>
        </w:tabs>
        <w:spacing w:line="242" w:lineRule="auto" w:before="124" w:after="0"/>
        <w:ind w:left="2380" w:right="1692" w:hanging="793"/>
        <w:jc w:val="left"/>
        <w:rPr>
          <w:sz w:val="21"/>
        </w:rPr>
      </w:pPr>
      <w:r>
        <w:rPr>
          <w:sz w:val="21"/>
        </w:rPr>
        <w:t>In </w:t>
      </w:r>
      <w:r>
        <w:rPr>
          <w:spacing w:val="-3"/>
          <w:sz w:val="21"/>
        </w:rPr>
        <w:t>addition, </w:t>
      </w:r>
      <w:r>
        <w:rPr>
          <w:sz w:val="21"/>
        </w:rPr>
        <w:t>it allows </w:t>
      </w:r>
      <w:r>
        <w:rPr>
          <w:spacing w:val="-3"/>
          <w:sz w:val="21"/>
        </w:rPr>
        <w:t>for </w:t>
      </w:r>
      <w:r>
        <w:rPr>
          <w:sz w:val="21"/>
        </w:rPr>
        <w:t>development of  the  scheme  in  a  </w:t>
      </w:r>
      <w:r>
        <w:rPr>
          <w:spacing w:val="-3"/>
          <w:sz w:val="21"/>
        </w:rPr>
        <w:t>way  that  </w:t>
      </w:r>
      <w:r>
        <w:rPr>
          <w:sz w:val="21"/>
        </w:rPr>
        <w:t>protects  </w:t>
      </w:r>
      <w:r>
        <w:rPr>
          <w:spacing w:val="-3"/>
          <w:sz w:val="21"/>
        </w:rPr>
        <w:t>against </w:t>
      </w:r>
      <w:r>
        <w:rPr>
          <w:sz w:val="21"/>
        </w:rPr>
        <w:t>actual or </w:t>
      </w:r>
      <w:r>
        <w:rPr>
          <w:spacing w:val="-3"/>
          <w:sz w:val="21"/>
        </w:rPr>
        <w:t>potential </w:t>
      </w:r>
      <w:r>
        <w:rPr>
          <w:sz w:val="21"/>
        </w:rPr>
        <w:t>abuses. The </w:t>
      </w:r>
      <w:r>
        <w:rPr>
          <w:spacing w:val="-3"/>
          <w:sz w:val="21"/>
        </w:rPr>
        <w:t>Commission </w:t>
      </w:r>
      <w:r>
        <w:rPr>
          <w:spacing w:val="-2"/>
          <w:sz w:val="21"/>
        </w:rPr>
        <w:t>has </w:t>
      </w:r>
      <w:r>
        <w:rPr>
          <w:spacing w:val="-3"/>
          <w:sz w:val="21"/>
        </w:rPr>
        <w:t>noted </w:t>
      </w:r>
      <w:r>
        <w:rPr>
          <w:sz w:val="21"/>
        </w:rPr>
        <w:t>the profile of </w:t>
      </w:r>
      <w:r>
        <w:rPr>
          <w:spacing w:val="-3"/>
          <w:sz w:val="21"/>
        </w:rPr>
        <w:t>medicinal cannabis </w:t>
      </w:r>
      <w:r>
        <w:rPr>
          <w:sz w:val="21"/>
        </w:rPr>
        <w:t>patients in jurisdictions where people who </w:t>
      </w:r>
      <w:r>
        <w:rPr>
          <w:spacing w:val="-3"/>
          <w:sz w:val="21"/>
        </w:rPr>
        <w:t>claim to  </w:t>
      </w:r>
      <w:r>
        <w:rPr>
          <w:sz w:val="21"/>
        </w:rPr>
        <w:t>suffer </w:t>
      </w:r>
      <w:r>
        <w:rPr>
          <w:spacing w:val="-3"/>
          <w:sz w:val="21"/>
        </w:rPr>
        <w:t>chronic</w:t>
      </w:r>
      <w:r>
        <w:rPr>
          <w:spacing w:val="41"/>
          <w:sz w:val="21"/>
        </w:rPr>
        <w:t> </w:t>
      </w:r>
      <w:r>
        <w:rPr>
          <w:spacing w:val="-3"/>
          <w:sz w:val="21"/>
        </w:rPr>
        <w:t>pain  </w:t>
      </w:r>
      <w:r>
        <w:rPr>
          <w:sz w:val="21"/>
        </w:rPr>
        <w:t>can obtain </w:t>
      </w:r>
      <w:r>
        <w:rPr>
          <w:spacing w:val="-2"/>
          <w:sz w:val="21"/>
        </w:rPr>
        <w:t>access  </w:t>
      </w:r>
      <w:r>
        <w:rPr>
          <w:spacing w:val="-3"/>
          <w:sz w:val="21"/>
        </w:rPr>
        <w:t>to medicinal cannabis. </w:t>
      </w:r>
      <w:r>
        <w:rPr>
          <w:sz w:val="21"/>
        </w:rPr>
        <w:t>The statistical profiles of users suggest </w:t>
      </w:r>
      <w:r>
        <w:rPr>
          <w:spacing w:val="-3"/>
          <w:sz w:val="21"/>
        </w:rPr>
        <w:t>that </w:t>
      </w:r>
      <w:r>
        <w:rPr>
          <w:sz w:val="21"/>
        </w:rPr>
        <w:t>these schemes </w:t>
      </w:r>
      <w:r>
        <w:rPr>
          <w:spacing w:val="-3"/>
          <w:sz w:val="21"/>
        </w:rPr>
        <w:t>may</w:t>
      </w:r>
      <w:r>
        <w:rPr>
          <w:spacing w:val="36"/>
          <w:sz w:val="21"/>
        </w:rPr>
        <w:t> </w:t>
      </w:r>
      <w:r>
        <w:rPr>
          <w:sz w:val="21"/>
        </w:rPr>
        <w:t>be</w:t>
      </w:r>
    </w:p>
    <w:p>
      <w:pPr>
        <w:pStyle w:val="BodyText"/>
        <w:spacing w:before="6"/>
      </w:pPr>
      <w:r>
        <w:rPr/>
        <w:pict>
          <v:line style="position:absolute;mso-position-horizontal-relative:page;mso-position-vertical-relative:paragraph;z-index:3200;mso-wrap-distance-left:0;mso-wrap-distance-right:0" from="79.370102pt,15.602256pt" to="515.905102pt,15.602256pt" stroked="true" strokeweight="1pt" strokecolor="#abb4a2">
            <v:stroke dashstyle="solid"/>
            <w10:wrap type="topAndBottom"/>
          </v:line>
        </w:pict>
      </w:r>
    </w:p>
    <w:p>
      <w:pPr>
        <w:pStyle w:val="ListParagraph"/>
        <w:numPr>
          <w:ilvl w:val="0"/>
          <w:numId w:val="53"/>
        </w:numPr>
        <w:tabs>
          <w:tab w:pos="2381" w:val="left" w:leader="none"/>
          <w:tab w:pos="2382" w:val="left" w:leader="none"/>
        </w:tabs>
        <w:spacing w:line="240" w:lineRule="auto" w:before="117" w:after="0"/>
        <w:ind w:left="2381" w:right="0" w:hanging="794"/>
        <w:jc w:val="left"/>
        <w:rPr>
          <w:sz w:val="13"/>
        </w:rPr>
      </w:pPr>
      <w:r>
        <w:rPr>
          <w:w w:val="105"/>
          <w:sz w:val="13"/>
        </w:rPr>
        <w:t>Advisory committee (Meeting </w:t>
      </w:r>
      <w:r>
        <w:rPr>
          <w:spacing w:val="3"/>
          <w:w w:val="105"/>
          <w:sz w:val="13"/>
        </w:rPr>
        <w:t>3), </w:t>
      </w:r>
      <w:r>
        <w:rPr>
          <w:w w:val="105"/>
          <w:sz w:val="13"/>
        </w:rPr>
        <w:t>Consultation</w:t>
      </w:r>
      <w:r>
        <w:rPr>
          <w:spacing w:val="20"/>
          <w:w w:val="105"/>
          <w:sz w:val="13"/>
        </w:rPr>
        <w:t> </w:t>
      </w:r>
      <w:r>
        <w:rPr>
          <w:w w:val="105"/>
          <w:sz w:val="13"/>
        </w:rPr>
        <w:t>26.</w:t>
      </w:r>
    </w:p>
    <w:p>
      <w:pPr>
        <w:pStyle w:val="ListParagraph"/>
        <w:numPr>
          <w:ilvl w:val="0"/>
          <w:numId w:val="53"/>
        </w:numPr>
        <w:tabs>
          <w:tab w:pos="2381" w:val="left" w:leader="none"/>
          <w:tab w:pos="2382" w:val="left" w:leader="none"/>
        </w:tabs>
        <w:spacing w:line="240" w:lineRule="auto" w:before="1" w:after="0"/>
        <w:ind w:left="2381" w:right="0" w:hanging="794"/>
        <w:jc w:val="left"/>
        <w:rPr>
          <w:sz w:val="13"/>
        </w:rPr>
      </w:pPr>
      <w:r>
        <w:rPr>
          <w:w w:val="105"/>
          <w:sz w:val="13"/>
        </w:rPr>
        <w:t>Consultation</w:t>
      </w:r>
      <w:r>
        <w:rPr>
          <w:spacing w:val="4"/>
          <w:w w:val="105"/>
          <w:sz w:val="13"/>
        </w:rPr>
        <w:t> </w:t>
      </w:r>
      <w:r>
        <w:rPr>
          <w:w w:val="105"/>
          <w:sz w:val="13"/>
        </w:rPr>
        <w:t>26.</w:t>
      </w:r>
    </w:p>
    <w:p>
      <w:pPr>
        <w:pStyle w:val="ListParagraph"/>
        <w:numPr>
          <w:ilvl w:val="0"/>
          <w:numId w:val="53"/>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38.</w:t>
      </w:r>
    </w:p>
    <w:p>
      <w:pPr>
        <w:pStyle w:val="ListParagraph"/>
        <w:numPr>
          <w:ilvl w:val="0"/>
          <w:numId w:val="53"/>
        </w:numPr>
        <w:tabs>
          <w:tab w:pos="2381" w:val="left" w:leader="none"/>
          <w:tab w:pos="2382" w:val="left" w:leader="none"/>
        </w:tabs>
        <w:spacing w:line="240" w:lineRule="auto" w:before="1" w:after="0"/>
        <w:ind w:left="2381" w:right="0" w:hanging="794"/>
        <w:jc w:val="left"/>
        <w:rPr>
          <w:i/>
          <w:sz w:val="13"/>
        </w:rPr>
      </w:pPr>
      <w:r>
        <w:rPr/>
        <w:pict>
          <v:shape style="position:absolute;margin-left:36pt;margin-top:3.747865pt;width:13.25pt;height:14.25pt;mso-position-horizontal-relative:page;mso-position-vertical-relative:paragraph;z-index:5272" type="#_x0000_t202" filled="false" stroked="false">
            <v:textbox inset="0,0,0,0">
              <w:txbxContent>
                <w:p>
                  <w:pPr>
                    <w:spacing w:line="284" w:lineRule="exact" w:before="0"/>
                    <w:ind w:left="0" w:right="0" w:firstLine="0"/>
                    <w:jc w:val="left"/>
                    <w:rPr>
                      <w:b/>
                      <w:sz w:val="24"/>
                    </w:rPr>
                  </w:pPr>
                  <w:r>
                    <w:rPr>
                      <w:b/>
                      <w:color w:val="205128"/>
                      <w:spacing w:val="-2"/>
                      <w:w w:val="110"/>
                      <w:sz w:val="24"/>
                    </w:rPr>
                    <w:t>72</w:t>
                  </w:r>
                </w:p>
              </w:txbxContent>
            </v:textbox>
            <w10:wrap type="none"/>
          </v:shape>
        </w:pict>
      </w:r>
      <w:r>
        <w:rPr>
          <w:w w:val="105"/>
          <w:sz w:val="13"/>
        </w:rPr>
        <w:t>See</w:t>
      </w:r>
      <w:r>
        <w:rPr>
          <w:spacing w:val="5"/>
          <w:w w:val="105"/>
          <w:sz w:val="13"/>
        </w:rPr>
        <w:t> </w:t>
      </w:r>
      <w:r>
        <w:rPr>
          <w:w w:val="105"/>
          <w:sz w:val="13"/>
        </w:rPr>
        <w:t>generally</w:t>
      </w:r>
      <w:r>
        <w:rPr>
          <w:spacing w:val="5"/>
          <w:w w:val="105"/>
          <w:sz w:val="13"/>
        </w:rPr>
        <w:t> </w:t>
      </w:r>
      <w:r>
        <w:rPr>
          <w:w w:val="105"/>
          <w:sz w:val="13"/>
        </w:rPr>
        <w:t>Ian</w:t>
      </w:r>
      <w:r>
        <w:rPr>
          <w:spacing w:val="6"/>
          <w:w w:val="105"/>
          <w:sz w:val="13"/>
        </w:rPr>
        <w:t> </w:t>
      </w:r>
      <w:r>
        <w:rPr>
          <w:w w:val="105"/>
          <w:sz w:val="13"/>
        </w:rPr>
        <w:t>Freckelton,</w:t>
      </w:r>
      <w:r>
        <w:rPr>
          <w:spacing w:val="5"/>
          <w:w w:val="105"/>
          <w:sz w:val="13"/>
        </w:rPr>
        <w:t> </w:t>
      </w:r>
      <w:r>
        <w:rPr>
          <w:w w:val="105"/>
          <w:sz w:val="13"/>
        </w:rPr>
        <w:t>‘Medicinal</w:t>
      </w:r>
      <w:r>
        <w:rPr>
          <w:spacing w:val="6"/>
          <w:w w:val="105"/>
          <w:sz w:val="13"/>
        </w:rPr>
        <w:t> </w:t>
      </w:r>
      <w:r>
        <w:rPr>
          <w:w w:val="105"/>
          <w:sz w:val="13"/>
        </w:rPr>
        <w:t>Cannabis</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Lessons</w:t>
      </w:r>
      <w:r>
        <w:rPr>
          <w:spacing w:val="5"/>
          <w:w w:val="105"/>
          <w:sz w:val="13"/>
        </w:rPr>
        <w:t> </w:t>
      </w:r>
      <w:r>
        <w:rPr>
          <w:w w:val="105"/>
          <w:sz w:val="13"/>
        </w:rPr>
        <w:t>from</w:t>
      </w:r>
      <w:r>
        <w:rPr>
          <w:spacing w:val="6"/>
          <w:w w:val="105"/>
          <w:sz w:val="13"/>
        </w:rPr>
        <w:t> </w:t>
      </w:r>
      <w:r>
        <w:rPr>
          <w:w w:val="105"/>
          <w:sz w:val="13"/>
        </w:rPr>
        <w:t>Canadian</w:t>
      </w:r>
      <w:r>
        <w:rPr>
          <w:spacing w:val="5"/>
          <w:w w:val="105"/>
          <w:sz w:val="13"/>
        </w:rPr>
        <w:t> </w:t>
      </w:r>
      <w:r>
        <w:rPr>
          <w:w w:val="105"/>
          <w:sz w:val="13"/>
        </w:rPr>
        <w:t>Litigation’</w:t>
      </w:r>
      <w:r>
        <w:rPr>
          <w:spacing w:val="6"/>
          <w:w w:val="105"/>
          <w:sz w:val="13"/>
        </w:rPr>
        <w:t> </w:t>
      </w:r>
      <w:r>
        <w:rPr>
          <w:w w:val="105"/>
          <w:sz w:val="13"/>
        </w:rPr>
        <w:t>(2015)</w:t>
      </w:r>
      <w:r>
        <w:rPr>
          <w:spacing w:val="5"/>
          <w:w w:val="105"/>
          <w:sz w:val="13"/>
        </w:rPr>
        <w:t> </w:t>
      </w:r>
      <w:r>
        <w:rPr>
          <w:w w:val="105"/>
          <w:sz w:val="13"/>
        </w:rPr>
        <w:t>22</w:t>
      </w:r>
      <w:r>
        <w:rPr>
          <w:spacing w:val="6"/>
          <w:w w:val="105"/>
          <w:sz w:val="13"/>
        </w:rPr>
        <w:t> </w:t>
      </w:r>
      <w:r>
        <w:rPr>
          <w:i/>
          <w:w w:val="105"/>
          <w:sz w:val="13"/>
        </w:rPr>
        <w:t>Journal</w:t>
      </w:r>
      <w:r>
        <w:rPr>
          <w:i/>
          <w:spacing w:val="4"/>
          <w:w w:val="105"/>
          <w:sz w:val="13"/>
        </w:rPr>
        <w:t> </w:t>
      </w:r>
      <w:r>
        <w:rPr>
          <w:i/>
          <w:w w:val="105"/>
          <w:sz w:val="13"/>
        </w:rPr>
        <w:t>of</w:t>
      </w:r>
      <w:r>
        <w:rPr>
          <w:i/>
          <w:spacing w:val="4"/>
          <w:w w:val="105"/>
          <w:sz w:val="13"/>
        </w:rPr>
        <w:t> </w:t>
      </w:r>
      <w:r>
        <w:rPr>
          <w:i/>
          <w:w w:val="105"/>
          <w:sz w:val="13"/>
        </w:rPr>
        <w:t>Law</w:t>
      </w:r>
      <w:r>
        <w:rPr>
          <w:i/>
          <w:spacing w:val="5"/>
          <w:w w:val="105"/>
          <w:sz w:val="13"/>
        </w:rPr>
        <w:t> </w:t>
      </w:r>
      <w:r>
        <w:rPr>
          <w:i/>
          <w:w w:val="105"/>
          <w:sz w:val="13"/>
        </w:rPr>
        <w:t>and</w:t>
      </w:r>
      <w:r>
        <w:rPr>
          <w:i/>
          <w:spacing w:val="4"/>
          <w:w w:val="105"/>
          <w:sz w:val="13"/>
        </w:rPr>
        <w:t> </w:t>
      </w:r>
      <w:r>
        <w:rPr>
          <w:i/>
          <w:w w:val="105"/>
          <w:sz w:val="13"/>
        </w:rPr>
        <w:t>Medicine</w:t>
      </w:r>
    </w:p>
    <w:p>
      <w:pPr>
        <w:spacing w:before="1"/>
        <w:ind w:left="2381" w:right="0" w:firstLine="0"/>
        <w:jc w:val="left"/>
        <w:rPr>
          <w:sz w:val="13"/>
        </w:rPr>
      </w:pPr>
      <w:r>
        <w:rPr>
          <w:w w:val="110"/>
          <w:sz w:val="13"/>
        </w:rPr>
        <w:t>719.</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BodyText"/>
        <w:spacing w:line="242" w:lineRule="auto" w:before="91"/>
        <w:ind w:left="2381" w:right="1655" w:hanging="1"/>
      </w:pPr>
      <w:r>
        <w:rPr/>
        <w:t>serving more </w:t>
      </w:r>
      <w:r>
        <w:rPr>
          <w:spacing w:val="-3"/>
        </w:rPr>
        <w:t>than </w:t>
      </w:r>
      <w:r>
        <w:rPr/>
        <w:t>the </w:t>
      </w:r>
      <w:r>
        <w:rPr>
          <w:spacing w:val="-3"/>
        </w:rPr>
        <w:t>patient </w:t>
      </w:r>
      <w:r>
        <w:rPr/>
        <w:t>cohort with the  </w:t>
      </w:r>
      <w:r>
        <w:rPr>
          <w:spacing w:val="-3"/>
        </w:rPr>
        <w:t>greatest  </w:t>
      </w:r>
      <w:r>
        <w:rPr/>
        <w:t>degree  of  </w:t>
      </w:r>
      <w:r>
        <w:rPr>
          <w:spacing w:val="-4"/>
        </w:rPr>
        <w:t>suffering.</w:t>
      </w:r>
      <w:r>
        <w:rPr>
          <w:spacing w:val="-4"/>
          <w:position w:val="7"/>
          <w:sz w:val="12"/>
        </w:rPr>
        <w:t>105  </w:t>
      </w:r>
      <w:r>
        <w:rPr/>
        <w:t>It  is  </w:t>
      </w:r>
      <w:r>
        <w:rPr>
          <w:spacing w:val="-3"/>
        </w:rPr>
        <w:t>clear that </w:t>
      </w:r>
      <w:r>
        <w:rPr/>
        <w:t>a disproportionate number of </w:t>
      </w:r>
      <w:r>
        <w:rPr>
          <w:spacing w:val="-3"/>
        </w:rPr>
        <w:t>consumers </w:t>
      </w:r>
      <w:r>
        <w:rPr/>
        <w:t>of medical  </w:t>
      </w:r>
      <w:r>
        <w:rPr>
          <w:spacing w:val="-3"/>
        </w:rPr>
        <w:t>cannabis  </w:t>
      </w:r>
      <w:r>
        <w:rPr/>
        <w:t>in  the  </w:t>
      </w:r>
      <w:r>
        <w:rPr>
          <w:spacing w:val="-3"/>
        </w:rPr>
        <w:t>United  States </w:t>
      </w:r>
      <w:r>
        <w:rPr/>
        <w:t>seek the medication </w:t>
      </w:r>
      <w:r>
        <w:rPr>
          <w:spacing w:val="-3"/>
        </w:rPr>
        <w:t>for relief </w:t>
      </w:r>
      <w:r>
        <w:rPr/>
        <w:t>of </w:t>
      </w:r>
      <w:r>
        <w:rPr>
          <w:spacing w:val="-3"/>
        </w:rPr>
        <w:t>chronic pain, </w:t>
      </w:r>
      <w:r>
        <w:rPr/>
        <w:t>as </w:t>
      </w:r>
      <w:r>
        <w:rPr>
          <w:spacing w:val="-3"/>
        </w:rPr>
        <w:t>well </w:t>
      </w:r>
      <w:r>
        <w:rPr/>
        <w:t>as </w:t>
      </w:r>
      <w:r>
        <w:rPr>
          <w:spacing w:val="-3"/>
        </w:rPr>
        <w:t>for relaxation, </w:t>
      </w:r>
      <w:r>
        <w:rPr/>
        <w:t>in respect of which other options </w:t>
      </w:r>
      <w:r>
        <w:rPr>
          <w:spacing w:val="-3"/>
        </w:rPr>
        <w:t>have </w:t>
      </w:r>
      <w:r>
        <w:rPr>
          <w:spacing w:val="-2"/>
        </w:rPr>
        <w:t>not </w:t>
      </w:r>
      <w:r>
        <w:rPr>
          <w:spacing w:val="-3"/>
        </w:rPr>
        <w:t>proved </w:t>
      </w:r>
      <w:r>
        <w:rPr/>
        <w:t>palatable or effective. This is </w:t>
      </w:r>
      <w:r>
        <w:rPr>
          <w:spacing w:val="-2"/>
        </w:rPr>
        <w:t>not </w:t>
      </w:r>
      <w:r>
        <w:rPr/>
        <w:t>necessarily </w:t>
      </w:r>
      <w:r>
        <w:rPr>
          <w:spacing w:val="-3"/>
        </w:rPr>
        <w:t>clinically inappropriate </w:t>
      </w:r>
      <w:r>
        <w:rPr/>
        <w:t>but it does </w:t>
      </w:r>
      <w:r>
        <w:rPr>
          <w:spacing w:val="-3"/>
        </w:rPr>
        <w:t>create </w:t>
      </w:r>
      <w:r>
        <w:rPr/>
        <w:t>a </w:t>
      </w:r>
      <w:r>
        <w:rPr>
          <w:spacing w:val="-3"/>
        </w:rPr>
        <w:t>real potential for </w:t>
      </w:r>
      <w:r>
        <w:rPr/>
        <w:t>abuse of a scheme and </w:t>
      </w:r>
      <w:r>
        <w:rPr>
          <w:spacing w:val="-3"/>
        </w:rPr>
        <w:t>for </w:t>
      </w:r>
      <w:r>
        <w:rPr/>
        <w:t>medical practitioners </w:t>
      </w:r>
      <w:r>
        <w:rPr>
          <w:spacing w:val="-3"/>
        </w:rPr>
        <w:t>to </w:t>
      </w:r>
      <w:r>
        <w:rPr/>
        <w:t>be </w:t>
      </w:r>
      <w:r>
        <w:rPr>
          <w:spacing w:val="-2"/>
        </w:rPr>
        <w:t>placed </w:t>
      </w:r>
      <w:r>
        <w:rPr/>
        <w:t>under difficult </w:t>
      </w:r>
      <w:r>
        <w:rPr>
          <w:spacing w:val="-3"/>
        </w:rPr>
        <w:t>pressures to </w:t>
      </w:r>
      <w:r>
        <w:rPr/>
        <w:t>enable </w:t>
      </w:r>
      <w:r>
        <w:rPr>
          <w:spacing w:val="-2"/>
        </w:rPr>
        <w:t>access </w:t>
      </w:r>
      <w:r>
        <w:rPr>
          <w:spacing w:val="-3"/>
        </w:rPr>
        <w:t>to medicinal cannabis </w:t>
      </w:r>
      <w:r>
        <w:rPr/>
        <w:t>when</w:t>
      </w:r>
      <w:r>
        <w:rPr>
          <w:spacing w:val="8"/>
        </w:rPr>
        <w:t> </w:t>
      </w:r>
      <w:r>
        <w:rPr/>
        <w:t>their</w:t>
      </w:r>
      <w:r>
        <w:rPr>
          <w:spacing w:val="9"/>
        </w:rPr>
        <w:t> </w:t>
      </w:r>
      <w:r>
        <w:rPr/>
        <w:t>ability</w:t>
      </w:r>
      <w:r>
        <w:rPr>
          <w:spacing w:val="9"/>
        </w:rPr>
        <w:t> </w:t>
      </w:r>
      <w:r>
        <w:rPr>
          <w:spacing w:val="-3"/>
        </w:rPr>
        <w:t>to</w:t>
      </w:r>
      <w:r>
        <w:rPr>
          <w:spacing w:val="8"/>
        </w:rPr>
        <w:t> </w:t>
      </w:r>
      <w:r>
        <w:rPr>
          <w:spacing w:val="-3"/>
        </w:rPr>
        <w:t>evaluate</w:t>
      </w:r>
      <w:r>
        <w:rPr>
          <w:spacing w:val="9"/>
        </w:rPr>
        <w:t> </w:t>
      </w:r>
      <w:r>
        <w:rPr/>
        <w:t>need</w:t>
      </w:r>
      <w:r>
        <w:rPr>
          <w:spacing w:val="9"/>
        </w:rPr>
        <w:t> </w:t>
      </w:r>
      <w:r>
        <w:rPr/>
        <w:t>objectively</w:t>
      </w:r>
      <w:r>
        <w:rPr>
          <w:spacing w:val="8"/>
        </w:rPr>
        <w:t> </w:t>
      </w:r>
      <w:r>
        <w:rPr/>
        <w:t>is</w:t>
      </w:r>
      <w:r>
        <w:rPr>
          <w:spacing w:val="9"/>
        </w:rPr>
        <w:t> </w:t>
      </w:r>
      <w:r>
        <w:rPr>
          <w:spacing w:val="-3"/>
        </w:rPr>
        <w:t>limited.</w:t>
      </w:r>
    </w:p>
    <w:p>
      <w:pPr>
        <w:pStyle w:val="ListParagraph"/>
        <w:numPr>
          <w:ilvl w:val="1"/>
          <w:numId w:val="25"/>
        </w:numPr>
        <w:tabs>
          <w:tab w:pos="2380" w:val="left" w:leader="none"/>
          <w:tab w:pos="2381" w:val="left" w:leader="none"/>
        </w:tabs>
        <w:spacing w:line="242" w:lineRule="auto" w:before="128" w:after="0"/>
        <w:ind w:left="2380" w:right="1720" w:hanging="793"/>
        <w:jc w:val="left"/>
        <w:rPr>
          <w:sz w:val="21"/>
        </w:rPr>
      </w:pPr>
      <w:r>
        <w:rPr>
          <w:sz w:val="21"/>
        </w:rPr>
        <w:t>The opportunity exists </w:t>
      </w:r>
      <w:r>
        <w:rPr>
          <w:spacing w:val="-3"/>
          <w:sz w:val="21"/>
        </w:rPr>
        <w:t>for </w:t>
      </w:r>
      <w:r>
        <w:rPr>
          <w:sz w:val="21"/>
        </w:rPr>
        <w:t>Victoria </w:t>
      </w:r>
      <w:r>
        <w:rPr>
          <w:spacing w:val="-3"/>
          <w:sz w:val="21"/>
        </w:rPr>
        <w:t>to  introduce  </w:t>
      </w:r>
      <w:r>
        <w:rPr>
          <w:sz w:val="21"/>
        </w:rPr>
        <w:t>a scheme which </w:t>
      </w:r>
      <w:r>
        <w:rPr>
          <w:spacing w:val="-3"/>
          <w:sz w:val="21"/>
        </w:rPr>
        <w:t>minimises</w:t>
      </w:r>
      <w:r>
        <w:rPr>
          <w:spacing w:val="41"/>
          <w:sz w:val="21"/>
        </w:rPr>
        <w:t> </w:t>
      </w:r>
      <w:r>
        <w:rPr>
          <w:sz w:val="21"/>
        </w:rPr>
        <w:t>the </w:t>
      </w:r>
      <w:r>
        <w:rPr>
          <w:spacing w:val="-3"/>
          <w:sz w:val="21"/>
        </w:rPr>
        <w:t>potential  for </w:t>
      </w:r>
      <w:r>
        <w:rPr>
          <w:sz w:val="21"/>
        </w:rPr>
        <w:t>abuse </w:t>
      </w:r>
      <w:r>
        <w:rPr>
          <w:spacing w:val="-3"/>
          <w:sz w:val="21"/>
        </w:rPr>
        <w:t>that could bring </w:t>
      </w:r>
      <w:r>
        <w:rPr>
          <w:sz w:val="21"/>
        </w:rPr>
        <w:t>it </w:t>
      </w:r>
      <w:r>
        <w:rPr>
          <w:spacing w:val="-4"/>
          <w:sz w:val="21"/>
        </w:rPr>
        <w:t>into </w:t>
      </w:r>
      <w:r>
        <w:rPr>
          <w:spacing w:val="-3"/>
          <w:sz w:val="21"/>
        </w:rPr>
        <w:t>disrepute </w:t>
      </w:r>
      <w:r>
        <w:rPr>
          <w:sz w:val="21"/>
        </w:rPr>
        <w:t>and imperil its viability by </w:t>
      </w:r>
      <w:r>
        <w:rPr>
          <w:spacing w:val="-3"/>
          <w:sz w:val="21"/>
        </w:rPr>
        <w:t>making </w:t>
      </w:r>
      <w:r>
        <w:rPr>
          <w:sz w:val="21"/>
        </w:rPr>
        <w:t>medical practitioners reluctant </w:t>
      </w:r>
      <w:r>
        <w:rPr>
          <w:spacing w:val="-3"/>
          <w:sz w:val="21"/>
        </w:rPr>
        <w:t>to </w:t>
      </w:r>
      <w:r>
        <w:rPr>
          <w:sz w:val="21"/>
        </w:rPr>
        <w:t>authorise </w:t>
      </w:r>
      <w:r>
        <w:rPr>
          <w:spacing w:val="-2"/>
          <w:sz w:val="21"/>
        </w:rPr>
        <w:t>access </w:t>
      </w:r>
      <w:r>
        <w:rPr>
          <w:spacing w:val="-3"/>
          <w:sz w:val="21"/>
        </w:rPr>
        <w:t>to medicinal cannabis.  </w:t>
      </w:r>
      <w:r>
        <w:rPr>
          <w:sz w:val="21"/>
        </w:rPr>
        <w:t>This opportunity should be </w:t>
      </w:r>
      <w:r>
        <w:rPr>
          <w:spacing w:val="-3"/>
          <w:sz w:val="21"/>
        </w:rPr>
        <w:t>realised </w:t>
      </w:r>
      <w:r>
        <w:rPr>
          <w:sz w:val="21"/>
        </w:rPr>
        <w:t>by a conservative introduction of </w:t>
      </w:r>
      <w:r>
        <w:rPr>
          <w:spacing w:val="-3"/>
          <w:sz w:val="21"/>
        </w:rPr>
        <w:t>conditions  </w:t>
      </w:r>
      <w:r>
        <w:rPr>
          <w:sz w:val="21"/>
        </w:rPr>
        <w:t>and  </w:t>
      </w:r>
      <w:r>
        <w:rPr>
          <w:spacing w:val="-3"/>
          <w:sz w:val="21"/>
        </w:rPr>
        <w:t>criteria  enabling  patient </w:t>
      </w:r>
      <w:r>
        <w:rPr>
          <w:spacing w:val="-2"/>
          <w:sz w:val="21"/>
        </w:rPr>
        <w:t>access </w:t>
      </w:r>
      <w:r>
        <w:rPr>
          <w:spacing w:val="-3"/>
          <w:sz w:val="21"/>
        </w:rPr>
        <w:t>to medicinal</w:t>
      </w:r>
      <w:r>
        <w:rPr>
          <w:spacing w:val="31"/>
          <w:sz w:val="21"/>
        </w:rPr>
        <w:t> </w:t>
      </w:r>
      <w:r>
        <w:rPr>
          <w:spacing w:val="-3"/>
          <w:sz w:val="21"/>
        </w:rPr>
        <w:t>cannabis.</w:t>
      </w:r>
    </w:p>
    <w:p>
      <w:pPr>
        <w:pStyle w:val="Heading4"/>
        <w:spacing w:before="137"/>
        <w:ind w:left="1587"/>
      </w:pPr>
      <w:r>
        <w:rPr>
          <w:w w:val="115"/>
        </w:rPr>
        <w:t>Incorporating flexibility</w:t>
      </w:r>
    </w:p>
    <w:p>
      <w:pPr>
        <w:pStyle w:val="Heading5"/>
        <w:spacing w:before="168"/>
      </w:pPr>
      <w:r>
        <w:rPr>
          <w:w w:val="115"/>
        </w:rPr>
        <w:t>Allowing for exceptional cases</w:t>
      </w:r>
    </w:p>
    <w:p>
      <w:pPr>
        <w:pStyle w:val="ListParagraph"/>
        <w:numPr>
          <w:ilvl w:val="1"/>
          <w:numId w:val="25"/>
        </w:numPr>
        <w:tabs>
          <w:tab w:pos="2381" w:val="left" w:leader="none"/>
          <w:tab w:pos="2382" w:val="left" w:leader="none"/>
        </w:tabs>
        <w:spacing w:line="242" w:lineRule="auto" w:before="142" w:after="0"/>
        <w:ind w:left="2381" w:right="1595" w:hanging="794"/>
        <w:jc w:val="left"/>
        <w:rPr>
          <w:sz w:val="21"/>
        </w:rPr>
      </w:pPr>
      <w:r>
        <w:rPr>
          <w:w w:val="105"/>
          <w:sz w:val="21"/>
        </w:rPr>
        <w:t>The</w:t>
      </w:r>
      <w:r>
        <w:rPr>
          <w:spacing w:val="-5"/>
          <w:w w:val="105"/>
          <w:sz w:val="21"/>
        </w:rPr>
        <w:t> </w:t>
      </w:r>
      <w:r>
        <w:rPr>
          <w:spacing w:val="-3"/>
          <w:w w:val="105"/>
          <w:sz w:val="21"/>
        </w:rPr>
        <w:t>Commission</w:t>
      </w:r>
      <w:r>
        <w:rPr>
          <w:spacing w:val="-4"/>
          <w:w w:val="105"/>
          <w:sz w:val="21"/>
        </w:rPr>
        <w:t> </w:t>
      </w:r>
      <w:r>
        <w:rPr>
          <w:w w:val="105"/>
          <w:sz w:val="21"/>
        </w:rPr>
        <w:t>was</w:t>
      </w:r>
      <w:r>
        <w:rPr>
          <w:spacing w:val="-4"/>
          <w:w w:val="105"/>
          <w:sz w:val="21"/>
        </w:rPr>
        <w:t> </w:t>
      </w:r>
      <w:r>
        <w:rPr>
          <w:spacing w:val="-3"/>
          <w:w w:val="105"/>
          <w:sz w:val="21"/>
        </w:rPr>
        <w:t>told,</w:t>
      </w:r>
      <w:r>
        <w:rPr>
          <w:spacing w:val="-4"/>
          <w:w w:val="105"/>
          <w:sz w:val="21"/>
        </w:rPr>
        <w:t> </w:t>
      </w:r>
      <w:r>
        <w:rPr>
          <w:w w:val="105"/>
          <w:sz w:val="21"/>
        </w:rPr>
        <w:t>both</w:t>
      </w:r>
      <w:r>
        <w:rPr>
          <w:spacing w:val="-4"/>
          <w:w w:val="105"/>
          <w:sz w:val="21"/>
        </w:rPr>
        <w:t> </w:t>
      </w:r>
      <w:r>
        <w:rPr>
          <w:w w:val="105"/>
          <w:sz w:val="21"/>
        </w:rPr>
        <w:t>in</w:t>
      </w:r>
      <w:r>
        <w:rPr>
          <w:spacing w:val="-4"/>
          <w:w w:val="105"/>
          <w:sz w:val="21"/>
        </w:rPr>
        <w:t> </w:t>
      </w:r>
      <w:r>
        <w:rPr>
          <w:w w:val="105"/>
          <w:sz w:val="21"/>
        </w:rPr>
        <w:t>written</w:t>
      </w:r>
      <w:r>
        <w:rPr>
          <w:spacing w:val="-4"/>
          <w:w w:val="105"/>
          <w:sz w:val="21"/>
        </w:rPr>
        <w:t> </w:t>
      </w:r>
      <w:r>
        <w:rPr>
          <w:spacing w:val="-3"/>
          <w:w w:val="105"/>
          <w:sz w:val="21"/>
        </w:rPr>
        <w:t>submissions</w:t>
      </w:r>
      <w:r>
        <w:rPr>
          <w:spacing w:val="-4"/>
          <w:w w:val="105"/>
          <w:sz w:val="21"/>
        </w:rPr>
        <w:t> </w:t>
      </w:r>
      <w:r>
        <w:rPr>
          <w:w w:val="105"/>
          <w:sz w:val="21"/>
        </w:rPr>
        <w:t>and</w:t>
      </w:r>
      <w:r>
        <w:rPr>
          <w:spacing w:val="-5"/>
          <w:w w:val="105"/>
          <w:sz w:val="21"/>
        </w:rPr>
        <w:t> </w:t>
      </w:r>
      <w:r>
        <w:rPr>
          <w:w w:val="105"/>
          <w:sz w:val="21"/>
        </w:rPr>
        <w:t>at</w:t>
      </w:r>
      <w:r>
        <w:rPr>
          <w:spacing w:val="-4"/>
          <w:w w:val="105"/>
          <w:sz w:val="21"/>
        </w:rPr>
        <w:t> </w:t>
      </w:r>
      <w:r>
        <w:rPr>
          <w:w w:val="105"/>
          <w:sz w:val="21"/>
        </w:rPr>
        <w:t>its</w:t>
      </w:r>
      <w:r>
        <w:rPr>
          <w:spacing w:val="-4"/>
          <w:w w:val="105"/>
          <w:sz w:val="21"/>
        </w:rPr>
        <w:t> </w:t>
      </w:r>
      <w:r>
        <w:rPr>
          <w:spacing w:val="-3"/>
          <w:w w:val="105"/>
          <w:sz w:val="21"/>
        </w:rPr>
        <w:t>consultations,</w:t>
      </w:r>
      <w:r>
        <w:rPr>
          <w:spacing w:val="-4"/>
          <w:w w:val="105"/>
          <w:sz w:val="21"/>
        </w:rPr>
        <w:t> </w:t>
      </w:r>
      <w:r>
        <w:rPr>
          <w:w w:val="105"/>
          <w:sz w:val="21"/>
        </w:rPr>
        <w:t>of</w:t>
      </w:r>
      <w:r>
        <w:rPr>
          <w:spacing w:val="-4"/>
          <w:w w:val="105"/>
          <w:sz w:val="21"/>
        </w:rPr>
        <w:t> </w:t>
      </w:r>
      <w:r>
        <w:rPr>
          <w:w w:val="105"/>
          <w:sz w:val="21"/>
        </w:rPr>
        <w:t>patients with </w:t>
      </w:r>
      <w:r>
        <w:rPr>
          <w:spacing w:val="-3"/>
          <w:w w:val="105"/>
          <w:sz w:val="21"/>
        </w:rPr>
        <w:t>rare conditions </w:t>
      </w:r>
      <w:r>
        <w:rPr>
          <w:w w:val="105"/>
          <w:sz w:val="21"/>
        </w:rPr>
        <w:t>who believe they </w:t>
      </w:r>
      <w:r>
        <w:rPr>
          <w:spacing w:val="-3"/>
          <w:w w:val="105"/>
          <w:sz w:val="21"/>
        </w:rPr>
        <w:t>have </w:t>
      </w:r>
      <w:r>
        <w:rPr>
          <w:w w:val="105"/>
          <w:sz w:val="21"/>
        </w:rPr>
        <w:t>received therapeutic benefit </w:t>
      </w:r>
      <w:r>
        <w:rPr>
          <w:spacing w:val="-3"/>
          <w:w w:val="105"/>
          <w:sz w:val="21"/>
        </w:rPr>
        <w:t>from medicinal cannabis </w:t>
      </w:r>
      <w:r>
        <w:rPr>
          <w:w w:val="105"/>
          <w:sz w:val="21"/>
        </w:rPr>
        <w:t>or </w:t>
      </w:r>
      <w:r>
        <w:rPr>
          <w:spacing w:val="-3"/>
          <w:w w:val="105"/>
          <w:sz w:val="21"/>
        </w:rPr>
        <w:t>think </w:t>
      </w:r>
      <w:r>
        <w:rPr>
          <w:w w:val="105"/>
          <w:sz w:val="21"/>
        </w:rPr>
        <w:t>they </w:t>
      </w:r>
      <w:r>
        <w:rPr>
          <w:spacing w:val="-3"/>
          <w:w w:val="105"/>
          <w:sz w:val="21"/>
        </w:rPr>
        <w:t>might </w:t>
      </w:r>
      <w:r>
        <w:rPr>
          <w:w w:val="105"/>
          <w:sz w:val="21"/>
        </w:rPr>
        <w:t>do </w:t>
      </w:r>
      <w:r>
        <w:rPr>
          <w:spacing w:val="-5"/>
          <w:w w:val="105"/>
          <w:sz w:val="21"/>
        </w:rPr>
        <w:t>so.</w:t>
      </w:r>
      <w:r>
        <w:rPr>
          <w:spacing w:val="-5"/>
          <w:w w:val="105"/>
          <w:position w:val="7"/>
          <w:sz w:val="12"/>
        </w:rPr>
        <w:t>106 </w:t>
      </w:r>
      <w:r>
        <w:rPr>
          <w:w w:val="105"/>
          <w:sz w:val="21"/>
        </w:rPr>
        <w:t>A number of </w:t>
      </w:r>
      <w:r>
        <w:rPr>
          <w:spacing w:val="-3"/>
          <w:w w:val="105"/>
          <w:sz w:val="21"/>
        </w:rPr>
        <w:t>submissions </w:t>
      </w:r>
      <w:r>
        <w:rPr>
          <w:w w:val="105"/>
          <w:sz w:val="21"/>
        </w:rPr>
        <w:t>supported the notion</w:t>
      </w:r>
      <w:r>
        <w:rPr>
          <w:spacing w:val="22"/>
          <w:w w:val="105"/>
          <w:sz w:val="21"/>
        </w:rPr>
        <w:t> </w:t>
      </w:r>
      <w:r>
        <w:rPr>
          <w:w w:val="105"/>
          <w:sz w:val="21"/>
        </w:rPr>
        <w:t>of</w:t>
      </w:r>
    </w:p>
    <w:p>
      <w:pPr>
        <w:pStyle w:val="BodyText"/>
        <w:spacing w:line="242" w:lineRule="auto" w:before="4"/>
        <w:ind w:left="2381" w:right="1651"/>
        <w:rPr>
          <w:sz w:val="12"/>
        </w:rPr>
      </w:pPr>
      <w:r>
        <w:rPr>
          <w:w w:val="105"/>
        </w:rPr>
        <w:t>a </w:t>
      </w:r>
      <w:r>
        <w:rPr>
          <w:spacing w:val="-3"/>
          <w:w w:val="105"/>
        </w:rPr>
        <w:t>mechanism for allowing </w:t>
      </w:r>
      <w:r>
        <w:rPr>
          <w:w w:val="105"/>
        </w:rPr>
        <w:t>people who would </w:t>
      </w:r>
      <w:r>
        <w:rPr>
          <w:spacing w:val="-2"/>
          <w:w w:val="105"/>
        </w:rPr>
        <w:t>not </w:t>
      </w:r>
      <w:r>
        <w:rPr>
          <w:w w:val="105"/>
        </w:rPr>
        <w:t>otherwise be </w:t>
      </w:r>
      <w:r>
        <w:rPr>
          <w:spacing w:val="-3"/>
          <w:w w:val="105"/>
        </w:rPr>
        <w:t>eligible to </w:t>
      </w:r>
      <w:r>
        <w:rPr>
          <w:w w:val="105"/>
        </w:rPr>
        <w:t>be </w:t>
      </w:r>
      <w:r>
        <w:rPr>
          <w:spacing w:val="-3"/>
          <w:w w:val="105"/>
        </w:rPr>
        <w:t>treated </w:t>
      </w:r>
      <w:r>
        <w:rPr>
          <w:w w:val="105"/>
        </w:rPr>
        <w:t>with </w:t>
      </w:r>
      <w:r>
        <w:rPr>
          <w:spacing w:val="-3"/>
          <w:w w:val="105"/>
        </w:rPr>
        <w:t>medicinal cannabis </w:t>
      </w:r>
      <w:r>
        <w:rPr>
          <w:w w:val="105"/>
        </w:rPr>
        <w:t>under the scheme </w:t>
      </w:r>
      <w:r>
        <w:rPr>
          <w:spacing w:val="-3"/>
          <w:w w:val="105"/>
        </w:rPr>
        <w:t>to </w:t>
      </w:r>
      <w:r>
        <w:rPr>
          <w:w w:val="105"/>
        </w:rPr>
        <w:t>be </w:t>
      </w:r>
      <w:r>
        <w:rPr>
          <w:spacing w:val="-3"/>
          <w:w w:val="105"/>
        </w:rPr>
        <w:t>treated </w:t>
      </w:r>
      <w:r>
        <w:rPr>
          <w:w w:val="105"/>
        </w:rPr>
        <w:t>with </w:t>
      </w:r>
      <w:r>
        <w:rPr>
          <w:spacing w:val="-3"/>
          <w:w w:val="105"/>
        </w:rPr>
        <w:t>medicinal </w:t>
      </w:r>
      <w:r>
        <w:rPr>
          <w:spacing w:val="-4"/>
          <w:w w:val="105"/>
        </w:rPr>
        <w:t>cannabis.</w:t>
      </w:r>
      <w:r>
        <w:rPr>
          <w:spacing w:val="-4"/>
          <w:w w:val="105"/>
          <w:position w:val="7"/>
          <w:sz w:val="12"/>
        </w:rPr>
        <w:t>107 </w:t>
      </w:r>
      <w:r>
        <w:rPr>
          <w:spacing w:val="-4"/>
          <w:w w:val="105"/>
        </w:rPr>
        <w:t>However, </w:t>
      </w:r>
      <w:r>
        <w:rPr>
          <w:w w:val="105"/>
        </w:rPr>
        <w:t>there was </w:t>
      </w:r>
      <w:r>
        <w:rPr>
          <w:spacing w:val="-3"/>
          <w:w w:val="105"/>
        </w:rPr>
        <w:t>limited </w:t>
      </w:r>
      <w:r>
        <w:rPr>
          <w:w w:val="105"/>
        </w:rPr>
        <w:t>support </w:t>
      </w:r>
      <w:r>
        <w:rPr>
          <w:spacing w:val="-3"/>
          <w:w w:val="105"/>
        </w:rPr>
        <w:t>for such </w:t>
      </w:r>
      <w:r>
        <w:rPr>
          <w:w w:val="105"/>
        </w:rPr>
        <w:t>a </w:t>
      </w:r>
      <w:r>
        <w:rPr>
          <w:spacing w:val="-3"/>
          <w:w w:val="105"/>
        </w:rPr>
        <w:t>provision </w:t>
      </w:r>
      <w:r>
        <w:rPr>
          <w:w w:val="105"/>
        </w:rPr>
        <w:t>in the </w:t>
      </w:r>
      <w:r>
        <w:rPr>
          <w:spacing w:val="-4"/>
          <w:w w:val="105"/>
        </w:rPr>
        <w:t>Commission’s </w:t>
      </w:r>
      <w:r>
        <w:rPr>
          <w:w w:val="105"/>
        </w:rPr>
        <w:t>medical advisory </w:t>
      </w:r>
      <w:r>
        <w:rPr>
          <w:spacing w:val="-4"/>
          <w:w w:val="105"/>
        </w:rPr>
        <w:t>committee.</w:t>
      </w:r>
      <w:r>
        <w:rPr>
          <w:spacing w:val="-4"/>
          <w:w w:val="105"/>
          <w:position w:val="7"/>
          <w:sz w:val="12"/>
        </w:rPr>
        <w:t>108</w:t>
      </w:r>
    </w:p>
    <w:p>
      <w:pPr>
        <w:pStyle w:val="ListParagraph"/>
        <w:numPr>
          <w:ilvl w:val="1"/>
          <w:numId w:val="25"/>
        </w:numPr>
        <w:tabs>
          <w:tab w:pos="2380" w:val="left" w:leader="none"/>
          <w:tab w:pos="2381" w:val="left" w:leader="none"/>
        </w:tabs>
        <w:spacing w:line="242" w:lineRule="auto" w:before="124" w:after="0"/>
        <w:ind w:left="2381" w:right="1952" w:hanging="794"/>
        <w:jc w:val="left"/>
        <w:rPr>
          <w:sz w:val="12"/>
        </w:rPr>
      </w:pPr>
      <w:r>
        <w:rPr>
          <w:sz w:val="21"/>
        </w:rPr>
        <w:t>Some </w:t>
      </w:r>
      <w:r>
        <w:rPr>
          <w:spacing w:val="-3"/>
          <w:sz w:val="21"/>
        </w:rPr>
        <w:t>submissions </w:t>
      </w:r>
      <w:r>
        <w:rPr>
          <w:sz w:val="21"/>
        </w:rPr>
        <w:t>said </w:t>
      </w:r>
      <w:r>
        <w:rPr>
          <w:spacing w:val="-3"/>
          <w:sz w:val="21"/>
        </w:rPr>
        <w:t>that </w:t>
      </w:r>
      <w:r>
        <w:rPr>
          <w:sz w:val="21"/>
        </w:rPr>
        <w:t>this should only </w:t>
      </w:r>
      <w:r>
        <w:rPr>
          <w:spacing w:val="-3"/>
          <w:sz w:val="21"/>
        </w:rPr>
        <w:t>occur </w:t>
      </w:r>
      <w:r>
        <w:rPr>
          <w:sz w:val="21"/>
        </w:rPr>
        <w:t>in the context of a </w:t>
      </w:r>
      <w:r>
        <w:rPr>
          <w:spacing w:val="-3"/>
          <w:sz w:val="21"/>
        </w:rPr>
        <w:t>clinical </w:t>
      </w:r>
      <w:r>
        <w:rPr>
          <w:spacing w:val="-4"/>
          <w:sz w:val="21"/>
        </w:rPr>
        <w:t>trial.</w:t>
      </w:r>
      <w:r>
        <w:rPr>
          <w:spacing w:val="-4"/>
          <w:position w:val="7"/>
          <w:sz w:val="12"/>
        </w:rPr>
        <w:t>109</w:t>
      </w:r>
      <w:r>
        <w:rPr>
          <w:spacing w:val="-4"/>
          <w:sz w:val="12"/>
        </w:rPr>
        <w:t> </w:t>
      </w:r>
      <w:r>
        <w:rPr>
          <w:sz w:val="21"/>
        </w:rPr>
        <w:t>Others supported a </w:t>
      </w:r>
      <w:r>
        <w:rPr>
          <w:spacing w:val="-3"/>
          <w:sz w:val="21"/>
        </w:rPr>
        <w:t>provision </w:t>
      </w:r>
      <w:r>
        <w:rPr>
          <w:sz w:val="21"/>
        </w:rPr>
        <w:t>under which </w:t>
      </w:r>
      <w:r>
        <w:rPr>
          <w:spacing w:val="-2"/>
          <w:sz w:val="21"/>
        </w:rPr>
        <w:t>access </w:t>
      </w:r>
      <w:r>
        <w:rPr>
          <w:sz w:val="21"/>
        </w:rPr>
        <w:t>by people in </w:t>
      </w:r>
      <w:r>
        <w:rPr>
          <w:spacing w:val="-3"/>
          <w:sz w:val="21"/>
        </w:rPr>
        <w:t>exceptional </w:t>
      </w:r>
      <w:r>
        <w:rPr>
          <w:sz w:val="21"/>
        </w:rPr>
        <w:t>cases </w:t>
      </w:r>
      <w:r>
        <w:rPr>
          <w:spacing w:val="-3"/>
          <w:sz w:val="21"/>
        </w:rPr>
        <w:t>could occur</w:t>
      </w:r>
      <w:r>
        <w:rPr>
          <w:spacing w:val="21"/>
          <w:sz w:val="21"/>
        </w:rPr>
        <w:t> </w:t>
      </w:r>
      <w:r>
        <w:rPr>
          <w:sz w:val="21"/>
        </w:rPr>
        <w:t>if a second practitioner endorsed the </w:t>
      </w:r>
      <w:r>
        <w:rPr>
          <w:spacing w:val="-7"/>
          <w:sz w:val="21"/>
        </w:rPr>
        <w:t>use.</w:t>
      </w:r>
      <w:r>
        <w:rPr>
          <w:spacing w:val="-7"/>
          <w:position w:val="7"/>
          <w:sz w:val="12"/>
        </w:rPr>
        <w:t>110</w:t>
      </w:r>
    </w:p>
    <w:p>
      <w:pPr>
        <w:pStyle w:val="ListParagraph"/>
        <w:numPr>
          <w:ilvl w:val="1"/>
          <w:numId w:val="25"/>
        </w:numPr>
        <w:tabs>
          <w:tab w:pos="2380" w:val="left" w:leader="none"/>
          <w:tab w:pos="2381" w:val="left" w:leader="none"/>
        </w:tabs>
        <w:spacing w:line="242" w:lineRule="auto" w:before="123" w:after="0"/>
        <w:ind w:left="2381" w:right="1685" w:hanging="794"/>
        <w:jc w:val="left"/>
        <w:rPr>
          <w:sz w:val="21"/>
        </w:rPr>
      </w:pPr>
      <w:r>
        <w:rPr>
          <w:w w:val="105"/>
          <w:sz w:val="21"/>
        </w:rPr>
        <w:t>The </w:t>
      </w:r>
      <w:r>
        <w:rPr>
          <w:spacing w:val="-3"/>
          <w:w w:val="105"/>
          <w:sz w:val="21"/>
        </w:rPr>
        <w:t>Commission </w:t>
      </w:r>
      <w:r>
        <w:rPr>
          <w:w w:val="105"/>
          <w:sz w:val="21"/>
        </w:rPr>
        <w:t>is satisfied </w:t>
      </w:r>
      <w:r>
        <w:rPr>
          <w:spacing w:val="-3"/>
          <w:w w:val="105"/>
          <w:sz w:val="21"/>
        </w:rPr>
        <w:t>that </w:t>
      </w:r>
      <w:r>
        <w:rPr>
          <w:w w:val="105"/>
          <w:sz w:val="21"/>
        </w:rPr>
        <w:t>it would be </w:t>
      </w:r>
      <w:r>
        <w:rPr>
          <w:spacing w:val="-3"/>
          <w:w w:val="105"/>
          <w:sz w:val="21"/>
        </w:rPr>
        <w:t>humane </w:t>
      </w:r>
      <w:r>
        <w:rPr>
          <w:w w:val="105"/>
          <w:sz w:val="21"/>
        </w:rPr>
        <w:t>and </w:t>
      </w:r>
      <w:r>
        <w:rPr>
          <w:spacing w:val="-3"/>
          <w:w w:val="105"/>
          <w:sz w:val="21"/>
        </w:rPr>
        <w:t>reasonable to </w:t>
      </w:r>
      <w:r>
        <w:rPr>
          <w:w w:val="105"/>
          <w:sz w:val="21"/>
        </w:rPr>
        <w:t>provide </w:t>
      </w:r>
      <w:r>
        <w:rPr>
          <w:spacing w:val="-3"/>
          <w:w w:val="105"/>
          <w:sz w:val="21"/>
        </w:rPr>
        <w:t>for </w:t>
      </w:r>
      <w:r>
        <w:rPr>
          <w:w w:val="105"/>
          <w:sz w:val="21"/>
        </w:rPr>
        <w:t>a </w:t>
      </w:r>
      <w:r>
        <w:rPr>
          <w:spacing w:val="-3"/>
          <w:w w:val="105"/>
          <w:sz w:val="21"/>
        </w:rPr>
        <w:t>mechanism</w:t>
      </w:r>
      <w:r>
        <w:rPr>
          <w:spacing w:val="-7"/>
          <w:w w:val="105"/>
          <w:sz w:val="21"/>
        </w:rPr>
        <w:t> </w:t>
      </w:r>
      <w:r>
        <w:rPr>
          <w:spacing w:val="-3"/>
          <w:w w:val="105"/>
          <w:sz w:val="21"/>
        </w:rPr>
        <w:t>for</w:t>
      </w:r>
      <w:r>
        <w:rPr>
          <w:spacing w:val="-7"/>
          <w:w w:val="105"/>
          <w:sz w:val="21"/>
        </w:rPr>
        <w:t> </w:t>
      </w:r>
      <w:r>
        <w:rPr>
          <w:w w:val="105"/>
          <w:sz w:val="21"/>
        </w:rPr>
        <w:t>a</w:t>
      </w:r>
      <w:r>
        <w:rPr>
          <w:spacing w:val="-7"/>
          <w:w w:val="105"/>
          <w:sz w:val="21"/>
        </w:rPr>
        <w:t> </w:t>
      </w:r>
      <w:r>
        <w:rPr>
          <w:w w:val="105"/>
          <w:sz w:val="21"/>
        </w:rPr>
        <w:t>person</w:t>
      </w:r>
      <w:r>
        <w:rPr>
          <w:spacing w:val="-7"/>
          <w:w w:val="105"/>
          <w:sz w:val="21"/>
        </w:rPr>
        <w:t> </w:t>
      </w:r>
      <w:r>
        <w:rPr>
          <w:w w:val="105"/>
          <w:sz w:val="21"/>
        </w:rPr>
        <w:t>outside</w:t>
      </w:r>
      <w:r>
        <w:rPr>
          <w:spacing w:val="-6"/>
          <w:w w:val="105"/>
          <w:sz w:val="21"/>
        </w:rPr>
        <w:t> </w:t>
      </w:r>
      <w:r>
        <w:rPr>
          <w:w w:val="105"/>
          <w:sz w:val="21"/>
        </w:rPr>
        <w:t>the</w:t>
      </w:r>
      <w:r>
        <w:rPr>
          <w:spacing w:val="-7"/>
          <w:w w:val="105"/>
          <w:sz w:val="21"/>
        </w:rPr>
        <w:t> </w:t>
      </w:r>
      <w:r>
        <w:rPr>
          <w:spacing w:val="-3"/>
          <w:w w:val="105"/>
          <w:sz w:val="21"/>
        </w:rPr>
        <w:t>designated</w:t>
      </w:r>
      <w:r>
        <w:rPr>
          <w:spacing w:val="-7"/>
          <w:w w:val="105"/>
          <w:sz w:val="21"/>
        </w:rPr>
        <w:t> </w:t>
      </w:r>
      <w:r>
        <w:rPr>
          <w:w w:val="105"/>
          <w:sz w:val="21"/>
        </w:rPr>
        <w:t>categories</w:t>
      </w:r>
      <w:r>
        <w:rPr>
          <w:spacing w:val="-7"/>
          <w:w w:val="105"/>
          <w:sz w:val="21"/>
        </w:rPr>
        <w:t> </w:t>
      </w:r>
      <w:r>
        <w:rPr>
          <w:spacing w:val="-3"/>
          <w:w w:val="105"/>
          <w:sz w:val="21"/>
        </w:rPr>
        <w:t>to</w:t>
      </w:r>
      <w:r>
        <w:rPr>
          <w:spacing w:val="-6"/>
          <w:w w:val="105"/>
          <w:sz w:val="21"/>
        </w:rPr>
        <w:t> </w:t>
      </w:r>
      <w:r>
        <w:rPr>
          <w:w w:val="105"/>
          <w:sz w:val="21"/>
        </w:rPr>
        <w:t>request</w:t>
      </w:r>
      <w:r>
        <w:rPr>
          <w:spacing w:val="-7"/>
          <w:w w:val="105"/>
          <w:sz w:val="21"/>
        </w:rPr>
        <w:t> </w:t>
      </w:r>
      <w:r>
        <w:rPr>
          <w:spacing w:val="-2"/>
          <w:w w:val="105"/>
          <w:sz w:val="21"/>
        </w:rPr>
        <w:t>access</w:t>
      </w:r>
      <w:r>
        <w:rPr>
          <w:spacing w:val="-7"/>
          <w:w w:val="105"/>
          <w:sz w:val="21"/>
        </w:rPr>
        <w:t> </w:t>
      </w:r>
      <w:r>
        <w:rPr>
          <w:spacing w:val="-3"/>
          <w:w w:val="105"/>
          <w:sz w:val="21"/>
        </w:rPr>
        <w:t>to</w:t>
      </w:r>
      <w:r>
        <w:rPr>
          <w:spacing w:val="-7"/>
          <w:w w:val="105"/>
          <w:sz w:val="21"/>
        </w:rPr>
        <w:t> </w:t>
      </w:r>
      <w:r>
        <w:rPr>
          <w:spacing w:val="-3"/>
          <w:w w:val="105"/>
          <w:sz w:val="21"/>
        </w:rPr>
        <w:t>medicinal cannabis </w:t>
      </w:r>
      <w:r>
        <w:rPr>
          <w:w w:val="105"/>
          <w:sz w:val="21"/>
        </w:rPr>
        <w:t>in </w:t>
      </w:r>
      <w:r>
        <w:rPr>
          <w:spacing w:val="-3"/>
          <w:w w:val="105"/>
          <w:sz w:val="21"/>
        </w:rPr>
        <w:t>exceptional circumstances. </w:t>
      </w:r>
      <w:r>
        <w:rPr>
          <w:w w:val="105"/>
          <w:sz w:val="21"/>
        </w:rPr>
        <w:t>Applications would need </w:t>
      </w:r>
      <w:r>
        <w:rPr>
          <w:spacing w:val="-3"/>
          <w:w w:val="105"/>
          <w:sz w:val="21"/>
        </w:rPr>
        <w:t>to </w:t>
      </w:r>
      <w:r>
        <w:rPr>
          <w:w w:val="105"/>
          <w:sz w:val="21"/>
        </w:rPr>
        <w:t>be supported by a specialist medical</w:t>
      </w:r>
      <w:r>
        <w:rPr>
          <w:spacing w:val="9"/>
          <w:w w:val="105"/>
          <w:sz w:val="21"/>
        </w:rPr>
        <w:t> </w:t>
      </w:r>
      <w:r>
        <w:rPr>
          <w:spacing w:val="-3"/>
          <w:w w:val="105"/>
          <w:sz w:val="21"/>
        </w:rPr>
        <w:t>practitioner.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line style="position:absolute;mso-position-horizontal-relative:page;mso-position-vertical-relative:paragraph;z-index:3248;mso-wrap-distance-left:0;mso-wrap-distance-right:0" from="79.370102pt,18.667915pt" to="515.905102pt,18.667915pt" stroked="true" strokeweight="1pt" strokecolor="#abb4a2">
            <v:stroke dashstyle="solid"/>
            <w10:wrap type="topAndBottom"/>
          </v:line>
        </w:pict>
      </w:r>
    </w:p>
    <w:p>
      <w:pPr>
        <w:pStyle w:val="ListParagraph"/>
        <w:numPr>
          <w:ilvl w:val="0"/>
          <w:numId w:val="53"/>
        </w:numPr>
        <w:tabs>
          <w:tab w:pos="2380" w:val="left" w:leader="none"/>
          <w:tab w:pos="2382" w:val="left" w:leader="none"/>
        </w:tabs>
        <w:spacing w:line="240" w:lineRule="auto" w:before="117" w:after="0"/>
        <w:ind w:left="2381" w:right="1673" w:hanging="794"/>
        <w:jc w:val="left"/>
        <w:rPr>
          <w:sz w:val="13"/>
        </w:rPr>
      </w:pPr>
      <w:r>
        <w:rPr>
          <w:w w:val="105"/>
          <w:sz w:val="13"/>
        </w:rPr>
        <w:t>In Rhode Island, for instance, a </w:t>
      </w:r>
      <w:r>
        <w:rPr>
          <w:spacing w:val="-3"/>
          <w:w w:val="105"/>
          <w:sz w:val="13"/>
        </w:rPr>
        <w:t>2015 </w:t>
      </w:r>
      <w:r>
        <w:rPr>
          <w:w w:val="105"/>
          <w:sz w:val="13"/>
        </w:rPr>
        <w:t>review identified that the most common reason for receiving medicinal cannabis was chronic pain management: N Zaller et al, ‘Profiles of Medicinal Cannabis Patients Attending Compassion Centers in Rhode Island’ (2015) 47 </w:t>
      </w:r>
      <w:r>
        <w:rPr>
          <w:i/>
          <w:w w:val="105"/>
          <w:sz w:val="13"/>
        </w:rPr>
        <w:t>Journal of </w:t>
      </w:r>
      <w:r>
        <w:rPr>
          <w:i/>
          <w:w w:val="105"/>
          <w:sz w:val="13"/>
        </w:rPr>
        <w:t>Psychoactive Drugs </w:t>
      </w:r>
      <w:r>
        <w:rPr>
          <w:w w:val="105"/>
          <w:sz w:val="13"/>
        </w:rPr>
        <w:t>18. This study is consistent with a study of 1,655 patients seen in medical marijuana specialty practices in California, where Proposition </w:t>
      </w:r>
      <w:r>
        <w:rPr>
          <w:spacing w:val="-4"/>
          <w:w w:val="105"/>
          <w:sz w:val="13"/>
        </w:rPr>
        <w:t>215  </w:t>
      </w:r>
      <w:r>
        <w:rPr>
          <w:w w:val="105"/>
          <w:sz w:val="13"/>
        </w:rPr>
        <w:t>has permitted cannabis for cancer, anorexia, </w:t>
      </w:r>
      <w:r>
        <w:rPr>
          <w:spacing w:val="2"/>
          <w:w w:val="105"/>
          <w:sz w:val="13"/>
        </w:rPr>
        <w:t>AIDS, </w:t>
      </w:r>
      <w:r>
        <w:rPr>
          <w:w w:val="105"/>
          <w:sz w:val="13"/>
        </w:rPr>
        <w:t>chronic pain, spasticity, glaucoma, arthritis, migraine or ‘any   other illness for which marijuana provides relief’ since 1996. 73% of applicants seeking a recommendation were male and half of the applicants were under 35. 82.6% of applicants reported using medical marijuana for pain relief, 70.6% for improved sleep, and 55.6%           for relaxation. Physicians’ diagnoses were consistent with high levels of diagnosis of low back pain, muscle spasm, arthritis and lumbar degenerative disc disease in applicants for medicinal cannabis entitlement: Helen Nurnberg, Beau Kilmer, Rosalie Licardo and James Burgdorf, ‘An Analysis of Applicants Presenting to a Medical Marijuana Specialty Practice in California’ </w:t>
      </w:r>
      <w:r>
        <w:rPr>
          <w:spacing w:val="-3"/>
          <w:w w:val="105"/>
          <w:sz w:val="13"/>
        </w:rPr>
        <w:t>(2011)  </w:t>
      </w:r>
      <w:r>
        <w:rPr>
          <w:w w:val="105"/>
          <w:sz w:val="13"/>
        </w:rPr>
        <w:t>4 </w:t>
      </w:r>
      <w:r>
        <w:rPr>
          <w:i/>
          <w:w w:val="105"/>
          <w:sz w:val="13"/>
        </w:rPr>
        <w:t>Journal of Drug Policy</w:t>
      </w:r>
      <w:r>
        <w:rPr>
          <w:i/>
          <w:spacing w:val="30"/>
          <w:w w:val="105"/>
          <w:sz w:val="13"/>
        </w:rPr>
        <w:t> </w:t>
      </w:r>
      <w:r>
        <w:rPr>
          <w:i/>
          <w:w w:val="105"/>
          <w:sz w:val="13"/>
        </w:rPr>
        <w:t>Analysis </w:t>
      </w:r>
      <w:r>
        <w:rPr>
          <w:spacing w:val="-3"/>
          <w:w w:val="105"/>
          <w:sz w:val="13"/>
        </w:rPr>
        <w:t>1. </w:t>
      </w:r>
      <w:r>
        <w:rPr>
          <w:w w:val="105"/>
          <w:sz w:val="13"/>
        </w:rPr>
        <w:t>Similarly, the </w:t>
      </w:r>
      <w:r>
        <w:rPr>
          <w:spacing w:val="-3"/>
          <w:w w:val="105"/>
          <w:sz w:val="13"/>
        </w:rPr>
        <w:t>2014 </w:t>
      </w:r>
      <w:r>
        <w:rPr>
          <w:w w:val="105"/>
          <w:sz w:val="13"/>
        </w:rPr>
        <w:t>annual report filed under the </w:t>
      </w:r>
      <w:r>
        <w:rPr>
          <w:i/>
          <w:w w:val="105"/>
          <w:sz w:val="13"/>
        </w:rPr>
        <w:t>Arizona Medical Marijuana Act </w:t>
      </w:r>
      <w:r>
        <w:rPr>
          <w:w w:val="105"/>
          <w:sz w:val="13"/>
        </w:rPr>
        <w:t>found that approximately 70% of those who received medical marijuana authorisations were male and ‘severe and chronic pain’ was either the sole debilitating condition (71%) or</w:t>
      </w:r>
      <w:r>
        <w:rPr>
          <w:spacing w:val="30"/>
          <w:w w:val="105"/>
          <w:sz w:val="13"/>
        </w:rPr>
        <w:t> </w:t>
      </w:r>
      <w:r>
        <w:rPr>
          <w:w w:val="105"/>
          <w:sz w:val="13"/>
        </w:rPr>
        <w:t>among the debilitating conditions (19.2%) reported by those who were authorised, while conditions such as those with cancer (2.7%) and seizures (1.0%) did not figure prominently: Arizona Department of Health Services, </w:t>
      </w:r>
      <w:r>
        <w:rPr>
          <w:i/>
          <w:w w:val="105"/>
          <w:sz w:val="13"/>
        </w:rPr>
        <w:t>Arizona Medical Marijuana Act (AMMA) End of Year </w:t>
      </w:r>
      <w:r>
        <w:rPr>
          <w:i/>
          <w:w w:val="105"/>
          <w:sz w:val="13"/>
        </w:rPr>
        <w:t>Report </w:t>
      </w:r>
      <w:r>
        <w:rPr>
          <w:w w:val="105"/>
          <w:sz w:val="13"/>
        </w:rPr>
        <w:t>(2014) </w:t>
      </w:r>
      <w:r>
        <w:rPr>
          <w:spacing w:val="2"/>
          <w:w w:val="105"/>
          <w:sz w:val="13"/>
        </w:rPr>
        <w:t>&lt;</w:t>
      </w:r>
      <w:hyperlink r:id="rId73">
        <w:r>
          <w:rPr>
            <w:spacing w:val="2"/>
            <w:w w:val="105"/>
            <w:sz w:val="13"/>
          </w:rPr>
          <w:t>http://www.azdhs.gov</w:t>
        </w:r>
      </w:hyperlink>
      <w:r>
        <w:rPr>
          <w:spacing w:val="2"/>
          <w:w w:val="105"/>
          <w:sz w:val="13"/>
        </w:rPr>
        <w:t>&gt;. </w:t>
      </w:r>
      <w:r>
        <w:rPr>
          <w:w w:val="105"/>
          <w:sz w:val="13"/>
        </w:rPr>
        <w:t>In Colorado, where patients have been able to receive medical marijuana since 2000, </w:t>
      </w:r>
      <w:r>
        <w:rPr>
          <w:spacing w:val="-3"/>
          <w:w w:val="105"/>
          <w:sz w:val="13"/>
        </w:rPr>
        <w:t>93.1% </w:t>
      </w:r>
      <w:r>
        <w:rPr>
          <w:w w:val="105"/>
          <w:sz w:val="13"/>
        </w:rPr>
        <w:t>of patients</w:t>
      </w:r>
      <w:r>
        <w:rPr>
          <w:spacing w:val="5"/>
          <w:w w:val="105"/>
          <w:sz w:val="13"/>
        </w:rPr>
        <w:t> </w:t>
      </w:r>
      <w:r>
        <w:rPr>
          <w:w w:val="105"/>
          <w:sz w:val="13"/>
        </w:rPr>
        <w:t>report</w:t>
      </w:r>
      <w:r>
        <w:rPr>
          <w:spacing w:val="5"/>
          <w:w w:val="105"/>
          <w:sz w:val="13"/>
        </w:rPr>
        <w:t> </w:t>
      </w:r>
      <w:r>
        <w:rPr>
          <w:w w:val="105"/>
          <w:sz w:val="13"/>
        </w:rPr>
        <w:t>the</w:t>
      </w:r>
      <w:r>
        <w:rPr>
          <w:spacing w:val="6"/>
          <w:w w:val="105"/>
          <w:sz w:val="13"/>
        </w:rPr>
        <w:t> </w:t>
      </w:r>
      <w:r>
        <w:rPr>
          <w:w w:val="105"/>
          <w:sz w:val="13"/>
        </w:rPr>
        <w:t>qualifying</w:t>
      </w:r>
      <w:r>
        <w:rPr>
          <w:spacing w:val="5"/>
          <w:w w:val="105"/>
          <w:sz w:val="13"/>
        </w:rPr>
        <w:t> </w:t>
      </w:r>
      <w:r>
        <w:rPr>
          <w:w w:val="105"/>
          <w:sz w:val="13"/>
        </w:rPr>
        <w:t>condition</w:t>
      </w:r>
      <w:r>
        <w:rPr>
          <w:spacing w:val="6"/>
          <w:w w:val="105"/>
          <w:sz w:val="13"/>
        </w:rPr>
        <w:t> </w:t>
      </w:r>
      <w:r>
        <w:rPr>
          <w:w w:val="105"/>
          <w:sz w:val="13"/>
        </w:rPr>
        <w:t>‘severe</w:t>
      </w:r>
      <w:r>
        <w:rPr>
          <w:spacing w:val="5"/>
          <w:w w:val="105"/>
          <w:sz w:val="13"/>
        </w:rPr>
        <w:t> </w:t>
      </w:r>
      <w:r>
        <w:rPr>
          <w:w w:val="105"/>
          <w:sz w:val="13"/>
        </w:rPr>
        <w:t>pain’.</w:t>
      </w:r>
      <w:r>
        <w:rPr>
          <w:spacing w:val="5"/>
          <w:w w:val="105"/>
          <w:sz w:val="13"/>
        </w:rPr>
        <w:t> </w:t>
      </w:r>
      <w:r>
        <w:rPr>
          <w:w w:val="105"/>
          <w:sz w:val="13"/>
        </w:rPr>
        <w:t>The</w:t>
      </w:r>
      <w:r>
        <w:rPr>
          <w:spacing w:val="6"/>
          <w:w w:val="105"/>
          <w:sz w:val="13"/>
        </w:rPr>
        <w:t> </w:t>
      </w:r>
      <w:r>
        <w:rPr>
          <w:spacing w:val="2"/>
          <w:w w:val="105"/>
          <w:sz w:val="13"/>
        </w:rPr>
        <w:t>next</w:t>
      </w:r>
      <w:r>
        <w:rPr>
          <w:spacing w:val="5"/>
          <w:w w:val="105"/>
          <w:sz w:val="13"/>
        </w:rPr>
        <w:t> </w:t>
      </w:r>
      <w:r>
        <w:rPr>
          <w:w w:val="105"/>
          <w:sz w:val="13"/>
        </w:rPr>
        <w:t>most</w:t>
      </w:r>
      <w:r>
        <w:rPr>
          <w:spacing w:val="6"/>
          <w:w w:val="105"/>
          <w:sz w:val="13"/>
        </w:rPr>
        <w:t> </w:t>
      </w:r>
      <w:r>
        <w:rPr>
          <w:w w:val="105"/>
          <w:sz w:val="13"/>
        </w:rPr>
        <w:t>common</w:t>
      </w:r>
      <w:r>
        <w:rPr>
          <w:spacing w:val="5"/>
          <w:w w:val="105"/>
          <w:sz w:val="13"/>
        </w:rPr>
        <w:t> </w:t>
      </w:r>
      <w:r>
        <w:rPr>
          <w:w w:val="105"/>
          <w:sz w:val="13"/>
        </w:rPr>
        <w:t>conditions</w:t>
      </w:r>
      <w:r>
        <w:rPr>
          <w:spacing w:val="5"/>
          <w:w w:val="105"/>
          <w:sz w:val="13"/>
        </w:rPr>
        <w:t> </w:t>
      </w:r>
      <w:r>
        <w:rPr>
          <w:w w:val="105"/>
          <w:sz w:val="13"/>
        </w:rPr>
        <w:t>were</w:t>
      </w:r>
      <w:r>
        <w:rPr>
          <w:spacing w:val="6"/>
          <w:w w:val="105"/>
          <w:sz w:val="13"/>
        </w:rPr>
        <w:t> </w:t>
      </w:r>
      <w:r>
        <w:rPr>
          <w:w w:val="105"/>
          <w:sz w:val="13"/>
        </w:rPr>
        <w:t>muscle</w:t>
      </w:r>
      <w:r>
        <w:rPr>
          <w:spacing w:val="5"/>
          <w:w w:val="105"/>
          <w:sz w:val="13"/>
        </w:rPr>
        <w:t> </w:t>
      </w:r>
      <w:r>
        <w:rPr>
          <w:w w:val="105"/>
          <w:sz w:val="13"/>
        </w:rPr>
        <w:t>spasms</w:t>
      </w:r>
      <w:r>
        <w:rPr>
          <w:spacing w:val="6"/>
          <w:w w:val="105"/>
          <w:sz w:val="13"/>
        </w:rPr>
        <w:t> </w:t>
      </w:r>
      <w:r>
        <w:rPr>
          <w:spacing w:val="-3"/>
          <w:w w:val="105"/>
          <w:sz w:val="13"/>
        </w:rPr>
        <w:t>(17.5%)</w:t>
      </w:r>
      <w:r>
        <w:rPr>
          <w:spacing w:val="5"/>
          <w:w w:val="105"/>
          <w:sz w:val="13"/>
        </w:rPr>
        <w:t> </w:t>
      </w:r>
      <w:r>
        <w:rPr>
          <w:w w:val="105"/>
          <w:sz w:val="13"/>
        </w:rPr>
        <w:t>and</w:t>
      </w:r>
      <w:r>
        <w:rPr>
          <w:spacing w:val="5"/>
          <w:w w:val="105"/>
          <w:sz w:val="13"/>
        </w:rPr>
        <w:t> </w:t>
      </w:r>
      <w:r>
        <w:rPr>
          <w:w w:val="105"/>
          <w:sz w:val="13"/>
        </w:rPr>
        <w:t>severe</w:t>
      </w:r>
      <w:r>
        <w:rPr>
          <w:spacing w:val="6"/>
          <w:w w:val="105"/>
          <w:sz w:val="13"/>
        </w:rPr>
        <w:t> </w:t>
      </w:r>
      <w:r>
        <w:rPr>
          <w:w w:val="105"/>
          <w:sz w:val="13"/>
        </w:rPr>
        <w:t>nausea</w:t>
      </w:r>
    </w:p>
    <w:p>
      <w:pPr>
        <w:spacing w:before="20"/>
        <w:ind w:left="2381" w:right="1651" w:firstLine="0"/>
        <w:jc w:val="left"/>
        <w:rPr>
          <w:sz w:val="13"/>
        </w:rPr>
      </w:pPr>
      <w:r>
        <w:rPr>
          <w:w w:val="105"/>
          <w:sz w:val="13"/>
        </w:rPr>
        <w:t>(10.8%), followed by cancer (3.6%) and seizures (2.3%): Colorado Department of Public Health &amp; Environment, </w:t>
      </w:r>
      <w:r>
        <w:rPr>
          <w:i/>
          <w:w w:val="105"/>
          <w:sz w:val="13"/>
        </w:rPr>
        <w:t>Medical Marijuana Registry </w:t>
      </w:r>
      <w:r>
        <w:rPr>
          <w:i/>
          <w:w w:val="105"/>
          <w:sz w:val="13"/>
        </w:rPr>
        <w:t>Program Statistics </w:t>
      </w:r>
      <w:r>
        <w:rPr>
          <w:w w:val="105"/>
          <w:sz w:val="13"/>
        </w:rPr>
        <w:t>(30 June 2015) &lt;https://</w:t>
      </w:r>
      <w:hyperlink r:id="rId74">
        <w:r>
          <w:rPr>
            <w:w w:val="105"/>
            <w:sz w:val="13"/>
          </w:rPr>
          <w:t>www.colorado.gov</w:t>
        </w:r>
      </w:hyperlink>
      <w:r>
        <w:rPr>
          <w:w w:val="105"/>
          <w:sz w:val="13"/>
        </w:rPr>
        <w:t>&gt;.</w:t>
      </w:r>
    </w:p>
    <w:p>
      <w:pPr>
        <w:pStyle w:val="ListParagraph"/>
        <w:numPr>
          <w:ilvl w:val="0"/>
          <w:numId w:val="53"/>
        </w:numPr>
        <w:tabs>
          <w:tab w:pos="2380" w:val="left" w:leader="none"/>
          <w:tab w:pos="2382" w:val="left" w:leader="none"/>
        </w:tabs>
        <w:spacing w:line="240" w:lineRule="auto" w:before="3" w:after="0"/>
        <w:ind w:left="2381" w:right="0" w:hanging="794"/>
        <w:jc w:val="left"/>
        <w:rPr>
          <w:sz w:val="13"/>
        </w:rPr>
      </w:pPr>
      <w:r>
        <w:rPr>
          <w:w w:val="105"/>
          <w:sz w:val="13"/>
        </w:rPr>
        <w:t>Submissions 43,</w:t>
      </w:r>
      <w:r>
        <w:rPr>
          <w:spacing w:val="9"/>
          <w:w w:val="105"/>
          <w:sz w:val="13"/>
        </w:rPr>
        <w:t> </w:t>
      </w:r>
      <w:r>
        <w:rPr>
          <w:w w:val="105"/>
          <w:sz w:val="13"/>
        </w:rPr>
        <w:t>68.</w:t>
      </w:r>
    </w:p>
    <w:p>
      <w:pPr>
        <w:tabs>
          <w:tab w:pos="2380" w:val="left" w:leader="none"/>
        </w:tabs>
        <w:spacing w:before="1"/>
        <w:ind w:left="1587" w:right="0" w:firstLine="0"/>
        <w:jc w:val="left"/>
        <w:rPr>
          <w:sz w:val="13"/>
        </w:rPr>
      </w:pPr>
      <w:r>
        <w:rPr>
          <w:w w:val="105"/>
          <w:sz w:val="13"/>
        </w:rPr>
        <w:t>107</w:t>
        <w:tab/>
        <w:t>Submissions 3, 4, 6, </w:t>
      </w:r>
      <w:r>
        <w:rPr>
          <w:spacing w:val="-6"/>
          <w:w w:val="105"/>
          <w:sz w:val="13"/>
        </w:rPr>
        <w:t>11, </w:t>
      </w:r>
      <w:r>
        <w:rPr>
          <w:spacing w:val="-3"/>
          <w:w w:val="105"/>
          <w:sz w:val="13"/>
        </w:rPr>
        <w:t>13, </w:t>
      </w:r>
      <w:r>
        <w:rPr>
          <w:w w:val="105"/>
          <w:sz w:val="13"/>
        </w:rPr>
        <w:t>18, 24, 29, 32, 45, </w:t>
      </w:r>
      <w:r>
        <w:rPr>
          <w:spacing w:val="2"/>
          <w:w w:val="105"/>
          <w:sz w:val="13"/>
        </w:rPr>
        <w:t>48,</w:t>
      </w:r>
      <w:r>
        <w:rPr>
          <w:spacing w:val="27"/>
          <w:w w:val="105"/>
          <w:sz w:val="13"/>
        </w:rPr>
        <w:t> </w:t>
      </w:r>
      <w:r>
        <w:rPr>
          <w:spacing w:val="-4"/>
          <w:w w:val="105"/>
          <w:sz w:val="13"/>
        </w:rPr>
        <w:t>61, </w:t>
      </w:r>
      <w:r>
        <w:rPr>
          <w:w w:val="105"/>
          <w:sz w:val="13"/>
        </w:rPr>
        <w:t>63.</w:t>
      </w:r>
    </w:p>
    <w:p>
      <w:pPr>
        <w:pStyle w:val="ListParagraph"/>
        <w:numPr>
          <w:ilvl w:val="0"/>
          <w:numId w:val="54"/>
        </w:numPr>
        <w:tabs>
          <w:tab w:pos="2380" w:val="left" w:leader="none"/>
          <w:tab w:pos="2382" w:val="left" w:leader="none"/>
        </w:tabs>
        <w:spacing w:line="240" w:lineRule="auto" w:before="1" w:after="0"/>
        <w:ind w:left="2381" w:right="0" w:hanging="794"/>
        <w:jc w:val="left"/>
        <w:rPr>
          <w:sz w:val="13"/>
        </w:rPr>
      </w:pPr>
      <w:r>
        <w:rPr>
          <w:sz w:val="13"/>
        </w:rPr>
        <w:t>Advisory committee (Meeting</w:t>
      </w:r>
      <w:r>
        <w:rPr>
          <w:spacing w:val="19"/>
          <w:sz w:val="13"/>
        </w:rPr>
        <w:t> </w:t>
      </w:r>
      <w:r>
        <w:rPr>
          <w:sz w:val="13"/>
        </w:rPr>
        <w:t>1).</w:t>
      </w:r>
    </w:p>
    <w:p>
      <w:pPr>
        <w:pStyle w:val="ListParagraph"/>
        <w:numPr>
          <w:ilvl w:val="0"/>
          <w:numId w:val="54"/>
        </w:numPr>
        <w:tabs>
          <w:tab w:pos="2380" w:val="left" w:leader="none"/>
          <w:tab w:pos="2382" w:val="left" w:leader="none"/>
        </w:tabs>
        <w:spacing w:line="240" w:lineRule="auto" w:before="2" w:after="0"/>
        <w:ind w:left="2381" w:right="0" w:hanging="794"/>
        <w:jc w:val="left"/>
        <w:rPr>
          <w:sz w:val="13"/>
        </w:rPr>
      </w:pPr>
      <w:r>
        <w:rPr/>
        <w:pict>
          <v:shape style="position:absolute;margin-left:549.011475pt;margin-top:3.038964pt;width:13.2pt;height:14.25pt;mso-position-horizontal-relative:page;mso-position-vertical-relative:paragraph;z-index:5320" type="#_x0000_t202" filled="false" stroked="false">
            <v:textbox inset="0,0,0,0">
              <w:txbxContent>
                <w:p>
                  <w:pPr>
                    <w:spacing w:line="284" w:lineRule="exact" w:before="0"/>
                    <w:ind w:left="0" w:right="0" w:firstLine="0"/>
                    <w:jc w:val="left"/>
                    <w:rPr>
                      <w:b/>
                      <w:sz w:val="24"/>
                    </w:rPr>
                  </w:pPr>
                  <w:r>
                    <w:rPr>
                      <w:b/>
                      <w:color w:val="205128"/>
                      <w:spacing w:val="-2"/>
                      <w:w w:val="110"/>
                      <w:sz w:val="24"/>
                    </w:rPr>
                    <w:t>73</w:t>
                  </w:r>
                </w:p>
              </w:txbxContent>
            </v:textbox>
            <w10:wrap type="none"/>
          </v:shape>
        </w:pict>
      </w:r>
      <w:r>
        <w:rPr>
          <w:w w:val="105"/>
          <w:sz w:val="13"/>
        </w:rPr>
        <w:t>Submissions </w:t>
      </w:r>
      <w:r>
        <w:rPr>
          <w:spacing w:val="-6"/>
          <w:w w:val="105"/>
          <w:sz w:val="13"/>
        </w:rPr>
        <w:t>7,</w:t>
      </w:r>
      <w:r>
        <w:rPr>
          <w:spacing w:val="9"/>
          <w:w w:val="105"/>
          <w:sz w:val="13"/>
        </w:rPr>
        <w:t> </w:t>
      </w:r>
      <w:r>
        <w:rPr>
          <w:w w:val="105"/>
          <w:sz w:val="13"/>
        </w:rPr>
        <w:t>52.</w:t>
      </w:r>
    </w:p>
    <w:p>
      <w:pPr>
        <w:pStyle w:val="ListParagraph"/>
        <w:numPr>
          <w:ilvl w:val="0"/>
          <w:numId w:val="54"/>
        </w:numPr>
        <w:tabs>
          <w:tab w:pos="2380" w:val="left" w:leader="none"/>
          <w:tab w:pos="2382" w:val="left" w:leader="none"/>
        </w:tabs>
        <w:spacing w:line="240" w:lineRule="auto" w:before="1" w:after="0"/>
        <w:ind w:left="2381" w:right="0" w:hanging="794"/>
        <w:jc w:val="left"/>
        <w:rPr>
          <w:sz w:val="13"/>
        </w:rPr>
      </w:pPr>
      <w:r>
        <w:rPr>
          <w:w w:val="105"/>
          <w:sz w:val="13"/>
        </w:rPr>
        <w:t>Submissions </w:t>
      </w:r>
      <w:r>
        <w:rPr>
          <w:spacing w:val="-6"/>
          <w:w w:val="105"/>
          <w:sz w:val="13"/>
        </w:rPr>
        <w:t>7, </w:t>
      </w:r>
      <w:r>
        <w:rPr>
          <w:w w:val="105"/>
          <w:sz w:val="13"/>
        </w:rPr>
        <w:t>20, 32,</w:t>
      </w:r>
      <w:r>
        <w:rPr>
          <w:spacing w:val="-1"/>
          <w:w w:val="105"/>
          <w:sz w:val="13"/>
        </w:rPr>
        <w:t> </w:t>
      </w:r>
      <w:r>
        <w:rPr>
          <w:spacing w:val="2"/>
          <w:w w:val="105"/>
          <w:sz w:val="13"/>
        </w:rPr>
        <w:t>48.</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666" w:hanging="794"/>
        <w:jc w:val="left"/>
        <w:rPr>
          <w:sz w:val="21"/>
        </w:rPr>
      </w:pPr>
      <w:r>
        <w:rPr>
          <w:sz w:val="21"/>
        </w:rPr>
        <w:t>These matters </w:t>
      </w:r>
      <w:r>
        <w:rPr>
          <w:spacing w:val="-3"/>
          <w:sz w:val="21"/>
        </w:rPr>
        <w:t>could </w:t>
      </w:r>
      <w:r>
        <w:rPr>
          <w:sz w:val="21"/>
        </w:rPr>
        <w:t>be </w:t>
      </w:r>
      <w:r>
        <w:rPr>
          <w:spacing w:val="-3"/>
          <w:sz w:val="21"/>
        </w:rPr>
        <w:t>considered </w:t>
      </w:r>
      <w:r>
        <w:rPr>
          <w:sz w:val="21"/>
        </w:rPr>
        <w:t>by  a  </w:t>
      </w:r>
      <w:r>
        <w:rPr>
          <w:spacing w:val="-3"/>
          <w:sz w:val="21"/>
        </w:rPr>
        <w:t>committee,  comprising  </w:t>
      </w:r>
      <w:r>
        <w:rPr>
          <w:sz w:val="21"/>
        </w:rPr>
        <w:t>medical  experts  who </w:t>
      </w:r>
      <w:r>
        <w:rPr>
          <w:spacing w:val="-3"/>
          <w:sz w:val="21"/>
        </w:rPr>
        <w:t>could </w:t>
      </w:r>
      <w:r>
        <w:rPr>
          <w:sz w:val="21"/>
        </w:rPr>
        <w:t>advise on the </w:t>
      </w:r>
      <w:r>
        <w:rPr>
          <w:spacing w:val="-2"/>
          <w:sz w:val="21"/>
        </w:rPr>
        <w:t>appropriateness </w:t>
      </w:r>
      <w:r>
        <w:rPr>
          <w:sz w:val="21"/>
        </w:rPr>
        <w:t>of  </w:t>
      </w:r>
      <w:r>
        <w:rPr>
          <w:spacing w:val="-3"/>
          <w:sz w:val="21"/>
        </w:rPr>
        <w:t>cannabis  for  </w:t>
      </w:r>
      <w:r>
        <w:rPr>
          <w:sz w:val="21"/>
        </w:rPr>
        <w:t>the  particular  </w:t>
      </w:r>
      <w:r>
        <w:rPr>
          <w:spacing w:val="-3"/>
          <w:sz w:val="21"/>
        </w:rPr>
        <w:t>condition.  Such </w:t>
      </w:r>
      <w:r>
        <w:rPr>
          <w:sz w:val="21"/>
        </w:rPr>
        <w:t>decision </w:t>
      </w:r>
      <w:r>
        <w:rPr>
          <w:spacing w:val="-3"/>
          <w:sz w:val="21"/>
        </w:rPr>
        <w:t>making </w:t>
      </w:r>
      <w:r>
        <w:rPr>
          <w:sz w:val="21"/>
        </w:rPr>
        <w:t>would be </w:t>
      </w:r>
      <w:r>
        <w:rPr>
          <w:spacing w:val="-3"/>
          <w:sz w:val="21"/>
        </w:rPr>
        <w:t>analogous to  </w:t>
      </w:r>
      <w:r>
        <w:rPr>
          <w:sz w:val="21"/>
        </w:rPr>
        <w:t>the decisions made by the </w:t>
      </w:r>
      <w:r>
        <w:rPr>
          <w:spacing w:val="-3"/>
          <w:sz w:val="21"/>
        </w:rPr>
        <w:t>TGA</w:t>
      </w:r>
      <w:r>
        <w:rPr>
          <w:spacing w:val="41"/>
          <w:sz w:val="21"/>
        </w:rPr>
        <w:t> </w:t>
      </w:r>
      <w:r>
        <w:rPr>
          <w:sz w:val="21"/>
        </w:rPr>
        <w:t>in the context of  the Special </w:t>
      </w:r>
      <w:r>
        <w:rPr>
          <w:spacing w:val="-3"/>
          <w:sz w:val="21"/>
        </w:rPr>
        <w:t>Access </w:t>
      </w:r>
      <w:r>
        <w:rPr>
          <w:spacing w:val="-6"/>
          <w:sz w:val="21"/>
        </w:rPr>
        <w:t>Scheme.</w:t>
      </w:r>
      <w:r>
        <w:rPr>
          <w:spacing w:val="-6"/>
          <w:position w:val="7"/>
          <w:sz w:val="12"/>
        </w:rPr>
        <w:t>111 </w:t>
      </w:r>
      <w:r>
        <w:rPr>
          <w:sz w:val="21"/>
        </w:rPr>
        <w:t>The committee would undertake a </w:t>
      </w:r>
      <w:r>
        <w:rPr>
          <w:spacing w:val="-3"/>
          <w:sz w:val="21"/>
        </w:rPr>
        <w:t>similar </w:t>
      </w:r>
      <w:r>
        <w:rPr>
          <w:sz w:val="21"/>
        </w:rPr>
        <w:t>inquiry </w:t>
      </w:r>
      <w:r>
        <w:rPr>
          <w:spacing w:val="-3"/>
          <w:sz w:val="21"/>
        </w:rPr>
        <w:t>to that </w:t>
      </w:r>
      <w:r>
        <w:rPr>
          <w:sz w:val="21"/>
        </w:rPr>
        <w:t>undertaken by a Drug and Therapeutics </w:t>
      </w:r>
      <w:r>
        <w:rPr>
          <w:spacing w:val="-3"/>
          <w:sz w:val="21"/>
        </w:rPr>
        <w:t>Committee  </w:t>
      </w:r>
      <w:r>
        <w:rPr>
          <w:sz w:val="21"/>
        </w:rPr>
        <w:t>in  </w:t>
      </w:r>
      <w:r>
        <w:rPr>
          <w:spacing w:val="-3"/>
          <w:sz w:val="21"/>
        </w:rPr>
        <w:t>determining  </w:t>
      </w:r>
      <w:r>
        <w:rPr>
          <w:sz w:val="21"/>
        </w:rPr>
        <w:t>whether  </w:t>
      </w:r>
      <w:r>
        <w:rPr>
          <w:spacing w:val="-3"/>
          <w:sz w:val="21"/>
        </w:rPr>
        <w:t>to  approve </w:t>
      </w:r>
      <w:r>
        <w:rPr>
          <w:sz w:val="21"/>
        </w:rPr>
        <w:t>use of an </w:t>
      </w:r>
      <w:r>
        <w:rPr>
          <w:spacing w:val="-3"/>
          <w:sz w:val="21"/>
        </w:rPr>
        <w:t>unapproved </w:t>
      </w:r>
      <w:r>
        <w:rPr>
          <w:spacing w:val="-6"/>
          <w:sz w:val="21"/>
        </w:rPr>
        <w:t>drug,</w:t>
      </w:r>
      <w:r>
        <w:rPr>
          <w:spacing w:val="-6"/>
          <w:position w:val="7"/>
          <w:sz w:val="12"/>
        </w:rPr>
        <w:t>112 </w:t>
      </w:r>
      <w:r>
        <w:rPr>
          <w:sz w:val="21"/>
        </w:rPr>
        <w:t>but </w:t>
      </w:r>
      <w:r>
        <w:rPr>
          <w:spacing w:val="-3"/>
          <w:sz w:val="21"/>
        </w:rPr>
        <w:t>determine </w:t>
      </w:r>
      <w:r>
        <w:rPr>
          <w:sz w:val="21"/>
        </w:rPr>
        <w:t>whether </w:t>
      </w:r>
      <w:r>
        <w:rPr>
          <w:spacing w:val="-3"/>
          <w:sz w:val="21"/>
        </w:rPr>
        <w:t>to</w:t>
      </w:r>
      <w:r>
        <w:rPr>
          <w:spacing w:val="41"/>
          <w:sz w:val="21"/>
        </w:rPr>
        <w:t> </w:t>
      </w:r>
      <w:r>
        <w:rPr>
          <w:sz w:val="21"/>
        </w:rPr>
        <w:t>permit use by particular patients  on a case-by-case</w:t>
      </w:r>
      <w:r>
        <w:rPr>
          <w:spacing w:val="25"/>
          <w:sz w:val="21"/>
        </w:rPr>
        <w:t> </w:t>
      </w:r>
      <w:r>
        <w:rPr>
          <w:spacing w:val="-3"/>
          <w:sz w:val="21"/>
        </w:rPr>
        <w:t>basis.</w:t>
      </w:r>
    </w:p>
    <w:p>
      <w:pPr>
        <w:pStyle w:val="BodyText"/>
        <w:spacing w:before="8"/>
        <w:rPr>
          <w:sz w:val="17"/>
        </w:rPr>
      </w:pPr>
      <w:r>
        <w:rPr/>
        <w:pict>
          <v:group style="position:absolute;margin-left:62.362202pt;margin-top:12.729369pt;width:479.1pt;height:122.4pt;mso-position-horizontal-relative:page;mso-position-vertical-relative:paragraph;z-index:3368;mso-wrap-distance-left:0;mso-wrap-distance-right:0" coordorigin="1247,255" coordsize="9582,2448">
            <v:rect style="position:absolute;left:1587;top:254;width:8731;height:2448" filled="true" fillcolor="#dddfd8" stroked="false">
              <v:fill type="solid"/>
            </v:rect>
            <v:line style="position:absolute" from="1247,1001" to="10828,1001" stroked="true" strokeweight="2.5pt" strokecolor="#ffffff">
              <v:stroke dashstyle="solid"/>
            </v:line>
            <v:shape style="position:absolute;left:2381;top:1238;width:7560;height:1289" type="#_x0000_t202" filled="false" stroked="false">
              <v:textbox inset="0,0,0,0">
                <w:txbxContent>
                  <w:p>
                    <w:pPr>
                      <w:spacing w:line="242" w:lineRule="auto" w:before="0"/>
                      <w:ind w:left="0" w:right="0" w:firstLine="0"/>
                      <w:jc w:val="left"/>
                      <w:rPr>
                        <w:sz w:val="21"/>
                      </w:rPr>
                    </w:pPr>
                    <w:r>
                      <w:rPr>
                        <w:w w:val="115"/>
                        <w:sz w:val="21"/>
                      </w:rPr>
                      <w:t>The Secretary of the Department of Health and Human Services, or a committee constituted by the Secretary under delegation, should be given power</w:t>
                    </w:r>
                    <w:r>
                      <w:rPr>
                        <w:spacing w:val="-11"/>
                        <w:w w:val="115"/>
                        <w:sz w:val="21"/>
                      </w:rPr>
                      <w:t> </w:t>
                    </w:r>
                    <w:r>
                      <w:rPr>
                        <w:w w:val="115"/>
                        <w:sz w:val="21"/>
                      </w:rPr>
                      <w:t>to</w:t>
                    </w:r>
                    <w:r>
                      <w:rPr>
                        <w:spacing w:val="-10"/>
                        <w:w w:val="115"/>
                        <w:sz w:val="21"/>
                      </w:rPr>
                      <w:t> </w:t>
                    </w:r>
                    <w:r>
                      <w:rPr>
                        <w:w w:val="115"/>
                        <w:sz w:val="21"/>
                      </w:rPr>
                      <w:t>permit</w:t>
                    </w:r>
                    <w:r>
                      <w:rPr>
                        <w:spacing w:val="-10"/>
                        <w:w w:val="115"/>
                        <w:sz w:val="21"/>
                      </w:rPr>
                      <w:t> </w:t>
                    </w:r>
                    <w:r>
                      <w:rPr>
                        <w:w w:val="115"/>
                        <w:sz w:val="21"/>
                      </w:rPr>
                      <w:t>patients</w:t>
                    </w:r>
                    <w:r>
                      <w:rPr>
                        <w:spacing w:val="-10"/>
                        <w:w w:val="115"/>
                        <w:sz w:val="21"/>
                      </w:rPr>
                      <w:t> </w:t>
                    </w:r>
                    <w:r>
                      <w:rPr>
                        <w:w w:val="115"/>
                        <w:sz w:val="21"/>
                      </w:rPr>
                      <w:t>on</w:t>
                    </w:r>
                    <w:r>
                      <w:rPr>
                        <w:spacing w:val="-10"/>
                        <w:w w:val="115"/>
                        <w:sz w:val="21"/>
                      </w:rPr>
                      <w:t> </w:t>
                    </w:r>
                    <w:r>
                      <w:rPr>
                        <w:w w:val="115"/>
                        <w:sz w:val="21"/>
                      </w:rPr>
                      <w:t>a</w:t>
                    </w:r>
                    <w:r>
                      <w:rPr>
                        <w:spacing w:val="-10"/>
                        <w:w w:val="115"/>
                        <w:sz w:val="21"/>
                      </w:rPr>
                      <w:t> </w:t>
                    </w:r>
                    <w:r>
                      <w:rPr>
                        <w:w w:val="115"/>
                        <w:sz w:val="21"/>
                      </w:rPr>
                      <w:t>case-by-case</w:t>
                    </w:r>
                    <w:r>
                      <w:rPr>
                        <w:spacing w:val="-11"/>
                        <w:w w:val="115"/>
                        <w:sz w:val="21"/>
                      </w:rPr>
                      <w:t> </w:t>
                    </w:r>
                    <w:r>
                      <w:rPr>
                        <w:w w:val="115"/>
                        <w:sz w:val="21"/>
                      </w:rPr>
                      <w:t>basis</w:t>
                    </w:r>
                    <w:r>
                      <w:rPr>
                        <w:spacing w:val="-10"/>
                        <w:w w:val="115"/>
                        <w:sz w:val="21"/>
                      </w:rPr>
                      <w:t> </w:t>
                    </w:r>
                    <w:r>
                      <w:rPr>
                        <w:w w:val="115"/>
                        <w:sz w:val="21"/>
                      </w:rPr>
                      <w:t>to</w:t>
                    </w:r>
                    <w:r>
                      <w:rPr>
                        <w:spacing w:val="-10"/>
                        <w:w w:val="115"/>
                        <w:sz w:val="21"/>
                      </w:rPr>
                      <w:t> </w:t>
                    </w:r>
                    <w:r>
                      <w:rPr>
                        <w:w w:val="115"/>
                        <w:sz w:val="21"/>
                      </w:rPr>
                      <w:t>be</w:t>
                    </w:r>
                    <w:r>
                      <w:rPr>
                        <w:spacing w:val="-10"/>
                        <w:w w:val="115"/>
                        <w:sz w:val="21"/>
                      </w:rPr>
                      <w:t> </w:t>
                    </w:r>
                    <w:r>
                      <w:rPr>
                        <w:w w:val="115"/>
                        <w:sz w:val="21"/>
                      </w:rPr>
                      <w:t>treated</w:t>
                    </w:r>
                    <w:r>
                      <w:rPr>
                        <w:spacing w:val="-10"/>
                        <w:w w:val="115"/>
                        <w:sz w:val="21"/>
                      </w:rPr>
                      <w:t> </w:t>
                    </w:r>
                    <w:r>
                      <w:rPr>
                        <w:w w:val="115"/>
                        <w:sz w:val="21"/>
                      </w:rPr>
                      <w:t>with</w:t>
                    </w:r>
                    <w:r>
                      <w:rPr>
                        <w:spacing w:val="-10"/>
                        <w:w w:val="115"/>
                        <w:sz w:val="21"/>
                      </w:rPr>
                      <w:t> </w:t>
                    </w:r>
                    <w:r>
                      <w:rPr>
                        <w:w w:val="115"/>
                        <w:sz w:val="21"/>
                      </w:rPr>
                      <w:t>medicinal cannabis in exceptional circumstances that do not otherwise </w:t>
                    </w:r>
                    <w:r>
                      <w:rPr>
                        <w:spacing w:val="-3"/>
                        <w:w w:val="115"/>
                        <w:sz w:val="21"/>
                      </w:rPr>
                      <w:t>fall </w:t>
                    </w:r>
                    <w:r>
                      <w:rPr>
                        <w:w w:val="115"/>
                        <w:sz w:val="21"/>
                      </w:rPr>
                      <w:t>within the eligibility criteria of the scheme.</w:t>
                    </w:r>
                  </w:p>
                </w:txbxContent>
              </v:textbox>
              <w10:wrap type="none"/>
            </v:shape>
            <v:shape style="position:absolute;left:1814;top:1238;width:137;height:249" type="#_x0000_t202" filled="false" stroked="false">
              <v:textbox inset="0,0,0,0">
                <w:txbxContent>
                  <w:p>
                    <w:pPr>
                      <w:spacing w:line="249" w:lineRule="exact" w:before="0"/>
                      <w:ind w:left="0" w:right="0" w:firstLine="0"/>
                      <w:jc w:val="left"/>
                      <w:rPr>
                        <w:b/>
                        <w:sz w:val="21"/>
                      </w:rPr>
                    </w:pPr>
                    <w:r>
                      <w:rPr>
                        <w:b/>
                        <w:w w:val="109"/>
                        <w:sz w:val="21"/>
                      </w:rPr>
                      <w:t>4</w:t>
                    </w:r>
                  </w:p>
                </w:txbxContent>
              </v:textbox>
              <w10:wrap type="none"/>
            </v:shape>
            <v:shape style="position:absolute;left:1587;top:254;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spacing w:before="6"/>
      </w:pPr>
    </w:p>
    <w:p>
      <w:pPr>
        <w:pStyle w:val="Heading5"/>
        <w:spacing w:before="1"/>
      </w:pPr>
      <w:r>
        <w:rPr>
          <w:w w:val="120"/>
        </w:rPr>
        <w:t>Flexibility for ongoing determination of eligibility</w:t>
      </w:r>
    </w:p>
    <w:p>
      <w:pPr>
        <w:pStyle w:val="ListParagraph"/>
        <w:numPr>
          <w:ilvl w:val="1"/>
          <w:numId w:val="25"/>
        </w:numPr>
        <w:tabs>
          <w:tab w:pos="2381" w:val="left" w:leader="none"/>
          <w:tab w:pos="2382" w:val="left" w:leader="none"/>
        </w:tabs>
        <w:spacing w:line="242" w:lineRule="auto" w:before="142" w:after="0"/>
        <w:ind w:left="2381" w:right="1605" w:hanging="794"/>
        <w:jc w:val="left"/>
        <w:rPr>
          <w:sz w:val="21"/>
        </w:rPr>
      </w:pPr>
      <w:r>
        <w:rPr>
          <w:w w:val="105"/>
          <w:sz w:val="21"/>
        </w:rPr>
        <w:t>Ongoing </w:t>
      </w:r>
      <w:r>
        <w:rPr>
          <w:spacing w:val="-3"/>
          <w:w w:val="105"/>
          <w:sz w:val="21"/>
        </w:rPr>
        <w:t>clinical trials </w:t>
      </w:r>
      <w:r>
        <w:rPr>
          <w:w w:val="105"/>
          <w:sz w:val="21"/>
        </w:rPr>
        <w:t>and </w:t>
      </w:r>
      <w:r>
        <w:rPr>
          <w:spacing w:val="-3"/>
          <w:w w:val="105"/>
          <w:sz w:val="21"/>
        </w:rPr>
        <w:t>research are </w:t>
      </w:r>
      <w:r>
        <w:rPr>
          <w:spacing w:val="-4"/>
          <w:w w:val="105"/>
          <w:sz w:val="21"/>
        </w:rPr>
        <w:t>likely </w:t>
      </w:r>
      <w:r>
        <w:rPr>
          <w:spacing w:val="-3"/>
          <w:w w:val="105"/>
          <w:sz w:val="21"/>
        </w:rPr>
        <w:t>to change </w:t>
      </w:r>
      <w:r>
        <w:rPr>
          <w:w w:val="105"/>
          <w:sz w:val="21"/>
        </w:rPr>
        <w:t>the evidentiary landscape </w:t>
      </w:r>
      <w:r>
        <w:rPr>
          <w:spacing w:val="-2"/>
          <w:w w:val="105"/>
          <w:sz w:val="21"/>
        </w:rPr>
        <w:t>significantly</w:t>
      </w:r>
      <w:r>
        <w:rPr>
          <w:spacing w:val="-5"/>
          <w:w w:val="105"/>
          <w:sz w:val="21"/>
        </w:rPr>
        <w:t> </w:t>
      </w:r>
      <w:r>
        <w:rPr>
          <w:w w:val="105"/>
          <w:sz w:val="21"/>
        </w:rPr>
        <w:t>with</w:t>
      </w:r>
      <w:r>
        <w:rPr>
          <w:spacing w:val="-6"/>
          <w:w w:val="105"/>
          <w:sz w:val="21"/>
        </w:rPr>
        <w:t> </w:t>
      </w:r>
      <w:r>
        <w:rPr>
          <w:w w:val="105"/>
          <w:sz w:val="21"/>
        </w:rPr>
        <w:t>respect</w:t>
      </w:r>
      <w:r>
        <w:rPr>
          <w:spacing w:val="-5"/>
          <w:w w:val="105"/>
          <w:sz w:val="21"/>
        </w:rPr>
        <w:t> </w:t>
      </w:r>
      <w:r>
        <w:rPr>
          <w:spacing w:val="-3"/>
          <w:w w:val="105"/>
          <w:sz w:val="21"/>
        </w:rPr>
        <w:t>to</w:t>
      </w:r>
      <w:r>
        <w:rPr>
          <w:spacing w:val="-5"/>
          <w:w w:val="105"/>
          <w:sz w:val="21"/>
        </w:rPr>
        <w:t> </w:t>
      </w:r>
      <w:r>
        <w:rPr>
          <w:w w:val="105"/>
          <w:sz w:val="21"/>
        </w:rPr>
        <w:t>both</w:t>
      </w:r>
      <w:r>
        <w:rPr>
          <w:spacing w:val="-5"/>
          <w:w w:val="105"/>
          <w:sz w:val="21"/>
        </w:rPr>
        <w:t> </w:t>
      </w:r>
      <w:r>
        <w:rPr>
          <w:w w:val="105"/>
          <w:sz w:val="21"/>
        </w:rPr>
        <w:t>the</w:t>
      </w:r>
      <w:r>
        <w:rPr>
          <w:spacing w:val="-5"/>
          <w:w w:val="105"/>
          <w:sz w:val="21"/>
        </w:rPr>
        <w:t> </w:t>
      </w:r>
      <w:r>
        <w:rPr>
          <w:w w:val="105"/>
          <w:sz w:val="21"/>
        </w:rPr>
        <w:t>efficacy</w:t>
      </w:r>
      <w:r>
        <w:rPr>
          <w:spacing w:val="-5"/>
          <w:w w:val="105"/>
          <w:sz w:val="21"/>
        </w:rPr>
        <w:t> </w:t>
      </w:r>
      <w:r>
        <w:rPr>
          <w:w w:val="105"/>
          <w:sz w:val="21"/>
        </w:rPr>
        <w:t>and</w:t>
      </w:r>
      <w:r>
        <w:rPr>
          <w:spacing w:val="-5"/>
          <w:w w:val="105"/>
          <w:sz w:val="21"/>
        </w:rPr>
        <w:t> </w:t>
      </w:r>
      <w:r>
        <w:rPr>
          <w:w w:val="105"/>
          <w:sz w:val="21"/>
        </w:rPr>
        <w:t>risks</w:t>
      </w:r>
      <w:r>
        <w:rPr>
          <w:spacing w:val="-5"/>
          <w:w w:val="105"/>
          <w:sz w:val="21"/>
        </w:rPr>
        <w:t> </w:t>
      </w:r>
      <w:r>
        <w:rPr>
          <w:w w:val="105"/>
          <w:sz w:val="21"/>
        </w:rPr>
        <w:t>of</w:t>
      </w:r>
      <w:r>
        <w:rPr>
          <w:spacing w:val="-5"/>
          <w:w w:val="105"/>
          <w:sz w:val="21"/>
        </w:rPr>
        <w:t> </w:t>
      </w:r>
      <w:r>
        <w:rPr>
          <w:spacing w:val="-3"/>
          <w:w w:val="105"/>
          <w:sz w:val="21"/>
        </w:rPr>
        <w:t>medicinal</w:t>
      </w:r>
      <w:r>
        <w:rPr>
          <w:spacing w:val="-5"/>
          <w:w w:val="105"/>
          <w:sz w:val="21"/>
        </w:rPr>
        <w:t> </w:t>
      </w:r>
      <w:r>
        <w:rPr>
          <w:spacing w:val="-3"/>
          <w:w w:val="105"/>
          <w:sz w:val="21"/>
        </w:rPr>
        <w:t>cannabis.</w:t>
      </w:r>
      <w:r>
        <w:rPr>
          <w:spacing w:val="-5"/>
          <w:w w:val="105"/>
          <w:sz w:val="21"/>
        </w:rPr>
        <w:t> </w:t>
      </w:r>
      <w:r>
        <w:rPr>
          <w:spacing w:val="-2"/>
          <w:w w:val="105"/>
          <w:sz w:val="21"/>
        </w:rPr>
        <w:t>Within</w:t>
      </w:r>
      <w:r>
        <w:rPr>
          <w:spacing w:val="-5"/>
          <w:w w:val="105"/>
          <w:sz w:val="21"/>
        </w:rPr>
        <w:t> </w:t>
      </w:r>
      <w:r>
        <w:rPr>
          <w:w w:val="105"/>
          <w:sz w:val="21"/>
        </w:rPr>
        <w:t>even five years there </w:t>
      </w:r>
      <w:r>
        <w:rPr>
          <w:spacing w:val="-3"/>
          <w:w w:val="105"/>
          <w:sz w:val="21"/>
        </w:rPr>
        <w:t>will </w:t>
      </w:r>
      <w:r>
        <w:rPr>
          <w:w w:val="105"/>
          <w:sz w:val="21"/>
        </w:rPr>
        <w:t>be much better knowledge </w:t>
      </w:r>
      <w:r>
        <w:rPr>
          <w:spacing w:val="-3"/>
          <w:w w:val="105"/>
          <w:sz w:val="21"/>
        </w:rPr>
        <w:t>that could </w:t>
      </w:r>
      <w:r>
        <w:rPr>
          <w:w w:val="105"/>
          <w:sz w:val="21"/>
        </w:rPr>
        <w:t>affect the </w:t>
      </w:r>
      <w:r>
        <w:rPr>
          <w:spacing w:val="-3"/>
          <w:w w:val="105"/>
          <w:sz w:val="21"/>
        </w:rPr>
        <w:t>evolution </w:t>
      </w:r>
      <w:r>
        <w:rPr>
          <w:w w:val="105"/>
          <w:sz w:val="21"/>
        </w:rPr>
        <w:t>of the </w:t>
      </w:r>
      <w:r>
        <w:rPr>
          <w:spacing w:val="-3"/>
          <w:w w:val="105"/>
          <w:sz w:val="21"/>
        </w:rPr>
        <w:t>kind </w:t>
      </w:r>
      <w:r>
        <w:rPr>
          <w:w w:val="105"/>
          <w:sz w:val="21"/>
        </w:rPr>
        <w:t>of </w:t>
      </w:r>
      <w:r>
        <w:rPr>
          <w:spacing w:val="-3"/>
          <w:w w:val="105"/>
          <w:sz w:val="21"/>
        </w:rPr>
        <w:t>medicinal cannabis </w:t>
      </w:r>
      <w:r>
        <w:rPr>
          <w:w w:val="105"/>
          <w:sz w:val="21"/>
        </w:rPr>
        <w:t>scheme </w:t>
      </w:r>
      <w:r>
        <w:rPr>
          <w:spacing w:val="-3"/>
          <w:w w:val="105"/>
          <w:sz w:val="21"/>
        </w:rPr>
        <w:t>that </w:t>
      </w:r>
      <w:r>
        <w:rPr>
          <w:w w:val="105"/>
          <w:sz w:val="21"/>
        </w:rPr>
        <w:t>is being recommended by the</w:t>
      </w:r>
      <w:r>
        <w:rPr>
          <w:spacing w:val="27"/>
          <w:w w:val="105"/>
          <w:sz w:val="21"/>
        </w:rPr>
        <w:t> </w:t>
      </w:r>
      <w:r>
        <w:rPr>
          <w:spacing w:val="-3"/>
          <w:w w:val="105"/>
          <w:sz w:val="21"/>
        </w:rPr>
        <w:t>Commission.</w:t>
      </w:r>
    </w:p>
    <w:p>
      <w:pPr>
        <w:pStyle w:val="ListParagraph"/>
        <w:numPr>
          <w:ilvl w:val="1"/>
          <w:numId w:val="25"/>
        </w:numPr>
        <w:tabs>
          <w:tab w:pos="2380" w:val="left" w:leader="none"/>
          <w:tab w:pos="2381" w:val="left" w:leader="none"/>
        </w:tabs>
        <w:spacing w:line="242" w:lineRule="auto" w:before="125" w:after="0"/>
        <w:ind w:left="2381" w:right="1749" w:hanging="794"/>
        <w:jc w:val="left"/>
        <w:rPr>
          <w:sz w:val="21"/>
        </w:rPr>
      </w:pPr>
      <w:r>
        <w:rPr>
          <w:sz w:val="21"/>
        </w:rPr>
        <w:t>It </w:t>
      </w:r>
      <w:r>
        <w:rPr>
          <w:spacing w:val="-3"/>
          <w:sz w:val="21"/>
        </w:rPr>
        <w:t>follows that </w:t>
      </w:r>
      <w:r>
        <w:rPr>
          <w:sz w:val="21"/>
        </w:rPr>
        <w:t>a </w:t>
      </w:r>
      <w:r>
        <w:rPr>
          <w:spacing w:val="-3"/>
          <w:sz w:val="21"/>
        </w:rPr>
        <w:t>fundamental </w:t>
      </w:r>
      <w:r>
        <w:rPr>
          <w:sz w:val="21"/>
        </w:rPr>
        <w:t>attribute of the proposed scheme should be flexibility </w:t>
      </w:r>
      <w:r>
        <w:rPr>
          <w:spacing w:val="-3"/>
          <w:sz w:val="21"/>
        </w:rPr>
        <w:t>to </w:t>
      </w:r>
      <w:r>
        <w:rPr>
          <w:sz w:val="21"/>
        </w:rPr>
        <w:t>adapt </w:t>
      </w:r>
      <w:r>
        <w:rPr>
          <w:spacing w:val="-3"/>
          <w:sz w:val="21"/>
        </w:rPr>
        <w:t>to such </w:t>
      </w:r>
      <w:r>
        <w:rPr>
          <w:sz w:val="21"/>
        </w:rPr>
        <w:t>developments in </w:t>
      </w:r>
      <w:r>
        <w:rPr>
          <w:spacing w:val="-3"/>
          <w:sz w:val="21"/>
        </w:rPr>
        <w:t>clinical knowledge. </w:t>
      </w:r>
      <w:r>
        <w:rPr>
          <w:sz w:val="21"/>
        </w:rPr>
        <w:t>In </w:t>
      </w:r>
      <w:r>
        <w:rPr>
          <w:spacing w:val="-3"/>
          <w:sz w:val="21"/>
        </w:rPr>
        <w:t>particular, </w:t>
      </w:r>
      <w:r>
        <w:rPr>
          <w:sz w:val="21"/>
        </w:rPr>
        <w:t>should evidence emerge </w:t>
      </w:r>
      <w:r>
        <w:rPr>
          <w:spacing w:val="-3"/>
          <w:sz w:val="21"/>
        </w:rPr>
        <w:t>regarding </w:t>
      </w:r>
      <w:r>
        <w:rPr>
          <w:sz w:val="21"/>
        </w:rPr>
        <w:t>the </w:t>
      </w:r>
      <w:r>
        <w:rPr>
          <w:spacing w:val="-3"/>
          <w:sz w:val="21"/>
        </w:rPr>
        <w:t>conditions for </w:t>
      </w:r>
      <w:r>
        <w:rPr>
          <w:sz w:val="21"/>
        </w:rPr>
        <w:t>which </w:t>
      </w:r>
      <w:r>
        <w:rPr>
          <w:spacing w:val="-3"/>
          <w:sz w:val="21"/>
        </w:rPr>
        <w:t>medicinal cannabis </w:t>
      </w:r>
      <w:r>
        <w:rPr>
          <w:sz w:val="21"/>
        </w:rPr>
        <w:t>is  </w:t>
      </w:r>
      <w:r>
        <w:rPr>
          <w:spacing w:val="-4"/>
          <w:sz w:val="21"/>
        </w:rPr>
        <w:t>likely  </w:t>
      </w:r>
      <w:r>
        <w:rPr>
          <w:spacing w:val="-3"/>
          <w:sz w:val="21"/>
        </w:rPr>
        <w:t>to  </w:t>
      </w:r>
      <w:r>
        <w:rPr>
          <w:sz w:val="21"/>
        </w:rPr>
        <w:t>be  effective,  the </w:t>
      </w:r>
      <w:r>
        <w:rPr>
          <w:spacing w:val="-3"/>
          <w:sz w:val="21"/>
        </w:rPr>
        <w:t>eligibility criteria may </w:t>
      </w:r>
      <w:r>
        <w:rPr>
          <w:sz w:val="21"/>
        </w:rPr>
        <w:t>need </w:t>
      </w:r>
      <w:r>
        <w:rPr>
          <w:spacing w:val="-3"/>
          <w:sz w:val="21"/>
        </w:rPr>
        <w:t>to </w:t>
      </w:r>
      <w:r>
        <w:rPr>
          <w:sz w:val="21"/>
        </w:rPr>
        <w:t>be amended by the addition or </w:t>
      </w:r>
      <w:r>
        <w:rPr>
          <w:spacing w:val="-3"/>
          <w:sz w:val="21"/>
        </w:rPr>
        <w:t>removal </w:t>
      </w:r>
      <w:r>
        <w:rPr>
          <w:sz w:val="21"/>
        </w:rPr>
        <w:t>of </w:t>
      </w:r>
      <w:r>
        <w:rPr>
          <w:spacing w:val="-3"/>
          <w:sz w:val="21"/>
        </w:rPr>
        <w:t>conditions </w:t>
      </w:r>
      <w:r>
        <w:rPr>
          <w:sz w:val="21"/>
        </w:rPr>
        <w:t>or symptoms. This would mean </w:t>
      </w:r>
      <w:r>
        <w:rPr>
          <w:spacing w:val="-3"/>
          <w:sz w:val="21"/>
        </w:rPr>
        <w:t>amending </w:t>
      </w:r>
      <w:r>
        <w:rPr>
          <w:sz w:val="21"/>
        </w:rPr>
        <w:t>the </w:t>
      </w:r>
      <w:r>
        <w:rPr>
          <w:spacing w:val="-3"/>
          <w:sz w:val="21"/>
        </w:rPr>
        <w:t>regulations that </w:t>
      </w:r>
      <w:r>
        <w:rPr>
          <w:sz w:val="21"/>
        </w:rPr>
        <w:t>set out the</w:t>
      </w:r>
      <w:r>
        <w:rPr>
          <w:spacing w:val="33"/>
          <w:sz w:val="21"/>
        </w:rPr>
        <w:t> </w:t>
      </w:r>
      <w:r>
        <w:rPr>
          <w:spacing w:val="-3"/>
          <w:sz w:val="21"/>
        </w:rPr>
        <w:t>criteria.</w:t>
      </w:r>
    </w:p>
    <w:p>
      <w:pPr>
        <w:pStyle w:val="ListParagraph"/>
        <w:numPr>
          <w:ilvl w:val="1"/>
          <w:numId w:val="25"/>
        </w:numPr>
        <w:tabs>
          <w:tab w:pos="2380" w:val="left" w:leader="none"/>
          <w:tab w:pos="2381" w:val="left" w:leader="none"/>
        </w:tabs>
        <w:spacing w:line="242" w:lineRule="auto" w:before="125" w:after="0"/>
        <w:ind w:left="2381" w:right="1590" w:hanging="794"/>
        <w:jc w:val="left"/>
        <w:rPr>
          <w:sz w:val="21"/>
        </w:rPr>
      </w:pPr>
      <w:r>
        <w:rPr>
          <w:w w:val="105"/>
          <w:sz w:val="21"/>
        </w:rPr>
        <w:t>The </w:t>
      </w:r>
      <w:r>
        <w:rPr>
          <w:spacing w:val="-3"/>
          <w:w w:val="105"/>
          <w:sz w:val="21"/>
        </w:rPr>
        <w:t>Commission </w:t>
      </w:r>
      <w:r>
        <w:rPr>
          <w:w w:val="105"/>
          <w:sz w:val="21"/>
        </w:rPr>
        <w:t>considers </w:t>
      </w:r>
      <w:r>
        <w:rPr>
          <w:spacing w:val="-3"/>
          <w:w w:val="105"/>
          <w:sz w:val="21"/>
        </w:rPr>
        <w:t>that </w:t>
      </w:r>
      <w:r>
        <w:rPr>
          <w:w w:val="105"/>
          <w:sz w:val="21"/>
        </w:rPr>
        <w:t>an advisory body should be </w:t>
      </w:r>
      <w:r>
        <w:rPr>
          <w:spacing w:val="-3"/>
          <w:w w:val="105"/>
          <w:sz w:val="21"/>
        </w:rPr>
        <w:t>constituted to </w:t>
      </w:r>
      <w:r>
        <w:rPr>
          <w:w w:val="105"/>
          <w:sz w:val="21"/>
        </w:rPr>
        <w:t>advise the </w:t>
      </w:r>
      <w:r>
        <w:rPr>
          <w:spacing w:val="-3"/>
          <w:w w:val="105"/>
          <w:sz w:val="21"/>
        </w:rPr>
        <w:t>Minister for </w:t>
      </w:r>
      <w:r>
        <w:rPr>
          <w:w w:val="105"/>
          <w:sz w:val="21"/>
        </w:rPr>
        <w:t>Health about the operation of the scheme </w:t>
      </w:r>
      <w:r>
        <w:rPr>
          <w:spacing w:val="-3"/>
          <w:w w:val="105"/>
          <w:sz w:val="21"/>
        </w:rPr>
        <w:t>and, </w:t>
      </w:r>
      <w:r>
        <w:rPr>
          <w:w w:val="105"/>
          <w:sz w:val="21"/>
        </w:rPr>
        <w:t>in </w:t>
      </w:r>
      <w:r>
        <w:rPr>
          <w:spacing w:val="-3"/>
          <w:w w:val="105"/>
          <w:sz w:val="21"/>
        </w:rPr>
        <w:t>particular, </w:t>
      </w:r>
      <w:r>
        <w:rPr>
          <w:w w:val="105"/>
          <w:sz w:val="21"/>
        </w:rPr>
        <w:t>the ongoing suitability</w:t>
      </w:r>
      <w:r>
        <w:rPr>
          <w:spacing w:val="-9"/>
          <w:w w:val="105"/>
          <w:sz w:val="21"/>
        </w:rPr>
        <w:t> </w:t>
      </w:r>
      <w:r>
        <w:rPr>
          <w:w w:val="105"/>
          <w:sz w:val="21"/>
        </w:rPr>
        <w:t>and</w:t>
      </w:r>
      <w:r>
        <w:rPr>
          <w:spacing w:val="-9"/>
          <w:w w:val="105"/>
          <w:sz w:val="21"/>
        </w:rPr>
        <w:t> </w:t>
      </w:r>
      <w:r>
        <w:rPr>
          <w:w w:val="105"/>
          <w:sz w:val="21"/>
        </w:rPr>
        <w:t>effect</w:t>
      </w:r>
      <w:r>
        <w:rPr>
          <w:spacing w:val="-9"/>
          <w:w w:val="105"/>
          <w:sz w:val="21"/>
        </w:rPr>
        <w:t> </w:t>
      </w:r>
      <w:r>
        <w:rPr>
          <w:w w:val="105"/>
          <w:sz w:val="21"/>
        </w:rPr>
        <w:t>of</w:t>
      </w:r>
      <w:r>
        <w:rPr>
          <w:spacing w:val="-8"/>
          <w:w w:val="105"/>
          <w:sz w:val="21"/>
        </w:rPr>
        <w:t> </w:t>
      </w:r>
      <w:r>
        <w:rPr>
          <w:w w:val="105"/>
          <w:sz w:val="21"/>
        </w:rPr>
        <w:t>the</w:t>
      </w:r>
      <w:r>
        <w:rPr>
          <w:spacing w:val="-9"/>
          <w:w w:val="105"/>
          <w:sz w:val="21"/>
        </w:rPr>
        <w:t> </w:t>
      </w:r>
      <w:r>
        <w:rPr>
          <w:spacing w:val="-3"/>
          <w:w w:val="105"/>
          <w:sz w:val="21"/>
        </w:rPr>
        <w:t>eligibility</w:t>
      </w:r>
      <w:r>
        <w:rPr>
          <w:spacing w:val="-9"/>
          <w:w w:val="105"/>
          <w:sz w:val="21"/>
        </w:rPr>
        <w:t> </w:t>
      </w:r>
      <w:r>
        <w:rPr>
          <w:spacing w:val="-3"/>
          <w:w w:val="105"/>
          <w:sz w:val="21"/>
        </w:rPr>
        <w:t>criteria,</w:t>
      </w:r>
      <w:r>
        <w:rPr>
          <w:spacing w:val="-9"/>
          <w:w w:val="105"/>
          <w:sz w:val="21"/>
        </w:rPr>
        <w:t> </w:t>
      </w:r>
      <w:r>
        <w:rPr>
          <w:spacing w:val="-3"/>
          <w:w w:val="105"/>
          <w:sz w:val="21"/>
        </w:rPr>
        <w:t>including</w:t>
      </w:r>
      <w:r>
        <w:rPr>
          <w:spacing w:val="-8"/>
          <w:w w:val="105"/>
          <w:sz w:val="21"/>
        </w:rPr>
        <w:t> </w:t>
      </w:r>
      <w:r>
        <w:rPr>
          <w:w w:val="105"/>
          <w:sz w:val="21"/>
        </w:rPr>
        <w:t>whether</w:t>
      </w:r>
      <w:r>
        <w:rPr>
          <w:spacing w:val="-9"/>
          <w:w w:val="105"/>
          <w:sz w:val="21"/>
        </w:rPr>
        <w:t> </w:t>
      </w:r>
      <w:r>
        <w:rPr>
          <w:w w:val="105"/>
          <w:sz w:val="21"/>
        </w:rPr>
        <w:t>they</w:t>
      </w:r>
      <w:r>
        <w:rPr>
          <w:spacing w:val="-9"/>
          <w:w w:val="105"/>
          <w:sz w:val="21"/>
        </w:rPr>
        <w:t> </w:t>
      </w:r>
      <w:r>
        <w:rPr>
          <w:w w:val="105"/>
          <w:sz w:val="21"/>
        </w:rPr>
        <w:t>need</w:t>
      </w:r>
      <w:r>
        <w:rPr>
          <w:spacing w:val="-9"/>
          <w:w w:val="105"/>
          <w:sz w:val="21"/>
        </w:rPr>
        <w:t> </w:t>
      </w:r>
      <w:r>
        <w:rPr>
          <w:spacing w:val="-3"/>
          <w:w w:val="105"/>
          <w:sz w:val="21"/>
        </w:rPr>
        <w:t>to</w:t>
      </w:r>
      <w:r>
        <w:rPr>
          <w:spacing w:val="-8"/>
          <w:w w:val="105"/>
          <w:sz w:val="21"/>
        </w:rPr>
        <w:t> </w:t>
      </w:r>
      <w:r>
        <w:rPr>
          <w:w w:val="105"/>
          <w:sz w:val="21"/>
        </w:rPr>
        <w:t>be</w:t>
      </w:r>
      <w:r>
        <w:rPr>
          <w:spacing w:val="-9"/>
          <w:w w:val="105"/>
          <w:sz w:val="21"/>
        </w:rPr>
        <w:t> </w:t>
      </w:r>
      <w:r>
        <w:rPr>
          <w:w w:val="105"/>
          <w:sz w:val="21"/>
        </w:rPr>
        <w:t>amended. It should </w:t>
      </w:r>
      <w:r>
        <w:rPr>
          <w:spacing w:val="-3"/>
          <w:w w:val="105"/>
          <w:sz w:val="21"/>
        </w:rPr>
        <w:t>have </w:t>
      </w:r>
      <w:r>
        <w:rPr>
          <w:w w:val="105"/>
          <w:sz w:val="21"/>
        </w:rPr>
        <w:t>independence </w:t>
      </w:r>
      <w:r>
        <w:rPr>
          <w:spacing w:val="-3"/>
          <w:w w:val="105"/>
          <w:sz w:val="21"/>
        </w:rPr>
        <w:t>from </w:t>
      </w:r>
      <w:r>
        <w:rPr>
          <w:w w:val="105"/>
          <w:sz w:val="21"/>
        </w:rPr>
        <w:t>the </w:t>
      </w:r>
      <w:r>
        <w:rPr>
          <w:spacing w:val="-3"/>
          <w:w w:val="105"/>
          <w:sz w:val="21"/>
        </w:rPr>
        <w:t>Minister for Health. </w:t>
      </w:r>
      <w:r>
        <w:rPr>
          <w:w w:val="105"/>
          <w:sz w:val="21"/>
        </w:rPr>
        <w:t>This is important </w:t>
      </w:r>
      <w:r>
        <w:rPr>
          <w:spacing w:val="-3"/>
          <w:w w:val="105"/>
          <w:sz w:val="21"/>
        </w:rPr>
        <w:t>to maintain </w:t>
      </w:r>
      <w:r>
        <w:rPr>
          <w:w w:val="105"/>
          <w:sz w:val="21"/>
        </w:rPr>
        <w:t>the confidence of the </w:t>
      </w:r>
      <w:r>
        <w:rPr>
          <w:spacing w:val="-3"/>
          <w:w w:val="105"/>
          <w:sz w:val="21"/>
        </w:rPr>
        <w:t>public </w:t>
      </w:r>
      <w:r>
        <w:rPr>
          <w:w w:val="105"/>
          <w:sz w:val="21"/>
        </w:rPr>
        <w:t>and the medical </w:t>
      </w:r>
      <w:r>
        <w:rPr>
          <w:spacing w:val="-3"/>
          <w:w w:val="105"/>
          <w:sz w:val="21"/>
        </w:rPr>
        <w:t>profession </w:t>
      </w:r>
      <w:r>
        <w:rPr>
          <w:w w:val="105"/>
          <w:sz w:val="21"/>
        </w:rPr>
        <w:t>by </w:t>
      </w:r>
      <w:r>
        <w:rPr>
          <w:spacing w:val="-3"/>
          <w:w w:val="105"/>
          <w:sz w:val="21"/>
        </w:rPr>
        <w:t>demonstrating that </w:t>
      </w:r>
      <w:r>
        <w:rPr>
          <w:w w:val="105"/>
          <w:sz w:val="21"/>
        </w:rPr>
        <w:t>decisions which affect the scope and </w:t>
      </w:r>
      <w:r>
        <w:rPr>
          <w:spacing w:val="-3"/>
          <w:w w:val="105"/>
          <w:sz w:val="21"/>
        </w:rPr>
        <w:t>features </w:t>
      </w:r>
      <w:r>
        <w:rPr>
          <w:w w:val="105"/>
          <w:sz w:val="21"/>
        </w:rPr>
        <w:t>of the scheme </w:t>
      </w:r>
      <w:r>
        <w:rPr>
          <w:spacing w:val="-3"/>
          <w:w w:val="105"/>
          <w:sz w:val="21"/>
        </w:rPr>
        <w:t>are informed </w:t>
      </w:r>
      <w:r>
        <w:rPr>
          <w:w w:val="105"/>
          <w:sz w:val="21"/>
        </w:rPr>
        <w:t>by </w:t>
      </w:r>
      <w:r>
        <w:rPr>
          <w:spacing w:val="-3"/>
          <w:w w:val="105"/>
          <w:sz w:val="21"/>
        </w:rPr>
        <w:t>health </w:t>
      </w:r>
      <w:r>
        <w:rPr>
          <w:w w:val="105"/>
          <w:sz w:val="21"/>
        </w:rPr>
        <w:t>practitioners and others with </w:t>
      </w:r>
      <w:r>
        <w:rPr>
          <w:spacing w:val="-3"/>
          <w:w w:val="105"/>
          <w:sz w:val="21"/>
        </w:rPr>
        <w:t>professional </w:t>
      </w:r>
      <w:r>
        <w:rPr>
          <w:w w:val="105"/>
          <w:sz w:val="21"/>
        </w:rPr>
        <w:t>expertise in the efficacy of </w:t>
      </w:r>
      <w:r>
        <w:rPr>
          <w:spacing w:val="-3"/>
          <w:w w:val="105"/>
          <w:sz w:val="21"/>
        </w:rPr>
        <w:t>medicinal</w:t>
      </w:r>
      <w:r>
        <w:rPr>
          <w:spacing w:val="18"/>
          <w:w w:val="105"/>
          <w:sz w:val="21"/>
        </w:rPr>
        <w:t> </w:t>
      </w:r>
      <w:r>
        <w:rPr>
          <w:spacing w:val="-3"/>
          <w:w w:val="105"/>
          <w:sz w:val="21"/>
        </w:rPr>
        <w:t>cannabis.</w:t>
      </w:r>
    </w:p>
    <w:p>
      <w:pPr>
        <w:pStyle w:val="ListParagraph"/>
        <w:numPr>
          <w:ilvl w:val="1"/>
          <w:numId w:val="25"/>
        </w:numPr>
        <w:tabs>
          <w:tab w:pos="2380" w:val="left" w:leader="none"/>
          <w:tab w:pos="2381" w:val="left" w:leader="none"/>
        </w:tabs>
        <w:spacing w:line="240" w:lineRule="auto" w:before="128" w:after="0"/>
        <w:ind w:left="2380" w:right="0" w:hanging="793"/>
        <w:jc w:val="left"/>
        <w:rPr>
          <w:sz w:val="21"/>
        </w:rPr>
      </w:pPr>
      <w:r>
        <w:rPr>
          <w:sz w:val="21"/>
        </w:rPr>
        <w:t>An</w:t>
      </w:r>
      <w:r>
        <w:rPr>
          <w:spacing w:val="9"/>
          <w:sz w:val="21"/>
        </w:rPr>
        <w:t> </w:t>
      </w:r>
      <w:r>
        <w:rPr>
          <w:sz w:val="21"/>
        </w:rPr>
        <w:t>advisory</w:t>
      </w:r>
      <w:r>
        <w:rPr>
          <w:spacing w:val="9"/>
          <w:sz w:val="21"/>
        </w:rPr>
        <w:t> </w:t>
      </w:r>
      <w:r>
        <w:rPr>
          <w:sz w:val="21"/>
        </w:rPr>
        <w:t>committee</w:t>
      </w:r>
      <w:r>
        <w:rPr>
          <w:spacing w:val="10"/>
          <w:sz w:val="21"/>
        </w:rPr>
        <w:t> </w:t>
      </w:r>
      <w:r>
        <w:rPr>
          <w:spacing w:val="-3"/>
          <w:sz w:val="21"/>
        </w:rPr>
        <w:t>could</w:t>
      </w:r>
      <w:r>
        <w:rPr>
          <w:spacing w:val="9"/>
          <w:sz w:val="21"/>
        </w:rPr>
        <w:t> </w:t>
      </w:r>
      <w:r>
        <w:rPr>
          <w:sz w:val="21"/>
        </w:rPr>
        <w:t>be</w:t>
      </w:r>
      <w:r>
        <w:rPr>
          <w:spacing w:val="9"/>
          <w:sz w:val="21"/>
        </w:rPr>
        <w:t> </w:t>
      </w:r>
      <w:r>
        <w:rPr>
          <w:sz w:val="21"/>
        </w:rPr>
        <w:t>established</w:t>
      </w:r>
      <w:r>
        <w:rPr>
          <w:spacing w:val="9"/>
          <w:sz w:val="21"/>
        </w:rPr>
        <w:t> </w:t>
      </w:r>
      <w:r>
        <w:rPr>
          <w:sz w:val="21"/>
        </w:rPr>
        <w:t>in</w:t>
      </w:r>
      <w:r>
        <w:rPr>
          <w:spacing w:val="10"/>
          <w:sz w:val="21"/>
        </w:rPr>
        <w:t> </w:t>
      </w:r>
      <w:r>
        <w:rPr>
          <w:sz w:val="21"/>
        </w:rPr>
        <w:t>either</w:t>
      </w:r>
      <w:r>
        <w:rPr>
          <w:spacing w:val="9"/>
          <w:sz w:val="21"/>
        </w:rPr>
        <w:t> </w:t>
      </w:r>
      <w:r>
        <w:rPr>
          <w:sz w:val="21"/>
        </w:rPr>
        <w:t>of</w:t>
      </w:r>
      <w:r>
        <w:rPr>
          <w:spacing w:val="9"/>
          <w:sz w:val="21"/>
        </w:rPr>
        <w:t> </w:t>
      </w:r>
      <w:r>
        <w:rPr>
          <w:sz w:val="21"/>
        </w:rPr>
        <w:t>two</w:t>
      </w:r>
      <w:r>
        <w:rPr>
          <w:spacing w:val="10"/>
          <w:sz w:val="21"/>
        </w:rPr>
        <w:t> </w:t>
      </w:r>
      <w:r>
        <w:rPr>
          <w:sz w:val="21"/>
        </w:rPr>
        <w:t>ways:</w:t>
      </w:r>
    </w:p>
    <w:p>
      <w:pPr>
        <w:pStyle w:val="ListParagraph"/>
        <w:numPr>
          <w:ilvl w:val="2"/>
          <w:numId w:val="25"/>
        </w:numPr>
        <w:tabs>
          <w:tab w:pos="2720" w:val="left" w:leader="none"/>
          <w:tab w:pos="2721" w:val="left" w:leader="none"/>
        </w:tabs>
        <w:spacing w:line="242" w:lineRule="auto" w:before="124" w:after="0"/>
        <w:ind w:left="2721" w:right="1598" w:hanging="341"/>
        <w:jc w:val="left"/>
        <w:rPr>
          <w:sz w:val="21"/>
        </w:rPr>
      </w:pPr>
      <w:r>
        <w:rPr>
          <w:w w:val="105"/>
          <w:sz w:val="21"/>
        </w:rPr>
        <w:t>As a </w:t>
      </w:r>
      <w:r>
        <w:rPr>
          <w:spacing w:val="-3"/>
          <w:w w:val="105"/>
          <w:sz w:val="21"/>
        </w:rPr>
        <w:t>consultative council, </w:t>
      </w:r>
      <w:r>
        <w:rPr>
          <w:w w:val="105"/>
          <w:sz w:val="21"/>
        </w:rPr>
        <w:t>by executive order of the </w:t>
      </w:r>
      <w:r>
        <w:rPr>
          <w:spacing w:val="-3"/>
          <w:w w:val="105"/>
          <w:sz w:val="21"/>
        </w:rPr>
        <w:t>minister using </w:t>
      </w:r>
      <w:r>
        <w:rPr>
          <w:w w:val="105"/>
          <w:sz w:val="21"/>
        </w:rPr>
        <w:t>existing </w:t>
      </w:r>
      <w:r>
        <w:rPr>
          <w:spacing w:val="-5"/>
          <w:w w:val="105"/>
          <w:sz w:val="21"/>
        </w:rPr>
        <w:t>powers.</w:t>
      </w:r>
      <w:r>
        <w:rPr>
          <w:spacing w:val="-5"/>
          <w:w w:val="105"/>
          <w:position w:val="7"/>
          <w:sz w:val="12"/>
        </w:rPr>
        <w:t>113</w:t>
      </w:r>
      <w:r>
        <w:rPr>
          <w:spacing w:val="-5"/>
          <w:w w:val="105"/>
          <w:sz w:val="12"/>
        </w:rPr>
        <w:t> </w:t>
      </w:r>
      <w:r>
        <w:rPr>
          <w:w w:val="105"/>
          <w:sz w:val="21"/>
        </w:rPr>
        <w:t>No</w:t>
      </w:r>
      <w:r>
        <w:rPr>
          <w:spacing w:val="-6"/>
          <w:w w:val="105"/>
          <w:sz w:val="21"/>
        </w:rPr>
        <w:t> </w:t>
      </w:r>
      <w:r>
        <w:rPr>
          <w:w w:val="105"/>
          <w:sz w:val="21"/>
        </w:rPr>
        <w:t>new</w:t>
      </w:r>
      <w:r>
        <w:rPr>
          <w:spacing w:val="-5"/>
          <w:w w:val="105"/>
          <w:sz w:val="21"/>
        </w:rPr>
        <w:t> </w:t>
      </w:r>
      <w:r>
        <w:rPr>
          <w:spacing w:val="-3"/>
          <w:w w:val="105"/>
          <w:sz w:val="21"/>
        </w:rPr>
        <w:t>legislation</w:t>
      </w:r>
      <w:r>
        <w:rPr>
          <w:spacing w:val="-5"/>
          <w:w w:val="105"/>
          <w:sz w:val="21"/>
        </w:rPr>
        <w:t> </w:t>
      </w:r>
      <w:r>
        <w:rPr>
          <w:w w:val="105"/>
          <w:sz w:val="21"/>
        </w:rPr>
        <w:t>would</w:t>
      </w:r>
      <w:r>
        <w:rPr>
          <w:spacing w:val="-5"/>
          <w:w w:val="105"/>
          <w:sz w:val="21"/>
        </w:rPr>
        <w:t> </w:t>
      </w:r>
      <w:r>
        <w:rPr>
          <w:w w:val="105"/>
          <w:sz w:val="21"/>
        </w:rPr>
        <w:t>be</w:t>
      </w:r>
      <w:r>
        <w:rPr>
          <w:spacing w:val="-5"/>
          <w:w w:val="105"/>
          <w:sz w:val="21"/>
        </w:rPr>
        <w:t> </w:t>
      </w:r>
      <w:r>
        <w:rPr>
          <w:spacing w:val="-3"/>
          <w:w w:val="105"/>
          <w:sz w:val="21"/>
        </w:rPr>
        <w:t>required.</w:t>
      </w:r>
      <w:r>
        <w:rPr>
          <w:spacing w:val="-5"/>
          <w:w w:val="105"/>
          <w:sz w:val="21"/>
        </w:rPr>
        <w:t> </w:t>
      </w:r>
      <w:r>
        <w:rPr>
          <w:w w:val="105"/>
          <w:sz w:val="21"/>
        </w:rPr>
        <w:t>Under</w:t>
      </w:r>
      <w:r>
        <w:rPr>
          <w:spacing w:val="-5"/>
          <w:w w:val="105"/>
          <w:sz w:val="21"/>
        </w:rPr>
        <w:t> </w:t>
      </w:r>
      <w:r>
        <w:rPr>
          <w:w w:val="105"/>
          <w:sz w:val="21"/>
        </w:rPr>
        <w:t>this</w:t>
      </w:r>
      <w:r>
        <w:rPr>
          <w:spacing w:val="-5"/>
          <w:w w:val="105"/>
          <w:sz w:val="21"/>
        </w:rPr>
        <w:t> </w:t>
      </w:r>
      <w:r>
        <w:rPr>
          <w:spacing w:val="-3"/>
          <w:w w:val="105"/>
          <w:sz w:val="21"/>
        </w:rPr>
        <w:t>option,</w:t>
      </w:r>
      <w:r>
        <w:rPr>
          <w:spacing w:val="-5"/>
          <w:w w:val="105"/>
          <w:sz w:val="21"/>
        </w:rPr>
        <w:t> </w:t>
      </w:r>
      <w:r>
        <w:rPr>
          <w:w w:val="105"/>
          <w:sz w:val="21"/>
        </w:rPr>
        <w:t>the</w:t>
      </w:r>
      <w:r>
        <w:rPr>
          <w:spacing w:val="-5"/>
          <w:w w:val="105"/>
          <w:sz w:val="21"/>
        </w:rPr>
        <w:t> </w:t>
      </w:r>
      <w:r>
        <w:rPr>
          <w:w w:val="105"/>
          <w:sz w:val="21"/>
        </w:rPr>
        <w:t>matters</w:t>
      </w:r>
      <w:r>
        <w:rPr>
          <w:spacing w:val="-5"/>
          <w:w w:val="105"/>
          <w:sz w:val="21"/>
        </w:rPr>
        <w:t> </w:t>
      </w:r>
      <w:r>
        <w:rPr>
          <w:w w:val="105"/>
          <w:sz w:val="21"/>
        </w:rPr>
        <w:t>and</w:t>
      </w:r>
      <w:r>
        <w:rPr>
          <w:spacing w:val="-5"/>
          <w:w w:val="105"/>
          <w:sz w:val="21"/>
        </w:rPr>
        <w:t> </w:t>
      </w:r>
      <w:r>
        <w:rPr>
          <w:w w:val="105"/>
          <w:sz w:val="21"/>
        </w:rPr>
        <w:t>functions</w:t>
      </w:r>
      <w:r>
        <w:rPr>
          <w:spacing w:val="-5"/>
          <w:w w:val="105"/>
          <w:sz w:val="21"/>
        </w:rPr>
        <w:t> </w:t>
      </w:r>
      <w:r>
        <w:rPr>
          <w:w w:val="105"/>
          <w:sz w:val="21"/>
        </w:rPr>
        <w:t>of the </w:t>
      </w:r>
      <w:r>
        <w:rPr>
          <w:spacing w:val="-3"/>
          <w:w w:val="105"/>
          <w:sz w:val="21"/>
        </w:rPr>
        <w:t>council </w:t>
      </w:r>
      <w:r>
        <w:rPr>
          <w:w w:val="105"/>
          <w:sz w:val="21"/>
        </w:rPr>
        <w:t>would be </w:t>
      </w:r>
      <w:r>
        <w:rPr>
          <w:spacing w:val="-3"/>
          <w:w w:val="105"/>
          <w:sz w:val="21"/>
        </w:rPr>
        <w:t>determined </w:t>
      </w:r>
      <w:r>
        <w:rPr>
          <w:w w:val="105"/>
          <w:sz w:val="21"/>
        </w:rPr>
        <w:t>by the </w:t>
      </w:r>
      <w:r>
        <w:rPr>
          <w:spacing w:val="-3"/>
          <w:w w:val="105"/>
          <w:sz w:val="21"/>
        </w:rPr>
        <w:t>minister </w:t>
      </w:r>
      <w:r>
        <w:rPr>
          <w:w w:val="105"/>
          <w:sz w:val="21"/>
        </w:rPr>
        <w:t>and specified in an</w:t>
      </w:r>
      <w:r>
        <w:rPr>
          <w:spacing w:val="23"/>
          <w:w w:val="105"/>
          <w:sz w:val="21"/>
        </w:rPr>
        <w:t> </w:t>
      </w:r>
      <w:r>
        <w:rPr>
          <w:spacing w:val="-4"/>
          <w:w w:val="105"/>
          <w:sz w:val="21"/>
        </w:rPr>
        <w:t>Order.</w:t>
      </w:r>
    </w:p>
    <w:p>
      <w:pPr>
        <w:pStyle w:val="ListParagraph"/>
        <w:numPr>
          <w:ilvl w:val="2"/>
          <w:numId w:val="25"/>
        </w:numPr>
        <w:tabs>
          <w:tab w:pos="2721" w:val="left" w:leader="none"/>
          <w:tab w:pos="2722" w:val="left" w:leader="none"/>
        </w:tabs>
        <w:spacing w:line="240" w:lineRule="auto" w:before="88" w:after="0"/>
        <w:ind w:left="2721" w:right="1623" w:hanging="340"/>
        <w:jc w:val="left"/>
        <w:rPr>
          <w:sz w:val="12"/>
        </w:rPr>
      </w:pPr>
      <w:r>
        <w:rPr>
          <w:w w:val="105"/>
          <w:sz w:val="21"/>
        </w:rPr>
        <w:t>As a statutory </w:t>
      </w:r>
      <w:r>
        <w:rPr>
          <w:spacing w:val="-3"/>
          <w:w w:val="105"/>
          <w:sz w:val="21"/>
        </w:rPr>
        <w:t>body, akin to </w:t>
      </w:r>
      <w:r>
        <w:rPr>
          <w:w w:val="105"/>
          <w:sz w:val="21"/>
        </w:rPr>
        <w:t>the advisory committees </w:t>
      </w:r>
      <w:r>
        <w:rPr>
          <w:spacing w:val="-3"/>
          <w:w w:val="105"/>
          <w:sz w:val="21"/>
        </w:rPr>
        <w:t>that </w:t>
      </w:r>
      <w:r>
        <w:rPr>
          <w:w w:val="105"/>
          <w:sz w:val="21"/>
        </w:rPr>
        <w:t>advise the Secretary of the </w:t>
      </w:r>
      <w:r>
        <w:rPr>
          <w:spacing w:val="-4"/>
          <w:w w:val="105"/>
          <w:sz w:val="21"/>
        </w:rPr>
        <w:t>Commonwealth </w:t>
      </w:r>
      <w:r>
        <w:rPr>
          <w:w w:val="105"/>
          <w:sz w:val="21"/>
        </w:rPr>
        <w:t>Department of Health on the </w:t>
      </w:r>
      <w:r>
        <w:rPr>
          <w:spacing w:val="-3"/>
          <w:w w:val="105"/>
          <w:sz w:val="21"/>
        </w:rPr>
        <w:t>scheduling </w:t>
      </w:r>
      <w:r>
        <w:rPr>
          <w:w w:val="105"/>
          <w:sz w:val="21"/>
        </w:rPr>
        <w:t>of medicines and </w:t>
      </w:r>
      <w:r>
        <w:rPr>
          <w:spacing w:val="-3"/>
          <w:w w:val="105"/>
          <w:sz w:val="21"/>
        </w:rPr>
        <w:t>chemicals. </w:t>
      </w:r>
      <w:r>
        <w:rPr>
          <w:w w:val="105"/>
          <w:sz w:val="21"/>
        </w:rPr>
        <w:t>The Secretary is obliged </w:t>
      </w:r>
      <w:r>
        <w:rPr>
          <w:spacing w:val="-3"/>
          <w:w w:val="105"/>
          <w:sz w:val="21"/>
        </w:rPr>
        <w:t>to have regard to any recommendations </w:t>
      </w:r>
      <w:r>
        <w:rPr>
          <w:w w:val="105"/>
          <w:sz w:val="21"/>
        </w:rPr>
        <w:t>or advice of these advisory committees when </w:t>
      </w:r>
      <w:r>
        <w:rPr>
          <w:spacing w:val="-3"/>
          <w:w w:val="105"/>
          <w:sz w:val="21"/>
        </w:rPr>
        <w:t>exercising relevant scheduling </w:t>
      </w:r>
      <w:r>
        <w:rPr>
          <w:spacing w:val="-5"/>
          <w:w w:val="105"/>
          <w:sz w:val="21"/>
        </w:rPr>
        <w:t>powers.</w:t>
      </w:r>
      <w:r>
        <w:rPr>
          <w:spacing w:val="-5"/>
          <w:w w:val="105"/>
          <w:position w:val="7"/>
          <w:sz w:val="12"/>
        </w:rPr>
        <w:t>114 </w:t>
      </w:r>
      <w:r>
        <w:rPr>
          <w:spacing w:val="-3"/>
          <w:w w:val="105"/>
          <w:sz w:val="21"/>
        </w:rPr>
        <w:t>Regulations </w:t>
      </w:r>
      <w:r>
        <w:rPr>
          <w:w w:val="105"/>
          <w:sz w:val="21"/>
        </w:rPr>
        <w:t>set out how the committees </w:t>
      </w:r>
      <w:r>
        <w:rPr>
          <w:spacing w:val="-3"/>
          <w:w w:val="105"/>
          <w:sz w:val="21"/>
        </w:rPr>
        <w:t>are constituted </w:t>
      </w:r>
      <w:r>
        <w:rPr>
          <w:w w:val="105"/>
          <w:sz w:val="21"/>
        </w:rPr>
        <w:t>and how meetings </w:t>
      </w:r>
      <w:r>
        <w:rPr>
          <w:spacing w:val="-3"/>
          <w:w w:val="105"/>
          <w:sz w:val="21"/>
        </w:rPr>
        <w:t>are to </w:t>
      </w:r>
      <w:r>
        <w:rPr>
          <w:w w:val="105"/>
          <w:sz w:val="21"/>
        </w:rPr>
        <w:t>be</w:t>
      </w:r>
      <w:r>
        <w:rPr>
          <w:spacing w:val="1"/>
          <w:w w:val="105"/>
          <w:sz w:val="21"/>
        </w:rPr>
        <w:t> </w:t>
      </w:r>
      <w:r>
        <w:rPr>
          <w:spacing w:val="-5"/>
          <w:w w:val="105"/>
          <w:sz w:val="21"/>
        </w:rPr>
        <w:t>conducted</w:t>
      </w:r>
      <w:r>
        <w:rPr>
          <w:spacing w:val="-5"/>
          <w:w w:val="105"/>
          <w:position w:val="8"/>
          <w:sz w:val="14"/>
        </w:rPr>
        <w:t>.</w:t>
      </w:r>
      <w:r>
        <w:rPr>
          <w:spacing w:val="-5"/>
          <w:w w:val="105"/>
          <w:sz w:val="21"/>
        </w:rPr>
        <w:t>.</w:t>
      </w:r>
      <w:r>
        <w:rPr>
          <w:spacing w:val="-5"/>
          <w:w w:val="105"/>
          <w:position w:val="7"/>
          <w:sz w:val="12"/>
        </w:rPr>
        <w:t>115</w:t>
      </w:r>
    </w:p>
    <w:p>
      <w:pPr>
        <w:pStyle w:val="BodyText"/>
        <w:rPr>
          <w:sz w:val="20"/>
        </w:rPr>
      </w:pPr>
    </w:p>
    <w:p>
      <w:pPr>
        <w:pStyle w:val="BodyText"/>
        <w:spacing w:before="5"/>
        <w:rPr>
          <w:sz w:val="22"/>
        </w:rPr>
      </w:pPr>
      <w:r>
        <w:rPr/>
        <w:pict>
          <v:line style="position:absolute;mso-position-horizontal-relative:page;mso-position-vertical-relative:paragraph;z-index:3392;mso-wrap-distance-left:0;mso-wrap-distance-right:0" from="79.370102pt,16.153067pt" to="515.905102pt,16.153067pt" stroked="true" strokeweight="1pt" strokecolor="#abb4a2">
            <v:stroke dashstyle="solid"/>
            <w10:wrap type="topAndBottom"/>
          </v:line>
        </w:pict>
      </w:r>
    </w:p>
    <w:p>
      <w:pPr>
        <w:pStyle w:val="ListParagraph"/>
        <w:numPr>
          <w:ilvl w:val="0"/>
          <w:numId w:val="54"/>
        </w:numPr>
        <w:tabs>
          <w:tab w:pos="2380" w:val="left" w:leader="none"/>
          <w:tab w:pos="2382" w:val="left" w:leader="none"/>
        </w:tabs>
        <w:spacing w:line="240" w:lineRule="auto" w:before="117" w:after="0"/>
        <w:ind w:left="2381" w:right="2291" w:hanging="794"/>
        <w:jc w:val="left"/>
        <w:rPr>
          <w:sz w:val="13"/>
        </w:rPr>
      </w:pPr>
      <w:r>
        <w:rPr>
          <w:w w:val="105"/>
          <w:sz w:val="13"/>
        </w:rPr>
        <w:t>A scheme under which applications may be made to import or supply an unapproved therapeutic good. See Therapeutic Goods Administration,</w:t>
      </w:r>
      <w:r>
        <w:rPr>
          <w:spacing w:val="5"/>
          <w:w w:val="105"/>
          <w:sz w:val="13"/>
        </w:rPr>
        <w:t> </w:t>
      </w:r>
      <w:r>
        <w:rPr>
          <w:i/>
          <w:w w:val="105"/>
          <w:sz w:val="13"/>
        </w:rPr>
        <w:t>Access</w:t>
      </w:r>
      <w:r>
        <w:rPr>
          <w:i/>
          <w:spacing w:val="4"/>
          <w:w w:val="105"/>
          <w:sz w:val="13"/>
        </w:rPr>
        <w:t> </w:t>
      </w:r>
      <w:r>
        <w:rPr>
          <w:i/>
          <w:w w:val="105"/>
          <w:sz w:val="13"/>
        </w:rPr>
        <w:t>to</w:t>
      </w:r>
      <w:r>
        <w:rPr>
          <w:i/>
          <w:spacing w:val="4"/>
          <w:w w:val="105"/>
          <w:sz w:val="13"/>
        </w:rPr>
        <w:t> </w:t>
      </w:r>
      <w:r>
        <w:rPr>
          <w:i/>
          <w:w w:val="105"/>
          <w:sz w:val="13"/>
        </w:rPr>
        <w:t>Unapproved</w:t>
      </w:r>
      <w:r>
        <w:rPr>
          <w:i/>
          <w:spacing w:val="5"/>
          <w:w w:val="105"/>
          <w:sz w:val="13"/>
        </w:rPr>
        <w:t> </w:t>
      </w:r>
      <w:r>
        <w:rPr>
          <w:i/>
          <w:w w:val="105"/>
          <w:sz w:val="13"/>
        </w:rPr>
        <w:t>Therapeutic</w:t>
      </w:r>
      <w:r>
        <w:rPr>
          <w:i/>
          <w:spacing w:val="4"/>
          <w:w w:val="105"/>
          <w:sz w:val="13"/>
        </w:rPr>
        <w:t> </w:t>
      </w:r>
      <w:r>
        <w:rPr>
          <w:i/>
          <w:w w:val="105"/>
          <w:sz w:val="13"/>
        </w:rPr>
        <w:t>Goods</w:t>
      </w:r>
      <w:r>
        <w:rPr>
          <w:i/>
          <w:spacing w:val="4"/>
          <w:w w:val="105"/>
          <w:sz w:val="13"/>
        </w:rPr>
        <w:t> </w:t>
      </w:r>
      <w:r>
        <w:rPr>
          <w:i/>
          <w:w w:val="105"/>
          <w:sz w:val="13"/>
        </w:rPr>
        <w:t>via</w:t>
      </w:r>
      <w:r>
        <w:rPr>
          <w:i/>
          <w:spacing w:val="5"/>
          <w:w w:val="105"/>
          <w:sz w:val="13"/>
        </w:rPr>
        <w:t> </w:t>
      </w:r>
      <w:r>
        <w:rPr>
          <w:i/>
          <w:w w:val="105"/>
          <w:sz w:val="13"/>
        </w:rPr>
        <w:t>the</w:t>
      </w:r>
      <w:r>
        <w:rPr>
          <w:i/>
          <w:spacing w:val="4"/>
          <w:w w:val="105"/>
          <w:sz w:val="13"/>
        </w:rPr>
        <w:t> </w:t>
      </w:r>
      <w:r>
        <w:rPr>
          <w:i/>
          <w:w w:val="105"/>
          <w:sz w:val="13"/>
        </w:rPr>
        <w:t>Special</w:t>
      </w:r>
      <w:r>
        <w:rPr>
          <w:i/>
          <w:spacing w:val="4"/>
          <w:w w:val="105"/>
          <w:sz w:val="13"/>
        </w:rPr>
        <w:t> </w:t>
      </w:r>
      <w:r>
        <w:rPr>
          <w:i/>
          <w:w w:val="105"/>
          <w:sz w:val="13"/>
        </w:rPr>
        <w:t>Access</w:t>
      </w:r>
      <w:r>
        <w:rPr>
          <w:i/>
          <w:spacing w:val="5"/>
          <w:w w:val="105"/>
          <w:sz w:val="13"/>
        </w:rPr>
        <w:t> </w:t>
      </w:r>
      <w:r>
        <w:rPr>
          <w:i/>
          <w:w w:val="105"/>
          <w:sz w:val="13"/>
        </w:rPr>
        <w:t>Scheme</w:t>
      </w:r>
      <w:r>
        <w:rPr>
          <w:i/>
          <w:spacing w:val="5"/>
          <w:w w:val="105"/>
          <w:sz w:val="13"/>
        </w:rPr>
        <w:t> </w:t>
      </w:r>
      <w:r>
        <w:rPr>
          <w:spacing w:val="2"/>
          <w:w w:val="105"/>
          <w:sz w:val="13"/>
        </w:rPr>
        <w:t>(2009).</w:t>
      </w:r>
    </w:p>
    <w:p>
      <w:pPr>
        <w:pStyle w:val="ListParagraph"/>
        <w:numPr>
          <w:ilvl w:val="0"/>
          <w:numId w:val="54"/>
        </w:numPr>
        <w:tabs>
          <w:tab w:pos="2380" w:val="left" w:leader="none"/>
          <w:tab w:pos="2382" w:val="left" w:leader="none"/>
        </w:tabs>
        <w:spacing w:line="240" w:lineRule="auto" w:before="3" w:after="0"/>
        <w:ind w:left="2381" w:right="1992" w:hanging="794"/>
        <w:jc w:val="left"/>
        <w:rPr>
          <w:sz w:val="13"/>
        </w:rPr>
      </w:pPr>
      <w:r>
        <w:rPr>
          <w:w w:val="105"/>
          <w:sz w:val="13"/>
        </w:rPr>
        <w:t>See New South Wales Health, </w:t>
      </w:r>
      <w:r>
        <w:rPr>
          <w:i/>
          <w:w w:val="105"/>
          <w:sz w:val="13"/>
        </w:rPr>
        <w:t>Role of Drug and Therapeutics Committee in the Evaluation and Approval of Medicines for Use in Public </w:t>
      </w:r>
      <w:r>
        <w:rPr>
          <w:i/>
          <w:w w:val="105"/>
          <w:sz w:val="13"/>
        </w:rPr>
        <w:t>Hospitals </w:t>
      </w:r>
      <w:r>
        <w:rPr>
          <w:spacing w:val="2"/>
          <w:w w:val="105"/>
          <w:sz w:val="13"/>
        </w:rPr>
        <w:t>(Policy </w:t>
      </w:r>
      <w:r>
        <w:rPr>
          <w:w w:val="105"/>
          <w:sz w:val="13"/>
        </w:rPr>
        <w:t>Directive No</w:t>
      </w:r>
      <w:r>
        <w:rPr>
          <w:spacing w:val="16"/>
          <w:w w:val="105"/>
          <w:sz w:val="13"/>
        </w:rPr>
        <w:t> </w:t>
      </w:r>
      <w:r>
        <w:rPr>
          <w:w w:val="105"/>
          <w:sz w:val="13"/>
        </w:rPr>
        <w:t>PD2008_037).</w:t>
      </w:r>
    </w:p>
    <w:p>
      <w:pPr>
        <w:pStyle w:val="ListParagraph"/>
        <w:numPr>
          <w:ilvl w:val="0"/>
          <w:numId w:val="54"/>
        </w:numPr>
        <w:tabs>
          <w:tab w:pos="2380" w:val="left" w:leader="none"/>
          <w:tab w:pos="2381" w:val="left" w:leader="none"/>
        </w:tabs>
        <w:spacing w:line="240" w:lineRule="auto" w:before="2" w:after="0"/>
        <w:ind w:left="2380" w:right="0" w:hanging="793"/>
        <w:jc w:val="left"/>
        <w:rPr>
          <w:sz w:val="13"/>
        </w:rPr>
      </w:pPr>
      <w:r>
        <w:rPr>
          <w:w w:val="105"/>
          <w:sz w:val="13"/>
        </w:rPr>
        <w:t>Contained</w:t>
      </w:r>
      <w:r>
        <w:rPr>
          <w:spacing w:val="4"/>
          <w:w w:val="105"/>
          <w:sz w:val="13"/>
        </w:rPr>
        <w:t> </w:t>
      </w:r>
      <w:r>
        <w:rPr>
          <w:w w:val="105"/>
          <w:sz w:val="13"/>
        </w:rPr>
        <w:t>in</w:t>
      </w:r>
      <w:r>
        <w:rPr>
          <w:spacing w:val="5"/>
          <w:w w:val="105"/>
          <w:sz w:val="13"/>
        </w:rPr>
        <w:t> </w:t>
      </w:r>
      <w:r>
        <w:rPr>
          <w:w w:val="105"/>
          <w:sz w:val="13"/>
        </w:rPr>
        <w:t>s</w:t>
      </w:r>
      <w:r>
        <w:rPr>
          <w:spacing w:val="5"/>
          <w:w w:val="105"/>
          <w:sz w:val="13"/>
        </w:rPr>
        <w:t> </w:t>
      </w:r>
      <w:r>
        <w:rPr>
          <w:w w:val="105"/>
          <w:sz w:val="13"/>
        </w:rPr>
        <w:t>33</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i/>
          <w:w w:val="105"/>
          <w:sz w:val="13"/>
        </w:rPr>
        <w:t>Public</w:t>
      </w:r>
      <w:r>
        <w:rPr>
          <w:i/>
          <w:spacing w:val="4"/>
          <w:w w:val="105"/>
          <w:sz w:val="13"/>
        </w:rPr>
        <w:t> </w:t>
      </w:r>
      <w:r>
        <w:rPr>
          <w:i/>
          <w:w w:val="105"/>
          <w:sz w:val="13"/>
        </w:rPr>
        <w:t>Health</w:t>
      </w:r>
      <w:r>
        <w:rPr>
          <w:i/>
          <w:spacing w:val="4"/>
          <w:w w:val="105"/>
          <w:sz w:val="13"/>
        </w:rPr>
        <w:t> </w:t>
      </w:r>
      <w:r>
        <w:rPr>
          <w:i/>
          <w:w w:val="105"/>
          <w:sz w:val="13"/>
        </w:rPr>
        <w:t>and</w:t>
      </w:r>
      <w:r>
        <w:rPr>
          <w:i/>
          <w:spacing w:val="3"/>
          <w:w w:val="105"/>
          <w:sz w:val="13"/>
        </w:rPr>
        <w:t> </w:t>
      </w:r>
      <w:r>
        <w:rPr>
          <w:i/>
          <w:w w:val="105"/>
          <w:sz w:val="13"/>
        </w:rPr>
        <w:t>Wellbeing</w:t>
      </w:r>
      <w:r>
        <w:rPr>
          <w:i/>
          <w:spacing w:val="4"/>
          <w:w w:val="105"/>
          <w:sz w:val="13"/>
        </w:rPr>
        <w:t> </w:t>
      </w:r>
      <w:r>
        <w:rPr>
          <w:i/>
          <w:w w:val="105"/>
          <w:sz w:val="13"/>
        </w:rPr>
        <w:t>Act</w:t>
      </w:r>
      <w:r>
        <w:rPr>
          <w:i/>
          <w:spacing w:val="4"/>
          <w:w w:val="105"/>
          <w:sz w:val="13"/>
        </w:rPr>
        <w:t> </w:t>
      </w:r>
      <w:r>
        <w:rPr>
          <w:i/>
          <w:w w:val="105"/>
          <w:sz w:val="13"/>
        </w:rPr>
        <w:t>2008</w:t>
      </w:r>
      <w:r>
        <w:rPr>
          <w:i/>
          <w:spacing w:val="5"/>
          <w:w w:val="105"/>
          <w:sz w:val="13"/>
        </w:rPr>
        <w:t> </w:t>
      </w:r>
      <w:r>
        <w:rPr>
          <w:spacing w:val="2"/>
          <w:w w:val="105"/>
          <w:sz w:val="13"/>
        </w:rPr>
        <w:t>(Vic).</w:t>
      </w:r>
    </w:p>
    <w:p>
      <w:pPr>
        <w:pStyle w:val="ListParagraph"/>
        <w:numPr>
          <w:ilvl w:val="0"/>
          <w:numId w:val="54"/>
        </w:numPr>
        <w:tabs>
          <w:tab w:pos="2380" w:val="left" w:leader="none"/>
          <w:tab w:pos="2381" w:val="left" w:leader="none"/>
        </w:tabs>
        <w:spacing w:line="240" w:lineRule="auto" w:before="2" w:after="0"/>
        <w:ind w:left="2380" w:right="0" w:hanging="793"/>
        <w:jc w:val="left"/>
        <w:rPr>
          <w:sz w:val="13"/>
        </w:rPr>
      </w:pPr>
      <w:r>
        <w:rPr/>
        <w:pict>
          <v:shape style="position:absolute;margin-left:36pt;margin-top:3.794866pt;width:12.1pt;height:14.25pt;mso-position-horizontal-relative:page;mso-position-vertical-relative:paragraph;z-index:5464" type="#_x0000_t202" filled="false" stroked="false">
            <v:textbox inset="0,0,0,0">
              <w:txbxContent>
                <w:p>
                  <w:pPr>
                    <w:spacing w:line="284" w:lineRule="exact" w:before="0"/>
                    <w:ind w:left="0" w:right="0" w:firstLine="0"/>
                    <w:jc w:val="left"/>
                    <w:rPr>
                      <w:b/>
                      <w:sz w:val="24"/>
                    </w:rPr>
                  </w:pPr>
                  <w:r>
                    <w:rPr>
                      <w:b/>
                      <w:color w:val="205128"/>
                      <w:spacing w:val="-13"/>
                      <w:w w:val="110"/>
                      <w:sz w:val="24"/>
                    </w:rPr>
                    <w:t>74</w:t>
                  </w:r>
                </w:p>
              </w:txbxContent>
            </v:textbox>
            <w10:wrap type="none"/>
          </v:shape>
        </w:pict>
      </w:r>
      <w:r>
        <w:rPr>
          <w:i/>
          <w:w w:val="105"/>
          <w:sz w:val="13"/>
        </w:rPr>
        <w:t>Therapeutic Goods Act 1989 </w:t>
      </w:r>
      <w:r>
        <w:rPr>
          <w:w w:val="105"/>
          <w:sz w:val="13"/>
        </w:rPr>
        <w:t>(Cth) s</w:t>
      </w:r>
      <w:r>
        <w:rPr>
          <w:spacing w:val="25"/>
          <w:w w:val="105"/>
          <w:sz w:val="13"/>
        </w:rPr>
        <w:t> </w:t>
      </w:r>
      <w:r>
        <w:rPr>
          <w:spacing w:val="2"/>
          <w:w w:val="105"/>
          <w:sz w:val="13"/>
        </w:rPr>
        <w:t>52E(3).</w:t>
      </w:r>
    </w:p>
    <w:p>
      <w:pPr>
        <w:pStyle w:val="ListParagraph"/>
        <w:numPr>
          <w:ilvl w:val="0"/>
          <w:numId w:val="54"/>
        </w:numPr>
        <w:tabs>
          <w:tab w:pos="2380" w:val="left" w:leader="none"/>
          <w:tab w:pos="2381" w:val="left" w:leader="none"/>
        </w:tabs>
        <w:spacing w:line="240" w:lineRule="auto" w:before="1" w:after="0"/>
        <w:ind w:left="2380" w:right="0" w:hanging="793"/>
        <w:jc w:val="left"/>
        <w:rPr>
          <w:sz w:val="13"/>
        </w:rPr>
      </w:pPr>
      <w:r>
        <w:rPr>
          <w:i/>
          <w:w w:val="105"/>
          <w:sz w:val="13"/>
        </w:rPr>
        <w:t>Therapeutic Goods Regulations 1990 </w:t>
      </w:r>
      <w:r>
        <w:rPr>
          <w:w w:val="105"/>
          <w:sz w:val="13"/>
        </w:rPr>
        <w:t>(Cth) Divs 3A and</w:t>
      </w:r>
      <w:r>
        <w:rPr>
          <w:spacing w:val="4"/>
          <w:w w:val="105"/>
          <w:sz w:val="13"/>
        </w:rPr>
        <w:t> </w:t>
      </w:r>
      <w:r>
        <w:rPr>
          <w:w w:val="105"/>
          <w:sz w:val="13"/>
        </w:rPr>
        <w:t>3B.</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925" w:hanging="794"/>
        <w:jc w:val="left"/>
        <w:rPr>
          <w:sz w:val="21"/>
        </w:rPr>
      </w:pPr>
      <w:bookmarkStart w:name="Authorisation of treatment" w:id="50"/>
      <w:bookmarkEnd w:id="50"/>
      <w:r>
        <w:rPr/>
      </w:r>
      <w:bookmarkStart w:name="Authorisation of treatment" w:id="51"/>
      <w:bookmarkEnd w:id="51"/>
      <w:r>
        <w:rPr>
          <w:w w:val="105"/>
          <w:sz w:val="21"/>
        </w:rPr>
        <w:t>T</w:t>
      </w:r>
      <w:r>
        <w:rPr>
          <w:w w:val="105"/>
          <w:sz w:val="21"/>
        </w:rPr>
        <w:t>he </w:t>
      </w:r>
      <w:r>
        <w:rPr>
          <w:spacing w:val="-3"/>
          <w:w w:val="105"/>
          <w:sz w:val="21"/>
        </w:rPr>
        <w:t>initiative to </w:t>
      </w:r>
      <w:r>
        <w:rPr>
          <w:w w:val="105"/>
          <w:sz w:val="21"/>
        </w:rPr>
        <w:t>amend the </w:t>
      </w:r>
      <w:r>
        <w:rPr>
          <w:spacing w:val="-3"/>
          <w:w w:val="105"/>
          <w:sz w:val="21"/>
        </w:rPr>
        <w:t>eligibility criteria </w:t>
      </w:r>
      <w:r>
        <w:rPr>
          <w:w w:val="105"/>
          <w:sz w:val="21"/>
        </w:rPr>
        <w:t>of the </w:t>
      </w:r>
      <w:r>
        <w:rPr>
          <w:spacing w:val="-3"/>
          <w:w w:val="105"/>
          <w:sz w:val="21"/>
        </w:rPr>
        <w:t>scheme, through regulation, </w:t>
      </w:r>
      <w:r>
        <w:rPr>
          <w:w w:val="105"/>
          <w:sz w:val="21"/>
        </w:rPr>
        <w:t>should rest with the </w:t>
      </w:r>
      <w:r>
        <w:rPr>
          <w:spacing w:val="-3"/>
          <w:w w:val="105"/>
          <w:sz w:val="21"/>
        </w:rPr>
        <w:t>Minister for </w:t>
      </w:r>
      <w:r>
        <w:rPr>
          <w:w w:val="105"/>
          <w:sz w:val="21"/>
        </w:rPr>
        <w:t>Health on the advice of the advisory</w:t>
      </w:r>
      <w:r>
        <w:rPr>
          <w:spacing w:val="24"/>
          <w:w w:val="105"/>
          <w:sz w:val="21"/>
        </w:rPr>
        <w:t> </w:t>
      </w:r>
      <w:r>
        <w:rPr>
          <w:spacing w:val="-3"/>
          <w:w w:val="105"/>
          <w:sz w:val="21"/>
        </w:rPr>
        <w:t>body.</w:t>
      </w:r>
    </w:p>
    <w:p>
      <w:pPr>
        <w:pStyle w:val="BodyText"/>
        <w:spacing w:before="9"/>
        <w:rPr>
          <w:sz w:val="29"/>
        </w:rPr>
      </w:pPr>
    </w:p>
    <w:p>
      <w:pPr>
        <w:spacing w:before="95"/>
        <w:ind w:left="1814" w:right="0" w:firstLine="0"/>
        <w:jc w:val="left"/>
        <w:rPr>
          <w:b/>
          <w:sz w:val="32"/>
        </w:rPr>
      </w:pPr>
      <w:r>
        <w:rPr/>
        <w:pict>
          <v:group style="position:absolute;margin-left:62.362202pt;margin-top:-3.354135pt;width:479.1pt;height:359.4pt;mso-position-horizontal-relative:page;mso-position-vertical-relative:paragraph;z-index:-309064" coordorigin="1247,-67" coordsize="9582,7188">
            <v:rect style="position:absolute;left:1587;top:-68;width:8731;height:7188" filled="true" fillcolor="#dddfd8" stroked="false">
              <v:fill type="solid"/>
            </v:rect>
            <v:line style="position:absolute" from="1247,680" to="10828,680" stroked="true" strokeweight="2.5pt" strokecolor="#ffffff">
              <v:stroke dashstyle="solid"/>
            </v:line>
            <w10:wrap type="none"/>
          </v:group>
        </w:pict>
      </w:r>
      <w:r>
        <w:rPr>
          <w:b/>
          <w:color w:val="205128"/>
          <w:w w:val="110"/>
          <w:sz w:val="32"/>
        </w:rPr>
        <w:t>Recommendation</w:t>
      </w:r>
    </w:p>
    <w:p>
      <w:pPr>
        <w:pStyle w:val="BodyText"/>
        <w:rPr>
          <w:b/>
          <w:sz w:val="35"/>
        </w:rPr>
      </w:pPr>
    </w:p>
    <w:p>
      <w:pPr>
        <w:pStyle w:val="BodyText"/>
        <w:tabs>
          <w:tab w:pos="2381" w:val="left" w:leader="none"/>
        </w:tabs>
        <w:spacing w:line="242" w:lineRule="auto"/>
        <w:ind w:left="2381" w:right="1859" w:hanging="567"/>
      </w:pPr>
      <w:r>
        <w:rPr>
          <w:b/>
          <w:w w:val="115"/>
        </w:rPr>
        <w:t>5</w:t>
        <w:tab/>
      </w:r>
      <w:r>
        <w:rPr>
          <w:w w:val="115"/>
        </w:rPr>
        <w:t>The Minister for Health should constitute an independent medical advisory committee on medicinal cannabis to provide ongoing advice about the conditions</w:t>
      </w:r>
      <w:r>
        <w:rPr>
          <w:spacing w:val="-9"/>
          <w:w w:val="115"/>
        </w:rPr>
        <w:t> </w:t>
      </w:r>
      <w:r>
        <w:rPr>
          <w:w w:val="115"/>
        </w:rPr>
        <w:t>and</w:t>
      </w:r>
      <w:r>
        <w:rPr>
          <w:spacing w:val="-8"/>
          <w:w w:val="115"/>
        </w:rPr>
        <w:t> </w:t>
      </w:r>
      <w:r>
        <w:rPr>
          <w:w w:val="115"/>
        </w:rPr>
        <w:t>corresponding</w:t>
      </w:r>
      <w:r>
        <w:rPr>
          <w:spacing w:val="-8"/>
          <w:w w:val="115"/>
        </w:rPr>
        <w:t> </w:t>
      </w:r>
      <w:r>
        <w:rPr>
          <w:w w:val="115"/>
        </w:rPr>
        <w:t>symptoms</w:t>
      </w:r>
      <w:r>
        <w:rPr>
          <w:spacing w:val="-9"/>
          <w:w w:val="115"/>
        </w:rPr>
        <w:t> </w:t>
      </w:r>
      <w:r>
        <w:rPr>
          <w:w w:val="115"/>
        </w:rPr>
        <w:t>on</w:t>
      </w:r>
      <w:r>
        <w:rPr>
          <w:spacing w:val="-8"/>
          <w:w w:val="115"/>
        </w:rPr>
        <w:t> </w:t>
      </w:r>
      <w:r>
        <w:rPr>
          <w:w w:val="115"/>
        </w:rPr>
        <w:t>which</w:t>
      </w:r>
      <w:r>
        <w:rPr>
          <w:spacing w:val="-8"/>
          <w:w w:val="115"/>
        </w:rPr>
        <w:t> </w:t>
      </w:r>
      <w:r>
        <w:rPr>
          <w:w w:val="115"/>
        </w:rPr>
        <w:t>eligibility</w:t>
      </w:r>
      <w:r>
        <w:rPr>
          <w:spacing w:val="-9"/>
          <w:w w:val="115"/>
        </w:rPr>
        <w:t> </w:t>
      </w:r>
      <w:r>
        <w:rPr>
          <w:w w:val="115"/>
        </w:rPr>
        <w:t>to</w:t>
      </w:r>
      <w:r>
        <w:rPr>
          <w:spacing w:val="-8"/>
          <w:w w:val="115"/>
        </w:rPr>
        <w:t> </w:t>
      </w:r>
      <w:r>
        <w:rPr>
          <w:w w:val="115"/>
        </w:rPr>
        <w:t>be</w:t>
      </w:r>
      <w:r>
        <w:rPr>
          <w:spacing w:val="-8"/>
          <w:w w:val="115"/>
        </w:rPr>
        <w:t> </w:t>
      </w:r>
      <w:r>
        <w:rPr>
          <w:w w:val="115"/>
        </w:rPr>
        <w:t>treated</w:t>
      </w:r>
      <w:r>
        <w:rPr>
          <w:spacing w:val="-9"/>
          <w:w w:val="115"/>
        </w:rPr>
        <w:t> </w:t>
      </w:r>
      <w:r>
        <w:rPr>
          <w:w w:val="115"/>
        </w:rPr>
        <w:t>with medicinal</w:t>
      </w:r>
      <w:r>
        <w:rPr>
          <w:spacing w:val="-6"/>
          <w:w w:val="115"/>
        </w:rPr>
        <w:t> </w:t>
      </w:r>
      <w:r>
        <w:rPr>
          <w:w w:val="115"/>
        </w:rPr>
        <w:t>cannabis</w:t>
      </w:r>
      <w:r>
        <w:rPr>
          <w:spacing w:val="-5"/>
          <w:w w:val="115"/>
        </w:rPr>
        <w:t> </w:t>
      </w:r>
      <w:r>
        <w:rPr>
          <w:w w:val="115"/>
        </w:rPr>
        <w:t>is</w:t>
      </w:r>
      <w:r>
        <w:rPr>
          <w:spacing w:val="-5"/>
          <w:w w:val="115"/>
        </w:rPr>
        <w:t> </w:t>
      </w:r>
      <w:r>
        <w:rPr>
          <w:w w:val="115"/>
        </w:rPr>
        <w:t>based.</w:t>
      </w:r>
      <w:r>
        <w:rPr>
          <w:spacing w:val="-5"/>
          <w:w w:val="115"/>
        </w:rPr>
        <w:t> </w:t>
      </w:r>
      <w:r>
        <w:rPr>
          <w:w w:val="115"/>
        </w:rPr>
        <w:t>Such</w:t>
      </w:r>
      <w:r>
        <w:rPr>
          <w:spacing w:val="-5"/>
          <w:w w:val="115"/>
        </w:rPr>
        <w:t> </w:t>
      </w:r>
      <w:r>
        <w:rPr>
          <w:w w:val="115"/>
        </w:rPr>
        <w:t>advice</w:t>
      </w:r>
      <w:r>
        <w:rPr>
          <w:spacing w:val="-5"/>
          <w:w w:val="115"/>
        </w:rPr>
        <w:t> </w:t>
      </w:r>
      <w:r>
        <w:rPr>
          <w:w w:val="115"/>
        </w:rPr>
        <w:t>should</w:t>
      </w:r>
      <w:r>
        <w:rPr>
          <w:spacing w:val="-5"/>
          <w:w w:val="115"/>
        </w:rPr>
        <w:t> </w:t>
      </w:r>
      <w:r>
        <w:rPr>
          <w:w w:val="115"/>
        </w:rPr>
        <w:t>include</w:t>
      </w:r>
      <w:r>
        <w:rPr>
          <w:spacing w:val="-5"/>
          <w:w w:val="115"/>
        </w:rPr>
        <w:t> </w:t>
      </w:r>
      <w:r>
        <w:rPr>
          <w:w w:val="115"/>
        </w:rPr>
        <w:t>reference</w:t>
      </w:r>
      <w:r>
        <w:rPr>
          <w:spacing w:val="-5"/>
          <w:w w:val="115"/>
        </w:rPr>
        <w:t> </w:t>
      </w:r>
      <w:r>
        <w:rPr>
          <w:w w:val="115"/>
        </w:rPr>
        <w:t>to:</w:t>
      </w:r>
    </w:p>
    <w:p>
      <w:pPr>
        <w:pStyle w:val="ListParagraph"/>
        <w:numPr>
          <w:ilvl w:val="1"/>
          <w:numId w:val="54"/>
        </w:numPr>
        <w:tabs>
          <w:tab w:pos="2948" w:val="left" w:leader="none"/>
          <w:tab w:pos="2949" w:val="left" w:leader="none"/>
        </w:tabs>
        <w:spacing w:line="242" w:lineRule="auto" w:before="125" w:after="0"/>
        <w:ind w:left="2948" w:right="1905" w:hanging="567"/>
        <w:jc w:val="left"/>
        <w:rPr>
          <w:sz w:val="21"/>
        </w:rPr>
      </w:pPr>
      <w:r>
        <w:rPr>
          <w:w w:val="115"/>
          <w:sz w:val="21"/>
        </w:rPr>
        <w:t>the</w:t>
      </w:r>
      <w:r>
        <w:rPr>
          <w:spacing w:val="-16"/>
          <w:w w:val="115"/>
          <w:sz w:val="21"/>
        </w:rPr>
        <w:t> </w:t>
      </w:r>
      <w:r>
        <w:rPr>
          <w:w w:val="115"/>
          <w:sz w:val="21"/>
        </w:rPr>
        <w:t>responsiveness</w:t>
      </w:r>
      <w:r>
        <w:rPr>
          <w:spacing w:val="-15"/>
          <w:w w:val="115"/>
          <w:sz w:val="21"/>
        </w:rPr>
        <w:t> </w:t>
      </w:r>
      <w:r>
        <w:rPr>
          <w:w w:val="115"/>
          <w:sz w:val="21"/>
        </w:rPr>
        <w:t>by</w:t>
      </w:r>
      <w:r>
        <w:rPr>
          <w:spacing w:val="-15"/>
          <w:w w:val="115"/>
          <w:sz w:val="21"/>
        </w:rPr>
        <w:t> </w:t>
      </w:r>
      <w:r>
        <w:rPr>
          <w:w w:val="115"/>
          <w:sz w:val="21"/>
        </w:rPr>
        <w:t>patients</w:t>
      </w:r>
      <w:r>
        <w:rPr>
          <w:spacing w:val="-16"/>
          <w:w w:val="115"/>
          <w:sz w:val="21"/>
        </w:rPr>
        <w:t> </w:t>
      </w:r>
      <w:r>
        <w:rPr>
          <w:w w:val="115"/>
          <w:sz w:val="21"/>
        </w:rPr>
        <w:t>to</w:t>
      </w:r>
      <w:r>
        <w:rPr>
          <w:spacing w:val="-15"/>
          <w:w w:val="115"/>
          <w:sz w:val="21"/>
        </w:rPr>
        <w:t> </w:t>
      </w:r>
      <w:r>
        <w:rPr>
          <w:w w:val="115"/>
          <w:sz w:val="21"/>
        </w:rPr>
        <w:t>medicinal</w:t>
      </w:r>
      <w:r>
        <w:rPr>
          <w:spacing w:val="-15"/>
          <w:w w:val="115"/>
          <w:sz w:val="21"/>
        </w:rPr>
        <w:t> </w:t>
      </w:r>
      <w:r>
        <w:rPr>
          <w:w w:val="115"/>
          <w:sz w:val="21"/>
        </w:rPr>
        <w:t>cannabis</w:t>
      </w:r>
      <w:r>
        <w:rPr>
          <w:spacing w:val="-16"/>
          <w:w w:val="115"/>
          <w:sz w:val="21"/>
        </w:rPr>
        <w:t> </w:t>
      </w:r>
      <w:r>
        <w:rPr>
          <w:w w:val="115"/>
          <w:sz w:val="21"/>
        </w:rPr>
        <w:t>provided</w:t>
      </w:r>
      <w:r>
        <w:rPr>
          <w:spacing w:val="-15"/>
          <w:w w:val="115"/>
          <w:sz w:val="21"/>
        </w:rPr>
        <w:t> </w:t>
      </w:r>
      <w:r>
        <w:rPr>
          <w:w w:val="115"/>
          <w:sz w:val="21"/>
        </w:rPr>
        <w:t>under</w:t>
      </w:r>
      <w:r>
        <w:rPr>
          <w:spacing w:val="-15"/>
          <w:w w:val="115"/>
          <w:sz w:val="21"/>
        </w:rPr>
        <w:t> </w:t>
      </w:r>
      <w:r>
        <w:rPr>
          <w:w w:val="115"/>
          <w:sz w:val="21"/>
        </w:rPr>
        <w:t>the scheme and </w:t>
      </w:r>
      <w:r>
        <w:rPr>
          <w:spacing w:val="-2"/>
          <w:w w:val="115"/>
          <w:sz w:val="21"/>
        </w:rPr>
        <w:t>any </w:t>
      </w:r>
      <w:r>
        <w:rPr>
          <w:w w:val="115"/>
          <w:sz w:val="21"/>
        </w:rPr>
        <w:t>side effects experienced by</w:t>
      </w:r>
      <w:r>
        <w:rPr>
          <w:spacing w:val="-7"/>
          <w:w w:val="115"/>
          <w:sz w:val="21"/>
        </w:rPr>
        <w:t> </w:t>
      </w:r>
      <w:r>
        <w:rPr>
          <w:w w:val="115"/>
          <w:sz w:val="21"/>
        </w:rPr>
        <w:t>them</w:t>
      </w:r>
    </w:p>
    <w:p>
      <w:pPr>
        <w:pStyle w:val="ListParagraph"/>
        <w:numPr>
          <w:ilvl w:val="1"/>
          <w:numId w:val="54"/>
        </w:numPr>
        <w:tabs>
          <w:tab w:pos="2948" w:val="left" w:leader="none"/>
          <w:tab w:pos="2949" w:val="left" w:leader="none"/>
        </w:tabs>
        <w:spacing w:line="242" w:lineRule="auto" w:before="122" w:after="0"/>
        <w:ind w:left="2948" w:right="2056" w:hanging="567"/>
        <w:jc w:val="left"/>
        <w:rPr>
          <w:sz w:val="21"/>
        </w:rPr>
      </w:pPr>
      <w:r>
        <w:rPr>
          <w:w w:val="115"/>
          <w:sz w:val="21"/>
        </w:rPr>
        <w:t>the state of the </w:t>
      </w:r>
      <w:r>
        <w:rPr>
          <w:spacing w:val="-3"/>
          <w:w w:val="115"/>
          <w:sz w:val="21"/>
        </w:rPr>
        <w:t>clinical literature </w:t>
      </w:r>
      <w:r>
        <w:rPr>
          <w:w w:val="115"/>
          <w:sz w:val="21"/>
        </w:rPr>
        <w:t>in relation to the efficacy or potential efficacy of medicinal cannabis for particular medical conditions and symptoms</w:t>
      </w:r>
    </w:p>
    <w:p>
      <w:pPr>
        <w:pStyle w:val="ListParagraph"/>
        <w:numPr>
          <w:ilvl w:val="1"/>
          <w:numId w:val="54"/>
        </w:numPr>
        <w:tabs>
          <w:tab w:pos="2948" w:val="left" w:leader="none"/>
          <w:tab w:pos="2949" w:val="left" w:leader="none"/>
        </w:tabs>
        <w:spacing w:line="242" w:lineRule="auto" w:before="123" w:after="0"/>
        <w:ind w:left="2948" w:right="2216" w:hanging="567"/>
        <w:jc w:val="left"/>
        <w:rPr>
          <w:sz w:val="21"/>
        </w:rPr>
      </w:pPr>
      <w:r>
        <w:rPr>
          <w:w w:val="115"/>
          <w:sz w:val="21"/>
        </w:rPr>
        <w:t>the state of the </w:t>
      </w:r>
      <w:r>
        <w:rPr>
          <w:spacing w:val="-3"/>
          <w:w w:val="115"/>
          <w:sz w:val="21"/>
        </w:rPr>
        <w:t>clinical literature </w:t>
      </w:r>
      <w:r>
        <w:rPr>
          <w:w w:val="115"/>
          <w:sz w:val="21"/>
        </w:rPr>
        <w:t>in relation to the risks or potential risks</w:t>
      </w:r>
      <w:r>
        <w:rPr>
          <w:spacing w:val="-12"/>
          <w:w w:val="115"/>
          <w:sz w:val="21"/>
        </w:rPr>
        <w:t> </w:t>
      </w:r>
      <w:r>
        <w:rPr>
          <w:w w:val="115"/>
          <w:sz w:val="21"/>
        </w:rPr>
        <w:t>posed</w:t>
      </w:r>
      <w:r>
        <w:rPr>
          <w:spacing w:val="-11"/>
          <w:w w:val="115"/>
          <w:sz w:val="21"/>
        </w:rPr>
        <w:t> </w:t>
      </w:r>
      <w:r>
        <w:rPr>
          <w:w w:val="115"/>
          <w:sz w:val="21"/>
        </w:rPr>
        <w:t>by</w:t>
      </w:r>
      <w:r>
        <w:rPr>
          <w:spacing w:val="-11"/>
          <w:w w:val="115"/>
          <w:sz w:val="21"/>
        </w:rPr>
        <w:t> </w:t>
      </w:r>
      <w:r>
        <w:rPr>
          <w:w w:val="115"/>
          <w:sz w:val="21"/>
        </w:rPr>
        <w:t>medicinal</w:t>
      </w:r>
      <w:r>
        <w:rPr>
          <w:spacing w:val="-12"/>
          <w:w w:val="115"/>
          <w:sz w:val="21"/>
        </w:rPr>
        <w:t> </w:t>
      </w:r>
      <w:r>
        <w:rPr>
          <w:w w:val="115"/>
          <w:sz w:val="21"/>
        </w:rPr>
        <w:t>cannabis</w:t>
      </w:r>
      <w:r>
        <w:rPr>
          <w:spacing w:val="-11"/>
          <w:w w:val="115"/>
          <w:sz w:val="21"/>
        </w:rPr>
        <w:t> </w:t>
      </w:r>
      <w:r>
        <w:rPr>
          <w:w w:val="115"/>
          <w:sz w:val="21"/>
        </w:rPr>
        <w:t>for</w:t>
      </w:r>
      <w:r>
        <w:rPr>
          <w:spacing w:val="-11"/>
          <w:w w:val="115"/>
          <w:sz w:val="21"/>
        </w:rPr>
        <w:t> </w:t>
      </w:r>
      <w:r>
        <w:rPr>
          <w:w w:val="115"/>
          <w:sz w:val="21"/>
        </w:rPr>
        <w:t>patients</w:t>
      </w:r>
      <w:r>
        <w:rPr>
          <w:spacing w:val="-11"/>
          <w:w w:val="115"/>
          <w:sz w:val="21"/>
        </w:rPr>
        <w:t> </w:t>
      </w:r>
      <w:r>
        <w:rPr>
          <w:w w:val="115"/>
          <w:sz w:val="21"/>
        </w:rPr>
        <w:t>with</w:t>
      </w:r>
      <w:r>
        <w:rPr>
          <w:spacing w:val="-12"/>
          <w:w w:val="115"/>
          <w:sz w:val="21"/>
        </w:rPr>
        <w:t> </w:t>
      </w:r>
      <w:r>
        <w:rPr>
          <w:w w:val="115"/>
          <w:sz w:val="21"/>
        </w:rPr>
        <w:t>particular</w:t>
      </w:r>
      <w:r>
        <w:rPr>
          <w:spacing w:val="-11"/>
          <w:w w:val="115"/>
          <w:sz w:val="21"/>
        </w:rPr>
        <w:t> </w:t>
      </w:r>
      <w:r>
        <w:rPr>
          <w:w w:val="115"/>
          <w:sz w:val="21"/>
        </w:rPr>
        <w:t>medical conditions</w:t>
      </w:r>
    </w:p>
    <w:p>
      <w:pPr>
        <w:pStyle w:val="ListParagraph"/>
        <w:numPr>
          <w:ilvl w:val="1"/>
          <w:numId w:val="54"/>
        </w:numPr>
        <w:tabs>
          <w:tab w:pos="2948" w:val="left" w:leader="none"/>
          <w:tab w:pos="2949" w:val="left" w:leader="none"/>
        </w:tabs>
        <w:spacing w:line="242" w:lineRule="auto" w:before="124" w:after="0"/>
        <w:ind w:left="2948" w:right="1994" w:hanging="567"/>
        <w:jc w:val="left"/>
        <w:rPr>
          <w:sz w:val="21"/>
        </w:rPr>
      </w:pPr>
      <w:r>
        <w:rPr>
          <w:w w:val="115"/>
          <w:sz w:val="21"/>
        </w:rPr>
        <w:t>the</w:t>
      </w:r>
      <w:r>
        <w:rPr>
          <w:spacing w:val="-15"/>
          <w:w w:val="115"/>
          <w:sz w:val="21"/>
        </w:rPr>
        <w:t> </w:t>
      </w:r>
      <w:r>
        <w:rPr>
          <w:w w:val="115"/>
          <w:sz w:val="21"/>
        </w:rPr>
        <w:t>seriousness</w:t>
      </w:r>
      <w:r>
        <w:rPr>
          <w:spacing w:val="-14"/>
          <w:w w:val="115"/>
          <w:sz w:val="21"/>
        </w:rPr>
        <w:t> </w:t>
      </w:r>
      <w:r>
        <w:rPr>
          <w:w w:val="115"/>
          <w:sz w:val="21"/>
        </w:rPr>
        <w:t>of</w:t>
      </w:r>
      <w:r>
        <w:rPr>
          <w:spacing w:val="-14"/>
          <w:w w:val="115"/>
          <w:sz w:val="21"/>
        </w:rPr>
        <w:t> </w:t>
      </w:r>
      <w:r>
        <w:rPr>
          <w:w w:val="115"/>
          <w:sz w:val="21"/>
        </w:rPr>
        <w:t>the</w:t>
      </w:r>
      <w:r>
        <w:rPr>
          <w:spacing w:val="-14"/>
          <w:w w:val="115"/>
          <w:sz w:val="21"/>
        </w:rPr>
        <w:t> </w:t>
      </w:r>
      <w:r>
        <w:rPr>
          <w:w w:val="115"/>
          <w:sz w:val="21"/>
        </w:rPr>
        <w:t>medical</w:t>
      </w:r>
      <w:r>
        <w:rPr>
          <w:spacing w:val="-14"/>
          <w:w w:val="115"/>
          <w:sz w:val="21"/>
        </w:rPr>
        <w:t> </w:t>
      </w:r>
      <w:r>
        <w:rPr>
          <w:w w:val="115"/>
          <w:sz w:val="21"/>
        </w:rPr>
        <w:t>conditions,</w:t>
      </w:r>
      <w:r>
        <w:rPr>
          <w:spacing w:val="-14"/>
          <w:w w:val="115"/>
          <w:sz w:val="21"/>
        </w:rPr>
        <w:t> </w:t>
      </w:r>
      <w:r>
        <w:rPr>
          <w:w w:val="115"/>
          <w:sz w:val="21"/>
        </w:rPr>
        <w:t>including</w:t>
      </w:r>
      <w:r>
        <w:rPr>
          <w:spacing w:val="-14"/>
          <w:w w:val="115"/>
          <w:sz w:val="21"/>
        </w:rPr>
        <w:t> </w:t>
      </w:r>
      <w:r>
        <w:rPr>
          <w:w w:val="115"/>
          <w:sz w:val="21"/>
        </w:rPr>
        <w:t>patients’</w:t>
      </w:r>
      <w:r>
        <w:rPr>
          <w:spacing w:val="-14"/>
          <w:w w:val="115"/>
          <w:sz w:val="21"/>
        </w:rPr>
        <w:t> </w:t>
      </w:r>
      <w:r>
        <w:rPr>
          <w:w w:val="115"/>
          <w:sz w:val="21"/>
        </w:rPr>
        <w:t>prognoses and the extent of the disability caused by their</w:t>
      </w:r>
      <w:r>
        <w:rPr>
          <w:spacing w:val="-13"/>
          <w:w w:val="115"/>
          <w:sz w:val="21"/>
        </w:rPr>
        <w:t> </w:t>
      </w:r>
      <w:r>
        <w:rPr>
          <w:w w:val="115"/>
          <w:sz w:val="21"/>
        </w:rPr>
        <w:t>conditions</w:t>
      </w:r>
    </w:p>
    <w:p>
      <w:pPr>
        <w:pStyle w:val="ListParagraph"/>
        <w:numPr>
          <w:ilvl w:val="1"/>
          <w:numId w:val="54"/>
        </w:numPr>
        <w:tabs>
          <w:tab w:pos="2948" w:val="left" w:leader="none"/>
          <w:tab w:pos="2949" w:val="left" w:leader="none"/>
        </w:tabs>
        <w:spacing w:line="242" w:lineRule="auto" w:before="122" w:after="0"/>
        <w:ind w:left="2948" w:right="1987" w:hanging="567"/>
        <w:jc w:val="left"/>
        <w:rPr>
          <w:sz w:val="21"/>
        </w:rPr>
      </w:pPr>
      <w:r>
        <w:rPr>
          <w:w w:val="115"/>
          <w:sz w:val="21"/>
        </w:rPr>
        <w:t>the</w:t>
      </w:r>
      <w:r>
        <w:rPr>
          <w:spacing w:val="-10"/>
          <w:w w:val="115"/>
          <w:sz w:val="21"/>
        </w:rPr>
        <w:t> </w:t>
      </w:r>
      <w:r>
        <w:rPr>
          <w:w w:val="115"/>
          <w:sz w:val="21"/>
        </w:rPr>
        <w:t>extent</w:t>
      </w:r>
      <w:r>
        <w:rPr>
          <w:spacing w:val="-9"/>
          <w:w w:val="115"/>
          <w:sz w:val="21"/>
        </w:rPr>
        <w:t> </w:t>
      </w:r>
      <w:r>
        <w:rPr>
          <w:w w:val="115"/>
          <w:sz w:val="21"/>
        </w:rPr>
        <w:t>to</w:t>
      </w:r>
      <w:r>
        <w:rPr>
          <w:spacing w:val="-9"/>
          <w:w w:val="115"/>
          <w:sz w:val="21"/>
        </w:rPr>
        <w:t> </w:t>
      </w:r>
      <w:r>
        <w:rPr>
          <w:w w:val="115"/>
          <w:sz w:val="21"/>
        </w:rPr>
        <w:t>which</w:t>
      </w:r>
      <w:r>
        <w:rPr>
          <w:spacing w:val="-10"/>
          <w:w w:val="115"/>
          <w:sz w:val="21"/>
        </w:rPr>
        <w:t> </w:t>
      </w:r>
      <w:r>
        <w:rPr>
          <w:w w:val="115"/>
          <w:sz w:val="21"/>
        </w:rPr>
        <w:t>symptoms</w:t>
      </w:r>
      <w:r>
        <w:rPr>
          <w:spacing w:val="-9"/>
          <w:w w:val="115"/>
          <w:sz w:val="21"/>
        </w:rPr>
        <w:t> </w:t>
      </w:r>
      <w:r>
        <w:rPr>
          <w:w w:val="115"/>
          <w:sz w:val="21"/>
        </w:rPr>
        <w:t>of</w:t>
      </w:r>
      <w:r>
        <w:rPr>
          <w:spacing w:val="-10"/>
          <w:w w:val="115"/>
          <w:sz w:val="21"/>
        </w:rPr>
        <w:t> </w:t>
      </w:r>
      <w:r>
        <w:rPr>
          <w:w w:val="115"/>
          <w:sz w:val="21"/>
        </w:rPr>
        <w:t>the</w:t>
      </w:r>
      <w:r>
        <w:rPr>
          <w:spacing w:val="-9"/>
          <w:w w:val="115"/>
          <w:sz w:val="21"/>
        </w:rPr>
        <w:t> </w:t>
      </w:r>
      <w:r>
        <w:rPr>
          <w:w w:val="115"/>
          <w:sz w:val="21"/>
        </w:rPr>
        <w:t>conditions</w:t>
      </w:r>
      <w:r>
        <w:rPr>
          <w:spacing w:val="-9"/>
          <w:w w:val="115"/>
          <w:sz w:val="21"/>
        </w:rPr>
        <w:t> </w:t>
      </w:r>
      <w:r>
        <w:rPr>
          <w:w w:val="115"/>
          <w:sz w:val="21"/>
        </w:rPr>
        <w:t>interfere</w:t>
      </w:r>
      <w:r>
        <w:rPr>
          <w:spacing w:val="-10"/>
          <w:w w:val="115"/>
          <w:sz w:val="21"/>
        </w:rPr>
        <w:t> </w:t>
      </w:r>
      <w:r>
        <w:rPr>
          <w:w w:val="115"/>
          <w:sz w:val="21"/>
        </w:rPr>
        <w:t>with</w:t>
      </w:r>
      <w:r>
        <w:rPr>
          <w:spacing w:val="-9"/>
          <w:w w:val="115"/>
          <w:sz w:val="21"/>
        </w:rPr>
        <w:t> </w:t>
      </w:r>
      <w:r>
        <w:rPr>
          <w:w w:val="115"/>
          <w:sz w:val="21"/>
        </w:rPr>
        <w:t>patients’ ability to derive enjoyment and fulfilment in their</w:t>
      </w:r>
      <w:r>
        <w:rPr>
          <w:spacing w:val="-8"/>
          <w:w w:val="115"/>
          <w:sz w:val="21"/>
        </w:rPr>
        <w:t> </w:t>
      </w:r>
      <w:r>
        <w:rPr>
          <w:w w:val="115"/>
          <w:sz w:val="21"/>
        </w:rPr>
        <w:t>lives</w:t>
      </w:r>
    </w:p>
    <w:p>
      <w:pPr>
        <w:pStyle w:val="ListParagraph"/>
        <w:numPr>
          <w:ilvl w:val="1"/>
          <w:numId w:val="54"/>
        </w:numPr>
        <w:tabs>
          <w:tab w:pos="2948" w:val="left" w:leader="none"/>
          <w:tab w:pos="2949" w:val="left" w:leader="none"/>
        </w:tabs>
        <w:spacing w:line="242" w:lineRule="auto" w:before="122" w:after="0"/>
        <w:ind w:left="2948" w:right="1928" w:hanging="567"/>
        <w:jc w:val="left"/>
        <w:rPr>
          <w:sz w:val="21"/>
        </w:rPr>
      </w:pPr>
      <w:r>
        <w:rPr>
          <w:w w:val="115"/>
          <w:sz w:val="21"/>
        </w:rPr>
        <w:t>the</w:t>
      </w:r>
      <w:r>
        <w:rPr>
          <w:spacing w:val="-10"/>
          <w:w w:val="115"/>
          <w:sz w:val="21"/>
        </w:rPr>
        <w:t> </w:t>
      </w:r>
      <w:r>
        <w:rPr>
          <w:w w:val="115"/>
          <w:sz w:val="21"/>
        </w:rPr>
        <w:t>extent</w:t>
      </w:r>
      <w:r>
        <w:rPr>
          <w:spacing w:val="-10"/>
          <w:w w:val="115"/>
          <w:sz w:val="21"/>
        </w:rPr>
        <w:t> </w:t>
      </w:r>
      <w:r>
        <w:rPr>
          <w:w w:val="115"/>
          <w:sz w:val="21"/>
        </w:rPr>
        <w:t>to</w:t>
      </w:r>
      <w:r>
        <w:rPr>
          <w:spacing w:val="-10"/>
          <w:w w:val="115"/>
          <w:sz w:val="21"/>
        </w:rPr>
        <w:t> </w:t>
      </w:r>
      <w:r>
        <w:rPr>
          <w:w w:val="115"/>
          <w:sz w:val="21"/>
        </w:rPr>
        <w:t>which</w:t>
      </w:r>
      <w:r>
        <w:rPr>
          <w:spacing w:val="-10"/>
          <w:w w:val="115"/>
          <w:sz w:val="21"/>
        </w:rPr>
        <w:t> </w:t>
      </w:r>
      <w:r>
        <w:rPr>
          <w:w w:val="115"/>
          <w:sz w:val="21"/>
        </w:rPr>
        <w:t>medicinal</w:t>
      </w:r>
      <w:r>
        <w:rPr>
          <w:spacing w:val="-9"/>
          <w:w w:val="115"/>
          <w:sz w:val="21"/>
        </w:rPr>
        <w:t> </w:t>
      </w:r>
      <w:r>
        <w:rPr>
          <w:w w:val="115"/>
          <w:sz w:val="21"/>
        </w:rPr>
        <w:t>cannabis</w:t>
      </w:r>
      <w:r>
        <w:rPr>
          <w:spacing w:val="-10"/>
          <w:w w:val="115"/>
          <w:sz w:val="21"/>
        </w:rPr>
        <w:t> </w:t>
      </w:r>
      <w:r>
        <w:rPr>
          <w:w w:val="115"/>
          <w:sz w:val="21"/>
        </w:rPr>
        <w:t>can</w:t>
      </w:r>
      <w:r>
        <w:rPr>
          <w:spacing w:val="-10"/>
          <w:w w:val="115"/>
          <w:sz w:val="21"/>
        </w:rPr>
        <w:t> </w:t>
      </w:r>
      <w:r>
        <w:rPr>
          <w:w w:val="115"/>
          <w:sz w:val="21"/>
        </w:rPr>
        <w:t>reasonably</w:t>
      </w:r>
      <w:r>
        <w:rPr>
          <w:spacing w:val="-10"/>
          <w:w w:val="115"/>
          <w:sz w:val="21"/>
        </w:rPr>
        <w:t> </w:t>
      </w:r>
      <w:r>
        <w:rPr>
          <w:w w:val="115"/>
          <w:sz w:val="21"/>
        </w:rPr>
        <w:t>be</w:t>
      </w:r>
      <w:r>
        <w:rPr>
          <w:spacing w:val="-9"/>
          <w:w w:val="115"/>
          <w:sz w:val="21"/>
        </w:rPr>
        <w:t> </w:t>
      </w:r>
      <w:r>
        <w:rPr>
          <w:w w:val="115"/>
          <w:sz w:val="21"/>
        </w:rPr>
        <w:t>anticipated</w:t>
      </w:r>
      <w:r>
        <w:rPr>
          <w:spacing w:val="-10"/>
          <w:w w:val="115"/>
          <w:sz w:val="21"/>
        </w:rPr>
        <w:t> </w:t>
      </w:r>
      <w:r>
        <w:rPr>
          <w:w w:val="115"/>
          <w:sz w:val="21"/>
        </w:rPr>
        <w:t>to improve patients’ quality of</w:t>
      </w:r>
      <w:r>
        <w:rPr>
          <w:spacing w:val="2"/>
          <w:w w:val="115"/>
          <w:sz w:val="21"/>
        </w:rPr>
        <w:t> </w:t>
      </w:r>
      <w:r>
        <w:rPr>
          <w:spacing w:val="-3"/>
          <w:w w:val="115"/>
          <w:sz w:val="21"/>
        </w:rPr>
        <w:t>life</w:t>
      </w:r>
    </w:p>
    <w:p>
      <w:pPr>
        <w:pStyle w:val="ListParagraph"/>
        <w:numPr>
          <w:ilvl w:val="1"/>
          <w:numId w:val="54"/>
        </w:numPr>
        <w:tabs>
          <w:tab w:pos="2948" w:val="left" w:leader="none"/>
          <w:tab w:pos="2949" w:val="left" w:leader="none"/>
        </w:tabs>
        <w:spacing w:line="242" w:lineRule="auto" w:before="122" w:after="0"/>
        <w:ind w:left="2948" w:right="2285" w:hanging="567"/>
        <w:jc w:val="left"/>
        <w:rPr>
          <w:sz w:val="21"/>
        </w:rPr>
      </w:pPr>
      <w:r>
        <w:rPr>
          <w:w w:val="115"/>
          <w:sz w:val="21"/>
        </w:rPr>
        <w:t>the</w:t>
      </w:r>
      <w:r>
        <w:rPr>
          <w:spacing w:val="-8"/>
          <w:w w:val="115"/>
          <w:sz w:val="21"/>
        </w:rPr>
        <w:t> </w:t>
      </w:r>
      <w:r>
        <w:rPr>
          <w:spacing w:val="-3"/>
          <w:w w:val="115"/>
          <w:sz w:val="21"/>
        </w:rPr>
        <w:t>availability</w:t>
      </w:r>
      <w:r>
        <w:rPr>
          <w:spacing w:val="-7"/>
          <w:w w:val="115"/>
          <w:sz w:val="21"/>
        </w:rPr>
        <w:t> </w:t>
      </w:r>
      <w:r>
        <w:rPr>
          <w:w w:val="115"/>
          <w:sz w:val="21"/>
        </w:rPr>
        <w:t>of</w:t>
      </w:r>
      <w:r>
        <w:rPr>
          <w:spacing w:val="-7"/>
          <w:w w:val="115"/>
          <w:sz w:val="21"/>
        </w:rPr>
        <w:t> </w:t>
      </w:r>
      <w:r>
        <w:rPr>
          <w:w w:val="115"/>
          <w:sz w:val="21"/>
        </w:rPr>
        <w:t>standard</w:t>
      </w:r>
      <w:r>
        <w:rPr>
          <w:spacing w:val="-8"/>
          <w:w w:val="115"/>
          <w:sz w:val="21"/>
        </w:rPr>
        <w:t> </w:t>
      </w:r>
      <w:r>
        <w:rPr>
          <w:w w:val="115"/>
          <w:sz w:val="21"/>
        </w:rPr>
        <w:t>treatments</w:t>
      </w:r>
      <w:r>
        <w:rPr>
          <w:spacing w:val="-7"/>
          <w:w w:val="115"/>
          <w:sz w:val="21"/>
        </w:rPr>
        <w:t> </w:t>
      </w:r>
      <w:r>
        <w:rPr>
          <w:w w:val="115"/>
          <w:sz w:val="21"/>
        </w:rPr>
        <w:t>that</w:t>
      </w:r>
      <w:r>
        <w:rPr>
          <w:spacing w:val="-7"/>
          <w:w w:val="115"/>
          <w:sz w:val="21"/>
        </w:rPr>
        <w:t> </w:t>
      </w:r>
      <w:r>
        <w:rPr>
          <w:w w:val="115"/>
          <w:sz w:val="21"/>
        </w:rPr>
        <w:t>may</w:t>
      </w:r>
      <w:r>
        <w:rPr>
          <w:spacing w:val="-7"/>
          <w:w w:val="115"/>
          <w:sz w:val="21"/>
        </w:rPr>
        <w:t> </w:t>
      </w:r>
      <w:r>
        <w:rPr>
          <w:w w:val="115"/>
          <w:sz w:val="21"/>
        </w:rPr>
        <w:t>assist,</w:t>
      </w:r>
      <w:r>
        <w:rPr>
          <w:spacing w:val="-8"/>
          <w:w w:val="115"/>
          <w:sz w:val="21"/>
        </w:rPr>
        <w:t> </w:t>
      </w:r>
      <w:r>
        <w:rPr>
          <w:w w:val="115"/>
          <w:sz w:val="21"/>
        </w:rPr>
        <w:t>how</w:t>
      </w:r>
      <w:r>
        <w:rPr>
          <w:spacing w:val="-7"/>
          <w:w w:val="115"/>
          <w:sz w:val="21"/>
        </w:rPr>
        <w:t> </w:t>
      </w:r>
      <w:r>
        <w:rPr>
          <w:w w:val="115"/>
          <w:sz w:val="21"/>
        </w:rPr>
        <w:t>effective they are, and what side effects they</w:t>
      </w:r>
      <w:r>
        <w:rPr>
          <w:spacing w:val="-5"/>
          <w:w w:val="115"/>
          <w:sz w:val="21"/>
        </w:rPr>
        <w:t> </w:t>
      </w:r>
      <w:r>
        <w:rPr>
          <w:w w:val="115"/>
          <w:sz w:val="21"/>
        </w:rPr>
        <w:t>cause.</w:t>
      </w:r>
    </w:p>
    <w:p>
      <w:pPr>
        <w:pStyle w:val="BodyText"/>
        <w:rPr>
          <w:sz w:val="24"/>
        </w:rPr>
      </w:pPr>
    </w:p>
    <w:p>
      <w:pPr>
        <w:pStyle w:val="BodyText"/>
        <w:spacing w:before="7"/>
        <w:rPr>
          <w:sz w:val="19"/>
        </w:rPr>
      </w:pPr>
    </w:p>
    <w:p>
      <w:pPr>
        <w:pStyle w:val="Heading3"/>
      </w:pPr>
      <w:r>
        <w:rPr>
          <w:color w:val="205128"/>
          <w:w w:val="115"/>
        </w:rPr>
        <w:t>Authorisation of treatment</w:t>
      </w:r>
    </w:p>
    <w:p>
      <w:pPr>
        <w:pStyle w:val="Heading4"/>
        <w:spacing w:before="166"/>
        <w:ind w:left="1587"/>
      </w:pPr>
      <w:r>
        <w:rPr>
          <w:w w:val="115"/>
        </w:rPr>
        <w:t>Overview of proposed procedure</w:t>
      </w:r>
    </w:p>
    <w:p>
      <w:pPr>
        <w:pStyle w:val="ListParagraph"/>
        <w:numPr>
          <w:ilvl w:val="1"/>
          <w:numId w:val="25"/>
        </w:numPr>
        <w:tabs>
          <w:tab w:pos="2380" w:val="left" w:leader="none"/>
          <w:tab w:pos="2381" w:val="left" w:leader="none"/>
        </w:tabs>
        <w:spacing w:line="242" w:lineRule="auto" w:before="138" w:after="0"/>
        <w:ind w:left="2381" w:right="1810" w:hanging="794"/>
        <w:jc w:val="left"/>
        <w:rPr>
          <w:sz w:val="21"/>
        </w:rPr>
      </w:pPr>
      <w:r>
        <w:rPr>
          <w:sz w:val="21"/>
        </w:rPr>
        <w:t>A decision </w:t>
      </w:r>
      <w:r>
        <w:rPr>
          <w:spacing w:val="-3"/>
          <w:sz w:val="21"/>
        </w:rPr>
        <w:t>that </w:t>
      </w:r>
      <w:r>
        <w:rPr>
          <w:sz w:val="21"/>
        </w:rPr>
        <w:t>an </w:t>
      </w:r>
      <w:r>
        <w:rPr>
          <w:spacing w:val="-3"/>
          <w:sz w:val="21"/>
        </w:rPr>
        <w:t>individual patient </w:t>
      </w:r>
      <w:r>
        <w:rPr>
          <w:sz w:val="21"/>
        </w:rPr>
        <w:t>is </w:t>
      </w:r>
      <w:r>
        <w:rPr>
          <w:spacing w:val="-3"/>
          <w:sz w:val="21"/>
        </w:rPr>
        <w:t>treated </w:t>
      </w:r>
      <w:r>
        <w:rPr>
          <w:sz w:val="21"/>
        </w:rPr>
        <w:t>with </w:t>
      </w:r>
      <w:r>
        <w:rPr>
          <w:spacing w:val="-3"/>
          <w:sz w:val="21"/>
        </w:rPr>
        <w:t>medicinal cannabis </w:t>
      </w:r>
      <w:r>
        <w:rPr>
          <w:sz w:val="21"/>
        </w:rPr>
        <w:t>is a medical </w:t>
      </w:r>
      <w:r>
        <w:rPr>
          <w:spacing w:val="-3"/>
          <w:sz w:val="21"/>
        </w:rPr>
        <w:t>one. </w:t>
      </w:r>
      <w:r>
        <w:rPr>
          <w:sz w:val="21"/>
        </w:rPr>
        <w:t>While the recommended </w:t>
      </w:r>
      <w:r>
        <w:rPr>
          <w:spacing w:val="-3"/>
          <w:sz w:val="21"/>
        </w:rPr>
        <w:t>eligibility  criteria  </w:t>
      </w:r>
      <w:r>
        <w:rPr>
          <w:sz w:val="21"/>
        </w:rPr>
        <w:t>would establish at law who </w:t>
      </w:r>
      <w:r>
        <w:rPr>
          <w:spacing w:val="-3"/>
          <w:sz w:val="21"/>
        </w:rPr>
        <w:t>may</w:t>
      </w:r>
      <w:r>
        <w:rPr>
          <w:spacing w:val="41"/>
          <w:sz w:val="21"/>
        </w:rPr>
        <w:t> </w:t>
      </w:r>
      <w:r>
        <w:rPr>
          <w:sz w:val="21"/>
        </w:rPr>
        <w:t>participate    in the </w:t>
      </w:r>
      <w:r>
        <w:rPr>
          <w:spacing w:val="-3"/>
          <w:sz w:val="21"/>
        </w:rPr>
        <w:t>scheme, </w:t>
      </w:r>
      <w:r>
        <w:rPr>
          <w:sz w:val="21"/>
        </w:rPr>
        <w:t>the question of whether </w:t>
      </w:r>
      <w:r>
        <w:rPr>
          <w:spacing w:val="-3"/>
          <w:sz w:val="21"/>
        </w:rPr>
        <w:t>medicinal cannabis </w:t>
      </w:r>
      <w:r>
        <w:rPr>
          <w:sz w:val="21"/>
        </w:rPr>
        <w:t>is an </w:t>
      </w:r>
      <w:r>
        <w:rPr>
          <w:spacing w:val="-3"/>
          <w:sz w:val="21"/>
        </w:rPr>
        <w:t>appropriate form </w:t>
      </w:r>
      <w:r>
        <w:rPr>
          <w:sz w:val="21"/>
        </w:rPr>
        <w:t>of </w:t>
      </w:r>
      <w:r>
        <w:rPr>
          <w:spacing w:val="-3"/>
          <w:sz w:val="21"/>
        </w:rPr>
        <w:t>treatment for </w:t>
      </w:r>
      <w:r>
        <w:rPr>
          <w:sz w:val="21"/>
        </w:rPr>
        <w:t>each </w:t>
      </w:r>
      <w:r>
        <w:rPr>
          <w:spacing w:val="-3"/>
          <w:sz w:val="21"/>
        </w:rPr>
        <w:t>eligible patient </w:t>
      </w:r>
      <w:r>
        <w:rPr>
          <w:sz w:val="21"/>
        </w:rPr>
        <w:t>needs </w:t>
      </w:r>
      <w:r>
        <w:rPr>
          <w:spacing w:val="-3"/>
          <w:sz w:val="21"/>
        </w:rPr>
        <w:t>to </w:t>
      </w:r>
      <w:r>
        <w:rPr>
          <w:sz w:val="21"/>
        </w:rPr>
        <w:t>be </w:t>
      </w:r>
      <w:r>
        <w:rPr>
          <w:spacing w:val="-3"/>
          <w:sz w:val="21"/>
        </w:rPr>
        <w:t>determined </w:t>
      </w:r>
      <w:r>
        <w:rPr>
          <w:sz w:val="21"/>
        </w:rPr>
        <w:t>by a medical </w:t>
      </w:r>
      <w:r>
        <w:rPr>
          <w:spacing w:val="-3"/>
          <w:sz w:val="21"/>
        </w:rPr>
        <w:t>practitioner. </w:t>
      </w:r>
      <w:r>
        <w:rPr>
          <w:spacing w:val="-4"/>
          <w:sz w:val="21"/>
        </w:rPr>
        <w:t>Further, </w:t>
      </w:r>
      <w:r>
        <w:rPr>
          <w:sz w:val="21"/>
        </w:rPr>
        <w:t>in </w:t>
      </w:r>
      <w:r>
        <w:rPr>
          <w:spacing w:val="-3"/>
          <w:sz w:val="21"/>
        </w:rPr>
        <w:t>line </w:t>
      </w:r>
      <w:r>
        <w:rPr>
          <w:sz w:val="21"/>
        </w:rPr>
        <w:t>with the recommended regulatory objectives, the use of </w:t>
      </w:r>
      <w:r>
        <w:rPr>
          <w:spacing w:val="-3"/>
          <w:sz w:val="21"/>
        </w:rPr>
        <w:t>medicinal  cannabis </w:t>
      </w:r>
      <w:r>
        <w:rPr>
          <w:sz w:val="21"/>
        </w:rPr>
        <w:t>should be under medical supervision.</w:t>
      </w:r>
    </w:p>
    <w:p>
      <w:pPr>
        <w:pStyle w:val="ListParagraph"/>
        <w:numPr>
          <w:ilvl w:val="1"/>
          <w:numId w:val="25"/>
        </w:numPr>
        <w:tabs>
          <w:tab w:pos="2380" w:val="left" w:leader="none"/>
          <w:tab w:pos="2381" w:val="left" w:leader="none"/>
        </w:tabs>
        <w:spacing w:line="242" w:lineRule="auto" w:before="126" w:after="0"/>
        <w:ind w:left="2381" w:right="1597" w:hanging="794"/>
        <w:jc w:val="left"/>
        <w:rPr>
          <w:sz w:val="21"/>
        </w:rPr>
      </w:pPr>
      <w:r>
        <w:rPr>
          <w:sz w:val="21"/>
        </w:rPr>
        <w:t>Thus, the regulatory </w:t>
      </w:r>
      <w:r>
        <w:rPr>
          <w:spacing w:val="-3"/>
          <w:sz w:val="21"/>
        </w:rPr>
        <w:t>framework for any </w:t>
      </w:r>
      <w:r>
        <w:rPr>
          <w:sz w:val="21"/>
        </w:rPr>
        <w:t>Victorian </w:t>
      </w:r>
      <w:r>
        <w:rPr>
          <w:spacing w:val="-3"/>
          <w:sz w:val="21"/>
        </w:rPr>
        <w:t>medicinal cannabis </w:t>
      </w:r>
      <w:r>
        <w:rPr>
          <w:sz w:val="21"/>
        </w:rPr>
        <w:t>scheme  needs  </w:t>
      </w:r>
      <w:r>
        <w:rPr>
          <w:spacing w:val="-3"/>
          <w:sz w:val="21"/>
        </w:rPr>
        <w:t>to </w:t>
      </w:r>
      <w:r>
        <w:rPr>
          <w:sz w:val="21"/>
        </w:rPr>
        <w:t>enable medical practitioners </w:t>
      </w:r>
      <w:r>
        <w:rPr>
          <w:spacing w:val="-3"/>
          <w:sz w:val="21"/>
        </w:rPr>
        <w:t>to </w:t>
      </w:r>
      <w:r>
        <w:rPr>
          <w:sz w:val="21"/>
        </w:rPr>
        <w:t>authorise the </w:t>
      </w:r>
      <w:r>
        <w:rPr>
          <w:spacing w:val="-3"/>
          <w:sz w:val="21"/>
        </w:rPr>
        <w:t>medicinal cannabis  </w:t>
      </w:r>
      <w:r>
        <w:rPr>
          <w:sz w:val="21"/>
        </w:rPr>
        <w:t>products </w:t>
      </w:r>
      <w:r>
        <w:rPr>
          <w:spacing w:val="-3"/>
          <w:sz w:val="21"/>
        </w:rPr>
        <w:t>to</w:t>
      </w:r>
      <w:r>
        <w:rPr>
          <w:spacing w:val="41"/>
          <w:sz w:val="21"/>
        </w:rPr>
        <w:t> </w:t>
      </w:r>
      <w:r>
        <w:rPr>
          <w:sz w:val="21"/>
        </w:rPr>
        <w:t>be dispensed </w:t>
      </w:r>
      <w:r>
        <w:rPr>
          <w:spacing w:val="-3"/>
          <w:sz w:val="21"/>
        </w:rPr>
        <w:t>to </w:t>
      </w:r>
      <w:r>
        <w:rPr>
          <w:sz w:val="21"/>
        </w:rPr>
        <w:t>those of their patients who meet the </w:t>
      </w:r>
      <w:r>
        <w:rPr>
          <w:spacing w:val="-3"/>
          <w:sz w:val="21"/>
        </w:rPr>
        <w:t>eligibility criteria </w:t>
      </w:r>
      <w:r>
        <w:rPr>
          <w:sz w:val="21"/>
        </w:rPr>
        <w:t>and </w:t>
      </w:r>
      <w:r>
        <w:rPr>
          <w:spacing w:val="-3"/>
          <w:sz w:val="21"/>
        </w:rPr>
        <w:t>for  </w:t>
      </w:r>
      <w:r>
        <w:rPr>
          <w:sz w:val="21"/>
        </w:rPr>
        <w:t>whom it is </w:t>
      </w:r>
      <w:r>
        <w:rPr>
          <w:spacing w:val="-3"/>
          <w:sz w:val="21"/>
        </w:rPr>
        <w:t>appropriate</w:t>
      </w:r>
      <w:r>
        <w:rPr>
          <w:spacing w:val="41"/>
          <w:sz w:val="21"/>
        </w:rPr>
        <w:t> </w:t>
      </w:r>
      <w:r>
        <w:rPr>
          <w:sz w:val="21"/>
        </w:rPr>
        <w:t>in  </w:t>
      </w:r>
      <w:r>
        <w:rPr>
          <w:spacing w:val="-3"/>
          <w:sz w:val="21"/>
        </w:rPr>
        <w:t>all</w:t>
      </w:r>
      <w:r>
        <w:rPr>
          <w:spacing w:val="9"/>
          <w:sz w:val="21"/>
        </w:rPr>
        <w:t> </w:t>
      </w:r>
      <w:r>
        <w:rPr>
          <w:sz w:val="21"/>
        </w:rPr>
        <w:t>the</w:t>
      </w:r>
      <w:r>
        <w:rPr>
          <w:spacing w:val="10"/>
          <w:sz w:val="21"/>
        </w:rPr>
        <w:t> </w:t>
      </w:r>
      <w:r>
        <w:rPr>
          <w:spacing w:val="-3"/>
          <w:sz w:val="21"/>
        </w:rPr>
        <w:t>circumstances</w:t>
      </w:r>
      <w:r>
        <w:rPr>
          <w:spacing w:val="9"/>
          <w:sz w:val="21"/>
        </w:rPr>
        <w:t> </w:t>
      </w:r>
      <w:r>
        <w:rPr>
          <w:spacing w:val="-3"/>
          <w:sz w:val="21"/>
        </w:rPr>
        <w:t>that</w:t>
      </w:r>
      <w:r>
        <w:rPr>
          <w:spacing w:val="10"/>
          <w:sz w:val="21"/>
        </w:rPr>
        <w:t> </w:t>
      </w:r>
      <w:r>
        <w:rPr>
          <w:sz w:val="21"/>
        </w:rPr>
        <w:t>they</w:t>
      </w:r>
      <w:r>
        <w:rPr>
          <w:spacing w:val="10"/>
          <w:sz w:val="21"/>
        </w:rPr>
        <w:t> </w:t>
      </w:r>
      <w:r>
        <w:rPr>
          <w:sz w:val="21"/>
        </w:rPr>
        <w:t>receive</w:t>
      </w:r>
      <w:r>
        <w:rPr>
          <w:spacing w:val="9"/>
          <w:sz w:val="21"/>
        </w:rPr>
        <w:t> </w:t>
      </w:r>
      <w:r>
        <w:rPr>
          <w:sz w:val="21"/>
        </w:rPr>
        <w:t>this</w:t>
      </w:r>
      <w:r>
        <w:rPr>
          <w:spacing w:val="10"/>
          <w:sz w:val="21"/>
        </w:rPr>
        <w:t> </w:t>
      </w:r>
      <w:r>
        <w:rPr>
          <w:spacing w:val="-3"/>
          <w:sz w:val="21"/>
        </w:rPr>
        <w:t>form</w:t>
      </w:r>
      <w:r>
        <w:rPr>
          <w:spacing w:val="10"/>
          <w:sz w:val="21"/>
        </w:rPr>
        <w:t> </w:t>
      </w:r>
      <w:r>
        <w:rPr>
          <w:sz w:val="21"/>
        </w:rPr>
        <w:t>of</w:t>
      </w:r>
      <w:r>
        <w:rPr>
          <w:spacing w:val="9"/>
          <w:sz w:val="21"/>
        </w:rPr>
        <w:t> </w:t>
      </w:r>
      <w:r>
        <w:rPr>
          <w:spacing w:val="-3"/>
          <w:sz w:val="21"/>
        </w:rPr>
        <w:t>treatment.</w:t>
      </w:r>
    </w:p>
    <w:p>
      <w:pPr>
        <w:pStyle w:val="ListParagraph"/>
        <w:numPr>
          <w:ilvl w:val="1"/>
          <w:numId w:val="25"/>
        </w:numPr>
        <w:tabs>
          <w:tab w:pos="2380" w:val="left" w:leader="none"/>
          <w:tab w:pos="2381" w:val="left" w:leader="none"/>
        </w:tabs>
        <w:spacing w:line="242" w:lineRule="auto" w:before="125" w:after="0"/>
        <w:ind w:left="2381" w:right="1628" w:hanging="794"/>
        <w:jc w:val="left"/>
        <w:rPr>
          <w:sz w:val="21"/>
        </w:rPr>
      </w:pPr>
      <w:r>
        <w:rPr>
          <w:sz w:val="21"/>
        </w:rPr>
        <w:t>It was proposed </w:t>
      </w:r>
      <w:r>
        <w:rPr>
          <w:spacing w:val="-3"/>
          <w:sz w:val="21"/>
        </w:rPr>
        <w:t>to </w:t>
      </w:r>
      <w:r>
        <w:rPr>
          <w:sz w:val="21"/>
        </w:rPr>
        <w:t>the </w:t>
      </w:r>
      <w:r>
        <w:rPr>
          <w:spacing w:val="-3"/>
          <w:sz w:val="21"/>
        </w:rPr>
        <w:t>Commission that </w:t>
      </w:r>
      <w:r>
        <w:rPr>
          <w:sz w:val="21"/>
        </w:rPr>
        <w:t>the opioid </w:t>
      </w:r>
      <w:r>
        <w:rPr>
          <w:spacing w:val="-3"/>
          <w:sz w:val="21"/>
        </w:rPr>
        <w:t>replacement therapy program </w:t>
      </w:r>
      <w:r>
        <w:rPr>
          <w:sz w:val="21"/>
        </w:rPr>
        <w:t>and </w:t>
      </w:r>
      <w:r>
        <w:rPr>
          <w:spacing w:val="-3"/>
          <w:sz w:val="21"/>
        </w:rPr>
        <w:t>procedures for  providing  </w:t>
      </w:r>
      <w:r>
        <w:rPr>
          <w:spacing w:val="-2"/>
          <w:sz w:val="21"/>
        </w:rPr>
        <w:t>access  </w:t>
      </w:r>
      <w:r>
        <w:rPr>
          <w:spacing w:val="-3"/>
          <w:sz w:val="21"/>
        </w:rPr>
        <w:t>to  </w:t>
      </w:r>
      <w:r>
        <w:rPr>
          <w:sz w:val="21"/>
        </w:rPr>
        <w:t>Schedule 8 medicines provide </w:t>
      </w:r>
      <w:r>
        <w:rPr>
          <w:spacing w:val="-3"/>
          <w:sz w:val="21"/>
        </w:rPr>
        <w:t>useful</w:t>
      </w:r>
      <w:r>
        <w:rPr>
          <w:spacing w:val="41"/>
          <w:sz w:val="21"/>
        </w:rPr>
        <w:t> </w:t>
      </w:r>
      <w:r>
        <w:rPr>
          <w:sz w:val="21"/>
        </w:rPr>
        <w:t>models on which </w:t>
      </w:r>
      <w:r>
        <w:rPr>
          <w:spacing w:val="-3"/>
          <w:sz w:val="21"/>
        </w:rPr>
        <w:t>to </w:t>
      </w:r>
      <w:r>
        <w:rPr>
          <w:sz w:val="21"/>
        </w:rPr>
        <w:t>base the regulatory </w:t>
      </w:r>
      <w:r>
        <w:rPr>
          <w:spacing w:val="-3"/>
          <w:sz w:val="21"/>
        </w:rPr>
        <w:t>framework for dispensing  medicinal  </w:t>
      </w:r>
      <w:r>
        <w:rPr>
          <w:spacing w:val="-5"/>
          <w:sz w:val="21"/>
        </w:rPr>
        <w:t>cannabis.</w:t>
      </w:r>
      <w:r>
        <w:rPr>
          <w:spacing w:val="-5"/>
          <w:position w:val="7"/>
          <w:sz w:val="12"/>
        </w:rPr>
        <w:t>116</w:t>
      </w:r>
      <w:r>
        <w:rPr>
          <w:spacing w:val="17"/>
          <w:position w:val="7"/>
          <w:sz w:val="12"/>
        </w:rPr>
        <w:t> </w:t>
      </w:r>
      <w:r>
        <w:rPr>
          <w:sz w:val="21"/>
        </w:rPr>
        <w:t>These </w:t>
      </w:r>
      <w:r>
        <w:rPr>
          <w:spacing w:val="-3"/>
          <w:sz w:val="21"/>
        </w:rPr>
        <w:t>mechanisms  are </w:t>
      </w:r>
      <w:r>
        <w:rPr>
          <w:sz w:val="21"/>
        </w:rPr>
        <w:t>an established </w:t>
      </w:r>
      <w:r>
        <w:rPr>
          <w:spacing w:val="-3"/>
          <w:sz w:val="21"/>
        </w:rPr>
        <w:t>means </w:t>
      </w:r>
      <w:r>
        <w:rPr>
          <w:sz w:val="21"/>
        </w:rPr>
        <w:t>of </w:t>
      </w:r>
      <w:r>
        <w:rPr>
          <w:spacing w:val="-3"/>
          <w:sz w:val="21"/>
        </w:rPr>
        <w:t>allowing </w:t>
      </w:r>
      <w:r>
        <w:rPr>
          <w:sz w:val="21"/>
        </w:rPr>
        <w:t>certain categories of  patients  </w:t>
      </w:r>
      <w:r>
        <w:rPr>
          <w:spacing w:val="-3"/>
          <w:sz w:val="21"/>
        </w:rPr>
        <w:t>to  have  </w:t>
      </w:r>
      <w:r>
        <w:rPr>
          <w:spacing w:val="-2"/>
          <w:sz w:val="21"/>
        </w:rPr>
        <w:t>access  </w:t>
      </w:r>
      <w:r>
        <w:rPr>
          <w:spacing w:val="-3"/>
          <w:sz w:val="21"/>
        </w:rPr>
        <w:t>to </w:t>
      </w:r>
      <w:r>
        <w:rPr>
          <w:sz w:val="21"/>
        </w:rPr>
        <w:t>strictly </w:t>
      </w:r>
      <w:r>
        <w:rPr>
          <w:spacing w:val="-3"/>
          <w:sz w:val="21"/>
        </w:rPr>
        <w:t>controlled</w:t>
      </w:r>
      <w:r>
        <w:rPr>
          <w:spacing w:val="16"/>
          <w:sz w:val="21"/>
        </w:rPr>
        <w:t> </w:t>
      </w:r>
      <w:r>
        <w:rPr>
          <w:sz w:val="21"/>
        </w:rPr>
        <w:t>medicines.</w:t>
      </w:r>
    </w:p>
    <w:p>
      <w:pPr>
        <w:pStyle w:val="BodyText"/>
        <w:rPr>
          <w:sz w:val="20"/>
        </w:rPr>
      </w:pPr>
    </w:p>
    <w:p>
      <w:pPr>
        <w:pStyle w:val="BodyText"/>
        <w:spacing w:before="2"/>
        <w:rPr>
          <w:sz w:val="26"/>
        </w:rPr>
      </w:pPr>
      <w:r>
        <w:rPr/>
        <w:pict>
          <v:line style="position:absolute;mso-position-horizontal-relative:page;mso-position-vertical-relative:paragraph;z-index:3440;mso-wrap-distance-left:0;mso-wrap-distance-right:0" from="79.370102pt,18.422066pt" to="515.905102pt,18.422066pt" stroked="true" strokeweight="1pt" strokecolor="#abb4a2">
            <v:stroke dashstyle="solid"/>
            <w10:wrap type="topAndBottom"/>
          </v:line>
        </w:pict>
      </w:r>
    </w:p>
    <w:p>
      <w:pPr>
        <w:pStyle w:val="ListParagraph"/>
        <w:numPr>
          <w:ilvl w:val="0"/>
          <w:numId w:val="54"/>
        </w:numPr>
        <w:tabs>
          <w:tab w:pos="2380" w:val="left" w:leader="none"/>
          <w:tab w:pos="2382" w:val="left" w:leader="none"/>
          <w:tab w:pos="11242" w:val="right" w:leader="none"/>
        </w:tabs>
        <w:spacing w:line="240" w:lineRule="auto" w:before="12" w:after="0"/>
        <w:ind w:left="2381" w:right="0" w:hanging="794"/>
        <w:jc w:val="left"/>
        <w:rPr>
          <w:b/>
          <w:sz w:val="24"/>
        </w:rPr>
      </w:pPr>
      <w:r>
        <w:rPr>
          <w:w w:val="105"/>
          <w:sz w:val="13"/>
        </w:rPr>
        <w:t>Advisory committee (Meeting </w:t>
      </w:r>
      <w:r>
        <w:rPr>
          <w:spacing w:val="2"/>
          <w:w w:val="105"/>
          <w:sz w:val="13"/>
        </w:rPr>
        <w:t>2); </w:t>
      </w:r>
      <w:r>
        <w:rPr>
          <w:w w:val="105"/>
          <w:sz w:val="13"/>
        </w:rPr>
        <w:t>Submission </w:t>
      </w:r>
      <w:r>
        <w:rPr>
          <w:spacing w:val="3"/>
          <w:w w:val="105"/>
          <w:sz w:val="13"/>
        </w:rPr>
        <w:t>8; </w:t>
      </w:r>
      <w:r>
        <w:rPr>
          <w:w w:val="105"/>
          <w:sz w:val="13"/>
        </w:rPr>
        <w:t>Consultations</w:t>
      </w:r>
      <w:r>
        <w:rPr>
          <w:spacing w:val="29"/>
          <w:w w:val="105"/>
          <w:sz w:val="13"/>
        </w:rPr>
        <w:t> </w:t>
      </w:r>
      <w:r>
        <w:rPr>
          <w:w w:val="105"/>
          <w:sz w:val="13"/>
        </w:rPr>
        <w:t>2,</w:t>
      </w:r>
      <w:r>
        <w:rPr>
          <w:spacing w:val="5"/>
          <w:w w:val="105"/>
          <w:sz w:val="13"/>
        </w:rPr>
        <w:t> </w:t>
      </w:r>
      <w:r>
        <w:rPr>
          <w:w w:val="105"/>
          <w:sz w:val="13"/>
        </w:rPr>
        <w:t>24.</w:t>
        <w:tab/>
      </w:r>
      <w:r>
        <w:rPr>
          <w:b/>
          <w:color w:val="205128"/>
          <w:spacing w:val="-4"/>
          <w:w w:val="105"/>
          <w:sz w:val="24"/>
        </w:rPr>
        <w:t>75</w:t>
      </w:r>
    </w:p>
    <w:p>
      <w:pPr>
        <w:spacing w:after="0" w:line="240" w:lineRule="auto"/>
        <w:jc w:val="left"/>
        <w:rPr>
          <w:sz w:val="24"/>
        </w:rPr>
        <w:sectPr>
          <w:pgSz w:w="11910" w:h="16840"/>
          <w:pgMar w:header="808" w:footer="0" w:top="1360" w:bottom="280" w:left="0" w:right="0"/>
        </w:sectPr>
      </w:pPr>
    </w:p>
    <w:p>
      <w:pPr>
        <w:pStyle w:val="BodyText"/>
        <w:spacing w:before="3"/>
        <w:rPr>
          <w:b/>
          <w:sz w:val="30"/>
        </w:rPr>
      </w:pPr>
    </w:p>
    <w:p>
      <w:pPr>
        <w:pStyle w:val="ListParagraph"/>
        <w:numPr>
          <w:ilvl w:val="1"/>
          <w:numId w:val="25"/>
        </w:numPr>
        <w:tabs>
          <w:tab w:pos="2380" w:val="left" w:leader="none"/>
          <w:tab w:pos="2381" w:val="left" w:leader="none"/>
        </w:tabs>
        <w:spacing w:line="242" w:lineRule="auto" w:before="0" w:after="0"/>
        <w:ind w:left="2381" w:right="1683" w:hanging="794"/>
        <w:jc w:val="left"/>
        <w:rPr>
          <w:sz w:val="21"/>
        </w:rPr>
      </w:pPr>
      <w:r>
        <w:rPr>
          <w:sz w:val="21"/>
        </w:rPr>
        <w:t>There is merit in </w:t>
      </w:r>
      <w:r>
        <w:rPr>
          <w:spacing w:val="-3"/>
          <w:sz w:val="21"/>
        </w:rPr>
        <w:t>building </w:t>
      </w:r>
      <w:r>
        <w:rPr>
          <w:sz w:val="21"/>
        </w:rPr>
        <w:t>on existing practices while </w:t>
      </w:r>
      <w:r>
        <w:rPr>
          <w:spacing w:val="-3"/>
          <w:sz w:val="21"/>
        </w:rPr>
        <w:t>accommodating  </w:t>
      </w:r>
      <w:r>
        <w:rPr>
          <w:sz w:val="21"/>
        </w:rPr>
        <w:t>the  </w:t>
      </w:r>
      <w:r>
        <w:rPr>
          <w:spacing w:val="-3"/>
          <w:sz w:val="21"/>
        </w:rPr>
        <w:t>different </w:t>
      </w:r>
      <w:r>
        <w:rPr>
          <w:sz w:val="21"/>
        </w:rPr>
        <w:t>objectives and risks in </w:t>
      </w:r>
      <w:r>
        <w:rPr>
          <w:spacing w:val="-3"/>
          <w:sz w:val="21"/>
        </w:rPr>
        <w:t>providing </w:t>
      </w:r>
      <w:r>
        <w:rPr>
          <w:spacing w:val="-2"/>
          <w:sz w:val="21"/>
        </w:rPr>
        <w:t>access </w:t>
      </w:r>
      <w:r>
        <w:rPr>
          <w:spacing w:val="-3"/>
          <w:sz w:val="21"/>
        </w:rPr>
        <w:t>to medicinal cannabis.  </w:t>
      </w:r>
      <w:r>
        <w:rPr>
          <w:sz w:val="21"/>
        </w:rPr>
        <w:t>The  </w:t>
      </w:r>
      <w:r>
        <w:rPr>
          <w:spacing w:val="-3"/>
          <w:sz w:val="21"/>
        </w:rPr>
        <w:t>remainder  </w:t>
      </w:r>
      <w:r>
        <w:rPr>
          <w:sz w:val="21"/>
        </w:rPr>
        <w:t>of  this </w:t>
      </w:r>
      <w:r>
        <w:rPr>
          <w:spacing w:val="-3"/>
          <w:sz w:val="21"/>
        </w:rPr>
        <w:t>chapter </w:t>
      </w:r>
      <w:r>
        <w:rPr>
          <w:sz w:val="21"/>
        </w:rPr>
        <w:t>sets out a </w:t>
      </w:r>
      <w:r>
        <w:rPr>
          <w:spacing w:val="-3"/>
          <w:sz w:val="21"/>
        </w:rPr>
        <w:t>procedure for authorising </w:t>
      </w:r>
      <w:r>
        <w:rPr>
          <w:sz w:val="21"/>
        </w:rPr>
        <w:t>the </w:t>
      </w:r>
      <w:r>
        <w:rPr>
          <w:spacing w:val="-2"/>
          <w:sz w:val="21"/>
        </w:rPr>
        <w:t>supply </w:t>
      </w:r>
      <w:r>
        <w:rPr>
          <w:sz w:val="21"/>
        </w:rPr>
        <w:t>of </w:t>
      </w:r>
      <w:r>
        <w:rPr>
          <w:spacing w:val="-3"/>
          <w:sz w:val="21"/>
        </w:rPr>
        <w:t>medicinal cannabis to </w:t>
      </w:r>
      <w:r>
        <w:rPr>
          <w:sz w:val="21"/>
        </w:rPr>
        <w:t>patients, under medical supervision. In </w:t>
      </w:r>
      <w:r>
        <w:rPr>
          <w:spacing w:val="-3"/>
          <w:sz w:val="21"/>
        </w:rPr>
        <w:t>summary, </w:t>
      </w:r>
      <w:r>
        <w:rPr>
          <w:sz w:val="21"/>
        </w:rPr>
        <w:t>it comprises the </w:t>
      </w:r>
      <w:r>
        <w:rPr>
          <w:spacing w:val="-3"/>
          <w:sz w:val="21"/>
        </w:rPr>
        <w:t>following</w:t>
      </w:r>
      <w:r>
        <w:rPr>
          <w:spacing w:val="19"/>
          <w:sz w:val="21"/>
        </w:rPr>
        <w:t> </w:t>
      </w:r>
      <w:r>
        <w:rPr>
          <w:spacing w:val="-3"/>
          <w:sz w:val="21"/>
        </w:rPr>
        <w:t>features:</w:t>
      </w:r>
    </w:p>
    <w:p>
      <w:pPr>
        <w:pStyle w:val="ListParagraph"/>
        <w:numPr>
          <w:ilvl w:val="2"/>
          <w:numId w:val="25"/>
        </w:numPr>
        <w:tabs>
          <w:tab w:pos="2721" w:val="left" w:leader="none"/>
          <w:tab w:pos="2722" w:val="left" w:leader="none"/>
        </w:tabs>
        <w:spacing w:line="242" w:lineRule="auto" w:before="124" w:after="0"/>
        <w:ind w:left="2721" w:right="1765" w:hanging="340"/>
        <w:jc w:val="left"/>
        <w:rPr>
          <w:sz w:val="21"/>
        </w:rPr>
      </w:pPr>
      <w:r>
        <w:rPr>
          <w:sz w:val="21"/>
        </w:rPr>
        <w:t>A medical practitioner who specialises in the medical </w:t>
      </w:r>
      <w:r>
        <w:rPr>
          <w:spacing w:val="-3"/>
          <w:sz w:val="21"/>
        </w:rPr>
        <w:t>condition </w:t>
      </w:r>
      <w:r>
        <w:rPr>
          <w:sz w:val="21"/>
        </w:rPr>
        <w:t>on which their  </w:t>
      </w:r>
      <w:r>
        <w:rPr>
          <w:spacing w:val="-3"/>
          <w:sz w:val="21"/>
        </w:rPr>
        <w:t>patient’s eligibility </w:t>
      </w:r>
      <w:r>
        <w:rPr>
          <w:sz w:val="21"/>
        </w:rPr>
        <w:t>is based applies </w:t>
      </w:r>
      <w:r>
        <w:rPr>
          <w:spacing w:val="-3"/>
          <w:sz w:val="21"/>
        </w:rPr>
        <w:t>to </w:t>
      </w:r>
      <w:r>
        <w:rPr>
          <w:sz w:val="21"/>
        </w:rPr>
        <w:t>the Department of Health and </w:t>
      </w:r>
      <w:r>
        <w:rPr>
          <w:spacing w:val="-3"/>
          <w:sz w:val="21"/>
        </w:rPr>
        <w:t>Human </w:t>
      </w:r>
      <w:r>
        <w:rPr>
          <w:sz w:val="21"/>
        </w:rPr>
        <w:t>Services  </w:t>
      </w:r>
      <w:r>
        <w:rPr>
          <w:spacing w:val="-3"/>
          <w:sz w:val="21"/>
        </w:rPr>
        <w:t>for </w:t>
      </w:r>
      <w:r>
        <w:rPr>
          <w:sz w:val="21"/>
        </w:rPr>
        <w:t>a permit </w:t>
      </w:r>
      <w:r>
        <w:rPr>
          <w:spacing w:val="-3"/>
          <w:sz w:val="21"/>
        </w:rPr>
        <w:t>to </w:t>
      </w:r>
      <w:r>
        <w:rPr>
          <w:sz w:val="21"/>
        </w:rPr>
        <w:t>issue an Authority </w:t>
      </w:r>
      <w:r>
        <w:rPr>
          <w:spacing w:val="-3"/>
          <w:sz w:val="21"/>
        </w:rPr>
        <w:t>to </w:t>
      </w:r>
      <w:r>
        <w:rPr>
          <w:sz w:val="21"/>
        </w:rPr>
        <w:t>Dispense </w:t>
      </w:r>
      <w:r>
        <w:rPr>
          <w:spacing w:val="-3"/>
          <w:sz w:val="21"/>
        </w:rPr>
        <w:t>Medicinal</w:t>
      </w:r>
      <w:r>
        <w:rPr>
          <w:spacing w:val="-6"/>
          <w:sz w:val="21"/>
        </w:rPr>
        <w:t> </w:t>
      </w:r>
      <w:r>
        <w:rPr>
          <w:spacing w:val="-4"/>
          <w:sz w:val="21"/>
        </w:rPr>
        <w:t>Cannabis.</w:t>
      </w:r>
    </w:p>
    <w:p>
      <w:pPr>
        <w:pStyle w:val="ListParagraph"/>
        <w:numPr>
          <w:ilvl w:val="2"/>
          <w:numId w:val="25"/>
        </w:numPr>
        <w:tabs>
          <w:tab w:pos="2721" w:val="left" w:leader="none"/>
          <w:tab w:pos="2722" w:val="left" w:leader="none"/>
        </w:tabs>
        <w:spacing w:line="242" w:lineRule="auto" w:before="89" w:after="0"/>
        <w:ind w:left="2721" w:right="1735" w:hanging="340"/>
        <w:jc w:val="left"/>
        <w:rPr>
          <w:sz w:val="21"/>
        </w:rPr>
      </w:pPr>
      <w:r>
        <w:rPr>
          <w:sz w:val="21"/>
        </w:rPr>
        <w:t>The application </w:t>
      </w:r>
      <w:r>
        <w:rPr>
          <w:spacing w:val="-3"/>
          <w:sz w:val="21"/>
        </w:rPr>
        <w:t>for </w:t>
      </w:r>
      <w:r>
        <w:rPr>
          <w:sz w:val="21"/>
        </w:rPr>
        <w:t>the permit </w:t>
      </w:r>
      <w:r>
        <w:rPr>
          <w:spacing w:val="-3"/>
          <w:sz w:val="21"/>
        </w:rPr>
        <w:t>conveys </w:t>
      </w:r>
      <w:r>
        <w:rPr>
          <w:sz w:val="21"/>
        </w:rPr>
        <w:t>the specialist medical  </w:t>
      </w:r>
      <w:r>
        <w:rPr>
          <w:spacing w:val="-3"/>
          <w:sz w:val="21"/>
        </w:rPr>
        <w:t>practitioner’s  </w:t>
      </w:r>
      <w:r>
        <w:rPr>
          <w:sz w:val="21"/>
        </w:rPr>
        <w:t>opinion </w:t>
      </w:r>
      <w:r>
        <w:rPr>
          <w:spacing w:val="-3"/>
          <w:sz w:val="21"/>
        </w:rPr>
        <w:t>that </w:t>
      </w:r>
      <w:r>
        <w:rPr>
          <w:sz w:val="21"/>
        </w:rPr>
        <w:t>the </w:t>
      </w:r>
      <w:r>
        <w:rPr>
          <w:spacing w:val="-3"/>
          <w:sz w:val="21"/>
        </w:rPr>
        <w:t>patient </w:t>
      </w:r>
      <w:r>
        <w:rPr>
          <w:sz w:val="21"/>
        </w:rPr>
        <w:t>is </w:t>
      </w:r>
      <w:r>
        <w:rPr>
          <w:spacing w:val="-3"/>
          <w:sz w:val="21"/>
        </w:rPr>
        <w:t>eligible to </w:t>
      </w:r>
      <w:r>
        <w:rPr>
          <w:sz w:val="21"/>
        </w:rPr>
        <w:t>participate in the scheme and it is </w:t>
      </w:r>
      <w:r>
        <w:rPr>
          <w:spacing w:val="-3"/>
          <w:sz w:val="21"/>
        </w:rPr>
        <w:t>appropriate </w:t>
      </w:r>
      <w:r>
        <w:rPr>
          <w:sz w:val="21"/>
        </w:rPr>
        <w:t>in </w:t>
      </w:r>
      <w:r>
        <w:rPr>
          <w:spacing w:val="-3"/>
          <w:sz w:val="21"/>
        </w:rPr>
        <w:t>all </w:t>
      </w:r>
      <w:r>
        <w:rPr>
          <w:sz w:val="21"/>
        </w:rPr>
        <w:t>the </w:t>
      </w:r>
      <w:r>
        <w:rPr>
          <w:spacing w:val="-3"/>
          <w:sz w:val="21"/>
        </w:rPr>
        <w:t>circumstances that </w:t>
      </w:r>
      <w:r>
        <w:rPr>
          <w:sz w:val="21"/>
        </w:rPr>
        <w:t>they be </w:t>
      </w:r>
      <w:r>
        <w:rPr>
          <w:spacing w:val="-3"/>
          <w:sz w:val="21"/>
        </w:rPr>
        <w:t>treated </w:t>
      </w:r>
      <w:r>
        <w:rPr>
          <w:sz w:val="21"/>
        </w:rPr>
        <w:t>with </w:t>
      </w:r>
      <w:r>
        <w:rPr>
          <w:spacing w:val="-3"/>
          <w:sz w:val="21"/>
        </w:rPr>
        <w:t>medicinal cannabis. </w:t>
      </w:r>
      <w:r>
        <w:rPr>
          <w:sz w:val="21"/>
        </w:rPr>
        <w:t>It would also certify </w:t>
      </w:r>
      <w:r>
        <w:rPr>
          <w:spacing w:val="-3"/>
          <w:sz w:val="21"/>
        </w:rPr>
        <w:t>that  </w:t>
      </w:r>
      <w:r>
        <w:rPr>
          <w:sz w:val="21"/>
        </w:rPr>
        <w:t>the </w:t>
      </w:r>
      <w:r>
        <w:rPr>
          <w:spacing w:val="-3"/>
          <w:sz w:val="21"/>
        </w:rPr>
        <w:t>patient </w:t>
      </w:r>
      <w:r>
        <w:rPr>
          <w:spacing w:val="-2"/>
          <w:sz w:val="21"/>
        </w:rPr>
        <w:t>has </w:t>
      </w:r>
      <w:r>
        <w:rPr>
          <w:sz w:val="21"/>
        </w:rPr>
        <w:t>been </w:t>
      </w:r>
      <w:r>
        <w:rPr>
          <w:spacing w:val="-3"/>
          <w:sz w:val="21"/>
        </w:rPr>
        <w:t>informed that </w:t>
      </w:r>
      <w:r>
        <w:rPr>
          <w:sz w:val="21"/>
        </w:rPr>
        <w:t>the product </w:t>
      </w:r>
      <w:r>
        <w:rPr>
          <w:spacing w:val="-2"/>
          <w:sz w:val="21"/>
        </w:rPr>
        <w:t>has  not  </w:t>
      </w:r>
      <w:r>
        <w:rPr>
          <w:sz w:val="21"/>
        </w:rPr>
        <w:t>been </w:t>
      </w:r>
      <w:r>
        <w:rPr>
          <w:spacing w:val="-3"/>
          <w:sz w:val="21"/>
        </w:rPr>
        <w:t>approved  </w:t>
      </w:r>
      <w:r>
        <w:rPr>
          <w:sz w:val="21"/>
        </w:rPr>
        <w:t>by the TGA, the </w:t>
      </w:r>
      <w:r>
        <w:rPr>
          <w:spacing w:val="-3"/>
          <w:sz w:val="21"/>
        </w:rPr>
        <w:t>approved alternatives, </w:t>
      </w:r>
      <w:r>
        <w:rPr>
          <w:sz w:val="21"/>
        </w:rPr>
        <w:t>and the risks, </w:t>
      </w:r>
      <w:r>
        <w:rPr>
          <w:spacing w:val="-3"/>
          <w:sz w:val="21"/>
        </w:rPr>
        <w:t>potential </w:t>
      </w:r>
      <w:r>
        <w:rPr>
          <w:sz w:val="21"/>
        </w:rPr>
        <w:t>benefits and side</w:t>
      </w:r>
      <w:r>
        <w:rPr>
          <w:spacing w:val="8"/>
          <w:sz w:val="21"/>
        </w:rPr>
        <w:t> </w:t>
      </w:r>
      <w:r>
        <w:rPr>
          <w:sz w:val="21"/>
        </w:rPr>
        <w:t>effects.</w:t>
      </w:r>
    </w:p>
    <w:p>
      <w:pPr>
        <w:pStyle w:val="ListParagraph"/>
        <w:numPr>
          <w:ilvl w:val="2"/>
          <w:numId w:val="25"/>
        </w:numPr>
        <w:tabs>
          <w:tab w:pos="2721" w:val="left" w:leader="none"/>
          <w:tab w:pos="2722" w:val="left" w:leader="none"/>
        </w:tabs>
        <w:spacing w:line="242" w:lineRule="auto" w:before="90" w:after="0"/>
        <w:ind w:left="2721" w:right="1896" w:hanging="340"/>
        <w:jc w:val="left"/>
        <w:rPr>
          <w:sz w:val="21"/>
        </w:rPr>
      </w:pPr>
      <w:r>
        <w:rPr>
          <w:sz w:val="21"/>
        </w:rPr>
        <w:t>On </w:t>
      </w:r>
      <w:r>
        <w:rPr>
          <w:spacing w:val="-3"/>
          <w:sz w:val="21"/>
        </w:rPr>
        <w:t>obtaining </w:t>
      </w:r>
      <w:r>
        <w:rPr>
          <w:sz w:val="21"/>
        </w:rPr>
        <w:t>the permit, the specialist medical practitioner issues an Authority </w:t>
      </w:r>
      <w:r>
        <w:rPr>
          <w:spacing w:val="-3"/>
          <w:sz w:val="21"/>
        </w:rPr>
        <w:t>to </w:t>
      </w:r>
      <w:r>
        <w:rPr>
          <w:sz w:val="21"/>
        </w:rPr>
        <w:t>Dispense </w:t>
      </w:r>
      <w:r>
        <w:rPr>
          <w:spacing w:val="-3"/>
          <w:sz w:val="21"/>
        </w:rPr>
        <w:t>Medicinal Cannabis which, </w:t>
      </w:r>
      <w:r>
        <w:rPr>
          <w:spacing w:val="-4"/>
          <w:sz w:val="21"/>
        </w:rPr>
        <w:t>like </w:t>
      </w:r>
      <w:r>
        <w:rPr>
          <w:sz w:val="21"/>
        </w:rPr>
        <w:t>a </w:t>
      </w:r>
      <w:r>
        <w:rPr>
          <w:spacing w:val="-3"/>
          <w:sz w:val="21"/>
        </w:rPr>
        <w:t>prescription, </w:t>
      </w:r>
      <w:r>
        <w:rPr>
          <w:sz w:val="21"/>
        </w:rPr>
        <w:t>authorises a </w:t>
      </w:r>
      <w:r>
        <w:rPr>
          <w:spacing w:val="-3"/>
          <w:sz w:val="21"/>
        </w:rPr>
        <w:t>pharmacist to </w:t>
      </w:r>
      <w:r>
        <w:rPr>
          <w:sz w:val="21"/>
        </w:rPr>
        <w:t>dispense the </w:t>
      </w:r>
      <w:r>
        <w:rPr>
          <w:spacing w:val="-3"/>
          <w:sz w:val="21"/>
        </w:rPr>
        <w:t>medicinal cannabis. </w:t>
      </w:r>
      <w:r>
        <w:rPr>
          <w:sz w:val="21"/>
        </w:rPr>
        <w:t>The </w:t>
      </w:r>
      <w:r>
        <w:rPr>
          <w:spacing w:val="-3"/>
          <w:sz w:val="21"/>
        </w:rPr>
        <w:t>pharmacist </w:t>
      </w:r>
      <w:r>
        <w:rPr>
          <w:sz w:val="21"/>
        </w:rPr>
        <w:t>is identified on the permit and on the Authority </w:t>
      </w:r>
      <w:r>
        <w:rPr>
          <w:spacing w:val="-3"/>
          <w:sz w:val="21"/>
        </w:rPr>
        <w:t>to</w:t>
      </w:r>
      <w:r>
        <w:rPr>
          <w:spacing w:val="25"/>
          <w:sz w:val="21"/>
        </w:rPr>
        <w:t> </w:t>
      </w:r>
      <w:r>
        <w:rPr>
          <w:spacing w:val="-3"/>
          <w:sz w:val="21"/>
        </w:rPr>
        <w:t>Dispense.</w:t>
      </w:r>
    </w:p>
    <w:p>
      <w:pPr>
        <w:pStyle w:val="Heading4"/>
        <w:spacing w:before="101"/>
        <w:ind w:left="1587"/>
      </w:pPr>
      <w:r>
        <w:rPr>
          <w:w w:val="110"/>
        </w:rPr>
        <w:t>Residence requirement</w:t>
      </w:r>
    </w:p>
    <w:p>
      <w:pPr>
        <w:pStyle w:val="ListParagraph"/>
        <w:numPr>
          <w:ilvl w:val="1"/>
          <w:numId w:val="25"/>
        </w:numPr>
        <w:tabs>
          <w:tab w:pos="2381" w:val="left" w:leader="none"/>
          <w:tab w:pos="2382" w:val="left" w:leader="none"/>
        </w:tabs>
        <w:spacing w:line="242" w:lineRule="auto" w:before="137" w:after="0"/>
        <w:ind w:left="2381" w:right="1754" w:hanging="794"/>
        <w:jc w:val="left"/>
        <w:rPr>
          <w:sz w:val="21"/>
        </w:rPr>
      </w:pPr>
      <w:r>
        <w:rPr>
          <w:sz w:val="21"/>
        </w:rPr>
        <w:t>The </w:t>
      </w:r>
      <w:r>
        <w:rPr>
          <w:spacing w:val="-3"/>
          <w:sz w:val="21"/>
        </w:rPr>
        <w:t>Commission </w:t>
      </w:r>
      <w:r>
        <w:rPr>
          <w:sz w:val="21"/>
        </w:rPr>
        <w:t>considers </w:t>
      </w:r>
      <w:r>
        <w:rPr>
          <w:spacing w:val="-3"/>
          <w:sz w:val="21"/>
        </w:rPr>
        <w:t>that </w:t>
      </w:r>
      <w:r>
        <w:rPr>
          <w:sz w:val="21"/>
        </w:rPr>
        <w:t>only patients  </w:t>
      </w:r>
      <w:r>
        <w:rPr>
          <w:spacing w:val="-3"/>
          <w:sz w:val="21"/>
        </w:rPr>
        <w:t>ordinarily  resident  </w:t>
      </w:r>
      <w:r>
        <w:rPr>
          <w:sz w:val="21"/>
        </w:rPr>
        <w:t>in  Victoria  should  be able </w:t>
      </w:r>
      <w:r>
        <w:rPr>
          <w:spacing w:val="-3"/>
          <w:sz w:val="21"/>
        </w:rPr>
        <w:t>to </w:t>
      </w:r>
      <w:r>
        <w:rPr>
          <w:sz w:val="21"/>
        </w:rPr>
        <w:t>obtain </w:t>
      </w:r>
      <w:r>
        <w:rPr>
          <w:spacing w:val="-3"/>
          <w:sz w:val="21"/>
        </w:rPr>
        <w:t>medicinal cannabis </w:t>
      </w:r>
      <w:r>
        <w:rPr>
          <w:sz w:val="21"/>
        </w:rPr>
        <w:t>under </w:t>
      </w:r>
      <w:r>
        <w:rPr>
          <w:spacing w:val="-3"/>
          <w:sz w:val="21"/>
        </w:rPr>
        <w:t>any </w:t>
      </w:r>
      <w:r>
        <w:rPr>
          <w:sz w:val="21"/>
        </w:rPr>
        <w:t>Victorian </w:t>
      </w:r>
      <w:r>
        <w:rPr>
          <w:spacing w:val="-6"/>
          <w:sz w:val="21"/>
        </w:rPr>
        <w:t>scheme.</w:t>
      </w:r>
      <w:r>
        <w:rPr>
          <w:spacing w:val="-6"/>
          <w:position w:val="7"/>
          <w:sz w:val="12"/>
        </w:rPr>
        <w:t>117 </w:t>
      </w:r>
      <w:r>
        <w:rPr>
          <w:sz w:val="21"/>
        </w:rPr>
        <w:t>If</w:t>
      </w:r>
      <w:r>
        <w:rPr>
          <w:spacing w:val="47"/>
          <w:sz w:val="21"/>
        </w:rPr>
        <w:t> </w:t>
      </w:r>
      <w:r>
        <w:rPr>
          <w:sz w:val="21"/>
        </w:rPr>
        <w:t>residents  of  </w:t>
      </w:r>
      <w:r>
        <w:rPr>
          <w:spacing w:val="-3"/>
          <w:sz w:val="21"/>
        </w:rPr>
        <w:t>other </w:t>
      </w:r>
      <w:r>
        <w:rPr>
          <w:sz w:val="21"/>
        </w:rPr>
        <w:t>states or </w:t>
      </w:r>
      <w:r>
        <w:rPr>
          <w:spacing w:val="-3"/>
          <w:sz w:val="21"/>
        </w:rPr>
        <w:t>territories were eligible to </w:t>
      </w:r>
      <w:r>
        <w:rPr>
          <w:spacing w:val="-2"/>
          <w:sz w:val="21"/>
        </w:rPr>
        <w:t>access </w:t>
      </w:r>
      <w:r>
        <w:rPr>
          <w:spacing w:val="-3"/>
          <w:sz w:val="21"/>
        </w:rPr>
        <w:t>medicinal cannabis, </w:t>
      </w:r>
      <w:r>
        <w:rPr>
          <w:sz w:val="21"/>
        </w:rPr>
        <w:t>they would be exposed </w:t>
      </w:r>
      <w:r>
        <w:rPr>
          <w:spacing w:val="-3"/>
          <w:sz w:val="21"/>
        </w:rPr>
        <w:t>to </w:t>
      </w:r>
      <w:r>
        <w:rPr>
          <w:sz w:val="21"/>
        </w:rPr>
        <w:t>prosecution</w:t>
      </w:r>
      <w:r>
        <w:rPr>
          <w:spacing w:val="15"/>
          <w:sz w:val="21"/>
        </w:rPr>
        <w:t> </w:t>
      </w:r>
      <w:r>
        <w:rPr>
          <w:sz w:val="21"/>
        </w:rPr>
        <w:t>under</w:t>
      </w:r>
      <w:r>
        <w:rPr>
          <w:spacing w:val="14"/>
          <w:sz w:val="21"/>
        </w:rPr>
        <w:t> </w:t>
      </w:r>
      <w:r>
        <w:rPr>
          <w:sz w:val="21"/>
        </w:rPr>
        <w:t>their</w:t>
      </w:r>
      <w:r>
        <w:rPr>
          <w:spacing w:val="15"/>
          <w:sz w:val="21"/>
        </w:rPr>
        <w:t> </w:t>
      </w:r>
      <w:r>
        <w:rPr>
          <w:sz w:val="21"/>
        </w:rPr>
        <w:t>local</w:t>
      </w:r>
      <w:r>
        <w:rPr>
          <w:spacing w:val="15"/>
          <w:sz w:val="21"/>
        </w:rPr>
        <w:t> </w:t>
      </w:r>
      <w:r>
        <w:rPr>
          <w:sz w:val="21"/>
        </w:rPr>
        <w:t>laws</w:t>
      </w:r>
      <w:r>
        <w:rPr>
          <w:spacing w:val="15"/>
          <w:sz w:val="21"/>
        </w:rPr>
        <w:t> </w:t>
      </w:r>
      <w:r>
        <w:rPr>
          <w:sz w:val="21"/>
        </w:rPr>
        <w:t>if</w:t>
      </w:r>
      <w:r>
        <w:rPr>
          <w:spacing w:val="15"/>
          <w:sz w:val="21"/>
        </w:rPr>
        <w:t> </w:t>
      </w:r>
      <w:r>
        <w:rPr>
          <w:sz w:val="21"/>
        </w:rPr>
        <w:t>they</w:t>
      </w:r>
      <w:r>
        <w:rPr>
          <w:spacing w:val="15"/>
          <w:sz w:val="21"/>
        </w:rPr>
        <w:t> </w:t>
      </w:r>
      <w:r>
        <w:rPr>
          <w:sz w:val="21"/>
        </w:rPr>
        <w:t>took</w:t>
      </w:r>
      <w:r>
        <w:rPr>
          <w:spacing w:val="15"/>
          <w:sz w:val="21"/>
        </w:rPr>
        <w:t> </w:t>
      </w:r>
      <w:r>
        <w:rPr>
          <w:sz w:val="21"/>
        </w:rPr>
        <w:t>it</w:t>
      </w:r>
      <w:r>
        <w:rPr>
          <w:spacing w:val="15"/>
          <w:sz w:val="21"/>
        </w:rPr>
        <w:t> </w:t>
      </w:r>
      <w:r>
        <w:rPr>
          <w:sz w:val="21"/>
        </w:rPr>
        <w:t>back</w:t>
      </w:r>
      <w:r>
        <w:rPr>
          <w:spacing w:val="15"/>
          <w:sz w:val="21"/>
        </w:rPr>
        <w:t> </w:t>
      </w:r>
      <w:r>
        <w:rPr>
          <w:spacing w:val="-3"/>
          <w:sz w:val="21"/>
        </w:rPr>
        <w:t>to</w:t>
      </w:r>
      <w:r>
        <w:rPr>
          <w:spacing w:val="15"/>
          <w:sz w:val="21"/>
        </w:rPr>
        <w:t> </w:t>
      </w:r>
      <w:r>
        <w:rPr>
          <w:sz w:val="21"/>
        </w:rPr>
        <w:t>their</w:t>
      </w:r>
      <w:r>
        <w:rPr>
          <w:spacing w:val="15"/>
          <w:sz w:val="21"/>
        </w:rPr>
        <w:t> </w:t>
      </w:r>
      <w:r>
        <w:rPr>
          <w:sz w:val="21"/>
        </w:rPr>
        <w:t>home</w:t>
      </w:r>
      <w:r>
        <w:rPr>
          <w:spacing w:val="15"/>
          <w:sz w:val="21"/>
        </w:rPr>
        <w:t> </w:t>
      </w:r>
      <w:r>
        <w:rPr>
          <w:spacing w:val="-3"/>
          <w:sz w:val="21"/>
        </w:rPr>
        <w:t>jurisdiction,</w:t>
      </w:r>
      <w:r>
        <w:rPr>
          <w:spacing w:val="15"/>
          <w:sz w:val="21"/>
        </w:rPr>
        <w:t> </w:t>
      </w:r>
      <w:r>
        <w:rPr>
          <w:sz w:val="21"/>
        </w:rPr>
        <w:t>and</w:t>
      </w:r>
      <w:r>
        <w:rPr>
          <w:spacing w:val="15"/>
          <w:sz w:val="21"/>
        </w:rPr>
        <w:t> </w:t>
      </w:r>
      <w:r>
        <w:rPr>
          <w:sz w:val="21"/>
        </w:rPr>
        <w:t>the</w:t>
      </w:r>
    </w:p>
    <w:p>
      <w:pPr>
        <w:pStyle w:val="BodyText"/>
        <w:spacing w:line="242" w:lineRule="auto" w:before="5"/>
        <w:ind w:left="2381" w:right="1588"/>
      </w:pPr>
      <w:r>
        <w:rPr>
          <w:w w:val="105"/>
        </w:rPr>
        <w:t>Victorian community would bear the </w:t>
      </w:r>
      <w:r>
        <w:rPr>
          <w:spacing w:val="-3"/>
          <w:w w:val="105"/>
        </w:rPr>
        <w:t>additional </w:t>
      </w:r>
      <w:r>
        <w:rPr>
          <w:w w:val="105"/>
        </w:rPr>
        <w:t>costs of supporting a much larger </w:t>
      </w:r>
      <w:r>
        <w:rPr>
          <w:spacing w:val="-3"/>
          <w:w w:val="105"/>
        </w:rPr>
        <w:t>patient </w:t>
      </w:r>
      <w:r>
        <w:rPr>
          <w:spacing w:val="-5"/>
          <w:w w:val="105"/>
        </w:rPr>
        <w:t>population.</w:t>
      </w:r>
      <w:r>
        <w:rPr>
          <w:spacing w:val="-5"/>
          <w:w w:val="105"/>
          <w:position w:val="7"/>
          <w:sz w:val="12"/>
        </w:rPr>
        <w:t>118 </w:t>
      </w:r>
      <w:r>
        <w:rPr>
          <w:w w:val="105"/>
        </w:rPr>
        <w:t>The Law </w:t>
      </w:r>
      <w:r>
        <w:rPr>
          <w:spacing w:val="-3"/>
          <w:w w:val="105"/>
        </w:rPr>
        <w:t>Institute </w:t>
      </w:r>
      <w:r>
        <w:rPr>
          <w:w w:val="105"/>
        </w:rPr>
        <w:t>of Victoria </w:t>
      </w:r>
      <w:r>
        <w:rPr>
          <w:spacing w:val="-3"/>
          <w:w w:val="105"/>
        </w:rPr>
        <w:t>highlighted </w:t>
      </w:r>
      <w:r>
        <w:rPr>
          <w:w w:val="105"/>
        </w:rPr>
        <w:t>this as an issue:</w:t>
      </w:r>
    </w:p>
    <w:p>
      <w:pPr>
        <w:spacing w:line="254" w:lineRule="auto" w:before="131"/>
        <w:ind w:left="2834" w:right="1651" w:firstLine="0"/>
        <w:jc w:val="left"/>
        <w:rPr>
          <w:sz w:val="11"/>
        </w:rPr>
      </w:pPr>
      <w:r>
        <w:rPr>
          <w:w w:val="105"/>
          <w:sz w:val="20"/>
        </w:rPr>
        <w:t>Access</w:t>
      </w:r>
      <w:r>
        <w:rPr>
          <w:spacing w:val="-11"/>
          <w:w w:val="105"/>
          <w:sz w:val="20"/>
        </w:rPr>
        <w:t> </w:t>
      </w:r>
      <w:r>
        <w:rPr>
          <w:w w:val="105"/>
          <w:sz w:val="20"/>
        </w:rPr>
        <w:t>to</w:t>
      </w:r>
      <w:r>
        <w:rPr>
          <w:spacing w:val="-11"/>
          <w:w w:val="105"/>
          <w:sz w:val="20"/>
        </w:rPr>
        <w:t> </w:t>
      </w:r>
      <w:r>
        <w:rPr>
          <w:w w:val="105"/>
          <w:sz w:val="20"/>
        </w:rPr>
        <w:t>the</w:t>
      </w:r>
      <w:r>
        <w:rPr>
          <w:spacing w:val="-11"/>
          <w:w w:val="105"/>
          <w:sz w:val="20"/>
        </w:rPr>
        <w:t> </w:t>
      </w:r>
      <w:r>
        <w:rPr>
          <w:spacing w:val="-3"/>
          <w:w w:val="105"/>
          <w:sz w:val="20"/>
        </w:rPr>
        <w:t>regulated</w:t>
      </w:r>
      <w:r>
        <w:rPr>
          <w:spacing w:val="-10"/>
          <w:w w:val="105"/>
          <w:sz w:val="20"/>
        </w:rPr>
        <w:t> </w:t>
      </w:r>
      <w:r>
        <w:rPr>
          <w:w w:val="105"/>
          <w:sz w:val="20"/>
        </w:rPr>
        <w:t>scheme</w:t>
      </w:r>
      <w:r>
        <w:rPr>
          <w:spacing w:val="-11"/>
          <w:w w:val="105"/>
          <w:sz w:val="20"/>
        </w:rPr>
        <w:t> </w:t>
      </w:r>
      <w:r>
        <w:rPr>
          <w:w w:val="105"/>
          <w:sz w:val="20"/>
        </w:rPr>
        <w:t>in</w:t>
      </w:r>
      <w:r>
        <w:rPr>
          <w:spacing w:val="-11"/>
          <w:w w:val="105"/>
          <w:sz w:val="20"/>
        </w:rPr>
        <w:t> </w:t>
      </w:r>
      <w:r>
        <w:rPr>
          <w:w w:val="105"/>
          <w:sz w:val="20"/>
        </w:rPr>
        <w:t>Victoria</w:t>
      </w:r>
      <w:r>
        <w:rPr>
          <w:spacing w:val="-11"/>
          <w:w w:val="105"/>
          <w:sz w:val="20"/>
        </w:rPr>
        <w:t> </w:t>
      </w:r>
      <w:r>
        <w:rPr>
          <w:w w:val="105"/>
          <w:sz w:val="20"/>
        </w:rPr>
        <w:t>should</w:t>
      </w:r>
      <w:r>
        <w:rPr>
          <w:spacing w:val="-10"/>
          <w:w w:val="105"/>
          <w:sz w:val="20"/>
        </w:rPr>
        <w:t> </w:t>
      </w:r>
      <w:r>
        <w:rPr>
          <w:w w:val="105"/>
          <w:sz w:val="20"/>
        </w:rPr>
        <w:t>be</w:t>
      </w:r>
      <w:r>
        <w:rPr>
          <w:spacing w:val="-11"/>
          <w:w w:val="105"/>
          <w:sz w:val="20"/>
        </w:rPr>
        <w:t> </w:t>
      </w:r>
      <w:r>
        <w:rPr>
          <w:w w:val="105"/>
          <w:sz w:val="20"/>
        </w:rPr>
        <w:t>restricted</w:t>
      </w:r>
      <w:r>
        <w:rPr>
          <w:spacing w:val="-11"/>
          <w:w w:val="105"/>
          <w:sz w:val="20"/>
        </w:rPr>
        <w:t> </w:t>
      </w:r>
      <w:r>
        <w:rPr>
          <w:w w:val="105"/>
          <w:sz w:val="20"/>
        </w:rPr>
        <w:t>to</w:t>
      </w:r>
      <w:r>
        <w:rPr>
          <w:spacing w:val="-10"/>
          <w:w w:val="105"/>
          <w:sz w:val="20"/>
        </w:rPr>
        <w:t> </w:t>
      </w:r>
      <w:r>
        <w:rPr>
          <w:w w:val="105"/>
          <w:sz w:val="20"/>
        </w:rPr>
        <w:t>permanent</w:t>
      </w:r>
      <w:r>
        <w:rPr>
          <w:spacing w:val="-11"/>
          <w:w w:val="105"/>
          <w:sz w:val="20"/>
        </w:rPr>
        <w:t> </w:t>
      </w:r>
      <w:r>
        <w:rPr>
          <w:w w:val="105"/>
          <w:sz w:val="20"/>
        </w:rPr>
        <w:t>Victorian residents and the drug may only be used when within Victorian borders. This would </w:t>
      </w:r>
      <w:r>
        <w:rPr>
          <w:spacing w:val="-3"/>
          <w:w w:val="105"/>
          <w:sz w:val="20"/>
        </w:rPr>
        <w:t>prevent </w:t>
      </w:r>
      <w:r>
        <w:rPr>
          <w:w w:val="105"/>
          <w:sz w:val="20"/>
        </w:rPr>
        <w:t>issues with medical </w:t>
      </w:r>
      <w:r>
        <w:rPr>
          <w:spacing w:val="-3"/>
          <w:w w:val="105"/>
          <w:sz w:val="20"/>
        </w:rPr>
        <w:t>‘tourism’ </w:t>
      </w:r>
      <w:r>
        <w:rPr>
          <w:w w:val="105"/>
          <w:sz w:val="20"/>
        </w:rPr>
        <w:t>and the conflict with </w:t>
      </w:r>
      <w:r>
        <w:rPr>
          <w:spacing w:val="-3"/>
          <w:w w:val="105"/>
          <w:sz w:val="20"/>
        </w:rPr>
        <w:t>criminal </w:t>
      </w:r>
      <w:r>
        <w:rPr>
          <w:w w:val="105"/>
          <w:sz w:val="20"/>
        </w:rPr>
        <w:t>sanctions in other </w:t>
      </w:r>
      <w:r>
        <w:rPr>
          <w:spacing w:val="-4"/>
          <w:w w:val="105"/>
          <w:sz w:val="20"/>
        </w:rPr>
        <w:t>jurisdictions.</w:t>
      </w:r>
      <w:r>
        <w:rPr>
          <w:spacing w:val="-4"/>
          <w:w w:val="105"/>
          <w:position w:val="7"/>
          <w:sz w:val="11"/>
        </w:rPr>
        <w:t>119</w:t>
      </w:r>
    </w:p>
    <w:p>
      <w:pPr>
        <w:pStyle w:val="ListParagraph"/>
        <w:numPr>
          <w:ilvl w:val="1"/>
          <w:numId w:val="25"/>
        </w:numPr>
        <w:tabs>
          <w:tab w:pos="2380" w:val="left" w:leader="none"/>
          <w:tab w:pos="2381" w:val="left" w:leader="none"/>
        </w:tabs>
        <w:spacing w:line="242" w:lineRule="auto" w:before="116" w:after="0"/>
        <w:ind w:left="2381" w:right="1625" w:hanging="794"/>
        <w:jc w:val="left"/>
        <w:rPr>
          <w:sz w:val="12"/>
        </w:rPr>
      </w:pPr>
      <w:r>
        <w:rPr>
          <w:w w:val="105"/>
          <w:sz w:val="21"/>
        </w:rPr>
        <w:t>Because the Victorian scheme would be departing </w:t>
      </w:r>
      <w:r>
        <w:rPr>
          <w:spacing w:val="-3"/>
          <w:w w:val="105"/>
          <w:sz w:val="21"/>
        </w:rPr>
        <w:t>from </w:t>
      </w:r>
      <w:r>
        <w:rPr>
          <w:w w:val="105"/>
          <w:sz w:val="21"/>
        </w:rPr>
        <w:t>the </w:t>
      </w:r>
      <w:r>
        <w:rPr>
          <w:spacing w:val="-3"/>
          <w:w w:val="105"/>
          <w:sz w:val="21"/>
        </w:rPr>
        <w:t>national </w:t>
      </w:r>
      <w:r>
        <w:rPr>
          <w:w w:val="105"/>
          <w:sz w:val="21"/>
        </w:rPr>
        <w:t>therapeutic goods </w:t>
      </w:r>
      <w:r>
        <w:rPr>
          <w:spacing w:val="-3"/>
          <w:w w:val="105"/>
          <w:sz w:val="21"/>
        </w:rPr>
        <w:t>framework, </w:t>
      </w:r>
      <w:r>
        <w:rPr>
          <w:w w:val="105"/>
          <w:sz w:val="21"/>
        </w:rPr>
        <w:t>it would </w:t>
      </w:r>
      <w:r>
        <w:rPr>
          <w:spacing w:val="-2"/>
          <w:w w:val="105"/>
          <w:sz w:val="21"/>
        </w:rPr>
        <w:t>not </w:t>
      </w:r>
      <w:r>
        <w:rPr>
          <w:w w:val="105"/>
          <w:sz w:val="21"/>
        </w:rPr>
        <w:t>be lawful </w:t>
      </w:r>
      <w:r>
        <w:rPr>
          <w:spacing w:val="-3"/>
          <w:w w:val="105"/>
          <w:sz w:val="21"/>
        </w:rPr>
        <w:t>to </w:t>
      </w:r>
      <w:r>
        <w:rPr>
          <w:w w:val="105"/>
          <w:sz w:val="21"/>
        </w:rPr>
        <w:t>possess </w:t>
      </w:r>
      <w:r>
        <w:rPr>
          <w:spacing w:val="-3"/>
          <w:w w:val="105"/>
          <w:sz w:val="21"/>
        </w:rPr>
        <w:t>medicinal cannabis </w:t>
      </w:r>
      <w:r>
        <w:rPr>
          <w:w w:val="105"/>
          <w:sz w:val="21"/>
        </w:rPr>
        <w:t>products sold in Victoria in</w:t>
      </w:r>
      <w:r>
        <w:rPr>
          <w:spacing w:val="-10"/>
          <w:w w:val="105"/>
          <w:sz w:val="21"/>
        </w:rPr>
        <w:t> </w:t>
      </w:r>
      <w:r>
        <w:rPr>
          <w:w w:val="105"/>
          <w:sz w:val="21"/>
        </w:rPr>
        <w:t>other</w:t>
      </w:r>
      <w:r>
        <w:rPr>
          <w:spacing w:val="-9"/>
          <w:w w:val="105"/>
          <w:sz w:val="21"/>
        </w:rPr>
        <w:t> </w:t>
      </w:r>
      <w:r>
        <w:rPr>
          <w:w w:val="105"/>
          <w:sz w:val="21"/>
        </w:rPr>
        <w:t>states</w:t>
      </w:r>
      <w:r>
        <w:rPr>
          <w:spacing w:val="-9"/>
          <w:w w:val="105"/>
          <w:sz w:val="21"/>
        </w:rPr>
        <w:t> </w:t>
      </w:r>
      <w:r>
        <w:rPr>
          <w:w w:val="105"/>
          <w:sz w:val="21"/>
        </w:rPr>
        <w:t>and</w:t>
      </w:r>
      <w:r>
        <w:rPr>
          <w:spacing w:val="-9"/>
          <w:w w:val="105"/>
          <w:sz w:val="21"/>
        </w:rPr>
        <w:t> </w:t>
      </w:r>
      <w:r>
        <w:rPr>
          <w:spacing w:val="-3"/>
          <w:w w:val="105"/>
          <w:sz w:val="21"/>
        </w:rPr>
        <w:t>territories</w:t>
      </w:r>
      <w:r>
        <w:rPr>
          <w:spacing w:val="-9"/>
          <w:w w:val="105"/>
          <w:sz w:val="21"/>
        </w:rPr>
        <w:t> </w:t>
      </w:r>
      <w:r>
        <w:rPr>
          <w:w w:val="105"/>
          <w:sz w:val="21"/>
        </w:rPr>
        <w:t>of</w:t>
      </w:r>
      <w:r>
        <w:rPr>
          <w:spacing w:val="-10"/>
          <w:w w:val="105"/>
          <w:sz w:val="21"/>
        </w:rPr>
        <w:t> </w:t>
      </w:r>
      <w:r>
        <w:rPr>
          <w:spacing w:val="-3"/>
          <w:w w:val="105"/>
          <w:sz w:val="21"/>
        </w:rPr>
        <w:t>Australia</w:t>
      </w:r>
      <w:r>
        <w:rPr>
          <w:spacing w:val="-9"/>
          <w:w w:val="105"/>
          <w:sz w:val="21"/>
        </w:rPr>
        <w:t> </w:t>
      </w:r>
      <w:r>
        <w:rPr>
          <w:w w:val="105"/>
          <w:sz w:val="21"/>
        </w:rPr>
        <w:t>unless</w:t>
      </w:r>
      <w:r>
        <w:rPr>
          <w:spacing w:val="-9"/>
          <w:w w:val="105"/>
          <w:sz w:val="21"/>
        </w:rPr>
        <w:t> </w:t>
      </w:r>
      <w:r>
        <w:rPr>
          <w:w w:val="105"/>
          <w:sz w:val="21"/>
        </w:rPr>
        <w:t>reciprocal</w:t>
      </w:r>
      <w:r>
        <w:rPr>
          <w:spacing w:val="-9"/>
          <w:w w:val="105"/>
          <w:sz w:val="21"/>
        </w:rPr>
        <w:t> </w:t>
      </w:r>
      <w:r>
        <w:rPr>
          <w:w w:val="105"/>
          <w:sz w:val="21"/>
        </w:rPr>
        <w:t>laws</w:t>
      </w:r>
      <w:r>
        <w:rPr>
          <w:spacing w:val="-9"/>
          <w:w w:val="105"/>
          <w:sz w:val="21"/>
        </w:rPr>
        <w:t> </w:t>
      </w:r>
      <w:r>
        <w:rPr>
          <w:spacing w:val="-3"/>
          <w:w w:val="105"/>
          <w:sz w:val="21"/>
        </w:rPr>
        <w:t>were</w:t>
      </w:r>
      <w:r>
        <w:rPr>
          <w:spacing w:val="-10"/>
          <w:w w:val="105"/>
          <w:sz w:val="21"/>
        </w:rPr>
        <w:t> </w:t>
      </w:r>
      <w:r>
        <w:rPr>
          <w:w w:val="105"/>
          <w:sz w:val="21"/>
        </w:rPr>
        <w:t>passed.</w:t>
      </w:r>
      <w:r>
        <w:rPr>
          <w:spacing w:val="-9"/>
          <w:w w:val="105"/>
          <w:sz w:val="21"/>
        </w:rPr>
        <w:t> </w:t>
      </w:r>
      <w:r>
        <w:rPr>
          <w:w w:val="105"/>
          <w:sz w:val="21"/>
        </w:rPr>
        <w:t>In</w:t>
      </w:r>
      <w:r>
        <w:rPr>
          <w:spacing w:val="-9"/>
          <w:w w:val="105"/>
          <w:sz w:val="21"/>
        </w:rPr>
        <w:t> </w:t>
      </w:r>
      <w:r>
        <w:rPr>
          <w:spacing w:val="-3"/>
          <w:w w:val="105"/>
          <w:sz w:val="21"/>
        </w:rPr>
        <w:t>addition, pharmacies </w:t>
      </w:r>
      <w:r>
        <w:rPr>
          <w:w w:val="105"/>
          <w:sz w:val="21"/>
        </w:rPr>
        <w:t>outside Victoria would be </w:t>
      </w:r>
      <w:r>
        <w:rPr>
          <w:spacing w:val="-3"/>
          <w:w w:val="105"/>
          <w:sz w:val="21"/>
        </w:rPr>
        <w:t>unable to </w:t>
      </w:r>
      <w:r>
        <w:rPr>
          <w:spacing w:val="-2"/>
          <w:w w:val="105"/>
          <w:sz w:val="21"/>
        </w:rPr>
        <w:t>supply </w:t>
      </w:r>
      <w:r>
        <w:rPr>
          <w:w w:val="105"/>
          <w:sz w:val="21"/>
        </w:rPr>
        <w:t>the product</w:t>
      </w:r>
      <w:r>
        <w:rPr>
          <w:spacing w:val="23"/>
          <w:w w:val="105"/>
          <w:sz w:val="21"/>
        </w:rPr>
        <w:t> </w:t>
      </w:r>
      <w:r>
        <w:rPr>
          <w:spacing w:val="-3"/>
          <w:w w:val="105"/>
          <w:sz w:val="21"/>
        </w:rPr>
        <w:t>specified.</w:t>
      </w:r>
      <w:r>
        <w:rPr>
          <w:spacing w:val="-3"/>
          <w:w w:val="105"/>
          <w:position w:val="7"/>
          <w:sz w:val="12"/>
        </w:rPr>
        <w:t>120</w:t>
      </w:r>
    </w:p>
    <w:p>
      <w:pPr>
        <w:pStyle w:val="ListParagraph"/>
        <w:numPr>
          <w:ilvl w:val="1"/>
          <w:numId w:val="25"/>
        </w:numPr>
        <w:tabs>
          <w:tab w:pos="2381" w:val="left" w:leader="none"/>
          <w:tab w:pos="2382" w:val="left" w:leader="none"/>
        </w:tabs>
        <w:spacing w:line="242" w:lineRule="auto" w:before="124" w:after="0"/>
        <w:ind w:left="2381" w:right="1642" w:hanging="794"/>
        <w:jc w:val="left"/>
        <w:rPr>
          <w:sz w:val="21"/>
        </w:rPr>
      </w:pPr>
      <w:r>
        <w:rPr>
          <w:sz w:val="21"/>
        </w:rPr>
        <w:t>It would be </w:t>
      </w:r>
      <w:r>
        <w:rPr>
          <w:spacing w:val="-3"/>
          <w:sz w:val="21"/>
        </w:rPr>
        <w:t>undesirable for </w:t>
      </w:r>
      <w:r>
        <w:rPr>
          <w:sz w:val="21"/>
        </w:rPr>
        <w:t>non-residents </w:t>
      </w:r>
      <w:r>
        <w:rPr>
          <w:spacing w:val="-3"/>
          <w:sz w:val="21"/>
        </w:rPr>
        <w:t>to travel to </w:t>
      </w:r>
      <w:r>
        <w:rPr>
          <w:sz w:val="21"/>
        </w:rPr>
        <w:t>Victoria, obtain </w:t>
      </w:r>
      <w:r>
        <w:rPr>
          <w:spacing w:val="-3"/>
          <w:sz w:val="21"/>
        </w:rPr>
        <w:t>medicinal cannabis, </w:t>
      </w:r>
      <w:r>
        <w:rPr>
          <w:sz w:val="21"/>
        </w:rPr>
        <w:t>then </w:t>
      </w:r>
      <w:r>
        <w:rPr>
          <w:spacing w:val="-3"/>
          <w:sz w:val="21"/>
        </w:rPr>
        <w:t>return to  </w:t>
      </w:r>
      <w:r>
        <w:rPr>
          <w:sz w:val="21"/>
        </w:rPr>
        <w:t>a part of </w:t>
      </w:r>
      <w:r>
        <w:rPr>
          <w:spacing w:val="-3"/>
          <w:sz w:val="21"/>
        </w:rPr>
        <w:t>Australia</w:t>
      </w:r>
      <w:r>
        <w:rPr>
          <w:spacing w:val="41"/>
          <w:sz w:val="21"/>
        </w:rPr>
        <w:t> </w:t>
      </w:r>
      <w:r>
        <w:rPr>
          <w:sz w:val="21"/>
        </w:rPr>
        <w:t>where the product is unlawful and </w:t>
      </w:r>
      <w:r>
        <w:rPr>
          <w:spacing w:val="-3"/>
          <w:sz w:val="21"/>
        </w:rPr>
        <w:t>cannot  </w:t>
      </w:r>
      <w:r>
        <w:rPr>
          <w:sz w:val="21"/>
        </w:rPr>
        <w:t>be </w:t>
      </w:r>
      <w:r>
        <w:rPr>
          <w:spacing w:val="-3"/>
          <w:sz w:val="21"/>
        </w:rPr>
        <w:t>purchased  </w:t>
      </w:r>
      <w:r>
        <w:rPr>
          <w:sz w:val="21"/>
        </w:rPr>
        <w:t>as they would </w:t>
      </w:r>
      <w:r>
        <w:rPr>
          <w:spacing w:val="-3"/>
          <w:sz w:val="21"/>
        </w:rPr>
        <w:t>therefore </w:t>
      </w:r>
      <w:r>
        <w:rPr>
          <w:sz w:val="21"/>
        </w:rPr>
        <w:t>be </w:t>
      </w:r>
      <w:r>
        <w:rPr>
          <w:spacing w:val="-4"/>
          <w:sz w:val="21"/>
        </w:rPr>
        <w:t>unlikely </w:t>
      </w:r>
      <w:r>
        <w:rPr>
          <w:spacing w:val="-3"/>
          <w:sz w:val="21"/>
        </w:rPr>
        <w:t>to </w:t>
      </w:r>
      <w:r>
        <w:rPr>
          <w:sz w:val="21"/>
        </w:rPr>
        <w:t>receive medical supervision. In some </w:t>
      </w:r>
      <w:r>
        <w:rPr>
          <w:spacing w:val="-3"/>
          <w:sz w:val="21"/>
        </w:rPr>
        <w:t>circumstances </w:t>
      </w:r>
      <w:r>
        <w:rPr>
          <w:sz w:val="21"/>
        </w:rPr>
        <w:t>they would be </w:t>
      </w:r>
      <w:r>
        <w:rPr>
          <w:spacing w:val="-3"/>
          <w:sz w:val="21"/>
        </w:rPr>
        <w:t>liable to </w:t>
      </w:r>
      <w:r>
        <w:rPr>
          <w:sz w:val="21"/>
        </w:rPr>
        <w:t>be prosecuted </w:t>
      </w:r>
      <w:r>
        <w:rPr>
          <w:spacing w:val="-3"/>
          <w:sz w:val="21"/>
        </w:rPr>
        <w:t>for </w:t>
      </w:r>
      <w:r>
        <w:rPr>
          <w:sz w:val="21"/>
        </w:rPr>
        <w:t>use and possession of the </w:t>
      </w:r>
      <w:r>
        <w:rPr>
          <w:spacing w:val="-3"/>
          <w:sz w:val="21"/>
        </w:rPr>
        <w:t>drug. </w:t>
      </w:r>
      <w:r>
        <w:rPr>
          <w:sz w:val="21"/>
        </w:rPr>
        <w:t>For </w:t>
      </w:r>
      <w:r>
        <w:rPr>
          <w:spacing w:val="-3"/>
          <w:sz w:val="21"/>
        </w:rPr>
        <w:t>similar  reasons, </w:t>
      </w:r>
      <w:r>
        <w:rPr>
          <w:sz w:val="21"/>
        </w:rPr>
        <w:t>patients who </w:t>
      </w:r>
      <w:r>
        <w:rPr>
          <w:spacing w:val="-3"/>
          <w:sz w:val="21"/>
        </w:rPr>
        <w:t>are </w:t>
      </w:r>
      <w:r>
        <w:rPr>
          <w:sz w:val="21"/>
        </w:rPr>
        <w:t>authorised </w:t>
      </w:r>
      <w:r>
        <w:rPr>
          <w:spacing w:val="-3"/>
          <w:sz w:val="21"/>
        </w:rPr>
        <w:t>to </w:t>
      </w:r>
      <w:r>
        <w:rPr>
          <w:sz w:val="21"/>
        </w:rPr>
        <w:t>obtain </w:t>
      </w:r>
      <w:r>
        <w:rPr>
          <w:spacing w:val="-3"/>
          <w:sz w:val="21"/>
        </w:rPr>
        <w:t>medicinal cannabis </w:t>
      </w:r>
      <w:r>
        <w:rPr>
          <w:sz w:val="21"/>
        </w:rPr>
        <w:t>in Victoria should be warned</w:t>
      </w:r>
      <w:r>
        <w:rPr>
          <w:spacing w:val="8"/>
          <w:sz w:val="21"/>
        </w:rPr>
        <w:t> </w:t>
      </w:r>
      <w:r>
        <w:rPr>
          <w:spacing w:val="-2"/>
          <w:sz w:val="21"/>
        </w:rPr>
        <w:t>not</w:t>
      </w:r>
      <w:r>
        <w:rPr>
          <w:spacing w:val="9"/>
          <w:sz w:val="21"/>
        </w:rPr>
        <w:t> </w:t>
      </w:r>
      <w:r>
        <w:rPr>
          <w:spacing w:val="-3"/>
          <w:sz w:val="21"/>
        </w:rPr>
        <w:t>to</w:t>
      </w:r>
      <w:r>
        <w:rPr>
          <w:spacing w:val="9"/>
          <w:sz w:val="21"/>
        </w:rPr>
        <w:t> </w:t>
      </w:r>
      <w:r>
        <w:rPr>
          <w:spacing w:val="-3"/>
          <w:sz w:val="21"/>
        </w:rPr>
        <w:t>take</w:t>
      </w:r>
      <w:r>
        <w:rPr>
          <w:spacing w:val="9"/>
          <w:sz w:val="21"/>
        </w:rPr>
        <w:t> </w:t>
      </w:r>
      <w:r>
        <w:rPr>
          <w:sz w:val="21"/>
        </w:rPr>
        <w:t>the</w:t>
      </w:r>
      <w:r>
        <w:rPr>
          <w:spacing w:val="8"/>
          <w:sz w:val="21"/>
        </w:rPr>
        <w:t> </w:t>
      </w:r>
      <w:r>
        <w:rPr>
          <w:sz w:val="21"/>
        </w:rPr>
        <w:t>product</w:t>
      </w:r>
      <w:r>
        <w:rPr>
          <w:spacing w:val="9"/>
          <w:sz w:val="21"/>
        </w:rPr>
        <w:t> </w:t>
      </w:r>
      <w:r>
        <w:rPr>
          <w:sz w:val="21"/>
        </w:rPr>
        <w:t>interstate</w:t>
      </w:r>
      <w:r>
        <w:rPr>
          <w:spacing w:val="9"/>
          <w:sz w:val="21"/>
        </w:rPr>
        <w:t> </w:t>
      </w:r>
      <w:r>
        <w:rPr>
          <w:sz w:val="21"/>
        </w:rPr>
        <w:t>or</w:t>
      </w:r>
      <w:r>
        <w:rPr>
          <w:spacing w:val="9"/>
          <w:sz w:val="21"/>
        </w:rPr>
        <w:t> </w:t>
      </w:r>
      <w:r>
        <w:rPr>
          <w:sz w:val="21"/>
        </w:rPr>
        <w:t>overseas.</w:t>
      </w:r>
    </w:p>
    <w:p>
      <w:pPr>
        <w:pStyle w:val="BodyText"/>
        <w:spacing w:before="11"/>
        <w:rPr>
          <w:sz w:val="19"/>
        </w:rPr>
      </w:pPr>
      <w:r>
        <w:rPr/>
        <w:pict>
          <v:group style="position:absolute;margin-left:62.362202pt;margin-top:14.13339pt;width:479.1pt;height:83.4pt;mso-position-horizontal-relative:page;mso-position-vertical-relative:paragraph;z-index:3560;mso-wrap-distance-left:0;mso-wrap-distance-right:0" coordorigin="1247,283" coordsize="9582,1668">
            <v:rect style="position:absolute;left:1587;top:282;width:8731;height:1668" filled="true" fillcolor="#dddfd8" stroked="false">
              <v:fill type="solid"/>
            </v:rect>
            <v:line style="position:absolute" from="1247,1030" to="10828,1030" stroked="true" strokeweight="2.5pt" strokecolor="#ffffff">
              <v:stroke dashstyle="solid"/>
            </v:line>
            <v:shape style="position:absolute;left:2381;top:1266;width:7730;height:509" type="#_x0000_t202" filled="false" stroked="false">
              <v:textbox inset="0,0,0,0">
                <w:txbxContent>
                  <w:p>
                    <w:pPr>
                      <w:spacing w:line="242" w:lineRule="auto" w:before="0"/>
                      <w:ind w:left="0" w:right="0" w:firstLine="0"/>
                      <w:jc w:val="left"/>
                      <w:rPr>
                        <w:sz w:val="21"/>
                      </w:rPr>
                    </w:pPr>
                    <w:r>
                      <w:rPr>
                        <w:w w:val="115"/>
                        <w:sz w:val="21"/>
                      </w:rPr>
                      <w:t>Any</w:t>
                    </w:r>
                    <w:r>
                      <w:rPr>
                        <w:spacing w:val="-11"/>
                        <w:w w:val="115"/>
                        <w:sz w:val="21"/>
                      </w:rPr>
                      <w:t> </w:t>
                    </w:r>
                    <w:r>
                      <w:rPr>
                        <w:w w:val="115"/>
                        <w:sz w:val="21"/>
                      </w:rPr>
                      <w:t>medicinal</w:t>
                    </w:r>
                    <w:r>
                      <w:rPr>
                        <w:spacing w:val="-11"/>
                        <w:w w:val="115"/>
                        <w:sz w:val="21"/>
                      </w:rPr>
                      <w:t> </w:t>
                    </w:r>
                    <w:r>
                      <w:rPr>
                        <w:w w:val="115"/>
                        <w:sz w:val="21"/>
                      </w:rPr>
                      <w:t>cannabis</w:t>
                    </w:r>
                    <w:r>
                      <w:rPr>
                        <w:spacing w:val="-10"/>
                        <w:w w:val="115"/>
                        <w:sz w:val="21"/>
                      </w:rPr>
                      <w:t> </w:t>
                    </w:r>
                    <w:r>
                      <w:rPr>
                        <w:w w:val="115"/>
                        <w:sz w:val="21"/>
                      </w:rPr>
                      <w:t>scheme</w:t>
                    </w:r>
                    <w:r>
                      <w:rPr>
                        <w:spacing w:val="-11"/>
                        <w:w w:val="115"/>
                        <w:sz w:val="21"/>
                      </w:rPr>
                      <w:t> </w:t>
                    </w:r>
                    <w:r>
                      <w:rPr>
                        <w:w w:val="115"/>
                        <w:sz w:val="21"/>
                      </w:rPr>
                      <w:t>in</w:t>
                    </w:r>
                    <w:r>
                      <w:rPr>
                        <w:spacing w:val="-10"/>
                        <w:w w:val="115"/>
                        <w:sz w:val="21"/>
                      </w:rPr>
                      <w:t> </w:t>
                    </w:r>
                    <w:r>
                      <w:rPr>
                        <w:w w:val="115"/>
                        <w:sz w:val="21"/>
                      </w:rPr>
                      <w:t>Victoria</w:t>
                    </w:r>
                    <w:r>
                      <w:rPr>
                        <w:spacing w:val="-11"/>
                        <w:w w:val="115"/>
                        <w:sz w:val="21"/>
                      </w:rPr>
                      <w:t> </w:t>
                    </w:r>
                    <w:r>
                      <w:rPr>
                        <w:w w:val="115"/>
                        <w:sz w:val="21"/>
                      </w:rPr>
                      <w:t>should</w:t>
                    </w:r>
                    <w:r>
                      <w:rPr>
                        <w:spacing w:val="-10"/>
                        <w:w w:val="115"/>
                        <w:sz w:val="21"/>
                      </w:rPr>
                      <w:t> </w:t>
                    </w:r>
                    <w:r>
                      <w:rPr>
                        <w:w w:val="115"/>
                        <w:sz w:val="21"/>
                      </w:rPr>
                      <w:t>be</w:t>
                    </w:r>
                    <w:r>
                      <w:rPr>
                        <w:spacing w:val="-11"/>
                        <w:w w:val="115"/>
                        <w:sz w:val="21"/>
                      </w:rPr>
                      <w:t> </w:t>
                    </w:r>
                    <w:r>
                      <w:rPr>
                        <w:w w:val="115"/>
                        <w:sz w:val="21"/>
                      </w:rPr>
                      <w:t>applicable</w:t>
                    </w:r>
                    <w:r>
                      <w:rPr>
                        <w:spacing w:val="-10"/>
                        <w:w w:val="115"/>
                        <w:sz w:val="21"/>
                      </w:rPr>
                      <w:t> </w:t>
                    </w:r>
                    <w:r>
                      <w:rPr>
                        <w:w w:val="115"/>
                        <w:sz w:val="21"/>
                      </w:rPr>
                      <w:t>only</w:t>
                    </w:r>
                    <w:r>
                      <w:rPr>
                        <w:spacing w:val="-11"/>
                        <w:w w:val="115"/>
                        <w:sz w:val="21"/>
                      </w:rPr>
                      <w:t> </w:t>
                    </w:r>
                    <w:r>
                      <w:rPr>
                        <w:w w:val="115"/>
                        <w:sz w:val="21"/>
                      </w:rPr>
                      <w:t>to</w:t>
                    </w:r>
                    <w:r>
                      <w:rPr>
                        <w:spacing w:val="-10"/>
                        <w:w w:val="115"/>
                        <w:sz w:val="21"/>
                      </w:rPr>
                      <w:t> </w:t>
                    </w:r>
                    <w:r>
                      <w:rPr>
                        <w:w w:val="115"/>
                        <w:sz w:val="21"/>
                      </w:rPr>
                      <w:t>persons who ordinarily reside in</w:t>
                    </w:r>
                    <w:r>
                      <w:rPr>
                        <w:spacing w:val="1"/>
                        <w:w w:val="115"/>
                        <w:sz w:val="21"/>
                      </w:rPr>
                      <w:t> </w:t>
                    </w:r>
                    <w:r>
                      <w:rPr>
                        <w:w w:val="115"/>
                        <w:sz w:val="21"/>
                      </w:rPr>
                      <w:t>Victoria.</w:t>
                    </w:r>
                  </w:p>
                </w:txbxContent>
              </v:textbox>
              <w10:wrap type="none"/>
            </v:shape>
            <v:shape style="position:absolute;left:1814;top:1266;width:137;height:249" type="#_x0000_t202" filled="false" stroked="false">
              <v:textbox inset="0,0,0,0">
                <w:txbxContent>
                  <w:p>
                    <w:pPr>
                      <w:spacing w:line="249" w:lineRule="exact" w:before="0"/>
                      <w:ind w:left="0" w:right="0" w:firstLine="0"/>
                      <w:jc w:val="left"/>
                      <w:rPr>
                        <w:b/>
                        <w:sz w:val="21"/>
                      </w:rPr>
                    </w:pPr>
                    <w:r>
                      <w:rPr>
                        <w:b/>
                        <w:w w:val="109"/>
                        <w:sz w:val="21"/>
                      </w:rPr>
                      <w:t>6</w:t>
                    </w:r>
                  </w:p>
                </w:txbxContent>
              </v:textbox>
              <w10:wrap type="none"/>
            </v:shape>
            <v:shape style="position:absolute;left:1587;top:282;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spacing w:before="9"/>
        <w:rPr>
          <w:sz w:val="29"/>
        </w:rPr>
      </w:pPr>
      <w:r>
        <w:rPr/>
        <w:pict>
          <v:line style="position:absolute;mso-position-horizontal-relative:page;mso-position-vertical-relative:paragraph;z-index:3584;mso-wrap-distance-left:0;mso-wrap-distance-right:0" from="79.370102pt,20.603537pt" to="515.905102pt,20.603537pt" stroked="true" strokeweight="1pt" strokecolor="#abb4a2">
            <v:stroke dashstyle="solid"/>
            <w10:wrap type="topAndBottom"/>
          </v:line>
        </w:pict>
      </w:r>
    </w:p>
    <w:p>
      <w:pPr>
        <w:pStyle w:val="ListParagraph"/>
        <w:numPr>
          <w:ilvl w:val="0"/>
          <w:numId w:val="54"/>
        </w:numPr>
        <w:tabs>
          <w:tab w:pos="2380" w:val="left" w:leader="none"/>
          <w:tab w:pos="2382" w:val="left" w:leader="none"/>
        </w:tabs>
        <w:spacing w:line="240" w:lineRule="auto" w:before="117" w:after="0"/>
        <w:ind w:left="2381" w:right="1734" w:hanging="794"/>
        <w:jc w:val="left"/>
        <w:rPr>
          <w:sz w:val="13"/>
        </w:rPr>
      </w:pPr>
      <w:r>
        <w:rPr>
          <w:w w:val="105"/>
          <w:sz w:val="13"/>
        </w:rPr>
        <w:t>Cf </w:t>
      </w:r>
      <w:r>
        <w:rPr>
          <w:i/>
          <w:w w:val="105"/>
          <w:sz w:val="13"/>
        </w:rPr>
        <w:t>Firearms Act 1996 </w:t>
      </w:r>
      <w:r>
        <w:rPr>
          <w:spacing w:val="2"/>
          <w:w w:val="105"/>
          <w:sz w:val="13"/>
        </w:rPr>
        <w:t>(Vic) </w:t>
      </w:r>
      <w:r>
        <w:rPr>
          <w:w w:val="105"/>
          <w:sz w:val="13"/>
        </w:rPr>
        <w:t>s </w:t>
      </w:r>
      <w:r>
        <w:rPr>
          <w:spacing w:val="2"/>
          <w:w w:val="105"/>
          <w:sz w:val="13"/>
        </w:rPr>
        <w:t>46A, </w:t>
      </w:r>
      <w:r>
        <w:rPr>
          <w:i/>
          <w:w w:val="105"/>
          <w:sz w:val="13"/>
        </w:rPr>
        <w:t>Relationships Act 2008 </w:t>
      </w:r>
      <w:r>
        <w:rPr>
          <w:spacing w:val="2"/>
          <w:w w:val="105"/>
          <w:sz w:val="13"/>
        </w:rPr>
        <w:t>(Vic) </w:t>
      </w:r>
      <w:r>
        <w:rPr>
          <w:w w:val="105"/>
          <w:sz w:val="13"/>
        </w:rPr>
        <w:t>s 6, </w:t>
      </w:r>
      <w:r>
        <w:rPr>
          <w:i/>
          <w:w w:val="105"/>
          <w:sz w:val="13"/>
        </w:rPr>
        <w:t>Legal Aid Act </w:t>
      </w:r>
      <w:r>
        <w:rPr>
          <w:i/>
          <w:spacing w:val="-4"/>
          <w:w w:val="105"/>
          <w:sz w:val="13"/>
        </w:rPr>
        <w:t>1978 </w:t>
      </w:r>
      <w:r>
        <w:rPr>
          <w:spacing w:val="2"/>
          <w:w w:val="105"/>
          <w:sz w:val="13"/>
        </w:rPr>
        <w:t>(Vic) </w:t>
      </w:r>
      <w:r>
        <w:rPr>
          <w:w w:val="105"/>
          <w:sz w:val="13"/>
        </w:rPr>
        <w:t>s </w:t>
      </w:r>
      <w:r>
        <w:rPr>
          <w:spacing w:val="3"/>
          <w:w w:val="105"/>
          <w:sz w:val="13"/>
        </w:rPr>
        <w:t>24(5). </w:t>
      </w:r>
      <w:r>
        <w:rPr>
          <w:w w:val="105"/>
          <w:sz w:val="13"/>
        </w:rPr>
        <w:t>The Department of Health and Human Services</w:t>
      </w:r>
      <w:r>
        <w:rPr>
          <w:spacing w:val="4"/>
          <w:w w:val="105"/>
          <w:sz w:val="13"/>
        </w:rPr>
        <w:t> </w:t>
      </w:r>
      <w:r>
        <w:rPr>
          <w:w w:val="105"/>
          <w:sz w:val="13"/>
        </w:rPr>
        <w:t>would</w:t>
      </w:r>
      <w:r>
        <w:rPr>
          <w:spacing w:val="5"/>
          <w:w w:val="105"/>
          <w:sz w:val="13"/>
        </w:rPr>
        <w:t> </w:t>
      </w:r>
      <w:r>
        <w:rPr>
          <w:w w:val="105"/>
          <w:sz w:val="13"/>
        </w:rPr>
        <w:t>determine</w:t>
      </w:r>
      <w:r>
        <w:rPr>
          <w:spacing w:val="4"/>
          <w:w w:val="105"/>
          <w:sz w:val="13"/>
        </w:rPr>
        <w:t> </w:t>
      </w:r>
      <w:r>
        <w:rPr>
          <w:w w:val="105"/>
          <w:sz w:val="13"/>
        </w:rPr>
        <w:t>what</w:t>
      </w:r>
      <w:r>
        <w:rPr>
          <w:spacing w:val="5"/>
          <w:w w:val="105"/>
          <w:sz w:val="13"/>
        </w:rPr>
        <w:t> </w:t>
      </w:r>
      <w:r>
        <w:rPr>
          <w:w w:val="105"/>
          <w:sz w:val="13"/>
        </w:rPr>
        <w:t>supporting</w:t>
      </w:r>
      <w:r>
        <w:rPr>
          <w:spacing w:val="4"/>
          <w:w w:val="105"/>
          <w:sz w:val="13"/>
        </w:rPr>
        <w:t> </w:t>
      </w:r>
      <w:r>
        <w:rPr>
          <w:w w:val="105"/>
          <w:sz w:val="13"/>
        </w:rPr>
        <w:t>evidence</w:t>
      </w:r>
      <w:r>
        <w:rPr>
          <w:spacing w:val="5"/>
          <w:w w:val="105"/>
          <w:sz w:val="13"/>
        </w:rPr>
        <w:t> </w:t>
      </w:r>
      <w:r>
        <w:rPr>
          <w:w w:val="105"/>
          <w:sz w:val="13"/>
        </w:rPr>
        <w:t>for</w:t>
      </w:r>
      <w:r>
        <w:rPr>
          <w:spacing w:val="4"/>
          <w:w w:val="105"/>
          <w:sz w:val="13"/>
        </w:rPr>
        <w:t> </w:t>
      </w:r>
      <w:r>
        <w:rPr>
          <w:w w:val="105"/>
          <w:sz w:val="13"/>
        </w:rPr>
        <w:t>a</w:t>
      </w:r>
      <w:r>
        <w:rPr>
          <w:spacing w:val="5"/>
          <w:w w:val="105"/>
          <w:sz w:val="13"/>
        </w:rPr>
        <w:t> </w:t>
      </w:r>
      <w:r>
        <w:rPr>
          <w:w w:val="105"/>
          <w:sz w:val="13"/>
        </w:rPr>
        <w:t>person’s</w:t>
      </w:r>
      <w:r>
        <w:rPr>
          <w:spacing w:val="4"/>
          <w:w w:val="105"/>
          <w:sz w:val="13"/>
        </w:rPr>
        <w:t> </w:t>
      </w:r>
      <w:r>
        <w:rPr>
          <w:w w:val="105"/>
          <w:sz w:val="13"/>
        </w:rPr>
        <w:t>residency</w:t>
      </w:r>
      <w:r>
        <w:rPr>
          <w:spacing w:val="5"/>
          <w:w w:val="105"/>
          <w:sz w:val="13"/>
        </w:rPr>
        <w:t> </w:t>
      </w:r>
      <w:r>
        <w:rPr>
          <w:w w:val="105"/>
          <w:sz w:val="13"/>
        </w:rPr>
        <w:t>should</w:t>
      </w:r>
      <w:r>
        <w:rPr>
          <w:spacing w:val="5"/>
          <w:w w:val="105"/>
          <w:sz w:val="13"/>
        </w:rPr>
        <w:t> </w:t>
      </w:r>
      <w:r>
        <w:rPr>
          <w:w w:val="105"/>
          <w:sz w:val="13"/>
        </w:rPr>
        <w:t>be</w:t>
      </w:r>
      <w:r>
        <w:rPr>
          <w:spacing w:val="4"/>
          <w:w w:val="105"/>
          <w:sz w:val="13"/>
        </w:rPr>
        <w:t> </w:t>
      </w:r>
      <w:r>
        <w:rPr>
          <w:w w:val="105"/>
          <w:sz w:val="13"/>
        </w:rPr>
        <w:t>required.</w:t>
      </w:r>
    </w:p>
    <w:p>
      <w:pPr>
        <w:pStyle w:val="ListParagraph"/>
        <w:numPr>
          <w:ilvl w:val="0"/>
          <w:numId w:val="54"/>
        </w:numPr>
        <w:tabs>
          <w:tab w:pos="2380" w:val="left" w:leader="none"/>
          <w:tab w:pos="2382" w:val="left" w:leader="none"/>
        </w:tabs>
        <w:spacing w:line="240" w:lineRule="auto" w:before="3" w:after="0"/>
        <w:ind w:left="2381" w:right="0" w:hanging="794"/>
        <w:jc w:val="left"/>
        <w:rPr>
          <w:sz w:val="13"/>
        </w:rPr>
      </w:pPr>
      <w:r>
        <w:rPr>
          <w:w w:val="105"/>
          <w:sz w:val="13"/>
        </w:rPr>
        <w:t>The</w:t>
      </w:r>
      <w:r>
        <w:rPr>
          <w:spacing w:val="4"/>
          <w:w w:val="105"/>
          <w:sz w:val="13"/>
        </w:rPr>
        <w:t> </w:t>
      </w:r>
      <w:r>
        <w:rPr>
          <w:w w:val="105"/>
          <w:sz w:val="13"/>
        </w:rPr>
        <w:t>Royal</w:t>
      </w:r>
      <w:r>
        <w:rPr>
          <w:spacing w:val="5"/>
          <w:w w:val="105"/>
          <w:sz w:val="13"/>
        </w:rPr>
        <w:t> </w:t>
      </w:r>
      <w:r>
        <w:rPr>
          <w:w w:val="105"/>
          <w:sz w:val="13"/>
        </w:rPr>
        <w:t>Australasian</w:t>
      </w:r>
      <w:r>
        <w:rPr>
          <w:spacing w:val="5"/>
          <w:w w:val="105"/>
          <w:sz w:val="13"/>
        </w:rPr>
        <w:t> </w:t>
      </w:r>
      <w:r>
        <w:rPr>
          <w:w w:val="105"/>
          <w:sz w:val="13"/>
        </w:rPr>
        <w:t>College</w:t>
      </w:r>
      <w:r>
        <w:rPr>
          <w:spacing w:val="4"/>
          <w:w w:val="105"/>
          <w:sz w:val="13"/>
        </w:rPr>
        <w:t> </w:t>
      </w:r>
      <w:r>
        <w:rPr>
          <w:w w:val="105"/>
          <w:sz w:val="13"/>
        </w:rPr>
        <w:t>of</w:t>
      </w:r>
      <w:r>
        <w:rPr>
          <w:spacing w:val="5"/>
          <w:w w:val="105"/>
          <w:sz w:val="13"/>
        </w:rPr>
        <w:t> </w:t>
      </w:r>
      <w:r>
        <w:rPr>
          <w:w w:val="105"/>
          <w:sz w:val="13"/>
        </w:rPr>
        <w:t>Physicians</w:t>
      </w:r>
      <w:r>
        <w:rPr>
          <w:spacing w:val="5"/>
          <w:w w:val="105"/>
          <w:sz w:val="13"/>
        </w:rPr>
        <w:t> </w:t>
      </w:r>
      <w:r>
        <w:rPr>
          <w:w w:val="105"/>
          <w:sz w:val="13"/>
        </w:rPr>
        <w:t>made</w:t>
      </w:r>
      <w:r>
        <w:rPr>
          <w:spacing w:val="4"/>
          <w:w w:val="105"/>
          <w:sz w:val="13"/>
        </w:rPr>
        <w:t> </w:t>
      </w:r>
      <w:r>
        <w:rPr>
          <w:w w:val="105"/>
          <w:sz w:val="13"/>
        </w:rPr>
        <w:t>this</w:t>
      </w:r>
      <w:r>
        <w:rPr>
          <w:spacing w:val="5"/>
          <w:w w:val="105"/>
          <w:sz w:val="13"/>
        </w:rPr>
        <w:t> </w:t>
      </w:r>
      <w:r>
        <w:rPr>
          <w:w w:val="105"/>
          <w:sz w:val="13"/>
        </w:rPr>
        <w:t>observation</w:t>
      </w:r>
      <w:r>
        <w:rPr>
          <w:spacing w:val="5"/>
          <w:w w:val="105"/>
          <w:sz w:val="13"/>
        </w:rPr>
        <w:t> </w:t>
      </w:r>
      <w:r>
        <w:rPr>
          <w:w w:val="105"/>
          <w:sz w:val="13"/>
        </w:rPr>
        <w:t>in</w:t>
      </w:r>
      <w:r>
        <w:rPr>
          <w:spacing w:val="4"/>
          <w:w w:val="105"/>
          <w:sz w:val="13"/>
        </w:rPr>
        <w:t> </w:t>
      </w:r>
      <w:r>
        <w:rPr>
          <w:w w:val="105"/>
          <w:sz w:val="13"/>
        </w:rPr>
        <w:t>Submission</w:t>
      </w:r>
      <w:r>
        <w:rPr>
          <w:spacing w:val="5"/>
          <w:w w:val="105"/>
          <w:sz w:val="13"/>
        </w:rPr>
        <w:t> </w:t>
      </w:r>
      <w:r>
        <w:rPr>
          <w:w w:val="105"/>
          <w:sz w:val="13"/>
        </w:rPr>
        <w:t>52.</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7865pt;width:12.7pt;height:14.25pt;mso-position-horizontal-relative:page;mso-position-vertical-relative:paragraph;z-index:5656" type="#_x0000_t202" filled="false" stroked="false">
            <v:textbox inset="0,0,0,0">
              <w:txbxContent>
                <w:p>
                  <w:pPr>
                    <w:spacing w:line="284" w:lineRule="exact" w:before="0"/>
                    <w:ind w:left="0" w:right="0" w:firstLine="0"/>
                    <w:jc w:val="left"/>
                    <w:rPr>
                      <w:b/>
                      <w:sz w:val="24"/>
                    </w:rPr>
                  </w:pPr>
                  <w:r>
                    <w:rPr>
                      <w:b/>
                      <w:color w:val="205128"/>
                      <w:spacing w:val="-7"/>
                      <w:w w:val="110"/>
                      <w:sz w:val="24"/>
                    </w:rPr>
                    <w:t>76</w:t>
                  </w:r>
                </w:p>
              </w:txbxContent>
            </v:textbox>
            <w10:wrap type="none"/>
          </v:shape>
        </w:pict>
      </w:r>
      <w:r>
        <w:rPr>
          <w:w w:val="105"/>
          <w:sz w:val="13"/>
        </w:rPr>
        <w:t>Submission</w:t>
      </w:r>
      <w:r>
        <w:rPr>
          <w:spacing w:val="18"/>
          <w:w w:val="105"/>
          <w:sz w:val="13"/>
        </w:rPr>
        <w:t> </w:t>
      </w:r>
      <w:r>
        <w:rPr>
          <w:w w:val="105"/>
          <w:sz w:val="13"/>
        </w:rPr>
        <w:t>63.</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5"/>
          <w:w w:val="105"/>
          <w:sz w:val="13"/>
        </w:rPr>
        <w:t> </w:t>
      </w:r>
      <w:r>
        <w:rPr>
          <w:w w:val="105"/>
          <w:sz w:val="13"/>
        </w:rPr>
        <w:t>52.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ind w:left="1587"/>
      </w:pPr>
      <w:r>
        <w:rPr>
          <w:w w:val="110"/>
        </w:rPr>
        <w:t>Which</w:t>
      </w:r>
      <w:r>
        <w:rPr>
          <w:spacing w:val="18"/>
          <w:w w:val="110"/>
        </w:rPr>
        <w:t> </w:t>
      </w:r>
      <w:r>
        <w:rPr>
          <w:w w:val="110"/>
        </w:rPr>
        <w:t>practitioners?</w:t>
      </w:r>
    </w:p>
    <w:p>
      <w:pPr>
        <w:pStyle w:val="ListParagraph"/>
        <w:numPr>
          <w:ilvl w:val="1"/>
          <w:numId w:val="25"/>
        </w:numPr>
        <w:tabs>
          <w:tab w:pos="2380" w:val="left" w:leader="none"/>
          <w:tab w:pos="2381" w:val="left" w:leader="none"/>
        </w:tabs>
        <w:spacing w:line="242" w:lineRule="auto" w:before="137" w:after="0"/>
        <w:ind w:left="2381" w:right="1699" w:hanging="794"/>
        <w:jc w:val="left"/>
        <w:rPr>
          <w:sz w:val="12"/>
        </w:rPr>
      </w:pPr>
      <w:r>
        <w:rPr>
          <w:spacing w:val="-2"/>
          <w:w w:val="105"/>
          <w:sz w:val="21"/>
        </w:rPr>
        <w:t>Registered</w:t>
      </w:r>
      <w:r>
        <w:rPr>
          <w:spacing w:val="-13"/>
          <w:w w:val="105"/>
          <w:sz w:val="21"/>
        </w:rPr>
        <w:t> </w:t>
      </w:r>
      <w:r>
        <w:rPr>
          <w:spacing w:val="-3"/>
          <w:w w:val="105"/>
          <w:sz w:val="21"/>
        </w:rPr>
        <w:t>health</w:t>
      </w:r>
      <w:r>
        <w:rPr>
          <w:spacing w:val="-13"/>
          <w:w w:val="105"/>
          <w:sz w:val="21"/>
        </w:rPr>
        <w:t> </w:t>
      </w:r>
      <w:r>
        <w:rPr>
          <w:w w:val="105"/>
          <w:sz w:val="21"/>
        </w:rPr>
        <w:t>practitioners</w:t>
      </w:r>
      <w:r>
        <w:rPr>
          <w:spacing w:val="-12"/>
          <w:w w:val="105"/>
          <w:sz w:val="21"/>
        </w:rPr>
        <w:t> </w:t>
      </w:r>
      <w:r>
        <w:rPr>
          <w:w w:val="105"/>
          <w:sz w:val="21"/>
        </w:rPr>
        <w:t>in</w:t>
      </w:r>
      <w:r>
        <w:rPr>
          <w:spacing w:val="-13"/>
          <w:w w:val="105"/>
          <w:sz w:val="21"/>
        </w:rPr>
        <w:t> </w:t>
      </w:r>
      <w:r>
        <w:rPr>
          <w:spacing w:val="-3"/>
          <w:w w:val="105"/>
          <w:sz w:val="21"/>
        </w:rPr>
        <w:t>Australia</w:t>
      </w:r>
      <w:r>
        <w:rPr>
          <w:spacing w:val="-13"/>
          <w:w w:val="105"/>
          <w:sz w:val="21"/>
        </w:rPr>
        <w:t> </w:t>
      </w:r>
      <w:r>
        <w:rPr>
          <w:spacing w:val="-3"/>
          <w:w w:val="105"/>
          <w:sz w:val="21"/>
        </w:rPr>
        <w:t>have</w:t>
      </w:r>
      <w:r>
        <w:rPr>
          <w:spacing w:val="-12"/>
          <w:w w:val="105"/>
          <w:sz w:val="21"/>
        </w:rPr>
        <w:t> </w:t>
      </w:r>
      <w:r>
        <w:rPr>
          <w:w w:val="105"/>
          <w:sz w:val="21"/>
        </w:rPr>
        <w:t>diverse</w:t>
      </w:r>
      <w:r>
        <w:rPr>
          <w:spacing w:val="-13"/>
          <w:w w:val="105"/>
          <w:sz w:val="21"/>
        </w:rPr>
        <w:t> </w:t>
      </w:r>
      <w:r>
        <w:rPr>
          <w:spacing w:val="-3"/>
          <w:w w:val="105"/>
          <w:sz w:val="21"/>
        </w:rPr>
        <w:t>areas</w:t>
      </w:r>
      <w:r>
        <w:rPr>
          <w:spacing w:val="-12"/>
          <w:w w:val="105"/>
          <w:sz w:val="21"/>
        </w:rPr>
        <w:t> </w:t>
      </w:r>
      <w:r>
        <w:rPr>
          <w:w w:val="105"/>
          <w:sz w:val="21"/>
        </w:rPr>
        <w:t>of</w:t>
      </w:r>
      <w:r>
        <w:rPr>
          <w:spacing w:val="-13"/>
          <w:w w:val="105"/>
          <w:sz w:val="21"/>
        </w:rPr>
        <w:t> </w:t>
      </w:r>
      <w:r>
        <w:rPr>
          <w:w w:val="105"/>
          <w:sz w:val="21"/>
        </w:rPr>
        <w:t>expertise,</w:t>
      </w:r>
      <w:r>
        <w:rPr>
          <w:spacing w:val="-13"/>
          <w:w w:val="105"/>
          <w:sz w:val="21"/>
        </w:rPr>
        <w:t> </w:t>
      </w:r>
      <w:r>
        <w:rPr>
          <w:spacing w:val="-3"/>
          <w:w w:val="105"/>
          <w:sz w:val="21"/>
        </w:rPr>
        <w:t>ranging</w:t>
      </w:r>
      <w:r>
        <w:rPr>
          <w:spacing w:val="-12"/>
          <w:w w:val="105"/>
          <w:sz w:val="21"/>
        </w:rPr>
        <w:t> </w:t>
      </w:r>
      <w:r>
        <w:rPr>
          <w:w w:val="105"/>
          <w:sz w:val="21"/>
        </w:rPr>
        <w:t>across the </w:t>
      </w:r>
      <w:r>
        <w:rPr>
          <w:spacing w:val="-3"/>
          <w:w w:val="105"/>
          <w:sz w:val="21"/>
        </w:rPr>
        <w:t>many facets </w:t>
      </w:r>
      <w:r>
        <w:rPr>
          <w:w w:val="105"/>
          <w:sz w:val="21"/>
        </w:rPr>
        <w:t>of </w:t>
      </w:r>
      <w:r>
        <w:rPr>
          <w:spacing w:val="-5"/>
          <w:w w:val="105"/>
          <w:sz w:val="21"/>
        </w:rPr>
        <w:t>healthcare.</w:t>
      </w:r>
      <w:r>
        <w:rPr>
          <w:spacing w:val="-5"/>
          <w:w w:val="105"/>
          <w:position w:val="7"/>
          <w:sz w:val="12"/>
        </w:rPr>
        <w:t>121 </w:t>
      </w:r>
      <w:r>
        <w:rPr>
          <w:spacing w:val="-3"/>
          <w:w w:val="105"/>
          <w:sz w:val="21"/>
        </w:rPr>
        <w:t>Several </w:t>
      </w:r>
      <w:r>
        <w:rPr>
          <w:w w:val="105"/>
          <w:sz w:val="21"/>
        </w:rPr>
        <w:t>categories of </w:t>
      </w:r>
      <w:r>
        <w:rPr>
          <w:spacing w:val="-3"/>
          <w:w w:val="105"/>
          <w:sz w:val="21"/>
        </w:rPr>
        <w:t>health </w:t>
      </w:r>
      <w:r>
        <w:rPr>
          <w:w w:val="105"/>
          <w:sz w:val="21"/>
        </w:rPr>
        <w:t>practitioners </w:t>
      </w:r>
      <w:r>
        <w:rPr>
          <w:spacing w:val="-3"/>
          <w:w w:val="105"/>
          <w:sz w:val="21"/>
        </w:rPr>
        <w:t>have </w:t>
      </w:r>
      <w:r>
        <w:rPr>
          <w:w w:val="105"/>
          <w:sz w:val="21"/>
        </w:rPr>
        <w:t>the capacity </w:t>
      </w:r>
      <w:r>
        <w:rPr>
          <w:spacing w:val="-3"/>
          <w:w w:val="105"/>
          <w:sz w:val="21"/>
        </w:rPr>
        <w:t>to </w:t>
      </w:r>
      <w:r>
        <w:rPr>
          <w:w w:val="105"/>
          <w:sz w:val="21"/>
        </w:rPr>
        <w:t>prescribe </w:t>
      </w:r>
      <w:r>
        <w:rPr>
          <w:spacing w:val="-4"/>
          <w:w w:val="105"/>
          <w:sz w:val="21"/>
        </w:rPr>
        <w:t>medicines,</w:t>
      </w:r>
      <w:r>
        <w:rPr>
          <w:spacing w:val="-4"/>
          <w:w w:val="105"/>
          <w:position w:val="7"/>
          <w:sz w:val="12"/>
        </w:rPr>
        <w:t>122 </w:t>
      </w:r>
      <w:r>
        <w:rPr>
          <w:w w:val="105"/>
          <w:sz w:val="21"/>
        </w:rPr>
        <w:t>and </w:t>
      </w:r>
      <w:r>
        <w:rPr>
          <w:spacing w:val="-3"/>
          <w:w w:val="105"/>
          <w:sz w:val="21"/>
        </w:rPr>
        <w:t>many have </w:t>
      </w:r>
      <w:r>
        <w:rPr>
          <w:w w:val="105"/>
          <w:sz w:val="21"/>
        </w:rPr>
        <w:t>a </w:t>
      </w:r>
      <w:r>
        <w:rPr>
          <w:spacing w:val="-3"/>
          <w:w w:val="105"/>
          <w:sz w:val="21"/>
        </w:rPr>
        <w:t>range </w:t>
      </w:r>
      <w:r>
        <w:rPr>
          <w:w w:val="105"/>
          <w:sz w:val="21"/>
        </w:rPr>
        <w:t>of</w:t>
      </w:r>
      <w:r>
        <w:rPr>
          <w:spacing w:val="31"/>
          <w:w w:val="105"/>
          <w:sz w:val="21"/>
        </w:rPr>
        <w:t> </w:t>
      </w:r>
      <w:r>
        <w:rPr>
          <w:spacing w:val="-3"/>
          <w:w w:val="105"/>
          <w:sz w:val="21"/>
        </w:rPr>
        <w:t>sub-specialities.</w:t>
      </w:r>
      <w:r>
        <w:rPr>
          <w:spacing w:val="-3"/>
          <w:w w:val="105"/>
          <w:position w:val="7"/>
          <w:sz w:val="12"/>
        </w:rPr>
        <w:t>123</w:t>
      </w:r>
    </w:p>
    <w:p>
      <w:pPr>
        <w:pStyle w:val="ListParagraph"/>
        <w:numPr>
          <w:ilvl w:val="1"/>
          <w:numId w:val="25"/>
        </w:numPr>
        <w:tabs>
          <w:tab w:pos="2380" w:val="left" w:leader="none"/>
          <w:tab w:pos="2381" w:val="left" w:leader="none"/>
        </w:tabs>
        <w:spacing w:line="242" w:lineRule="auto" w:before="123" w:after="0"/>
        <w:ind w:left="2380" w:right="1800" w:hanging="793"/>
        <w:jc w:val="left"/>
        <w:rPr>
          <w:sz w:val="12"/>
        </w:rPr>
      </w:pPr>
      <w:r>
        <w:rPr>
          <w:w w:val="105"/>
          <w:sz w:val="21"/>
        </w:rPr>
        <w:t>In</w:t>
      </w:r>
      <w:r>
        <w:rPr>
          <w:spacing w:val="-5"/>
          <w:w w:val="105"/>
          <w:sz w:val="21"/>
        </w:rPr>
        <w:t> </w:t>
      </w:r>
      <w:r>
        <w:rPr>
          <w:w w:val="105"/>
          <w:sz w:val="21"/>
        </w:rPr>
        <w:t>the</w:t>
      </w:r>
      <w:r>
        <w:rPr>
          <w:spacing w:val="-4"/>
          <w:w w:val="105"/>
          <w:sz w:val="21"/>
        </w:rPr>
        <w:t> </w:t>
      </w:r>
      <w:r>
        <w:rPr>
          <w:w w:val="105"/>
          <w:sz w:val="21"/>
        </w:rPr>
        <w:t>issues</w:t>
      </w:r>
      <w:r>
        <w:rPr>
          <w:spacing w:val="-5"/>
          <w:w w:val="105"/>
          <w:sz w:val="21"/>
        </w:rPr>
        <w:t> </w:t>
      </w:r>
      <w:r>
        <w:rPr>
          <w:spacing w:val="-4"/>
          <w:w w:val="105"/>
          <w:sz w:val="21"/>
        </w:rPr>
        <w:t>paper, </w:t>
      </w:r>
      <w:r>
        <w:rPr>
          <w:w w:val="105"/>
          <w:sz w:val="21"/>
        </w:rPr>
        <w:t>the</w:t>
      </w:r>
      <w:r>
        <w:rPr>
          <w:spacing w:val="-4"/>
          <w:w w:val="105"/>
          <w:sz w:val="21"/>
        </w:rPr>
        <w:t> </w:t>
      </w:r>
      <w:r>
        <w:rPr>
          <w:spacing w:val="-3"/>
          <w:w w:val="105"/>
          <w:sz w:val="21"/>
        </w:rPr>
        <w:t>Commission</w:t>
      </w:r>
      <w:r>
        <w:rPr>
          <w:spacing w:val="-5"/>
          <w:w w:val="105"/>
          <w:sz w:val="21"/>
        </w:rPr>
        <w:t> </w:t>
      </w:r>
      <w:r>
        <w:rPr>
          <w:spacing w:val="-3"/>
          <w:w w:val="105"/>
          <w:sz w:val="21"/>
        </w:rPr>
        <w:t>sought</w:t>
      </w:r>
      <w:r>
        <w:rPr>
          <w:spacing w:val="-4"/>
          <w:w w:val="105"/>
          <w:sz w:val="21"/>
        </w:rPr>
        <w:t> </w:t>
      </w:r>
      <w:r>
        <w:rPr>
          <w:w w:val="105"/>
          <w:sz w:val="21"/>
        </w:rPr>
        <w:t>feedback</w:t>
      </w:r>
      <w:r>
        <w:rPr>
          <w:spacing w:val="-5"/>
          <w:w w:val="105"/>
          <w:sz w:val="21"/>
        </w:rPr>
        <w:t> </w:t>
      </w:r>
      <w:r>
        <w:rPr>
          <w:w w:val="105"/>
          <w:sz w:val="21"/>
        </w:rPr>
        <w:t>on</w:t>
      </w:r>
      <w:r>
        <w:rPr>
          <w:spacing w:val="-4"/>
          <w:w w:val="105"/>
          <w:sz w:val="21"/>
        </w:rPr>
        <w:t> </w:t>
      </w:r>
      <w:r>
        <w:rPr>
          <w:w w:val="105"/>
          <w:sz w:val="21"/>
        </w:rPr>
        <w:t>who</w:t>
      </w:r>
      <w:r>
        <w:rPr>
          <w:spacing w:val="-4"/>
          <w:w w:val="105"/>
          <w:sz w:val="21"/>
        </w:rPr>
        <w:t> </w:t>
      </w:r>
      <w:r>
        <w:rPr>
          <w:w w:val="105"/>
          <w:sz w:val="21"/>
        </w:rPr>
        <w:t>should</w:t>
      </w:r>
      <w:r>
        <w:rPr>
          <w:spacing w:val="-5"/>
          <w:w w:val="105"/>
          <w:sz w:val="21"/>
        </w:rPr>
        <w:t> </w:t>
      </w:r>
      <w:r>
        <w:rPr>
          <w:spacing w:val="-3"/>
          <w:w w:val="105"/>
          <w:sz w:val="21"/>
        </w:rPr>
        <w:t>have</w:t>
      </w:r>
      <w:r>
        <w:rPr>
          <w:spacing w:val="-4"/>
          <w:w w:val="105"/>
          <w:sz w:val="21"/>
        </w:rPr>
        <w:t> </w:t>
      </w:r>
      <w:r>
        <w:rPr>
          <w:w w:val="105"/>
          <w:sz w:val="21"/>
        </w:rPr>
        <w:t>the</w:t>
      </w:r>
      <w:r>
        <w:rPr>
          <w:spacing w:val="-4"/>
          <w:w w:val="105"/>
          <w:sz w:val="21"/>
        </w:rPr>
        <w:t> </w:t>
      </w:r>
      <w:r>
        <w:rPr>
          <w:w w:val="105"/>
          <w:sz w:val="21"/>
        </w:rPr>
        <w:t>authority </w:t>
      </w:r>
      <w:r>
        <w:rPr>
          <w:spacing w:val="-3"/>
          <w:w w:val="105"/>
          <w:sz w:val="21"/>
        </w:rPr>
        <w:t>to </w:t>
      </w:r>
      <w:r>
        <w:rPr>
          <w:w w:val="105"/>
          <w:sz w:val="21"/>
        </w:rPr>
        <w:t>assess whether a </w:t>
      </w:r>
      <w:r>
        <w:rPr>
          <w:spacing w:val="-3"/>
          <w:w w:val="105"/>
          <w:sz w:val="21"/>
        </w:rPr>
        <w:t>patient </w:t>
      </w:r>
      <w:r>
        <w:rPr>
          <w:w w:val="105"/>
          <w:sz w:val="21"/>
        </w:rPr>
        <w:t>is an </w:t>
      </w:r>
      <w:r>
        <w:rPr>
          <w:spacing w:val="-3"/>
          <w:w w:val="105"/>
          <w:sz w:val="21"/>
        </w:rPr>
        <w:t>appropriate candidate to </w:t>
      </w:r>
      <w:r>
        <w:rPr>
          <w:w w:val="105"/>
          <w:sz w:val="21"/>
        </w:rPr>
        <w:t>be </w:t>
      </w:r>
      <w:r>
        <w:rPr>
          <w:spacing w:val="-3"/>
          <w:w w:val="105"/>
          <w:sz w:val="21"/>
        </w:rPr>
        <w:t>treated </w:t>
      </w:r>
      <w:r>
        <w:rPr>
          <w:w w:val="105"/>
          <w:sz w:val="21"/>
        </w:rPr>
        <w:t>with </w:t>
      </w:r>
      <w:r>
        <w:rPr>
          <w:spacing w:val="-3"/>
          <w:w w:val="105"/>
          <w:sz w:val="21"/>
        </w:rPr>
        <w:t>medicinal </w:t>
      </w:r>
      <w:r>
        <w:rPr>
          <w:spacing w:val="-5"/>
          <w:w w:val="105"/>
          <w:sz w:val="21"/>
        </w:rPr>
        <w:t>cannabis.</w:t>
      </w:r>
      <w:r>
        <w:rPr>
          <w:spacing w:val="-5"/>
          <w:w w:val="105"/>
          <w:position w:val="7"/>
          <w:sz w:val="12"/>
        </w:rPr>
        <w:t>124</w:t>
      </w:r>
    </w:p>
    <w:p>
      <w:pPr>
        <w:pStyle w:val="Heading5"/>
        <w:spacing w:before="154"/>
      </w:pPr>
      <w:r>
        <w:rPr>
          <w:w w:val="115"/>
        </w:rPr>
        <w:t>Health practitioners other than medical practitioners</w:t>
      </w:r>
    </w:p>
    <w:p>
      <w:pPr>
        <w:pStyle w:val="ListParagraph"/>
        <w:numPr>
          <w:ilvl w:val="1"/>
          <w:numId w:val="25"/>
        </w:numPr>
        <w:tabs>
          <w:tab w:pos="2381" w:val="left" w:leader="none"/>
          <w:tab w:pos="2382" w:val="left" w:leader="none"/>
        </w:tabs>
        <w:spacing w:line="242" w:lineRule="auto" w:before="143" w:after="0"/>
        <w:ind w:left="2381" w:right="1836" w:hanging="794"/>
        <w:jc w:val="left"/>
        <w:rPr>
          <w:sz w:val="12"/>
        </w:rPr>
      </w:pPr>
      <w:r>
        <w:rPr>
          <w:spacing w:val="-3"/>
          <w:w w:val="105"/>
          <w:sz w:val="21"/>
        </w:rPr>
        <w:t>Several submissions </w:t>
      </w:r>
      <w:r>
        <w:rPr>
          <w:w w:val="105"/>
          <w:sz w:val="21"/>
        </w:rPr>
        <w:t>endorsed the </w:t>
      </w:r>
      <w:r>
        <w:rPr>
          <w:spacing w:val="-3"/>
          <w:w w:val="105"/>
          <w:sz w:val="21"/>
        </w:rPr>
        <w:t>involvement </w:t>
      </w:r>
      <w:r>
        <w:rPr>
          <w:w w:val="105"/>
          <w:sz w:val="21"/>
        </w:rPr>
        <w:t>of </w:t>
      </w:r>
      <w:r>
        <w:rPr>
          <w:spacing w:val="-3"/>
          <w:w w:val="105"/>
          <w:sz w:val="21"/>
        </w:rPr>
        <w:t>registered health </w:t>
      </w:r>
      <w:r>
        <w:rPr>
          <w:w w:val="105"/>
          <w:sz w:val="21"/>
        </w:rPr>
        <w:t>practitioners </w:t>
      </w:r>
      <w:r>
        <w:rPr>
          <w:spacing w:val="-3"/>
          <w:w w:val="105"/>
          <w:sz w:val="21"/>
        </w:rPr>
        <w:t>other than </w:t>
      </w:r>
      <w:r>
        <w:rPr>
          <w:w w:val="105"/>
          <w:sz w:val="21"/>
        </w:rPr>
        <w:t>medical </w:t>
      </w:r>
      <w:r>
        <w:rPr>
          <w:spacing w:val="-3"/>
          <w:w w:val="105"/>
          <w:sz w:val="21"/>
        </w:rPr>
        <w:t>practitioners.</w:t>
      </w:r>
      <w:r>
        <w:rPr>
          <w:spacing w:val="-3"/>
          <w:w w:val="105"/>
          <w:position w:val="7"/>
          <w:sz w:val="12"/>
        </w:rPr>
        <w:t>125 </w:t>
      </w:r>
      <w:r>
        <w:rPr>
          <w:w w:val="105"/>
          <w:sz w:val="21"/>
        </w:rPr>
        <w:t>The </w:t>
      </w:r>
      <w:r>
        <w:rPr>
          <w:spacing w:val="-3"/>
          <w:w w:val="105"/>
          <w:sz w:val="21"/>
        </w:rPr>
        <w:t>Cannabis </w:t>
      </w:r>
      <w:r>
        <w:rPr>
          <w:w w:val="105"/>
          <w:sz w:val="21"/>
        </w:rPr>
        <w:t>Policy Project recommended </w:t>
      </w:r>
      <w:r>
        <w:rPr>
          <w:spacing w:val="-3"/>
          <w:w w:val="105"/>
          <w:sz w:val="21"/>
        </w:rPr>
        <w:t>that </w:t>
      </w:r>
      <w:r>
        <w:rPr>
          <w:w w:val="105"/>
          <w:sz w:val="21"/>
        </w:rPr>
        <w:t>a broad </w:t>
      </w:r>
      <w:r>
        <w:rPr>
          <w:spacing w:val="-3"/>
          <w:w w:val="105"/>
          <w:sz w:val="21"/>
        </w:rPr>
        <w:t>range</w:t>
      </w:r>
      <w:r>
        <w:rPr>
          <w:spacing w:val="-7"/>
          <w:w w:val="105"/>
          <w:sz w:val="21"/>
        </w:rPr>
        <w:t> </w:t>
      </w:r>
      <w:r>
        <w:rPr>
          <w:w w:val="105"/>
          <w:sz w:val="21"/>
        </w:rPr>
        <w:t>of</w:t>
      </w:r>
      <w:r>
        <w:rPr>
          <w:spacing w:val="-7"/>
          <w:w w:val="105"/>
          <w:sz w:val="21"/>
        </w:rPr>
        <w:t> </w:t>
      </w:r>
      <w:r>
        <w:rPr>
          <w:w w:val="105"/>
          <w:sz w:val="21"/>
        </w:rPr>
        <w:t>practitioners</w:t>
      </w:r>
      <w:r>
        <w:rPr>
          <w:spacing w:val="-7"/>
          <w:w w:val="105"/>
          <w:sz w:val="21"/>
        </w:rPr>
        <w:t> </w:t>
      </w:r>
      <w:r>
        <w:rPr>
          <w:w w:val="105"/>
          <w:sz w:val="21"/>
        </w:rPr>
        <w:t>be</w:t>
      </w:r>
      <w:r>
        <w:rPr>
          <w:spacing w:val="-7"/>
          <w:w w:val="105"/>
          <w:sz w:val="21"/>
        </w:rPr>
        <w:t> </w:t>
      </w:r>
      <w:r>
        <w:rPr>
          <w:spacing w:val="-3"/>
          <w:w w:val="105"/>
          <w:sz w:val="21"/>
        </w:rPr>
        <w:t>considered,</w:t>
      </w:r>
      <w:r>
        <w:rPr>
          <w:spacing w:val="-7"/>
          <w:w w:val="105"/>
          <w:sz w:val="21"/>
        </w:rPr>
        <w:t> </w:t>
      </w:r>
      <w:r>
        <w:rPr>
          <w:spacing w:val="-3"/>
          <w:w w:val="105"/>
          <w:sz w:val="21"/>
        </w:rPr>
        <w:t>arguing</w:t>
      </w:r>
      <w:r>
        <w:rPr>
          <w:spacing w:val="-7"/>
          <w:w w:val="105"/>
          <w:sz w:val="21"/>
        </w:rPr>
        <w:t> </w:t>
      </w:r>
      <w:r>
        <w:rPr>
          <w:spacing w:val="-3"/>
          <w:w w:val="105"/>
          <w:sz w:val="21"/>
        </w:rPr>
        <w:t>that</w:t>
      </w:r>
      <w:r>
        <w:rPr>
          <w:spacing w:val="-7"/>
          <w:w w:val="105"/>
          <w:sz w:val="21"/>
        </w:rPr>
        <w:t> </w:t>
      </w:r>
      <w:r>
        <w:rPr>
          <w:w w:val="105"/>
          <w:sz w:val="21"/>
        </w:rPr>
        <w:t>the</w:t>
      </w:r>
      <w:r>
        <w:rPr>
          <w:spacing w:val="-6"/>
          <w:w w:val="105"/>
          <w:sz w:val="21"/>
        </w:rPr>
        <w:t> </w:t>
      </w:r>
      <w:r>
        <w:rPr>
          <w:spacing w:val="-3"/>
          <w:w w:val="105"/>
          <w:sz w:val="21"/>
        </w:rPr>
        <w:t>inclusion</w:t>
      </w:r>
      <w:r>
        <w:rPr>
          <w:spacing w:val="-7"/>
          <w:w w:val="105"/>
          <w:sz w:val="21"/>
        </w:rPr>
        <w:t> </w:t>
      </w:r>
      <w:r>
        <w:rPr>
          <w:w w:val="105"/>
          <w:sz w:val="21"/>
        </w:rPr>
        <w:t>of</w:t>
      </w:r>
      <w:r>
        <w:rPr>
          <w:spacing w:val="-7"/>
          <w:w w:val="105"/>
          <w:sz w:val="21"/>
        </w:rPr>
        <w:t> </w:t>
      </w:r>
      <w:r>
        <w:rPr>
          <w:w w:val="105"/>
          <w:sz w:val="21"/>
        </w:rPr>
        <w:t>nurse</w:t>
      </w:r>
      <w:r>
        <w:rPr>
          <w:spacing w:val="-7"/>
          <w:w w:val="105"/>
          <w:sz w:val="21"/>
        </w:rPr>
        <w:t> </w:t>
      </w:r>
      <w:r>
        <w:rPr>
          <w:w w:val="105"/>
          <w:sz w:val="21"/>
        </w:rPr>
        <w:t>practitioners</w:t>
      </w:r>
      <w:r>
        <w:rPr>
          <w:spacing w:val="-7"/>
          <w:w w:val="105"/>
          <w:sz w:val="21"/>
        </w:rPr>
        <w:t> </w:t>
      </w:r>
      <w:r>
        <w:rPr>
          <w:w w:val="105"/>
          <w:sz w:val="21"/>
        </w:rPr>
        <w:t>in the </w:t>
      </w:r>
      <w:r>
        <w:rPr>
          <w:spacing w:val="-3"/>
          <w:w w:val="105"/>
          <w:sz w:val="21"/>
        </w:rPr>
        <w:t>Canadian </w:t>
      </w:r>
      <w:r>
        <w:rPr>
          <w:w w:val="105"/>
          <w:sz w:val="21"/>
        </w:rPr>
        <w:t>scheme ‘speaks </w:t>
      </w:r>
      <w:r>
        <w:rPr>
          <w:spacing w:val="-3"/>
          <w:w w:val="105"/>
          <w:sz w:val="21"/>
        </w:rPr>
        <w:t>to </w:t>
      </w:r>
      <w:r>
        <w:rPr>
          <w:w w:val="105"/>
          <w:sz w:val="21"/>
        </w:rPr>
        <w:t>a </w:t>
      </w:r>
      <w:r>
        <w:rPr>
          <w:spacing w:val="-3"/>
          <w:w w:val="105"/>
          <w:sz w:val="21"/>
        </w:rPr>
        <w:t>continuing </w:t>
      </w:r>
      <w:r>
        <w:rPr>
          <w:w w:val="105"/>
          <w:sz w:val="21"/>
        </w:rPr>
        <w:t>problem of </w:t>
      </w:r>
      <w:r>
        <w:rPr>
          <w:spacing w:val="-3"/>
          <w:w w:val="105"/>
          <w:sz w:val="21"/>
        </w:rPr>
        <w:t>accessibility to </w:t>
      </w:r>
      <w:r>
        <w:rPr>
          <w:w w:val="105"/>
          <w:sz w:val="21"/>
        </w:rPr>
        <w:t>the </w:t>
      </w:r>
      <w:r>
        <w:rPr>
          <w:spacing w:val="-3"/>
          <w:w w:val="105"/>
          <w:sz w:val="21"/>
        </w:rPr>
        <w:t>program </w:t>
      </w:r>
      <w:r>
        <w:rPr>
          <w:w w:val="105"/>
          <w:sz w:val="21"/>
        </w:rPr>
        <w:t>whilst doctors </w:t>
      </w:r>
      <w:r>
        <w:rPr>
          <w:spacing w:val="-3"/>
          <w:w w:val="105"/>
          <w:sz w:val="21"/>
        </w:rPr>
        <w:t>are </w:t>
      </w:r>
      <w:r>
        <w:rPr>
          <w:w w:val="105"/>
          <w:sz w:val="21"/>
        </w:rPr>
        <w:t>the only</w:t>
      </w:r>
      <w:r>
        <w:rPr>
          <w:spacing w:val="26"/>
          <w:w w:val="105"/>
          <w:sz w:val="21"/>
        </w:rPr>
        <w:t> </w:t>
      </w:r>
      <w:r>
        <w:rPr>
          <w:spacing w:val="-5"/>
          <w:w w:val="105"/>
          <w:sz w:val="21"/>
        </w:rPr>
        <w:t>gatekeepers’.</w:t>
      </w:r>
      <w:r>
        <w:rPr>
          <w:spacing w:val="-5"/>
          <w:w w:val="105"/>
          <w:position w:val="7"/>
          <w:sz w:val="12"/>
        </w:rPr>
        <w:t>126</w:t>
      </w:r>
    </w:p>
    <w:p>
      <w:pPr>
        <w:pStyle w:val="ListParagraph"/>
        <w:numPr>
          <w:ilvl w:val="1"/>
          <w:numId w:val="25"/>
        </w:numPr>
        <w:tabs>
          <w:tab w:pos="2380" w:val="left" w:leader="none"/>
          <w:tab w:pos="2382" w:val="left" w:leader="none"/>
        </w:tabs>
        <w:spacing w:line="242" w:lineRule="auto" w:before="125" w:after="0"/>
        <w:ind w:left="2381" w:right="1841" w:hanging="794"/>
        <w:jc w:val="left"/>
        <w:rPr>
          <w:sz w:val="12"/>
        </w:rPr>
      </w:pPr>
      <w:r>
        <w:rPr>
          <w:spacing w:val="-3"/>
          <w:w w:val="105"/>
          <w:sz w:val="21"/>
        </w:rPr>
        <w:t>Cannabis</w:t>
      </w:r>
      <w:r>
        <w:rPr>
          <w:spacing w:val="-9"/>
          <w:w w:val="105"/>
          <w:sz w:val="21"/>
        </w:rPr>
        <w:t> </w:t>
      </w:r>
      <w:r>
        <w:rPr>
          <w:w w:val="105"/>
          <w:sz w:val="21"/>
        </w:rPr>
        <w:t>Science</w:t>
      </w:r>
      <w:r>
        <w:rPr>
          <w:spacing w:val="-8"/>
          <w:w w:val="105"/>
          <w:sz w:val="21"/>
        </w:rPr>
        <w:t> </w:t>
      </w:r>
      <w:r>
        <w:rPr>
          <w:spacing w:val="-3"/>
          <w:w w:val="105"/>
          <w:sz w:val="21"/>
        </w:rPr>
        <w:t>Australia</w:t>
      </w:r>
      <w:r>
        <w:rPr>
          <w:spacing w:val="-8"/>
          <w:w w:val="105"/>
          <w:sz w:val="21"/>
        </w:rPr>
        <w:t> </w:t>
      </w:r>
      <w:r>
        <w:rPr>
          <w:spacing w:val="-4"/>
          <w:w w:val="105"/>
          <w:sz w:val="21"/>
        </w:rPr>
        <w:t>Ltd</w:t>
      </w:r>
      <w:r>
        <w:rPr>
          <w:spacing w:val="-8"/>
          <w:w w:val="105"/>
          <w:sz w:val="21"/>
        </w:rPr>
        <w:t> </w:t>
      </w:r>
      <w:r>
        <w:rPr>
          <w:w w:val="105"/>
          <w:sz w:val="21"/>
        </w:rPr>
        <w:t>suggested</w:t>
      </w:r>
      <w:r>
        <w:rPr>
          <w:spacing w:val="-9"/>
          <w:w w:val="105"/>
          <w:sz w:val="21"/>
        </w:rPr>
        <w:t> </w:t>
      </w:r>
      <w:r>
        <w:rPr>
          <w:spacing w:val="-3"/>
          <w:w w:val="105"/>
          <w:sz w:val="21"/>
        </w:rPr>
        <w:t>that</w:t>
      </w:r>
      <w:r>
        <w:rPr>
          <w:spacing w:val="-8"/>
          <w:w w:val="105"/>
          <w:sz w:val="21"/>
        </w:rPr>
        <w:t> </w:t>
      </w:r>
      <w:r>
        <w:rPr>
          <w:w w:val="105"/>
          <w:sz w:val="21"/>
        </w:rPr>
        <w:t>non-medically</w:t>
      </w:r>
      <w:r>
        <w:rPr>
          <w:spacing w:val="-8"/>
          <w:w w:val="105"/>
          <w:sz w:val="21"/>
        </w:rPr>
        <w:t> </w:t>
      </w:r>
      <w:r>
        <w:rPr>
          <w:spacing w:val="-3"/>
          <w:w w:val="105"/>
          <w:sz w:val="21"/>
        </w:rPr>
        <w:t>trained</w:t>
      </w:r>
      <w:r>
        <w:rPr>
          <w:spacing w:val="-8"/>
          <w:w w:val="105"/>
          <w:sz w:val="21"/>
        </w:rPr>
        <w:t> </w:t>
      </w:r>
      <w:r>
        <w:rPr>
          <w:w w:val="105"/>
          <w:sz w:val="21"/>
        </w:rPr>
        <w:t>practitioners</w:t>
      </w:r>
      <w:r>
        <w:rPr>
          <w:spacing w:val="-8"/>
          <w:w w:val="105"/>
          <w:sz w:val="21"/>
        </w:rPr>
        <w:t> </w:t>
      </w:r>
      <w:r>
        <w:rPr>
          <w:spacing w:val="-3"/>
          <w:w w:val="105"/>
          <w:sz w:val="21"/>
        </w:rPr>
        <w:t>could </w:t>
      </w:r>
      <w:r>
        <w:rPr>
          <w:w w:val="105"/>
          <w:sz w:val="21"/>
        </w:rPr>
        <w:t>effectively authorise </w:t>
      </w:r>
      <w:r>
        <w:rPr>
          <w:spacing w:val="-3"/>
          <w:w w:val="105"/>
          <w:sz w:val="21"/>
        </w:rPr>
        <w:t>treatment, </w:t>
      </w:r>
      <w:r>
        <w:rPr>
          <w:w w:val="105"/>
          <w:sz w:val="21"/>
        </w:rPr>
        <w:t>under </w:t>
      </w:r>
      <w:r>
        <w:rPr>
          <w:spacing w:val="-4"/>
          <w:w w:val="105"/>
          <w:sz w:val="21"/>
        </w:rPr>
        <w:t>supervision.</w:t>
      </w:r>
      <w:r>
        <w:rPr>
          <w:spacing w:val="-4"/>
          <w:w w:val="105"/>
          <w:position w:val="7"/>
          <w:sz w:val="12"/>
        </w:rPr>
        <w:t>127 </w:t>
      </w:r>
      <w:r>
        <w:rPr>
          <w:w w:val="105"/>
          <w:sz w:val="21"/>
        </w:rPr>
        <w:t>Other </w:t>
      </w:r>
      <w:r>
        <w:rPr>
          <w:spacing w:val="-3"/>
          <w:w w:val="105"/>
          <w:sz w:val="21"/>
        </w:rPr>
        <w:t>submissions </w:t>
      </w:r>
      <w:r>
        <w:rPr>
          <w:w w:val="105"/>
          <w:sz w:val="21"/>
        </w:rPr>
        <w:t>endorsed </w:t>
      </w:r>
      <w:r>
        <w:rPr>
          <w:spacing w:val="-3"/>
          <w:w w:val="105"/>
          <w:sz w:val="21"/>
        </w:rPr>
        <w:t>including health </w:t>
      </w:r>
      <w:r>
        <w:rPr>
          <w:w w:val="105"/>
          <w:sz w:val="21"/>
        </w:rPr>
        <w:t>practitioners with </w:t>
      </w:r>
      <w:r>
        <w:rPr>
          <w:spacing w:val="-3"/>
          <w:w w:val="105"/>
          <w:sz w:val="21"/>
        </w:rPr>
        <w:t>prescribing</w:t>
      </w:r>
      <w:r>
        <w:rPr>
          <w:spacing w:val="25"/>
          <w:w w:val="105"/>
          <w:sz w:val="21"/>
        </w:rPr>
        <w:t> </w:t>
      </w:r>
      <w:r>
        <w:rPr>
          <w:spacing w:val="-4"/>
          <w:w w:val="105"/>
          <w:sz w:val="21"/>
        </w:rPr>
        <w:t>entitlements.</w:t>
      </w:r>
      <w:r>
        <w:rPr>
          <w:spacing w:val="-4"/>
          <w:w w:val="105"/>
          <w:position w:val="7"/>
          <w:sz w:val="12"/>
        </w:rPr>
        <w:t>128</w:t>
      </w:r>
    </w:p>
    <w:p>
      <w:pPr>
        <w:pStyle w:val="ListParagraph"/>
        <w:numPr>
          <w:ilvl w:val="1"/>
          <w:numId w:val="25"/>
        </w:numPr>
        <w:tabs>
          <w:tab w:pos="2381" w:val="left" w:leader="none"/>
          <w:tab w:pos="2382" w:val="left" w:leader="none"/>
        </w:tabs>
        <w:spacing w:line="242" w:lineRule="auto" w:before="123" w:after="0"/>
        <w:ind w:left="2381" w:right="1785" w:hanging="794"/>
        <w:jc w:val="left"/>
        <w:rPr>
          <w:sz w:val="21"/>
        </w:rPr>
      </w:pPr>
      <w:r>
        <w:rPr>
          <w:sz w:val="21"/>
        </w:rPr>
        <w:t>Some </w:t>
      </w:r>
      <w:r>
        <w:rPr>
          <w:spacing w:val="-3"/>
          <w:sz w:val="21"/>
        </w:rPr>
        <w:t>submissions </w:t>
      </w:r>
      <w:r>
        <w:rPr>
          <w:sz w:val="21"/>
        </w:rPr>
        <w:t>called </w:t>
      </w:r>
      <w:r>
        <w:rPr>
          <w:spacing w:val="-3"/>
          <w:sz w:val="21"/>
        </w:rPr>
        <w:t>for naturopaths to </w:t>
      </w:r>
      <w:r>
        <w:rPr>
          <w:sz w:val="21"/>
        </w:rPr>
        <w:t>be </w:t>
      </w:r>
      <w:r>
        <w:rPr>
          <w:spacing w:val="-5"/>
          <w:sz w:val="21"/>
        </w:rPr>
        <w:t>involved.</w:t>
      </w:r>
      <w:r>
        <w:rPr>
          <w:spacing w:val="-5"/>
          <w:position w:val="7"/>
          <w:sz w:val="12"/>
        </w:rPr>
        <w:t>129 </w:t>
      </w:r>
      <w:r>
        <w:rPr>
          <w:spacing w:val="-3"/>
          <w:sz w:val="21"/>
        </w:rPr>
        <w:t>Naturopaths are </w:t>
      </w:r>
      <w:r>
        <w:rPr>
          <w:spacing w:val="-2"/>
          <w:sz w:val="21"/>
        </w:rPr>
        <w:t>not legally </w:t>
      </w:r>
      <w:r>
        <w:rPr>
          <w:spacing w:val="-3"/>
          <w:sz w:val="21"/>
        </w:rPr>
        <w:t>registered health professionals </w:t>
      </w:r>
      <w:r>
        <w:rPr>
          <w:sz w:val="21"/>
        </w:rPr>
        <w:t>in </w:t>
      </w:r>
      <w:r>
        <w:rPr>
          <w:spacing w:val="-3"/>
          <w:sz w:val="21"/>
        </w:rPr>
        <w:t>Victoria</w:t>
      </w:r>
      <w:r>
        <w:rPr>
          <w:spacing w:val="-3"/>
          <w:position w:val="7"/>
          <w:sz w:val="12"/>
        </w:rPr>
        <w:t>130 </w:t>
      </w:r>
      <w:r>
        <w:rPr>
          <w:sz w:val="21"/>
        </w:rPr>
        <w:t>and </w:t>
      </w:r>
      <w:r>
        <w:rPr>
          <w:spacing w:val="-3"/>
          <w:sz w:val="21"/>
        </w:rPr>
        <w:t>have </w:t>
      </w:r>
      <w:r>
        <w:rPr>
          <w:sz w:val="21"/>
        </w:rPr>
        <w:t>no </w:t>
      </w:r>
      <w:r>
        <w:rPr>
          <w:spacing w:val="-3"/>
          <w:sz w:val="21"/>
        </w:rPr>
        <w:t>prescribing </w:t>
      </w:r>
      <w:r>
        <w:rPr>
          <w:sz w:val="21"/>
        </w:rPr>
        <w:t>entitlements. In this </w:t>
      </w:r>
      <w:r>
        <w:rPr>
          <w:spacing w:val="-3"/>
          <w:sz w:val="21"/>
        </w:rPr>
        <w:t>regard, </w:t>
      </w:r>
      <w:r>
        <w:rPr>
          <w:sz w:val="21"/>
        </w:rPr>
        <w:t>Victoria </w:t>
      </w:r>
      <w:r>
        <w:rPr>
          <w:spacing w:val="-3"/>
          <w:sz w:val="21"/>
        </w:rPr>
        <w:t>Police </w:t>
      </w:r>
      <w:r>
        <w:rPr>
          <w:spacing w:val="-2"/>
          <w:sz w:val="21"/>
        </w:rPr>
        <w:t>submitted</w:t>
      </w:r>
      <w:r>
        <w:rPr>
          <w:spacing w:val="41"/>
          <w:sz w:val="21"/>
        </w:rPr>
        <w:t> </w:t>
      </w:r>
      <w:r>
        <w:rPr>
          <w:sz w:val="21"/>
        </w:rPr>
        <w:t>that:</w:t>
      </w:r>
    </w:p>
    <w:p>
      <w:pPr>
        <w:spacing w:line="254" w:lineRule="auto" w:before="133"/>
        <w:ind w:left="2834" w:right="1938" w:firstLine="0"/>
        <w:jc w:val="both"/>
        <w:rPr>
          <w:sz w:val="11"/>
        </w:rPr>
      </w:pPr>
      <w:r>
        <w:rPr>
          <w:sz w:val="20"/>
        </w:rPr>
        <w:t>It would be inappropriate for practitioners, such as alternative therapists who are not authorised to prescribe scheduled medicines, to be authorised to prescribe medicinal cannabis.</w:t>
      </w:r>
      <w:r>
        <w:rPr>
          <w:position w:val="7"/>
          <w:sz w:val="11"/>
        </w:rPr>
        <w:t>131</w:t>
      </w:r>
    </w:p>
    <w:p>
      <w:pPr>
        <w:pStyle w:val="ListParagraph"/>
        <w:numPr>
          <w:ilvl w:val="1"/>
          <w:numId w:val="25"/>
        </w:numPr>
        <w:tabs>
          <w:tab w:pos="2381" w:val="left" w:leader="none"/>
          <w:tab w:pos="2382" w:val="left" w:leader="none"/>
        </w:tabs>
        <w:spacing w:line="242" w:lineRule="auto" w:before="114" w:after="0"/>
        <w:ind w:left="2381" w:right="1597" w:hanging="794"/>
        <w:jc w:val="left"/>
        <w:rPr>
          <w:sz w:val="21"/>
        </w:rPr>
      </w:pPr>
      <w:r>
        <w:rPr>
          <w:sz w:val="21"/>
        </w:rPr>
        <w:t>The majority of </w:t>
      </w:r>
      <w:r>
        <w:rPr>
          <w:spacing w:val="-3"/>
          <w:sz w:val="21"/>
        </w:rPr>
        <w:t>submissions </w:t>
      </w:r>
      <w:r>
        <w:rPr>
          <w:sz w:val="21"/>
        </w:rPr>
        <w:t>and other comments made </w:t>
      </w:r>
      <w:r>
        <w:rPr>
          <w:spacing w:val="-3"/>
          <w:sz w:val="21"/>
        </w:rPr>
        <w:t>to </w:t>
      </w:r>
      <w:r>
        <w:rPr>
          <w:sz w:val="21"/>
        </w:rPr>
        <w:t>the </w:t>
      </w:r>
      <w:r>
        <w:rPr>
          <w:spacing w:val="-3"/>
          <w:sz w:val="21"/>
        </w:rPr>
        <w:t>Commission </w:t>
      </w:r>
      <w:r>
        <w:rPr>
          <w:sz w:val="21"/>
        </w:rPr>
        <w:t>on this </w:t>
      </w:r>
      <w:r>
        <w:rPr>
          <w:spacing w:val="-3"/>
          <w:sz w:val="21"/>
        </w:rPr>
        <w:t>issue </w:t>
      </w:r>
      <w:r>
        <w:rPr>
          <w:sz w:val="21"/>
        </w:rPr>
        <w:t>recommended </w:t>
      </w:r>
      <w:r>
        <w:rPr>
          <w:spacing w:val="-3"/>
          <w:sz w:val="21"/>
        </w:rPr>
        <w:t>that </w:t>
      </w:r>
      <w:r>
        <w:rPr>
          <w:sz w:val="21"/>
        </w:rPr>
        <w:t>only medical practitioners, or a </w:t>
      </w:r>
      <w:r>
        <w:rPr>
          <w:spacing w:val="-3"/>
          <w:sz w:val="21"/>
        </w:rPr>
        <w:t>subset </w:t>
      </w:r>
      <w:r>
        <w:rPr>
          <w:spacing w:val="-4"/>
          <w:sz w:val="21"/>
        </w:rPr>
        <w:t>thereof, </w:t>
      </w:r>
      <w:r>
        <w:rPr>
          <w:sz w:val="21"/>
        </w:rPr>
        <w:t>be able </w:t>
      </w:r>
      <w:r>
        <w:rPr>
          <w:spacing w:val="-3"/>
          <w:sz w:val="21"/>
        </w:rPr>
        <w:t>to </w:t>
      </w:r>
      <w:r>
        <w:rPr>
          <w:sz w:val="21"/>
        </w:rPr>
        <w:t>authorise </w:t>
      </w:r>
      <w:r>
        <w:rPr>
          <w:spacing w:val="-3"/>
          <w:sz w:val="21"/>
        </w:rPr>
        <w:t>treatment </w:t>
      </w:r>
      <w:r>
        <w:rPr>
          <w:sz w:val="21"/>
        </w:rPr>
        <w:t>with </w:t>
      </w:r>
      <w:r>
        <w:rPr>
          <w:spacing w:val="-3"/>
          <w:sz w:val="21"/>
        </w:rPr>
        <w:t>medicinal </w:t>
      </w:r>
      <w:r>
        <w:rPr>
          <w:spacing w:val="-5"/>
          <w:sz w:val="21"/>
        </w:rPr>
        <w:t>cannabis.</w:t>
      </w:r>
      <w:r>
        <w:rPr>
          <w:spacing w:val="-5"/>
          <w:position w:val="7"/>
          <w:sz w:val="12"/>
        </w:rPr>
        <w:t>132 </w:t>
      </w:r>
      <w:r>
        <w:rPr>
          <w:sz w:val="21"/>
        </w:rPr>
        <w:t>It was </w:t>
      </w:r>
      <w:r>
        <w:rPr>
          <w:spacing w:val="-2"/>
          <w:sz w:val="21"/>
        </w:rPr>
        <w:t>submitted </w:t>
      </w:r>
      <w:r>
        <w:rPr>
          <w:spacing w:val="-3"/>
          <w:sz w:val="21"/>
        </w:rPr>
        <w:t>that involving </w:t>
      </w:r>
      <w:r>
        <w:rPr>
          <w:sz w:val="21"/>
        </w:rPr>
        <w:t>other types of </w:t>
      </w:r>
      <w:r>
        <w:rPr>
          <w:spacing w:val="-3"/>
          <w:sz w:val="21"/>
        </w:rPr>
        <w:t>health </w:t>
      </w:r>
      <w:r>
        <w:rPr>
          <w:sz w:val="21"/>
        </w:rPr>
        <w:t>practitioners</w:t>
      </w:r>
      <w:r>
        <w:rPr>
          <w:spacing w:val="19"/>
          <w:sz w:val="21"/>
        </w:rPr>
        <w:t> </w:t>
      </w:r>
      <w:r>
        <w:rPr>
          <w:sz w:val="21"/>
        </w:rPr>
        <w:t>would</w:t>
      </w:r>
      <w:r>
        <w:rPr>
          <w:spacing w:val="19"/>
          <w:sz w:val="21"/>
        </w:rPr>
        <w:t> </w:t>
      </w:r>
      <w:r>
        <w:rPr>
          <w:sz w:val="21"/>
        </w:rPr>
        <w:t>be</w:t>
      </w:r>
      <w:r>
        <w:rPr>
          <w:spacing w:val="19"/>
          <w:sz w:val="21"/>
        </w:rPr>
        <w:t> </w:t>
      </w:r>
      <w:r>
        <w:rPr>
          <w:sz w:val="21"/>
        </w:rPr>
        <w:t>too</w:t>
      </w:r>
      <w:r>
        <w:rPr>
          <w:spacing w:val="19"/>
          <w:sz w:val="21"/>
        </w:rPr>
        <w:t> </w:t>
      </w:r>
      <w:r>
        <w:rPr>
          <w:spacing w:val="-5"/>
          <w:sz w:val="21"/>
        </w:rPr>
        <w:t>broad.</w:t>
      </w:r>
      <w:r>
        <w:rPr>
          <w:spacing w:val="-5"/>
          <w:position w:val="7"/>
          <w:sz w:val="12"/>
        </w:rPr>
        <w:t>133</w:t>
      </w:r>
      <w:r>
        <w:rPr>
          <w:spacing w:val="-3"/>
          <w:position w:val="7"/>
          <w:sz w:val="12"/>
        </w:rPr>
        <w:t> </w:t>
      </w:r>
      <w:r>
        <w:rPr>
          <w:sz w:val="21"/>
        </w:rPr>
        <w:t>In</w:t>
      </w:r>
      <w:r>
        <w:rPr>
          <w:spacing w:val="19"/>
          <w:sz w:val="21"/>
        </w:rPr>
        <w:t> </w:t>
      </w:r>
      <w:r>
        <w:rPr>
          <w:sz w:val="21"/>
        </w:rPr>
        <w:t>endorsing</w:t>
      </w:r>
      <w:r>
        <w:rPr>
          <w:spacing w:val="19"/>
          <w:sz w:val="21"/>
        </w:rPr>
        <w:t> </w:t>
      </w:r>
      <w:r>
        <w:rPr>
          <w:sz w:val="21"/>
        </w:rPr>
        <w:t>this</w:t>
      </w:r>
      <w:r>
        <w:rPr>
          <w:spacing w:val="19"/>
          <w:sz w:val="21"/>
        </w:rPr>
        <w:t> </w:t>
      </w:r>
      <w:r>
        <w:rPr>
          <w:spacing w:val="-3"/>
          <w:sz w:val="21"/>
        </w:rPr>
        <w:t>approach,</w:t>
      </w:r>
      <w:r>
        <w:rPr>
          <w:spacing w:val="19"/>
          <w:sz w:val="21"/>
        </w:rPr>
        <w:t> </w:t>
      </w:r>
      <w:r>
        <w:rPr>
          <w:sz w:val="21"/>
        </w:rPr>
        <w:t>Cheryl</w:t>
      </w:r>
      <w:r>
        <w:rPr>
          <w:spacing w:val="19"/>
          <w:sz w:val="21"/>
        </w:rPr>
        <w:t> </w:t>
      </w:r>
      <w:r>
        <w:rPr>
          <w:spacing w:val="-3"/>
          <w:sz w:val="21"/>
        </w:rPr>
        <w:t>Wright</w:t>
      </w:r>
      <w:r>
        <w:rPr>
          <w:spacing w:val="19"/>
          <w:sz w:val="21"/>
        </w:rPr>
        <w:t> </w:t>
      </w:r>
      <w:r>
        <w:rPr>
          <w:sz w:val="21"/>
        </w:rPr>
        <w:t>stated:</w:t>
      </w:r>
    </w:p>
    <w:p>
      <w:pPr>
        <w:spacing w:line="254" w:lineRule="auto" w:before="134"/>
        <w:ind w:left="2834" w:right="1853" w:firstLine="0"/>
        <w:jc w:val="left"/>
        <w:rPr>
          <w:sz w:val="11"/>
        </w:rPr>
      </w:pPr>
      <w:r>
        <w:rPr>
          <w:sz w:val="20"/>
        </w:rPr>
        <w:t>It should not be made difficult or impossible for patients to access medical cannabis, but    it</w:t>
      </w:r>
      <w:r>
        <w:rPr>
          <w:spacing w:val="14"/>
          <w:sz w:val="20"/>
        </w:rPr>
        <w:t> </w:t>
      </w:r>
      <w:r>
        <w:rPr>
          <w:sz w:val="20"/>
        </w:rPr>
        <w:t>also</w:t>
      </w:r>
      <w:r>
        <w:rPr>
          <w:spacing w:val="15"/>
          <w:sz w:val="20"/>
        </w:rPr>
        <w:t> </w:t>
      </w:r>
      <w:r>
        <w:rPr>
          <w:sz w:val="20"/>
        </w:rPr>
        <w:t>needs</w:t>
      </w:r>
      <w:r>
        <w:rPr>
          <w:spacing w:val="14"/>
          <w:sz w:val="20"/>
        </w:rPr>
        <w:t> </w:t>
      </w:r>
      <w:r>
        <w:rPr>
          <w:sz w:val="20"/>
        </w:rPr>
        <w:t>to</w:t>
      </w:r>
      <w:r>
        <w:rPr>
          <w:spacing w:val="15"/>
          <w:sz w:val="20"/>
        </w:rPr>
        <w:t> </w:t>
      </w:r>
      <w:r>
        <w:rPr>
          <w:sz w:val="20"/>
        </w:rPr>
        <w:t>be</w:t>
      </w:r>
      <w:r>
        <w:rPr>
          <w:spacing w:val="14"/>
          <w:sz w:val="20"/>
        </w:rPr>
        <w:t> </w:t>
      </w:r>
      <w:r>
        <w:rPr>
          <w:sz w:val="20"/>
        </w:rPr>
        <w:t>monitored</w:t>
      </w:r>
      <w:r>
        <w:rPr>
          <w:spacing w:val="15"/>
          <w:sz w:val="20"/>
        </w:rPr>
        <w:t> </w:t>
      </w:r>
      <w:r>
        <w:rPr>
          <w:sz w:val="20"/>
        </w:rPr>
        <w:t>by</w:t>
      </w:r>
      <w:r>
        <w:rPr>
          <w:spacing w:val="15"/>
          <w:sz w:val="20"/>
        </w:rPr>
        <w:t> </w:t>
      </w:r>
      <w:r>
        <w:rPr>
          <w:sz w:val="20"/>
        </w:rPr>
        <w:t>practitioners</w:t>
      </w:r>
      <w:r>
        <w:rPr>
          <w:spacing w:val="14"/>
          <w:sz w:val="20"/>
        </w:rPr>
        <w:t> </w:t>
      </w:r>
      <w:r>
        <w:rPr>
          <w:sz w:val="20"/>
        </w:rPr>
        <w:t>who</w:t>
      </w:r>
      <w:r>
        <w:rPr>
          <w:spacing w:val="15"/>
          <w:sz w:val="20"/>
        </w:rPr>
        <w:t> </w:t>
      </w:r>
      <w:r>
        <w:rPr>
          <w:sz w:val="20"/>
        </w:rPr>
        <w:t>know</w:t>
      </w:r>
      <w:r>
        <w:rPr>
          <w:spacing w:val="14"/>
          <w:sz w:val="20"/>
        </w:rPr>
        <w:t> </w:t>
      </w:r>
      <w:r>
        <w:rPr>
          <w:sz w:val="20"/>
        </w:rPr>
        <w:t>what</w:t>
      </w:r>
      <w:r>
        <w:rPr>
          <w:spacing w:val="15"/>
          <w:sz w:val="20"/>
        </w:rPr>
        <w:t> </w:t>
      </w:r>
      <w:r>
        <w:rPr>
          <w:spacing w:val="-3"/>
          <w:sz w:val="20"/>
        </w:rPr>
        <w:t>they’re</w:t>
      </w:r>
      <w:r>
        <w:rPr>
          <w:spacing w:val="14"/>
          <w:sz w:val="20"/>
        </w:rPr>
        <w:t> </w:t>
      </w:r>
      <w:r>
        <w:rPr>
          <w:spacing w:val="-4"/>
          <w:sz w:val="20"/>
        </w:rPr>
        <w:t>doing.</w:t>
      </w:r>
      <w:r>
        <w:rPr>
          <w:spacing w:val="-4"/>
          <w:position w:val="7"/>
          <w:sz w:val="11"/>
        </w:rPr>
        <w:t>134</w:t>
      </w:r>
    </w:p>
    <w:p>
      <w:pPr>
        <w:pStyle w:val="ListParagraph"/>
        <w:numPr>
          <w:ilvl w:val="1"/>
          <w:numId w:val="25"/>
        </w:numPr>
        <w:tabs>
          <w:tab w:pos="2380" w:val="left" w:leader="none"/>
          <w:tab w:pos="2381" w:val="left" w:leader="none"/>
        </w:tabs>
        <w:spacing w:line="242" w:lineRule="auto" w:before="113" w:after="0"/>
        <w:ind w:left="2381" w:right="1648" w:hanging="794"/>
        <w:jc w:val="left"/>
        <w:rPr>
          <w:sz w:val="12"/>
        </w:rPr>
      </w:pPr>
      <w:r>
        <w:rPr>
          <w:w w:val="105"/>
          <w:sz w:val="21"/>
        </w:rPr>
        <w:t>The</w:t>
      </w:r>
      <w:r>
        <w:rPr>
          <w:spacing w:val="-12"/>
          <w:w w:val="105"/>
          <w:sz w:val="21"/>
        </w:rPr>
        <w:t> </w:t>
      </w:r>
      <w:r>
        <w:rPr>
          <w:spacing w:val="-3"/>
          <w:w w:val="105"/>
          <w:sz w:val="21"/>
        </w:rPr>
        <w:t>Commission</w:t>
      </w:r>
      <w:r>
        <w:rPr>
          <w:spacing w:val="-12"/>
          <w:w w:val="105"/>
          <w:sz w:val="21"/>
        </w:rPr>
        <w:t> </w:t>
      </w:r>
      <w:r>
        <w:rPr>
          <w:w w:val="105"/>
          <w:sz w:val="21"/>
        </w:rPr>
        <w:t>agrees.</w:t>
      </w:r>
      <w:r>
        <w:rPr>
          <w:spacing w:val="-11"/>
          <w:w w:val="105"/>
          <w:sz w:val="21"/>
        </w:rPr>
        <w:t> </w:t>
      </w:r>
      <w:r>
        <w:rPr>
          <w:w w:val="105"/>
          <w:sz w:val="21"/>
        </w:rPr>
        <w:t>Only</w:t>
      </w:r>
      <w:r>
        <w:rPr>
          <w:spacing w:val="-12"/>
          <w:w w:val="105"/>
          <w:sz w:val="21"/>
        </w:rPr>
        <w:t> </w:t>
      </w:r>
      <w:r>
        <w:rPr>
          <w:spacing w:val="-3"/>
          <w:w w:val="105"/>
          <w:sz w:val="21"/>
        </w:rPr>
        <w:t>registered</w:t>
      </w:r>
      <w:r>
        <w:rPr>
          <w:spacing w:val="-12"/>
          <w:w w:val="105"/>
          <w:sz w:val="21"/>
        </w:rPr>
        <w:t> </w:t>
      </w:r>
      <w:r>
        <w:rPr>
          <w:w w:val="105"/>
          <w:sz w:val="21"/>
        </w:rPr>
        <w:t>medical</w:t>
      </w:r>
      <w:r>
        <w:rPr>
          <w:spacing w:val="-11"/>
          <w:w w:val="105"/>
          <w:sz w:val="21"/>
        </w:rPr>
        <w:t> </w:t>
      </w:r>
      <w:r>
        <w:rPr>
          <w:w w:val="105"/>
          <w:sz w:val="21"/>
        </w:rPr>
        <w:t>practitioners</w:t>
      </w:r>
      <w:r>
        <w:rPr>
          <w:spacing w:val="-12"/>
          <w:w w:val="105"/>
          <w:sz w:val="21"/>
        </w:rPr>
        <w:t> </w:t>
      </w:r>
      <w:r>
        <w:rPr>
          <w:w w:val="105"/>
          <w:sz w:val="21"/>
        </w:rPr>
        <w:t>should</w:t>
      </w:r>
      <w:r>
        <w:rPr>
          <w:spacing w:val="-11"/>
          <w:w w:val="105"/>
          <w:sz w:val="21"/>
        </w:rPr>
        <w:t> </w:t>
      </w:r>
      <w:r>
        <w:rPr>
          <w:w w:val="105"/>
          <w:sz w:val="21"/>
        </w:rPr>
        <w:t>be</w:t>
      </w:r>
      <w:r>
        <w:rPr>
          <w:spacing w:val="-12"/>
          <w:w w:val="105"/>
          <w:sz w:val="21"/>
        </w:rPr>
        <w:t> </w:t>
      </w:r>
      <w:r>
        <w:rPr>
          <w:w w:val="105"/>
          <w:sz w:val="21"/>
        </w:rPr>
        <w:t>able</w:t>
      </w:r>
      <w:r>
        <w:rPr>
          <w:spacing w:val="-12"/>
          <w:w w:val="105"/>
          <w:sz w:val="21"/>
        </w:rPr>
        <w:t> </w:t>
      </w:r>
      <w:r>
        <w:rPr>
          <w:spacing w:val="-3"/>
          <w:w w:val="105"/>
          <w:sz w:val="21"/>
        </w:rPr>
        <w:t>to</w:t>
      </w:r>
      <w:r>
        <w:rPr>
          <w:spacing w:val="-11"/>
          <w:w w:val="105"/>
          <w:sz w:val="21"/>
        </w:rPr>
        <w:t> </w:t>
      </w:r>
      <w:r>
        <w:rPr>
          <w:w w:val="105"/>
          <w:sz w:val="21"/>
        </w:rPr>
        <w:t>authorise </w:t>
      </w:r>
      <w:r>
        <w:rPr>
          <w:spacing w:val="-2"/>
          <w:w w:val="105"/>
          <w:sz w:val="21"/>
        </w:rPr>
        <w:t>access </w:t>
      </w:r>
      <w:r>
        <w:rPr>
          <w:spacing w:val="-3"/>
          <w:w w:val="105"/>
          <w:sz w:val="21"/>
        </w:rPr>
        <w:t>to medicinal cannabis. </w:t>
      </w:r>
      <w:r>
        <w:rPr>
          <w:w w:val="105"/>
          <w:sz w:val="21"/>
        </w:rPr>
        <w:t>Given </w:t>
      </w:r>
      <w:r>
        <w:rPr>
          <w:spacing w:val="-3"/>
          <w:w w:val="105"/>
          <w:sz w:val="21"/>
        </w:rPr>
        <w:t>that eligibility </w:t>
      </w:r>
      <w:r>
        <w:rPr>
          <w:w w:val="105"/>
          <w:sz w:val="21"/>
        </w:rPr>
        <w:t>would be confined </w:t>
      </w:r>
      <w:r>
        <w:rPr>
          <w:spacing w:val="-3"/>
          <w:w w:val="105"/>
          <w:sz w:val="21"/>
        </w:rPr>
        <w:t>to </w:t>
      </w:r>
      <w:r>
        <w:rPr>
          <w:w w:val="105"/>
          <w:sz w:val="21"/>
        </w:rPr>
        <w:t>people with </w:t>
      </w:r>
      <w:r>
        <w:rPr>
          <w:spacing w:val="-3"/>
          <w:w w:val="105"/>
          <w:sz w:val="21"/>
        </w:rPr>
        <w:t>severe conditions </w:t>
      </w:r>
      <w:r>
        <w:rPr>
          <w:w w:val="105"/>
          <w:sz w:val="21"/>
        </w:rPr>
        <w:t>and symptoms, the ability </w:t>
      </w:r>
      <w:r>
        <w:rPr>
          <w:spacing w:val="-3"/>
          <w:w w:val="105"/>
          <w:sz w:val="21"/>
        </w:rPr>
        <w:t>to </w:t>
      </w:r>
      <w:r>
        <w:rPr>
          <w:w w:val="105"/>
          <w:sz w:val="21"/>
        </w:rPr>
        <w:t>authorise should be confined </w:t>
      </w:r>
      <w:r>
        <w:rPr>
          <w:spacing w:val="-3"/>
          <w:w w:val="105"/>
          <w:sz w:val="21"/>
        </w:rPr>
        <w:t>to </w:t>
      </w:r>
      <w:r>
        <w:rPr>
          <w:w w:val="105"/>
          <w:sz w:val="21"/>
        </w:rPr>
        <w:t>medical </w:t>
      </w:r>
      <w:r>
        <w:rPr>
          <w:spacing w:val="-3"/>
          <w:w w:val="105"/>
          <w:sz w:val="21"/>
        </w:rPr>
        <w:t>practitioners.</w:t>
      </w:r>
      <w:r>
        <w:rPr>
          <w:spacing w:val="-3"/>
          <w:w w:val="105"/>
          <w:position w:val="7"/>
          <w:sz w:val="12"/>
        </w:rPr>
        <w:t>135</w:t>
      </w:r>
    </w:p>
    <w:p>
      <w:pPr>
        <w:pStyle w:val="BodyText"/>
        <w:spacing w:before="11"/>
        <w:rPr>
          <w:sz w:val="17"/>
        </w:rPr>
      </w:pPr>
      <w:r>
        <w:rPr/>
        <w:pict>
          <v:line style="position:absolute;mso-position-horizontal-relative:page;mso-position-vertical-relative:paragraph;z-index:3632;mso-wrap-distance-left:0;mso-wrap-distance-right:0" from="79.370102pt,13.389838pt" to="515.905102pt,13.389838pt" stroked="true" strokeweight="1pt" strokecolor="#abb4a2">
            <v:stroke dashstyle="solid"/>
            <w10:wrap type="topAndBottom"/>
          </v:line>
        </w:pict>
      </w:r>
    </w:p>
    <w:p>
      <w:pPr>
        <w:pStyle w:val="ListParagraph"/>
        <w:numPr>
          <w:ilvl w:val="0"/>
          <w:numId w:val="54"/>
        </w:numPr>
        <w:tabs>
          <w:tab w:pos="2380" w:val="left" w:leader="none"/>
          <w:tab w:pos="2382" w:val="left" w:leader="none"/>
        </w:tabs>
        <w:spacing w:line="240" w:lineRule="auto" w:before="117" w:after="0"/>
        <w:ind w:left="2381" w:right="1969" w:hanging="794"/>
        <w:jc w:val="left"/>
        <w:rPr>
          <w:sz w:val="13"/>
        </w:rPr>
      </w:pPr>
      <w:r>
        <w:rPr>
          <w:sz w:val="13"/>
        </w:rPr>
        <w:t>Including Chinese medicine practitioners, dentists, medical practitioners, nurses, occupational therapists, optometrists, osteopaths, pharmacists, physiotherapists, podiatrists and psychologists: see </w:t>
      </w:r>
      <w:r>
        <w:rPr>
          <w:i/>
          <w:sz w:val="13"/>
        </w:rPr>
        <w:t>Health Practitioner Regulation National Law</w:t>
      </w:r>
      <w:r>
        <w:rPr>
          <w:sz w:val="13"/>
        </w:rPr>
        <w:t>, s 4 (definition of ‘health profession’).</w:t>
      </w:r>
    </w:p>
    <w:p>
      <w:pPr>
        <w:pStyle w:val="ListParagraph"/>
        <w:numPr>
          <w:ilvl w:val="0"/>
          <w:numId w:val="54"/>
        </w:numPr>
        <w:tabs>
          <w:tab w:pos="2380" w:val="left" w:leader="none"/>
          <w:tab w:pos="2382" w:val="left" w:leader="none"/>
        </w:tabs>
        <w:spacing w:line="240" w:lineRule="auto" w:before="4" w:after="0"/>
        <w:ind w:left="2381" w:right="1668" w:hanging="794"/>
        <w:jc w:val="left"/>
        <w:rPr>
          <w:sz w:val="13"/>
        </w:rPr>
      </w:pPr>
      <w:r>
        <w:rPr>
          <w:sz w:val="13"/>
        </w:rPr>
        <w:t>Namely, medical practitioners, nurse practitioners, dentists, optometrists and certain podiatrists: </w:t>
      </w:r>
      <w:r>
        <w:rPr>
          <w:i/>
          <w:sz w:val="13"/>
        </w:rPr>
        <w:t>Drugs, Poisons and Controlled Substances </w:t>
      </w:r>
      <w:r>
        <w:rPr>
          <w:i/>
          <w:sz w:val="13"/>
        </w:rPr>
        <w:t>Regulations 2006 </w:t>
      </w:r>
      <w:r>
        <w:rPr>
          <w:spacing w:val="2"/>
          <w:sz w:val="13"/>
        </w:rPr>
        <w:t>(Vic) </w:t>
      </w:r>
      <w:r>
        <w:rPr>
          <w:sz w:val="13"/>
        </w:rPr>
        <w:t>rr 8, 9, 10, </w:t>
      </w:r>
      <w:r>
        <w:rPr>
          <w:spacing w:val="-6"/>
          <w:sz w:val="13"/>
        </w:rPr>
        <w:t>11 </w:t>
      </w:r>
      <w:r>
        <w:rPr>
          <w:sz w:val="13"/>
        </w:rPr>
        <w:t>and</w:t>
      </w:r>
      <w:r>
        <w:rPr>
          <w:spacing w:val="12"/>
          <w:sz w:val="13"/>
        </w:rPr>
        <w:t> </w:t>
      </w:r>
      <w:r>
        <w:rPr>
          <w:spacing w:val="-3"/>
          <w:sz w:val="13"/>
        </w:rPr>
        <w:t>11A.</w:t>
      </w:r>
    </w:p>
    <w:p>
      <w:pPr>
        <w:pStyle w:val="ListParagraph"/>
        <w:numPr>
          <w:ilvl w:val="0"/>
          <w:numId w:val="54"/>
        </w:numPr>
        <w:tabs>
          <w:tab w:pos="2380" w:val="left" w:leader="none"/>
          <w:tab w:pos="2382" w:val="left" w:leader="none"/>
        </w:tabs>
        <w:spacing w:line="240" w:lineRule="auto" w:before="3" w:after="0"/>
        <w:ind w:left="2381" w:right="1707" w:hanging="794"/>
        <w:jc w:val="left"/>
        <w:rPr>
          <w:sz w:val="13"/>
        </w:rPr>
      </w:pPr>
      <w:r>
        <w:rPr>
          <w:w w:val="105"/>
          <w:sz w:val="13"/>
        </w:rPr>
        <w:t>For example, medical practitioners can be registered as general practitioners or specialists: Medical Board of Australia, </w:t>
      </w:r>
      <w:r>
        <w:rPr>
          <w:i/>
          <w:w w:val="105"/>
          <w:sz w:val="13"/>
        </w:rPr>
        <w:t>Types of Medical </w:t>
      </w:r>
      <w:r>
        <w:rPr>
          <w:i/>
          <w:w w:val="105"/>
          <w:sz w:val="13"/>
        </w:rPr>
        <w:t>Registration </w:t>
      </w:r>
      <w:r>
        <w:rPr>
          <w:w w:val="105"/>
          <w:sz w:val="13"/>
        </w:rPr>
        <w:t>(25 August 2014) &lt;</w:t>
      </w:r>
      <w:hyperlink r:id="rId75">
        <w:r>
          <w:rPr>
            <w:w w:val="105"/>
            <w:sz w:val="13"/>
          </w:rPr>
          <w:t>http://www.medicalboard.gov.au</w:t>
        </w:r>
      </w:hyperlink>
      <w:r>
        <w:rPr>
          <w:w w:val="105"/>
          <w:sz w:val="13"/>
        </w:rPr>
        <w:t>&gt;. Nurses can seek endorsements on their registration enabling them to perform a greater range of functions: Nursing and Midwifery Board of Australia, </w:t>
      </w:r>
      <w:r>
        <w:rPr>
          <w:i/>
          <w:w w:val="105"/>
          <w:sz w:val="13"/>
        </w:rPr>
        <w:t>Registration &amp; Endorsement </w:t>
      </w:r>
      <w:r>
        <w:rPr>
          <w:w w:val="105"/>
          <w:sz w:val="13"/>
        </w:rPr>
        <w:t>(31 July 2015) </w:t>
      </w:r>
      <w:r>
        <w:rPr>
          <w:spacing w:val="3"/>
          <w:w w:val="105"/>
          <w:sz w:val="13"/>
        </w:rPr>
        <w:t>&lt;</w:t>
      </w:r>
      <w:hyperlink r:id="rId56">
        <w:r>
          <w:rPr>
            <w:spacing w:val="3"/>
            <w:w w:val="105"/>
            <w:sz w:val="13"/>
          </w:rPr>
          <w:t>http://www.</w:t>
        </w:r>
      </w:hyperlink>
      <w:r>
        <w:rPr>
          <w:spacing w:val="3"/>
          <w:w w:val="105"/>
          <w:sz w:val="13"/>
        </w:rPr>
        <w:t> </w:t>
      </w:r>
      <w:r>
        <w:rPr>
          <w:w w:val="105"/>
          <w:sz w:val="13"/>
        </w:rPr>
        <w:t>nursingmidwiferyboard.gov.au&gt;.</w:t>
      </w:r>
    </w:p>
    <w:p>
      <w:pPr>
        <w:pStyle w:val="ListParagraph"/>
        <w:numPr>
          <w:ilvl w:val="0"/>
          <w:numId w:val="54"/>
        </w:numPr>
        <w:tabs>
          <w:tab w:pos="2380" w:val="left" w:leader="none"/>
          <w:tab w:pos="2382" w:val="left" w:leader="none"/>
        </w:tabs>
        <w:spacing w:line="240" w:lineRule="auto" w:before="5" w:after="0"/>
        <w:ind w:left="1587" w:right="4459" w:firstLine="0"/>
        <w:jc w:val="left"/>
        <w:rPr>
          <w:sz w:val="13"/>
        </w:rPr>
      </w:pPr>
      <w:r>
        <w:rPr>
          <w:w w:val="105"/>
          <w:sz w:val="13"/>
        </w:rPr>
        <w:t>Victorian Law Reform Commission, </w:t>
      </w:r>
      <w:r>
        <w:rPr>
          <w:i/>
          <w:w w:val="105"/>
          <w:sz w:val="13"/>
        </w:rPr>
        <w:t>Medicinal Cannabis: Issues Paper </w:t>
      </w:r>
      <w:r>
        <w:rPr>
          <w:w w:val="105"/>
          <w:sz w:val="13"/>
        </w:rPr>
        <w:t>(2015) [7.53] –[7.57]. </w:t>
      </w:r>
      <w:r>
        <w:rPr>
          <w:spacing w:val="-3"/>
          <w:w w:val="105"/>
          <w:sz w:val="13"/>
        </w:rPr>
        <w:t>125</w:t>
        <w:tab/>
      </w:r>
      <w:r>
        <w:rPr>
          <w:w w:val="105"/>
          <w:sz w:val="13"/>
        </w:rPr>
        <w:t>Submissions 4, </w:t>
      </w:r>
      <w:r>
        <w:rPr>
          <w:spacing w:val="-6"/>
          <w:w w:val="105"/>
          <w:sz w:val="13"/>
        </w:rPr>
        <w:t>11, </w:t>
      </w:r>
      <w:r>
        <w:rPr>
          <w:w w:val="105"/>
          <w:sz w:val="13"/>
        </w:rPr>
        <w:t>14, 16,</w:t>
      </w:r>
      <w:r>
        <w:rPr>
          <w:spacing w:val="5"/>
          <w:w w:val="105"/>
          <w:sz w:val="13"/>
        </w:rPr>
        <w:t> </w:t>
      </w:r>
      <w:r>
        <w:rPr>
          <w:spacing w:val="-4"/>
          <w:w w:val="105"/>
          <w:sz w:val="13"/>
        </w:rPr>
        <w:t>37.</w:t>
      </w:r>
    </w:p>
    <w:p>
      <w:pPr>
        <w:pStyle w:val="ListParagraph"/>
        <w:numPr>
          <w:ilvl w:val="0"/>
          <w:numId w:val="55"/>
        </w:numPr>
        <w:tabs>
          <w:tab w:pos="2380" w:val="left" w:leader="none"/>
          <w:tab w:pos="2382" w:val="left" w:leader="none"/>
        </w:tabs>
        <w:spacing w:line="240" w:lineRule="auto" w:before="3" w:after="0"/>
        <w:ind w:left="2381" w:right="0" w:hanging="794"/>
        <w:jc w:val="left"/>
        <w:rPr>
          <w:sz w:val="13"/>
        </w:rPr>
      </w:pPr>
      <w:r>
        <w:rPr>
          <w:w w:val="105"/>
          <w:sz w:val="13"/>
        </w:rPr>
        <w:t>Submission</w:t>
      </w:r>
      <w:r>
        <w:rPr>
          <w:spacing w:val="18"/>
          <w:w w:val="105"/>
          <w:sz w:val="13"/>
        </w:rPr>
        <w:t> </w:t>
      </w:r>
      <w:r>
        <w:rPr>
          <w:spacing w:val="-4"/>
          <w:w w:val="105"/>
          <w:sz w:val="13"/>
        </w:rPr>
        <w:t>37.</w:t>
      </w:r>
    </w:p>
    <w:p>
      <w:pPr>
        <w:pStyle w:val="ListParagraph"/>
        <w:numPr>
          <w:ilvl w:val="0"/>
          <w:numId w:val="55"/>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16"/>
          <w:w w:val="105"/>
          <w:sz w:val="13"/>
        </w:rPr>
        <w:t> </w:t>
      </w:r>
      <w:r>
        <w:rPr>
          <w:w w:val="105"/>
          <w:sz w:val="13"/>
        </w:rPr>
        <w:t>69.</w:t>
      </w:r>
    </w:p>
    <w:p>
      <w:pPr>
        <w:pStyle w:val="ListParagraph"/>
        <w:numPr>
          <w:ilvl w:val="0"/>
          <w:numId w:val="55"/>
        </w:numPr>
        <w:tabs>
          <w:tab w:pos="2381" w:val="left" w:leader="none"/>
          <w:tab w:pos="2382" w:val="left" w:leader="none"/>
        </w:tabs>
        <w:spacing w:line="240" w:lineRule="auto" w:before="1" w:after="0"/>
        <w:ind w:left="2381" w:right="1841" w:hanging="794"/>
        <w:jc w:val="both"/>
        <w:rPr>
          <w:sz w:val="13"/>
        </w:rPr>
      </w:pPr>
      <w:r>
        <w:rPr>
          <w:sz w:val="13"/>
        </w:rPr>
        <w:t>Submissions </w:t>
      </w:r>
      <w:r>
        <w:rPr>
          <w:spacing w:val="-5"/>
          <w:sz w:val="13"/>
        </w:rPr>
        <w:t>47, </w:t>
      </w:r>
      <w:r>
        <w:rPr>
          <w:spacing w:val="2"/>
          <w:sz w:val="13"/>
        </w:rPr>
        <w:t>48, </w:t>
      </w:r>
      <w:r>
        <w:rPr>
          <w:sz w:val="13"/>
        </w:rPr>
        <w:t>75. For example, nurse practitioners in Victoria are able  to  prescribe  certain  medicines  (not  including  any  substance listed in Schedules 8 or </w:t>
      </w:r>
      <w:r>
        <w:rPr>
          <w:spacing w:val="3"/>
          <w:sz w:val="13"/>
        </w:rPr>
        <w:t>9): </w:t>
      </w:r>
      <w:r>
        <w:rPr>
          <w:i/>
          <w:sz w:val="13"/>
        </w:rPr>
        <w:t>Drugs, Poisons and Controlled Substances Act </w:t>
      </w:r>
      <w:r>
        <w:rPr>
          <w:i/>
          <w:spacing w:val="-3"/>
          <w:sz w:val="13"/>
        </w:rPr>
        <w:t>1981 </w:t>
      </w:r>
      <w:r>
        <w:rPr>
          <w:spacing w:val="2"/>
          <w:sz w:val="13"/>
        </w:rPr>
        <w:t>(Vic) </w:t>
      </w:r>
      <w:r>
        <w:rPr>
          <w:sz w:val="13"/>
        </w:rPr>
        <w:t>s 13(1)(ba) and Minister  for  Health,  ‘Approval  under  Section</w:t>
      </w:r>
      <w:r>
        <w:rPr>
          <w:spacing w:val="8"/>
          <w:sz w:val="13"/>
        </w:rPr>
        <w:t> </w:t>
      </w:r>
      <w:r>
        <w:rPr>
          <w:sz w:val="13"/>
        </w:rPr>
        <w:t>14A’</w:t>
      </w:r>
      <w:r>
        <w:rPr>
          <w:spacing w:val="9"/>
          <w:sz w:val="13"/>
        </w:rPr>
        <w:t> </w:t>
      </w:r>
      <w:r>
        <w:rPr>
          <w:sz w:val="13"/>
        </w:rPr>
        <w:t>in</w:t>
      </w:r>
      <w:r>
        <w:rPr>
          <w:spacing w:val="9"/>
          <w:sz w:val="13"/>
        </w:rPr>
        <w:t> </w:t>
      </w:r>
      <w:r>
        <w:rPr>
          <w:sz w:val="13"/>
        </w:rPr>
        <w:t>Victoria,</w:t>
      </w:r>
      <w:r>
        <w:rPr>
          <w:spacing w:val="9"/>
          <w:sz w:val="13"/>
        </w:rPr>
        <w:t> </w:t>
      </w:r>
      <w:r>
        <w:rPr>
          <w:i/>
          <w:sz w:val="13"/>
        </w:rPr>
        <w:t>Victoria</w:t>
      </w:r>
      <w:r>
        <w:rPr>
          <w:i/>
          <w:spacing w:val="8"/>
          <w:sz w:val="13"/>
        </w:rPr>
        <w:t> </w:t>
      </w:r>
      <w:r>
        <w:rPr>
          <w:i/>
          <w:sz w:val="13"/>
        </w:rPr>
        <w:t>Government</w:t>
      </w:r>
      <w:r>
        <w:rPr>
          <w:i/>
          <w:spacing w:val="7"/>
          <w:sz w:val="13"/>
        </w:rPr>
        <w:t> </w:t>
      </w:r>
      <w:r>
        <w:rPr>
          <w:i/>
          <w:sz w:val="13"/>
        </w:rPr>
        <w:t>Gazette</w:t>
      </w:r>
      <w:r>
        <w:rPr>
          <w:sz w:val="13"/>
        </w:rPr>
        <w:t>,</w:t>
      </w:r>
      <w:r>
        <w:rPr>
          <w:spacing w:val="9"/>
          <w:sz w:val="13"/>
        </w:rPr>
        <w:t> </w:t>
      </w:r>
      <w:r>
        <w:rPr>
          <w:sz w:val="13"/>
        </w:rPr>
        <w:t>No</w:t>
      </w:r>
      <w:r>
        <w:rPr>
          <w:spacing w:val="9"/>
          <w:sz w:val="13"/>
        </w:rPr>
        <w:t> </w:t>
      </w:r>
      <w:r>
        <w:rPr>
          <w:sz w:val="13"/>
        </w:rPr>
        <w:t>G</w:t>
      </w:r>
      <w:r>
        <w:rPr>
          <w:spacing w:val="9"/>
          <w:sz w:val="13"/>
        </w:rPr>
        <w:t> </w:t>
      </w:r>
      <w:r>
        <w:rPr>
          <w:sz w:val="13"/>
        </w:rPr>
        <w:t>39,</w:t>
      </w:r>
      <w:r>
        <w:rPr>
          <w:spacing w:val="9"/>
          <w:sz w:val="13"/>
        </w:rPr>
        <w:t> </w:t>
      </w:r>
      <w:r>
        <w:rPr>
          <w:sz w:val="13"/>
        </w:rPr>
        <w:t>25</w:t>
      </w:r>
      <w:r>
        <w:rPr>
          <w:spacing w:val="9"/>
          <w:sz w:val="13"/>
        </w:rPr>
        <w:t> </w:t>
      </w:r>
      <w:r>
        <w:rPr>
          <w:sz w:val="13"/>
        </w:rPr>
        <w:t>September</w:t>
      </w:r>
      <w:r>
        <w:rPr>
          <w:spacing w:val="8"/>
          <w:sz w:val="13"/>
        </w:rPr>
        <w:t> </w:t>
      </w:r>
      <w:r>
        <w:rPr>
          <w:sz w:val="13"/>
        </w:rPr>
        <w:t>2014.</w:t>
      </w:r>
    </w:p>
    <w:p>
      <w:pPr>
        <w:pStyle w:val="ListParagraph"/>
        <w:numPr>
          <w:ilvl w:val="0"/>
          <w:numId w:val="55"/>
        </w:numPr>
        <w:tabs>
          <w:tab w:pos="2381" w:val="left" w:leader="none"/>
          <w:tab w:pos="2382" w:val="left" w:leader="none"/>
        </w:tabs>
        <w:spacing w:line="240" w:lineRule="auto" w:before="4" w:after="0"/>
        <w:ind w:left="2381" w:right="0" w:hanging="794"/>
        <w:jc w:val="left"/>
        <w:rPr>
          <w:sz w:val="13"/>
        </w:rPr>
      </w:pPr>
      <w:r>
        <w:rPr>
          <w:w w:val="105"/>
          <w:sz w:val="13"/>
        </w:rPr>
        <w:t>Submission 4, Consultation 4,</w:t>
      </w:r>
      <w:r>
        <w:rPr>
          <w:spacing w:val="18"/>
          <w:w w:val="105"/>
          <w:sz w:val="13"/>
        </w:rPr>
        <w:t> </w:t>
      </w:r>
      <w:r>
        <w:rPr>
          <w:spacing w:val="-5"/>
          <w:w w:val="105"/>
          <w:sz w:val="13"/>
        </w:rPr>
        <w:t>7.</w:t>
      </w:r>
    </w:p>
    <w:p>
      <w:pPr>
        <w:pStyle w:val="ListParagraph"/>
        <w:numPr>
          <w:ilvl w:val="0"/>
          <w:numId w:val="55"/>
        </w:numPr>
        <w:tabs>
          <w:tab w:pos="2381" w:val="left" w:leader="none"/>
          <w:tab w:pos="2382" w:val="left" w:leader="none"/>
        </w:tabs>
        <w:spacing w:line="240" w:lineRule="auto" w:before="2" w:after="0"/>
        <w:ind w:left="2381" w:right="1919" w:hanging="794"/>
        <w:jc w:val="left"/>
        <w:rPr>
          <w:sz w:val="13"/>
        </w:rPr>
      </w:pPr>
      <w:r>
        <w:rPr>
          <w:sz w:val="13"/>
        </w:rPr>
        <w:t>Naturopaths are generally registered with a private professional association (for example, the Australian  Naturopathic  Practitioners Association Inc) but are not subject to any government registration: Better Health Channel, </w:t>
      </w:r>
      <w:r>
        <w:rPr>
          <w:i/>
          <w:sz w:val="13"/>
        </w:rPr>
        <w:t>Naturopathy </w:t>
      </w:r>
      <w:r>
        <w:rPr>
          <w:sz w:val="13"/>
        </w:rPr>
        <w:t>(January 2015) </w:t>
      </w:r>
      <w:r>
        <w:rPr>
          <w:spacing w:val="3"/>
          <w:sz w:val="13"/>
        </w:rPr>
        <w:t>&lt;</w:t>
      </w:r>
      <w:hyperlink r:id="rId56">
        <w:r>
          <w:rPr>
            <w:spacing w:val="3"/>
            <w:sz w:val="13"/>
          </w:rPr>
          <w:t>http://www.</w:t>
        </w:r>
      </w:hyperlink>
      <w:r>
        <w:rPr>
          <w:spacing w:val="3"/>
          <w:sz w:val="13"/>
        </w:rPr>
        <w:t> </w:t>
      </w:r>
      <w:r>
        <w:rPr>
          <w:sz w:val="13"/>
        </w:rPr>
        <w:t>betterhealth.vic.gov.au/bhcv2/bhcarticles.nsf/pages/Naturopathy?open&gt;.</w:t>
      </w:r>
    </w:p>
    <w:p>
      <w:pPr>
        <w:pStyle w:val="ListParagraph"/>
        <w:numPr>
          <w:ilvl w:val="0"/>
          <w:numId w:val="55"/>
        </w:numPr>
        <w:tabs>
          <w:tab w:pos="2381" w:val="left" w:leader="none"/>
          <w:tab w:pos="2382" w:val="left" w:leader="none"/>
        </w:tabs>
        <w:spacing w:line="240" w:lineRule="auto" w:before="4" w:after="0"/>
        <w:ind w:left="2381" w:right="0" w:hanging="794"/>
        <w:jc w:val="left"/>
        <w:rPr>
          <w:sz w:val="13"/>
        </w:rPr>
      </w:pPr>
      <w:r>
        <w:rPr>
          <w:w w:val="105"/>
          <w:sz w:val="13"/>
        </w:rPr>
        <w:t>Submission</w:t>
      </w:r>
      <w:r>
        <w:rPr>
          <w:spacing w:val="4"/>
          <w:w w:val="105"/>
          <w:sz w:val="13"/>
        </w:rPr>
        <w:t> </w:t>
      </w:r>
      <w:r>
        <w:rPr>
          <w:spacing w:val="2"/>
          <w:w w:val="105"/>
          <w:sz w:val="13"/>
        </w:rPr>
        <w:t>44.</w:t>
      </w:r>
    </w:p>
    <w:p>
      <w:pPr>
        <w:tabs>
          <w:tab w:pos="2381" w:val="left" w:leader="none"/>
        </w:tabs>
        <w:spacing w:before="1"/>
        <w:ind w:left="1587" w:right="0" w:firstLine="0"/>
        <w:jc w:val="left"/>
        <w:rPr>
          <w:sz w:val="13"/>
        </w:rPr>
      </w:pPr>
      <w:r>
        <w:rPr>
          <w:spacing w:val="-3"/>
          <w:w w:val="105"/>
          <w:sz w:val="13"/>
        </w:rPr>
        <w:t>132</w:t>
        <w:tab/>
      </w:r>
      <w:r>
        <w:rPr>
          <w:w w:val="105"/>
          <w:sz w:val="13"/>
        </w:rPr>
        <w:t>Advisory</w:t>
      </w:r>
      <w:r>
        <w:rPr>
          <w:spacing w:val="7"/>
          <w:w w:val="105"/>
          <w:sz w:val="13"/>
        </w:rPr>
        <w:t> </w:t>
      </w:r>
      <w:r>
        <w:rPr>
          <w:w w:val="105"/>
          <w:sz w:val="13"/>
        </w:rPr>
        <w:t>committee</w:t>
      </w:r>
      <w:r>
        <w:rPr>
          <w:spacing w:val="7"/>
          <w:w w:val="105"/>
          <w:sz w:val="13"/>
        </w:rPr>
        <w:t> </w:t>
      </w:r>
      <w:r>
        <w:rPr>
          <w:w w:val="105"/>
          <w:sz w:val="13"/>
        </w:rPr>
        <w:t>(Meetings</w:t>
      </w:r>
      <w:r>
        <w:rPr>
          <w:spacing w:val="7"/>
          <w:w w:val="105"/>
          <w:sz w:val="13"/>
        </w:rPr>
        <w:t> </w:t>
      </w:r>
      <w:r>
        <w:rPr>
          <w:spacing w:val="-3"/>
          <w:w w:val="105"/>
          <w:sz w:val="13"/>
        </w:rPr>
        <w:t>1,</w:t>
      </w:r>
      <w:r>
        <w:rPr>
          <w:spacing w:val="7"/>
          <w:w w:val="105"/>
          <w:sz w:val="13"/>
        </w:rPr>
        <w:t> </w:t>
      </w:r>
      <w:r>
        <w:rPr>
          <w:spacing w:val="3"/>
          <w:w w:val="105"/>
          <w:sz w:val="13"/>
        </w:rPr>
        <w:t>3);</w:t>
      </w:r>
      <w:r>
        <w:rPr>
          <w:spacing w:val="7"/>
          <w:w w:val="105"/>
          <w:sz w:val="13"/>
        </w:rPr>
        <w:t> </w:t>
      </w:r>
      <w:r>
        <w:rPr>
          <w:w w:val="105"/>
          <w:sz w:val="13"/>
        </w:rPr>
        <w:t>Submissions</w:t>
      </w:r>
      <w:r>
        <w:rPr>
          <w:spacing w:val="7"/>
          <w:w w:val="105"/>
          <w:sz w:val="13"/>
        </w:rPr>
        <w:t> </w:t>
      </w:r>
      <w:r>
        <w:rPr>
          <w:spacing w:val="-3"/>
          <w:w w:val="105"/>
          <w:sz w:val="13"/>
        </w:rPr>
        <w:t>1,</w:t>
      </w:r>
      <w:r>
        <w:rPr>
          <w:spacing w:val="7"/>
          <w:w w:val="105"/>
          <w:sz w:val="13"/>
        </w:rPr>
        <w:t> </w:t>
      </w:r>
      <w:r>
        <w:rPr>
          <w:w w:val="105"/>
          <w:sz w:val="13"/>
        </w:rPr>
        <w:t>2,</w:t>
      </w:r>
      <w:r>
        <w:rPr>
          <w:spacing w:val="7"/>
          <w:w w:val="105"/>
          <w:sz w:val="13"/>
        </w:rPr>
        <w:t> </w:t>
      </w:r>
      <w:r>
        <w:rPr>
          <w:w w:val="105"/>
          <w:sz w:val="13"/>
        </w:rPr>
        <w:t>3,</w:t>
      </w:r>
      <w:r>
        <w:rPr>
          <w:spacing w:val="7"/>
          <w:w w:val="105"/>
          <w:sz w:val="13"/>
        </w:rPr>
        <w:t> </w:t>
      </w:r>
      <w:r>
        <w:rPr>
          <w:w w:val="105"/>
          <w:sz w:val="13"/>
        </w:rPr>
        <w:t>5,</w:t>
      </w:r>
      <w:r>
        <w:rPr>
          <w:spacing w:val="7"/>
          <w:w w:val="105"/>
          <w:sz w:val="13"/>
        </w:rPr>
        <w:t> </w:t>
      </w:r>
      <w:r>
        <w:rPr>
          <w:w w:val="105"/>
          <w:sz w:val="13"/>
        </w:rPr>
        <w:t>6,</w:t>
      </w:r>
      <w:r>
        <w:rPr>
          <w:spacing w:val="7"/>
          <w:w w:val="105"/>
          <w:sz w:val="13"/>
        </w:rPr>
        <w:t> </w:t>
      </w:r>
      <w:r>
        <w:rPr>
          <w:spacing w:val="-6"/>
          <w:w w:val="105"/>
          <w:sz w:val="13"/>
        </w:rPr>
        <w:t>7,</w:t>
      </w:r>
      <w:r>
        <w:rPr>
          <w:spacing w:val="7"/>
          <w:w w:val="105"/>
          <w:sz w:val="13"/>
        </w:rPr>
        <w:t> </w:t>
      </w:r>
      <w:r>
        <w:rPr>
          <w:w w:val="105"/>
          <w:sz w:val="13"/>
        </w:rPr>
        <w:t>18,</w:t>
      </w:r>
      <w:r>
        <w:rPr>
          <w:spacing w:val="7"/>
          <w:w w:val="105"/>
          <w:sz w:val="13"/>
        </w:rPr>
        <w:t> </w:t>
      </w:r>
      <w:r>
        <w:rPr>
          <w:w w:val="105"/>
          <w:sz w:val="13"/>
        </w:rPr>
        <w:t>19,</w:t>
      </w:r>
      <w:r>
        <w:rPr>
          <w:spacing w:val="7"/>
          <w:w w:val="105"/>
          <w:sz w:val="13"/>
        </w:rPr>
        <w:t> </w:t>
      </w:r>
      <w:r>
        <w:rPr>
          <w:w w:val="105"/>
          <w:sz w:val="13"/>
        </w:rPr>
        <w:t>20,</w:t>
      </w:r>
      <w:r>
        <w:rPr>
          <w:spacing w:val="7"/>
          <w:w w:val="105"/>
          <w:sz w:val="13"/>
        </w:rPr>
        <w:t> </w:t>
      </w:r>
      <w:r>
        <w:rPr>
          <w:w w:val="105"/>
          <w:sz w:val="13"/>
        </w:rPr>
        <w:t>23,</w:t>
      </w:r>
      <w:r>
        <w:rPr>
          <w:spacing w:val="7"/>
          <w:w w:val="105"/>
          <w:sz w:val="13"/>
        </w:rPr>
        <w:t> </w:t>
      </w:r>
      <w:r>
        <w:rPr>
          <w:w w:val="105"/>
          <w:sz w:val="13"/>
        </w:rPr>
        <w:t>24,</w:t>
      </w:r>
      <w:r>
        <w:rPr>
          <w:spacing w:val="7"/>
          <w:w w:val="105"/>
          <w:sz w:val="13"/>
        </w:rPr>
        <w:t> </w:t>
      </w:r>
      <w:r>
        <w:rPr>
          <w:w w:val="105"/>
          <w:sz w:val="13"/>
        </w:rPr>
        <w:t>28,</w:t>
      </w:r>
      <w:r>
        <w:rPr>
          <w:spacing w:val="7"/>
          <w:w w:val="105"/>
          <w:sz w:val="13"/>
        </w:rPr>
        <w:t> </w:t>
      </w:r>
      <w:r>
        <w:rPr>
          <w:w w:val="105"/>
          <w:sz w:val="13"/>
        </w:rPr>
        <w:t>29,</w:t>
      </w:r>
      <w:r>
        <w:rPr>
          <w:spacing w:val="7"/>
          <w:w w:val="105"/>
          <w:sz w:val="13"/>
        </w:rPr>
        <w:t> </w:t>
      </w:r>
      <w:r>
        <w:rPr>
          <w:spacing w:val="-3"/>
          <w:w w:val="105"/>
          <w:sz w:val="13"/>
        </w:rPr>
        <w:t>31,</w:t>
      </w:r>
      <w:r>
        <w:rPr>
          <w:spacing w:val="7"/>
          <w:w w:val="105"/>
          <w:sz w:val="13"/>
        </w:rPr>
        <w:t> </w:t>
      </w:r>
      <w:r>
        <w:rPr>
          <w:w w:val="105"/>
          <w:sz w:val="13"/>
        </w:rPr>
        <w:t>32,</w:t>
      </w:r>
      <w:r>
        <w:rPr>
          <w:spacing w:val="7"/>
          <w:w w:val="105"/>
          <w:sz w:val="13"/>
        </w:rPr>
        <w:t> </w:t>
      </w:r>
      <w:r>
        <w:rPr>
          <w:w w:val="105"/>
          <w:sz w:val="13"/>
        </w:rPr>
        <w:t>38,</w:t>
      </w:r>
      <w:r>
        <w:rPr>
          <w:spacing w:val="7"/>
          <w:w w:val="105"/>
          <w:sz w:val="13"/>
        </w:rPr>
        <w:t> </w:t>
      </w:r>
      <w:r>
        <w:rPr>
          <w:w w:val="105"/>
          <w:sz w:val="13"/>
        </w:rPr>
        <w:t>39,</w:t>
      </w:r>
      <w:r>
        <w:rPr>
          <w:spacing w:val="7"/>
          <w:w w:val="105"/>
          <w:sz w:val="13"/>
        </w:rPr>
        <w:t> </w:t>
      </w:r>
      <w:r>
        <w:rPr>
          <w:w w:val="105"/>
          <w:sz w:val="13"/>
        </w:rPr>
        <w:t>42,</w:t>
      </w:r>
      <w:r>
        <w:rPr>
          <w:spacing w:val="7"/>
          <w:w w:val="105"/>
          <w:sz w:val="13"/>
        </w:rPr>
        <w:t> </w:t>
      </w:r>
      <w:r>
        <w:rPr>
          <w:spacing w:val="2"/>
          <w:w w:val="105"/>
          <w:sz w:val="13"/>
        </w:rPr>
        <w:t>44,</w:t>
      </w:r>
      <w:r>
        <w:rPr>
          <w:spacing w:val="7"/>
          <w:w w:val="105"/>
          <w:sz w:val="13"/>
        </w:rPr>
        <w:t> </w:t>
      </w:r>
      <w:r>
        <w:rPr>
          <w:w w:val="105"/>
          <w:sz w:val="13"/>
        </w:rPr>
        <w:t>45,</w:t>
      </w:r>
      <w:r>
        <w:rPr>
          <w:spacing w:val="7"/>
          <w:w w:val="105"/>
          <w:sz w:val="13"/>
        </w:rPr>
        <w:t> </w:t>
      </w:r>
      <w:r>
        <w:rPr>
          <w:w w:val="105"/>
          <w:sz w:val="13"/>
        </w:rPr>
        <w:t>49,</w:t>
      </w:r>
      <w:r>
        <w:rPr>
          <w:spacing w:val="7"/>
          <w:w w:val="105"/>
          <w:sz w:val="13"/>
        </w:rPr>
        <w:t> </w:t>
      </w:r>
      <w:r>
        <w:rPr>
          <w:w w:val="105"/>
          <w:sz w:val="13"/>
        </w:rPr>
        <w:t>52,</w:t>
      </w:r>
      <w:r>
        <w:rPr>
          <w:spacing w:val="7"/>
          <w:w w:val="105"/>
          <w:sz w:val="13"/>
        </w:rPr>
        <w:t> </w:t>
      </w:r>
      <w:r>
        <w:rPr>
          <w:spacing w:val="2"/>
          <w:w w:val="105"/>
          <w:sz w:val="13"/>
        </w:rPr>
        <w:t>54,</w:t>
      </w:r>
      <w:r>
        <w:rPr>
          <w:spacing w:val="7"/>
          <w:w w:val="105"/>
          <w:sz w:val="13"/>
        </w:rPr>
        <w:t> </w:t>
      </w:r>
      <w:r>
        <w:rPr>
          <w:w w:val="105"/>
          <w:sz w:val="13"/>
        </w:rPr>
        <w:t>60,</w:t>
      </w:r>
      <w:r>
        <w:rPr>
          <w:spacing w:val="7"/>
          <w:w w:val="105"/>
          <w:sz w:val="13"/>
        </w:rPr>
        <w:t> </w:t>
      </w:r>
      <w:r>
        <w:rPr>
          <w:spacing w:val="-4"/>
          <w:w w:val="105"/>
          <w:sz w:val="13"/>
        </w:rPr>
        <w:t>61,</w:t>
      </w:r>
    </w:p>
    <w:p>
      <w:pPr>
        <w:spacing w:before="1"/>
        <w:ind w:left="2381" w:right="0" w:firstLine="0"/>
        <w:jc w:val="left"/>
        <w:rPr>
          <w:sz w:val="13"/>
        </w:rPr>
      </w:pPr>
      <w:r>
        <w:rPr>
          <w:w w:val="110"/>
          <w:sz w:val="13"/>
        </w:rPr>
        <w:t>64, 67, 72, 74.</w:t>
      </w:r>
    </w:p>
    <w:p>
      <w:pPr>
        <w:pStyle w:val="ListParagraph"/>
        <w:numPr>
          <w:ilvl w:val="0"/>
          <w:numId w:val="56"/>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23.</w:t>
      </w:r>
    </w:p>
    <w:p>
      <w:pPr>
        <w:pStyle w:val="ListParagraph"/>
        <w:numPr>
          <w:ilvl w:val="0"/>
          <w:numId w:val="56"/>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2.</w:t>
      </w:r>
    </w:p>
    <w:p>
      <w:pPr>
        <w:pStyle w:val="ListParagraph"/>
        <w:numPr>
          <w:ilvl w:val="0"/>
          <w:numId w:val="56"/>
        </w:numPr>
        <w:tabs>
          <w:tab w:pos="2381" w:val="left" w:leader="none"/>
          <w:tab w:pos="2382" w:val="left" w:leader="none"/>
        </w:tabs>
        <w:spacing w:line="240" w:lineRule="auto" w:before="1" w:after="0"/>
        <w:ind w:left="2381" w:right="1670" w:hanging="794"/>
        <w:jc w:val="left"/>
        <w:rPr>
          <w:sz w:val="13"/>
        </w:rPr>
      </w:pPr>
      <w:r>
        <w:rPr/>
        <w:pict>
          <v:shape style="position:absolute;margin-left:548.96051pt;margin-top:2.981464pt;width:13.2pt;height:14.25pt;mso-position-horizontal-relative:page;mso-position-vertical-relative:paragraph;z-index:5704" type="#_x0000_t202" filled="false" stroked="false">
            <v:textbox inset="0,0,0,0">
              <w:txbxContent>
                <w:p>
                  <w:pPr>
                    <w:spacing w:line="284" w:lineRule="exact" w:before="0"/>
                    <w:ind w:left="0" w:right="0" w:firstLine="0"/>
                    <w:jc w:val="left"/>
                    <w:rPr>
                      <w:b/>
                      <w:sz w:val="24"/>
                    </w:rPr>
                  </w:pPr>
                  <w:r>
                    <w:rPr>
                      <w:b/>
                      <w:color w:val="205128"/>
                      <w:spacing w:val="-2"/>
                      <w:w w:val="110"/>
                      <w:sz w:val="24"/>
                    </w:rPr>
                    <w:t>77</w:t>
                  </w:r>
                </w:p>
              </w:txbxContent>
            </v:textbox>
            <w10:wrap type="none"/>
          </v:shape>
        </w:pict>
      </w:r>
      <w:r>
        <w:rPr>
          <w:w w:val="105"/>
          <w:sz w:val="13"/>
        </w:rPr>
        <w:t>Nurses and nurse practitioners should, however, be authorised to possess and administer medicinal cannabis products when authorised by   a medical</w:t>
      </w:r>
      <w:r>
        <w:rPr>
          <w:spacing w:val="8"/>
          <w:w w:val="105"/>
          <w:sz w:val="13"/>
        </w:rPr>
        <w:t> </w:t>
      </w:r>
      <w:r>
        <w:rPr>
          <w:w w:val="105"/>
          <w:sz w:val="13"/>
        </w:rPr>
        <w:t>practitioner.</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pPr>
      <w:r>
        <w:rPr>
          <w:w w:val="115"/>
        </w:rPr>
        <w:t>Which medical practitioners?</w:t>
      </w:r>
    </w:p>
    <w:p>
      <w:pPr>
        <w:pStyle w:val="ListParagraph"/>
        <w:numPr>
          <w:ilvl w:val="1"/>
          <w:numId w:val="25"/>
        </w:numPr>
        <w:tabs>
          <w:tab w:pos="2380" w:val="left" w:leader="none"/>
          <w:tab w:pos="2381" w:val="left" w:leader="none"/>
        </w:tabs>
        <w:spacing w:line="242" w:lineRule="auto" w:before="142" w:after="0"/>
        <w:ind w:left="2381" w:right="1847" w:hanging="794"/>
        <w:jc w:val="left"/>
        <w:rPr>
          <w:sz w:val="21"/>
        </w:rPr>
      </w:pPr>
      <w:r>
        <w:rPr>
          <w:w w:val="105"/>
          <w:sz w:val="21"/>
        </w:rPr>
        <w:t>The </w:t>
      </w:r>
      <w:r>
        <w:rPr>
          <w:spacing w:val="-3"/>
          <w:w w:val="105"/>
          <w:sz w:val="21"/>
        </w:rPr>
        <w:t>Commission heard from many sources that </w:t>
      </w:r>
      <w:r>
        <w:rPr>
          <w:w w:val="105"/>
          <w:sz w:val="21"/>
        </w:rPr>
        <w:t>only specialist medical </w:t>
      </w:r>
      <w:r>
        <w:rPr>
          <w:spacing w:val="-3"/>
          <w:w w:val="105"/>
          <w:sz w:val="21"/>
        </w:rPr>
        <w:t>practitioners</w:t>
      </w:r>
      <w:r>
        <w:rPr>
          <w:spacing w:val="-3"/>
          <w:w w:val="105"/>
          <w:position w:val="7"/>
          <w:sz w:val="12"/>
        </w:rPr>
        <w:t>136</w:t>
      </w:r>
      <w:r>
        <w:rPr>
          <w:spacing w:val="-3"/>
          <w:w w:val="105"/>
          <w:sz w:val="12"/>
        </w:rPr>
        <w:t> </w:t>
      </w:r>
      <w:r>
        <w:rPr>
          <w:w w:val="105"/>
          <w:sz w:val="21"/>
        </w:rPr>
        <w:t>should be able </w:t>
      </w:r>
      <w:r>
        <w:rPr>
          <w:spacing w:val="-3"/>
          <w:w w:val="105"/>
          <w:sz w:val="21"/>
        </w:rPr>
        <w:t>to </w:t>
      </w:r>
      <w:r>
        <w:rPr>
          <w:w w:val="105"/>
          <w:sz w:val="21"/>
        </w:rPr>
        <w:t>authorise </w:t>
      </w:r>
      <w:r>
        <w:rPr>
          <w:spacing w:val="-2"/>
          <w:w w:val="105"/>
          <w:sz w:val="21"/>
        </w:rPr>
        <w:t>access </w:t>
      </w:r>
      <w:r>
        <w:rPr>
          <w:spacing w:val="-3"/>
          <w:w w:val="105"/>
          <w:sz w:val="21"/>
        </w:rPr>
        <w:t>to medicinal </w:t>
      </w:r>
      <w:r>
        <w:rPr>
          <w:spacing w:val="-5"/>
          <w:w w:val="105"/>
          <w:sz w:val="21"/>
        </w:rPr>
        <w:t>cannabis.</w:t>
      </w:r>
      <w:r>
        <w:rPr>
          <w:spacing w:val="-5"/>
          <w:w w:val="105"/>
          <w:position w:val="7"/>
          <w:sz w:val="12"/>
        </w:rPr>
        <w:t>137 </w:t>
      </w:r>
      <w:r>
        <w:rPr>
          <w:w w:val="105"/>
          <w:sz w:val="21"/>
        </w:rPr>
        <w:t>Others opposed </w:t>
      </w:r>
      <w:r>
        <w:rPr>
          <w:spacing w:val="-3"/>
          <w:w w:val="105"/>
          <w:sz w:val="21"/>
        </w:rPr>
        <w:t>confining </w:t>
      </w:r>
      <w:r>
        <w:rPr>
          <w:w w:val="105"/>
          <w:sz w:val="21"/>
        </w:rPr>
        <w:t>authorisation</w:t>
      </w:r>
      <w:r>
        <w:rPr>
          <w:spacing w:val="-9"/>
          <w:w w:val="105"/>
          <w:sz w:val="21"/>
        </w:rPr>
        <w:t> </w:t>
      </w:r>
      <w:r>
        <w:rPr>
          <w:w w:val="105"/>
          <w:sz w:val="21"/>
        </w:rPr>
        <w:t>powers</w:t>
      </w:r>
      <w:r>
        <w:rPr>
          <w:spacing w:val="-8"/>
          <w:w w:val="105"/>
          <w:sz w:val="21"/>
        </w:rPr>
        <w:t> </w:t>
      </w:r>
      <w:r>
        <w:rPr>
          <w:spacing w:val="-3"/>
          <w:w w:val="105"/>
          <w:sz w:val="21"/>
        </w:rPr>
        <w:t>to</w:t>
      </w:r>
      <w:r>
        <w:rPr>
          <w:spacing w:val="-9"/>
          <w:w w:val="105"/>
          <w:sz w:val="21"/>
        </w:rPr>
        <w:t> </w:t>
      </w:r>
      <w:r>
        <w:rPr>
          <w:spacing w:val="-3"/>
          <w:w w:val="105"/>
          <w:sz w:val="21"/>
        </w:rPr>
        <w:t>specialists.</w:t>
      </w:r>
      <w:r>
        <w:rPr>
          <w:spacing w:val="-3"/>
          <w:w w:val="105"/>
          <w:position w:val="7"/>
          <w:sz w:val="12"/>
        </w:rPr>
        <w:t>138</w:t>
      </w:r>
      <w:r>
        <w:rPr>
          <w:spacing w:val="14"/>
          <w:w w:val="105"/>
          <w:position w:val="7"/>
          <w:sz w:val="12"/>
        </w:rPr>
        <w:t> </w:t>
      </w:r>
      <w:r>
        <w:rPr>
          <w:w w:val="105"/>
          <w:sz w:val="21"/>
        </w:rPr>
        <w:t>The</w:t>
      </w:r>
      <w:r>
        <w:rPr>
          <w:spacing w:val="-8"/>
          <w:w w:val="105"/>
          <w:sz w:val="21"/>
        </w:rPr>
        <w:t> </w:t>
      </w:r>
      <w:r>
        <w:rPr>
          <w:w w:val="105"/>
          <w:sz w:val="21"/>
        </w:rPr>
        <w:t>debate</w:t>
      </w:r>
      <w:r>
        <w:rPr>
          <w:spacing w:val="-8"/>
          <w:w w:val="105"/>
          <w:sz w:val="21"/>
        </w:rPr>
        <w:t> </w:t>
      </w:r>
      <w:r>
        <w:rPr>
          <w:spacing w:val="-3"/>
          <w:w w:val="105"/>
          <w:sz w:val="21"/>
        </w:rPr>
        <w:t>primarily</w:t>
      </w:r>
      <w:r>
        <w:rPr>
          <w:spacing w:val="-9"/>
          <w:w w:val="105"/>
          <w:sz w:val="21"/>
        </w:rPr>
        <w:t> </w:t>
      </w:r>
      <w:r>
        <w:rPr>
          <w:w w:val="105"/>
          <w:sz w:val="21"/>
        </w:rPr>
        <w:t>came</w:t>
      </w:r>
      <w:r>
        <w:rPr>
          <w:spacing w:val="-8"/>
          <w:w w:val="105"/>
          <w:sz w:val="21"/>
        </w:rPr>
        <w:t> </w:t>
      </w:r>
      <w:r>
        <w:rPr>
          <w:w w:val="105"/>
          <w:sz w:val="21"/>
        </w:rPr>
        <w:t>down</w:t>
      </w:r>
      <w:r>
        <w:rPr>
          <w:spacing w:val="-9"/>
          <w:w w:val="105"/>
          <w:sz w:val="21"/>
        </w:rPr>
        <w:t> </w:t>
      </w:r>
      <w:r>
        <w:rPr>
          <w:spacing w:val="-3"/>
          <w:w w:val="105"/>
          <w:sz w:val="21"/>
        </w:rPr>
        <w:t>to</w:t>
      </w:r>
      <w:r>
        <w:rPr>
          <w:spacing w:val="-8"/>
          <w:w w:val="105"/>
          <w:sz w:val="21"/>
        </w:rPr>
        <w:t> </w:t>
      </w:r>
      <w:r>
        <w:rPr>
          <w:w w:val="105"/>
          <w:sz w:val="21"/>
        </w:rPr>
        <w:t>a</w:t>
      </w:r>
      <w:r>
        <w:rPr>
          <w:spacing w:val="-9"/>
          <w:w w:val="105"/>
          <w:sz w:val="21"/>
        </w:rPr>
        <w:t> </w:t>
      </w:r>
      <w:r>
        <w:rPr>
          <w:w w:val="105"/>
          <w:sz w:val="21"/>
        </w:rPr>
        <w:t>question</w:t>
      </w:r>
      <w:r>
        <w:rPr>
          <w:spacing w:val="-8"/>
          <w:w w:val="105"/>
          <w:sz w:val="21"/>
        </w:rPr>
        <w:t> </w:t>
      </w:r>
      <w:r>
        <w:rPr>
          <w:w w:val="105"/>
          <w:sz w:val="21"/>
        </w:rPr>
        <w:t>of </w:t>
      </w:r>
      <w:r>
        <w:rPr>
          <w:spacing w:val="-2"/>
          <w:w w:val="105"/>
          <w:sz w:val="21"/>
        </w:rPr>
        <w:t>access </w:t>
      </w:r>
      <w:r>
        <w:rPr>
          <w:spacing w:val="-3"/>
          <w:w w:val="105"/>
          <w:sz w:val="21"/>
        </w:rPr>
        <w:t>against control </w:t>
      </w:r>
      <w:r>
        <w:rPr>
          <w:w w:val="105"/>
          <w:sz w:val="21"/>
        </w:rPr>
        <w:t>and</w:t>
      </w:r>
      <w:r>
        <w:rPr>
          <w:spacing w:val="27"/>
          <w:w w:val="105"/>
          <w:sz w:val="21"/>
        </w:rPr>
        <w:t> </w:t>
      </w:r>
      <w:r>
        <w:rPr>
          <w:w w:val="105"/>
          <w:sz w:val="21"/>
        </w:rPr>
        <w:t>expertise.</w:t>
      </w:r>
    </w:p>
    <w:p>
      <w:pPr>
        <w:pStyle w:val="ListParagraph"/>
        <w:numPr>
          <w:ilvl w:val="1"/>
          <w:numId w:val="25"/>
        </w:numPr>
        <w:tabs>
          <w:tab w:pos="2380" w:val="left" w:leader="none"/>
          <w:tab w:pos="2382" w:val="left" w:leader="none"/>
        </w:tabs>
        <w:spacing w:line="242" w:lineRule="auto" w:before="125" w:after="0"/>
        <w:ind w:left="2381" w:right="1786" w:hanging="794"/>
        <w:jc w:val="left"/>
        <w:rPr>
          <w:sz w:val="12"/>
        </w:rPr>
      </w:pPr>
      <w:r>
        <w:rPr>
          <w:sz w:val="21"/>
        </w:rPr>
        <w:t>The question of </w:t>
      </w:r>
      <w:r>
        <w:rPr>
          <w:spacing w:val="-2"/>
          <w:sz w:val="21"/>
        </w:rPr>
        <w:t>access raises  </w:t>
      </w:r>
      <w:r>
        <w:rPr>
          <w:sz w:val="21"/>
        </w:rPr>
        <w:t>issues </w:t>
      </w:r>
      <w:r>
        <w:rPr>
          <w:spacing w:val="-3"/>
          <w:sz w:val="21"/>
        </w:rPr>
        <w:t>such  </w:t>
      </w:r>
      <w:r>
        <w:rPr>
          <w:sz w:val="21"/>
        </w:rPr>
        <w:t>as cost, </w:t>
      </w:r>
      <w:r>
        <w:rPr>
          <w:spacing w:val="-3"/>
          <w:sz w:val="21"/>
        </w:rPr>
        <w:t>waiting  </w:t>
      </w:r>
      <w:r>
        <w:rPr>
          <w:sz w:val="21"/>
        </w:rPr>
        <w:t>times and the need </w:t>
      </w:r>
      <w:r>
        <w:rPr>
          <w:spacing w:val="-3"/>
          <w:sz w:val="21"/>
        </w:rPr>
        <w:t>to  travel  to </w:t>
      </w:r>
      <w:r>
        <w:rPr>
          <w:sz w:val="21"/>
        </w:rPr>
        <w:t>a metropolitan </w:t>
      </w:r>
      <w:r>
        <w:rPr>
          <w:spacing w:val="-4"/>
          <w:sz w:val="21"/>
        </w:rPr>
        <w:t>centre. </w:t>
      </w:r>
      <w:r>
        <w:rPr>
          <w:sz w:val="21"/>
        </w:rPr>
        <w:t>Few specialists </w:t>
      </w:r>
      <w:r>
        <w:rPr>
          <w:spacing w:val="-3"/>
          <w:sz w:val="21"/>
        </w:rPr>
        <w:t>routinely travel to regional centres, meaning that significant </w:t>
      </w:r>
      <w:r>
        <w:rPr>
          <w:sz w:val="21"/>
        </w:rPr>
        <w:t>time and expense can be associated with </w:t>
      </w:r>
      <w:r>
        <w:rPr>
          <w:spacing w:val="-3"/>
          <w:sz w:val="21"/>
        </w:rPr>
        <w:t>arranging to </w:t>
      </w:r>
      <w:r>
        <w:rPr>
          <w:sz w:val="21"/>
        </w:rPr>
        <w:t>see </w:t>
      </w:r>
      <w:r>
        <w:rPr>
          <w:spacing w:val="-6"/>
          <w:sz w:val="21"/>
        </w:rPr>
        <w:t>one.</w:t>
      </w:r>
      <w:r>
        <w:rPr>
          <w:spacing w:val="-6"/>
          <w:position w:val="7"/>
          <w:sz w:val="12"/>
        </w:rPr>
        <w:t>139 </w:t>
      </w:r>
      <w:r>
        <w:rPr>
          <w:sz w:val="21"/>
        </w:rPr>
        <w:t>Jeni Martin </w:t>
      </w:r>
      <w:r>
        <w:rPr>
          <w:spacing w:val="-2"/>
          <w:sz w:val="21"/>
        </w:rPr>
        <w:t>submitted </w:t>
      </w:r>
      <w:r>
        <w:rPr>
          <w:spacing w:val="-3"/>
          <w:sz w:val="21"/>
        </w:rPr>
        <w:t>that confining </w:t>
      </w:r>
      <w:r>
        <w:rPr>
          <w:sz w:val="21"/>
        </w:rPr>
        <w:t>authorisation powers </w:t>
      </w:r>
      <w:r>
        <w:rPr>
          <w:spacing w:val="-3"/>
          <w:sz w:val="21"/>
        </w:rPr>
        <w:t>to </w:t>
      </w:r>
      <w:r>
        <w:rPr>
          <w:sz w:val="21"/>
        </w:rPr>
        <w:t>specialists would ‘impact </w:t>
      </w:r>
      <w:r>
        <w:rPr>
          <w:spacing w:val="-3"/>
          <w:sz w:val="21"/>
        </w:rPr>
        <w:t>heavily </w:t>
      </w:r>
      <w:r>
        <w:rPr>
          <w:sz w:val="21"/>
        </w:rPr>
        <w:t>on </w:t>
      </w:r>
      <w:r>
        <w:rPr>
          <w:spacing w:val="-3"/>
          <w:sz w:val="21"/>
        </w:rPr>
        <w:t>invalid</w:t>
      </w:r>
      <w:r>
        <w:rPr>
          <w:spacing w:val="10"/>
          <w:sz w:val="21"/>
        </w:rPr>
        <w:t> </w:t>
      </w:r>
      <w:r>
        <w:rPr>
          <w:sz w:val="21"/>
        </w:rPr>
        <w:t>pensioners</w:t>
      </w:r>
      <w:r>
        <w:rPr>
          <w:spacing w:val="10"/>
          <w:sz w:val="21"/>
        </w:rPr>
        <w:t> </w:t>
      </w:r>
      <w:r>
        <w:rPr>
          <w:sz w:val="21"/>
        </w:rPr>
        <w:t>and</w:t>
      </w:r>
      <w:r>
        <w:rPr>
          <w:spacing w:val="10"/>
          <w:sz w:val="21"/>
        </w:rPr>
        <w:t> </w:t>
      </w:r>
      <w:r>
        <w:rPr>
          <w:sz w:val="21"/>
        </w:rPr>
        <w:t>people</w:t>
      </w:r>
      <w:r>
        <w:rPr>
          <w:spacing w:val="10"/>
          <w:sz w:val="21"/>
        </w:rPr>
        <w:t> </w:t>
      </w:r>
      <w:r>
        <w:rPr>
          <w:sz w:val="21"/>
        </w:rPr>
        <w:t>in</w:t>
      </w:r>
      <w:r>
        <w:rPr>
          <w:spacing w:val="10"/>
          <w:sz w:val="21"/>
        </w:rPr>
        <w:t> </w:t>
      </w:r>
      <w:r>
        <w:rPr>
          <w:spacing w:val="-3"/>
          <w:sz w:val="21"/>
        </w:rPr>
        <w:t>rural</w:t>
      </w:r>
      <w:r>
        <w:rPr>
          <w:spacing w:val="10"/>
          <w:sz w:val="21"/>
        </w:rPr>
        <w:t> </w:t>
      </w:r>
      <w:r>
        <w:rPr>
          <w:sz w:val="21"/>
        </w:rPr>
        <w:t>and</w:t>
      </w:r>
      <w:r>
        <w:rPr>
          <w:spacing w:val="10"/>
          <w:sz w:val="21"/>
        </w:rPr>
        <w:t> </w:t>
      </w:r>
      <w:r>
        <w:rPr>
          <w:spacing w:val="-3"/>
          <w:sz w:val="21"/>
        </w:rPr>
        <w:t>remote</w:t>
      </w:r>
      <w:r>
        <w:rPr>
          <w:spacing w:val="10"/>
          <w:sz w:val="21"/>
        </w:rPr>
        <w:t> </w:t>
      </w:r>
      <w:r>
        <w:rPr>
          <w:spacing w:val="-6"/>
          <w:sz w:val="21"/>
        </w:rPr>
        <w:t>areas’.</w:t>
      </w:r>
      <w:r>
        <w:rPr>
          <w:spacing w:val="-6"/>
          <w:position w:val="7"/>
          <w:sz w:val="12"/>
        </w:rPr>
        <w:t>140</w:t>
      </w:r>
    </w:p>
    <w:p>
      <w:pPr>
        <w:pStyle w:val="ListParagraph"/>
        <w:numPr>
          <w:ilvl w:val="1"/>
          <w:numId w:val="25"/>
        </w:numPr>
        <w:tabs>
          <w:tab w:pos="2381" w:val="left" w:leader="none"/>
          <w:tab w:pos="2382" w:val="left" w:leader="none"/>
        </w:tabs>
        <w:spacing w:line="242" w:lineRule="auto" w:before="125" w:after="0"/>
        <w:ind w:left="2381" w:right="1631" w:hanging="794"/>
        <w:jc w:val="left"/>
        <w:rPr>
          <w:sz w:val="12"/>
        </w:rPr>
      </w:pPr>
      <w:r>
        <w:rPr>
          <w:w w:val="105"/>
          <w:sz w:val="21"/>
        </w:rPr>
        <w:t>On the other </w:t>
      </w:r>
      <w:r>
        <w:rPr>
          <w:spacing w:val="-3"/>
          <w:w w:val="105"/>
          <w:sz w:val="21"/>
        </w:rPr>
        <w:t>hand, </w:t>
      </w:r>
      <w:r>
        <w:rPr>
          <w:w w:val="105"/>
          <w:sz w:val="21"/>
        </w:rPr>
        <w:t>it was observed </w:t>
      </w:r>
      <w:r>
        <w:rPr>
          <w:spacing w:val="-3"/>
          <w:w w:val="105"/>
          <w:sz w:val="21"/>
        </w:rPr>
        <w:t>that ‘telemedicine’ </w:t>
      </w:r>
      <w:r>
        <w:rPr>
          <w:spacing w:val="-2"/>
          <w:w w:val="105"/>
          <w:sz w:val="21"/>
        </w:rPr>
        <w:t>has </w:t>
      </w:r>
      <w:r>
        <w:rPr>
          <w:w w:val="105"/>
          <w:sz w:val="21"/>
        </w:rPr>
        <w:t>made it </w:t>
      </w:r>
      <w:r>
        <w:rPr>
          <w:spacing w:val="-2"/>
          <w:w w:val="105"/>
          <w:sz w:val="21"/>
        </w:rPr>
        <w:t>easier </w:t>
      </w:r>
      <w:r>
        <w:rPr>
          <w:spacing w:val="-3"/>
          <w:w w:val="105"/>
          <w:sz w:val="21"/>
        </w:rPr>
        <w:t>for </w:t>
      </w:r>
      <w:r>
        <w:rPr>
          <w:w w:val="105"/>
          <w:sz w:val="21"/>
        </w:rPr>
        <w:t>people in the </w:t>
      </w:r>
      <w:r>
        <w:rPr>
          <w:spacing w:val="-3"/>
          <w:w w:val="105"/>
          <w:sz w:val="21"/>
        </w:rPr>
        <w:t>regions to </w:t>
      </w:r>
      <w:r>
        <w:rPr>
          <w:spacing w:val="-2"/>
          <w:w w:val="105"/>
          <w:sz w:val="21"/>
        </w:rPr>
        <w:t>access </w:t>
      </w:r>
      <w:r>
        <w:rPr>
          <w:spacing w:val="-4"/>
          <w:w w:val="105"/>
          <w:sz w:val="21"/>
        </w:rPr>
        <w:t>specialists.</w:t>
      </w:r>
      <w:r>
        <w:rPr>
          <w:spacing w:val="-4"/>
          <w:w w:val="105"/>
          <w:position w:val="7"/>
          <w:sz w:val="12"/>
        </w:rPr>
        <w:t>141 </w:t>
      </w:r>
      <w:r>
        <w:rPr>
          <w:spacing w:val="-3"/>
          <w:w w:val="105"/>
          <w:sz w:val="21"/>
        </w:rPr>
        <w:t>Mullaways </w:t>
      </w:r>
      <w:r>
        <w:rPr>
          <w:w w:val="105"/>
          <w:sz w:val="21"/>
        </w:rPr>
        <w:t>Medical </w:t>
      </w:r>
      <w:r>
        <w:rPr>
          <w:spacing w:val="-3"/>
          <w:w w:val="105"/>
          <w:sz w:val="21"/>
        </w:rPr>
        <w:t>Cannabis </w:t>
      </w:r>
      <w:r>
        <w:rPr>
          <w:spacing w:val="2"/>
          <w:w w:val="105"/>
          <w:sz w:val="21"/>
        </w:rPr>
        <w:t>Pty </w:t>
      </w:r>
      <w:r>
        <w:rPr>
          <w:spacing w:val="-4"/>
          <w:w w:val="105"/>
          <w:sz w:val="21"/>
        </w:rPr>
        <w:t>Ltd </w:t>
      </w:r>
      <w:r>
        <w:rPr>
          <w:w w:val="105"/>
          <w:sz w:val="21"/>
        </w:rPr>
        <w:t>stated </w:t>
      </w:r>
      <w:r>
        <w:rPr>
          <w:spacing w:val="-3"/>
          <w:w w:val="105"/>
          <w:sz w:val="21"/>
        </w:rPr>
        <w:t>that, </w:t>
      </w:r>
      <w:r>
        <w:rPr>
          <w:w w:val="105"/>
          <w:sz w:val="21"/>
        </w:rPr>
        <w:t>even though</w:t>
      </w:r>
      <w:r>
        <w:rPr>
          <w:spacing w:val="-9"/>
          <w:w w:val="105"/>
          <w:sz w:val="21"/>
        </w:rPr>
        <w:t> </w:t>
      </w:r>
      <w:r>
        <w:rPr>
          <w:w w:val="105"/>
          <w:sz w:val="21"/>
        </w:rPr>
        <w:t>specialists</w:t>
      </w:r>
      <w:r>
        <w:rPr>
          <w:spacing w:val="-9"/>
          <w:w w:val="105"/>
          <w:sz w:val="21"/>
        </w:rPr>
        <w:t> </w:t>
      </w:r>
      <w:r>
        <w:rPr>
          <w:spacing w:val="-3"/>
          <w:w w:val="105"/>
          <w:sz w:val="21"/>
        </w:rPr>
        <w:t>are</w:t>
      </w:r>
      <w:r>
        <w:rPr>
          <w:spacing w:val="-8"/>
          <w:w w:val="105"/>
          <w:sz w:val="21"/>
        </w:rPr>
        <w:t> </w:t>
      </w:r>
      <w:r>
        <w:rPr>
          <w:w w:val="105"/>
          <w:sz w:val="21"/>
        </w:rPr>
        <w:t>seen</w:t>
      </w:r>
      <w:r>
        <w:rPr>
          <w:spacing w:val="-9"/>
          <w:w w:val="105"/>
          <w:sz w:val="21"/>
        </w:rPr>
        <w:t> </w:t>
      </w:r>
      <w:r>
        <w:rPr>
          <w:spacing w:val="-4"/>
          <w:w w:val="105"/>
          <w:sz w:val="21"/>
        </w:rPr>
        <w:t>infrequently,</w:t>
      </w:r>
      <w:r>
        <w:rPr>
          <w:spacing w:val="-8"/>
          <w:w w:val="105"/>
          <w:sz w:val="21"/>
        </w:rPr>
        <w:t> </w:t>
      </w:r>
      <w:r>
        <w:rPr>
          <w:w w:val="105"/>
          <w:sz w:val="21"/>
        </w:rPr>
        <w:t>most</w:t>
      </w:r>
      <w:r>
        <w:rPr>
          <w:spacing w:val="-9"/>
          <w:w w:val="105"/>
          <w:sz w:val="21"/>
        </w:rPr>
        <w:t> </w:t>
      </w:r>
      <w:r>
        <w:rPr>
          <w:w w:val="105"/>
          <w:sz w:val="21"/>
        </w:rPr>
        <w:t>people</w:t>
      </w:r>
      <w:r>
        <w:rPr>
          <w:spacing w:val="-8"/>
          <w:w w:val="105"/>
          <w:sz w:val="21"/>
        </w:rPr>
        <w:t> </w:t>
      </w:r>
      <w:r>
        <w:rPr>
          <w:w w:val="105"/>
          <w:sz w:val="21"/>
        </w:rPr>
        <w:t>in</w:t>
      </w:r>
      <w:r>
        <w:rPr>
          <w:spacing w:val="-9"/>
          <w:w w:val="105"/>
          <w:sz w:val="21"/>
        </w:rPr>
        <w:t> </w:t>
      </w:r>
      <w:r>
        <w:rPr>
          <w:spacing w:val="-3"/>
          <w:w w:val="105"/>
          <w:sz w:val="21"/>
        </w:rPr>
        <w:t>exceptional</w:t>
      </w:r>
      <w:r>
        <w:rPr>
          <w:spacing w:val="-8"/>
          <w:w w:val="105"/>
          <w:sz w:val="21"/>
        </w:rPr>
        <w:t> </w:t>
      </w:r>
      <w:r>
        <w:rPr>
          <w:spacing w:val="-3"/>
          <w:w w:val="105"/>
          <w:sz w:val="21"/>
        </w:rPr>
        <w:t>circumstances</w:t>
      </w:r>
      <w:r>
        <w:rPr>
          <w:spacing w:val="-9"/>
          <w:w w:val="105"/>
          <w:sz w:val="21"/>
        </w:rPr>
        <w:t> </w:t>
      </w:r>
      <w:r>
        <w:rPr>
          <w:spacing w:val="-4"/>
          <w:w w:val="105"/>
          <w:sz w:val="21"/>
        </w:rPr>
        <w:t>‘have</w:t>
      </w:r>
      <w:r>
        <w:rPr>
          <w:spacing w:val="-8"/>
          <w:w w:val="105"/>
          <w:sz w:val="21"/>
        </w:rPr>
        <w:t> </w:t>
      </w:r>
      <w:r>
        <w:rPr>
          <w:w w:val="105"/>
          <w:sz w:val="21"/>
        </w:rPr>
        <w:t>a </w:t>
      </w:r>
      <w:r>
        <w:rPr>
          <w:spacing w:val="-3"/>
          <w:w w:val="105"/>
          <w:sz w:val="21"/>
        </w:rPr>
        <w:t>team </w:t>
      </w:r>
      <w:r>
        <w:rPr>
          <w:w w:val="105"/>
          <w:sz w:val="21"/>
        </w:rPr>
        <w:t>of doctors overseeing their</w:t>
      </w:r>
      <w:r>
        <w:rPr>
          <w:spacing w:val="24"/>
          <w:w w:val="105"/>
          <w:sz w:val="21"/>
        </w:rPr>
        <w:t> </w:t>
      </w:r>
      <w:r>
        <w:rPr>
          <w:spacing w:val="-5"/>
          <w:w w:val="105"/>
          <w:sz w:val="21"/>
        </w:rPr>
        <w:t>treatment’.</w:t>
      </w:r>
      <w:r>
        <w:rPr>
          <w:spacing w:val="-5"/>
          <w:w w:val="105"/>
          <w:position w:val="7"/>
          <w:sz w:val="12"/>
        </w:rPr>
        <w:t>142</w:t>
      </w:r>
    </w:p>
    <w:p>
      <w:pPr>
        <w:pStyle w:val="ListParagraph"/>
        <w:numPr>
          <w:ilvl w:val="1"/>
          <w:numId w:val="25"/>
        </w:numPr>
        <w:tabs>
          <w:tab w:pos="2380" w:val="left" w:leader="none"/>
          <w:tab w:pos="2381" w:val="left" w:leader="none"/>
        </w:tabs>
        <w:spacing w:line="242" w:lineRule="auto" w:before="125" w:after="0"/>
        <w:ind w:left="2381" w:right="1585" w:hanging="794"/>
        <w:jc w:val="left"/>
        <w:rPr>
          <w:sz w:val="12"/>
        </w:rPr>
      </w:pPr>
      <w:r>
        <w:rPr>
          <w:sz w:val="21"/>
        </w:rPr>
        <w:t>Some on the </w:t>
      </w:r>
      <w:r>
        <w:rPr>
          <w:spacing w:val="-4"/>
          <w:sz w:val="21"/>
        </w:rPr>
        <w:t>Commission’s </w:t>
      </w:r>
      <w:r>
        <w:rPr>
          <w:sz w:val="21"/>
        </w:rPr>
        <w:t>medical advisory committee </w:t>
      </w:r>
      <w:r>
        <w:rPr>
          <w:spacing w:val="-2"/>
          <w:sz w:val="21"/>
        </w:rPr>
        <w:t>raised </w:t>
      </w:r>
      <w:r>
        <w:rPr>
          <w:spacing w:val="-3"/>
          <w:sz w:val="21"/>
        </w:rPr>
        <w:t>concern </w:t>
      </w:r>
      <w:r>
        <w:rPr>
          <w:sz w:val="21"/>
        </w:rPr>
        <w:t>about the </w:t>
      </w:r>
      <w:r>
        <w:rPr>
          <w:spacing w:val="-3"/>
          <w:sz w:val="21"/>
        </w:rPr>
        <w:t>pressure that could </w:t>
      </w:r>
      <w:r>
        <w:rPr>
          <w:sz w:val="21"/>
        </w:rPr>
        <w:t>be </w:t>
      </w:r>
      <w:r>
        <w:rPr>
          <w:spacing w:val="-2"/>
          <w:sz w:val="21"/>
        </w:rPr>
        <w:t>placed </w:t>
      </w:r>
      <w:r>
        <w:rPr>
          <w:sz w:val="21"/>
        </w:rPr>
        <w:t>on general practitioners by their </w:t>
      </w:r>
      <w:r>
        <w:rPr>
          <w:spacing w:val="-4"/>
          <w:sz w:val="21"/>
        </w:rPr>
        <w:t>patients.</w:t>
      </w:r>
      <w:r>
        <w:rPr>
          <w:spacing w:val="-4"/>
          <w:position w:val="7"/>
          <w:sz w:val="12"/>
        </w:rPr>
        <w:t>143 </w:t>
      </w:r>
      <w:r>
        <w:rPr>
          <w:spacing w:val="-4"/>
          <w:sz w:val="21"/>
        </w:rPr>
        <w:t>Equally, </w:t>
      </w:r>
      <w:r>
        <w:rPr>
          <w:sz w:val="21"/>
        </w:rPr>
        <w:t>it was </w:t>
      </w:r>
      <w:r>
        <w:rPr>
          <w:spacing w:val="-2"/>
          <w:sz w:val="21"/>
        </w:rPr>
        <w:t>submitted  </w:t>
      </w:r>
      <w:r>
        <w:rPr>
          <w:spacing w:val="-3"/>
          <w:sz w:val="21"/>
        </w:rPr>
        <w:t>that </w:t>
      </w:r>
      <w:r>
        <w:rPr>
          <w:sz w:val="21"/>
        </w:rPr>
        <w:t>permitting only specialists </w:t>
      </w:r>
      <w:r>
        <w:rPr>
          <w:spacing w:val="-3"/>
          <w:sz w:val="21"/>
        </w:rPr>
        <w:t>to </w:t>
      </w:r>
      <w:r>
        <w:rPr>
          <w:sz w:val="21"/>
        </w:rPr>
        <w:t>authorise would </w:t>
      </w:r>
      <w:r>
        <w:rPr>
          <w:spacing w:val="-3"/>
          <w:sz w:val="21"/>
        </w:rPr>
        <w:t>create </w:t>
      </w:r>
      <w:r>
        <w:rPr>
          <w:sz w:val="21"/>
        </w:rPr>
        <w:t>a bottleneck, </w:t>
      </w:r>
      <w:r>
        <w:rPr>
          <w:spacing w:val="-3"/>
          <w:sz w:val="21"/>
        </w:rPr>
        <w:t>leading to  </w:t>
      </w:r>
      <w:r>
        <w:rPr>
          <w:sz w:val="21"/>
        </w:rPr>
        <w:t>long </w:t>
      </w:r>
      <w:r>
        <w:rPr>
          <w:spacing w:val="-3"/>
          <w:sz w:val="21"/>
        </w:rPr>
        <w:t>waiting</w:t>
      </w:r>
      <w:r>
        <w:rPr>
          <w:spacing w:val="8"/>
          <w:sz w:val="21"/>
        </w:rPr>
        <w:t> </w:t>
      </w:r>
      <w:r>
        <w:rPr>
          <w:spacing w:val="-3"/>
          <w:sz w:val="21"/>
        </w:rPr>
        <w:t>lists.</w:t>
      </w:r>
      <w:r>
        <w:rPr>
          <w:spacing w:val="-3"/>
          <w:position w:val="7"/>
          <w:sz w:val="12"/>
        </w:rPr>
        <w:t>144</w:t>
      </w:r>
    </w:p>
    <w:p>
      <w:pPr>
        <w:pStyle w:val="ListParagraph"/>
        <w:numPr>
          <w:ilvl w:val="1"/>
          <w:numId w:val="25"/>
        </w:numPr>
        <w:tabs>
          <w:tab w:pos="2380" w:val="left" w:leader="none"/>
          <w:tab w:pos="2381" w:val="left" w:leader="none"/>
        </w:tabs>
        <w:spacing w:line="242" w:lineRule="auto" w:before="124" w:after="0"/>
        <w:ind w:left="2381" w:right="1627" w:hanging="794"/>
        <w:jc w:val="left"/>
        <w:rPr>
          <w:sz w:val="21"/>
        </w:rPr>
      </w:pPr>
      <w:r>
        <w:rPr>
          <w:sz w:val="21"/>
        </w:rPr>
        <w:t>The need </w:t>
      </w:r>
      <w:r>
        <w:rPr>
          <w:spacing w:val="-3"/>
          <w:sz w:val="21"/>
        </w:rPr>
        <w:t>for </w:t>
      </w:r>
      <w:r>
        <w:rPr>
          <w:sz w:val="21"/>
        </w:rPr>
        <w:t>expertise in </w:t>
      </w:r>
      <w:r>
        <w:rPr>
          <w:spacing w:val="-3"/>
          <w:sz w:val="21"/>
        </w:rPr>
        <w:t>treating </w:t>
      </w:r>
      <w:r>
        <w:rPr>
          <w:sz w:val="21"/>
        </w:rPr>
        <w:t>the </w:t>
      </w:r>
      <w:r>
        <w:rPr>
          <w:spacing w:val="-3"/>
          <w:sz w:val="21"/>
        </w:rPr>
        <w:t>patient’s condition </w:t>
      </w:r>
      <w:r>
        <w:rPr>
          <w:sz w:val="21"/>
        </w:rPr>
        <w:t>suggests </w:t>
      </w:r>
      <w:r>
        <w:rPr>
          <w:spacing w:val="-3"/>
          <w:sz w:val="21"/>
        </w:rPr>
        <w:t>that </w:t>
      </w:r>
      <w:r>
        <w:rPr>
          <w:sz w:val="21"/>
        </w:rPr>
        <w:t>it should  be specialists who can authorise access. The </w:t>
      </w:r>
      <w:r>
        <w:rPr>
          <w:spacing w:val="-3"/>
          <w:sz w:val="21"/>
        </w:rPr>
        <w:t>Royal Australasian College </w:t>
      </w:r>
      <w:r>
        <w:rPr>
          <w:sz w:val="21"/>
        </w:rPr>
        <w:t>of </w:t>
      </w:r>
      <w:r>
        <w:rPr>
          <w:spacing w:val="-3"/>
          <w:sz w:val="21"/>
        </w:rPr>
        <w:t>Physicians </w:t>
      </w:r>
      <w:r>
        <w:rPr>
          <w:sz w:val="21"/>
        </w:rPr>
        <w:t>recommended </w:t>
      </w:r>
      <w:r>
        <w:rPr>
          <w:spacing w:val="-3"/>
          <w:sz w:val="21"/>
        </w:rPr>
        <w:t>that </w:t>
      </w:r>
      <w:r>
        <w:rPr>
          <w:sz w:val="21"/>
        </w:rPr>
        <w:t>only specialist medical practitioners in </w:t>
      </w:r>
      <w:r>
        <w:rPr>
          <w:spacing w:val="-3"/>
          <w:sz w:val="21"/>
        </w:rPr>
        <w:t>relation to </w:t>
      </w:r>
      <w:r>
        <w:rPr>
          <w:sz w:val="21"/>
        </w:rPr>
        <w:t>the </w:t>
      </w:r>
      <w:r>
        <w:rPr>
          <w:spacing w:val="-3"/>
          <w:sz w:val="21"/>
        </w:rPr>
        <w:t>condition that cannabis </w:t>
      </w:r>
      <w:r>
        <w:rPr>
          <w:sz w:val="21"/>
        </w:rPr>
        <w:t>is </w:t>
      </w:r>
      <w:r>
        <w:rPr>
          <w:spacing w:val="-3"/>
          <w:sz w:val="21"/>
        </w:rPr>
        <w:t>intended to </w:t>
      </w:r>
      <w:r>
        <w:rPr>
          <w:spacing w:val="-4"/>
          <w:sz w:val="21"/>
        </w:rPr>
        <w:t>treat</w:t>
      </w:r>
      <w:r>
        <w:rPr>
          <w:spacing w:val="-4"/>
          <w:position w:val="7"/>
          <w:sz w:val="12"/>
        </w:rPr>
        <w:t>145 </w:t>
      </w:r>
      <w:r>
        <w:rPr>
          <w:sz w:val="21"/>
        </w:rPr>
        <w:t>should be able </w:t>
      </w:r>
      <w:r>
        <w:rPr>
          <w:spacing w:val="-3"/>
          <w:sz w:val="21"/>
        </w:rPr>
        <w:t>to </w:t>
      </w:r>
      <w:r>
        <w:rPr>
          <w:sz w:val="21"/>
        </w:rPr>
        <w:t>authorise access. For </w:t>
      </w:r>
      <w:r>
        <w:rPr>
          <w:spacing w:val="-3"/>
          <w:sz w:val="21"/>
        </w:rPr>
        <w:t>example, </w:t>
      </w:r>
      <w:r>
        <w:rPr>
          <w:sz w:val="21"/>
        </w:rPr>
        <w:t>paediatric neurologists would authorise </w:t>
      </w:r>
      <w:r>
        <w:rPr>
          <w:spacing w:val="-3"/>
          <w:sz w:val="21"/>
        </w:rPr>
        <w:t>for </w:t>
      </w:r>
      <w:r>
        <w:rPr>
          <w:sz w:val="21"/>
        </w:rPr>
        <w:t>paediatric </w:t>
      </w:r>
      <w:r>
        <w:rPr>
          <w:spacing w:val="-3"/>
          <w:sz w:val="21"/>
        </w:rPr>
        <w:t>epilepsy, </w:t>
      </w:r>
      <w:r>
        <w:rPr>
          <w:sz w:val="21"/>
        </w:rPr>
        <w:t>while </w:t>
      </w:r>
      <w:r>
        <w:rPr>
          <w:spacing w:val="-3"/>
          <w:sz w:val="21"/>
        </w:rPr>
        <w:t>adult </w:t>
      </w:r>
      <w:r>
        <w:rPr>
          <w:sz w:val="21"/>
        </w:rPr>
        <w:t>neurologists would authorise </w:t>
      </w:r>
      <w:r>
        <w:rPr>
          <w:spacing w:val="-3"/>
          <w:sz w:val="21"/>
        </w:rPr>
        <w:t>for multiple</w:t>
      </w:r>
      <w:r>
        <w:rPr>
          <w:spacing w:val="27"/>
          <w:sz w:val="21"/>
        </w:rPr>
        <w:t> </w:t>
      </w:r>
      <w:r>
        <w:rPr>
          <w:sz w:val="21"/>
        </w:rPr>
        <w:t>sclerosis:</w:t>
      </w:r>
    </w:p>
    <w:p>
      <w:pPr>
        <w:spacing w:line="254" w:lineRule="auto" w:before="136"/>
        <w:ind w:left="2834" w:right="1876" w:firstLine="0"/>
        <w:jc w:val="left"/>
        <w:rPr>
          <w:sz w:val="20"/>
        </w:rPr>
      </w:pPr>
      <w:r>
        <w:rPr>
          <w:sz w:val="20"/>
        </w:rPr>
        <w:t>This restriction is proposed because… there is a long list of proposed conditions for   which medicinal cannabis has been suggested. This would avoid a sudden influx of prescriptions that may be otherwise </w:t>
      </w:r>
      <w:r>
        <w:rPr>
          <w:spacing w:val="-3"/>
          <w:sz w:val="20"/>
        </w:rPr>
        <w:t>inappropriate </w:t>
      </w:r>
      <w:r>
        <w:rPr>
          <w:sz w:val="20"/>
        </w:rPr>
        <w:t>and prior to other </w:t>
      </w:r>
      <w:r>
        <w:rPr>
          <w:spacing w:val="-3"/>
          <w:sz w:val="20"/>
        </w:rPr>
        <w:t>treatment </w:t>
      </w:r>
      <w:r>
        <w:rPr>
          <w:sz w:val="20"/>
        </w:rPr>
        <w:t>options being</w:t>
      </w:r>
      <w:r>
        <w:rPr>
          <w:spacing w:val="8"/>
          <w:sz w:val="20"/>
        </w:rPr>
        <w:t> </w:t>
      </w:r>
      <w:r>
        <w:rPr>
          <w:sz w:val="20"/>
        </w:rPr>
        <w:t>explored.</w:t>
      </w:r>
    </w:p>
    <w:p>
      <w:pPr>
        <w:pStyle w:val="ListParagraph"/>
        <w:numPr>
          <w:ilvl w:val="1"/>
          <w:numId w:val="25"/>
        </w:numPr>
        <w:tabs>
          <w:tab w:pos="2381" w:val="left" w:leader="none"/>
          <w:tab w:pos="2382" w:val="left" w:leader="none"/>
        </w:tabs>
        <w:spacing w:line="242" w:lineRule="auto" w:before="115" w:after="0"/>
        <w:ind w:left="2381" w:right="1650" w:hanging="794"/>
        <w:jc w:val="left"/>
        <w:rPr>
          <w:sz w:val="12"/>
        </w:rPr>
      </w:pPr>
      <w:r>
        <w:rPr>
          <w:sz w:val="21"/>
        </w:rPr>
        <w:t>Professor </w:t>
      </w:r>
      <w:r>
        <w:rPr>
          <w:spacing w:val="-3"/>
          <w:sz w:val="21"/>
        </w:rPr>
        <w:t>David Penington, </w:t>
      </w:r>
      <w:r>
        <w:rPr>
          <w:sz w:val="21"/>
        </w:rPr>
        <w:t>on the other </w:t>
      </w:r>
      <w:r>
        <w:rPr>
          <w:spacing w:val="-3"/>
          <w:sz w:val="21"/>
        </w:rPr>
        <w:t>hand, drew </w:t>
      </w:r>
      <w:r>
        <w:rPr>
          <w:sz w:val="21"/>
        </w:rPr>
        <w:t>attention </w:t>
      </w:r>
      <w:r>
        <w:rPr>
          <w:spacing w:val="-3"/>
          <w:sz w:val="21"/>
        </w:rPr>
        <w:t>to palliative care, </w:t>
      </w:r>
      <w:r>
        <w:rPr>
          <w:sz w:val="21"/>
        </w:rPr>
        <w:t>where services </w:t>
      </w:r>
      <w:r>
        <w:rPr>
          <w:spacing w:val="-3"/>
          <w:sz w:val="21"/>
        </w:rPr>
        <w:t>are increasingly </w:t>
      </w:r>
      <w:r>
        <w:rPr>
          <w:sz w:val="21"/>
        </w:rPr>
        <w:t>being offered at the primary care  </w:t>
      </w:r>
      <w:r>
        <w:rPr>
          <w:spacing w:val="-3"/>
          <w:sz w:val="21"/>
        </w:rPr>
        <w:t>level,  </w:t>
      </w:r>
      <w:r>
        <w:rPr>
          <w:sz w:val="21"/>
        </w:rPr>
        <w:t>with  more  patients seeking </w:t>
      </w:r>
      <w:r>
        <w:rPr>
          <w:spacing w:val="-3"/>
          <w:sz w:val="21"/>
        </w:rPr>
        <w:t>to </w:t>
      </w:r>
      <w:r>
        <w:rPr>
          <w:sz w:val="21"/>
        </w:rPr>
        <w:t>die at </w:t>
      </w:r>
      <w:r>
        <w:rPr>
          <w:spacing w:val="-3"/>
          <w:sz w:val="21"/>
        </w:rPr>
        <w:t>home. </w:t>
      </w:r>
      <w:r>
        <w:rPr>
          <w:sz w:val="21"/>
        </w:rPr>
        <w:t>In these </w:t>
      </w:r>
      <w:r>
        <w:rPr>
          <w:spacing w:val="-3"/>
          <w:sz w:val="21"/>
        </w:rPr>
        <w:t>circumstances, </w:t>
      </w:r>
      <w:r>
        <w:rPr>
          <w:sz w:val="21"/>
        </w:rPr>
        <w:t>he </w:t>
      </w:r>
      <w:r>
        <w:rPr>
          <w:spacing w:val="-3"/>
          <w:sz w:val="21"/>
        </w:rPr>
        <w:t>submitted, </w:t>
      </w:r>
      <w:r>
        <w:rPr>
          <w:sz w:val="21"/>
        </w:rPr>
        <w:t>it would be </w:t>
      </w:r>
      <w:r>
        <w:rPr>
          <w:spacing w:val="-3"/>
          <w:sz w:val="21"/>
        </w:rPr>
        <w:t>appropriate for </w:t>
      </w:r>
      <w:r>
        <w:rPr>
          <w:sz w:val="21"/>
        </w:rPr>
        <w:t>general</w:t>
      </w:r>
      <w:r>
        <w:rPr>
          <w:spacing w:val="9"/>
          <w:sz w:val="21"/>
        </w:rPr>
        <w:t> </w:t>
      </w:r>
      <w:r>
        <w:rPr>
          <w:sz w:val="21"/>
        </w:rPr>
        <w:t>practitioners</w:t>
      </w:r>
      <w:r>
        <w:rPr>
          <w:spacing w:val="9"/>
          <w:sz w:val="21"/>
        </w:rPr>
        <w:t> </w:t>
      </w:r>
      <w:r>
        <w:rPr>
          <w:spacing w:val="-3"/>
          <w:sz w:val="21"/>
        </w:rPr>
        <w:t>to</w:t>
      </w:r>
      <w:r>
        <w:rPr>
          <w:spacing w:val="9"/>
          <w:sz w:val="21"/>
        </w:rPr>
        <w:t> </w:t>
      </w:r>
      <w:r>
        <w:rPr>
          <w:sz w:val="21"/>
        </w:rPr>
        <w:t>be</w:t>
      </w:r>
      <w:r>
        <w:rPr>
          <w:spacing w:val="9"/>
          <w:sz w:val="21"/>
        </w:rPr>
        <w:t> </w:t>
      </w:r>
      <w:r>
        <w:rPr>
          <w:sz w:val="21"/>
        </w:rPr>
        <w:t>able</w:t>
      </w:r>
      <w:r>
        <w:rPr>
          <w:spacing w:val="10"/>
          <w:sz w:val="21"/>
        </w:rPr>
        <w:t> </w:t>
      </w:r>
      <w:r>
        <w:rPr>
          <w:spacing w:val="-3"/>
          <w:sz w:val="21"/>
        </w:rPr>
        <w:t>to</w:t>
      </w:r>
      <w:r>
        <w:rPr>
          <w:spacing w:val="9"/>
          <w:sz w:val="21"/>
        </w:rPr>
        <w:t> </w:t>
      </w:r>
      <w:r>
        <w:rPr>
          <w:sz w:val="21"/>
        </w:rPr>
        <w:t>authorise</w:t>
      </w:r>
      <w:r>
        <w:rPr>
          <w:spacing w:val="9"/>
          <w:sz w:val="21"/>
        </w:rPr>
        <w:t> </w:t>
      </w:r>
      <w:r>
        <w:rPr>
          <w:spacing w:val="-4"/>
          <w:sz w:val="21"/>
        </w:rPr>
        <w:t>access.</w:t>
      </w:r>
      <w:r>
        <w:rPr>
          <w:spacing w:val="-4"/>
          <w:position w:val="7"/>
          <w:sz w:val="12"/>
        </w:rPr>
        <w:t>146</w:t>
      </w:r>
    </w:p>
    <w:p>
      <w:pPr>
        <w:pStyle w:val="Heading5"/>
        <w:spacing w:before="155"/>
      </w:pPr>
      <w:r>
        <w:rPr>
          <w:w w:val="110"/>
        </w:rPr>
        <w:t>Commission’s conclusion</w:t>
      </w:r>
    </w:p>
    <w:p>
      <w:pPr>
        <w:pStyle w:val="ListParagraph"/>
        <w:numPr>
          <w:ilvl w:val="1"/>
          <w:numId w:val="25"/>
        </w:numPr>
        <w:tabs>
          <w:tab w:pos="2380" w:val="left" w:leader="none"/>
          <w:tab w:pos="2381" w:val="left" w:leader="none"/>
        </w:tabs>
        <w:spacing w:line="242" w:lineRule="auto" w:before="143" w:after="0"/>
        <w:ind w:left="2381" w:right="1832" w:hanging="794"/>
        <w:jc w:val="left"/>
        <w:rPr>
          <w:sz w:val="21"/>
        </w:rPr>
      </w:pPr>
      <w:r>
        <w:rPr>
          <w:w w:val="105"/>
          <w:sz w:val="21"/>
        </w:rPr>
        <w:t>The</w:t>
      </w:r>
      <w:r>
        <w:rPr>
          <w:spacing w:val="-6"/>
          <w:w w:val="105"/>
          <w:sz w:val="21"/>
        </w:rPr>
        <w:t> </w:t>
      </w:r>
      <w:r>
        <w:rPr>
          <w:spacing w:val="-3"/>
          <w:w w:val="105"/>
          <w:sz w:val="21"/>
        </w:rPr>
        <w:t>Commission</w:t>
      </w:r>
      <w:r>
        <w:rPr>
          <w:spacing w:val="-6"/>
          <w:w w:val="105"/>
          <w:sz w:val="21"/>
        </w:rPr>
        <w:t> </w:t>
      </w:r>
      <w:r>
        <w:rPr>
          <w:w w:val="105"/>
          <w:sz w:val="21"/>
        </w:rPr>
        <w:t>considers</w:t>
      </w:r>
      <w:r>
        <w:rPr>
          <w:spacing w:val="-6"/>
          <w:w w:val="105"/>
          <w:sz w:val="21"/>
        </w:rPr>
        <w:t> </w:t>
      </w:r>
      <w:r>
        <w:rPr>
          <w:spacing w:val="-3"/>
          <w:w w:val="105"/>
          <w:sz w:val="21"/>
        </w:rPr>
        <w:t>that</w:t>
      </w:r>
      <w:r>
        <w:rPr>
          <w:spacing w:val="-6"/>
          <w:w w:val="105"/>
          <w:sz w:val="21"/>
        </w:rPr>
        <w:t> </w:t>
      </w:r>
      <w:r>
        <w:rPr>
          <w:spacing w:val="-2"/>
          <w:w w:val="105"/>
          <w:sz w:val="21"/>
        </w:rPr>
        <w:t>access</w:t>
      </w:r>
      <w:r>
        <w:rPr>
          <w:spacing w:val="-6"/>
          <w:w w:val="105"/>
          <w:sz w:val="21"/>
        </w:rPr>
        <w:t> </w:t>
      </w:r>
      <w:r>
        <w:rPr>
          <w:spacing w:val="-3"/>
          <w:w w:val="105"/>
          <w:sz w:val="21"/>
        </w:rPr>
        <w:t>to</w:t>
      </w:r>
      <w:r>
        <w:rPr>
          <w:spacing w:val="-6"/>
          <w:w w:val="105"/>
          <w:sz w:val="21"/>
        </w:rPr>
        <w:t> </w:t>
      </w:r>
      <w:r>
        <w:rPr>
          <w:spacing w:val="-3"/>
          <w:w w:val="105"/>
          <w:sz w:val="21"/>
        </w:rPr>
        <w:t>cannabis</w:t>
      </w:r>
      <w:r>
        <w:rPr>
          <w:spacing w:val="-5"/>
          <w:w w:val="105"/>
          <w:sz w:val="21"/>
        </w:rPr>
        <w:t> </w:t>
      </w:r>
      <w:r>
        <w:rPr>
          <w:w w:val="105"/>
          <w:sz w:val="21"/>
        </w:rPr>
        <w:t>should</w:t>
      </w:r>
      <w:r>
        <w:rPr>
          <w:spacing w:val="-6"/>
          <w:w w:val="105"/>
          <w:sz w:val="21"/>
        </w:rPr>
        <w:t> </w:t>
      </w:r>
      <w:r>
        <w:rPr>
          <w:w w:val="105"/>
          <w:sz w:val="21"/>
        </w:rPr>
        <w:t>be</w:t>
      </w:r>
      <w:r>
        <w:rPr>
          <w:spacing w:val="-6"/>
          <w:w w:val="105"/>
          <w:sz w:val="21"/>
        </w:rPr>
        <w:t> </w:t>
      </w:r>
      <w:r>
        <w:rPr>
          <w:w w:val="105"/>
          <w:sz w:val="21"/>
        </w:rPr>
        <w:t>able</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authorised</w:t>
      </w:r>
      <w:r>
        <w:rPr>
          <w:spacing w:val="-6"/>
          <w:w w:val="105"/>
          <w:sz w:val="21"/>
        </w:rPr>
        <w:t> </w:t>
      </w:r>
      <w:r>
        <w:rPr>
          <w:w w:val="105"/>
          <w:sz w:val="21"/>
        </w:rPr>
        <w:t>only by</w:t>
      </w:r>
      <w:r>
        <w:rPr>
          <w:spacing w:val="-14"/>
          <w:w w:val="105"/>
          <w:sz w:val="21"/>
        </w:rPr>
        <w:t> </w:t>
      </w:r>
      <w:r>
        <w:rPr>
          <w:w w:val="105"/>
          <w:sz w:val="21"/>
        </w:rPr>
        <w:t>specialist</w:t>
      </w:r>
      <w:r>
        <w:rPr>
          <w:spacing w:val="-14"/>
          <w:w w:val="105"/>
          <w:sz w:val="21"/>
        </w:rPr>
        <w:t> </w:t>
      </w:r>
      <w:r>
        <w:rPr>
          <w:w w:val="105"/>
          <w:sz w:val="21"/>
        </w:rPr>
        <w:t>medical</w:t>
      </w:r>
      <w:r>
        <w:rPr>
          <w:spacing w:val="-14"/>
          <w:w w:val="105"/>
          <w:sz w:val="21"/>
        </w:rPr>
        <w:t> </w:t>
      </w:r>
      <w:r>
        <w:rPr>
          <w:spacing w:val="-3"/>
          <w:w w:val="105"/>
          <w:sz w:val="21"/>
        </w:rPr>
        <w:t>practitioners.</w:t>
      </w:r>
      <w:r>
        <w:rPr>
          <w:spacing w:val="-3"/>
          <w:w w:val="105"/>
          <w:position w:val="7"/>
          <w:sz w:val="12"/>
        </w:rPr>
        <w:t>147</w:t>
      </w:r>
      <w:r>
        <w:rPr>
          <w:spacing w:val="9"/>
          <w:w w:val="105"/>
          <w:position w:val="7"/>
          <w:sz w:val="12"/>
        </w:rPr>
        <w:t> </w:t>
      </w:r>
      <w:r>
        <w:rPr>
          <w:w w:val="105"/>
          <w:sz w:val="21"/>
        </w:rPr>
        <w:t>It</w:t>
      </w:r>
      <w:r>
        <w:rPr>
          <w:spacing w:val="-14"/>
          <w:w w:val="105"/>
          <w:sz w:val="21"/>
        </w:rPr>
        <w:t> </w:t>
      </w:r>
      <w:r>
        <w:rPr>
          <w:w w:val="105"/>
          <w:sz w:val="21"/>
        </w:rPr>
        <w:t>acknowledges</w:t>
      </w:r>
      <w:r>
        <w:rPr>
          <w:spacing w:val="-14"/>
          <w:w w:val="105"/>
          <w:sz w:val="21"/>
        </w:rPr>
        <w:t> </w:t>
      </w:r>
      <w:r>
        <w:rPr>
          <w:spacing w:val="-3"/>
          <w:w w:val="105"/>
          <w:sz w:val="21"/>
        </w:rPr>
        <w:t>that</w:t>
      </w:r>
      <w:r>
        <w:rPr>
          <w:spacing w:val="-13"/>
          <w:w w:val="105"/>
          <w:sz w:val="21"/>
        </w:rPr>
        <w:t> </w:t>
      </w:r>
      <w:r>
        <w:rPr>
          <w:w w:val="105"/>
          <w:sz w:val="21"/>
        </w:rPr>
        <w:t>this</w:t>
      </w:r>
      <w:r>
        <w:rPr>
          <w:spacing w:val="-14"/>
          <w:w w:val="105"/>
          <w:sz w:val="21"/>
        </w:rPr>
        <w:t> </w:t>
      </w:r>
      <w:r>
        <w:rPr>
          <w:spacing w:val="-2"/>
          <w:w w:val="105"/>
          <w:sz w:val="21"/>
        </w:rPr>
        <w:t>significantly</w:t>
      </w:r>
      <w:r>
        <w:rPr>
          <w:spacing w:val="-14"/>
          <w:w w:val="105"/>
          <w:sz w:val="21"/>
        </w:rPr>
        <w:t> </w:t>
      </w:r>
      <w:r>
        <w:rPr>
          <w:spacing w:val="-2"/>
          <w:w w:val="105"/>
          <w:sz w:val="21"/>
        </w:rPr>
        <w:t>limits</w:t>
      </w:r>
      <w:r>
        <w:rPr>
          <w:spacing w:val="-14"/>
          <w:w w:val="105"/>
          <w:sz w:val="21"/>
        </w:rPr>
        <w:t> </w:t>
      </w:r>
      <w:r>
        <w:rPr>
          <w:w w:val="105"/>
          <w:sz w:val="21"/>
        </w:rPr>
        <w:t>access, particularly</w:t>
      </w:r>
      <w:r>
        <w:rPr>
          <w:spacing w:val="-11"/>
          <w:w w:val="105"/>
          <w:sz w:val="21"/>
        </w:rPr>
        <w:t> </w:t>
      </w:r>
      <w:r>
        <w:rPr>
          <w:w w:val="105"/>
          <w:sz w:val="21"/>
        </w:rPr>
        <w:t>in</w:t>
      </w:r>
      <w:r>
        <w:rPr>
          <w:spacing w:val="-10"/>
          <w:w w:val="105"/>
          <w:sz w:val="21"/>
        </w:rPr>
        <w:t> </w:t>
      </w:r>
      <w:r>
        <w:rPr>
          <w:spacing w:val="-3"/>
          <w:w w:val="105"/>
          <w:sz w:val="21"/>
        </w:rPr>
        <w:t>regional</w:t>
      </w:r>
      <w:r>
        <w:rPr>
          <w:spacing w:val="-11"/>
          <w:w w:val="105"/>
          <w:sz w:val="21"/>
        </w:rPr>
        <w:t> </w:t>
      </w:r>
      <w:r>
        <w:rPr>
          <w:spacing w:val="-3"/>
          <w:w w:val="105"/>
          <w:sz w:val="21"/>
        </w:rPr>
        <w:t>areas,</w:t>
      </w:r>
      <w:r>
        <w:rPr>
          <w:spacing w:val="-10"/>
          <w:w w:val="105"/>
          <w:sz w:val="21"/>
        </w:rPr>
        <w:t> </w:t>
      </w:r>
      <w:r>
        <w:rPr>
          <w:w w:val="105"/>
          <w:sz w:val="21"/>
        </w:rPr>
        <w:t>but</w:t>
      </w:r>
      <w:r>
        <w:rPr>
          <w:spacing w:val="-10"/>
          <w:w w:val="105"/>
          <w:sz w:val="21"/>
        </w:rPr>
        <w:t> </w:t>
      </w:r>
      <w:r>
        <w:rPr>
          <w:w w:val="105"/>
          <w:sz w:val="21"/>
        </w:rPr>
        <w:t>considers</w:t>
      </w:r>
      <w:r>
        <w:rPr>
          <w:spacing w:val="-11"/>
          <w:w w:val="105"/>
          <w:sz w:val="21"/>
        </w:rPr>
        <w:t> </w:t>
      </w:r>
      <w:r>
        <w:rPr>
          <w:spacing w:val="-3"/>
          <w:w w:val="105"/>
          <w:sz w:val="21"/>
        </w:rPr>
        <w:t>that</w:t>
      </w:r>
      <w:r>
        <w:rPr>
          <w:spacing w:val="-10"/>
          <w:w w:val="105"/>
          <w:sz w:val="21"/>
        </w:rPr>
        <w:t> </w:t>
      </w:r>
      <w:r>
        <w:rPr>
          <w:w w:val="105"/>
          <w:sz w:val="21"/>
        </w:rPr>
        <w:t>this</w:t>
      </w:r>
      <w:r>
        <w:rPr>
          <w:spacing w:val="-10"/>
          <w:w w:val="105"/>
          <w:sz w:val="21"/>
        </w:rPr>
        <w:t> </w:t>
      </w:r>
      <w:r>
        <w:rPr>
          <w:spacing w:val="-3"/>
          <w:w w:val="105"/>
          <w:sz w:val="21"/>
        </w:rPr>
        <w:t>compromise</w:t>
      </w:r>
      <w:r>
        <w:rPr>
          <w:spacing w:val="-11"/>
          <w:w w:val="105"/>
          <w:sz w:val="21"/>
        </w:rPr>
        <w:t> </w:t>
      </w:r>
      <w:r>
        <w:rPr>
          <w:w w:val="105"/>
          <w:sz w:val="21"/>
        </w:rPr>
        <w:t>is</w:t>
      </w:r>
      <w:r>
        <w:rPr>
          <w:spacing w:val="-10"/>
          <w:w w:val="105"/>
          <w:sz w:val="21"/>
        </w:rPr>
        <w:t> </w:t>
      </w:r>
      <w:r>
        <w:rPr>
          <w:w w:val="105"/>
          <w:sz w:val="21"/>
        </w:rPr>
        <w:t>necessary</w:t>
      </w:r>
      <w:r>
        <w:rPr>
          <w:spacing w:val="-10"/>
          <w:w w:val="105"/>
          <w:sz w:val="21"/>
        </w:rPr>
        <w:t> </w:t>
      </w:r>
      <w:r>
        <w:rPr>
          <w:spacing w:val="-3"/>
          <w:w w:val="105"/>
          <w:sz w:val="21"/>
        </w:rPr>
        <w:t>to</w:t>
      </w:r>
      <w:r>
        <w:rPr>
          <w:spacing w:val="-11"/>
          <w:w w:val="105"/>
          <w:sz w:val="21"/>
        </w:rPr>
        <w:t> </w:t>
      </w:r>
      <w:r>
        <w:rPr>
          <w:spacing w:val="-3"/>
          <w:w w:val="105"/>
          <w:sz w:val="21"/>
        </w:rPr>
        <w:t>ensure </w:t>
      </w:r>
      <w:r>
        <w:rPr>
          <w:w w:val="105"/>
          <w:sz w:val="21"/>
        </w:rPr>
        <w:t>expertise, especially in the early phases of the</w:t>
      </w:r>
      <w:r>
        <w:rPr>
          <w:spacing w:val="20"/>
          <w:w w:val="105"/>
          <w:sz w:val="21"/>
        </w:rPr>
        <w:t> </w:t>
      </w:r>
      <w:r>
        <w:rPr>
          <w:spacing w:val="-3"/>
          <w:w w:val="105"/>
          <w:sz w:val="21"/>
        </w:rPr>
        <w:t>scheme.</w:t>
      </w:r>
    </w:p>
    <w:p>
      <w:pPr>
        <w:pStyle w:val="BodyText"/>
        <w:rPr>
          <w:sz w:val="20"/>
        </w:rPr>
      </w:pPr>
    </w:p>
    <w:p>
      <w:pPr>
        <w:pStyle w:val="BodyText"/>
        <w:spacing w:before="5"/>
        <w:rPr>
          <w:sz w:val="20"/>
        </w:rPr>
      </w:pPr>
      <w:r>
        <w:rPr/>
        <w:pict>
          <v:line style="position:absolute;mso-position-horizontal-relative:page;mso-position-vertical-relative:paragraph;z-index:3680;mso-wrap-distance-left:0;mso-wrap-distance-right:0" from="79.370102pt,14.919297pt" to="515.905102pt,14.919297pt" stroked="true" strokeweight="1pt" strokecolor="#abb4a2">
            <v:stroke dashstyle="solid"/>
            <w10:wrap type="topAndBottom"/>
          </v:line>
        </w:pict>
      </w:r>
    </w:p>
    <w:p>
      <w:pPr>
        <w:pStyle w:val="ListParagraph"/>
        <w:numPr>
          <w:ilvl w:val="0"/>
          <w:numId w:val="56"/>
        </w:numPr>
        <w:tabs>
          <w:tab w:pos="2380" w:val="left" w:leader="none"/>
          <w:tab w:pos="2382" w:val="left" w:leader="none"/>
        </w:tabs>
        <w:spacing w:line="240" w:lineRule="auto" w:before="117" w:after="0"/>
        <w:ind w:left="2381" w:right="1839" w:hanging="794"/>
        <w:jc w:val="both"/>
        <w:rPr>
          <w:sz w:val="13"/>
        </w:rPr>
      </w:pPr>
      <w:r>
        <w:rPr>
          <w:sz w:val="13"/>
        </w:rPr>
        <w:t>Namely, medical practitioners registered under the </w:t>
      </w:r>
      <w:r>
        <w:rPr>
          <w:i/>
          <w:sz w:val="13"/>
        </w:rPr>
        <w:t>Health Practitioner Regulation National Law </w:t>
      </w:r>
      <w:r>
        <w:rPr>
          <w:sz w:val="13"/>
        </w:rPr>
        <w:t>in a specialty approved  by  the  Australian Health Workforce Ministerial Council under s </w:t>
      </w:r>
      <w:r>
        <w:rPr>
          <w:spacing w:val="-4"/>
          <w:sz w:val="13"/>
        </w:rPr>
        <w:t>13  </w:t>
      </w:r>
      <w:r>
        <w:rPr>
          <w:sz w:val="13"/>
        </w:rPr>
        <w:t>that </w:t>
      </w:r>
      <w:r>
        <w:rPr>
          <w:spacing w:val="2"/>
          <w:sz w:val="13"/>
        </w:rPr>
        <w:t>Law: </w:t>
      </w:r>
      <w:r>
        <w:rPr>
          <w:sz w:val="13"/>
        </w:rPr>
        <w:t>see </w:t>
      </w:r>
      <w:r>
        <w:rPr>
          <w:i/>
          <w:sz w:val="13"/>
        </w:rPr>
        <w:t>Health Practitioner Regulation National Law</w:t>
      </w:r>
      <w:r>
        <w:rPr>
          <w:sz w:val="13"/>
        </w:rPr>
        <w:t>, s 4 (definitions of ‘specialist’          and</w:t>
      </w:r>
      <w:r>
        <w:rPr>
          <w:spacing w:val="12"/>
          <w:sz w:val="13"/>
        </w:rPr>
        <w:t> </w:t>
      </w:r>
      <w:r>
        <w:rPr>
          <w:sz w:val="13"/>
        </w:rPr>
        <w:t>‘recognised</w:t>
      </w:r>
      <w:r>
        <w:rPr>
          <w:spacing w:val="13"/>
          <w:sz w:val="13"/>
        </w:rPr>
        <w:t> </w:t>
      </w:r>
      <w:r>
        <w:rPr>
          <w:spacing w:val="2"/>
          <w:sz w:val="13"/>
        </w:rPr>
        <w:t>specialty’).</w:t>
      </w:r>
      <w:r>
        <w:rPr>
          <w:spacing w:val="13"/>
          <w:sz w:val="13"/>
        </w:rPr>
        <w:t> </w:t>
      </w:r>
      <w:r>
        <w:rPr>
          <w:sz w:val="13"/>
        </w:rPr>
        <w:t>A</w:t>
      </w:r>
      <w:r>
        <w:rPr>
          <w:spacing w:val="13"/>
          <w:sz w:val="13"/>
        </w:rPr>
        <w:t> </w:t>
      </w:r>
      <w:r>
        <w:rPr>
          <w:sz w:val="13"/>
        </w:rPr>
        <w:t>current</w:t>
      </w:r>
      <w:r>
        <w:rPr>
          <w:spacing w:val="13"/>
          <w:sz w:val="13"/>
        </w:rPr>
        <w:t> </w:t>
      </w:r>
      <w:r>
        <w:rPr>
          <w:sz w:val="13"/>
        </w:rPr>
        <w:t>list</w:t>
      </w:r>
      <w:r>
        <w:rPr>
          <w:spacing w:val="13"/>
          <w:sz w:val="13"/>
        </w:rPr>
        <w:t> </w:t>
      </w:r>
      <w:r>
        <w:rPr>
          <w:sz w:val="13"/>
        </w:rPr>
        <w:t>of</w:t>
      </w:r>
      <w:r>
        <w:rPr>
          <w:spacing w:val="12"/>
          <w:sz w:val="13"/>
        </w:rPr>
        <w:t> </w:t>
      </w:r>
      <w:r>
        <w:rPr>
          <w:sz w:val="13"/>
        </w:rPr>
        <w:t>the</w:t>
      </w:r>
      <w:r>
        <w:rPr>
          <w:spacing w:val="13"/>
          <w:sz w:val="13"/>
        </w:rPr>
        <w:t> </w:t>
      </w:r>
      <w:r>
        <w:rPr>
          <w:sz w:val="13"/>
        </w:rPr>
        <w:t>approved</w:t>
      </w:r>
      <w:r>
        <w:rPr>
          <w:spacing w:val="13"/>
          <w:sz w:val="13"/>
        </w:rPr>
        <w:t> </w:t>
      </w:r>
      <w:r>
        <w:rPr>
          <w:sz w:val="13"/>
        </w:rPr>
        <w:t>specialties</w:t>
      </w:r>
      <w:r>
        <w:rPr>
          <w:spacing w:val="13"/>
          <w:sz w:val="13"/>
        </w:rPr>
        <w:t> </w:t>
      </w:r>
      <w:r>
        <w:rPr>
          <w:sz w:val="13"/>
        </w:rPr>
        <w:t>is</w:t>
      </w:r>
      <w:r>
        <w:rPr>
          <w:spacing w:val="13"/>
          <w:sz w:val="13"/>
        </w:rPr>
        <w:t> </w:t>
      </w:r>
      <w:r>
        <w:rPr>
          <w:sz w:val="13"/>
        </w:rPr>
        <w:t>available</w:t>
      </w:r>
      <w:r>
        <w:rPr>
          <w:spacing w:val="13"/>
          <w:sz w:val="13"/>
        </w:rPr>
        <w:t> </w:t>
      </w:r>
      <w:r>
        <w:rPr>
          <w:sz w:val="13"/>
        </w:rPr>
        <w:t>on</w:t>
      </w:r>
      <w:r>
        <w:rPr>
          <w:spacing w:val="13"/>
          <w:sz w:val="13"/>
        </w:rPr>
        <w:t> </w:t>
      </w:r>
      <w:r>
        <w:rPr>
          <w:sz w:val="13"/>
        </w:rPr>
        <w:t>the</w:t>
      </w:r>
      <w:r>
        <w:rPr>
          <w:spacing w:val="12"/>
          <w:sz w:val="13"/>
        </w:rPr>
        <w:t> </w:t>
      </w:r>
      <w:r>
        <w:rPr>
          <w:sz w:val="13"/>
        </w:rPr>
        <w:t>Medical</w:t>
      </w:r>
      <w:r>
        <w:rPr>
          <w:spacing w:val="13"/>
          <w:sz w:val="13"/>
        </w:rPr>
        <w:t> </w:t>
      </w:r>
      <w:r>
        <w:rPr>
          <w:sz w:val="13"/>
        </w:rPr>
        <w:t>Board</w:t>
      </w:r>
      <w:r>
        <w:rPr>
          <w:spacing w:val="13"/>
          <w:sz w:val="13"/>
        </w:rPr>
        <w:t> </w:t>
      </w:r>
      <w:r>
        <w:rPr>
          <w:sz w:val="13"/>
        </w:rPr>
        <w:t>of</w:t>
      </w:r>
      <w:r>
        <w:rPr>
          <w:spacing w:val="13"/>
          <w:sz w:val="13"/>
        </w:rPr>
        <w:t> </w:t>
      </w:r>
      <w:r>
        <w:rPr>
          <w:sz w:val="13"/>
        </w:rPr>
        <w:t>Australia</w:t>
      </w:r>
      <w:r>
        <w:rPr>
          <w:spacing w:val="13"/>
          <w:sz w:val="13"/>
        </w:rPr>
        <w:t> </w:t>
      </w:r>
      <w:r>
        <w:rPr>
          <w:sz w:val="13"/>
        </w:rPr>
        <w:t>website:</w:t>
      </w:r>
    </w:p>
    <w:p>
      <w:pPr>
        <w:spacing w:before="4"/>
        <w:ind w:left="2381" w:right="0" w:firstLine="0"/>
        <w:jc w:val="left"/>
        <w:rPr>
          <w:sz w:val="13"/>
        </w:rPr>
      </w:pPr>
      <w:r>
        <w:rPr>
          <w:w w:val="105"/>
          <w:sz w:val="13"/>
        </w:rPr>
        <w:t>&lt;</w:t>
      </w:r>
      <w:hyperlink r:id="rId75">
        <w:r>
          <w:rPr>
            <w:w w:val="105"/>
            <w:sz w:val="13"/>
          </w:rPr>
          <w:t>http://www.medicalboard.gov.au</w:t>
        </w:r>
      </w:hyperlink>
      <w:r>
        <w:rPr>
          <w:w w:val="105"/>
          <w:sz w:val="13"/>
        </w:rPr>
        <w:t>&gt;</w:t>
      </w:r>
    </w:p>
    <w:p>
      <w:pPr>
        <w:pStyle w:val="ListParagraph"/>
        <w:numPr>
          <w:ilvl w:val="0"/>
          <w:numId w:val="56"/>
        </w:numPr>
        <w:tabs>
          <w:tab w:pos="2381" w:val="left" w:leader="none"/>
          <w:tab w:pos="2382" w:val="left" w:leader="none"/>
        </w:tabs>
        <w:spacing w:line="240" w:lineRule="auto" w:before="1" w:after="0"/>
        <w:ind w:left="1587" w:right="6062" w:firstLine="0"/>
        <w:jc w:val="left"/>
        <w:rPr>
          <w:sz w:val="13"/>
        </w:rPr>
      </w:pPr>
      <w:r>
        <w:rPr>
          <w:w w:val="105"/>
          <w:sz w:val="13"/>
        </w:rPr>
        <w:t>Advisory committee (Meeting 1); Submissions </w:t>
      </w:r>
      <w:r>
        <w:rPr>
          <w:spacing w:val="-3"/>
          <w:w w:val="105"/>
          <w:sz w:val="13"/>
        </w:rPr>
        <w:t>31, </w:t>
      </w:r>
      <w:r>
        <w:rPr>
          <w:w w:val="105"/>
          <w:sz w:val="13"/>
        </w:rPr>
        <w:t>32, 42, 60. 138</w:t>
        <w:tab/>
        <w:t>Submission</w:t>
      </w:r>
      <w:r>
        <w:rPr>
          <w:spacing w:val="4"/>
          <w:w w:val="105"/>
          <w:sz w:val="13"/>
        </w:rPr>
        <w:t> </w:t>
      </w:r>
      <w:r>
        <w:rPr>
          <w:spacing w:val="-5"/>
          <w:w w:val="105"/>
          <w:sz w:val="13"/>
        </w:rPr>
        <w:t>7.</w:t>
      </w:r>
    </w:p>
    <w:p>
      <w:pPr>
        <w:pStyle w:val="ListParagraph"/>
        <w:numPr>
          <w:ilvl w:val="0"/>
          <w:numId w:val="57"/>
        </w:numPr>
        <w:tabs>
          <w:tab w:pos="2381" w:val="left" w:leader="none"/>
          <w:tab w:pos="2382" w:val="left" w:leader="none"/>
        </w:tabs>
        <w:spacing w:line="240" w:lineRule="auto" w:before="3" w:after="0"/>
        <w:ind w:left="2381" w:right="0" w:hanging="794"/>
        <w:jc w:val="left"/>
        <w:rPr>
          <w:sz w:val="13"/>
        </w:rPr>
      </w:pPr>
      <w:r>
        <w:rPr>
          <w:w w:val="105"/>
          <w:sz w:val="13"/>
        </w:rPr>
        <w:t>Consultations 23,</w:t>
      </w:r>
      <w:r>
        <w:rPr>
          <w:spacing w:val="9"/>
          <w:w w:val="105"/>
          <w:sz w:val="13"/>
        </w:rPr>
        <w:t> </w:t>
      </w:r>
      <w:r>
        <w:rPr>
          <w:w w:val="105"/>
          <w:sz w:val="13"/>
        </w:rPr>
        <w:t>24.</w:t>
      </w:r>
    </w:p>
    <w:p>
      <w:pPr>
        <w:pStyle w:val="ListParagraph"/>
        <w:numPr>
          <w:ilvl w:val="0"/>
          <w:numId w:val="57"/>
        </w:numPr>
        <w:tabs>
          <w:tab w:pos="2381" w:val="left" w:leader="none"/>
          <w:tab w:pos="2382" w:val="left" w:leader="none"/>
        </w:tabs>
        <w:spacing w:line="240" w:lineRule="auto" w:before="1" w:after="0"/>
        <w:ind w:left="2381" w:right="0" w:hanging="794"/>
        <w:jc w:val="left"/>
        <w:rPr>
          <w:sz w:val="13"/>
        </w:rPr>
      </w:pPr>
      <w:r>
        <w:rPr>
          <w:w w:val="105"/>
          <w:sz w:val="13"/>
        </w:rPr>
        <w:t>Submission </w:t>
      </w:r>
      <w:r>
        <w:rPr>
          <w:spacing w:val="-5"/>
          <w:w w:val="105"/>
          <w:sz w:val="13"/>
        </w:rPr>
        <w:t>7. </w:t>
      </w:r>
      <w:r>
        <w:rPr>
          <w:w w:val="105"/>
          <w:sz w:val="13"/>
        </w:rPr>
        <w:t>Submission 49 agreed with this concern as it relates to remote</w:t>
      </w:r>
      <w:r>
        <w:rPr>
          <w:spacing w:val="7"/>
          <w:w w:val="105"/>
          <w:sz w:val="13"/>
        </w:rPr>
        <w:t> </w:t>
      </w:r>
      <w:r>
        <w:rPr>
          <w:w w:val="105"/>
          <w:sz w:val="13"/>
        </w:rPr>
        <w:t>patients.</w:t>
      </w:r>
    </w:p>
    <w:p>
      <w:pPr>
        <w:pStyle w:val="ListParagraph"/>
        <w:numPr>
          <w:ilvl w:val="0"/>
          <w:numId w:val="57"/>
        </w:numPr>
        <w:tabs>
          <w:tab w:pos="2381" w:val="left" w:leader="none"/>
          <w:tab w:pos="2382" w:val="left" w:leader="none"/>
        </w:tabs>
        <w:spacing w:line="240" w:lineRule="auto" w:before="2" w:after="0"/>
        <w:ind w:left="2381" w:right="0" w:hanging="794"/>
        <w:jc w:val="left"/>
        <w:rPr>
          <w:sz w:val="13"/>
        </w:rPr>
      </w:pPr>
      <w:r>
        <w:rPr>
          <w:w w:val="105"/>
          <w:sz w:val="13"/>
        </w:rPr>
        <w:t>Consultation</w:t>
      </w:r>
      <w:r>
        <w:rPr>
          <w:spacing w:val="26"/>
          <w:w w:val="105"/>
          <w:sz w:val="13"/>
        </w:rPr>
        <w:t> </w:t>
      </w:r>
      <w:r>
        <w:rPr>
          <w:w w:val="105"/>
          <w:sz w:val="13"/>
        </w:rPr>
        <w:t>8.</w:t>
      </w:r>
    </w:p>
    <w:p>
      <w:pPr>
        <w:pStyle w:val="ListParagraph"/>
        <w:numPr>
          <w:ilvl w:val="0"/>
          <w:numId w:val="57"/>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6"/>
          <w:w w:val="105"/>
          <w:sz w:val="13"/>
        </w:rPr>
        <w:t> </w:t>
      </w:r>
      <w:r>
        <w:rPr>
          <w:w w:val="105"/>
          <w:sz w:val="13"/>
        </w:rPr>
        <w:t>29.</w:t>
      </w:r>
    </w:p>
    <w:p>
      <w:pPr>
        <w:pStyle w:val="ListParagraph"/>
        <w:numPr>
          <w:ilvl w:val="0"/>
          <w:numId w:val="57"/>
        </w:numPr>
        <w:tabs>
          <w:tab w:pos="2381" w:val="left" w:leader="none"/>
          <w:tab w:pos="2382" w:val="left" w:leader="none"/>
        </w:tabs>
        <w:spacing w:line="240" w:lineRule="auto" w:before="1" w:after="0"/>
        <w:ind w:left="2381" w:right="0" w:hanging="794"/>
        <w:jc w:val="left"/>
        <w:rPr>
          <w:sz w:val="13"/>
        </w:rPr>
      </w:pPr>
      <w:r>
        <w:rPr>
          <w:sz w:val="13"/>
        </w:rPr>
        <w:t>Advisory  committee  (Meeting </w:t>
      </w:r>
      <w:r>
        <w:rPr>
          <w:spacing w:val="26"/>
          <w:sz w:val="13"/>
        </w:rPr>
        <w:t> </w:t>
      </w:r>
      <w:r>
        <w:rPr>
          <w:sz w:val="13"/>
        </w:rPr>
        <w:t>1).</w:t>
      </w:r>
    </w:p>
    <w:p>
      <w:pPr>
        <w:pStyle w:val="ListParagraph"/>
        <w:numPr>
          <w:ilvl w:val="0"/>
          <w:numId w:val="57"/>
        </w:numPr>
        <w:tabs>
          <w:tab w:pos="2381" w:val="left" w:leader="none"/>
          <w:tab w:pos="2382" w:val="left" w:leader="none"/>
        </w:tabs>
        <w:spacing w:line="240" w:lineRule="auto" w:before="2" w:after="0"/>
        <w:ind w:left="2381" w:right="0" w:hanging="794"/>
        <w:jc w:val="left"/>
        <w:rPr>
          <w:sz w:val="13"/>
        </w:rPr>
      </w:pPr>
      <w:r>
        <w:rPr>
          <w:sz w:val="13"/>
        </w:rPr>
        <w:t>Advisory  committee  (Meeting </w:t>
      </w:r>
      <w:r>
        <w:rPr>
          <w:spacing w:val="26"/>
          <w:sz w:val="13"/>
        </w:rPr>
        <w:t> </w:t>
      </w:r>
      <w:r>
        <w:rPr>
          <w:sz w:val="13"/>
        </w:rPr>
        <w:t>1).</w:t>
      </w:r>
    </w:p>
    <w:p>
      <w:pPr>
        <w:pStyle w:val="ListParagraph"/>
        <w:numPr>
          <w:ilvl w:val="0"/>
          <w:numId w:val="57"/>
        </w:numPr>
        <w:tabs>
          <w:tab w:pos="2381" w:val="left" w:leader="none"/>
          <w:tab w:pos="2382" w:val="left" w:leader="none"/>
        </w:tabs>
        <w:spacing w:line="240" w:lineRule="auto" w:before="1" w:after="0"/>
        <w:ind w:left="2381" w:right="1900" w:hanging="794"/>
        <w:jc w:val="left"/>
        <w:rPr>
          <w:sz w:val="13"/>
        </w:rPr>
      </w:pPr>
      <w:r>
        <w:rPr>
          <w:w w:val="105"/>
          <w:sz w:val="13"/>
        </w:rPr>
        <w:t>Analogously to high-cost cancer drugs, which may only be prescribed by oncologists. Commonwealth Department of Human Services, Education </w:t>
      </w:r>
      <w:r>
        <w:rPr>
          <w:spacing w:val="2"/>
          <w:w w:val="105"/>
          <w:sz w:val="13"/>
        </w:rPr>
        <w:t>Guide—Efficient </w:t>
      </w:r>
      <w:r>
        <w:rPr>
          <w:w w:val="105"/>
          <w:sz w:val="13"/>
        </w:rPr>
        <w:t>Funding of Chemotherapy, </w:t>
      </w:r>
      <w:r>
        <w:rPr>
          <w:spacing w:val="-6"/>
          <w:w w:val="105"/>
          <w:sz w:val="13"/>
        </w:rPr>
        <w:t>11 </w:t>
      </w:r>
      <w:r>
        <w:rPr>
          <w:w w:val="105"/>
          <w:sz w:val="13"/>
        </w:rPr>
        <w:t>March </w:t>
      </w:r>
      <w:r>
        <w:rPr>
          <w:spacing w:val="-3"/>
          <w:w w:val="105"/>
          <w:sz w:val="13"/>
        </w:rPr>
        <w:t>2015</w:t>
      </w:r>
      <w:r>
        <w:rPr>
          <w:spacing w:val="2"/>
          <w:w w:val="105"/>
          <w:sz w:val="13"/>
        </w:rPr>
        <w:t> </w:t>
      </w:r>
      <w:r>
        <w:rPr>
          <w:w w:val="105"/>
          <w:sz w:val="13"/>
        </w:rPr>
        <w:t>&lt;</w:t>
      </w:r>
      <w:hyperlink r:id="rId76">
        <w:r>
          <w:rPr>
            <w:w w:val="105"/>
            <w:sz w:val="13"/>
          </w:rPr>
          <w:t>http://www.humanservices.gov.au</w:t>
        </w:r>
      </w:hyperlink>
      <w:r>
        <w:rPr>
          <w:w w:val="105"/>
          <w:sz w:val="13"/>
        </w:rPr>
        <w:t>&gt;.</w:t>
      </w:r>
    </w:p>
    <w:p>
      <w:pPr>
        <w:pStyle w:val="ListParagraph"/>
        <w:numPr>
          <w:ilvl w:val="0"/>
          <w:numId w:val="57"/>
        </w:numPr>
        <w:tabs>
          <w:tab w:pos="2381" w:val="left" w:leader="none"/>
          <w:tab w:pos="2382" w:val="left" w:leader="none"/>
        </w:tabs>
        <w:spacing w:line="240" w:lineRule="auto" w:before="3" w:after="0"/>
        <w:ind w:left="2381" w:right="0" w:hanging="794"/>
        <w:jc w:val="left"/>
        <w:rPr>
          <w:sz w:val="13"/>
        </w:rPr>
      </w:pPr>
      <w:r>
        <w:rPr>
          <w:w w:val="105"/>
          <w:sz w:val="13"/>
        </w:rPr>
        <w:t>Submission</w:t>
      </w:r>
      <w:r>
        <w:rPr>
          <w:spacing w:val="4"/>
          <w:w w:val="105"/>
          <w:sz w:val="13"/>
        </w:rPr>
        <w:t> </w:t>
      </w:r>
      <w:r>
        <w:rPr>
          <w:w w:val="105"/>
          <w:sz w:val="13"/>
        </w:rPr>
        <w:t>24.</w:t>
      </w:r>
    </w:p>
    <w:p>
      <w:pPr>
        <w:pStyle w:val="ListParagraph"/>
        <w:numPr>
          <w:ilvl w:val="0"/>
          <w:numId w:val="57"/>
        </w:numPr>
        <w:tabs>
          <w:tab w:pos="2381" w:val="left" w:leader="none"/>
          <w:tab w:pos="2382" w:val="left" w:leader="none"/>
        </w:tabs>
        <w:spacing w:line="240" w:lineRule="auto" w:before="1" w:after="0"/>
        <w:ind w:left="2381" w:right="1642" w:hanging="794"/>
        <w:jc w:val="left"/>
        <w:rPr>
          <w:sz w:val="13"/>
        </w:rPr>
      </w:pPr>
      <w:r>
        <w:rPr/>
        <w:pict>
          <v:shape style="position:absolute;margin-left:36pt;margin-top:11.729863pt;width:13.2pt;height:14.25pt;mso-position-horizontal-relative:page;mso-position-vertical-relative:paragraph;z-index:5752" type="#_x0000_t202" filled="false" stroked="false">
            <v:textbox inset="0,0,0,0">
              <w:txbxContent>
                <w:p>
                  <w:pPr>
                    <w:spacing w:line="284" w:lineRule="exact" w:before="0"/>
                    <w:ind w:left="0" w:right="0" w:firstLine="0"/>
                    <w:jc w:val="left"/>
                    <w:rPr>
                      <w:b/>
                      <w:sz w:val="24"/>
                    </w:rPr>
                  </w:pPr>
                  <w:r>
                    <w:rPr>
                      <w:b/>
                      <w:color w:val="205128"/>
                      <w:spacing w:val="-2"/>
                      <w:w w:val="110"/>
                      <w:sz w:val="24"/>
                    </w:rPr>
                    <w:t>78</w:t>
                  </w:r>
                </w:p>
              </w:txbxContent>
            </v:textbox>
            <w10:wrap type="none"/>
          </v:shape>
        </w:pict>
      </w:r>
      <w:r>
        <w:rPr>
          <w:sz w:val="13"/>
        </w:rPr>
        <w:t>Cf </w:t>
      </w:r>
      <w:r>
        <w:rPr>
          <w:i/>
          <w:sz w:val="13"/>
        </w:rPr>
        <w:t>Poisons Regulations 1965 </w:t>
      </w:r>
      <w:r>
        <w:rPr>
          <w:sz w:val="13"/>
        </w:rPr>
        <w:t>(WA) rr 38C–38P. These provisions  state  that,  in  Western  Australia,  certain  named  substances  </w:t>
      </w:r>
      <w:r>
        <w:rPr>
          <w:spacing w:val="2"/>
          <w:sz w:val="13"/>
        </w:rPr>
        <w:t>(eg </w:t>
      </w:r>
      <w:r>
        <w:rPr>
          <w:sz w:val="13"/>
        </w:rPr>
        <w:t>thalidomide) shall not be prescribed except by certain specialists  </w:t>
      </w:r>
      <w:r>
        <w:rPr>
          <w:spacing w:val="2"/>
          <w:sz w:val="13"/>
        </w:rPr>
        <w:t>(eg  </w:t>
      </w:r>
      <w:r>
        <w:rPr>
          <w:sz w:val="13"/>
        </w:rPr>
        <w:t>a  physician  or  a  dermatologist).  Substances  like  these  are  restricted  using  the ‘warrant’</w:t>
      </w:r>
      <w:r>
        <w:rPr>
          <w:spacing w:val="9"/>
          <w:sz w:val="13"/>
        </w:rPr>
        <w:t> </w:t>
      </w:r>
      <w:r>
        <w:rPr>
          <w:sz w:val="13"/>
        </w:rPr>
        <w:t>system</w:t>
      </w:r>
      <w:r>
        <w:rPr>
          <w:spacing w:val="10"/>
          <w:sz w:val="13"/>
        </w:rPr>
        <w:t> </w:t>
      </w:r>
      <w:r>
        <w:rPr>
          <w:sz w:val="13"/>
        </w:rPr>
        <w:t>in</w:t>
      </w:r>
      <w:r>
        <w:rPr>
          <w:spacing w:val="9"/>
          <w:sz w:val="13"/>
        </w:rPr>
        <w:t> </w:t>
      </w:r>
      <w:r>
        <w:rPr>
          <w:spacing w:val="2"/>
          <w:sz w:val="13"/>
        </w:rPr>
        <w:t>Victoria:</w:t>
      </w:r>
      <w:r>
        <w:rPr>
          <w:spacing w:val="10"/>
          <w:sz w:val="13"/>
        </w:rPr>
        <w:t> </w:t>
      </w:r>
      <w:r>
        <w:rPr>
          <w:i/>
          <w:sz w:val="13"/>
        </w:rPr>
        <w:t>Drugs,</w:t>
      </w:r>
      <w:r>
        <w:rPr>
          <w:i/>
          <w:spacing w:val="8"/>
          <w:sz w:val="13"/>
        </w:rPr>
        <w:t> </w:t>
      </w:r>
      <w:r>
        <w:rPr>
          <w:i/>
          <w:sz w:val="13"/>
        </w:rPr>
        <w:t>Poisons</w:t>
      </w:r>
      <w:r>
        <w:rPr>
          <w:i/>
          <w:spacing w:val="9"/>
          <w:sz w:val="13"/>
        </w:rPr>
        <w:t> </w:t>
      </w:r>
      <w:r>
        <w:rPr>
          <w:i/>
          <w:sz w:val="13"/>
        </w:rPr>
        <w:t>and</w:t>
      </w:r>
      <w:r>
        <w:rPr>
          <w:i/>
          <w:spacing w:val="8"/>
          <w:sz w:val="13"/>
        </w:rPr>
        <w:t> </w:t>
      </w:r>
      <w:r>
        <w:rPr>
          <w:i/>
          <w:sz w:val="13"/>
        </w:rPr>
        <w:t>Controlled</w:t>
      </w:r>
      <w:r>
        <w:rPr>
          <w:i/>
          <w:spacing w:val="9"/>
          <w:sz w:val="13"/>
        </w:rPr>
        <w:t> </w:t>
      </w:r>
      <w:r>
        <w:rPr>
          <w:i/>
          <w:sz w:val="13"/>
        </w:rPr>
        <w:t>Substances</w:t>
      </w:r>
      <w:r>
        <w:rPr>
          <w:i/>
          <w:spacing w:val="8"/>
          <w:sz w:val="13"/>
        </w:rPr>
        <w:t> </w:t>
      </w:r>
      <w:r>
        <w:rPr>
          <w:i/>
          <w:sz w:val="13"/>
        </w:rPr>
        <w:t>Regulations</w:t>
      </w:r>
      <w:r>
        <w:rPr>
          <w:i/>
          <w:spacing w:val="8"/>
          <w:sz w:val="13"/>
        </w:rPr>
        <w:t> </w:t>
      </w:r>
      <w:r>
        <w:rPr>
          <w:i/>
          <w:sz w:val="13"/>
        </w:rPr>
        <w:t>2006</w:t>
      </w:r>
      <w:r>
        <w:rPr>
          <w:i/>
          <w:spacing w:val="10"/>
          <w:sz w:val="13"/>
        </w:rPr>
        <w:t> </w:t>
      </w:r>
      <w:r>
        <w:rPr>
          <w:spacing w:val="2"/>
          <w:sz w:val="13"/>
        </w:rPr>
        <w:t>(Vic)</w:t>
      </w:r>
      <w:r>
        <w:rPr>
          <w:spacing w:val="10"/>
          <w:sz w:val="13"/>
        </w:rPr>
        <w:t> </w:t>
      </w:r>
      <w:r>
        <w:rPr>
          <w:sz w:val="13"/>
        </w:rPr>
        <w:t>pt</w:t>
      </w:r>
      <w:r>
        <w:rPr>
          <w:spacing w:val="9"/>
          <w:sz w:val="13"/>
        </w:rPr>
        <w:t> </w:t>
      </w:r>
      <w:r>
        <w:rPr>
          <w:sz w:val="13"/>
        </w:rPr>
        <w:t>2</w:t>
      </w:r>
      <w:r>
        <w:rPr>
          <w:spacing w:val="10"/>
          <w:sz w:val="13"/>
        </w:rPr>
        <w:t> </w:t>
      </w:r>
      <w:r>
        <w:rPr>
          <w:sz w:val="13"/>
        </w:rPr>
        <w:t>div</w:t>
      </w:r>
      <w:r>
        <w:rPr>
          <w:spacing w:val="9"/>
          <w:sz w:val="13"/>
        </w:rPr>
        <w:t> </w:t>
      </w:r>
      <w:r>
        <w:rPr>
          <w:sz w:val="13"/>
        </w:rPr>
        <w:t>9</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706" w:hanging="794"/>
        <w:jc w:val="left"/>
        <w:rPr>
          <w:sz w:val="21"/>
        </w:rPr>
      </w:pPr>
      <w:r>
        <w:rPr>
          <w:sz w:val="21"/>
        </w:rPr>
        <w:t>The experience of other jurisdictions </w:t>
      </w:r>
      <w:r>
        <w:rPr>
          <w:spacing w:val="-2"/>
          <w:sz w:val="21"/>
        </w:rPr>
        <w:t>has </w:t>
      </w:r>
      <w:r>
        <w:rPr>
          <w:sz w:val="21"/>
        </w:rPr>
        <w:t>shown the dangers of </w:t>
      </w:r>
      <w:r>
        <w:rPr>
          <w:spacing w:val="-3"/>
          <w:sz w:val="21"/>
        </w:rPr>
        <w:t>making </w:t>
      </w:r>
      <w:r>
        <w:rPr>
          <w:sz w:val="21"/>
        </w:rPr>
        <w:t>the power </w:t>
      </w:r>
      <w:r>
        <w:rPr>
          <w:spacing w:val="-3"/>
          <w:sz w:val="21"/>
        </w:rPr>
        <w:t>to </w:t>
      </w:r>
      <w:r>
        <w:rPr>
          <w:sz w:val="21"/>
        </w:rPr>
        <w:t>authorise too </w:t>
      </w:r>
      <w:r>
        <w:rPr>
          <w:spacing w:val="-3"/>
          <w:sz w:val="21"/>
        </w:rPr>
        <w:t>wide. </w:t>
      </w:r>
      <w:r>
        <w:rPr>
          <w:sz w:val="21"/>
        </w:rPr>
        <w:t>In </w:t>
      </w:r>
      <w:r>
        <w:rPr>
          <w:spacing w:val="-3"/>
          <w:sz w:val="21"/>
        </w:rPr>
        <w:t>Arizona, </w:t>
      </w:r>
      <w:r>
        <w:rPr>
          <w:sz w:val="21"/>
        </w:rPr>
        <w:t>the ‘vast majority’  of  </w:t>
      </w:r>
      <w:r>
        <w:rPr>
          <w:spacing w:val="-3"/>
          <w:sz w:val="21"/>
        </w:rPr>
        <w:t>patient  </w:t>
      </w:r>
      <w:r>
        <w:rPr>
          <w:sz w:val="21"/>
        </w:rPr>
        <w:t>certifications  </w:t>
      </w:r>
      <w:r>
        <w:rPr>
          <w:spacing w:val="-3"/>
          <w:sz w:val="21"/>
        </w:rPr>
        <w:t>have  </w:t>
      </w:r>
      <w:r>
        <w:rPr>
          <w:sz w:val="21"/>
        </w:rPr>
        <w:t>come </w:t>
      </w:r>
      <w:r>
        <w:rPr>
          <w:spacing w:val="-3"/>
          <w:sz w:val="21"/>
        </w:rPr>
        <w:t>from naturopaths, </w:t>
      </w:r>
      <w:r>
        <w:rPr>
          <w:sz w:val="21"/>
        </w:rPr>
        <w:t>even though there </w:t>
      </w:r>
      <w:r>
        <w:rPr>
          <w:spacing w:val="-3"/>
          <w:sz w:val="21"/>
        </w:rPr>
        <w:t>are </w:t>
      </w:r>
      <w:r>
        <w:rPr>
          <w:spacing w:val="-2"/>
          <w:sz w:val="21"/>
        </w:rPr>
        <w:t>ten </w:t>
      </w:r>
      <w:r>
        <w:rPr>
          <w:sz w:val="21"/>
        </w:rPr>
        <w:t>times as </w:t>
      </w:r>
      <w:r>
        <w:rPr>
          <w:spacing w:val="-3"/>
          <w:sz w:val="21"/>
        </w:rPr>
        <w:t>many </w:t>
      </w:r>
      <w:r>
        <w:rPr>
          <w:sz w:val="21"/>
        </w:rPr>
        <w:t>medical doctors in the</w:t>
      </w:r>
      <w:r>
        <w:rPr>
          <w:spacing w:val="1"/>
          <w:sz w:val="21"/>
        </w:rPr>
        <w:t> </w:t>
      </w:r>
      <w:r>
        <w:rPr>
          <w:spacing w:val="-3"/>
          <w:sz w:val="21"/>
        </w:rPr>
        <w:t>state.</w:t>
      </w:r>
    </w:p>
    <w:p>
      <w:pPr>
        <w:pStyle w:val="BodyText"/>
        <w:spacing w:line="242" w:lineRule="auto" w:before="4"/>
        <w:ind w:left="2381" w:right="1489"/>
        <w:rPr>
          <w:sz w:val="12"/>
        </w:rPr>
      </w:pPr>
      <w:r>
        <w:rPr>
          <w:spacing w:val="-4"/>
          <w:w w:val="105"/>
        </w:rPr>
        <w:t>Arizona’s </w:t>
      </w:r>
      <w:r>
        <w:rPr>
          <w:w w:val="105"/>
        </w:rPr>
        <w:t>Director of Health Services reportedly said </w:t>
      </w:r>
      <w:r>
        <w:rPr>
          <w:spacing w:val="-3"/>
          <w:w w:val="105"/>
        </w:rPr>
        <w:t>that </w:t>
      </w:r>
      <w:r>
        <w:rPr>
          <w:spacing w:val="-4"/>
          <w:w w:val="105"/>
        </w:rPr>
        <w:t>‘not </w:t>
      </w:r>
      <w:r>
        <w:rPr>
          <w:spacing w:val="-3"/>
          <w:w w:val="105"/>
        </w:rPr>
        <w:t>all naturopaths are </w:t>
      </w:r>
      <w:r>
        <w:rPr>
          <w:w w:val="105"/>
        </w:rPr>
        <w:t>writing certifications, but a </w:t>
      </w:r>
      <w:r>
        <w:rPr>
          <w:spacing w:val="-3"/>
          <w:w w:val="105"/>
        </w:rPr>
        <w:t>handful </w:t>
      </w:r>
      <w:r>
        <w:rPr>
          <w:w w:val="105"/>
        </w:rPr>
        <w:t>of them </w:t>
      </w:r>
      <w:r>
        <w:rPr>
          <w:spacing w:val="-3"/>
          <w:w w:val="105"/>
        </w:rPr>
        <w:t>are </w:t>
      </w:r>
      <w:r>
        <w:rPr>
          <w:w w:val="105"/>
        </w:rPr>
        <w:t>clearly in the certification </w:t>
      </w:r>
      <w:r>
        <w:rPr>
          <w:spacing w:val="-5"/>
          <w:w w:val="105"/>
        </w:rPr>
        <w:t>business’.</w:t>
      </w:r>
      <w:r>
        <w:rPr>
          <w:spacing w:val="-5"/>
          <w:w w:val="105"/>
          <w:position w:val="7"/>
          <w:sz w:val="12"/>
        </w:rPr>
        <w:t>148 </w:t>
      </w:r>
      <w:r>
        <w:rPr>
          <w:w w:val="105"/>
        </w:rPr>
        <w:t>In </w:t>
      </w:r>
      <w:r>
        <w:rPr>
          <w:spacing w:val="-3"/>
          <w:w w:val="105"/>
        </w:rPr>
        <w:t>Colorado </w:t>
      </w:r>
      <w:r>
        <w:rPr>
          <w:w w:val="105"/>
        </w:rPr>
        <w:t>as at </w:t>
      </w:r>
      <w:r>
        <w:rPr>
          <w:spacing w:val="-8"/>
          <w:w w:val="105"/>
        </w:rPr>
        <w:t>2012, </w:t>
      </w:r>
      <w:r>
        <w:rPr>
          <w:w w:val="105"/>
        </w:rPr>
        <w:t>more </w:t>
      </w:r>
      <w:r>
        <w:rPr>
          <w:spacing w:val="-3"/>
          <w:w w:val="105"/>
        </w:rPr>
        <w:t>than </w:t>
      </w:r>
      <w:r>
        <w:rPr>
          <w:w w:val="105"/>
        </w:rPr>
        <w:t>two per </w:t>
      </w:r>
      <w:r>
        <w:rPr>
          <w:spacing w:val="-3"/>
          <w:w w:val="105"/>
        </w:rPr>
        <w:t>cent </w:t>
      </w:r>
      <w:r>
        <w:rPr>
          <w:w w:val="105"/>
        </w:rPr>
        <w:t>of the </w:t>
      </w:r>
      <w:r>
        <w:rPr>
          <w:spacing w:val="-3"/>
          <w:w w:val="105"/>
        </w:rPr>
        <w:t>state’s </w:t>
      </w:r>
      <w:r>
        <w:rPr>
          <w:w w:val="105"/>
        </w:rPr>
        <w:t>population </w:t>
      </w:r>
      <w:r>
        <w:rPr>
          <w:spacing w:val="-2"/>
          <w:w w:val="105"/>
        </w:rPr>
        <w:t>had </w:t>
      </w:r>
      <w:r>
        <w:rPr>
          <w:w w:val="105"/>
        </w:rPr>
        <w:t>received a </w:t>
      </w:r>
      <w:r>
        <w:rPr>
          <w:spacing w:val="-3"/>
          <w:w w:val="105"/>
        </w:rPr>
        <w:t>medicinal cannabis recommendation </w:t>
      </w:r>
      <w:r>
        <w:rPr>
          <w:w w:val="105"/>
        </w:rPr>
        <w:t>and 49 per </w:t>
      </w:r>
      <w:r>
        <w:rPr>
          <w:spacing w:val="-3"/>
          <w:w w:val="105"/>
        </w:rPr>
        <w:t>cent </w:t>
      </w:r>
      <w:r>
        <w:rPr>
          <w:w w:val="105"/>
        </w:rPr>
        <w:t>of </w:t>
      </w:r>
      <w:r>
        <w:rPr>
          <w:spacing w:val="-3"/>
          <w:w w:val="105"/>
        </w:rPr>
        <w:t>medicinal cannabis recommendations </w:t>
      </w:r>
      <w:r>
        <w:rPr>
          <w:spacing w:val="-2"/>
          <w:w w:val="105"/>
        </w:rPr>
        <w:t>had </w:t>
      </w:r>
      <w:r>
        <w:rPr>
          <w:w w:val="105"/>
        </w:rPr>
        <w:t>been issued by only </w:t>
      </w:r>
      <w:r>
        <w:rPr>
          <w:spacing w:val="-8"/>
          <w:w w:val="105"/>
        </w:rPr>
        <w:t>15 </w:t>
      </w:r>
      <w:r>
        <w:rPr>
          <w:w w:val="105"/>
        </w:rPr>
        <w:t>medical </w:t>
      </w:r>
      <w:r>
        <w:rPr>
          <w:spacing w:val="-3"/>
          <w:w w:val="105"/>
        </w:rPr>
        <w:t>practitioners.</w:t>
      </w:r>
      <w:r>
        <w:rPr>
          <w:spacing w:val="-3"/>
          <w:w w:val="105"/>
          <w:position w:val="7"/>
          <w:sz w:val="12"/>
        </w:rPr>
        <w:t>149</w:t>
      </w:r>
    </w:p>
    <w:p>
      <w:pPr>
        <w:pStyle w:val="ListParagraph"/>
        <w:numPr>
          <w:ilvl w:val="1"/>
          <w:numId w:val="25"/>
        </w:numPr>
        <w:tabs>
          <w:tab w:pos="2381" w:val="left" w:leader="none"/>
          <w:tab w:pos="2382" w:val="left" w:leader="none"/>
        </w:tabs>
        <w:spacing w:line="242" w:lineRule="auto" w:before="125" w:after="0"/>
        <w:ind w:left="2381" w:right="1655" w:hanging="794"/>
        <w:jc w:val="left"/>
        <w:rPr>
          <w:sz w:val="21"/>
        </w:rPr>
      </w:pPr>
      <w:r>
        <w:rPr>
          <w:sz w:val="21"/>
        </w:rPr>
        <w:t>One of the recommended regulatory objectives of </w:t>
      </w:r>
      <w:r>
        <w:rPr>
          <w:spacing w:val="-3"/>
          <w:sz w:val="21"/>
        </w:rPr>
        <w:t>any  </w:t>
      </w:r>
      <w:r>
        <w:rPr>
          <w:sz w:val="21"/>
        </w:rPr>
        <w:t>Victorian  </w:t>
      </w:r>
      <w:r>
        <w:rPr>
          <w:spacing w:val="-3"/>
          <w:sz w:val="21"/>
        </w:rPr>
        <w:t>medicinal  cannabis </w:t>
      </w:r>
      <w:r>
        <w:rPr>
          <w:sz w:val="21"/>
        </w:rPr>
        <w:t>scheme is </w:t>
      </w:r>
      <w:r>
        <w:rPr>
          <w:spacing w:val="-3"/>
          <w:sz w:val="21"/>
        </w:rPr>
        <w:t>to </w:t>
      </w:r>
      <w:r>
        <w:rPr>
          <w:spacing w:val="-4"/>
          <w:sz w:val="21"/>
        </w:rPr>
        <w:t>‘integrate </w:t>
      </w:r>
      <w:r>
        <w:rPr>
          <w:sz w:val="21"/>
        </w:rPr>
        <w:t>the use of </w:t>
      </w:r>
      <w:r>
        <w:rPr>
          <w:spacing w:val="-3"/>
          <w:sz w:val="21"/>
        </w:rPr>
        <w:t>medicinal cannabis </w:t>
      </w:r>
      <w:r>
        <w:rPr>
          <w:sz w:val="21"/>
        </w:rPr>
        <w:t>products </w:t>
      </w:r>
      <w:r>
        <w:rPr>
          <w:spacing w:val="-4"/>
          <w:sz w:val="21"/>
        </w:rPr>
        <w:t>into </w:t>
      </w:r>
      <w:r>
        <w:rPr>
          <w:sz w:val="21"/>
        </w:rPr>
        <w:t>the </w:t>
      </w:r>
      <w:r>
        <w:rPr>
          <w:spacing w:val="-3"/>
          <w:sz w:val="21"/>
        </w:rPr>
        <w:t>patient’s </w:t>
      </w:r>
      <w:r>
        <w:rPr>
          <w:sz w:val="21"/>
        </w:rPr>
        <w:t>medical </w:t>
      </w:r>
      <w:r>
        <w:rPr>
          <w:spacing w:val="-5"/>
          <w:sz w:val="21"/>
        </w:rPr>
        <w:t>treatment’,</w:t>
      </w:r>
      <w:r>
        <w:rPr>
          <w:spacing w:val="-5"/>
          <w:position w:val="7"/>
          <w:sz w:val="12"/>
        </w:rPr>
        <w:t>150  </w:t>
      </w:r>
      <w:r>
        <w:rPr>
          <w:sz w:val="21"/>
        </w:rPr>
        <w:t>which </w:t>
      </w:r>
      <w:r>
        <w:rPr>
          <w:spacing w:val="-3"/>
          <w:sz w:val="21"/>
        </w:rPr>
        <w:t>requires  that  </w:t>
      </w:r>
      <w:r>
        <w:rPr>
          <w:sz w:val="21"/>
        </w:rPr>
        <w:t>the use is under medical supervision. </w:t>
      </w:r>
      <w:r>
        <w:rPr>
          <w:spacing w:val="-4"/>
          <w:sz w:val="21"/>
        </w:rPr>
        <w:t>At  </w:t>
      </w:r>
      <w:r>
        <w:rPr>
          <w:sz w:val="21"/>
        </w:rPr>
        <w:t>the outset of   the </w:t>
      </w:r>
      <w:r>
        <w:rPr>
          <w:spacing w:val="-3"/>
          <w:sz w:val="21"/>
        </w:rPr>
        <w:t>scheme, </w:t>
      </w:r>
      <w:r>
        <w:rPr>
          <w:sz w:val="21"/>
        </w:rPr>
        <w:t>it is important </w:t>
      </w:r>
      <w:r>
        <w:rPr>
          <w:spacing w:val="-3"/>
          <w:sz w:val="21"/>
        </w:rPr>
        <w:t>that focus </w:t>
      </w:r>
      <w:r>
        <w:rPr>
          <w:sz w:val="21"/>
        </w:rPr>
        <w:t>is directed </w:t>
      </w:r>
      <w:r>
        <w:rPr>
          <w:spacing w:val="-3"/>
          <w:sz w:val="21"/>
        </w:rPr>
        <w:t>to developing </w:t>
      </w:r>
      <w:r>
        <w:rPr>
          <w:sz w:val="21"/>
        </w:rPr>
        <w:t>and  </w:t>
      </w:r>
      <w:r>
        <w:rPr>
          <w:spacing w:val="-3"/>
          <w:sz w:val="21"/>
        </w:rPr>
        <w:t>sharing  </w:t>
      </w:r>
      <w:r>
        <w:rPr>
          <w:sz w:val="21"/>
        </w:rPr>
        <w:t>knowledge about the effects of </w:t>
      </w:r>
      <w:r>
        <w:rPr>
          <w:spacing w:val="-3"/>
          <w:sz w:val="21"/>
        </w:rPr>
        <w:t>treatment </w:t>
      </w:r>
      <w:r>
        <w:rPr>
          <w:sz w:val="21"/>
        </w:rPr>
        <w:t>with </w:t>
      </w:r>
      <w:r>
        <w:rPr>
          <w:spacing w:val="-3"/>
          <w:sz w:val="21"/>
        </w:rPr>
        <w:t>medicinal cannabis for </w:t>
      </w:r>
      <w:r>
        <w:rPr>
          <w:sz w:val="21"/>
        </w:rPr>
        <w:t>patients with the medical </w:t>
      </w:r>
      <w:r>
        <w:rPr>
          <w:spacing w:val="-3"/>
          <w:sz w:val="21"/>
        </w:rPr>
        <w:t>conditions covered </w:t>
      </w:r>
      <w:r>
        <w:rPr>
          <w:sz w:val="21"/>
        </w:rPr>
        <w:t>by the </w:t>
      </w:r>
      <w:r>
        <w:rPr>
          <w:spacing w:val="-3"/>
          <w:sz w:val="21"/>
        </w:rPr>
        <w:t>scheme. </w:t>
      </w:r>
      <w:r>
        <w:rPr>
          <w:sz w:val="21"/>
        </w:rPr>
        <w:t>As specialists </w:t>
      </w:r>
      <w:r>
        <w:rPr>
          <w:spacing w:val="-3"/>
          <w:sz w:val="21"/>
        </w:rPr>
        <w:t>are </w:t>
      </w:r>
      <w:r>
        <w:rPr>
          <w:sz w:val="21"/>
        </w:rPr>
        <w:t>better </w:t>
      </w:r>
      <w:r>
        <w:rPr>
          <w:spacing w:val="-2"/>
          <w:sz w:val="21"/>
        </w:rPr>
        <w:t>placed </w:t>
      </w:r>
      <w:r>
        <w:rPr>
          <w:spacing w:val="-3"/>
          <w:sz w:val="21"/>
        </w:rPr>
        <w:t>to </w:t>
      </w:r>
      <w:r>
        <w:rPr>
          <w:sz w:val="21"/>
        </w:rPr>
        <w:t>review evidence and conduct </w:t>
      </w:r>
      <w:r>
        <w:rPr>
          <w:spacing w:val="-3"/>
          <w:sz w:val="21"/>
        </w:rPr>
        <w:t>research </w:t>
      </w:r>
      <w:r>
        <w:rPr>
          <w:sz w:val="21"/>
        </w:rPr>
        <w:t>in their </w:t>
      </w:r>
      <w:r>
        <w:rPr>
          <w:spacing w:val="-3"/>
          <w:sz w:val="21"/>
        </w:rPr>
        <w:t>area </w:t>
      </w:r>
      <w:r>
        <w:rPr>
          <w:sz w:val="21"/>
        </w:rPr>
        <w:t>of </w:t>
      </w:r>
      <w:r>
        <w:rPr>
          <w:spacing w:val="-3"/>
          <w:sz w:val="21"/>
        </w:rPr>
        <w:t>speciality, </w:t>
      </w:r>
      <w:r>
        <w:rPr>
          <w:sz w:val="21"/>
        </w:rPr>
        <w:t>it would be more </w:t>
      </w:r>
      <w:r>
        <w:rPr>
          <w:spacing w:val="-3"/>
          <w:sz w:val="21"/>
        </w:rPr>
        <w:t>appropriate to place </w:t>
      </w:r>
      <w:r>
        <w:rPr>
          <w:sz w:val="21"/>
        </w:rPr>
        <w:t>this </w:t>
      </w:r>
      <w:r>
        <w:rPr>
          <w:spacing w:val="-3"/>
          <w:sz w:val="21"/>
        </w:rPr>
        <w:t>responsibility </w:t>
      </w:r>
      <w:r>
        <w:rPr>
          <w:sz w:val="21"/>
        </w:rPr>
        <w:t>with them. The </w:t>
      </w:r>
      <w:r>
        <w:rPr>
          <w:spacing w:val="-3"/>
          <w:sz w:val="21"/>
        </w:rPr>
        <w:t>Commission </w:t>
      </w:r>
      <w:r>
        <w:rPr>
          <w:sz w:val="21"/>
        </w:rPr>
        <w:t>also </w:t>
      </w:r>
      <w:r>
        <w:rPr>
          <w:spacing w:val="-3"/>
          <w:sz w:val="21"/>
        </w:rPr>
        <w:t>notes concerns </w:t>
      </w:r>
      <w:r>
        <w:rPr>
          <w:sz w:val="21"/>
        </w:rPr>
        <w:t>about the extent </w:t>
      </w:r>
      <w:r>
        <w:rPr>
          <w:spacing w:val="-3"/>
          <w:sz w:val="21"/>
        </w:rPr>
        <w:t>to </w:t>
      </w:r>
      <w:r>
        <w:rPr>
          <w:sz w:val="21"/>
        </w:rPr>
        <w:t>which authorisation decisions </w:t>
      </w:r>
      <w:r>
        <w:rPr>
          <w:spacing w:val="-3"/>
          <w:sz w:val="21"/>
        </w:rPr>
        <w:t>could </w:t>
      </w:r>
      <w:r>
        <w:rPr>
          <w:sz w:val="21"/>
        </w:rPr>
        <w:t>be </w:t>
      </w:r>
      <w:r>
        <w:rPr>
          <w:spacing w:val="-3"/>
          <w:sz w:val="21"/>
        </w:rPr>
        <w:t>influenced </w:t>
      </w:r>
      <w:r>
        <w:rPr>
          <w:sz w:val="21"/>
        </w:rPr>
        <w:t>by the ideological  views  of  the  </w:t>
      </w:r>
      <w:r>
        <w:rPr>
          <w:spacing w:val="-3"/>
          <w:sz w:val="21"/>
        </w:rPr>
        <w:t>practitioner, </w:t>
      </w:r>
      <w:r>
        <w:rPr>
          <w:sz w:val="21"/>
        </w:rPr>
        <w:t>and this would be </w:t>
      </w:r>
      <w:r>
        <w:rPr>
          <w:spacing w:val="-2"/>
          <w:sz w:val="21"/>
        </w:rPr>
        <w:t>easier </w:t>
      </w:r>
      <w:r>
        <w:rPr>
          <w:spacing w:val="-3"/>
          <w:sz w:val="21"/>
        </w:rPr>
        <w:t>to </w:t>
      </w:r>
      <w:r>
        <w:rPr>
          <w:sz w:val="21"/>
        </w:rPr>
        <w:t>identify and </w:t>
      </w:r>
      <w:r>
        <w:rPr>
          <w:spacing w:val="-3"/>
          <w:sz w:val="21"/>
        </w:rPr>
        <w:t>contain </w:t>
      </w:r>
      <w:r>
        <w:rPr>
          <w:sz w:val="21"/>
        </w:rPr>
        <w:t>where a </w:t>
      </w:r>
      <w:r>
        <w:rPr>
          <w:spacing w:val="-3"/>
          <w:sz w:val="21"/>
        </w:rPr>
        <w:t>smaller  </w:t>
      </w:r>
      <w:r>
        <w:rPr>
          <w:sz w:val="21"/>
        </w:rPr>
        <w:t>number of practitioners  </w:t>
      </w:r>
      <w:r>
        <w:rPr>
          <w:spacing w:val="-3"/>
          <w:sz w:val="21"/>
        </w:rPr>
        <w:t>are</w:t>
      </w:r>
      <w:r>
        <w:rPr>
          <w:spacing w:val="8"/>
          <w:sz w:val="21"/>
        </w:rPr>
        <w:t> </w:t>
      </w:r>
      <w:r>
        <w:rPr>
          <w:spacing w:val="-3"/>
          <w:sz w:val="21"/>
        </w:rPr>
        <w:t>involved.</w:t>
      </w:r>
    </w:p>
    <w:p>
      <w:pPr>
        <w:pStyle w:val="Heading5"/>
        <w:spacing w:before="163"/>
      </w:pPr>
      <w:r>
        <w:rPr>
          <w:color w:val="6D6E71"/>
          <w:w w:val="115"/>
        </w:rPr>
        <w:t>Which specialists?</w:t>
      </w:r>
    </w:p>
    <w:p>
      <w:pPr>
        <w:pStyle w:val="ListParagraph"/>
        <w:numPr>
          <w:ilvl w:val="1"/>
          <w:numId w:val="25"/>
        </w:numPr>
        <w:tabs>
          <w:tab w:pos="2380" w:val="left" w:leader="none"/>
          <w:tab w:pos="2381" w:val="left" w:leader="none"/>
        </w:tabs>
        <w:spacing w:line="242" w:lineRule="auto" w:before="142" w:after="0"/>
        <w:ind w:left="2381" w:right="2106" w:hanging="794"/>
        <w:jc w:val="left"/>
        <w:rPr>
          <w:sz w:val="12"/>
        </w:rPr>
      </w:pPr>
      <w:r>
        <w:rPr>
          <w:w w:val="105"/>
          <w:sz w:val="21"/>
        </w:rPr>
        <w:t>Some </w:t>
      </w:r>
      <w:r>
        <w:rPr>
          <w:spacing w:val="-3"/>
          <w:w w:val="105"/>
          <w:sz w:val="21"/>
        </w:rPr>
        <w:t>medicinal cannabis </w:t>
      </w:r>
      <w:r>
        <w:rPr>
          <w:w w:val="105"/>
          <w:sz w:val="21"/>
        </w:rPr>
        <w:t>schemes in other jurisdictions </w:t>
      </w:r>
      <w:r>
        <w:rPr>
          <w:spacing w:val="-3"/>
          <w:w w:val="105"/>
          <w:sz w:val="21"/>
        </w:rPr>
        <w:t>require </w:t>
      </w:r>
      <w:r>
        <w:rPr>
          <w:w w:val="105"/>
          <w:sz w:val="21"/>
        </w:rPr>
        <w:t>a practitioner who authorises </w:t>
      </w:r>
      <w:r>
        <w:rPr>
          <w:spacing w:val="-2"/>
          <w:w w:val="105"/>
          <w:sz w:val="21"/>
        </w:rPr>
        <w:t>access </w:t>
      </w:r>
      <w:r>
        <w:rPr>
          <w:spacing w:val="-3"/>
          <w:w w:val="105"/>
          <w:sz w:val="21"/>
        </w:rPr>
        <w:t>to have </w:t>
      </w:r>
      <w:r>
        <w:rPr>
          <w:w w:val="105"/>
          <w:sz w:val="21"/>
        </w:rPr>
        <w:t>a pre-existing </w:t>
      </w:r>
      <w:r>
        <w:rPr>
          <w:spacing w:val="-3"/>
          <w:w w:val="105"/>
          <w:sz w:val="21"/>
        </w:rPr>
        <w:t>relationship </w:t>
      </w:r>
      <w:r>
        <w:rPr>
          <w:w w:val="105"/>
          <w:sz w:val="21"/>
        </w:rPr>
        <w:t>with the </w:t>
      </w:r>
      <w:r>
        <w:rPr>
          <w:spacing w:val="-3"/>
          <w:w w:val="105"/>
          <w:sz w:val="21"/>
        </w:rPr>
        <w:t>patient. </w:t>
      </w:r>
      <w:r>
        <w:rPr>
          <w:w w:val="105"/>
          <w:sz w:val="21"/>
        </w:rPr>
        <w:t>AMA Victoria opposed this </w:t>
      </w:r>
      <w:r>
        <w:rPr>
          <w:spacing w:val="-3"/>
          <w:w w:val="105"/>
          <w:sz w:val="21"/>
        </w:rPr>
        <w:t>approach, noting that ‘it </w:t>
      </w:r>
      <w:r>
        <w:rPr>
          <w:w w:val="105"/>
          <w:sz w:val="21"/>
        </w:rPr>
        <w:t>is </w:t>
      </w:r>
      <w:r>
        <w:rPr>
          <w:spacing w:val="-2"/>
          <w:w w:val="105"/>
          <w:sz w:val="21"/>
        </w:rPr>
        <w:t>becoming </w:t>
      </w:r>
      <w:r>
        <w:rPr>
          <w:spacing w:val="-3"/>
          <w:w w:val="105"/>
          <w:sz w:val="21"/>
        </w:rPr>
        <w:t>increasingly uncommon for </w:t>
      </w:r>
      <w:r>
        <w:rPr>
          <w:w w:val="105"/>
          <w:sz w:val="21"/>
        </w:rPr>
        <w:t>a person</w:t>
      </w:r>
      <w:r>
        <w:rPr>
          <w:spacing w:val="-11"/>
          <w:w w:val="105"/>
          <w:sz w:val="21"/>
        </w:rPr>
        <w:t> </w:t>
      </w:r>
      <w:r>
        <w:rPr>
          <w:spacing w:val="-3"/>
          <w:w w:val="105"/>
          <w:sz w:val="21"/>
        </w:rPr>
        <w:t>to</w:t>
      </w:r>
      <w:r>
        <w:rPr>
          <w:spacing w:val="-11"/>
          <w:w w:val="105"/>
          <w:sz w:val="21"/>
        </w:rPr>
        <w:t> </w:t>
      </w:r>
      <w:r>
        <w:rPr>
          <w:spacing w:val="-3"/>
          <w:w w:val="105"/>
          <w:sz w:val="21"/>
        </w:rPr>
        <w:t>have</w:t>
      </w:r>
      <w:r>
        <w:rPr>
          <w:spacing w:val="-11"/>
          <w:w w:val="105"/>
          <w:sz w:val="21"/>
        </w:rPr>
        <w:t> </w:t>
      </w:r>
      <w:r>
        <w:rPr>
          <w:w w:val="105"/>
          <w:sz w:val="21"/>
        </w:rPr>
        <w:t>a</w:t>
      </w:r>
      <w:r>
        <w:rPr>
          <w:spacing w:val="-11"/>
          <w:w w:val="105"/>
          <w:sz w:val="21"/>
        </w:rPr>
        <w:t> </w:t>
      </w:r>
      <w:r>
        <w:rPr>
          <w:w w:val="105"/>
          <w:sz w:val="21"/>
        </w:rPr>
        <w:t>long-standing</w:t>
      </w:r>
      <w:r>
        <w:rPr>
          <w:spacing w:val="-11"/>
          <w:w w:val="105"/>
          <w:sz w:val="21"/>
        </w:rPr>
        <w:t> </w:t>
      </w:r>
      <w:r>
        <w:rPr>
          <w:w w:val="105"/>
          <w:sz w:val="21"/>
        </w:rPr>
        <w:t>physician-patient</w:t>
      </w:r>
      <w:r>
        <w:rPr>
          <w:spacing w:val="-11"/>
          <w:w w:val="105"/>
          <w:sz w:val="21"/>
        </w:rPr>
        <w:t> </w:t>
      </w:r>
      <w:r>
        <w:rPr>
          <w:spacing w:val="-3"/>
          <w:w w:val="105"/>
          <w:sz w:val="21"/>
        </w:rPr>
        <w:t>relationship</w:t>
      </w:r>
      <w:r>
        <w:rPr>
          <w:spacing w:val="-11"/>
          <w:w w:val="105"/>
          <w:sz w:val="21"/>
        </w:rPr>
        <w:t> </w:t>
      </w:r>
      <w:r>
        <w:rPr>
          <w:w w:val="105"/>
          <w:sz w:val="21"/>
        </w:rPr>
        <w:t>with</w:t>
      </w:r>
      <w:r>
        <w:rPr>
          <w:spacing w:val="-11"/>
          <w:w w:val="105"/>
          <w:sz w:val="21"/>
        </w:rPr>
        <w:t> </w:t>
      </w:r>
      <w:r>
        <w:rPr>
          <w:w w:val="105"/>
          <w:sz w:val="21"/>
        </w:rPr>
        <w:t>a</w:t>
      </w:r>
      <w:r>
        <w:rPr>
          <w:spacing w:val="-10"/>
          <w:w w:val="105"/>
          <w:sz w:val="21"/>
        </w:rPr>
        <w:t> </w:t>
      </w:r>
      <w:r>
        <w:rPr>
          <w:w w:val="105"/>
          <w:sz w:val="21"/>
        </w:rPr>
        <w:t>specific</w:t>
      </w:r>
      <w:r>
        <w:rPr>
          <w:spacing w:val="-11"/>
          <w:w w:val="105"/>
          <w:sz w:val="21"/>
        </w:rPr>
        <w:t> </w:t>
      </w:r>
      <w:r>
        <w:rPr>
          <w:w w:val="105"/>
          <w:sz w:val="21"/>
        </w:rPr>
        <w:t>medical </w:t>
      </w:r>
      <w:r>
        <w:rPr>
          <w:spacing w:val="-5"/>
          <w:w w:val="105"/>
          <w:sz w:val="21"/>
        </w:rPr>
        <w:t>practitioner’.</w:t>
      </w:r>
      <w:r>
        <w:rPr>
          <w:spacing w:val="-5"/>
          <w:w w:val="105"/>
          <w:position w:val="7"/>
          <w:sz w:val="12"/>
        </w:rPr>
        <w:t>151</w:t>
      </w:r>
    </w:p>
    <w:p>
      <w:pPr>
        <w:pStyle w:val="ListParagraph"/>
        <w:numPr>
          <w:ilvl w:val="1"/>
          <w:numId w:val="25"/>
        </w:numPr>
        <w:tabs>
          <w:tab w:pos="2381" w:val="left" w:leader="none"/>
          <w:tab w:pos="2382" w:val="left" w:leader="none"/>
        </w:tabs>
        <w:spacing w:line="240" w:lineRule="auto" w:before="126" w:after="0"/>
        <w:ind w:left="2381" w:right="0" w:hanging="794"/>
        <w:jc w:val="left"/>
        <w:rPr>
          <w:sz w:val="21"/>
        </w:rPr>
      </w:pPr>
      <w:r>
        <w:rPr>
          <w:w w:val="105"/>
          <w:sz w:val="21"/>
        </w:rPr>
        <w:t>Another </w:t>
      </w:r>
      <w:r>
        <w:rPr>
          <w:spacing w:val="-3"/>
          <w:w w:val="105"/>
          <w:sz w:val="21"/>
        </w:rPr>
        <w:t>submission, from </w:t>
      </w:r>
      <w:r>
        <w:rPr>
          <w:w w:val="105"/>
          <w:sz w:val="21"/>
        </w:rPr>
        <w:t>an </w:t>
      </w:r>
      <w:r>
        <w:rPr>
          <w:spacing w:val="-3"/>
          <w:w w:val="105"/>
          <w:sz w:val="21"/>
        </w:rPr>
        <w:t>individual, </w:t>
      </w:r>
      <w:r>
        <w:rPr>
          <w:w w:val="105"/>
          <w:sz w:val="21"/>
        </w:rPr>
        <w:t>also opposed </w:t>
      </w:r>
      <w:r>
        <w:rPr>
          <w:spacing w:val="-3"/>
          <w:w w:val="105"/>
          <w:sz w:val="21"/>
        </w:rPr>
        <w:t>requiring </w:t>
      </w:r>
      <w:r>
        <w:rPr>
          <w:w w:val="105"/>
          <w:sz w:val="21"/>
        </w:rPr>
        <w:t>a pre-existing</w:t>
      </w:r>
      <w:r>
        <w:rPr>
          <w:spacing w:val="35"/>
          <w:w w:val="105"/>
          <w:sz w:val="21"/>
        </w:rPr>
        <w:t> </w:t>
      </w:r>
      <w:r>
        <w:rPr>
          <w:spacing w:val="-3"/>
          <w:w w:val="105"/>
          <w:sz w:val="21"/>
        </w:rPr>
        <w:t>relationship:</w:t>
      </w:r>
    </w:p>
    <w:p>
      <w:pPr>
        <w:spacing w:line="254" w:lineRule="auto" w:before="133"/>
        <w:ind w:left="2834" w:right="1925" w:firstLine="0"/>
        <w:jc w:val="left"/>
        <w:rPr>
          <w:sz w:val="11"/>
        </w:rPr>
      </w:pPr>
      <w:r>
        <w:rPr>
          <w:sz w:val="20"/>
        </w:rPr>
        <w:t>I </w:t>
      </w:r>
      <w:r>
        <w:rPr>
          <w:spacing w:val="-3"/>
          <w:sz w:val="20"/>
        </w:rPr>
        <w:t>currently  </w:t>
      </w:r>
      <w:r>
        <w:rPr>
          <w:sz w:val="20"/>
        </w:rPr>
        <w:t>must wait anywhere between </w:t>
      </w:r>
      <w:r>
        <w:rPr>
          <w:spacing w:val="-3"/>
          <w:sz w:val="20"/>
        </w:rPr>
        <w:t>2–3</w:t>
      </w:r>
      <w:r>
        <w:rPr>
          <w:spacing w:val="39"/>
          <w:sz w:val="20"/>
        </w:rPr>
        <w:t> </w:t>
      </w:r>
      <w:r>
        <w:rPr>
          <w:sz w:val="20"/>
        </w:rPr>
        <w:t>months to access my </w:t>
      </w:r>
      <w:r>
        <w:rPr>
          <w:spacing w:val="-3"/>
          <w:sz w:val="20"/>
        </w:rPr>
        <w:t>treating  </w:t>
      </w:r>
      <w:r>
        <w:rPr>
          <w:sz w:val="20"/>
        </w:rPr>
        <w:t>specialists.  If an established </w:t>
      </w:r>
      <w:r>
        <w:rPr>
          <w:spacing w:val="-3"/>
          <w:sz w:val="20"/>
        </w:rPr>
        <w:t>relationship </w:t>
      </w:r>
      <w:r>
        <w:rPr>
          <w:sz w:val="20"/>
        </w:rPr>
        <w:t>with such a physician is </w:t>
      </w:r>
      <w:r>
        <w:rPr>
          <w:spacing w:val="-2"/>
          <w:sz w:val="20"/>
        </w:rPr>
        <w:t>required </w:t>
      </w:r>
      <w:r>
        <w:rPr>
          <w:sz w:val="20"/>
        </w:rPr>
        <w:t>(as is </w:t>
      </w:r>
      <w:r>
        <w:rPr>
          <w:spacing w:val="-2"/>
          <w:sz w:val="20"/>
        </w:rPr>
        <w:t>required </w:t>
      </w:r>
      <w:r>
        <w:rPr>
          <w:sz w:val="20"/>
        </w:rPr>
        <w:t>in some overseas jurisdictions) before access is </w:t>
      </w:r>
      <w:r>
        <w:rPr>
          <w:spacing w:val="-3"/>
          <w:sz w:val="20"/>
        </w:rPr>
        <w:t>granted </w:t>
      </w:r>
      <w:r>
        <w:rPr>
          <w:sz w:val="20"/>
        </w:rPr>
        <w:t>to a patient, it </w:t>
      </w:r>
      <w:r>
        <w:rPr>
          <w:spacing w:val="-3"/>
          <w:sz w:val="20"/>
        </w:rPr>
        <w:t>could </w:t>
      </w:r>
      <w:r>
        <w:rPr>
          <w:sz w:val="20"/>
        </w:rPr>
        <w:t>realistically </w:t>
      </w:r>
      <w:r>
        <w:rPr>
          <w:spacing w:val="-3"/>
          <w:sz w:val="20"/>
        </w:rPr>
        <w:t>take </w:t>
      </w:r>
      <w:r>
        <w:rPr>
          <w:sz w:val="20"/>
        </w:rPr>
        <w:t>patients </w:t>
      </w:r>
      <w:r>
        <w:rPr>
          <w:spacing w:val="-4"/>
          <w:sz w:val="20"/>
        </w:rPr>
        <w:t>like </w:t>
      </w:r>
      <w:r>
        <w:rPr>
          <w:spacing w:val="-3"/>
          <w:sz w:val="20"/>
        </w:rPr>
        <w:t>myself, </w:t>
      </w:r>
      <w:r>
        <w:rPr>
          <w:spacing w:val="-8"/>
          <w:sz w:val="20"/>
        </w:rPr>
        <w:t>12 </w:t>
      </w:r>
      <w:r>
        <w:rPr>
          <w:sz w:val="20"/>
        </w:rPr>
        <w:t>months or </w:t>
      </w:r>
      <w:r>
        <w:rPr>
          <w:spacing w:val="-3"/>
          <w:sz w:val="20"/>
        </w:rPr>
        <w:t>more, </w:t>
      </w:r>
      <w:r>
        <w:rPr>
          <w:sz w:val="20"/>
        </w:rPr>
        <w:t>before they were able to </w:t>
      </w:r>
      <w:r>
        <w:rPr>
          <w:spacing w:val="-3"/>
          <w:sz w:val="20"/>
        </w:rPr>
        <w:t>have </w:t>
      </w:r>
      <w:r>
        <w:rPr>
          <w:sz w:val="20"/>
        </w:rPr>
        <w:t>access to medicinal cannabis.</w:t>
      </w:r>
      <w:r>
        <w:rPr>
          <w:spacing w:val="16"/>
          <w:sz w:val="20"/>
        </w:rPr>
        <w:t> </w:t>
      </w:r>
      <w:r>
        <w:rPr>
          <w:position w:val="7"/>
          <w:sz w:val="11"/>
        </w:rPr>
        <w:t>152</w:t>
      </w:r>
    </w:p>
    <w:p>
      <w:pPr>
        <w:pStyle w:val="ListParagraph"/>
        <w:numPr>
          <w:ilvl w:val="1"/>
          <w:numId w:val="25"/>
        </w:numPr>
        <w:tabs>
          <w:tab w:pos="2382" w:val="left" w:leader="none"/>
        </w:tabs>
        <w:spacing w:line="242" w:lineRule="auto" w:before="116" w:after="0"/>
        <w:ind w:left="2381" w:right="1702" w:hanging="794"/>
        <w:jc w:val="both"/>
        <w:rPr>
          <w:sz w:val="21"/>
        </w:rPr>
      </w:pPr>
      <w:r>
        <w:rPr>
          <w:sz w:val="21"/>
        </w:rPr>
        <w:t>The </w:t>
      </w:r>
      <w:r>
        <w:rPr>
          <w:spacing w:val="-3"/>
          <w:sz w:val="21"/>
        </w:rPr>
        <w:t>Commission </w:t>
      </w:r>
      <w:r>
        <w:rPr>
          <w:sz w:val="21"/>
        </w:rPr>
        <w:t>agrees and does </w:t>
      </w:r>
      <w:r>
        <w:rPr>
          <w:spacing w:val="-2"/>
          <w:sz w:val="21"/>
        </w:rPr>
        <w:t>not  </w:t>
      </w:r>
      <w:r>
        <w:rPr>
          <w:sz w:val="21"/>
        </w:rPr>
        <w:t>propose </w:t>
      </w:r>
      <w:r>
        <w:rPr>
          <w:spacing w:val="-3"/>
          <w:sz w:val="21"/>
        </w:rPr>
        <w:t>that  </w:t>
      </w:r>
      <w:r>
        <w:rPr>
          <w:sz w:val="21"/>
        </w:rPr>
        <w:t>the </w:t>
      </w:r>
      <w:r>
        <w:rPr>
          <w:spacing w:val="-3"/>
          <w:sz w:val="21"/>
        </w:rPr>
        <w:t>authorising  </w:t>
      </w:r>
      <w:r>
        <w:rPr>
          <w:sz w:val="21"/>
        </w:rPr>
        <w:t>specialist be </w:t>
      </w:r>
      <w:r>
        <w:rPr>
          <w:spacing w:val="-3"/>
          <w:sz w:val="21"/>
        </w:rPr>
        <w:t>required  to have </w:t>
      </w:r>
      <w:r>
        <w:rPr>
          <w:sz w:val="21"/>
        </w:rPr>
        <w:t>an existing </w:t>
      </w:r>
      <w:r>
        <w:rPr>
          <w:spacing w:val="-3"/>
          <w:sz w:val="21"/>
        </w:rPr>
        <w:t>relationship </w:t>
      </w:r>
      <w:r>
        <w:rPr>
          <w:sz w:val="21"/>
        </w:rPr>
        <w:t>with the </w:t>
      </w:r>
      <w:r>
        <w:rPr>
          <w:spacing w:val="-3"/>
          <w:sz w:val="21"/>
        </w:rPr>
        <w:t>patient, although </w:t>
      </w:r>
      <w:r>
        <w:rPr>
          <w:sz w:val="21"/>
        </w:rPr>
        <w:t>it </w:t>
      </w:r>
      <w:r>
        <w:rPr>
          <w:spacing w:val="-3"/>
          <w:sz w:val="21"/>
        </w:rPr>
        <w:t>notes that  </w:t>
      </w:r>
      <w:r>
        <w:rPr>
          <w:sz w:val="21"/>
        </w:rPr>
        <w:t>in </w:t>
      </w:r>
      <w:r>
        <w:rPr>
          <w:spacing w:val="-3"/>
          <w:sz w:val="21"/>
        </w:rPr>
        <w:t>many</w:t>
      </w:r>
      <w:r>
        <w:rPr>
          <w:spacing w:val="41"/>
          <w:sz w:val="21"/>
        </w:rPr>
        <w:t> </w:t>
      </w:r>
      <w:r>
        <w:rPr>
          <w:spacing w:val="-2"/>
          <w:sz w:val="21"/>
        </w:rPr>
        <w:t>instances </w:t>
      </w:r>
      <w:r>
        <w:rPr>
          <w:sz w:val="21"/>
        </w:rPr>
        <w:t>the </w:t>
      </w:r>
      <w:r>
        <w:rPr>
          <w:spacing w:val="-3"/>
          <w:sz w:val="21"/>
        </w:rPr>
        <w:t>authorising </w:t>
      </w:r>
      <w:r>
        <w:rPr>
          <w:sz w:val="21"/>
        </w:rPr>
        <w:t>specialist </w:t>
      </w:r>
      <w:r>
        <w:rPr>
          <w:spacing w:val="-3"/>
          <w:sz w:val="21"/>
        </w:rPr>
        <w:t>will </w:t>
      </w:r>
      <w:r>
        <w:rPr>
          <w:sz w:val="21"/>
        </w:rPr>
        <w:t>be the </w:t>
      </w:r>
      <w:r>
        <w:rPr>
          <w:spacing w:val="-3"/>
          <w:sz w:val="21"/>
        </w:rPr>
        <w:t>patient’s treating</w:t>
      </w:r>
      <w:r>
        <w:rPr>
          <w:spacing w:val="-14"/>
          <w:sz w:val="21"/>
        </w:rPr>
        <w:t> </w:t>
      </w:r>
      <w:r>
        <w:rPr>
          <w:sz w:val="21"/>
        </w:rPr>
        <w:t>specialist </w:t>
      </w:r>
      <w:r>
        <w:rPr>
          <w:spacing w:val="-3"/>
          <w:sz w:val="21"/>
        </w:rPr>
        <w:t>practitioner.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3"/>
        </w:rPr>
      </w:pPr>
      <w:r>
        <w:rPr/>
        <w:pict>
          <v:line style="position:absolute;mso-position-horizontal-relative:page;mso-position-vertical-relative:paragraph;z-index:3728;mso-wrap-distance-left:0;mso-wrap-distance-right:0" from="79.370102pt,10.670991pt" to="515.905102pt,10.670991pt" stroked="true" strokeweight="1pt" strokecolor="#abb4a2">
            <v:stroke dashstyle="solid"/>
            <w10:wrap type="topAndBottom"/>
          </v:line>
        </w:pict>
      </w:r>
    </w:p>
    <w:p>
      <w:pPr>
        <w:pStyle w:val="ListParagraph"/>
        <w:numPr>
          <w:ilvl w:val="0"/>
          <w:numId w:val="57"/>
        </w:numPr>
        <w:tabs>
          <w:tab w:pos="2381" w:val="left" w:leader="none"/>
          <w:tab w:pos="2382" w:val="left" w:leader="none"/>
        </w:tabs>
        <w:spacing w:line="240" w:lineRule="auto" w:before="117" w:after="0"/>
        <w:ind w:left="2381" w:right="0" w:hanging="794"/>
        <w:jc w:val="left"/>
        <w:rPr>
          <w:sz w:val="13"/>
        </w:rPr>
      </w:pPr>
      <w:r>
        <w:rPr>
          <w:w w:val="105"/>
          <w:sz w:val="13"/>
        </w:rPr>
        <w:t>Owen</w:t>
      </w:r>
      <w:r>
        <w:rPr>
          <w:spacing w:val="4"/>
          <w:w w:val="105"/>
          <w:sz w:val="13"/>
        </w:rPr>
        <w:t> </w:t>
      </w:r>
      <w:r>
        <w:rPr>
          <w:w w:val="105"/>
          <w:sz w:val="13"/>
        </w:rPr>
        <w:t>Dyer,</w:t>
      </w:r>
      <w:r>
        <w:rPr>
          <w:spacing w:val="5"/>
          <w:w w:val="105"/>
          <w:sz w:val="13"/>
        </w:rPr>
        <w:t> </w:t>
      </w:r>
      <w:r>
        <w:rPr>
          <w:spacing w:val="2"/>
          <w:w w:val="105"/>
          <w:sz w:val="13"/>
        </w:rPr>
        <w:t>‘The</w:t>
      </w:r>
      <w:r>
        <w:rPr>
          <w:spacing w:val="5"/>
          <w:w w:val="105"/>
          <w:sz w:val="13"/>
        </w:rPr>
        <w:t> </w:t>
      </w:r>
      <w:r>
        <w:rPr>
          <w:w w:val="105"/>
          <w:sz w:val="13"/>
        </w:rPr>
        <w:t>Growth</w:t>
      </w:r>
      <w:r>
        <w:rPr>
          <w:spacing w:val="4"/>
          <w:w w:val="105"/>
          <w:sz w:val="13"/>
        </w:rPr>
        <w:t> </w:t>
      </w:r>
      <w:r>
        <w:rPr>
          <w:w w:val="105"/>
          <w:sz w:val="13"/>
        </w:rPr>
        <w:t>of</w:t>
      </w:r>
      <w:r>
        <w:rPr>
          <w:spacing w:val="5"/>
          <w:w w:val="105"/>
          <w:sz w:val="13"/>
        </w:rPr>
        <w:t> </w:t>
      </w:r>
      <w:r>
        <w:rPr>
          <w:w w:val="105"/>
          <w:sz w:val="13"/>
        </w:rPr>
        <w:t>Medical</w:t>
      </w:r>
      <w:r>
        <w:rPr>
          <w:spacing w:val="5"/>
          <w:w w:val="105"/>
          <w:sz w:val="13"/>
        </w:rPr>
        <w:t> </w:t>
      </w:r>
      <w:r>
        <w:rPr>
          <w:w w:val="105"/>
          <w:sz w:val="13"/>
        </w:rPr>
        <w:t>Marijuana’</w:t>
      </w:r>
      <w:r>
        <w:rPr>
          <w:spacing w:val="4"/>
          <w:w w:val="105"/>
          <w:sz w:val="13"/>
        </w:rPr>
        <w:t> </w:t>
      </w:r>
      <w:r>
        <w:rPr>
          <w:w w:val="105"/>
          <w:sz w:val="13"/>
        </w:rPr>
        <w:t>(2013)</w:t>
      </w:r>
      <w:r>
        <w:rPr>
          <w:spacing w:val="5"/>
          <w:w w:val="105"/>
          <w:sz w:val="13"/>
        </w:rPr>
        <w:t> </w:t>
      </w:r>
      <w:r>
        <w:rPr>
          <w:i/>
          <w:w w:val="105"/>
          <w:sz w:val="13"/>
        </w:rPr>
        <w:t>British</w:t>
      </w:r>
      <w:r>
        <w:rPr>
          <w:i/>
          <w:spacing w:val="4"/>
          <w:w w:val="105"/>
          <w:sz w:val="13"/>
        </w:rPr>
        <w:t> </w:t>
      </w:r>
      <w:r>
        <w:rPr>
          <w:i/>
          <w:w w:val="105"/>
          <w:sz w:val="13"/>
        </w:rPr>
        <w:t>Medical</w:t>
      </w:r>
      <w:r>
        <w:rPr>
          <w:i/>
          <w:spacing w:val="4"/>
          <w:w w:val="105"/>
          <w:sz w:val="13"/>
        </w:rPr>
        <w:t> </w:t>
      </w:r>
      <w:r>
        <w:rPr>
          <w:i/>
          <w:w w:val="105"/>
          <w:sz w:val="13"/>
        </w:rPr>
        <w:t>Journal</w:t>
      </w:r>
      <w:r>
        <w:rPr>
          <w:i/>
          <w:spacing w:val="3"/>
          <w:w w:val="105"/>
          <w:sz w:val="13"/>
        </w:rPr>
        <w:t> </w:t>
      </w:r>
      <w:r>
        <w:rPr>
          <w:w w:val="105"/>
          <w:sz w:val="13"/>
        </w:rPr>
        <w:t>347:f4755.</w:t>
      </w:r>
    </w:p>
    <w:p>
      <w:pPr>
        <w:pStyle w:val="ListParagraph"/>
        <w:numPr>
          <w:ilvl w:val="0"/>
          <w:numId w:val="57"/>
        </w:numPr>
        <w:tabs>
          <w:tab w:pos="2381" w:val="left" w:leader="none"/>
          <w:tab w:pos="2382" w:val="left" w:leader="none"/>
        </w:tabs>
        <w:spacing w:line="240" w:lineRule="auto" w:before="1" w:after="0"/>
        <w:ind w:left="2381" w:right="1623" w:hanging="794"/>
        <w:jc w:val="left"/>
        <w:rPr>
          <w:sz w:val="13"/>
        </w:rPr>
      </w:pPr>
      <w:r>
        <w:rPr>
          <w:w w:val="105"/>
          <w:sz w:val="13"/>
        </w:rPr>
        <w:t>Elin Kondrad and Alfred Reid, ‘Colorado Family Physicians’ Attitudes Toward Medical Marijuana’ (2013) 26 </w:t>
      </w:r>
      <w:r>
        <w:rPr>
          <w:i/>
          <w:w w:val="105"/>
          <w:sz w:val="13"/>
        </w:rPr>
        <w:t>Journal of the American Board of </w:t>
      </w:r>
      <w:r>
        <w:rPr>
          <w:i/>
          <w:w w:val="105"/>
          <w:sz w:val="13"/>
        </w:rPr>
        <w:t>Family Medicine </w:t>
      </w:r>
      <w:r>
        <w:rPr>
          <w:w w:val="105"/>
          <w:sz w:val="13"/>
        </w:rPr>
        <w:t>52,</w:t>
      </w:r>
      <w:r>
        <w:rPr>
          <w:spacing w:val="11"/>
          <w:w w:val="105"/>
          <w:sz w:val="13"/>
        </w:rPr>
        <w:t> </w:t>
      </w:r>
      <w:r>
        <w:rPr>
          <w:w w:val="105"/>
          <w:sz w:val="13"/>
        </w:rPr>
        <w:t>52–53.</w:t>
      </w:r>
    </w:p>
    <w:p>
      <w:pPr>
        <w:tabs>
          <w:tab w:pos="2381" w:val="left" w:leader="none"/>
        </w:tabs>
        <w:spacing w:before="3"/>
        <w:ind w:left="1587" w:right="0" w:firstLine="0"/>
        <w:jc w:val="left"/>
        <w:rPr>
          <w:sz w:val="13"/>
        </w:rPr>
      </w:pPr>
      <w:r>
        <w:rPr>
          <w:w w:val="105"/>
          <w:sz w:val="13"/>
        </w:rPr>
        <w:t>150</w:t>
        <w:tab/>
        <w:t>See [1.33]</w:t>
      </w:r>
      <w:r>
        <w:rPr>
          <w:spacing w:val="-14"/>
          <w:w w:val="105"/>
          <w:sz w:val="13"/>
        </w:rPr>
        <w:t> </w:t>
      </w:r>
      <w:r>
        <w:rPr>
          <w:spacing w:val="3"/>
          <w:w w:val="105"/>
          <w:sz w:val="13"/>
        </w:rPr>
        <w:t>–[1.40].</w:t>
      </w:r>
    </w:p>
    <w:p>
      <w:pPr>
        <w:pStyle w:val="ListParagraph"/>
        <w:numPr>
          <w:ilvl w:val="0"/>
          <w:numId w:val="58"/>
        </w:numPr>
        <w:tabs>
          <w:tab w:pos="2381" w:val="left" w:leader="none"/>
          <w:tab w:pos="2382" w:val="left" w:leader="none"/>
        </w:tabs>
        <w:spacing w:line="240" w:lineRule="auto" w:before="1" w:after="0"/>
        <w:ind w:left="2381" w:right="0" w:hanging="794"/>
        <w:jc w:val="left"/>
        <w:rPr>
          <w:sz w:val="13"/>
        </w:rPr>
      </w:pPr>
      <w:r>
        <w:rPr/>
        <w:pict>
          <v:shape style="position:absolute;margin-left:548.987488pt;margin-top:3.012965pt;width:13.25pt;height:14.25pt;mso-position-horizontal-relative:page;mso-position-vertical-relative:paragraph;z-index:5800" type="#_x0000_t202" filled="false" stroked="false">
            <v:textbox inset="0,0,0,0">
              <w:txbxContent>
                <w:p>
                  <w:pPr>
                    <w:spacing w:line="284" w:lineRule="exact" w:before="0"/>
                    <w:ind w:left="0" w:right="0" w:firstLine="0"/>
                    <w:jc w:val="left"/>
                    <w:rPr>
                      <w:b/>
                      <w:sz w:val="24"/>
                    </w:rPr>
                  </w:pPr>
                  <w:r>
                    <w:rPr>
                      <w:b/>
                      <w:color w:val="205128"/>
                      <w:spacing w:val="-2"/>
                      <w:w w:val="110"/>
                      <w:sz w:val="24"/>
                    </w:rPr>
                    <w:t>79</w:t>
                  </w:r>
                </w:p>
              </w:txbxContent>
            </v:textbox>
            <w10:wrap type="none"/>
          </v:shape>
        </w:pict>
      </w:r>
      <w:r>
        <w:rPr>
          <w:w w:val="105"/>
          <w:sz w:val="13"/>
        </w:rPr>
        <w:t>Submission</w:t>
      </w:r>
      <w:r>
        <w:rPr>
          <w:spacing w:val="22"/>
          <w:w w:val="105"/>
          <w:sz w:val="13"/>
        </w:rPr>
        <w:t> </w:t>
      </w:r>
      <w:r>
        <w:rPr>
          <w:w w:val="105"/>
          <w:sz w:val="13"/>
        </w:rPr>
        <w:t>38.</w:t>
      </w:r>
    </w:p>
    <w:p>
      <w:pPr>
        <w:pStyle w:val="ListParagraph"/>
        <w:numPr>
          <w:ilvl w:val="0"/>
          <w:numId w:val="58"/>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17"/>
          <w:w w:val="105"/>
          <w:sz w:val="13"/>
        </w:rPr>
        <w:t> </w:t>
      </w:r>
      <w:r>
        <w:rPr>
          <w:w w:val="105"/>
          <w:sz w:val="13"/>
        </w:rPr>
        <w:t>43.</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s>
        <w:spacing w:line="242" w:lineRule="auto" w:before="92" w:after="0"/>
        <w:ind w:left="2381" w:right="1661" w:hanging="794"/>
        <w:jc w:val="both"/>
        <w:rPr>
          <w:sz w:val="21"/>
        </w:rPr>
      </w:pPr>
      <w:r>
        <w:rPr>
          <w:w w:val="105"/>
          <w:sz w:val="21"/>
        </w:rPr>
        <w:t>The</w:t>
      </w:r>
      <w:r>
        <w:rPr>
          <w:spacing w:val="-13"/>
          <w:w w:val="105"/>
          <w:sz w:val="21"/>
        </w:rPr>
        <w:t> </w:t>
      </w:r>
      <w:r>
        <w:rPr>
          <w:w w:val="105"/>
          <w:sz w:val="21"/>
        </w:rPr>
        <w:t>precise</w:t>
      </w:r>
      <w:r>
        <w:rPr>
          <w:spacing w:val="-12"/>
          <w:w w:val="105"/>
          <w:sz w:val="21"/>
        </w:rPr>
        <w:t> </w:t>
      </w:r>
      <w:r>
        <w:rPr>
          <w:w w:val="105"/>
          <w:sz w:val="21"/>
        </w:rPr>
        <w:t>categories</w:t>
      </w:r>
      <w:r>
        <w:rPr>
          <w:spacing w:val="-12"/>
          <w:w w:val="105"/>
          <w:sz w:val="21"/>
        </w:rPr>
        <w:t> </w:t>
      </w:r>
      <w:r>
        <w:rPr>
          <w:w w:val="105"/>
          <w:sz w:val="21"/>
        </w:rPr>
        <w:t>of</w:t>
      </w:r>
      <w:r>
        <w:rPr>
          <w:spacing w:val="-12"/>
          <w:w w:val="105"/>
          <w:sz w:val="21"/>
        </w:rPr>
        <w:t> </w:t>
      </w:r>
      <w:r>
        <w:rPr>
          <w:w w:val="105"/>
          <w:sz w:val="21"/>
        </w:rPr>
        <w:t>specialists</w:t>
      </w:r>
      <w:r>
        <w:rPr>
          <w:spacing w:val="-12"/>
          <w:w w:val="105"/>
          <w:sz w:val="21"/>
        </w:rPr>
        <w:t> </w:t>
      </w:r>
      <w:r>
        <w:rPr>
          <w:w w:val="105"/>
          <w:sz w:val="21"/>
        </w:rPr>
        <w:t>would</w:t>
      </w:r>
      <w:r>
        <w:rPr>
          <w:spacing w:val="-12"/>
          <w:w w:val="105"/>
          <w:sz w:val="21"/>
        </w:rPr>
        <w:t> </w:t>
      </w:r>
      <w:r>
        <w:rPr>
          <w:spacing w:val="-3"/>
          <w:w w:val="105"/>
          <w:sz w:val="21"/>
        </w:rPr>
        <w:t>require</w:t>
      </w:r>
      <w:r>
        <w:rPr>
          <w:spacing w:val="-13"/>
          <w:w w:val="105"/>
          <w:sz w:val="21"/>
        </w:rPr>
        <w:t> </w:t>
      </w:r>
      <w:r>
        <w:rPr>
          <w:spacing w:val="-3"/>
          <w:w w:val="105"/>
          <w:sz w:val="21"/>
        </w:rPr>
        <w:t>consultation</w:t>
      </w:r>
      <w:r>
        <w:rPr>
          <w:spacing w:val="-12"/>
          <w:w w:val="105"/>
          <w:sz w:val="21"/>
        </w:rPr>
        <w:t> </w:t>
      </w:r>
      <w:r>
        <w:rPr>
          <w:w w:val="105"/>
          <w:sz w:val="21"/>
        </w:rPr>
        <w:t>between</w:t>
      </w:r>
      <w:r>
        <w:rPr>
          <w:spacing w:val="-12"/>
          <w:w w:val="105"/>
          <w:sz w:val="21"/>
        </w:rPr>
        <w:t> </w:t>
      </w:r>
      <w:r>
        <w:rPr>
          <w:spacing w:val="-3"/>
          <w:w w:val="105"/>
          <w:sz w:val="21"/>
        </w:rPr>
        <w:t>government</w:t>
      </w:r>
      <w:r>
        <w:rPr>
          <w:spacing w:val="-12"/>
          <w:w w:val="105"/>
          <w:sz w:val="21"/>
        </w:rPr>
        <w:t> </w:t>
      </w:r>
      <w:r>
        <w:rPr>
          <w:w w:val="105"/>
          <w:sz w:val="21"/>
        </w:rPr>
        <w:t>and medical </w:t>
      </w:r>
      <w:r>
        <w:rPr>
          <w:spacing w:val="-3"/>
          <w:w w:val="105"/>
          <w:sz w:val="21"/>
        </w:rPr>
        <w:t>professionals. </w:t>
      </w:r>
      <w:r>
        <w:rPr>
          <w:spacing w:val="-4"/>
          <w:w w:val="105"/>
          <w:sz w:val="21"/>
        </w:rPr>
        <w:t>However, </w:t>
      </w:r>
      <w:r>
        <w:rPr>
          <w:w w:val="105"/>
          <w:sz w:val="21"/>
        </w:rPr>
        <w:t>the </w:t>
      </w:r>
      <w:r>
        <w:rPr>
          <w:spacing w:val="-3"/>
          <w:w w:val="105"/>
          <w:sz w:val="21"/>
        </w:rPr>
        <w:t>Commission notes that </w:t>
      </w:r>
      <w:r>
        <w:rPr>
          <w:w w:val="105"/>
          <w:sz w:val="21"/>
        </w:rPr>
        <w:t>the </w:t>
      </w:r>
      <w:r>
        <w:rPr>
          <w:spacing w:val="-3"/>
          <w:w w:val="105"/>
          <w:sz w:val="21"/>
        </w:rPr>
        <w:t>following </w:t>
      </w:r>
      <w:r>
        <w:rPr>
          <w:w w:val="105"/>
          <w:sz w:val="21"/>
        </w:rPr>
        <w:t>categories </w:t>
      </w:r>
      <w:r>
        <w:rPr>
          <w:spacing w:val="-3"/>
          <w:w w:val="105"/>
          <w:sz w:val="21"/>
        </w:rPr>
        <w:t>may </w:t>
      </w:r>
      <w:r>
        <w:rPr>
          <w:w w:val="105"/>
          <w:sz w:val="21"/>
        </w:rPr>
        <w:t>be</w:t>
      </w:r>
      <w:r>
        <w:rPr>
          <w:spacing w:val="5"/>
          <w:w w:val="105"/>
          <w:sz w:val="21"/>
        </w:rPr>
        <w:t> </w:t>
      </w:r>
      <w:r>
        <w:rPr>
          <w:w w:val="105"/>
          <w:sz w:val="21"/>
        </w:rPr>
        <w:t>appropriate:</w:t>
      </w:r>
    </w:p>
    <w:p>
      <w:pPr>
        <w:pStyle w:val="BodyText"/>
        <w:spacing w:before="8" w:after="1"/>
        <w:rPr>
          <w:sz w:val="11"/>
        </w:rPr>
      </w:pPr>
    </w:p>
    <w:tbl>
      <w:tblPr>
        <w:tblW w:w="0" w:type="auto"/>
        <w:jc w:val="left"/>
        <w:tblInd w:w="2391"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943"/>
        <w:gridCol w:w="4984"/>
      </w:tblGrid>
      <w:tr>
        <w:trPr>
          <w:trHeight w:val="374" w:hRule="atLeast"/>
        </w:trPr>
        <w:tc>
          <w:tcPr>
            <w:tcW w:w="2943" w:type="dxa"/>
            <w:shd w:val="clear" w:color="auto" w:fill="C3C9BC"/>
          </w:tcPr>
          <w:p>
            <w:pPr>
              <w:pStyle w:val="TableParagraph"/>
              <w:rPr>
                <w:b/>
                <w:sz w:val="21"/>
              </w:rPr>
            </w:pPr>
            <w:r>
              <w:rPr>
                <w:b/>
                <w:w w:val="115"/>
                <w:sz w:val="21"/>
              </w:rPr>
              <w:t>Condition</w:t>
            </w:r>
          </w:p>
        </w:tc>
        <w:tc>
          <w:tcPr>
            <w:tcW w:w="4984" w:type="dxa"/>
            <w:shd w:val="clear" w:color="auto" w:fill="C3C9BC"/>
          </w:tcPr>
          <w:p>
            <w:pPr>
              <w:pStyle w:val="TableParagraph"/>
              <w:rPr>
                <w:b/>
                <w:sz w:val="21"/>
              </w:rPr>
            </w:pPr>
            <w:r>
              <w:rPr>
                <w:b/>
                <w:w w:val="115"/>
                <w:sz w:val="21"/>
              </w:rPr>
              <w:t>Specialist categories</w:t>
            </w:r>
          </w:p>
        </w:tc>
      </w:tr>
      <w:tr>
        <w:trPr>
          <w:trHeight w:val="2654" w:hRule="atLeast"/>
        </w:trPr>
        <w:tc>
          <w:tcPr>
            <w:tcW w:w="2943" w:type="dxa"/>
          </w:tcPr>
          <w:p>
            <w:pPr>
              <w:pStyle w:val="TableParagraph"/>
              <w:rPr>
                <w:sz w:val="21"/>
              </w:rPr>
            </w:pPr>
            <w:r>
              <w:rPr>
                <w:w w:val="105"/>
                <w:sz w:val="21"/>
              </w:rPr>
              <w:t>Cancer</w:t>
            </w:r>
          </w:p>
        </w:tc>
        <w:tc>
          <w:tcPr>
            <w:tcW w:w="4984" w:type="dxa"/>
          </w:tcPr>
          <w:p>
            <w:pPr>
              <w:pStyle w:val="TableParagraph"/>
              <w:spacing w:line="355" w:lineRule="auto"/>
              <w:ind w:right="1493"/>
              <w:rPr>
                <w:sz w:val="21"/>
              </w:rPr>
            </w:pPr>
            <w:r>
              <w:rPr>
                <w:sz w:val="21"/>
              </w:rPr>
              <w:t>Specialist medical  oncologists Specialist </w:t>
            </w:r>
            <w:r>
              <w:rPr>
                <w:spacing w:val="-3"/>
                <w:sz w:val="21"/>
              </w:rPr>
              <w:t>radiation </w:t>
            </w:r>
            <w:r>
              <w:rPr>
                <w:sz w:val="21"/>
              </w:rPr>
              <w:t>oncologists Specialist </w:t>
            </w:r>
            <w:r>
              <w:rPr>
                <w:spacing w:val="-3"/>
                <w:sz w:val="21"/>
              </w:rPr>
              <w:t>palliative </w:t>
            </w:r>
            <w:r>
              <w:rPr>
                <w:sz w:val="21"/>
              </w:rPr>
              <w:t>medicine </w:t>
            </w:r>
            <w:r>
              <w:rPr>
                <w:spacing w:val="-3"/>
                <w:sz w:val="21"/>
              </w:rPr>
              <w:t>physicians </w:t>
            </w:r>
            <w:r>
              <w:rPr>
                <w:sz w:val="21"/>
              </w:rPr>
              <w:t>Specialist haematology </w:t>
            </w:r>
            <w:r>
              <w:rPr>
                <w:spacing w:val="-3"/>
                <w:sz w:val="21"/>
              </w:rPr>
              <w:t>physicians </w:t>
            </w:r>
            <w:r>
              <w:rPr>
                <w:sz w:val="21"/>
              </w:rPr>
              <w:t>Specialist paediatric</w:t>
            </w:r>
            <w:r>
              <w:rPr>
                <w:spacing w:val="21"/>
                <w:sz w:val="21"/>
              </w:rPr>
              <w:t> </w:t>
            </w:r>
            <w:r>
              <w:rPr>
                <w:sz w:val="21"/>
              </w:rPr>
              <w:t>haematologists</w:t>
            </w:r>
          </w:p>
          <w:p>
            <w:pPr>
              <w:pStyle w:val="TableParagraph"/>
              <w:spacing w:before="3"/>
              <w:rPr>
                <w:sz w:val="21"/>
              </w:rPr>
            </w:pPr>
            <w:r>
              <w:rPr>
                <w:w w:val="105"/>
                <w:sz w:val="21"/>
              </w:rPr>
              <w:t>Specialist paediatric medical oncologists</w:t>
            </w:r>
          </w:p>
          <w:p>
            <w:pPr>
              <w:pStyle w:val="TableParagraph"/>
              <w:spacing w:before="124"/>
              <w:rPr>
                <w:sz w:val="21"/>
              </w:rPr>
            </w:pPr>
            <w:r>
              <w:rPr>
                <w:w w:val="105"/>
                <w:sz w:val="21"/>
              </w:rPr>
              <w:t>Specialist gynaecologists</w:t>
            </w:r>
          </w:p>
        </w:tc>
      </w:tr>
      <w:tr>
        <w:trPr>
          <w:trHeight w:val="754" w:hRule="atLeast"/>
        </w:trPr>
        <w:tc>
          <w:tcPr>
            <w:tcW w:w="2943" w:type="dxa"/>
          </w:tcPr>
          <w:p>
            <w:pPr>
              <w:pStyle w:val="TableParagraph"/>
              <w:rPr>
                <w:sz w:val="21"/>
              </w:rPr>
            </w:pPr>
            <w:r>
              <w:rPr>
                <w:w w:val="105"/>
                <w:sz w:val="21"/>
              </w:rPr>
              <w:t>HIV</w:t>
            </w:r>
          </w:p>
          <w:p>
            <w:pPr>
              <w:pStyle w:val="TableParagraph"/>
              <w:spacing w:before="124"/>
              <w:rPr>
                <w:sz w:val="21"/>
              </w:rPr>
            </w:pPr>
            <w:r>
              <w:rPr>
                <w:w w:val="105"/>
                <w:sz w:val="21"/>
              </w:rPr>
              <w:t>AIDS</w:t>
            </w:r>
          </w:p>
        </w:tc>
        <w:tc>
          <w:tcPr>
            <w:tcW w:w="4984" w:type="dxa"/>
          </w:tcPr>
          <w:p>
            <w:pPr>
              <w:pStyle w:val="TableParagraph"/>
              <w:rPr>
                <w:sz w:val="21"/>
              </w:rPr>
            </w:pPr>
            <w:r>
              <w:rPr>
                <w:sz w:val="21"/>
              </w:rPr>
              <w:t>Specialist infectious diseases physicians</w:t>
            </w:r>
          </w:p>
          <w:p>
            <w:pPr>
              <w:pStyle w:val="TableParagraph"/>
              <w:spacing w:before="124"/>
              <w:rPr>
                <w:sz w:val="21"/>
              </w:rPr>
            </w:pPr>
            <w:r>
              <w:rPr>
                <w:sz w:val="21"/>
              </w:rPr>
              <w:t>Specialist pain medicine physicians</w:t>
            </w:r>
          </w:p>
        </w:tc>
      </w:tr>
      <w:tr>
        <w:trPr>
          <w:trHeight w:val="1134" w:hRule="atLeast"/>
        </w:trPr>
        <w:tc>
          <w:tcPr>
            <w:tcW w:w="2943" w:type="dxa"/>
          </w:tcPr>
          <w:p>
            <w:pPr>
              <w:pStyle w:val="TableParagraph"/>
              <w:rPr>
                <w:sz w:val="21"/>
              </w:rPr>
            </w:pPr>
            <w:r>
              <w:rPr>
                <w:sz w:val="21"/>
              </w:rPr>
              <w:t>Multiple sclerosis</w:t>
            </w:r>
          </w:p>
        </w:tc>
        <w:tc>
          <w:tcPr>
            <w:tcW w:w="4984" w:type="dxa"/>
          </w:tcPr>
          <w:p>
            <w:pPr>
              <w:pStyle w:val="TableParagraph"/>
              <w:rPr>
                <w:sz w:val="21"/>
              </w:rPr>
            </w:pPr>
            <w:r>
              <w:rPr>
                <w:sz w:val="21"/>
              </w:rPr>
              <w:t>Specialist neurologists</w:t>
            </w:r>
          </w:p>
          <w:p>
            <w:pPr>
              <w:pStyle w:val="TableParagraph"/>
              <w:spacing w:line="380" w:lineRule="atLeast" w:before="1"/>
              <w:ind w:right="1493"/>
              <w:rPr>
                <w:sz w:val="21"/>
              </w:rPr>
            </w:pPr>
            <w:r>
              <w:rPr>
                <w:sz w:val="21"/>
              </w:rPr>
              <w:t>Specialist paediatric neurologists Specialist rehabilitation physicians</w:t>
            </w:r>
          </w:p>
        </w:tc>
      </w:tr>
      <w:tr>
        <w:trPr>
          <w:trHeight w:val="754" w:hRule="atLeast"/>
        </w:trPr>
        <w:tc>
          <w:tcPr>
            <w:tcW w:w="2943" w:type="dxa"/>
          </w:tcPr>
          <w:p>
            <w:pPr>
              <w:pStyle w:val="TableParagraph"/>
              <w:spacing w:before="67"/>
              <w:rPr>
                <w:sz w:val="21"/>
              </w:rPr>
            </w:pPr>
            <w:r>
              <w:rPr>
                <w:sz w:val="21"/>
              </w:rPr>
              <w:t>Epilepsy</w:t>
            </w:r>
          </w:p>
        </w:tc>
        <w:tc>
          <w:tcPr>
            <w:tcW w:w="4984" w:type="dxa"/>
          </w:tcPr>
          <w:p>
            <w:pPr>
              <w:pStyle w:val="TableParagraph"/>
              <w:spacing w:before="67"/>
              <w:rPr>
                <w:sz w:val="21"/>
              </w:rPr>
            </w:pPr>
            <w:r>
              <w:rPr>
                <w:sz w:val="21"/>
              </w:rPr>
              <w:t>Specialist neurologists</w:t>
            </w:r>
          </w:p>
          <w:p>
            <w:pPr>
              <w:pStyle w:val="TableParagraph"/>
              <w:spacing w:before="123"/>
              <w:rPr>
                <w:sz w:val="21"/>
              </w:rPr>
            </w:pPr>
            <w:r>
              <w:rPr>
                <w:sz w:val="21"/>
              </w:rPr>
              <w:t>Specialist paediatric neurologists</w:t>
            </w:r>
          </w:p>
        </w:tc>
      </w:tr>
      <w:tr>
        <w:trPr>
          <w:trHeight w:val="374" w:hRule="atLeast"/>
        </w:trPr>
        <w:tc>
          <w:tcPr>
            <w:tcW w:w="2943" w:type="dxa"/>
          </w:tcPr>
          <w:p>
            <w:pPr>
              <w:pStyle w:val="TableParagraph"/>
              <w:spacing w:before="67"/>
              <w:rPr>
                <w:sz w:val="21"/>
              </w:rPr>
            </w:pPr>
            <w:r>
              <w:rPr>
                <w:sz w:val="21"/>
              </w:rPr>
              <w:t>Pain</w:t>
            </w:r>
          </w:p>
        </w:tc>
        <w:tc>
          <w:tcPr>
            <w:tcW w:w="4984" w:type="dxa"/>
          </w:tcPr>
          <w:p>
            <w:pPr>
              <w:pStyle w:val="TableParagraph"/>
              <w:spacing w:before="67"/>
              <w:rPr>
                <w:sz w:val="21"/>
              </w:rPr>
            </w:pPr>
            <w:r>
              <w:rPr>
                <w:sz w:val="21"/>
              </w:rPr>
              <w:t>Specialist pain medicine physicians</w:t>
            </w:r>
          </w:p>
        </w:tc>
      </w:tr>
    </w:tbl>
    <w:p>
      <w:pPr>
        <w:pStyle w:val="BodyText"/>
        <w:rPr>
          <w:sz w:val="24"/>
        </w:rPr>
      </w:pPr>
    </w:p>
    <w:p>
      <w:pPr>
        <w:pStyle w:val="BodyText"/>
        <w:spacing w:before="10"/>
        <w:rPr>
          <w:sz w:val="22"/>
        </w:rPr>
      </w:pPr>
    </w:p>
    <w:p>
      <w:pPr>
        <w:pStyle w:val="Heading5"/>
        <w:spacing w:before="0"/>
      </w:pPr>
      <w:r>
        <w:rPr>
          <w:color w:val="6D6E71"/>
          <w:w w:val="115"/>
        </w:rPr>
        <w:t>Involving general practitioners</w:t>
      </w:r>
    </w:p>
    <w:p>
      <w:pPr>
        <w:pStyle w:val="ListParagraph"/>
        <w:numPr>
          <w:ilvl w:val="1"/>
          <w:numId w:val="25"/>
        </w:numPr>
        <w:tabs>
          <w:tab w:pos="2381" w:val="left" w:leader="none"/>
          <w:tab w:pos="2382" w:val="left" w:leader="none"/>
        </w:tabs>
        <w:spacing w:line="242" w:lineRule="auto" w:before="143" w:after="0"/>
        <w:ind w:left="2381" w:right="1605" w:hanging="794"/>
        <w:jc w:val="left"/>
        <w:rPr>
          <w:sz w:val="21"/>
        </w:rPr>
      </w:pPr>
      <w:r>
        <w:rPr>
          <w:spacing w:val="-3"/>
          <w:sz w:val="21"/>
        </w:rPr>
        <w:t>Monitoring </w:t>
      </w:r>
      <w:r>
        <w:rPr>
          <w:sz w:val="21"/>
        </w:rPr>
        <w:t>a </w:t>
      </w:r>
      <w:r>
        <w:rPr>
          <w:spacing w:val="-3"/>
          <w:sz w:val="21"/>
        </w:rPr>
        <w:t>patient’s </w:t>
      </w:r>
      <w:r>
        <w:rPr>
          <w:sz w:val="21"/>
        </w:rPr>
        <w:t>use of </w:t>
      </w:r>
      <w:r>
        <w:rPr>
          <w:spacing w:val="-3"/>
          <w:sz w:val="21"/>
        </w:rPr>
        <w:t>medicinal  cannabis  </w:t>
      </w:r>
      <w:r>
        <w:rPr>
          <w:sz w:val="21"/>
        </w:rPr>
        <w:t>is essential </w:t>
      </w:r>
      <w:r>
        <w:rPr>
          <w:spacing w:val="-3"/>
          <w:sz w:val="21"/>
        </w:rPr>
        <w:t>to</w:t>
      </w:r>
      <w:r>
        <w:rPr>
          <w:spacing w:val="41"/>
          <w:sz w:val="21"/>
        </w:rPr>
        <w:t> </w:t>
      </w:r>
      <w:r>
        <w:rPr>
          <w:spacing w:val="-3"/>
          <w:sz w:val="21"/>
        </w:rPr>
        <w:t>ensure  that  </w:t>
      </w:r>
      <w:r>
        <w:rPr>
          <w:sz w:val="21"/>
        </w:rPr>
        <w:t>their </w:t>
      </w:r>
      <w:r>
        <w:rPr>
          <w:spacing w:val="-3"/>
          <w:sz w:val="21"/>
        </w:rPr>
        <w:t>treatment </w:t>
      </w:r>
      <w:r>
        <w:rPr>
          <w:sz w:val="21"/>
        </w:rPr>
        <w:t>is safe and medically </w:t>
      </w:r>
      <w:r>
        <w:rPr>
          <w:spacing w:val="-3"/>
          <w:sz w:val="21"/>
        </w:rPr>
        <w:t>appropriate, </w:t>
      </w:r>
      <w:r>
        <w:rPr>
          <w:sz w:val="21"/>
        </w:rPr>
        <w:t>and in particular </w:t>
      </w:r>
      <w:r>
        <w:rPr>
          <w:spacing w:val="-3"/>
          <w:sz w:val="21"/>
        </w:rPr>
        <w:t>that </w:t>
      </w:r>
      <w:r>
        <w:rPr>
          <w:sz w:val="21"/>
        </w:rPr>
        <w:t>dosages </w:t>
      </w:r>
      <w:r>
        <w:rPr>
          <w:spacing w:val="-3"/>
          <w:sz w:val="21"/>
        </w:rPr>
        <w:t>are  </w:t>
      </w:r>
      <w:r>
        <w:rPr>
          <w:sz w:val="21"/>
        </w:rPr>
        <w:t>correct and </w:t>
      </w:r>
      <w:r>
        <w:rPr>
          <w:spacing w:val="-3"/>
          <w:sz w:val="21"/>
        </w:rPr>
        <w:t>that</w:t>
      </w:r>
      <w:r>
        <w:rPr>
          <w:spacing w:val="41"/>
          <w:sz w:val="21"/>
        </w:rPr>
        <w:t> </w:t>
      </w:r>
      <w:r>
        <w:rPr>
          <w:sz w:val="21"/>
        </w:rPr>
        <w:t>adverse effects </w:t>
      </w:r>
      <w:r>
        <w:rPr>
          <w:spacing w:val="-3"/>
          <w:sz w:val="21"/>
        </w:rPr>
        <w:t>(including,  </w:t>
      </w:r>
      <w:r>
        <w:rPr>
          <w:spacing w:val="-4"/>
          <w:sz w:val="21"/>
        </w:rPr>
        <w:t>potentially,  </w:t>
      </w:r>
      <w:r>
        <w:rPr>
          <w:sz w:val="21"/>
        </w:rPr>
        <w:t>the development of dependence or the experience   of side effects) </w:t>
      </w:r>
      <w:r>
        <w:rPr>
          <w:spacing w:val="-3"/>
          <w:sz w:val="21"/>
        </w:rPr>
        <w:t>are monitored </w:t>
      </w:r>
      <w:r>
        <w:rPr>
          <w:sz w:val="21"/>
        </w:rPr>
        <w:t>and suitably addressed. In  the  </w:t>
      </w:r>
      <w:r>
        <w:rPr>
          <w:spacing w:val="-4"/>
          <w:sz w:val="21"/>
        </w:rPr>
        <w:t>Commission’s  view,  </w:t>
      </w:r>
      <w:r>
        <w:rPr>
          <w:spacing w:val="-3"/>
          <w:sz w:val="21"/>
        </w:rPr>
        <w:t>return </w:t>
      </w:r>
      <w:r>
        <w:rPr>
          <w:sz w:val="21"/>
        </w:rPr>
        <w:t>visits </w:t>
      </w:r>
      <w:r>
        <w:rPr>
          <w:spacing w:val="-3"/>
          <w:sz w:val="21"/>
        </w:rPr>
        <w:t>to </w:t>
      </w:r>
      <w:r>
        <w:rPr>
          <w:sz w:val="21"/>
        </w:rPr>
        <w:t>a medical practitioner should be </w:t>
      </w:r>
      <w:r>
        <w:rPr>
          <w:spacing w:val="-3"/>
          <w:sz w:val="21"/>
        </w:rPr>
        <w:t>required </w:t>
      </w:r>
      <w:r>
        <w:rPr>
          <w:sz w:val="21"/>
        </w:rPr>
        <w:t>at </w:t>
      </w:r>
      <w:r>
        <w:rPr>
          <w:spacing w:val="-3"/>
          <w:sz w:val="21"/>
        </w:rPr>
        <w:t>regular intervals—say, </w:t>
      </w:r>
      <w:r>
        <w:rPr>
          <w:sz w:val="21"/>
        </w:rPr>
        <w:t>three monthly—to </w:t>
      </w:r>
      <w:r>
        <w:rPr>
          <w:spacing w:val="-3"/>
          <w:sz w:val="21"/>
        </w:rPr>
        <w:t>ensure continuing monitoring </w:t>
      </w:r>
      <w:r>
        <w:rPr>
          <w:sz w:val="21"/>
        </w:rPr>
        <w:t>and</w:t>
      </w:r>
      <w:r>
        <w:rPr>
          <w:spacing w:val="14"/>
          <w:sz w:val="21"/>
        </w:rPr>
        <w:t> </w:t>
      </w:r>
      <w:r>
        <w:rPr>
          <w:spacing w:val="-3"/>
          <w:sz w:val="21"/>
        </w:rPr>
        <w:t>care.</w:t>
      </w:r>
    </w:p>
    <w:p>
      <w:pPr>
        <w:pStyle w:val="ListParagraph"/>
        <w:numPr>
          <w:ilvl w:val="1"/>
          <w:numId w:val="25"/>
        </w:numPr>
        <w:tabs>
          <w:tab w:pos="2381" w:val="left" w:leader="none"/>
          <w:tab w:pos="2382" w:val="left" w:leader="none"/>
        </w:tabs>
        <w:spacing w:line="242" w:lineRule="auto" w:before="127" w:after="0"/>
        <w:ind w:left="2381" w:right="1725" w:hanging="794"/>
        <w:jc w:val="left"/>
        <w:rPr>
          <w:sz w:val="21"/>
        </w:rPr>
      </w:pPr>
      <w:r>
        <w:rPr>
          <w:sz w:val="21"/>
        </w:rPr>
        <w:t>The </w:t>
      </w:r>
      <w:r>
        <w:rPr>
          <w:spacing w:val="-3"/>
          <w:sz w:val="21"/>
        </w:rPr>
        <w:t>Commission </w:t>
      </w:r>
      <w:r>
        <w:rPr>
          <w:spacing w:val="-2"/>
          <w:sz w:val="21"/>
        </w:rPr>
        <w:t>has </w:t>
      </w:r>
      <w:r>
        <w:rPr>
          <w:spacing w:val="-3"/>
          <w:sz w:val="21"/>
        </w:rPr>
        <w:t>noted that </w:t>
      </w:r>
      <w:r>
        <w:rPr>
          <w:sz w:val="21"/>
        </w:rPr>
        <w:t>permitting only specialists </w:t>
      </w:r>
      <w:r>
        <w:rPr>
          <w:spacing w:val="-3"/>
          <w:sz w:val="21"/>
        </w:rPr>
        <w:t>to </w:t>
      </w:r>
      <w:r>
        <w:rPr>
          <w:sz w:val="21"/>
        </w:rPr>
        <w:t>authorise </w:t>
      </w:r>
      <w:r>
        <w:rPr>
          <w:spacing w:val="-3"/>
          <w:sz w:val="21"/>
        </w:rPr>
        <w:t>treatment </w:t>
      </w:r>
      <w:r>
        <w:rPr>
          <w:sz w:val="21"/>
        </w:rPr>
        <w:t>with </w:t>
      </w:r>
      <w:r>
        <w:rPr>
          <w:spacing w:val="-3"/>
          <w:sz w:val="21"/>
        </w:rPr>
        <w:t>medicinal cannabis </w:t>
      </w:r>
      <w:r>
        <w:rPr>
          <w:sz w:val="21"/>
        </w:rPr>
        <w:t>would </w:t>
      </w:r>
      <w:r>
        <w:rPr>
          <w:spacing w:val="-3"/>
          <w:sz w:val="21"/>
        </w:rPr>
        <w:t>limit </w:t>
      </w:r>
      <w:r>
        <w:rPr>
          <w:sz w:val="21"/>
        </w:rPr>
        <w:t>the </w:t>
      </w:r>
      <w:r>
        <w:rPr>
          <w:spacing w:val="-3"/>
          <w:sz w:val="21"/>
        </w:rPr>
        <w:t>accessibility </w:t>
      </w:r>
      <w:r>
        <w:rPr>
          <w:sz w:val="21"/>
        </w:rPr>
        <w:t>of the </w:t>
      </w:r>
      <w:r>
        <w:rPr>
          <w:spacing w:val="-3"/>
          <w:sz w:val="21"/>
        </w:rPr>
        <w:t>scheme. </w:t>
      </w:r>
      <w:r>
        <w:rPr>
          <w:sz w:val="21"/>
        </w:rPr>
        <w:t>The </w:t>
      </w:r>
      <w:r>
        <w:rPr>
          <w:spacing w:val="-2"/>
          <w:sz w:val="21"/>
        </w:rPr>
        <w:t>access </w:t>
      </w:r>
      <w:r>
        <w:rPr>
          <w:spacing w:val="-3"/>
          <w:sz w:val="21"/>
        </w:rPr>
        <w:t>considerations </w:t>
      </w:r>
      <w:r>
        <w:rPr>
          <w:spacing w:val="-2"/>
          <w:sz w:val="21"/>
        </w:rPr>
        <w:t>raised </w:t>
      </w:r>
      <w:r>
        <w:rPr>
          <w:spacing w:val="-3"/>
          <w:sz w:val="21"/>
        </w:rPr>
        <w:t>earlier </w:t>
      </w:r>
      <w:r>
        <w:rPr>
          <w:sz w:val="21"/>
        </w:rPr>
        <w:t>apply </w:t>
      </w:r>
      <w:r>
        <w:rPr>
          <w:spacing w:val="-3"/>
          <w:sz w:val="21"/>
        </w:rPr>
        <w:t>to </w:t>
      </w:r>
      <w:r>
        <w:rPr>
          <w:sz w:val="21"/>
        </w:rPr>
        <w:t>an even </w:t>
      </w:r>
      <w:r>
        <w:rPr>
          <w:spacing w:val="-3"/>
          <w:sz w:val="21"/>
        </w:rPr>
        <w:t>greater </w:t>
      </w:r>
      <w:r>
        <w:rPr>
          <w:sz w:val="21"/>
        </w:rPr>
        <w:t>degree </w:t>
      </w:r>
      <w:r>
        <w:rPr>
          <w:spacing w:val="-3"/>
          <w:sz w:val="21"/>
        </w:rPr>
        <w:t>for </w:t>
      </w:r>
      <w:r>
        <w:rPr>
          <w:sz w:val="21"/>
        </w:rPr>
        <w:t>this aspect of the </w:t>
      </w:r>
      <w:r>
        <w:rPr>
          <w:spacing w:val="-3"/>
          <w:sz w:val="21"/>
        </w:rPr>
        <w:t>scheme, such that making </w:t>
      </w:r>
      <w:r>
        <w:rPr>
          <w:sz w:val="21"/>
        </w:rPr>
        <w:t>the specialist </w:t>
      </w:r>
      <w:r>
        <w:rPr>
          <w:spacing w:val="-3"/>
          <w:sz w:val="21"/>
        </w:rPr>
        <w:t>responsible for monitoring </w:t>
      </w:r>
      <w:r>
        <w:rPr>
          <w:sz w:val="21"/>
        </w:rPr>
        <w:t>would </w:t>
      </w:r>
      <w:r>
        <w:rPr>
          <w:spacing w:val="-3"/>
          <w:sz w:val="21"/>
        </w:rPr>
        <w:t>compound </w:t>
      </w:r>
      <w:r>
        <w:rPr>
          <w:sz w:val="21"/>
        </w:rPr>
        <w:t>the </w:t>
      </w:r>
      <w:r>
        <w:rPr>
          <w:spacing w:val="-3"/>
          <w:sz w:val="21"/>
        </w:rPr>
        <w:t>accessibility </w:t>
      </w:r>
      <w:r>
        <w:rPr>
          <w:sz w:val="21"/>
        </w:rPr>
        <w:t>issues </w:t>
      </w:r>
      <w:r>
        <w:rPr>
          <w:spacing w:val="-4"/>
          <w:sz w:val="21"/>
        </w:rPr>
        <w:t>further. </w:t>
      </w:r>
      <w:r>
        <w:rPr>
          <w:spacing w:val="-3"/>
          <w:sz w:val="21"/>
        </w:rPr>
        <w:t>Therefore, </w:t>
      </w:r>
      <w:r>
        <w:rPr>
          <w:sz w:val="21"/>
        </w:rPr>
        <w:t>the </w:t>
      </w:r>
      <w:r>
        <w:rPr>
          <w:spacing w:val="-3"/>
          <w:sz w:val="21"/>
        </w:rPr>
        <w:t>Commission </w:t>
      </w:r>
      <w:r>
        <w:rPr>
          <w:sz w:val="21"/>
        </w:rPr>
        <w:t>considers </w:t>
      </w:r>
      <w:r>
        <w:rPr>
          <w:spacing w:val="-3"/>
          <w:sz w:val="21"/>
        </w:rPr>
        <w:t>that </w:t>
      </w:r>
      <w:r>
        <w:rPr>
          <w:sz w:val="21"/>
        </w:rPr>
        <w:t>this supervisory role should be the </w:t>
      </w:r>
      <w:r>
        <w:rPr>
          <w:spacing w:val="-3"/>
          <w:sz w:val="21"/>
        </w:rPr>
        <w:t>principal responsibility </w:t>
      </w:r>
      <w:r>
        <w:rPr>
          <w:sz w:val="21"/>
        </w:rPr>
        <w:t>of general practitioners; of </w:t>
      </w:r>
      <w:r>
        <w:rPr>
          <w:spacing w:val="-3"/>
          <w:sz w:val="21"/>
        </w:rPr>
        <w:t>course, </w:t>
      </w:r>
      <w:r>
        <w:rPr>
          <w:sz w:val="21"/>
        </w:rPr>
        <w:t>it would  </w:t>
      </w:r>
      <w:r>
        <w:rPr>
          <w:spacing w:val="-3"/>
          <w:sz w:val="21"/>
        </w:rPr>
        <w:t>generally  </w:t>
      </w:r>
      <w:r>
        <w:rPr>
          <w:sz w:val="21"/>
        </w:rPr>
        <w:t>be  </w:t>
      </w:r>
      <w:r>
        <w:rPr>
          <w:spacing w:val="-3"/>
          <w:sz w:val="21"/>
        </w:rPr>
        <w:t>shared </w:t>
      </w:r>
      <w:r>
        <w:rPr>
          <w:sz w:val="21"/>
        </w:rPr>
        <w:t>with the </w:t>
      </w:r>
      <w:r>
        <w:rPr>
          <w:spacing w:val="-3"/>
          <w:sz w:val="21"/>
        </w:rPr>
        <w:t>treating </w:t>
      </w:r>
      <w:r>
        <w:rPr>
          <w:sz w:val="21"/>
        </w:rPr>
        <w:t>specialist</w:t>
      </w:r>
      <w:r>
        <w:rPr>
          <w:spacing w:val="37"/>
          <w:sz w:val="21"/>
        </w:rPr>
        <w:t> </w:t>
      </w:r>
      <w:r>
        <w:rPr>
          <w:spacing w:val="-3"/>
          <w:sz w:val="21"/>
        </w:rPr>
        <w:t>practitioner.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pStyle w:val="Heading4"/>
        <w:spacing w:before="96"/>
        <w:ind w:left="720"/>
      </w:pPr>
      <w:r>
        <w:rPr>
          <w:color w:val="205128"/>
          <w:w w:val="110"/>
        </w:rPr>
        <w:t>80</w:t>
      </w:r>
    </w:p>
    <w:p>
      <w:pPr>
        <w:spacing w:after="0"/>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25"/>
        </w:numPr>
        <w:tabs>
          <w:tab w:pos="2380" w:val="left" w:leader="none"/>
          <w:tab w:pos="2381" w:val="left" w:leader="none"/>
        </w:tabs>
        <w:spacing w:line="242" w:lineRule="auto" w:before="91" w:after="0"/>
        <w:ind w:left="2381" w:right="1621" w:hanging="794"/>
        <w:jc w:val="left"/>
        <w:rPr>
          <w:sz w:val="12"/>
        </w:rPr>
      </w:pPr>
      <w:r>
        <w:rPr>
          <w:spacing w:val="-7"/>
          <w:w w:val="105"/>
          <w:sz w:val="21"/>
        </w:rPr>
        <w:t>To </w:t>
      </w:r>
      <w:r>
        <w:rPr>
          <w:w w:val="105"/>
          <w:sz w:val="21"/>
        </w:rPr>
        <w:t>address this, some of those </w:t>
      </w:r>
      <w:r>
        <w:rPr>
          <w:spacing w:val="-3"/>
          <w:w w:val="105"/>
          <w:sz w:val="21"/>
        </w:rPr>
        <w:t>consulted </w:t>
      </w:r>
      <w:r>
        <w:rPr>
          <w:w w:val="105"/>
          <w:sz w:val="21"/>
        </w:rPr>
        <w:t>by the </w:t>
      </w:r>
      <w:r>
        <w:rPr>
          <w:spacing w:val="-3"/>
          <w:w w:val="105"/>
          <w:sz w:val="21"/>
        </w:rPr>
        <w:t>Commission </w:t>
      </w:r>
      <w:r>
        <w:rPr>
          <w:w w:val="105"/>
          <w:sz w:val="21"/>
        </w:rPr>
        <w:t>proposed </w:t>
      </w:r>
      <w:r>
        <w:rPr>
          <w:spacing w:val="-3"/>
          <w:w w:val="105"/>
          <w:sz w:val="21"/>
        </w:rPr>
        <w:t>that treatment </w:t>
      </w:r>
      <w:r>
        <w:rPr>
          <w:w w:val="105"/>
          <w:sz w:val="21"/>
        </w:rPr>
        <w:t>with</w:t>
      </w:r>
      <w:r>
        <w:rPr>
          <w:spacing w:val="-9"/>
          <w:w w:val="105"/>
          <w:sz w:val="21"/>
        </w:rPr>
        <w:t> </w:t>
      </w:r>
      <w:r>
        <w:rPr>
          <w:spacing w:val="-3"/>
          <w:w w:val="105"/>
          <w:sz w:val="21"/>
        </w:rPr>
        <w:t>medicinal</w:t>
      </w:r>
      <w:r>
        <w:rPr>
          <w:spacing w:val="-9"/>
          <w:w w:val="105"/>
          <w:sz w:val="21"/>
        </w:rPr>
        <w:t> </w:t>
      </w:r>
      <w:r>
        <w:rPr>
          <w:spacing w:val="-3"/>
          <w:w w:val="105"/>
          <w:sz w:val="21"/>
        </w:rPr>
        <w:t>cannabis</w:t>
      </w:r>
      <w:r>
        <w:rPr>
          <w:spacing w:val="-8"/>
          <w:w w:val="105"/>
          <w:sz w:val="21"/>
        </w:rPr>
        <w:t> </w:t>
      </w:r>
      <w:r>
        <w:rPr>
          <w:spacing w:val="-3"/>
          <w:w w:val="105"/>
          <w:sz w:val="21"/>
        </w:rPr>
        <w:t>could</w:t>
      </w:r>
      <w:r>
        <w:rPr>
          <w:spacing w:val="-9"/>
          <w:w w:val="105"/>
          <w:sz w:val="21"/>
        </w:rPr>
        <w:t> </w:t>
      </w:r>
      <w:r>
        <w:rPr>
          <w:w w:val="105"/>
          <w:sz w:val="21"/>
        </w:rPr>
        <w:t>be</w:t>
      </w:r>
      <w:r>
        <w:rPr>
          <w:spacing w:val="-8"/>
          <w:w w:val="105"/>
          <w:sz w:val="21"/>
        </w:rPr>
        <w:t> </w:t>
      </w:r>
      <w:r>
        <w:rPr>
          <w:w w:val="105"/>
          <w:sz w:val="21"/>
        </w:rPr>
        <w:t>authorised</w:t>
      </w:r>
      <w:r>
        <w:rPr>
          <w:spacing w:val="-9"/>
          <w:w w:val="105"/>
          <w:sz w:val="21"/>
        </w:rPr>
        <w:t> </w:t>
      </w:r>
      <w:r>
        <w:rPr>
          <w:w w:val="105"/>
          <w:sz w:val="21"/>
        </w:rPr>
        <w:t>at</w:t>
      </w:r>
      <w:r>
        <w:rPr>
          <w:spacing w:val="-8"/>
          <w:w w:val="105"/>
          <w:sz w:val="21"/>
        </w:rPr>
        <w:t> </w:t>
      </w:r>
      <w:r>
        <w:rPr>
          <w:w w:val="105"/>
          <w:sz w:val="21"/>
        </w:rPr>
        <w:t>first</w:t>
      </w:r>
      <w:r>
        <w:rPr>
          <w:spacing w:val="-9"/>
          <w:w w:val="105"/>
          <w:sz w:val="21"/>
        </w:rPr>
        <w:t> </w:t>
      </w:r>
      <w:r>
        <w:rPr>
          <w:w w:val="105"/>
          <w:sz w:val="21"/>
        </w:rPr>
        <w:t>by</w:t>
      </w:r>
      <w:r>
        <w:rPr>
          <w:spacing w:val="-8"/>
          <w:w w:val="105"/>
          <w:sz w:val="21"/>
        </w:rPr>
        <w:t> </w:t>
      </w:r>
      <w:r>
        <w:rPr>
          <w:w w:val="105"/>
          <w:sz w:val="21"/>
        </w:rPr>
        <w:t>a</w:t>
      </w:r>
      <w:r>
        <w:rPr>
          <w:spacing w:val="-9"/>
          <w:w w:val="105"/>
          <w:sz w:val="21"/>
        </w:rPr>
        <w:t> </w:t>
      </w:r>
      <w:r>
        <w:rPr>
          <w:w w:val="105"/>
          <w:sz w:val="21"/>
        </w:rPr>
        <w:t>specialist</w:t>
      </w:r>
      <w:r>
        <w:rPr>
          <w:spacing w:val="-8"/>
          <w:w w:val="105"/>
          <w:sz w:val="21"/>
        </w:rPr>
        <w:t> </w:t>
      </w:r>
      <w:r>
        <w:rPr>
          <w:w w:val="105"/>
          <w:sz w:val="21"/>
        </w:rPr>
        <w:t>and</w:t>
      </w:r>
      <w:r>
        <w:rPr>
          <w:spacing w:val="-9"/>
          <w:w w:val="105"/>
          <w:sz w:val="21"/>
        </w:rPr>
        <w:t> </w:t>
      </w:r>
      <w:r>
        <w:rPr>
          <w:w w:val="105"/>
          <w:sz w:val="21"/>
        </w:rPr>
        <w:t>then</w:t>
      </w:r>
      <w:r>
        <w:rPr>
          <w:spacing w:val="-8"/>
          <w:w w:val="105"/>
          <w:sz w:val="21"/>
        </w:rPr>
        <w:t> </w:t>
      </w:r>
      <w:r>
        <w:rPr>
          <w:w w:val="105"/>
          <w:sz w:val="21"/>
        </w:rPr>
        <w:t>be</w:t>
      </w:r>
      <w:r>
        <w:rPr>
          <w:spacing w:val="-9"/>
          <w:w w:val="105"/>
          <w:sz w:val="21"/>
        </w:rPr>
        <w:t> </w:t>
      </w:r>
      <w:r>
        <w:rPr>
          <w:w w:val="105"/>
          <w:sz w:val="21"/>
        </w:rPr>
        <w:t>supervised by a general </w:t>
      </w:r>
      <w:r>
        <w:rPr>
          <w:spacing w:val="-4"/>
          <w:w w:val="105"/>
          <w:sz w:val="21"/>
        </w:rPr>
        <w:t>practitioner.</w:t>
      </w:r>
      <w:r>
        <w:rPr>
          <w:spacing w:val="-4"/>
          <w:w w:val="105"/>
          <w:position w:val="7"/>
          <w:sz w:val="12"/>
        </w:rPr>
        <w:t>153 </w:t>
      </w:r>
      <w:r>
        <w:rPr>
          <w:w w:val="105"/>
          <w:sz w:val="21"/>
        </w:rPr>
        <w:t>The general practitioner would supervise the </w:t>
      </w:r>
      <w:r>
        <w:rPr>
          <w:spacing w:val="-3"/>
          <w:w w:val="105"/>
          <w:sz w:val="21"/>
        </w:rPr>
        <w:t>patient’s </w:t>
      </w:r>
      <w:r>
        <w:rPr>
          <w:w w:val="105"/>
          <w:sz w:val="21"/>
        </w:rPr>
        <w:t>use and </w:t>
      </w:r>
      <w:r>
        <w:rPr>
          <w:spacing w:val="-3"/>
          <w:w w:val="105"/>
          <w:sz w:val="21"/>
        </w:rPr>
        <w:t>response, </w:t>
      </w:r>
      <w:r>
        <w:rPr>
          <w:w w:val="105"/>
          <w:sz w:val="21"/>
        </w:rPr>
        <w:t>but would be </w:t>
      </w:r>
      <w:r>
        <w:rPr>
          <w:spacing w:val="-3"/>
          <w:w w:val="105"/>
          <w:sz w:val="21"/>
        </w:rPr>
        <w:t>unable to </w:t>
      </w:r>
      <w:r>
        <w:rPr>
          <w:w w:val="105"/>
          <w:sz w:val="21"/>
        </w:rPr>
        <w:t>authorise access. It was suggested </w:t>
      </w:r>
      <w:r>
        <w:rPr>
          <w:spacing w:val="-3"/>
          <w:w w:val="105"/>
          <w:sz w:val="21"/>
        </w:rPr>
        <w:t>that </w:t>
      </w:r>
      <w:r>
        <w:rPr>
          <w:w w:val="105"/>
          <w:sz w:val="21"/>
        </w:rPr>
        <w:t>general practitioners would </w:t>
      </w:r>
      <w:r>
        <w:rPr>
          <w:spacing w:val="-2"/>
          <w:w w:val="105"/>
          <w:sz w:val="21"/>
        </w:rPr>
        <w:t>not </w:t>
      </w:r>
      <w:r>
        <w:rPr>
          <w:w w:val="105"/>
          <w:sz w:val="21"/>
        </w:rPr>
        <w:t>need </w:t>
      </w:r>
      <w:r>
        <w:rPr>
          <w:spacing w:val="-3"/>
          <w:w w:val="105"/>
          <w:sz w:val="21"/>
        </w:rPr>
        <w:t>cannabis training, </w:t>
      </w:r>
      <w:r>
        <w:rPr>
          <w:w w:val="105"/>
          <w:sz w:val="21"/>
        </w:rPr>
        <w:t>and </w:t>
      </w:r>
      <w:r>
        <w:rPr>
          <w:spacing w:val="-3"/>
          <w:w w:val="105"/>
          <w:sz w:val="21"/>
        </w:rPr>
        <w:t>that </w:t>
      </w:r>
      <w:r>
        <w:rPr>
          <w:w w:val="105"/>
          <w:sz w:val="21"/>
        </w:rPr>
        <w:t>they </w:t>
      </w:r>
      <w:r>
        <w:rPr>
          <w:spacing w:val="-3"/>
          <w:w w:val="105"/>
          <w:sz w:val="21"/>
        </w:rPr>
        <w:t>could </w:t>
      </w:r>
      <w:r>
        <w:rPr>
          <w:w w:val="105"/>
          <w:sz w:val="21"/>
        </w:rPr>
        <w:t>obtain sufficient </w:t>
      </w:r>
      <w:r>
        <w:rPr>
          <w:spacing w:val="-3"/>
          <w:w w:val="105"/>
          <w:sz w:val="21"/>
        </w:rPr>
        <w:t>guidance from </w:t>
      </w:r>
      <w:r>
        <w:rPr>
          <w:w w:val="105"/>
          <w:sz w:val="21"/>
        </w:rPr>
        <w:t>the </w:t>
      </w:r>
      <w:r>
        <w:rPr>
          <w:spacing w:val="-3"/>
          <w:w w:val="105"/>
          <w:sz w:val="21"/>
        </w:rPr>
        <w:t>authorising</w:t>
      </w:r>
      <w:r>
        <w:rPr>
          <w:spacing w:val="28"/>
          <w:w w:val="105"/>
          <w:sz w:val="21"/>
        </w:rPr>
        <w:t> </w:t>
      </w:r>
      <w:r>
        <w:rPr>
          <w:spacing w:val="-4"/>
          <w:w w:val="105"/>
          <w:sz w:val="21"/>
        </w:rPr>
        <w:t>specialist.</w:t>
      </w:r>
      <w:r>
        <w:rPr>
          <w:spacing w:val="-4"/>
          <w:w w:val="105"/>
          <w:position w:val="7"/>
          <w:sz w:val="12"/>
        </w:rPr>
        <w:t>154</w:t>
      </w:r>
    </w:p>
    <w:p>
      <w:pPr>
        <w:pStyle w:val="ListParagraph"/>
        <w:numPr>
          <w:ilvl w:val="1"/>
          <w:numId w:val="25"/>
        </w:numPr>
        <w:tabs>
          <w:tab w:pos="2381" w:val="left" w:leader="none"/>
          <w:tab w:pos="2382" w:val="left" w:leader="none"/>
        </w:tabs>
        <w:spacing w:line="242" w:lineRule="auto" w:before="127" w:after="0"/>
        <w:ind w:left="2381" w:right="1741" w:hanging="794"/>
        <w:jc w:val="left"/>
        <w:rPr>
          <w:sz w:val="21"/>
        </w:rPr>
      </w:pPr>
      <w:r>
        <w:rPr>
          <w:sz w:val="21"/>
        </w:rPr>
        <w:t>The </w:t>
      </w:r>
      <w:r>
        <w:rPr>
          <w:spacing w:val="-3"/>
          <w:sz w:val="21"/>
        </w:rPr>
        <w:t>Commission </w:t>
      </w:r>
      <w:r>
        <w:rPr>
          <w:sz w:val="21"/>
        </w:rPr>
        <w:t>endorses this approach as one which </w:t>
      </w:r>
      <w:r>
        <w:rPr>
          <w:spacing w:val="-3"/>
          <w:sz w:val="21"/>
        </w:rPr>
        <w:t>strikes </w:t>
      </w:r>
      <w:r>
        <w:rPr>
          <w:sz w:val="21"/>
        </w:rPr>
        <w:t>an </w:t>
      </w:r>
      <w:r>
        <w:rPr>
          <w:spacing w:val="-3"/>
          <w:sz w:val="21"/>
        </w:rPr>
        <w:t>appropriate balance </w:t>
      </w:r>
      <w:r>
        <w:rPr>
          <w:sz w:val="21"/>
        </w:rPr>
        <w:t>between </w:t>
      </w:r>
      <w:r>
        <w:rPr>
          <w:spacing w:val="-2"/>
          <w:sz w:val="21"/>
        </w:rPr>
        <w:t>access </w:t>
      </w:r>
      <w:r>
        <w:rPr>
          <w:sz w:val="21"/>
        </w:rPr>
        <w:t>and expertise. It is suggested </w:t>
      </w:r>
      <w:r>
        <w:rPr>
          <w:spacing w:val="-3"/>
          <w:sz w:val="21"/>
        </w:rPr>
        <w:t>that </w:t>
      </w:r>
      <w:r>
        <w:rPr>
          <w:sz w:val="21"/>
        </w:rPr>
        <w:t>a person </w:t>
      </w:r>
      <w:r>
        <w:rPr>
          <w:spacing w:val="-3"/>
          <w:sz w:val="21"/>
        </w:rPr>
        <w:t>could </w:t>
      </w:r>
      <w:r>
        <w:rPr>
          <w:sz w:val="21"/>
        </w:rPr>
        <w:t>be authorised by their specialist </w:t>
      </w:r>
      <w:r>
        <w:rPr>
          <w:spacing w:val="-3"/>
          <w:sz w:val="21"/>
        </w:rPr>
        <w:t>for </w:t>
      </w:r>
      <w:r>
        <w:rPr>
          <w:sz w:val="21"/>
        </w:rPr>
        <w:t>a set period </w:t>
      </w:r>
      <w:r>
        <w:rPr>
          <w:spacing w:val="-4"/>
          <w:sz w:val="21"/>
        </w:rPr>
        <w:t>(say, </w:t>
      </w:r>
      <w:r>
        <w:rPr>
          <w:spacing w:val="-9"/>
          <w:sz w:val="21"/>
        </w:rPr>
        <w:t>12 </w:t>
      </w:r>
      <w:r>
        <w:rPr>
          <w:sz w:val="21"/>
        </w:rPr>
        <w:t>months), with </w:t>
      </w:r>
      <w:r>
        <w:rPr>
          <w:spacing w:val="-3"/>
          <w:sz w:val="21"/>
        </w:rPr>
        <w:t>continuing </w:t>
      </w:r>
      <w:r>
        <w:rPr>
          <w:spacing w:val="-2"/>
          <w:sz w:val="21"/>
        </w:rPr>
        <w:t>access </w:t>
      </w:r>
      <w:r>
        <w:rPr>
          <w:spacing w:val="-3"/>
          <w:sz w:val="21"/>
        </w:rPr>
        <w:t>contingent </w:t>
      </w:r>
      <w:r>
        <w:rPr>
          <w:sz w:val="21"/>
        </w:rPr>
        <w:t>on their </w:t>
      </w:r>
      <w:r>
        <w:rPr>
          <w:spacing w:val="-3"/>
          <w:sz w:val="21"/>
        </w:rPr>
        <w:t>returning </w:t>
      </w:r>
      <w:r>
        <w:rPr>
          <w:sz w:val="21"/>
        </w:rPr>
        <w:t>at set </w:t>
      </w:r>
      <w:r>
        <w:rPr>
          <w:spacing w:val="-2"/>
          <w:sz w:val="21"/>
        </w:rPr>
        <w:t>intervals </w:t>
      </w:r>
      <w:r>
        <w:rPr>
          <w:spacing w:val="-4"/>
          <w:sz w:val="21"/>
        </w:rPr>
        <w:t>(say, </w:t>
      </w:r>
      <w:r>
        <w:rPr>
          <w:sz w:val="21"/>
        </w:rPr>
        <w:t>every three months) </w:t>
      </w:r>
      <w:r>
        <w:rPr>
          <w:spacing w:val="-3"/>
          <w:sz w:val="21"/>
        </w:rPr>
        <w:t>to  </w:t>
      </w:r>
      <w:r>
        <w:rPr>
          <w:sz w:val="21"/>
        </w:rPr>
        <w:t>a </w:t>
      </w:r>
      <w:r>
        <w:rPr>
          <w:spacing w:val="-3"/>
          <w:sz w:val="21"/>
        </w:rPr>
        <w:t>nominated</w:t>
      </w:r>
      <w:r>
        <w:rPr>
          <w:spacing w:val="41"/>
          <w:sz w:val="21"/>
        </w:rPr>
        <w:t> </w:t>
      </w:r>
      <w:r>
        <w:rPr>
          <w:sz w:val="21"/>
        </w:rPr>
        <w:t>general </w:t>
      </w:r>
      <w:r>
        <w:rPr>
          <w:spacing w:val="-3"/>
          <w:sz w:val="21"/>
        </w:rPr>
        <w:t>practitioner. </w:t>
      </w:r>
      <w:r>
        <w:rPr>
          <w:sz w:val="21"/>
        </w:rPr>
        <w:t>The </w:t>
      </w:r>
      <w:r>
        <w:rPr>
          <w:spacing w:val="-2"/>
          <w:sz w:val="21"/>
        </w:rPr>
        <w:t>implementation  </w:t>
      </w:r>
      <w:r>
        <w:rPr>
          <w:sz w:val="21"/>
        </w:rPr>
        <w:t>of this aspect of the scheme should be </w:t>
      </w:r>
      <w:r>
        <w:rPr>
          <w:spacing w:val="-3"/>
          <w:sz w:val="21"/>
        </w:rPr>
        <w:t>careful  to  </w:t>
      </w:r>
      <w:r>
        <w:rPr>
          <w:sz w:val="21"/>
        </w:rPr>
        <w:t>avoid a </w:t>
      </w:r>
      <w:r>
        <w:rPr>
          <w:spacing w:val="-3"/>
          <w:sz w:val="21"/>
        </w:rPr>
        <w:t>situation     </w:t>
      </w:r>
      <w:r>
        <w:rPr>
          <w:sz w:val="21"/>
        </w:rPr>
        <w:t>in which practitioners </w:t>
      </w:r>
      <w:r>
        <w:rPr>
          <w:spacing w:val="-3"/>
          <w:sz w:val="21"/>
        </w:rPr>
        <w:t>mechanically continue treatment </w:t>
      </w:r>
      <w:r>
        <w:rPr>
          <w:sz w:val="21"/>
        </w:rPr>
        <w:t>without </w:t>
      </w:r>
      <w:r>
        <w:rPr>
          <w:spacing w:val="-3"/>
          <w:sz w:val="21"/>
        </w:rPr>
        <w:t>considering </w:t>
      </w:r>
      <w:r>
        <w:rPr>
          <w:sz w:val="21"/>
        </w:rPr>
        <w:t>the </w:t>
      </w:r>
      <w:r>
        <w:rPr>
          <w:spacing w:val="-3"/>
          <w:sz w:val="21"/>
        </w:rPr>
        <w:t>patient’s response.</w:t>
      </w:r>
    </w:p>
    <w:p>
      <w:pPr>
        <w:pStyle w:val="ListParagraph"/>
        <w:numPr>
          <w:ilvl w:val="1"/>
          <w:numId w:val="25"/>
        </w:numPr>
        <w:tabs>
          <w:tab w:pos="2380" w:val="left" w:leader="none"/>
          <w:tab w:pos="2381" w:val="left" w:leader="none"/>
        </w:tabs>
        <w:spacing w:line="242" w:lineRule="auto" w:before="128" w:after="0"/>
        <w:ind w:left="2381" w:right="1699" w:hanging="794"/>
        <w:jc w:val="left"/>
        <w:rPr>
          <w:sz w:val="21"/>
        </w:rPr>
      </w:pPr>
      <w:r>
        <w:rPr>
          <w:spacing w:val="-4"/>
          <w:w w:val="105"/>
          <w:sz w:val="21"/>
        </w:rPr>
        <w:t>At </w:t>
      </w:r>
      <w:r>
        <w:rPr>
          <w:w w:val="105"/>
          <w:sz w:val="21"/>
        </w:rPr>
        <w:t>the </w:t>
      </w:r>
      <w:r>
        <w:rPr>
          <w:spacing w:val="-3"/>
          <w:w w:val="105"/>
          <w:sz w:val="21"/>
        </w:rPr>
        <w:t>conclusion </w:t>
      </w:r>
      <w:r>
        <w:rPr>
          <w:w w:val="105"/>
          <w:sz w:val="21"/>
        </w:rPr>
        <w:t>of the period of </w:t>
      </w:r>
      <w:r>
        <w:rPr>
          <w:spacing w:val="-3"/>
          <w:w w:val="105"/>
          <w:sz w:val="21"/>
        </w:rPr>
        <w:t>authorisation, </w:t>
      </w:r>
      <w:r>
        <w:rPr>
          <w:w w:val="105"/>
          <w:sz w:val="21"/>
        </w:rPr>
        <w:t>it would be standard (and necessary) practice</w:t>
      </w:r>
      <w:r>
        <w:rPr>
          <w:spacing w:val="-10"/>
          <w:w w:val="105"/>
          <w:sz w:val="21"/>
        </w:rPr>
        <w:t> </w:t>
      </w:r>
      <w:r>
        <w:rPr>
          <w:spacing w:val="-3"/>
          <w:w w:val="105"/>
          <w:sz w:val="21"/>
        </w:rPr>
        <w:t>for</w:t>
      </w:r>
      <w:r>
        <w:rPr>
          <w:spacing w:val="-10"/>
          <w:w w:val="105"/>
          <w:sz w:val="21"/>
        </w:rPr>
        <w:t> </w:t>
      </w:r>
      <w:r>
        <w:rPr>
          <w:w w:val="105"/>
          <w:sz w:val="21"/>
        </w:rPr>
        <w:t>the</w:t>
      </w:r>
      <w:r>
        <w:rPr>
          <w:spacing w:val="-9"/>
          <w:w w:val="105"/>
          <w:sz w:val="21"/>
        </w:rPr>
        <w:t> </w:t>
      </w:r>
      <w:r>
        <w:rPr>
          <w:w w:val="105"/>
          <w:sz w:val="21"/>
        </w:rPr>
        <w:t>general</w:t>
      </w:r>
      <w:r>
        <w:rPr>
          <w:spacing w:val="-10"/>
          <w:w w:val="105"/>
          <w:sz w:val="21"/>
        </w:rPr>
        <w:t> </w:t>
      </w:r>
      <w:r>
        <w:rPr>
          <w:w w:val="105"/>
          <w:sz w:val="21"/>
        </w:rPr>
        <w:t>practitioner</w:t>
      </w:r>
      <w:r>
        <w:rPr>
          <w:spacing w:val="-9"/>
          <w:w w:val="105"/>
          <w:sz w:val="21"/>
        </w:rPr>
        <w:t> </w:t>
      </w:r>
      <w:r>
        <w:rPr>
          <w:spacing w:val="-3"/>
          <w:w w:val="105"/>
          <w:sz w:val="21"/>
        </w:rPr>
        <w:t>to</w:t>
      </w:r>
      <w:r>
        <w:rPr>
          <w:spacing w:val="-10"/>
          <w:w w:val="105"/>
          <w:sz w:val="21"/>
        </w:rPr>
        <w:t> </w:t>
      </w:r>
      <w:r>
        <w:rPr>
          <w:w w:val="105"/>
          <w:sz w:val="21"/>
        </w:rPr>
        <w:t>report</w:t>
      </w:r>
      <w:r>
        <w:rPr>
          <w:spacing w:val="-9"/>
          <w:w w:val="105"/>
          <w:sz w:val="21"/>
        </w:rPr>
        <w:t> </w:t>
      </w:r>
      <w:r>
        <w:rPr>
          <w:w w:val="105"/>
          <w:sz w:val="21"/>
        </w:rPr>
        <w:t>back</w:t>
      </w:r>
      <w:r>
        <w:rPr>
          <w:spacing w:val="-10"/>
          <w:w w:val="105"/>
          <w:sz w:val="21"/>
        </w:rPr>
        <w:t> </w:t>
      </w:r>
      <w:r>
        <w:rPr>
          <w:spacing w:val="-3"/>
          <w:w w:val="105"/>
          <w:sz w:val="21"/>
        </w:rPr>
        <w:t>to</w:t>
      </w:r>
      <w:r>
        <w:rPr>
          <w:spacing w:val="-9"/>
          <w:w w:val="105"/>
          <w:sz w:val="21"/>
        </w:rPr>
        <w:t> </w:t>
      </w:r>
      <w:r>
        <w:rPr>
          <w:w w:val="105"/>
          <w:sz w:val="21"/>
        </w:rPr>
        <w:t>the</w:t>
      </w:r>
      <w:r>
        <w:rPr>
          <w:spacing w:val="-10"/>
          <w:w w:val="105"/>
          <w:sz w:val="21"/>
        </w:rPr>
        <w:t> </w:t>
      </w:r>
      <w:r>
        <w:rPr>
          <w:spacing w:val="-3"/>
          <w:w w:val="105"/>
          <w:sz w:val="21"/>
        </w:rPr>
        <w:t>authorising</w:t>
      </w:r>
      <w:r>
        <w:rPr>
          <w:spacing w:val="-9"/>
          <w:w w:val="105"/>
          <w:sz w:val="21"/>
        </w:rPr>
        <w:t> </w:t>
      </w:r>
      <w:r>
        <w:rPr>
          <w:w w:val="105"/>
          <w:sz w:val="21"/>
        </w:rPr>
        <w:t>specialist</w:t>
      </w:r>
      <w:r>
        <w:rPr>
          <w:spacing w:val="-10"/>
          <w:w w:val="105"/>
          <w:sz w:val="21"/>
        </w:rPr>
        <w:t> </w:t>
      </w:r>
      <w:r>
        <w:rPr>
          <w:spacing w:val="-3"/>
          <w:w w:val="105"/>
          <w:sz w:val="21"/>
        </w:rPr>
        <w:t>regarding patient</w:t>
      </w:r>
      <w:r>
        <w:rPr>
          <w:spacing w:val="-7"/>
          <w:w w:val="105"/>
          <w:sz w:val="21"/>
        </w:rPr>
        <w:t> </w:t>
      </w:r>
      <w:r>
        <w:rPr>
          <w:spacing w:val="-3"/>
          <w:w w:val="105"/>
          <w:sz w:val="21"/>
        </w:rPr>
        <w:t>outcomes,</w:t>
      </w:r>
      <w:r>
        <w:rPr>
          <w:spacing w:val="-6"/>
          <w:w w:val="105"/>
          <w:sz w:val="21"/>
        </w:rPr>
        <w:t> </w:t>
      </w:r>
      <w:r>
        <w:rPr>
          <w:w w:val="105"/>
          <w:sz w:val="21"/>
        </w:rPr>
        <w:t>adverse</w:t>
      </w:r>
      <w:r>
        <w:rPr>
          <w:spacing w:val="-7"/>
          <w:w w:val="105"/>
          <w:sz w:val="21"/>
        </w:rPr>
        <w:t> </w:t>
      </w:r>
      <w:r>
        <w:rPr>
          <w:w w:val="105"/>
          <w:sz w:val="21"/>
        </w:rPr>
        <w:t>effects,</w:t>
      </w:r>
      <w:r>
        <w:rPr>
          <w:spacing w:val="-6"/>
          <w:w w:val="105"/>
          <w:sz w:val="21"/>
        </w:rPr>
        <w:t> </w:t>
      </w:r>
      <w:r>
        <w:rPr>
          <w:w w:val="105"/>
          <w:sz w:val="21"/>
        </w:rPr>
        <w:t>dosage</w:t>
      </w:r>
      <w:r>
        <w:rPr>
          <w:spacing w:val="-7"/>
          <w:w w:val="105"/>
          <w:sz w:val="21"/>
        </w:rPr>
        <w:t> </w:t>
      </w:r>
      <w:r>
        <w:rPr>
          <w:spacing w:val="-3"/>
          <w:w w:val="105"/>
          <w:sz w:val="21"/>
        </w:rPr>
        <w:t>control</w:t>
      </w:r>
      <w:r>
        <w:rPr>
          <w:spacing w:val="-6"/>
          <w:w w:val="105"/>
          <w:sz w:val="21"/>
        </w:rPr>
        <w:t> </w:t>
      </w:r>
      <w:r>
        <w:rPr>
          <w:w w:val="105"/>
          <w:sz w:val="21"/>
        </w:rPr>
        <w:t>and</w:t>
      </w:r>
      <w:r>
        <w:rPr>
          <w:spacing w:val="-7"/>
          <w:w w:val="105"/>
          <w:sz w:val="21"/>
        </w:rPr>
        <w:t> </w:t>
      </w:r>
      <w:r>
        <w:rPr>
          <w:spacing w:val="-5"/>
          <w:w w:val="105"/>
          <w:sz w:val="21"/>
        </w:rPr>
        <w:t>similar.</w:t>
      </w:r>
      <w:r>
        <w:rPr>
          <w:spacing w:val="-6"/>
          <w:w w:val="105"/>
          <w:sz w:val="21"/>
        </w:rPr>
        <w:t> </w:t>
      </w:r>
      <w:r>
        <w:rPr>
          <w:w w:val="105"/>
          <w:sz w:val="21"/>
        </w:rPr>
        <w:t>The</w:t>
      </w:r>
      <w:r>
        <w:rPr>
          <w:spacing w:val="-6"/>
          <w:w w:val="105"/>
          <w:sz w:val="21"/>
        </w:rPr>
        <w:t> </w:t>
      </w:r>
      <w:r>
        <w:rPr>
          <w:spacing w:val="-3"/>
          <w:w w:val="105"/>
          <w:sz w:val="21"/>
        </w:rPr>
        <w:t>Commission</w:t>
      </w:r>
      <w:r>
        <w:rPr>
          <w:spacing w:val="-7"/>
          <w:w w:val="105"/>
          <w:sz w:val="21"/>
        </w:rPr>
        <w:t> </w:t>
      </w:r>
      <w:r>
        <w:rPr>
          <w:w w:val="105"/>
          <w:sz w:val="21"/>
        </w:rPr>
        <w:t>considers </w:t>
      </w:r>
      <w:r>
        <w:rPr>
          <w:spacing w:val="-3"/>
          <w:w w:val="105"/>
          <w:sz w:val="21"/>
        </w:rPr>
        <w:t>that </w:t>
      </w:r>
      <w:r>
        <w:rPr>
          <w:w w:val="105"/>
          <w:sz w:val="21"/>
        </w:rPr>
        <w:t>this need </w:t>
      </w:r>
      <w:r>
        <w:rPr>
          <w:spacing w:val="-2"/>
          <w:w w:val="105"/>
          <w:sz w:val="21"/>
        </w:rPr>
        <w:t>not </w:t>
      </w:r>
      <w:r>
        <w:rPr>
          <w:w w:val="105"/>
          <w:sz w:val="21"/>
        </w:rPr>
        <w:t>be the subject of a specific</w:t>
      </w:r>
      <w:r>
        <w:rPr>
          <w:spacing w:val="39"/>
          <w:w w:val="105"/>
          <w:sz w:val="21"/>
        </w:rPr>
        <w:t> </w:t>
      </w:r>
      <w:r>
        <w:rPr>
          <w:spacing w:val="-3"/>
          <w:w w:val="105"/>
          <w:sz w:val="21"/>
        </w:rPr>
        <w:t>recommendation.</w:t>
      </w:r>
    </w:p>
    <w:p>
      <w:pPr>
        <w:pStyle w:val="ListParagraph"/>
        <w:numPr>
          <w:ilvl w:val="1"/>
          <w:numId w:val="25"/>
        </w:numPr>
        <w:tabs>
          <w:tab w:pos="2380" w:val="left" w:leader="none"/>
          <w:tab w:pos="2381" w:val="left" w:leader="none"/>
        </w:tabs>
        <w:spacing w:line="242" w:lineRule="auto" w:before="124" w:after="0"/>
        <w:ind w:left="2381" w:right="1754" w:hanging="794"/>
        <w:jc w:val="left"/>
        <w:rPr>
          <w:sz w:val="21"/>
        </w:rPr>
      </w:pPr>
      <w:r>
        <w:rPr>
          <w:sz w:val="21"/>
        </w:rPr>
        <w:t>General practitioners who </w:t>
      </w:r>
      <w:r>
        <w:rPr>
          <w:spacing w:val="-3"/>
          <w:sz w:val="21"/>
        </w:rPr>
        <w:t>are to </w:t>
      </w:r>
      <w:r>
        <w:rPr>
          <w:sz w:val="21"/>
        </w:rPr>
        <w:t>be </w:t>
      </w:r>
      <w:r>
        <w:rPr>
          <w:spacing w:val="-3"/>
          <w:sz w:val="21"/>
        </w:rPr>
        <w:t>involved </w:t>
      </w:r>
      <w:r>
        <w:rPr>
          <w:sz w:val="21"/>
        </w:rPr>
        <w:t>in the </w:t>
      </w:r>
      <w:r>
        <w:rPr>
          <w:spacing w:val="-3"/>
          <w:sz w:val="21"/>
        </w:rPr>
        <w:t>monitoring </w:t>
      </w:r>
      <w:r>
        <w:rPr>
          <w:sz w:val="21"/>
        </w:rPr>
        <w:t>of a </w:t>
      </w:r>
      <w:r>
        <w:rPr>
          <w:spacing w:val="-3"/>
          <w:sz w:val="21"/>
        </w:rPr>
        <w:t>patient’s </w:t>
      </w:r>
      <w:r>
        <w:rPr>
          <w:sz w:val="21"/>
        </w:rPr>
        <w:t>use of </w:t>
      </w:r>
      <w:r>
        <w:rPr>
          <w:spacing w:val="-3"/>
          <w:sz w:val="21"/>
        </w:rPr>
        <w:t>medicinal cannabis </w:t>
      </w:r>
      <w:r>
        <w:rPr>
          <w:sz w:val="21"/>
        </w:rPr>
        <w:t>would need </w:t>
      </w:r>
      <w:r>
        <w:rPr>
          <w:spacing w:val="-3"/>
          <w:sz w:val="21"/>
        </w:rPr>
        <w:t>to </w:t>
      </w:r>
      <w:r>
        <w:rPr>
          <w:sz w:val="21"/>
        </w:rPr>
        <w:t>obtain satisfactory  knowledge  with  respect  </w:t>
      </w:r>
      <w:r>
        <w:rPr>
          <w:spacing w:val="-3"/>
          <w:sz w:val="21"/>
        </w:rPr>
        <w:t>to medicinal cannabis, </w:t>
      </w:r>
      <w:r>
        <w:rPr>
          <w:sz w:val="21"/>
        </w:rPr>
        <w:t>as they would with respect </w:t>
      </w:r>
      <w:r>
        <w:rPr>
          <w:spacing w:val="-3"/>
          <w:sz w:val="21"/>
        </w:rPr>
        <w:t>to any </w:t>
      </w:r>
      <w:r>
        <w:rPr>
          <w:sz w:val="21"/>
        </w:rPr>
        <w:t>new drug which they prescribe or whose effects they need </w:t>
      </w:r>
      <w:r>
        <w:rPr>
          <w:spacing w:val="-3"/>
          <w:sz w:val="21"/>
        </w:rPr>
        <w:t>to</w:t>
      </w:r>
      <w:r>
        <w:rPr>
          <w:spacing w:val="-1"/>
          <w:sz w:val="21"/>
        </w:rPr>
        <w:t> </w:t>
      </w:r>
      <w:r>
        <w:rPr>
          <w:spacing w:val="-4"/>
          <w:sz w:val="21"/>
        </w:rPr>
        <w:t>monitor.</w:t>
      </w:r>
    </w:p>
    <w:p>
      <w:pPr>
        <w:pStyle w:val="BodyText"/>
        <w:spacing w:before="4"/>
        <w:rPr>
          <w:sz w:val="23"/>
        </w:rPr>
      </w:pPr>
      <w:r>
        <w:rPr/>
        <w:pict>
          <v:group style="position:absolute;margin-left:62.362202pt;margin-top:16.229551pt;width:479.1pt;height:109.4pt;mso-position-horizontal-relative:page;mso-position-vertical-relative:paragraph;z-index:3848;mso-wrap-distance-left:0;mso-wrap-distance-right:0" coordorigin="1247,325" coordsize="9582,2188">
            <v:rect style="position:absolute;left:1587;top:324;width:8731;height:2188" filled="true" fillcolor="#dddfd8" stroked="false">
              <v:fill type="solid"/>
            </v:rect>
            <v:line style="position:absolute" from="1247,1071" to="10828,1071" stroked="true" strokeweight="2.5pt" strokecolor="#ffffff">
              <v:stroke dashstyle="solid"/>
            </v:line>
            <v:shape style="position:absolute;left:2381;top:1308;width:7730;height:1029" type="#_x0000_t202" filled="false" stroked="false">
              <v:textbox inset="0,0,0,0">
                <w:txbxContent>
                  <w:p>
                    <w:pPr>
                      <w:spacing w:line="242" w:lineRule="auto" w:before="0"/>
                      <w:ind w:left="0" w:right="0" w:firstLine="0"/>
                      <w:jc w:val="left"/>
                      <w:rPr>
                        <w:sz w:val="21"/>
                      </w:rPr>
                    </w:pPr>
                    <w:r>
                      <w:rPr>
                        <w:w w:val="115"/>
                        <w:sz w:val="21"/>
                      </w:rPr>
                      <w:t>Specialist</w:t>
                    </w:r>
                    <w:r>
                      <w:rPr>
                        <w:spacing w:val="-16"/>
                        <w:w w:val="115"/>
                        <w:sz w:val="21"/>
                      </w:rPr>
                      <w:t> </w:t>
                    </w:r>
                    <w:r>
                      <w:rPr>
                        <w:w w:val="115"/>
                        <w:sz w:val="21"/>
                      </w:rPr>
                      <w:t>medical</w:t>
                    </w:r>
                    <w:r>
                      <w:rPr>
                        <w:spacing w:val="-16"/>
                        <w:w w:val="115"/>
                        <w:sz w:val="21"/>
                      </w:rPr>
                      <w:t> </w:t>
                    </w:r>
                    <w:r>
                      <w:rPr>
                        <w:w w:val="115"/>
                        <w:sz w:val="21"/>
                      </w:rPr>
                      <w:t>practitioners</w:t>
                    </w:r>
                    <w:r>
                      <w:rPr>
                        <w:spacing w:val="-16"/>
                        <w:w w:val="115"/>
                        <w:sz w:val="21"/>
                      </w:rPr>
                      <w:t> </w:t>
                    </w:r>
                    <w:r>
                      <w:rPr>
                        <w:w w:val="115"/>
                        <w:sz w:val="21"/>
                      </w:rPr>
                      <w:t>should</w:t>
                    </w:r>
                    <w:r>
                      <w:rPr>
                        <w:spacing w:val="-16"/>
                        <w:w w:val="115"/>
                        <w:sz w:val="21"/>
                      </w:rPr>
                      <w:t> </w:t>
                    </w:r>
                    <w:r>
                      <w:rPr>
                        <w:w w:val="115"/>
                        <w:sz w:val="21"/>
                      </w:rPr>
                      <w:t>determine</w:t>
                    </w:r>
                    <w:r>
                      <w:rPr>
                        <w:spacing w:val="-16"/>
                        <w:w w:val="115"/>
                        <w:sz w:val="21"/>
                      </w:rPr>
                      <w:t> </w:t>
                    </w:r>
                    <w:r>
                      <w:rPr>
                        <w:w w:val="115"/>
                        <w:sz w:val="21"/>
                      </w:rPr>
                      <w:t>which</w:t>
                    </w:r>
                    <w:r>
                      <w:rPr>
                        <w:spacing w:val="-16"/>
                        <w:w w:val="115"/>
                        <w:sz w:val="21"/>
                      </w:rPr>
                      <w:t> </w:t>
                    </w:r>
                    <w:r>
                      <w:rPr>
                        <w:w w:val="115"/>
                        <w:sz w:val="21"/>
                      </w:rPr>
                      <w:t>eligible</w:t>
                    </w:r>
                    <w:r>
                      <w:rPr>
                        <w:spacing w:val="-16"/>
                        <w:w w:val="115"/>
                        <w:sz w:val="21"/>
                      </w:rPr>
                      <w:t> </w:t>
                    </w:r>
                    <w:r>
                      <w:rPr>
                        <w:w w:val="115"/>
                        <w:sz w:val="21"/>
                      </w:rPr>
                      <w:t>patients</w:t>
                    </w:r>
                    <w:r>
                      <w:rPr>
                        <w:spacing w:val="-16"/>
                        <w:w w:val="115"/>
                        <w:sz w:val="21"/>
                      </w:rPr>
                      <w:t> </w:t>
                    </w:r>
                    <w:r>
                      <w:rPr>
                        <w:w w:val="115"/>
                        <w:sz w:val="21"/>
                      </w:rPr>
                      <w:t>should receive treatment with medicinal cannabis, while general practitioners should </w:t>
                    </w:r>
                    <w:r>
                      <w:rPr>
                        <w:spacing w:val="-3"/>
                        <w:w w:val="115"/>
                        <w:sz w:val="21"/>
                      </w:rPr>
                      <w:t>have </w:t>
                    </w:r>
                    <w:r>
                      <w:rPr>
                        <w:w w:val="115"/>
                        <w:sz w:val="21"/>
                      </w:rPr>
                      <w:t>principal responsibility for monitoring the efficacy and side effects of the treatment.</w:t>
                    </w:r>
                  </w:p>
                </w:txbxContent>
              </v:textbox>
              <w10:wrap type="none"/>
            </v:shape>
            <v:shape style="position:absolute;left:1814;top:1308;width:137;height:249" type="#_x0000_t202" filled="false" stroked="false">
              <v:textbox inset="0,0,0,0">
                <w:txbxContent>
                  <w:p>
                    <w:pPr>
                      <w:spacing w:line="249" w:lineRule="exact" w:before="0"/>
                      <w:ind w:left="0" w:right="0" w:firstLine="0"/>
                      <w:jc w:val="left"/>
                      <w:rPr>
                        <w:b/>
                        <w:sz w:val="21"/>
                      </w:rPr>
                    </w:pPr>
                    <w:r>
                      <w:rPr>
                        <w:b/>
                        <w:w w:val="109"/>
                        <w:sz w:val="21"/>
                      </w:rPr>
                      <w:t>7</w:t>
                    </w:r>
                  </w:p>
                </w:txbxContent>
              </v:textbox>
              <w10:wrap type="none"/>
            </v:shape>
            <v:shape style="position:absolute;left:1587;top:324;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spacing w:before="10"/>
        <w:rPr>
          <w:sz w:val="22"/>
        </w:rPr>
      </w:pPr>
    </w:p>
    <w:p>
      <w:pPr>
        <w:pStyle w:val="Heading4"/>
        <w:spacing w:before="97"/>
        <w:ind w:left="1587"/>
      </w:pPr>
      <w:r>
        <w:rPr>
          <w:w w:val="110"/>
        </w:rPr>
        <w:t>Practitioner’s role</w:t>
      </w:r>
    </w:p>
    <w:p>
      <w:pPr>
        <w:pStyle w:val="Heading5"/>
        <w:spacing w:before="167"/>
      </w:pPr>
      <w:r>
        <w:rPr>
          <w:w w:val="115"/>
        </w:rPr>
        <w:t>Authorisation models</w:t>
      </w:r>
    </w:p>
    <w:p>
      <w:pPr>
        <w:pStyle w:val="ListParagraph"/>
        <w:numPr>
          <w:ilvl w:val="1"/>
          <w:numId w:val="25"/>
        </w:numPr>
        <w:tabs>
          <w:tab w:pos="2381" w:val="left" w:leader="none"/>
          <w:tab w:pos="2382" w:val="left" w:leader="none"/>
        </w:tabs>
        <w:spacing w:line="242" w:lineRule="auto" w:before="143" w:after="0"/>
        <w:ind w:left="2381" w:right="1696" w:hanging="794"/>
        <w:jc w:val="left"/>
        <w:rPr>
          <w:sz w:val="21"/>
        </w:rPr>
      </w:pPr>
      <w:r>
        <w:rPr>
          <w:sz w:val="21"/>
        </w:rPr>
        <w:t>A number of models </w:t>
      </w:r>
      <w:r>
        <w:rPr>
          <w:spacing w:val="-3"/>
          <w:sz w:val="21"/>
        </w:rPr>
        <w:t>for </w:t>
      </w:r>
      <w:r>
        <w:rPr>
          <w:sz w:val="21"/>
        </w:rPr>
        <w:t>the type of authorisation system Victoria should adopt </w:t>
      </w:r>
      <w:r>
        <w:rPr>
          <w:spacing w:val="-3"/>
          <w:sz w:val="21"/>
        </w:rPr>
        <w:t>were </w:t>
      </w:r>
      <w:r>
        <w:rPr>
          <w:sz w:val="21"/>
        </w:rPr>
        <w:t>proposed </w:t>
      </w:r>
      <w:r>
        <w:rPr>
          <w:spacing w:val="-3"/>
          <w:sz w:val="21"/>
        </w:rPr>
        <w:t>to </w:t>
      </w:r>
      <w:r>
        <w:rPr>
          <w:sz w:val="21"/>
        </w:rPr>
        <w:t>the </w:t>
      </w:r>
      <w:r>
        <w:rPr>
          <w:spacing w:val="-3"/>
          <w:sz w:val="21"/>
        </w:rPr>
        <w:t>Commission </w:t>
      </w:r>
      <w:r>
        <w:rPr>
          <w:sz w:val="21"/>
        </w:rPr>
        <w:t>and identified in the systems </w:t>
      </w:r>
      <w:r>
        <w:rPr>
          <w:spacing w:val="-3"/>
          <w:sz w:val="21"/>
        </w:rPr>
        <w:t>that </w:t>
      </w:r>
      <w:r>
        <w:rPr>
          <w:sz w:val="21"/>
        </w:rPr>
        <w:t>exist overseas. The two  most </w:t>
      </w:r>
      <w:r>
        <w:rPr>
          <w:spacing w:val="-2"/>
          <w:sz w:val="21"/>
        </w:rPr>
        <w:t>common </w:t>
      </w:r>
      <w:r>
        <w:rPr>
          <w:sz w:val="21"/>
        </w:rPr>
        <w:t>models about which </w:t>
      </w:r>
      <w:r>
        <w:rPr>
          <w:spacing w:val="-3"/>
          <w:sz w:val="21"/>
        </w:rPr>
        <w:t>submissions were </w:t>
      </w:r>
      <w:r>
        <w:rPr>
          <w:sz w:val="21"/>
        </w:rPr>
        <w:t>received </w:t>
      </w:r>
      <w:r>
        <w:rPr>
          <w:spacing w:val="-3"/>
          <w:sz w:val="21"/>
        </w:rPr>
        <w:t>were </w:t>
      </w:r>
      <w:r>
        <w:rPr>
          <w:sz w:val="21"/>
        </w:rPr>
        <w:t>the certification and </w:t>
      </w:r>
      <w:r>
        <w:rPr>
          <w:spacing w:val="-3"/>
          <w:sz w:val="21"/>
        </w:rPr>
        <w:t>prescription</w:t>
      </w:r>
      <w:r>
        <w:rPr>
          <w:spacing w:val="8"/>
          <w:sz w:val="21"/>
        </w:rPr>
        <w:t> </w:t>
      </w:r>
      <w:r>
        <w:rPr>
          <w:sz w:val="21"/>
        </w:rPr>
        <w:t>models.</w:t>
      </w:r>
    </w:p>
    <w:p>
      <w:pPr>
        <w:pStyle w:val="ListParagraph"/>
        <w:numPr>
          <w:ilvl w:val="1"/>
          <w:numId w:val="25"/>
        </w:numPr>
        <w:tabs>
          <w:tab w:pos="2381" w:val="left" w:leader="none"/>
          <w:tab w:pos="2382" w:val="left" w:leader="none"/>
        </w:tabs>
        <w:spacing w:line="242" w:lineRule="auto" w:before="124" w:after="0"/>
        <w:ind w:left="2381" w:right="1741" w:hanging="794"/>
        <w:jc w:val="left"/>
        <w:rPr>
          <w:sz w:val="21"/>
        </w:rPr>
      </w:pPr>
      <w:r>
        <w:rPr>
          <w:w w:val="105"/>
          <w:sz w:val="21"/>
        </w:rPr>
        <w:t>Under a </w:t>
      </w:r>
      <w:r>
        <w:rPr>
          <w:spacing w:val="-3"/>
          <w:w w:val="105"/>
          <w:sz w:val="21"/>
        </w:rPr>
        <w:t>‘certification’ </w:t>
      </w:r>
      <w:r>
        <w:rPr>
          <w:spacing w:val="-5"/>
          <w:w w:val="105"/>
          <w:sz w:val="21"/>
        </w:rPr>
        <w:t>model,</w:t>
      </w:r>
      <w:r>
        <w:rPr>
          <w:spacing w:val="-5"/>
          <w:w w:val="105"/>
          <w:position w:val="7"/>
          <w:sz w:val="12"/>
        </w:rPr>
        <w:t>155 </w:t>
      </w:r>
      <w:r>
        <w:rPr>
          <w:w w:val="105"/>
          <w:sz w:val="21"/>
        </w:rPr>
        <w:t>a medical practitioner </w:t>
      </w:r>
      <w:r>
        <w:rPr>
          <w:spacing w:val="-2"/>
          <w:w w:val="105"/>
          <w:sz w:val="21"/>
        </w:rPr>
        <w:t>has </w:t>
      </w:r>
      <w:r>
        <w:rPr>
          <w:w w:val="105"/>
          <w:sz w:val="21"/>
        </w:rPr>
        <w:t>no role other </w:t>
      </w:r>
      <w:r>
        <w:rPr>
          <w:spacing w:val="-3"/>
          <w:w w:val="105"/>
          <w:sz w:val="21"/>
        </w:rPr>
        <w:t>than to </w:t>
      </w:r>
      <w:r>
        <w:rPr>
          <w:w w:val="105"/>
          <w:sz w:val="21"/>
        </w:rPr>
        <w:t>certify </w:t>
      </w:r>
      <w:r>
        <w:rPr>
          <w:spacing w:val="-3"/>
          <w:w w:val="105"/>
          <w:sz w:val="21"/>
        </w:rPr>
        <w:t>that </w:t>
      </w:r>
      <w:r>
        <w:rPr>
          <w:w w:val="105"/>
          <w:sz w:val="21"/>
        </w:rPr>
        <w:t>a </w:t>
      </w:r>
      <w:r>
        <w:rPr>
          <w:spacing w:val="-3"/>
          <w:w w:val="105"/>
          <w:sz w:val="21"/>
        </w:rPr>
        <w:t>patient </w:t>
      </w:r>
      <w:r>
        <w:rPr>
          <w:spacing w:val="-2"/>
          <w:w w:val="105"/>
          <w:sz w:val="21"/>
        </w:rPr>
        <w:t>has </w:t>
      </w:r>
      <w:r>
        <w:rPr>
          <w:w w:val="105"/>
          <w:sz w:val="21"/>
        </w:rPr>
        <w:t>at least one of the </w:t>
      </w:r>
      <w:r>
        <w:rPr>
          <w:spacing w:val="-3"/>
          <w:w w:val="105"/>
          <w:sz w:val="21"/>
        </w:rPr>
        <w:t>eligible conditions </w:t>
      </w:r>
      <w:r>
        <w:rPr>
          <w:w w:val="105"/>
          <w:sz w:val="21"/>
        </w:rPr>
        <w:t>and/or symptoms. No product or</w:t>
      </w:r>
      <w:r>
        <w:rPr>
          <w:spacing w:val="-10"/>
          <w:w w:val="105"/>
          <w:sz w:val="21"/>
        </w:rPr>
        <w:t> </w:t>
      </w:r>
      <w:r>
        <w:rPr>
          <w:w w:val="105"/>
          <w:sz w:val="21"/>
        </w:rPr>
        <w:t>dose</w:t>
      </w:r>
      <w:r>
        <w:rPr>
          <w:spacing w:val="-9"/>
          <w:w w:val="105"/>
          <w:sz w:val="21"/>
        </w:rPr>
        <w:t> </w:t>
      </w:r>
      <w:r>
        <w:rPr>
          <w:w w:val="105"/>
          <w:sz w:val="21"/>
        </w:rPr>
        <w:t>is</w:t>
      </w:r>
      <w:r>
        <w:rPr>
          <w:spacing w:val="-9"/>
          <w:w w:val="105"/>
          <w:sz w:val="21"/>
        </w:rPr>
        <w:t> </w:t>
      </w:r>
      <w:r>
        <w:rPr>
          <w:w w:val="105"/>
          <w:sz w:val="21"/>
        </w:rPr>
        <w:t>specified</w:t>
      </w:r>
      <w:r>
        <w:rPr>
          <w:spacing w:val="-9"/>
          <w:w w:val="105"/>
          <w:sz w:val="21"/>
        </w:rPr>
        <w:t> </w:t>
      </w:r>
      <w:r>
        <w:rPr>
          <w:w w:val="105"/>
          <w:sz w:val="21"/>
        </w:rPr>
        <w:t>by</w:t>
      </w:r>
      <w:r>
        <w:rPr>
          <w:spacing w:val="-9"/>
          <w:w w:val="105"/>
          <w:sz w:val="21"/>
        </w:rPr>
        <w:t> </w:t>
      </w:r>
      <w:r>
        <w:rPr>
          <w:w w:val="105"/>
          <w:sz w:val="21"/>
        </w:rPr>
        <w:t>the</w:t>
      </w:r>
      <w:r>
        <w:rPr>
          <w:spacing w:val="-9"/>
          <w:w w:val="105"/>
          <w:sz w:val="21"/>
        </w:rPr>
        <w:t> </w:t>
      </w:r>
      <w:r>
        <w:rPr>
          <w:w w:val="105"/>
          <w:sz w:val="21"/>
        </w:rPr>
        <w:t>practitioner</w:t>
      </w:r>
      <w:r>
        <w:rPr>
          <w:spacing w:val="-9"/>
          <w:w w:val="105"/>
          <w:sz w:val="21"/>
        </w:rPr>
        <w:t> </w:t>
      </w:r>
      <w:r>
        <w:rPr>
          <w:spacing w:val="-3"/>
          <w:w w:val="105"/>
          <w:sz w:val="21"/>
        </w:rPr>
        <w:t>and,</w:t>
      </w:r>
      <w:r>
        <w:rPr>
          <w:spacing w:val="-9"/>
          <w:w w:val="105"/>
          <w:sz w:val="21"/>
        </w:rPr>
        <w:t> </w:t>
      </w:r>
      <w:r>
        <w:rPr>
          <w:spacing w:val="-4"/>
          <w:w w:val="105"/>
          <w:sz w:val="21"/>
        </w:rPr>
        <w:t>accordingly,</w:t>
      </w:r>
      <w:r>
        <w:rPr>
          <w:spacing w:val="-9"/>
          <w:w w:val="105"/>
          <w:sz w:val="21"/>
        </w:rPr>
        <w:t> </w:t>
      </w:r>
      <w:r>
        <w:rPr>
          <w:w w:val="105"/>
          <w:sz w:val="21"/>
        </w:rPr>
        <w:t>patients</w:t>
      </w:r>
      <w:r>
        <w:rPr>
          <w:spacing w:val="-10"/>
          <w:w w:val="105"/>
          <w:sz w:val="21"/>
        </w:rPr>
        <w:t> </w:t>
      </w:r>
      <w:r>
        <w:rPr>
          <w:spacing w:val="-3"/>
          <w:w w:val="105"/>
          <w:sz w:val="21"/>
        </w:rPr>
        <w:t>may</w:t>
      </w:r>
      <w:r>
        <w:rPr>
          <w:spacing w:val="-9"/>
          <w:w w:val="105"/>
          <w:sz w:val="21"/>
        </w:rPr>
        <w:t> </w:t>
      </w:r>
      <w:r>
        <w:rPr>
          <w:spacing w:val="-3"/>
          <w:w w:val="105"/>
          <w:sz w:val="21"/>
        </w:rPr>
        <w:t>purchase</w:t>
      </w:r>
      <w:r>
        <w:rPr>
          <w:spacing w:val="-9"/>
          <w:w w:val="105"/>
          <w:sz w:val="21"/>
        </w:rPr>
        <w:t> </w:t>
      </w:r>
      <w:r>
        <w:rPr>
          <w:spacing w:val="-3"/>
          <w:w w:val="105"/>
          <w:sz w:val="21"/>
        </w:rPr>
        <w:t>whatever </w:t>
      </w:r>
      <w:r>
        <w:rPr>
          <w:w w:val="105"/>
          <w:sz w:val="21"/>
        </w:rPr>
        <w:t>they</w:t>
      </w:r>
      <w:r>
        <w:rPr>
          <w:spacing w:val="-14"/>
          <w:w w:val="105"/>
          <w:sz w:val="21"/>
        </w:rPr>
        <w:t> </w:t>
      </w:r>
      <w:r>
        <w:rPr>
          <w:spacing w:val="-3"/>
          <w:w w:val="105"/>
          <w:sz w:val="21"/>
        </w:rPr>
        <w:t>wish,</w:t>
      </w:r>
      <w:r>
        <w:rPr>
          <w:spacing w:val="-14"/>
          <w:w w:val="105"/>
          <w:sz w:val="21"/>
        </w:rPr>
        <w:t> </w:t>
      </w:r>
      <w:r>
        <w:rPr>
          <w:w w:val="105"/>
          <w:sz w:val="21"/>
        </w:rPr>
        <w:t>subject</w:t>
      </w:r>
      <w:r>
        <w:rPr>
          <w:spacing w:val="-14"/>
          <w:w w:val="105"/>
          <w:sz w:val="21"/>
        </w:rPr>
        <w:t> </w:t>
      </w:r>
      <w:r>
        <w:rPr>
          <w:spacing w:val="-3"/>
          <w:w w:val="105"/>
          <w:sz w:val="21"/>
        </w:rPr>
        <w:t>to</w:t>
      </w:r>
      <w:r>
        <w:rPr>
          <w:spacing w:val="-14"/>
          <w:w w:val="105"/>
          <w:sz w:val="21"/>
        </w:rPr>
        <w:t> </w:t>
      </w:r>
      <w:r>
        <w:rPr>
          <w:spacing w:val="-3"/>
          <w:w w:val="105"/>
          <w:sz w:val="21"/>
        </w:rPr>
        <w:t>any</w:t>
      </w:r>
      <w:r>
        <w:rPr>
          <w:spacing w:val="-14"/>
          <w:w w:val="105"/>
          <w:sz w:val="21"/>
        </w:rPr>
        <w:t> </w:t>
      </w:r>
      <w:r>
        <w:rPr>
          <w:w w:val="105"/>
          <w:sz w:val="21"/>
        </w:rPr>
        <w:t>statutory</w:t>
      </w:r>
      <w:r>
        <w:rPr>
          <w:spacing w:val="-14"/>
          <w:w w:val="105"/>
          <w:sz w:val="21"/>
        </w:rPr>
        <w:t> </w:t>
      </w:r>
      <w:r>
        <w:rPr>
          <w:spacing w:val="-3"/>
          <w:w w:val="105"/>
          <w:sz w:val="21"/>
        </w:rPr>
        <w:t>purchase</w:t>
      </w:r>
      <w:r>
        <w:rPr>
          <w:spacing w:val="-14"/>
          <w:w w:val="105"/>
          <w:sz w:val="21"/>
        </w:rPr>
        <w:t> </w:t>
      </w:r>
      <w:r>
        <w:rPr>
          <w:w w:val="105"/>
          <w:sz w:val="21"/>
        </w:rPr>
        <w:t>limits.</w:t>
      </w:r>
      <w:r>
        <w:rPr>
          <w:spacing w:val="-14"/>
          <w:w w:val="105"/>
          <w:sz w:val="21"/>
        </w:rPr>
        <w:t> </w:t>
      </w:r>
      <w:r>
        <w:rPr>
          <w:spacing w:val="-3"/>
          <w:w w:val="105"/>
          <w:sz w:val="21"/>
        </w:rPr>
        <w:t>Importantly,</w:t>
      </w:r>
      <w:r>
        <w:rPr>
          <w:spacing w:val="-14"/>
          <w:w w:val="105"/>
          <w:sz w:val="21"/>
        </w:rPr>
        <w:t> </w:t>
      </w:r>
      <w:r>
        <w:rPr>
          <w:w w:val="105"/>
          <w:sz w:val="21"/>
        </w:rPr>
        <w:t>the</w:t>
      </w:r>
      <w:r>
        <w:rPr>
          <w:spacing w:val="-13"/>
          <w:w w:val="105"/>
          <w:sz w:val="21"/>
        </w:rPr>
        <w:t> </w:t>
      </w:r>
      <w:r>
        <w:rPr>
          <w:w w:val="105"/>
          <w:sz w:val="21"/>
        </w:rPr>
        <w:t>certification</w:t>
      </w:r>
      <w:r>
        <w:rPr>
          <w:spacing w:val="-14"/>
          <w:w w:val="105"/>
          <w:sz w:val="21"/>
        </w:rPr>
        <w:t> </w:t>
      </w:r>
      <w:r>
        <w:rPr>
          <w:w w:val="105"/>
          <w:sz w:val="21"/>
        </w:rPr>
        <w:t>decision does </w:t>
      </w:r>
      <w:r>
        <w:rPr>
          <w:spacing w:val="-2"/>
          <w:w w:val="105"/>
          <w:sz w:val="21"/>
        </w:rPr>
        <w:t>not </w:t>
      </w:r>
      <w:r>
        <w:rPr>
          <w:spacing w:val="-3"/>
          <w:w w:val="105"/>
          <w:sz w:val="21"/>
        </w:rPr>
        <w:t>require </w:t>
      </w:r>
      <w:r>
        <w:rPr>
          <w:w w:val="105"/>
          <w:sz w:val="21"/>
        </w:rPr>
        <w:t>the practitioner </w:t>
      </w:r>
      <w:r>
        <w:rPr>
          <w:spacing w:val="-3"/>
          <w:w w:val="105"/>
          <w:sz w:val="21"/>
        </w:rPr>
        <w:t>to </w:t>
      </w:r>
      <w:r>
        <w:rPr>
          <w:spacing w:val="-4"/>
          <w:w w:val="105"/>
          <w:sz w:val="21"/>
        </w:rPr>
        <w:t>make </w:t>
      </w:r>
      <w:r>
        <w:rPr>
          <w:w w:val="105"/>
          <w:sz w:val="21"/>
        </w:rPr>
        <w:t>an assessment of whether </w:t>
      </w:r>
      <w:r>
        <w:rPr>
          <w:spacing w:val="-3"/>
          <w:w w:val="105"/>
          <w:sz w:val="21"/>
        </w:rPr>
        <w:t>cannabis </w:t>
      </w:r>
      <w:r>
        <w:rPr>
          <w:w w:val="105"/>
          <w:sz w:val="21"/>
        </w:rPr>
        <w:t>would be </w:t>
      </w:r>
      <w:r>
        <w:rPr>
          <w:spacing w:val="-3"/>
          <w:w w:val="105"/>
          <w:sz w:val="21"/>
        </w:rPr>
        <w:t>appropriate for </w:t>
      </w:r>
      <w:r>
        <w:rPr>
          <w:w w:val="105"/>
          <w:sz w:val="21"/>
        </w:rPr>
        <w:t>the particular </w:t>
      </w:r>
      <w:r>
        <w:rPr>
          <w:spacing w:val="-3"/>
          <w:w w:val="105"/>
          <w:sz w:val="21"/>
        </w:rPr>
        <w:t>patient, including </w:t>
      </w:r>
      <w:r>
        <w:rPr>
          <w:w w:val="105"/>
          <w:sz w:val="21"/>
        </w:rPr>
        <w:t>by </w:t>
      </w:r>
      <w:r>
        <w:rPr>
          <w:spacing w:val="-3"/>
          <w:w w:val="105"/>
          <w:sz w:val="21"/>
        </w:rPr>
        <w:t>considering </w:t>
      </w:r>
      <w:r>
        <w:rPr>
          <w:w w:val="105"/>
          <w:sz w:val="21"/>
        </w:rPr>
        <w:t>the benefits and risks </w:t>
      </w:r>
      <w:r>
        <w:rPr>
          <w:spacing w:val="-3"/>
          <w:w w:val="105"/>
          <w:sz w:val="21"/>
        </w:rPr>
        <w:t>for </w:t>
      </w:r>
      <w:r>
        <w:rPr>
          <w:w w:val="105"/>
          <w:sz w:val="21"/>
        </w:rPr>
        <w:t>them; </w:t>
      </w:r>
      <w:r>
        <w:rPr>
          <w:spacing w:val="-5"/>
          <w:w w:val="105"/>
          <w:sz w:val="21"/>
        </w:rPr>
        <w:t>rather, </w:t>
      </w:r>
      <w:r>
        <w:rPr>
          <w:w w:val="105"/>
          <w:sz w:val="21"/>
        </w:rPr>
        <w:t>their role is merely </w:t>
      </w:r>
      <w:r>
        <w:rPr>
          <w:spacing w:val="-3"/>
          <w:w w:val="105"/>
          <w:sz w:val="21"/>
        </w:rPr>
        <w:t>to </w:t>
      </w:r>
      <w:r>
        <w:rPr>
          <w:w w:val="105"/>
          <w:sz w:val="21"/>
        </w:rPr>
        <w:t>confirm the </w:t>
      </w:r>
      <w:r>
        <w:rPr>
          <w:spacing w:val="-3"/>
          <w:w w:val="105"/>
          <w:sz w:val="21"/>
        </w:rPr>
        <w:t>patient’s</w:t>
      </w:r>
      <w:r>
        <w:rPr>
          <w:spacing w:val="27"/>
          <w:w w:val="105"/>
          <w:sz w:val="21"/>
        </w:rPr>
        <w:t> </w:t>
      </w:r>
      <w:r>
        <w:rPr>
          <w:spacing w:val="-3"/>
          <w:w w:val="105"/>
          <w:sz w:val="21"/>
        </w:rPr>
        <w:t>diagnosis.</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3872;mso-wrap-distance-left:0;mso-wrap-distance-right:0" from="79.370102pt,9.282508pt" to="515.905102pt,9.282508pt" stroked="true" strokeweight="1pt" strokecolor="#abb4a2">
            <v:stroke dashstyle="solid"/>
            <w10:wrap type="topAndBottom"/>
          </v:line>
        </w:pict>
      </w:r>
    </w:p>
    <w:p>
      <w:pPr>
        <w:pStyle w:val="ListParagraph"/>
        <w:numPr>
          <w:ilvl w:val="0"/>
          <w:numId w:val="58"/>
        </w:numPr>
        <w:tabs>
          <w:tab w:pos="2380" w:val="left" w:leader="none"/>
          <w:tab w:pos="2382" w:val="left" w:leader="none"/>
        </w:tabs>
        <w:spacing w:line="240" w:lineRule="auto" w:before="117" w:after="0"/>
        <w:ind w:left="1587" w:right="6757" w:firstLine="0"/>
        <w:jc w:val="left"/>
        <w:rPr>
          <w:sz w:val="13"/>
        </w:rPr>
      </w:pPr>
      <w:r>
        <w:rPr>
          <w:w w:val="105"/>
          <w:sz w:val="13"/>
        </w:rPr>
        <w:t>Advisory committee (Meeting 1); Submission 20. 154</w:t>
        <w:tab/>
        <w:t>Advisory committee (Meeting</w:t>
      </w:r>
      <w:r>
        <w:rPr>
          <w:spacing w:val="15"/>
          <w:w w:val="105"/>
          <w:sz w:val="13"/>
        </w:rPr>
        <w:t> </w:t>
      </w:r>
      <w:r>
        <w:rPr>
          <w:w w:val="105"/>
          <w:sz w:val="13"/>
        </w:rPr>
        <w:t>1).</w:t>
      </w:r>
    </w:p>
    <w:p>
      <w:pPr>
        <w:pStyle w:val="ListParagraph"/>
        <w:numPr>
          <w:ilvl w:val="0"/>
          <w:numId w:val="59"/>
        </w:numPr>
        <w:tabs>
          <w:tab w:pos="2381" w:val="left" w:leader="none"/>
          <w:tab w:pos="2382" w:val="left" w:leader="none"/>
        </w:tabs>
        <w:spacing w:line="240" w:lineRule="auto" w:before="3" w:after="0"/>
        <w:ind w:left="2381" w:right="1685" w:hanging="794"/>
        <w:jc w:val="left"/>
        <w:rPr>
          <w:sz w:val="13"/>
        </w:rPr>
      </w:pPr>
      <w:r>
        <w:rPr/>
        <w:pict>
          <v:shape style="position:absolute;margin-left:549.038513pt;margin-top:19.115963pt;width:12.9pt;height:14.25pt;mso-position-horizontal-relative:page;mso-position-vertical-relative:paragraph;z-index:5944" type="#_x0000_t202" filled="false" stroked="false">
            <v:textbox inset="0,0,0,0">
              <w:txbxContent>
                <w:p>
                  <w:pPr>
                    <w:spacing w:line="284" w:lineRule="exact" w:before="0"/>
                    <w:ind w:left="0" w:right="0" w:firstLine="0"/>
                    <w:jc w:val="left"/>
                    <w:rPr>
                      <w:b/>
                      <w:sz w:val="24"/>
                    </w:rPr>
                  </w:pPr>
                  <w:r>
                    <w:rPr>
                      <w:b/>
                      <w:color w:val="205128"/>
                      <w:spacing w:val="-5"/>
                      <w:w w:val="110"/>
                      <w:sz w:val="24"/>
                    </w:rPr>
                    <w:t>81</w:t>
                  </w:r>
                </w:p>
              </w:txbxContent>
            </v:textbox>
            <w10:wrap type="none"/>
          </v:shape>
        </w:pict>
      </w:r>
      <w:r>
        <w:rPr>
          <w:sz w:val="13"/>
        </w:rPr>
        <w:t>This is the model used in all United States jurisdictions where retail sales of medicinal cannabis are permitted, primarily because medical practitioners there are forbidden to prescribe cannabis, but permitted by their constitutional right to free speech to ‘recommend’ cannabis              to patients: Victorian Law  Reform  Commission,  </w:t>
      </w:r>
      <w:r>
        <w:rPr>
          <w:i/>
          <w:sz w:val="13"/>
        </w:rPr>
        <w:t>Medicinal  Cannabis:  Issues  Paper  </w:t>
      </w:r>
      <w:r>
        <w:rPr>
          <w:sz w:val="13"/>
        </w:rPr>
        <w:t>(2015)  [6.103].  The  previous  Canadian  model  also  used such</w:t>
      </w:r>
      <w:r>
        <w:rPr>
          <w:spacing w:val="7"/>
          <w:sz w:val="13"/>
        </w:rPr>
        <w:t> </w:t>
      </w:r>
      <w:r>
        <w:rPr>
          <w:sz w:val="13"/>
        </w:rPr>
        <w:t>a</w:t>
      </w:r>
      <w:r>
        <w:rPr>
          <w:spacing w:val="8"/>
          <w:sz w:val="13"/>
        </w:rPr>
        <w:t> </w:t>
      </w:r>
      <w:r>
        <w:rPr>
          <w:spacing w:val="2"/>
          <w:sz w:val="13"/>
        </w:rPr>
        <w:t>system:</w:t>
      </w:r>
      <w:r>
        <w:rPr>
          <w:spacing w:val="8"/>
          <w:sz w:val="13"/>
        </w:rPr>
        <w:t> </w:t>
      </w:r>
      <w:r>
        <w:rPr>
          <w:i/>
          <w:sz w:val="13"/>
        </w:rPr>
        <w:t>Marihuana</w:t>
      </w:r>
      <w:r>
        <w:rPr>
          <w:i/>
          <w:spacing w:val="6"/>
          <w:sz w:val="13"/>
        </w:rPr>
        <w:t> </w:t>
      </w:r>
      <w:r>
        <w:rPr>
          <w:i/>
          <w:sz w:val="13"/>
        </w:rPr>
        <w:t>Medical</w:t>
      </w:r>
      <w:r>
        <w:rPr>
          <w:i/>
          <w:spacing w:val="7"/>
          <w:sz w:val="13"/>
        </w:rPr>
        <w:t> </w:t>
      </w:r>
      <w:r>
        <w:rPr>
          <w:i/>
          <w:sz w:val="13"/>
        </w:rPr>
        <w:t>Access</w:t>
      </w:r>
      <w:r>
        <w:rPr>
          <w:i/>
          <w:spacing w:val="6"/>
          <w:sz w:val="13"/>
        </w:rPr>
        <w:t> </w:t>
      </w:r>
      <w:r>
        <w:rPr>
          <w:i/>
          <w:sz w:val="13"/>
        </w:rPr>
        <w:t>Regulations</w:t>
      </w:r>
      <w:r>
        <w:rPr>
          <w:i/>
          <w:spacing w:val="8"/>
          <w:sz w:val="13"/>
        </w:rPr>
        <w:t> </w:t>
      </w:r>
      <w:r>
        <w:rPr>
          <w:sz w:val="13"/>
        </w:rPr>
        <w:t>SOR/2001-227,</w:t>
      </w:r>
      <w:r>
        <w:rPr>
          <w:spacing w:val="8"/>
          <w:sz w:val="13"/>
        </w:rPr>
        <w:t> </w:t>
      </w:r>
      <w:r>
        <w:rPr>
          <w:sz w:val="13"/>
        </w:rPr>
        <w:t>s</w:t>
      </w:r>
      <w:r>
        <w:rPr>
          <w:spacing w:val="7"/>
          <w:sz w:val="13"/>
        </w:rPr>
        <w:t> </w:t>
      </w:r>
      <w:r>
        <w:rPr>
          <w:sz w:val="13"/>
        </w:rPr>
        <w:t>6(1).</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1" w:right="1674" w:hanging="794"/>
        <w:jc w:val="left"/>
        <w:rPr>
          <w:sz w:val="21"/>
        </w:rPr>
      </w:pPr>
      <w:r>
        <w:rPr>
          <w:sz w:val="21"/>
        </w:rPr>
        <w:t>A </w:t>
      </w:r>
      <w:r>
        <w:rPr>
          <w:spacing w:val="-3"/>
          <w:sz w:val="21"/>
        </w:rPr>
        <w:t>‘prescription’ </w:t>
      </w:r>
      <w:r>
        <w:rPr>
          <w:spacing w:val="-4"/>
          <w:sz w:val="21"/>
        </w:rPr>
        <w:t>model,</w:t>
      </w:r>
      <w:r>
        <w:rPr>
          <w:spacing w:val="-4"/>
          <w:position w:val="7"/>
          <w:sz w:val="12"/>
        </w:rPr>
        <w:t>156 </w:t>
      </w:r>
      <w:r>
        <w:rPr>
          <w:sz w:val="21"/>
        </w:rPr>
        <w:t>by </w:t>
      </w:r>
      <w:r>
        <w:rPr>
          <w:spacing w:val="-3"/>
          <w:sz w:val="21"/>
        </w:rPr>
        <w:t>contrast, involves  </w:t>
      </w:r>
      <w:r>
        <w:rPr>
          <w:sz w:val="21"/>
        </w:rPr>
        <w:t>a  medical  practitioner  </w:t>
      </w:r>
      <w:r>
        <w:rPr>
          <w:spacing w:val="-3"/>
          <w:sz w:val="21"/>
        </w:rPr>
        <w:t>prescribing  </w:t>
      </w:r>
      <w:r>
        <w:rPr>
          <w:sz w:val="21"/>
        </w:rPr>
        <w:t>a particular </w:t>
      </w:r>
      <w:r>
        <w:rPr>
          <w:spacing w:val="-3"/>
          <w:sz w:val="21"/>
        </w:rPr>
        <w:t>form </w:t>
      </w:r>
      <w:r>
        <w:rPr>
          <w:sz w:val="21"/>
        </w:rPr>
        <w:t>of </w:t>
      </w:r>
      <w:r>
        <w:rPr>
          <w:spacing w:val="-3"/>
          <w:sz w:val="21"/>
        </w:rPr>
        <w:t>cannabis, </w:t>
      </w:r>
      <w:r>
        <w:rPr>
          <w:sz w:val="21"/>
        </w:rPr>
        <w:t>as they would </w:t>
      </w:r>
      <w:r>
        <w:rPr>
          <w:spacing w:val="-3"/>
          <w:sz w:val="21"/>
        </w:rPr>
        <w:t>for  any  </w:t>
      </w:r>
      <w:r>
        <w:rPr>
          <w:sz w:val="21"/>
        </w:rPr>
        <w:t>other </w:t>
      </w:r>
      <w:r>
        <w:rPr>
          <w:spacing w:val="-3"/>
          <w:sz w:val="21"/>
        </w:rPr>
        <w:t>medicine.</w:t>
      </w:r>
      <w:r>
        <w:rPr>
          <w:spacing w:val="41"/>
          <w:sz w:val="21"/>
        </w:rPr>
        <w:t> </w:t>
      </w:r>
      <w:r>
        <w:rPr>
          <w:sz w:val="21"/>
        </w:rPr>
        <w:t>The practitioner specifies the product, dosage and frequency of </w:t>
      </w:r>
      <w:r>
        <w:rPr>
          <w:spacing w:val="-3"/>
          <w:sz w:val="21"/>
        </w:rPr>
        <w:t>administration, </w:t>
      </w:r>
      <w:r>
        <w:rPr>
          <w:sz w:val="21"/>
        </w:rPr>
        <w:t>in the </w:t>
      </w:r>
      <w:r>
        <w:rPr>
          <w:spacing w:val="-3"/>
          <w:sz w:val="21"/>
        </w:rPr>
        <w:t>form </w:t>
      </w:r>
      <w:r>
        <w:rPr>
          <w:sz w:val="21"/>
        </w:rPr>
        <w:t>of a ‘written </w:t>
      </w:r>
      <w:r>
        <w:rPr>
          <w:spacing w:val="-3"/>
          <w:sz w:val="21"/>
        </w:rPr>
        <w:t>direction… to </w:t>
      </w:r>
      <w:r>
        <w:rPr>
          <w:sz w:val="21"/>
        </w:rPr>
        <w:t>a </w:t>
      </w:r>
      <w:r>
        <w:rPr>
          <w:spacing w:val="-3"/>
          <w:sz w:val="21"/>
        </w:rPr>
        <w:t>pharmacist for preparing  </w:t>
      </w:r>
      <w:r>
        <w:rPr>
          <w:sz w:val="21"/>
        </w:rPr>
        <w:t>and  </w:t>
      </w:r>
      <w:r>
        <w:rPr>
          <w:spacing w:val="-3"/>
          <w:sz w:val="21"/>
        </w:rPr>
        <w:t>dispensing  </w:t>
      </w:r>
      <w:r>
        <w:rPr>
          <w:sz w:val="21"/>
        </w:rPr>
        <w:t>a  </w:t>
      </w:r>
      <w:r>
        <w:rPr>
          <w:spacing w:val="-7"/>
          <w:sz w:val="21"/>
        </w:rPr>
        <w:t>drug’.</w:t>
      </w:r>
      <w:r>
        <w:rPr>
          <w:spacing w:val="-7"/>
          <w:position w:val="7"/>
          <w:sz w:val="12"/>
        </w:rPr>
        <w:t>157  </w:t>
      </w:r>
      <w:r>
        <w:rPr>
          <w:sz w:val="21"/>
        </w:rPr>
        <w:t>Practitioners  </w:t>
      </w:r>
      <w:r>
        <w:rPr>
          <w:spacing w:val="-3"/>
          <w:sz w:val="21"/>
        </w:rPr>
        <w:t>are required to </w:t>
      </w:r>
      <w:r>
        <w:rPr>
          <w:spacing w:val="-4"/>
          <w:sz w:val="21"/>
        </w:rPr>
        <w:t>make </w:t>
      </w:r>
      <w:r>
        <w:rPr>
          <w:sz w:val="21"/>
        </w:rPr>
        <w:t>an assessment of whether </w:t>
      </w:r>
      <w:r>
        <w:rPr>
          <w:spacing w:val="-3"/>
          <w:sz w:val="21"/>
        </w:rPr>
        <w:t>cannabis </w:t>
      </w:r>
      <w:r>
        <w:rPr>
          <w:sz w:val="21"/>
        </w:rPr>
        <w:t>would be beneficial </w:t>
      </w:r>
      <w:r>
        <w:rPr>
          <w:spacing w:val="-3"/>
          <w:sz w:val="21"/>
        </w:rPr>
        <w:t>for </w:t>
      </w:r>
      <w:r>
        <w:rPr>
          <w:sz w:val="21"/>
        </w:rPr>
        <w:t>the </w:t>
      </w:r>
      <w:r>
        <w:rPr>
          <w:spacing w:val="-3"/>
          <w:sz w:val="21"/>
        </w:rPr>
        <w:t>patient, having regard to </w:t>
      </w:r>
      <w:r>
        <w:rPr>
          <w:sz w:val="21"/>
        </w:rPr>
        <w:t>its risks and benefits, and can decline </w:t>
      </w:r>
      <w:r>
        <w:rPr>
          <w:spacing w:val="-3"/>
          <w:sz w:val="21"/>
        </w:rPr>
        <w:t>to </w:t>
      </w:r>
      <w:r>
        <w:rPr>
          <w:sz w:val="21"/>
        </w:rPr>
        <w:t>prescribe if they feel </w:t>
      </w:r>
      <w:r>
        <w:rPr>
          <w:spacing w:val="-3"/>
          <w:sz w:val="21"/>
        </w:rPr>
        <w:t>medicinal cannabis </w:t>
      </w:r>
      <w:r>
        <w:rPr>
          <w:sz w:val="21"/>
        </w:rPr>
        <w:t>would be</w:t>
      </w:r>
      <w:r>
        <w:rPr>
          <w:spacing w:val="30"/>
          <w:sz w:val="21"/>
        </w:rPr>
        <w:t> </w:t>
      </w:r>
      <w:r>
        <w:rPr>
          <w:spacing w:val="-3"/>
          <w:sz w:val="21"/>
        </w:rPr>
        <w:t>inappropriate.</w:t>
      </w:r>
    </w:p>
    <w:p>
      <w:pPr>
        <w:pStyle w:val="ListParagraph"/>
        <w:numPr>
          <w:ilvl w:val="1"/>
          <w:numId w:val="25"/>
        </w:numPr>
        <w:tabs>
          <w:tab w:pos="2380" w:val="left" w:leader="none"/>
          <w:tab w:pos="2381" w:val="left" w:leader="none"/>
        </w:tabs>
        <w:spacing w:line="242" w:lineRule="auto" w:before="127" w:after="0"/>
        <w:ind w:left="2380" w:right="1704" w:hanging="793"/>
        <w:jc w:val="left"/>
        <w:rPr>
          <w:sz w:val="21"/>
        </w:rPr>
      </w:pPr>
      <w:r>
        <w:rPr>
          <w:sz w:val="21"/>
        </w:rPr>
        <w:t>The chief </w:t>
      </w:r>
      <w:r>
        <w:rPr>
          <w:spacing w:val="-3"/>
          <w:sz w:val="21"/>
        </w:rPr>
        <w:t>differences </w:t>
      </w:r>
      <w:r>
        <w:rPr>
          <w:sz w:val="21"/>
        </w:rPr>
        <w:t>between these approaches </w:t>
      </w:r>
      <w:r>
        <w:rPr>
          <w:spacing w:val="-3"/>
          <w:sz w:val="21"/>
        </w:rPr>
        <w:t>are </w:t>
      </w:r>
      <w:r>
        <w:rPr>
          <w:sz w:val="21"/>
        </w:rPr>
        <w:t>the depth of assessment of the </w:t>
      </w:r>
      <w:r>
        <w:rPr>
          <w:spacing w:val="-3"/>
          <w:sz w:val="21"/>
        </w:rPr>
        <w:t>patient’s circumstances </w:t>
      </w:r>
      <w:r>
        <w:rPr>
          <w:sz w:val="21"/>
        </w:rPr>
        <w:t>made by the medical </w:t>
      </w:r>
      <w:r>
        <w:rPr>
          <w:spacing w:val="-3"/>
          <w:sz w:val="21"/>
        </w:rPr>
        <w:t>practitioner, </w:t>
      </w:r>
      <w:r>
        <w:rPr>
          <w:sz w:val="21"/>
        </w:rPr>
        <w:t>and whether the practitioner is </w:t>
      </w:r>
      <w:r>
        <w:rPr>
          <w:spacing w:val="-3"/>
          <w:sz w:val="21"/>
        </w:rPr>
        <w:t>asked</w:t>
      </w:r>
      <w:r>
        <w:rPr>
          <w:spacing w:val="9"/>
          <w:sz w:val="21"/>
        </w:rPr>
        <w:t> </w:t>
      </w:r>
      <w:r>
        <w:rPr>
          <w:spacing w:val="-3"/>
          <w:sz w:val="21"/>
        </w:rPr>
        <w:t>to</w:t>
      </w:r>
      <w:r>
        <w:rPr>
          <w:spacing w:val="10"/>
          <w:sz w:val="21"/>
        </w:rPr>
        <w:t> </w:t>
      </w:r>
      <w:r>
        <w:rPr>
          <w:sz w:val="21"/>
        </w:rPr>
        <w:t>specify</w:t>
      </w:r>
      <w:r>
        <w:rPr>
          <w:spacing w:val="9"/>
          <w:sz w:val="21"/>
        </w:rPr>
        <w:t> </w:t>
      </w:r>
      <w:r>
        <w:rPr>
          <w:sz w:val="21"/>
        </w:rPr>
        <w:t>the</w:t>
      </w:r>
      <w:r>
        <w:rPr>
          <w:spacing w:val="10"/>
          <w:sz w:val="21"/>
        </w:rPr>
        <w:t> </w:t>
      </w:r>
      <w:r>
        <w:rPr>
          <w:sz w:val="21"/>
        </w:rPr>
        <w:t>product</w:t>
      </w:r>
      <w:r>
        <w:rPr>
          <w:spacing w:val="10"/>
          <w:sz w:val="21"/>
        </w:rPr>
        <w:t> </w:t>
      </w:r>
      <w:r>
        <w:rPr>
          <w:sz w:val="21"/>
        </w:rPr>
        <w:t>the</w:t>
      </w:r>
      <w:r>
        <w:rPr>
          <w:spacing w:val="9"/>
          <w:sz w:val="21"/>
        </w:rPr>
        <w:t> </w:t>
      </w:r>
      <w:r>
        <w:rPr>
          <w:spacing w:val="-3"/>
          <w:sz w:val="21"/>
        </w:rPr>
        <w:t>patient</w:t>
      </w:r>
      <w:r>
        <w:rPr>
          <w:spacing w:val="10"/>
          <w:sz w:val="21"/>
        </w:rPr>
        <w:t> </w:t>
      </w:r>
      <w:r>
        <w:rPr>
          <w:sz w:val="21"/>
        </w:rPr>
        <w:t>should</w:t>
      </w:r>
      <w:r>
        <w:rPr>
          <w:spacing w:val="10"/>
          <w:sz w:val="21"/>
        </w:rPr>
        <w:t> </w:t>
      </w:r>
      <w:r>
        <w:rPr>
          <w:spacing w:val="-3"/>
          <w:sz w:val="21"/>
        </w:rPr>
        <w:t>receive.</w:t>
      </w:r>
    </w:p>
    <w:p>
      <w:pPr>
        <w:pStyle w:val="ListParagraph"/>
        <w:numPr>
          <w:ilvl w:val="1"/>
          <w:numId w:val="25"/>
        </w:numPr>
        <w:tabs>
          <w:tab w:pos="2380" w:val="left" w:leader="none"/>
          <w:tab w:pos="2381" w:val="left" w:leader="none"/>
        </w:tabs>
        <w:spacing w:line="242" w:lineRule="auto" w:before="124" w:after="0"/>
        <w:ind w:left="2380" w:right="1819" w:hanging="793"/>
        <w:jc w:val="left"/>
        <w:rPr>
          <w:sz w:val="21"/>
        </w:rPr>
      </w:pPr>
      <w:r>
        <w:rPr>
          <w:spacing w:val="-3"/>
          <w:w w:val="105"/>
          <w:sz w:val="21"/>
        </w:rPr>
        <w:t>Many</w:t>
      </w:r>
      <w:r>
        <w:rPr>
          <w:spacing w:val="-10"/>
          <w:w w:val="105"/>
          <w:sz w:val="21"/>
        </w:rPr>
        <w:t> </w:t>
      </w:r>
      <w:r>
        <w:rPr>
          <w:spacing w:val="-3"/>
          <w:w w:val="105"/>
          <w:sz w:val="21"/>
        </w:rPr>
        <w:t>submissions</w:t>
      </w:r>
      <w:r>
        <w:rPr>
          <w:spacing w:val="-10"/>
          <w:w w:val="105"/>
          <w:sz w:val="21"/>
        </w:rPr>
        <w:t> </w:t>
      </w:r>
      <w:r>
        <w:rPr>
          <w:w w:val="105"/>
          <w:sz w:val="21"/>
        </w:rPr>
        <w:t>suggested</w:t>
      </w:r>
      <w:r>
        <w:rPr>
          <w:spacing w:val="-10"/>
          <w:w w:val="105"/>
          <w:sz w:val="21"/>
        </w:rPr>
        <w:t> </w:t>
      </w:r>
      <w:r>
        <w:rPr>
          <w:w w:val="105"/>
          <w:sz w:val="21"/>
        </w:rPr>
        <w:t>there</w:t>
      </w:r>
      <w:r>
        <w:rPr>
          <w:spacing w:val="-9"/>
          <w:w w:val="105"/>
          <w:sz w:val="21"/>
        </w:rPr>
        <w:t> </w:t>
      </w:r>
      <w:r>
        <w:rPr>
          <w:w w:val="105"/>
          <w:sz w:val="21"/>
        </w:rPr>
        <w:t>would</w:t>
      </w:r>
      <w:r>
        <w:rPr>
          <w:spacing w:val="-10"/>
          <w:w w:val="105"/>
          <w:sz w:val="21"/>
        </w:rPr>
        <w:t> </w:t>
      </w:r>
      <w:r>
        <w:rPr>
          <w:w w:val="105"/>
          <w:sz w:val="21"/>
        </w:rPr>
        <w:t>be</w:t>
      </w:r>
      <w:r>
        <w:rPr>
          <w:spacing w:val="-10"/>
          <w:w w:val="105"/>
          <w:sz w:val="21"/>
        </w:rPr>
        <w:t> </w:t>
      </w:r>
      <w:r>
        <w:rPr>
          <w:w w:val="105"/>
          <w:sz w:val="21"/>
        </w:rPr>
        <w:t>difficulties</w:t>
      </w:r>
      <w:r>
        <w:rPr>
          <w:spacing w:val="-10"/>
          <w:w w:val="105"/>
          <w:sz w:val="21"/>
        </w:rPr>
        <w:t> </w:t>
      </w:r>
      <w:r>
        <w:rPr>
          <w:spacing w:val="-3"/>
          <w:w w:val="105"/>
          <w:sz w:val="21"/>
        </w:rPr>
        <w:t>implementing</w:t>
      </w:r>
      <w:r>
        <w:rPr>
          <w:spacing w:val="-9"/>
          <w:w w:val="105"/>
          <w:sz w:val="21"/>
        </w:rPr>
        <w:t> </w:t>
      </w:r>
      <w:r>
        <w:rPr>
          <w:w w:val="105"/>
          <w:sz w:val="21"/>
        </w:rPr>
        <w:t>the</w:t>
      </w:r>
      <w:r>
        <w:rPr>
          <w:spacing w:val="-10"/>
          <w:w w:val="105"/>
          <w:sz w:val="21"/>
        </w:rPr>
        <w:t> </w:t>
      </w:r>
      <w:r>
        <w:rPr>
          <w:spacing w:val="-3"/>
          <w:w w:val="105"/>
          <w:sz w:val="21"/>
        </w:rPr>
        <w:t>‘prescription’ </w:t>
      </w:r>
      <w:r>
        <w:rPr>
          <w:w w:val="105"/>
          <w:sz w:val="21"/>
        </w:rPr>
        <w:t>model without an </w:t>
      </w:r>
      <w:r>
        <w:rPr>
          <w:spacing w:val="-3"/>
          <w:w w:val="105"/>
          <w:sz w:val="21"/>
        </w:rPr>
        <w:t>approved </w:t>
      </w:r>
      <w:r>
        <w:rPr>
          <w:w w:val="105"/>
          <w:sz w:val="21"/>
        </w:rPr>
        <w:t>product standardised in the </w:t>
      </w:r>
      <w:r>
        <w:rPr>
          <w:spacing w:val="-3"/>
          <w:w w:val="105"/>
          <w:sz w:val="21"/>
        </w:rPr>
        <w:t>usual </w:t>
      </w:r>
      <w:r>
        <w:rPr>
          <w:spacing w:val="-7"/>
          <w:w w:val="105"/>
          <w:sz w:val="21"/>
        </w:rPr>
        <w:t>way.</w:t>
      </w:r>
      <w:r>
        <w:rPr>
          <w:spacing w:val="-7"/>
          <w:w w:val="105"/>
          <w:position w:val="7"/>
          <w:sz w:val="12"/>
        </w:rPr>
        <w:t>158 </w:t>
      </w:r>
      <w:r>
        <w:rPr>
          <w:w w:val="105"/>
          <w:sz w:val="21"/>
        </w:rPr>
        <w:t>One member of the</w:t>
      </w:r>
      <w:r>
        <w:rPr>
          <w:spacing w:val="-10"/>
          <w:w w:val="105"/>
          <w:sz w:val="21"/>
        </w:rPr>
        <w:t> </w:t>
      </w:r>
      <w:r>
        <w:rPr>
          <w:spacing w:val="-4"/>
          <w:w w:val="105"/>
          <w:sz w:val="21"/>
        </w:rPr>
        <w:t>Commission’s</w:t>
      </w:r>
      <w:r>
        <w:rPr>
          <w:spacing w:val="-10"/>
          <w:w w:val="105"/>
          <w:sz w:val="21"/>
        </w:rPr>
        <w:t> </w:t>
      </w:r>
      <w:r>
        <w:rPr>
          <w:w w:val="105"/>
          <w:sz w:val="21"/>
        </w:rPr>
        <w:t>medical</w:t>
      </w:r>
      <w:r>
        <w:rPr>
          <w:spacing w:val="-9"/>
          <w:w w:val="105"/>
          <w:sz w:val="21"/>
        </w:rPr>
        <w:t> </w:t>
      </w:r>
      <w:r>
        <w:rPr>
          <w:w w:val="105"/>
          <w:sz w:val="21"/>
        </w:rPr>
        <w:t>advisory</w:t>
      </w:r>
      <w:r>
        <w:rPr>
          <w:spacing w:val="-10"/>
          <w:w w:val="105"/>
          <w:sz w:val="21"/>
        </w:rPr>
        <w:t> </w:t>
      </w:r>
      <w:r>
        <w:rPr>
          <w:w w:val="105"/>
          <w:sz w:val="21"/>
        </w:rPr>
        <w:t>committee</w:t>
      </w:r>
      <w:r>
        <w:rPr>
          <w:spacing w:val="-10"/>
          <w:w w:val="105"/>
          <w:sz w:val="21"/>
        </w:rPr>
        <w:t> </w:t>
      </w:r>
      <w:r>
        <w:rPr>
          <w:w w:val="105"/>
          <w:sz w:val="21"/>
        </w:rPr>
        <w:t>stated</w:t>
      </w:r>
      <w:r>
        <w:rPr>
          <w:spacing w:val="-9"/>
          <w:w w:val="105"/>
          <w:sz w:val="21"/>
        </w:rPr>
        <w:t> </w:t>
      </w:r>
      <w:r>
        <w:rPr>
          <w:spacing w:val="-3"/>
          <w:w w:val="105"/>
          <w:sz w:val="21"/>
        </w:rPr>
        <w:t>that,</w:t>
      </w:r>
      <w:r>
        <w:rPr>
          <w:spacing w:val="-10"/>
          <w:w w:val="105"/>
          <w:sz w:val="21"/>
        </w:rPr>
        <w:t> </w:t>
      </w:r>
      <w:r>
        <w:rPr>
          <w:w w:val="105"/>
          <w:sz w:val="21"/>
        </w:rPr>
        <w:t>on</w:t>
      </w:r>
      <w:r>
        <w:rPr>
          <w:spacing w:val="-9"/>
          <w:w w:val="105"/>
          <w:sz w:val="21"/>
        </w:rPr>
        <w:t> </w:t>
      </w:r>
      <w:r>
        <w:rPr>
          <w:w w:val="105"/>
          <w:sz w:val="21"/>
        </w:rPr>
        <w:t>the</w:t>
      </w:r>
      <w:r>
        <w:rPr>
          <w:spacing w:val="-10"/>
          <w:w w:val="105"/>
          <w:sz w:val="21"/>
        </w:rPr>
        <w:t> </w:t>
      </w:r>
      <w:r>
        <w:rPr>
          <w:w w:val="105"/>
          <w:sz w:val="21"/>
        </w:rPr>
        <w:t>basis</w:t>
      </w:r>
      <w:r>
        <w:rPr>
          <w:spacing w:val="-10"/>
          <w:w w:val="105"/>
          <w:sz w:val="21"/>
        </w:rPr>
        <w:t> </w:t>
      </w:r>
      <w:r>
        <w:rPr>
          <w:w w:val="105"/>
          <w:sz w:val="21"/>
        </w:rPr>
        <w:t>of</w:t>
      </w:r>
      <w:r>
        <w:rPr>
          <w:spacing w:val="-9"/>
          <w:w w:val="105"/>
          <w:sz w:val="21"/>
        </w:rPr>
        <w:t> </w:t>
      </w:r>
      <w:r>
        <w:rPr>
          <w:w w:val="105"/>
          <w:sz w:val="21"/>
        </w:rPr>
        <w:t>the</w:t>
      </w:r>
      <w:r>
        <w:rPr>
          <w:spacing w:val="-10"/>
          <w:w w:val="105"/>
          <w:sz w:val="21"/>
        </w:rPr>
        <w:t> </w:t>
      </w:r>
      <w:r>
        <w:rPr>
          <w:w w:val="105"/>
          <w:sz w:val="21"/>
        </w:rPr>
        <w:t>evidence </w:t>
      </w:r>
      <w:r>
        <w:rPr>
          <w:spacing w:val="-3"/>
          <w:w w:val="105"/>
          <w:sz w:val="21"/>
        </w:rPr>
        <w:t>currently available, </w:t>
      </w:r>
      <w:r>
        <w:rPr>
          <w:w w:val="105"/>
          <w:sz w:val="21"/>
        </w:rPr>
        <w:t>they would </w:t>
      </w:r>
      <w:r>
        <w:rPr>
          <w:spacing w:val="-2"/>
          <w:w w:val="105"/>
          <w:sz w:val="21"/>
        </w:rPr>
        <w:t>not </w:t>
      </w:r>
      <w:r>
        <w:rPr>
          <w:w w:val="105"/>
          <w:sz w:val="21"/>
        </w:rPr>
        <w:t>prescribe </w:t>
      </w:r>
      <w:r>
        <w:rPr>
          <w:spacing w:val="-6"/>
          <w:w w:val="105"/>
          <w:sz w:val="21"/>
        </w:rPr>
        <w:t>it.</w:t>
      </w:r>
      <w:r>
        <w:rPr>
          <w:spacing w:val="-6"/>
          <w:w w:val="105"/>
          <w:position w:val="7"/>
          <w:sz w:val="12"/>
        </w:rPr>
        <w:t>159 </w:t>
      </w:r>
      <w:r>
        <w:rPr>
          <w:w w:val="105"/>
          <w:sz w:val="21"/>
        </w:rPr>
        <w:t>The </w:t>
      </w:r>
      <w:r>
        <w:rPr>
          <w:spacing w:val="-3"/>
          <w:w w:val="105"/>
          <w:sz w:val="21"/>
        </w:rPr>
        <w:t>Royal Australasian College </w:t>
      </w:r>
      <w:r>
        <w:rPr>
          <w:w w:val="105"/>
          <w:sz w:val="21"/>
        </w:rPr>
        <w:t>of </w:t>
      </w:r>
      <w:r>
        <w:rPr>
          <w:spacing w:val="-3"/>
          <w:w w:val="105"/>
          <w:sz w:val="21"/>
        </w:rPr>
        <w:t>Physicians </w:t>
      </w:r>
      <w:r>
        <w:rPr>
          <w:w w:val="105"/>
          <w:sz w:val="21"/>
        </w:rPr>
        <w:t>made this point</w:t>
      </w:r>
      <w:r>
        <w:rPr>
          <w:spacing w:val="20"/>
          <w:w w:val="105"/>
          <w:sz w:val="21"/>
        </w:rPr>
        <w:t> </w:t>
      </w:r>
      <w:r>
        <w:rPr>
          <w:w w:val="105"/>
          <w:sz w:val="21"/>
        </w:rPr>
        <w:t>clearly:</w:t>
      </w:r>
    </w:p>
    <w:p>
      <w:pPr>
        <w:spacing w:line="254" w:lineRule="auto" w:before="135"/>
        <w:ind w:left="2834" w:right="1701" w:firstLine="0"/>
        <w:jc w:val="left"/>
        <w:rPr>
          <w:sz w:val="11"/>
        </w:rPr>
      </w:pPr>
      <w:r>
        <w:rPr>
          <w:w w:val="105"/>
          <w:sz w:val="20"/>
        </w:rPr>
        <w:t>It is unacceptable for a doctor to be </w:t>
      </w:r>
      <w:r>
        <w:rPr>
          <w:spacing w:val="-3"/>
          <w:w w:val="105"/>
          <w:sz w:val="20"/>
        </w:rPr>
        <w:t>asked </w:t>
      </w:r>
      <w:r>
        <w:rPr>
          <w:w w:val="105"/>
          <w:sz w:val="20"/>
        </w:rPr>
        <w:t>to authorise a </w:t>
      </w:r>
      <w:r>
        <w:rPr>
          <w:spacing w:val="-3"/>
          <w:w w:val="105"/>
          <w:sz w:val="20"/>
        </w:rPr>
        <w:t>patient’s </w:t>
      </w:r>
      <w:r>
        <w:rPr>
          <w:w w:val="105"/>
          <w:sz w:val="20"/>
        </w:rPr>
        <w:t>use of or prescribe a substance of unknown composition and uncertain clinical effects.</w:t>
      </w:r>
      <w:r>
        <w:rPr>
          <w:w w:val="105"/>
          <w:position w:val="7"/>
          <w:sz w:val="11"/>
        </w:rPr>
        <w:t>160</w:t>
      </w:r>
    </w:p>
    <w:p>
      <w:pPr>
        <w:pStyle w:val="ListParagraph"/>
        <w:numPr>
          <w:ilvl w:val="1"/>
          <w:numId w:val="25"/>
        </w:numPr>
        <w:tabs>
          <w:tab w:pos="2381" w:val="left" w:leader="none"/>
          <w:tab w:pos="2382" w:val="left" w:leader="none"/>
        </w:tabs>
        <w:spacing w:line="242" w:lineRule="auto" w:before="112" w:after="0"/>
        <w:ind w:left="2381" w:right="1825" w:hanging="794"/>
        <w:jc w:val="left"/>
        <w:rPr>
          <w:sz w:val="21"/>
        </w:rPr>
      </w:pPr>
      <w:r>
        <w:rPr>
          <w:w w:val="105"/>
          <w:sz w:val="21"/>
        </w:rPr>
        <w:t>Professor</w:t>
      </w:r>
      <w:r>
        <w:rPr>
          <w:spacing w:val="-7"/>
          <w:w w:val="105"/>
          <w:sz w:val="21"/>
        </w:rPr>
        <w:t> </w:t>
      </w:r>
      <w:r>
        <w:rPr>
          <w:spacing w:val="-3"/>
          <w:w w:val="105"/>
          <w:sz w:val="21"/>
        </w:rPr>
        <w:t>David</w:t>
      </w:r>
      <w:r>
        <w:rPr>
          <w:spacing w:val="-7"/>
          <w:w w:val="105"/>
          <w:sz w:val="21"/>
        </w:rPr>
        <w:t> </w:t>
      </w:r>
      <w:r>
        <w:rPr>
          <w:spacing w:val="-3"/>
          <w:w w:val="105"/>
          <w:sz w:val="21"/>
        </w:rPr>
        <w:t>Penington</w:t>
      </w:r>
      <w:r>
        <w:rPr>
          <w:spacing w:val="-7"/>
          <w:w w:val="105"/>
          <w:sz w:val="21"/>
        </w:rPr>
        <w:t> </w:t>
      </w:r>
      <w:r>
        <w:rPr>
          <w:w w:val="105"/>
          <w:sz w:val="21"/>
        </w:rPr>
        <w:t>also</w:t>
      </w:r>
      <w:r>
        <w:rPr>
          <w:spacing w:val="-7"/>
          <w:w w:val="105"/>
          <w:sz w:val="21"/>
        </w:rPr>
        <w:t> </w:t>
      </w:r>
      <w:r>
        <w:rPr>
          <w:spacing w:val="-3"/>
          <w:w w:val="105"/>
          <w:sz w:val="21"/>
        </w:rPr>
        <w:t>thought</w:t>
      </w:r>
      <w:r>
        <w:rPr>
          <w:spacing w:val="-7"/>
          <w:w w:val="105"/>
          <w:sz w:val="21"/>
        </w:rPr>
        <w:t> </w:t>
      </w:r>
      <w:r>
        <w:rPr>
          <w:spacing w:val="-3"/>
          <w:w w:val="105"/>
          <w:sz w:val="21"/>
        </w:rPr>
        <w:t>that</w:t>
      </w:r>
      <w:r>
        <w:rPr>
          <w:spacing w:val="-7"/>
          <w:w w:val="105"/>
          <w:sz w:val="21"/>
        </w:rPr>
        <w:t> </w:t>
      </w:r>
      <w:r>
        <w:rPr>
          <w:w w:val="105"/>
          <w:sz w:val="21"/>
        </w:rPr>
        <w:t>adopting</w:t>
      </w:r>
      <w:r>
        <w:rPr>
          <w:spacing w:val="-7"/>
          <w:w w:val="105"/>
          <w:sz w:val="21"/>
        </w:rPr>
        <w:t> </w:t>
      </w:r>
      <w:r>
        <w:rPr>
          <w:w w:val="105"/>
          <w:sz w:val="21"/>
        </w:rPr>
        <w:t>the</w:t>
      </w:r>
      <w:r>
        <w:rPr>
          <w:spacing w:val="-6"/>
          <w:w w:val="105"/>
          <w:sz w:val="21"/>
        </w:rPr>
        <w:t> </w:t>
      </w:r>
      <w:r>
        <w:rPr>
          <w:spacing w:val="-3"/>
          <w:w w:val="105"/>
          <w:sz w:val="21"/>
        </w:rPr>
        <w:t>prescription</w:t>
      </w:r>
      <w:r>
        <w:rPr>
          <w:spacing w:val="-7"/>
          <w:w w:val="105"/>
          <w:sz w:val="21"/>
        </w:rPr>
        <w:t> </w:t>
      </w:r>
      <w:r>
        <w:rPr>
          <w:w w:val="105"/>
          <w:sz w:val="21"/>
        </w:rPr>
        <w:t>model</w:t>
      </w:r>
      <w:r>
        <w:rPr>
          <w:spacing w:val="-7"/>
          <w:w w:val="105"/>
          <w:sz w:val="21"/>
        </w:rPr>
        <w:t> </w:t>
      </w:r>
      <w:r>
        <w:rPr>
          <w:spacing w:val="-3"/>
          <w:w w:val="105"/>
          <w:sz w:val="21"/>
        </w:rPr>
        <w:t>presented </w:t>
      </w:r>
      <w:r>
        <w:rPr>
          <w:w w:val="105"/>
          <w:sz w:val="21"/>
        </w:rPr>
        <w:t>difficulties:</w:t>
      </w:r>
    </w:p>
    <w:p>
      <w:pPr>
        <w:spacing w:line="254" w:lineRule="auto" w:before="132"/>
        <w:ind w:left="2834" w:right="1897" w:firstLine="0"/>
        <w:jc w:val="left"/>
        <w:rPr>
          <w:sz w:val="11"/>
        </w:rPr>
      </w:pPr>
      <w:r>
        <w:rPr>
          <w:w w:val="105"/>
          <w:sz w:val="20"/>
        </w:rPr>
        <w:t>Use of a herbal product without the </w:t>
      </w:r>
      <w:r>
        <w:rPr>
          <w:spacing w:val="-3"/>
          <w:w w:val="105"/>
          <w:sz w:val="20"/>
        </w:rPr>
        <w:t>usual </w:t>
      </w:r>
      <w:r>
        <w:rPr>
          <w:w w:val="105"/>
          <w:sz w:val="20"/>
        </w:rPr>
        <w:t>rigorous trials with testing of outcomes, dose and side effects would be </w:t>
      </w:r>
      <w:r>
        <w:rPr>
          <w:spacing w:val="-3"/>
          <w:w w:val="105"/>
          <w:sz w:val="20"/>
        </w:rPr>
        <w:t>unlikely </w:t>
      </w:r>
      <w:r>
        <w:rPr>
          <w:w w:val="105"/>
          <w:sz w:val="20"/>
        </w:rPr>
        <w:t>to be acceptable to medical practitioners for </w:t>
      </w:r>
      <w:r>
        <w:rPr>
          <w:spacing w:val="-5"/>
          <w:w w:val="105"/>
          <w:sz w:val="20"/>
        </w:rPr>
        <w:t>‘prescription’.</w:t>
      </w:r>
      <w:r>
        <w:rPr>
          <w:spacing w:val="-5"/>
          <w:w w:val="105"/>
          <w:position w:val="7"/>
          <w:sz w:val="11"/>
        </w:rPr>
        <w:t>161</w:t>
      </w:r>
    </w:p>
    <w:p>
      <w:pPr>
        <w:pStyle w:val="ListParagraph"/>
        <w:numPr>
          <w:ilvl w:val="1"/>
          <w:numId w:val="25"/>
        </w:numPr>
        <w:tabs>
          <w:tab w:pos="2381" w:val="left" w:leader="none"/>
          <w:tab w:pos="2382" w:val="left" w:leader="none"/>
        </w:tabs>
        <w:spacing w:line="242" w:lineRule="auto" w:before="114" w:after="0"/>
        <w:ind w:left="2381" w:right="1859" w:hanging="794"/>
        <w:jc w:val="left"/>
        <w:rPr>
          <w:sz w:val="21"/>
        </w:rPr>
      </w:pPr>
      <w:r>
        <w:rPr>
          <w:w w:val="105"/>
          <w:sz w:val="21"/>
        </w:rPr>
        <w:t>A number of other </w:t>
      </w:r>
      <w:r>
        <w:rPr>
          <w:spacing w:val="-3"/>
          <w:w w:val="105"/>
          <w:sz w:val="21"/>
        </w:rPr>
        <w:t>submissions </w:t>
      </w:r>
      <w:r>
        <w:rPr>
          <w:w w:val="105"/>
          <w:sz w:val="21"/>
        </w:rPr>
        <w:t>advanced a certification model as their </w:t>
      </w:r>
      <w:r>
        <w:rPr>
          <w:spacing w:val="-3"/>
          <w:w w:val="105"/>
          <w:sz w:val="21"/>
        </w:rPr>
        <w:t>preferred </w:t>
      </w:r>
      <w:r>
        <w:rPr>
          <w:spacing w:val="-4"/>
          <w:w w:val="105"/>
          <w:sz w:val="21"/>
        </w:rPr>
        <w:t>option.</w:t>
      </w:r>
      <w:r>
        <w:rPr>
          <w:spacing w:val="-4"/>
          <w:w w:val="105"/>
          <w:position w:val="7"/>
          <w:sz w:val="12"/>
        </w:rPr>
        <w:t>162  </w:t>
      </w:r>
      <w:r>
        <w:rPr>
          <w:w w:val="105"/>
          <w:sz w:val="21"/>
        </w:rPr>
        <w:t>That is, they proposed </w:t>
      </w:r>
      <w:r>
        <w:rPr>
          <w:spacing w:val="-3"/>
          <w:w w:val="105"/>
          <w:sz w:val="21"/>
        </w:rPr>
        <w:t>that </w:t>
      </w:r>
      <w:r>
        <w:rPr>
          <w:w w:val="105"/>
          <w:sz w:val="21"/>
        </w:rPr>
        <w:t>the </w:t>
      </w:r>
      <w:r>
        <w:rPr>
          <w:spacing w:val="-3"/>
          <w:w w:val="105"/>
          <w:sz w:val="21"/>
        </w:rPr>
        <w:t>practitioner’s </w:t>
      </w:r>
      <w:r>
        <w:rPr>
          <w:w w:val="105"/>
          <w:sz w:val="21"/>
        </w:rPr>
        <w:t>role be </w:t>
      </w:r>
      <w:r>
        <w:rPr>
          <w:spacing w:val="-3"/>
          <w:w w:val="105"/>
          <w:sz w:val="21"/>
        </w:rPr>
        <w:t>limited to confirming </w:t>
      </w:r>
      <w:r>
        <w:rPr>
          <w:w w:val="105"/>
          <w:sz w:val="21"/>
        </w:rPr>
        <w:t>the </w:t>
      </w:r>
      <w:r>
        <w:rPr>
          <w:spacing w:val="-3"/>
          <w:w w:val="105"/>
          <w:sz w:val="21"/>
        </w:rPr>
        <w:t>patient’s diagnosis, </w:t>
      </w:r>
      <w:r>
        <w:rPr>
          <w:w w:val="105"/>
          <w:sz w:val="21"/>
        </w:rPr>
        <w:t>and </w:t>
      </w:r>
      <w:r>
        <w:rPr>
          <w:spacing w:val="-2"/>
          <w:w w:val="105"/>
          <w:sz w:val="21"/>
        </w:rPr>
        <w:t>not </w:t>
      </w:r>
      <w:r>
        <w:rPr>
          <w:w w:val="105"/>
          <w:sz w:val="21"/>
        </w:rPr>
        <w:t>extend </w:t>
      </w:r>
      <w:r>
        <w:rPr>
          <w:spacing w:val="-3"/>
          <w:w w:val="105"/>
          <w:sz w:val="21"/>
        </w:rPr>
        <w:t>any </w:t>
      </w:r>
      <w:r>
        <w:rPr>
          <w:spacing w:val="-5"/>
          <w:w w:val="105"/>
          <w:sz w:val="21"/>
        </w:rPr>
        <w:t>further.</w:t>
      </w:r>
      <w:r>
        <w:rPr>
          <w:spacing w:val="-5"/>
          <w:w w:val="105"/>
          <w:position w:val="7"/>
          <w:sz w:val="12"/>
        </w:rPr>
        <w:t>163 </w:t>
      </w:r>
      <w:r>
        <w:rPr>
          <w:w w:val="105"/>
          <w:sz w:val="21"/>
        </w:rPr>
        <w:t>The </w:t>
      </w:r>
      <w:r>
        <w:rPr>
          <w:spacing w:val="-3"/>
          <w:w w:val="105"/>
          <w:sz w:val="21"/>
        </w:rPr>
        <w:t>Royal Australasian College </w:t>
      </w:r>
      <w:r>
        <w:rPr>
          <w:w w:val="105"/>
          <w:sz w:val="21"/>
        </w:rPr>
        <w:t>of </w:t>
      </w:r>
      <w:r>
        <w:rPr>
          <w:spacing w:val="-3"/>
          <w:w w:val="105"/>
          <w:sz w:val="21"/>
        </w:rPr>
        <w:t>Physicians </w:t>
      </w:r>
      <w:r>
        <w:rPr>
          <w:w w:val="105"/>
          <w:sz w:val="21"/>
        </w:rPr>
        <w:t>was among those seeking a </w:t>
      </w:r>
      <w:r>
        <w:rPr>
          <w:spacing w:val="-3"/>
          <w:w w:val="105"/>
          <w:sz w:val="21"/>
        </w:rPr>
        <w:t>‘certification’</w:t>
      </w:r>
      <w:r>
        <w:rPr>
          <w:spacing w:val="31"/>
          <w:w w:val="105"/>
          <w:sz w:val="21"/>
        </w:rPr>
        <w:t> </w:t>
      </w:r>
      <w:r>
        <w:rPr>
          <w:w w:val="105"/>
          <w:sz w:val="21"/>
        </w:rPr>
        <w:t>model:</w:t>
      </w:r>
    </w:p>
    <w:p>
      <w:pPr>
        <w:spacing w:line="254" w:lineRule="auto" w:before="134"/>
        <w:ind w:left="2834" w:right="1651" w:firstLine="0"/>
        <w:jc w:val="left"/>
        <w:rPr>
          <w:sz w:val="11"/>
        </w:rPr>
      </w:pPr>
      <w:r>
        <w:rPr>
          <w:w w:val="105"/>
          <w:sz w:val="20"/>
        </w:rPr>
        <w:t>In the absence of a reliable supply of cannabis products of known and certified composition,</w:t>
      </w:r>
      <w:r>
        <w:rPr>
          <w:spacing w:val="-14"/>
          <w:w w:val="105"/>
          <w:sz w:val="20"/>
        </w:rPr>
        <w:t> </w:t>
      </w:r>
      <w:r>
        <w:rPr>
          <w:w w:val="105"/>
          <w:sz w:val="20"/>
        </w:rPr>
        <w:t>the</w:t>
      </w:r>
      <w:r>
        <w:rPr>
          <w:spacing w:val="-13"/>
          <w:w w:val="105"/>
          <w:sz w:val="20"/>
        </w:rPr>
        <w:t> </w:t>
      </w:r>
      <w:r>
        <w:rPr>
          <w:w w:val="105"/>
          <w:sz w:val="20"/>
        </w:rPr>
        <w:t>doctor’s</w:t>
      </w:r>
      <w:r>
        <w:rPr>
          <w:spacing w:val="-14"/>
          <w:w w:val="105"/>
          <w:sz w:val="20"/>
        </w:rPr>
        <w:t> </w:t>
      </w:r>
      <w:r>
        <w:rPr>
          <w:w w:val="105"/>
          <w:sz w:val="20"/>
        </w:rPr>
        <w:t>responsibilities</w:t>
      </w:r>
      <w:r>
        <w:rPr>
          <w:spacing w:val="-13"/>
          <w:w w:val="105"/>
          <w:sz w:val="20"/>
        </w:rPr>
        <w:t> </w:t>
      </w:r>
      <w:r>
        <w:rPr>
          <w:w w:val="105"/>
          <w:sz w:val="20"/>
        </w:rPr>
        <w:t>must</w:t>
      </w:r>
      <w:r>
        <w:rPr>
          <w:spacing w:val="-13"/>
          <w:w w:val="105"/>
          <w:sz w:val="20"/>
        </w:rPr>
        <w:t> </w:t>
      </w:r>
      <w:r>
        <w:rPr>
          <w:w w:val="105"/>
          <w:sz w:val="20"/>
        </w:rPr>
        <w:t>be</w:t>
      </w:r>
      <w:r>
        <w:rPr>
          <w:spacing w:val="-14"/>
          <w:w w:val="105"/>
          <w:sz w:val="20"/>
        </w:rPr>
        <w:t> </w:t>
      </w:r>
      <w:r>
        <w:rPr>
          <w:w w:val="105"/>
          <w:sz w:val="20"/>
        </w:rPr>
        <w:t>confined</w:t>
      </w:r>
      <w:r>
        <w:rPr>
          <w:spacing w:val="-13"/>
          <w:w w:val="105"/>
          <w:sz w:val="20"/>
        </w:rPr>
        <w:t> </w:t>
      </w:r>
      <w:r>
        <w:rPr>
          <w:w w:val="105"/>
          <w:sz w:val="20"/>
        </w:rPr>
        <w:t>to</w:t>
      </w:r>
      <w:r>
        <w:rPr>
          <w:spacing w:val="-13"/>
          <w:w w:val="105"/>
          <w:sz w:val="20"/>
        </w:rPr>
        <w:t> </w:t>
      </w:r>
      <w:r>
        <w:rPr>
          <w:w w:val="105"/>
          <w:sz w:val="20"/>
        </w:rPr>
        <w:t>certification</w:t>
      </w:r>
      <w:r>
        <w:rPr>
          <w:spacing w:val="-14"/>
          <w:w w:val="105"/>
          <w:sz w:val="20"/>
        </w:rPr>
        <w:t> </w:t>
      </w:r>
      <w:r>
        <w:rPr>
          <w:w w:val="105"/>
          <w:sz w:val="20"/>
        </w:rPr>
        <w:t>of</w:t>
      </w:r>
      <w:r>
        <w:rPr>
          <w:spacing w:val="-13"/>
          <w:w w:val="105"/>
          <w:sz w:val="20"/>
        </w:rPr>
        <w:t> </w:t>
      </w:r>
      <w:r>
        <w:rPr>
          <w:w w:val="105"/>
          <w:sz w:val="20"/>
        </w:rPr>
        <w:t>a</w:t>
      </w:r>
      <w:r>
        <w:rPr>
          <w:spacing w:val="-13"/>
          <w:w w:val="105"/>
          <w:sz w:val="20"/>
        </w:rPr>
        <w:t> </w:t>
      </w:r>
      <w:r>
        <w:rPr>
          <w:spacing w:val="-3"/>
          <w:w w:val="105"/>
          <w:sz w:val="20"/>
        </w:rPr>
        <w:t>person’s </w:t>
      </w:r>
      <w:r>
        <w:rPr>
          <w:w w:val="105"/>
          <w:sz w:val="20"/>
        </w:rPr>
        <w:t>eligibility </w:t>
      </w:r>
      <w:r>
        <w:rPr>
          <w:w w:val="115"/>
          <w:sz w:val="20"/>
        </w:rPr>
        <w:t>… </w:t>
      </w:r>
      <w:r>
        <w:rPr>
          <w:w w:val="105"/>
          <w:sz w:val="20"/>
        </w:rPr>
        <w:t>and the monitoring of drug interactions and adverse</w:t>
      </w:r>
      <w:r>
        <w:rPr>
          <w:spacing w:val="12"/>
          <w:w w:val="105"/>
          <w:sz w:val="20"/>
        </w:rPr>
        <w:t> </w:t>
      </w:r>
      <w:r>
        <w:rPr>
          <w:w w:val="105"/>
          <w:sz w:val="20"/>
        </w:rPr>
        <w:t>effects.</w:t>
      </w:r>
      <w:r>
        <w:rPr>
          <w:w w:val="105"/>
          <w:position w:val="7"/>
          <w:sz w:val="11"/>
        </w:rPr>
        <w:t>164</w:t>
      </w:r>
    </w:p>
    <w:p>
      <w:pPr>
        <w:pStyle w:val="ListParagraph"/>
        <w:numPr>
          <w:ilvl w:val="1"/>
          <w:numId w:val="25"/>
        </w:numPr>
        <w:tabs>
          <w:tab w:pos="2381" w:val="left" w:leader="none"/>
          <w:tab w:pos="2382" w:val="left" w:leader="none"/>
        </w:tabs>
        <w:spacing w:line="242" w:lineRule="auto" w:before="114" w:after="0"/>
        <w:ind w:left="2381" w:right="1835" w:hanging="794"/>
        <w:jc w:val="left"/>
        <w:rPr>
          <w:sz w:val="21"/>
        </w:rPr>
      </w:pPr>
      <w:r>
        <w:rPr>
          <w:spacing w:val="-3"/>
          <w:sz w:val="21"/>
        </w:rPr>
        <w:t>Consistently </w:t>
      </w:r>
      <w:r>
        <w:rPr>
          <w:sz w:val="21"/>
        </w:rPr>
        <w:t>with his reservations </w:t>
      </w:r>
      <w:r>
        <w:rPr>
          <w:spacing w:val="-3"/>
          <w:sz w:val="21"/>
        </w:rPr>
        <w:t>regarding prescriptions, </w:t>
      </w:r>
      <w:r>
        <w:rPr>
          <w:sz w:val="21"/>
        </w:rPr>
        <w:t>Professor </w:t>
      </w:r>
      <w:r>
        <w:rPr>
          <w:spacing w:val="-3"/>
          <w:sz w:val="21"/>
        </w:rPr>
        <w:t>Penington </w:t>
      </w:r>
      <w:r>
        <w:rPr>
          <w:sz w:val="21"/>
        </w:rPr>
        <w:t>also suggested</w:t>
      </w:r>
      <w:r>
        <w:rPr>
          <w:spacing w:val="19"/>
          <w:sz w:val="21"/>
        </w:rPr>
        <w:t> </w:t>
      </w:r>
      <w:r>
        <w:rPr>
          <w:spacing w:val="-3"/>
          <w:sz w:val="21"/>
        </w:rPr>
        <w:t>that</w:t>
      </w:r>
      <w:r>
        <w:rPr>
          <w:spacing w:val="20"/>
          <w:sz w:val="21"/>
        </w:rPr>
        <w:t> </w:t>
      </w:r>
      <w:r>
        <w:rPr>
          <w:sz w:val="21"/>
        </w:rPr>
        <w:t>certification</w:t>
      </w:r>
      <w:r>
        <w:rPr>
          <w:spacing w:val="19"/>
          <w:sz w:val="21"/>
        </w:rPr>
        <w:t> </w:t>
      </w:r>
      <w:r>
        <w:rPr>
          <w:sz w:val="21"/>
        </w:rPr>
        <w:t>would</w:t>
      </w:r>
      <w:r>
        <w:rPr>
          <w:spacing w:val="20"/>
          <w:sz w:val="21"/>
        </w:rPr>
        <w:t> </w:t>
      </w:r>
      <w:r>
        <w:rPr>
          <w:sz w:val="21"/>
        </w:rPr>
        <w:t>be</w:t>
      </w:r>
      <w:r>
        <w:rPr>
          <w:spacing w:val="20"/>
          <w:sz w:val="21"/>
        </w:rPr>
        <w:t> </w:t>
      </w:r>
      <w:r>
        <w:rPr>
          <w:sz w:val="21"/>
        </w:rPr>
        <w:t>a</w:t>
      </w:r>
      <w:r>
        <w:rPr>
          <w:spacing w:val="19"/>
          <w:sz w:val="21"/>
        </w:rPr>
        <w:t> </w:t>
      </w:r>
      <w:r>
        <w:rPr>
          <w:sz w:val="21"/>
        </w:rPr>
        <w:t>more</w:t>
      </w:r>
      <w:r>
        <w:rPr>
          <w:spacing w:val="20"/>
          <w:sz w:val="21"/>
        </w:rPr>
        <w:t> </w:t>
      </w:r>
      <w:r>
        <w:rPr>
          <w:spacing w:val="-3"/>
          <w:sz w:val="21"/>
        </w:rPr>
        <w:t>appropriate</w:t>
      </w:r>
      <w:r>
        <w:rPr>
          <w:spacing w:val="20"/>
          <w:sz w:val="21"/>
        </w:rPr>
        <w:t> </w:t>
      </w:r>
      <w:r>
        <w:rPr>
          <w:sz w:val="21"/>
        </w:rPr>
        <w:t>role</w:t>
      </w:r>
      <w:r>
        <w:rPr>
          <w:spacing w:val="19"/>
          <w:sz w:val="21"/>
        </w:rPr>
        <w:t> </w:t>
      </w:r>
      <w:r>
        <w:rPr>
          <w:spacing w:val="-3"/>
          <w:sz w:val="21"/>
        </w:rPr>
        <w:t>for</w:t>
      </w:r>
      <w:r>
        <w:rPr>
          <w:spacing w:val="20"/>
          <w:sz w:val="21"/>
        </w:rPr>
        <w:t> </w:t>
      </w:r>
      <w:r>
        <w:rPr>
          <w:sz w:val="21"/>
        </w:rPr>
        <w:t>medical</w:t>
      </w:r>
      <w:r>
        <w:rPr>
          <w:spacing w:val="20"/>
          <w:sz w:val="21"/>
        </w:rPr>
        <w:t> </w:t>
      </w:r>
      <w:r>
        <w:rPr>
          <w:sz w:val="21"/>
        </w:rPr>
        <w:t>practitioners:</w:t>
      </w:r>
    </w:p>
    <w:p>
      <w:pPr>
        <w:spacing w:line="254" w:lineRule="auto" w:before="132"/>
        <w:ind w:left="2834" w:right="2231" w:firstLine="0"/>
        <w:jc w:val="left"/>
        <w:rPr>
          <w:sz w:val="20"/>
        </w:rPr>
      </w:pPr>
      <w:r>
        <w:rPr>
          <w:w w:val="105"/>
          <w:sz w:val="20"/>
        </w:rPr>
        <w:t>Fears</w:t>
      </w:r>
      <w:r>
        <w:rPr>
          <w:spacing w:val="-11"/>
          <w:w w:val="105"/>
          <w:sz w:val="20"/>
        </w:rPr>
        <w:t> </w:t>
      </w:r>
      <w:r>
        <w:rPr>
          <w:w w:val="105"/>
          <w:sz w:val="20"/>
        </w:rPr>
        <w:t>over</w:t>
      </w:r>
      <w:r>
        <w:rPr>
          <w:spacing w:val="-11"/>
          <w:w w:val="105"/>
          <w:sz w:val="20"/>
        </w:rPr>
        <w:t> </w:t>
      </w:r>
      <w:r>
        <w:rPr>
          <w:w w:val="105"/>
          <w:sz w:val="20"/>
        </w:rPr>
        <w:t>medico-legal</w:t>
      </w:r>
      <w:r>
        <w:rPr>
          <w:spacing w:val="-11"/>
          <w:w w:val="105"/>
          <w:sz w:val="20"/>
        </w:rPr>
        <w:t> </w:t>
      </w:r>
      <w:r>
        <w:rPr>
          <w:w w:val="105"/>
          <w:sz w:val="20"/>
        </w:rPr>
        <w:t>hazards</w:t>
      </w:r>
      <w:r>
        <w:rPr>
          <w:spacing w:val="-11"/>
          <w:w w:val="105"/>
          <w:sz w:val="20"/>
        </w:rPr>
        <w:t> </w:t>
      </w:r>
      <w:r>
        <w:rPr>
          <w:w w:val="105"/>
          <w:sz w:val="20"/>
        </w:rPr>
        <w:t>in</w:t>
      </w:r>
      <w:r>
        <w:rPr>
          <w:spacing w:val="-11"/>
          <w:w w:val="105"/>
          <w:sz w:val="20"/>
        </w:rPr>
        <w:t> </w:t>
      </w:r>
      <w:r>
        <w:rPr>
          <w:w w:val="105"/>
          <w:sz w:val="20"/>
        </w:rPr>
        <w:t>prescribing</w:t>
      </w:r>
      <w:r>
        <w:rPr>
          <w:spacing w:val="-11"/>
          <w:w w:val="105"/>
          <w:sz w:val="20"/>
        </w:rPr>
        <w:t> </w:t>
      </w:r>
      <w:r>
        <w:rPr>
          <w:w w:val="105"/>
          <w:sz w:val="20"/>
        </w:rPr>
        <w:t>a</w:t>
      </w:r>
      <w:r>
        <w:rPr>
          <w:spacing w:val="-11"/>
          <w:w w:val="105"/>
          <w:sz w:val="20"/>
        </w:rPr>
        <w:t> </w:t>
      </w:r>
      <w:r>
        <w:rPr>
          <w:w w:val="105"/>
          <w:sz w:val="20"/>
        </w:rPr>
        <w:t>herbal</w:t>
      </w:r>
      <w:r>
        <w:rPr>
          <w:spacing w:val="-10"/>
          <w:w w:val="105"/>
          <w:sz w:val="20"/>
        </w:rPr>
        <w:t> </w:t>
      </w:r>
      <w:r>
        <w:rPr>
          <w:w w:val="105"/>
          <w:sz w:val="20"/>
        </w:rPr>
        <w:t>remedy</w:t>
      </w:r>
      <w:r>
        <w:rPr>
          <w:spacing w:val="-11"/>
          <w:w w:val="105"/>
          <w:sz w:val="20"/>
        </w:rPr>
        <w:t> </w:t>
      </w:r>
      <w:r>
        <w:rPr>
          <w:w w:val="105"/>
          <w:sz w:val="20"/>
        </w:rPr>
        <w:t>can</w:t>
      </w:r>
      <w:r>
        <w:rPr>
          <w:spacing w:val="-11"/>
          <w:w w:val="105"/>
          <w:sz w:val="20"/>
        </w:rPr>
        <w:t> </w:t>
      </w:r>
      <w:r>
        <w:rPr>
          <w:w w:val="105"/>
          <w:sz w:val="20"/>
        </w:rPr>
        <w:t>be</w:t>
      </w:r>
      <w:r>
        <w:rPr>
          <w:spacing w:val="-11"/>
          <w:w w:val="105"/>
          <w:sz w:val="20"/>
        </w:rPr>
        <w:t> </w:t>
      </w:r>
      <w:r>
        <w:rPr>
          <w:spacing w:val="-3"/>
          <w:w w:val="105"/>
          <w:sz w:val="20"/>
        </w:rPr>
        <w:t>overcome </w:t>
      </w:r>
      <w:r>
        <w:rPr>
          <w:w w:val="105"/>
          <w:sz w:val="20"/>
        </w:rPr>
        <w:t>if</w:t>
      </w:r>
      <w:r>
        <w:rPr>
          <w:spacing w:val="-8"/>
          <w:w w:val="105"/>
          <w:sz w:val="20"/>
        </w:rPr>
        <w:t> </w:t>
      </w:r>
      <w:r>
        <w:rPr>
          <w:w w:val="105"/>
          <w:sz w:val="20"/>
        </w:rPr>
        <w:t>effective</w:t>
      </w:r>
      <w:r>
        <w:rPr>
          <w:spacing w:val="-7"/>
          <w:w w:val="105"/>
          <w:sz w:val="20"/>
        </w:rPr>
        <w:t> </w:t>
      </w:r>
      <w:r>
        <w:rPr>
          <w:w w:val="105"/>
          <w:sz w:val="20"/>
        </w:rPr>
        <w:t>regulation</w:t>
      </w:r>
      <w:r>
        <w:rPr>
          <w:spacing w:val="-8"/>
          <w:w w:val="105"/>
          <w:sz w:val="20"/>
        </w:rPr>
        <w:t> </w:t>
      </w:r>
      <w:r>
        <w:rPr>
          <w:w w:val="105"/>
          <w:sz w:val="20"/>
        </w:rPr>
        <w:t>of</w:t>
      </w:r>
      <w:r>
        <w:rPr>
          <w:spacing w:val="-7"/>
          <w:w w:val="105"/>
          <w:sz w:val="20"/>
        </w:rPr>
        <w:t> </w:t>
      </w:r>
      <w:r>
        <w:rPr>
          <w:w w:val="105"/>
          <w:sz w:val="20"/>
        </w:rPr>
        <w:t>the</w:t>
      </w:r>
      <w:r>
        <w:rPr>
          <w:spacing w:val="-8"/>
          <w:w w:val="105"/>
          <w:sz w:val="20"/>
        </w:rPr>
        <w:t> </w:t>
      </w:r>
      <w:r>
        <w:rPr>
          <w:w w:val="105"/>
          <w:sz w:val="20"/>
        </w:rPr>
        <w:t>products</w:t>
      </w:r>
      <w:r>
        <w:rPr>
          <w:spacing w:val="-7"/>
          <w:w w:val="105"/>
          <w:sz w:val="20"/>
        </w:rPr>
        <w:t> </w:t>
      </w:r>
      <w:r>
        <w:rPr>
          <w:w w:val="105"/>
          <w:sz w:val="20"/>
        </w:rPr>
        <w:t>is</w:t>
      </w:r>
      <w:r>
        <w:rPr>
          <w:spacing w:val="-8"/>
          <w:w w:val="105"/>
          <w:sz w:val="20"/>
        </w:rPr>
        <w:t> </w:t>
      </w:r>
      <w:r>
        <w:rPr>
          <w:w w:val="105"/>
          <w:sz w:val="20"/>
        </w:rPr>
        <w:t>established,</w:t>
      </w:r>
      <w:r>
        <w:rPr>
          <w:spacing w:val="-7"/>
          <w:w w:val="105"/>
          <w:sz w:val="20"/>
        </w:rPr>
        <w:t> </w:t>
      </w:r>
      <w:r>
        <w:rPr>
          <w:w w:val="105"/>
          <w:sz w:val="20"/>
        </w:rPr>
        <w:t>and</w:t>
      </w:r>
      <w:r>
        <w:rPr>
          <w:spacing w:val="-8"/>
          <w:w w:val="105"/>
          <w:sz w:val="20"/>
        </w:rPr>
        <w:t> </w:t>
      </w:r>
      <w:r>
        <w:rPr>
          <w:w w:val="105"/>
          <w:sz w:val="20"/>
        </w:rPr>
        <w:t>the</w:t>
      </w:r>
      <w:r>
        <w:rPr>
          <w:spacing w:val="-7"/>
          <w:w w:val="105"/>
          <w:sz w:val="20"/>
        </w:rPr>
        <w:t> </w:t>
      </w:r>
      <w:r>
        <w:rPr>
          <w:w w:val="105"/>
          <w:sz w:val="20"/>
        </w:rPr>
        <w:t>role</w:t>
      </w:r>
      <w:r>
        <w:rPr>
          <w:spacing w:val="-8"/>
          <w:w w:val="105"/>
          <w:sz w:val="20"/>
        </w:rPr>
        <w:t> </w:t>
      </w:r>
      <w:r>
        <w:rPr>
          <w:w w:val="105"/>
          <w:sz w:val="20"/>
        </w:rPr>
        <w:t>of</w:t>
      </w:r>
      <w:r>
        <w:rPr>
          <w:spacing w:val="-7"/>
          <w:w w:val="105"/>
          <w:sz w:val="20"/>
        </w:rPr>
        <w:t> </w:t>
      </w:r>
      <w:r>
        <w:rPr>
          <w:w w:val="105"/>
          <w:sz w:val="20"/>
        </w:rPr>
        <w:t>the</w:t>
      </w:r>
      <w:r>
        <w:rPr>
          <w:spacing w:val="-8"/>
          <w:w w:val="105"/>
          <w:sz w:val="20"/>
        </w:rPr>
        <w:t> </w:t>
      </w:r>
      <w:r>
        <w:rPr>
          <w:w w:val="105"/>
          <w:sz w:val="20"/>
        </w:rPr>
        <w:t>medical</w:t>
      </w:r>
    </w:p>
    <w:p>
      <w:pPr>
        <w:spacing w:line="254" w:lineRule="auto" w:before="2"/>
        <w:ind w:left="2834" w:right="1533" w:firstLine="0"/>
        <w:jc w:val="left"/>
        <w:rPr>
          <w:sz w:val="11"/>
        </w:rPr>
      </w:pPr>
      <w:r>
        <w:rPr>
          <w:w w:val="105"/>
          <w:sz w:val="20"/>
        </w:rPr>
        <w:t>practitioner is that of certifying, with the </w:t>
      </w:r>
      <w:r>
        <w:rPr>
          <w:spacing w:val="-3"/>
          <w:w w:val="105"/>
          <w:sz w:val="20"/>
        </w:rPr>
        <w:t>patient’s </w:t>
      </w:r>
      <w:r>
        <w:rPr>
          <w:w w:val="105"/>
          <w:sz w:val="20"/>
        </w:rPr>
        <w:t>agreement, the </w:t>
      </w:r>
      <w:r>
        <w:rPr>
          <w:spacing w:val="-3"/>
          <w:w w:val="105"/>
          <w:sz w:val="20"/>
        </w:rPr>
        <w:t>nature </w:t>
      </w:r>
      <w:r>
        <w:rPr>
          <w:w w:val="105"/>
          <w:sz w:val="20"/>
        </w:rPr>
        <w:t>of the </w:t>
      </w:r>
      <w:r>
        <w:rPr>
          <w:spacing w:val="-3"/>
          <w:w w:val="105"/>
          <w:sz w:val="20"/>
        </w:rPr>
        <w:t>patient’s </w:t>
      </w:r>
      <w:r>
        <w:rPr>
          <w:w w:val="105"/>
          <w:sz w:val="20"/>
        </w:rPr>
        <w:t>clinical condition, in relation to those uses approved by legislation. The legislation </w:t>
      </w:r>
      <w:r>
        <w:rPr>
          <w:spacing w:val="-3"/>
          <w:w w:val="105"/>
          <w:sz w:val="20"/>
        </w:rPr>
        <w:t>could require </w:t>
      </w:r>
      <w:r>
        <w:rPr>
          <w:w w:val="105"/>
          <w:sz w:val="20"/>
        </w:rPr>
        <w:t>this as a condition to register as a medicinal cannabis </w:t>
      </w:r>
      <w:r>
        <w:rPr>
          <w:spacing w:val="-4"/>
          <w:w w:val="105"/>
          <w:sz w:val="20"/>
        </w:rPr>
        <w:t>user. </w:t>
      </w:r>
      <w:r>
        <w:rPr>
          <w:w w:val="105"/>
          <w:sz w:val="20"/>
        </w:rPr>
        <w:t>The </w:t>
      </w:r>
      <w:r>
        <w:rPr>
          <w:spacing w:val="-3"/>
          <w:w w:val="105"/>
          <w:sz w:val="20"/>
        </w:rPr>
        <w:t>relationship </w:t>
      </w:r>
      <w:r>
        <w:rPr>
          <w:w w:val="105"/>
          <w:sz w:val="20"/>
        </w:rPr>
        <w:t>between doctor and patient would not be disturbed with the doctor free to give advice at </w:t>
      </w:r>
      <w:r>
        <w:rPr>
          <w:spacing w:val="-2"/>
          <w:w w:val="105"/>
          <w:sz w:val="20"/>
        </w:rPr>
        <w:t>any </w:t>
      </w:r>
      <w:r>
        <w:rPr>
          <w:spacing w:val="-4"/>
          <w:w w:val="105"/>
          <w:sz w:val="20"/>
        </w:rPr>
        <w:t>stage.</w:t>
      </w:r>
      <w:r>
        <w:rPr>
          <w:spacing w:val="-4"/>
          <w:w w:val="105"/>
          <w:position w:val="7"/>
          <w:sz w:val="11"/>
        </w:rPr>
        <w:t>165</w:t>
      </w:r>
    </w:p>
    <w:p>
      <w:pPr>
        <w:pStyle w:val="ListParagraph"/>
        <w:numPr>
          <w:ilvl w:val="1"/>
          <w:numId w:val="25"/>
        </w:numPr>
        <w:tabs>
          <w:tab w:pos="2380" w:val="left" w:leader="none"/>
          <w:tab w:pos="2381" w:val="left" w:leader="none"/>
        </w:tabs>
        <w:spacing w:line="240" w:lineRule="auto" w:before="117" w:after="0"/>
        <w:ind w:left="2381" w:right="0" w:hanging="794"/>
        <w:jc w:val="left"/>
        <w:rPr>
          <w:sz w:val="21"/>
        </w:rPr>
      </w:pPr>
      <w:r>
        <w:rPr>
          <w:spacing w:val="-3"/>
          <w:sz w:val="21"/>
        </w:rPr>
        <w:t>Shirley Humphris </w:t>
      </w:r>
      <w:r>
        <w:rPr>
          <w:sz w:val="21"/>
        </w:rPr>
        <w:t>echoed these</w:t>
      </w:r>
      <w:r>
        <w:rPr>
          <w:spacing w:val="40"/>
          <w:sz w:val="21"/>
        </w:rPr>
        <w:t> </w:t>
      </w:r>
      <w:r>
        <w:rPr>
          <w:sz w:val="21"/>
        </w:rPr>
        <w:t>views:</w:t>
      </w:r>
    </w:p>
    <w:p>
      <w:pPr>
        <w:spacing w:line="254" w:lineRule="auto" w:before="133"/>
        <w:ind w:left="2834" w:right="1774" w:firstLine="0"/>
        <w:jc w:val="left"/>
        <w:rPr>
          <w:sz w:val="20"/>
        </w:rPr>
      </w:pPr>
      <w:r>
        <w:rPr>
          <w:w w:val="105"/>
          <w:sz w:val="20"/>
        </w:rPr>
        <w:t>A doctor maybe would not exactly prescribe cannabis in the </w:t>
      </w:r>
      <w:r>
        <w:rPr>
          <w:spacing w:val="-3"/>
          <w:w w:val="105"/>
          <w:sz w:val="20"/>
        </w:rPr>
        <w:t>usual </w:t>
      </w:r>
      <w:r>
        <w:rPr>
          <w:w w:val="105"/>
          <w:sz w:val="20"/>
        </w:rPr>
        <w:t>way (doctors may fear </w:t>
      </w:r>
      <w:r>
        <w:rPr>
          <w:spacing w:val="-3"/>
          <w:w w:val="105"/>
          <w:sz w:val="20"/>
        </w:rPr>
        <w:t>potential </w:t>
      </w:r>
      <w:r>
        <w:rPr>
          <w:w w:val="105"/>
          <w:sz w:val="20"/>
        </w:rPr>
        <w:t>litigation for </w:t>
      </w:r>
      <w:r>
        <w:rPr>
          <w:spacing w:val="-3"/>
          <w:w w:val="105"/>
          <w:sz w:val="20"/>
        </w:rPr>
        <w:t>‘prescribing’ </w:t>
      </w:r>
      <w:r>
        <w:rPr>
          <w:w w:val="105"/>
          <w:sz w:val="20"/>
        </w:rPr>
        <w:t>an untested product with unknown dosage) but</w:t>
      </w:r>
      <w:r>
        <w:rPr>
          <w:spacing w:val="-10"/>
          <w:w w:val="105"/>
          <w:sz w:val="20"/>
        </w:rPr>
        <w:t> </w:t>
      </w:r>
      <w:r>
        <w:rPr>
          <w:w w:val="105"/>
          <w:sz w:val="20"/>
        </w:rPr>
        <w:t>rather</w:t>
      </w:r>
      <w:r>
        <w:rPr>
          <w:spacing w:val="-9"/>
          <w:w w:val="105"/>
          <w:sz w:val="20"/>
        </w:rPr>
        <w:t> </w:t>
      </w:r>
      <w:r>
        <w:rPr>
          <w:w w:val="105"/>
          <w:sz w:val="20"/>
        </w:rPr>
        <w:t>certify</w:t>
      </w:r>
      <w:r>
        <w:rPr>
          <w:spacing w:val="-10"/>
          <w:w w:val="105"/>
          <w:sz w:val="20"/>
        </w:rPr>
        <w:t> </w:t>
      </w:r>
      <w:r>
        <w:rPr>
          <w:w w:val="105"/>
          <w:sz w:val="20"/>
        </w:rPr>
        <w:t>the</w:t>
      </w:r>
      <w:r>
        <w:rPr>
          <w:spacing w:val="-9"/>
          <w:w w:val="105"/>
          <w:sz w:val="20"/>
        </w:rPr>
        <w:t> </w:t>
      </w:r>
      <w:r>
        <w:rPr>
          <w:w w:val="105"/>
          <w:sz w:val="20"/>
        </w:rPr>
        <w:t>illness</w:t>
      </w:r>
      <w:r>
        <w:rPr>
          <w:spacing w:val="-10"/>
          <w:w w:val="105"/>
          <w:sz w:val="20"/>
        </w:rPr>
        <w:t> </w:t>
      </w:r>
      <w:r>
        <w:rPr>
          <w:w w:val="105"/>
          <w:sz w:val="20"/>
        </w:rPr>
        <w:t>or</w:t>
      </w:r>
      <w:r>
        <w:rPr>
          <w:spacing w:val="-9"/>
          <w:w w:val="105"/>
          <w:sz w:val="20"/>
        </w:rPr>
        <w:t> </w:t>
      </w:r>
      <w:r>
        <w:rPr>
          <w:w w:val="105"/>
          <w:sz w:val="20"/>
        </w:rPr>
        <w:t>symptoms.</w:t>
      </w:r>
      <w:r>
        <w:rPr>
          <w:spacing w:val="-10"/>
          <w:w w:val="105"/>
          <w:sz w:val="20"/>
        </w:rPr>
        <w:t> </w:t>
      </w:r>
      <w:r>
        <w:rPr>
          <w:w w:val="105"/>
          <w:sz w:val="20"/>
        </w:rPr>
        <w:t>It</w:t>
      </w:r>
      <w:r>
        <w:rPr>
          <w:spacing w:val="-9"/>
          <w:w w:val="105"/>
          <w:sz w:val="20"/>
        </w:rPr>
        <w:t> </w:t>
      </w:r>
      <w:r>
        <w:rPr>
          <w:w w:val="105"/>
          <w:sz w:val="20"/>
        </w:rPr>
        <w:t>would</w:t>
      </w:r>
      <w:r>
        <w:rPr>
          <w:spacing w:val="-10"/>
          <w:w w:val="105"/>
          <w:sz w:val="20"/>
        </w:rPr>
        <w:t> </w:t>
      </w:r>
      <w:r>
        <w:rPr>
          <w:w w:val="105"/>
          <w:sz w:val="20"/>
        </w:rPr>
        <w:t>then</w:t>
      </w:r>
      <w:r>
        <w:rPr>
          <w:spacing w:val="-9"/>
          <w:w w:val="105"/>
          <w:sz w:val="20"/>
        </w:rPr>
        <w:t> </w:t>
      </w:r>
      <w:r>
        <w:rPr>
          <w:w w:val="105"/>
          <w:sz w:val="20"/>
        </w:rPr>
        <w:t>be</w:t>
      </w:r>
      <w:r>
        <w:rPr>
          <w:spacing w:val="-10"/>
          <w:w w:val="105"/>
          <w:sz w:val="20"/>
        </w:rPr>
        <w:t> </w:t>
      </w:r>
      <w:r>
        <w:rPr>
          <w:w w:val="105"/>
          <w:sz w:val="20"/>
        </w:rPr>
        <w:t>legal</w:t>
      </w:r>
      <w:r>
        <w:rPr>
          <w:spacing w:val="-9"/>
          <w:w w:val="105"/>
          <w:sz w:val="20"/>
        </w:rPr>
        <w:t> </w:t>
      </w:r>
      <w:r>
        <w:rPr>
          <w:w w:val="105"/>
          <w:sz w:val="20"/>
        </w:rPr>
        <w:t>to</w:t>
      </w:r>
      <w:r>
        <w:rPr>
          <w:spacing w:val="-10"/>
          <w:w w:val="105"/>
          <w:sz w:val="20"/>
        </w:rPr>
        <w:t> </w:t>
      </w:r>
      <w:r>
        <w:rPr>
          <w:spacing w:val="-3"/>
          <w:w w:val="105"/>
          <w:sz w:val="20"/>
        </w:rPr>
        <w:t>have</w:t>
      </w:r>
      <w:r>
        <w:rPr>
          <w:spacing w:val="-9"/>
          <w:w w:val="105"/>
          <w:sz w:val="20"/>
        </w:rPr>
        <w:t> </w:t>
      </w:r>
      <w:r>
        <w:rPr>
          <w:w w:val="105"/>
          <w:sz w:val="20"/>
        </w:rPr>
        <w:t>the</w:t>
      </w:r>
      <w:r>
        <w:rPr>
          <w:spacing w:val="-10"/>
          <w:w w:val="105"/>
          <w:sz w:val="20"/>
        </w:rPr>
        <w:t> </w:t>
      </w:r>
      <w:r>
        <w:rPr>
          <w:w w:val="105"/>
          <w:sz w:val="20"/>
        </w:rPr>
        <w:t>discussion</w:t>
      </w:r>
    </w:p>
    <w:p>
      <w:pPr>
        <w:pStyle w:val="BodyText"/>
        <w:spacing w:before="8"/>
        <w:rPr>
          <w:sz w:val="12"/>
        </w:rPr>
      </w:pPr>
      <w:r>
        <w:rPr/>
        <w:pict>
          <v:line style="position:absolute;mso-position-horizontal-relative:page;mso-position-vertical-relative:paragraph;z-index:3920;mso-wrap-distance-left:0;mso-wrap-distance-right:0" from="79.370102pt,10.176524pt" to="515.905102pt,10.176524pt" stroked="true" strokeweight="1pt" strokecolor="#abb4a2">
            <v:stroke dashstyle="solid"/>
            <w10:wrap type="topAndBottom"/>
          </v:line>
        </w:pict>
      </w:r>
    </w:p>
    <w:p>
      <w:pPr>
        <w:pStyle w:val="ListParagraph"/>
        <w:numPr>
          <w:ilvl w:val="0"/>
          <w:numId w:val="59"/>
        </w:numPr>
        <w:tabs>
          <w:tab w:pos="2380" w:val="left" w:leader="none"/>
          <w:tab w:pos="2382" w:val="left" w:leader="none"/>
        </w:tabs>
        <w:spacing w:line="240" w:lineRule="auto" w:before="117" w:after="0"/>
        <w:ind w:left="2381" w:right="0" w:hanging="794"/>
        <w:jc w:val="left"/>
        <w:rPr>
          <w:sz w:val="13"/>
        </w:rPr>
      </w:pPr>
      <w:r>
        <w:rPr>
          <w:sz w:val="13"/>
        </w:rPr>
        <w:t>This</w:t>
      </w:r>
      <w:r>
        <w:rPr>
          <w:spacing w:val="9"/>
          <w:sz w:val="13"/>
        </w:rPr>
        <w:t> </w:t>
      </w:r>
      <w:r>
        <w:rPr>
          <w:sz w:val="13"/>
        </w:rPr>
        <w:t>is</w:t>
      </w:r>
      <w:r>
        <w:rPr>
          <w:spacing w:val="10"/>
          <w:sz w:val="13"/>
        </w:rPr>
        <w:t> </w:t>
      </w:r>
      <w:r>
        <w:rPr>
          <w:sz w:val="13"/>
        </w:rPr>
        <w:t>the</w:t>
      </w:r>
      <w:r>
        <w:rPr>
          <w:spacing w:val="9"/>
          <w:sz w:val="13"/>
        </w:rPr>
        <w:t> </w:t>
      </w:r>
      <w:r>
        <w:rPr>
          <w:sz w:val="13"/>
        </w:rPr>
        <w:t>model</w:t>
      </w:r>
      <w:r>
        <w:rPr>
          <w:spacing w:val="10"/>
          <w:sz w:val="13"/>
        </w:rPr>
        <w:t> </w:t>
      </w:r>
      <w:r>
        <w:rPr>
          <w:sz w:val="13"/>
        </w:rPr>
        <w:t>used</w:t>
      </w:r>
      <w:r>
        <w:rPr>
          <w:spacing w:val="10"/>
          <w:sz w:val="13"/>
        </w:rPr>
        <w:t> </w:t>
      </w:r>
      <w:r>
        <w:rPr>
          <w:sz w:val="13"/>
        </w:rPr>
        <w:t>in</w:t>
      </w:r>
      <w:r>
        <w:rPr>
          <w:spacing w:val="9"/>
          <w:sz w:val="13"/>
        </w:rPr>
        <w:t> </w:t>
      </w:r>
      <w:r>
        <w:rPr>
          <w:sz w:val="13"/>
        </w:rPr>
        <w:t>the</w:t>
      </w:r>
      <w:r>
        <w:rPr>
          <w:spacing w:val="10"/>
          <w:sz w:val="13"/>
        </w:rPr>
        <w:t> </w:t>
      </w:r>
      <w:r>
        <w:rPr>
          <w:sz w:val="13"/>
        </w:rPr>
        <w:t>Netherlands:</w:t>
      </w:r>
      <w:r>
        <w:rPr>
          <w:spacing w:val="10"/>
          <w:sz w:val="13"/>
        </w:rPr>
        <w:t> </w:t>
      </w:r>
      <w:r>
        <w:rPr>
          <w:sz w:val="13"/>
        </w:rPr>
        <w:t>Victorian</w:t>
      </w:r>
      <w:r>
        <w:rPr>
          <w:spacing w:val="9"/>
          <w:sz w:val="13"/>
        </w:rPr>
        <w:t> </w:t>
      </w:r>
      <w:r>
        <w:rPr>
          <w:sz w:val="13"/>
        </w:rPr>
        <w:t>Law</w:t>
      </w:r>
      <w:r>
        <w:rPr>
          <w:spacing w:val="10"/>
          <w:sz w:val="13"/>
        </w:rPr>
        <w:t> </w:t>
      </w:r>
      <w:r>
        <w:rPr>
          <w:sz w:val="13"/>
        </w:rPr>
        <w:t>Reform</w:t>
      </w:r>
      <w:r>
        <w:rPr>
          <w:spacing w:val="9"/>
          <w:sz w:val="13"/>
        </w:rPr>
        <w:t> </w:t>
      </w:r>
      <w:r>
        <w:rPr>
          <w:sz w:val="13"/>
        </w:rPr>
        <w:t>Commission,</w:t>
      </w:r>
      <w:r>
        <w:rPr>
          <w:spacing w:val="10"/>
          <w:sz w:val="13"/>
        </w:rPr>
        <w:t> </w:t>
      </w:r>
      <w:r>
        <w:rPr>
          <w:i/>
          <w:sz w:val="13"/>
        </w:rPr>
        <w:t>Medicinal</w:t>
      </w:r>
      <w:r>
        <w:rPr>
          <w:i/>
          <w:spacing w:val="9"/>
          <w:sz w:val="13"/>
        </w:rPr>
        <w:t> </w:t>
      </w:r>
      <w:r>
        <w:rPr>
          <w:i/>
          <w:sz w:val="13"/>
        </w:rPr>
        <w:t>Cannabis:</w:t>
      </w:r>
      <w:r>
        <w:rPr>
          <w:i/>
          <w:spacing w:val="8"/>
          <w:sz w:val="13"/>
        </w:rPr>
        <w:t> </w:t>
      </w:r>
      <w:r>
        <w:rPr>
          <w:i/>
          <w:sz w:val="13"/>
        </w:rPr>
        <w:t>Issues</w:t>
      </w:r>
      <w:r>
        <w:rPr>
          <w:i/>
          <w:spacing w:val="9"/>
          <w:sz w:val="13"/>
        </w:rPr>
        <w:t> </w:t>
      </w:r>
      <w:r>
        <w:rPr>
          <w:i/>
          <w:sz w:val="13"/>
        </w:rPr>
        <w:t>Paper</w:t>
      </w:r>
      <w:r>
        <w:rPr>
          <w:i/>
          <w:spacing w:val="9"/>
          <w:sz w:val="13"/>
        </w:rPr>
        <w:t> </w:t>
      </w:r>
      <w:r>
        <w:rPr>
          <w:sz w:val="13"/>
        </w:rPr>
        <w:t>(2015)</w:t>
      </w:r>
      <w:r>
        <w:rPr>
          <w:spacing w:val="10"/>
          <w:sz w:val="13"/>
        </w:rPr>
        <w:t> </w:t>
      </w:r>
      <w:r>
        <w:rPr>
          <w:sz w:val="13"/>
        </w:rPr>
        <w:t>[6.101].</w:t>
      </w:r>
    </w:p>
    <w:p>
      <w:pPr>
        <w:pStyle w:val="ListParagraph"/>
        <w:numPr>
          <w:ilvl w:val="0"/>
          <w:numId w:val="59"/>
        </w:numPr>
        <w:tabs>
          <w:tab w:pos="2380" w:val="left" w:leader="none"/>
          <w:tab w:pos="2381" w:val="left" w:leader="none"/>
        </w:tabs>
        <w:spacing w:line="240" w:lineRule="auto" w:before="1" w:after="0"/>
        <w:ind w:left="1587" w:right="4867" w:firstLine="0"/>
        <w:jc w:val="left"/>
        <w:rPr>
          <w:sz w:val="13"/>
        </w:rPr>
      </w:pPr>
      <w:r>
        <w:rPr>
          <w:i/>
          <w:w w:val="105"/>
          <w:sz w:val="13"/>
        </w:rPr>
        <w:t>Oxford Concise Medical Dictionary </w:t>
      </w:r>
      <w:r>
        <w:rPr>
          <w:spacing w:val="2"/>
          <w:w w:val="105"/>
          <w:sz w:val="13"/>
        </w:rPr>
        <w:t>(9th </w:t>
      </w:r>
      <w:r>
        <w:rPr>
          <w:w w:val="105"/>
          <w:sz w:val="13"/>
        </w:rPr>
        <w:t>ed, 2015) </w:t>
      </w:r>
      <w:r>
        <w:rPr>
          <w:spacing w:val="-4"/>
          <w:w w:val="105"/>
          <w:sz w:val="13"/>
        </w:rPr>
        <w:t>612 </w:t>
      </w:r>
      <w:r>
        <w:rPr>
          <w:w w:val="105"/>
          <w:sz w:val="13"/>
        </w:rPr>
        <w:t>(definition of ‘prescription’). 158</w:t>
        <w:tab/>
        <w:t>Submissions 24,</w:t>
      </w:r>
      <w:r>
        <w:rPr>
          <w:spacing w:val="9"/>
          <w:w w:val="105"/>
          <w:sz w:val="13"/>
        </w:rPr>
        <w:t> </w:t>
      </w:r>
      <w:r>
        <w:rPr>
          <w:w w:val="105"/>
          <w:sz w:val="13"/>
        </w:rPr>
        <w:t>49.</w:t>
      </w:r>
    </w:p>
    <w:p>
      <w:pPr>
        <w:pStyle w:val="ListParagraph"/>
        <w:numPr>
          <w:ilvl w:val="0"/>
          <w:numId w:val="60"/>
        </w:numPr>
        <w:tabs>
          <w:tab w:pos="2380" w:val="left" w:leader="none"/>
          <w:tab w:pos="2381" w:val="left" w:leader="none"/>
        </w:tabs>
        <w:spacing w:line="240" w:lineRule="auto" w:before="3" w:after="0"/>
        <w:ind w:left="2380" w:right="0" w:hanging="793"/>
        <w:jc w:val="left"/>
        <w:rPr>
          <w:sz w:val="13"/>
        </w:rPr>
      </w:pPr>
      <w:r>
        <w:rPr>
          <w:sz w:val="13"/>
        </w:rPr>
        <w:t>Advisory committee (Meeting</w:t>
      </w:r>
      <w:r>
        <w:rPr>
          <w:spacing w:val="19"/>
          <w:sz w:val="13"/>
        </w:rPr>
        <w:t> </w:t>
      </w:r>
      <w:r>
        <w:rPr>
          <w:spacing w:val="3"/>
          <w:sz w:val="13"/>
        </w:rPr>
        <w:t>3).</w:t>
      </w:r>
    </w:p>
    <w:p>
      <w:pPr>
        <w:pStyle w:val="ListParagraph"/>
        <w:numPr>
          <w:ilvl w:val="0"/>
          <w:numId w:val="60"/>
        </w:numPr>
        <w:tabs>
          <w:tab w:pos="2380" w:val="left" w:leader="none"/>
          <w:tab w:pos="2381" w:val="left" w:leader="none"/>
        </w:tabs>
        <w:spacing w:line="240" w:lineRule="auto" w:before="1" w:after="0"/>
        <w:ind w:left="2380" w:right="0" w:hanging="793"/>
        <w:jc w:val="left"/>
        <w:rPr>
          <w:sz w:val="13"/>
        </w:rPr>
      </w:pPr>
      <w:r>
        <w:rPr>
          <w:w w:val="105"/>
          <w:sz w:val="13"/>
        </w:rPr>
        <w:t>Submission</w:t>
      </w:r>
      <w:r>
        <w:rPr>
          <w:spacing w:val="15"/>
          <w:w w:val="105"/>
          <w:sz w:val="13"/>
        </w:rPr>
        <w:t> </w:t>
      </w:r>
      <w:r>
        <w:rPr>
          <w:w w:val="105"/>
          <w:sz w:val="13"/>
        </w:rPr>
        <w:t>52.</w:t>
      </w:r>
    </w:p>
    <w:p>
      <w:pPr>
        <w:pStyle w:val="ListParagraph"/>
        <w:numPr>
          <w:ilvl w:val="0"/>
          <w:numId w:val="60"/>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17"/>
          <w:w w:val="105"/>
          <w:sz w:val="13"/>
        </w:rPr>
        <w:t> </w:t>
      </w:r>
      <w:r>
        <w:rPr>
          <w:w w:val="105"/>
          <w:sz w:val="13"/>
        </w:rPr>
        <w:t>24.</w:t>
      </w:r>
    </w:p>
    <w:p>
      <w:pPr>
        <w:tabs>
          <w:tab w:pos="2380" w:val="left" w:leader="none"/>
        </w:tabs>
        <w:spacing w:before="1"/>
        <w:ind w:left="1587" w:right="0" w:firstLine="0"/>
        <w:jc w:val="left"/>
        <w:rPr>
          <w:sz w:val="13"/>
        </w:rPr>
      </w:pPr>
      <w:r>
        <w:rPr>
          <w:w w:val="105"/>
          <w:sz w:val="13"/>
        </w:rPr>
        <w:t>162</w:t>
        <w:tab/>
        <w:t>Submissions 10, 24, 29, 30, 35, </w:t>
      </w:r>
      <w:r>
        <w:rPr>
          <w:spacing w:val="-4"/>
          <w:w w:val="105"/>
          <w:sz w:val="13"/>
        </w:rPr>
        <w:t>37,</w:t>
      </w:r>
      <w:r>
        <w:rPr>
          <w:spacing w:val="6"/>
          <w:w w:val="105"/>
          <w:sz w:val="13"/>
        </w:rPr>
        <w:t> </w:t>
      </w:r>
      <w:r>
        <w:rPr>
          <w:w w:val="105"/>
          <w:sz w:val="13"/>
        </w:rPr>
        <w:t>72.</w:t>
      </w:r>
    </w:p>
    <w:p>
      <w:pPr>
        <w:pStyle w:val="ListParagraph"/>
        <w:numPr>
          <w:ilvl w:val="0"/>
          <w:numId w:val="61"/>
        </w:numPr>
        <w:tabs>
          <w:tab w:pos="2380" w:val="left" w:leader="none"/>
          <w:tab w:pos="2382" w:val="left" w:leader="none"/>
        </w:tabs>
        <w:spacing w:line="240" w:lineRule="auto" w:before="1" w:after="0"/>
        <w:ind w:left="2381" w:right="1765" w:hanging="794"/>
        <w:jc w:val="left"/>
        <w:rPr>
          <w:sz w:val="13"/>
        </w:rPr>
      </w:pPr>
      <w:r>
        <w:rPr>
          <w:sz w:val="13"/>
        </w:rPr>
        <w:t>Heather Marie Gladman stated in Submission 10, for example, that the practitioner’s role should be limited to </w:t>
      </w:r>
      <w:r>
        <w:rPr>
          <w:spacing w:val="3"/>
          <w:sz w:val="13"/>
        </w:rPr>
        <w:t>‘[t]he </w:t>
      </w:r>
      <w:r>
        <w:rPr>
          <w:sz w:val="13"/>
        </w:rPr>
        <w:t>ability to sign a form       saying</w:t>
      </w:r>
      <w:r>
        <w:rPr>
          <w:spacing w:val="7"/>
          <w:sz w:val="13"/>
        </w:rPr>
        <w:t> </w:t>
      </w:r>
      <w:r>
        <w:rPr>
          <w:sz w:val="13"/>
        </w:rPr>
        <w:t>this</w:t>
      </w:r>
      <w:r>
        <w:rPr>
          <w:spacing w:val="7"/>
          <w:sz w:val="13"/>
        </w:rPr>
        <w:t> </w:t>
      </w:r>
      <w:r>
        <w:rPr>
          <w:sz w:val="13"/>
        </w:rPr>
        <w:t>person</w:t>
      </w:r>
      <w:r>
        <w:rPr>
          <w:spacing w:val="7"/>
          <w:sz w:val="13"/>
        </w:rPr>
        <w:t> </w:t>
      </w:r>
      <w:r>
        <w:rPr>
          <w:sz w:val="13"/>
        </w:rPr>
        <w:t>can</w:t>
      </w:r>
      <w:r>
        <w:rPr>
          <w:spacing w:val="7"/>
          <w:sz w:val="13"/>
        </w:rPr>
        <w:t> </w:t>
      </w:r>
      <w:r>
        <w:rPr>
          <w:sz w:val="13"/>
        </w:rPr>
        <w:t>use</w:t>
      </w:r>
      <w:r>
        <w:rPr>
          <w:spacing w:val="7"/>
          <w:sz w:val="13"/>
        </w:rPr>
        <w:t> </w:t>
      </w:r>
      <w:r>
        <w:rPr>
          <w:sz w:val="13"/>
        </w:rPr>
        <w:t>medicinal</w:t>
      </w:r>
      <w:r>
        <w:rPr>
          <w:spacing w:val="7"/>
          <w:sz w:val="13"/>
        </w:rPr>
        <w:t> </w:t>
      </w:r>
      <w:r>
        <w:rPr>
          <w:sz w:val="13"/>
        </w:rPr>
        <w:t>cannabis.</w:t>
      </w:r>
      <w:r>
        <w:rPr>
          <w:spacing w:val="7"/>
          <w:sz w:val="13"/>
        </w:rPr>
        <w:t> </w:t>
      </w:r>
      <w:r>
        <w:rPr>
          <w:sz w:val="13"/>
        </w:rPr>
        <w:t>That’s</w:t>
      </w:r>
      <w:r>
        <w:rPr>
          <w:spacing w:val="7"/>
          <w:sz w:val="13"/>
        </w:rPr>
        <w:t> </w:t>
      </w:r>
      <w:r>
        <w:rPr>
          <w:sz w:val="13"/>
        </w:rPr>
        <w:t>it.’</w:t>
      </w:r>
    </w:p>
    <w:p>
      <w:pPr>
        <w:pStyle w:val="ListParagraph"/>
        <w:numPr>
          <w:ilvl w:val="0"/>
          <w:numId w:val="61"/>
        </w:numPr>
        <w:tabs>
          <w:tab w:pos="2381" w:val="left" w:leader="none"/>
          <w:tab w:pos="2382" w:val="left" w:leader="none"/>
        </w:tabs>
        <w:spacing w:line="240" w:lineRule="auto" w:before="3" w:after="0"/>
        <w:ind w:left="2381" w:right="0" w:hanging="794"/>
        <w:jc w:val="left"/>
        <w:rPr>
          <w:sz w:val="13"/>
        </w:rPr>
      </w:pPr>
      <w:r>
        <w:rPr/>
        <w:pict>
          <v:shape style="position:absolute;margin-left:36pt;margin-top:3.838866pt;width:13.4pt;height:14.25pt;mso-position-horizontal-relative:page;mso-position-vertical-relative:paragraph;z-index:5992" type="#_x0000_t202" filled="false" stroked="false">
            <v:textbox inset="0,0,0,0">
              <w:txbxContent>
                <w:p>
                  <w:pPr>
                    <w:spacing w:line="284" w:lineRule="exact" w:before="0"/>
                    <w:ind w:left="0" w:right="0" w:firstLine="0"/>
                    <w:jc w:val="left"/>
                    <w:rPr>
                      <w:b/>
                      <w:sz w:val="24"/>
                    </w:rPr>
                  </w:pPr>
                  <w:r>
                    <w:rPr>
                      <w:b/>
                      <w:color w:val="205128"/>
                      <w:w w:val="110"/>
                      <w:sz w:val="24"/>
                    </w:rPr>
                    <w:t>82</w:t>
                  </w:r>
                </w:p>
              </w:txbxContent>
            </v:textbox>
            <w10:wrap type="none"/>
          </v:shape>
        </w:pict>
      </w:r>
      <w:r>
        <w:rPr>
          <w:w w:val="105"/>
          <w:sz w:val="13"/>
        </w:rPr>
        <w:t>Submission</w:t>
      </w:r>
      <w:r>
        <w:rPr>
          <w:spacing w:val="15"/>
          <w:w w:val="105"/>
          <w:sz w:val="13"/>
        </w:rPr>
        <w:t> </w:t>
      </w:r>
      <w:r>
        <w:rPr>
          <w:w w:val="105"/>
          <w:sz w:val="13"/>
        </w:rPr>
        <w:t>52.</w:t>
      </w:r>
    </w:p>
    <w:p>
      <w:pPr>
        <w:pStyle w:val="ListParagraph"/>
        <w:numPr>
          <w:ilvl w:val="0"/>
          <w:numId w:val="61"/>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7"/>
          <w:w w:val="105"/>
          <w:sz w:val="13"/>
        </w:rPr>
        <w:t> </w:t>
      </w:r>
      <w:r>
        <w:rPr>
          <w:w w:val="105"/>
          <w:sz w:val="13"/>
        </w:rPr>
        <w:t>24.</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8"/>
        </w:rPr>
      </w:pPr>
    </w:p>
    <w:p>
      <w:pPr>
        <w:spacing w:line="254" w:lineRule="auto" w:before="91"/>
        <w:ind w:left="2834" w:right="1686" w:firstLine="0"/>
        <w:jc w:val="left"/>
        <w:rPr>
          <w:sz w:val="11"/>
        </w:rPr>
      </w:pPr>
      <w:r>
        <w:rPr>
          <w:w w:val="105"/>
          <w:sz w:val="20"/>
        </w:rPr>
        <w:t>with the doctor re risks and benefits without fear of being informed on. Importantly the doctor would be able to run tests to monitor the effect cannabis may be having on existing meds (it is known </w:t>
      </w:r>
      <w:r>
        <w:rPr>
          <w:w w:val="115"/>
          <w:sz w:val="20"/>
        </w:rPr>
        <w:t>… </w:t>
      </w:r>
      <w:r>
        <w:rPr>
          <w:w w:val="105"/>
          <w:sz w:val="20"/>
        </w:rPr>
        <w:t>the concentration of some epilepsy meds are affected by cannabis).</w:t>
      </w:r>
      <w:r>
        <w:rPr>
          <w:w w:val="105"/>
          <w:position w:val="7"/>
          <w:sz w:val="11"/>
        </w:rPr>
        <w:t>166</w:t>
      </w:r>
    </w:p>
    <w:p>
      <w:pPr>
        <w:pStyle w:val="ListParagraph"/>
        <w:numPr>
          <w:ilvl w:val="1"/>
          <w:numId w:val="25"/>
        </w:numPr>
        <w:tabs>
          <w:tab w:pos="2381" w:val="left" w:leader="none"/>
          <w:tab w:pos="2382" w:val="left" w:leader="none"/>
        </w:tabs>
        <w:spacing w:line="242" w:lineRule="auto" w:before="116" w:after="0"/>
        <w:ind w:left="2381" w:right="1867" w:hanging="794"/>
        <w:jc w:val="left"/>
        <w:rPr>
          <w:sz w:val="12"/>
        </w:rPr>
      </w:pPr>
      <w:r>
        <w:rPr>
          <w:w w:val="105"/>
          <w:sz w:val="21"/>
        </w:rPr>
        <w:t>A number of other </w:t>
      </w:r>
      <w:r>
        <w:rPr>
          <w:spacing w:val="-3"/>
          <w:w w:val="105"/>
          <w:sz w:val="21"/>
        </w:rPr>
        <w:t>submissions </w:t>
      </w:r>
      <w:r>
        <w:rPr>
          <w:w w:val="105"/>
          <w:sz w:val="21"/>
        </w:rPr>
        <w:t>advocated </w:t>
      </w:r>
      <w:r>
        <w:rPr>
          <w:spacing w:val="-3"/>
          <w:w w:val="105"/>
          <w:sz w:val="21"/>
        </w:rPr>
        <w:t>for </w:t>
      </w:r>
      <w:r>
        <w:rPr>
          <w:w w:val="105"/>
          <w:sz w:val="21"/>
        </w:rPr>
        <w:t>the </w:t>
      </w:r>
      <w:r>
        <w:rPr>
          <w:spacing w:val="-3"/>
          <w:w w:val="105"/>
          <w:sz w:val="21"/>
        </w:rPr>
        <w:t>prescription </w:t>
      </w:r>
      <w:r>
        <w:rPr>
          <w:w w:val="105"/>
          <w:sz w:val="21"/>
        </w:rPr>
        <w:t>model, supporting the </w:t>
      </w:r>
      <w:r>
        <w:rPr>
          <w:spacing w:val="-3"/>
          <w:w w:val="105"/>
          <w:sz w:val="21"/>
        </w:rPr>
        <w:t>maintenance</w:t>
      </w:r>
      <w:r>
        <w:rPr>
          <w:spacing w:val="-9"/>
          <w:w w:val="105"/>
          <w:sz w:val="21"/>
        </w:rPr>
        <w:t> </w:t>
      </w:r>
      <w:r>
        <w:rPr>
          <w:w w:val="105"/>
          <w:sz w:val="21"/>
        </w:rPr>
        <w:t>of</w:t>
      </w:r>
      <w:r>
        <w:rPr>
          <w:spacing w:val="-8"/>
          <w:w w:val="105"/>
          <w:sz w:val="21"/>
        </w:rPr>
        <w:t> </w:t>
      </w:r>
      <w:r>
        <w:rPr>
          <w:spacing w:val="-3"/>
          <w:w w:val="105"/>
          <w:sz w:val="21"/>
        </w:rPr>
        <w:t>discretion</w:t>
      </w:r>
      <w:r>
        <w:rPr>
          <w:spacing w:val="-9"/>
          <w:w w:val="105"/>
          <w:sz w:val="21"/>
        </w:rPr>
        <w:t> </w:t>
      </w:r>
      <w:r>
        <w:rPr>
          <w:spacing w:val="-3"/>
          <w:w w:val="105"/>
          <w:sz w:val="21"/>
        </w:rPr>
        <w:t>for</w:t>
      </w:r>
      <w:r>
        <w:rPr>
          <w:spacing w:val="-8"/>
          <w:w w:val="105"/>
          <w:sz w:val="21"/>
        </w:rPr>
        <w:t> </w:t>
      </w:r>
      <w:r>
        <w:rPr>
          <w:w w:val="105"/>
          <w:sz w:val="21"/>
        </w:rPr>
        <w:t>medical</w:t>
      </w:r>
      <w:r>
        <w:rPr>
          <w:spacing w:val="-8"/>
          <w:w w:val="105"/>
          <w:sz w:val="21"/>
        </w:rPr>
        <w:t> </w:t>
      </w:r>
      <w:r>
        <w:rPr>
          <w:spacing w:val="-3"/>
          <w:w w:val="105"/>
          <w:sz w:val="21"/>
        </w:rPr>
        <w:t>practitioners.</w:t>
      </w:r>
      <w:r>
        <w:rPr>
          <w:spacing w:val="-3"/>
          <w:w w:val="105"/>
          <w:position w:val="7"/>
          <w:sz w:val="12"/>
        </w:rPr>
        <w:t>167</w:t>
      </w:r>
      <w:r>
        <w:rPr>
          <w:spacing w:val="14"/>
          <w:w w:val="105"/>
          <w:position w:val="7"/>
          <w:sz w:val="12"/>
        </w:rPr>
        <w:t> </w:t>
      </w:r>
      <w:r>
        <w:rPr>
          <w:w w:val="105"/>
          <w:sz w:val="21"/>
        </w:rPr>
        <w:t>Jeni</w:t>
      </w:r>
      <w:r>
        <w:rPr>
          <w:spacing w:val="-9"/>
          <w:w w:val="105"/>
          <w:sz w:val="21"/>
        </w:rPr>
        <w:t> </w:t>
      </w:r>
      <w:r>
        <w:rPr>
          <w:w w:val="105"/>
          <w:sz w:val="21"/>
        </w:rPr>
        <w:t>Martin</w:t>
      </w:r>
      <w:r>
        <w:rPr>
          <w:spacing w:val="-8"/>
          <w:w w:val="105"/>
          <w:sz w:val="21"/>
        </w:rPr>
        <w:t> </w:t>
      </w:r>
      <w:r>
        <w:rPr>
          <w:w w:val="105"/>
          <w:sz w:val="21"/>
        </w:rPr>
        <w:t>stated,</w:t>
      </w:r>
      <w:r>
        <w:rPr>
          <w:spacing w:val="-8"/>
          <w:w w:val="105"/>
          <w:sz w:val="21"/>
        </w:rPr>
        <w:t> </w:t>
      </w:r>
      <w:r>
        <w:rPr>
          <w:spacing w:val="4"/>
          <w:w w:val="105"/>
          <w:sz w:val="21"/>
        </w:rPr>
        <w:t>‘[w]e</w:t>
      </w:r>
      <w:r>
        <w:rPr>
          <w:spacing w:val="-9"/>
          <w:w w:val="105"/>
          <w:sz w:val="21"/>
        </w:rPr>
        <w:t> </w:t>
      </w:r>
      <w:r>
        <w:rPr>
          <w:w w:val="105"/>
          <w:sz w:val="21"/>
        </w:rPr>
        <w:t>need</w:t>
      </w:r>
      <w:r>
        <w:rPr>
          <w:spacing w:val="-8"/>
          <w:w w:val="105"/>
          <w:sz w:val="21"/>
        </w:rPr>
        <w:t> </w:t>
      </w:r>
      <w:r>
        <w:rPr>
          <w:spacing w:val="-3"/>
          <w:w w:val="105"/>
          <w:sz w:val="21"/>
        </w:rPr>
        <w:t>to </w:t>
      </w:r>
      <w:r>
        <w:rPr>
          <w:w w:val="105"/>
          <w:sz w:val="21"/>
        </w:rPr>
        <w:t>trust</w:t>
      </w:r>
      <w:r>
        <w:rPr>
          <w:spacing w:val="-14"/>
          <w:w w:val="105"/>
          <w:sz w:val="21"/>
        </w:rPr>
        <w:t> </w:t>
      </w:r>
      <w:r>
        <w:rPr>
          <w:spacing w:val="-3"/>
          <w:w w:val="105"/>
          <w:sz w:val="21"/>
        </w:rPr>
        <w:t>that</w:t>
      </w:r>
      <w:r>
        <w:rPr>
          <w:spacing w:val="-13"/>
          <w:w w:val="105"/>
          <w:sz w:val="21"/>
        </w:rPr>
        <w:t> </w:t>
      </w:r>
      <w:r>
        <w:rPr>
          <w:w w:val="105"/>
          <w:sz w:val="21"/>
        </w:rPr>
        <w:t>our</w:t>
      </w:r>
      <w:r>
        <w:rPr>
          <w:spacing w:val="-13"/>
          <w:w w:val="105"/>
          <w:sz w:val="21"/>
        </w:rPr>
        <w:t> </w:t>
      </w:r>
      <w:r>
        <w:rPr>
          <w:w w:val="105"/>
          <w:sz w:val="21"/>
        </w:rPr>
        <w:t>medical</w:t>
      </w:r>
      <w:r>
        <w:rPr>
          <w:spacing w:val="-13"/>
          <w:w w:val="105"/>
          <w:sz w:val="21"/>
        </w:rPr>
        <w:t> </w:t>
      </w:r>
      <w:r>
        <w:rPr>
          <w:spacing w:val="-3"/>
          <w:w w:val="105"/>
          <w:sz w:val="21"/>
        </w:rPr>
        <w:t>professionals</w:t>
      </w:r>
      <w:r>
        <w:rPr>
          <w:spacing w:val="-13"/>
          <w:w w:val="105"/>
          <w:sz w:val="21"/>
        </w:rPr>
        <w:t> </w:t>
      </w:r>
      <w:r>
        <w:rPr>
          <w:spacing w:val="-3"/>
          <w:w w:val="105"/>
          <w:sz w:val="21"/>
        </w:rPr>
        <w:t>are</w:t>
      </w:r>
      <w:r>
        <w:rPr>
          <w:spacing w:val="-13"/>
          <w:w w:val="105"/>
          <w:sz w:val="21"/>
        </w:rPr>
        <w:t> </w:t>
      </w:r>
      <w:r>
        <w:rPr>
          <w:spacing w:val="-3"/>
          <w:w w:val="105"/>
          <w:sz w:val="21"/>
        </w:rPr>
        <w:t>generally</w:t>
      </w:r>
      <w:r>
        <w:rPr>
          <w:spacing w:val="-13"/>
          <w:w w:val="105"/>
          <w:sz w:val="21"/>
        </w:rPr>
        <w:t> </w:t>
      </w:r>
      <w:r>
        <w:rPr>
          <w:w w:val="105"/>
          <w:sz w:val="21"/>
        </w:rPr>
        <w:t>conservative</w:t>
      </w:r>
      <w:r>
        <w:rPr>
          <w:spacing w:val="-13"/>
          <w:w w:val="105"/>
          <w:sz w:val="21"/>
        </w:rPr>
        <w:t> </w:t>
      </w:r>
      <w:r>
        <w:rPr>
          <w:w w:val="105"/>
          <w:sz w:val="21"/>
        </w:rPr>
        <w:t>&amp;</w:t>
      </w:r>
      <w:r>
        <w:rPr>
          <w:spacing w:val="-13"/>
          <w:w w:val="105"/>
          <w:sz w:val="21"/>
        </w:rPr>
        <w:t> </w:t>
      </w:r>
      <w:r>
        <w:rPr>
          <w:spacing w:val="-4"/>
          <w:w w:val="105"/>
          <w:sz w:val="21"/>
        </w:rPr>
        <w:t>unlikely</w:t>
      </w:r>
      <w:r>
        <w:rPr>
          <w:spacing w:val="-13"/>
          <w:w w:val="105"/>
          <w:sz w:val="21"/>
        </w:rPr>
        <w:t> </w:t>
      </w:r>
      <w:r>
        <w:rPr>
          <w:spacing w:val="-3"/>
          <w:w w:val="105"/>
          <w:sz w:val="21"/>
        </w:rPr>
        <w:t>to</w:t>
      </w:r>
      <w:r>
        <w:rPr>
          <w:spacing w:val="-13"/>
          <w:w w:val="105"/>
          <w:sz w:val="21"/>
        </w:rPr>
        <w:t> </w:t>
      </w:r>
      <w:r>
        <w:rPr>
          <w:w w:val="105"/>
          <w:sz w:val="21"/>
        </w:rPr>
        <w:t>prescribe</w:t>
      </w:r>
      <w:r>
        <w:rPr>
          <w:spacing w:val="-13"/>
          <w:w w:val="105"/>
          <w:sz w:val="21"/>
        </w:rPr>
        <w:t> </w:t>
      </w:r>
      <w:r>
        <w:rPr>
          <w:w w:val="105"/>
          <w:sz w:val="21"/>
        </w:rPr>
        <w:t>or </w:t>
      </w:r>
      <w:r>
        <w:rPr>
          <w:spacing w:val="-3"/>
          <w:w w:val="105"/>
          <w:sz w:val="21"/>
        </w:rPr>
        <w:t>recommend medicinal cannabis </w:t>
      </w:r>
      <w:r>
        <w:rPr>
          <w:w w:val="105"/>
          <w:sz w:val="21"/>
        </w:rPr>
        <w:t>without </w:t>
      </w:r>
      <w:r>
        <w:rPr>
          <w:spacing w:val="-3"/>
          <w:w w:val="105"/>
          <w:sz w:val="21"/>
        </w:rPr>
        <w:t>adequate</w:t>
      </w:r>
      <w:r>
        <w:rPr>
          <w:spacing w:val="32"/>
          <w:w w:val="105"/>
          <w:sz w:val="21"/>
        </w:rPr>
        <w:t> </w:t>
      </w:r>
      <w:r>
        <w:rPr>
          <w:spacing w:val="-4"/>
          <w:w w:val="105"/>
          <w:sz w:val="21"/>
        </w:rPr>
        <w:t>reasons.’</w:t>
      </w:r>
      <w:r>
        <w:rPr>
          <w:spacing w:val="-4"/>
          <w:w w:val="105"/>
          <w:position w:val="7"/>
          <w:sz w:val="12"/>
        </w:rPr>
        <w:t>168</w:t>
      </w:r>
    </w:p>
    <w:p>
      <w:pPr>
        <w:pStyle w:val="Heading5"/>
        <w:spacing w:before="155"/>
      </w:pPr>
      <w:r>
        <w:rPr>
          <w:w w:val="115"/>
        </w:rPr>
        <w:t>The preferred authorisation model</w:t>
      </w:r>
    </w:p>
    <w:p>
      <w:pPr>
        <w:pStyle w:val="ListParagraph"/>
        <w:numPr>
          <w:ilvl w:val="1"/>
          <w:numId w:val="25"/>
        </w:numPr>
        <w:tabs>
          <w:tab w:pos="2381" w:val="left" w:leader="none"/>
          <w:tab w:pos="2382" w:val="left" w:leader="none"/>
        </w:tabs>
        <w:spacing w:line="242" w:lineRule="auto" w:before="142" w:after="0"/>
        <w:ind w:left="2381" w:right="1641" w:hanging="794"/>
        <w:jc w:val="left"/>
        <w:rPr>
          <w:sz w:val="21"/>
        </w:rPr>
      </w:pPr>
      <w:r>
        <w:rPr>
          <w:sz w:val="21"/>
        </w:rPr>
        <w:t>The system of authorisation should be </w:t>
      </w:r>
      <w:r>
        <w:rPr>
          <w:spacing w:val="-3"/>
          <w:sz w:val="21"/>
        </w:rPr>
        <w:t>acceptable to </w:t>
      </w:r>
      <w:r>
        <w:rPr>
          <w:sz w:val="21"/>
        </w:rPr>
        <w:t>the medical </w:t>
      </w:r>
      <w:r>
        <w:rPr>
          <w:spacing w:val="-3"/>
          <w:sz w:val="21"/>
        </w:rPr>
        <w:t>profession. </w:t>
      </w:r>
      <w:r>
        <w:rPr>
          <w:sz w:val="21"/>
        </w:rPr>
        <w:t>The effective participation of medical practitioners is a </w:t>
      </w:r>
      <w:r>
        <w:rPr>
          <w:spacing w:val="-4"/>
          <w:sz w:val="21"/>
        </w:rPr>
        <w:t>key </w:t>
      </w:r>
      <w:r>
        <w:rPr>
          <w:spacing w:val="-3"/>
          <w:sz w:val="21"/>
        </w:rPr>
        <w:t>to </w:t>
      </w:r>
      <w:r>
        <w:rPr>
          <w:sz w:val="21"/>
        </w:rPr>
        <w:t>the </w:t>
      </w:r>
      <w:r>
        <w:rPr>
          <w:spacing w:val="-3"/>
          <w:sz w:val="21"/>
        </w:rPr>
        <w:t>success </w:t>
      </w:r>
      <w:r>
        <w:rPr>
          <w:sz w:val="21"/>
        </w:rPr>
        <w:t>of </w:t>
      </w:r>
      <w:r>
        <w:rPr>
          <w:spacing w:val="-3"/>
          <w:sz w:val="21"/>
        </w:rPr>
        <w:t>any medicinal cannabis </w:t>
      </w:r>
      <w:r>
        <w:rPr>
          <w:spacing w:val="-5"/>
          <w:sz w:val="21"/>
        </w:rPr>
        <w:t>scheme.</w:t>
      </w:r>
      <w:r>
        <w:rPr>
          <w:spacing w:val="-5"/>
          <w:position w:val="7"/>
          <w:sz w:val="12"/>
        </w:rPr>
        <w:t>169 </w:t>
      </w:r>
      <w:r>
        <w:rPr>
          <w:sz w:val="21"/>
        </w:rPr>
        <w:t>The fact </w:t>
      </w:r>
      <w:r>
        <w:rPr>
          <w:spacing w:val="-3"/>
          <w:sz w:val="21"/>
        </w:rPr>
        <w:t>that </w:t>
      </w:r>
      <w:r>
        <w:rPr>
          <w:sz w:val="21"/>
        </w:rPr>
        <w:t>medical practitioners </w:t>
      </w:r>
      <w:r>
        <w:rPr>
          <w:spacing w:val="-3"/>
          <w:sz w:val="21"/>
        </w:rPr>
        <w:t>were </w:t>
      </w:r>
      <w:r>
        <w:rPr>
          <w:spacing w:val="-2"/>
          <w:sz w:val="21"/>
        </w:rPr>
        <w:t>not </w:t>
      </w:r>
      <w:r>
        <w:rPr>
          <w:sz w:val="21"/>
        </w:rPr>
        <w:t>comfortable with their</w:t>
      </w:r>
      <w:r>
        <w:rPr>
          <w:spacing w:val="12"/>
          <w:sz w:val="21"/>
        </w:rPr>
        <w:t> </w:t>
      </w:r>
      <w:r>
        <w:rPr>
          <w:spacing w:val="-3"/>
          <w:sz w:val="21"/>
        </w:rPr>
        <w:t>role</w:t>
      </w:r>
    </w:p>
    <w:p>
      <w:pPr>
        <w:pStyle w:val="BodyText"/>
        <w:spacing w:line="242" w:lineRule="auto" w:before="4"/>
        <w:ind w:left="2381" w:right="2036"/>
        <w:rPr>
          <w:sz w:val="12"/>
        </w:rPr>
      </w:pPr>
      <w:r>
        <w:rPr>
          <w:w w:val="105"/>
        </w:rPr>
        <w:t>as gate-keepers in Canada has led to a number of the problems in consolidating the operation of the scheme in that country.</w:t>
      </w:r>
      <w:r>
        <w:rPr>
          <w:w w:val="105"/>
          <w:position w:val="7"/>
          <w:sz w:val="12"/>
        </w:rPr>
        <w:t>170</w:t>
      </w:r>
    </w:p>
    <w:p>
      <w:pPr>
        <w:pStyle w:val="ListParagraph"/>
        <w:numPr>
          <w:ilvl w:val="1"/>
          <w:numId w:val="25"/>
        </w:numPr>
        <w:tabs>
          <w:tab w:pos="2380" w:val="left" w:leader="none"/>
          <w:tab w:pos="2381" w:val="left" w:leader="none"/>
        </w:tabs>
        <w:spacing w:line="242" w:lineRule="auto" w:before="122" w:after="0"/>
        <w:ind w:left="2381" w:right="1947" w:hanging="794"/>
        <w:jc w:val="left"/>
        <w:rPr>
          <w:sz w:val="21"/>
        </w:rPr>
      </w:pPr>
      <w:r>
        <w:rPr>
          <w:sz w:val="21"/>
        </w:rPr>
        <w:t>The </w:t>
      </w:r>
      <w:r>
        <w:rPr>
          <w:spacing w:val="-3"/>
          <w:sz w:val="21"/>
        </w:rPr>
        <w:t>Commission </w:t>
      </w:r>
      <w:r>
        <w:rPr>
          <w:sz w:val="21"/>
        </w:rPr>
        <w:t>acknowledges </w:t>
      </w:r>
      <w:r>
        <w:rPr>
          <w:spacing w:val="-3"/>
          <w:sz w:val="21"/>
        </w:rPr>
        <w:t>that </w:t>
      </w:r>
      <w:r>
        <w:rPr>
          <w:sz w:val="21"/>
        </w:rPr>
        <w:t>there </w:t>
      </w:r>
      <w:r>
        <w:rPr>
          <w:spacing w:val="-3"/>
          <w:sz w:val="21"/>
        </w:rPr>
        <w:t>are significant </w:t>
      </w:r>
      <w:r>
        <w:rPr>
          <w:sz w:val="21"/>
        </w:rPr>
        <w:t>difficulties associated with </w:t>
      </w:r>
      <w:r>
        <w:rPr>
          <w:spacing w:val="-3"/>
          <w:sz w:val="21"/>
        </w:rPr>
        <w:t>asking </w:t>
      </w:r>
      <w:r>
        <w:rPr>
          <w:sz w:val="21"/>
        </w:rPr>
        <w:t>medical practitioners </w:t>
      </w:r>
      <w:r>
        <w:rPr>
          <w:spacing w:val="-3"/>
          <w:sz w:val="21"/>
        </w:rPr>
        <w:t>to ‘prescribe’ medicinal cannabis. </w:t>
      </w:r>
      <w:r>
        <w:rPr>
          <w:sz w:val="21"/>
        </w:rPr>
        <w:t>If Victoria </w:t>
      </w:r>
      <w:r>
        <w:rPr>
          <w:spacing w:val="-3"/>
          <w:sz w:val="21"/>
        </w:rPr>
        <w:t>were to </w:t>
      </w:r>
      <w:r>
        <w:rPr>
          <w:spacing w:val="-4"/>
          <w:sz w:val="21"/>
        </w:rPr>
        <w:t>make </w:t>
      </w:r>
      <w:r>
        <w:rPr>
          <w:spacing w:val="-3"/>
          <w:sz w:val="21"/>
        </w:rPr>
        <w:t>available medicinal cannabis </w:t>
      </w:r>
      <w:r>
        <w:rPr>
          <w:sz w:val="21"/>
        </w:rPr>
        <w:t>products </w:t>
      </w:r>
      <w:r>
        <w:rPr>
          <w:spacing w:val="-3"/>
          <w:sz w:val="21"/>
        </w:rPr>
        <w:t>that are </w:t>
      </w:r>
      <w:r>
        <w:rPr>
          <w:sz w:val="21"/>
        </w:rPr>
        <w:t>quality-controlled and standardised </w:t>
      </w:r>
      <w:r>
        <w:rPr>
          <w:spacing w:val="-3"/>
          <w:sz w:val="21"/>
        </w:rPr>
        <w:t>for cannabinoid content, </w:t>
      </w:r>
      <w:r>
        <w:rPr>
          <w:sz w:val="21"/>
        </w:rPr>
        <w:t>they would </w:t>
      </w:r>
      <w:r>
        <w:rPr>
          <w:spacing w:val="-2"/>
          <w:sz w:val="21"/>
        </w:rPr>
        <w:t>not </w:t>
      </w:r>
      <w:r>
        <w:rPr>
          <w:sz w:val="21"/>
        </w:rPr>
        <w:t>be in the </w:t>
      </w:r>
      <w:r>
        <w:rPr>
          <w:spacing w:val="-3"/>
          <w:sz w:val="21"/>
        </w:rPr>
        <w:t>nature </w:t>
      </w:r>
      <w:r>
        <w:rPr>
          <w:sz w:val="21"/>
        </w:rPr>
        <w:t>of medicines </w:t>
      </w:r>
      <w:r>
        <w:rPr>
          <w:spacing w:val="-4"/>
          <w:sz w:val="21"/>
        </w:rPr>
        <w:t>‘approved’ </w:t>
      </w:r>
      <w:r>
        <w:rPr>
          <w:sz w:val="21"/>
        </w:rPr>
        <w:t>by the </w:t>
      </w:r>
      <w:r>
        <w:rPr>
          <w:spacing w:val="-7"/>
          <w:sz w:val="21"/>
        </w:rPr>
        <w:t>TGA</w:t>
      </w:r>
      <w:r>
        <w:rPr>
          <w:spacing w:val="-7"/>
          <w:position w:val="7"/>
          <w:sz w:val="12"/>
        </w:rPr>
        <w:t>171 </w:t>
      </w:r>
      <w:r>
        <w:rPr>
          <w:sz w:val="21"/>
        </w:rPr>
        <w:t>and </w:t>
      </w:r>
      <w:r>
        <w:rPr>
          <w:spacing w:val="-3"/>
          <w:sz w:val="21"/>
        </w:rPr>
        <w:t>thus </w:t>
      </w:r>
      <w:r>
        <w:rPr>
          <w:sz w:val="21"/>
        </w:rPr>
        <w:t>medical practitioners would </w:t>
      </w:r>
      <w:r>
        <w:rPr>
          <w:spacing w:val="-2"/>
          <w:sz w:val="21"/>
        </w:rPr>
        <w:t>not </w:t>
      </w:r>
      <w:r>
        <w:rPr>
          <w:spacing w:val="-3"/>
          <w:sz w:val="21"/>
        </w:rPr>
        <w:t>have </w:t>
      </w:r>
      <w:r>
        <w:rPr>
          <w:sz w:val="21"/>
        </w:rPr>
        <w:t>the </w:t>
      </w:r>
      <w:r>
        <w:rPr>
          <w:spacing w:val="-3"/>
          <w:sz w:val="21"/>
        </w:rPr>
        <w:t>usual </w:t>
      </w:r>
      <w:r>
        <w:rPr>
          <w:sz w:val="21"/>
        </w:rPr>
        <w:t>level of</w:t>
      </w:r>
      <w:r>
        <w:rPr>
          <w:spacing w:val="7"/>
          <w:sz w:val="21"/>
        </w:rPr>
        <w:t> </w:t>
      </w:r>
      <w:r>
        <w:rPr>
          <w:spacing w:val="-3"/>
          <w:sz w:val="21"/>
        </w:rPr>
        <w:t>information</w:t>
      </w:r>
    </w:p>
    <w:p>
      <w:pPr>
        <w:pStyle w:val="BodyText"/>
        <w:spacing w:line="242" w:lineRule="auto" w:before="5"/>
        <w:ind w:left="2381" w:right="1651"/>
      </w:pPr>
      <w:r>
        <w:rPr>
          <w:spacing w:val="-3"/>
          <w:w w:val="105"/>
        </w:rPr>
        <w:t>to </w:t>
      </w:r>
      <w:r>
        <w:rPr>
          <w:w w:val="105"/>
        </w:rPr>
        <w:t>decide whether </w:t>
      </w:r>
      <w:r>
        <w:rPr>
          <w:spacing w:val="-3"/>
          <w:w w:val="105"/>
        </w:rPr>
        <w:t>prescription </w:t>
      </w:r>
      <w:r>
        <w:rPr>
          <w:w w:val="105"/>
        </w:rPr>
        <w:t>was </w:t>
      </w:r>
      <w:r>
        <w:rPr>
          <w:spacing w:val="-3"/>
          <w:w w:val="105"/>
        </w:rPr>
        <w:t>warranted </w:t>
      </w:r>
      <w:r>
        <w:rPr>
          <w:w w:val="105"/>
        </w:rPr>
        <w:t>and what product and dose should be </w:t>
      </w:r>
      <w:r>
        <w:rPr>
          <w:spacing w:val="-3"/>
          <w:w w:val="105"/>
        </w:rPr>
        <w:t>prescribed.</w:t>
      </w:r>
    </w:p>
    <w:p>
      <w:pPr>
        <w:pStyle w:val="ListParagraph"/>
        <w:numPr>
          <w:ilvl w:val="1"/>
          <w:numId w:val="25"/>
        </w:numPr>
        <w:tabs>
          <w:tab w:pos="2381" w:val="left" w:leader="none"/>
          <w:tab w:pos="2382" w:val="left" w:leader="none"/>
        </w:tabs>
        <w:spacing w:line="242" w:lineRule="auto" w:before="122" w:after="0"/>
        <w:ind w:left="2381" w:right="1757" w:hanging="794"/>
        <w:jc w:val="left"/>
        <w:rPr>
          <w:sz w:val="21"/>
        </w:rPr>
      </w:pPr>
      <w:r>
        <w:rPr>
          <w:sz w:val="21"/>
        </w:rPr>
        <w:t>Prescription-type models </w:t>
      </w:r>
      <w:r>
        <w:rPr>
          <w:spacing w:val="-3"/>
          <w:sz w:val="21"/>
        </w:rPr>
        <w:t>have </w:t>
      </w:r>
      <w:r>
        <w:rPr>
          <w:sz w:val="21"/>
        </w:rPr>
        <w:t>given rise </w:t>
      </w:r>
      <w:r>
        <w:rPr>
          <w:spacing w:val="-3"/>
          <w:sz w:val="21"/>
        </w:rPr>
        <w:t>to </w:t>
      </w:r>
      <w:r>
        <w:rPr>
          <w:sz w:val="21"/>
        </w:rPr>
        <w:t>objections </w:t>
      </w:r>
      <w:r>
        <w:rPr>
          <w:spacing w:val="-3"/>
          <w:sz w:val="21"/>
        </w:rPr>
        <w:t>from </w:t>
      </w:r>
      <w:r>
        <w:rPr>
          <w:sz w:val="21"/>
        </w:rPr>
        <w:t>the medical </w:t>
      </w:r>
      <w:r>
        <w:rPr>
          <w:spacing w:val="-3"/>
          <w:sz w:val="21"/>
        </w:rPr>
        <w:t>profession  </w:t>
      </w:r>
      <w:r>
        <w:rPr>
          <w:sz w:val="21"/>
        </w:rPr>
        <w:t>in other jurisdictions. In </w:t>
      </w:r>
      <w:r>
        <w:rPr>
          <w:spacing w:val="-2"/>
          <w:sz w:val="21"/>
        </w:rPr>
        <w:t>opposing </w:t>
      </w:r>
      <w:r>
        <w:rPr>
          <w:sz w:val="21"/>
        </w:rPr>
        <w:t>the shift </w:t>
      </w:r>
      <w:r>
        <w:rPr>
          <w:spacing w:val="-3"/>
          <w:sz w:val="21"/>
        </w:rPr>
        <w:t>from </w:t>
      </w:r>
      <w:r>
        <w:rPr>
          <w:sz w:val="21"/>
        </w:rPr>
        <w:t>a </w:t>
      </w:r>
      <w:r>
        <w:rPr>
          <w:spacing w:val="-3"/>
          <w:sz w:val="21"/>
        </w:rPr>
        <w:t>‘certification’ </w:t>
      </w:r>
      <w:r>
        <w:rPr>
          <w:sz w:val="21"/>
        </w:rPr>
        <w:t>model </w:t>
      </w:r>
      <w:r>
        <w:rPr>
          <w:spacing w:val="-3"/>
          <w:sz w:val="21"/>
        </w:rPr>
        <w:t>to </w:t>
      </w:r>
      <w:r>
        <w:rPr>
          <w:sz w:val="21"/>
        </w:rPr>
        <w:t>an </w:t>
      </w:r>
      <w:r>
        <w:rPr>
          <w:spacing w:val="-4"/>
          <w:sz w:val="21"/>
        </w:rPr>
        <w:t>‘authorisation’ </w:t>
      </w:r>
      <w:r>
        <w:rPr>
          <w:sz w:val="21"/>
        </w:rPr>
        <w:t>model,</w:t>
      </w:r>
      <w:r>
        <w:rPr>
          <w:spacing w:val="11"/>
          <w:sz w:val="21"/>
        </w:rPr>
        <w:t> </w:t>
      </w:r>
      <w:r>
        <w:rPr>
          <w:sz w:val="21"/>
        </w:rPr>
        <w:t>the</w:t>
      </w:r>
      <w:r>
        <w:rPr>
          <w:spacing w:val="11"/>
          <w:sz w:val="21"/>
        </w:rPr>
        <w:t> </w:t>
      </w:r>
      <w:r>
        <w:rPr>
          <w:spacing w:val="-3"/>
          <w:sz w:val="21"/>
        </w:rPr>
        <w:t>College</w:t>
      </w:r>
      <w:r>
        <w:rPr>
          <w:spacing w:val="11"/>
          <w:sz w:val="21"/>
        </w:rPr>
        <w:t> </w:t>
      </w:r>
      <w:r>
        <w:rPr>
          <w:sz w:val="21"/>
        </w:rPr>
        <w:t>of</w:t>
      </w:r>
      <w:r>
        <w:rPr>
          <w:spacing w:val="11"/>
          <w:sz w:val="21"/>
        </w:rPr>
        <w:t> </w:t>
      </w:r>
      <w:r>
        <w:rPr>
          <w:spacing w:val="-4"/>
          <w:sz w:val="21"/>
        </w:rPr>
        <w:t>Family</w:t>
      </w:r>
      <w:r>
        <w:rPr>
          <w:spacing w:val="11"/>
          <w:sz w:val="21"/>
        </w:rPr>
        <w:t> </w:t>
      </w:r>
      <w:r>
        <w:rPr>
          <w:spacing w:val="-3"/>
          <w:sz w:val="21"/>
        </w:rPr>
        <w:t>Physicians</w:t>
      </w:r>
      <w:r>
        <w:rPr>
          <w:spacing w:val="11"/>
          <w:sz w:val="21"/>
        </w:rPr>
        <w:t> </w:t>
      </w:r>
      <w:r>
        <w:rPr>
          <w:sz w:val="21"/>
        </w:rPr>
        <w:t>of</w:t>
      </w:r>
      <w:r>
        <w:rPr>
          <w:spacing w:val="11"/>
          <w:sz w:val="21"/>
        </w:rPr>
        <w:t> </w:t>
      </w:r>
      <w:r>
        <w:rPr>
          <w:spacing w:val="-3"/>
          <w:sz w:val="21"/>
        </w:rPr>
        <w:t>Canada</w:t>
      </w:r>
      <w:r>
        <w:rPr>
          <w:spacing w:val="11"/>
          <w:sz w:val="21"/>
        </w:rPr>
        <w:t> </w:t>
      </w:r>
      <w:r>
        <w:rPr>
          <w:sz w:val="21"/>
        </w:rPr>
        <w:t>stated:</w:t>
      </w:r>
    </w:p>
    <w:p>
      <w:pPr>
        <w:spacing w:line="254" w:lineRule="auto" w:before="133"/>
        <w:ind w:left="2834" w:right="1879" w:firstLine="0"/>
        <w:jc w:val="left"/>
        <w:rPr>
          <w:sz w:val="11"/>
        </w:rPr>
      </w:pPr>
      <w:r>
        <w:rPr>
          <w:sz w:val="20"/>
        </w:rPr>
        <w:t>In our </w:t>
      </w:r>
      <w:r>
        <w:rPr>
          <w:spacing w:val="-3"/>
          <w:sz w:val="20"/>
        </w:rPr>
        <w:t>view, </w:t>
      </w:r>
      <w:r>
        <w:rPr>
          <w:sz w:val="20"/>
        </w:rPr>
        <w:t>Health </w:t>
      </w:r>
      <w:r>
        <w:rPr>
          <w:spacing w:val="-3"/>
          <w:sz w:val="20"/>
        </w:rPr>
        <w:t>Canada </w:t>
      </w:r>
      <w:r>
        <w:rPr>
          <w:sz w:val="20"/>
        </w:rPr>
        <w:t>places </w:t>
      </w:r>
      <w:r>
        <w:rPr>
          <w:spacing w:val="-3"/>
          <w:sz w:val="20"/>
        </w:rPr>
        <w:t>physicians </w:t>
      </w:r>
      <w:r>
        <w:rPr>
          <w:sz w:val="20"/>
        </w:rPr>
        <w:t>in an </w:t>
      </w:r>
      <w:r>
        <w:rPr>
          <w:spacing w:val="-5"/>
          <w:sz w:val="20"/>
        </w:rPr>
        <w:t>unfair, </w:t>
      </w:r>
      <w:r>
        <w:rPr>
          <w:spacing w:val="-3"/>
          <w:sz w:val="20"/>
        </w:rPr>
        <w:t>untenable </w:t>
      </w:r>
      <w:r>
        <w:rPr>
          <w:sz w:val="20"/>
        </w:rPr>
        <w:t>and  to  a  certain extent unethical position by </w:t>
      </w:r>
      <w:r>
        <w:rPr>
          <w:spacing w:val="-3"/>
          <w:sz w:val="20"/>
        </w:rPr>
        <w:t>requiring  </w:t>
      </w:r>
      <w:r>
        <w:rPr>
          <w:sz w:val="20"/>
        </w:rPr>
        <w:t>them to prescribe cannabis in order for patients     to obtain it </w:t>
      </w:r>
      <w:r>
        <w:rPr>
          <w:spacing w:val="-3"/>
          <w:sz w:val="20"/>
        </w:rPr>
        <w:t>legally. </w:t>
      </w:r>
      <w:r>
        <w:rPr>
          <w:sz w:val="20"/>
        </w:rPr>
        <w:t>If the patient suffers a cannabis-related harm, </w:t>
      </w:r>
      <w:r>
        <w:rPr>
          <w:spacing w:val="-3"/>
          <w:sz w:val="20"/>
        </w:rPr>
        <w:t>physicians </w:t>
      </w:r>
      <w:r>
        <w:rPr>
          <w:sz w:val="20"/>
        </w:rPr>
        <w:t>can be held </w:t>
      </w:r>
      <w:r>
        <w:rPr>
          <w:spacing w:val="-3"/>
          <w:sz w:val="20"/>
        </w:rPr>
        <w:t>liable, </w:t>
      </w:r>
      <w:r>
        <w:rPr>
          <w:sz w:val="20"/>
        </w:rPr>
        <w:t>just as they are with other prescribed medications. Physicians cannot be expected  to prescribe a drug without the safeguards in place as for other medications—solid evidence supporting the effectiveness and safety of the medication, and a clear set of indications, dosing guidelines and</w:t>
      </w:r>
      <w:r>
        <w:rPr>
          <w:spacing w:val="39"/>
          <w:sz w:val="20"/>
        </w:rPr>
        <w:t> </w:t>
      </w:r>
      <w:r>
        <w:rPr>
          <w:spacing w:val="-3"/>
          <w:sz w:val="20"/>
        </w:rPr>
        <w:t>precautions.</w:t>
      </w:r>
      <w:r>
        <w:rPr>
          <w:spacing w:val="-3"/>
          <w:position w:val="7"/>
          <w:sz w:val="11"/>
        </w:rPr>
        <w:t>172</w:t>
      </w:r>
    </w:p>
    <w:p>
      <w:pPr>
        <w:pStyle w:val="ListParagraph"/>
        <w:numPr>
          <w:ilvl w:val="1"/>
          <w:numId w:val="25"/>
        </w:numPr>
        <w:tabs>
          <w:tab w:pos="2380" w:val="left" w:leader="none"/>
          <w:tab w:pos="2381" w:val="left" w:leader="none"/>
        </w:tabs>
        <w:spacing w:line="242" w:lineRule="auto" w:before="119" w:after="0"/>
        <w:ind w:left="2381" w:right="2278" w:hanging="794"/>
        <w:jc w:val="left"/>
        <w:rPr>
          <w:sz w:val="21"/>
        </w:rPr>
      </w:pPr>
      <w:r>
        <w:rPr>
          <w:w w:val="105"/>
          <w:sz w:val="21"/>
        </w:rPr>
        <w:t>The </w:t>
      </w:r>
      <w:r>
        <w:rPr>
          <w:spacing w:val="-3"/>
          <w:w w:val="105"/>
          <w:sz w:val="21"/>
        </w:rPr>
        <w:t>‘certification’ </w:t>
      </w:r>
      <w:r>
        <w:rPr>
          <w:w w:val="105"/>
          <w:sz w:val="21"/>
        </w:rPr>
        <w:t>model </w:t>
      </w:r>
      <w:r>
        <w:rPr>
          <w:spacing w:val="-2"/>
          <w:w w:val="105"/>
          <w:sz w:val="21"/>
        </w:rPr>
        <w:t>has </w:t>
      </w:r>
      <w:r>
        <w:rPr>
          <w:w w:val="105"/>
          <w:sz w:val="21"/>
        </w:rPr>
        <w:t>a </w:t>
      </w:r>
      <w:r>
        <w:rPr>
          <w:spacing w:val="-3"/>
          <w:w w:val="105"/>
          <w:sz w:val="21"/>
        </w:rPr>
        <w:t>range </w:t>
      </w:r>
      <w:r>
        <w:rPr>
          <w:w w:val="105"/>
          <w:sz w:val="21"/>
        </w:rPr>
        <w:t>of drawbacks, </w:t>
      </w:r>
      <w:r>
        <w:rPr>
          <w:spacing w:val="-4"/>
          <w:w w:val="105"/>
          <w:sz w:val="21"/>
        </w:rPr>
        <w:t>however. </w:t>
      </w:r>
      <w:r>
        <w:rPr>
          <w:w w:val="105"/>
          <w:sz w:val="21"/>
        </w:rPr>
        <w:t>In merely certifying a</w:t>
      </w:r>
      <w:r>
        <w:rPr>
          <w:spacing w:val="-10"/>
          <w:w w:val="105"/>
          <w:sz w:val="21"/>
        </w:rPr>
        <w:t> </w:t>
      </w:r>
      <w:r>
        <w:rPr>
          <w:spacing w:val="-3"/>
          <w:w w:val="105"/>
          <w:sz w:val="21"/>
        </w:rPr>
        <w:t>patient’s</w:t>
      </w:r>
      <w:r>
        <w:rPr>
          <w:spacing w:val="-10"/>
          <w:w w:val="105"/>
          <w:sz w:val="21"/>
        </w:rPr>
        <w:t> </w:t>
      </w:r>
      <w:r>
        <w:rPr>
          <w:spacing w:val="-3"/>
          <w:w w:val="105"/>
          <w:sz w:val="21"/>
        </w:rPr>
        <w:t>diagnosis,</w:t>
      </w:r>
      <w:r>
        <w:rPr>
          <w:spacing w:val="-10"/>
          <w:w w:val="105"/>
          <w:sz w:val="21"/>
        </w:rPr>
        <w:t> </w:t>
      </w:r>
      <w:r>
        <w:rPr>
          <w:w w:val="105"/>
          <w:sz w:val="21"/>
        </w:rPr>
        <w:t>the</w:t>
      </w:r>
      <w:r>
        <w:rPr>
          <w:spacing w:val="-9"/>
          <w:w w:val="105"/>
          <w:sz w:val="21"/>
        </w:rPr>
        <w:t> </w:t>
      </w:r>
      <w:r>
        <w:rPr>
          <w:w w:val="105"/>
          <w:sz w:val="21"/>
        </w:rPr>
        <w:t>medical</w:t>
      </w:r>
      <w:r>
        <w:rPr>
          <w:spacing w:val="-10"/>
          <w:w w:val="105"/>
          <w:sz w:val="21"/>
        </w:rPr>
        <w:t> </w:t>
      </w:r>
      <w:r>
        <w:rPr>
          <w:w w:val="105"/>
          <w:sz w:val="21"/>
        </w:rPr>
        <w:t>practitioner</w:t>
      </w:r>
      <w:r>
        <w:rPr>
          <w:spacing w:val="-10"/>
          <w:w w:val="105"/>
          <w:sz w:val="21"/>
        </w:rPr>
        <w:t> </w:t>
      </w:r>
      <w:r>
        <w:rPr>
          <w:w w:val="105"/>
          <w:sz w:val="21"/>
        </w:rPr>
        <w:t>does</w:t>
      </w:r>
      <w:r>
        <w:rPr>
          <w:spacing w:val="-9"/>
          <w:w w:val="105"/>
          <w:sz w:val="21"/>
        </w:rPr>
        <w:t> </w:t>
      </w:r>
      <w:r>
        <w:rPr>
          <w:spacing w:val="-2"/>
          <w:w w:val="105"/>
          <w:sz w:val="21"/>
        </w:rPr>
        <w:t>not</w:t>
      </w:r>
      <w:r>
        <w:rPr>
          <w:spacing w:val="-10"/>
          <w:w w:val="105"/>
          <w:sz w:val="21"/>
        </w:rPr>
        <w:t> </w:t>
      </w:r>
      <w:r>
        <w:rPr>
          <w:spacing w:val="-3"/>
          <w:w w:val="105"/>
          <w:sz w:val="21"/>
        </w:rPr>
        <w:t>consider</w:t>
      </w:r>
      <w:r>
        <w:rPr>
          <w:spacing w:val="-10"/>
          <w:w w:val="105"/>
          <w:sz w:val="21"/>
        </w:rPr>
        <w:t> </w:t>
      </w:r>
      <w:r>
        <w:rPr>
          <w:w w:val="105"/>
          <w:sz w:val="21"/>
        </w:rPr>
        <w:t>whether</w:t>
      </w:r>
      <w:r>
        <w:rPr>
          <w:spacing w:val="-9"/>
          <w:w w:val="105"/>
          <w:sz w:val="21"/>
        </w:rPr>
        <w:t> </w:t>
      </w:r>
      <w:r>
        <w:rPr>
          <w:w w:val="105"/>
          <w:sz w:val="21"/>
        </w:rPr>
        <w:t>there</w:t>
      </w:r>
      <w:r>
        <w:rPr>
          <w:spacing w:val="-10"/>
          <w:w w:val="105"/>
          <w:sz w:val="21"/>
        </w:rPr>
        <w:t> </w:t>
      </w:r>
      <w:r>
        <w:rPr>
          <w:spacing w:val="-3"/>
          <w:w w:val="105"/>
          <w:sz w:val="21"/>
        </w:rPr>
        <w:t>are any</w:t>
      </w:r>
      <w:r>
        <w:rPr>
          <w:spacing w:val="-6"/>
          <w:w w:val="105"/>
          <w:sz w:val="21"/>
        </w:rPr>
        <w:t> </w:t>
      </w:r>
      <w:r>
        <w:rPr>
          <w:w w:val="105"/>
          <w:sz w:val="21"/>
        </w:rPr>
        <w:t>particular</w:t>
      </w:r>
      <w:r>
        <w:rPr>
          <w:spacing w:val="-5"/>
          <w:w w:val="105"/>
          <w:sz w:val="21"/>
        </w:rPr>
        <w:t> </w:t>
      </w:r>
      <w:r>
        <w:rPr>
          <w:spacing w:val="-3"/>
          <w:w w:val="105"/>
          <w:sz w:val="21"/>
        </w:rPr>
        <w:t>features</w:t>
      </w:r>
      <w:r>
        <w:rPr>
          <w:spacing w:val="-6"/>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patient</w:t>
      </w:r>
      <w:r>
        <w:rPr>
          <w:spacing w:val="-6"/>
          <w:w w:val="105"/>
          <w:sz w:val="21"/>
        </w:rPr>
        <w:t> </w:t>
      </w:r>
      <w:r>
        <w:rPr>
          <w:w w:val="105"/>
          <w:sz w:val="21"/>
        </w:rPr>
        <w:t>(such</w:t>
      </w:r>
      <w:r>
        <w:rPr>
          <w:spacing w:val="-5"/>
          <w:w w:val="105"/>
          <w:sz w:val="21"/>
        </w:rPr>
        <w:t> </w:t>
      </w:r>
      <w:r>
        <w:rPr>
          <w:w w:val="105"/>
          <w:sz w:val="21"/>
        </w:rPr>
        <w:t>as</w:t>
      </w:r>
      <w:r>
        <w:rPr>
          <w:spacing w:val="-5"/>
          <w:w w:val="105"/>
          <w:sz w:val="21"/>
        </w:rPr>
        <w:t> </w:t>
      </w:r>
      <w:r>
        <w:rPr>
          <w:w w:val="105"/>
          <w:sz w:val="21"/>
        </w:rPr>
        <w:t>history</w:t>
      </w:r>
      <w:r>
        <w:rPr>
          <w:spacing w:val="-6"/>
          <w:w w:val="105"/>
          <w:sz w:val="21"/>
        </w:rPr>
        <w:t> </w:t>
      </w:r>
      <w:r>
        <w:rPr>
          <w:w w:val="105"/>
          <w:sz w:val="21"/>
        </w:rPr>
        <w:t>of</w:t>
      </w:r>
      <w:r>
        <w:rPr>
          <w:spacing w:val="-5"/>
          <w:w w:val="105"/>
          <w:sz w:val="21"/>
        </w:rPr>
        <w:t> </w:t>
      </w:r>
      <w:r>
        <w:rPr>
          <w:w w:val="105"/>
          <w:sz w:val="21"/>
        </w:rPr>
        <w:t>drug</w:t>
      </w:r>
      <w:r>
        <w:rPr>
          <w:spacing w:val="-5"/>
          <w:w w:val="105"/>
          <w:sz w:val="21"/>
        </w:rPr>
        <w:t> </w:t>
      </w:r>
      <w:r>
        <w:rPr>
          <w:w w:val="105"/>
          <w:sz w:val="21"/>
        </w:rPr>
        <w:t>dependency,</w:t>
      </w:r>
      <w:r>
        <w:rPr>
          <w:spacing w:val="-6"/>
          <w:w w:val="105"/>
          <w:sz w:val="21"/>
        </w:rPr>
        <w:t> </w:t>
      </w:r>
      <w:r>
        <w:rPr>
          <w:w w:val="105"/>
          <w:sz w:val="21"/>
        </w:rPr>
        <w:t>poor</w:t>
      </w:r>
    </w:p>
    <w:p>
      <w:pPr>
        <w:pStyle w:val="BodyText"/>
        <w:spacing w:line="242" w:lineRule="auto" w:before="3"/>
        <w:ind w:left="2380" w:right="1876"/>
        <w:rPr>
          <w:sz w:val="12"/>
        </w:rPr>
      </w:pPr>
      <w:r>
        <w:rPr>
          <w:spacing w:val="-3"/>
        </w:rPr>
        <w:t>cardiovascular health </w:t>
      </w:r>
      <w:r>
        <w:rPr/>
        <w:t>or a strong </w:t>
      </w:r>
      <w:r>
        <w:rPr>
          <w:spacing w:val="-3"/>
        </w:rPr>
        <w:t>family </w:t>
      </w:r>
      <w:r>
        <w:rPr/>
        <w:t>history of psychosis) which </w:t>
      </w:r>
      <w:r>
        <w:rPr>
          <w:spacing w:val="-3"/>
        </w:rPr>
        <w:t>might </w:t>
      </w:r>
      <w:r>
        <w:rPr>
          <w:spacing w:val="-4"/>
        </w:rPr>
        <w:t>make </w:t>
      </w:r>
      <w:r>
        <w:rPr>
          <w:spacing w:val="-3"/>
        </w:rPr>
        <w:t>cannabis inappropriate for </w:t>
      </w:r>
      <w:r>
        <w:rPr/>
        <w:t>them. It also </w:t>
      </w:r>
      <w:r>
        <w:rPr>
          <w:spacing w:val="-3"/>
        </w:rPr>
        <w:t>ordinarily </w:t>
      </w:r>
      <w:r>
        <w:rPr/>
        <w:t>does </w:t>
      </w:r>
      <w:r>
        <w:rPr>
          <w:spacing w:val="-2"/>
        </w:rPr>
        <w:t>not  </w:t>
      </w:r>
      <w:r>
        <w:rPr>
          <w:spacing w:val="-3"/>
        </w:rPr>
        <w:t>involve  </w:t>
      </w:r>
      <w:r>
        <w:rPr/>
        <w:t>the practitioner in the selection of an </w:t>
      </w:r>
      <w:r>
        <w:rPr>
          <w:spacing w:val="-3"/>
        </w:rPr>
        <w:t>appropriate formulation </w:t>
      </w:r>
      <w:r>
        <w:rPr/>
        <w:t>or </w:t>
      </w:r>
      <w:r>
        <w:rPr>
          <w:spacing w:val="-3"/>
        </w:rPr>
        <w:t>strength, leaving </w:t>
      </w:r>
      <w:r>
        <w:rPr/>
        <w:t>the </w:t>
      </w:r>
      <w:r>
        <w:rPr>
          <w:spacing w:val="-3"/>
        </w:rPr>
        <w:t>patient to determine </w:t>
      </w:r>
      <w:r>
        <w:rPr/>
        <w:t>this </w:t>
      </w:r>
      <w:r>
        <w:rPr>
          <w:spacing w:val="-3"/>
        </w:rPr>
        <w:t>for </w:t>
      </w:r>
      <w:r>
        <w:rPr>
          <w:spacing w:val="-4"/>
        </w:rPr>
        <w:t>themselves.</w:t>
      </w:r>
      <w:r>
        <w:rPr>
          <w:spacing w:val="-4"/>
          <w:position w:val="7"/>
          <w:sz w:val="12"/>
        </w:rPr>
        <w:t>173 </w:t>
      </w:r>
      <w:r>
        <w:rPr/>
        <w:t>This is </w:t>
      </w:r>
      <w:r>
        <w:rPr>
          <w:spacing w:val="-3"/>
        </w:rPr>
        <w:t>problematic for </w:t>
      </w:r>
      <w:r>
        <w:rPr/>
        <w:t>patients,  with  some  of  those  </w:t>
      </w:r>
      <w:r>
        <w:rPr>
          <w:spacing w:val="-3"/>
        </w:rPr>
        <w:t>currently  using cannabis telling </w:t>
      </w:r>
      <w:r>
        <w:rPr/>
        <w:t>the </w:t>
      </w:r>
      <w:r>
        <w:rPr>
          <w:spacing w:val="-3"/>
        </w:rPr>
        <w:t>Commission </w:t>
      </w:r>
      <w:r>
        <w:rPr/>
        <w:t>they did </w:t>
      </w:r>
      <w:r>
        <w:rPr>
          <w:spacing w:val="-2"/>
        </w:rPr>
        <w:t>not </w:t>
      </w:r>
      <w:r>
        <w:rPr/>
        <w:t>believe patients should be left </w:t>
      </w:r>
      <w:r>
        <w:rPr>
          <w:spacing w:val="-3"/>
        </w:rPr>
        <w:t>to  </w:t>
      </w:r>
      <w:r>
        <w:rPr/>
        <w:t>work out  the best product on their</w:t>
      </w:r>
      <w:r>
        <w:rPr>
          <w:spacing w:val="44"/>
        </w:rPr>
        <w:t> </w:t>
      </w:r>
      <w:r>
        <w:rPr>
          <w:spacing w:val="-6"/>
        </w:rPr>
        <w:t>own.</w:t>
      </w:r>
      <w:r>
        <w:rPr>
          <w:spacing w:val="-6"/>
          <w:position w:val="7"/>
          <w:sz w:val="12"/>
        </w:rPr>
        <w:t>174</w:t>
      </w:r>
    </w:p>
    <w:p>
      <w:pPr>
        <w:pStyle w:val="BodyText"/>
        <w:rPr>
          <w:sz w:val="20"/>
        </w:rPr>
      </w:pPr>
    </w:p>
    <w:p>
      <w:pPr>
        <w:pStyle w:val="BodyText"/>
        <w:rPr>
          <w:sz w:val="20"/>
        </w:rPr>
      </w:pPr>
    </w:p>
    <w:p>
      <w:pPr>
        <w:pStyle w:val="BodyText"/>
        <w:spacing w:before="11"/>
        <w:rPr>
          <w:sz w:val="24"/>
        </w:rPr>
      </w:pPr>
      <w:r>
        <w:rPr/>
        <w:pict>
          <v:line style="position:absolute;mso-position-horizontal-relative:page;mso-position-vertical-relative:paragraph;z-index:3968;mso-wrap-distance-left:0;mso-wrap-distance-right:0" from="79.370003pt,17.690474pt" to="515.905003pt,17.690474pt" stroked="true" strokeweight="1pt" strokecolor="#abb4a2">
            <v:stroke dashstyle="solid"/>
            <w10:wrap type="topAndBottom"/>
          </v:line>
        </w:pict>
      </w:r>
    </w:p>
    <w:p>
      <w:pPr>
        <w:pStyle w:val="ListParagraph"/>
        <w:numPr>
          <w:ilvl w:val="0"/>
          <w:numId w:val="61"/>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49.</w:t>
      </w:r>
    </w:p>
    <w:p>
      <w:pPr>
        <w:pStyle w:val="ListParagraph"/>
        <w:numPr>
          <w:ilvl w:val="0"/>
          <w:numId w:val="61"/>
        </w:numPr>
        <w:tabs>
          <w:tab w:pos="2380" w:val="left" w:leader="none"/>
          <w:tab w:pos="2382" w:val="left" w:leader="none"/>
        </w:tabs>
        <w:spacing w:line="240" w:lineRule="auto" w:before="1" w:after="0"/>
        <w:ind w:left="2381" w:right="0" w:hanging="794"/>
        <w:jc w:val="left"/>
        <w:rPr>
          <w:sz w:val="13"/>
        </w:rPr>
      </w:pPr>
      <w:r>
        <w:rPr>
          <w:w w:val="105"/>
          <w:sz w:val="13"/>
        </w:rPr>
        <w:t>Submissions</w:t>
      </w:r>
      <w:r>
        <w:rPr>
          <w:spacing w:val="4"/>
          <w:w w:val="105"/>
          <w:sz w:val="13"/>
        </w:rPr>
        <w:t> </w:t>
      </w:r>
      <w:r>
        <w:rPr>
          <w:w w:val="105"/>
          <w:sz w:val="13"/>
        </w:rPr>
        <w:t>2,</w:t>
      </w:r>
      <w:r>
        <w:rPr>
          <w:spacing w:val="5"/>
          <w:w w:val="105"/>
          <w:sz w:val="13"/>
        </w:rPr>
        <w:t> </w:t>
      </w:r>
      <w:r>
        <w:rPr>
          <w:w w:val="105"/>
          <w:sz w:val="13"/>
        </w:rPr>
        <w:t>23.</w:t>
      </w:r>
      <w:r>
        <w:rPr>
          <w:spacing w:val="5"/>
          <w:w w:val="105"/>
          <w:sz w:val="13"/>
        </w:rPr>
        <w:t> </w:t>
      </w:r>
      <w:r>
        <w:rPr>
          <w:w w:val="105"/>
          <w:sz w:val="13"/>
        </w:rPr>
        <w:t>Many</w:t>
      </w:r>
      <w:r>
        <w:rPr>
          <w:spacing w:val="5"/>
          <w:w w:val="105"/>
          <w:sz w:val="13"/>
        </w:rPr>
        <w:t> </w:t>
      </w:r>
      <w:r>
        <w:rPr>
          <w:w w:val="105"/>
          <w:sz w:val="13"/>
        </w:rPr>
        <w:t>called</w:t>
      </w:r>
      <w:r>
        <w:rPr>
          <w:spacing w:val="5"/>
          <w:w w:val="105"/>
          <w:sz w:val="13"/>
        </w:rPr>
        <w:t> </w:t>
      </w:r>
      <w:r>
        <w:rPr>
          <w:w w:val="105"/>
          <w:sz w:val="13"/>
        </w:rPr>
        <w:t>for</w:t>
      </w:r>
      <w:r>
        <w:rPr>
          <w:spacing w:val="5"/>
          <w:w w:val="105"/>
          <w:sz w:val="13"/>
        </w:rPr>
        <w:t> </w:t>
      </w:r>
      <w:r>
        <w:rPr>
          <w:w w:val="105"/>
          <w:sz w:val="13"/>
        </w:rPr>
        <w:t>the</w:t>
      </w:r>
      <w:r>
        <w:rPr>
          <w:spacing w:val="5"/>
          <w:w w:val="105"/>
          <w:sz w:val="13"/>
        </w:rPr>
        <w:t> </w:t>
      </w:r>
      <w:r>
        <w:rPr>
          <w:w w:val="105"/>
          <w:sz w:val="13"/>
        </w:rPr>
        <w:t>doctor’s</w:t>
      </w:r>
      <w:r>
        <w:rPr>
          <w:spacing w:val="5"/>
          <w:w w:val="105"/>
          <w:sz w:val="13"/>
        </w:rPr>
        <w:t> </w:t>
      </w:r>
      <w:r>
        <w:rPr>
          <w:w w:val="105"/>
          <w:sz w:val="13"/>
        </w:rPr>
        <w:t>role</w:t>
      </w:r>
      <w:r>
        <w:rPr>
          <w:spacing w:val="4"/>
          <w:w w:val="105"/>
          <w:sz w:val="13"/>
        </w:rPr>
        <w:t> </w:t>
      </w:r>
      <w:r>
        <w:rPr>
          <w:w w:val="105"/>
          <w:sz w:val="13"/>
        </w:rPr>
        <w:t>to</w:t>
      </w:r>
      <w:r>
        <w:rPr>
          <w:spacing w:val="5"/>
          <w:w w:val="105"/>
          <w:sz w:val="13"/>
        </w:rPr>
        <w:t> </w:t>
      </w:r>
      <w:r>
        <w:rPr>
          <w:w w:val="105"/>
          <w:sz w:val="13"/>
        </w:rPr>
        <w:t>be</w:t>
      </w:r>
      <w:r>
        <w:rPr>
          <w:spacing w:val="5"/>
          <w:w w:val="105"/>
          <w:sz w:val="13"/>
        </w:rPr>
        <w:t> </w:t>
      </w:r>
      <w:r>
        <w:rPr>
          <w:w w:val="105"/>
          <w:sz w:val="13"/>
        </w:rPr>
        <w:t>the</w:t>
      </w:r>
      <w:r>
        <w:rPr>
          <w:spacing w:val="5"/>
          <w:w w:val="105"/>
          <w:sz w:val="13"/>
        </w:rPr>
        <w:t> </w:t>
      </w:r>
      <w:r>
        <w:rPr>
          <w:w w:val="105"/>
          <w:sz w:val="13"/>
        </w:rPr>
        <w:t>same</w:t>
      </w:r>
      <w:r>
        <w:rPr>
          <w:spacing w:val="5"/>
          <w:w w:val="105"/>
          <w:sz w:val="13"/>
        </w:rPr>
        <w:t> </w:t>
      </w:r>
      <w:r>
        <w:rPr>
          <w:w w:val="105"/>
          <w:sz w:val="13"/>
        </w:rPr>
        <w:t>as</w:t>
      </w:r>
      <w:r>
        <w:rPr>
          <w:spacing w:val="5"/>
          <w:w w:val="105"/>
          <w:sz w:val="13"/>
        </w:rPr>
        <w:t> </w:t>
      </w:r>
      <w:r>
        <w:rPr>
          <w:w w:val="105"/>
          <w:sz w:val="13"/>
        </w:rPr>
        <w:t>for</w:t>
      </w:r>
      <w:r>
        <w:rPr>
          <w:spacing w:val="5"/>
          <w:w w:val="105"/>
          <w:sz w:val="13"/>
        </w:rPr>
        <w:t> </w:t>
      </w:r>
      <w:r>
        <w:rPr>
          <w:w w:val="105"/>
          <w:sz w:val="13"/>
        </w:rPr>
        <w:t>any</w:t>
      </w:r>
      <w:r>
        <w:rPr>
          <w:spacing w:val="5"/>
          <w:w w:val="105"/>
          <w:sz w:val="13"/>
        </w:rPr>
        <w:t> </w:t>
      </w:r>
      <w:r>
        <w:rPr>
          <w:w w:val="105"/>
          <w:sz w:val="13"/>
        </w:rPr>
        <w:t>other</w:t>
      </w:r>
      <w:r>
        <w:rPr>
          <w:spacing w:val="4"/>
          <w:w w:val="105"/>
          <w:sz w:val="13"/>
        </w:rPr>
        <w:t> </w:t>
      </w:r>
      <w:r>
        <w:rPr>
          <w:w w:val="105"/>
          <w:sz w:val="13"/>
        </w:rPr>
        <w:t>medicine:</w:t>
      </w:r>
      <w:r>
        <w:rPr>
          <w:spacing w:val="5"/>
          <w:w w:val="105"/>
          <w:sz w:val="13"/>
        </w:rPr>
        <w:t> </w:t>
      </w:r>
      <w:r>
        <w:rPr>
          <w:w w:val="105"/>
          <w:sz w:val="13"/>
        </w:rPr>
        <w:t>Submissions</w:t>
      </w:r>
      <w:r>
        <w:rPr>
          <w:spacing w:val="5"/>
          <w:w w:val="105"/>
          <w:sz w:val="13"/>
        </w:rPr>
        <w:t> </w:t>
      </w:r>
      <w:r>
        <w:rPr>
          <w:w w:val="105"/>
          <w:sz w:val="13"/>
        </w:rPr>
        <w:t>9,</w:t>
      </w:r>
      <w:r>
        <w:rPr>
          <w:spacing w:val="5"/>
          <w:w w:val="105"/>
          <w:sz w:val="13"/>
        </w:rPr>
        <w:t> </w:t>
      </w:r>
      <w:r>
        <w:rPr>
          <w:w w:val="105"/>
          <w:sz w:val="13"/>
        </w:rPr>
        <w:t>18,</w:t>
      </w:r>
      <w:r>
        <w:rPr>
          <w:spacing w:val="5"/>
          <w:w w:val="105"/>
          <w:sz w:val="13"/>
        </w:rPr>
        <w:t> </w:t>
      </w:r>
      <w:r>
        <w:rPr>
          <w:w w:val="105"/>
          <w:sz w:val="13"/>
        </w:rPr>
        <w:t>28,</w:t>
      </w:r>
      <w:r>
        <w:rPr>
          <w:spacing w:val="5"/>
          <w:w w:val="105"/>
          <w:sz w:val="13"/>
        </w:rPr>
        <w:t> </w:t>
      </w:r>
      <w:r>
        <w:rPr>
          <w:w w:val="105"/>
          <w:sz w:val="13"/>
        </w:rPr>
        <w:t>45.</w:t>
      </w:r>
    </w:p>
    <w:p>
      <w:pPr>
        <w:pStyle w:val="ListParagraph"/>
        <w:numPr>
          <w:ilvl w:val="0"/>
          <w:numId w:val="61"/>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spacing w:val="-5"/>
          <w:w w:val="105"/>
          <w:sz w:val="13"/>
        </w:rPr>
        <w:t>7.</w:t>
      </w:r>
    </w:p>
    <w:p>
      <w:pPr>
        <w:pStyle w:val="ListParagraph"/>
        <w:numPr>
          <w:ilvl w:val="0"/>
          <w:numId w:val="61"/>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spacing w:val="-4"/>
          <w:w w:val="105"/>
          <w:sz w:val="13"/>
        </w:rPr>
        <w:t>57.</w:t>
      </w:r>
    </w:p>
    <w:p>
      <w:pPr>
        <w:pStyle w:val="ListParagraph"/>
        <w:numPr>
          <w:ilvl w:val="0"/>
          <w:numId w:val="61"/>
        </w:numPr>
        <w:tabs>
          <w:tab w:pos="2381" w:val="left" w:leader="none"/>
          <w:tab w:pos="2382" w:val="left" w:leader="none"/>
        </w:tabs>
        <w:spacing w:line="240" w:lineRule="auto" w:before="1" w:after="0"/>
        <w:ind w:left="1587" w:right="2063" w:firstLine="0"/>
        <w:jc w:val="left"/>
        <w:rPr>
          <w:sz w:val="13"/>
        </w:rPr>
      </w:pPr>
      <w:r>
        <w:rPr>
          <w:w w:val="105"/>
          <w:sz w:val="13"/>
        </w:rPr>
        <w:t>See Ian Freckelton, ‘Medicinal Cannabis Law Reform: Lessons from Canadian Litigation’ (2015) 22 </w:t>
      </w:r>
      <w:r>
        <w:rPr>
          <w:i/>
          <w:w w:val="105"/>
          <w:sz w:val="13"/>
        </w:rPr>
        <w:t>Journal of Law and Medicine </w:t>
      </w:r>
      <w:r>
        <w:rPr>
          <w:spacing w:val="-3"/>
          <w:w w:val="105"/>
          <w:sz w:val="13"/>
        </w:rPr>
        <w:t>719. </w:t>
      </w:r>
      <w:r>
        <w:rPr>
          <w:spacing w:val="-4"/>
          <w:w w:val="105"/>
          <w:sz w:val="13"/>
        </w:rPr>
        <w:t>171</w:t>
        <w:tab/>
      </w:r>
      <w:r>
        <w:rPr>
          <w:w w:val="105"/>
          <w:sz w:val="13"/>
        </w:rPr>
        <w:t>See </w:t>
      </w:r>
      <w:r>
        <w:rPr>
          <w:spacing w:val="3"/>
          <w:w w:val="105"/>
          <w:sz w:val="13"/>
        </w:rPr>
        <w:t>[4.64]–[4.65] </w:t>
      </w:r>
      <w:r>
        <w:rPr>
          <w:w w:val="105"/>
          <w:sz w:val="13"/>
        </w:rPr>
        <w:t>and Chapter</w:t>
      </w:r>
      <w:r>
        <w:rPr>
          <w:spacing w:val="15"/>
          <w:w w:val="105"/>
          <w:sz w:val="13"/>
        </w:rPr>
        <w:t> </w:t>
      </w:r>
      <w:r>
        <w:rPr>
          <w:spacing w:val="-5"/>
          <w:w w:val="105"/>
          <w:sz w:val="13"/>
        </w:rPr>
        <w:t>7.</w:t>
      </w:r>
    </w:p>
    <w:p>
      <w:pPr>
        <w:pStyle w:val="ListParagraph"/>
        <w:numPr>
          <w:ilvl w:val="0"/>
          <w:numId w:val="62"/>
        </w:numPr>
        <w:tabs>
          <w:tab w:pos="2381" w:val="left" w:leader="none"/>
          <w:tab w:pos="2382" w:val="left" w:leader="none"/>
        </w:tabs>
        <w:spacing w:line="240" w:lineRule="auto" w:before="3" w:after="0"/>
        <w:ind w:left="2381" w:right="1684" w:hanging="794"/>
        <w:jc w:val="left"/>
        <w:rPr>
          <w:sz w:val="13"/>
        </w:rPr>
      </w:pPr>
      <w:r>
        <w:rPr>
          <w:w w:val="105"/>
          <w:sz w:val="13"/>
        </w:rPr>
        <w:t>The College of Family Physicians of Canada, </w:t>
      </w:r>
      <w:r>
        <w:rPr>
          <w:spacing w:val="2"/>
          <w:w w:val="105"/>
          <w:sz w:val="13"/>
        </w:rPr>
        <w:t>‘The </w:t>
      </w:r>
      <w:r>
        <w:rPr>
          <w:w w:val="105"/>
          <w:sz w:val="13"/>
        </w:rPr>
        <w:t>College of Family Physicians of Canada Statement on Health Canada’s Proposed Changes  </w:t>
      </w:r>
      <w:r>
        <w:rPr>
          <w:spacing w:val="30"/>
          <w:w w:val="105"/>
          <w:sz w:val="13"/>
        </w:rPr>
        <w:t> </w:t>
      </w:r>
      <w:r>
        <w:rPr>
          <w:w w:val="105"/>
          <w:sz w:val="13"/>
        </w:rPr>
        <w:t>to Medical Marijuana Regulations’ (Position Statement, February</w:t>
      </w:r>
      <w:r>
        <w:rPr>
          <w:spacing w:val="1"/>
          <w:w w:val="105"/>
          <w:sz w:val="13"/>
        </w:rPr>
        <w:t> </w:t>
      </w:r>
      <w:r>
        <w:rPr>
          <w:w w:val="105"/>
          <w:sz w:val="13"/>
        </w:rPr>
        <w:t>2013).</w:t>
      </w:r>
    </w:p>
    <w:p>
      <w:pPr>
        <w:pStyle w:val="ListParagraph"/>
        <w:numPr>
          <w:ilvl w:val="0"/>
          <w:numId w:val="62"/>
        </w:numPr>
        <w:tabs>
          <w:tab w:pos="2381" w:val="left" w:leader="none"/>
          <w:tab w:pos="2382" w:val="left" w:leader="none"/>
        </w:tabs>
        <w:spacing w:line="240" w:lineRule="auto" w:before="3" w:after="0"/>
        <w:ind w:left="2381" w:right="1625" w:hanging="794"/>
        <w:jc w:val="left"/>
        <w:rPr>
          <w:sz w:val="13"/>
        </w:rPr>
      </w:pPr>
      <w:r>
        <w:rPr/>
        <w:pict>
          <v:shape style="position:absolute;margin-left:548.915527pt;margin-top:27.106964pt;width:13.35pt;height:14.25pt;mso-position-horizontal-relative:page;mso-position-vertical-relative:paragraph;z-index:6040" type="#_x0000_t202" filled="false" stroked="false">
            <v:textbox inset="0,0,0,0">
              <w:txbxContent>
                <w:p>
                  <w:pPr>
                    <w:spacing w:line="284" w:lineRule="exact" w:before="0"/>
                    <w:ind w:left="0" w:right="0" w:firstLine="0"/>
                    <w:jc w:val="left"/>
                    <w:rPr>
                      <w:b/>
                      <w:sz w:val="24"/>
                    </w:rPr>
                  </w:pPr>
                  <w:r>
                    <w:rPr>
                      <w:b/>
                      <w:color w:val="205128"/>
                      <w:w w:val="105"/>
                      <w:sz w:val="24"/>
                    </w:rPr>
                    <w:t>83</w:t>
                  </w:r>
                </w:p>
              </w:txbxContent>
            </v:textbox>
            <w10:wrap type="none"/>
          </v:shape>
        </w:pict>
      </w:r>
      <w:r>
        <w:rPr>
          <w:sz w:val="13"/>
        </w:rPr>
        <w:t>Under the system of licensed producers in Canada, medical practitioners  do  not  specify  the  </w:t>
      </w:r>
      <w:r>
        <w:rPr>
          <w:spacing w:val="2"/>
          <w:sz w:val="13"/>
        </w:rPr>
        <w:t>type  </w:t>
      </w:r>
      <w:r>
        <w:rPr>
          <w:sz w:val="13"/>
        </w:rPr>
        <w:t>of  cannabis  to  be  used  on  a  patient’s ‘medical document’. In addition, licensed producers are prohibited by Health Canada from recommending strains to patients as the best for    treating a particular condition. </w:t>
      </w:r>
      <w:r>
        <w:rPr>
          <w:spacing w:val="2"/>
          <w:sz w:val="13"/>
        </w:rPr>
        <w:t>As </w:t>
      </w:r>
      <w:r>
        <w:rPr>
          <w:sz w:val="13"/>
        </w:rPr>
        <w:t>a result, a set of cannabis ‘consultants’ have </w:t>
      </w:r>
      <w:r>
        <w:rPr>
          <w:spacing w:val="2"/>
          <w:sz w:val="13"/>
        </w:rPr>
        <w:t>started </w:t>
      </w:r>
      <w:r>
        <w:rPr>
          <w:sz w:val="13"/>
        </w:rPr>
        <w:t>operations in Canada, in part to give patients advice                on</w:t>
      </w:r>
      <w:r>
        <w:rPr>
          <w:spacing w:val="21"/>
          <w:sz w:val="13"/>
        </w:rPr>
        <w:t> </w:t>
      </w:r>
      <w:r>
        <w:rPr>
          <w:sz w:val="13"/>
        </w:rPr>
        <w:t>strain</w:t>
      </w:r>
      <w:r>
        <w:rPr>
          <w:spacing w:val="21"/>
          <w:sz w:val="13"/>
        </w:rPr>
        <w:t> </w:t>
      </w:r>
      <w:r>
        <w:rPr>
          <w:sz w:val="13"/>
        </w:rPr>
        <w:t>selection</w:t>
      </w:r>
      <w:r>
        <w:rPr>
          <w:spacing w:val="21"/>
          <w:sz w:val="13"/>
        </w:rPr>
        <w:t> </w:t>
      </w:r>
      <w:r>
        <w:rPr>
          <w:sz w:val="13"/>
        </w:rPr>
        <w:t>and</w:t>
      </w:r>
      <w:r>
        <w:rPr>
          <w:spacing w:val="22"/>
          <w:sz w:val="13"/>
        </w:rPr>
        <w:t> </w:t>
      </w:r>
      <w:r>
        <w:rPr>
          <w:sz w:val="13"/>
        </w:rPr>
        <w:t>administration</w:t>
      </w:r>
      <w:r>
        <w:rPr>
          <w:spacing w:val="21"/>
          <w:sz w:val="13"/>
        </w:rPr>
        <w:t> </w:t>
      </w:r>
      <w:r>
        <w:rPr>
          <w:sz w:val="13"/>
        </w:rPr>
        <w:t>methods,</w:t>
      </w:r>
      <w:r>
        <w:rPr>
          <w:spacing w:val="21"/>
          <w:sz w:val="13"/>
        </w:rPr>
        <w:t> </w:t>
      </w:r>
      <w:r>
        <w:rPr>
          <w:sz w:val="13"/>
        </w:rPr>
        <w:t>in</w:t>
      </w:r>
      <w:r>
        <w:rPr>
          <w:spacing w:val="22"/>
          <w:sz w:val="13"/>
        </w:rPr>
        <w:t> </w:t>
      </w:r>
      <w:r>
        <w:rPr>
          <w:sz w:val="13"/>
        </w:rPr>
        <w:t>a</w:t>
      </w:r>
      <w:r>
        <w:rPr>
          <w:spacing w:val="21"/>
          <w:sz w:val="13"/>
        </w:rPr>
        <w:t> </w:t>
      </w:r>
      <w:r>
        <w:rPr>
          <w:sz w:val="13"/>
        </w:rPr>
        <w:t>context</w:t>
      </w:r>
      <w:r>
        <w:rPr>
          <w:spacing w:val="21"/>
          <w:sz w:val="13"/>
        </w:rPr>
        <w:t> </w:t>
      </w:r>
      <w:r>
        <w:rPr>
          <w:sz w:val="13"/>
        </w:rPr>
        <w:t>where</w:t>
      </w:r>
      <w:r>
        <w:rPr>
          <w:spacing w:val="21"/>
          <w:sz w:val="13"/>
        </w:rPr>
        <w:t> </w:t>
      </w:r>
      <w:r>
        <w:rPr>
          <w:sz w:val="13"/>
        </w:rPr>
        <w:t>the</w:t>
      </w:r>
      <w:r>
        <w:rPr>
          <w:spacing w:val="22"/>
          <w:sz w:val="13"/>
        </w:rPr>
        <w:t> </w:t>
      </w:r>
      <w:r>
        <w:rPr>
          <w:sz w:val="13"/>
        </w:rPr>
        <w:t>strains</w:t>
      </w:r>
      <w:r>
        <w:rPr>
          <w:spacing w:val="21"/>
          <w:sz w:val="13"/>
        </w:rPr>
        <w:t> </w:t>
      </w:r>
      <w:r>
        <w:rPr>
          <w:sz w:val="13"/>
        </w:rPr>
        <w:t>a</w:t>
      </w:r>
      <w:r>
        <w:rPr>
          <w:spacing w:val="21"/>
          <w:sz w:val="13"/>
        </w:rPr>
        <w:t> </w:t>
      </w:r>
      <w:r>
        <w:rPr>
          <w:sz w:val="13"/>
        </w:rPr>
        <w:t>patient</w:t>
      </w:r>
      <w:r>
        <w:rPr>
          <w:spacing w:val="22"/>
          <w:sz w:val="13"/>
        </w:rPr>
        <w:t> </w:t>
      </w:r>
      <w:r>
        <w:rPr>
          <w:sz w:val="13"/>
        </w:rPr>
        <w:t>can</w:t>
      </w:r>
      <w:r>
        <w:rPr>
          <w:spacing w:val="21"/>
          <w:sz w:val="13"/>
        </w:rPr>
        <w:t> </w:t>
      </w:r>
      <w:r>
        <w:rPr>
          <w:sz w:val="13"/>
        </w:rPr>
        <w:t>obtain</w:t>
      </w:r>
      <w:r>
        <w:rPr>
          <w:spacing w:val="21"/>
          <w:sz w:val="13"/>
        </w:rPr>
        <w:t> </w:t>
      </w:r>
      <w:r>
        <w:rPr>
          <w:sz w:val="13"/>
        </w:rPr>
        <w:t>are</w:t>
      </w:r>
      <w:r>
        <w:rPr>
          <w:spacing w:val="22"/>
          <w:sz w:val="13"/>
        </w:rPr>
        <w:t> </w:t>
      </w:r>
      <w:r>
        <w:rPr>
          <w:sz w:val="13"/>
        </w:rPr>
        <w:t>virtually</w:t>
      </w:r>
      <w:r>
        <w:rPr>
          <w:spacing w:val="21"/>
          <w:sz w:val="13"/>
        </w:rPr>
        <w:t> </w:t>
      </w:r>
      <w:r>
        <w:rPr>
          <w:sz w:val="13"/>
        </w:rPr>
        <w:t>unlimited:</w:t>
      </w:r>
      <w:r>
        <w:rPr>
          <w:spacing w:val="21"/>
          <w:sz w:val="13"/>
        </w:rPr>
        <w:t> </w:t>
      </w:r>
      <w:r>
        <w:rPr>
          <w:sz w:val="13"/>
        </w:rPr>
        <w:t>Consultation</w:t>
      </w:r>
      <w:r>
        <w:rPr>
          <w:spacing w:val="21"/>
          <w:sz w:val="13"/>
        </w:rPr>
        <w:t> </w:t>
      </w:r>
      <w:r>
        <w:rPr>
          <w:sz w:val="13"/>
        </w:rPr>
        <w:t>20.</w:t>
      </w:r>
    </w:p>
    <w:p>
      <w:pPr>
        <w:pStyle w:val="ListParagraph"/>
        <w:numPr>
          <w:ilvl w:val="0"/>
          <w:numId w:val="62"/>
        </w:numPr>
        <w:tabs>
          <w:tab w:pos="2381" w:val="left" w:leader="none"/>
          <w:tab w:pos="2382" w:val="left" w:leader="none"/>
        </w:tabs>
        <w:spacing w:line="240" w:lineRule="auto" w:before="5" w:after="0"/>
        <w:ind w:left="2381" w:right="0" w:hanging="794"/>
        <w:jc w:val="left"/>
        <w:rPr>
          <w:sz w:val="13"/>
        </w:rPr>
      </w:pPr>
      <w:r>
        <w:rPr>
          <w:w w:val="105"/>
          <w:sz w:val="13"/>
        </w:rPr>
        <w:t>Consultation</w:t>
      </w:r>
      <w:r>
        <w:rPr>
          <w:spacing w:val="4"/>
          <w:w w:val="105"/>
          <w:sz w:val="13"/>
        </w:rPr>
        <w:t> </w:t>
      </w:r>
      <w:r>
        <w:rPr>
          <w:spacing w:val="-3"/>
          <w:w w:val="105"/>
          <w:sz w:val="13"/>
        </w:rPr>
        <w:t>13.</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1" w:right="1636" w:hanging="794"/>
        <w:jc w:val="left"/>
        <w:rPr>
          <w:sz w:val="21"/>
        </w:rPr>
      </w:pPr>
      <w:r>
        <w:rPr>
          <w:w w:val="105"/>
          <w:sz w:val="21"/>
        </w:rPr>
        <w:t>The</w:t>
      </w:r>
      <w:r>
        <w:rPr>
          <w:spacing w:val="-9"/>
          <w:w w:val="105"/>
          <w:sz w:val="21"/>
        </w:rPr>
        <w:t> </w:t>
      </w:r>
      <w:r>
        <w:rPr>
          <w:spacing w:val="-3"/>
          <w:w w:val="105"/>
          <w:sz w:val="21"/>
        </w:rPr>
        <w:t>Commission</w:t>
      </w:r>
      <w:r>
        <w:rPr>
          <w:spacing w:val="-8"/>
          <w:w w:val="105"/>
          <w:sz w:val="21"/>
        </w:rPr>
        <w:t> </w:t>
      </w:r>
      <w:r>
        <w:rPr>
          <w:w w:val="105"/>
          <w:sz w:val="21"/>
        </w:rPr>
        <w:t>considers</w:t>
      </w:r>
      <w:r>
        <w:rPr>
          <w:spacing w:val="-9"/>
          <w:w w:val="105"/>
          <w:sz w:val="21"/>
        </w:rPr>
        <w:t> </w:t>
      </w:r>
      <w:r>
        <w:rPr>
          <w:spacing w:val="-3"/>
          <w:w w:val="105"/>
          <w:sz w:val="21"/>
        </w:rPr>
        <w:t>that,</w:t>
      </w:r>
      <w:r>
        <w:rPr>
          <w:spacing w:val="-8"/>
          <w:w w:val="105"/>
          <w:sz w:val="21"/>
        </w:rPr>
        <w:t> </w:t>
      </w:r>
      <w:r>
        <w:rPr>
          <w:w w:val="105"/>
          <w:sz w:val="21"/>
        </w:rPr>
        <w:t>notwithstanding</w:t>
      </w:r>
      <w:r>
        <w:rPr>
          <w:spacing w:val="-8"/>
          <w:w w:val="105"/>
          <w:sz w:val="21"/>
        </w:rPr>
        <w:t> </w:t>
      </w:r>
      <w:r>
        <w:rPr>
          <w:w w:val="105"/>
          <w:sz w:val="21"/>
        </w:rPr>
        <w:t>the</w:t>
      </w:r>
      <w:r>
        <w:rPr>
          <w:spacing w:val="-9"/>
          <w:w w:val="105"/>
          <w:sz w:val="21"/>
        </w:rPr>
        <w:t> </w:t>
      </w:r>
      <w:r>
        <w:rPr>
          <w:w w:val="105"/>
          <w:sz w:val="21"/>
        </w:rPr>
        <w:t>discomfort</w:t>
      </w:r>
      <w:r>
        <w:rPr>
          <w:spacing w:val="-8"/>
          <w:w w:val="105"/>
          <w:sz w:val="21"/>
        </w:rPr>
        <w:t> </w:t>
      </w:r>
      <w:r>
        <w:rPr>
          <w:w w:val="105"/>
          <w:sz w:val="21"/>
        </w:rPr>
        <w:t>of</w:t>
      </w:r>
      <w:r>
        <w:rPr>
          <w:spacing w:val="-8"/>
          <w:w w:val="105"/>
          <w:sz w:val="21"/>
        </w:rPr>
        <w:t> </w:t>
      </w:r>
      <w:r>
        <w:rPr>
          <w:spacing w:val="-3"/>
          <w:w w:val="105"/>
          <w:sz w:val="21"/>
        </w:rPr>
        <w:t>many</w:t>
      </w:r>
      <w:r>
        <w:rPr>
          <w:spacing w:val="-9"/>
          <w:w w:val="105"/>
          <w:sz w:val="21"/>
        </w:rPr>
        <w:t> </w:t>
      </w:r>
      <w:r>
        <w:rPr>
          <w:w w:val="105"/>
          <w:sz w:val="21"/>
        </w:rPr>
        <w:t>members</w:t>
      </w:r>
      <w:r>
        <w:rPr>
          <w:spacing w:val="-8"/>
          <w:w w:val="105"/>
          <w:sz w:val="21"/>
        </w:rPr>
        <w:t> </w:t>
      </w:r>
      <w:r>
        <w:rPr>
          <w:w w:val="105"/>
          <w:sz w:val="21"/>
        </w:rPr>
        <w:t>of</w:t>
      </w:r>
      <w:r>
        <w:rPr>
          <w:spacing w:val="-8"/>
          <w:w w:val="105"/>
          <w:sz w:val="21"/>
        </w:rPr>
        <w:t> </w:t>
      </w:r>
      <w:r>
        <w:rPr>
          <w:w w:val="105"/>
          <w:sz w:val="21"/>
        </w:rPr>
        <w:t>the medical </w:t>
      </w:r>
      <w:r>
        <w:rPr>
          <w:spacing w:val="-3"/>
          <w:w w:val="105"/>
          <w:sz w:val="21"/>
        </w:rPr>
        <w:t>profession </w:t>
      </w:r>
      <w:r>
        <w:rPr>
          <w:w w:val="105"/>
          <w:sz w:val="21"/>
        </w:rPr>
        <w:t>with the </w:t>
      </w:r>
      <w:r>
        <w:rPr>
          <w:spacing w:val="-3"/>
          <w:w w:val="105"/>
          <w:sz w:val="21"/>
        </w:rPr>
        <w:t>‘prescription’ </w:t>
      </w:r>
      <w:r>
        <w:rPr>
          <w:w w:val="105"/>
          <w:sz w:val="21"/>
        </w:rPr>
        <w:t>model, a scheme which does </w:t>
      </w:r>
      <w:r>
        <w:rPr>
          <w:spacing w:val="-2"/>
          <w:w w:val="105"/>
          <w:sz w:val="21"/>
        </w:rPr>
        <w:t>not </w:t>
      </w:r>
      <w:r>
        <w:rPr>
          <w:spacing w:val="-3"/>
          <w:w w:val="105"/>
          <w:sz w:val="21"/>
        </w:rPr>
        <w:t>involve </w:t>
      </w:r>
      <w:r>
        <w:rPr>
          <w:w w:val="105"/>
          <w:sz w:val="21"/>
        </w:rPr>
        <w:t>the medical practitioner in a </w:t>
      </w:r>
      <w:r>
        <w:rPr>
          <w:spacing w:val="-3"/>
          <w:w w:val="105"/>
          <w:sz w:val="21"/>
        </w:rPr>
        <w:t>consideration </w:t>
      </w:r>
      <w:r>
        <w:rPr>
          <w:w w:val="105"/>
          <w:sz w:val="21"/>
        </w:rPr>
        <w:t>of the risks and benefits </w:t>
      </w:r>
      <w:r>
        <w:rPr>
          <w:spacing w:val="-3"/>
          <w:w w:val="105"/>
          <w:sz w:val="21"/>
        </w:rPr>
        <w:t>for </w:t>
      </w:r>
      <w:r>
        <w:rPr>
          <w:w w:val="105"/>
          <w:sz w:val="21"/>
        </w:rPr>
        <w:t>the particular </w:t>
      </w:r>
      <w:r>
        <w:rPr>
          <w:spacing w:val="-3"/>
          <w:w w:val="105"/>
          <w:sz w:val="21"/>
        </w:rPr>
        <w:t>patient </w:t>
      </w:r>
      <w:r>
        <w:rPr>
          <w:w w:val="105"/>
          <w:sz w:val="21"/>
        </w:rPr>
        <w:t>would be an </w:t>
      </w:r>
      <w:r>
        <w:rPr>
          <w:spacing w:val="-3"/>
          <w:w w:val="105"/>
          <w:sz w:val="21"/>
        </w:rPr>
        <w:t>intolerable </w:t>
      </w:r>
      <w:r>
        <w:rPr>
          <w:w w:val="105"/>
          <w:sz w:val="21"/>
        </w:rPr>
        <w:t>policy </w:t>
      </w:r>
      <w:r>
        <w:rPr>
          <w:spacing w:val="-3"/>
          <w:w w:val="105"/>
          <w:sz w:val="21"/>
        </w:rPr>
        <w:t>outcome. </w:t>
      </w:r>
      <w:r>
        <w:rPr>
          <w:w w:val="105"/>
          <w:sz w:val="21"/>
        </w:rPr>
        <w:t>Patients should </w:t>
      </w:r>
      <w:r>
        <w:rPr>
          <w:spacing w:val="-2"/>
          <w:w w:val="105"/>
          <w:sz w:val="21"/>
        </w:rPr>
        <w:t>not </w:t>
      </w:r>
      <w:r>
        <w:rPr>
          <w:w w:val="105"/>
          <w:sz w:val="21"/>
        </w:rPr>
        <w:t>be left </w:t>
      </w:r>
      <w:r>
        <w:rPr>
          <w:spacing w:val="-3"/>
          <w:w w:val="105"/>
          <w:sz w:val="21"/>
        </w:rPr>
        <w:t>to determine, </w:t>
      </w:r>
      <w:r>
        <w:rPr>
          <w:w w:val="105"/>
          <w:sz w:val="21"/>
        </w:rPr>
        <w:t>on their own, whether </w:t>
      </w:r>
      <w:r>
        <w:rPr>
          <w:spacing w:val="-3"/>
          <w:w w:val="105"/>
          <w:sz w:val="21"/>
        </w:rPr>
        <w:t>medicinal cannabis </w:t>
      </w:r>
      <w:r>
        <w:rPr>
          <w:w w:val="105"/>
          <w:sz w:val="21"/>
        </w:rPr>
        <w:t>is </w:t>
      </w:r>
      <w:r>
        <w:rPr>
          <w:spacing w:val="-3"/>
          <w:w w:val="105"/>
          <w:sz w:val="21"/>
        </w:rPr>
        <w:t>appropriate for </w:t>
      </w:r>
      <w:r>
        <w:rPr>
          <w:w w:val="105"/>
          <w:sz w:val="21"/>
        </w:rPr>
        <w:t>them, and what </w:t>
      </w:r>
      <w:r>
        <w:rPr>
          <w:spacing w:val="-3"/>
          <w:w w:val="105"/>
          <w:sz w:val="21"/>
        </w:rPr>
        <w:t>form </w:t>
      </w:r>
      <w:r>
        <w:rPr>
          <w:w w:val="105"/>
          <w:sz w:val="21"/>
        </w:rPr>
        <w:t>of it they should</w:t>
      </w:r>
      <w:r>
        <w:rPr>
          <w:spacing w:val="5"/>
          <w:w w:val="105"/>
          <w:sz w:val="21"/>
        </w:rPr>
        <w:t> </w:t>
      </w:r>
      <w:r>
        <w:rPr>
          <w:spacing w:val="-3"/>
          <w:w w:val="105"/>
          <w:sz w:val="21"/>
        </w:rPr>
        <w:t>obtain.</w:t>
      </w:r>
    </w:p>
    <w:p>
      <w:pPr>
        <w:pStyle w:val="ListParagraph"/>
        <w:numPr>
          <w:ilvl w:val="1"/>
          <w:numId w:val="25"/>
        </w:numPr>
        <w:tabs>
          <w:tab w:pos="2380" w:val="left" w:leader="none"/>
          <w:tab w:pos="2381" w:val="left" w:leader="none"/>
        </w:tabs>
        <w:spacing w:line="242" w:lineRule="auto" w:before="126" w:after="0"/>
        <w:ind w:left="2381" w:right="1861" w:hanging="794"/>
        <w:jc w:val="left"/>
        <w:rPr>
          <w:sz w:val="12"/>
        </w:rPr>
      </w:pPr>
      <w:r>
        <w:rPr>
          <w:sz w:val="21"/>
        </w:rPr>
        <w:t>In the </w:t>
      </w:r>
      <w:r>
        <w:rPr>
          <w:spacing w:val="-4"/>
          <w:sz w:val="21"/>
        </w:rPr>
        <w:t>Commission’s  view,  </w:t>
      </w:r>
      <w:r>
        <w:rPr>
          <w:sz w:val="21"/>
        </w:rPr>
        <w:t>a </w:t>
      </w:r>
      <w:r>
        <w:rPr>
          <w:spacing w:val="-3"/>
          <w:sz w:val="21"/>
        </w:rPr>
        <w:t>patient’s  treating  </w:t>
      </w:r>
      <w:r>
        <w:rPr>
          <w:sz w:val="21"/>
        </w:rPr>
        <w:t>medical practitioner should be </w:t>
      </w:r>
      <w:r>
        <w:rPr>
          <w:spacing w:val="-3"/>
          <w:sz w:val="21"/>
        </w:rPr>
        <w:t>required    to </w:t>
      </w:r>
      <w:r>
        <w:rPr>
          <w:spacing w:val="-4"/>
          <w:sz w:val="21"/>
        </w:rPr>
        <w:t>consider, </w:t>
      </w:r>
      <w:r>
        <w:rPr>
          <w:spacing w:val="-3"/>
          <w:sz w:val="21"/>
        </w:rPr>
        <w:t>for </w:t>
      </w:r>
      <w:r>
        <w:rPr>
          <w:sz w:val="21"/>
        </w:rPr>
        <w:t>the </w:t>
      </w:r>
      <w:r>
        <w:rPr>
          <w:spacing w:val="-3"/>
          <w:sz w:val="21"/>
        </w:rPr>
        <w:t>patient before </w:t>
      </w:r>
      <w:r>
        <w:rPr>
          <w:sz w:val="21"/>
        </w:rPr>
        <w:t>them, whether </w:t>
      </w:r>
      <w:r>
        <w:rPr>
          <w:spacing w:val="-3"/>
          <w:sz w:val="21"/>
        </w:rPr>
        <w:t>cannabis </w:t>
      </w:r>
      <w:r>
        <w:rPr>
          <w:sz w:val="21"/>
        </w:rPr>
        <w:t>would be an </w:t>
      </w:r>
      <w:r>
        <w:rPr>
          <w:spacing w:val="-3"/>
          <w:sz w:val="21"/>
        </w:rPr>
        <w:t>appropriate treatment, having regard to </w:t>
      </w:r>
      <w:r>
        <w:rPr>
          <w:sz w:val="21"/>
        </w:rPr>
        <w:t>the </w:t>
      </w:r>
      <w:r>
        <w:rPr>
          <w:spacing w:val="-3"/>
          <w:sz w:val="21"/>
        </w:rPr>
        <w:t>considerations that </w:t>
      </w:r>
      <w:r>
        <w:rPr>
          <w:sz w:val="21"/>
        </w:rPr>
        <w:t>would </w:t>
      </w:r>
      <w:r>
        <w:rPr>
          <w:spacing w:val="-3"/>
          <w:sz w:val="21"/>
        </w:rPr>
        <w:t>usually inform </w:t>
      </w:r>
      <w:r>
        <w:rPr>
          <w:sz w:val="21"/>
        </w:rPr>
        <w:t>their </w:t>
      </w:r>
      <w:r>
        <w:rPr>
          <w:spacing w:val="-3"/>
          <w:sz w:val="21"/>
        </w:rPr>
        <w:t>clinical </w:t>
      </w:r>
      <w:r>
        <w:rPr>
          <w:sz w:val="21"/>
        </w:rPr>
        <w:t>decision </w:t>
      </w:r>
      <w:r>
        <w:rPr>
          <w:spacing w:val="-3"/>
          <w:sz w:val="21"/>
        </w:rPr>
        <w:t>making. </w:t>
      </w:r>
      <w:r>
        <w:rPr>
          <w:sz w:val="21"/>
        </w:rPr>
        <w:t>This </w:t>
      </w:r>
      <w:r>
        <w:rPr>
          <w:spacing w:val="-3"/>
          <w:sz w:val="21"/>
        </w:rPr>
        <w:t>reinforces </w:t>
      </w:r>
      <w:r>
        <w:rPr>
          <w:sz w:val="21"/>
        </w:rPr>
        <w:t>the </w:t>
      </w:r>
      <w:r>
        <w:rPr>
          <w:spacing w:val="-3"/>
          <w:sz w:val="21"/>
        </w:rPr>
        <w:t>notion, </w:t>
      </w:r>
      <w:r>
        <w:rPr>
          <w:sz w:val="21"/>
        </w:rPr>
        <w:t>expressed </w:t>
      </w:r>
      <w:r>
        <w:rPr>
          <w:spacing w:val="-3"/>
          <w:sz w:val="21"/>
        </w:rPr>
        <w:t>above, that </w:t>
      </w:r>
      <w:r>
        <w:rPr>
          <w:sz w:val="21"/>
        </w:rPr>
        <w:t>a </w:t>
      </w:r>
      <w:r>
        <w:rPr>
          <w:spacing w:val="-3"/>
          <w:sz w:val="21"/>
        </w:rPr>
        <w:t>medicinal cannabis </w:t>
      </w:r>
      <w:r>
        <w:rPr>
          <w:sz w:val="21"/>
        </w:rPr>
        <w:t>scheme should be </w:t>
      </w:r>
      <w:r>
        <w:rPr>
          <w:spacing w:val="-3"/>
          <w:sz w:val="21"/>
        </w:rPr>
        <w:t>centred </w:t>
      </w:r>
      <w:r>
        <w:rPr>
          <w:sz w:val="21"/>
        </w:rPr>
        <w:t>on </w:t>
      </w:r>
      <w:r>
        <w:rPr>
          <w:spacing w:val="-3"/>
          <w:sz w:val="21"/>
        </w:rPr>
        <w:t>treatment </w:t>
      </w:r>
      <w:r>
        <w:rPr>
          <w:sz w:val="21"/>
        </w:rPr>
        <w:t>by a medical </w:t>
      </w:r>
      <w:r>
        <w:rPr>
          <w:spacing w:val="-3"/>
          <w:sz w:val="21"/>
        </w:rPr>
        <w:t>practitioner.  </w:t>
      </w:r>
      <w:r>
        <w:rPr>
          <w:sz w:val="21"/>
        </w:rPr>
        <w:t>It is also </w:t>
      </w:r>
      <w:r>
        <w:rPr>
          <w:spacing w:val="-3"/>
          <w:sz w:val="21"/>
        </w:rPr>
        <w:t>consistent</w:t>
      </w:r>
      <w:r>
        <w:rPr>
          <w:spacing w:val="41"/>
          <w:sz w:val="21"/>
        </w:rPr>
        <w:t> </w:t>
      </w:r>
      <w:r>
        <w:rPr>
          <w:sz w:val="21"/>
        </w:rPr>
        <w:t>with the </w:t>
      </w:r>
      <w:r>
        <w:rPr>
          <w:spacing w:val="-3"/>
          <w:sz w:val="21"/>
        </w:rPr>
        <w:t>requirement </w:t>
      </w:r>
      <w:r>
        <w:rPr>
          <w:sz w:val="21"/>
        </w:rPr>
        <w:t>under </w:t>
      </w:r>
      <w:r>
        <w:rPr>
          <w:spacing w:val="-3"/>
          <w:sz w:val="21"/>
        </w:rPr>
        <w:t>international </w:t>
      </w:r>
      <w:r>
        <w:rPr>
          <w:sz w:val="21"/>
        </w:rPr>
        <w:t>law </w:t>
      </w:r>
      <w:r>
        <w:rPr>
          <w:spacing w:val="-3"/>
          <w:sz w:val="21"/>
        </w:rPr>
        <w:t>that </w:t>
      </w:r>
      <w:r>
        <w:rPr>
          <w:sz w:val="21"/>
        </w:rPr>
        <w:t>drugs </w:t>
      </w:r>
      <w:r>
        <w:rPr>
          <w:spacing w:val="-3"/>
          <w:sz w:val="21"/>
        </w:rPr>
        <w:t>such </w:t>
      </w:r>
      <w:r>
        <w:rPr>
          <w:sz w:val="21"/>
        </w:rPr>
        <w:t>as </w:t>
      </w:r>
      <w:r>
        <w:rPr>
          <w:spacing w:val="-3"/>
          <w:sz w:val="21"/>
        </w:rPr>
        <w:t>cannabis </w:t>
      </w:r>
      <w:r>
        <w:rPr>
          <w:sz w:val="21"/>
        </w:rPr>
        <w:t>be used in a </w:t>
      </w:r>
      <w:r>
        <w:rPr>
          <w:spacing w:val="-4"/>
          <w:sz w:val="21"/>
        </w:rPr>
        <w:t>‘rational’</w:t>
      </w:r>
      <w:r>
        <w:rPr>
          <w:spacing w:val="8"/>
          <w:sz w:val="21"/>
        </w:rPr>
        <w:t> </w:t>
      </w:r>
      <w:r>
        <w:rPr>
          <w:spacing w:val="-7"/>
          <w:sz w:val="21"/>
        </w:rPr>
        <w:t>way.</w:t>
      </w:r>
      <w:r>
        <w:rPr>
          <w:spacing w:val="-7"/>
          <w:position w:val="7"/>
          <w:sz w:val="12"/>
        </w:rPr>
        <w:t>175</w:t>
      </w:r>
    </w:p>
    <w:p>
      <w:pPr>
        <w:pStyle w:val="ListParagraph"/>
        <w:numPr>
          <w:ilvl w:val="1"/>
          <w:numId w:val="25"/>
        </w:numPr>
        <w:tabs>
          <w:tab w:pos="2381" w:val="left" w:leader="none"/>
          <w:tab w:pos="2382" w:val="left" w:leader="none"/>
        </w:tabs>
        <w:spacing w:line="242" w:lineRule="auto" w:before="128" w:after="0"/>
        <w:ind w:left="2381" w:right="1732" w:hanging="794"/>
        <w:jc w:val="left"/>
        <w:rPr>
          <w:sz w:val="21"/>
        </w:rPr>
      </w:pPr>
      <w:r>
        <w:rPr>
          <w:spacing w:val="-4"/>
          <w:w w:val="105"/>
          <w:sz w:val="21"/>
        </w:rPr>
        <w:t>Consequently, </w:t>
      </w:r>
      <w:r>
        <w:rPr>
          <w:w w:val="105"/>
          <w:sz w:val="21"/>
        </w:rPr>
        <w:t>the </w:t>
      </w:r>
      <w:r>
        <w:rPr>
          <w:spacing w:val="-3"/>
          <w:w w:val="105"/>
          <w:sz w:val="21"/>
        </w:rPr>
        <w:t>Commission </w:t>
      </w:r>
      <w:r>
        <w:rPr>
          <w:w w:val="105"/>
          <w:sz w:val="21"/>
        </w:rPr>
        <w:t>considers </w:t>
      </w:r>
      <w:r>
        <w:rPr>
          <w:spacing w:val="-3"/>
          <w:w w:val="105"/>
          <w:sz w:val="21"/>
        </w:rPr>
        <w:t>that, </w:t>
      </w:r>
      <w:r>
        <w:rPr>
          <w:w w:val="105"/>
          <w:sz w:val="21"/>
        </w:rPr>
        <w:t>when </w:t>
      </w:r>
      <w:r>
        <w:rPr>
          <w:spacing w:val="-2"/>
          <w:w w:val="105"/>
          <w:sz w:val="21"/>
        </w:rPr>
        <w:t>deciding </w:t>
      </w:r>
      <w:r>
        <w:rPr>
          <w:w w:val="105"/>
          <w:sz w:val="21"/>
        </w:rPr>
        <w:t>whether </w:t>
      </w:r>
      <w:r>
        <w:rPr>
          <w:spacing w:val="-3"/>
          <w:w w:val="105"/>
          <w:sz w:val="21"/>
        </w:rPr>
        <w:t>to </w:t>
      </w:r>
      <w:r>
        <w:rPr>
          <w:w w:val="105"/>
          <w:sz w:val="21"/>
        </w:rPr>
        <w:t>authorise a </w:t>
      </w:r>
      <w:r>
        <w:rPr>
          <w:spacing w:val="-3"/>
          <w:w w:val="105"/>
          <w:sz w:val="21"/>
        </w:rPr>
        <w:t>patient to </w:t>
      </w:r>
      <w:r>
        <w:rPr>
          <w:spacing w:val="-2"/>
          <w:w w:val="105"/>
          <w:sz w:val="21"/>
        </w:rPr>
        <w:t>access </w:t>
      </w:r>
      <w:r>
        <w:rPr>
          <w:spacing w:val="-3"/>
          <w:w w:val="105"/>
          <w:sz w:val="21"/>
        </w:rPr>
        <w:t>medicinal cannabis, </w:t>
      </w:r>
      <w:r>
        <w:rPr>
          <w:w w:val="105"/>
          <w:sz w:val="21"/>
        </w:rPr>
        <w:t>a medical practitioner should be </w:t>
      </w:r>
      <w:r>
        <w:rPr>
          <w:spacing w:val="-3"/>
          <w:w w:val="105"/>
          <w:sz w:val="21"/>
        </w:rPr>
        <w:t>required to </w:t>
      </w:r>
      <w:r>
        <w:rPr>
          <w:spacing w:val="-4"/>
          <w:w w:val="105"/>
          <w:sz w:val="21"/>
        </w:rPr>
        <w:t>make </w:t>
      </w:r>
      <w:r>
        <w:rPr>
          <w:w w:val="105"/>
          <w:sz w:val="21"/>
        </w:rPr>
        <w:t>the</w:t>
      </w:r>
      <w:r>
        <w:rPr>
          <w:spacing w:val="-7"/>
          <w:w w:val="105"/>
          <w:sz w:val="21"/>
        </w:rPr>
        <w:t> </w:t>
      </w:r>
      <w:r>
        <w:rPr>
          <w:w w:val="105"/>
          <w:sz w:val="21"/>
        </w:rPr>
        <w:t>same</w:t>
      </w:r>
      <w:r>
        <w:rPr>
          <w:spacing w:val="-6"/>
          <w:w w:val="105"/>
          <w:sz w:val="21"/>
        </w:rPr>
        <w:t> </w:t>
      </w:r>
      <w:r>
        <w:rPr>
          <w:w w:val="105"/>
          <w:sz w:val="21"/>
        </w:rPr>
        <w:t>assessment</w:t>
      </w:r>
      <w:r>
        <w:rPr>
          <w:spacing w:val="-7"/>
          <w:w w:val="105"/>
          <w:sz w:val="21"/>
        </w:rPr>
        <w:t> </w:t>
      </w:r>
      <w:r>
        <w:rPr>
          <w:w w:val="105"/>
          <w:sz w:val="21"/>
        </w:rPr>
        <w:t>as</w:t>
      </w:r>
      <w:r>
        <w:rPr>
          <w:spacing w:val="-6"/>
          <w:w w:val="105"/>
          <w:sz w:val="21"/>
        </w:rPr>
        <w:t> </w:t>
      </w:r>
      <w:r>
        <w:rPr>
          <w:w w:val="105"/>
          <w:sz w:val="21"/>
        </w:rPr>
        <w:t>would</w:t>
      </w:r>
      <w:r>
        <w:rPr>
          <w:spacing w:val="-6"/>
          <w:w w:val="105"/>
          <w:sz w:val="21"/>
        </w:rPr>
        <w:t> </w:t>
      </w:r>
      <w:r>
        <w:rPr>
          <w:w w:val="105"/>
          <w:sz w:val="21"/>
        </w:rPr>
        <w:t>be</w:t>
      </w:r>
      <w:r>
        <w:rPr>
          <w:spacing w:val="-7"/>
          <w:w w:val="105"/>
          <w:sz w:val="21"/>
        </w:rPr>
        <w:t> </w:t>
      </w:r>
      <w:r>
        <w:rPr>
          <w:w w:val="105"/>
          <w:sz w:val="21"/>
        </w:rPr>
        <w:t>made</w:t>
      </w:r>
      <w:r>
        <w:rPr>
          <w:spacing w:val="-6"/>
          <w:w w:val="105"/>
          <w:sz w:val="21"/>
        </w:rPr>
        <w:t> </w:t>
      </w:r>
      <w:r>
        <w:rPr>
          <w:spacing w:val="-3"/>
          <w:w w:val="105"/>
          <w:sz w:val="21"/>
        </w:rPr>
        <w:t>for</w:t>
      </w:r>
      <w:r>
        <w:rPr>
          <w:spacing w:val="-7"/>
          <w:w w:val="105"/>
          <w:sz w:val="21"/>
        </w:rPr>
        <w:t> </w:t>
      </w:r>
      <w:r>
        <w:rPr>
          <w:spacing w:val="-3"/>
          <w:w w:val="105"/>
          <w:sz w:val="21"/>
        </w:rPr>
        <w:t>prescription</w:t>
      </w:r>
      <w:r>
        <w:rPr>
          <w:spacing w:val="-6"/>
          <w:w w:val="105"/>
          <w:sz w:val="21"/>
        </w:rPr>
        <w:t> </w:t>
      </w:r>
      <w:r>
        <w:rPr>
          <w:spacing w:val="-4"/>
          <w:w w:val="105"/>
          <w:sz w:val="21"/>
        </w:rPr>
        <w:t>medicines.</w:t>
      </w:r>
      <w:r>
        <w:rPr>
          <w:spacing w:val="-4"/>
          <w:w w:val="105"/>
          <w:position w:val="7"/>
          <w:sz w:val="12"/>
        </w:rPr>
        <w:t>176</w:t>
      </w:r>
      <w:r>
        <w:rPr>
          <w:spacing w:val="17"/>
          <w:w w:val="105"/>
          <w:position w:val="7"/>
          <w:sz w:val="12"/>
        </w:rPr>
        <w:t> </w:t>
      </w:r>
      <w:r>
        <w:rPr>
          <w:w w:val="105"/>
          <w:sz w:val="21"/>
        </w:rPr>
        <w:t>This</w:t>
      </w:r>
      <w:r>
        <w:rPr>
          <w:spacing w:val="-7"/>
          <w:w w:val="105"/>
          <w:sz w:val="21"/>
        </w:rPr>
        <w:t> </w:t>
      </w:r>
      <w:r>
        <w:rPr>
          <w:w w:val="105"/>
          <w:sz w:val="21"/>
        </w:rPr>
        <w:t>would</w:t>
      </w:r>
      <w:r>
        <w:rPr>
          <w:spacing w:val="-6"/>
          <w:w w:val="105"/>
          <w:sz w:val="21"/>
        </w:rPr>
        <w:t> </w:t>
      </w:r>
      <w:r>
        <w:rPr>
          <w:spacing w:val="-3"/>
          <w:w w:val="105"/>
          <w:sz w:val="21"/>
        </w:rPr>
        <w:t>include </w:t>
      </w:r>
      <w:r>
        <w:rPr>
          <w:w w:val="105"/>
          <w:sz w:val="21"/>
        </w:rPr>
        <w:t>a </w:t>
      </w:r>
      <w:r>
        <w:rPr>
          <w:spacing w:val="-3"/>
          <w:w w:val="105"/>
          <w:sz w:val="21"/>
        </w:rPr>
        <w:t>consideration</w:t>
      </w:r>
      <w:r>
        <w:rPr>
          <w:spacing w:val="11"/>
          <w:w w:val="105"/>
          <w:sz w:val="21"/>
        </w:rPr>
        <w:t> </w:t>
      </w:r>
      <w:r>
        <w:rPr>
          <w:spacing w:val="-3"/>
          <w:w w:val="105"/>
          <w:sz w:val="21"/>
        </w:rPr>
        <w:t>of:</w:t>
      </w:r>
    </w:p>
    <w:p>
      <w:pPr>
        <w:pStyle w:val="ListParagraph"/>
        <w:numPr>
          <w:ilvl w:val="2"/>
          <w:numId w:val="25"/>
        </w:numPr>
        <w:tabs>
          <w:tab w:pos="2721" w:val="left" w:leader="none"/>
          <w:tab w:pos="2722" w:val="left" w:leader="none"/>
        </w:tabs>
        <w:spacing w:line="240" w:lineRule="auto" w:before="124" w:after="0"/>
        <w:ind w:left="2721" w:right="0" w:hanging="340"/>
        <w:jc w:val="left"/>
        <w:rPr>
          <w:sz w:val="21"/>
        </w:rPr>
      </w:pPr>
      <w:r>
        <w:rPr>
          <w:sz w:val="21"/>
        </w:rPr>
        <w:t>the </w:t>
      </w:r>
      <w:r>
        <w:rPr>
          <w:spacing w:val="-4"/>
          <w:sz w:val="21"/>
        </w:rPr>
        <w:t>likely </w:t>
      </w:r>
      <w:r>
        <w:rPr>
          <w:sz w:val="21"/>
        </w:rPr>
        <w:t>benefits </w:t>
      </w:r>
      <w:r>
        <w:rPr>
          <w:spacing w:val="-3"/>
          <w:sz w:val="21"/>
        </w:rPr>
        <w:t>for </w:t>
      </w:r>
      <w:r>
        <w:rPr>
          <w:sz w:val="21"/>
        </w:rPr>
        <w:t>the</w:t>
      </w:r>
      <w:r>
        <w:rPr>
          <w:spacing w:val="2"/>
          <w:sz w:val="21"/>
        </w:rPr>
        <w:t> </w:t>
      </w:r>
      <w:r>
        <w:rPr>
          <w:spacing w:val="-3"/>
          <w:sz w:val="21"/>
        </w:rPr>
        <w:t>patient,</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w w:val="105"/>
          <w:sz w:val="21"/>
        </w:rPr>
        <w:t>the </w:t>
      </w:r>
      <w:r>
        <w:rPr>
          <w:spacing w:val="-3"/>
          <w:w w:val="105"/>
          <w:sz w:val="21"/>
        </w:rPr>
        <w:t>patient’s </w:t>
      </w:r>
      <w:r>
        <w:rPr>
          <w:w w:val="105"/>
          <w:sz w:val="21"/>
        </w:rPr>
        <w:t>risk factors and the </w:t>
      </w:r>
      <w:r>
        <w:rPr>
          <w:spacing w:val="-3"/>
          <w:w w:val="105"/>
          <w:sz w:val="21"/>
        </w:rPr>
        <w:t>significance </w:t>
      </w:r>
      <w:r>
        <w:rPr>
          <w:w w:val="105"/>
          <w:sz w:val="21"/>
        </w:rPr>
        <w:t>of those risks </w:t>
      </w:r>
      <w:r>
        <w:rPr>
          <w:spacing w:val="-3"/>
          <w:w w:val="105"/>
          <w:sz w:val="21"/>
        </w:rPr>
        <w:t>for </w:t>
      </w:r>
      <w:r>
        <w:rPr>
          <w:w w:val="105"/>
          <w:sz w:val="21"/>
        </w:rPr>
        <w:t>the particular</w:t>
      </w:r>
      <w:r>
        <w:rPr>
          <w:spacing w:val="32"/>
          <w:w w:val="105"/>
          <w:sz w:val="21"/>
        </w:rPr>
        <w:t> </w:t>
      </w:r>
      <w:r>
        <w:rPr>
          <w:spacing w:val="-3"/>
          <w:w w:val="105"/>
          <w:sz w:val="21"/>
        </w:rPr>
        <w:t>patient</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z w:val="21"/>
        </w:rPr>
        <w:t>the</w:t>
      </w:r>
      <w:r>
        <w:rPr>
          <w:spacing w:val="8"/>
          <w:sz w:val="21"/>
        </w:rPr>
        <w:t> </w:t>
      </w:r>
      <w:r>
        <w:rPr>
          <w:spacing w:val="-3"/>
          <w:sz w:val="21"/>
        </w:rPr>
        <w:t>availability</w:t>
      </w:r>
      <w:r>
        <w:rPr>
          <w:spacing w:val="9"/>
          <w:sz w:val="21"/>
        </w:rPr>
        <w:t> </w:t>
      </w:r>
      <w:r>
        <w:rPr>
          <w:sz w:val="21"/>
        </w:rPr>
        <w:t>of</w:t>
      </w:r>
      <w:r>
        <w:rPr>
          <w:spacing w:val="9"/>
          <w:sz w:val="21"/>
        </w:rPr>
        <w:t> </w:t>
      </w:r>
      <w:r>
        <w:rPr>
          <w:sz w:val="21"/>
        </w:rPr>
        <w:t>other</w:t>
      </w:r>
      <w:r>
        <w:rPr>
          <w:spacing w:val="8"/>
          <w:sz w:val="21"/>
        </w:rPr>
        <w:t> </w:t>
      </w:r>
      <w:r>
        <w:rPr>
          <w:sz w:val="21"/>
        </w:rPr>
        <w:t>treatments</w:t>
      </w:r>
      <w:r>
        <w:rPr>
          <w:spacing w:val="9"/>
          <w:sz w:val="21"/>
        </w:rPr>
        <w:t> </w:t>
      </w:r>
      <w:r>
        <w:rPr>
          <w:sz w:val="21"/>
        </w:rPr>
        <w:t>the</w:t>
      </w:r>
      <w:r>
        <w:rPr>
          <w:spacing w:val="9"/>
          <w:sz w:val="21"/>
        </w:rPr>
        <w:t> </w:t>
      </w:r>
      <w:r>
        <w:rPr>
          <w:spacing w:val="-3"/>
          <w:sz w:val="21"/>
        </w:rPr>
        <w:t>patient</w:t>
      </w:r>
      <w:r>
        <w:rPr>
          <w:spacing w:val="8"/>
          <w:sz w:val="21"/>
        </w:rPr>
        <w:t> </w:t>
      </w:r>
      <w:r>
        <w:rPr>
          <w:spacing w:val="-2"/>
          <w:sz w:val="21"/>
        </w:rPr>
        <w:t>has</w:t>
      </w:r>
      <w:r>
        <w:rPr>
          <w:spacing w:val="9"/>
          <w:sz w:val="21"/>
        </w:rPr>
        <w:t> </w:t>
      </w:r>
      <w:r>
        <w:rPr>
          <w:spacing w:val="-2"/>
          <w:sz w:val="21"/>
        </w:rPr>
        <w:t>not</w:t>
      </w:r>
      <w:r>
        <w:rPr>
          <w:spacing w:val="9"/>
          <w:sz w:val="21"/>
        </w:rPr>
        <w:t> </w:t>
      </w:r>
      <w:r>
        <w:rPr>
          <w:sz w:val="21"/>
        </w:rPr>
        <w:t>yet</w:t>
      </w:r>
      <w:r>
        <w:rPr>
          <w:spacing w:val="8"/>
          <w:sz w:val="21"/>
        </w:rPr>
        <w:t> </w:t>
      </w:r>
      <w:r>
        <w:rPr>
          <w:sz w:val="21"/>
        </w:rPr>
        <w:t>tried</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whether there is a </w:t>
      </w:r>
      <w:r>
        <w:rPr>
          <w:spacing w:val="-3"/>
          <w:w w:val="105"/>
          <w:sz w:val="21"/>
        </w:rPr>
        <w:t>likelihood </w:t>
      </w:r>
      <w:r>
        <w:rPr>
          <w:w w:val="105"/>
          <w:sz w:val="21"/>
        </w:rPr>
        <w:t>of</w:t>
      </w:r>
      <w:r>
        <w:rPr>
          <w:spacing w:val="32"/>
          <w:w w:val="105"/>
          <w:sz w:val="21"/>
        </w:rPr>
        <w:t> </w:t>
      </w:r>
      <w:r>
        <w:rPr>
          <w:spacing w:val="-3"/>
          <w:w w:val="105"/>
          <w:sz w:val="21"/>
        </w:rPr>
        <w:t>abuse.</w:t>
      </w:r>
    </w:p>
    <w:p>
      <w:pPr>
        <w:pStyle w:val="ListParagraph"/>
        <w:numPr>
          <w:ilvl w:val="1"/>
          <w:numId w:val="25"/>
        </w:numPr>
        <w:tabs>
          <w:tab w:pos="2381" w:val="left" w:leader="none"/>
          <w:tab w:pos="2382" w:val="left" w:leader="none"/>
        </w:tabs>
        <w:spacing w:line="242" w:lineRule="auto" w:before="89" w:after="0"/>
        <w:ind w:left="2381" w:right="1610" w:hanging="794"/>
        <w:jc w:val="left"/>
        <w:rPr>
          <w:sz w:val="21"/>
        </w:rPr>
      </w:pPr>
      <w:r>
        <w:rPr>
          <w:sz w:val="21"/>
        </w:rPr>
        <w:t>In </w:t>
      </w:r>
      <w:r>
        <w:rPr>
          <w:spacing w:val="-3"/>
          <w:sz w:val="21"/>
        </w:rPr>
        <w:t>addition, </w:t>
      </w:r>
      <w:r>
        <w:rPr>
          <w:sz w:val="21"/>
        </w:rPr>
        <w:t>the medical practitioner should select the product and dosage the </w:t>
      </w:r>
      <w:r>
        <w:rPr>
          <w:spacing w:val="-3"/>
          <w:sz w:val="21"/>
        </w:rPr>
        <w:t>patient will receive. </w:t>
      </w:r>
      <w:r>
        <w:rPr>
          <w:sz w:val="21"/>
        </w:rPr>
        <w:t>While the products would </w:t>
      </w:r>
      <w:r>
        <w:rPr>
          <w:spacing w:val="-2"/>
          <w:sz w:val="21"/>
        </w:rPr>
        <w:t>not </w:t>
      </w:r>
      <w:r>
        <w:rPr>
          <w:sz w:val="21"/>
        </w:rPr>
        <w:t>be </w:t>
      </w:r>
      <w:r>
        <w:rPr>
          <w:spacing w:val="-3"/>
          <w:sz w:val="21"/>
        </w:rPr>
        <w:t>approved </w:t>
      </w:r>
      <w:r>
        <w:rPr>
          <w:sz w:val="21"/>
        </w:rPr>
        <w:t>by the TGA, a Victorian scheme </w:t>
      </w:r>
      <w:r>
        <w:rPr>
          <w:spacing w:val="-3"/>
          <w:sz w:val="21"/>
        </w:rPr>
        <w:t>could limit </w:t>
      </w:r>
      <w:r>
        <w:rPr>
          <w:sz w:val="21"/>
        </w:rPr>
        <w:t>and standardise the </w:t>
      </w:r>
      <w:r>
        <w:rPr>
          <w:spacing w:val="-3"/>
          <w:sz w:val="21"/>
        </w:rPr>
        <w:t>range  </w:t>
      </w:r>
      <w:r>
        <w:rPr>
          <w:sz w:val="21"/>
        </w:rPr>
        <w:t>of  products  </w:t>
      </w:r>
      <w:r>
        <w:rPr>
          <w:spacing w:val="-3"/>
          <w:sz w:val="21"/>
        </w:rPr>
        <w:t>available,  </w:t>
      </w:r>
      <w:r>
        <w:rPr>
          <w:sz w:val="21"/>
        </w:rPr>
        <w:t>giving  practitioners  </w:t>
      </w:r>
      <w:r>
        <w:rPr>
          <w:spacing w:val="-3"/>
          <w:sz w:val="21"/>
        </w:rPr>
        <w:t>confidence,  </w:t>
      </w:r>
      <w:r>
        <w:rPr>
          <w:sz w:val="21"/>
        </w:rPr>
        <w:t>as in the </w:t>
      </w:r>
      <w:r>
        <w:rPr>
          <w:spacing w:val="-2"/>
          <w:sz w:val="21"/>
        </w:rPr>
        <w:t>Netherlands, </w:t>
      </w:r>
      <w:r>
        <w:rPr>
          <w:sz w:val="21"/>
        </w:rPr>
        <w:t>in the products they </w:t>
      </w:r>
      <w:r>
        <w:rPr>
          <w:spacing w:val="-4"/>
          <w:sz w:val="21"/>
        </w:rPr>
        <w:t>prescribe.</w:t>
      </w:r>
      <w:r>
        <w:rPr>
          <w:spacing w:val="-4"/>
          <w:position w:val="7"/>
          <w:sz w:val="12"/>
        </w:rPr>
        <w:t>177 </w:t>
      </w:r>
      <w:r>
        <w:rPr>
          <w:sz w:val="21"/>
        </w:rPr>
        <w:t>In the </w:t>
      </w:r>
      <w:r>
        <w:rPr>
          <w:spacing w:val="-4"/>
          <w:sz w:val="21"/>
        </w:rPr>
        <w:t>Commission’s view, </w:t>
      </w:r>
      <w:r>
        <w:rPr>
          <w:spacing w:val="-3"/>
          <w:sz w:val="21"/>
        </w:rPr>
        <w:t>such </w:t>
      </w:r>
      <w:r>
        <w:rPr>
          <w:sz w:val="21"/>
        </w:rPr>
        <w:t>an approach is essential </w:t>
      </w:r>
      <w:r>
        <w:rPr>
          <w:spacing w:val="-3"/>
          <w:sz w:val="21"/>
        </w:rPr>
        <w:t>to fulfilling </w:t>
      </w:r>
      <w:r>
        <w:rPr>
          <w:sz w:val="21"/>
        </w:rPr>
        <w:t>the regulatory objective of </w:t>
      </w:r>
      <w:r>
        <w:rPr>
          <w:spacing w:val="-3"/>
          <w:sz w:val="21"/>
        </w:rPr>
        <w:t>integrating medicinal cannabis </w:t>
      </w:r>
      <w:r>
        <w:rPr>
          <w:spacing w:val="-4"/>
          <w:sz w:val="21"/>
        </w:rPr>
        <w:t>into </w:t>
      </w:r>
      <w:r>
        <w:rPr>
          <w:sz w:val="21"/>
        </w:rPr>
        <w:t>the </w:t>
      </w:r>
      <w:r>
        <w:rPr>
          <w:spacing w:val="-3"/>
          <w:sz w:val="21"/>
        </w:rPr>
        <w:t>patient’s </w:t>
      </w:r>
      <w:r>
        <w:rPr>
          <w:sz w:val="21"/>
        </w:rPr>
        <w:t>medical</w:t>
      </w:r>
      <w:r>
        <w:rPr>
          <w:spacing w:val="42"/>
          <w:sz w:val="21"/>
        </w:rPr>
        <w:t> </w:t>
      </w:r>
      <w:r>
        <w:rPr>
          <w:spacing w:val="-3"/>
          <w:sz w:val="21"/>
        </w:rPr>
        <w:t>treatment.</w:t>
      </w:r>
    </w:p>
    <w:p>
      <w:pPr>
        <w:pStyle w:val="ListParagraph"/>
        <w:numPr>
          <w:ilvl w:val="1"/>
          <w:numId w:val="25"/>
        </w:numPr>
        <w:tabs>
          <w:tab w:pos="2380" w:val="left" w:leader="none"/>
          <w:tab w:pos="2381" w:val="left" w:leader="none"/>
        </w:tabs>
        <w:spacing w:line="242" w:lineRule="auto" w:before="127" w:after="0"/>
        <w:ind w:left="2380" w:right="1602" w:hanging="793"/>
        <w:jc w:val="left"/>
        <w:rPr>
          <w:sz w:val="12"/>
        </w:rPr>
      </w:pPr>
      <w:r>
        <w:rPr>
          <w:w w:val="105"/>
          <w:sz w:val="21"/>
        </w:rPr>
        <w:t>It is inevitable </w:t>
      </w:r>
      <w:r>
        <w:rPr>
          <w:spacing w:val="-3"/>
          <w:w w:val="105"/>
          <w:sz w:val="21"/>
        </w:rPr>
        <w:t>that </w:t>
      </w:r>
      <w:r>
        <w:rPr>
          <w:w w:val="105"/>
          <w:sz w:val="21"/>
        </w:rPr>
        <w:t>some practitioners would hesitate at the outset </w:t>
      </w:r>
      <w:r>
        <w:rPr>
          <w:spacing w:val="-3"/>
          <w:w w:val="105"/>
          <w:sz w:val="21"/>
        </w:rPr>
        <w:t>to </w:t>
      </w:r>
      <w:r>
        <w:rPr>
          <w:spacing w:val="-4"/>
          <w:w w:val="105"/>
          <w:sz w:val="21"/>
        </w:rPr>
        <w:t>make </w:t>
      </w:r>
      <w:r>
        <w:rPr>
          <w:w w:val="105"/>
          <w:sz w:val="21"/>
        </w:rPr>
        <w:t>decisions under this model in the absence of an </w:t>
      </w:r>
      <w:r>
        <w:rPr>
          <w:spacing w:val="-3"/>
          <w:w w:val="105"/>
          <w:sz w:val="21"/>
        </w:rPr>
        <w:t>approved </w:t>
      </w:r>
      <w:r>
        <w:rPr>
          <w:w w:val="105"/>
          <w:sz w:val="21"/>
        </w:rPr>
        <w:t>product. </w:t>
      </w:r>
      <w:r>
        <w:rPr>
          <w:spacing w:val="-4"/>
          <w:w w:val="105"/>
          <w:sz w:val="21"/>
        </w:rPr>
        <w:t>However, </w:t>
      </w:r>
      <w:r>
        <w:rPr>
          <w:spacing w:val="-3"/>
          <w:w w:val="105"/>
          <w:sz w:val="21"/>
        </w:rPr>
        <w:t>analogous </w:t>
      </w:r>
      <w:r>
        <w:rPr>
          <w:w w:val="105"/>
          <w:sz w:val="21"/>
        </w:rPr>
        <w:t>decisions </w:t>
      </w:r>
      <w:r>
        <w:rPr>
          <w:spacing w:val="-3"/>
          <w:w w:val="105"/>
          <w:sz w:val="21"/>
        </w:rPr>
        <w:t>are </w:t>
      </w:r>
      <w:r>
        <w:rPr>
          <w:w w:val="105"/>
          <w:sz w:val="21"/>
        </w:rPr>
        <w:t>often made by medical practitioners in the context of off-label prescribing; by extension,</w:t>
      </w:r>
      <w:r>
        <w:rPr>
          <w:spacing w:val="-8"/>
          <w:w w:val="105"/>
          <w:sz w:val="21"/>
        </w:rPr>
        <w:t> </w:t>
      </w:r>
      <w:r>
        <w:rPr>
          <w:w w:val="105"/>
          <w:sz w:val="21"/>
        </w:rPr>
        <w:t>they</w:t>
      </w:r>
      <w:r>
        <w:rPr>
          <w:spacing w:val="-7"/>
          <w:w w:val="105"/>
          <w:sz w:val="21"/>
        </w:rPr>
        <w:t> </w:t>
      </w:r>
      <w:r>
        <w:rPr>
          <w:w w:val="105"/>
          <w:sz w:val="21"/>
        </w:rPr>
        <w:t>can</w:t>
      </w:r>
      <w:r>
        <w:rPr>
          <w:spacing w:val="-8"/>
          <w:w w:val="105"/>
          <w:sz w:val="21"/>
        </w:rPr>
        <w:t> </w:t>
      </w:r>
      <w:r>
        <w:rPr>
          <w:w w:val="105"/>
          <w:sz w:val="21"/>
        </w:rPr>
        <w:t>be</w:t>
      </w:r>
      <w:r>
        <w:rPr>
          <w:spacing w:val="-7"/>
          <w:w w:val="105"/>
          <w:sz w:val="21"/>
        </w:rPr>
        <w:t> </w:t>
      </w:r>
      <w:r>
        <w:rPr>
          <w:w w:val="105"/>
          <w:sz w:val="21"/>
        </w:rPr>
        <w:t>made</w:t>
      </w:r>
      <w:r>
        <w:rPr>
          <w:spacing w:val="-8"/>
          <w:w w:val="105"/>
          <w:sz w:val="21"/>
        </w:rPr>
        <w:t> </w:t>
      </w:r>
      <w:r>
        <w:rPr>
          <w:w w:val="105"/>
          <w:sz w:val="21"/>
        </w:rPr>
        <w:t>in</w:t>
      </w:r>
      <w:r>
        <w:rPr>
          <w:spacing w:val="-7"/>
          <w:w w:val="105"/>
          <w:sz w:val="21"/>
        </w:rPr>
        <w:t> </w:t>
      </w:r>
      <w:r>
        <w:rPr>
          <w:w w:val="105"/>
          <w:sz w:val="21"/>
        </w:rPr>
        <w:t>the</w:t>
      </w:r>
      <w:r>
        <w:rPr>
          <w:spacing w:val="-8"/>
          <w:w w:val="105"/>
          <w:sz w:val="21"/>
        </w:rPr>
        <w:t> </w:t>
      </w:r>
      <w:r>
        <w:rPr>
          <w:w w:val="105"/>
          <w:sz w:val="21"/>
        </w:rPr>
        <w:t>context</w:t>
      </w:r>
      <w:r>
        <w:rPr>
          <w:spacing w:val="-7"/>
          <w:w w:val="105"/>
          <w:sz w:val="21"/>
        </w:rPr>
        <w:t> </w:t>
      </w:r>
      <w:r>
        <w:rPr>
          <w:w w:val="105"/>
          <w:sz w:val="21"/>
        </w:rPr>
        <w:t>of</w:t>
      </w:r>
      <w:r>
        <w:rPr>
          <w:spacing w:val="-8"/>
          <w:w w:val="105"/>
          <w:sz w:val="21"/>
        </w:rPr>
        <w:t> </w:t>
      </w:r>
      <w:r>
        <w:rPr>
          <w:spacing w:val="-3"/>
          <w:w w:val="105"/>
          <w:sz w:val="21"/>
        </w:rPr>
        <w:t>medicinal</w:t>
      </w:r>
      <w:r>
        <w:rPr>
          <w:spacing w:val="-8"/>
          <w:w w:val="105"/>
          <w:sz w:val="21"/>
        </w:rPr>
        <w:t> </w:t>
      </w:r>
      <w:r>
        <w:rPr>
          <w:spacing w:val="-3"/>
          <w:w w:val="105"/>
          <w:sz w:val="21"/>
        </w:rPr>
        <w:t>cannabis.</w:t>
      </w:r>
      <w:r>
        <w:rPr>
          <w:spacing w:val="-7"/>
          <w:w w:val="105"/>
          <w:sz w:val="21"/>
        </w:rPr>
        <w:t> </w:t>
      </w:r>
      <w:r>
        <w:rPr>
          <w:w w:val="105"/>
          <w:sz w:val="21"/>
        </w:rPr>
        <w:t>As</w:t>
      </w:r>
      <w:r>
        <w:rPr>
          <w:spacing w:val="-8"/>
          <w:w w:val="105"/>
          <w:sz w:val="21"/>
        </w:rPr>
        <w:t> </w:t>
      </w:r>
      <w:r>
        <w:rPr>
          <w:w w:val="105"/>
          <w:sz w:val="21"/>
        </w:rPr>
        <w:t>the</w:t>
      </w:r>
      <w:r>
        <w:rPr>
          <w:spacing w:val="-7"/>
          <w:w w:val="105"/>
          <w:sz w:val="21"/>
        </w:rPr>
        <w:t> </w:t>
      </w:r>
      <w:r>
        <w:rPr>
          <w:w w:val="105"/>
          <w:sz w:val="21"/>
        </w:rPr>
        <w:t>scheme</w:t>
      </w:r>
      <w:r>
        <w:rPr>
          <w:spacing w:val="-8"/>
          <w:w w:val="105"/>
          <w:sz w:val="21"/>
        </w:rPr>
        <w:t> </w:t>
      </w:r>
      <w:r>
        <w:rPr>
          <w:w w:val="105"/>
          <w:sz w:val="21"/>
        </w:rPr>
        <w:t>evolves, and more </w:t>
      </w:r>
      <w:r>
        <w:rPr>
          <w:spacing w:val="-3"/>
          <w:w w:val="105"/>
          <w:sz w:val="21"/>
        </w:rPr>
        <w:t>information </w:t>
      </w:r>
      <w:r>
        <w:rPr>
          <w:w w:val="105"/>
          <w:sz w:val="21"/>
        </w:rPr>
        <w:t>about dosage and effect is assembled and made </w:t>
      </w:r>
      <w:r>
        <w:rPr>
          <w:spacing w:val="-3"/>
          <w:w w:val="105"/>
          <w:sz w:val="21"/>
        </w:rPr>
        <w:t>available through continuing</w:t>
      </w:r>
      <w:r>
        <w:rPr>
          <w:spacing w:val="-15"/>
          <w:w w:val="105"/>
          <w:sz w:val="21"/>
        </w:rPr>
        <w:t> </w:t>
      </w:r>
      <w:r>
        <w:rPr>
          <w:w w:val="105"/>
          <w:sz w:val="21"/>
        </w:rPr>
        <w:t>medical</w:t>
      </w:r>
      <w:r>
        <w:rPr>
          <w:spacing w:val="-14"/>
          <w:w w:val="105"/>
          <w:sz w:val="21"/>
        </w:rPr>
        <w:t> </w:t>
      </w:r>
      <w:r>
        <w:rPr>
          <w:w w:val="105"/>
          <w:sz w:val="21"/>
        </w:rPr>
        <w:t>education</w:t>
      </w:r>
      <w:r>
        <w:rPr>
          <w:spacing w:val="-14"/>
          <w:w w:val="105"/>
          <w:sz w:val="21"/>
        </w:rPr>
        <w:t> </w:t>
      </w:r>
      <w:r>
        <w:rPr>
          <w:spacing w:val="-3"/>
          <w:w w:val="105"/>
          <w:sz w:val="21"/>
        </w:rPr>
        <w:t>programs,</w:t>
      </w:r>
      <w:r>
        <w:rPr>
          <w:spacing w:val="-14"/>
          <w:w w:val="105"/>
          <w:sz w:val="21"/>
        </w:rPr>
        <w:t> </w:t>
      </w:r>
      <w:r>
        <w:rPr>
          <w:w w:val="105"/>
          <w:sz w:val="21"/>
        </w:rPr>
        <w:t>medical</w:t>
      </w:r>
      <w:r>
        <w:rPr>
          <w:spacing w:val="-15"/>
          <w:w w:val="105"/>
          <w:sz w:val="21"/>
        </w:rPr>
        <w:t> </w:t>
      </w:r>
      <w:r>
        <w:rPr>
          <w:w w:val="105"/>
          <w:sz w:val="21"/>
        </w:rPr>
        <w:t>practitioners’</w:t>
      </w:r>
      <w:r>
        <w:rPr>
          <w:spacing w:val="-14"/>
          <w:w w:val="105"/>
          <w:sz w:val="21"/>
        </w:rPr>
        <w:t> </w:t>
      </w:r>
      <w:r>
        <w:rPr>
          <w:w w:val="105"/>
          <w:sz w:val="21"/>
        </w:rPr>
        <w:t>knowledge</w:t>
      </w:r>
      <w:r>
        <w:rPr>
          <w:spacing w:val="-14"/>
          <w:w w:val="105"/>
          <w:sz w:val="21"/>
        </w:rPr>
        <w:t> </w:t>
      </w:r>
      <w:r>
        <w:rPr>
          <w:w w:val="105"/>
          <w:sz w:val="21"/>
        </w:rPr>
        <w:t>and</w:t>
      </w:r>
      <w:r>
        <w:rPr>
          <w:spacing w:val="-14"/>
          <w:w w:val="105"/>
          <w:sz w:val="21"/>
        </w:rPr>
        <w:t> </w:t>
      </w:r>
      <w:r>
        <w:rPr>
          <w:w w:val="105"/>
          <w:sz w:val="21"/>
        </w:rPr>
        <w:t>experience </w:t>
      </w:r>
      <w:r>
        <w:rPr>
          <w:spacing w:val="-3"/>
          <w:w w:val="105"/>
          <w:sz w:val="21"/>
        </w:rPr>
        <w:t>will </w:t>
      </w:r>
      <w:r>
        <w:rPr>
          <w:spacing w:val="-5"/>
          <w:w w:val="105"/>
          <w:sz w:val="21"/>
        </w:rPr>
        <w:t>grow. </w:t>
      </w:r>
      <w:r>
        <w:rPr>
          <w:w w:val="105"/>
          <w:sz w:val="21"/>
        </w:rPr>
        <w:t>This is reflected in the </w:t>
      </w:r>
      <w:r>
        <w:rPr>
          <w:spacing w:val="-3"/>
          <w:w w:val="105"/>
          <w:sz w:val="21"/>
        </w:rPr>
        <w:t>Canadian </w:t>
      </w:r>
      <w:r>
        <w:rPr>
          <w:w w:val="105"/>
          <w:sz w:val="21"/>
        </w:rPr>
        <w:t>experience. </w:t>
      </w:r>
      <w:r>
        <w:rPr>
          <w:spacing w:val="-4"/>
          <w:w w:val="105"/>
          <w:sz w:val="21"/>
        </w:rPr>
        <w:t>At </w:t>
      </w:r>
      <w:r>
        <w:rPr>
          <w:w w:val="105"/>
          <w:sz w:val="21"/>
        </w:rPr>
        <w:t>the start of the </w:t>
      </w:r>
      <w:r>
        <w:rPr>
          <w:spacing w:val="-3"/>
          <w:w w:val="105"/>
          <w:sz w:val="21"/>
        </w:rPr>
        <w:t>Canadian medicinal cannabis program, </w:t>
      </w:r>
      <w:r>
        <w:rPr>
          <w:w w:val="105"/>
          <w:sz w:val="21"/>
        </w:rPr>
        <w:t>the number of practitioners </w:t>
      </w:r>
      <w:r>
        <w:rPr>
          <w:spacing w:val="-3"/>
          <w:w w:val="105"/>
          <w:sz w:val="21"/>
        </w:rPr>
        <w:t>signing authorisations </w:t>
      </w:r>
      <w:r>
        <w:rPr>
          <w:w w:val="105"/>
          <w:sz w:val="21"/>
        </w:rPr>
        <w:t>was very </w:t>
      </w:r>
      <w:r>
        <w:rPr>
          <w:spacing w:val="-3"/>
          <w:w w:val="105"/>
          <w:sz w:val="21"/>
        </w:rPr>
        <w:t>small, </w:t>
      </w:r>
      <w:r>
        <w:rPr>
          <w:w w:val="105"/>
          <w:sz w:val="21"/>
        </w:rPr>
        <w:t>while </w:t>
      </w:r>
      <w:r>
        <w:rPr>
          <w:spacing w:val="-3"/>
          <w:w w:val="105"/>
          <w:sz w:val="21"/>
        </w:rPr>
        <w:t>today significant </w:t>
      </w:r>
      <w:r>
        <w:rPr>
          <w:w w:val="105"/>
          <w:sz w:val="21"/>
        </w:rPr>
        <w:t>numbers </w:t>
      </w:r>
      <w:r>
        <w:rPr>
          <w:spacing w:val="-3"/>
          <w:w w:val="105"/>
          <w:sz w:val="21"/>
        </w:rPr>
        <w:t>are involved </w:t>
      </w:r>
      <w:r>
        <w:rPr>
          <w:w w:val="105"/>
          <w:sz w:val="21"/>
        </w:rPr>
        <w:t>in the </w:t>
      </w:r>
      <w:r>
        <w:rPr>
          <w:spacing w:val="-5"/>
          <w:w w:val="105"/>
          <w:sz w:val="21"/>
        </w:rPr>
        <w:t>scheme.</w:t>
      </w:r>
      <w:r>
        <w:rPr>
          <w:spacing w:val="-5"/>
          <w:w w:val="105"/>
          <w:position w:val="7"/>
          <w:sz w:val="12"/>
        </w:rPr>
        <w:t>178 </w:t>
      </w:r>
      <w:r>
        <w:rPr>
          <w:w w:val="105"/>
          <w:sz w:val="21"/>
        </w:rPr>
        <w:t>Practitioners </w:t>
      </w:r>
      <w:r>
        <w:rPr>
          <w:spacing w:val="-3"/>
          <w:w w:val="105"/>
          <w:sz w:val="21"/>
        </w:rPr>
        <w:t>are </w:t>
      </w:r>
      <w:r>
        <w:rPr>
          <w:w w:val="105"/>
          <w:sz w:val="21"/>
        </w:rPr>
        <w:t>also reportedly </w:t>
      </w:r>
      <w:r>
        <w:rPr>
          <w:spacing w:val="-3"/>
          <w:w w:val="105"/>
          <w:sz w:val="21"/>
        </w:rPr>
        <w:t>growing </w:t>
      </w:r>
      <w:r>
        <w:rPr>
          <w:w w:val="105"/>
          <w:sz w:val="21"/>
        </w:rPr>
        <w:t>in their </w:t>
      </w:r>
      <w:r>
        <w:rPr>
          <w:spacing w:val="-3"/>
          <w:w w:val="105"/>
          <w:sz w:val="21"/>
        </w:rPr>
        <w:t>acceptance </w:t>
      </w:r>
      <w:r>
        <w:rPr>
          <w:w w:val="105"/>
          <w:sz w:val="21"/>
        </w:rPr>
        <w:t>of the </w:t>
      </w:r>
      <w:r>
        <w:rPr>
          <w:spacing w:val="-3"/>
          <w:w w:val="105"/>
          <w:sz w:val="21"/>
        </w:rPr>
        <w:t>scheme, </w:t>
      </w:r>
      <w:r>
        <w:rPr>
          <w:w w:val="105"/>
          <w:sz w:val="21"/>
        </w:rPr>
        <w:t>with </w:t>
      </w:r>
      <w:r>
        <w:rPr>
          <w:spacing w:val="-3"/>
          <w:w w:val="105"/>
          <w:sz w:val="21"/>
        </w:rPr>
        <w:t>professional </w:t>
      </w:r>
      <w:r>
        <w:rPr>
          <w:w w:val="105"/>
          <w:sz w:val="21"/>
        </w:rPr>
        <w:t>networks and </w:t>
      </w:r>
      <w:r>
        <w:rPr>
          <w:spacing w:val="-3"/>
          <w:w w:val="105"/>
          <w:sz w:val="21"/>
        </w:rPr>
        <w:t>training programs </w:t>
      </w:r>
      <w:r>
        <w:rPr>
          <w:spacing w:val="-2"/>
          <w:w w:val="105"/>
          <w:sz w:val="21"/>
        </w:rPr>
        <w:t>becoming </w:t>
      </w:r>
      <w:r>
        <w:rPr>
          <w:w w:val="105"/>
          <w:sz w:val="21"/>
        </w:rPr>
        <w:t>more</w:t>
      </w:r>
      <w:r>
        <w:rPr>
          <w:spacing w:val="29"/>
          <w:w w:val="105"/>
          <w:sz w:val="21"/>
        </w:rPr>
        <w:t> </w:t>
      </w:r>
      <w:r>
        <w:rPr>
          <w:spacing w:val="-4"/>
          <w:w w:val="105"/>
          <w:sz w:val="21"/>
        </w:rPr>
        <w:t>established.</w:t>
      </w:r>
      <w:r>
        <w:rPr>
          <w:spacing w:val="-4"/>
          <w:w w:val="105"/>
          <w:position w:val="7"/>
          <w:sz w:val="12"/>
        </w:rPr>
        <w:t>179</w:t>
      </w:r>
    </w:p>
    <w:p>
      <w:pPr>
        <w:pStyle w:val="Heading5"/>
        <w:spacing w:before="162"/>
      </w:pPr>
      <w:r>
        <w:rPr>
          <w:color w:val="6D6E71"/>
          <w:w w:val="115"/>
        </w:rPr>
        <w:t>Similarity to off-label and unlicensed prescribing</w:t>
      </w:r>
    </w:p>
    <w:p>
      <w:pPr>
        <w:pStyle w:val="ListParagraph"/>
        <w:numPr>
          <w:ilvl w:val="1"/>
          <w:numId w:val="25"/>
        </w:numPr>
        <w:tabs>
          <w:tab w:pos="2380" w:val="left" w:leader="none"/>
          <w:tab w:pos="2381" w:val="left" w:leader="none"/>
        </w:tabs>
        <w:spacing w:line="242" w:lineRule="auto" w:before="143" w:after="0"/>
        <w:ind w:left="2381" w:right="1775" w:hanging="794"/>
        <w:jc w:val="left"/>
        <w:rPr>
          <w:sz w:val="21"/>
        </w:rPr>
      </w:pPr>
      <w:r>
        <w:rPr>
          <w:spacing w:val="-3"/>
          <w:sz w:val="21"/>
        </w:rPr>
        <w:t>Medicinal cannabis </w:t>
      </w:r>
      <w:r>
        <w:rPr>
          <w:sz w:val="21"/>
        </w:rPr>
        <w:t>products </w:t>
      </w:r>
      <w:r>
        <w:rPr>
          <w:spacing w:val="-3"/>
          <w:sz w:val="21"/>
        </w:rPr>
        <w:t>supplied </w:t>
      </w:r>
      <w:r>
        <w:rPr>
          <w:sz w:val="21"/>
        </w:rPr>
        <w:t>under a Victorian scheme </w:t>
      </w:r>
      <w:r>
        <w:rPr>
          <w:spacing w:val="-3"/>
          <w:sz w:val="21"/>
        </w:rPr>
        <w:t>may have </w:t>
      </w:r>
      <w:r>
        <w:rPr>
          <w:spacing w:val="-2"/>
          <w:sz w:val="21"/>
        </w:rPr>
        <w:t>not </w:t>
      </w:r>
      <w:r>
        <w:rPr>
          <w:sz w:val="21"/>
        </w:rPr>
        <w:t>been </w:t>
      </w:r>
      <w:r>
        <w:rPr>
          <w:spacing w:val="-3"/>
          <w:sz w:val="21"/>
        </w:rPr>
        <w:t>approved </w:t>
      </w:r>
      <w:r>
        <w:rPr>
          <w:sz w:val="21"/>
        </w:rPr>
        <w:t>by the TGA, and this would </w:t>
      </w:r>
      <w:r>
        <w:rPr>
          <w:spacing w:val="-3"/>
          <w:sz w:val="21"/>
        </w:rPr>
        <w:t>place  </w:t>
      </w:r>
      <w:r>
        <w:rPr>
          <w:sz w:val="21"/>
        </w:rPr>
        <w:t>medical practitioners in the difficult position  of </w:t>
      </w:r>
      <w:r>
        <w:rPr>
          <w:spacing w:val="-3"/>
          <w:sz w:val="21"/>
        </w:rPr>
        <w:t>dealing </w:t>
      </w:r>
      <w:r>
        <w:rPr>
          <w:sz w:val="21"/>
        </w:rPr>
        <w:t>with substances </w:t>
      </w:r>
      <w:r>
        <w:rPr>
          <w:spacing w:val="-3"/>
          <w:sz w:val="21"/>
        </w:rPr>
        <w:t>for </w:t>
      </w:r>
      <w:r>
        <w:rPr>
          <w:sz w:val="21"/>
        </w:rPr>
        <w:t>which  dosages  and  reactions  </w:t>
      </w:r>
      <w:r>
        <w:rPr>
          <w:spacing w:val="-3"/>
          <w:sz w:val="21"/>
        </w:rPr>
        <w:t>are  </w:t>
      </w:r>
      <w:r>
        <w:rPr>
          <w:spacing w:val="-2"/>
          <w:sz w:val="21"/>
        </w:rPr>
        <w:t>not  </w:t>
      </w:r>
      <w:r>
        <w:rPr>
          <w:sz w:val="21"/>
        </w:rPr>
        <w:t>clearly  quantified by virtue of </w:t>
      </w:r>
      <w:r>
        <w:rPr>
          <w:spacing w:val="-3"/>
          <w:sz w:val="21"/>
        </w:rPr>
        <w:t>research </w:t>
      </w:r>
      <w:r>
        <w:rPr>
          <w:sz w:val="21"/>
        </w:rPr>
        <w:t>conducted methodically under </w:t>
      </w:r>
      <w:r>
        <w:rPr>
          <w:spacing w:val="-3"/>
          <w:sz w:val="21"/>
        </w:rPr>
        <w:t>controlled circumstances </w:t>
      </w:r>
      <w:r>
        <w:rPr>
          <w:sz w:val="21"/>
        </w:rPr>
        <w:t>on</w:t>
      </w:r>
    </w:p>
    <w:p>
      <w:pPr>
        <w:pStyle w:val="BodyText"/>
        <w:spacing w:line="242" w:lineRule="auto" w:before="4"/>
        <w:ind w:left="2380" w:right="1651"/>
      </w:pPr>
      <w:r>
        <w:rPr>
          <w:spacing w:val="-3"/>
          <w:w w:val="105"/>
        </w:rPr>
        <w:t>human </w:t>
      </w:r>
      <w:r>
        <w:rPr>
          <w:w w:val="105"/>
        </w:rPr>
        <w:t>subjects with a variety of </w:t>
      </w:r>
      <w:r>
        <w:rPr>
          <w:spacing w:val="-3"/>
          <w:w w:val="105"/>
        </w:rPr>
        <w:t>different conditions. </w:t>
      </w:r>
      <w:r>
        <w:rPr>
          <w:spacing w:val="-4"/>
          <w:w w:val="105"/>
        </w:rPr>
        <w:t>However, </w:t>
      </w:r>
      <w:r>
        <w:rPr>
          <w:w w:val="105"/>
        </w:rPr>
        <w:t>models </w:t>
      </w:r>
      <w:r>
        <w:rPr>
          <w:spacing w:val="-3"/>
          <w:w w:val="105"/>
        </w:rPr>
        <w:t>for </w:t>
      </w:r>
      <w:r>
        <w:rPr>
          <w:w w:val="105"/>
        </w:rPr>
        <w:t>this type of </w:t>
      </w:r>
      <w:r>
        <w:rPr>
          <w:spacing w:val="-3"/>
          <w:w w:val="105"/>
        </w:rPr>
        <w:t>prescribing </w:t>
      </w:r>
      <w:r>
        <w:rPr>
          <w:w w:val="105"/>
        </w:rPr>
        <w:t>can be </w:t>
      </w:r>
      <w:r>
        <w:rPr>
          <w:spacing w:val="-3"/>
          <w:w w:val="105"/>
        </w:rPr>
        <w:t>found </w:t>
      </w:r>
      <w:r>
        <w:rPr>
          <w:w w:val="105"/>
        </w:rPr>
        <w:t>in </w:t>
      </w:r>
      <w:r>
        <w:rPr>
          <w:spacing w:val="-3"/>
          <w:w w:val="105"/>
        </w:rPr>
        <w:t>‘off-label’ </w:t>
      </w:r>
      <w:r>
        <w:rPr>
          <w:w w:val="105"/>
        </w:rPr>
        <w:t>and </w:t>
      </w:r>
      <w:r>
        <w:rPr>
          <w:spacing w:val="-3"/>
          <w:w w:val="105"/>
        </w:rPr>
        <w:t>‘unlicensed’ prescribing.</w:t>
      </w:r>
    </w:p>
    <w:p>
      <w:pPr>
        <w:pStyle w:val="BodyText"/>
        <w:rPr>
          <w:sz w:val="20"/>
        </w:rPr>
      </w:pPr>
    </w:p>
    <w:p>
      <w:pPr>
        <w:pStyle w:val="BodyText"/>
        <w:spacing w:before="3"/>
        <w:rPr>
          <w:sz w:val="24"/>
        </w:rPr>
      </w:pPr>
      <w:r>
        <w:rPr/>
        <w:pict>
          <v:line style="position:absolute;mso-position-horizontal-relative:page;mso-position-vertical-relative:paragraph;z-index:4016;mso-wrap-distance-left:0;mso-wrap-distance-right:0" from="79.370102pt,17.275303pt" to="515.905102pt,17.275303pt" stroked="true" strokeweight="1pt" strokecolor="#abb4a2">
            <v:stroke dashstyle="solid"/>
            <w10:wrap type="topAndBottom"/>
          </v:line>
        </w:pict>
      </w:r>
    </w:p>
    <w:p>
      <w:pPr>
        <w:tabs>
          <w:tab w:pos="2380" w:val="left" w:leader="none"/>
        </w:tabs>
        <w:spacing w:before="117"/>
        <w:ind w:left="1587" w:right="0" w:firstLine="0"/>
        <w:jc w:val="left"/>
        <w:rPr>
          <w:sz w:val="13"/>
        </w:rPr>
      </w:pPr>
      <w:r>
        <w:rPr>
          <w:spacing w:val="-3"/>
          <w:w w:val="105"/>
          <w:sz w:val="13"/>
        </w:rPr>
        <w:t>175</w:t>
        <w:tab/>
      </w:r>
      <w:r>
        <w:rPr>
          <w:w w:val="105"/>
          <w:sz w:val="13"/>
        </w:rPr>
        <w:t>See</w:t>
      </w:r>
      <w:r>
        <w:rPr>
          <w:spacing w:val="4"/>
          <w:w w:val="105"/>
          <w:sz w:val="13"/>
        </w:rPr>
        <w:t> </w:t>
      </w:r>
      <w:r>
        <w:rPr>
          <w:w w:val="105"/>
          <w:sz w:val="13"/>
        </w:rPr>
        <w:t>[4.10].</w:t>
      </w:r>
    </w:p>
    <w:p>
      <w:pPr>
        <w:tabs>
          <w:tab w:pos="2380" w:val="left" w:leader="none"/>
        </w:tabs>
        <w:spacing w:before="1"/>
        <w:ind w:left="1587" w:right="1925" w:firstLine="0"/>
        <w:jc w:val="left"/>
        <w:rPr>
          <w:sz w:val="13"/>
        </w:rPr>
      </w:pPr>
      <w:r>
        <w:rPr>
          <w:spacing w:val="-4"/>
          <w:w w:val="105"/>
          <w:sz w:val="13"/>
        </w:rPr>
        <w:t>176</w:t>
        <w:tab/>
      </w:r>
      <w:r>
        <w:rPr>
          <w:w w:val="105"/>
          <w:sz w:val="13"/>
        </w:rPr>
        <w:t>That is, whether a ‘therapeutic need’ </w:t>
      </w:r>
      <w:r>
        <w:rPr>
          <w:spacing w:val="2"/>
          <w:w w:val="105"/>
          <w:sz w:val="13"/>
        </w:rPr>
        <w:t>exists </w:t>
      </w:r>
      <w:r>
        <w:rPr>
          <w:w w:val="105"/>
          <w:sz w:val="13"/>
        </w:rPr>
        <w:t>for the medication: </w:t>
      </w:r>
      <w:r>
        <w:rPr>
          <w:i/>
          <w:w w:val="105"/>
          <w:sz w:val="13"/>
        </w:rPr>
        <w:t>Drugs, Poisons and Controlled Substances Regulations 2006 </w:t>
      </w:r>
      <w:r>
        <w:rPr>
          <w:spacing w:val="2"/>
          <w:w w:val="105"/>
          <w:sz w:val="13"/>
        </w:rPr>
        <w:t>(Vic) </w:t>
      </w:r>
      <w:r>
        <w:rPr>
          <w:w w:val="105"/>
          <w:sz w:val="13"/>
        </w:rPr>
        <w:t>reg 8. 177</w:t>
        <w:tab/>
        <w:t>Consultation</w:t>
      </w:r>
      <w:r>
        <w:rPr>
          <w:spacing w:val="4"/>
          <w:w w:val="105"/>
          <w:sz w:val="13"/>
        </w:rPr>
        <w:t> </w:t>
      </w:r>
      <w:r>
        <w:rPr>
          <w:w w:val="105"/>
          <w:sz w:val="13"/>
        </w:rPr>
        <w:t>28.</w:t>
      </w:r>
    </w:p>
    <w:p>
      <w:pPr>
        <w:pStyle w:val="ListParagraph"/>
        <w:numPr>
          <w:ilvl w:val="0"/>
          <w:numId w:val="63"/>
        </w:numPr>
        <w:tabs>
          <w:tab w:pos="2381" w:val="left" w:leader="none"/>
          <w:tab w:pos="2382" w:val="left" w:leader="none"/>
        </w:tabs>
        <w:spacing w:line="240" w:lineRule="auto" w:before="3" w:after="0"/>
        <w:ind w:left="2381" w:right="0" w:hanging="794"/>
        <w:jc w:val="left"/>
        <w:rPr>
          <w:sz w:val="13"/>
        </w:rPr>
      </w:pPr>
      <w:r>
        <w:rPr/>
        <w:pict>
          <v:shape style="position:absolute;margin-left:36pt;margin-top:3.847865pt;width:13.6pt;height:14.25pt;mso-position-horizontal-relative:page;mso-position-vertical-relative:paragraph;z-index:6088" type="#_x0000_t202" filled="false" stroked="false">
            <v:textbox inset="0,0,0,0">
              <w:txbxContent>
                <w:p>
                  <w:pPr>
                    <w:spacing w:line="284" w:lineRule="exact" w:before="0"/>
                    <w:ind w:left="0" w:right="0" w:firstLine="0"/>
                    <w:jc w:val="left"/>
                    <w:rPr>
                      <w:b/>
                      <w:sz w:val="24"/>
                    </w:rPr>
                  </w:pPr>
                  <w:r>
                    <w:rPr>
                      <w:b/>
                      <w:color w:val="205128"/>
                      <w:w w:val="110"/>
                      <w:sz w:val="24"/>
                    </w:rPr>
                    <w:t>84</w:t>
                  </w:r>
                </w:p>
              </w:txbxContent>
            </v:textbox>
            <w10:wrap type="none"/>
          </v:shape>
        </w:pict>
      </w:r>
      <w:r>
        <w:rPr>
          <w:w w:val="105"/>
          <w:sz w:val="13"/>
        </w:rPr>
        <w:t>Ian</w:t>
      </w:r>
      <w:r>
        <w:rPr>
          <w:spacing w:val="5"/>
          <w:w w:val="105"/>
          <w:sz w:val="13"/>
        </w:rPr>
        <w:t> </w:t>
      </w:r>
      <w:r>
        <w:rPr>
          <w:w w:val="105"/>
          <w:sz w:val="13"/>
        </w:rPr>
        <w:t>Freckelton,</w:t>
      </w:r>
      <w:r>
        <w:rPr>
          <w:spacing w:val="5"/>
          <w:w w:val="105"/>
          <w:sz w:val="13"/>
        </w:rPr>
        <w:t> </w:t>
      </w:r>
      <w:r>
        <w:rPr>
          <w:w w:val="105"/>
          <w:sz w:val="13"/>
        </w:rPr>
        <w:t>‘Medicinal</w:t>
      </w:r>
      <w:r>
        <w:rPr>
          <w:spacing w:val="6"/>
          <w:w w:val="105"/>
          <w:sz w:val="13"/>
        </w:rPr>
        <w:t> </w:t>
      </w:r>
      <w:r>
        <w:rPr>
          <w:w w:val="105"/>
          <w:sz w:val="13"/>
        </w:rPr>
        <w:t>Cannabis</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Lessons</w:t>
      </w:r>
      <w:r>
        <w:rPr>
          <w:spacing w:val="6"/>
          <w:w w:val="105"/>
          <w:sz w:val="13"/>
        </w:rPr>
        <w:t> </w:t>
      </w:r>
      <w:r>
        <w:rPr>
          <w:w w:val="105"/>
          <w:sz w:val="13"/>
        </w:rPr>
        <w:t>from</w:t>
      </w:r>
      <w:r>
        <w:rPr>
          <w:spacing w:val="5"/>
          <w:w w:val="105"/>
          <w:sz w:val="13"/>
        </w:rPr>
        <w:t> </w:t>
      </w:r>
      <w:r>
        <w:rPr>
          <w:w w:val="105"/>
          <w:sz w:val="13"/>
        </w:rPr>
        <w:t>Canadian</w:t>
      </w:r>
      <w:r>
        <w:rPr>
          <w:spacing w:val="6"/>
          <w:w w:val="105"/>
          <w:sz w:val="13"/>
        </w:rPr>
        <w:t> </w:t>
      </w:r>
      <w:r>
        <w:rPr>
          <w:w w:val="105"/>
          <w:sz w:val="13"/>
        </w:rPr>
        <w:t>Litigation’</w:t>
      </w:r>
      <w:r>
        <w:rPr>
          <w:spacing w:val="5"/>
          <w:w w:val="105"/>
          <w:sz w:val="13"/>
        </w:rPr>
        <w:t> </w:t>
      </w:r>
      <w:r>
        <w:rPr>
          <w:w w:val="105"/>
          <w:sz w:val="13"/>
        </w:rPr>
        <w:t>(2015)</w:t>
      </w:r>
      <w:r>
        <w:rPr>
          <w:spacing w:val="6"/>
          <w:w w:val="105"/>
          <w:sz w:val="13"/>
        </w:rPr>
        <w:t> </w:t>
      </w:r>
      <w:r>
        <w:rPr>
          <w:w w:val="105"/>
          <w:sz w:val="13"/>
        </w:rPr>
        <w:t>22</w:t>
      </w:r>
      <w:r>
        <w:rPr>
          <w:spacing w:val="5"/>
          <w:w w:val="105"/>
          <w:sz w:val="13"/>
        </w:rPr>
        <w:t> </w:t>
      </w:r>
      <w:r>
        <w:rPr>
          <w:i/>
          <w:w w:val="105"/>
          <w:sz w:val="13"/>
        </w:rPr>
        <w:t>Journal</w:t>
      </w:r>
      <w:r>
        <w:rPr>
          <w:i/>
          <w:spacing w:val="4"/>
          <w:w w:val="105"/>
          <w:sz w:val="13"/>
        </w:rPr>
        <w:t> </w:t>
      </w:r>
      <w:r>
        <w:rPr>
          <w:i/>
          <w:w w:val="105"/>
          <w:sz w:val="13"/>
        </w:rPr>
        <w:t>of</w:t>
      </w:r>
      <w:r>
        <w:rPr>
          <w:i/>
          <w:spacing w:val="5"/>
          <w:w w:val="105"/>
          <w:sz w:val="13"/>
        </w:rPr>
        <w:t> </w:t>
      </w:r>
      <w:r>
        <w:rPr>
          <w:i/>
          <w:w w:val="105"/>
          <w:sz w:val="13"/>
        </w:rPr>
        <w:t>Law</w:t>
      </w:r>
      <w:r>
        <w:rPr>
          <w:i/>
          <w:spacing w:val="4"/>
          <w:w w:val="105"/>
          <w:sz w:val="13"/>
        </w:rPr>
        <w:t> </w:t>
      </w:r>
      <w:r>
        <w:rPr>
          <w:i/>
          <w:w w:val="105"/>
          <w:sz w:val="13"/>
        </w:rPr>
        <w:t>and</w:t>
      </w:r>
      <w:r>
        <w:rPr>
          <w:i/>
          <w:spacing w:val="5"/>
          <w:w w:val="105"/>
          <w:sz w:val="13"/>
        </w:rPr>
        <w:t> </w:t>
      </w:r>
      <w:r>
        <w:rPr>
          <w:i/>
          <w:w w:val="105"/>
          <w:sz w:val="13"/>
        </w:rPr>
        <w:t>Medicine</w:t>
      </w:r>
      <w:r>
        <w:rPr>
          <w:i/>
          <w:spacing w:val="5"/>
          <w:w w:val="105"/>
          <w:sz w:val="13"/>
        </w:rPr>
        <w:t> </w:t>
      </w:r>
      <w:r>
        <w:rPr>
          <w:spacing w:val="-4"/>
          <w:w w:val="105"/>
          <w:sz w:val="13"/>
        </w:rPr>
        <w:t>721.</w:t>
      </w:r>
    </w:p>
    <w:p>
      <w:pPr>
        <w:pStyle w:val="ListParagraph"/>
        <w:numPr>
          <w:ilvl w:val="0"/>
          <w:numId w:val="63"/>
        </w:numPr>
        <w:tabs>
          <w:tab w:pos="2381" w:val="left" w:leader="none"/>
          <w:tab w:pos="2382" w:val="left" w:leader="none"/>
        </w:tabs>
        <w:spacing w:line="240" w:lineRule="auto" w:before="1" w:after="0"/>
        <w:ind w:left="2381" w:right="0" w:hanging="794"/>
        <w:jc w:val="left"/>
        <w:rPr>
          <w:sz w:val="13"/>
        </w:rPr>
      </w:pPr>
      <w:r>
        <w:rPr>
          <w:w w:val="105"/>
          <w:sz w:val="13"/>
        </w:rPr>
        <w:t>Consultation</w:t>
      </w:r>
      <w:r>
        <w:rPr>
          <w:spacing w:val="4"/>
          <w:w w:val="105"/>
          <w:sz w:val="13"/>
        </w:rPr>
        <w:t> </w:t>
      </w:r>
      <w:r>
        <w:rPr>
          <w:w w:val="105"/>
          <w:sz w:val="13"/>
        </w:rPr>
        <w:t>20.</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0" w:val="left" w:leader="none"/>
          <w:tab w:pos="2381" w:val="left" w:leader="none"/>
        </w:tabs>
        <w:spacing w:line="242" w:lineRule="auto" w:before="91" w:after="0"/>
        <w:ind w:left="2381" w:right="1612" w:hanging="794"/>
        <w:jc w:val="left"/>
        <w:rPr>
          <w:sz w:val="12"/>
        </w:rPr>
      </w:pPr>
      <w:r>
        <w:rPr>
          <w:w w:val="105"/>
          <w:sz w:val="21"/>
        </w:rPr>
        <w:t>Off-label </w:t>
      </w:r>
      <w:r>
        <w:rPr>
          <w:spacing w:val="-3"/>
          <w:w w:val="105"/>
          <w:sz w:val="21"/>
        </w:rPr>
        <w:t>prescribing involves </w:t>
      </w:r>
      <w:r>
        <w:rPr>
          <w:w w:val="105"/>
          <w:sz w:val="21"/>
        </w:rPr>
        <w:t>the </w:t>
      </w:r>
      <w:r>
        <w:rPr>
          <w:spacing w:val="-3"/>
          <w:w w:val="105"/>
          <w:sz w:val="21"/>
        </w:rPr>
        <w:t>provision </w:t>
      </w:r>
      <w:r>
        <w:rPr>
          <w:w w:val="105"/>
          <w:sz w:val="21"/>
        </w:rPr>
        <w:t>of </w:t>
      </w:r>
      <w:r>
        <w:rPr>
          <w:spacing w:val="-3"/>
          <w:w w:val="105"/>
          <w:sz w:val="21"/>
        </w:rPr>
        <w:t>approved </w:t>
      </w:r>
      <w:r>
        <w:rPr>
          <w:w w:val="105"/>
          <w:sz w:val="21"/>
        </w:rPr>
        <w:t>drugs in </w:t>
      </w:r>
      <w:r>
        <w:rPr>
          <w:spacing w:val="-4"/>
          <w:w w:val="105"/>
          <w:sz w:val="21"/>
        </w:rPr>
        <w:t>situations</w:t>
      </w:r>
      <w:r>
        <w:rPr>
          <w:spacing w:val="-4"/>
          <w:w w:val="105"/>
          <w:position w:val="7"/>
          <w:sz w:val="12"/>
        </w:rPr>
        <w:t>180 </w:t>
      </w:r>
      <w:r>
        <w:rPr>
          <w:spacing w:val="-3"/>
          <w:w w:val="105"/>
          <w:sz w:val="21"/>
        </w:rPr>
        <w:t>for </w:t>
      </w:r>
      <w:r>
        <w:rPr>
          <w:w w:val="105"/>
          <w:sz w:val="21"/>
        </w:rPr>
        <w:t>which they </w:t>
      </w:r>
      <w:r>
        <w:rPr>
          <w:spacing w:val="-3"/>
          <w:w w:val="105"/>
          <w:sz w:val="21"/>
        </w:rPr>
        <w:t>are </w:t>
      </w:r>
      <w:r>
        <w:rPr>
          <w:spacing w:val="-2"/>
          <w:w w:val="105"/>
          <w:sz w:val="21"/>
        </w:rPr>
        <w:t>not </w:t>
      </w:r>
      <w:r>
        <w:rPr>
          <w:spacing w:val="-4"/>
          <w:w w:val="105"/>
          <w:sz w:val="21"/>
        </w:rPr>
        <w:t>approved.</w:t>
      </w:r>
      <w:r>
        <w:rPr>
          <w:spacing w:val="-4"/>
          <w:w w:val="105"/>
          <w:position w:val="7"/>
          <w:sz w:val="12"/>
        </w:rPr>
        <w:t>181 </w:t>
      </w:r>
      <w:r>
        <w:rPr>
          <w:spacing w:val="-3"/>
          <w:w w:val="105"/>
          <w:sz w:val="21"/>
        </w:rPr>
        <w:t>Unlicensed prescribing, </w:t>
      </w:r>
      <w:r>
        <w:rPr>
          <w:w w:val="105"/>
          <w:sz w:val="21"/>
        </w:rPr>
        <w:t>on the other </w:t>
      </w:r>
      <w:r>
        <w:rPr>
          <w:spacing w:val="-3"/>
          <w:w w:val="105"/>
          <w:sz w:val="21"/>
        </w:rPr>
        <w:t>hand, involves </w:t>
      </w:r>
      <w:r>
        <w:rPr>
          <w:w w:val="105"/>
          <w:sz w:val="21"/>
        </w:rPr>
        <w:t>the </w:t>
      </w:r>
      <w:r>
        <w:rPr>
          <w:spacing w:val="-3"/>
          <w:w w:val="105"/>
          <w:sz w:val="21"/>
        </w:rPr>
        <w:t>provision </w:t>
      </w:r>
      <w:r>
        <w:rPr>
          <w:w w:val="105"/>
          <w:sz w:val="21"/>
        </w:rPr>
        <w:t>of drugs </w:t>
      </w:r>
      <w:r>
        <w:rPr>
          <w:spacing w:val="-2"/>
          <w:w w:val="105"/>
          <w:sz w:val="21"/>
        </w:rPr>
        <w:t>not </w:t>
      </w:r>
      <w:r>
        <w:rPr>
          <w:spacing w:val="-3"/>
          <w:w w:val="105"/>
          <w:sz w:val="21"/>
        </w:rPr>
        <w:t>approved for any indication. </w:t>
      </w:r>
      <w:r>
        <w:rPr>
          <w:w w:val="105"/>
          <w:sz w:val="21"/>
        </w:rPr>
        <w:t>Off-label </w:t>
      </w:r>
      <w:r>
        <w:rPr>
          <w:spacing w:val="-3"/>
          <w:w w:val="105"/>
          <w:sz w:val="21"/>
        </w:rPr>
        <w:t>prescribing </w:t>
      </w:r>
      <w:r>
        <w:rPr>
          <w:w w:val="105"/>
          <w:sz w:val="21"/>
        </w:rPr>
        <w:t>is widespread, particularly in </w:t>
      </w:r>
      <w:r>
        <w:rPr>
          <w:spacing w:val="-3"/>
          <w:w w:val="105"/>
          <w:sz w:val="21"/>
        </w:rPr>
        <w:t>areas such </w:t>
      </w:r>
      <w:r>
        <w:rPr>
          <w:w w:val="105"/>
          <w:sz w:val="21"/>
        </w:rPr>
        <w:t>as paediatrics, </w:t>
      </w:r>
      <w:r>
        <w:rPr>
          <w:spacing w:val="-3"/>
          <w:w w:val="105"/>
          <w:sz w:val="21"/>
        </w:rPr>
        <w:t>oncology, </w:t>
      </w:r>
      <w:r>
        <w:rPr>
          <w:w w:val="105"/>
          <w:sz w:val="21"/>
        </w:rPr>
        <w:t>psychiatry and </w:t>
      </w:r>
      <w:r>
        <w:rPr>
          <w:spacing w:val="-3"/>
          <w:w w:val="105"/>
          <w:sz w:val="21"/>
        </w:rPr>
        <w:t>palliative</w:t>
      </w:r>
      <w:r>
        <w:rPr>
          <w:spacing w:val="30"/>
          <w:w w:val="105"/>
          <w:sz w:val="21"/>
        </w:rPr>
        <w:t> </w:t>
      </w:r>
      <w:r>
        <w:rPr>
          <w:spacing w:val="-5"/>
          <w:w w:val="105"/>
          <w:sz w:val="21"/>
        </w:rPr>
        <w:t>care.</w:t>
      </w:r>
      <w:r>
        <w:rPr>
          <w:spacing w:val="-5"/>
          <w:w w:val="105"/>
          <w:position w:val="7"/>
          <w:sz w:val="12"/>
        </w:rPr>
        <w:t>182</w:t>
      </w:r>
    </w:p>
    <w:p>
      <w:pPr>
        <w:pStyle w:val="ListParagraph"/>
        <w:numPr>
          <w:ilvl w:val="1"/>
          <w:numId w:val="25"/>
        </w:numPr>
        <w:tabs>
          <w:tab w:pos="2380" w:val="left" w:leader="none"/>
          <w:tab w:pos="2381" w:val="left" w:leader="none"/>
        </w:tabs>
        <w:spacing w:line="242" w:lineRule="auto" w:before="125" w:after="0"/>
        <w:ind w:left="2381" w:right="2278" w:hanging="794"/>
        <w:jc w:val="left"/>
        <w:rPr>
          <w:sz w:val="21"/>
        </w:rPr>
      </w:pPr>
      <w:r>
        <w:rPr>
          <w:w w:val="105"/>
          <w:sz w:val="21"/>
        </w:rPr>
        <w:t>Joe</w:t>
      </w:r>
      <w:r>
        <w:rPr>
          <w:spacing w:val="-7"/>
          <w:w w:val="105"/>
          <w:sz w:val="21"/>
        </w:rPr>
        <w:t> </w:t>
      </w:r>
      <w:r>
        <w:rPr>
          <w:spacing w:val="-4"/>
          <w:w w:val="105"/>
          <w:sz w:val="21"/>
        </w:rPr>
        <w:t>Collier</w:t>
      </w:r>
      <w:r>
        <w:rPr>
          <w:spacing w:val="-7"/>
          <w:w w:val="105"/>
          <w:sz w:val="21"/>
        </w:rPr>
        <w:t> </w:t>
      </w:r>
      <w:r>
        <w:rPr>
          <w:spacing w:val="-3"/>
          <w:w w:val="105"/>
          <w:sz w:val="21"/>
        </w:rPr>
        <w:t>explains</w:t>
      </w:r>
      <w:r>
        <w:rPr>
          <w:spacing w:val="-7"/>
          <w:w w:val="105"/>
          <w:sz w:val="21"/>
        </w:rPr>
        <w:t> </w:t>
      </w:r>
      <w:r>
        <w:rPr>
          <w:w w:val="105"/>
          <w:sz w:val="21"/>
        </w:rPr>
        <w:t>the</w:t>
      </w:r>
      <w:r>
        <w:rPr>
          <w:spacing w:val="-7"/>
          <w:w w:val="105"/>
          <w:sz w:val="21"/>
        </w:rPr>
        <w:t> </w:t>
      </w:r>
      <w:r>
        <w:rPr>
          <w:spacing w:val="-4"/>
          <w:w w:val="105"/>
          <w:sz w:val="21"/>
        </w:rPr>
        <w:t>‘clinical</w:t>
      </w:r>
      <w:r>
        <w:rPr>
          <w:spacing w:val="-7"/>
          <w:w w:val="105"/>
          <w:sz w:val="21"/>
        </w:rPr>
        <w:t> </w:t>
      </w:r>
      <w:r>
        <w:rPr>
          <w:w w:val="105"/>
          <w:sz w:val="21"/>
        </w:rPr>
        <w:t>and</w:t>
      </w:r>
      <w:r>
        <w:rPr>
          <w:spacing w:val="-7"/>
          <w:w w:val="105"/>
          <w:sz w:val="21"/>
        </w:rPr>
        <w:t> </w:t>
      </w:r>
      <w:r>
        <w:rPr>
          <w:w w:val="105"/>
          <w:sz w:val="21"/>
        </w:rPr>
        <w:t>ethical</w:t>
      </w:r>
      <w:r>
        <w:rPr>
          <w:spacing w:val="-7"/>
          <w:w w:val="105"/>
          <w:sz w:val="21"/>
        </w:rPr>
        <w:t> </w:t>
      </w:r>
      <w:r>
        <w:rPr>
          <w:spacing w:val="-3"/>
          <w:w w:val="105"/>
          <w:sz w:val="21"/>
        </w:rPr>
        <w:t>dilemmas’</w:t>
      </w:r>
      <w:r>
        <w:rPr>
          <w:spacing w:val="-6"/>
          <w:w w:val="105"/>
          <w:sz w:val="21"/>
        </w:rPr>
        <w:t> </w:t>
      </w:r>
      <w:r>
        <w:rPr>
          <w:w w:val="105"/>
          <w:sz w:val="21"/>
        </w:rPr>
        <w:t>associated</w:t>
      </w:r>
      <w:r>
        <w:rPr>
          <w:spacing w:val="-7"/>
          <w:w w:val="105"/>
          <w:sz w:val="21"/>
        </w:rPr>
        <w:t> </w:t>
      </w:r>
      <w:r>
        <w:rPr>
          <w:w w:val="105"/>
          <w:sz w:val="21"/>
        </w:rPr>
        <w:t>with</w:t>
      </w:r>
      <w:r>
        <w:rPr>
          <w:spacing w:val="-7"/>
          <w:w w:val="105"/>
          <w:sz w:val="21"/>
        </w:rPr>
        <w:t> </w:t>
      </w:r>
      <w:r>
        <w:rPr>
          <w:w w:val="105"/>
          <w:sz w:val="21"/>
        </w:rPr>
        <w:t>off-label</w:t>
      </w:r>
      <w:r>
        <w:rPr>
          <w:spacing w:val="-7"/>
          <w:w w:val="105"/>
          <w:sz w:val="21"/>
        </w:rPr>
        <w:t> </w:t>
      </w:r>
      <w:r>
        <w:rPr>
          <w:w w:val="105"/>
          <w:sz w:val="21"/>
        </w:rPr>
        <w:t>and </w:t>
      </w:r>
      <w:r>
        <w:rPr>
          <w:spacing w:val="-3"/>
          <w:w w:val="105"/>
          <w:sz w:val="21"/>
        </w:rPr>
        <w:t>unlicensed</w:t>
      </w:r>
      <w:r>
        <w:rPr>
          <w:spacing w:val="4"/>
          <w:w w:val="105"/>
          <w:sz w:val="21"/>
        </w:rPr>
        <w:t> </w:t>
      </w:r>
      <w:r>
        <w:rPr>
          <w:w w:val="105"/>
          <w:sz w:val="21"/>
        </w:rPr>
        <w:t>prescriptions:</w:t>
      </w:r>
    </w:p>
    <w:p>
      <w:pPr>
        <w:spacing w:line="254" w:lineRule="auto" w:before="132"/>
        <w:ind w:left="2834" w:right="1651" w:firstLine="0"/>
        <w:jc w:val="left"/>
        <w:rPr>
          <w:sz w:val="11"/>
        </w:rPr>
      </w:pPr>
      <w:r>
        <w:rPr>
          <w:w w:val="105"/>
          <w:sz w:val="20"/>
        </w:rPr>
        <w:t>The </w:t>
      </w:r>
      <w:r>
        <w:rPr>
          <w:spacing w:val="-3"/>
          <w:w w:val="105"/>
          <w:sz w:val="20"/>
        </w:rPr>
        <w:t>licensing </w:t>
      </w:r>
      <w:r>
        <w:rPr>
          <w:w w:val="105"/>
          <w:sz w:val="20"/>
        </w:rPr>
        <w:t>arrangements </w:t>
      </w:r>
      <w:r>
        <w:rPr>
          <w:spacing w:val="-3"/>
          <w:w w:val="105"/>
          <w:sz w:val="20"/>
        </w:rPr>
        <w:t>ensure </w:t>
      </w:r>
      <w:r>
        <w:rPr>
          <w:w w:val="105"/>
          <w:sz w:val="20"/>
        </w:rPr>
        <w:t>a rigorous assessment of each </w:t>
      </w:r>
      <w:r>
        <w:rPr>
          <w:spacing w:val="-3"/>
          <w:w w:val="105"/>
          <w:sz w:val="20"/>
        </w:rPr>
        <w:t>medicine, </w:t>
      </w:r>
      <w:r>
        <w:rPr>
          <w:w w:val="105"/>
          <w:sz w:val="20"/>
        </w:rPr>
        <w:t>using volumes of data </w:t>
      </w:r>
      <w:r>
        <w:rPr>
          <w:w w:val="115"/>
          <w:sz w:val="20"/>
        </w:rPr>
        <w:t>… </w:t>
      </w:r>
      <w:r>
        <w:rPr>
          <w:w w:val="105"/>
          <w:sz w:val="20"/>
        </w:rPr>
        <w:t>on the efficacy and safety of the product when used for a given indication. Tight </w:t>
      </w:r>
      <w:r>
        <w:rPr>
          <w:spacing w:val="-3"/>
          <w:w w:val="105"/>
          <w:sz w:val="20"/>
        </w:rPr>
        <w:t>controls </w:t>
      </w:r>
      <w:r>
        <w:rPr>
          <w:w w:val="105"/>
          <w:sz w:val="20"/>
        </w:rPr>
        <w:t>are set on the quality of the product, and when it is given </w:t>
      </w:r>
      <w:r>
        <w:rPr>
          <w:spacing w:val="-3"/>
          <w:w w:val="105"/>
          <w:sz w:val="20"/>
        </w:rPr>
        <w:t>according</w:t>
      </w:r>
      <w:r>
        <w:rPr>
          <w:spacing w:val="-14"/>
          <w:w w:val="105"/>
          <w:sz w:val="20"/>
        </w:rPr>
        <w:t> </w:t>
      </w:r>
      <w:r>
        <w:rPr>
          <w:w w:val="105"/>
          <w:sz w:val="20"/>
        </w:rPr>
        <w:t>to</w:t>
      </w:r>
      <w:r>
        <w:rPr>
          <w:spacing w:val="-14"/>
          <w:w w:val="105"/>
          <w:sz w:val="20"/>
        </w:rPr>
        <w:t> </w:t>
      </w:r>
      <w:r>
        <w:rPr>
          <w:w w:val="105"/>
          <w:sz w:val="20"/>
        </w:rPr>
        <w:t>the</w:t>
      </w:r>
      <w:r>
        <w:rPr>
          <w:spacing w:val="-13"/>
          <w:w w:val="105"/>
          <w:sz w:val="20"/>
        </w:rPr>
        <w:t> </w:t>
      </w:r>
      <w:r>
        <w:rPr>
          <w:w w:val="105"/>
          <w:sz w:val="20"/>
        </w:rPr>
        <w:t>recommendations</w:t>
      </w:r>
      <w:r>
        <w:rPr>
          <w:spacing w:val="-14"/>
          <w:w w:val="105"/>
          <w:sz w:val="20"/>
        </w:rPr>
        <w:t> </w:t>
      </w:r>
      <w:r>
        <w:rPr>
          <w:w w:val="105"/>
          <w:sz w:val="20"/>
        </w:rPr>
        <w:t>in</w:t>
      </w:r>
      <w:r>
        <w:rPr>
          <w:spacing w:val="-14"/>
          <w:w w:val="105"/>
          <w:sz w:val="20"/>
        </w:rPr>
        <w:t> </w:t>
      </w:r>
      <w:r>
        <w:rPr>
          <w:w w:val="105"/>
          <w:sz w:val="20"/>
        </w:rPr>
        <w:t>the</w:t>
      </w:r>
      <w:r>
        <w:rPr>
          <w:spacing w:val="-13"/>
          <w:w w:val="105"/>
          <w:sz w:val="20"/>
        </w:rPr>
        <w:t> </w:t>
      </w:r>
      <w:r>
        <w:rPr>
          <w:w w:val="105"/>
          <w:sz w:val="20"/>
        </w:rPr>
        <w:t>[product</w:t>
      </w:r>
      <w:r>
        <w:rPr>
          <w:spacing w:val="-14"/>
          <w:w w:val="105"/>
          <w:sz w:val="20"/>
        </w:rPr>
        <w:t> </w:t>
      </w:r>
      <w:r>
        <w:rPr>
          <w:w w:val="105"/>
          <w:sz w:val="20"/>
        </w:rPr>
        <w:t>information]</w:t>
      </w:r>
      <w:r>
        <w:rPr>
          <w:spacing w:val="-13"/>
          <w:w w:val="105"/>
          <w:sz w:val="20"/>
        </w:rPr>
        <w:t> </w:t>
      </w:r>
      <w:r>
        <w:rPr>
          <w:w w:val="105"/>
          <w:sz w:val="20"/>
        </w:rPr>
        <w:t>the</w:t>
      </w:r>
      <w:r>
        <w:rPr>
          <w:spacing w:val="-14"/>
          <w:w w:val="105"/>
          <w:sz w:val="20"/>
        </w:rPr>
        <w:t> </w:t>
      </w:r>
      <w:r>
        <w:rPr>
          <w:w w:val="105"/>
          <w:sz w:val="20"/>
        </w:rPr>
        <w:t>authority</w:t>
      </w:r>
      <w:r>
        <w:rPr>
          <w:spacing w:val="-14"/>
          <w:w w:val="105"/>
          <w:sz w:val="20"/>
        </w:rPr>
        <w:t> </w:t>
      </w:r>
      <w:r>
        <w:rPr>
          <w:w w:val="105"/>
          <w:sz w:val="20"/>
        </w:rPr>
        <w:t>calculates that it is more </w:t>
      </w:r>
      <w:r>
        <w:rPr>
          <w:spacing w:val="-3"/>
          <w:w w:val="105"/>
          <w:sz w:val="20"/>
        </w:rPr>
        <w:t>likely </w:t>
      </w:r>
      <w:r>
        <w:rPr>
          <w:w w:val="105"/>
          <w:sz w:val="20"/>
        </w:rPr>
        <w:t>to </w:t>
      </w:r>
      <w:r>
        <w:rPr>
          <w:spacing w:val="-3"/>
          <w:w w:val="105"/>
          <w:sz w:val="20"/>
        </w:rPr>
        <w:t>improve </w:t>
      </w:r>
      <w:r>
        <w:rPr>
          <w:w w:val="105"/>
          <w:sz w:val="20"/>
        </w:rPr>
        <w:t>patient wellbeing than do harm. </w:t>
      </w:r>
      <w:r>
        <w:rPr>
          <w:w w:val="115"/>
          <w:sz w:val="20"/>
        </w:rPr>
        <w:t>… </w:t>
      </w:r>
      <w:r>
        <w:rPr>
          <w:w w:val="105"/>
          <w:sz w:val="20"/>
        </w:rPr>
        <w:t>When a medicine is prescribed</w:t>
      </w:r>
      <w:r>
        <w:rPr>
          <w:spacing w:val="-13"/>
          <w:w w:val="105"/>
          <w:sz w:val="20"/>
        </w:rPr>
        <w:t> </w:t>
      </w:r>
      <w:r>
        <w:rPr>
          <w:w w:val="105"/>
          <w:sz w:val="20"/>
        </w:rPr>
        <w:t>outside</w:t>
      </w:r>
      <w:r>
        <w:rPr>
          <w:spacing w:val="-12"/>
          <w:w w:val="105"/>
          <w:sz w:val="20"/>
        </w:rPr>
        <w:t> </w:t>
      </w:r>
      <w:r>
        <w:rPr>
          <w:w w:val="105"/>
          <w:sz w:val="20"/>
        </w:rPr>
        <w:t>of</w:t>
      </w:r>
      <w:r>
        <w:rPr>
          <w:spacing w:val="-12"/>
          <w:w w:val="105"/>
          <w:sz w:val="20"/>
        </w:rPr>
        <w:t> </w:t>
      </w:r>
      <w:r>
        <w:rPr>
          <w:w w:val="105"/>
          <w:sz w:val="20"/>
        </w:rPr>
        <w:t>these</w:t>
      </w:r>
      <w:r>
        <w:rPr>
          <w:spacing w:val="-12"/>
          <w:w w:val="105"/>
          <w:sz w:val="20"/>
        </w:rPr>
        <w:t> </w:t>
      </w:r>
      <w:r>
        <w:rPr>
          <w:w w:val="105"/>
          <w:sz w:val="20"/>
        </w:rPr>
        <w:t>arrangements,</w:t>
      </w:r>
      <w:r>
        <w:rPr>
          <w:spacing w:val="-13"/>
          <w:w w:val="105"/>
          <w:sz w:val="20"/>
        </w:rPr>
        <w:t> </w:t>
      </w:r>
      <w:r>
        <w:rPr>
          <w:w w:val="105"/>
          <w:sz w:val="20"/>
        </w:rPr>
        <w:t>this</w:t>
      </w:r>
      <w:r>
        <w:rPr>
          <w:spacing w:val="-12"/>
          <w:w w:val="105"/>
          <w:sz w:val="20"/>
        </w:rPr>
        <w:t> </w:t>
      </w:r>
      <w:r>
        <w:rPr>
          <w:w w:val="105"/>
          <w:sz w:val="20"/>
        </w:rPr>
        <w:t>support</w:t>
      </w:r>
      <w:r>
        <w:rPr>
          <w:spacing w:val="-12"/>
          <w:w w:val="105"/>
          <w:sz w:val="20"/>
        </w:rPr>
        <w:t> </w:t>
      </w:r>
      <w:r>
        <w:rPr>
          <w:w w:val="105"/>
          <w:sz w:val="20"/>
        </w:rPr>
        <w:t>is</w:t>
      </w:r>
      <w:r>
        <w:rPr>
          <w:spacing w:val="-12"/>
          <w:w w:val="105"/>
          <w:sz w:val="20"/>
        </w:rPr>
        <w:t> </w:t>
      </w:r>
      <w:r>
        <w:rPr>
          <w:w w:val="105"/>
          <w:sz w:val="20"/>
        </w:rPr>
        <w:t>absent</w:t>
      </w:r>
      <w:r>
        <w:rPr>
          <w:spacing w:val="-13"/>
          <w:w w:val="105"/>
          <w:sz w:val="20"/>
        </w:rPr>
        <w:t> </w:t>
      </w:r>
      <w:r>
        <w:rPr>
          <w:w w:val="105"/>
          <w:sz w:val="20"/>
        </w:rPr>
        <w:t>and</w:t>
      </w:r>
      <w:r>
        <w:rPr>
          <w:spacing w:val="-12"/>
          <w:w w:val="105"/>
          <w:sz w:val="20"/>
        </w:rPr>
        <w:t> </w:t>
      </w:r>
      <w:r>
        <w:rPr>
          <w:spacing w:val="-3"/>
          <w:w w:val="105"/>
          <w:sz w:val="20"/>
        </w:rPr>
        <w:t>treatment</w:t>
      </w:r>
      <w:r>
        <w:rPr>
          <w:spacing w:val="-12"/>
          <w:w w:val="105"/>
          <w:sz w:val="20"/>
        </w:rPr>
        <w:t> </w:t>
      </w:r>
      <w:r>
        <w:rPr>
          <w:w w:val="105"/>
          <w:sz w:val="20"/>
        </w:rPr>
        <w:t>tends</w:t>
      </w:r>
      <w:r>
        <w:rPr>
          <w:spacing w:val="-12"/>
          <w:w w:val="105"/>
          <w:sz w:val="20"/>
        </w:rPr>
        <w:t> </w:t>
      </w:r>
      <w:r>
        <w:rPr>
          <w:w w:val="105"/>
          <w:sz w:val="20"/>
        </w:rPr>
        <w:t>to be based more on assumptions and</w:t>
      </w:r>
      <w:r>
        <w:rPr>
          <w:spacing w:val="27"/>
          <w:w w:val="105"/>
          <w:sz w:val="20"/>
        </w:rPr>
        <w:t> </w:t>
      </w:r>
      <w:r>
        <w:rPr>
          <w:spacing w:val="-3"/>
          <w:w w:val="105"/>
          <w:sz w:val="20"/>
        </w:rPr>
        <w:t>extrapolations.</w:t>
      </w:r>
      <w:r>
        <w:rPr>
          <w:spacing w:val="-3"/>
          <w:w w:val="105"/>
          <w:position w:val="7"/>
          <w:sz w:val="11"/>
        </w:rPr>
        <w:t>183</w:t>
      </w:r>
    </w:p>
    <w:p>
      <w:pPr>
        <w:pStyle w:val="ListParagraph"/>
        <w:numPr>
          <w:ilvl w:val="1"/>
          <w:numId w:val="25"/>
        </w:numPr>
        <w:tabs>
          <w:tab w:pos="2381" w:val="left" w:leader="none"/>
          <w:tab w:pos="2382" w:val="left" w:leader="none"/>
        </w:tabs>
        <w:spacing w:line="242" w:lineRule="auto" w:before="118" w:after="0"/>
        <w:ind w:left="2381" w:right="1935" w:hanging="794"/>
        <w:jc w:val="left"/>
        <w:rPr>
          <w:sz w:val="21"/>
        </w:rPr>
      </w:pPr>
      <w:r>
        <w:rPr>
          <w:spacing w:val="-3"/>
          <w:w w:val="105"/>
          <w:sz w:val="21"/>
        </w:rPr>
        <w:t>Guidelines </w:t>
      </w:r>
      <w:r>
        <w:rPr>
          <w:w w:val="105"/>
          <w:sz w:val="21"/>
        </w:rPr>
        <w:t>issued by the </w:t>
      </w:r>
      <w:r>
        <w:rPr>
          <w:spacing w:val="-4"/>
          <w:w w:val="105"/>
          <w:sz w:val="21"/>
        </w:rPr>
        <w:t>Council </w:t>
      </w:r>
      <w:r>
        <w:rPr>
          <w:w w:val="105"/>
          <w:sz w:val="21"/>
        </w:rPr>
        <w:t>of Therapeutics Advisory </w:t>
      </w:r>
      <w:r>
        <w:rPr>
          <w:spacing w:val="-3"/>
          <w:w w:val="105"/>
          <w:sz w:val="21"/>
        </w:rPr>
        <w:t>Groups </w:t>
      </w:r>
      <w:r>
        <w:rPr>
          <w:w w:val="105"/>
          <w:sz w:val="21"/>
        </w:rPr>
        <w:t>in </w:t>
      </w:r>
      <w:r>
        <w:rPr>
          <w:spacing w:val="-9"/>
          <w:w w:val="105"/>
          <w:sz w:val="21"/>
        </w:rPr>
        <w:t>2013 </w:t>
      </w:r>
      <w:r>
        <w:rPr>
          <w:w w:val="105"/>
          <w:sz w:val="21"/>
        </w:rPr>
        <w:t>state </w:t>
      </w:r>
      <w:r>
        <w:rPr>
          <w:spacing w:val="-3"/>
          <w:w w:val="105"/>
          <w:sz w:val="21"/>
        </w:rPr>
        <w:t>that </w:t>
      </w:r>
      <w:r>
        <w:rPr>
          <w:w w:val="105"/>
          <w:sz w:val="21"/>
        </w:rPr>
        <w:t>off-label </w:t>
      </w:r>
      <w:r>
        <w:rPr>
          <w:spacing w:val="-3"/>
          <w:w w:val="105"/>
          <w:sz w:val="21"/>
        </w:rPr>
        <w:t>prescribing </w:t>
      </w:r>
      <w:r>
        <w:rPr>
          <w:w w:val="105"/>
          <w:sz w:val="21"/>
        </w:rPr>
        <w:t>should </w:t>
      </w:r>
      <w:r>
        <w:rPr>
          <w:spacing w:val="-3"/>
          <w:w w:val="105"/>
          <w:sz w:val="21"/>
        </w:rPr>
        <w:t>ordinarily </w:t>
      </w:r>
      <w:r>
        <w:rPr>
          <w:w w:val="105"/>
          <w:sz w:val="21"/>
        </w:rPr>
        <w:t>only be </w:t>
      </w:r>
      <w:r>
        <w:rPr>
          <w:spacing w:val="-3"/>
          <w:w w:val="105"/>
          <w:sz w:val="21"/>
        </w:rPr>
        <w:t>considered </w:t>
      </w:r>
      <w:r>
        <w:rPr>
          <w:w w:val="105"/>
          <w:sz w:val="21"/>
        </w:rPr>
        <w:t>where </w:t>
      </w:r>
      <w:r>
        <w:rPr>
          <w:spacing w:val="-3"/>
          <w:w w:val="105"/>
          <w:sz w:val="21"/>
        </w:rPr>
        <w:t>all </w:t>
      </w:r>
      <w:r>
        <w:rPr>
          <w:w w:val="105"/>
          <w:sz w:val="21"/>
        </w:rPr>
        <w:t>other options, </w:t>
      </w:r>
      <w:r>
        <w:rPr>
          <w:spacing w:val="-3"/>
          <w:w w:val="105"/>
          <w:sz w:val="21"/>
        </w:rPr>
        <w:t>including </w:t>
      </w:r>
      <w:r>
        <w:rPr>
          <w:w w:val="105"/>
          <w:sz w:val="21"/>
        </w:rPr>
        <w:t>medicines </w:t>
      </w:r>
      <w:r>
        <w:rPr>
          <w:spacing w:val="-3"/>
          <w:w w:val="105"/>
          <w:sz w:val="21"/>
        </w:rPr>
        <w:t>approved </w:t>
      </w:r>
      <w:r>
        <w:rPr>
          <w:w w:val="105"/>
          <w:sz w:val="21"/>
        </w:rPr>
        <w:t>by the TGA, </w:t>
      </w:r>
      <w:r>
        <w:rPr>
          <w:spacing w:val="-3"/>
          <w:w w:val="105"/>
          <w:sz w:val="21"/>
        </w:rPr>
        <w:t>are </w:t>
      </w:r>
      <w:r>
        <w:rPr>
          <w:spacing w:val="-4"/>
          <w:w w:val="105"/>
          <w:sz w:val="21"/>
        </w:rPr>
        <w:t>unavailable, </w:t>
      </w:r>
      <w:r>
        <w:rPr>
          <w:spacing w:val="-3"/>
          <w:w w:val="105"/>
          <w:sz w:val="21"/>
        </w:rPr>
        <w:t>exhausted, </w:t>
      </w:r>
      <w:r>
        <w:rPr>
          <w:spacing w:val="-2"/>
          <w:w w:val="105"/>
          <w:sz w:val="21"/>
        </w:rPr>
        <w:t>not </w:t>
      </w:r>
      <w:r>
        <w:rPr>
          <w:spacing w:val="-3"/>
          <w:w w:val="105"/>
          <w:sz w:val="21"/>
        </w:rPr>
        <w:t>tolerated</w:t>
      </w:r>
      <w:r>
        <w:rPr>
          <w:spacing w:val="-13"/>
          <w:w w:val="105"/>
          <w:sz w:val="21"/>
        </w:rPr>
        <w:t> </w:t>
      </w:r>
      <w:r>
        <w:rPr>
          <w:w w:val="105"/>
          <w:sz w:val="21"/>
        </w:rPr>
        <w:t>or</w:t>
      </w:r>
    </w:p>
    <w:p>
      <w:pPr>
        <w:pStyle w:val="BodyText"/>
        <w:spacing w:line="242" w:lineRule="auto" w:before="4"/>
        <w:ind w:left="2381" w:right="1876"/>
        <w:rPr>
          <w:sz w:val="12"/>
        </w:rPr>
      </w:pPr>
      <w:r>
        <w:rPr>
          <w:spacing w:val="-4"/>
        </w:rPr>
        <w:t>unsuitable.</w:t>
      </w:r>
      <w:r>
        <w:rPr>
          <w:spacing w:val="-4"/>
          <w:position w:val="7"/>
          <w:sz w:val="12"/>
        </w:rPr>
        <w:t>184   </w:t>
      </w:r>
      <w:r>
        <w:rPr/>
        <w:t>They instruct practitioners </w:t>
      </w:r>
      <w:r>
        <w:rPr>
          <w:spacing w:val="-3"/>
        </w:rPr>
        <w:t>that,  </w:t>
      </w:r>
      <w:r>
        <w:rPr/>
        <w:t>if there is high-quality evidence </w:t>
      </w:r>
      <w:r>
        <w:rPr>
          <w:spacing w:val="-3"/>
        </w:rPr>
        <w:t>to</w:t>
      </w:r>
      <w:r>
        <w:rPr>
          <w:spacing w:val="41"/>
        </w:rPr>
        <w:t> </w:t>
      </w:r>
      <w:r>
        <w:rPr/>
        <w:t>support   a proposed </w:t>
      </w:r>
      <w:r>
        <w:rPr>
          <w:spacing w:val="-3"/>
        </w:rPr>
        <w:t>use, </w:t>
      </w:r>
      <w:r>
        <w:rPr/>
        <w:t>off-label use is </w:t>
      </w:r>
      <w:r>
        <w:rPr>
          <w:spacing w:val="-3"/>
        </w:rPr>
        <w:t>generally appropriate </w:t>
      </w:r>
      <w:r>
        <w:rPr/>
        <w:t>but if only lesser quality evidence exists and the </w:t>
      </w:r>
      <w:r>
        <w:rPr>
          <w:spacing w:val="-3"/>
        </w:rPr>
        <w:t>potential </w:t>
      </w:r>
      <w:r>
        <w:rPr/>
        <w:t>benefits appear </w:t>
      </w:r>
      <w:r>
        <w:rPr>
          <w:spacing w:val="-3"/>
        </w:rPr>
        <w:t>greater than </w:t>
      </w:r>
      <w:r>
        <w:rPr/>
        <w:t>the </w:t>
      </w:r>
      <w:r>
        <w:rPr>
          <w:spacing w:val="-3"/>
        </w:rPr>
        <w:t>potential harms, </w:t>
      </w:r>
      <w:r>
        <w:rPr/>
        <w:t>use should be confined </w:t>
      </w:r>
      <w:r>
        <w:rPr>
          <w:spacing w:val="-3"/>
        </w:rPr>
        <w:t>to exceptional </w:t>
      </w:r>
      <w:r>
        <w:rPr/>
        <w:t>cases or be </w:t>
      </w:r>
      <w:r>
        <w:rPr>
          <w:spacing w:val="-3"/>
        </w:rPr>
        <w:t>allowed </w:t>
      </w:r>
      <w:r>
        <w:rPr>
          <w:spacing w:val="-4"/>
        </w:rPr>
        <w:t>conditionally, </w:t>
      </w:r>
      <w:r>
        <w:rPr/>
        <w:t>subject </w:t>
      </w:r>
      <w:r>
        <w:rPr>
          <w:spacing w:val="-3"/>
        </w:rPr>
        <w:t>to </w:t>
      </w:r>
      <w:r>
        <w:rPr>
          <w:spacing w:val="-4"/>
        </w:rPr>
        <w:t>review. </w:t>
      </w:r>
      <w:r>
        <w:rPr/>
        <w:t>If there is no evidence</w:t>
      </w:r>
      <w:r>
        <w:rPr>
          <w:spacing w:val="9"/>
        </w:rPr>
        <w:t> </w:t>
      </w:r>
      <w:r>
        <w:rPr/>
        <w:t>at</w:t>
      </w:r>
      <w:r>
        <w:rPr>
          <w:spacing w:val="10"/>
        </w:rPr>
        <w:t> </w:t>
      </w:r>
      <w:r>
        <w:rPr>
          <w:spacing w:val="-3"/>
        </w:rPr>
        <w:t>all,</w:t>
      </w:r>
      <w:r>
        <w:rPr>
          <w:spacing w:val="10"/>
        </w:rPr>
        <w:t> </w:t>
      </w:r>
      <w:r>
        <w:rPr/>
        <w:t>use</w:t>
      </w:r>
      <w:r>
        <w:rPr>
          <w:spacing w:val="10"/>
        </w:rPr>
        <w:t> </w:t>
      </w:r>
      <w:r>
        <w:rPr/>
        <w:t>should</w:t>
      </w:r>
      <w:r>
        <w:rPr>
          <w:spacing w:val="10"/>
        </w:rPr>
        <w:t> </w:t>
      </w:r>
      <w:r>
        <w:rPr/>
        <w:t>be</w:t>
      </w:r>
      <w:r>
        <w:rPr>
          <w:spacing w:val="9"/>
        </w:rPr>
        <w:t> </w:t>
      </w:r>
      <w:r>
        <w:rPr/>
        <w:t>confined</w:t>
      </w:r>
      <w:r>
        <w:rPr>
          <w:spacing w:val="10"/>
        </w:rPr>
        <w:t> </w:t>
      </w:r>
      <w:r>
        <w:rPr>
          <w:spacing w:val="-3"/>
        </w:rPr>
        <w:t>to</w:t>
      </w:r>
      <w:r>
        <w:rPr>
          <w:spacing w:val="10"/>
        </w:rPr>
        <w:t> </w:t>
      </w:r>
      <w:r>
        <w:rPr/>
        <w:t>a</w:t>
      </w:r>
      <w:r>
        <w:rPr>
          <w:spacing w:val="10"/>
        </w:rPr>
        <w:t> </w:t>
      </w:r>
      <w:r>
        <w:rPr>
          <w:spacing w:val="-3"/>
        </w:rPr>
        <w:t>clinical</w:t>
      </w:r>
      <w:r>
        <w:rPr>
          <w:spacing w:val="10"/>
        </w:rPr>
        <w:t> </w:t>
      </w:r>
      <w:r>
        <w:rPr>
          <w:spacing w:val="-5"/>
        </w:rPr>
        <w:t>trial.</w:t>
      </w:r>
      <w:r>
        <w:rPr>
          <w:spacing w:val="-5"/>
          <w:position w:val="7"/>
          <w:sz w:val="12"/>
        </w:rPr>
        <w:t>185</w:t>
      </w:r>
    </w:p>
    <w:p>
      <w:pPr>
        <w:pStyle w:val="ListParagraph"/>
        <w:numPr>
          <w:ilvl w:val="1"/>
          <w:numId w:val="25"/>
        </w:numPr>
        <w:tabs>
          <w:tab w:pos="2380" w:val="left" w:leader="none"/>
          <w:tab w:pos="2382" w:val="left" w:leader="none"/>
        </w:tabs>
        <w:spacing w:line="242" w:lineRule="auto" w:before="125" w:after="0"/>
        <w:ind w:left="2381" w:right="2585" w:hanging="794"/>
        <w:jc w:val="left"/>
        <w:rPr>
          <w:sz w:val="21"/>
        </w:rPr>
      </w:pPr>
      <w:r>
        <w:rPr>
          <w:w w:val="105"/>
          <w:sz w:val="21"/>
        </w:rPr>
        <w:t>In this </w:t>
      </w:r>
      <w:r>
        <w:rPr>
          <w:spacing w:val="-3"/>
          <w:w w:val="105"/>
          <w:sz w:val="21"/>
        </w:rPr>
        <w:t>regard, </w:t>
      </w:r>
      <w:r>
        <w:rPr>
          <w:w w:val="105"/>
          <w:sz w:val="21"/>
        </w:rPr>
        <w:t>the </w:t>
      </w:r>
      <w:r>
        <w:rPr>
          <w:spacing w:val="-3"/>
          <w:w w:val="105"/>
          <w:sz w:val="21"/>
        </w:rPr>
        <w:t>Royal Australasian College </w:t>
      </w:r>
      <w:r>
        <w:rPr>
          <w:w w:val="105"/>
          <w:sz w:val="21"/>
        </w:rPr>
        <w:t>of </w:t>
      </w:r>
      <w:r>
        <w:rPr>
          <w:spacing w:val="-3"/>
          <w:w w:val="105"/>
          <w:sz w:val="21"/>
        </w:rPr>
        <w:t>Physicians drew </w:t>
      </w:r>
      <w:r>
        <w:rPr>
          <w:w w:val="105"/>
          <w:sz w:val="21"/>
        </w:rPr>
        <w:t>a </w:t>
      </w:r>
      <w:r>
        <w:rPr>
          <w:spacing w:val="-3"/>
          <w:w w:val="105"/>
          <w:sz w:val="21"/>
        </w:rPr>
        <w:t>link </w:t>
      </w:r>
      <w:r>
        <w:rPr>
          <w:w w:val="105"/>
          <w:sz w:val="21"/>
        </w:rPr>
        <w:t>between </w:t>
      </w:r>
      <w:r>
        <w:rPr>
          <w:spacing w:val="-3"/>
          <w:w w:val="105"/>
          <w:sz w:val="21"/>
        </w:rPr>
        <w:t>unapproved </w:t>
      </w:r>
      <w:r>
        <w:rPr>
          <w:w w:val="105"/>
          <w:sz w:val="21"/>
        </w:rPr>
        <w:t>but standardised </w:t>
      </w:r>
      <w:r>
        <w:rPr>
          <w:spacing w:val="-3"/>
          <w:w w:val="105"/>
          <w:sz w:val="21"/>
        </w:rPr>
        <w:t>cannabis </w:t>
      </w:r>
      <w:r>
        <w:rPr>
          <w:w w:val="105"/>
          <w:sz w:val="21"/>
        </w:rPr>
        <w:t>products and </w:t>
      </w:r>
      <w:r>
        <w:rPr>
          <w:spacing w:val="-3"/>
          <w:w w:val="105"/>
          <w:sz w:val="21"/>
        </w:rPr>
        <w:t>clinical</w:t>
      </w:r>
      <w:r>
        <w:rPr>
          <w:spacing w:val="11"/>
          <w:w w:val="105"/>
          <w:sz w:val="21"/>
        </w:rPr>
        <w:t> </w:t>
      </w:r>
      <w:r>
        <w:rPr>
          <w:w w:val="105"/>
          <w:sz w:val="21"/>
        </w:rPr>
        <w:t>trials:</w:t>
      </w:r>
    </w:p>
    <w:p>
      <w:pPr>
        <w:spacing w:line="254" w:lineRule="auto" w:before="132"/>
        <w:ind w:left="2834" w:right="1588" w:firstLine="0"/>
        <w:jc w:val="left"/>
        <w:rPr>
          <w:sz w:val="11"/>
        </w:rPr>
      </w:pPr>
      <w:r>
        <w:rPr>
          <w:w w:val="105"/>
          <w:sz w:val="20"/>
        </w:rPr>
        <w:t>If a reliable and legal supply of a purified form of medicinal cannabis is established in Victoria, but an absence of trial data </w:t>
      </w:r>
      <w:r>
        <w:rPr>
          <w:spacing w:val="-3"/>
          <w:w w:val="105"/>
          <w:sz w:val="20"/>
        </w:rPr>
        <w:t>concerning </w:t>
      </w:r>
      <w:r>
        <w:rPr>
          <w:w w:val="105"/>
          <w:sz w:val="20"/>
        </w:rPr>
        <w:t>efficacy, safety and dosing </w:t>
      </w:r>
      <w:r>
        <w:rPr>
          <w:spacing w:val="-3"/>
          <w:w w:val="105"/>
          <w:sz w:val="20"/>
        </w:rPr>
        <w:t>information </w:t>
      </w:r>
      <w:r>
        <w:rPr>
          <w:w w:val="105"/>
          <w:sz w:val="20"/>
        </w:rPr>
        <w:t>persists,</w:t>
      </w:r>
      <w:r>
        <w:rPr>
          <w:spacing w:val="-12"/>
          <w:w w:val="105"/>
          <w:sz w:val="20"/>
        </w:rPr>
        <w:t> </w:t>
      </w:r>
      <w:r>
        <w:rPr>
          <w:w w:val="105"/>
          <w:sz w:val="20"/>
        </w:rPr>
        <w:t>the</w:t>
      </w:r>
      <w:r>
        <w:rPr>
          <w:spacing w:val="-11"/>
          <w:w w:val="105"/>
          <w:sz w:val="20"/>
        </w:rPr>
        <w:t> </w:t>
      </w:r>
      <w:r>
        <w:rPr>
          <w:w w:val="105"/>
          <w:sz w:val="20"/>
        </w:rPr>
        <w:t>doctor’s</w:t>
      </w:r>
      <w:r>
        <w:rPr>
          <w:spacing w:val="-11"/>
          <w:w w:val="105"/>
          <w:sz w:val="20"/>
        </w:rPr>
        <w:t> </w:t>
      </w:r>
      <w:r>
        <w:rPr>
          <w:w w:val="105"/>
          <w:sz w:val="20"/>
        </w:rPr>
        <w:t>role</w:t>
      </w:r>
      <w:r>
        <w:rPr>
          <w:spacing w:val="-11"/>
          <w:w w:val="105"/>
          <w:sz w:val="20"/>
        </w:rPr>
        <w:t> </w:t>
      </w:r>
      <w:r>
        <w:rPr>
          <w:w w:val="105"/>
          <w:sz w:val="20"/>
        </w:rPr>
        <w:t>in</w:t>
      </w:r>
      <w:r>
        <w:rPr>
          <w:spacing w:val="-11"/>
          <w:w w:val="105"/>
          <w:sz w:val="20"/>
        </w:rPr>
        <w:t> </w:t>
      </w:r>
      <w:r>
        <w:rPr>
          <w:w w:val="105"/>
          <w:sz w:val="20"/>
        </w:rPr>
        <w:t>prescribing</w:t>
      </w:r>
      <w:r>
        <w:rPr>
          <w:spacing w:val="-11"/>
          <w:w w:val="105"/>
          <w:sz w:val="20"/>
        </w:rPr>
        <w:t> </w:t>
      </w:r>
      <w:r>
        <w:rPr>
          <w:w w:val="105"/>
          <w:sz w:val="20"/>
        </w:rPr>
        <w:t>medicinal</w:t>
      </w:r>
      <w:r>
        <w:rPr>
          <w:spacing w:val="-11"/>
          <w:w w:val="105"/>
          <w:sz w:val="20"/>
        </w:rPr>
        <w:t> </w:t>
      </w:r>
      <w:r>
        <w:rPr>
          <w:w w:val="105"/>
          <w:sz w:val="20"/>
        </w:rPr>
        <w:t>cannabis</w:t>
      </w:r>
      <w:r>
        <w:rPr>
          <w:spacing w:val="-11"/>
          <w:w w:val="105"/>
          <w:sz w:val="20"/>
        </w:rPr>
        <w:t> </w:t>
      </w:r>
      <w:r>
        <w:rPr>
          <w:w w:val="105"/>
          <w:sz w:val="20"/>
        </w:rPr>
        <w:t>should</w:t>
      </w:r>
      <w:r>
        <w:rPr>
          <w:spacing w:val="-12"/>
          <w:w w:val="105"/>
          <w:sz w:val="20"/>
        </w:rPr>
        <w:t> </w:t>
      </w:r>
      <w:r>
        <w:rPr>
          <w:w w:val="105"/>
          <w:sz w:val="20"/>
        </w:rPr>
        <w:t>be</w:t>
      </w:r>
      <w:r>
        <w:rPr>
          <w:spacing w:val="-11"/>
          <w:w w:val="105"/>
          <w:sz w:val="20"/>
        </w:rPr>
        <w:t> </w:t>
      </w:r>
      <w:r>
        <w:rPr>
          <w:w w:val="105"/>
          <w:sz w:val="20"/>
        </w:rPr>
        <w:t>as</w:t>
      </w:r>
      <w:r>
        <w:rPr>
          <w:spacing w:val="-11"/>
          <w:w w:val="105"/>
          <w:sz w:val="20"/>
        </w:rPr>
        <w:t> </w:t>
      </w:r>
      <w:r>
        <w:rPr>
          <w:w w:val="105"/>
          <w:sz w:val="20"/>
        </w:rPr>
        <w:t>per</w:t>
      </w:r>
      <w:r>
        <w:rPr>
          <w:spacing w:val="-11"/>
          <w:w w:val="105"/>
          <w:sz w:val="20"/>
        </w:rPr>
        <w:t> </w:t>
      </w:r>
      <w:r>
        <w:rPr>
          <w:w w:val="105"/>
          <w:sz w:val="20"/>
        </w:rPr>
        <w:t>the</w:t>
      </w:r>
      <w:r>
        <w:rPr>
          <w:spacing w:val="-11"/>
          <w:w w:val="105"/>
          <w:sz w:val="20"/>
        </w:rPr>
        <w:t> </w:t>
      </w:r>
      <w:r>
        <w:rPr>
          <w:w w:val="105"/>
          <w:sz w:val="20"/>
        </w:rPr>
        <w:t>conduct of a clinical</w:t>
      </w:r>
      <w:r>
        <w:rPr>
          <w:spacing w:val="16"/>
          <w:w w:val="105"/>
          <w:sz w:val="20"/>
        </w:rPr>
        <w:t> </w:t>
      </w:r>
      <w:r>
        <w:rPr>
          <w:spacing w:val="-4"/>
          <w:w w:val="105"/>
          <w:sz w:val="20"/>
        </w:rPr>
        <w:t>trial.</w:t>
      </w:r>
      <w:r>
        <w:rPr>
          <w:spacing w:val="-4"/>
          <w:w w:val="105"/>
          <w:position w:val="7"/>
          <w:sz w:val="11"/>
        </w:rPr>
        <w:t>186</w:t>
      </w:r>
    </w:p>
    <w:p>
      <w:pPr>
        <w:pStyle w:val="ListParagraph"/>
        <w:numPr>
          <w:ilvl w:val="1"/>
          <w:numId w:val="25"/>
        </w:numPr>
        <w:tabs>
          <w:tab w:pos="2381" w:val="left" w:leader="none"/>
          <w:tab w:pos="2382" w:val="left" w:leader="none"/>
        </w:tabs>
        <w:spacing w:line="242" w:lineRule="auto" w:before="115" w:after="0"/>
        <w:ind w:left="2381" w:right="1629" w:hanging="794"/>
        <w:jc w:val="left"/>
        <w:rPr>
          <w:sz w:val="21"/>
        </w:rPr>
      </w:pPr>
      <w:r>
        <w:rPr>
          <w:sz w:val="21"/>
        </w:rPr>
        <w:t>The essential </w:t>
      </w:r>
      <w:r>
        <w:rPr>
          <w:spacing w:val="-3"/>
          <w:sz w:val="21"/>
        </w:rPr>
        <w:t>difference </w:t>
      </w:r>
      <w:r>
        <w:rPr>
          <w:sz w:val="21"/>
        </w:rPr>
        <w:t>between a decision </w:t>
      </w:r>
      <w:r>
        <w:rPr>
          <w:spacing w:val="-3"/>
          <w:sz w:val="21"/>
        </w:rPr>
        <w:t>to </w:t>
      </w:r>
      <w:r>
        <w:rPr>
          <w:sz w:val="21"/>
        </w:rPr>
        <w:t>prescribe a medicine off-label and the decision </w:t>
      </w:r>
      <w:r>
        <w:rPr>
          <w:spacing w:val="-3"/>
          <w:sz w:val="21"/>
        </w:rPr>
        <w:t>to </w:t>
      </w:r>
      <w:r>
        <w:rPr>
          <w:sz w:val="21"/>
        </w:rPr>
        <w:t>prescribe in an </w:t>
      </w:r>
      <w:r>
        <w:rPr>
          <w:spacing w:val="-3"/>
          <w:sz w:val="21"/>
        </w:rPr>
        <w:t>approved way </w:t>
      </w:r>
      <w:r>
        <w:rPr>
          <w:sz w:val="21"/>
        </w:rPr>
        <w:t>is </w:t>
      </w:r>
      <w:r>
        <w:rPr>
          <w:spacing w:val="-3"/>
          <w:sz w:val="21"/>
        </w:rPr>
        <w:t>that </w:t>
      </w:r>
      <w:r>
        <w:rPr>
          <w:sz w:val="21"/>
        </w:rPr>
        <w:t>a practitioner must </w:t>
      </w:r>
      <w:r>
        <w:rPr>
          <w:spacing w:val="-3"/>
          <w:sz w:val="21"/>
        </w:rPr>
        <w:t>exercise greater judgment  </w:t>
      </w:r>
      <w:r>
        <w:rPr>
          <w:sz w:val="21"/>
        </w:rPr>
        <w:t>about whether a use is </w:t>
      </w:r>
      <w:r>
        <w:rPr>
          <w:spacing w:val="-3"/>
          <w:sz w:val="21"/>
        </w:rPr>
        <w:t>appropriate</w:t>
      </w:r>
      <w:r>
        <w:rPr>
          <w:spacing w:val="41"/>
          <w:sz w:val="21"/>
        </w:rPr>
        <w:t> </w:t>
      </w:r>
      <w:r>
        <w:rPr>
          <w:spacing w:val="-3"/>
          <w:sz w:val="21"/>
        </w:rPr>
        <w:t>for  </w:t>
      </w:r>
      <w:r>
        <w:rPr>
          <w:sz w:val="21"/>
        </w:rPr>
        <w:t>the </w:t>
      </w:r>
      <w:r>
        <w:rPr>
          <w:spacing w:val="-3"/>
          <w:sz w:val="21"/>
        </w:rPr>
        <w:t>patient  </w:t>
      </w:r>
      <w:r>
        <w:rPr>
          <w:sz w:val="21"/>
        </w:rPr>
        <w:t>when </w:t>
      </w:r>
      <w:r>
        <w:rPr>
          <w:spacing w:val="-3"/>
          <w:sz w:val="21"/>
        </w:rPr>
        <w:t>prescribing  </w:t>
      </w:r>
      <w:r>
        <w:rPr>
          <w:sz w:val="21"/>
        </w:rPr>
        <w:t>off-label.    In the case of </w:t>
      </w:r>
      <w:r>
        <w:rPr>
          <w:spacing w:val="-3"/>
          <w:sz w:val="21"/>
        </w:rPr>
        <w:t>unapproved </w:t>
      </w:r>
      <w:r>
        <w:rPr>
          <w:sz w:val="21"/>
        </w:rPr>
        <w:t>medicines </w:t>
      </w:r>
      <w:r>
        <w:rPr>
          <w:spacing w:val="-3"/>
          <w:sz w:val="21"/>
        </w:rPr>
        <w:t>sought to </w:t>
      </w:r>
      <w:r>
        <w:rPr>
          <w:sz w:val="21"/>
        </w:rPr>
        <w:t>be accessed </w:t>
      </w:r>
      <w:r>
        <w:rPr>
          <w:spacing w:val="-3"/>
          <w:sz w:val="21"/>
        </w:rPr>
        <w:t>through </w:t>
      </w:r>
      <w:r>
        <w:rPr>
          <w:sz w:val="21"/>
        </w:rPr>
        <w:t>the Special </w:t>
      </w:r>
      <w:r>
        <w:rPr>
          <w:spacing w:val="-3"/>
          <w:sz w:val="21"/>
        </w:rPr>
        <w:t>Access Scheme, </w:t>
      </w:r>
      <w:r>
        <w:rPr>
          <w:sz w:val="21"/>
        </w:rPr>
        <w:t>a </w:t>
      </w:r>
      <w:r>
        <w:rPr>
          <w:spacing w:val="-3"/>
          <w:sz w:val="21"/>
        </w:rPr>
        <w:t>similar judgment </w:t>
      </w:r>
      <w:r>
        <w:rPr>
          <w:sz w:val="21"/>
        </w:rPr>
        <w:t>is </w:t>
      </w:r>
      <w:r>
        <w:rPr>
          <w:spacing w:val="-3"/>
          <w:sz w:val="21"/>
        </w:rPr>
        <w:t>required, </w:t>
      </w:r>
      <w:r>
        <w:rPr>
          <w:sz w:val="21"/>
        </w:rPr>
        <w:t>but the </w:t>
      </w:r>
      <w:r>
        <w:rPr>
          <w:spacing w:val="-3"/>
          <w:sz w:val="21"/>
        </w:rPr>
        <w:t>ultimate </w:t>
      </w:r>
      <w:r>
        <w:rPr>
          <w:sz w:val="21"/>
        </w:rPr>
        <w:t>decision </w:t>
      </w:r>
      <w:r>
        <w:rPr>
          <w:spacing w:val="-4"/>
          <w:sz w:val="21"/>
        </w:rPr>
        <w:t>maker </w:t>
      </w:r>
      <w:r>
        <w:rPr>
          <w:sz w:val="21"/>
        </w:rPr>
        <w:t>is the TGA. These decisions </w:t>
      </w:r>
      <w:r>
        <w:rPr>
          <w:spacing w:val="-3"/>
          <w:sz w:val="21"/>
        </w:rPr>
        <w:t>are  </w:t>
      </w:r>
      <w:r>
        <w:rPr>
          <w:sz w:val="21"/>
        </w:rPr>
        <w:t>much more guided and </w:t>
      </w:r>
      <w:r>
        <w:rPr>
          <w:spacing w:val="-3"/>
          <w:sz w:val="21"/>
        </w:rPr>
        <w:t>constrained</w:t>
      </w:r>
      <w:r>
        <w:rPr>
          <w:spacing w:val="41"/>
          <w:sz w:val="21"/>
        </w:rPr>
        <w:t> </w:t>
      </w:r>
      <w:r>
        <w:rPr>
          <w:sz w:val="21"/>
        </w:rPr>
        <w:t>where a medicine is prescribed </w:t>
      </w:r>
      <w:r>
        <w:rPr>
          <w:spacing w:val="-3"/>
          <w:sz w:val="21"/>
        </w:rPr>
        <w:t>within   </w:t>
      </w:r>
      <w:r>
        <w:rPr>
          <w:sz w:val="21"/>
        </w:rPr>
        <w:t>the scope of its </w:t>
      </w:r>
      <w:r>
        <w:rPr>
          <w:spacing w:val="-3"/>
          <w:sz w:val="21"/>
        </w:rPr>
        <w:t>approval, </w:t>
      </w:r>
      <w:r>
        <w:rPr>
          <w:sz w:val="21"/>
        </w:rPr>
        <w:t>where the risks and benefits </w:t>
      </w:r>
      <w:r>
        <w:rPr>
          <w:spacing w:val="-3"/>
          <w:sz w:val="21"/>
        </w:rPr>
        <w:t>have  </w:t>
      </w:r>
      <w:r>
        <w:rPr>
          <w:sz w:val="21"/>
        </w:rPr>
        <w:t>been assessed in advance by  the</w:t>
      </w:r>
      <w:r>
        <w:rPr>
          <w:spacing w:val="8"/>
          <w:sz w:val="21"/>
        </w:rPr>
        <w:t> </w:t>
      </w:r>
      <w:r>
        <w:rPr>
          <w:sz w:val="21"/>
        </w:rPr>
        <w:t>TGA.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2"/>
        </w:rPr>
      </w:pPr>
      <w:r>
        <w:rPr/>
        <w:pict>
          <v:line style="position:absolute;mso-position-horizontal-relative:page;mso-position-vertical-relative:paragraph;z-index:4064;mso-wrap-distance-left:0;mso-wrap-distance-right:0" from="79.370102pt,10.258246pt" to="515.905102pt,10.258246pt" stroked="true" strokeweight="1pt" strokecolor="#abb4a2">
            <v:stroke dashstyle="solid"/>
            <w10:wrap type="topAndBottom"/>
          </v:line>
        </w:pict>
      </w:r>
    </w:p>
    <w:p>
      <w:pPr>
        <w:pStyle w:val="ListParagraph"/>
        <w:numPr>
          <w:ilvl w:val="0"/>
          <w:numId w:val="63"/>
        </w:numPr>
        <w:tabs>
          <w:tab w:pos="2380" w:val="left" w:leader="none"/>
          <w:tab w:pos="2382" w:val="left" w:leader="none"/>
        </w:tabs>
        <w:spacing w:line="240" w:lineRule="auto" w:before="117" w:after="0"/>
        <w:ind w:left="2381" w:right="1651" w:hanging="794"/>
        <w:jc w:val="left"/>
        <w:rPr>
          <w:sz w:val="13"/>
        </w:rPr>
      </w:pPr>
      <w:r>
        <w:rPr>
          <w:w w:val="105"/>
          <w:sz w:val="13"/>
        </w:rPr>
        <w:t>This could include prescribing an unapproved dose, for an unapproved indication, outside the approved age range or via an unapproved route: Council of Australian Therapeutics Advisory Groups, </w:t>
      </w:r>
      <w:r>
        <w:rPr>
          <w:i/>
          <w:w w:val="105"/>
          <w:sz w:val="13"/>
        </w:rPr>
        <w:t>Rethinking Medicines Decision-Making in Public Hospitals: Guiding Principles for </w:t>
      </w:r>
      <w:r>
        <w:rPr>
          <w:i/>
          <w:w w:val="105"/>
          <w:sz w:val="13"/>
        </w:rPr>
        <w:t>the Quality Use of Off-Label Medicines </w:t>
      </w:r>
      <w:r>
        <w:rPr>
          <w:spacing w:val="2"/>
          <w:w w:val="105"/>
          <w:sz w:val="13"/>
        </w:rPr>
        <w:t>(November </w:t>
      </w:r>
      <w:r>
        <w:rPr>
          <w:w w:val="105"/>
          <w:sz w:val="13"/>
        </w:rPr>
        <w:t>2013)</w:t>
      </w:r>
      <w:r>
        <w:rPr>
          <w:spacing w:val="29"/>
          <w:w w:val="105"/>
          <w:sz w:val="13"/>
        </w:rPr>
        <w:t> </w:t>
      </w:r>
      <w:r>
        <w:rPr>
          <w:w w:val="105"/>
          <w:sz w:val="13"/>
        </w:rPr>
        <w:t>4.</w:t>
      </w:r>
    </w:p>
    <w:p>
      <w:pPr>
        <w:pStyle w:val="ListParagraph"/>
        <w:numPr>
          <w:ilvl w:val="0"/>
          <w:numId w:val="63"/>
        </w:numPr>
        <w:tabs>
          <w:tab w:pos="2380" w:val="left" w:leader="none"/>
          <w:tab w:pos="2382" w:val="left" w:leader="none"/>
        </w:tabs>
        <w:spacing w:line="240" w:lineRule="auto" w:before="4" w:after="0"/>
        <w:ind w:left="2381" w:right="1678" w:hanging="794"/>
        <w:jc w:val="left"/>
        <w:rPr>
          <w:sz w:val="13"/>
        </w:rPr>
      </w:pPr>
      <w:r>
        <w:rPr>
          <w:w w:val="105"/>
          <w:sz w:val="13"/>
        </w:rPr>
        <w:t>Off-label prescribing is not prohibited under Commonwealth or Victorian law, but a sponsor is not permitted to promote the use of a drug    in an unapproved way: Council of Australian Therapeutics Advisory Groups</w:t>
      </w:r>
      <w:r>
        <w:rPr>
          <w:i/>
          <w:w w:val="105"/>
          <w:sz w:val="13"/>
        </w:rPr>
        <w:t>, Rethinking Medicines Decision-Making in Public Hospitals: </w:t>
      </w:r>
      <w:r>
        <w:rPr>
          <w:i/>
          <w:w w:val="105"/>
          <w:sz w:val="13"/>
        </w:rPr>
        <w:t>Guiding</w:t>
      </w:r>
      <w:r>
        <w:rPr>
          <w:i/>
          <w:spacing w:val="3"/>
          <w:w w:val="105"/>
          <w:sz w:val="13"/>
        </w:rPr>
        <w:t> </w:t>
      </w:r>
      <w:r>
        <w:rPr>
          <w:i/>
          <w:w w:val="105"/>
          <w:sz w:val="13"/>
        </w:rPr>
        <w:t>Principles</w:t>
      </w:r>
      <w:r>
        <w:rPr>
          <w:i/>
          <w:spacing w:val="4"/>
          <w:w w:val="105"/>
          <w:sz w:val="13"/>
        </w:rPr>
        <w:t> </w:t>
      </w:r>
      <w:r>
        <w:rPr>
          <w:i/>
          <w:w w:val="105"/>
          <w:sz w:val="13"/>
        </w:rPr>
        <w:t>for</w:t>
      </w:r>
      <w:r>
        <w:rPr>
          <w:i/>
          <w:spacing w:val="3"/>
          <w:w w:val="105"/>
          <w:sz w:val="13"/>
        </w:rPr>
        <w:t> </w:t>
      </w:r>
      <w:r>
        <w:rPr>
          <w:i/>
          <w:w w:val="105"/>
          <w:sz w:val="13"/>
        </w:rPr>
        <w:t>the</w:t>
      </w:r>
      <w:r>
        <w:rPr>
          <w:i/>
          <w:spacing w:val="4"/>
          <w:w w:val="105"/>
          <w:sz w:val="13"/>
        </w:rPr>
        <w:t> </w:t>
      </w:r>
      <w:r>
        <w:rPr>
          <w:i/>
          <w:w w:val="105"/>
          <w:sz w:val="13"/>
        </w:rPr>
        <w:t>Quality</w:t>
      </w:r>
      <w:r>
        <w:rPr>
          <w:i/>
          <w:spacing w:val="4"/>
          <w:w w:val="105"/>
          <w:sz w:val="13"/>
        </w:rPr>
        <w:t> </w:t>
      </w:r>
      <w:r>
        <w:rPr>
          <w:i/>
          <w:w w:val="105"/>
          <w:sz w:val="13"/>
        </w:rPr>
        <w:t>Use</w:t>
      </w:r>
      <w:r>
        <w:rPr>
          <w:i/>
          <w:spacing w:val="3"/>
          <w:w w:val="105"/>
          <w:sz w:val="13"/>
        </w:rPr>
        <w:t> </w:t>
      </w:r>
      <w:r>
        <w:rPr>
          <w:i/>
          <w:w w:val="105"/>
          <w:sz w:val="13"/>
        </w:rPr>
        <w:t>of</w:t>
      </w:r>
      <w:r>
        <w:rPr>
          <w:i/>
          <w:spacing w:val="4"/>
          <w:w w:val="105"/>
          <w:sz w:val="13"/>
        </w:rPr>
        <w:t> </w:t>
      </w:r>
      <w:r>
        <w:rPr>
          <w:i/>
          <w:w w:val="105"/>
          <w:sz w:val="13"/>
        </w:rPr>
        <w:t>Off-Label</w:t>
      </w:r>
      <w:r>
        <w:rPr>
          <w:i/>
          <w:spacing w:val="4"/>
          <w:w w:val="105"/>
          <w:sz w:val="13"/>
        </w:rPr>
        <w:t> </w:t>
      </w:r>
      <w:r>
        <w:rPr>
          <w:i/>
          <w:w w:val="105"/>
          <w:sz w:val="13"/>
        </w:rPr>
        <w:t>Medicines</w:t>
      </w:r>
      <w:r>
        <w:rPr>
          <w:i/>
          <w:spacing w:val="4"/>
          <w:w w:val="105"/>
          <w:sz w:val="13"/>
        </w:rPr>
        <w:t> </w:t>
      </w:r>
      <w:r>
        <w:rPr>
          <w:spacing w:val="2"/>
          <w:w w:val="105"/>
          <w:sz w:val="13"/>
        </w:rPr>
        <w:t>(November</w:t>
      </w:r>
      <w:r>
        <w:rPr>
          <w:spacing w:val="5"/>
          <w:w w:val="105"/>
          <w:sz w:val="13"/>
        </w:rPr>
        <w:t> </w:t>
      </w:r>
      <w:r>
        <w:rPr>
          <w:w w:val="105"/>
          <w:sz w:val="13"/>
        </w:rPr>
        <w:t>2013)</w:t>
      </w:r>
      <w:r>
        <w:rPr>
          <w:spacing w:val="5"/>
          <w:w w:val="105"/>
          <w:sz w:val="13"/>
        </w:rPr>
        <w:t> </w:t>
      </w:r>
      <w:r>
        <w:rPr>
          <w:w w:val="105"/>
          <w:sz w:val="13"/>
        </w:rPr>
        <w:t>6.</w:t>
      </w:r>
    </w:p>
    <w:p>
      <w:pPr>
        <w:pStyle w:val="ListParagraph"/>
        <w:numPr>
          <w:ilvl w:val="0"/>
          <w:numId w:val="63"/>
        </w:numPr>
        <w:tabs>
          <w:tab w:pos="2380" w:val="left" w:leader="none"/>
          <w:tab w:pos="2382" w:val="left" w:leader="none"/>
        </w:tabs>
        <w:spacing w:line="240" w:lineRule="auto" w:before="4" w:after="0"/>
        <w:ind w:left="2381" w:right="1813" w:hanging="794"/>
        <w:jc w:val="left"/>
        <w:rPr>
          <w:sz w:val="13"/>
        </w:rPr>
      </w:pPr>
      <w:r>
        <w:rPr>
          <w:w w:val="105"/>
          <w:sz w:val="13"/>
        </w:rPr>
        <w:t>Council of Australian Therapeutics Advisory Groups, </w:t>
      </w:r>
      <w:r>
        <w:rPr>
          <w:i/>
          <w:w w:val="105"/>
          <w:sz w:val="13"/>
        </w:rPr>
        <w:t>Rethinking Medicines Decision-Making in Public Hospitals: Guiding Principles for the </w:t>
      </w:r>
      <w:r>
        <w:rPr>
          <w:i/>
          <w:w w:val="105"/>
          <w:sz w:val="13"/>
        </w:rPr>
        <w:t>Quality Use of Off-Label Medicines </w:t>
      </w:r>
      <w:r>
        <w:rPr>
          <w:spacing w:val="2"/>
          <w:w w:val="105"/>
          <w:sz w:val="13"/>
        </w:rPr>
        <w:t>(November </w:t>
      </w:r>
      <w:r>
        <w:rPr>
          <w:w w:val="105"/>
          <w:sz w:val="13"/>
        </w:rPr>
        <w:t>2013)</w:t>
      </w:r>
      <w:r>
        <w:rPr>
          <w:spacing w:val="24"/>
          <w:w w:val="105"/>
          <w:sz w:val="13"/>
        </w:rPr>
        <w:t> </w:t>
      </w:r>
      <w:r>
        <w:rPr>
          <w:w w:val="105"/>
          <w:sz w:val="13"/>
        </w:rPr>
        <w:t>6.</w:t>
      </w:r>
    </w:p>
    <w:p>
      <w:pPr>
        <w:pStyle w:val="ListParagraph"/>
        <w:numPr>
          <w:ilvl w:val="0"/>
          <w:numId w:val="63"/>
        </w:numPr>
        <w:tabs>
          <w:tab w:pos="2381" w:val="left" w:leader="none"/>
          <w:tab w:pos="2382" w:val="left" w:leader="none"/>
        </w:tabs>
        <w:spacing w:line="240" w:lineRule="auto" w:before="3" w:after="0"/>
        <w:ind w:left="2381" w:right="1794" w:hanging="794"/>
        <w:jc w:val="left"/>
        <w:rPr>
          <w:sz w:val="13"/>
        </w:rPr>
      </w:pPr>
      <w:r>
        <w:rPr>
          <w:w w:val="105"/>
          <w:sz w:val="13"/>
        </w:rPr>
        <w:t>Joe Collier, ‘Paediatric Prescribing: Using Unlicensed Drugs and Medicines Outside Their Licensed Indications’ (1999) </w:t>
      </w:r>
      <w:r>
        <w:rPr>
          <w:spacing w:val="2"/>
          <w:w w:val="105"/>
          <w:sz w:val="13"/>
        </w:rPr>
        <w:t>48 </w:t>
      </w:r>
      <w:r>
        <w:rPr>
          <w:i/>
          <w:w w:val="105"/>
          <w:sz w:val="13"/>
        </w:rPr>
        <w:t>British Journal of </w:t>
      </w:r>
      <w:r>
        <w:rPr>
          <w:i/>
          <w:w w:val="105"/>
          <w:sz w:val="13"/>
        </w:rPr>
        <w:t>Clinical Pharmacology </w:t>
      </w:r>
      <w:r>
        <w:rPr>
          <w:w w:val="105"/>
          <w:sz w:val="13"/>
        </w:rPr>
        <w:t>5,</w:t>
      </w:r>
      <w:r>
        <w:rPr>
          <w:spacing w:val="12"/>
          <w:w w:val="105"/>
          <w:sz w:val="13"/>
        </w:rPr>
        <w:t> </w:t>
      </w:r>
      <w:r>
        <w:rPr>
          <w:w w:val="105"/>
          <w:sz w:val="13"/>
        </w:rPr>
        <w:t>6.</w:t>
      </w:r>
    </w:p>
    <w:p>
      <w:pPr>
        <w:pStyle w:val="ListParagraph"/>
        <w:numPr>
          <w:ilvl w:val="0"/>
          <w:numId w:val="63"/>
        </w:numPr>
        <w:tabs>
          <w:tab w:pos="2381" w:val="left" w:leader="none"/>
          <w:tab w:pos="2382" w:val="left" w:leader="none"/>
        </w:tabs>
        <w:spacing w:line="240" w:lineRule="auto" w:before="2" w:after="0"/>
        <w:ind w:left="2381" w:right="1813" w:hanging="794"/>
        <w:jc w:val="left"/>
        <w:rPr>
          <w:sz w:val="13"/>
        </w:rPr>
      </w:pPr>
      <w:r>
        <w:rPr>
          <w:w w:val="105"/>
          <w:sz w:val="13"/>
        </w:rPr>
        <w:t>Council of Australian Therapeutics Advisory Groups, </w:t>
      </w:r>
      <w:r>
        <w:rPr>
          <w:i/>
          <w:w w:val="105"/>
          <w:sz w:val="13"/>
        </w:rPr>
        <w:t>Rethinking Medicines Decision-Making in Public Hospitals: Guiding Principles for the </w:t>
      </w:r>
      <w:r>
        <w:rPr>
          <w:i/>
          <w:w w:val="105"/>
          <w:sz w:val="13"/>
        </w:rPr>
        <w:t>Quality Use of Off-Label Medicines </w:t>
      </w:r>
      <w:r>
        <w:rPr>
          <w:spacing w:val="2"/>
          <w:w w:val="105"/>
          <w:sz w:val="13"/>
        </w:rPr>
        <w:t>(November </w:t>
      </w:r>
      <w:r>
        <w:rPr>
          <w:w w:val="105"/>
          <w:sz w:val="13"/>
        </w:rPr>
        <w:t>2013)</w:t>
      </w:r>
      <w:r>
        <w:rPr>
          <w:spacing w:val="25"/>
          <w:w w:val="105"/>
          <w:sz w:val="13"/>
        </w:rPr>
        <w:t> </w:t>
      </w:r>
      <w:r>
        <w:rPr>
          <w:w w:val="105"/>
          <w:sz w:val="13"/>
        </w:rPr>
        <w:t>10.</w:t>
      </w:r>
    </w:p>
    <w:p>
      <w:pPr>
        <w:pStyle w:val="ListParagraph"/>
        <w:numPr>
          <w:ilvl w:val="0"/>
          <w:numId w:val="63"/>
        </w:numPr>
        <w:tabs>
          <w:tab w:pos="2380" w:val="left" w:leader="none"/>
          <w:tab w:pos="2382" w:val="left" w:leader="none"/>
        </w:tabs>
        <w:spacing w:line="240" w:lineRule="auto" w:before="3" w:after="0"/>
        <w:ind w:left="2381" w:right="0" w:hanging="794"/>
        <w:jc w:val="left"/>
        <w:rPr>
          <w:sz w:val="13"/>
        </w:rPr>
      </w:pPr>
      <w:r>
        <w:rPr/>
        <w:pict>
          <v:shape style="position:absolute;margin-left:548.919128pt;margin-top:3.100965pt;width:13.35pt;height:14.25pt;mso-position-horizontal-relative:page;mso-position-vertical-relative:paragraph;z-index:6136" type="#_x0000_t202" filled="false" stroked="false">
            <v:textbox inset="0,0,0,0">
              <w:txbxContent>
                <w:p>
                  <w:pPr>
                    <w:spacing w:line="284" w:lineRule="exact" w:before="0"/>
                    <w:ind w:left="0" w:right="0" w:firstLine="0"/>
                    <w:jc w:val="left"/>
                    <w:rPr>
                      <w:b/>
                      <w:sz w:val="24"/>
                    </w:rPr>
                  </w:pPr>
                  <w:r>
                    <w:rPr>
                      <w:b/>
                      <w:color w:val="205128"/>
                      <w:w w:val="105"/>
                      <w:sz w:val="24"/>
                    </w:rPr>
                    <w:t>85</w:t>
                  </w:r>
                </w:p>
              </w:txbxContent>
            </v:textbox>
            <w10:wrap type="none"/>
          </v:shape>
        </w:pict>
      </w:r>
      <w:r>
        <w:rPr>
          <w:w w:val="105"/>
          <w:sz w:val="13"/>
        </w:rPr>
        <w:t>Ibid</w:t>
      </w:r>
      <w:r>
        <w:rPr>
          <w:spacing w:val="4"/>
          <w:w w:val="105"/>
          <w:sz w:val="13"/>
        </w:rPr>
        <w:t> </w:t>
      </w:r>
      <w:r>
        <w:rPr>
          <w:w w:val="105"/>
          <w:sz w:val="13"/>
        </w:rPr>
        <w:t>9.</w:t>
      </w:r>
    </w:p>
    <w:p>
      <w:pPr>
        <w:pStyle w:val="ListParagraph"/>
        <w:numPr>
          <w:ilvl w:val="0"/>
          <w:numId w:val="63"/>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52.</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pPr>
      <w:r>
        <w:rPr>
          <w:color w:val="6D6E71"/>
          <w:w w:val="115"/>
        </w:rPr>
        <w:t>Children and vulnerable patients</w:t>
      </w:r>
    </w:p>
    <w:p>
      <w:pPr>
        <w:pStyle w:val="ListParagraph"/>
        <w:numPr>
          <w:ilvl w:val="1"/>
          <w:numId w:val="25"/>
        </w:numPr>
        <w:tabs>
          <w:tab w:pos="2380" w:val="left" w:leader="none"/>
          <w:tab w:pos="2381" w:val="left" w:leader="none"/>
        </w:tabs>
        <w:spacing w:line="242" w:lineRule="auto" w:before="142" w:after="0"/>
        <w:ind w:left="2381" w:right="1657" w:hanging="794"/>
        <w:jc w:val="left"/>
        <w:rPr>
          <w:sz w:val="21"/>
        </w:rPr>
      </w:pPr>
      <w:r>
        <w:rPr>
          <w:w w:val="105"/>
          <w:sz w:val="21"/>
        </w:rPr>
        <w:t>By adopting </w:t>
      </w:r>
      <w:r>
        <w:rPr>
          <w:spacing w:val="-3"/>
          <w:w w:val="105"/>
          <w:sz w:val="21"/>
        </w:rPr>
        <w:t>usual </w:t>
      </w:r>
      <w:r>
        <w:rPr>
          <w:w w:val="105"/>
          <w:sz w:val="21"/>
        </w:rPr>
        <w:t>practices </w:t>
      </w:r>
      <w:r>
        <w:rPr>
          <w:spacing w:val="-3"/>
          <w:w w:val="105"/>
          <w:sz w:val="21"/>
        </w:rPr>
        <w:t>for </w:t>
      </w:r>
      <w:r>
        <w:rPr>
          <w:w w:val="105"/>
          <w:sz w:val="21"/>
        </w:rPr>
        <w:t>the authorisation of medicines, there would be no need </w:t>
      </w:r>
      <w:r>
        <w:rPr>
          <w:spacing w:val="-3"/>
          <w:w w:val="105"/>
          <w:sz w:val="21"/>
        </w:rPr>
        <w:t>to</w:t>
      </w:r>
      <w:r>
        <w:rPr>
          <w:spacing w:val="-11"/>
          <w:w w:val="105"/>
          <w:sz w:val="21"/>
        </w:rPr>
        <w:t> </w:t>
      </w:r>
      <w:r>
        <w:rPr>
          <w:w w:val="105"/>
          <w:sz w:val="21"/>
        </w:rPr>
        <w:t>adopt</w:t>
      </w:r>
      <w:r>
        <w:rPr>
          <w:spacing w:val="-10"/>
          <w:w w:val="105"/>
          <w:sz w:val="21"/>
        </w:rPr>
        <w:t> </w:t>
      </w:r>
      <w:r>
        <w:rPr>
          <w:w w:val="105"/>
          <w:sz w:val="21"/>
        </w:rPr>
        <w:t>special</w:t>
      </w:r>
      <w:r>
        <w:rPr>
          <w:spacing w:val="-10"/>
          <w:w w:val="105"/>
          <w:sz w:val="21"/>
        </w:rPr>
        <w:t> </w:t>
      </w:r>
      <w:r>
        <w:rPr>
          <w:w w:val="105"/>
          <w:sz w:val="21"/>
        </w:rPr>
        <w:t>rules</w:t>
      </w:r>
      <w:r>
        <w:rPr>
          <w:spacing w:val="-10"/>
          <w:w w:val="105"/>
          <w:sz w:val="21"/>
        </w:rPr>
        <w:t> </w:t>
      </w:r>
      <w:r>
        <w:rPr>
          <w:spacing w:val="-3"/>
          <w:w w:val="105"/>
          <w:sz w:val="21"/>
        </w:rPr>
        <w:t>for</w:t>
      </w:r>
      <w:r>
        <w:rPr>
          <w:spacing w:val="-10"/>
          <w:w w:val="105"/>
          <w:sz w:val="21"/>
        </w:rPr>
        <w:t> </w:t>
      </w:r>
      <w:r>
        <w:rPr>
          <w:w w:val="105"/>
          <w:sz w:val="21"/>
        </w:rPr>
        <w:t>the</w:t>
      </w:r>
      <w:r>
        <w:rPr>
          <w:spacing w:val="-10"/>
          <w:w w:val="105"/>
          <w:sz w:val="21"/>
        </w:rPr>
        <w:t> </w:t>
      </w:r>
      <w:r>
        <w:rPr>
          <w:spacing w:val="-3"/>
          <w:w w:val="105"/>
          <w:sz w:val="21"/>
        </w:rPr>
        <w:t>eligibility</w:t>
      </w:r>
      <w:r>
        <w:rPr>
          <w:spacing w:val="-10"/>
          <w:w w:val="105"/>
          <w:sz w:val="21"/>
        </w:rPr>
        <w:t> </w:t>
      </w:r>
      <w:r>
        <w:rPr>
          <w:w w:val="105"/>
          <w:sz w:val="21"/>
        </w:rPr>
        <w:t>of</w:t>
      </w:r>
      <w:r>
        <w:rPr>
          <w:spacing w:val="-10"/>
          <w:w w:val="105"/>
          <w:sz w:val="21"/>
        </w:rPr>
        <w:t> </w:t>
      </w:r>
      <w:r>
        <w:rPr>
          <w:spacing w:val="-3"/>
          <w:w w:val="105"/>
          <w:sz w:val="21"/>
        </w:rPr>
        <w:t>children</w:t>
      </w:r>
      <w:r>
        <w:rPr>
          <w:spacing w:val="-10"/>
          <w:w w:val="105"/>
          <w:sz w:val="21"/>
        </w:rPr>
        <w:t> </w:t>
      </w:r>
      <w:r>
        <w:rPr>
          <w:w w:val="105"/>
          <w:sz w:val="21"/>
        </w:rPr>
        <w:t>and</w:t>
      </w:r>
      <w:r>
        <w:rPr>
          <w:spacing w:val="-10"/>
          <w:w w:val="105"/>
          <w:sz w:val="21"/>
        </w:rPr>
        <w:t> </w:t>
      </w:r>
      <w:r>
        <w:rPr>
          <w:w w:val="105"/>
          <w:sz w:val="21"/>
        </w:rPr>
        <w:t>other</w:t>
      </w:r>
      <w:r>
        <w:rPr>
          <w:spacing w:val="-10"/>
          <w:w w:val="105"/>
          <w:sz w:val="21"/>
        </w:rPr>
        <w:t> </w:t>
      </w:r>
      <w:r>
        <w:rPr>
          <w:spacing w:val="-3"/>
          <w:w w:val="105"/>
          <w:sz w:val="21"/>
        </w:rPr>
        <w:t>vulnerable</w:t>
      </w:r>
      <w:r>
        <w:rPr>
          <w:spacing w:val="-10"/>
          <w:w w:val="105"/>
          <w:sz w:val="21"/>
        </w:rPr>
        <w:t> </w:t>
      </w:r>
      <w:r>
        <w:rPr>
          <w:w w:val="105"/>
          <w:sz w:val="21"/>
        </w:rPr>
        <w:t>patients—medical practitioners would apply the same </w:t>
      </w:r>
      <w:r>
        <w:rPr>
          <w:spacing w:val="-3"/>
          <w:w w:val="105"/>
          <w:sz w:val="21"/>
        </w:rPr>
        <w:t>considerations </w:t>
      </w:r>
      <w:r>
        <w:rPr>
          <w:w w:val="105"/>
          <w:sz w:val="21"/>
        </w:rPr>
        <w:t>as they would </w:t>
      </w:r>
      <w:r>
        <w:rPr>
          <w:spacing w:val="-3"/>
          <w:w w:val="105"/>
          <w:sz w:val="21"/>
        </w:rPr>
        <w:t>for </w:t>
      </w:r>
      <w:r>
        <w:rPr>
          <w:w w:val="105"/>
          <w:sz w:val="21"/>
        </w:rPr>
        <w:t>other types of medicines. As the </w:t>
      </w:r>
      <w:r>
        <w:rPr>
          <w:spacing w:val="-3"/>
          <w:w w:val="105"/>
          <w:sz w:val="21"/>
        </w:rPr>
        <w:t>Royal Australasian College </w:t>
      </w:r>
      <w:r>
        <w:rPr>
          <w:w w:val="105"/>
          <w:sz w:val="21"/>
        </w:rPr>
        <w:t>of </w:t>
      </w:r>
      <w:r>
        <w:rPr>
          <w:spacing w:val="-3"/>
          <w:w w:val="105"/>
          <w:sz w:val="21"/>
        </w:rPr>
        <w:t>Physicians submitted, for such </w:t>
      </w:r>
      <w:r>
        <w:rPr>
          <w:w w:val="105"/>
          <w:sz w:val="21"/>
        </w:rPr>
        <w:t>patients, provided</w:t>
      </w:r>
      <w:r>
        <w:rPr>
          <w:spacing w:val="-7"/>
          <w:w w:val="105"/>
          <w:sz w:val="21"/>
        </w:rPr>
        <w:t> </w:t>
      </w:r>
      <w:r>
        <w:rPr>
          <w:w w:val="105"/>
          <w:sz w:val="21"/>
        </w:rPr>
        <w:t>the</w:t>
      </w:r>
      <w:r>
        <w:rPr>
          <w:spacing w:val="-6"/>
          <w:w w:val="105"/>
          <w:sz w:val="21"/>
        </w:rPr>
        <w:t> </w:t>
      </w:r>
      <w:r>
        <w:rPr>
          <w:w w:val="105"/>
          <w:sz w:val="21"/>
        </w:rPr>
        <w:t>practitioner</w:t>
      </w:r>
      <w:r>
        <w:rPr>
          <w:spacing w:val="-6"/>
          <w:w w:val="105"/>
          <w:sz w:val="21"/>
        </w:rPr>
        <w:t> </w:t>
      </w:r>
      <w:r>
        <w:rPr>
          <w:spacing w:val="-3"/>
          <w:w w:val="105"/>
          <w:sz w:val="21"/>
        </w:rPr>
        <w:t>ensures</w:t>
      </w:r>
      <w:r>
        <w:rPr>
          <w:spacing w:val="-6"/>
          <w:w w:val="105"/>
          <w:sz w:val="21"/>
        </w:rPr>
        <w:t> </w:t>
      </w:r>
      <w:r>
        <w:rPr>
          <w:w w:val="105"/>
          <w:sz w:val="21"/>
        </w:rPr>
        <w:t>there</w:t>
      </w:r>
      <w:r>
        <w:rPr>
          <w:spacing w:val="-6"/>
          <w:w w:val="105"/>
          <w:sz w:val="21"/>
        </w:rPr>
        <w:t> </w:t>
      </w:r>
      <w:r>
        <w:rPr>
          <w:w w:val="105"/>
          <w:sz w:val="21"/>
        </w:rPr>
        <w:t>is</w:t>
      </w:r>
      <w:r>
        <w:rPr>
          <w:spacing w:val="-6"/>
          <w:w w:val="105"/>
          <w:sz w:val="21"/>
        </w:rPr>
        <w:t> </w:t>
      </w:r>
      <w:r>
        <w:rPr>
          <w:w w:val="105"/>
          <w:sz w:val="21"/>
        </w:rPr>
        <w:t>a</w:t>
      </w:r>
      <w:r>
        <w:rPr>
          <w:spacing w:val="-6"/>
          <w:w w:val="105"/>
          <w:sz w:val="21"/>
        </w:rPr>
        <w:t> </w:t>
      </w:r>
      <w:r>
        <w:rPr>
          <w:w w:val="105"/>
          <w:sz w:val="21"/>
        </w:rPr>
        <w:t>medical</w:t>
      </w:r>
      <w:r>
        <w:rPr>
          <w:spacing w:val="-6"/>
          <w:w w:val="105"/>
          <w:sz w:val="21"/>
        </w:rPr>
        <w:t> </w:t>
      </w:r>
      <w:r>
        <w:rPr>
          <w:w w:val="105"/>
          <w:sz w:val="21"/>
        </w:rPr>
        <w:t>need</w:t>
      </w:r>
      <w:r>
        <w:rPr>
          <w:spacing w:val="-6"/>
          <w:w w:val="105"/>
          <w:sz w:val="21"/>
        </w:rPr>
        <w:t> </w:t>
      </w:r>
      <w:r>
        <w:rPr>
          <w:spacing w:val="-3"/>
          <w:w w:val="105"/>
          <w:sz w:val="21"/>
        </w:rPr>
        <w:t>for</w:t>
      </w:r>
      <w:r>
        <w:rPr>
          <w:spacing w:val="-6"/>
          <w:w w:val="105"/>
          <w:sz w:val="21"/>
        </w:rPr>
        <w:t> </w:t>
      </w:r>
      <w:r>
        <w:rPr>
          <w:w w:val="105"/>
          <w:sz w:val="21"/>
        </w:rPr>
        <w:t>the</w:t>
      </w:r>
      <w:r>
        <w:rPr>
          <w:spacing w:val="-7"/>
          <w:w w:val="105"/>
          <w:sz w:val="21"/>
        </w:rPr>
        <w:t> </w:t>
      </w:r>
      <w:r>
        <w:rPr>
          <w:spacing w:val="-3"/>
          <w:w w:val="105"/>
          <w:sz w:val="21"/>
        </w:rPr>
        <w:t>prescription</w:t>
      </w:r>
      <w:r>
        <w:rPr>
          <w:spacing w:val="-6"/>
          <w:w w:val="105"/>
          <w:sz w:val="21"/>
        </w:rPr>
        <w:t> </w:t>
      </w:r>
      <w:r>
        <w:rPr>
          <w:w w:val="105"/>
          <w:sz w:val="21"/>
        </w:rPr>
        <w:t>and</w:t>
      </w:r>
      <w:r>
        <w:rPr>
          <w:spacing w:val="-6"/>
          <w:w w:val="105"/>
          <w:sz w:val="21"/>
        </w:rPr>
        <w:t> </w:t>
      </w:r>
      <w:r>
        <w:rPr>
          <w:w w:val="105"/>
          <w:sz w:val="21"/>
        </w:rPr>
        <w:t>it</w:t>
      </w:r>
      <w:r>
        <w:rPr>
          <w:spacing w:val="-6"/>
          <w:w w:val="105"/>
          <w:sz w:val="21"/>
        </w:rPr>
        <w:t> </w:t>
      </w:r>
      <w:r>
        <w:rPr>
          <w:w w:val="105"/>
          <w:sz w:val="21"/>
        </w:rPr>
        <w:t>is</w:t>
      </w:r>
    </w:p>
    <w:p>
      <w:pPr>
        <w:pStyle w:val="BodyText"/>
        <w:spacing w:line="242" w:lineRule="auto" w:before="6"/>
        <w:ind w:left="2380" w:right="1651"/>
        <w:rPr>
          <w:sz w:val="12"/>
        </w:rPr>
      </w:pPr>
      <w:r>
        <w:rPr/>
        <w:t>in the patient’s best interests, the same considerations should apply as for any other treatment.</w:t>
      </w:r>
      <w:r>
        <w:rPr>
          <w:position w:val="7"/>
          <w:sz w:val="12"/>
        </w:rPr>
        <w:t>187</w:t>
      </w:r>
    </w:p>
    <w:p>
      <w:pPr>
        <w:pStyle w:val="Heading5"/>
        <w:spacing w:before="152"/>
      </w:pPr>
      <w:r>
        <w:rPr>
          <w:color w:val="6D6E71"/>
          <w:w w:val="120"/>
        </w:rPr>
        <w:t>Acknowledging difference</w:t>
      </w:r>
    </w:p>
    <w:p>
      <w:pPr>
        <w:pStyle w:val="ListParagraph"/>
        <w:numPr>
          <w:ilvl w:val="1"/>
          <w:numId w:val="25"/>
        </w:numPr>
        <w:tabs>
          <w:tab w:pos="2380" w:val="left" w:leader="none"/>
          <w:tab w:pos="2381" w:val="left" w:leader="none"/>
        </w:tabs>
        <w:spacing w:line="242" w:lineRule="auto" w:before="143" w:after="0"/>
        <w:ind w:left="2381" w:right="1840" w:hanging="794"/>
        <w:jc w:val="left"/>
        <w:rPr>
          <w:sz w:val="21"/>
        </w:rPr>
      </w:pPr>
      <w:r>
        <w:rPr>
          <w:w w:val="105"/>
          <w:sz w:val="21"/>
        </w:rPr>
        <w:t>In acknowledgement of the fact </w:t>
      </w:r>
      <w:r>
        <w:rPr>
          <w:spacing w:val="-3"/>
          <w:w w:val="105"/>
          <w:sz w:val="21"/>
        </w:rPr>
        <w:t>that medicinal cannabis remains </w:t>
      </w:r>
      <w:r>
        <w:rPr>
          <w:w w:val="105"/>
          <w:sz w:val="21"/>
        </w:rPr>
        <w:t>of a </w:t>
      </w:r>
      <w:r>
        <w:rPr>
          <w:spacing w:val="-3"/>
          <w:w w:val="105"/>
          <w:sz w:val="21"/>
        </w:rPr>
        <w:t>fundamentally different nature to </w:t>
      </w:r>
      <w:r>
        <w:rPr>
          <w:w w:val="105"/>
          <w:sz w:val="21"/>
        </w:rPr>
        <w:t>other medications </w:t>
      </w:r>
      <w:r>
        <w:rPr>
          <w:spacing w:val="-3"/>
          <w:w w:val="105"/>
          <w:sz w:val="21"/>
        </w:rPr>
        <w:t>ordinarily supplied </w:t>
      </w:r>
      <w:r>
        <w:rPr>
          <w:w w:val="105"/>
          <w:sz w:val="21"/>
        </w:rPr>
        <w:t>on prescription—in </w:t>
      </w:r>
      <w:r>
        <w:rPr>
          <w:spacing w:val="-3"/>
          <w:w w:val="105"/>
          <w:sz w:val="21"/>
        </w:rPr>
        <w:t>particular, that </w:t>
      </w:r>
      <w:r>
        <w:rPr>
          <w:w w:val="105"/>
          <w:sz w:val="21"/>
        </w:rPr>
        <w:t>the products made </w:t>
      </w:r>
      <w:r>
        <w:rPr>
          <w:spacing w:val="-3"/>
          <w:w w:val="105"/>
          <w:sz w:val="21"/>
        </w:rPr>
        <w:t>available </w:t>
      </w:r>
      <w:r>
        <w:rPr>
          <w:w w:val="105"/>
          <w:sz w:val="21"/>
        </w:rPr>
        <w:t>under a Victorian scheme would </w:t>
      </w:r>
      <w:r>
        <w:rPr>
          <w:spacing w:val="-2"/>
          <w:w w:val="105"/>
          <w:sz w:val="21"/>
        </w:rPr>
        <w:t>not </w:t>
      </w:r>
      <w:r>
        <w:rPr>
          <w:spacing w:val="-3"/>
          <w:w w:val="105"/>
          <w:sz w:val="21"/>
        </w:rPr>
        <w:t>have </w:t>
      </w:r>
      <w:r>
        <w:rPr>
          <w:w w:val="105"/>
          <w:sz w:val="21"/>
        </w:rPr>
        <w:t>received </w:t>
      </w:r>
      <w:r>
        <w:rPr>
          <w:spacing w:val="-3"/>
          <w:w w:val="105"/>
          <w:sz w:val="21"/>
        </w:rPr>
        <w:t>TGA </w:t>
      </w:r>
      <w:r>
        <w:rPr>
          <w:w w:val="105"/>
          <w:sz w:val="21"/>
        </w:rPr>
        <w:t>approval—the </w:t>
      </w:r>
      <w:r>
        <w:rPr>
          <w:spacing w:val="-3"/>
          <w:w w:val="105"/>
          <w:sz w:val="21"/>
        </w:rPr>
        <w:t>Commission </w:t>
      </w:r>
      <w:r>
        <w:rPr>
          <w:w w:val="105"/>
          <w:sz w:val="21"/>
        </w:rPr>
        <w:t>considers </w:t>
      </w:r>
      <w:r>
        <w:rPr>
          <w:spacing w:val="-3"/>
          <w:w w:val="105"/>
          <w:sz w:val="21"/>
        </w:rPr>
        <w:t>that </w:t>
      </w:r>
      <w:r>
        <w:rPr>
          <w:w w:val="105"/>
          <w:sz w:val="21"/>
        </w:rPr>
        <w:t>a </w:t>
      </w:r>
      <w:r>
        <w:rPr>
          <w:spacing w:val="-3"/>
          <w:w w:val="105"/>
          <w:sz w:val="21"/>
        </w:rPr>
        <w:t>different </w:t>
      </w:r>
      <w:r>
        <w:rPr>
          <w:w w:val="105"/>
          <w:sz w:val="21"/>
        </w:rPr>
        <w:t>name should be used </w:t>
      </w:r>
      <w:r>
        <w:rPr>
          <w:spacing w:val="-3"/>
          <w:w w:val="105"/>
          <w:sz w:val="21"/>
        </w:rPr>
        <w:t>for </w:t>
      </w:r>
      <w:r>
        <w:rPr>
          <w:w w:val="105"/>
          <w:sz w:val="21"/>
        </w:rPr>
        <w:t>the document </w:t>
      </w:r>
      <w:r>
        <w:rPr>
          <w:spacing w:val="-3"/>
          <w:w w:val="105"/>
          <w:sz w:val="21"/>
        </w:rPr>
        <w:t>that </w:t>
      </w:r>
      <w:r>
        <w:rPr>
          <w:w w:val="105"/>
          <w:sz w:val="21"/>
        </w:rPr>
        <w:t>authorises </w:t>
      </w:r>
      <w:r>
        <w:rPr>
          <w:spacing w:val="-3"/>
          <w:w w:val="105"/>
          <w:sz w:val="21"/>
        </w:rPr>
        <w:t>medicinal cannabis to </w:t>
      </w:r>
      <w:r>
        <w:rPr>
          <w:w w:val="105"/>
          <w:sz w:val="21"/>
        </w:rPr>
        <w:t>be dispensed </w:t>
      </w:r>
      <w:r>
        <w:rPr>
          <w:spacing w:val="-3"/>
          <w:w w:val="105"/>
          <w:sz w:val="21"/>
        </w:rPr>
        <w:t>to </w:t>
      </w:r>
      <w:r>
        <w:rPr>
          <w:w w:val="105"/>
          <w:sz w:val="21"/>
        </w:rPr>
        <w:t>a </w:t>
      </w:r>
      <w:r>
        <w:rPr>
          <w:spacing w:val="-3"/>
          <w:w w:val="105"/>
          <w:sz w:val="21"/>
        </w:rPr>
        <w:t>patient. </w:t>
      </w:r>
      <w:r>
        <w:rPr>
          <w:w w:val="105"/>
          <w:sz w:val="21"/>
        </w:rPr>
        <w:t>It suggests </w:t>
      </w:r>
      <w:r>
        <w:rPr>
          <w:spacing w:val="-3"/>
          <w:w w:val="105"/>
          <w:sz w:val="21"/>
        </w:rPr>
        <w:t>that </w:t>
      </w:r>
      <w:r>
        <w:rPr>
          <w:w w:val="105"/>
          <w:sz w:val="21"/>
        </w:rPr>
        <w:t>it be </w:t>
      </w:r>
      <w:r>
        <w:rPr>
          <w:spacing w:val="-3"/>
          <w:w w:val="105"/>
          <w:sz w:val="21"/>
        </w:rPr>
        <w:t>referred to </w:t>
      </w:r>
      <w:r>
        <w:rPr>
          <w:w w:val="105"/>
          <w:sz w:val="21"/>
        </w:rPr>
        <w:t>as an </w:t>
      </w:r>
      <w:r>
        <w:rPr>
          <w:spacing w:val="-4"/>
          <w:w w:val="105"/>
          <w:sz w:val="21"/>
        </w:rPr>
        <w:t>‘Authority </w:t>
      </w:r>
      <w:r>
        <w:rPr>
          <w:spacing w:val="-3"/>
          <w:w w:val="105"/>
          <w:sz w:val="21"/>
        </w:rPr>
        <w:t>to</w:t>
      </w:r>
      <w:r>
        <w:rPr>
          <w:spacing w:val="7"/>
          <w:w w:val="105"/>
          <w:sz w:val="21"/>
        </w:rPr>
        <w:t> </w:t>
      </w:r>
      <w:r>
        <w:rPr>
          <w:spacing w:val="-4"/>
          <w:w w:val="105"/>
          <w:sz w:val="21"/>
        </w:rPr>
        <w:t>Dispense’.</w:t>
      </w:r>
    </w:p>
    <w:p>
      <w:pPr>
        <w:pStyle w:val="Heading5"/>
        <w:spacing w:before="157"/>
      </w:pPr>
      <w:r>
        <w:rPr>
          <w:w w:val="115"/>
        </w:rPr>
        <w:t>Patient education and monitoring</w:t>
      </w:r>
    </w:p>
    <w:p>
      <w:pPr>
        <w:pStyle w:val="ListParagraph"/>
        <w:numPr>
          <w:ilvl w:val="1"/>
          <w:numId w:val="25"/>
        </w:numPr>
        <w:tabs>
          <w:tab w:pos="2381" w:val="left" w:leader="none"/>
          <w:tab w:pos="2382" w:val="left" w:leader="none"/>
        </w:tabs>
        <w:spacing w:line="242" w:lineRule="auto" w:before="143" w:after="0"/>
        <w:ind w:left="2381" w:right="1673" w:hanging="794"/>
        <w:jc w:val="left"/>
        <w:rPr>
          <w:sz w:val="21"/>
        </w:rPr>
      </w:pPr>
      <w:r>
        <w:rPr>
          <w:sz w:val="21"/>
        </w:rPr>
        <w:t>There </w:t>
      </w:r>
      <w:r>
        <w:rPr>
          <w:spacing w:val="-3"/>
          <w:sz w:val="21"/>
        </w:rPr>
        <w:t>are </w:t>
      </w:r>
      <w:r>
        <w:rPr>
          <w:sz w:val="21"/>
        </w:rPr>
        <w:t>a number of </w:t>
      </w:r>
      <w:r>
        <w:rPr>
          <w:spacing w:val="-3"/>
          <w:sz w:val="21"/>
        </w:rPr>
        <w:t>reasons </w:t>
      </w:r>
      <w:r>
        <w:rPr>
          <w:sz w:val="21"/>
        </w:rPr>
        <w:t>why </w:t>
      </w:r>
      <w:r>
        <w:rPr>
          <w:spacing w:val="-3"/>
          <w:sz w:val="21"/>
        </w:rPr>
        <w:t>that </w:t>
      </w:r>
      <w:r>
        <w:rPr>
          <w:sz w:val="21"/>
        </w:rPr>
        <w:t>the use of </w:t>
      </w:r>
      <w:r>
        <w:rPr>
          <w:spacing w:val="-3"/>
          <w:sz w:val="21"/>
        </w:rPr>
        <w:t>medicinal cannabis  </w:t>
      </w:r>
      <w:r>
        <w:rPr>
          <w:sz w:val="21"/>
        </w:rPr>
        <w:t>by patients should  be</w:t>
      </w:r>
      <w:r>
        <w:rPr>
          <w:spacing w:val="9"/>
          <w:sz w:val="21"/>
        </w:rPr>
        <w:t> </w:t>
      </w:r>
      <w:r>
        <w:rPr>
          <w:sz w:val="21"/>
        </w:rPr>
        <w:t>closely</w:t>
      </w:r>
      <w:r>
        <w:rPr>
          <w:spacing w:val="9"/>
          <w:sz w:val="21"/>
        </w:rPr>
        <w:t> </w:t>
      </w:r>
      <w:r>
        <w:rPr>
          <w:sz w:val="21"/>
        </w:rPr>
        <w:t>supervised</w:t>
      </w:r>
      <w:r>
        <w:rPr>
          <w:spacing w:val="9"/>
          <w:sz w:val="21"/>
        </w:rPr>
        <w:t> </w:t>
      </w:r>
      <w:r>
        <w:rPr>
          <w:sz w:val="21"/>
        </w:rPr>
        <w:t>by</w:t>
      </w:r>
      <w:r>
        <w:rPr>
          <w:spacing w:val="9"/>
          <w:sz w:val="21"/>
        </w:rPr>
        <w:t> </w:t>
      </w:r>
      <w:r>
        <w:rPr>
          <w:sz w:val="21"/>
        </w:rPr>
        <w:t>a</w:t>
      </w:r>
      <w:r>
        <w:rPr>
          <w:spacing w:val="9"/>
          <w:sz w:val="21"/>
        </w:rPr>
        <w:t> </w:t>
      </w:r>
      <w:r>
        <w:rPr>
          <w:sz w:val="21"/>
        </w:rPr>
        <w:t>medical</w:t>
      </w:r>
      <w:r>
        <w:rPr>
          <w:spacing w:val="9"/>
          <w:sz w:val="21"/>
        </w:rPr>
        <w:t> </w:t>
      </w:r>
      <w:r>
        <w:rPr>
          <w:spacing w:val="-3"/>
          <w:sz w:val="21"/>
        </w:rPr>
        <w:t>practitioner.</w:t>
      </w:r>
      <w:r>
        <w:rPr>
          <w:spacing w:val="9"/>
          <w:sz w:val="21"/>
        </w:rPr>
        <w:t> </w:t>
      </w:r>
      <w:r>
        <w:rPr>
          <w:sz w:val="21"/>
        </w:rPr>
        <w:t>These</w:t>
      </w:r>
      <w:r>
        <w:rPr>
          <w:spacing w:val="10"/>
          <w:sz w:val="21"/>
        </w:rPr>
        <w:t> </w:t>
      </w:r>
      <w:r>
        <w:rPr>
          <w:sz w:val="21"/>
        </w:rPr>
        <w:t>include:</w:t>
      </w:r>
    </w:p>
    <w:p>
      <w:pPr>
        <w:pStyle w:val="ListParagraph"/>
        <w:numPr>
          <w:ilvl w:val="2"/>
          <w:numId w:val="25"/>
        </w:numPr>
        <w:tabs>
          <w:tab w:pos="2721" w:val="left" w:leader="none"/>
          <w:tab w:pos="2722" w:val="left" w:leader="none"/>
        </w:tabs>
        <w:spacing w:line="242" w:lineRule="auto" w:before="122" w:after="0"/>
        <w:ind w:left="2721" w:right="1878" w:hanging="340"/>
        <w:jc w:val="left"/>
        <w:rPr>
          <w:sz w:val="21"/>
        </w:rPr>
      </w:pPr>
      <w:r>
        <w:rPr>
          <w:spacing w:val="-3"/>
          <w:w w:val="105"/>
          <w:sz w:val="21"/>
        </w:rPr>
        <w:t>Potential psychiatric </w:t>
      </w:r>
      <w:r>
        <w:rPr>
          <w:w w:val="105"/>
          <w:sz w:val="21"/>
        </w:rPr>
        <w:t>and other </w:t>
      </w:r>
      <w:r>
        <w:rPr>
          <w:spacing w:val="-3"/>
          <w:w w:val="105"/>
          <w:sz w:val="21"/>
        </w:rPr>
        <w:t>harms </w:t>
      </w:r>
      <w:r>
        <w:rPr>
          <w:w w:val="105"/>
          <w:sz w:val="21"/>
        </w:rPr>
        <w:t>associated with </w:t>
      </w:r>
      <w:r>
        <w:rPr>
          <w:spacing w:val="-3"/>
          <w:w w:val="105"/>
          <w:sz w:val="21"/>
        </w:rPr>
        <w:t>cannabis, including </w:t>
      </w:r>
      <w:r>
        <w:rPr>
          <w:w w:val="105"/>
          <w:sz w:val="21"/>
        </w:rPr>
        <w:t>the development</w:t>
      </w:r>
      <w:r>
        <w:rPr>
          <w:spacing w:val="-14"/>
          <w:w w:val="105"/>
          <w:sz w:val="21"/>
        </w:rPr>
        <w:t> </w:t>
      </w:r>
      <w:r>
        <w:rPr>
          <w:w w:val="105"/>
          <w:sz w:val="21"/>
        </w:rPr>
        <w:t>of</w:t>
      </w:r>
      <w:r>
        <w:rPr>
          <w:spacing w:val="-14"/>
          <w:w w:val="105"/>
          <w:sz w:val="21"/>
        </w:rPr>
        <w:t> </w:t>
      </w:r>
      <w:r>
        <w:rPr>
          <w:w w:val="105"/>
          <w:sz w:val="21"/>
        </w:rPr>
        <w:t>dependence</w:t>
      </w:r>
      <w:r>
        <w:rPr>
          <w:spacing w:val="-14"/>
          <w:w w:val="105"/>
          <w:sz w:val="21"/>
        </w:rPr>
        <w:t> </w:t>
      </w:r>
      <w:r>
        <w:rPr>
          <w:w w:val="105"/>
          <w:sz w:val="21"/>
        </w:rPr>
        <w:t>or</w:t>
      </w:r>
      <w:r>
        <w:rPr>
          <w:spacing w:val="-14"/>
          <w:w w:val="105"/>
          <w:sz w:val="21"/>
        </w:rPr>
        <w:t> </w:t>
      </w:r>
      <w:r>
        <w:rPr>
          <w:w w:val="105"/>
          <w:sz w:val="21"/>
        </w:rPr>
        <w:t>psychosis,</w:t>
      </w:r>
      <w:r>
        <w:rPr>
          <w:spacing w:val="-13"/>
          <w:w w:val="105"/>
          <w:sz w:val="21"/>
        </w:rPr>
        <w:t> </w:t>
      </w:r>
      <w:r>
        <w:rPr>
          <w:w w:val="105"/>
          <w:sz w:val="21"/>
        </w:rPr>
        <w:t>should</w:t>
      </w:r>
      <w:r>
        <w:rPr>
          <w:spacing w:val="-14"/>
          <w:w w:val="105"/>
          <w:sz w:val="21"/>
        </w:rPr>
        <w:t> </w:t>
      </w:r>
      <w:r>
        <w:rPr>
          <w:w w:val="105"/>
          <w:sz w:val="21"/>
        </w:rPr>
        <w:t>be</w:t>
      </w:r>
      <w:r>
        <w:rPr>
          <w:spacing w:val="-14"/>
          <w:w w:val="105"/>
          <w:sz w:val="21"/>
        </w:rPr>
        <w:t> </w:t>
      </w:r>
      <w:r>
        <w:rPr>
          <w:spacing w:val="-3"/>
          <w:w w:val="105"/>
          <w:sz w:val="21"/>
        </w:rPr>
        <w:t>monitored</w:t>
      </w:r>
      <w:r>
        <w:rPr>
          <w:spacing w:val="-14"/>
          <w:w w:val="105"/>
          <w:sz w:val="21"/>
        </w:rPr>
        <w:t> </w:t>
      </w:r>
      <w:r>
        <w:rPr>
          <w:w w:val="105"/>
          <w:sz w:val="21"/>
        </w:rPr>
        <w:t>by</w:t>
      </w:r>
      <w:r>
        <w:rPr>
          <w:spacing w:val="-13"/>
          <w:w w:val="105"/>
          <w:sz w:val="21"/>
        </w:rPr>
        <w:t> </w:t>
      </w:r>
      <w:r>
        <w:rPr>
          <w:w w:val="105"/>
          <w:sz w:val="21"/>
        </w:rPr>
        <w:t>an</w:t>
      </w:r>
      <w:r>
        <w:rPr>
          <w:spacing w:val="-14"/>
          <w:w w:val="105"/>
          <w:sz w:val="21"/>
        </w:rPr>
        <w:t> </w:t>
      </w:r>
      <w:r>
        <w:rPr>
          <w:w w:val="105"/>
          <w:sz w:val="21"/>
        </w:rPr>
        <w:t>independent expert.</w:t>
      </w:r>
    </w:p>
    <w:p>
      <w:pPr>
        <w:pStyle w:val="ListParagraph"/>
        <w:numPr>
          <w:ilvl w:val="2"/>
          <w:numId w:val="25"/>
        </w:numPr>
        <w:tabs>
          <w:tab w:pos="2721" w:val="left" w:leader="none"/>
          <w:tab w:pos="2722" w:val="left" w:leader="none"/>
        </w:tabs>
        <w:spacing w:line="240" w:lineRule="auto" w:before="88" w:after="0"/>
        <w:ind w:left="2721" w:right="0" w:hanging="340"/>
        <w:jc w:val="left"/>
        <w:rPr>
          <w:sz w:val="12"/>
        </w:rPr>
      </w:pPr>
      <w:r>
        <w:rPr>
          <w:spacing w:val="-3"/>
          <w:w w:val="105"/>
          <w:sz w:val="21"/>
        </w:rPr>
        <w:t>Cannabis </w:t>
      </w:r>
      <w:r>
        <w:rPr>
          <w:spacing w:val="-2"/>
          <w:w w:val="105"/>
          <w:sz w:val="21"/>
        </w:rPr>
        <w:t>has </w:t>
      </w:r>
      <w:r>
        <w:rPr>
          <w:w w:val="105"/>
          <w:sz w:val="21"/>
        </w:rPr>
        <w:t>the </w:t>
      </w:r>
      <w:r>
        <w:rPr>
          <w:spacing w:val="-3"/>
          <w:w w:val="105"/>
          <w:sz w:val="21"/>
        </w:rPr>
        <w:t>potential to interact </w:t>
      </w:r>
      <w:r>
        <w:rPr>
          <w:w w:val="105"/>
          <w:sz w:val="21"/>
        </w:rPr>
        <w:t>with other</w:t>
      </w:r>
      <w:r>
        <w:rPr>
          <w:spacing w:val="1"/>
          <w:w w:val="105"/>
          <w:sz w:val="21"/>
        </w:rPr>
        <w:t> </w:t>
      </w:r>
      <w:r>
        <w:rPr>
          <w:spacing w:val="-3"/>
          <w:w w:val="105"/>
          <w:sz w:val="21"/>
        </w:rPr>
        <w:t>medications.</w:t>
      </w:r>
      <w:r>
        <w:rPr>
          <w:spacing w:val="-3"/>
          <w:w w:val="105"/>
          <w:position w:val="7"/>
          <w:sz w:val="12"/>
        </w:rPr>
        <w:t>188</w:t>
      </w:r>
    </w:p>
    <w:p>
      <w:pPr>
        <w:pStyle w:val="ListParagraph"/>
        <w:numPr>
          <w:ilvl w:val="2"/>
          <w:numId w:val="25"/>
        </w:numPr>
        <w:tabs>
          <w:tab w:pos="2721" w:val="left" w:leader="none"/>
          <w:tab w:pos="2722" w:val="left" w:leader="none"/>
        </w:tabs>
        <w:spacing w:line="242" w:lineRule="auto" w:before="89" w:after="0"/>
        <w:ind w:left="2721" w:right="1726" w:hanging="340"/>
        <w:jc w:val="left"/>
        <w:rPr>
          <w:sz w:val="21"/>
        </w:rPr>
      </w:pPr>
      <w:r>
        <w:rPr>
          <w:w w:val="105"/>
          <w:sz w:val="21"/>
        </w:rPr>
        <w:t>Dose-response effect should be reviewed </w:t>
      </w:r>
      <w:r>
        <w:rPr>
          <w:spacing w:val="-3"/>
          <w:w w:val="105"/>
          <w:sz w:val="21"/>
        </w:rPr>
        <w:t>regularly to ensure that </w:t>
      </w:r>
      <w:r>
        <w:rPr>
          <w:w w:val="105"/>
          <w:sz w:val="21"/>
        </w:rPr>
        <w:t>the </w:t>
      </w:r>
      <w:r>
        <w:rPr>
          <w:spacing w:val="-3"/>
          <w:w w:val="105"/>
          <w:sz w:val="21"/>
        </w:rPr>
        <w:t>form </w:t>
      </w:r>
      <w:r>
        <w:rPr>
          <w:w w:val="105"/>
          <w:sz w:val="21"/>
        </w:rPr>
        <w:t>of </w:t>
      </w:r>
      <w:r>
        <w:rPr>
          <w:spacing w:val="-3"/>
          <w:w w:val="105"/>
          <w:sz w:val="21"/>
        </w:rPr>
        <w:t>administration,</w:t>
      </w:r>
      <w:r>
        <w:rPr>
          <w:spacing w:val="-6"/>
          <w:w w:val="105"/>
          <w:sz w:val="21"/>
        </w:rPr>
        <w:t> </w:t>
      </w:r>
      <w:r>
        <w:rPr>
          <w:w w:val="105"/>
          <w:sz w:val="21"/>
        </w:rPr>
        <w:t>type</w:t>
      </w:r>
      <w:r>
        <w:rPr>
          <w:spacing w:val="-5"/>
          <w:w w:val="105"/>
          <w:sz w:val="21"/>
        </w:rPr>
        <w:t> </w:t>
      </w:r>
      <w:r>
        <w:rPr>
          <w:w w:val="105"/>
          <w:sz w:val="21"/>
        </w:rPr>
        <w:t>of</w:t>
      </w:r>
      <w:r>
        <w:rPr>
          <w:spacing w:val="-5"/>
          <w:w w:val="105"/>
          <w:sz w:val="21"/>
        </w:rPr>
        <w:t> </w:t>
      </w:r>
      <w:r>
        <w:rPr>
          <w:spacing w:val="-3"/>
          <w:w w:val="105"/>
          <w:sz w:val="21"/>
        </w:rPr>
        <w:t>medicinal</w:t>
      </w:r>
      <w:r>
        <w:rPr>
          <w:spacing w:val="-6"/>
          <w:w w:val="105"/>
          <w:sz w:val="21"/>
        </w:rPr>
        <w:t> </w:t>
      </w:r>
      <w:r>
        <w:rPr>
          <w:spacing w:val="-3"/>
          <w:w w:val="105"/>
          <w:sz w:val="21"/>
        </w:rPr>
        <w:t>cannabis</w:t>
      </w:r>
      <w:r>
        <w:rPr>
          <w:spacing w:val="-5"/>
          <w:w w:val="105"/>
          <w:sz w:val="21"/>
        </w:rPr>
        <w:t> </w:t>
      </w:r>
      <w:r>
        <w:rPr>
          <w:w w:val="105"/>
          <w:sz w:val="21"/>
        </w:rPr>
        <w:t>and</w:t>
      </w:r>
      <w:r>
        <w:rPr>
          <w:spacing w:val="-5"/>
          <w:w w:val="105"/>
          <w:sz w:val="21"/>
        </w:rPr>
        <w:t> </w:t>
      </w:r>
      <w:r>
        <w:rPr>
          <w:w w:val="105"/>
          <w:sz w:val="21"/>
        </w:rPr>
        <w:t>quantity</w:t>
      </w:r>
      <w:r>
        <w:rPr>
          <w:spacing w:val="-5"/>
          <w:w w:val="105"/>
          <w:sz w:val="21"/>
        </w:rPr>
        <w:t> </w:t>
      </w:r>
      <w:r>
        <w:rPr>
          <w:w w:val="105"/>
          <w:sz w:val="21"/>
        </w:rPr>
        <w:t>of</w:t>
      </w:r>
      <w:r>
        <w:rPr>
          <w:spacing w:val="-6"/>
          <w:w w:val="105"/>
          <w:sz w:val="21"/>
        </w:rPr>
        <w:t> </w:t>
      </w:r>
      <w:r>
        <w:rPr>
          <w:w w:val="105"/>
          <w:sz w:val="21"/>
        </w:rPr>
        <w:t>active</w:t>
      </w:r>
      <w:r>
        <w:rPr>
          <w:spacing w:val="-5"/>
          <w:w w:val="105"/>
          <w:sz w:val="21"/>
        </w:rPr>
        <w:t> </w:t>
      </w:r>
      <w:r>
        <w:rPr>
          <w:spacing w:val="-3"/>
          <w:w w:val="105"/>
          <w:sz w:val="21"/>
        </w:rPr>
        <w:t>constituents</w:t>
      </w:r>
      <w:r>
        <w:rPr>
          <w:spacing w:val="-5"/>
          <w:w w:val="105"/>
          <w:sz w:val="21"/>
        </w:rPr>
        <w:t> </w:t>
      </w:r>
      <w:r>
        <w:rPr>
          <w:w w:val="105"/>
          <w:sz w:val="21"/>
        </w:rPr>
        <w:t>can</w:t>
      </w:r>
      <w:r>
        <w:rPr>
          <w:spacing w:val="-5"/>
          <w:w w:val="105"/>
          <w:sz w:val="21"/>
        </w:rPr>
        <w:t> </w:t>
      </w:r>
      <w:r>
        <w:rPr>
          <w:w w:val="105"/>
          <w:sz w:val="21"/>
        </w:rPr>
        <w:t>be </w:t>
      </w:r>
      <w:r>
        <w:rPr>
          <w:spacing w:val="-3"/>
          <w:w w:val="105"/>
          <w:sz w:val="21"/>
        </w:rPr>
        <w:t>titrated </w:t>
      </w:r>
      <w:r>
        <w:rPr>
          <w:w w:val="105"/>
          <w:sz w:val="21"/>
        </w:rPr>
        <w:t>and adjusted </w:t>
      </w:r>
      <w:r>
        <w:rPr>
          <w:spacing w:val="-3"/>
          <w:w w:val="105"/>
          <w:sz w:val="21"/>
        </w:rPr>
        <w:t>to achieve optimally </w:t>
      </w:r>
      <w:r>
        <w:rPr>
          <w:w w:val="105"/>
          <w:sz w:val="21"/>
        </w:rPr>
        <w:t>beneficial</w:t>
      </w:r>
      <w:r>
        <w:rPr>
          <w:spacing w:val="31"/>
          <w:w w:val="105"/>
          <w:sz w:val="21"/>
        </w:rPr>
        <w:t> </w:t>
      </w:r>
      <w:r>
        <w:rPr>
          <w:w w:val="105"/>
          <w:sz w:val="21"/>
        </w:rPr>
        <w:t>effect.</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z w:val="21"/>
        </w:rPr>
        <w:t>Patients</w:t>
      </w:r>
      <w:r>
        <w:rPr>
          <w:spacing w:val="10"/>
          <w:sz w:val="21"/>
        </w:rPr>
        <w:t> </w:t>
      </w:r>
      <w:r>
        <w:rPr>
          <w:sz w:val="21"/>
        </w:rPr>
        <w:t>should</w:t>
      </w:r>
      <w:r>
        <w:rPr>
          <w:spacing w:val="10"/>
          <w:sz w:val="21"/>
        </w:rPr>
        <w:t> </w:t>
      </w:r>
      <w:r>
        <w:rPr>
          <w:sz w:val="21"/>
        </w:rPr>
        <w:t>be</w:t>
      </w:r>
      <w:r>
        <w:rPr>
          <w:spacing w:val="10"/>
          <w:sz w:val="21"/>
        </w:rPr>
        <w:t> </w:t>
      </w:r>
      <w:r>
        <w:rPr>
          <w:spacing w:val="-3"/>
          <w:sz w:val="21"/>
        </w:rPr>
        <w:t>encouraged</w:t>
      </w:r>
      <w:r>
        <w:rPr>
          <w:spacing w:val="11"/>
          <w:sz w:val="21"/>
        </w:rPr>
        <w:t> </w:t>
      </w:r>
      <w:r>
        <w:rPr>
          <w:spacing w:val="-2"/>
          <w:sz w:val="21"/>
        </w:rPr>
        <w:t>not</w:t>
      </w:r>
      <w:r>
        <w:rPr>
          <w:spacing w:val="10"/>
          <w:sz w:val="21"/>
        </w:rPr>
        <w:t> </w:t>
      </w:r>
      <w:r>
        <w:rPr>
          <w:spacing w:val="-3"/>
          <w:sz w:val="21"/>
        </w:rPr>
        <w:t>to</w:t>
      </w:r>
      <w:r>
        <w:rPr>
          <w:spacing w:val="10"/>
          <w:sz w:val="21"/>
        </w:rPr>
        <w:t> </w:t>
      </w:r>
      <w:r>
        <w:rPr>
          <w:sz w:val="21"/>
        </w:rPr>
        <w:t>cease</w:t>
      </w:r>
      <w:r>
        <w:rPr>
          <w:spacing w:val="11"/>
          <w:sz w:val="21"/>
        </w:rPr>
        <w:t> </w:t>
      </w:r>
      <w:r>
        <w:rPr>
          <w:sz w:val="21"/>
        </w:rPr>
        <w:t>other</w:t>
      </w:r>
      <w:r>
        <w:rPr>
          <w:spacing w:val="10"/>
          <w:sz w:val="21"/>
        </w:rPr>
        <w:t> </w:t>
      </w:r>
      <w:r>
        <w:rPr>
          <w:sz w:val="21"/>
        </w:rPr>
        <w:t>necessary</w:t>
      </w:r>
      <w:r>
        <w:rPr>
          <w:spacing w:val="10"/>
          <w:sz w:val="21"/>
        </w:rPr>
        <w:t> </w:t>
      </w:r>
      <w:r>
        <w:rPr>
          <w:spacing w:val="-3"/>
          <w:sz w:val="21"/>
        </w:rPr>
        <w:t>medications.</w:t>
      </w:r>
    </w:p>
    <w:p>
      <w:pPr>
        <w:pStyle w:val="ListParagraph"/>
        <w:numPr>
          <w:ilvl w:val="2"/>
          <w:numId w:val="25"/>
        </w:numPr>
        <w:tabs>
          <w:tab w:pos="2721" w:val="left" w:leader="none"/>
          <w:tab w:pos="2722" w:val="left" w:leader="none"/>
        </w:tabs>
        <w:spacing w:line="242" w:lineRule="auto" w:before="89" w:after="0"/>
        <w:ind w:left="2721" w:right="2513" w:hanging="340"/>
        <w:jc w:val="left"/>
        <w:rPr>
          <w:sz w:val="21"/>
        </w:rPr>
      </w:pPr>
      <w:r>
        <w:rPr>
          <w:spacing w:val="-3"/>
          <w:sz w:val="21"/>
        </w:rPr>
        <w:t>Cannabis </w:t>
      </w:r>
      <w:r>
        <w:rPr>
          <w:sz w:val="21"/>
        </w:rPr>
        <w:t>should be used as only one part of </w:t>
      </w:r>
      <w:r>
        <w:rPr>
          <w:spacing w:val="-3"/>
          <w:sz w:val="21"/>
        </w:rPr>
        <w:t>treatment </w:t>
      </w:r>
      <w:r>
        <w:rPr>
          <w:sz w:val="21"/>
        </w:rPr>
        <w:t>provided by medical practitioners </w:t>
      </w:r>
      <w:r>
        <w:rPr>
          <w:spacing w:val="-3"/>
          <w:sz w:val="21"/>
        </w:rPr>
        <w:t>to </w:t>
      </w:r>
      <w:r>
        <w:rPr>
          <w:sz w:val="21"/>
        </w:rPr>
        <w:t>patients </w:t>
      </w:r>
      <w:r>
        <w:rPr>
          <w:spacing w:val="-3"/>
          <w:sz w:val="21"/>
        </w:rPr>
        <w:t>for </w:t>
      </w:r>
      <w:r>
        <w:rPr>
          <w:sz w:val="21"/>
        </w:rPr>
        <w:t>serious </w:t>
      </w:r>
      <w:r>
        <w:rPr>
          <w:spacing w:val="-3"/>
          <w:sz w:val="21"/>
        </w:rPr>
        <w:t>conditions from </w:t>
      </w:r>
      <w:r>
        <w:rPr>
          <w:sz w:val="21"/>
        </w:rPr>
        <w:t>which they </w:t>
      </w:r>
      <w:r>
        <w:rPr>
          <w:spacing w:val="-4"/>
          <w:sz w:val="21"/>
        </w:rPr>
        <w:t>suffer.</w:t>
      </w:r>
    </w:p>
    <w:p>
      <w:pPr>
        <w:pStyle w:val="ListParagraph"/>
        <w:numPr>
          <w:ilvl w:val="1"/>
          <w:numId w:val="25"/>
        </w:numPr>
        <w:tabs>
          <w:tab w:pos="2381" w:val="left" w:leader="none"/>
          <w:tab w:pos="2382" w:val="left" w:leader="none"/>
        </w:tabs>
        <w:spacing w:line="242" w:lineRule="auto" w:before="87" w:after="0"/>
        <w:ind w:left="2381" w:right="2176" w:hanging="794"/>
        <w:jc w:val="left"/>
        <w:rPr>
          <w:sz w:val="21"/>
        </w:rPr>
      </w:pPr>
      <w:r>
        <w:rPr>
          <w:spacing w:val="-3"/>
          <w:w w:val="105"/>
          <w:sz w:val="21"/>
        </w:rPr>
        <w:t>Submissions</w:t>
      </w:r>
      <w:r>
        <w:rPr>
          <w:spacing w:val="-9"/>
          <w:w w:val="105"/>
          <w:sz w:val="21"/>
        </w:rPr>
        <w:t> </w:t>
      </w:r>
      <w:r>
        <w:rPr>
          <w:w w:val="105"/>
          <w:sz w:val="21"/>
        </w:rPr>
        <w:t>called</w:t>
      </w:r>
      <w:r>
        <w:rPr>
          <w:spacing w:val="-8"/>
          <w:w w:val="105"/>
          <w:sz w:val="21"/>
        </w:rPr>
        <w:t> </w:t>
      </w:r>
      <w:r>
        <w:rPr>
          <w:spacing w:val="-3"/>
          <w:w w:val="105"/>
          <w:sz w:val="21"/>
        </w:rPr>
        <w:t>for</w:t>
      </w:r>
      <w:r>
        <w:rPr>
          <w:spacing w:val="-8"/>
          <w:w w:val="105"/>
          <w:sz w:val="21"/>
        </w:rPr>
        <w:t> </w:t>
      </w:r>
      <w:r>
        <w:rPr>
          <w:w w:val="105"/>
          <w:sz w:val="21"/>
        </w:rPr>
        <w:t>medical</w:t>
      </w:r>
      <w:r>
        <w:rPr>
          <w:spacing w:val="-8"/>
          <w:w w:val="105"/>
          <w:sz w:val="21"/>
        </w:rPr>
        <w:t> </w:t>
      </w:r>
      <w:r>
        <w:rPr>
          <w:w w:val="105"/>
          <w:sz w:val="21"/>
        </w:rPr>
        <w:t>practitioners</w:t>
      </w:r>
      <w:r>
        <w:rPr>
          <w:spacing w:val="-8"/>
          <w:w w:val="105"/>
          <w:sz w:val="21"/>
        </w:rPr>
        <w:t> </w:t>
      </w:r>
      <w:r>
        <w:rPr>
          <w:spacing w:val="-3"/>
          <w:w w:val="105"/>
          <w:sz w:val="21"/>
        </w:rPr>
        <w:t>to</w:t>
      </w:r>
      <w:r>
        <w:rPr>
          <w:spacing w:val="-9"/>
          <w:w w:val="105"/>
          <w:sz w:val="21"/>
        </w:rPr>
        <w:t> </w:t>
      </w:r>
      <w:r>
        <w:rPr>
          <w:spacing w:val="-3"/>
          <w:w w:val="105"/>
          <w:sz w:val="21"/>
        </w:rPr>
        <w:t>play</w:t>
      </w:r>
      <w:r>
        <w:rPr>
          <w:spacing w:val="-8"/>
          <w:w w:val="105"/>
          <w:sz w:val="21"/>
        </w:rPr>
        <w:t> </w:t>
      </w:r>
      <w:r>
        <w:rPr>
          <w:w w:val="105"/>
          <w:sz w:val="21"/>
        </w:rPr>
        <w:t>a</w:t>
      </w:r>
      <w:r>
        <w:rPr>
          <w:spacing w:val="-8"/>
          <w:w w:val="105"/>
          <w:sz w:val="21"/>
        </w:rPr>
        <w:t> </w:t>
      </w:r>
      <w:r>
        <w:rPr>
          <w:w w:val="105"/>
          <w:sz w:val="21"/>
        </w:rPr>
        <w:t>role</w:t>
      </w:r>
      <w:r>
        <w:rPr>
          <w:spacing w:val="-8"/>
          <w:w w:val="105"/>
          <w:sz w:val="21"/>
        </w:rPr>
        <w:t> </w:t>
      </w:r>
      <w:r>
        <w:rPr>
          <w:w w:val="105"/>
          <w:sz w:val="21"/>
        </w:rPr>
        <w:t>in</w:t>
      </w:r>
      <w:r>
        <w:rPr>
          <w:spacing w:val="-8"/>
          <w:w w:val="105"/>
          <w:sz w:val="21"/>
        </w:rPr>
        <w:t> </w:t>
      </w:r>
      <w:r>
        <w:rPr>
          <w:spacing w:val="-3"/>
          <w:w w:val="105"/>
          <w:sz w:val="21"/>
        </w:rPr>
        <w:t>educating</w:t>
      </w:r>
      <w:r>
        <w:rPr>
          <w:spacing w:val="-9"/>
          <w:w w:val="105"/>
          <w:sz w:val="21"/>
        </w:rPr>
        <w:t> </w:t>
      </w:r>
      <w:r>
        <w:rPr>
          <w:w w:val="105"/>
          <w:sz w:val="21"/>
        </w:rPr>
        <w:t>and</w:t>
      </w:r>
      <w:r>
        <w:rPr>
          <w:spacing w:val="-8"/>
          <w:w w:val="105"/>
          <w:sz w:val="21"/>
        </w:rPr>
        <w:t> </w:t>
      </w:r>
      <w:r>
        <w:rPr>
          <w:w w:val="105"/>
          <w:sz w:val="21"/>
        </w:rPr>
        <w:t>assisting patients. JB, </w:t>
      </w:r>
      <w:r>
        <w:rPr>
          <w:spacing w:val="-3"/>
          <w:w w:val="105"/>
          <w:sz w:val="21"/>
        </w:rPr>
        <w:t>for instance, </w:t>
      </w:r>
      <w:r>
        <w:rPr>
          <w:w w:val="105"/>
          <w:sz w:val="21"/>
        </w:rPr>
        <w:t>stated </w:t>
      </w:r>
      <w:r>
        <w:rPr>
          <w:spacing w:val="-3"/>
          <w:w w:val="105"/>
          <w:sz w:val="21"/>
        </w:rPr>
        <w:t>that </w:t>
      </w:r>
      <w:r>
        <w:rPr>
          <w:w w:val="105"/>
          <w:sz w:val="21"/>
        </w:rPr>
        <w:t>practitioners</w:t>
      </w:r>
      <w:r>
        <w:rPr>
          <w:spacing w:val="27"/>
          <w:w w:val="105"/>
          <w:sz w:val="21"/>
        </w:rPr>
        <w:t> </w:t>
      </w:r>
      <w:r>
        <w:rPr>
          <w:w w:val="105"/>
          <w:sz w:val="21"/>
        </w:rPr>
        <w:t>should:</w:t>
      </w:r>
    </w:p>
    <w:p>
      <w:pPr>
        <w:spacing w:line="254" w:lineRule="auto" w:before="132"/>
        <w:ind w:left="2834" w:right="1810" w:firstLine="0"/>
        <w:jc w:val="left"/>
        <w:rPr>
          <w:sz w:val="11"/>
        </w:rPr>
      </w:pPr>
      <w:r>
        <w:rPr>
          <w:w w:val="105"/>
          <w:sz w:val="20"/>
        </w:rPr>
        <w:t>provide educational material to a patient outlining the benefits, advantages, disadvantages, side effects (if any), dosages, follow up appointments to ascertain the benefits and progress of the patient after commencing medicinal cannabis</w:t>
      </w:r>
      <w:r>
        <w:rPr>
          <w:w w:val="105"/>
          <w:position w:val="7"/>
          <w:sz w:val="11"/>
        </w:rPr>
        <w:t>189</w:t>
      </w:r>
    </w:p>
    <w:p>
      <w:pPr>
        <w:pStyle w:val="ListParagraph"/>
        <w:numPr>
          <w:ilvl w:val="1"/>
          <w:numId w:val="25"/>
        </w:numPr>
        <w:tabs>
          <w:tab w:pos="2380" w:val="left" w:leader="none"/>
          <w:tab w:pos="2381" w:val="left" w:leader="none"/>
        </w:tabs>
        <w:spacing w:line="242" w:lineRule="auto" w:before="114" w:after="0"/>
        <w:ind w:left="2381" w:right="1694" w:hanging="794"/>
        <w:jc w:val="left"/>
        <w:rPr>
          <w:sz w:val="21"/>
        </w:rPr>
      </w:pPr>
      <w:r>
        <w:rPr>
          <w:w w:val="105"/>
          <w:sz w:val="21"/>
        </w:rPr>
        <w:t>The </w:t>
      </w:r>
      <w:r>
        <w:rPr>
          <w:spacing w:val="-3"/>
          <w:w w:val="105"/>
          <w:sz w:val="21"/>
        </w:rPr>
        <w:t>Commission </w:t>
      </w:r>
      <w:r>
        <w:rPr>
          <w:w w:val="105"/>
          <w:sz w:val="21"/>
        </w:rPr>
        <w:t>agrees with these comments and emphasises </w:t>
      </w:r>
      <w:r>
        <w:rPr>
          <w:spacing w:val="-3"/>
          <w:w w:val="105"/>
          <w:sz w:val="21"/>
        </w:rPr>
        <w:t>that monitoring </w:t>
      </w:r>
      <w:r>
        <w:rPr>
          <w:w w:val="105"/>
          <w:sz w:val="21"/>
        </w:rPr>
        <w:t>by a medical</w:t>
      </w:r>
      <w:r>
        <w:rPr>
          <w:spacing w:val="-12"/>
          <w:w w:val="105"/>
          <w:sz w:val="21"/>
        </w:rPr>
        <w:t> </w:t>
      </w:r>
      <w:r>
        <w:rPr>
          <w:w w:val="105"/>
          <w:sz w:val="21"/>
        </w:rPr>
        <w:t>practitioner</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authorised</w:t>
      </w:r>
      <w:r>
        <w:rPr>
          <w:spacing w:val="-12"/>
          <w:w w:val="105"/>
          <w:sz w:val="21"/>
        </w:rPr>
        <w:t> </w:t>
      </w:r>
      <w:r>
        <w:rPr>
          <w:w w:val="105"/>
          <w:sz w:val="21"/>
        </w:rPr>
        <w:t>use</w:t>
      </w:r>
      <w:r>
        <w:rPr>
          <w:spacing w:val="-11"/>
          <w:w w:val="105"/>
          <w:sz w:val="21"/>
        </w:rPr>
        <w:t> </w:t>
      </w:r>
      <w:r>
        <w:rPr>
          <w:w w:val="105"/>
          <w:sz w:val="21"/>
        </w:rPr>
        <w:t>of</w:t>
      </w:r>
      <w:r>
        <w:rPr>
          <w:spacing w:val="-11"/>
          <w:w w:val="105"/>
          <w:sz w:val="21"/>
        </w:rPr>
        <w:t> </w:t>
      </w:r>
      <w:r>
        <w:rPr>
          <w:spacing w:val="-3"/>
          <w:w w:val="105"/>
          <w:sz w:val="21"/>
        </w:rPr>
        <w:t>cannabis</w:t>
      </w:r>
      <w:r>
        <w:rPr>
          <w:spacing w:val="-11"/>
          <w:w w:val="105"/>
          <w:sz w:val="21"/>
        </w:rPr>
        <w:t> </w:t>
      </w:r>
      <w:r>
        <w:rPr>
          <w:spacing w:val="-3"/>
          <w:w w:val="105"/>
          <w:sz w:val="21"/>
        </w:rPr>
        <w:t>for</w:t>
      </w:r>
      <w:r>
        <w:rPr>
          <w:spacing w:val="-11"/>
          <w:w w:val="105"/>
          <w:sz w:val="21"/>
        </w:rPr>
        <w:t> </w:t>
      </w:r>
      <w:r>
        <w:rPr>
          <w:spacing w:val="-3"/>
          <w:w w:val="105"/>
          <w:sz w:val="21"/>
        </w:rPr>
        <w:t>medicinal</w:t>
      </w:r>
      <w:r>
        <w:rPr>
          <w:spacing w:val="-12"/>
          <w:w w:val="105"/>
          <w:sz w:val="21"/>
        </w:rPr>
        <w:t> </w:t>
      </w:r>
      <w:r>
        <w:rPr>
          <w:w w:val="105"/>
          <w:sz w:val="21"/>
        </w:rPr>
        <w:t>purposes</w:t>
      </w:r>
      <w:r>
        <w:rPr>
          <w:spacing w:val="-11"/>
          <w:w w:val="105"/>
          <w:sz w:val="21"/>
        </w:rPr>
        <w:t> </w:t>
      </w:r>
      <w:r>
        <w:rPr>
          <w:w w:val="105"/>
          <w:sz w:val="21"/>
        </w:rPr>
        <w:t>is</w:t>
      </w:r>
      <w:r>
        <w:rPr>
          <w:spacing w:val="-11"/>
          <w:w w:val="105"/>
          <w:sz w:val="21"/>
        </w:rPr>
        <w:t> </w:t>
      </w:r>
      <w:r>
        <w:rPr>
          <w:spacing w:val="-3"/>
          <w:w w:val="105"/>
          <w:sz w:val="21"/>
        </w:rPr>
        <w:t>essential, whichever </w:t>
      </w:r>
      <w:r>
        <w:rPr>
          <w:w w:val="105"/>
          <w:sz w:val="21"/>
        </w:rPr>
        <w:t>model of authorisation is</w:t>
      </w:r>
      <w:r>
        <w:rPr>
          <w:spacing w:val="24"/>
          <w:w w:val="105"/>
          <w:sz w:val="21"/>
        </w:rPr>
        <w:t> </w:t>
      </w:r>
      <w:r>
        <w:rPr>
          <w:w w:val="105"/>
          <w:sz w:val="21"/>
        </w:rPr>
        <w:t>adopted.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r>
        <w:rPr/>
        <w:pict>
          <v:line style="position:absolute;mso-position-horizontal-relative:page;mso-position-vertical-relative:paragraph;z-index:4112;mso-wrap-distance-left:0;mso-wrap-distance-right:0" from="79.370102pt,20.497765pt" to="515.905102pt,20.497765pt" stroked="true" strokeweight="1pt" strokecolor="#abb4a2">
            <v:stroke dashstyle="solid"/>
            <w10:wrap type="topAndBottom"/>
          </v:line>
        </w:pict>
      </w:r>
    </w:p>
    <w:p>
      <w:pPr>
        <w:pStyle w:val="ListParagraph"/>
        <w:numPr>
          <w:ilvl w:val="0"/>
          <w:numId w:val="63"/>
        </w:numPr>
        <w:tabs>
          <w:tab w:pos="2380" w:val="left" w:leader="none"/>
          <w:tab w:pos="2382" w:val="left" w:leader="none"/>
        </w:tabs>
        <w:spacing w:line="240" w:lineRule="auto" w:before="117" w:after="0"/>
        <w:ind w:left="2381" w:right="1740" w:hanging="794"/>
        <w:jc w:val="left"/>
        <w:rPr>
          <w:sz w:val="13"/>
        </w:rPr>
      </w:pPr>
      <w:r>
        <w:rPr>
          <w:w w:val="105"/>
          <w:sz w:val="13"/>
        </w:rPr>
        <w:t>Submission 52. The Royal Australian College of Physicians also observed that, for children, consent to be treated with medicinal cannabis would be a matter of parental responsibility, as set out in </w:t>
      </w:r>
      <w:r>
        <w:rPr>
          <w:i/>
          <w:w w:val="105"/>
          <w:sz w:val="13"/>
        </w:rPr>
        <w:t>Re: Sean and Russell (Special Medical Procedures) </w:t>
      </w:r>
      <w:r>
        <w:rPr>
          <w:w w:val="105"/>
          <w:sz w:val="13"/>
        </w:rPr>
        <w:t>[2010] FamCA </w:t>
      </w:r>
      <w:r>
        <w:rPr>
          <w:spacing w:val="2"/>
          <w:w w:val="105"/>
          <w:sz w:val="13"/>
        </w:rPr>
        <w:t>948, </w:t>
      </w:r>
      <w:r>
        <w:rPr>
          <w:w w:val="105"/>
          <w:sz w:val="13"/>
        </w:rPr>
        <w:t>subject to whether the minor is capable of understanding the medical treatment proposed and of providing informed consent on their own behalf: </w:t>
      </w:r>
      <w:r>
        <w:rPr>
          <w:i/>
          <w:w w:val="105"/>
          <w:sz w:val="13"/>
        </w:rPr>
        <w:t>Gillick v West Norfolk Area Health Authority </w:t>
      </w:r>
      <w:r>
        <w:rPr>
          <w:w w:val="105"/>
          <w:sz w:val="13"/>
        </w:rPr>
        <w:t>[1986] AC</w:t>
      </w:r>
      <w:r>
        <w:rPr>
          <w:spacing w:val="7"/>
          <w:w w:val="105"/>
          <w:sz w:val="13"/>
        </w:rPr>
        <w:t> </w:t>
      </w:r>
      <w:r>
        <w:rPr>
          <w:spacing w:val="-5"/>
          <w:w w:val="105"/>
          <w:sz w:val="13"/>
        </w:rPr>
        <w:t>112.</w:t>
      </w:r>
    </w:p>
    <w:p>
      <w:pPr>
        <w:pStyle w:val="ListParagraph"/>
        <w:numPr>
          <w:ilvl w:val="0"/>
          <w:numId w:val="63"/>
        </w:numPr>
        <w:tabs>
          <w:tab w:pos="2380" w:val="left" w:leader="none"/>
          <w:tab w:pos="2382" w:val="left" w:leader="none"/>
        </w:tabs>
        <w:spacing w:line="240" w:lineRule="auto" w:before="5" w:after="0"/>
        <w:ind w:left="2381" w:right="1603" w:hanging="794"/>
        <w:jc w:val="left"/>
        <w:rPr>
          <w:sz w:val="13"/>
        </w:rPr>
      </w:pPr>
      <w:r>
        <w:rPr/>
        <w:pict>
          <v:shape style="position:absolute;margin-left:36pt;margin-top:27.946365pt;width:13.6pt;height:14.25pt;mso-position-horizontal-relative:page;mso-position-vertical-relative:paragraph;z-index:6184" type="#_x0000_t202" filled="false" stroked="false">
            <v:textbox inset="0,0,0,0">
              <w:txbxContent>
                <w:p>
                  <w:pPr>
                    <w:spacing w:line="284" w:lineRule="exact" w:before="0"/>
                    <w:ind w:left="0" w:right="0" w:firstLine="0"/>
                    <w:jc w:val="left"/>
                    <w:rPr>
                      <w:b/>
                      <w:sz w:val="24"/>
                    </w:rPr>
                  </w:pPr>
                  <w:r>
                    <w:rPr>
                      <w:b/>
                      <w:color w:val="205128"/>
                      <w:w w:val="110"/>
                      <w:sz w:val="24"/>
                    </w:rPr>
                    <w:t>86</w:t>
                  </w:r>
                </w:p>
              </w:txbxContent>
            </v:textbox>
            <w10:wrap type="none"/>
          </v:shape>
        </w:pict>
      </w:r>
      <w:r>
        <w:rPr>
          <w:w w:val="105"/>
          <w:sz w:val="13"/>
        </w:rPr>
        <w:t>For example, there is research to suggest that cannabis may interact with Atazanavir, an antiretroviral drug commonly used in the treatment of </w:t>
      </w:r>
      <w:r>
        <w:rPr>
          <w:spacing w:val="2"/>
          <w:w w:val="105"/>
          <w:sz w:val="13"/>
        </w:rPr>
        <w:t>HIV: </w:t>
      </w:r>
      <w:r>
        <w:rPr>
          <w:w w:val="105"/>
          <w:sz w:val="13"/>
        </w:rPr>
        <w:t>Q Ma et al, ‘Tobacco and Marijuana Use Significantly Decrease Atazanavir </w:t>
      </w:r>
      <w:r>
        <w:rPr>
          <w:spacing w:val="2"/>
          <w:w w:val="105"/>
          <w:sz w:val="13"/>
        </w:rPr>
        <w:t>(ATV) </w:t>
      </w:r>
      <w:r>
        <w:rPr>
          <w:w w:val="105"/>
          <w:sz w:val="13"/>
        </w:rPr>
        <w:t>Trough Concentrations in </w:t>
      </w:r>
      <w:r>
        <w:rPr>
          <w:spacing w:val="2"/>
          <w:w w:val="105"/>
          <w:sz w:val="13"/>
        </w:rPr>
        <w:t>HIV-Infected </w:t>
      </w:r>
      <w:r>
        <w:rPr>
          <w:w w:val="105"/>
          <w:sz w:val="13"/>
        </w:rPr>
        <w:t>Individuals’, paper presented to the 49th Interscience Conference on Antimicrobial Agents and Chemotherapy, San Francisco, </w:t>
      </w:r>
      <w:r>
        <w:rPr>
          <w:spacing w:val="-3"/>
          <w:w w:val="105"/>
          <w:sz w:val="13"/>
        </w:rPr>
        <w:t>15  </w:t>
      </w:r>
      <w:r>
        <w:rPr>
          <w:w w:val="105"/>
          <w:sz w:val="13"/>
        </w:rPr>
        <w:t>September 2009, cited   in</w:t>
      </w:r>
      <w:r>
        <w:rPr>
          <w:spacing w:val="5"/>
          <w:w w:val="105"/>
          <w:sz w:val="13"/>
        </w:rPr>
        <w:t> </w:t>
      </w:r>
      <w:r>
        <w:rPr>
          <w:w w:val="105"/>
          <w:sz w:val="13"/>
        </w:rPr>
        <w:t>ACON</w:t>
      </w:r>
      <w:r>
        <w:rPr>
          <w:spacing w:val="5"/>
          <w:w w:val="105"/>
          <w:sz w:val="13"/>
        </w:rPr>
        <w:t> </w:t>
      </w:r>
      <w:r>
        <w:rPr>
          <w:w w:val="105"/>
          <w:sz w:val="13"/>
        </w:rPr>
        <w:t>and</w:t>
      </w:r>
      <w:r>
        <w:rPr>
          <w:spacing w:val="5"/>
          <w:w w:val="105"/>
          <w:sz w:val="13"/>
        </w:rPr>
        <w:t> </w:t>
      </w:r>
      <w:r>
        <w:rPr>
          <w:w w:val="105"/>
          <w:sz w:val="13"/>
        </w:rPr>
        <w:t>others,</w:t>
      </w:r>
      <w:r>
        <w:rPr>
          <w:spacing w:val="6"/>
          <w:w w:val="105"/>
          <w:sz w:val="13"/>
        </w:rPr>
        <w:t> </w:t>
      </w:r>
      <w:r>
        <w:rPr>
          <w:w w:val="105"/>
          <w:sz w:val="13"/>
        </w:rPr>
        <w:t>Submission</w:t>
      </w:r>
      <w:r>
        <w:rPr>
          <w:spacing w:val="5"/>
          <w:w w:val="105"/>
          <w:sz w:val="13"/>
        </w:rPr>
        <w:t> </w:t>
      </w:r>
      <w:r>
        <w:rPr>
          <w:w w:val="105"/>
          <w:sz w:val="13"/>
        </w:rPr>
        <w:t>to</w:t>
      </w:r>
      <w:r>
        <w:rPr>
          <w:spacing w:val="5"/>
          <w:w w:val="105"/>
          <w:sz w:val="13"/>
        </w:rPr>
        <w:t> </w:t>
      </w:r>
      <w:r>
        <w:rPr>
          <w:w w:val="105"/>
          <w:sz w:val="13"/>
        </w:rPr>
        <w:t>NSW</w:t>
      </w:r>
      <w:r>
        <w:rPr>
          <w:spacing w:val="5"/>
          <w:w w:val="105"/>
          <w:sz w:val="13"/>
        </w:rPr>
        <w:t> </w:t>
      </w:r>
      <w:r>
        <w:rPr>
          <w:w w:val="105"/>
          <w:sz w:val="13"/>
        </w:rPr>
        <w:t>Legislative</w:t>
      </w:r>
      <w:r>
        <w:rPr>
          <w:spacing w:val="6"/>
          <w:w w:val="105"/>
          <w:sz w:val="13"/>
        </w:rPr>
        <w:t> </w:t>
      </w:r>
      <w:r>
        <w:rPr>
          <w:w w:val="105"/>
          <w:sz w:val="13"/>
        </w:rPr>
        <w:t>Council</w:t>
      </w:r>
      <w:r>
        <w:rPr>
          <w:spacing w:val="5"/>
          <w:w w:val="105"/>
          <w:sz w:val="13"/>
        </w:rPr>
        <w:t> </w:t>
      </w:r>
      <w:r>
        <w:rPr>
          <w:i/>
          <w:w w:val="105"/>
          <w:sz w:val="13"/>
        </w:rPr>
        <w:t>Inquiry</w:t>
      </w:r>
      <w:r>
        <w:rPr>
          <w:i/>
          <w:spacing w:val="4"/>
          <w:w w:val="105"/>
          <w:sz w:val="13"/>
        </w:rPr>
        <w:t> </w:t>
      </w:r>
      <w:r>
        <w:rPr>
          <w:i/>
          <w:w w:val="105"/>
          <w:sz w:val="13"/>
        </w:rPr>
        <w:t>into</w:t>
      </w:r>
      <w:r>
        <w:rPr>
          <w:i/>
          <w:spacing w:val="4"/>
          <w:w w:val="105"/>
          <w:sz w:val="13"/>
        </w:rPr>
        <w:t> </w:t>
      </w:r>
      <w:r>
        <w:rPr>
          <w:i/>
          <w:w w:val="105"/>
          <w:sz w:val="13"/>
        </w:rPr>
        <w:t>the</w:t>
      </w:r>
      <w:r>
        <w:rPr>
          <w:i/>
          <w:spacing w:val="5"/>
          <w:w w:val="105"/>
          <w:sz w:val="13"/>
        </w:rPr>
        <w:t> </w:t>
      </w:r>
      <w:r>
        <w:rPr>
          <w:i/>
          <w:w w:val="105"/>
          <w:sz w:val="13"/>
        </w:rPr>
        <w:t>Use</w:t>
      </w:r>
      <w:r>
        <w:rPr>
          <w:i/>
          <w:spacing w:val="4"/>
          <w:w w:val="105"/>
          <w:sz w:val="13"/>
        </w:rPr>
        <w:t> </w:t>
      </w:r>
      <w:r>
        <w:rPr>
          <w:i/>
          <w:w w:val="105"/>
          <w:sz w:val="13"/>
        </w:rPr>
        <w:t>of</w:t>
      </w:r>
      <w:r>
        <w:rPr>
          <w:i/>
          <w:spacing w:val="4"/>
          <w:w w:val="105"/>
          <w:sz w:val="13"/>
        </w:rPr>
        <w:t> </w:t>
      </w:r>
      <w:r>
        <w:rPr>
          <w:i/>
          <w:w w:val="105"/>
          <w:sz w:val="13"/>
        </w:rPr>
        <w:t>Cannabis</w:t>
      </w:r>
      <w:r>
        <w:rPr>
          <w:i/>
          <w:spacing w:val="4"/>
          <w:w w:val="105"/>
          <w:sz w:val="13"/>
        </w:rPr>
        <w:t> </w:t>
      </w:r>
      <w:r>
        <w:rPr>
          <w:i/>
          <w:w w:val="105"/>
          <w:sz w:val="13"/>
        </w:rPr>
        <w:t>for</w:t>
      </w:r>
      <w:r>
        <w:rPr>
          <w:i/>
          <w:spacing w:val="4"/>
          <w:w w:val="105"/>
          <w:sz w:val="13"/>
        </w:rPr>
        <w:t> </w:t>
      </w:r>
      <w:r>
        <w:rPr>
          <w:i/>
          <w:w w:val="105"/>
          <w:sz w:val="13"/>
        </w:rPr>
        <w:t>Medical</w:t>
      </w:r>
      <w:r>
        <w:rPr>
          <w:i/>
          <w:spacing w:val="5"/>
          <w:w w:val="105"/>
          <w:sz w:val="13"/>
        </w:rPr>
        <w:t> </w:t>
      </w:r>
      <w:r>
        <w:rPr>
          <w:i/>
          <w:w w:val="105"/>
          <w:sz w:val="13"/>
        </w:rPr>
        <w:t>Purposes</w:t>
      </w:r>
      <w:r>
        <w:rPr>
          <w:i/>
          <w:spacing w:val="5"/>
          <w:w w:val="105"/>
          <w:sz w:val="13"/>
        </w:rPr>
        <w:t> </w:t>
      </w:r>
      <w:r>
        <w:rPr>
          <w:spacing w:val="2"/>
          <w:w w:val="105"/>
          <w:sz w:val="13"/>
        </w:rPr>
        <w:t>(February</w:t>
      </w:r>
      <w:r>
        <w:rPr>
          <w:spacing w:val="5"/>
          <w:w w:val="105"/>
          <w:sz w:val="13"/>
        </w:rPr>
        <w:t> </w:t>
      </w:r>
      <w:r>
        <w:rPr>
          <w:w w:val="105"/>
          <w:sz w:val="13"/>
        </w:rPr>
        <w:t>2013).</w:t>
      </w:r>
    </w:p>
    <w:p>
      <w:pPr>
        <w:pStyle w:val="ListParagraph"/>
        <w:numPr>
          <w:ilvl w:val="0"/>
          <w:numId w:val="63"/>
        </w:numPr>
        <w:tabs>
          <w:tab w:pos="2381" w:val="left" w:leader="none"/>
          <w:tab w:pos="2382" w:val="left" w:leader="none"/>
        </w:tabs>
        <w:spacing w:line="240" w:lineRule="auto" w:before="6" w:after="0"/>
        <w:ind w:left="2381" w:right="0" w:hanging="794"/>
        <w:jc w:val="left"/>
        <w:rPr>
          <w:sz w:val="13"/>
        </w:rPr>
      </w:pPr>
      <w:r>
        <w:rPr>
          <w:w w:val="105"/>
          <w:sz w:val="13"/>
        </w:rPr>
        <w:t>Submission</w:t>
      </w:r>
      <w:r>
        <w:rPr>
          <w:spacing w:val="4"/>
          <w:w w:val="105"/>
          <w:sz w:val="13"/>
        </w:rPr>
        <w:t> </w:t>
      </w:r>
      <w:r>
        <w:rPr>
          <w:spacing w:val="-6"/>
          <w:w w:val="105"/>
          <w:sz w:val="13"/>
        </w:rPr>
        <w:t>11.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ind w:left="1587"/>
      </w:pPr>
      <w:r>
        <w:rPr>
          <w:w w:val="115"/>
        </w:rPr>
        <w:t>Legal procedures</w:t>
      </w:r>
    </w:p>
    <w:p>
      <w:pPr>
        <w:pStyle w:val="ListParagraph"/>
        <w:numPr>
          <w:ilvl w:val="1"/>
          <w:numId w:val="25"/>
        </w:numPr>
        <w:tabs>
          <w:tab w:pos="2381" w:val="left" w:leader="none"/>
          <w:tab w:pos="2382" w:val="left" w:leader="none"/>
        </w:tabs>
        <w:spacing w:line="242" w:lineRule="auto" w:before="137" w:after="0"/>
        <w:ind w:left="2381" w:right="1891" w:hanging="794"/>
        <w:jc w:val="left"/>
        <w:rPr>
          <w:sz w:val="21"/>
        </w:rPr>
      </w:pPr>
      <w:r>
        <w:rPr>
          <w:sz w:val="21"/>
        </w:rPr>
        <w:t>The above passages </w:t>
      </w:r>
      <w:r>
        <w:rPr>
          <w:spacing w:val="-3"/>
          <w:sz w:val="21"/>
        </w:rPr>
        <w:t>considered  </w:t>
      </w:r>
      <w:r>
        <w:rPr>
          <w:sz w:val="21"/>
        </w:rPr>
        <w:t>the substantive </w:t>
      </w:r>
      <w:r>
        <w:rPr>
          <w:spacing w:val="-3"/>
          <w:sz w:val="21"/>
        </w:rPr>
        <w:t>obligations</w:t>
      </w:r>
      <w:r>
        <w:rPr>
          <w:spacing w:val="41"/>
          <w:sz w:val="21"/>
        </w:rPr>
        <w:t> </w:t>
      </w:r>
      <w:r>
        <w:rPr>
          <w:sz w:val="21"/>
        </w:rPr>
        <w:t>which should be imposed    on medical practitioners in connection with </w:t>
      </w:r>
      <w:r>
        <w:rPr>
          <w:spacing w:val="-3"/>
          <w:sz w:val="21"/>
        </w:rPr>
        <w:t>authorising </w:t>
      </w:r>
      <w:r>
        <w:rPr>
          <w:sz w:val="21"/>
        </w:rPr>
        <w:t>use of </w:t>
      </w:r>
      <w:r>
        <w:rPr>
          <w:spacing w:val="-3"/>
          <w:sz w:val="21"/>
        </w:rPr>
        <w:t>medicinal cannabis. </w:t>
      </w:r>
      <w:r>
        <w:rPr>
          <w:sz w:val="21"/>
        </w:rPr>
        <w:t>This section </w:t>
      </w:r>
      <w:r>
        <w:rPr>
          <w:spacing w:val="-3"/>
          <w:sz w:val="21"/>
        </w:rPr>
        <w:t>will consider </w:t>
      </w:r>
      <w:r>
        <w:rPr>
          <w:sz w:val="21"/>
        </w:rPr>
        <w:t>how those </w:t>
      </w:r>
      <w:r>
        <w:rPr>
          <w:spacing w:val="-3"/>
          <w:sz w:val="21"/>
        </w:rPr>
        <w:t>obligations </w:t>
      </w:r>
      <w:r>
        <w:rPr>
          <w:sz w:val="21"/>
        </w:rPr>
        <w:t>should be reflected in</w:t>
      </w:r>
      <w:r>
        <w:rPr>
          <w:spacing w:val="1"/>
          <w:sz w:val="21"/>
        </w:rPr>
        <w:t> </w:t>
      </w:r>
      <w:r>
        <w:rPr>
          <w:spacing w:val="-5"/>
          <w:sz w:val="21"/>
        </w:rPr>
        <w:t>law.</w:t>
      </w:r>
    </w:p>
    <w:p>
      <w:pPr>
        <w:pStyle w:val="Heading5"/>
        <w:spacing w:before="154"/>
      </w:pPr>
      <w:r>
        <w:rPr>
          <w:w w:val="115"/>
        </w:rPr>
        <w:t>Permit requirement</w:t>
      </w:r>
    </w:p>
    <w:p>
      <w:pPr>
        <w:pStyle w:val="ListParagraph"/>
        <w:numPr>
          <w:ilvl w:val="1"/>
          <w:numId w:val="25"/>
        </w:numPr>
        <w:tabs>
          <w:tab w:pos="2380" w:val="left" w:leader="none"/>
          <w:tab w:pos="2381" w:val="left" w:leader="none"/>
        </w:tabs>
        <w:spacing w:line="242" w:lineRule="auto" w:before="142" w:after="0"/>
        <w:ind w:left="2381" w:right="1970" w:hanging="794"/>
        <w:jc w:val="left"/>
        <w:rPr>
          <w:sz w:val="21"/>
        </w:rPr>
      </w:pPr>
      <w:r>
        <w:rPr>
          <w:w w:val="105"/>
          <w:sz w:val="21"/>
        </w:rPr>
        <w:t>In the </w:t>
      </w:r>
      <w:r>
        <w:rPr>
          <w:spacing w:val="-4"/>
          <w:w w:val="105"/>
          <w:sz w:val="21"/>
        </w:rPr>
        <w:t>Commission’s view, </w:t>
      </w:r>
      <w:r>
        <w:rPr>
          <w:w w:val="105"/>
          <w:sz w:val="21"/>
        </w:rPr>
        <w:t>the legal arrangements </w:t>
      </w:r>
      <w:r>
        <w:rPr>
          <w:spacing w:val="-3"/>
          <w:w w:val="105"/>
          <w:sz w:val="21"/>
        </w:rPr>
        <w:t>for patient </w:t>
      </w:r>
      <w:r>
        <w:rPr>
          <w:w w:val="105"/>
          <w:sz w:val="21"/>
        </w:rPr>
        <w:t>authorisation should be modelled</w:t>
      </w:r>
      <w:r>
        <w:rPr>
          <w:spacing w:val="-9"/>
          <w:w w:val="105"/>
          <w:sz w:val="21"/>
        </w:rPr>
        <w:t> </w:t>
      </w:r>
      <w:r>
        <w:rPr>
          <w:w w:val="105"/>
          <w:sz w:val="21"/>
        </w:rPr>
        <w:t>on</w:t>
      </w:r>
      <w:r>
        <w:rPr>
          <w:spacing w:val="-9"/>
          <w:w w:val="105"/>
          <w:sz w:val="21"/>
        </w:rPr>
        <w:t> </w:t>
      </w:r>
      <w:r>
        <w:rPr>
          <w:w w:val="105"/>
          <w:sz w:val="21"/>
        </w:rPr>
        <w:t>the</w:t>
      </w:r>
      <w:r>
        <w:rPr>
          <w:spacing w:val="-9"/>
          <w:w w:val="105"/>
          <w:sz w:val="21"/>
        </w:rPr>
        <w:t> </w:t>
      </w:r>
      <w:r>
        <w:rPr>
          <w:w w:val="105"/>
          <w:sz w:val="21"/>
        </w:rPr>
        <w:t>permit</w:t>
      </w:r>
      <w:r>
        <w:rPr>
          <w:spacing w:val="-9"/>
          <w:w w:val="105"/>
          <w:sz w:val="21"/>
        </w:rPr>
        <w:t> </w:t>
      </w:r>
      <w:r>
        <w:rPr>
          <w:spacing w:val="-3"/>
          <w:w w:val="105"/>
          <w:sz w:val="21"/>
        </w:rPr>
        <w:t>requirement</w:t>
      </w:r>
      <w:r>
        <w:rPr>
          <w:spacing w:val="-9"/>
          <w:w w:val="105"/>
          <w:sz w:val="21"/>
        </w:rPr>
        <w:t> </w:t>
      </w:r>
      <w:r>
        <w:rPr>
          <w:spacing w:val="-3"/>
          <w:w w:val="105"/>
          <w:sz w:val="21"/>
        </w:rPr>
        <w:t>for</w:t>
      </w:r>
      <w:r>
        <w:rPr>
          <w:spacing w:val="-9"/>
          <w:w w:val="105"/>
          <w:sz w:val="21"/>
        </w:rPr>
        <w:t> </w:t>
      </w:r>
      <w:r>
        <w:rPr>
          <w:spacing w:val="-3"/>
          <w:w w:val="105"/>
          <w:sz w:val="21"/>
        </w:rPr>
        <w:t>prescription</w:t>
      </w:r>
      <w:r>
        <w:rPr>
          <w:spacing w:val="-9"/>
          <w:w w:val="105"/>
          <w:sz w:val="21"/>
        </w:rPr>
        <w:t> </w:t>
      </w:r>
      <w:r>
        <w:rPr>
          <w:w w:val="105"/>
          <w:sz w:val="21"/>
        </w:rPr>
        <w:t>of</w:t>
      </w:r>
      <w:r>
        <w:rPr>
          <w:spacing w:val="-9"/>
          <w:w w:val="105"/>
          <w:sz w:val="21"/>
        </w:rPr>
        <w:t> </w:t>
      </w:r>
      <w:r>
        <w:rPr>
          <w:w w:val="105"/>
          <w:sz w:val="21"/>
        </w:rPr>
        <w:t>opioid</w:t>
      </w:r>
      <w:r>
        <w:rPr>
          <w:spacing w:val="-9"/>
          <w:w w:val="105"/>
          <w:sz w:val="21"/>
        </w:rPr>
        <w:t> </w:t>
      </w:r>
      <w:r>
        <w:rPr>
          <w:spacing w:val="-3"/>
          <w:w w:val="105"/>
          <w:sz w:val="21"/>
        </w:rPr>
        <w:t>replacement</w:t>
      </w:r>
      <w:r>
        <w:rPr>
          <w:spacing w:val="-9"/>
          <w:w w:val="105"/>
          <w:sz w:val="21"/>
        </w:rPr>
        <w:t> </w:t>
      </w:r>
      <w:r>
        <w:rPr>
          <w:spacing w:val="-5"/>
          <w:w w:val="105"/>
          <w:sz w:val="21"/>
        </w:rPr>
        <w:t>therapy.</w:t>
      </w:r>
      <w:r>
        <w:rPr>
          <w:spacing w:val="-5"/>
          <w:w w:val="105"/>
          <w:position w:val="7"/>
          <w:sz w:val="12"/>
        </w:rPr>
        <w:t>190</w:t>
      </w:r>
      <w:r>
        <w:rPr>
          <w:spacing w:val="-5"/>
          <w:w w:val="105"/>
          <w:sz w:val="12"/>
        </w:rPr>
        <w:t> </w:t>
      </w:r>
      <w:r>
        <w:rPr>
          <w:w w:val="105"/>
          <w:sz w:val="21"/>
        </w:rPr>
        <w:t>A</w:t>
      </w:r>
      <w:r>
        <w:rPr>
          <w:spacing w:val="-6"/>
          <w:w w:val="105"/>
          <w:sz w:val="21"/>
        </w:rPr>
        <w:t> </w:t>
      </w:r>
      <w:r>
        <w:rPr>
          <w:w w:val="105"/>
          <w:sz w:val="21"/>
        </w:rPr>
        <w:t>specialist</w:t>
      </w:r>
      <w:r>
        <w:rPr>
          <w:spacing w:val="-5"/>
          <w:w w:val="105"/>
          <w:sz w:val="21"/>
        </w:rPr>
        <w:t> </w:t>
      </w:r>
      <w:r>
        <w:rPr>
          <w:w w:val="105"/>
          <w:sz w:val="21"/>
        </w:rPr>
        <w:t>medical</w:t>
      </w:r>
      <w:r>
        <w:rPr>
          <w:spacing w:val="-5"/>
          <w:w w:val="105"/>
          <w:sz w:val="21"/>
        </w:rPr>
        <w:t> </w:t>
      </w:r>
      <w:r>
        <w:rPr>
          <w:w w:val="105"/>
          <w:sz w:val="21"/>
        </w:rPr>
        <w:t>practitioner</w:t>
      </w:r>
      <w:r>
        <w:rPr>
          <w:spacing w:val="-5"/>
          <w:w w:val="105"/>
          <w:sz w:val="21"/>
        </w:rPr>
        <w:t> </w:t>
      </w:r>
      <w:r>
        <w:rPr>
          <w:w w:val="105"/>
          <w:sz w:val="21"/>
        </w:rPr>
        <w:t>who</w:t>
      </w:r>
      <w:r>
        <w:rPr>
          <w:spacing w:val="-5"/>
          <w:w w:val="105"/>
          <w:sz w:val="21"/>
        </w:rPr>
        <w:t> </w:t>
      </w:r>
      <w:r>
        <w:rPr>
          <w:w w:val="105"/>
          <w:sz w:val="21"/>
        </w:rPr>
        <w:t>wishes</w:t>
      </w:r>
      <w:r>
        <w:rPr>
          <w:spacing w:val="-5"/>
          <w:w w:val="105"/>
          <w:sz w:val="21"/>
        </w:rPr>
        <w:t> </w:t>
      </w:r>
      <w:r>
        <w:rPr>
          <w:spacing w:val="-3"/>
          <w:w w:val="105"/>
          <w:sz w:val="21"/>
        </w:rPr>
        <w:t>to</w:t>
      </w:r>
      <w:r>
        <w:rPr>
          <w:spacing w:val="-5"/>
          <w:w w:val="105"/>
          <w:sz w:val="21"/>
        </w:rPr>
        <w:t> </w:t>
      </w:r>
      <w:r>
        <w:rPr>
          <w:w w:val="105"/>
          <w:sz w:val="21"/>
        </w:rPr>
        <w:t>authorise</w:t>
      </w:r>
      <w:r>
        <w:rPr>
          <w:spacing w:val="-5"/>
          <w:w w:val="105"/>
          <w:sz w:val="21"/>
        </w:rPr>
        <w:t> </w:t>
      </w:r>
      <w:r>
        <w:rPr>
          <w:spacing w:val="-3"/>
          <w:w w:val="105"/>
          <w:sz w:val="21"/>
        </w:rPr>
        <w:t>medicinal</w:t>
      </w:r>
      <w:r>
        <w:rPr>
          <w:spacing w:val="-5"/>
          <w:w w:val="105"/>
          <w:sz w:val="21"/>
        </w:rPr>
        <w:t> </w:t>
      </w:r>
      <w:r>
        <w:rPr>
          <w:spacing w:val="-3"/>
          <w:w w:val="105"/>
          <w:sz w:val="21"/>
        </w:rPr>
        <w:t>cannabis</w:t>
      </w:r>
      <w:r>
        <w:rPr>
          <w:spacing w:val="-5"/>
          <w:w w:val="105"/>
          <w:sz w:val="21"/>
        </w:rPr>
        <w:t> </w:t>
      </w:r>
      <w:r>
        <w:rPr>
          <w:spacing w:val="-3"/>
          <w:w w:val="105"/>
          <w:sz w:val="21"/>
        </w:rPr>
        <w:t>to</w:t>
      </w:r>
      <w:r>
        <w:rPr>
          <w:spacing w:val="-5"/>
          <w:w w:val="105"/>
          <w:sz w:val="21"/>
        </w:rPr>
        <w:t> </w:t>
      </w:r>
      <w:r>
        <w:rPr>
          <w:w w:val="105"/>
          <w:sz w:val="21"/>
        </w:rPr>
        <w:t>be</w:t>
      </w:r>
    </w:p>
    <w:p>
      <w:pPr>
        <w:pStyle w:val="BodyText"/>
        <w:spacing w:line="242" w:lineRule="auto" w:before="4"/>
        <w:ind w:left="2381" w:right="1651"/>
        <w:rPr>
          <w:sz w:val="12"/>
        </w:rPr>
      </w:pPr>
      <w:r>
        <w:rPr>
          <w:w w:val="105"/>
        </w:rPr>
        <w:t>dispensed</w:t>
      </w:r>
      <w:r>
        <w:rPr>
          <w:spacing w:val="-11"/>
          <w:w w:val="105"/>
        </w:rPr>
        <w:t> </w:t>
      </w:r>
      <w:r>
        <w:rPr>
          <w:w w:val="105"/>
        </w:rPr>
        <w:t>should</w:t>
      </w:r>
      <w:r>
        <w:rPr>
          <w:spacing w:val="-10"/>
          <w:w w:val="105"/>
        </w:rPr>
        <w:t> </w:t>
      </w:r>
      <w:r>
        <w:rPr>
          <w:w w:val="105"/>
        </w:rPr>
        <w:t>first</w:t>
      </w:r>
      <w:r>
        <w:rPr>
          <w:spacing w:val="-11"/>
          <w:w w:val="105"/>
        </w:rPr>
        <w:t> </w:t>
      </w:r>
      <w:r>
        <w:rPr>
          <w:w w:val="105"/>
        </w:rPr>
        <w:t>seek</w:t>
      </w:r>
      <w:r>
        <w:rPr>
          <w:spacing w:val="-10"/>
          <w:w w:val="105"/>
        </w:rPr>
        <w:t> </w:t>
      </w:r>
      <w:r>
        <w:rPr>
          <w:w w:val="105"/>
        </w:rPr>
        <w:t>a</w:t>
      </w:r>
      <w:r>
        <w:rPr>
          <w:spacing w:val="-10"/>
          <w:w w:val="105"/>
        </w:rPr>
        <w:t> </w:t>
      </w:r>
      <w:r>
        <w:rPr>
          <w:w w:val="105"/>
        </w:rPr>
        <w:t>permit</w:t>
      </w:r>
      <w:r>
        <w:rPr>
          <w:spacing w:val="-11"/>
          <w:w w:val="105"/>
        </w:rPr>
        <w:t> </w:t>
      </w:r>
      <w:r>
        <w:rPr>
          <w:spacing w:val="-3"/>
          <w:w w:val="105"/>
        </w:rPr>
        <w:t>from</w:t>
      </w:r>
      <w:r>
        <w:rPr>
          <w:spacing w:val="-10"/>
          <w:w w:val="105"/>
        </w:rPr>
        <w:t> </w:t>
      </w:r>
      <w:r>
        <w:rPr>
          <w:w w:val="105"/>
        </w:rPr>
        <w:t>the</w:t>
      </w:r>
      <w:r>
        <w:rPr>
          <w:spacing w:val="-11"/>
          <w:w w:val="105"/>
        </w:rPr>
        <w:t> </w:t>
      </w:r>
      <w:r>
        <w:rPr>
          <w:w w:val="105"/>
        </w:rPr>
        <w:t>Secretary</w:t>
      </w:r>
      <w:r>
        <w:rPr>
          <w:spacing w:val="-10"/>
          <w:w w:val="105"/>
        </w:rPr>
        <w:t> </w:t>
      </w:r>
      <w:r>
        <w:rPr>
          <w:w w:val="105"/>
        </w:rPr>
        <w:t>of</w:t>
      </w:r>
      <w:r>
        <w:rPr>
          <w:spacing w:val="-10"/>
          <w:w w:val="105"/>
        </w:rPr>
        <w:t> </w:t>
      </w:r>
      <w:r>
        <w:rPr>
          <w:w w:val="105"/>
        </w:rPr>
        <w:t>the</w:t>
      </w:r>
      <w:r>
        <w:rPr>
          <w:spacing w:val="-11"/>
          <w:w w:val="105"/>
        </w:rPr>
        <w:t> </w:t>
      </w:r>
      <w:r>
        <w:rPr>
          <w:w w:val="105"/>
        </w:rPr>
        <w:t>Department</w:t>
      </w:r>
      <w:r>
        <w:rPr>
          <w:spacing w:val="-10"/>
          <w:w w:val="105"/>
        </w:rPr>
        <w:t> </w:t>
      </w:r>
      <w:r>
        <w:rPr>
          <w:w w:val="105"/>
        </w:rPr>
        <w:t>of</w:t>
      </w:r>
      <w:r>
        <w:rPr>
          <w:spacing w:val="-10"/>
          <w:w w:val="105"/>
        </w:rPr>
        <w:t> </w:t>
      </w:r>
      <w:r>
        <w:rPr>
          <w:w w:val="105"/>
        </w:rPr>
        <w:t>Health</w:t>
      </w:r>
      <w:r>
        <w:rPr>
          <w:spacing w:val="-11"/>
          <w:w w:val="105"/>
        </w:rPr>
        <w:t> </w:t>
      </w:r>
      <w:r>
        <w:rPr>
          <w:w w:val="105"/>
        </w:rPr>
        <w:t>and </w:t>
      </w:r>
      <w:r>
        <w:rPr>
          <w:spacing w:val="-3"/>
          <w:w w:val="105"/>
        </w:rPr>
        <w:t>Human</w:t>
      </w:r>
      <w:r>
        <w:rPr>
          <w:spacing w:val="4"/>
          <w:w w:val="105"/>
        </w:rPr>
        <w:t> </w:t>
      </w:r>
      <w:r>
        <w:rPr>
          <w:w w:val="105"/>
        </w:rPr>
        <w:t>Services.</w:t>
      </w:r>
      <w:r>
        <w:rPr>
          <w:spacing w:val="4"/>
          <w:w w:val="105"/>
        </w:rPr>
        <w:t> </w:t>
      </w:r>
      <w:r>
        <w:rPr>
          <w:w w:val="105"/>
        </w:rPr>
        <w:t>A</w:t>
      </w:r>
      <w:r>
        <w:rPr>
          <w:spacing w:val="4"/>
          <w:w w:val="105"/>
        </w:rPr>
        <w:t> </w:t>
      </w:r>
      <w:r>
        <w:rPr>
          <w:w w:val="105"/>
        </w:rPr>
        <w:t>permit</w:t>
      </w:r>
      <w:r>
        <w:rPr>
          <w:spacing w:val="5"/>
          <w:w w:val="105"/>
        </w:rPr>
        <w:t> </w:t>
      </w:r>
      <w:r>
        <w:rPr>
          <w:w w:val="105"/>
        </w:rPr>
        <w:t>would</w:t>
      </w:r>
      <w:r>
        <w:rPr>
          <w:spacing w:val="4"/>
          <w:w w:val="105"/>
        </w:rPr>
        <w:t> </w:t>
      </w:r>
      <w:r>
        <w:rPr>
          <w:spacing w:val="-3"/>
          <w:w w:val="105"/>
        </w:rPr>
        <w:t>have</w:t>
      </w:r>
      <w:r>
        <w:rPr>
          <w:spacing w:val="4"/>
          <w:w w:val="105"/>
        </w:rPr>
        <w:t> </w:t>
      </w:r>
      <w:r>
        <w:rPr>
          <w:spacing w:val="-3"/>
          <w:w w:val="105"/>
        </w:rPr>
        <w:t>to</w:t>
      </w:r>
      <w:r>
        <w:rPr>
          <w:spacing w:val="5"/>
          <w:w w:val="105"/>
        </w:rPr>
        <w:t> </w:t>
      </w:r>
      <w:r>
        <w:rPr>
          <w:w w:val="105"/>
        </w:rPr>
        <w:t>be</w:t>
      </w:r>
      <w:r>
        <w:rPr>
          <w:spacing w:val="4"/>
          <w:w w:val="105"/>
        </w:rPr>
        <w:t> </w:t>
      </w:r>
      <w:r>
        <w:rPr>
          <w:spacing w:val="-3"/>
          <w:w w:val="105"/>
        </w:rPr>
        <w:t>sought</w:t>
      </w:r>
      <w:r>
        <w:rPr>
          <w:spacing w:val="4"/>
          <w:w w:val="105"/>
        </w:rPr>
        <w:t> </w:t>
      </w:r>
      <w:r>
        <w:rPr>
          <w:w w:val="105"/>
        </w:rPr>
        <w:t>in</w:t>
      </w:r>
      <w:r>
        <w:rPr>
          <w:spacing w:val="5"/>
          <w:w w:val="105"/>
        </w:rPr>
        <w:t> </w:t>
      </w:r>
      <w:r>
        <w:rPr>
          <w:spacing w:val="-3"/>
          <w:w w:val="105"/>
        </w:rPr>
        <w:t>all</w:t>
      </w:r>
      <w:r>
        <w:rPr>
          <w:spacing w:val="4"/>
          <w:w w:val="105"/>
        </w:rPr>
        <w:t> </w:t>
      </w:r>
      <w:r>
        <w:rPr>
          <w:spacing w:val="-4"/>
          <w:w w:val="105"/>
        </w:rPr>
        <w:t>cases.</w:t>
      </w:r>
      <w:r>
        <w:rPr>
          <w:spacing w:val="-4"/>
          <w:w w:val="105"/>
          <w:position w:val="7"/>
          <w:sz w:val="12"/>
        </w:rPr>
        <w:t>191</w:t>
      </w:r>
    </w:p>
    <w:p>
      <w:pPr>
        <w:pStyle w:val="ListParagraph"/>
        <w:numPr>
          <w:ilvl w:val="1"/>
          <w:numId w:val="25"/>
        </w:numPr>
        <w:tabs>
          <w:tab w:pos="2381" w:val="left" w:leader="none"/>
          <w:tab w:pos="2382" w:val="left" w:leader="none"/>
        </w:tabs>
        <w:spacing w:line="242" w:lineRule="auto" w:before="122" w:after="0"/>
        <w:ind w:left="2381" w:right="1728" w:hanging="794"/>
        <w:jc w:val="left"/>
        <w:rPr>
          <w:sz w:val="21"/>
        </w:rPr>
      </w:pPr>
      <w:r>
        <w:rPr>
          <w:sz w:val="21"/>
        </w:rPr>
        <w:t>The Secretary of the Department of Health and </w:t>
      </w:r>
      <w:r>
        <w:rPr>
          <w:spacing w:val="-3"/>
          <w:sz w:val="21"/>
        </w:rPr>
        <w:t>Human  </w:t>
      </w:r>
      <w:r>
        <w:rPr>
          <w:sz w:val="21"/>
        </w:rPr>
        <w:t>Services should </w:t>
      </w:r>
      <w:r>
        <w:rPr>
          <w:spacing w:val="-3"/>
          <w:sz w:val="21"/>
        </w:rPr>
        <w:t>have</w:t>
      </w:r>
      <w:r>
        <w:rPr>
          <w:spacing w:val="41"/>
          <w:sz w:val="21"/>
        </w:rPr>
        <w:t> </w:t>
      </w:r>
      <w:r>
        <w:rPr>
          <w:spacing w:val="-3"/>
          <w:sz w:val="21"/>
        </w:rPr>
        <w:t>discretion     to </w:t>
      </w:r>
      <w:r>
        <w:rPr>
          <w:sz w:val="21"/>
        </w:rPr>
        <w:t>decline </w:t>
      </w:r>
      <w:r>
        <w:rPr>
          <w:spacing w:val="-3"/>
          <w:sz w:val="21"/>
        </w:rPr>
        <w:t>to </w:t>
      </w:r>
      <w:r>
        <w:rPr>
          <w:sz w:val="21"/>
        </w:rPr>
        <w:t>issue a permit where the </w:t>
      </w:r>
      <w:r>
        <w:rPr>
          <w:spacing w:val="-3"/>
          <w:sz w:val="21"/>
        </w:rPr>
        <w:t>patient  </w:t>
      </w:r>
      <w:r>
        <w:rPr>
          <w:sz w:val="21"/>
        </w:rPr>
        <w:t>is identified as </w:t>
      </w:r>
      <w:r>
        <w:rPr>
          <w:spacing w:val="-3"/>
          <w:sz w:val="21"/>
        </w:rPr>
        <w:t>having</w:t>
      </w:r>
      <w:r>
        <w:rPr>
          <w:spacing w:val="41"/>
          <w:sz w:val="21"/>
        </w:rPr>
        <w:t> </w:t>
      </w:r>
      <w:r>
        <w:rPr>
          <w:sz w:val="21"/>
        </w:rPr>
        <w:t>diverted their </w:t>
      </w:r>
      <w:r>
        <w:rPr>
          <w:spacing w:val="-2"/>
          <w:sz w:val="21"/>
        </w:rPr>
        <w:t>supply </w:t>
      </w:r>
      <w:r>
        <w:rPr>
          <w:sz w:val="21"/>
        </w:rPr>
        <w:t>of </w:t>
      </w:r>
      <w:r>
        <w:rPr>
          <w:spacing w:val="-3"/>
          <w:sz w:val="21"/>
        </w:rPr>
        <w:t>medicinal cannabis to </w:t>
      </w:r>
      <w:r>
        <w:rPr>
          <w:sz w:val="21"/>
        </w:rPr>
        <w:t>an </w:t>
      </w:r>
      <w:r>
        <w:rPr>
          <w:spacing w:val="-3"/>
          <w:sz w:val="21"/>
        </w:rPr>
        <w:t>unauthorised </w:t>
      </w:r>
      <w:r>
        <w:rPr>
          <w:sz w:val="21"/>
        </w:rPr>
        <w:t>person or deceived their medical practitioner </w:t>
      </w:r>
      <w:r>
        <w:rPr>
          <w:spacing w:val="-3"/>
          <w:sz w:val="21"/>
        </w:rPr>
        <w:t>concerning </w:t>
      </w:r>
      <w:r>
        <w:rPr>
          <w:sz w:val="21"/>
        </w:rPr>
        <w:t>their </w:t>
      </w:r>
      <w:r>
        <w:rPr>
          <w:spacing w:val="-4"/>
          <w:sz w:val="21"/>
        </w:rPr>
        <w:t>eligibility. </w:t>
      </w:r>
      <w:r>
        <w:rPr>
          <w:sz w:val="21"/>
        </w:rPr>
        <w:t>As  </w:t>
      </w:r>
      <w:r>
        <w:rPr>
          <w:spacing w:val="-3"/>
          <w:sz w:val="21"/>
        </w:rPr>
        <w:t>medicinal  cannabis  </w:t>
      </w:r>
      <w:r>
        <w:rPr>
          <w:sz w:val="21"/>
        </w:rPr>
        <w:t>would  be  </w:t>
      </w:r>
      <w:r>
        <w:rPr>
          <w:spacing w:val="-3"/>
          <w:sz w:val="21"/>
        </w:rPr>
        <w:t>supplied  </w:t>
      </w:r>
      <w:r>
        <w:rPr>
          <w:sz w:val="21"/>
        </w:rPr>
        <w:t>under  the  scheme </w:t>
      </w:r>
      <w:r>
        <w:rPr>
          <w:spacing w:val="-3"/>
          <w:sz w:val="21"/>
        </w:rPr>
        <w:t>to gravely ill </w:t>
      </w:r>
      <w:r>
        <w:rPr>
          <w:sz w:val="21"/>
        </w:rPr>
        <w:t>people, this would </w:t>
      </w:r>
      <w:r>
        <w:rPr>
          <w:spacing w:val="-2"/>
          <w:sz w:val="21"/>
        </w:rPr>
        <w:t>not </w:t>
      </w:r>
      <w:r>
        <w:rPr>
          <w:sz w:val="21"/>
        </w:rPr>
        <w:t>be </w:t>
      </w:r>
      <w:r>
        <w:rPr>
          <w:spacing w:val="-3"/>
          <w:sz w:val="21"/>
        </w:rPr>
        <w:t>appropriate </w:t>
      </w:r>
      <w:r>
        <w:rPr>
          <w:sz w:val="21"/>
        </w:rPr>
        <w:t>as a general </w:t>
      </w:r>
      <w:r>
        <w:rPr>
          <w:spacing w:val="-3"/>
          <w:sz w:val="21"/>
        </w:rPr>
        <w:t>rule, </w:t>
      </w:r>
      <w:r>
        <w:rPr>
          <w:sz w:val="21"/>
        </w:rPr>
        <w:t>but a discretionary power </w:t>
      </w:r>
      <w:r>
        <w:rPr>
          <w:spacing w:val="-3"/>
          <w:sz w:val="21"/>
        </w:rPr>
        <w:t>to refuse may </w:t>
      </w:r>
      <w:r>
        <w:rPr>
          <w:sz w:val="21"/>
        </w:rPr>
        <w:t>be </w:t>
      </w:r>
      <w:r>
        <w:rPr>
          <w:spacing w:val="-3"/>
          <w:sz w:val="21"/>
        </w:rPr>
        <w:t>appropriate </w:t>
      </w:r>
      <w:r>
        <w:rPr>
          <w:sz w:val="21"/>
        </w:rPr>
        <w:t>in particular </w:t>
      </w:r>
      <w:r>
        <w:rPr>
          <w:spacing w:val="-4"/>
          <w:sz w:val="21"/>
        </w:rPr>
        <w:t>cases.</w:t>
      </w:r>
      <w:r>
        <w:rPr>
          <w:spacing w:val="-4"/>
          <w:position w:val="7"/>
          <w:sz w:val="12"/>
        </w:rPr>
        <w:t>192 </w:t>
      </w:r>
      <w:r>
        <w:rPr>
          <w:sz w:val="21"/>
        </w:rPr>
        <w:t>The Secretary should also </w:t>
      </w:r>
      <w:r>
        <w:rPr>
          <w:spacing w:val="-3"/>
          <w:sz w:val="21"/>
        </w:rPr>
        <w:t>have discretion</w:t>
      </w:r>
      <w:r>
        <w:rPr>
          <w:spacing w:val="17"/>
          <w:sz w:val="21"/>
        </w:rPr>
        <w:t> </w:t>
      </w:r>
      <w:r>
        <w:rPr>
          <w:spacing w:val="-3"/>
          <w:sz w:val="21"/>
        </w:rPr>
        <w:t>to</w:t>
      </w:r>
      <w:r>
        <w:rPr>
          <w:spacing w:val="18"/>
          <w:sz w:val="21"/>
        </w:rPr>
        <w:t> </w:t>
      </w:r>
      <w:r>
        <w:rPr>
          <w:spacing w:val="-3"/>
          <w:sz w:val="21"/>
        </w:rPr>
        <w:t>refuse</w:t>
      </w:r>
      <w:r>
        <w:rPr>
          <w:spacing w:val="18"/>
          <w:sz w:val="21"/>
        </w:rPr>
        <w:t> </w:t>
      </w:r>
      <w:r>
        <w:rPr>
          <w:sz w:val="21"/>
        </w:rPr>
        <w:t>in</w:t>
      </w:r>
      <w:r>
        <w:rPr>
          <w:spacing w:val="18"/>
          <w:sz w:val="21"/>
        </w:rPr>
        <w:t> </w:t>
      </w:r>
      <w:r>
        <w:rPr>
          <w:sz w:val="21"/>
        </w:rPr>
        <w:t>other</w:t>
      </w:r>
      <w:r>
        <w:rPr>
          <w:spacing w:val="18"/>
          <w:sz w:val="21"/>
        </w:rPr>
        <w:t> </w:t>
      </w:r>
      <w:r>
        <w:rPr>
          <w:spacing w:val="-3"/>
          <w:sz w:val="21"/>
        </w:rPr>
        <w:t>scenarios,</w:t>
      </w:r>
      <w:r>
        <w:rPr>
          <w:spacing w:val="18"/>
          <w:sz w:val="21"/>
        </w:rPr>
        <w:t> </w:t>
      </w:r>
      <w:r>
        <w:rPr>
          <w:spacing w:val="-3"/>
          <w:sz w:val="21"/>
        </w:rPr>
        <w:t>such</w:t>
      </w:r>
      <w:r>
        <w:rPr>
          <w:spacing w:val="18"/>
          <w:sz w:val="21"/>
        </w:rPr>
        <w:t> </w:t>
      </w:r>
      <w:r>
        <w:rPr>
          <w:sz w:val="21"/>
        </w:rPr>
        <w:t>as</w:t>
      </w:r>
      <w:r>
        <w:rPr>
          <w:spacing w:val="18"/>
          <w:sz w:val="21"/>
        </w:rPr>
        <w:t> </w:t>
      </w:r>
      <w:r>
        <w:rPr>
          <w:sz w:val="21"/>
        </w:rPr>
        <w:t>where</w:t>
      </w:r>
      <w:r>
        <w:rPr>
          <w:spacing w:val="18"/>
          <w:sz w:val="21"/>
        </w:rPr>
        <w:t> </w:t>
      </w:r>
      <w:r>
        <w:rPr>
          <w:spacing w:val="-3"/>
          <w:sz w:val="21"/>
        </w:rPr>
        <w:t>false</w:t>
      </w:r>
      <w:r>
        <w:rPr>
          <w:spacing w:val="18"/>
          <w:sz w:val="21"/>
        </w:rPr>
        <w:t> </w:t>
      </w:r>
      <w:r>
        <w:rPr>
          <w:sz w:val="21"/>
        </w:rPr>
        <w:t>or</w:t>
      </w:r>
      <w:r>
        <w:rPr>
          <w:spacing w:val="18"/>
          <w:sz w:val="21"/>
        </w:rPr>
        <w:t> </w:t>
      </w:r>
      <w:r>
        <w:rPr>
          <w:spacing w:val="-3"/>
          <w:sz w:val="21"/>
        </w:rPr>
        <w:t>misleading</w:t>
      </w:r>
      <w:r>
        <w:rPr>
          <w:spacing w:val="18"/>
          <w:sz w:val="21"/>
        </w:rPr>
        <w:t> </w:t>
      </w:r>
      <w:r>
        <w:rPr>
          <w:spacing w:val="-3"/>
          <w:sz w:val="21"/>
        </w:rPr>
        <w:t>information</w:t>
      </w:r>
    </w:p>
    <w:p>
      <w:pPr>
        <w:pStyle w:val="BodyText"/>
        <w:spacing w:line="242" w:lineRule="auto" w:before="7"/>
        <w:ind w:left="2381" w:right="1651"/>
      </w:pPr>
      <w:r>
        <w:rPr/>
        <w:t>has been supplied in seeking a permit</w:t>
      </w:r>
      <w:r>
        <w:rPr>
          <w:position w:val="7"/>
          <w:sz w:val="12"/>
        </w:rPr>
        <w:t>193 </w:t>
      </w:r>
      <w:r>
        <w:rPr/>
        <w:t>or where another practitioner has already been issued a permit in respect of that patient.</w:t>
      </w:r>
    </w:p>
    <w:p>
      <w:pPr>
        <w:pStyle w:val="ListParagraph"/>
        <w:numPr>
          <w:ilvl w:val="1"/>
          <w:numId w:val="25"/>
        </w:numPr>
        <w:tabs>
          <w:tab w:pos="2380" w:val="left" w:leader="none"/>
          <w:tab w:pos="2382" w:val="left" w:leader="none"/>
        </w:tabs>
        <w:spacing w:line="242" w:lineRule="auto" w:before="123" w:after="0"/>
        <w:ind w:left="2381" w:right="1785" w:hanging="794"/>
        <w:jc w:val="left"/>
        <w:rPr>
          <w:sz w:val="12"/>
        </w:rPr>
      </w:pPr>
      <w:r>
        <w:rPr>
          <w:w w:val="105"/>
          <w:sz w:val="21"/>
        </w:rPr>
        <w:t>Because each permit application would be associated with a particular </w:t>
      </w:r>
      <w:r>
        <w:rPr>
          <w:spacing w:val="-3"/>
          <w:w w:val="105"/>
          <w:sz w:val="21"/>
        </w:rPr>
        <w:t>patient </w:t>
      </w:r>
      <w:r>
        <w:rPr>
          <w:w w:val="105"/>
          <w:sz w:val="21"/>
        </w:rPr>
        <w:t>and a particular medical </w:t>
      </w:r>
      <w:r>
        <w:rPr>
          <w:spacing w:val="-3"/>
          <w:w w:val="105"/>
          <w:sz w:val="21"/>
        </w:rPr>
        <w:t>practitioner, </w:t>
      </w:r>
      <w:r>
        <w:rPr>
          <w:w w:val="105"/>
          <w:sz w:val="21"/>
        </w:rPr>
        <w:t>the system would </w:t>
      </w:r>
      <w:r>
        <w:rPr>
          <w:spacing w:val="-3"/>
          <w:w w:val="105"/>
          <w:sz w:val="21"/>
        </w:rPr>
        <w:t>allow </w:t>
      </w:r>
      <w:r>
        <w:rPr>
          <w:w w:val="105"/>
          <w:sz w:val="21"/>
        </w:rPr>
        <w:t>the Department </w:t>
      </w:r>
      <w:r>
        <w:rPr>
          <w:spacing w:val="-3"/>
          <w:w w:val="105"/>
          <w:sz w:val="21"/>
        </w:rPr>
        <w:t>to </w:t>
      </w:r>
      <w:r>
        <w:rPr>
          <w:w w:val="105"/>
          <w:sz w:val="21"/>
        </w:rPr>
        <w:t>supervise patients</w:t>
      </w:r>
      <w:r>
        <w:rPr>
          <w:spacing w:val="-10"/>
          <w:w w:val="105"/>
          <w:sz w:val="21"/>
        </w:rPr>
        <w:t> </w:t>
      </w:r>
      <w:r>
        <w:rPr>
          <w:w w:val="105"/>
          <w:sz w:val="21"/>
        </w:rPr>
        <w:t>and</w:t>
      </w:r>
      <w:r>
        <w:rPr>
          <w:spacing w:val="-9"/>
          <w:w w:val="105"/>
          <w:sz w:val="21"/>
        </w:rPr>
        <w:t> </w:t>
      </w:r>
      <w:r>
        <w:rPr>
          <w:spacing w:val="-3"/>
          <w:w w:val="105"/>
          <w:sz w:val="21"/>
        </w:rPr>
        <w:t>authorising</w:t>
      </w:r>
      <w:r>
        <w:rPr>
          <w:spacing w:val="-9"/>
          <w:w w:val="105"/>
          <w:sz w:val="21"/>
        </w:rPr>
        <w:t> </w:t>
      </w:r>
      <w:r>
        <w:rPr>
          <w:w w:val="105"/>
          <w:sz w:val="21"/>
        </w:rPr>
        <w:t>practitioners.</w:t>
      </w:r>
      <w:r>
        <w:rPr>
          <w:spacing w:val="-9"/>
          <w:w w:val="105"/>
          <w:sz w:val="21"/>
        </w:rPr>
        <w:t> </w:t>
      </w:r>
      <w:r>
        <w:rPr>
          <w:w w:val="105"/>
          <w:sz w:val="21"/>
        </w:rPr>
        <w:t>There</w:t>
      </w:r>
      <w:r>
        <w:rPr>
          <w:spacing w:val="-10"/>
          <w:w w:val="105"/>
          <w:sz w:val="21"/>
        </w:rPr>
        <w:t> </w:t>
      </w:r>
      <w:r>
        <w:rPr>
          <w:w w:val="105"/>
          <w:sz w:val="21"/>
        </w:rPr>
        <w:t>would</w:t>
      </w:r>
      <w:r>
        <w:rPr>
          <w:spacing w:val="-9"/>
          <w:w w:val="105"/>
          <w:sz w:val="21"/>
        </w:rPr>
        <w:t> </w:t>
      </w:r>
      <w:r>
        <w:rPr>
          <w:w w:val="105"/>
          <w:sz w:val="21"/>
        </w:rPr>
        <w:t>need</w:t>
      </w:r>
      <w:r>
        <w:rPr>
          <w:spacing w:val="-9"/>
          <w:w w:val="105"/>
          <w:sz w:val="21"/>
        </w:rPr>
        <w:t> </w:t>
      </w:r>
      <w:r>
        <w:rPr>
          <w:spacing w:val="-3"/>
          <w:w w:val="105"/>
          <w:sz w:val="21"/>
        </w:rPr>
        <w:t>to</w:t>
      </w:r>
      <w:r>
        <w:rPr>
          <w:spacing w:val="-9"/>
          <w:w w:val="105"/>
          <w:sz w:val="21"/>
        </w:rPr>
        <w:t> </w:t>
      </w:r>
      <w:r>
        <w:rPr>
          <w:w w:val="105"/>
          <w:sz w:val="21"/>
        </w:rPr>
        <w:t>be</w:t>
      </w:r>
      <w:r>
        <w:rPr>
          <w:spacing w:val="-9"/>
          <w:w w:val="105"/>
          <w:sz w:val="21"/>
        </w:rPr>
        <w:t> </w:t>
      </w:r>
      <w:r>
        <w:rPr>
          <w:w w:val="105"/>
          <w:sz w:val="21"/>
        </w:rPr>
        <w:t>a</w:t>
      </w:r>
      <w:r>
        <w:rPr>
          <w:spacing w:val="-10"/>
          <w:w w:val="105"/>
          <w:sz w:val="21"/>
        </w:rPr>
        <w:t> </w:t>
      </w:r>
      <w:r>
        <w:rPr>
          <w:spacing w:val="-3"/>
          <w:w w:val="105"/>
          <w:sz w:val="21"/>
        </w:rPr>
        <w:t>means</w:t>
      </w:r>
      <w:r>
        <w:rPr>
          <w:spacing w:val="-9"/>
          <w:w w:val="105"/>
          <w:sz w:val="21"/>
        </w:rPr>
        <w:t> </w:t>
      </w:r>
      <w:r>
        <w:rPr>
          <w:spacing w:val="-3"/>
          <w:w w:val="105"/>
          <w:sz w:val="21"/>
        </w:rPr>
        <w:t>for</w:t>
      </w:r>
      <w:r>
        <w:rPr>
          <w:spacing w:val="-9"/>
          <w:w w:val="105"/>
          <w:sz w:val="21"/>
        </w:rPr>
        <w:t> </w:t>
      </w:r>
      <w:r>
        <w:rPr>
          <w:w w:val="105"/>
          <w:sz w:val="21"/>
        </w:rPr>
        <w:t>pharmacists </w:t>
      </w:r>
      <w:r>
        <w:rPr>
          <w:spacing w:val="-3"/>
          <w:w w:val="105"/>
          <w:sz w:val="21"/>
        </w:rPr>
        <w:t>dispensing medicinal cannabis to </w:t>
      </w:r>
      <w:r>
        <w:rPr>
          <w:w w:val="105"/>
          <w:sz w:val="21"/>
        </w:rPr>
        <w:t>confirm </w:t>
      </w:r>
      <w:r>
        <w:rPr>
          <w:spacing w:val="-3"/>
          <w:w w:val="105"/>
          <w:sz w:val="21"/>
        </w:rPr>
        <w:t>that </w:t>
      </w:r>
      <w:r>
        <w:rPr>
          <w:w w:val="105"/>
          <w:sz w:val="21"/>
        </w:rPr>
        <w:t>a permit </w:t>
      </w:r>
      <w:r>
        <w:rPr>
          <w:spacing w:val="-2"/>
          <w:w w:val="105"/>
          <w:sz w:val="21"/>
        </w:rPr>
        <w:t>has </w:t>
      </w:r>
      <w:r>
        <w:rPr>
          <w:w w:val="105"/>
          <w:sz w:val="21"/>
        </w:rPr>
        <w:t>been </w:t>
      </w:r>
      <w:r>
        <w:rPr>
          <w:spacing w:val="-3"/>
          <w:w w:val="105"/>
          <w:sz w:val="21"/>
        </w:rPr>
        <w:t>granted for </w:t>
      </w:r>
      <w:r>
        <w:rPr>
          <w:w w:val="105"/>
          <w:sz w:val="21"/>
        </w:rPr>
        <w:t>a </w:t>
      </w:r>
      <w:r>
        <w:rPr>
          <w:spacing w:val="-3"/>
          <w:w w:val="105"/>
          <w:sz w:val="21"/>
        </w:rPr>
        <w:t>patient. </w:t>
      </w:r>
      <w:r>
        <w:rPr>
          <w:w w:val="105"/>
          <w:sz w:val="21"/>
        </w:rPr>
        <w:t>For</w:t>
      </w:r>
      <w:r>
        <w:rPr>
          <w:spacing w:val="-14"/>
          <w:w w:val="105"/>
          <w:sz w:val="21"/>
        </w:rPr>
        <w:t> </w:t>
      </w:r>
      <w:r>
        <w:rPr>
          <w:w w:val="105"/>
          <w:sz w:val="21"/>
        </w:rPr>
        <w:t>consistency</w:t>
      </w:r>
      <w:r>
        <w:rPr>
          <w:spacing w:val="-13"/>
          <w:w w:val="105"/>
          <w:sz w:val="21"/>
        </w:rPr>
        <w:t> </w:t>
      </w:r>
      <w:r>
        <w:rPr>
          <w:w w:val="105"/>
          <w:sz w:val="21"/>
        </w:rPr>
        <w:t>with</w:t>
      </w:r>
      <w:r>
        <w:rPr>
          <w:spacing w:val="-13"/>
          <w:w w:val="105"/>
          <w:sz w:val="21"/>
        </w:rPr>
        <w:t> </w:t>
      </w:r>
      <w:r>
        <w:rPr>
          <w:w w:val="105"/>
          <w:sz w:val="21"/>
        </w:rPr>
        <w:t>other</w:t>
      </w:r>
      <w:r>
        <w:rPr>
          <w:spacing w:val="-13"/>
          <w:w w:val="105"/>
          <w:sz w:val="21"/>
        </w:rPr>
        <w:t> </w:t>
      </w:r>
      <w:r>
        <w:rPr>
          <w:w w:val="105"/>
          <w:sz w:val="21"/>
        </w:rPr>
        <w:t>permits,</w:t>
      </w:r>
      <w:r>
        <w:rPr>
          <w:spacing w:val="-13"/>
          <w:w w:val="105"/>
          <w:sz w:val="21"/>
        </w:rPr>
        <w:t> </w:t>
      </w:r>
      <w:r>
        <w:rPr>
          <w:w w:val="105"/>
          <w:sz w:val="21"/>
        </w:rPr>
        <w:t>appeal</w:t>
      </w:r>
      <w:r>
        <w:rPr>
          <w:spacing w:val="-13"/>
          <w:w w:val="105"/>
          <w:sz w:val="21"/>
        </w:rPr>
        <w:t> </w:t>
      </w:r>
      <w:r>
        <w:rPr>
          <w:w w:val="105"/>
          <w:sz w:val="21"/>
        </w:rPr>
        <w:t>rights</w:t>
      </w:r>
      <w:r>
        <w:rPr>
          <w:spacing w:val="-14"/>
          <w:w w:val="105"/>
          <w:sz w:val="21"/>
        </w:rPr>
        <w:t> </w:t>
      </w:r>
      <w:r>
        <w:rPr>
          <w:w w:val="105"/>
          <w:sz w:val="21"/>
        </w:rPr>
        <w:t>should</w:t>
      </w:r>
      <w:r>
        <w:rPr>
          <w:spacing w:val="-13"/>
          <w:w w:val="105"/>
          <w:sz w:val="21"/>
        </w:rPr>
        <w:t> </w:t>
      </w:r>
      <w:r>
        <w:rPr>
          <w:w w:val="105"/>
          <w:sz w:val="21"/>
        </w:rPr>
        <w:t>be</w:t>
      </w:r>
      <w:r>
        <w:rPr>
          <w:spacing w:val="-13"/>
          <w:w w:val="105"/>
          <w:sz w:val="21"/>
        </w:rPr>
        <w:t> </w:t>
      </w:r>
      <w:r>
        <w:rPr>
          <w:spacing w:val="-3"/>
          <w:w w:val="105"/>
          <w:sz w:val="21"/>
        </w:rPr>
        <w:t>created</w:t>
      </w:r>
      <w:r>
        <w:rPr>
          <w:spacing w:val="-13"/>
          <w:w w:val="105"/>
          <w:sz w:val="21"/>
        </w:rPr>
        <w:t> </w:t>
      </w:r>
      <w:r>
        <w:rPr>
          <w:spacing w:val="-3"/>
          <w:w w:val="105"/>
          <w:sz w:val="21"/>
        </w:rPr>
        <w:t>for</w:t>
      </w:r>
      <w:r>
        <w:rPr>
          <w:spacing w:val="-13"/>
          <w:w w:val="105"/>
          <w:sz w:val="21"/>
        </w:rPr>
        <w:t> </w:t>
      </w:r>
      <w:r>
        <w:rPr>
          <w:w w:val="105"/>
          <w:sz w:val="21"/>
        </w:rPr>
        <w:t>persons</w:t>
      </w:r>
      <w:r>
        <w:rPr>
          <w:spacing w:val="-13"/>
          <w:w w:val="105"/>
          <w:sz w:val="21"/>
        </w:rPr>
        <w:t> </w:t>
      </w:r>
      <w:r>
        <w:rPr>
          <w:w w:val="105"/>
          <w:sz w:val="21"/>
        </w:rPr>
        <w:t>affected by permit</w:t>
      </w:r>
      <w:r>
        <w:rPr>
          <w:spacing w:val="10"/>
          <w:w w:val="105"/>
          <w:sz w:val="21"/>
        </w:rPr>
        <w:t> </w:t>
      </w:r>
      <w:r>
        <w:rPr>
          <w:spacing w:val="-4"/>
          <w:w w:val="105"/>
          <w:sz w:val="21"/>
        </w:rPr>
        <w:t>refusal.</w:t>
      </w:r>
      <w:r>
        <w:rPr>
          <w:spacing w:val="-4"/>
          <w:w w:val="105"/>
          <w:position w:val="7"/>
          <w:sz w:val="12"/>
        </w:rPr>
        <w:t>194</w:t>
      </w:r>
    </w:p>
    <w:p>
      <w:pPr>
        <w:pStyle w:val="ListParagraph"/>
        <w:numPr>
          <w:ilvl w:val="1"/>
          <w:numId w:val="25"/>
        </w:numPr>
        <w:tabs>
          <w:tab w:pos="2380" w:val="left" w:leader="none"/>
          <w:tab w:pos="2381" w:val="left" w:leader="none"/>
        </w:tabs>
        <w:spacing w:line="242" w:lineRule="auto" w:before="126" w:after="0"/>
        <w:ind w:left="2381" w:right="1772" w:hanging="794"/>
        <w:jc w:val="left"/>
        <w:rPr>
          <w:sz w:val="21"/>
        </w:rPr>
      </w:pPr>
      <w:r>
        <w:rPr>
          <w:spacing w:val="-3"/>
          <w:w w:val="105"/>
          <w:sz w:val="21"/>
        </w:rPr>
        <w:t>Regulations </w:t>
      </w:r>
      <w:r>
        <w:rPr>
          <w:w w:val="105"/>
          <w:sz w:val="21"/>
        </w:rPr>
        <w:t>would </w:t>
      </w:r>
      <w:r>
        <w:rPr>
          <w:spacing w:val="-3"/>
          <w:w w:val="105"/>
          <w:sz w:val="21"/>
        </w:rPr>
        <w:t>control </w:t>
      </w:r>
      <w:r>
        <w:rPr>
          <w:w w:val="105"/>
          <w:sz w:val="21"/>
        </w:rPr>
        <w:t>the </w:t>
      </w:r>
      <w:r>
        <w:rPr>
          <w:spacing w:val="-3"/>
          <w:w w:val="105"/>
          <w:sz w:val="21"/>
        </w:rPr>
        <w:t>content </w:t>
      </w:r>
      <w:r>
        <w:rPr>
          <w:w w:val="105"/>
          <w:sz w:val="21"/>
        </w:rPr>
        <w:t>of the permit application </w:t>
      </w:r>
      <w:r>
        <w:rPr>
          <w:spacing w:val="-3"/>
          <w:w w:val="105"/>
          <w:sz w:val="21"/>
        </w:rPr>
        <w:t>form, thereby enabling </w:t>
      </w:r>
      <w:r>
        <w:rPr>
          <w:w w:val="105"/>
          <w:sz w:val="21"/>
        </w:rPr>
        <w:t>the</w:t>
      </w:r>
      <w:r>
        <w:rPr>
          <w:spacing w:val="-7"/>
          <w:w w:val="105"/>
          <w:sz w:val="21"/>
        </w:rPr>
        <w:t> </w:t>
      </w:r>
      <w:r>
        <w:rPr>
          <w:w w:val="105"/>
          <w:sz w:val="21"/>
        </w:rPr>
        <w:t>Secretary</w:t>
      </w:r>
      <w:r>
        <w:rPr>
          <w:spacing w:val="-6"/>
          <w:w w:val="105"/>
          <w:sz w:val="21"/>
        </w:rPr>
        <w:t> </w:t>
      </w:r>
      <w:r>
        <w:rPr>
          <w:spacing w:val="-3"/>
          <w:w w:val="105"/>
          <w:sz w:val="21"/>
        </w:rPr>
        <w:t>to</w:t>
      </w:r>
      <w:r>
        <w:rPr>
          <w:spacing w:val="-7"/>
          <w:w w:val="105"/>
          <w:sz w:val="21"/>
        </w:rPr>
        <w:t> </w:t>
      </w:r>
      <w:r>
        <w:rPr>
          <w:w w:val="105"/>
          <w:sz w:val="21"/>
        </w:rPr>
        <w:t>collect</w:t>
      </w:r>
      <w:r>
        <w:rPr>
          <w:spacing w:val="-6"/>
          <w:w w:val="105"/>
          <w:sz w:val="21"/>
        </w:rPr>
        <w:t> </w:t>
      </w:r>
      <w:r>
        <w:rPr>
          <w:w w:val="105"/>
          <w:sz w:val="21"/>
        </w:rPr>
        <w:t>data</w:t>
      </w:r>
      <w:r>
        <w:rPr>
          <w:spacing w:val="-6"/>
          <w:w w:val="105"/>
          <w:sz w:val="21"/>
        </w:rPr>
        <w:t> </w:t>
      </w:r>
      <w:r>
        <w:rPr>
          <w:spacing w:val="-3"/>
          <w:w w:val="105"/>
          <w:sz w:val="21"/>
        </w:rPr>
        <w:t>regarding</w:t>
      </w:r>
      <w:r>
        <w:rPr>
          <w:spacing w:val="-7"/>
          <w:w w:val="105"/>
          <w:sz w:val="21"/>
        </w:rPr>
        <w:t> </w:t>
      </w:r>
      <w:r>
        <w:rPr>
          <w:w w:val="105"/>
          <w:sz w:val="21"/>
        </w:rPr>
        <w:t>the</w:t>
      </w:r>
      <w:r>
        <w:rPr>
          <w:spacing w:val="-6"/>
          <w:w w:val="105"/>
          <w:sz w:val="21"/>
        </w:rPr>
        <w:t> </w:t>
      </w:r>
      <w:r>
        <w:rPr>
          <w:w w:val="105"/>
          <w:sz w:val="21"/>
        </w:rPr>
        <w:t>use</w:t>
      </w:r>
      <w:r>
        <w:rPr>
          <w:spacing w:val="-6"/>
          <w:w w:val="105"/>
          <w:sz w:val="21"/>
        </w:rPr>
        <w:t> </w:t>
      </w:r>
      <w:r>
        <w:rPr>
          <w:w w:val="105"/>
          <w:sz w:val="21"/>
        </w:rPr>
        <w:t>of</w:t>
      </w:r>
      <w:r>
        <w:rPr>
          <w:spacing w:val="-7"/>
          <w:w w:val="105"/>
          <w:sz w:val="21"/>
        </w:rPr>
        <w:t> </w:t>
      </w:r>
      <w:r>
        <w:rPr>
          <w:spacing w:val="-3"/>
          <w:w w:val="105"/>
          <w:sz w:val="21"/>
        </w:rPr>
        <w:t>medicinal</w:t>
      </w:r>
      <w:r>
        <w:rPr>
          <w:spacing w:val="-6"/>
          <w:w w:val="105"/>
          <w:sz w:val="21"/>
        </w:rPr>
        <w:t> </w:t>
      </w:r>
      <w:r>
        <w:rPr>
          <w:spacing w:val="-4"/>
          <w:w w:val="105"/>
          <w:sz w:val="21"/>
        </w:rPr>
        <w:t>cannabis.</w:t>
      </w:r>
      <w:r>
        <w:rPr>
          <w:spacing w:val="-4"/>
          <w:w w:val="105"/>
          <w:position w:val="7"/>
          <w:sz w:val="12"/>
        </w:rPr>
        <w:t>195</w:t>
      </w:r>
      <w:r>
        <w:rPr>
          <w:spacing w:val="16"/>
          <w:w w:val="105"/>
          <w:position w:val="7"/>
          <w:sz w:val="12"/>
        </w:rPr>
        <w:t> </w:t>
      </w:r>
      <w:r>
        <w:rPr>
          <w:w w:val="105"/>
          <w:sz w:val="21"/>
        </w:rPr>
        <w:t>The</w:t>
      </w:r>
      <w:r>
        <w:rPr>
          <w:spacing w:val="-6"/>
          <w:w w:val="105"/>
          <w:sz w:val="21"/>
        </w:rPr>
        <w:t> </w:t>
      </w:r>
      <w:r>
        <w:rPr>
          <w:w w:val="105"/>
          <w:sz w:val="21"/>
        </w:rPr>
        <w:t>permit</w:t>
      </w:r>
      <w:r>
        <w:rPr>
          <w:spacing w:val="-7"/>
          <w:w w:val="105"/>
          <w:sz w:val="21"/>
        </w:rPr>
        <w:t> </w:t>
      </w:r>
      <w:r>
        <w:rPr>
          <w:w w:val="105"/>
          <w:sz w:val="21"/>
        </w:rPr>
        <w:t>itself would </w:t>
      </w:r>
      <w:r>
        <w:rPr>
          <w:spacing w:val="-3"/>
          <w:w w:val="105"/>
          <w:sz w:val="21"/>
        </w:rPr>
        <w:t>contain </w:t>
      </w:r>
      <w:r>
        <w:rPr>
          <w:w w:val="105"/>
          <w:sz w:val="21"/>
        </w:rPr>
        <w:t>specified </w:t>
      </w:r>
      <w:r>
        <w:rPr>
          <w:spacing w:val="-3"/>
          <w:w w:val="105"/>
          <w:sz w:val="21"/>
        </w:rPr>
        <w:t>information,</w:t>
      </w:r>
      <w:r>
        <w:rPr>
          <w:spacing w:val="23"/>
          <w:w w:val="105"/>
          <w:sz w:val="21"/>
        </w:rPr>
        <w:t> </w:t>
      </w:r>
      <w:r>
        <w:rPr>
          <w:spacing w:val="-3"/>
          <w:w w:val="105"/>
          <w:sz w:val="21"/>
        </w:rPr>
        <w:t>including:</w:t>
      </w:r>
    </w:p>
    <w:p>
      <w:pPr>
        <w:pStyle w:val="ListParagraph"/>
        <w:numPr>
          <w:ilvl w:val="2"/>
          <w:numId w:val="25"/>
        </w:numPr>
        <w:tabs>
          <w:tab w:pos="2721" w:val="left" w:leader="none"/>
          <w:tab w:pos="2722" w:val="left" w:leader="none"/>
        </w:tabs>
        <w:spacing w:line="240" w:lineRule="auto" w:before="124" w:after="0"/>
        <w:ind w:left="2721" w:right="0" w:hanging="340"/>
        <w:jc w:val="left"/>
        <w:rPr>
          <w:sz w:val="21"/>
        </w:rPr>
      </w:pPr>
      <w:r>
        <w:rPr>
          <w:w w:val="105"/>
          <w:sz w:val="21"/>
        </w:rPr>
        <w:t>the </w:t>
      </w:r>
      <w:r>
        <w:rPr>
          <w:spacing w:val="-3"/>
          <w:w w:val="105"/>
          <w:sz w:val="21"/>
        </w:rPr>
        <w:t>duration </w:t>
      </w:r>
      <w:r>
        <w:rPr>
          <w:w w:val="105"/>
          <w:sz w:val="21"/>
        </w:rPr>
        <w:t>of the permit, </w:t>
      </w:r>
      <w:r>
        <w:rPr>
          <w:spacing w:val="-2"/>
          <w:w w:val="105"/>
          <w:sz w:val="21"/>
        </w:rPr>
        <w:t>not </w:t>
      </w:r>
      <w:r>
        <w:rPr>
          <w:spacing w:val="-3"/>
          <w:w w:val="105"/>
          <w:sz w:val="21"/>
        </w:rPr>
        <w:t>to </w:t>
      </w:r>
      <w:r>
        <w:rPr>
          <w:w w:val="105"/>
          <w:sz w:val="21"/>
        </w:rPr>
        <w:t>exceed </w:t>
      </w:r>
      <w:r>
        <w:rPr>
          <w:spacing w:val="-9"/>
          <w:w w:val="105"/>
          <w:sz w:val="21"/>
        </w:rPr>
        <w:t>12</w:t>
      </w:r>
      <w:r>
        <w:rPr>
          <w:spacing w:val="9"/>
          <w:w w:val="105"/>
          <w:sz w:val="21"/>
        </w:rPr>
        <w:t> </w:t>
      </w:r>
      <w:r>
        <w:rPr>
          <w:spacing w:val="-3"/>
          <w:w w:val="105"/>
          <w:sz w:val="21"/>
        </w:rPr>
        <w:t>months</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the name and address of the</w:t>
      </w:r>
      <w:r>
        <w:rPr>
          <w:spacing w:val="29"/>
          <w:w w:val="105"/>
          <w:sz w:val="21"/>
        </w:rPr>
        <w:t> </w:t>
      </w:r>
      <w:r>
        <w:rPr>
          <w:spacing w:val="-3"/>
          <w:w w:val="105"/>
          <w:sz w:val="21"/>
        </w:rPr>
        <w:t>patient</w:t>
      </w:r>
    </w:p>
    <w:p>
      <w:pPr>
        <w:pStyle w:val="ListParagraph"/>
        <w:numPr>
          <w:ilvl w:val="2"/>
          <w:numId w:val="25"/>
        </w:numPr>
        <w:tabs>
          <w:tab w:pos="2721" w:val="left" w:leader="none"/>
          <w:tab w:pos="2722" w:val="left" w:leader="none"/>
        </w:tabs>
        <w:spacing w:line="242" w:lineRule="auto" w:before="89" w:after="0"/>
        <w:ind w:left="2721" w:right="2509" w:hanging="340"/>
        <w:jc w:val="left"/>
        <w:rPr>
          <w:sz w:val="21"/>
        </w:rPr>
      </w:pPr>
      <w:r>
        <w:rPr>
          <w:sz w:val="21"/>
        </w:rPr>
        <w:t>the name of the general practitioner or </w:t>
      </w:r>
      <w:r>
        <w:rPr>
          <w:spacing w:val="-3"/>
          <w:sz w:val="21"/>
        </w:rPr>
        <w:t>clinic </w:t>
      </w:r>
      <w:r>
        <w:rPr>
          <w:sz w:val="21"/>
        </w:rPr>
        <w:t>with </w:t>
      </w:r>
      <w:r>
        <w:rPr>
          <w:spacing w:val="-3"/>
          <w:sz w:val="21"/>
        </w:rPr>
        <w:t>principal responsibility for monitoring </w:t>
      </w:r>
      <w:r>
        <w:rPr>
          <w:sz w:val="21"/>
        </w:rPr>
        <w:t>the efficacy and side effects of the</w:t>
      </w:r>
      <w:r>
        <w:rPr>
          <w:spacing w:val="2"/>
          <w:sz w:val="21"/>
        </w:rPr>
        <w:t> </w:t>
      </w:r>
      <w:r>
        <w:rPr>
          <w:spacing w:val="-3"/>
          <w:sz w:val="21"/>
        </w:rPr>
        <w:t>treatment</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z w:val="21"/>
        </w:rPr>
        <w:t>the pharmacy at which the </w:t>
      </w:r>
      <w:r>
        <w:rPr>
          <w:spacing w:val="-3"/>
          <w:sz w:val="21"/>
        </w:rPr>
        <w:t>patient </w:t>
      </w:r>
      <w:r>
        <w:rPr>
          <w:sz w:val="21"/>
        </w:rPr>
        <w:t>or carer </w:t>
      </w:r>
      <w:r>
        <w:rPr>
          <w:spacing w:val="-3"/>
          <w:sz w:val="21"/>
        </w:rPr>
        <w:t>will </w:t>
      </w:r>
      <w:r>
        <w:rPr>
          <w:sz w:val="21"/>
        </w:rPr>
        <w:t>obtain </w:t>
      </w:r>
      <w:r>
        <w:rPr>
          <w:spacing w:val="-3"/>
          <w:sz w:val="21"/>
        </w:rPr>
        <w:t>medicinal</w:t>
      </w:r>
      <w:r>
        <w:rPr>
          <w:spacing w:val="31"/>
          <w:sz w:val="21"/>
        </w:rPr>
        <w:t> </w:t>
      </w:r>
      <w:r>
        <w:rPr>
          <w:spacing w:val="-3"/>
          <w:sz w:val="21"/>
        </w:rPr>
        <w:t>cannabis</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z w:val="21"/>
        </w:rPr>
        <w:t>the names of </w:t>
      </w:r>
      <w:r>
        <w:rPr>
          <w:spacing w:val="-3"/>
          <w:sz w:val="21"/>
        </w:rPr>
        <w:t>any </w:t>
      </w:r>
      <w:r>
        <w:rPr>
          <w:sz w:val="21"/>
        </w:rPr>
        <w:t>carers who </w:t>
      </w:r>
      <w:r>
        <w:rPr>
          <w:spacing w:val="-3"/>
          <w:sz w:val="21"/>
        </w:rPr>
        <w:t>will </w:t>
      </w:r>
      <w:r>
        <w:rPr>
          <w:sz w:val="21"/>
        </w:rPr>
        <w:t>collect or </w:t>
      </w:r>
      <w:r>
        <w:rPr>
          <w:spacing w:val="-3"/>
          <w:sz w:val="21"/>
        </w:rPr>
        <w:t>administer </w:t>
      </w:r>
      <w:r>
        <w:rPr>
          <w:sz w:val="21"/>
        </w:rPr>
        <w:t>the </w:t>
      </w:r>
      <w:r>
        <w:rPr>
          <w:spacing w:val="-3"/>
          <w:sz w:val="21"/>
        </w:rPr>
        <w:t>medicinal</w:t>
      </w:r>
      <w:r>
        <w:rPr>
          <w:spacing w:val="6"/>
          <w:sz w:val="21"/>
        </w:rPr>
        <w:t> </w:t>
      </w:r>
      <w:r>
        <w:rPr>
          <w:spacing w:val="-3"/>
          <w:sz w:val="21"/>
        </w:rPr>
        <w:t>cannabis.</w:t>
      </w:r>
    </w:p>
    <w:p>
      <w:pPr>
        <w:pStyle w:val="ListParagraph"/>
        <w:numPr>
          <w:ilvl w:val="1"/>
          <w:numId w:val="25"/>
        </w:numPr>
        <w:tabs>
          <w:tab w:pos="2381" w:val="left" w:leader="none"/>
          <w:tab w:pos="2382" w:val="left" w:leader="none"/>
        </w:tabs>
        <w:spacing w:line="242" w:lineRule="auto" w:before="88" w:after="0"/>
        <w:ind w:left="2381" w:right="1756" w:hanging="794"/>
        <w:jc w:val="left"/>
        <w:rPr>
          <w:sz w:val="21"/>
        </w:rPr>
      </w:pPr>
      <w:r>
        <w:rPr>
          <w:sz w:val="21"/>
        </w:rPr>
        <w:t>Following the issue of a permit </w:t>
      </w:r>
      <w:r>
        <w:rPr>
          <w:spacing w:val="-3"/>
          <w:sz w:val="21"/>
        </w:rPr>
        <w:t>to </w:t>
      </w:r>
      <w:r>
        <w:rPr>
          <w:sz w:val="21"/>
        </w:rPr>
        <w:t>the specialist medical </w:t>
      </w:r>
      <w:r>
        <w:rPr>
          <w:spacing w:val="-3"/>
          <w:sz w:val="21"/>
        </w:rPr>
        <w:t>practitioner, </w:t>
      </w:r>
      <w:r>
        <w:rPr>
          <w:sz w:val="21"/>
        </w:rPr>
        <w:t>an </w:t>
      </w:r>
      <w:r>
        <w:rPr>
          <w:spacing w:val="-4"/>
          <w:sz w:val="21"/>
        </w:rPr>
        <w:t>‘Authority </w:t>
      </w:r>
      <w:r>
        <w:rPr>
          <w:spacing w:val="-3"/>
          <w:sz w:val="21"/>
        </w:rPr>
        <w:t>to </w:t>
      </w:r>
      <w:r>
        <w:rPr>
          <w:sz w:val="21"/>
        </w:rPr>
        <w:t>Dispense’ </w:t>
      </w:r>
      <w:r>
        <w:rPr>
          <w:spacing w:val="-3"/>
          <w:sz w:val="21"/>
        </w:rPr>
        <w:t>could </w:t>
      </w:r>
      <w:r>
        <w:rPr>
          <w:sz w:val="21"/>
        </w:rPr>
        <w:t>be issued in </w:t>
      </w:r>
      <w:r>
        <w:rPr>
          <w:spacing w:val="-3"/>
          <w:sz w:val="21"/>
        </w:rPr>
        <w:t>accordance </w:t>
      </w:r>
      <w:r>
        <w:rPr>
          <w:sz w:val="21"/>
        </w:rPr>
        <w:t>with the permit. This document would perform  the same function as a </w:t>
      </w:r>
      <w:r>
        <w:rPr>
          <w:spacing w:val="-3"/>
          <w:sz w:val="21"/>
        </w:rPr>
        <w:t>prescription, </w:t>
      </w:r>
      <w:r>
        <w:rPr>
          <w:sz w:val="21"/>
        </w:rPr>
        <w:t>in </w:t>
      </w:r>
      <w:r>
        <w:rPr>
          <w:spacing w:val="-3"/>
          <w:sz w:val="21"/>
        </w:rPr>
        <w:t>that </w:t>
      </w:r>
      <w:r>
        <w:rPr>
          <w:sz w:val="21"/>
        </w:rPr>
        <w:t>it would authorise a </w:t>
      </w:r>
      <w:r>
        <w:rPr>
          <w:spacing w:val="-3"/>
          <w:sz w:val="21"/>
        </w:rPr>
        <w:t>pharmacist </w:t>
      </w:r>
      <w:r>
        <w:rPr>
          <w:sz w:val="21"/>
        </w:rPr>
        <w:t>at the </w:t>
      </w:r>
      <w:r>
        <w:rPr>
          <w:spacing w:val="-3"/>
          <w:sz w:val="21"/>
        </w:rPr>
        <w:t>nominated </w:t>
      </w:r>
      <w:r>
        <w:rPr>
          <w:sz w:val="21"/>
        </w:rPr>
        <w:t>pharmacy </w:t>
      </w:r>
      <w:r>
        <w:rPr>
          <w:spacing w:val="-3"/>
          <w:sz w:val="21"/>
        </w:rPr>
        <w:t>to </w:t>
      </w:r>
      <w:r>
        <w:rPr>
          <w:sz w:val="21"/>
        </w:rPr>
        <w:t>dispense a stated product and </w:t>
      </w:r>
      <w:r>
        <w:rPr>
          <w:spacing w:val="-3"/>
          <w:sz w:val="21"/>
        </w:rPr>
        <w:t>amount </w:t>
      </w:r>
      <w:r>
        <w:rPr>
          <w:sz w:val="21"/>
        </w:rPr>
        <w:t>of </w:t>
      </w:r>
      <w:r>
        <w:rPr>
          <w:spacing w:val="-3"/>
          <w:sz w:val="21"/>
        </w:rPr>
        <w:t>medicinal cannabis  to  </w:t>
      </w:r>
      <w:r>
        <w:rPr>
          <w:sz w:val="21"/>
        </w:rPr>
        <w:t>the </w:t>
      </w:r>
      <w:r>
        <w:rPr>
          <w:spacing w:val="-3"/>
          <w:sz w:val="21"/>
        </w:rPr>
        <w:t>patient </w:t>
      </w:r>
      <w:r>
        <w:rPr>
          <w:sz w:val="21"/>
        </w:rPr>
        <w:t>or their </w:t>
      </w:r>
      <w:r>
        <w:rPr>
          <w:spacing w:val="-3"/>
          <w:sz w:val="21"/>
        </w:rPr>
        <w:t>nominated</w:t>
      </w:r>
      <w:r>
        <w:rPr>
          <w:spacing w:val="2"/>
          <w:sz w:val="21"/>
        </w:rPr>
        <w:t> </w:t>
      </w:r>
      <w:r>
        <w:rPr>
          <w:spacing w:val="-5"/>
          <w:sz w:val="21"/>
        </w:rPr>
        <w:t>carer.</w:t>
      </w:r>
    </w:p>
    <w:p>
      <w:pPr>
        <w:pStyle w:val="BodyText"/>
        <w:rPr>
          <w:sz w:val="20"/>
        </w:rPr>
      </w:pPr>
    </w:p>
    <w:p>
      <w:pPr>
        <w:pStyle w:val="BodyText"/>
        <w:rPr>
          <w:sz w:val="20"/>
        </w:rPr>
      </w:pPr>
    </w:p>
    <w:p>
      <w:pPr>
        <w:pStyle w:val="BodyText"/>
        <w:spacing w:before="2"/>
        <w:rPr>
          <w:sz w:val="20"/>
        </w:rPr>
      </w:pPr>
      <w:r>
        <w:rPr/>
        <w:pict>
          <v:line style="position:absolute;mso-position-horizontal-relative:page;mso-position-vertical-relative:paragraph;z-index:4160;mso-wrap-distance-left:0;mso-wrap-distance-right:0" from="79.370102pt,14.788958pt" to="515.905102pt,14.788958pt" stroked="true" strokeweight="1pt" strokecolor="#abb4a2">
            <v:stroke dashstyle="solid"/>
            <w10:wrap type="topAndBottom"/>
          </v:line>
        </w:pict>
      </w:r>
    </w:p>
    <w:p>
      <w:pPr>
        <w:pStyle w:val="ListParagraph"/>
        <w:numPr>
          <w:ilvl w:val="0"/>
          <w:numId w:val="63"/>
        </w:numPr>
        <w:tabs>
          <w:tab w:pos="2381" w:val="left" w:leader="none"/>
          <w:tab w:pos="2382" w:val="left" w:leader="none"/>
        </w:tabs>
        <w:spacing w:line="240" w:lineRule="auto" w:before="117" w:after="0"/>
        <w:ind w:left="2381" w:right="1670" w:hanging="794"/>
        <w:jc w:val="left"/>
        <w:rPr>
          <w:sz w:val="13"/>
        </w:rPr>
      </w:pPr>
      <w:r>
        <w:rPr>
          <w:w w:val="105"/>
          <w:sz w:val="13"/>
        </w:rPr>
        <w:t>See </w:t>
      </w:r>
      <w:r>
        <w:rPr>
          <w:i/>
          <w:w w:val="105"/>
          <w:sz w:val="13"/>
        </w:rPr>
        <w:t>Drugs, Poisons and Controlled Substances Act </w:t>
      </w:r>
      <w:r>
        <w:rPr>
          <w:i/>
          <w:spacing w:val="-3"/>
          <w:w w:val="105"/>
          <w:sz w:val="13"/>
        </w:rPr>
        <w:t>1981 </w:t>
      </w:r>
      <w:r>
        <w:rPr>
          <w:spacing w:val="2"/>
          <w:w w:val="105"/>
          <w:sz w:val="13"/>
        </w:rPr>
        <w:t>(Vic) </w:t>
      </w:r>
      <w:r>
        <w:rPr>
          <w:w w:val="105"/>
          <w:sz w:val="13"/>
        </w:rPr>
        <w:t>s 34. The scheme for opioid replacement therapy is technically a subset of the Schedule 8 permit</w:t>
      </w:r>
      <w:r>
        <w:rPr>
          <w:spacing w:val="13"/>
          <w:w w:val="105"/>
          <w:sz w:val="13"/>
        </w:rPr>
        <w:t> </w:t>
      </w:r>
      <w:r>
        <w:rPr>
          <w:w w:val="105"/>
          <w:sz w:val="13"/>
        </w:rPr>
        <w:t>scheme.</w:t>
      </w:r>
    </w:p>
    <w:p>
      <w:pPr>
        <w:pStyle w:val="ListParagraph"/>
        <w:numPr>
          <w:ilvl w:val="0"/>
          <w:numId w:val="63"/>
        </w:numPr>
        <w:tabs>
          <w:tab w:pos="2381" w:val="left" w:leader="none"/>
          <w:tab w:pos="2382" w:val="left" w:leader="none"/>
        </w:tabs>
        <w:spacing w:line="240" w:lineRule="auto" w:before="3" w:after="0"/>
        <w:ind w:left="2381" w:right="1626" w:hanging="794"/>
        <w:jc w:val="left"/>
        <w:rPr>
          <w:sz w:val="13"/>
        </w:rPr>
      </w:pPr>
      <w:r>
        <w:rPr>
          <w:spacing w:val="2"/>
          <w:w w:val="105"/>
          <w:sz w:val="13"/>
        </w:rPr>
        <w:t>As </w:t>
      </w:r>
      <w:r>
        <w:rPr>
          <w:w w:val="105"/>
          <w:sz w:val="13"/>
        </w:rPr>
        <w:t>for opioid replacement therapy. While opioid replacement drugs are Schedule 8 poisons, for which permits are only required in certain circumstances, they are always required if the patient is drug dependent, which opioid replacement therapy patients always are. See </w:t>
      </w:r>
      <w:r>
        <w:rPr>
          <w:i/>
          <w:w w:val="105"/>
          <w:sz w:val="13"/>
        </w:rPr>
        <w:t>Drugs, </w:t>
      </w:r>
      <w:r>
        <w:rPr>
          <w:i/>
          <w:w w:val="105"/>
          <w:sz w:val="13"/>
        </w:rPr>
        <w:t>Poisons and Controlled Substances Act </w:t>
      </w:r>
      <w:r>
        <w:rPr>
          <w:i/>
          <w:spacing w:val="-3"/>
          <w:w w:val="105"/>
          <w:sz w:val="13"/>
        </w:rPr>
        <w:t>1981 </w:t>
      </w:r>
      <w:r>
        <w:rPr>
          <w:spacing w:val="2"/>
          <w:w w:val="105"/>
          <w:sz w:val="13"/>
        </w:rPr>
        <w:t>(Vic) </w:t>
      </w:r>
      <w:r>
        <w:rPr>
          <w:w w:val="105"/>
          <w:sz w:val="13"/>
        </w:rPr>
        <w:t>s</w:t>
      </w:r>
      <w:r>
        <w:rPr>
          <w:spacing w:val="2"/>
          <w:w w:val="105"/>
          <w:sz w:val="13"/>
        </w:rPr>
        <w:t> 34(1).</w:t>
      </w:r>
    </w:p>
    <w:p>
      <w:pPr>
        <w:pStyle w:val="ListParagraph"/>
        <w:numPr>
          <w:ilvl w:val="0"/>
          <w:numId w:val="63"/>
        </w:numPr>
        <w:tabs>
          <w:tab w:pos="2381" w:val="left" w:leader="none"/>
          <w:tab w:pos="2382" w:val="left" w:leader="none"/>
        </w:tabs>
        <w:spacing w:line="240" w:lineRule="auto" w:before="4" w:after="0"/>
        <w:ind w:left="2381" w:right="1680" w:hanging="794"/>
        <w:jc w:val="left"/>
        <w:rPr>
          <w:sz w:val="13"/>
        </w:rPr>
      </w:pPr>
      <w:r>
        <w:rPr>
          <w:w w:val="105"/>
          <w:sz w:val="13"/>
        </w:rPr>
        <w:t>By way of comparison, pharmacotherapy </w:t>
      </w:r>
      <w:r>
        <w:rPr>
          <w:spacing w:val="2"/>
          <w:w w:val="105"/>
          <w:sz w:val="13"/>
        </w:rPr>
        <w:t>(eg </w:t>
      </w:r>
      <w:r>
        <w:rPr>
          <w:w w:val="105"/>
          <w:sz w:val="13"/>
        </w:rPr>
        <w:t>methadone) can continue to access opioid replacement drugs even if they have diverted their medication to third</w:t>
      </w:r>
      <w:r>
        <w:rPr>
          <w:spacing w:val="13"/>
          <w:w w:val="105"/>
          <w:sz w:val="13"/>
        </w:rPr>
        <w:t> </w:t>
      </w:r>
      <w:r>
        <w:rPr>
          <w:w w:val="105"/>
          <w:sz w:val="13"/>
        </w:rPr>
        <w:t>parties.</w:t>
      </w:r>
    </w:p>
    <w:p>
      <w:pPr>
        <w:pStyle w:val="ListParagraph"/>
        <w:numPr>
          <w:ilvl w:val="0"/>
          <w:numId w:val="63"/>
        </w:numPr>
        <w:tabs>
          <w:tab w:pos="2381" w:val="left" w:leader="none"/>
          <w:tab w:pos="2382" w:val="left" w:leader="none"/>
        </w:tabs>
        <w:spacing w:line="240" w:lineRule="auto" w:before="2" w:after="0"/>
        <w:ind w:left="2381" w:right="0" w:hanging="794"/>
        <w:jc w:val="left"/>
        <w:rPr>
          <w:sz w:val="13"/>
        </w:rPr>
      </w:pPr>
      <w:r>
        <w:rPr>
          <w:w w:val="105"/>
          <w:sz w:val="13"/>
        </w:rPr>
        <w:t>Cf </w:t>
      </w:r>
      <w:r>
        <w:rPr>
          <w:i/>
          <w:w w:val="105"/>
          <w:sz w:val="13"/>
        </w:rPr>
        <w:t>Medical Marihuana Access Regulations </w:t>
      </w:r>
      <w:r>
        <w:rPr>
          <w:w w:val="105"/>
          <w:sz w:val="13"/>
        </w:rPr>
        <w:t>(Can) </w:t>
      </w:r>
      <w:r>
        <w:rPr>
          <w:spacing w:val="2"/>
          <w:w w:val="105"/>
          <w:sz w:val="13"/>
        </w:rPr>
        <w:t>(SOR </w:t>
      </w:r>
      <w:r>
        <w:rPr>
          <w:w w:val="105"/>
          <w:sz w:val="13"/>
        </w:rPr>
        <w:t>2001/227) s</w:t>
      </w:r>
      <w:r>
        <w:rPr>
          <w:spacing w:val="6"/>
          <w:w w:val="105"/>
          <w:sz w:val="13"/>
        </w:rPr>
        <w:t> </w:t>
      </w:r>
      <w:r>
        <w:rPr>
          <w:w w:val="105"/>
          <w:sz w:val="13"/>
        </w:rPr>
        <w:t>12(1)(b).</w:t>
      </w:r>
    </w:p>
    <w:p>
      <w:pPr>
        <w:pStyle w:val="ListParagraph"/>
        <w:numPr>
          <w:ilvl w:val="0"/>
          <w:numId w:val="63"/>
        </w:numPr>
        <w:tabs>
          <w:tab w:pos="2381" w:val="left" w:leader="none"/>
          <w:tab w:pos="2382" w:val="left" w:leader="none"/>
        </w:tabs>
        <w:spacing w:line="240" w:lineRule="auto" w:before="2" w:after="0"/>
        <w:ind w:left="2381" w:right="1728" w:hanging="794"/>
        <w:jc w:val="left"/>
        <w:rPr>
          <w:sz w:val="13"/>
        </w:rPr>
      </w:pPr>
      <w:r>
        <w:rPr/>
        <w:pict>
          <v:shape style="position:absolute;margin-left:548.96051pt;margin-top:19.057064pt;width:13.2pt;height:14.25pt;mso-position-horizontal-relative:page;mso-position-vertical-relative:paragraph;z-index:6232" type="#_x0000_t202" filled="false" stroked="false">
            <v:textbox inset="0,0,0,0">
              <w:txbxContent>
                <w:p>
                  <w:pPr>
                    <w:spacing w:line="284" w:lineRule="exact" w:before="0"/>
                    <w:ind w:left="0" w:right="0" w:firstLine="0"/>
                    <w:jc w:val="left"/>
                    <w:rPr>
                      <w:b/>
                      <w:sz w:val="24"/>
                    </w:rPr>
                  </w:pPr>
                  <w:r>
                    <w:rPr>
                      <w:b/>
                      <w:color w:val="205128"/>
                      <w:spacing w:val="-2"/>
                      <w:w w:val="110"/>
                      <w:sz w:val="24"/>
                    </w:rPr>
                    <w:t>87</w:t>
                  </w:r>
                </w:p>
              </w:txbxContent>
            </v:textbox>
            <w10:wrap type="none"/>
          </v:shape>
        </w:pict>
      </w:r>
      <w:r>
        <w:rPr>
          <w:w w:val="105"/>
          <w:sz w:val="13"/>
        </w:rPr>
        <w:t>If a permit to prescribe is refused by the Secretary under the existing scheme for permits to prescribe Schedule 8 or Schedule 9 drugs, any person who feels aggrieved by such a decision may appeal the decision to the Magistrates’ Court within six months: </w:t>
      </w:r>
      <w:r>
        <w:rPr>
          <w:i/>
          <w:w w:val="105"/>
          <w:sz w:val="13"/>
        </w:rPr>
        <w:t>Drugs, Poisons and </w:t>
      </w:r>
      <w:r>
        <w:rPr>
          <w:i/>
          <w:w w:val="105"/>
          <w:sz w:val="13"/>
        </w:rPr>
        <w:t>Controlled Substances Act </w:t>
      </w:r>
      <w:r>
        <w:rPr>
          <w:i/>
          <w:spacing w:val="-3"/>
          <w:w w:val="105"/>
          <w:sz w:val="13"/>
        </w:rPr>
        <w:t>1981 </w:t>
      </w:r>
      <w:r>
        <w:rPr>
          <w:spacing w:val="2"/>
          <w:w w:val="105"/>
          <w:sz w:val="13"/>
        </w:rPr>
        <w:t>(Vic) </w:t>
      </w:r>
      <w:r>
        <w:rPr>
          <w:w w:val="105"/>
          <w:sz w:val="13"/>
        </w:rPr>
        <w:t>s</w:t>
      </w:r>
      <w:r>
        <w:rPr>
          <w:spacing w:val="26"/>
          <w:w w:val="105"/>
          <w:sz w:val="13"/>
        </w:rPr>
        <w:t> </w:t>
      </w:r>
      <w:r>
        <w:rPr>
          <w:spacing w:val="-4"/>
          <w:w w:val="105"/>
          <w:sz w:val="13"/>
        </w:rPr>
        <w:t>37.</w:t>
      </w:r>
    </w:p>
    <w:p>
      <w:pPr>
        <w:pStyle w:val="ListParagraph"/>
        <w:numPr>
          <w:ilvl w:val="0"/>
          <w:numId w:val="63"/>
        </w:numPr>
        <w:tabs>
          <w:tab w:pos="2381" w:val="left" w:leader="none"/>
          <w:tab w:pos="2382" w:val="left" w:leader="none"/>
        </w:tabs>
        <w:spacing w:line="240" w:lineRule="auto" w:before="4" w:after="0"/>
        <w:ind w:left="2381" w:right="0" w:hanging="794"/>
        <w:jc w:val="left"/>
        <w:rPr>
          <w:sz w:val="13"/>
        </w:rPr>
      </w:pPr>
      <w:r>
        <w:rPr>
          <w:w w:val="105"/>
          <w:sz w:val="13"/>
        </w:rPr>
        <w:t>Cf</w:t>
      </w:r>
      <w:r>
        <w:rPr>
          <w:spacing w:val="4"/>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Regulations</w:t>
      </w:r>
      <w:r>
        <w:rPr>
          <w:i/>
          <w:spacing w:val="4"/>
          <w:w w:val="105"/>
          <w:sz w:val="13"/>
        </w:rPr>
        <w:t> </w:t>
      </w:r>
      <w:r>
        <w:rPr>
          <w:i/>
          <w:w w:val="105"/>
          <w:sz w:val="13"/>
        </w:rPr>
        <w:t>2006</w:t>
      </w:r>
      <w:r>
        <w:rPr>
          <w:i/>
          <w:spacing w:val="4"/>
          <w:w w:val="105"/>
          <w:sz w:val="13"/>
        </w:rPr>
        <w:t> </w:t>
      </w:r>
      <w:r>
        <w:rPr>
          <w:spacing w:val="2"/>
          <w:w w:val="105"/>
          <w:sz w:val="13"/>
        </w:rPr>
        <w:t>(Vic)</w:t>
      </w:r>
      <w:r>
        <w:rPr>
          <w:spacing w:val="4"/>
          <w:w w:val="105"/>
          <w:sz w:val="13"/>
        </w:rPr>
        <w:t> </w:t>
      </w:r>
      <w:r>
        <w:rPr>
          <w:w w:val="105"/>
          <w:sz w:val="13"/>
        </w:rPr>
        <w:t>r</w:t>
      </w:r>
      <w:r>
        <w:rPr>
          <w:spacing w:val="5"/>
          <w:w w:val="105"/>
          <w:sz w:val="13"/>
        </w:rPr>
        <w:t> </w:t>
      </w:r>
      <w:r>
        <w:rPr>
          <w:spacing w:val="-3"/>
          <w:w w:val="105"/>
          <w:sz w:val="13"/>
        </w:rPr>
        <w:t>19</w:t>
      </w:r>
      <w:r>
        <w:rPr>
          <w:spacing w:val="5"/>
          <w:w w:val="105"/>
          <w:sz w:val="13"/>
        </w:rPr>
        <w:t> </w:t>
      </w:r>
      <w:r>
        <w:rPr>
          <w:w w:val="105"/>
          <w:sz w:val="13"/>
        </w:rPr>
        <w:t>and</w:t>
      </w:r>
      <w:r>
        <w:rPr>
          <w:spacing w:val="5"/>
          <w:w w:val="105"/>
          <w:sz w:val="13"/>
        </w:rPr>
        <w:t> </w:t>
      </w:r>
      <w:r>
        <w:rPr>
          <w:w w:val="105"/>
          <w:sz w:val="13"/>
        </w:rPr>
        <w:t>sch</w:t>
      </w:r>
      <w:r>
        <w:rPr>
          <w:spacing w:val="5"/>
          <w:w w:val="105"/>
          <w:sz w:val="13"/>
        </w:rPr>
        <w:t> </w:t>
      </w:r>
      <w:r>
        <w:rPr>
          <w:w w:val="105"/>
          <w:sz w:val="13"/>
        </w:rPr>
        <w:t>2</w:t>
      </w:r>
      <w:r>
        <w:rPr>
          <w:spacing w:val="5"/>
          <w:w w:val="105"/>
          <w:sz w:val="13"/>
        </w:rPr>
        <w:t> </w:t>
      </w:r>
      <w:r>
        <w:rPr>
          <w:w w:val="105"/>
          <w:sz w:val="13"/>
        </w:rPr>
        <w:t>Form</w:t>
      </w:r>
      <w:r>
        <w:rPr>
          <w:spacing w:val="5"/>
          <w:w w:val="105"/>
          <w:sz w:val="13"/>
        </w:rPr>
        <w:t> </w:t>
      </w:r>
      <w:r>
        <w:rPr>
          <w:spacing w:val="2"/>
          <w:w w:val="105"/>
          <w:sz w:val="13"/>
        </w:rPr>
        <w:t>DP2A.</w:t>
      </w:r>
    </w:p>
    <w:p>
      <w:pPr>
        <w:spacing w:after="0" w:line="240" w:lineRule="auto"/>
        <w:jc w:val="left"/>
        <w:rPr>
          <w:sz w:val="13"/>
        </w:rPr>
        <w:sectPr>
          <w:pgSz w:w="11910" w:h="16840"/>
          <w:pgMar w:header="808" w:footer="0" w:top="1360" w:bottom="280" w:left="0" w:right="0"/>
        </w:sectPr>
      </w:pPr>
    </w:p>
    <w:p>
      <w:pPr>
        <w:pStyle w:val="BodyText"/>
        <w:spacing w:before="9"/>
        <w:rPr>
          <w:sz w:val="22"/>
        </w:rPr>
      </w:pPr>
      <w:r>
        <w:rPr/>
        <w:pict>
          <v:shape style="position:absolute;margin-left:36pt;margin-top:803.057007pt;width:13.75pt;height:14.25pt;mso-position-horizontal-relative:page;mso-position-vertical-relative:page;z-index:6304" type="#_x0000_t202" filled="false" stroked="false">
            <v:textbox inset="0,0,0,0">
              <w:txbxContent>
                <w:p>
                  <w:pPr>
                    <w:spacing w:line="284" w:lineRule="exact" w:before="0"/>
                    <w:ind w:left="0" w:right="0" w:firstLine="0"/>
                    <w:jc w:val="left"/>
                    <w:rPr>
                      <w:b/>
                      <w:sz w:val="24"/>
                    </w:rPr>
                  </w:pPr>
                  <w:r>
                    <w:rPr>
                      <w:b/>
                      <w:color w:val="205128"/>
                      <w:w w:val="110"/>
                      <w:sz w:val="24"/>
                    </w:rPr>
                    <w:t>88</w:t>
                  </w:r>
                </w:p>
              </w:txbxContent>
            </v:textbox>
            <w10:wrap type="none"/>
          </v:shape>
        </w:pict>
      </w:r>
    </w:p>
    <w:p>
      <w:pPr>
        <w:pStyle w:val="ListParagraph"/>
        <w:numPr>
          <w:ilvl w:val="1"/>
          <w:numId w:val="25"/>
        </w:numPr>
        <w:tabs>
          <w:tab w:pos="2381" w:val="left" w:leader="none"/>
          <w:tab w:pos="2382" w:val="left" w:leader="none"/>
        </w:tabs>
        <w:spacing w:line="242" w:lineRule="auto" w:before="92" w:after="0"/>
        <w:ind w:left="2381" w:right="1585" w:hanging="794"/>
        <w:jc w:val="left"/>
        <w:rPr>
          <w:sz w:val="21"/>
        </w:rPr>
      </w:pPr>
      <w:r>
        <w:rPr>
          <w:sz w:val="21"/>
        </w:rPr>
        <w:t>After the </w:t>
      </w:r>
      <w:r>
        <w:rPr>
          <w:spacing w:val="-3"/>
          <w:sz w:val="21"/>
        </w:rPr>
        <w:t>initial </w:t>
      </w:r>
      <w:r>
        <w:rPr>
          <w:sz w:val="21"/>
        </w:rPr>
        <w:t>Authority </w:t>
      </w:r>
      <w:r>
        <w:rPr>
          <w:spacing w:val="-3"/>
          <w:sz w:val="21"/>
        </w:rPr>
        <w:t>to </w:t>
      </w:r>
      <w:r>
        <w:rPr>
          <w:sz w:val="21"/>
        </w:rPr>
        <w:t>Dispense is made by the specialist, Authorities </w:t>
      </w:r>
      <w:r>
        <w:rPr>
          <w:spacing w:val="-3"/>
          <w:sz w:val="21"/>
        </w:rPr>
        <w:t>to </w:t>
      </w:r>
      <w:r>
        <w:rPr>
          <w:sz w:val="21"/>
        </w:rPr>
        <w:t>Dispense would </w:t>
      </w:r>
      <w:r>
        <w:rPr>
          <w:spacing w:val="-3"/>
          <w:sz w:val="21"/>
        </w:rPr>
        <w:t>generally </w:t>
      </w:r>
      <w:r>
        <w:rPr>
          <w:sz w:val="21"/>
        </w:rPr>
        <w:t>be given by the </w:t>
      </w:r>
      <w:r>
        <w:rPr>
          <w:spacing w:val="-3"/>
          <w:sz w:val="21"/>
        </w:rPr>
        <w:t>patient’s </w:t>
      </w:r>
      <w:r>
        <w:rPr>
          <w:sz w:val="21"/>
        </w:rPr>
        <w:t>general </w:t>
      </w:r>
      <w:r>
        <w:rPr>
          <w:spacing w:val="-3"/>
          <w:sz w:val="21"/>
        </w:rPr>
        <w:t>practitioner. </w:t>
      </w:r>
      <w:r>
        <w:rPr>
          <w:sz w:val="21"/>
        </w:rPr>
        <w:t>This </w:t>
      </w:r>
      <w:r>
        <w:rPr>
          <w:spacing w:val="-3"/>
          <w:sz w:val="21"/>
        </w:rPr>
        <w:t>means  that  </w:t>
      </w:r>
      <w:r>
        <w:rPr>
          <w:sz w:val="21"/>
        </w:rPr>
        <w:t>patients would need </w:t>
      </w:r>
      <w:r>
        <w:rPr>
          <w:spacing w:val="-3"/>
          <w:sz w:val="21"/>
        </w:rPr>
        <w:t>to consult </w:t>
      </w:r>
      <w:r>
        <w:rPr>
          <w:sz w:val="21"/>
        </w:rPr>
        <w:t>their general practitioner periodically in order </w:t>
      </w:r>
      <w:r>
        <w:rPr>
          <w:spacing w:val="-3"/>
          <w:sz w:val="21"/>
        </w:rPr>
        <w:t>to continue </w:t>
      </w:r>
      <w:r>
        <w:rPr>
          <w:sz w:val="21"/>
        </w:rPr>
        <w:t>the </w:t>
      </w:r>
      <w:r>
        <w:rPr>
          <w:spacing w:val="-3"/>
          <w:sz w:val="21"/>
        </w:rPr>
        <w:t>treatment, </w:t>
      </w:r>
      <w:r>
        <w:rPr>
          <w:sz w:val="21"/>
        </w:rPr>
        <w:t>so </w:t>
      </w:r>
      <w:r>
        <w:rPr>
          <w:spacing w:val="-3"/>
          <w:sz w:val="21"/>
        </w:rPr>
        <w:t>that  </w:t>
      </w:r>
      <w:r>
        <w:rPr>
          <w:sz w:val="21"/>
        </w:rPr>
        <w:t>the general practitioner can </w:t>
      </w:r>
      <w:r>
        <w:rPr>
          <w:spacing w:val="-3"/>
          <w:sz w:val="21"/>
        </w:rPr>
        <w:t>monitor</w:t>
      </w:r>
      <w:r>
        <w:rPr>
          <w:spacing w:val="41"/>
          <w:sz w:val="21"/>
        </w:rPr>
        <w:t> </w:t>
      </w:r>
      <w:r>
        <w:rPr>
          <w:spacing w:val="-3"/>
          <w:sz w:val="21"/>
        </w:rPr>
        <w:t>relevant  </w:t>
      </w:r>
      <w:r>
        <w:rPr>
          <w:sz w:val="21"/>
        </w:rPr>
        <w:t>symptoms. For this reason it is important </w:t>
      </w:r>
      <w:r>
        <w:rPr>
          <w:spacing w:val="-3"/>
          <w:sz w:val="21"/>
        </w:rPr>
        <w:t>for </w:t>
      </w:r>
      <w:r>
        <w:rPr>
          <w:sz w:val="21"/>
        </w:rPr>
        <w:t>the general practitioner </w:t>
      </w:r>
      <w:r>
        <w:rPr>
          <w:spacing w:val="-3"/>
          <w:sz w:val="21"/>
        </w:rPr>
        <w:t>to </w:t>
      </w:r>
      <w:r>
        <w:rPr>
          <w:sz w:val="21"/>
        </w:rPr>
        <w:t>be able </w:t>
      </w:r>
      <w:r>
        <w:rPr>
          <w:spacing w:val="-3"/>
          <w:sz w:val="21"/>
        </w:rPr>
        <w:t>to </w:t>
      </w:r>
      <w:r>
        <w:rPr>
          <w:sz w:val="21"/>
        </w:rPr>
        <w:t>amend the product or</w:t>
      </w:r>
      <w:r>
        <w:rPr>
          <w:spacing w:val="24"/>
          <w:sz w:val="21"/>
        </w:rPr>
        <w:t> </w:t>
      </w:r>
      <w:r>
        <w:rPr>
          <w:sz w:val="21"/>
        </w:rPr>
        <w:t>dosage.</w:t>
      </w:r>
    </w:p>
    <w:p>
      <w:pPr>
        <w:pStyle w:val="ListParagraph"/>
        <w:numPr>
          <w:ilvl w:val="1"/>
          <w:numId w:val="25"/>
        </w:numPr>
        <w:tabs>
          <w:tab w:pos="2381" w:val="left" w:leader="none"/>
          <w:tab w:pos="2382" w:val="left" w:leader="none"/>
        </w:tabs>
        <w:spacing w:line="242" w:lineRule="auto" w:before="125" w:after="0"/>
        <w:ind w:left="2381" w:right="1778" w:hanging="794"/>
        <w:jc w:val="left"/>
        <w:rPr>
          <w:sz w:val="21"/>
        </w:rPr>
      </w:pPr>
      <w:r>
        <w:rPr>
          <w:sz w:val="21"/>
        </w:rPr>
        <w:t>It should be </w:t>
      </w:r>
      <w:r>
        <w:rPr>
          <w:spacing w:val="-3"/>
          <w:sz w:val="21"/>
        </w:rPr>
        <w:t>noted that, </w:t>
      </w:r>
      <w:r>
        <w:rPr>
          <w:sz w:val="21"/>
        </w:rPr>
        <w:t>under the opioid </w:t>
      </w:r>
      <w:r>
        <w:rPr>
          <w:spacing w:val="-3"/>
          <w:sz w:val="21"/>
        </w:rPr>
        <w:t>replacement therapy </w:t>
      </w:r>
      <w:r>
        <w:rPr>
          <w:sz w:val="21"/>
        </w:rPr>
        <w:t>permit schemes, </w:t>
      </w:r>
      <w:r>
        <w:rPr>
          <w:spacing w:val="-3"/>
          <w:sz w:val="21"/>
        </w:rPr>
        <w:t>many </w:t>
      </w:r>
      <w:r>
        <w:rPr>
          <w:sz w:val="21"/>
        </w:rPr>
        <w:t>aspects of </w:t>
      </w:r>
      <w:r>
        <w:rPr>
          <w:spacing w:val="-3"/>
          <w:sz w:val="21"/>
        </w:rPr>
        <w:t>prescribing </w:t>
      </w:r>
      <w:r>
        <w:rPr>
          <w:sz w:val="21"/>
        </w:rPr>
        <w:t>and </w:t>
      </w:r>
      <w:r>
        <w:rPr>
          <w:spacing w:val="-3"/>
          <w:sz w:val="21"/>
        </w:rPr>
        <w:t>approval </w:t>
      </w:r>
      <w:r>
        <w:rPr>
          <w:sz w:val="21"/>
        </w:rPr>
        <w:t>practices </w:t>
      </w:r>
      <w:r>
        <w:rPr>
          <w:spacing w:val="-3"/>
          <w:sz w:val="21"/>
        </w:rPr>
        <w:t>are </w:t>
      </w:r>
      <w:r>
        <w:rPr>
          <w:sz w:val="21"/>
        </w:rPr>
        <w:t>set out in departmental </w:t>
      </w:r>
      <w:r>
        <w:rPr>
          <w:spacing w:val="-4"/>
          <w:sz w:val="21"/>
        </w:rPr>
        <w:t>policies.</w:t>
      </w:r>
      <w:r>
        <w:rPr>
          <w:spacing w:val="-4"/>
          <w:position w:val="7"/>
          <w:sz w:val="12"/>
        </w:rPr>
        <w:t>196 </w:t>
      </w:r>
      <w:r>
        <w:rPr>
          <w:sz w:val="21"/>
        </w:rPr>
        <w:t>This approach </w:t>
      </w:r>
      <w:r>
        <w:rPr>
          <w:spacing w:val="-3"/>
          <w:sz w:val="21"/>
        </w:rPr>
        <w:t>could </w:t>
      </w:r>
      <w:r>
        <w:rPr>
          <w:sz w:val="21"/>
        </w:rPr>
        <w:t>be </w:t>
      </w:r>
      <w:r>
        <w:rPr>
          <w:spacing w:val="-3"/>
          <w:sz w:val="21"/>
        </w:rPr>
        <w:t>replicated for medicinal cannabis, </w:t>
      </w:r>
      <w:r>
        <w:rPr>
          <w:sz w:val="21"/>
        </w:rPr>
        <w:t>so </w:t>
      </w:r>
      <w:r>
        <w:rPr>
          <w:spacing w:val="-3"/>
          <w:sz w:val="21"/>
        </w:rPr>
        <w:t>that </w:t>
      </w:r>
      <w:r>
        <w:rPr>
          <w:sz w:val="21"/>
        </w:rPr>
        <w:t>the </w:t>
      </w:r>
      <w:r>
        <w:rPr>
          <w:spacing w:val="-3"/>
          <w:sz w:val="21"/>
        </w:rPr>
        <w:t>requirement for </w:t>
      </w:r>
      <w:r>
        <w:rPr>
          <w:sz w:val="21"/>
        </w:rPr>
        <w:t>the </w:t>
      </w:r>
      <w:r>
        <w:rPr>
          <w:spacing w:val="-3"/>
          <w:sz w:val="21"/>
        </w:rPr>
        <w:t>applicant to </w:t>
      </w:r>
      <w:r>
        <w:rPr>
          <w:sz w:val="21"/>
        </w:rPr>
        <w:t>be a specialist, </w:t>
      </w:r>
      <w:r>
        <w:rPr>
          <w:spacing w:val="-3"/>
          <w:sz w:val="21"/>
        </w:rPr>
        <w:t>refusal </w:t>
      </w:r>
      <w:r>
        <w:rPr>
          <w:sz w:val="21"/>
        </w:rPr>
        <w:t>of permits, </w:t>
      </w:r>
      <w:r>
        <w:rPr>
          <w:spacing w:val="-3"/>
          <w:sz w:val="21"/>
        </w:rPr>
        <w:t>prescribing </w:t>
      </w:r>
      <w:r>
        <w:rPr>
          <w:sz w:val="21"/>
        </w:rPr>
        <w:t>practices and so on can be governed more flexibly </w:t>
      </w:r>
      <w:r>
        <w:rPr>
          <w:spacing w:val="-3"/>
          <w:sz w:val="21"/>
        </w:rPr>
        <w:t>than </w:t>
      </w:r>
      <w:r>
        <w:rPr>
          <w:sz w:val="21"/>
        </w:rPr>
        <w:t>if these matters </w:t>
      </w:r>
      <w:r>
        <w:rPr>
          <w:spacing w:val="-3"/>
          <w:sz w:val="21"/>
        </w:rPr>
        <w:t>were </w:t>
      </w:r>
      <w:r>
        <w:rPr>
          <w:sz w:val="21"/>
        </w:rPr>
        <w:t>specified in</w:t>
      </w:r>
      <w:r>
        <w:rPr>
          <w:spacing w:val="29"/>
          <w:sz w:val="21"/>
        </w:rPr>
        <w:t> </w:t>
      </w:r>
      <w:r>
        <w:rPr>
          <w:spacing w:val="-3"/>
          <w:sz w:val="21"/>
        </w:rPr>
        <w:t>legislation.</w:t>
      </w:r>
    </w:p>
    <w:p>
      <w:pPr>
        <w:pStyle w:val="BodyText"/>
        <w:rPr>
          <w:sz w:val="20"/>
        </w:rPr>
      </w:pPr>
    </w:p>
    <w:p>
      <w:pPr>
        <w:pStyle w:val="Heading2"/>
        <w:spacing w:before="243"/>
      </w:pPr>
      <w:r>
        <w:rPr/>
        <w:pict>
          <v:group style="position:absolute;margin-left:62.362202pt;margin-top:4.045998pt;width:479.1pt;height:430.4pt;mso-position-horizontal-relative:page;mso-position-vertical-relative:paragraph;z-index:-308296" coordorigin="1247,81" coordsize="9582,8608">
            <v:rect style="position:absolute;left:1587;top:80;width:8731;height:8608" filled="true" fillcolor="#dddfd8" stroked="false">
              <v:fill type="solid"/>
            </v:rect>
            <v:line style="position:absolute" from="1247,828" to="10828,828" stroked="true" strokeweight="2.5pt" strokecolor="#ffffff">
              <v:stroke dashstyle="solid"/>
            </v:line>
            <w10:wrap type="none"/>
          </v:group>
        </w:pict>
      </w:r>
      <w:r>
        <w:rPr>
          <w:color w:val="205128"/>
          <w:w w:val="110"/>
        </w:rPr>
        <w:t>Recommendations</w:t>
      </w:r>
    </w:p>
    <w:p>
      <w:pPr>
        <w:pStyle w:val="BodyText"/>
        <w:spacing w:before="1"/>
        <w:rPr>
          <w:b/>
          <w:sz w:val="35"/>
        </w:rPr>
      </w:pPr>
    </w:p>
    <w:p>
      <w:pPr>
        <w:pStyle w:val="ListParagraph"/>
        <w:numPr>
          <w:ilvl w:val="1"/>
          <w:numId w:val="63"/>
        </w:numPr>
        <w:tabs>
          <w:tab w:pos="2381" w:val="left" w:leader="none"/>
          <w:tab w:pos="2382" w:val="left" w:leader="none"/>
        </w:tabs>
        <w:spacing w:line="242" w:lineRule="auto" w:before="0" w:after="0"/>
        <w:ind w:left="2381" w:right="1845" w:hanging="567"/>
        <w:jc w:val="left"/>
        <w:rPr>
          <w:sz w:val="21"/>
        </w:rPr>
      </w:pPr>
      <w:r>
        <w:rPr>
          <w:w w:val="115"/>
          <w:sz w:val="21"/>
        </w:rPr>
        <w:t>A specialist medical practitioner who is registered with the Medical Board of Australia</w:t>
      </w:r>
      <w:r>
        <w:rPr>
          <w:spacing w:val="-7"/>
          <w:w w:val="115"/>
          <w:sz w:val="21"/>
        </w:rPr>
        <w:t> </w:t>
      </w:r>
      <w:r>
        <w:rPr>
          <w:w w:val="115"/>
          <w:sz w:val="21"/>
        </w:rPr>
        <w:t>within</w:t>
      </w:r>
      <w:r>
        <w:rPr>
          <w:spacing w:val="-6"/>
          <w:w w:val="115"/>
          <w:sz w:val="21"/>
        </w:rPr>
        <w:t> </w:t>
      </w:r>
      <w:r>
        <w:rPr>
          <w:w w:val="115"/>
          <w:sz w:val="21"/>
        </w:rPr>
        <w:t>a</w:t>
      </w:r>
      <w:r>
        <w:rPr>
          <w:spacing w:val="-6"/>
          <w:w w:val="115"/>
          <w:sz w:val="21"/>
        </w:rPr>
        <w:t> </w:t>
      </w:r>
      <w:r>
        <w:rPr>
          <w:w w:val="115"/>
          <w:sz w:val="21"/>
        </w:rPr>
        <w:t>prescribed</w:t>
      </w:r>
      <w:r>
        <w:rPr>
          <w:spacing w:val="-6"/>
          <w:w w:val="115"/>
          <w:sz w:val="21"/>
        </w:rPr>
        <w:t> </w:t>
      </w:r>
      <w:r>
        <w:rPr>
          <w:w w:val="115"/>
          <w:sz w:val="21"/>
        </w:rPr>
        <w:t>category</w:t>
      </w:r>
      <w:r>
        <w:rPr>
          <w:spacing w:val="-7"/>
          <w:w w:val="115"/>
          <w:sz w:val="21"/>
        </w:rPr>
        <w:t> </w:t>
      </w:r>
      <w:r>
        <w:rPr>
          <w:w w:val="115"/>
          <w:sz w:val="21"/>
        </w:rPr>
        <w:t>for</w:t>
      </w:r>
      <w:r>
        <w:rPr>
          <w:spacing w:val="-6"/>
          <w:w w:val="115"/>
          <w:sz w:val="21"/>
        </w:rPr>
        <w:t> </w:t>
      </w:r>
      <w:r>
        <w:rPr>
          <w:w w:val="115"/>
          <w:sz w:val="21"/>
        </w:rPr>
        <w:t>the</w:t>
      </w:r>
      <w:r>
        <w:rPr>
          <w:spacing w:val="-6"/>
          <w:w w:val="115"/>
          <w:sz w:val="21"/>
        </w:rPr>
        <w:t> </w:t>
      </w:r>
      <w:r>
        <w:rPr>
          <w:w w:val="115"/>
          <w:sz w:val="21"/>
        </w:rPr>
        <w:t>medical</w:t>
      </w:r>
      <w:r>
        <w:rPr>
          <w:spacing w:val="-6"/>
          <w:w w:val="115"/>
          <w:sz w:val="21"/>
        </w:rPr>
        <w:t> </w:t>
      </w:r>
      <w:r>
        <w:rPr>
          <w:w w:val="115"/>
          <w:sz w:val="21"/>
        </w:rPr>
        <w:t>condition</w:t>
      </w:r>
      <w:r>
        <w:rPr>
          <w:spacing w:val="-7"/>
          <w:w w:val="115"/>
          <w:sz w:val="21"/>
        </w:rPr>
        <w:t> </w:t>
      </w:r>
      <w:r>
        <w:rPr>
          <w:w w:val="115"/>
          <w:sz w:val="21"/>
        </w:rPr>
        <w:t>on</w:t>
      </w:r>
      <w:r>
        <w:rPr>
          <w:spacing w:val="-6"/>
          <w:w w:val="115"/>
          <w:sz w:val="21"/>
        </w:rPr>
        <w:t> </w:t>
      </w:r>
      <w:r>
        <w:rPr>
          <w:w w:val="115"/>
          <w:sz w:val="21"/>
        </w:rPr>
        <w:t>which</w:t>
      </w:r>
      <w:r>
        <w:rPr>
          <w:spacing w:val="-6"/>
          <w:w w:val="115"/>
          <w:sz w:val="21"/>
        </w:rPr>
        <w:t> </w:t>
      </w:r>
      <w:r>
        <w:rPr>
          <w:w w:val="115"/>
          <w:sz w:val="21"/>
        </w:rPr>
        <w:t>their patient’s eligibility is based should be able to apply to the Secretary of the Department of Health and Human Services for a permit to issue an Authority to Dispense Medicinal Cannabis in respect of that patient. The application should state</w:t>
      </w:r>
      <w:r>
        <w:rPr>
          <w:spacing w:val="1"/>
          <w:w w:val="115"/>
          <w:sz w:val="21"/>
        </w:rPr>
        <w:t> </w:t>
      </w:r>
      <w:r>
        <w:rPr>
          <w:w w:val="115"/>
          <w:sz w:val="21"/>
        </w:rPr>
        <w:t>that:</w:t>
      </w:r>
    </w:p>
    <w:p>
      <w:pPr>
        <w:pStyle w:val="ListParagraph"/>
        <w:numPr>
          <w:ilvl w:val="2"/>
          <w:numId w:val="63"/>
        </w:numPr>
        <w:tabs>
          <w:tab w:pos="2948" w:val="left" w:leader="none"/>
          <w:tab w:pos="2949" w:val="left" w:leader="none"/>
        </w:tabs>
        <w:spacing w:line="242" w:lineRule="auto" w:before="126" w:after="0"/>
        <w:ind w:left="2948" w:right="2298" w:hanging="567"/>
        <w:jc w:val="left"/>
        <w:rPr>
          <w:sz w:val="21"/>
        </w:rPr>
      </w:pPr>
      <w:r>
        <w:rPr>
          <w:w w:val="115"/>
          <w:sz w:val="21"/>
        </w:rPr>
        <w:t>The</w:t>
      </w:r>
      <w:r>
        <w:rPr>
          <w:spacing w:val="-14"/>
          <w:w w:val="115"/>
          <w:sz w:val="21"/>
        </w:rPr>
        <w:t> </w:t>
      </w:r>
      <w:r>
        <w:rPr>
          <w:w w:val="115"/>
          <w:sz w:val="21"/>
        </w:rPr>
        <w:t>patient’s</w:t>
      </w:r>
      <w:r>
        <w:rPr>
          <w:spacing w:val="-13"/>
          <w:w w:val="115"/>
          <w:sz w:val="21"/>
        </w:rPr>
        <w:t> </w:t>
      </w:r>
      <w:r>
        <w:rPr>
          <w:w w:val="115"/>
          <w:sz w:val="21"/>
        </w:rPr>
        <w:t>condition</w:t>
      </w:r>
      <w:r>
        <w:rPr>
          <w:spacing w:val="-13"/>
          <w:w w:val="115"/>
          <w:sz w:val="21"/>
        </w:rPr>
        <w:t> </w:t>
      </w:r>
      <w:r>
        <w:rPr>
          <w:w w:val="115"/>
          <w:sz w:val="21"/>
        </w:rPr>
        <w:t>and</w:t>
      </w:r>
      <w:r>
        <w:rPr>
          <w:spacing w:val="-13"/>
          <w:w w:val="115"/>
          <w:sz w:val="21"/>
        </w:rPr>
        <w:t> </w:t>
      </w:r>
      <w:r>
        <w:rPr>
          <w:w w:val="115"/>
          <w:sz w:val="21"/>
        </w:rPr>
        <w:t>associated</w:t>
      </w:r>
      <w:r>
        <w:rPr>
          <w:spacing w:val="-13"/>
          <w:w w:val="115"/>
          <w:sz w:val="21"/>
        </w:rPr>
        <w:t> </w:t>
      </w:r>
      <w:r>
        <w:rPr>
          <w:w w:val="115"/>
          <w:sz w:val="21"/>
        </w:rPr>
        <w:t>symptoms</w:t>
      </w:r>
      <w:r>
        <w:rPr>
          <w:spacing w:val="-14"/>
          <w:w w:val="115"/>
          <w:sz w:val="21"/>
        </w:rPr>
        <w:t> </w:t>
      </w:r>
      <w:r>
        <w:rPr>
          <w:w w:val="115"/>
          <w:sz w:val="21"/>
        </w:rPr>
        <w:t>meet</w:t>
      </w:r>
      <w:r>
        <w:rPr>
          <w:spacing w:val="-13"/>
          <w:w w:val="115"/>
          <w:sz w:val="21"/>
        </w:rPr>
        <w:t> </w:t>
      </w:r>
      <w:r>
        <w:rPr>
          <w:w w:val="115"/>
          <w:sz w:val="21"/>
        </w:rPr>
        <w:t>the</w:t>
      </w:r>
      <w:r>
        <w:rPr>
          <w:spacing w:val="-13"/>
          <w:w w:val="115"/>
          <w:sz w:val="21"/>
        </w:rPr>
        <w:t> </w:t>
      </w:r>
      <w:r>
        <w:rPr>
          <w:w w:val="115"/>
          <w:sz w:val="21"/>
        </w:rPr>
        <w:t>eligibility criteria of the scheme.</w:t>
      </w:r>
    </w:p>
    <w:p>
      <w:pPr>
        <w:pStyle w:val="ListParagraph"/>
        <w:numPr>
          <w:ilvl w:val="2"/>
          <w:numId w:val="63"/>
        </w:numPr>
        <w:tabs>
          <w:tab w:pos="2948" w:val="left" w:leader="none"/>
          <w:tab w:pos="2949" w:val="left" w:leader="none"/>
        </w:tabs>
        <w:spacing w:line="242" w:lineRule="auto" w:before="123" w:after="0"/>
        <w:ind w:left="2948" w:right="1935" w:hanging="567"/>
        <w:jc w:val="left"/>
        <w:rPr>
          <w:sz w:val="21"/>
        </w:rPr>
      </w:pPr>
      <w:r>
        <w:rPr>
          <w:w w:val="115"/>
          <w:sz w:val="21"/>
        </w:rPr>
        <w:t>It</w:t>
      </w:r>
      <w:r>
        <w:rPr>
          <w:spacing w:val="-8"/>
          <w:w w:val="115"/>
          <w:sz w:val="21"/>
        </w:rPr>
        <w:t> </w:t>
      </w:r>
      <w:r>
        <w:rPr>
          <w:w w:val="115"/>
          <w:sz w:val="21"/>
        </w:rPr>
        <w:t>is</w:t>
      </w:r>
      <w:r>
        <w:rPr>
          <w:spacing w:val="-8"/>
          <w:w w:val="115"/>
          <w:sz w:val="21"/>
        </w:rPr>
        <w:t> </w:t>
      </w:r>
      <w:r>
        <w:rPr>
          <w:w w:val="115"/>
          <w:sz w:val="21"/>
        </w:rPr>
        <w:t>appropriate</w:t>
      </w:r>
      <w:r>
        <w:rPr>
          <w:spacing w:val="-8"/>
          <w:w w:val="115"/>
          <w:sz w:val="21"/>
        </w:rPr>
        <w:t> </w:t>
      </w:r>
      <w:r>
        <w:rPr>
          <w:w w:val="115"/>
          <w:sz w:val="21"/>
        </w:rPr>
        <w:t>in</w:t>
      </w:r>
      <w:r>
        <w:rPr>
          <w:spacing w:val="-8"/>
          <w:w w:val="115"/>
          <w:sz w:val="21"/>
        </w:rPr>
        <w:t> </w:t>
      </w:r>
      <w:r>
        <w:rPr>
          <w:spacing w:val="-3"/>
          <w:w w:val="115"/>
          <w:sz w:val="21"/>
        </w:rPr>
        <w:t>all</w:t>
      </w:r>
      <w:r>
        <w:rPr>
          <w:spacing w:val="-8"/>
          <w:w w:val="115"/>
          <w:sz w:val="21"/>
        </w:rPr>
        <w:t> </w:t>
      </w:r>
      <w:r>
        <w:rPr>
          <w:w w:val="115"/>
          <w:sz w:val="21"/>
        </w:rPr>
        <w:t>the</w:t>
      </w:r>
      <w:r>
        <w:rPr>
          <w:spacing w:val="-8"/>
          <w:w w:val="115"/>
          <w:sz w:val="21"/>
        </w:rPr>
        <w:t> </w:t>
      </w:r>
      <w:r>
        <w:rPr>
          <w:w w:val="115"/>
          <w:sz w:val="21"/>
        </w:rPr>
        <w:t>circumstances</w:t>
      </w:r>
      <w:r>
        <w:rPr>
          <w:spacing w:val="-8"/>
          <w:w w:val="115"/>
          <w:sz w:val="21"/>
        </w:rPr>
        <w:t> </w:t>
      </w:r>
      <w:r>
        <w:rPr>
          <w:w w:val="115"/>
          <w:sz w:val="21"/>
        </w:rPr>
        <w:t>that</w:t>
      </w:r>
      <w:r>
        <w:rPr>
          <w:spacing w:val="-8"/>
          <w:w w:val="115"/>
          <w:sz w:val="21"/>
        </w:rPr>
        <w:t> </w:t>
      </w:r>
      <w:r>
        <w:rPr>
          <w:w w:val="115"/>
          <w:sz w:val="21"/>
        </w:rPr>
        <w:t>the</w:t>
      </w:r>
      <w:r>
        <w:rPr>
          <w:spacing w:val="-8"/>
          <w:w w:val="115"/>
          <w:sz w:val="21"/>
        </w:rPr>
        <w:t> </w:t>
      </w:r>
      <w:r>
        <w:rPr>
          <w:w w:val="115"/>
          <w:sz w:val="21"/>
        </w:rPr>
        <w:t>patient</w:t>
      </w:r>
      <w:r>
        <w:rPr>
          <w:spacing w:val="-8"/>
          <w:w w:val="115"/>
          <w:sz w:val="21"/>
        </w:rPr>
        <w:t> </w:t>
      </w:r>
      <w:r>
        <w:rPr>
          <w:w w:val="115"/>
          <w:sz w:val="21"/>
        </w:rPr>
        <w:t>be</w:t>
      </w:r>
      <w:r>
        <w:rPr>
          <w:spacing w:val="-8"/>
          <w:w w:val="115"/>
          <w:sz w:val="21"/>
        </w:rPr>
        <w:t> </w:t>
      </w:r>
      <w:r>
        <w:rPr>
          <w:w w:val="115"/>
          <w:sz w:val="21"/>
        </w:rPr>
        <w:t>treated</w:t>
      </w:r>
      <w:r>
        <w:rPr>
          <w:spacing w:val="-8"/>
          <w:w w:val="115"/>
          <w:sz w:val="21"/>
        </w:rPr>
        <w:t> </w:t>
      </w:r>
      <w:r>
        <w:rPr>
          <w:w w:val="115"/>
          <w:sz w:val="21"/>
        </w:rPr>
        <w:t>with medicinal cannabis.</w:t>
      </w:r>
    </w:p>
    <w:p>
      <w:pPr>
        <w:pStyle w:val="ListParagraph"/>
        <w:numPr>
          <w:ilvl w:val="2"/>
          <w:numId w:val="63"/>
        </w:numPr>
        <w:tabs>
          <w:tab w:pos="2948" w:val="left" w:leader="none"/>
          <w:tab w:pos="2949" w:val="left" w:leader="none"/>
        </w:tabs>
        <w:spacing w:line="242" w:lineRule="auto" w:before="122" w:after="0"/>
        <w:ind w:left="2948" w:right="1842" w:hanging="567"/>
        <w:jc w:val="left"/>
        <w:rPr>
          <w:sz w:val="21"/>
        </w:rPr>
      </w:pPr>
      <w:r>
        <w:rPr>
          <w:w w:val="115"/>
          <w:sz w:val="21"/>
        </w:rPr>
        <w:t>The patient has been informed and accepts that the medicinal cannabis product they </w:t>
      </w:r>
      <w:r>
        <w:rPr>
          <w:spacing w:val="-3"/>
          <w:w w:val="115"/>
          <w:sz w:val="21"/>
        </w:rPr>
        <w:t>will </w:t>
      </w:r>
      <w:r>
        <w:rPr>
          <w:w w:val="115"/>
          <w:sz w:val="21"/>
        </w:rPr>
        <w:t>receive </w:t>
      </w:r>
      <w:r>
        <w:rPr>
          <w:spacing w:val="-3"/>
          <w:w w:val="115"/>
          <w:sz w:val="21"/>
        </w:rPr>
        <w:t>will </w:t>
      </w:r>
      <w:r>
        <w:rPr>
          <w:w w:val="115"/>
          <w:sz w:val="21"/>
        </w:rPr>
        <w:t>not </w:t>
      </w:r>
      <w:r>
        <w:rPr>
          <w:spacing w:val="-3"/>
          <w:w w:val="115"/>
          <w:sz w:val="21"/>
        </w:rPr>
        <w:t>have </w:t>
      </w:r>
      <w:r>
        <w:rPr>
          <w:w w:val="115"/>
          <w:sz w:val="21"/>
        </w:rPr>
        <w:t>been tested for efficacy and side effects</w:t>
      </w:r>
      <w:r>
        <w:rPr>
          <w:spacing w:val="-9"/>
          <w:w w:val="115"/>
          <w:sz w:val="21"/>
        </w:rPr>
        <w:t> </w:t>
      </w:r>
      <w:r>
        <w:rPr>
          <w:w w:val="115"/>
          <w:sz w:val="21"/>
        </w:rPr>
        <w:t>by</w:t>
      </w:r>
      <w:r>
        <w:rPr>
          <w:spacing w:val="-8"/>
          <w:w w:val="115"/>
          <w:sz w:val="21"/>
        </w:rPr>
        <w:t> </w:t>
      </w:r>
      <w:r>
        <w:rPr>
          <w:w w:val="115"/>
          <w:sz w:val="21"/>
        </w:rPr>
        <w:t>the</w:t>
      </w:r>
      <w:r>
        <w:rPr>
          <w:spacing w:val="-8"/>
          <w:w w:val="115"/>
          <w:sz w:val="21"/>
        </w:rPr>
        <w:t> </w:t>
      </w:r>
      <w:r>
        <w:rPr>
          <w:w w:val="115"/>
          <w:sz w:val="21"/>
        </w:rPr>
        <w:t>Therapeutic</w:t>
      </w:r>
      <w:r>
        <w:rPr>
          <w:spacing w:val="-9"/>
          <w:w w:val="115"/>
          <w:sz w:val="21"/>
        </w:rPr>
        <w:t> </w:t>
      </w:r>
      <w:r>
        <w:rPr>
          <w:w w:val="115"/>
          <w:sz w:val="21"/>
        </w:rPr>
        <w:t>Goods</w:t>
      </w:r>
      <w:r>
        <w:rPr>
          <w:spacing w:val="-8"/>
          <w:w w:val="115"/>
          <w:sz w:val="21"/>
        </w:rPr>
        <w:t> </w:t>
      </w:r>
      <w:r>
        <w:rPr>
          <w:w w:val="115"/>
          <w:sz w:val="21"/>
        </w:rPr>
        <w:t>Administration,</w:t>
      </w:r>
      <w:r>
        <w:rPr>
          <w:spacing w:val="-8"/>
          <w:w w:val="115"/>
          <w:sz w:val="21"/>
        </w:rPr>
        <w:t> </w:t>
      </w:r>
      <w:r>
        <w:rPr>
          <w:w w:val="115"/>
          <w:sz w:val="21"/>
        </w:rPr>
        <w:t>and</w:t>
      </w:r>
      <w:r>
        <w:rPr>
          <w:spacing w:val="-9"/>
          <w:w w:val="115"/>
          <w:sz w:val="21"/>
        </w:rPr>
        <w:t> </w:t>
      </w:r>
      <w:r>
        <w:rPr>
          <w:w w:val="115"/>
          <w:sz w:val="21"/>
        </w:rPr>
        <w:t>has</w:t>
      </w:r>
      <w:r>
        <w:rPr>
          <w:spacing w:val="-8"/>
          <w:w w:val="115"/>
          <w:sz w:val="21"/>
        </w:rPr>
        <w:t> </w:t>
      </w:r>
      <w:r>
        <w:rPr>
          <w:w w:val="115"/>
          <w:sz w:val="21"/>
        </w:rPr>
        <w:t>been</w:t>
      </w:r>
      <w:r>
        <w:rPr>
          <w:spacing w:val="-8"/>
          <w:w w:val="115"/>
          <w:sz w:val="21"/>
        </w:rPr>
        <w:t> </w:t>
      </w:r>
      <w:r>
        <w:rPr>
          <w:w w:val="115"/>
          <w:sz w:val="21"/>
        </w:rPr>
        <w:t>informed of other treatments which </w:t>
      </w:r>
      <w:r>
        <w:rPr>
          <w:spacing w:val="-3"/>
          <w:w w:val="115"/>
          <w:sz w:val="21"/>
        </w:rPr>
        <w:t>have </w:t>
      </w:r>
      <w:r>
        <w:rPr>
          <w:w w:val="115"/>
          <w:sz w:val="21"/>
        </w:rPr>
        <w:t>been so tested, along with the risks, potential benefits and side effects, including long-term effects, of</w:t>
      </w:r>
      <w:r>
        <w:rPr>
          <w:spacing w:val="-25"/>
          <w:w w:val="115"/>
          <w:sz w:val="21"/>
        </w:rPr>
        <w:t> </w:t>
      </w:r>
      <w:r>
        <w:rPr>
          <w:w w:val="115"/>
          <w:sz w:val="21"/>
        </w:rPr>
        <w:t>each.</w:t>
      </w:r>
    </w:p>
    <w:p>
      <w:pPr>
        <w:pStyle w:val="ListParagraph"/>
        <w:numPr>
          <w:ilvl w:val="2"/>
          <w:numId w:val="63"/>
        </w:numPr>
        <w:tabs>
          <w:tab w:pos="2948" w:val="left" w:leader="none"/>
          <w:tab w:pos="2949" w:val="left" w:leader="none"/>
        </w:tabs>
        <w:spacing w:line="242" w:lineRule="auto" w:before="125" w:after="0"/>
        <w:ind w:left="2948" w:right="1948" w:hanging="567"/>
        <w:jc w:val="left"/>
        <w:rPr>
          <w:sz w:val="21"/>
        </w:rPr>
      </w:pPr>
      <w:r>
        <w:rPr>
          <w:w w:val="115"/>
          <w:sz w:val="21"/>
        </w:rPr>
        <w:t>The patient has been informed that information about their treatment </w:t>
      </w:r>
      <w:r>
        <w:rPr>
          <w:spacing w:val="-3"/>
          <w:w w:val="115"/>
          <w:sz w:val="21"/>
        </w:rPr>
        <w:t>will</w:t>
      </w:r>
      <w:r>
        <w:rPr>
          <w:spacing w:val="-10"/>
          <w:w w:val="115"/>
          <w:sz w:val="21"/>
        </w:rPr>
        <w:t> </w:t>
      </w:r>
      <w:r>
        <w:rPr>
          <w:w w:val="115"/>
          <w:sz w:val="21"/>
        </w:rPr>
        <w:t>be</w:t>
      </w:r>
      <w:r>
        <w:rPr>
          <w:spacing w:val="-9"/>
          <w:w w:val="115"/>
          <w:sz w:val="21"/>
        </w:rPr>
        <w:t> </w:t>
      </w:r>
      <w:r>
        <w:rPr>
          <w:w w:val="115"/>
          <w:sz w:val="21"/>
        </w:rPr>
        <w:t>collected</w:t>
      </w:r>
      <w:r>
        <w:rPr>
          <w:spacing w:val="-9"/>
          <w:w w:val="115"/>
          <w:sz w:val="21"/>
        </w:rPr>
        <w:t> </w:t>
      </w:r>
      <w:r>
        <w:rPr>
          <w:w w:val="115"/>
          <w:sz w:val="21"/>
        </w:rPr>
        <w:t>and</w:t>
      </w:r>
      <w:r>
        <w:rPr>
          <w:spacing w:val="-10"/>
          <w:w w:val="115"/>
          <w:sz w:val="21"/>
        </w:rPr>
        <w:t> </w:t>
      </w:r>
      <w:r>
        <w:rPr>
          <w:w w:val="115"/>
          <w:sz w:val="21"/>
        </w:rPr>
        <w:t>used</w:t>
      </w:r>
      <w:r>
        <w:rPr>
          <w:spacing w:val="-9"/>
          <w:w w:val="115"/>
          <w:sz w:val="21"/>
        </w:rPr>
        <w:t> </w:t>
      </w:r>
      <w:r>
        <w:rPr>
          <w:w w:val="115"/>
          <w:sz w:val="21"/>
        </w:rPr>
        <w:t>for</w:t>
      </w:r>
      <w:r>
        <w:rPr>
          <w:spacing w:val="-9"/>
          <w:w w:val="115"/>
          <w:sz w:val="21"/>
        </w:rPr>
        <w:t> </w:t>
      </w:r>
      <w:r>
        <w:rPr>
          <w:w w:val="115"/>
          <w:sz w:val="21"/>
        </w:rPr>
        <w:t>scheme</w:t>
      </w:r>
      <w:r>
        <w:rPr>
          <w:spacing w:val="-9"/>
          <w:w w:val="115"/>
          <w:sz w:val="21"/>
        </w:rPr>
        <w:t> </w:t>
      </w:r>
      <w:r>
        <w:rPr>
          <w:spacing w:val="-3"/>
          <w:w w:val="115"/>
          <w:sz w:val="21"/>
        </w:rPr>
        <w:t>evaluation</w:t>
      </w:r>
      <w:r>
        <w:rPr>
          <w:spacing w:val="-10"/>
          <w:w w:val="115"/>
          <w:sz w:val="21"/>
        </w:rPr>
        <w:t> </w:t>
      </w:r>
      <w:r>
        <w:rPr>
          <w:w w:val="115"/>
          <w:sz w:val="21"/>
        </w:rPr>
        <w:t>and</w:t>
      </w:r>
      <w:r>
        <w:rPr>
          <w:spacing w:val="-9"/>
          <w:w w:val="115"/>
          <w:sz w:val="21"/>
        </w:rPr>
        <w:t> </w:t>
      </w:r>
      <w:r>
        <w:rPr>
          <w:w w:val="115"/>
          <w:sz w:val="21"/>
        </w:rPr>
        <w:t>research</w:t>
      </w:r>
      <w:r>
        <w:rPr>
          <w:spacing w:val="-9"/>
          <w:w w:val="115"/>
          <w:sz w:val="21"/>
        </w:rPr>
        <w:t> </w:t>
      </w:r>
      <w:r>
        <w:rPr>
          <w:w w:val="115"/>
          <w:sz w:val="21"/>
        </w:rPr>
        <w:t>purposes.</w:t>
      </w:r>
    </w:p>
    <w:p>
      <w:pPr>
        <w:pStyle w:val="ListParagraph"/>
        <w:numPr>
          <w:ilvl w:val="1"/>
          <w:numId w:val="63"/>
        </w:numPr>
        <w:tabs>
          <w:tab w:pos="2381" w:val="left" w:leader="none"/>
          <w:tab w:pos="2382" w:val="left" w:leader="none"/>
        </w:tabs>
        <w:spacing w:line="242" w:lineRule="auto" w:before="123" w:after="0"/>
        <w:ind w:left="2381" w:right="1890" w:hanging="567"/>
        <w:jc w:val="left"/>
        <w:rPr>
          <w:sz w:val="21"/>
        </w:rPr>
      </w:pPr>
      <w:r>
        <w:rPr>
          <w:w w:val="115"/>
          <w:sz w:val="21"/>
        </w:rPr>
        <w:t>The Secretary of the Department of Health and Human Services should </w:t>
      </w:r>
      <w:r>
        <w:rPr>
          <w:spacing w:val="-3"/>
          <w:w w:val="115"/>
          <w:sz w:val="21"/>
        </w:rPr>
        <w:t>have </w:t>
      </w:r>
      <w:r>
        <w:rPr>
          <w:w w:val="115"/>
          <w:sz w:val="21"/>
        </w:rPr>
        <w:t>the</w:t>
      </w:r>
      <w:r>
        <w:rPr>
          <w:spacing w:val="-9"/>
          <w:w w:val="115"/>
          <w:sz w:val="21"/>
        </w:rPr>
        <w:t> </w:t>
      </w:r>
      <w:r>
        <w:rPr>
          <w:w w:val="115"/>
          <w:sz w:val="21"/>
        </w:rPr>
        <w:t>power</w:t>
      </w:r>
      <w:r>
        <w:rPr>
          <w:spacing w:val="-9"/>
          <w:w w:val="115"/>
          <w:sz w:val="21"/>
        </w:rPr>
        <w:t> </w:t>
      </w:r>
      <w:r>
        <w:rPr>
          <w:w w:val="115"/>
          <w:sz w:val="21"/>
        </w:rPr>
        <w:t>to</w:t>
      </w:r>
      <w:r>
        <w:rPr>
          <w:spacing w:val="-8"/>
          <w:w w:val="115"/>
          <w:sz w:val="21"/>
        </w:rPr>
        <w:t> </w:t>
      </w:r>
      <w:r>
        <w:rPr>
          <w:w w:val="115"/>
          <w:sz w:val="21"/>
        </w:rPr>
        <w:t>issue</w:t>
      </w:r>
      <w:r>
        <w:rPr>
          <w:spacing w:val="-9"/>
          <w:w w:val="115"/>
          <w:sz w:val="21"/>
        </w:rPr>
        <w:t> </w:t>
      </w:r>
      <w:r>
        <w:rPr>
          <w:w w:val="115"/>
          <w:sz w:val="21"/>
        </w:rPr>
        <w:t>a</w:t>
      </w:r>
      <w:r>
        <w:rPr>
          <w:spacing w:val="-8"/>
          <w:w w:val="115"/>
          <w:sz w:val="21"/>
        </w:rPr>
        <w:t> </w:t>
      </w:r>
      <w:r>
        <w:rPr>
          <w:w w:val="115"/>
          <w:sz w:val="21"/>
        </w:rPr>
        <w:t>permit</w:t>
      </w:r>
      <w:r>
        <w:rPr>
          <w:spacing w:val="-9"/>
          <w:w w:val="115"/>
          <w:sz w:val="21"/>
        </w:rPr>
        <w:t> </w:t>
      </w:r>
      <w:r>
        <w:rPr>
          <w:w w:val="115"/>
          <w:sz w:val="21"/>
        </w:rPr>
        <w:t>to</w:t>
      </w:r>
      <w:r>
        <w:rPr>
          <w:spacing w:val="-9"/>
          <w:w w:val="115"/>
          <w:sz w:val="21"/>
        </w:rPr>
        <w:t> </w:t>
      </w:r>
      <w:r>
        <w:rPr>
          <w:w w:val="115"/>
          <w:sz w:val="21"/>
        </w:rPr>
        <w:t>a</w:t>
      </w:r>
      <w:r>
        <w:rPr>
          <w:spacing w:val="-8"/>
          <w:w w:val="115"/>
          <w:sz w:val="21"/>
        </w:rPr>
        <w:t> </w:t>
      </w:r>
      <w:r>
        <w:rPr>
          <w:w w:val="115"/>
          <w:sz w:val="21"/>
        </w:rPr>
        <w:t>specialist</w:t>
      </w:r>
      <w:r>
        <w:rPr>
          <w:spacing w:val="-9"/>
          <w:w w:val="115"/>
          <w:sz w:val="21"/>
        </w:rPr>
        <w:t> </w:t>
      </w:r>
      <w:r>
        <w:rPr>
          <w:w w:val="115"/>
          <w:sz w:val="21"/>
        </w:rPr>
        <w:t>medical</w:t>
      </w:r>
      <w:r>
        <w:rPr>
          <w:spacing w:val="-8"/>
          <w:w w:val="115"/>
          <w:sz w:val="21"/>
        </w:rPr>
        <w:t> </w:t>
      </w:r>
      <w:r>
        <w:rPr>
          <w:w w:val="115"/>
          <w:sz w:val="21"/>
        </w:rPr>
        <w:t>practitioner</w:t>
      </w:r>
      <w:r>
        <w:rPr>
          <w:spacing w:val="-9"/>
          <w:w w:val="115"/>
          <w:sz w:val="21"/>
        </w:rPr>
        <w:t> </w:t>
      </w:r>
      <w:r>
        <w:rPr>
          <w:w w:val="115"/>
          <w:sz w:val="21"/>
        </w:rPr>
        <w:t>if</w:t>
      </w:r>
      <w:r>
        <w:rPr>
          <w:spacing w:val="-9"/>
          <w:w w:val="115"/>
          <w:sz w:val="21"/>
        </w:rPr>
        <w:t> </w:t>
      </w:r>
      <w:r>
        <w:rPr>
          <w:w w:val="115"/>
          <w:sz w:val="21"/>
        </w:rPr>
        <w:t>satisfied</w:t>
      </w:r>
      <w:r>
        <w:rPr>
          <w:spacing w:val="-8"/>
          <w:w w:val="115"/>
          <w:sz w:val="21"/>
        </w:rPr>
        <w:t> </w:t>
      </w:r>
      <w:r>
        <w:rPr>
          <w:w w:val="115"/>
          <w:sz w:val="21"/>
        </w:rPr>
        <w:t>that:</w:t>
      </w:r>
    </w:p>
    <w:p>
      <w:pPr>
        <w:pStyle w:val="ListParagraph"/>
        <w:numPr>
          <w:ilvl w:val="2"/>
          <w:numId w:val="63"/>
        </w:numPr>
        <w:tabs>
          <w:tab w:pos="2948" w:val="left" w:leader="none"/>
          <w:tab w:pos="2949" w:val="left" w:leader="none"/>
        </w:tabs>
        <w:spacing w:line="242" w:lineRule="auto" w:before="122" w:after="0"/>
        <w:ind w:left="2948" w:right="1999" w:hanging="567"/>
        <w:jc w:val="left"/>
        <w:rPr>
          <w:sz w:val="21"/>
        </w:rPr>
      </w:pPr>
      <w:r>
        <w:rPr>
          <w:w w:val="115"/>
          <w:sz w:val="21"/>
        </w:rPr>
        <w:t>The specialist medical practitioner is registered as a specialist with the Medical</w:t>
      </w:r>
      <w:r>
        <w:rPr>
          <w:spacing w:val="-7"/>
          <w:w w:val="115"/>
          <w:sz w:val="21"/>
        </w:rPr>
        <w:t> </w:t>
      </w:r>
      <w:r>
        <w:rPr>
          <w:w w:val="115"/>
          <w:sz w:val="21"/>
        </w:rPr>
        <w:t>Board</w:t>
      </w:r>
      <w:r>
        <w:rPr>
          <w:spacing w:val="-6"/>
          <w:w w:val="115"/>
          <w:sz w:val="21"/>
        </w:rPr>
        <w:t> </w:t>
      </w:r>
      <w:r>
        <w:rPr>
          <w:w w:val="115"/>
          <w:sz w:val="21"/>
        </w:rPr>
        <w:t>of</w:t>
      </w:r>
      <w:r>
        <w:rPr>
          <w:spacing w:val="-7"/>
          <w:w w:val="115"/>
          <w:sz w:val="21"/>
        </w:rPr>
        <w:t> </w:t>
      </w:r>
      <w:r>
        <w:rPr>
          <w:w w:val="115"/>
          <w:sz w:val="21"/>
        </w:rPr>
        <w:t>Australia</w:t>
      </w:r>
      <w:r>
        <w:rPr>
          <w:spacing w:val="-6"/>
          <w:w w:val="115"/>
          <w:sz w:val="21"/>
        </w:rPr>
        <w:t> </w:t>
      </w:r>
      <w:r>
        <w:rPr>
          <w:w w:val="115"/>
          <w:sz w:val="21"/>
        </w:rPr>
        <w:t>within</w:t>
      </w:r>
      <w:r>
        <w:rPr>
          <w:spacing w:val="-7"/>
          <w:w w:val="115"/>
          <w:sz w:val="21"/>
        </w:rPr>
        <w:t> </w:t>
      </w:r>
      <w:r>
        <w:rPr>
          <w:w w:val="115"/>
          <w:sz w:val="21"/>
        </w:rPr>
        <w:t>a</w:t>
      </w:r>
      <w:r>
        <w:rPr>
          <w:spacing w:val="-6"/>
          <w:w w:val="115"/>
          <w:sz w:val="21"/>
        </w:rPr>
        <w:t> </w:t>
      </w:r>
      <w:r>
        <w:rPr>
          <w:w w:val="115"/>
          <w:sz w:val="21"/>
        </w:rPr>
        <w:t>prescribed</w:t>
      </w:r>
      <w:r>
        <w:rPr>
          <w:spacing w:val="-7"/>
          <w:w w:val="115"/>
          <w:sz w:val="21"/>
        </w:rPr>
        <w:t> </w:t>
      </w:r>
      <w:r>
        <w:rPr>
          <w:w w:val="115"/>
          <w:sz w:val="21"/>
        </w:rPr>
        <w:t>category</w:t>
      </w:r>
      <w:r>
        <w:rPr>
          <w:spacing w:val="-6"/>
          <w:w w:val="115"/>
          <w:sz w:val="21"/>
        </w:rPr>
        <w:t> </w:t>
      </w:r>
      <w:r>
        <w:rPr>
          <w:w w:val="115"/>
          <w:sz w:val="21"/>
        </w:rPr>
        <w:t>for</w:t>
      </w:r>
      <w:r>
        <w:rPr>
          <w:spacing w:val="-7"/>
          <w:w w:val="115"/>
          <w:sz w:val="21"/>
        </w:rPr>
        <w:t> </w:t>
      </w:r>
      <w:r>
        <w:rPr>
          <w:w w:val="115"/>
          <w:sz w:val="21"/>
        </w:rPr>
        <w:t>the</w:t>
      </w:r>
      <w:r>
        <w:rPr>
          <w:spacing w:val="-6"/>
          <w:w w:val="115"/>
          <w:sz w:val="21"/>
        </w:rPr>
        <w:t> </w:t>
      </w:r>
      <w:r>
        <w:rPr>
          <w:w w:val="115"/>
          <w:sz w:val="21"/>
        </w:rPr>
        <w:t>medical condition on which patient eligibility is based.</w:t>
      </w:r>
    </w:p>
    <w:p>
      <w:pPr>
        <w:pStyle w:val="ListParagraph"/>
        <w:numPr>
          <w:ilvl w:val="2"/>
          <w:numId w:val="63"/>
        </w:numPr>
        <w:tabs>
          <w:tab w:pos="2948" w:val="left" w:leader="none"/>
          <w:tab w:pos="2949" w:val="left" w:leader="none"/>
        </w:tabs>
        <w:spacing w:line="240" w:lineRule="auto" w:before="123" w:after="0"/>
        <w:ind w:left="2948" w:right="0" w:hanging="567"/>
        <w:jc w:val="left"/>
        <w:rPr>
          <w:sz w:val="21"/>
        </w:rPr>
      </w:pPr>
      <w:r>
        <w:rPr>
          <w:w w:val="115"/>
          <w:sz w:val="21"/>
        </w:rPr>
        <w:t>The patient ordinarily resides in Victoria.</w:t>
      </w:r>
    </w:p>
    <w:p>
      <w:pPr>
        <w:pStyle w:val="ListParagraph"/>
        <w:numPr>
          <w:ilvl w:val="2"/>
          <w:numId w:val="63"/>
        </w:numPr>
        <w:tabs>
          <w:tab w:pos="2948" w:val="left" w:leader="none"/>
          <w:tab w:pos="2949" w:val="left" w:leader="none"/>
        </w:tabs>
        <w:spacing w:line="242" w:lineRule="auto" w:before="124" w:after="0"/>
        <w:ind w:left="2948" w:right="1882" w:hanging="567"/>
        <w:jc w:val="left"/>
        <w:rPr>
          <w:sz w:val="21"/>
        </w:rPr>
      </w:pPr>
      <w:r>
        <w:rPr>
          <w:w w:val="115"/>
          <w:sz w:val="21"/>
        </w:rPr>
        <w:t>There</w:t>
      </w:r>
      <w:r>
        <w:rPr>
          <w:spacing w:val="-7"/>
          <w:w w:val="115"/>
          <w:sz w:val="21"/>
        </w:rPr>
        <w:t> </w:t>
      </w:r>
      <w:r>
        <w:rPr>
          <w:w w:val="115"/>
          <w:sz w:val="21"/>
        </w:rPr>
        <w:t>is</w:t>
      </w:r>
      <w:r>
        <w:rPr>
          <w:spacing w:val="-6"/>
          <w:w w:val="115"/>
          <w:sz w:val="21"/>
        </w:rPr>
        <w:t> </w:t>
      </w:r>
      <w:r>
        <w:rPr>
          <w:w w:val="115"/>
          <w:sz w:val="21"/>
        </w:rPr>
        <w:t>not</w:t>
      </w:r>
      <w:r>
        <w:rPr>
          <w:spacing w:val="-6"/>
          <w:w w:val="115"/>
          <w:sz w:val="21"/>
        </w:rPr>
        <w:t> </w:t>
      </w:r>
      <w:r>
        <w:rPr>
          <w:w w:val="115"/>
          <w:sz w:val="21"/>
        </w:rPr>
        <w:t>an</w:t>
      </w:r>
      <w:r>
        <w:rPr>
          <w:spacing w:val="-6"/>
          <w:w w:val="115"/>
          <w:sz w:val="21"/>
        </w:rPr>
        <w:t> </w:t>
      </w:r>
      <w:r>
        <w:rPr>
          <w:w w:val="115"/>
          <w:sz w:val="21"/>
        </w:rPr>
        <w:t>unacceptable</w:t>
      </w:r>
      <w:r>
        <w:rPr>
          <w:spacing w:val="-6"/>
          <w:w w:val="115"/>
          <w:sz w:val="21"/>
        </w:rPr>
        <w:t> </w:t>
      </w:r>
      <w:r>
        <w:rPr>
          <w:w w:val="115"/>
          <w:sz w:val="21"/>
        </w:rPr>
        <w:t>risk</w:t>
      </w:r>
      <w:r>
        <w:rPr>
          <w:spacing w:val="-7"/>
          <w:w w:val="115"/>
          <w:sz w:val="21"/>
        </w:rPr>
        <w:t> </w:t>
      </w:r>
      <w:r>
        <w:rPr>
          <w:w w:val="115"/>
          <w:sz w:val="21"/>
        </w:rPr>
        <w:t>that</w:t>
      </w:r>
      <w:r>
        <w:rPr>
          <w:spacing w:val="-6"/>
          <w:w w:val="115"/>
          <w:sz w:val="21"/>
        </w:rPr>
        <w:t> </w:t>
      </w:r>
      <w:r>
        <w:rPr>
          <w:w w:val="115"/>
          <w:sz w:val="21"/>
        </w:rPr>
        <w:t>the</w:t>
      </w:r>
      <w:r>
        <w:rPr>
          <w:spacing w:val="-6"/>
          <w:w w:val="115"/>
          <w:sz w:val="21"/>
        </w:rPr>
        <w:t> </w:t>
      </w:r>
      <w:r>
        <w:rPr>
          <w:w w:val="115"/>
          <w:sz w:val="21"/>
        </w:rPr>
        <w:t>patient</w:t>
      </w:r>
      <w:r>
        <w:rPr>
          <w:spacing w:val="-6"/>
          <w:w w:val="115"/>
          <w:sz w:val="21"/>
        </w:rPr>
        <w:t> </w:t>
      </w:r>
      <w:r>
        <w:rPr>
          <w:spacing w:val="-3"/>
          <w:w w:val="115"/>
          <w:sz w:val="21"/>
        </w:rPr>
        <w:t>will</w:t>
      </w:r>
      <w:r>
        <w:rPr>
          <w:spacing w:val="-6"/>
          <w:w w:val="115"/>
          <w:sz w:val="21"/>
        </w:rPr>
        <w:t> </w:t>
      </w:r>
      <w:r>
        <w:rPr>
          <w:w w:val="115"/>
          <w:sz w:val="21"/>
        </w:rPr>
        <w:t>abuse</w:t>
      </w:r>
      <w:r>
        <w:rPr>
          <w:spacing w:val="-7"/>
          <w:w w:val="115"/>
          <w:sz w:val="21"/>
        </w:rPr>
        <w:t> </w:t>
      </w:r>
      <w:r>
        <w:rPr>
          <w:w w:val="115"/>
          <w:sz w:val="21"/>
        </w:rPr>
        <w:t>the</w:t>
      </w:r>
      <w:r>
        <w:rPr>
          <w:spacing w:val="-6"/>
          <w:w w:val="115"/>
          <w:sz w:val="21"/>
        </w:rPr>
        <w:t> </w:t>
      </w:r>
      <w:r>
        <w:rPr>
          <w:w w:val="115"/>
          <w:sz w:val="21"/>
        </w:rPr>
        <w:t>terms</w:t>
      </w:r>
      <w:r>
        <w:rPr>
          <w:spacing w:val="-6"/>
          <w:w w:val="115"/>
          <w:sz w:val="21"/>
        </w:rPr>
        <w:t> </w:t>
      </w:r>
      <w:r>
        <w:rPr>
          <w:w w:val="115"/>
          <w:sz w:val="21"/>
        </w:rPr>
        <w:t>of the permit.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3"/>
        </w:rPr>
      </w:pPr>
      <w:r>
        <w:rPr/>
        <w:pict>
          <v:line style="position:absolute;mso-position-horizontal-relative:page;mso-position-vertical-relative:paragraph;z-index:4208;mso-wrap-distance-left:0;mso-wrap-distance-right:0" from="79.370102pt,10.67169pt" to="515.905102pt,10.67169pt" stroked="true" strokeweight="1pt" strokecolor="#abb4a2">
            <v:stroke dashstyle="solid"/>
            <w10:wrap type="topAndBottom"/>
          </v:line>
        </w:pict>
      </w:r>
    </w:p>
    <w:p>
      <w:pPr>
        <w:pStyle w:val="ListParagraph"/>
        <w:numPr>
          <w:ilvl w:val="0"/>
          <w:numId w:val="63"/>
        </w:numPr>
        <w:tabs>
          <w:tab w:pos="2380" w:val="left" w:leader="none"/>
          <w:tab w:pos="2382" w:val="left" w:leader="none"/>
        </w:tabs>
        <w:spacing w:line="240" w:lineRule="auto" w:before="117" w:after="0"/>
        <w:ind w:left="2381" w:right="1788" w:hanging="794"/>
        <w:jc w:val="left"/>
        <w:rPr>
          <w:sz w:val="13"/>
        </w:rPr>
      </w:pPr>
      <w:r>
        <w:rPr>
          <w:w w:val="105"/>
          <w:sz w:val="13"/>
        </w:rPr>
        <w:t>For example, under the opioid replacement therapy program: Department of Health, </w:t>
      </w:r>
      <w:r>
        <w:rPr>
          <w:i/>
          <w:w w:val="105"/>
          <w:sz w:val="13"/>
        </w:rPr>
        <w:t>Policy for Maintenance Pharmacotherapy for Opioid </w:t>
      </w:r>
      <w:r>
        <w:rPr>
          <w:i/>
          <w:w w:val="105"/>
          <w:sz w:val="13"/>
        </w:rPr>
        <w:t>Dependence</w:t>
      </w:r>
      <w:r>
        <w:rPr>
          <w:i/>
          <w:spacing w:val="4"/>
          <w:w w:val="105"/>
          <w:sz w:val="13"/>
        </w:rPr>
        <w:t> </w:t>
      </w:r>
      <w:r>
        <w:rPr>
          <w:w w:val="105"/>
          <w:sz w:val="13"/>
        </w:rPr>
        <w:t>(2013).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w w:val="115"/>
        </w:rPr>
        <w:t>Permit delegation</w:t>
      </w:r>
    </w:p>
    <w:p>
      <w:pPr>
        <w:pStyle w:val="ListParagraph"/>
        <w:numPr>
          <w:ilvl w:val="1"/>
          <w:numId w:val="25"/>
        </w:numPr>
        <w:tabs>
          <w:tab w:pos="2381" w:val="left" w:leader="none"/>
          <w:tab w:pos="2382" w:val="left" w:leader="none"/>
        </w:tabs>
        <w:spacing w:line="242" w:lineRule="auto" w:before="143" w:after="0"/>
        <w:ind w:left="2381" w:right="1586" w:hanging="794"/>
        <w:jc w:val="left"/>
        <w:rPr>
          <w:sz w:val="21"/>
        </w:rPr>
      </w:pPr>
      <w:r>
        <w:rPr>
          <w:sz w:val="21"/>
        </w:rPr>
        <w:t>As </w:t>
      </w:r>
      <w:r>
        <w:rPr>
          <w:spacing w:val="-3"/>
          <w:sz w:val="21"/>
        </w:rPr>
        <w:t>noted above, </w:t>
      </w:r>
      <w:r>
        <w:rPr>
          <w:sz w:val="21"/>
        </w:rPr>
        <w:t>while the </w:t>
      </w:r>
      <w:r>
        <w:rPr>
          <w:spacing w:val="-3"/>
          <w:sz w:val="21"/>
        </w:rPr>
        <w:t>initial </w:t>
      </w:r>
      <w:r>
        <w:rPr>
          <w:sz w:val="21"/>
        </w:rPr>
        <w:t>power </w:t>
      </w:r>
      <w:r>
        <w:rPr>
          <w:spacing w:val="-3"/>
          <w:sz w:val="21"/>
        </w:rPr>
        <w:t>to </w:t>
      </w:r>
      <w:r>
        <w:rPr>
          <w:sz w:val="21"/>
        </w:rPr>
        <w:t>authorise a </w:t>
      </w:r>
      <w:r>
        <w:rPr>
          <w:spacing w:val="-3"/>
          <w:sz w:val="21"/>
        </w:rPr>
        <w:t>patient to </w:t>
      </w:r>
      <w:r>
        <w:rPr>
          <w:sz w:val="21"/>
        </w:rPr>
        <w:t>be </w:t>
      </w:r>
      <w:r>
        <w:rPr>
          <w:spacing w:val="-3"/>
          <w:sz w:val="21"/>
        </w:rPr>
        <w:t>treated </w:t>
      </w:r>
      <w:r>
        <w:rPr>
          <w:sz w:val="21"/>
        </w:rPr>
        <w:t>with </w:t>
      </w:r>
      <w:r>
        <w:rPr>
          <w:spacing w:val="-3"/>
          <w:sz w:val="21"/>
        </w:rPr>
        <w:t>medicinal cannabis </w:t>
      </w:r>
      <w:r>
        <w:rPr>
          <w:sz w:val="21"/>
        </w:rPr>
        <w:t>should rest with a  specialist  medical  </w:t>
      </w:r>
      <w:r>
        <w:rPr>
          <w:spacing w:val="-3"/>
          <w:sz w:val="21"/>
        </w:rPr>
        <w:t>practitioner,  </w:t>
      </w:r>
      <w:r>
        <w:rPr>
          <w:sz w:val="21"/>
        </w:rPr>
        <w:t>supervision  of  the  </w:t>
      </w:r>
      <w:r>
        <w:rPr>
          <w:spacing w:val="-3"/>
          <w:sz w:val="21"/>
        </w:rPr>
        <w:t>patient ought to </w:t>
      </w:r>
      <w:r>
        <w:rPr>
          <w:sz w:val="21"/>
        </w:rPr>
        <w:t>be the role of </w:t>
      </w:r>
      <w:r>
        <w:rPr>
          <w:spacing w:val="-3"/>
          <w:sz w:val="21"/>
        </w:rPr>
        <w:t>approved </w:t>
      </w:r>
      <w:r>
        <w:rPr>
          <w:sz w:val="21"/>
        </w:rPr>
        <w:t>general practitioners. The permit system </w:t>
      </w:r>
      <w:r>
        <w:rPr>
          <w:spacing w:val="-3"/>
          <w:sz w:val="21"/>
        </w:rPr>
        <w:t>could</w:t>
      </w:r>
      <w:r>
        <w:rPr>
          <w:spacing w:val="12"/>
          <w:sz w:val="21"/>
        </w:rPr>
        <w:t> </w:t>
      </w:r>
      <w:r>
        <w:rPr>
          <w:sz w:val="21"/>
        </w:rPr>
        <w:t>also</w:t>
      </w:r>
    </w:p>
    <w:p>
      <w:pPr>
        <w:pStyle w:val="BodyText"/>
        <w:spacing w:line="242" w:lineRule="auto" w:before="3"/>
        <w:ind w:left="2381" w:right="2032"/>
      </w:pPr>
      <w:r>
        <w:rPr/>
        <w:t>be used </w:t>
      </w:r>
      <w:r>
        <w:rPr>
          <w:spacing w:val="-3"/>
        </w:rPr>
        <w:t>to implement </w:t>
      </w:r>
      <w:r>
        <w:rPr/>
        <w:t>this. Under the existing permit system </w:t>
      </w:r>
      <w:r>
        <w:rPr>
          <w:spacing w:val="-3"/>
        </w:rPr>
        <w:t>for </w:t>
      </w:r>
      <w:r>
        <w:rPr/>
        <w:t>Schedule 8 opioid </w:t>
      </w:r>
      <w:r>
        <w:rPr>
          <w:spacing w:val="-3"/>
        </w:rPr>
        <w:t>replacement  therapy  </w:t>
      </w:r>
      <w:r>
        <w:rPr/>
        <w:t>drugs, medical practitioners can delegate </w:t>
      </w:r>
      <w:r>
        <w:rPr>
          <w:spacing w:val="-3"/>
        </w:rPr>
        <w:t>to</w:t>
      </w:r>
      <w:r>
        <w:rPr>
          <w:spacing w:val="41"/>
        </w:rPr>
        <w:t> </w:t>
      </w:r>
      <w:r>
        <w:rPr>
          <w:spacing w:val="-3"/>
        </w:rPr>
        <w:t>another  </w:t>
      </w:r>
      <w:r>
        <w:rPr/>
        <w:t>practitioner at the same </w:t>
      </w:r>
      <w:r>
        <w:rPr>
          <w:spacing w:val="-3"/>
        </w:rPr>
        <w:t>practice,  </w:t>
      </w:r>
      <w:r>
        <w:rPr/>
        <w:t>who can prescribe </w:t>
      </w:r>
      <w:r>
        <w:rPr>
          <w:spacing w:val="-3"/>
        </w:rPr>
        <w:t>to</w:t>
      </w:r>
      <w:r>
        <w:rPr>
          <w:spacing w:val="41"/>
        </w:rPr>
        <w:t> </w:t>
      </w:r>
      <w:r>
        <w:rPr/>
        <w:t>existing patients </w:t>
      </w:r>
      <w:r>
        <w:rPr>
          <w:spacing w:val="-3"/>
        </w:rPr>
        <w:t>during  </w:t>
      </w:r>
      <w:r>
        <w:rPr/>
        <w:t>times when they    </w:t>
      </w:r>
      <w:r>
        <w:rPr>
          <w:spacing w:val="-3"/>
        </w:rPr>
        <w:t>are </w:t>
      </w:r>
      <w:r>
        <w:rPr/>
        <w:t>absent. A </w:t>
      </w:r>
      <w:r>
        <w:rPr>
          <w:spacing w:val="-3"/>
        </w:rPr>
        <w:t>similar </w:t>
      </w:r>
      <w:r>
        <w:rPr/>
        <w:t>approach </w:t>
      </w:r>
      <w:r>
        <w:rPr>
          <w:spacing w:val="-3"/>
        </w:rPr>
        <w:t>could </w:t>
      </w:r>
      <w:r>
        <w:rPr/>
        <w:t>be </w:t>
      </w:r>
      <w:r>
        <w:rPr>
          <w:spacing w:val="-3"/>
        </w:rPr>
        <w:t>taken for medicinal cannabis. </w:t>
      </w:r>
      <w:r>
        <w:rPr/>
        <w:t>While the permit</w:t>
      </w:r>
    </w:p>
    <w:p>
      <w:pPr>
        <w:pStyle w:val="BodyText"/>
        <w:spacing w:line="242" w:lineRule="auto" w:before="5"/>
        <w:ind w:left="2381" w:right="1610"/>
      </w:pPr>
      <w:r>
        <w:rPr>
          <w:w w:val="105"/>
        </w:rPr>
        <w:t>would be </w:t>
      </w:r>
      <w:r>
        <w:rPr>
          <w:spacing w:val="-3"/>
          <w:w w:val="105"/>
        </w:rPr>
        <w:t>sought </w:t>
      </w:r>
      <w:r>
        <w:rPr>
          <w:w w:val="105"/>
        </w:rPr>
        <w:t>by the </w:t>
      </w:r>
      <w:r>
        <w:rPr>
          <w:spacing w:val="-3"/>
          <w:w w:val="105"/>
        </w:rPr>
        <w:t>authorising </w:t>
      </w:r>
      <w:r>
        <w:rPr>
          <w:w w:val="105"/>
        </w:rPr>
        <w:t>specialist medical </w:t>
      </w:r>
      <w:r>
        <w:rPr>
          <w:spacing w:val="-3"/>
          <w:w w:val="105"/>
        </w:rPr>
        <w:t>practitioner, that </w:t>
      </w:r>
      <w:r>
        <w:rPr>
          <w:w w:val="105"/>
        </w:rPr>
        <w:t>practitioner </w:t>
      </w:r>
      <w:r>
        <w:rPr>
          <w:spacing w:val="-3"/>
          <w:w w:val="105"/>
        </w:rPr>
        <w:t>could </w:t>
      </w:r>
      <w:r>
        <w:rPr>
          <w:w w:val="105"/>
        </w:rPr>
        <w:t>delegate </w:t>
      </w:r>
      <w:r>
        <w:rPr>
          <w:spacing w:val="-3"/>
          <w:w w:val="105"/>
        </w:rPr>
        <w:t>to </w:t>
      </w:r>
      <w:r>
        <w:rPr>
          <w:w w:val="105"/>
        </w:rPr>
        <w:t>a general practitioner or </w:t>
      </w:r>
      <w:r>
        <w:rPr>
          <w:spacing w:val="-3"/>
          <w:w w:val="105"/>
        </w:rPr>
        <w:t>clinic </w:t>
      </w:r>
      <w:r>
        <w:rPr>
          <w:w w:val="105"/>
        </w:rPr>
        <w:t>named on the permit </w:t>
      </w:r>
      <w:r>
        <w:rPr>
          <w:spacing w:val="-3"/>
          <w:w w:val="105"/>
        </w:rPr>
        <w:t>to continue treatment </w:t>
      </w:r>
      <w:r>
        <w:rPr>
          <w:w w:val="105"/>
        </w:rPr>
        <w:t>with </w:t>
      </w:r>
      <w:r>
        <w:rPr>
          <w:spacing w:val="-3"/>
          <w:w w:val="105"/>
        </w:rPr>
        <w:t>medicinal cannabis.</w:t>
      </w:r>
    </w:p>
    <w:p>
      <w:pPr>
        <w:pStyle w:val="ListParagraph"/>
        <w:numPr>
          <w:ilvl w:val="1"/>
          <w:numId w:val="25"/>
        </w:numPr>
        <w:tabs>
          <w:tab w:pos="2381" w:val="left" w:leader="none"/>
          <w:tab w:pos="2382" w:val="left" w:leader="none"/>
        </w:tabs>
        <w:spacing w:line="242" w:lineRule="auto" w:before="123" w:after="0"/>
        <w:ind w:left="2381" w:right="1627" w:hanging="794"/>
        <w:jc w:val="left"/>
        <w:rPr>
          <w:sz w:val="21"/>
        </w:rPr>
      </w:pPr>
      <w:r>
        <w:rPr>
          <w:sz w:val="21"/>
        </w:rPr>
        <w:t>Authorities </w:t>
      </w:r>
      <w:r>
        <w:rPr>
          <w:spacing w:val="-3"/>
          <w:sz w:val="21"/>
        </w:rPr>
        <w:t>to </w:t>
      </w:r>
      <w:r>
        <w:rPr>
          <w:sz w:val="21"/>
        </w:rPr>
        <w:t>Dispense </w:t>
      </w:r>
      <w:r>
        <w:rPr>
          <w:spacing w:val="-3"/>
          <w:sz w:val="21"/>
        </w:rPr>
        <w:t>medicinal cannabis </w:t>
      </w:r>
      <w:r>
        <w:rPr>
          <w:sz w:val="21"/>
        </w:rPr>
        <w:t>would only authorise a set number of </w:t>
      </w:r>
      <w:r>
        <w:rPr>
          <w:spacing w:val="-3"/>
          <w:sz w:val="21"/>
        </w:rPr>
        <w:t>months’ </w:t>
      </w:r>
      <w:r>
        <w:rPr>
          <w:sz w:val="21"/>
        </w:rPr>
        <w:t>worth of </w:t>
      </w:r>
      <w:r>
        <w:rPr>
          <w:spacing w:val="-3"/>
          <w:sz w:val="21"/>
        </w:rPr>
        <w:t>medicinal cannabis to </w:t>
      </w:r>
      <w:r>
        <w:rPr>
          <w:sz w:val="21"/>
        </w:rPr>
        <w:t>be dispensed. In order </w:t>
      </w:r>
      <w:r>
        <w:rPr>
          <w:spacing w:val="-3"/>
          <w:sz w:val="21"/>
        </w:rPr>
        <w:t>to continue receiving medicinal cannabis,  </w:t>
      </w:r>
      <w:r>
        <w:rPr>
          <w:sz w:val="21"/>
        </w:rPr>
        <w:t>a </w:t>
      </w:r>
      <w:r>
        <w:rPr>
          <w:spacing w:val="-3"/>
          <w:sz w:val="21"/>
        </w:rPr>
        <w:t>patient</w:t>
      </w:r>
      <w:r>
        <w:rPr>
          <w:spacing w:val="41"/>
          <w:sz w:val="21"/>
        </w:rPr>
        <w:t> </w:t>
      </w:r>
      <w:r>
        <w:rPr>
          <w:sz w:val="21"/>
        </w:rPr>
        <w:t>would need </w:t>
      </w:r>
      <w:r>
        <w:rPr>
          <w:spacing w:val="-3"/>
          <w:sz w:val="21"/>
        </w:rPr>
        <w:t>to  return  regularly  to  </w:t>
      </w:r>
      <w:r>
        <w:rPr>
          <w:sz w:val="21"/>
        </w:rPr>
        <w:t>their general practitioner </w:t>
      </w:r>
      <w:r>
        <w:rPr>
          <w:spacing w:val="-3"/>
          <w:sz w:val="21"/>
        </w:rPr>
        <w:t>to  </w:t>
      </w:r>
      <w:r>
        <w:rPr>
          <w:sz w:val="21"/>
        </w:rPr>
        <w:t>obtain  a further Authority </w:t>
      </w:r>
      <w:r>
        <w:rPr>
          <w:spacing w:val="-3"/>
          <w:sz w:val="21"/>
        </w:rPr>
        <w:t>to Dispense. </w:t>
      </w:r>
      <w:r>
        <w:rPr>
          <w:sz w:val="21"/>
        </w:rPr>
        <w:t>The general practitioner should </w:t>
      </w:r>
      <w:r>
        <w:rPr>
          <w:spacing w:val="-3"/>
          <w:sz w:val="21"/>
        </w:rPr>
        <w:t>have </w:t>
      </w:r>
      <w:r>
        <w:rPr>
          <w:sz w:val="21"/>
        </w:rPr>
        <w:t>the ability</w:t>
      </w:r>
      <w:r>
        <w:rPr>
          <w:spacing w:val="20"/>
          <w:sz w:val="21"/>
        </w:rPr>
        <w:t> </w:t>
      </w:r>
      <w:r>
        <w:rPr>
          <w:spacing w:val="-3"/>
          <w:sz w:val="21"/>
        </w:rPr>
        <w:t>to</w:t>
      </w:r>
    </w:p>
    <w:p>
      <w:pPr>
        <w:pStyle w:val="BodyText"/>
        <w:spacing w:line="242" w:lineRule="auto" w:before="4"/>
        <w:ind w:left="2381" w:right="1715"/>
      </w:pPr>
      <w:r>
        <w:rPr>
          <w:w w:val="105"/>
        </w:rPr>
        <w:t>select the product </w:t>
      </w:r>
      <w:r>
        <w:rPr>
          <w:spacing w:val="-3"/>
          <w:w w:val="105"/>
        </w:rPr>
        <w:t>to </w:t>
      </w:r>
      <w:r>
        <w:rPr>
          <w:w w:val="105"/>
        </w:rPr>
        <w:t>be dispensed, and should </w:t>
      </w:r>
      <w:r>
        <w:rPr>
          <w:spacing w:val="-2"/>
          <w:w w:val="105"/>
        </w:rPr>
        <w:t>not </w:t>
      </w:r>
      <w:r>
        <w:rPr>
          <w:w w:val="105"/>
        </w:rPr>
        <w:t>be </w:t>
      </w:r>
      <w:r>
        <w:rPr>
          <w:spacing w:val="-3"/>
          <w:w w:val="105"/>
        </w:rPr>
        <w:t>constrained to </w:t>
      </w:r>
      <w:r>
        <w:rPr>
          <w:w w:val="105"/>
        </w:rPr>
        <w:t>select the product </w:t>
      </w:r>
      <w:r>
        <w:rPr>
          <w:spacing w:val="-3"/>
          <w:w w:val="105"/>
        </w:rPr>
        <w:t>originally </w:t>
      </w:r>
      <w:r>
        <w:rPr>
          <w:w w:val="105"/>
        </w:rPr>
        <w:t>identified by the specialist. As with </w:t>
      </w:r>
      <w:r>
        <w:rPr>
          <w:spacing w:val="-3"/>
          <w:w w:val="105"/>
        </w:rPr>
        <w:t>prescriptions, </w:t>
      </w:r>
      <w:r>
        <w:rPr>
          <w:w w:val="105"/>
        </w:rPr>
        <w:t>the Authority </w:t>
      </w:r>
      <w:r>
        <w:rPr>
          <w:spacing w:val="-3"/>
          <w:w w:val="105"/>
        </w:rPr>
        <w:t>to </w:t>
      </w:r>
      <w:r>
        <w:rPr>
          <w:w w:val="105"/>
        </w:rPr>
        <w:t>Dispense would specify how much </w:t>
      </w:r>
      <w:r>
        <w:rPr>
          <w:spacing w:val="-3"/>
          <w:w w:val="105"/>
        </w:rPr>
        <w:t>could </w:t>
      </w:r>
      <w:r>
        <w:rPr>
          <w:w w:val="105"/>
        </w:rPr>
        <w:t>be </w:t>
      </w:r>
      <w:r>
        <w:rPr>
          <w:spacing w:val="-3"/>
          <w:w w:val="105"/>
        </w:rPr>
        <w:t>purchased </w:t>
      </w:r>
      <w:r>
        <w:rPr>
          <w:w w:val="105"/>
        </w:rPr>
        <w:t>and how </w:t>
      </w:r>
      <w:r>
        <w:rPr>
          <w:spacing w:val="-2"/>
          <w:w w:val="105"/>
        </w:rPr>
        <w:t>often.</w:t>
      </w:r>
    </w:p>
    <w:p>
      <w:pPr>
        <w:pStyle w:val="BodyText"/>
        <w:rPr>
          <w:sz w:val="20"/>
        </w:rPr>
      </w:pPr>
    </w:p>
    <w:p>
      <w:pPr>
        <w:pStyle w:val="Heading2"/>
        <w:spacing w:before="242"/>
      </w:pPr>
      <w:r>
        <w:rPr/>
        <w:pict>
          <v:group style="position:absolute;margin-left:62.362202pt;margin-top:3.996389pt;width:479.1pt;height:460.4pt;mso-position-horizontal-relative:page;mso-position-vertical-relative:paragraph;z-index:-308248" coordorigin="1247,80" coordsize="9582,9208">
            <v:rect style="position:absolute;left:1587;top:79;width:8731;height:9208" filled="true" fillcolor="#dddfd8" stroked="false">
              <v:fill type="solid"/>
            </v:rect>
            <v:line style="position:absolute" from="1247,827" to="10828,827" stroked="true" strokeweight="2.5pt" strokecolor="#ffffff">
              <v:stroke dashstyle="solid"/>
            </v:line>
            <w10:wrap type="none"/>
          </v:group>
        </w:pict>
      </w:r>
      <w:r>
        <w:rPr>
          <w:color w:val="205128"/>
          <w:w w:val="110"/>
        </w:rPr>
        <w:t>Recommendations</w:t>
      </w:r>
    </w:p>
    <w:p>
      <w:pPr>
        <w:pStyle w:val="BodyText"/>
        <w:spacing w:before="1"/>
        <w:rPr>
          <w:b/>
          <w:sz w:val="27"/>
        </w:rPr>
      </w:pPr>
    </w:p>
    <w:p>
      <w:pPr>
        <w:pStyle w:val="ListParagraph"/>
        <w:numPr>
          <w:ilvl w:val="0"/>
          <w:numId w:val="64"/>
        </w:numPr>
        <w:tabs>
          <w:tab w:pos="2381" w:val="left" w:leader="none"/>
          <w:tab w:pos="2382" w:val="left" w:leader="none"/>
        </w:tabs>
        <w:spacing w:line="242" w:lineRule="auto" w:before="97" w:after="0"/>
        <w:ind w:left="2381" w:right="2153" w:hanging="567"/>
        <w:jc w:val="left"/>
        <w:rPr>
          <w:sz w:val="21"/>
        </w:rPr>
      </w:pPr>
      <w:r>
        <w:rPr>
          <w:w w:val="115"/>
          <w:sz w:val="21"/>
        </w:rPr>
        <w:t>A</w:t>
      </w:r>
      <w:r>
        <w:rPr>
          <w:spacing w:val="-9"/>
          <w:w w:val="115"/>
          <w:sz w:val="21"/>
        </w:rPr>
        <w:t> </w:t>
      </w:r>
      <w:r>
        <w:rPr>
          <w:spacing w:val="-3"/>
          <w:w w:val="115"/>
          <w:sz w:val="21"/>
        </w:rPr>
        <w:t>valid</w:t>
      </w:r>
      <w:r>
        <w:rPr>
          <w:spacing w:val="-8"/>
          <w:w w:val="115"/>
          <w:sz w:val="21"/>
        </w:rPr>
        <w:t> </w:t>
      </w:r>
      <w:r>
        <w:rPr>
          <w:w w:val="115"/>
          <w:sz w:val="21"/>
        </w:rPr>
        <w:t>permit</w:t>
      </w:r>
      <w:r>
        <w:rPr>
          <w:spacing w:val="-8"/>
          <w:w w:val="115"/>
          <w:sz w:val="21"/>
        </w:rPr>
        <w:t> </w:t>
      </w:r>
      <w:r>
        <w:rPr>
          <w:w w:val="115"/>
          <w:sz w:val="21"/>
        </w:rPr>
        <w:t>should</w:t>
      </w:r>
      <w:r>
        <w:rPr>
          <w:spacing w:val="-8"/>
          <w:w w:val="115"/>
          <w:sz w:val="21"/>
        </w:rPr>
        <w:t> </w:t>
      </w:r>
      <w:r>
        <w:rPr>
          <w:w w:val="115"/>
          <w:sz w:val="21"/>
        </w:rPr>
        <w:t>entitle</w:t>
      </w:r>
      <w:r>
        <w:rPr>
          <w:spacing w:val="-8"/>
          <w:w w:val="115"/>
          <w:sz w:val="21"/>
        </w:rPr>
        <w:t> </w:t>
      </w:r>
      <w:r>
        <w:rPr>
          <w:w w:val="115"/>
          <w:sz w:val="21"/>
        </w:rPr>
        <w:t>the</w:t>
      </w:r>
      <w:r>
        <w:rPr>
          <w:spacing w:val="-8"/>
          <w:w w:val="115"/>
          <w:sz w:val="21"/>
        </w:rPr>
        <w:t> </w:t>
      </w:r>
      <w:r>
        <w:rPr>
          <w:w w:val="115"/>
          <w:sz w:val="21"/>
        </w:rPr>
        <w:t>specialist</w:t>
      </w:r>
      <w:r>
        <w:rPr>
          <w:spacing w:val="-8"/>
          <w:w w:val="115"/>
          <w:sz w:val="21"/>
        </w:rPr>
        <w:t> </w:t>
      </w:r>
      <w:r>
        <w:rPr>
          <w:w w:val="115"/>
          <w:sz w:val="21"/>
        </w:rPr>
        <w:t>medical</w:t>
      </w:r>
      <w:r>
        <w:rPr>
          <w:spacing w:val="-9"/>
          <w:w w:val="115"/>
          <w:sz w:val="21"/>
        </w:rPr>
        <w:t> </w:t>
      </w:r>
      <w:r>
        <w:rPr>
          <w:w w:val="115"/>
          <w:sz w:val="21"/>
        </w:rPr>
        <w:t>practitioner,</w:t>
      </w:r>
      <w:r>
        <w:rPr>
          <w:spacing w:val="-8"/>
          <w:w w:val="115"/>
          <w:sz w:val="21"/>
        </w:rPr>
        <w:t> </w:t>
      </w:r>
      <w:r>
        <w:rPr>
          <w:w w:val="115"/>
          <w:sz w:val="21"/>
        </w:rPr>
        <w:t>or</w:t>
      </w:r>
      <w:r>
        <w:rPr>
          <w:spacing w:val="-8"/>
          <w:w w:val="115"/>
          <w:sz w:val="21"/>
        </w:rPr>
        <w:t> </w:t>
      </w:r>
      <w:r>
        <w:rPr>
          <w:w w:val="115"/>
          <w:sz w:val="21"/>
        </w:rPr>
        <w:t>a</w:t>
      </w:r>
      <w:r>
        <w:rPr>
          <w:spacing w:val="-8"/>
          <w:w w:val="115"/>
          <w:sz w:val="21"/>
        </w:rPr>
        <w:t> </w:t>
      </w:r>
      <w:r>
        <w:rPr>
          <w:w w:val="115"/>
          <w:sz w:val="21"/>
        </w:rPr>
        <w:t>general practitioner identified on the permit, to issue an Authority to Dispense Medicinal</w:t>
      </w:r>
      <w:r>
        <w:rPr>
          <w:spacing w:val="-6"/>
          <w:w w:val="115"/>
          <w:sz w:val="21"/>
        </w:rPr>
        <w:t> </w:t>
      </w:r>
      <w:r>
        <w:rPr>
          <w:w w:val="115"/>
          <w:sz w:val="21"/>
        </w:rPr>
        <w:t>Cannabis.</w:t>
      </w:r>
      <w:r>
        <w:rPr>
          <w:spacing w:val="-5"/>
          <w:w w:val="115"/>
          <w:sz w:val="21"/>
        </w:rPr>
        <w:t> </w:t>
      </w:r>
      <w:r>
        <w:rPr>
          <w:w w:val="115"/>
          <w:sz w:val="21"/>
        </w:rPr>
        <w:t>An</w:t>
      </w:r>
      <w:r>
        <w:rPr>
          <w:spacing w:val="-5"/>
          <w:w w:val="115"/>
          <w:sz w:val="21"/>
        </w:rPr>
        <w:t> </w:t>
      </w:r>
      <w:r>
        <w:rPr>
          <w:w w:val="115"/>
          <w:sz w:val="21"/>
        </w:rPr>
        <w:t>Authority</w:t>
      </w:r>
      <w:r>
        <w:rPr>
          <w:spacing w:val="-5"/>
          <w:w w:val="115"/>
          <w:sz w:val="21"/>
        </w:rPr>
        <w:t> </w:t>
      </w:r>
      <w:r>
        <w:rPr>
          <w:w w:val="115"/>
          <w:sz w:val="21"/>
        </w:rPr>
        <w:t>to</w:t>
      </w:r>
      <w:r>
        <w:rPr>
          <w:spacing w:val="-5"/>
          <w:w w:val="115"/>
          <w:sz w:val="21"/>
        </w:rPr>
        <w:t> </w:t>
      </w:r>
      <w:r>
        <w:rPr>
          <w:w w:val="115"/>
          <w:sz w:val="21"/>
        </w:rPr>
        <w:t>Dispense</w:t>
      </w:r>
      <w:r>
        <w:rPr>
          <w:spacing w:val="-5"/>
          <w:w w:val="115"/>
          <w:sz w:val="21"/>
        </w:rPr>
        <w:t> </w:t>
      </w:r>
      <w:r>
        <w:rPr>
          <w:w w:val="115"/>
          <w:sz w:val="21"/>
        </w:rPr>
        <w:t>Medicinal</w:t>
      </w:r>
      <w:r>
        <w:rPr>
          <w:spacing w:val="-6"/>
          <w:w w:val="115"/>
          <w:sz w:val="21"/>
        </w:rPr>
        <w:t> </w:t>
      </w:r>
      <w:r>
        <w:rPr>
          <w:w w:val="115"/>
          <w:sz w:val="21"/>
        </w:rPr>
        <w:t>Cannabis</w:t>
      </w:r>
      <w:r>
        <w:rPr>
          <w:spacing w:val="-5"/>
          <w:w w:val="115"/>
          <w:sz w:val="21"/>
        </w:rPr>
        <w:t> </w:t>
      </w:r>
      <w:r>
        <w:rPr>
          <w:w w:val="115"/>
          <w:sz w:val="21"/>
        </w:rPr>
        <w:t>would:</w:t>
      </w:r>
    </w:p>
    <w:p>
      <w:pPr>
        <w:pStyle w:val="ListParagraph"/>
        <w:numPr>
          <w:ilvl w:val="1"/>
          <w:numId w:val="64"/>
        </w:numPr>
        <w:tabs>
          <w:tab w:pos="2948" w:val="left" w:leader="none"/>
          <w:tab w:pos="2949" w:val="left" w:leader="none"/>
        </w:tabs>
        <w:spacing w:line="242" w:lineRule="auto" w:before="123" w:after="0"/>
        <w:ind w:left="2948" w:right="1939" w:hanging="567"/>
        <w:jc w:val="left"/>
        <w:rPr>
          <w:sz w:val="21"/>
        </w:rPr>
      </w:pPr>
      <w:r>
        <w:rPr>
          <w:w w:val="115"/>
          <w:sz w:val="21"/>
        </w:rPr>
        <w:t>authorise</w:t>
      </w:r>
      <w:r>
        <w:rPr>
          <w:spacing w:val="-8"/>
          <w:w w:val="115"/>
          <w:sz w:val="21"/>
        </w:rPr>
        <w:t> </w:t>
      </w:r>
      <w:r>
        <w:rPr>
          <w:w w:val="115"/>
          <w:sz w:val="21"/>
        </w:rPr>
        <w:t>a</w:t>
      </w:r>
      <w:r>
        <w:rPr>
          <w:spacing w:val="-8"/>
          <w:w w:val="115"/>
          <w:sz w:val="21"/>
        </w:rPr>
        <w:t> </w:t>
      </w:r>
      <w:r>
        <w:rPr>
          <w:w w:val="115"/>
          <w:sz w:val="21"/>
        </w:rPr>
        <w:t>pharmacy</w:t>
      </w:r>
      <w:r>
        <w:rPr>
          <w:spacing w:val="-8"/>
          <w:w w:val="115"/>
          <w:sz w:val="21"/>
        </w:rPr>
        <w:t> </w:t>
      </w:r>
      <w:r>
        <w:rPr>
          <w:w w:val="115"/>
          <w:sz w:val="21"/>
        </w:rPr>
        <w:t>or</w:t>
      </w:r>
      <w:r>
        <w:rPr>
          <w:spacing w:val="-8"/>
          <w:w w:val="115"/>
          <w:sz w:val="21"/>
        </w:rPr>
        <w:t> </w:t>
      </w:r>
      <w:r>
        <w:rPr>
          <w:w w:val="115"/>
          <w:sz w:val="21"/>
        </w:rPr>
        <w:t>pharmacy</w:t>
      </w:r>
      <w:r>
        <w:rPr>
          <w:spacing w:val="-8"/>
          <w:w w:val="115"/>
          <w:sz w:val="21"/>
        </w:rPr>
        <w:t> </w:t>
      </w:r>
      <w:r>
        <w:rPr>
          <w:w w:val="115"/>
          <w:sz w:val="21"/>
        </w:rPr>
        <w:t>department</w:t>
      </w:r>
      <w:r>
        <w:rPr>
          <w:spacing w:val="-8"/>
          <w:w w:val="115"/>
          <w:sz w:val="21"/>
        </w:rPr>
        <w:t> </w:t>
      </w:r>
      <w:r>
        <w:rPr>
          <w:w w:val="115"/>
          <w:sz w:val="21"/>
        </w:rPr>
        <w:t>identified</w:t>
      </w:r>
      <w:r>
        <w:rPr>
          <w:spacing w:val="-8"/>
          <w:w w:val="115"/>
          <w:sz w:val="21"/>
        </w:rPr>
        <w:t> </w:t>
      </w:r>
      <w:r>
        <w:rPr>
          <w:w w:val="115"/>
          <w:sz w:val="21"/>
        </w:rPr>
        <w:t>on</w:t>
      </w:r>
      <w:r>
        <w:rPr>
          <w:spacing w:val="-8"/>
          <w:w w:val="115"/>
          <w:sz w:val="21"/>
        </w:rPr>
        <w:t> </w:t>
      </w:r>
      <w:r>
        <w:rPr>
          <w:w w:val="115"/>
          <w:sz w:val="21"/>
        </w:rPr>
        <w:t>the</w:t>
      </w:r>
      <w:r>
        <w:rPr>
          <w:spacing w:val="-8"/>
          <w:w w:val="115"/>
          <w:sz w:val="21"/>
        </w:rPr>
        <w:t> </w:t>
      </w:r>
      <w:r>
        <w:rPr>
          <w:w w:val="115"/>
          <w:sz w:val="21"/>
        </w:rPr>
        <w:t>permit to</w:t>
      </w:r>
      <w:r>
        <w:rPr>
          <w:spacing w:val="-16"/>
          <w:w w:val="115"/>
          <w:sz w:val="21"/>
        </w:rPr>
        <w:t> </w:t>
      </w:r>
      <w:r>
        <w:rPr>
          <w:w w:val="115"/>
          <w:sz w:val="21"/>
        </w:rPr>
        <w:t>dispense</w:t>
      </w:r>
      <w:r>
        <w:rPr>
          <w:spacing w:val="-16"/>
          <w:w w:val="115"/>
          <w:sz w:val="21"/>
        </w:rPr>
        <w:t> </w:t>
      </w:r>
      <w:r>
        <w:rPr>
          <w:w w:val="115"/>
          <w:sz w:val="21"/>
        </w:rPr>
        <w:t>medicinal</w:t>
      </w:r>
      <w:r>
        <w:rPr>
          <w:spacing w:val="-16"/>
          <w:w w:val="115"/>
          <w:sz w:val="21"/>
        </w:rPr>
        <w:t> </w:t>
      </w:r>
      <w:r>
        <w:rPr>
          <w:w w:val="115"/>
          <w:sz w:val="21"/>
        </w:rPr>
        <w:t>cannabis</w:t>
      </w:r>
      <w:r>
        <w:rPr>
          <w:spacing w:val="-16"/>
          <w:w w:val="115"/>
          <w:sz w:val="21"/>
        </w:rPr>
        <w:t> </w:t>
      </w:r>
      <w:r>
        <w:rPr>
          <w:w w:val="115"/>
          <w:sz w:val="21"/>
        </w:rPr>
        <w:t>in</w:t>
      </w:r>
      <w:r>
        <w:rPr>
          <w:spacing w:val="-16"/>
          <w:w w:val="115"/>
          <w:sz w:val="21"/>
        </w:rPr>
        <w:t> </w:t>
      </w:r>
      <w:r>
        <w:rPr>
          <w:w w:val="115"/>
          <w:sz w:val="21"/>
        </w:rPr>
        <w:t>accordance</w:t>
      </w:r>
      <w:r>
        <w:rPr>
          <w:spacing w:val="-15"/>
          <w:w w:val="115"/>
          <w:sz w:val="21"/>
        </w:rPr>
        <w:t> </w:t>
      </w:r>
      <w:r>
        <w:rPr>
          <w:w w:val="115"/>
          <w:sz w:val="21"/>
        </w:rPr>
        <w:t>with</w:t>
      </w:r>
      <w:r>
        <w:rPr>
          <w:spacing w:val="-16"/>
          <w:w w:val="115"/>
          <w:sz w:val="21"/>
        </w:rPr>
        <w:t> </w:t>
      </w:r>
      <w:r>
        <w:rPr>
          <w:w w:val="115"/>
          <w:sz w:val="21"/>
        </w:rPr>
        <w:t>specified</w:t>
      </w:r>
      <w:r>
        <w:rPr>
          <w:spacing w:val="-16"/>
          <w:w w:val="115"/>
          <w:sz w:val="21"/>
        </w:rPr>
        <w:t> </w:t>
      </w:r>
      <w:r>
        <w:rPr>
          <w:w w:val="115"/>
          <w:sz w:val="21"/>
        </w:rPr>
        <w:t>instructions</w:t>
      </w:r>
    </w:p>
    <w:p>
      <w:pPr>
        <w:pStyle w:val="ListParagraph"/>
        <w:numPr>
          <w:ilvl w:val="1"/>
          <w:numId w:val="64"/>
        </w:numPr>
        <w:tabs>
          <w:tab w:pos="2948" w:val="left" w:leader="none"/>
          <w:tab w:pos="2949" w:val="left" w:leader="none"/>
        </w:tabs>
        <w:spacing w:line="242" w:lineRule="auto" w:before="122" w:after="0"/>
        <w:ind w:left="2948" w:right="2263" w:hanging="567"/>
        <w:jc w:val="left"/>
        <w:rPr>
          <w:sz w:val="21"/>
        </w:rPr>
      </w:pPr>
      <w:r>
        <w:rPr>
          <w:w w:val="115"/>
          <w:sz w:val="21"/>
        </w:rPr>
        <w:t>enable</w:t>
      </w:r>
      <w:r>
        <w:rPr>
          <w:spacing w:val="-10"/>
          <w:w w:val="115"/>
          <w:sz w:val="21"/>
        </w:rPr>
        <w:t> </w:t>
      </w:r>
      <w:r>
        <w:rPr>
          <w:w w:val="115"/>
          <w:sz w:val="21"/>
        </w:rPr>
        <w:t>no</w:t>
      </w:r>
      <w:r>
        <w:rPr>
          <w:spacing w:val="-10"/>
          <w:w w:val="115"/>
          <w:sz w:val="21"/>
        </w:rPr>
        <w:t> </w:t>
      </w:r>
      <w:r>
        <w:rPr>
          <w:w w:val="115"/>
          <w:sz w:val="21"/>
        </w:rPr>
        <w:t>more</w:t>
      </w:r>
      <w:r>
        <w:rPr>
          <w:spacing w:val="-10"/>
          <w:w w:val="115"/>
          <w:sz w:val="21"/>
        </w:rPr>
        <w:t> </w:t>
      </w:r>
      <w:r>
        <w:rPr>
          <w:w w:val="115"/>
          <w:sz w:val="21"/>
        </w:rPr>
        <w:t>than</w:t>
      </w:r>
      <w:r>
        <w:rPr>
          <w:spacing w:val="-10"/>
          <w:w w:val="115"/>
          <w:sz w:val="21"/>
        </w:rPr>
        <w:t> </w:t>
      </w:r>
      <w:r>
        <w:rPr>
          <w:w w:val="115"/>
          <w:sz w:val="21"/>
        </w:rPr>
        <w:t>three</w:t>
      </w:r>
      <w:r>
        <w:rPr>
          <w:spacing w:val="-10"/>
          <w:w w:val="115"/>
          <w:sz w:val="21"/>
        </w:rPr>
        <w:t> </w:t>
      </w:r>
      <w:r>
        <w:rPr>
          <w:w w:val="115"/>
          <w:sz w:val="21"/>
        </w:rPr>
        <w:t>months’</w:t>
      </w:r>
      <w:r>
        <w:rPr>
          <w:spacing w:val="-10"/>
          <w:w w:val="115"/>
          <w:sz w:val="21"/>
        </w:rPr>
        <w:t> </w:t>
      </w:r>
      <w:r>
        <w:rPr>
          <w:w w:val="115"/>
          <w:sz w:val="21"/>
        </w:rPr>
        <w:t>supply</w:t>
      </w:r>
      <w:r>
        <w:rPr>
          <w:spacing w:val="-10"/>
          <w:w w:val="115"/>
          <w:sz w:val="21"/>
        </w:rPr>
        <w:t> </w:t>
      </w:r>
      <w:r>
        <w:rPr>
          <w:w w:val="115"/>
          <w:sz w:val="21"/>
        </w:rPr>
        <w:t>of</w:t>
      </w:r>
      <w:r>
        <w:rPr>
          <w:spacing w:val="-10"/>
          <w:w w:val="115"/>
          <w:sz w:val="21"/>
        </w:rPr>
        <w:t> </w:t>
      </w:r>
      <w:r>
        <w:rPr>
          <w:w w:val="115"/>
          <w:sz w:val="21"/>
        </w:rPr>
        <w:t>the</w:t>
      </w:r>
      <w:r>
        <w:rPr>
          <w:spacing w:val="-10"/>
          <w:w w:val="115"/>
          <w:sz w:val="21"/>
        </w:rPr>
        <w:t> </w:t>
      </w:r>
      <w:r>
        <w:rPr>
          <w:w w:val="115"/>
          <w:sz w:val="21"/>
        </w:rPr>
        <w:t>medicinal</w:t>
      </w:r>
      <w:r>
        <w:rPr>
          <w:spacing w:val="-10"/>
          <w:w w:val="115"/>
          <w:sz w:val="21"/>
        </w:rPr>
        <w:t> </w:t>
      </w:r>
      <w:r>
        <w:rPr>
          <w:w w:val="115"/>
          <w:sz w:val="21"/>
        </w:rPr>
        <w:t>cannabis products to be dispensed to the patient or carer at a</w:t>
      </w:r>
      <w:r>
        <w:rPr>
          <w:spacing w:val="-25"/>
          <w:w w:val="115"/>
          <w:sz w:val="21"/>
        </w:rPr>
        <w:t> </w:t>
      </w:r>
      <w:r>
        <w:rPr>
          <w:w w:val="115"/>
          <w:sz w:val="21"/>
        </w:rPr>
        <w:t>time.</w:t>
      </w:r>
    </w:p>
    <w:p>
      <w:pPr>
        <w:pStyle w:val="ListParagraph"/>
        <w:numPr>
          <w:ilvl w:val="0"/>
          <w:numId w:val="64"/>
        </w:numPr>
        <w:tabs>
          <w:tab w:pos="2381" w:val="left" w:leader="none"/>
          <w:tab w:pos="2382" w:val="left" w:leader="none"/>
        </w:tabs>
        <w:spacing w:line="242" w:lineRule="auto" w:before="122" w:after="0"/>
        <w:ind w:left="2381" w:right="2148" w:hanging="567"/>
        <w:jc w:val="left"/>
        <w:rPr>
          <w:sz w:val="21"/>
        </w:rPr>
      </w:pPr>
      <w:r>
        <w:rPr>
          <w:w w:val="115"/>
          <w:sz w:val="21"/>
        </w:rPr>
        <w:t>The</w:t>
      </w:r>
      <w:r>
        <w:rPr>
          <w:spacing w:val="-11"/>
          <w:w w:val="115"/>
          <w:sz w:val="21"/>
        </w:rPr>
        <w:t> </w:t>
      </w:r>
      <w:r>
        <w:rPr>
          <w:w w:val="115"/>
          <w:sz w:val="21"/>
        </w:rPr>
        <w:t>permit</w:t>
      </w:r>
      <w:r>
        <w:rPr>
          <w:spacing w:val="-11"/>
          <w:w w:val="115"/>
          <w:sz w:val="21"/>
        </w:rPr>
        <w:t> </w:t>
      </w:r>
      <w:r>
        <w:rPr>
          <w:w w:val="115"/>
          <w:sz w:val="21"/>
        </w:rPr>
        <w:t>issued</w:t>
      </w:r>
      <w:r>
        <w:rPr>
          <w:spacing w:val="-10"/>
          <w:w w:val="115"/>
          <w:sz w:val="21"/>
        </w:rPr>
        <w:t> </w:t>
      </w:r>
      <w:r>
        <w:rPr>
          <w:w w:val="115"/>
          <w:sz w:val="21"/>
        </w:rPr>
        <w:t>to</w:t>
      </w:r>
      <w:r>
        <w:rPr>
          <w:spacing w:val="-11"/>
          <w:w w:val="115"/>
          <w:sz w:val="21"/>
        </w:rPr>
        <w:t> </w:t>
      </w:r>
      <w:r>
        <w:rPr>
          <w:w w:val="115"/>
          <w:sz w:val="21"/>
        </w:rPr>
        <w:t>a</w:t>
      </w:r>
      <w:r>
        <w:rPr>
          <w:spacing w:val="-10"/>
          <w:w w:val="115"/>
          <w:sz w:val="21"/>
        </w:rPr>
        <w:t> </w:t>
      </w:r>
      <w:r>
        <w:rPr>
          <w:w w:val="115"/>
          <w:sz w:val="21"/>
        </w:rPr>
        <w:t>specialist</w:t>
      </w:r>
      <w:r>
        <w:rPr>
          <w:spacing w:val="-11"/>
          <w:w w:val="115"/>
          <w:sz w:val="21"/>
        </w:rPr>
        <w:t> </w:t>
      </w:r>
      <w:r>
        <w:rPr>
          <w:w w:val="115"/>
          <w:sz w:val="21"/>
        </w:rPr>
        <w:t>medical</w:t>
      </w:r>
      <w:r>
        <w:rPr>
          <w:spacing w:val="-10"/>
          <w:w w:val="115"/>
          <w:sz w:val="21"/>
        </w:rPr>
        <w:t> </w:t>
      </w:r>
      <w:r>
        <w:rPr>
          <w:w w:val="115"/>
          <w:sz w:val="21"/>
        </w:rPr>
        <w:t>practitioner</w:t>
      </w:r>
      <w:r>
        <w:rPr>
          <w:spacing w:val="-11"/>
          <w:w w:val="115"/>
          <w:sz w:val="21"/>
        </w:rPr>
        <w:t> </w:t>
      </w:r>
      <w:r>
        <w:rPr>
          <w:w w:val="115"/>
          <w:sz w:val="21"/>
        </w:rPr>
        <w:t>by</w:t>
      </w:r>
      <w:r>
        <w:rPr>
          <w:spacing w:val="-10"/>
          <w:w w:val="115"/>
          <w:sz w:val="21"/>
        </w:rPr>
        <w:t> </w:t>
      </w:r>
      <w:r>
        <w:rPr>
          <w:w w:val="115"/>
          <w:sz w:val="21"/>
        </w:rPr>
        <w:t>the</w:t>
      </w:r>
      <w:r>
        <w:rPr>
          <w:spacing w:val="-11"/>
          <w:w w:val="115"/>
          <w:sz w:val="21"/>
        </w:rPr>
        <w:t> </w:t>
      </w:r>
      <w:r>
        <w:rPr>
          <w:w w:val="115"/>
          <w:sz w:val="21"/>
        </w:rPr>
        <w:t>Secretary</w:t>
      </w:r>
      <w:r>
        <w:rPr>
          <w:spacing w:val="-11"/>
          <w:w w:val="115"/>
          <w:sz w:val="21"/>
        </w:rPr>
        <w:t> </w:t>
      </w:r>
      <w:r>
        <w:rPr>
          <w:w w:val="115"/>
          <w:sz w:val="21"/>
        </w:rPr>
        <w:t>of</w:t>
      </w:r>
      <w:r>
        <w:rPr>
          <w:spacing w:val="-10"/>
          <w:w w:val="115"/>
          <w:sz w:val="21"/>
        </w:rPr>
        <w:t> </w:t>
      </w:r>
      <w:r>
        <w:rPr>
          <w:w w:val="115"/>
          <w:sz w:val="21"/>
        </w:rPr>
        <w:t>the Department of Health and Human Services should</w:t>
      </w:r>
      <w:r>
        <w:rPr>
          <w:spacing w:val="-10"/>
          <w:w w:val="115"/>
          <w:sz w:val="21"/>
        </w:rPr>
        <w:t> </w:t>
      </w:r>
      <w:r>
        <w:rPr>
          <w:w w:val="115"/>
          <w:sz w:val="21"/>
        </w:rPr>
        <w:t>specify:</w:t>
      </w:r>
    </w:p>
    <w:p>
      <w:pPr>
        <w:pStyle w:val="ListParagraph"/>
        <w:numPr>
          <w:ilvl w:val="1"/>
          <w:numId w:val="64"/>
        </w:numPr>
        <w:tabs>
          <w:tab w:pos="2948" w:val="left" w:leader="none"/>
          <w:tab w:pos="2949" w:val="left" w:leader="none"/>
        </w:tabs>
        <w:spacing w:line="240" w:lineRule="auto" w:before="123" w:after="0"/>
        <w:ind w:left="2948" w:right="0" w:hanging="567"/>
        <w:jc w:val="left"/>
        <w:rPr>
          <w:sz w:val="21"/>
        </w:rPr>
      </w:pPr>
      <w:r>
        <w:rPr>
          <w:w w:val="115"/>
          <w:sz w:val="21"/>
        </w:rPr>
        <w:t>the duration of the permit, not to exceed </w:t>
      </w:r>
      <w:r>
        <w:rPr>
          <w:spacing w:val="-7"/>
          <w:w w:val="115"/>
          <w:sz w:val="21"/>
        </w:rPr>
        <w:t>12</w:t>
      </w:r>
      <w:r>
        <w:rPr>
          <w:spacing w:val="-1"/>
          <w:w w:val="115"/>
          <w:sz w:val="21"/>
        </w:rPr>
        <w:t> </w:t>
      </w:r>
      <w:r>
        <w:rPr>
          <w:w w:val="115"/>
          <w:sz w:val="21"/>
        </w:rPr>
        <w:t>months</w:t>
      </w:r>
    </w:p>
    <w:p>
      <w:pPr>
        <w:pStyle w:val="ListParagraph"/>
        <w:numPr>
          <w:ilvl w:val="1"/>
          <w:numId w:val="64"/>
        </w:numPr>
        <w:tabs>
          <w:tab w:pos="2948" w:val="left" w:leader="none"/>
          <w:tab w:pos="2949" w:val="left" w:leader="none"/>
        </w:tabs>
        <w:spacing w:line="240" w:lineRule="auto" w:before="123" w:after="0"/>
        <w:ind w:left="2948" w:right="0" w:hanging="567"/>
        <w:jc w:val="left"/>
        <w:rPr>
          <w:sz w:val="21"/>
        </w:rPr>
      </w:pPr>
      <w:r>
        <w:rPr>
          <w:w w:val="115"/>
          <w:sz w:val="21"/>
        </w:rPr>
        <w:t>the name and address of the</w:t>
      </w:r>
      <w:r>
        <w:rPr>
          <w:spacing w:val="2"/>
          <w:w w:val="115"/>
          <w:sz w:val="21"/>
        </w:rPr>
        <w:t> </w:t>
      </w:r>
      <w:r>
        <w:rPr>
          <w:w w:val="115"/>
          <w:sz w:val="21"/>
        </w:rPr>
        <w:t>patient</w:t>
      </w:r>
    </w:p>
    <w:p>
      <w:pPr>
        <w:pStyle w:val="ListParagraph"/>
        <w:numPr>
          <w:ilvl w:val="1"/>
          <w:numId w:val="64"/>
        </w:numPr>
        <w:tabs>
          <w:tab w:pos="2948" w:val="left" w:leader="none"/>
          <w:tab w:pos="2949" w:val="left" w:leader="none"/>
        </w:tabs>
        <w:spacing w:line="242" w:lineRule="auto" w:before="124" w:after="0"/>
        <w:ind w:left="2948" w:right="1844" w:hanging="567"/>
        <w:jc w:val="left"/>
        <w:rPr>
          <w:sz w:val="21"/>
        </w:rPr>
      </w:pPr>
      <w:r>
        <w:rPr>
          <w:w w:val="115"/>
          <w:sz w:val="21"/>
        </w:rPr>
        <w:t>the</w:t>
      </w:r>
      <w:r>
        <w:rPr>
          <w:spacing w:val="-7"/>
          <w:w w:val="115"/>
          <w:sz w:val="21"/>
        </w:rPr>
        <w:t> </w:t>
      </w:r>
      <w:r>
        <w:rPr>
          <w:w w:val="115"/>
          <w:sz w:val="21"/>
        </w:rPr>
        <w:t>name</w:t>
      </w:r>
      <w:r>
        <w:rPr>
          <w:spacing w:val="-6"/>
          <w:w w:val="115"/>
          <w:sz w:val="21"/>
        </w:rPr>
        <w:t> </w:t>
      </w:r>
      <w:r>
        <w:rPr>
          <w:w w:val="115"/>
          <w:sz w:val="21"/>
        </w:rPr>
        <w:t>of</w:t>
      </w:r>
      <w:r>
        <w:rPr>
          <w:spacing w:val="-7"/>
          <w:w w:val="115"/>
          <w:sz w:val="21"/>
        </w:rPr>
        <w:t> </w:t>
      </w:r>
      <w:r>
        <w:rPr>
          <w:w w:val="115"/>
          <w:sz w:val="21"/>
        </w:rPr>
        <w:t>the</w:t>
      </w:r>
      <w:r>
        <w:rPr>
          <w:spacing w:val="-6"/>
          <w:w w:val="115"/>
          <w:sz w:val="21"/>
        </w:rPr>
        <w:t> </w:t>
      </w:r>
      <w:r>
        <w:rPr>
          <w:w w:val="115"/>
          <w:sz w:val="21"/>
        </w:rPr>
        <w:t>general</w:t>
      </w:r>
      <w:r>
        <w:rPr>
          <w:spacing w:val="-6"/>
          <w:w w:val="115"/>
          <w:sz w:val="21"/>
        </w:rPr>
        <w:t> </w:t>
      </w:r>
      <w:r>
        <w:rPr>
          <w:w w:val="115"/>
          <w:sz w:val="21"/>
        </w:rPr>
        <w:t>practitioner</w:t>
      </w:r>
      <w:r>
        <w:rPr>
          <w:spacing w:val="-7"/>
          <w:w w:val="115"/>
          <w:sz w:val="21"/>
        </w:rPr>
        <w:t> </w:t>
      </w:r>
      <w:r>
        <w:rPr>
          <w:w w:val="115"/>
          <w:sz w:val="21"/>
        </w:rPr>
        <w:t>or</w:t>
      </w:r>
      <w:r>
        <w:rPr>
          <w:spacing w:val="-6"/>
          <w:w w:val="115"/>
          <w:sz w:val="21"/>
        </w:rPr>
        <w:t> </w:t>
      </w:r>
      <w:r>
        <w:rPr>
          <w:spacing w:val="-3"/>
          <w:w w:val="115"/>
          <w:sz w:val="21"/>
        </w:rPr>
        <w:t>clinic</w:t>
      </w:r>
      <w:r>
        <w:rPr>
          <w:spacing w:val="-6"/>
          <w:w w:val="115"/>
          <w:sz w:val="21"/>
        </w:rPr>
        <w:t> </w:t>
      </w:r>
      <w:r>
        <w:rPr>
          <w:w w:val="115"/>
          <w:sz w:val="21"/>
        </w:rPr>
        <w:t>with</w:t>
      </w:r>
      <w:r>
        <w:rPr>
          <w:spacing w:val="-7"/>
          <w:w w:val="115"/>
          <w:sz w:val="21"/>
        </w:rPr>
        <w:t> </w:t>
      </w:r>
      <w:r>
        <w:rPr>
          <w:w w:val="115"/>
          <w:sz w:val="21"/>
        </w:rPr>
        <w:t>principal</w:t>
      </w:r>
      <w:r>
        <w:rPr>
          <w:spacing w:val="-6"/>
          <w:w w:val="115"/>
          <w:sz w:val="21"/>
        </w:rPr>
        <w:t> </w:t>
      </w:r>
      <w:r>
        <w:rPr>
          <w:w w:val="115"/>
          <w:sz w:val="21"/>
        </w:rPr>
        <w:t>responsibility for monitoring the efficacy and side effects of the</w:t>
      </w:r>
      <w:r>
        <w:rPr>
          <w:spacing w:val="-4"/>
          <w:w w:val="115"/>
          <w:sz w:val="21"/>
        </w:rPr>
        <w:t> </w:t>
      </w:r>
      <w:r>
        <w:rPr>
          <w:w w:val="115"/>
          <w:sz w:val="21"/>
        </w:rPr>
        <w:t>treatment</w:t>
      </w:r>
    </w:p>
    <w:p>
      <w:pPr>
        <w:pStyle w:val="ListParagraph"/>
        <w:numPr>
          <w:ilvl w:val="1"/>
          <w:numId w:val="64"/>
        </w:numPr>
        <w:tabs>
          <w:tab w:pos="2948" w:val="left" w:leader="none"/>
          <w:tab w:pos="2949" w:val="left" w:leader="none"/>
        </w:tabs>
        <w:spacing w:line="242" w:lineRule="auto" w:before="122" w:after="0"/>
        <w:ind w:left="2948" w:right="2692" w:hanging="567"/>
        <w:jc w:val="left"/>
        <w:rPr>
          <w:sz w:val="21"/>
        </w:rPr>
      </w:pPr>
      <w:r>
        <w:rPr>
          <w:w w:val="115"/>
          <w:sz w:val="21"/>
        </w:rPr>
        <w:t>the</w:t>
      </w:r>
      <w:r>
        <w:rPr>
          <w:spacing w:val="-6"/>
          <w:w w:val="115"/>
          <w:sz w:val="21"/>
        </w:rPr>
        <w:t> </w:t>
      </w:r>
      <w:r>
        <w:rPr>
          <w:w w:val="115"/>
          <w:sz w:val="21"/>
        </w:rPr>
        <w:t>pharmacy</w:t>
      </w:r>
      <w:r>
        <w:rPr>
          <w:spacing w:val="-6"/>
          <w:w w:val="115"/>
          <w:sz w:val="21"/>
        </w:rPr>
        <w:t> </w:t>
      </w:r>
      <w:r>
        <w:rPr>
          <w:w w:val="115"/>
          <w:sz w:val="21"/>
        </w:rPr>
        <w:t>at</w:t>
      </w:r>
      <w:r>
        <w:rPr>
          <w:spacing w:val="-5"/>
          <w:w w:val="115"/>
          <w:sz w:val="21"/>
        </w:rPr>
        <w:t> </w:t>
      </w:r>
      <w:r>
        <w:rPr>
          <w:w w:val="115"/>
          <w:sz w:val="21"/>
        </w:rPr>
        <w:t>which</w:t>
      </w:r>
      <w:r>
        <w:rPr>
          <w:spacing w:val="-6"/>
          <w:w w:val="115"/>
          <w:sz w:val="21"/>
        </w:rPr>
        <w:t> </w:t>
      </w:r>
      <w:r>
        <w:rPr>
          <w:w w:val="115"/>
          <w:sz w:val="21"/>
        </w:rPr>
        <w:t>the</w:t>
      </w:r>
      <w:r>
        <w:rPr>
          <w:spacing w:val="-6"/>
          <w:w w:val="115"/>
          <w:sz w:val="21"/>
        </w:rPr>
        <w:t> </w:t>
      </w:r>
      <w:r>
        <w:rPr>
          <w:w w:val="115"/>
          <w:sz w:val="21"/>
        </w:rPr>
        <w:t>patient</w:t>
      </w:r>
      <w:r>
        <w:rPr>
          <w:spacing w:val="-5"/>
          <w:w w:val="115"/>
          <w:sz w:val="21"/>
        </w:rPr>
        <w:t> </w:t>
      </w:r>
      <w:r>
        <w:rPr>
          <w:w w:val="115"/>
          <w:sz w:val="21"/>
        </w:rPr>
        <w:t>or</w:t>
      </w:r>
      <w:r>
        <w:rPr>
          <w:spacing w:val="-6"/>
          <w:w w:val="115"/>
          <w:sz w:val="21"/>
        </w:rPr>
        <w:t> </w:t>
      </w:r>
      <w:r>
        <w:rPr>
          <w:w w:val="115"/>
          <w:sz w:val="21"/>
        </w:rPr>
        <w:t>carer</w:t>
      </w:r>
      <w:r>
        <w:rPr>
          <w:spacing w:val="-6"/>
          <w:w w:val="115"/>
          <w:sz w:val="21"/>
        </w:rPr>
        <w:t> </w:t>
      </w:r>
      <w:r>
        <w:rPr>
          <w:spacing w:val="-3"/>
          <w:w w:val="115"/>
          <w:sz w:val="21"/>
        </w:rPr>
        <w:t>will</w:t>
      </w:r>
      <w:r>
        <w:rPr>
          <w:spacing w:val="-5"/>
          <w:w w:val="115"/>
          <w:sz w:val="21"/>
        </w:rPr>
        <w:t> </w:t>
      </w:r>
      <w:r>
        <w:rPr>
          <w:w w:val="115"/>
          <w:sz w:val="21"/>
        </w:rPr>
        <w:t>obtain</w:t>
      </w:r>
      <w:r>
        <w:rPr>
          <w:spacing w:val="-6"/>
          <w:w w:val="115"/>
          <w:sz w:val="21"/>
        </w:rPr>
        <w:t> </w:t>
      </w:r>
      <w:r>
        <w:rPr>
          <w:w w:val="115"/>
          <w:sz w:val="21"/>
        </w:rPr>
        <w:t>medicinal cannabis</w:t>
      </w:r>
    </w:p>
    <w:p>
      <w:pPr>
        <w:pStyle w:val="ListParagraph"/>
        <w:numPr>
          <w:ilvl w:val="1"/>
          <w:numId w:val="64"/>
        </w:numPr>
        <w:tabs>
          <w:tab w:pos="2948" w:val="left" w:leader="none"/>
          <w:tab w:pos="2949" w:val="left" w:leader="none"/>
        </w:tabs>
        <w:spacing w:line="242" w:lineRule="auto" w:before="123" w:after="0"/>
        <w:ind w:left="2948" w:right="2354" w:hanging="567"/>
        <w:jc w:val="left"/>
        <w:rPr>
          <w:sz w:val="21"/>
        </w:rPr>
      </w:pPr>
      <w:r>
        <w:rPr>
          <w:w w:val="115"/>
          <w:sz w:val="21"/>
        </w:rPr>
        <w:t>the</w:t>
      </w:r>
      <w:r>
        <w:rPr>
          <w:spacing w:val="-9"/>
          <w:w w:val="115"/>
          <w:sz w:val="21"/>
        </w:rPr>
        <w:t> </w:t>
      </w:r>
      <w:r>
        <w:rPr>
          <w:w w:val="115"/>
          <w:sz w:val="21"/>
        </w:rPr>
        <w:t>names</w:t>
      </w:r>
      <w:r>
        <w:rPr>
          <w:spacing w:val="-9"/>
          <w:w w:val="115"/>
          <w:sz w:val="21"/>
        </w:rPr>
        <w:t> </w:t>
      </w:r>
      <w:r>
        <w:rPr>
          <w:w w:val="115"/>
          <w:sz w:val="21"/>
        </w:rPr>
        <w:t>of</w:t>
      </w:r>
      <w:r>
        <w:rPr>
          <w:spacing w:val="-8"/>
          <w:w w:val="115"/>
          <w:sz w:val="21"/>
        </w:rPr>
        <w:t> </w:t>
      </w:r>
      <w:r>
        <w:rPr>
          <w:spacing w:val="-2"/>
          <w:w w:val="115"/>
          <w:sz w:val="21"/>
        </w:rPr>
        <w:t>any</w:t>
      </w:r>
      <w:r>
        <w:rPr>
          <w:spacing w:val="-9"/>
          <w:w w:val="115"/>
          <w:sz w:val="21"/>
        </w:rPr>
        <w:t> </w:t>
      </w:r>
      <w:r>
        <w:rPr>
          <w:w w:val="115"/>
          <w:sz w:val="21"/>
        </w:rPr>
        <w:t>carers</w:t>
      </w:r>
      <w:r>
        <w:rPr>
          <w:spacing w:val="-8"/>
          <w:w w:val="115"/>
          <w:sz w:val="21"/>
        </w:rPr>
        <w:t> </w:t>
      </w:r>
      <w:r>
        <w:rPr>
          <w:w w:val="115"/>
          <w:sz w:val="21"/>
        </w:rPr>
        <w:t>who</w:t>
      </w:r>
      <w:r>
        <w:rPr>
          <w:spacing w:val="-9"/>
          <w:w w:val="115"/>
          <w:sz w:val="21"/>
        </w:rPr>
        <w:t> </w:t>
      </w:r>
      <w:r>
        <w:rPr>
          <w:spacing w:val="-3"/>
          <w:w w:val="115"/>
          <w:sz w:val="21"/>
        </w:rPr>
        <w:t>will</w:t>
      </w:r>
      <w:r>
        <w:rPr>
          <w:spacing w:val="-8"/>
          <w:w w:val="115"/>
          <w:sz w:val="21"/>
        </w:rPr>
        <w:t> </w:t>
      </w:r>
      <w:r>
        <w:rPr>
          <w:w w:val="115"/>
          <w:sz w:val="21"/>
        </w:rPr>
        <w:t>collect</w:t>
      </w:r>
      <w:r>
        <w:rPr>
          <w:spacing w:val="-9"/>
          <w:w w:val="115"/>
          <w:sz w:val="21"/>
        </w:rPr>
        <w:t> </w:t>
      </w:r>
      <w:r>
        <w:rPr>
          <w:w w:val="115"/>
          <w:sz w:val="21"/>
        </w:rPr>
        <w:t>or</w:t>
      </w:r>
      <w:r>
        <w:rPr>
          <w:spacing w:val="-9"/>
          <w:w w:val="115"/>
          <w:sz w:val="21"/>
        </w:rPr>
        <w:t> </w:t>
      </w:r>
      <w:r>
        <w:rPr>
          <w:w w:val="115"/>
          <w:sz w:val="21"/>
        </w:rPr>
        <w:t>administer</w:t>
      </w:r>
      <w:r>
        <w:rPr>
          <w:spacing w:val="-8"/>
          <w:w w:val="115"/>
          <w:sz w:val="21"/>
        </w:rPr>
        <w:t> </w:t>
      </w:r>
      <w:r>
        <w:rPr>
          <w:w w:val="115"/>
          <w:sz w:val="21"/>
        </w:rPr>
        <w:t>the</w:t>
      </w:r>
      <w:r>
        <w:rPr>
          <w:spacing w:val="-9"/>
          <w:w w:val="115"/>
          <w:sz w:val="21"/>
        </w:rPr>
        <w:t> </w:t>
      </w:r>
      <w:r>
        <w:rPr>
          <w:w w:val="115"/>
          <w:sz w:val="21"/>
        </w:rPr>
        <w:t>medicinal cannabis.</w:t>
      </w:r>
    </w:p>
    <w:p>
      <w:pPr>
        <w:pStyle w:val="ListParagraph"/>
        <w:numPr>
          <w:ilvl w:val="0"/>
          <w:numId w:val="64"/>
        </w:numPr>
        <w:tabs>
          <w:tab w:pos="2381" w:val="left" w:leader="none"/>
          <w:tab w:pos="2382" w:val="left" w:leader="none"/>
        </w:tabs>
        <w:spacing w:line="242" w:lineRule="auto" w:before="122" w:after="0"/>
        <w:ind w:left="2381" w:right="2267" w:hanging="567"/>
        <w:jc w:val="left"/>
        <w:rPr>
          <w:sz w:val="21"/>
        </w:rPr>
      </w:pPr>
      <w:r>
        <w:rPr>
          <w:w w:val="115"/>
          <w:sz w:val="21"/>
        </w:rPr>
        <w:t>An</w:t>
      </w:r>
      <w:r>
        <w:rPr>
          <w:spacing w:val="-11"/>
          <w:w w:val="115"/>
          <w:sz w:val="21"/>
        </w:rPr>
        <w:t> </w:t>
      </w:r>
      <w:r>
        <w:rPr>
          <w:w w:val="115"/>
          <w:sz w:val="21"/>
        </w:rPr>
        <w:t>Authority</w:t>
      </w:r>
      <w:r>
        <w:rPr>
          <w:spacing w:val="-11"/>
          <w:w w:val="115"/>
          <w:sz w:val="21"/>
        </w:rPr>
        <w:t> </w:t>
      </w:r>
      <w:r>
        <w:rPr>
          <w:w w:val="115"/>
          <w:sz w:val="21"/>
        </w:rPr>
        <w:t>to</w:t>
      </w:r>
      <w:r>
        <w:rPr>
          <w:spacing w:val="-10"/>
          <w:w w:val="115"/>
          <w:sz w:val="21"/>
        </w:rPr>
        <w:t> </w:t>
      </w:r>
      <w:r>
        <w:rPr>
          <w:w w:val="115"/>
          <w:sz w:val="21"/>
        </w:rPr>
        <w:t>Dispense</w:t>
      </w:r>
      <w:r>
        <w:rPr>
          <w:spacing w:val="-11"/>
          <w:w w:val="115"/>
          <w:sz w:val="21"/>
        </w:rPr>
        <w:t> </w:t>
      </w:r>
      <w:r>
        <w:rPr>
          <w:w w:val="115"/>
          <w:sz w:val="21"/>
        </w:rPr>
        <w:t>Medicinal</w:t>
      </w:r>
      <w:r>
        <w:rPr>
          <w:spacing w:val="-10"/>
          <w:w w:val="115"/>
          <w:sz w:val="21"/>
        </w:rPr>
        <w:t> </w:t>
      </w:r>
      <w:r>
        <w:rPr>
          <w:w w:val="115"/>
          <w:sz w:val="21"/>
        </w:rPr>
        <w:t>Cannabis</w:t>
      </w:r>
      <w:r>
        <w:rPr>
          <w:spacing w:val="-11"/>
          <w:w w:val="115"/>
          <w:sz w:val="21"/>
        </w:rPr>
        <w:t> </w:t>
      </w:r>
      <w:r>
        <w:rPr>
          <w:w w:val="115"/>
          <w:sz w:val="21"/>
        </w:rPr>
        <w:t>issued</w:t>
      </w:r>
      <w:r>
        <w:rPr>
          <w:spacing w:val="-10"/>
          <w:w w:val="115"/>
          <w:sz w:val="21"/>
        </w:rPr>
        <w:t> </w:t>
      </w:r>
      <w:r>
        <w:rPr>
          <w:w w:val="115"/>
          <w:sz w:val="21"/>
        </w:rPr>
        <w:t>by</w:t>
      </w:r>
      <w:r>
        <w:rPr>
          <w:spacing w:val="-11"/>
          <w:w w:val="115"/>
          <w:sz w:val="21"/>
        </w:rPr>
        <w:t> </w:t>
      </w:r>
      <w:r>
        <w:rPr>
          <w:w w:val="115"/>
          <w:sz w:val="21"/>
        </w:rPr>
        <w:t>a</w:t>
      </w:r>
      <w:r>
        <w:rPr>
          <w:spacing w:val="-11"/>
          <w:w w:val="115"/>
          <w:sz w:val="21"/>
        </w:rPr>
        <w:t> </w:t>
      </w:r>
      <w:r>
        <w:rPr>
          <w:w w:val="115"/>
          <w:sz w:val="21"/>
        </w:rPr>
        <w:t>specialist</w:t>
      </w:r>
      <w:r>
        <w:rPr>
          <w:spacing w:val="-10"/>
          <w:w w:val="115"/>
          <w:sz w:val="21"/>
        </w:rPr>
        <w:t> </w:t>
      </w:r>
      <w:r>
        <w:rPr>
          <w:w w:val="115"/>
          <w:sz w:val="21"/>
        </w:rPr>
        <w:t>medical practitioner or a general practitioner should</w:t>
      </w:r>
      <w:r>
        <w:rPr>
          <w:spacing w:val="-4"/>
          <w:w w:val="115"/>
          <w:sz w:val="21"/>
        </w:rPr>
        <w:t> </w:t>
      </w:r>
      <w:r>
        <w:rPr>
          <w:w w:val="115"/>
          <w:sz w:val="21"/>
        </w:rPr>
        <w:t>specify:</w:t>
      </w:r>
    </w:p>
    <w:p>
      <w:pPr>
        <w:pStyle w:val="ListParagraph"/>
        <w:numPr>
          <w:ilvl w:val="1"/>
          <w:numId w:val="64"/>
        </w:numPr>
        <w:tabs>
          <w:tab w:pos="2948" w:val="left" w:leader="none"/>
          <w:tab w:pos="2949" w:val="left" w:leader="none"/>
        </w:tabs>
        <w:spacing w:line="240" w:lineRule="auto" w:before="122" w:after="0"/>
        <w:ind w:left="2948" w:right="0" w:hanging="567"/>
        <w:jc w:val="left"/>
        <w:rPr>
          <w:sz w:val="21"/>
        </w:rPr>
      </w:pPr>
      <w:r>
        <w:rPr>
          <w:w w:val="115"/>
          <w:sz w:val="21"/>
        </w:rPr>
        <w:t>the product and</w:t>
      </w:r>
      <w:r>
        <w:rPr>
          <w:spacing w:val="2"/>
          <w:w w:val="115"/>
          <w:sz w:val="21"/>
        </w:rPr>
        <w:t> </w:t>
      </w:r>
      <w:r>
        <w:rPr>
          <w:w w:val="115"/>
          <w:sz w:val="21"/>
        </w:rPr>
        <w:t>dosage</w:t>
      </w:r>
    </w:p>
    <w:p>
      <w:pPr>
        <w:pStyle w:val="ListParagraph"/>
        <w:numPr>
          <w:ilvl w:val="1"/>
          <w:numId w:val="64"/>
        </w:numPr>
        <w:tabs>
          <w:tab w:pos="2948" w:val="left" w:leader="none"/>
          <w:tab w:pos="2949" w:val="left" w:leader="none"/>
        </w:tabs>
        <w:spacing w:line="240" w:lineRule="auto" w:before="124" w:after="0"/>
        <w:ind w:left="2948" w:right="0" w:hanging="567"/>
        <w:jc w:val="left"/>
        <w:rPr>
          <w:sz w:val="21"/>
        </w:rPr>
      </w:pPr>
      <w:r>
        <w:rPr>
          <w:w w:val="115"/>
          <w:sz w:val="21"/>
        </w:rPr>
        <w:t>the name and address of the</w:t>
      </w:r>
      <w:r>
        <w:rPr>
          <w:spacing w:val="2"/>
          <w:w w:val="115"/>
          <w:sz w:val="21"/>
        </w:rPr>
        <w:t> </w:t>
      </w:r>
      <w:r>
        <w:rPr>
          <w:w w:val="115"/>
          <w:sz w:val="21"/>
        </w:rPr>
        <w:t>patient</w:t>
      </w:r>
    </w:p>
    <w:p>
      <w:pPr>
        <w:pStyle w:val="ListParagraph"/>
        <w:numPr>
          <w:ilvl w:val="1"/>
          <w:numId w:val="64"/>
        </w:numPr>
        <w:tabs>
          <w:tab w:pos="2948" w:val="left" w:leader="none"/>
          <w:tab w:pos="2949" w:val="left" w:leader="none"/>
        </w:tabs>
        <w:spacing w:line="242" w:lineRule="auto" w:before="124" w:after="0"/>
        <w:ind w:left="2948" w:right="2058" w:hanging="567"/>
        <w:jc w:val="left"/>
        <w:rPr>
          <w:sz w:val="21"/>
        </w:rPr>
      </w:pPr>
      <w:r>
        <w:rPr>
          <w:w w:val="115"/>
          <w:sz w:val="21"/>
        </w:rPr>
        <w:t>the</w:t>
      </w:r>
      <w:r>
        <w:rPr>
          <w:spacing w:val="-8"/>
          <w:w w:val="115"/>
          <w:sz w:val="21"/>
        </w:rPr>
        <w:t> </w:t>
      </w:r>
      <w:r>
        <w:rPr>
          <w:w w:val="115"/>
          <w:sz w:val="21"/>
        </w:rPr>
        <w:t>pharmacy</w:t>
      </w:r>
      <w:r>
        <w:rPr>
          <w:spacing w:val="-8"/>
          <w:w w:val="115"/>
          <w:sz w:val="21"/>
        </w:rPr>
        <w:t> </w:t>
      </w:r>
      <w:r>
        <w:rPr>
          <w:w w:val="115"/>
          <w:sz w:val="21"/>
        </w:rPr>
        <w:t>at</w:t>
      </w:r>
      <w:r>
        <w:rPr>
          <w:spacing w:val="-7"/>
          <w:w w:val="115"/>
          <w:sz w:val="21"/>
        </w:rPr>
        <w:t> </w:t>
      </w:r>
      <w:r>
        <w:rPr>
          <w:w w:val="115"/>
          <w:sz w:val="21"/>
        </w:rPr>
        <w:t>which</w:t>
      </w:r>
      <w:r>
        <w:rPr>
          <w:spacing w:val="-8"/>
          <w:w w:val="115"/>
          <w:sz w:val="21"/>
        </w:rPr>
        <w:t> </w:t>
      </w:r>
      <w:r>
        <w:rPr>
          <w:w w:val="115"/>
          <w:sz w:val="21"/>
        </w:rPr>
        <w:t>the</w:t>
      </w:r>
      <w:r>
        <w:rPr>
          <w:spacing w:val="-7"/>
          <w:w w:val="115"/>
          <w:sz w:val="21"/>
        </w:rPr>
        <w:t> </w:t>
      </w:r>
      <w:r>
        <w:rPr>
          <w:w w:val="115"/>
          <w:sz w:val="21"/>
        </w:rPr>
        <w:t>patient</w:t>
      </w:r>
      <w:r>
        <w:rPr>
          <w:spacing w:val="-8"/>
          <w:w w:val="115"/>
          <w:sz w:val="21"/>
        </w:rPr>
        <w:t> </w:t>
      </w:r>
      <w:r>
        <w:rPr>
          <w:w w:val="115"/>
          <w:sz w:val="21"/>
        </w:rPr>
        <w:t>or</w:t>
      </w:r>
      <w:r>
        <w:rPr>
          <w:spacing w:val="-7"/>
          <w:w w:val="115"/>
          <w:sz w:val="21"/>
        </w:rPr>
        <w:t> </w:t>
      </w:r>
      <w:r>
        <w:rPr>
          <w:w w:val="115"/>
          <w:sz w:val="21"/>
        </w:rPr>
        <w:t>carer</w:t>
      </w:r>
      <w:r>
        <w:rPr>
          <w:spacing w:val="-8"/>
          <w:w w:val="115"/>
          <w:sz w:val="21"/>
        </w:rPr>
        <w:t> </w:t>
      </w:r>
      <w:r>
        <w:rPr>
          <w:spacing w:val="-3"/>
          <w:w w:val="115"/>
          <w:sz w:val="21"/>
        </w:rPr>
        <w:t>will</w:t>
      </w:r>
      <w:r>
        <w:rPr>
          <w:spacing w:val="-7"/>
          <w:w w:val="115"/>
          <w:sz w:val="21"/>
        </w:rPr>
        <w:t> </w:t>
      </w:r>
      <w:r>
        <w:rPr>
          <w:w w:val="115"/>
          <w:sz w:val="21"/>
        </w:rPr>
        <w:t>be</w:t>
      </w:r>
      <w:r>
        <w:rPr>
          <w:spacing w:val="-8"/>
          <w:w w:val="115"/>
          <w:sz w:val="21"/>
        </w:rPr>
        <w:t> </w:t>
      </w:r>
      <w:r>
        <w:rPr>
          <w:w w:val="115"/>
          <w:sz w:val="21"/>
        </w:rPr>
        <w:t>dispensed</w:t>
      </w:r>
      <w:r>
        <w:rPr>
          <w:spacing w:val="-8"/>
          <w:w w:val="115"/>
          <w:sz w:val="21"/>
        </w:rPr>
        <w:t> </w:t>
      </w:r>
      <w:r>
        <w:rPr>
          <w:w w:val="115"/>
          <w:sz w:val="21"/>
        </w:rPr>
        <w:t>medicinal cannabis</w:t>
      </w:r>
    </w:p>
    <w:p>
      <w:pPr>
        <w:pStyle w:val="ListParagraph"/>
        <w:numPr>
          <w:ilvl w:val="1"/>
          <w:numId w:val="64"/>
        </w:numPr>
        <w:tabs>
          <w:tab w:pos="2948" w:val="left" w:leader="none"/>
          <w:tab w:pos="2949" w:val="left" w:leader="none"/>
        </w:tabs>
        <w:spacing w:line="240" w:lineRule="auto" w:before="122" w:after="0"/>
        <w:ind w:left="2948" w:right="0" w:hanging="567"/>
        <w:jc w:val="left"/>
        <w:rPr>
          <w:sz w:val="21"/>
        </w:rPr>
      </w:pPr>
      <w:r>
        <w:rPr>
          <w:w w:val="115"/>
          <w:sz w:val="21"/>
        </w:rPr>
        <w:t>the names of </w:t>
      </w:r>
      <w:r>
        <w:rPr>
          <w:spacing w:val="-2"/>
          <w:w w:val="115"/>
          <w:sz w:val="21"/>
        </w:rPr>
        <w:t>any </w:t>
      </w:r>
      <w:r>
        <w:rPr>
          <w:w w:val="115"/>
          <w:sz w:val="21"/>
        </w:rPr>
        <w:t>carers who may collect or administer the</w:t>
      </w:r>
      <w:r>
        <w:rPr>
          <w:spacing w:val="-18"/>
          <w:w w:val="115"/>
          <w:sz w:val="21"/>
        </w:rPr>
        <w:t> </w:t>
      </w:r>
      <w:r>
        <w:rPr>
          <w:w w:val="115"/>
          <w:sz w:val="21"/>
        </w:rPr>
        <w:t>medicinal</w:t>
      </w:r>
    </w:p>
    <w:p>
      <w:pPr>
        <w:pStyle w:val="BodyText"/>
        <w:tabs>
          <w:tab w:pos="11246" w:val="right" w:leader="none"/>
        </w:tabs>
        <w:spacing w:before="4"/>
        <w:ind w:left="2948"/>
        <w:rPr>
          <w:b/>
          <w:sz w:val="24"/>
        </w:rPr>
      </w:pPr>
      <w:r>
        <w:rPr>
          <w:w w:val="110"/>
        </w:rPr>
        <w:t>cannabis.</w:t>
        <w:tab/>
      </w:r>
      <w:r>
        <w:rPr>
          <w:b/>
          <w:color w:val="205128"/>
          <w:w w:val="110"/>
          <w:position w:val="-7"/>
          <w:sz w:val="24"/>
        </w:rPr>
        <w:t>89</w:t>
      </w:r>
    </w:p>
    <w:p>
      <w:pPr>
        <w:spacing w:after="0"/>
        <w:rPr>
          <w:sz w:val="24"/>
        </w:rPr>
        <w:sectPr>
          <w:pgSz w:w="11910" w:h="16840"/>
          <w:pgMar w:header="808" w:footer="0" w:top="1360" w:bottom="280" w:left="0" w:right="0"/>
        </w:sectPr>
      </w:pPr>
    </w:p>
    <w:p>
      <w:pPr>
        <w:pStyle w:val="BodyText"/>
        <w:spacing w:before="1"/>
        <w:rPr>
          <w:b/>
          <w:sz w:val="30"/>
        </w:rPr>
      </w:pPr>
    </w:p>
    <w:p>
      <w:pPr>
        <w:pStyle w:val="Heading5"/>
        <w:spacing w:before="0"/>
      </w:pPr>
      <w:r>
        <w:rPr>
          <w:w w:val="115"/>
        </w:rPr>
        <w:t>Informed consent</w:t>
      </w:r>
    </w:p>
    <w:p>
      <w:pPr>
        <w:pStyle w:val="ListParagraph"/>
        <w:numPr>
          <w:ilvl w:val="1"/>
          <w:numId w:val="25"/>
        </w:numPr>
        <w:tabs>
          <w:tab w:pos="2381" w:val="left" w:leader="none"/>
          <w:tab w:pos="2382" w:val="left" w:leader="none"/>
        </w:tabs>
        <w:spacing w:line="242" w:lineRule="auto" w:before="143" w:after="0"/>
        <w:ind w:left="2381" w:right="1879" w:hanging="794"/>
        <w:jc w:val="left"/>
        <w:rPr>
          <w:sz w:val="21"/>
        </w:rPr>
      </w:pPr>
      <w:r>
        <w:rPr>
          <w:w w:val="105"/>
          <w:sz w:val="21"/>
        </w:rPr>
        <w:t>The </w:t>
      </w:r>
      <w:r>
        <w:rPr>
          <w:spacing w:val="-3"/>
          <w:w w:val="105"/>
          <w:sz w:val="21"/>
        </w:rPr>
        <w:t>likelihood that medicinal cannabis </w:t>
      </w:r>
      <w:r>
        <w:rPr>
          <w:w w:val="105"/>
          <w:sz w:val="21"/>
        </w:rPr>
        <w:t>provided under a Victorian scheme would </w:t>
      </w:r>
      <w:r>
        <w:rPr>
          <w:spacing w:val="-2"/>
          <w:w w:val="105"/>
          <w:sz w:val="21"/>
        </w:rPr>
        <w:t>not </w:t>
      </w:r>
      <w:r>
        <w:rPr>
          <w:spacing w:val="-3"/>
          <w:w w:val="105"/>
          <w:sz w:val="21"/>
        </w:rPr>
        <w:t>have</w:t>
      </w:r>
      <w:r>
        <w:rPr>
          <w:spacing w:val="-6"/>
          <w:w w:val="105"/>
          <w:sz w:val="21"/>
        </w:rPr>
        <w:t> </w:t>
      </w:r>
      <w:r>
        <w:rPr>
          <w:w w:val="105"/>
          <w:sz w:val="21"/>
        </w:rPr>
        <w:t>been</w:t>
      </w:r>
      <w:r>
        <w:rPr>
          <w:spacing w:val="-5"/>
          <w:w w:val="105"/>
          <w:sz w:val="21"/>
        </w:rPr>
        <w:t> </w:t>
      </w:r>
      <w:r>
        <w:rPr>
          <w:spacing w:val="-3"/>
          <w:w w:val="105"/>
          <w:sz w:val="21"/>
        </w:rPr>
        <w:t>approved</w:t>
      </w:r>
      <w:r>
        <w:rPr>
          <w:spacing w:val="-6"/>
          <w:w w:val="105"/>
          <w:sz w:val="21"/>
        </w:rPr>
        <w:t> </w:t>
      </w:r>
      <w:r>
        <w:rPr>
          <w:w w:val="105"/>
          <w:sz w:val="21"/>
        </w:rPr>
        <w:t>in</w:t>
      </w:r>
      <w:r>
        <w:rPr>
          <w:spacing w:val="-5"/>
          <w:w w:val="105"/>
          <w:sz w:val="21"/>
        </w:rPr>
        <w:t> </w:t>
      </w:r>
      <w:r>
        <w:rPr>
          <w:w w:val="105"/>
          <w:sz w:val="21"/>
        </w:rPr>
        <w:t>a</w:t>
      </w:r>
      <w:r>
        <w:rPr>
          <w:spacing w:val="-6"/>
          <w:w w:val="105"/>
          <w:sz w:val="21"/>
        </w:rPr>
        <w:t> </w:t>
      </w:r>
      <w:r>
        <w:rPr>
          <w:spacing w:val="-3"/>
          <w:w w:val="105"/>
          <w:sz w:val="21"/>
        </w:rPr>
        <w:t>conventional</w:t>
      </w:r>
      <w:r>
        <w:rPr>
          <w:spacing w:val="-5"/>
          <w:w w:val="105"/>
          <w:sz w:val="21"/>
        </w:rPr>
        <w:t> </w:t>
      </w:r>
      <w:r>
        <w:rPr>
          <w:spacing w:val="-3"/>
          <w:w w:val="105"/>
          <w:sz w:val="21"/>
        </w:rPr>
        <w:t>fashion</w:t>
      </w:r>
      <w:r>
        <w:rPr>
          <w:spacing w:val="-6"/>
          <w:w w:val="105"/>
          <w:sz w:val="21"/>
        </w:rPr>
        <w:t> </w:t>
      </w:r>
      <w:r>
        <w:rPr>
          <w:w w:val="105"/>
          <w:sz w:val="21"/>
        </w:rPr>
        <w:t>(namely</w:t>
      </w:r>
      <w:r>
        <w:rPr>
          <w:spacing w:val="-5"/>
          <w:w w:val="105"/>
          <w:sz w:val="21"/>
        </w:rPr>
        <w:t> </w:t>
      </w:r>
      <w:r>
        <w:rPr>
          <w:w w:val="105"/>
          <w:sz w:val="21"/>
        </w:rPr>
        <w:t>by</w:t>
      </w:r>
      <w:r>
        <w:rPr>
          <w:spacing w:val="-6"/>
          <w:w w:val="105"/>
          <w:sz w:val="21"/>
        </w:rPr>
        <w:t> </w:t>
      </w:r>
      <w:r>
        <w:rPr>
          <w:w w:val="105"/>
          <w:sz w:val="21"/>
        </w:rPr>
        <w:t>the</w:t>
      </w:r>
      <w:r>
        <w:rPr>
          <w:spacing w:val="-5"/>
          <w:w w:val="105"/>
          <w:sz w:val="21"/>
        </w:rPr>
        <w:t> </w:t>
      </w:r>
      <w:r>
        <w:rPr>
          <w:w w:val="105"/>
          <w:sz w:val="21"/>
        </w:rPr>
        <w:t>TGA)</w:t>
      </w:r>
      <w:r>
        <w:rPr>
          <w:spacing w:val="-6"/>
          <w:w w:val="105"/>
          <w:sz w:val="21"/>
        </w:rPr>
        <w:t> </w:t>
      </w:r>
      <w:r>
        <w:rPr>
          <w:spacing w:val="-2"/>
          <w:w w:val="105"/>
          <w:sz w:val="21"/>
        </w:rPr>
        <w:t>raises</w:t>
      </w:r>
      <w:r>
        <w:rPr>
          <w:spacing w:val="-5"/>
          <w:w w:val="105"/>
          <w:sz w:val="21"/>
        </w:rPr>
        <w:t> </w:t>
      </w:r>
      <w:r>
        <w:rPr>
          <w:w w:val="105"/>
          <w:sz w:val="21"/>
        </w:rPr>
        <w:t>some</w:t>
      </w:r>
      <w:r>
        <w:rPr>
          <w:spacing w:val="-6"/>
          <w:w w:val="105"/>
          <w:sz w:val="21"/>
        </w:rPr>
        <w:t> </w:t>
      </w:r>
      <w:r>
        <w:rPr>
          <w:w w:val="105"/>
          <w:sz w:val="21"/>
        </w:rPr>
        <w:t>risks</w:t>
      </w:r>
      <w:r>
        <w:rPr>
          <w:spacing w:val="-5"/>
          <w:w w:val="105"/>
          <w:sz w:val="21"/>
        </w:rPr>
        <w:t> </w:t>
      </w:r>
      <w:r>
        <w:rPr>
          <w:w w:val="105"/>
          <w:sz w:val="21"/>
        </w:rPr>
        <w:t>of an</w:t>
      </w:r>
      <w:r>
        <w:rPr>
          <w:spacing w:val="-11"/>
          <w:w w:val="105"/>
          <w:sz w:val="21"/>
        </w:rPr>
        <w:t> </w:t>
      </w:r>
      <w:r>
        <w:rPr>
          <w:w w:val="105"/>
          <w:sz w:val="21"/>
        </w:rPr>
        <w:t>uncertain</w:t>
      </w:r>
      <w:r>
        <w:rPr>
          <w:spacing w:val="-11"/>
          <w:w w:val="105"/>
          <w:sz w:val="21"/>
        </w:rPr>
        <w:t> </w:t>
      </w:r>
      <w:r>
        <w:rPr>
          <w:w w:val="105"/>
          <w:sz w:val="21"/>
        </w:rPr>
        <w:t>level</w:t>
      </w:r>
      <w:r>
        <w:rPr>
          <w:spacing w:val="-10"/>
          <w:w w:val="105"/>
          <w:sz w:val="21"/>
        </w:rPr>
        <w:t> </w:t>
      </w:r>
      <w:r>
        <w:rPr>
          <w:spacing w:val="-3"/>
          <w:w w:val="105"/>
          <w:sz w:val="21"/>
        </w:rPr>
        <w:t>for</w:t>
      </w:r>
      <w:r>
        <w:rPr>
          <w:spacing w:val="-11"/>
          <w:w w:val="105"/>
          <w:sz w:val="21"/>
        </w:rPr>
        <w:t> </w:t>
      </w:r>
      <w:r>
        <w:rPr>
          <w:w w:val="105"/>
          <w:sz w:val="21"/>
        </w:rPr>
        <w:t>patients.</w:t>
      </w:r>
      <w:r>
        <w:rPr>
          <w:spacing w:val="-11"/>
          <w:w w:val="105"/>
          <w:sz w:val="21"/>
        </w:rPr>
        <w:t> </w:t>
      </w:r>
      <w:r>
        <w:rPr>
          <w:w w:val="105"/>
          <w:sz w:val="21"/>
        </w:rPr>
        <w:t>There</w:t>
      </w:r>
      <w:r>
        <w:rPr>
          <w:spacing w:val="-11"/>
          <w:w w:val="105"/>
          <w:sz w:val="21"/>
        </w:rPr>
        <w:t> </w:t>
      </w:r>
      <w:r>
        <w:rPr>
          <w:w w:val="105"/>
          <w:sz w:val="21"/>
        </w:rPr>
        <w:t>is</w:t>
      </w:r>
      <w:r>
        <w:rPr>
          <w:spacing w:val="-10"/>
          <w:w w:val="105"/>
          <w:sz w:val="21"/>
        </w:rPr>
        <w:t> </w:t>
      </w:r>
      <w:r>
        <w:rPr>
          <w:w w:val="105"/>
          <w:sz w:val="21"/>
        </w:rPr>
        <w:t>a</w:t>
      </w:r>
      <w:r>
        <w:rPr>
          <w:spacing w:val="-11"/>
          <w:w w:val="105"/>
          <w:sz w:val="21"/>
        </w:rPr>
        <w:t> </w:t>
      </w:r>
      <w:r>
        <w:rPr>
          <w:w w:val="105"/>
          <w:sz w:val="21"/>
        </w:rPr>
        <w:t>need</w:t>
      </w:r>
      <w:r>
        <w:rPr>
          <w:spacing w:val="-11"/>
          <w:w w:val="105"/>
          <w:sz w:val="21"/>
        </w:rPr>
        <w:t> </w:t>
      </w:r>
      <w:r>
        <w:rPr>
          <w:spacing w:val="-3"/>
          <w:w w:val="105"/>
          <w:sz w:val="21"/>
        </w:rPr>
        <w:t>for</w:t>
      </w:r>
      <w:r>
        <w:rPr>
          <w:spacing w:val="-10"/>
          <w:w w:val="105"/>
          <w:sz w:val="21"/>
        </w:rPr>
        <w:t> </w:t>
      </w:r>
      <w:r>
        <w:rPr>
          <w:w w:val="105"/>
          <w:sz w:val="21"/>
        </w:rPr>
        <w:t>medical</w:t>
      </w:r>
      <w:r>
        <w:rPr>
          <w:spacing w:val="-11"/>
          <w:w w:val="105"/>
          <w:sz w:val="21"/>
        </w:rPr>
        <w:t> </w:t>
      </w:r>
      <w:r>
        <w:rPr>
          <w:w w:val="105"/>
          <w:sz w:val="21"/>
        </w:rPr>
        <w:t>practitioners</w:t>
      </w:r>
      <w:r>
        <w:rPr>
          <w:spacing w:val="-11"/>
          <w:w w:val="105"/>
          <w:sz w:val="21"/>
        </w:rPr>
        <w:t> </w:t>
      </w:r>
      <w:r>
        <w:rPr>
          <w:spacing w:val="-3"/>
          <w:w w:val="105"/>
          <w:sz w:val="21"/>
        </w:rPr>
        <w:t>to</w:t>
      </w:r>
      <w:r>
        <w:rPr>
          <w:spacing w:val="-10"/>
          <w:w w:val="105"/>
          <w:sz w:val="21"/>
        </w:rPr>
        <w:t> </w:t>
      </w:r>
      <w:r>
        <w:rPr>
          <w:spacing w:val="-3"/>
          <w:w w:val="105"/>
          <w:sz w:val="21"/>
        </w:rPr>
        <w:t>ensure</w:t>
      </w:r>
      <w:r>
        <w:rPr>
          <w:spacing w:val="-11"/>
          <w:w w:val="105"/>
          <w:sz w:val="21"/>
        </w:rPr>
        <w:t> </w:t>
      </w:r>
      <w:r>
        <w:rPr>
          <w:spacing w:val="-3"/>
          <w:w w:val="105"/>
          <w:sz w:val="21"/>
        </w:rPr>
        <w:t>that, </w:t>
      </w:r>
      <w:r>
        <w:rPr>
          <w:w w:val="105"/>
          <w:sz w:val="21"/>
        </w:rPr>
        <w:t>in</w:t>
      </w:r>
      <w:r>
        <w:rPr>
          <w:spacing w:val="-9"/>
          <w:w w:val="105"/>
          <w:sz w:val="21"/>
        </w:rPr>
        <w:t> </w:t>
      </w:r>
      <w:r>
        <w:rPr>
          <w:spacing w:val="-3"/>
          <w:w w:val="105"/>
          <w:sz w:val="21"/>
        </w:rPr>
        <w:t>light</w:t>
      </w:r>
      <w:r>
        <w:rPr>
          <w:spacing w:val="-8"/>
          <w:w w:val="105"/>
          <w:sz w:val="21"/>
        </w:rPr>
        <w:t> </w:t>
      </w:r>
      <w:r>
        <w:rPr>
          <w:w w:val="105"/>
          <w:sz w:val="21"/>
        </w:rPr>
        <w:t>of</w:t>
      </w:r>
      <w:r>
        <w:rPr>
          <w:spacing w:val="-8"/>
          <w:w w:val="105"/>
          <w:sz w:val="21"/>
        </w:rPr>
        <w:t> </w:t>
      </w:r>
      <w:r>
        <w:rPr>
          <w:w w:val="105"/>
          <w:sz w:val="21"/>
        </w:rPr>
        <w:t>this</w:t>
      </w:r>
      <w:r>
        <w:rPr>
          <w:spacing w:val="-9"/>
          <w:w w:val="105"/>
          <w:sz w:val="21"/>
        </w:rPr>
        <w:t> </w:t>
      </w:r>
      <w:r>
        <w:rPr>
          <w:spacing w:val="-3"/>
          <w:w w:val="105"/>
          <w:sz w:val="21"/>
        </w:rPr>
        <w:t>uncertainty,</w:t>
      </w:r>
      <w:r>
        <w:rPr>
          <w:spacing w:val="-8"/>
          <w:w w:val="105"/>
          <w:sz w:val="21"/>
        </w:rPr>
        <w:t> </w:t>
      </w:r>
      <w:r>
        <w:rPr>
          <w:w w:val="105"/>
          <w:sz w:val="21"/>
        </w:rPr>
        <w:t>they</w:t>
      </w:r>
      <w:r>
        <w:rPr>
          <w:spacing w:val="-8"/>
          <w:w w:val="105"/>
          <w:sz w:val="21"/>
        </w:rPr>
        <w:t> </w:t>
      </w:r>
      <w:r>
        <w:rPr>
          <w:spacing w:val="-2"/>
          <w:w w:val="105"/>
          <w:sz w:val="21"/>
        </w:rPr>
        <w:t>pay</w:t>
      </w:r>
      <w:r>
        <w:rPr>
          <w:spacing w:val="-8"/>
          <w:w w:val="105"/>
          <w:sz w:val="21"/>
        </w:rPr>
        <w:t> </w:t>
      </w:r>
      <w:r>
        <w:rPr>
          <w:w w:val="105"/>
          <w:sz w:val="21"/>
        </w:rPr>
        <w:t>particular</w:t>
      </w:r>
      <w:r>
        <w:rPr>
          <w:spacing w:val="-9"/>
          <w:w w:val="105"/>
          <w:sz w:val="21"/>
        </w:rPr>
        <w:t> </w:t>
      </w:r>
      <w:r>
        <w:rPr>
          <w:w w:val="105"/>
          <w:sz w:val="21"/>
        </w:rPr>
        <w:t>attention</w:t>
      </w:r>
      <w:r>
        <w:rPr>
          <w:spacing w:val="-8"/>
          <w:w w:val="105"/>
          <w:sz w:val="21"/>
        </w:rPr>
        <w:t> </w:t>
      </w:r>
      <w:r>
        <w:rPr>
          <w:spacing w:val="-3"/>
          <w:w w:val="105"/>
          <w:sz w:val="21"/>
        </w:rPr>
        <w:t>to</w:t>
      </w:r>
      <w:r>
        <w:rPr>
          <w:spacing w:val="-8"/>
          <w:w w:val="105"/>
          <w:sz w:val="21"/>
        </w:rPr>
        <w:t> </w:t>
      </w:r>
      <w:r>
        <w:rPr>
          <w:spacing w:val="-3"/>
          <w:w w:val="105"/>
          <w:sz w:val="21"/>
        </w:rPr>
        <w:t>obtaining</w:t>
      </w:r>
      <w:r>
        <w:rPr>
          <w:spacing w:val="-9"/>
          <w:w w:val="105"/>
          <w:sz w:val="21"/>
        </w:rPr>
        <w:t> </w:t>
      </w:r>
      <w:r>
        <w:rPr>
          <w:w w:val="105"/>
          <w:sz w:val="21"/>
        </w:rPr>
        <w:t>properly</w:t>
      </w:r>
      <w:r>
        <w:rPr>
          <w:spacing w:val="-8"/>
          <w:w w:val="105"/>
          <w:sz w:val="21"/>
        </w:rPr>
        <w:t> </w:t>
      </w:r>
      <w:r>
        <w:rPr>
          <w:spacing w:val="-3"/>
          <w:w w:val="105"/>
          <w:sz w:val="21"/>
        </w:rPr>
        <w:t>informed consent from </w:t>
      </w:r>
      <w:r>
        <w:rPr>
          <w:w w:val="105"/>
          <w:sz w:val="21"/>
        </w:rPr>
        <w:t>the </w:t>
      </w:r>
      <w:r>
        <w:rPr>
          <w:spacing w:val="-3"/>
          <w:w w:val="105"/>
          <w:sz w:val="21"/>
        </w:rPr>
        <w:t>patient </w:t>
      </w:r>
      <w:r>
        <w:rPr>
          <w:w w:val="105"/>
          <w:sz w:val="21"/>
        </w:rPr>
        <w:t>prior </w:t>
      </w:r>
      <w:r>
        <w:rPr>
          <w:spacing w:val="-3"/>
          <w:w w:val="105"/>
          <w:sz w:val="21"/>
        </w:rPr>
        <w:t>to authorising </w:t>
      </w:r>
      <w:r>
        <w:rPr>
          <w:w w:val="105"/>
          <w:sz w:val="21"/>
        </w:rPr>
        <w:t>the </w:t>
      </w:r>
      <w:r>
        <w:rPr>
          <w:spacing w:val="-3"/>
          <w:w w:val="105"/>
          <w:sz w:val="21"/>
        </w:rPr>
        <w:t>dispensing </w:t>
      </w:r>
      <w:r>
        <w:rPr>
          <w:w w:val="105"/>
          <w:sz w:val="21"/>
        </w:rPr>
        <w:t>of </w:t>
      </w:r>
      <w:r>
        <w:rPr>
          <w:spacing w:val="-3"/>
          <w:w w:val="105"/>
          <w:sz w:val="21"/>
        </w:rPr>
        <w:t>medicinal</w:t>
      </w:r>
      <w:r>
        <w:rPr>
          <w:spacing w:val="32"/>
          <w:w w:val="105"/>
          <w:sz w:val="21"/>
        </w:rPr>
        <w:t> </w:t>
      </w:r>
      <w:r>
        <w:rPr>
          <w:spacing w:val="-3"/>
          <w:w w:val="105"/>
          <w:sz w:val="21"/>
        </w:rPr>
        <w:t>cannabis.</w:t>
      </w:r>
    </w:p>
    <w:p>
      <w:pPr>
        <w:pStyle w:val="ListParagraph"/>
        <w:numPr>
          <w:ilvl w:val="1"/>
          <w:numId w:val="25"/>
        </w:numPr>
        <w:tabs>
          <w:tab w:pos="2380" w:val="left" w:leader="none"/>
          <w:tab w:pos="2381" w:val="left" w:leader="none"/>
        </w:tabs>
        <w:spacing w:line="242" w:lineRule="auto" w:before="125" w:after="0"/>
        <w:ind w:left="2381" w:right="1811" w:hanging="794"/>
        <w:jc w:val="left"/>
        <w:rPr>
          <w:sz w:val="21"/>
        </w:rPr>
      </w:pPr>
      <w:r>
        <w:rPr>
          <w:w w:val="105"/>
          <w:sz w:val="21"/>
        </w:rPr>
        <w:t>The </w:t>
      </w:r>
      <w:r>
        <w:rPr>
          <w:spacing w:val="-7"/>
          <w:w w:val="105"/>
          <w:sz w:val="21"/>
        </w:rPr>
        <w:t>TGA’s </w:t>
      </w:r>
      <w:r>
        <w:rPr>
          <w:spacing w:val="-3"/>
          <w:w w:val="105"/>
          <w:sz w:val="21"/>
        </w:rPr>
        <w:t>‘authorised </w:t>
      </w:r>
      <w:r>
        <w:rPr>
          <w:w w:val="105"/>
          <w:sz w:val="21"/>
        </w:rPr>
        <w:t>prescriber’ </w:t>
      </w:r>
      <w:r>
        <w:rPr>
          <w:spacing w:val="-3"/>
          <w:w w:val="105"/>
          <w:sz w:val="21"/>
        </w:rPr>
        <w:t>scheme, </w:t>
      </w:r>
      <w:r>
        <w:rPr>
          <w:w w:val="105"/>
          <w:sz w:val="21"/>
        </w:rPr>
        <w:t>which allows medical practitioners </w:t>
      </w:r>
      <w:r>
        <w:rPr>
          <w:spacing w:val="-3"/>
          <w:w w:val="105"/>
          <w:sz w:val="21"/>
        </w:rPr>
        <w:t>to </w:t>
      </w:r>
      <w:r>
        <w:rPr>
          <w:w w:val="105"/>
          <w:sz w:val="21"/>
        </w:rPr>
        <w:t>seek </w:t>
      </w:r>
      <w:r>
        <w:rPr>
          <w:spacing w:val="-3"/>
          <w:w w:val="105"/>
          <w:sz w:val="21"/>
        </w:rPr>
        <w:t>approval to </w:t>
      </w:r>
      <w:r>
        <w:rPr>
          <w:spacing w:val="-2"/>
          <w:w w:val="105"/>
          <w:sz w:val="21"/>
        </w:rPr>
        <w:t>supply </w:t>
      </w:r>
      <w:r>
        <w:rPr>
          <w:spacing w:val="-3"/>
          <w:w w:val="105"/>
          <w:sz w:val="21"/>
        </w:rPr>
        <w:t>individual </w:t>
      </w:r>
      <w:r>
        <w:rPr>
          <w:w w:val="105"/>
          <w:sz w:val="21"/>
        </w:rPr>
        <w:t>patients with </w:t>
      </w:r>
      <w:r>
        <w:rPr>
          <w:spacing w:val="-3"/>
          <w:w w:val="105"/>
          <w:sz w:val="21"/>
        </w:rPr>
        <w:t>unapproved </w:t>
      </w:r>
      <w:r>
        <w:rPr>
          <w:w w:val="105"/>
          <w:sz w:val="21"/>
        </w:rPr>
        <w:t>goods (such as those which </w:t>
      </w:r>
      <w:r>
        <w:rPr>
          <w:spacing w:val="-3"/>
          <w:w w:val="105"/>
          <w:sz w:val="21"/>
        </w:rPr>
        <w:t>are </w:t>
      </w:r>
      <w:r>
        <w:rPr>
          <w:w w:val="105"/>
          <w:sz w:val="21"/>
        </w:rPr>
        <w:t>used</w:t>
      </w:r>
      <w:r>
        <w:rPr>
          <w:spacing w:val="-5"/>
          <w:w w:val="105"/>
          <w:sz w:val="21"/>
        </w:rPr>
        <w:t> </w:t>
      </w:r>
      <w:r>
        <w:rPr>
          <w:w w:val="105"/>
          <w:sz w:val="21"/>
        </w:rPr>
        <w:t>in</w:t>
      </w:r>
      <w:r>
        <w:rPr>
          <w:spacing w:val="-4"/>
          <w:w w:val="105"/>
          <w:sz w:val="21"/>
        </w:rPr>
        <w:t> </w:t>
      </w:r>
      <w:r>
        <w:rPr>
          <w:w w:val="105"/>
          <w:sz w:val="21"/>
        </w:rPr>
        <w:t>a</w:t>
      </w:r>
      <w:r>
        <w:rPr>
          <w:spacing w:val="-4"/>
          <w:w w:val="105"/>
          <w:sz w:val="21"/>
        </w:rPr>
        <w:t> </w:t>
      </w:r>
      <w:r>
        <w:rPr>
          <w:spacing w:val="-3"/>
          <w:w w:val="105"/>
          <w:sz w:val="21"/>
        </w:rPr>
        <w:t>clinical</w:t>
      </w:r>
      <w:r>
        <w:rPr>
          <w:spacing w:val="-4"/>
          <w:w w:val="105"/>
          <w:sz w:val="21"/>
        </w:rPr>
        <w:t> </w:t>
      </w:r>
      <w:r>
        <w:rPr>
          <w:w w:val="105"/>
          <w:sz w:val="21"/>
        </w:rPr>
        <w:t>trial</w:t>
      </w:r>
      <w:r>
        <w:rPr>
          <w:spacing w:val="-5"/>
          <w:w w:val="105"/>
          <w:sz w:val="21"/>
        </w:rPr>
        <w:t> </w:t>
      </w:r>
      <w:r>
        <w:rPr>
          <w:w w:val="105"/>
          <w:sz w:val="21"/>
        </w:rPr>
        <w:t>or</w:t>
      </w:r>
      <w:r>
        <w:rPr>
          <w:spacing w:val="-4"/>
          <w:w w:val="105"/>
          <w:sz w:val="21"/>
        </w:rPr>
        <w:t> </w:t>
      </w:r>
      <w:r>
        <w:rPr>
          <w:spacing w:val="-3"/>
          <w:w w:val="105"/>
          <w:sz w:val="21"/>
        </w:rPr>
        <w:t>have</w:t>
      </w:r>
      <w:r>
        <w:rPr>
          <w:spacing w:val="-4"/>
          <w:w w:val="105"/>
          <w:sz w:val="21"/>
        </w:rPr>
        <w:t> </w:t>
      </w:r>
      <w:r>
        <w:rPr>
          <w:w w:val="105"/>
          <w:sz w:val="21"/>
        </w:rPr>
        <w:t>been</w:t>
      </w:r>
      <w:r>
        <w:rPr>
          <w:spacing w:val="-4"/>
          <w:w w:val="105"/>
          <w:sz w:val="21"/>
        </w:rPr>
        <w:t> </w:t>
      </w:r>
      <w:r>
        <w:rPr>
          <w:spacing w:val="-3"/>
          <w:w w:val="105"/>
          <w:sz w:val="21"/>
        </w:rPr>
        <w:t>withdrawn</w:t>
      </w:r>
      <w:r>
        <w:rPr>
          <w:spacing w:val="-5"/>
          <w:w w:val="105"/>
          <w:sz w:val="21"/>
        </w:rPr>
        <w:t> </w:t>
      </w:r>
      <w:r>
        <w:rPr>
          <w:spacing w:val="-3"/>
          <w:w w:val="105"/>
          <w:sz w:val="21"/>
        </w:rPr>
        <w:t>from</w:t>
      </w:r>
      <w:r>
        <w:rPr>
          <w:spacing w:val="-4"/>
          <w:w w:val="105"/>
          <w:sz w:val="21"/>
        </w:rPr>
        <w:t> </w:t>
      </w:r>
      <w:r>
        <w:rPr>
          <w:w w:val="105"/>
          <w:sz w:val="21"/>
        </w:rPr>
        <w:t>the</w:t>
      </w:r>
      <w:r>
        <w:rPr>
          <w:spacing w:val="-4"/>
          <w:w w:val="105"/>
          <w:sz w:val="21"/>
        </w:rPr>
        <w:t> </w:t>
      </w:r>
      <w:r>
        <w:rPr>
          <w:spacing w:val="-3"/>
          <w:w w:val="105"/>
          <w:sz w:val="21"/>
        </w:rPr>
        <w:t>Australian</w:t>
      </w:r>
      <w:r>
        <w:rPr>
          <w:spacing w:val="-4"/>
          <w:w w:val="105"/>
          <w:sz w:val="21"/>
        </w:rPr>
        <w:t> </w:t>
      </w:r>
      <w:r>
        <w:rPr>
          <w:spacing w:val="-3"/>
          <w:w w:val="105"/>
          <w:sz w:val="21"/>
        </w:rPr>
        <w:t>market)</w:t>
      </w:r>
      <w:r>
        <w:rPr>
          <w:spacing w:val="-5"/>
          <w:w w:val="105"/>
          <w:sz w:val="21"/>
        </w:rPr>
        <w:t> </w:t>
      </w:r>
      <w:r>
        <w:rPr>
          <w:spacing w:val="-3"/>
          <w:w w:val="105"/>
          <w:sz w:val="21"/>
        </w:rPr>
        <w:t>recommends that </w:t>
      </w:r>
      <w:r>
        <w:rPr>
          <w:w w:val="105"/>
          <w:sz w:val="21"/>
        </w:rPr>
        <w:t>patients be specifically </w:t>
      </w:r>
      <w:r>
        <w:rPr>
          <w:spacing w:val="-3"/>
          <w:w w:val="105"/>
          <w:sz w:val="21"/>
        </w:rPr>
        <w:t>informed </w:t>
      </w:r>
      <w:r>
        <w:rPr>
          <w:w w:val="105"/>
          <w:sz w:val="21"/>
        </w:rPr>
        <w:t>of the </w:t>
      </w:r>
      <w:r>
        <w:rPr>
          <w:spacing w:val="-3"/>
          <w:w w:val="105"/>
          <w:sz w:val="21"/>
        </w:rPr>
        <w:t>following </w:t>
      </w:r>
      <w:r>
        <w:rPr>
          <w:w w:val="105"/>
          <w:sz w:val="21"/>
        </w:rPr>
        <w:t>matters </w:t>
      </w:r>
      <w:r>
        <w:rPr>
          <w:spacing w:val="-3"/>
          <w:w w:val="105"/>
          <w:sz w:val="21"/>
        </w:rPr>
        <w:t>before </w:t>
      </w:r>
      <w:r>
        <w:rPr>
          <w:w w:val="105"/>
          <w:sz w:val="21"/>
        </w:rPr>
        <w:t>giving </w:t>
      </w:r>
      <w:r>
        <w:rPr>
          <w:spacing w:val="-3"/>
          <w:w w:val="105"/>
          <w:sz w:val="21"/>
        </w:rPr>
        <w:t>consent to treatment:</w:t>
      </w:r>
    </w:p>
    <w:p>
      <w:pPr>
        <w:pStyle w:val="ListParagraph"/>
        <w:numPr>
          <w:ilvl w:val="2"/>
          <w:numId w:val="25"/>
        </w:numPr>
        <w:tabs>
          <w:tab w:pos="2721" w:val="left" w:leader="none"/>
          <w:tab w:pos="2722" w:val="left" w:leader="none"/>
        </w:tabs>
        <w:spacing w:line="240" w:lineRule="auto" w:before="126" w:after="0"/>
        <w:ind w:left="2721" w:right="0" w:hanging="340"/>
        <w:jc w:val="left"/>
        <w:rPr>
          <w:sz w:val="21"/>
        </w:rPr>
      </w:pPr>
      <w:r>
        <w:rPr>
          <w:spacing w:val="-3"/>
          <w:sz w:val="21"/>
        </w:rPr>
        <w:t>that</w:t>
      </w:r>
      <w:r>
        <w:rPr>
          <w:spacing w:val="9"/>
          <w:sz w:val="21"/>
        </w:rPr>
        <w:t> </w:t>
      </w:r>
      <w:r>
        <w:rPr>
          <w:sz w:val="21"/>
        </w:rPr>
        <w:t>the</w:t>
      </w:r>
      <w:r>
        <w:rPr>
          <w:spacing w:val="10"/>
          <w:sz w:val="21"/>
        </w:rPr>
        <w:t> </w:t>
      </w:r>
      <w:r>
        <w:rPr>
          <w:sz w:val="21"/>
        </w:rPr>
        <w:t>product</w:t>
      </w:r>
      <w:r>
        <w:rPr>
          <w:spacing w:val="10"/>
          <w:sz w:val="21"/>
        </w:rPr>
        <w:t> </w:t>
      </w:r>
      <w:r>
        <w:rPr>
          <w:sz w:val="21"/>
        </w:rPr>
        <w:t>is</w:t>
      </w:r>
      <w:r>
        <w:rPr>
          <w:spacing w:val="10"/>
          <w:sz w:val="21"/>
        </w:rPr>
        <w:t> </w:t>
      </w:r>
      <w:r>
        <w:rPr>
          <w:spacing w:val="-2"/>
          <w:sz w:val="21"/>
        </w:rPr>
        <w:t>not</w:t>
      </w:r>
      <w:r>
        <w:rPr>
          <w:spacing w:val="10"/>
          <w:sz w:val="21"/>
        </w:rPr>
        <w:t> </w:t>
      </w:r>
      <w:r>
        <w:rPr>
          <w:spacing w:val="-3"/>
          <w:sz w:val="21"/>
        </w:rPr>
        <w:t>approved</w:t>
      </w:r>
      <w:r>
        <w:rPr>
          <w:spacing w:val="10"/>
          <w:sz w:val="21"/>
        </w:rPr>
        <w:t> </w:t>
      </w:r>
      <w:r>
        <w:rPr>
          <w:spacing w:val="-3"/>
          <w:sz w:val="21"/>
        </w:rPr>
        <w:t>(that</w:t>
      </w:r>
      <w:r>
        <w:rPr>
          <w:spacing w:val="10"/>
          <w:sz w:val="21"/>
        </w:rPr>
        <w:t> </w:t>
      </w:r>
      <w:r>
        <w:rPr>
          <w:sz w:val="21"/>
        </w:rPr>
        <w:t>is,</w:t>
      </w:r>
      <w:r>
        <w:rPr>
          <w:spacing w:val="10"/>
          <w:sz w:val="21"/>
        </w:rPr>
        <w:t> </w:t>
      </w:r>
      <w:r>
        <w:rPr>
          <w:spacing w:val="-3"/>
          <w:sz w:val="21"/>
        </w:rPr>
        <w:t>registered</w:t>
      </w:r>
      <w:r>
        <w:rPr>
          <w:spacing w:val="10"/>
          <w:sz w:val="21"/>
        </w:rPr>
        <w:t> </w:t>
      </w:r>
      <w:r>
        <w:rPr>
          <w:sz w:val="21"/>
        </w:rPr>
        <w:t>or</w:t>
      </w:r>
      <w:r>
        <w:rPr>
          <w:spacing w:val="10"/>
          <w:sz w:val="21"/>
        </w:rPr>
        <w:t> </w:t>
      </w:r>
      <w:r>
        <w:rPr>
          <w:sz w:val="21"/>
        </w:rPr>
        <w:t>listed)</w:t>
      </w:r>
      <w:r>
        <w:rPr>
          <w:spacing w:val="10"/>
          <w:sz w:val="21"/>
        </w:rPr>
        <w:t> </w:t>
      </w:r>
      <w:r>
        <w:rPr>
          <w:sz w:val="21"/>
        </w:rPr>
        <w:t>in</w:t>
      </w:r>
      <w:r>
        <w:rPr>
          <w:spacing w:val="10"/>
          <w:sz w:val="21"/>
        </w:rPr>
        <w:t> </w:t>
      </w:r>
      <w:r>
        <w:rPr>
          <w:spacing w:val="-3"/>
          <w:sz w:val="21"/>
        </w:rPr>
        <w:t>Australia</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the possible benefits of </w:t>
      </w:r>
      <w:r>
        <w:rPr>
          <w:spacing w:val="-3"/>
          <w:w w:val="105"/>
          <w:sz w:val="21"/>
        </w:rPr>
        <w:t>treatment </w:t>
      </w:r>
      <w:r>
        <w:rPr>
          <w:w w:val="105"/>
          <w:sz w:val="21"/>
        </w:rPr>
        <w:t>and </w:t>
      </w:r>
      <w:r>
        <w:rPr>
          <w:spacing w:val="-3"/>
          <w:w w:val="105"/>
          <w:sz w:val="21"/>
        </w:rPr>
        <w:t>any </w:t>
      </w:r>
      <w:r>
        <w:rPr>
          <w:w w:val="105"/>
          <w:sz w:val="21"/>
        </w:rPr>
        <w:t>risks and side effects </w:t>
      </w:r>
      <w:r>
        <w:rPr>
          <w:spacing w:val="-3"/>
          <w:w w:val="105"/>
          <w:sz w:val="21"/>
        </w:rPr>
        <w:t>that are</w:t>
      </w:r>
      <w:r>
        <w:rPr>
          <w:spacing w:val="41"/>
          <w:w w:val="105"/>
          <w:sz w:val="21"/>
        </w:rPr>
        <w:t> </w:t>
      </w:r>
      <w:r>
        <w:rPr>
          <w:w w:val="105"/>
          <w:sz w:val="21"/>
        </w:rPr>
        <w:t>known</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z w:val="21"/>
        </w:rPr>
        <w:t>the</w:t>
      </w:r>
      <w:r>
        <w:rPr>
          <w:spacing w:val="8"/>
          <w:sz w:val="21"/>
        </w:rPr>
        <w:t> </w:t>
      </w:r>
      <w:r>
        <w:rPr>
          <w:sz w:val="21"/>
        </w:rPr>
        <w:t>possibility</w:t>
      </w:r>
      <w:r>
        <w:rPr>
          <w:spacing w:val="9"/>
          <w:sz w:val="21"/>
        </w:rPr>
        <w:t> </w:t>
      </w:r>
      <w:r>
        <w:rPr>
          <w:sz w:val="21"/>
        </w:rPr>
        <w:t>of</w:t>
      </w:r>
      <w:r>
        <w:rPr>
          <w:spacing w:val="9"/>
          <w:sz w:val="21"/>
        </w:rPr>
        <w:t> </w:t>
      </w:r>
      <w:r>
        <w:rPr>
          <w:sz w:val="21"/>
        </w:rPr>
        <w:t>unknown</w:t>
      </w:r>
      <w:r>
        <w:rPr>
          <w:spacing w:val="9"/>
          <w:sz w:val="21"/>
        </w:rPr>
        <w:t> </w:t>
      </w:r>
      <w:r>
        <w:rPr>
          <w:sz w:val="21"/>
        </w:rPr>
        <w:t>risks</w:t>
      </w:r>
      <w:r>
        <w:rPr>
          <w:spacing w:val="8"/>
          <w:sz w:val="21"/>
        </w:rPr>
        <w:t> </w:t>
      </w:r>
      <w:r>
        <w:rPr>
          <w:sz w:val="21"/>
        </w:rPr>
        <w:t>and</w:t>
      </w:r>
      <w:r>
        <w:rPr>
          <w:spacing w:val="9"/>
          <w:sz w:val="21"/>
        </w:rPr>
        <w:t> </w:t>
      </w:r>
      <w:r>
        <w:rPr>
          <w:spacing w:val="-3"/>
          <w:sz w:val="21"/>
        </w:rPr>
        <w:t>late</w:t>
      </w:r>
      <w:r>
        <w:rPr>
          <w:spacing w:val="9"/>
          <w:sz w:val="21"/>
        </w:rPr>
        <w:t> </w:t>
      </w:r>
      <w:r>
        <w:rPr>
          <w:sz w:val="21"/>
        </w:rPr>
        <w:t>side</w:t>
      </w:r>
      <w:r>
        <w:rPr>
          <w:spacing w:val="9"/>
          <w:sz w:val="21"/>
        </w:rPr>
        <w:t> </w:t>
      </w:r>
      <w:r>
        <w:rPr>
          <w:sz w:val="21"/>
        </w:rPr>
        <w:t>effects</w:t>
      </w:r>
    </w:p>
    <w:p>
      <w:pPr>
        <w:pStyle w:val="ListParagraph"/>
        <w:numPr>
          <w:ilvl w:val="2"/>
          <w:numId w:val="25"/>
        </w:numPr>
        <w:tabs>
          <w:tab w:pos="2721" w:val="left" w:leader="none"/>
          <w:tab w:pos="2722" w:val="left" w:leader="none"/>
        </w:tabs>
        <w:spacing w:line="240" w:lineRule="auto" w:before="89" w:after="0"/>
        <w:ind w:left="2721" w:right="0" w:hanging="340"/>
        <w:jc w:val="left"/>
        <w:rPr>
          <w:sz w:val="12"/>
        </w:rPr>
      </w:pPr>
      <w:r>
        <w:rPr>
          <w:spacing w:val="-3"/>
          <w:w w:val="105"/>
          <w:sz w:val="21"/>
        </w:rPr>
        <w:t>any alternative </w:t>
      </w:r>
      <w:r>
        <w:rPr>
          <w:w w:val="105"/>
          <w:sz w:val="21"/>
        </w:rPr>
        <w:t>treatments </w:t>
      </w:r>
      <w:r>
        <w:rPr>
          <w:spacing w:val="-3"/>
          <w:w w:val="105"/>
          <w:sz w:val="21"/>
        </w:rPr>
        <w:t>using approved </w:t>
      </w:r>
      <w:r>
        <w:rPr>
          <w:w w:val="105"/>
          <w:sz w:val="21"/>
        </w:rPr>
        <w:t>products which </w:t>
      </w:r>
      <w:r>
        <w:rPr>
          <w:spacing w:val="-3"/>
          <w:w w:val="105"/>
          <w:sz w:val="21"/>
        </w:rPr>
        <w:t>are</w:t>
      </w:r>
      <w:r>
        <w:rPr>
          <w:spacing w:val="39"/>
          <w:w w:val="105"/>
          <w:sz w:val="21"/>
        </w:rPr>
        <w:t> </w:t>
      </w:r>
      <w:r>
        <w:rPr>
          <w:spacing w:val="-5"/>
          <w:w w:val="105"/>
          <w:sz w:val="21"/>
        </w:rPr>
        <w:t>available.</w:t>
      </w:r>
      <w:r>
        <w:rPr>
          <w:spacing w:val="-5"/>
          <w:w w:val="105"/>
          <w:position w:val="7"/>
          <w:sz w:val="12"/>
        </w:rPr>
        <w:t>197</w:t>
      </w:r>
    </w:p>
    <w:p>
      <w:pPr>
        <w:pStyle w:val="ListParagraph"/>
        <w:numPr>
          <w:ilvl w:val="1"/>
          <w:numId w:val="25"/>
        </w:numPr>
        <w:tabs>
          <w:tab w:pos="2381" w:val="left" w:leader="none"/>
          <w:tab w:pos="2382" w:val="left" w:leader="none"/>
        </w:tabs>
        <w:spacing w:line="242" w:lineRule="auto" w:before="88" w:after="0"/>
        <w:ind w:left="2381" w:right="2093" w:hanging="794"/>
        <w:jc w:val="left"/>
        <w:rPr>
          <w:sz w:val="21"/>
        </w:rPr>
      </w:pPr>
      <w:r>
        <w:rPr>
          <w:sz w:val="21"/>
        </w:rPr>
        <w:t>The </w:t>
      </w:r>
      <w:r>
        <w:rPr>
          <w:spacing w:val="-3"/>
          <w:sz w:val="21"/>
        </w:rPr>
        <w:t>Commission </w:t>
      </w:r>
      <w:r>
        <w:rPr>
          <w:sz w:val="21"/>
        </w:rPr>
        <w:t>considers </w:t>
      </w:r>
      <w:r>
        <w:rPr>
          <w:spacing w:val="-3"/>
          <w:sz w:val="21"/>
        </w:rPr>
        <w:t>that </w:t>
      </w:r>
      <w:r>
        <w:rPr>
          <w:sz w:val="21"/>
        </w:rPr>
        <w:t>a </w:t>
      </w:r>
      <w:r>
        <w:rPr>
          <w:spacing w:val="-3"/>
          <w:sz w:val="21"/>
        </w:rPr>
        <w:t>similar  </w:t>
      </w:r>
      <w:r>
        <w:rPr>
          <w:sz w:val="21"/>
        </w:rPr>
        <w:t>set of matters should be </w:t>
      </w:r>
      <w:r>
        <w:rPr>
          <w:spacing w:val="-3"/>
          <w:sz w:val="21"/>
        </w:rPr>
        <w:t>required</w:t>
      </w:r>
      <w:r>
        <w:rPr>
          <w:spacing w:val="41"/>
          <w:sz w:val="21"/>
        </w:rPr>
        <w:t> </w:t>
      </w:r>
      <w:r>
        <w:rPr>
          <w:spacing w:val="-3"/>
          <w:sz w:val="21"/>
        </w:rPr>
        <w:t>to  </w:t>
      </w:r>
      <w:r>
        <w:rPr>
          <w:sz w:val="21"/>
        </w:rPr>
        <w:t>be part of the discussion between practitioner and </w:t>
      </w:r>
      <w:r>
        <w:rPr>
          <w:spacing w:val="-3"/>
          <w:sz w:val="21"/>
        </w:rPr>
        <w:t>patient </w:t>
      </w:r>
      <w:r>
        <w:rPr>
          <w:sz w:val="21"/>
        </w:rPr>
        <w:t>in</w:t>
      </w:r>
      <w:r>
        <w:rPr>
          <w:spacing w:val="36"/>
          <w:sz w:val="21"/>
        </w:rPr>
        <w:t> </w:t>
      </w:r>
      <w:r>
        <w:rPr>
          <w:spacing w:val="-3"/>
          <w:sz w:val="21"/>
        </w:rPr>
        <w:t>obtaining informed consent to</w:t>
      </w:r>
    </w:p>
    <w:p>
      <w:pPr>
        <w:pStyle w:val="BodyText"/>
        <w:spacing w:line="242" w:lineRule="auto" w:before="2"/>
        <w:ind w:left="2381" w:right="1700"/>
        <w:rPr>
          <w:sz w:val="12"/>
        </w:rPr>
      </w:pPr>
      <w:r>
        <w:rPr>
          <w:spacing w:val="-3"/>
        </w:rPr>
        <w:t>treatment </w:t>
      </w:r>
      <w:r>
        <w:rPr/>
        <w:t>with </w:t>
      </w:r>
      <w:r>
        <w:rPr>
          <w:spacing w:val="-3"/>
        </w:rPr>
        <w:t>medicinal cannabis. Importantly, </w:t>
      </w:r>
      <w:r>
        <w:rPr/>
        <w:t>this </w:t>
      </w:r>
      <w:r>
        <w:rPr>
          <w:spacing w:val="-3"/>
        </w:rPr>
        <w:t>means that </w:t>
      </w:r>
      <w:r>
        <w:rPr/>
        <w:t>the </w:t>
      </w:r>
      <w:r>
        <w:rPr>
          <w:spacing w:val="-3"/>
        </w:rPr>
        <w:t>patient  </w:t>
      </w:r>
      <w:r>
        <w:rPr/>
        <w:t>assumes the risks associated with </w:t>
      </w:r>
      <w:r>
        <w:rPr>
          <w:spacing w:val="-3"/>
        </w:rPr>
        <w:t>using </w:t>
      </w:r>
      <w:r>
        <w:rPr/>
        <w:t>a drug </w:t>
      </w:r>
      <w:r>
        <w:rPr>
          <w:spacing w:val="-3"/>
        </w:rPr>
        <w:t>that </w:t>
      </w:r>
      <w:r>
        <w:rPr/>
        <w:t>is </w:t>
      </w:r>
      <w:r>
        <w:rPr>
          <w:spacing w:val="-3"/>
        </w:rPr>
        <w:t>unapproved,  </w:t>
      </w:r>
      <w:r>
        <w:rPr/>
        <w:t>but  only  in  </w:t>
      </w:r>
      <w:r>
        <w:rPr>
          <w:spacing w:val="-3"/>
        </w:rPr>
        <w:t>circumstances  </w:t>
      </w:r>
      <w:r>
        <w:rPr/>
        <w:t>where they </w:t>
      </w:r>
      <w:r>
        <w:rPr>
          <w:spacing w:val="-3"/>
        </w:rPr>
        <w:t>have  </w:t>
      </w:r>
      <w:r>
        <w:rPr/>
        <w:t>been </w:t>
      </w:r>
      <w:r>
        <w:rPr>
          <w:spacing w:val="-3"/>
        </w:rPr>
        <w:t>supplied</w:t>
      </w:r>
      <w:r>
        <w:rPr>
          <w:spacing w:val="41"/>
        </w:rPr>
        <w:t> </w:t>
      </w:r>
      <w:r>
        <w:rPr/>
        <w:t>with a sufficient level of </w:t>
      </w:r>
      <w:r>
        <w:rPr>
          <w:spacing w:val="-3"/>
        </w:rPr>
        <w:t>information  that  </w:t>
      </w:r>
      <w:r>
        <w:rPr/>
        <w:t>they </w:t>
      </w:r>
      <w:r>
        <w:rPr>
          <w:spacing w:val="-3"/>
        </w:rPr>
        <w:t>are  </w:t>
      </w:r>
      <w:r>
        <w:rPr/>
        <w:t>able </w:t>
      </w:r>
      <w:r>
        <w:rPr>
          <w:spacing w:val="-3"/>
        </w:rPr>
        <w:t>to  </w:t>
      </w:r>
      <w:r>
        <w:rPr/>
        <w:t>do so in an </w:t>
      </w:r>
      <w:r>
        <w:rPr>
          <w:spacing w:val="-3"/>
        </w:rPr>
        <w:t>informed </w:t>
      </w:r>
      <w:r>
        <w:rPr>
          <w:spacing w:val="-5"/>
        </w:rPr>
        <w:t>way. </w:t>
      </w:r>
      <w:r>
        <w:rPr/>
        <w:t>The Department of Health and </w:t>
      </w:r>
      <w:r>
        <w:rPr>
          <w:spacing w:val="-3"/>
        </w:rPr>
        <w:t>Human </w:t>
      </w:r>
      <w:r>
        <w:rPr/>
        <w:t>Services </w:t>
      </w:r>
      <w:r>
        <w:rPr>
          <w:spacing w:val="-3"/>
        </w:rPr>
        <w:t>may </w:t>
      </w:r>
      <w:r>
        <w:rPr/>
        <w:t>wish </w:t>
      </w:r>
      <w:r>
        <w:rPr>
          <w:spacing w:val="-3"/>
        </w:rPr>
        <w:t>to consider developing</w:t>
      </w:r>
      <w:r>
        <w:rPr>
          <w:spacing w:val="16"/>
        </w:rPr>
        <w:t> </w:t>
      </w:r>
      <w:r>
        <w:rPr/>
        <w:t>a</w:t>
      </w:r>
      <w:r>
        <w:rPr>
          <w:spacing w:val="16"/>
        </w:rPr>
        <w:t> </w:t>
      </w:r>
      <w:r>
        <w:rPr/>
        <w:t>standard</w:t>
      </w:r>
      <w:r>
        <w:rPr>
          <w:spacing w:val="17"/>
        </w:rPr>
        <w:t> </w:t>
      </w:r>
      <w:r>
        <w:rPr>
          <w:spacing w:val="-3"/>
        </w:rPr>
        <w:t>patient</w:t>
      </w:r>
      <w:r>
        <w:rPr>
          <w:spacing w:val="16"/>
        </w:rPr>
        <w:t> </w:t>
      </w:r>
      <w:r>
        <w:rPr>
          <w:spacing w:val="-3"/>
        </w:rPr>
        <w:t>consent</w:t>
      </w:r>
      <w:r>
        <w:rPr>
          <w:spacing w:val="16"/>
        </w:rPr>
        <w:t> </w:t>
      </w:r>
      <w:r>
        <w:rPr>
          <w:spacing w:val="-3"/>
        </w:rPr>
        <w:t>form,</w:t>
      </w:r>
      <w:r>
        <w:rPr>
          <w:spacing w:val="17"/>
        </w:rPr>
        <w:t> </w:t>
      </w:r>
      <w:r>
        <w:rPr>
          <w:spacing w:val="-3"/>
        </w:rPr>
        <w:t>similar</w:t>
      </w:r>
      <w:r>
        <w:rPr>
          <w:spacing w:val="16"/>
        </w:rPr>
        <w:t> </w:t>
      </w:r>
      <w:r>
        <w:rPr>
          <w:spacing w:val="-3"/>
        </w:rPr>
        <w:t>to</w:t>
      </w:r>
      <w:r>
        <w:rPr>
          <w:spacing w:val="16"/>
        </w:rPr>
        <w:t> </w:t>
      </w:r>
      <w:r>
        <w:rPr>
          <w:spacing w:val="-3"/>
        </w:rPr>
        <w:t>that</w:t>
      </w:r>
      <w:r>
        <w:rPr>
          <w:spacing w:val="17"/>
        </w:rPr>
        <w:t> </w:t>
      </w:r>
      <w:r>
        <w:rPr/>
        <w:t>used</w:t>
      </w:r>
      <w:r>
        <w:rPr>
          <w:spacing w:val="16"/>
        </w:rPr>
        <w:t> </w:t>
      </w:r>
      <w:r>
        <w:rPr/>
        <w:t>in</w:t>
      </w:r>
      <w:r>
        <w:rPr>
          <w:spacing w:val="16"/>
        </w:rPr>
        <w:t> </w:t>
      </w:r>
      <w:r>
        <w:rPr>
          <w:spacing w:val="-3"/>
        </w:rPr>
        <w:t>clinical</w:t>
      </w:r>
      <w:r>
        <w:rPr>
          <w:spacing w:val="17"/>
        </w:rPr>
        <w:t> </w:t>
      </w:r>
      <w:r>
        <w:rPr>
          <w:spacing w:val="-4"/>
        </w:rPr>
        <w:t>trials.</w:t>
      </w:r>
      <w:r>
        <w:rPr>
          <w:spacing w:val="-4"/>
          <w:position w:val="7"/>
          <w:sz w:val="12"/>
        </w:rPr>
        <w:t>198</w:t>
      </w:r>
    </w:p>
    <w:p>
      <w:pPr>
        <w:pStyle w:val="Heading5"/>
        <w:spacing w:before="156"/>
      </w:pPr>
      <w:r>
        <w:rPr>
          <w:w w:val="115"/>
        </w:rPr>
        <w:t>Liability and indemnity</w:t>
      </w:r>
    </w:p>
    <w:p>
      <w:pPr>
        <w:pStyle w:val="ListParagraph"/>
        <w:numPr>
          <w:ilvl w:val="1"/>
          <w:numId w:val="25"/>
        </w:numPr>
        <w:tabs>
          <w:tab w:pos="2381" w:val="left" w:leader="none"/>
          <w:tab w:pos="2382" w:val="left" w:leader="none"/>
        </w:tabs>
        <w:spacing w:line="242" w:lineRule="auto" w:before="143" w:after="0"/>
        <w:ind w:left="2381" w:right="1654" w:hanging="794"/>
        <w:jc w:val="left"/>
        <w:rPr>
          <w:sz w:val="21"/>
        </w:rPr>
      </w:pPr>
      <w:r>
        <w:rPr>
          <w:sz w:val="21"/>
        </w:rPr>
        <w:t>Medical practitioners </w:t>
      </w:r>
      <w:r>
        <w:rPr>
          <w:spacing w:val="-3"/>
          <w:sz w:val="21"/>
        </w:rPr>
        <w:t>involved </w:t>
      </w:r>
      <w:r>
        <w:rPr>
          <w:sz w:val="21"/>
        </w:rPr>
        <w:t>in a  Victorian  </w:t>
      </w:r>
      <w:r>
        <w:rPr>
          <w:spacing w:val="-3"/>
          <w:sz w:val="21"/>
        </w:rPr>
        <w:t>medicinal  cannabis  </w:t>
      </w:r>
      <w:r>
        <w:rPr>
          <w:sz w:val="21"/>
        </w:rPr>
        <w:t>scheme  </w:t>
      </w:r>
      <w:r>
        <w:rPr>
          <w:spacing w:val="-3"/>
          <w:sz w:val="21"/>
        </w:rPr>
        <w:t>may  </w:t>
      </w:r>
      <w:r>
        <w:rPr>
          <w:sz w:val="21"/>
        </w:rPr>
        <w:t>be </w:t>
      </w:r>
      <w:r>
        <w:rPr>
          <w:spacing w:val="-3"/>
          <w:sz w:val="21"/>
        </w:rPr>
        <w:t>concerned that, </w:t>
      </w:r>
      <w:r>
        <w:rPr>
          <w:sz w:val="21"/>
        </w:rPr>
        <w:t>in </w:t>
      </w:r>
      <w:r>
        <w:rPr>
          <w:spacing w:val="-3"/>
          <w:sz w:val="21"/>
        </w:rPr>
        <w:t>authorising unapproved medicinal  cannabis  </w:t>
      </w:r>
      <w:r>
        <w:rPr>
          <w:sz w:val="21"/>
        </w:rPr>
        <w:t>products,  they  </w:t>
      </w:r>
      <w:r>
        <w:rPr>
          <w:spacing w:val="-3"/>
          <w:sz w:val="21"/>
        </w:rPr>
        <w:t>could  </w:t>
      </w:r>
      <w:r>
        <w:rPr>
          <w:sz w:val="21"/>
        </w:rPr>
        <w:t>be </w:t>
      </w:r>
      <w:r>
        <w:rPr>
          <w:spacing w:val="-3"/>
          <w:sz w:val="21"/>
        </w:rPr>
        <w:t>liable </w:t>
      </w:r>
      <w:r>
        <w:rPr>
          <w:sz w:val="21"/>
        </w:rPr>
        <w:t>civilly or </w:t>
      </w:r>
      <w:r>
        <w:rPr>
          <w:spacing w:val="-3"/>
          <w:sz w:val="21"/>
        </w:rPr>
        <w:t>professionally for consequences flowing from  that  decision,  </w:t>
      </w:r>
      <w:r>
        <w:rPr>
          <w:sz w:val="21"/>
        </w:rPr>
        <w:t>particularly where the </w:t>
      </w:r>
      <w:r>
        <w:rPr>
          <w:spacing w:val="-3"/>
          <w:sz w:val="21"/>
        </w:rPr>
        <w:t>available information regarding </w:t>
      </w:r>
      <w:r>
        <w:rPr>
          <w:sz w:val="21"/>
        </w:rPr>
        <w:t>the efficacy and side  effects  of  </w:t>
      </w:r>
      <w:r>
        <w:rPr>
          <w:spacing w:val="-3"/>
          <w:sz w:val="21"/>
        </w:rPr>
        <w:t>medicinal cannabis </w:t>
      </w:r>
      <w:r>
        <w:rPr>
          <w:sz w:val="21"/>
        </w:rPr>
        <w:t>is </w:t>
      </w:r>
      <w:r>
        <w:rPr>
          <w:spacing w:val="-3"/>
          <w:sz w:val="21"/>
        </w:rPr>
        <w:t>comparatively limited. </w:t>
      </w:r>
      <w:r>
        <w:rPr>
          <w:sz w:val="21"/>
        </w:rPr>
        <w:t>A medical practitioner </w:t>
      </w:r>
      <w:r>
        <w:rPr>
          <w:spacing w:val="-3"/>
          <w:sz w:val="21"/>
        </w:rPr>
        <w:t>may face  </w:t>
      </w:r>
      <w:r>
        <w:rPr>
          <w:sz w:val="21"/>
        </w:rPr>
        <w:t>legal  </w:t>
      </w:r>
      <w:r>
        <w:rPr>
          <w:spacing w:val="-3"/>
          <w:sz w:val="21"/>
        </w:rPr>
        <w:t>consequences  </w:t>
      </w:r>
      <w:r>
        <w:rPr>
          <w:sz w:val="21"/>
        </w:rPr>
        <w:t>if they</w:t>
      </w:r>
      <w:r>
        <w:rPr>
          <w:spacing w:val="20"/>
          <w:sz w:val="21"/>
        </w:rPr>
        <w:t> </w:t>
      </w:r>
      <w:r>
        <w:rPr>
          <w:spacing w:val="-4"/>
          <w:sz w:val="21"/>
        </w:rPr>
        <w:t>fail</w:t>
      </w:r>
      <w:r>
        <w:rPr>
          <w:spacing w:val="21"/>
          <w:sz w:val="21"/>
        </w:rPr>
        <w:t> </w:t>
      </w:r>
      <w:r>
        <w:rPr>
          <w:spacing w:val="-3"/>
          <w:sz w:val="21"/>
        </w:rPr>
        <w:t>to</w:t>
      </w:r>
      <w:r>
        <w:rPr>
          <w:spacing w:val="20"/>
          <w:sz w:val="21"/>
        </w:rPr>
        <w:t> </w:t>
      </w:r>
      <w:r>
        <w:rPr>
          <w:spacing w:val="-3"/>
          <w:sz w:val="21"/>
        </w:rPr>
        <w:t>inform</w:t>
      </w:r>
      <w:r>
        <w:rPr>
          <w:spacing w:val="21"/>
          <w:sz w:val="21"/>
        </w:rPr>
        <w:t> </w:t>
      </w:r>
      <w:r>
        <w:rPr>
          <w:sz w:val="21"/>
        </w:rPr>
        <w:t>a</w:t>
      </w:r>
      <w:r>
        <w:rPr>
          <w:spacing w:val="21"/>
          <w:sz w:val="21"/>
        </w:rPr>
        <w:t> </w:t>
      </w:r>
      <w:r>
        <w:rPr>
          <w:spacing w:val="-3"/>
          <w:sz w:val="21"/>
        </w:rPr>
        <w:t>patient</w:t>
      </w:r>
      <w:r>
        <w:rPr>
          <w:spacing w:val="20"/>
          <w:sz w:val="21"/>
        </w:rPr>
        <w:t> </w:t>
      </w:r>
      <w:r>
        <w:rPr>
          <w:sz w:val="21"/>
        </w:rPr>
        <w:t>of</w:t>
      </w:r>
      <w:r>
        <w:rPr>
          <w:spacing w:val="21"/>
          <w:sz w:val="21"/>
        </w:rPr>
        <w:t> </w:t>
      </w:r>
      <w:r>
        <w:rPr>
          <w:sz w:val="21"/>
        </w:rPr>
        <w:t>a</w:t>
      </w:r>
      <w:r>
        <w:rPr>
          <w:spacing w:val="20"/>
          <w:sz w:val="21"/>
        </w:rPr>
        <w:t> </w:t>
      </w:r>
      <w:r>
        <w:rPr>
          <w:sz w:val="21"/>
        </w:rPr>
        <w:t>risk</w:t>
      </w:r>
      <w:r>
        <w:rPr>
          <w:spacing w:val="21"/>
          <w:sz w:val="21"/>
        </w:rPr>
        <w:t> </w:t>
      </w:r>
      <w:r>
        <w:rPr>
          <w:sz w:val="21"/>
        </w:rPr>
        <w:t>which</w:t>
      </w:r>
      <w:r>
        <w:rPr>
          <w:spacing w:val="21"/>
          <w:sz w:val="21"/>
        </w:rPr>
        <w:t> </w:t>
      </w:r>
      <w:r>
        <w:rPr>
          <w:sz w:val="21"/>
        </w:rPr>
        <w:t>they</w:t>
      </w:r>
      <w:r>
        <w:rPr>
          <w:spacing w:val="20"/>
          <w:sz w:val="21"/>
        </w:rPr>
        <w:t> </w:t>
      </w:r>
      <w:r>
        <w:rPr>
          <w:sz w:val="21"/>
        </w:rPr>
        <w:t>knew</w:t>
      </w:r>
      <w:r>
        <w:rPr>
          <w:spacing w:val="21"/>
          <w:sz w:val="21"/>
        </w:rPr>
        <w:t> </w:t>
      </w:r>
      <w:r>
        <w:rPr>
          <w:sz w:val="21"/>
        </w:rPr>
        <w:t>would</w:t>
      </w:r>
      <w:r>
        <w:rPr>
          <w:spacing w:val="21"/>
          <w:sz w:val="21"/>
        </w:rPr>
        <w:t> </w:t>
      </w:r>
      <w:r>
        <w:rPr>
          <w:sz w:val="21"/>
        </w:rPr>
        <w:t>be</w:t>
      </w:r>
      <w:r>
        <w:rPr>
          <w:spacing w:val="20"/>
          <w:sz w:val="21"/>
        </w:rPr>
        <w:t> </w:t>
      </w:r>
      <w:r>
        <w:rPr>
          <w:spacing w:val="-3"/>
          <w:sz w:val="21"/>
        </w:rPr>
        <w:t>significant</w:t>
      </w:r>
      <w:r>
        <w:rPr>
          <w:spacing w:val="21"/>
          <w:sz w:val="21"/>
        </w:rPr>
        <w:t> </w:t>
      </w:r>
      <w:r>
        <w:rPr>
          <w:spacing w:val="-3"/>
          <w:sz w:val="21"/>
        </w:rPr>
        <w:t>to</w:t>
      </w:r>
      <w:r>
        <w:rPr>
          <w:spacing w:val="20"/>
          <w:sz w:val="21"/>
        </w:rPr>
        <w:t> </w:t>
      </w:r>
      <w:r>
        <w:rPr>
          <w:sz w:val="21"/>
        </w:rPr>
        <w:t>the</w:t>
      </w:r>
      <w:r>
        <w:rPr>
          <w:spacing w:val="21"/>
          <w:sz w:val="21"/>
        </w:rPr>
        <w:t> </w:t>
      </w:r>
      <w:r>
        <w:rPr>
          <w:spacing w:val="-3"/>
          <w:sz w:val="21"/>
        </w:rPr>
        <w:t>patient.</w:t>
      </w:r>
    </w:p>
    <w:p>
      <w:pPr>
        <w:pStyle w:val="ListParagraph"/>
        <w:numPr>
          <w:ilvl w:val="1"/>
          <w:numId w:val="25"/>
        </w:numPr>
        <w:tabs>
          <w:tab w:pos="2380" w:val="left" w:leader="none"/>
          <w:tab w:pos="2381" w:val="left" w:leader="none"/>
        </w:tabs>
        <w:spacing w:line="242" w:lineRule="auto" w:before="127" w:after="0"/>
        <w:ind w:left="2381" w:right="1595" w:hanging="794"/>
        <w:jc w:val="left"/>
        <w:rPr>
          <w:sz w:val="12"/>
        </w:rPr>
      </w:pPr>
      <w:r>
        <w:rPr>
          <w:sz w:val="21"/>
        </w:rPr>
        <w:t>In </w:t>
      </w:r>
      <w:r>
        <w:rPr>
          <w:i/>
          <w:sz w:val="21"/>
        </w:rPr>
        <w:t>Rogers v </w:t>
      </w:r>
      <w:r>
        <w:rPr>
          <w:i/>
          <w:spacing w:val="-6"/>
          <w:sz w:val="21"/>
        </w:rPr>
        <w:t>Whitaker</w:t>
      </w:r>
      <w:r>
        <w:rPr>
          <w:spacing w:val="-6"/>
          <w:sz w:val="21"/>
        </w:rPr>
        <w:t>, </w:t>
      </w:r>
      <w:r>
        <w:rPr>
          <w:sz w:val="21"/>
        </w:rPr>
        <w:t>the High </w:t>
      </w:r>
      <w:r>
        <w:rPr>
          <w:spacing w:val="-3"/>
          <w:sz w:val="21"/>
        </w:rPr>
        <w:t>Court </w:t>
      </w:r>
      <w:r>
        <w:rPr>
          <w:sz w:val="21"/>
        </w:rPr>
        <w:t>held </w:t>
      </w:r>
      <w:r>
        <w:rPr>
          <w:spacing w:val="-3"/>
          <w:sz w:val="21"/>
        </w:rPr>
        <w:t>that </w:t>
      </w:r>
      <w:r>
        <w:rPr>
          <w:sz w:val="21"/>
        </w:rPr>
        <w:t>a medical practitioner </w:t>
      </w:r>
      <w:r>
        <w:rPr>
          <w:spacing w:val="-2"/>
          <w:sz w:val="21"/>
        </w:rPr>
        <w:t>has </w:t>
      </w:r>
      <w:r>
        <w:rPr>
          <w:sz w:val="21"/>
        </w:rPr>
        <w:t>a duty </w:t>
      </w:r>
      <w:r>
        <w:rPr>
          <w:spacing w:val="-3"/>
          <w:sz w:val="21"/>
        </w:rPr>
        <w:t>to </w:t>
      </w:r>
      <w:r>
        <w:rPr>
          <w:sz w:val="21"/>
        </w:rPr>
        <w:t>warn a </w:t>
      </w:r>
      <w:r>
        <w:rPr>
          <w:spacing w:val="-3"/>
          <w:sz w:val="21"/>
        </w:rPr>
        <w:t>patient  </w:t>
      </w:r>
      <w:r>
        <w:rPr>
          <w:sz w:val="21"/>
        </w:rPr>
        <w:t>of </w:t>
      </w:r>
      <w:r>
        <w:rPr>
          <w:spacing w:val="-3"/>
          <w:sz w:val="21"/>
        </w:rPr>
        <w:t>any</w:t>
      </w:r>
      <w:r>
        <w:rPr>
          <w:spacing w:val="41"/>
          <w:sz w:val="21"/>
        </w:rPr>
        <w:t> </w:t>
      </w:r>
      <w:r>
        <w:rPr>
          <w:spacing w:val="-4"/>
          <w:sz w:val="21"/>
        </w:rPr>
        <w:t>‘material’  </w:t>
      </w:r>
      <w:r>
        <w:rPr>
          <w:sz w:val="21"/>
        </w:rPr>
        <w:t>risks </w:t>
      </w:r>
      <w:r>
        <w:rPr>
          <w:spacing w:val="-3"/>
          <w:sz w:val="21"/>
        </w:rPr>
        <w:t>inherent  </w:t>
      </w:r>
      <w:r>
        <w:rPr>
          <w:sz w:val="21"/>
        </w:rPr>
        <w:t>in a proposed </w:t>
      </w:r>
      <w:r>
        <w:rPr>
          <w:spacing w:val="-3"/>
          <w:sz w:val="21"/>
        </w:rPr>
        <w:t>treatment.  </w:t>
      </w:r>
      <w:r>
        <w:rPr>
          <w:sz w:val="21"/>
        </w:rPr>
        <w:t>A risk would be </w:t>
      </w:r>
      <w:r>
        <w:rPr>
          <w:spacing w:val="-4"/>
          <w:sz w:val="21"/>
        </w:rPr>
        <w:t>‘material’  </w:t>
      </w:r>
      <w:r>
        <w:rPr>
          <w:spacing w:val="-5"/>
          <w:sz w:val="21"/>
        </w:rPr>
        <w:t>if, </w:t>
      </w:r>
      <w:r>
        <w:rPr>
          <w:sz w:val="21"/>
        </w:rPr>
        <w:t>in the </w:t>
      </w:r>
      <w:r>
        <w:rPr>
          <w:spacing w:val="-3"/>
          <w:sz w:val="21"/>
        </w:rPr>
        <w:t>circumstances </w:t>
      </w:r>
      <w:r>
        <w:rPr>
          <w:sz w:val="21"/>
        </w:rPr>
        <w:t>of the particular </w:t>
      </w:r>
      <w:r>
        <w:rPr>
          <w:spacing w:val="-3"/>
          <w:sz w:val="21"/>
        </w:rPr>
        <w:t>case, </w:t>
      </w:r>
      <w:r>
        <w:rPr>
          <w:sz w:val="21"/>
        </w:rPr>
        <w:t>a </w:t>
      </w:r>
      <w:r>
        <w:rPr>
          <w:spacing w:val="-3"/>
          <w:sz w:val="21"/>
        </w:rPr>
        <w:t>reasonable </w:t>
      </w:r>
      <w:r>
        <w:rPr>
          <w:sz w:val="21"/>
        </w:rPr>
        <w:t>person in the </w:t>
      </w:r>
      <w:r>
        <w:rPr>
          <w:spacing w:val="-3"/>
          <w:sz w:val="21"/>
        </w:rPr>
        <w:t>patient’s </w:t>
      </w:r>
      <w:r>
        <w:rPr>
          <w:sz w:val="21"/>
        </w:rPr>
        <w:t>position would be </w:t>
      </w:r>
      <w:r>
        <w:rPr>
          <w:spacing w:val="-4"/>
          <w:sz w:val="21"/>
        </w:rPr>
        <w:t>likely </w:t>
      </w:r>
      <w:r>
        <w:rPr>
          <w:spacing w:val="-3"/>
          <w:sz w:val="21"/>
        </w:rPr>
        <w:t>to </w:t>
      </w:r>
      <w:r>
        <w:rPr>
          <w:sz w:val="21"/>
        </w:rPr>
        <w:t>attach </w:t>
      </w:r>
      <w:r>
        <w:rPr>
          <w:spacing w:val="-3"/>
          <w:sz w:val="21"/>
        </w:rPr>
        <w:t>significance to </w:t>
      </w:r>
      <w:r>
        <w:rPr>
          <w:sz w:val="21"/>
        </w:rPr>
        <w:t>it if warned of its </w:t>
      </w:r>
      <w:r>
        <w:rPr>
          <w:spacing w:val="-3"/>
          <w:sz w:val="21"/>
        </w:rPr>
        <w:t>existence, </w:t>
      </w:r>
      <w:r>
        <w:rPr>
          <w:sz w:val="21"/>
        </w:rPr>
        <w:t>or if the medical practitioner is or should </w:t>
      </w:r>
      <w:r>
        <w:rPr>
          <w:spacing w:val="-3"/>
          <w:sz w:val="21"/>
        </w:rPr>
        <w:t>reasonably </w:t>
      </w:r>
      <w:r>
        <w:rPr>
          <w:sz w:val="21"/>
        </w:rPr>
        <w:t>be </w:t>
      </w:r>
      <w:r>
        <w:rPr>
          <w:spacing w:val="-3"/>
          <w:sz w:val="21"/>
        </w:rPr>
        <w:t>aware that </w:t>
      </w:r>
      <w:r>
        <w:rPr>
          <w:sz w:val="21"/>
        </w:rPr>
        <w:t>the particular </w:t>
      </w:r>
      <w:r>
        <w:rPr>
          <w:spacing w:val="-3"/>
          <w:sz w:val="21"/>
        </w:rPr>
        <w:t>patient, </w:t>
      </w:r>
      <w:r>
        <w:rPr>
          <w:sz w:val="21"/>
        </w:rPr>
        <w:t>if warned of the  risk, would be </w:t>
      </w:r>
      <w:r>
        <w:rPr>
          <w:spacing w:val="-4"/>
          <w:sz w:val="21"/>
        </w:rPr>
        <w:t>likely </w:t>
      </w:r>
      <w:r>
        <w:rPr>
          <w:spacing w:val="-3"/>
          <w:sz w:val="21"/>
        </w:rPr>
        <w:t>to  </w:t>
      </w:r>
      <w:r>
        <w:rPr>
          <w:sz w:val="21"/>
        </w:rPr>
        <w:t>attach </w:t>
      </w:r>
      <w:r>
        <w:rPr>
          <w:spacing w:val="-3"/>
          <w:sz w:val="21"/>
        </w:rPr>
        <w:t>significance</w:t>
      </w:r>
      <w:r>
        <w:rPr>
          <w:spacing w:val="41"/>
          <w:sz w:val="21"/>
        </w:rPr>
        <w:t> </w:t>
      </w:r>
      <w:r>
        <w:rPr>
          <w:spacing w:val="-3"/>
          <w:sz w:val="21"/>
        </w:rPr>
        <w:t>to  </w:t>
      </w:r>
      <w:r>
        <w:rPr>
          <w:spacing w:val="-5"/>
          <w:sz w:val="21"/>
        </w:rPr>
        <w:t>it.</w:t>
      </w:r>
      <w:r>
        <w:rPr>
          <w:spacing w:val="-5"/>
          <w:position w:val="7"/>
          <w:sz w:val="12"/>
        </w:rPr>
        <w:t>199  </w:t>
      </w:r>
      <w:r>
        <w:rPr>
          <w:spacing w:val="-4"/>
          <w:sz w:val="21"/>
        </w:rPr>
        <w:t>However,  </w:t>
      </w:r>
      <w:r>
        <w:rPr>
          <w:spacing w:val="-3"/>
          <w:sz w:val="21"/>
        </w:rPr>
        <w:t>liability  </w:t>
      </w:r>
      <w:r>
        <w:rPr>
          <w:sz w:val="21"/>
        </w:rPr>
        <w:t>in </w:t>
      </w:r>
      <w:r>
        <w:rPr>
          <w:spacing w:val="-3"/>
          <w:sz w:val="21"/>
        </w:rPr>
        <w:t>negligence  will  </w:t>
      </w:r>
      <w:r>
        <w:rPr>
          <w:sz w:val="21"/>
        </w:rPr>
        <w:t>only be established if it can be </w:t>
      </w:r>
      <w:r>
        <w:rPr>
          <w:spacing w:val="-3"/>
          <w:sz w:val="21"/>
        </w:rPr>
        <w:t>proven that, </w:t>
      </w:r>
      <w:r>
        <w:rPr>
          <w:spacing w:val="-2"/>
          <w:sz w:val="21"/>
        </w:rPr>
        <w:t>had </w:t>
      </w:r>
      <w:r>
        <w:rPr>
          <w:sz w:val="21"/>
        </w:rPr>
        <w:t>they been </w:t>
      </w:r>
      <w:r>
        <w:rPr>
          <w:spacing w:val="-3"/>
          <w:sz w:val="21"/>
        </w:rPr>
        <w:t>informed </w:t>
      </w:r>
      <w:r>
        <w:rPr>
          <w:sz w:val="21"/>
        </w:rPr>
        <w:t>of the particular risk, the </w:t>
      </w:r>
      <w:r>
        <w:rPr>
          <w:spacing w:val="-3"/>
          <w:sz w:val="21"/>
        </w:rPr>
        <w:t>patient</w:t>
      </w:r>
      <w:r>
        <w:rPr>
          <w:spacing w:val="10"/>
          <w:sz w:val="21"/>
        </w:rPr>
        <w:t> </w:t>
      </w:r>
      <w:r>
        <w:rPr>
          <w:sz w:val="21"/>
        </w:rPr>
        <w:t>would</w:t>
      </w:r>
      <w:r>
        <w:rPr>
          <w:spacing w:val="10"/>
          <w:sz w:val="21"/>
        </w:rPr>
        <w:t> </w:t>
      </w:r>
      <w:r>
        <w:rPr>
          <w:spacing w:val="-2"/>
          <w:sz w:val="21"/>
        </w:rPr>
        <w:t>not</w:t>
      </w:r>
      <w:r>
        <w:rPr>
          <w:spacing w:val="10"/>
          <w:sz w:val="21"/>
        </w:rPr>
        <w:t> </w:t>
      </w:r>
      <w:r>
        <w:rPr>
          <w:spacing w:val="-3"/>
          <w:sz w:val="21"/>
        </w:rPr>
        <w:t>have</w:t>
      </w:r>
      <w:r>
        <w:rPr>
          <w:spacing w:val="11"/>
          <w:sz w:val="21"/>
        </w:rPr>
        <w:t> </w:t>
      </w:r>
      <w:r>
        <w:rPr>
          <w:sz w:val="21"/>
        </w:rPr>
        <w:t>proceeded</w:t>
      </w:r>
      <w:r>
        <w:rPr>
          <w:spacing w:val="10"/>
          <w:sz w:val="21"/>
        </w:rPr>
        <w:t> </w:t>
      </w:r>
      <w:r>
        <w:rPr>
          <w:spacing w:val="-3"/>
          <w:sz w:val="21"/>
        </w:rPr>
        <w:t>to</w:t>
      </w:r>
      <w:r>
        <w:rPr>
          <w:spacing w:val="10"/>
          <w:sz w:val="21"/>
        </w:rPr>
        <w:t> </w:t>
      </w:r>
      <w:r>
        <w:rPr>
          <w:sz w:val="21"/>
        </w:rPr>
        <w:t>obtain</w:t>
      </w:r>
      <w:r>
        <w:rPr>
          <w:spacing w:val="11"/>
          <w:sz w:val="21"/>
        </w:rPr>
        <w:t> </w:t>
      </w:r>
      <w:r>
        <w:rPr>
          <w:sz w:val="21"/>
        </w:rPr>
        <w:t>the</w:t>
      </w:r>
      <w:r>
        <w:rPr>
          <w:spacing w:val="10"/>
          <w:sz w:val="21"/>
        </w:rPr>
        <w:t> </w:t>
      </w:r>
      <w:r>
        <w:rPr>
          <w:sz w:val="21"/>
        </w:rPr>
        <w:t>treatment.</w:t>
      </w:r>
      <w:r>
        <w:rPr>
          <w:position w:val="7"/>
          <w:sz w:val="12"/>
        </w:rPr>
        <w:t>200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r>
        <w:rPr/>
        <w:pict>
          <v:line style="position:absolute;mso-position-horizontal-relative:page;mso-position-vertical-relative:paragraph;z-index:4304;mso-wrap-distance-left:0;mso-wrap-distance-right:0" from="79.370102pt,14.468516pt" to="515.905102pt,14.468516pt" stroked="true" strokeweight="1pt" strokecolor="#abb4a2">
            <v:stroke dashstyle="solid"/>
            <w10:wrap type="topAndBottom"/>
          </v:line>
        </w:pict>
      </w:r>
    </w:p>
    <w:p>
      <w:pPr>
        <w:pStyle w:val="ListParagraph"/>
        <w:numPr>
          <w:ilvl w:val="0"/>
          <w:numId w:val="63"/>
        </w:numPr>
        <w:tabs>
          <w:tab w:pos="2380" w:val="left" w:leader="none"/>
          <w:tab w:pos="2382" w:val="left" w:leader="none"/>
        </w:tabs>
        <w:spacing w:line="240" w:lineRule="auto" w:before="117" w:after="0"/>
        <w:ind w:left="2381" w:right="0" w:hanging="794"/>
        <w:jc w:val="left"/>
        <w:rPr>
          <w:sz w:val="13"/>
        </w:rPr>
      </w:pPr>
      <w:r>
        <w:rPr>
          <w:w w:val="105"/>
          <w:sz w:val="13"/>
        </w:rPr>
        <w:t>Therapeutic</w:t>
      </w:r>
      <w:r>
        <w:rPr>
          <w:spacing w:val="5"/>
          <w:w w:val="105"/>
          <w:sz w:val="13"/>
        </w:rPr>
        <w:t> </w:t>
      </w:r>
      <w:r>
        <w:rPr>
          <w:w w:val="105"/>
          <w:sz w:val="13"/>
        </w:rPr>
        <w:t>Goods</w:t>
      </w:r>
      <w:r>
        <w:rPr>
          <w:spacing w:val="5"/>
          <w:w w:val="105"/>
          <w:sz w:val="13"/>
        </w:rPr>
        <w:t> </w:t>
      </w:r>
      <w:r>
        <w:rPr>
          <w:w w:val="105"/>
          <w:sz w:val="13"/>
        </w:rPr>
        <w:t>Administration,</w:t>
      </w:r>
      <w:r>
        <w:rPr>
          <w:spacing w:val="5"/>
          <w:w w:val="105"/>
          <w:sz w:val="13"/>
        </w:rPr>
        <w:t> </w:t>
      </w:r>
      <w:r>
        <w:rPr>
          <w:i/>
          <w:w w:val="105"/>
          <w:sz w:val="13"/>
        </w:rPr>
        <w:t>Access</w:t>
      </w:r>
      <w:r>
        <w:rPr>
          <w:i/>
          <w:spacing w:val="4"/>
          <w:w w:val="105"/>
          <w:sz w:val="13"/>
        </w:rPr>
        <w:t> </w:t>
      </w:r>
      <w:r>
        <w:rPr>
          <w:i/>
          <w:w w:val="105"/>
          <w:sz w:val="13"/>
        </w:rPr>
        <w:t>to</w:t>
      </w:r>
      <w:r>
        <w:rPr>
          <w:i/>
          <w:spacing w:val="5"/>
          <w:w w:val="105"/>
          <w:sz w:val="13"/>
        </w:rPr>
        <w:t> </w:t>
      </w:r>
      <w:r>
        <w:rPr>
          <w:i/>
          <w:w w:val="105"/>
          <w:sz w:val="13"/>
        </w:rPr>
        <w:t>Unapproved</w:t>
      </w:r>
      <w:r>
        <w:rPr>
          <w:i/>
          <w:spacing w:val="4"/>
          <w:w w:val="105"/>
          <w:sz w:val="13"/>
        </w:rPr>
        <w:t> </w:t>
      </w:r>
      <w:r>
        <w:rPr>
          <w:i/>
          <w:w w:val="105"/>
          <w:sz w:val="13"/>
        </w:rPr>
        <w:t>Therapeutic</w:t>
      </w:r>
      <w:r>
        <w:rPr>
          <w:i/>
          <w:spacing w:val="4"/>
          <w:w w:val="105"/>
          <w:sz w:val="13"/>
        </w:rPr>
        <w:t> </w:t>
      </w:r>
      <w:r>
        <w:rPr>
          <w:i/>
          <w:w w:val="105"/>
          <w:sz w:val="13"/>
        </w:rPr>
        <w:t>Goods:</w:t>
      </w:r>
      <w:r>
        <w:rPr>
          <w:i/>
          <w:spacing w:val="4"/>
          <w:w w:val="105"/>
          <w:sz w:val="13"/>
        </w:rPr>
        <w:t> </w:t>
      </w:r>
      <w:r>
        <w:rPr>
          <w:i/>
          <w:w w:val="105"/>
          <w:sz w:val="13"/>
        </w:rPr>
        <w:t>Authorised</w:t>
      </w:r>
      <w:r>
        <w:rPr>
          <w:i/>
          <w:spacing w:val="4"/>
          <w:w w:val="105"/>
          <w:sz w:val="13"/>
        </w:rPr>
        <w:t> </w:t>
      </w:r>
      <w:r>
        <w:rPr>
          <w:i/>
          <w:w w:val="105"/>
          <w:sz w:val="13"/>
        </w:rPr>
        <w:t>Prescribers</w:t>
      </w:r>
      <w:r>
        <w:rPr>
          <w:i/>
          <w:spacing w:val="4"/>
          <w:w w:val="105"/>
          <w:sz w:val="13"/>
        </w:rPr>
        <w:t> </w:t>
      </w:r>
      <w:r>
        <w:rPr>
          <w:spacing w:val="2"/>
          <w:w w:val="105"/>
          <w:sz w:val="13"/>
        </w:rPr>
        <w:t>(October</w:t>
      </w:r>
      <w:r>
        <w:rPr>
          <w:spacing w:val="6"/>
          <w:w w:val="105"/>
          <w:sz w:val="13"/>
        </w:rPr>
        <w:t> </w:t>
      </w:r>
      <w:r>
        <w:rPr>
          <w:spacing w:val="2"/>
          <w:w w:val="105"/>
          <w:sz w:val="13"/>
        </w:rPr>
        <w:t>2004)</w:t>
      </w:r>
      <w:r>
        <w:rPr>
          <w:spacing w:val="5"/>
          <w:w w:val="105"/>
          <w:sz w:val="13"/>
        </w:rPr>
        <w:t> </w:t>
      </w:r>
      <w:r>
        <w:rPr>
          <w:spacing w:val="-3"/>
          <w:w w:val="105"/>
          <w:sz w:val="13"/>
        </w:rPr>
        <w:t>12.</w:t>
      </w:r>
    </w:p>
    <w:p>
      <w:pPr>
        <w:pStyle w:val="ListParagraph"/>
        <w:numPr>
          <w:ilvl w:val="0"/>
          <w:numId w:val="63"/>
        </w:numPr>
        <w:tabs>
          <w:tab w:pos="2380" w:val="left" w:leader="none"/>
          <w:tab w:pos="2381" w:val="left" w:leader="none"/>
        </w:tabs>
        <w:spacing w:line="240" w:lineRule="auto" w:before="1" w:after="0"/>
        <w:ind w:left="2380" w:right="1870" w:hanging="793"/>
        <w:jc w:val="left"/>
        <w:rPr>
          <w:sz w:val="13"/>
        </w:rPr>
      </w:pPr>
      <w:r>
        <w:rPr>
          <w:w w:val="105"/>
          <w:sz w:val="13"/>
        </w:rPr>
        <w:t>See the various patient information and consent forms available at Department of Health, </w:t>
      </w:r>
      <w:r>
        <w:rPr>
          <w:i/>
          <w:w w:val="105"/>
          <w:sz w:val="13"/>
        </w:rPr>
        <w:t>Clinical Trial Research: How to Make an HREC </w:t>
      </w:r>
      <w:r>
        <w:rPr>
          <w:i/>
          <w:w w:val="105"/>
          <w:sz w:val="13"/>
        </w:rPr>
        <w:t>Application </w:t>
      </w:r>
      <w:r>
        <w:rPr>
          <w:w w:val="105"/>
          <w:sz w:val="13"/>
        </w:rPr>
        <w:t>(24 June 2015)</w:t>
      </w:r>
      <w:r>
        <w:rPr>
          <w:spacing w:val="21"/>
          <w:w w:val="105"/>
          <w:sz w:val="13"/>
        </w:rPr>
        <w:t> </w:t>
      </w:r>
      <w:r>
        <w:rPr>
          <w:w w:val="105"/>
          <w:sz w:val="13"/>
        </w:rPr>
        <w:t>&lt;</w:t>
      </w:r>
      <w:hyperlink r:id="rId77">
        <w:r>
          <w:rPr>
            <w:w w:val="105"/>
            <w:sz w:val="13"/>
          </w:rPr>
          <w:t>http://www.health.vic.gov.au/clinicaltrials/application-instructions.htm</w:t>
        </w:r>
      </w:hyperlink>
      <w:r>
        <w:rPr>
          <w:w w:val="105"/>
          <w:sz w:val="13"/>
        </w:rPr>
        <w:t>&gt;.</w:t>
      </w:r>
    </w:p>
    <w:p>
      <w:pPr>
        <w:pStyle w:val="ListParagraph"/>
        <w:numPr>
          <w:ilvl w:val="0"/>
          <w:numId w:val="63"/>
        </w:numPr>
        <w:tabs>
          <w:tab w:pos="2380" w:val="left" w:leader="none"/>
          <w:tab w:pos="2381" w:val="left" w:leader="none"/>
        </w:tabs>
        <w:spacing w:line="240" w:lineRule="auto" w:before="3" w:after="0"/>
        <w:ind w:left="2380" w:right="0" w:hanging="793"/>
        <w:jc w:val="left"/>
        <w:rPr>
          <w:sz w:val="13"/>
        </w:rPr>
      </w:pPr>
      <w:r>
        <w:rPr>
          <w:w w:val="105"/>
          <w:sz w:val="13"/>
        </w:rPr>
        <w:t>(1992)</w:t>
      </w:r>
      <w:r>
        <w:rPr>
          <w:spacing w:val="5"/>
          <w:w w:val="105"/>
          <w:sz w:val="13"/>
        </w:rPr>
        <w:t> </w:t>
      </w:r>
      <w:r>
        <w:rPr>
          <w:spacing w:val="-3"/>
          <w:w w:val="105"/>
          <w:sz w:val="13"/>
        </w:rPr>
        <w:t>175</w:t>
      </w:r>
      <w:r>
        <w:rPr>
          <w:spacing w:val="5"/>
          <w:w w:val="105"/>
          <w:sz w:val="13"/>
        </w:rPr>
        <w:t> </w:t>
      </w:r>
      <w:r>
        <w:rPr>
          <w:w w:val="105"/>
          <w:sz w:val="13"/>
        </w:rPr>
        <w:t>CLR</w:t>
      </w:r>
      <w:r>
        <w:rPr>
          <w:spacing w:val="5"/>
          <w:w w:val="105"/>
          <w:sz w:val="13"/>
        </w:rPr>
        <w:t> </w:t>
      </w:r>
      <w:r>
        <w:rPr>
          <w:w w:val="105"/>
          <w:sz w:val="13"/>
        </w:rPr>
        <w:t>479,</w:t>
      </w:r>
      <w:r>
        <w:rPr>
          <w:spacing w:val="5"/>
          <w:w w:val="105"/>
          <w:sz w:val="13"/>
        </w:rPr>
        <w:t> </w:t>
      </w:r>
      <w:r>
        <w:rPr>
          <w:w w:val="105"/>
          <w:sz w:val="13"/>
        </w:rPr>
        <w:t>490</w:t>
      </w:r>
      <w:r>
        <w:rPr>
          <w:spacing w:val="5"/>
          <w:w w:val="105"/>
          <w:sz w:val="13"/>
        </w:rPr>
        <w:t> </w:t>
      </w:r>
      <w:r>
        <w:rPr>
          <w:spacing w:val="2"/>
          <w:w w:val="105"/>
          <w:sz w:val="13"/>
        </w:rPr>
        <w:t>(Mason</w:t>
      </w:r>
      <w:r>
        <w:rPr>
          <w:spacing w:val="5"/>
          <w:w w:val="105"/>
          <w:sz w:val="13"/>
        </w:rPr>
        <w:t> </w:t>
      </w:r>
      <w:r>
        <w:rPr>
          <w:w w:val="105"/>
          <w:sz w:val="13"/>
        </w:rPr>
        <w:t>CJ,</w:t>
      </w:r>
      <w:r>
        <w:rPr>
          <w:spacing w:val="5"/>
          <w:w w:val="105"/>
          <w:sz w:val="13"/>
        </w:rPr>
        <w:t> </w:t>
      </w:r>
      <w:r>
        <w:rPr>
          <w:w w:val="105"/>
          <w:sz w:val="13"/>
        </w:rPr>
        <w:t>Brennan,</w:t>
      </w:r>
      <w:r>
        <w:rPr>
          <w:spacing w:val="5"/>
          <w:w w:val="105"/>
          <w:sz w:val="13"/>
        </w:rPr>
        <w:t> </w:t>
      </w:r>
      <w:r>
        <w:rPr>
          <w:w w:val="105"/>
          <w:sz w:val="13"/>
        </w:rPr>
        <w:t>Dawson,</w:t>
      </w:r>
      <w:r>
        <w:rPr>
          <w:spacing w:val="5"/>
          <w:w w:val="105"/>
          <w:sz w:val="13"/>
        </w:rPr>
        <w:t> </w:t>
      </w:r>
      <w:r>
        <w:rPr>
          <w:w w:val="105"/>
          <w:sz w:val="13"/>
        </w:rPr>
        <w:t>Toohey</w:t>
      </w:r>
      <w:r>
        <w:rPr>
          <w:spacing w:val="5"/>
          <w:w w:val="105"/>
          <w:sz w:val="13"/>
        </w:rPr>
        <w:t> </w:t>
      </w:r>
      <w:r>
        <w:rPr>
          <w:w w:val="105"/>
          <w:sz w:val="13"/>
        </w:rPr>
        <w:t>and</w:t>
      </w:r>
      <w:r>
        <w:rPr>
          <w:spacing w:val="5"/>
          <w:w w:val="105"/>
          <w:sz w:val="13"/>
        </w:rPr>
        <w:t> </w:t>
      </w:r>
      <w:r>
        <w:rPr>
          <w:w w:val="105"/>
          <w:sz w:val="13"/>
        </w:rPr>
        <w:t>McHugh</w:t>
      </w:r>
      <w:r>
        <w:rPr>
          <w:spacing w:val="5"/>
          <w:w w:val="105"/>
          <w:sz w:val="13"/>
        </w:rPr>
        <w:t> </w:t>
      </w:r>
      <w:r>
        <w:rPr>
          <w:spacing w:val="3"/>
          <w:w w:val="105"/>
          <w:sz w:val="13"/>
        </w:rPr>
        <w:t>JJ).</w:t>
      </w:r>
    </w:p>
    <w:p>
      <w:pPr>
        <w:pStyle w:val="ListParagraph"/>
        <w:numPr>
          <w:ilvl w:val="0"/>
          <w:numId w:val="63"/>
        </w:numPr>
        <w:tabs>
          <w:tab w:pos="2380" w:val="left" w:leader="none"/>
          <w:tab w:pos="2381" w:val="left" w:leader="none"/>
        </w:tabs>
        <w:spacing w:line="240" w:lineRule="auto" w:before="1" w:after="0"/>
        <w:ind w:left="2380" w:right="1605" w:hanging="793"/>
        <w:jc w:val="left"/>
        <w:rPr>
          <w:sz w:val="13"/>
        </w:rPr>
      </w:pPr>
      <w:r>
        <w:rPr/>
        <w:pict>
          <v:shape style="position:absolute;margin-left:36pt;margin-top:3.746366pt;width:13.8pt;height:14.25pt;mso-position-horizontal-relative:page;mso-position-vertical-relative:paragraph;z-index:6376" type="#_x0000_t202" filled="false" stroked="false">
            <v:textbox inset="0,0,0,0">
              <w:txbxContent>
                <w:p>
                  <w:pPr>
                    <w:spacing w:line="284" w:lineRule="exact" w:before="0"/>
                    <w:ind w:left="0" w:right="0" w:firstLine="0"/>
                    <w:jc w:val="left"/>
                    <w:rPr>
                      <w:b/>
                      <w:sz w:val="24"/>
                    </w:rPr>
                  </w:pPr>
                  <w:r>
                    <w:rPr>
                      <w:b/>
                      <w:color w:val="205128"/>
                      <w:w w:val="110"/>
                      <w:sz w:val="24"/>
                    </w:rPr>
                    <w:t>90</w:t>
                  </w:r>
                </w:p>
              </w:txbxContent>
            </v:textbox>
            <w10:wrap type="none"/>
          </v:shape>
        </w:pict>
      </w:r>
      <w:r>
        <w:rPr>
          <w:i/>
          <w:w w:val="105"/>
          <w:sz w:val="13"/>
        </w:rPr>
        <w:t>Rosenberg v Percival </w:t>
      </w:r>
      <w:r>
        <w:rPr>
          <w:w w:val="105"/>
          <w:sz w:val="13"/>
        </w:rPr>
        <w:t>(2001) 205 CLR 434, 443 (McHugh </w:t>
      </w:r>
      <w:r>
        <w:rPr>
          <w:spacing w:val="3"/>
          <w:w w:val="105"/>
          <w:sz w:val="13"/>
        </w:rPr>
        <w:t>J). </w:t>
      </w:r>
      <w:r>
        <w:rPr>
          <w:w w:val="105"/>
          <w:sz w:val="13"/>
        </w:rPr>
        <w:t>The test in Australia is a subjective test of causation; that is, it relies on what the specific</w:t>
      </w:r>
      <w:r>
        <w:rPr>
          <w:spacing w:val="4"/>
          <w:w w:val="105"/>
          <w:sz w:val="13"/>
        </w:rPr>
        <w:t> </w:t>
      </w:r>
      <w:r>
        <w:rPr>
          <w:w w:val="105"/>
          <w:sz w:val="13"/>
        </w:rPr>
        <w:t>patient</w:t>
      </w:r>
      <w:r>
        <w:rPr>
          <w:spacing w:val="5"/>
          <w:w w:val="105"/>
          <w:sz w:val="13"/>
        </w:rPr>
        <w:t> </w:t>
      </w:r>
      <w:r>
        <w:rPr>
          <w:w w:val="105"/>
          <w:sz w:val="13"/>
        </w:rPr>
        <w:t>would</w:t>
      </w:r>
      <w:r>
        <w:rPr>
          <w:spacing w:val="4"/>
          <w:w w:val="105"/>
          <w:sz w:val="13"/>
        </w:rPr>
        <w:t> </w:t>
      </w:r>
      <w:r>
        <w:rPr>
          <w:w w:val="105"/>
          <w:sz w:val="13"/>
        </w:rPr>
        <w:t>have</w:t>
      </w:r>
      <w:r>
        <w:rPr>
          <w:spacing w:val="5"/>
          <w:w w:val="105"/>
          <w:sz w:val="13"/>
        </w:rPr>
        <w:t> </w:t>
      </w:r>
      <w:r>
        <w:rPr>
          <w:w w:val="105"/>
          <w:sz w:val="13"/>
        </w:rPr>
        <w:t>done,</w:t>
      </w:r>
      <w:r>
        <w:rPr>
          <w:spacing w:val="4"/>
          <w:w w:val="105"/>
          <w:sz w:val="13"/>
        </w:rPr>
        <w:t> </w:t>
      </w:r>
      <w:r>
        <w:rPr>
          <w:w w:val="105"/>
          <w:sz w:val="13"/>
        </w:rPr>
        <w:t>not</w:t>
      </w:r>
      <w:r>
        <w:rPr>
          <w:spacing w:val="5"/>
          <w:w w:val="105"/>
          <w:sz w:val="13"/>
        </w:rPr>
        <w:t> </w:t>
      </w:r>
      <w:r>
        <w:rPr>
          <w:w w:val="105"/>
          <w:sz w:val="13"/>
        </w:rPr>
        <w:t>a</w:t>
      </w:r>
      <w:r>
        <w:rPr>
          <w:spacing w:val="5"/>
          <w:w w:val="105"/>
          <w:sz w:val="13"/>
        </w:rPr>
        <w:t> </w:t>
      </w:r>
      <w:r>
        <w:rPr>
          <w:w w:val="105"/>
          <w:sz w:val="13"/>
        </w:rPr>
        <w:t>hypothetical</w:t>
      </w:r>
      <w:r>
        <w:rPr>
          <w:spacing w:val="4"/>
          <w:w w:val="105"/>
          <w:sz w:val="13"/>
        </w:rPr>
        <w:t> </w:t>
      </w:r>
      <w:r>
        <w:rPr>
          <w:w w:val="105"/>
          <w:sz w:val="13"/>
        </w:rPr>
        <w:t>reasonable</w:t>
      </w:r>
      <w:r>
        <w:rPr>
          <w:spacing w:val="5"/>
          <w:w w:val="105"/>
          <w:sz w:val="13"/>
        </w:rPr>
        <w:t> </w:t>
      </w:r>
      <w:r>
        <w:rPr>
          <w:w w:val="105"/>
          <w:sz w:val="13"/>
        </w:rPr>
        <w:t>patient.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0" w:val="left" w:leader="none"/>
          <w:tab w:pos="2381" w:val="left" w:leader="none"/>
        </w:tabs>
        <w:spacing w:line="242" w:lineRule="auto" w:before="91" w:after="0"/>
        <w:ind w:left="2381" w:right="1773" w:hanging="794"/>
        <w:jc w:val="left"/>
        <w:rPr>
          <w:sz w:val="12"/>
        </w:rPr>
      </w:pPr>
      <w:r>
        <w:rPr>
          <w:sz w:val="21"/>
        </w:rPr>
        <w:t>This </w:t>
      </w:r>
      <w:r>
        <w:rPr>
          <w:spacing w:val="-3"/>
          <w:sz w:val="21"/>
        </w:rPr>
        <w:t>analysis  </w:t>
      </w:r>
      <w:r>
        <w:rPr>
          <w:sz w:val="21"/>
        </w:rPr>
        <w:t>can become more </w:t>
      </w:r>
      <w:r>
        <w:rPr>
          <w:spacing w:val="-3"/>
          <w:sz w:val="21"/>
        </w:rPr>
        <w:t>complicated</w:t>
      </w:r>
      <w:r>
        <w:rPr>
          <w:spacing w:val="41"/>
          <w:sz w:val="21"/>
        </w:rPr>
        <w:t> </w:t>
      </w:r>
      <w:r>
        <w:rPr>
          <w:sz w:val="21"/>
        </w:rPr>
        <w:t>where a </w:t>
      </w:r>
      <w:r>
        <w:rPr>
          <w:spacing w:val="-3"/>
          <w:sz w:val="21"/>
        </w:rPr>
        <w:t>treatment  </w:t>
      </w:r>
      <w:r>
        <w:rPr>
          <w:sz w:val="21"/>
        </w:rPr>
        <w:t>is experimental, or little   is known about its risks and efficacy. A practitioner would be obliged </w:t>
      </w:r>
      <w:r>
        <w:rPr>
          <w:spacing w:val="-3"/>
          <w:sz w:val="21"/>
        </w:rPr>
        <w:t>to  </w:t>
      </w:r>
      <w:r>
        <w:rPr>
          <w:sz w:val="21"/>
        </w:rPr>
        <w:t>give a </w:t>
      </w:r>
      <w:r>
        <w:rPr>
          <w:spacing w:val="-3"/>
          <w:sz w:val="21"/>
        </w:rPr>
        <w:t>patient         </w:t>
      </w:r>
      <w:r>
        <w:rPr>
          <w:sz w:val="21"/>
        </w:rPr>
        <w:t>a </w:t>
      </w:r>
      <w:r>
        <w:rPr>
          <w:spacing w:val="-3"/>
          <w:sz w:val="21"/>
        </w:rPr>
        <w:t>balanced </w:t>
      </w:r>
      <w:r>
        <w:rPr>
          <w:sz w:val="21"/>
        </w:rPr>
        <w:t>overview of the evidence </w:t>
      </w:r>
      <w:r>
        <w:rPr>
          <w:spacing w:val="-3"/>
          <w:sz w:val="21"/>
        </w:rPr>
        <w:t>regarding  such  </w:t>
      </w:r>
      <w:r>
        <w:rPr>
          <w:sz w:val="21"/>
        </w:rPr>
        <w:t>matters </w:t>
      </w:r>
      <w:r>
        <w:rPr>
          <w:spacing w:val="-3"/>
          <w:sz w:val="21"/>
        </w:rPr>
        <w:t>and,</w:t>
      </w:r>
      <w:r>
        <w:rPr>
          <w:spacing w:val="41"/>
          <w:sz w:val="21"/>
        </w:rPr>
        <w:t> </w:t>
      </w:r>
      <w:r>
        <w:rPr>
          <w:sz w:val="21"/>
        </w:rPr>
        <w:t>where little is known,  </w:t>
      </w:r>
      <w:r>
        <w:rPr>
          <w:spacing w:val="-3"/>
          <w:sz w:val="21"/>
        </w:rPr>
        <w:t>to indicate </w:t>
      </w:r>
      <w:r>
        <w:rPr>
          <w:sz w:val="21"/>
        </w:rPr>
        <w:t>this.</w:t>
      </w:r>
      <w:r>
        <w:rPr>
          <w:position w:val="7"/>
          <w:sz w:val="12"/>
        </w:rPr>
        <w:t>201 </w:t>
      </w:r>
      <w:r>
        <w:rPr>
          <w:sz w:val="21"/>
        </w:rPr>
        <w:t>Medical practitioners also </w:t>
      </w:r>
      <w:r>
        <w:rPr>
          <w:spacing w:val="-3"/>
          <w:sz w:val="21"/>
        </w:rPr>
        <w:t>have </w:t>
      </w:r>
      <w:r>
        <w:rPr>
          <w:sz w:val="21"/>
        </w:rPr>
        <w:t>a duty </w:t>
      </w:r>
      <w:r>
        <w:rPr>
          <w:spacing w:val="-3"/>
          <w:sz w:val="21"/>
        </w:rPr>
        <w:t>to </w:t>
      </w:r>
      <w:r>
        <w:rPr>
          <w:sz w:val="21"/>
        </w:rPr>
        <w:t>stay </w:t>
      </w:r>
      <w:r>
        <w:rPr>
          <w:spacing w:val="-3"/>
          <w:sz w:val="21"/>
        </w:rPr>
        <w:t>informed regarding </w:t>
      </w:r>
      <w:r>
        <w:rPr>
          <w:sz w:val="21"/>
        </w:rPr>
        <w:t>developments in the </w:t>
      </w:r>
      <w:r>
        <w:rPr>
          <w:spacing w:val="-4"/>
          <w:sz w:val="21"/>
        </w:rPr>
        <w:t>literature </w:t>
      </w:r>
      <w:r>
        <w:rPr>
          <w:sz w:val="21"/>
        </w:rPr>
        <w:t>where experimental treatments </w:t>
      </w:r>
      <w:r>
        <w:rPr>
          <w:spacing w:val="-3"/>
          <w:sz w:val="21"/>
        </w:rPr>
        <w:t>are </w:t>
      </w:r>
      <w:r>
        <w:rPr>
          <w:sz w:val="21"/>
        </w:rPr>
        <w:t>involved.</w:t>
      </w:r>
      <w:r>
        <w:rPr>
          <w:position w:val="7"/>
          <w:sz w:val="12"/>
        </w:rPr>
        <w:t>202 </w:t>
      </w:r>
      <w:r>
        <w:rPr>
          <w:spacing w:val="-3"/>
          <w:sz w:val="21"/>
        </w:rPr>
        <w:t>Ultimately though, </w:t>
      </w:r>
      <w:r>
        <w:rPr>
          <w:sz w:val="21"/>
        </w:rPr>
        <w:t>the decision whether </w:t>
      </w:r>
      <w:r>
        <w:rPr>
          <w:spacing w:val="-3"/>
          <w:sz w:val="21"/>
        </w:rPr>
        <w:t>to consent to treatment, </w:t>
      </w:r>
      <w:r>
        <w:rPr>
          <w:sz w:val="21"/>
        </w:rPr>
        <w:t>once  properly  advised,  resides with the</w:t>
      </w:r>
      <w:r>
        <w:rPr>
          <w:spacing w:val="16"/>
          <w:sz w:val="21"/>
        </w:rPr>
        <w:t> </w:t>
      </w:r>
      <w:r>
        <w:rPr>
          <w:sz w:val="21"/>
        </w:rPr>
        <w:t>patient.</w:t>
      </w:r>
      <w:r>
        <w:rPr>
          <w:position w:val="7"/>
          <w:sz w:val="12"/>
        </w:rPr>
        <w:t>203</w:t>
      </w:r>
    </w:p>
    <w:p>
      <w:pPr>
        <w:pStyle w:val="ListParagraph"/>
        <w:numPr>
          <w:ilvl w:val="1"/>
          <w:numId w:val="25"/>
        </w:numPr>
        <w:tabs>
          <w:tab w:pos="2381" w:val="left" w:leader="none"/>
          <w:tab w:pos="2382" w:val="left" w:leader="none"/>
        </w:tabs>
        <w:spacing w:line="242" w:lineRule="auto" w:before="128" w:after="0"/>
        <w:ind w:left="2381" w:right="1752" w:hanging="794"/>
        <w:jc w:val="left"/>
        <w:rPr>
          <w:sz w:val="12"/>
        </w:rPr>
      </w:pPr>
      <w:r>
        <w:rPr>
          <w:sz w:val="21"/>
        </w:rPr>
        <w:t>In addition </w:t>
      </w:r>
      <w:r>
        <w:rPr>
          <w:spacing w:val="-3"/>
          <w:sz w:val="21"/>
        </w:rPr>
        <w:t>to </w:t>
      </w:r>
      <w:r>
        <w:rPr>
          <w:sz w:val="21"/>
        </w:rPr>
        <w:t>civil </w:t>
      </w:r>
      <w:r>
        <w:rPr>
          <w:spacing w:val="-4"/>
          <w:sz w:val="21"/>
        </w:rPr>
        <w:t>liability, failure </w:t>
      </w:r>
      <w:r>
        <w:rPr>
          <w:spacing w:val="-3"/>
          <w:sz w:val="21"/>
        </w:rPr>
        <w:t>to  </w:t>
      </w:r>
      <w:r>
        <w:rPr>
          <w:sz w:val="21"/>
        </w:rPr>
        <w:t>obtain </w:t>
      </w:r>
      <w:r>
        <w:rPr>
          <w:spacing w:val="-3"/>
          <w:sz w:val="21"/>
        </w:rPr>
        <w:t>informed</w:t>
      </w:r>
      <w:r>
        <w:rPr>
          <w:spacing w:val="41"/>
          <w:sz w:val="21"/>
        </w:rPr>
        <w:t> </w:t>
      </w:r>
      <w:r>
        <w:rPr>
          <w:spacing w:val="-3"/>
          <w:sz w:val="21"/>
        </w:rPr>
        <w:t>consent  </w:t>
      </w:r>
      <w:r>
        <w:rPr>
          <w:sz w:val="21"/>
        </w:rPr>
        <w:t>can give rise </w:t>
      </w:r>
      <w:r>
        <w:rPr>
          <w:spacing w:val="-3"/>
          <w:sz w:val="21"/>
        </w:rPr>
        <w:t>to  breaches  </w:t>
      </w:r>
      <w:r>
        <w:rPr>
          <w:sz w:val="21"/>
        </w:rPr>
        <w:t>of a medical </w:t>
      </w:r>
      <w:r>
        <w:rPr>
          <w:spacing w:val="-3"/>
          <w:sz w:val="21"/>
        </w:rPr>
        <w:t>practitioner’s professional </w:t>
      </w:r>
      <w:r>
        <w:rPr>
          <w:sz w:val="21"/>
        </w:rPr>
        <w:t>obligations.</w:t>
      </w:r>
      <w:r>
        <w:rPr>
          <w:position w:val="7"/>
          <w:sz w:val="12"/>
        </w:rPr>
        <w:t>204 </w:t>
      </w:r>
      <w:r>
        <w:rPr>
          <w:sz w:val="21"/>
        </w:rPr>
        <w:t>This </w:t>
      </w:r>
      <w:r>
        <w:rPr>
          <w:spacing w:val="-3"/>
          <w:sz w:val="21"/>
        </w:rPr>
        <w:t>requirement </w:t>
      </w:r>
      <w:r>
        <w:rPr>
          <w:sz w:val="21"/>
        </w:rPr>
        <w:t>is, at heart, about </w:t>
      </w:r>
      <w:r>
        <w:rPr>
          <w:spacing w:val="-3"/>
          <w:sz w:val="21"/>
        </w:rPr>
        <w:t>ensuring that </w:t>
      </w:r>
      <w:r>
        <w:rPr>
          <w:sz w:val="21"/>
        </w:rPr>
        <w:t>the </w:t>
      </w:r>
      <w:r>
        <w:rPr>
          <w:spacing w:val="-3"/>
          <w:sz w:val="21"/>
        </w:rPr>
        <w:t>treatment </w:t>
      </w:r>
      <w:r>
        <w:rPr>
          <w:sz w:val="21"/>
        </w:rPr>
        <w:t>undertaken by the </w:t>
      </w:r>
      <w:r>
        <w:rPr>
          <w:spacing w:val="-3"/>
          <w:sz w:val="21"/>
        </w:rPr>
        <w:t>patient </w:t>
      </w:r>
      <w:r>
        <w:rPr>
          <w:sz w:val="21"/>
        </w:rPr>
        <w:t>is </w:t>
      </w:r>
      <w:r>
        <w:rPr>
          <w:spacing w:val="-3"/>
          <w:sz w:val="21"/>
        </w:rPr>
        <w:t>entirely </w:t>
      </w:r>
      <w:r>
        <w:rPr>
          <w:sz w:val="21"/>
        </w:rPr>
        <w:t>voluntary.</w:t>
      </w:r>
      <w:r>
        <w:rPr>
          <w:position w:val="7"/>
          <w:sz w:val="12"/>
        </w:rPr>
        <w:t>205 </w:t>
      </w:r>
      <w:r>
        <w:rPr>
          <w:spacing w:val="-3"/>
          <w:sz w:val="21"/>
        </w:rPr>
        <w:t>National guidelines </w:t>
      </w:r>
      <w:r>
        <w:rPr>
          <w:sz w:val="21"/>
        </w:rPr>
        <w:t>state </w:t>
      </w:r>
      <w:r>
        <w:rPr>
          <w:spacing w:val="-3"/>
          <w:sz w:val="21"/>
        </w:rPr>
        <w:t>that </w:t>
      </w:r>
      <w:r>
        <w:rPr>
          <w:sz w:val="21"/>
        </w:rPr>
        <w:t>a </w:t>
      </w:r>
      <w:r>
        <w:rPr>
          <w:spacing w:val="-3"/>
          <w:sz w:val="21"/>
        </w:rPr>
        <w:t>patient’s informed consent </w:t>
      </w:r>
      <w:r>
        <w:rPr>
          <w:sz w:val="21"/>
        </w:rPr>
        <w:t>must be obtained </w:t>
      </w:r>
      <w:r>
        <w:rPr>
          <w:spacing w:val="-3"/>
          <w:sz w:val="21"/>
        </w:rPr>
        <w:t>before treatment </w:t>
      </w:r>
      <w:r>
        <w:rPr>
          <w:sz w:val="21"/>
        </w:rPr>
        <w:t>is </w:t>
      </w:r>
      <w:r>
        <w:rPr>
          <w:spacing w:val="-3"/>
          <w:sz w:val="21"/>
        </w:rPr>
        <w:t>administered, </w:t>
      </w:r>
      <w:r>
        <w:rPr>
          <w:sz w:val="21"/>
        </w:rPr>
        <w:t>and specify the matters </w:t>
      </w:r>
      <w:r>
        <w:rPr>
          <w:spacing w:val="-3"/>
          <w:sz w:val="21"/>
        </w:rPr>
        <w:t>that </w:t>
      </w:r>
      <w:r>
        <w:rPr>
          <w:sz w:val="21"/>
        </w:rPr>
        <w:t>must be </w:t>
      </w:r>
      <w:r>
        <w:rPr>
          <w:spacing w:val="-3"/>
          <w:sz w:val="21"/>
        </w:rPr>
        <w:t>brought to </w:t>
      </w:r>
      <w:r>
        <w:rPr>
          <w:sz w:val="21"/>
        </w:rPr>
        <w:t>a </w:t>
      </w:r>
      <w:r>
        <w:rPr>
          <w:spacing w:val="-3"/>
          <w:sz w:val="21"/>
        </w:rPr>
        <w:t>patient’s</w:t>
      </w:r>
      <w:r>
        <w:rPr>
          <w:spacing w:val="34"/>
          <w:sz w:val="21"/>
        </w:rPr>
        <w:t> </w:t>
      </w:r>
      <w:r>
        <w:rPr>
          <w:sz w:val="21"/>
        </w:rPr>
        <w:t>attention.</w:t>
      </w:r>
      <w:r>
        <w:rPr>
          <w:position w:val="7"/>
          <w:sz w:val="12"/>
        </w:rPr>
        <w:t>206</w:t>
      </w:r>
    </w:p>
    <w:p>
      <w:pPr>
        <w:pStyle w:val="ListParagraph"/>
        <w:numPr>
          <w:ilvl w:val="1"/>
          <w:numId w:val="25"/>
        </w:numPr>
        <w:tabs>
          <w:tab w:pos="2380" w:val="left" w:leader="none"/>
          <w:tab w:pos="2381" w:val="left" w:leader="none"/>
        </w:tabs>
        <w:spacing w:line="242" w:lineRule="auto" w:before="126" w:after="0"/>
        <w:ind w:left="2380" w:right="1655" w:hanging="793"/>
        <w:jc w:val="left"/>
        <w:rPr>
          <w:sz w:val="21"/>
        </w:rPr>
      </w:pPr>
      <w:r>
        <w:rPr>
          <w:w w:val="105"/>
          <w:sz w:val="21"/>
        </w:rPr>
        <w:t>In </w:t>
      </w:r>
      <w:r>
        <w:rPr>
          <w:spacing w:val="-4"/>
          <w:w w:val="105"/>
          <w:sz w:val="21"/>
        </w:rPr>
        <w:t>Canada, </w:t>
      </w:r>
      <w:r>
        <w:rPr>
          <w:w w:val="105"/>
          <w:sz w:val="21"/>
        </w:rPr>
        <w:t>medical practitioners </w:t>
      </w:r>
      <w:r>
        <w:rPr>
          <w:spacing w:val="-3"/>
          <w:w w:val="105"/>
          <w:sz w:val="21"/>
        </w:rPr>
        <w:t>are required to </w:t>
      </w:r>
      <w:r>
        <w:rPr>
          <w:spacing w:val="-4"/>
          <w:w w:val="105"/>
          <w:sz w:val="21"/>
        </w:rPr>
        <w:t>make </w:t>
      </w:r>
      <w:r>
        <w:rPr>
          <w:w w:val="105"/>
          <w:sz w:val="21"/>
        </w:rPr>
        <w:t>an </w:t>
      </w:r>
      <w:r>
        <w:rPr>
          <w:spacing w:val="-3"/>
          <w:w w:val="105"/>
          <w:sz w:val="21"/>
        </w:rPr>
        <w:t>individualised </w:t>
      </w:r>
      <w:r>
        <w:rPr>
          <w:w w:val="105"/>
          <w:sz w:val="21"/>
        </w:rPr>
        <w:t>assessment of whether</w:t>
      </w:r>
      <w:r>
        <w:rPr>
          <w:spacing w:val="-10"/>
          <w:w w:val="105"/>
          <w:sz w:val="21"/>
        </w:rPr>
        <w:t> </w:t>
      </w:r>
      <w:r>
        <w:rPr>
          <w:spacing w:val="-3"/>
          <w:w w:val="105"/>
          <w:sz w:val="21"/>
        </w:rPr>
        <w:t>cannabis</w:t>
      </w:r>
      <w:r>
        <w:rPr>
          <w:spacing w:val="-10"/>
          <w:w w:val="105"/>
          <w:sz w:val="21"/>
        </w:rPr>
        <w:t> </w:t>
      </w:r>
      <w:r>
        <w:rPr>
          <w:w w:val="105"/>
          <w:sz w:val="21"/>
        </w:rPr>
        <w:t>would</w:t>
      </w:r>
      <w:r>
        <w:rPr>
          <w:spacing w:val="-10"/>
          <w:w w:val="105"/>
          <w:sz w:val="21"/>
        </w:rPr>
        <w:t> </w:t>
      </w:r>
      <w:r>
        <w:rPr>
          <w:w w:val="105"/>
          <w:sz w:val="21"/>
        </w:rPr>
        <w:t>be</w:t>
      </w:r>
      <w:r>
        <w:rPr>
          <w:spacing w:val="-10"/>
          <w:w w:val="105"/>
          <w:sz w:val="21"/>
        </w:rPr>
        <w:t> </w:t>
      </w:r>
      <w:r>
        <w:rPr>
          <w:spacing w:val="-3"/>
          <w:w w:val="105"/>
          <w:sz w:val="21"/>
        </w:rPr>
        <w:t>appropriate</w:t>
      </w:r>
      <w:r>
        <w:rPr>
          <w:spacing w:val="-10"/>
          <w:w w:val="105"/>
          <w:sz w:val="21"/>
        </w:rPr>
        <w:t> </w:t>
      </w:r>
      <w:r>
        <w:rPr>
          <w:spacing w:val="-3"/>
          <w:w w:val="105"/>
          <w:sz w:val="21"/>
        </w:rPr>
        <w:t>for</w:t>
      </w:r>
      <w:r>
        <w:rPr>
          <w:spacing w:val="-9"/>
          <w:w w:val="105"/>
          <w:sz w:val="21"/>
        </w:rPr>
        <w:t> </w:t>
      </w:r>
      <w:r>
        <w:rPr>
          <w:w w:val="105"/>
          <w:sz w:val="21"/>
        </w:rPr>
        <w:t>the</w:t>
      </w:r>
      <w:r>
        <w:rPr>
          <w:spacing w:val="-10"/>
          <w:w w:val="105"/>
          <w:sz w:val="21"/>
        </w:rPr>
        <w:t> </w:t>
      </w:r>
      <w:r>
        <w:rPr>
          <w:w w:val="105"/>
          <w:sz w:val="21"/>
        </w:rPr>
        <w:t>specific</w:t>
      </w:r>
      <w:r>
        <w:rPr>
          <w:spacing w:val="-10"/>
          <w:w w:val="105"/>
          <w:sz w:val="21"/>
        </w:rPr>
        <w:t> </w:t>
      </w:r>
      <w:r>
        <w:rPr>
          <w:spacing w:val="-3"/>
          <w:w w:val="105"/>
          <w:sz w:val="21"/>
        </w:rPr>
        <w:t>patient</w:t>
      </w:r>
      <w:r>
        <w:rPr>
          <w:spacing w:val="-10"/>
          <w:w w:val="105"/>
          <w:sz w:val="21"/>
        </w:rPr>
        <w:t> </w:t>
      </w:r>
      <w:r>
        <w:rPr>
          <w:w w:val="105"/>
          <w:sz w:val="21"/>
        </w:rPr>
        <w:t>(although</w:t>
      </w:r>
      <w:r>
        <w:rPr>
          <w:spacing w:val="-10"/>
          <w:w w:val="105"/>
          <w:sz w:val="21"/>
        </w:rPr>
        <w:t> </w:t>
      </w:r>
      <w:r>
        <w:rPr>
          <w:w w:val="105"/>
          <w:sz w:val="21"/>
        </w:rPr>
        <w:t>this</w:t>
      </w:r>
      <w:r>
        <w:rPr>
          <w:spacing w:val="-9"/>
          <w:w w:val="105"/>
          <w:sz w:val="21"/>
        </w:rPr>
        <w:t> </w:t>
      </w:r>
      <w:r>
        <w:rPr>
          <w:w w:val="105"/>
          <w:sz w:val="21"/>
        </w:rPr>
        <w:t>assessment </w:t>
      </w:r>
      <w:r>
        <w:rPr>
          <w:spacing w:val="-4"/>
          <w:w w:val="105"/>
          <w:sz w:val="21"/>
        </w:rPr>
        <w:t>falls</w:t>
      </w:r>
      <w:r>
        <w:rPr>
          <w:spacing w:val="-9"/>
          <w:w w:val="105"/>
          <w:sz w:val="21"/>
        </w:rPr>
        <w:t> </w:t>
      </w:r>
      <w:r>
        <w:rPr>
          <w:w w:val="105"/>
          <w:sz w:val="21"/>
        </w:rPr>
        <w:t>short</w:t>
      </w:r>
      <w:r>
        <w:rPr>
          <w:spacing w:val="-9"/>
          <w:w w:val="105"/>
          <w:sz w:val="21"/>
        </w:rPr>
        <w:t> </w:t>
      </w:r>
      <w:r>
        <w:rPr>
          <w:w w:val="105"/>
          <w:sz w:val="21"/>
        </w:rPr>
        <w:t>of</w:t>
      </w:r>
      <w:r>
        <w:rPr>
          <w:spacing w:val="-9"/>
          <w:w w:val="105"/>
          <w:sz w:val="21"/>
        </w:rPr>
        <w:t> </w:t>
      </w:r>
      <w:r>
        <w:rPr>
          <w:w w:val="105"/>
          <w:sz w:val="21"/>
        </w:rPr>
        <w:t>a</w:t>
      </w:r>
      <w:r>
        <w:rPr>
          <w:spacing w:val="-9"/>
          <w:w w:val="105"/>
          <w:sz w:val="21"/>
        </w:rPr>
        <w:t> </w:t>
      </w:r>
      <w:r>
        <w:rPr>
          <w:w w:val="105"/>
          <w:sz w:val="21"/>
        </w:rPr>
        <w:t>prescription</w:t>
      </w:r>
      <w:r>
        <w:rPr>
          <w:w w:val="105"/>
          <w:position w:val="7"/>
          <w:sz w:val="12"/>
        </w:rPr>
        <w:t>207</w:t>
      </w:r>
      <w:r>
        <w:rPr>
          <w:w w:val="105"/>
          <w:sz w:val="21"/>
        </w:rPr>
        <w:t>).</w:t>
      </w:r>
      <w:r>
        <w:rPr>
          <w:spacing w:val="-9"/>
          <w:w w:val="105"/>
          <w:sz w:val="21"/>
        </w:rPr>
        <w:t> </w:t>
      </w:r>
      <w:r>
        <w:rPr>
          <w:w w:val="105"/>
          <w:sz w:val="21"/>
        </w:rPr>
        <w:t>The</w:t>
      </w:r>
      <w:r>
        <w:rPr>
          <w:spacing w:val="-9"/>
          <w:w w:val="105"/>
          <w:sz w:val="21"/>
        </w:rPr>
        <w:t> </w:t>
      </w:r>
      <w:r>
        <w:rPr>
          <w:spacing w:val="-3"/>
          <w:w w:val="105"/>
          <w:sz w:val="21"/>
        </w:rPr>
        <w:t>Canadian</w:t>
      </w:r>
      <w:r>
        <w:rPr>
          <w:spacing w:val="-8"/>
          <w:w w:val="105"/>
          <w:sz w:val="21"/>
        </w:rPr>
        <w:t> </w:t>
      </w:r>
      <w:r>
        <w:rPr>
          <w:w w:val="105"/>
          <w:sz w:val="21"/>
        </w:rPr>
        <w:t>Medical</w:t>
      </w:r>
      <w:r>
        <w:rPr>
          <w:spacing w:val="-9"/>
          <w:w w:val="105"/>
          <w:sz w:val="21"/>
        </w:rPr>
        <w:t> </w:t>
      </w:r>
      <w:r>
        <w:rPr>
          <w:w w:val="105"/>
          <w:sz w:val="21"/>
        </w:rPr>
        <w:t>Protective</w:t>
      </w:r>
      <w:r>
        <w:rPr>
          <w:spacing w:val="-9"/>
          <w:w w:val="105"/>
          <w:sz w:val="21"/>
        </w:rPr>
        <w:t> </w:t>
      </w:r>
      <w:r>
        <w:rPr>
          <w:w w:val="105"/>
          <w:sz w:val="21"/>
        </w:rPr>
        <w:t>Association,</w:t>
      </w:r>
      <w:r>
        <w:rPr>
          <w:spacing w:val="-9"/>
          <w:w w:val="105"/>
          <w:sz w:val="21"/>
        </w:rPr>
        <w:t> </w:t>
      </w:r>
      <w:r>
        <w:rPr>
          <w:w w:val="105"/>
          <w:sz w:val="21"/>
        </w:rPr>
        <w:t>which</w:t>
      </w:r>
      <w:r>
        <w:rPr>
          <w:spacing w:val="-9"/>
          <w:w w:val="105"/>
          <w:sz w:val="21"/>
        </w:rPr>
        <w:t> </w:t>
      </w:r>
      <w:r>
        <w:rPr>
          <w:w w:val="105"/>
          <w:sz w:val="21"/>
        </w:rPr>
        <w:t>is</w:t>
      </w:r>
      <w:r>
        <w:rPr>
          <w:spacing w:val="-9"/>
          <w:w w:val="105"/>
          <w:sz w:val="21"/>
        </w:rPr>
        <w:t> </w:t>
      </w:r>
      <w:r>
        <w:rPr>
          <w:w w:val="105"/>
          <w:sz w:val="21"/>
        </w:rPr>
        <w:t>the </w:t>
      </w:r>
      <w:r>
        <w:rPr>
          <w:spacing w:val="-3"/>
          <w:w w:val="105"/>
          <w:sz w:val="21"/>
        </w:rPr>
        <w:t>main insurer </w:t>
      </w:r>
      <w:r>
        <w:rPr>
          <w:w w:val="105"/>
          <w:sz w:val="21"/>
        </w:rPr>
        <w:t>of the </w:t>
      </w:r>
      <w:r>
        <w:rPr>
          <w:spacing w:val="-3"/>
          <w:w w:val="105"/>
          <w:sz w:val="21"/>
        </w:rPr>
        <w:t>Canadian </w:t>
      </w:r>
      <w:r>
        <w:rPr>
          <w:w w:val="105"/>
          <w:sz w:val="21"/>
        </w:rPr>
        <w:t>medical </w:t>
      </w:r>
      <w:r>
        <w:rPr>
          <w:spacing w:val="-3"/>
          <w:w w:val="105"/>
          <w:sz w:val="21"/>
        </w:rPr>
        <w:t>profession, </w:t>
      </w:r>
      <w:r>
        <w:rPr>
          <w:w w:val="105"/>
          <w:sz w:val="21"/>
        </w:rPr>
        <w:t>advises </w:t>
      </w:r>
      <w:r>
        <w:rPr>
          <w:spacing w:val="-3"/>
          <w:w w:val="105"/>
          <w:sz w:val="21"/>
        </w:rPr>
        <w:t>that</w:t>
      </w:r>
      <w:r>
        <w:rPr>
          <w:spacing w:val="21"/>
          <w:w w:val="105"/>
          <w:sz w:val="21"/>
        </w:rPr>
        <w:t> </w:t>
      </w:r>
      <w:r>
        <w:rPr>
          <w:w w:val="105"/>
          <w:sz w:val="21"/>
        </w:rPr>
        <w:t>practitioners:</w:t>
      </w:r>
    </w:p>
    <w:p>
      <w:pPr>
        <w:spacing w:line="254" w:lineRule="auto" w:before="133"/>
        <w:ind w:left="2834" w:right="1684" w:firstLine="0"/>
        <w:jc w:val="left"/>
        <w:rPr>
          <w:sz w:val="11"/>
        </w:rPr>
      </w:pPr>
      <w:r>
        <w:rPr>
          <w:sz w:val="20"/>
        </w:rPr>
        <w:t>should not feel obligated to complete the medical document for medical </w:t>
      </w:r>
      <w:r>
        <w:rPr>
          <w:spacing w:val="-3"/>
          <w:sz w:val="20"/>
        </w:rPr>
        <w:t>marijuana  </w:t>
      </w:r>
      <w:r>
        <w:rPr>
          <w:sz w:val="20"/>
        </w:rPr>
        <w:t>if   they are </w:t>
      </w:r>
      <w:r>
        <w:rPr>
          <w:spacing w:val="-3"/>
          <w:sz w:val="20"/>
        </w:rPr>
        <w:t>unfamiliar  </w:t>
      </w:r>
      <w:r>
        <w:rPr>
          <w:sz w:val="20"/>
        </w:rPr>
        <w:t>with its </w:t>
      </w:r>
      <w:r>
        <w:rPr>
          <w:spacing w:val="-3"/>
          <w:sz w:val="20"/>
        </w:rPr>
        <w:t>treatment</w:t>
      </w:r>
      <w:r>
        <w:rPr>
          <w:spacing w:val="39"/>
          <w:sz w:val="20"/>
        </w:rPr>
        <w:t> </w:t>
      </w:r>
      <w:r>
        <w:rPr>
          <w:sz w:val="20"/>
        </w:rPr>
        <w:t>or </w:t>
      </w:r>
      <w:r>
        <w:rPr>
          <w:spacing w:val="-3"/>
          <w:sz w:val="20"/>
        </w:rPr>
        <w:t>use,  </w:t>
      </w:r>
      <w:r>
        <w:rPr>
          <w:sz w:val="20"/>
        </w:rPr>
        <w:t>or if they feel it is medically </w:t>
      </w:r>
      <w:r>
        <w:rPr>
          <w:spacing w:val="-3"/>
          <w:sz w:val="20"/>
        </w:rPr>
        <w:t>inappropriate  </w:t>
      </w:r>
      <w:r>
        <w:rPr>
          <w:sz w:val="20"/>
        </w:rPr>
        <w:t>for a patient. Physicians who choose to complete a medical document should rely on sound</w:t>
      </w:r>
      <w:r>
        <w:rPr>
          <w:spacing w:val="27"/>
          <w:sz w:val="20"/>
        </w:rPr>
        <w:t> </w:t>
      </w:r>
      <w:r>
        <w:rPr>
          <w:sz w:val="20"/>
        </w:rPr>
        <w:t>medical</w:t>
      </w:r>
      <w:r>
        <w:rPr>
          <w:spacing w:val="27"/>
          <w:sz w:val="20"/>
        </w:rPr>
        <w:t> </w:t>
      </w:r>
      <w:r>
        <w:rPr>
          <w:sz w:val="20"/>
        </w:rPr>
        <w:t>judgment</w:t>
      </w:r>
      <w:r>
        <w:rPr>
          <w:spacing w:val="27"/>
          <w:sz w:val="20"/>
        </w:rPr>
        <w:t> </w:t>
      </w:r>
      <w:r>
        <w:rPr>
          <w:sz w:val="20"/>
        </w:rPr>
        <w:t>and</w:t>
      </w:r>
      <w:r>
        <w:rPr>
          <w:spacing w:val="27"/>
          <w:sz w:val="20"/>
        </w:rPr>
        <w:t> </w:t>
      </w:r>
      <w:r>
        <w:rPr>
          <w:sz w:val="20"/>
        </w:rPr>
        <w:t>comply</w:t>
      </w:r>
      <w:r>
        <w:rPr>
          <w:spacing w:val="27"/>
          <w:sz w:val="20"/>
        </w:rPr>
        <w:t> </w:t>
      </w:r>
      <w:r>
        <w:rPr>
          <w:sz w:val="20"/>
        </w:rPr>
        <w:t>with</w:t>
      </w:r>
      <w:r>
        <w:rPr>
          <w:spacing w:val="27"/>
          <w:sz w:val="20"/>
        </w:rPr>
        <w:t> </w:t>
      </w:r>
      <w:r>
        <w:rPr>
          <w:sz w:val="20"/>
        </w:rPr>
        <w:t>their</w:t>
      </w:r>
      <w:r>
        <w:rPr>
          <w:spacing w:val="27"/>
          <w:sz w:val="20"/>
        </w:rPr>
        <w:t> </w:t>
      </w:r>
      <w:r>
        <w:rPr>
          <w:spacing w:val="-4"/>
          <w:sz w:val="20"/>
        </w:rPr>
        <w:t>College’s</w:t>
      </w:r>
      <w:r>
        <w:rPr>
          <w:spacing w:val="27"/>
          <w:sz w:val="20"/>
        </w:rPr>
        <w:t> </w:t>
      </w:r>
      <w:r>
        <w:rPr>
          <w:spacing w:val="-3"/>
          <w:sz w:val="20"/>
        </w:rPr>
        <w:t>relevant</w:t>
      </w:r>
      <w:r>
        <w:rPr>
          <w:spacing w:val="27"/>
          <w:sz w:val="20"/>
        </w:rPr>
        <w:t> </w:t>
      </w:r>
      <w:r>
        <w:rPr>
          <w:sz w:val="20"/>
        </w:rPr>
        <w:t>guideline</w:t>
      </w:r>
      <w:r>
        <w:rPr>
          <w:spacing w:val="27"/>
          <w:sz w:val="20"/>
        </w:rPr>
        <w:t> </w:t>
      </w:r>
      <w:r>
        <w:rPr>
          <w:sz w:val="20"/>
        </w:rPr>
        <w:t>or</w:t>
      </w:r>
      <w:r>
        <w:rPr>
          <w:spacing w:val="27"/>
          <w:sz w:val="20"/>
        </w:rPr>
        <w:t> </w:t>
      </w:r>
      <w:r>
        <w:rPr>
          <w:spacing w:val="-3"/>
          <w:sz w:val="20"/>
        </w:rPr>
        <w:t>policy.’</w:t>
      </w:r>
      <w:r>
        <w:rPr>
          <w:spacing w:val="-3"/>
          <w:position w:val="7"/>
          <w:sz w:val="11"/>
        </w:rPr>
        <w:t>208</w:t>
      </w:r>
    </w:p>
    <w:p>
      <w:pPr>
        <w:pStyle w:val="ListParagraph"/>
        <w:numPr>
          <w:ilvl w:val="1"/>
          <w:numId w:val="25"/>
        </w:numPr>
        <w:tabs>
          <w:tab w:pos="2381" w:val="left" w:leader="none"/>
          <w:tab w:pos="2382" w:val="left" w:leader="none"/>
        </w:tabs>
        <w:spacing w:line="242" w:lineRule="auto" w:before="116" w:after="0"/>
        <w:ind w:left="2381" w:right="1858" w:hanging="794"/>
        <w:jc w:val="left"/>
        <w:rPr>
          <w:sz w:val="12"/>
        </w:rPr>
      </w:pPr>
      <w:r>
        <w:rPr>
          <w:spacing w:val="-3"/>
          <w:w w:val="105"/>
          <w:sz w:val="21"/>
        </w:rPr>
        <w:t>Notably,</w:t>
      </w:r>
      <w:r>
        <w:rPr>
          <w:spacing w:val="-11"/>
          <w:w w:val="105"/>
          <w:sz w:val="21"/>
        </w:rPr>
        <w:t> </w:t>
      </w:r>
      <w:r>
        <w:rPr>
          <w:spacing w:val="-3"/>
          <w:w w:val="105"/>
          <w:sz w:val="21"/>
        </w:rPr>
        <w:t>too,</w:t>
      </w:r>
      <w:r>
        <w:rPr>
          <w:spacing w:val="-10"/>
          <w:w w:val="105"/>
          <w:sz w:val="21"/>
        </w:rPr>
        <w:t> </w:t>
      </w:r>
      <w:r>
        <w:rPr>
          <w:w w:val="105"/>
          <w:sz w:val="21"/>
        </w:rPr>
        <w:t>practitioners</w:t>
      </w:r>
      <w:r>
        <w:rPr>
          <w:spacing w:val="-11"/>
          <w:w w:val="105"/>
          <w:sz w:val="21"/>
        </w:rPr>
        <w:t> </w:t>
      </w:r>
      <w:r>
        <w:rPr>
          <w:spacing w:val="-3"/>
          <w:w w:val="105"/>
          <w:sz w:val="21"/>
        </w:rPr>
        <w:t>have</w:t>
      </w:r>
      <w:r>
        <w:rPr>
          <w:spacing w:val="-10"/>
          <w:w w:val="105"/>
          <w:sz w:val="21"/>
        </w:rPr>
        <w:t> </w:t>
      </w:r>
      <w:r>
        <w:rPr>
          <w:w w:val="105"/>
          <w:sz w:val="21"/>
        </w:rPr>
        <w:t>the</w:t>
      </w:r>
      <w:r>
        <w:rPr>
          <w:spacing w:val="-10"/>
          <w:w w:val="105"/>
          <w:sz w:val="21"/>
        </w:rPr>
        <w:t> </w:t>
      </w:r>
      <w:r>
        <w:rPr>
          <w:w w:val="105"/>
          <w:sz w:val="21"/>
        </w:rPr>
        <w:t>advantage</w:t>
      </w:r>
      <w:r>
        <w:rPr>
          <w:spacing w:val="-11"/>
          <w:w w:val="105"/>
          <w:sz w:val="21"/>
        </w:rPr>
        <w:t> </w:t>
      </w:r>
      <w:r>
        <w:rPr>
          <w:w w:val="105"/>
          <w:sz w:val="21"/>
        </w:rPr>
        <w:t>of</w:t>
      </w:r>
      <w:r>
        <w:rPr>
          <w:spacing w:val="-10"/>
          <w:w w:val="105"/>
          <w:sz w:val="21"/>
        </w:rPr>
        <w:t> </w:t>
      </w:r>
      <w:r>
        <w:rPr>
          <w:w w:val="105"/>
          <w:sz w:val="21"/>
        </w:rPr>
        <w:t>a</w:t>
      </w:r>
      <w:r>
        <w:rPr>
          <w:spacing w:val="-10"/>
          <w:w w:val="105"/>
          <w:sz w:val="21"/>
        </w:rPr>
        <w:t> </w:t>
      </w:r>
      <w:r>
        <w:rPr>
          <w:spacing w:val="-3"/>
          <w:w w:val="105"/>
          <w:sz w:val="21"/>
        </w:rPr>
        <w:t>comprehensive</w:t>
      </w:r>
      <w:r>
        <w:rPr>
          <w:spacing w:val="-11"/>
          <w:w w:val="105"/>
          <w:sz w:val="21"/>
        </w:rPr>
        <w:t> </w:t>
      </w:r>
      <w:r>
        <w:rPr>
          <w:w w:val="105"/>
          <w:sz w:val="21"/>
        </w:rPr>
        <w:t>document</w:t>
      </w:r>
      <w:r>
        <w:rPr>
          <w:spacing w:val="-10"/>
          <w:w w:val="105"/>
          <w:sz w:val="21"/>
        </w:rPr>
        <w:t> </w:t>
      </w:r>
      <w:r>
        <w:rPr>
          <w:w w:val="105"/>
          <w:sz w:val="21"/>
        </w:rPr>
        <w:t>issued</w:t>
      </w:r>
      <w:r>
        <w:rPr>
          <w:spacing w:val="-10"/>
          <w:w w:val="105"/>
          <w:sz w:val="21"/>
        </w:rPr>
        <w:t> </w:t>
      </w:r>
      <w:r>
        <w:rPr>
          <w:w w:val="105"/>
          <w:sz w:val="21"/>
        </w:rPr>
        <w:t>by Health</w:t>
      </w:r>
      <w:r>
        <w:rPr>
          <w:spacing w:val="5"/>
          <w:w w:val="105"/>
          <w:sz w:val="21"/>
        </w:rPr>
        <w:t> </w:t>
      </w:r>
      <w:r>
        <w:rPr>
          <w:w w:val="105"/>
          <w:sz w:val="21"/>
        </w:rPr>
        <w:t>Canada.</w:t>
      </w:r>
      <w:r>
        <w:rPr>
          <w:w w:val="105"/>
          <w:position w:val="7"/>
          <w:sz w:val="12"/>
        </w:rPr>
        <w:t>209</w:t>
      </w:r>
    </w:p>
    <w:p>
      <w:pPr>
        <w:pStyle w:val="ListParagraph"/>
        <w:numPr>
          <w:ilvl w:val="1"/>
          <w:numId w:val="25"/>
        </w:numPr>
        <w:tabs>
          <w:tab w:pos="2380" w:val="left" w:leader="none"/>
          <w:tab w:pos="2381" w:val="left" w:leader="none"/>
        </w:tabs>
        <w:spacing w:line="242" w:lineRule="auto" w:before="122" w:after="0"/>
        <w:ind w:left="2381" w:right="1672" w:hanging="794"/>
        <w:jc w:val="left"/>
        <w:rPr>
          <w:sz w:val="21"/>
        </w:rPr>
      </w:pPr>
      <w:r>
        <w:rPr>
          <w:sz w:val="21"/>
        </w:rPr>
        <w:t>The </w:t>
      </w:r>
      <w:r>
        <w:rPr>
          <w:spacing w:val="-3"/>
          <w:sz w:val="21"/>
        </w:rPr>
        <w:t>Commission </w:t>
      </w:r>
      <w:r>
        <w:rPr>
          <w:sz w:val="21"/>
        </w:rPr>
        <w:t>was told by advisory committee members </w:t>
      </w:r>
      <w:r>
        <w:rPr>
          <w:spacing w:val="-3"/>
          <w:sz w:val="21"/>
        </w:rPr>
        <w:t>that </w:t>
      </w:r>
      <w:r>
        <w:rPr>
          <w:sz w:val="21"/>
        </w:rPr>
        <w:t>providers of medical indemnity </w:t>
      </w:r>
      <w:r>
        <w:rPr>
          <w:spacing w:val="-4"/>
          <w:sz w:val="21"/>
        </w:rPr>
        <w:t>insurance </w:t>
      </w:r>
      <w:r>
        <w:rPr>
          <w:sz w:val="21"/>
        </w:rPr>
        <w:t>in </w:t>
      </w:r>
      <w:r>
        <w:rPr>
          <w:spacing w:val="-3"/>
          <w:sz w:val="21"/>
        </w:rPr>
        <w:t>Australia may refuse to </w:t>
      </w:r>
      <w:r>
        <w:rPr>
          <w:sz w:val="21"/>
        </w:rPr>
        <w:t>provide </w:t>
      </w:r>
      <w:r>
        <w:rPr>
          <w:spacing w:val="-3"/>
          <w:sz w:val="21"/>
        </w:rPr>
        <w:t>cover for </w:t>
      </w:r>
      <w:r>
        <w:rPr>
          <w:sz w:val="21"/>
        </w:rPr>
        <w:t>medical practitioners’ activities in connection with </w:t>
      </w:r>
      <w:r>
        <w:rPr>
          <w:spacing w:val="-3"/>
          <w:sz w:val="21"/>
        </w:rPr>
        <w:t>approving </w:t>
      </w:r>
      <w:r>
        <w:rPr>
          <w:spacing w:val="-2"/>
          <w:sz w:val="21"/>
        </w:rPr>
        <w:t>access </w:t>
      </w:r>
      <w:r>
        <w:rPr>
          <w:spacing w:val="-3"/>
          <w:sz w:val="21"/>
        </w:rPr>
        <w:t>to medicinal cannabis, </w:t>
      </w:r>
      <w:r>
        <w:rPr>
          <w:sz w:val="21"/>
        </w:rPr>
        <w:t>or </w:t>
      </w:r>
      <w:r>
        <w:rPr>
          <w:spacing w:val="-3"/>
          <w:sz w:val="21"/>
        </w:rPr>
        <w:t>may </w:t>
      </w:r>
      <w:r>
        <w:rPr>
          <w:sz w:val="21"/>
        </w:rPr>
        <w:t>impose an </w:t>
      </w:r>
      <w:r>
        <w:rPr>
          <w:spacing w:val="-3"/>
          <w:sz w:val="21"/>
        </w:rPr>
        <w:t>increased premium </w:t>
      </w:r>
      <w:r>
        <w:rPr>
          <w:sz w:val="21"/>
        </w:rPr>
        <w:t>if </w:t>
      </w:r>
      <w:r>
        <w:rPr>
          <w:spacing w:val="-3"/>
          <w:sz w:val="21"/>
        </w:rPr>
        <w:t>such cover </w:t>
      </w:r>
      <w:r>
        <w:rPr>
          <w:sz w:val="21"/>
        </w:rPr>
        <w:t>is </w:t>
      </w:r>
      <w:r>
        <w:rPr>
          <w:spacing w:val="-3"/>
          <w:sz w:val="21"/>
        </w:rPr>
        <w:t>desired.</w:t>
      </w:r>
      <w:r>
        <w:rPr>
          <w:spacing w:val="-3"/>
          <w:position w:val="7"/>
          <w:sz w:val="12"/>
        </w:rPr>
        <w:t>210 </w:t>
      </w:r>
      <w:r>
        <w:rPr>
          <w:sz w:val="21"/>
        </w:rPr>
        <w:t>This would be an </w:t>
      </w:r>
      <w:r>
        <w:rPr>
          <w:spacing w:val="-3"/>
          <w:sz w:val="21"/>
        </w:rPr>
        <w:t>unfortunate response, </w:t>
      </w:r>
      <w:r>
        <w:rPr>
          <w:sz w:val="21"/>
        </w:rPr>
        <w:t>if it </w:t>
      </w:r>
      <w:r>
        <w:rPr>
          <w:spacing w:val="-3"/>
          <w:sz w:val="21"/>
        </w:rPr>
        <w:t>occurred.</w:t>
      </w:r>
    </w:p>
    <w:p>
      <w:pPr>
        <w:pStyle w:val="ListParagraph"/>
        <w:numPr>
          <w:ilvl w:val="1"/>
          <w:numId w:val="25"/>
        </w:numPr>
        <w:tabs>
          <w:tab w:pos="2380" w:val="left" w:leader="none"/>
          <w:tab w:pos="2381" w:val="left" w:leader="none"/>
        </w:tabs>
        <w:spacing w:line="242" w:lineRule="auto" w:before="125" w:after="0"/>
        <w:ind w:left="2380" w:right="1585" w:hanging="793"/>
        <w:jc w:val="left"/>
        <w:rPr>
          <w:sz w:val="21"/>
        </w:rPr>
      </w:pPr>
      <w:r>
        <w:rPr>
          <w:w w:val="105"/>
          <w:sz w:val="21"/>
        </w:rPr>
        <w:t>The </w:t>
      </w:r>
      <w:r>
        <w:rPr>
          <w:spacing w:val="-3"/>
          <w:w w:val="105"/>
          <w:sz w:val="21"/>
        </w:rPr>
        <w:t>Commission notes that, although medicinal cannabis </w:t>
      </w:r>
      <w:r>
        <w:rPr>
          <w:w w:val="105"/>
          <w:sz w:val="21"/>
        </w:rPr>
        <w:t>products would be in the </w:t>
      </w:r>
      <w:r>
        <w:rPr>
          <w:spacing w:val="-3"/>
          <w:w w:val="105"/>
          <w:sz w:val="21"/>
        </w:rPr>
        <w:t>nature </w:t>
      </w:r>
      <w:r>
        <w:rPr>
          <w:w w:val="105"/>
          <w:sz w:val="21"/>
        </w:rPr>
        <w:t>of </w:t>
      </w:r>
      <w:r>
        <w:rPr>
          <w:spacing w:val="-3"/>
          <w:w w:val="105"/>
          <w:sz w:val="21"/>
        </w:rPr>
        <w:t>unapproved </w:t>
      </w:r>
      <w:r>
        <w:rPr>
          <w:w w:val="105"/>
          <w:sz w:val="21"/>
        </w:rPr>
        <w:t>drugs, existing indemnity </w:t>
      </w:r>
      <w:r>
        <w:rPr>
          <w:spacing w:val="-4"/>
          <w:w w:val="105"/>
          <w:sz w:val="21"/>
        </w:rPr>
        <w:t>insurance </w:t>
      </w:r>
      <w:r>
        <w:rPr>
          <w:w w:val="105"/>
          <w:sz w:val="21"/>
        </w:rPr>
        <w:t>policies do </w:t>
      </w:r>
      <w:r>
        <w:rPr>
          <w:spacing w:val="-2"/>
          <w:w w:val="105"/>
          <w:sz w:val="21"/>
        </w:rPr>
        <w:t>not </w:t>
      </w:r>
      <w:r>
        <w:rPr>
          <w:spacing w:val="-3"/>
          <w:w w:val="105"/>
          <w:sz w:val="21"/>
        </w:rPr>
        <w:t>automatically exclude such</w:t>
      </w:r>
      <w:r>
        <w:rPr>
          <w:spacing w:val="-7"/>
          <w:w w:val="105"/>
          <w:sz w:val="21"/>
        </w:rPr>
        <w:t> </w:t>
      </w:r>
      <w:r>
        <w:rPr>
          <w:w w:val="105"/>
          <w:sz w:val="21"/>
        </w:rPr>
        <w:t>drugs</w:t>
      </w:r>
      <w:r>
        <w:rPr>
          <w:spacing w:val="-7"/>
          <w:w w:val="105"/>
          <w:sz w:val="21"/>
        </w:rPr>
        <w:t> </w:t>
      </w:r>
      <w:r>
        <w:rPr>
          <w:spacing w:val="-3"/>
          <w:w w:val="105"/>
          <w:sz w:val="21"/>
        </w:rPr>
        <w:t>from</w:t>
      </w:r>
      <w:r>
        <w:rPr>
          <w:spacing w:val="-6"/>
          <w:w w:val="105"/>
          <w:sz w:val="21"/>
        </w:rPr>
        <w:t> </w:t>
      </w:r>
      <w:r>
        <w:rPr>
          <w:w w:val="105"/>
          <w:sz w:val="21"/>
        </w:rPr>
        <w:t>the</w:t>
      </w:r>
      <w:r>
        <w:rPr>
          <w:spacing w:val="-7"/>
          <w:w w:val="105"/>
          <w:sz w:val="21"/>
        </w:rPr>
        <w:t> </w:t>
      </w:r>
      <w:r>
        <w:rPr>
          <w:w w:val="105"/>
          <w:sz w:val="21"/>
        </w:rPr>
        <w:t>scope</w:t>
      </w:r>
      <w:r>
        <w:rPr>
          <w:spacing w:val="-7"/>
          <w:w w:val="105"/>
          <w:sz w:val="21"/>
        </w:rPr>
        <w:t> </w:t>
      </w:r>
      <w:r>
        <w:rPr>
          <w:w w:val="105"/>
          <w:sz w:val="21"/>
        </w:rPr>
        <w:t>of</w:t>
      </w:r>
      <w:r>
        <w:rPr>
          <w:spacing w:val="-6"/>
          <w:w w:val="105"/>
          <w:sz w:val="21"/>
        </w:rPr>
        <w:t> </w:t>
      </w:r>
      <w:r>
        <w:rPr>
          <w:w w:val="105"/>
          <w:sz w:val="21"/>
        </w:rPr>
        <w:t>their</w:t>
      </w:r>
      <w:r>
        <w:rPr>
          <w:spacing w:val="-7"/>
          <w:w w:val="105"/>
          <w:sz w:val="21"/>
        </w:rPr>
        <w:t> </w:t>
      </w:r>
      <w:r>
        <w:rPr>
          <w:spacing w:val="-3"/>
          <w:w w:val="105"/>
          <w:sz w:val="21"/>
        </w:rPr>
        <w:t>coverage,</w:t>
      </w:r>
      <w:r>
        <w:rPr>
          <w:spacing w:val="-6"/>
          <w:w w:val="105"/>
          <w:sz w:val="21"/>
        </w:rPr>
        <w:t> </w:t>
      </w:r>
      <w:r>
        <w:rPr>
          <w:w w:val="105"/>
          <w:sz w:val="21"/>
        </w:rPr>
        <w:t>and</w:t>
      </w:r>
      <w:r>
        <w:rPr>
          <w:spacing w:val="-7"/>
          <w:w w:val="105"/>
          <w:sz w:val="21"/>
        </w:rPr>
        <w:t> </w:t>
      </w:r>
      <w:r>
        <w:rPr>
          <w:spacing w:val="-3"/>
          <w:w w:val="105"/>
          <w:sz w:val="21"/>
        </w:rPr>
        <w:t>frequently</w:t>
      </w:r>
      <w:r>
        <w:rPr>
          <w:spacing w:val="-7"/>
          <w:w w:val="105"/>
          <w:sz w:val="21"/>
        </w:rPr>
        <w:t> </w:t>
      </w:r>
      <w:r>
        <w:rPr>
          <w:spacing w:val="-3"/>
          <w:w w:val="105"/>
          <w:sz w:val="21"/>
        </w:rPr>
        <w:t>include</w:t>
      </w:r>
      <w:r>
        <w:rPr>
          <w:spacing w:val="-6"/>
          <w:w w:val="105"/>
          <w:sz w:val="21"/>
        </w:rPr>
        <w:t> </w:t>
      </w:r>
      <w:r>
        <w:rPr>
          <w:spacing w:val="-3"/>
          <w:w w:val="105"/>
          <w:sz w:val="21"/>
        </w:rPr>
        <w:t>cover</w:t>
      </w:r>
      <w:r>
        <w:rPr>
          <w:spacing w:val="-7"/>
          <w:w w:val="105"/>
          <w:sz w:val="21"/>
        </w:rPr>
        <w:t> </w:t>
      </w:r>
      <w:r>
        <w:rPr>
          <w:spacing w:val="-3"/>
          <w:w w:val="105"/>
          <w:sz w:val="21"/>
        </w:rPr>
        <w:t>for</w:t>
      </w:r>
      <w:r>
        <w:rPr>
          <w:spacing w:val="-6"/>
          <w:w w:val="105"/>
          <w:sz w:val="21"/>
        </w:rPr>
        <w:t> </w:t>
      </w:r>
      <w:r>
        <w:rPr>
          <w:w w:val="105"/>
          <w:sz w:val="21"/>
        </w:rPr>
        <w:t>practitioners taking part in </w:t>
      </w:r>
      <w:r>
        <w:rPr>
          <w:spacing w:val="-3"/>
          <w:w w:val="105"/>
          <w:sz w:val="21"/>
        </w:rPr>
        <w:t>clinical</w:t>
      </w:r>
      <w:r>
        <w:rPr>
          <w:spacing w:val="20"/>
          <w:w w:val="105"/>
          <w:sz w:val="21"/>
        </w:rPr>
        <w:t> </w:t>
      </w:r>
      <w:r>
        <w:rPr>
          <w:spacing w:val="-3"/>
          <w:w w:val="105"/>
          <w:sz w:val="21"/>
        </w:rPr>
        <w:t>trials.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r>
        <w:rPr/>
        <w:pict>
          <v:line style="position:absolute;mso-position-horizontal-relative:page;mso-position-vertical-relative:paragraph;z-index:4352;mso-wrap-distance-left:0;mso-wrap-distance-right:0" from="79.370003pt,17.840717pt" to="515.905003pt,17.840717pt" stroked="true" strokeweight="1pt" strokecolor="#abb4a2">
            <v:stroke dashstyle="solid"/>
            <w10:wrap type="topAndBottom"/>
          </v:line>
        </w:pict>
      </w:r>
    </w:p>
    <w:p>
      <w:pPr>
        <w:pStyle w:val="ListParagraph"/>
        <w:numPr>
          <w:ilvl w:val="0"/>
          <w:numId w:val="63"/>
        </w:numPr>
        <w:tabs>
          <w:tab w:pos="2381" w:val="left" w:leader="none"/>
          <w:tab w:pos="2382" w:val="left" w:leader="none"/>
        </w:tabs>
        <w:spacing w:line="240" w:lineRule="auto" w:before="117" w:after="0"/>
        <w:ind w:left="2381" w:right="0" w:hanging="794"/>
        <w:jc w:val="left"/>
        <w:rPr>
          <w:sz w:val="13"/>
        </w:rPr>
      </w:pPr>
      <w:r>
        <w:rPr>
          <w:w w:val="105"/>
          <w:sz w:val="13"/>
        </w:rPr>
        <w:t>See</w:t>
      </w:r>
      <w:r>
        <w:rPr>
          <w:spacing w:val="8"/>
          <w:w w:val="105"/>
          <w:sz w:val="13"/>
        </w:rPr>
        <w:t> </w:t>
      </w:r>
      <w:r>
        <w:rPr>
          <w:i/>
          <w:w w:val="105"/>
          <w:sz w:val="13"/>
        </w:rPr>
        <w:t>Chiropractic</w:t>
      </w:r>
      <w:r>
        <w:rPr>
          <w:i/>
          <w:spacing w:val="7"/>
          <w:w w:val="105"/>
          <w:sz w:val="13"/>
        </w:rPr>
        <w:t> </w:t>
      </w:r>
      <w:r>
        <w:rPr>
          <w:i/>
          <w:w w:val="105"/>
          <w:sz w:val="13"/>
        </w:rPr>
        <w:t>Board</w:t>
      </w:r>
      <w:r>
        <w:rPr>
          <w:i/>
          <w:spacing w:val="7"/>
          <w:w w:val="105"/>
          <w:sz w:val="13"/>
        </w:rPr>
        <w:t> </w:t>
      </w:r>
      <w:r>
        <w:rPr>
          <w:i/>
          <w:w w:val="105"/>
          <w:sz w:val="13"/>
        </w:rPr>
        <w:t>of</w:t>
      </w:r>
      <w:r>
        <w:rPr>
          <w:i/>
          <w:spacing w:val="7"/>
          <w:w w:val="105"/>
          <w:sz w:val="13"/>
        </w:rPr>
        <w:t> </w:t>
      </w:r>
      <w:r>
        <w:rPr>
          <w:i/>
          <w:w w:val="105"/>
          <w:sz w:val="13"/>
        </w:rPr>
        <w:t>Australia</w:t>
      </w:r>
      <w:r>
        <w:rPr>
          <w:i/>
          <w:spacing w:val="7"/>
          <w:w w:val="105"/>
          <w:sz w:val="13"/>
        </w:rPr>
        <w:t> </w:t>
      </w:r>
      <w:r>
        <w:rPr>
          <w:i/>
          <w:w w:val="105"/>
          <w:sz w:val="13"/>
        </w:rPr>
        <w:t>v</w:t>
      </w:r>
      <w:r>
        <w:rPr>
          <w:i/>
          <w:spacing w:val="7"/>
          <w:w w:val="105"/>
          <w:sz w:val="13"/>
        </w:rPr>
        <w:t> </w:t>
      </w:r>
      <w:r>
        <w:rPr>
          <w:i/>
          <w:w w:val="105"/>
          <w:sz w:val="13"/>
        </w:rPr>
        <w:t>Hooper</w:t>
      </w:r>
      <w:r>
        <w:rPr>
          <w:i/>
          <w:spacing w:val="8"/>
          <w:w w:val="105"/>
          <w:sz w:val="13"/>
        </w:rPr>
        <w:t> </w:t>
      </w:r>
      <w:r>
        <w:rPr>
          <w:w w:val="105"/>
          <w:sz w:val="13"/>
        </w:rPr>
        <w:t>[2013]</w:t>
      </w:r>
      <w:r>
        <w:rPr>
          <w:spacing w:val="9"/>
          <w:w w:val="105"/>
          <w:sz w:val="13"/>
        </w:rPr>
        <w:t> </w:t>
      </w:r>
      <w:r>
        <w:rPr>
          <w:w w:val="105"/>
          <w:sz w:val="13"/>
        </w:rPr>
        <w:t>VCAT</w:t>
      </w:r>
      <w:r>
        <w:rPr>
          <w:spacing w:val="8"/>
          <w:w w:val="105"/>
          <w:sz w:val="13"/>
        </w:rPr>
        <w:t> </w:t>
      </w:r>
      <w:r>
        <w:rPr>
          <w:w w:val="105"/>
          <w:sz w:val="13"/>
        </w:rPr>
        <w:t>878,</w:t>
      </w:r>
      <w:r>
        <w:rPr>
          <w:spacing w:val="8"/>
          <w:w w:val="105"/>
          <w:sz w:val="13"/>
        </w:rPr>
        <w:t> </w:t>
      </w:r>
      <w:r>
        <w:rPr>
          <w:spacing w:val="3"/>
          <w:w w:val="105"/>
          <w:sz w:val="13"/>
        </w:rPr>
        <w:t>[309]–[314].</w:t>
      </w:r>
    </w:p>
    <w:p>
      <w:pPr>
        <w:pStyle w:val="ListParagraph"/>
        <w:numPr>
          <w:ilvl w:val="0"/>
          <w:numId w:val="63"/>
        </w:numPr>
        <w:tabs>
          <w:tab w:pos="2380" w:val="left" w:leader="none"/>
          <w:tab w:pos="2382" w:val="left" w:leader="none"/>
        </w:tabs>
        <w:spacing w:line="240" w:lineRule="auto" w:before="1" w:after="0"/>
        <w:ind w:left="2381" w:right="0" w:hanging="794"/>
        <w:jc w:val="left"/>
        <w:rPr>
          <w:sz w:val="13"/>
        </w:rPr>
      </w:pPr>
      <w:r>
        <w:rPr>
          <w:w w:val="105"/>
          <w:sz w:val="13"/>
        </w:rPr>
        <w:t>See</w:t>
      </w:r>
      <w:r>
        <w:rPr>
          <w:spacing w:val="8"/>
          <w:w w:val="105"/>
          <w:sz w:val="13"/>
        </w:rPr>
        <w:t> </w:t>
      </w:r>
      <w:r>
        <w:rPr>
          <w:i/>
          <w:w w:val="105"/>
          <w:sz w:val="13"/>
        </w:rPr>
        <w:t>South</w:t>
      </w:r>
      <w:r>
        <w:rPr>
          <w:i/>
          <w:spacing w:val="8"/>
          <w:w w:val="105"/>
          <w:sz w:val="13"/>
        </w:rPr>
        <w:t> </w:t>
      </w:r>
      <w:r>
        <w:rPr>
          <w:i/>
          <w:w w:val="105"/>
          <w:sz w:val="13"/>
        </w:rPr>
        <w:t>Eastern</w:t>
      </w:r>
      <w:r>
        <w:rPr>
          <w:i/>
          <w:spacing w:val="7"/>
          <w:w w:val="105"/>
          <w:sz w:val="13"/>
        </w:rPr>
        <w:t> </w:t>
      </w:r>
      <w:r>
        <w:rPr>
          <w:i/>
          <w:w w:val="105"/>
          <w:sz w:val="13"/>
        </w:rPr>
        <w:t>Sydney</w:t>
      </w:r>
      <w:r>
        <w:rPr>
          <w:i/>
          <w:spacing w:val="7"/>
          <w:w w:val="105"/>
          <w:sz w:val="13"/>
        </w:rPr>
        <w:t> </w:t>
      </w:r>
      <w:r>
        <w:rPr>
          <w:i/>
          <w:w w:val="105"/>
          <w:sz w:val="13"/>
        </w:rPr>
        <w:t>Area</w:t>
      </w:r>
      <w:r>
        <w:rPr>
          <w:i/>
          <w:spacing w:val="8"/>
          <w:w w:val="105"/>
          <w:sz w:val="13"/>
        </w:rPr>
        <w:t> </w:t>
      </w:r>
      <w:r>
        <w:rPr>
          <w:i/>
          <w:w w:val="105"/>
          <w:sz w:val="13"/>
        </w:rPr>
        <w:t>Health</w:t>
      </w:r>
      <w:r>
        <w:rPr>
          <w:i/>
          <w:spacing w:val="7"/>
          <w:w w:val="105"/>
          <w:sz w:val="13"/>
        </w:rPr>
        <w:t> </w:t>
      </w:r>
      <w:r>
        <w:rPr>
          <w:i/>
          <w:w w:val="105"/>
          <w:sz w:val="13"/>
        </w:rPr>
        <w:t>Service</w:t>
      </w:r>
      <w:r>
        <w:rPr>
          <w:i/>
          <w:spacing w:val="8"/>
          <w:w w:val="105"/>
          <w:sz w:val="13"/>
        </w:rPr>
        <w:t> </w:t>
      </w:r>
      <w:r>
        <w:rPr>
          <w:i/>
          <w:w w:val="105"/>
          <w:sz w:val="13"/>
        </w:rPr>
        <w:t>v</w:t>
      </w:r>
      <w:r>
        <w:rPr>
          <w:i/>
          <w:spacing w:val="7"/>
          <w:w w:val="105"/>
          <w:sz w:val="13"/>
        </w:rPr>
        <w:t> </w:t>
      </w:r>
      <w:r>
        <w:rPr>
          <w:i/>
          <w:w w:val="105"/>
          <w:sz w:val="13"/>
        </w:rPr>
        <w:t>King</w:t>
      </w:r>
      <w:r>
        <w:rPr>
          <w:i/>
          <w:spacing w:val="9"/>
          <w:w w:val="105"/>
          <w:sz w:val="13"/>
        </w:rPr>
        <w:t> </w:t>
      </w:r>
      <w:r>
        <w:rPr>
          <w:spacing w:val="2"/>
          <w:w w:val="105"/>
          <w:sz w:val="13"/>
        </w:rPr>
        <w:t>[2006]</w:t>
      </w:r>
      <w:r>
        <w:rPr>
          <w:spacing w:val="8"/>
          <w:w w:val="105"/>
          <w:sz w:val="13"/>
        </w:rPr>
        <w:t> </w:t>
      </w:r>
      <w:r>
        <w:rPr>
          <w:w w:val="105"/>
          <w:sz w:val="13"/>
        </w:rPr>
        <w:t>NSWCA</w:t>
      </w:r>
      <w:r>
        <w:rPr>
          <w:spacing w:val="9"/>
          <w:w w:val="105"/>
          <w:sz w:val="13"/>
        </w:rPr>
        <w:t> </w:t>
      </w:r>
      <w:r>
        <w:rPr>
          <w:w w:val="105"/>
          <w:sz w:val="13"/>
        </w:rPr>
        <w:t>2,</w:t>
      </w:r>
      <w:r>
        <w:rPr>
          <w:spacing w:val="8"/>
          <w:w w:val="105"/>
          <w:sz w:val="13"/>
        </w:rPr>
        <w:t> </w:t>
      </w:r>
      <w:r>
        <w:rPr>
          <w:w w:val="105"/>
          <w:sz w:val="13"/>
        </w:rPr>
        <w:t>[71].</w:t>
      </w:r>
    </w:p>
    <w:p>
      <w:pPr>
        <w:pStyle w:val="ListParagraph"/>
        <w:numPr>
          <w:ilvl w:val="0"/>
          <w:numId w:val="63"/>
        </w:numPr>
        <w:tabs>
          <w:tab w:pos="2380" w:val="left" w:leader="none"/>
          <w:tab w:pos="2382" w:val="left" w:leader="none"/>
        </w:tabs>
        <w:spacing w:line="240" w:lineRule="auto" w:before="2" w:after="0"/>
        <w:ind w:left="2381" w:right="0" w:hanging="794"/>
        <w:jc w:val="left"/>
        <w:rPr>
          <w:sz w:val="13"/>
        </w:rPr>
      </w:pPr>
      <w:r>
        <w:rPr>
          <w:w w:val="105"/>
          <w:sz w:val="13"/>
        </w:rPr>
        <w:t>See, eg, </w:t>
      </w:r>
      <w:r>
        <w:rPr>
          <w:i/>
          <w:w w:val="105"/>
          <w:sz w:val="13"/>
        </w:rPr>
        <w:t>Rosenberg v Percival </w:t>
      </w:r>
      <w:r>
        <w:rPr>
          <w:w w:val="105"/>
          <w:sz w:val="13"/>
        </w:rPr>
        <w:t>(2001) 205 CLR</w:t>
      </w:r>
      <w:r>
        <w:rPr>
          <w:spacing w:val="5"/>
          <w:w w:val="105"/>
          <w:sz w:val="13"/>
        </w:rPr>
        <w:t> </w:t>
      </w:r>
      <w:r>
        <w:rPr>
          <w:w w:val="105"/>
          <w:sz w:val="13"/>
        </w:rPr>
        <w:t>434.</w:t>
      </w:r>
    </w:p>
    <w:p>
      <w:pPr>
        <w:pStyle w:val="ListParagraph"/>
        <w:numPr>
          <w:ilvl w:val="0"/>
          <w:numId w:val="63"/>
        </w:numPr>
        <w:tabs>
          <w:tab w:pos="2380" w:val="left" w:leader="none"/>
          <w:tab w:pos="2381" w:val="left" w:leader="none"/>
        </w:tabs>
        <w:spacing w:line="240" w:lineRule="auto" w:before="1" w:after="0"/>
        <w:ind w:left="2380" w:right="1711" w:hanging="793"/>
        <w:jc w:val="left"/>
        <w:rPr>
          <w:sz w:val="13"/>
        </w:rPr>
      </w:pPr>
      <w:r>
        <w:rPr>
          <w:i/>
          <w:sz w:val="13"/>
        </w:rPr>
        <w:t>Medical Board of Australia v Laska </w:t>
      </w:r>
      <w:r>
        <w:rPr>
          <w:spacing w:val="-3"/>
          <w:sz w:val="13"/>
        </w:rPr>
        <w:t>[2011] </w:t>
      </w:r>
      <w:r>
        <w:rPr>
          <w:sz w:val="13"/>
        </w:rPr>
        <w:t>VCAT 1888 (finding that failure to obtain informed consent to a medical procedure amounted to professional</w:t>
      </w:r>
      <w:r>
        <w:rPr>
          <w:spacing w:val="8"/>
          <w:sz w:val="13"/>
        </w:rPr>
        <w:t> </w:t>
      </w:r>
      <w:r>
        <w:rPr>
          <w:sz w:val="13"/>
        </w:rPr>
        <w:t>misconduct</w:t>
      </w:r>
      <w:r>
        <w:rPr>
          <w:spacing w:val="9"/>
          <w:sz w:val="13"/>
        </w:rPr>
        <w:t> </w:t>
      </w:r>
      <w:r>
        <w:rPr>
          <w:sz w:val="13"/>
        </w:rPr>
        <w:t>for</w:t>
      </w:r>
      <w:r>
        <w:rPr>
          <w:spacing w:val="9"/>
          <w:sz w:val="13"/>
        </w:rPr>
        <w:t> </w:t>
      </w:r>
      <w:r>
        <w:rPr>
          <w:sz w:val="13"/>
        </w:rPr>
        <w:t>the</w:t>
      </w:r>
      <w:r>
        <w:rPr>
          <w:spacing w:val="9"/>
          <w:sz w:val="13"/>
        </w:rPr>
        <w:t> </w:t>
      </w:r>
      <w:r>
        <w:rPr>
          <w:sz w:val="13"/>
        </w:rPr>
        <w:t>purposes</w:t>
      </w:r>
      <w:r>
        <w:rPr>
          <w:spacing w:val="9"/>
          <w:sz w:val="13"/>
        </w:rPr>
        <w:t> </w:t>
      </w:r>
      <w:r>
        <w:rPr>
          <w:sz w:val="13"/>
        </w:rPr>
        <w:t>of</w:t>
      </w:r>
      <w:r>
        <w:rPr>
          <w:spacing w:val="9"/>
          <w:sz w:val="13"/>
        </w:rPr>
        <w:t> </w:t>
      </w:r>
      <w:r>
        <w:rPr>
          <w:sz w:val="13"/>
        </w:rPr>
        <w:t>the</w:t>
      </w:r>
      <w:r>
        <w:rPr>
          <w:spacing w:val="9"/>
          <w:sz w:val="13"/>
        </w:rPr>
        <w:t> </w:t>
      </w:r>
      <w:r>
        <w:rPr>
          <w:i/>
          <w:sz w:val="13"/>
        </w:rPr>
        <w:t>Health</w:t>
      </w:r>
      <w:r>
        <w:rPr>
          <w:i/>
          <w:spacing w:val="8"/>
          <w:sz w:val="13"/>
        </w:rPr>
        <w:t> </w:t>
      </w:r>
      <w:r>
        <w:rPr>
          <w:i/>
          <w:sz w:val="13"/>
        </w:rPr>
        <w:t>Professions</w:t>
      </w:r>
      <w:r>
        <w:rPr>
          <w:i/>
          <w:spacing w:val="8"/>
          <w:sz w:val="13"/>
        </w:rPr>
        <w:t> </w:t>
      </w:r>
      <w:r>
        <w:rPr>
          <w:i/>
          <w:sz w:val="13"/>
        </w:rPr>
        <w:t>Registration</w:t>
      </w:r>
      <w:r>
        <w:rPr>
          <w:i/>
          <w:spacing w:val="8"/>
          <w:sz w:val="13"/>
        </w:rPr>
        <w:t> </w:t>
      </w:r>
      <w:r>
        <w:rPr>
          <w:i/>
          <w:sz w:val="13"/>
        </w:rPr>
        <w:t>Act</w:t>
      </w:r>
      <w:r>
        <w:rPr>
          <w:i/>
          <w:spacing w:val="8"/>
          <w:sz w:val="13"/>
        </w:rPr>
        <w:t> </w:t>
      </w:r>
      <w:r>
        <w:rPr>
          <w:i/>
          <w:sz w:val="13"/>
        </w:rPr>
        <w:t>2005</w:t>
      </w:r>
      <w:r>
        <w:rPr>
          <w:i/>
          <w:spacing w:val="9"/>
          <w:sz w:val="13"/>
        </w:rPr>
        <w:t> </w:t>
      </w:r>
      <w:r>
        <w:rPr>
          <w:spacing w:val="2"/>
          <w:sz w:val="13"/>
        </w:rPr>
        <w:t>(Vic)).</w:t>
      </w:r>
    </w:p>
    <w:p>
      <w:pPr>
        <w:pStyle w:val="ListParagraph"/>
        <w:numPr>
          <w:ilvl w:val="0"/>
          <w:numId w:val="63"/>
        </w:numPr>
        <w:tabs>
          <w:tab w:pos="2380" w:val="left" w:leader="none"/>
          <w:tab w:pos="2381" w:val="left" w:leader="none"/>
        </w:tabs>
        <w:spacing w:line="240" w:lineRule="auto" w:before="3" w:after="0"/>
        <w:ind w:left="2380" w:right="1721" w:hanging="793"/>
        <w:jc w:val="left"/>
        <w:rPr>
          <w:sz w:val="13"/>
        </w:rPr>
      </w:pPr>
      <w:r>
        <w:rPr>
          <w:sz w:val="13"/>
        </w:rPr>
        <w:t>Cf </w:t>
      </w:r>
      <w:r>
        <w:rPr>
          <w:i/>
          <w:sz w:val="13"/>
        </w:rPr>
        <w:t>Charter of Human Rights and Responsibilities Act 2006  </w:t>
      </w:r>
      <w:r>
        <w:rPr>
          <w:spacing w:val="2"/>
          <w:sz w:val="13"/>
        </w:rPr>
        <w:t>(Vic) </w:t>
      </w:r>
      <w:r>
        <w:rPr>
          <w:sz w:val="13"/>
        </w:rPr>
        <w:t>s  </w:t>
      </w:r>
      <w:r>
        <w:rPr>
          <w:spacing w:val="2"/>
          <w:sz w:val="13"/>
        </w:rPr>
        <w:t>10(c), </w:t>
      </w:r>
      <w:r>
        <w:rPr>
          <w:sz w:val="13"/>
        </w:rPr>
        <w:t>which  establishes  that  every  person  has  a  right  not  to  be  subjected  to</w:t>
      </w:r>
      <w:r>
        <w:rPr>
          <w:spacing w:val="7"/>
          <w:sz w:val="13"/>
        </w:rPr>
        <w:t> </w:t>
      </w:r>
      <w:r>
        <w:rPr>
          <w:sz w:val="13"/>
        </w:rPr>
        <w:t>medical</w:t>
      </w:r>
      <w:r>
        <w:rPr>
          <w:spacing w:val="7"/>
          <w:sz w:val="13"/>
        </w:rPr>
        <w:t> </w:t>
      </w:r>
      <w:r>
        <w:rPr>
          <w:sz w:val="13"/>
        </w:rPr>
        <w:t>treatment</w:t>
      </w:r>
      <w:r>
        <w:rPr>
          <w:spacing w:val="8"/>
          <w:sz w:val="13"/>
        </w:rPr>
        <w:t> </w:t>
      </w:r>
      <w:r>
        <w:rPr>
          <w:sz w:val="13"/>
        </w:rPr>
        <w:t>without</w:t>
      </w:r>
      <w:r>
        <w:rPr>
          <w:spacing w:val="7"/>
          <w:sz w:val="13"/>
        </w:rPr>
        <w:t> </w:t>
      </w:r>
      <w:r>
        <w:rPr>
          <w:sz w:val="13"/>
        </w:rPr>
        <w:t>his</w:t>
      </w:r>
      <w:r>
        <w:rPr>
          <w:spacing w:val="8"/>
          <w:sz w:val="13"/>
        </w:rPr>
        <w:t> </w:t>
      </w:r>
      <w:r>
        <w:rPr>
          <w:sz w:val="13"/>
        </w:rPr>
        <w:t>or</w:t>
      </w:r>
      <w:r>
        <w:rPr>
          <w:spacing w:val="7"/>
          <w:sz w:val="13"/>
        </w:rPr>
        <w:t> </w:t>
      </w:r>
      <w:r>
        <w:rPr>
          <w:sz w:val="13"/>
        </w:rPr>
        <w:t>her</w:t>
      </w:r>
      <w:r>
        <w:rPr>
          <w:spacing w:val="7"/>
          <w:sz w:val="13"/>
        </w:rPr>
        <w:t> </w:t>
      </w:r>
      <w:r>
        <w:rPr>
          <w:sz w:val="13"/>
        </w:rPr>
        <w:t>full,</w:t>
      </w:r>
      <w:r>
        <w:rPr>
          <w:spacing w:val="8"/>
          <w:sz w:val="13"/>
        </w:rPr>
        <w:t> </w:t>
      </w:r>
      <w:r>
        <w:rPr>
          <w:sz w:val="13"/>
        </w:rPr>
        <w:t>free</w:t>
      </w:r>
      <w:r>
        <w:rPr>
          <w:spacing w:val="7"/>
          <w:sz w:val="13"/>
        </w:rPr>
        <w:t> </w:t>
      </w:r>
      <w:r>
        <w:rPr>
          <w:sz w:val="13"/>
        </w:rPr>
        <w:t>and</w:t>
      </w:r>
      <w:r>
        <w:rPr>
          <w:spacing w:val="7"/>
          <w:sz w:val="13"/>
        </w:rPr>
        <w:t> </w:t>
      </w:r>
      <w:r>
        <w:rPr>
          <w:sz w:val="13"/>
        </w:rPr>
        <w:t>informed</w:t>
      </w:r>
      <w:r>
        <w:rPr>
          <w:spacing w:val="8"/>
          <w:sz w:val="13"/>
        </w:rPr>
        <w:t> </w:t>
      </w:r>
      <w:r>
        <w:rPr>
          <w:sz w:val="13"/>
        </w:rPr>
        <w:t>consent.</w:t>
      </w:r>
    </w:p>
    <w:p>
      <w:pPr>
        <w:pStyle w:val="ListParagraph"/>
        <w:numPr>
          <w:ilvl w:val="0"/>
          <w:numId w:val="63"/>
        </w:numPr>
        <w:tabs>
          <w:tab w:pos="2380" w:val="left" w:leader="none"/>
          <w:tab w:pos="2381" w:val="left" w:leader="none"/>
        </w:tabs>
        <w:spacing w:line="240" w:lineRule="auto" w:before="2" w:after="0"/>
        <w:ind w:left="2380" w:right="0" w:hanging="793"/>
        <w:jc w:val="left"/>
        <w:rPr>
          <w:sz w:val="13"/>
        </w:rPr>
      </w:pPr>
      <w:r>
        <w:rPr>
          <w:w w:val="105"/>
          <w:sz w:val="13"/>
        </w:rPr>
        <w:t>Medical</w:t>
      </w:r>
      <w:r>
        <w:rPr>
          <w:spacing w:val="5"/>
          <w:w w:val="105"/>
          <w:sz w:val="13"/>
        </w:rPr>
        <w:t> </w:t>
      </w:r>
      <w:r>
        <w:rPr>
          <w:w w:val="105"/>
          <w:sz w:val="13"/>
        </w:rPr>
        <w:t>Board</w:t>
      </w:r>
      <w:r>
        <w:rPr>
          <w:spacing w:val="5"/>
          <w:w w:val="105"/>
          <w:sz w:val="13"/>
        </w:rPr>
        <w:t> </w:t>
      </w:r>
      <w:r>
        <w:rPr>
          <w:w w:val="105"/>
          <w:sz w:val="13"/>
        </w:rPr>
        <w:t>of</w:t>
      </w:r>
      <w:r>
        <w:rPr>
          <w:spacing w:val="5"/>
          <w:w w:val="105"/>
          <w:sz w:val="13"/>
        </w:rPr>
        <w:t> </w:t>
      </w:r>
      <w:r>
        <w:rPr>
          <w:w w:val="105"/>
          <w:sz w:val="13"/>
        </w:rPr>
        <w:t>Australia,</w:t>
      </w:r>
      <w:r>
        <w:rPr>
          <w:spacing w:val="6"/>
          <w:w w:val="105"/>
          <w:sz w:val="13"/>
        </w:rPr>
        <w:t> </w:t>
      </w:r>
      <w:r>
        <w:rPr>
          <w:i/>
          <w:w w:val="105"/>
          <w:sz w:val="13"/>
        </w:rPr>
        <w:t>Good</w:t>
      </w:r>
      <w:r>
        <w:rPr>
          <w:i/>
          <w:spacing w:val="4"/>
          <w:w w:val="105"/>
          <w:sz w:val="13"/>
        </w:rPr>
        <w:t> </w:t>
      </w:r>
      <w:r>
        <w:rPr>
          <w:i/>
          <w:w w:val="105"/>
          <w:sz w:val="13"/>
        </w:rPr>
        <w:t>Medical</w:t>
      </w:r>
      <w:r>
        <w:rPr>
          <w:i/>
          <w:spacing w:val="4"/>
          <w:w w:val="105"/>
          <w:sz w:val="13"/>
        </w:rPr>
        <w:t> </w:t>
      </w:r>
      <w:r>
        <w:rPr>
          <w:i/>
          <w:w w:val="105"/>
          <w:sz w:val="13"/>
        </w:rPr>
        <w:t>Practice:</w:t>
      </w:r>
      <w:r>
        <w:rPr>
          <w:i/>
          <w:spacing w:val="4"/>
          <w:w w:val="105"/>
          <w:sz w:val="13"/>
        </w:rPr>
        <w:t> </w:t>
      </w:r>
      <w:r>
        <w:rPr>
          <w:i/>
          <w:w w:val="105"/>
          <w:sz w:val="13"/>
        </w:rPr>
        <w:t>A</w:t>
      </w:r>
      <w:r>
        <w:rPr>
          <w:i/>
          <w:spacing w:val="5"/>
          <w:w w:val="105"/>
          <w:sz w:val="13"/>
        </w:rPr>
        <w:t> </w:t>
      </w:r>
      <w:r>
        <w:rPr>
          <w:i/>
          <w:w w:val="105"/>
          <w:sz w:val="13"/>
        </w:rPr>
        <w:t>Code</w:t>
      </w:r>
      <w:r>
        <w:rPr>
          <w:i/>
          <w:spacing w:val="4"/>
          <w:w w:val="105"/>
          <w:sz w:val="13"/>
        </w:rPr>
        <w:t> </w:t>
      </w:r>
      <w:r>
        <w:rPr>
          <w:i/>
          <w:w w:val="105"/>
          <w:sz w:val="13"/>
        </w:rPr>
        <w:t>of</w:t>
      </w:r>
      <w:r>
        <w:rPr>
          <w:i/>
          <w:spacing w:val="4"/>
          <w:w w:val="105"/>
          <w:sz w:val="13"/>
        </w:rPr>
        <w:t> </w:t>
      </w:r>
      <w:r>
        <w:rPr>
          <w:i/>
          <w:w w:val="105"/>
          <w:sz w:val="13"/>
        </w:rPr>
        <w:t>Conduct</w:t>
      </w:r>
      <w:r>
        <w:rPr>
          <w:i/>
          <w:spacing w:val="4"/>
          <w:w w:val="105"/>
          <w:sz w:val="13"/>
        </w:rPr>
        <w:t> </w:t>
      </w:r>
      <w:r>
        <w:rPr>
          <w:i/>
          <w:w w:val="105"/>
          <w:sz w:val="13"/>
        </w:rPr>
        <w:t>for</w:t>
      </w:r>
      <w:r>
        <w:rPr>
          <w:i/>
          <w:spacing w:val="5"/>
          <w:w w:val="105"/>
          <w:sz w:val="13"/>
        </w:rPr>
        <w:t> </w:t>
      </w:r>
      <w:r>
        <w:rPr>
          <w:i/>
          <w:w w:val="105"/>
          <w:sz w:val="13"/>
        </w:rPr>
        <w:t>Doctors</w:t>
      </w:r>
      <w:r>
        <w:rPr>
          <w:i/>
          <w:spacing w:val="4"/>
          <w:w w:val="105"/>
          <w:sz w:val="13"/>
        </w:rPr>
        <w:t> </w:t>
      </w:r>
      <w:r>
        <w:rPr>
          <w:i/>
          <w:w w:val="105"/>
          <w:sz w:val="13"/>
        </w:rPr>
        <w:t>in</w:t>
      </w:r>
      <w:r>
        <w:rPr>
          <w:i/>
          <w:spacing w:val="4"/>
          <w:w w:val="105"/>
          <w:sz w:val="13"/>
        </w:rPr>
        <w:t> </w:t>
      </w:r>
      <w:r>
        <w:rPr>
          <w:i/>
          <w:w w:val="105"/>
          <w:sz w:val="13"/>
        </w:rPr>
        <w:t>Australia</w:t>
      </w:r>
      <w:r>
        <w:rPr>
          <w:i/>
          <w:spacing w:val="5"/>
          <w:w w:val="105"/>
          <w:sz w:val="13"/>
        </w:rPr>
        <w:t> </w:t>
      </w:r>
      <w:r>
        <w:rPr>
          <w:w w:val="105"/>
          <w:sz w:val="13"/>
        </w:rPr>
        <w:t>(March</w:t>
      </w:r>
      <w:r>
        <w:rPr>
          <w:spacing w:val="6"/>
          <w:w w:val="105"/>
          <w:sz w:val="13"/>
        </w:rPr>
        <w:t> </w:t>
      </w:r>
      <w:r>
        <w:rPr>
          <w:w w:val="105"/>
          <w:sz w:val="13"/>
        </w:rPr>
        <w:t>2014)</w:t>
      </w:r>
      <w:r>
        <w:rPr>
          <w:spacing w:val="5"/>
          <w:w w:val="105"/>
          <w:sz w:val="13"/>
        </w:rPr>
        <w:t> </w:t>
      </w:r>
      <w:r>
        <w:rPr>
          <w:w w:val="105"/>
          <w:sz w:val="13"/>
        </w:rPr>
        <w:t>[3.5].</w:t>
      </w:r>
    </w:p>
    <w:p>
      <w:pPr>
        <w:pStyle w:val="ListParagraph"/>
        <w:numPr>
          <w:ilvl w:val="0"/>
          <w:numId w:val="63"/>
        </w:numPr>
        <w:tabs>
          <w:tab w:pos="2380" w:val="left" w:leader="none"/>
          <w:tab w:pos="2381" w:val="left" w:leader="none"/>
        </w:tabs>
        <w:spacing w:line="240" w:lineRule="auto" w:before="2" w:after="0"/>
        <w:ind w:left="2380" w:right="1622" w:hanging="793"/>
        <w:jc w:val="left"/>
        <w:rPr>
          <w:sz w:val="13"/>
        </w:rPr>
      </w:pPr>
      <w:r>
        <w:rPr>
          <w:w w:val="105"/>
          <w:sz w:val="13"/>
        </w:rPr>
        <w:t>According to the Canadian Medical Protective Association, ‘the medical document issued by physicians is distinct from a prescription. Prescriptions are required to access drugs approved for use and regulated by Health Canada. Health Canada does not currently approve nor regulate medicinal marijuana. Therefore, the medical document provided by physicians to allow patients to access medical marijuana can</w:t>
      </w:r>
      <w:r>
        <w:rPr>
          <w:spacing w:val="30"/>
          <w:w w:val="105"/>
          <w:sz w:val="13"/>
        </w:rPr>
        <w:t> </w:t>
      </w:r>
      <w:r>
        <w:rPr>
          <w:w w:val="105"/>
          <w:sz w:val="13"/>
        </w:rPr>
        <w:t>only be considered to be analogous to a prescription in limited ways’: Canadian Medical Protective Association, </w:t>
      </w:r>
      <w:r>
        <w:rPr>
          <w:i/>
          <w:w w:val="105"/>
          <w:sz w:val="13"/>
        </w:rPr>
        <w:t>Medical Marijuana: New </w:t>
      </w:r>
      <w:r>
        <w:rPr>
          <w:i/>
          <w:w w:val="105"/>
          <w:sz w:val="13"/>
        </w:rPr>
        <w:t>Regulations, New College Guidance for Canadian Doctors </w:t>
      </w:r>
      <w:r>
        <w:rPr>
          <w:w w:val="105"/>
          <w:sz w:val="13"/>
        </w:rPr>
        <w:t>(July 2015)</w:t>
      </w:r>
      <w:r>
        <w:rPr>
          <w:spacing w:val="8"/>
          <w:w w:val="105"/>
          <w:sz w:val="13"/>
        </w:rPr>
        <w:t> </w:t>
      </w:r>
      <w:r>
        <w:rPr>
          <w:spacing w:val="2"/>
          <w:w w:val="105"/>
          <w:sz w:val="13"/>
        </w:rPr>
        <w:t>&lt;</w:t>
      </w:r>
      <w:hyperlink r:id="rId78">
        <w:r>
          <w:rPr>
            <w:spacing w:val="2"/>
            <w:w w:val="105"/>
            <w:sz w:val="13"/>
          </w:rPr>
          <w:t>http://www.cmpa-acpm.ca</w:t>
        </w:r>
      </w:hyperlink>
      <w:r>
        <w:rPr>
          <w:spacing w:val="2"/>
          <w:w w:val="105"/>
          <w:sz w:val="13"/>
        </w:rPr>
        <w:t>&gt;.</w:t>
      </w:r>
    </w:p>
    <w:p>
      <w:pPr>
        <w:pStyle w:val="ListParagraph"/>
        <w:numPr>
          <w:ilvl w:val="0"/>
          <w:numId w:val="63"/>
        </w:numPr>
        <w:tabs>
          <w:tab w:pos="2380" w:val="left" w:leader="none"/>
          <w:tab w:pos="2381" w:val="left" w:leader="none"/>
        </w:tabs>
        <w:spacing w:line="240" w:lineRule="auto" w:before="6" w:after="0"/>
        <w:ind w:left="2380" w:right="0" w:hanging="793"/>
        <w:jc w:val="left"/>
        <w:rPr>
          <w:sz w:val="13"/>
        </w:rPr>
      </w:pPr>
      <w:r>
        <w:rPr>
          <w:w w:val="105"/>
          <w:sz w:val="13"/>
        </w:rPr>
        <w:t>Canadian</w:t>
      </w:r>
      <w:r>
        <w:rPr>
          <w:spacing w:val="5"/>
          <w:w w:val="105"/>
          <w:sz w:val="13"/>
        </w:rPr>
        <w:t> </w:t>
      </w:r>
      <w:r>
        <w:rPr>
          <w:w w:val="105"/>
          <w:sz w:val="13"/>
        </w:rPr>
        <w:t>Medical</w:t>
      </w:r>
      <w:r>
        <w:rPr>
          <w:spacing w:val="5"/>
          <w:w w:val="105"/>
          <w:sz w:val="13"/>
        </w:rPr>
        <w:t> </w:t>
      </w:r>
      <w:r>
        <w:rPr>
          <w:w w:val="105"/>
          <w:sz w:val="13"/>
        </w:rPr>
        <w:t>Protective</w:t>
      </w:r>
      <w:r>
        <w:rPr>
          <w:spacing w:val="5"/>
          <w:w w:val="105"/>
          <w:sz w:val="13"/>
        </w:rPr>
        <w:t> </w:t>
      </w:r>
      <w:r>
        <w:rPr>
          <w:w w:val="105"/>
          <w:sz w:val="13"/>
        </w:rPr>
        <w:t>Association,</w:t>
      </w:r>
      <w:r>
        <w:rPr>
          <w:spacing w:val="5"/>
          <w:w w:val="105"/>
          <w:sz w:val="13"/>
        </w:rPr>
        <w:t> </w:t>
      </w:r>
      <w:r>
        <w:rPr>
          <w:i/>
          <w:w w:val="105"/>
          <w:sz w:val="13"/>
        </w:rPr>
        <w:t>Medical</w:t>
      </w:r>
      <w:r>
        <w:rPr>
          <w:i/>
          <w:spacing w:val="4"/>
          <w:w w:val="105"/>
          <w:sz w:val="13"/>
        </w:rPr>
        <w:t> </w:t>
      </w:r>
      <w:r>
        <w:rPr>
          <w:i/>
          <w:w w:val="105"/>
          <w:sz w:val="13"/>
        </w:rPr>
        <w:t>Marijuana:</w:t>
      </w:r>
      <w:r>
        <w:rPr>
          <w:i/>
          <w:spacing w:val="5"/>
          <w:w w:val="105"/>
          <w:sz w:val="13"/>
        </w:rPr>
        <w:t> </w:t>
      </w:r>
      <w:r>
        <w:rPr>
          <w:i/>
          <w:w w:val="105"/>
          <w:sz w:val="13"/>
        </w:rPr>
        <w:t>New</w:t>
      </w:r>
      <w:r>
        <w:rPr>
          <w:i/>
          <w:spacing w:val="4"/>
          <w:w w:val="105"/>
          <w:sz w:val="13"/>
        </w:rPr>
        <w:t> </w:t>
      </w:r>
      <w:r>
        <w:rPr>
          <w:i/>
          <w:w w:val="105"/>
          <w:sz w:val="13"/>
        </w:rPr>
        <w:t>Regulations,</w:t>
      </w:r>
      <w:r>
        <w:rPr>
          <w:i/>
          <w:spacing w:val="4"/>
          <w:w w:val="105"/>
          <w:sz w:val="13"/>
        </w:rPr>
        <w:t> </w:t>
      </w:r>
      <w:r>
        <w:rPr>
          <w:i/>
          <w:w w:val="105"/>
          <w:sz w:val="13"/>
        </w:rPr>
        <w:t>New</w:t>
      </w:r>
      <w:r>
        <w:rPr>
          <w:i/>
          <w:spacing w:val="4"/>
          <w:w w:val="105"/>
          <w:sz w:val="13"/>
        </w:rPr>
        <w:t> </w:t>
      </w:r>
      <w:r>
        <w:rPr>
          <w:i/>
          <w:w w:val="105"/>
          <w:sz w:val="13"/>
        </w:rPr>
        <w:t>College</w:t>
      </w:r>
      <w:r>
        <w:rPr>
          <w:i/>
          <w:spacing w:val="4"/>
          <w:w w:val="105"/>
          <w:sz w:val="13"/>
        </w:rPr>
        <w:t> </w:t>
      </w:r>
      <w:r>
        <w:rPr>
          <w:i/>
          <w:w w:val="105"/>
          <w:sz w:val="13"/>
        </w:rPr>
        <w:t>Guidance</w:t>
      </w:r>
      <w:r>
        <w:rPr>
          <w:i/>
          <w:spacing w:val="4"/>
          <w:w w:val="105"/>
          <w:sz w:val="13"/>
        </w:rPr>
        <w:t> </w:t>
      </w:r>
      <w:r>
        <w:rPr>
          <w:i/>
          <w:w w:val="105"/>
          <w:sz w:val="13"/>
        </w:rPr>
        <w:t>for</w:t>
      </w:r>
      <w:r>
        <w:rPr>
          <w:i/>
          <w:spacing w:val="5"/>
          <w:w w:val="105"/>
          <w:sz w:val="13"/>
        </w:rPr>
        <w:t> </w:t>
      </w:r>
      <w:r>
        <w:rPr>
          <w:i/>
          <w:w w:val="105"/>
          <w:sz w:val="13"/>
        </w:rPr>
        <w:t>Canadian</w:t>
      </w:r>
      <w:r>
        <w:rPr>
          <w:i/>
          <w:spacing w:val="4"/>
          <w:w w:val="105"/>
          <w:sz w:val="13"/>
        </w:rPr>
        <w:t> </w:t>
      </w:r>
      <w:r>
        <w:rPr>
          <w:i/>
          <w:w w:val="105"/>
          <w:sz w:val="13"/>
        </w:rPr>
        <w:t>Doctors</w:t>
      </w:r>
      <w:r>
        <w:rPr>
          <w:i/>
          <w:spacing w:val="5"/>
          <w:w w:val="105"/>
          <w:sz w:val="13"/>
        </w:rPr>
        <w:t> </w:t>
      </w:r>
      <w:r>
        <w:rPr>
          <w:w w:val="105"/>
          <w:sz w:val="13"/>
        </w:rPr>
        <w:t>(July</w:t>
      </w:r>
      <w:r>
        <w:rPr>
          <w:spacing w:val="5"/>
          <w:w w:val="105"/>
          <w:sz w:val="13"/>
        </w:rPr>
        <w:t> </w:t>
      </w:r>
      <w:r>
        <w:rPr>
          <w:w w:val="105"/>
          <w:sz w:val="13"/>
        </w:rPr>
        <w:t>2015)</w:t>
      </w:r>
    </w:p>
    <w:p>
      <w:pPr>
        <w:spacing w:before="2"/>
        <w:ind w:left="2380" w:right="0" w:firstLine="0"/>
        <w:jc w:val="left"/>
        <w:rPr>
          <w:sz w:val="13"/>
        </w:rPr>
      </w:pPr>
      <w:r>
        <w:rPr>
          <w:w w:val="105"/>
          <w:sz w:val="13"/>
        </w:rPr>
        <w:t>&lt;</w:t>
      </w:r>
      <w:hyperlink r:id="rId78">
        <w:r>
          <w:rPr>
            <w:w w:val="105"/>
            <w:sz w:val="13"/>
          </w:rPr>
          <w:t>http://www.cmpa-acpm.ca</w:t>
        </w:r>
      </w:hyperlink>
      <w:r>
        <w:rPr>
          <w:w w:val="105"/>
          <w:sz w:val="13"/>
        </w:rPr>
        <w:t>&gt;.</w:t>
      </w:r>
    </w:p>
    <w:p>
      <w:pPr>
        <w:pStyle w:val="ListParagraph"/>
        <w:numPr>
          <w:ilvl w:val="0"/>
          <w:numId w:val="63"/>
        </w:numPr>
        <w:tabs>
          <w:tab w:pos="2380" w:val="left" w:leader="none"/>
          <w:tab w:pos="2381" w:val="left" w:leader="none"/>
        </w:tabs>
        <w:spacing w:line="240" w:lineRule="auto" w:before="1" w:after="0"/>
        <w:ind w:left="2380" w:right="0" w:hanging="793"/>
        <w:jc w:val="left"/>
        <w:rPr>
          <w:sz w:val="13"/>
        </w:rPr>
      </w:pPr>
      <w:r>
        <w:rPr>
          <w:w w:val="105"/>
          <w:sz w:val="13"/>
        </w:rPr>
        <w:t>Health</w:t>
      </w:r>
      <w:r>
        <w:rPr>
          <w:spacing w:val="5"/>
          <w:w w:val="105"/>
          <w:sz w:val="13"/>
        </w:rPr>
        <w:t> </w:t>
      </w:r>
      <w:r>
        <w:rPr>
          <w:w w:val="105"/>
          <w:sz w:val="13"/>
        </w:rPr>
        <w:t>Canada,</w:t>
      </w:r>
      <w:r>
        <w:rPr>
          <w:spacing w:val="5"/>
          <w:w w:val="105"/>
          <w:sz w:val="13"/>
        </w:rPr>
        <w:t> </w:t>
      </w:r>
      <w:r>
        <w:rPr>
          <w:w w:val="105"/>
          <w:sz w:val="13"/>
        </w:rPr>
        <w:t>Information</w:t>
      </w:r>
      <w:r>
        <w:rPr>
          <w:spacing w:val="5"/>
          <w:w w:val="105"/>
          <w:sz w:val="13"/>
        </w:rPr>
        <w:t> </w:t>
      </w:r>
      <w:r>
        <w:rPr>
          <w:w w:val="105"/>
          <w:sz w:val="13"/>
        </w:rPr>
        <w:t>for</w:t>
      </w:r>
      <w:r>
        <w:rPr>
          <w:spacing w:val="6"/>
          <w:w w:val="105"/>
          <w:sz w:val="13"/>
        </w:rPr>
        <w:t> </w:t>
      </w:r>
      <w:r>
        <w:rPr>
          <w:w w:val="105"/>
          <w:sz w:val="13"/>
        </w:rPr>
        <w:t>Health</w:t>
      </w:r>
      <w:r>
        <w:rPr>
          <w:spacing w:val="5"/>
          <w:w w:val="105"/>
          <w:sz w:val="13"/>
        </w:rPr>
        <w:t> </w:t>
      </w:r>
      <w:r>
        <w:rPr>
          <w:w w:val="105"/>
          <w:sz w:val="13"/>
        </w:rPr>
        <w:t>Care</w:t>
      </w:r>
      <w:r>
        <w:rPr>
          <w:spacing w:val="5"/>
          <w:w w:val="105"/>
          <w:sz w:val="13"/>
        </w:rPr>
        <w:t> </w:t>
      </w:r>
      <w:r>
        <w:rPr>
          <w:w w:val="105"/>
          <w:sz w:val="13"/>
        </w:rPr>
        <w:t>Professionals:</w:t>
      </w:r>
      <w:r>
        <w:rPr>
          <w:spacing w:val="5"/>
          <w:w w:val="105"/>
          <w:sz w:val="13"/>
        </w:rPr>
        <w:t> </w:t>
      </w:r>
      <w:r>
        <w:rPr>
          <w:w w:val="105"/>
          <w:sz w:val="13"/>
        </w:rPr>
        <w:t>Cannabis</w:t>
      </w:r>
      <w:r>
        <w:rPr>
          <w:spacing w:val="6"/>
          <w:w w:val="105"/>
          <w:sz w:val="13"/>
        </w:rPr>
        <w:t> </w:t>
      </w:r>
      <w:r>
        <w:rPr>
          <w:w w:val="105"/>
          <w:sz w:val="13"/>
        </w:rPr>
        <w:t>(Marihuana,</w:t>
      </w:r>
      <w:r>
        <w:rPr>
          <w:spacing w:val="5"/>
          <w:w w:val="105"/>
          <w:sz w:val="13"/>
        </w:rPr>
        <w:t> </w:t>
      </w:r>
      <w:r>
        <w:rPr>
          <w:w w:val="105"/>
          <w:sz w:val="13"/>
        </w:rPr>
        <w:t>Marijuana)</w:t>
      </w:r>
      <w:r>
        <w:rPr>
          <w:spacing w:val="5"/>
          <w:w w:val="105"/>
          <w:sz w:val="13"/>
        </w:rPr>
        <w:t> </w:t>
      </w:r>
      <w:r>
        <w:rPr>
          <w:w w:val="105"/>
          <w:sz w:val="13"/>
        </w:rPr>
        <w:t>and</w:t>
      </w:r>
      <w:r>
        <w:rPr>
          <w:spacing w:val="5"/>
          <w:w w:val="105"/>
          <w:sz w:val="13"/>
        </w:rPr>
        <w:t> </w:t>
      </w:r>
      <w:r>
        <w:rPr>
          <w:w w:val="105"/>
          <w:sz w:val="13"/>
        </w:rPr>
        <w:t>the</w:t>
      </w:r>
      <w:r>
        <w:rPr>
          <w:spacing w:val="6"/>
          <w:w w:val="105"/>
          <w:sz w:val="13"/>
        </w:rPr>
        <w:t> </w:t>
      </w:r>
      <w:r>
        <w:rPr>
          <w:w w:val="105"/>
          <w:sz w:val="13"/>
        </w:rPr>
        <w:t>Cannabinoids</w:t>
      </w:r>
      <w:r>
        <w:rPr>
          <w:spacing w:val="5"/>
          <w:w w:val="105"/>
          <w:sz w:val="13"/>
        </w:rPr>
        <w:t> </w:t>
      </w:r>
      <w:r>
        <w:rPr>
          <w:w w:val="105"/>
          <w:sz w:val="13"/>
        </w:rPr>
        <w:t>(2013)</w:t>
      </w:r>
    </w:p>
    <w:p>
      <w:pPr>
        <w:spacing w:before="1"/>
        <w:ind w:left="2380" w:right="0" w:firstLine="0"/>
        <w:jc w:val="left"/>
        <w:rPr>
          <w:sz w:val="13"/>
        </w:rPr>
      </w:pPr>
      <w:r>
        <w:rPr/>
        <w:pict>
          <v:shape style="position:absolute;margin-left:549.044495pt;margin-top:2.994964pt;width:12.85pt;height:14.25pt;mso-position-horizontal-relative:page;mso-position-vertical-relative:paragraph;z-index:6424" type="#_x0000_t202" filled="false" stroked="false">
            <v:textbox inset="0,0,0,0">
              <w:txbxContent>
                <w:p>
                  <w:pPr>
                    <w:spacing w:line="284" w:lineRule="exact" w:before="0"/>
                    <w:ind w:left="0" w:right="0" w:firstLine="0"/>
                    <w:jc w:val="left"/>
                    <w:rPr>
                      <w:b/>
                      <w:sz w:val="24"/>
                    </w:rPr>
                  </w:pPr>
                  <w:r>
                    <w:rPr>
                      <w:b/>
                      <w:color w:val="205128"/>
                      <w:spacing w:val="-6"/>
                      <w:w w:val="110"/>
                      <w:sz w:val="24"/>
                    </w:rPr>
                    <w:t>91</w:t>
                  </w:r>
                </w:p>
              </w:txbxContent>
            </v:textbox>
            <w10:wrap type="none"/>
          </v:shape>
        </w:pict>
      </w:r>
      <w:r>
        <w:rPr>
          <w:sz w:val="13"/>
        </w:rPr>
        <w:t>&lt;</w:t>
      </w:r>
      <w:hyperlink r:id="rId79">
        <w:r>
          <w:rPr>
            <w:sz w:val="13"/>
          </w:rPr>
          <w:t>http://www.hc-sc.gc.ca/dhp-mps/alt_formats/pdf/marihuana/med/infoprof-eng.pdf</w:t>
        </w:r>
      </w:hyperlink>
      <w:r>
        <w:rPr>
          <w:sz w:val="13"/>
        </w:rPr>
        <w:t>&gt;.</w:t>
      </w:r>
    </w:p>
    <w:p>
      <w:pPr>
        <w:pStyle w:val="ListParagraph"/>
        <w:numPr>
          <w:ilvl w:val="0"/>
          <w:numId w:val="63"/>
        </w:numPr>
        <w:tabs>
          <w:tab w:pos="2380" w:val="left" w:leader="none"/>
          <w:tab w:pos="2381" w:val="left" w:leader="none"/>
        </w:tabs>
        <w:spacing w:line="240" w:lineRule="auto" w:before="2" w:after="0"/>
        <w:ind w:left="2380" w:right="0" w:hanging="793"/>
        <w:jc w:val="left"/>
        <w:rPr>
          <w:sz w:val="13"/>
        </w:rPr>
      </w:pPr>
      <w:r>
        <w:rPr>
          <w:sz w:val="13"/>
        </w:rPr>
        <w:t>Advisory committee (Meeting</w:t>
      </w:r>
      <w:r>
        <w:rPr>
          <w:spacing w:val="19"/>
          <w:sz w:val="13"/>
        </w:rPr>
        <w:t> </w:t>
      </w:r>
      <w:r>
        <w:rPr>
          <w:spacing w:val="3"/>
          <w:sz w:val="13"/>
        </w:rPr>
        <w:t>3).</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814" w:hanging="794"/>
        <w:jc w:val="left"/>
        <w:rPr>
          <w:sz w:val="21"/>
        </w:rPr>
      </w:pPr>
      <w:r>
        <w:rPr>
          <w:sz w:val="21"/>
        </w:rPr>
        <w:t>In other contexts, medical practitioners </w:t>
      </w:r>
      <w:r>
        <w:rPr>
          <w:spacing w:val="-3"/>
          <w:sz w:val="21"/>
        </w:rPr>
        <w:t>are </w:t>
      </w:r>
      <w:r>
        <w:rPr>
          <w:sz w:val="21"/>
        </w:rPr>
        <w:t>afforded immunity under certain statutory schemes, </w:t>
      </w:r>
      <w:r>
        <w:rPr>
          <w:spacing w:val="-3"/>
          <w:sz w:val="21"/>
        </w:rPr>
        <w:t>primarily </w:t>
      </w:r>
      <w:r>
        <w:rPr>
          <w:sz w:val="21"/>
        </w:rPr>
        <w:t>when conducting drug and </w:t>
      </w:r>
      <w:r>
        <w:rPr>
          <w:spacing w:val="-3"/>
          <w:sz w:val="21"/>
        </w:rPr>
        <w:t>forensic </w:t>
      </w:r>
      <w:r>
        <w:rPr>
          <w:sz w:val="21"/>
        </w:rPr>
        <w:t>tests (provided they act properly  or in good </w:t>
      </w:r>
      <w:r>
        <w:rPr>
          <w:spacing w:val="-3"/>
          <w:sz w:val="21"/>
        </w:rPr>
        <w:t>faith).</w:t>
      </w:r>
      <w:r>
        <w:rPr>
          <w:spacing w:val="-3"/>
          <w:position w:val="7"/>
          <w:sz w:val="12"/>
        </w:rPr>
        <w:t>211 </w:t>
      </w:r>
      <w:r>
        <w:rPr>
          <w:sz w:val="21"/>
        </w:rPr>
        <w:t>The </w:t>
      </w:r>
      <w:r>
        <w:rPr>
          <w:spacing w:val="-3"/>
          <w:sz w:val="21"/>
        </w:rPr>
        <w:t>Commission notes that </w:t>
      </w:r>
      <w:r>
        <w:rPr>
          <w:sz w:val="21"/>
        </w:rPr>
        <w:t>it would be open </w:t>
      </w:r>
      <w:r>
        <w:rPr>
          <w:spacing w:val="-3"/>
          <w:sz w:val="21"/>
        </w:rPr>
        <w:t>to </w:t>
      </w:r>
      <w:r>
        <w:rPr>
          <w:sz w:val="21"/>
        </w:rPr>
        <w:t>the Victorian </w:t>
      </w:r>
      <w:r>
        <w:rPr>
          <w:spacing w:val="-3"/>
          <w:sz w:val="21"/>
        </w:rPr>
        <w:t>Government to </w:t>
      </w:r>
      <w:r>
        <w:rPr>
          <w:sz w:val="21"/>
        </w:rPr>
        <w:t>provide medical practitioners (both the </w:t>
      </w:r>
      <w:r>
        <w:rPr>
          <w:spacing w:val="-3"/>
          <w:sz w:val="21"/>
        </w:rPr>
        <w:t>original </w:t>
      </w:r>
      <w:r>
        <w:rPr>
          <w:sz w:val="21"/>
        </w:rPr>
        <w:t>specialist and the supervising general practitioner) with an indemnity or immunity in respect of their decisions on </w:t>
      </w:r>
      <w:r>
        <w:rPr>
          <w:spacing w:val="-3"/>
          <w:sz w:val="21"/>
        </w:rPr>
        <w:t>medicinal</w:t>
      </w:r>
      <w:r>
        <w:rPr>
          <w:spacing w:val="26"/>
          <w:sz w:val="21"/>
        </w:rPr>
        <w:t> </w:t>
      </w:r>
      <w:r>
        <w:rPr>
          <w:spacing w:val="-3"/>
          <w:sz w:val="21"/>
        </w:rPr>
        <w:t>cannabis.</w:t>
      </w:r>
    </w:p>
    <w:p>
      <w:pPr>
        <w:spacing w:before="138"/>
        <w:ind w:left="1587" w:right="0" w:firstLine="0"/>
        <w:jc w:val="left"/>
        <w:rPr>
          <w:b/>
          <w:sz w:val="24"/>
        </w:rPr>
      </w:pPr>
      <w:r>
        <w:rPr>
          <w:b/>
          <w:w w:val="115"/>
          <w:sz w:val="24"/>
        </w:rPr>
        <w:t>Patients’ rights and obligations</w:t>
      </w:r>
    </w:p>
    <w:p>
      <w:pPr>
        <w:pStyle w:val="ListParagraph"/>
        <w:numPr>
          <w:ilvl w:val="1"/>
          <w:numId w:val="25"/>
        </w:numPr>
        <w:tabs>
          <w:tab w:pos="2381" w:val="left" w:leader="none"/>
          <w:tab w:pos="2382" w:val="left" w:leader="none"/>
        </w:tabs>
        <w:spacing w:line="242" w:lineRule="auto" w:before="137" w:after="0"/>
        <w:ind w:left="2381" w:right="1895" w:hanging="794"/>
        <w:jc w:val="left"/>
        <w:rPr>
          <w:sz w:val="21"/>
        </w:rPr>
      </w:pPr>
      <w:r>
        <w:rPr>
          <w:w w:val="105"/>
          <w:sz w:val="21"/>
        </w:rPr>
        <w:t>Patients</w:t>
      </w:r>
      <w:r>
        <w:rPr>
          <w:spacing w:val="-11"/>
          <w:w w:val="105"/>
          <w:sz w:val="21"/>
        </w:rPr>
        <w:t> </w:t>
      </w:r>
      <w:r>
        <w:rPr>
          <w:spacing w:val="-3"/>
          <w:w w:val="105"/>
          <w:sz w:val="21"/>
        </w:rPr>
        <w:t>for</w:t>
      </w:r>
      <w:r>
        <w:rPr>
          <w:spacing w:val="-10"/>
          <w:w w:val="105"/>
          <w:sz w:val="21"/>
        </w:rPr>
        <w:t> </w:t>
      </w:r>
      <w:r>
        <w:rPr>
          <w:w w:val="105"/>
          <w:sz w:val="21"/>
        </w:rPr>
        <w:t>whom</w:t>
      </w:r>
      <w:r>
        <w:rPr>
          <w:spacing w:val="-10"/>
          <w:w w:val="105"/>
          <w:sz w:val="21"/>
        </w:rPr>
        <w:t> </w:t>
      </w:r>
      <w:r>
        <w:rPr>
          <w:w w:val="105"/>
          <w:sz w:val="21"/>
        </w:rPr>
        <w:t>an</w:t>
      </w:r>
      <w:r>
        <w:rPr>
          <w:spacing w:val="-10"/>
          <w:w w:val="105"/>
          <w:sz w:val="21"/>
        </w:rPr>
        <w:t> </w:t>
      </w:r>
      <w:r>
        <w:rPr>
          <w:w w:val="105"/>
          <w:sz w:val="21"/>
        </w:rPr>
        <w:t>Authority</w:t>
      </w:r>
      <w:r>
        <w:rPr>
          <w:spacing w:val="-10"/>
          <w:w w:val="105"/>
          <w:sz w:val="21"/>
        </w:rPr>
        <w:t> </w:t>
      </w:r>
      <w:r>
        <w:rPr>
          <w:spacing w:val="-3"/>
          <w:w w:val="105"/>
          <w:sz w:val="21"/>
        </w:rPr>
        <w:t>to</w:t>
      </w:r>
      <w:r>
        <w:rPr>
          <w:spacing w:val="-10"/>
          <w:w w:val="105"/>
          <w:sz w:val="21"/>
        </w:rPr>
        <w:t> </w:t>
      </w:r>
      <w:r>
        <w:rPr>
          <w:w w:val="105"/>
          <w:sz w:val="21"/>
        </w:rPr>
        <w:t>Dispense</w:t>
      </w:r>
      <w:r>
        <w:rPr>
          <w:spacing w:val="-10"/>
          <w:w w:val="105"/>
          <w:sz w:val="21"/>
        </w:rPr>
        <w:t> </w:t>
      </w:r>
      <w:r>
        <w:rPr>
          <w:spacing w:val="-2"/>
          <w:w w:val="105"/>
          <w:sz w:val="21"/>
        </w:rPr>
        <w:t>has</w:t>
      </w:r>
      <w:r>
        <w:rPr>
          <w:spacing w:val="-10"/>
          <w:w w:val="105"/>
          <w:sz w:val="21"/>
        </w:rPr>
        <w:t> </w:t>
      </w:r>
      <w:r>
        <w:rPr>
          <w:w w:val="105"/>
          <w:sz w:val="21"/>
        </w:rPr>
        <w:t>been</w:t>
      </w:r>
      <w:r>
        <w:rPr>
          <w:spacing w:val="-10"/>
          <w:w w:val="105"/>
          <w:sz w:val="21"/>
        </w:rPr>
        <w:t> </w:t>
      </w:r>
      <w:r>
        <w:rPr>
          <w:w w:val="105"/>
          <w:sz w:val="21"/>
        </w:rPr>
        <w:t>issued</w:t>
      </w:r>
      <w:r>
        <w:rPr>
          <w:spacing w:val="-10"/>
          <w:w w:val="105"/>
          <w:sz w:val="21"/>
        </w:rPr>
        <w:t> </w:t>
      </w:r>
      <w:r>
        <w:rPr>
          <w:w w:val="105"/>
          <w:sz w:val="21"/>
        </w:rPr>
        <w:t>should</w:t>
      </w:r>
      <w:r>
        <w:rPr>
          <w:spacing w:val="-10"/>
          <w:w w:val="105"/>
          <w:sz w:val="21"/>
        </w:rPr>
        <w:t> </w:t>
      </w:r>
      <w:r>
        <w:rPr>
          <w:spacing w:val="-3"/>
          <w:w w:val="105"/>
          <w:sz w:val="21"/>
        </w:rPr>
        <w:t>have</w:t>
      </w:r>
      <w:r>
        <w:rPr>
          <w:spacing w:val="-10"/>
          <w:w w:val="105"/>
          <w:sz w:val="21"/>
        </w:rPr>
        <w:t> </w:t>
      </w:r>
      <w:r>
        <w:rPr>
          <w:w w:val="105"/>
          <w:sz w:val="21"/>
        </w:rPr>
        <w:t>certain</w:t>
      </w:r>
      <w:r>
        <w:rPr>
          <w:spacing w:val="-10"/>
          <w:w w:val="105"/>
          <w:sz w:val="21"/>
        </w:rPr>
        <w:t> </w:t>
      </w:r>
      <w:r>
        <w:rPr>
          <w:w w:val="105"/>
          <w:sz w:val="21"/>
        </w:rPr>
        <w:t>rights under the </w:t>
      </w:r>
      <w:r>
        <w:rPr>
          <w:spacing w:val="-3"/>
          <w:w w:val="105"/>
          <w:sz w:val="21"/>
        </w:rPr>
        <w:t>scheme. </w:t>
      </w:r>
      <w:r>
        <w:rPr>
          <w:w w:val="105"/>
          <w:sz w:val="21"/>
        </w:rPr>
        <w:t>They would be authorised </w:t>
      </w:r>
      <w:r>
        <w:rPr>
          <w:spacing w:val="-3"/>
          <w:w w:val="105"/>
          <w:sz w:val="21"/>
        </w:rPr>
        <w:t>to </w:t>
      </w:r>
      <w:r>
        <w:rPr>
          <w:w w:val="105"/>
          <w:sz w:val="21"/>
        </w:rPr>
        <w:t>possess and use </w:t>
      </w:r>
      <w:r>
        <w:rPr>
          <w:spacing w:val="-3"/>
          <w:w w:val="105"/>
          <w:sz w:val="21"/>
        </w:rPr>
        <w:t>medicinal cannabis </w:t>
      </w:r>
      <w:r>
        <w:rPr>
          <w:w w:val="105"/>
          <w:sz w:val="21"/>
        </w:rPr>
        <w:t>products obtained </w:t>
      </w:r>
      <w:r>
        <w:rPr>
          <w:spacing w:val="-3"/>
          <w:w w:val="105"/>
          <w:sz w:val="21"/>
        </w:rPr>
        <w:t>from </w:t>
      </w:r>
      <w:r>
        <w:rPr>
          <w:w w:val="105"/>
          <w:sz w:val="21"/>
        </w:rPr>
        <w:t>a pharmacy in </w:t>
      </w:r>
      <w:r>
        <w:rPr>
          <w:spacing w:val="-3"/>
          <w:w w:val="105"/>
          <w:sz w:val="21"/>
        </w:rPr>
        <w:t>accordance </w:t>
      </w:r>
      <w:r>
        <w:rPr>
          <w:w w:val="105"/>
          <w:sz w:val="21"/>
        </w:rPr>
        <w:t>with the Authority </w:t>
      </w:r>
      <w:r>
        <w:rPr>
          <w:spacing w:val="-3"/>
          <w:w w:val="105"/>
          <w:sz w:val="21"/>
        </w:rPr>
        <w:t>to</w:t>
      </w:r>
      <w:r>
        <w:rPr>
          <w:spacing w:val="-17"/>
          <w:w w:val="105"/>
          <w:sz w:val="21"/>
        </w:rPr>
        <w:t> </w:t>
      </w:r>
      <w:r>
        <w:rPr>
          <w:spacing w:val="-3"/>
          <w:w w:val="105"/>
          <w:sz w:val="21"/>
        </w:rPr>
        <w:t>Dispense.</w:t>
      </w:r>
    </w:p>
    <w:p>
      <w:pPr>
        <w:pStyle w:val="ListParagraph"/>
        <w:numPr>
          <w:ilvl w:val="1"/>
          <w:numId w:val="25"/>
        </w:numPr>
        <w:tabs>
          <w:tab w:pos="2381" w:val="left" w:leader="none"/>
          <w:tab w:pos="2382" w:val="left" w:leader="none"/>
        </w:tabs>
        <w:spacing w:line="242" w:lineRule="auto" w:before="123" w:after="0"/>
        <w:ind w:left="2381" w:right="1660" w:hanging="794"/>
        <w:jc w:val="left"/>
        <w:rPr>
          <w:sz w:val="21"/>
        </w:rPr>
      </w:pPr>
      <w:r>
        <w:rPr>
          <w:w w:val="105"/>
          <w:sz w:val="21"/>
        </w:rPr>
        <w:t>It would </w:t>
      </w:r>
      <w:r>
        <w:rPr>
          <w:spacing w:val="-3"/>
          <w:w w:val="105"/>
          <w:sz w:val="21"/>
        </w:rPr>
        <w:t>remain illegal for </w:t>
      </w:r>
      <w:r>
        <w:rPr>
          <w:w w:val="105"/>
          <w:sz w:val="21"/>
        </w:rPr>
        <w:t>non-authorised persons </w:t>
      </w:r>
      <w:r>
        <w:rPr>
          <w:spacing w:val="-3"/>
          <w:w w:val="105"/>
          <w:sz w:val="21"/>
        </w:rPr>
        <w:t>to </w:t>
      </w:r>
      <w:r>
        <w:rPr>
          <w:w w:val="105"/>
          <w:sz w:val="21"/>
        </w:rPr>
        <w:t>possess </w:t>
      </w:r>
      <w:r>
        <w:rPr>
          <w:spacing w:val="-3"/>
          <w:w w:val="105"/>
          <w:sz w:val="21"/>
        </w:rPr>
        <w:t>medicinal cannabis, </w:t>
      </w:r>
      <w:r>
        <w:rPr>
          <w:w w:val="105"/>
          <w:sz w:val="21"/>
        </w:rPr>
        <w:t>and a </w:t>
      </w:r>
      <w:r>
        <w:rPr>
          <w:spacing w:val="-3"/>
          <w:w w:val="105"/>
          <w:sz w:val="21"/>
        </w:rPr>
        <w:t>patient </w:t>
      </w:r>
      <w:r>
        <w:rPr>
          <w:w w:val="105"/>
          <w:sz w:val="21"/>
        </w:rPr>
        <w:t>who </w:t>
      </w:r>
      <w:r>
        <w:rPr>
          <w:spacing w:val="-3"/>
          <w:w w:val="105"/>
          <w:sz w:val="21"/>
        </w:rPr>
        <w:t>supplied medicinal cannabis to anyone </w:t>
      </w:r>
      <w:r>
        <w:rPr>
          <w:w w:val="105"/>
          <w:sz w:val="21"/>
        </w:rPr>
        <w:t>other </w:t>
      </w:r>
      <w:r>
        <w:rPr>
          <w:spacing w:val="-3"/>
          <w:w w:val="105"/>
          <w:sz w:val="21"/>
        </w:rPr>
        <w:t>than </w:t>
      </w:r>
      <w:r>
        <w:rPr>
          <w:w w:val="105"/>
          <w:sz w:val="21"/>
        </w:rPr>
        <w:t>an authorised </w:t>
      </w:r>
      <w:r>
        <w:rPr>
          <w:spacing w:val="-3"/>
          <w:w w:val="105"/>
          <w:sz w:val="21"/>
        </w:rPr>
        <w:t>professional </w:t>
      </w:r>
      <w:r>
        <w:rPr>
          <w:w w:val="105"/>
          <w:sz w:val="21"/>
        </w:rPr>
        <w:t>or their </w:t>
      </w:r>
      <w:r>
        <w:rPr>
          <w:spacing w:val="-3"/>
          <w:w w:val="105"/>
          <w:sz w:val="21"/>
        </w:rPr>
        <w:t>nominated </w:t>
      </w:r>
      <w:r>
        <w:rPr>
          <w:w w:val="105"/>
          <w:sz w:val="21"/>
        </w:rPr>
        <w:t>carer would engage in trafficking, giving rise </w:t>
      </w:r>
      <w:r>
        <w:rPr>
          <w:spacing w:val="-3"/>
          <w:w w:val="105"/>
          <w:sz w:val="21"/>
        </w:rPr>
        <w:t>to </w:t>
      </w:r>
      <w:r>
        <w:rPr>
          <w:w w:val="105"/>
          <w:sz w:val="21"/>
        </w:rPr>
        <w:t>an </w:t>
      </w:r>
      <w:r>
        <w:rPr>
          <w:spacing w:val="-3"/>
          <w:w w:val="105"/>
          <w:sz w:val="21"/>
        </w:rPr>
        <w:t>offence</w:t>
      </w:r>
      <w:r>
        <w:rPr>
          <w:spacing w:val="-6"/>
          <w:w w:val="105"/>
          <w:sz w:val="21"/>
        </w:rPr>
        <w:t> </w:t>
      </w:r>
      <w:r>
        <w:rPr>
          <w:w w:val="105"/>
          <w:sz w:val="21"/>
        </w:rPr>
        <w:t>under</w:t>
      </w:r>
    </w:p>
    <w:p>
      <w:pPr>
        <w:spacing w:line="242" w:lineRule="auto" w:before="4"/>
        <w:ind w:left="2381" w:right="1996" w:firstLine="0"/>
        <w:jc w:val="both"/>
        <w:rPr>
          <w:sz w:val="21"/>
        </w:rPr>
      </w:pP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w:t>
      </w:r>
      <w:r>
        <w:rPr>
          <w:w w:val="105"/>
          <w:position w:val="7"/>
          <w:sz w:val="12"/>
        </w:rPr>
        <w:t>212 </w:t>
      </w:r>
      <w:r>
        <w:rPr>
          <w:spacing w:val="-3"/>
          <w:w w:val="105"/>
          <w:sz w:val="21"/>
        </w:rPr>
        <w:t>Likewise, </w:t>
      </w:r>
      <w:r>
        <w:rPr>
          <w:w w:val="105"/>
          <w:sz w:val="21"/>
        </w:rPr>
        <w:t>a carer who </w:t>
      </w:r>
      <w:r>
        <w:rPr>
          <w:spacing w:val="-3"/>
          <w:w w:val="105"/>
          <w:sz w:val="21"/>
        </w:rPr>
        <w:t>supplied cannabis to </w:t>
      </w:r>
      <w:r>
        <w:rPr>
          <w:w w:val="105"/>
          <w:sz w:val="21"/>
        </w:rPr>
        <w:t>an </w:t>
      </w:r>
      <w:r>
        <w:rPr>
          <w:spacing w:val="-3"/>
          <w:w w:val="105"/>
          <w:sz w:val="21"/>
        </w:rPr>
        <w:t>unauthorised </w:t>
      </w:r>
      <w:r>
        <w:rPr>
          <w:w w:val="105"/>
          <w:sz w:val="21"/>
        </w:rPr>
        <w:t>person would also engage in trafficking </w:t>
      </w:r>
      <w:r>
        <w:rPr>
          <w:spacing w:val="-3"/>
          <w:w w:val="105"/>
          <w:sz w:val="21"/>
        </w:rPr>
        <w:t>for </w:t>
      </w:r>
      <w:r>
        <w:rPr>
          <w:w w:val="105"/>
          <w:sz w:val="21"/>
        </w:rPr>
        <w:t>the purposes of the </w:t>
      </w:r>
      <w:r>
        <w:rPr>
          <w:spacing w:val="-3"/>
          <w:w w:val="105"/>
          <w:sz w:val="21"/>
        </w:rPr>
        <w:t>legislation.</w:t>
      </w:r>
    </w:p>
    <w:p>
      <w:pPr>
        <w:pStyle w:val="ListParagraph"/>
        <w:numPr>
          <w:ilvl w:val="1"/>
          <w:numId w:val="25"/>
        </w:numPr>
        <w:tabs>
          <w:tab w:pos="2380" w:val="left" w:leader="none"/>
          <w:tab w:pos="2381" w:val="left" w:leader="none"/>
        </w:tabs>
        <w:spacing w:line="242" w:lineRule="auto" w:before="123" w:after="0"/>
        <w:ind w:left="2380" w:right="2325" w:hanging="793"/>
        <w:jc w:val="left"/>
        <w:rPr>
          <w:sz w:val="21"/>
        </w:rPr>
      </w:pPr>
      <w:r>
        <w:rPr>
          <w:w w:val="105"/>
          <w:sz w:val="21"/>
        </w:rPr>
        <w:t>The</w:t>
      </w:r>
      <w:r>
        <w:rPr>
          <w:spacing w:val="-9"/>
          <w:w w:val="105"/>
          <w:sz w:val="21"/>
        </w:rPr>
        <w:t> </w:t>
      </w:r>
      <w:r>
        <w:rPr>
          <w:spacing w:val="-3"/>
          <w:w w:val="105"/>
          <w:sz w:val="21"/>
        </w:rPr>
        <w:t>legislation</w:t>
      </w:r>
      <w:r>
        <w:rPr>
          <w:spacing w:val="-8"/>
          <w:w w:val="105"/>
          <w:sz w:val="21"/>
        </w:rPr>
        <w:t> </w:t>
      </w:r>
      <w:r>
        <w:rPr>
          <w:w w:val="105"/>
          <w:sz w:val="21"/>
        </w:rPr>
        <w:t>should</w:t>
      </w:r>
      <w:r>
        <w:rPr>
          <w:spacing w:val="-8"/>
          <w:w w:val="105"/>
          <w:sz w:val="21"/>
        </w:rPr>
        <w:t> </w:t>
      </w:r>
      <w:r>
        <w:rPr>
          <w:w w:val="105"/>
          <w:sz w:val="21"/>
        </w:rPr>
        <w:t>also</w:t>
      </w:r>
      <w:r>
        <w:rPr>
          <w:spacing w:val="-9"/>
          <w:w w:val="105"/>
          <w:sz w:val="21"/>
        </w:rPr>
        <w:t> </w:t>
      </w:r>
      <w:r>
        <w:rPr>
          <w:spacing w:val="-3"/>
          <w:w w:val="105"/>
          <w:sz w:val="21"/>
        </w:rPr>
        <w:t>ensure</w:t>
      </w:r>
      <w:r>
        <w:rPr>
          <w:spacing w:val="-8"/>
          <w:w w:val="105"/>
          <w:sz w:val="21"/>
        </w:rPr>
        <w:t> </w:t>
      </w:r>
      <w:r>
        <w:rPr>
          <w:spacing w:val="-3"/>
          <w:w w:val="105"/>
          <w:sz w:val="21"/>
        </w:rPr>
        <w:t>that</w:t>
      </w:r>
      <w:r>
        <w:rPr>
          <w:spacing w:val="-8"/>
          <w:w w:val="105"/>
          <w:sz w:val="21"/>
        </w:rPr>
        <w:t> </w:t>
      </w:r>
      <w:r>
        <w:rPr>
          <w:spacing w:val="-3"/>
          <w:w w:val="105"/>
          <w:sz w:val="21"/>
        </w:rPr>
        <w:t>relevant</w:t>
      </w:r>
      <w:r>
        <w:rPr>
          <w:spacing w:val="-9"/>
          <w:w w:val="105"/>
          <w:sz w:val="21"/>
        </w:rPr>
        <w:t> </w:t>
      </w:r>
      <w:r>
        <w:rPr>
          <w:w w:val="105"/>
          <w:sz w:val="21"/>
        </w:rPr>
        <w:t>offences</w:t>
      </w:r>
      <w:r>
        <w:rPr>
          <w:spacing w:val="-8"/>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Drugs,</w:t>
      </w:r>
      <w:r>
        <w:rPr>
          <w:spacing w:val="-9"/>
          <w:w w:val="105"/>
          <w:sz w:val="21"/>
        </w:rPr>
        <w:t> </w:t>
      </w:r>
      <w:r>
        <w:rPr>
          <w:w w:val="105"/>
          <w:sz w:val="21"/>
        </w:rPr>
        <w:t>Poisons</w:t>
      </w:r>
      <w:r>
        <w:rPr>
          <w:spacing w:val="-8"/>
          <w:w w:val="105"/>
          <w:sz w:val="21"/>
        </w:rPr>
        <w:t> </w:t>
      </w:r>
      <w:r>
        <w:rPr>
          <w:w w:val="105"/>
          <w:sz w:val="21"/>
        </w:rPr>
        <w:t>and </w:t>
      </w:r>
      <w:r>
        <w:rPr>
          <w:spacing w:val="-3"/>
          <w:w w:val="105"/>
          <w:sz w:val="21"/>
        </w:rPr>
        <w:t>Controlled </w:t>
      </w:r>
      <w:r>
        <w:rPr>
          <w:w w:val="105"/>
          <w:sz w:val="21"/>
        </w:rPr>
        <w:t>Substances Act </w:t>
      </w:r>
      <w:r>
        <w:rPr>
          <w:spacing w:val="-6"/>
          <w:w w:val="105"/>
          <w:sz w:val="21"/>
        </w:rPr>
        <w:t>1981 </w:t>
      </w:r>
      <w:r>
        <w:rPr>
          <w:spacing w:val="-3"/>
          <w:w w:val="105"/>
          <w:sz w:val="21"/>
        </w:rPr>
        <w:t>are </w:t>
      </w:r>
      <w:r>
        <w:rPr>
          <w:w w:val="105"/>
          <w:sz w:val="21"/>
        </w:rPr>
        <w:t>expanded </w:t>
      </w:r>
      <w:r>
        <w:rPr>
          <w:spacing w:val="-3"/>
          <w:w w:val="105"/>
          <w:sz w:val="21"/>
        </w:rPr>
        <w:t>to capture </w:t>
      </w:r>
      <w:r>
        <w:rPr>
          <w:w w:val="105"/>
          <w:sz w:val="21"/>
        </w:rPr>
        <w:t>the </w:t>
      </w:r>
      <w:r>
        <w:rPr>
          <w:spacing w:val="-3"/>
          <w:w w:val="105"/>
          <w:sz w:val="21"/>
        </w:rPr>
        <w:t>following</w:t>
      </w:r>
      <w:r>
        <w:rPr>
          <w:spacing w:val="35"/>
          <w:w w:val="105"/>
          <w:sz w:val="21"/>
        </w:rPr>
        <w:t> </w:t>
      </w:r>
      <w:r>
        <w:rPr>
          <w:w w:val="105"/>
          <w:sz w:val="21"/>
        </w:rPr>
        <w:t>conduct:</w:t>
      </w:r>
    </w:p>
    <w:p>
      <w:pPr>
        <w:pStyle w:val="ListParagraph"/>
        <w:numPr>
          <w:ilvl w:val="2"/>
          <w:numId w:val="25"/>
        </w:numPr>
        <w:tabs>
          <w:tab w:pos="2720" w:val="left" w:leader="none"/>
          <w:tab w:pos="2721" w:val="left" w:leader="none"/>
        </w:tabs>
        <w:spacing w:line="240" w:lineRule="auto" w:before="122" w:after="0"/>
        <w:ind w:left="2721" w:right="0" w:hanging="341"/>
        <w:jc w:val="left"/>
        <w:rPr>
          <w:sz w:val="12"/>
        </w:rPr>
      </w:pPr>
      <w:r>
        <w:rPr>
          <w:spacing w:val="-3"/>
          <w:w w:val="105"/>
          <w:sz w:val="21"/>
        </w:rPr>
        <w:t>fraudulently obtaining </w:t>
      </w:r>
      <w:r>
        <w:rPr>
          <w:w w:val="105"/>
          <w:sz w:val="21"/>
        </w:rPr>
        <w:t>or </w:t>
      </w:r>
      <w:r>
        <w:rPr>
          <w:spacing w:val="-3"/>
          <w:w w:val="105"/>
          <w:sz w:val="21"/>
        </w:rPr>
        <w:t>granting </w:t>
      </w:r>
      <w:r>
        <w:rPr>
          <w:w w:val="105"/>
          <w:sz w:val="21"/>
        </w:rPr>
        <w:t>an Authority </w:t>
      </w:r>
      <w:r>
        <w:rPr>
          <w:spacing w:val="-3"/>
          <w:w w:val="105"/>
          <w:sz w:val="21"/>
        </w:rPr>
        <w:t>to</w:t>
      </w:r>
      <w:r>
        <w:rPr>
          <w:spacing w:val="-1"/>
          <w:w w:val="105"/>
          <w:sz w:val="21"/>
        </w:rPr>
        <w:t> </w:t>
      </w:r>
      <w:r>
        <w:rPr>
          <w:spacing w:val="-4"/>
          <w:w w:val="105"/>
          <w:sz w:val="21"/>
        </w:rPr>
        <w:t>Dispense</w:t>
      </w:r>
      <w:r>
        <w:rPr>
          <w:spacing w:val="-4"/>
          <w:w w:val="105"/>
          <w:position w:val="7"/>
          <w:sz w:val="12"/>
        </w:rPr>
        <w:t>213</w:t>
      </w:r>
    </w:p>
    <w:p>
      <w:pPr>
        <w:pStyle w:val="ListParagraph"/>
        <w:numPr>
          <w:ilvl w:val="2"/>
          <w:numId w:val="25"/>
        </w:numPr>
        <w:tabs>
          <w:tab w:pos="2721" w:val="left" w:leader="none"/>
          <w:tab w:pos="2722" w:val="left" w:leader="none"/>
        </w:tabs>
        <w:spacing w:line="242" w:lineRule="auto" w:before="89" w:after="0"/>
        <w:ind w:left="2721" w:right="2072" w:hanging="340"/>
        <w:jc w:val="left"/>
        <w:rPr>
          <w:sz w:val="12"/>
        </w:rPr>
      </w:pPr>
      <w:r>
        <w:rPr>
          <w:spacing w:val="-3"/>
          <w:sz w:val="21"/>
        </w:rPr>
        <w:t>representations that </w:t>
      </w:r>
      <w:r>
        <w:rPr>
          <w:sz w:val="21"/>
        </w:rPr>
        <w:t>a product is a lawfully </w:t>
      </w:r>
      <w:r>
        <w:rPr>
          <w:spacing w:val="-3"/>
          <w:sz w:val="21"/>
        </w:rPr>
        <w:t>produced medicinal cannabis </w:t>
      </w:r>
      <w:r>
        <w:rPr>
          <w:sz w:val="21"/>
        </w:rPr>
        <w:t>product despite it </w:t>
      </w:r>
      <w:r>
        <w:rPr>
          <w:spacing w:val="-2"/>
          <w:sz w:val="21"/>
        </w:rPr>
        <w:t>not </w:t>
      </w:r>
      <w:r>
        <w:rPr>
          <w:spacing w:val="-3"/>
          <w:sz w:val="21"/>
        </w:rPr>
        <w:t>having </w:t>
      </w:r>
      <w:r>
        <w:rPr>
          <w:sz w:val="21"/>
        </w:rPr>
        <w:t>been </w:t>
      </w:r>
      <w:r>
        <w:rPr>
          <w:spacing w:val="-3"/>
          <w:sz w:val="21"/>
        </w:rPr>
        <w:t>manufactured</w:t>
      </w:r>
      <w:r>
        <w:rPr>
          <w:spacing w:val="11"/>
          <w:sz w:val="21"/>
        </w:rPr>
        <w:t> </w:t>
      </w:r>
      <w:r>
        <w:rPr>
          <w:sz w:val="21"/>
        </w:rPr>
        <w:t>under the </w:t>
      </w:r>
      <w:r>
        <w:rPr>
          <w:spacing w:val="-3"/>
          <w:sz w:val="21"/>
        </w:rPr>
        <w:t>scheme</w:t>
      </w:r>
      <w:r>
        <w:rPr>
          <w:spacing w:val="-3"/>
          <w:position w:val="7"/>
          <w:sz w:val="12"/>
        </w:rPr>
        <w:t>214</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pacing w:val="-3"/>
          <w:w w:val="105"/>
          <w:sz w:val="21"/>
        </w:rPr>
        <w:t>allowing </w:t>
      </w:r>
      <w:r>
        <w:rPr>
          <w:w w:val="105"/>
          <w:sz w:val="21"/>
        </w:rPr>
        <w:t>an </w:t>
      </w:r>
      <w:r>
        <w:rPr>
          <w:spacing w:val="-3"/>
          <w:w w:val="105"/>
          <w:sz w:val="21"/>
        </w:rPr>
        <w:t>ineligible patient to </w:t>
      </w:r>
      <w:r>
        <w:rPr>
          <w:spacing w:val="-2"/>
          <w:w w:val="105"/>
          <w:sz w:val="21"/>
        </w:rPr>
        <w:t>access </w:t>
      </w:r>
      <w:r>
        <w:rPr>
          <w:spacing w:val="-3"/>
          <w:w w:val="105"/>
          <w:sz w:val="21"/>
        </w:rPr>
        <w:t>medicinal</w:t>
      </w:r>
      <w:r>
        <w:rPr>
          <w:spacing w:val="3"/>
          <w:w w:val="105"/>
          <w:sz w:val="21"/>
        </w:rPr>
        <w:t> </w:t>
      </w:r>
      <w:r>
        <w:rPr>
          <w:spacing w:val="-3"/>
          <w:w w:val="105"/>
          <w:sz w:val="21"/>
        </w:rPr>
        <w:t>cannabis.</w:t>
      </w:r>
    </w:p>
    <w:p>
      <w:pPr>
        <w:pStyle w:val="ListParagraph"/>
        <w:numPr>
          <w:ilvl w:val="1"/>
          <w:numId w:val="25"/>
        </w:numPr>
        <w:tabs>
          <w:tab w:pos="2381" w:val="left" w:leader="none"/>
          <w:tab w:pos="2382" w:val="left" w:leader="none"/>
        </w:tabs>
        <w:spacing w:line="242" w:lineRule="auto" w:before="89" w:after="0"/>
        <w:ind w:left="2381" w:right="2349" w:hanging="794"/>
        <w:jc w:val="left"/>
        <w:rPr>
          <w:sz w:val="21"/>
        </w:rPr>
      </w:pPr>
      <w:r>
        <w:rPr>
          <w:sz w:val="21"/>
        </w:rPr>
        <w:t>Appendix D sets out in detail other conduct which the </w:t>
      </w:r>
      <w:r>
        <w:rPr>
          <w:spacing w:val="-3"/>
          <w:sz w:val="21"/>
        </w:rPr>
        <w:t>legislation </w:t>
      </w:r>
      <w:r>
        <w:rPr>
          <w:sz w:val="21"/>
        </w:rPr>
        <w:t>should </w:t>
      </w:r>
      <w:r>
        <w:rPr>
          <w:spacing w:val="-3"/>
          <w:sz w:val="21"/>
        </w:rPr>
        <w:t>ensure </w:t>
      </w:r>
      <w:r>
        <w:rPr>
          <w:sz w:val="21"/>
        </w:rPr>
        <w:t>is </w:t>
      </w:r>
      <w:r>
        <w:rPr>
          <w:spacing w:val="-3"/>
          <w:sz w:val="21"/>
        </w:rPr>
        <w:t>captured </w:t>
      </w:r>
      <w:r>
        <w:rPr>
          <w:sz w:val="21"/>
        </w:rPr>
        <w:t>by new or existing</w:t>
      </w:r>
      <w:r>
        <w:rPr>
          <w:spacing w:val="2"/>
          <w:sz w:val="21"/>
        </w:rPr>
        <w:t> </w:t>
      </w:r>
      <w:r>
        <w:rPr>
          <w:spacing w:val="-3"/>
          <w:sz w:val="21"/>
        </w:rPr>
        <w:t>offences.</w:t>
      </w:r>
    </w:p>
    <w:p>
      <w:pPr>
        <w:pStyle w:val="BodyText"/>
        <w:spacing w:before="2"/>
        <w:rPr>
          <w:sz w:val="22"/>
        </w:rPr>
      </w:pPr>
      <w:r>
        <w:rPr/>
        <w:pict>
          <v:group style="position:absolute;margin-left:62.362202pt;margin-top:15.499373pt;width:479.1pt;height:96.4pt;mso-position-horizontal-relative:page;mso-position-vertical-relative:paragraph;z-index:4448;mso-wrap-distance-left:0;mso-wrap-distance-right:0" coordorigin="1247,310" coordsize="9582,1928">
            <v:rect style="position:absolute;left:1587;top:309;width:8731;height:1928" filled="true" fillcolor="#dddfd8" stroked="false">
              <v:fill type="solid"/>
            </v:rect>
            <v:line style="position:absolute" from="1247,1057" to="10828,1057" stroked="true" strokeweight="2.5pt" strokecolor="#ffffff">
              <v:stroke dashstyle="solid"/>
            </v:line>
            <v:shape style="position:absolute;left:1587;top:1081;width:8731;height:1156" type="#_x0000_t202" filled="true" fillcolor="#dddfd8" stroked="false">
              <v:textbox inset="0,0,0,0">
                <w:txbxContent>
                  <w:p>
                    <w:pPr>
                      <w:tabs>
                        <w:tab w:pos="793" w:val="left" w:leader="none"/>
                      </w:tabs>
                      <w:spacing w:line="242" w:lineRule="auto" w:before="208"/>
                      <w:ind w:left="793" w:right="403" w:hanging="567"/>
                      <w:jc w:val="left"/>
                      <w:rPr>
                        <w:sz w:val="21"/>
                      </w:rPr>
                    </w:pPr>
                    <w:r>
                      <w:rPr>
                        <w:b/>
                        <w:spacing w:val="-4"/>
                        <w:w w:val="115"/>
                        <w:sz w:val="21"/>
                      </w:rPr>
                      <w:t>13</w:t>
                      <w:tab/>
                    </w:r>
                    <w:r>
                      <w:rPr>
                        <w:w w:val="115"/>
                        <w:sz w:val="21"/>
                      </w:rPr>
                      <w:t>New offences should be created, or existing offences expanded, proscribing dishonest conduct in relation to obtaining a permit or issuing or obtaining an Authority to Dispense Medicinal Cannabis.</w:t>
                    </w:r>
                  </w:p>
                </w:txbxContent>
              </v:textbox>
              <v:fill type="solid"/>
              <w10:wrap type="none"/>
            </v:shape>
            <v:shape style="position:absolute;left:1587;top:309;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spacing w:before="1"/>
        <w:rPr>
          <w:sz w:val="22"/>
        </w:rPr>
      </w:pPr>
    </w:p>
    <w:p>
      <w:pPr>
        <w:pStyle w:val="Heading5"/>
      </w:pPr>
      <w:r>
        <w:rPr>
          <w:w w:val="115"/>
        </w:rPr>
        <w:t>Consequential changes</w:t>
      </w:r>
    </w:p>
    <w:p>
      <w:pPr>
        <w:pStyle w:val="ListParagraph"/>
        <w:numPr>
          <w:ilvl w:val="1"/>
          <w:numId w:val="25"/>
        </w:numPr>
        <w:tabs>
          <w:tab w:pos="2381" w:val="left" w:leader="none"/>
          <w:tab w:pos="2382" w:val="left" w:leader="none"/>
        </w:tabs>
        <w:spacing w:line="242" w:lineRule="auto" w:before="142" w:after="0"/>
        <w:ind w:left="2381" w:right="1607" w:hanging="794"/>
        <w:jc w:val="left"/>
        <w:rPr>
          <w:sz w:val="21"/>
        </w:rPr>
      </w:pPr>
      <w:r>
        <w:rPr>
          <w:w w:val="105"/>
          <w:sz w:val="21"/>
        </w:rPr>
        <w:t>The impact of </w:t>
      </w:r>
      <w:r>
        <w:rPr>
          <w:spacing w:val="-3"/>
          <w:w w:val="105"/>
          <w:sz w:val="21"/>
        </w:rPr>
        <w:t>medicinal cannabis </w:t>
      </w:r>
      <w:r>
        <w:rPr>
          <w:w w:val="105"/>
          <w:sz w:val="21"/>
        </w:rPr>
        <w:t>on driving would need </w:t>
      </w:r>
      <w:r>
        <w:rPr>
          <w:spacing w:val="-3"/>
          <w:w w:val="105"/>
          <w:sz w:val="21"/>
        </w:rPr>
        <w:t>to </w:t>
      </w:r>
      <w:r>
        <w:rPr>
          <w:w w:val="105"/>
          <w:sz w:val="21"/>
        </w:rPr>
        <w:t>be </w:t>
      </w:r>
      <w:r>
        <w:rPr>
          <w:spacing w:val="-3"/>
          <w:w w:val="105"/>
          <w:sz w:val="21"/>
        </w:rPr>
        <w:t>considered. </w:t>
      </w:r>
      <w:r>
        <w:rPr>
          <w:w w:val="105"/>
          <w:sz w:val="21"/>
        </w:rPr>
        <w:t>It is an </w:t>
      </w:r>
      <w:r>
        <w:rPr>
          <w:spacing w:val="-3"/>
          <w:w w:val="105"/>
          <w:sz w:val="21"/>
        </w:rPr>
        <w:t>offence to </w:t>
      </w:r>
      <w:r>
        <w:rPr>
          <w:w w:val="105"/>
          <w:sz w:val="21"/>
        </w:rPr>
        <w:t>be in </w:t>
      </w:r>
      <w:r>
        <w:rPr>
          <w:spacing w:val="-3"/>
          <w:w w:val="105"/>
          <w:sz w:val="21"/>
        </w:rPr>
        <w:t>control </w:t>
      </w:r>
      <w:r>
        <w:rPr>
          <w:w w:val="105"/>
          <w:sz w:val="21"/>
        </w:rPr>
        <w:t>of a </w:t>
      </w:r>
      <w:r>
        <w:rPr>
          <w:spacing w:val="-3"/>
          <w:w w:val="105"/>
          <w:sz w:val="21"/>
        </w:rPr>
        <w:t>vehicle </w:t>
      </w:r>
      <w:r>
        <w:rPr>
          <w:w w:val="105"/>
          <w:sz w:val="21"/>
        </w:rPr>
        <w:t>while under the </w:t>
      </w:r>
      <w:r>
        <w:rPr>
          <w:spacing w:val="-3"/>
          <w:w w:val="105"/>
          <w:sz w:val="21"/>
        </w:rPr>
        <w:t>influence </w:t>
      </w:r>
      <w:r>
        <w:rPr>
          <w:w w:val="105"/>
          <w:sz w:val="21"/>
        </w:rPr>
        <w:t>of a drug of dependence or with </w:t>
      </w:r>
      <w:r>
        <w:rPr>
          <w:spacing w:val="-3"/>
          <w:w w:val="105"/>
          <w:sz w:val="21"/>
        </w:rPr>
        <w:t>any concentration </w:t>
      </w:r>
      <w:r>
        <w:rPr>
          <w:w w:val="105"/>
          <w:sz w:val="21"/>
        </w:rPr>
        <w:t>of THC in blood or </w:t>
      </w:r>
      <w:r>
        <w:rPr>
          <w:spacing w:val="-3"/>
          <w:w w:val="105"/>
          <w:sz w:val="21"/>
        </w:rPr>
        <w:t>saliva.</w:t>
      </w:r>
      <w:r>
        <w:rPr>
          <w:spacing w:val="-3"/>
          <w:w w:val="105"/>
          <w:position w:val="7"/>
          <w:sz w:val="12"/>
        </w:rPr>
        <w:t>215 </w:t>
      </w:r>
      <w:r>
        <w:rPr>
          <w:w w:val="105"/>
          <w:sz w:val="21"/>
        </w:rPr>
        <w:t>The evidence strongly suggests</w:t>
      </w:r>
      <w:r>
        <w:rPr>
          <w:spacing w:val="26"/>
          <w:w w:val="105"/>
          <w:sz w:val="21"/>
        </w:rPr>
        <w:t> </w:t>
      </w:r>
      <w:r>
        <w:rPr>
          <w:spacing w:val="-3"/>
          <w:w w:val="105"/>
          <w:sz w:val="21"/>
        </w:rPr>
        <w:t>that</w:t>
      </w:r>
    </w:p>
    <w:p>
      <w:pPr>
        <w:pStyle w:val="BodyText"/>
        <w:spacing w:before="4"/>
        <w:ind w:left="2381"/>
      </w:pPr>
      <w:r>
        <w:rPr/>
        <w:t>THC impairs a person’s ability to drive.</w:t>
      </w:r>
      <w:r>
        <w:rPr>
          <w:position w:val="7"/>
          <w:sz w:val="12"/>
        </w:rPr>
        <w:t>216 </w:t>
      </w:r>
      <w:r>
        <w:rPr/>
        <w:t>While some jurisdictions overseas have set the</w:t>
      </w:r>
    </w:p>
    <w:p>
      <w:pPr>
        <w:pStyle w:val="BodyText"/>
        <w:rPr>
          <w:sz w:val="20"/>
        </w:rPr>
      </w:pPr>
    </w:p>
    <w:p>
      <w:pPr>
        <w:pStyle w:val="BodyText"/>
        <w:rPr>
          <w:sz w:val="23"/>
        </w:rPr>
      </w:pPr>
      <w:r>
        <w:rPr/>
        <w:pict>
          <v:line style="position:absolute;mso-position-horizontal-relative:page;mso-position-vertical-relative:paragraph;z-index:4472;mso-wrap-distance-left:0;mso-wrap-distance-right:0" from="79.370102pt,16.492046pt" to="515.905102pt,16.492046pt" stroked="true" strokeweight="1pt" strokecolor="#abb4a2">
            <v:stroke dashstyle="solid"/>
            <w10:wrap type="topAndBottom"/>
          </v:line>
        </w:pict>
      </w:r>
    </w:p>
    <w:p>
      <w:pPr>
        <w:pStyle w:val="ListParagraph"/>
        <w:numPr>
          <w:ilvl w:val="0"/>
          <w:numId w:val="63"/>
        </w:numPr>
        <w:tabs>
          <w:tab w:pos="2380" w:val="left" w:leader="none"/>
          <w:tab w:pos="2382" w:val="left" w:leader="none"/>
        </w:tabs>
        <w:spacing w:line="240" w:lineRule="auto" w:before="117" w:after="0"/>
        <w:ind w:left="2381" w:right="1585" w:hanging="794"/>
        <w:jc w:val="left"/>
        <w:rPr>
          <w:sz w:val="13"/>
        </w:rPr>
      </w:pPr>
      <w:r>
        <w:rPr>
          <w:sz w:val="13"/>
        </w:rPr>
        <w:t>Various legislation provides  that  ‘no  action  lies’  against  a  medical  practitioner  who  administers  a  forensic  test:  see,  eg,  </w:t>
      </w:r>
      <w:r>
        <w:rPr>
          <w:i/>
          <w:sz w:val="13"/>
        </w:rPr>
        <w:t>Crimes Act 1958 </w:t>
      </w:r>
      <w:r>
        <w:rPr>
          <w:spacing w:val="2"/>
          <w:sz w:val="13"/>
        </w:rPr>
        <w:t>(Vic) </w:t>
      </w:r>
      <w:r>
        <w:rPr>
          <w:sz w:val="13"/>
        </w:rPr>
        <w:t>s </w:t>
      </w:r>
      <w:r>
        <w:rPr>
          <w:spacing w:val="2"/>
          <w:sz w:val="13"/>
        </w:rPr>
        <w:t>464ZH </w:t>
      </w:r>
      <w:r>
        <w:rPr>
          <w:sz w:val="13"/>
        </w:rPr>
        <w:t>(in respect of anything ‘properly and necessarily </w:t>
      </w:r>
      <w:r>
        <w:rPr>
          <w:spacing w:val="2"/>
          <w:sz w:val="13"/>
        </w:rPr>
        <w:t>done’), </w:t>
      </w:r>
      <w:r>
        <w:rPr>
          <w:i/>
          <w:sz w:val="13"/>
        </w:rPr>
        <w:t>Public Health and Wellbeing Act 2008 </w:t>
      </w:r>
      <w:r>
        <w:rPr>
          <w:spacing w:val="2"/>
          <w:sz w:val="13"/>
        </w:rPr>
        <w:t>(Vic) </w:t>
      </w:r>
      <w:r>
        <w:rPr>
          <w:sz w:val="13"/>
        </w:rPr>
        <w:t>s 142 (practitioner must</w:t>
      </w:r>
      <w:r>
        <w:rPr>
          <w:spacing w:val="12"/>
          <w:sz w:val="13"/>
        </w:rPr>
        <w:t> </w:t>
      </w:r>
      <w:r>
        <w:rPr>
          <w:spacing w:val="2"/>
          <w:sz w:val="13"/>
        </w:rPr>
        <w:t>act</w:t>
      </w:r>
    </w:p>
    <w:p>
      <w:pPr>
        <w:spacing w:before="3"/>
        <w:ind w:left="2381" w:right="1651" w:firstLine="0"/>
        <w:jc w:val="left"/>
        <w:rPr>
          <w:sz w:val="13"/>
        </w:rPr>
      </w:pPr>
      <w:r>
        <w:rPr>
          <w:w w:val="105"/>
          <w:sz w:val="13"/>
        </w:rPr>
        <w:t>‘in good faith and with reasonable care’), </w:t>
      </w:r>
      <w:r>
        <w:rPr>
          <w:i/>
          <w:w w:val="105"/>
          <w:sz w:val="13"/>
        </w:rPr>
        <w:t>Road Safety Act 1986 </w:t>
      </w:r>
      <w:r>
        <w:rPr>
          <w:w w:val="105"/>
          <w:sz w:val="13"/>
        </w:rPr>
        <w:t>(Vic) s 57(8) (in respect of anything done in accordance with the subject’s consent).</w:t>
      </w:r>
    </w:p>
    <w:p>
      <w:pPr>
        <w:pStyle w:val="ListParagraph"/>
        <w:numPr>
          <w:ilvl w:val="0"/>
          <w:numId w:val="63"/>
        </w:numPr>
        <w:tabs>
          <w:tab w:pos="2380" w:val="left" w:leader="none"/>
          <w:tab w:pos="2382" w:val="left" w:leader="none"/>
        </w:tabs>
        <w:spacing w:line="240" w:lineRule="auto" w:before="2" w:after="0"/>
        <w:ind w:left="2381" w:right="0" w:hanging="794"/>
        <w:jc w:val="left"/>
        <w:rPr>
          <w:sz w:val="13"/>
        </w:rPr>
      </w:pPr>
      <w:r>
        <w:rPr>
          <w:w w:val="110"/>
          <w:sz w:val="13"/>
        </w:rPr>
        <w:t>Section</w:t>
      </w:r>
      <w:r>
        <w:rPr>
          <w:spacing w:val="3"/>
          <w:w w:val="110"/>
          <w:sz w:val="13"/>
        </w:rPr>
        <w:t> </w:t>
      </w:r>
      <w:r>
        <w:rPr>
          <w:spacing w:val="-3"/>
          <w:w w:val="110"/>
          <w:sz w:val="13"/>
        </w:rPr>
        <w:t>71AC.</w:t>
      </w:r>
    </w:p>
    <w:p>
      <w:pPr>
        <w:pStyle w:val="ListParagraph"/>
        <w:numPr>
          <w:ilvl w:val="0"/>
          <w:numId w:val="63"/>
        </w:numPr>
        <w:tabs>
          <w:tab w:pos="2380" w:val="left" w:leader="none"/>
          <w:tab w:pos="2382" w:val="left" w:leader="none"/>
        </w:tabs>
        <w:spacing w:line="240" w:lineRule="auto" w:before="2" w:after="0"/>
        <w:ind w:left="2381" w:right="0" w:hanging="794"/>
        <w:jc w:val="left"/>
        <w:rPr>
          <w:sz w:val="13"/>
        </w:rPr>
      </w:pPr>
      <w:r>
        <w:rPr>
          <w:sz w:val="13"/>
        </w:rPr>
        <w:t>Cf</w:t>
      </w:r>
      <w:r>
        <w:rPr>
          <w:spacing w:val="9"/>
          <w:sz w:val="13"/>
        </w:rPr>
        <w:t> </w:t>
      </w:r>
      <w:r>
        <w:rPr>
          <w:i/>
          <w:sz w:val="13"/>
        </w:rPr>
        <w:t>Drugs,</w:t>
      </w:r>
      <w:r>
        <w:rPr>
          <w:i/>
          <w:spacing w:val="9"/>
          <w:sz w:val="13"/>
        </w:rPr>
        <w:t> </w:t>
      </w:r>
      <w:r>
        <w:rPr>
          <w:i/>
          <w:sz w:val="13"/>
        </w:rPr>
        <w:t>Poisons</w:t>
      </w:r>
      <w:r>
        <w:rPr>
          <w:i/>
          <w:spacing w:val="8"/>
          <w:sz w:val="13"/>
        </w:rPr>
        <w:t> </w:t>
      </w:r>
      <w:r>
        <w:rPr>
          <w:i/>
          <w:sz w:val="13"/>
        </w:rPr>
        <w:t>and</w:t>
      </w:r>
      <w:r>
        <w:rPr>
          <w:i/>
          <w:spacing w:val="9"/>
          <w:sz w:val="13"/>
        </w:rPr>
        <w:t> </w:t>
      </w:r>
      <w:r>
        <w:rPr>
          <w:i/>
          <w:sz w:val="13"/>
        </w:rPr>
        <w:t>Controlled</w:t>
      </w:r>
      <w:r>
        <w:rPr>
          <w:i/>
          <w:spacing w:val="8"/>
          <w:sz w:val="13"/>
        </w:rPr>
        <w:t> </w:t>
      </w:r>
      <w:r>
        <w:rPr>
          <w:i/>
          <w:sz w:val="13"/>
        </w:rPr>
        <w:t>Substances</w:t>
      </w:r>
      <w:r>
        <w:rPr>
          <w:i/>
          <w:spacing w:val="9"/>
          <w:sz w:val="13"/>
        </w:rPr>
        <w:t> </w:t>
      </w:r>
      <w:r>
        <w:rPr>
          <w:i/>
          <w:sz w:val="13"/>
        </w:rPr>
        <w:t>Act</w:t>
      </w:r>
      <w:r>
        <w:rPr>
          <w:i/>
          <w:spacing w:val="8"/>
          <w:sz w:val="13"/>
        </w:rPr>
        <w:t> </w:t>
      </w:r>
      <w:r>
        <w:rPr>
          <w:i/>
          <w:spacing w:val="-3"/>
          <w:sz w:val="13"/>
        </w:rPr>
        <w:t>1981</w:t>
      </w:r>
      <w:r>
        <w:rPr>
          <w:i/>
          <w:spacing w:val="10"/>
          <w:sz w:val="13"/>
        </w:rPr>
        <w:t> </w:t>
      </w:r>
      <w:r>
        <w:rPr>
          <w:spacing w:val="2"/>
          <w:sz w:val="13"/>
        </w:rPr>
        <w:t>(Vic)</w:t>
      </w:r>
      <w:r>
        <w:rPr>
          <w:spacing w:val="9"/>
          <w:sz w:val="13"/>
        </w:rPr>
        <w:t> </w:t>
      </w:r>
      <w:r>
        <w:rPr>
          <w:sz w:val="13"/>
        </w:rPr>
        <w:t>s</w:t>
      </w:r>
      <w:r>
        <w:rPr>
          <w:spacing w:val="10"/>
          <w:sz w:val="13"/>
        </w:rPr>
        <w:t> </w:t>
      </w:r>
      <w:r>
        <w:rPr>
          <w:sz w:val="13"/>
        </w:rPr>
        <w:t>78,</w:t>
      </w:r>
      <w:r>
        <w:rPr>
          <w:spacing w:val="10"/>
          <w:sz w:val="13"/>
        </w:rPr>
        <w:t> </w:t>
      </w:r>
      <w:r>
        <w:rPr>
          <w:sz w:val="13"/>
        </w:rPr>
        <w:t>which</w:t>
      </w:r>
      <w:r>
        <w:rPr>
          <w:spacing w:val="9"/>
          <w:sz w:val="13"/>
        </w:rPr>
        <w:t> </w:t>
      </w:r>
      <w:r>
        <w:rPr>
          <w:sz w:val="13"/>
        </w:rPr>
        <w:t>applies</w:t>
      </w:r>
      <w:r>
        <w:rPr>
          <w:spacing w:val="10"/>
          <w:sz w:val="13"/>
        </w:rPr>
        <w:t> </w:t>
      </w:r>
      <w:r>
        <w:rPr>
          <w:sz w:val="13"/>
        </w:rPr>
        <w:t>to</w:t>
      </w:r>
      <w:r>
        <w:rPr>
          <w:spacing w:val="9"/>
          <w:sz w:val="13"/>
        </w:rPr>
        <w:t> </w:t>
      </w:r>
      <w:r>
        <w:rPr>
          <w:sz w:val="13"/>
        </w:rPr>
        <w:t>fraudulently</w:t>
      </w:r>
      <w:r>
        <w:rPr>
          <w:spacing w:val="10"/>
          <w:sz w:val="13"/>
        </w:rPr>
        <w:t> </w:t>
      </w:r>
      <w:r>
        <w:rPr>
          <w:sz w:val="13"/>
        </w:rPr>
        <w:t>obtaining</w:t>
      </w:r>
      <w:r>
        <w:rPr>
          <w:spacing w:val="10"/>
          <w:sz w:val="13"/>
        </w:rPr>
        <w:t> </w:t>
      </w:r>
      <w:r>
        <w:rPr>
          <w:sz w:val="13"/>
        </w:rPr>
        <w:t>a</w:t>
      </w:r>
      <w:r>
        <w:rPr>
          <w:spacing w:val="9"/>
          <w:sz w:val="13"/>
        </w:rPr>
        <w:t> </w:t>
      </w:r>
      <w:r>
        <w:rPr>
          <w:sz w:val="13"/>
        </w:rPr>
        <w:t>prescription.</w:t>
      </w:r>
    </w:p>
    <w:p>
      <w:pPr>
        <w:pStyle w:val="ListParagraph"/>
        <w:numPr>
          <w:ilvl w:val="0"/>
          <w:numId w:val="63"/>
        </w:numPr>
        <w:tabs>
          <w:tab w:pos="2380" w:val="left" w:leader="none"/>
          <w:tab w:pos="2382" w:val="left" w:leader="none"/>
        </w:tabs>
        <w:spacing w:line="240" w:lineRule="auto" w:before="1" w:after="0"/>
        <w:ind w:left="2381" w:right="0" w:hanging="794"/>
        <w:jc w:val="left"/>
        <w:rPr>
          <w:sz w:val="13"/>
        </w:rPr>
      </w:pPr>
      <w:r>
        <w:rPr>
          <w:sz w:val="13"/>
        </w:rPr>
        <w:t>This</w:t>
      </w:r>
      <w:r>
        <w:rPr>
          <w:spacing w:val="6"/>
          <w:sz w:val="13"/>
        </w:rPr>
        <w:t> </w:t>
      </w:r>
      <w:r>
        <w:rPr>
          <w:sz w:val="13"/>
        </w:rPr>
        <w:t>may</w:t>
      </w:r>
      <w:r>
        <w:rPr>
          <w:spacing w:val="7"/>
          <w:sz w:val="13"/>
        </w:rPr>
        <w:t> </w:t>
      </w:r>
      <w:r>
        <w:rPr>
          <w:sz w:val="13"/>
        </w:rPr>
        <w:t>be</w:t>
      </w:r>
      <w:r>
        <w:rPr>
          <w:spacing w:val="6"/>
          <w:sz w:val="13"/>
        </w:rPr>
        <w:t> </w:t>
      </w:r>
      <w:r>
        <w:rPr>
          <w:sz w:val="13"/>
        </w:rPr>
        <w:t>covered</w:t>
      </w:r>
      <w:r>
        <w:rPr>
          <w:spacing w:val="7"/>
          <w:sz w:val="13"/>
        </w:rPr>
        <w:t> </w:t>
      </w:r>
      <w:r>
        <w:rPr>
          <w:sz w:val="13"/>
        </w:rPr>
        <w:t>under</w:t>
      </w:r>
      <w:r>
        <w:rPr>
          <w:spacing w:val="7"/>
          <w:sz w:val="13"/>
        </w:rPr>
        <w:t> </w:t>
      </w:r>
      <w:r>
        <w:rPr>
          <w:sz w:val="13"/>
        </w:rPr>
        <w:t>consumer</w:t>
      </w:r>
      <w:r>
        <w:rPr>
          <w:spacing w:val="6"/>
          <w:sz w:val="13"/>
        </w:rPr>
        <w:t> </w:t>
      </w:r>
      <w:r>
        <w:rPr>
          <w:sz w:val="13"/>
        </w:rPr>
        <w:t>protection</w:t>
      </w:r>
      <w:r>
        <w:rPr>
          <w:spacing w:val="7"/>
          <w:sz w:val="13"/>
        </w:rPr>
        <w:t> </w:t>
      </w:r>
      <w:r>
        <w:rPr>
          <w:sz w:val="13"/>
        </w:rPr>
        <w:t>laws.</w:t>
      </w:r>
    </w:p>
    <w:p>
      <w:pPr>
        <w:pStyle w:val="ListParagraph"/>
        <w:numPr>
          <w:ilvl w:val="0"/>
          <w:numId w:val="63"/>
        </w:numPr>
        <w:tabs>
          <w:tab w:pos="2380" w:val="left" w:leader="none"/>
          <w:tab w:pos="2382" w:val="left" w:leader="none"/>
        </w:tabs>
        <w:spacing w:line="240" w:lineRule="auto" w:before="1" w:after="0"/>
        <w:ind w:left="2381" w:right="1655" w:hanging="794"/>
        <w:jc w:val="left"/>
        <w:rPr>
          <w:sz w:val="13"/>
        </w:rPr>
      </w:pPr>
      <w:r>
        <w:rPr>
          <w:i/>
          <w:w w:val="105"/>
          <w:sz w:val="13"/>
        </w:rPr>
        <w:t>Road Safety Act 1986 </w:t>
      </w:r>
      <w:r>
        <w:rPr>
          <w:spacing w:val="2"/>
          <w:w w:val="105"/>
          <w:sz w:val="13"/>
        </w:rPr>
        <w:t>(Vic) </w:t>
      </w:r>
      <w:r>
        <w:rPr>
          <w:w w:val="105"/>
          <w:sz w:val="13"/>
        </w:rPr>
        <w:t>ss </w:t>
      </w:r>
      <w:r>
        <w:rPr>
          <w:spacing w:val="3"/>
          <w:w w:val="105"/>
          <w:sz w:val="13"/>
        </w:rPr>
        <w:t>49(1)(a), </w:t>
      </w:r>
      <w:r>
        <w:rPr>
          <w:spacing w:val="2"/>
          <w:w w:val="105"/>
          <w:sz w:val="13"/>
        </w:rPr>
        <w:t>(ba), (bb), </w:t>
      </w:r>
      <w:r>
        <w:rPr>
          <w:w w:val="105"/>
          <w:sz w:val="13"/>
        </w:rPr>
        <w:t>4(1) (definitions of ‘prescribed illicit drug’ and ‘prescribed concentration of drugs’). While the legislation in fact prohibits driving with more than a ‘prescribed concentration’ of THC in blood or saliva, that concentration is set at   zero.</w:t>
      </w:r>
    </w:p>
    <w:p>
      <w:pPr>
        <w:pStyle w:val="ListParagraph"/>
        <w:numPr>
          <w:ilvl w:val="0"/>
          <w:numId w:val="63"/>
        </w:numPr>
        <w:tabs>
          <w:tab w:pos="2380" w:val="left" w:leader="none"/>
          <w:tab w:pos="2382" w:val="left" w:leader="none"/>
        </w:tabs>
        <w:spacing w:line="240" w:lineRule="auto" w:before="4" w:after="0"/>
        <w:ind w:left="2381" w:right="1600" w:hanging="794"/>
        <w:jc w:val="left"/>
        <w:rPr>
          <w:sz w:val="13"/>
        </w:rPr>
      </w:pPr>
      <w:r>
        <w:rPr/>
        <w:pict>
          <v:shape style="position:absolute;margin-left:36pt;margin-top:27.887367pt;width:13.2pt;height:14.25pt;mso-position-horizontal-relative:page;mso-position-vertical-relative:paragraph;z-index:6544" type="#_x0000_t202" filled="false" stroked="false">
            <v:textbox inset="0,0,0,0">
              <w:txbxContent>
                <w:p>
                  <w:pPr>
                    <w:spacing w:line="284" w:lineRule="exact" w:before="0"/>
                    <w:ind w:left="0" w:right="0" w:firstLine="0"/>
                    <w:jc w:val="left"/>
                    <w:rPr>
                      <w:b/>
                      <w:sz w:val="24"/>
                    </w:rPr>
                  </w:pPr>
                  <w:r>
                    <w:rPr>
                      <w:b/>
                      <w:color w:val="205128"/>
                      <w:spacing w:val="-2"/>
                      <w:w w:val="110"/>
                      <w:sz w:val="24"/>
                    </w:rPr>
                    <w:t>92</w:t>
                  </w:r>
                </w:p>
              </w:txbxContent>
            </v:textbox>
            <w10:wrap type="none"/>
          </v:shape>
        </w:pict>
      </w:r>
      <w:r>
        <w:rPr>
          <w:w w:val="105"/>
          <w:sz w:val="13"/>
        </w:rPr>
        <w:t>Submission </w:t>
      </w:r>
      <w:r>
        <w:rPr>
          <w:spacing w:val="3"/>
          <w:w w:val="105"/>
          <w:sz w:val="13"/>
        </w:rPr>
        <w:t>44; </w:t>
      </w:r>
      <w:r>
        <w:rPr>
          <w:w w:val="105"/>
          <w:sz w:val="13"/>
        </w:rPr>
        <w:t>Rebecca Hartman and Marilyn Huestis, ‘Cannabis Effects on Driving Skills’ (2013) 59 </w:t>
      </w:r>
      <w:r>
        <w:rPr>
          <w:i/>
          <w:w w:val="105"/>
          <w:sz w:val="13"/>
        </w:rPr>
        <w:t>Clinical Chemistry </w:t>
      </w:r>
      <w:r>
        <w:rPr>
          <w:w w:val="105"/>
          <w:sz w:val="13"/>
        </w:rPr>
        <w:t>478; Michael Lenné, Tom Triggs and Michael Regan, ‘Cannabis and Road Safety: A Review of Recent Epidemiological Driver Impairment, and Drug Screening Literature’ (Monash University Accident Research Centre </w:t>
      </w:r>
      <w:r>
        <w:rPr>
          <w:spacing w:val="2"/>
          <w:w w:val="105"/>
          <w:sz w:val="13"/>
        </w:rPr>
        <w:t>Report </w:t>
      </w:r>
      <w:r>
        <w:rPr>
          <w:w w:val="105"/>
          <w:sz w:val="13"/>
        </w:rPr>
        <w:t>No 231, </w:t>
      </w:r>
      <w:r>
        <w:rPr>
          <w:spacing w:val="3"/>
          <w:w w:val="105"/>
          <w:sz w:val="13"/>
        </w:rPr>
        <w:t>2004); </w:t>
      </w:r>
      <w:r>
        <w:rPr>
          <w:w w:val="105"/>
          <w:sz w:val="13"/>
        </w:rPr>
        <w:t>Olaf Drummer et al, </w:t>
      </w:r>
      <w:r>
        <w:rPr>
          <w:spacing w:val="2"/>
          <w:w w:val="105"/>
          <w:sz w:val="13"/>
        </w:rPr>
        <w:t>‘The </w:t>
      </w:r>
      <w:r>
        <w:rPr>
          <w:w w:val="105"/>
          <w:sz w:val="13"/>
        </w:rPr>
        <w:t>Involvement of Drugs in Drivers of Motor Vehicles Killed in Australian Road Traffic Crashes’ (2003) 943 </w:t>
      </w:r>
      <w:r>
        <w:rPr>
          <w:i/>
          <w:w w:val="105"/>
          <w:sz w:val="13"/>
        </w:rPr>
        <w:t>Accident Analysis and Prevention </w:t>
      </w:r>
      <w:r>
        <w:rPr>
          <w:w w:val="105"/>
          <w:sz w:val="13"/>
        </w:rPr>
        <w:t>1; National Cannabis Prevention and Information</w:t>
      </w:r>
      <w:r>
        <w:rPr>
          <w:spacing w:val="5"/>
          <w:w w:val="105"/>
          <w:sz w:val="13"/>
        </w:rPr>
        <w:t> </w:t>
      </w:r>
      <w:r>
        <w:rPr>
          <w:w w:val="105"/>
          <w:sz w:val="13"/>
        </w:rPr>
        <w:t>Centre,</w:t>
      </w:r>
      <w:r>
        <w:rPr>
          <w:spacing w:val="5"/>
          <w:w w:val="105"/>
          <w:sz w:val="13"/>
        </w:rPr>
        <w:t> </w:t>
      </w:r>
      <w:r>
        <w:rPr>
          <w:i/>
          <w:w w:val="105"/>
          <w:sz w:val="13"/>
        </w:rPr>
        <w:t>Driving</w:t>
      </w:r>
      <w:r>
        <w:rPr>
          <w:i/>
          <w:spacing w:val="4"/>
          <w:w w:val="105"/>
          <w:sz w:val="13"/>
        </w:rPr>
        <w:t> </w:t>
      </w:r>
      <w:r>
        <w:rPr>
          <w:i/>
          <w:w w:val="105"/>
          <w:sz w:val="13"/>
        </w:rPr>
        <w:t>Under</w:t>
      </w:r>
      <w:r>
        <w:rPr>
          <w:i/>
          <w:spacing w:val="4"/>
          <w:w w:val="105"/>
          <w:sz w:val="13"/>
        </w:rPr>
        <w:t> </w:t>
      </w:r>
      <w:r>
        <w:rPr>
          <w:i/>
          <w:w w:val="105"/>
          <w:sz w:val="13"/>
        </w:rPr>
        <w:t>the</w:t>
      </w:r>
      <w:r>
        <w:rPr>
          <w:i/>
          <w:spacing w:val="4"/>
          <w:w w:val="105"/>
          <w:sz w:val="13"/>
        </w:rPr>
        <w:t> </w:t>
      </w:r>
      <w:r>
        <w:rPr>
          <w:i/>
          <w:w w:val="105"/>
          <w:sz w:val="13"/>
        </w:rPr>
        <w:t>Influence</w:t>
      </w:r>
      <w:r>
        <w:rPr>
          <w:i/>
          <w:spacing w:val="4"/>
          <w:w w:val="105"/>
          <w:sz w:val="13"/>
        </w:rPr>
        <w:t> </w:t>
      </w:r>
      <w:r>
        <w:rPr>
          <w:i/>
          <w:w w:val="105"/>
          <w:sz w:val="13"/>
        </w:rPr>
        <w:t>of</w:t>
      </w:r>
      <w:r>
        <w:rPr>
          <w:i/>
          <w:spacing w:val="4"/>
          <w:w w:val="105"/>
          <w:sz w:val="13"/>
        </w:rPr>
        <w:t> </w:t>
      </w:r>
      <w:r>
        <w:rPr>
          <w:i/>
          <w:w w:val="105"/>
          <w:sz w:val="13"/>
        </w:rPr>
        <w:t>Cannabis:</w:t>
      </w:r>
      <w:r>
        <w:rPr>
          <w:i/>
          <w:spacing w:val="4"/>
          <w:w w:val="105"/>
          <w:sz w:val="13"/>
        </w:rPr>
        <w:t> </w:t>
      </w:r>
      <w:r>
        <w:rPr>
          <w:i/>
          <w:w w:val="105"/>
          <w:sz w:val="13"/>
        </w:rPr>
        <w:t>A</w:t>
      </w:r>
      <w:r>
        <w:rPr>
          <w:i/>
          <w:spacing w:val="4"/>
          <w:w w:val="105"/>
          <w:sz w:val="13"/>
        </w:rPr>
        <w:t> </w:t>
      </w:r>
      <w:r>
        <w:rPr>
          <w:i/>
          <w:w w:val="105"/>
          <w:sz w:val="13"/>
        </w:rPr>
        <w:t>Brief</w:t>
      </w:r>
      <w:r>
        <w:rPr>
          <w:i/>
          <w:spacing w:val="4"/>
          <w:w w:val="105"/>
          <w:sz w:val="13"/>
        </w:rPr>
        <w:t> </w:t>
      </w:r>
      <w:r>
        <w:rPr>
          <w:i/>
          <w:w w:val="105"/>
          <w:sz w:val="13"/>
        </w:rPr>
        <w:t>Review</w:t>
      </w:r>
      <w:r>
        <w:rPr>
          <w:i/>
          <w:spacing w:val="4"/>
          <w:w w:val="105"/>
          <w:sz w:val="13"/>
        </w:rPr>
        <w:t> </w:t>
      </w:r>
      <w:r>
        <w:rPr>
          <w:i/>
          <w:w w:val="105"/>
          <w:sz w:val="13"/>
        </w:rPr>
        <w:t>of</w:t>
      </w:r>
      <w:r>
        <w:rPr>
          <w:i/>
          <w:spacing w:val="5"/>
          <w:w w:val="105"/>
          <w:sz w:val="13"/>
        </w:rPr>
        <w:t> </w:t>
      </w:r>
      <w:r>
        <w:rPr>
          <w:i/>
          <w:w w:val="105"/>
          <w:sz w:val="13"/>
        </w:rPr>
        <w:t>the</w:t>
      </w:r>
      <w:r>
        <w:rPr>
          <w:i/>
          <w:spacing w:val="4"/>
          <w:w w:val="105"/>
          <w:sz w:val="13"/>
        </w:rPr>
        <w:t> </w:t>
      </w:r>
      <w:r>
        <w:rPr>
          <w:i/>
          <w:w w:val="105"/>
          <w:sz w:val="13"/>
        </w:rPr>
        <w:t>Literature</w:t>
      </w:r>
      <w:r>
        <w:rPr>
          <w:i/>
          <w:spacing w:val="5"/>
          <w:w w:val="105"/>
          <w:sz w:val="13"/>
        </w:rPr>
        <w:t> </w:t>
      </w:r>
      <w:r>
        <w:rPr>
          <w:w w:val="105"/>
          <w:sz w:val="13"/>
        </w:rPr>
        <w:t>(2013)</w:t>
      </w:r>
      <w:r>
        <w:rPr>
          <w:spacing w:val="5"/>
          <w:w w:val="105"/>
          <w:sz w:val="13"/>
        </w:rPr>
        <w:t> </w:t>
      </w:r>
      <w:r>
        <w:rPr>
          <w:spacing w:val="2"/>
          <w:w w:val="105"/>
          <w:sz w:val="13"/>
        </w:rPr>
        <w:t>&lt;</w:t>
      </w:r>
      <w:hyperlink r:id="rId80">
        <w:r>
          <w:rPr>
            <w:spacing w:val="2"/>
            <w:w w:val="105"/>
            <w:sz w:val="13"/>
          </w:rPr>
          <w:t>http://www.ncpic.org.au</w:t>
        </w:r>
      </w:hyperlink>
      <w:r>
        <w:rPr>
          <w:spacing w:val="2"/>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BodyText"/>
        <w:spacing w:line="242" w:lineRule="auto" w:before="91"/>
        <w:ind w:left="2381" w:right="1853" w:hanging="1"/>
        <w:rPr>
          <w:sz w:val="12"/>
        </w:rPr>
      </w:pPr>
      <w:r>
        <w:rPr>
          <w:w w:val="105"/>
        </w:rPr>
        <w:t>prescribed </w:t>
      </w:r>
      <w:r>
        <w:rPr>
          <w:spacing w:val="-3"/>
          <w:w w:val="105"/>
        </w:rPr>
        <w:t>concentration </w:t>
      </w:r>
      <w:r>
        <w:rPr>
          <w:w w:val="105"/>
        </w:rPr>
        <w:t>of THC above </w:t>
      </w:r>
      <w:r>
        <w:rPr>
          <w:spacing w:val="-4"/>
          <w:w w:val="105"/>
        </w:rPr>
        <w:t>zero,</w:t>
      </w:r>
      <w:r>
        <w:rPr>
          <w:spacing w:val="-4"/>
          <w:w w:val="105"/>
          <w:position w:val="7"/>
          <w:sz w:val="12"/>
        </w:rPr>
        <w:t>217 </w:t>
      </w:r>
      <w:r>
        <w:rPr>
          <w:w w:val="105"/>
        </w:rPr>
        <w:t>the </w:t>
      </w:r>
      <w:r>
        <w:rPr>
          <w:spacing w:val="-3"/>
          <w:w w:val="105"/>
        </w:rPr>
        <w:t>Commission </w:t>
      </w:r>
      <w:r>
        <w:rPr>
          <w:w w:val="105"/>
        </w:rPr>
        <w:t>does </w:t>
      </w:r>
      <w:r>
        <w:rPr>
          <w:spacing w:val="-2"/>
          <w:w w:val="105"/>
        </w:rPr>
        <w:t>not </w:t>
      </w:r>
      <w:r>
        <w:rPr>
          <w:spacing w:val="-3"/>
          <w:w w:val="105"/>
        </w:rPr>
        <w:t>recommend that </w:t>
      </w:r>
      <w:r>
        <w:rPr>
          <w:w w:val="105"/>
        </w:rPr>
        <w:t>this </w:t>
      </w:r>
      <w:r>
        <w:rPr>
          <w:spacing w:val="-3"/>
          <w:w w:val="105"/>
        </w:rPr>
        <w:t>occur </w:t>
      </w:r>
      <w:r>
        <w:rPr>
          <w:w w:val="105"/>
        </w:rPr>
        <w:t>in Victoria. </w:t>
      </w:r>
      <w:r>
        <w:rPr>
          <w:spacing w:val="-4"/>
          <w:w w:val="105"/>
        </w:rPr>
        <w:t>Accordingly, </w:t>
      </w:r>
      <w:r>
        <w:rPr>
          <w:w w:val="105"/>
        </w:rPr>
        <w:t>there would be a need </w:t>
      </w:r>
      <w:r>
        <w:rPr>
          <w:spacing w:val="-3"/>
          <w:w w:val="105"/>
        </w:rPr>
        <w:t>to </w:t>
      </w:r>
      <w:r>
        <w:rPr>
          <w:w w:val="105"/>
        </w:rPr>
        <w:t>warn patients upon </w:t>
      </w:r>
      <w:r>
        <w:rPr>
          <w:spacing w:val="-3"/>
          <w:w w:val="105"/>
        </w:rPr>
        <w:t>receipt </w:t>
      </w:r>
      <w:r>
        <w:rPr>
          <w:w w:val="105"/>
        </w:rPr>
        <w:t>of </w:t>
      </w:r>
      <w:r>
        <w:rPr>
          <w:spacing w:val="-3"/>
          <w:w w:val="105"/>
        </w:rPr>
        <w:t>medicinal cannabis that </w:t>
      </w:r>
      <w:r>
        <w:rPr>
          <w:w w:val="105"/>
        </w:rPr>
        <w:t>their use of </w:t>
      </w:r>
      <w:r>
        <w:rPr>
          <w:spacing w:val="-3"/>
          <w:w w:val="105"/>
        </w:rPr>
        <w:t>any </w:t>
      </w:r>
      <w:r>
        <w:rPr>
          <w:spacing w:val="-4"/>
          <w:w w:val="105"/>
        </w:rPr>
        <w:t>THC-containing </w:t>
      </w:r>
      <w:r>
        <w:rPr>
          <w:w w:val="105"/>
        </w:rPr>
        <w:t>products </w:t>
      </w:r>
      <w:r>
        <w:rPr>
          <w:spacing w:val="-3"/>
          <w:w w:val="105"/>
        </w:rPr>
        <w:t>could </w:t>
      </w:r>
      <w:r>
        <w:rPr>
          <w:spacing w:val="-4"/>
          <w:w w:val="105"/>
        </w:rPr>
        <w:t>make </w:t>
      </w:r>
      <w:r>
        <w:rPr>
          <w:w w:val="105"/>
        </w:rPr>
        <w:t>them </w:t>
      </w:r>
      <w:r>
        <w:rPr>
          <w:spacing w:val="-3"/>
          <w:w w:val="105"/>
        </w:rPr>
        <w:t>unable to drive.</w:t>
      </w:r>
      <w:r>
        <w:rPr>
          <w:spacing w:val="-3"/>
          <w:w w:val="105"/>
          <w:position w:val="7"/>
          <w:sz w:val="12"/>
        </w:rPr>
        <w:t>218 </w:t>
      </w:r>
      <w:r>
        <w:rPr>
          <w:spacing w:val="-3"/>
          <w:w w:val="105"/>
        </w:rPr>
        <w:t>Similar warnings </w:t>
      </w:r>
      <w:r>
        <w:rPr>
          <w:w w:val="105"/>
        </w:rPr>
        <w:t>should be </w:t>
      </w:r>
      <w:r>
        <w:rPr>
          <w:spacing w:val="-3"/>
          <w:w w:val="105"/>
        </w:rPr>
        <w:t>included regarding </w:t>
      </w:r>
      <w:r>
        <w:rPr>
          <w:w w:val="105"/>
        </w:rPr>
        <w:t>the dangers of </w:t>
      </w:r>
      <w:r>
        <w:rPr>
          <w:spacing w:val="-3"/>
          <w:w w:val="105"/>
        </w:rPr>
        <w:t>operating </w:t>
      </w:r>
      <w:r>
        <w:rPr>
          <w:w w:val="105"/>
        </w:rPr>
        <w:t>heavy </w:t>
      </w:r>
      <w:r>
        <w:rPr>
          <w:spacing w:val="-3"/>
          <w:w w:val="105"/>
        </w:rPr>
        <w:t>machinery, aircraft, </w:t>
      </w:r>
      <w:r>
        <w:rPr>
          <w:w w:val="105"/>
        </w:rPr>
        <w:t>vessels and so </w:t>
      </w:r>
      <w:r>
        <w:rPr>
          <w:spacing w:val="-3"/>
          <w:w w:val="105"/>
        </w:rPr>
        <w:t>on.</w:t>
      </w:r>
      <w:r>
        <w:rPr>
          <w:spacing w:val="-3"/>
          <w:w w:val="105"/>
          <w:position w:val="7"/>
          <w:sz w:val="12"/>
        </w:rPr>
        <w:t>219</w:t>
      </w:r>
    </w:p>
    <w:p>
      <w:pPr>
        <w:pStyle w:val="ListParagraph"/>
        <w:numPr>
          <w:ilvl w:val="1"/>
          <w:numId w:val="25"/>
        </w:numPr>
        <w:tabs>
          <w:tab w:pos="2381" w:val="left" w:leader="none"/>
          <w:tab w:pos="2382" w:val="left" w:leader="none"/>
        </w:tabs>
        <w:spacing w:line="242" w:lineRule="auto" w:before="126" w:after="0"/>
        <w:ind w:left="2381" w:right="1703" w:hanging="794"/>
        <w:jc w:val="left"/>
        <w:rPr>
          <w:sz w:val="21"/>
        </w:rPr>
      </w:pPr>
      <w:r>
        <w:rPr>
          <w:sz w:val="21"/>
        </w:rPr>
        <w:t>The </w:t>
      </w:r>
      <w:r>
        <w:rPr>
          <w:spacing w:val="-3"/>
          <w:sz w:val="21"/>
        </w:rPr>
        <w:t>Commission heard from </w:t>
      </w:r>
      <w:r>
        <w:rPr>
          <w:sz w:val="21"/>
        </w:rPr>
        <w:t>people who </w:t>
      </w:r>
      <w:r>
        <w:rPr>
          <w:spacing w:val="-3"/>
          <w:sz w:val="21"/>
        </w:rPr>
        <w:t>have </w:t>
      </w:r>
      <w:r>
        <w:rPr>
          <w:sz w:val="21"/>
        </w:rPr>
        <w:t>been adversely affected by </w:t>
      </w:r>
      <w:r>
        <w:rPr>
          <w:spacing w:val="-3"/>
          <w:sz w:val="21"/>
        </w:rPr>
        <w:t>workplace </w:t>
      </w:r>
      <w:r>
        <w:rPr>
          <w:sz w:val="21"/>
        </w:rPr>
        <w:t>drug-testing </w:t>
      </w:r>
      <w:r>
        <w:rPr>
          <w:spacing w:val="-3"/>
          <w:sz w:val="21"/>
        </w:rPr>
        <w:t>following </w:t>
      </w:r>
      <w:r>
        <w:rPr>
          <w:sz w:val="21"/>
        </w:rPr>
        <w:t>the use of </w:t>
      </w:r>
      <w:r>
        <w:rPr>
          <w:spacing w:val="-3"/>
          <w:sz w:val="21"/>
        </w:rPr>
        <w:t>cannabis, </w:t>
      </w:r>
      <w:r>
        <w:rPr>
          <w:sz w:val="21"/>
        </w:rPr>
        <w:t>or </w:t>
      </w:r>
      <w:r>
        <w:rPr>
          <w:spacing w:val="-3"/>
          <w:sz w:val="21"/>
        </w:rPr>
        <w:t>feared </w:t>
      </w:r>
      <w:r>
        <w:rPr>
          <w:sz w:val="21"/>
        </w:rPr>
        <w:t>they would be.</w:t>
      </w:r>
      <w:r>
        <w:rPr>
          <w:position w:val="7"/>
          <w:sz w:val="12"/>
        </w:rPr>
        <w:t>220 </w:t>
      </w:r>
      <w:r>
        <w:rPr>
          <w:sz w:val="21"/>
        </w:rPr>
        <w:t>Some overseas jurisdictions </w:t>
      </w:r>
      <w:r>
        <w:rPr>
          <w:spacing w:val="-3"/>
          <w:sz w:val="21"/>
        </w:rPr>
        <w:t>have introduced </w:t>
      </w:r>
      <w:r>
        <w:rPr>
          <w:sz w:val="21"/>
        </w:rPr>
        <w:t>laws </w:t>
      </w:r>
      <w:r>
        <w:rPr>
          <w:spacing w:val="-3"/>
          <w:sz w:val="21"/>
        </w:rPr>
        <w:t>to </w:t>
      </w:r>
      <w:r>
        <w:rPr>
          <w:sz w:val="21"/>
        </w:rPr>
        <w:t>protect lawful </w:t>
      </w:r>
      <w:r>
        <w:rPr>
          <w:spacing w:val="-3"/>
          <w:sz w:val="21"/>
        </w:rPr>
        <w:t>medicinal cannabis </w:t>
      </w:r>
      <w:r>
        <w:rPr>
          <w:sz w:val="21"/>
        </w:rPr>
        <w:t>users  </w:t>
      </w:r>
      <w:r>
        <w:rPr>
          <w:spacing w:val="-3"/>
          <w:sz w:val="21"/>
        </w:rPr>
        <w:t>from workplace discrimination </w:t>
      </w:r>
      <w:r>
        <w:rPr>
          <w:sz w:val="21"/>
        </w:rPr>
        <w:t>as a </w:t>
      </w:r>
      <w:r>
        <w:rPr>
          <w:spacing w:val="-3"/>
          <w:sz w:val="21"/>
        </w:rPr>
        <w:t>result </w:t>
      </w:r>
      <w:r>
        <w:rPr>
          <w:sz w:val="21"/>
        </w:rPr>
        <w:t>of  their  use  of  cannabis.</w:t>
      </w:r>
      <w:r>
        <w:rPr>
          <w:position w:val="7"/>
          <w:sz w:val="12"/>
        </w:rPr>
        <w:t>221  </w:t>
      </w:r>
      <w:r>
        <w:rPr>
          <w:sz w:val="21"/>
        </w:rPr>
        <w:t>The  </w:t>
      </w:r>
      <w:r>
        <w:rPr>
          <w:spacing w:val="-3"/>
          <w:sz w:val="21"/>
        </w:rPr>
        <w:t>Commission  notes that </w:t>
      </w:r>
      <w:r>
        <w:rPr>
          <w:sz w:val="21"/>
        </w:rPr>
        <w:t>Victorian </w:t>
      </w:r>
      <w:r>
        <w:rPr>
          <w:spacing w:val="-3"/>
          <w:sz w:val="21"/>
        </w:rPr>
        <w:t>anti-discrimination </w:t>
      </w:r>
      <w:r>
        <w:rPr>
          <w:sz w:val="21"/>
        </w:rPr>
        <w:t>laws do  </w:t>
      </w:r>
      <w:r>
        <w:rPr>
          <w:spacing w:val="-2"/>
          <w:sz w:val="21"/>
        </w:rPr>
        <w:t>not  </w:t>
      </w:r>
      <w:r>
        <w:rPr>
          <w:sz w:val="21"/>
        </w:rPr>
        <w:t>presently  explicitly  </w:t>
      </w:r>
      <w:r>
        <w:rPr>
          <w:spacing w:val="-3"/>
          <w:sz w:val="21"/>
        </w:rPr>
        <w:t>prevent  discrimination </w:t>
      </w:r>
      <w:r>
        <w:rPr>
          <w:sz w:val="21"/>
        </w:rPr>
        <w:t>on the basis of medical treatment.</w:t>
      </w:r>
      <w:r>
        <w:rPr>
          <w:position w:val="7"/>
          <w:sz w:val="12"/>
        </w:rPr>
        <w:t>222 </w:t>
      </w:r>
      <w:r>
        <w:rPr>
          <w:sz w:val="21"/>
        </w:rPr>
        <w:t>Action </w:t>
      </w:r>
      <w:r>
        <w:rPr>
          <w:spacing w:val="-3"/>
          <w:sz w:val="21"/>
        </w:rPr>
        <w:t>taken </w:t>
      </w:r>
      <w:r>
        <w:rPr>
          <w:sz w:val="21"/>
        </w:rPr>
        <w:t>as a </w:t>
      </w:r>
      <w:r>
        <w:rPr>
          <w:spacing w:val="-3"/>
          <w:sz w:val="21"/>
        </w:rPr>
        <w:t>result </w:t>
      </w:r>
      <w:r>
        <w:rPr>
          <w:sz w:val="21"/>
        </w:rPr>
        <w:t>of </w:t>
      </w:r>
      <w:r>
        <w:rPr>
          <w:spacing w:val="-3"/>
          <w:sz w:val="21"/>
        </w:rPr>
        <w:t>workplace </w:t>
      </w:r>
      <w:r>
        <w:rPr>
          <w:sz w:val="21"/>
        </w:rPr>
        <w:t>testing  is </w:t>
      </w:r>
      <w:r>
        <w:rPr>
          <w:spacing w:val="-3"/>
          <w:sz w:val="21"/>
        </w:rPr>
        <w:t>primarily </w:t>
      </w:r>
      <w:r>
        <w:rPr>
          <w:sz w:val="21"/>
        </w:rPr>
        <w:t>a </w:t>
      </w:r>
      <w:r>
        <w:rPr>
          <w:spacing w:val="-3"/>
          <w:sz w:val="21"/>
        </w:rPr>
        <w:t>private </w:t>
      </w:r>
      <w:r>
        <w:rPr>
          <w:sz w:val="21"/>
        </w:rPr>
        <w:t>matter between an employer and </w:t>
      </w:r>
      <w:r>
        <w:rPr>
          <w:spacing w:val="-3"/>
          <w:sz w:val="21"/>
        </w:rPr>
        <w:t>employee, </w:t>
      </w:r>
      <w:r>
        <w:rPr>
          <w:sz w:val="21"/>
        </w:rPr>
        <w:t>and employees would be protected </w:t>
      </w:r>
      <w:r>
        <w:rPr>
          <w:spacing w:val="-3"/>
          <w:sz w:val="21"/>
        </w:rPr>
        <w:t>from unreasonable </w:t>
      </w:r>
      <w:r>
        <w:rPr>
          <w:sz w:val="21"/>
        </w:rPr>
        <w:t>actions by </w:t>
      </w:r>
      <w:r>
        <w:rPr>
          <w:spacing w:val="-4"/>
          <w:sz w:val="21"/>
        </w:rPr>
        <w:t>unfair </w:t>
      </w:r>
      <w:r>
        <w:rPr>
          <w:sz w:val="21"/>
        </w:rPr>
        <w:t>dismissal laws,</w:t>
      </w:r>
      <w:r>
        <w:rPr>
          <w:position w:val="7"/>
          <w:sz w:val="12"/>
        </w:rPr>
        <w:t>223 </w:t>
      </w:r>
      <w:r>
        <w:rPr>
          <w:sz w:val="21"/>
        </w:rPr>
        <w:t>so the </w:t>
      </w:r>
      <w:r>
        <w:rPr>
          <w:spacing w:val="-3"/>
          <w:sz w:val="21"/>
        </w:rPr>
        <w:t>Commission </w:t>
      </w:r>
      <w:r>
        <w:rPr>
          <w:sz w:val="21"/>
        </w:rPr>
        <w:t>does  </w:t>
      </w:r>
      <w:r>
        <w:rPr>
          <w:spacing w:val="-2"/>
          <w:sz w:val="21"/>
        </w:rPr>
        <w:t>not </w:t>
      </w:r>
      <w:r>
        <w:rPr>
          <w:spacing w:val="-3"/>
          <w:sz w:val="21"/>
        </w:rPr>
        <w:t>recommend any changes to</w:t>
      </w:r>
      <w:r>
        <w:rPr>
          <w:spacing w:val="-29"/>
          <w:sz w:val="21"/>
        </w:rPr>
        <w:t> </w:t>
      </w:r>
      <w:r>
        <w:rPr>
          <w:sz w:val="21"/>
        </w:rPr>
        <w:t>the law in this </w:t>
      </w:r>
      <w:r>
        <w:rPr>
          <w:spacing w:val="-3"/>
          <w:sz w:val="21"/>
        </w:rPr>
        <w:t>regard.</w:t>
      </w:r>
    </w:p>
    <w:p>
      <w:pPr>
        <w:pStyle w:val="Heading4"/>
        <w:spacing w:before="141"/>
        <w:ind w:left="1587"/>
      </w:pPr>
      <w:r>
        <w:rPr>
          <w:w w:val="110"/>
        </w:rPr>
        <w:t>Other participants</w:t>
      </w:r>
    </w:p>
    <w:p>
      <w:pPr>
        <w:pStyle w:val="ListParagraph"/>
        <w:numPr>
          <w:ilvl w:val="1"/>
          <w:numId w:val="25"/>
        </w:numPr>
        <w:tabs>
          <w:tab w:pos="2381" w:val="left" w:leader="none"/>
          <w:tab w:pos="2382" w:val="left" w:leader="none"/>
        </w:tabs>
        <w:spacing w:line="242" w:lineRule="auto" w:before="137" w:after="0"/>
        <w:ind w:left="2381" w:right="1879" w:hanging="794"/>
        <w:jc w:val="left"/>
        <w:rPr>
          <w:sz w:val="21"/>
        </w:rPr>
      </w:pPr>
      <w:r>
        <w:rPr>
          <w:sz w:val="21"/>
        </w:rPr>
        <w:t>It would </w:t>
      </w:r>
      <w:r>
        <w:rPr>
          <w:spacing w:val="-2"/>
          <w:sz w:val="21"/>
        </w:rPr>
        <w:t>not </w:t>
      </w:r>
      <w:r>
        <w:rPr>
          <w:sz w:val="21"/>
        </w:rPr>
        <w:t>be sufficient </w:t>
      </w:r>
      <w:r>
        <w:rPr>
          <w:spacing w:val="-3"/>
          <w:sz w:val="21"/>
        </w:rPr>
        <w:t>to </w:t>
      </w:r>
      <w:r>
        <w:rPr>
          <w:sz w:val="21"/>
        </w:rPr>
        <w:t>authorise patients alone </w:t>
      </w:r>
      <w:r>
        <w:rPr>
          <w:spacing w:val="-3"/>
          <w:sz w:val="21"/>
        </w:rPr>
        <w:t>to </w:t>
      </w:r>
      <w:r>
        <w:rPr>
          <w:sz w:val="21"/>
        </w:rPr>
        <w:t>possess and use </w:t>
      </w:r>
      <w:r>
        <w:rPr>
          <w:spacing w:val="-3"/>
          <w:sz w:val="21"/>
        </w:rPr>
        <w:t>medicinal cannabis. Many </w:t>
      </w:r>
      <w:r>
        <w:rPr>
          <w:sz w:val="21"/>
        </w:rPr>
        <w:t>patients, </w:t>
      </w:r>
      <w:r>
        <w:rPr>
          <w:spacing w:val="-3"/>
          <w:sz w:val="21"/>
        </w:rPr>
        <w:t>including children </w:t>
      </w:r>
      <w:r>
        <w:rPr>
          <w:sz w:val="21"/>
        </w:rPr>
        <w:t>and the </w:t>
      </w:r>
      <w:r>
        <w:rPr>
          <w:spacing w:val="-3"/>
          <w:sz w:val="21"/>
        </w:rPr>
        <w:t>physically infirm, may </w:t>
      </w:r>
      <w:r>
        <w:rPr>
          <w:sz w:val="21"/>
        </w:rPr>
        <w:t>be </w:t>
      </w:r>
      <w:r>
        <w:rPr>
          <w:spacing w:val="-3"/>
          <w:sz w:val="21"/>
        </w:rPr>
        <w:t>unable to travel to </w:t>
      </w:r>
      <w:r>
        <w:rPr>
          <w:sz w:val="21"/>
        </w:rPr>
        <w:t>collect </w:t>
      </w:r>
      <w:r>
        <w:rPr>
          <w:spacing w:val="-3"/>
          <w:sz w:val="21"/>
        </w:rPr>
        <w:t>medicinal cannabis </w:t>
      </w:r>
      <w:r>
        <w:rPr>
          <w:sz w:val="21"/>
        </w:rPr>
        <w:t>or </w:t>
      </w:r>
      <w:r>
        <w:rPr>
          <w:spacing w:val="-3"/>
          <w:sz w:val="21"/>
        </w:rPr>
        <w:t>to administer </w:t>
      </w:r>
      <w:r>
        <w:rPr>
          <w:sz w:val="21"/>
        </w:rPr>
        <w:t>it </w:t>
      </w:r>
      <w:r>
        <w:rPr>
          <w:spacing w:val="-3"/>
          <w:sz w:val="21"/>
        </w:rPr>
        <w:t>to </w:t>
      </w:r>
      <w:r>
        <w:rPr>
          <w:sz w:val="21"/>
        </w:rPr>
        <w:t>themselves, and would rely on others </w:t>
      </w:r>
      <w:r>
        <w:rPr>
          <w:spacing w:val="-3"/>
          <w:sz w:val="21"/>
        </w:rPr>
        <w:t>to </w:t>
      </w:r>
      <w:r>
        <w:rPr>
          <w:sz w:val="21"/>
        </w:rPr>
        <w:t>do it </w:t>
      </w:r>
      <w:r>
        <w:rPr>
          <w:spacing w:val="-3"/>
          <w:sz w:val="21"/>
        </w:rPr>
        <w:t>for </w:t>
      </w:r>
      <w:r>
        <w:rPr>
          <w:sz w:val="21"/>
        </w:rPr>
        <w:t>them. The scheme would need </w:t>
      </w:r>
      <w:r>
        <w:rPr>
          <w:spacing w:val="-3"/>
          <w:sz w:val="21"/>
        </w:rPr>
        <w:t>to ensure that  </w:t>
      </w:r>
      <w:r>
        <w:rPr>
          <w:sz w:val="21"/>
        </w:rPr>
        <w:t>it does </w:t>
      </w:r>
      <w:r>
        <w:rPr>
          <w:spacing w:val="-2"/>
          <w:sz w:val="21"/>
        </w:rPr>
        <w:t>not</w:t>
      </w:r>
      <w:r>
        <w:rPr>
          <w:spacing w:val="43"/>
          <w:sz w:val="21"/>
        </w:rPr>
        <w:t> </w:t>
      </w:r>
      <w:r>
        <w:rPr>
          <w:spacing w:val="-3"/>
          <w:sz w:val="21"/>
        </w:rPr>
        <w:t>criminalise </w:t>
      </w:r>
      <w:r>
        <w:rPr>
          <w:sz w:val="21"/>
        </w:rPr>
        <w:t>the actions of </w:t>
      </w:r>
      <w:r>
        <w:rPr>
          <w:spacing w:val="-3"/>
          <w:sz w:val="21"/>
        </w:rPr>
        <w:t>such </w:t>
      </w:r>
      <w:r>
        <w:rPr>
          <w:sz w:val="21"/>
        </w:rPr>
        <w:t>people by </w:t>
      </w:r>
      <w:r>
        <w:rPr>
          <w:spacing w:val="-4"/>
          <w:sz w:val="21"/>
        </w:rPr>
        <w:t>failing </w:t>
      </w:r>
      <w:r>
        <w:rPr>
          <w:spacing w:val="-3"/>
          <w:sz w:val="21"/>
        </w:rPr>
        <w:t>to recognise </w:t>
      </w:r>
      <w:r>
        <w:rPr>
          <w:sz w:val="21"/>
        </w:rPr>
        <w:t>their role and cater properly </w:t>
      </w:r>
      <w:r>
        <w:rPr>
          <w:spacing w:val="-3"/>
          <w:sz w:val="21"/>
        </w:rPr>
        <w:t>to </w:t>
      </w:r>
      <w:r>
        <w:rPr>
          <w:sz w:val="21"/>
        </w:rPr>
        <w:t>it.</w:t>
      </w:r>
    </w:p>
    <w:p>
      <w:pPr>
        <w:pStyle w:val="ListParagraph"/>
        <w:numPr>
          <w:ilvl w:val="1"/>
          <w:numId w:val="25"/>
        </w:numPr>
        <w:tabs>
          <w:tab w:pos="2381" w:val="left" w:leader="none"/>
          <w:tab w:pos="2382" w:val="left" w:leader="none"/>
        </w:tabs>
        <w:spacing w:line="242" w:lineRule="auto" w:before="126" w:after="0"/>
        <w:ind w:left="2381" w:right="1601" w:hanging="794"/>
        <w:jc w:val="left"/>
        <w:rPr>
          <w:sz w:val="21"/>
        </w:rPr>
      </w:pPr>
      <w:r>
        <w:rPr>
          <w:w w:val="105"/>
          <w:sz w:val="21"/>
        </w:rPr>
        <w:t>The </w:t>
      </w:r>
      <w:r>
        <w:rPr>
          <w:spacing w:val="-3"/>
          <w:w w:val="105"/>
          <w:sz w:val="21"/>
        </w:rPr>
        <w:t>legislation </w:t>
      </w:r>
      <w:r>
        <w:rPr>
          <w:w w:val="105"/>
          <w:sz w:val="21"/>
        </w:rPr>
        <w:t>should </w:t>
      </w:r>
      <w:r>
        <w:rPr>
          <w:spacing w:val="-3"/>
          <w:w w:val="105"/>
          <w:sz w:val="21"/>
        </w:rPr>
        <w:t>therefore </w:t>
      </w:r>
      <w:r>
        <w:rPr>
          <w:w w:val="105"/>
          <w:sz w:val="21"/>
        </w:rPr>
        <w:t>authorise </w:t>
      </w:r>
      <w:r>
        <w:rPr>
          <w:spacing w:val="-3"/>
          <w:w w:val="105"/>
          <w:sz w:val="21"/>
        </w:rPr>
        <w:t>nominated </w:t>
      </w:r>
      <w:r>
        <w:rPr>
          <w:w w:val="105"/>
          <w:sz w:val="21"/>
        </w:rPr>
        <w:t>carers</w:t>
      </w:r>
      <w:r>
        <w:rPr>
          <w:w w:val="105"/>
          <w:position w:val="7"/>
          <w:sz w:val="12"/>
        </w:rPr>
        <w:t>224 </w:t>
      </w:r>
      <w:r>
        <w:rPr>
          <w:spacing w:val="-3"/>
          <w:w w:val="105"/>
          <w:sz w:val="21"/>
        </w:rPr>
        <w:t>to </w:t>
      </w:r>
      <w:r>
        <w:rPr>
          <w:w w:val="105"/>
          <w:sz w:val="21"/>
        </w:rPr>
        <w:t>possess </w:t>
      </w:r>
      <w:r>
        <w:rPr>
          <w:spacing w:val="-3"/>
          <w:w w:val="105"/>
          <w:sz w:val="21"/>
        </w:rPr>
        <w:t>medicinal cannabis, </w:t>
      </w:r>
      <w:r>
        <w:rPr>
          <w:w w:val="105"/>
          <w:sz w:val="21"/>
        </w:rPr>
        <w:t>in the </w:t>
      </w:r>
      <w:r>
        <w:rPr>
          <w:spacing w:val="-3"/>
          <w:w w:val="105"/>
          <w:sz w:val="21"/>
        </w:rPr>
        <w:t>form </w:t>
      </w:r>
      <w:r>
        <w:rPr>
          <w:w w:val="105"/>
          <w:sz w:val="21"/>
        </w:rPr>
        <w:t>and up </w:t>
      </w:r>
      <w:r>
        <w:rPr>
          <w:spacing w:val="-3"/>
          <w:w w:val="105"/>
          <w:sz w:val="21"/>
        </w:rPr>
        <w:t>to </w:t>
      </w:r>
      <w:r>
        <w:rPr>
          <w:w w:val="105"/>
          <w:sz w:val="21"/>
        </w:rPr>
        <w:t>the </w:t>
      </w:r>
      <w:r>
        <w:rPr>
          <w:spacing w:val="-3"/>
          <w:w w:val="105"/>
          <w:sz w:val="21"/>
        </w:rPr>
        <w:t>amount </w:t>
      </w:r>
      <w:r>
        <w:rPr>
          <w:w w:val="105"/>
          <w:sz w:val="21"/>
        </w:rPr>
        <w:t>the </w:t>
      </w:r>
      <w:r>
        <w:rPr>
          <w:spacing w:val="-3"/>
          <w:w w:val="105"/>
          <w:sz w:val="21"/>
        </w:rPr>
        <w:t>patient could </w:t>
      </w:r>
      <w:r>
        <w:rPr>
          <w:w w:val="105"/>
          <w:sz w:val="21"/>
        </w:rPr>
        <w:t>possess themselves.</w:t>
      </w:r>
      <w:r>
        <w:rPr>
          <w:w w:val="105"/>
          <w:position w:val="7"/>
          <w:sz w:val="12"/>
        </w:rPr>
        <w:t>225</w:t>
      </w:r>
      <w:r>
        <w:rPr>
          <w:w w:val="105"/>
          <w:sz w:val="12"/>
        </w:rPr>
        <w:t> </w:t>
      </w:r>
      <w:r>
        <w:rPr>
          <w:spacing w:val="-3"/>
          <w:w w:val="105"/>
          <w:sz w:val="21"/>
        </w:rPr>
        <w:t>Carers </w:t>
      </w:r>
      <w:r>
        <w:rPr>
          <w:w w:val="105"/>
          <w:sz w:val="21"/>
        </w:rPr>
        <w:t>would also need </w:t>
      </w:r>
      <w:r>
        <w:rPr>
          <w:spacing w:val="-3"/>
          <w:w w:val="105"/>
          <w:sz w:val="21"/>
        </w:rPr>
        <w:t>to </w:t>
      </w:r>
      <w:r>
        <w:rPr>
          <w:w w:val="105"/>
          <w:sz w:val="21"/>
        </w:rPr>
        <w:t>be authorised </w:t>
      </w:r>
      <w:r>
        <w:rPr>
          <w:spacing w:val="-3"/>
          <w:w w:val="105"/>
          <w:sz w:val="21"/>
        </w:rPr>
        <w:t>to administer </w:t>
      </w:r>
      <w:r>
        <w:rPr>
          <w:w w:val="105"/>
          <w:sz w:val="21"/>
        </w:rPr>
        <w:t>the </w:t>
      </w:r>
      <w:r>
        <w:rPr>
          <w:spacing w:val="-3"/>
          <w:w w:val="105"/>
          <w:sz w:val="21"/>
        </w:rPr>
        <w:t>medicinal cannabis to </w:t>
      </w:r>
      <w:r>
        <w:rPr>
          <w:w w:val="105"/>
          <w:sz w:val="21"/>
        </w:rPr>
        <w:t>the patient.</w:t>
      </w:r>
      <w:r>
        <w:rPr>
          <w:w w:val="105"/>
          <w:position w:val="7"/>
          <w:sz w:val="12"/>
        </w:rPr>
        <w:t>226</w:t>
      </w:r>
      <w:r>
        <w:rPr>
          <w:spacing w:val="13"/>
          <w:w w:val="105"/>
          <w:position w:val="7"/>
          <w:sz w:val="12"/>
        </w:rPr>
        <w:t> </w:t>
      </w:r>
      <w:r>
        <w:rPr>
          <w:w w:val="105"/>
          <w:sz w:val="21"/>
        </w:rPr>
        <w:t>The</w:t>
      </w:r>
      <w:r>
        <w:rPr>
          <w:spacing w:val="-9"/>
          <w:w w:val="105"/>
          <w:sz w:val="21"/>
        </w:rPr>
        <w:t> </w:t>
      </w:r>
      <w:r>
        <w:rPr>
          <w:w w:val="105"/>
          <w:sz w:val="21"/>
        </w:rPr>
        <w:t>carer</w:t>
      </w:r>
      <w:r>
        <w:rPr>
          <w:spacing w:val="-9"/>
          <w:w w:val="105"/>
          <w:sz w:val="21"/>
        </w:rPr>
        <w:t> </w:t>
      </w:r>
      <w:r>
        <w:rPr>
          <w:w w:val="105"/>
          <w:sz w:val="21"/>
        </w:rPr>
        <w:t>would</w:t>
      </w:r>
      <w:r>
        <w:rPr>
          <w:spacing w:val="-9"/>
          <w:w w:val="105"/>
          <w:sz w:val="21"/>
        </w:rPr>
        <w:t> </w:t>
      </w:r>
      <w:r>
        <w:rPr>
          <w:spacing w:val="-2"/>
          <w:w w:val="105"/>
          <w:sz w:val="21"/>
        </w:rPr>
        <w:t>not</w:t>
      </w:r>
      <w:r>
        <w:rPr>
          <w:spacing w:val="-9"/>
          <w:w w:val="105"/>
          <w:sz w:val="21"/>
        </w:rPr>
        <w:t> </w:t>
      </w:r>
      <w:r>
        <w:rPr>
          <w:w w:val="105"/>
          <w:sz w:val="21"/>
        </w:rPr>
        <w:t>be</w:t>
      </w:r>
      <w:r>
        <w:rPr>
          <w:spacing w:val="-9"/>
          <w:w w:val="105"/>
          <w:sz w:val="21"/>
        </w:rPr>
        <w:t> </w:t>
      </w:r>
      <w:r>
        <w:rPr>
          <w:w w:val="105"/>
          <w:sz w:val="21"/>
        </w:rPr>
        <w:t>authorised</w:t>
      </w:r>
      <w:r>
        <w:rPr>
          <w:spacing w:val="-10"/>
          <w:w w:val="105"/>
          <w:sz w:val="21"/>
        </w:rPr>
        <w:t> </w:t>
      </w:r>
      <w:r>
        <w:rPr>
          <w:spacing w:val="-3"/>
          <w:w w:val="105"/>
          <w:sz w:val="21"/>
        </w:rPr>
        <w:t>to</w:t>
      </w:r>
      <w:r>
        <w:rPr>
          <w:spacing w:val="-9"/>
          <w:w w:val="105"/>
          <w:sz w:val="21"/>
        </w:rPr>
        <w:t> </w:t>
      </w:r>
      <w:r>
        <w:rPr>
          <w:w w:val="105"/>
          <w:sz w:val="21"/>
        </w:rPr>
        <w:t>use</w:t>
      </w:r>
      <w:r>
        <w:rPr>
          <w:spacing w:val="-9"/>
          <w:w w:val="105"/>
          <w:sz w:val="21"/>
        </w:rPr>
        <w:t> </w:t>
      </w:r>
      <w:r>
        <w:rPr>
          <w:w w:val="105"/>
          <w:sz w:val="21"/>
        </w:rPr>
        <w:t>the</w:t>
      </w:r>
      <w:r>
        <w:rPr>
          <w:spacing w:val="-9"/>
          <w:w w:val="105"/>
          <w:sz w:val="21"/>
        </w:rPr>
        <w:t> </w:t>
      </w:r>
      <w:r>
        <w:rPr>
          <w:spacing w:val="-3"/>
          <w:w w:val="105"/>
          <w:sz w:val="21"/>
        </w:rPr>
        <w:t>medicinal</w:t>
      </w:r>
      <w:r>
        <w:rPr>
          <w:spacing w:val="-9"/>
          <w:w w:val="105"/>
          <w:sz w:val="21"/>
        </w:rPr>
        <w:t> </w:t>
      </w:r>
      <w:r>
        <w:rPr>
          <w:spacing w:val="-3"/>
          <w:w w:val="105"/>
          <w:sz w:val="21"/>
        </w:rPr>
        <w:t>cannabis</w:t>
      </w:r>
      <w:r>
        <w:rPr>
          <w:spacing w:val="-9"/>
          <w:w w:val="105"/>
          <w:sz w:val="21"/>
        </w:rPr>
        <w:t> </w:t>
      </w:r>
      <w:r>
        <w:rPr>
          <w:w w:val="105"/>
          <w:sz w:val="21"/>
        </w:rPr>
        <w:t>themselves.</w:t>
      </w:r>
      <w:r>
        <w:rPr>
          <w:w w:val="105"/>
          <w:position w:val="7"/>
          <w:sz w:val="12"/>
        </w:rPr>
        <w:t>227</w:t>
      </w:r>
      <w:r>
        <w:rPr>
          <w:w w:val="105"/>
          <w:sz w:val="12"/>
        </w:rPr>
        <w:t> </w:t>
      </w:r>
      <w:r>
        <w:rPr>
          <w:w w:val="105"/>
          <w:sz w:val="21"/>
        </w:rPr>
        <w:t>The scheme should </w:t>
      </w:r>
      <w:r>
        <w:rPr>
          <w:spacing w:val="-3"/>
          <w:w w:val="105"/>
          <w:sz w:val="21"/>
        </w:rPr>
        <w:t>have </w:t>
      </w:r>
      <w:r>
        <w:rPr>
          <w:w w:val="105"/>
          <w:sz w:val="21"/>
        </w:rPr>
        <w:t>a </w:t>
      </w:r>
      <w:r>
        <w:rPr>
          <w:spacing w:val="-3"/>
          <w:w w:val="105"/>
          <w:sz w:val="21"/>
        </w:rPr>
        <w:t>mechanism through </w:t>
      </w:r>
      <w:r>
        <w:rPr>
          <w:w w:val="105"/>
          <w:sz w:val="21"/>
        </w:rPr>
        <w:t>which </w:t>
      </w:r>
      <w:r>
        <w:rPr>
          <w:spacing w:val="-3"/>
          <w:w w:val="105"/>
          <w:sz w:val="21"/>
        </w:rPr>
        <w:t>professionals, such </w:t>
      </w:r>
      <w:r>
        <w:rPr>
          <w:w w:val="105"/>
          <w:sz w:val="21"/>
        </w:rPr>
        <w:t>as in-home carers and </w:t>
      </w:r>
      <w:r>
        <w:rPr>
          <w:spacing w:val="-3"/>
          <w:w w:val="105"/>
          <w:sz w:val="21"/>
        </w:rPr>
        <w:t>workers </w:t>
      </w:r>
      <w:r>
        <w:rPr>
          <w:w w:val="105"/>
          <w:sz w:val="21"/>
        </w:rPr>
        <w:t>at </w:t>
      </w:r>
      <w:r>
        <w:rPr>
          <w:spacing w:val="-3"/>
          <w:w w:val="105"/>
          <w:sz w:val="21"/>
        </w:rPr>
        <w:t>palliative </w:t>
      </w:r>
      <w:r>
        <w:rPr>
          <w:w w:val="105"/>
          <w:sz w:val="21"/>
        </w:rPr>
        <w:t>care </w:t>
      </w:r>
      <w:r>
        <w:rPr>
          <w:spacing w:val="-3"/>
          <w:w w:val="105"/>
          <w:sz w:val="21"/>
        </w:rPr>
        <w:t>facilities </w:t>
      </w:r>
      <w:r>
        <w:rPr>
          <w:w w:val="105"/>
          <w:sz w:val="21"/>
        </w:rPr>
        <w:t>or </w:t>
      </w:r>
      <w:r>
        <w:rPr>
          <w:spacing w:val="-3"/>
          <w:w w:val="105"/>
          <w:sz w:val="21"/>
        </w:rPr>
        <w:t>nursing </w:t>
      </w:r>
      <w:r>
        <w:rPr>
          <w:w w:val="105"/>
          <w:sz w:val="21"/>
        </w:rPr>
        <w:t>homes can also act as</w:t>
      </w:r>
      <w:r>
        <w:rPr>
          <w:spacing w:val="-32"/>
          <w:w w:val="105"/>
          <w:sz w:val="21"/>
        </w:rPr>
        <w:t> </w:t>
      </w:r>
      <w:r>
        <w:rPr>
          <w:w w:val="105"/>
          <w:sz w:val="21"/>
        </w:rPr>
        <w:t>carers.</w:t>
      </w:r>
    </w:p>
    <w:p>
      <w:pPr>
        <w:pStyle w:val="BodyText"/>
        <w:spacing w:before="6"/>
        <w:rPr>
          <w:sz w:val="17"/>
        </w:rPr>
      </w:pPr>
      <w:r>
        <w:rPr/>
        <w:pict>
          <v:group style="position:absolute;margin-left:62.362202pt;margin-top:12.639887pt;width:479.1pt;height:122.4pt;mso-position-horizontal-relative:page;mso-position-vertical-relative:paragraph;z-index:4568;mso-wrap-distance-left:0;mso-wrap-distance-right:0" coordorigin="1247,253" coordsize="9582,2448">
            <v:rect style="position:absolute;left:1587;top:252;width:8731;height:2448" filled="true" fillcolor="#dddfd8" stroked="false">
              <v:fill type="solid"/>
            </v:rect>
            <v:line style="position:absolute" from="1247,1000" to="10828,1000" stroked="true" strokeweight="2.5pt" strokecolor="#ffffff">
              <v:stroke dashstyle="solid"/>
            </v:line>
            <v:shape style="position:absolute;left:1587;top:1024;width:8731;height:1676" type="#_x0000_t202" filled="true" fillcolor="#dddfd8" stroked="false">
              <v:textbox inset="0,0,0,0">
                <w:txbxContent>
                  <w:p>
                    <w:pPr>
                      <w:tabs>
                        <w:tab w:pos="793" w:val="left" w:leader="none"/>
                      </w:tabs>
                      <w:spacing w:line="242" w:lineRule="auto" w:before="205"/>
                      <w:ind w:left="793" w:right="389" w:hanging="567"/>
                      <w:jc w:val="left"/>
                      <w:rPr>
                        <w:sz w:val="21"/>
                      </w:rPr>
                    </w:pPr>
                    <w:r>
                      <w:rPr>
                        <w:b/>
                        <w:spacing w:val="-4"/>
                        <w:w w:val="105"/>
                        <w:sz w:val="21"/>
                      </w:rPr>
                      <w:t>14</w:t>
                      <w:tab/>
                    </w:r>
                    <w:r>
                      <w:rPr>
                        <w:w w:val="105"/>
                        <w:sz w:val="21"/>
                      </w:rPr>
                      <w:t>The</w:t>
                    </w:r>
                    <w:r>
                      <w:rPr>
                        <w:spacing w:val="-29"/>
                        <w:w w:val="105"/>
                        <w:sz w:val="21"/>
                      </w:rPr>
                      <w:t> </w:t>
                    </w:r>
                    <w:r>
                      <w:rPr>
                        <w:rFonts w:ascii="Lucida Sans"/>
                        <w:i/>
                        <w:w w:val="105"/>
                        <w:sz w:val="21"/>
                      </w:rPr>
                      <w:t>Drugs,</w:t>
                    </w:r>
                    <w:r>
                      <w:rPr>
                        <w:rFonts w:ascii="Lucida Sans"/>
                        <w:i/>
                        <w:spacing w:val="-49"/>
                        <w:w w:val="105"/>
                        <w:sz w:val="21"/>
                      </w:rPr>
                      <w:t> </w:t>
                    </w:r>
                    <w:r>
                      <w:rPr>
                        <w:rFonts w:ascii="Lucida Sans"/>
                        <w:i/>
                        <w:w w:val="105"/>
                        <w:sz w:val="21"/>
                      </w:rPr>
                      <w:t>Poisons</w:t>
                    </w:r>
                    <w:r>
                      <w:rPr>
                        <w:rFonts w:ascii="Lucida Sans"/>
                        <w:i/>
                        <w:spacing w:val="-48"/>
                        <w:w w:val="105"/>
                        <w:sz w:val="21"/>
                      </w:rPr>
                      <w:t> </w:t>
                    </w:r>
                    <w:r>
                      <w:rPr>
                        <w:rFonts w:ascii="Lucida Sans"/>
                        <w:i/>
                        <w:w w:val="105"/>
                        <w:sz w:val="21"/>
                      </w:rPr>
                      <w:t>and</w:t>
                    </w:r>
                    <w:r>
                      <w:rPr>
                        <w:rFonts w:ascii="Lucida Sans"/>
                        <w:i/>
                        <w:spacing w:val="-48"/>
                        <w:w w:val="105"/>
                        <w:sz w:val="21"/>
                      </w:rPr>
                      <w:t> </w:t>
                    </w:r>
                    <w:r>
                      <w:rPr>
                        <w:rFonts w:ascii="Lucida Sans"/>
                        <w:i/>
                        <w:w w:val="105"/>
                        <w:sz w:val="21"/>
                      </w:rPr>
                      <w:t>Controlled</w:t>
                    </w:r>
                    <w:r>
                      <w:rPr>
                        <w:rFonts w:ascii="Lucida Sans"/>
                        <w:i/>
                        <w:spacing w:val="-49"/>
                        <w:w w:val="105"/>
                        <w:sz w:val="21"/>
                      </w:rPr>
                      <w:t> </w:t>
                    </w:r>
                    <w:r>
                      <w:rPr>
                        <w:rFonts w:ascii="Lucida Sans"/>
                        <w:i/>
                        <w:w w:val="105"/>
                        <w:sz w:val="21"/>
                      </w:rPr>
                      <w:t>Substances</w:t>
                    </w:r>
                    <w:r>
                      <w:rPr>
                        <w:rFonts w:ascii="Lucida Sans"/>
                        <w:i/>
                        <w:spacing w:val="-48"/>
                        <w:w w:val="105"/>
                        <w:sz w:val="21"/>
                      </w:rPr>
                      <w:t> </w:t>
                    </w:r>
                    <w:r>
                      <w:rPr>
                        <w:rFonts w:ascii="Lucida Sans"/>
                        <w:i/>
                        <w:w w:val="105"/>
                        <w:sz w:val="21"/>
                      </w:rPr>
                      <w:t>Act</w:t>
                    </w:r>
                    <w:r>
                      <w:rPr>
                        <w:rFonts w:ascii="Lucida Sans"/>
                        <w:i/>
                        <w:spacing w:val="-49"/>
                        <w:w w:val="105"/>
                        <w:sz w:val="21"/>
                      </w:rPr>
                      <w:t> </w:t>
                    </w:r>
                    <w:r>
                      <w:rPr>
                        <w:rFonts w:ascii="Lucida Sans"/>
                        <w:i/>
                        <w:spacing w:val="-4"/>
                        <w:w w:val="105"/>
                        <w:sz w:val="21"/>
                      </w:rPr>
                      <w:t>1981</w:t>
                    </w:r>
                    <w:r>
                      <w:rPr>
                        <w:rFonts w:ascii="Lucida Sans"/>
                        <w:i/>
                        <w:spacing w:val="-48"/>
                        <w:w w:val="105"/>
                        <w:sz w:val="21"/>
                      </w:rPr>
                      <w:t> </w:t>
                    </w:r>
                    <w:r>
                      <w:rPr>
                        <w:w w:val="105"/>
                        <w:sz w:val="21"/>
                      </w:rPr>
                      <w:t>(Vic),</w:t>
                    </w:r>
                    <w:r>
                      <w:rPr>
                        <w:spacing w:val="-29"/>
                        <w:w w:val="105"/>
                        <w:sz w:val="21"/>
                      </w:rPr>
                      <w:t> </w:t>
                    </w:r>
                    <w:r>
                      <w:rPr>
                        <w:w w:val="105"/>
                        <w:sz w:val="21"/>
                      </w:rPr>
                      <w:t>and</w:t>
                    </w:r>
                    <w:r>
                      <w:rPr>
                        <w:spacing w:val="-28"/>
                        <w:w w:val="105"/>
                        <w:sz w:val="21"/>
                      </w:rPr>
                      <w:t> </w:t>
                    </w:r>
                    <w:r>
                      <w:rPr>
                        <w:w w:val="105"/>
                        <w:sz w:val="21"/>
                      </w:rPr>
                      <w:t>the</w:t>
                    </w:r>
                    <w:r>
                      <w:rPr>
                        <w:spacing w:val="-29"/>
                        <w:w w:val="105"/>
                        <w:sz w:val="21"/>
                      </w:rPr>
                      <w:t> </w:t>
                    </w:r>
                    <w:r>
                      <w:rPr>
                        <w:rFonts w:ascii="Lucida Sans"/>
                        <w:i/>
                        <w:w w:val="105"/>
                        <w:sz w:val="21"/>
                      </w:rPr>
                      <w:t>Drugs, </w:t>
                    </w:r>
                    <w:r>
                      <w:rPr>
                        <w:rFonts w:ascii="Lucida Sans"/>
                        <w:i/>
                        <w:sz w:val="21"/>
                      </w:rPr>
                      <w:t>Poisons</w:t>
                    </w:r>
                    <w:r>
                      <w:rPr>
                        <w:rFonts w:ascii="Lucida Sans"/>
                        <w:i/>
                        <w:spacing w:val="-12"/>
                        <w:sz w:val="21"/>
                      </w:rPr>
                      <w:t> </w:t>
                    </w:r>
                    <w:r>
                      <w:rPr>
                        <w:rFonts w:ascii="Lucida Sans"/>
                        <w:i/>
                        <w:sz w:val="21"/>
                      </w:rPr>
                      <w:t>and</w:t>
                    </w:r>
                    <w:r>
                      <w:rPr>
                        <w:rFonts w:ascii="Lucida Sans"/>
                        <w:i/>
                        <w:spacing w:val="-12"/>
                        <w:sz w:val="21"/>
                      </w:rPr>
                      <w:t> </w:t>
                    </w:r>
                    <w:r>
                      <w:rPr>
                        <w:rFonts w:ascii="Lucida Sans"/>
                        <w:i/>
                        <w:sz w:val="21"/>
                      </w:rPr>
                      <w:t>Controlled</w:t>
                    </w:r>
                    <w:r>
                      <w:rPr>
                        <w:rFonts w:ascii="Lucida Sans"/>
                        <w:i/>
                        <w:spacing w:val="-12"/>
                        <w:sz w:val="21"/>
                      </w:rPr>
                      <w:t> </w:t>
                    </w:r>
                    <w:r>
                      <w:rPr>
                        <w:rFonts w:ascii="Lucida Sans"/>
                        <w:i/>
                        <w:sz w:val="21"/>
                      </w:rPr>
                      <w:t>Substances</w:t>
                    </w:r>
                    <w:r>
                      <w:rPr>
                        <w:rFonts w:ascii="Lucida Sans"/>
                        <w:i/>
                        <w:spacing w:val="-12"/>
                        <w:sz w:val="21"/>
                      </w:rPr>
                      <w:t> </w:t>
                    </w:r>
                    <w:r>
                      <w:rPr>
                        <w:rFonts w:ascii="Lucida Sans"/>
                        <w:i/>
                        <w:sz w:val="21"/>
                      </w:rPr>
                      <w:t>Regulations</w:t>
                    </w:r>
                    <w:r>
                      <w:rPr>
                        <w:rFonts w:ascii="Lucida Sans"/>
                        <w:i/>
                        <w:spacing w:val="-12"/>
                        <w:sz w:val="21"/>
                      </w:rPr>
                      <w:t> </w:t>
                    </w:r>
                    <w:r>
                      <w:rPr>
                        <w:rFonts w:ascii="Lucida Sans"/>
                        <w:i/>
                        <w:sz w:val="21"/>
                      </w:rPr>
                      <w:t>2006</w:t>
                    </w:r>
                    <w:r>
                      <w:rPr>
                        <w:rFonts w:ascii="Lucida Sans"/>
                        <w:i/>
                        <w:spacing w:val="-12"/>
                        <w:sz w:val="21"/>
                      </w:rPr>
                      <w:t> </w:t>
                    </w:r>
                    <w:r>
                      <w:rPr>
                        <w:sz w:val="21"/>
                      </w:rPr>
                      <w:t>(Vic)</w:t>
                    </w:r>
                    <w:r>
                      <w:rPr>
                        <w:spacing w:val="7"/>
                        <w:sz w:val="21"/>
                      </w:rPr>
                      <w:t> </w:t>
                    </w:r>
                    <w:r>
                      <w:rPr>
                        <w:sz w:val="21"/>
                      </w:rPr>
                      <w:t>should</w:t>
                    </w:r>
                    <w:r>
                      <w:rPr>
                        <w:spacing w:val="7"/>
                        <w:sz w:val="21"/>
                      </w:rPr>
                      <w:t> </w:t>
                    </w:r>
                    <w:r>
                      <w:rPr>
                        <w:sz w:val="21"/>
                      </w:rPr>
                      <w:t>be</w:t>
                    </w:r>
                    <w:r>
                      <w:rPr>
                        <w:spacing w:val="7"/>
                        <w:sz w:val="21"/>
                      </w:rPr>
                      <w:t> </w:t>
                    </w:r>
                    <w:r>
                      <w:rPr>
                        <w:sz w:val="21"/>
                      </w:rPr>
                      <w:t>amended </w:t>
                    </w:r>
                    <w:r>
                      <w:rPr>
                        <w:w w:val="105"/>
                        <w:sz w:val="21"/>
                      </w:rPr>
                      <w:t>to </w:t>
                    </w:r>
                    <w:r>
                      <w:rPr>
                        <w:spacing w:val="-3"/>
                        <w:w w:val="105"/>
                        <w:sz w:val="21"/>
                      </w:rPr>
                      <w:t>allow </w:t>
                    </w:r>
                    <w:r>
                      <w:rPr>
                        <w:w w:val="105"/>
                        <w:sz w:val="21"/>
                      </w:rPr>
                      <w:t>patients and carers nominated  in  a  </w:t>
                    </w:r>
                    <w:r>
                      <w:rPr>
                        <w:spacing w:val="-3"/>
                        <w:w w:val="105"/>
                        <w:sz w:val="21"/>
                      </w:rPr>
                      <w:t>valid  </w:t>
                    </w:r>
                    <w:r>
                      <w:rPr>
                        <w:w w:val="105"/>
                        <w:sz w:val="21"/>
                      </w:rPr>
                      <w:t>Authority  to  Dispense Medicinal Cannabis, as appropriate, to obtain, possess and use the medicinal cannabis products designated in the</w:t>
                    </w:r>
                    <w:r>
                      <w:rPr>
                        <w:spacing w:val="5"/>
                        <w:w w:val="105"/>
                        <w:sz w:val="21"/>
                      </w:rPr>
                      <w:t> </w:t>
                    </w:r>
                    <w:r>
                      <w:rPr>
                        <w:w w:val="105"/>
                        <w:sz w:val="21"/>
                      </w:rPr>
                      <w:t>Authority.</w:t>
                    </w:r>
                  </w:p>
                </w:txbxContent>
              </v:textbox>
              <v:fill type="solid"/>
              <w10:wrap type="none"/>
            </v:shape>
            <v:shape style="position:absolute;left:1587;top:252;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r>
        <w:rPr/>
        <w:pict>
          <v:line style="position:absolute;mso-position-horizontal-relative:page;mso-position-vertical-relative:paragraph;z-index:4592;mso-wrap-distance-left:0;mso-wrap-distance-right:0" from="79.370102pt,145.704483pt" to="515.905102pt,145.704483pt" stroked="true" strokeweight="1pt" strokecolor="#abb4a2">
            <v:stroke dashstyle="solid"/>
            <w10:wrap type="topAndBottom"/>
          </v:line>
        </w:pict>
      </w:r>
    </w:p>
    <w:p>
      <w:pPr>
        <w:pStyle w:val="BodyText"/>
        <w:spacing w:before="1"/>
        <w:rPr>
          <w:sz w:val="11"/>
        </w:rPr>
      </w:pPr>
    </w:p>
    <w:p>
      <w:pPr>
        <w:pStyle w:val="ListParagraph"/>
        <w:numPr>
          <w:ilvl w:val="0"/>
          <w:numId w:val="63"/>
        </w:numPr>
        <w:tabs>
          <w:tab w:pos="2380" w:val="left" w:leader="none"/>
          <w:tab w:pos="2382" w:val="left" w:leader="none"/>
        </w:tabs>
        <w:spacing w:line="240" w:lineRule="auto" w:before="117" w:after="0"/>
        <w:ind w:left="2381" w:right="1729" w:hanging="794"/>
        <w:jc w:val="left"/>
        <w:rPr>
          <w:sz w:val="13"/>
        </w:rPr>
      </w:pPr>
      <w:r>
        <w:rPr>
          <w:w w:val="105"/>
          <w:sz w:val="13"/>
        </w:rPr>
        <w:t>Victorian Law Reform Commission, </w:t>
      </w:r>
      <w:r>
        <w:rPr>
          <w:i/>
          <w:w w:val="105"/>
          <w:sz w:val="13"/>
        </w:rPr>
        <w:t>Medicinal Cannabis: Issues Paper </w:t>
      </w:r>
      <w:r>
        <w:rPr>
          <w:w w:val="105"/>
          <w:sz w:val="13"/>
        </w:rPr>
        <w:t>(2015) [6.110]. Washington state, where cannabis has been legalised for recreational use, allows drivers to have up to 5 nanograms of THC per millilitre of </w:t>
      </w:r>
      <w:r>
        <w:rPr>
          <w:spacing w:val="2"/>
          <w:w w:val="105"/>
          <w:sz w:val="13"/>
        </w:rPr>
        <w:t>blood: </w:t>
      </w:r>
      <w:r>
        <w:rPr>
          <w:w w:val="105"/>
          <w:sz w:val="13"/>
        </w:rPr>
        <w:t>Washington Department of Licensing, </w:t>
      </w:r>
      <w:r>
        <w:rPr>
          <w:i/>
          <w:w w:val="105"/>
          <w:sz w:val="13"/>
        </w:rPr>
        <w:t>Washington Driver Guide </w:t>
      </w:r>
      <w:r>
        <w:rPr>
          <w:spacing w:val="2"/>
          <w:w w:val="105"/>
          <w:sz w:val="13"/>
        </w:rPr>
        <w:t>&lt;</w:t>
      </w:r>
      <w:hyperlink r:id="rId81">
        <w:r>
          <w:rPr>
            <w:spacing w:val="2"/>
            <w:w w:val="105"/>
            <w:sz w:val="13"/>
          </w:rPr>
          <w:t>http://www.dol.wa.gov</w:t>
        </w:r>
      </w:hyperlink>
      <w:r>
        <w:rPr>
          <w:spacing w:val="2"/>
          <w:w w:val="105"/>
          <w:sz w:val="13"/>
        </w:rPr>
        <w:t>&gt;</w:t>
      </w:r>
      <w:r>
        <w:rPr>
          <w:spacing w:val="17"/>
          <w:w w:val="105"/>
          <w:sz w:val="13"/>
        </w:rPr>
        <w:t> </w:t>
      </w:r>
      <w:r>
        <w:rPr>
          <w:w w:val="105"/>
          <w:sz w:val="13"/>
        </w:rPr>
        <w:t>5-5.</w:t>
      </w:r>
    </w:p>
    <w:p>
      <w:pPr>
        <w:pStyle w:val="ListParagraph"/>
        <w:numPr>
          <w:ilvl w:val="0"/>
          <w:numId w:val="63"/>
        </w:numPr>
        <w:tabs>
          <w:tab w:pos="2380" w:val="left" w:leader="none"/>
          <w:tab w:pos="2381" w:val="left" w:leader="none"/>
        </w:tabs>
        <w:spacing w:line="240" w:lineRule="auto" w:before="4" w:after="0"/>
        <w:ind w:left="2380" w:right="1719" w:hanging="793"/>
        <w:jc w:val="left"/>
        <w:rPr>
          <w:sz w:val="13"/>
        </w:rPr>
      </w:pPr>
      <w:r>
        <w:rPr>
          <w:spacing w:val="2"/>
          <w:sz w:val="13"/>
        </w:rPr>
        <w:t>As </w:t>
      </w:r>
      <w:r>
        <w:rPr>
          <w:sz w:val="13"/>
        </w:rPr>
        <w:t>THC remains  in  a  person’s  system  for  a  significant  time  after  consumption,  patients  may  need  to  abstain  from  driving  for  longer  than if they had consumed alcohol. </w:t>
      </w:r>
      <w:r>
        <w:rPr>
          <w:i/>
          <w:sz w:val="13"/>
        </w:rPr>
        <w:t>The Road Safety Act 1986 </w:t>
      </w:r>
      <w:r>
        <w:rPr>
          <w:spacing w:val="2"/>
          <w:sz w:val="13"/>
        </w:rPr>
        <w:t>(Vic) </w:t>
      </w:r>
      <w:r>
        <w:rPr>
          <w:sz w:val="13"/>
        </w:rPr>
        <w:t>offers  a  defence  to  people  who  are  charged  with  the  offence  of  driving  a motor vehicle while impaired by a drug under s </w:t>
      </w:r>
      <w:r>
        <w:rPr>
          <w:spacing w:val="2"/>
          <w:sz w:val="13"/>
        </w:rPr>
        <w:t>49(1)(ba) </w:t>
      </w:r>
      <w:r>
        <w:rPr>
          <w:sz w:val="13"/>
        </w:rPr>
        <w:t>if the drug they were impaired by was consumed in accordance with a medical practitioner’s advice, and they did not and could  not  reasonably  have  known  that  the  drug  would  impair  their  driving:  s  </w:t>
      </w:r>
      <w:r>
        <w:rPr>
          <w:spacing w:val="3"/>
          <w:sz w:val="13"/>
        </w:rPr>
        <w:t>49(3B).  </w:t>
      </w:r>
      <w:r>
        <w:rPr>
          <w:sz w:val="13"/>
        </w:rPr>
        <w:t>This defence would not, therefore, apply to a person consuming medicinal cannabis that was appropriately labelled, and in any event does not         apply</w:t>
      </w:r>
      <w:r>
        <w:rPr>
          <w:spacing w:val="8"/>
          <w:sz w:val="13"/>
        </w:rPr>
        <w:t> </w:t>
      </w:r>
      <w:r>
        <w:rPr>
          <w:sz w:val="13"/>
        </w:rPr>
        <w:t>to</w:t>
      </w:r>
      <w:r>
        <w:rPr>
          <w:spacing w:val="9"/>
          <w:sz w:val="13"/>
        </w:rPr>
        <w:t> </w:t>
      </w:r>
      <w:r>
        <w:rPr>
          <w:sz w:val="13"/>
        </w:rPr>
        <w:t>the</w:t>
      </w:r>
      <w:r>
        <w:rPr>
          <w:spacing w:val="9"/>
          <w:sz w:val="13"/>
        </w:rPr>
        <w:t> </w:t>
      </w:r>
      <w:r>
        <w:rPr>
          <w:sz w:val="13"/>
        </w:rPr>
        <w:t>offence</w:t>
      </w:r>
      <w:r>
        <w:rPr>
          <w:spacing w:val="9"/>
          <w:sz w:val="13"/>
        </w:rPr>
        <w:t> </w:t>
      </w:r>
      <w:r>
        <w:rPr>
          <w:sz w:val="13"/>
        </w:rPr>
        <w:t>of</w:t>
      </w:r>
      <w:r>
        <w:rPr>
          <w:spacing w:val="8"/>
          <w:sz w:val="13"/>
        </w:rPr>
        <w:t> </w:t>
      </w:r>
      <w:r>
        <w:rPr>
          <w:sz w:val="13"/>
        </w:rPr>
        <w:t>driving</w:t>
      </w:r>
      <w:r>
        <w:rPr>
          <w:spacing w:val="9"/>
          <w:sz w:val="13"/>
        </w:rPr>
        <w:t> </w:t>
      </w:r>
      <w:r>
        <w:rPr>
          <w:sz w:val="13"/>
        </w:rPr>
        <w:t>with</w:t>
      </w:r>
      <w:r>
        <w:rPr>
          <w:spacing w:val="9"/>
          <w:sz w:val="13"/>
        </w:rPr>
        <w:t> </w:t>
      </w:r>
      <w:r>
        <w:rPr>
          <w:sz w:val="13"/>
        </w:rPr>
        <w:t>more</w:t>
      </w:r>
      <w:r>
        <w:rPr>
          <w:spacing w:val="9"/>
          <w:sz w:val="13"/>
        </w:rPr>
        <w:t> </w:t>
      </w:r>
      <w:r>
        <w:rPr>
          <w:sz w:val="13"/>
        </w:rPr>
        <w:t>than</w:t>
      </w:r>
      <w:r>
        <w:rPr>
          <w:spacing w:val="9"/>
          <w:sz w:val="13"/>
        </w:rPr>
        <w:t> </w:t>
      </w:r>
      <w:r>
        <w:rPr>
          <w:sz w:val="13"/>
        </w:rPr>
        <w:t>the</w:t>
      </w:r>
      <w:r>
        <w:rPr>
          <w:spacing w:val="8"/>
          <w:sz w:val="13"/>
        </w:rPr>
        <w:t> </w:t>
      </w:r>
      <w:r>
        <w:rPr>
          <w:sz w:val="13"/>
        </w:rPr>
        <w:t>prescribed</w:t>
      </w:r>
      <w:r>
        <w:rPr>
          <w:spacing w:val="9"/>
          <w:sz w:val="13"/>
        </w:rPr>
        <w:t> </w:t>
      </w:r>
      <w:r>
        <w:rPr>
          <w:sz w:val="13"/>
        </w:rPr>
        <w:t>concentration</w:t>
      </w:r>
      <w:r>
        <w:rPr>
          <w:spacing w:val="9"/>
          <w:sz w:val="13"/>
        </w:rPr>
        <w:t> </w:t>
      </w:r>
      <w:r>
        <w:rPr>
          <w:sz w:val="13"/>
        </w:rPr>
        <w:t>of</w:t>
      </w:r>
      <w:r>
        <w:rPr>
          <w:spacing w:val="9"/>
          <w:sz w:val="13"/>
        </w:rPr>
        <w:t> </w:t>
      </w:r>
      <w:r>
        <w:rPr>
          <w:sz w:val="13"/>
        </w:rPr>
        <w:t>THC</w:t>
      </w:r>
      <w:r>
        <w:rPr>
          <w:spacing w:val="9"/>
          <w:sz w:val="13"/>
        </w:rPr>
        <w:t> </w:t>
      </w:r>
      <w:r>
        <w:rPr>
          <w:sz w:val="13"/>
        </w:rPr>
        <w:t>in</w:t>
      </w:r>
      <w:r>
        <w:rPr>
          <w:spacing w:val="8"/>
          <w:sz w:val="13"/>
        </w:rPr>
        <w:t> </w:t>
      </w:r>
      <w:r>
        <w:rPr>
          <w:sz w:val="13"/>
        </w:rPr>
        <w:t>saliva.</w:t>
      </w:r>
    </w:p>
    <w:p>
      <w:pPr>
        <w:pStyle w:val="ListParagraph"/>
        <w:numPr>
          <w:ilvl w:val="0"/>
          <w:numId w:val="63"/>
        </w:numPr>
        <w:tabs>
          <w:tab w:pos="2380" w:val="left" w:leader="none"/>
          <w:tab w:pos="2382" w:val="left" w:leader="none"/>
        </w:tabs>
        <w:spacing w:line="240" w:lineRule="auto" w:before="8" w:after="0"/>
        <w:ind w:left="2381" w:right="1812" w:hanging="794"/>
        <w:jc w:val="left"/>
        <w:rPr>
          <w:sz w:val="13"/>
        </w:rPr>
      </w:pPr>
      <w:r>
        <w:rPr>
          <w:w w:val="105"/>
          <w:sz w:val="13"/>
        </w:rPr>
        <w:t>See </w:t>
      </w:r>
      <w:r>
        <w:rPr>
          <w:i/>
          <w:w w:val="105"/>
          <w:sz w:val="13"/>
        </w:rPr>
        <w:t>Marine (Drug, Alcohol and Pollution Control) Act 1988 </w:t>
      </w:r>
      <w:r>
        <w:rPr>
          <w:spacing w:val="2"/>
          <w:w w:val="105"/>
          <w:sz w:val="13"/>
        </w:rPr>
        <w:t>(Vic) </w:t>
      </w:r>
      <w:r>
        <w:rPr>
          <w:w w:val="105"/>
          <w:sz w:val="13"/>
        </w:rPr>
        <w:t>s </w:t>
      </w:r>
      <w:r>
        <w:rPr>
          <w:spacing w:val="2"/>
          <w:w w:val="105"/>
          <w:sz w:val="13"/>
        </w:rPr>
        <w:t>28(1)(ba) </w:t>
      </w:r>
      <w:r>
        <w:rPr>
          <w:w w:val="105"/>
          <w:sz w:val="13"/>
        </w:rPr>
        <w:t>and </w:t>
      </w:r>
      <w:r>
        <w:rPr>
          <w:spacing w:val="3"/>
          <w:w w:val="105"/>
          <w:sz w:val="13"/>
        </w:rPr>
        <w:t>(bb); </w:t>
      </w:r>
      <w:r>
        <w:rPr>
          <w:i/>
          <w:w w:val="105"/>
          <w:sz w:val="13"/>
        </w:rPr>
        <w:t>Civil Aviation Act 1988 </w:t>
      </w:r>
      <w:r>
        <w:rPr>
          <w:w w:val="105"/>
          <w:sz w:val="13"/>
        </w:rPr>
        <w:t>(Cth) s </w:t>
      </w:r>
      <w:r>
        <w:rPr>
          <w:spacing w:val="2"/>
          <w:w w:val="105"/>
          <w:sz w:val="13"/>
        </w:rPr>
        <w:t>36; </w:t>
      </w:r>
      <w:r>
        <w:rPr>
          <w:i/>
          <w:w w:val="105"/>
          <w:sz w:val="13"/>
        </w:rPr>
        <w:t>Rail Safety (Local </w:t>
      </w:r>
      <w:r>
        <w:rPr>
          <w:i/>
          <w:w w:val="105"/>
          <w:sz w:val="13"/>
        </w:rPr>
        <w:t>Operations)</w:t>
      </w:r>
      <w:r>
        <w:rPr>
          <w:i/>
          <w:spacing w:val="4"/>
          <w:w w:val="105"/>
          <w:sz w:val="13"/>
        </w:rPr>
        <w:t> </w:t>
      </w:r>
      <w:r>
        <w:rPr>
          <w:i/>
          <w:w w:val="105"/>
          <w:sz w:val="13"/>
        </w:rPr>
        <w:t>Act</w:t>
      </w:r>
      <w:r>
        <w:rPr>
          <w:i/>
          <w:spacing w:val="5"/>
          <w:w w:val="105"/>
          <w:sz w:val="13"/>
        </w:rPr>
        <w:t> </w:t>
      </w:r>
      <w:r>
        <w:rPr>
          <w:i/>
          <w:w w:val="105"/>
          <w:sz w:val="13"/>
        </w:rPr>
        <w:t>2006</w:t>
      </w:r>
      <w:r>
        <w:rPr>
          <w:i/>
          <w:spacing w:val="5"/>
          <w:w w:val="105"/>
          <w:sz w:val="13"/>
        </w:rPr>
        <w:t> </w:t>
      </w:r>
      <w:r>
        <w:rPr>
          <w:spacing w:val="2"/>
          <w:w w:val="105"/>
          <w:sz w:val="13"/>
        </w:rPr>
        <w:t>(Vic)</w:t>
      </w:r>
      <w:r>
        <w:rPr>
          <w:spacing w:val="6"/>
          <w:w w:val="105"/>
          <w:sz w:val="13"/>
        </w:rPr>
        <w:t> </w:t>
      </w:r>
      <w:r>
        <w:rPr>
          <w:w w:val="105"/>
          <w:sz w:val="13"/>
        </w:rPr>
        <w:t>pt</w:t>
      </w:r>
      <w:r>
        <w:rPr>
          <w:spacing w:val="5"/>
          <w:w w:val="105"/>
          <w:sz w:val="13"/>
        </w:rPr>
        <w:t> </w:t>
      </w:r>
      <w:r>
        <w:rPr>
          <w:w w:val="105"/>
          <w:sz w:val="13"/>
        </w:rPr>
        <w:t>6</w:t>
      </w:r>
      <w:r>
        <w:rPr>
          <w:spacing w:val="6"/>
          <w:w w:val="105"/>
          <w:sz w:val="13"/>
        </w:rPr>
        <w:t> </w:t>
      </w:r>
      <w:r>
        <w:rPr>
          <w:w w:val="105"/>
          <w:sz w:val="13"/>
        </w:rPr>
        <w:t>div</w:t>
      </w:r>
      <w:r>
        <w:rPr>
          <w:spacing w:val="6"/>
          <w:w w:val="105"/>
          <w:sz w:val="13"/>
        </w:rPr>
        <w:t> </w:t>
      </w:r>
      <w:r>
        <w:rPr>
          <w:w w:val="105"/>
          <w:sz w:val="13"/>
        </w:rPr>
        <w:t>3.</w:t>
      </w:r>
      <w:r>
        <w:rPr>
          <w:spacing w:val="5"/>
          <w:w w:val="105"/>
          <w:sz w:val="13"/>
        </w:rPr>
        <w:t> </w:t>
      </w:r>
      <w:r>
        <w:rPr>
          <w:w w:val="105"/>
          <w:sz w:val="13"/>
        </w:rPr>
        <w:t>Drug</w:t>
      </w:r>
      <w:r>
        <w:rPr>
          <w:spacing w:val="6"/>
          <w:w w:val="105"/>
          <w:sz w:val="13"/>
        </w:rPr>
        <w:t> </w:t>
      </w:r>
      <w:r>
        <w:rPr>
          <w:w w:val="105"/>
          <w:sz w:val="13"/>
        </w:rPr>
        <w:t>tests</w:t>
      </w:r>
      <w:r>
        <w:rPr>
          <w:spacing w:val="5"/>
          <w:w w:val="105"/>
          <w:sz w:val="13"/>
        </w:rPr>
        <w:t> </w:t>
      </w:r>
      <w:r>
        <w:rPr>
          <w:w w:val="105"/>
          <w:sz w:val="13"/>
        </w:rPr>
        <w:t>conducted</w:t>
      </w:r>
      <w:r>
        <w:rPr>
          <w:spacing w:val="6"/>
          <w:w w:val="105"/>
          <w:sz w:val="13"/>
        </w:rPr>
        <w:t> </w:t>
      </w:r>
      <w:r>
        <w:rPr>
          <w:w w:val="105"/>
          <w:sz w:val="13"/>
        </w:rPr>
        <w:t>pursuant</w:t>
      </w:r>
      <w:r>
        <w:rPr>
          <w:spacing w:val="5"/>
          <w:w w:val="105"/>
          <w:sz w:val="13"/>
        </w:rPr>
        <w:t> </w:t>
      </w:r>
      <w:r>
        <w:rPr>
          <w:w w:val="105"/>
          <w:sz w:val="13"/>
        </w:rPr>
        <w:t>to</w:t>
      </w:r>
      <w:r>
        <w:rPr>
          <w:spacing w:val="6"/>
          <w:w w:val="105"/>
          <w:sz w:val="13"/>
        </w:rPr>
        <w:t> </w:t>
      </w:r>
      <w:r>
        <w:rPr>
          <w:w w:val="105"/>
          <w:sz w:val="13"/>
        </w:rPr>
        <w:t>a</w:t>
      </w:r>
      <w:r>
        <w:rPr>
          <w:spacing w:val="6"/>
          <w:w w:val="105"/>
          <w:sz w:val="13"/>
        </w:rPr>
        <w:t> </w:t>
      </w:r>
      <w:r>
        <w:rPr>
          <w:w w:val="105"/>
          <w:sz w:val="13"/>
        </w:rPr>
        <w:t>court</w:t>
      </w:r>
      <w:r>
        <w:rPr>
          <w:spacing w:val="5"/>
          <w:w w:val="105"/>
          <w:sz w:val="13"/>
        </w:rPr>
        <w:t> </w:t>
      </w:r>
      <w:r>
        <w:rPr>
          <w:w w:val="105"/>
          <w:sz w:val="13"/>
        </w:rPr>
        <w:t>order</w:t>
      </w:r>
      <w:r>
        <w:rPr>
          <w:spacing w:val="6"/>
          <w:w w:val="105"/>
          <w:sz w:val="13"/>
        </w:rPr>
        <w:t> </w:t>
      </w:r>
      <w:r>
        <w:rPr>
          <w:w w:val="105"/>
          <w:sz w:val="13"/>
        </w:rPr>
        <w:t>may</w:t>
      </w:r>
      <w:r>
        <w:rPr>
          <w:spacing w:val="5"/>
          <w:w w:val="105"/>
          <w:sz w:val="13"/>
        </w:rPr>
        <w:t> </w:t>
      </w:r>
      <w:r>
        <w:rPr>
          <w:w w:val="105"/>
          <w:sz w:val="13"/>
        </w:rPr>
        <w:t>also</w:t>
      </w:r>
      <w:r>
        <w:rPr>
          <w:spacing w:val="6"/>
          <w:w w:val="105"/>
          <w:sz w:val="13"/>
        </w:rPr>
        <w:t> </w:t>
      </w:r>
      <w:r>
        <w:rPr>
          <w:w w:val="105"/>
          <w:sz w:val="13"/>
        </w:rPr>
        <w:t>be</w:t>
      </w:r>
      <w:r>
        <w:rPr>
          <w:spacing w:val="6"/>
          <w:w w:val="105"/>
          <w:sz w:val="13"/>
        </w:rPr>
        <w:t> </w:t>
      </w:r>
      <w:r>
        <w:rPr>
          <w:spacing w:val="2"/>
          <w:w w:val="105"/>
          <w:sz w:val="13"/>
        </w:rPr>
        <w:t>affected:</w:t>
      </w:r>
      <w:r>
        <w:rPr>
          <w:spacing w:val="5"/>
          <w:w w:val="105"/>
          <w:sz w:val="13"/>
        </w:rPr>
        <w:t> </w:t>
      </w:r>
      <w:r>
        <w:rPr>
          <w:w w:val="105"/>
          <w:sz w:val="13"/>
        </w:rPr>
        <w:t>Consultation</w:t>
      </w:r>
      <w:r>
        <w:rPr>
          <w:spacing w:val="6"/>
          <w:w w:val="105"/>
          <w:sz w:val="13"/>
        </w:rPr>
        <w:t> </w:t>
      </w:r>
      <w:r>
        <w:rPr>
          <w:w w:val="105"/>
          <w:sz w:val="13"/>
        </w:rPr>
        <w:t>24.</w:t>
      </w:r>
    </w:p>
    <w:p>
      <w:pPr>
        <w:pStyle w:val="ListParagraph"/>
        <w:numPr>
          <w:ilvl w:val="0"/>
          <w:numId w:val="63"/>
        </w:numPr>
        <w:tabs>
          <w:tab w:pos="2380" w:val="left" w:leader="none"/>
          <w:tab w:pos="2382" w:val="left" w:leader="none"/>
        </w:tabs>
        <w:spacing w:line="240" w:lineRule="auto" w:before="3" w:after="0"/>
        <w:ind w:left="2381" w:right="0" w:hanging="794"/>
        <w:jc w:val="left"/>
        <w:rPr>
          <w:sz w:val="13"/>
        </w:rPr>
      </w:pPr>
      <w:r>
        <w:rPr>
          <w:w w:val="105"/>
          <w:sz w:val="13"/>
        </w:rPr>
        <w:t>Consultations </w:t>
      </w:r>
      <w:r>
        <w:rPr>
          <w:spacing w:val="-3"/>
          <w:w w:val="105"/>
          <w:sz w:val="13"/>
        </w:rPr>
        <w:t>1,</w:t>
      </w:r>
      <w:r>
        <w:rPr>
          <w:spacing w:val="9"/>
          <w:w w:val="105"/>
          <w:sz w:val="13"/>
        </w:rPr>
        <w:t> </w:t>
      </w:r>
      <w:r>
        <w:rPr>
          <w:spacing w:val="-5"/>
          <w:w w:val="105"/>
          <w:sz w:val="13"/>
        </w:rPr>
        <w:t>7.</w:t>
      </w:r>
    </w:p>
    <w:p>
      <w:pPr>
        <w:pStyle w:val="ListParagraph"/>
        <w:numPr>
          <w:ilvl w:val="0"/>
          <w:numId w:val="63"/>
        </w:numPr>
        <w:tabs>
          <w:tab w:pos="2381" w:val="left" w:leader="none"/>
          <w:tab w:pos="2382" w:val="left" w:leader="none"/>
        </w:tabs>
        <w:spacing w:line="240" w:lineRule="auto" w:before="1" w:after="0"/>
        <w:ind w:left="2381" w:right="0" w:hanging="794"/>
        <w:jc w:val="left"/>
        <w:rPr>
          <w:sz w:val="13"/>
        </w:rPr>
      </w:pPr>
      <w:r>
        <w:rPr>
          <w:w w:val="105"/>
          <w:sz w:val="13"/>
        </w:rPr>
        <w:t>Victorian Law Reform Commission, </w:t>
      </w:r>
      <w:r>
        <w:rPr>
          <w:i/>
          <w:w w:val="105"/>
          <w:sz w:val="13"/>
        </w:rPr>
        <w:t>Medicinal Cannabis: Issues Paper </w:t>
      </w:r>
      <w:r>
        <w:rPr>
          <w:w w:val="105"/>
          <w:sz w:val="13"/>
        </w:rPr>
        <w:t>(2015)</w:t>
      </w:r>
      <w:r>
        <w:rPr>
          <w:spacing w:val="7"/>
          <w:w w:val="105"/>
          <w:sz w:val="13"/>
        </w:rPr>
        <w:t> </w:t>
      </w:r>
      <w:r>
        <w:rPr>
          <w:w w:val="105"/>
          <w:sz w:val="13"/>
        </w:rPr>
        <w:t>[6.109].</w:t>
      </w:r>
    </w:p>
    <w:p>
      <w:pPr>
        <w:pStyle w:val="ListParagraph"/>
        <w:numPr>
          <w:ilvl w:val="0"/>
          <w:numId w:val="63"/>
        </w:numPr>
        <w:tabs>
          <w:tab w:pos="2381" w:val="left" w:leader="none"/>
          <w:tab w:pos="2382" w:val="left" w:leader="none"/>
        </w:tabs>
        <w:spacing w:line="240" w:lineRule="auto" w:before="1" w:after="0"/>
        <w:ind w:left="2381" w:right="1651" w:hanging="794"/>
        <w:jc w:val="left"/>
        <w:rPr>
          <w:sz w:val="13"/>
        </w:rPr>
      </w:pPr>
      <w:r>
        <w:rPr>
          <w:sz w:val="13"/>
        </w:rPr>
        <w:t>While the </w:t>
      </w:r>
      <w:r>
        <w:rPr>
          <w:i/>
          <w:sz w:val="13"/>
        </w:rPr>
        <w:t>Equal Opportunity Act </w:t>
      </w:r>
      <w:r>
        <w:rPr>
          <w:i/>
          <w:spacing w:val="-3"/>
          <w:sz w:val="13"/>
        </w:rPr>
        <w:t>2010 </w:t>
      </w:r>
      <w:r>
        <w:rPr>
          <w:spacing w:val="2"/>
          <w:sz w:val="13"/>
        </w:rPr>
        <w:t>(Vic) </w:t>
      </w:r>
      <w:r>
        <w:rPr>
          <w:sz w:val="13"/>
        </w:rPr>
        <w:t>prohibits discrimination on the basis of disability, disability is not defined by reference to loss or impairment</w:t>
      </w:r>
      <w:r>
        <w:rPr>
          <w:spacing w:val="16"/>
          <w:sz w:val="13"/>
        </w:rPr>
        <w:t> </w:t>
      </w:r>
      <w:r>
        <w:rPr>
          <w:sz w:val="13"/>
        </w:rPr>
        <w:t>of</w:t>
      </w:r>
      <w:r>
        <w:rPr>
          <w:spacing w:val="16"/>
          <w:sz w:val="13"/>
        </w:rPr>
        <w:t> </w:t>
      </w:r>
      <w:r>
        <w:rPr>
          <w:sz w:val="13"/>
        </w:rPr>
        <w:t>bodily</w:t>
      </w:r>
      <w:r>
        <w:rPr>
          <w:spacing w:val="16"/>
          <w:sz w:val="13"/>
        </w:rPr>
        <w:t> </w:t>
      </w:r>
      <w:r>
        <w:rPr>
          <w:sz w:val="13"/>
        </w:rPr>
        <w:t>functions,</w:t>
      </w:r>
      <w:r>
        <w:rPr>
          <w:spacing w:val="16"/>
          <w:sz w:val="13"/>
        </w:rPr>
        <w:t> </w:t>
      </w:r>
      <w:r>
        <w:rPr>
          <w:sz w:val="13"/>
        </w:rPr>
        <w:t>rather</w:t>
      </w:r>
      <w:r>
        <w:rPr>
          <w:spacing w:val="16"/>
          <w:sz w:val="13"/>
        </w:rPr>
        <w:t> </w:t>
      </w:r>
      <w:r>
        <w:rPr>
          <w:sz w:val="13"/>
        </w:rPr>
        <w:t>than</w:t>
      </w:r>
      <w:r>
        <w:rPr>
          <w:spacing w:val="16"/>
          <w:sz w:val="13"/>
        </w:rPr>
        <w:t> </w:t>
      </w:r>
      <w:r>
        <w:rPr>
          <w:sz w:val="13"/>
        </w:rPr>
        <w:t>by</w:t>
      </w:r>
      <w:r>
        <w:rPr>
          <w:spacing w:val="16"/>
          <w:sz w:val="13"/>
        </w:rPr>
        <w:t> </w:t>
      </w:r>
      <w:r>
        <w:rPr>
          <w:sz w:val="13"/>
        </w:rPr>
        <w:t>reference</w:t>
      </w:r>
      <w:r>
        <w:rPr>
          <w:spacing w:val="16"/>
          <w:sz w:val="13"/>
        </w:rPr>
        <w:t> </w:t>
      </w:r>
      <w:r>
        <w:rPr>
          <w:sz w:val="13"/>
        </w:rPr>
        <w:t>to</w:t>
      </w:r>
      <w:r>
        <w:rPr>
          <w:spacing w:val="16"/>
          <w:sz w:val="13"/>
        </w:rPr>
        <w:t> </w:t>
      </w:r>
      <w:r>
        <w:rPr>
          <w:sz w:val="13"/>
        </w:rPr>
        <w:t>the</w:t>
      </w:r>
      <w:r>
        <w:rPr>
          <w:spacing w:val="16"/>
          <w:sz w:val="13"/>
        </w:rPr>
        <w:t> </w:t>
      </w:r>
      <w:r>
        <w:rPr>
          <w:sz w:val="13"/>
        </w:rPr>
        <w:t>treatment</w:t>
      </w:r>
      <w:r>
        <w:rPr>
          <w:spacing w:val="16"/>
          <w:sz w:val="13"/>
        </w:rPr>
        <w:t> </w:t>
      </w:r>
      <w:r>
        <w:rPr>
          <w:sz w:val="13"/>
        </w:rPr>
        <w:t>of</w:t>
      </w:r>
      <w:r>
        <w:rPr>
          <w:spacing w:val="16"/>
          <w:sz w:val="13"/>
        </w:rPr>
        <w:t> </w:t>
      </w:r>
      <w:r>
        <w:rPr>
          <w:sz w:val="13"/>
        </w:rPr>
        <w:t>any</w:t>
      </w:r>
      <w:r>
        <w:rPr>
          <w:spacing w:val="16"/>
          <w:sz w:val="13"/>
        </w:rPr>
        <w:t> </w:t>
      </w:r>
      <w:r>
        <w:rPr>
          <w:sz w:val="13"/>
        </w:rPr>
        <w:t>such</w:t>
      </w:r>
      <w:r>
        <w:rPr>
          <w:spacing w:val="16"/>
          <w:sz w:val="13"/>
        </w:rPr>
        <w:t> </w:t>
      </w:r>
      <w:r>
        <w:rPr>
          <w:sz w:val="13"/>
        </w:rPr>
        <w:t>disorder:</w:t>
      </w:r>
      <w:r>
        <w:rPr>
          <w:spacing w:val="16"/>
          <w:sz w:val="13"/>
        </w:rPr>
        <w:t> </w:t>
      </w:r>
      <w:r>
        <w:rPr>
          <w:sz w:val="13"/>
        </w:rPr>
        <w:t>ss</w:t>
      </w:r>
      <w:r>
        <w:rPr>
          <w:spacing w:val="16"/>
          <w:sz w:val="13"/>
        </w:rPr>
        <w:t> </w:t>
      </w:r>
      <w:r>
        <w:rPr>
          <w:sz w:val="13"/>
        </w:rPr>
        <w:t>6</w:t>
      </w:r>
      <w:r>
        <w:rPr>
          <w:spacing w:val="17"/>
          <w:sz w:val="13"/>
        </w:rPr>
        <w:t> </w:t>
      </w:r>
      <w:r>
        <w:rPr>
          <w:sz w:val="13"/>
        </w:rPr>
        <w:t>and</w:t>
      </w:r>
      <w:r>
        <w:rPr>
          <w:spacing w:val="16"/>
          <w:sz w:val="13"/>
        </w:rPr>
        <w:t> </w:t>
      </w:r>
      <w:r>
        <w:rPr>
          <w:sz w:val="13"/>
        </w:rPr>
        <w:t>4(1)</w:t>
      </w:r>
      <w:r>
        <w:rPr>
          <w:spacing w:val="16"/>
          <w:sz w:val="13"/>
        </w:rPr>
        <w:t> </w:t>
      </w:r>
      <w:r>
        <w:rPr>
          <w:sz w:val="13"/>
        </w:rPr>
        <w:t>(definition</w:t>
      </w:r>
      <w:r>
        <w:rPr>
          <w:spacing w:val="16"/>
          <w:sz w:val="13"/>
        </w:rPr>
        <w:t> </w:t>
      </w:r>
      <w:r>
        <w:rPr>
          <w:sz w:val="13"/>
        </w:rPr>
        <w:t>of</w:t>
      </w:r>
      <w:r>
        <w:rPr>
          <w:spacing w:val="16"/>
          <w:sz w:val="13"/>
        </w:rPr>
        <w:t> </w:t>
      </w:r>
      <w:r>
        <w:rPr>
          <w:sz w:val="13"/>
        </w:rPr>
        <w:t>‘disability’).</w:t>
      </w:r>
    </w:p>
    <w:p>
      <w:pPr>
        <w:pStyle w:val="ListParagraph"/>
        <w:numPr>
          <w:ilvl w:val="0"/>
          <w:numId w:val="63"/>
        </w:numPr>
        <w:tabs>
          <w:tab w:pos="2381" w:val="left" w:leader="none"/>
          <w:tab w:pos="2382" w:val="left" w:leader="none"/>
        </w:tabs>
        <w:spacing w:line="240" w:lineRule="auto" w:before="3" w:after="0"/>
        <w:ind w:left="2381" w:right="1783" w:hanging="794"/>
        <w:jc w:val="left"/>
        <w:rPr>
          <w:sz w:val="13"/>
        </w:rPr>
      </w:pPr>
      <w:r>
        <w:rPr>
          <w:w w:val="105"/>
          <w:sz w:val="13"/>
        </w:rPr>
        <w:t>See Jim Nolan, ‘Employee Privacy in the Electronic Workplace </w:t>
      </w:r>
      <w:r>
        <w:rPr>
          <w:spacing w:val="2"/>
          <w:w w:val="105"/>
          <w:sz w:val="13"/>
        </w:rPr>
        <w:t>Pt </w:t>
      </w:r>
      <w:r>
        <w:rPr>
          <w:w w:val="105"/>
          <w:sz w:val="13"/>
        </w:rPr>
        <w:t>2: Drug Testing, Out of Hours Conduct and References’ </w:t>
      </w:r>
      <w:r>
        <w:rPr>
          <w:spacing w:val="2"/>
          <w:w w:val="105"/>
          <w:sz w:val="13"/>
        </w:rPr>
        <w:t>(2000) </w:t>
      </w:r>
      <w:r>
        <w:rPr>
          <w:w w:val="105"/>
          <w:sz w:val="13"/>
        </w:rPr>
        <w:t>7 </w:t>
      </w:r>
      <w:r>
        <w:rPr>
          <w:i/>
          <w:w w:val="105"/>
          <w:sz w:val="13"/>
        </w:rPr>
        <w:t>Privacy </w:t>
      </w:r>
      <w:r>
        <w:rPr>
          <w:i/>
          <w:w w:val="105"/>
          <w:sz w:val="13"/>
        </w:rPr>
        <w:t>Law &amp; Policy Reporter</w:t>
      </w:r>
      <w:r>
        <w:rPr>
          <w:i/>
          <w:spacing w:val="15"/>
          <w:w w:val="105"/>
          <w:sz w:val="13"/>
        </w:rPr>
        <w:t> </w:t>
      </w:r>
      <w:r>
        <w:rPr>
          <w:w w:val="105"/>
          <w:sz w:val="13"/>
        </w:rPr>
        <w:t>139.</w:t>
      </w:r>
    </w:p>
    <w:p>
      <w:pPr>
        <w:pStyle w:val="ListParagraph"/>
        <w:numPr>
          <w:ilvl w:val="0"/>
          <w:numId w:val="63"/>
        </w:numPr>
        <w:tabs>
          <w:tab w:pos="2381" w:val="left" w:leader="none"/>
          <w:tab w:pos="2382" w:val="left" w:leader="none"/>
        </w:tabs>
        <w:spacing w:line="240" w:lineRule="auto" w:before="3" w:after="0"/>
        <w:ind w:left="2381" w:right="0" w:hanging="794"/>
        <w:jc w:val="left"/>
        <w:rPr>
          <w:sz w:val="13"/>
        </w:rPr>
      </w:pPr>
      <w:r>
        <w:rPr>
          <w:w w:val="105"/>
          <w:sz w:val="13"/>
        </w:rPr>
        <w:t>Nominated</w:t>
      </w:r>
      <w:r>
        <w:rPr>
          <w:spacing w:val="5"/>
          <w:w w:val="105"/>
          <w:sz w:val="13"/>
        </w:rPr>
        <w:t> </w:t>
      </w:r>
      <w:r>
        <w:rPr>
          <w:w w:val="105"/>
          <w:sz w:val="13"/>
        </w:rPr>
        <w:t>on</w:t>
      </w:r>
      <w:r>
        <w:rPr>
          <w:spacing w:val="5"/>
          <w:w w:val="105"/>
          <w:sz w:val="13"/>
        </w:rPr>
        <w:t> </w:t>
      </w:r>
      <w:r>
        <w:rPr>
          <w:w w:val="105"/>
          <w:sz w:val="13"/>
        </w:rPr>
        <w:t>the</w:t>
      </w:r>
      <w:r>
        <w:rPr>
          <w:spacing w:val="5"/>
          <w:w w:val="105"/>
          <w:sz w:val="13"/>
        </w:rPr>
        <w:t> </w:t>
      </w:r>
      <w:r>
        <w:rPr>
          <w:w w:val="105"/>
          <w:sz w:val="13"/>
        </w:rPr>
        <w:t>authority:</w:t>
      </w:r>
      <w:r>
        <w:rPr>
          <w:spacing w:val="5"/>
          <w:w w:val="105"/>
          <w:sz w:val="13"/>
        </w:rPr>
        <w:t> </w:t>
      </w:r>
      <w:r>
        <w:rPr>
          <w:w w:val="105"/>
          <w:sz w:val="13"/>
        </w:rPr>
        <w:t>see</w:t>
      </w:r>
      <w:r>
        <w:rPr>
          <w:spacing w:val="5"/>
          <w:w w:val="105"/>
          <w:sz w:val="13"/>
        </w:rPr>
        <w:t> </w:t>
      </w:r>
      <w:r>
        <w:rPr>
          <w:w w:val="105"/>
          <w:sz w:val="13"/>
        </w:rPr>
        <w:t>[3.197].</w:t>
      </w:r>
      <w:r>
        <w:rPr>
          <w:spacing w:val="5"/>
          <w:w w:val="105"/>
          <w:sz w:val="13"/>
        </w:rPr>
        <w:t> </w:t>
      </w:r>
      <w:r>
        <w:rPr>
          <w:w w:val="105"/>
          <w:sz w:val="13"/>
        </w:rPr>
        <w:t>A</w:t>
      </w:r>
      <w:r>
        <w:rPr>
          <w:spacing w:val="5"/>
          <w:w w:val="105"/>
          <w:sz w:val="13"/>
        </w:rPr>
        <w:t> </w:t>
      </w:r>
      <w:r>
        <w:rPr>
          <w:w w:val="105"/>
          <w:sz w:val="13"/>
        </w:rPr>
        <w:t>definition</w:t>
      </w:r>
      <w:r>
        <w:rPr>
          <w:spacing w:val="5"/>
          <w:w w:val="105"/>
          <w:sz w:val="13"/>
        </w:rPr>
        <w:t> </w:t>
      </w:r>
      <w:r>
        <w:rPr>
          <w:w w:val="105"/>
          <w:sz w:val="13"/>
        </w:rPr>
        <w:t>of</w:t>
      </w:r>
      <w:r>
        <w:rPr>
          <w:spacing w:val="5"/>
          <w:w w:val="105"/>
          <w:sz w:val="13"/>
        </w:rPr>
        <w:t> </w:t>
      </w:r>
      <w:r>
        <w:rPr>
          <w:w w:val="105"/>
          <w:sz w:val="13"/>
        </w:rPr>
        <w:t>‘carer’</w:t>
      </w:r>
      <w:r>
        <w:rPr>
          <w:spacing w:val="5"/>
          <w:w w:val="105"/>
          <w:sz w:val="13"/>
        </w:rPr>
        <w:t> </w:t>
      </w:r>
      <w:r>
        <w:rPr>
          <w:w w:val="105"/>
          <w:sz w:val="13"/>
        </w:rPr>
        <w:t>can</w:t>
      </w:r>
      <w:r>
        <w:rPr>
          <w:spacing w:val="5"/>
          <w:w w:val="105"/>
          <w:sz w:val="13"/>
        </w:rPr>
        <w:t> </w:t>
      </w:r>
      <w:r>
        <w:rPr>
          <w:w w:val="105"/>
          <w:sz w:val="13"/>
        </w:rPr>
        <w:t>be</w:t>
      </w:r>
      <w:r>
        <w:rPr>
          <w:spacing w:val="5"/>
          <w:w w:val="105"/>
          <w:sz w:val="13"/>
        </w:rPr>
        <w:t> </w:t>
      </w:r>
      <w:r>
        <w:rPr>
          <w:w w:val="105"/>
          <w:sz w:val="13"/>
        </w:rPr>
        <w:t>found</w:t>
      </w:r>
      <w:r>
        <w:rPr>
          <w:spacing w:val="5"/>
          <w:w w:val="105"/>
          <w:sz w:val="13"/>
        </w:rPr>
        <w:t> </w:t>
      </w:r>
      <w:r>
        <w:rPr>
          <w:w w:val="105"/>
          <w:sz w:val="13"/>
        </w:rPr>
        <w:t>in</w:t>
      </w:r>
      <w:r>
        <w:rPr>
          <w:spacing w:val="5"/>
          <w:w w:val="105"/>
          <w:sz w:val="13"/>
        </w:rPr>
        <w:t> </w:t>
      </w:r>
      <w:r>
        <w:rPr>
          <w:w w:val="105"/>
          <w:sz w:val="13"/>
        </w:rPr>
        <w:t>the</w:t>
      </w:r>
      <w:r>
        <w:rPr>
          <w:spacing w:val="5"/>
          <w:w w:val="105"/>
          <w:sz w:val="13"/>
        </w:rPr>
        <w:t> </w:t>
      </w:r>
      <w:r>
        <w:rPr>
          <w:i/>
          <w:w w:val="105"/>
          <w:sz w:val="13"/>
        </w:rPr>
        <w:t>Carers</w:t>
      </w:r>
      <w:r>
        <w:rPr>
          <w:i/>
          <w:spacing w:val="4"/>
          <w:w w:val="105"/>
          <w:sz w:val="13"/>
        </w:rPr>
        <w:t> </w:t>
      </w:r>
      <w:r>
        <w:rPr>
          <w:i/>
          <w:w w:val="105"/>
          <w:sz w:val="13"/>
        </w:rPr>
        <w:t>Recognition</w:t>
      </w:r>
      <w:r>
        <w:rPr>
          <w:i/>
          <w:spacing w:val="4"/>
          <w:w w:val="105"/>
          <w:sz w:val="13"/>
        </w:rPr>
        <w:t> </w:t>
      </w:r>
      <w:r>
        <w:rPr>
          <w:i/>
          <w:w w:val="105"/>
          <w:sz w:val="13"/>
        </w:rPr>
        <w:t>Act</w:t>
      </w:r>
      <w:r>
        <w:rPr>
          <w:i/>
          <w:spacing w:val="4"/>
          <w:w w:val="105"/>
          <w:sz w:val="13"/>
        </w:rPr>
        <w:t> </w:t>
      </w:r>
      <w:r>
        <w:rPr>
          <w:i/>
          <w:spacing w:val="-4"/>
          <w:w w:val="105"/>
          <w:sz w:val="13"/>
        </w:rPr>
        <w:t>2012</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4.</w:t>
      </w:r>
    </w:p>
    <w:p>
      <w:pPr>
        <w:pStyle w:val="ListParagraph"/>
        <w:numPr>
          <w:ilvl w:val="0"/>
          <w:numId w:val="63"/>
        </w:numPr>
        <w:tabs>
          <w:tab w:pos="2381" w:val="left" w:leader="none"/>
          <w:tab w:pos="2382" w:val="left" w:leader="none"/>
        </w:tabs>
        <w:spacing w:line="240" w:lineRule="auto" w:before="1" w:after="0"/>
        <w:ind w:left="2381" w:right="1708" w:hanging="794"/>
        <w:jc w:val="both"/>
        <w:rPr>
          <w:sz w:val="13"/>
        </w:rPr>
      </w:pPr>
      <w:r>
        <w:rPr>
          <w:w w:val="105"/>
          <w:sz w:val="13"/>
        </w:rPr>
        <w:t>This could be achieved by an amendment to the </w:t>
      </w:r>
      <w:r>
        <w:rPr>
          <w:i/>
          <w:w w:val="105"/>
          <w:sz w:val="13"/>
        </w:rPr>
        <w:t>Drugs, Poisons and Controlled Substances Regulations 2006 </w:t>
      </w:r>
      <w:r>
        <w:rPr>
          <w:spacing w:val="2"/>
          <w:w w:val="105"/>
          <w:sz w:val="13"/>
        </w:rPr>
        <w:t>(Vic) </w:t>
      </w:r>
      <w:r>
        <w:rPr>
          <w:w w:val="105"/>
          <w:sz w:val="13"/>
        </w:rPr>
        <w:t>r 5, which, among other things, authorises persons who have the care of or are assisting in the care of a patient authorised to possess a scheduled poison to do so themselves: item</w:t>
      </w:r>
      <w:r>
        <w:rPr>
          <w:spacing w:val="8"/>
          <w:w w:val="105"/>
          <w:sz w:val="13"/>
        </w:rPr>
        <w:t> </w:t>
      </w:r>
      <w:r>
        <w:rPr>
          <w:spacing w:val="-5"/>
          <w:w w:val="105"/>
          <w:sz w:val="13"/>
        </w:rPr>
        <w:t>7.</w:t>
      </w:r>
    </w:p>
    <w:p>
      <w:pPr>
        <w:pStyle w:val="ListParagraph"/>
        <w:numPr>
          <w:ilvl w:val="0"/>
          <w:numId w:val="63"/>
        </w:numPr>
        <w:tabs>
          <w:tab w:pos="2381" w:val="left" w:leader="none"/>
          <w:tab w:pos="2382" w:val="left" w:leader="none"/>
        </w:tabs>
        <w:spacing w:line="240" w:lineRule="auto" w:before="4" w:after="0"/>
        <w:ind w:left="2381" w:right="1845" w:hanging="794"/>
        <w:jc w:val="left"/>
        <w:rPr>
          <w:sz w:val="13"/>
        </w:rPr>
      </w:pPr>
      <w:r>
        <w:rPr>
          <w:w w:val="105"/>
          <w:sz w:val="13"/>
        </w:rPr>
        <w:t>This would otherwise be an offence under the </w:t>
      </w:r>
      <w:r>
        <w:rPr>
          <w:i/>
          <w:w w:val="105"/>
          <w:sz w:val="13"/>
        </w:rPr>
        <w:t>Drugs, Poisons and Controlled Substances Act </w:t>
      </w:r>
      <w:r>
        <w:rPr>
          <w:i/>
          <w:spacing w:val="-3"/>
          <w:w w:val="105"/>
          <w:sz w:val="13"/>
        </w:rPr>
        <w:t>1981 </w:t>
      </w:r>
      <w:r>
        <w:rPr>
          <w:spacing w:val="2"/>
          <w:w w:val="105"/>
          <w:sz w:val="13"/>
        </w:rPr>
        <w:t>(Vic) </w:t>
      </w:r>
      <w:r>
        <w:rPr>
          <w:w w:val="105"/>
          <w:sz w:val="13"/>
        </w:rPr>
        <w:t>s 74. If the patient is a child, the offence</w:t>
      </w:r>
      <w:r>
        <w:rPr>
          <w:spacing w:val="4"/>
          <w:w w:val="105"/>
          <w:sz w:val="13"/>
        </w:rPr>
        <w:t> </w:t>
      </w:r>
      <w:r>
        <w:rPr>
          <w:w w:val="105"/>
          <w:sz w:val="13"/>
        </w:rPr>
        <w:t>of</w:t>
      </w:r>
      <w:r>
        <w:rPr>
          <w:spacing w:val="5"/>
          <w:w w:val="105"/>
          <w:sz w:val="13"/>
        </w:rPr>
        <w:t> </w:t>
      </w:r>
      <w:r>
        <w:rPr>
          <w:w w:val="105"/>
          <w:sz w:val="13"/>
        </w:rPr>
        <w:t>supplying</w:t>
      </w:r>
      <w:r>
        <w:rPr>
          <w:spacing w:val="5"/>
          <w:w w:val="105"/>
          <w:sz w:val="13"/>
        </w:rPr>
        <w:t> </w:t>
      </w:r>
      <w:r>
        <w:rPr>
          <w:w w:val="105"/>
          <w:sz w:val="13"/>
        </w:rPr>
        <w:t>a</w:t>
      </w:r>
      <w:r>
        <w:rPr>
          <w:spacing w:val="5"/>
          <w:w w:val="105"/>
          <w:sz w:val="13"/>
        </w:rPr>
        <w:t> </w:t>
      </w:r>
      <w:r>
        <w:rPr>
          <w:w w:val="105"/>
          <w:sz w:val="13"/>
        </w:rPr>
        <w:t>drug</w:t>
      </w:r>
      <w:r>
        <w:rPr>
          <w:spacing w:val="4"/>
          <w:w w:val="105"/>
          <w:sz w:val="13"/>
        </w:rPr>
        <w:t> </w:t>
      </w:r>
      <w:r>
        <w:rPr>
          <w:w w:val="105"/>
          <w:sz w:val="13"/>
        </w:rPr>
        <w:t>of</w:t>
      </w:r>
      <w:r>
        <w:rPr>
          <w:spacing w:val="5"/>
          <w:w w:val="105"/>
          <w:sz w:val="13"/>
        </w:rPr>
        <w:t> </w:t>
      </w:r>
      <w:r>
        <w:rPr>
          <w:w w:val="105"/>
          <w:sz w:val="13"/>
        </w:rPr>
        <w:t>dependence</w:t>
      </w:r>
      <w:r>
        <w:rPr>
          <w:spacing w:val="5"/>
          <w:w w:val="105"/>
          <w:sz w:val="13"/>
        </w:rPr>
        <w:t> </w:t>
      </w:r>
      <w:r>
        <w:rPr>
          <w:w w:val="105"/>
          <w:sz w:val="13"/>
        </w:rPr>
        <w:t>to</w:t>
      </w:r>
      <w:r>
        <w:rPr>
          <w:spacing w:val="5"/>
          <w:w w:val="105"/>
          <w:sz w:val="13"/>
        </w:rPr>
        <w:t> </w:t>
      </w:r>
      <w:r>
        <w:rPr>
          <w:w w:val="105"/>
          <w:sz w:val="13"/>
        </w:rPr>
        <w:t>a</w:t>
      </w:r>
      <w:r>
        <w:rPr>
          <w:spacing w:val="4"/>
          <w:w w:val="105"/>
          <w:sz w:val="13"/>
        </w:rPr>
        <w:t> </w:t>
      </w:r>
      <w:r>
        <w:rPr>
          <w:w w:val="105"/>
          <w:sz w:val="13"/>
        </w:rPr>
        <w:t>child</w:t>
      </w:r>
      <w:r>
        <w:rPr>
          <w:spacing w:val="5"/>
          <w:w w:val="105"/>
          <w:sz w:val="13"/>
        </w:rPr>
        <w:t> </w:t>
      </w:r>
      <w:r>
        <w:rPr>
          <w:w w:val="105"/>
          <w:sz w:val="13"/>
        </w:rPr>
        <w:t>may</w:t>
      </w:r>
      <w:r>
        <w:rPr>
          <w:spacing w:val="5"/>
          <w:w w:val="105"/>
          <w:sz w:val="13"/>
        </w:rPr>
        <w:t> </w:t>
      </w:r>
      <w:r>
        <w:rPr>
          <w:w w:val="105"/>
          <w:sz w:val="13"/>
        </w:rPr>
        <w:t>also</w:t>
      </w:r>
      <w:r>
        <w:rPr>
          <w:spacing w:val="5"/>
          <w:w w:val="105"/>
          <w:sz w:val="13"/>
        </w:rPr>
        <w:t> </w:t>
      </w:r>
      <w:r>
        <w:rPr>
          <w:w w:val="105"/>
          <w:sz w:val="13"/>
        </w:rPr>
        <w:t>apply:</w:t>
      </w:r>
      <w:r>
        <w:rPr>
          <w:spacing w:val="4"/>
          <w:w w:val="105"/>
          <w:sz w:val="13"/>
        </w:rPr>
        <w:t> </w:t>
      </w:r>
      <w:r>
        <w:rPr>
          <w:w w:val="105"/>
          <w:sz w:val="13"/>
        </w:rPr>
        <w:t>s</w:t>
      </w:r>
      <w:r>
        <w:rPr>
          <w:spacing w:val="5"/>
          <w:w w:val="105"/>
          <w:sz w:val="13"/>
        </w:rPr>
        <w:t> </w:t>
      </w:r>
      <w:r>
        <w:rPr>
          <w:w w:val="105"/>
          <w:sz w:val="13"/>
        </w:rPr>
        <w:t>71B.</w:t>
      </w:r>
    </w:p>
    <w:p>
      <w:pPr>
        <w:pStyle w:val="ListParagraph"/>
        <w:numPr>
          <w:ilvl w:val="0"/>
          <w:numId w:val="63"/>
        </w:numPr>
        <w:tabs>
          <w:tab w:pos="2381" w:val="left" w:leader="none"/>
          <w:tab w:pos="2382" w:val="left" w:leader="none"/>
        </w:tabs>
        <w:spacing w:line="240" w:lineRule="auto" w:before="3" w:after="0"/>
        <w:ind w:left="2381" w:right="1715" w:hanging="794"/>
        <w:jc w:val="left"/>
        <w:rPr>
          <w:sz w:val="13"/>
        </w:rPr>
      </w:pPr>
      <w:r>
        <w:rPr/>
        <w:pict>
          <v:shape style="position:absolute;margin-left:548.974304pt;margin-top:3.084466pt;width:13.15pt;height:14.25pt;mso-position-horizontal-relative:page;mso-position-vertical-relative:paragraph;z-index:6664" type="#_x0000_t202" filled="false" stroked="false">
            <v:textbox inset="0,0,0,0">
              <w:txbxContent>
                <w:p>
                  <w:pPr>
                    <w:spacing w:line="284" w:lineRule="exact" w:before="0"/>
                    <w:ind w:left="0" w:right="0" w:firstLine="0"/>
                    <w:jc w:val="left"/>
                    <w:rPr>
                      <w:b/>
                      <w:sz w:val="24"/>
                    </w:rPr>
                  </w:pPr>
                  <w:r>
                    <w:rPr>
                      <w:b/>
                      <w:color w:val="205128"/>
                      <w:spacing w:val="-3"/>
                      <w:w w:val="110"/>
                      <w:sz w:val="24"/>
                    </w:rPr>
                    <w:t>93</w:t>
                  </w:r>
                </w:p>
              </w:txbxContent>
            </v:textbox>
            <w10:wrap type="none"/>
          </v:shape>
        </w:pict>
      </w:r>
      <w:r>
        <w:rPr>
          <w:w w:val="105"/>
          <w:sz w:val="13"/>
        </w:rPr>
        <w:t>This could be achieved by an amendment to the </w:t>
      </w:r>
      <w:r>
        <w:rPr>
          <w:i/>
          <w:w w:val="105"/>
          <w:sz w:val="13"/>
        </w:rPr>
        <w:t>Drugs, Poisons and Controlled Substances Regulations 2006 </w:t>
      </w:r>
      <w:r>
        <w:rPr>
          <w:spacing w:val="2"/>
          <w:w w:val="105"/>
          <w:sz w:val="13"/>
        </w:rPr>
        <w:t>(Vic) </w:t>
      </w:r>
      <w:r>
        <w:rPr>
          <w:w w:val="105"/>
          <w:sz w:val="13"/>
        </w:rPr>
        <w:t>r 45, which states that a person</w:t>
      </w:r>
      <w:r>
        <w:rPr>
          <w:spacing w:val="4"/>
          <w:w w:val="105"/>
          <w:sz w:val="13"/>
        </w:rPr>
        <w:t> </w:t>
      </w:r>
      <w:r>
        <w:rPr>
          <w:w w:val="105"/>
          <w:sz w:val="13"/>
        </w:rPr>
        <w:t>must</w:t>
      </w:r>
      <w:r>
        <w:rPr>
          <w:spacing w:val="5"/>
          <w:w w:val="105"/>
          <w:sz w:val="13"/>
        </w:rPr>
        <w:t> </w:t>
      </w:r>
      <w:r>
        <w:rPr>
          <w:w w:val="105"/>
          <w:sz w:val="13"/>
        </w:rPr>
        <w:t>not</w:t>
      </w:r>
      <w:r>
        <w:rPr>
          <w:spacing w:val="5"/>
          <w:w w:val="105"/>
          <w:sz w:val="13"/>
        </w:rPr>
        <w:t> </w:t>
      </w:r>
      <w:r>
        <w:rPr>
          <w:w w:val="105"/>
          <w:sz w:val="13"/>
        </w:rPr>
        <w:t>administer</w:t>
      </w:r>
      <w:r>
        <w:rPr>
          <w:spacing w:val="4"/>
          <w:w w:val="105"/>
          <w:sz w:val="13"/>
        </w:rPr>
        <w:t> </w:t>
      </w:r>
      <w:r>
        <w:rPr>
          <w:w w:val="105"/>
          <w:sz w:val="13"/>
        </w:rPr>
        <w:t>or</w:t>
      </w:r>
      <w:r>
        <w:rPr>
          <w:spacing w:val="5"/>
          <w:w w:val="105"/>
          <w:sz w:val="13"/>
        </w:rPr>
        <w:t> </w:t>
      </w:r>
      <w:r>
        <w:rPr>
          <w:w w:val="105"/>
          <w:sz w:val="13"/>
        </w:rPr>
        <w:t>use</w:t>
      </w:r>
      <w:r>
        <w:rPr>
          <w:spacing w:val="5"/>
          <w:w w:val="105"/>
          <w:sz w:val="13"/>
        </w:rPr>
        <w:t> </w:t>
      </w:r>
      <w:r>
        <w:rPr>
          <w:w w:val="105"/>
          <w:sz w:val="13"/>
        </w:rPr>
        <w:t>a</w:t>
      </w:r>
      <w:r>
        <w:rPr>
          <w:spacing w:val="5"/>
          <w:w w:val="105"/>
          <w:sz w:val="13"/>
        </w:rPr>
        <w:t> </w:t>
      </w:r>
      <w:r>
        <w:rPr>
          <w:w w:val="105"/>
          <w:sz w:val="13"/>
        </w:rPr>
        <w:t>Schedule</w:t>
      </w:r>
      <w:r>
        <w:rPr>
          <w:spacing w:val="4"/>
          <w:w w:val="105"/>
          <w:sz w:val="13"/>
        </w:rPr>
        <w:t> </w:t>
      </w:r>
      <w:r>
        <w:rPr>
          <w:w w:val="105"/>
          <w:sz w:val="13"/>
        </w:rPr>
        <w:t>4,</w:t>
      </w:r>
      <w:r>
        <w:rPr>
          <w:spacing w:val="5"/>
          <w:w w:val="105"/>
          <w:sz w:val="13"/>
        </w:rPr>
        <w:t> </w:t>
      </w:r>
      <w:r>
        <w:rPr>
          <w:w w:val="105"/>
          <w:sz w:val="13"/>
        </w:rPr>
        <w:t>8</w:t>
      </w:r>
      <w:r>
        <w:rPr>
          <w:spacing w:val="5"/>
          <w:w w:val="105"/>
          <w:sz w:val="13"/>
        </w:rPr>
        <w:t> </w:t>
      </w:r>
      <w:r>
        <w:rPr>
          <w:w w:val="105"/>
          <w:sz w:val="13"/>
        </w:rPr>
        <w:t>or</w:t>
      </w:r>
      <w:r>
        <w:rPr>
          <w:spacing w:val="5"/>
          <w:w w:val="105"/>
          <w:sz w:val="13"/>
        </w:rPr>
        <w:t> </w:t>
      </w:r>
      <w:r>
        <w:rPr>
          <w:w w:val="105"/>
          <w:sz w:val="13"/>
        </w:rPr>
        <w:t>9</w:t>
      </w:r>
      <w:r>
        <w:rPr>
          <w:spacing w:val="4"/>
          <w:w w:val="105"/>
          <w:sz w:val="13"/>
        </w:rPr>
        <w:t> </w:t>
      </w:r>
      <w:r>
        <w:rPr>
          <w:w w:val="105"/>
          <w:sz w:val="13"/>
        </w:rPr>
        <w:t>poison</w:t>
      </w:r>
      <w:r>
        <w:rPr>
          <w:spacing w:val="5"/>
          <w:w w:val="105"/>
          <w:sz w:val="13"/>
        </w:rPr>
        <w:t> </w:t>
      </w:r>
      <w:r>
        <w:rPr>
          <w:w w:val="105"/>
          <w:sz w:val="13"/>
        </w:rPr>
        <w:t>except</w:t>
      </w:r>
      <w:r>
        <w:rPr>
          <w:spacing w:val="5"/>
          <w:w w:val="105"/>
          <w:sz w:val="13"/>
        </w:rPr>
        <w:t> </w:t>
      </w:r>
      <w:r>
        <w:rPr>
          <w:w w:val="105"/>
          <w:sz w:val="13"/>
        </w:rPr>
        <w:t>in</w:t>
      </w:r>
      <w:r>
        <w:rPr>
          <w:spacing w:val="5"/>
          <w:w w:val="105"/>
          <w:sz w:val="13"/>
        </w:rPr>
        <w:t> </w:t>
      </w:r>
      <w:r>
        <w:rPr>
          <w:w w:val="105"/>
          <w:sz w:val="13"/>
        </w:rPr>
        <w:t>the</w:t>
      </w:r>
      <w:r>
        <w:rPr>
          <w:spacing w:val="4"/>
          <w:w w:val="105"/>
          <w:sz w:val="13"/>
        </w:rPr>
        <w:t> </w:t>
      </w:r>
      <w:r>
        <w:rPr>
          <w:w w:val="105"/>
          <w:sz w:val="13"/>
        </w:rPr>
        <w:t>treatment</w:t>
      </w:r>
      <w:r>
        <w:rPr>
          <w:spacing w:val="5"/>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person</w:t>
      </w:r>
      <w:r>
        <w:rPr>
          <w:spacing w:val="5"/>
          <w:w w:val="105"/>
          <w:sz w:val="13"/>
        </w:rPr>
        <w:t> </w:t>
      </w:r>
      <w:r>
        <w:rPr>
          <w:w w:val="105"/>
          <w:sz w:val="13"/>
        </w:rPr>
        <w:t>for</w:t>
      </w:r>
      <w:r>
        <w:rPr>
          <w:spacing w:val="5"/>
          <w:w w:val="105"/>
          <w:sz w:val="13"/>
        </w:rPr>
        <w:t> </w:t>
      </w:r>
      <w:r>
        <w:rPr>
          <w:w w:val="105"/>
          <w:sz w:val="13"/>
        </w:rPr>
        <w:t>whom</w:t>
      </w:r>
      <w:r>
        <w:rPr>
          <w:spacing w:val="5"/>
          <w:w w:val="105"/>
          <w:sz w:val="13"/>
        </w:rPr>
        <w:t> </w:t>
      </w:r>
      <w:r>
        <w:rPr>
          <w:w w:val="105"/>
          <w:sz w:val="13"/>
        </w:rPr>
        <w:t>it</w:t>
      </w:r>
      <w:r>
        <w:rPr>
          <w:spacing w:val="4"/>
          <w:w w:val="105"/>
          <w:sz w:val="13"/>
        </w:rPr>
        <w:t> </w:t>
      </w:r>
      <w:r>
        <w:rPr>
          <w:w w:val="105"/>
          <w:sz w:val="13"/>
        </w:rPr>
        <w:t>was</w:t>
      </w:r>
      <w:r>
        <w:rPr>
          <w:spacing w:val="5"/>
          <w:w w:val="105"/>
          <w:sz w:val="13"/>
        </w:rPr>
        <w:t> </w:t>
      </w:r>
      <w:r>
        <w:rPr>
          <w:w w:val="105"/>
          <w:sz w:val="13"/>
        </w:rPr>
        <w:t>prescribed.</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1" w:val="left" w:leader="none"/>
          <w:tab w:pos="2382" w:val="left" w:leader="none"/>
        </w:tabs>
        <w:spacing w:line="242" w:lineRule="auto" w:before="92" w:after="0"/>
        <w:ind w:left="2381" w:right="1585" w:hanging="794"/>
        <w:jc w:val="left"/>
        <w:rPr>
          <w:sz w:val="21"/>
        </w:rPr>
      </w:pPr>
      <w:r>
        <w:rPr>
          <w:w w:val="105"/>
          <w:sz w:val="21"/>
        </w:rPr>
        <w:t>The </w:t>
      </w:r>
      <w:r>
        <w:rPr>
          <w:spacing w:val="-4"/>
          <w:w w:val="105"/>
          <w:sz w:val="21"/>
        </w:rPr>
        <w:t>legislation </w:t>
      </w:r>
      <w:r>
        <w:rPr>
          <w:spacing w:val="-3"/>
          <w:w w:val="105"/>
          <w:sz w:val="21"/>
        </w:rPr>
        <w:t>would also </w:t>
      </w:r>
      <w:r>
        <w:rPr>
          <w:w w:val="105"/>
          <w:sz w:val="21"/>
        </w:rPr>
        <w:t>need </w:t>
      </w:r>
      <w:r>
        <w:rPr>
          <w:spacing w:val="-3"/>
          <w:w w:val="105"/>
          <w:sz w:val="21"/>
        </w:rPr>
        <w:t>to </w:t>
      </w:r>
      <w:r>
        <w:rPr>
          <w:spacing w:val="-4"/>
          <w:w w:val="105"/>
          <w:sz w:val="21"/>
        </w:rPr>
        <w:t>ensure </w:t>
      </w:r>
      <w:r>
        <w:rPr>
          <w:spacing w:val="-3"/>
          <w:w w:val="105"/>
          <w:sz w:val="21"/>
        </w:rPr>
        <w:t>that </w:t>
      </w:r>
      <w:r>
        <w:rPr>
          <w:spacing w:val="-4"/>
          <w:w w:val="105"/>
          <w:sz w:val="21"/>
        </w:rPr>
        <w:t>registered </w:t>
      </w:r>
      <w:r>
        <w:rPr>
          <w:spacing w:val="-3"/>
          <w:w w:val="105"/>
          <w:sz w:val="21"/>
        </w:rPr>
        <w:t>medical practitioners, pharmacists, nurses and nurse practitioners were authorised to </w:t>
      </w:r>
      <w:r>
        <w:rPr>
          <w:w w:val="105"/>
          <w:sz w:val="21"/>
        </w:rPr>
        <w:t>possess, </w:t>
      </w:r>
      <w:r>
        <w:rPr>
          <w:spacing w:val="-3"/>
          <w:w w:val="105"/>
          <w:sz w:val="21"/>
        </w:rPr>
        <w:t>supply </w:t>
      </w:r>
      <w:r>
        <w:rPr>
          <w:w w:val="105"/>
          <w:sz w:val="21"/>
        </w:rPr>
        <w:t>and/or </w:t>
      </w:r>
      <w:r>
        <w:rPr>
          <w:spacing w:val="-4"/>
          <w:w w:val="105"/>
          <w:sz w:val="21"/>
        </w:rPr>
        <w:t>administer medicinal cannabis </w:t>
      </w:r>
      <w:r>
        <w:rPr>
          <w:w w:val="105"/>
          <w:sz w:val="21"/>
        </w:rPr>
        <w:t>products.</w:t>
      </w:r>
      <w:r>
        <w:rPr>
          <w:w w:val="105"/>
          <w:position w:val="7"/>
          <w:sz w:val="12"/>
        </w:rPr>
        <w:t>228 </w:t>
      </w:r>
      <w:r>
        <w:rPr>
          <w:spacing w:val="-3"/>
          <w:w w:val="105"/>
          <w:sz w:val="21"/>
        </w:rPr>
        <w:t>This would </w:t>
      </w:r>
      <w:r>
        <w:rPr>
          <w:w w:val="105"/>
          <w:sz w:val="21"/>
        </w:rPr>
        <w:t>be </w:t>
      </w:r>
      <w:r>
        <w:rPr>
          <w:spacing w:val="-3"/>
          <w:w w:val="105"/>
          <w:sz w:val="21"/>
        </w:rPr>
        <w:t>unnecessary </w:t>
      </w:r>
      <w:r>
        <w:rPr>
          <w:w w:val="105"/>
          <w:sz w:val="21"/>
        </w:rPr>
        <w:t>if </w:t>
      </w:r>
      <w:r>
        <w:rPr>
          <w:spacing w:val="-4"/>
          <w:w w:val="105"/>
          <w:sz w:val="21"/>
        </w:rPr>
        <w:t>medicinal cannabis </w:t>
      </w:r>
      <w:r>
        <w:rPr>
          <w:w w:val="105"/>
          <w:sz w:val="21"/>
        </w:rPr>
        <w:t>products </w:t>
      </w:r>
      <w:r>
        <w:rPr>
          <w:spacing w:val="-3"/>
          <w:w w:val="105"/>
          <w:sz w:val="21"/>
        </w:rPr>
        <w:t>were </w:t>
      </w:r>
      <w:r>
        <w:rPr>
          <w:spacing w:val="-4"/>
          <w:w w:val="105"/>
          <w:sz w:val="21"/>
        </w:rPr>
        <w:t>treated </w:t>
      </w:r>
      <w:r>
        <w:rPr>
          <w:w w:val="105"/>
          <w:sz w:val="21"/>
        </w:rPr>
        <w:t>as </w:t>
      </w:r>
      <w:r>
        <w:rPr>
          <w:spacing w:val="-3"/>
          <w:w w:val="105"/>
          <w:sz w:val="21"/>
        </w:rPr>
        <w:t>Schedule </w:t>
      </w:r>
      <w:r>
        <w:rPr>
          <w:w w:val="105"/>
          <w:sz w:val="21"/>
        </w:rPr>
        <w:t>9 </w:t>
      </w:r>
      <w:r>
        <w:rPr>
          <w:spacing w:val="-3"/>
          <w:w w:val="105"/>
          <w:sz w:val="21"/>
        </w:rPr>
        <w:t>Poisons under </w:t>
      </w:r>
      <w:r>
        <w:rPr>
          <w:w w:val="105"/>
          <w:sz w:val="21"/>
        </w:rPr>
        <w:t>the </w:t>
      </w:r>
      <w:r>
        <w:rPr>
          <w:spacing w:val="-4"/>
          <w:w w:val="105"/>
          <w:sz w:val="21"/>
        </w:rPr>
        <w:t>legislation. </w:t>
      </w:r>
      <w:r>
        <w:rPr>
          <w:spacing w:val="-5"/>
          <w:w w:val="105"/>
          <w:sz w:val="21"/>
        </w:rPr>
        <w:t>However, </w:t>
      </w:r>
      <w:r>
        <w:rPr>
          <w:w w:val="105"/>
          <w:sz w:val="21"/>
        </w:rPr>
        <w:t>as </w:t>
      </w:r>
      <w:r>
        <w:rPr>
          <w:spacing w:val="-3"/>
          <w:w w:val="105"/>
          <w:sz w:val="21"/>
        </w:rPr>
        <w:t>explained </w:t>
      </w:r>
      <w:r>
        <w:rPr>
          <w:spacing w:val="-4"/>
          <w:w w:val="105"/>
          <w:sz w:val="21"/>
        </w:rPr>
        <w:t>below, </w:t>
      </w:r>
      <w:r>
        <w:rPr>
          <w:w w:val="105"/>
          <w:sz w:val="21"/>
        </w:rPr>
        <w:t>a new category </w:t>
      </w:r>
      <w:r>
        <w:rPr>
          <w:spacing w:val="-3"/>
          <w:w w:val="105"/>
          <w:sz w:val="21"/>
        </w:rPr>
        <w:t>of substance would </w:t>
      </w:r>
      <w:r>
        <w:rPr>
          <w:w w:val="105"/>
          <w:sz w:val="21"/>
        </w:rPr>
        <w:t>need </w:t>
      </w:r>
      <w:r>
        <w:rPr>
          <w:spacing w:val="-3"/>
          <w:w w:val="105"/>
          <w:sz w:val="21"/>
        </w:rPr>
        <w:t>to </w:t>
      </w:r>
      <w:r>
        <w:rPr>
          <w:w w:val="105"/>
          <w:sz w:val="21"/>
        </w:rPr>
        <w:t>be </w:t>
      </w:r>
      <w:r>
        <w:rPr>
          <w:spacing w:val="-4"/>
          <w:w w:val="105"/>
          <w:sz w:val="21"/>
        </w:rPr>
        <w:t>created </w:t>
      </w:r>
      <w:r>
        <w:rPr>
          <w:spacing w:val="-3"/>
          <w:w w:val="105"/>
          <w:sz w:val="21"/>
        </w:rPr>
        <w:t>for </w:t>
      </w:r>
      <w:r>
        <w:rPr>
          <w:spacing w:val="-4"/>
          <w:w w:val="105"/>
          <w:sz w:val="21"/>
        </w:rPr>
        <w:t>medicinal cannabis </w:t>
      </w:r>
      <w:r>
        <w:rPr>
          <w:w w:val="105"/>
          <w:sz w:val="21"/>
        </w:rPr>
        <w:t>products, </w:t>
      </w:r>
      <w:r>
        <w:rPr>
          <w:spacing w:val="-4"/>
          <w:w w:val="105"/>
          <w:sz w:val="21"/>
        </w:rPr>
        <w:t>meaning </w:t>
      </w:r>
      <w:r>
        <w:rPr>
          <w:spacing w:val="-3"/>
          <w:w w:val="105"/>
          <w:sz w:val="21"/>
        </w:rPr>
        <w:t>that cannabis-specific authorisation </w:t>
      </w:r>
      <w:r>
        <w:rPr>
          <w:spacing w:val="-4"/>
          <w:w w:val="105"/>
          <w:sz w:val="21"/>
        </w:rPr>
        <w:t>provisions </w:t>
      </w:r>
      <w:r>
        <w:rPr>
          <w:spacing w:val="-3"/>
          <w:w w:val="105"/>
          <w:sz w:val="21"/>
        </w:rPr>
        <w:t>would </w:t>
      </w:r>
      <w:r>
        <w:rPr>
          <w:w w:val="105"/>
          <w:sz w:val="21"/>
        </w:rPr>
        <w:t>be</w:t>
      </w:r>
      <w:r>
        <w:rPr>
          <w:spacing w:val="7"/>
          <w:w w:val="105"/>
          <w:sz w:val="21"/>
        </w:rPr>
        <w:t> </w:t>
      </w:r>
      <w:r>
        <w:rPr>
          <w:spacing w:val="-4"/>
          <w:w w:val="105"/>
          <w:sz w:val="21"/>
        </w:rPr>
        <w:t>required.</w:t>
      </w:r>
    </w:p>
    <w:p>
      <w:pPr>
        <w:pStyle w:val="BodyText"/>
        <w:spacing w:before="2"/>
        <w:rPr>
          <w:sz w:val="23"/>
        </w:rPr>
      </w:pPr>
      <w:r>
        <w:rPr/>
        <w:pict>
          <v:group style="position:absolute;margin-left:62.362202pt;margin-top:16.122927pt;width:479.1pt;height:135.4pt;mso-position-horizontal-relative:page;mso-position-vertical-relative:paragraph;z-index:4688;mso-wrap-distance-left:0;mso-wrap-distance-right:0" coordorigin="1247,322" coordsize="9582,2708">
            <v:rect style="position:absolute;left:1587;top:322;width:8731;height:2708" filled="true" fillcolor="#dddfd8" stroked="false">
              <v:fill type="solid"/>
            </v:rect>
            <v:line style="position:absolute" from="1247,1069" to="10828,1069" stroked="true" strokeweight="2.5pt" strokecolor="#ffffff">
              <v:stroke dashstyle="solid"/>
            </v:line>
            <v:shape style="position:absolute;left:1587;top:1094;width:8731;height:1936" type="#_x0000_t202" filled="true" fillcolor="#dddfd8" stroked="false">
              <v:textbox inset="0,0,0,0">
                <w:txbxContent>
                  <w:p>
                    <w:pPr>
                      <w:tabs>
                        <w:tab w:pos="793" w:val="left" w:leader="none"/>
                      </w:tabs>
                      <w:spacing w:line="242" w:lineRule="auto" w:before="205"/>
                      <w:ind w:left="793" w:right="389" w:hanging="567"/>
                      <w:jc w:val="left"/>
                      <w:rPr>
                        <w:sz w:val="21"/>
                      </w:rPr>
                    </w:pPr>
                    <w:r>
                      <w:rPr>
                        <w:b/>
                        <w:spacing w:val="-4"/>
                        <w:w w:val="110"/>
                        <w:sz w:val="21"/>
                      </w:rPr>
                      <w:t>15</w:t>
                      <w:tab/>
                    </w:r>
                    <w:r>
                      <w:rPr>
                        <w:w w:val="105"/>
                        <w:sz w:val="21"/>
                      </w:rPr>
                      <w:t>The</w:t>
                    </w:r>
                    <w:r>
                      <w:rPr>
                        <w:spacing w:val="-29"/>
                        <w:w w:val="105"/>
                        <w:sz w:val="21"/>
                      </w:rPr>
                      <w:t> </w:t>
                    </w:r>
                    <w:r>
                      <w:rPr>
                        <w:rFonts w:ascii="Lucida Sans"/>
                        <w:i/>
                        <w:w w:val="105"/>
                        <w:sz w:val="21"/>
                      </w:rPr>
                      <w:t>Drugs,</w:t>
                    </w:r>
                    <w:r>
                      <w:rPr>
                        <w:rFonts w:ascii="Lucida Sans"/>
                        <w:i/>
                        <w:spacing w:val="-49"/>
                        <w:w w:val="105"/>
                        <w:sz w:val="21"/>
                      </w:rPr>
                      <w:t> </w:t>
                    </w:r>
                    <w:r>
                      <w:rPr>
                        <w:rFonts w:ascii="Lucida Sans"/>
                        <w:i/>
                        <w:w w:val="105"/>
                        <w:sz w:val="21"/>
                      </w:rPr>
                      <w:t>Poisons</w:t>
                    </w:r>
                    <w:r>
                      <w:rPr>
                        <w:rFonts w:ascii="Lucida Sans"/>
                        <w:i/>
                        <w:spacing w:val="-48"/>
                        <w:w w:val="105"/>
                        <w:sz w:val="21"/>
                      </w:rPr>
                      <w:t> </w:t>
                    </w:r>
                    <w:r>
                      <w:rPr>
                        <w:rFonts w:ascii="Lucida Sans"/>
                        <w:i/>
                        <w:w w:val="105"/>
                        <w:sz w:val="21"/>
                      </w:rPr>
                      <w:t>and</w:t>
                    </w:r>
                    <w:r>
                      <w:rPr>
                        <w:rFonts w:ascii="Lucida Sans"/>
                        <w:i/>
                        <w:spacing w:val="-48"/>
                        <w:w w:val="105"/>
                        <w:sz w:val="21"/>
                      </w:rPr>
                      <w:t> </w:t>
                    </w:r>
                    <w:r>
                      <w:rPr>
                        <w:rFonts w:ascii="Lucida Sans"/>
                        <w:i/>
                        <w:w w:val="105"/>
                        <w:sz w:val="21"/>
                      </w:rPr>
                      <w:t>Controlled</w:t>
                    </w:r>
                    <w:r>
                      <w:rPr>
                        <w:rFonts w:ascii="Lucida Sans"/>
                        <w:i/>
                        <w:spacing w:val="-49"/>
                        <w:w w:val="105"/>
                        <w:sz w:val="21"/>
                      </w:rPr>
                      <w:t> </w:t>
                    </w:r>
                    <w:r>
                      <w:rPr>
                        <w:rFonts w:ascii="Lucida Sans"/>
                        <w:i/>
                        <w:w w:val="105"/>
                        <w:sz w:val="21"/>
                      </w:rPr>
                      <w:t>Substances</w:t>
                    </w:r>
                    <w:r>
                      <w:rPr>
                        <w:rFonts w:ascii="Lucida Sans"/>
                        <w:i/>
                        <w:spacing w:val="-48"/>
                        <w:w w:val="105"/>
                        <w:sz w:val="21"/>
                      </w:rPr>
                      <w:t> </w:t>
                    </w:r>
                    <w:r>
                      <w:rPr>
                        <w:rFonts w:ascii="Lucida Sans"/>
                        <w:i/>
                        <w:w w:val="105"/>
                        <w:sz w:val="21"/>
                      </w:rPr>
                      <w:t>Act</w:t>
                    </w:r>
                    <w:r>
                      <w:rPr>
                        <w:rFonts w:ascii="Lucida Sans"/>
                        <w:i/>
                        <w:spacing w:val="-49"/>
                        <w:w w:val="105"/>
                        <w:sz w:val="21"/>
                      </w:rPr>
                      <w:t> </w:t>
                    </w:r>
                    <w:r>
                      <w:rPr>
                        <w:rFonts w:ascii="Lucida Sans"/>
                        <w:i/>
                        <w:spacing w:val="-4"/>
                        <w:w w:val="105"/>
                        <w:sz w:val="21"/>
                      </w:rPr>
                      <w:t>1981</w:t>
                    </w:r>
                    <w:r>
                      <w:rPr>
                        <w:rFonts w:ascii="Lucida Sans"/>
                        <w:i/>
                        <w:spacing w:val="-48"/>
                        <w:w w:val="105"/>
                        <w:sz w:val="21"/>
                      </w:rPr>
                      <w:t> </w:t>
                    </w:r>
                    <w:r>
                      <w:rPr>
                        <w:w w:val="105"/>
                        <w:sz w:val="21"/>
                      </w:rPr>
                      <w:t>(Vic),</w:t>
                    </w:r>
                    <w:r>
                      <w:rPr>
                        <w:spacing w:val="-29"/>
                        <w:w w:val="105"/>
                        <w:sz w:val="21"/>
                      </w:rPr>
                      <w:t> </w:t>
                    </w:r>
                    <w:r>
                      <w:rPr>
                        <w:w w:val="105"/>
                        <w:sz w:val="21"/>
                      </w:rPr>
                      <w:t>and</w:t>
                    </w:r>
                    <w:r>
                      <w:rPr>
                        <w:spacing w:val="-28"/>
                        <w:w w:val="105"/>
                        <w:sz w:val="21"/>
                      </w:rPr>
                      <w:t> </w:t>
                    </w:r>
                    <w:r>
                      <w:rPr>
                        <w:w w:val="105"/>
                        <w:sz w:val="21"/>
                      </w:rPr>
                      <w:t>the</w:t>
                    </w:r>
                    <w:r>
                      <w:rPr>
                        <w:spacing w:val="-29"/>
                        <w:w w:val="105"/>
                        <w:sz w:val="21"/>
                      </w:rPr>
                      <w:t> </w:t>
                    </w:r>
                    <w:r>
                      <w:rPr>
                        <w:rFonts w:ascii="Lucida Sans"/>
                        <w:i/>
                        <w:w w:val="105"/>
                        <w:sz w:val="21"/>
                      </w:rPr>
                      <w:t>Drugs, </w:t>
                    </w:r>
                    <w:r>
                      <w:rPr>
                        <w:rFonts w:ascii="Lucida Sans"/>
                        <w:i/>
                        <w:sz w:val="21"/>
                      </w:rPr>
                      <w:t>Poisons</w:t>
                    </w:r>
                    <w:r>
                      <w:rPr>
                        <w:rFonts w:ascii="Lucida Sans"/>
                        <w:i/>
                        <w:spacing w:val="-12"/>
                        <w:sz w:val="21"/>
                      </w:rPr>
                      <w:t> </w:t>
                    </w:r>
                    <w:r>
                      <w:rPr>
                        <w:rFonts w:ascii="Lucida Sans"/>
                        <w:i/>
                        <w:sz w:val="21"/>
                      </w:rPr>
                      <w:t>and</w:t>
                    </w:r>
                    <w:r>
                      <w:rPr>
                        <w:rFonts w:ascii="Lucida Sans"/>
                        <w:i/>
                        <w:spacing w:val="-12"/>
                        <w:sz w:val="21"/>
                      </w:rPr>
                      <w:t> </w:t>
                    </w:r>
                    <w:r>
                      <w:rPr>
                        <w:rFonts w:ascii="Lucida Sans"/>
                        <w:i/>
                        <w:sz w:val="21"/>
                      </w:rPr>
                      <w:t>Controlled</w:t>
                    </w:r>
                    <w:r>
                      <w:rPr>
                        <w:rFonts w:ascii="Lucida Sans"/>
                        <w:i/>
                        <w:spacing w:val="-12"/>
                        <w:sz w:val="21"/>
                      </w:rPr>
                      <w:t> </w:t>
                    </w:r>
                    <w:r>
                      <w:rPr>
                        <w:rFonts w:ascii="Lucida Sans"/>
                        <w:i/>
                        <w:sz w:val="21"/>
                      </w:rPr>
                      <w:t>Substances</w:t>
                    </w:r>
                    <w:r>
                      <w:rPr>
                        <w:rFonts w:ascii="Lucida Sans"/>
                        <w:i/>
                        <w:spacing w:val="-12"/>
                        <w:sz w:val="21"/>
                      </w:rPr>
                      <w:t> </w:t>
                    </w:r>
                    <w:r>
                      <w:rPr>
                        <w:rFonts w:ascii="Lucida Sans"/>
                        <w:i/>
                        <w:sz w:val="21"/>
                      </w:rPr>
                      <w:t>Regulations</w:t>
                    </w:r>
                    <w:r>
                      <w:rPr>
                        <w:rFonts w:ascii="Lucida Sans"/>
                        <w:i/>
                        <w:spacing w:val="-12"/>
                        <w:sz w:val="21"/>
                      </w:rPr>
                      <w:t> </w:t>
                    </w:r>
                    <w:r>
                      <w:rPr>
                        <w:rFonts w:ascii="Lucida Sans"/>
                        <w:i/>
                        <w:sz w:val="21"/>
                      </w:rPr>
                      <w:t>2006</w:t>
                    </w:r>
                    <w:r>
                      <w:rPr>
                        <w:rFonts w:ascii="Lucida Sans"/>
                        <w:i/>
                        <w:spacing w:val="-12"/>
                        <w:sz w:val="21"/>
                      </w:rPr>
                      <w:t> </w:t>
                    </w:r>
                    <w:r>
                      <w:rPr>
                        <w:sz w:val="21"/>
                      </w:rPr>
                      <w:t>(Vic)</w:t>
                    </w:r>
                    <w:r>
                      <w:rPr>
                        <w:spacing w:val="7"/>
                        <w:sz w:val="21"/>
                      </w:rPr>
                      <w:t> </w:t>
                    </w:r>
                    <w:r>
                      <w:rPr>
                        <w:sz w:val="21"/>
                      </w:rPr>
                      <w:t>should</w:t>
                    </w:r>
                    <w:r>
                      <w:rPr>
                        <w:spacing w:val="7"/>
                        <w:sz w:val="21"/>
                      </w:rPr>
                      <w:t> </w:t>
                    </w:r>
                    <w:r>
                      <w:rPr>
                        <w:sz w:val="21"/>
                      </w:rPr>
                      <w:t>be</w:t>
                    </w:r>
                    <w:r>
                      <w:rPr>
                        <w:spacing w:val="7"/>
                        <w:sz w:val="21"/>
                      </w:rPr>
                      <w:t> </w:t>
                    </w:r>
                    <w:r>
                      <w:rPr>
                        <w:sz w:val="21"/>
                      </w:rPr>
                      <w:t>amended </w:t>
                    </w:r>
                    <w:r>
                      <w:rPr>
                        <w:w w:val="110"/>
                        <w:sz w:val="21"/>
                      </w:rPr>
                      <w:t>to </w:t>
                    </w:r>
                    <w:r>
                      <w:rPr>
                        <w:spacing w:val="-3"/>
                        <w:w w:val="110"/>
                        <w:sz w:val="21"/>
                      </w:rPr>
                      <w:t>allow </w:t>
                    </w:r>
                    <w:r>
                      <w:rPr>
                        <w:w w:val="110"/>
                        <w:sz w:val="21"/>
                      </w:rPr>
                      <w:t>medical practitioners, registered nurses and pharmacists who participate in </w:t>
                    </w:r>
                    <w:r>
                      <w:rPr>
                        <w:spacing w:val="-2"/>
                        <w:w w:val="110"/>
                        <w:sz w:val="21"/>
                      </w:rPr>
                      <w:t>any </w:t>
                    </w:r>
                    <w:r>
                      <w:rPr>
                        <w:w w:val="110"/>
                        <w:sz w:val="21"/>
                      </w:rPr>
                      <w:t>Victorian medicinal cannabis  scheme  to  obtain,  </w:t>
                    </w:r>
                    <w:r>
                      <w:rPr>
                        <w:spacing w:val="-3"/>
                        <w:w w:val="110"/>
                        <w:sz w:val="21"/>
                      </w:rPr>
                      <w:t>have  </w:t>
                    </w:r>
                    <w:r>
                      <w:rPr>
                        <w:w w:val="110"/>
                        <w:sz w:val="21"/>
                      </w:rPr>
                      <w:t>in their possession, </w:t>
                    </w:r>
                    <w:r>
                      <w:rPr>
                        <w:spacing w:val="-3"/>
                        <w:w w:val="110"/>
                        <w:sz w:val="21"/>
                      </w:rPr>
                      <w:t>administer, </w:t>
                    </w:r>
                    <w:r>
                      <w:rPr>
                        <w:w w:val="110"/>
                        <w:sz w:val="21"/>
                      </w:rPr>
                      <w:t>sell and supply medicinal cannabis products, as appropriate, for the purposes of the</w:t>
                    </w:r>
                    <w:r>
                      <w:rPr>
                        <w:spacing w:val="28"/>
                        <w:w w:val="110"/>
                        <w:sz w:val="21"/>
                      </w:rPr>
                      <w:t> </w:t>
                    </w:r>
                    <w:r>
                      <w:rPr>
                        <w:w w:val="110"/>
                        <w:sz w:val="21"/>
                      </w:rPr>
                      <w:t>scheme.</w:t>
                    </w:r>
                  </w:p>
                </w:txbxContent>
              </v:textbox>
              <v:fill type="solid"/>
              <w10:wrap type="none"/>
            </v:shape>
            <v:shape style="position:absolute;left:1587;top:322;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spacing w:before="9"/>
        <w:rPr>
          <w:sz w:val="29"/>
        </w:rPr>
      </w:pPr>
    </w:p>
    <w:p>
      <w:pPr>
        <w:pStyle w:val="Heading4"/>
        <w:spacing w:before="96"/>
        <w:ind w:left="1587"/>
      </w:pPr>
      <w:r>
        <w:rPr>
          <w:w w:val="115"/>
        </w:rPr>
        <w:t>A new category of poison</w:t>
      </w:r>
    </w:p>
    <w:p>
      <w:pPr>
        <w:pStyle w:val="ListParagraph"/>
        <w:numPr>
          <w:ilvl w:val="1"/>
          <w:numId w:val="25"/>
        </w:numPr>
        <w:tabs>
          <w:tab w:pos="2381" w:val="left" w:leader="none"/>
          <w:tab w:pos="2382" w:val="left" w:leader="none"/>
        </w:tabs>
        <w:spacing w:line="242" w:lineRule="auto" w:before="137" w:after="0"/>
        <w:ind w:left="2381" w:right="1813" w:hanging="794"/>
        <w:jc w:val="left"/>
        <w:rPr>
          <w:sz w:val="12"/>
        </w:rPr>
      </w:pPr>
      <w:r>
        <w:rPr>
          <w:w w:val="105"/>
          <w:sz w:val="21"/>
        </w:rPr>
        <w:t>Because</w:t>
      </w:r>
      <w:r>
        <w:rPr>
          <w:spacing w:val="-7"/>
          <w:w w:val="105"/>
          <w:sz w:val="21"/>
        </w:rPr>
        <w:t> </w:t>
      </w:r>
      <w:r>
        <w:rPr>
          <w:w w:val="105"/>
          <w:sz w:val="21"/>
        </w:rPr>
        <w:t>‘Schedule</w:t>
      </w:r>
      <w:r>
        <w:rPr>
          <w:spacing w:val="-6"/>
          <w:w w:val="105"/>
          <w:sz w:val="21"/>
        </w:rPr>
        <w:t> </w:t>
      </w:r>
      <w:r>
        <w:rPr>
          <w:w w:val="105"/>
          <w:sz w:val="21"/>
        </w:rPr>
        <w:t>9</w:t>
      </w:r>
      <w:r>
        <w:rPr>
          <w:spacing w:val="-6"/>
          <w:w w:val="105"/>
          <w:sz w:val="21"/>
        </w:rPr>
        <w:t> </w:t>
      </w:r>
      <w:r>
        <w:rPr>
          <w:spacing w:val="-3"/>
          <w:w w:val="105"/>
          <w:sz w:val="21"/>
        </w:rPr>
        <w:t>poison’</w:t>
      </w:r>
      <w:r>
        <w:rPr>
          <w:spacing w:val="-6"/>
          <w:w w:val="105"/>
          <w:sz w:val="21"/>
        </w:rPr>
        <w:t> </w:t>
      </w:r>
      <w:r>
        <w:rPr>
          <w:w w:val="105"/>
          <w:sz w:val="21"/>
        </w:rPr>
        <w:t>is</w:t>
      </w:r>
      <w:r>
        <w:rPr>
          <w:spacing w:val="-6"/>
          <w:w w:val="105"/>
          <w:sz w:val="21"/>
        </w:rPr>
        <w:t> </w:t>
      </w:r>
      <w:r>
        <w:rPr>
          <w:w w:val="105"/>
          <w:sz w:val="21"/>
        </w:rPr>
        <w:t>defined</w:t>
      </w:r>
      <w:r>
        <w:rPr>
          <w:spacing w:val="-6"/>
          <w:w w:val="105"/>
          <w:sz w:val="21"/>
        </w:rPr>
        <w:t> </w:t>
      </w:r>
      <w:r>
        <w:rPr>
          <w:w w:val="105"/>
          <w:sz w:val="21"/>
        </w:rPr>
        <w:t>in</w:t>
      </w:r>
      <w:r>
        <w:rPr>
          <w:spacing w:val="-6"/>
          <w:w w:val="105"/>
          <w:sz w:val="21"/>
        </w:rPr>
        <w:t> </w:t>
      </w:r>
      <w:r>
        <w:rPr>
          <w:w w:val="105"/>
          <w:sz w:val="21"/>
        </w:rPr>
        <w:t>the</w:t>
      </w:r>
      <w:r>
        <w:rPr>
          <w:spacing w:val="-7"/>
          <w:w w:val="105"/>
          <w:sz w:val="21"/>
        </w:rPr>
        <w:t> </w:t>
      </w:r>
      <w:r>
        <w:rPr>
          <w:w w:val="105"/>
          <w:sz w:val="21"/>
        </w:rPr>
        <w:t>Drugs,</w:t>
      </w:r>
      <w:r>
        <w:rPr>
          <w:spacing w:val="-6"/>
          <w:w w:val="105"/>
          <w:sz w:val="21"/>
        </w:rPr>
        <w:t> </w:t>
      </w:r>
      <w:r>
        <w:rPr>
          <w:w w:val="105"/>
          <w:sz w:val="21"/>
        </w:rPr>
        <w:t>Poisons</w:t>
      </w:r>
      <w:r>
        <w:rPr>
          <w:spacing w:val="-6"/>
          <w:w w:val="105"/>
          <w:sz w:val="21"/>
        </w:rPr>
        <w:t> </w:t>
      </w:r>
      <w:r>
        <w:rPr>
          <w:w w:val="105"/>
          <w:sz w:val="21"/>
        </w:rPr>
        <w:t>and</w:t>
      </w:r>
      <w:r>
        <w:rPr>
          <w:spacing w:val="-6"/>
          <w:w w:val="105"/>
          <w:sz w:val="21"/>
        </w:rPr>
        <w:t> </w:t>
      </w:r>
      <w:r>
        <w:rPr>
          <w:spacing w:val="-3"/>
          <w:w w:val="105"/>
          <w:sz w:val="21"/>
        </w:rPr>
        <w:t>Controlled</w:t>
      </w:r>
      <w:r>
        <w:rPr>
          <w:spacing w:val="-6"/>
          <w:w w:val="105"/>
          <w:sz w:val="21"/>
        </w:rPr>
        <w:t> </w:t>
      </w:r>
      <w:r>
        <w:rPr>
          <w:w w:val="105"/>
          <w:sz w:val="21"/>
        </w:rPr>
        <w:t>Substances Act by </w:t>
      </w:r>
      <w:r>
        <w:rPr>
          <w:spacing w:val="-3"/>
          <w:w w:val="105"/>
          <w:sz w:val="21"/>
        </w:rPr>
        <w:t>reference to </w:t>
      </w:r>
      <w:r>
        <w:rPr>
          <w:w w:val="105"/>
          <w:sz w:val="21"/>
        </w:rPr>
        <w:t>the </w:t>
      </w:r>
      <w:r>
        <w:rPr>
          <w:i/>
          <w:spacing w:val="-3"/>
          <w:w w:val="105"/>
          <w:sz w:val="21"/>
        </w:rPr>
        <w:t>Standard </w:t>
      </w:r>
      <w:r>
        <w:rPr>
          <w:i/>
          <w:w w:val="105"/>
          <w:sz w:val="21"/>
        </w:rPr>
        <w:t>for the Uniform </w:t>
      </w:r>
      <w:r>
        <w:rPr>
          <w:i/>
          <w:spacing w:val="-3"/>
          <w:w w:val="105"/>
          <w:sz w:val="21"/>
        </w:rPr>
        <w:t>Scheduling of Poisons</w:t>
      </w:r>
      <w:r>
        <w:rPr>
          <w:i/>
          <w:spacing w:val="43"/>
          <w:w w:val="105"/>
          <w:sz w:val="21"/>
        </w:rPr>
        <w:t> </w:t>
      </w:r>
      <w:r>
        <w:rPr>
          <w:w w:val="105"/>
          <w:sz w:val="21"/>
        </w:rPr>
        <w:t>(SUSMP),</w:t>
      </w:r>
      <w:r>
        <w:rPr>
          <w:w w:val="105"/>
          <w:position w:val="7"/>
          <w:sz w:val="12"/>
        </w:rPr>
        <w:t>229</w:t>
      </w:r>
    </w:p>
    <w:p>
      <w:pPr>
        <w:pStyle w:val="BodyText"/>
        <w:spacing w:line="242" w:lineRule="auto" w:before="3"/>
        <w:ind w:left="2381" w:right="1793"/>
      </w:pPr>
      <w:r>
        <w:rPr>
          <w:w w:val="105"/>
        </w:rPr>
        <w:t>the existing rules </w:t>
      </w:r>
      <w:r>
        <w:rPr>
          <w:spacing w:val="-3"/>
          <w:w w:val="105"/>
        </w:rPr>
        <w:t>regarding </w:t>
      </w:r>
      <w:r>
        <w:rPr>
          <w:w w:val="105"/>
        </w:rPr>
        <w:t>Schedule 9 poisons would </w:t>
      </w:r>
      <w:r>
        <w:rPr>
          <w:spacing w:val="-3"/>
          <w:w w:val="105"/>
        </w:rPr>
        <w:t>continue to </w:t>
      </w:r>
      <w:r>
        <w:rPr>
          <w:w w:val="105"/>
        </w:rPr>
        <w:t>apply </w:t>
      </w:r>
      <w:r>
        <w:rPr>
          <w:spacing w:val="-3"/>
          <w:w w:val="105"/>
        </w:rPr>
        <w:t>to cannabis </w:t>
      </w:r>
      <w:r>
        <w:rPr>
          <w:w w:val="105"/>
        </w:rPr>
        <w:t>and </w:t>
      </w:r>
      <w:r>
        <w:rPr>
          <w:spacing w:val="-3"/>
          <w:w w:val="105"/>
        </w:rPr>
        <w:t>cannabis </w:t>
      </w:r>
      <w:r>
        <w:rPr>
          <w:w w:val="105"/>
        </w:rPr>
        <w:t>products under a Victorian scheme unless </w:t>
      </w:r>
      <w:r>
        <w:rPr>
          <w:spacing w:val="-3"/>
          <w:w w:val="105"/>
        </w:rPr>
        <w:t>cannabis </w:t>
      </w:r>
      <w:r>
        <w:rPr>
          <w:w w:val="105"/>
        </w:rPr>
        <w:t>is moved </w:t>
      </w:r>
      <w:r>
        <w:rPr>
          <w:spacing w:val="-3"/>
          <w:w w:val="105"/>
        </w:rPr>
        <w:t>to another </w:t>
      </w:r>
      <w:r>
        <w:rPr>
          <w:w w:val="105"/>
        </w:rPr>
        <w:t>Schedule in the </w:t>
      </w:r>
      <w:r>
        <w:rPr>
          <w:spacing w:val="-6"/>
          <w:w w:val="105"/>
        </w:rPr>
        <w:t>SUSMP. </w:t>
      </w:r>
      <w:r>
        <w:rPr>
          <w:w w:val="105"/>
        </w:rPr>
        <w:t>This </w:t>
      </w:r>
      <w:r>
        <w:rPr>
          <w:spacing w:val="-3"/>
          <w:w w:val="105"/>
        </w:rPr>
        <w:t>could </w:t>
      </w:r>
      <w:r>
        <w:rPr>
          <w:w w:val="105"/>
        </w:rPr>
        <w:t>cause practical difficulties </w:t>
      </w:r>
      <w:r>
        <w:rPr>
          <w:spacing w:val="-3"/>
          <w:w w:val="105"/>
        </w:rPr>
        <w:t>regarding </w:t>
      </w:r>
      <w:r>
        <w:rPr>
          <w:w w:val="105"/>
        </w:rPr>
        <w:t>the storage and </w:t>
      </w:r>
      <w:r>
        <w:rPr>
          <w:spacing w:val="-3"/>
          <w:w w:val="105"/>
        </w:rPr>
        <w:t>dispensing </w:t>
      </w:r>
      <w:r>
        <w:rPr>
          <w:w w:val="105"/>
        </w:rPr>
        <w:t>of </w:t>
      </w:r>
      <w:r>
        <w:rPr>
          <w:spacing w:val="-3"/>
          <w:w w:val="105"/>
        </w:rPr>
        <w:t>cannabis.</w:t>
      </w:r>
    </w:p>
    <w:p>
      <w:pPr>
        <w:pStyle w:val="ListParagraph"/>
        <w:numPr>
          <w:ilvl w:val="1"/>
          <w:numId w:val="25"/>
        </w:numPr>
        <w:tabs>
          <w:tab w:pos="2380" w:val="left" w:leader="none"/>
          <w:tab w:pos="2381" w:val="left" w:leader="none"/>
        </w:tabs>
        <w:spacing w:line="242" w:lineRule="auto" w:before="124" w:after="0"/>
        <w:ind w:left="2380" w:right="1652" w:hanging="793"/>
        <w:jc w:val="left"/>
        <w:rPr>
          <w:sz w:val="21"/>
        </w:rPr>
      </w:pPr>
      <w:r>
        <w:rPr>
          <w:w w:val="105"/>
          <w:sz w:val="21"/>
        </w:rPr>
        <w:t>This</w:t>
      </w:r>
      <w:r>
        <w:rPr>
          <w:spacing w:val="-11"/>
          <w:w w:val="105"/>
          <w:sz w:val="21"/>
        </w:rPr>
        <w:t> </w:t>
      </w:r>
      <w:r>
        <w:rPr>
          <w:w w:val="105"/>
          <w:sz w:val="21"/>
        </w:rPr>
        <w:t>problem</w:t>
      </w:r>
      <w:r>
        <w:rPr>
          <w:spacing w:val="-11"/>
          <w:w w:val="105"/>
          <w:sz w:val="21"/>
        </w:rPr>
        <w:t> </w:t>
      </w:r>
      <w:r>
        <w:rPr>
          <w:w w:val="105"/>
          <w:sz w:val="21"/>
        </w:rPr>
        <w:t>is</w:t>
      </w:r>
      <w:r>
        <w:rPr>
          <w:spacing w:val="-11"/>
          <w:w w:val="105"/>
          <w:sz w:val="21"/>
        </w:rPr>
        <w:t> </w:t>
      </w:r>
      <w:r>
        <w:rPr>
          <w:w w:val="105"/>
          <w:sz w:val="21"/>
        </w:rPr>
        <w:t>best</w:t>
      </w:r>
      <w:r>
        <w:rPr>
          <w:spacing w:val="-11"/>
          <w:w w:val="105"/>
          <w:sz w:val="21"/>
        </w:rPr>
        <w:t> </w:t>
      </w:r>
      <w:r>
        <w:rPr>
          <w:w w:val="105"/>
          <w:sz w:val="21"/>
        </w:rPr>
        <w:t>solved</w:t>
      </w:r>
      <w:r>
        <w:rPr>
          <w:spacing w:val="-11"/>
          <w:w w:val="105"/>
          <w:sz w:val="21"/>
        </w:rPr>
        <w:t> </w:t>
      </w:r>
      <w:r>
        <w:rPr>
          <w:w w:val="105"/>
          <w:sz w:val="21"/>
        </w:rPr>
        <w:t>by</w:t>
      </w:r>
      <w:r>
        <w:rPr>
          <w:spacing w:val="-11"/>
          <w:w w:val="105"/>
          <w:sz w:val="21"/>
        </w:rPr>
        <w:t> </w:t>
      </w:r>
      <w:r>
        <w:rPr>
          <w:spacing w:val="-3"/>
          <w:w w:val="105"/>
          <w:sz w:val="21"/>
        </w:rPr>
        <w:t>removing</w:t>
      </w:r>
      <w:r>
        <w:rPr>
          <w:spacing w:val="-11"/>
          <w:w w:val="105"/>
          <w:sz w:val="21"/>
        </w:rPr>
        <w:t> </w:t>
      </w:r>
      <w:r>
        <w:rPr>
          <w:w w:val="105"/>
          <w:sz w:val="21"/>
        </w:rPr>
        <w:t>authorised</w:t>
      </w:r>
      <w:r>
        <w:rPr>
          <w:spacing w:val="-11"/>
          <w:w w:val="105"/>
          <w:sz w:val="21"/>
        </w:rPr>
        <w:t> </w:t>
      </w:r>
      <w:r>
        <w:rPr>
          <w:spacing w:val="-3"/>
          <w:w w:val="105"/>
          <w:sz w:val="21"/>
        </w:rPr>
        <w:t>cannabis</w:t>
      </w:r>
      <w:r>
        <w:rPr>
          <w:spacing w:val="-11"/>
          <w:w w:val="105"/>
          <w:sz w:val="21"/>
        </w:rPr>
        <w:t> </w:t>
      </w:r>
      <w:r>
        <w:rPr>
          <w:w w:val="105"/>
          <w:sz w:val="21"/>
        </w:rPr>
        <w:t>products</w:t>
      </w:r>
      <w:r>
        <w:rPr>
          <w:spacing w:val="-11"/>
          <w:w w:val="105"/>
          <w:sz w:val="21"/>
        </w:rPr>
        <w:t> </w:t>
      </w:r>
      <w:r>
        <w:rPr>
          <w:spacing w:val="-3"/>
          <w:w w:val="105"/>
          <w:sz w:val="21"/>
        </w:rPr>
        <w:t>from</w:t>
      </w:r>
      <w:r>
        <w:rPr>
          <w:spacing w:val="-11"/>
          <w:w w:val="105"/>
          <w:sz w:val="21"/>
        </w:rPr>
        <w:t> </w:t>
      </w:r>
      <w:r>
        <w:rPr>
          <w:w w:val="105"/>
          <w:sz w:val="21"/>
        </w:rPr>
        <w:t>the</w:t>
      </w:r>
      <w:r>
        <w:rPr>
          <w:spacing w:val="-11"/>
          <w:w w:val="105"/>
          <w:sz w:val="21"/>
        </w:rPr>
        <w:t> </w:t>
      </w:r>
      <w:r>
        <w:rPr>
          <w:w w:val="105"/>
          <w:sz w:val="21"/>
        </w:rPr>
        <w:t>definition of a ‘Schedule 9 </w:t>
      </w:r>
      <w:r>
        <w:rPr>
          <w:spacing w:val="-3"/>
          <w:w w:val="105"/>
          <w:sz w:val="21"/>
        </w:rPr>
        <w:t>Poison’ for </w:t>
      </w:r>
      <w:r>
        <w:rPr>
          <w:w w:val="105"/>
          <w:sz w:val="21"/>
        </w:rPr>
        <w:t>the purposes of the Drugs and </w:t>
      </w:r>
      <w:r>
        <w:rPr>
          <w:spacing w:val="-3"/>
          <w:w w:val="105"/>
          <w:sz w:val="21"/>
        </w:rPr>
        <w:t>Controlled </w:t>
      </w:r>
      <w:r>
        <w:rPr>
          <w:w w:val="105"/>
          <w:sz w:val="21"/>
        </w:rPr>
        <w:t>Substances Act and the </w:t>
      </w:r>
      <w:r>
        <w:rPr>
          <w:spacing w:val="-3"/>
          <w:w w:val="105"/>
          <w:sz w:val="21"/>
        </w:rPr>
        <w:t>Regulations. Instead, </w:t>
      </w:r>
      <w:r>
        <w:rPr>
          <w:w w:val="105"/>
          <w:sz w:val="21"/>
        </w:rPr>
        <w:t>a new class of poison would be </w:t>
      </w:r>
      <w:r>
        <w:rPr>
          <w:spacing w:val="-3"/>
          <w:w w:val="105"/>
          <w:sz w:val="21"/>
        </w:rPr>
        <w:t>introduced </w:t>
      </w:r>
      <w:r>
        <w:rPr>
          <w:spacing w:val="-4"/>
          <w:w w:val="105"/>
          <w:sz w:val="21"/>
        </w:rPr>
        <w:t>into </w:t>
      </w:r>
      <w:r>
        <w:rPr>
          <w:w w:val="105"/>
          <w:sz w:val="21"/>
        </w:rPr>
        <w:t>the Act: </w:t>
      </w:r>
      <w:r>
        <w:rPr>
          <w:spacing w:val="-4"/>
          <w:w w:val="105"/>
          <w:sz w:val="21"/>
        </w:rPr>
        <w:t>‘medicinal </w:t>
      </w:r>
      <w:r>
        <w:rPr>
          <w:spacing w:val="-5"/>
          <w:w w:val="105"/>
          <w:sz w:val="21"/>
        </w:rPr>
        <w:t>cannabis’. </w:t>
      </w:r>
      <w:r>
        <w:rPr>
          <w:spacing w:val="-3"/>
          <w:w w:val="105"/>
          <w:sz w:val="21"/>
        </w:rPr>
        <w:t>Cannabis </w:t>
      </w:r>
      <w:r>
        <w:rPr>
          <w:w w:val="105"/>
          <w:sz w:val="21"/>
        </w:rPr>
        <w:t>products </w:t>
      </w:r>
      <w:r>
        <w:rPr>
          <w:spacing w:val="-3"/>
          <w:w w:val="105"/>
          <w:sz w:val="21"/>
        </w:rPr>
        <w:t>created </w:t>
      </w:r>
      <w:r>
        <w:rPr>
          <w:w w:val="105"/>
          <w:sz w:val="21"/>
        </w:rPr>
        <w:t>under the scheme would be</w:t>
      </w:r>
      <w:r>
        <w:rPr>
          <w:spacing w:val="17"/>
          <w:w w:val="105"/>
          <w:sz w:val="21"/>
        </w:rPr>
        <w:t> </w:t>
      </w:r>
      <w:r>
        <w:rPr>
          <w:spacing w:val="-3"/>
          <w:w w:val="105"/>
          <w:sz w:val="21"/>
        </w:rPr>
        <w:t>treated</w:t>
      </w:r>
    </w:p>
    <w:p>
      <w:pPr>
        <w:pStyle w:val="BodyText"/>
        <w:spacing w:line="242" w:lineRule="auto" w:before="4"/>
        <w:ind w:left="2380" w:right="1651"/>
      </w:pPr>
      <w:r>
        <w:rPr>
          <w:w w:val="105"/>
        </w:rPr>
        <w:t>as </w:t>
      </w:r>
      <w:r>
        <w:rPr>
          <w:spacing w:val="-4"/>
          <w:w w:val="105"/>
        </w:rPr>
        <w:t>‘medicinal </w:t>
      </w:r>
      <w:r>
        <w:rPr>
          <w:spacing w:val="-3"/>
          <w:w w:val="105"/>
        </w:rPr>
        <w:t>cannabis’ </w:t>
      </w:r>
      <w:r>
        <w:rPr>
          <w:w w:val="105"/>
        </w:rPr>
        <w:t>when used </w:t>
      </w:r>
      <w:r>
        <w:rPr>
          <w:spacing w:val="-3"/>
          <w:w w:val="105"/>
        </w:rPr>
        <w:t>lawfully, </w:t>
      </w:r>
      <w:r>
        <w:rPr>
          <w:w w:val="105"/>
        </w:rPr>
        <w:t>and as a drug of dependence when used </w:t>
      </w:r>
      <w:r>
        <w:rPr>
          <w:spacing w:val="-3"/>
          <w:w w:val="105"/>
        </w:rPr>
        <w:t>unlawfully. </w:t>
      </w:r>
      <w:r>
        <w:rPr>
          <w:w w:val="105"/>
        </w:rPr>
        <w:t>‘Medicinal </w:t>
      </w:r>
      <w:r>
        <w:rPr>
          <w:spacing w:val="-3"/>
          <w:w w:val="105"/>
        </w:rPr>
        <w:t>cannabis’ </w:t>
      </w:r>
      <w:r>
        <w:rPr>
          <w:w w:val="105"/>
        </w:rPr>
        <w:t>would then be used </w:t>
      </w:r>
      <w:r>
        <w:rPr>
          <w:spacing w:val="-3"/>
          <w:w w:val="105"/>
        </w:rPr>
        <w:t>throughout </w:t>
      </w:r>
      <w:r>
        <w:rPr>
          <w:w w:val="105"/>
        </w:rPr>
        <w:t>the Act and the </w:t>
      </w:r>
      <w:r>
        <w:rPr>
          <w:spacing w:val="-3"/>
          <w:w w:val="105"/>
        </w:rPr>
        <w:t>Regulations to </w:t>
      </w:r>
      <w:r>
        <w:rPr>
          <w:w w:val="105"/>
        </w:rPr>
        <w:t>authorise certain persons </w:t>
      </w:r>
      <w:r>
        <w:rPr>
          <w:spacing w:val="-3"/>
          <w:w w:val="105"/>
        </w:rPr>
        <w:t>to </w:t>
      </w:r>
      <w:r>
        <w:rPr>
          <w:w w:val="105"/>
        </w:rPr>
        <w:t>deal in </w:t>
      </w:r>
      <w:r>
        <w:rPr>
          <w:spacing w:val="-3"/>
          <w:w w:val="105"/>
        </w:rPr>
        <w:t>medicinal cannabis. </w:t>
      </w:r>
      <w:r>
        <w:rPr>
          <w:w w:val="105"/>
        </w:rPr>
        <w:t>The </w:t>
      </w:r>
      <w:r>
        <w:rPr>
          <w:spacing w:val="-3"/>
          <w:w w:val="105"/>
        </w:rPr>
        <w:t>Commission </w:t>
      </w:r>
      <w:r>
        <w:rPr>
          <w:spacing w:val="-2"/>
          <w:w w:val="105"/>
        </w:rPr>
        <w:t>has </w:t>
      </w:r>
      <w:r>
        <w:rPr>
          <w:w w:val="105"/>
        </w:rPr>
        <w:t>identified the necessary </w:t>
      </w:r>
      <w:r>
        <w:rPr>
          <w:spacing w:val="-3"/>
          <w:w w:val="105"/>
        </w:rPr>
        <w:t>changes </w:t>
      </w:r>
      <w:r>
        <w:rPr>
          <w:w w:val="105"/>
        </w:rPr>
        <w:t>in Appendix </w:t>
      </w:r>
      <w:r>
        <w:rPr>
          <w:spacing w:val="-5"/>
          <w:w w:val="105"/>
        </w:rPr>
        <w:t>D.</w:t>
      </w:r>
    </w:p>
    <w:p>
      <w:pPr>
        <w:pStyle w:val="Heading4"/>
        <w:spacing w:before="136"/>
        <w:ind w:left="1587"/>
      </w:pPr>
      <w:r>
        <w:rPr>
          <w:w w:val="110"/>
        </w:rPr>
        <w:t>Implementation issues</w:t>
      </w:r>
    </w:p>
    <w:p>
      <w:pPr>
        <w:pStyle w:val="Heading5"/>
        <w:spacing w:before="168"/>
      </w:pPr>
      <w:r>
        <w:rPr>
          <w:w w:val="115"/>
        </w:rPr>
        <w:t>Practitioner training</w:t>
      </w:r>
    </w:p>
    <w:p>
      <w:pPr>
        <w:pStyle w:val="ListParagraph"/>
        <w:numPr>
          <w:ilvl w:val="1"/>
          <w:numId w:val="25"/>
        </w:numPr>
        <w:tabs>
          <w:tab w:pos="2381" w:val="left" w:leader="none"/>
          <w:tab w:pos="2382" w:val="left" w:leader="none"/>
        </w:tabs>
        <w:spacing w:line="242" w:lineRule="auto" w:before="143" w:after="0"/>
        <w:ind w:left="2381" w:right="1593" w:hanging="794"/>
        <w:jc w:val="left"/>
        <w:rPr>
          <w:sz w:val="21"/>
        </w:rPr>
      </w:pPr>
      <w:r>
        <w:rPr>
          <w:w w:val="105"/>
          <w:sz w:val="21"/>
        </w:rPr>
        <w:t>Medical practitioners would need education and </w:t>
      </w:r>
      <w:r>
        <w:rPr>
          <w:spacing w:val="-3"/>
          <w:w w:val="105"/>
          <w:sz w:val="21"/>
        </w:rPr>
        <w:t>resources </w:t>
      </w:r>
      <w:r>
        <w:rPr>
          <w:w w:val="105"/>
          <w:sz w:val="21"/>
        </w:rPr>
        <w:t>on the evidence supporting the use of </w:t>
      </w:r>
      <w:r>
        <w:rPr>
          <w:spacing w:val="-3"/>
          <w:w w:val="105"/>
          <w:sz w:val="21"/>
        </w:rPr>
        <w:t>cannabis, </w:t>
      </w:r>
      <w:r>
        <w:rPr>
          <w:w w:val="105"/>
          <w:sz w:val="21"/>
        </w:rPr>
        <w:t>its </w:t>
      </w:r>
      <w:r>
        <w:rPr>
          <w:spacing w:val="-3"/>
          <w:w w:val="105"/>
          <w:sz w:val="21"/>
        </w:rPr>
        <w:t>pharmacology, </w:t>
      </w:r>
      <w:r>
        <w:rPr>
          <w:w w:val="105"/>
          <w:sz w:val="21"/>
        </w:rPr>
        <w:t>adverse effects and so </w:t>
      </w:r>
      <w:r>
        <w:rPr>
          <w:spacing w:val="-2"/>
          <w:w w:val="105"/>
          <w:sz w:val="21"/>
        </w:rPr>
        <w:t>on. </w:t>
      </w:r>
      <w:r>
        <w:rPr>
          <w:w w:val="105"/>
          <w:sz w:val="21"/>
        </w:rPr>
        <w:t>Knowledge of these matters is </w:t>
      </w:r>
      <w:r>
        <w:rPr>
          <w:spacing w:val="-3"/>
          <w:w w:val="105"/>
          <w:sz w:val="21"/>
        </w:rPr>
        <w:t>limited </w:t>
      </w:r>
      <w:r>
        <w:rPr>
          <w:w w:val="105"/>
          <w:sz w:val="21"/>
        </w:rPr>
        <w:t>among medical practitioners at present due </w:t>
      </w:r>
      <w:r>
        <w:rPr>
          <w:spacing w:val="-3"/>
          <w:w w:val="105"/>
          <w:sz w:val="21"/>
        </w:rPr>
        <w:t>to </w:t>
      </w:r>
      <w:r>
        <w:rPr>
          <w:w w:val="105"/>
          <w:sz w:val="21"/>
        </w:rPr>
        <w:t>the </w:t>
      </w:r>
      <w:r>
        <w:rPr>
          <w:spacing w:val="-3"/>
          <w:w w:val="105"/>
          <w:sz w:val="21"/>
        </w:rPr>
        <w:t>limited </w:t>
      </w:r>
      <w:r>
        <w:rPr>
          <w:w w:val="105"/>
          <w:sz w:val="21"/>
        </w:rPr>
        <w:t>trial data </w:t>
      </w:r>
      <w:r>
        <w:rPr>
          <w:spacing w:val="-3"/>
          <w:w w:val="105"/>
          <w:sz w:val="21"/>
        </w:rPr>
        <w:t>available </w:t>
      </w:r>
      <w:r>
        <w:rPr>
          <w:w w:val="105"/>
          <w:sz w:val="21"/>
        </w:rPr>
        <w:t>and a lack of experience with </w:t>
      </w:r>
      <w:r>
        <w:rPr>
          <w:spacing w:val="-3"/>
          <w:w w:val="105"/>
          <w:sz w:val="21"/>
        </w:rPr>
        <w:t>cannabis. Comments were </w:t>
      </w:r>
      <w:r>
        <w:rPr>
          <w:w w:val="105"/>
          <w:sz w:val="21"/>
        </w:rPr>
        <w:t>made in </w:t>
      </w:r>
      <w:r>
        <w:rPr>
          <w:spacing w:val="-3"/>
          <w:w w:val="105"/>
          <w:sz w:val="21"/>
        </w:rPr>
        <w:t>several submissions</w:t>
      </w:r>
      <w:r>
        <w:rPr>
          <w:spacing w:val="-6"/>
          <w:w w:val="105"/>
          <w:sz w:val="21"/>
        </w:rPr>
        <w:t> </w:t>
      </w:r>
      <w:r>
        <w:rPr>
          <w:w w:val="105"/>
          <w:sz w:val="21"/>
        </w:rPr>
        <w:t>and</w:t>
      </w:r>
      <w:r>
        <w:rPr>
          <w:spacing w:val="-6"/>
          <w:w w:val="105"/>
          <w:sz w:val="21"/>
        </w:rPr>
        <w:t> </w:t>
      </w:r>
      <w:r>
        <w:rPr>
          <w:w w:val="105"/>
          <w:sz w:val="21"/>
        </w:rPr>
        <w:t>at</w:t>
      </w:r>
      <w:r>
        <w:rPr>
          <w:spacing w:val="-6"/>
          <w:w w:val="105"/>
          <w:sz w:val="21"/>
        </w:rPr>
        <w:t> </w:t>
      </w:r>
      <w:r>
        <w:rPr>
          <w:spacing w:val="-3"/>
          <w:w w:val="105"/>
          <w:sz w:val="21"/>
        </w:rPr>
        <w:t>consultations</w:t>
      </w:r>
      <w:r>
        <w:rPr>
          <w:spacing w:val="-5"/>
          <w:w w:val="105"/>
          <w:sz w:val="21"/>
        </w:rPr>
        <w:t> </w:t>
      </w:r>
      <w:r>
        <w:rPr>
          <w:w w:val="105"/>
          <w:sz w:val="21"/>
        </w:rPr>
        <w:t>about</w:t>
      </w:r>
      <w:r>
        <w:rPr>
          <w:spacing w:val="-6"/>
          <w:w w:val="105"/>
          <w:sz w:val="21"/>
        </w:rPr>
        <w:t> </w:t>
      </w:r>
      <w:r>
        <w:rPr>
          <w:w w:val="105"/>
          <w:sz w:val="21"/>
        </w:rPr>
        <w:t>the</w:t>
      </w:r>
      <w:r>
        <w:rPr>
          <w:spacing w:val="-6"/>
          <w:w w:val="105"/>
          <w:sz w:val="21"/>
        </w:rPr>
        <w:t> </w:t>
      </w:r>
      <w:r>
        <w:rPr>
          <w:w w:val="105"/>
          <w:sz w:val="21"/>
        </w:rPr>
        <w:t>need</w:t>
      </w:r>
      <w:r>
        <w:rPr>
          <w:spacing w:val="-6"/>
          <w:w w:val="105"/>
          <w:sz w:val="21"/>
        </w:rPr>
        <w:t> </w:t>
      </w:r>
      <w:r>
        <w:rPr>
          <w:spacing w:val="-3"/>
          <w:w w:val="105"/>
          <w:sz w:val="21"/>
        </w:rPr>
        <w:t>for</w:t>
      </w:r>
      <w:r>
        <w:rPr>
          <w:spacing w:val="-5"/>
          <w:w w:val="105"/>
          <w:sz w:val="21"/>
        </w:rPr>
        <w:t> </w:t>
      </w:r>
      <w:r>
        <w:rPr>
          <w:w w:val="105"/>
          <w:sz w:val="21"/>
        </w:rPr>
        <w:t>suitable</w:t>
      </w:r>
      <w:r>
        <w:rPr>
          <w:spacing w:val="-6"/>
          <w:w w:val="105"/>
          <w:sz w:val="21"/>
        </w:rPr>
        <w:t> </w:t>
      </w:r>
      <w:r>
        <w:rPr>
          <w:spacing w:val="-3"/>
          <w:w w:val="105"/>
          <w:sz w:val="21"/>
        </w:rPr>
        <w:t>training</w:t>
      </w:r>
      <w:r>
        <w:rPr>
          <w:spacing w:val="-6"/>
          <w:w w:val="105"/>
          <w:sz w:val="21"/>
        </w:rPr>
        <w:t> </w:t>
      </w:r>
      <w:r>
        <w:rPr>
          <w:spacing w:val="-3"/>
          <w:w w:val="105"/>
          <w:sz w:val="21"/>
        </w:rPr>
        <w:t>to</w:t>
      </w:r>
      <w:r>
        <w:rPr>
          <w:spacing w:val="-6"/>
          <w:w w:val="105"/>
          <w:sz w:val="21"/>
        </w:rPr>
        <w:t> </w:t>
      </w:r>
      <w:r>
        <w:rPr>
          <w:w w:val="105"/>
          <w:sz w:val="21"/>
        </w:rPr>
        <w:t>be</w:t>
      </w:r>
      <w:r>
        <w:rPr>
          <w:spacing w:val="-5"/>
          <w:w w:val="105"/>
          <w:sz w:val="21"/>
        </w:rPr>
        <w:t> </w:t>
      </w:r>
      <w:r>
        <w:rPr>
          <w:w w:val="105"/>
          <w:sz w:val="21"/>
        </w:rPr>
        <w:t>made</w:t>
      </w:r>
      <w:r>
        <w:rPr>
          <w:spacing w:val="-6"/>
          <w:w w:val="105"/>
          <w:sz w:val="21"/>
        </w:rPr>
        <w:t> </w:t>
      </w:r>
      <w:r>
        <w:rPr>
          <w:spacing w:val="-3"/>
          <w:w w:val="105"/>
          <w:sz w:val="21"/>
        </w:rPr>
        <w:t>available to </w:t>
      </w:r>
      <w:r>
        <w:rPr>
          <w:w w:val="105"/>
          <w:sz w:val="21"/>
        </w:rPr>
        <w:t>medical practitioners.</w:t>
      </w:r>
      <w:r>
        <w:rPr>
          <w:w w:val="105"/>
          <w:position w:val="7"/>
          <w:sz w:val="12"/>
        </w:rPr>
        <w:t>230 </w:t>
      </w:r>
      <w:r>
        <w:rPr>
          <w:spacing w:val="-3"/>
          <w:w w:val="105"/>
          <w:sz w:val="21"/>
        </w:rPr>
        <w:t>Cancer </w:t>
      </w:r>
      <w:r>
        <w:rPr>
          <w:spacing w:val="-4"/>
          <w:w w:val="105"/>
          <w:sz w:val="21"/>
        </w:rPr>
        <w:t>Council </w:t>
      </w:r>
      <w:r>
        <w:rPr>
          <w:w w:val="105"/>
          <w:sz w:val="21"/>
        </w:rPr>
        <w:t>Victoria stated </w:t>
      </w:r>
      <w:r>
        <w:rPr>
          <w:spacing w:val="-3"/>
          <w:w w:val="105"/>
          <w:sz w:val="21"/>
        </w:rPr>
        <w:t>that </w:t>
      </w:r>
      <w:r>
        <w:rPr>
          <w:spacing w:val="2"/>
          <w:w w:val="105"/>
          <w:sz w:val="21"/>
        </w:rPr>
        <w:t>‘[a]ny </w:t>
      </w:r>
      <w:r>
        <w:rPr>
          <w:spacing w:val="-3"/>
          <w:w w:val="105"/>
          <w:sz w:val="21"/>
        </w:rPr>
        <w:t>change to legislation </w:t>
      </w:r>
      <w:r>
        <w:rPr>
          <w:w w:val="105"/>
          <w:sz w:val="21"/>
        </w:rPr>
        <w:t>should </w:t>
      </w:r>
      <w:r>
        <w:rPr>
          <w:spacing w:val="-3"/>
          <w:w w:val="105"/>
          <w:sz w:val="21"/>
        </w:rPr>
        <w:t>coincide </w:t>
      </w:r>
      <w:r>
        <w:rPr>
          <w:w w:val="105"/>
          <w:sz w:val="21"/>
        </w:rPr>
        <w:t>with </w:t>
      </w:r>
      <w:r>
        <w:rPr>
          <w:spacing w:val="-3"/>
          <w:w w:val="105"/>
          <w:sz w:val="21"/>
        </w:rPr>
        <w:t>educational </w:t>
      </w:r>
      <w:r>
        <w:rPr>
          <w:w w:val="105"/>
          <w:sz w:val="21"/>
        </w:rPr>
        <w:t>support </w:t>
      </w:r>
      <w:r>
        <w:rPr>
          <w:spacing w:val="-3"/>
          <w:w w:val="105"/>
          <w:sz w:val="21"/>
        </w:rPr>
        <w:t>to health </w:t>
      </w:r>
      <w:r>
        <w:rPr>
          <w:spacing w:val="-4"/>
          <w:w w:val="105"/>
          <w:sz w:val="21"/>
        </w:rPr>
        <w:t>professionals’.</w:t>
      </w:r>
      <w:r>
        <w:rPr>
          <w:spacing w:val="-4"/>
          <w:w w:val="105"/>
          <w:position w:val="7"/>
          <w:sz w:val="12"/>
        </w:rPr>
        <w:t>231 </w:t>
      </w:r>
      <w:r>
        <w:rPr>
          <w:w w:val="105"/>
          <w:sz w:val="21"/>
        </w:rPr>
        <w:t>A respondent </w:t>
      </w:r>
      <w:r>
        <w:rPr>
          <w:spacing w:val="-4"/>
          <w:w w:val="105"/>
          <w:sz w:val="21"/>
        </w:rPr>
        <w:t>to </w:t>
      </w:r>
      <w:r>
        <w:rPr>
          <w:spacing w:val="-3"/>
          <w:w w:val="105"/>
          <w:sz w:val="21"/>
        </w:rPr>
        <w:t>Cancer </w:t>
      </w:r>
      <w:r>
        <w:rPr>
          <w:spacing w:val="-4"/>
          <w:w w:val="105"/>
          <w:sz w:val="21"/>
        </w:rPr>
        <w:t>Council </w:t>
      </w:r>
      <w:r>
        <w:rPr>
          <w:spacing w:val="-3"/>
          <w:w w:val="105"/>
          <w:sz w:val="21"/>
        </w:rPr>
        <w:t>Victoria’s clinician </w:t>
      </w:r>
      <w:r>
        <w:rPr>
          <w:w w:val="105"/>
          <w:sz w:val="21"/>
        </w:rPr>
        <w:t>survey</w:t>
      </w:r>
      <w:r>
        <w:rPr>
          <w:spacing w:val="37"/>
          <w:w w:val="105"/>
          <w:sz w:val="21"/>
        </w:rPr>
        <w:t> </w:t>
      </w:r>
      <w:r>
        <w:rPr>
          <w:w w:val="105"/>
          <w:sz w:val="21"/>
        </w:rPr>
        <w:t>stated:</w:t>
      </w:r>
    </w:p>
    <w:p>
      <w:pPr>
        <w:pStyle w:val="BodyText"/>
        <w:rPr>
          <w:sz w:val="20"/>
        </w:rPr>
      </w:pPr>
    </w:p>
    <w:p>
      <w:pPr>
        <w:pStyle w:val="BodyText"/>
        <w:rPr>
          <w:sz w:val="20"/>
        </w:rPr>
      </w:pPr>
    </w:p>
    <w:p>
      <w:pPr>
        <w:pStyle w:val="BodyText"/>
        <w:spacing w:before="7"/>
        <w:rPr>
          <w:sz w:val="17"/>
        </w:rPr>
      </w:pPr>
      <w:r>
        <w:rPr/>
        <w:pict>
          <v:line style="position:absolute;mso-position-horizontal-relative:page;mso-position-vertical-relative:paragraph;z-index:4712;mso-wrap-distance-left:0;mso-wrap-distance-right:0" from="79.370003pt,13.210486pt" to="515.905003pt,13.210486pt" stroked="true" strokeweight="1pt" strokecolor="#abb4a2">
            <v:stroke dashstyle="solid"/>
            <w10:wrap type="topAndBottom"/>
          </v:line>
        </w:pict>
      </w:r>
    </w:p>
    <w:p>
      <w:pPr>
        <w:pStyle w:val="ListParagraph"/>
        <w:numPr>
          <w:ilvl w:val="0"/>
          <w:numId w:val="63"/>
        </w:numPr>
        <w:tabs>
          <w:tab w:pos="2380" w:val="left" w:leader="none"/>
          <w:tab w:pos="2382" w:val="left" w:leader="none"/>
        </w:tabs>
        <w:spacing w:line="240" w:lineRule="auto" w:before="117" w:after="0"/>
        <w:ind w:left="2381" w:right="1708" w:hanging="794"/>
        <w:jc w:val="left"/>
        <w:rPr>
          <w:sz w:val="13"/>
        </w:rPr>
      </w:pPr>
      <w:r>
        <w:rPr>
          <w:sz w:val="13"/>
        </w:rPr>
        <w:t>Cf  </w:t>
      </w:r>
      <w:r>
        <w:rPr>
          <w:i/>
          <w:sz w:val="13"/>
        </w:rPr>
        <w:t>Drugs, Poisons and Controlled Substances Act </w:t>
      </w:r>
      <w:r>
        <w:rPr>
          <w:i/>
          <w:spacing w:val="-3"/>
          <w:sz w:val="13"/>
        </w:rPr>
        <w:t>1981  </w:t>
      </w:r>
      <w:r>
        <w:rPr>
          <w:spacing w:val="2"/>
          <w:sz w:val="13"/>
        </w:rPr>
        <w:t>(Vic) </w:t>
      </w:r>
      <w:r>
        <w:rPr>
          <w:sz w:val="13"/>
        </w:rPr>
        <w:t>s  13(1)(ba)  and  </w:t>
      </w:r>
      <w:r>
        <w:rPr>
          <w:spacing w:val="2"/>
          <w:sz w:val="13"/>
        </w:rPr>
        <w:t>(bb) </w:t>
      </w:r>
      <w:r>
        <w:rPr>
          <w:sz w:val="13"/>
        </w:rPr>
        <w:t>and  </w:t>
      </w:r>
      <w:r>
        <w:rPr>
          <w:i/>
          <w:sz w:val="13"/>
        </w:rPr>
        <w:t>Drugs, Poisons and Controlled Substances Regulations     </w:t>
      </w:r>
      <w:r>
        <w:rPr>
          <w:i/>
          <w:sz w:val="13"/>
        </w:rPr>
        <w:t>2006 </w:t>
      </w:r>
      <w:r>
        <w:rPr>
          <w:spacing w:val="2"/>
          <w:sz w:val="13"/>
        </w:rPr>
        <w:t>(Vic) </w:t>
      </w:r>
      <w:r>
        <w:rPr>
          <w:sz w:val="13"/>
        </w:rPr>
        <w:t>r </w:t>
      </w:r>
      <w:r>
        <w:rPr>
          <w:spacing w:val="3"/>
          <w:sz w:val="13"/>
        </w:rPr>
        <w:t>5(2). </w:t>
      </w:r>
      <w:r>
        <w:rPr>
          <w:sz w:val="13"/>
        </w:rPr>
        <w:t>It  is  not  </w:t>
      </w:r>
      <w:r>
        <w:rPr>
          <w:spacing w:val="2"/>
          <w:sz w:val="13"/>
        </w:rPr>
        <w:t>necessary  </w:t>
      </w:r>
      <w:r>
        <w:rPr>
          <w:sz w:val="13"/>
        </w:rPr>
        <w:t>to  specifically  authorise  medical  practitioners  and  pharmacists  as  s  13(1)(a)  already  authorises  them to possess, use, sell and supply drugs of dependence ‘in the lawful practice of [their] profession’, which would include medicinal cannabis   products.</w:t>
      </w:r>
    </w:p>
    <w:p>
      <w:pPr>
        <w:pStyle w:val="ListParagraph"/>
        <w:numPr>
          <w:ilvl w:val="0"/>
          <w:numId w:val="63"/>
        </w:numPr>
        <w:tabs>
          <w:tab w:pos="2380" w:val="left" w:leader="none"/>
          <w:tab w:pos="2382" w:val="left" w:leader="none"/>
        </w:tabs>
        <w:spacing w:line="240" w:lineRule="auto" w:before="5" w:after="0"/>
        <w:ind w:left="2381" w:right="0" w:hanging="794"/>
        <w:jc w:val="left"/>
        <w:rPr>
          <w:sz w:val="13"/>
        </w:rPr>
      </w:pPr>
      <w:r>
        <w:rPr>
          <w:i/>
          <w:w w:val="105"/>
          <w:sz w:val="13"/>
        </w:rPr>
        <w:t>Drugs,</w:t>
      </w:r>
      <w:r>
        <w:rPr>
          <w:i/>
          <w:spacing w:val="3"/>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4</w:t>
      </w:r>
      <w:r>
        <w:rPr>
          <w:spacing w:val="5"/>
          <w:w w:val="105"/>
          <w:sz w:val="13"/>
        </w:rPr>
        <w:t> </w:t>
      </w:r>
      <w:r>
        <w:rPr>
          <w:w w:val="105"/>
          <w:sz w:val="13"/>
        </w:rPr>
        <w:t>(definition</w:t>
      </w:r>
      <w:r>
        <w:rPr>
          <w:spacing w:val="5"/>
          <w:w w:val="105"/>
          <w:sz w:val="13"/>
        </w:rPr>
        <w:t> </w:t>
      </w:r>
      <w:r>
        <w:rPr>
          <w:w w:val="105"/>
          <w:sz w:val="13"/>
        </w:rPr>
        <w:t>of</w:t>
      </w:r>
      <w:r>
        <w:rPr>
          <w:spacing w:val="5"/>
          <w:w w:val="105"/>
          <w:sz w:val="13"/>
        </w:rPr>
        <w:t> </w:t>
      </w:r>
      <w:r>
        <w:rPr>
          <w:w w:val="105"/>
          <w:sz w:val="13"/>
        </w:rPr>
        <w:t>‘Schedule</w:t>
      </w:r>
      <w:r>
        <w:rPr>
          <w:spacing w:val="5"/>
          <w:w w:val="105"/>
          <w:sz w:val="13"/>
        </w:rPr>
        <w:t> </w:t>
      </w:r>
      <w:r>
        <w:rPr>
          <w:w w:val="105"/>
          <w:sz w:val="13"/>
        </w:rPr>
        <w:t>9</w:t>
      </w:r>
      <w:r>
        <w:rPr>
          <w:spacing w:val="5"/>
          <w:w w:val="105"/>
          <w:sz w:val="13"/>
        </w:rPr>
        <w:t> </w:t>
      </w:r>
      <w:r>
        <w:rPr>
          <w:w w:val="105"/>
          <w:sz w:val="13"/>
        </w:rPr>
        <w:t>Poison’).</w:t>
      </w:r>
    </w:p>
    <w:p>
      <w:pPr>
        <w:pStyle w:val="ListParagraph"/>
        <w:numPr>
          <w:ilvl w:val="0"/>
          <w:numId w:val="63"/>
        </w:numPr>
        <w:tabs>
          <w:tab w:pos="2380" w:val="left" w:leader="none"/>
          <w:tab w:pos="2382" w:val="left" w:leader="none"/>
        </w:tabs>
        <w:spacing w:line="240" w:lineRule="auto" w:before="2" w:after="0"/>
        <w:ind w:left="2381" w:right="0" w:hanging="794"/>
        <w:jc w:val="left"/>
        <w:rPr>
          <w:sz w:val="13"/>
        </w:rPr>
      </w:pPr>
      <w:r>
        <w:rPr/>
        <w:pict>
          <v:shape style="position:absolute;margin-left:36pt;margin-top:3.794866pt;width:13.7pt;height:14.25pt;mso-position-horizontal-relative:page;mso-position-vertical-relative:paragraph;z-index:6784" type="#_x0000_t202" filled="false" stroked="false">
            <v:textbox inset="0,0,0,0">
              <w:txbxContent>
                <w:p>
                  <w:pPr>
                    <w:spacing w:line="284" w:lineRule="exact" w:before="0"/>
                    <w:ind w:left="0" w:right="0" w:firstLine="0"/>
                    <w:jc w:val="left"/>
                    <w:rPr>
                      <w:b/>
                      <w:sz w:val="24"/>
                    </w:rPr>
                  </w:pPr>
                  <w:r>
                    <w:rPr>
                      <w:b/>
                      <w:color w:val="205128"/>
                      <w:w w:val="110"/>
                      <w:sz w:val="24"/>
                    </w:rPr>
                    <w:t>94</w:t>
                  </w:r>
                </w:p>
              </w:txbxContent>
            </v:textbox>
            <w10:wrap type="none"/>
          </v:shape>
        </w:pict>
      </w:r>
      <w:r>
        <w:rPr>
          <w:w w:val="105"/>
          <w:sz w:val="13"/>
        </w:rPr>
        <w:t>Submissions</w:t>
      </w:r>
      <w:r>
        <w:rPr>
          <w:spacing w:val="4"/>
          <w:w w:val="105"/>
          <w:sz w:val="13"/>
        </w:rPr>
        <w:t> </w:t>
      </w:r>
      <w:r>
        <w:rPr>
          <w:spacing w:val="-3"/>
          <w:w w:val="105"/>
          <w:sz w:val="13"/>
        </w:rPr>
        <w:t>12,</w:t>
      </w:r>
      <w:r>
        <w:rPr>
          <w:spacing w:val="5"/>
          <w:w w:val="105"/>
          <w:sz w:val="13"/>
        </w:rPr>
        <w:t> </w:t>
      </w:r>
      <w:r>
        <w:rPr>
          <w:w w:val="105"/>
          <w:sz w:val="13"/>
        </w:rPr>
        <w:t>35,</w:t>
      </w:r>
      <w:r>
        <w:rPr>
          <w:spacing w:val="5"/>
          <w:w w:val="105"/>
          <w:sz w:val="13"/>
        </w:rPr>
        <w:t> </w:t>
      </w:r>
      <w:r>
        <w:rPr>
          <w:w w:val="105"/>
          <w:sz w:val="13"/>
        </w:rPr>
        <w:t>50,</w:t>
      </w:r>
      <w:r>
        <w:rPr>
          <w:spacing w:val="5"/>
          <w:w w:val="105"/>
          <w:sz w:val="13"/>
        </w:rPr>
        <w:t> </w:t>
      </w:r>
      <w:r>
        <w:rPr>
          <w:w w:val="105"/>
          <w:sz w:val="13"/>
        </w:rPr>
        <w:t>69,</w:t>
      </w:r>
      <w:r>
        <w:rPr>
          <w:spacing w:val="5"/>
          <w:w w:val="105"/>
          <w:sz w:val="13"/>
        </w:rPr>
        <w:t> </w:t>
      </w:r>
      <w:r>
        <w:rPr>
          <w:w w:val="105"/>
          <w:sz w:val="13"/>
        </w:rPr>
        <w:t>74;</w:t>
      </w:r>
      <w:r>
        <w:rPr>
          <w:spacing w:val="5"/>
          <w:w w:val="105"/>
          <w:sz w:val="13"/>
        </w:rPr>
        <w:t> </w:t>
      </w:r>
      <w:r>
        <w:rPr>
          <w:w w:val="105"/>
          <w:sz w:val="13"/>
        </w:rPr>
        <w:t>Consultation</w:t>
      </w:r>
      <w:r>
        <w:rPr>
          <w:spacing w:val="4"/>
          <w:w w:val="105"/>
          <w:sz w:val="13"/>
        </w:rPr>
        <w:t> </w:t>
      </w:r>
      <w:r>
        <w:rPr>
          <w:w w:val="105"/>
          <w:sz w:val="13"/>
        </w:rPr>
        <w:t>1;</w:t>
      </w:r>
      <w:r>
        <w:rPr>
          <w:spacing w:val="5"/>
          <w:w w:val="105"/>
          <w:sz w:val="13"/>
        </w:rPr>
        <w:t> </w:t>
      </w:r>
      <w:r>
        <w:rPr>
          <w:spacing w:val="2"/>
          <w:w w:val="105"/>
          <w:sz w:val="13"/>
        </w:rPr>
        <w:t>advisory</w:t>
      </w:r>
      <w:r>
        <w:rPr>
          <w:spacing w:val="5"/>
          <w:w w:val="105"/>
          <w:sz w:val="13"/>
        </w:rPr>
        <w:t> </w:t>
      </w:r>
      <w:r>
        <w:rPr>
          <w:w w:val="105"/>
          <w:sz w:val="13"/>
        </w:rPr>
        <w:t>committee</w:t>
      </w:r>
      <w:r>
        <w:rPr>
          <w:spacing w:val="5"/>
          <w:w w:val="105"/>
          <w:sz w:val="13"/>
        </w:rPr>
        <w:t> </w:t>
      </w:r>
      <w:r>
        <w:rPr>
          <w:w w:val="105"/>
          <w:sz w:val="13"/>
        </w:rPr>
        <w:t>(Meeting</w:t>
      </w:r>
      <w:r>
        <w:rPr>
          <w:spacing w:val="5"/>
          <w:w w:val="105"/>
          <w:sz w:val="13"/>
        </w:rPr>
        <w:t> </w:t>
      </w:r>
      <w:r>
        <w:rPr>
          <w:w w:val="105"/>
          <w:sz w:val="13"/>
        </w:rPr>
        <w:t>1).</w:t>
      </w:r>
    </w:p>
    <w:p>
      <w:pPr>
        <w:pStyle w:val="ListParagraph"/>
        <w:numPr>
          <w:ilvl w:val="0"/>
          <w:numId w:val="63"/>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spacing w:val="-4"/>
          <w:w w:val="105"/>
          <w:sz w:val="13"/>
        </w:rPr>
        <w:t>57.</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8"/>
        </w:rPr>
      </w:pPr>
    </w:p>
    <w:p>
      <w:pPr>
        <w:spacing w:line="254" w:lineRule="auto" w:before="91"/>
        <w:ind w:left="2834" w:right="1572" w:firstLine="0"/>
        <w:jc w:val="left"/>
        <w:rPr>
          <w:sz w:val="11"/>
        </w:rPr>
      </w:pPr>
      <w:r>
        <w:rPr>
          <w:w w:val="105"/>
          <w:sz w:val="20"/>
        </w:rPr>
        <w:t>Although my knowledge is increasing, I do not feel I have an adequate understanding of the clinical use of cannabis or its derivatives. I don’t think that until I have some degree of clinical experience I can identify suitable patients.</w:t>
      </w:r>
      <w:r>
        <w:rPr>
          <w:w w:val="105"/>
          <w:position w:val="7"/>
          <w:sz w:val="11"/>
        </w:rPr>
        <w:t>232</w:t>
      </w:r>
    </w:p>
    <w:p>
      <w:pPr>
        <w:pStyle w:val="ListParagraph"/>
        <w:numPr>
          <w:ilvl w:val="1"/>
          <w:numId w:val="25"/>
        </w:numPr>
        <w:tabs>
          <w:tab w:pos="2381" w:val="left" w:leader="none"/>
          <w:tab w:pos="2382" w:val="left" w:leader="none"/>
        </w:tabs>
        <w:spacing w:line="242" w:lineRule="auto" w:before="115" w:after="0"/>
        <w:ind w:left="2381" w:right="2018" w:hanging="794"/>
        <w:jc w:val="left"/>
        <w:rPr>
          <w:sz w:val="21"/>
        </w:rPr>
      </w:pPr>
      <w:r>
        <w:rPr>
          <w:spacing w:val="-3"/>
          <w:w w:val="105"/>
          <w:sz w:val="21"/>
        </w:rPr>
        <w:t>Many </w:t>
      </w:r>
      <w:r>
        <w:rPr>
          <w:w w:val="105"/>
          <w:sz w:val="21"/>
        </w:rPr>
        <w:t>in the </w:t>
      </w:r>
      <w:r>
        <w:rPr>
          <w:spacing w:val="-3"/>
          <w:w w:val="105"/>
          <w:sz w:val="21"/>
        </w:rPr>
        <w:t>cannabis </w:t>
      </w:r>
      <w:r>
        <w:rPr>
          <w:w w:val="105"/>
          <w:sz w:val="21"/>
        </w:rPr>
        <w:t>community argued </w:t>
      </w:r>
      <w:r>
        <w:rPr>
          <w:spacing w:val="-3"/>
          <w:w w:val="105"/>
          <w:sz w:val="21"/>
        </w:rPr>
        <w:t>that </w:t>
      </w:r>
      <w:r>
        <w:rPr>
          <w:w w:val="105"/>
          <w:sz w:val="21"/>
        </w:rPr>
        <w:t>medical practitioners </w:t>
      </w:r>
      <w:r>
        <w:rPr>
          <w:spacing w:val="-3"/>
          <w:w w:val="105"/>
          <w:sz w:val="21"/>
        </w:rPr>
        <w:t>have </w:t>
      </w:r>
      <w:r>
        <w:rPr>
          <w:w w:val="105"/>
          <w:sz w:val="21"/>
        </w:rPr>
        <w:t>little understanding of concepts </w:t>
      </w:r>
      <w:r>
        <w:rPr>
          <w:spacing w:val="-3"/>
          <w:w w:val="105"/>
          <w:sz w:val="21"/>
        </w:rPr>
        <w:t>such </w:t>
      </w:r>
      <w:r>
        <w:rPr>
          <w:w w:val="105"/>
          <w:sz w:val="21"/>
        </w:rPr>
        <w:t>as the </w:t>
      </w:r>
      <w:r>
        <w:rPr>
          <w:spacing w:val="-3"/>
          <w:w w:val="105"/>
          <w:sz w:val="21"/>
        </w:rPr>
        <w:t>endocannabinoid </w:t>
      </w:r>
      <w:r>
        <w:rPr>
          <w:w w:val="105"/>
          <w:sz w:val="21"/>
        </w:rPr>
        <w:t>system.</w:t>
      </w:r>
      <w:r>
        <w:rPr>
          <w:w w:val="105"/>
          <w:position w:val="7"/>
          <w:sz w:val="12"/>
        </w:rPr>
        <w:t>233 </w:t>
      </w:r>
      <w:r>
        <w:rPr>
          <w:w w:val="105"/>
          <w:sz w:val="21"/>
        </w:rPr>
        <w:t>Matthew</w:t>
      </w:r>
      <w:r>
        <w:rPr>
          <w:spacing w:val="-36"/>
          <w:w w:val="105"/>
          <w:sz w:val="21"/>
        </w:rPr>
        <w:t> </w:t>
      </w:r>
      <w:r>
        <w:rPr>
          <w:spacing w:val="-3"/>
          <w:w w:val="105"/>
          <w:sz w:val="21"/>
        </w:rPr>
        <w:t>Pallett’s </w:t>
      </w:r>
      <w:r>
        <w:rPr>
          <w:w w:val="105"/>
          <w:sz w:val="21"/>
        </w:rPr>
        <w:t>views </w:t>
      </w:r>
      <w:r>
        <w:rPr>
          <w:spacing w:val="-3"/>
          <w:w w:val="105"/>
          <w:sz w:val="21"/>
        </w:rPr>
        <w:t>were </w:t>
      </w:r>
      <w:r>
        <w:rPr>
          <w:w w:val="105"/>
          <w:sz w:val="21"/>
        </w:rPr>
        <w:t>typical of those received by the </w:t>
      </w:r>
      <w:r>
        <w:rPr>
          <w:spacing w:val="-3"/>
          <w:w w:val="105"/>
          <w:sz w:val="21"/>
        </w:rPr>
        <w:t>Commission </w:t>
      </w:r>
      <w:r>
        <w:rPr>
          <w:w w:val="105"/>
          <w:sz w:val="21"/>
        </w:rPr>
        <w:t>on this</w:t>
      </w:r>
      <w:r>
        <w:rPr>
          <w:spacing w:val="17"/>
          <w:w w:val="105"/>
          <w:sz w:val="21"/>
        </w:rPr>
        <w:t> </w:t>
      </w:r>
      <w:r>
        <w:rPr>
          <w:w w:val="105"/>
          <w:sz w:val="21"/>
        </w:rPr>
        <w:t>point:</w:t>
      </w:r>
    </w:p>
    <w:p>
      <w:pPr>
        <w:spacing w:line="254" w:lineRule="auto" w:before="132"/>
        <w:ind w:left="2834" w:right="1531" w:firstLine="0"/>
        <w:jc w:val="left"/>
        <w:rPr>
          <w:sz w:val="11"/>
        </w:rPr>
      </w:pPr>
      <w:r>
        <w:rPr>
          <w:spacing w:val="2"/>
          <w:w w:val="105"/>
          <w:sz w:val="20"/>
        </w:rPr>
        <w:t>As </w:t>
      </w:r>
      <w:r>
        <w:rPr>
          <w:w w:val="105"/>
          <w:sz w:val="20"/>
        </w:rPr>
        <w:t>there are no registered medical professionals within </w:t>
      </w:r>
      <w:r>
        <w:rPr>
          <w:spacing w:val="-3"/>
          <w:w w:val="105"/>
          <w:sz w:val="20"/>
        </w:rPr>
        <w:t>Australia </w:t>
      </w:r>
      <w:r>
        <w:rPr>
          <w:w w:val="105"/>
          <w:sz w:val="20"/>
        </w:rPr>
        <w:t>with </w:t>
      </w:r>
      <w:r>
        <w:rPr>
          <w:spacing w:val="-3"/>
          <w:w w:val="105"/>
          <w:sz w:val="20"/>
        </w:rPr>
        <w:t>training </w:t>
      </w:r>
      <w:r>
        <w:rPr>
          <w:w w:val="105"/>
          <w:sz w:val="20"/>
        </w:rPr>
        <w:t>in the application of cannabinoid medicines or the endocannabinoid system no meaningful </w:t>
      </w:r>
      <w:r>
        <w:rPr>
          <w:spacing w:val="-3"/>
          <w:w w:val="105"/>
          <w:sz w:val="20"/>
        </w:rPr>
        <w:t>‘medical </w:t>
      </w:r>
      <w:r>
        <w:rPr>
          <w:w w:val="105"/>
          <w:sz w:val="20"/>
        </w:rPr>
        <w:t>oversight’ is possible in </w:t>
      </w:r>
      <w:r>
        <w:rPr>
          <w:spacing w:val="-3"/>
          <w:w w:val="105"/>
          <w:sz w:val="20"/>
        </w:rPr>
        <w:t>Australia </w:t>
      </w:r>
      <w:r>
        <w:rPr>
          <w:w w:val="105"/>
          <w:sz w:val="20"/>
        </w:rPr>
        <w:t>at present. </w:t>
      </w:r>
      <w:r>
        <w:rPr>
          <w:w w:val="115"/>
          <w:sz w:val="20"/>
        </w:rPr>
        <w:t>… </w:t>
      </w:r>
      <w:r>
        <w:rPr>
          <w:w w:val="105"/>
          <w:sz w:val="20"/>
        </w:rPr>
        <w:t>the endocannabinoid system is NOT taught in medical or nursing schools at </w:t>
      </w:r>
      <w:r>
        <w:rPr>
          <w:spacing w:val="-3"/>
          <w:w w:val="105"/>
          <w:sz w:val="20"/>
        </w:rPr>
        <w:t>Australia </w:t>
      </w:r>
      <w:r>
        <w:rPr>
          <w:w w:val="105"/>
          <w:sz w:val="20"/>
        </w:rPr>
        <w:t>and doctors therefore </w:t>
      </w:r>
      <w:r>
        <w:rPr>
          <w:spacing w:val="-3"/>
          <w:w w:val="105"/>
          <w:sz w:val="20"/>
        </w:rPr>
        <w:t>have </w:t>
      </w:r>
      <w:r>
        <w:rPr>
          <w:w w:val="105"/>
          <w:sz w:val="20"/>
        </w:rPr>
        <w:t>little to no knowledge of this system.</w:t>
      </w:r>
      <w:r>
        <w:rPr>
          <w:w w:val="105"/>
          <w:position w:val="7"/>
          <w:sz w:val="11"/>
        </w:rPr>
        <w:t>234</w:t>
      </w:r>
    </w:p>
    <w:p>
      <w:pPr>
        <w:pStyle w:val="Heading5"/>
        <w:spacing w:before="147"/>
      </w:pPr>
      <w:r>
        <w:rPr>
          <w:color w:val="6D6E71"/>
          <w:w w:val="115"/>
        </w:rPr>
        <w:t>Should training be mandatory?</w:t>
      </w:r>
    </w:p>
    <w:p>
      <w:pPr>
        <w:pStyle w:val="ListParagraph"/>
        <w:numPr>
          <w:ilvl w:val="1"/>
          <w:numId w:val="25"/>
        </w:numPr>
        <w:tabs>
          <w:tab w:pos="2381" w:val="left" w:leader="none"/>
          <w:tab w:pos="2382" w:val="left" w:leader="none"/>
        </w:tabs>
        <w:spacing w:line="242" w:lineRule="auto" w:before="143" w:after="0"/>
        <w:ind w:left="2381" w:right="1847" w:hanging="794"/>
        <w:jc w:val="left"/>
        <w:rPr>
          <w:sz w:val="12"/>
        </w:rPr>
      </w:pPr>
      <w:r>
        <w:rPr>
          <w:w w:val="105"/>
          <w:sz w:val="21"/>
        </w:rPr>
        <w:t>One </w:t>
      </w:r>
      <w:r>
        <w:rPr>
          <w:spacing w:val="-3"/>
          <w:w w:val="105"/>
          <w:sz w:val="21"/>
        </w:rPr>
        <w:t>means </w:t>
      </w:r>
      <w:r>
        <w:rPr>
          <w:w w:val="105"/>
          <w:sz w:val="21"/>
        </w:rPr>
        <w:t>of </w:t>
      </w:r>
      <w:r>
        <w:rPr>
          <w:spacing w:val="-3"/>
          <w:w w:val="105"/>
          <w:sz w:val="21"/>
        </w:rPr>
        <w:t>ensuring that </w:t>
      </w:r>
      <w:r>
        <w:rPr>
          <w:w w:val="105"/>
          <w:sz w:val="21"/>
        </w:rPr>
        <w:t>only </w:t>
      </w:r>
      <w:r>
        <w:rPr>
          <w:spacing w:val="-3"/>
          <w:w w:val="105"/>
          <w:sz w:val="21"/>
        </w:rPr>
        <w:t>appropriately trained </w:t>
      </w:r>
      <w:r>
        <w:rPr>
          <w:w w:val="105"/>
          <w:sz w:val="21"/>
        </w:rPr>
        <w:t>practitioners </w:t>
      </w:r>
      <w:r>
        <w:rPr>
          <w:spacing w:val="-3"/>
          <w:w w:val="105"/>
          <w:sz w:val="21"/>
        </w:rPr>
        <w:t>are </w:t>
      </w:r>
      <w:r>
        <w:rPr>
          <w:w w:val="105"/>
          <w:sz w:val="21"/>
        </w:rPr>
        <w:t>able </w:t>
      </w:r>
      <w:r>
        <w:rPr>
          <w:spacing w:val="-3"/>
          <w:w w:val="105"/>
          <w:sz w:val="21"/>
        </w:rPr>
        <w:t>to </w:t>
      </w:r>
      <w:r>
        <w:rPr>
          <w:w w:val="105"/>
          <w:sz w:val="21"/>
        </w:rPr>
        <w:t>participate</w:t>
      </w:r>
      <w:r>
        <w:rPr>
          <w:spacing w:val="-15"/>
          <w:w w:val="105"/>
          <w:sz w:val="21"/>
        </w:rPr>
        <w:t> </w:t>
      </w:r>
      <w:r>
        <w:rPr>
          <w:w w:val="105"/>
          <w:sz w:val="21"/>
        </w:rPr>
        <w:t>in</w:t>
      </w:r>
      <w:r>
        <w:rPr>
          <w:spacing w:val="-15"/>
          <w:w w:val="105"/>
          <w:sz w:val="21"/>
        </w:rPr>
        <w:t> </w:t>
      </w:r>
      <w:r>
        <w:rPr>
          <w:w w:val="105"/>
          <w:sz w:val="21"/>
        </w:rPr>
        <w:t>the</w:t>
      </w:r>
      <w:r>
        <w:rPr>
          <w:spacing w:val="-14"/>
          <w:w w:val="105"/>
          <w:sz w:val="21"/>
        </w:rPr>
        <w:t> </w:t>
      </w:r>
      <w:r>
        <w:rPr>
          <w:w w:val="105"/>
          <w:sz w:val="21"/>
        </w:rPr>
        <w:t>scheme</w:t>
      </w:r>
      <w:r>
        <w:rPr>
          <w:spacing w:val="-15"/>
          <w:w w:val="105"/>
          <w:sz w:val="21"/>
        </w:rPr>
        <w:t> </w:t>
      </w:r>
      <w:r>
        <w:rPr>
          <w:w w:val="105"/>
          <w:sz w:val="21"/>
        </w:rPr>
        <w:t>would</w:t>
      </w:r>
      <w:r>
        <w:rPr>
          <w:spacing w:val="-15"/>
          <w:w w:val="105"/>
          <w:sz w:val="21"/>
        </w:rPr>
        <w:t> </w:t>
      </w:r>
      <w:r>
        <w:rPr>
          <w:w w:val="105"/>
          <w:sz w:val="21"/>
        </w:rPr>
        <w:t>be</w:t>
      </w:r>
      <w:r>
        <w:rPr>
          <w:spacing w:val="-15"/>
          <w:w w:val="105"/>
          <w:sz w:val="21"/>
        </w:rPr>
        <w:t> </w:t>
      </w:r>
      <w:r>
        <w:rPr>
          <w:spacing w:val="-3"/>
          <w:w w:val="105"/>
          <w:sz w:val="21"/>
        </w:rPr>
        <w:t>to</w:t>
      </w:r>
      <w:r>
        <w:rPr>
          <w:spacing w:val="-14"/>
          <w:w w:val="105"/>
          <w:sz w:val="21"/>
        </w:rPr>
        <w:t> </w:t>
      </w:r>
      <w:r>
        <w:rPr>
          <w:w w:val="105"/>
          <w:sz w:val="21"/>
        </w:rPr>
        <w:t>restrict</w:t>
      </w:r>
      <w:r>
        <w:rPr>
          <w:spacing w:val="-15"/>
          <w:w w:val="105"/>
          <w:sz w:val="21"/>
        </w:rPr>
        <w:t> </w:t>
      </w:r>
      <w:r>
        <w:rPr>
          <w:w w:val="105"/>
          <w:sz w:val="21"/>
        </w:rPr>
        <w:t>the</w:t>
      </w:r>
      <w:r>
        <w:rPr>
          <w:spacing w:val="-15"/>
          <w:w w:val="105"/>
          <w:sz w:val="21"/>
        </w:rPr>
        <w:t> </w:t>
      </w:r>
      <w:r>
        <w:rPr>
          <w:w w:val="105"/>
          <w:sz w:val="21"/>
        </w:rPr>
        <w:t>participation</w:t>
      </w:r>
      <w:r>
        <w:rPr>
          <w:spacing w:val="-14"/>
          <w:w w:val="105"/>
          <w:sz w:val="21"/>
        </w:rPr>
        <w:t> </w:t>
      </w:r>
      <w:r>
        <w:rPr>
          <w:w w:val="105"/>
          <w:sz w:val="21"/>
        </w:rPr>
        <w:t>of</w:t>
      </w:r>
      <w:r>
        <w:rPr>
          <w:spacing w:val="-15"/>
          <w:w w:val="105"/>
          <w:sz w:val="21"/>
        </w:rPr>
        <w:t> </w:t>
      </w:r>
      <w:r>
        <w:rPr>
          <w:w w:val="105"/>
          <w:sz w:val="21"/>
        </w:rPr>
        <w:t>practitioners</w:t>
      </w:r>
      <w:r>
        <w:rPr>
          <w:spacing w:val="-15"/>
          <w:w w:val="105"/>
          <w:sz w:val="21"/>
        </w:rPr>
        <w:t> </w:t>
      </w:r>
      <w:r>
        <w:rPr>
          <w:spacing w:val="-3"/>
          <w:w w:val="105"/>
          <w:sz w:val="21"/>
        </w:rPr>
        <w:t>to</w:t>
      </w:r>
      <w:r>
        <w:rPr>
          <w:spacing w:val="-14"/>
          <w:w w:val="105"/>
          <w:sz w:val="21"/>
        </w:rPr>
        <w:t> </w:t>
      </w:r>
      <w:r>
        <w:rPr>
          <w:w w:val="105"/>
          <w:sz w:val="21"/>
        </w:rPr>
        <w:t>those who </w:t>
      </w:r>
      <w:r>
        <w:rPr>
          <w:spacing w:val="-3"/>
          <w:w w:val="105"/>
          <w:sz w:val="21"/>
        </w:rPr>
        <w:t>have completed relevant training. </w:t>
      </w:r>
      <w:r>
        <w:rPr>
          <w:w w:val="105"/>
          <w:sz w:val="21"/>
        </w:rPr>
        <w:t>This approach is adopted in some </w:t>
      </w:r>
      <w:r>
        <w:rPr>
          <w:spacing w:val="-3"/>
          <w:w w:val="105"/>
          <w:sz w:val="21"/>
        </w:rPr>
        <w:t>United States </w:t>
      </w:r>
      <w:r>
        <w:rPr>
          <w:w w:val="105"/>
          <w:sz w:val="21"/>
        </w:rPr>
        <w:t>jurisdictions.</w:t>
      </w:r>
      <w:r>
        <w:rPr>
          <w:w w:val="105"/>
          <w:position w:val="7"/>
          <w:sz w:val="12"/>
        </w:rPr>
        <w:t>235</w:t>
      </w:r>
    </w:p>
    <w:p>
      <w:pPr>
        <w:pStyle w:val="ListParagraph"/>
        <w:numPr>
          <w:ilvl w:val="1"/>
          <w:numId w:val="25"/>
        </w:numPr>
        <w:tabs>
          <w:tab w:pos="2380" w:val="left" w:leader="none"/>
          <w:tab w:pos="2381" w:val="left" w:leader="none"/>
        </w:tabs>
        <w:spacing w:line="242" w:lineRule="auto" w:before="125" w:after="0"/>
        <w:ind w:left="2380" w:right="2092" w:hanging="793"/>
        <w:jc w:val="left"/>
        <w:rPr>
          <w:sz w:val="21"/>
        </w:rPr>
      </w:pPr>
      <w:r>
        <w:rPr>
          <w:w w:val="105"/>
          <w:sz w:val="21"/>
        </w:rPr>
        <w:t>Dr </w:t>
      </w:r>
      <w:r>
        <w:rPr>
          <w:spacing w:val="-3"/>
          <w:w w:val="105"/>
          <w:sz w:val="21"/>
        </w:rPr>
        <w:t>David Bearman </w:t>
      </w:r>
      <w:r>
        <w:rPr>
          <w:w w:val="105"/>
          <w:sz w:val="21"/>
        </w:rPr>
        <w:t>identified a </w:t>
      </w:r>
      <w:r>
        <w:rPr>
          <w:spacing w:val="-3"/>
          <w:w w:val="105"/>
          <w:sz w:val="21"/>
        </w:rPr>
        <w:t>training requirement </w:t>
      </w:r>
      <w:r>
        <w:rPr>
          <w:w w:val="105"/>
          <w:sz w:val="21"/>
        </w:rPr>
        <w:t>as a </w:t>
      </w:r>
      <w:r>
        <w:rPr>
          <w:spacing w:val="-3"/>
          <w:w w:val="105"/>
          <w:sz w:val="21"/>
        </w:rPr>
        <w:t>way to </w:t>
      </w:r>
      <w:r>
        <w:rPr>
          <w:spacing w:val="-4"/>
          <w:w w:val="105"/>
          <w:sz w:val="21"/>
        </w:rPr>
        <w:t>‘marginalize </w:t>
      </w:r>
      <w:r>
        <w:rPr>
          <w:w w:val="105"/>
          <w:sz w:val="21"/>
        </w:rPr>
        <w:t>those </w:t>
      </w:r>
      <w:r>
        <w:rPr>
          <w:spacing w:val="-3"/>
          <w:w w:val="105"/>
          <w:sz w:val="21"/>
        </w:rPr>
        <w:t>physicians </w:t>
      </w:r>
      <w:r>
        <w:rPr>
          <w:w w:val="105"/>
          <w:sz w:val="21"/>
        </w:rPr>
        <w:t>who </w:t>
      </w:r>
      <w:r>
        <w:rPr>
          <w:spacing w:val="-3"/>
          <w:w w:val="105"/>
          <w:sz w:val="21"/>
        </w:rPr>
        <w:t>might </w:t>
      </w:r>
      <w:r>
        <w:rPr>
          <w:w w:val="105"/>
          <w:sz w:val="21"/>
        </w:rPr>
        <w:t>wish </w:t>
      </w:r>
      <w:r>
        <w:rPr>
          <w:spacing w:val="-3"/>
          <w:w w:val="105"/>
          <w:sz w:val="21"/>
        </w:rPr>
        <w:t>to </w:t>
      </w:r>
      <w:r>
        <w:rPr>
          <w:w w:val="105"/>
          <w:sz w:val="21"/>
        </w:rPr>
        <w:t>practice a </w:t>
      </w:r>
      <w:r>
        <w:rPr>
          <w:spacing w:val="-3"/>
          <w:w w:val="105"/>
          <w:sz w:val="21"/>
        </w:rPr>
        <w:t>form </w:t>
      </w:r>
      <w:r>
        <w:rPr>
          <w:w w:val="105"/>
          <w:sz w:val="21"/>
        </w:rPr>
        <w:t>of </w:t>
      </w:r>
      <w:r>
        <w:rPr>
          <w:spacing w:val="-3"/>
          <w:w w:val="105"/>
          <w:sz w:val="21"/>
        </w:rPr>
        <w:t>minimalist </w:t>
      </w:r>
      <w:r>
        <w:rPr>
          <w:w w:val="105"/>
          <w:sz w:val="21"/>
        </w:rPr>
        <w:t>medicine in </w:t>
      </w:r>
      <w:r>
        <w:rPr>
          <w:spacing w:val="-3"/>
          <w:w w:val="105"/>
          <w:sz w:val="21"/>
        </w:rPr>
        <w:t>making recommendations </w:t>
      </w:r>
      <w:r>
        <w:rPr>
          <w:w w:val="105"/>
          <w:sz w:val="21"/>
        </w:rPr>
        <w:t>and/or writing </w:t>
      </w:r>
      <w:r>
        <w:rPr>
          <w:spacing w:val="-3"/>
          <w:w w:val="105"/>
          <w:sz w:val="21"/>
        </w:rPr>
        <w:t>prescriptions for </w:t>
      </w:r>
      <w:r>
        <w:rPr>
          <w:w w:val="105"/>
          <w:sz w:val="21"/>
        </w:rPr>
        <w:t>the </w:t>
      </w:r>
      <w:r>
        <w:rPr>
          <w:spacing w:val="-3"/>
          <w:w w:val="105"/>
          <w:sz w:val="21"/>
        </w:rPr>
        <w:t>medicinal </w:t>
      </w:r>
      <w:r>
        <w:rPr>
          <w:w w:val="105"/>
          <w:sz w:val="21"/>
        </w:rPr>
        <w:t>use of </w:t>
      </w:r>
      <w:r>
        <w:rPr>
          <w:spacing w:val="-5"/>
          <w:w w:val="105"/>
          <w:sz w:val="21"/>
        </w:rPr>
        <w:t>cannabis’. </w:t>
      </w:r>
      <w:r>
        <w:rPr>
          <w:w w:val="105"/>
          <w:sz w:val="21"/>
        </w:rPr>
        <w:t>He suggested</w:t>
      </w:r>
      <w:r>
        <w:rPr>
          <w:spacing w:val="5"/>
          <w:w w:val="105"/>
          <w:sz w:val="21"/>
        </w:rPr>
        <w:t> </w:t>
      </w:r>
      <w:r>
        <w:rPr>
          <w:w w:val="105"/>
          <w:sz w:val="21"/>
        </w:rPr>
        <w:t>that:</w:t>
      </w:r>
    </w:p>
    <w:p>
      <w:pPr>
        <w:spacing w:line="254" w:lineRule="auto" w:before="133"/>
        <w:ind w:left="2834" w:right="1651" w:firstLine="0"/>
        <w:jc w:val="left"/>
        <w:rPr>
          <w:sz w:val="11"/>
        </w:rPr>
      </w:pPr>
      <w:r>
        <w:rPr>
          <w:sz w:val="20"/>
        </w:rPr>
        <w:t>You can do this by requiring any physician who makes twenty-five (25) or more cannabis prescriptions a year to be certified. Such certification could include having attended a certain amount of category I CME say twenty hours, passing a test and practicing an acceptable standard of medicine.</w:t>
      </w:r>
      <w:r>
        <w:rPr>
          <w:position w:val="7"/>
          <w:sz w:val="11"/>
        </w:rPr>
        <w:t>236</w:t>
      </w:r>
    </w:p>
    <w:p>
      <w:pPr>
        <w:pStyle w:val="ListParagraph"/>
        <w:numPr>
          <w:ilvl w:val="1"/>
          <w:numId w:val="25"/>
        </w:numPr>
        <w:tabs>
          <w:tab w:pos="2381" w:val="left" w:leader="none"/>
          <w:tab w:pos="2382" w:val="left" w:leader="none"/>
        </w:tabs>
        <w:spacing w:line="242" w:lineRule="auto" w:before="116" w:after="0"/>
        <w:ind w:left="2381" w:right="2575" w:hanging="794"/>
        <w:jc w:val="left"/>
        <w:rPr>
          <w:sz w:val="21"/>
        </w:rPr>
      </w:pPr>
      <w:r>
        <w:rPr>
          <w:w w:val="105"/>
          <w:sz w:val="21"/>
        </w:rPr>
        <w:t>The </w:t>
      </w:r>
      <w:r>
        <w:rPr>
          <w:spacing w:val="-3"/>
          <w:w w:val="105"/>
          <w:sz w:val="21"/>
        </w:rPr>
        <w:t>Australian </w:t>
      </w:r>
      <w:r>
        <w:rPr>
          <w:w w:val="105"/>
          <w:sz w:val="21"/>
        </w:rPr>
        <w:t>Lawful Use of </w:t>
      </w:r>
      <w:r>
        <w:rPr>
          <w:spacing w:val="-3"/>
          <w:w w:val="105"/>
          <w:sz w:val="21"/>
        </w:rPr>
        <w:t>Cannabis Alliance </w:t>
      </w:r>
      <w:r>
        <w:rPr>
          <w:w w:val="105"/>
          <w:sz w:val="21"/>
        </w:rPr>
        <w:t>proposed a </w:t>
      </w:r>
      <w:r>
        <w:rPr>
          <w:spacing w:val="-3"/>
          <w:w w:val="105"/>
          <w:sz w:val="21"/>
        </w:rPr>
        <w:t>register </w:t>
      </w:r>
      <w:r>
        <w:rPr>
          <w:w w:val="105"/>
          <w:sz w:val="21"/>
        </w:rPr>
        <w:t>of qualified practitioners:</w:t>
      </w:r>
    </w:p>
    <w:p>
      <w:pPr>
        <w:spacing w:line="254" w:lineRule="auto" w:before="131"/>
        <w:ind w:left="2834" w:right="1651" w:firstLine="0"/>
        <w:jc w:val="left"/>
        <w:rPr>
          <w:sz w:val="11"/>
        </w:rPr>
      </w:pPr>
      <w:r>
        <w:rPr>
          <w:sz w:val="20"/>
        </w:rPr>
        <w:t>Victoria should establish a register of healthcare practitioners who intend to provide medical cannabis treatments. Entry on this Register should have, as a pre-requisite, the annual completion of a continuing professional education program specifically related to cannabis medicine and/or cannabis medical treatment options.</w:t>
      </w:r>
      <w:r>
        <w:rPr>
          <w:position w:val="7"/>
          <w:sz w:val="11"/>
        </w:rPr>
        <w:t>237</w:t>
      </w:r>
    </w:p>
    <w:p>
      <w:pPr>
        <w:pStyle w:val="ListParagraph"/>
        <w:numPr>
          <w:ilvl w:val="1"/>
          <w:numId w:val="25"/>
        </w:numPr>
        <w:tabs>
          <w:tab w:pos="2380" w:val="left" w:leader="none"/>
          <w:tab w:pos="2381" w:val="left" w:leader="none"/>
        </w:tabs>
        <w:spacing w:line="242" w:lineRule="auto" w:before="116" w:after="0"/>
        <w:ind w:left="2381" w:right="1616" w:hanging="794"/>
        <w:jc w:val="left"/>
        <w:rPr>
          <w:sz w:val="21"/>
        </w:rPr>
      </w:pPr>
      <w:r>
        <w:rPr>
          <w:spacing w:val="-3"/>
          <w:sz w:val="21"/>
        </w:rPr>
        <w:t>Such </w:t>
      </w:r>
      <w:r>
        <w:rPr>
          <w:sz w:val="21"/>
        </w:rPr>
        <w:t>an approach is also used in the context of opioid </w:t>
      </w:r>
      <w:r>
        <w:rPr>
          <w:spacing w:val="-3"/>
          <w:sz w:val="21"/>
        </w:rPr>
        <w:t>replacement therapy.</w:t>
      </w:r>
      <w:r>
        <w:rPr>
          <w:spacing w:val="-3"/>
          <w:position w:val="7"/>
          <w:sz w:val="12"/>
        </w:rPr>
        <w:t>238 </w:t>
      </w:r>
      <w:r>
        <w:rPr>
          <w:sz w:val="21"/>
        </w:rPr>
        <w:t>Medical practitioners </w:t>
      </w:r>
      <w:r>
        <w:rPr>
          <w:spacing w:val="-3"/>
          <w:sz w:val="21"/>
        </w:rPr>
        <w:t>generally may </w:t>
      </w:r>
      <w:r>
        <w:rPr>
          <w:sz w:val="21"/>
        </w:rPr>
        <w:t>only prescribe opioid </w:t>
      </w:r>
      <w:r>
        <w:rPr>
          <w:spacing w:val="-3"/>
          <w:sz w:val="21"/>
        </w:rPr>
        <w:t>replacement therapy </w:t>
      </w:r>
      <w:r>
        <w:rPr>
          <w:sz w:val="21"/>
        </w:rPr>
        <w:t>drugs, </w:t>
      </w:r>
      <w:r>
        <w:rPr>
          <w:spacing w:val="-3"/>
          <w:sz w:val="21"/>
        </w:rPr>
        <w:t>such </w:t>
      </w:r>
      <w:r>
        <w:rPr>
          <w:sz w:val="21"/>
        </w:rPr>
        <w:t>as </w:t>
      </w:r>
      <w:r>
        <w:rPr>
          <w:spacing w:val="-3"/>
          <w:sz w:val="21"/>
        </w:rPr>
        <w:t>methadone, </w:t>
      </w:r>
      <w:r>
        <w:rPr>
          <w:sz w:val="21"/>
        </w:rPr>
        <w:t>if they </w:t>
      </w:r>
      <w:r>
        <w:rPr>
          <w:spacing w:val="-3"/>
          <w:sz w:val="21"/>
        </w:rPr>
        <w:t>have </w:t>
      </w:r>
      <w:r>
        <w:rPr>
          <w:sz w:val="21"/>
        </w:rPr>
        <w:t>been </w:t>
      </w:r>
      <w:r>
        <w:rPr>
          <w:spacing w:val="-3"/>
          <w:sz w:val="21"/>
        </w:rPr>
        <w:t>appropriately trained </w:t>
      </w:r>
      <w:r>
        <w:rPr>
          <w:sz w:val="21"/>
        </w:rPr>
        <w:t>and </w:t>
      </w:r>
      <w:r>
        <w:rPr>
          <w:spacing w:val="-3"/>
          <w:sz w:val="21"/>
        </w:rPr>
        <w:t>are </w:t>
      </w:r>
      <w:r>
        <w:rPr>
          <w:sz w:val="21"/>
        </w:rPr>
        <w:t>presently </w:t>
      </w:r>
      <w:r>
        <w:rPr>
          <w:spacing w:val="-3"/>
          <w:sz w:val="21"/>
        </w:rPr>
        <w:t>approved </w:t>
      </w:r>
      <w:r>
        <w:rPr>
          <w:sz w:val="21"/>
        </w:rPr>
        <w:t>by the Department of Health and </w:t>
      </w:r>
      <w:r>
        <w:rPr>
          <w:spacing w:val="-3"/>
          <w:sz w:val="21"/>
        </w:rPr>
        <w:t>Human </w:t>
      </w:r>
      <w:r>
        <w:rPr>
          <w:sz w:val="21"/>
        </w:rPr>
        <w:t>Services.</w:t>
      </w:r>
      <w:r>
        <w:rPr>
          <w:position w:val="7"/>
          <w:sz w:val="12"/>
        </w:rPr>
        <w:t>239 </w:t>
      </w:r>
      <w:r>
        <w:rPr>
          <w:sz w:val="21"/>
        </w:rPr>
        <w:t>The </w:t>
      </w:r>
      <w:r>
        <w:rPr>
          <w:spacing w:val="-3"/>
          <w:sz w:val="21"/>
        </w:rPr>
        <w:t>approval </w:t>
      </w:r>
      <w:r>
        <w:rPr>
          <w:sz w:val="21"/>
        </w:rPr>
        <w:t>system </w:t>
      </w:r>
      <w:r>
        <w:rPr>
          <w:spacing w:val="-3"/>
          <w:sz w:val="21"/>
        </w:rPr>
        <w:t>aims to ensure that prescribing </w:t>
      </w:r>
      <w:r>
        <w:rPr>
          <w:sz w:val="21"/>
        </w:rPr>
        <w:t>practitioners </w:t>
      </w:r>
      <w:r>
        <w:rPr>
          <w:spacing w:val="-3"/>
          <w:sz w:val="21"/>
        </w:rPr>
        <w:t>are  </w:t>
      </w:r>
      <w:r>
        <w:rPr>
          <w:spacing w:val="-4"/>
          <w:sz w:val="21"/>
        </w:rPr>
        <w:t>familiar  </w:t>
      </w:r>
      <w:r>
        <w:rPr>
          <w:sz w:val="21"/>
        </w:rPr>
        <w:t>with  the  </w:t>
      </w:r>
      <w:r>
        <w:rPr>
          <w:spacing w:val="-3"/>
          <w:sz w:val="21"/>
        </w:rPr>
        <w:t>principles  </w:t>
      </w:r>
      <w:r>
        <w:rPr>
          <w:sz w:val="21"/>
        </w:rPr>
        <w:t>of  opioid  </w:t>
      </w:r>
      <w:r>
        <w:rPr>
          <w:spacing w:val="-3"/>
          <w:sz w:val="21"/>
        </w:rPr>
        <w:t>replacement  therapy </w:t>
      </w:r>
      <w:r>
        <w:rPr>
          <w:sz w:val="21"/>
        </w:rPr>
        <w:t>and </w:t>
      </w:r>
      <w:r>
        <w:rPr>
          <w:spacing w:val="-3"/>
          <w:sz w:val="21"/>
        </w:rPr>
        <w:t>prescribing </w:t>
      </w:r>
      <w:r>
        <w:rPr>
          <w:sz w:val="21"/>
        </w:rPr>
        <w:t>policies.</w:t>
      </w:r>
      <w:r>
        <w:rPr>
          <w:position w:val="7"/>
          <w:sz w:val="12"/>
        </w:rPr>
        <w:t>240 </w:t>
      </w:r>
      <w:r>
        <w:rPr>
          <w:sz w:val="21"/>
        </w:rPr>
        <w:t>A </w:t>
      </w:r>
      <w:r>
        <w:rPr>
          <w:spacing w:val="-3"/>
          <w:sz w:val="21"/>
        </w:rPr>
        <w:t>similar </w:t>
      </w:r>
      <w:r>
        <w:rPr>
          <w:sz w:val="21"/>
        </w:rPr>
        <w:t>scheme </w:t>
      </w:r>
      <w:r>
        <w:rPr>
          <w:spacing w:val="-3"/>
          <w:sz w:val="21"/>
        </w:rPr>
        <w:t>could </w:t>
      </w:r>
      <w:r>
        <w:rPr>
          <w:sz w:val="21"/>
        </w:rPr>
        <w:t>be adopted in order </w:t>
      </w:r>
      <w:r>
        <w:rPr>
          <w:spacing w:val="-3"/>
          <w:sz w:val="21"/>
        </w:rPr>
        <w:t>to </w:t>
      </w:r>
      <w:r>
        <w:rPr>
          <w:sz w:val="21"/>
        </w:rPr>
        <w:t>oversee medical practitioners</w:t>
      </w:r>
      <w:r>
        <w:rPr>
          <w:spacing w:val="11"/>
          <w:sz w:val="21"/>
        </w:rPr>
        <w:t> </w:t>
      </w:r>
      <w:r>
        <w:rPr>
          <w:spacing w:val="-3"/>
          <w:sz w:val="21"/>
        </w:rPr>
        <w:t>involved</w:t>
      </w:r>
      <w:r>
        <w:rPr>
          <w:spacing w:val="11"/>
          <w:sz w:val="21"/>
        </w:rPr>
        <w:t> </w:t>
      </w:r>
      <w:r>
        <w:rPr>
          <w:sz w:val="21"/>
        </w:rPr>
        <w:t>in</w:t>
      </w:r>
      <w:r>
        <w:rPr>
          <w:spacing w:val="11"/>
          <w:sz w:val="21"/>
        </w:rPr>
        <w:t> </w:t>
      </w:r>
      <w:r>
        <w:rPr>
          <w:spacing w:val="-3"/>
          <w:sz w:val="21"/>
        </w:rPr>
        <w:t>authorising</w:t>
      </w:r>
      <w:r>
        <w:rPr>
          <w:spacing w:val="12"/>
          <w:sz w:val="21"/>
        </w:rPr>
        <w:t> </w:t>
      </w:r>
      <w:r>
        <w:rPr>
          <w:spacing w:val="-2"/>
          <w:sz w:val="21"/>
        </w:rPr>
        <w:t>access</w:t>
      </w:r>
      <w:r>
        <w:rPr>
          <w:spacing w:val="11"/>
          <w:sz w:val="21"/>
        </w:rPr>
        <w:t> </w:t>
      </w:r>
      <w:r>
        <w:rPr>
          <w:spacing w:val="-3"/>
          <w:sz w:val="21"/>
        </w:rPr>
        <w:t>to</w:t>
      </w:r>
      <w:r>
        <w:rPr>
          <w:spacing w:val="11"/>
          <w:sz w:val="21"/>
        </w:rPr>
        <w:t> </w:t>
      </w:r>
      <w:r>
        <w:rPr>
          <w:spacing w:val="-3"/>
          <w:sz w:val="21"/>
        </w:rPr>
        <w:t>medicinal</w:t>
      </w:r>
      <w:r>
        <w:rPr>
          <w:spacing w:val="12"/>
          <w:sz w:val="21"/>
        </w:rPr>
        <w:t> </w:t>
      </w:r>
      <w:r>
        <w:rPr>
          <w:spacing w:val="-3"/>
          <w:sz w:val="21"/>
        </w:rPr>
        <w:t>cannabis.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r>
        <w:rPr/>
        <w:pict>
          <v:line style="position:absolute;mso-position-horizontal-relative:page;mso-position-vertical-relative:paragraph;z-index:4760;mso-wrap-distance-left:0;mso-wrap-distance-right:0" from="79.370003pt,20.293598pt" to="515.905003pt,20.293598pt" stroked="true" strokeweight="1pt" strokecolor="#abb4a2">
            <v:stroke dashstyle="solid"/>
            <w10:wrap type="topAndBottom"/>
          </v:line>
        </w:pict>
      </w:r>
    </w:p>
    <w:p>
      <w:pPr>
        <w:pStyle w:val="ListParagraph"/>
        <w:numPr>
          <w:ilvl w:val="0"/>
          <w:numId w:val="63"/>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99.</w:t>
      </w:r>
    </w:p>
    <w:p>
      <w:pPr>
        <w:pStyle w:val="ListParagraph"/>
        <w:numPr>
          <w:ilvl w:val="0"/>
          <w:numId w:val="63"/>
        </w:numPr>
        <w:tabs>
          <w:tab w:pos="2380" w:val="left" w:leader="none"/>
          <w:tab w:pos="2382" w:val="left" w:leader="none"/>
        </w:tabs>
        <w:spacing w:line="240" w:lineRule="auto" w:before="1" w:after="0"/>
        <w:ind w:left="2381" w:right="0" w:hanging="794"/>
        <w:jc w:val="left"/>
        <w:rPr>
          <w:sz w:val="13"/>
        </w:rPr>
      </w:pPr>
      <w:r>
        <w:rPr>
          <w:w w:val="105"/>
          <w:sz w:val="13"/>
        </w:rPr>
        <w:t>Submissions </w:t>
      </w:r>
      <w:r>
        <w:rPr>
          <w:spacing w:val="-3"/>
          <w:w w:val="105"/>
          <w:sz w:val="13"/>
        </w:rPr>
        <w:t>12,</w:t>
      </w:r>
      <w:r>
        <w:rPr>
          <w:spacing w:val="9"/>
          <w:w w:val="105"/>
          <w:sz w:val="13"/>
        </w:rPr>
        <w:t> </w:t>
      </w:r>
      <w:r>
        <w:rPr>
          <w:w w:val="105"/>
          <w:sz w:val="13"/>
        </w:rPr>
        <w:t>45</w:t>
      </w:r>
    </w:p>
    <w:p>
      <w:pPr>
        <w:pStyle w:val="ListParagraph"/>
        <w:numPr>
          <w:ilvl w:val="0"/>
          <w:numId w:val="63"/>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59.</w:t>
      </w:r>
    </w:p>
    <w:p>
      <w:pPr>
        <w:pStyle w:val="ListParagraph"/>
        <w:numPr>
          <w:ilvl w:val="0"/>
          <w:numId w:val="63"/>
        </w:numPr>
        <w:tabs>
          <w:tab w:pos="2380" w:val="left" w:leader="none"/>
          <w:tab w:pos="2382" w:val="left" w:leader="none"/>
        </w:tabs>
        <w:spacing w:line="240" w:lineRule="auto" w:before="1" w:after="0"/>
        <w:ind w:left="2381" w:right="1738" w:hanging="794"/>
        <w:jc w:val="left"/>
        <w:rPr>
          <w:sz w:val="13"/>
        </w:rPr>
      </w:pPr>
      <w:r>
        <w:rPr>
          <w:w w:val="105"/>
          <w:sz w:val="13"/>
        </w:rPr>
        <w:t>Such as Maryland, Massachusetts, New Jersey and New York: Victorian Law Reform Commission, </w:t>
      </w:r>
      <w:r>
        <w:rPr>
          <w:i/>
          <w:w w:val="105"/>
          <w:sz w:val="13"/>
        </w:rPr>
        <w:t>Medicinal Cannabis: Issues Paper </w:t>
      </w:r>
      <w:r>
        <w:rPr>
          <w:w w:val="105"/>
          <w:sz w:val="13"/>
        </w:rPr>
        <w:t>(2015) </w:t>
      </w:r>
      <w:r>
        <w:rPr>
          <w:spacing w:val="3"/>
          <w:w w:val="105"/>
          <w:sz w:val="13"/>
        </w:rPr>
        <w:t>[6.99].</w:t>
      </w:r>
    </w:p>
    <w:p>
      <w:pPr>
        <w:pStyle w:val="ListParagraph"/>
        <w:numPr>
          <w:ilvl w:val="0"/>
          <w:numId w:val="63"/>
        </w:numPr>
        <w:tabs>
          <w:tab w:pos="2381" w:val="left" w:leader="none"/>
          <w:tab w:pos="2382" w:val="left" w:leader="none"/>
        </w:tabs>
        <w:spacing w:line="240" w:lineRule="auto" w:before="3" w:after="0"/>
        <w:ind w:left="2381" w:right="0" w:hanging="794"/>
        <w:jc w:val="left"/>
        <w:rPr>
          <w:sz w:val="13"/>
        </w:rPr>
      </w:pPr>
      <w:r>
        <w:rPr>
          <w:w w:val="105"/>
          <w:sz w:val="13"/>
        </w:rPr>
        <w:t>Submission</w:t>
      </w:r>
      <w:r>
        <w:rPr>
          <w:spacing w:val="18"/>
          <w:w w:val="105"/>
          <w:sz w:val="13"/>
        </w:rPr>
        <w:t> </w:t>
      </w:r>
      <w:r>
        <w:rPr>
          <w:spacing w:val="-4"/>
          <w:w w:val="105"/>
          <w:sz w:val="13"/>
        </w:rPr>
        <w:t>97.</w:t>
      </w:r>
    </w:p>
    <w:p>
      <w:pPr>
        <w:pStyle w:val="ListParagraph"/>
        <w:numPr>
          <w:ilvl w:val="0"/>
          <w:numId w:val="63"/>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8"/>
          <w:w w:val="105"/>
          <w:sz w:val="13"/>
        </w:rPr>
        <w:t> </w:t>
      </w:r>
      <w:r>
        <w:rPr>
          <w:w w:val="105"/>
          <w:sz w:val="13"/>
        </w:rPr>
        <w:t>35.</w:t>
      </w:r>
    </w:p>
    <w:p>
      <w:pPr>
        <w:pStyle w:val="ListParagraph"/>
        <w:numPr>
          <w:ilvl w:val="0"/>
          <w:numId w:val="63"/>
        </w:numPr>
        <w:tabs>
          <w:tab w:pos="2381" w:val="left" w:leader="none"/>
          <w:tab w:pos="2382" w:val="left" w:leader="none"/>
        </w:tabs>
        <w:spacing w:line="240" w:lineRule="auto" w:before="1" w:after="0"/>
        <w:ind w:left="2381" w:right="2249" w:hanging="794"/>
        <w:jc w:val="left"/>
        <w:rPr>
          <w:sz w:val="13"/>
        </w:rPr>
      </w:pPr>
      <w:r>
        <w:rPr>
          <w:w w:val="105"/>
          <w:sz w:val="13"/>
        </w:rPr>
        <w:t>Opioid replacement therapy includes the provision of methadone and other drugs for the treatment of dependence on heroin or pharmaceutical</w:t>
      </w:r>
      <w:r>
        <w:rPr>
          <w:spacing w:val="4"/>
          <w:w w:val="105"/>
          <w:sz w:val="13"/>
        </w:rPr>
        <w:t> </w:t>
      </w:r>
      <w:r>
        <w:rPr>
          <w:w w:val="105"/>
          <w:sz w:val="13"/>
        </w:rPr>
        <w:t>opioids.</w:t>
      </w:r>
    </w:p>
    <w:p>
      <w:pPr>
        <w:pStyle w:val="ListParagraph"/>
        <w:numPr>
          <w:ilvl w:val="0"/>
          <w:numId w:val="63"/>
        </w:numPr>
        <w:tabs>
          <w:tab w:pos="2381" w:val="left" w:leader="none"/>
          <w:tab w:pos="2382" w:val="left" w:leader="none"/>
        </w:tabs>
        <w:spacing w:line="240" w:lineRule="auto" w:before="3" w:after="0"/>
        <w:ind w:left="2381" w:right="1638" w:hanging="794"/>
        <w:jc w:val="left"/>
        <w:rPr>
          <w:sz w:val="13"/>
        </w:rPr>
      </w:pPr>
      <w:r>
        <w:rPr>
          <w:sz w:val="13"/>
        </w:rPr>
        <w:t>Department of Health, </w:t>
      </w:r>
      <w:r>
        <w:rPr>
          <w:i/>
          <w:sz w:val="13"/>
        </w:rPr>
        <w:t>Policy for Maintenance Pharmacotherapy for Opioid Dependence </w:t>
      </w:r>
      <w:r>
        <w:rPr>
          <w:sz w:val="13"/>
        </w:rPr>
        <w:t>(2013) 13-14. Practitioners can prescribe combined buprenorphine/naloxone</w:t>
      </w:r>
      <w:r>
        <w:rPr>
          <w:spacing w:val="19"/>
          <w:sz w:val="13"/>
        </w:rPr>
        <w:t> </w:t>
      </w:r>
      <w:r>
        <w:rPr>
          <w:sz w:val="13"/>
        </w:rPr>
        <w:t>for</w:t>
      </w:r>
      <w:r>
        <w:rPr>
          <w:spacing w:val="19"/>
          <w:sz w:val="13"/>
        </w:rPr>
        <w:t> </w:t>
      </w:r>
      <w:r>
        <w:rPr>
          <w:sz w:val="13"/>
        </w:rPr>
        <w:t>up</w:t>
      </w:r>
      <w:r>
        <w:rPr>
          <w:spacing w:val="19"/>
          <w:sz w:val="13"/>
        </w:rPr>
        <w:t> </w:t>
      </w:r>
      <w:r>
        <w:rPr>
          <w:sz w:val="13"/>
        </w:rPr>
        <w:t>to</w:t>
      </w:r>
      <w:r>
        <w:rPr>
          <w:spacing w:val="20"/>
          <w:sz w:val="13"/>
        </w:rPr>
        <w:t> </w:t>
      </w:r>
      <w:r>
        <w:rPr>
          <w:sz w:val="13"/>
        </w:rPr>
        <w:t>five</w:t>
      </w:r>
      <w:r>
        <w:rPr>
          <w:spacing w:val="19"/>
          <w:sz w:val="13"/>
        </w:rPr>
        <w:t> </w:t>
      </w:r>
      <w:r>
        <w:rPr>
          <w:sz w:val="13"/>
        </w:rPr>
        <w:t>patients</w:t>
      </w:r>
      <w:r>
        <w:rPr>
          <w:spacing w:val="19"/>
          <w:sz w:val="13"/>
        </w:rPr>
        <w:t> </w:t>
      </w:r>
      <w:r>
        <w:rPr>
          <w:sz w:val="13"/>
        </w:rPr>
        <w:t>without</w:t>
      </w:r>
      <w:r>
        <w:rPr>
          <w:spacing w:val="20"/>
          <w:sz w:val="13"/>
        </w:rPr>
        <w:t> </w:t>
      </w:r>
      <w:r>
        <w:rPr>
          <w:sz w:val="13"/>
        </w:rPr>
        <w:t>being</w:t>
      </w:r>
      <w:r>
        <w:rPr>
          <w:spacing w:val="19"/>
          <w:sz w:val="13"/>
        </w:rPr>
        <w:t> </w:t>
      </w:r>
      <w:r>
        <w:rPr>
          <w:sz w:val="13"/>
        </w:rPr>
        <w:t>approved,</w:t>
      </w:r>
      <w:r>
        <w:rPr>
          <w:spacing w:val="19"/>
          <w:sz w:val="13"/>
        </w:rPr>
        <w:t> </w:t>
      </w:r>
      <w:r>
        <w:rPr>
          <w:sz w:val="13"/>
        </w:rPr>
        <w:t>but</w:t>
      </w:r>
      <w:r>
        <w:rPr>
          <w:spacing w:val="19"/>
          <w:sz w:val="13"/>
        </w:rPr>
        <w:t> </w:t>
      </w:r>
      <w:r>
        <w:rPr>
          <w:sz w:val="13"/>
        </w:rPr>
        <w:t>approval</w:t>
      </w:r>
      <w:r>
        <w:rPr>
          <w:spacing w:val="20"/>
          <w:sz w:val="13"/>
        </w:rPr>
        <w:t> </w:t>
      </w:r>
      <w:r>
        <w:rPr>
          <w:sz w:val="13"/>
        </w:rPr>
        <w:t>is</w:t>
      </w:r>
      <w:r>
        <w:rPr>
          <w:spacing w:val="19"/>
          <w:sz w:val="13"/>
        </w:rPr>
        <w:t> </w:t>
      </w:r>
      <w:r>
        <w:rPr>
          <w:sz w:val="13"/>
        </w:rPr>
        <w:t>required</w:t>
      </w:r>
      <w:r>
        <w:rPr>
          <w:spacing w:val="19"/>
          <w:sz w:val="13"/>
        </w:rPr>
        <w:t> </w:t>
      </w:r>
      <w:r>
        <w:rPr>
          <w:sz w:val="13"/>
        </w:rPr>
        <w:t>for</w:t>
      </w:r>
      <w:r>
        <w:rPr>
          <w:spacing w:val="19"/>
          <w:sz w:val="13"/>
        </w:rPr>
        <w:t> </w:t>
      </w:r>
      <w:r>
        <w:rPr>
          <w:sz w:val="13"/>
        </w:rPr>
        <w:t>all</w:t>
      </w:r>
      <w:r>
        <w:rPr>
          <w:spacing w:val="20"/>
          <w:sz w:val="13"/>
        </w:rPr>
        <w:t> </w:t>
      </w:r>
      <w:r>
        <w:rPr>
          <w:sz w:val="13"/>
        </w:rPr>
        <w:t>other</w:t>
      </w:r>
      <w:r>
        <w:rPr>
          <w:spacing w:val="19"/>
          <w:sz w:val="13"/>
        </w:rPr>
        <w:t> </w:t>
      </w:r>
      <w:r>
        <w:rPr>
          <w:spacing w:val="2"/>
          <w:sz w:val="13"/>
        </w:rPr>
        <w:t>types</w:t>
      </w:r>
      <w:r>
        <w:rPr>
          <w:spacing w:val="19"/>
          <w:sz w:val="13"/>
        </w:rPr>
        <w:t> </w:t>
      </w:r>
      <w:r>
        <w:rPr>
          <w:sz w:val="13"/>
        </w:rPr>
        <w:t>of</w:t>
      </w:r>
      <w:r>
        <w:rPr>
          <w:spacing w:val="20"/>
          <w:sz w:val="13"/>
        </w:rPr>
        <w:t> </w:t>
      </w:r>
      <w:r>
        <w:rPr>
          <w:sz w:val="13"/>
        </w:rPr>
        <w:t>pharmacotherapy.</w:t>
      </w:r>
    </w:p>
    <w:p>
      <w:pPr>
        <w:pStyle w:val="ListParagraph"/>
        <w:numPr>
          <w:ilvl w:val="0"/>
          <w:numId w:val="63"/>
        </w:numPr>
        <w:tabs>
          <w:tab w:pos="2381" w:val="left" w:leader="none"/>
          <w:tab w:pos="2382" w:val="left" w:leader="none"/>
        </w:tabs>
        <w:spacing w:line="240" w:lineRule="auto" w:before="3" w:after="0"/>
        <w:ind w:left="2381" w:right="1808" w:hanging="794"/>
        <w:jc w:val="left"/>
        <w:rPr>
          <w:sz w:val="13"/>
        </w:rPr>
      </w:pPr>
      <w:r>
        <w:rPr/>
        <w:pict>
          <v:shape style="position:absolute;margin-left:548.929871pt;margin-top:3.102464pt;width:13.3pt;height:14.25pt;mso-position-horizontal-relative:page;mso-position-vertical-relative:paragraph;z-index:6832" type="#_x0000_t202" filled="false" stroked="false">
            <v:textbox inset="0,0,0,0">
              <w:txbxContent>
                <w:p>
                  <w:pPr>
                    <w:spacing w:line="284" w:lineRule="exact" w:before="0"/>
                    <w:ind w:left="0" w:right="0" w:firstLine="0"/>
                    <w:jc w:val="left"/>
                    <w:rPr>
                      <w:b/>
                      <w:sz w:val="24"/>
                    </w:rPr>
                  </w:pPr>
                  <w:r>
                    <w:rPr>
                      <w:b/>
                      <w:color w:val="205128"/>
                      <w:spacing w:val="-1"/>
                      <w:w w:val="110"/>
                      <w:sz w:val="24"/>
                    </w:rPr>
                    <w:t>95</w:t>
                  </w:r>
                </w:p>
              </w:txbxContent>
            </v:textbox>
            <w10:wrap type="none"/>
          </v:shape>
        </w:pict>
      </w:r>
      <w:r>
        <w:rPr>
          <w:w w:val="105"/>
          <w:sz w:val="13"/>
        </w:rPr>
        <w:t>Department of Health, </w:t>
      </w:r>
      <w:r>
        <w:rPr>
          <w:i/>
          <w:w w:val="105"/>
          <w:sz w:val="13"/>
        </w:rPr>
        <w:t>Policy for Maintenance Pharmacotherapy for Opioid Dependence </w:t>
      </w:r>
      <w:r>
        <w:rPr>
          <w:w w:val="105"/>
          <w:sz w:val="13"/>
        </w:rPr>
        <w:t>(2013) 6, 13-14. The Department may withdraw approval</w:t>
      </w:r>
      <w:r>
        <w:rPr>
          <w:spacing w:val="4"/>
          <w:w w:val="105"/>
          <w:sz w:val="13"/>
        </w:rPr>
        <w:t> </w:t>
      </w:r>
      <w:r>
        <w:rPr>
          <w:w w:val="105"/>
          <w:sz w:val="13"/>
        </w:rPr>
        <w:t>for</w:t>
      </w:r>
      <w:r>
        <w:rPr>
          <w:spacing w:val="5"/>
          <w:w w:val="105"/>
          <w:sz w:val="13"/>
        </w:rPr>
        <w:t> </w:t>
      </w:r>
      <w:r>
        <w:rPr>
          <w:w w:val="105"/>
          <w:sz w:val="13"/>
        </w:rPr>
        <w:t>practitioners</w:t>
      </w:r>
      <w:r>
        <w:rPr>
          <w:spacing w:val="4"/>
          <w:w w:val="105"/>
          <w:sz w:val="13"/>
        </w:rPr>
        <w:t> </w:t>
      </w:r>
      <w:r>
        <w:rPr>
          <w:w w:val="105"/>
          <w:sz w:val="13"/>
        </w:rPr>
        <w:t>who</w:t>
      </w:r>
      <w:r>
        <w:rPr>
          <w:spacing w:val="5"/>
          <w:w w:val="105"/>
          <w:sz w:val="13"/>
        </w:rPr>
        <w:t> </w:t>
      </w:r>
      <w:r>
        <w:rPr>
          <w:w w:val="105"/>
          <w:sz w:val="13"/>
        </w:rPr>
        <w:t>do</w:t>
      </w:r>
      <w:r>
        <w:rPr>
          <w:spacing w:val="5"/>
          <w:w w:val="105"/>
          <w:sz w:val="13"/>
        </w:rPr>
        <w:t> </w:t>
      </w:r>
      <w:r>
        <w:rPr>
          <w:w w:val="105"/>
          <w:sz w:val="13"/>
        </w:rPr>
        <w:t>not</w:t>
      </w:r>
      <w:r>
        <w:rPr>
          <w:spacing w:val="4"/>
          <w:w w:val="105"/>
          <w:sz w:val="13"/>
        </w:rPr>
        <w:t> </w:t>
      </w:r>
      <w:r>
        <w:rPr>
          <w:w w:val="105"/>
          <w:sz w:val="13"/>
        </w:rPr>
        <w:t>comply</w:t>
      </w:r>
      <w:r>
        <w:rPr>
          <w:spacing w:val="5"/>
          <w:w w:val="105"/>
          <w:sz w:val="13"/>
        </w:rPr>
        <w:t> </w:t>
      </w:r>
      <w:r>
        <w:rPr>
          <w:w w:val="105"/>
          <w:sz w:val="13"/>
        </w:rPr>
        <w:t>with</w:t>
      </w:r>
      <w:r>
        <w:rPr>
          <w:spacing w:val="4"/>
          <w:w w:val="105"/>
          <w:sz w:val="13"/>
        </w:rPr>
        <w:t> </w:t>
      </w:r>
      <w:r>
        <w:rPr>
          <w:w w:val="105"/>
          <w:sz w:val="13"/>
        </w:rPr>
        <w:t>the</w:t>
      </w:r>
      <w:r>
        <w:rPr>
          <w:spacing w:val="5"/>
          <w:w w:val="105"/>
          <w:sz w:val="13"/>
        </w:rPr>
        <w:t> </w:t>
      </w:r>
      <w:r>
        <w:rPr>
          <w:w w:val="105"/>
          <w:sz w:val="13"/>
        </w:rPr>
        <w:t>requirements</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prescribing</w:t>
      </w:r>
      <w:r>
        <w:rPr>
          <w:spacing w:val="4"/>
          <w:w w:val="105"/>
          <w:sz w:val="13"/>
        </w:rPr>
        <w:t> </w:t>
      </w:r>
      <w:r>
        <w:rPr>
          <w:w w:val="105"/>
          <w:sz w:val="13"/>
        </w:rPr>
        <w:t>policy.</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25"/>
        </w:numPr>
        <w:tabs>
          <w:tab w:pos="2380" w:val="left" w:leader="none"/>
          <w:tab w:pos="2381" w:val="left" w:leader="none"/>
        </w:tabs>
        <w:spacing w:line="242" w:lineRule="auto" w:before="92" w:after="0"/>
        <w:ind w:left="2381" w:right="1643" w:hanging="794"/>
        <w:jc w:val="left"/>
        <w:rPr>
          <w:sz w:val="21"/>
        </w:rPr>
      </w:pPr>
      <w:r>
        <w:rPr>
          <w:sz w:val="21"/>
        </w:rPr>
        <w:t>The </w:t>
      </w:r>
      <w:r>
        <w:rPr>
          <w:spacing w:val="-3"/>
          <w:sz w:val="21"/>
        </w:rPr>
        <w:t>approval </w:t>
      </w:r>
      <w:r>
        <w:rPr>
          <w:sz w:val="21"/>
        </w:rPr>
        <w:t>system is also used in the context of opioid </w:t>
      </w:r>
      <w:r>
        <w:rPr>
          <w:spacing w:val="-3"/>
          <w:sz w:val="21"/>
        </w:rPr>
        <w:t>replacement therapy to  manage  </w:t>
      </w:r>
      <w:r>
        <w:rPr>
          <w:sz w:val="21"/>
        </w:rPr>
        <w:t>the number of patients per </w:t>
      </w:r>
      <w:r>
        <w:rPr>
          <w:spacing w:val="-3"/>
          <w:sz w:val="21"/>
        </w:rPr>
        <w:t>doctor. </w:t>
      </w:r>
      <w:r>
        <w:rPr>
          <w:sz w:val="21"/>
        </w:rPr>
        <w:t>That is, a medical </w:t>
      </w:r>
      <w:r>
        <w:rPr>
          <w:spacing w:val="-3"/>
          <w:sz w:val="21"/>
        </w:rPr>
        <w:t>practitioner’s approval  </w:t>
      </w:r>
      <w:r>
        <w:rPr>
          <w:sz w:val="21"/>
        </w:rPr>
        <w:t>sets a  maximum </w:t>
      </w:r>
      <w:r>
        <w:rPr>
          <w:spacing w:val="-3"/>
          <w:sz w:val="21"/>
        </w:rPr>
        <w:t>for </w:t>
      </w:r>
      <w:r>
        <w:rPr>
          <w:sz w:val="21"/>
        </w:rPr>
        <w:t>the number of </w:t>
      </w:r>
      <w:r>
        <w:rPr>
          <w:spacing w:val="-3"/>
          <w:sz w:val="21"/>
        </w:rPr>
        <w:t>concurrent treatment </w:t>
      </w:r>
      <w:r>
        <w:rPr>
          <w:sz w:val="21"/>
        </w:rPr>
        <w:t>permits the practitioner </w:t>
      </w:r>
      <w:r>
        <w:rPr>
          <w:spacing w:val="-3"/>
          <w:sz w:val="21"/>
        </w:rPr>
        <w:t>may </w:t>
      </w:r>
      <w:r>
        <w:rPr>
          <w:sz w:val="21"/>
        </w:rPr>
        <w:t>hold. The maximum can be </w:t>
      </w:r>
      <w:r>
        <w:rPr>
          <w:spacing w:val="-3"/>
          <w:sz w:val="21"/>
        </w:rPr>
        <w:t>increased </w:t>
      </w:r>
      <w:r>
        <w:rPr>
          <w:sz w:val="21"/>
        </w:rPr>
        <w:t>at the </w:t>
      </w:r>
      <w:r>
        <w:rPr>
          <w:spacing w:val="-3"/>
          <w:sz w:val="21"/>
        </w:rPr>
        <w:t>practitioner’s </w:t>
      </w:r>
      <w:r>
        <w:rPr>
          <w:sz w:val="21"/>
        </w:rPr>
        <w:t>request. This  system  </w:t>
      </w:r>
      <w:r>
        <w:rPr>
          <w:spacing w:val="-3"/>
          <w:sz w:val="21"/>
        </w:rPr>
        <w:t>could  similarly  </w:t>
      </w:r>
      <w:r>
        <w:rPr>
          <w:sz w:val="21"/>
        </w:rPr>
        <w:t>be used in a </w:t>
      </w:r>
      <w:r>
        <w:rPr>
          <w:spacing w:val="-3"/>
          <w:sz w:val="21"/>
        </w:rPr>
        <w:t>medicinal cannabis </w:t>
      </w:r>
      <w:r>
        <w:rPr>
          <w:sz w:val="21"/>
        </w:rPr>
        <w:t>scheme </w:t>
      </w:r>
      <w:r>
        <w:rPr>
          <w:spacing w:val="-3"/>
          <w:sz w:val="21"/>
        </w:rPr>
        <w:t>to limit  </w:t>
      </w:r>
      <w:r>
        <w:rPr>
          <w:sz w:val="21"/>
        </w:rPr>
        <w:t>the </w:t>
      </w:r>
      <w:r>
        <w:rPr>
          <w:spacing w:val="-3"/>
          <w:sz w:val="21"/>
        </w:rPr>
        <w:t>pressure</w:t>
      </w:r>
      <w:r>
        <w:rPr>
          <w:spacing w:val="41"/>
          <w:sz w:val="21"/>
        </w:rPr>
        <w:t> </w:t>
      </w:r>
      <w:r>
        <w:rPr>
          <w:sz w:val="21"/>
        </w:rPr>
        <w:t>on doctors by </w:t>
      </w:r>
      <w:r>
        <w:rPr>
          <w:spacing w:val="-3"/>
          <w:sz w:val="21"/>
        </w:rPr>
        <w:t>placing  </w:t>
      </w:r>
      <w:r>
        <w:rPr>
          <w:sz w:val="21"/>
        </w:rPr>
        <w:t>a cap on  the number of patients permitted </w:t>
      </w:r>
      <w:r>
        <w:rPr>
          <w:spacing w:val="-3"/>
          <w:sz w:val="21"/>
        </w:rPr>
        <w:t>to </w:t>
      </w:r>
      <w:r>
        <w:rPr>
          <w:sz w:val="21"/>
        </w:rPr>
        <w:t>be </w:t>
      </w:r>
      <w:r>
        <w:rPr>
          <w:spacing w:val="-3"/>
          <w:sz w:val="21"/>
        </w:rPr>
        <w:t>treated  </w:t>
      </w:r>
      <w:r>
        <w:rPr>
          <w:sz w:val="21"/>
        </w:rPr>
        <w:t>with </w:t>
      </w:r>
      <w:r>
        <w:rPr>
          <w:spacing w:val="-3"/>
          <w:sz w:val="21"/>
        </w:rPr>
        <w:t>medicinal</w:t>
      </w:r>
      <w:r>
        <w:rPr>
          <w:spacing w:val="41"/>
          <w:sz w:val="21"/>
        </w:rPr>
        <w:t> </w:t>
      </w:r>
      <w:r>
        <w:rPr>
          <w:spacing w:val="-3"/>
          <w:sz w:val="21"/>
        </w:rPr>
        <w:t>cannabis  </w:t>
      </w:r>
      <w:r>
        <w:rPr>
          <w:sz w:val="21"/>
        </w:rPr>
        <w:t>under their care  at </w:t>
      </w:r>
      <w:r>
        <w:rPr>
          <w:spacing w:val="-3"/>
          <w:sz w:val="21"/>
        </w:rPr>
        <w:t>any </w:t>
      </w:r>
      <w:r>
        <w:rPr>
          <w:sz w:val="21"/>
        </w:rPr>
        <w:t>given</w:t>
      </w:r>
      <w:r>
        <w:rPr>
          <w:spacing w:val="27"/>
          <w:sz w:val="21"/>
        </w:rPr>
        <w:t> </w:t>
      </w:r>
      <w:r>
        <w:rPr>
          <w:spacing w:val="-3"/>
          <w:sz w:val="21"/>
        </w:rPr>
        <w:t>time.</w:t>
      </w:r>
    </w:p>
    <w:p>
      <w:pPr>
        <w:pStyle w:val="ListParagraph"/>
        <w:numPr>
          <w:ilvl w:val="1"/>
          <w:numId w:val="25"/>
        </w:numPr>
        <w:tabs>
          <w:tab w:pos="2380" w:val="left" w:leader="none"/>
          <w:tab w:pos="2381" w:val="left" w:leader="none"/>
        </w:tabs>
        <w:spacing w:line="242" w:lineRule="auto" w:before="127" w:after="0"/>
        <w:ind w:left="2381" w:right="1624" w:hanging="794"/>
        <w:jc w:val="left"/>
        <w:rPr>
          <w:sz w:val="21"/>
        </w:rPr>
      </w:pPr>
      <w:r>
        <w:rPr>
          <w:sz w:val="21"/>
        </w:rPr>
        <w:t>It is important </w:t>
      </w:r>
      <w:r>
        <w:rPr>
          <w:spacing w:val="-3"/>
          <w:sz w:val="21"/>
        </w:rPr>
        <w:t>that </w:t>
      </w:r>
      <w:r>
        <w:rPr>
          <w:sz w:val="21"/>
        </w:rPr>
        <w:t>the Department </w:t>
      </w:r>
      <w:r>
        <w:rPr>
          <w:spacing w:val="-3"/>
          <w:sz w:val="21"/>
        </w:rPr>
        <w:t>encourage </w:t>
      </w:r>
      <w:r>
        <w:rPr>
          <w:sz w:val="21"/>
        </w:rPr>
        <w:t>medical practitioners </w:t>
      </w:r>
      <w:r>
        <w:rPr>
          <w:spacing w:val="-3"/>
          <w:sz w:val="21"/>
        </w:rPr>
        <w:t>to </w:t>
      </w:r>
      <w:r>
        <w:rPr>
          <w:spacing w:val="-2"/>
          <w:sz w:val="21"/>
        </w:rPr>
        <w:t>access </w:t>
      </w:r>
      <w:r>
        <w:rPr>
          <w:spacing w:val="-3"/>
          <w:sz w:val="21"/>
        </w:rPr>
        <w:t>appropriate training </w:t>
      </w:r>
      <w:r>
        <w:rPr>
          <w:sz w:val="21"/>
        </w:rPr>
        <w:t>on </w:t>
      </w:r>
      <w:r>
        <w:rPr>
          <w:spacing w:val="-3"/>
          <w:sz w:val="21"/>
        </w:rPr>
        <w:t>medicinal cannabis, </w:t>
      </w:r>
      <w:r>
        <w:rPr>
          <w:sz w:val="21"/>
        </w:rPr>
        <w:t>and it </w:t>
      </w:r>
      <w:r>
        <w:rPr>
          <w:spacing w:val="-3"/>
          <w:sz w:val="21"/>
        </w:rPr>
        <w:t>may </w:t>
      </w:r>
      <w:r>
        <w:rPr>
          <w:sz w:val="21"/>
        </w:rPr>
        <w:t>be constructive </w:t>
      </w:r>
      <w:r>
        <w:rPr>
          <w:spacing w:val="-3"/>
          <w:sz w:val="21"/>
        </w:rPr>
        <w:t>for </w:t>
      </w:r>
      <w:r>
        <w:rPr>
          <w:sz w:val="21"/>
        </w:rPr>
        <w:t>the Department itself </w:t>
      </w:r>
      <w:r>
        <w:rPr>
          <w:spacing w:val="-3"/>
          <w:sz w:val="21"/>
        </w:rPr>
        <w:t>to </w:t>
      </w:r>
      <w:r>
        <w:rPr>
          <w:sz w:val="21"/>
        </w:rPr>
        <w:t>provide </w:t>
      </w:r>
      <w:r>
        <w:rPr>
          <w:spacing w:val="-3"/>
          <w:sz w:val="21"/>
        </w:rPr>
        <w:t>information </w:t>
      </w:r>
      <w:r>
        <w:rPr>
          <w:sz w:val="21"/>
        </w:rPr>
        <w:t>and </w:t>
      </w:r>
      <w:r>
        <w:rPr>
          <w:spacing w:val="-3"/>
          <w:sz w:val="21"/>
        </w:rPr>
        <w:t>training </w:t>
      </w:r>
      <w:r>
        <w:rPr>
          <w:sz w:val="21"/>
        </w:rPr>
        <w:t>in respect of </w:t>
      </w:r>
      <w:r>
        <w:rPr>
          <w:spacing w:val="-3"/>
          <w:sz w:val="21"/>
        </w:rPr>
        <w:t>such </w:t>
      </w:r>
      <w:r>
        <w:rPr>
          <w:sz w:val="21"/>
        </w:rPr>
        <w:t>matters, as  in  </w:t>
      </w:r>
      <w:r>
        <w:rPr>
          <w:spacing w:val="-3"/>
          <w:sz w:val="21"/>
        </w:rPr>
        <w:t>Canada.  </w:t>
      </w:r>
      <w:r>
        <w:rPr>
          <w:spacing w:val="-4"/>
          <w:sz w:val="21"/>
        </w:rPr>
        <w:t>However, </w:t>
      </w:r>
      <w:r>
        <w:rPr>
          <w:spacing w:val="-3"/>
          <w:sz w:val="21"/>
        </w:rPr>
        <w:t>requiring </w:t>
      </w:r>
      <w:r>
        <w:rPr>
          <w:sz w:val="21"/>
        </w:rPr>
        <w:t>practitioners </w:t>
      </w:r>
      <w:r>
        <w:rPr>
          <w:spacing w:val="-3"/>
          <w:sz w:val="21"/>
        </w:rPr>
        <w:t>to </w:t>
      </w:r>
      <w:r>
        <w:rPr>
          <w:sz w:val="21"/>
        </w:rPr>
        <w:t>be </w:t>
      </w:r>
      <w:r>
        <w:rPr>
          <w:spacing w:val="-3"/>
          <w:sz w:val="21"/>
        </w:rPr>
        <w:t>approved </w:t>
      </w:r>
      <w:r>
        <w:rPr>
          <w:sz w:val="21"/>
        </w:rPr>
        <w:t>by the Department, and </w:t>
      </w:r>
      <w:r>
        <w:rPr>
          <w:spacing w:val="-3"/>
          <w:sz w:val="21"/>
        </w:rPr>
        <w:t>making </w:t>
      </w:r>
      <w:r>
        <w:rPr>
          <w:sz w:val="21"/>
        </w:rPr>
        <w:t>the</w:t>
      </w:r>
      <w:r>
        <w:rPr>
          <w:spacing w:val="7"/>
          <w:sz w:val="21"/>
        </w:rPr>
        <w:t> </w:t>
      </w:r>
      <w:r>
        <w:rPr>
          <w:spacing w:val="-3"/>
          <w:sz w:val="21"/>
        </w:rPr>
        <w:t>completion</w:t>
      </w:r>
    </w:p>
    <w:p>
      <w:pPr>
        <w:pStyle w:val="BodyText"/>
        <w:spacing w:line="242" w:lineRule="auto" w:before="5"/>
        <w:ind w:left="2380" w:right="1828"/>
      </w:pPr>
      <w:r>
        <w:rPr/>
        <w:t>of </w:t>
      </w:r>
      <w:r>
        <w:rPr>
          <w:spacing w:val="-3"/>
        </w:rPr>
        <w:t>training </w:t>
      </w:r>
      <w:r>
        <w:rPr/>
        <w:t>a </w:t>
      </w:r>
      <w:r>
        <w:rPr>
          <w:spacing w:val="-3"/>
        </w:rPr>
        <w:t>condition </w:t>
      </w:r>
      <w:r>
        <w:rPr/>
        <w:t>of </w:t>
      </w:r>
      <w:r>
        <w:rPr>
          <w:spacing w:val="-3"/>
        </w:rPr>
        <w:t>approval,  </w:t>
      </w:r>
      <w:r>
        <w:rPr/>
        <w:t>would  be  </w:t>
      </w:r>
      <w:r>
        <w:rPr>
          <w:spacing w:val="-2"/>
        </w:rPr>
        <w:t>excessive  </w:t>
      </w:r>
      <w:r>
        <w:rPr/>
        <w:t>and  would  </w:t>
      </w:r>
      <w:r>
        <w:rPr>
          <w:spacing w:val="-3"/>
        </w:rPr>
        <w:t>unduly  limit  </w:t>
      </w:r>
      <w:r>
        <w:rPr/>
        <w:t>the number of practitioners able </w:t>
      </w:r>
      <w:r>
        <w:rPr>
          <w:spacing w:val="-3"/>
        </w:rPr>
        <w:t>to </w:t>
      </w:r>
      <w:r>
        <w:rPr/>
        <w:t>authorise </w:t>
      </w:r>
      <w:r>
        <w:rPr>
          <w:spacing w:val="-3"/>
        </w:rPr>
        <w:t>treatment </w:t>
      </w:r>
      <w:r>
        <w:rPr/>
        <w:t>with </w:t>
      </w:r>
      <w:r>
        <w:rPr>
          <w:spacing w:val="-3"/>
        </w:rPr>
        <w:t>medicinal cannabis.  </w:t>
      </w:r>
      <w:r>
        <w:rPr/>
        <w:t>The number  of specialists </w:t>
      </w:r>
      <w:r>
        <w:rPr>
          <w:spacing w:val="-3"/>
        </w:rPr>
        <w:t>registered </w:t>
      </w:r>
      <w:r>
        <w:rPr/>
        <w:t>in the </w:t>
      </w:r>
      <w:r>
        <w:rPr>
          <w:spacing w:val="-3"/>
        </w:rPr>
        <w:t>specialisations that are relevant to </w:t>
      </w:r>
      <w:r>
        <w:rPr/>
        <w:t>the </w:t>
      </w:r>
      <w:r>
        <w:rPr>
          <w:spacing w:val="-3"/>
        </w:rPr>
        <w:t>conditions that determine eligibility </w:t>
      </w:r>
      <w:r>
        <w:rPr/>
        <w:t>is </w:t>
      </w:r>
      <w:r>
        <w:rPr>
          <w:spacing w:val="-3"/>
        </w:rPr>
        <w:t>relatively small, </w:t>
      </w:r>
      <w:r>
        <w:rPr/>
        <w:t>and </w:t>
      </w:r>
      <w:r>
        <w:rPr>
          <w:spacing w:val="-3"/>
        </w:rPr>
        <w:t>imposing </w:t>
      </w:r>
      <w:r>
        <w:rPr/>
        <w:t>an </w:t>
      </w:r>
      <w:r>
        <w:rPr>
          <w:spacing w:val="-3"/>
        </w:rPr>
        <w:t>approval requirement  may  </w:t>
      </w:r>
      <w:r>
        <w:rPr/>
        <w:t>restrict this </w:t>
      </w:r>
      <w:r>
        <w:rPr>
          <w:spacing w:val="-4"/>
        </w:rPr>
        <w:t>further. </w:t>
      </w:r>
      <w:r>
        <w:rPr/>
        <w:t>If this </w:t>
      </w:r>
      <w:r>
        <w:rPr>
          <w:spacing w:val="-3"/>
        </w:rPr>
        <w:t>requirement were </w:t>
      </w:r>
      <w:r>
        <w:rPr/>
        <w:t>imposed on the supervising general</w:t>
      </w:r>
      <w:r>
        <w:rPr>
          <w:spacing w:val="25"/>
        </w:rPr>
        <w:t> </w:t>
      </w:r>
      <w:r>
        <w:rPr/>
        <w:t>practitioners</w:t>
      </w:r>
    </w:p>
    <w:p>
      <w:pPr>
        <w:pStyle w:val="BodyText"/>
        <w:spacing w:line="242" w:lineRule="auto" w:before="5"/>
        <w:ind w:left="2380" w:right="1651"/>
      </w:pPr>
      <w:r>
        <w:rPr/>
        <w:t>as well, patients could be unable to continue treatment with their regular general practitioner, potentially disrupting their existing medical care.</w:t>
      </w:r>
    </w:p>
    <w:p>
      <w:pPr>
        <w:pStyle w:val="ListParagraph"/>
        <w:numPr>
          <w:ilvl w:val="1"/>
          <w:numId w:val="25"/>
        </w:numPr>
        <w:tabs>
          <w:tab w:pos="2380" w:val="left" w:leader="none"/>
          <w:tab w:pos="2381" w:val="left" w:leader="none"/>
        </w:tabs>
        <w:spacing w:line="242" w:lineRule="auto" w:before="122" w:after="0"/>
        <w:ind w:left="2380" w:right="1747" w:hanging="793"/>
        <w:jc w:val="left"/>
        <w:rPr>
          <w:sz w:val="21"/>
        </w:rPr>
      </w:pPr>
      <w:r>
        <w:rPr>
          <w:spacing w:val="-4"/>
          <w:sz w:val="21"/>
        </w:rPr>
        <w:t>Further, </w:t>
      </w:r>
      <w:r>
        <w:rPr>
          <w:sz w:val="21"/>
        </w:rPr>
        <w:t>the risks attached </w:t>
      </w:r>
      <w:r>
        <w:rPr>
          <w:spacing w:val="-3"/>
          <w:sz w:val="21"/>
        </w:rPr>
        <w:t>to </w:t>
      </w:r>
      <w:r>
        <w:rPr>
          <w:sz w:val="21"/>
        </w:rPr>
        <w:t>opioid </w:t>
      </w:r>
      <w:r>
        <w:rPr>
          <w:spacing w:val="-3"/>
          <w:sz w:val="21"/>
        </w:rPr>
        <w:t>replacement therapy that </w:t>
      </w:r>
      <w:r>
        <w:rPr>
          <w:sz w:val="21"/>
        </w:rPr>
        <w:t>the </w:t>
      </w:r>
      <w:r>
        <w:rPr>
          <w:spacing w:val="-3"/>
          <w:sz w:val="21"/>
        </w:rPr>
        <w:t>approval </w:t>
      </w:r>
      <w:r>
        <w:rPr>
          <w:sz w:val="21"/>
        </w:rPr>
        <w:t>system is designed </w:t>
      </w:r>
      <w:r>
        <w:rPr>
          <w:spacing w:val="-3"/>
          <w:sz w:val="21"/>
        </w:rPr>
        <w:t>to control </w:t>
      </w:r>
      <w:r>
        <w:rPr>
          <w:sz w:val="21"/>
        </w:rPr>
        <w:t>would be largely absent </w:t>
      </w:r>
      <w:r>
        <w:rPr>
          <w:spacing w:val="-3"/>
          <w:sz w:val="21"/>
        </w:rPr>
        <w:t>from </w:t>
      </w:r>
      <w:r>
        <w:rPr>
          <w:sz w:val="21"/>
        </w:rPr>
        <w:t>a </w:t>
      </w:r>
      <w:r>
        <w:rPr>
          <w:spacing w:val="-3"/>
          <w:sz w:val="21"/>
        </w:rPr>
        <w:t>medicinal cannabis scheme. </w:t>
      </w:r>
      <w:r>
        <w:rPr>
          <w:sz w:val="21"/>
        </w:rPr>
        <w:t>One </w:t>
      </w:r>
      <w:r>
        <w:rPr>
          <w:spacing w:val="-4"/>
          <w:sz w:val="21"/>
        </w:rPr>
        <w:t>key </w:t>
      </w:r>
      <w:r>
        <w:rPr>
          <w:spacing w:val="-3"/>
          <w:sz w:val="21"/>
        </w:rPr>
        <w:t>imperative </w:t>
      </w:r>
      <w:r>
        <w:rPr>
          <w:sz w:val="21"/>
        </w:rPr>
        <w:t>behind the use of </w:t>
      </w:r>
      <w:r>
        <w:rPr>
          <w:spacing w:val="-3"/>
          <w:sz w:val="21"/>
        </w:rPr>
        <w:t>approvals </w:t>
      </w:r>
      <w:r>
        <w:rPr>
          <w:sz w:val="21"/>
        </w:rPr>
        <w:t>in the opioid </w:t>
      </w:r>
      <w:r>
        <w:rPr>
          <w:spacing w:val="-3"/>
          <w:sz w:val="21"/>
        </w:rPr>
        <w:t>replacement therapy </w:t>
      </w:r>
      <w:r>
        <w:rPr>
          <w:sz w:val="21"/>
        </w:rPr>
        <w:t>scheme is the </w:t>
      </w:r>
      <w:r>
        <w:rPr>
          <w:spacing w:val="-3"/>
          <w:sz w:val="21"/>
        </w:rPr>
        <w:t>desire to prevent ‘doctor shopping’ </w:t>
      </w:r>
      <w:r>
        <w:rPr>
          <w:sz w:val="21"/>
        </w:rPr>
        <w:t>by </w:t>
      </w:r>
      <w:r>
        <w:rPr>
          <w:spacing w:val="-3"/>
          <w:sz w:val="21"/>
        </w:rPr>
        <w:t>enabling </w:t>
      </w:r>
      <w:r>
        <w:rPr>
          <w:sz w:val="21"/>
        </w:rPr>
        <w:t>departmental supervision of </w:t>
      </w:r>
      <w:r>
        <w:rPr>
          <w:spacing w:val="-3"/>
          <w:sz w:val="21"/>
        </w:rPr>
        <w:t>prescribing </w:t>
      </w:r>
      <w:r>
        <w:rPr>
          <w:sz w:val="21"/>
        </w:rPr>
        <w:t>patterns. This risk would be </w:t>
      </w:r>
      <w:r>
        <w:rPr>
          <w:spacing w:val="-2"/>
          <w:sz w:val="21"/>
        </w:rPr>
        <w:t>significantly </w:t>
      </w:r>
      <w:r>
        <w:rPr>
          <w:spacing w:val="-3"/>
          <w:sz w:val="21"/>
        </w:rPr>
        <w:t>reduced </w:t>
      </w:r>
      <w:r>
        <w:rPr>
          <w:sz w:val="21"/>
        </w:rPr>
        <w:t>in the proposed </w:t>
      </w:r>
      <w:r>
        <w:rPr>
          <w:spacing w:val="-3"/>
          <w:sz w:val="21"/>
        </w:rPr>
        <w:t>medicinal cannabis scheme, </w:t>
      </w:r>
      <w:r>
        <w:rPr>
          <w:sz w:val="21"/>
        </w:rPr>
        <w:t>as only certain specialists would be permitted </w:t>
      </w:r>
      <w:r>
        <w:rPr>
          <w:spacing w:val="-3"/>
          <w:sz w:val="21"/>
        </w:rPr>
        <w:t>to </w:t>
      </w:r>
      <w:r>
        <w:rPr>
          <w:sz w:val="21"/>
        </w:rPr>
        <w:t>authorise access.</w:t>
      </w:r>
      <w:r>
        <w:rPr>
          <w:spacing w:val="4"/>
          <w:sz w:val="21"/>
        </w:rPr>
        <w:t> </w:t>
      </w:r>
      <w:r>
        <w:rPr>
          <w:spacing w:val="-4"/>
          <w:sz w:val="21"/>
        </w:rPr>
        <w:t>Further,</w:t>
      </w:r>
    </w:p>
    <w:p>
      <w:pPr>
        <w:pStyle w:val="BodyText"/>
        <w:spacing w:line="242" w:lineRule="auto" w:before="7"/>
        <w:ind w:left="2380" w:right="1651"/>
      </w:pPr>
      <w:r>
        <w:rPr/>
        <w:t>the risks associated with overuse of </w:t>
      </w:r>
      <w:r>
        <w:rPr>
          <w:spacing w:val="-3"/>
        </w:rPr>
        <w:t>cannabis are </w:t>
      </w:r>
      <w:r>
        <w:rPr>
          <w:spacing w:val="-2"/>
        </w:rPr>
        <w:t>not </w:t>
      </w:r>
      <w:r>
        <w:rPr/>
        <w:t>of the same scale as </w:t>
      </w:r>
      <w:r>
        <w:rPr>
          <w:spacing w:val="-3"/>
        </w:rPr>
        <w:t>for </w:t>
      </w:r>
      <w:r>
        <w:rPr/>
        <w:t>opioid </w:t>
      </w:r>
      <w:r>
        <w:rPr>
          <w:spacing w:val="-3"/>
        </w:rPr>
        <w:t>replacement </w:t>
      </w:r>
      <w:r>
        <w:rPr/>
        <w:t>drugs: a </w:t>
      </w:r>
      <w:r>
        <w:rPr>
          <w:spacing w:val="-3"/>
        </w:rPr>
        <w:t>fatal </w:t>
      </w:r>
      <w:r>
        <w:rPr/>
        <w:t>overdose of methadone and </w:t>
      </w:r>
      <w:r>
        <w:rPr>
          <w:spacing w:val="-4"/>
        </w:rPr>
        <w:t>like </w:t>
      </w:r>
      <w:r>
        <w:rPr/>
        <w:t>products can </w:t>
      </w:r>
      <w:r>
        <w:rPr>
          <w:spacing w:val="-3"/>
        </w:rPr>
        <w:t>occur </w:t>
      </w:r>
      <w:r>
        <w:rPr/>
        <w:t>if a </w:t>
      </w:r>
      <w:r>
        <w:rPr>
          <w:spacing w:val="-3"/>
        </w:rPr>
        <w:t>patient takes </w:t>
      </w:r>
      <w:r>
        <w:rPr/>
        <w:t>only a </w:t>
      </w:r>
      <w:r>
        <w:rPr>
          <w:spacing w:val="-3"/>
        </w:rPr>
        <w:t>few </w:t>
      </w:r>
      <w:r>
        <w:rPr/>
        <w:t>times the </w:t>
      </w:r>
      <w:r>
        <w:rPr>
          <w:spacing w:val="-3"/>
        </w:rPr>
        <w:t>daily dose, </w:t>
      </w:r>
      <w:r>
        <w:rPr/>
        <w:t>while a </w:t>
      </w:r>
      <w:r>
        <w:rPr>
          <w:spacing w:val="-3"/>
        </w:rPr>
        <w:t>fatal  </w:t>
      </w:r>
      <w:r>
        <w:rPr/>
        <w:t>overdose </w:t>
      </w:r>
      <w:r>
        <w:rPr>
          <w:spacing w:val="-3"/>
        </w:rPr>
        <w:t>from</w:t>
      </w:r>
      <w:r>
        <w:rPr>
          <w:spacing w:val="41"/>
        </w:rPr>
        <w:t> </w:t>
      </w:r>
      <w:r>
        <w:rPr/>
        <w:t>the use of </w:t>
      </w:r>
      <w:r>
        <w:rPr>
          <w:spacing w:val="-3"/>
        </w:rPr>
        <w:t>cannabis  </w:t>
      </w:r>
      <w:r>
        <w:rPr>
          <w:spacing w:val="-2"/>
        </w:rPr>
        <w:t>has not </w:t>
      </w:r>
      <w:r>
        <w:rPr/>
        <w:t>been </w:t>
      </w:r>
      <w:r>
        <w:rPr>
          <w:spacing w:val="-3"/>
        </w:rPr>
        <w:t>recorded. </w:t>
      </w:r>
      <w:r>
        <w:rPr/>
        <w:t>For these </w:t>
      </w:r>
      <w:r>
        <w:rPr>
          <w:spacing w:val="-3"/>
        </w:rPr>
        <w:t>reasons, </w:t>
      </w:r>
      <w:r>
        <w:rPr/>
        <w:t>the </w:t>
      </w:r>
      <w:r>
        <w:rPr>
          <w:spacing w:val="-3"/>
        </w:rPr>
        <w:t>Commission </w:t>
      </w:r>
      <w:r>
        <w:rPr/>
        <w:t>does </w:t>
      </w:r>
      <w:r>
        <w:rPr>
          <w:spacing w:val="-2"/>
        </w:rPr>
        <w:t>not </w:t>
      </w:r>
      <w:r>
        <w:rPr>
          <w:spacing w:val="-3"/>
        </w:rPr>
        <w:t>consider that </w:t>
      </w:r>
      <w:r>
        <w:rPr/>
        <w:t>the medical practitioners </w:t>
      </w:r>
      <w:r>
        <w:rPr>
          <w:spacing w:val="-3"/>
        </w:rPr>
        <w:t>involved  </w:t>
      </w:r>
      <w:r>
        <w:rPr/>
        <w:t>in the scheme should be </w:t>
      </w:r>
      <w:r>
        <w:rPr>
          <w:spacing w:val="-3"/>
        </w:rPr>
        <w:t>limited</w:t>
      </w:r>
      <w:r>
        <w:rPr>
          <w:spacing w:val="41"/>
        </w:rPr>
        <w:t> </w:t>
      </w:r>
      <w:r>
        <w:rPr>
          <w:spacing w:val="-3"/>
        </w:rPr>
        <w:t>to  </w:t>
      </w:r>
      <w:r>
        <w:rPr/>
        <w:t>those who </w:t>
      </w:r>
      <w:r>
        <w:rPr>
          <w:spacing w:val="-3"/>
        </w:rPr>
        <w:t>have  </w:t>
      </w:r>
      <w:r>
        <w:rPr/>
        <w:t>been </w:t>
      </w:r>
      <w:r>
        <w:rPr>
          <w:spacing w:val="-3"/>
        </w:rPr>
        <w:t>approved  </w:t>
      </w:r>
      <w:r>
        <w:rPr/>
        <w:t>by the Department on the basis of </w:t>
      </w:r>
      <w:r>
        <w:rPr>
          <w:spacing w:val="-3"/>
        </w:rPr>
        <w:t>having completed </w:t>
      </w:r>
      <w:r>
        <w:rPr/>
        <w:t>mandatory</w:t>
      </w:r>
      <w:r>
        <w:rPr>
          <w:spacing w:val="39"/>
        </w:rPr>
        <w:t> </w:t>
      </w:r>
      <w:r>
        <w:rPr>
          <w:spacing w:val="-3"/>
        </w:rPr>
        <w:t>training.</w:t>
      </w:r>
    </w:p>
    <w:p>
      <w:pPr>
        <w:pStyle w:val="ListParagraph"/>
        <w:numPr>
          <w:ilvl w:val="1"/>
          <w:numId w:val="25"/>
        </w:numPr>
        <w:tabs>
          <w:tab w:pos="2381" w:val="left" w:leader="none"/>
        </w:tabs>
        <w:spacing w:line="242" w:lineRule="auto" w:before="126" w:after="0"/>
        <w:ind w:left="2380" w:right="1625" w:hanging="794"/>
        <w:jc w:val="both"/>
        <w:rPr>
          <w:sz w:val="21"/>
        </w:rPr>
      </w:pPr>
      <w:r>
        <w:rPr>
          <w:w w:val="105"/>
          <w:sz w:val="21"/>
        </w:rPr>
        <w:t>The </w:t>
      </w:r>
      <w:r>
        <w:rPr>
          <w:spacing w:val="-3"/>
          <w:w w:val="105"/>
          <w:sz w:val="21"/>
        </w:rPr>
        <w:t>Commission </w:t>
      </w:r>
      <w:r>
        <w:rPr>
          <w:w w:val="105"/>
          <w:sz w:val="21"/>
        </w:rPr>
        <w:t>agrees </w:t>
      </w:r>
      <w:r>
        <w:rPr>
          <w:spacing w:val="-3"/>
          <w:w w:val="105"/>
          <w:sz w:val="21"/>
        </w:rPr>
        <w:t>that </w:t>
      </w:r>
      <w:r>
        <w:rPr>
          <w:w w:val="105"/>
          <w:sz w:val="21"/>
        </w:rPr>
        <w:t>specialists </w:t>
      </w:r>
      <w:r>
        <w:rPr>
          <w:spacing w:val="-3"/>
          <w:w w:val="105"/>
          <w:sz w:val="21"/>
        </w:rPr>
        <w:t>involved </w:t>
      </w:r>
      <w:r>
        <w:rPr>
          <w:w w:val="105"/>
          <w:sz w:val="21"/>
        </w:rPr>
        <w:t>in the </w:t>
      </w:r>
      <w:r>
        <w:rPr>
          <w:spacing w:val="-3"/>
          <w:w w:val="105"/>
          <w:sz w:val="21"/>
        </w:rPr>
        <w:t>medicinal cannabis </w:t>
      </w:r>
      <w:r>
        <w:rPr>
          <w:w w:val="105"/>
          <w:sz w:val="21"/>
        </w:rPr>
        <w:t>scheme should be </w:t>
      </w:r>
      <w:r>
        <w:rPr>
          <w:spacing w:val="-3"/>
          <w:w w:val="105"/>
          <w:sz w:val="21"/>
        </w:rPr>
        <w:t>encouraged to </w:t>
      </w:r>
      <w:r>
        <w:rPr>
          <w:w w:val="105"/>
          <w:sz w:val="21"/>
        </w:rPr>
        <w:t>undertake </w:t>
      </w:r>
      <w:r>
        <w:rPr>
          <w:spacing w:val="-3"/>
          <w:w w:val="105"/>
          <w:sz w:val="21"/>
        </w:rPr>
        <w:t>training </w:t>
      </w:r>
      <w:r>
        <w:rPr>
          <w:w w:val="105"/>
          <w:sz w:val="21"/>
        </w:rPr>
        <w:t>on the </w:t>
      </w:r>
      <w:r>
        <w:rPr>
          <w:spacing w:val="-3"/>
          <w:w w:val="105"/>
          <w:sz w:val="21"/>
        </w:rPr>
        <w:t>medicinal </w:t>
      </w:r>
      <w:r>
        <w:rPr>
          <w:w w:val="105"/>
          <w:sz w:val="21"/>
        </w:rPr>
        <w:t>use of </w:t>
      </w:r>
      <w:r>
        <w:rPr>
          <w:spacing w:val="-3"/>
          <w:w w:val="105"/>
          <w:sz w:val="21"/>
        </w:rPr>
        <w:t>cannabis </w:t>
      </w:r>
      <w:r>
        <w:rPr>
          <w:w w:val="105"/>
          <w:sz w:val="21"/>
        </w:rPr>
        <w:t>prior </w:t>
      </w:r>
      <w:r>
        <w:rPr>
          <w:spacing w:val="-3"/>
          <w:w w:val="105"/>
          <w:sz w:val="21"/>
        </w:rPr>
        <w:t>to </w:t>
      </w:r>
      <w:r>
        <w:rPr>
          <w:spacing w:val="-2"/>
          <w:w w:val="105"/>
          <w:sz w:val="21"/>
        </w:rPr>
        <w:t>becoming </w:t>
      </w:r>
      <w:r>
        <w:rPr>
          <w:spacing w:val="-3"/>
          <w:w w:val="105"/>
          <w:sz w:val="21"/>
        </w:rPr>
        <w:t>involved</w:t>
      </w:r>
      <w:r>
        <w:rPr>
          <w:spacing w:val="-12"/>
          <w:w w:val="105"/>
          <w:sz w:val="21"/>
        </w:rPr>
        <w:t> </w:t>
      </w:r>
      <w:r>
        <w:rPr>
          <w:w w:val="105"/>
          <w:sz w:val="21"/>
        </w:rPr>
        <w:t>in</w:t>
      </w:r>
      <w:r>
        <w:rPr>
          <w:spacing w:val="-11"/>
          <w:w w:val="105"/>
          <w:sz w:val="21"/>
        </w:rPr>
        <w:t> </w:t>
      </w:r>
      <w:r>
        <w:rPr>
          <w:w w:val="105"/>
          <w:sz w:val="21"/>
        </w:rPr>
        <w:t>the</w:t>
      </w:r>
      <w:r>
        <w:rPr>
          <w:spacing w:val="-12"/>
          <w:w w:val="105"/>
          <w:sz w:val="21"/>
        </w:rPr>
        <w:t> </w:t>
      </w:r>
      <w:r>
        <w:rPr>
          <w:w w:val="105"/>
          <w:sz w:val="21"/>
        </w:rPr>
        <w:t>authorisation</w:t>
      </w:r>
      <w:r>
        <w:rPr>
          <w:spacing w:val="-11"/>
          <w:w w:val="105"/>
          <w:sz w:val="21"/>
        </w:rPr>
        <w:t> </w:t>
      </w:r>
      <w:r>
        <w:rPr>
          <w:w w:val="105"/>
          <w:sz w:val="21"/>
        </w:rPr>
        <w:t>decision.</w:t>
      </w:r>
      <w:r>
        <w:rPr>
          <w:spacing w:val="-11"/>
          <w:w w:val="105"/>
          <w:sz w:val="21"/>
        </w:rPr>
        <w:t> </w:t>
      </w:r>
      <w:r>
        <w:rPr>
          <w:spacing w:val="-4"/>
          <w:w w:val="105"/>
          <w:sz w:val="21"/>
        </w:rPr>
        <w:t>However,</w:t>
      </w:r>
      <w:r>
        <w:rPr>
          <w:spacing w:val="-12"/>
          <w:w w:val="105"/>
          <w:sz w:val="21"/>
        </w:rPr>
        <w:t> </w:t>
      </w:r>
      <w:r>
        <w:rPr>
          <w:w w:val="105"/>
          <w:sz w:val="21"/>
        </w:rPr>
        <w:t>undertaking</w:t>
      </w:r>
      <w:r>
        <w:rPr>
          <w:spacing w:val="-11"/>
          <w:w w:val="105"/>
          <w:sz w:val="21"/>
        </w:rPr>
        <w:t> </w:t>
      </w:r>
      <w:r>
        <w:rPr>
          <w:spacing w:val="-3"/>
          <w:w w:val="105"/>
          <w:sz w:val="21"/>
        </w:rPr>
        <w:t>training</w:t>
      </w:r>
      <w:r>
        <w:rPr>
          <w:spacing w:val="-11"/>
          <w:w w:val="105"/>
          <w:sz w:val="21"/>
        </w:rPr>
        <w:t> </w:t>
      </w:r>
      <w:r>
        <w:rPr>
          <w:w w:val="105"/>
          <w:sz w:val="21"/>
        </w:rPr>
        <w:t>should</w:t>
      </w:r>
      <w:r>
        <w:rPr>
          <w:spacing w:val="-12"/>
          <w:w w:val="105"/>
          <w:sz w:val="21"/>
        </w:rPr>
        <w:t> </w:t>
      </w:r>
      <w:r>
        <w:rPr>
          <w:w w:val="105"/>
          <w:sz w:val="21"/>
        </w:rPr>
        <w:t>be</w:t>
      </w:r>
      <w:r>
        <w:rPr>
          <w:spacing w:val="-11"/>
          <w:w w:val="105"/>
          <w:sz w:val="21"/>
        </w:rPr>
        <w:t> </w:t>
      </w:r>
      <w:r>
        <w:rPr>
          <w:spacing w:val="-3"/>
          <w:w w:val="105"/>
          <w:sz w:val="21"/>
        </w:rPr>
        <w:t>voluntary.</w:t>
      </w:r>
    </w:p>
    <w:p>
      <w:pPr>
        <w:pStyle w:val="Heading5"/>
        <w:spacing w:before="154"/>
      </w:pPr>
      <w:r>
        <w:rPr>
          <w:color w:val="6D6E71"/>
          <w:w w:val="120"/>
        </w:rPr>
        <w:t>Provision of training</w:t>
      </w:r>
    </w:p>
    <w:p>
      <w:pPr>
        <w:pStyle w:val="ListParagraph"/>
        <w:numPr>
          <w:ilvl w:val="1"/>
          <w:numId w:val="25"/>
        </w:numPr>
        <w:tabs>
          <w:tab w:pos="2381" w:val="left" w:leader="none"/>
          <w:tab w:pos="2382" w:val="left" w:leader="none"/>
        </w:tabs>
        <w:spacing w:line="242" w:lineRule="auto" w:before="143" w:after="0"/>
        <w:ind w:left="2381" w:right="1961" w:hanging="794"/>
        <w:jc w:val="left"/>
        <w:rPr>
          <w:sz w:val="21"/>
        </w:rPr>
      </w:pPr>
      <w:r>
        <w:rPr>
          <w:w w:val="105"/>
          <w:sz w:val="21"/>
        </w:rPr>
        <w:t>The</w:t>
      </w:r>
      <w:r>
        <w:rPr>
          <w:spacing w:val="-8"/>
          <w:w w:val="105"/>
          <w:sz w:val="21"/>
        </w:rPr>
        <w:t> </w:t>
      </w:r>
      <w:r>
        <w:rPr>
          <w:spacing w:val="-3"/>
          <w:w w:val="105"/>
          <w:sz w:val="21"/>
        </w:rPr>
        <w:t>Commission</w:t>
      </w:r>
      <w:r>
        <w:rPr>
          <w:spacing w:val="-8"/>
          <w:w w:val="105"/>
          <w:sz w:val="21"/>
        </w:rPr>
        <w:t> </w:t>
      </w:r>
      <w:r>
        <w:rPr>
          <w:w w:val="105"/>
          <w:sz w:val="21"/>
        </w:rPr>
        <w:t>considers</w:t>
      </w:r>
      <w:r>
        <w:rPr>
          <w:spacing w:val="-8"/>
          <w:w w:val="105"/>
          <w:sz w:val="21"/>
        </w:rPr>
        <w:t> </w:t>
      </w:r>
      <w:r>
        <w:rPr>
          <w:spacing w:val="-3"/>
          <w:w w:val="105"/>
          <w:sz w:val="21"/>
        </w:rPr>
        <w:t>that</w:t>
      </w:r>
      <w:r>
        <w:rPr>
          <w:spacing w:val="-8"/>
          <w:w w:val="105"/>
          <w:sz w:val="21"/>
        </w:rPr>
        <w:t> </w:t>
      </w:r>
      <w:r>
        <w:rPr>
          <w:w w:val="105"/>
          <w:sz w:val="21"/>
        </w:rPr>
        <w:t>the</w:t>
      </w:r>
      <w:r>
        <w:rPr>
          <w:spacing w:val="-8"/>
          <w:w w:val="105"/>
          <w:sz w:val="21"/>
        </w:rPr>
        <w:t> </w:t>
      </w:r>
      <w:r>
        <w:rPr>
          <w:w w:val="105"/>
          <w:sz w:val="21"/>
        </w:rPr>
        <w:t>Department</w:t>
      </w:r>
      <w:r>
        <w:rPr>
          <w:spacing w:val="-8"/>
          <w:w w:val="105"/>
          <w:sz w:val="21"/>
        </w:rPr>
        <w:t> </w:t>
      </w:r>
      <w:r>
        <w:rPr>
          <w:w w:val="105"/>
          <w:sz w:val="21"/>
        </w:rPr>
        <w:t>of</w:t>
      </w:r>
      <w:r>
        <w:rPr>
          <w:spacing w:val="-8"/>
          <w:w w:val="105"/>
          <w:sz w:val="21"/>
        </w:rPr>
        <w:t> </w:t>
      </w:r>
      <w:r>
        <w:rPr>
          <w:w w:val="105"/>
          <w:sz w:val="21"/>
        </w:rPr>
        <w:t>Health</w:t>
      </w:r>
      <w:r>
        <w:rPr>
          <w:spacing w:val="-8"/>
          <w:w w:val="105"/>
          <w:sz w:val="21"/>
        </w:rPr>
        <w:t> </w:t>
      </w:r>
      <w:r>
        <w:rPr>
          <w:w w:val="105"/>
          <w:sz w:val="21"/>
        </w:rPr>
        <w:t>and</w:t>
      </w:r>
      <w:r>
        <w:rPr>
          <w:spacing w:val="-8"/>
          <w:w w:val="105"/>
          <w:sz w:val="21"/>
        </w:rPr>
        <w:t> </w:t>
      </w:r>
      <w:r>
        <w:rPr>
          <w:spacing w:val="-3"/>
          <w:w w:val="105"/>
          <w:sz w:val="21"/>
        </w:rPr>
        <w:t>Human</w:t>
      </w:r>
      <w:r>
        <w:rPr>
          <w:spacing w:val="-7"/>
          <w:w w:val="105"/>
          <w:sz w:val="21"/>
        </w:rPr>
        <w:t> </w:t>
      </w:r>
      <w:r>
        <w:rPr>
          <w:w w:val="105"/>
          <w:sz w:val="21"/>
        </w:rPr>
        <w:t>Services</w:t>
      </w:r>
      <w:r>
        <w:rPr>
          <w:spacing w:val="-8"/>
          <w:w w:val="105"/>
          <w:sz w:val="21"/>
        </w:rPr>
        <w:t> </w:t>
      </w:r>
      <w:r>
        <w:rPr>
          <w:w w:val="105"/>
          <w:sz w:val="21"/>
        </w:rPr>
        <w:t>should </w:t>
      </w:r>
      <w:r>
        <w:rPr>
          <w:spacing w:val="-3"/>
          <w:w w:val="105"/>
          <w:sz w:val="21"/>
        </w:rPr>
        <w:t>have</w:t>
      </w:r>
      <w:r>
        <w:rPr>
          <w:spacing w:val="-10"/>
          <w:w w:val="105"/>
          <w:sz w:val="21"/>
        </w:rPr>
        <w:t> </w:t>
      </w:r>
      <w:r>
        <w:rPr>
          <w:w w:val="105"/>
          <w:sz w:val="21"/>
        </w:rPr>
        <w:t>a</w:t>
      </w:r>
      <w:r>
        <w:rPr>
          <w:spacing w:val="-9"/>
          <w:w w:val="105"/>
          <w:sz w:val="21"/>
        </w:rPr>
        <w:t> </w:t>
      </w:r>
      <w:r>
        <w:rPr>
          <w:w w:val="105"/>
          <w:sz w:val="21"/>
        </w:rPr>
        <w:t>role</w:t>
      </w:r>
      <w:r>
        <w:rPr>
          <w:spacing w:val="-9"/>
          <w:w w:val="105"/>
          <w:sz w:val="21"/>
        </w:rPr>
        <w:t> </w:t>
      </w:r>
      <w:r>
        <w:rPr>
          <w:w w:val="105"/>
          <w:sz w:val="21"/>
        </w:rPr>
        <w:t>in</w:t>
      </w:r>
      <w:r>
        <w:rPr>
          <w:spacing w:val="-9"/>
          <w:w w:val="105"/>
          <w:sz w:val="21"/>
        </w:rPr>
        <w:t> </w:t>
      </w:r>
      <w:r>
        <w:rPr>
          <w:spacing w:val="-3"/>
          <w:w w:val="105"/>
          <w:sz w:val="21"/>
        </w:rPr>
        <w:t>addressing</w:t>
      </w:r>
      <w:r>
        <w:rPr>
          <w:spacing w:val="-9"/>
          <w:w w:val="105"/>
          <w:sz w:val="21"/>
        </w:rPr>
        <w:t> </w:t>
      </w:r>
      <w:r>
        <w:rPr>
          <w:w w:val="105"/>
          <w:sz w:val="21"/>
        </w:rPr>
        <w:t>the</w:t>
      </w:r>
      <w:r>
        <w:rPr>
          <w:spacing w:val="-9"/>
          <w:w w:val="105"/>
          <w:sz w:val="21"/>
        </w:rPr>
        <w:t> </w:t>
      </w:r>
      <w:r>
        <w:rPr>
          <w:w w:val="105"/>
          <w:sz w:val="21"/>
        </w:rPr>
        <w:t>need</w:t>
      </w:r>
      <w:r>
        <w:rPr>
          <w:spacing w:val="-9"/>
          <w:w w:val="105"/>
          <w:sz w:val="21"/>
        </w:rPr>
        <w:t> </w:t>
      </w:r>
      <w:r>
        <w:rPr>
          <w:spacing w:val="-3"/>
          <w:w w:val="105"/>
          <w:sz w:val="21"/>
        </w:rPr>
        <w:t>for</w:t>
      </w:r>
      <w:r>
        <w:rPr>
          <w:spacing w:val="-9"/>
          <w:w w:val="105"/>
          <w:sz w:val="21"/>
        </w:rPr>
        <w:t> </w:t>
      </w:r>
      <w:r>
        <w:rPr>
          <w:w w:val="105"/>
          <w:sz w:val="21"/>
        </w:rPr>
        <w:t>practitioners</w:t>
      </w:r>
      <w:r>
        <w:rPr>
          <w:spacing w:val="-9"/>
          <w:w w:val="105"/>
          <w:sz w:val="21"/>
        </w:rPr>
        <w:t> </w:t>
      </w:r>
      <w:r>
        <w:rPr>
          <w:spacing w:val="-3"/>
          <w:w w:val="105"/>
          <w:sz w:val="21"/>
        </w:rPr>
        <w:t>to</w:t>
      </w:r>
      <w:r>
        <w:rPr>
          <w:spacing w:val="-9"/>
          <w:w w:val="105"/>
          <w:sz w:val="21"/>
        </w:rPr>
        <w:t> </w:t>
      </w:r>
      <w:r>
        <w:rPr>
          <w:w w:val="105"/>
          <w:sz w:val="21"/>
        </w:rPr>
        <w:t>receive</w:t>
      </w:r>
      <w:r>
        <w:rPr>
          <w:spacing w:val="-9"/>
          <w:w w:val="105"/>
          <w:sz w:val="21"/>
        </w:rPr>
        <w:t> </w:t>
      </w:r>
      <w:r>
        <w:rPr>
          <w:w w:val="105"/>
          <w:sz w:val="21"/>
        </w:rPr>
        <w:t>education</w:t>
      </w:r>
      <w:r>
        <w:rPr>
          <w:spacing w:val="-9"/>
          <w:w w:val="105"/>
          <w:sz w:val="21"/>
        </w:rPr>
        <w:t> </w:t>
      </w:r>
      <w:r>
        <w:rPr>
          <w:w w:val="105"/>
          <w:sz w:val="21"/>
        </w:rPr>
        <w:t>and</w:t>
      </w:r>
      <w:r>
        <w:rPr>
          <w:spacing w:val="-9"/>
          <w:w w:val="105"/>
          <w:sz w:val="21"/>
        </w:rPr>
        <w:t> </w:t>
      </w:r>
      <w:r>
        <w:rPr>
          <w:w w:val="105"/>
          <w:sz w:val="21"/>
        </w:rPr>
        <w:t>support. Examples of how this </w:t>
      </w:r>
      <w:r>
        <w:rPr>
          <w:spacing w:val="-3"/>
          <w:w w:val="105"/>
          <w:sz w:val="21"/>
        </w:rPr>
        <w:t>could </w:t>
      </w:r>
      <w:r>
        <w:rPr>
          <w:w w:val="105"/>
          <w:sz w:val="21"/>
        </w:rPr>
        <w:t>be done</w:t>
      </w:r>
      <w:r>
        <w:rPr>
          <w:spacing w:val="34"/>
          <w:w w:val="105"/>
          <w:sz w:val="21"/>
        </w:rPr>
        <w:t> </w:t>
      </w:r>
      <w:r>
        <w:rPr>
          <w:w w:val="105"/>
          <w:sz w:val="21"/>
        </w:rPr>
        <w:t>include:</w:t>
      </w:r>
    </w:p>
    <w:p>
      <w:pPr>
        <w:pStyle w:val="ListParagraph"/>
        <w:numPr>
          <w:ilvl w:val="2"/>
          <w:numId w:val="25"/>
        </w:numPr>
        <w:tabs>
          <w:tab w:pos="2721" w:val="left" w:leader="none"/>
          <w:tab w:pos="2722" w:val="left" w:leader="none"/>
        </w:tabs>
        <w:spacing w:line="240" w:lineRule="auto" w:before="123" w:after="0"/>
        <w:ind w:left="2721" w:right="0" w:hanging="340"/>
        <w:jc w:val="left"/>
        <w:rPr>
          <w:sz w:val="21"/>
        </w:rPr>
      </w:pPr>
      <w:r>
        <w:rPr>
          <w:spacing w:val="-3"/>
          <w:w w:val="105"/>
          <w:sz w:val="21"/>
        </w:rPr>
        <w:t>offering training</w:t>
      </w:r>
      <w:r>
        <w:rPr>
          <w:spacing w:val="13"/>
          <w:w w:val="105"/>
          <w:sz w:val="21"/>
        </w:rPr>
        <w:t> </w:t>
      </w:r>
      <w:r>
        <w:rPr>
          <w:w w:val="105"/>
          <w:sz w:val="21"/>
        </w:rPr>
        <w:t>courses</w:t>
      </w:r>
    </w:p>
    <w:p>
      <w:pPr>
        <w:pStyle w:val="ListParagraph"/>
        <w:numPr>
          <w:ilvl w:val="2"/>
          <w:numId w:val="25"/>
        </w:numPr>
        <w:tabs>
          <w:tab w:pos="2721" w:val="left" w:leader="none"/>
          <w:tab w:pos="2722" w:val="left" w:leader="none"/>
        </w:tabs>
        <w:spacing w:line="242" w:lineRule="auto" w:before="89" w:after="0"/>
        <w:ind w:left="2721" w:right="1638" w:hanging="340"/>
        <w:jc w:val="left"/>
        <w:rPr>
          <w:sz w:val="21"/>
        </w:rPr>
      </w:pPr>
      <w:r>
        <w:rPr>
          <w:spacing w:val="-3"/>
          <w:sz w:val="21"/>
        </w:rPr>
        <w:t>preparing guidelines to </w:t>
      </w:r>
      <w:r>
        <w:rPr>
          <w:sz w:val="21"/>
        </w:rPr>
        <w:t>assist medical practitioners </w:t>
      </w:r>
      <w:r>
        <w:rPr>
          <w:spacing w:val="-3"/>
          <w:sz w:val="21"/>
        </w:rPr>
        <w:t>to determine </w:t>
      </w:r>
      <w:r>
        <w:rPr>
          <w:sz w:val="21"/>
        </w:rPr>
        <w:t>when </w:t>
      </w:r>
      <w:r>
        <w:rPr>
          <w:spacing w:val="-3"/>
          <w:sz w:val="21"/>
        </w:rPr>
        <w:t>treatment </w:t>
      </w:r>
      <w:r>
        <w:rPr>
          <w:sz w:val="21"/>
        </w:rPr>
        <w:t>with </w:t>
      </w:r>
      <w:r>
        <w:rPr>
          <w:spacing w:val="-3"/>
          <w:sz w:val="21"/>
        </w:rPr>
        <w:t>medicinal cannabis </w:t>
      </w:r>
      <w:r>
        <w:rPr>
          <w:sz w:val="21"/>
        </w:rPr>
        <w:t>is</w:t>
      </w:r>
      <w:r>
        <w:rPr>
          <w:spacing w:val="33"/>
          <w:sz w:val="21"/>
        </w:rPr>
        <w:t> </w:t>
      </w:r>
      <w:r>
        <w:rPr>
          <w:spacing w:val="-3"/>
          <w:sz w:val="21"/>
        </w:rPr>
        <w:t>appropriate</w:t>
      </w:r>
    </w:p>
    <w:p>
      <w:pPr>
        <w:pStyle w:val="ListParagraph"/>
        <w:numPr>
          <w:ilvl w:val="2"/>
          <w:numId w:val="25"/>
        </w:numPr>
        <w:tabs>
          <w:tab w:pos="2721" w:val="left" w:leader="none"/>
          <w:tab w:pos="2722" w:val="left" w:leader="none"/>
        </w:tabs>
        <w:spacing w:line="242" w:lineRule="auto" w:before="87" w:after="0"/>
        <w:ind w:left="2721" w:right="2770" w:hanging="340"/>
        <w:jc w:val="left"/>
        <w:rPr>
          <w:sz w:val="21"/>
        </w:rPr>
      </w:pPr>
      <w:r>
        <w:rPr>
          <w:spacing w:val="-3"/>
          <w:w w:val="105"/>
          <w:sz w:val="21"/>
        </w:rPr>
        <w:t>making</w:t>
      </w:r>
      <w:r>
        <w:rPr>
          <w:spacing w:val="-7"/>
          <w:w w:val="105"/>
          <w:sz w:val="21"/>
        </w:rPr>
        <w:t> </w:t>
      </w:r>
      <w:r>
        <w:rPr>
          <w:spacing w:val="-3"/>
          <w:w w:val="105"/>
          <w:sz w:val="21"/>
        </w:rPr>
        <w:t>available</w:t>
      </w:r>
      <w:r>
        <w:rPr>
          <w:spacing w:val="-7"/>
          <w:w w:val="105"/>
          <w:sz w:val="21"/>
        </w:rPr>
        <w:t> </w:t>
      </w:r>
      <w:r>
        <w:rPr>
          <w:w w:val="105"/>
          <w:sz w:val="21"/>
        </w:rPr>
        <w:t>detailed</w:t>
      </w:r>
      <w:r>
        <w:rPr>
          <w:spacing w:val="-7"/>
          <w:w w:val="105"/>
          <w:sz w:val="21"/>
        </w:rPr>
        <w:t> </w:t>
      </w:r>
      <w:r>
        <w:rPr>
          <w:spacing w:val="-3"/>
          <w:w w:val="105"/>
          <w:sz w:val="21"/>
        </w:rPr>
        <w:t>information</w:t>
      </w:r>
      <w:r>
        <w:rPr>
          <w:spacing w:val="-7"/>
          <w:w w:val="105"/>
          <w:sz w:val="21"/>
        </w:rPr>
        <w:t> </w:t>
      </w:r>
      <w:r>
        <w:rPr>
          <w:w w:val="105"/>
          <w:sz w:val="21"/>
        </w:rPr>
        <w:t>on</w:t>
      </w:r>
      <w:r>
        <w:rPr>
          <w:spacing w:val="-7"/>
          <w:w w:val="105"/>
          <w:sz w:val="21"/>
        </w:rPr>
        <w:t> </w:t>
      </w:r>
      <w:r>
        <w:rPr>
          <w:w w:val="105"/>
          <w:sz w:val="21"/>
        </w:rPr>
        <w:t>products,</w:t>
      </w:r>
      <w:r>
        <w:rPr>
          <w:spacing w:val="-7"/>
          <w:w w:val="105"/>
          <w:sz w:val="21"/>
        </w:rPr>
        <w:t> </w:t>
      </w:r>
      <w:r>
        <w:rPr>
          <w:w w:val="105"/>
          <w:sz w:val="21"/>
        </w:rPr>
        <w:t>their</w:t>
      </w:r>
      <w:r>
        <w:rPr>
          <w:spacing w:val="-7"/>
          <w:w w:val="105"/>
          <w:sz w:val="21"/>
        </w:rPr>
        <w:t> </w:t>
      </w:r>
      <w:r>
        <w:rPr>
          <w:spacing w:val="-3"/>
          <w:w w:val="105"/>
          <w:sz w:val="21"/>
        </w:rPr>
        <w:t>formulation</w:t>
      </w:r>
      <w:r>
        <w:rPr>
          <w:spacing w:val="-7"/>
          <w:w w:val="105"/>
          <w:sz w:val="21"/>
        </w:rPr>
        <w:t> </w:t>
      </w:r>
      <w:r>
        <w:rPr>
          <w:w w:val="105"/>
          <w:sz w:val="21"/>
        </w:rPr>
        <w:t>and </w:t>
      </w:r>
      <w:r>
        <w:rPr>
          <w:spacing w:val="-3"/>
          <w:w w:val="105"/>
          <w:sz w:val="21"/>
        </w:rPr>
        <w:t>pharmacology.</w:t>
      </w:r>
    </w:p>
    <w:p>
      <w:pPr>
        <w:pStyle w:val="ListParagraph"/>
        <w:numPr>
          <w:ilvl w:val="1"/>
          <w:numId w:val="25"/>
        </w:numPr>
        <w:tabs>
          <w:tab w:pos="2381" w:val="left" w:leader="none"/>
          <w:tab w:pos="2382" w:val="left" w:leader="none"/>
        </w:tabs>
        <w:spacing w:line="242" w:lineRule="auto" w:before="87" w:after="0"/>
        <w:ind w:left="2381" w:right="1630" w:hanging="794"/>
        <w:jc w:val="left"/>
        <w:rPr>
          <w:sz w:val="21"/>
        </w:rPr>
      </w:pPr>
      <w:r>
        <w:rPr>
          <w:w w:val="105"/>
          <w:sz w:val="21"/>
        </w:rPr>
        <w:t>In </w:t>
      </w:r>
      <w:r>
        <w:rPr>
          <w:spacing w:val="-4"/>
          <w:w w:val="105"/>
          <w:sz w:val="21"/>
        </w:rPr>
        <w:t>Canada, </w:t>
      </w:r>
      <w:r>
        <w:rPr>
          <w:w w:val="105"/>
          <w:sz w:val="21"/>
        </w:rPr>
        <w:t>Health </w:t>
      </w:r>
      <w:r>
        <w:rPr>
          <w:spacing w:val="-3"/>
          <w:w w:val="105"/>
          <w:sz w:val="21"/>
        </w:rPr>
        <w:t>Canada </w:t>
      </w:r>
      <w:r>
        <w:rPr>
          <w:w w:val="105"/>
          <w:sz w:val="21"/>
        </w:rPr>
        <w:t>co-ordinated the </w:t>
      </w:r>
      <w:r>
        <w:rPr>
          <w:spacing w:val="-3"/>
          <w:w w:val="105"/>
          <w:sz w:val="21"/>
        </w:rPr>
        <w:t>collation </w:t>
      </w:r>
      <w:r>
        <w:rPr>
          <w:w w:val="105"/>
          <w:sz w:val="21"/>
        </w:rPr>
        <w:t>and </w:t>
      </w:r>
      <w:r>
        <w:rPr>
          <w:spacing w:val="-3"/>
          <w:w w:val="105"/>
          <w:sz w:val="21"/>
        </w:rPr>
        <w:t>publication </w:t>
      </w:r>
      <w:r>
        <w:rPr>
          <w:w w:val="105"/>
          <w:sz w:val="21"/>
        </w:rPr>
        <w:t>of </w:t>
      </w:r>
      <w:r>
        <w:rPr>
          <w:spacing w:val="-3"/>
          <w:w w:val="105"/>
          <w:sz w:val="21"/>
        </w:rPr>
        <w:t>clinical </w:t>
      </w:r>
      <w:r>
        <w:rPr>
          <w:w w:val="105"/>
          <w:sz w:val="21"/>
        </w:rPr>
        <w:t>data on the efficacy and side effects of </w:t>
      </w:r>
      <w:r>
        <w:rPr>
          <w:spacing w:val="-3"/>
          <w:w w:val="105"/>
          <w:sz w:val="21"/>
        </w:rPr>
        <w:t>cannabis, </w:t>
      </w:r>
      <w:r>
        <w:rPr>
          <w:w w:val="105"/>
          <w:sz w:val="21"/>
        </w:rPr>
        <w:t>which is </w:t>
      </w:r>
      <w:r>
        <w:rPr>
          <w:spacing w:val="-3"/>
          <w:w w:val="105"/>
          <w:sz w:val="21"/>
        </w:rPr>
        <w:t>disseminated to </w:t>
      </w:r>
      <w:r>
        <w:rPr>
          <w:w w:val="105"/>
          <w:sz w:val="21"/>
        </w:rPr>
        <w:t>the </w:t>
      </w:r>
      <w:r>
        <w:rPr>
          <w:spacing w:val="-3"/>
          <w:w w:val="105"/>
          <w:sz w:val="21"/>
        </w:rPr>
        <w:t>profession to </w:t>
      </w:r>
      <w:r>
        <w:rPr>
          <w:w w:val="105"/>
          <w:sz w:val="21"/>
        </w:rPr>
        <w:t>guide and </w:t>
      </w:r>
      <w:r>
        <w:rPr>
          <w:spacing w:val="-3"/>
          <w:w w:val="105"/>
          <w:sz w:val="21"/>
        </w:rPr>
        <w:t>inform </w:t>
      </w:r>
      <w:r>
        <w:rPr>
          <w:w w:val="105"/>
          <w:sz w:val="21"/>
        </w:rPr>
        <w:t>them on </w:t>
      </w:r>
      <w:r>
        <w:rPr>
          <w:spacing w:val="-3"/>
          <w:w w:val="105"/>
          <w:sz w:val="21"/>
        </w:rPr>
        <w:t>appropriate </w:t>
      </w:r>
      <w:r>
        <w:rPr>
          <w:w w:val="105"/>
          <w:sz w:val="21"/>
        </w:rPr>
        <w:t>uses, </w:t>
      </w:r>
      <w:r>
        <w:rPr>
          <w:spacing w:val="-3"/>
          <w:w w:val="105"/>
          <w:sz w:val="21"/>
        </w:rPr>
        <w:t>dosing </w:t>
      </w:r>
      <w:r>
        <w:rPr>
          <w:w w:val="105"/>
          <w:sz w:val="21"/>
        </w:rPr>
        <w:t>and </w:t>
      </w:r>
      <w:r>
        <w:rPr>
          <w:spacing w:val="-3"/>
          <w:w w:val="105"/>
          <w:sz w:val="21"/>
        </w:rPr>
        <w:t>monitoring.</w:t>
      </w:r>
      <w:r>
        <w:rPr>
          <w:spacing w:val="-3"/>
          <w:w w:val="105"/>
          <w:position w:val="7"/>
          <w:sz w:val="12"/>
        </w:rPr>
        <w:t>241 </w:t>
      </w:r>
      <w:r>
        <w:rPr>
          <w:w w:val="105"/>
          <w:sz w:val="21"/>
        </w:rPr>
        <w:t>This </w:t>
      </w:r>
      <w:r>
        <w:rPr>
          <w:spacing w:val="-3"/>
          <w:w w:val="105"/>
          <w:sz w:val="21"/>
        </w:rPr>
        <w:t>comprehensive </w:t>
      </w:r>
      <w:r>
        <w:rPr>
          <w:w w:val="105"/>
          <w:sz w:val="21"/>
        </w:rPr>
        <w:t>document covers </w:t>
      </w:r>
      <w:r>
        <w:rPr>
          <w:spacing w:val="-3"/>
          <w:w w:val="105"/>
          <w:sz w:val="21"/>
        </w:rPr>
        <w:t>all </w:t>
      </w:r>
      <w:r>
        <w:rPr>
          <w:w w:val="105"/>
          <w:sz w:val="21"/>
        </w:rPr>
        <w:t>aspects of </w:t>
      </w:r>
      <w:r>
        <w:rPr>
          <w:spacing w:val="-3"/>
          <w:w w:val="105"/>
          <w:sz w:val="21"/>
        </w:rPr>
        <w:t>cannabis use, </w:t>
      </w:r>
      <w:r>
        <w:rPr>
          <w:w w:val="105"/>
          <w:sz w:val="21"/>
        </w:rPr>
        <w:t>and sets out the </w:t>
      </w:r>
      <w:r>
        <w:rPr>
          <w:spacing w:val="-3"/>
          <w:w w:val="105"/>
          <w:sz w:val="21"/>
        </w:rPr>
        <w:t>clinical </w:t>
      </w:r>
      <w:r>
        <w:rPr>
          <w:w w:val="105"/>
          <w:sz w:val="21"/>
        </w:rPr>
        <w:t>evidence and </w:t>
      </w:r>
      <w:r>
        <w:rPr>
          <w:spacing w:val="-2"/>
          <w:w w:val="105"/>
          <w:sz w:val="21"/>
        </w:rPr>
        <w:t>pharmacology </w:t>
      </w:r>
      <w:r>
        <w:rPr>
          <w:w w:val="105"/>
          <w:sz w:val="21"/>
        </w:rPr>
        <w:t>with extensive </w:t>
      </w:r>
      <w:r>
        <w:rPr>
          <w:spacing w:val="-3"/>
          <w:w w:val="105"/>
          <w:sz w:val="21"/>
        </w:rPr>
        <w:t>reference to</w:t>
      </w:r>
      <w:r>
        <w:rPr>
          <w:spacing w:val="24"/>
          <w:w w:val="105"/>
          <w:sz w:val="21"/>
        </w:rPr>
        <w:t> </w:t>
      </w:r>
      <w:r>
        <w:rPr>
          <w:spacing w:val="-3"/>
          <w:w w:val="105"/>
          <w:sz w:val="21"/>
        </w:rPr>
        <w:t>research.</w:t>
      </w:r>
    </w:p>
    <w:p>
      <w:pPr>
        <w:pStyle w:val="BodyText"/>
        <w:rPr>
          <w:sz w:val="20"/>
        </w:rPr>
      </w:pPr>
    </w:p>
    <w:p>
      <w:pPr>
        <w:pStyle w:val="BodyText"/>
        <w:rPr>
          <w:sz w:val="20"/>
        </w:rPr>
      </w:pPr>
    </w:p>
    <w:p>
      <w:pPr>
        <w:pStyle w:val="BodyText"/>
        <w:spacing w:before="4"/>
      </w:pPr>
      <w:r>
        <w:rPr/>
        <w:pict>
          <v:line style="position:absolute;mso-position-horizontal-relative:page;mso-position-vertical-relative:paragraph;z-index:4808;mso-wrap-distance-left:0;mso-wrap-distance-right:0" from="79.370102pt,15.492637pt" to="515.905102pt,15.492637pt" stroked="true" strokeweight="1pt" strokecolor="#abb4a2">
            <v:stroke dashstyle="solid"/>
            <w10:wrap type="topAndBottom"/>
          </v:line>
        </w:pict>
      </w:r>
    </w:p>
    <w:p>
      <w:pPr>
        <w:tabs>
          <w:tab w:pos="1587" w:val="left" w:leader="none"/>
          <w:tab w:pos="2380" w:val="left" w:leader="none"/>
        </w:tabs>
        <w:spacing w:before="27"/>
        <w:ind w:left="720" w:right="0" w:firstLine="0"/>
        <w:jc w:val="left"/>
        <w:rPr>
          <w:sz w:val="13"/>
        </w:rPr>
      </w:pPr>
      <w:r>
        <w:rPr>
          <w:b/>
          <w:color w:val="205128"/>
          <w:w w:val="105"/>
          <w:sz w:val="24"/>
        </w:rPr>
        <w:t>96</w:t>
        <w:tab/>
      </w:r>
      <w:r>
        <w:rPr>
          <w:spacing w:val="-3"/>
          <w:w w:val="105"/>
          <w:position w:val="1"/>
          <w:sz w:val="13"/>
        </w:rPr>
        <w:t>241</w:t>
        <w:tab/>
      </w:r>
      <w:r>
        <w:rPr>
          <w:w w:val="105"/>
          <w:position w:val="1"/>
          <w:sz w:val="13"/>
        </w:rPr>
        <w:t>Health</w:t>
      </w:r>
      <w:r>
        <w:rPr>
          <w:spacing w:val="4"/>
          <w:w w:val="105"/>
          <w:position w:val="1"/>
          <w:sz w:val="13"/>
        </w:rPr>
        <w:t> </w:t>
      </w:r>
      <w:r>
        <w:rPr>
          <w:w w:val="105"/>
          <w:position w:val="1"/>
          <w:sz w:val="13"/>
        </w:rPr>
        <w:t>Canada,</w:t>
      </w:r>
      <w:r>
        <w:rPr>
          <w:spacing w:val="4"/>
          <w:w w:val="105"/>
          <w:position w:val="1"/>
          <w:sz w:val="13"/>
        </w:rPr>
        <w:t> </w:t>
      </w:r>
      <w:r>
        <w:rPr>
          <w:i/>
          <w:w w:val="105"/>
          <w:position w:val="1"/>
          <w:sz w:val="13"/>
        </w:rPr>
        <w:t>Information</w:t>
      </w:r>
      <w:r>
        <w:rPr>
          <w:i/>
          <w:spacing w:val="3"/>
          <w:w w:val="105"/>
          <w:position w:val="1"/>
          <w:sz w:val="13"/>
        </w:rPr>
        <w:t> </w:t>
      </w:r>
      <w:r>
        <w:rPr>
          <w:i/>
          <w:w w:val="105"/>
          <w:position w:val="1"/>
          <w:sz w:val="13"/>
        </w:rPr>
        <w:t>for</w:t>
      </w:r>
      <w:r>
        <w:rPr>
          <w:i/>
          <w:spacing w:val="3"/>
          <w:w w:val="105"/>
          <w:position w:val="1"/>
          <w:sz w:val="13"/>
        </w:rPr>
        <w:t> </w:t>
      </w:r>
      <w:r>
        <w:rPr>
          <w:i/>
          <w:w w:val="105"/>
          <w:position w:val="1"/>
          <w:sz w:val="13"/>
        </w:rPr>
        <w:t>Health</w:t>
      </w:r>
      <w:r>
        <w:rPr>
          <w:i/>
          <w:spacing w:val="3"/>
          <w:w w:val="105"/>
          <w:position w:val="1"/>
          <w:sz w:val="13"/>
        </w:rPr>
        <w:t> </w:t>
      </w:r>
      <w:r>
        <w:rPr>
          <w:i/>
          <w:w w:val="105"/>
          <w:position w:val="1"/>
          <w:sz w:val="13"/>
        </w:rPr>
        <w:t>Care</w:t>
      </w:r>
      <w:r>
        <w:rPr>
          <w:i/>
          <w:spacing w:val="3"/>
          <w:w w:val="105"/>
          <w:position w:val="1"/>
          <w:sz w:val="13"/>
        </w:rPr>
        <w:t> </w:t>
      </w:r>
      <w:r>
        <w:rPr>
          <w:i/>
          <w:w w:val="105"/>
          <w:position w:val="1"/>
          <w:sz w:val="13"/>
        </w:rPr>
        <w:t>Professionals:</w:t>
      </w:r>
      <w:r>
        <w:rPr>
          <w:i/>
          <w:spacing w:val="3"/>
          <w:w w:val="105"/>
          <w:position w:val="1"/>
          <w:sz w:val="13"/>
        </w:rPr>
        <w:t> </w:t>
      </w:r>
      <w:r>
        <w:rPr>
          <w:i/>
          <w:w w:val="105"/>
          <w:position w:val="1"/>
          <w:sz w:val="13"/>
        </w:rPr>
        <w:t>Cannabis</w:t>
      </w:r>
      <w:r>
        <w:rPr>
          <w:i/>
          <w:spacing w:val="3"/>
          <w:w w:val="105"/>
          <w:position w:val="1"/>
          <w:sz w:val="13"/>
        </w:rPr>
        <w:t> </w:t>
      </w:r>
      <w:r>
        <w:rPr>
          <w:i/>
          <w:w w:val="105"/>
          <w:position w:val="1"/>
          <w:sz w:val="13"/>
        </w:rPr>
        <w:t>(Marihuana,</w:t>
      </w:r>
      <w:r>
        <w:rPr>
          <w:i/>
          <w:spacing w:val="3"/>
          <w:w w:val="105"/>
          <w:position w:val="1"/>
          <w:sz w:val="13"/>
        </w:rPr>
        <w:t> </w:t>
      </w:r>
      <w:r>
        <w:rPr>
          <w:i/>
          <w:w w:val="105"/>
          <w:position w:val="1"/>
          <w:sz w:val="13"/>
        </w:rPr>
        <w:t>Marijuana)</w:t>
      </w:r>
      <w:r>
        <w:rPr>
          <w:i/>
          <w:spacing w:val="3"/>
          <w:w w:val="105"/>
          <w:position w:val="1"/>
          <w:sz w:val="13"/>
        </w:rPr>
        <w:t> </w:t>
      </w:r>
      <w:r>
        <w:rPr>
          <w:i/>
          <w:w w:val="105"/>
          <w:position w:val="1"/>
          <w:sz w:val="13"/>
        </w:rPr>
        <w:t>and</w:t>
      </w:r>
      <w:r>
        <w:rPr>
          <w:i/>
          <w:spacing w:val="3"/>
          <w:w w:val="105"/>
          <w:position w:val="1"/>
          <w:sz w:val="13"/>
        </w:rPr>
        <w:t> </w:t>
      </w:r>
      <w:r>
        <w:rPr>
          <w:i/>
          <w:w w:val="105"/>
          <w:position w:val="1"/>
          <w:sz w:val="13"/>
        </w:rPr>
        <w:t>the</w:t>
      </w:r>
      <w:r>
        <w:rPr>
          <w:i/>
          <w:spacing w:val="3"/>
          <w:w w:val="105"/>
          <w:position w:val="1"/>
          <w:sz w:val="13"/>
        </w:rPr>
        <w:t> </w:t>
      </w:r>
      <w:r>
        <w:rPr>
          <w:i/>
          <w:w w:val="105"/>
          <w:position w:val="1"/>
          <w:sz w:val="13"/>
        </w:rPr>
        <w:t>Cannabinoids</w:t>
      </w:r>
      <w:r>
        <w:rPr>
          <w:i/>
          <w:spacing w:val="3"/>
          <w:w w:val="105"/>
          <w:position w:val="1"/>
          <w:sz w:val="13"/>
        </w:rPr>
        <w:t> </w:t>
      </w:r>
      <w:r>
        <w:rPr>
          <w:spacing w:val="2"/>
          <w:w w:val="105"/>
          <w:position w:val="1"/>
          <w:sz w:val="13"/>
        </w:rPr>
        <w:t>(February</w:t>
      </w:r>
      <w:r>
        <w:rPr>
          <w:spacing w:val="4"/>
          <w:w w:val="105"/>
          <w:position w:val="1"/>
          <w:sz w:val="13"/>
        </w:rPr>
        <w:t> </w:t>
      </w:r>
      <w:r>
        <w:rPr>
          <w:w w:val="105"/>
          <w:position w:val="1"/>
          <w:sz w:val="13"/>
        </w:rPr>
        <w:t>2013).</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63" w:hanging="794"/>
        <w:jc w:val="left"/>
        <w:rPr>
          <w:sz w:val="12"/>
        </w:rPr>
      </w:pPr>
      <w:r>
        <w:rPr>
          <w:w w:val="105"/>
          <w:sz w:val="21"/>
        </w:rPr>
        <w:t>The </w:t>
      </w:r>
      <w:r>
        <w:rPr>
          <w:spacing w:val="-3"/>
          <w:w w:val="105"/>
          <w:sz w:val="21"/>
        </w:rPr>
        <w:t>Commission </w:t>
      </w:r>
      <w:r>
        <w:rPr>
          <w:w w:val="105"/>
          <w:sz w:val="21"/>
        </w:rPr>
        <w:t>understands, </w:t>
      </w:r>
      <w:r>
        <w:rPr>
          <w:spacing w:val="-4"/>
          <w:w w:val="105"/>
          <w:sz w:val="21"/>
        </w:rPr>
        <w:t>however, </w:t>
      </w:r>
      <w:r>
        <w:rPr>
          <w:spacing w:val="-3"/>
          <w:w w:val="105"/>
          <w:sz w:val="21"/>
        </w:rPr>
        <w:t>that, </w:t>
      </w:r>
      <w:r>
        <w:rPr>
          <w:w w:val="105"/>
          <w:sz w:val="21"/>
        </w:rPr>
        <w:t>while </w:t>
      </w:r>
      <w:r>
        <w:rPr>
          <w:spacing w:val="-2"/>
          <w:w w:val="105"/>
          <w:sz w:val="21"/>
        </w:rPr>
        <w:t>detailed, </w:t>
      </w:r>
      <w:r>
        <w:rPr>
          <w:w w:val="105"/>
          <w:sz w:val="21"/>
        </w:rPr>
        <w:t>the document is </w:t>
      </w:r>
      <w:r>
        <w:rPr>
          <w:spacing w:val="-2"/>
          <w:w w:val="105"/>
          <w:sz w:val="21"/>
        </w:rPr>
        <w:t>not </w:t>
      </w:r>
      <w:r>
        <w:rPr>
          <w:w w:val="105"/>
          <w:sz w:val="21"/>
        </w:rPr>
        <w:t>seen as particularly </w:t>
      </w:r>
      <w:r>
        <w:rPr>
          <w:spacing w:val="-3"/>
          <w:w w:val="105"/>
          <w:sz w:val="21"/>
        </w:rPr>
        <w:t>useful </w:t>
      </w:r>
      <w:r>
        <w:rPr>
          <w:w w:val="105"/>
          <w:sz w:val="21"/>
        </w:rPr>
        <w:t>as a practical </w:t>
      </w:r>
      <w:r>
        <w:rPr>
          <w:spacing w:val="-3"/>
          <w:w w:val="105"/>
          <w:sz w:val="21"/>
        </w:rPr>
        <w:t>guide. </w:t>
      </w:r>
      <w:r>
        <w:rPr>
          <w:w w:val="105"/>
          <w:sz w:val="21"/>
        </w:rPr>
        <w:t>In part </w:t>
      </w:r>
      <w:r>
        <w:rPr>
          <w:spacing w:val="-3"/>
          <w:w w:val="105"/>
          <w:sz w:val="21"/>
        </w:rPr>
        <w:t>to </w:t>
      </w:r>
      <w:r>
        <w:rPr>
          <w:w w:val="105"/>
          <w:sz w:val="21"/>
        </w:rPr>
        <w:t>remedy this, at least one </w:t>
      </w:r>
      <w:r>
        <w:rPr>
          <w:spacing w:val="-3"/>
          <w:w w:val="105"/>
          <w:sz w:val="21"/>
        </w:rPr>
        <w:t>guidance </w:t>
      </w:r>
      <w:r>
        <w:rPr>
          <w:w w:val="105"/>
          <w:sz w:val="21"/>
        </w:rPr>
        <w:t>document </w:t>
      </w:r>
      <w:r>
        <w:rPr>
          <w:spacing w:val="-2"/>
          <w:w w:val="105"/>
          <w:sz w:val="21"/>
        </w:rPr>
        <w:t>has </w:t>
      </w:r>
      <w:r>
        <w:rPr>
          <w:w w:val="105"/>
          <w:sz w:val="21"/>
        </w:rPr>
        <w:t>been </w:t>
      </w:r>
      <w:r>
        <w:rPr>
          <w:spacing w:val="-3"/>
          <w:w w:val="105"/>
          <w:sz w:val="21"/>
        </w:rPr>
        <w:t>produced that, </w:t>
      </w:r>
      <w:r>
        <w:rPr>
          <w:w w:val="105"/>
          <w:sz w:val="21"/>
        </w:rPr>
        <w:t>in addition </w:t>
      </w:r>
      <w:r>
        <w:rPr>
          <w:spacing w:val="-3"/>
          <w:w w:val="105"/>
          <w:sz w:val="21"/>
        </w:rPr>
        <w:t>to </w:t>
      </w:r>
      <w:r>
        <w:rPr>
          <w:w w:val="105"/>
          <w:sz w:val="21"/>
        </w:rPr>
        <w:t>setting out the </w:t>
      </w:r>
      <w:r>
        <w:rPr>
          <w:spacing w:val="-3"/>
          <w:w w:val="105"/>
          <w:sz w:val="21"/>
        </w:rPr>
        <w:t>clinical evidence, </w:t>
      </w:r>
      <w:r>
        <w:rPr>
          <w:w w:val="105"/>
          <w:sz w:val="21"/>
        </w:rPr>
        <w:t>sets out</w:t>
      </w:r>
      <w:r>
        <w:rPr>
          <w:spacing w:val="-7"/>
          <w:w w:val="105"/>
          <w:sz w:val="21"/>
        </w:rPr>
        <w:t> </w:t>
      </w:r>
      <w:r>
        <w:rPr>
          <w:spacing w:val="-3"/>
          <w:w w:val="105"/>
          <w:sz w:val="21"/>
        </w:rPr>
        <w:t>consequential</w:t>
      </w:r>
      <w:r>
        <w:rPr>
          <w:spacing w:val="-7"/>
          <w:w w:val="105"/>
          <w:sz w:val="21"/>
        </w:rPr>
        <w:t> </w:t>
      </w:r>
      <w:r>
        <w:rPr>
          <w:spacing w:val="-3"/>
          <w:w w:val="105"/>
          <w:sz w:val="21"/>
        </w:rPr>
        <w:t>recommendations,</w:t>
      </w:r>
      <w:r>
        <w:rPr>
          <w:spacing w:val="-6"/>
          <w:w w:val="105"/>
          <w:sz w:val="21"/>
        </w:rPr>
        <w:t> </w:t>
      </w:r>
      <w:r>
        <w:rPr>
          <w:w w:val="105"/>
          <w:sz w:val="21"/>
        </w:rPr>
        <w:t>giving</w:t>
      </w:r>
      <w:r>
        <w:rPr>
          <w:spacing w:val="-7"/>
          <w:w w:val="105"/>
          <w:sz w:val="21"/>
        </w:rPr>
        <w:t> </w:t>
      </w:r>
      <w:r>
        <w:rPr>
          <w:spacing w:val="-3"/>
          <w:w w:val="105"/>
          <w:sz w:val="21"/>
        </w:rPr>
        <w:t>clearer</w:t>
      </w:r>
      <w:r>
        <w:rPr>
          <w:spacing w:val="-6"/>
          <w:w w:val="105"/>
          <w:sz w:val="21"/>
        </w:rPr>
        <w:t> </w:t>
      </w:r>
      <w:r>
        <w:rPr>
          <w:spacing w:val="-3"/>
          <w:w w:val="105"/>
          <w:sz w:val="21"/>
        </w:rPr>
        <w:t>guidance</w:t>
      </w:r>
      <w:r>
        <w:rPr>
          <w:spacing w:val="-7"/>
          <w:w w:val="105"/>
          <w:sz w:val="21"/>
        </w:rPr>
        <w:t> </w:t>
      </w:r>
      <w:r>
        <w:rPr>
          <w:spacing w:val="-3"/>
          <w:w w:val="105"/>
          <w:sz w:val="21"/>
        </w:rPr>
        <w:t>to</w:t>
      </w:r>
      <w:r>
        <w:rPr>
          <w:spacing w:val="-6"/>
          <w:w w:val="105"/>
          <w:sz w:val="21"/>
        </w:rPr>
        <w:t> </w:t>
      </w:r>
      <w:r>
        <w:rPr>
          <w:w w:val="105"/>
          <w:sz w:val="21"/>
        </w:rPr>
        <w:t>practitioners</w:t>
      </w:r>
      <w:r>
        <w:rPr>
          <w:spacing w:val="-7"/>
          <w:w w:val="105"/>
          <w:sz w:val="21"/>
        </w:rPr>
        <w:t> </w:t>
      </w:r>
      <w:r>
        <w:rPr>
          <w:w w:val="105"/>
          <w:sz w:val="21"/>
        </w:rPr>
        <w:t>about</w:t>
      </w:r>
      <w:r>
        <w:rPr>
          <w:spacing w:val="-6"/>
          <w:w w:val="105"/>
          <w:sz w:val="21"/>
        </w:rPr>
        <w:t> </w:t>
      </w:r>
      <w:r>
        <w:rPr>
          <w:w w:val="105"/>
          <w:sz w:val="21"/>
        </w:rPr>
        <w:t>when </w:t>
      </w:r>
      <w:r>
        <w:rPr>
          <w:spacing w:val="-3"/>
          <w:w w:val="105"/>
          <w:sz w:val="21"/>
        </w:rPr>
        <w:t>treatment </w:t>
      </w:r>
      <w:r>
        <w:rPr>
          <w:w w:val="105"/>
          <w:sz w:val="21"/>
        </w:rPr>
        <w:t>with </w:t>
      </w:r>
      <w:r>
        <w:rPr>
          <w:spacing w:val="-3"/>
          <w:w w:val="105"/>
          <w:sz w:val="21"/>
        </w:rPr>
        <w:t>medicinal cannabis </w:t>
      </w:r>
      <w:r>
        <w:rPr>
          <w:w w:val="105"/>
          <w:sz w:val="21"/>
        </w:rPr>
        <w:t>is</w:t>
      </w:r>
      <w:r>
        <w:rPr>
          <w:spacing w:val="33"/>
          <w:w w:val="105"/>
          <w:sz w:val="21"/>
        </w:rPr>
        <w:t> </w:t>
      </w:r>
      <w:r>
        <w:rPr>
          <w:spacing w:val="-3"/>
          <w:w w:val="105"/>
          <w:sz w:val="21"/>
        </w:rPr>
        <w:t>appropriate.</w:t>
      </w:r>
      <w:r>
        <w:rPr>
          <w:spacing w:val="-3"/>
          <w:w w:val="105"/>
          <w:position w:val="7"/>
          <w:sz w:val="12"/>
        </w:rPr>
        <w:t>242</w:t>
      </w:r>
    </w:p>
    <w:p>
      <w:pPr>
        <w:pStyle w:val="ListParagraph"/>
        <w:numPr>
          <w:ilvl w:val="1"/>
          <w:numId w:val="25"/>
        </w:numPr>
        <w:tabs>
          <w:tab w:pos="2380" w:val="left" w:leader="none"/>
          <w:tab w:pos="2381" w:val="left" w:leader="none"/>
        </w:tabs>
        <w:spacing w:line="242" w:lineRule="auto" w:before="126" w:after="0"/>
        <w:ind w:left="2381" w:right="1779" w:hanging="794"/>
        <w:jc w:val="left"/>
        <w:rPr>
          <w:sz w:val="21"/>
        </w:rPr>
      </w:pPr>
      <w:r>
        <w:rPr>
          <w:w w:val="105"/>
          <w:sz w:val="21"/>
        </w:rPr>
        <w:t>The Department of Health and </w:t>
      </w:r>
      <w:r>
        <w:rPr>
          <w:spacing w:val="-3"/>
          <w:w w:val="105"/>
          <w:sz w:val="21"/>
        </w:rPr>
        <w:t>Human </w:t>
      </w:r>
      <w:r>
        <w:rPr>
          <w:w w:val="105"/>
          <w:sz w:val="21"/>
        </w:rPr>
        <w:t>Services would also need </w:t>
      </w:r>
      <w:r>
        <w:rPr>
          <w:spacing w:val="-3"/>
          <w:w w:val="105"/>
          <w:sz w:val="21"/>
        </w:rPr>
        <w:t>to play </w:t>
      </w:r>
      <w:r>
        <w:rPr>
          <w:w w:val="105"/>
          <w:sz w:val="21"/>
        </w:rPr>
        <w:t>an active </w:t>
      </w:r>
      <w:r>
        <w:rPr>
          <w:spacing w:val="-3"/>
          <w:w w:val="105"/>
          <w:sz w:val="21"/>
        </w:rPr>
        <w:t>role </w:t>
      </w:r>
      <w:r>
        <w:rPr>
          <w:w w:val="105"/>
          <w:sz w:val="21"/>
        </w:rPr>
        <w:t>in</w:t>
      </w:r>
      <w:r>
        <w:rPr>
          <w:spacing w:val="-10"/>
          <w:w w:val="105"/>
          <w:sz w:val="21"/>
        </w:rPr>
        <w:t> </w:t>
      </w:r>
      <w:r>
        <w:rPr>
          <w:spacing w:val="-3"/>
          <w:w w:val="105"/>
          <w:sz w:val="21"/>
        </w:rPr>
        <w:t>communicating</w:t>
      </w:r>
      <w:r>
        <w:rPr>
          <w:spacing w:val="-10"/>
          <w:w w:val="105"/>
          <w:sz w:val="21"/>
        </w:rPr>
        <w:t> </w:t>
      </w:r>
      <w:r>
        <w:rPr>
          <w:w w:val="105"/>
          <w:sz w:val="21"/>
        </w:rPr>
        <w:t>product</w:t>
      </w:r>
      <w:r>
        <w:rPr>
          <w:spacing w:val="-10"/>
          <w:w w:val="105"/>
          <w:sz w:val="21"/>
        </w:rPr>
        <w:t> </w:t>
      </w:r>
      <w:r>
        <w:rPr>
          <w:spacing w:val="-3"/>
          <w:w w:val="105"/>
          <w:sz w:val="21"/>
        </w:rPr>
        <w:t>information</w:t>
      </w:r>
      <w:r>
        <w:rPr>
          <w:spacing w:val="-10"/>
          <w:w w:val="105"/>
          <w:sz w:val="21"/>
        </w:rPr>
        <w:t> </w:t>
      </w:r>
      <w:r>
        <w:rPr>
          <w:spacing w:val="-3"/>
          <w:w w:val="105"/>
          <w:sz w:val="21"/>
        </w:rPr>
        <w:t>to</w:t>
      </w:r>
      <w:r>
        <w:rPr>
          <w:spacing w:val="-10"/>
          <w:w w:val="105"/>
          <w:sz w:val="21"/>
        </w:rPr>
        <w:t> </w:t>
      </w:r>
      <w:r>
        <w:rPr>
          <w:w w:val="105"/>
          <w:sz w:val="21"/>
        </w:rPr>
        <w:t>practitioners.</w:t>
      </w:r>
      <w:r>
        <w:rPr>
          <w:spacing w:val="-10"/>
          <w:w w:val="105"/>
          <w:sz w:val="21"/>
        </w:rPr>
        <w:t> </w:t>
      </w:r>
      <w:r>
        <w:rPr>
          <w:w w:val="105"/>
          <w:sz w:val="21"/>
        </w:rPr>
        <w:t>Because</w:t>
      </w:r>
      <w:r>
        <w:rPr>
          <w:spacing w:val="-10"/>
          <w:w w:val="105"/>
          <w:sz w:val="21"/>
        </w:rPr>
        <w:t> </w:t>
      </w:r>
      <w:r>
        <w:rPr>
          <w:w w:val="105"/>
          <w:sz w:val="21"/>
        </w:rPr>
        <w:t>the</w:t>
      </w:r>
      <w:r>
        <w:rPr>
          <w:spacing w:val="-10"/>
          <w:w w:val="105"/>
          <w:sz w:val="21"/>
        </w:rPr>
        <w:t> </w:t>
      </w:r>
      <w:r>
        <w:rPr>
          <w:w w:val="105"/>
          <w:sz w:val="21"/>
        </w:rPr>
        <w:t>Secretary</w:t>
      </w:r>
      <w:r>
        <w:rPr>
          <w:spacing w:val="-10"/>
          <w:w w:val="105"/>
          <w:sz w:val="21"/>
        </w:rPr>
        <w:t> </w:t>
      </w:r>
      <w:r>
        <w:rPr>
          <w:w w:val="105"/>
          <w:sz w:val="21"/>
        </w:rPr>
        <w:t>would</w:t>
      </w:r>
      <w:r>
        <w:rPr>
          <w:spacing w:val="-10"/>
          <w:w w:val="105"/>
          <w:sz w:val="21"/>
        </w:rPr>
        <w:t> </w:t>
      </w:r>
      <w:r>
        <w:rPr>
          <w:w w:val="105"/>
          <w:sz w:val="21"/>
        </w:rPr>
        <w:t>be the sole </w:t>
      </w:r>
      <w:r>
        <w:rPr>
          <w:spacing w:val="-3"/>
          <w:w w:val="105"/>
          <w:sz w:val="21"/>
        </w:rPr>
        <w:t>supplier </w:t>
      </w:r>
      <w:r>
        <w:rPr>
          <w:w w:val="105"/>
          <w:sz w:val="21"/>
        </w:rPr>
        <w:t>of </w:t>
      </w:r>
      <w:r>
        <w:rPr>
          <w:spacing w:val="-3"/>
          <w:w w:val="105"/>
          <w:sz w:val="21"/>
        </w:rPr>
        <w:t>medicinal cannabis </w:t>
      </w:r>
      <w:r>
        <w:rPr>
          <w:w w:val="105"/>
          <w:sz w:val="21"/>
        </w:rPr>
        <w:t>products,</w:t>
      </w:r>
      <w:r>
        <w:rPr>
          <w:w w:val="105"/>
          <w:position w:val="7"/>
          <w:sz w:val="12"/>
        </w:rPr>
        <w:t>243 </w:t>
      </w:r>
      <w:r>
        <w:rPr>
          <w:w w:val="105"/>
          <w:sz w:val="21"/>
        </w:rPr>
        <w:t>the Department should be regarded as </w:t>
      </w:r>
      <w:r>
        <w:rPr>
          <w:spacing w:val="-3"/>
          <w:w w:val="105"/>
          <w:sz w:val="21"/>
        </w:rPr>
        <w:t>responsible for conveying information </w:t>
      </w:r>
      <w:r>
        <w:rPr>
          <w:w w:val="105"/>
          <w:sz w:val="21"/>
        </w:rPr>
        <w:t>about product </w:t>
      </w:r>
      <w:r>
        <w:rPr>
          <w:spacing w:val="-3"/>
          <w:w w:val="105"/>
          <w:sz w:val="21"/>
        </w:rPr>
        <w:t>content </w:t>
      </w:r>
      <w:r>
        <w:rPr>
          <w:w w:val="105"/>
          <w:sz w:val="21"/>
        </w:rPr>
        <w:t>and </w:t>
      </w:r>
      <w:r>
        <w:rPr>
          <w:spacing w:val="-3"/>
          <w:w w:val="105"/>
          <w:sz w:val="21"/>
        </w:rPr>
        <w:t>administration.</w:t>
      </w:r>
      <w:r>
        <w:rPr>
          <w:spacing w:val="-34"/>
          <w:w w:val="105"/>
          <w:sz w:val="21"/>
        </w:rPr>
        <w:t> </w:t>
      </w:r>
      <w:r>
        <w:rPr>
          <w:w w:val="105"/>
          <w:sz w:val="21"/>
        </w:rPr>
        <w:t>The</w:t>
      </w:r>
    </w:p>
    <w:p>
      <w:pPr>
        <w:pStyle w:val="BodyText"/>
        <w:spacing w:line="242" w:lineRule="auto" w:before="4"/>
        <w:ind w:left="2381" w:right="1651"/>
      </w:pPr>
      <w:r>
        <w:rPr/>
        <w:t>Department would also need to collate any reports of adverse events relating to particular products and find ways of conveying this information to practitioners.</w:t>
      </w:r>
    </w:p>
    <w:p>
      <w:pPr>
        <w:pStyle w:val="BodyText"/>
        <w:spacing w:before="7"/>
        <w:rPr>
          <w:sz w:val="22"/>
        </w:rPr>
      </w:pPr>
      <w:r>
        <w:rPr/>
        <w:pict>
          <v:group style="position:absolute;margin-left:62.362202pt;margin-top:15.735118pt;width:479.1pt;height:96.4pt;mso-position-horizontal-relative:page;mso-position-vertical-relative:paragraph;z-index:4880;mso-wrap-distance-left:0;mso-wrap-distance-right:0" coordorigin="1247,315" coordsize="9582,1928">
            <v:rect style="position:absolute;left:1587;top:314;width:8731;height:1928" filled="true" fillcolor="#dddfd8" stroked="false">
              <v:fill type="solid"/>
            </v:rect>
            <v:line style="position:absolute" from="1247,1062" to="10828,1062" stroked="true" strokeweight="2.5pt" strokecolor="#ffffff">
              <v:stroke dashstyle="solid"/>
            </v:line>
            <v:shape style="position:absolute;left:1587;top:1086;width:8731;height:1156" type="#_x0000_t202" filled="true" fillcolor="#dddfd8" stroked="false">
              <v:textbox inset="0,0,0,0">
                <w:txbxContent>
                  <w:p>
                    <w:pPr>
                      <w:tabs>
                        <w:tab w:pos="793" w:val="left" w:leader="none"/>
                      </w:tabs>
                      <w:spacing w:line="242" w:lineRule="auto" w:before="208"/>
                      <w:ind w:left="793" w:right="534" w:hanging="567"/>
                      <w:jc w:val="left"/>
                      <w:rPr>
                        <w:sz w:val="21"/>
                      </w:rPr>
                    </w:pPr>
                    <w:r>
                      <w:rPr>
                        <w:b/>
                        <w:spacing w:val="-3"/>
                        <w:w w:val="115"/>
                        <w:sz w:val="21"/>
                      </w:rPr>
                      <w:t>16</w:t>
                      <w:tab/>
                    </w:r>
                    <w:r>
                      <w:rPr>
                        <w:w w:val="115"/>
                        <w:sz w:val="21"/>
                      </w:rPr>
                      <w:t>The Secretary of the Department of Health and Human Services should provide</w:t>
                    </w:r>
                    <w:r>
                      <w:rPr>
                        <w:spacing w:val="-9"/>
                        <w:w w:val="115"/>
                        <w:sz w:val="21"/>
                      </w:rPr>
                      <w:t> </w:t>
                    </w:r>
                    <w:r>
                      <w:rPr>
                        <w:w w:val="115"/>
                        <w:sz w:val="21"/>
                      </w:rPr>
                      <w:t>suitable</w:t>
                    </w:r>
                    <w:r>
                      <w:rPr>
                        <w:spacing w:val="-9"/>
                        <w:w w:val="115"/>
                        <w:sz w:val="21"/>
                      </w:rPr>
                      <w:t> </w:t>
                    </w:r>
                    <w:r>
                      <w:rPr>
                        <w:spacing w:val="-3"/>
                        <w:w w:val="115"/>
                        <w:sz w:val="21"/>
                      </w:rPr>
                      <w:t>training</w:t>
                    </w:r>
                    <w:r>
                      <w:rPr>
                        <w:spacing w:val="-9"/>
                        <w:w w:val="115"/>
                        <w:sz w:val="21"/>
                      </w:rPr>
                      <w:t> </w:t>
                    </w:r>
                    <w:r>
                      <w:rPr>
                        <w:w w:val="115"/>
                        <w:sz w:val="21"/>
                      </w:rPr>
                      <w:t>and</w:t>
                    </w:r>
                    <w:r>
                      <w:rPr>
                        <w:spacing w:val="-9"/>
                        <w:w w:val="115"/>
                        <w:sz w:val="21"/>
                      </w:rPr>
                      <w:t> </w:t>
                    </w:r>
                    <w:r>
                      <w:rPr>
                        <w:w w:val="115"/>
                        <w:sz w:val="21"/>
                      </w:rPr>
                      <w:t>information</w:t>
                    </w:r>
                    <w:r>
                      <w:rPr>
                        <w:spacing w:val="-9"/>
                        <w:w w:val="115"/>
                        <w:sz w:val="21"/>
                      </w:rPr>
                      <w:t> </w:t>
                    </w:r>
                    <w:r>
                      <w:rPr>
                        <w:w w:val="115"/>
                        <w:sz w:val="21"/>
                      </w:rPr>
                      <w:t>materials</w:t>
                    </w:r>
                    <w:r>
                      <w:rPr>
                        <w:spacing w:val="-9"/>
                        <w:w w:val="115"/>
                        <w:sz w:val="21"/>
                      </w:rPr>
                      <w:t> </w:t>
                    </w:r>
                    <w:r>
                      <w:rPr>
                        <w:w w:val="115"/>
                        <w:sz w:val="21"/>
                      </w:rPr>
                      <w:t>to</w:t>
                    </w:r>
                    <w:r>
                      <w:rPr>
                        <w:spacing w:val="-8"/>
                        <w:w w:val="115"/>
                        <w:sz w:val="21"/>
                      </w:rPr>
                      <w:t> </w:t>
                    </w:r>
                    <w:r>
                      <w:rPr>
                        <w:w w:val="115"/>
                        <w:sz w:val="21"/>
                      </w:rPr>
                      <w:t>medical</w:t>
                    </w:r>
                    <w:r>
                      <w:rPr>
                        <w:spacing w:val="-9"/>
                        <w:w w:val="115"/>
                        <w:sz w:val="21"/>
                      </w:rPr>
                      <w:t> </w:t>
                    </w:r>
                    <w:r>
                      <w:rPr>
                        <w:w w:val="115"/>
                        <w:sz w:val="21"/>
                      </w:rPr>
                      <w:t>practitioners, pharmacists,</w:t>
                    </w:r>
                    <w:r>
                      <w:rPr>
                        <w:spacing w:val="-10"/>
                        <w:w w:val="115"/>
                        <w:sz w:val="21"/>
                      </w:rPr>
                      <w:t> </w:t>
                    </w:r>
                    <w:r>
                      <w:rPr>
                        <w:w w:val="115"/>
                        <w:sz w:val="21"/>
                      </w:rPr>
                      <w:t>patients</w:t>
                    </w:r>
                    <w:r>
                      <w:rPr>
                        <w:spacing w:val="-10"/>
                        <w:w w:val="115"/>
                        <w:sz w:val="21"/>
                      </w:rPr>
                      <w:t> </w:t>
                    </w:r>
                    <w:r>
                      <w:rPr>
                        <w:w w:val="115"/>
                        <w:sz w:val="21"/>
                      </w:rPr>
                      <w:t>and</w:t>
                    </w:r>
                    <w:r>
                      <w:rPr>
                        <w:spacing w:val="-10"/>
                        <w:w w:val="115"/>
                        <w:sz w:val="21"/>
                      </w:rPr>
                      <w:t> </w:t>
                    </w:r>
                    <w:r>
                      <w:rPr>
                        <w:w w:val="115"/>
                        <w:sz w:val="21"/>
                      </w:rPr>
                      <w:t>others</w:t>
                    </w:r>
                    <w:r>
                      <w:rPr>
                        <w:spacing w:val="-10"/>
                        <w:w w:val="115"/>
                        <w:sz w:val="21"/>
                      </w:rPr>
                      <w:t> </w:t>
                    </w:r>
                    <w:r>
                      <w:rPr>
                        <w:w w:val="115"/>
                        <w:sz w:val="21"/>
                      </w:rPr>
                      <w:t>with</w:t>
                    </w:r>
                    <w:r>
                      <w:rPr>
                        <w:spacing w:val="-10"/>
                        <w:w w:val="115"/>
                        <w:sz w:val="21"/>
                      </w:rPr>
                      <w:t> </w:t>
                    </w:r>
                    <w:r>
                      <w:rPr>
                        <w:w w:val="115"/>
                        <w:sz w:val="21"/>
                      </w:rPr>
                      <w:t>responsibilities</w:t>
                    </w:r>
                    <w:r>
                      <w:rPr>
                        <w:spacing w:val="-10"/>
                        <w:w w:val="115"/>
                        <w:sz w:val="21"/>
                      </w:rPr>
                      <w:t> </w:t>
                    </w:r>
                    <w:r>
                      <w:rPr>
                        <w:w w:val="115"/>
                        <w:sz w:val="21"/>
                      </w:rPr>
                      <w:t>under</w:t>
                    </w:r>
                    <w:r>
                      <w:rPr>
                        <w:spacing w:val="-10"/>
                        <w:w w:val="115"/>
                        <w:sz w:val="21"/>
                      </w:rPr>
                      <w:t> </w:t>
                    </w:r>
                    <w:r>
                      <w:rPr>
                        <w:w w:val="115"/>
                        <w:sz w:val="21"/>
                      </w:rPr>
                      <w:t>the</w:t>
                    </w:r>
                    <w:r>
                      <w:rPr>
                        <w:spacing w:val="-10"/>
                        <w:w w:val="115"/>
                        <w:sz w:val="21"/>
                      </w:rPr>
                      <w:t> </w:t>
                    </w:r>
                    <w:r>
                      <w:rPr>
                        <w:w w:val="115"/>
                        <w:sz w:val="21"/>
                      </w:rPr>
                      <w:t>scheme.</w:t>
                    </w:r>
                  </w:p>
                </w:txbxContent>
              </v:textbox>
              <v:fill type="solid"/>
              <w10:wrap type="none"/>
            </v:shape>
            <v:shape style="position:absolute;left:1587;top:314;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spacing w:before="9"/>
      </w:pPr>
    </w:p>
    <w:p>
      <w:pPr>
        <w:pStyle w:val="Heading5"/>
      </w:pPr>
      <w:r>
        <w:rPr>
          <w:w w:val="115"/>
        </w:rPr>
        <w:t>Role of professional associations</w:t>
      </w:r>
    </w:p>
    <w:p>
      <w:pPr>
        <w:pStyle w:val="ListParagraph"/>
        <w:numPr>
          <w:ilvl w:val="1"/>
          <w:numId w:val="25"/>
        </w:numPr>
        <w:tabs>
          <w:tab w:pos="2380" w:val="left" w:leader="none"/>
          <w:tab w:pos="2381" w:val="left" w:leader="none"/>
        </w:tabs>
        <w:spacing w:line="242" w:lineRule="auto" w:before="142" w:after="0"/>
        <w:ind w:left="2381" w:right="1735" w:hanging="794"/>
        <w:jc w:val="left"/>
        <w:rPr>
          <w:sz w:val="21"/>
        </w:rPr>
      </w:pPr>
      <w:r>
        <w:rPr>
          <w:w w:val="105"/>
          <w:sz w:val="21"/>
        </w:rPr>
        <w:t>In </w:t>
      </w:r>
      <w:r>
        <w:rPr>
          <w:spacing w:val="-3"/>
          <w:w w:val="105"/>
          <w:sz w:val="21"/>
        </w:rPr>
        <w:t>Canada </w:t>
      </w:r>
      <w:r>
        <w:rPr>
          <w:w w:val="105"/>
          <w:sz w:val="21"/>
        </w:rPr>
        <w:t>the </w:t>
      </w:r>
      <w:r>
        <w:rPr>
          <w:spacing w:val="-3"/>
          <w:w w:val="105"/>
          <w:sz w:val="21"/>
        </w:rPr>
        <w:t>professional </w:t>
      </w:r>
      <w:r>
        <w:rPr>
          <w:w w:val="105"/>
          <w:sz w:val="21"/>
        </w:rPr>
        <w:t>associations and </w:t>
      </w:r>
      <w:r>
        <w:rPr>
          <w:spacing w:val="-3"/>
          <w:w w:val="105"/>
          <w:sz w:val="21"/>
        </w:rPr>
        <w:t>Canadian regulations </w:t>
      </w:r>
      <w:r>
        <w:rPr>
          <w:w w:val="105"/>
          <w:sz w:val="21"/>
        </w:rPr>
        <w:t>do </w:t>
      </w:r>
      <w:r>
        <w:rPr>
          <w:spacing w:val="-2"/>
          <w:w w:val="105"/>
          <w:sz w:val="21"/>
        </w:rPr>
        <w:t>not </w:t>
      </w:r>
      <w:r>
        <w:rPr>
          <w:w w:val="105"/>
          <w:sz w:val="21"/>
        </w:rPr>
        <w:t>direct practitioners</w:t>
      </w:r>
      <w:r>
        <w:rPr>
          <w:spacing w:val="-9"/>
          <w:w w:val="105"/>
          <w:sz w:val="21"/>
        </w:rPr>
        <w:t> </w:t>
      </w:r>
      <w:r>
        <w:rPr>
          <w:w w:val="105"/>
          <w:sz w:val="21"/>
        </w:rPr>
        <w:t>on</w:t>
      </w:r>
      <w:r>
        <w:rPr>
          <w:spacing w:val="-9"/>
          <w:w w:val="105"/>
          <w:sz w:val="21"/>
        </w:rPr>
        <w:t> </w:t>
      </w:r>
      <w:r>
        <w:rPr>
          <w:w w:val="105"/>
          <w:sz w:val="21"/>
        </w:rPr>
        <w:t>how</w:t>
      </w:r>
      <w:r>
        <w:rPr>
          <w:spacing w:val="-8"/>
          <w:w w:val="105"/>
          <w:sz w:val="21"/>
        </w:rPr>
        <w:t> </w:t>
      </w:r>
      <w:r>
        <w:rPr>
          <w:w w:val="105"/>
          <w:sz w:val="21"/>
        </w:rPr>
        <w:t>the</w:t>
      </w:r>
      <w:r>
        <w:rPr>
          <w:spacing w:val="-9"/>
          <w:w w:val="105"/>
          <w:sz w:val="21"/>
        </w:rPr>
        <w:t> </w:t>
      </w:r>
      <w:r>
        <w:rPr>
          <w:w w:val="105"/>
          <w:sz w:val="21"/>
        </w:rPr>
        <w:t>decisions</w:t>
      </w:r>
      <w:r>
        <w:rPr>
          <w:spacing w:val="-8"/>
          <w:w w:val="105"/>
          <w:sz w:val="21"/>
        </w:rPr>
        <w:t> </w:t>
      </w:r>
      <w:r>
        <w:rPr>
          <w:w w:val="105"/>
          <w:sz w:val="21"/>
        </w:rPr>
        <w:t>should</w:t>
      </w:r>
      <w:r>
        <w:rPr>
          <w:spacing w:val="-9"/>
          <w:w w:val="105"/>
          <w:sz w:val="21"/>
        </w:rPr>
        <w:t> </w:t>
      </w:r>
      <w:r>
        <w:rPr>
          <w:w w:val="105"/>
          <w:sz w:val="21"/>
        </w:rPr>
        <w:t>be</w:t>
      </w:r>
      <w:r>
        <w:rPr>
          <w:spacing w:val="-8"/>
          <w:w w:val="105"/>
          <w:sz w:val="21"/>
        </w:rPr>
        <w:t> </w:t>
      </w:r>
      <w:r>
        <w:rPr>
          <w:w w:val="105"/>
          <w:sz w:val="21"/>
        </w:rPr>
        <w:t>made</w:t>
      </w:r>
      <w:r>
        <w:rPr>
          <w:spacing w:val="-9"/>
          <w:w w:val="105"/>
          <w:sz w:val="21"/>
        </w:rPr>
        <w:t> </w:t>
      </w:r>
      <w:r>
        <w:rPr>
          <w:w w:val="105"/>
          <w:sz w:val="21"/>
        </w:rPr>
        <w:t>in</w:t>
      </w:r>
      <w:r>
        <w:rPr>
          <w:spacing w:val="-9"/>
          <w:w w:val="105"/>
          <w:sz w:val="21"/>
        </w:rPr>
        <w:t> </w:t>
      </w:r>
      <w:r>
        <w:rPr>
          <w:spacing w:val="-3"/>
          <w:w w:val="105"/>
          <w:sz w:val="21"/>
        </w:rPr>
        <w:t>relation</w:t>
      </w:r>
      <w:r>
        <w:rPr>
          <w:spacing w:val="-8"/>
          <w:w w:val="105"/>
          <w:sz w:val="21"/>
        </w:rPr>
        <w:t> </w:t>
      </w:r>
      <w:r>
        <w:rPr>
          <w:spacing w:val="-3"/>
          <w:w w:val="105"/>
          <w:sz w:val="21"/>
        </w:rPr>
        <w:t>to</w:t>
      </w:r>
      <w:r>
        <w:rPr>
          <w:spacing w:val="-9"/>
          <w:w w:val="105"/>
          <w:sz w:val="21"/>
        </w:rPr>
        <w:t> </w:t>
      </w:r>
      <w:r>
        <w:rPr>
          <w:w w:val="105"/>
          <w:sz w:val="21"/>
        </w:rPr>
        <w:t>authorisation</w:t>
      </w:r>
      <w:r>
        <w:rPr>
          <w:spacing w:val="-8"/>
          <w:w w:val="105"/>
          <w:sz w:val="21"/>
        </w:rPr>
        <w:t> </w:t>
      </w:r>
      <w:r>
        <w:rPr>
          <w:w w:val="105"/>
          <w:sz w:val="21"/>
        </w:rPr>
        <w:t>of</w:t>
      </w:r>
      <w:r>
        <w:rPr>
          <w:spacing w:val="-9"/>
          <w:w w:val="105"/>
          <w:sz w:val="21"/>
        </w:rPr>
        <w:t> </w:t>
      </w:r>
      <w:r>
        <w:rPr>
          <w:w w:val="105"/>
          <w:sz w:val="21"/>
        </w:rPr>
        <w:t>use</w:t>
      </w:r>
      <w:r>
        <w:rPr>
          <w:spacing w:val="-8"/>
          <w:w w:val="105"/>
          <w:sz w:val="21"/>
        </w:rPr>
        <w:t> </w:t>
      </w:r>
      <w:r>
        <w:rPr>
          <w:w w:val="105"/>
          <w:sz w:val="21"/>
        </w:rPr>
        <w:t>of </w:t>
      </w:r>
      <w:r>
        <w:rPr>
          <w:spacing w:val="-3"/>
          <w:w w:val="105"/>
          <w:sz w:val="21"/>
        </w:rPr>
        <w:t>medicinal cannabis, </w:t>
      </w:r>
      <w:r>
        <w:rPr>
          <w:w w:val="105"/>
          <w:sz w:val="21"/>
        </w:rPr>
        <w:t>but </w:t>
      </w:r>
      <w:r>
        <w:rPr>
          <w:spacing w:val="-3"/>
          <w:w w:val="105"/>
          <w:sz w:val="21"/>
        </w:rPr>
        <w:t>guidance </w:t>
      </w:r>
      <w:r>
        <w:rPr>
          <w:spacing w:val="-2"/>
          <w:w w:val="105"/>
          <w:sz w:val="21"/>
        </w:rPr>
        <w:t>has </w:t>
      </w:r>
      <w:r>
        <w:rPr>
          <w:w w:val="105"/>
          <w:sz w:val="21"/>
        </w:rPr>
        <w:t>been issued by the </w:t>
      </w:r>
      <w:r>
        <w:rPr>
          <w:spacing w:val="-3"/>
          <w:w w:val="105"/>
          <w:sz w:val="21"/>
        </w:rPr>
        <w:t>Canadian </w:t>
      </w:r>
      <w:r>
        <w:rPr>
          <w:w w:val="105"/>
          <w:sz w:val="21"/>
        </w:rPr>
        <w:t>Medical Association and </w:t>
      </w:r>
      <w:r>
        <w:rPr>
          <w:spacing w:val="-3"/>
          <w:w w:val="105"/>
          <w:sz w:val="21"/>
        </w:rPr>
        <w:t>provincial </w:t>
      </w:r>
      <w:r>
        <w:rPr>
          <w:w w:val="105"/>
          <w:sz w:val="21"/>
        </w:rPr>
        <w:t>colleges.</w:t>
      </w:r>
      <w:r>
        <w:rPr>
          <w:w w:val="105"/>
          <w:position w:val="7"/>
          <w:sz w:val="12"/>
        </w:rPr>
        <w:t>244 </w:t>
      </w:r>
      <w:r>
        <w:rPr>
          <w:w w:val="105"/>
          <w:sz w:val="21"/>
        </w:rPr>
        <w:t>The </w:t>
      </w:r>
      <w:r>
        <w:rPr>
          <w:spacing w:val="-3"/>
          <w:w w:val="105"/>
          <w:sz w:val="21"/>
        </w:rPr>
        <w:t>Canadian </w:t>
      </w:r>
      <w:r>
        <w:rPr>
          <w:w w:val="105"/>
          <w:sz w:val="21"/>
        </w:rPr>
        <w:t>Medical Association advises practitioners they should </w:t>
      </w:r>
      <w:r>
        <w:rPr>
          <w:spacing w:val="-2"/>
          <w:w w:val="105"/>
          <w:sz w:val="21"/>
        </w:rPr>
        <w:t>not </w:t>
      </w:r>
      <w:r>
        <w:rPr>
          <w:w w:val="105"/>
          <w:sz w:val="21"/>
        </w:rPr>
        <w:t>feel </w:t>
      </w:r>
      <w:r>
        <w:rPr>
          <w:spacing w:val="-3"/>
          <w:w w:val="105"/>
          <w:sz w:val="21"/>
        </w:rPr>
        <w:t>obligated to </w:t>
      </w:r>
      <w:r>
        <w:rPr>
          <w:w w:val="105"/>
          <w:sz w:val="21"/>
        </w:rPr>
        <w:t>authorise </w:t>
      </w:r>
      <w:r>
        <w:rPr>
          <w:spacing w:val="-3"/>
          <w:w w:val="105"/>
          <w:sz w:val="21"/>
        </w:rPr>
        <w:t>medicinal cannabis for </w:t>
      </w:r>
      <w:r>
        <w:rPr>
          <w:w w:val="105"/>
          <w:sz w:val="21"/>
        </w:rPr>
        <w:t>a </w:t>
      </w:r>
      <w:r>
        <w:rPr>
          <w:spacing w:val="-3"/>
          <w:w w:val="105"/>
          <w:sz w:val="21"/>
        </w:rPr>
        <w:t>patient </w:t>
      </w:r>
      <w:r>
        <w:rPr>
          <w:w w:val="105"/>
          <w:sz w:val="21"/>
        </w:rPr>
        <w:t>if they feel it is medically</w:t>
      </w:r>
      <w:r>
        <w:rPr>
          <w:spacing w:val="-11"/>
          <w:w w:val="105"/>
          <w:sz w:val="21"/>
        </w:rPr>
        <w:t> </w:t>
      </w:r>
      <w:r>
        <w:rPr>
          <w:spacing w:val="-3"/>
          <w:w w:val="105"/>
          <w:sz w:val="21"/>
        </w:rPr>
        <w:t>inappropriate.</w:t>
      </w:r>
      <w:r>
        <w:rPr>
          <w:spacing w:val="-3"/>
          <w:w w:val="105"/>
          <w:position w:val="7"/>
          <w:sz w:val="12"/>
        </w:rPr>
        <w:t>245</w:t>
      </w:r>
      <w:r>
        <w:rPr>
          <w:spacing w:val="12"/>
          <w:w w:val="105"/>
          <w:position w:val="7"/>
          <w:sz w:val="12"/>
        </w:rPr>
        <w:t> </w:t>
      </w:r>
      <w:r>
        <w:rPr>
          <w:w w:val="105"/>
          <w:sz w:val="21"/>
        </w:rPr>
        <w:t>It</w:t>
      </w:r>
      <w:r>
        <w:rPr>
          <w:spacing w:val="-11"/>
          <w:w w:val="105"/>
          <w:sz w:val="21"/>
        </w:rPr>
        <w:t> </w:t>
      </w:r>
      <w:r>
        <w:rPr>
          <w:w w:val="105"/>
          <w:sz w:val="21"/>
        </w:rPr>
        <w:t>also</w:t>
      </w:r>
      <w:r>
        <w:rPr>
          <w:spacing w:val="-10"/>
          <w:w w:val="105"/>
          <w:sz w:val="21"/>
        </w:rPr>
        <w:t> </w:t>
      </w:r>
      <w:r>
        <w:rPr>
          <w:spacing w:val="-3"/>
          <w:w w:val="105"/>
          <w:sz w:val="21"/>
        </w:rPr>
        <w:t>recommends</w:t>
      </w:r>
      <w:r>
        <w:rPr>
          <w:spacing w:val="-11"/>
          <w:w w:val="105"/>
          <w:sz w:val="21"/>
        </w:rPr>
        <w:t> </w:t>
      </w:r>
      <w:r>
        <w:rPr>
          <w:spacing w:val="-3"/>
          <w:w w:val="105"/>
          <w:sz w:val="21"/>
        </w:rPr>
        <w:t>to</w:t>
      </w:r>
      <w:r>
        <w:rPr>
          <w:spacing w:val="-10"/>
          <w:w w:val="105"/>
          <w:sz w:val="21"/>
        </w:rPr>
        <w:t> </w:t>
      </w:r>
      <w:r>
        <w:rPr>
          <w:w w:val="105"/>
          <w:sz w:val="21"/>
        </w:rPr>
        <w:t>practitioners</w:t>
      </w:r>
      <w:r>
        <w:rPr>
          <w:spacing w:val="-11"/>
          <w:w w:val="105"/>
          <w:sz w:val="21"/>
        </w:rPr>
        <w:t> </w:t>
      </w:r>
      <w:r>
        <w:rPr>
          <w:spacing w:val="-3"/>
          <w:w w:val="105"/>
          <w:sz w:val="21"/>
        </w:rPr>
        <w:t>that,</w:t>
      </w:r>
      <w:r>
        <w:rPr>
          <w:spacing w:val="-11"/>
          <w:w w:val="105"/>
          <w:sz w:val="21"/>
        </w:rPr>
        <w:t> </w:t>
      </w:r>
      <w:r>
        <w:rPr>
          <w:w w:val="105"/>
          <w:sz w:val="21"/>
        </w:rPr>
        <w:t>among</w:t>
      </w:r>
      <w:r>
        <w:rPr>
          <w:spacing w:val="-10"/>
          <w:w w:val="105"/>
          <w:sz w:val="21"/>
        </w:rPr>
        <w:t> </w:t>
      </w:r>
      <w:r>
        <w:rPr>
          <w:w w:val="105"/>
          <w:sz w:val="21"/>
        </w:rPr>
        <w:t>other</w:t>
      </w:r>
      <w:r>
        <w:rPr>
          <w:spacing w:val="-11"/>
          <w:w w:val="105"/>
          <w:sz w:val="21"/>
        </w:rPr>
        <w:t> </w:t>
      </w:r>
      <w:r>
        <w:rPr>
          <w:w w:val="105"/>
          <w:sz w:val="21"/>
        </w:rPr>
        <w:t>things:</w:t>
      </w:r>
    </w:p>
    <w:p>
      <w:pPr>
        <w:pStyle w:val="ListParagraph"/>
        <w:numPr>
          <w:ilvl w:val="2"/>
          <w:numId w:val="25"/>
        </w:numPr>
        <w:tabs>
          <w:tab w:pos="2721" w:val="left" w:leader="none"/>
          <w:tab w:pos="2722" w:val="left" w:leader="none"/>
        </w:tabs>
        <w:spacing w:line="242" w:lineRule="auto" w:before="127" w:after="0"/>
        <w:ind w:left="2721" w:right="2030" w:hanging="340"/>
        <w:jc w:val="left"/>
        <w:rPr>
          <w:sz w:val="21"/>
        </w:rPr>
      </w:pPr>
      <w:r>
        <w:rPr>
          <w:sz w:val="21"/>
        </w:rPr>
        <w:t>they </w:t>
      </w:r>
      <w:r>
        <w:rPr>
          <w:spacing w:val="-3"/>
          <w:sz w:val="21"/>
        </w:rPr>
        <w:t>consider authorising cannabis </w:t>
      </w:r>
      <w:r>
        <w:rPr>
          <w:sz w:val="21"/>
        </w:rPr>
        <w:t>only after </w:t>
      </w:r>
      <w:r>
        <w:rPr>
          <w:spacing w:val="-3"/>
          <w:sz w:val="21"/>
        </w:rPr>
        <w:t>conventional </w:t>
      </w:r>
      <w:r>
        <w:rPr>
          <w:sz w:val="21"/>
        </w:rPr>
        <w:t>therapies </w:t>
      </w:r>
      <w:r>
        <w:rPr>
          <w:spacing w:val="-3"/>
          <w:sz w:val="21"/>
        </w:rPr>
        <w:t>have proven </w:t>
      </w:r>
      <w:r>
        <w:rPr>
          <w:sz w:val="21"/>
        </w:rPr>
        <w:t>ineffective, </w:t>
      </w:r>
      <w:r>
        <w:rPr>
          <w:spacing w:val="-3"/>
          <w:sz w:val="21"/>
        </w:rPr>
        <w:t>until </w:t>
      </w:r>
      <w:r>
        <w:rPr>
          <w:sz w:val="21"/>
        </w:rPr>
        <w:t>there is </w:t>
      </w:r>
      <w:r>
        <w:rPr>
          <w:spacing w:val="-3"/>
          <w:sz w:val="21"/>
        </w:rPr>
        <w:t>compelling </w:t>
      </w:r>
      <w:r>
        <w:rPr>
          <w:sz w:val="21"/>
        </w:rPr>
        <w:t>evidence of its efficacy and safety </w:t>
      </w:r>
      <w:r>
        <w:rPr>
          <w:spacing w:val="-3"/>
          <w:sz w:val="21"/>
        </w:rPr>
        <w:t>for </w:t>
      </w:r>
      <w:r>
        <w:rPr>
          <w:sz w:val="21"/>
        </w:rPr>
        <w:t>specific </w:t>
      </w:r>
      <w:r>
        <w:rPr>
          <w:spacing w:val="-3"/>
          <w:sz w:val="21"/>
        </w:rPr>
        <w:t>indications</w:t>
      </w:r>
    </w:p>
    <w:p>
      <w:pPr>
        <w:pStyle w:val="ListParagraph"/>
        <w:numPr>
          <w:ilvl w:val="2"/>
          <w:numId w:val="25"/>
        </w:numPr>
        <w:tabs>
          <w:tab w:pos="2721" w:val="left" w:leader="none"/>
          <w:tab w:pos="2722" w:val="left" w:leader="none"/>
        </w:tabs>
        <w:spacing w:line="242" w:lineRule="auto" w:before="88" w:after="0"/>
        <w:ind w:left="2721" w:right="1792" w:hanging="340"/>
        <w:jc w:val="left"/>
        <w:rPr>
          <w:sz w:val="21"/>
        </w:rPr>
      </w:pPr>
      <w:r>
        <w:rPr>
          <w:w w:val="105"/>
          <w:sz w:val="21"/>
        </w:rPr>
        <w:t>they</w:t>
      </w:r>
      <w:r>
        <w:rPr>
          <w:spacing w:val="-11"/>
          <w:w w:val="105"/>
          <w:sz w:val="21"/>
        </w:rPr>
        <w:t> </w:t>
      </w:r>
      <w:r>
        <w:rPr>
          <w:w w:val="105"/>
          <w:sz w:val="21"/>
        </w:rPr>
        <w:t>assess</w:t>
      </w:r>
      <w:r>
        <w:rPr>
          <w:spacing w:val="-11"/>
          <w:w w:val="105"/>
          <w:sz w:val="21"/>
        </w:rPr>
        <w:t> </w:t>
      </w:r>
      <w:r>
        <w:rPr>
          <w:w w:val="105"/>
          <w:sz w:val="21"/>
        </w:rPr>
        <w:t>the</w:t>
      </w:r>
      <w:r>
        <w:rPr>
          <w:spacing w:val="-10"/>
          <w:w w:val="105"/>
          <w:sz w:val="21"/>
        </w:rPr>
        <w:t> </w:t>
      </w:r>
      <w:r>
        <w:rPr>
          <w:spacing w:val="-3"/>
          <w:w w:val="105"/>
          <w:sz w:val="21"/>
        </w:rPr>
        <w:t>patient’s</w:t>
      </w:r>
      <w:r>
        <w:rPr>
          <w:spacing w:val="-11"/>
          <w:w w:val="105"/>
          <w:sz w:val="21"/>
        </w:rPr>
        <w:t> </w:t>
      </w:r>
      <w:r>
        <w:rPr>
          <w:w w:val="105"/>
          <w:sz w:val="21"/>
        </w:rPr>
        <w:t>medical</w:t>
      </w:r>
      <w:r>
        <w:rPr>
          <w:spacing w:val="-10"/>
          <w:w w:val="105"/>
          <w:sz w:val="21"/>
        </w:rPr>
        <w:t> </w:t>
      </w:r>
      <w:r>
        <w:rPr>
          <w:spacing w:val="-3"/>
          <w:w w:val="105"/>
          <w:sz w:val="21"/>
        </w:rPr>
        <w:t>history,</w:t>
      </w:r>
      <w:r>
        <w:rPr>
          <w:spacing w:val="-11"/>
          <w:w w:val="105"/>
          <w:sz w:val="21"/>
        </w:rPr>
        <w:t> </w:t>
      </w:r>
      <w:r>
        <w:rPr>
          <w:w w:val="105"/>
          <w:sz w:val="21"/>
        </w:rPr>
        <w:t>conduct</w:t>
      </w:r>
      <w:r>
        <w:rPr>
          <w:spacing w:val="-10"/>
          <w:w w:val="105"/>
          <w:sz w:val="21"/>
        </w:rPr>
        <w:t> </w:t>
      </w:r>
      <w:r>
        <w:rPr>
          <w:w w:val="105"/>
          <w:sz w:val="21"/>
        </w:rPr>
        <w:t>a</w:t>
      </w:r>
      <w:r>
        <w:rPr>
          <w:spacing w:val="-11"/>
          <w:w w:val="105"/>
          <w:sz w:val="21"/>
        </w:rPr>
        <w:t> </w:t>
      </w:r>
      <w:r>
        <w:rPr>
          <w:w w:val="105"/>
          <w:sz w:val="21"/>
        </w:rPr>
        <w:t>physical</w:t>
      </w:r>
      <w:r>
        <w:rPr>
          <w:spacing w:val="-10"/>
          <w:w w:val="105"/>
          <w:sz w:val="21"/>
        </w:rPr>
        <w:t> </w:t>
      </w:r>
      <w:r>
        <w:rPr>
          <w:spacing w:val="-3"/>
          <w:w w:val="105"/>
          <w:sz w:val="21"/>
        </w:rPr>
        <w:t>examination</w:t>
      </w:r>
      <w:r>
        <w:rPr>
          <w:spacing w:val="-11"/>
          <w:w w:val="105"/>
          <w:sz w:val="21"/>
        </w:rPr>
        <w:t> </w:t>
      </w:r>
      <w:r>
        <w:rPr>
          <w:w w:val="105"/>
          <w:sz w:val="21"/>
        </w:rPr>
        <w:t>and</w:t>
      </w:r>
      <w:r>
        <w:rPr>
          <w:spacing w:val="-10"/>
          <w:w w:val="105"/>
          <w:sz w:val="21"/>
        </w:rPr>
        <w:t> </w:t>
      </w:r>
      <w:r>
        <w:rPr>
          <w:w w:val="105"/>
          <w:sz w:val="21"/>
        </w:rPr>
        <w:t>assess </w:t>
      </w:r>
      <w:r>
        <w:rPr>
          <w:spacing w:val="-3"/>
          <w:w w:val="105"/>
          <w:sz w:val="21"/>
        </w:rPr>
        <w:t>for</w:t>
      </w:r>
      <w:r>
        <w:rPr>
          <w:spacing w:val="-9"/>
          <w:w w:val="105"/>
          <w:sz w:val="21"/>
        </w:rPr>
        <w:t> </w:t>
      </w:r>
      <w:r>
        <w:rPr>
          <w:w w:val="105"/>
          <w:sz w:val="21"/>
        </w:rPr>
        <w:t>the</w:t>
      </w:r>
      <w:r>
        <w:rPr>
          <w:spacing w:val="-9"/>
          <w:w w:val="105"/>
          <w:sz w:val="21"/>
        </w:rPr>
        <w:t> </w:t>
      </w:r>
      <w:r>
        <w:rPr>
          <w:w w:val="105"/>
          <w:sz w:val="21"/>
        </w:rPr>
        <w:t>risk</w:t>
      </w:r>
      <w:r>
        <w:rPr>
          <w:spacing w:val="-8"/>
          <w:w w:val="105"/>
          <w:sz w:val="21"/>
        </w:rPr>
        <w:t> </w:t>
      </w:r>
      <w:r>
        <w:rPr>
          <w:w w:val="105"/>
          <w:sz w:val="21"/>
        </w:rPr>
        <w:t>of</w:t>
      </w:r>
      <w:r>
        <w:rPr>
          <w:spacing w:val="-9"/>
          <w:w w:val="105"/>
          <w:sz w:val="21"/>
        </w:rPr>
        <w:t> </w:t>
      </w:r>
      <w:r>
        <w:rPr>
          <w:w w:val="105"/>
          <w:sz w:val="21"/>
        </w:rPr>
        <w:t>addiction</w:t>
      </w:r>
      <w:r>
        <w:rPr>
          <w:spacing w:val="-8"/>
          <w:w w:val="105"/>
          <w:sz w:val="21"/>
        </w:rPr>
        <w:t> </w:t>
      </w:r>
      <w:r>
        <w:rPr>
          <w:w w:val="105"/>
          <w:sz w:val="21"/>
        </w:rPr>
        <w:t>and</w:t>
      </w:r>
      <w:r>
        <w:rPr>
          <w:spacing w:val="-9"/>
          <w:w w:val="105"/>
          <w:sz w:val="21"/>
        </w:rPr>
        <w:t> </w:t>
      </w:r>
      <w:r>
        <w:rPr>
          <w:w w:val="105"/>
          <w:sz w:val="21"/>
        </w:rPr>
        <w:t>diversion,</w:t>
      </w:r>
      <w:r>
        <w:rPr>
          <w:spacing w:val="-8"/>
          <w:w w:val="105"/>
          <w:sz w:val="21"/>
        </w:rPr>
        <w:t> </w:t>
      </w:r>
      <w:r>
        <w:rPr>
          <w:spacing w:val="-3"/>
          <w:w w:val="105"/>
          <w:sz w:val="21"/>
        </w:rPr>
        <w:t>using</w:t>
      </w:r>
      <w:r>
        <w:rPr>
          <w:spacing w:val="-9"/>
          <w:w w:val="105"/>
          <w:sz w:val="21"/>
        </w:rPr>
        <w:t> </w:t>
      </w:r>
      <w:r>
        <w:rPr>
          <w:spacing w:val="-3"/>
          <w:w w:val="105"/>
          <w:sz w:val="21"/>
        </w:rPr>
        <w:t>available</w:t>
      </w:r>
      <w:r>
        <w:rPr>
          <w:spacing w:val="-9"/>
          <w:w w:val="105"/>
          <w:sz w:val="21"/>
        </w:rPr>
        <w:t> </w:t>
      </w:r>
      <w:r>
        <w:rPr>
          <w:spacing w:val="-3"/>
          <w:w w:val="105"/>
          <w:sz w:val="21"/>
        </w:rPr>
        <w:t>clinical</w:t>
      </w:r>
      <w:r>
        <w:rPr>
          <w:spacing w:val="-8"/>
          <w:w w:val="105"/>
          <w:sz w:val="21"/>
        </w:rPr>
        <w:t> </w:t>
      </w:r>
      <w:r>
        <w:rPr>
          <w:w w:val="105"/>
          <w:sz w:val="21"/>
        </w:rPr>
        <w:t>support</w:t>
      </w:r>
      <w:r>
        <w:rPr>
          <w:spacing w:val="-9"/>
          <w:w w:val="105"/>
          <w:sz w:val="21"/>
        </w:rPr>
        <w:t> </w:t>
      </w:r>
      <w:r>
        <w:rPr>
          <w:w w:val="105"/>
          <w:sz w:val="21"/>
        </w:rPr>
        <w:t>tools</w:t>
      </w:r>
      <w:r>
        <w:rPr>
          <w:spacing w:val="-8"/>
          <w:w w:val="105"/>
          <w:sz w:val="21"/>
        </w:rPr>
        <w:t> </w:t>
      </w:r>
      <w:r>
        <w:rPr>
          <w:w w:val="105"/>
          <w:sz w:val="21"/>
        </w:rPr>
        <w:t>and</w:t>
      </w:r>
      <w:r>
        <w:rPr>
          <w:spacing w:val="-9"/>
          <w:w w:val="105"/>
          <w:sz w:val="21"/>
        </w:rPr>
        <w:t> </w:t>
      </w:r>
      <w:r>
        <w:rPr>
          <w:w w:val="105"/>
          <w:sz w:val="21"/>
        </w:rPr>
        <w:t>tests</w:t>
      </w:r>
    </w:p>
    <w:p>
      <w:pPr>
        <w:pStyle w:val="ListParagraph"/>
        <w:numPr>
          <w:ilvl w:val="2"/>
          <w:numId w:val="25"/>
        </w:numPr>
        <w:tabs>
          <w:tab w:pos="2721" w:val="left" w:leader="none"/>
          <w:tab w:pos="2722" w:val="left" w:leader="none"/>
        </w:tabs>
        <w:spacing w:line="242" w:lineRule="auto" w:before="88" w:after="0"/>
        <w:ind w:left="2721" w:right="2099" w:hanging="340"/>
        <w:jc w:val="left"/>
        <w:rPr>
          <w:sz w:val="12"/>
        </w:rPr>
      </w:pPr>
      <w:r>
        <w:rPr>
          <w:w w:val="105"/>
          <w:sz w:val="21"/>
        </w:rPr>
        <w:t>they reassess the </w:t>
      </w:r>
      <w:r>
        <w:rPr>
          <w:spacing w:val="-3"/>
          <w:w w:val="105"/>
          <w:sz w:val="21"/>
        </w:rPr>
        <w:t>patient </w:t>
      </w:r>
      <w:r>
        <w:rPr>
          <w:w w:val="105"/>
          <w:sz w:val="21"/>
        </w:rPr>
        <w:t>on a </w:t>
      </w:r>
      <w:r>
        <w:rPr>
          <w:spacing w:val="-3"/>
          <w:w w:val="105"/>
          <w:sz w:val="21"/>
        </w:rPr>
        <w:t>regular </w:t>
      </w:r>
      <w:r>
        <w:rPr>
          <w:w w:val="105"/>
          <w:sz w:val="21"/>
        </w:rPr>
        <w:t>basis </w:t>
      </w:r>
      <w:r>
        <w:rPr>
          <w:spacing w:val="-3"/>
          <w:w w:val="105"/>
          <w:sz w:val="21"/>
        </w:rPr>
        <w:t>to </w:t>
      </w:r>
      <w:r>
        <w:rPr>
          <w:w w:val="105"/>
          <w:sz w:val="21"/>
        </w:rPr>
        <w:t>establish the effectiveness of the </w:t>
      </w:r>
      <w:r>
        <w:rPr>
          <w:spacing w:val="-3"/>
          <w:w w:val="105"/>
          <w:sz w:val="21"/>
        </w:rPr>
        <w:t>medicinal</w:t>
      </w:r>
      <w:r>
        <w:rPr>
          <w:spacing w:val="-6"/>
          <w:w w:val="105"/>
          <w:sz w:val="21"/>
        </w:rPr>
        <w:t> </w:t>
      </w:r>
      <w:r>
        <w:rPr>
          <w:spacing w:val="-3"/>
          <w:w w:val="105"/>
          <w:sz w:val="21"/>
        </w:rPr>
        <w:t>cannabis</w:t>
      </w:r>
      <w:r>
        <w:rPr>
          <w:spacing w:val="-5"/>
          <w:w w:val="105"/>
          <w:sz w:val="21"/>
        </w:rPr>
        <w:t> </w:t>
      </w:r>
      <w:r>
        <w:rPr>
          <w:w w:val="105"/>
          <w:sz w:val="21"/>
        </w:rPr>
        <w:t>in</w:t>
      </w:r>
      <w:r>
        <w:rPr>
          <w:spacing w:val="-5"/>
          <w:w w:val="105"/>
          <w:sz w:val="21"/>
        </w:rPr>
        <w:t> </w:t>
      </w:r>
      <w:r>
        <w:rPr>
          <w:spacing w:val="-3"/>
          <w:w w:val="105"/>
          <w:sz w:val="21"/>
        </w:rPr>
        <w:t>treating</w:t>
      </w:r>
      <w:r>
        <w:rPr>
          <w:spacing w:val="-5"/>
          <w:w w:val="105"/>
          <w:sz w:val="21"/>
        </w:rPr>
        <w:t> </w:t>
      </w:r>
      <w:r>
        <w:rPr>
          <w:w w:val="105"/>
          <w:sz w:val="21"/>
        </w:rPr>
        <w:t>the</w:t>
      </w:r>
      <w:r>
        <w:rPr>
          <w:spacing w:val="-6"/>
          <w:w w:val="105"/>
          <w:sz w:val="21"/>
        </w:rPr>
        <w:t> </w:t>
      </w:r>
      <w:r>
        <w:rPr>
          <w:w w:val="105"/>
          <w:sz w:val="21"/>
        </w:rPr>
        <w:t>medical</w:t>
      </w:r>
      <w:r>
        <w:rPr>
          <w:spacing w:val="-5"/>
          <w:w w:val="105"/>
          <w:sz w:val="21"/>
        </w:rPr>
        <w:t> </w:t>
      </w:r>
      <w:r>
        <w:rPr>
          <w:spacing w:val="-3"/>
          <w:w w:val="105"/>
          <w:sz w:val="21"/>
        </w:rPr>
        <w:t>condition</w:t>
      </w:r>
      <w:r>
        <w:rPr>
          <w:spacing w:val="-5"/>
          <w:w w:val="105"/>
          <w:sz w:val="21"/>
        </w:rPr>
        <w:t> </w:t>
      </w:r>
      <w:r>
        <w:rPr>
          <w:spacing w:val="-3"/>
          <w:w w:val="105"/>
          <w:sz w:val="21"/>
        </w:rPr>
        <w:t>for</w:t>
      </w:r>
      <w:r>
        <w:rPr>
          <w:spacing w:val="-5"/>
          <w:w w:val="105"/>
          <w:sz w:val="21"/>
        </w:rPr>
        <w:t> </w:t>
      </w:r>
      <w:r>
        <w:rPr>
          <w:w w:val="105"/>
          <w:sz w:val="21"/>
        </w:rPr>
        <w:t>which</w:t>
      </w:r>
      <w:r>
        <w:rPr>
          <w:spacing w:val="-5"/>
          <w:w w:val="105"/>
          <w:sz w:val="21"/>
        </w:rPr>
        <w:t> </w:t>
      </w:r>
      <w:r>
        <w:rPr>
          <w:w w:val="105"/>
          <w:sz w:val="21"/>
        </w:rPr>
        <w:t>it</w:t>
      </w:r>
      <w:r>
        <w:rPr>
          <w:spacing w:val="-6"/>
          <w:w w:val="105"/>
          <w:sz w:val="21"/>
        </w:rPr>
        <w:t> </w:t>
      </w:r>
      <w:r>
        <w:rPr>
          <w:w w:val="105"/>
          <w:sz w:val="21"/>
        </w:rPr>
        <w:t>was</w:t>
      </w:r>
      <w:r>
        <w:rPr>
          <w:spacing w:val="-5"/>
          <w:w w:val="105"/>
          <w:sz w:val="21"/>
        </w:rPr>
        <w:t> </w:t>
      </w:r>
      <w:r>
        <w:rPr>
          <w:w w:val="105"/>
          <w:sz w:val="21"/>
        </w:rPr>
        <w:t>authorised, as </w:t>
      </w:r>
      <w:r>
        <w:rPr>
          <w:spacing w:val="-3"/>
          <w:w w:val="105"/>
          <w:sz w:val="21"/>
        </w:rPr>
        <w:t>well </w:t>
      </w:r>
      <w:r>
        <w:rPr>
          <w:w w:val="105"/>
          <w:sz w:val="21"/>
        </w:rPr>
        <w:t>as </w:t>
      </w:r>
      <w:r>
        <w:rPr>
          <w:spacing w:val="-3"/>
          <w:w w:val="105"/>
          <w:sz w:val="21"/>
        </w:rPr>
        <w:t>to </w:t>
      </w:r>
      <w:r>
        <w:rPr>
          <w:w w:val="105"/>
          <w:sz w:val="21"/>
        </w:rPr>
        <w:t>assess possible addiction and diversion, and support </w:t>
      </w:r>
      <w:r>
        <w:rPr>
          <w:spacing w:val="-4"/>
          <w:w w:val="105"/>
          <w:sz w:val="21"/>
        </w:rPr>
        <w:t>maintenance, </w:t>
      </w:r>
      <w:r>
        <w:rPr>
          <w:w w:val="105"/>
          <w:sz w:val="21"/>
        </w:rPr>
        <w:t>adjustment or </w:t>
      </w:r>
      <w:r>
        <w:rPr>
          <w:spacing w:val="-3"/>
          <w:w w:val="105"/>
          <w:sz w:val="21"/>
        </w:rPr>
        <w:t>discontinuation </w:t>
      </w:r>
      <w:r>
        <w:rPr>
          <w:w w:val="105"/>
          <w:sz w:val="21"/>
        </w:rPr>
        <w:t>of</w:t>
      </w:r>
      <w:r>
        <w:rPr>
          <w:spacing w:val="18"/>
          <w:w w:val="105"/>
          <w:sz w:val="21"/>
        </w:rPr>
        <w:t> </w:t>
      </w:r>
      <w:r>
        <w:rPr>
          <w:w w:val="105"/>
          <w:sz w:val="21"/>
        </w:rPr>
        <w:t>treatment.</w:t>
      </w:r>
      <w:r>
        <w:rPr>
          <w:w w:val="105"/>
          <w:position w:val="7"/>
          <w:sz w:val="12"/>
        </w:rPr>
        <w:t>246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r>
        <w:rPr/>
        <w:pict>
          <v:line style="position:absolute;mso-position-horizontal-relative:page;mso-position-vertical-relative:paragraph;z-index:4904;mso-wrap-distance-left:0;mso-wrap-distance-right:0" from="79.370102pt,18.209852pt" to="515.905102pt,18.209852pt" stroked="true" strokeweight="1pt" strokecolor="#abb4a2">
            <v:stroke dashstyle="solid"/>
            <w10:wrap type="topAndBottom"/>
          </v:line>
        </w:pict>
      </w:r>
    </w:p>
    <w:p>
      <w:pPr>
        <w:tabs>
          <w:tab w:pos="2380" w:val="left" w:leader="none"/>
        </w:tabs>
        <w:spacing w:before="117"/>
        <w:ind w:left="2381" w:right="2092" w:hanging="794"/>
        <w:jc w:val="left"/>
        <w:rPr>
          <w:sz w:val="13"/>
        </w:rPr>
      </w:pPr>
      <w:r>
        <w:rPr>
          <w:w w:val="105"/>
          <w:sz w:val="13"/>
        </w:rPr>
        <w:t>242</w:t>
        <w:tab/>
        <w:t>The College of Family Physicians of Canada, </w:t>
      </w:r>
      <w:r>
        <w:rPr>
          <w:i/>
          <w:w w:val="105"/>
          <w:sz w:val="13"/>
        </w:rPr>
        <w:t>Authorizing Dried Cannabis for Chronic Pain or Anxiety: Preliminary Guidance </w:t>
      </w:r>
      <w:r>
        <w:rPr>
          <w:w w:val="105"/>
          <w:sz w:val="13"/>
        </w:rPr>
        <w:t>(September 2014).</w:t>
      </w:r>
    </w:p>
    <w:p>
      <w:pPr>
        <w:tabs>
          <w:tab w:pos="2380" w:val="left" w:leader="none"/>
        </w:tabs>
        <w:spacing w:before="3"/>
        <w:ind w:left="1587" w:right="0" w:firstLine="0"/>
        <w:jc w:val="left"/>
        <w:rPr>
          <w:sz w:val="13"/>
        </w:rPr>
      </w:pPr>
      <w:r>
        <w:rPr>
          <w:w w:val="105"/>
          <w:sz w:val="13"/>
        </w:rPr>
        <w:t>243</w:t>
        <w:tab/>
        <w:t>See</w:t>
      </w:r>
      <w:r>
        <w:rPr>
          <w:spacing w:val="4"/>
          <w:w w:val="105"/>
          <w:sz w:val="13"/>
        </w:rPr>
        <w:t> </w:t>
      </w:r>
      <w:r>
        <w:rPr>
          <w:spacing w:val="3"/>
          <w:w w:val="105"/>
          <w:sz w:val="13"/>
        </w:rPr>
        <w:t>[6.68]–[6.72].</w:t>
      </w:r>
    </w:p>
    <w:p>
      <w:pPr>
        <w:pStyle w:val="ListParagraph"/>
        <w:numPr>
          <w:ilvl w:val="0"/>
          <w:numId w:val="65"/>
        </w:numPr>
        <w:tabs>
          <w:tab w:pos="2380" w:val="left" w:leader="none"/>
          <w:tab w:pos="2382" w:val="left" w:leader="none"/>
        </w:tabs>
        <w:spacing w:line="240" w:lineRule="auto" w:before="1" w:after="0"/>
        <w:ind w:left="2381" w:right="1687" w:hanging="794"/>
        <w:jc w:val="left"/>
        <w:rPr>
          <w:sz w:val="13"/>
        </w:rPr>
      </w:pPr>
      <w:r>
        <w:rPr>
          <w:w w:val="105"/>
          <w:sz w:val="13"/>
        </w:rPr>
        <w:t>Canadian Medical Association, </w:t>
      </w:r>
      <w:r>
        <w:rPr>
          <w:i/>
          <w:w w:val="105"/>
          <w:sz w:val="13"/>
        </w:rPr>
        <w:t>CMA Statement Authorizing Marijuana for Medical Purposes (Update </w:t>
      </w:r>
      <w:r>
        <w:rPr>
          <w:i/>
          <w:spacing w:val="-3"/>
          <w:w w:val="105"/>
          <w:sz w:val="13"/>
        </w:rPr>
        <w:t>2015) </w:t>
      </w:r>
      <w:r>
        <w:rPr>
          <w:w w:val="105"/>
          <w:sz w:val="13"/>
        </w:rPr>
        <w:t>(2015); Canadian Medical Protective Association, </w:t>
      </w:r>
      <w:r>
        <w:rPr>
          <w:i/>
          <w:w w:val="105"/>
          <w:sz w:val="13"/>
        </w:rPr>
        <w:t>Medical Marijuana: New Regulation, New College Guidelines for Canadian Doctors </w:t>
      </w:r>
      <w:r>
        <w:rPr>
          <w:w w:val="105"/>
          <w:sz w:val="13"/>
        </w:rPr>
        <w:t>(document number </w:t>
      </w:r>
      <w:r>
        <w:rPr>
          <w:spacing w:val="2"/>
          <w:w w:val="105"/>
          <w:sz w:val="13"/>
        </w:rPr>
        <w:t>W14-005-E, </w:t>
      </w:r>
      <w:r>
        <w:rPr>
          <w:w w:val="105"/>
          <w:sz w:val="13"/>
        </w:rPr>
        <w:t>July 2015)</w:t>
      </w:r>
      <w:r>
        <w:rPr>
          <w:spacing w:val="9"/>
          <w:w w:val="105"/>
          <w:sz w:val="13"/>
        </w:rPr>
        <w:t> </w:t>
      </w:r>
      <w:r>
        <w:rPr>
          <w:spacing w:val="2"/>
          <w:w w:val="105"/>
          <w:sz w:val="13"/>
        </w:rPr>
        <w:t>&lt;https://</w:t>
      </w:r>
      <w:hyperlink r:id="rId78">
        <w:r>
          <w:rPr>
            <w:spacing w:val="2"/>
            <w:w w:val="105"/>
            <w:sz w:val="13"/>
          </w:rPr>
          <w:t>www.cmpa-acpm.ca</w:t>
        </w:r>
      </w:hyperlink>
      <w:r>
        <w:rPr>
          <w:spacing w:val="2"/>
          <w:w w:val="105"/>
          <w:sz w:val="13"/>
        </w:rPr>
        <w:t>&gt;.</w:t>
      </w:r>
    </w:p>
    <w:p>
      <w:pPr>
        <w:pStyle w:val="ListParagraph"/>
        <w:numPr>
          <w:ilvl w:val="0"/>
          <w:numId w:val="65"/>
        </w:numPr>
        <w:tabs>
          <w:tab w:pos="2380" w:val="left" w:leader="none"/>
          <w:tab w:pos="2382" w:val="left" w:leader="none"/>
        </w:tabs>
        <w:spacing w:line="240" w:lineRule="auto" w:before="4" w:after="0"/>
        <w:ind w:left="2381" w:right="1845" w:hanging="794"/>
        <w:jc w:val="left"/>
        <w:rPr>
          <w:sz w:val="13"/>
        </w:rPr>
      </w:pPr>
      <w:r>
        <w:rPr/>
        <w:pict>
          <v:shape style="position:absolute;margin-left:549.011475pt;margin-top:11.159964pt;width:13.2pt;height:14.25pt;mso-position-horizontal-relative:page;mso-position-vertical-relative:paragraph;z-index:6976" type="#_x0000_t202" filled="false" stroked="false">
            <v:textbox inset="0,0,0,0">
              <w:txbxContent>
                <w:p>
                  <w:pPr>
                    <w:spacing w:line="284" w:lineRule="exact" w:before="0"/>
                    <w:ind w:left="0" w:right="0" w:firstLine="0"/>
                    <w:jc w:val="left"/>
                    <w:rPr>
                      <w:b/>
                      <w:sz w:val="24"/>
                    </w:rPr>
                  </w:pPr>
                  <w:r>
                    <w:rPr>
                      <w:b/>
                      <w:color w:val="205128"/>
                      <w:spacing w:val="-2"/>
                      <w:w w:val="110"/>
                      <w:sz w:val="24"/>
                    </w:rPr>
                    <w:t>97</w:t>
                  </w:r>
                </w:p>
              </w:txbxContent>
            </v:textbox>
            <w10:wrap type="none"/>
          </v:shape>
        </w:pict>
      </w:r>
      <w:r>
        <w:rPr>
          <w:w w:val="105"/>
          <w:sz w:val="13"/>
        </w:rPr>
        <w:t>Canadian Medical Protective Association, </w:t>
      </w:r>
      <w:r>
        <w:rPr>
          <w:i/>
          <w:w w:val="105"/>
          <w:sz w:val="13"/>
        </w:rPr>
        <w:t>Medical Marijuana: New Regulation, New College Guidelines for Canadian Doctors </w:t>
      </w:r>
      <w:r>
        <w:rPr>
          <w:w w:val="105"/>
          <w:sz w:val="13"/>
        </w:rPr>
        <w:t>(document number </w:t>
      </w:r>
      <w:r>
        <w:rPr>
          <w:spacing w:val="2"/>
          <w:w w:val="105"/>
          <w:sz w:val="13"/>
        </w:rPr>
        <w:t>W14-005-E, </w:t>
      </w:r>
      <w:r>
        <w:rPr>
          <w:w w:val="105"/>
          <w:sz w:val="13"/>
        </w:rPr>
        <w:t>July 2015)</w:t>
      </w:r>
      <w:r>
        <w:rPr>
          <w:spacing w:val="16"/>
          <w:w w:val="105"/>
          <w:sz w:val="13"/>
        </w:rPr>
        <w:t> </w:t>
      </w:r>
      <w:r>
        <w:rPr>
          <w:spacing w:val="2"/>
          <w:w w:val="105"/>
          <w:sz w:val="13"/>
        </w:rPr>
        <w:t>&lt;https://</w:t>
      </w:r>
      <w:hyperlink r:id="rId78">
        <w:r>
          <w:rPr>
            <w:spacing w:val="2"/>
            <w:w w:val="105"/>
            <w:sz w:val="13"/>
          </w:rPr>
          <w:t>www.cmpa-acpm.ca</w:t>
        </w:r>
      </w:hyperlink>
      <w:r>
        <w:rPr>
          <w:spacing w:val="2"/>
          <w:w w:val="105"/>
          <w:sz w:val="13"/>
        </w:rPr>
        <w:t>&gt;.</w:t>
      </w:r>
    </w:p>
    <w:p>
      <w:pPr>
        <w:pStyle w:val="ListParagraph"/>
        <w:numPr>
          <w:ilvl w:val="0"/>
          <w:numId w:val="65"/>
        </w:numPr>
        <w:tabs>
          <w:tab w:pos="2381" w:val="left" w:leader="none"/>
          <w:tab w:pos="2382" w:val="left" w:leader="none"/>
        </w:tabs>
        <w:spacing w:line="240" w:lineRule="auto" w:before="3" w:after="0"/>
        <w:ind w:left="2381" w:right="0" w:hanging="794"/>
        <w:jc w:val="left"/>
        <w:rPr>
          <w:sz w:val="13"/>
        </w:rPr>
      </w:pPr>
      <w:r>
        <w:rPr>
          <w:w w:val="105"/>
          <w:sz w:val="13"/>
        </w:rPr>
        <w:t>Canadian</w:t>
      </w:r>
      <w:r>
        <w:rPr>
          <w:spacing w:val="5"/>
          <w:w w:val="105"/>
          <w:sz w:val="13"/>
        </w:rPr>
        <w:t> </w:t>
      </w:r>
      <w:r>
        <w:rPr>
          <w:w w:val="105"/>
          <w:sz w:val="13"/>
        </w:rPr>
        <w:t>Medical</w:t>
      </w:r>
      <w:r>
        <w:rPr>
          <w:spacing w:val="5"/>
          <w:w w:val="105"/>
          <w:sz w:val="13"/>
        </w:rPr>
        <w:t> </w:t>
      </w:r>
      <w:r>
        <w:rPr>
          <w:w w:val="105"/>
          <w:sz w:val="13"/>
        </w:rPr>
        <w:t>Association,</w:t>
      </w:r>
      <w:r>
        <w:rPr>
          <w:spacing w:val="5"/>
          <w:w w:val="105"/>
          <w:sz w:val="13"/>
        </w:rPr>
        <w:t> </w:t>
      </w:r>
      <w:r>
        <w:rPr>
          <w:i/>
          <w:w w:val="105"/>
          <w:sz w:val="13"/>
        </w:rPr>
        <w:t>CMA</w:t>
      </w:r>
      <w:r>
        <w:rPr>
          <w:i/>
          <w:spacing w:val="4"/>
          <w:w w:val="105"/>
          <w:sz w:val="13"/>
        </w:rPr>
        <w:t> </w:t>
      </w:r>
      <w:r>
        <w:rPr>
          <w:i/>
          <w:w w:val="105"/>
          <w:sz w:val="13"/>
        </w:rPr>
        <w:t>Statement</w:t>
      </w:r>
      <w:r>
        <w:rPr>
          <w:i/>
          <w:spacing w:val="4"/>
          <w:w w:val="105"/>
          <w:sz w:val="13"/>
        </w:rPr>
        <w:t> </w:t>
      </w:r>
      <w:r>
        <w:rPr>
          <w:i/>
          <w:w w:val="105"/>
          <w:sz w:val="13"/>
        </w:rPr>
        <w:t>Authorizing</w:t>
      </w:r>
      <w:r>
        <w:rPr>
          <w:i/>
          <w:spacing w:val="4"/>
          <w:w w:val="105"/>
          <w:sz w:val="13"/>
        </w:rPr>
        <w:t> </w:t>
      </w:r>
      <w:r>
        <w:rPr>
          <w:i/>
          <w:w w:val="105"/>
          <w:sz w:val="13"/>
        </w:rPr>
        <w:t>Marijuana</w:t>
      </w:r>
      <w:r>
        <w:rPr>
          <w:i/>
          <w:spacing w:val="4"/>
          <w:w w:val="105"/>
          <w:sz w:val="13"/>
        </w:rPr>
        <w:t> </w:t>
      </w:r>
      <w:r>
        <w:rPr>
          <w:i/>
          <w:w w:val="105"/>
          <w:sz w:val="13"/>
        </w:rPr>
        <w:t>for</w:t>
      </w:r>
      <w:r>
        <w:rPr>
          <w:i/>
          <w:spacing w:val="4"/>
          <w:w w:val="105"/>
          <w:sz w:val="13"/>
        </w:rPr>
        <w:t> </w:t>
      </w:r>
      <w:r>
        <w:rPr>
          <w:i/>
          <w:w w:val="105"/>
          <w:sz w:val="13"/>
        </w:rPr>
        <w:t>Medical</w:t>
      </w:r>
      <w:r>
        <w:rPr>
          <w:i/>
          <w:spacing w:val="4"/>
          <w:w w:val="105"/>
          <w:sz w:val="13"/>
        </w:rPr>
        <w:t> </w:t>
      </w:r>
      <w:r>
        <w:rPr>
          <w:i/>
          <w:w w:val="105"/>
          <w:sz w:val="13"/>
        </w:rPr>
        <w:t>Purposes</w:t>
      </w:r>
      <w:r>
        <w:rPr>
          <w:i/>
          <w:spacing w:val="4"/>
          <w:w w:val="105"/>
          <w:sz w:val="13"/>
        </w:rPr>
        <w:t> </w:t>
      </w:r>
      <w:r>
        <w:rPr>
          <w:i/>
          <w:w w:val="105"/>
          <w:sz w:val="13"/>
        </w:rPr>
        <w:t>(Update</w:t>
      </w:r>
      <w:r>
        <w:rPr>
          <w:i/>
          <w:spacing w:val="4"/>
          <w:w w:val="105"/>
          <w:sz w:val="13"/>
        </w:rPr>
        <w:t> </w:t>
      </w:r>
      <w:r>
        <w:rPr>
          <w:i/>
          <w:spacing w:val="-3"/>
          <w:w w:val="105"/>
          <w:sz w:val="13"/>
        </w:rPr>
        <w:t>2015)</w:t>
      </w:r>
      <w:r>
        <w:rPr>
          <w:i/>
          <w:spacing w:val="5"/>
          <w:w w:val="105"/>
          <w:sz w:val="13"/>
        </w:rPr>
        <w:t> </w:t>
      </w:r>
      <w:r>
        <w:rPr>
          <w:w w:val="105"/>
          <w:sz w:val="13"/>
        </w:rPr>
        <w:t>(2015).</w:t>
      </w:r>
    </w:p>
    <w:p>
      <w:pPr>
        <w:spacing w:after="0" w:line="240" w:lineRule="auto"/>
        <w:jc w:val="left"/>
        <w:rPr>
          <w:sz w:val="13"/>
        </w:rPr>
        <w:sectPr>
          <w:pgSz w:w="11910" w:h="16840"/>
          <w:pgMar w:header="808" w:footer="0" w:top="1360" w:bottom="280" w:left="0" w:right="0"/>
        </w:sectPr>
      </w:pPr>
    </w:p>
    <w:p>
      <w:pPr>
        <w:pStyle w:val="BodyText"/>
        <w:spacing w:before="8"/>
        <w:rPr>
          <w:sz w:val="22"/>
        </w:rPr>
      </w:pPr>
    </w:p>
    <w:p>
      <w:pPr>
        <w:pStyle w:val="ListParagraph"/>
        <w:numPr>
          <w:ilvl w:val="1"/>
          <w:numId w:val="25"/>
        </w:numPr>
        <w:tabs>
          <w:tab w:pos="2381" w:val="left" w:leader="none"/>
          <w:tab w:pos="2382" w:val="left" w:leader="none"/>
        </w:tabs>
        <w:spacing w:line="242" w:lineRule="auto" w:before="93" w:after="0"/>
        <w:ind w:left="2381" w:right="1816" w:hanging="794"/>
        <w:jc w:val="left"/>
        <w:rPr>
          <w:sz w:val="21"/>
        </w:rPr>
      </w:pPr>
      <w:r>
        <w:rPr>
          <w:sz w:val="21"/>
        </w:rPr>
        <w:t>In </w:t>
      </w:r>
      <w:r>
        <w:rPr>
          <w:spacing w:val="-3"/>
          <w:sz w:val="21"/>
        </w:rPr>
        <w:t>addition, </w:t>
      </w:r>
      <w:r>
        <w:rPr>
          <w:sz w:val="21"/>
        </w:rPr>
        <w:t>the </w:t>
      </w:r>
      <w:r>
        <w:rPr>
          <w:spacing w:val="-3"/>
          <w:sz w:val="21"/>
        </w:rPr>
        <w:t>College </w:t>
      </w:r>
      <w:r>
        <w:rPr>
          <w:sz w:val="21"/>
        </w:rPr>
        <w:t>of </w:t>
      </w:r>
      <w:r>
        <w:rPr>
          <w:spacing w:val="-4"/>
          <w:sz w:val="21"/>
        </w:rPr>
        <w:t>Family </w:t>
      </w:r>
      <w:r>
        <w:rPr>
          <w:spacing w:val="-3"/>
          <w:sz w:val="21"/>
        </w:rPr>
        <w:t>Physicians </w:t>
      </w:r>
      <w:r>
        <w:rPr>
          <w:sz w:val="21"/>
        </w:rPr>
        <w:t>of </w:t>
      </w:r>
      <w:r>
        <w:rPr>
          <w:spacing w:val="-3"/>
          <w:sz w:val="21"/>
        </w:rPr>
        <w:t>Canada recently </w:t>
      </w:r>
      <w:r>
        <w:rPr>
          <w:sz w:val="21"/>
        </w:rPr>
        <w:t>issued  </w:t>
      </w:r>
      <w:r>
        <w:rPr>
          <w:i/>
          <w:sz w:val="21"/>
        </w:rPr>
        <w:t>Preliminary </w:t>
      </w:r>
      <w:r>
        <w:rPr>
          <w:i/>
          <w:spacing w:val="-3"/>
          <w:sz w:val="21"/>
        </w:rPr>
        <w:t>Guidance: Authorizing </w:t>
      </w:r>
      <w:r>
        <w:rPr>
          <w:i/>
          <w:sz w:val="21"/>
        </w:rPr>
        <w:t>Dried </w:t>
      </w:r>
      <w:r>
        <w:rPr>
          <w:i/>
          <w:spacing w:val="-3"/>
          <w:sz w:val="21"/>
        </w:rPr>
        <w:t>Cannabis </w:t>
      </w:r>
      <w:r>
        <w:rPr>
          <w:i/>
          <w:sz w:val="21"/>
        </w:rPr>
        <w:t>for </w:t>
      </w:r>
      <w:r>
        <w:rPr>
          <w:i/>
          <w:spacing w:val="-3"/>
          <w:sz w:val="21"/>
        </w:rPr>
        <w:t>Chronic </w:t>
      </w:r>
      <w:r>
        <w:rPr>
          <w:i/>
          <w:sz w:val="21"/>
        </w:rPr>
        <w:t>Pain or </w:t>
      </w:r>
      <w:r>
        <w:rPr>
          <w:i/>
          <w:spacing w:val="-3"/>
          <w:sz w:val="21"/>
        </w:rPr>
        <w:t>Anxiety</w:t>
      </w:r>
      <w:r>
        <w:rPr>
          <w:spacing w:val="-3"/>
          <w:sz w:val="21"/>
        </w:rPr>
        <w:t>,  </w:t>
      </w:r>
      <w:r>
        <w:rPr>
          <w:sz w:val="21"/>
        </w:rPr>
        <w:t>a detailed document  </w:t>
      </w:r>
      <w:r>
        <w:rPr>
          <w:spacing w:val="-3"/>
          <w:sz w:val="21"/>
        </w:rPr>
        <w:t>that </w:t>
      </w:r>
      <w:r>
        <w:rPr>
          <w:sz w:val="21"/>
        </w:rPr>
        <w:t>advises practitioners</w:t>
      </w:r>
      <w:r>
        <w:rPr>
          <w:spacing w:val="27"/>
          <w:sz w:val="21"/>
        </w:rPr>
        <w:t> </w:t>
      </w:r>
      <w:r>
        <w:rPr>
          <w:sz w:val="21"/>
        </w:rPr>
        <w:t>on:</w:t>
      </w:r>
    </w:p>
    <w:p>
      <w:pPr>
        <w:pStyle w:val="ListParagraph"/>
        <w:numPr>
          <w:ilvl w:val="2"/>
          <w:numId w:val="25"/>
        </w:numPr>
        <w:tabs>
          <w:tab w:pos="2721" w:val="left" w:leader="none"/>
          <w:tab w:pos="2722" w:val="left" w:leader="none"/>
        </w:tabs>
        <w:spacing w:line="242" w:lineRule="auto" w:before="123" w:after="0"/>
        <w:ind w:left="2721" w:right="1956" w:hanging="340"/>
        <w:jc w:val="left"/>
        <w:rPr>
          <w:sz w:val="21"/>
        </w:rPr>
      </w:pPr>
      <w:r>
        <w:rPr>
          <w:w w:val="105"/>
          <w:sz w:val="21"/>
        </w:rPr>
        <w:t>what is known about the </w:t>
      </w:r>
      <w:r>
        <w:rPr>
          <w:spacing w:val="-3"/>
          <w:w w:val="105"/>
          <w:sz w:val="21"/>
        </w:rPr>
        <w:t>potential harms </w:t>
      </w:r>
      <w:r>
        <w:rPr>
          <w:w w:val="105"/>
          <w:sz w:val="21"/>
        </w:rPr>
        <w:t>and benefits of </w:t>
      </w:r>
      <w:r>
        <w:rPr>
          <w:spacing w:val="-3"/>
          <w:w w:val="105"/>
          <w:sz w:val="21"/>
        </w:rPr>
        <w:t>cannabis </w:t>
      </w:r>
      <w:r>
        <w:rPr>
          <w:w w:val="105"/>
          <w:sz w:val="21"/>
        </w:rPr>
        <w:t>use in </w:t>
      </w:r>
      <w:r>
        <w:rPr>
          <w:spacing w:val="-3"/>
          <w:w w:val="105"/>
          <w:sz w:val="21"/>
        </w:rPr>
        <w:t>various populations </w:t>
      </w:r>
      <w:r>
        <w:rPr>
          <w:w w:val="105"/>
          <w:sz w:val="21"/>
        </w:rPr>
        <w:t>and </w:t>
      </w:r>
      <w:r>
        <w:rPr>
          <w:spacing w:val="-3"/>
          <w:w w:val="105"/>
          <w:sz w:val="21"/>
        </w:rPr>
        <w:t>for treating different conditions, </w:t>
      </w:r>
      <w:r>
        <w:rPr>
          <w:w w:val="105"/>
          <w:sz w:val="21"/>
        </w:rPr>
        <w:t>with a </w:t>
      </w:r>
      <w:r>
        <w:rPr>
          <w:spacing w:val="-3"/>
          <w:w w:val="105"/>
          <w:sz w:val="21"/>
        </w:rPr>
        <w:t>focus </w:t>
      </w:r>
      <w:r>
        <w:rPr>
          <w:w w:val="105"/>
          <w:sz w:val="21"/>
        </w:rPr>
        <w:t>on </w:t>
      </w:r>
      <w:r>
        <w:rPr>
          <w:spacing w:val="-3"/>
          <w:w w:val="105"/>
          <w:sz w:val="21"/>
        </w:rPr>
        <w:t>pain </w:t>
      </w:r>
      <w:r>
        <w:rPr>
          <w:w w:val="105"/>
          <w:sz w:val="21"/>
        </w:rPr>
        <w:t>and</w:t>
      </w:r>
      <w:r>
        <w:rPr>
          <w:spacing w:val="24"/>
          <w:w w:val="105"/>
          <w:sz w:val="21"/>
        </w:rPr>
        <w:t> </w:t>
      </w:r>
      <w:r>
        <w:rPr>
          <w:w w:val="105"/>
          <w:sz w:val="21"/>
        </w:rPr>
        <w:t>anxiety</w:t>
      </w:r>
    </w:p>
    <w:p>
      <w:pPr>
        <w:pStyle w:val="ListParagraph"/>
        <w:numPr>
          <w:ilvl w:val="2"/>
          <w:numId w:val="25"/>
        </w:numPr>
        <w:tabs>
          <w:tab w:pos="2721" w:val="left" w:leader="none"/>
          <w:tab w:pos="2722" w:val="left" w:leader="none"/>
        </w:tabs>
        <w:spacing w:line="242" w:lineRule="auto" w:before="87" w:after="0"/>
        <w:ind w:left="2721" w:right="1722" w:hanging="340"/>
        <w:jc w:val="left"/>
        <w:rPr>
          <w:sz w:val="21"/>
        </w:rPr>
      </w:pPr>
      <w:r>
        <w:rPr>
          <w:spacing w:val="-3"/>
          <w:w w:val="105"/>
          <w:sz w:val="21"/>
        </w:rPr>
        <w:t>regulations </w:t>
      </w:r>
      <w:r>
        <w:rPr>
          <w:w w:val="105"/>
          <w:sz w:val="21"/>
        </w:rPr>
        <w:t>and suggested best practices </w:t>
      </w:r>
      <w:r>
        <w:rPr>
          <w:spacing w:val="-3"/>
          <w:w w:val="105"/>
          <w:sz w:val="21"/>
        </w:rPr>
        <w:t>to follow before authorising </w:t>
      </w:r>
      <w:r>
        <w:rPr>
          <w:w w:val="105"/>
          <w:sz w:val="21"/>
        </w:rPr>
        <w:t>and </w:t>
      </w:r>
      <w:r>
        <w:rPr>
          <w:spacing w:val="-3"/>
          <w:w w:val="105"/>
          <w:sz w:val="21"/>
        </w:rPr>
        <w:t>continuing </w:t>
      </w:r>
      <w:r>
        <w:rPr>
          <w:w w:val="105"/>
          <w:sz w:val="21"/>
        </w:rPr>
        <w:t>a </w:t>
      </w:r>
      <w:r>
        <w:rPr>
          <w:spacing w:val="-3"/>
          <w:w w:val="105"/>
          <w:sz w:val="21"/>
        </w:rPr>
        <w:t>patient’s </w:t>
      </w:r>
      <w:r>
        <w:rPr>
          <w:spacing w:val="-2"/>
          <w:w w:val="105"/>
          <w:sz w:val="21"/>
        </w:rPr>
        <w:t>access </w:t>
      </w:r>
      <w:r>
        <w:rPr>
          <w:spacing w:val="-3"/>
          <w:w w:val="105"/>
          <w:sz w:val="21"/>
        </w:rPr>
        <w:t>to</w:t>
      </w:r>
      <w:r>
        <w:rPr>
          <w:spacing w:val="26"/>
          <w:w w:val="105"/>
          <w:sz w:val="21"/>
        </w:rPr>
        <w:t> </w:t>
      </w:r>
      <w:r>
        <w:rPr>
          <w:spacing w:val="-3"/>
          <w:w w:val="105"/>
          <w:sz w:val="21"/>
        </w:rPr>
        <w:t>cannabis</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z w:val="21"/>
        </w:rPr>
        <w:t>tools</w:t>
      </w:r>
      <w:r>
        <w:rPr>
          <w:spacing w:val="9"/>
          <w:sz w:val="21"/>
        </w:rPr>
        <w:t> </w:t>
      </w:r>
      <w:r>
        <w:rPr>
          <w:spacing w:val="-3"/>
          <w:sz w:val="21"/>
        </w:rPr>
        <w:t>to</w:t>
      </w:r>
      <w:r>
        <w:rPr>
          <w:spacing w:val="10"/>
          <w:sz w:val="21"/>
        </w:rPr>
        <w:t> </w:t>
      </w:r>
      <w:r>
        <w:rPr>
          <w:sz w:val="21"/>
        </w:rPr>
        <w:t>use</w:t>
      </w:r>
      <w:r>
        <w:rPr>
          <w:spacing w:val="9"/>
          <w:sz w:val="21"/>
        </w:rPr>
        <w:t> </w:t>
      </w:r>
      <w:r>
        <w:rPr>
          <w:sz w:val="21"/>
        </w:rPr>
        <w:t>when</w:t>
      </w:r>
      <w:r>
        <w:rPr>
          <w:spacing w:val="10"/>
          <w:sz w:val="21"/>
        </w:rPr>
        <w:t> </w:t>
      </w:r>
      <w:r>
        <w:rPr>
          <w:spacing w:val="-3"/>
          <w:sz w:val="21"/>
        </w:rPr>
        <w:t>screening</w:t>
      </w:r>
      <w:r>
        <w:rPr>
          <w:spacing w:val="9"/>
          <w:sz w:val="21"/>
        </w:rPr>
        <w:t> </w:t>
      </w:r>
      <w:r>
        <w:rPr>
          <w:sz w:val="21"/>
        </w:rPr>
        <w:t>patients</w:t>
      </w:r>
      <w:r>
        <w:rPr>
          <w:spacing w:val="10"/>
          <w:sz w:val="21"/>
        </w:rPr>
        <w:t> </w:t>
      </w:r>
      <w:r>
        <w:rPr>
          <w:spacing w:val="-3"/>
          <w:sz w:val="21"/>
        </w:rPr>
        <w:t>for</w:t>
      </w:r>
      <w:r>
        <w:rPr>
          <w:spacing w:val="9"/>
          <w:sz w:val="21"/>
        </w:rPr>
        <w:t> </w:t>
      </w:r>
      <w:r>
        <w:rPr>
          <w:spacing w:val="-3"/>
          <w:sz w:val="21"/>
        </w:rPr>
        <w:t>misuse</w:t>
      </w:r>
      <w:r>
        <w:rPr>
          <w:spacing w:val="10"/>
          <w:sz w:val="21"/>
        </w:rPr>
        <w:t> </w:t>
      </w:r>
      <w:r>
        <w:rPr>
          <w:sz w:val="21"/>
        </w:rPr>
        <w:t>or</w:t>
      </w:r>
      <w:r>
        <w:rPr>
          <w:spacing w:val="9"/>
          <w:sz w:val="21"/>
        </w:rPr>
        <w:t> </w:t>
      </w:r>
      <w:r>
        <w:rPr>
          <w:sz w:val="21"/>
        </w:rPr>
        <w:t>addiction</w:t>
      </w:r>
      <w:r>
        <w:rPr>
          <w:spacing w:val="10"/>
          <w:sz w:val="21"/>
        </w:rPr>
        <w:t> </w:t>
      </w:r>
      <w:r>
        <w:rPr>
          <w:sz w:val="21"/>
        </w:rPr>
        <w:t>risk</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sz w:val="21"/>
        </w:rPr>
        <w:t>information</w:t>
      </w:r>
      <w:r>
        <w:rPr>
          <w:spacing w:val="9"/>
          <w:sz w:val="21"/>
        </w:rPr>
        <w:t> </w:t>
      </w:r>
      <w:r>
        <w:rPr>
          <w:sz w:val="21"/>
        </w:rPr>
        <w:t>about</w:t>
      </w:r>
      <w:r>
        <w:rPr>
          <w:spacing w:val="10"/>
          <w:sz w:val="21"/>
        </w:rPr>
        <w:t> </w:t>
      </w:r>
      <w:r>
        <w:rPr>
          <w:sz w:val="21"/>
        </w:rPr>
        <w:t>the</w:t>
      </w:r>
      <w:r>
        <w:rPr>
          <w:spacing w:val="10"/>
          <w:sz w:val="21"/>
        </w:rPr>
        <w:t> </w:t>
      </w:r>
      <w:r>
        <w:rPr>
          <w:spacing w:val="-3"/>
          <w:sz w:val="21"/>
        </w:rPr>
        <w:t>strains</w:t>
      </w:r>
      <w:r>
        <w:rPr>
          <w:spacing w:val="10"/>
          <w:sz w:val="21"/>
        </w:rPr>
        <w:t> </w:t>
      </w:r>
      <w:r>
        <w:rPr>
          <w:spacing w:val="-3"/>
          <w:sz w:val="21"/>
        </w:rPr>
        <w:t>available</w:t>
      </w:r>
      <w:r>
        <w:rPr>
          <w:spacing w:val="9"/>
          <w:sz w:val="21"/>
        </w:rPr>
        <w:t> </w:t>
      </w:r>
      <w:r>
        <w:rPr>
          <w:spacing w:val="-3"/>
          <w:sz w:val="21"/>
        </w:rPr>
        <w:t>from</w:t>
      </w:r>
      <w:r>
        <w:rPr>
          <w:spacing w:val="10"/>
          <w:sz w:val="21"/>
        </w:rPr>
        <w:t> </w:t>
      </w:r>
      <w:r>
        <w:rPr>
          <w:spacing w:val="-3"/>
          <w:sz w:val="21"/>
        </w:rPr>
        <w:t>licensed</w:t>
      </w:r>
      <w:r>
        <w:rPr>
          <w:spacing w:val="10"/>
          <w:sz w:val="21"/>
        </w:rPr>
        <w:t> </w:t>
      </w:r>
      <w:r>
        <w:rPr>
          <w:sz w:val="21"/>
        </w:rPr>
        <w:t>producers</w:t>
      </w:r>
    </w:p>
    <w:p>
      <w:pPr>
        <w:pStyle w:val="ListParagraph"/>
        <w:numPr>
          <w:ilvl w:val="2"/>
          <w:numId w:val="25"/>
        </w:numPr>
        <w:tabs>
          <w:tab w:pos="2721" w:val="left" w:leader="none"/>
          <w:tab w:pos="2722" w:val="left" w:leader="none"/>
        </w:tabs>
        <w:spacing w:line="240" w:lineRule="auto" w:before="89" w:after="0"/>
        <w:ind w:left="2721" w:right="0" w:hanging="340"/>
        <w:jc w:val="left"/>
        <w:rPr>
          <w:sz w:val="12"/>
        </w:rPr>
      </w:pPr>
      <w:r>
        <w:rPr>
          <w:spacing w:val="-3"/>
          <w:w w:val="105"/>
          <w:sz w:val="21"/>
        </w:rPr>
        <w:t>calculations for</w:t>
      </w:r>
      <w:r>
        <w:rPr>
          <w:spacing w:val="14"/>
          <w:w w:val="105"/>
          <w:sz w:val="21"/>
        </w:rPr>
        <w:t> </w:t>
      </w:r>
      <w:r>
        <w:rPr>
          <w:w w:val="105"/>
          <w:sz w:val="21"/>
        </w:rPr>
        <w:t>dosing.</w:t>
      </w:r>
      <w:r>
        <w:rPr>
          <w:w w:val="105"/>
          <w:position w:val="7"/>
          <w:sz w:val="12"/>
        </w:rPr>
        <w:t>247</w:t>
      </w:r>
    </w:p>
    <w:p>
      <w:pPr>
        <w:pStyle w:val="ListParagraph"/>
        <w:numPr>
          <w:ilvl w:val="1"/>
          <w:numId w:val="25"/>
        </w:numPr>
        <w:tabs>
          <w:tab w:pos="2381" w:val="left" w:leader="none"/>
          <w:tab w:pos="2382" w:val="left" w:leader="none"/>
        </w:tabs>
        <w:spacing w:line="242" w:lineRule="auto" w:before="88" w:after="0"/>
        <w:ind w:left="2381" w:right="1592" w:hanging="794"/>
        <w:jc w:val="left"/>
        <w:rPr>
          <w:sz w:val="12"/>
        </w:rPr>
      </w:pPr>
      <w:r>
        <w:rPr>
          <w:w w:val="105"/>
          <w:sz w:val="21"/>
        </w:rPr>
        <w:t>Among other </w:t>
      </w:r>
      <w:r>
        <w:rPr>
          <w:spacing w:val="-3"/>
          <w:w w:val="105"/>
          <w:sz w:val="21"/>
        </w:rPr>
        <w:t>guidance, </w:t>
      </w:r>
      <w:r>
        <w:rPr>
          <w:w w:val="105"/>
          <w:sz w:val="21"/>
        </w:rPr>
        <w:t>the </w:t>
      </w:r>
      <w:r>
        <w:rPr>
          <w:spacing w:val="-3"/>
          <w:w w:val="105"/>
          <w:sz w:val="21"/>
        </w:rPr>
        <w:t>College </w:t>
      </w:r>
      <w:r>
        <w:rPr>
          <w:w w:val="105"/>
          <w:sz w:val="21"/>
        </w:rPr>
        <w:t>sets out a number of categories of </w:t>
      </w:r>
      <w:r>
        <w:rPr>
          <w:spacing w:val="-3"/>
          <w:w w:val="105"/>
          <w:sz w:val="21"/>
        </w:rPr>
        <w:t>patient for </w:t>
      </w:r>
      <w:r>
        <w:rPr>
          <w:w w:val="105"/>
          <w:sz w:val="21"/>
        </w:rPr>
        <w:t>whom it considers dried </w:t>
      </w:r>
      <w:r>
        <w:rPr>
          <w:spacing w:val="-3"/>
          <w:w w:val="105"/>
          <w:sz w:val="21"/>
        </w:rPr>
        <w:t>cannabis </w:t>
      </w:r>
      <w:r>
        <w:rPr>
          <w:w w:val="105"/>
          <w:sz w:val="21"/>
        </w:rPr>
        <w:t>is </w:t>
      </w:r>
      <w:r>
        <w:rPr>
          <w:spacing w:val="-4"/>
          <w:w w:val="105"/>
          <w:sz w:val="21"/>
        </w:rPr>
        <w:t>‘not appropriate’, </w:t>
      </w:r>
      <w:r>
        <w:rPr>
          <w:spacing w:val="-3"/>
          <w:w w:val="105"/>
          <w:sz w:val="21"/>
        </w:rPr>
        <w:t>including </w:t>
      </w:r>
      <w:r>
        <w:rPr>
          <w:w w:val="105"/>
          <w:sz w:val="21"/>
        </w:rPr>
        <w:t>those who </w:t>
      </w:r>
      <w:r>
        <w:rPr>
          <w:spacing w:val="-3"/>
          <w:w w:val="105"/>
          <w:sz w:val="21"/>
        </w:rPr>
        <w:t>are </w:t>
      </w:r>
      <w:r>
        <w:rPr>
          <w:w w:val="105"/>
          <w:sz w:val="21"/>
        </w:rPr>
        <w:t>under the age of 25; </w:t>
      </w:r>
      <w:r>
        <w:rPr>
          <w:spacing w:val="-3"/>
          <w:w w:val="105"/>
          <w:sz w:val="21"/>
        </w:rPr>
        <w:t>have </w:t>
      </w:r>
      <w:r>
        <w:rPr>
          <w:w w:val="105"/>
          <w:sz w:val="21"/>
        </w:rPr>
        <w:t>a personal history or a strong </w:t>
      </w:r>
      <w:r>
        <w:rPr>
          <w:spacing w:val="-3"/>
          <w:w w:val="105"/>
          <w:sz w:val="21"/>
        </w:rPr>
        <w:t>family </w:t>
      </w:r>
      <w:r>
        <w:rPr>
          <w:w w:val="105"/>
          <w:sz w:val="21"/>
        </w:rPr>
        <w:t>history of psychosis; </w:t>
      </w:r>
      <w:r>
        <w:rPr>
          <w:spacing w:val="-3"/>
          <w:w w:val="105"/>
          <w:sz w:val="21"/>
        </w:rPr>
        <w:t>have </w:t>
      </w:r>
      <w:r>
        <w:rPr>
          <w:w w:val="105"/>
          <w:sz w:val="21"/>
        </w:rPr>
        <w:t>a </w:t>
      </w:r>
      <w:r>
        <w:rPr>
          <w:spacing w:val="-3"/>
          <w:w w:val="105"/>
          <w:sz w:val="21"/>
        </w:rPr>
        <w:t>cannabis </w:t>
      </w:r>
      <w:r>
        <w:rPr>
          <w:w w:val="105"/>
          <w:sz w:val="21"/>
        </w:rPr>
        <w:t>use disorder</w:t>
      </w:r>
      <w:r>
        <w:rPr>
          <w:spacing w:val="-21"/>
          <w:w w:val="105"/>
          <w:sz w:val="21"/>
        </w:rPr>
        <w:t> </w:t>
      </w:r>
      <w:r>
        <w:rPr>
          <w:w w:val="105"/>
          <w:sz w:val="21"/>
        </w:rPr>
        <w:t>or</w:t>
      </w:r>
      <w:r>
        <w:rPr>
          <w:spacing w:val="-21"/>
          <w:w w:val="105"/>
          <w:sz w:val="21"/>
        </w:rPr>
        <w:t> </w:t>
      </w:r>
      <w:r>
        <w:rPr>
          <w:w w:val="105"/>
          <w:sz w:val="21"/>
        </w:rPr>
        <w:t>a</w:t>
      </w:r>
      <w:r>
        <w:rPr>
          <w:spacing w:val="-21"/>
          <w:w w:val="105"/>
          <w:sz w:val="21"/>
        </w:rPr>
        <w:t> </w:t>
      </w:r>
      <w:r>
        <w:rPr>
          <w:w w:val="105"/>
          <w:sz w:val="21"/>
        </w:rPr>
        <w:t>substance</w:t>
      </w:r>
      <w:r>
        <w:rPr>
          <w:spacing w:val="-21"/>
          <w:w w:val="105"/>
          <w:sz w:val="21"/>
        </w:rPr>
        <w:t> </w:t>
      </w:r>
      <w:r>
        <w:rPr>
          <w:w w:val="105"/>
          <w:sz w:val="21"/>
        </w:rPr>
        <w:t>use</w:t>
      </w:r>
      <w:r>
        <w:rPr>
          <w:spacing w:val="-21"/>
          <w:w w:val="105"/>
          <w:sz w:val="21"/>
        </w:rPr>
        <w:t> </w:t>
      </w:r>
      <w:r>
        <w:rPr>
          <w:w w:val="105"/>
          <w:sz w:val="21"/>
        </w:rPr>
        <w:t>disorder;</w:t>
      </w:r>
      <w:r>
        <w:rPr>
          <w:spacing w:val="-21"/>
          <w:w w:val="105"/>
          <w:sz w:val="21"/>
        </w:rPr>
        <w:t> </w:t>
      </w:r>
      <w:r>
        <w:rPr>
          <w:spacing w:val="-3"/>
          <w:w w:val="105"/>
          <w:sz w:val="21"/>
        </w:rPr>
        <w:t>have</w:t>
      </w:r>
      <w:r>
        <w:rPr>
          <w:spacing w:val="-21"/>
          <w:w w:val="105"/>
          <w:sz w:val="21"/>
        </w:rPr>
        <w:t> </w:t>
      </w:r>
      <w:r>
        <w:rPr>
          <w:spacing w:val="-3"/>
          <w:w w:val="105"/>
          <w:sz w:val="21"/>
        </w:rPr>
        <w:t>cardiovascular</w:t>
      </w:r>
      <w:r>
        <w:rPr>
          <w:spacing w:val="-20"/>
          <w:w w:val="105"/>
          <w:sz w:val="21"/>
        </w:rPr>
        <w:t> </w:t>
      </w:r>
      <w:r>
        <w:rPr>
          <w:w w:val="105"/>
          <w:sz w:val="21"/>
        </w:rPr>
        <w:t>disease;</w:t>
      </w:r>
      <w:r>
        <w:rPr>
          <w:spacing w:val="-21"/>
          <w:w w:val="105"/>
          <w:sz w:val="21"/>
        </w:rPr>
        <w:t> </w:t>
      </w:r>
      <w:r>
        <w:rPr>
          <w:spacing w:val="-3"/>
          <w:w w:val="105"/>
          <w:sz w:val="21"/>
        </w:rPr>
        <w:t>have</w:t>
      </w:r>
      <w:r>
        <w:rPr>
          <w:spacing w:val="-21"/>
          <w:w w:val="105"/>
          <w:sz w:val="21"/>
        </w:rPr>
        <w:t> </w:t>
      </w:r>
      <w:r>
        <w:rPr>
          <w:w w:val="105"/>
          <w:sz w:val="21"/>
        </w:rPr>
        <w:t>respiratory</w:t>
      </w:r>
      <w:r>
        <w:rPr>
          <w:spacing w:val="-21"/>
          <w:w w:val="105"/>
          <w:sz w:val="21"/>
        </w:rPr>
        <w:t> </w:t>
      </w:r>
      <w:r>
        <w:rPr>
          <w:w w:val="105"/>
          <w:sz w:val="21"/>
        </w:rPr>
        <w:t>disease; or </w:t>
      </w:r>
      <w:r>
        <w:rPr>
          <w:spacing w:val="-3"/>
          <w:w w:val="105"/>
          <w:sz w:val="21"/>
        </w:rPr>
        <w:t>are pregnant </w:t>
      </w:r>
      <w:r>
        <w:rPr>
          <w:w w:val="105"/>
          <w:sz w:val="21"/>
        </w:rPr>
        <w:t>or</w:t>
      </w:r>
      <w:r>
        <w:rPr>
          <w:spacing w:val="26"/>
          <w:w w:val="105"/>
          <w:sz w:val="21"/>
        </w:rPr>
        <w:t> </w:t>
      </w:r>
      <w:r>
        <w:rPr>
          <w:w w:val="105"/>
          <w:sz w:val="21"/>
        </w:rPr>
        <w:t>breastfeeding.</w:t>
      </w:r>
      <w:r>
        <w:rPr>
          <w:w w:val="105"/>
          <w:position w:val="7"/>
          <w:sz w:val="12"/>
        </w:rPr>
        <w:t>248</w:t>
      </w:r>
    </w:p>
    <w:p>
      <w:pPr>
        <w:pStyle w:val="ListParagraph"/>
        <w:numPr>
          <w:ilvl w:val="1"/>
          <w:numId w:val="25"/>
        </w:numPr>
        <w:tabs>
          <w:tab w:pos="2380" w:val="left" w:leader="none"/>
          <w:tab w:pos="2381" w:val="left" w:leader="none"/>
        </w:tabs>
        <w:spacing w:line="242" w:lineRule="auto" w:before="126" w:after="0"/>
        <w:ind w:left="2381" w:right="1612" w:hanging="794"/>
        <w:jc w:val="left"/>
        <w:rPr>
          <w:sz w:val="12"/>
        </w:rPr>
      </w:pPr>
      <w:r>
        <w:rPr>
          <w:w w:val="105"/>
          <w:sz w:val="21"/>
        </w:rPr>
        <w:t>The</w:t>
      </w:r>
      <w:r>
        <w:rPr>
          <w:spacing w:val="-11"/>
          <w:w w:val="105"/>
          <w:sz w:val="21"/>
        </w:rPr>
        <w:t> </w:t>
      </w:r>
      <w:r>
        <w:rPr>
          <w:spacing w:val="-3"/>
          <w:w w:val="105"/>
          <w:sz w:val="21"/>
        </w:rPr>
        <w:t>Commission</w:t>
      </w:r>
      <w:r>
        <w:rPr>
          <w:spacing w:val="-10"/>
          <w:w w:val="105"/>
          <w:sz w:val="21"/>
        </w:rPr>
        <w:t> </w:t>
      </w:r>
      <w:r>
        <w:rPr>
          <w:spacing w:val="-3"/>
          <w:w w:val="105"/>
          <w:sz w:val="21"/>
        </w:rPr>
        <w:t>notes</w:t>
      </w:r>
      <w:r>
        <w:rPr>
          <w:spacing w:val="-11"/>
          <w:w w:val="105"/>
          <w:sz w:val="21"/>
        </w:rPr>
        <w:t> </w:t>
      </w:r>
      <w:r>
        <w:rPr>
          <w:w w:val="105"/>
          <w:sz w:val="21"/>
        </w:rPr>
        <w:t>these</w:t>
      </w:r>
      <w:r>
        <w:rPr>
          <w:spacing w:val="-10"/>
          <w:w w:val="105"/>
          <w:sz w:val="21"/>
        </w:rPr>
        <w:t> </w:t>
      </w:r>
      <w:r>
        <w:rPr>
          <w:w w:val="105"/>
          <w:sz w:val="21"/>
        </w:rPr>
        <w:t>developments</w:t>
      </w:r>
      <w:r>
        <w:rPr>
          <w:spacing w:val="-10"/>
          <w:w w:val="105"/>
          <w:sz w:val="21"/>
        </w:rPr>
        <w:t> </w:t>
      </w:r>
      <w:r>
        <w:rPr>
          <w:w w:val="105"/>
          <w:sz w:val="21"/>
        </w:rPr>
        <w:t>and</w:t>
      </w:r>
      <w:r>
        <w:rPr>
          <w:spacing w:val="-11"/>
          <w:w w:val="105"/>
          <w:sz w:val="21"/>
        </w:rPr>
        <w:t> </w:t>
      </w:r>
      <w:r>
        <w:rPr>
          <w:w w:val="105"/>
          <w:sz w:val="21"/>
        </w:rPr>
        <w:t>observes</w:t>
      </w:r>
      <w:r>
        <w:rPr>
          <w:spacing w:val="-10"/>
          <w:w w:val="105"/>
          <w:sz w:val="21"/>
        </w:rPr>
        <w:t> </w:t>
      </w:r>
      <w:r>
        <w:rPr>
          <w:spacing w:val="-3"/>
          <w:w w:val="105"/>
          <w:sz w:val="21"/>
        </w:rPr>
        <w:t>that</w:t>
      </w:r>
      <w:r>
        <w:rPr>
          <w:spacing w:val="-10"/>
          <w:w w:val="105"/>
          <w:sz w:val="21"/>
        </w:rPr>
        <w:t> </w:t>
      </w:r>
      <w:r>
        <w:rPr>
          <w:spacing w:val="-3"/>
          <w:w w:val="105"/>
          <w:sz w:val="21"/>
        </w:rPr>
        <w:t>professional</w:t>
      </w:r>
      <w:r>
        <w:rPr>
          <w:spacing w:val="-11"/>
          <w:w w:val="105"/>
          <w:sz w:val="21"/>
        </w:rPr>
        <w:t> </w:t>
      </w:r>
      <w:r>
        <w:rPr>
          <w:w w:val="105"/>
          <w:sz w:val="21"/>
        </w:rPr>
        <w:t>colleges</w:t>
      </w:r>
      <w:r>
        <w:rPr>
          <w:spacing w:val="-10"/>
          <w:w w:val="105"/>
          <w:sz w:val="21"/>
        </w:rPr>
        <w:t> </w:t>
      </w:r>
      <w:r>
        <w:rPr>
          <w:w w:val="105"/>
          <w:sz w:val="21"/>
        </w:rPr>
        <w:t>would </w:t>
      </w:r>
      <w:r>
        <w:rPr>
          <w:spacing w:val="-3"/>
          <w:w w:val="105"/>
          <w:sz w:val="21"/>
        </w:rPr>
        <w:t>have </w:t>
      </w:r>
      <w:r>
        <w:rPr>
          <w:w w:val="105"/>
          <w:sz w:val="21"/>
        </w:rPr>
        <w:t>an important role </w:t>
      </w:r>
      <w:r>
        <w:rPr>
          <w:spacing w:val="-3"/>
          <w:w w:val="105"/>
          <w:sz w:val="21"/>
        </w:rPr>
        <w:t>to play </w:t>
      </w:r>
      <w:r>
        <w:rPr>
          <w:w w:val="105"/>
          <w:sz w:val="21"/>
        </w:rPr>
        <w:t>in </w:t>
      </w:r>
      <w:r>
        <w:rPr>
          <w:spacing w:val="-3"/>
          <w:w w:val="105"/>
          <w:sz w:val="21"/>
        </w:rPr>
        <w:t>guiding </w:t>
      </w:r>
      <w:r>
        <w:rPr>
          <w:w w:val="105"/>
          <w:sz w:val="21"/>
        </w:rPr>
        <w:t>and </w:t>
      </w:r>
      <w:r>
        <w:rPr>
          <w:spacing w:val="-3"/>
          <w:w w:val="105"/>
          <w:sz w:val="21"/>
        </w:rPr>
        <w:t>informing </w:t>
      </w:r>
      <w:r>
        <w:rPr>
          <w:w w:val="105"/>
          <w:sz w:val="21"/>
        </w:rPr>
        <w:t>decision </w:t>
      </w:r>
      <w:r>
        <w:rPr>
          <w:spacing w:val="-3"/>
          <w:w w:val="105"/>
          <w:sz w:val="21"/>
        </w:rPr>
        <w:t>making </w:t>
      </w:r>
      <w:r>
        <w:rPr>
          <w:w w:val="105"/>
          <w:sz w:val="21"/>
        </w:rPr>
        <w:t>by Victorian medical</w:t>
      </w:r>
      <w:r>
        <w:rPr>
          <w:spacing w:val="5"/>
          <w:w w:val="105"/>
          <w:sz w:val="21"/>
        </w:rPr>
        <w:t> </w:t>
      </w:r>
      <w:r>
        <w:rPr>
          <w:w w:val="105"/>
          <w:sz w:val="21"/>
        </w:rPr>
        <w:t>practitioners.</w:t>
      </w:r>
      <w:r>
        <w:rPr>
          <w:w w:val="105"/>
          <w:position w:val="7"/>
          <w:sz w:val="12"/>
        </w:rPr>
        <w:t>249</w:t>
      </w:r>
    </w:p>
    <w:p>
      <w:pPr>
        <w:pStyle w:val="Heading5"/>
        <w:spacing w:before="154"/>
      </w:pPr>
      <w:r>
        <w:rPr>
          <w:w w:val="115"/>
        </w:rPr>
        <w:t>Data collection, monitoring and</w:t>
      </w:r>
      <w:r>
        <w:rPr>
          <w:spacing w:val="-1"/>
          <w:w w:val="115"/>
        </w:rPr>
        <w:t> </w:t>
      </w:r>
      <w:r>
        <w:rPr>
          <w:w w:val="115"/>
        </w:rPr>
        <w:t>evaluation</w:t>
      </w:r>
    </w:p>
    <w:p>
      <w:pPr>
        <w:pStyle w:val="ListParagraph"/>
        <w:numPr>
          <w:ilvl w:val="1"/>
          <w:numId w:val="25"/>
        </w:numPr>
        <w:tabs>
          <w:tab w:pos="2380" w:val="left" w:leader="none"/>
          <w:tab w:pos="2381" w:val="left" w:leader="none"/>
        </w:tabs>
        <w:spacing w:line="242" w:lineRule="auto" w:before="142" w:after="0"/>
        <w:ind w:left="2381" w:right="1605" w:hanging="794"/>
        <w:jc w:val="left"/>
        <w:rPr>
          <w:sz w:val="21"/>
        </w:rPr>
      </w:pPr>
      <w:r>
        <w:rPr>
          <w:spacing w:val="-3"/>
          <w:w w:val="105"/>
          <w:sz w:val="21"/>
        </w:rPr>
        <w:t>Through </w:t>
      </w:r>
      <w:r>
        <w:rPr>
          <w:w w:val="105"/>
          <w:sz w:val="21"/>
        </w:rPr>
        <w:t>use of a permit system, a Victorian scheme </w:t>
      </w:r>
      <w:r>
        <w:rPr>
          <w:spacing w:val="-3"/>
          <w:w w:val="105"/>
          <w:sz w:val="21"/>
        </w:rPr>
        <w:t>could facilitate </w:t>
      </w:r>
      <w:r>
        <w:rPr>
          <w:w w:val="105"/>
          <w:sz w:val="21"/>
        </w:rPr>
        <w:t>the collection of data </w:t>
      </w:r>
      <w:r>
        <w:rPr>
          <w:spacing w:val="-3"/>
          <w:w w:val="105"/>
          <w:sz w:val="21"/>
        </w:rPr>
        <w:t>regarding </w:t>
      </w:r>
      <w:r>
        <w:rPr>
          <w:w w:val="105"/>
          <w:sz w:val="21"/>
        </w:rPr>
        <w:t>the use of </w:t>
      </w:r>
      <w:r>
        <w:rPr>
          <w:spacing w:val="-3"/>
          <w:w w:val="105"/>
          <w:sz w:val="21"/>
        </w:rPr>
        <w:t>medicinal cannabis. </w:t>
      </w:r>
      <w:r>
        <w:rPr>
          <w:w w:val="105"/>
          <w:sz w:val="21"/>
        </w:rPr>
        <w:t>The system </w:t>
      </w:r>
      <w:r>
        <w:rPr>
          <w:spacing w:val="-3"/>
          <w:w w:val="105"/>
          <w:sz w:val="21"/>
        </w:rPr>
        <w:t>could </w:t>
      </w:r>
      <w:r>
        <w:rPr>
          <w:w w:val="105"/>
          <w:sz w:val="21"/>
        </w:rPr>
        <w:t>also </w:t>
      </w:r>
      <w:r>
        <w:rPr>
          <w:spacing w:val="-3"/>
          <w:w w:val="105"/>
          <w:sz w:val="21"/>
        </w:rPr>
        <w:t>incorporate </w:t>
      </w:r>
      <w:r>
        <w:rPr>
          <w:w w:val="105"/>
          <w:sz w:val="21"/>
        </w:rPr>
        <w:t>reporting </w:t>
      </w:r>
      <w:r>
        <w:rPr>
          <w:spacing w:val="-3"/>
          <w:w w:val="105"/>
          <w:sz w:val="21"/>
        </w:rPr>
        <w:t>requirements, </w:t>
      </w:r>
      <w:r>
        <w:rPr>
          <w:w w:val="105"/>
          <w:sz w:val="21"/>
        </w:rPr>
        <w:t>whereby medical practitioners supply </w:t>
      </w:r>
      <w:r>
        <w:rPr>
          <w:spacing w:val="-3"/>
          <w:w w:val="105"/>
          <w:sz w:val="21"/>
        </w:rPr>
        <w:t>information to </w:t>
      </w:r>
      <w:r>
        <w:rPr>
          <w:w w:val="105"/>
          <w:sz w:val="21"/>
        </w:rPr>
        <w:t>the Department on results </w:t>
      </w:r>
      <w:r>
        <w:rPr>
          <w:spacing w:val="-3"/>
          <w:w w:val="105"/>
          <w:sz w:val="21"/>
        </w:rPr>
        <w:t>achieved </w:t>
      </w:r>
      <w:r>
        <w:rPr>
          <w:w w:val="105"/>
          <w:sz w:val="21"/>
        </w:rPr>
        <w:t>with </w:t>
      </w:r>
      <w:r>
        <w:rPr>
          <w:spacing w:val="-3"/>
          <w:w w:val="105"/>
          <w:sz w:val="21"/>
        </w:rPr>
        <w:t>medicinal cannabis. </w:t>
      </w:r>
      <w:r>
        <w:rPr>
          <w:w w:val="105"/>
          <w:sz w:val="21"/>
        </w:rPr>
        <w:t>The data collected by medical practitioners and passed</w:t>
      </w:r>
      <w:r>
        <w:rPr>
          <w:spacing w:val="-4"/>
          <w:w w:val="105"/>
          <w:sz w:val="21"/>
        </w:rPr>
        <w:t> </w:t>
      </w:r>
      <w:r>
        <w:rPr>
          <w:w w:val="105"/>
          <w:sz w:val="21"/>
        </w:rPr>
        <w:t>on</w:t>
      </w:r>
      <w:r>
        <w:rPr>
          <w:spacing w:val="-3"/>
          <w:w w:val="105"/>
          <w:sz w:val="21"/>
        </w:rPr>
        <w:t> to</w:t>
      </w:r>
      <w:r>
        <w:rPr>
          <w:spacing w:val="-4"/>
          <w:w w:val="105"/>
          <w:sz w:val="21"/>
        </w:rPr>
        <w:t> </w:t>
      </w:r>
      <w:r>
        <w:rPr>
          <w:w w:val="105"/>
          <w:sz w:val="21"/>
        </w:rPr>
        <w:t>the</w:t>
      </w:r>
      <w:r>
        <w:rPr>
          <w:spacing w:val="-3"/>
          <w:w w:val="105"/>
          <w:sz w:val="21"/>
        </w:rPr>
        <w:t> </w:t>
      </w:r>
      <w:r>
        <w:rPr>
          <w:w w:val="105"/>
          <w:sz w:val="21"/>
        </w:rPr>
        <w:t>Department</w:t>
      </w:r>
      <w:r>
        <w:rPr>
          <w:spacing w:val="-3"/>
          <w:w w:val="105"/>
          <w:sz w:val="21"/>
        </w:rPr>
        <w:t> </w:t>
      </w:r>
      <w:r>
        <w:rPr>
          <w:w w:val="105"/>
          <w:sz w:val="21"/>
        </w:rPr>
        <w:t>would</w:t>
      </w:r>
      <w:r>
        <w:rPr>
          <w:spacing w:val="-4"/>
          <w:w w:val="105"/>
          <w:sz w:val="21"/>
        </w:rPr>
        <w:t> </w:t>
      </w:r>
      <w:r>
        <w:rPr>
          <w:w w:val="105"/>
          <w:sz w:val="21"/>
        </w:rPr>
        <w:t>need</w:t>
      </w:r>
      <w:r>
        <w:rPr>
          <w:spacing w:val="-3"/>
          <w:w w:val="105"/>
          <w:sz w:val="21"/>
        </w:rPr>
        <w:t> to</w:t>
      </w:r>
      <w:r>
        <w:rPr>
          <w:spacing w:val="-4"/>
          <w:w w:val="105"/>
          <w:sz w:val="21"/>
        </w:rPr>
        <w:t> </w:t>
      </w:r>
      <w:r>
        <w:rPr>
          <w:w w:val="105"/>
          <w:sz w:val="21"/>
        </w:rPr>
        <w:t>be</w:t>
      </w:r>
      <w:r>
        <w:rPr>
          <w:spacing w:val="-3"/>
          <w:w w:val="105"/>
          <w:sz w:val="21"/>
        </w:rPr>
        <w:t> </w:t>
      </w:r>
      <w:r>
        <w:rPr>
          <w:w w:val="105"/>
          <w:sz w:val="21"/>
        </w:rPr>
        <w:t>the</w:t>
      </w:r>
      <w:r>
        <w:rPr>
          <w:spacing w:val="-3"/>
          <w:w w:val="105"/>
          <w:sz w:val="21"/>
        </w:rPr>
        <w:t> minimum</w:t>
      </w:r>
      <w:r>
        <w:rPr>
          <w:spacing w:val="-4"/>
          <w:w w:val="105"/>
          <w:sz w:val="21"/>
        </w:rPr>
        <w:t> </w:t>
      </w:r>
      <w:r>
        <w:rPr>
          <w:spacing w:val="-3"/>
          <w:w w:val="105"/>
          <w:sz w:val="21"/>
        </w:rPr>
        <w:t>required </w:t>
      </w:r>
      <w:r>
        <w:rPr>
          <w:w w:val="105"/>
          <w:sz w:val="21"/>
        </w:rPr>
        <w:t>and</w:t>
      </w:r>
      <w:r>
        <w:rPr>
          <w:spacing w:val="-3"/>
          <w:w w:val="105"/>
          <w:sz w:val="21"/>
        </w:rPr>
        <w:t> </w:t>
      </w:r>
      <w:r>
        <w:rPr>
          <w:spacing w:val="-2"/>
          <w:w w:val="105"/>
          <w:sz w:val="21"/>
        </w:rPr>
        <w:t>not</w:t>
      </w:r>
      <w:r>
        <w:rPr>
          <w:spacing w:val="-4"/>
          <w:w w:val="105"/>
          <w:sz w:val="21"/>
        </w:rPr>
        <w:t> </w:t>
      </w:r>
      <w:r>
        <w:rPr>
          <w:w w:val="105"/>
          <w:sz w:val="21"/>
        </w:rPr>
        <w:t>be</w:t>
      </w:r>
      <w:r>
        <w:rPr>
          <w:spacing w:val="-3"/>
          <w:w w:val="105"/>
          <w:sz w:val="21"/>
        </w:rPr>
        <w:t> unduly burdensome.</w:t>
      </w:r>
    </w:p>
    <w:p>
      <w:pPr>
        <w:pStyle w:val="ListParagraph"/>
        <w:numPr>
          <w:ilvl w:val="1"/>
          <w:numId w:val="25"/>
        </w:numPr>
        <w:tabs>
          <w:tab w:pos="2380" w:val="left" w:leader="none"/>
          <w:tab w:pos="2381" w:val="left" w:leader="none"/>
        </w:tabs>
        <w:spacing w:line="242" w:lineRule="auto" w:before="127" w:after="0"/>
        <w:ind w:left="2381" w:right="1714" w:hanging="794"/>
        <w:jc w:val="left"/>
        <w:rPr>
          <w:sz w:val="21"/>
        </w:rPr>
      </w:pPr>
      <w:r>
        <w:rPr>
          <w:sz w:val="21"/>
        </w:rPr>
        <w:t>In </w:t>
      </w:r>
      <w:r>
        <w:rPr>
          <w:spacing w:val="-3"/>
          <w:sz w:val="21"/>
        </w:rPr>
        <w:t>determining </w:t>
      </w:r>
      <w:r>
        <w:rPr>
          <w:sz w:val="21"/>
        </w:rPr>
        <w:t>the data </w:t>
      </w:r>
      <w:r>
        <w:rPr>
          <w:spacing w:val="-3"/>
          <w:sz w:val="21"/>
        </w:rPr>
        <w:t>to </w:t>
      </w:r>
      <w:r>
        <w:rPr>
          <w:sz w:val="21"/>
        </w:rPr>
        <w:t>be collected under the </w:t>
      </w:r>
      <w:r>
        <w:rPr>
          <w:spacing w:val="-3"/>
          <w:sz w:val="21"/>
        </w:rPr>
        <w:t>scheme,  consideration  </w:t>
      </w:r>
      <w:r>
        <w:rPr>
          <w:sz w:val="21"/>
        </w:rPr>
        <w:t>should be given  </w:t>
      </w:r>
      <w:r>
        <w:rPr>
          <w:spacing w:val="-3"/>
          <w:sz w:val="21"/>
        </w:rPr>
        <w:t>to </w:t>
      </w:r>
      <w:r>
        <w:rPr>
          <w:sz w:val="21"/>
        </w:rPr>
        <w:t>how it </w:t>
      </w:r>
      <w:r>
        <w:rPr>
          <w:spacing w:val="-3"/>
          <w:sz w:val="21"/>
        </w:rPr>
        <w:t>could usefully </w:t>
      </w:r>
      <w:r>
        <w:rPr>
          <w:sz w:val="21"/>
        </w:rPr>
        <w:t>assist in </w:t>
      </w:r>
      <w:r>
        <w:rPr>
          <w:spacing w:val="-3"/>
          <w:sz w:val="21"/>
        </w:rPr>
        <w:t>evaluating </w:t>
      </w:r>
      <w:r>
        <w:rPr>
          <w:sz w:val="21"/>
        </w:rPr>
        <w:t>whether the scheme is meeting its regulatory objectives and in </w:t>
      </w:r>
      <w:r>
        <w:rPr>
          <w:spacing w:val="-3"/>
          <w:sz w:val="21"/>
        </w:rPr>
        <w:t>contributing to research </w:t>
      </w:r>
      <w:r>
        <w:rPr>
          <w:sz w:val="21"/>
        </w:rPr>
        <w:t>data about the use of </w:t>
      </w:r>
      <w:r>
        <w:rPr>
          <w:spacing w:val="-3"/>
          <w:sz w:val="21"/>
        </w:rPr>
        <w:t>cannabis for medicinal </w:t>
      </w:r>
      <w:r>
        <w:rPr>
          <w:sz w:val="21"/>
        </w:rPr>
        <w:t>purposes.</w:t>
      </w:r>
    </w:p>
    <w:p>
      <w:pPr>
        <w:pStyle w:val="ListParagraph"/>
        <w:numPr>
          <w:ilvl w:val="1"/>
          <w:numId w:val="25"/>
        </w:numPr>
        <w:tabs>
          <w:tab w:pos="2380" w:val="left" w:leader="none"/>
          <w:tab w:pos="2381" w:val="left" w:leader="none"/>
        </w:tabs>
        <w:spacing w:line="242" w:lineRule="auto" w:before="124" w:after="0"/>
        <w:ind w:left="2381" w:right="1660" w:hanging="794"/>
        <w:jc w:val="left"/>
        <w:rPr>
          <w:sz w:val="21"/>
        </w:rPr>
      </w:pPr>
      <w:r>
        <w:rPr>
          <w:w w:val="105"/>
          <w:sz w:val="21"/>
        </w:rPr>
        <w:t>The collection of data </w:t>
      </w:r>
      <w:r>
        <w:rPr>
          <w:spacing w:val="-3"/>
          <w:w w:val="105"/>
          <w:sz w:val="21"/>
        </w:rPr>
        <w:t>regarding patient health </w:t>
      </w:r>
      <w:r>
        <w:rPr>
          <w:w w:val="105"/>
          <w:sz w:val="21"/>
        </w:rPr>
        <w:t>and </w:t>
      </w:r>
      <w:r>
        <w:rPr>
          <w:spacing w:val="-3"/>
          <w:w w:val="105"/>
          <w:sz w:val="21"/>
        </w:rPr>
        <w:t>treatment </w:t>
      </w:r>
      <w:r>
        <w:rPr>
          <w:spacing w:val="-2"/>
          <w:w w:val="105"/>
          <w:sz w:val="21"/>
        </w:rPr>
        <w:t>raises </w:t>
      </w:r>
      <w:r>
        <w:rPr>
          <w:w w:val="105"/>
          <w:sz w:val="21"/>
        </w:rPr>
        <w:t>privacy </w:t>
      </w:r>
      <w:r>
        <w:rPr>
          <w:spacing w:val="-3"/>
          <w:w w:val="105"/>
          <w:sz w:val="21"/>
        </w:rPr>
        <w:t>concerns. </w:t>
      </w:r>
      <w:r>
        <w:rPr>
          <w:w w:val="105"/>
          <w:sz w:val="21"/>
        </w:rPr>
        <w:t>Proposed data collection methods should be subject </w:t>
      </w:r>
      <w:r>
        <w:rPr>
          <w:spacing w:val="-3"/>
          <w:w w:val="105"/>
          <w:sz w:val="21"/>
        </w:rPr>
        <w:t>to </w:t>
      </w:r>
      <w:r>
        <w:rPr>
          <w:w w:val="105"/>
          <w:sz w:val="21"/>
        </w:rPr>
        <w:t>a privacy impact assessment </w:t>
      </w:r>
      <w:r>
        <w:rPr>
          <w:spacing w:val="-3"/>
          <w:w w:val="105"/>
          <w:sz w:val="21"/>
        </w:rPr>
        <w:t>before implementation, </w:t>
      </w:r>
      <w:r>
        <w:rPr>
          <w:w w:val="105"/>
          <w:sz w:val="21"/>
        </w:rPr>
        <w:t>and </w:t>
      </w:r>
      <w:r>
        <w:rPr>
          <w:spacing w:val="-3"/>
          <w:w w:val="105"/>
          <w:sz w:val="21"/>
        </w:rPr>
        <w:t>have appropriate safeguards built in, </w:t>
      </w:r>
      <w:r>
        <w:rPr>
          <w:w w:val="105"/>
          <w:sz w:val="21"/>
        </w:rPr>
        <w:t>in </w:t>
      </w:r>
      <w:r>
        <w:rPr>
          <w:spacing w:val="-3"/>
          <w:w w:val="105"/>
          <w:sz w:val="21"/>
        </w:rPr>
        <w:t>consultation </w:t>
      </w:r>
      <w:r>
        <w:rPr>
          <w:w w:val="105"/>
          <w:sz w:val="21"/>
        </w:rPr>
        <w:t>with the </w:t>
      </w:r>
      <w:r>
        <w:rPr>
          <w:spacing w:val="-3"/>
          <w:w w:val="105"/>
          <w:sz w:val="21"/>
        </w:rPr>
        <w:t>Commissioner</w:t>
      </w:r>
      <w:r>
        <w:rPr>
          <w:spacing w:val="-5"/>
          <w:w w:val="105"/>
          <w:sz w:val="21"/>
        </w:rPr>
        <w:t> </w:t>
      </w:r>
      <w:r>
        <w:rPr>
          <w:spacing w:val="-3"/>
          <w:w w:val="105"/>
          <w:sz w:val="21"/>
        </w:rPr>
        <w:t>for</w:t>
      </w:r>
      <w:r>
        <w:rPr>
          <w:spacing w:val="-4"/>
          <w:w w:val="105"/>
          <w:sz w:val="21"/>
        </w:rPr>
        <w:t> </w:t>
      </w:r>
      <w:r>
        <w:rPr>
          <w:w w:val="105"/>
          <w:sz w:val="21"/>
        </w:rPr>
        <w:t>Privacy</w:t>
      </w:r>
      <w:r>
        <w:rPr>
          <w:spacing w:val="-4"/>
          <w:w w:val="105"/>
          <w:sz w:val="21"/>
        </w:rPr>
        <w:t> </w:t>
      </w:r>
      <w:r>
        <w:rPr>
          <w:w w:val="105"/>
          <w:sz w:val="21"/>
        </w:rPr>
        <w:t>and</w:t>
      </w:r>
      <w:r>
        <w:rPr>
          <w:spacing w:val="-5"/>
          <w:w w:val="105"/>
          <w:sz w:val="21"/>
        </w:rPr>
        <w:t> </w:t>
      </w:r>
      <w:r>
        <w:rPr>
          <w:w w:val="105"/>
          <w:sz w:val="21"/>
        </w:rPr>
        <w:t>Data</w:t>
      </w:r>
      <w:r>
        <w:rPr>
          <w:spacing w:val="-4"/>
          <w:w w:val="105"/>
          <w:sz w:val="21"/>
        </w:rPr>
        <w:t> </w:t>
      </w:r>
      <w:r>
        <w:rPr>
          <w:w w:val="105"/>
          <w:sz w:val="21"/>
        </w:rPr>
        <w:t>Protection</w:t>
      </w:r>
      <w:r>
        <w:rPr>
          <w:spacing w:val="-4"/>
          <w:w w:val="105"/>
          <w:sz w:val="21"/>
        </w:rPr>
        <w:t> </w:t>
      </w:r>
      <w:r>
        <w:rPr>
          <w:w w:val="105"/>
          <w:sz w:val="21"/>
        </w:rPr>
        <w:t>and</w:t>
      </w:r>
      <w:r>
        <w:rPr>
          <w:spacing w:val="-5"/>
          <w:w w:val="105"/>
          <w:sz w:val="21"/>
        </w:rPr>
        <w:t> </w:t>
      </w:r>
      <w:r>
        <w:rPr>
          <w:w w:val="105"/>
          <w:sz w:val="21"/>
        </w:rPr>
        <w:t>the</w:t>
      </w:r>
      <w:r>
        <w:rPr>
          <w:spacing w:val="-4"/>
          <w:w w:val="105"/>
          <w:sz w:val="21"/>
        </w:rPr>
        <w:t> </w:t>
      </w:r>
      <w:r>
        <w:rPr>
          <w:w w:val="105"/>
          <w:sz w:val="21"/>
        </w:rPr>
        <w:t>Health</w:t>
      </w:r>
      <w:r>
        <w:rPr>
          <w:spacing w:val="-4"/>
          <w:w w:val="105"/>
          <w:sz w:val="21"/>
        </w:rPr>
        <w:t> </w:t>
      </w:r>
      <w:r>
        <w:rPr>
          <w:w w:val="105"/>
          <w:sz w:val="21"/>
        </w:rPr>
        <w:t>Services</w:t>
      </w:r>
      <w:r>
        <w:rPr>
          <w:spacing w:val="-5"/>
          <w:w w:val="105"/>
          <w:sz w:val="21"/>
        </w:rPr>
        <w:t> </w:t>
      </w:r>
      <w:r>
        <w:rPr>
          <w:spacing w:val="-4"/>
          <w:w w:val="105"/>
          <w:sz w:val="21"/>
        </w:rPr>
        <w:t>Commissioner.</w:t>
      </w:r>
    </w:p>
    <w:p>
      <w:pPr>
        <w:pStyle w:val="Heading5"/>
        <w:spacing w:before="155"/>
      </w:pPr>
      <w:r>
        <w:rPr>
          <w:w w:val="115"/>
        </w:rPr>
        <w:t>Is a register of patients necessary?</w:t>
      </w:r>
    </w:p>
    <w:p>
      <w:pPr>
        <w:pStyle w:val="ListParagraph"/>
        <w:numPr>
          <w:ilvl w:val="1"/>
          <w:numId w:val="25"/>
        </w:numPr>
        <w:tabs>
          <w:tab w:pos="2380" w:val="left" w:leader="none"/>
          <w:tab w:pos="2381" w:val="left" w:leader="none"/>
        </w:tabs>
        <w:spacing w:line="242" w:lineRule="auto" w:before="143" w:after="0"/>
        <w:ind w:left="2381" w:right="1968" w:hanging="794"/>
        <w:jc w:val="left"/>
        <w:rPr>
          <w:sz w:val="21"/>
        </w:rPr>
      </w:pPr>
      <w:r>
        <w:rPr>
          <w:spacing w:val="-3"/>
          <w:w w:val="105"/>
          <w:sz w:val="21"/>
        </w:rPr>
        <w:t>Many submissions touched </w:t>
      </w:r>
      <w:r>
        <w:rPr>
          <w:w w:val="105"/>
          <w:sz w:val="21"/>
        </w:rPr>
        <w:t>upon the idea of </w:t>
      </w:r>
      <w:r>
        <w:rPr>
          <w:spacing w:val="-3"/>
          <w:w w:val="105"/>
          <w:sz w:val="21"/>
        </w:rPr>
        <w:t>creating </w:t>
      </w:r>
      <w:r>
        <w:rPr>
          <w:w w:val="105"/>
          <w:sz w:val="21"/>
        </w:rPr>
        <w:t>a </w:t>
      </w:r>
      <w:r>
        <w:rPr>
          <w:spacing w:val="-3"/>
          <w:w w:val="105"/>
          <w:sz w:val="21"/>
        </w:rPr>
        <w:t>‘register’ </w:t>
      </w:r>
      <w:r>
        <w:rPr>
          <w:w w:val="105"/>
          <w:sz w:val="21"/>
        </w:rPr>
        <w:t>of patients who </w:t>
      </w:r>
      <w:r>
        <w:rPr>
          <w:spacing w:val="-3"/>
          <w:w w:val="105"/>
          <w:sz w:val="21"/>
        </w:rPr>
        <w:t>have </w:t>
      </w:r>
      <w:r>
        <w:rPr>
          <w:w w:val="105"/>
          <w:sz w:val="21"/>
        </w:rPr>
        <w:t>been authorised </w:t>
      </w:r>
      <w:r>
        <w:rPr>
          <w:spacing w:val="-3"/>
          <w:w w:val="105"/>
          <w:sz w:val="21"/>
        </w:rPr>
        <w:t>to </w:t>
      </w:r>
      <w:r>
        <w:rPr>
          <w:spacing w:val="-2"/>
          <w:w w:val="105"/>
          <w:sz w:val="21"/>
        </w:rPr>
        <w:t>access </w:t>
      </w:r>
      <w:r>
        <w:rPr>
          <w:spacing w:val="-3"/>
          <w:w w:val="105"/>
          <w:sz w:val="21"/>
        </w:rPr>
        <w:t>medicinal cannabis </w:t>
      </w:r>
      <w:r>
        <w:rPr>
          <w:w w:val="105"/>
          <w:sz w:val="21"/>
        </w:rPr>
        <w:t>in Victoria.</w:t>
      </w:r>
      <w:r>
        <w:rPr>
          <w:w w:val="105"/>
          <w:position w:val="7"/>
          <w:sz w:val="12"/>
        </w:rPr>
        <w:t>250 </w:t>
      </w:r>
      <w:r>
        <w:rPr>
          <w:spacing w:val="-2"/>
          <w:w w:val="105"/>
          <w:sz w:val="21"/>
        </w:rPr>
        <w:t>Registration </w:t>
      </w:r>
      <w:r>
        <w:rPr>
          <w:w w:val="105"/>
          <w:sz w:val="21"/>
        </w:rPr>
        <w:t>would be a </w:t>
      </w:r>
      <w:r>
        <w:rPr>
          <w:spacing w:val="-3"/>
          <w:w w:val="105"/>
          <w:sz w:val="21"/>
        </w:rPr>
        <w:t>prerequisite for </w:t>
      </w:r>
      <w:r>
        <w:rPr>
          <w:w w:val="105"/>
          <w:sz w:val="21"/>
        </w:rPr>
        <w:t>patients being </w:t>
      </w:r>
      <w:r>
        <w:rPr>
          <w:spacing w:val="-3"/>
          <w:w w:val="105"/>
          <w:sz w:val="21"/>
        </w:rPr>
        <w:t>treated </w:t>
      </w:r>
      <w:r>
        <w:rPr>
          <w:w w:val="105"/>
          <w:sz w:val="21"/>
        </w:rPr>
        <w:t>with </w:t>
      </w:r>
      <w:r>
        <w:rPr>
          <w:spacing w:val="-3"/>
          <w:w w:val="105"/>
          <w:sz w:val="21"/>
        </w:rPr>
        <w:t>medicinal cannabis </w:t>
      </w:r>
      <w:r>
        <w:rPr>
          <w:w w:val="105"/>
          <w:sz w:val="21"/>
        </w:rPr>
        <w:t>under the</w:t>
      </w:r>
      <w:r>
        <w:rPr>
          <w:spacing w:val="-16"/>
          <w:w w:val="105"/>
          <w:sz w:val="21"/>
        </w:rPr>
        <w:t> </w:t>
      </w:r>
      <w:r>
        <w:rPr>
          <w:spacing w:val="-3"/>
          <w:w w:val="105"/>
          <w:sz w:val="21"/>
        </w:rPr>
        <w:t>scheme.</w:t>
      </w:r>
    </w:p>
    <w:p>
      <w:pPr>
        <w:pStyle w:val="ListParagraph"/>
        <w:numPr>
          <w:ilvl w:val="1"/>
          <w:numId w:val="25"/>
        </w:numPr>
        <w:tabs>
          <w:tab w:pos="2380" w:val="left" w:leader="none"/>
          <w:tab w:pos="2381" w:val="left" w:leader="none"/>
        </w:tabs>
        <w:spacing w:line="242" w:lineRule="auto" w:before="123" w:after="0"/>
        <w:ind w:left="2381" w:right="1749" w:hanging="794"/>
        <w:jc w:val="left"/>
        <w:rPr>
          <w:sz w:val="21"/>
        </w:rPr>
      </w:pPr>
      <w:r>
        <w:rPr>
          <w:w w:val="105"/>
          <w:sz w:val="21"/>
        </w:rPr>
        <w:t>Victoria</w:t>
      </w:r>
      <w:r>
        <w:rPr>
          <w:spacing w:val="-5"/>
          <w:w w:val="105"/>
          <w:sz w:val="21"/>
        </w:rPr>
        <w:t> </w:t>
      </w:r>
      <w:r>
        <w:rPr>
          <w:spacing w:val="-3"/>
          <w:w w:val="105"/>
          <w:sz w:val="21"/>
        </w:rPr>
        <w:t>Police</w:t>
      </w:r>
      <w:r>
        <w:rPr>
          <w:spacing w:val="-5"/>
          <w:w w:val="105"/>
          <w:sz w:val="21"/>
        </w:rPr>
        <w:t> </w:t>
      </w:r>
      <w:r>
        <w:rPr>
          <w:w w:val="105"/>
          <w:sz w:val="21"/>
        </w:rPr>
        <w:t>suggested</w:t>
      </w:r>
      <w:r>
        <w:rPr>
          <w:spacing w:val="-4"/>
          <w:w w:val="105"/>
          <w:sz w:val="21"/>
        </w:rPr>
        <w:t> </w:t>
      </w:r>
      <w:r>
        <w:rPr>
          <w:spacing w:val="-3"/>
          <w:w w:val="105"/>
          <w:sz w:val="21"/>
        </w:rPr>
        <w:t>that</w:t>
      </w:r>
      <w:r>
        <w:rPr>
          <w:spacing w:val="-5"/>
          <w:w w:val="105"/>
          <w:sz w:val="21"/>
        </w:rPr>
        <w:t> </w:t>
      </w:r>
      <w:r>
        <w:rPr>
          <w:w w:val="105"/>
          <w:sz w:val="21"/>
        </w:rPr>
        <w:t>a</w:t>
      </w:r>
      <w:r>
        <w:rPr>
          <w:spacing w:val="-4"/>
          <w:w w:val="105"/>
          <w:sz w:val="21"/>
        </w:rPr>
        <w:t> </w:t>
      </w:r>
      <w:r>
        <w:rPr>
          <w:spacing w:val="-3"/>
          <w:w w:val="105"/>
          <w:sz w:val="21"/>
        </w:rPr>
        <w:t>central</w:t>
      </w:r>
      <w:r>
        <w:rPr>
          <w:spacing w:val="-5"/>
          <w:w w:val="105"/>
          <w:sz w:val="21"/>
        </w:rPr>
        <w:t> </w:t>
      </w:r>
      <w:r>
        <w:rPr>
          <w:w w:val="105"/>
          <w:sz w:val="21"/>
        </w:rPr>
        <w:t>registry</w:t>
      </w:r>
      <w:r>
        <w:rPr>
          <w:spacing w:val="-4"/>
          <w:w w:val="105"/>
          <w:sz w:val="21"/>
        </w:rPr>
        <w:t> </w:t>
      </w:r>
      <w:r>
        <w:rPr>
          <w:w w:val="105"/>
          <w:sz w:val="21"/>
        </w:rPr>
        <w:t>of</w:t>
      </w:r>
      <w:r>
        <w:rPr>
          <w:spacing w:val="-5"/>
          <w:w w:val="105"/>
          <w:sz w:val="21"/>
        </w:rPr>
        <w:t> </w:t>
      </w:r>
      <w:r>
        <w:rPr>
          <w:w w:val="105"/>
          <w:sz w:val="21"/>
        </w:rPr>
        <w:t>patients</w:t>
      </w:r>
      <w:r>
        <w:rPr>
          <w:spacing w:val="-4"/>
          <w:w w:val="105"/>
          <w:sz w:val="21"/>
        </w:rPr>
        <w:t> </w:t>
      </w:r>
      <w:r>
        <w:rPr>
          <w:spacing w:val="-3"/>
          <w:w w:val="105"/>
          <w:sz w:val="21"/>
        </w:rPr>
        <w:t>could</w:t>
      </w:r>
      <w:r>
        <w:rPr>
          <w:spacing w:val="-5"/>
          <w:w w:val="105"/>
          <w:sz w:val="21"/>
        </w:rPr>
        <w:t> </w:t>
      </w:r>
      <w:r>
        <w:rPr>
          <w:w w:val="105"/>
          <w:sz w:val="21"/>
        </w:rPr>
        <w:t>be</w:t>
      </w:r>
      <w:r>
        <w:rPr>
          <w:spacing w:val="-4"/>
          <w:w w:val="105"/>
          <w:sz w:val="21"/>
        </w:rPr>
        <w:t> </w:t>
      </w:r>
      <w:r>
        <w:rPr>
          <w:spacing w:val="-3"/>
          <w:w w:val="105"/>
          <w:sz w:val="21"/>
        </w:rPr>
        <w:t>useful</w:t>
      </w:r>
      <w:r>
        <w:rPr>
          <w:spacing w:val="-5"/>
          <w:w w:val="105"/>
          <w:sz w:val="21"/>
        </w:rPr>
        <w:t> </w:t>
      </w:r>
      <w:r>
        <w:rPr>
          <w:w w:val="105"/>
          <w:sz w:val="21"/>
        </w:rPr>
        <w:t>as</w:t>
      </w:r>
      <w:r>
        <w:rPr>
          <w:spacing w:val="-4"/>
          <w:w w:val="105"/>
          <w:sz w:val="21"/>
        </w:rPr>
        <w:t> </w:t>
      </w:r>
      <w:r>
        <w:rPr>
          <w:w w:val="105"/>
          <w:sz w:val="21"/>
        </w:rPr>
        <w:t>a</w:t>
      </w:r>
      <w:r>
        <w:rPr>
          <w:spacing w:val="-5"/>
          <w:w w:val="105"/>
          <w:sz w:val="21"/>
        </w:rPr>
        <w:t> </w:t>
      </w:r>
      <w:r>
        <w:rPr>
          <w:spacing w:val="-3"/>
          <w:w w:val="105"/>
          <w:sz w:val="21"/>
        </w:rPr>
        <w:t>means</w:t>
      </w:r>
      <w:r>
        <w:rPr>
          <w:spacing w:val="-4"/>
          <w:w w:val="105"/>
          <w:sz w:val="21"/>
        </w:rPr>
        <w:t> </w:t>
      </w:r>
      <w:r>
        <w:rPr>
          <w:w w:val="105"/>
          <w:sz w:val="21"/>
        </w:rPr>
        <w:t>of </w:t>
      </w:r>
      <w:r>
        <w:rPr>
          <w:spacing w:val="-3"/>
          <w:w w:val="105"/>
          <w:sz w:val="21"/>
        </w:rPr>
        <w:t>monitoring </w:t>
      </w:r>
      <w:r>
        <w:rPr>
          <w:w w:val="105"/>
          <w:sz w:val="21"/>
        </w:rPr>
        <w:t>the</w:t>
      </w:r>
      <w:r>
        <w:rPr>
          <w:spacing w:val="13"/>
          <w:w w:val="105"/>
          <w:sz w:val="21"/>
        </w:rPr>
        <w:t> </w:t>
      </w:r>
      <w:r>
        <w:rPr>
          <w:w w:val="105"/>
          <w:sz w:val="21"/>
        </w:rPr>
        <w:t>scheme:</w:t>
      </w:r>
    </w:p>
    <w:p>
      <w:pPr>
        <w:spacing w:line="254" w:lineRule="auto" w:before="132"/>
        <w:ind w:left="2834" w:right="1876" w:firstLine="0"/>
        <w:jc w:val="left"/>
        <w:rPr>
          <w:sz w:val="11"/>
        </w:rPr>
      </w:pPr>
      <w:r>
        <w:rPr>
          <w:sz w:val="20"/>
        </w:rPr>
        <w:t>In the interests of conducting a fully informed trial of medicinal cannabis, Victoria Police recommends that consideration be given to </w:t>
      </w:r>
      <w:r>
        <w:rPr>
          <w:spacing w:val="-3"/>
          <w:sz w:val="20"/>
        </w:rPr>
        <w:t>maintaining </w:t>
      </w:r>
      <w:r>
        <w:rPr>
          <w:sz w:val="20"/>
        </w:rPr>
        <w:t>a register of prescribers and patients in relation to medicinal cannabis. The purpose of the register would be to track and record the number and types of prescriptions made, and the conditions/symptoms  for which cannabis is</w:t>
      </w:r>
      <w:r>
        <w:rPr>
          <w:spacing w:val="34"/>
          <w:sz w:val="20"/>
        </w:rPr>
        <w:t> </w:t>
      </w:r>
      <w:r>
        <w:rPr>
          <w:sz w:val="20"/>
        </w:rPr>
        <w:t>prescribed.</w:t>
      </w:r>
      <w:r>
        <w:rPr>
          <w:position w:val="7"/>
          <w:sz w:val="11"/>
        </w:rPr>
        <w:t>251</w:t>
      </w:r>
    </w:p>
    <w:p>
      <w:pPr>
        <w:pStyle w:val="BodyText"/>
        <w:spacing w:before="9"/>
        <w:rPr>
          <w:sz w:val="13"/>
        </w:rPr>
      </w:pPr>
      <w:r>
        <w:rPr/>
        <w:pict>
          <v:line style="position:absolute;mso-position-horizontal-relative:page;mso-position-vertical-relative:paragraph;z-index:4952;mso-wrap-distance-left:0;mso-wrap-distance-right:0" from="79.370003pt,10.848057pt" to="515.905003pt,10.848057pt" stroked="true" strokeweight="1pt" strokecolor="#abb4a2">
            <v:stroke dashstyle="solid"/>
            <w10:wrap type="topAndBottom"/>
          </v:line>
        </w:pict>
      </w:r>
    </w:p>
    <w:p>
      <w:pPr>
        <w:pStyle w:val="ListParagraph"/>
        <w:numPr>
          <w:ilvl w:val="0"/>
          <w:numId w:val="65"/>
        </w:numPr>
        <w:tabs>
          <w:tab w:pos="2381" w:val="left" w:leader="none"/>
          <w:tab w:pos="2382" w:val="left" w:leader="none"/>
        </w:tabs>
        <w:spacing w:line="240" w:lineRule="auto" w:before="117" w:after="0"/>
        <w:ind w:left="2381" w:right="0" w:hanging="794"/>
        <w:jc w:val="left"/>
        <w:rPr>
          <w:sz w:val="13"/>
        </w:rPr>
      </w:pPr>
      <w:r>
        <w:rPr>
          <w:w w:val="105"/>
          <w:sz w:val="13"/>
        </w:rPr>
        <w:t>College</w:t>
      </w:r>
      <w:r>
        <w:rPr>
          <w:spacing w:val="7"/>
          <w:w w:val="105"/>
          <w:sz w:val="13"/>
        </w:rPr>
        <w:t> </w:t>
      </w:r>
      <w:r>
        <w:rPr>
          <w:w w:val="105"/>
          <w:sz w:val="13"/>
        </w:rPr>
        <w:t>of</w:t>
      </w:r>
      <w:r>
        <w:rPr>
          <w:spacing w:val="8"/>
          <w:w w:val="105"/>
          <w:sz w:val="13"/>
        </w:rPr>
        <w:t> </w:t>
      </w:r>
      <w:r>
        <w:rPr>
          <w:w w:val="105"/>
          <w:sz w:val="13"/>
        </w:rPr>
        <w:t>Family</w:t>
      </w:r>
      <w:r>
        <w:rPr>
          <w:spacing w:val="7"/>
          <w:w w:val="105"/>
          <w:sz w:val="13"/>
        </w:rPr>
        <w:t> </w:t>
      </w:r>
      <w:r>
        <w:rPr>
          <w:w w:val="105"/>
          <w:sz w:val="13"/>
        </w:rPr>
        <w:t>Physicians</w:t>
      </w:r>
      <w:r>
        <w:rPr>
          <w:spacing w:val="8"/>
          <w:w w:val="105"/>
          <w:sz w:val="13"/>
        </w:rPr>
        <w:t> </w:t>
      </w:r>
      <w:r>
        <w:rPr>
          <w:w w:val="105"/>
          <w:sz w:val="13"/>
        </w:rPr>
        <w:t>of</w:t>
      </w:r>
      <w:r>
        <w:rPr>
          <w:spacing w:val="7"/>
          <w:w w:val="105"/>
          <w:sz w:val="13"/>
        </w:rPr>
        <w:t> </w:t>
      </w:r>
      <w:r>
        <w:rPr>
          <w:w w:val="105"/>
          <w:sz w:val="13"/>
        </w:rPr>
        <w:t>Canada,</w:t>
      </w:r>
      <w:r>
        <w:rPr>
          <w:spacing w:val="8"/>
          <w:w w:val="105"/>
          <w:sz w:val="13"/>
        </w:rPr>
        <w:t> </w:t>
      </w:r>
      <w:r>
        <w:rPr>
          <w:i/>
          <w:w w:val="105"/>
          <w:sz w:val="13"/>
        </w:rPr>
        <w:t>Preliminary</w:t>
      </w:r>
      <w:r>
        <w:rPr>
          <w:i/>
          <w:spacing w:val="6"/>
          <w:w w:val="105"/>
          <w:sz w:val="13"/>
        </w:rPr>
        <w:t> </w:t>
      </w:r>
      <w:r>
        <w:rPr>
          <w:i/>
          <w:w w:val="105"/>
          <w:sz w:val="13"/>
        </w:rPr>
        <w:t>Guidance:</w:t>
      </w:r>
      <w:r>
        <w:rPr>
          <w:i/>
          <w:spacing w:val="6"/>
          <w:w w:val="105"/>
          <w:sz w:val="13"/>
        </w:rPr>
        <w:t> </w:t>
      </w:r>
      <w:r>
        <w:rPr>
          <w:i/>
          <w:w w:val="105"/>
          <w:sz w:val="13"/>
        </w:rPr>
        <w:t>Authorizing</w:t>
      </w:r>
      <w:r>
        <w:rPr>
          <w:i/>
          <w:spacing w:val="7"/>
          <w:w w:val="105"/>
          <w:sz w:val="13"/>
        </w:rPr>
        <w:t> </w:t>
      </w:r>
      <w:r>
        <w:rPr>
          <w:i/>
          <w:w w:val="105"/>
          <w:sz w:val="13"/>
        </w:rPr>
        <w:t>Dried</w:t>
      </w:r>
      <w:r>
        <w:rPr>
          <w:i/>
          <w:spacing w:val="6"/>
          <w:w w:val="105"/>
          <w:sz w:val="13"/>
        </w:rPr>
        <w:t> </w:t>
      </w:r>
      <w:r>
        <w:rPr>
          <w:i/>
          <w:w w:val="105"/>
          <w:sz w:val="13"/>
        </w:rPr>
        <w:t>Cannabis</w:t>
      </w:r>
      <w:r>
        <w:rPr>
          <w:i/>
          <w:spacing w:val="7"/>
          <w:w w:val="105"/>
          <w:sz w:val="13"/>
        </w:rPr>
        <w:t> </w:t>
      </w:r>
      <w:r>
        <w:rPr>
          <w:i/>
          <w:w w:val="105"/>
          <w:sz w:val="13"/>
        </w:rPr>
        <w:t>for</w:t>
      </w:r>
      <w:r>
        <w:rPr>
          <w:i/>
          <w:spacing w:val="6"/>
          <w:w w:val="105"/>
          <w:sz w:val="13"/>
        </w:rPr>
        <w:t> </w:t>
      </w:r>
      <w:r>
        <w:rPr>
          <w:i/>
          <w:w w:val="105"/>
          <w:sz w:val="13"/>
        </w:rPr>
        <w:t>Chronic</w:t>
      </w:r>
      <w:r>
        <w:rPr>
          <w:i/>
          <w:spacing w:val="6"/>
          <w:w w:val="105"/>
          <w:sz w:val="13"/>
        </w:rPr>
        <w:t> </w:t>
      </w:r>
      <w:r>
        <w:rPr>
          <w:i/>
          <w:w w:val="105"/>
          <w:sz w:val="13"/>
        </w:rPr>
        <w:t>Pain</w:t>
      </w:r>
      <w:r>
        <w:rPr>
          <w:i/>
          <w:spacing w:val="7"/>
          <w:w w:val="105"/>
          <w:sz w:val="13"/>
        </w:rPr>
        <w:t> </w:t>
      </w:r>
      <w:r>
        <w:rPr>
          <w:i/>
          <w:w w:val="105"/>
          <w:sz w:val="13"/>
        </w:rPr>
        <w:t>or</w:t>
      </w:r>
      <w:r>
        <w:rPr>
          <w:i/>
          <w:spacing w:val="6"/>
          <w:w w:val="105"/>
          <w:sz w:val="13"/>
        </w:rPr>
        <w:t> </w:t>
      </w:r>
      <w:r>
        <w:rPr>
          <w:i/>
          <w:w w:val="105"/>
          <w:sz w:val="13"/>
        </w:rPr>
        <w:t>Anxiety</w:t>
      </w:r>
      <w:r>
        <w:rPr>
          <w:i/>
          <w:spacing w:val="8"/>
          <w:w w:val="105"/>
          <w:sz w:val="13"/>
        </w:rPr>
        <w:t> </w:t>
      </w:r>
      <w:r>
        <w:rPr>
          <w:w w:val="105"/>
          <w:sz w:val="13"/>
        </w:rPr>
        <w:t>(September</w:t>
      </w:r>
      <w:r>
        <w:rPr>
          <w:spacing w:val="7"/>
          <w:w w:val="105"/>
          <w:sz w:val="13"/>
        </w:rPr>
        <w:t> </w:t>
      </w:r>
      <w:r>
        <w:rPr>
          <w:w w:val="105"/>
          <w:sz w:val="13"/>
        </w:rPr>
        <w:t>2014)</w:t>
      </w:r>
      <w:r>
        <w:rPr>
          <w:spacing w:val="8"/>
          <w:w w:val="105"/>
          <w:sz w:val="13"/>
        </w:rPr>
        <w:t> </w:t>
      </w:r>
      <w:r>
        <w:rPr>
          <w:w w:val="105"/>
          <w:sz w:val="13"/>
        </w:rPr>
        <w:t>2.</w:t>
      </w:r>
    </w:p>
    <w:p>
      <w:pPr>
        <w:pStyle w:val="ListParagraph"/>
        <w:numPr>
          <w:ilvl w:val="0"/>
          <w:numId w:val="65"/>
        </w:numPr>
        <w:tabs>
          <w:tab w:pos="2381" w:val="left" w:leader="none"/>
          <w:tab w:pos="2382" w:val="left" w:leader="none"/>
        </w:tabs>
        <w:spacing w:line="240" w:lineRule="auto" w:before="1" w:after="0"/>
        <w:ind w:left="2381" w:right="0" w:hanging="794"/>
        <w:jc w:val="left"/>
        <w:rPr>
          <w:sz w:val="13"/>
        </w:rPr>
      </w:pPr>
      <w:r>
        <w:rPr>
          <w:w w:val="105"/>
          <w:sz w:val="13"/>
        </w:rPr>
        <w:t>College</w:t>
      </w:r>
      <w:r>
        <w:rPr>
          <w:spacing w:val="7"/>
          <w:w w:val="105"/>
          <w:sz w:val="13"/>
        </w:rPr>
        <w:t> </w:t>
      </w:r>
      <w:r>
        <w:rPr>
          <w:w w:val="105"/>
          <w:sz w:val="13"/>
        </w:rPr>
        <w:t>of</w:t>
      </w:r>
      <w:r>
        <w:rPr>
          <w:spacing w:val="8"/>
          <w:w w:val="105"/>
          <w:sz w:val="13"/>
        </w:rPr>
        <w:t> </w:t>
      </w:r>
      <w:r>
        <w:rPr>
          <w:w w:val="105"/>
          <w:sz w:val="13"/>
        </w:rPr>
        <w:t>Family</w:t>
      </w:r>
      <w:r>
        <w:rPr>
          <w:spacing w:val="7"/>
          <w:w w:val="105"/>
          <w:sz w:val="13"/>
        </w:rPr>
        <w:t> </w:t>
      </w:r>
      <w:r>
        <w:rPr>
          <w:w w:val="105"/>
          <w:sz w:val="13"/>
        </w:rPr>
        <w:t>Physicians</w:t>
      </w:r>
      <w:r>
        <w:rPr>
          <w:spacing w:val="8"/>
          <w:w w:val="105"/>
          <w:sz w:val="13"/>
        </w:rPr>
        <w:t> </w:t>
      </w:r>
      <w:r>
        <w:rPr>
          <w:w w:val="105"/>
          <w:sz w:val="13"/>
        </w:rPr>
        <w:t>of</w:t>
      </w:r>
      <w:r>
        <w:rPr>
          <w:spacing w:val="7"/>
          <w:w w:val="105"/>
          <w:sz w:val="13"/>
        </w:rPr>
        <w:t> </w:t>
      </w:r>
      <w:r>
        <w:rPr>
          <w:w w:val="105"/>
          <w:sz w:val="13"/>
        </w:rPr>
        <w:t>Canada,</w:t>
      </w:r>
      <w:r>
        <w:rPr>
          <w:spacing w:val="8"/>
          <w:w w:val="105"/>
          <w:sz w:val="13"/>
        </w:rPr>
        <w:t> </w:t>
      </w:r>
      <w:r>
        <w:rPr>
          <w:i/>
          <w:w w:val="105"/>
          <w:sz w:val="13"/>
        </w:rPr>
        <w:t>Preliminary</w:t>
      </w:r>
      <w:r>
        <w:rPr>
          <w:i/>
          <w:spacing w:val="6"/>
          <w:w w:val="105"/>
          <w:sz w:val="13"/>
        </w:rPr>
        <w:t> </w:t>
      </w:r>
      <w:r>
        <w:rPr>
          <w:i/>
          <w:w w:val="105"/>
          <w:sz w:val="13"/>
        </w:rPr>
        <w:t>Guidance:</w:t>
      </w:r>
      <w:r>
        <w:rPr>
          <w:i/>
          <w:spacing w:val="6"/>
          <w:w w:val="105"/>
          <w:sz w:val="13"/>
        </w:rPr>
        <w:t> </w:t>
      </w:r>
      <w:r>
        <w:rPr>
          <w:i/>
          <w:w w:val="105"/>
          <w:sz w:val="13"/>
        </w:rPr>
        <w:t>Authorizing</w:t>
      </w:r>
      <w:r>
        <w:rPr>
          <w:i/>
          <w:spacing w:val="7"/>
          <w:w w:val="105"/>
          <w:sz w:val="13"/>
        </w:rPr>
        <w:t> </w:t>
      </w:r>
      <w:r>
        <w:rPr>
          <w:i/>
          <w:w w:val="105"/>
          <w:sz w:val="13"/>
        </w:rPr>
        <w:t>Dried</w:t>
      </w:r>
      <w:r>
        <w:rPr>
          <w:i/>
          <w:spacing w:val="6"/>
          <w:w w:val="105"/>
          <w:sz w:val="13"/>
        </w:rPr>
        <w:t> </w:t>
      </w:r>
      <w:r>
        <w:rPr>
          <w:i/>
          <w:w w:val="105"/>
          <w:sz w:val="13"/>
        </w:rPr>
        <w:t>Cannabis</w:t>
      </w:r>
      <w:r>
        <w:rPr>
          <w:i/>
          <w:spacing w:val="7"/>
          <w:w w:val="105"/>
          <w:sz w:val="13"/>
        </w:rPr>
        <w:t> </w:t>
      </w:r>
      <w:r>
        <w:rPr>
          <w:i/>
          <w:w w:val="105"/>
          <w:sz w:val="13"/>
        </w:rPr>
        <w:t>for</w:t>
      </w:r>
      <w:r>
        <w:rPr>
          <w:i/>
          <w:spacing w:val="6"/>
          <w:w w:val="105"/>
          <w:sz w:val="13"/>
        </w:rPr>
        <w:t> </w:t>
      </w:r>
      <w:r>
        <w:rPr>
          <w:i/>
          <w:w w:val="105"/>
          <w:sz w:val="13"/>
        </w:rPr>
        <w:t>Chronic</w:t>
      </w:r>
      <w:r>
        <w:rPr>
          <w:i/>
          <w:spacing w:val="6"/>
          <w:w w:val="105"/>
          <w:sz w:val="13"/>
        </w:rPr>
        <w:t> </w:t>
      </w:r>
      <w:r>
        <w:rPr>
          <w:i/>
          <w:w w:val="105"/>
          <w:sz w:val="13"/>
        </w:rPr>
        <w:t>Pain</w:t>
      </w:r>
      <w:r>
        <w:rPr>
          <w:i/>
          <w:spacing w:val="7"/>
          <w:w w:val="105"/>
          <w:sz w:val="13"/>
        </w:rPr>
        <w:t> </w:t>
      </w:r>
      <w:r>
        <w:rPr>
          <w:i/>
          <w:w w:val="105"/>
          <w:sz w:val="13"/>
        </w:rPr>
        <w:t>or</w:t>
      </w:r>
      <w:r>
        <w:rPr>
          <w:i/>
          <w:spacing w:val="6"/>
          <w:w w:val="105"/>
          <w:sz w:val="13"/>
        </w:rPr>
        <w:t> </w:t>
      </w:r>
      <w:r>
        <w:rPr>
          <w:i/>
          <w:w w:val="105"/>
          <w:sz w:val="13"/>
        </w:rPr>
        <w:t>Anxiety</w:t>
      </w:r>
      <w:r>
        <w:rPr>
          <w:i/>
          <w:spacing w:val="8"/>
          <w:w w:val="105"/>
          <w:sz w:val="13"/>
        </w:rPr>
        <w:t> </w:t>
      </w:r>
      <w:r>
        <w:rPr>
          <w:w w:val="105"/>
          <w:sz w:val="13"/>
        </w:rPr>
        <w:t>(September</w:t>
      </w:r>
      <w:r>
        <w:rPr>
          <w:spacing w:val="7"/>
          <w:w w:val="105"/>
          <w:sz w:val="13"/>
        </w:rPr>
        <w:t> </w:t>
      </w:r>
      <w:r>
        <w:rPr>
          <w:w w:val="105"/>
          <w:sz w:val="13"/>
        </w:rPr>
        <w:t>2014)</w:t>
      </w:r>
      <w:r>
        <w:rPr>
          <w:spacing w:val="8"/>
          <w:w w:val="105"/>
          <w:sz w:val="13"/>
        </w:rPr>
        <w:t> </w:t>
      </w:r>
      <w:r>
        <w:rPr>
          <w:w w:val="105"/>
          <w:sz w:val="13"/>
        </w:rPr>
        <w:t>3.</w:t>
      </w:r>
    </w:p>
    <w:p>
      <w:pPr>
        <w:pStyle w:val="ListParagraph"/>
        <w:numPr>
          <w:ilvl w:val="0"/>
          <w:numId w:val="65"/>
        </w:numPr>
        <w:tabs>
          <w:tab w:pos="2381" w:val="left" w:leader="none"/>
          <w:tab w:pos="2382" w:val="left" w:leader="none"/>
        </w:tabs>
        <w:spacing w:line="240" w:lineRule="auto" w:before="2" w:after="0"/>
        <w:ind w:left="1587" w:right="5742" w:firstLine="0"/>
        <w:jc w:val="left"/>
        <w:rPr>
          <w:sz w:val="13"/>
        </w:rPr>
      </w:pPr>
      <w:r>
        <w:rPr/>
        <w:pict>
          <v:shape style="position:absolute;margin-left:36pt;margin-top:11.799364pt;width:13.6pt;height:14.25pt;mso-position-horizontal-relative:page;mso-position-vertical-relative:paragraph;z-index:7024" type="#_x0000_t202" filled="false" stroked="false">
            <v:textbox inset="0,0,0,0">
              <w:txbxContent>
                <w:p>
                  <w:pPr>
                    <w:spacing w:line="284" w:lineRule="exact" w:before="0"/>
                    <w:ind w:left="0" w:right="0" w:firstLine="0"/>
                    <w:jc w:val="left"/>
                    <w:rPr>
                      <w:b/>
                      <w:sz w:val="24"/>
                    </w:rPr>
                  </w:pPr>
                  <w:r>
                    <w:rPr>
                      <w:b/>
                      <w:color w:val="205128"/>
                      <w:w w:val="110"/>
                      <w:sz w:val="24"/>
                    </w:rPr>
                    <w:t>98</w:t>
                  </w:r>
                </w:p>
              </w:txbxContent>
            </v:textbox>
            <w10:wrap type="none"/>
          </v:shape>
        </w:pict>
      </w:r>
      <w:r>
        <w:rPr>
          <w:w w:val="105"/>
          <w:sz w:val="13"/>
        </w:rPr>
        <w:t>This was broadly endorsed by the </w:t>
      </w:r>
      <w:r>
        <w:rPr>
          <w:spacing w:val="2"/>
          <w:w w:val="105"/>
          <w:sz w:val="13"/>
        </w:rPr>
        <w:t>advisory </w:t>
      </w:r>
      <w:r>
        <w:rPr>
          <w:w w:val="105"/>
          <w:sz w:val="13"/>
        </w:rPr>
        <w:t>committee (Meeting 1). 250</w:t>
        <w:tab/>
        <w:t>Submissions 29, </w:t>
      </w:r>
      <w:r>
        <w:rPr>
          <w:spacing w:val="2"/>
          <w:w w:val="105"/>
          <w:sz w:val="13"/>
        </w:rPr>
        <w:t>44, </w:t>
      </w:r>
      <w:r>
        <w:rPr>
          <w:w w:val="105"/>
          <w:sz w:val="13"/>
        </w:rPr>
        <w:t>60, </w:t>
      </w:r>
      <w:r>
        <w:rPr>
          <w:spacing w:val="2"/>
          <w:w w:val="105"/>
          <w:sz w:val="13"/>
        </w:rPr>
        <w:t>64,</w:t>
      </w:r>
      <w:r>
        <w:rPr>
          <w:spacing w:val="24"/>
          <w:w w:val="105"/>
          <w:sz w:val="13"/>
        </w:rPr>
        <w:t> </w:t>
      </w:r>
      <w:r>
        <w:rPr>
          <w:w w:val="105"/>
          <w:sz w:val="13"/>
        </w:rPr>
        <w:t>70.</w:t>
      </w:r>
    </w:p>
    <w:p>
      <w:pPr>
        <w:pStyle w:val="ListParagraph"/>
        <w:numPr>
          <w:ilvl w:val="0"/>
          <w:numId w:val="66"/>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spacing w:val="2"/>
          <w:w w:val="105"/>
          <w:sz w:val="13"/>
        </w:rPr>
        <w:t>44.</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727" w:hanging="794"/>
        <w:jc w:val="left"/>
        <w:rPr>
          <w:sz w:val="21"/>
        </w:rPr>
      </w:pPr>
      <w:r>
        <w:rPr>
          <w:sz w:val="21"/>
        </w:rPr>
        <w:t>The data collection benefits of </w:t>
      </w:r>
      <w:r>
        <w:rPr>
          <w:spacing w:val="-3"/>
          <w:sz w:val="21"/>
        </w:rPr>
        <w:t>registration were </w:t>
      </w:r>
      <w:r>
        <w:rPr>
          <w:sz w:val="21"/>
        </w:rPr>
        <w:t>also </w:t>
      </w:r>
      <w:r>
        <w:rPr>
          <w:spacing w:val="-3"/>
          <w:sz w:val="21"/>
        </w:rPr>
        <w:t>remarked </w:t>
      </w:r>
      <w:r>
        <w:rPr>
          <w:sz w:val="21"/>
        </w:rPr>
        <w:t>on by </w:t>
      </w:r>
      <w:r>
        <w:rPr>
          <w:spacing w:val="-3"/>
          <w:sz w:val="21"/>
        </w:rPr>
        <w:t>Mullaways </w:t>
      </w:r>
      <w:r>
        <w:rPr>
          <w:sz w:val="21"/>
        </w:rPr>
        <w:t>Medical </w:t>
      </w:r>
      <w:r>
        <w:rPr>
          <w:spacing w:val="-3"/>
          <w:sz w:val="21"/>
        </w:rPr>
        <w:t>Cannabis </w:t>
      </w:r>
      <w:r>
        <w:rPr>
          <w:spacing w:val="2"/>
          <w:sz w:val="21"/>
        </w:rPr>
        <w:t>Pty</w:t>
      </w:r>
      <w:r>
        <w:rPr>
          <w:spacing w:val="19"/>
          <w:sz w:val="21"/>
        </w:rPr>
        <w:t> </w:t>
      </w:r>
      <w:r>
        <w:rPr>
          <w:sz w:val="21"/>
        </w:rPr>
        <w:t>Ltd:</w:t>
      </w:r>
    </w:p>
    <w:p>
      <w:pPr>
        <w:spacing w:line="254" w:lineRule="auto" w:before="132"/>
        <w:ind w:left="2834" w:right="1700" w:firstLine="0"/>
        <w:jc w:val="left"/>
        <w:rPr>
          <w:sz w:val="11"/>
        </w:rPr>
      </w:pPr>
      <w:r>
        <w:rPr>
          <w:w w:val="105"/>
          <w:sz w:val="20"/>
        </w:rPr>
        <w:t>A Medical </w:t>
      </w:r>
      <w:r>
        <w:rPr>
          <w:spacing w:val="-3"/>
          <w:w w:val="105"/>
          <w:sz w:val="20"/>
        </w:rPr>
        <w:t>Cannabis Card would… </w:t>
      </w:r>
      <w:r>
        <w:rPr>
          <w:w w:val="105"/>
          <w:sz w:val="20"/>
        </w:rPr>
        <w:t>record the </w:t>
      </w:r>
      <w:r>
        <w:rPr>
          <w:spacing w:val="-2"/>
          <w:w w:val="105"/>
          <w:sz w:val="20"/>
        </w:rPr>
        <w:t>amount </w:t>
      </w:r>
      <w:r>
        <w:rPr>
          <w:w w:val="105"/>
          <w:sz w:val="20"/>
        </w:rPr>
        <w:t>of Cannabis/Cannabinoid medicine prescribed and the outcomes of the </w:t>
      </w:r>
      <w:r>
        <w:rPr>
          <w:spacing w:val="-3"/>
          <w:w w:val="105"/>
          <w:sz w:val="20"/>
        </w:rPr>
        <w:t>treatment. </w:t>
      </w:r>
      <w:r>
        <w:rPr>
          <w:w w:val="105"/>
          <w:sz w:val="20"/>
        </w:rPr>
        <w:t>This will allow a big data analysis</w:t>
      </w:r>
      <w:r>
        <w:rPr>
          <w:spacing w:val="-12"/>
          <w:w w:val="105"/>
          <w:sz w:val="20"/>
        </w:rPr>
        <w:t> </w:t>
      </w:r>
      <w:r>
        <w:rPr>
          <w:w w:val="105"/>
          <w:sz w:val="20"/>
        </w:rPr>
        <w:t>of</w:t>
      </w:r>
      <w:r>
        <w:rPr>
          <w:spacing w:val="-12"/>
          <w:w w:val="105"/>
          <w:sz w:val="20"/>
        </w:rPr>
        <w:t> </w:t>
      </w:r>
      <w:r>
        <w:rPr>
          <w:w w:val="105"/>
          <w:sz w:val="20"/>
        </w:rPr>
        <w:t>the</w:t>
      </w:r>
      <w:r>
        <w:rPr>
          <w:spacing w:val="-12"/>
          <w:w w:val="105"/>
          <w:sz w:val="20"/>
        </w:rPr>
        <w:t> </w:t>
      </w:r>
      <w:r>
        <w:rPr>
          <w:w w:val="105"/>
          <w:sz w:val="20"/>
        </w:rPr>
        <w:t>results</w:t>
      </w:r>
      <w:r>
        <w:rPr>
          <w:spacing w:val="-11"/>
          <w:w w:val="105"/>
          <w:sz w:val="20"/>
        </w:rPr>
        <w:t> </w:t>
      </w:r>
      <w:r>
        <w:rPr>
          <w:w w:val="105"/>
          <w:sz w:val="20"/>
        </w:rPr>
        <w:t>which</w:t>
      </w:r>
      <w:r>
        <w:rPr>
          <w:spacing w:val="-12"/>
          <w:w w:val="105"/>
          <w:sz w:val="20"/>
        </w:rPr>
        <w:t> </w:t>
      </w:r>
      <w:r>
        <w:rPr>
          <w:w w:val="105"/>
          <w:sz w:val="20"/>
        </w:rPr>
        <w:t>medical</w:t>
      </w:r>
      <w:r>
        <w:rPr>
          <w:spacing w:val="-12"/>
          <w:w w:val="105"/>
          <w:sz w:val="20"/>
        </w:rPr>
        <w:t> </w:t>
      </w:r>
      <w:r>
        <w:rPr>
          <w:w w:val="105"/>
          <w:sz w:val="20"/>
        </w:rPr>
        <w:t>professionals</w:t>
      </w:r>
      <w:r>
        <w:rPr>
          <w:spacing w:val="-12"/>
          <w:w w:val="105"/>
          <w:sz w:val="20"/>
        </w:rPr>
        <w:t> </w:t>
      </w:r>
      <w:r>
        <w:rPr>
          <w:w w:val="105"/>
          <w:sz w:val="20"/>
        </w:rPr>
        <w:t>can</w:t>
      </w:r>
      <w:r>
        <w:rPr>
          <w:spacing w:val="-11"/>
          <w:w w:val="105"/>
          <w:sz w:val="20"/>
        </w:rPr>
        <w:t> </w:t>
      </w:r>
      <w:r>
        <w:rPr>
          <w:w w:val="105"/>
          <w:sz w:val="20"/>
        </w:rPr>
        <w:t>use</w:t>
      </w:r>
      <w:r>
        <w:rPr>
          <w:spacing w:val="-12"/>
          <w:w w:val="105"/>
          <w:sz w:val="20"/>
        </w:rPr>
        <w:t> </w:t>
      </w:r>
      <w:r>
        <w:rPr>
          <w:w w:val="105"/>
          <w:sz w:val="20"/>
        </w:rPr>
        <w:t>to</w:t>
      </w:r>
      <w:r>
        <w:rPr>
          <w:spacing w:val="-12"/>
          <w:w w:val="105"/>
          <w:sz w:val="20"/>
        </w:rPr>
        <w:t> </w:t>
      </w:r>
      <w:r>
        <w:rPr>
          <w:w w:val="105"/>
          <w:sz w:val="20"/>
        </w:rPr>
        <w:t>achieve</w:t>
      </w:r>
      <w:r>
        <w:rPr>
          <w:spacing w:val="-12"/>
          <w:w w:val="105"/>
          <w:sz w:val="20"/>
        </w:rPr>
        <w:t> </w:t>
      </w:r>
      <w:r>
        <w:rPr>
          <w:w w:val="105"/>
          <w:sz w:val="20"/>
        </w:rPr>
        <w:t>the</w:t>
      </w:r>
      <w:r>
        <w:rPr>
          <w:spacing w:val="-11"/>
          <w:w w:val="105"/>
          <w:sz w:val="20"/>
        </w:rPr>
        <w:t> </w:t>
      </w:r>
      <w:r>
        <w:rPr>
          <w:w w:val="105"/>
          <w:sz w:val="20"/>
        </w:rPr>
        <w:t>best</w:t>
      </w:r>
      <w:r>
        <w:rPr>
          <w:spacing w:val="-12"/>
          <w:w w:val="105"/>
          <w:sz w:val="20"/>
        </w:rPr>
        <w:t> </w:t>
      </w:r>
      <w:r>
        <w:rPr>
          <w:spacing w:val="-2"/>
          <w:w w:val="105"/>
          <w:sz w:val="20"/>
        </w:rPr>
        <w:t>outcome </w:t>
      </w:r>
      <w:r>
        <w:rPr>
          <w:w w:val="105"/>
          <w:sz w:val="20"/>
        </w:rPr>
        <w:t>for the</w:t>
      </w:r>
      <w:r>
        <w:rPr>
          <w:spacing w:val="11"/>
          <w:w w:val="105"/>
          <w:sz w:val="20"/>
        </w:rPr>
        <w:t> </w:t>
      </w:r>
      <w:r>
        <w:rPr>
          <w:w w:val="105"/>
          <w:sz w:val="20"/>
        </w:rPr>
        <w:t>patient.</w:t>
      </w:r>
      <w:r>
        <w:rPr>
          <w:w w:val="105"/>
          <w:position w:val="7"/>
          <w:sz w:val="11"/>
        </w:rPr>
        <w:t>252</w:t>
      </w:r>
    </w:p>
    <w:p>
      <w:pPr>
        <w:pStyle w:val="ListParagraph"/>
        <w:numPr>
          <w:ilvl w:val="1"/>
          <w:numId w:val="25"/>
        </w:numPr>
        <w:tabs>
          <w:tab w:pos="2381" w:val="left" w:leader="none"/>
          <w:tab w:pos="2382" w:val="left" w:leader="none"/>
        </w:tabs>
        <w:spacing w:line="242" w:lineRule="auto" w:before="115" w:after="0"/>
        <w:ind w:left="2381" w:right="1786" w:hanging="794"/>
        <w:jc w:val="left"/>
        <w:rPr>
          <w:sz w:val="21"/>
        </w:rPr>
      </w:pPr>
      <w:r>
        <w:rPr>
          <w:w w:val="105"/>
          <w:sz w:val="21"/>
        </w:rPr>
        <w:t>The </w:t>
      </w:r>
      <w:r>
        <w:rPr>
          <w:spacing w:val="-3"/>
          <w:w w:val="105"/>
          <w:sz w:val="21"/>
        </w:rPr>
        <w:t>Commission </w:t>
      </w:r>
      <w:r>
        <w:rPr>
          <w:w w:val="105"/>
          <w:sz w:val="21"/>
        </w:rPr>
        <w:t>considers it </w:t>
      </w:r>
      <w:r>
        <w:rPr>
          <w:spacing w:val="-4"/>
          <w:w w:val="105"/>
          <w:sz w:val="21"/>
        </w:rPr>
        <w:t>likely </w:t>
      </w:r>
      <w:r>
        <w:rPr>
          <w:spacing w:val="-3"/>
          <w:w w:val="105"/>
          <w:sz w:val="21"/>
        </w:rPr>
        <w:t>that </w:t>
      </w:r>
      <w:r>
        <w:rPr>
          <w:w w:val="105"/>
          <w:sz w:val="21"/>
        </w:rPr>
        <w:t>the Department of Health and </w:t>
      </w:r>
      <w:r>
        <w:rPr>
          <w:spacing w:val="-3"/>
          <w:w w:val="105"/>
          <w:sz w:val="21"/>
        </w:rPr>
        <w:t>Human </w:t>
      </w:r>
      <w:r>
        <w:rPr>
          <w:w w:val="105"/>
          <w:sz w:val="21"/>
        </w:rPr>
        <w:t>Services would</w:t>
      </w:r>
      <w:r>
        <w:rPr>
          <w:spacing w:val="-7"/>
          <w:w w:val="105"/>
          <w:sz w:val="21"/>
        </w:rPr>
        <w:t> </w:t>
      </w:r>
      <w:r>
        <w:rPr>
          <w:spacing w:val="-4"/>
          <w:w w:val="105"/>
          <w:sz w:val="21"/>
        </w:rPr>
        <w:t>create,</w:t>
      </w:r>
      <w:r>
        <w:rPr>
          <w:spacing w:val="-6"/>
          <w:w w:val="105"/>
          <w:sz w:val="21"/>
        </w:rPr>
        <w:t> </w:t>
      </w:r>
      <w:r>
        <w:rPr>
          <w:w w:val="105"/>
          <w:sz w:val="21"/>
        </w:rPr>
        <w:t>or</w:t>
      </w:r>
      <w:r>
        <w:rPr>
          <w:spacing w:val="-6"/>
          <w:w w:val="105"/>
          <w:sz w:val="21"/>
        </w:rPr>
        <w:t> </w:t>
      </w:r>
      <w:r>
        <w:rPr>
          <w:w w:val="105"/>
          <w:sz w:val="21"/>
        </w:rPr>
        <w:t>be</w:t>
      </w:r>
      <w:r>
        <w:rPr>
          <w:spacing w:val="-6"/>
          <w:w w:val="105"/>
          <w:sz w:val="21"/>
        </w:rPr>
        <w:t> </w:t>
      </w:r>
      <w:r>
        <w:rPr>
          <w:w w:val="105"/>
          <w:sz w:val="21"/>
        </w:rPr>
        <w:t>able</w:t>
      </w:r>
      <w:r>
        <w:rPr>
          <w:spacing w:val="-6"/>
          <w:w w:val="105"/>
          <w:sz w:val="21"/>
        </w:rPr>
        <w:t> </w:t>
      </w:r>
      <w:r>
        <w:rPr>
          <w:spacing w:val="-3"/>
          <w:w w:val="105"/>
          <w:sz w:val="21"/>
        </w:rPr>
        <w:t>to</w:t>
      </w:r>
      <w:r>
        <w:rPr>
          <w:spacing w:val="-6"/>
          <w:w w:val="105"/>
          <w:sz w:val="21"/>
        </w:rPr>
        <w:t> </w:t>
      </w:r>
      <w:r>
        <w:rPr>
          <w:spacing w:val="-3"/>
          <w:w w:val="105"/>
          <w:sz w:val="21"/>
        </w:rPr>
        <w:t>generate,</w:t>
      </w:r>
      <w:r>
        <w:rPr>
          <w:spacing w:val="-6"/>
          <w:w w:val="105"/>
          <w:sz w:val="21"/>
        </w:rPr>
        <w:t> </w:t>
      </w:r>
      <w:r>
        <w:rPr>
          <w:spacing w:val="-3"/>
          <w:w w:val="105"/>
          <w:sz w:val="21"/>
        </w:rPr>
        <w:t>records</w:t>
      </w:r>
      <w:r>
        <w:rPr>
          <w:spacing w:val="-6"/>
          <w:w w:val="105"/>
          <w:sz w:val="21"/>
        </w:rPr>
        <w:t> </w:t>
      </w:r>
      <w:r>
        <w:rPr>
          <w:w w:val="105"/>
          <w:sz w:val="21"/>
        </w:rPr>
        <w:t>of</w:t>
      </w:r>
      <w:r>
        <w:rPr>
          <w:spacing w:val="-6"/>
          <w:w w:val="105"/>
          <w:sz w:val="21"/>
        </w:rPr>
        <w:t> </w:t>
      </w:r>
      <w:r>
        <w:rPr>
          <w:w w:val="105"/>
          <w:sz w:val="21"/>
        </w:rPr>
        <w:t>patients</w:t>
      </w:r>
      <w:r>
        <w:rPr>
          <w:spacing w:val="-6"/>
          <w:w w:val="105"/>
          <w:sz w:val="21"/>
        </w:rPr>
        <w:t> </w:t>
      </w:r>
      <w:r>
        <w:rPr>
          <w:w w:val="105"/>
          <w:sz w:val="21"/>
        </w:rPr>
        <w:t>who</w:t>
      </w:r>
      <w:r>
        <w:rPr>
          <w:spacing w:val="-6"/>
          <w:w w:val="105"/>
          <w:sz w:val="21"/>
        </w:rPr>
        <w:t> </w:t>
      </w:r>
      <w:r>
        <w:rPr>
          <w:w w:val="105"/>
          <w:sz w:val="21"/>
        </w:rPr>
        <w:t>participate</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spacing w:val="-3"/>
          <w:w w:val="105"/>
          <w:sz w:val="21"/>
        </w:rPr>
        <w:t>scheme.</w:t>
      </w:r>
    </w:p>
    <w:p>
      <w:pPr>
        <w:pStyle w:val="BodyText"/>
        <w:spacing w:line="242" w:lineRule="auto" w:before="3"/>
        <w:ind w:left="2381" w:right="1899"/>
      </w:pPr>
      <w:r>
        <w:rPr>
          <w:w w:val="105"/>
        </w:rPr>
        <w:t>This </w:t>
      </w:r>
      <w:r>
        <w:rPr>
          <w:spacing w:val="-2"/>
          <w:w w:val="105"/>
        </w:rPr>
        <w:t>has </w:t>
      </w:r>
      <w:r>
        <w:rPr>
          <w:spacing w:val="-3"/>
          <w:w w:val="105"/>
        </w:rPr>
        <w:t>parallels </w:t>
      </w:r>
      <w:r>
        <w:rPr>
          <w:w w:val="105"/>
        </w:rPr>
        <w:t>in respect of dependence-forming drugs (such as opiates) </w:t>
      </w:r>
      <w:r>
        <w:rPr>
          <w:spacing w:val="-3"/>
          <w:w w:val="105"/>
        </w:rPr>
        <w:t>supplied to </w:t>
      </w:r>
      <w:r>
        <w:rPr>
          <w:w w:val="105"/>
        </w:rPr>
        <w:t>drug-dependent persons.</w:t>
      </w:r>
      <w:r>
        <w:rPr>
          <w:w w:val="105"/>
          <w:position w:val="7"/>
          <w:sz w:val="12"/>
        </w:rPr>
        <w:t>253 </w:t>
      </w:r>
      <w:r>
        <w:rPr>
          <w:w w:val="105"/>
        </w:rPr>
        <w:t>The process of </w:t>
      </w:r>
      <w:r>
        <w:rPr>
          <w:spacing w:val="-3"/>
          <w:w w:val="105"/>
        </w:rPr>
        <w:t>issuing </w:t>
      </w:r>
      <w:r>
        <w:rPr>
          <w:w w:val="105"/>
        </w:rPr>
        <w:t>a permit on the application of a specialist medical practitioner </w:t>
      </w:r>
      <w:r>
        <w:rPr>
          <w:spacing w:val="-3"/>
          <w:w w:val="105"/>
        </w:rPr>
        <w:t>for </w:t>
      </w:r>
      <w:r>
        <w:rPr>
          <w:w w:val="105"/>
        </w:rPr>
        <w:t>each </w:t>
      </w:r>
      <w:r>
        <w:rPr>
          <w:spacing w:val="-3"/>
          <w:w w:val="105"/>
        </w:rPr>
        <w:t>patient </w:t>
      </w:r>
      <w:r>
        <w:rPr>
          <w:w w:val="105"/>
        </w:rPr>
        <w:t>would </w:t>
      </w:r>
      <w:r>
        <w:rPr>
          <w:spacing w:val="-3"/>
          <w:w w:val="105"/>
        </w:rPr>
        <w:t>generate </w:t>
      </w:r>
      <w:r>
        <w:rPr>
          <w:w w:val="105"/>
        </w:rPr>
        <w:t>a </w:t>
      </w:r>
      <w:r>
        <w:rPr>
          <w:spacing w:val="-3"/>
          <w:w w:val="105"/>
        </w:rPr>
        <w:t>significant amount </w:t>
      </w:r>
      <w:r>
        <w:rPr>
          <w:w w:val="105"/>
        </w:rPr>
        <w:t>of</w:t>
      </w:r>
    </w:p>
    <w:p>
      <w:pPr>
        <w:pStyle w:val="BodyText"/>
        <w:spacing w:line="242" w:lineRule="auto" w:before="3"/>
        <w:ind w:left="2381" w:right="1651"/>
        <w:rPr>
          <w:sz w:val="12"/>
        </w:rPr>
      </w:pPr>
      <w:r>
        <w:rPr>
          <w:w w:val="105"/>
        </w:rPr>
        <w:t>data, which would be </w:t>
      </w:r>
      <w:r>
        <w:rPr>
          <w:spacing w:val="-3"/>
          <w:w w:val="105"/>
        </w:rPr>
        <w:t>supplemented </w:t>
      </w:r>
      <w:r>
        <w:rPr>
          <w:w w:val="105"/>
        </w:rPr>
        <w:t>by </w:t>
      </w:r>
      <w:r>
        <w:rPr>
          <w:spacing w:val="-3"/>
          <w:w w:val="105"/>
        </w:rPr>
        <w:t>records </w:t>
      </w:r>
      <w:r>
        <w:rPr>
          <w:w w:val="105"/>
        </w:rPr>
        <w:t>of </w:t>
      </w:r>
      <w:r>
        <w:rPr>
          <w:spacing w:val="-3"/>
          <w:w w:val="105"/>
        </w:rPr>
        <w:t>medicinal cannabis </w:t>
      </w:r>
      <w:r>
        <w:rPr>
          <w:w w:val="105"/>
        </w:rPr>
        <w:t>products </w:t>
      </w:r>
      <w:r>
        <w:rPr>
          <w:spacing w:val="-3"/>
          <w:w w:val="105"/>
        </w:rPr>
        <w:t>that are </w:t>
      </w:r>
      <w:r>
        <w:rPr>
          <w:w w:val="105"/>
        </w:rPr>
        <w:t>dispensed </w:t>
      </w:r>
      <w:r>
        <w:rPr>
          <w:spacing w:val="-3"/>
          <w:w w:val="105"/>
        </w:rPr>
        <w:t>pursuant to </w:t>
      </w:r>
      <w:r>
        <w:rPr>
          <w:w w:val="105"/>
        </w:rPr>
        <w:t>those permits. It should be </w:t>
      </w:r>
      <w:r>
        <w:rPr>
          <w:spacing w:val="-3"/>
          <w:w w:val="105"/>
        </w:rPr>
        <w:t>noted that </w:t>
      </w:r>
      <w:r>
        <w:rPr>
          <w:w w:val="105"/>
        </w:rPr>
        <w:t>the Office would be bound by the privacy and </w:t>
      </w:r>
      <w:r>
        <w:rPr>
          <w:spacing w:val="-2"/>
          <w:w w:val="105"/>
        </w:rPr>
        <w:t>access </w:t>
      </w:r>
      <w:r>
        <w:rPr>
          <w:spacing w:val="-3"/>
          <w:w w:val="105"/>
        </w:rPr>
        <w:t>provisions </w:t>
      </w:r>
      <w:r>
        <w:rPr>
          <w:w w:val="105"/>
        </w:rPr>
        <w:t>in the </w:t>
      </w:r>
      <w:r>
        <w:rPr>
          <w:i/>
          <w:w w:val="105"/>
        </w:rPr>
        <w:t>Health Records Act </w:t>
      </w:r>
      <w:r>
        <w:rPr>
          <w:i/>
          <w:spacing w:val="-4"/>
          <w:w w:val="105"/>
        </w:rPr>
        <w:t>2001 </w:t>
      </w:r>
      <w:r>
        <w:rPr>
          <w:w w:val="105"/>
        </w:rPr>
        <w:t>(Vic).</w:t>
      </w:r>
      <w:r>
        <w:rPr>
          <w:w w:val="105"/>
          <w:position w:val="7"/>
          <w:sz w:val="12"/>
        </w:rPr>
        <w:t>254</w:t>
      </w:r>
    </w:p>
    <w:p>
      <w:pPr>
        <w:pStyle w:val="ListParagraph"/>
        <w:numPr>
          <w:ilvl w:val="1"/>
          <w:numId w:val="25"/>
        </w:numPr>
        <w:tabs>
          <w:tab w:pos="2380" w:val="left" w:leader="none"/>
          <w:tab w:pos="2381" w:val="left" w:leader="none"/>
        </w:tabs>
        <w:spacing w:line="242" w:lineRule="auto" w:before="123" w:after="0"/>
        <w:ind w:left="2381" w:right="2093" w:hanging="794"/>
        <w:jc w:val="left"/>
        <w:rPr>
          <w:sz w:val="21"/>
        </w:rPr>
      </w:pPr>
      <w:r>
        <w:rPr>
          <w:w w:val="105"/>
          <w:sz w:val="21"/>
        </w:rPr>
        <w:t>While some overseas jurisdictions do </w:t>
      </w:r>
      <w:r>
        <w:rPr>
          <w:spacing w:val="-2"/>
          <w:w w:val="105"/>
          <w:sz w:val="21"/>
        </w:rPr>
        <w:t>not </w:t>
      </w:r>
      <w:r>
        <w:rPr>
          <w:spacing w:val="-3"/>
          <w:w w:val="105"/>
          <w:sz w:val="21"/>
        </w:rPr>
        <w:t>maintain records </w:t>
      </w:r>
      <w:r>
        <w:rPr>
          <w:w w:val="105"/>
          <w:sz w:val="21"/>
        </w:rPr>
        <w:t>of </w:t>
      </w:r>
      <w:r>
        <w:rPr>
          <w:spacing w:val="-3"/>
          <w:w w:val="105"/>
          <w:sz w:val="21"/>
        </w:rPr>
        <w:t>medicinal cannabis </w:t>
      </w:r>
      <w:r>
        <w:rPr>
          <w:w w:val="105"/>
          <w:sz w:val="21"/>
        </w:rPr>
        <w:t>patients,</w:t>
      </w:r>
      <w:r>
        <w:rPr>
          <w:w w:val="105"/>
          <w:position w:val="7"/>
          <w:sz w:val="12"/>
        </w:rPr>
        <w:t>255 </w:t>
      </w:r>
      <w:r>
        <w:rPr>
          <w:w w:val="105"/>
          <w:sz w:val="21"/>
        </w:rPr>
        <w:t>the </w:t>
      </w:r>
      <w:r>
        <w:rPr>
          <w:spacing w:val="-3"/>
          <w:w w:val="105"/>
          <w:sz w:val="21"/>
        </w:rPr>
        <w:t>Commission </w:t>
      </w:r>
      <w:r>
        <w:rPr>
          <w:w w:val="105"/>
          <w:sz w:val="21"/>
        </w:rPr>
        <w:t>considers </w:t>
      </w:r>
      <w:r>
        <w:rPr>
          <w:spacing w:val="-3"/>
          <w:w w:val="105"/>
          <w:sz w:val="21"/>
        </w:rPr>
        <w:t>that </w:t>
      </w:r>
      <w:r>
        <w:rPr>
          <w:w w:val="105"/>
          <w:sz w:val="21"/>
        </w:rPr>
        <w:t>this should be an </w:t>
      </w:r>
      <w:r>
        <w:rPr>
          <w:spacing w:val="-3"/>
          <w:w w:val="105"/>
          <w:sz w:val="21"/>
        </w:rPr>
        <w:t>integral component </w:t>
      </w:r>
      <w:r>
        <w:rPr>
          <w:w w:val="105"/>
          <w:sz w:val="21"/>
        </w:rPr>
        <w:t>of the Victorian </w:t>
      </w:r>
      <w:r>
        <w:rPr>
          <w:spacing w:val="-3"/>
          <w:w w:val="105"/>
          <w:sz w:val="21"/>
        </w:rPr>
        <w:t>scheme. </w:t>
      </w:r>
      <w:r>
        <w:rPr>
          <w:w w:val="105"/>
          <w:sz w:val="21"/>
        </w:rPr>
        <w:t>Without it, the </w:t>
      </w:r>
      <w:r>
        <w:rPr>
          <w:spacing w:val="-3"/>
          <w:w w:val="105"/>
          <w:sz w:val="21"/>
        </w:rPr>
        <w:t>government </w:t>
      </w:r>
      <w:r>
        <w:rPr>
          <w:w w:val="105"/>
          <w:sz w:val="21"/>
        </w:rPr>
        <w:t>would </w:t>
      </w:r>
      <w:r>
        <w:rPr>
          <w:spacing w:val="-3"/>
          <w:w w:val="105"/>
          <w:sz w:val="21"/>
        </w:rPr>
        <w:t>have </w:t>
      </w:r>
      <w:r>
        <w:rPr>
          <w:w w:val="105"/>
          <w:sz w:val="21"/>
        </w:rPr>
        <w:t>no </w:t>
      </w:r>
      <w:r>
        <w:rPr>
          <w:spacing w:val="-3"/>
          <w:w w:val="105"/>
          <w:sz w:val="21"/>
        </w:rPr>
        <w:t>way </w:t>
      </w:r>
      <w:r>
        <w:rPr>
          <w:w w:val="105"/>
          <w:sz w:val="21"/>
        </w:rPr>
        <w:t>of </w:t>
      </w:r>
      <w:r>
        <w:rPr>
          <w:spacing w:val="-3"/>
          <w:w w:val="105"/>
          <w:sz w:val="21"/>
        </w:rPr>
        <w:t>monitoring </w:t>
      </w:r>
      <w:r>
        <w:rPr>
          <w:w w:val="105"/>
          <w:sz w:val="21"/>
        </w:rPr>
        <w:t>the</w:t>
      </w:r>
      <w:r>
        <w:rPr>
          <w:spacing w:val="-5"/>
          <w:w w:val="105"/>
          <w:sz w:val="21"/>
        </w:rPr>
        <w:t> </w:t>
      </w:r>
      <w:r>
        <w:rPr>
          <w:spacing w:val="-3"/>
          <w:w w:val="105"/>
          <w:sz w:val="21"/>
        </w:rPr>
        <w:t>conditions</w:t>
      </w:r>
      <w:r>
        <w:rPr>
          <w:spacing w:val="-5"/>
          <w:w w:val="105"/>
          <w:sz w:val="21"/>
        </w:rPr>
        <w:t> </w:t>
      </w:r>
      <w:r>
        <w:rPr>
          <w:spacing w:val="-3"/>
          <w:w w:val="105"/>
          <w:sz w:val="21"/>
        </w:rPr>
        <w:t>for</w:t>
      </w:r>
      <w:r>
        <w:rPr>
          <w:spacing w:val="-4"/>
          <w:w w:val="105"/>
          <w:sz w:val="21"/>
        </w:rPr>
        <w:t> </w:t>
      </w:r>
      <w:r>
        <w:rPr>
          <w:w w:val="105"/>
          <w:sz w:val="21"/>
        </w:rPr>
        <w:t>which</w:t>
      </w:r>
      <w:r>
        <w:rPr>
          <w:spacing w:val="-5"/>
          <w:w w:val="105"/>
          <w:sz w:val="21"/>
        </w:rPr>
        <w:t> </w:t>
      </w:r>
      <w:r>
        <w:rPr>
          <w:spacing w:val="-3"/>
          <w:w w:val="105"/>
          <w:sz w:val="21"/>
        </w:rPr>
        <w:t>cannabis</w:t>
      </w:r>
      <w:r>
        <w:rPr>
          <w:spacing w:val="-5"/>
          <w:w w:val="105"/>
          <w:sz w:val="21"/>
        </w:rPr>
        <w:t> </w:t>
      </w:r>
      <w:r>
        <w:rPr>
          <w:w w:val="105"/>
          <w:sz w:val="21"/>
        </w:rPr>
        <w:t>is</w:t>
      </w:r>
      <w:r>
        <w:rPr>
          <w:spacing w:val="-4"/>
          <w:w w:val="105"/>
          <w:sz w:val="21"/>
        </w:rPr>
        <w:t> </w:t>
      </w:r>
      <w:r>
        <w:rPr>
          <w:w w:val="105"/>
          <w:sz w:val="21"/>
        </w:rPr>
        <w:t>being</w:t>
      </w:r>
      <w:r>
        <w:rPr>
          <w:spacing w:val="-5"/>
          <w:w w:val="105"/>
          <w:sz w:val="21"/>
        </w:rPr>
        <w:t> </w:t>
      </w:r>
      <w:r>
        <w:rPr>
          <w:w w:val="105"/>
          <w:sz w:val="21"/>
        </w:rPr>
        <w:t>authorised,</w:t>
      </w:r>
      <w:r>
        <w:rPr>
          <w:spacing w:val="-4"/>
          <w:w w:val="105"/>
          <w:sz w:val="21"/>
        </w:rPr>
        <w:t> </w:t>
      </w:r>
      <w:r>
        <w:rPr>
          <w:w w:val="105"/>
          <w:sz w:val="21"/>
        </w:rPr>
        <w:t>no</w:t>
      </w:r>
      <w:r>
        <w:rPr>
          <w:spacing w:val="-5"/>
          <w:w w:val="105"/>
          <w:sz w:val="21"/>
        </w:rPr>
        <w:t> </w:t>
      </w:r>
      <w:r>
        <w:rPr>
          <w:spacing w:val="-3"/>
          <w:w w:val="105"/>
          <w:sz w:val="21"/>
        </w:rPr>
        <w:t>way</w:t>
      </w:r>
      <w:r>
        <w:rPr>
          <w:spacing w:val="-5"/>
          <w:w w:val="105"/>
          <w:sz w:val="21"/>
        </w:rPr>
        <w:t> </w:t>
      </w:r>
      <w:r>
        <w:rPr>
          <w:w w:val="105"/>
          <w:sz w:val="21"/>
        </w:rPr>
        <w:t>of</w:t>
      </w:r>
      <w:r>
        <w:rPr>
          <w:spacing w:val="-4"/>
          <w:w w:val="105"/>
          <w:sz w:val="21"/>
        </w:rPr>
        <w:t> </w:t>
      </w:r>
      <w:r>
        <w:rPr>
          <w:w w:val="105"/>
          <w:sz w:val="21"/>
        </w:rPr>
        <w:t>contacting</w:t>
      </w:r>
      <w:r>
        <w:rPr>
          <w:spacing w:val="-5"/>
          <w:w w:val="105"/>
          <w:sz w:val="21"/>
        </w:rPr>
        <w:t> </w:t>
      </w:r>
      <w:r>
        <w:rPr>
          <w:w w:val="105"/>
          <w:sz w:val="21"/>
        </w:rPr>
        <w:t>patients </w:t>
      </w:r>
      <w:r>
        <w:rPr>
          <w:spacing w:val="-3"/>
          <w:w w:val="105"/>
          <w:sz w:val="21"/>
        </w:rPr>
        <w:t>regarding </w:t>
      </w:r>
      <w:r>
        <w:rPr>
          <w:w w:val="105"/>
          <w:sz w:val="21"/>
        </w:rPr>
        <w:t>their </w:t>
      </w:r>
      <w:r>
        <w:rPr>
          <w:spacing w:val="-3"/>
          <w:w w:val="105"/>
          <w:sz w:val="21"/>
        </w:rPr>
        <w:t>interest </w:t>
      </w:r>
      <w:r>
        <w:rPr>
          <w:w w:val="105"/>
          <w:sz w:val="21"/>
        </w:rPr>
        <w:t>in </w:t>
      </w:r>
      <w:r>
        <w:rPr>
          <w:spacing w:val="-3"/>
          <w:w w:val="105"/>
          <w:sz w:val="21"/>
        </w:rPr>
        <w:t>clinical trials, </w:t>
      </w:r>
      <w:r>
        <w:rPr>
          <w:w w:val="105"/>
          <w:sz w:val="21"/>
        </w:rPr>
        <w:t>and no </w:t>
      </w:r>
      <w:r>
        <w:rPr>
          <w:spacing w:val="-3"/>
          <w:w w:val="105"/>
          <w:sz w:val="21"/>
        </w:rPr>
        <w:t>way </w:t>
      </w:r>
      <w:r>
        <w:rPr>
          <w:w w:val="105"/>
          <w:sz w:val="21"/>
        </w:rPr>
        <w:t>of supervising the</w:t>
      </w:r>
      <w:r>
        <w:rPr>
          <w:spacing w:val="1"/>
          <w:w w:val="105"/>
          <w:sz w:val="21"/>
        </w:rPr>
        <w:t> </w:t>
      </w:r>
      <w:r>
        <w:rPr>
          <w:w w:val="105"/>
          <w:sz w:val="21"/>
        </w:rPr>
        <w:t>medical</w:t>
      </w:r>
    </w:p>
    <w:p>
      <w:pPr>
        <w:pStyle w:val="BodyText"/>
        <w:spacing w:line="242" w:lineRule="auto" w:before="6"/>
        <w:ind w:left="2381" w:right="1704"/>
      </w:pPr>
      <w:r>
        <w:rPr/>
        <w:t>practitioners </w:t>
      </w:r>
      <w:r>
        <w:rPr>
          <w:spacing w:val="-3"/>
        </w:rPr>
        <w:t>involved  </w:t>
      </w:r>
      <w:r>
        <w:rPr/>
        <w:t>in </w:t>
      </w:r>
      <w:r>
        <w:rPr>
          <w:spacing w:val="-3"/>
        </w:rPr>
        <w:t>authorising</w:t>
      </w:r>
      <w:r>
        <w:rPr>
          <w:spacing w:val="41"/>
        </w:rPr>
        <w:t> </w:t>
      </w:r>
      <w:r>
        <w:rPr/>
        <w:t>access. This would severely </w:t>
      </w:r>
      <w:r>
        <w:rPr>
          <w:spacing w:val="-3"/>
        </w:rPr>
        <w:t>compromise  </w:t>
      </w:r>
      <w:r>
        <w:rPr/>
        <w:t>the integrity of the </w:t>
      </w:r>
      <w:r>
        <w:rPr>
          <w:spacing w:val="-3"/>
        </w:rPr>
        <w:t>scheme, </w:t>
      </w:r>
      <w:r>
        <w:rPr/>
        <w:t>its ability </w:t>
      </w:r>
      <w:r>
        <w:rPr>
          <w:spacing w:val="-3"/>
        </w:rPr>
        <w:t>to  </w:t>
      </w:r>
      <w:r>
        <w:rPr/>
        <w:t>support </w:t>
      </w:r>
      <w:r>
        <w:rPr>
          <w:spacing w:val="-3"/>
        </w:rPr>
        <w:t>research,</w:t>
      </w:r>
      <w:r>
        <w:rPr>
          <w:spacing w:val="41"/>
        </w:rPr>
        <w:t> </w:t>
      </w:r>
      <w:r>
        <w:rPr/>
        <w:t>and the capacity </w:t>
      </w:r>
      <w:r>
        <w:rPr>
          <w:spacing w:val="-3"/>
        </w:rPr>
        <w:t>to  </w:t>
      </w:r>
      <w:r>
        <w:rPr/>
        <w:t>review the scheme after  a suitable period of </w:t>
      </w:r>
      <w:r>
        <w:rPr>
          <w:spacing w:val="-3"/>
        </w:rPr>
        <w:t>time. </w:t>
      </w:r>
      <w:r>
        <w:rPr/>
        <w:t>It would also </w:t>
      </w:r>
      <w:r>
        <w:rPr>
          <w:spacing w:val="-3"/>
        </w:rPr>
        <w:t>create </w:t>
      </w:r>
      <w:r>
        <w:rPr/>
        <w:t>the </w:t>
      </w:r>
      <w:r>
        <w:rPr>
          <w:spacing w:val="-3"/>
        </w:rPr>
        <w:t>potential for </w:t>
      </w:r>
      <w:r>
        <w:rPr/>
        <w:t>abuse of the</w:t>
      </w:r>
      <w:r>
        <w:rPr>
          <w:spacing w:val="36"/>
        </w:rPr>
        <w:t> </w:t>
      </w:r>
      <w:r>
        <w:rPr>
          <w:spacing w:val="-3"/>
        </w:rPr>
        <w:t>scheme.</w:t>
      </w:r>
    </w:p>
    <w:p>
      <w:pPr>
        <w:pStyle w:val="ListParagraph"/>
        <w:numPr>
          <w:ilvl w:val="1"/>
          <w:numId w:val="25"/>
        </w:numPr>
        <w:tabs>
          <w:tab w:pos="2380" w:val="left" w:leader="none"/>
          <w:tab w:pos="2381" w:val="left" w:leader="none"/>
        </w:tabs>
        <w:spacing w:line="242" w:lineRule="auto" w:before="123" w:after="0"/>
        <w:ind w:left="2380" w:right="1687" w:hanging="793"/>
        <w:jc w:val="left"/>
        <w:rPr>
          <w:sz w:val="21"/>
        </w:rPr>
      </w:pPr>
      <w:r>
        <w:rPr>
          <w:spacing w:val="-4"/>
          <w:sz w:val="21"/>
        </w:rPr>
        <w:t>However, </w:t>
      </w:r>
      <w:r>
        <w:rPr>
          <w:sz w:val="21"/>
        </w:rPr>
        <w:t>the </w:t>
      </w:r>
      <w:r>
        <w:rPr>
          <w:spacing w:val="-3"/>
          <w:sz w:val="21"/>
        </w:rPr>
        <w:t>Commission </w:t>
      </w:r>
      <w:r>
        <w:rPr>
          <w:sz w:val="21"/>
        </w:rPr>
        <w:t>does </w:t>
      </w:r>
      <w:r>
        <w:rPr>
          <w:spacing w:val="-2"/>
          <w:sz w:val="21"/>
        </w:rPr>
        <w:t>not </w:t>
      </w:r>
      <w:r>
        <w:rPr>
          <w:spacing w:val="-3"/>
          <w:sz w:val="21"/>
        </w:rPr>
        <w:t>consider </w:t>
      </w:r>
      <w:r>
        <w:rPr>
          <w:sz w:val="21"/>
        </w:rPr>
        <w:t>it necessary </w:t>
      </w:r>
      <w:r>
        <w:rPr>
          <w:spacing w:val="-3"/>
          <w:sz w:val="21"/>
        </w:rPr>
        <w:t>to  require  </w:t>
      </w:r>
      <w:r>
        <w:rPr>
          <w:sz w:val="21"/>
        </w:rPr>
        <w:t>patients  </w:t>
      </w:r>
      <w:r>
        <w:rPr>
          <w:spacing w:val="-3"/>
          <w:sz w:val="21"/>
        </w:rPr>
        <w:t>to  register </w:t>
      </w:r>
      <w:r>
        <w:rPr>
          <w:sz w:val="21"/>
        </w:rPr>
        <w:t>with the Department or </w:t>
      </w:r>
      <w:r>
        <w:rPr>
          <w:spacing w:val="-3"/>
          <w:sz w:val="21"/>
        </w:rPr>
        <w:t>to </w:t>
      </w:r>
      <w:r>
        <w:rPr>
          <w:sz w:val="21"/>
        </w:rPr>
        <w:t>be issued with identification cards, as occurs in some other </w:t>
      </w:r>
      <w:r>
        <w:rPr>
          <w:spacing w:val="-3"/>
          <w:sz w:val="21"/>
        </w:rPr>
        <w:t>countries that have medicinal cannabis </w:t>
      </w:r>
      <w:r>
        <w:rPr>
          <w:sz w:val="21"/>
        </w:rPr>
        <w:t>schemes.</w:t>
      </w:r>
      <w:r>
        <w:rPr>
          <w:position w:val="7"/>
          <w:sz w:val="12"/>
        </w:rPr>
        <w:t>256 </w:t>
      </w:r>
      <w:r>
        <w:rPr>
          <w:sz w:val="21"/>
        </w:rPr>
        <w:t>It is </w:t>
      </w:r>
      <w:r>
        <w:rPr>
          <w:spacing w:val="-2"/>
          <w:sz w:val="21"/>
        </w:rPr>
        <w:t>not </w:t>
      </w:r>
      <w:r>
        <w:rPr>
          <w:spacing w:val="-3"/>
          <w:sz w:val="21"/>
        </w:rPr>
        <w:t>required for </w:t>
      </w:r>
      <w:r>
        <w:rPr>
          <w:spacing w:val="-2"/>
          <w:sz w:val="21"/>
        </w:rPr>
        <w:t>access </w:t>
      </w:r>
      <w:r>
        <w:rPr>
          <w:spacing w:val="-3"/>
          <w:sz w:val="21"/>
        </w:rPr>
        <w:t>to </w:t>
      </w:r>
      <w:r>
        <w:rPr>
          <w:sz w:val="21"/>
        </w:rPr>
        <w:t>other </w:t>
      </w:r>
      <w:r>
        <w:rPr>
          <w:spacing w:val="-3"/>
          <w:sz w:val="21"/>
        </w:rPr>
        <w:t>controlled </w:t>
      </w:r>
      <w:r>
        <w:rPr>
          <w:sz w:val="21"/>
        </w:rPr>
        <w:t>therapeutic goods and there </w:t>
      </w:r>
      <w:r>
        <w:rPr>
          <w:spacing w:val="-3"/>
          <w:sz w:val="21"/>
        </w:rPr>
        <w:t>are </w:t>
      </w:r>
      <w:r>
        <w:rPr>
          <w:sz w:val="21"/>
        </w:rPr>
        <w:t>no </w:t>
      </w:r>
      <w:r>
        <w:rPr>
          <w:spacing w:val="-3"/>
          <w:sz w:val="21"/>
        </w:rPr>
        <w:t>features  </w:t>
      </w:r>
      <w:r>
        <w:rPr>
          <w:sz w:val="21"/>
        </w:rPr>
        <w:t>of  the  proposed  </w:t>
      </w:r>
      <w:r>
        <w:rPr>
          <w:spacing w:val="-3"/>
          <w:sz w:val="21"/>
        </w:rPr>
        <w:t>medicinal cannabis </w:t>
      </w:r>
      <w:r>
        <w:rPr>
          <w:sz w:val="21"/>
        </w:rPr>
        <w:t>scheme </w:t>
      </w:r>
      <w:r>
        <w:rPr>
          <w:spacing w:val="-3"/>
          <w:sz w:val="21"/>
        </w:rPr>
        <w:t>that </w:t>
      </w:r>
      <w:r>
        <w:rPr>
          <w:sz w:val="21"/>
        </w:rPr>
        <w:t>would </w:t>
      </w:r>
      <w:r>
        <w:rPr>
          <w:spacing w:val="-4"/>
          <w:sz w:val="21"/>
        </w:rPr>
        <w:t>make </w:t>
      </w:r>
      <w:r>
        <w:rPr>
          <w:sz w:val="21"/>
        </w:rPr>
        <w:t>it necessary </w:t>
      </w:r>
      <w:r>
        <w:rPr>
          <w:spacing w:val="-3"/>
          <w:sz w:val="21"/>
        </w:rPr>
        <w:t>for government </w:t>
      </w:r>
      <w:r>
        <w:rPr>
          <w:sz w:val="21"/>
        </w:rPr>
        <w:t>or </w:t>
      </w:r>
      <w:r>
        <w:rPr>
          <w:spacing w:val="-3"/>
          <w:sz w:val="21"/>
        </w:rPr>
        <w:t>helpful for </w:t>
      </w:r>
      <w:r>
        <w:rPr>
          <w:sz w:val="21"/>
        </w:rPr>
        <w:t>the</w:t>
      </w:r>
      <w:r>
        <w:rPr>
          <w:spacing w:val="30"/>
          <w:sz w:val="21"/>
        </w:rPr>
        <w:t> </w:t>
      </w:r>
      <w:r>
        <w:rPr>
          <w:spacing w:val="-3"/>
          <w:sz w:val="21"/>
        </w:rPr>
        <w:t>patient.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4"/>
        </w:rPr>
      </w:pPr>
      <w:r>
        <w:rPr/>
        <w:pict>
          <v:line style="position:absolute;mso-position-horizontal-relative:page;mso-position-vertical-relative:paragraph;z-index:5000;mso-wrap-distance-left:0;mso-wrap-distance-right:0" from="79.370102pt,11.59560pt" to="515.905102pt,11.59560pt" stroked="true" strokeweight="1pt" strokecolor="#abb4a2">
            <v:stroke dashstyle="solid"/>
            <w10:wrap type="topAndBottom"/>
          </v:line>
        </w:pict>
      </w:r>
    </w:p>
    <w:p>
      <w:pPr>
        <w:pStyle w:val="ListParagraph"/>
        <w:numPr>
          <w:ilvl w:val="0"/>
          <w:numId w:val="66"/>
        </w:numPr>
        <w:tabs>
          <w:tab w:pos="2380" w:val="left" w:leader="none"/>
          <w:tab w:pos="2382" w:val="left" w:leader="none"/>
        </w:tabs>
        <w:spacing w:line="240" w:lineRule="auto" w:before="117" w:after="0"/>
        <w:ind w:left="2381" w:right="0" w:hanging="794"/>
        <w:jc w:val="left"/>
        <w:rPr>
          <w:sz w:val="13"/>
        </w:rPr>
      </w:pPr>
      <w:r>
        <w:rPr>
          <w:w w:val="105"/>
          <w:sz w:val="13"/>
        </w:rPr>
        <w:t>Submission</w:t>
      </w:r>
      <w:r>
        <w:rPr>
          <w:spacing w:val="4"/>
          <w:w w:val="105"/>
          <w:sz w:val="13"/>
        </w:rPr>
        <w:t> </w:t>
      </w:r>
      <w:r>
        <w:rPr>
          <w:w w:val="105"/>
          <w:sz w:val="13"/>
        </w:rPr>
        <w:t>29.</w:t>
      </w:r>
    </w:p>
    <w:p>
      <w:pPr>
        <w:pStyle w:val="ListParagraph"/>
        <w:numPr>
          <w:ilvl w:val="0"/>
          <w:numId w:val="66"/>
        </w:numPr>
        <w:tabs>
          <w:tab w:pos="2380" w:val="left" w:leader="none"/>
          <w:tab w:pos="2382" w:val="left" w:leader="none"/>
        </w:tabs>
        <w:spacing w:line="240" w:lineRule="auto" w:before="1" w:after="0"/>
        <w:ind w:left="2381" w:right="0" w:hanging="794"/>
        <w:jc w:val="left"/>
        <w:rPr>
          <w:sz w:val="13"/>
        </w:rPr>
      </w:pPr>
      <w:r>
        <w:rPr>
          <w:w w:val="105"/>
          <w:sz w:val="13"/>
        </w:rPr>
        <w:t>See </w:t>
      </w:r>
      <w:r>
        <w:rPr>
          <w:i/>
          <w:w w:val="105"/>
          <w:sz w:val="13"/>
        </w:rPr>
        <w:t>Drugs, Poisons and Controlled Substances Act </w:t>
      </w:r>
      <w:r>
        <w:rPr>
          <w:i/>
          <w:spacing w:val="-3"/>
          <w:w w:val="105"/>
          <w:sz w:val="13"/>
        </w:rPr>
        <w:t>1981</w:t>
      </w:r>
      <w:r>
        <w:rPr>
          <w:i/>
          <w:spacing w:val="11"/>
          <w:w w:val="105"/>
          <w:sz w:val="13"/>
        </w:rPr>
        <w:t> </w:t>
      </w:r>
      <w:r>
        <w:rPr>
          <w:spacing w:val="2"/>
          <w:w w:val="105"/>
          <w:sz w:val="13"/>
        </w:rPr>
        <w:t>(Vic) </w:t>
      </w:r>
      <w:r>
        <w:rPr>
          <w:w w:val="105"/>
          <w:sz w:val="13"/>
        </w:rPr>
        <w:t>s 34B.</w:t>
      </w:r>
    </w:p>
    <w:p>
      <w:pPr>
        <w:pStyle w:val="ListParagraph"/>
        <w:numPr>
          <w:ilvl w:val="0"/>
          <w:numId w:val="66"/>
        </w:numPr>
        <w:tabs>
          <w:tab w:pos="2380" w:val="left" w:leader="none"/>
          <w:tab w:pos="2382" w:val="left" w:leader="none"/>
        </w:tabs>
        <w:spacing w:line="240" w:lineRule="auto" w:before="2" w:after="0"/>
        <w:ind w:left="2381" w:right="0" w:hanging="794"/>
        <w:jc w:val="left"/>
        <w:rPr>
          <w:sz w:val="13"/>
        </w:rPr>
      </w:pPr>
      <w:r>
        <w:rPr>
          <w:w w:val="105"/>
          <w:sz w:val="13"/>
        </w:rPr>
        <w:t>Section</w:t>
      </w:r>
      <w:r>
        <w:rPr>
          <w:spacing w:val="4"/>
          <w:w w:val="105"/>
          <w:sz w:val="13"/>
        </w:rPr>
        <w:t> </w:t>
      </w:r>
      <w:r>
        <w:rPr>
          <w:w w:val="105"/>
          <w:sz w:val="13"/>
        </w:rPr>
        <w:t>10</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i/>
          <w:w w:val="105"/>
          <w:sz w:val="13"/>
        </w:rPr>
        <w:t>Health</w:t>
      </w:r>
      <w:r>
        <w:rPr>
          <w:i/>
          <w:spacing w:val="4"/>
          <w:w w:val="105"/>
          <w:sz w:val="13"/>
        </w:rPr>
        <w:t> </w:t>
      </w:r>
      <w:r>
        <w:rPr>
          <w:i/>
          <w:w w:val="105"/>
          <w:sz w:val="13"/>
        </w:rPr>
        <w:t>Records</w:t>
      </w:r>
      <w:r>
        <w:rPr>
          <w:i/>
          <w:spacing w:val="3"/>
          <w:w w:val="105"/>
          <w:sz w:val="13"/>
        </w:rPr>
        <w:t> </w:t>
      </w:r>
      <w:r>
        <w:rPr>
          <w:i/>
          <w:w w:val="105"/>
          <w:sz w:val="13"/>
        </w:rPr>
        <w:t>Act</w:t>
      </w:r>
      <w:r>
        <w:rPr>
          <w:i/>
          <w:spacing w:val="4"/>
          <w:w w:val="105"/>
          <w:sz w:val="13"/>
        </w:rPr>
        <w:t> </w:t>
      </w:r>
      <w:r>
        <w:rPr>
          <w:i/>
          <w:w w:val="105"/>
          <w:sz w:val="13"/>
        </w:rPr>
        <w:t>2001</w:t>
      </w:r>
      <w:r>
        <w:rPr>
          <w:i/>
          <w:spacing w:val="4"/>
          <w:w w:val="105"/>
          <w:sz w:val="13"/>
        </w:rPr>
        <w:t> </w:t>
      </w:r>
      <w:r>
        <w:rPr>
          <w:spacing w:val="2"/>
          <w:w w:val="105"/>
          <w:sz w:val="13"/>
        </w:rPr>
        <w:t>(Vic)</w:t>
      </w:r>
      <w:r>
        <w:rPr>
          <w:spacing w:val="5"/>
          <w:w w:val="105"/>
          <w:sz w:val="13"/>
        </w:rPr>
        <w:t> </w:t>
      </w:r>
      <w:r>
        <w:rPr>
          <w:w w:val="105"/>
          <w:sz w:val="13"/>
        </w:rPr>
        <w:t>provides</w:t>
      </w:r>
      <w:r>
        <w:rPr>
          <w:spacing w:val="5"/>
          <w:w w:val="105"/>
          <w:sz w:val="13"/>
        </w:rPr>
        <w:t> </w:t>
      </w:r>
      <w:r>
        <w:rPr>
          <w:w w:val="105"/>
          <w:sz w:val="13"/>
        </w:rPr>
        <w:t>that</w:t>
      </w:r>
      <w:r>
        <w:rPr>
          <w:spacing w:val="4"/>
          <w:w w:val="105"/>
          <w:sz w:val="13"/>
        </w:rPr>
        <w:t> </w:t>
      </w:r>
      <w:r>
        <w:rPr>
          <w:w w:val="105"/>
          <w:sz w:val="13"/>
        </w:rPr>
        <w:t>the</w:t>
      </w:r>
      <w:r>
        <w:rPr>
          <w:spacing w:val="5"/>
          <w:w w:val="105"/>
          <w:sz w:val="13"/>
        </w:rPr>
        <w:t> </w:t>
      </w:r>
      <w:r>
        <w:rPr>
          <w:w w:val="105"/>
          <w:sz w:val="13"/>
        </w:rPr>
        <w:t>legislation</w:t>
      </w:r>
      <w:r>
        <w:rPr>
          <w:spacing w:val="5"/>
          <w:w w:val="105"/>
          <w:sz w:val="13"/>
        </w:rPr>
        <w:t> </w:t>
      </w:r>
      <w:r>
        <w:rPr>
          <w:w w:val="105"/>
          <w:sz w:val="13"/>
        </w:rPr>
        <w:t>applies</w:t>
      </w:r>
      <w:r>
        <w:rPr>
          <w:spacing w:val="4"/>
          <w:w w:val="105"/>
          <w:sz w:val="13"/>
        </w:rPr>
        <w:t> </w:t>
      </w:r>
      <w:r>
        <w:rPr>
          <w:w w:val="105"/>
          <w:sz w:val="13"/>
        </w:rPr>
        <w:t>to</w:t>
      </w:r>
      <w:r>
        <w:rPr>
          <w:spacing w:val="5"/>
          <w:w w:val="105"/>
          <w:sz w:val="13"/>
        </w:rPr>
        <w:t> </w:t>
      </w:r>
      <w:r>
        <w:rPr>
          <w:w w:val="105"/>
          <w:sz w:val="13"/>
        </w:rPr>
        <w:t>the</w:t>
      </w:r>
      <w:r>
        <w:rPr>
          <w:spacing w:val="4"/>
          <w:w w:val="105"/>
          <w:sz w:val="13"/>
        </w:rPr>
        <w:t> </w:t>
      </w:r>
      <w:r>
        <w:rPr>
          <w:w w:val="105"/>
          <w:sz w:val="13"/>
        </w:rPr>
        <w:t>public</w:t>
      </w:r>
      <w:r>
        <w:rPr>
          <w:spacing w:val="5"/>
          <w:w w:val="105"/>
          <w:sz w:val="13"/>
        </w:rPr>
        <w:t> </w:t>
      </w:r>
      <w:r>
        <w:rPr>
          <w:w w:val="105"/>
          <w:sz w:val="13"/>
        </w:rPr>
        <w:t>sector.</w:t>
      </w:r>
    </w:p>
    <w:p>
      <w:pPr>
        <w:pStyle w:val="ListParagraph"/>
        <w:numPr>
          <w:ilvl w:val="0"/>
          <w:numId w:val="66"/>
        </w:numPr>
        <w:tabs>
          <w:tab w:pos="2381" w:val="left" w:leader="none"/>
          <w:tab w:pos="2382" w:val="left" w:leader="none"/>
        </w:tabs>
        <w:spacing w:line="240" w:lineRule="auto" w:before="1" w:after="0"/>
        <w:ind w:left="2381" w:right="1843" w:hanging="794"/>
        <w:jc w:val="left"/>
        <w:rPr>
          <w:sz w:val="13"/>
        </w:rPr>
      </w:pPr>
      <w:r>
        <w:rPr>
          <w:sz w:val="13"/>
        </w:rPr>
        <w:t>In the Netherlands, medical practitioners may prescribe cannabis to patients, who collect it from a pharmacy like any other prescription medicine. There is no central registry of patients. In Canada, patients who possess a medical document signed by an appropriate health practitioner are entitled to register with a ‘licensed producer’, who deals with them directly and does not supply their details  to  the government.</w:t>
      </w:r>
    </w:p>
    <w:p>
      <w:pPr>
        <w:pStyle w:val="ListParagraph"/>
        <w:numPr>
          <w:ilvl w:val="0"/>
          <w:numId w:val="66"/>
        </w:numPr>
        <w:tabs>
          <w:tab w:pos="2381" w:val="left" w:leader="none"/>
          <w:tab w:pos="2382" w:val="left" w:leader="none"/>
        </w:tabs>
        <w:spacing w:line="240" w:lineRule="auto" w:before="5" w:after="0"/>
        <w:ind w:left="2381" w:right="1643" w:hanging="794"/>
        <w:jc w:val="left"/>
        <w:rPr>
          <w:sz w:val="13"/>
        </w:rPr>
      </w:pPr>
      <w:r>
        <w:rPr/>
        <w:pict>
          <v:shape style="position:absolute;margin-left:548.887878pt;margin-top:11.208465pt;width:13.5pt;height:14.25pt;mso-position-horizontal-relative:page;mso-position-vertical-relative:paragraph;z-index:7072" type="#_x0000_t202" filled="false" stroked="false">
            <v:textbox inset="0,0,0,0">
              <w:txbxContent>
                <w:p>
                  <w:pPr>
                    <w:spacing w:line="284" w:lineRule="exact" w:before="0"/>
                    <w:ind w:left="0" w:right="0" w:firstLine="0"/>
                    <w:jc w:val="left"/>
                    <w:rPr>
                      <w:b/>
                      <w:sz w:val="24"/>
                    </w:rPr>
                  </w:pPr>
                  <w:r>
                    <w:rPr>
                      <w:b/>
                      <w:color w:val="205128"/>
                      <w:w w:val="110"/>
                      <w:sz w:val="24"/>
                    </w:rPr>
                    <w:t>99</w:t>
                  </w:r>
                </w:p>
              </w:txbxContent>
            </v:textbox>
            <w10:wrap type="none"/>
          </v:shape>
        </w:pict>
      </w:r>
      <w:r>
        <w:rPr>
          <w:sz w:val="13"/>
        </w:rPr>
        <w:t>This is necessary, for instance, where persons are permitted to have dried cannabis in their possession for medicinal purposes - they require              to be able to prove straightforwardly to police enforcing the general law precluding cannabis use and possession that they are ‘entitled’ to              use and possess the permitted</w:t>
      </w:r>
      <w:r>
        <w:rPr>
          <w:spacing w:val="3"/>
          <w:sz w:val="13"/>
        </w:rPr>
        <w:t> </w:t>
      </w:r>
      <w:r>
        <w:rPr>
          <w:sz w:val="13"/>
        </w:rPr>
        <w:t>amount.</w:t>
      </w:r>
    </w:p>
    <w:p>
      <w:pPr>
        <w:spacing w:after="0" w:line="240" w:lineRule="auto"/>
        <w:jc w:val="left"/>
        <w:rPr>
          <w:sz w:val="13"/>
        </w:rPr>
        <w:sectPr>
          <w:pgSz w:w="11910" w:h="16840"/>
          <w:pgMar w:header="808" w:footer="0" w:top="1360" w:bottom="280" w:left="0" w:right="0"/>
        </w:sectPr>
      </w:pPr>
    </w:p>
    <w:p>
      <w:pPr>
        <w:pStyle w:val="BodyText"/>
        <w:rPr>
          <w:sz w:val="20"/>
        </w:rPr>
      </w:pPr>
      <w:r>
        <w:rPr/>
        <w:pict>
          <v:rect style="position:absolute;margin-left:85.039001pt;margin-top:0pt;width:510.236pt;height:841.890015pt;mso-position-horizontal-relative:page;mso-position-vertical-relative:page;z-index:7096" filled="true" fillcolor="#dddfd8"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pStyle w:val="Heading4"/>
        <w:spacing w:before="96"/>
        <w:ind w:left="720"/>
      </w:pPr>
      <w:r>
        <w:rPr>
          <w:color w:val="205128"/>
          <w:w w:val="110"/>
        </w:rPr>
        <w:t>100</w:t>
      </w:r>
    </w:p>
    <w:p>
      <w:pPr>
        <w:spacing w:after="0"/>
        <w:sectPr>
          <w:headerReference w:type="even" r:id="rId82"/>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07456" filled="true" fillcolor="#dddfd8" stroked="false">
            <v:fill type="solid"/>
            <w10:wrap type="none"/>
          </v:rect>
        </w:pict>
      </w:r>
      <w:r>
        <w:rPr>
          <w:b/>
          <w:color w:val="FFFFFF"/>
          <w:w w:val="122"/>
          <w:sz w:val="48"/>
          <w:shd w:fill="205128" w:color="auto" w:val="clear"/>
        </w:rPr>
        <w:t> </w:t>
      </w:r>
      <w:r>
        <w:rPr>
          <w:b/>
          <w:color w:val="FFFFFF"/>
          <w:spacing w:val="41"/>
          <w:sz w:val="48"/>
          <w:shd w:fill="205128" w:color="auto" w:val="clear"/>
        </w:rPr>
        <w:t> </w:t>
      </w:r>
      <w:r>
        <w:rPr>
          <w:b/>
          <w:color w:val="FFFFFF"/>
          <w:w w:val="105"/>
          <w:sz w:val="48"/>
          <w:shd w:fill="205128" w:color="auto" w:val="clear"/>
        </w:rPr>
        <w:t>4</w:t>
      </w:r>
      <w:r>
        <w:rPr>
          <w:b/>
          <w:color w:val="FFFFFF"/>
          <w:sz w:val="48"/>
          <w:shd w:fill="205128"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p>
    <w:p>
      <w:pPr>
        <w:tabs>
          <w:tab w:pos="1417" w:val="left" w:leader="none"/>
          <w:tab w:pos="9631" w:val="left" w:leader="none"/>
        </w:tabs>
        <w:spacing w:line="1146" w:lineRule="exact" w:before="84"/>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7"/>
          <w:w w:val="115"/>
          <w:sz w:val="96"/>
          <w:shd w:fill="FFFFFF" w:color="auto" w:val="clear"/>
        </w:rPr>
        <w:t>Current</w:t>
      </w:r>
      <w:r>
        <w:rPr>
          <w:b/>
          <w:color w:val="205128"/>
          <w:spacing w:val="-106"/>
          <w:w w:val="115"/>
          <w:sz w:val="96"/>
          <w:shd w:fill="FFFFFF" w:color="auto" w:val="clear"/>
        </w:rPr>
        <w:t> </w:t>
      </w:r>
      <w:r>
        <w:rPr>
          <w:b/>
          <w:color w:val="205128"/>
          <w:spacing w:val="-26"/>
          <w:w w:val="115"/>
          <w:sz w:val="96"/>
          <w:shd w:fill="FFFFFF" w:color="auto" w:val="clear"/>
        </w:rPr>
        <w:t>regulation</w:t>
      </w:r>
      <w:r>
        <w:rPr>
          <w:b/>
          <w:color w:val="205128"/>
          <w:spacing w:val="-26"/>
          <w:sz w:val="96"/>
          <w:shd w:fill="FFFFFF" w:color="auto" w:val="clear"/>
        </w:rPr>
        <w:tab/>
      </w:r>
    </w:p>
    <w:p>
      <w:pPr>
        <w:tabs>
          <w:tab w:pos="1417" w:val="left" w:leader="none"/>
          <w:tab w:pos="6645" w:val="left" w:leader="none"/>
        </w:tabs>
        <w:spacing w:line="1146" w:lineRule="exact" w:before="0"/>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17"/>
          <w:w w:val="115"/>
          <w:sz w:val="96"/>
          <w:shd w:fill="FFFFFF" w:color="auto" w:val="clear"/>
        </w:rPr>
        <w:t>of</w:t>
      </w:r>
      <w:r>
        <w:rPr>
          <w:b/>
          <w:color w:val="205128"/>
          <w:spacing w:val="-87"/>
          <w:w w:val="115"/>
          <w:sz w:val="96"/>
          <w:shd w:fill="FFFFFF" w:color="auto" w:val="clear"/>
        </w:rPr>
        <w:t> </w:t>
      </w:r>
      <w:r>
        <w:rPr>
          <w:b/>
          <w:color w:val="205128"/>
          <w:spacing w:val="-23"/>
          <w:w w:val="115"/>
          <w:sz w:val="96"/>
          <w:shd w:fill="FFFFFF" w:color="auto" w:val="clear"/>
        </w:rPr>
        <w:t>cannabis</w:t>
      </w:r>
      <w:r>
        <w:rPr>
          <w:b/>
          <w:color w:val="205128"/>
          <w:spacing w:val="-23"/>
          <w:sz w:val="96"/>
          <w:shd w:fill="FFFFFF" w:color="auto" w:val="clear"/>
        </w:rPr>
        <w:tab/>
      </w:r>
    </w:p>
    <w:p>
      <w:pPr>
        <w:pStyle w:val="BodyText"/>
        <w:rPr>
          <w:b/>
          <w:sz w:val="20"/>
        </w:rPr>
      </w:pPr>
    </w:p>
    <w:p>
      <w:pPr>
        <w:pStyle w:val="BodyText"/>
        <w:rPr>
          <w:b/>
          <w:sz w:val="20"/>
        </w:rPr>
      </w:pPr>
    </w:p>
    <w:p>
      <w:pPr>
        <w:pStyle w:val="BodyText"/>
        <w:rPr>
          <w:b/>
          <w:sz w:val="20"/>
        </w:rPr>
      </w:pPr>
    </w:p>
    <w:p>
      <w:pPr>
        <w:pStyle w:val="BodyText"/>
        <w:spacing w:before="3"/>
        <w:rPr>
          <w:b/>
          <w:sz w:val="12"/>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6859"/>
      </w:tblGrid>
      <w:tr>
        <w:trPr>
          <w:trHeight w:val="335" w:hRule="atLeast"/>
        </w:trPr>
        <w:tc>
          <w:tcPr>
            <w:tcW w:w="510" w:type="dxa"/>
            <w:tcBorders>
              <w:bottom w:val="single" w:sz="18" w:space="0" w:color="FFFFFF"/>
            </w:tcBorders>
            <w:shd w:val="clear" w:color="auto" w:fill="DDDFD8"/>
          </w:tcPr>
          <w:p>
            <w:pPr>
              <w:pStyle w:val="TableParagraph"/>
              <w:spacing w:line="289" w:lineRule="exact" w:before="0"/>
              <w:ind w:left="0"/>
              <w:rPr>
                <w:b/>
                <w:sz w:val="24"/>
              </w:rPr>
            </w:pPr>
            <w:r>
              <w:rPr>
                <w:b/>
                <w:w w:val="110"/>
                <w:sz w:val="24"/>
              </w:rPr>
              <w:t>102</w:t>
            </w:r>
          </w:p>
        </w:tc>
        <w:tc>
          <w:tcPr>
            <w:tcW w:w="6859" w:type="dxa"/>
            <w:shd w:val="clear" w:color="auto" w:fill="DDDFD8"/>
          </w:tcPr>
          <w:p>
            <w:pPr>
              <w:pStyle w:val="TableParagraph"/>
              <w:spacing w:line="289" w:lineRule="exact" w:before="0"/>
              <w:ind w:left="56"/>
              <w:rPr>
                <w:b/>
                <w:sz w:val="24"/>
              </w:rPr>
            </w:pPr>
            <w:r>
              <w:rPr>
                <w:b/>
                <w:w w:val="110"/>
                <w:sz w:val="24"/>
              </w:rPr>
              <w:t>Introduction</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9"/>
              <w:ind w:left="0"/>
              <w:rPr>
                <w:b/>
                <w:sz w:val="24"/>
              </w:rPr>
            </w:pPr>
            <w:r>
              <w:rPr>
                <w:b/>
                <w:w w:val="110"/>
                <w:sz w:val="24"/>
              </w:rPr>
              <w:t>102</w:t>
            </w:r>
          </w:p>
        </w:tc>
        <w:tc>
          <w:tcPr>
            <w:tcW w:w="6859" w:type="dxa"/>
            <w:shd w:val="clear" w:color="auto" w:fill="DDDFD8"/>
          </w:tcPr>
          <w:p>
            <w:pPr>
              <w:pStyle w:val="TableParagraph"/>
              <w:spacing w:before="89"/>
              <w:ind w:left="56"/>
              <w:rPr>
                <w:b/>
                <w:sz w:val="24"/>
              </w:rPr>
            </w:pPr>
            <w:r>
              <w:rPr>
                <w:b/>
                <w:w w:val="115"/>
                <w:sz w:val="24"/>
              </w:rPr>
              <w:t>Restriction of supply as a narcotic drug</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107</w:t>
            </w:r>
          </w:p>
        </w:tc>
        <w:tc>
          <w:tcPr>
            <w:tcW w:w="6859" w:type="dxa"/>
            <w:shd w:val="clear" w:color="auto" w:fill="DDDFD8"/>
          </w:tcPr>
          <w:p>
            <w:pPr>
              <w:pStyle w:val="TableParagraph"/>
              <w:spacing w:before="88"/>
              <w:ind w:left="56"/>
              <w:rPr>
                <w:b/>
                <w:sz w:val="24"/>
              </w:rPr>
            </w:pPr>
            <w:r>
              <w:rPr>
                <w:b/>
                <w:w w:val="115"/>
                <w:sz w:val="24"/>
              </w:rPr>
              <w:t>Control of </w:t>
            </w:r>
            <w:r>
              <w:rPr>
                <w:b/>
                <w:spacing w:val="-3"/>
                <w:w w:val="115"/>
                <w:sz w:val="24"/>
              </w:rPr>
              <w:t>quality, </w:t>
            </w:r>
            <w:r>
              <w:rPr>
                <w:b/>
                <w:w w:val="115"/>
                <w:sz w:val="24"/>
              </w:rPr>
              <w:t>safety and efficacy as a therapeutic good</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114</w:t>
            </w:r>
          </w:p>
        </w:tc>
        <w:tc>
          <w:tcPr>
            <w:tcW w:w="6859" w:type="dxa"/>
            <w:shd w:val="clear" w:color="auto" w:fill="DDDFD8"/>
          </w:tcPr>
          <w:p>
            <w:pPr>
              <w:pStyle w:val="TableParagraph"/>
              <w:spacing w:before="88"/>
              <w:ind w:left="56"/>
              <w:rPr>
                <w:b/>
                <w:sz w:val="24"/>
              </w:rPr>
            </w:pPr>
            <w:r>
              <w:rPr>
                <w:b/>
                <w:w w:val="110"/>
                <w:sz w:val="24"/>
              </w:rPr>
              <w:t>Implications for a Victorian medicinal cannabis</w:t>
            </w:r>
            <w:r>
              <w:rPr>
                <w:b/>
                <w:spacing w:val="59"/>
                <w:w w:val="110"/>
                <w:sz w:val="24"/>
              </w:rPr>
              <w:t> </w:t>
            </w:r>
            <w:r>
              <w:rPr>
                <w:b/>
                <w:w w:val="110"/>
                <w:sz w:val="24"/>
              </w:rPr>
              <w:t>scheme</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117</w:t>
            </w:r>
          </w:p>
        </w:tc>
        <w:tc>
          <w:tcPr>
            <w:tcW w:w="6859" w:type="dxa"/>
            <w:shd w:val="clear" w:color="auto" w:fill="DDDFD8"/>
          </w:tcPr>
          <w:p>
            <w:pPr>
              <w:pStyle w:val="TableParagraph"/>
              <w:spacing w:before="88"/>
              <w:ind w:left="57"/>
              <w:rPr>
                <w:b/>
                <w:sz w:val="24"/>
              </w:rPr>
            </w:pPr>
            <w:r>
              <w:rPr>
                <w:b/>
                <w:w w:val="115"/>
                <w:sz w:val="24"/>
              </w:rPr>
              <w:t>Conclusion</w:t>
            </w:r>
          </w:p>
        </w:tc>
      </w:tr>
    </w:tbl>
    <w:p>
      <w:pPr>
        <w:spacing w:after="0"/>
        <w:rPr>
          <w:sz w:val="24"/>
        </w:rPr>
        <w:sectPr>
          <w:headerReference w:type="default" r:id="rId83"/>
          <w:headerReference w:type="even" r:id="rId84"/>
          <w:pgSz w:w="11910" w:h="16840"/>
          <w:pgMar w:header="0" w:footer="0" w:top="720" w:bottom="280" w:left="0" w:right="0"/>
        </w:sectPr>
      </w:pPr>
    </w:p>
    <w:p>
      <w:pPr>
        <w:pStyle w:val="BodyText"/>
        <w:spacing w:before="10"/>
        <w:rPr>
          <w:b/>
          <w:sz w:val="18"/>
        </w:rPr>
      </w:pPr>
    </w:p>
    <w:p>
      <w:pPr>
        <w:pStyle w:val="Heading1"/>
        <w:numPr>
          <w:ilvl w:val="0"/>
          <w:numId w:val="25"/>
        </w:numPr>
        <w:tabs>
          <w:tab w:pos="1064" w:val="left" w:leader="none"/>
        </w:tabs>
        <w:spacing w:line="240" w:lineRule="auto" w:before="93" w:after="0"/>
        <w:ind w:left="1063" w:right="0" w:hanging="497"/>
        <w:jc w:val="left"/>
      </w:pPr>
      <w:bookmarkStart w:name="_TOC_250077" w:id="52"/>
      <w:bookmarkStart w:name="4. Current regulation of cannabis" w:id="53"/>
      <w:r>
        <w:rPr>
          <w:b w:val="0"/>
        </w:rPr>
      </w:r>
      <w:bookmarkStart w:name="Introduction" w:id="54"/>
      <w:bookmarkEnd w:id="54"/>
      <w:r>
        <w:rPr>
          <w:b w:val="0"/>
        </w:rPr>
      </w:r>
      <w:bookmarkStart w:name="Restriction of supply as a narcotic drug" w:id="55"/>
      <w:bookmarkEnd w:id="55"/>
      <w:r>
        <w:rPr>
          <w:b w:val="0"/>
        </w:rPr>
      </w:r>
      <w:bookmarkStart w:name="Restriction of supply as a narcotic drug" w:id="56"/>
      <w:bookmarkEnd w:id="56"/>
      <w:r>
        <w:rPr>
          <w:color w:val="205128"/>
          <w:spacing w:val="-4"/>
          <w:w w:val="115"/>
        </w:rPr>
        <w:t>C</w:t>
      </w:r>
      <w:r>
        <w:rPr>
          <w:color w:val="205128"/>
          <w:spacing w:val="-4"/>
          <w:w w:val="115"/>
        </w:rPr>
        <w:t>urrent </w:t>
      </w:r>
      <w:r>
        <w:rPr>
          <w:color w:val="205128"/>
          <w:spacing w:val="-3"/>
          <w:w w:val="115"/>
        </w:rPr>
        <w:t>regulation of</w:t>
      </w:r>
      <w:r>
        <w:rPr>
          <w:color w:val="205128"/>
          <w:spacing w:val="22"/>
          <w:w w:val="115"/>
        </w:rPr>
        <w:t> </w:t>
      </w:r>
      <w:bookmarkEnd w:id="52"/>
      <w:r>
        <w:rPr>
          <w:color w:val="205128"/>
          <w:spacing w:val="-3"/>
          <w:w w:val="115"/>
        </w:rPr>
        <w:t>cannabis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3"/>
        <w:spacing w:before="95"/>
        <w:ind w:left="1595"/>
      </w:pPr>
      <w:bookmarkStart w:name="_TOC_250076" w:id="57"/>
      <w:bookmarkEnd w:id="57"/>
      <w:r>
        <w:rPr>
          <w:color w:val="205128"/>
          <w:w w:val="110"/>
        </w:rPr>
        <w:t>Introduction</w:t>
      </w:r>
    </w:p>
    <w:p>
      <w:pPr>
        <w:pStyle w:val="ListParagraph"/>
        <w:numPr>
          <w:ilvl w:val="1"/>
          <w:numId w:val="25"/>
        </w:numPr>
        <w:tabs>
          <w:tab w:pos="2389" w:val="left" w:leader="none"/>
          <w:tab w:pos="2390" w:val="left" w:leader="none"/>
        </w:tabs>
        <w:spacing w:line="242" w:lineRule="auto" w:before="155" w:after="0"/>
        <w:ind w:left="2389" w:right="1689" w:hanging="794"/>
        <w:jc w:val="left"/>
        <w:rPr>
          <w:sz w:val="21"/>
        </w:rPr>
      </w:pPr>
      <w:r>
        <w:rPr>
          <w:spacing w:val="-6"/>
          <w:w w:val="105"/>
          <w:sz w:val="21"/>
        </w:rPr>
        <w:t>Two </w:t>
      </w:r>
      <w:r>
        <w:rPr>
          <w:spacing w:val="-3"/>
          <w:w w:val="105"/>
          <w:sz w:val="21"/>
        </w:rPr>
        <w:t>national </w:t>
      </w:r>
      <w:r>
        <w:rPr>
          <w:w w:val="105"/>
          <w:sz w:val="21"/>
        </w:rPr>
        <w:t>frameworks of </w:t>
      </w:r>
      <w:r>
        <w:rPr>
          <w:spacing w:val="-4"/>
          <w:w w:val="105"/>
          <w:sz w:val="21"/>
        </w:rPr>
        <w:t>Commonwealth, </w:t>
      </w:r>
      <w:r>
        <w:rPr>
          <w:w w:val="105"/>
          <w:sz w:val="21"/>
        </w:rPr>
        <w:t>state and territory </w:t>
      </w:r>
      <w:r>
        <w:rPr>
          <w:spacing w:val="-3"/>
          <w:w w:val="105"/>
          <w:sz w:val="21"/>
        </w:rPr>
        <w:t>legislation regulate </w:t>
      </w:r>
      <w:r>
        <w:rPr>
          <w:spacing w:val="-2"/>
          <w:w w:val="105"/>
          <w:sz w:val="21"/>
        </w:rPr>
        <w:t>access</w:t>
      </w:r>
      <w:r>
        <w:rPr>
          <w:spacing w:val="-6"/>
          <w:w w:val="105"/>
          <w:sz w:val="21"/>
        </w:rPr>
        <w:t> </w:t>
      </w:r>
      <w:r>
        <w:rPr>
          <w:spacing w:val="-3"/>
          <w:w w:val="105"/>
          <w:sz w:val="21"/>
        </w:rPr>
        <w:t>to</w:t>
      </w:r>
      <w:r>
        <w:rPr>
          <w:spacing w:val="-5"/>
          <w:w w:val="105"/>
          <w:sz w:val="21"/>
        </w:rPr>
        <w:t> </w:t>
      </w:r>
      <w:r>
        <w:rPr>
          <w:spacing w:val="-3"/>
          <w:w w:val="105"/>
          <w:sz w:val="21"/>
        </w:rPr>
        <w:t>cannabis</w:t>
      </w:r>
      <w:r>
        <w:rPr>
          <w:spacing w:val="-5"/>
          <w:w w:val="105"/>
          <w:sz w:val="21"/>
        </w:rPr>
        <w:t> </w:t>
      </w:r>
      <w:r>
        <w:rPr>
          <w:w w:val="105"/>
          <w:sz w:val="21"/>
        </w:rPr>
        <w:t>in</w:t>
      </w:r>
      <w:r>
        <w:rPr>
          <w:spacing w:val="-5"/>
          <w:w w:val="105"/>
          <w:sz w:val="21"/>
        </w:rPr>
        <w:t> </w:t>
      </w:r>
      <w:r>
        <w:rPr>
          <w:spacing w:val="-3"/>
          <w:w w:val="105"/>
          <w:sz w:val="21"/>
        </w:rPr>
        <w:t>Australia.</w:t>
      </w:r>
      <w:r>
        <w:rPr>
          <w:spacing w:val="-6"/>
          <w:w w:val="105"/>
          <w:sz w:val="21"/>
        </w:rPr>
        <w:t> </w:t>
      </w:r>
      <w:r>
        <w:rPr>
          <w:w w:val="105"/>
          <w:sz w:val="21"/>
        </w:rPr>
        <w:t>One</w:t>
      </w:r>
      <w:r>
        <w:rPr>
          <w:spacing w:val="-5"/>
          <w:w w:val="105"/>
          <w:sz w:val="21"/>
        </w:rPr>
        <w:t> </w:t>
      </w:r>
      <w:r>
        <w:rPr>
          <w:w w:val="105"/>
          <w:sz w:val="21"/>
        </w:rPr>
        <w:t>restricts</w:t>
      </w:r>
      <w:r>
        <w:rPr>
          <w:spacing w:val="-5"/>
          <w:w w:val="105"/>
          <w:sz w:val="21"/>
        </w:rPr>
        <w:t> </w:t>
      </w:r>
      <w:r>
        <w:rPr>
          <w:w w:val="105"/>
          <w:sz w:val="21"/>
        </w:rPr>
        <w:t>the</w:t>
      </w:r>
      <w:r>
        <w:rPr>
          <w:spacing w:val="-5"/>
          <w:w w:val="105"/>
          <w:sz w:val="21"/>
        </w:rPr>
        <w:t> </w:t>
      </w:r>
      <w:r>
        <w:rPr>
          <w:spacing w:val="-3"/>
          <w:w w:val="105"/>
          <w:sz w:val="21"/>
        </w:rPr>
        <w:t>cultivation,</w:t>
      </w:r>
      <w:r>
        <w:rPr>
          <w:spacing w:val="-5"/>
          <w:w w:val="105"/>
          <w:sz w:val="21"/>
        </w:rPr>
        <w:t> </w:t>
      </w:r>
      <w:r>
        <w:rPr>
          <w:spacing w:val="-3"/>
          <w:w w:val="105"/>
          <w:sz w:val="21"/>
        </w:rPr>
        <w:t>manufacture,</w:t>
      </w:r>
      <w:r>
        <w:rPr>
          <w:spacing w:val="-6"/>
          <w:w w:val="105"/>
          <w:sz w:val="21"/>
        </w:rPr>
        <w:t> </w:t>
      </w:r>
      <w:r>
        <w:rPr>
          <w:spacing w:val="-2"/>
          <w:w w:val="105"/>
          <w:sz w:val="21"/>
        </w:rPr>
        <w:t>supply</w:t>
      </w:r>
      <w:r>
        <w:rPr>
          <w:spacing w:val="-5"/>
          <w:w w:val="105"/>
          <w:sz w:val="21"/>
        </w:rPr>
        <w:t> </w:t>
      </w:r>
      <w:r>
        <w:rPr>
          <w:w w:val="105"/>
          <w:sz w:val="21"/>
        </w:rPr>
        <w:t>and</w:t>
      </w:r>
      <w:r>
        <w:rPr>
          <w:spacing w:val="-5"/>
          <w:w w:val="105"/>
          <w:sz w:val="21"/>
        </w:rPr>
        <w:t> </w:t>
      </w:r>
      <w:r>
        <w:rPr>
          <w:w w:val="105"/>
          <w:sz w:val="21"/>
        </w:rPr>
        <w:t>use of </w:t>
      </w:r>
      <w:r>
        <w:rPr>
          <w:spacing w:val="-3"/>
          <w:w w:val="105"/>
          <w:sz w:val="21"/>
        </w:rPr>
        <w:t>narcotic </w:t>
      </w:r>
      <w:r>
        <w:rPr>
          <w:w w:val="105"/>
          <w:sz w:val="21"/>
        </w:rPr>
        <w:t>drugs in </w:t>
      </w:r>
      <w:r>
        <w:rPr>
          <w:spacing w:val="-3"/>
          <w:w w:val="105"/>
          <w:sz w:val="21"/>
        </w:rPr>
        <w:t>accordance </w:t>
      </w:r>
      <w:r>
        <w:rPr>
          <w:w w:val="105"/>
          <w:sz w:val="21"/>
        </w:rPr>
        <w:t>with </w:t>
      </w:r>
      <w:r>
        <w:rPr>
          <w:spacing w:val="-3"/>
          <w:w w:val="105"/>
          <w:sz w:val="21"/>
        </w:rPr>
        <w:t>international obligations to </w:t>
      </w:r>
      <w:r>
        <w:rPr>
          <w:w w:val="105"/>
          <w:sz w:val="21"/>
        </w:rPr>
        <w:t>act </w:t>
      </w:r>
      <w:r>
        <w:rPr>
          <w:spacing w:val="-3"/>
          <w:w w:val="105"/>
          <w:sz w:val="21"/>
        </w:rPr>
        <w:t>against </w:t>
      </w:r>
      <w:r>
        <w:rPr>
          <w:w w:val="105"/>
          <w:sz w:val="21"/>
        </w:rPr>
        <w:t>drug </w:t>
      </w:r>
      <w:r>
        <w:rPr>
          <w:spacing w:val="-3"/>
          <w:w w:val="105"/>
          <w:sz w:val="21"/>
        </w:rPr>
        <w:t>abuse. </w:t>
      </w:r>
      <w:r>
        <w:rPr>
          <w:w w:val="105"/>
          <w:sz w:val="21"/>
        </w:rPr>
        <w:t>The other </w:t>
      </w:r>
      <w:r>
        <w:rPr>
          <w:spacing w:val="-3"/>
          <w:w w:val="105"/>
          <w:sz w:val="21"/>
        </w:rPr>
        <w:t>ensures that </w:t>
      </w:r>
      <w:r>
        <w:rPr>
          <w:w w:val="105"/>
          <w:sz w:val="21"/>
        </w:rPr>
        <w:t>therapeutic goods sold in </w:t>
      </w:r>
      <w:r>
        <w:rPr>
          <w:spacing w:val="-3"/>
          <w:w w:val="105"/>
          <w:sz w:val="21"/>
        </w:rPr>
        <w:t>Australia </w:t>
      </w:r>
      <w:r>
        <w:rPr>
          <w:w w:val="105"/>
          <w:sz w:val="21"/>
        </w:rPr>
        <w:t>meet suitable standards of </w:t>
      </w:r>
      <w:r>
        <w:rPr>
          <w:spacing w:val="-3"/>
          <w:w w:val="105"/>
          <w:sz w:val="21"/>
        </w:rPr>
        <w:t>safety, </w:t>
      </w:r>
      <w:r>
        <w:rPr>
          <w:w w:val="105"/>
          <w:sz w:val="21"/>
        </w:rPr>
        <w:t>quality and efficacy. Both </w:t>
      </w:r>
      <w:r>
        <w:rPr>
          <w:spacing w:val="-3"/>
          <w:w w:val="105"/>
          <w:sz w:val="21"/>
        </w:rPr>
        <w:t>combine </w:t>
      </w:r>
      <w:r>
        <w:rPr>
          <w:spacing w:val="-4"/>
          <w:w w:val="105"/>
          <w:sz w:val="21"/>
        </w:rPr>
        <w:t>Commonwealth, </w:t>
      </w:r>
      <w:r>
        <w:rPr>
          <w:w w:val="105"/>
          <w:sz w:val="21"/>
        </w:rPr>
        <w:t>state and territory </w:t>
      </w:r>
      <w:r>
        <w:rPr>
          <w:spacing w:val="-3"/>
          <w:w w:val="105"/>
          <w:sz w:val="21"/>
        </w:rPr>
        <w:t>legislation </w:t>
      </w:r>
      <w:r>
        <w:rPr>
          <w:w w:val="105"/>
          <w:sz w:val="21"/>
        </w:rPr>
        <w:t>and </w:t>
      </w:r>
      <w:r>
        <w:rPr>
          <w:spacing w:val="-3"/>
          <w:w w:val="105"/>
          <w:sz w:val="21"/>
        </w:rPr>
        <w:t>are intended to </w:t>
      </w:r>
      <w:r>
        <w:rPr>
          <w:w w:val="105"/>
          <w:sz w:val="21"/>
        </w:rPr>
        <w:t>protect </w:t>
      </w:r>
      <w:r>
        <w:rPr>
          <w:spacing w:val="-3"/>
          <w:w w:val="105"/>
          <w:sz w:val="21"/>
        </w:rPr>
        <w:t>public health </w:t>
      </w:r>
      <w:r>
        <w:rPr>
          <w:w w:val="105"/>
          <w:sz w:val="21"/>
        </w:rPr>
        <w:t>and</w:t>
      </w:r>
      <w:r>
        <w:rPr>
          <w:spacing w:val="1"/>
          <w:w w:val="105"/>
          <w:sz w:val="21"/>
        </w:rPr>
        <w:t> </w:t>
      </w:r>
      <w:r>
        <w:rPr>
          <w:spacing w:val="-4"/>
          <w:w w:val="105"/>
          <w:sz w:val="21"/>
        </w:rPr>
        <w:t>welfare.</w:t>
      </w:r>
    </w:p>
    <w:p>
      <w:pPr>
        <w:pStyle w:val="ListParagraph"/>
        <w:numPr>
          <w:ilvl w:val="1"/>
          <w:numId w:val="25"/>
        </w:numPr>
        <w:tabs>
          <w:tab w:pos="2389" w:val="left" w:leader="none"/>
          <w:tab w:pos="2390" w:val="left" w:leader="none"/>
        </w:tabs>
        <w:spacing w:line="242" w:lineRule="auto" w:before="127" w:after="0"/>
        <w:ind w:left="2389" w:right="1735" w:hanging="794"/>
        <w:jc w:val="left"/>
        <w:rPr>
          <w:sz w:val="21"/>
        </w:rPr>
      </w:pPr>
      <w:r>
        <w:rPr>
          <w:sz w:val="21"/>
        </w:rPr>
        <w:t>Victorian </w:t>
      </w:r>
      <w:r>
        <w:rPr>
          <w:spacing w:val="-3"/>
          <w:sz w:val="21"/>
        </w:rPr>
        <w:t>legislation </w:t>
      </w:r>
      <w:r>
        <w:rPr>
          <w:spacing w:val="-2"/>
          <w:sz w:val="21"/>
        </w:rPr>
        <w:t>has </w:t>
      </w:r>
      <w:r>
        <w:rPr>
          <w:sz w:val="21"/>
        </w:rPr>
        <w:t>an important role </w:t>
      </w:r>
      <w:r>
        <w:rPr>
          <w:spacing w:val="-3"/>
          <w:sz w:val="21"/>
        </w:rPr>
        <w:t>to play </w:t>
      </w:r>
      <w:r>
        <w:rPr>
          <w:sz w:val="21"/>
        </w:rPr>
        <w:t>in </w:t>
      </w:r>
      <w:r>
        <w:rPr>
          <w:spacing w:val="-3"/>
          <w:sz w:val="21"/>
        </w:rPr>
        <w:t>establishing </w:t>
      </w:r>
      <w:r>
        <w:rPr>
          <w:sz w:val="21"/>
        </w:rPr>
        <w:t>and </w:t>
      </w:r>
      <w:r>
        <w:rPr>
          <w:spacing w:val="-3"/>
          <w:sz w:val="21"/>
        </w:rPr>
        <w:t>maintaining </w:t>
      </w:r>
      <w:r>
        <w:rPr>
          <w:sz w:val="21"/>
        </w:rPr>
        <w:t>these frameworks. </w:t>
      </w:r>
      <w:r>
        <w:rPr>
          <w:spacing w:val="-5"/>
          <w:sz w:val="21"/>
        </w:rPr>
        <w:t>Currently, </w:t>
      </w:r>
      <w:r>
        <w:rPr>
          <w:sz w:val="21"/>
        </w:rPr>
        <w:t>the </w:t>
      </w:r>
      <w:r>
        <w:rPr>
          <w:spacing w:val="-2"/>
          <w:sz w:val="21"/>
        </w:rPr>
        <w:t>supply  </w:t>
      </w:r>
      <w:r>
        <w:rPr>
          <w:sz w:val="21"/>
        </w:rPr>
        <w:t>and use in Victoria of </w:t>
      </w:r>
      <w:r>
        <w:rPr>
          <w:spacing w:val="-3"/>
          <w:sz w:val="21"/>
        </w:rPr>
        <w:t>cannabis  for  medicinal  </w:t>
      </w:r>
      <w:r>
        <w:rPr>
          <w:sz w:val="21"/>
        </w:rPr>
        <w:t>purposes  is </w:t>
      </w:r>
      <w:r>
        <w:rPr>
          <w:spacing w:val="-3"/>
          <w:sz w:val="21"/>
        </w:rPr>
        <w:t>prohibited, </w:t>
      </w:r>
      <w:r>
        <w:rPr>
          <w:sz w:val="21"/>
        </w:rPr>
        <w:t>unless it </w:t>
      </w:r>
      <w:r>
        <w:rPr>
          <w:spacing w:val="-2"/>
          <w:sz w:val="21"/>
        </w:rPr>
        <w:t>has </w:t>
      </w:r>
      <w:r>
        <w:rPr>
          <w:sz w:val="21"/>
        </w:rPr>
        <w:t>been </w:t>
      </w:r>
      <w:r>
        <w:rPr>
          <w:spacing w:val="-3"/>
          <w:sz w:val="21"/>
        </w:rPr>
        <w:t>approved  </w:t>
      </w:r>
      <w:r>
        <w:rPr>
          <w:sz w:val="21"/>
        </w:rPr>
        <w:t>or specially </w:t>
      </w:r>
      <w:r>
        <w:rPr>
          <w:spacing w:val="-3"/>
          <w:sz w:val="21"/>
        </w:rPr>
        <w:t>exempted</w:t>
      </w:r>
      <w:r>
        <w:rPr>
          <w:spacing w:val="41"/>
          <w:sz w:val="21"/>
        </w:rPr>
        <w:t> </w:t>
      </w:r>
      <w:r>
        <w:rPr>
          <w:sz w:val="21"/>
        </w:rPr>
        <w:t>under </w:t>
      </w:r>
      <w:r>
        <w:rPr>
          <w:spacing w:val="-4"/>
          <w:sz w:val="21"/>
        </w:rPr>
        <w:t>Commonwealth  </w:t>
      </w:r>
      <w:r>
        <w:rPr>
          <w:spacing w:val="-5"/>
          <w:sz w:val="21"/>
        </w:rPr>
        <w:t>law.</w:t>
      </w:r>
    </w:p>
    <w:p>
      <w:pPr>
        <w:pStyle w:val="ListParagraph"/>
        <w:numPr>
          <w:ilvl w:val="1"/>
          <w:numId w:val="25"/>
        </w:numPr>
        <w:tabs>
          <w:tab w:pos="2389" w:val="left" w:leader="none"/>
          <w:tab w:pos="2390" w:val="left" w:leader="none"/>
        </w:tabs>
        <w:spacing w:line="242" w:lineRule="auto" w:before="124" w:after="0"/>
        <w:ind w:left="2389" w:right="2154" w:hanging="794"/>
        <w:jc w:val="left"/>
        <w:rPr>
          <w:sz w:val="21"/>
        </w:rPr>
      </w:pPr>
      <w:r>
        <w:rPr>
          <w:w w:val="105"/>
          <w:sz w:val="21"/>
        </w:rPr>
        <w:t>The options </w:t>
      </w:r>
      <w:r>
        <w:rPr>
          <w:spacing w:val="-3"/>
          <w:w w:val="105"/>
          <w:sz w:val="21"/>
        </w:rPr>
        <w:t>for changing </w:t>
      </w:r>
      <w:r>
        <w:rPr>
          <w:w w:val="105"/>
          <w:sz w:val="21"/>
        </w:rPr>
        <w:t>the law in Victoria </w:t>
      </w:r>
      <w:r>
        <w:rPr>
          <w:spacing w:val="-3"/>
          <w:w w:val="105"/>
          <w:sz w:val="21"/>
        </w:rPr>
        <w:t>are influenced </w:t>
      </w:r>
      <w:r>
        <w:rPr>
          <w:w w:val="105"/>
          <w:sz w:val="21"/>
        </w:rPr>
        <w:t>by the operation of the </w:t>
      </w:r>
      <w:r>
        <w:rPr>
          <w:spacing w:val="-3"/>
          <w:w w:val="105"/>
          <w:sz w:val="21"/>
        </w:rPr>
        <w:t>national</w:t>
      </w:r>
      <w:r>
        <w:rPr>
          <w:spacing w:val="-6"/>
          <w:w w:val="105"/>
          <w:sz w:val="21"/>
        </w:rPr>
        <w:t> </w:t>
      </w:r>
      <w:r>
        <w:rPr>
          <w:w w:val="105"/>
          <w:sz w:val="21"/>
        </w:rPr>
        <w:t>frameworks.</w:t>
      </w:r>
      <w:r>
        <w:rPr>
          <w:spacing w:val="-5"/>
          <w:w w:val="105"/>
          <w:sz w:val="21"/>
        </w:rPr>
        <w:t> </w:t>
      </w:r>
      <w:r>
        <w:rPr>
          <w:spacing w:val="-4"/>
          <w:w w:val="105"/>
          <w:sz w:val="21"/>
        </w:rPr>
        <w:t>Conversely,</w:t>
      </w:r>
      <w:r>
        <w:rPr>
          <w:spacing w:val="-6"/>
          <w:w w:val="105"/>
          <w:sz w:val="21"/>
        </w:rPr>
        <w:t> </w:t>
      </w:r>
      <w:r>
        <w:rPr>
          <w:w w:val="105"/>
          <w:sz w:val="21"/>
        </w:rPr>
        <w:t>the</w:t>
      </w:r>
      <w:r>
        <w:rPr>
          <w:spacing w:val="-5"/>
          <w:w w:val="105"/>
          <w:sz w:val="21"/>
        </w:rPr>
        <w:t> </w:t>
      </w:r>
      <w:r>
        <w:rPr>
          <w:spacing w:val="-3"/>
          <w:w w:val="105"/>
          <w:sz w:val="21"/>
        </w:rPr>
        <w:t>national</w:t>
      </w:r>
      <w:r>
        <w:rPr>
          <w:spacing w:val="-6"/>
          <w:w w:val="105"/>
          <w:sz w:val="21"/>
        </w:rPr>
        <w:t> </w:t>
      </w:r>
      <w:r>
        <w:rPr>
          <w:w w:val="105"/>
          <w:sz w:val="21"/>
        </w:rPr>
        <w:t>frameworks</w:t>
      </w:r>
      <w:r>
        <w:rPr>
          <w:spacing w:val="-5"/>
          <w:w w:val="105"/>
          <w:sz w:val="21"/>
        </w:rPr>
        <w:t> </w:t>
      </w:r>
      <w:r>
        <w:rPr>
          <w:spacing w:val="-3"/>
          <w:w w:val="105"/>
          <w:sz w:val="21"/>
        </w:rPr>
        <w:t>could</w:t>
      </w:r>
      <w:r>
        <w:rPr>
          <w:spacing w:val="-6"/>
          <w:w w:val="105"/>
          <w:sz w:val="21"/>
        </w:rPr>
        <w:t> </w:t>
      </w:r>
      <w:r>
        <w:rPr>
          <w:w w:val="105"/>
          <w:sz w:val="21"/>
        </w:rPr>
        <w:t>be</w:t>
      </w:r>
      <w:r>
        <w:rPr>
          <w:spacing w:val="-5"/>
          <w:w w:val="105"/>
          <w:sz w:val="21"/>
        </w:rPr>
        <w:t> </w:t>
      </w:r>
      <w:r>
        <w:rPr>
          <w:w w:val="105"/>
          <w:sz w:val="21"/>
        </w:rPr>
        <w:t>affected</w:t>
      </w:r>
      <w:r>
        <w:rPr>
          <w:spacing w:val="-6"/>
          <w:w w:val="105"/>
          <w:sz w:val="21"/>
        </w:rPr>
        <w:t> </w:t>
      </w:r>
      <w:r>
        <w:rPr>
          <w:w w:val="105"/>
          <w:sz w:val="21"/>
        </w:rPr>
        <w:t>by</w:t>
      </w:r>
      <w:r>
        <w:rPr>
          <w:spacing w:val="-5"/>
          <w:w w:val="105"/>
          <w:sz w:val="21"/>
        </w:rPr>
        <w:t> </w:t>
      </w:r>
      <w:r>
        <w:rPr>
          <w:spacing w:val="-3"/>
          <w:w w:val="105"/>
          <w:sz w:val="21"/>
        </w:rPr>
        <w:t>any </w:t>
      </w:r>
      <w:r>
        <w:rPr>
          <w:w w:val="105"/>
          <w:sz w:val="21"/>
        </w:rPr>
        <w:t>Victorian</w:t>
      </w:r>
      <w:r>
        <w:rPr>
          <w:spacing w:val="-10"/>
          <w:w w:val="105"/>
          <w:sz w:val="21"/>
        </w:rPr>
        <w:t> </w:t>
      </w:r>
      <w:r>
        <w:rPr>
          <w:spacing w:val="-3"/>
          <w:w w:val="105"/>
          <w:sz w:val="21"/>
        </w:rPr>
        <w:t>reform.</w:t>
      </w:r>
      <w:r>
        <w:rPr>
          <w:spacing w:val="-9"/>
          <w:w w:val="105"/>
          <w:sz w:val="21"/>
        </w:rPr>
        <w:t> </w:t>
      </w:r>
      <w:r>
        <w:rPr>
          <w:w w:val="105"/>
          <w:sz w:val="21"/>
        </w:rPr>
        <w:t>The</w:t>
      </w:r>
      <w:r>
        <w:rPr>
          <w:spacing w:val="-10"/>
          <w:w w:val="105"/>
          <w:sz w:val="21"/>
        </w:rPr>
        <w:t> </w:t>
      </w:r>
      <w:r>
        <w:rPr>
          <w:w w:val="105"/>
          <w:sz w:val="21"/>
        </w:rPr>
        <w:t>frameworks</w:t>
      </w:r>
      <w:r>
        <w:rPr>
          <w:spacing w:val="-9"/>
          <w:w w:val="105"/>
          <w:sz w:val="21"/>
        </w:rPr>
        <w:t> </w:t>
      </w:r>
      <w:r>
        <w:rPr>
          <w:spacing w:val="-3"/>
          <w:w w:val="105"/>
          <w:sz w:val="21"/>
        </w:rPr>
        <w:t>are</w:t>
      </w:r>
      <w:r>
        <w:rPr>
          <w:spacing w:val="-10"/>
          <w:w w:val="105"/>
          <w:sz w:val="21"/>
        </w:rPr>
        <w:t> </w:t>
      </w:r>
      <w:r>
        <w:rPr>
          <w:w w:val="105"/>
          <w:sz w:val="21"/>
        </w:rPr>
        <w:t>described</w:t>
      </w:r>
      <w:r>
        <w:rPr>
          <w:spacing w:val="-9"/>
          <w:w w:val="105"/>
          <w:sz w:val="21"/>
        </w:rPr>
        <w:t> </w:t>
      </w:r>
      <w:r>
        <w:rPr>
          <w:w w:val="105"/>
          <w:sz w:val="21"/>
        </w:rPr>
        <w:t>in</w:t>
      </w:r>
      <w:r>
        <w:rPr>
          <w:spacing w:val="-10"/>
          <w:w w:val="105"/>
          <w:sz w:val="21"/>
        </w:rPr>
        <w:t> </w:t>
      </w:r>
      <w:r>
        <w:rPr>
          <w:w w:val="105"/>
          <w:sz w:val="21"/>
        </w:rPr>
        <w:t>this</w:t>
      </w:r>
      <w:r>
        <w:rPr>
          <w:spacing w:val="-9"/>
          <w:w w:val="105"/>
          <w:sz w:val="21"/>
        </w:rPr>
        <w:t> </w:t>
      </w:r>
      <w:r>
        <w:rPr>
          <w:spacing w:val="-5"/>
          <w:w w:val="105"/>
          <w:sz w:val="21"/>
        </w:rPr>
        <w:t>chapter,</w:t>
      </w:r>
      <w:r>
        <w:rPr>
          <w:spacing w:val="-10"/>
          <w:w w:val="105"/>
          <w:sz w:val="21"/>
        </w:rPr>
        <w:t> </w:t>
      </w:r>
      <w:r>
        <w:rPr>
          <w:w w:val="105"/>
          <w:sz w:val="21"/>
        </w:rPr>
        <w:t>and</w:t>
      </w:r>
      <w:r>
        <w:rPr>
          <w:spacing w:val="-9"/>
          <w:w w:val="105"/>
          <w:sz w:val="21"/>
        </w:rPr>
        <w:t> </w:t>
      </w:r>
      <w:r>
        <w:rPr>
          <w:w w:val="105"/>
          <w:sz w:val="21"/>
        </w:rPr>
        <w:t>the</w:t>
      </w:r>
      <w:r>
        <w:rPr>
          <w:spacing w:val="-10"/>
          <w:w w:val="105"/>
          <w:sz w:val="21"/>
        </w:rPr>
        <w:t> </w:t>
      </w:r>
      <w:r>
        <w:rPr>
          <w:w w:val="105"/>
          <w:sz w:val="21"/>
        </w:rPr>
        <w:t>options</w:t>
      </w:r>
      <w:r>
        <w:rPr>
          <w:spacing w:val="-9"/>
          <w:w w:val="105"/>
          <w:sz w:val="21"/>
        </w:rPr>
        <w:t> </w:t>
      </w:r>
      <w:r>
        <w:rPr>
          <w:spacing w:val="-3"/>
          <w:w w:val="105"/>
          <w:sz w:val="21"/>
        </w:rPr>
        <w:t>are </w:t>
      </w:r>
      <w:r>
        <w:rPr>
          <w:w w:val="105"/>
          <w:sz w:val="21"/>
        </w:rPr>
        <w:t>discussed in </w:t>
      </w:r>
      <w:r>
        <w:rPr>
          <w:spacing w:val="-4"/>
          <w:w w:val="105"/>
          <w:sz w:val="21"/>
        </w:rPr>
        <w:t>Chapter</w:t>
      </w:r>
      <w:r>
        <w:rPr>
          <w:spacing w:val="16"/>
          <w:w w:val="105"/>
          <w:sz w:val="21"/>
        </w:rPr>
        <w:t> </w:t>
      </w:r>
      <w:r>
        <w:rPr>
          <w:w w:val="105"/>
          <w:sz w:val="21"/>
        </w:rPr>
        <w:t>5.</w:t>
      </w:r>
    </w:p>
    <w:p>
      <w:pPr>
        <w:pStyle w:val="BodyText"/>
        <w:spacing w:before="11"/>
      </w:pPr>
    </w:p>
    <w:p>
      <w:pPr>
        <w:pStyle w:val="Heading3"/>
        <w:spacing w:before="1"/>
        <w:ind w:left="1595"/>
      </w:pPr>
      <w:bookmarkStart w:name="_TOC_250075" w:id="58"/>
      <w:bookmarkEnd w:id="58"/>
      <w:r>
        <w:rPr>
          <w:color w:val="205128"/>
          <w:w w:val="115"/>
        </w:rPr>
        <w:t>Restriction of supply as a narcotic drug</w:t>
      </w:r>
    </w:p>
    <w:p>
      <w:pPr>
        <w:pStyle w:val="ListParagraph"/>
        <w:numPr>
          <w:ilvl w:val="1"/>
          <w:numId w:val="25"/>
        </w:numPr>
        <w:tabs>
          <w:tab w:pos="2389" w:val="left" w:leader="none"/>
          <w:tab w:pos="2390" w:val="left" w:leader="none"/>
        </w:tabs>
        <w:spacing w:line="242" w:lineRule="auto" w:before="154" w:after="0"/>
        <w:ind w:left="2389" w:right="1712" w:hanging="794"/>
        <w:jc w:val="left"/>
        <w:rPr>
          <w:sz w:val="21"/>
        </w:rPr>
      </w:pPr>
      <w:r>
        <w:rPr>
          <w:sz w:val="21"/>
        </w:rPr>
        <w:t>Any law </w:t>
      </w:r>
      <w:r>
        <w:rPr>
          <w:spacing w:val="-3"/>
          <w:sz w:val="21"/>
        </w:rPr>
        <w:t>reform within </w:t>
      </w:r>
      <w:r>
        <w:rPr>
          <w:sz w:val="21"/>
        </w:rPr>
        <w:t>Victoria </w:t>
      </w:r>
      <w:r>
        <w:rPr>
          <w:spacing w:val="-3"/>
          <w:sz w:val="21"/>
        </w:rPr>
        <w:t>to </w:t>
      </w:r>
      <w:r>
        <w:rPr>
          <w:spacing w:val="-4"/>
          <w:sz w:val="21"/>
        </w:rPr>
        <w:t>make </w:t>
      </w:r>
      <w:r>
        <w:rPr>
          <w:spacing w:val="-3"/>
          <w:sz w:val="21"/>
        </w:rPr>
        <w:t>cannabis available </w:t>
      </w:r>
      <w:r>
        <w:rPr>
          <w:sz w:val="21"/>
        </w:rPr>
        <w:t>as  a  medicine  must  </w:t>
      </w:r>
      <w:r>
        <w:rPr>
          <w:spacing w:val="-3"/>
          <w:sz w:val="21"/>
        </w:rPr>
        <w:t>take account </w:t>
      </w:r>
      <w:r>
        <w:rPr>
          <w:sz w:val="21"/>
        </w:rPr>
        <w:t>of the  </w:t>
      </w:r>
      <w:r>
        <w:rPr>
          <w:spacing w:val="-3"/>
          <w:sz w:val="21"/>
        </w:rPr>
        <w:t>national  framework  that  </w:t>
      </w:r>
      <w:r>
        <w:rPr>
          <w:sz w:val="21"/>
        </w:rPr>
        <w:t>implements  </w:t>
      </w:r>
      <w:r>
        <w:rPr>
          <w:spacing w:val="-4"/>
          <w:sz w:val="21"/>
        </w:rPr>
        <w:t>Australia’s  </w:t>
      </w:r>
      <w:r>
        <w:rPr>
          <w:spacing w:val="-3"/>
          <w:sz w:val="21"/>
        </w:rPr>
        <w:t>international  obligations to  control  narcotic  </w:t>
      </w:r>
      <w:r>
        <w:rPr>
          <w:spacing w:val="-5"/>
          <w:sz w:val="21"/>
        </w:rPr>
        <w:t>drugs.</w:t>
      </w:r>
      <w:r>
        <w:rPr>
          <w:spacing w:val="-5"/>
          <w:position w:val="7"/>
          <w:sz w:val="12"/>
        </w:rPr>
        <w:t>1</w:t>
      </w:r>
      <w:r>
        <w:rPr>
          <w:spacing w:val="17"/>
          <w:position w:val="7"/>
          <w:sz w:val="12"/>
        </w:rPr>
        <w:t> </w:t>
      </w:r>
      <w:r>
        <w:rPr>
          <w:sz w:val="21"/>
        </w:rPr>
        <w:t>Some  of  these  </w:t>
      </w:r>
      <w:r>
        <w:rPr>
          <w:spacing w:val="-3"/>
          <w:sz w:val="21"/>
        </w:rPr>
        <w:t>obligations  are  incorporated  </w:t>
      </w:r>
      <w:r>
        <w:rPr>
          <w:spacing w:val="-4"/>
          <w:sz w:val="21"/>
        </w:rPr>
        <w:t>into  </w:t>
      </w:r>
      <w:r>
        <w:rPr>
          <w:spacing w:val="-3"/>
          <w:sz w:val="21"/>
        </w:rPr>
        <w:t>Australian </w:t>
      </w:r>
      <w:r>
        <w:rPr>
          <w:sz w:val="21"/>
        </w:rPr>
        <w:t>law by the </w:t>
      </w:r>
      <w:r>
        <w:rPr>
          <w:i/>
          <w:spacing w:val="-3"/>
          <w:sz w:val="21"/>
        </w:rPr>
        <w:t>Narcotics </w:t>
      </w:r>
      <w:r>
        <w:rPr>
          <w:i/>
          <w:sz w:val="21"/>
        </w:rPr>
        <w:t>Drugs Act </w:t>
      </w:r>
      <w:r>
        <w:rPr>
          <w:i/>
          <w:spacing w:val="-6"/>
          <w:sz w:val="21"/>
        </w:rPr>
        <w:t>1967 </w:t>
      </w:r>
      <w:r>
        <w:rPr>
          <w:sz w:val="21"/>
        </w:rPr>
        <w:t>(Cth). They </w:t>
      </w:r>
      <w:r>
        <w:rPr>
          <w:spacing w:val="-3"/>
          <w:sz w:val="21"/>
        </w:rPr>
        <w:t>are </w:t>
      </w:r>
      <w:r>
        <w:rPr>
          <w:sz w:val="21"/>
        </w:rPr>
        <w:t>also </w:t>
      </w:r>
      <w:r>
        <w:rPr>
          <w:spacing w:val="-3"/>
          <w:sz w:val="21"/>
        </w:rPr>
        <w:t>implemented </w:t>
      </w:r>
      <w:r>
        <w:rPr>
          <w:sz w:val="21"/>
        </w:rPr>
        <w:t>indirectly </w:t>
      </w:r>
      <w:r>
        <w:rPr>
          <w:spacing w:val="-3"/>
          <w:sz w:val="21"/>
        </w:rPr>
        <w:t>through </w:t>
      </w:r>
      <w:r>
        <w:rPr>
          <w:sz w:val="21"/>
        </w:rPr>
        <w:t>other </w:t>
      </w:r>
      <w:r>
        <w:rPr>
          <w:spacing w:val="-3"/>
          <w:sz w:val="21"/>
        </w:rPr>
        <w:t>legislative </w:t>
      </w:r>
      <w:r>
        <w:rPr>
          <w:sz w:val="21"/>
        </w:rPr>
        <w:t>instruments, </w:t>
      </w:r>
      <w:r>
        <w:rPr>
          <w:spacing w:val="-3"/>
          <w:sz w:val="21"/>
        </w:rPr>
        <w:t>principally </w:t>
      </w:r>
      <w:r>
        <w:rPr>
          <w:sz w:val="21"/>
        </w:rPr>
        <w:t>in Victoria by the </w:t>
      </w:r>
      <w:r>
        <w:rPr>
          <w:i/>
          <w:sz w:val="21"/>
        </w:rPr>
        <w:t>Drugs, </w:t>
      </w:r>
      <w:r>
        <w:rPr>
          <w:i/>
          <w:spacing w:val="-3"/>
          <w:sz w:val="21"/>
        </w:rPr>
        <w:t>Poisons </w:t>
      </w:r>
      <w:r>
        <w:rPr>
          <w:i/>
          <w:sz w:val="21"/>
        </w:rPr>
        <w:t>and </w:t>
      </w:r>
      <w:r>
        <w:rPr>
          <w:i/>
          <w:spacing w:val="-3"/>
          <w:sz w:val="21"/>
        </w:rPr>
        <w:t>Controlled </w:t>
      </w:r>
      <w:r>
        <w:rPr>
          <w:i/>
          <w:spacing w:val="-3"/>
          <w:sz w:val="21"/>
        </w:rPr>
        <w:t>Substances </w:t>
      </w:r>
      <w:r>
        <w:rPr>
          <w:i/>
          <w:sz w:val="21"/>
        </w:rPr>
        <w:t>Act </w:t>
      </w:r>
      <w:r>
        <w:rPr>
          <w:i/>
          <w:spacing w:val="-7"/>
          <w:sz w:val="21"/>
        </w:rPr>
        <w:t>1981</w:t>
      </w:r>
      <w:r>
        <w:rPr>
          <w:i/>
          <w:spacing w:val="30"/>
          <w:sz w:val="21"/>
        </w:rPr>
        <w:t> </w:t>
      </w:r>
      <w:r>
        <w:rPr>
          <w:sz w:val="21"/>
        </w:rPr>
        <w:t>(Vic).</w:t>
      </w:r>
    </w:p>
    <w:p>
      <w:pPr>
        <w:pStyle w:val="Heading4"/>
        <w:spacing w:before="138"/>
        <w:ind w:left="1595"/>
      </w:pPr>
      <w:bookmarkStart w:name="_TOC_250074" w:id="59"/>
      <w:bookmarkEnd w:id="59"/>
      <w:r>
        <w:rPr>
          <w:w w:val="115"/>
        </w:rPr>
        <w:t>Single Convention on Narcotic Drugs 1961</w:t>
      </w:r>
    </w:p>
    <w:p>
      <w:pPr>
        <w:pStyle w:val="ListParagraph"/>
        <w:numPr>
          <w:ilvl w:val="1"/>
          <w:numId w:val="25"/>
        </w:numPr>
        <w:tabs>
          <w:tab w:pos="2389" w:val="left" w:leader="none"/>
          <w:tab w:pos="2390" w:val="left" w:leader="none"/>
        </w:tabs>
        <w:spacing w:line="242" w:lineRule="auto" w:before="138" w:after="0"/>
        <w:ind w:left="2389" w:right="2011" w:hanging="794"/>
        <w:jc w:val="left"/>
        <w:rPr>
          <w:sz w:val="21"/>
        </w:rPr>
      </w:pPr>
      <w:r>
        <w:rPr>
          <w:spacing w:val="-3"/>
          <w:sz w:val="21"/>
        </w:rPr>
        <w:t>Australia </w:t>
      </w:r>
      <w:r>
        <w:rPr>
          <w:sz w:val="21"/>
        </w:rPr>
        <w:t>is a signatory </w:t>
      </w:r>
      <w:r>
        <w:rPr>
          <w:spacing w:val="-3"/>
          <w:sz w:val="21"/>
        </w:rPr>
        <w:t>to </w:t>
      </w:r>
      <w:r>
        <w:rPr>
          <w:sz w:val="21"/>
        </w:rPr>
        <w:t>three </w:t>
      </w:r>
      <w:r>
        <w:rPr>
          <w:spacing w:val="-3"/>
          <w:sz w:val="21"/>
        </w:rPr>
        <w:t>international conventions concerning </w:t>
      </w:r>
      <w:r>
        <w:rPr>
          <w:sz w:val="21"/>
        </w:rPr>
        <w:t>the </w:t>
      </w:r>
      <w:r>
        <w:rPr>
          <w:spacing w:val="-3"/>
          <w:sz w:val="21"/>
        </w:rPr>
        <w:t>control </w:t>
      </w:r>
      <w:r>
        <w:rPr>
          <w:sz w:val="21"/>
        </w:rPr>
        <w:t>of </w:t>
      </w:r>
      <w:r>
        <w:rPr>
          <w:spacing w:val="-3"/>
          <w:sz w:val="21"/>
        </w:rPr>
        <w:t>narcotic </w:t>
      </w:r>
      <w:r>
        <w:rPr>
          <w:sz w:val="21"/>
        </w:rPr>
        <w:t>drugs. The most </w:t>
      </w:r>
      <w:r>
        <w:rPr>
          <w:spacing w:val="-3"/>
          <w:sz w:val="21"/>
        </w:rPr>
        <w:t>significant for </w:t>
      </w:r>
      <w:r>
        <w:rPr>
          <w:sz w:val="21"/>
        </w:rPr>
        <w:t>a Victorian </w:t>
      </w:r>
      <w:r>
        <w:rPr>
          <w:spacing w:val="-3"/>
          <w:sz w:val="21"/>
        </w:rPr>
        <w:t>medicinal cannabis </w:t>
      </w:r>
      <w:r>
        <w:rPr>
          <w:sz w:val="21"/>
        </w:rPr>
        <w:t>scheme is the </w:t>
      </w:r>
      <w:r>
        <w:rPr>
          <w:i/>
          <w:spacing w:val="-3"/>
          <w:sz w:val="21"/>
        </w:rPr>
        <w:t>Single Convention </w:t>
      </w:r>
      <w:r>
        <w:rPr>
          <w:i/>
          <w:sz w:val="21"/>
        </w:rPr>
        <w:t>on </w:t>
      </w:r>
      <w:r>
        <w:rPr>
          <w:i/>
          <w:spacing w:val="-3"/>
          <w:sz w:val="21"/>
        </w:rPr>
        <w:t>Narcotic </w:t>
      </w:r>
      <w:r>
        <w:rPr>
          <w:i/>
          <w:sz w:val="21"/>
        </w:rPr>
        <w:t>Drugs </w:t>
      </w:r>
      <w:r>
        <w:rPr>
          <w:i/>
          <w:spacing w:val="-9"/>
          <w:sz w:val="21"/>
        </w:rPr>
        <w:t>1961</w:t>
      </w:r>
      <w:r>
        <w:rPr>
          <w:spacing w:val="-9"/>
          <w:sz w:val="21"/>
        </w:rPr>
        <w:t>.</w:t>
      </w:r>
      <w:r>
        <w:rPr>
          <w:spacing w:val="-9"/>
          <w:position w:val="7"/>
          <w:sz w:val="12"/>
        </w:rPr>
        <w:t>2 </w:t>
      </w:r>
      <w:r>
        <w:rPr>
          <w:sz w:val="21"/>
        </w:rPr>
        <w:t>The purpose of the </w:t>
      </w:r>
      <w:r>
        <w:rPr>
          <w:spacing w:val="-3"/>
          <w:sz w:val="21"/>
        </w:rPr>
        <w:t>Single </w:t>
      </w:r>
      <w:r>
        <w:rPr>
          <w:spacing w:val="-4"/>
          <w:sz w:val="21"/>
        </w:rPr>
        <w:t>Convention </w:t>
      </w:r>
      <w:r>
        <w:rPr>
          <w:sz w:val="21"/>
        </w:rPr>
        <w:t>on </w:t>
      </w:r>
      <w:r>
        <w:rPr>
          <w:spacing w:val="-3"/>
          <w:sz w:val="21"/>
        </w:rPr>
        <w:t>Narcotic </w:t>
      </w:r>
      <w:r>
        <w:rPr>
          <w:sz w:val="21"/>
        </w:rPr>
        <w:t>Drugs is </w:t>
      </w:r>
      <w:r>
        <w:rPr>
          <w:spacing w:val="-3"/>
          <w:sz w:val="21"/>
        </w:rPr>
        <w:t>to foster international </w:t>
      </w:r>
      <w:r>
        <w:rPr>
          <w:sz w:val="21"/>
        </w:rPr>
        <w:t>efforts </w:t>
      </w:r>
      <w:r>
        <w:rPr>
          <w:spacing w:val="-3"/>
          <w:sz w:val="21"/>
        </w:rPr>
        <w:t>against </w:t>
      </w:r>
      <w:r>
        <w:rPr>
          <w:sz w:val="21"/>
        </w:rPr>
        <w:t>the abuse of </w:t>
      </w:r>
      <w:r>
        <w:rPr>
          <w:spacing w:val="-3"/>
          <w:sz w:val="21"/>
        </w:rPr>
        <w:t>narcotic</w:t>
      </w:r>
      <w:r>
        <w:rPr>
          <w:spacing w:val="39"/>
          <w:sz w:val="21"/>
        </w:rPr>
        <w:t> </w:t>
      </w:r>
      <w:r>
        <w:rPr>
          <w:spacing w:val="-3"/>
          <w:sz w:val="21"/>
        </w:rPr>
        <w:t>drugs.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r>
        <w:rPr/>
        <w:pict>
          <v:line style="position:absolute;mso-position-horizontal-relative:page;mso-position-vertical-relative:paragraph;z-index:5096;mso-wrap-distance-left:0;mso-wrap-distance-right:0" from="79.787399pt,9.789561pt" to="514.905399pt,9.78956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10"/>
        <w:rPr>
          <w:sz w:val="35"/>
        </w:rPr>
      </w:pPr>
    </w:p>
    <w:p>
      <w:pPr>
        <w:pStyle w:val="Heading4"/>
        <w:spacing w:before="1"/>
        <w:ind w:left="720"/>
      </w:pPr>
      <w:r>
        <w:rPr>
          <w:color w:val="205128"/>
          <w:spacing w:val="-3"/>
          <w:w w:val="110"/>
        </w:rPr>
        <w:t>102</w:t>
      </w:r>
    </w:p>
    <w:p>
      <w:pPr>
        <w:pStyle w:val="ListParagraph"/>
        <w:numPr>
          <w:ilvl w:val="0"/>
          <w:numId w:val="67"/>
        </w:numPr>
        <w:tabs>
          <w:tab w:pos="1236" w:val="left" w:leader="none"/>
          <w:tab w:pos="1237" w:val="left" w:leader="none"/>
        </w:tabs>
        <w:spacing w:line="240" w:lineRule="auto" w:before="48" w:after="0"/>
        <w:ind w:left="1236" w:right="0" w:hanging="794"/>
        <w:jc w:val="left"/>
        <w:rPr>
          <w:sz w:val="13"/>
        </w:rPr>
      </w:pPr>
      <w:r>
        <w:rPr>
          <w:spacing w:val="-1"/>
          <w:w w:val="125"/>
          <w:sz w:val="13"/>
        </w:rPr>
        <w:br w:type="column"/>
      </w:r>
      <w:r>
        <w:rPr>
          <w:sz w:val="13"/>
        </w:rPr>
        <w:t>Cannabis</w:t>
      </w:r>
      <w:r>
        <w:rPr>
          <w:spacing w:val="6"/>
          <w:sz w:val="13"/>
        </w:rPr>
        <w:t> </w:t>
      </w:r>
      <w:r>
        <w:rPr>
          <w:sz w:val="13"/>
        </w:rPr>
        <w:t>is</w:t>
      </w:r>
      <w:r>
        <w:rPr>
          <w:spacing w:val="7"/>
          <w:sz w:val="13"/>
        </w:rPr>
        <w:t> </w:t>
      </w:r>
      <w:r>
        <w:rPr>
          <w:sz w:val="13"/>
        </w:rPr>
        <w:t>classified</w:t>
      </w:r>
      <w:r>
        <w:rPr>
          <w:spacing w:val="7"/>
          <w:sz w:val="13"/>
        </w:rPr>
        <w:t> </w:t>
      </w:r>
      <w:r>
        <w:rPr>
          <w:sz w:val="13"/>
        </w:rPr>
        <w:t>internationally</w:t>
      </w:r>
      <w:r>
        <w:rPr>
          <w:spacing w:val="7"/>
          <w:sz w:val="13"/>
        </w:rPr>
        <w:t> </w:t>
      </w:r>
      <w:r>
        <w:rPr>
          <w:sz w:val="13"/>
        </w:rPr>
        <w:t>as</w:t>
      </w:r>
      <w:r>
        <w:rPr>
          <w:spacing w:val="6"/>
          <w:sz w:val="13"/>
        </w:rPr>
        <w:t> </w:t>
      </w:r>
      <w:r>
        <w:rPr>
          <w:sz w:val="13"/>
        </w:rPr>
        <w:t>a</w:t>
      </w:r>
      <w:r>
        <w:rPr>
          <w:spacing w:val="7"/>
          <w:sz w:val="13"/>
        </w:rPr>
        <w:t> </w:t>
      </w:r>
      <w:r>
        <w:rPr>
          <w:sz w:val="13"/>
        </w:rPr>
        <w:t>narcotic</w:t>
      </w:r>
      <w:r>
        <w:rPr>
          <w:spacing w:val="7"/>
          <w:sz w:val="13"/>
        </w:rPr>
        <w:t> </w:t>
      </w:r>
      <w:r>
        <w:rPr>
          <w:sz w:val="13"/>
        </w:rPr>
        <w:t>drug.</w:t>
      </w:r>
    </w:p>
    <w:p>
      <w:pPr>
        <w:pStyle w:val="ListParagraph"/>
        <w:numPr>
          <w:ilvl w:val="0"/>
          <w:numId w:val="67"/>
        </w:numPr>
        <w:tabs>
          <w:tab w:pos="1236" w:val="left" w:leader="none"/>
          <w:tab w:pos="1237" w:val="left" w:leader="none"/>
        </w:tabs>
        <w:spacing w:line="240" w:lineRule="auto" w:before="1" w:after="0"/>
        <w:ind w:left="1236" w:right="1657" w:hanging="794"/>
        <w:jc w:val="left"/>
        <w:rPr>
          <w:sz w:val="13"/>
        </w:rPr>
      </w:pPr>
      <w:r>
        <w:rPr>
          <w:w w:val="105"/>
          <w:sz w:val="13"/>
        </w:rPr>
        <w:t>Opened for signature 30 March </w:t>
      </w:r>
      <w:r>
        <w:rPr>
          <w:spacing w:val="-3"/>
          <w:w w:val="105"/>
          <w:sz w:val="13"/>
        </w:rPr>
        <w:t>1961, </w:t>
      </w:r>
      <w:r>
        <w:rPr>
          <w:w w:val="105"/>
          <w:sz w:val="13"/>
        </w:rPr>
        <w:t>520 </w:t>
      </w:r>
      <w:r>
        <w:rPr>
          <w:spacing w:val="2"/>
          <w:w w:val="105"/>
          <w:sz w:val="13"/>
        </w:rPr>
        <w:t>UNTS </w:t>
      </w:r>
      <w:r>
        <w:rPr>
          <w:w w:val="105"/>
          <w:sz w:val="13"/>
        </w:rPr>
        <w:t>204 (entered into force </w:t>
      </w:r>
      <w:r>
        <w:rPr>
          <w:spacing w:val="-4"/>
          <w:w w:val="105"/>
          <w:sz w:val="13"/>
        </w:rPr>
        <w:t>13 </w:t>
      </w:r>
      <w:r>
        <w:rPr>
          <w:w w:val="105"/>
          <w:sz w:val="13"/>
        </w:rPr>
        <w:t>December </w:t>
      </w:r>
      <w:r>
        <w:rPr>
          <w:spacing w:val="2"/>
          <w:w w:val="105"/>
          <w:sz w:val="13"/>
        </w:rPr>
        <w:t>1964); </w:t>
      </w:r>
      <w:r>
        <w:rPr>
          <w:w w:val="105"/>
          <w:sz w:val="13"/>
        </w:rPr>
        <w:t>the other relevant conventions are the </w:t>
      </w:r>
      <w:r>
        <w:rPr>
          <w:i/>
          <w:w w:val="105"/>
          <w:sz w:val="13"/>
        </w:rPr>
        <w:t>Convention on Psychotropic Substances </w:t>
      </w:r>
      <w:r>
        <w:rPr>
          <w:i/>
          <w:spacing w:val="-6"/>
          <w:w w:val="105"/>
          <w:sz w:val="13"/>
        </w:rPr>
        <w:t>1971</w:t>
      </w:r>
      <w:r>
        <w:rPr>
          <w:spacing w:val="-6"/>
          <w:w w:val="105"/>
          <w:sz w:val="13"/>
        </w:rPr>
        <w:t>,  </w:t>
      </w:r>
      <w:r>
        <w:rPr>
          <w:spacing w:val="-3"/>
          <w:w w:val="105"/>
          <w:sz w:val="13"/>
        </w:rPr>
        <w:t>1019  </w:t>
      </w:r>
      <w:r>
        <w:rPr>
          <w:spacing w:val="2"/>
          <w:w w:val="105"/>
          <w:sz w:val="13"/>
        </w:rPr>
        <w:t>UNTS </w:t>
      </w:r>
      <w:r>
        <w:rPr>
          <w:spacing w:val="-3"/>
          <w:w w:val="105"/>
          <w:sz w:val="13"/>
        </w:rPr>
        <w:t>175  </w:t>
      </w:r>
      <w:r>
        <w:rPr>
          <w:w w:val="105"/>
          <w:sz w:val="13"/>
        </w:rPr>
        <w:t>(entered into force 16 August 1976), and the </w:t>
      </w:r>
      <w:r>
        <w:rPr>
          <w:i/>
          <w:w w:val="105"/>
          <w:sz w:val="13"/>
        </w:rPr>
        <w:t>Convention Against Illicit Traffic</w:t>
      </w:r>
      <w:r>
        <w:rPr>
          <w:i/>
          <w:spacing w:val="30"/>
          <w:w w:val="105"/>
          <w:sz w:val="13"/>
        </w:rPr>
        <w:t> </w:t>
      </w:r>
      <w:r>
        <w:rPr>
          <w:i/>
          <w:w w:val="105"/>
          <w:sz w:val="13"/>
        </w:rPr>
        <w:t>in</w:t>
      </w:r>
      <w:r>
        <w:rPr>
          <w:i/>
          <w:spacing w:val="3"/>
          <w:w w:val="105"/>
          <w:sz w:val="13"/>
        </w:rPr>
        <w:t> </w:t>
      </w:r>
      <w:r>
        <w:rPr>
          <w:i/>
          <w:w w:val="105"/>
          <w:sz w:val="13"/>
        </w:rPr>
        <w:t>Narcotic</w:t>
      </w:r>
      <w:r>
        <w:rPr>
          <w:i/>
          <w:spacing w:val="4"/>
          <w:w w:val="105"/>
          <w:sz w:val="13"/>
        </w:rPr>
        <w:t> </w:t>
      </w:r>
      <w:r>
        <w:rPr>
          <w:i/>
          <w:w w:val="105"/>
          <w:sz w:val="13"/>
        </w:rPr>
        <w:t>Drugs</w:t>
      </w:r>
      <w:r>
        <w:rPr>
          <w:i/>
          <w:spacing w:val="4"/>
          <w:w w:val="105"/>
          <w:sz w:val="13"/>
        </w:rPr>
        <w:t> </w:t>
      </w:r>
      <w:r>
        <w:rPr>
          <w:i/>
          <w:w w:val="105"/>
          <w:sz w:val="13"/>
        </w:rPr>
        <w:t>and</w:t>
      </w:r>
      <w:r>
        <w:rPr>
          <w:i/>
          <w:spacing w:val="4"/>
          <w:w w:val="105"/>
          <w:sz w:val="13"/>
        </w:rPr>
        <w:t> </w:t>
      </w:r>
      <w:r>
        <w:rPr>
          <w:i/>
          <w:w w:val="105"/>
          <w:sz w:val="13"/>
        </w:rPr>
        <w:t>Psychotropic</w:t>
      </w:r>
      <w:r>
        <w:rPr>
          <w:i/>
          <w:spacing w:val="4"/>
          <w:w w:val="105"/>
          <w:sz w:val="13"/>
        </w:rPr>
        <w:t> </w:t>
      </w:r>
      <w:r>
        <w:rPr>
          <w:i/>
          <w:w w:val="105"/>
          <w:sz w:val="13"/>
        </w:rPr>
        <w:t>Substances</w:t>
      </w:r>
      <w:r>
        <w:rPr>
          <w:i/>
          <w:spacing w:val="4"/>
          <w:w w:val="105"/>
          <w:sz w:val="13"/>
        </w:rPr>
        <w:t> </w:t>
      </w:r>
      <w:r>
        <w:rPr>
          <w:i/>
          <w:w w:val="105"/>
          <w:sz w:val="13"/>
        </w:rPr>
        <w:t>1988</w:t>
      </w:r>
      <w:r>
        <w:rPr>
          <w:w w:val="105"/>
          <w:sz w:val="13"/>
        </w:rPr>
        <w:t>,</w:t>
      </w:r>
      <w:r>
        <w:rPr>
          <w:spacing w:val="4"/>
          <w:w w:val="105"/>
          <w:sz w:val="13"/>
        </w:rPr>
        <w:t> </w:t>
      </w:r>
      <w:r>
        <w:rPr>
          <w:w w:val="105"/>
          <w:sz w:val="13"/>
        </w:rPr>
        <w:t>1582</w:t>
      </w:r>
      <w:r>
        <w:rPr>
          <w:spacing w:val="5"/>
          <w:w w:val="105"/>
          <w:sz w:val="13"/>
        </w:rPr>
        <w:t> </w:t>
      </w:r>
      <w:r>
        <w:rPr>
          <w:spacing w:val="2"/>
          <w:w w:val="105"/>
          <w:sz w:val="13"/>
        </w:rPr>
        <w:t>UNTS</w:t>
      </w:r>
      <w:r>
        <w:rPr>
          <w:spacing w:val="5"/>
          <w:w w:val="105"/>
          <w:sz w:val="13"/>
        </w:rPr>
        <w:t> </w:t>
      </w:r>
      <w:r>
        <w:rPr>
          <w:w w:val="105"/>
          <w:sz w:val="13"/>
        </w:rPr>
        <w:t>165</w:t>
      </w:r>
      <w:r>
        <w:rPr>
          <w:spacing w:val="5"/>
          <w:w w:val="105"/>
          <w:sz w:val="13"/>
        </w:rPr>
        <w:t> </w:t>
      </w:r>
      <w:r>
        <w:rPr>
          <w:w w:val="105"/>
          <w:sz w:val="13"/>
        </w:rPr>
        <w:t>(entered</w:t>
      </w:r>
      <w:r>
        <w:rPr>
          <w:spacing w:val="5"/>
          <w:w w:val="105"/>
          <w:sz w:val="13"/>
        </w:rPr>
        <w:t> </w:t>
      </w:r>
      <w:r>
        <w:rPr>
          <w:w w:val="105"/>
          <w:sz w:val="13"/>
        </w:rPr>
        <w:t>into</w:t>
      </w:r>
      <w:r>
        <w:rPr>
          <w:spacing w:val="5"/>
          <w:w w:val="105"/>
          <w:sz w:val="13"/>
        </w:rPr>
        <w:t> </w:t>
      </w:r>
      <w:r>
        <w:rPr>
          <w:w w:val="105"/>
          <w:sz w:val="13"/>
        </w:rPr>
        <w:t>force</w:t>
      </w:r>
      <w:r>
        <w:rPr>
          <w:spacing w:val="5"/>
          <w:w w:val="105"/>
          <w:sz w:val="13"/>
        </w:rPr>
        <w:t> </w:t>
      </w:r>
      <w:r>
        <w:rPr>
          <w:spacing w:val="-6"/>
          <w:w w:val="105"/>
          <w:sz w:val="13"/>
        </w:rPr>
        <w:t>11</w:t>
      </w:r>
      <w:r>
        <w:rPr>
          <w:spacing w:val="4"/>
          <w:w w:val="105"/>
          <w:sz w:val="13"/>
        </w:rPr>
        <w:t> </w:t>
      </w:r>
      <w:r>
        <w:rPr>
          <w:w w:val="105"/>
          <w:sz w:val="13"/>
        </w:rPr>
        <w:t>November</w:t>
      </w:r>
      <w:r>
        <w:rPr>
          <w:spacing w:val="5"/>
          <w:w w:val="105"/>
          <w:sz w:val="13"/>
        </w:rPr>
        <w:t> </w:t>
      </w:r>
      <w:r>
        <w:rPr>
          <w:spacing w:val="2"/>
          <w:w w:val="105"/>
          <w:sz w:val="13"/>
        </w:rPr>
        <w:t>1990).</w:t>
      </w:r>
    </w:p>
    <w:p>
      <w:pPr>
        <w:spacing w:after="0" w:line="240" w:lineRule="auto"/>
        <w:jc w:val="left"/>
        <w:rPr>
          <w:sz w:val="13"/>
        </w:rPr>
        <w:sectPr>
          <w:type w:val="continuous"/>
          <w:pgSz w:w="11910" w:h="16840"/>
          <w:pgMar w:top="2620" w:bottom="280" w:left="0" w:right="0"/>
          <w:cols w:num="2" w:equalWidth="0">
            <w:col w:w="1114" w:space="40"/>
            <w:col w:w="10756"/>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0" w:lineRule="auto" w:before="91" w:after="0"/>
        <w:ind w:left="2381" w:right="0" w:hanging="794"/>
        <w:jc w:val="left"/>
        <w:rPr>
          <w:sz w:val="21"/>
        </w:rPr>
      </w:pPr>
      <w:r>
        <w:rPr>
          <w:sz w:val="21"/>
        </w:rPr>
        <w:t>The </w:t>
      </w:r>
      <w:r>
        <w:rPr>
          <w:spacing w:val="-3"/>
          <w:sz w:val="21"/>
        </w:rPr>
        <w:t>Single </w:t>
      </w:r>
      <w:r>
        <w:rPr>
          <w:spacing w:val="-4"/>
          <w:sz w:val="21"/>
        </w:rPr>
        <w:t>Convention </w:t>
      </w:r>
      <w:r>
        <w:rPr>
          <w:sz w:val="21"/>
        </w:rPr>
        <w:t>on </w:t>
      </w:r>
      <w:r>
        <w:rPr>
          <w:spacing w:val="-3"/>
          <w:sz w:val="21"/>
        </w:rPr>
        <w:t>Narcotic </w:t>
      </w:r>
      <w:r>
        <w:rPr>
          <w:sz w:val="21"/>
        </w:rPr>
        <w:t>Drugs is </w:t>
      </w:r>
      <w:r>
        <w:rPr>
          <w:spacing w:val="-3"/>
          <w:sz w:val="21"/>
        </w:rPr>
        <w:t>administered</w:t>
      </w:r>
      <w:r>
        <w:rPr>
          <w:spacing w:val="-11"/>
          <w:sz w:val="21"/>
        </w:rPr>
        <w:t> </w:t>
      </w:r>
      <w:r>
        <w:rPr>
          <w:sz w:val="21"/>
        </w:rPr>
        <w:t>by two bodies:</w:t>
      </w:r>
    </w:p>
    <w:p>
      <w:pPr>
        <w:pStyle w:val="ListParagraph"/>
        <w:numPr>
          <w:ilvl w:val="2"/>
          <w:numId w:val="25"/>
        </w:numPr>
        <w:tabs>
          <w:tab w:pos="2721" w:val="left" w:leader="none"/>
          <w:tab w:pos="2722" w:val="left" w:leader="none"/>
        </w:tabs>
        <w:spacing w:line="242" w:lineRule="auto" w:before="124" w:after="0"/>
        <w:ind w:left="2721" w:right="1689" w:hanging="340"/>
        <w:jc w:val="left"/>
        <w:rPr>
          <w:sz w:val="12"/>
        </w:rPr>
      </w:pPr>
      <w:r>
        <w:rPr>
          <w:w w:val="105"/>
          <w:sz w:val="21"/>
        </w:rPr>
        <w:t>The </w:t>
      </w:r>
      <w:r>
        <w:rPr>
          <w:b/>
          <w:w w:val="105"/>
          <w:sz w:val="21"/>
        </w:rPr>
        <w:t>Commission on Narcotic Drugs of the Economic and Social Council of the United Nations </w:t>
      </w:r>
      <w:r>
        <w:rPr>
          <w:spacing w:val="-3"/>
          <w:w w:val="105"/>
          <w:sz w:val="21"/>
        </w:rPr>
        <w:t>may </w:t>
      </w:r>
      <w:r>
        <w:rPr>
          <w:spacing w:val="-4"/>
          <w:w w:val="105"/>
          <w:sz w:val="21"/>
        </w:rPr>
        <w:t>make </w:t>
      </w:r>
      <w:r>
        <w:rPr>
          <w:w w:val="105"/>
          <w:sz w:val="21"/>
        </w:rPr>
        <w:t>decisions about which substances </w:t>
      </w:r>
      <w:r>
        <w:rPr>
          <w:spacing w:val="-3"/>
          <w:w w:val="105"/>
          <w:sz w:val="21"/>
        </w:rPr>
        <w:t>are </w:t>
      </w:r>
      <w:r>
        <w:rPr>
          <w:w w:val="105"/>
          <w:sz w:val="21"/>
        </w:rPr>
        <w:t>encompassed by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and the </w:t>
      </w:r>
      <w:r>
        <w:rPr>
          <w:spacing w:val="-3"/>
          <w:w w:val="105"/>
          <w:sz w:val="21"/>
        </w:rPr>
        <w:t>controls that </w:t>
      </w:r>
      <w:r>
        <w:rPr>
          <w:w w:val="105"/>
          <w:sz w:val="21"/>
        </w:rPr>
        <w:t>apply </w:t>
      </w:r>
      <w:r>
        <w:rPr>
          <w:spacing w:val="-3"/>
          <w:w w:val="105"/>
          <w:sz w:val="21"/>
        </w:rPr>
        <w:t>to </w:t>
      </w:r>
      <w:r>
        <w:rPr>
          <w:w w:val="105"/>
          <w:sz w:val="21"/>
        </w:rPr>
        <w:t>them. It </w:t>
      </w:r>
      <w:r>
        <w:rPr>
          <w:spacing w:val="-3"/>
          <w:w w:val="105"/>
          <w:sz w:val="21"/>
        </w:rPr>
        <w:t>may </w:t>
      </w:r>
      <w:r>
        <w:rPr>
          <w:w w:val="105"/>
          <w:sz w:val="21"/>
        </w:rPr>
        <w:t>also </w:t>
      </w:r>
      <w:r>
        <w:rPr>
          <w:spacing w:val="-4"/>
          <w:w w:val="105"/>
          <w:sz w:val="21"/>
        </w:rPr>
        <w:t>make </w:t>
      </w:r>
      <w:r>
        <w:rPr>
          <w:spacing w:val="-3"/>
          <w:w w:val="105"/>
          <w:sz w:val="21"/>
        </w:rPr>
        <w:t>recommendations for implementing </w:t>
      </w:r>
      <w:r>
        <w:rPr>
          <w:w w:val="105"/>
          <w:sz w:val="21"/>
        </w:rPr>
        <w:t>the </w:t>
      </w:r>
      <w:r>
        <w:rPr>
          <w:spacing w:val="-3"/>
          <w:w w:val="105"/>
          <w:sz w:val="21"/>
        </w:rPr>
        <w:t>aims </w:t>
      </w:r>
      <w:r>
        <w:rPr>
          <w:w w:val="105"/>
          <w:sz w:val="21"/>
        </w:rPr>
        <w:t>and </w:t>
      </w:r>
      <w:r>
        <w:rPr>
          <w:spacing w:val="-3"/>
          <w:w w:val="105"/>
          <w:sz w:val="21"/>
        </w:rPr>
        <w:t>provisions </w:t>
      </w:r>
      <w:r>
        <w:rPr>
          <w:w w:val="105"/>
          <w:sz w:val="21"/>
        </w:rPr>
        <w:t>of the </w:t>
      </w:r>
      <w:r>
        <w:rPr>
          <w:spacing w:val="-3"/>
          <w:w w:val="105"/>
          <w:sz w:val="21"/>
        </w:rPr>
        <w:t>Single </w:t>
      </w:r>
      <w:r>
        <w:rPr>
          <w:spacing w:val="-4"/>
          <w:w w:val="105"/>
          <w:sz w:val="21"/>
        </w:rPr>
        <w:t>Convention </w:t>
      </w:r>
      <w:r>
        <w:rPr>
          <w:w w:val="105"/>
          <w:sz w:val="21"/>
        </w:rPr>
        <w:t>on </w:t>
      </w:r>
      <w:r>
        <w:rPr>
          <w:spacing w:val="-3"/>
          <w:w w:val="105"/>
          <w:sz w:val="21"/>
        </w:rPr>
        <w:t>Narcotic</w:t>
      </w:r>
      <w:r>
        <w:rPr>
          <w:spacing w:val="20"/>
          <w:w w:val="105"/>
          <w:sz w:val="21"/>
        </w:rPr>
        <w:t> </w:t>
      </w:r>
      <w:r>
        <w:rPr>
          <w:w w:val="105"/>
          <w:sz w:val="21"/>
        </w:rPr>
        <w:t>Drugs.</w:t>
      </w:r>
      <w:r>
        <w:rPr>
          <w:w w:val="105"/>
          <w:position w:val="7"/>
          <w:sz w:val="12"/>
        </w:rPr>
        <w:t>3</w:t>
      </w:r>
    </w:p>
    <w:p>
      <w:pPr>
        <w:pStyle w:val="ListParagraph"/>
        <w:numPr>
          <w:ilvl w:val="2"/>
          <w:numId w:val="25"/>
        </w:numPr>
        <w:tabs>
          <w:tab w:pos="2721" w:val="left" w:leader="none"/>
          <w:tab w:pos="2722" w:val="left" w:leader="none"/>
        </w:tabs>
        <w:spacing w:line="242" w:lineRule="auto" w:before="91" w:after="0"/>
        <w:ind w:left="2721" w:right="1786" w:hanging="340"/>
        <w:jc w:val="left"/>
        <w:rPr>
          <w:sz w:val="12"/>
        </w:rPr>
      </w:pPr>
      <w:r>
        <w:rPr>
          <w:w w:val="105"/>
          <w:sz w:val="21"/>
        </w:rPr>
        <w:t>The </w:t>
      </w:r>
      <w:r>
        <w:rPr>
          <w:b/>
          <w:w w:val="105"/>
          <w:sz w:val="21"/>
        </w:rPr>
        <w:t>International Narcotics Control Board </w:t>
      </w:r>
      <w:r>
        <w:rPr>
          <w:w w:val="105"/>
          <w:sz w:val="21"/>
        </w:rPr>
        <w:t>comprises  </w:t>
      </w:r>
      <w:r>
        <w:rPr>
          <w:spacing w:val="-12"/>
          <w:w w:val="105"/>
          <w:sz w:val="21"/>
        </w:rPr>
        <w:t>11  </w:t>
      </w:r>
      <w:r>
        <w:rPr>
          <w:w w:val="105"/>
          <w:sz w:val="21"/>
        </w:rPr>
        <w:t>members  elected  by the </w:t>
      </w:r>
      <w:r>
        <w:rPr>
          <w:spacing w:val="-3"/>
          <w:w w:val="105"/>
          <w:sz w:val="21"/>
        </w:rPr>
        <w:t>Economic </w:t>
      </w:r>
      <w:r>
        <w:rPr>
          <w:w w:val="105"/>
          <w:sz w:val="21"/>
        </w:rPr>
        <w:t>and Social </w:t>
      </w:r>
      <w:r>
        <w:rPr>
          <w:spacing w:val="-4"/>
          <w:w w:val="105"/>
          <w:sz w:val="21"/>
        </w:rPr>
        <w:t>Council </w:t>
      </w:r>
      <w:r>
        <w:rPr>
          <w:w w:val="105"/>
          <w:sz w:val="21"/>
        </w:rPr>
        <w:t>of the </w:t>
      </w:r>
      <w:r>
        <w:rPr>
          <w:spacing w:val="-3"/>
          <w:w w:val="105"/>
          <w:sz w:val="21"/>
        </w:rPr>
        <w:t>United </w:t>
      </w:r>
      <w:r>
        <w:rPr>
          <w:w w:val="105"/>
          <w:sz w:val="21"/>
        </w:rPr>
        <w:t>Nations. It imposes quotas on the production</w:t>
      </w:r>
      <w:r>
        <w:rPr>
          <w:spacing w:val="-7"/>
          <w:w w:val="105"/>
          <w:sz w:val="21"/>
        </w:rPr>
        <w:t> </w:t>
      </w:r>
      <w:r>
        <w:rPr>
          <w:w w:val="105"/>
          <w:sz w:val="21"/>
        </w:rPr>
        <w:t>of</w:t>
      </w:r>
      <w:r>
        <w:rPr>
          <w:spacing w:val="-7"/>
          <w:w w:val="105"/>
          <w:sz w:val="21"/>
        </w:rPr>
        <w:t> </w:t>
      </w:r>
      <w:r>
        <w:rPr>
          <w:spacing w:val="-3"/>
          <w:w w:val="105"/>
          <w:sz w:val="21"/>
        </w:rPr>
        <w:t>narcotic</w:t>
      </w:r>
      <w:r>
        <w:rPr>
          <w:spacing w:val="-7"/>
          <w:w w:val="105"/>
          <w:sz w:val="21"/>
        </w:rPr>
        <w:t> </w:t>
      </w:r>
      <w:r>
        <w:rPr>
          <w:w w:val="105"/>
          <w:sz w:val="21"/>
        </w:rPr>
        <w:t>drugs</w:t>
      </w:r>
      <w:r>
        <w:rPr>
          <w:spacing w:val="-7"/>
          <w:w w:val="105"/>
          <w:sz w:val="21"/>
        </w:rPr>
        <w:t> </w:t>
      </w:r>
      <w:r>
        <w:rPr>
          <w:w w:val="105"/>
          <w:sz w:val="21"/>
        </w:rPr>
        <w:t>in</w:t>
      </w:r>
      <w:r>
        <w:rPr>
          <w:spacing w:val="-7"/>
          <w:w w:val="105"/>
          <w:sz w:val="21"/>
        </w:rPr>
        <w:t> </w:t>
      </w:r>
      <w:r>
        <w:rPr>
          <w:w w:val="105"/>
          <w:sz w:val="21"/>
        </w:rPr>
        <w:t>each</w:t>
      </w:r>
      <w:r>
        <w:rPr>
          <w:spacing w:val="-7"/>
          <w:w w:val="105"/>
          <w:sz w:val="21"/>
        </w:rPr>
        <w:t> </w:t>
      </w:r>
      <w:r>
        <w:rPr>
          <w:spacing w:val="-3"/>
          <w:w w:val="105"/>
          <w:sz w:val="21"/>
        </w:rPr>
        <w:t>country,</w:t>
      </w:r>
      <w:r>
        <w:rPr>
          <w:spacing w:val="-7"/>
          <w:w w:val="105"/>
          <w:sz w:val="21"/>
        </w:rPr>
        <w:t> </w:t>
      </w:r>
      <w:r>
        <w:rPr>
          <w:w w:val="105"/>
          <w:sz w:val="21"/>
        </w:rPr>
        <w:t>based</w:t>
      </w:r>
      <w:r>
        <w:rPr>
          <w:spacing w:val="-6"/>
          <w:w w:val="105"/>
          <w:sz w:val="21"/>
        </w:rPr>
        <w:t> </w:t>
      </w:r>
      <w:r>
        <w:rPr>
          <w:w w:val="105"/>
          <w:sz w:val="21"/>
        </w:rPr>
        <w:t>on</w:t>
      </w:r>
      <w:r>
        <w:rPr>
          <w:spacing w:val="-7"/>
          <w:w w:val="105"/>
          <w:sz w:val="21"/>
        </w:rPr>
        <w:t> </w:t>
      </w:r>
      <w:r>
        <w:rPr>
          <w:spacing w:val="-2"/>
          <w:w w:val="105"/>
          <w:sz w:val="21"/>
        </w:rPr>
        <w:t>estimates</w:t>
      </w:r>
      <w:r>
        <w:rPr>
          <w:spacing w:val="-7"/>
          <w:w w:val="105"/>
          <w:sz w:val="21"/>
        </w:rPr>
        <w:t> </w:t>
      </w:r>
      <w:r>
        <w:rPr>
          <w:w w:val="105"/>
          <w:sz w:val="21"/>
        </w:rPr>
        <w:t>provided</w:t>
      </w:r>
      <w:r>
        <w:rPr>
          <w:spacing w:val="-7"/>
          <w:w w:val="105"/>
          <w:sz w:val="21"/>
        </w:rPr>
        <w:t> </w:t>
      </w:r>
      <w:r>
        <w:rPr>
          <w:spacing w:val="-3"/>
          <w:w w:val="105"/>
          <w:sz w:val="21"/>
        </w:rPr>
        <w:t>to</w:t>
      </w:r>
      <w:r>
        <w:rPr>
          <w:spacing w:val="-7"/>
          <w:w w:val="105"/>
          <w:sz w:val="21"/>
        </w:rPr>
        <w:t> </w:t>
      </w:r>
      <w:r>
        <w:rPr>
          <w:w w:val="105"/>
          <w:sz w:val="21"/>
        </w:rPr>
        <w:t>it,</w:t>
      </w:r>
      <w:r>
        <w:rPr>
          <w:spacing w:val="-7"/>
          <w:w w:val="105"/>
          <w:sz w:val="21"/>
        </w:rPr>
        <w:t> </w:t>
      </w:r>
      <w:r>
        <w:rPr>
          <w:w w:val="105"/>
          <w:sz w:val="21"/>
        </w:rPr>
        <w:t>and monitors </w:t>
      </w:r>
      <w:r>
        <w:rPr>
          <w:spacing w:val="-3"/>
          <w:w w:val="105"/>
          <w:sz w:val="21"/>
        </w:rPr>
        <w:t>compliance </w:t>
      </w:r>
      <w:r>
        <w:rPr>
          <w:w w:val="105"/>
          <w:sz w:val="21"/>
        </w:rPr>
        <w:t>both with these quotas and with the </w:t>
      </w:r>
      <w:r>
        <w:rPr>
          <w:spacing w:val="-3"/>
          <w:w w:val="105"/>
          <w:sz w:val="21"/>
        </w:rPr>
        <w:t>provisions </w:t>
      </w:r>
      <w:r>
        <w:rPr>
          <w:w w:val="105"/>
          <w:sz w:val="21"/>
        </w:rPr>
        <w:t>of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It can call upon a </w:t>
      </w:r>
      <w:r>
        <w:rPr>
          <w:spacing w:val="-3"/>
          <w:w w:val="105"/>
          <w:sz w:val="21"/>
        </w:rPr>
        <w:t>government that </w:t>
      </w:r>
      <w:r>
        <w:rPr>
          <w:spacing w:val="-2"/>
          <w:w w:val="105"/>
          <w:sz w:val="21"/>
        </w:rPr>
        <w:t>has not </w:t>
      </w:r>
      <w:r>
        <w:rPr>
          <w:spacing w:val="-3"/>
          <w:w w:val="105"/>
          <w:sz w:val="21"/>
        </w:rPr>
        <w:t>complied to </w:t>
      </w:r>
      <w:r>
        <w:rPr>
          <w:w w:val="105"/>
          <w:sz w:val="21"/>
        </w:rPr>
        <w:t>adopt </w:t>
      </w:r>
      <w:r>
        <w:rPr>
          <w:spacing w:val="-3"/>
          <w:w w:val="105"/>
          <w:sz w:val="21"/>
        </w:rPr>
        <w:t>remedial</w:t>
      </w:r>
      <w:r>
        <w:rPr>
          <w:spacing w:val="18"/>
          <w:w w:val="105"/>
          <w:sz w:val="21"/>
        </w:rPr>
        <w:t> </w:t>
      </w:r>
      <w:r>
        <w:rPr>
          <w:spacing w:val="-3"/>
          <w:w w:val="105"/>
          <w:sz w:val="21"/>
        </w:rPr>
        <w:t>measures.</w:t>
      </w:r>
      <w:r>
        <w:rPr>
          <w:spacing w:val="-3"/>
          <w:w w:val="105"/>
          <w:position w:val="7"/>
          <w:sz w:val="12"/>
        </w:rPr>
        <w:t>4</w:t>
      </w:r>
    </w:p>
    <w:p>
      <w:pPr>
        <w:pStyle w:val="Heading5"/>
        <w:spacing w:before="122"/>
      </w:pPr>
      <w:r>
        <w:rPr>
          <w:w w:val="115"/>
        </w:rPr>
        <w:t>General obligations and control measures</w:t>
      </w:r>
    </w:p>
    <w:p>
      <w:pPr>
        <w:pStyle w:val="ListParagraph"/>
        <w:numPr>
          <w:ilvl w:val="1"/>
          <w:numId w:val="25"/>
        </w:numPr>
        <w:tabs>
          <w:tab w:pos="2381" w:val="left" w:leader="none"/>
          <w:tab w:pos="2382" w:val="left" w:leader="none"/>
        </w:tabs>
        <w:spacing w:line="242" w:lineRule="auto" w:before="142" w:after="0"/>
        <w:ind w:left="2381" w:right="2197" w:hanging="794"/>
        <w:jc w:val="left"/>
        <w:rPr>
          <w:sz w:val="21"/>
        </w:rPr>
      </w:pPr>
      <w:r>
        <w:rPr>
          <w:sz w:val="21"/>
        </w:rPr>
        <w:t>Among other </w:t>
      </w:r>
      <w:r>
        <w:rPr>
          <w:spacing w:val="-3"/>
          <w:sz w:val="21"/>
        </w:rPr>
        <w:t>things, signatories to </w:t>
      </w:r>
      <w:r>
        <w:rPr>
          <w:sz w:val="21"/>
        </w:rPr>
        <w:t>the </w:t>
      </w:r>
      <w:r>
        <w:rPr>
          <w:spacing w:val="-3"/>
          <w:sz w:val="21"/>
        </w:rPr>
        <w:t>Single </w:t>
      </w:r>
      <w:r>
        <w:rPr>
          <w:spacing w:val="-4"/>
          <w:sz w:val="21"/>
        </w:rPr>
        <w:t>Convention </w:t>
      </w:r>
      <w:r>
        <w:rPr>
          <w:sz w:val="21"/>
        </w:rPr>
        <w:t>on </w:t>
      </w:r>
      <w:r>
        <w:rPr>
          <w:spacing w:val="-3"/>
          <w:sz w:val="21"/>
        </w:rPr>
        <w:t>Narcotic </w:t>
      </w:r>
      <w:r>
        <w:rPr>
          <w:sz w:val="21"/>
        </w:rPr>
        <w:t>Drugs </w:t>
      </w:r>
      <w:r>
        <w:rPr>
          <w:spacing w:val="-3"/>
          <w:sz w:val="21"/>
        </w:rPr>
        <w:t>have </w:t>
      </w:r>
      <w:r>
        <w:rPr>
          <w:sz w:val="21"/>
        </w:rPr>
        <w:t>a general</w:t>
      </w:r>
      <w:r>
        <w:rPr>
          <w:spacing w:val="18"/>
          <w:sz w:val="21"/>
        </w:rPr>
        <w:t> </w:t>
      </w:r>
      <w:r>
        <w:rPr>
          <w:spacing w:val="-3"/>
          <w:sz w:val="21"/>
        </w:rPr>
        <w:t>obligation</w:t>
      </w:r>
      <w:r>
        <w:rPr>
          <w:spacing w:val="18"/>
          <w:sz w:val="21"/>
        </w:rPr>
        <w:t> </w:t>
      </w:r>
      <w:r>
        <w:rPr>
          <w:spacing w:val="-3"/>
          <w:sz w:val="21"/>
        </w:rPr>
        <w:t>to</w:t>
      </w:r>
      <w:r>
        <w:rPr>
          <w:spacing w:val="18"/>
          <w:sz w:val="21"/>
        </w:rPr>
        <w:t> </w:t>
      </w:r>
      <w:r>
        <w:rPr>
          <w:spacing w:val="-3"/>
          <w:sz w:val="21"/>
        </w:rPr>
        <w:t>take</w:t>
      </w:r>
      <w:r>
        <w:rPr>
          <w:spacing w:val="19"/>
          <w:sz w:val="21"/>
        </w:rPr>
        <w:t> </w:t>
      </w:r>
      <w:r>
        <w:rPr>
          <w:sz w:val="21"/>
        </w:rPr>
        <w:t>necessary</w:t>
      </w:r>
      <w:r>
        <w:rPr>
          <w:spacing w:val="18"/>
          <w:sz w:val="21"/>
        </w:rPr>
        <w:t> </w:t>
      </w:r>
      <w:r>
        <w:rPr>
          <w:spacing w:val="-3"/>
          <w:sz w:val="21"/>
        </w:rPr>
        <w:t>legislative</w:t>
      </w:r>
      <w:r>
        <w:rPr>
          <w:spacing w:val="18"/>
          <w:sz w:val="21"/>
        </w:rPr>
        <w:t> </w:t>
      </w:r>
      <w:r>
        <w:rPr>
          <w:sz w:val="21"/>
        </w:rPr>
        <w:t>and</w:t>
      </w:r>
      <w:r>
        <w:rPr>
          <w:spacing w:val="18"/>
          <w:sz w:val="21"/>
        </w:rPr>
        <w:t> </w:t>
      </w:r>
      <w:r>
        <w:rPr>
          <w:spacing w:val="-3"/>
          <w:sz w:val="21"/>
        </w:rPr>
        <w:t>administrative</w:t>
      </w:r>
      <w:r>
        <w:rPr>
          <w:spacing w:val="19"/>
          <w:sz w:val="21"/>
        </w:rPr>
        <w:t> </w:t>
      </w:r>
      <w:r>
        <w:rPr>
          <w:spacing w:val="-3"/>
          <w:sz w:val="21"/>
        </w:rPr>
        <w:t>measures</w:t>
      </w:r>
      <w:r>
        <w:rPr>
          <w:spacing w:val="18"/>
          <w:sz w:val="21"/>
        </w:rPr>
        <w:t> </w:t>
      </w:r>
      <w:r>
        <w:rPr>
          <w:sz w:val="21"/>
        </w:rPr>
        <w:t>to:</w:t>
      </w:r>
    </w:p>
    <w:p>
      <w:pPr>
        <w:spacing w:line="254" w:lineRule="auto" w:before="132"/>
        <w:ind w:left="2834" w:right="1603" w:firstLine="0"/>
        <w:jc w:val="left"/>
        <w:rPr>
          <w:sz w:val="11"/>
        </w:rPr>
      </w:pPr>
      <w:r>
        <w:rPr>
          <w:w w:val="105"/>
          <w:sz w:val="20"/>
        </w:rPr>
        <w:t>limit </w:t>
      </w:r>
      <w:r>
        <w:rPr>
          <w:spacing w:val="-3"/>
          <w:w w:val="105"/>
          <w:sz w:val="20"/>
        </w:rPr>
        <w:t>exclusively </w:t>
      </w:r>
      <w:r>
        <w:rPr>
          <w:w w:val="105"/>
          <w:sz w:val="20"/>
        </w:rPr>
        <w:t>to medical and scientific purposes the production, </w:t>
      </w:r>
      <w:r>
        <w:rPr>
          <w:spacing w:val="-3"/>
          <w:w w:val="105"/>
          <w:sz w:val="20"/>
        </w:rPr>
        <w:t>manufacture, </w:t>
      </w:r>
      <w:r>
        <w:rPr>
          <w:w w:val="105"/>
          <w:sz w:val="20"/>
        </w:rPr>
        <w:t>export, import, distribution </w:t>
      </w:r>
      <w:r>
        <w:rPr>
          <w:spacing w:val="-5"/>
          <w:w w:val="105"/>
          <w:sz w:val="20"/>
        </w:rPr>
        <w:t>of, </w:t>
      </w:r>
      <w:r>
        <w:rPr>
          <w:w w:val="105"/>
          <w:sz w:val="20"/>
        </w:rPr>
        <w:t>trade </w:t>
      </w:r>
      <w:r>
        <w:rPr>
          <w:spacing w:val="-3"/>
          <w:w w:val="105"/>
          <w:sz w:val="20"/>
        </w:rPr>
        <w:t>in, </w:t>
      </w:r>
      <w:r>
        <w:rPr>
          <w:w w:val="105"/>
          <w:sz w:val="20"/>
        </w:rPr>
        <w:t>use and possession of drugs.</w:t>
      </w:r>
      <w:r>
        <w:rPr>
          <w:w w:val="105"/>
          <w:position w:val="7"/>
          <w:sz w:val="11"/>
        </w:rPr>
        <w:t>5</w:t>
      </w:r>
    </w:p>
    <w:p>
      <w:pPr>
        <w:pStyle w:val="ListParagraph"/>
        <w:numPr>
          <w:ilvl w:val="1"/>
          <w:numId w:val="25"/>
        </w:numPr>
        <w:tabs>
          <w:tab w:pos="2381" w:val="left" w:leader="none"/>
          <w:tab w:pos="2382" w:val="left" w:leader="none"/>
        </w:tabs>
        <w:spacing w:line="242" w:lineRule="auto" w:before="113" w:after="0"/>
        <w:ind w:left="2381" w:right="1593" w:hanging="794"/>
        <w:jc w:val="left"/>
        <w:rPr>
          <w:sz w:val="21"/>
        </w:rPr>
      </w:pPr>
      <w:r>
        <w:rPr>
          <w:w w:val="105"/>
          <w:sz w:val="21"/>
        </w:rPr>
        <w:t>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categorises the drugs </w:t>
      </w:r>
      <w:r>
        <w:rPr>
          <w:spacing w:val="-3"/>
          <w:w w:val="105"/>
          <w:sz w:val="21"/>
        </w:rPr>
        <w:t>to </w:t>
      </w:r>
      <w:r>
        <w:rPr>
          <w:w w:val="105"/>
          <w:sz w:val="21"/>
        </w:rPr>
        <w:t>which it applies </w:t>
      </w:r>
      <w:r>
        <w:rPr>
          <w:spacing w:val="-4"/>
          <w:w w:val="105"/>
          <w:sz w:val="21"/>
        </w:rPr>
        <w:t>into </w:t>
      </w:r>
      <w:r>
        <w:rPr>
          <w:spacing w:val="-3"/>
          <w:w w:val="105"/>
          <w:sz w:val="21"/>
        </w:rPr>
        <w:t>four </w:t>
      </w:r>
      <w:r>
        <w:rPr>
          <w:w w:val="105"/>
          <w:sz w:val="21"/>
        </w:rPr>
        <w:t>schedules and sets out </w:t>
      </w:r>
      <w:r>
        <w:rPr>
          <w:spacing w:val="-3"/>
          <w:w w:val="105"/>
          <w:sz w:val="21"/>
        </w:rPr>
        <w:t>control measures that </w:t>
      </w:r>
      <w:r>
        <w:rPr>
          <w:w w:val="105"/>
          <w:sz w:val="21"/>
        </w:rPr>
        <w:t>apply </w:t>
      </w:r>
      <w:r>
        <w:rPr>
          <w:spacing w:val="-3"/>
          <w:w w:val="105"/>
          <w:sz w:val="21"/>
        </w:rPr>
        <w:t>generally to </w:t>
      </w:r>
      <w:r>
        <w:rPr>
          <w:w w:val="105"/>
          <w:sz w:val="21"/>
        </w:rPr>
        <w:t>them, depending upon their </w:t>
      </w:r>
      <w:r>
        <w:rPr>
          <w:spacing w:val="-3"/>
          <w:w w:val="105"/>
          <w:sz w:val="21"/>
        </w:rPr>
        <w:t>category. </w:t>
      </w:r>
      <w:r>
        <w:rPr>
          <w:w w:val="105"/>
          <w:sz w:val="21"/>
        </w:rPr>
        <w:t>Some </w:t>
      </w:r>
      <w:r>
        <w:rPr>
          <w:spacing w:val="-3"/>
          <w:w w:val="105"/>
          <w:sz w:val="21"/>
        </w:rPr>
        <w:t>additional measures are </w:t>
      </w:r>
      <w:r>
        <w:rPr>
          <w:w w:val="105"/>
          <w:sz w:val="21"/>
        </w:rPr>
        <w:t>specific </w:t>
      </w:r>
      <w:r>
        <w:rPr>
          <w:spacing w:val="-3"/>
          <w:w w:val="105"/>
          <w:sz w:val="21"/>
        </w:rPr>
        <w:t>to </w:t>
      </w:r>
      <w:r>
        <w:rPr>
          <w:w w:val="105"/>
          <w:sz w:val="21"/>
        </w:rPr>
        <w:t>particular drugs. </w:t>
      </w:r>
      <w:r>
        <w:rPr>
          <w:spacing w:val="-3"/>
          <w:w w:val="105"/>
          <w:sz w:val="21"/>
        </w:rPr>
        <w:t>Cannabis,</w:t>
      </w:r>
      <w:r>
        <w:rPr>
          <w:spacing w:val="-3"/>
          <w:w w:val="105"/>
          <w:position w:val="7"/>
          <w:sz w:val="12"/>
        </w:rPr>
        <w:t>6</w:t>
      </w:r>
      <w:r>
        <w:rPr>
          <w:spacing w:val="-3"/>
          <w:w w:val="105"/>
          <w:sz w:val="12"/>
        </w:rPr>
        <w:t> </w:t>
      </w:r>
      <w:r>
        <w:rPr>
          <w:spacing w:val="-3"/>
          <w:w w:val="105"/>
          <w:sz w:val="21"/>
        </w:rPr>
        <w:t>cannabis </w:t>
      </w:r>
      <w:r>
        <w:rPr>
          <w:spacing w:val="-4"/>
          <w:w w:val="105"/>
          <w:sz w:val="21"/>
        </w:rPr>
        <w:t>resin,</w:t>
      </w:r>
      <w:r>
        <w:rPr>
          <w:spacing w:val="-4"/>
          <w:w w:val="105"/>
          <w:position w:val="7"/>
          <w:sz w:val="12"/>
        </w:rPr>
        <w:t>7 </w:t>
      </w:r>
      <w:r>
        <w:rPr>
          <w:w w:val="105"/>
          <w:sz w:val="21"/>
        </w:rPr>
        <w:t>the </w:t>
      </w:r>
      <w:r>
        <w:rPr>
          <w:spacing w:val="-3"/>
          <w:w w:val="105"/>
          <w:sz w:val="21"/>
        </w:rPr>
        <w:t>cannabis </w:t>
      </w:r>
      <w:r>
        <w:rPr>
          <w:w w:val="105"/>
          <w:sz w:val="21"/>
        </w:rPr>
        <w:t>plant,</w:t>
      </w:r>
      <w:r>
        <w:rPr>
          <w:w w:val="105"/>
          <w:position w:val="7"/>
          <w:sz w:val="12"/>
        </w:rPr>
        <w:t>8 </w:t>
      </w:r>
      <w:r>
        <w:rPr>
          <w:w w:val="105"/>
          <w:sz w:val="21"/>
        </w:rPr>
        <w:t>and </w:t>
      </w:r>
      <w:r>
        <w:rPr>
          <w:spacing w:val="-3"/>
          <w:w w:val="105"/>
          <w:sz w:val="21"/>
        </w:rPr>
        <w:t>cannabis leaves</w:t>
      </w:r>
      <w:r>
        <w:rPr>
          <w:spacing w:val="-3"/>
          <w:w w:val="105"/>
          <w:position w:val="7"/>
          <w:sz w:val="12"/>
        </w:rPr>
        <w:t>9 </w:t>
      </w:r>
      <w:r>
        <w:rPr>
          <w:spacing w:val="-3"/>
          <w:w w:val="105"/>
          <w:sz w:val="21"/>
        </w:rPr>
        <w:t>are </w:t>
      </w:r>
      <w:r>
        <w:rPr>
          <w:w w:val="105"/>
          <w:sz w:val="21"/>
        </w:rPr>
        <w:t>the subject of </w:t>
      </w:r>
      <w:r>
        <w:rPr>
          <w:spacing w:val="-3"/>
          <w:w w:val="105"/>
          <w:sz w:val="21"/>
        </w:rPr>
        <w:t>controls </w:t>
      </w:r>
      <w:r>
        <w:rPr>
          <w:w w:val="105"/>
          <w:sz w:val="21"/>
        </w:rPr>
        <w:t>under the</w:t>
      </w:r>
      <w:r>
        <w:rPr>
          <w:spacing w:val="5"/>
          <w:w w:val="105"/>
          <w:sz w:val="21"/>
        </w:rPr>
        <w:t> </w:t>
      </w:r>
      <w:r>
        <w:rPr>
          <w:spacing w:val="-4"/>
          <w:w w:val="105"/>
          <w:sz w:val="21"/>
        </w:rPr>
        <w:t>Convention.</w:t>
      </w:r>
    </w:p>
    <w:p>
      <w:pPr>
        <w:pStyle w:val="ListParagraph"/>
        <w:numPr>
          <w:ilvl w:val="1"/>
          <w:numId w:val="25"/>
        </w:numPr>
        <w:tabs>
          <w:tab w:pos="2380" w:val="left" w:leader="none"/>
          <w:tab w:pos="2382" w:val="left" w:leader="none"/>
        </w:tabs>
        <w:spacing w:line="242" w:lineRule="auto" w:before="125" w:after="0"/>
        <w:ind w:left="2381" w:right="1600" w:hanging="794"/>
        <w:jc w:val="left"/>
        <w:rPr>
          <w:sz w:val="12"/>
        </w:rPr>
      </w:pPr>
      <w:r>
        <w:rPr>
          <w:w w:val="105"/>
          <w:sz w:val="21"/>
        </w:rPr>
        <w:t>The</w:t>
      </w:r>
      <w:r>
        <w:rPr>
          <w:spacing w:val="-8"/>
          <w:w w:val="105"/>
          <w:sz w:val="21"/>
        </w:rPr>
        <w:t> </w:t>
      </w:r>
      <w:r>
        <w:rPr>
          <w:w w:val="105"/>
          <w:sz w:val="21"/>
        </w:rPr>
        <w:t>general</w:t>
      </w:r>
      <w:r>
        <w:rPr>
          <w:spacing w:val="-8"/>
          <w:w w:val="105"/>
          <w:sz w:val="21"/>
        </w:rPr>
        <w:t> </w:t>
      </w:r>
      <w:r>
        <w:rPr>
          <w:spacing w:val="-3"/>
          <w:w w:val="105"/>
          <w:sz w:val="21"/>
        </w:rPr>
        <w:t>control</w:t>
      </w:r>
      <w:r>
        <w:rPr>
          <w:spacing w:val="-8"/>
          <w:w w:val="105"/>
          <w:sz w:val="21"/>
        </w:rPr>
        <w:t> </w:t>
      </w:r>
      <w:r>
        <w:rPr>
          <w:spacing w:val="-3"/>
          <w:w w:val="105"/>
          <w:sz w:val="21"/>
        </w:rPr>
        <w:t>measures</w:t>
      </w:r>
      <w:r>
        <w:rPr>
          <w:spacing w:val="-8"/>
          <w:w w:val="105"/>
          <w:sz w:val="21"/>
        </w:rPr>
        <w:t> </w:t>
      </w:r>
      <w:r>
        <w:rPr>
          <w:w w:val="105"/>
          <w:sz w:val="21"/>
        </w:rPr>
        <w:t>apply</w:t>
      </w:r>
      <w:r>
        <w:rPr>
          <w:spacing w:val="-7"/>
          <w:w w:val="105"/>
          <w:sz w:val="21"/>
        </w:rPr>
        <w:t> </w:t>
      </w:r>
      <w:r>
        <w:rPr>
          <w:spacing w:val="-3"/>
          <w:w w:val="105"/>
          <w:sz w:val="21"/>
        </w:rPr>
        <w:t>to</w:t>
      </w:r>
      <w:r>
        <w:rPr>
          <w:spacing w:val="-8"/>
          <w:w w:val="105"/>
          <w:sz w:val="21"/>
        </w:rPr>
        <w:t> </w:t>
      </w:r>
      <w:r>
        <w:rPr>
          <w:spacing w:val="-3"/>
          <w:w w:val="105"/>
          <w:sz w:val="21"/>
        </w:rPr>
        <w:t>cannabis,</w:t>
      </w:r>
      <w:r>
        <w:rPr>
          <w:spacing w:val="-8"/>
          <w:w w:val="105"/>
          <w:sz w:val="21"/>
        </w:rPr>
        <w:t> </w:t>
      </w:r>
      <w:r>
        <w:rPr>
          <w:spacing w:val="-3"/>
          <w:w w:val="105"/>
          <w:sz w:val="21"/>
        </w:rPr>
        <w:t>cannabis</w:t>
      </w:r>
      <w:r>
        <w:rPr>
          <w:spacing w:val="-8"/>
          <w:w w:val="105"/>
          <w:sz w:val="21"/>
        </w:rPr>
        <w:t> </w:t>
      </w:r>
      <w:r>
        <w:rPr>
          <w:spacing w:val="-3"/>
          <w:w w:val="105"/>
          <w:sz w:val="21"/>
        </w:rPr>
        <w:t>resin,</w:t>
      </w:r>
      <w:r>
        <w:rPr>
          <w:spacing w:val="-7"/>
          <w:w w:val="105"/>
          <w:sz w:val="21"/>
        </w:rPr>
        <w:t> </w:t>
      </w:r>
      <w:r>
        <w:rPr>
          <w:w w:val="105"/>
          <w:sz w:val="21"/>
        </w:rPr>
        <w:t>and</w:t>
      </w:r>
      <w:r>
        <w:rPr>
          <w:spacing w:val="-8"/>
          <w:w w:val="105"/>
          <w:sz w:val="21"/>
        </w:rPr>
        <w:t> </w:t>
      </w:r>
      <w:r>
        <w:rPr>
          <w:w w:val="105"/>
          <w:sz w:val="21"/>
        </w:rPr>
        <w:t>extracts</w:t>
      </w:r>
      <w:r>
        <w:rPr>
          <w:spacing w:val="-8"/>
          <w:w w:val="105"/>
          <w:sz w:val="21"/>
        </w:rPr>
        <w:t> </w:t>
      </w:r>
      <w:r>
        <w:rPr>
          <w:w w:val="105"/>
          <w:sz w:val="21"/>
        </w:rPr>
        <w:t>and</w:t>
      </w:r>
      <w:r>
        <w:rPr>
          <w:spacing w:val="-8"/>
          <w:w w:val="105"/>
          <w:sz w:val="21"/>
        </w:rPr>
        <w:t> </w:t>
      </w:r>
      <w:r>
        <w:rPr>
          <w:w w:val="105"/>
          <w:sz w:val="21"/>
        </w:rPr>
        <w:t>tinctures of </w:t>
      </w:r>
      <w:r>
        <w:rPr>
          <w:spacing w:val="-5"/>
          <w:w w:val="105"/>
          <w:sz w:val="21"/>
        </w:rPr>
        <w:t>cannabis.</w:t>
      </w:r>
      <w:r>
        <w:rPr>
          <w:spacing w:val="-5"/>
          <w:w w:val="105"/>
          <w:position w:val="7"/>
          <w:sz w:val="12"/>
        </w:rPr>
        <w:t>10 </w:t>
      </w:r>
      <w:r>
        <w:rPr>
          <w:spacing w:val="-3"/>
          <w:w w:val="105"/>
          <w:sz w:val="21"/>
        </w:rPr>
        <w:t>Cannabis </w:t>
      </w:r>
      <w:r>
        <w:rPr>
          <w:w w:val="105"/>
          <w:sz w:val="21"/>
        </w:rPr>
        <w:t>and </w:t>
      </w:r>
      <w:r>
        <w:rPr>
          <w:spacing w:val="-3"/>
          <w:w w:val="105"/>
          <w:sz w:val="21"/>
        </w:rPr>
        <w:t>cannabis resin are </w:t>
      </w:r>
      <w:r>
        <w:rPr>
          <w:w w:val="105"/>
          <w:sz w:val="21"/>
        </w:rPr>
        <w:t>also </w:t>
      </w:r>
      <w:r>
        <w:rPr>
          <w:spacing w:val="-3"/>
          <w:w w:val="105"/>
          <w:sz w:val="21"/>
        </w:rPr>
        <w:t>singled </w:t>
      </w:r>
      <w:r>
        <w:rPr>
          <w:w w:val="105"/>
          <w:sz w:val="21"/>
        </w:rPr>
        <w:t>out </w:t>
      </w:r>
      <w:r>
        <w:rPr>
          <w:spacing w:val="-3"/>
          <w:w w:val="105"/>
          <w:sz w:val="21"/>
        </w:rPr>
        <w:t>for ‘special measures </w:t>
      </w:r>
      <w:r>
        <w:rPr>
          <w:w w:val="105"/>
          <w:sz w:val="21"/>
        </w:rPr>
        <w:t>of </w:t>
      </w:r>
      <w:r>
        <w:rPr>
          <w:spacing w:val="-4"/>
          <w:w w:val="105"/>
          <w:sz w:val="21"/>
        </w:rPr>
        <w:t>control’</w:t>
      </w:r>
      <w:r>
        <w:rPr>
          <w:spacing w:val="-4"/>
          <w:w w:val="105"/>
          <w:position w:val="7"/>
          <w:sz w:val="12"/>
        </w:rPr>
        <w:t>11 </w:t>
      </w:r>
      <w:r>
        <w:rPr>
          <w:w w:val="105"/>
          <w:sz w:val="21"/>
        </w:rPr>
        <w:t>on the </w:t>
      </w:r>
      <w:r>
        <w:rPr>
          <w:spacing w:val="-3"/>
          <w:w w:val="105"/>
          <w:sz w:val="21"/>
        </w:rPr>
        <w:t>grounds that </w:t>
      </w:r>
      <w:r>
        <w:rPr>
          <w:w w:val="105"/>
          <w:sz w:val="21"/>
        </w:rPr>
        <w:t>they </w:t>
      </w:r>
      <w:r>
        <w:rPr>
          <w:spacing w:val="-3"/>
          <w:w w:val="105"/>
          <w:sz w:val="21"/>
        </w:rPr>
        <w:t>are </w:t>
      </w:r>
      <w:r>
        <w:rPr>
          <w:w w:val="105"/>
          <w:sz w:val="21"/>
        </w:rPr>
        <w:t>particularly </w:t>
      </w:r>
      <w:r>
        <w:rPr>
          <w:spacing w:val="-3"/>
          <w:w w:val="105"/>
          <w:sz w:val="21"/>
        </w:rPr>
        <w:t>liable to </w:t>
      </w:r>
      <w:r>
        <w:rPr>
          <w:w w:val="105"/>
          <w:sz w:val="21"/>
        </w:rPr>
        <w:t>be abused and </w:t>
      </w:r>
      <w:r>
        <w:rPr>
          <w:spacing w:val="-3"/>
          <w:w w:val="105"/>
          <w:sz w:val="21"/>
        </w:rPr>
        <w:t>produce </w:t>
      </w:r>
      <w:r>
        <w:rPr>
          <w:w w:val="105"/>
          <w:sz w:val="21"/>
        </w:rPr>
        <w:t>ill- effects, and </w:t>
      </w:r>
      <w:r>
        <w:rPr>
          <w:spacing w:val="-3"/>
          <w:w w:val="105"/>
          <w:sz w:val="21"/>
        </w:rPr>
        <w:t>that </w:t>
      </w:r>
      <w:r>
        <w:rPr>
          <w:w w:val="105"/>
          <w:sz w:val="21"/>
        </w:rPr>
        <w:t>this is </w:t>
      </w:r>
      <w:r>
        <w:rPr>
          <w:spacing w:val="-2"/>
          <w:w w:val="105"/>
          <w:sz w:val="21"/>
        </w:rPr>
        <w:t>not </w:t>
      </w:r>
      <w:r>
        <w:rPr>
          <w:w w:val="105"/>
          <w:sz w:val="21"/>
        </w:rPr>
        <w:t>offset by </w:t>
      </w:r>
      <w:r>
        <w:rPr>
          <w:spacing w:val="-3"/>
          <w:w w:val="105"/>
          <w:sz w:val="21"/>
        </w:rPr>
        <w:t>having substantial </w:t>
      </w:r>
      <w:r>
        <w:rPr>
          <w:w w:val="105"/>
          <w:sz w:val="21"/>
        </w:rPr>
        <w:t>therapeutic advantages </w:t>
      </w:r>
      <w:r>
        <w:rPr>
          <w:spacing w:val="-3"/>
          <w:w w:val="105"/>
          <w:sz w:val="21"/>
        </w:rPr>
        <w:t>compared to </w:t>
      </w:r>
      <w:r>
        <w:rPr>
          <w:w w:val="105"/>
          <w:sz w:val="21"/>
        </w:rPr>
        <w:t>drugs </w:t>
      </w:r>
      <w:r>
        <w:rPr>
          <w:spacing w:val="-3"/>
          <w:w w:val="105"/>
          <w:sz w:val="21"/>
        </w:rPr>
        <w:t>that have </w:t>
      </w:r>
      <w:r>
        <w:rPr>
          <w:spacing w:val="-2"/>
          <w:w w:val="105"/>
          <w:sz w:val="21"/>
        </w:rPr>
        <w:t>not </w:t>
      </w:r>
      <w:r>
        <w:rPr>
          <w:w w:val="105"/>
          <w:sz w:val="21"/>
        </w:rPr>
        <w:t>been </w:t>
      </w:r>
      <w:r>
        <w:rPr>
          <w:spacing w:val="-3"/>
          <w:w w:val="105"/>
          <w:sz w:val="21"/>
        </w:rPr>
        <w:t>singled</w:t>
      </w:r>
      <w:r>
        <w:rPr>
          <w:spacing w:val="1"/>
          <w:w w:val="105"/>
          <w:sz w:val="21"/>
        </w:rPr>
        <w:t> </w:t>
      </w:r>
      <w:r>
        <w:rPr>
          <w:spacing w:val="-7"/>
          <w:w w:val="105"/>
          <w:sz w:val="21"/>
        </w:rPr>
        <w:t>out.</w:t>
      </w:r>
      <w:r>
        <w:rPr>
          <w:spacing w:val="-7"/>
          <w:w w:val="105"/>
          <w:position w:val="7"/>
          <w:sz w:val="12"/>
        </w:rPr>
        <w:t>12</w:t>
      </w:r>
    </w:p>
    <w:p>
      <w:pPr>
        <w:pStyle w:val="Heading5"/>
        <w:spacing w:before="156"/>
      </w:pPr>
      <w:r>
        <w:rPr>
          <w:w w:val="115"/>
        </w:rPr>
        <w:t>Use of cannabis for medical and scientific purposes</w:t>
      </w:r>
    </w:p>
    <w:p>
      <w:pPr>
        <w:pStyle w:val="ListParagraph"/>
        <w:numPr>
          <w:ilvl w:val="1"/>
          <w:numId w:val="25"/>
        </w:numPr>
        <w:tabs>
          <w:tab w:pos="2381" w:val="left" w:leader="none"/>
          <w:tab w:pos="2382" w:val="left" w:leader="none"/>
        </w:tabs>
        <w:spacing w:line="242" w:lineRule="auto" w:before="143" w:after="0"/>
        <w:ind w:left="2381" w:right="1602" w:hanging="794"/>
        <w:jc w:val="left"/>
        <w:rPr>
          <w:sz w:val="12"/>
        </w:rPr>
      </w:pPr>
      <w:r>
        <w:rPr>
          <w:sz w:val="21"/>
        </w:rPr>
        <w:t>The </w:t>
      </w:r>
      <w:r>
        <w:rPr>
          <w:spacing w:val="-3"/>
          <w:sz w:val="21"/>
        </w:rPr>
        <w:t>international </w:t>
      </w:r>
      <w:r>
        <w:rPr>
          <w:sz w:val="21"/>
        </w:rPr>
        <w:t>community views only the </w:t>
      </w:r>
      <w:r>
        <w:rPr>
          <w:spacing w:val="-4"/>
          <w:sz w:val="21"/>
        </w:rPr>
        <w:t>‘rational’ </w:t>
      </w:r>
      <w:r>
        <w:rPr>
          <w:sz w:val="21"/>
        </w:rPr>
        <w:t>uses of </w:t>
      </w:r>
      <w:r>
        <w:rPr>
          <w:spacing w:val="-3"/>
          <w:sz w:val="21"/>
        </w:rPr>
        <w:t>cannabis for </w:t>
      </w:r>
      <w:r>
        <w:rPr>
          <w:sz w:val="21"/>
        </w:rPr>
        <w:t>medical and scientific purposes as </w:t>
      </w:r>
      <w:r>
        <w:rPr>
          <w:spacing w:val="-3"/>
          <w:sz w:val="21"/>
        </w:rPr>
        <w:t>legitimate </w:t>
      </w:r>
      <w:r>
        <w:rPr>
          <w:sz w:val="21"/>
        </w:rPr>
        <w:t>under the </w:t>
      </w:r>
      <w:r>
        <w:rPr>
          <w:spacing w:val="-3"/>
          <w:sz w:val="21"/>
        </w:rPr>
        <w:t>Single </w:t>
      </w:r>
      <w:r>
        <w:rPr>
          <w:spacing w:val="-4"/>
          <w:sz w:val="21"/>
        </w:rPr>
        <w:t>Convention </w:t>
      </w:r>
      <w:r>
        <w:rPr>
          <w:sz w:val="21"/>
        </w:rPr>
        <w:t>on  </w:t>
      </w:r>
      <w:r>
        <w:rPr>
          <w:spacing w:val="-3"/>
          <w:sz w:val="21"/>
        </w:rPr>
        <w:t>Narcotic  </w:t>
      </w:r>
      <w:r>
        <w:rPr>
          <w:spacing w:val="-5"/>
          <w:sz w:val="21"/>
        </w:rPr>
        <w:t>Drugs.</w:t>
      </w:r>
      <w:r>
        <w:rPr>
          <w:spacing w:val="-5"/>
          <w:position w:val="7"/>
          <w:sz w:val="12"/>
        </w:rPr>
        <w:t>13</w:t>
      </w:r>
      <w:r>
        <w:rPr>
          <w:spacing w:val="17"/>
          <w:position w:val="7"/>
          <w:sz w:val="12"/>
        </w:rPr>
        <w:t> </w:t>
      </w:r>
      <w:r>
        <w:rPr>
          <w:sz w:val="21"/>
        </w:rPr>
        <w:t>A </w:t>
      </w:r>
      <w:r>
        <w:rPr>
          <w:spacing w:val="-3"/>
          <w:sz w:val="21"/>
        </w:rPr>
        <w:t>controlled </w:t>
      </w:r>
      <w:r>
        <w:rPr>
          <w:sz w:val="21"/>
        </w:rPr>
        <w:t>substance is used </w:t>
      </w:r>
      <w:r>
        <w:rPr>
          <w:spacing w:val="-3"/>
          <w:sz w:val="21"/>
        </w:rPr>
        <w:t>‘rationally’ </w:t>
      </w:r>
      <w:r>
        <w:rPr>
          <w:sz w:val="21"/>
        </w:rPr>
        <w:t>when it is prescribed and </w:t>
      </w:r>
      <w:r>
        <w:rPr>
          <w:spacing w:val="-3"/>
          <w:sz w:val="21"/>
        </w:rPr>
        <w:t>administered </w:t>
      </w:r>
      <w:r>
        <w:rPr>
          <w:sz w:val="21"/>
        </w:rPr>
        <w:t>by a </w:t>
      </w:r>
      <w:r>
        <w:rPr>
          <w:spacing w:val="-3"/>
          <w:sz w:val="21"/>
        </w:rPr>
        <w:t>professional </w:t>
      </w:r>
      <w:r>
        <w:rPr>
          <w:sz w:val="21"/>
        </w:rPr>
        <w:t>in response </w:t>
      </w:r>
      <w:r>
        <w:rPr>
          <w:spacing w:val="-3"/>
          <w:sz w:val="21"/>
        </w:rPr>
        <w:t>to </w:t>
      </w:r>
      <w:r>
        <w:rPr>
          <w:sz w:val="21"/>
        </w:rPr>
        <w:t>a </w:t>
      </w:r>
      <w:r>
        <w:rPr>
          <w:spacing w:val="-3"/>
          <w:sz w:val="21"/>
        </w:rPr>
        <w:t>patient’s clinical </w:t>
      </w:r>
      <w:r>
        <w:rPr>
          <w:sz w:val="21"/>
        </w:rPr>
        <w:t>need, in a </w:t>
      </w:r>
      <w:r>
        <w:rPr>
          <w:spacing w:val="-3"/>
          <w:sz w:val="21"/>
        </w:rPr>
        <w:t>way that  </w:t>
      </w:r>
      <w:r>
        <w:rPr>
          <w:sz w:val="21"/>
        </w:rPr>
        <w:t>is efficacious </w:t>
      </w:r>
      <w:r>
        <w:rPr>
          <w:spacing w:val="-3"/>
          <w:sz w:val="21"/>
        </w:rPr>
        <w:t>for</w:t>
      </w:r>
      <w:r>
        <w:rPr>
          <w:spacing w:val="41"/>
          <w:sz w:val="21"/>
        </w:rPr>
        <w:t> </w:t>
      </w:r>
      <w:r>
        <w:rPr>
          <w:spacing w:val="-3"/>
          <w:sz w:val="21"/>
        </w:rPr>
        <w:t>treating </w:t>
      </w:r>
      <w:r>
        <w:rPr>
          <w:sz w:val="21"/>
        </w:rPr>
        <w:t>the </w:t>
      </w:r>
      <w:r>
        <w:rPr>
          <w:spacing w:val="-3"/>
          <w:sz w:val="21"/>
        </w:rPr>
        <w:t>patient’s condition, </w:t>
      </w:r>
      <w:r>
        <w:rPr>
          <w:sz w:val="21"/>
        </w:rPr>
        <w:t>at an </w:t>
      </w:r>
      <w:r>
        <w:rPr>
          <w:spacing w:val="-3"/>
          <w:sz w:val="21"/>
        </w:rPr>
        <w:t>adequate </w:t>
      </w:r>
      <w:r>
        <w:rPr>
          <w:sz w:val="21"/>
        </w:rPr>
        <w:t>dosage at proper </w:t>
      </w:r>
      <w:r>
        <w:rPr>
          <w:spacing w:val="-4"/>
          <w:sz w:val="21"/>
        </w:rPr>
        <w:t>intervals.</w:t>
      </w:r>
      <w:r>
        <w:rPr>
          <w:spacing w:val="-4"/>
          <w:position w:val="7"/>
          <w:sz w:val="12"/>
        </w:rPr>
        <w:t>14 </w:t>
      </w:r>
      <w:r>
        <w:rPr>
          <w:sz w:val="21"/>
        </w:rPr>
        <w:t>The need </w:t>
      </w:r>
      <w:r>
        <w:rPr>
          <w:spacing w:val="-3"/>
          <w:sz w:val="21"/>
        </w:rPr>
        <w:t>to ensure treatment </w:t>
      </w:r>
      <w:r>
        <w:rPr>
          <w:sz w:val="21"/>
        </w:rPr>
        <w:t>is </w:t>
      </w:r>
      <w:r>
        <w:rPr>
          <w:spacing w:val="-4"/>
          <w:sz w:val="21"/>
        </w:rPr>
        <w:t>‘rational’ </w:t>
      </w:r>
      <w:r>
        <w:rPr>
          <w:sz w:val="21"/>
        </w:rPr>
        <w:t>is </w:t>
      </w:r>
      <w:r>
        <w:rPr>
          <w:spacing w:val="-3"/>
          <w:sz w:val="21"/>
        </w:rPr>
        <w:t>underpinned </w:t>
      </w:r>
      <w:r>
        <w:rPr>
          <w:sz w:val="21"/>
        </w:rPr>
        <w:t>by Article 30 of the</w:t>
      </w:r>
      <w:r>
        <w:rPr>
          <w:spacing w:val="12"/>
          <w:sz w:val="21"/>
        </w:rPr>
        <w:t> </w:t>
      </w:r>
      <w:r>
        <w:rPr>
          <w:spacing w:val="-6"/>
          <w:sz w:val="21"/>
        </w:rPr>
        <w:t>Convention.</w:t>
      </w:r>
      <w:r>
        <w:rPr>
          <w:spacing w:val="-6"/>
          <w:position w:val="7"/>
          <w:sz w:val="12"/>
        </w:rPr>
        <w:t>15</w:t>
      </w:r>
    </w:p>
    <w:p>
      <w:pPr>
        <w:pStyle w:val="BodyText"/>
        <w:rPr>
          <w:sz w:val="20"/>
        </w:rPr>
      </w:pPr>
    </w:p>
    <w:p>
      <w:pPr>
        <w:pStyle w:val="BodyText"/>
        <w:rPr>
          <w:sz w:val="20"/>
        </w:rPr>
      </w:pPr>
    </w:p>
    <w:p>
      <w:pPr>
        <w:pStyle w:val="BodyText"/>
        <w:rPr>
          <w:sz w:val="20"/>
        </w:rPr>
      </w:pPr>
    </w:p>
    <w:p>
      <w:pPr>
        <w:pStyle w:val="BodyText"/>
        <w:spacing w:before="4"/>
      </w:pPr>
      <w:r>
        <w:rPr/>
        <w:pict>
          <v:line style="position:absolute;mso-position-horizontal-relative:page;mso-position-vertical-relative:paragraph;z-index:5120;mso-wrap-distance-left:0;mso-wrap-distance-right:0" from="79.370102pt,15.497847pt" to="515.905102pt,15.497847pt" stroked="true" strokeweight="1pt" strokecolor="#abb4a2">
            <v:stroke dashstyle="solid"/>
            <w10:wrap type="topAndBottom"/>
          </v:line>
        </w:pict>
      </w:r>
    </w:p>
    <w:p>
      <w:pPr>
        <w:pStyle w:val="BodyText"/>
        <w:spacing w:before="8"/>
        <w:rPr>
          <w:sz w:val="5"/>
        </w:rPr>
      </w:pPr>
    </w:p>
    <w:p>
      <w:pPr>
        <w:spacing w:after="0"/>
        <w:rPr>
          <w:sz w:val="5"/>
        </w:rPr>
        <w:sectPr>
          <w:headerReference w:type="default" r:id="rId85"/>
          <w:headerReference w:type="even" r:id="rId86"/>
          <w:pgSz w:w="11910" w:h="16840"/>
          <w:pgMar w:header="808" w:footer="0" w:top="1360" w:bottom="280" w:left="0" w:right="0"/>
        </w:sectPr>
      </w:pPr>
    </w:p>
    <w:p>
      <w:pPr>
        <w:pStyle w:val="ListParagraph"/>
        <w:numPr>
          <w:ilvl w:val="0"/>
          <w:numId w:val="67"/>
        </w:numPr>
        <w:tabs>
          <w:tab w:pos="2380" w:val="left" w:leader="none"/>
          <w:tab w:pos="2382" w:val="left" w:leader="none"/>
        </w:tabs>
        <w:spacing w:line="240" w:lineRule="auto" w:before="48" w:after="0"/>
        <w:ind w:left="2381" w:right="0" w:hanging="794"/>
        <w:jc w:val="left"/>
        <w:rPr>
          <w:sz w:val="13"/>
        </w:rPr>
      </w:pPr>
      <w:r>
        <w:rPr>
          <w:i/>
          <w:w w:val="105"/>
          <w:sz w:val="13"/>
        </w:rPr>
        <w:t>Single Convention on Narcotic Drugs </w:t>
      </w:r>
      <w:r>
        <w:rPr>
          <w:i/>
          <w:spacing w:val="-3"/>
          <w:w w:val="105"/>
          <w:sz w:val="13"/>
        </w:rPr>
        <w:t>1961 </w:t>
      </w:r>
      <w:r>
        <w:rPr>
          <w:w w:val="105"/>
          <w:sz w:val="13"/>
        </w:rPr>
        <w:t>art</w:t>
      </w:r>
      <w:r>
        <w:rPr>
          <w:spacing w:val="1"/>
          <w:w w:val="105"/>
          <w:sz w:val="13"/>
        </w:rPr>
        <w:t> </w:t>
      </w:r>
      <w:r>
        <w:rPr>
          <w:w w:val="105"/>
          <w:sz w:val="13"/>
        </w:rPr>
        <w:t>8.</w:t>
      </w:r>
    </w:p>
    <w:p>
      <w:pPr>
        <w:pStyle w:val="ListParagraph"/>
        <w:numPr>
          <w:ilvl w:val="0"/>
          <w:numId w:val="67"/>
        </w:numPr>
        <w:tabs>
          <w:tab w:pos="2380" w:val="left" w:leader="none"/>
          <w:tab w:pos="2382" w:val="left" w:leader="none"/>
        </w:tabs>
        <w:spacing w:line="240" w:lineRule="auto" w:before="1" w:after="0"/>
        <w:ind w:left="2381" w:right="0" w:hanging="794"/>
        <w:jc w:val="left"/>
        <w:rPr>
          <w:sz w:val="13"/>
        </w:rPr>
      </w:pPr>
      <w:r>
        <w:rPr>
          <w:sz w:val="13"/>
        </w:rPr>
        <w:t>Ibid </w:t>
      </w:r>
      <w:r>
        <w:rPr>
          <w:spacing w:val="2"/>
          <w:sz w:val="13"/>
        </w:rPr>
        <w:t>arts</w:t>
      </w:r>
      <w:r>
        <w:rPr>
          <w:spacing w:val="12"/>
          <w:sz w:val="13"/>
        </w:rPr>
        <w:t> </w:t>
      </w:r>
      <w:r>
        <w:rPr>
          <w:sz w:val="13"/>
        </w:rPr>
        <w:t>9–14.</w:t>
      </w:r>
    </w:p>
    <w:p>
      <w:pPr>
        <w:pStyle w:val="ListParagraph"/>
        <w:numPr>
          <w:ilvl w:val="0"/>
          <w:numId w:val="67"/>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w w:val="105"/>
          <w:sz w:val="13"/>
        </w:rPr>
        <w:t>art</w:t>
      </w:r>
      <w:r>
        <w:rPr>
          <w:spacing w:val="5"/>
          <w:w w:val="105"/>
          <w:sz w:val="13"/>
        </w:rPr>
        <w:t> </w:t>
      </w:r>
      <w:r>
        <w:rPr>
          <w:spacing w:val="3"/>
          <w:w w:val="105"/>
          <w:sz w:val="13"/>
        </w:rPr>
        <w:t>4(c).</w:t>
      </w:r>
      <w:r>
        <w:rPr>
          <w:spacing w:val="5"/>
          <w:w w:val="105"/>
          <w:sz w:val="13"/>
        </w:rPr>
        <w:t> </w:t>
      </w:r>
      <w:r>
        <w:rPr>
          <w:w w:val="105"/>
          <w:sz w:val="13"/>
        </w:rPr>
        <w:t>A</w:t>
      </w:r>
      <w:r>
        <w:rPr>
          <w:spacing w:val="5"/>
          <w:w w:val="105"/>
          <w:sz w:val="13"/>
        </w:rPr>
        <w:t> </w:t>
      </w:r>
      <w:r>
        <w:rPr>
          <w:w w:val="105"/>
          <w:sz w:val="13"/>
        </w:rPr>
        <w:t>‘drug’</w:t>
      </w:r>
      <w:r>
        <w:rPr>
          <w:spacing w:val="5"/>
          <w:w w:val="105"/>
          <w:sz w:val="13"/>
        </w:rPr>
        <w:t> </w:t>
      </w:r>
      <w:r>
        <w:rPr>
          <w:w w:val="105"/>
          <w:sz w:val="13"/>
        </w:rPr>
        <w:t>is</w:t>
      </w:r>
      <w:r>
        <w:rPr>
          <w:spacing w:val="5"/>
          <w:w w:val="105"/>
          <w:sz w:val="13"/>
        </w:rPr>
        <w:t> </w:t>
      </w:r>
      <w:r>
        <w:rPr>
          <w:w w:val="105"/>
          <w:sz w:val="13"/>
        </w:rPr>
        <w:t>‘any</w:t>
      </w:r>
      <w:r>
        <w:rPr>
          <w:spacing w:val="4"/>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substances</w:t>
      </w:r>
      <w:r>
        <w:rPr>
          <w:spacing w:val="5"/>
          <w:w w:val="105"/>
          <w:sz w:val="13"/>
        </w:rPr>
        <w:t> </w:t>
      </w:r>
      <w:r>
        <w:rPr>
          <w:w w:val="105"/>
          <w:sz w:val="13"/>
        </w:rPr>
        <w:t>in</w:t>
      </w:r>
      <w:r>
        <w:rPr>
          <w:spacing w:val="5"/>
          <w:w w:val="105"/>
          <w:sz w:val="13"/>
        </w:rPr>
        <w:t> </w:t>
      </w:r>
      <w:r>
        <w:rPr>
          <w:w w:val="105"/>
          <w:sz w:val="13"/>
        </w:rPr>
        <w:t>Schedules</w:t>
      </w:r>
      <w:r>
        <w:rPr>
          <w:spacing w:val="5"/>
          <w:w w:val="105"/>
          <w:sz w:val="13"/>
        </w:rPr>
        <w:t> </w:t>
      </w:r>
      <w:r>
        <w:rPr>
          <w:w w:val="105"/>
          <w:sz w:val="13"/>
        </w:rPr>
        <w:t>I</w:t>
      </w:r>
      <w:r>
        <w:rPr>
          <w:spacing w:val="5"/>
          <w:w w:val="105"/>
          <w:sz w:val="13"/>
        </w:rPr>
        <w:t> </w:t>
      </w:r>
      <w:r>
        <w:rPr>
          <w:w w:val="105"/>
          <w:sz w:val="13"/>
        </w:rPr>
        <w:t>and</w:t>
      </w:r>
      <w:r>
        <w:rPr>
          <w:spacing w:val="4"/>
          <w:w w:val="105"/>
          <w:sz w:val="13"/>
        </w:rPr>
        <w:t> </w:t>
      </w:r>
      <w:r>
        <w:rPr>
          <w:w w:val="105"/>
          <w:sz w:val="13"/>
        </w:rPr>
        <w:t>II</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Single</w:t>
      </w:r>
      <w:r>
        <w:rPr>
          <w:spacing w:val="5"/>
          <w:w w:val="105"/>
          <w:sz w:val="13"/>
        </w:rPr>
        <w:t> </w:t>
      </w:r>
      <w:r>
        <w:rPr>
          <w:w w:val="105"/>
          <w:sz w:val="13"/>
        </w:rPr>
        <w:t>Convention],</w:t>
      </w:r>
      <w:r>
        <w:rPr>
          <w:spacing w:val="5"/>
          <w:w w:val="105"/>
          <w:sz w:val="13"/>
        </w:rPr>
        <w:t> </w:t>
      </w:r>
      <w:r>
        <w:rPr>
          <w:w w:val="105"/>
          <w:sz w:val="13"/>
        </w:rPr>
        <w:t>whether</w:t>
      </w:r>
      <w:r>
        <w:rPr>
          <w:spacing w:val="4"/>
          <w:w w:val="105"/>
          <w:sz w:val="13"/>
        </w:rPr>
        <w:t> </w:t>
      </w:r>
      <w:r>
        <w:rPr>
          <w:w w:val="105"/>
          <w:sz w:val="13"/>
        </w:rPr>
        <w:t>natural</w:t>
      </w:r>
      <w:r>
        <w:rPr>
          <w:spacing w:val="5"/>
          <w:w w:val="105"/>
          <w:sz w:val="13"/>
        </w:rPr>
        <w:t> </w:t>
      </w:r>
      <w:r>
        <w:rPr>
          <w:w w:val="105"/>
          <w:sz w:val="13"/>
        </w:rPr>
        <w:t>or</w:t>
      </w:r>
      <w:r>
        <w:rPr>
          <w:spacing w:val="5"/>
          <w:w w:val="105"/>
          <w:sz w:val="13"/>
        </w:rPr>
        <w:t> </w:t>
      </w:r>
      <w:r>
        <w:rPr>
          <w:w w:val="105"/>
          <w:sz w:val="13"/>
        </w:rPr>
        <w:t>synthetic’.</w:t>
      </w:r>
    </w:p>
    <w:p>
      <w:pPr>
        <w:pStyle w:val="ListParagraph"/>
        <w:numPr>
          <w:ilvl w:val="0"/>
          <w:numId w:val="67"/>
        </w:numPr>
        <w:tabs>
          <w:tab w:pos="2380" w:val="left" w:leader="none"/>
          <w:tab w:pos="2382" w:val="left" w:leader="none"/>
        </w:tabs>
        <w:spacing w:line="240" w:lineRule="auto" w:before="1" w:after="0"/>
        <w:ind w:left="2381" w:right="125" w:hanging="794"/>
        <w:jc w:val="left"/>
        <w:rPr>
          <w:sz w:val="13"/>
        </w:rPr>
      </w:pPr>
      <w:r>
        <w:rPr>
          <w:w w:val="105"/>
          <w:sz w:val="13"/>
        </w:rPr>
        <w:t>Defined in art </w:t>
      </w:r>
      <w:r>
        <w:rPr>
          <w:spacing w:val="2"/>
          <w:w w:val="105"/>
          <w:sz w:val="13"/>
        </w:rPr>
        <w:t>1(1)(b) </w:t>
      </w:r>
      <w:r>
        <w:rPr>
          <w:w w:val="105"/>
          <w:sz w:val="13"/>
        </w:rPr>
        <w:t>of the Single Convention on Narcotic Drugs as ‘the flowering or fruiting tops of the cannabis plant (excluding the seeds and leaves when not accompanied by the tops) from which the resin has not been extracted, by whatever name they may be designated’.</w:t>
      </w:r>
    </w:p>
    <w:p>
      <w:pPr>
        <w:pStyle w:val="ListParagraph"/>
        <w:numPr>
          <w:ilvl w:val="0"/>
          <w:numId w:val="67"/>
        </w:numPr>
        <w:tabs>
          <w:tab w:pos="2380" w:val="left" w:leader="none"/>
          <w:tab w:pos="2382" w:val="left" w:leader="none"/>
        </w:tabs>
        <w:spacing w:line="240" w:lineRule="auto" w:before="4" w:after="0"/>
        <w:ind w:left="2381" w:right="118" w:hanging="794"/>
        <w:jc w:val="left"/>
        <w:rPr>
          <w:sz w:val="13"/>
        </w:rPr>
      </w:pPr>
      <w:r>
        <w:rPr>
          <w:w w:val="105"/>
          <w:sz w:val="13"/>
        </w:rPr>
        <w:t>Defined in art </w:t>
      </w:r>
      <w:r>
        <w:rPr>
          <w:spacing w:val="2"/>
          <w:w w:val="105"/>
          <w:sz w:val="13"/>
        </w:rPr>
        <w:t>1(1)(d) </w:t>
      </w:r>
      <w:r>
        <w:rPr>
          <w:w w:val="105"/>
          <w:sz w:val="13"/>
        </w:rPr>
        <w:t>of the Single Convention on Narcotic Drugs as ‘the separated resin, whether crude or purified, obtained from the cannabis</w:t>
      </w:r>
      <w:r>
        <w:rPr>
          <w:spacing w:val="4"/>
          <w:w w:val="105"/>
          <w:sz w:val="13"/>
        </w:rPr>
        <w:t> </w:t>
      </w:r>
      <w:r>
        <w:rPr>
          <w:w w:val="105"/>
          <w:sz w:val="13"/>
        </w:rPr>
        <w:t>plant’.</w:t>
      </w:r>
    </w:p>
    <w:p>
      <w:pPr>
        <w:pStyle w:val="ListParagraph"/>
        <w:numPr>
          <w:ilvl w:val="0"/>
          <w:numId w:val="67"/>
        </w:numPr>
        <w:tabs>
          <w:tab w:pos="2380" w:val="left" w:leader="none"/>
          <w:tab w:pos="2382" w:val="left" w:leader="none"/>
        </w:tabs>
        <w:spacing w:line="240" w:lineRule="auto" w:before="3" w:after="0"/>
        <w:ind w:left="2381" w:right="0" w:hanging="794"/>
        <w:jc w:val="left"/>
        <w:rPr>
          <w:sz w:val="13"/>
        </w:rPr>
      </w:pPr>
      <w:r>
        <w:rPr>
          <w:w w:val="105"/>
          <w:sz w:val="13"/>
        </w:rPr>
        <w:t>Defined</w:t>
      </w:r>
      <w:r>
        <w:rPr>
          <w:spacing w:val="5"/>
          <w:w w:val="105"/>
          <w:sz w:val="13"/>
        </w:rPr>
        <w:t> </w:t>
      </w:r>
      <w:r>
        <w:rPr>
          <w:w w:val="105"/>
          <w:sz w:val="13"/>
        </w:rPr>
        <w:t>in</w:t>
      </w:r>
      <w:r>
        <w:rPr>
          <w:spacing w:val="5"/>
          <w:w w:val="105"/>
          <w:sz w:val="13"/>
        </w:rPr>
        <w:t> </w:t>
      </w:r>
      <w:r>
        <w:rPr>
          <w:w w:val="105"/>
          <w:sz w:val="13"/>
        </w:rPr>
        <w:t>art</w:t>
      </w:r>
      <w:r>
        <w:rPr>
          <w:spacing w:val="5"/>
          <w:w w:val="105"/>
          <w:sz w:val="13"/>
        </w:rPr>
        <w:t> </w:t>
      </w:r>
      <w:r>
        <w:rPr>
          <w:w w:val="105"/>
          <w:sz w:val="13"/>
        </w:rPr>
        <w:t>1(1)(c)</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Single</w:t>
      </w:r>
      <w:r>
        <w:rPr>
          <w:spacing w:val="5"/>
          <w:w w:val="105"/>
          <w:sz w:val="13"/>
        </w:rPr>
        <w:t> </w:t>
      </w:r>
      <w:r>
        <w:rPr>
          <w:w w:val="105"/>
          <w:sz w:val="13"/>
        </w:rPr>
        <w:t>Convention</w:t>
      </w:r>
      <w:r>
        <w:rPr>
          <w:spacing w:val="5"/>
          <w:w w:val="105"/>
          <w:sz w:val="13"/>
        </w:rPr>
        <w:t> </w:t>
      </w:r>
      <w:r>
        <w:rPr>
          <w:w w:val="105"/>
          <w:sz w:val="13"/>
        </w:rPr>
        <w:t>on</w:t>
      </w:r>
      <w:r>
        <w:rPr>
          <w:spacing w:val="5"/>
          <w:w w:val="105"/>
          <w:sz w:val="13"/>
        </w:rPr>
        <w:t> </w:t>
      </w:r>
      <w:r>
        <w:rPr>
          <w:w w:val="105"/>
          <w:sz w:val="13"/>
        </w:rPr>
        <w:t>Narcotic</w:t>
      </w:r>
      <w:r>
        <w:rPr>
          <w:spacing w:val="6"/>
          <w:w w:val="105"/>
          <w:sz w:val="13"/>
        </w:rPr>
        <w:t> </w:t>
      </w:r>
      <w:r>
        <w:rPr>
          <w:w w:val="105"/>
          <w:sz w:val="13"/>
        </w:rPr>
        <w:t>Drugs</w:t>
      </w:r>
      <w:r>
        <w:rPr>
          <w:spacing w:val="5"/>
          <w:w w:val="105"/>
          <w:sz w:val="13"/>
        </w:rPr>
        <w:t> </w:t>
      </w:r>
      <w:r>
        <w:rPr>
          <w:w w:val="105"/>
          <w:sz w:val="13"/>
        </w:rPr>
        <w:t>as</w:t>
      </w:r>
      <w:r>
        <w:rPr>
          <w:spacing w:val="5"/>
          <w:w w:val="105"/>
          <w:sz w:val="13"/>
        </w:rPr>
        <w:t> </w:t>
      </w:r>
      <w:r>
        <w:rPr>
          <w:w w:val="105"/>
          <w:sz w:val="13"/>
        </w:rPr>
        <w:t>‘any</w:t>
      </w:r>
      <w:r>
        <w:rPr>
          <w:spacing w:val="5"/>
          <w:w w:val="105"/>
          <w:sz w:val="13"/>
        </w:rPr>
        <w:t> </w:t>
      </w:r>
      <w:r>
        <w:rPr>
          <w:w w:val="105"/>
          <w:sz w:val="13"/>
        </w:rPr>
        <w:t>plant</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genus</w:t>
      </w:r>
      <w:r>
        <w:rPr>
          <w:spacing w:val="5"/>
          <w:w w:val="105"/>
          <w:sz w:val="13"/>
        </w:rPr>
        <w:t> </w:t>
      </w:r>
      <w:r>
        <w:rPr>
          <w:w w:val="105"/>
          <w:sz w:val="13"/>
        </w:rPr>
        <w:t>Cannabis’.</w:t>
      </w:r>
    </w:p>
    <w:p>
      <w:pPr>
        <w:pStyle w:val="ListParagraph"/>
        <w:numPr>
          <w:ilvl w:val="0"/>
          <w:numId w:val="67"/>
        </w:numPr>
        <w:tabs>
          <w:tab w:pos="2380" w:val="left" w:leader="none"/>
          <w:tab w:pos="2382" w:val="left" w:leader="none"/>
        </w:tabs>
        <w:spacing w:line="240" w:lineRule="auto" w:before="1" w:after="0"/>
        <w:ind w:left="2381" w:right="0" w:hanging="794"/>
        <w:jc w:val="left"/>
        <w:rPr>
          <w:sz w:val="13"/>
        </w:rPr>
      </w:pPr>
      <w:r>
        <w:rPr>
          <w:w w:val="105"/>
          <w:sz w:val="13"/>
        </w:rPr>
        <w:t>Cannabis</w:t>
      </w:r>
      <w:r>
        <w:rPr>
          <w:spacing w:val="4"/>
          <w:w w:val="105"/>
          <w:sz w:val="13"/>
        </w:rPr>
        <w:t> </w:t>
      </w:r>
      <w:r>
        <w:rPr>
          <w:w w:val="105"/>
          <w:sz w:val="13"/>
        </w:rPr>
        <w:t>leaves</w:t>
      </w:r>
      <w:r>
        <w:rPr>
          <w:spacing w:val="5"/>
          <w:w w:val="105"/>
          <w:sz w:val="13"/>
        </w:rPr>
        <w:t> </w:t>
      </w:r>
      <w:r>
        <w:rPr>
          <w:w w:val="105"/>
          <w:sz w:val="13"/>
        </w:rPr>
        <w:t>are</w:t>
      </w:r>
      <w:r>
        <w:rPr>
          <w:spacing w:val="5"/>
          <w:w w:val="105"/>
          <w:sz w:val="13"/>
        </w:rPr>
        <w:t> </w:t>
      </w:r>
      <w:r>
        <w:rPr>
          <w:w w:val="105"/>
          <w:sz w:val="13"/>
        </w:rPr>
        <w:t>undefined</w:t>
      </w:r>
      <w:r>
        <w:rPr>
          <w:spacing w:val="5"/>
          <w:w w:val="105"/>
          <w:sz w:val="13"/>
        </w:rPr>
        <w:t> </w:t>
      </w:r>
      <w:r>
        <w:rPr>
          <w:w w:val="105"/>
          <w:sz w:val="13"/>
        </w:rPr>
        <w:t>by</w:t>
      </w:r>
      <w:r>
        <w:rPr>
          <w:spacing w:val="5"/>
          <w:w w:val="105"/>
          <w:sz w:val="13"/>
        </w:rPr>
        <w:t> </w:t>
      </w:r>
      <w:r>
        <w:rPr>
          <w:w w:val="105"/>
          <w:sz w:val="13"/>
        </w:rPr>
        <w:t>the</w:t>
      </w:r>
      <w:r>
        <w:rPr>
          <w:spacing w:val="5"/>
          <w:w w:val="105"/>
          <w:sz w:val="13"/>
        </w:rPr>
        <w:t> </w:t>
      </w:r>
      <w:r>
        <w:rPr>
          <w:w w:val="105"/>
          <w:sz w:val="13"/>
        </w:rPr>
        <w:t>Single</w:t>
      </w:r>
      <w:r>
        <w:rPr>
          <w:spacing w:val="4"/>
          <w:w w:val="105"/>
          <w:sz w:val="13"/>
        </w:rPr>
        <w:t> </w:t>
      </w:r>
      <w:r>
        <w:rPr>
          <w:w w:val="105"/>
          <w:sz w:val="13"/>
        </w:rPr>
        <w:t>Convention</w:t>
      </w:r>
      <w:r>
        <w:rPr>
          <w:spacing w:val="5"/>
          <w:w w:val="105"/>
          <w:sz w:val="13"/>
        </w:rPr>
        <w:t> </w:t>
      </w:r>
      <w:r>
        <w:rPr>
          <w:w w:val="105"/>
          <w:sz w:val="13"/>
        </w:rPr>
        <w:t>on</w:t>
      </w:r>
      <w:r>
        <w:rPr>
          <w:spacing w:val="5"/>
          <w:w w:val="105"/>
          <w:sz w:val="13"/>
        </w:rPr>
        <w:t> </w:t>
      </w:r>
      <w:r>
        <w:rPr>
          <w:w w:val="105"/>
          <w:sz w:val="13"/>
        </w:rPr>
        <w:t>Narcotic</w:t>
      </w:r>
      <w:r>
        <w:rPr>
          <w:spacing w:val="5"/>
          <w:w w:val="105"/>
          <w:sz w:val="13"/>
        </w:rPr>
        <w:t> </w:t>
      </w:r>
      <w:r>
        <w:rPr>
          <w:w w:val="105"/>
          <w:sz w:val="13"/>
        </w:rPr>
        <w:t>Drugs.</w:t>
      </w:r>
    </w:p>
    <w:p>
      <w:pPr>
        <w:pStyle w:val="ListParagraph"/>
        <w:numPr>
          <w:ilvl w:val="0"/>
          <w:numId w:val="67"/>
        </w:numPr>
        <w:tabs>
          <w:tab w:pos="2380" w:val="left" w:leader="none"/>
          <w:tab w:pos="2382" w:val="left" w:leader="none"/>
        </w:tabs>
        <w:spacing w:line="240" w:lineRule="auto" w:before="1" w:after="0"/>
        <w:ind w:left="2381" w:right="0" w:hanging="794"/>
        <w:jc w:val="left"/>
        <w:rPr>
          <w:sz w:val="13"/>
        </w:rPr>
      </w:pPr>
      <w:r>
        <w:rPr>
          <w:w w:val="105"/>
          <w:sz w:val="13"/>
        </w:rPr>
        <w:t>This</w:t>
      </w:r>
      <w:r>
        <w:rPr>
          <w:spacing w:val="5"/>
          <w:w w:val="105"/>
          <w:sz w:val="13"/>
        </w:rPr>
        <w:t> </w:t>
      </w:r>
      <w:r>
        <w:rPr>
          <w:w w:val="105"/>
          <w:sz w:val="13"/>
        </w:rPr>
        <w:t>being</w:t>
      </w:r>
      <w:r>
        <w:rPr>
          <w:spacing w:val="5"/>
          <w:w w:val="105"/>
          <w:sz w:val="13"/>
        </w:rPr>
        <w:t> </w:t>
      </w:r>
      <w:r>
        <w:rPr>
          <w:w w:val="105"/>
          <w:sz w:val="13"/>
        </w:rPr>
        <w:t>the</w:t>
      </w:r>
      <w:r>
        <w:rPr>
          <w:spacing w:val="5"/>
          <w:w w:val="105"/>
          <w:sz w:val="13"/>
        </w:rPr>
        <w:t> </w:t>
      </w:r>
      <w:r>
        <w:rPr>
          <w:w w:val="105"/>
          <w:sz w:val="13"/>
        </w:rPr>
        <w:t>consequence</w:t>
      </w:r>
      <w:r>
        <w:rPr>
          <w:spacing w:val="6"/>
          <w:w w:val="105"/>
          <w:sz w:val="13"/>
        </w:rPr>
        <w:t> </w:t>
      </w:r>
      <w:r>
        <w:rPr>
          <w:w w:val="105"/>
          <w:sz w:val="13"/>
        </w:rPr>
        <w:t>of</w:t>
      </w:r>
      <w:r>
        <w:rPr>
          <w:spacing w:val="5"/>
          <w:w w:val="105"/>
          <w:sz w:val="13"/>
        </w:rPr>
        <w:t> </w:t>
      </w:r>
      <w:r>
        <w:rPr>
          <w:w w:val="105"/>
          <w:sz w:val="13"/>
        </w:rPr>
        <w:t>inclusion</w:t>
      </w:r>
      <w:r>
        <w:rPr>
          <w:spacing w:val="5"/>
          <w:w w:val="105"/>
          <w:sz w:val="13"/>
        </w:rPr>
        <w:t> </w:t>
      </w:r>
      <w:r>
        <w:rPr>
          <w:w w:val="105"/>
          <w:sz w:val="13"/>
        </w:rPr>
        <w:t>in</w:t>
      </w:r>
      <w:r>
        <w:rPr>
          <w:spacing w:val="5"/>
          <w:w w:val="105"/>
          <w:sz w:val="13"/>
        </w:rPr>
        <w:t> </w:t>
      </w:r>
      <w:r>
        <w:rPr>
          <w:w w:val="105"/>
          <w:sz w:val="13"/>
        </w:rPr>
        <w:t>Schedule</w:t>
      </w:r>
      <w:r>
        <w:rPr>
          <w:spacing w:val="6"/>
          <w:w w:val="105"/>
          <w:sz w:val="13"/>
        </w:rPr>
        <w:t> </w:t>
      </w:r>
      <w:r>
        <w:rPr>
          <w:w w:val="105"/>
          <w:sz w:val="13"/>
        </w:rPr>
        <w:t>I</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Single</w:t>
      </w:r>
      <w:r>
        <w:rPr>
          <w:spacing w:val="6"/>
          <w:w w:val="105"/>
          <w:sz w:val="13"/>
        </w:rPr>
        <w:t> </w:t>
      </w:r>
      <w:r>
        <w:rPr>
          <w:w w:val="105"/>
          <w:sz w:val="13"/>
        </w:rPr>
        <w:t>Convention</w:t>
      </w:r>
      <w:r>
        <w:rPr>
          <w:spacing w:val="5"/>
          <w:w w:val="105"/>
          <w:sz w:val="13"/>
        </w:rPr>
        <w:t> </w:t>
      </w:r>
      <w:r>
        <w:rPr>
          <w:w w:val="105"/>
          <w:sz w:val="13"/>
        </w:rPr>
        <w:t>on</w:t>
      </w:r>
      <w:r>
        <w:rPr>
          <w:spacing w:val="5"/>
          <w:w w:val="105"/>
          <w:sz w:val="13"/>
        </w:rPr>
        <w:t> </w:t>
      </w:r>
      <w:r>
        <w:rPr>
          <w:w w:val="105"/>
          <w:sz w:val="13"/>
        </w:rPr>
        <w:t>Narcotic</w:t>
      </w:r>
      <w:r>
        <w:rPr>
          <w:spacing w:val="5"/>
          <w:w w:val="105"/>
          <w:sz w:val="13"/>
        </w:rPr>
        <w:t> </w:t>
      </w:r>
      <w:r>
        <w:rPr>
          <w:w w:val="105"/>
          <w:sz w:val="13"/>
        </w:rPr>
        <w:t>Drugs:</w:t>
      </w:r>
      <w:r>
        <w:rPr>
          <w:spacing w:val="6"/>
          <w:w w:val="105"/>
          <w:sz w:val="13"/>
        </w:rPr>
        <w:t> </w:t>
      </w:r>
      <w:r>
        <w:rPr>
          <w:w w:val="105"/>
          <w:sz w:val="13"/>
        </w:rPr>
        <w:t>see</w:t>
      </w:r>
      <w:r>
        <w:rPr>
          <w:spacing w:val="5"/>
          <w:w w:val="105"/>
          <w:sz w:val="13"/>
        </w:rPr>
        <w:t> </w:t>
      </w:r>
      <w:r>
        <w:rPr>
          <w:w w:val="105"/>
          <w:sz w:val="13"/>
        </w:rPr>
        <w:t>art</w:t>
      </w:r>
      <w:r>
        <w:rPr>
          <w:spacing w:val="5"/>
          <w:w w:val="105"/>
          <w:sz w:val="13"/>
        </w:rPr>
        <w:t> </w:t>
      </w:r>
      <w:r>
        <w:rPr>
          <w:w w:val="105"/>
          <w:sz w:val="13"/>
        </w:rPr>
        <w:t>2(1).</w:t>
      </w:r>
    </w:p>
    <w:p>
      <w:pPr>
        <w:pStyle w:val="ListParagraph"/>
        <w:numPr>
          <w:ilvl w:val="0"/>
          <w:numId w:val="67"/>
        </w:numPr>
        <w:tabs>
          <w:tab w:pos="2381" w:val="left" w:leader="none"/>
          <w:tab w:pos="2382" w:val="left" w:leader="none"/>
        </w:tabs>
        <w:spacing w:line="240" w:lineRule="auto" w:before="2" w:after="0"/>
        <w:ind w:left="2381" w:right="0" w:hanging="794"/>
        <w:jc w:val="left"/>
        <w:rPr>
          <w:sz w:val="13"/>
        </w:rPr>
      </w:pPr>
      <w:r>
        <w:rPr>
          <w:w w:val="105"/>
          <w:sz w:val="13"/>
        </w:rPr>
        <w:t>This</w:t>
      </w:r>
      <w:r>
        <w:rPr>
          <w:spacing w:val="5"/>
          <w:w w:val="105"/>
          <w:sz w:val="13"/>
        </w:rPr>
        <w:t> </w:t>
      </w:r>
      <w:r>
        <w:rPr>
          <w:w w:val="105"/>
          <w:sz w:val="13"/>
        </w:rPr>
        <w:t>being</w:t>
      </w:r>
      <w:r>
        <w:rPr>
          <w:spacing w:val="5"/>
          <w:w w:val="105"/>
          <w:sz w:val="13"/>
        </w:rPr>
        <w:t> </w:t>
      </w:r>
      <w:r>
        <w:rPr>
          <w:w w:val="105"/>
          <w:sz w:val="13"/>
        </w:rPr>
        <w:t>a</w:t>
      </w:r>
      <w:r>
        <w:rPr>
          <w:spacing w:val="5"/>
          <w:w w:val="105"/>
          <w:sz w:val="13"/>
        </w:rPr>
        <w:t> </w:t>
      </w:r>
      <w:r>
        <w:rPr>
          <w:w w:val="105"/>
          <w:sz w:val="13"/>
        </w:rPr>
        <w:t>consequence</w:t>
      </w:r>
      <w:r>
        <w:rPr>
          <w:spacing w:val="6"/>
          <w:w w:val="105"/>
          <w:sz w:val="13"/>
        </w:rPr>
        <w:t> </w:t>
      </w:r>
      <w:r>
        <w:rPr>
          <w:w w:val="105"/>
          <w:sz w:val="13"/>
        </w:rPr>
        <w:t>of</w:t>
      </w:r>
      <w:r>
        <w:rPr>
          <w:spacing w:val="5"/>
          <w:w w:val="105"/>
          <w:sz w:val="13"/>
        </w:rPr>
        <w:t> </w:t>
      </w:r>
      <w:r>
        <w:rPr>
          <w:w w:val="105"/>
          <w:sz w:val="13"/>
        </w:rPr>
        <w:t>inclusion</w:t>
      </w:r>
      <w:r>
        <w:rPr>
          <w:spacing w:val="5"/>
          <w:w w:val="105"/>
          <w:sz w:val="13"/>
        </w:rPr>
        <w:t> </w:t>
      </w:r>
      <w:r>
        <w:rPr>
          <w:w w:val="105"/>
          <w:sz w:val="13"/>
        </w:rPr>
        <w:t>in</w:t>
      </w:r>
      <w:r>
        <w:rPr>
          <w:spacing w:val="5"/>
          <w:w w:val="105"/>
          <w:sz w:val="13"/>
        </w:rPr>
        <w:t> </w:t>
      </w:r>
      <w:r>
        <w:rPr>
          <w:w w:val="105"/>
          <w:sz w:val="13"/>
        </w:rPr>
        <w:t>Schedule</w:t>
      </w:r>
      <w:r>
        <w:rPr>
          <w:spacing w:val="6"/>
          <w:w w:val="105"/>
          <w:sz w:val="13"/>
        </w:rPr>
        <w:t> </w:t>
      </w:r>
      <w:r>
        <w:rPr>
          <w:w w:val="105"/>
          <w:sz w:val="13"/>
        </w:rPr>
        <w:t>IV</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Single</w:t>
      </w:r>
      <w:r>
        <w:rPr>
          <w:spacing w:val="6"/>
          <w:w w:val="105"/>
          <w:sz w:val="13"/>
        </w:rPr>
        <w:t> </w:t>
      </w:r>
      <w:r>
        <w:rPr>
          <w:w w:val="105"/>
          <w:sz w:val="13"/>
        </w:rPr>
        <w:t>Convention</w:t>
      </w:r>
      <w:r>
        <w:rPr>
          <w:spacing w:val="5"/>
          <w:w w:val="105"/>
          <w:sz w:val="13"/>
        </w:rPr>
        <w:t> </w:t>
      </w:r>
      <w:r>
        <w:rPr>
          <w:w w:val="105"/>
          <w:sz w:val="13"/>
        </w:rPr>
        <w:t>on</w:t>
      </w:r>
      <w:r>
        <w:rPr>
          <w:spacing w:val="5"/>
          <w:w w:val="105"/>
          <w:sz w:val="13"/>
        </w:rPr>
        <w:t> </w:t>
      </w:r>
      <w:r>
        <w:rPr>
          <w:w w:val="105"/>
          <w:sz w:val="13"/>
        </w:rPr>
        <w:t>Narcotic</w:t>
      </w:r>
      <w:r>
        <w:rPr>
          <w:spacing w:val="5"/>
          <w:w w:val="105"/>
          <w:sz w:val="13"/>
        </w:rPr>
        <w:t> </w:t>
      </w:r>
      <w:r>
        <w:rPr>
          <w:w w:val="105"/>
          <w:sz w:val="13"/>
        </w:rPr>
        <w:t>Drugs:</w:t>
      </w:r>
      <w:r>
        <w:rPr>
          <w:spacing w:val="6"/>
          <w:w w:val="105"/>
          <w:sz w:val="13"/>
        </w:rPr>
        <w:t> </w:t>
      </w:r>
      <w:r>
        <w:rPr>
          <w:w w:val="105"/>
          <w:sz w:val="13"/>
        </w:rPr>
        <w:t>see</w:t>
      </w:r>
      <w:r>
        <w:rPr>
          <w:spacing w:val="5"/>
          <w:w w:val="105"/>
          <w:sz w:val="13"/>
        </w:rPr>
        <w:t> </w:t>
      </w:r>
      <w:r>
        <w:rPr>
          <w:w w:val="105"/>
          <w:sz w:val="13"/>
        </w:rPr>
        <w:t>art</w:t>
      </w:r>
      <w:r>
        <w:rPr>
          <w:spacing w:val="5"/>
          <w:w w:val="105"/>
          <w:sz w:val="13"/>
        </w:rPr>
        <w:t> </w:t>
      </w:r>
      <w:r>
        <w:rPr>
          <w:spacing w:val="3"/>
          <w:w w:val="105"/>
          <w:sz w:val="13"/>
        </w:rPr>
        <w:t>2(5)(a).</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w w:val="105"/>
          <w:sz w:val="13"/>
        </w:rPr>
        <w:t>Single Convention on Narcotic Drugs art</w:t>
      </w:r>
      <w:r>
        <w:rPr>
          <w:spacing w:val="28"/>
          <w:w w:val="105"/>
          <w:sz w:val="13"/>
        </w:rPr>
        <w:t> </w:t>
      </w:r>
      <w:r>
        <w:rPr>
          <w:w w:val="105"/>
          <w:sz w:val="13"/>
        </w:rPr>
        <w:t>3.5.</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w w:val="105"/>
          <w:sz w:val="13"/>
        </w:rPr>
        <w:t>United Nations Office of Drugs and Crime, </w:t>
      </w:r>
      <w:r>
        <w:rPr>
          <w:i/>
          <w:w w:val="105"/>
          <w:sz w:val="13"/>
        </w:rPr>
        <w:t>Drug Policy Provisions from the International Drug Control Conventions </w:t>
      </w:r>
      <w:r>
        <w:rPr>
          <w:w w:val="105"/>
          <w:sz w:val="13"/>
        </w:rPr>
        <w:t>(2014) 3; World Health Organisation, </w:t>
      </w:r>
      <w:r>
        <w:rPr>
          <w:i/>
          <w:w w:val="105"/>
          <w:sz w:val="13"/>
        </w:rPr>
        <w:t>Ensuring Balance in National Policies on Controlled Substances: Guideline for Availability and Accessibility of Controlled </w:t>
      </w:r>
      <w:r>
        <w:rPr>
          <w:i/>
          <w:w w:val="105"/>
          <w:sz w:val="13"/>
        </w:rPr>
        <w:t>Medicines </w:t>
      </w:r>
      <w:r>
        <w:rPr>
          <w:spacing w:val="-3"/>
          <w:w w:val="105"/>
          <w:sz w:val="13"/>
        </w:rPr>
        <w:t>(2011) </w:t>
      </w:r>
      <w:r>
        <w:rPr>
          <w:w w:val="105"/>
          <w:sz w:val="13"/>
        </w:rPr>
        <w:t>10,</w:t>
      </w:r>
      <w:r>
        <w:rPr>
          <w:spacing w:val="16"/>
          <w:w w:val="105"/>
          <w:sz w:val="13"/>
        </w:rPr>
        <w:t> </w:t>
      </w:r>
      <w:r>
        <w:rPr>
          <w:w w:val="105"/>
          <w:sz w:val="13"/>
        </w:rPr>
        <w:t>20.</w:t>
      </w:r>
    </w:p>
    <w:p>
      <w:pPr>
        <w:pStyle w:val="ListParagraph"/>
        <w:numPr>
          <w:ilvl w:val="0"/>
          <w:numId w:val="67"/>
        </w:numPr>
        <w:tabs>
          <w:tab w:pos="2381" w:val="left" w:leader="none"/>
          <w:tab w:pos="2382" w:val="left" w:leader="none"/>
        </w:tabs>
        <w:spacing w:line="240" w:lineRule="auto" w:before="4" w:after="0"/>
        <w:ind w:left="2381" w:right="130" w:hanging="794"/>
        <w:jc w:val="left"/>
        <w:rPr>
          <w:sz w:val="13"/>
        </w:rPr>
      </w:pPr>
      <w:r>
        <w:rPr>
          <w:w w:val="105"/>
          <w:sz w:val="13"/>
        </w:rPr>
        <w:t>World Health Organisation, </w:t>
      </w:r>
      <w:r>
        <w:rPr>
          <w:i/>
          <w:w w:val="105"/>
          <w:sz w:val="13"/>
        </w:rPr>
        <w:t>Ensuring Balance in National Policies on Controlled Substances: Guideline for Availability and Accessibility of </w:t>
      </w:r>
      <w:r>
        <w:rPr>
          <w:i/>
          <w:w w:val="105"/>
          <w:sz w:val="13"/>
        </w:rPr>
        <w:t>Controlled Medicines </w:t>
      </w:r>
      <w:r>
        <w:rPr>
          <w:spacing w:val="-3"/>
          <w:w w:val="105"/>
          <w:sz w:val="13"/>
        </w:rPr>
        <w:t>(2011)</w:t>
      </w:r>
      <w:r>
        <w:rPr>
          <w:spacing w:val="13"/>
          <w:w w:val="105"/>
          <w:sz w:val="13"/>
        </w:rPr>
        <w:t> </w:t>
      </w:r>
      <w:r>
        <w:rPr>
          <w:w w:val="105"/>
          <w:sz w:val="13"/>
        </w:rPr>
        <w:t>8.</w:t>
      </w:r>
    </w:p>
    <w:p>
      <w:pPr>
        <w:pStyle w:val="ListParagraph"/>
        <w:numPr>
          <w:ilvl w:val="0"/>
          <w:numId w:val="67"/>
        </w:numPr>
        <w:tabs>
          <w:tab w:pos="2381" w:val="left" w:leader="none"/>
          <w:tab w:pos="2382" w:val="left" w:leader="none"/>
        </w:tabs>
        <w:spacing w:line="240" w:lineRule="auto" w:before="3" w:after="0"/>
        <w:ind w:left="2381" w:right="31" w:hanging="794"/>
        <w:jc w:val="left"/>
        <w:rPr>
          <w:sz w:val="13"/>
        </w:rPr>
      </w:pPr>
      <w:r>
        <w:rPr>
          <w:sz w:val="13"/>
        </w:rPr>
        <w:t>In particular, the requirement in Article </w:t>
      </w:r>
      <w:r>
        <w:rPr>
          <w:spacing w:val="4"/>
          <w:sz w:val="13"/>
        </w:rPr>
        <w:t>30(2)(b)(i) </w:t>
      </w:r>
      <w:r>
        <w:rPr>
          <w:sz w:val="13"/>
        </w:rPr>
        <w:t>of the Single Convention that the supply or dispensation of narcotic drugs be through    medical prescription. See also Submission</w:t>
      </w:r>
      <w:r>
        <w:rPr>
          <w:spacing w:val="4"/>
          <w:sz w:val="13"/>
        </w:rPr>
        <w:t> </w:t>
      </w:r>
      <w:r>
        <w:rPr>
          <w:spacing w:val="-3"/>
          <w:sz w:val="13"/>
        </w:rPr>
        <w:t>21.</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4"/>
        <w:spacing w:before="249"/>
        <w:ind w:left="717" w:right="575"/>
        <w:jc w:val="center"/>
      </w:pPr>
      <w:r>
        <w:rPr>
          <w:color w:val="205128"/>
          <w:w w:val="110"/>
        </w:rPr>
        <w:t>103</w:t>
      </w:r>
    </w:p>
    <w:p>
      <w:pPr>
        <w:spacing w:after="0"/>
        <w:jc w:val="center"/>
        <w:sectPr>
          <w:type w:val="continuous"/>
          <w:pgSz w:w="11910" w:h="16840"/>
          <w:pgMar w:top="2620" w:bottom="280" w:left="0" w:right="0"/>
          <w:cols w:num="2" w:equalWidth="0">
            <w:col w:w="10136" w:space="40"/>
            <w:col w:w="1734"/>
          </w:cols>
        </w:sectPr>
      </w:pPr>
    </w:p>
    <w:p>
      <w:pPr>
        <w:pStyle w:val="BodyText"/>
        <w:spacing w:before="9"/>
        <w:rPr>
          <w:b/>
          <w:sz w:val="22"/>
        </w:rPr>
      </w:pPr>
    </w:p>
    <w:p>
      <w:pPr>
        <w:pStyle w:val="ListParagraph"/>
        <w:numPr>
          <w:ilvl w:val="1"/>
          <w:numId w:val="25"/>
        </w:numPr>
        <w:tabs>
          <w:tab w:pos="2381" w:val="left" w:leader="none"/>
          <w:tab w:pos="2382" w:val="left" w:leader="none"/>
        </w:tabs>
        <w:spacing w:line="242" w:lineRule="auto" w:before="92" w:after="0"/>
        <w:ind w:left="2381" w:right="1652" w:hanging="794"/>
        <w:jc w:val="left"/>
        <w:rPr>
          <w:sz w:val="12"/>
        </w:rPr>
      </w:pPr>
      <w:r>
        <w:rPr>
          <w:spacing w:val="-3"/>
          <w:w w:val="105"/>
          <w:sz w:val="21"/>
        </w:rPr>
        <w:t>Cannabis </w:t>
      </w:r>
      <w:r>
        <w:rPr>
          <w:w w:val="105"/>
          <w:sz w:val="21"/>
        </w:rPr>
        <w:t>is one of a </w:t>
      </w:r>
      <w:r>
        <w:rPr>
          <w:spacing w:val="-3"/>
          <w:w w:val="105"/>
          <w:sz w:val="21"/>
        </w:rPr>
        <w:t>limited </w:t>
      </w:r>
      <w:r>
        <w:rPr>
          <w:w w:val="105"/>
          <w:sz w:val="21"/>
        </w:rPr>
        <w:t>number of drugs deemed by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w:t>
      </w:r>
      <w:r>
        <w:rPr>
          <w:spacing w:val="-3"/>
          <w:w w:val="105"/>
          <w:sz w:val="21"/>
        </w:rPr>
        <w:t>to </w:t>
      </w:r>
      <w:r>
        <w:rPr>
          <w:w w:val="105"/>
          <w:sz w:val="21"/>
        </w:rPr>
        <w:t>be at </w:t>
      </w:r>
      <w:r>
        <w:rPr>
          <w:spacing w:val="-3"/>
          <w:w w:val="105"/>
          <w:sz w:val="21"/>
        </w:rPr>
        <w:t>high </w:t>
      </w:r>
      <w:r>
        <w:rPr>
          <w:w w:val="105"/>
          <w:sz w:val="21"/>
        </w:rPr>
        <w:t>risk of diversion. If the lawful </w:t>
      </w:r>
      <w:r>
        <w:rPr>
          <w:spacing w:val="-3"/>
          <w:w w:val="105"/>
          <w:sz w:val="21"/>
        </w:rPr>
        <w:t>cultivation </w:t>
      </w:r>
      <w:r>
        <w:rPr>
          <w:w w:val="105"/>
          <w:sz w:val="21"/>
        </w:rPr>
        <w:t>of </w:t>
      </w:r>
      <w:r>
        <w:rPr>
          <w:spacing w:val="-3"/>
          <w:w w:val="105"/>
          <w:sz w:val="21"/>
        </w:rPr>
        <w:t>cannabis </w:t>
      </w:r>
      <w:r>
        <w:rPr>
          <w:w w:val="105"/>
          <w:sz w:val="21"/>
        </w:rPr>
        <w:t>poses a </w:t>
      </w:r>
      <w:r>
        <w:rPr>
          <w:spacing w:val="-3"/>
          <w:w w:val="105"/>
          <w:sz w:val="21"/>
        </w:rPr>
        <w:t>threat to public health </w:t>
      </w:r>
      <w:r>
        <w:rPr>
          <w:w w:val="105"/>
          <w:sz w:val="21"/>
        </w:rPr>
        <w:t>and </w:t>
      </w:r>
      <w:r>
        <w:rPr>
          <w:spacing w:val="-4"/>
          <w:w w:val="105"/>
          <w:sz w:val="21"/>
        </w:rPr>
        <w:t>welfare, </w:t>
      </w:r>
      <w:r>
        <w:rPr>
          <w:w w:val="105"/>
          <w:sz w:val="21"/>
        </w:rPr>
        <w:t>or if lawfully </w:t>
      </w:r>
      <w:r>
        <w:rPr>
          <w:spacing w:val="-3"/>
          <w:w w:val="105"/>
          <w:sz w:val="21"/>
        </w:rPr>
        <w:t>cultivated cannabis </w:t>
      </w:r>
      <w:r>
        <w:rPr>
          <w:w w:val="105"/>
          <w:sz w:val="21"/>
        </w:rPr>
        <w:t>is being diverted </w:t>
      </w:r>
      <w:r>
        <w:rPr>
          <w:spacing w:val="-4"/>
          <w:w w:val="105"/>
          <w:sz w:val="21"/>
        </w:rPr>
        <w:t>into </w:t>
      </w:r>
      <w:r>
        <w:rPr>
          <w:w w:val="105"/>
          <w:sz w:val="21"/>
        </w:rPr>
        <w:t>the </w:t>
      </w:r>
      <w:r>
        <w:rPr>
          <w:spacing w:val="-3"/>
          <w:w w:val="105"/>
          <w:sz w:val="21"/>
        </w:rPr>
        <w:t>illicit market, </w:t>
      </w:r>
      <w:r>
        <w:rPr>
          <w:w w:val="105"/>
          <w:sz w:val="21"/>
        </w:rPr>
        <w:t>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w:t>
      </w:r>
      <w:r>
        <w:rPr>
          <w:spacing w:val="-3"/>
          <w:w w:val="105"/>
          <w:sz w:val="21"/>
        </w:rPr>
        <w:t>requires </w:t>
      </w:r>
      <w:r>
        <w:rPr>
          <w:w w:val="105"/>
          <w:sz w:val="21"/>
        </w:rPr>
        <w:t>it </w:t>
      </w:r>
      <w:r>
        <w:rPr>
          <w:spacing w:val="-3"/>
          <w:w w:val="105"/>
          <w:sz w:val="21"/>
        </w:rPr>
        <w:t>to </w:t>
      </w:r>
      <w:r>
        <w:rPr>
          <w:w w:val="105"/>
          <w:sz w:val="21"/>
        </w:rPr>
        <w:t>be</w:t>
      </w:r>
      <w:r>
        <w:rPr>
          <w:spacing w:val="28"/>
          <w:w w:val="105"/>
          <w:sz w:val="21"/>
        </w:rPr>
        <w:t> </w:t>
      </w:r>
      <w:r>
        <w:rPr>
          <w:spacing w:val="-5"/>
          <w:w w:val="105"/>
          <w:sz w:val="21"/>
        </w:rPr>
        <w:t>prohibited.</w:t>
      </w:r>
      <w:r>
        <w:rPr>
          <w:spacing w:val="-5"/>
          <w:w w:val="105"/>
          <w:position w:val="7"/>
          <w:sz w:val="12"/>
        </w:rPr>
        <w:t>16</w:t>
      </w:r>
    </w:p>
    <w:p>
      <w:pPr>
        <w:pStyle w:val="Heading5"/>
        <w:spacing w:before="155"/>
      </w:pPr>
      <w:r>
        <w:rPr>
          <w:w w:val="115"/>
        </w:rPr>
        <w:t>Cultivation and manufacturing for medical and scientific purposes</w:t>
      </w:r>
    </w:p>
    <w:p>
      <w:pPr>
        <w:pStyle w:val="ListParagraph"/>
        <w:numPr>
          <w:ilvl w:val="1"/>
          <w:numId w:val="25"/>
        </w:numPr>
        <w:tabs>
          <w:tab w:pos="2381" w:val="left" w:leader="none"/>
          <w:tab w:pos="2382" w:val="left" w:leader="none"/>
        </w:tabs>
        <w:spacing w:line="242" w:lineRule="auto" w:before="142" w:after="0"/>
        <w:ind w:left="2381" w:right="1600" w:hanging="794"/>
        <w:jc w:val="left"/>
        <w:rPr>
          <w:sz w:val="12"/>
        </w:rPr>
      </w:pPr>
      <w:r>
        <w:rPr>
          <w:w w:val="105"/>
          <w:sz w:val="21"/>
        </w:rPr>
        <w:t>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w:t>
      </w:r>
      <w:r>
        <w:rPr>
          <w:spacing w:val="-3"/>
          <w:w w:val="105"/>
          <w:sz w:val="21"/>
        </w:rPr>
        <w:t>requires </w:t>
      </w:r>
      <w:r>
        <w:rPr>
          <w:w w:val="105"/>
          <w:sz w:val="21"/>
        </w:rPr>
        <w:t>the </w:t>
      </w:r>
      <w:r>
        <w:rPr>
          <w:spacing w:val="-3"/>
          <w:w w:val="105"/>
          <w:sz w:val="21"/>
        </w:rPr>
        <w:t>cultivation </w:t>
      </w:r>
      <w:r>
        <w:rPr>
          <w:w w:val="105"/>
          <w:sz w:val="21"/>
        </w:rPr>
        <w:t>and </w:t>
      </w:r>
      <w:r>
        <w:rPr>
          <w:spacing w:val="-3"/>
          <w:w w:val="105"/>
          <w:sz w:val="21"/>
        </w:rPr>
        <w:t>manufacture </w:t>
      </w:r>
      <w:r>
        <w:rPr>
          <w:w w:val="105"/>
          <w:sz w:val="21"/>
        </w:rPr>
        <w:t>of </w:t>
      </w:r>
      <w:r>
        <w:rPr>
          <w:spacing w:val="-3"/>
          <w:w w:val="105"/>
          <w:sz w:val="21"/>
        </w:rPr>
        <w:t>cannabis for medicinal </w:t>
      </w:r>
      <w:r>
        <w:rPr>
          <w:w w:val="105"/>
          <w:sz w:val="21"/>
        </w:rPr>
        <w:t>or scientific purposes </w:t>
      </w:r>
      <w:r>
        <w:rPr>
          <w:spacing w:val="-3"/>
          <w:w w:val="105"/>
          <w:sz w:val="21"/>
        </w:rPr>
        <w:t>to </w:t>
      </w:r>
      <w:r>
        <w:rPr>
          <w:w w:val="105"/>
          <w:sz w:val="21"/>
        </w:rPr>
        <w:t>be undertaken in a very specific </w:t>
      </w:r>
      <w:r>
        <w:rPr>
          <w:spacing w:val="-5"/>
          <w:w w:val="105"/>
          <w:sz w:val="21"/>
        </w:rPr>
        <w:t>way. </w:t>
      </w:r>
      <w:r>
        <w:rPr>
          <w:spacing w:val="-3"/>
          <w:w w:val="105"/>
          <w:sz w:val="21"/>
        </w:rPr>
        <w:t>Cultivation may take place </w:t>
      </w:r>
      <w:r>
        <w:rPr>
          <w:w w:val="105"/>
          <w:sz w:val="21"/>
        </w:rPr>
        <w:t>only under </w:t>
      </w:r>
      <w:r>
        <w:rPr>
          <w:spacing w:val="-3"/>
          <w:w w:val="105"/>
          <w:sz w:val="21"/>
        </w:rPr>
        <w:t>licence to </w:t>
      </w:r>
      <w:r>
        <w:rPr>
          <w:w w:val="105"/>
          <w:sz w:val="21"/>
        </w:rPr>
        <w:t>a </w:t>
      </w:r>
      <w:r>
        <w:rPr>
          <w:spacing w:val="-3"/>
          <w:w w:val="105"/>
          <w:sz w:val="21"/>
        </w:rPr>
        <w:t>single national agency, </w:t>
      </w:r>
      <w:r>
        <w:rPr>
          <w:w w:val="105"/>
          <w:sz w:val="21"/>
        </w:rPr>
        <w:t>which must </w:t>
      </w:r>
      <w:r>
        <w:rPr>
          <w:spacing w:val="-3"/>
          <w:w w:val="105"/>
          <w:sz w:val="21"/>
        </w:rPr>
        <w:t>take </w:t>
      </w:r>
      <w:r>
        <w:rPr>
          <w:w w:val="105"/>
          <w:sz w:val="21"/>
        </w:rPr>
        <w:t>physical possession of the </w:t>
      </w:r>
      <w:r>
        <w:rPr>
          <w:spacing w:val="-3"/>
          <w:w w:val="105"/>
          <w:sz w:val="21"/>
        </w:rPr>
        <w:t>total </w:t>
      </w:r>
      <w:r>
        <w:rPr>
          <w:w w:val="105"/>
          <w:sz w:val="21"/>
        </w:rPr>
        <w:t>crop </w:t>
      </w:r>
      <w:r>
        <w:rPr>
          <w:spacing w:val="-3"/>
          <w:w w:val="105"/>
          <w:sz w:val="21"/>
        </w:rPr>
        <w:t>from </w:t>
      </w:r>
      <w:r>
        <w:rPr>
          <w:w w:val="105"/>
          <w:sz w:val="21"/>
        </w:rPr>
        <w:t>the</w:t>
      </w:r>
      <w:r>
        <w:rPr>
          <w:spacing w:val="35"/>
          <w:w w:val="105"/>
          <w:sz w:val="21"/>
        </w:rPr>
        <w:t> </w:t>
      </w:r>
      <w:r>
        <w:rPr>
          <w:spacing w:val="-6"/>
          <w:w w:val="105"/>
          <w:sz w:val="21"/>
        </w:rPr>
        <w:t>licensee.</w:t>
      </w:r>
      <w:r>
        <w:rPr>
          <w:spacing w:val="-6"/>
          <w:w w:val="105"/>
          <w:position w:val="7"/>
          <w:sz w:val="12"/>
        </w:rPr>
        <w:t>17</w:t>
      </w:r>
    </w:p>
    <w:p>
      <w:pPr>
        <w:pStyle w:val="ListParagraph"/>
        <w:numPr>
          <w:ilvl w:val="1"/>
          <w:numId w:val="25"/>
        </w:numPr>
        <w:tabs>
          <w:tab w:pos="2381" w:val="left" w:leader="none"/>
          <w:tab w:pos="2382" w:val="left" w:leader="none"/>
        </w:tabs>
        <w:spacing w:line="242" w:lineRule="auto" w:before="125" w:after="0"/>
        <w:ind w:left="2381" w:right="1726" w:hanging="794"/>
        <w:jc w:val="left"/>
        <w:rPr>
          <w:sz w:val="21"/>
        </w:rPr>
      </w:pPr>
      <w:r>
        <w:rPr>
          <w:w w:val="105"/>
          <w:sz w:val="21"/>
        </w:rPr>
        <w:t>A</w:t>
      </w:r>
      <w:r>
        <w:rPr>
          <w:spacing w:val="-8"/>
          <w:w w:val="105"/>
          <w:sz w:val="21"/>
        </w:rPr>
        <w:t> </w:t>
      </w:r>
      <w:r>
        <w:rPr>
          <w:w w:val="105"/>
          <w:sz w:val="21"/>
        </w:rPr>
        <w:t>government-owned</w:t>
      </w:r>
      <w:r>
        <w:rPr>
          <w:spacing w:val="-8"/>
          <w:w w:val="105"/>
          <w:sz w:val="21"/>
        </w:rPr>
        <w:t> </w:t>
      </w:r>
      <w:r>
        <w:rPr>
          <w:spacing w:val="-3"/>
          <w:w w:val="105"/>
          <w:sz w:val="21"/>
        </w:rPr>
        <w:t>enterprise</w:t>
      </w:r>
      <w:r>
        <w:rPr>
          <w:spacing w:val="-8"/>
          <w:w w:val="105"/>
          <w:sz w:val="21"/>
        </w:rPr>
        <w:t> </w:t>
      </w:r>
      <w:r>
        <w:rPr>
          <w:spacing w:val="-3"/>
          <w:w w:val="105"/>
          <w:sz w:val="21"/>
        </w:rPr>
        <w:t>may</w:t>
      </w:r>
      <w:r>
        <w:rPr>
          <w:spacing w:val="-7"/>
          <w:w w:val="105"/>
          <w:sz w:val="21"/>
        </w:rPr>
        <w:t> </w:t>
      </w:r>
      <w:r>
        <w:rPr>
          <w:w w:val="105"/>
          <w:sz w:val="21"/>
        </w:rPr>
        <w:t>then</w:t>
      </w:r>
      <w:r>
        <w:rPr>
          <w:spacing w:val="-8"/>
          <w:w w:val="105"/>
          <w:sz w:val="21"/>
        </w:rPr>
        <w:t> </w:t>
      </w:r>
      <w:r>
        <w:rPr>
          <w:w w:val="105"/>
          <w:sz w:val="21"/>
        </w:rPr>
        <w:t>either</w:t>
      </w:r>
      <w:r>
        <w:rPr>
          <w:spacing w:val="-8"/>
          <w:w w:val="105"/>
          <w:sz w:val="21"/>
        </w:rPr>
        <w:t> </w:t>
      </w:r>
      <w:r>
        <w:rPr>
          <w:spacing w:val="-3"/>
          <w:w w:val="105"/>
          <w:sz w:val="21"/>
        </w:rPr>
        <w:t>manufacture</w:t>
      </w:r>
      <w:r>
        <w:rPr>
          <w:spacing w:val="-7"/>
          <w:w w:val="105"/>
          <w:sz w:val="21"/>
        </w:rPr>
        <w:t> </w:t>
      </w:r>
      <w:r>
        <w:rPr>
          <w:w w:val="105"/>
          <w:sz w:val="21"/>
        </w:rPr>
        <w:t>the</w:t>
      </w:r>
      <w:r>
        <w:rPr>
          <w:spacing w:val="-8"/>
          <w:w w:val="105"/>
          <w:sz w:val="21"/>
        </w:rPr>
        <w:t> </w:t>
      </w:r>
      <w:r>
        <w:rPr>
          <w:spacing w:val="-3"/>
          <w:w w:val="105"/>
          <w:sz w:val="21"/>
        </w:rPr>
        <w:t>cannabis</w:t>
      </w:r>
      <w:r>
        <w:rPr>
          <w:spacing w:val="-8"/>
          <w:w w:val="105"/>
          <w:sz w:val="21"/>
        </w:rPr>
        <w:t> </w:t>
      </w:r>
      <w:r>
        <w:rPr>
          <w:spacing w:val="-4"/>
          <w:w w:val="105"/>
          <w:sz w:val="21"/>
        </w:rPr>
        <w:t>into</w:t>
      </w:r>
      <w:r>
        <w:rPr>
          <w:spacing w:val="-7"/>
          <w:w w:val="105"/>
          <w:sz w:val="21"/>
        </w:rPr>
        <w:t> </w:t>
      </w:r>
      <w:r>
        <w:rPr>
          <w:spacing w:val="-3"/>
          <w:w w:val="105"/>
          <w:sz w:val="21"/>
        </w:rPr>
        <w:t>another form, </w:t>
      </w:r>
      <w:r>
        <w:rPr>
          <w:w w:val="105"/>
          <w:sz w:val="21"/>
        </w:rPr>
        <w:t>or issue </w:t>
      </w:r>
      <w:r>
        <w:rPr>
          <w:spacing w:val="-3"/>
          <w:w w:val="105"/>
          <w:sz w:val="21"/>
        </w:rPr>
        <w:t>licences </w:t>
      </w:r>
      <w:r>
        <w:rPr>
          <w:w w:val="105"/>
          <w:sz w:val="21"/>
        </w:rPr>
        <w:t>permitting </w:t>
      </w:r>
      <w:r>
        <w:rPr>
          <w:spacing w:val="-3"/>
          <w:w w:val="105"/>
          <w:sz w:val="21"/>
        </w:rPr>
        <w:t>companies to </w:t>
      </w:r>
      <w:r>
        <w:rPr>
          <w:w w:val="105"/>
          <w:sz w:val="21"/>
        </w:rPr>
        <w:t>engage in </w:t>
      </w:r>
      <w:r>
        <w:rPr>
          <w:spacing w:val="-4"/>
          <w:w w:val="105"/>
          <w:sz w:val="21"/>
        </w:rPr>
        <w:t>manufacturing.</w:t>
      </w:r>
      <w:r>
        <w:rPr>
          <w:spacing w:val="-4"/>
          <w:w w:val="105"/>
          <w:position w:val="7"/>
          <w:sz w:val="12"/>
        </w:rPr>
        <w:t>18 </w:t>
      </w:r>
      <w:r>
        <w:rPr>
          <w:spacing w:val="-3"/>
          <w:w w:val="105"/>
          <w:sz w:val="21"/>
        </w:rPr>
        <w:t>Stocks </w:t>
      </w:r>
      <w:r>
        <w:rPr>
          <w:w w:val="105"/>
          <w:sz w:val="21"/>
        </w:rPr>
        <w:t>of </w:t>
      </w:r>
      <w:r>
        <w:rPr>
          <w:spacing w:val="-3"/>
          <w:w w:val="105"/>
          <w:sz w:val="21"/>
        </w:rPr>
        <w:t>cannabis </w:t>
      </w:r>
      <w:r>
        <w:rPr>
          <w:w w:val="105"/>
          <w:sz w:val="21"/>
        </w:rPr>
        <w:t>must at </w:t>
      </w:r>
      <w:r>
        <w:rPr>
          <w:spacing w:val="-3"/>
          <w:w w:val="105"/>
          <w:sz w:val="21"/>
        </w:rPr>
        <w:t>all </w:t>
      </w:r>
      <w:r>
        <w:rPr>
          <w:w w:val="105"/>
          <w:sz w:val="21"/>
        </w:rPr>
        <w:t>times be held by the </w:t>
      </w:r>
      <w:r>
        <w:rPr>
          <w:spacing w:val="-3"/>
          <w:w w:val="105"/>
          <w:sz w:val="21"/>
        </w:rPr>
        <w:t>national </w:t>
      </w:r>
      <w:r>
        <w:rPr>
          <w:w w:val="105"/>
          <w:sz w:val="21"/>
        </w:rPr>
        <w:t>agency or by </w:t>
      </w:r>
      <w:r>
        <w:rPr>
          <w:spacing w:val="-3"/>
          <w:w w:val="105"/>
          <w:sz w:val="21"/>
        </w:rPr>
        <w:t>manufacturers </w:t>
      </w:r>
      <w:r>
        <w:rPr>
          <w:w w:val="105"/>
          <w:sz w:val="21"/>
        </w:rPr>
        <w:t>of the </w:t>
      </w:r>
      <w:r>
        <w:rPr>
          <w:spacing w:val="-3"/>
          <w:w w:val="105"/>
          <w:sz w:val="21"/>
        </w:rPr>
        <w:t>medicinal cannabis </w:t>
      </w:r>
      <w:r>
        <w:rPr>
          <w:spacing w:val="-4"/>
          <w:w w:val="105"/>
          <w:sz w:val="21"/>
        </w:rPr>
        <w:t>products.</w:t>
      </w:r>
      <w:r>
        <w:rPr>
          <w:spacing w:val="-4"/>
          <w:w w:val="105"/>
          <w:position w:val="7"/>
          <w:sz w:val="12"/>
        </w:rPr>
        <w:t>19 </w:t>
      </w:r>
      <w:r>
        <w:rPr>
          <w:w w:val="105"/>
          <w:sz w:val="21"/>
        </w:rPr>
        <w:t>This imposes an important logistical </w:t>
      </w:r>
      <w:r>
        <w:rPr>
          <w:spacing w:val="-3"/>
          <w:w w:val="105"/>
          <w:sz w:val="21"/>
        </w:rPr>
        <w:t>constraint for </w:t>
      </w:r>
      <w:r>
        <w:rPr>
          <w:w w:val="105"/>
          <w:sz w:val="21"/>
        </w:rPr>
        <w:t>the </w:t>
      </w:r>
      <w:r>
        <w:rPr>
          <w:spacing w:val="-3"/>
          <w:w w:val="105"/>
          <w:sz w:val="21"/>
        </w:rPr>
        <w:t>creation </w:t>
      </w:r>
      <w:r>
        <w:rPr>
          <w:w w:val="105"/>
          <w:sz w:val="21"/>
        </w:rPr>
        <w:t>of a Victorian </w:t>
      </w:r>
      <w:r>
        <w:rPr>
          <w:spacing w:val="-3"/>
          <w:w w:val="105"/>
          <w:sz w:val="21"/>
        </w:rPr>
        <w:t>medicinal cannabis</w:t>
      </w:r>
      <w:r>
        <w:rPr>
          <w:spacing w:val="34"/>
          <w:w w:val="105"/>
          <w:sz w:val="21"/>
        </w:rPr>
        <w:t> </w:t>
      </w:r>
      <w:r>
        <w:rPr>
          <w:spacing w:val="-3"/>
          <w:w w:val="105"/>
          <w:sz w:val="21"/>
        </w:rPr>
        <w:t>scheme.</w:t>
      </w:r>
    </w:p>
    <w:p>
      <w:pPr>
        <w:pStyle w:val="ListParagraph"/>
        <w:numPr>
          <w:ilvl w:val="1"/>
          <w:numId w:val="25"/>
        </w:numPr>
        <w:tabs>
          <w:tab w:pos="2381" w:val="left" w:leader="none"/>
          <w:tab w:pos="2382" w:val="left" w:leader="none"/>
        </w:tabs>
        <w:spacing w:line="242" w:lineRule="auto" w:before="125" w:after="0"/>
        <w:ind w:left="2381" w:right="1707" w:hanging="794"/>
        <w:jc w:val="left"/>
        <w:rPr>
          <w:sz w:val="12"/>
        </w:rPr>
      </w:pPr>
      <w:r>
        <w:rPr>
          <w:sz w:val="21"/>
        </w:rPr>
        <w:t>The </w:t>
      </w:r>
      <w:r>
        <w:rPr>
          <w:spacing w:val="-3"/>
          <w:sz w:val="21"/>
        </w:rPr>
        <w:t>Single </w:t>
      </w:r>
      <w:r>
        <w:rPr>
          <w:spacing w:val="-4"/>
          <w:sz w:val="21"/>
        </w:rPr>
        <w:t>Convention </w:t>
      </w:r>
      <w:r>
        <w:rPr>
          <w:sz w:val="21"/>
        </w:rPr>
        <w:t>on </w:t>
      </w:r>
      <w:r>
        <w:rPr>
          <w:spacing w:val="-3"/>
          <w:sz w:val="21"/>
        </w:rPr>
        <w:t>Narcotic  </w:t>
      </w:r>
      <w:r>
        <w:rPr>
          <w:sz w:val="21"/>
        </w:rPr>
        <w:t>Drugs imposes these restrictions </w:t>
      </w:r>
      <w:r>
        <w:rPr>
          <w:spacing w:val="-3"/>
          <w:sz w:val="21"/>
        </w:rPr>
        <w:t>to</w:t>
      </w:r>
      <w:r>
        <w:rPr>
          <w:spacing w:val="41"/>
          <w:sz w:val="21"/>
        </w:rPr>
        <w:t> </w:t>
      </w:r>
      <w:r>
        <w:rPr>
          <w:spacing w:val="-3"/>
          <w:sz w:val="21"/>
        </w:rPr>
        <w:t>ensure  that  </w:t>
      </w:r>
      <w:r>
        <w:rPr>
          <w:sz w:val="21"/>
        </w:rPr>
        <w:t>stocks of </w:t>
      </w:r>
      <w:r>
        <w:rPr>
          <w:spacing w:val="-3"/>
          <w:sz w:val="21"/>
        </w:rPr>
        <w:t>cannabis produced for </w:t>
      </w:r>
      <w:r>
        <w:rPr>
          <w:sz w:val="21"/>
        </w:rPr>
        <w:t>medical use </w:t>
      </w:r>
      <w:r>
        <w:rPr>
          <w:spacing w:val="-3"/>
          <w:sz w:val="21"/>
        </w:rPr>
        <w:t>are </w:t>
      </w:r>
      <w:r>
        <w:rPr>
          <w:sz w:val="21"/>
        </w:rPr>
        <w:t>reserved </w:t>
      </w:r>
      <w:r>
        <w:rPr>
          <w:spacing w:val="-3"/>
          <w:sz w:val="21"/>
        </w:rPr>
        <w:t>for </w:t>
      </w:r>
      <w:r>
        <w:rPr>
          <w:sz w:val="21"/>
        </w:rPr>
        <w:t>the patients </w:t>
      </w:r>
      <w:r>
        <w:rPr>
          <w:spacing w:val="-3"/>
          <w:sz w:val="21"/>
        </w:rPr>
        <w:t>to </w:t>
      </w:r>
      <w:r>
        <w:rPr>
          <w:sz w:val="21"/>
        </w:rPr>
        <w:t>whom they </w:t>
      </w:r>
      <w:r>
        <w:rPr>
          <w:spacing w:val="-3"/>
          <w:sz w:val="21"/>
        </w:rPr>
        <w:t>are </w:t>
      </w:r>
      <w:r>
        <w:rPr>
          <w:sz w:val="21"/>
        </w:rPr>
        <w:t>prescribed and </w:t>
      </w:r>
      <w:r>
        <w:rPr>
          <w:spacing w:val="-3"/>
          <w:sz w:val="21"/>
        </w:rPr>
        <w:t>are </w:t>
      </w:r>
      <w:r>
        <w:rPr>
          <w:spacing w:val="-2"/>
          <w:sz w:val="21"/>
        </w:rPr>
        <w:t>not </w:t>
      </w:r>
      <w:r>
        <w:rPr>
          <w:sz w:val="21"/>
        </w:rPr>
        <w:t>diverted </w:t>
      </w:r>
      <w:r>
        <w:rPr>
          <w:spacing w:val="-4"/>
          <w:sz w:val="21"/>
        </w:rPr>
        <w:t>into </w:t>
      </w:r>
      <w:r>
        <w:rPr>
          <w:spacing w:val="-3"/>
          <w:sz w:val="21"/>
        </w:rPr>
        <w:t>illicit</w:t>
      </w:r>
      <w:r>
        <w:rPr>
          <w:spacing w:val="31"/>
          <w:sz w:val="21"/>
        </w:rPr>
        <w:t> </w:t>
      </w:r>
      <w:r>
        <w:rPr>
          <w:spacing w:val="-3"/>
          <w:sz w:val="21"/>
        </w:rPr>
        <w:t>channels.</w:t>
      </w:r>
      <w:r>
        <w:rPr>
          <w:spacing w:val="-3"/>
          <w:position w:val="7"/>
          <w:sz w:val="12"/>
        </w:rPr>
        <w:t>20</w:t>
      </w:r>
    </w:p>
    <w:p>
      <w:pPr>
        <w:pStyle w:val="Heading5"/>
        <w:spacing w:before="154"/>
      </w:pPr>
      <w:r>
        <w:rPr>
          <w:w w:val="115"/>
        </w:rPr>
        <w:t>The international system of estimates and assessments</w:t>
      </w:r>
    </w:p>
    <w:p>
      <w:pPr>
        <w:pStyle w:val="ListParagraph"/>
        <w:numPr>
          <w:ilvl w:val="1"/>
          <w:numId w:val="25"/>
        </w:numPr>
        <w:tabs>
          <w:tab w:pos="2381" w:val="left" w:leader="none"/>
          <w:tab w:pos="2382" w:val="left" w:leader="none"/>
        </w:tabs>
        <w:spacing w:line="242" w:lineRule="auto" w:before="142" w:after="0"/>
        <w:ind w:left="2381" w:right="1592" w:hanging="794"/>
        <w:jc w:val="left"/>
        <w:rPr>
          <w:sz w:val="12"/>
        </w:rPr>
      </w:pPr>
      <w:r>
        <w:rPr>
          <w:sz w:val="21"/>
        </w:rPr>
        <w:t>The </w:t>
      </w:r>
      <w:r>
        <w:rPr>
          <w:spacing w:val="-3"/>
          <w:sz w:val="21"/>
        </w:rPr>
        <w:t>requirements that </w:t>
      </w:r>
      <w:r>
        <w:rPr>
          <w:sz w:val="21"/>
        </w:rPr>
        <w:t>the state </w:t>
      </w:r>
      <w:r>
        <w:rPr>
          <w:spacing w:val="-3"/>
          <w:sz w:val="21"/>
        </w:rPr>
        <w:t>license </w:t>
      </w:r>
      <w:r>
        <w:rPr>
          <w:sz w:val="21"/>
        </w:rPr>
        <w:t>and </w:t>
      </w:r>
      <w:r>
        <w:rPr>
          <w:spacing w:val="-3"/>
          <w:sz w:val="21"/>
        </w:rPr>
        <w:t>take </w:t>
      </w:r>
      <w:r>
        <w:rPr>
          <w:sz w:val="21"/>
        </w:rPr>
        <w:t>physical possession of </w:t>
      </w:r>
      <w:r>
        <w:rPr>
          <w:spacing w:val="-3"/>
          <w:sz w:val="21"/>
        </w:rPr>
        <w:t>cannabis enable signatories to </w:t>
      </w:r>
      <w:r>
        <w:rPr>
          <w:sz w:val="21"/>
        </w:rPr>
        <w:t>report </w:t>
      </w:r>
      <w:r>
        <w:rPr>
          <w:spacing w:val="-3"/>
          <w:sz w:val="21"/>
        </w:rPr>
        <w:t>annually to </w:t>
      </w:r>
      <w:r>
        <w:rPr>
          <w:sz w:val="21"/>
        </w:rPr>
        <w:t>the </w:t>
      </w:r>
      <w:r>
        <w:rPr>
          <w:spacing w:val="-3"/>
          <w:sz w:val="21"/>
        </w:rPr>
        <w:t>International  Narcotics  </w:t>
      </w:r>
      <w:r>
        <w:rPr>
          <w:spacing w:val="-4"/>
          <w:sz w:val="21"/>
        </w:rPr>
        <w:t>Control  </w:t>
      </w:r>
      <w:r>
        <w:rPr>
          <w:sz w:val="21"/>
        </w:rPr>
        <w:t>Board  about  the </w:t>
      </w:r>
      <w:r>
        <w:rPr>
          <w:spacing w:val="-3"/>
          <w:sz w:val="21"/>
        </w:rPr>
        <w:t>amount </w:t>
      </w:r>
      <w:r>
        <w:rPr>
          <w:sz w:val="21"/>
        </w:rPr>
        <w:t>of </w:t>
      </w:r>
      <w:r>
        <w:rPr>
          <w:spacing w:val="-3"/>
          <w:sz w:val="21"/>
        </w:rPr>
        <w:t>cannabis </w:t>
      </w:r>
      <w:r>
        <w:rPr>
          <w:sz w:val="21"/>
        </w:rPr>
        <w:t>they </w:t>
      </w:r>
      <w:r>
        <w:rPr>
          <w:spacing w:val="-3"/>
          <w:sz w:val="21"/>
        </w:rPr>
        <w:t>estimate will </w:t>
      </w:r>
      <w:r>
        <w:rPr>
          <w:sz w:val="21"/>
        </w:rPr>
        <w:t>be </w:t>
      </w:r>
      <w:r>
        <w:rPr>
          <w:spacing w:val="-3"/>
          <w:sz w:val="21"/>
        </w:rPr>
        <w:t>legitimately </w:t>
      </w:r>
      <w:r>
        <w:rPr>
          <w:sz w:val="21"/>
        </w:rPr>
        <w:t>used </w:t>
      </w:r>
      <w:r>
        <w:rPr>
          <w:spacing w:val="-3"/>
          <w:sz w:val="21"/>
        </w:rPr>
        <w:t>for </w:t>
      </w:r>
      <w:r>
        <w:rPr>
          <w:sz w:val="21"/>
        </w:rPr>
        <w:t>medical and  scientific purposes over the </w:t>
      </w:r>
      <w:r>
        <w:rPr>
          <w:spacing w:val="-3"/>
          <w:sz w:val="21"/>
        </w:rPr>
        <w:t>coming  </w:t>
      </w:r>
      <w:r>
        <w:rPr>
          <w:spacing w:val="-4"/>
          <w:sz w:val="21"/>
        </w:rPr>
        <w:t>year.</w:t>
      </w:r>
      <w:r>
        <w:rPr>
          <w:spacing w:val="-4"/>
          <w:position w:val="7"/>
          <w:sz w:val="12"/>
        </w:rPr>
        <w:t>21  </w:t>
      </w:r>
      <w:r>
        <w:rPr>
          <w:sz w:val="21"/>
        </w:rPr>
        <w:t>They must provide statistical </w:t>
      </w:r>
      <w:r>
        <w:rPr>
          <w:spacing w:val="-3"/>
          <w:sz w:val="21"/>
        </w:rPr>
        <w:t>information  </w:t>
      </w:r>
      <w:r>
        <w:rPr>
          <w:sz w:val="21"/>
        </w:rPr>
        <w:t>on </w:t>
      </w:r>
      <w:r>
        <w:rPr>
          <w:spacing w:val="-3"/>
          <w:sz w:val="21"/>
        </w:rPr>
        <w:t>‘estimates</w:t>
      </w:r>
      <w:r>
        <w:rPr>
          <w:spacing w:val="41"/>
          <w:sz w:val="21"/>
        </w:rPr>
        <w:t> </w:t>
      </w:r>
      <w:r>
        <w:rPr>
          <w:sz w:val="21"/>
        </w:rPr>
        <w:t>and assessments of </w:t>
      </w:r>
      <w:r>
        <w:rPr>
          <w:spacing w:val="-3"/>
          <w:sz w:val="21"/>
        </w:rPr>
        <w:t>requirements, manufacture, trade,  consumption,  utilization  </w:t>
      </w:r>
      <w:r>
        <w:rPr>
          <w:sz w:val="21"/>
        </w:rPr>
        <w:t>and stocks  of </w:t>
      </w:r>
      <w:r>
        <w:rPr>
          <w:spacing w:val="-3"/>
          <w:sz w:val="21"/>
        </w:rPr>
        <w:t>internationally controlled  substances’  such  </w:t>
      </w:r>
      <w:r>
        <w:rPr>
          <w:sz w:val="21"/>
        </w:rPr>
        <w:t>as  </w:t>
      </w:r>
      <w:r>
        <w:rPr>
          <w:spacing w:val="-3"/>
          <w:sz w:val="21"/>
        </w:rPr>
        <w:t>cannabis  that  are  required  for  medicinal </w:t>
      </w:r>
      <w:r>
        <w:rPr>
          <w:sz w:val="21"/>
        </w:rPr>
        <w:t>or scientific</w:t>
      </w:r>
      <w:r>
        <w:rPr>
          <w:spacing w:val="16"/>
          <w:sz w:val="21"/>
        </w:rPr>
        <w:t> </w:t>
      </w:r>
      <w:r>
        <w:rPr>
          <w:sz w:val="21"/>
        </w:rPr>
        <w:t>purposes.</w:t>
      </w:r>
      <w:r>
        <w:rPr>
          <w:position w:val="7"/>
          <w:sz w:val="12"/>
        </w:rPr>
        <w:t>22</w:t>
      </w:r>
    </w:p>
    <w:p>
      <w:pPr>
        <w:pStyle w:val="ListParagraph"/>
        <w:numPr>
          <w:ilvl w:val="1"/>
          <w:numId w:val="25"/>
        </w:numPr>
        <w:tabs>
          <w:tab w:pos="2381" w:val="left" w:leader="none"/>
          <w:tab w:pos="2382" w:val="left" w:leader="none"/>
        </w:tabs>
        <w:spacing w:line="242" w:lineRule="auto" w:before="128" w:after="0"/>
        <w:ind w:left="2381" w:right="1692" w:hanging="794"/>
        <w:jc w:val="left"/>
        <w:rPr>
          <w:sz w:val="12"/>
        </w:rPr>
      </w:pPr>
      <w:r>
        <w:rPr>
          <w:w w:val="105"/>
          <w:sz w:val="21"/>
        </w:rPr>
        <w:t>Based on the </w:t>
      </w:r>
      <w:r>
        <w:rPr>
          <w:spacing w:val="-2"/>
          <w:w w:val="105"/>
          <w:sz w:val="21"/>
        </w:rPr>
        <w:t>estimates, </w:t>
      </w:r>
      <w:r>
        <w:rPr>
          <w:w w:val="105"/>
          <w:sz w:val="21"/>
        </w:rPr>
        <w:t>the </w:t>
      </w:r>
      <w:r>
        <w:rPr>
          <w:spacing w:val="-3"/>
          <w:w w:val="105"/>
          <w:sz w:val="21"/>
        </w:rPr>
        <w:t>International Narcotics </w:t>
      </w:r>
      <w:r>
        <w:rPr>
          <w:spacing w:val="-4"/>
          <w:w w:val="105"/>
          <w:sz w:val="21"/>
        </w:rPr>
        <w:t>Control </w:t>
      </w:r>
      <w:r>
        <w:rPr>
          <w:w w:val="105"/>
          <w:sz w:val="21"/>
        </w:rPr>
        <w:t>Board </w:t>
      </w:r>
      <w:r>
        <w:rPr>
          <w:spacing w:val="-3"/>
          <w:w w:val="105"/>
          <w:sz w:val="21"/>
        </w:rPr>
        <w:t>assigns </w:t>
      </w:r>
      <w:r>
        <w:rPr>
          <w:w w:val="105"/>
          <w:sz w:val="21"/>
        </w:rPr>
        <w:t>the signatory an </w:t>
      </w:r>
      <w:r>
        <w:rPr>
          <w:spacing w:val="-3"/>
          <w:w w:val="105"/>
          <w:sz w:val="21"/>
        </w:rPr>
        <w:t>annual </w:t>
      </w:r>
      <w:r>
        <w:rPr>
          <w:w w:val="105"/>
          <w:sz w:val="21"/>
        </w:rPr>
        <w:t>quota of the drug </w:t>
      </w:r>
      <w:r>
        <w:rPr>
          <w:spacing w:val="-3"/>
          <w:w w:val="105"/>
          <w:sz w:val="21"/>
        </w:rPr>
        <w:t>that </w:t>
      </w:r>
      <w:r>
        <w:rPr>
          <w:w w:val="105"/>
          <w:sz w:val="21"/>
        </w:rPr>
        <w:t>is permitted </w:t>
      </w:r>
      <w:r>
        <w:rPr>
          <w:spacing w:val="-3"/>
          <w:w w:val="105"/>
          <w:sz w:val="21"/>
        </w:rPr>
        <w:t>to </w:t>
      </w:r>
      <w:r>
        <w:rPr>
          <w:w w:val="105"/>
          <w:sz w:val="21"/>
        </w:rPr>
        <w:t>be </w:t>
      </w:r>
      <w:r>
        <w:rPr>
          <w:spacing w:val="-3"/>
          <w:w w:val="105"/>
          <w:sz w:val="21"/>
        </w:rPr>
        <w:t>consumed for legitimate </w:t>
      </w:r>
      <w:r>
        <w:rPr>
          <w:w w:val="105"/>
          <w:sz w:val="21"/>
        </w:rPr>
        <w:t>purposes. A signatory </w:t>
      </w:r>
      <w:r>
        <w:rPr>
          <w:spacing w:val="-3"/>
          <w:w w:val="105"/>
          <w:sz w:val="21"/>
        </w:rPr>
        <w:t>that </w:t>
      </w:r>
      <w:r>
        <w:rPr>
          <w:w w:val="105"/>
          <w:sz w:val="21"/>
        </w:rPr>
        <w:t>imports or </w:t>
      </w:r>
      <w:r>
        <w:rPr>
          <w:spacing w:val="-3"/>
          <w:w w:val="105"/>
          <w:sz w:val="21"/>
        </w:rPr>
        <w:t>manufactures </w:t>
      </w:r>
      <w:r>
        <w:rPr>
          <w:w w:val="105"/>
          <w:sz w:val="21"/>
        </w:rPr>
        <w:t>more </w:t>
      </w:r>
      <w:r>
        <w:rPr>
          <w:spacing w:val="-3"/>
          <w:w w:val="105"/>
          <w:sz w:val="21"/>
        </w:rPr>
        <w:t>than </w:t>
      </w:r>
      <w:r>
        <w:rPr>
          <w:w w:val="105"/>
          <w:sz w:val="21"/>
        </w:rPr>
        <w:t>its quota of a drug is in </w:t>
      </w:r>
      <w:r>
        <w:rPr>
          <w:spacing w:val="-3"/>
          <w:w w:val="105"/>
          <w:sz w:val="21"/>
        </w:rPr>
        <w:t>breach </w:t>
      </w:r>
      <w:r>
        <w:rPr>
          <w:w w:val="105"/>
          <w:sz w:val="21"/>
        </w:rPr>
        <w:t>of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w:t>
      </w:r>
      <w:r>
        <w:rPr>
          <w:w w:val="105"/>
          <w:position w:val="7"/>
          <w:sz w:val="12"/>
        </w:rPr>
        <w:t>23 </w:t>
      </w:r>
      <w:r>
        <w:rPr>
          <w:w w:val="105"/>
          <w:sz w:val="21"/>
        </w:rPr>
        <w:t>These quotas </w:t>
      </w:r>
      <w:r>
        <w:rPr>
          <w:spacing w:val="-3"/>
          <w:w w:val="105"/>
          <w:sz w:val="21"/>
        </w:rPr>
        <w:t>prevent </w:t>
      </w:r>
      <w:r>
        <w:rPr>
          <w:w w:val="105"/>
          <w:sz w:val="21"/>
        </w:rPr>
        <w:t>the oversupply of </w:t>
      </w:r>
      <w:r>
        <w:rPr>
          <w:spacing w:val="-3"/>
          <w:w w:val="105"/>
          <w:sz w:val="21"/>
        </w:rPr>
        <w:t>narcotic </w:t>
      </w:r>
      <w:r>
        <w:rPr>
          <w:w w:val="105"/>
          <w:sz w:val="21"/>
        </w:rPr>
        <w:t>drugs and </w:t>
      </w:r>
      <w:r>
        <w:rPr>
          <w:spacing w:val="-3"/>
          <w:w w:val="105"/>
          <w:sz w:val="21"/>
        </w:rPr>
        <w:t>are therefore </w:t>
      </w:r>
      <w:r>
        <w:rPr>
          <w:w w:val="105"/>
          <w:sz w:val="21"/>
        </w:rPr>
        <w:t>vital </w:t>
      </w:r>
      <w:r>
        <w:rPr>
          <w:spacing w:val="-3"/>
          <w:w w:val="105"/>
          <w:sz w:val="21"/>
        </w:rPr>
        <w:t>to preventing </w:t>
      </w:r>
      <w:r>
        <w:rPr>
          <w:w w:val="105"/>
          <w:sz w:val="21"/>
        </w:rPr>
        <w:t>the diversion of those drugs </w:t>
      </w:r>
      <w:r>
        <w:rPr>
          <w:spacing w:val="-4"/>
          <w:w w:val="105"/>
          <w:sz w:val="21"/>
        </w:rPr>
        <w:t>into </w:t>
      </w:r>
      <w:r>
        <w:rPr>
          <w:w w:val="105"/>
          <w:sz w:val="21"/>
        </w:rPr>
        <w:t>the </w:t>
      </w:r>
      <w:r>
        <w:rPr>
          <w:spacing w:val="-3"/>
          <w:w w:val="105"/>
          <w:sz w:val="21"/>
        </w:rPr>
        <w:t>illicit market.</w:t>
      </w:r>
      <w:r>
        <w:rPr>
          <w:spacing w:val="-3"/>
          <w:w w:val="105"/>
          <w:position w:val="7"/>
          <w:sz w:val="12"/>
        </w:rPr>
        <w:t>24</w:t>
      </w:r>
    </w:p>
    <w:p>
      <w:pPr>
        <w:pStyle w:val="Heading5"/>
        <w:spacing w:before="157"/>
      </w:pPr>
      <w:r>
        <w:rPr>
          <w:w w:val="115"/>
        </w:rPr>
        <w:t>Responsibility to adopt a nationally consistent approach</w:t>
      </w:r>
    </w:p>
    <w:p>
      <w:pPr>
        <w:pStyle w:val="ListParagraph"/>
        <w:numPr>
          <w:ilvl w:val="1"/>
          <w:numId w:val="25"/>
        </w:numPr>
        <w:tabs>
          <w:tab w:pos="2381" w:val="left" w:leader="none"/>
          <w:tab w:pos="2382" w:val="left" w:leader="none"/>
        </w:tabs>
        <w:spacing w:line="242" w:lineRule="auto" w:before="143" w:after="0"/>
        <w:ind w:left="2381" w:right="1976" w:hanging="794"/>
        <w:jc w:val="left"/>
        <w:rPr>
          <w:sz w:val="21"/>
        </w:rPr>
      </w:pPr>
      <w:r>
        <w:rPr>
          <w:w w:val="105"/>
          <w:sz w:val="21"/>
        </w:rPr>
        <w:t>The </w:t>
      </w:r>
      <w:r>
        <w:rPr>
          <w:spacing w:val="-4"/>
          <w:w w:val="105"/>
          <w:sz w:val="21"/>
        </w:rPr>
        <w:t>Commonwealth </w:t>
      </w:r>
      <w:r>
        <w:rPr>
          <w:spacing w:val="-3"/>
          <w:w w:val="105"/>
          <w:sz w:val="21"/>
        </w:rPr>
        <w:t>Government, </w:t>
      </w:r>
      <w:r>
        <w:rPr>
          <w:w w:val="105"/>
          <w:sz w:val="21"/>
        </w:rPr>
        <w:t>on behalf of </w:t>
      </w:r>
      <w:r>
        <w:rPr>
          <w:spacing w:val="-3"/>
          <w:w w:val="105"/>
          <w:sz w:val="21"/>
        </w:rPr>
        <w:t>Australia, </w:t>
      </w:r>
      <w:r>
        <w:rPr>
          <w:spacing w:val="-2"/>
          <w:w w:val="105"/>
          <w:sz w:val="21"/>
        </w:rPr>
        <w:t>has </w:t>
      </w:r>
      <w:r>
        <w:rPr>
          <w:w w:val="105"/>
          <w:sz w:val="21"/>
        </w:rPr>
        <w:t>a </w:t>
      </w:r>
      <w:r>
        <w:rPr>
          <w:spacing w:val="-3"/>
          <w:w w:val="105"/>
          <w:sz w:val="21"/>
        </w:rPr>
        <w:t>responsibility to </w:t>
      </w:r>
      <w:r>
        <w:rPr>
          <w:w w:val="105"/>
          <w:sz w:val="21"/>
        </w:rPr>
        <w:t>give effect </w:t>
      </w:r>
      <w:r>
        <w:rPr>
          <w:spacing w:val="-3"/>
          <w:w w:val="105"/>
          <w:sz w:val="21"/>
        </w:rPr>
        <w:t>to </w:t>
      </w:r>
      <w:r>
        <w:rPr>
          <w:w w:val="105"/>
          <w:sz w:val="21"/>
        </w:rPr>
        <w:t>the rules of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w:t>
      </w:r>
      <w:r>
        <w:rPr>
          <w:w w:val="105"/>
          <w:position w:val="7"/>
          <w:sz w:val="12"/>
        </w:rPr>
        <w:t>25 </w:t>
      </w:r>
      <w:r>
        <w:rPr>
          <w:w w:val="105"/>
          <w:sz w:val="21"/>
        </w:rPr>
        <w:t>The </w:t>
      </w:r>
      <w:r>
        <w:rPr>
          <w:spacing w:val="-3"/>
          <w:w w:val="105"/>
          <w:sz w:val="21"/>
        </w:rPr>
        <w:t>International Narcotics</w:t>
      </w:r>
      <w:r>
        <w:rPr>
          <w:spacing w:val="-7"/>
          <w:w w:val="105"/>
          <w:sz w:val="21"/>
        </w:rPr>
        <w:t> </w:t>
      </w:r>
      <w:r>
        <w:rPr>
          <w:spacing w:val="-4"/>
          <w:w w:val="105"/>
          <w:sz w:val="21"/>
        </w:rPr>
        <w:t>Control</w:t>
      </w:r>
      <w:r>
        <w:rPr>
          <w:spacing w:val="-7"/>
          <w:w w:val="105"/>
          <w:sz w:val="21"/>
        </w:rPr>
        <w:t> </w:t>
      </w:r>
      <w:r>
        <w:rPr>
          <w:w w:val="105"/>
          <w:sz w:val="21"/>
        </w:rPr>
        <w:t>Board</w:t>
      </w:r>
      <w:r>
        <w:rPr>
          <w:spacing w:val="-7"/>
          <w:w w:val="105"/>
          <w:sz w:val="21"/>
        </w:rPr>
        <w:t> </w:t>
      </w:r>
      <w:r>
        <w:rPr>
          <w:w w:val="105"/>
          <w:sz w:val="21"/>
        </w:rPr>
        <w:t>considers</w:t>
      </w:r>
      <w:r>
        <w:rPr>
          <w:spacing w:val="-7"/>
          <w:w w:val="105"/>
          <w:sz w:val="21"/>
        </w:rPr>
        <w:t> </w:t>
      </w:r>
      <w:r>
        <w:rPr>
          <w:spacing w:val="-3"/>
          <w:w w:val="105"/>
          <w:sz w:val="21"/>
        </w:rPr>
        <w:t>that</w:t>
      </w:r>
      <w:r>
        <w:rPr>
          <w:spacing w:val="-7"/>
          <w:w w:val="105"/>
          <w:sz w:val="21"/>
        </w:rPr>
        <w:t> </w:t>
      </w:r>
      <w:r>
        <w:rPr>
          <w:w w:val="105"/>
          <w:sz w:val="21"/>
        </w:rPr>
        <w:t>it</w:t>
      </w:r>
      <w:r>
        <w:rPr>
          <w:spacing w:val="-7"/>
          <w:w w:val="105"/>
          <w:sz w:val="21"/>
        </w:rPr>
        <w:t> </w:t>
      </w:r>
      <w:r>
        <w:rPr>
          <w:spacing w:val="-2"/>
          <w:w w:val="105"/>
          <w:sz w:val="21"/>
        </w:rPr>
        <w:t>has</w:t>
      </w:r>
      <w:r>
        <w:rPr>
          <w:spacing w:val="-6"/>
          <w:w w:val="105"/>
          <w:sz w:val="21"/>
        </w:rPr>
        <w:t> </w:t>
      </w:r>
      <w:r>
        <w:rPr>
          <w:w w:val="105"/>
          <w:sz w:val="21"/>
        </w:rPr>
        <w:t>a</w:t>
      </w:r>
      <w:r>
        <w:rPr>
          <w:spacing w:val="-7"/>
          <w:w w:val="105"/>
          <w:sz w:val="21"/>
        </w:rPr>
        <w:t> </w:t>
      </w:r>
      <w:r>
        <w:rPr>
          <w:w w:val="105"/>
          <w:sz w:val="21"/>
        </w:rPr>
        <w:t>further</w:t>
      </w:r>
      <w:r>
        <w:rPr>
          <w:spacing w:val="-7"/>
          <w:w w:val="105"/>
          <w:sz w:val="21"/>
        </w:rPr>
        <w:t> </w:t>
      </w:r>
      <w:r>
        <w:rPr>
          <w:spacing w:val="-3"/>
          <w:w w:val="105"/>
          <w:sz w:val="21"/>
        </w:rPr>
        <w:t>responsibility</w:t>
      </w:r>
      <w:r>
        <w:rPr>
          <w:spacing w:val="-7"/>
          <w:w w:val="105"/>
          <w:sz w:val="21"/>
        </w:rPr>
        <w:t> </w:t>
      </w:r>
      <w:r>
        <w:rPr>
          <w:spacing w:val="-3"/>
          <w:w w:val="105"/>
          <w:sz w:val="21"/>
        </w:rPr>
        <w:t>to</w:t>
      </w:r>
      <w:r>
        <w:rPr>
          <w:spacing w:val="-7"/>
          <w:w w:val="105"/>
          <w:sz w:val="21"/>
        </w:rPr>
        <w:t> </w:t>
      </w:r>
      <w:r>
        <w:rPr>
          <w:spacing w:val="-3"/>
          <w:w w:val="105"/>
          <w:sz w:val="21"/>
        </w:rPr>
        <w:t>ensure</w:t>
      </w:r>
      <w:r>
        <w:rPr>
          <w:spacing w:val="-7"/>
          <w:w w:val="105"/>
          <w:sz w:val="21"/>
        </w:rPr>
        <w:t> </w:t>
      </w:r>
      <w:r>
        <w:rPr>
          <w:spacing w:val="-3"/>
          <w:w w:val="105"/>
          <w:sz w:val="21"/>
        </w:rPr>
        <w:t>that</w:t>
      </w:r>
      <w:r>
        <w:rPr>
          <w:spacing w:val="-6"/>
          <w:w w:val="105"/>
          <w:sz w:val="21"/>
        </w:rPr>
        <w:t> </w:t>
      </w:r>
      <w:r>
        <w:rPr>
          <w:w w:val="105"/>
          <w:sz w:val="21"/>
        </w:rPr>
        <w:t>the rules </w:t>
      </w:r>
      <w:r>
        <w:rPr>
          <w:spacing w:val="-3"/>
          <w:w w:val="105"/>
          <w:sz w:val="21"/>
        </w:rPr>
        <w:t>are </w:t>
      </w:r>
      <w:r>
        <w:rPr>
          <w:spacing w:val="-2"/>
          <w:w w:val="105"/>
          <w:sz w:val="21"/>
        </w:rPr>
        <w:t>not </w:t>
      </w:r>
      <w:r>
        <w:rPr>
          <w:spacing w:val="-3"/>
          <w:w w:val="105"/>
          <w:sz w:val="21"/>
        </w:rPr>
        <w:t>undermined </w:t>
      </w:r>
      <w:r>
        <w:rPr>
          <w:w w:val="105"/>
          <w:sz w:val="21"/>
        </w:rPr>
        <w:t>by state</w:t>
      </w:r>
      <w:r>
        <w:rPr>
          <w:spacing w:val="30"/>
          <w:w w:val="105"/>
          <w:sz w:val="21"/>
        </w:rPr>
        <w:t> </w:t>
      </w:r>
      <w:r>
        <w:rPr>
          <w:w w:val="105"/>
          <w:sz w:val="21"/>
        </w:rPr>
        <w:t>governments.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r>
        <w:rPr/>
        <w:pict>
          <v:line style="position:absolute;mso-position-horizontal-relative:page;mso-position-vertical-relative:paragraph;z-index:5144;mso-wrap-distance-left:0;mso-wrap-distance-right:0" from="79.370003pt,18.173105pt" to="515.905003pt,18.17310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Heading4"/>
        <w:spacing w:before="191"/>
        <w:ind w:left="720"/>
      </w:pPr>
      <w:r>
        <w:rPr>
          <w:color w:val="205128"/>
          <w:spacing w:val="-1"/>
          <w:w w:val="110"/>
        </w:rPr>
        <w:t>104</w:t>
      </w:r>
    </w:p>
    <w:p>
      <w:pPr>
        <w:pStyle w:val="ListParagraph"/>
        <w:numPr>
          <w:ilvl w:val="0"/>
          <w:numId w:val="67"/>
        </w:numPr>
        <w:tabs>
          <w:tab w:pos="1221" w:val="left" w:leader="none"/>
          <w:tab w:pos="1223" w:val="left" w:leader="none"/>
        </w:tabs>
        <w:spacing w:line="240" w:lineRule="auto" w:before="48" w:after="0"/>
        <w:ind w:left="1222" w:right="0" w:hanging="794"/>
        <w:jc w:val="left"/>
        <w:rPr>
          <w:sz w:val="13"/>
        </w:rPr>
      </w:pPr>
      <w:r>
        <w:rPr>
          <w:i/>
          <w:w w:val="110"/>
          <w:sz w:val="13"/>
        </w:rPr>
        <w:br w:type="column"/>
      </w:r>
      <w:r>
        <w:rPr>
          <w:i/>
          <w:w w:val="105"/>
          <w:sz w:val="13"/>
        </w:rPr>
        <w:t>Single Convention on Narcotic Drugs </w:t>
      </w:r>
      <w:r>
        <w:rPr>
          <w:w w:val="105"/>
          <w:sz w:val="13"/>
        </w:rPr>
        <w:t>1961 art</w:t>
      </w:r>
      <w:r>
        <w:rPr>
          <w:spacing w:val="27"/>
          <w:w w:val="105"/>
          <w:sz w:val="13"/>
        </w:rPr>
        <w:t> </w:t>
      </w:r>
      <w:r>
        <w:rPr>
          <w:spacing w:val="3"/>
          <w:w w:val="105"/>
          <w:sz w:val="13"/>
        </w:rPr>
        <w:t>5(b).</w:t>
      </w:r>
    </w:p>
    <w:p>
      <w:pPr>
        <w:pStyle w:val="ListParagraph"/>
        <w:numPr>
          <w:ilvl w:val="0"/>
          <w:numId w:val="67"/>
        </w:numPr>
        <w:tabs>
          <w:tab w:pos="1221" w:val="left" w:leader="none"/>
          <w:tab w:pos="1223" w:val="left" w:leader="none"/>
        </w:tabs>
        <w:spacing w:line="240" w:lineRule="auto" w:before="1" w:after="0"/>
        <w:ind w:left="1222" w:right="0" w:hanging="794"/>
        <w:jc w:val="left"/>
        <w:rPr>
          <w:sz w:val="13"/>
        </w:rPr>
      </w:pPr>
      <w:r>
        <w:rPr>
          <w:sz w:val="13"/>
        </w:rPr>
        <w:t>Ibid </w:t>
      </w:r>
      <w:r>
        <w:rPr>
          <w:spacing w:val="2"/>
          <w:sz w:val="13"/>
        </w:rPr>
        <w:t>arts </w:t>
      </w:r>
      <w:r>
        <w:rPr>
          <w:spacing w:val="3"/>
          <w:sz w:val="13"/>
        </w:rPr>
        <w:t>23(2)(d), </w:t>
      </w:r>
      <w:r>
        <w:rPr>
          <w:sz w:val="13"/>
        </w:rPr>
        <w:t>28. ‘Crop’ is not</w:t>
      </w:r>
      <w:r>
        <w:rPr>
          <w:spacing w:val="11"/>
          <w:sz w:val="13"/>
        </w:rPr>
        <w:t> </w:t>
      </w:r>
      <w:r>
        <w:rPr>
          <w:sz w:val="13"/>
        </w:rPr>
        <w:t>defined.</w:t>
      </w:r>
    </w:p>
    <w:p>
      <w:pPr>
        <w:pStyle w:val="ListParagraph"/>
        <w:numPr>
          <w:ilvl w:val="0"/>
          <w:numId w:val="67"/>
        </w:numPr>
        <w:tabs>
          <w:tab w:pos="1222" w:val="left" w:leader="none"/>
          <w:tab w:pos="1223" w:val="left" w:leader="none"/>
        </w:tabs>
        <w:spacing w:line="240" w:lineRule="auto" w:before="2" w:after="0"/>
        <w:ind w:left="1222" w:right="0" w:hanging="794"/>
        <w:jc w:val="left"/>
        <w:rPr>
          <w:sz w:val="13"/>
        </w:rPr>
      </w:pPr>
      <w:r>
        <w:rPr>
          <w:sz w:val="13"/>
        </w:rPr>
        <w:t>Ibid art</w:t>
      </w:r>
      <w:r>
        <w:rPr>
          <w:spacing w:val="-12"/>
          <w:sz w:val="13"/>
        </w:rPr>
        <w:t> </w:t>
      </w:r>
      <w:r>
        <w:rPr>
          <w:sz w:val="13"/>
        </w:rPr>
        <w:t>29.</w:t>
      </w:r>
    </w:p>
    <w:p>
      <w:pPr>
        <w:pStyle w:val="ListParagraph"/>
        <w:numPr>
          <w:ilvl w:val="0"/>
          <w:numId w:val="67"/>
        </w:numPr>
        <w:tabs>
          <w:tab w:pos="1221" w:val="left" w:leader="none"/>
          <w:tab w:pos="1223" w:val="left" w:leader="none"/>
        </w:tabs>
        <w:spacing w:line="240" w:lineRule="auto" w:before="1" w:after="0"/>
        <w:ind w:left="1222" w:right="0" w:hanging="794"/>
        <w:jc w:val="left"/>
        <w:rPr>
          <w:sz w:val="13"/>
        </w:rPr>
      </w:pPr>
      <w:r>
        <w:rPr>
          <w:sz w:val="13"/>
        </w:rPr>
        <w:t>Ibid</w:t>
      </w:r>
      <w:r>
        <w:rPr>
          <w:spacing w:val="16"/>
          <w:sz w:val="13"/>
        </w:rPr>
        <w:t> </w:t>
      </w:r>
      <w:r>
        <w:rPr>
          <w:sz w:val="13"/>
        </w:rPr>
        <w:t>art</w:t>
      </w:r>
      <w:r>
        <w:rPr>
          <w:spacing w:val="8"/>
          <w:sz w:val="13"/>
        </w:rPr>
        <w:t> </w:t>
      </w:r>
      <w:r>
        <w:rPr>
          <w:spacing w:val="3"/>
          <w:sz w:val="13"/>
        </w:rPr>
        <w:t>23(2)(e),</w:t>
      </w:r>
      <w:r>
        <w:rPr>
          <w:spacing w:val="8"/>
          <w:sz w:val="13"/>
        </w:rPr>
        <w:t> </w:t>
      </w:r>
      <w:r>
        <w:rPr>
          <w:sz w:val="13"/>
        </w:rPr>
        <w:t>although</w:t>
      </w:r>
      <w:r>
        <w:rPr>
          <w:spacing w:val="8"/>
          <w:sz w:val="13"/>
        </w:rPr>
        <w:t> </w:t>
      </w:r>
      <w:r>
        <w:rPr>
          <w:sz w:val="13"/>
        </w:rPr>
        <w:t>the</w:t>
      </w:r>
      <w:r>
        <w:rPr>
          <w:spacing w:val="8"/>
          <w:sz w:val="13"/>
        </w:rPr>
        <w:t> </w:t>
      </w:r>
      <w:r>
        <w:rPr>
          <w:sz w:val="13"/>
        </w:rPr>
        <w:t>national</w:t>
      </w:r>
      <w:r>
        <w:rPr>
          <w:spacing w:val="8"/>
          <w:sz w:val="13"/>
        </w:rPr>
        <w:t> </w:t>
      </w:r>
      <w:r>
        <w:rPr>
          <w:sz w:val="13"/>
        </w:rPr>
        <w:t>agency</w:t>
      </w:r>
      <w:r>
        <w:rPr>
          <w:spacing w:val="8"/>
          <w:sz w:val="13"/>
        </w:rPr>
        <w:t> </w:t>
      </w:r>
      <w:r>
        <w:rPr>
          <w:sz w:val="13"/>
        </w:rPr>
        <w:t>may</w:t>
      </w:r>
      <w:r>
        <w:rPr>
          <w:spacing w:val="8"/>
          <w:sz w:val="13"/>
        </w:rPr>
        <w:t> </w:t>
      </w:r>
      <w:r>
        <w:rPr>
          <w:sz w:val="13"/>
        </w:rPr>
        <w:t>waive</w:t>
      </w:r>
      <w:r>
        <w:rPr>
          <w:spacing w:val="8"/>
          <w:sz w:val="13"/>
        </w:rPr>
        <w:t> </w:t>
      </w:r>
      <w:r>
        <w:rPr>
          <w:sz w:val="13"/>
        </w:rPr>
        <w:t>this</w:t>
      </w:r>
      <w:r>
        <w:rPr>
          <w:spacing w:val="8"/>
          <w:sz w:val="13"/>
        </w:rPr>
        <w:t> </w:t>
      </w:r>
      <w:r>
        <w:rPr>
          <w:sz w:val="13"/>
        </w:rPr>
        <w:t>right</w:t>
      </w:r>
      <w:r>
        <w:rPr>
          <w:spacing w:val="9"/>
          <w:sz w:val="13"/>
        </w:rPr>
        <w:t> </w:t>
      </w:r>
      <w:r>
        <w:rPr>
          <w:sz w:val="13"/>
        </w:rPr>
        <w:t>in</w:t>
      </w:r>
      <w:r>
        <w:rPr>
          <w:spacing w:val="8"/>
          <w:sz w:val="13"/>
        </w:rPr>
        <w:t> </w:t>
      </w:r>
      <w:r>
        <w:rPr>
          <w:sz w:val="13"/>
        </w:rPr>
        <w:t>respect</w:t>
      </w:r>
      <w:r>
        <w:rPr>
          <w:spacing w:val="8"/>
          <w:sz w:val="13"/>
        </w:rPr>
        <w:t> </w:t>
      </w:r>
      <w:r>
        <w:rPr>
          <w:sz w:val="13"/>
        </w:rPr>
        <w:t>of</w:t>
      </w:r>
      <w:r>
        <w:rPr>
          <w:spacing w:val="8"/>
          <w:sz w:val="13"/>
        </w:rPr>
        <w:t> </w:t>
      </w:r>
      <w:r>
        <w:rPr>
          <w:sz w:val="13"/>
        </w:rPr>
        <w:t>medicinal</w:t>
      </w:r>
      <w:r>
        <w:rPr>
          <w:spacing w:val="8"/>
          <w:sz w:val="13"/>
        </w:rPr>
        <w:t> </w:t>
      </w:r>
      <w:r>
        <w:rPr>
          <w:sz w:val="13"/>
        </w:rPr>
        <w:t>cannabis.</w:t>
      </w:r>
    </w:p>
    <w:p>
      <w:pPr>
        <w:pStyle w:val="ListParagraph"/>
        <w:numPr>
          <w:ilvl w:val="0"/>
          <w:numId w:val="67"/>
        </w:numPr>
        <w:tabs>
          <w:tab w:pos="1221" w:val="left" w:leader="none"/>
          <w:tab w:pos="1223" w:val="left" w:leader="none"/>
        </w:tabs>
        <w:spacing w:line="240" w:lineRule="auto" w:before="1" w:after="0"/>
        <w:ind w:left="1222" w:right="0" w:hanging="794"/>
        <w:jc w:val="left"/>
        <w:rPr>
          <w:sz w:val="13"/>
        </w:rPr>
      </w:pPr>
      <w:r>
        <w:rPr>
          <w:spacing w:val="2"/>
          <w:sz w:val="13"/>
        </w:rPr>
        <w:t>Report</w:t>
      </w:r>
      <w:r>
        <w:rPr>
          <w:spacing w:val="7"/>
          <w:sz w:val="13"/>
        </w:rPr>
        <w:t> </w:t>
      </w:r>
      <w:r>
        <w:rPr>
          <w:sz w:val="13"/>
        </w:rPr>
        <w:t>of</w:t>
      </w:r>
      <w:r>
        <w:rPr>
          <w:spacing w:val="7"/>
          <w:sz w:val="13"/>
        </w:rPr>
        <w:t> </w:t>
      </w:r>
      <w:r>
        <w:rPr>
          <w:sz w:val="13"/>
        </w:rPr>
        <w:t>the</w:t>
      </w:r>
      <w:r>
        <w:rPr>
          <w:spacing w:val="7"/>
          <w:sz w:val="13"/>
        </w:rPr>
        <w:t> </w:t>
      </w:r>
      <w:r>
        <w:rPr>
          <w:sz w:val="13"/>
        </w:rPr>
        <w:t>International</w:t>
      </w:r>
      <w:r>
        <w:rPr>
          <w:spacing w:val="7"/>
          <w:sz w:val="13"/>
        </w:rPr>
        <w:t> </w:t>
      </w:r>
      <w:r>
        <w:rPr>
          <w:sz w:val="13"/>
        </w:rPr>
        <w:t>Narcotics</w:t>
      </w:r>
      <w:r>
        <w:rPr>
          <w:spacing w:val="8"/>
          <w:sz w:val="13"/>
        </w:rPr>
        <w:t> </w:t>
      </w:r>
      <w:r>
        <w:rPr>
          <w:sz w:val="13"/>
        </w:rPr>
        <w:t>Control</w:t>
      </w:r>
      <w:r>
        <w:rPr>
          <w:spacing w:val="7"/>
          <w:sz w:val="13"/>
        </w:rPr>
        <w:t> </w:t>
      </w:r>
      <w:r>
        <w:rPr>
          <w:sz w:val="13"/>
        </w:rPr>
        <w:t>Board</w:t>
      </w:r>
      <w:r>
        <w:rPr>
          <w:spacing w:val="7"/>
          <w:sz w:val="13"/>
        </w:rPr>
        <w:t> </w:t>
      </w:r>
      <w:r>
        <w:rPr>
          <w:sz w:val="13"/>
        </w:rPr>
        <w:t>for</w:t>
      </w:r>
      <w:r>
        <w:rPr>
          <w:spacing w:val="7"/>
          <w:sz w:val="13"/>
        </w:rPr>
        <w:t> </w:t>
      </w:r>
      <w:r>
        <w:rPr>
          <w:spacing w:val="-3"/>
          <w:sz w:val="13"/>
        </w:rPr>
        <w:t>2014</w:t>
      </w:r>
      <w:r>
        <w:rPr>
          <w:spacing w:val="7"/>
          <w:sz w:val="13"/>
        </w:rPr>
        <w:t> </w:t>
      </w:r>
      <w:r>
        <w:rPr>
          <w:spacing w:val="2"/>
          <w:sz w:val="13"/>
        </w:rPr>
        <w:t>(E/INCB/2014/1)</w:t>
      </w:r>
      <w:r>
        <w:rPr>
          <w:spacing w:val="8"/>
          <w:sz w:val="13"/>
        </w:rPr>
        <w:t> </w:t>
      </w:r>
      <w:r>
        <w:rPr>
          <w:sz w:val="13"/>
        </w:rPr>
        <w:t>55.</w:t>
      </w:r>
    </w:p>
    <w:p>
      <w:pPr>
        <w:pStyle w:val="ListParagraph"/>
        <w:numPr>
          <w:ilvl w:val="0"/>
          <w:numId w:val="67"/>
        </w:numPr>
        <w:tabs>
          <w:tab w:pos="1221" w:val="left" w:leader="none"/>
          <w:tab w:pos="1223" w:val="left" w:leader="none"/>
        </w:tabs>
        <w:spacing w:line="240" w:lineRule="auto" w:before="2" w:after="0"/>
        <w:ind w:left="1222" w:right="1834" w:hanging="794"/>
        <w:jc w:val="left"/>
        <w:rPr>
          <w:sz w:val="13"/>
        </w:rPr>
      </w:pPr>
      <w:r>
        <w:rPr>
          <w:w w:val="105"/>
          <w:sz w:val="13"/>
        </w:rPr>
        <w:t>International Narcotics Control Board, World Health Organization, </w:t>
      </w:r>
      <w:r>
        <w:rPr>
          <w:i/>
          <w:w w:val="105"/>
          <w:sz w:val="13"/>
        </w:rPr>
        <w:t>Guide on Estimating Requirements for Substances under International </w:t>
      </w:r>
      <w:r>
        <w:rPr>
          <w:i/>
          <w:w w:val="105"/>
          <w:sz w:val="13"/>
        </w:rPr>
        <w:t>Control </w:t>
      </w:r>
      <w:r>
        <w:rPr>
          <w:w w:val="105"/>
          <w:sz w:val="13"/>
        </w:rPr>
        <w:t>(2012)</w:t>
      </w:r>
      <w:r>
        <w:rPr>
          <w:spacing w:val="9"/>
          <w:w w:val="105"/>
          <w:sz w:val="13"/>
        </w:rPr>
        <w:t> </w:t>
      </w:r>
      <w:r>
        <w:rPr>
          <w:w w:val="105"/>
          <w:sz w:val="13"/>
        </w:rPr>
        <w:t>5.</w:t>
      </w:r>
    </w:p>
    <w:p>
      <w:pPr>
        <w:pStyle w:val="ListParagraph"/>
        <w:numPr>
          <w:ilvl w:val="0"/>
          <w:numId w:val="67"/>
        </w:numPr>
        <w:tabs>
          <w:tab w:pos="1221" w:val="left" w:leader="none"/>
          <w:tab w:pos="1222" w:val="left" w:leader="none"/>
        </w:tabs>
        <w:spacing w:line="240" w:lineRule="auto" w:before="2" w:after="0"/>
        <w:ind w:left="1221" w:right="0" w:hanging="793"/>
        <w:jc w:val="left"/>
        <w:rPr>
          <w:sz w:val="13"/>
        </w:rPr>
      </w:pPr>
      <w:r>
        <w:rPr>
          <w:i/>
          <w:sz w:val="13"/>
        </w:rPr>
        <w:t>Report of the International Narcotics Control Board for </w:t>
      </w:r>
      <w:r>
        <w:rPr>
          <w:i/>
          <w:spacing w:val="-3"/>
          <w:sz w:val="13"/>
        </w:rPr>
        <w:t>2014 </w:t>
      </w:r>
      <w:r>
        <w:rPr>
          <w:spacing w:val="2"/>
          <w:sz w:val="13"/>
        </w:rPr>
        <w:t>(E/INCB/2014/1)</w:t>
      </w:r>
      <w:r>
        <w:rPr>
          <w:spacing w:val="9"/>
          <w:sz w:val="13"/>
        </w:rPr>
        <w:t> </w:t>
      </w:r>
      <w:r>
        <w:rPr>
          <w:sz w:val="13"/>
        </w:rPr>
        <w:t>20–1.</w:t>
      </w:r>
    </w:p>
    <w:p>
      <w:pPr>
        <w:pStyle w:val="ListParagraph"/>
        <w:numPr>
          <w:ilvl w:val="0"/>
          <w:numId w:val="67"/>
        </w:numPr>
        <w:tabs>
          <w:tab w:pos="1221" w:val="left" w:leader="none"/>
          <w:tab w:pos="1222" w:val="left" w:leader="none"/>
        </w:tabs>
        <w:spacing w:line="240" w:lineRule="auto" w:before="2" w:after="0"/>
        <w:ind w:left="1221" w:right="0" w:hanging="793"/>
        <w:jc w:val="left"/>
        <w:rPr>
          <w:sz w:val="13"/>
        </w:rPr>
      </w:pPr>
      <w:r>
        <w:rPr>
          <w:w w:val="105"/>
          <w:sz w:val="13"/>
        </w:rPr>
        <w:t>Single Convention on Narcotic Drugs art</w:t>
      </w:r>
      <w:r>
        <w:rPr>
          <w:spacing w:val="28"/>
          <w:w w:val="105"/>
          <w:sz w:val="13"/>
        </w:rPr>
        <w:t> </w:t>
      </w:r>
      <w:r>
        <w:rPr>
          <w:spacing w:val="-3"/>
          <w:w w:val="105"/>
          <w:sz w:val="13"/>
        </w:rPr>
        <w:t>21.</w:t>
      </w:r>
    </w:p>
    <w:p>
      <w:pPr>
        <w:pStyle w:val="ListParagraph"/>
        <w:numPr>
          <w:ilvl w:val="0"/>
          <w:numId w:val="67"/>
        </w:numPr>
        <w:tabs>
          <w:tab w:pos="1221" w:val="left" w:leader="none"/>
          <w:tab w:pos="1223" w:val="left" w:leader="none"/>
        </w:tabs>
        <w:spacing w:line="240" w:lineRule="auto" w:before="1" w:after="0"/>
        <w:ind w:left="1222" w:right="0" w:hanging="794"/>
        <w:jc w:val="left"/>
        <w:rPr>
          <w:sz w:val="13"/>
        </w:rPr>
      </w:pPr>
      <w:r>
        <w:rPr>
          <w:i/>
          <w:sz w:val="13"/>
        </w:rPr>
        <w:t>Report of the International Narcotics Control Board for </w:t>
      </w:r>
      <w:r>
        <w:rPr>
          <w:i/>
          <w:spacing w:val="-3"/>
          <w:sz w:val="13"/>
        </w:rPr>
        <w:t>2014 </w:t>
      </w:r>
      <w:r>
        <w:rPr>
          <w:spacing w:val="2"/>
          <w:sz w:val="13"/>
        </w:rPr>
        <w:t>(E/INCB/2014/1)</w:t>
      </w:r>
      <w:r>
        <w:rPr>
          <w:spacing w:val="8"/>
          <w:sz w:val="13"/>
        </w:rPr>
        <w:t> </w:t>
      </w:r>
      <w:r>
        <w:rPr>
          <w:spacing w:val="-3"/>
          <w:sz w:val="13"/>
        </w:rPr>
        <w:t>13.</w:t>
      </w:r>
    </w:p>
    <w:p>
      <w:pPr>
        <w:pStyle w:val="ListParagraph"/>
        <w:numPr>
          <w:ilvl w:val="0"/>
          <w:numId w:val="67"/>
        </w:numPr>
        <w:tabs>
          <w:tab w:pos="1222" w:val="left" w:leader="none"/>
          <w:tab w:pos="1223" w:val="left" w:leader="none"/>
        </w:tabs>
        <w:spacing w:line="240" w:lineRule="auto" w:before="1" w:after="0"/>
        <w:ind w:left="1222" w:right="0" w:hanging="794"/>
        <w:jc w:val="left"/>
        <w:rPr>
          <w:sz w:val="13"/>
        </w:rPr>
      </w:pPr>
      <w:r>
        <w:rPr>
          <w:w w:val="105"/>
          <w:sz w:val="13"/>
        </w:rPr>
        <w:t>Single Convention on Narcotic Drugs art</w:t>
      </w:r>
      <w:r>
        <w:rPr>
          <w:spacing w:val="27"/>
          <w:w w:val="105"/>
          <w:sz w:val="13"/>
        </w:rPr>
        <w:t> </w:t>
      </w:r>
      <w:r>
        <w:rPr>
          <w:spacing w:val="4"/>
          <w:w w:val="105"/>
          <w:sz w:val="13"/>
        </w:rPr>
        <w:t>4(a).</w:t>
      </w:r>
    </w:p>
    <w:p>
      <w:pPr>
        <w:spacing w:after="0" w:line="240" w:lineRule="auto"/>
        <w:jc w:val="left"/>
        <w:rPr>
          <w:sz w:val="13"/>
        </w:rPr>
        <w:sectPr>
          <w:type w:val="continuous"/>
          <w:pgSz w:w="11910" w:h="16840"/>
          <w:pgMar w:top="2620" w:bottom="280" w:left="0" w:right="0"/>
          <w:cols w:num="2" w:equalWidth="0">
            <w:col w:w="1120" w:space="40"/>
            <w:col w:w="10750"/>
          </w:cols>
        </w:sectPr>
      </w:pPr>
    </w:p>
    <w:p>
      <w:pPr>
        <w:pStyle w:val="BodyText"/>
        <w:rPr>
          <w:sz w:val="20"/>
        </w:rPr>
      </w:pPr>
    </w:p>
    <w:p>
      <w:pPr>
        <w:pStyle w:val="BodyText"/>
        <w:spacing w:before="11"/>
        <w:rPr>
          <w:sz w:val="18"/>
        </w:rPr>
      </w:pPr>
    </w:p>
    <w:p>
      <w:pPr>
        <w:spacing w:line="254" w:lineRule="auto" w:before="91"/>
        <w:ind w:left="2834" w:right="1876" w:firstLine="0"/>
        <w:jc w:val="left"/>
        <w:rPr>
          <w:sz w:val="11"/>
        </w:rPr>
      </w:pPr>
      <w:r>
        <w:rPr>
          <w:sz w:val="20"/>
        </w:rPr>
        <w:t>If a </w:t>
      </w:r>
      <w:r>
        <w:rPr>
          <w:spacing w:val="-4"/>
          <w:sz w:val="20"/>
        </w:rPr>
        <w:t>State, </w:t>
      </w:r>
      <w:r>
        <w:rPr>
          <w:sz w:val="20"/>
        </w:rPr>
        <w:t>irrespective of its constitutional framework and legal system, enters </w:t>
      </w:r>
      <w:r>
        <w:rPr>
          <w:spacing w:val="-3"/>
          <w:sz w:val="20"/>
        </w:rPr>
        <w:t>into </w:t>
      </w:r>
      <w:r>
        <w:rPr>
          <w:sz w:val="20"/>
        </w:rPr>
        <w:t>an </w:t>
      </w:r>
      <w:r>
        <w:rPr>
          <w:spacing w:val="-3"/>
          <w:sz w:val="20"/>
        </w:rPr>
        <w:t>international </w:t>
      </w:r>
      <w:r>
        <w:rPr>
          <w:sz w:val="20"/>
        </w:rPr>
        <w:t>agreement by acceding to the </w:t>
      </w:r>
      <w:r>
        <w:rPr>
          <w:spacing w:val="-3"/>
          <w:sz w:val="20"/>
        </w:rPr>
        <w:t>international </w:t>
      </w:r>
      <w:r>
        <w:rPr>
          <w:sz w:val="20"/>
        </w:rPr>
        <w:t>drug </w:t>
      </w:r>
      <w:r>
        <w:rPr>
          <w:spacing w:val="-3"/>
          <w:sz w:val="20"/>
        </w:rPr>
        <w:t>control </w:t>
      </w:r>
      <w:r>
        <w:rPr>
          <w:sz w:val="20"/>
        </w:rPr>
        <w:t>treaties, that </w:t>
      </w:r>
      <w:r>
        <w:rPr>
          <w:spacing w:val="-3"/>
          <w:sz w:val="20"/>
        </w:rPr>
        <w:t>State </w:t>
      </w:r>
      <w:r>
        <w:rPr>
          <w:sz w:val="20"/>
        </w:rPr>
        <w:t>must </w:t>
      </w:r>
      <w:r>
        <w:rPr>
          <w:spacing w:val="-3"/>
          <w:sz w:val="20"/>
        </w:rPr>
        <w:t>ensure </w:t>
      </w:r>
      <w:r>
        <w:rPr>
          <w:sz w:val="20"/>
        </w:rPr>
        <w:t>that all state and/or </w:t>
      </w:r>
      <w:r>
        <w:rPr>
          <w:spacing w:val="-3"/>
          <w:sz w:val="20"/>
        </w:rPr>
        <w:t>provincial </w:t>
      </w:r>
      <w:r>
        <w:rPr>
          <w:sz w:val="20"/>
        </w:rPr>
        <w:t>policies and measures do not undermine its efforts to combat drug abuse and trafficking in </w:t>
      </w:r>
      <w:r>
        <w:rPr>
          <w:spacing w:val="-3"/>
          <w:sz w:val="20"/>
        </w:rPr>
        <w:t>narcotic </w:t>
      </w:r>
      <w:r>
        <w:rPr>
          <w:sz w:val="20"/>
        </w:rPr>
        <w:t>drugs, psychotropic substances  and precursor</w:t>
      </w:r>
      <w:r>
        <w:rPr>
          <w:spacing w:val="16"/>
          <w:sz w:val="20"/>
        </w:rPr>
        <w:t> </w:t>
      </w:r>
      <w:r>
        <w:rPr>
          <w:sz w:val="20"/>
        </w:rPr>
        <w:t>chemicals.</w:t>
      </w:r>
      <w:r>
        <w:rPr>
          <w:position w:val="7"/>
          <w:sz w:val="11"/>
        </w:rPr>
        <w:t>26</w:t>
      </w:r>
    </w:p>
    <w:p>
      <w:pPr>
        <w:pStyle w:val="ListParagraph"/>
        <w:numPr>
          <w:ilvl w:val="1"/>
          <w:numId w:val="25"/>
        </w:numPr>
        <w:tabs>
          <w:tab w:pos="2381" w:val="left" w:leader="none"/>
          <w:tab w:pos="2382" w:val="left" w:leader="none"/>
        </w:tabs>
        <w:spacing w:line="242" w:lineRule="auto" w:before="117" w:after="0"/>
        <w:ind w:left="2381" w:right="1953" w:hanging="794"/>
        <w:jc w:val="left"/>
        <w:rPr>
          <w:sz w:val="21"/>
        </w:rPr>
      </w:pPr>
      <w:r>
        <w:rPr>
          <w:w w:val="105"/>
          <w:sz w:val="21"/>
        </w:rPr>
        <w:t>The </w:t>
      </w:r>
      <w:r>
        <w:rPr>
          <w:spacing w:val="-3"/>
          <w:w w:val="105"/>
          <w:sz w:val="21"/>
        </w:rPr>
        <w:t>International Narcotics </w:t>
      </w:r>
      <w:r>
        <w:rPr>
          <w:spacing w:val="-4"/>
          <w:w w:val="105"/>
          <w:sz w:val="21"/>
        </w:rPr>
        <w:t>Control </w:t>
      </w:r>
      <w:r>
        <w:rPr>
          <w:w w:val="105"/>
          <w:sz w:val="21"/>
        </w:rPr>
        <w:t>Board </w:t>
      </w:r>
      <w:r>
        <w:rPr>
          <w:spacing w:val="-3"/>
          <w:w w:val="105"/>
          <w:sz w:val="21"/>
        </w:rPr>
        <w:t>recommends that federations such </w:t>
      </w:r>
      <w:r>
        <w:rPr>
          <w:w w:val="105"/>
          <w:sz w:val="21"/>
        </w:rPr>
        <w:t>as </w:t>
      </w:r>
      <w:r>
        <w:rPr>
          <w:spacing w:val="-3"/>
          <w:w w:val="105"/>
          <w:sz w:val="21"/>
        </w:rPr>
        <w:t>Australia</w:t>
      </w:r>
      <w:r>
        <w:rPr>
          <w:spacing w:val="-8"/>
          <w:w w:val="105"/>
          <w:sz w:val="21"/>
        </w:rPr>
        <w:t> </w:t>
      </w:r>
      <w:r>
        <w:rPr>
          <w:spacing w:val="-3"/>
          <w:w w:val="105"/>
          <w:sz w:val="21"/>
        </w:rPr>
        <w:t>‘should</w:t>
      </w:r>
      <w:r>
        <w:rPr>
          <w:spacing w:val="-7"/>
          <w:w w:val="105"/>
          <w:sz w:val="21"/>
        </w:rPr>
        <w:t> </w:t>
      </w:r>
      <w:r>
        <w:rPr>
          <w:spacing w:val="-3"/>
          <w:w w:val="105"/>
          <w:sz w:val="21"/>
        </w:rPr>
        <w:t>contain,</w:t>
      </w:r>
      <w:r>
        <w:rPr>
          <w:spacing w:val="-8"/>
          <w:w w:val="105"/>
          <w:sz w:val="21"/>
        </w:rPr>
        <w:t> </w:t>
      </w:r>
      <w:r>
        <w:rPr>
          <w:w w:val="105"/>
          <w:sz w:val="21"/>
        </w:rPr>
        <w:t>develop</w:t>
      </w:r>
      <w:r>
        <w:rPr>
          <w:spacing w:val="-7"/>
          <w:w w:val="105"/>
          <w:sz w:val="21"/>
        </w:rPr>
        <w:t> </w:t>
      </w:r>
      <w:r>
        <w:rPr>
          <w:w w:val="105"/>
          <w:sz w:val="21"/>
        </w:rPr>
        <w:t>and</w:t>
      </w:r>
      <w:r>
        <w:rPr>
          <w:spacing w:val="-8"/>
          <w:w w:val="105"/>
          <w:sz w:val="21"/>
        </w:rPr>
        <w:t> </w:t>
      </w:r>
      <w:r>
        <w:rPr>
          <w:spacing w:val="-3"/>
          <w:w w:val="105"/>
          <w:sz w:val="21"/>
        </w:rPr>
        <w:t>continually</w:t>
      </w:r>
      <w:r>
        <w:rPr>
          <w:spacing w:val="-7"/>
          <w:w w:val="105"/>
          <w:sz w:val="21"/>
        </w:rPr>
        <w:t> </w:t>
      </w:r>
      <w:r>
        <w:rPr>
          <w:spacing w:val="-3"/>
          <w:w w:val="105"/>
          <w:sz w:val="21"/>
        </w:rPr>
        <w:t>evaluate</w:t>
      </w:r>
      <w:r>
        <w:rPr>
          <w:spacing w:val="-7"/>
          <w:w w:val="105"/>
          <w:sz w:val="21"/>
        </w:rPr>
        <w:t> </w:t>
      </w:r>
      <w:r>
        <w:rPr>
          <w:w w:val="105"/>
          <w:sz w:val="21"/>
        </w:rPr>
        <w:t>a</w:t>
      </w:r>
      <w:r>
        <w:rPr>
          <w:spacing w:val="-8"/>
          <w:w w:val="105"/>
          <w:sz w:val="21"/>
        </w:rPr>
        <w:t> </w:t>
      </w:r>
      <w:r>
        <w:rPr>
          <w:spacing w:val="-3"/>
          <w:w w:val="105"/>
          <w:sz w:val="21"/>
        </w:rPr>
        <w:t>comprehensive</w:t>
      </w:r>
      <w:r>
        <w:rPr>
          <w:spacing w:val="-7"/>
          <w:w w:val="105"/>
          <w:sz w:val="21"/>
        </w:rPr>
        <w:t> </w:t>
      </w:r>
      <w:r>
        <w:rPr>
          <w:w w:val="105"/>
          <w:sz w:val="21"/>
        </w:rPr>
        <w:t>system</w:t>
      </w:r>
      <w:r>
        <w:rPr>
          <w:spacing w:val="-8"/>
          <w:w w:val="105"/>
          <w:sz w:val="21"/>
        </w:rPr>
        <w:t> </w:t>
      </w:r>
      <w:r>
        <w:rPr>
          <w:w w:val="105"/>
          <w:sz w:val="21"/>
        </w:rPr>
        <w:t>of</w:t>
      </w:r>
    </w:p>
    <w:p>
      <w:pPr>
        <w:pStyle w:val="BodyText"/>
        <w:spacing w:line="242" w:lineRule="auto" w:before="2"/>
        <w:ind w:left="2381" w:right="1651"/>
        <w:rPr>
          <w:sz w:val="12"/>
        </w:rPr>
      </w:pPr>
      <w:r>
        <w:rPr/>
        <w:t>intergovernmental coordination procedures in order to ensure that drug control laws and policies are nationally consistent’.</w:t>
      </w:r>
      <w:r>
        <w:rPr>
          <w:position w:val="7"/>
          <w:sz w:val="12"/>
        </w:rPr>
        <w:t>27</w:t>
      </w:r>
    </w:p>
    <w:p>
      <w:pPr>
        <w:pStyle w:val="Heading4"/>
        <w:spacing w:before="134"/>
        <w:ind w:left="1587"/>
      </w:pPr>
      <w:bookmarkStart w:name="_TOC_250073" w:id="60"/>
      <w:bookmarkEnd w:id="60"/>
      <w:r>
        <w:rPr>
          <w:w w:val="115"/>
        </w:rPr>
        <w:t>Commonwealth Narcotic Drugs Act</w:t>
      </w:r>
    </w:p>
    <w:p>
      <w:pPr>
        <w:pStyle w:val="ListParagraph"/>
        <w:numPr>
          <w:ilvl w:val="1"/>
          <w:numId w:val="25"/>
        </w:numPr>
        <w:tabs>
          <w:tab w:pos="2381" w:val="left" w:leader="none"/>
          <w:tab w:pos="2382" w:val="left" w:leader="none"/>
        </w:tabs>
        <w:spacing w:line="242" w:lineRule="auto" w:before="137" w:after="0"/>
        <w:ind w:left="2381" w:right="1585" w:hanging="794"/>
        <w:jc w:val="left"/>
        <w:rPr>
          <w:sz w:val="21"/>
        </w:rPr>
      </w:pPr>
      <w:r>
        <w:rPr>
          <w:w w:val="105"/>
          <w:sz w:val="21"/>
        </w:rPr>
        <w:t>The </w:t>
      </w:r>
      <w:r>
        <w:rPr>
          <w:spacing w:val="-3"/>
          <w:w w:val="105"/>
          <w:sz w:val="21"/>
        </w:rPr>
        <w:t>Narcotic </w:t>
      </w:r>
      <w:r>
        <w:rPr>
          <w:w w:val="105"/>
          <w:sz w:val="21"/>
        </w:rPr>
        <w:t>Drugs Act was </w:t>
      </w:r>
      <w:r>
        <w:rPr>
          <w:spacing w:val="-3"/>
          <w:w w:val="105"/>
          <w:sz w:val="21"/>
        </w:rPr>
        <w:t>introduced </w:t>
      </w:r>
      <w:r>
        <w:rPr>
          <w:w w:val="105"/>
          <w:sz w:val="21"/>
        </w:rPr>
        <w:t>by the </w:t>
      </w:r>
      <w:r>
        <w:rPr>
          <w:spacing w:val="-4"/>
          <w:w w:val="105"/>
          <w:sz w:val="21"/>
        </w:rPr>
        <w:t>Commonwealth </w:t>
      </w:r>
      <w:r>
        <w:rPr>
          <w:spacing w:val="-3"/>
          <w:w w:val="105"/>
          <w:sz w:val="21"/>
        </w:rPr>
        <w:t>to </w:t>
      </w:r>
      <w:r>
        <w:rPr>
          <w:spacing w:val="-4"/>
          <w:w w:val="105"/>
          <w:sz w:val="21"/>
        </w:rPr>
        <w:t>‘regulate </w:t>
      </w:r>
      <w:r>
        <w:rPr>
          <w:w w:val="105"/>
          <w:sz w:val="21"/>
        </w:rPr>
        <w:t>the </w:t>
      </w:r>
      <w:r>
        <w:rPr>
          <w:spacing w:val="-3"/>
          <w:w w:val="105"/>
          <w:sz w:val="21"/>
        </w:rPr>
        <w:t>manufacture </w:t>
      </w:r>
      <w:r>
        <w:rPr>
          <w:spacing w:val="-6"/>
          <w:w w:val="105"/>
          <w:sz w:val="21"/>
        </w:rPr>
        <w:t>of, </w:t>
      </w:r>
      <w:r>
        <w:rPr>
          <w:w w:val="105"/>
          <w:sz w:val="21"/>
        </w:rPr>
        <w:t>and </w:t>
      </w:r>
      <w:r>
        <w:rPr>
          <w:spacing w:val="-3"/>
          <w:w w:val="105"/>
          <w:sz w:val="21"/>
        </w:rPr>
        <w:t>to </w:t>
      </w:r>
      <w:r>
        <w:rPr>
          <w:spacing w:val="-4"/>
          <w:w w:val="105"/>
          <w:sz w:val="21"/>
        </w:rPr>
        <w:t>make </w:t>
      </w:r>
      <w:r>
        <w:rPr>
          <w:w w:val="105"/>
          <w:sz w:val="21"/>
        </w:rPr>
        <w:t>other </w:t>
      </w:r>
      <w:r>
        <w:rPr>
          <w:spacing w:val="-3"/>
          <w:w w:val="105"/>
          <w:sz w:val="21"/>
        </w:rPr>
        <w:t>provision </w:t>
      </w:r>
      <w:r>
        <w:rPr>
          <w:w w:val="105"/>
          <w:sz w:val="21"/>
        </w:rPr>
        <w:t>with respect </w:t>
      </w:r>
      <w:r>
        <w:rPr>
          <w:spacing w:val="-4"/>
          <w:w w:val="105"/>
          <w:sz w:val="21"/>
        </w:rPr>
        <w:t>to, </w:t>
      </w:r>
      <w:r>
        <w:rPr>
          <w:spacing w:val="-3"/>
          <w:w w:val="105"/>
          <w:sz w:val="21"/>
        </w:rPr>
        <w:t>narcotic </w:t>
      </w:r>
      <w:r>
        <w:rPr>
          <w:w w:val="105"/>
          <w:sz w:val="21"/>
        </w:rPr>
        <w:t>drugs in </w:t>
      </w:r>
      <w:r>
        <w:rPr>
          <w:spacing w:val="-3"/>
          <w:w w:val="105"/>
          <w:sz w:val="21"/>
        </w:rPr>
        <w:t>accordance </w:t>
      </w:r>
      <w:r>
        <w:rPr>
          <w:w w:val="105"/>
          <w:sz w:val="21"/>
        </w:rPr>
        <w:t>with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w:t>
      </w:r>
      <w:r>
        <w:rPr>
          <w:spacing w:val="-8"/>
          <w:w w:val="105"/>
          <w:sz w:val="21"/>
        </w:rPr>
        <w:t>1961’.</w:t>
      </w:r>
      <w:r>
        <w:rPr>
          <w:spacing w:val="-8"/>
          <w:w w:val="105"/>
          <w:position w:val="7"/>
          <w:sz w:val="12"/>
        </w:rPr>
        <w:t>28 </w:t>
      </w:r>
      <w:r>
        <w:rPr>
          <w:w w:val="105"/>
          <w:sz w:val="21"/>
        </w:rPr>
        <w:t>It applies </w:t>
      </w:r>
      <w:r>
        <w:rPr>
          <w:spacing w:val="-3"/>
          <w:w w:val="105"/>
          <w:sz w:val="21"/>
        </w:rPr>
        <w:t>throughout Australia </w:t>
      </w:r>
      <w:r>
        <w:rPr>
          <w:w w:val="105"/>
          <w:sz w:val="21"/>
        </w:rPr>
        <w:t>and  is </w:t>
      </w:r>
      <w:r>
        <w:rPr>
          <w:spacing w:val="-3"/>
          <w:w w:val="105"/>
          <w:sz w:val="21"/>
        </w:rPr>
        <w:t>central to </w:t>
      </w:r>
      <w:r>
        <w:rPr>
          <w:w w:val="105"/>
          <w:sz w:val="21"/>
        </w:rPr>
        <w:t>the </w:t>
      </w:r>
      <w:r>
        <w:rPr>
          <w:spacing w:val="-3"/>
          <w:w w:val="105"/>
          <w:sz w:val="21"/>
        </w:rPr>
        <w:t>national framework </w:t>
      </w:r>
      <w:r>
        <w:rPr>
          <w:w w:val="105"/>
          <w:sz w:val="21"/>
        </w:rPr>
        <w:t>of laws </w:t>
      </w:r>
      <w:r>
        <w:rPr>
          <w:spacing w:val="-3"/>
          <w:w w:val="105"/>
          <w:sz w:val="21"/>
        </w:rPr>
        <w:t>that </w:t>
      </w:r>
      <w:r>
        <w:rPr>
          <w:w w:val="105"/>
          <w:sz w:val="21"/>
        </w:rPr>
        <w:t>restrict the </w:t>
      </w:r>
      <w:r>
        <w:rPr>
          <w:spacing w:val="-2"/>
          <w:w w:val="105"/>
          <w:sz w:val="21"/>
        </w:rPr>
        <w:t>supply </w:t>
      </w:r>
      <w:r>
        <w:rPr>
          <w:w w:val="105"/>
          <w:sz w:val="21"/>
        </w:rPr>
        <w:t>of</w:t>
      </w:r>
      <w:r>
        <w:rPr>
          <w:spacing w:val="34"/>
          <w:w w:val="105"/>
          <w:sz w:val="21"/>
        </w:rPr>
        <w:t> </w:t>
      </w:r>
      <w:r>
        <w:rPr>
          <w:spacing w:val="-3"/>
          <w:w w:val="105"/>
          <w:sz w:val="21"/>
        </w:rPr>
        <w:t>cannabis.</w:t>
      </w:r>
    </w:p>
    <w:p>
      <w:pPr>
        <w:pStyle w:val="ListParagraph"/>
        <w:numPr>
          <w:ilvl w:val="1"/>
          <w:numId w:val="25"/>
        </w:numPr>
        <w:tabs>
          <w:tab w:pos="2381" w:val="left" w:leader="none"/>
          <w:tab w:pos="2382" w:val="left" w:leader="none"/>
        </w:tabs>
        <w:spacing w:line="242" w:lineRule="auto" w:before="125" w:after="0"/>
        <w:ind w:left="2381" w:right="1959" w:hanging="794"/>
        <w:jc w:val="left"/>
        <w:rPr>
          <w:sz w:val="12"/>
        </w:rPr>
      </w:pPr>
      <w:r>
        <w:rPr>
          <w:spacing w:val="-4"/>
          <w:w w:val="105"/>
          <w:sz w:val="21"/>
        </w:rPr>
        <w:t>Consistent </w:t>
      </w:r>
      <w:r>
        <w:rPr>
          <w:w w:val="105"/>
          <w:sz w:val="21"/>
        </w:rPr>
        <w:t>with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w:t>
      </w:r>
      <w:r>
        <w:rPr>
          <w:spacing w:val="-3"/>
          <w:w w:val="105"/>
          <w:sz w:val="21"/>
        </w:rPr>
        <w:t>narcotic </w:t>
      </w:r>
      <w:r>
        <w:rPr>
          <w:w w:val="105"/>
          <w:sz w:val="21"/>
        </w:rPr>
        <w:t>drugs </w:t>
      </w:r>
      <w:r>
        <w:rPr>
          <w:spacing w:val="-3"/>
          <w:w w:val="105"/>
          <w:sz w:val="21"/>
        </w:rPr>
        <w:t>may </w:t>
      </w:r>
      <w:r>
        <w:rPr>
          <w:w w:val="105"/>
          <w:sz w:val="21"/>
        </w:rPr>
        <w:t>be </w:t>
      </w:r>
      <w:r>
        <w:rPr>
          <w:spacing w:val="-3"/>
          <w:w w:val="105"/>
          <w:sz w:val="21"/>
        </w:rPr>
        <w:t>manufactured</w:t>
      </w:r>
      <w:r>
        <w:rPr>
          <w:spacing w:val="-6"/>
          <w:w w:val="105"/>
          <w:sz w:val="21"/>
        </w:rPr>
        <w:t> </w:t>
      </w:r>
      <w:r>
        <w:rPr>
          <w:w w:val="105"/>
          <w:sz w:val="21"/>
        </w:rPr>
        <w:t>in</w:t>
      </w:r>
      <w:r>
        <w:rPr>
          <w:spacing w:val="-6"/>
          <w:w w:val="105"/>
          <w:sz w:val="21"/>
        </w:rPr>
        <w:t> </w:t>
      </w:r>
      <w:r>
        <w:rPr>
          <w:spacing w:val="-3"/>
          <w:w w:val="105"/>
          <w:sz w:val="21"/>
        </w:rPr>
        <w:t>Australia</w:t>
      </w:r>
      <w:r>
        <w:rPr>
          <w:spacing w:val="-6"/>
          <w:w w:val="105"/>
          <w:sz w:val="21"/>
        </w:rPr>
        <w:t> </w:t>
      </w:r>
      <w:r>
        <w:rPr>
          <w:w w:val="105"/>
          <w:sz w:val="21"/>
        </w:rPr>
        <w:t>only</w:t>
      </w:r>
      <w:r>
        <w:rPr>
          <w:spacing w:val="-6"/>
          <w:w w:val="105"/>
          <w:sz w:val="21"/>
        </w:rPr>
        <w:t> </w:t>
      </w:r>
      <w:r>
        <w:rPr>
          <w:w w:val="105"/>
          <w:sz w:val="21"/>
        </w:rPr>
        <w:t>under</w:t>
      </w:r>
      <w:r>
        <w:rPr>
          <w:spacing w:val="-6"/>
          <w:w w:val="105"/>
          <w:sz w:val="21"/>
        </w:rPr>
        <w:t> </w:t>
      </w:r>
      <w:r>
        <w:rPr>
          <w:w w:val="105"/>
          <w:sz w:val="21"/>
        </w:rPr>
        <w:t>a</w:t>
      </w:r>
      <w:r>
        <w:rPr>
          <w:spacing w:val="-6"/>
          <w:w w:val="105"/>
          <w:sz w:val="21"/>
        </w:rPr>
        <w:t> </w:t>
      </w:r>
      <w:r>
        <w:rPr>
          <w:spacing w:val="-3"/>
          <w:w w:val="105"/>
          <w:sz w:val="21"/>
        </w:rPr>
        <w:t>licence</w:t>
      </w:r>
      <w:r>
        <w:rPr>
          <w:spacing w:val="-6"/>
          <w:w w:val="105"/>
          <w:sz w:val="21"/>
        </w:rPr>
        <w:t> </w:t>
      </w:r>
      <w:r>
        <w:rPr>
          <w:w w:val="105"/>
          <w:sz w:val="21"/>
        </w:rPr>
        <w:t>issued</w:t>
      </w:r>
      <w:r>
        <w:rPr>
          <w:spacing w:val="-6"/>
          <w:w w:val="105"/>
          <w:sz w:val="21"/>
        </w:rPr>
        <w:t> </w:t>
      </w:r>
      <w:r>
        <w:rPr>
          <w:w w:val="105"/>
          <w:sz w:val="21"/>
        </w:rPr>
        <w:t>by</w:t>
      </w:r>
      <w:r>
        <w:rPr>
          <w:spacing w:val="-6"/>
          <w:w w:val="105"/>
          <w:sz w:val="21"/>
        </w:rPr>
        <w:t> </w:t>
      </w:r>
      <w:r>
        <w:rPr>
          <w:w w:val="105"/>
          <w:sz w:val="21"/>
        </w:rPr>
        <w:t>the</w:t>
      </w:r>
      <w:r>
        <w:rPr>
          <w:spacing w:val="-6"/>
          <w:w w:val="105"/>
          <w:sz w:val="21"/>
        </w:rPr>
        <w:t> </w:t>
      </w:r>
      <w:r>
        <w:rPr>
          <w:spacing w:val="-3"/>
          <w:w w:val="105"/>
          <w:sz w:val="21"/>
        </w:rPr>
        <w:t>Minister</w:t>
      </w:r>
      <w:r>
        <w:rPr>
          <w:spacing w:val="-6"/>
          <w:w w:val="105"/>
          <w:sz w:val="21"/>
        </w:rPr>
        <w:t> </w:t>
      </w:r>
      <w:r>
        <w:rPr>
          <w:spacing w:val="-3"/>
          <w:w w:val="105"/>
          <w:sz w:val="21"/>
        </w:rPr>
        <w:t>for</w:t>
      </w:r>
      <w:r>
        <w:rPr>
          <w:spacing w:val="-6"/>
          <w:w w:val="105"/>
          <w:sz w:val="21"/>
        </w:rPr>
        <w:t> </w:t>
      </w:r>
      <w:r>
        <w:rPr>
          <w:w w:val="105"/>
          <w:sz w:val="21"/>
        </w:rPr>
        <w:t>Health.</w:t>
      </w:r>
      <w:r>
        <w:rPr>
          <w:w w:val="105"/>
          <w:position w:val="7"/>
          <w:sz w:val="12"/>
        </w:rPr>
        <w:t>29</w:t>
      </w:r>
      <w:r>
        <w:rPr>
          <w:spacing w:val="16"/>
          <w:w w:val="105"/>
          <w:position w:val="7"/>
          <w:sz w:val="12"/>
        </w:rPr>
        <w:t> </w:t>
      </w:r>
      <w:r>
        <w:rPr>
          <w:w w:val="105"/>
          <w:sz w:val="21"/>
        </w:rPr>
        <w:t>The </w:t>
      </w:r>
      <w:r>
        <w:rPr>
          <w:spacing w:val="-3"/>
          <w:w w:val="105"/>
          <w:sz w:val="21"/>
        </w:rPr>
        <w:t>amount that </w:t>
      </w:r>
      <w:r>
        <w:rPr>
          <w:w w:val="105"/>
          <w:sz w:val="21"/>
        </w:rPr>
        <w:t>a </w:t>
      </w:r>
      <w:r>
        <w:rPr>
          <w:spacing w:val="-3"/>
          <w:w w:val="105"/>
          <w:sz w:val="21"/>
        </w:rPr>
        <w:t>licensed manufacturer may manufacture </w:t>
      </w:r>
      <w:r>
        <w:rPr>
          <w:w w:val="105"/>
          <w:sz w:val="21"/>
        </w:rPr>
        <w:t>and possess, and over what period,</w:t>
      </w:r>
      <w:r>
        <w:rPr>
          <w:spacing w:val="-10"/>
          <w:w w:val="105"/>
          <w:sz w:val="21"/>
        </w:rPr>
        <w:t> </w:t>
      </w:r>
      <w:r>
        <w:rPr>
          <w:w w:val="105"/>
          <w:sz w:val="21"/>
        </w:rPr>
        <w:t>is</w:t>
      </w:r>
      <w:r>
        <w:rPr>
          <w:spacing w:val="-9"/>
          <w:w w:val="105"/>
          <w:sz w:val="21"/>
        </w:rPr>
        <w:t> </w:t>
      </w:r>
      <w:r>
        <w:rPr>
          <w:w w:val="105"/>
          <w:sz w:val="21"/>
        </w:rPr>
        <w:t>specified</w:t>
      </w:r>
      <w:r>
        <w:rPr>
          <w:spacing w:val="-9"/>
          <w:w w:val="105"/>
          <w:sz w:val="21"/>
        </w:rPr>
        <w:t> </w:t>
      </w:r>
      <w:r>
        <w:rPr>
          <w:w w:val="105"/>
          <w:sz w:val="21"/>
        </w:rPr>
        <w:t>in</w:t>
      </w:r>
      <w:r>
        <w:rPr>
          <w:spacing w:val="-9"/>
          <w:w w:val="105"/>
          <w:sz w:val="21"/>
        </w:rPr>
        <w:t> </w:t>
      </w:r>
      <w:r>
        <w:rPr>
          <w:w w:val="105"/>
          <w:sz w:val="21"/>
        </w:rPr>
        <w:t>a</w:t>
      </w:r>
      <w:r>
        <w:rPr>
          <w:spacing w:val="-10"/>
          <w:w w:val="105"/>
          <w:sz w:val="21"/>
        </w:rPr>
        <w:t> </w:t>
      </w:r>
      <w:r>
        <w:rPr>
          <w:w w:val="105"/>
          <w:sz w:val="21"/>
        </w:rPr>
        <w:t>permit</w:t>
      </w:r>
      <w:r>
        <w:rPr>
          <w:spacing w:val="-9"/>
          <w:w w:val="105"/>
          <w:sz w:val="21"/>
        </w:rPr>
        <w:t> </w:t>
      </w:r>
      <w:r>
        <w:rPr>
          <w:w w:val="105"/>
          <w:sz w:val="21"/>
        </w:rPr>
        <w:t>issued</w:t>
      </w:r>
      <w:r>
        <w:rPr>
          <w:spacing w:val="-9"/>
          <w:w w:val="105"/>
          <w:sz w:val="21"/>
        </w:rPr>
        <w:t> </w:t>
      </w:r>
      <w:r>
        <w:rPr>
          <w:w w:val="105"/>
          <w:sz w:val="21"/>
        </w:rPr>
        <w:t>by</w:t>
      </w:r>
      <w:r>
        <w:rPr>
          <w:spacing w:val="-9"/>
          <w:w w:val="105"/>
          <w:sz w:val="21"/>
        </w:rPr>
        <w:t> </w:t>
      </w:r>
      <w:r>
        <w:rPr>
          <w:w w:val="105"/>
          <w:sz w:val="21"/>
        </w:rPr>
        <w:t>the</w:t>
      </w:r>
      <w:r>
        <w:rPr>
          <w:spacing w:val="-10"/>
          <w:w w:val="105"/>
          <w:sz w:val="21"/>
        </w:rPr>
        <w:t> </w:t>
      </w:r>
      <w:r>
        <w:rPr>
          <w:w w:val="105"/>
          <w:sz w:val="21"/>
        </w:rPr>
        <w:t>Secretary</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Department</w:t>
      </w:r>
      <w:r>
        <w:rPr>
          <w:spacing w:val="-10"/>
          <w:w w:val="105"/>
          <w:sz w:val="21"/>
        </w:rPr>
        <w:t> </w:t>
      </w:r>
      <w:r>
        <w:rPr>
          <w:w w:val="105"/>
          <w:sz w:val="21"/>
        </w:rPr>
        <w:t>of</w:t>
      </w:r>
      <w:r>
        <w:rPr>
          <w:spacing w:val="-9"/>
          <w:w w:val="105"/>
          <w:sz w:val="21"/>
        </w:rPr>
        <w:t> </w:t>
      </w:r>
      <w:r>
        <w:rPr>
          <w:w w:val="105"/>
          <w:sz w:val="21"/>
        </w:rPr>
        <w:t>Health.</w:t>
      </w:r>
      <w:r>
        <w:rPr>
          <w:w w:val="105"/>
          <w:position w:val="7"/>
          <w:sz w:val="12"/>
        </w:rPr>
        <w:t>30</w:t>
      </w:r>
    </w:p>
    <w:p>
      <w:pPr>
        <w:pStyle w:val="ListParagraph"/>
        <w:numPr>
          <w:ilvl w:val="1"/>
          <w:numId w:val="25"/>
        </w:numPr>
        <w:tabs>
          <w:tab w:pos="2381" w:val="left" w:leader="none"/>
          <w:tab w:pos="2382" w:val="left" w:leader="none"/>
        </w:tabs>
        <w:spacing w:line="242" w:lineRule="auto" w:before="124" w:after="0"/>
        <w:ind w:left="2381" w:right="1604" w:hanging="794"/>
        <w:jc w:val="left"/>
        <w:rPr>
          <w:sz w:val="12"/>
        </w:rPr>
      </w:pPr>
      <w:r>
        <w:rPr>
          <w:w w:val="105"/>
          <w:sz w:val="21"/>
        </w:rPr>
        <w:t>The </w:t>
      </w:r>
      <w:r>
        <w:rPr>
          <w:spacing w:val="-3"/>
          <w:w w:val="105"/>
          <w:sz w:val="21"/>
        </w:rPr>
        <w:t>Minister for </w:t>
      </w:r>
      <w:r>
        <w:rPr>
          <w:w w:val="105"/>
          <w:sz w:val="21"/>
        </w:rPr>
        <w:t>Health </w:t>
      </w:r>
      <w:r>
        <w:rPr>
          <w:spacing w:val="-3"/>
          <w:w w:val="105"/>
          <w:sz w:val="21"/>
        </w:rPr>
        <w:t>may determine </w:t>
      </w:r>
      <w:r>
        <w:rPr>
          <w:w w:val="105"/>
          <w:sz w:val="21"/>
        </w:rPr>
        <w:t>and specify </w:t>
      </w:r>
      <w:r>
        <w:rPr>
          <w:spacing w:val="-3"/>
          <w:w w:val="105"/>
          <w:sz w:val="21"/>
        </w:rPr>
        <w:t>any licence conditions</w:t>
      </w:r>
      <w:r>
        <w:rPr>
          <w:spacing w:val="-3"/>
          <w:w w:val="105"/>
          <w:position w:val="7"/>
          <w:sz w:val="12"/>
        </w:rPr>
        <w:t>31 </w:t>
      </w:r>
      <w:r>
        <w:rPr>
          <w:w w:val="105"/>
          <w:sz w:val="21"/>
        </w:rPr>
        <w:t>and the </w:t>
      </w:r>
      <w:r>
        <w:rPr>
          <w:spacing w:val="-4"/>
          <w:w w:val="105"/>
          <w:sz w:val="21"/>
        </w:rPr>
        <w:t>Chief </w:t>
      </w:r>
      <w:r>
        <w:rPr>
          <w:w w:val="105"/>
          <w:sz w:val="21"/>
        </w:rPr>
        <w:t>Executive</w:t>
      </w:r>
      <w:r>
        <w:rPr>
          <w:spacing w:val="-9"/>
          <w:w w:val="105"/>
          <w:sz w:val="21"/>
        </w:rPr>
        <w:t> </w:t>
      </w:r>
      <w:r>
        <w:rPr>
          <w:w w:val="105"/>
          <w:sz w:val="21"/>
        </w:rPr>
        <w:t>Officer</w:t>
      </w:r>
      <w:r>
        <w:rPr>
          <w:spacing w:val="-9"/>
          <w:w w:val="105"/>
          <w:sz w:val="21"/>
        </w:rPr>
        <w:t> </w:t>
      </w:r>
      <w:r>
        <w:rPr>
          <w:w w:val="105"/>
          <w:sz w:val="21"/>
        </w:rPr>
        <w:t>of</w:t>
      </w:r>
      <w:r>
        <w:rPr>
          <w:spacing w:val="-9"/>
          <w:w w:val="105"/>
          <w:sz w:val="21"/>
        </w:rPr>
        <w:t> </w:t>
      </w:r>
      <w:r>
        <w:rPr>
          <w:spacing w:val="-4"/>
          <w:w w:val="105"/>
          <w:sz w:val="21"/>
        </w:rPr>
        <w:t>Customs</w:t>
      </w:r>
      <w:r>
        <w:rPr>
          <w:spacing w:val="-9"/>
          <w:w w:val="105"/>
          <w:sz w:val="21"/>
        </w:rPr>
        <w:t> </w:t>
      </w:r>
      <w:r>
        <w:rPr>
          <w:spacing w:val="-3"/>
          <w:w w:val="105"/>
          <w:sz w:val="21"/>
        </w:rPr>
        <w:t>may</w:t>
      </w:r>
      <w:r>
        <w:rPr>
          <w:spacing w:val="-8"/>
          <w:w w:val="105"/>
          <w:sz w:val="21"/>
        </w:rPr>
        <w:t> </w:t>
      </w:r>
      <w:r>
        <w:rPr>
          <w:w w:val="105"/>
          <w:sz w:val="21"/>
        </w:rPr>
        <w:t>specify</w:t>
      </w:r>
      <w:r>
        <w:rPr>
          <w:spacing w:val="-9"/>
          <w:w w:val="105"/>
          <w:sz w:val="21"/>
        </w:rPr>
        <w:t> </w:t>
      </w:r>
      <w:r>
        <w:rPr>
          <w:w w:val="105"/>
          <w:sz w:val="21"/>
        </w:rPr>
        <w:t>by</w:t>
      </w:r>
      <w:r>
        <w:rPr>
          <w:spacing w:val="-9"/>
          <w:w w:val="105"/>
          <w:sz w:val="21"/>
        </w:rPr>
        <w:t> </w:t>
      </w:r>
      <w:r>
        <w:rPr>
          <w:w w:val="105"/>
          <w:sz w:val="21"/>
        </w:rPr>
        <w:t>written</w:t>
      </w:r>
      <w:r>
        <w:rPr>
          <w:spacing w:val="-9"/>
          <w:w w:val="105"/>
          <w:sz w:val="21"/>
        </w:rPr>
        <w:t> </w:t>
      </w:r>
      <w:r>
        <w:rPr>
          <w:w w:val="105"/>
          <w:sz w:val="21"/>
        </w:rPr>
        <w:t>direction</w:t>
      </w:r>
      <w:r>
        <w:rPr>
          <w:spacing w:val="-8"/>
          <w:w w:val="105"/>
          <w:sz w:val="21"/>
        </w:rPr>
        <w:t> </w:t>
      </w:r>
      <w:r>
        <w:rPr>
          <w:spacing w:val="-3"/>
          <w:w w:val="105"/>
          <w:sz w:val="21"/>
        </w:rPr>
        <w:t>any</w:t>
      </w:r>
      <w:r>
        <w:rPr>
          <w:spacing w:val="-9"/>
          <w:w w:val="105"/>
          <w:sz w:val="21"/>
        </w:rPr>
        <w:t> </w:t>
      </w:r>
      <w:r>
        <w:rPr>
          <w:spacing w:val="-3"/>
          <w:w w:val="105"/>
          <w:sz w:val="21"/>
        </w:rPr>
        <w:t>additional</w:t>
      </w:r>
      <w:r>
        <w:rPr>
          <w:spacing w:val="-9"/>
          <w:w w:val="105"/>
          <w:sz w:val="21"/>
        </w:rPr>
        <w:t> </w:t>
      </w:r>
      <w:r>
        <w:rPr>
          <w:spacing w:val="-3"/>
          <w:w w:val="105"/>
          <w:sz w:val="21"/>
        </w:rPr>
        <w:t>requirements concerning </w:t>
      </w:r>
      <w:r>
        <w:rPr>
          <w:w w:val="105"/>
          <w:sz w:val="21"/>
        </w:rPr>
        <w:t>security and how the drugs </w:t>
      </w:r>
      <w:r>
        <w:rPr>
          <w:spacing w:val="-3"/>
          <w:w w:val="105"/>
          <w:sz w:val="21"/>
        </w:rPr>
        <w:t>are </w:t>
      </w:r>
      <w:r>
        <w:rPr>
          <w:w w:val="105"/>
          <w:sz w:val="21"/>
        </w:rPr>
        <w:t>labelled and </w:t>
      </w:r>
      <w:r>
        <w:rPr>
          <w:spacing w:val="-3"/>
          <w:w w:val="105"/>
          <w:sz w:val="21"/>
        </w:rPr>
        <w:t>handled.</w:t>
      </w:r>
      <w:r>
        <w:rPr>
          <w:spacing w:val="-3"/>
          <w:w w:val="105"/>
          <w:position w:val="7"/>
          <w:sz w:val="12"/>
        </w:rPr>
        <w:t>32 </w:t>
      </w:r>
      <w:r>
        <w:rPr>
          <w:w w:val="105"/>
          <w:sz w:val="21"/>
        </w:rPr>
        <w:t>The Act also provides </w:t>
      </w:r>
      <w:r>
        <w:rPr>
          <w:spacing w:val="-3"/>
          <w:w w:val="105"/>
          <w:sz w:val="21"/>
        </w:rPr>
        <w:t>for government-appointed </w:t>
      </w:r>
      <w:r>
        <w:rPr>
          <w:w w:val="105"/>
          <w:sz w:val="21"/>
        </w:rPr>
        <w:t>inspectors </w:t>
      </w:r>
      <w:r>
        <w:rPr>
          <w:spacing w:val="-3"/>
          <w:w w:val="105"/>
          <w:sz w:val="21"/>
        </w:rPr>
        <w:t>to </w:t>
      </w:r>
      <w:r>
        <w:rPr>
          <w:w w:val="105"/>
          <w:sz w:val="21"/>
        </w:rPr>
        <w:t>check </w:t>
      </w:r>
      <w:r>
        <w:rPr>
          <w:spacing w:val="-3"/>
          <w:w w:val="105"/>
          <w:sz w:val="21"/>
        </w:rPr>
        <w:t>compliance </w:t>
      </w:r>
      <w:r>
        <w:rPr>
          <w:w w:val="105"/>
          <w:sz w:val="21"/>
        </w:rPr>
        <w:t>with the </w:t>
      </w:r>
      <w:r>
        <w:rPr>
          <w:spacing w:val="-3"/>
          <w:w w:val="105"/>
          <w:sz w:val="21"/>
        </w:rPr>
        <w:t>licence conditions </w:t>
      </w:r>
      <w:r>
        <w:rPr>
          <w:w w:val="105"/>
          <w:sz w:val="21"/>
        </w:rPr>
        <w:t>and other</w:t>
      </w:r>
      <w:r>
        <w:rPr>
          <w:spacing w:val="5"/>
          <w:w w:val="105"/>
          <w:sz w:val="21"/>
        </w:rPr>
        <w:t> </w:t>
      </w:r>
      <w:r>
        <w:rPr>
          <w:spacing w:val="-2"/>
          <w:w w:val="105"/>
          <w:sz w:val="21"/>
        </w:rPr>
        <w:t>requirements.</w:t>
      </w:r>
      <w:r>
        <w:rPr>
          <w:spacing w:val="-2"/>
          <w:w w:val="105"/>
          <w:position w:val="7"/>
          <w:sz w:val="12"/>
        </w:rPr>
        <w:t>33</w:t>
      </w:r>
    </w:p>
    <w:p>
      <w:pPr>
        <w:pStyle w:val="ListParagraph"/>
        <w:numPr>
          <w:ilvl w:val="1"/>
          <w:numId w:val="25"/>
        </w:numPr>
        <w:tabs>
          <w:tab w:pos="2381" w:val="left" w:leader="none"/>
          <w:tab w:pos="2382" w:val="left" w:leader="none"/>
        </w:tabs>
        <w:spacing w:line="242" w:lineRule="auto" w:before="125" w:after="0"/>
        <w:ind w:left="2381" w:right="1798" w:hanging="794"/>
        <w:jc w:val="left"/>
        <w:rPr>
          <w:sz w:val="21"/>
        </w:rPr>
      </w:pPr>
      <w:r>
        <w:rPr>
          <w:w w:val="105"/>
          <w:sz w:val="21"/>
        </w:rPr>
        <w:t>In this </w:t>
      </w:r>
      <w:r>
        <w:rPr>
          <w:spacing w:val="-5"/>
          <w:w w:val="105"/>
          <w:sz w:val="21"/>
        </w:rPr>
        <w:t>way, </w:t>
      </w:r>
      <w:r>
        <w:rPr>
          <w:spacing w:val="-3"/>
          <w:w w:val="105"/>
          <w:sz w:val="21"/>
        </w:rPr>
        <w:t>licences </w:t>
      </w:r>
      <w:r>
        <w:rPr>
          <w:w w:val="105"/>
          <w:sz w:val="21"/>
        </w:rPr>
        <w:t>issued under the </w:t>
      </w:r>
      <w:r>
        <w:rPr>
          <w:spacing w:val="-3"/>
          <w:w w:val="105"/>
          <w:sz w:val="21"/>
        </w:rPr>
        <w:t>Narcotic </w:t>
      </w:r>
      <w:r>
        <w:rPr>
          <w:w w:val="105"/>
          <w:sz w:val="21"/>
        </w:rPr>
        <w:t>Drugs Act enable the </w:t>
      </w:r>
      <w:r>
        <w:rPr>
          <w:spacing w:val="-4"/>
          <w:w w:val="105"/>
          <w:sz w:val="21"/>
        </w:rPr>
        <w:t>Commonwealth </w:t>
      </w:r>
      <w:r>
        <w:rPr>
          <w:w w:val="105"/>
          <w:sz w:val="21"/>
        </w:rPr>
        <w:t>both </w:t>
      </w:r>
      <w:r>
        <w:rPr>
          <w:spacing w:val="-3"/>
          <w:w w:val="105"/>
          <w:sz w:val="21"/>
        </w:rPr>
        <w:t>to control </w:t>
      </w:r>
      <w:r>
        <w:rPr>
          <w:w w:val="105"/>
          <w:sz w:val="21"/>
        </w:rPr>
        <w:t>the </w:t>
      </w:r>
      <w:r>
        <w:rPr>
          <w:spacing w:val="-3"/>
          <w:w w:val="105"/>
          <w:sz w:val="21"/>
        </w:rPr>
        <w:t>amount </w:t>
      </w:r>
      <w:r>
        <w:rPr>
          <w:w w:val="105"/>
          <w:sz w:val="21"/>
        </w:rPr>
        <w:t>and type of </w:t>
      </w:r>
      <w:r>
        <w:rPr>
          <w:spacing w:val="-3"/>
          <w:w w:val="105"/>
          <w:sz w:val="21"/>
        </w:rPr>
        <w:t>narcotic </w:t>
      </w:r>
      <w:r>
        <w:rPr>
          <w:w w:val="105"/>
          <w:sz w:val="21"/>
        </w:rPr>
        <w:t>drugs </w:t>
      </w:r>
      <w:r>
        <w:rPr>
          <w:spacing w:val="-3"/>
          <w:w w:val="105"/>
          <w:sz w:val="21"/>
        </w:rPr>
        <w:t>produced </w:t>
      </w:r>
      <w:r>
        <w:rPr>
          <w:w w:val="105"/>
          <w:sz w:val="21"/>
        </w:rPr>
        <w:t>in </w:t>
      </w:r>
      <w:r>
        <w:rPr>
          <w:spacing w:val="-3"/>
          <w:w w:val="105"/>
          <w:sz w:val="21"/>
        </w:rPr>
        <w:t>Australia, within </w:t>
      </w:r>
      <w:r>
        <w:rPr>
          <w:w w:val="105"/>
          <w:sz w:val="21"/>
        </w:rPr>
        <w:t>the </w:t>
      </w:r>
      <w:r>
        <w:rPr>
          <w:spacing w:val="-3"/>
          <w:w w:val="105"/>
          <w:sz w:val="21"/>
        </w:rPr>
        <w:t>manufacturing </w:t>
      </w:r>
      <w:r>
        <w:rPr>
          <w:w w:val="105"/>
          <w:sz w:val="21"/>
        </w:rPr>
        <w:t>quotas </w:t>
      </w:r>
      <w:r>
        <w:rPr>
          <w:spacing w:val="-3"/>
          <w:w w:val="105"/>
          <w:sz w:val="21"/>
        </w:rPr>
        <w:t>that </w:t>
      </w:r>
      <w:r>
        <w:rPr>
          <w:w w:val="105"/>
          <w:sz w:val="21"/>
        </w:rPr>
        <w:t>the </w:t>
      </w:r>
      <w:r>
        <w:rPr>
          <w:spacing w:val="-3"/>
          <w:w w:val="105"/>
          <w:sz w:val="21"/>
        </w:rPr>
        <w:t>International Narcotics </w:t>
      </w:r>
      <w:r>
        <w:rPr>
          <w:spacing w:val="-4"/>
          <w:w w:val="105"/>
          <w:sz w:val="21"/>
        </w:rPr>
        <w:t>Control </w:t>
      </w:r>
      <w:r>
        <w:rPr>
          <w:w w:val="105"/>
          <w:sz w:val="21"/>
        </w:rPr>
        <w:t>Board imposes, and </w:t>
      </w:r>
      <w:r>
        <w:rPr>
          <w:spacing w:val="-3"/>
          <w:w w:val="105"/>
          <w:sz w:val="21"/>
        </w:rPr>
        <w:t>to </w:t>
      </w:r>
      <w:r>
        <w:rPr>
          <w:w w:val="105"/>
          <w:sz w:val="21"/>
        </w:rPr>
        <w:t>provide the Board with </w:t>
      </w:r>
      <w:r>
        <w:rPr>
          <w:spacing w:val="-3"/>
          <w:w w:val="105"/>
          <w:sz w:val="21"/>
        </w:rPr>
        <w:t>accurate </w:t>
      </w:r>
      <w:r>
        <w:rPr>
          <w:spacing w:val="-2"/>
          <w:w w:val="105"/>
          <w:sz w:val="21"/>
        </w:rPr>
        <w:t>estimates </w:t>
      </w:r>
      <w:r>
        <w:rPr>
          <w:w w:val="105"/>
          <w:sz w:val="21"/>
        </w:rPr>
        <w:t>on which </w:t>
      </w:r>
      <w:r>
        <w:rPr>
          <w:spacing w:val="-3"/>
          <w:w w:val="105"/>
          <w:sz w:val="21"/>
        </w:rPr>
        <w:t>to </w:t>
      </w:r>
      <w:r>
        <w:rPr>
          <w:w w:val="105"/>
          <w:sz w:val="21"/>
        </w:rPr>
        <w:t>base the </w:t>
      </w:r>
      <w:r>
        <w:rPr>
          <w:spacing w:val="-3"/>
          <w:w w:val="105"/>
          <w:sz w:val="21"/>
        </w:rPr>
        <w:t>future</w:t>
      </w:r>
      <w:r>
        <w:rPr>
          <w:spacing w:val="4"/>
          <w:w w:val="105"/>
          <w:sz w:val="21"/>
        </w:rPr>
        <w:t> </w:t>
      </w:r>
      <w:r>
        <w:rPr>
          <w:spacing w:val="-3"/>
          <w:w w:val="105"/>
          <w:sz w:val="21"/>
        </w:rPr>
        <w:t>quotas.</w:t>
      </w:r>
    </w:p>
    <w:p>
      <w:pPr>
        <w:spacing w:line="254" w:lineRule="auto" w:before="134"/>
        <w:ind w:left="2834" w:right="1651" w:firstLine="0"/>
        <w:jc w:val="left"/>
        <w:rPr>
          <w:sz w:val="20"/>
        </w:rPr>
      </w:pPr>
      <w:r>
        <w:rPr>
          <w:w w:val="105"/>
          <w:sz w:val="20"/>
        </w:rPr>
        <w:t>Under [the Single Convention], estimates of </w:t>
      </w:r>
      <w:r>
        <w:rPr>
          <w:spacing w:val="-3"/>
          <w:w w:val="105"/>
          <w:sz w:val="20"/>
        </w:rPr>
        <w:t>consumption </w:t>
      </w:r>
      <w:r>
        <w:rPr>
          <w:w w:val="105"/>
          <w:sz w:val="20"/>
        </w:rPr>
        <w:t>of </w:t>
      </w:r>
      <w:r>
        <w:rPr>
          <w:spacing w:val="-3"/>
          <w:w w:val="105"/>
          <w:sz w:val="20"/>
        </w:rPr>
        <w:t>narcotic </w:t>
      </w:r>
      <w:r>
        <w:rPr>
          <w:w w:val="105"/>
          <w:sz w:val="20"/>
        </w:rPr>
        <w:t>drugs for medical and scientific needs are </w:t>
      </w:r>
      <w:r>
        <w:rPr>
          <w:spacing w:val="-2"/>
          <w:w w:val="105"/>
          <w:sz w:val="20"/>
        </w:rPr>
        <w:t>required </w:t>
      </w:r>
      <w:r>
        <w:rPr>
          <w:w w:val="105"/>
          <w:sz w:val="20"/>
        </w:rPr>
        <w:t>to be submitted </w:t>
      </w:r>
      <w:r>
        <w:rPr>
          <w:spacing w:val="-3"/>
          <w:w w:val="105"/>
          <w:sz w:val="20"/>
        </w:rPr>
        <w:t>annually </w:t>
      </w:r>
      <w:r>
        <w:rPr>
          <w:w w:val="105"/>
          <w:sz w:val="20"/>
        </w:rPr>
        <w:t>to the United Nations. The total quantity of each drug </w:t>
      </w:r>
      <w:r>
        <w:rPr>
          <w:spacing w:val="-3"/>
          <w:w w:val="105"/>
          <w:sz w:val="20"/>
        </w:rPr>
        <w:t>entering </w:t>
      </w:r>
      <w:r>
        <w:rPr>
          <w:w w:val="105"/>
          <w:sz w:val="20"/>
        </w:rPr>
        <w:t>the domestic </w:t>
      </w:r>
      <w:r>
        <w:rPr>
          <w:spacing w:val="-3"/>
          <w:w w:val="105"/>
          <w:sz w:val="20"/>
        </w:rPr>
        <w:t>market, </w:t>
      </w:r>
      <w:r>
        <w:rPr>
          <w:w w:val="105"/>
          <w:sz w:val="20"/>
        </w:rPr>
        <w:t>either by importation or</w:t>
      </w:r>
    </w:p>
    <w:p>
      <w:pPr>
        <w:spacing w:line="254" w:lineRule="auto" w:before="4"/>
        <w:ind w:left="2834" w:right="1820" w:firstLine="0"/>
        <w:jc w:val="left"/>
        <w:rPr>
          <w:sz w:val="20"/>
        </w:rPr>
      </w:pPr>
      <w:r>
        <w:rPr>
          <w:sz w:val="20"/>
        </w:rPr>
        <w:t>by local </w:t>
      </w:r>
      <w:r>
        <w:rPr>
          <w:spacing w:val="-3"/>
          <w:sz w:val="20"/>
        </w:rPr>
        <w:t>manufacture,  </w:t>
      </w:r>
      <w:r>
        <w:rPr>
          <w:sz w:val="20"/>
        </w:rPr>
        <w:t>is then </w:t>
      </w:r>
      <w:r>
        <w:rPr>
          <w:spacing w:val="-3"/>
          <w:sz w:val="20"/>
        </w:rPr>
        <w:t>kept</w:t>
      </w:r>
      <w:r>
        <w:rPr>
          <w:spacing w:val="39"/>
          <w:sz w:val="20"/>
        </w:rPr>
        <w:t> </w:t>
      </w:r>
      <w:r>
        <w:rPr>
          <w:sz w:val="20"/>
        </w:rPr>
        <w:t>within these estimates by the allocation of quotas.   </w:t>
      </w:r>
      <w:r>
        <w:rPr>
          <w:spacing w:val="-7"/>
          <w:sz w:val="20"/>
        </w:rPr>
        <w:t>To </w:t>
      </w:r>
      <w:r>
        <w:rPr>
          <w:spacing w:val="-3"/>
          <w:sz w:val="20"/>
        </w:rPr>
        <w:t>ensure </w:t>
      </w:r>
      <w:r>
        <w:rPr>
          <w:sz w:val="20"/>
        </w:rPr>
        <w:t>that </w:t>
      </w:r>
      <w:r>
        <w:rPr>
          <w:spacing w:val="-4"/>
          <w:sz w:val="20"/>
        </w:rPr>
        <w:t>Australia’s </w:t>
      </w:r>
      <w:r>
        <w:rPr>
          <w:sz w:val="20"/>
        </w:rPr>
        <w:t>obligations under the Single </w:t>
      </w:r>
      <w:r>
        <w:rPr>
          <w:spacing w:val="-3"/>
          <w:sz w:val="20"/>
        </w:rPr>
        <w:t>Convention </w:t>
      </w:r>
      <w:r>
        <w:rPr>
          <w:sz w:val="20"/>
        </w:rPr>
        <w:t>will be fulfilled the </w:t>
      </w:r>
      <w:r>
        <w:rPr>
          <w:spacing w:val="-3"/>
          <w:sz w:val="20"/>
        </w:rPr>
        <w:t>Commonwealth </w:t>
      </w:r>
      <w:r>
        <w:rPr>
          <w:sz w:val="20"/>
        </w:rPr>
        <w:t>must </w:t>
      </w:r>
      <w:r>
        <w:rPr>
          <w:spacing w:val="-3"/>
          <w:sz w:val="20"/>
        </w:rPr>
        <w:t>continue </w:t>
      </w:r>
      <w:r>
        <w:rPr>
          <w:sz w:val="20"/>
        </w:rPr>
        <w:t>to administer the estimates system which is an </w:t>
      </w:r>
      <w:r>
        <w:rPr>
          <w:spacing w:val="-3"/>
          <w:sz w:val="20"/>
        </w:rPr>
        <w:t>integral </w:t>
      </w:r>
      <w:r>
        <w:rPr>
          <w:sz w:val="20"/>
        </w:rPr>
        <w:t>part</w:t>
      </w:r>
      <w:r>
        <w:rPr>
          <w:spacing w:val="16"/>
          <w:sz w:val="20"/>
        </w:rPr>
        <w:t> </w:t>
      </w:r>
      <w:r>
        <w:rPr>
          <w:sz w:val="20"/>
        </w:rPr>
        <w:t>of</w:t>
      </w:r>
      <w:r>
        <w:rPr>
          <w:spacing w:val="16"/>
          <w:sz w:val="20"/>
        </w:rPr>
        <w:t> </w:t>
      </w:r>
      <w:r>
        <w:rPr>
          <w:sz w:val="20"/>
        </w:rPr>
        <w:t>national</w:t>
      </w:r>
      <w:r>
        <w:rPr>
          <w:spacing w:val="17"/>
          <w:sz w:val="20"/>
        </w:rPr>
        <w:t> </w:t>
      </w:r>
      <w:r>
        <w:rPr>
          <w:sz w:val="20"/>
        </w:rPr>
        <w:t>and</w:t>
      </w:r>
      <w:r>
        <w:rPr>
          <w:spacing w:val="16"/>
          <w:sz w:val="20"/>
        </w:rPr>
        <w:t> </w:t>
      </w:r>
      <w:r>
        <w:rPr>
          <w:spacing w:val="-3"/>
          <w:sz w:val="20"/>
        </w:rPr>
        <w:t>international</w:t>
      </w:r>
      <w:r>
        <w:rPr>
          <w:spacing w:val="16"/>
          <w:sz w:val="20"/>
        </w:rPr>
        <w:t> </w:t>
      </w:r>
      <w:r>
        <w:rPr>
          <w:spacing w:val="-3"/>
          <w:sz w:val="20"/>
        </w:rPr>
        <w:t>control.</w:t>
      </w:r>
      <w:r>
        <w:rPr>
          <w:spacing w:val="17"/>
          <w:sz w:val="20"/>
        </w:rPr>
        <w:t> </w:t>
      </w:r>
      <w:r>
        <w:rPr>
          <w:sz w:val="20"/>
        </w:rPr>
        <w:t>It</w:t>
      </w:r>
      <w:r>
        <w:rPr>
          <w:spacing w:val="16"/>
          <w:sz w:val="20"/>
        </w:rPr>
        <w:t> </w:t>
      </w:r>
      <w:r>
        <w:rPr>
          <w:sz w:val="20"/>
        </w:rPr>
        <w:t>is</w:t>
      </w:r>
      <w:r>
        <w:rPr>
          <w:spacing w:val="17"/>
          <w:sz w:val="20"/>
        </w:rPr>
        <w:t> </w:t>
      </w:r>
      <w:r>
        <w:rPr>
          <w:sz w:val="20"/>
        </w:rPr>
        <w:t>considered</w:t>
      </w:r>
      <w:r>
        <w:rPr>
          <w:spacing w:val="16"/>
          <w:sz w:val="20"/>
        </w:rPr>
        <w:t> </w:t>
      </w:r>
      <w:r>
        <w:rPr>
          <w:sz w:val="20"/>
        </w:rPr>
        <w:t>essential,</w:t>
      </w:r>
      <w:r>
        <w:rPr>
          <w:spacing w:val="16"/>
          <w:sz w:val="20"/>
        </w:rPr>
        <w:t> </w:t>
      </w:r>
      <w:r>
        <w:rPr>
          <w:spacing w:val="-3"/>
          <w:sz w:val="20"/>
        </w:rPr>
        <w:t>therefore,</w:t>
      </w:r>
      <w:r>
        <w:rPr>
          <w:spacing w:val="17"/>
          <w:sz w:val="20"/>
        </w:rPr>
        <w:t> </w:t>
      </w:r>
      <w:r>
        <w:rPr>
          <w:sz w:val="20"/>
        </w:rPr>
        <w:t>that</w:t>
      </w:r>
      <w:r>
        <w:rPr>
          <w:spacing w:val="16"/>
          <w:sz w:val="20"/>
        </w:rPr>
        <w:t> </w:t>
      </w:r>
      <w:r>
        <w:rPr>
          <w:sz w:val="20"/>
        </w:rPr>
        <w:t>the</w:t>
      </w:r>
    </w:p>
    <w:p>
      <w:pPr>
        <w:spacing w:line="254" w:lineRule="auto" w:before="5"/>
        <w:ind w:left="2834" w:right="1588" w:firstLine="0"/>
        <w:jc w:val="left"/>
        <w:rPr>
          <w:sz w:val="11"/>
        </w:rPr>
      </w:pPr>
      <w:r>
        <w:rPr>
          <w:spacing w:val="-3"/>
          <w:w w:val="105"/>
          <w:sz w:val="20"/>
        </w:rPr>
        <w:t>Commonwealth </w:t>
      </w:r>
      <w:r>
        <w:rPr>
          <w:w w:val="105"/>
          <w:sz w:val="20"/>
        </w:rPr>
        <w:t>extend its legislation to </w:t>
      </w:r>
      <w:r>
        <w:rPr>
          <w:spacing w:val="-3"/>
          <w:w w:val="105"/>
          <w:sz w:val="20"/>
        </w:rPr>
        <w:t>cover </w:t>
      </w:r>
      <w:r>
        <w:rPr>
          <w:w w:val="105"/>
          <w:sz w:val="20"/>
        </w:rPr>
        <w:t>all aspects of the manufacture of </w:t>
      </w:r>
      <w:r>
        <w:rPr>
          <w:spacing w:val="-3"/>
          <w:w w:val="105"/>
          <w:sz w:val="20"/>
        </w:rPr>
        <w:t>narcotic </w:t>
      </w:r>
      <w:r>
        <w:rPr>
          <w:w w:val="105"/>
          <w:sz w:val="20"/>
        </w:rPr>
        <w:t>drugs.</w:t>
      </w:r>
      <w:r>
        <w:rPr>
          <w:w w:val="105"/>
          <w:position w:val="7"/>
          <w:sz w:val="11"/>
        </w:rPr>
        <w:t>34</w:t>
      </w:r>
    </w:p>
    <w:p>
      <w:pPr>
        <w:pStyle w:val="ListParagraph"/>
        <w:numPr>
          <w:ilvl w:val="1"/>
          <w:numId w:val="25"/>
        </w:numPr>
        <w:tabs>
          <w:tab w:pos="2381" w:val="left" w:leader="none"/>
          <w:tab w:pos="2382" w:val="left" w:leader="none"/>
        </w:tabs>
        <w:spacing w:line="242" w:lineRule="auto" w:before="113" w:after="0"/>
        <w:ind w:left="2381" w:right="1815" w:hanging="794"/>
        <w:jc w:val="left"/>
        <w:rPr>
          <w:sz w:val="21"/>
        </w:rPr>
      </w:pPr>
      <w:r>
        <w:rPr>
          <w:spacing w:val="-2"/>
          <w:w w:val="105"/>
          <w:sz w:val="21"/>
        </w:rPr>
        <w:t>Within </w:t>
      </w:r>
      <w:r>
        <w:rPr>
          <w:w w:val="105"/>
          <w:sz w:val="21"/>
        </w:rPr>
        <w:t>Victoria, the </w:t>
      </w:r>
      <w:r>
        <w:rPr>
          <w:spacing w:val="-3"/>
          <w:w w:val="105"/>
          <w:sz w:val="21"/>
        </w:rPr>
        <w:t>Narcotic </w:t>
      </w:r>
      <w:r>
        <w:rPr>
          <w:w w:val="105"/>
          <w:sz w:val="21"/>
        </w:rPr>
        <w:t>Drugs Act </w:t>
      </w:r>
      <w:r>
        <w:rPr>
          <w:spacing w:val="-3"/>
          <w:w w:val="105"/>
          <w:sz w:val="21"/>
        </w:rPr>
        <w:t>currently </w:t>
      </w:r>
      <w:r>
        <w:rPr>
          <w:w w:val="105"/>
          <w:sz w:val="21"/>
        </w:rPr>
        <w:t>applies </w:t>
      </w:r>
      <w:r>
        <w:rPr>
          <w:spacing w:val="-3"/>
          <w:w w:val="105"/>
          <w:sz w:val="21"/>
        </w:rPr>
        <w:t>to </w:t>
      </w:r>
      <w:r>
        <w:rPr>
          <w:w w:val="105"/>
          <w:sz w:val="21"/>
        </w:rPr>
        <w:t>the </w:t>
      </w:r>
      <w:r>
        <w:rPr>
          <w:spacing w:val="-3"/>
          <w:w w:val="105"/>
          <w:sz w:val="21"/>
        </w:rPr>
        <w:t>processing </w:t>
      </w:r>
      <w:r>
        <w:rPr>
          <w:w w:val="105"/>
          <w:sz w:val="21"/>
        </w:rPr>
        <w:t>of poppy straw </w:t>
      </w:r>
      <w:r>
        <w:rPr>
          <w:spacing w:val="-3"/>
          <w:w w:val="105"/>
          <w:sz w:val="21"/>
        </w:rPr>
        <w:t>from alkaloid </w:t>
      </w:r>
      <w:r>
        <w:rPr>
          <w:w w:val="105"/>
          <w:sz w:val="21"/>
        </w:rPr>
        <w:t>poppies and would apply </w:t>
      </w:r>
      <w:r>
        <w:rPr>
          <w:spacing w:val="-3"/>
          <w:w w:val="105"/>
          <w:sz w:val="21"/>
        </w:rPr>
        <w:t>to any manufacture </w:t>
      </w:r>
      <w:r>
        <w:rPr>
          <w:w w:val="105"/>
          <w:sz w:val="21"/>
        </w:rPr>
        <w:t>of </w:t>
      </w:r>
      <w:r>
        <w:rPr>
          <w:spacing w:val="-3"/>
          <w:w w:val="105"/>
          <w:sz w:val="21"/>
        </w:rPr>
        <w:t>medicinal cannabis </w:t>
      </w:r>
      <w:r>
        <w:rPr>
          <w:w w:val="105"/>
          <w:sz w:val="21"/>
        </w:rPr>
        <w:t>products.</w:t>
      </w:r>
    </w:p>
    <w:p>
      <w:pPr>
        <w:pStyle w:val="BodyText"/>
        <w:rPr>
          <w:sz w:val="20"/>
        </w:rPr>
      </w:pPr>
    </w:p>
    <w:p>
      <w:pPr>
        <w:pStyle w:val="BodyText"/>
        <w:rPr>
          <w:sz w:val="20"/>
        </w:rPr>
      </w:pPr>
    </w:p>
    <w:p>
      <w:pPr>
        <w:pStyle w:val="BodyText"/>
        <w:spacing w:before="12"/>
        <w:rPr>
          <w:sz w:val="22"/>
        </w:rPr>
      </w:pPr>
      <w:r>
        <w:rPr/>
        <w:pict>
          <v:line style="position:absolute;mso-position-horizontal-relative:page;mso-position-vertical-relative:paragraph;z-index:5168;mso-wrap-distance-left:0;mso-wrap-distance-right:0" from="79.370003pt,16.483637pt" to="515.905003pt,16.48363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67"/>
        </w:numPr>
        <w:tabs>
          <w:tab w:pos="2381" w:val="left" w:leader="none"/>
          <w:tab w:pos="2382" w:val="left" w:leader="none"/>
        </w:tabs>
        <w:spacing w:line="240" w:lineRule="auto" w:before="48" w:after="0"/>
        <w:ind w:left="2381" w:right="318" w:hanging="794"/>
        <w:jc w:val="both"/>
        <w:rPr>
          <w:sz w:val="13"/>
        </w:rPr>
      </w:pPr>
      <w:r>
        <w:rPr>
          <w:sz w:val="13"/>
        </w:rPr>
        <w:t>International Narcotics Control Board, Contribution to the High-Level Review of the Implementation by Member States of the Political Declaration and Plan of Action on International Cooperation Towards an Integrated and Balanced Strategy to Counter  the  World  Drug Problem (2014)</w:t>
      </w:r>
      <w:r>
        <w:rPr>
          <w:spacing w:val="12"/>
          <w:sz w:val="13"/>
        </w:rPr>
        <w:t> </w:t>
      </w:r>
      <w:r>
        <w:rPr>
          <w:sz w:val="13"/>
        </w:rPr>
        <w:t>42.</w:t>
      </w:r>
    </w:p>
    <w:p>
      <w:pPr>
        <w:pStyle w:val="ListParagraph"/>
        <w:numPr>
          <w:ilvl w:val="0"/>
          <w:numId w:val="67"/>
        </w:numPr>
        <w:tabs>
          <w:tab w:pos="2381" w:val="left" w:leader="none"/>
          <w:tab w:pos="2382" w:val="left" w:leader="none"/>
        </w:tabs>
        <w:spacing w:line="240" w:lineRule="auto" w:before="4" w:after="0"/>
        <w:ind w:left="2381" w:right="0" w:hanging="794"/>
        <w:jc w:val="left"/>
        <w:rPr>
          <w:sz w:val="13"/>
        </w:rPr>
      </w:pPr>
      <w:r>
        <w:rPr>
          <w:w w:val="105"/>
          <w:sz w:val="13"/>
        </w:rPr>
        <w:t>Ibid</w:t>
      </w:r>
      <w:r>
        <w:rPr>
          <w:spacing w:val="4"/>
          <w:w w:val="105"/>
          <w:sz w:val="13"/>
        </w:rPr>
        <w:t> </w:t>
      </w:r>
      <w:r>
        <w:rPr>
          <w:w w:val="105"/>
          <w:sz w:val="13"/>
        </w:rPr>
        <w:t>43.</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w w:val="105"/>
          <w:sz w:val="13"/>
        </w:rPr>
        <w:t>This</w:t>
      </w:r>
      <w:r>
        <w:rPr>
          <w:spacing w:val="4"/>
          <w:w w:val="105"/>
          <w:sz w:val="13"/>
        </w:rPr>
        <w:t> </w:t>
      </w:r>
      <w:r>
        <w:rPr>
          <w:w w:val="105"/>
          <w:sz w:val="13"/>
        </w:rPr>
        <w:t>being</w:t>
      </w:r>
      <w:r>
        <w:rPr>
          <w:spacing w:val="5"/>
          <w:w w:val="105"/>
          <w:sz w:val="13"/>
        </w:rPr>
        <w:t> </w:t>
      </w:r>
      <w:r>
        <w:rPr>
          <w:w w:val="105"/>
          <w:sz w:val="13"/>
        </w:rPr>
        <w:t>the</w:t>
      </w:r>
      <w:r>
        <w:rPr>
          <w:spacing w:val="5"/>
          <w:w w:val="105"/>
          <w:sz w:val="13"/>
        </w:rPr>
        <w:t> </w:t>
      </w:r>
      <w:r>
        <w:rPr>
          <w:w w:val="105"/>
          <w:sz w:val="13"/>
        </w:rPr>
        <w:t>long</w:t>
      </w:r>
      <w:r>
        <w:rPr>
          <w:spacing w:val="5"/>
          <w:w w:val="105"/>
          <w:sz w:val="13"/>
        </w:rPr>
        <w:t> </w:t>
      </w:r>
      <w:r>
        <w:rPr>
          <w:w w:val="105"/>
          <w:sz w:val="13"/>
        </w:rPr>
        <w:t>title</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i/>
          <w:w w:val="105"/>
          <w:sz w:val="13"/>
        </w:rPr>
        <w:t>Narcotic</w:t>
      </w:r>
      <w:r>
        <w:rPr>
          <w:i/>
          <w:spacing w:val="4"/>
          <w:w w:val="105"/>
          <w:sz w:val="13"/>
        </w:rPr>
        <w:t> </w:t>
      </w:r>
      <w:r>
        <w:rPr>
          <w:i/>
          <w:w w:val="105"/>
          <w:sz w:val="13"/>
        </w:rPr>
        <w:t>Drugs</w:t>
      </w:r>
      <w:r>
        <w:rPr>
          <w:i/>
          <w:spacing w:val="4"/>
          <w:w w:val="105"/>
          <w:sz w:val="13"/>
        </w:rPr>
        <w:t> </w:t>
      </w:r>
      <w:r>
        <w:rPr>
          <w:i/>
          <w:w w:val="105"/>
          <w:sz w:val="13"/>
        </w:rPr>
        <w:t>Act</w:t>
      </w:r>
      <w:r>
        <w:rPr>
          <w:i/>
          <w:spacing w:val="4"/>
          <w:w w:val="105"/>
          <w:sz w:val="13"/>
        </w:rPr>
        <w:t> </w:t>
      </w:r>
      <w:r>
        <w:rPr>
          <w:i/>
          <w:w w:val="105"/>
          <w:sz w:val="13"/>
        </w:rPr>
        <w:t>1967</w:t>
      </w:r>
      <w:r>
        <w:rPr>
          <w:i/>
          <w:spacing w:val="3"/>
          <w:w w:val="105"/>
          <w:sz w:val="13"/>
        </w:rPr>
        <w:t> </w:t>
      </w:r>
      <w:r>
        <w:rPr>
          <w:i/>
          <w:w w:val="105"/>
          <w:sz w:val="13"/>
        </w:rPr>
        <w:t>(</w:t>
      </w:r>
      <w:r>
        <w:rPr>
          <w:w w:val="105"/>
          <w:sz w:val="13"/>
        </w:rPr>
        <w:t>Cth).</w:t>
      </w:r>
    </w:p>
    <w:p>
      <w:pPr>
        <w:pStyle w:val="ListParagraph"/>
        <w:numPr>
          <w:ilvl w:val="0"/>
          <w:numId w:val="67"/>
        </w:numPr>
        <w:tabs>
          <w:tab w:pos="2381" w:val="left" w:leader="none"/>
          <w:tab w:pos="2382" w:val="left" w:leader="none"/>
        </w:tabs>
        <w:spacing w:line="240" w:lineRule="auto" w:before="2" w:after="0"/>
        <w:ind w:left="2381" w:right="0" w:hanging="794"/>
        <w:jc w:val="left"/>
        <w:rPr>
          <w:sz w:val="13"/>
        </w:rPr>
      </w:pPr>
      <w:r>
        <w:rPr>
          <w:i/>
          <w:w w:val="105"/>
          <w:sz w:val="13"/>
        </w:rPr>
        <w:t>Narcotic Drugs Act 1967 </w:t>
      </w:r>
      <w:r>
        <w:rPr>
          <w:w w:val="105"/>
          <w:sz w:val="13"/>
        </w:rPr>
        <w:t>(Cth) s 15(1). The term ‘manufacture’ is defined by the Act as ‘the carrying out of any process by which the drug    may be obtained, and includes the refining of a drug and the transformation of one drug into another drug, but does not include the separation of opium, coca leaves, cannabis or cannabis resin from the plants from which it is or they are obtained’: </w:t>
      </w:r>
      <w:r>
        <w:rPr>
          <w:i/>
          <w:w w:val="105"/>
          <w:sz w:val="13"/>
        </w:rPr>
        <w:t>Narcotic Drugs Act 1967 </w:t>
      </w:r>
      <w:r>
        <w:rPr>
          <w:w w:val="105"/>
          <w:sz w:val="13"/>
        </w:rPr>
        <w:t>(Cth) s </w:t>
      </w:r>
      <w:r>
        <w:rPr>
          <w:spacing w:val="3"/>
          <w:w w:val="105"/>
          <w:sz w:val="13"/>
        </w:rPr>
        <w:t>4(2) </w:t>
      </w:r>
      <w:r>
        <w:rPr>
          <w:w w:val="105"/>
          <w:sz w:val="13"/>
        </w:rPr>
        <w:t>(definition of</w:t>
      </w:r>
      <w:r>
        <w:rPr>
          <w:spacing w:val="20"/>
          <w:w w:val="105"/>
          <w:sz w:val="13"/>
        </w:rPr>
        <w:t> </w:t>
      </w:r>
      <w:r>
        <w:rPr>
          <w:w w:val="105"/>
          <w:sz w:val="13"/>
        </w:rPr>
        <w:t>‘manufacture’).</w:t>
      </w:r>
    </w:p>
    <w:p>
      <w:pPr>
        <w:pStyle w:val="ListParagraph"/>
        <w:numPr>
          <w:ilvl w:val="0"/>
          <w:numId w:val="67"/>
        </w:numPr>
        <w:tabs>
          <w:tab w:pos="2381" w:val="left" w:leader="none"/>
          <w:tab w:pos="2382" w:val="left" w:leader="none"/>
        </w:tabs>
        <w:spacing w:line="240" w:lineRule="auto" w:before="5" w:after="0"/>
        <w:ind w:left="2381" w:right="0" w:hanging="794"/>
        <w:jc w:val="left"/>
        <w:rPr>
          <w:sz w:val="13"/>
        </w:rPr>
      </w:pPr>
      <w:r>
        <w:rPr>
          <w:i/>
          <w:w w:val="105"/>
          <w:sz w:val="13"/>
        </w:rPr>
        <w:t>Narcotic</w:t>
      </w:r>
      <w:r>
        <w:rPr>
          <w:i/>
          <w:spacing w:val="7"/>
          <w:w w:val="105"/>
          <w:sz w:val="13"/>
        </w:rPr>
        <w:t> </w:t>
      </w:r>
      <w:r>
        <w:rPr>
          <w:i/>
          <w:w w:val="105"/>
          <w:sz w:val="13"/>
        </w:rPr>
        <w:t>Drugs</w:t>
      </w:r>
      <w:r>
        <w:rPr>
          <w:i/>
          <w:spacing w:val="8"/>
          <w:w w:val="105"/>
          <w:sz w:val="13"/>
        </w:rPr>
        <w:t> </w:t>
      </w:r>
      <w:r>
        <w:rPr>
          <w:i/>
          <w:w w:val="105"/>
          <w:sz w:val="13"/>
        </w:rPr>
        <w:t>Act</w:t>
      </w:r>
      <w:r>
        <w:rPr>
          <w:i/>
          <w:spacing w:val="8"/>
          <w:w w:val="105"/>
          <w:sz w:val="13"/>
        </w:rPr>
        <w:t> </w:t>
      </w:r>
      <w:r>
        <w:rPr>
          <w:i/>
          <w:w w:val="105"/>
          <w:sz w:val="13"/>
        </w:rPr>
        <w:t>1967</w:t>
      </w:r>
      <w:r>
        <w:rPr>
          <w:i/>
          <w:spacing w:val="9"/>
          <w:w w:val="105"/>
          <w:sz w:val="13"/>
        </w:rPr>
        <w:t> </w:t>
      </w:r>
      <w:r>
        <w:rPr>
          <w:w w:val="105"/>
          <w:sz w:val="13"/>
        </w:rPr>
        <w:t>(Cth)</w:t>
      </w:r>
      <w:r>
        <w:rPr>
          <w:spacing w:val="9"/>
          <w:w w:val="105"/>
          <w:sz w:val="13"/>
        </w:rPr>
        <w:t> </w:t>
      </w:r>
      <w:r>
        <w:rPr>
          <w:w w:val="105"/>
          <w:sz w:val="13"/>
        </w:rPr>
        <w:t>s</w:t>
      </w:r>
      <w:r>
        <w:rPr>
          <w:spacing w:val="9"/>
          <w:w w:val="105"/>
          <w:sz w:val="13"/>
        </w:rPr>
        <w:t> </w:t>
      </w:r>
      <w:r>
        <w:rPr>
          <w:spacing w:val="-6"/>
          <w:w w:val="105"/>
          <w:sz w:val="13"/>
        </w:rPr>
        <w:t>11.</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i/>
          <w:w w:val="105"/>
          <w:sz w:val="13"/>
        </w:rPr>
        <w:t>Narcotic Drugs Act 1967 </w:t>
      </w:r>
      <w:r>
        <w:rPr>
          <w:spacing w:val="2"/>
          <w:w w:val="105"/>
          <w:sz w:val="13"/>
        </w:rPr>
        <w:t>(Vic) </w:t>
      </w:r>
      <w:r>
        <w:rPr>
          <w:w w:val="105"/>
          <w:sz w:val="13"/>
        </w:rPr>
        <w:t>s</w:t>
      </w:r>
      <w:r>
        <w:rPr>
          <w:spacing w:val="22"/>
          <w:w w:val="105"/>
          <w:sz w:val="13"/>
        </w:rPr>
        <w:t> </w:t>
      </w:r>
      <w:r>
        <w:rPr>
          <w:spacing w:val="4"/>
          <w:w w:val="105"/>
          <w:sz w:val="13"/>
        </w:rPr>
        <w:t>9(4).</w:t>
      </w:r>
    </w:p>
    <w:p>
      <w:pPr>
        <w:pStyle w:val="ListParagraph"/>
        <w:numPr>
          <w:ilvl w:val="0"/>
          <w:numId w:val="67"/>
        </w:numPr>
        <w:tabs>
          <w:tab w:pos="2381" w:val="left" w:leader="none"/>
          <w:tab w:pos="2382" w:val="left" w:leader="none"/>
        </w:tabs>
        <w:spacing w:line="240" w:lineRule="auto" w:before="2" w:after="0"/>
        <w:ind w:left="2381" w:right="0" w:hanging="794"/>
        <w:jc w:val="left"/>
        <w:rPr>
          <w:sz w:val="13"/>
        </w:rPr>
      </w:pPr>
      <w:r>
        <w:rPr>
          <w:i/>
          <w:w w:val="105"/>
          <w:sz w:val="13"/>
        </w:rPr>
        <w:t>Narcotic Drugs Act 1967 </w:t>
      </w:r>
      <w:r>
        <w:rPr>
          <w:spacing w:val="2"/>
          <w:w w:val="105"/>
          <w:sz w:val="13"/>
        </w:rPr>
        <w:t>(Vic) </w:t>
      </w:r>
      <w:r>
        <w:rPr>
          <w:w w:val="105"/>
          <w:sz w:val="13"/>
        </w:rPr>
        <w:t>s  </w:t>
      </w:r>
      <w:r>
        <w:rPr>
          <w:spacing w:val="-3"/>
          <w:w w:val="105"/>
          <w:sz w:val="13"/>
        </w:rPr>
        <w:t>12.</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i/>
          <w:w w:val="105"/>
          <w:sz w:val="13"/>
        </w:rPr>
        <w:t>Narcotic Drugs Act 1967 </w:t>
      </w:r>
      <w:r>
        <w:rPr>
          <w:spacing w:val="2"/>
          <w:w w:val="105"/>
          <w:sz w:val="13"/>
        </w:rPr>
        <w:t>(Vic) </w:t>
      </w:r>
      <w:r>
        <w:rPr>
          <w:w w:val="105"/>
          <w:sz w:val="13"/>
        </w:rPr>
        <w:t>s</w:t>
      </w:r>
      <w:r>
        <w:rPr>
          <w:spacing w:val="30"/>
          <w:w w:val="105"/>
          <w:sz w:val="13"/>
        </w:rPr>
        <w:t> </w:t>
      </w:r>
      <w:r>
        <w:rPr>
          <w:w w:val="105"/>
          <w:sz w:val="13"/>
        </w:rPr>
        <w:t>24.</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w w:val="105"/>
          <w:sz w:val="13"/>
        </w:rPr>
        <w:t>Commonwealth,</w:t>
      </w:r>
      <w:r>
        <w:rPr>
          <w:spacing w:val="4"/>
          <w:w w:val="105"/>
          <w:sz w:val="13"/>
        </w:rPr>
        <w:t> </w:t>
      </w:r>
      <w:r>
        <w:rPr>
          <w:i/>
          <w:w w:val="105"/>
          <w:sz w:val="13"/>
        </w:rPr>
        <w:t>Parliamentary</w:t>
      </w:r>
      <w:r>
        <w:rPr>
          <w:i/>
          <w:spacing w:val="4"/>
          <w:w w:val="105"/>
          <w:sz w:val="13"/>
        </w:rPr>
        <w:t> </w:t>
      </w:r>
      <w:r>
        <w:rPr>
          <w:i/>
          <w:w w:val="105"/>
          <w:sz w:val="13"/>
        </w:rPr>
        <w:t>Debates,</w:t>
      </w:r>
      <w:r>
        <w:rPr>
          <w:i/>
          <w:spacing w:val="5"/>
          <w:w w:val="105"/>
          <w:sz w:val="13"/>
        </w:rPr>
        <w:t> </w:t>
      </w:r>
      <w:r>
        <w:rPr>
          <w:w w:val="105"/>
          <w:sz w:val="13"/>
        </w:rPr>
        <w:t>House</w:t>
      </w:r>
      <w:r>
        <w:rPr>
          <w:spacing w:val="5"/>
          <w:w w:val="105"/>
          <w:sz w:val="13"/>
        </w:rPr>
        <w:t> </w:t>
      </w:r>
      <w:r>
        <w:rPr>
          <w:w w:val="105"/>
          <w:sz w:val="13"/>
        </w:rPr>
        <w:t>of</w:t>
      </w:r>
      <w:r>
        <w:rPr>
          <w:spacing w:val="4"/>
          <w:w w:val="105"/>
          <w:sz w:val="13"/>
        </w:rPr>
        <w:t> </w:t>
      </w:r>
      <w:r>
        <w:rPr>
          <w:w w:val="105"/>
          <w:sz w:val="13"/>
        </w:rPr>
        <w:t>Representatives,</w:t>
      </w:r>
      <w:r>
        <w:rPr>
          <w:spacing w:val="5"/>
          <w:w w:val="105"/>
          <w:sz w:val="13"/>
        </w:rPr>
        <w:t> </w:t>
      </w:r>
      <w:r>
        <w:rPr>
          <w:w w:val="105"/>
          <w:sz w:val="13"/>
        </w:rPr>
        <w:t>16</w:t>
      </w:r>
      <w:r>
        <w:rPr>
          <w:spacing w:val="5"/>
          <w:w w:val="105"/>
          <w:sz w:val="13"/>
        </w:rPr>
        <w:t> </w:t>
      </w:r>
      <w:r>
        <w:rPr>
          <w:w w:val="105"/>
          <w:sz w:val="13"/>
        </w:rPr>
        <w:t>May</w:t>
      </w:r>
      <w:r>
        <w:rPr>
          <w:spacing w:val="5"/>
          <w:w w:val="105"/>
          <w:sz w:val="13"/>
        </w:rPr>
        <w:t> </w:t>
      </w:r>
      <w:r>
        <w:rPr>
          <w:spacing w:val="-3"/>
          <w:w w:val="105"/>
          <w:sz w:val="13"/>
        </w:rPr>
        <w:t>1967,</w:t>
      </w:r>
      <w:r>
        <w:rPr>
          <w:spacing w:val="5"/>
          <w:w w:val="105"/>
          <w:sz w:val="13"/>
        </w:rPr>
        <w:t> </w:t>
      </w:r>
      <w:r>
        <w:rPr>
          <w:spacing w:val="-3"/>
          <w:w w:val="105"/>
          <w:sz w:val="13"/>
        </w:rPr>
        <w:t>2181</w:t>
      </w:r>
      <w:r>
        <w:rPr>
          <w:spacing w:val="4"/>
          <w:w w:val="105"/>
          <w:sz w:val="13"/>
        </w:rPr>
        <w:t> </w:t>
      </w:r>
      <w:r>
        <w:rPr>
          <w:spacing w:val="2"/>
          <w:w w:val="105"/>
          <w:sz w:val="13"/>
        </w:rPr>
        <w:t>(Mr</w:t>
      </w:r>
      <w:r>
        <w:rPr>
          <w:spacing w:val="5"/>
          <w:w w:val="105"/>
          <w:sz w:val="13"/>
        </w:rPr>
        <w:t> </w:t>
      </w:r>
      <w:r>
        <w:rPr>
          <w:spacing w:val="2"/>
          <w:w w:val="105"/>
          <w:sz w:val="13"/>
        </w:rPr>
        <w:t>Howson).</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
        <w:rPr>
          <w:sz w:val="25"/>
        </w:rPr>
      </w:pPr>
    </w:p>
    <w:p>
      <w:pPr>
        <w:pStyle w:val="Heading4"/>
        <w:ind w:left="567" w:right="573"/>
        <w:jc w:val="center"/>
      </w:pPr>
      <w:r>
        <w:rPr>
          <w:color w:val="205128"/>
          <w:w w:val="110"/>
        </w:rPr>
        <w:t>105</w:t>
      </w:r>
    </w:p>
    <w:p>
      <w:pPr>
        <w:spacing w:after="0"/>
        <w:jc w:val="center"/>
        <w:sectPr>
          <w:type w:val="continuous"/>
          <w:pgSz w:w="11910" w:h="16840"/>
          <w:pgMar w:top="2620" w:bottom="280" w:left="0" w:right="0"/>
          <w:cols w:num="2" w:equalWidth="0">
            <w:col w:w="10287" w:space="40"/>
            <w:col w:w="1583"/>
          </w:cols>
        </w:sectPr>
      </w:pPr>
    </w:p>
    <w:p>
      <w:pPr>
        <w:pStyle w:val="BodyText"/>
        <w:spacing w:before="11"/>
        <w:rPr>
          <w:b/>
        </w:rPr>
      </w:pPr>
    </w:p>
    <w:p>
      <w:pPr>
        <w:pStyle w:val="Heading4"/>
        <w:spacing w:before="96"/>
        <w:ind w:left="1587"/>
      </w:pPr>
      <w:bookmarkStart w:name="_TOC_250072" w:id="61"/>
      <w:bookmarkEnd w:id="61"/>
      <w:r>
        <w:rPr>
          <w:w w:val="115"/>
        </w:rPr>
        <w:t>Victorian Drugs, Poisons and Controlled Substances Act</w:t>
      </w:r>
    </w:p>
    <w:p>
      <w:pPr>
        <w:pStyle w:val="ListParagraph"/>
        <w:numPr>
          <w:ilvl w:val="1"/>
          <w:numId w:val="25"/>
        </w:numPr>
        <w:tabs>
          <w:tab w:pos="2382" w:val="left" w:leader="none"/>
        </w:tabs>
        <w:spacing w:line="242" w:lineRule="auto" w:before="137" w:after="0"/>
        <w:ind w:left="2381" w:right="1966" w:hanging="794"/>
        <w:jc w:val="both"/>
        <w:rPr>
          <w:sz w:val="21"/>
        </w:rPr>
      </w:pPr>
      <w:r>
        <w:rPr>
          <w:spacing w:val="-3"/>
          <w:w w:val="105"/>
          <w:sz w:val="21"/>
        </w:rPr>
        <w:t>Victoria’s contribution to </w:t>
      </w:r>
      <w:r>
        <w:rPr>
          <w:w w:val="105"/>
          <w:sz w:val="21"/>
        </w:rPr>
        <w:t>the </w:t>
      </w:r>
      <w:r>
        <w:rPr>
          <w:spacing w:val="-3"/>
          <w:w w:val="105"/>
          <w:sz w:val="21"/>
        </w:rPr>
        <w:t>national framework for </w:t>
      </w:r>
      <w:r>
        <w:rPr>
          <w:w w:val="105"/>
          <w:sz w:val="21"/>
        </w:rPr>
        <w:t>restricting the </w:t>
      </w:r>
      <w:r>
        <w:rPr>
          <w:spacing w:val="-2"/>
          <w:w w:val="105"/>
          <w:sz w:val="21"/>
        </w:rPr>
        <w:t>supply </w:t>
      </w:r>
      <w:r>
        <w:rPr>
          <w:w w:val="105"/>
          <w:sz w:val="21"/>
        </w:rPr>
        <w:t>of </w:t>
      </w:r>
      <w:r>
        <w:rPr>
          <w:spacing w:val="-3"/>
          <w:w w:val="105"/>
          <w:sz w:val="21"/>
        </w:rPr>
        <w:t>cannabis </w:t>
      </w:r>
      <w:r>
        <w:rPr>
          <w:w w:val="105"/>
          <w:sz w:val="21"/>
        </w:rPr>
        <w:t>and other substances </w:t>
      </w:r>
      <w:r>
        <w:rPr>
          <w:spacing w:val="-3"/>
          <w:w w:val="105"/>
          <w:sz w:val="21"/>
        </w:rPr>
        <w:t>controlled </w:t>
      </w:r>
      <w:r>
        <w:rPr>
          <w:w w:val="105"/>
          <w:sz w:val="21"/>
        </w:rPr>
        <w:t>by the </w:t>
      </w:r>
      <w:r>
        <w:rPr>
          <w:spacing w:val="-3"/>
          <w:w w:val="105"/>
          <w:sz w:val="21"/>
        </w:rPr>
        <w:t>Narcotic </w:t>
      </w:r>
      <w:r>
        <w:rPr>
          <w:w w:val="105"/>
          <w:sz w:val="21"/>
        </w:rPr>
        <w:t>Drugs Act can be </w:t>
      </w:r>
      <w:r>
        <w:rPr>
          <w:spacing w:val="-3"/>
          <w:w w:val="105"/>
          <w:sz w:val="21"/>
        </w:rPr>
        <w:t>found </w:t>
      </w:r>
      <w:r>
        <w:rPr>
          <w:w w:val="105"/>
          <w:sz w:val="21"/>
        </w:rPr>
        <w:t>in the Drugs, Poisons and </w:t>
      </w:r>
      <w:r>
        <w:rPr>
          <w:spacing w:val="-3"/>
          <w:w w:val="105"/>
          <w:sz w:val="21"/>
        </w:rPr>
        <w:t>Controlled </w:t>
      </w:r>
      <w:r>
        <w:rPr>
          <w:w w:val="105"/>
          <w:sz w:val="21"/>
        </w:rPr>
        <w:t>Substances</w:t>
      </w:r>
      <w:r>
        <w:rPr>
          <w:spacing w:val="22"/>
          <w:w w:val="105"/>
          <w:sz w:val="21"/>
        </w:rPr>
        <w:t> </w:t>
      </w:r>
      <w:r>
        <w:rPr>
          <w:w w:val="105"/>
          <w:sz w:val="21"/>
        </w:rPr>
        <w:t>Act.</w:t>
      </w:r>
    </w:p>
    <w:p>
      <w:pPr>
        <w:pStyle w:val="ListParagraph"/>
        <w:numPr>
          <w:ilvl w:val="1"/>
          <w:numId w:val="25"/>
        </w:numPr>
        <w:tabs>
          <w:tab w:pos="2381" w:val="left" w:leader="none"/>
          <w:tab w:pos="2382" w:val="left" w:leader="none"/>
        </w:tabs>
        <w:spacing w:line="242" w:lineRule="auto" w:before="123" w:after="0"/>
        <w:ind w:left="2381" w:right="1597" w:hanging="794"/>
        <w:jc w:val="left"/>
        <w:rPr>
          <w:sz w:val="21"/>
        </w:rPr>
      </w:pPr>
      <w:r>
        <w:rPr>
          <w:w w:val="105"/>
          <w:sz w:val="21"/>
        </w:rPr>
        <w:t>The Drugs, Poisons and </w:t>
      </w:r>
      <w:r>
        <w:rPr>
          <w:spacing w:val="-3"/>
          <w:w w:val="105"/>
          <w:sz w:val="21"/>
        </w:rPr>
        <w:t>Controlled </w:t>
      </w:r>
      <w:r>
        <w:rPr>
          <w:w w:val="105"/>
          <w:sz w:val="21"/>
        </w:rPr>
        <w:t>Substances Act and the </w:t>
      </w:r>
      <w:r>
        <w:rPr>
          <w:i/>
          <w:w w:val="105"/>
          <w:sz w:val="21"/>
        </w:rPr>
        <w:t>Drugs, </w:t>
      </w:r>
      <w:r>
        <w:rPr>
          <w:i/>
          <w:spacing w:val="-3"/>
          <w:w w:val="105"/>
          <w:sz w:val="21"/>
        </w:rPr>
        <w:t>Poisons </w:t>
      </w:r>
      <w:r>
        <w:rPr>
          <w:i/>
          <w:w w:val="105"/>
          <w:sz w:val="21"/>
        </w:rPr>
        <w:t>and </w:t>
      </w:r>
      <w:r>
        <w:rPr>
          <w:i/>
          <w:spacing w:val="-3"/>
          <w:w w:val="105"/>
          <w:sz w:val="21"/>
        </w:rPr>
        <w:t>Controlled </w:t>
      </w:r>
      <w:r>
        <w:rPr>
          <w:i/>
          <w:spacing w:val="-3"/>
          <w:w w:val="105"/>
          <w:sz w:val="21"/>
        </w:rPr>
        <w:t>Substances Regulations </w:t>
      </w:r>
      <w:r>
        <w:rPr>
          <w:i/>
          <w:w w:val="105"/>
          <w:sz w:val="21"/>
        </w:rPr>
        <w:t>2006 </w:t>
      </w:r>
      <w:r>
        <w:rPr>
          <w:w w:val="105"/>
          <w:sz w:val="21"/>
        </w:rPr>
        <w:t>(Vic) establish when the </w:t>
      </w:r>
      <w:r>
        <w:rPr>
          <w:spacing w:val="-3"/>
          <w:w w:val="105"/>
          <w:sz w:val="21"/>
        </w:rPr>
        <w:t>cultivation, processing, </w:t>
      </w:r>
      <w:r>
        <w:rPr>
          <w:spacing w:val="-4"/>
          <w:w w:val="105"/>
          <w:sz w:val="21"/>
        </w:rPr>
        <w:t>supply, </w:t>
      </w:r>
      <w:r>
        <w:rPr>
          <w:spacing w:val="-3"/>
          <w:w w:val="105"/>
          <w:sz w:val="21"/>
        </w:rPr>
        <w:t>administration </w:t>
      </w:r>
      <w:r>
        <w:rPr>
          <w:w w:val="105"/>
          <w:sz w:val="21"/>
        </w:rPr>
        <w:t>and use of drugs, poisons and other </w:t>
      </w:r>
      <w:r>
        <w:rPr>
          <w:spacing w:val="-3"/>
          <w:w w:val="105"/>
          <w:sz w:val="21"/>
        </w:rPr>
        <w:t>controlled </w:t>
      </w:r>
      <w:r>
        <w:rPr>
          <w:w w:val="105"/>
          <w:sz w:val="21"/>
        </w:rPr>
        <w:t>substances </w:t>
      </w:r>
      <w:r>
        <w:rPr>
          <w:spacing w:val="-3"/>
          <w:w w:val="105"/>
          <w:sz w:val="21"/>
        </w:rPr>
        <w:t>are </w:t>
      </w:r>
      <w:r>
        <w:rPr>
          <w:w w:val="105"/>
          <w:sz w:val="21"/>
        </w:rPr>
        <w:t>legal or </w:t>
      </w:r>
      <w:r>
        <w:rPr>
          <w:spacing w:val="-3"/>
          <w:w w:val="105"/>
          <w:sz w:val="21"/>
        </w:rPr>
        <w:t>illegal </w:t>
      </w:r>
      <w:r>
        <w:rPr>
          <w:w w:val="105"/>
          <w:sz w:val="21"/>
        </w:rPr>
        <w:t>in Victoria.</w:t>
      </w:r>
      <w:r>
        <w:rPr>
          <w:w w:val="105"/>
          <w:position w:val="7"/>
          <w:sz w:val="12"/>
        </w:rPr>
        <w:t>35 </w:t>
      </w:r>
      <w:r>
        <w:rPr>
          <w:spacing w:val="-3"/>
          <w:w w:val="105"/>
          <w:sz w:val="21"/>
        </w:rPr>
        <w:t>Cannabis</w:t>
      </w:r>
      <w:r>
        <w:rPr>
          <w:spacing w:val="-3"/>
          <w:w w:val="105"/>
          <w:position w:val="7"/>
          <w:sz w:val="12"/>
        </w:rPr>
        <w:t>36 </w:t>
      </w:r>
      <w:r>
        <w:rPr>
          <w:w w:val="105"/>
          <w:sz w:val="21"/>
        </w:rPr>
        <w:t>is </w:t>
      </w:r>
      <w:r>
        <w:rPr>
          <w:spacing w:val="-3"/>
          <w:w w:val="105"/>
          <w:sz w:val="21"/>
        </w:rPr>
        <w:t>regulated </w:t>
      </w:r>
      <w:r>
        <w:rPr>
          <w:w w:val="105"/>
          <w:sz w:val="21"/>
        </w:rPr>
        <w:t>both as a poison and as a drug of</w:t>
      </w:r>
      <w:r>
        <w:rPr>
          <w:spacing w:val="26"/>
          <w:w w:val="105"/>
          <w:sz w:val="21"/>
        </w:rPr>
        <w:t> </w:t>
      </w:r>
      <w:r>
        <w:rPr>
          <w:spacing w:val="-3"/>
          <w:w w:val="105"/>
          <w:sz w:val="21"/>
        </w:rPr>
        <w:t>dependence.</w:t>
      </w:r>
    </w:p>
    <w:p>
      <w:pPr>
        <w:pStyle w:val="Heading5"/>
        <w:spacing w:before="155"/>
      </w:pPr>
      <w:r>
        <w:rPr>
          <w:w w:val="115"/>
        </w:rPr>
        <w:t>Regulation as a poison</w:t>
      </w:r>
    </w:p>
    <w:p>
      <w:pPr>
        <w:pStyle w:val="ListParagraph"/>
        <w:numPr>
          <w:ilvl w:val="1"/>
          <w:numId w:val="25"/>
        </w:numPr>
        <w:tabs>
          <w:tab w:pos="2381" w:val="left" w:leader="none"/>
          <w:tab w:pos="2382" w:val="left" w:leader="none"/>
        </w:tabs>
        <w:spacing w:line="242" w:lineRule="auto" w:before="143" w:after="0"/>
        <w:ind w:left="2381" w:right="1696" w:hanging="794"/>
        <w:jc w:val="left"/>
        <w:rPr>
          <w:sz w:val="12"/>
        </w:rPr>
      </w:pPr>
      <w:r>
        <w:rPr>
          <w:w w:val="105"/>
          <w:sz w:val="21"/>
        </w:rPr>
        <w:t>Poisons and </w:t>
      </w:r>
      <w:r>
        <w:rPr>
          <w:spacing w:val="-3"/>
          <w:w w:val="105"/>
          <w:sz w:val="21"/>
        </w:rPr>
        <w:t>controlled </w:t>
      </w:r>
      <w:r>
        <w:rPr>
          <w:w w:val="105"/>
          <w:sz w:val="21"/>
        </w:rPr>
        <w:t>substances </w:t>
      </w:r>
      <w:r>
        <w:rPr>
          <w:spacing w:val="-3"/>
          <w:w w:val="105"/>
          <w:sz w:val="21"/>
        </w:rPr>
        <w:t>are regulated </w:t>
      </w:r>
      <w:r>
        <w:rPr>
          <w:w w:val="105"/>
          <w:sz w:val="21"/>
        </w:rPr>
        <w:t>in Victoria </w:t>
      </w:r>
      <w:r>
        <w:rPr>
          <w:spacing w:val="-3"/>
          <w:w w:val="105"/>
          <w:sz w:val="21"/>
        </w:rPr>
        <w:t>according to </w:t>
      </w:r>
      <w:r>
        <w:rPr>
          <w:w w:val="105"/>
          <w:sz w:val="21"/>
        </w:rPr>
        <w:t>how they </w:t>
      </w:r>
      <w:r>
        <w:rPr>
          <w:spacing w:val="-3"/>
          <w:w w:val="105"/>
          <w:sz w:val="21"/>
        </w:rPr>
        <w:t>are </w:t>
      </w:r>
      <w:r>
        <w:rPr>
          <w:w w:val="105"/>
          <w:sz w:val="21"/>
        </w:rPr>
        <w:t>categorised by the </w:t>
      </w:r>
      <w:r>
        <w:rPr>
          <w:spacing w:val="-4"/>
          <w:w w:val="105"/>
          <w:sz w:val="21"/>
        </w:rPr>
        <w:t>Commonwealth. </w:t>
      </w:r>
      <w:r>
        <w:rPr>
          <w:w w:val="105"/>
          <w:sz w:val="21"/>
        </w:rPr>
        <w:t>The categories </w:t>
      </w:r>
      <w:r>
        <w:rPr>
          <w:spacing w:val="-3"/>
          <w:w w:val="105"/>
          <w:sz w:val="21"/>
        </w:rPr>
        <w:t>are </w:t>
      </w:r>
      <w:r>
        <w:rPr>
          <w:w w:val="105"/>
          <w:sz w:val="21"/>
        </w:rPr>
        <w:t>set out as Schedules 2 </w:t>
      </w:r>
      <w:r>
        <w:rPr>
          <w:spacing w:val="-3"/>
          <w:w w:val="105"/>
          <w:sz w:val="21"/>
        </w:rPr>
        <w:t>to </w:t>
      </w:r>
      <w:r>
        <w:rPr>
          <w:w w:val="105"/>
          <w:sz w:val="21"/>
        </w:rPr>
        <w:t>9 of the </w:t>
      </w:r>
      <w:r>
        <w:rPr>
          <w:spacing w:val="-4"/>
          <w:w w:val="105"/>
          <w:sz w:val="21"/>
        </w:rPr>
        <w:t>Commonwealth’s </w:t>
      </w:r>
      <w:r>
        <w:rPr>
          <w:i/>
          <w:spacing w:val="-3"/>
          <w:w w:val="105"/>
          <w:sz w:val="21"/>
        </w:rPr>
        <w:t>Standard </w:t>
      </w:r>
      <w:r>
        <w:rPr>
          <w:i/>
          <w:w w:val="105"/>
          <w:sz w:val="21"/>
        </w:rPr>
        <w:t>for the Uniform </w:t>
      </w:r>
      <w:r>
        <w:rPr>
          <w:i/>
          <w:spacing w:val="-3"/>
          <w:w w:val="105"/>
          <w:sz w:val="21"/>
        </w:rPr>
        <w:t>Scheduling of </w:t>
      </w:r>
      <w:r>
        <w:rPr>
          <w:i/>
          <w:w w:val="105"/>
          <w:sz w:val="21"/>
        </w:rPr>
        <w:t>Medicines and </w:t>
      </w:r>
      <w:r>
        <w:rPr>
          <w:i/>
          <w:spacing w:val="-3"/>
          <w:w w:val="105"/>
          <w:sz w:val="21"/>
        </w:rPr>
        <w:t>Poisons </w:t>
      </w:r>
      <w:r>
        <w:rPr>
          <w:i/>
          <w:w w:val="105"/>
          <w:sz w:val="21"/>
        </w:rPr>
        <w:t>No 6 </w:t>
      </w:r>
      <w:r>
        <w:rPr>
          <w:w w:val="105"/>
          <w:sz w:val="21"/>
        </w:rPr>
        <w:t>(SUSMP).</w:t>
      </w:r>
      <w:r>
        <w:rPr>
          <w:w w:val="105"/>
          <w:position w:val="7"/>
          <w:sz w:val="12"/>
        </w:rPr>
        <w:t>37 </w:t>
      </w:r>
      <w:r>
        <w:rPr>
          <w:w w:val="105"/>
          <w:sz w:val="21"/>
        </w:rPr>
        <w:t>A </w:t>
      </w:r>
      <w:r>
        <w:rPr>
          <w:spacing w:val="-3"/>
          <w:w w:val="105"/>
          <w:sz w:val="21"/>
        </w:rPr>
        <w:t>range </w:t>
      </w:r>
      <w:r>
        <w:rPr>
          <w:w w:val="105"/>
          <w:sz w:val="21"/>
        </w:rPr>
        <w:t>of factors </w:t>
      </w:r>
      <w:r>
        <w:rPr>
          <w:spacing w:val="-3"/>
          <w:w w:val="105"/>
          <w:sz w:val="21"/>
        </w:rPr>
        <w:t>are taken </w:t>
      </w:r>
      <w:r>
        <w:rPr>
          <w:spacing w:val="-4"/>
          <w:w w:val="105"/>
          <w:sz w:val="21"/>
        </w:rPr>
        <w:t>into </w:t>
      </w:r>
      <w:r>
        <w:rPr>
          <w:spacing w:val="-3"/>
          <w:w w:val="105"/>
          <w:sz w:val="21"/>
        </w:rPr>
        <w:t>account </w:t>
      </w:r>
      <w:r>
        <w:rPr>
          <w:w w:val="105"/>
          <w:sz w:val="21"/>
        </w:rPr>
        <w:t>in </w:t>
      </w:r>
      <w:r>
        <w:rPr>
          <w:spacing w:val="-2"/>
          <w:w w:val="105"/>
          <w:sz w:val="21"/>
        </w:rPr>
        <w:t>deciding </w:t>
      </w:r>
      <w:r>
        <w:rPr>
          <w:w w:val="105"/>
          <w:sz w:val="21"/>
        </w:rPr>
        <w:t>how a substance should be scheduled, </w:t>
      </w:r>
      <w:r>
        <w:rPr>
          <w:spacing w:val="-3"/>
          <w:w w:val="105"/>
          <w:sz w:val="21"/>
        </w:rPr>
        <w:t>including </w:t>
      </w:r>
      <w:r>
        <w:rPr>
          <w:w w:val="105"/>
          <w:sz w:val="21"/>
        </w:rPr>
        <w:t>how a substance is scheduled </w:t>
      </w:r>
      <w:r>
        <w:rPr>
          <w:spacing w:val="-3"/>
          <w:w w:val="105"/>
          <w:sz w:val="21"/>
        </w:rPr>
        <w:t>internationally </w:t>
      </w:r>
      <w:r>
        <w:rPr>
          <w:w w:val="105"/>
          <w:sz w:val="21"/>
        </w:rPr>
        <w:t>under the </w:t>
      </w:r>
      <w:r>
        <w:rPr>
          <w:spacing w:val="-3"/>
          <w:w w:val="105"/>
          <w:sz w:val="21"/>
        </w:rPr>
        <w:t>Single </w:t>
      </w:r>
      <w:r>
        <w:rPr>
          <w:spacing w:val="-4"/>
          <w:w w:val="105"/>
          <w:sz w:val="21"/>
        </w:rPr>
        <w:t>Convention </w:t>
      </w:r>
      <w:r>
        <w:rPr>
          <w:w w:val="105"/>
          <w:sz w:val="21"/>
        </w:rPr>
        <w:t>on </w:t>
      </w:r>
      <w:r>
        <w:rPr>
          <w:spacing w:val="-3"/>
          <w:w w:val="105"/>
          <w:sz w:val="21"/>
        </w:rPr>
        <w:t>Narcotic</w:t>
      </w:r>
      <w:r>
        <w:rPr>
          <w:spacing w:val="21"/>
          <w:w w:val="105"/>
          <w:sz w:val="21"/>
        </w:rPr>
        <w:t> </w:t>
      </w:r>
      <w:r>
        <w:rPr>
          <w:w w:val="105"/>
          <w:sz w:val="21"/>
        </w:rPr>
        <w:t>Drugs.</w:t>
      </w:r>
      <w:r>
        <w:rPr>
          <w:w w:val="105"/>
          <w:position w:val="7"/>
          <w:sz w:val="12"/>
        </w:rPr>
        <w:t>38</w:t>
      </w:r>
    </w:p>
    <w:p>
      <w:pPr>
        <w:pStyle w:val="ListParagraph"/>
        <w:numPr>
          <w:ilvl w:val="1"/>
          <w:numId w:val="25"/>
        </w:numPr>
        <w:tabs>
          <w:tab w:pos="2381" w:val="left" w:leader="none"/>
          <w:tab w:pos="2382" w:val="left" w:leader="none"/>
        </w:tabs>
        <w:spacing w:line="242" w:lineRule="auto" w:before="126" w:after="0"/>
        <w:ind w:left="2381" w:right="2134" w:hanging="794"/>
        <w:jc w:val="left"/>
        <w:rPr>
          <w:sz w:val="12"/>
        </w:rPr>
      </w:pPr>
      <w:r>
        <w:rPr>
          <w:spacing w:val="-3"/>
          <w:w w:val="105"/>
          <w:sz w:val="21"/>
        </w:rPr>
        <w:t>State </w:t>
      </w:r>
      <w:r>
        <w:rPr>
          <w:w w:val="105"/>
          <w:sz w:val="21"/>
        </w:rPr>
        <w:t>and territory governments </w:t>
      </w:r>
      <w:r>
        <w:rPr>
          <w:spacing w:val="-3"/>
          <w:w w:val="105"/>
          <w:sz w:val="21"/>
        </w:rPr>
        <w:t>voluntarily implement </w:t>
      </w:r>
      <w:r>
        <w:rPr>
          <w:w w:val="105"/>
          <w:sz w:val="21"/>
        </w:rPr>
        <w:t>the </w:t>
      </w:r>
      <w:r>
        <w:rPr>
          <w:spacing w:val="-3"/>
          <w:w w:val="105"/>
          <w:sz w:val="21"/>
        </w:rPr>
        <w:t>SUSMP through </w:t>
      </w:r>
      <w:r>
        <w:rPr>
          <w:w w:val="105"/>
          <w:sz w:val="21"/>
        </w:rPr>
        <w:t>their </w:t>
      </w:r>
      <w:r>
        <w:rPr>
          <w:spacing w:val="-3"/>
          <w:w w:val="105"/>
          <w:sz w:val="21"/>
        </w:rPr>
        <w:t>legislation.</w:t>
      </w:r>
      <w:r>
        <w:rPr>
          <w:spacing w:val="-7"/>
          <w:w w:val="105"/>
          <w:sz w:val="21"/>
        </w:rPr>
        <w:t> </w:t>
      </w:r>
      <w:r>
        <w:rPr>
          <w:w w:val="105"/>
          <w:sz w:val="21"/>
        </w:rPr>
        <w:t>In</w:t>
      </w:r>
      <w:r>
        <w:rPr>
          <w:spacing w:val="-6"/>
          <w:w w:val="105"/>
          <w:sz w:val="21"/>
        </w:rPr>
        <w:t> </w:t>
      </w:r>
      <w:r>
        <w:rPr>
          <w:w w:val="105"/>
          <w:sz w:val="21"/>
        </w:rPr>
        <w:t>Victoria,</w:t>
      </w:r>
      <w:r>
        <w:rPr>
          <w:spacing w:val="-6"/>
          <w:w w:val="105"/>
          <w:sz w:val="21"/>
        </w:rPr>
        <w:t> </w:t>
      </w:r>
      <w:r>
        <w:rPr>
          <w:w w:val="105"/>
          <w:sz w:val="21"/>
        </w:rPr>
        <w:t>the</w:t>
      </w:r>
      <w:r>
        <w:rPr>
          <w:spacing w:val="-7"/>
          <w:w w:val="105"/>
          <w:sz w:val="21"/>
        </w:rPr>
        <w:t> </w:t>
      </w:r>
      <w:r>
        <w:rPr>
          <w:spacing w:val="-3"/>
          <w:w w:val="105"/>
          <w:sz w:val="21"/>
        </w:rPr>
        <w:t>SUSMP</w:t>
      </w:r>
      <w:r>
        <w:rPr>
          <w:spacing w:val="-6"/>
          <w:w w:val="105"/>
          <w:sz w:val="21"/>
        </w:rPr>
        <w:t> </w:t>
      </w:r>
      <w:r>
        <w:rPr>
          <w:w w:val="105"/>
          <w:sz w:val="21"/>
        </w:rPr>
        <w:t>schedules</w:t>
      </w:r>
      <w:r>
        <w:rPr>
          <w:spacing w:val="-6"/>
          <w:w w:val="105"/>
          <w:sz w:val="21"/>
        </w:rPr>
        <w:t> </w:t>
      </w:r>
      <w:r>
        <w:rPr>
          <w:spacing w:val="-3"/>
          <w:w w:val="105"/>
          <w:sz w:val="21"/>
        </w:rPr>
        <w:t>have</w:t>
      </w:r>
      <w:r>
        <w:rPr>
          <w:spacing w:val="-6"/>
          <w:w w:val="105"/>
          <w:sz w:val="21"/>
        </w:rPr>
        <w:t> </w:t>
      </w:r>
      <w:r>
        <w:rPr>
          <w:w w:val="105"/>
          <w:sz w:val="21"/>
        </w:rPr>
        <w:t>been</w:t>
      </w:r>
      <w:r>
        <w:rPr>
          <w:spacing w:val="-7"/>
          <w:w w:val="105"/>
          <w:sz w:val="21"/>
        </w:rPr>
        <w:t> </w:t>
      </w:r>
      <w:r>
        <w:rPr>
          <w:spacing w:val="-3"/>
          <w:w w:val="105"/>
          <w:sz w:val="21"/>
        </w:rPr>
        <w:t>incorporated</w:t>
      </w:r>
      <w:r>
        <w:rPr>
          <w:spacing w:val="-6"/>
          <w:w w:val="105"/>
          <w:sz w:val="21"/>
        </w:rPr>
        <w:t> </w:t>
      </w:r>
      <w:r>
        <w:rPr>
          <w:spacing w:val="-4"/>
          <w:w w:val="105"/>
          <w:sz w:val="21"/>
        </w:rPr>
        <w:t>into</w:t>
      </w:r>
      <w:r>
        <w:rPr>
          <w:spacing w:val="-6"/>
          <w:w w:val="105"/>
          <w:sz w:val="21"/>
        </w:rPr>
        <w:t> </w:t>
      </w:r>
      <w:r>
        <w:rPr>
          <w:w w:val="105"/>
          <w:sz w:val="21"/>
        </w:rPr>
        <w:t>the</w:t>
      </w:r>
      <w:r>
        <w:rPr>
          <w:spacing w:val="-6"/>
          <w:w w:val="105"/>
          <w:sz w:val="21"/>
        </w:rPr>
        <w:t> </w:t>
      </w:r>
      <w:r>
        <w:rPr>
          <w:w w:val="105"/>
          <w:sz w:val="21"/>
        </w:rPr>
        <w:t>Drugs, Poisons and </w:t>
      </w:r>
      <w:r>
        <w:rPr>
          <w:spacing w:val="-3"/>
          <w:w w:val="105"/>
          <w:sz w:val="21"/>
        </w:rPr>
        <w:t>Controlled </w:t>
      </w:r>
      <w:r>
        <w:rPr>
          <w:w w:val="105"/>
          <w:sz w:val="21"/>
        </w:rPr>
        <w:t>Substances</w:t>
      </w:r>
      <w:r>
        <w:rPr>
          <w:spacing w:val="22"/>
          <w:w w:val="105"/>
          <w:sz w:val="21"/>
        </w:rPr>
        <w:t> </w:t>
      </w:r>
      <w:r>
        <w:rPr>
          <w:w w:val="105"/>
          <w:sz w:val="21"/>
        </w:rPr>
        <w:t>Act.</w:t>
      </w:r>
      <w:r>
        <w:rPr>
          <w:w w:val="105"/>
          <w:position w:val="7"/>
          <w:sz w:val="12"/>
        </w:rPr>
        <w:t>39</w:t>
      </w:r>
    </w:p>
    <w:p>
      <w:pPr>
        <w:pStyle w:val="ListParagraph"/>
        <w:numPr>
          <w:ilvl w:val="1"/>
          <w:numId w:val="25"/>
        </w:numPr>
        <w:tabs>
          <w:tab w:pos="2381" w:val="left" w:leader="none"/>
          <w:tab w:pos="2382" w:val="left" w:leader="none"/>
        </w:tabs>
        <w:spacing w:line="242" w:lineRule="auto" w:before="124" w:after="0"/>
        <w:ind w:left="2381" w:right="1635" w:hanging="794"/>
        <w:jc w:val="left"/>
        <w:rPr>
          <w:sz w:val="12"/>
        </w:rPr>
      </w:pPr>
      <w:r>
        <w:rPr>
          <w:spacing w:val="-3"/>
          <w:w w:val="105"/>
          <w:sz w:val="21"/>
        </w:rPr>
        <w:t>Cannabis </w:t>
      </w:r>
      <w:r>
        <w:rPr>
          <w:w w:val="105"/>
          <w:sz w:val="21"/>
        </w:rPr>
        <w:t>is </w:t>
      </w:r>
      <w:r>
        <w:rPr>
          <w:spacing w:val="-2"/>
          <w:w w:val="105"/>
          <w:sz w:val="21"/>
        </w:rPr>
        <w:t>listed </w:t>
      </w:r>
      <w:r>
        <w:rPr>
          <w:w w:val="105"/>
          <w:sz w:val="21"/>
        </w:rPr>
        <w:t>in Schedule 9 of the </w:t>
      </w:r>
      <w:r>
        <w:rPr>
          <w:spacing w:val="-6"/>
          <w:w w:val="105"/>
          <w:sz w:val="21"/>
        </w:rPr>
        <w:t>SUSMP. </w:t>
      </w:r>
      <w:r>
        <w:rPr>
          <w:w w:val="105"/>
          <w:sz w:val="21"/>
        </w:rPr>
        <w:t>Schedule 9 </w:t>
      </w:r>
      <w:r>
        <w:rPr>
          <w:spacing w:val="-3"/>
          <w:w w:val="105"/>
          <w:sz w:val="21"/>
        </w:rPr>
        <w:t>contains prohibited substances. </w:t>
      </w:r>
      <w:r>
        <w:rPr>
          <w:w w:val="105"/>
          <w:sz w:val="21"/>
        </w:rPr>
        <w:t>A </w:t>
      </w:r>
      <w:r>
        <w:rPr>
          <w:spacing w:val="-4"/>
          <w:w w:val="105"/>
          <w:sz w:val="21"/>
        </w:rPr>
        <w:t>‘prohibited </w:t>
      </w:r>
      <w:r>
        <w:rPr>
          <w:spacing w:val="-3"/>
          <w:w w:val="105"/>
          <w:sz w:val="21"/>
        </w:rPr>
        <w:t>substance’ </w:t>
      </w:r>
      <w:r>
        <w:rPr>
          <w:w w:val="105"/>
          <w:sz w:val="21"/>
        </w:rPr>
        <w:t>is a poison </w:t>
      </w:r>
      <w:r>
        <w:rPr>
          <w:spacing w:val="-3"/>
          <w:w w:val="105"/>
          <w:sz w:val="21"/>
        </w:rPr>
        <w:t>that may </w:t>
      </w:r>
      <w:r>
        <w:rPr>
          <w:w w:val="105"/>
          <w:sz w:val="21"/>
        </w:rPr>
        <w:t>be abused and so its </w:t>
      </w:r>
      <w:r>
        <w:rPr>
          <w:spacing w:val="-3"/>
          <w:w w:val="105"/>
          <w:sz w:val="21"/>
        </w:rPr>
        <w:t>manufacture, </w:t>
      </w:r>
      <w:r>
        <w:rPr>
          <w:w w:val="105"/>
          <w:sz w:val="21"/>
        </w:rPr>
        <w:t>possession, sale or use should be </w:t>
      </w:r>
      <w:r>
        <w:rPr>
          <w:spacing w:val="-3"/>
          <w:w w:val="105"/>
          <w:sz w:val="21"/>
        </w:rPr>
        <w:t>prohibited </w:t>
      </w:r>
      <w:r>
        <w:rPr>
          <w:w w:val="105"/>
          <w:sz w:val="21"/>
        </w:rPr>
        <w:t>by law </w:t>
      </w:r>
      <w:r>
        <w:rPr>
          <w:spacing w:val="-3"/>
          <w:w w:val="105"/>
          <w:sz w:val="21"/>
        </w:rPr>
        <w:t>except for </w:t>
      </w:r>
      <w:r>
        <w:rPr>
          <w:w w:val="105"/>
          <w:sz w:val="21"/>
        </w:rPr>
        <w:t>the purposes of medical use or scientific</w:t>
      </w:r>
      <w:r>
        <w:rPr>
          <w:spacing w:val="14"/>
          <w:w w:val="105"/>
          <w:sz w:val="21"/>
        </w:rPr>
        <w:t> </w:t>
      </w:r>
      <w:r>
        <w:rPr>
          <w:w w:val="105"/>
          <w:sz w:val="21"/>
        </w:rPr>
        <w:t>research.</w:t>
      </w:r>
      <w:r>
        <w:rPr>
          <w:w w:val="105"/>
          <w:position w:val="7"/>
          <w:sz w:val="12"/>
        </w:rPr>
        <w:t>40</w:t>
      </w:r>
    </w:p>
    <w:p>
      <w:pPr>
        <w:pStyle w:val="ListParagraph"/>
        <w:numPr>
          <w:ilvl w:val="1"/>
          <w:numId w:val="25"/>
        </w:numPr>
        <w:tabs>
          <w:tab w:pos="2381" w:val="left" w:leader="none"/>
          <w:tab w:pos="2382" w:val="left" w:leader="none"/>
        </w:tabs>
        <w:spacing w:line="242" w:lineRule="auto" w:before="124" w:after="0"/>
        <w:ind w:left="2381" w:right="1916" w:hanging="794"/>
        <w:jc w:val="left"/>
        <w:rPr>
          <w:sz w:val="21"/>
        </w:rPr>
      </w:pPr>
      <w:r>
        <w:rPr>
          <w:spacing w:val="-4"/>
          <w:w w:val="105"/>
          <w:sz w:val="21"/>
        </w:rPr>
        <w:t>Similarly,</w:t>
      </w:r>
      <w:r>
        <w:rPr>
          <w:spacing w:val="-7"/>
          <w:w w:val="105"/>
          <w:sz w:val="21"/>
        </w:rPr>
        <w:t> </w:t>
      </w:r>
      <w:r>
        <w:rPr>
          <w:spacing w:val="-3"/>
          <w:w w:val="105"/>
          <w:sz w:val="21"/>
        </w:rPr>
        <w:t>tetrahydrocannabinol</w:t>
      </w:r>
      <w:r>
        <w:rPr>
          <w:spacing w:val="-7"/>
          <w:w w:val="105"/>
          <w:sz w:val="21"/>
        </w:rPr>
        <w:t> </w:t>
      </w:r>
      <w:r>
        <w:rPr>
          <w:w w:val="105"/>
          <w:sz w:val="21"/>
        </w:rPr>
        <w:t>(THC)</w:t>
      </w:r>
      <w:r>
        <w:rPr>
          <w:spacing w:val="-7"/>
          <w:w w:val="105"/>
          <w:sz w:val="21"/>
        </w:rPr>
        <w:t> </w:t>
      </w:r>
      <w:r>
        <w:rPr>
          <w:w w:val="105"/>
          <w:sz w:val="21"/>
        </w:rPr>
        <w:t>and</w:t>
      </w:r>
      <w:r>
        <w:rPr>
          <w:spacing w:val="-7"/>
          <w:w w:val="105"/>
          <w:sz w:val="21"/>
        </w:rPr>
        <w:t> </w:t>
      </w:r>
      <w:r>
        <w:rPr>
          <w:w w:val="105"/>
          <w:sz w:val="21"/>
        </w:rPr>
        <w:t>its</w:t>
      </w:r>
      <w:r>
        <w:rPr>
          <w:spacing w:val="-7"/>
          <w:w w:val="105"/>
          <w:sz w:val="21"/>
        </w:rPr>
        <w:t> </w:t>
      </w:r>
      <w:r>
        <w:rPr>
          <w:w w:val="105"/>
          <w:sz w:val="21"/>
        </w:rPr>
        <w:t>alkyl</w:t>
      </w:r>
      <w:r>
        <w:rPr>
          <w:spacing w:val="-7"/>
          <w:w w:val="105"/>
          <w:sz w:val="21"/>
        </w:rPr>
        <w:t> </w:t>
      </w:r>
      <w:r>
        <w:rPr>
          <w:w w:val="105"/>
          <w:sz w:val="21"/>
        </w:rPr>
        <w:t>homologues</w:t>
      </w:r>
      <w:r>
        <w:rPr>
          <w:spacing w:val="-7"/>
          <w:w w:val="105"/>
          <w:sz w:val="21"/>
        </w:rPr>
        <w:t> </w:t>
      </w:r>
      <w:r>
        <w:rPr>
          <w:spacing w:val="-3"/>
          <w:w w:val="105"/>
          <w:sz w:val="21"/>
        </w:rPr>
        <w:t>are</w:t>
      </w:r>
      <w:r>
        <w:rPr>
          <w:spacing w:val="-7"/>
          <w:w w:val="105"/>
          <w:sz w:val="21"/>
        </w:rPr>
        <w:t> </w:t>
      </w:r>
      <w:r>
        <w:rPr>
          <w:spacing w:val="-2"/>
          <w:w w:val="105"/>
          <w:sz w:val="21"/>
        </w:rPr>
        <w:t>listed</w:t>
      </w:r>
      <w:r>
        <w:rPr>
          <w:spacing w:val="-7"/>
          <w:w w:val="105"/>
          <w:sz w:val="21"/>
        </w:rPr>
        <w:t> </w:t>
      </w:r>
      <w:r>
        <w:rPr>
          <w:w w:val="105"/>
          <w:sz w:val="21"/>
        </w:rPr>
        <w:t>as</w:t>
      </w:r>
      <w:r>
        <w:rPr>
          <w:spacing w:val="-7"/>
          <w:w w:val="105"/>
          <w:sz w:val="21"/>
        </w:rPr>
        <w:t> </w:t>
      </w:r>
      <w:r>
        <w:rPr>
          <w:w w:val="105"/>
          <w:sz w:val="21"/>
        </w:rPr>
        <w:t>Schedule</w:t>
      </w:r>
      <w:r>
        <w:rPr>
          <w:spacing w:val="-7"/>
          <w:w w:val="105"/>
          <w:sz w:val="21"/>
        </w:rPr>
        <w:t> </w:t>
      </w:r>
      <w:r>
        <w:rPr>
          <w:w w:val="105"/>
          <w:sz w:val="21"/>
        </w:rPr>
        <w:t>9 poisons, but with the </w:t>
      </w:r>
      <w:r>
        <w:rPr>
          <w:spacing w:val="-3"/>
          <w:w w:val="105"/>
          <w:sz w:val="21"/>
        </w:rPr>
        <w:t>following</w:t>
      </w:r>
      <w:r>
        <w:rPr>
          <w:spacing w:val="25"/>
          <w:w w:val="105"/>
          <w:sz w:val="21"/>
        </w:rPr>
        <w:t> </w:t>
      </w:r>
      <w:r>
        <w:rPr>
          <w:spacing w:val="-3"/>
          <w:w w:val="105"/>
          <w:sz w:val="21"/>
        </w:rPr>
        <w:t>exceptions:</w:t>
      </w:r>
    </w:p>
    <w:p>
      <w:pPr>
        <w:pStyle w:val="ListParagraph"/>
        <w:numPr>
          <w:ilvl w:val="2"/>
          <w:numId w:val="25"/>
        </w:numPr>
        <w:tabs>
          <w:tab w:pos="2721" w:val="left" w:leader="none"/>
          <w:tab w:pos="2722" w:val="left" w:leader="none"/>
        </w:tabs>
        <w:spacing w:line="240" w:lineRule="auto" w:before="122" w:after="0"/>
        <w:ind w:left="2721" w:right="0" w:hanging="340"/>
        <w:jc w:val="left"/>
        <w:rPr>
          <w:sz w:val="21"/>
        </w:rPr>
      </w:pPr>
      <w:r>
        <w:rPr>
          <w:w w:val="105"/>
          <w:sz w:val="21"/>
        </w:rPr>
        <w:t>when they </w:t>
      </w:r>
      <w:r>
        <w:rPr>
          <w:spacing w:val="-3"/>
          <w:w w:val="105"/>
          <w:sz w:val="21"/>
        </w:rPr>
        <w:t>are included </w:t>
      </w:r>
      <w:r>
        <w:rPr>
          <w:w w:val="105"/>
          <w:sz w:val="21"/>
        </w:rPr>
        <w:t>in Schedule</w:t>
      </w:r>
      <w:r>
        <w:rPr>
          <w:spacing w:val="36"/>
          <w:w w:val="105"/>
          <w:sz w:val="21"/>
        </w:rPr>
        <w:t> </w:t>
      </w:r>
      <w:r>
        <w:rPr>
          <w:w w:val="105"/>
          <w:sz w:val="21"/>
        </w:rPr>
        <w:t>8</w:t>
      </w:r>
    </w:p>
    <w:p>
      <w:pPr>
        <w:pStyle w:val="ListParagraph"/>
        <w:numPr>
          <w:ilvl w:val="2"/>
          <w:numId w:val="25"/>
        </w:numPr>
        <w:tabs>
          <w:tab w:pos="2721" w:val="left" w:leader="none"/>
          <w:tab w:pos="2722" w:val="left" w:leader="none"/>
        </w:tabs>
        <w:spacing w:line="242" w:lineRule="auto" w:before="89" w:after="0"/>
        <w:ind w:left="2721" w:right="1702" w:hanging="340"/>
        <w:jc w:val="left"/>
        <w:rPr>
          <w:sz w:val="21"/>
        </w:rPr>
      </w:pPr>
      <w:r>
        <w:rPr>
          <w:w w:val="105"/>
          <w:sz w:val="21"/>
        </w:rPr>
        <w:t>when</w:t>
      </w:r>
      <w:r>
        <w:rPr>
          <w:spacing w:val="-3"/>
          <w:w w:val="105"/>
          <w:sz w:val="21"/>
        </w:rPr>
        <w:t> </w:t>
      </w:r>
      <w:r>
        <w:rPr>
          <w:w w:val="105"/>
          <w:sz w:val="21"/>
        </w:rPr>
        <w:t>50</w:t>
      </w:r>
      <w:r>
        <w:rPr>
          <w:spacing w:val="-2"/>
          <w:w w:val="105"/>
          <w:sz w:val="21"/>
        </w:rPr>
        <w:t> </w:t>
      </w:r>
      <w:r>
        <w:rPr>
          <w:w w:val="105"/>
          <w:sz w:val="21"/>
        </w:rPr>
        <w:t>mg/kg</w:t>
      </w:r>
      <w:r>
        <w:rPr>
          <w:spacing w:val="-3"/>
          <w:w w:val="105"/>
          <w:sz w:val="21"/>
        </w:rPr>
        <w:t> </w:t>
      </w:r>
      <w:r>
        <w:rPr>
          <w:w w:val="105"/>
          <w:sz w:val="21"/>
        </w:rPr>
        <w:t>or</w:t>
      </w:r>
      <w:r>
        <w:rPr>
          <w:spacing w:val="-2"/>
          <w:w w:val="105"/>
          <w:sz w:val="21"/>
        </w:rPr>
        <w:t> </w:t>
      </w:r>
      <w:r>
        <w:rPr>
          <w:w w:val="105"/>
          <w:sz w:val="21"/>
        </w:rPr>
        <w:t>less</w:t>
      </w:r>
      <w:r>
        <w:rPr>
          <w:spacing w:val="-3"/>
          <w:w w:val="105"/>
          <w:sz w:val="21"/>
        </w:rPr>
        <w:t> </w:t>
      </w:r>
      <w:r>
        <w:rPr>
          <w:w w:val="105"/>
          <w:sz w:val="21"/>
        </w:rPr>
        <w:t>of</w:t>
      </w:r>
      <w:r>
        <w:rPr>
          <w:spacing w:val="-2"/>
          <w:w w:val="105"/>
          <w:sz w:val="21"/>
        </w:rPr>
        <w:t> </w:t>
      </w:r>
      <w:r>
        <w:rPr>
          <w:w w:val="105"/>
          <w:sz w:val="21"/>
        </w:rPr>
        <w:t>THC</w:t>
      </w:r>
      <w:r>
        <w:rPr>
          <w:spacing w:val="-3"/>
          <w:w w:val="105"/>
          <w:sz w:val="21"/>
        </w:rPr>
        <w:t> </w:t>
      </w:r>
      <w:r>
        <w:rPr>
          <w:w w:val="105"/>
          <w:sz w:val="21"/>
        </w:rPr>
        <w:t>or</w:t>
      </w:r>
      <w:r>
        <w:rPr>
          <w:spacing w:val="-2"/>
          <w:w w:val="105"/>
          <w:sz w:val="21"/>
        </w:rPr>
        <w:t> </w:t>
      </w:r>
      <w:r>
        <w:rPr>
          <w:w w:val="105"/>
          <w:sz w:val="21"/>
        </w:rPr>
        <w:t>its</w:t>
      </w:r>
      <w:r>
        <w:rPr>
          <w:spacing w:val="-3"/>
          <w:w w:val="105"/>
          <w:sz w:val="21"/>
        </w:rPr>
        <w:t> </w:t>
      </w:r>
      <w:r>
        <w:rPr>
          <w:w w:val="105"/>
          <w:sz w:val="21"/>
        </w:rPr>
        <w:t>alkyl</w:t>
      </w:r>
      <w:r>
        <w:rPr>
          <w:spacing w:val="-2"/>
          <w:w w:val="105"/>
          <w:sz w:val="21"/>
        </w:rPr>
        <w:t> </w:t>
      </w:r>
      <w:r>
        <w:rPr>
          <w:w w:val="105"/>
          <w:sz w:val="21"/>
        </w:rPr>
        <w:t>homologues</w:t>
      </w:r>
      <w:r>
        <w:rPr>
          <w:spacing w:val="-3"/>
          <w:w w:val="105"/>
          <w:sz w:val="21"/>
        </w:rPr>
        <w:t> </w:t>
      </w:r>
      <w:r>
        <w:rPr>
          <w:w w:val="105"/>
          <w:sz w:val="21"/>
        </w:rPr>
        <w:t>is</w:t>
      </w:r>
      <w:r>
        <w:rPr>
          <w:spacing w:val="-2"/>
          <w:w w:val="105"/>
          <w:sz w:val="21"/>
        </w:rPr>
        <w:t> </w:t>
      </w:r>
      <w:r>
        <w:rPr>
          <w:w w:val="105"/>
          <w:sz w:val="21"/>
        </w:rPr>
        <w:t>in</w:t>
      </w:r>
      <w:r>
        <w:rPr>
          <w:spacing w:val="-3"/>
          <w:w w:val="105"/>
          <w:sz w:val="21"/>
        </w:rPr>
        <w:t> </w:t>
      </w:r>
      <w:r>
        <w:rPr>
          <w:w w:val="105"/>
          <w:sz w:val="21"/>
        </w:rPr>
        <w:t>hemp</w:t>
      </w:r>
      <w:r>
        <w:rPr>
          <w:spacing w:val="-2"/>
          <w:w w:val="105"/>
          <w:sz w:val="21"/>
        </w:rPr>
        <w:t> </w:t>
      </w:r>
      <w:r>
        <w:rPr>
          <w:w w:val="105"/>
          <w:sz w:val="21"/>
        </w:rPr>
        <w:t>seed</w:t>
      </w:r>
      <w:r>
        <w:rPr>
          <w:spacing w:val="-3"/>
          <w:w w:val="105"/>
          <w:sz w:val="21"/>
        </w:rPr>
        <w:t> </w:t>
      </w:r>
      <w:r>
        <w:rPr>
          <w:w w:val="105"/>
          <w:sz w:val="21"/>
        </w:rPr>
        <w:t>oil</w:t>
      </w:r>
      <w:r>
        <w:rPr>
          <w:spacing w:val="-2"/>
          <w:w w:val="105"/>
          <w:sz w:val="21"/>
        </w:rPr>
        <w:t> </w:t>
      </w:r>
      <w:r>
        <w:rPr>
          <w:w w:val="105"/>
          <w:sz w:val="21"/>
        </w:rPr>
        <w:t>labelled</w:t>
      </w:r>
      <w:r>
        <w:rPr>
          <w:spacing w:val="-3"/>
          <w:w w:val="105"/>
          <w:sz w:val="21"/>
        </w:rPr>
        <w:t> </w:t>
      </w:r>
      <w:r>
        <w:rPr>
          <w:w w:val="105"/>
          <w:sz w:val="21"/>
        </w:rPr>
        <w:t>as </w:t>
      </w:r>
      <w:r>
        <w:rPr>
          <w:spacing w:val="-2"/>
          <w:w w:val="105"/>
          <w:sz w:val="21"/>
        </w:rPr>
        <w:t>not </w:t>
      </w:r>
      <w:r>
        <w:rPr>
          <w:spacing w:val="-3"/>
          <w:w w:val="105"/>
          <w:sz w:val="21"/>
        </w:rPr>
        <w:t>for internal</w:t>
      </w:r>
      <w:r>
        <w:rPr>
          <w:spacing w:val="20"/>
          <w:w w:val="105"/>
          <w:sz w:val="21"/>
        </w:rPr>
        <w:t> </w:t>
      </w:r>
      <w:r>
        <w:rPr>
          <w:w w:val="105"/>
          <w:sz w:val="21"/>
        </w:rPr>
        <w:t>use</w:t>
      </w:r>
    </w:p>
    <w:p>
      <w:pPr>
        <w:pStyle w:val="ListParagraph"/>
        <w:numPr>
          <w:ilvl w:val="2"/>
          <w:numId w:val="25"/>
        </w:numPr>
        <w:tabs>
          <w:tab w:pos="2721" w:val="left" w:leader="none"/>
          <w:tab w:pos="2722" w:val="left" w:leader="none"/>
        </w:tabs>
        <w:spacing w:line="242" w:lineRule="auto" w:before="87" w:after="0"/>
        <w:ind w:left="2721" w:right="1945" w:hanging="340"/>
        <w:jc w:val="left"/>
        <w:rPr>
          <w:sz w:val="12"/>
        </w:rPr>
      </w:pPr>
      <w:r>
        <w:rPr>
          <w:w w:val="105"/>
          <w:sz w:val="21"/>
        </w:rPr>
        <w:t>when 50 mg/kg or less of THC or its alkyl homologues is in other products </w:t>
      </w:r>
      <w:r>
        <w:rPr>
          <w:spacing w:val="-2"/>
          <w:w w:val="105"/>
          <w:sz w:val="21"/>
        </w:rPr>
        <w:t>not </w:t>
      </w:r>
      <w:r>
        <w:rPr>
          <w:spacing w:val="-3"/>
          <w:w w:val="105"/>
          <w:sz w:val="21"/>
        </w:rPr>
        <w:t>for human</w:t>
      </w:r>
      <w:r>
        <w:rPr>
          <w:spacing w:val="5"/>
          <w:w w:val="105"/>
          <w:sz w:val="21"/>
        </w:rPr>
        <w:t> </w:t>
      </w:r>
      <w:r>
        <w:rPr>
          <w:spacing w:val="-3"/>
          <w:w w:val="105"/>
          <w:sz w:val="21"/>
        </w:rPr>
        <w:t>consumption.</w:t>
      </w:r>
      <w:r>
        <w:rPr>
          <w:spacing w:val="-3"/>
          <w:w w:val="105"/>
          <w:position w:val="7"/>
          <w:sz w:val="12"/>
        </w:rPr>
        <w:t>41</w:t>
      </w:r>
    </w:p>
    <w:p>
      <w:pPr>
        <w:pStyle w:val="ListParagraph"/>
        <w:numPr>
          <w:ilvl w:val="1"/>
          <w:numId w:val="25"/>
        </w:numPr>
        <w:tabs>
          <w:tab w:pos="2381" w:val="left" w:leader="none"/>
          <w:tab w:pos="2382" w:val="left" w:leader="none"/>
        </w:tabs>
        <w:spacing w:line="242" w:lineRule="auto" w:before="87" w:after="0"/>
        <w:ind w:left="2381" w:right="1596" w:hanging="794"/>
        <w:jc w:val="left"/>
        <w:rPr>
          <w:sz w:val="21"/>
        </w:rPr>
      </w:pPr>
      <w:r>
        <w:rPr>
          <w:w w:val="105"/>
          <w:sz w:val="21"/>
        </w:rPr>
        <w:t>Nabiximols</w:t>
      </w:r>
      <w:r>
        <w:rPr>
          <w:spacing w:val="-12"/>
          <w:w w:val="105"/>
          <w:sz w:val="21"/>
        </w:rPr>
        <w:t> </w:t>
      </w:r>
      <w:r>
        <w:rPr>
          <w:w w:val="105"/>
          <w:sz w:val="21"/>
        </w:rPr>
        <w:t>and</w:t>
      </w:r>
      <w:r>
        <w:rPr>
          <w:spacing w:val="-12"/>
          <w:w w:val="105"/>
          <w:sz w:val="21"/>
        </w:rPr>
        <w:t> </w:t>
      </w:r>
      <w:r>
        <w:rPr>
          <w:w w:val="105"/>
          <w:sz w:val="21"/>
        </w:rPr>
        <w:t>dronabinol—synthetic</w:t>
      </w:r>
      <w:r>
        <w:rPr>
          <w:spacing w:val="-12"/>
          <w:w w:val="105"/>
          <w:sz w:val="21"/>
        </w:rPr>
        <w:t> </w:t>
      </w:r>
      <w:r>
        <w:rPr>
          <w:spacing w:val="-3"/>
          <w:w w:val="105"/>
          <w:sz w:val="21"/>
        </w:rPr>
        <w:t>formulations</w:t>
      </w:r>
      <w:r>
        <w:rPr>
          <w:spacing w:val="-12"/>
          <w:w w:val="105"/>
          <w:sz w:val="21"/>
        </w:rPr>
        <w:t> </w:t>
      </w:r>
      <w:r>
        <w:rPr>
          <w:w w:val="105"/>
          <w:sz w:val="21"/>
        </w:rPr>
        <w:t>of</w:t>
      </w:r>
      <w:r>
        <w:rPr>
          <w:spacing w:val="-12"/>
          <w:w w:val="105"/>
          <w:sz w:val="21"/>
        </w:rPr>
        <w:t> </w:t>
      </w:r>
      <w:r>
        <w:rPr>
          <w:w w:val="105"/>
          <w:sz w:val="21"/>
        </w:rPr>
        <w:t>cannabis—are</w:t>
      </w:r>
      <w:r>
        <w:rPr>
          <w:spacing w:val="-11"/>
          <w:w w:val="105"/>
          <w:sz w:val="21"/>
        </w:rPr>
        <w:t> </w:t>
      </w:r>
      <w:r>
        <w:rPr>
          <w:spacing w:val="-2"/>
          <w:w w:val="105"/>
          <w:sz w:val="21"/>
        </w:rPr>
        <w:t>listed</w:t>
      </w:r>
      <w:r>
        <w:rPr>
          <w:spacing w:val="-12"/>
          <w:w w:val="105"/>
          <w:sz w:val="21"/>
        </w:rPr>
        <w:t> </w:t>
      </w:r>
      <w:r>
        <w:rPr>
          <w:w w:val="105"/>
          <w:sz w:val="21"/>
        </w:rPr>
        <w:t>in</w:t>
      </w:r>
      <w:r>
        <w:rPr>
          <w:spacing w:val="-12"/>
          <w:w w:val="105"/>
          <w:sz w:val="21"/>
        </w:rPr>
        <w:t> </w:t>
      </w:r>
      <w:r>
        <w:rPr>
          <w:w w:val="105"/>
          <w:sz w:val="21"/>
        </w:rPr>
        <w:t>Schedule</w:t>
      </w:r>
      <w:r>
        <w:rPr>
          <w:spacing w:val="-12"/>
          <w:w w:val="105"/>
          <w:sz w:val="21"/>
        </w:rPr>
        <w:t> </w:t>
      </w:r>
      <w:r>
        <w:rPr>
          <w:w w:val="105"/>
          <w:sz w:val="21"/>
        </w:rPr>
        <w:t>8, which </w:t>
      </w:r>
      <w:r>
        <w:rPr>
          <w:spacing w:val="-3"/>
          <w:w w:val="105"/>
          <w:sz w:val="21"/>
        </w:rPr>
        <w:t>contains </w:t>
      </w:r>
      <w:r>
        <w:rPr>
          <w:w w:val="105"/>
          <w:sz w:val="21"/>
        </w:rPr>
        <w:t>poisons </w:t>
      </w:r>
      <w:r>
        <w:rPr>
          <w:spacing w:val="-3"/>
          <w:w w:val="105"/>
          <w:sz w:val="21"/>
        </w:rPr>
        <w:t>that are controlled </w:t>
      </w:r>
      <w:r>
        <w:rPr>
          <w:w w:val="105"/>
          <w:sz w:val="21"/>
        </w:rPr>
        <w:t>drugs. A </w:t>
      </w:r>
      <w:r>
        <w:rPr>
          <w:spacing w:val="-4"/>
          <w:w w:val="105"/>
          <w:sz w:val="21"/>
        </w:rPr>
        <w:t>‘controlled </w:t>
      </w:r>
      <w:r>
        <w:rPr>
          <w:w w:val="105"/>
          <w:sz w:val="21"/>
        </w:rPr>
        <w:t>drug’ is a substance </w:t>
      </w:r>
      <w:r>
        <w:rPr>
          <w:spacing w:val="-3"/>
          <w:w w:val="105"/>
          <w:sz w:val="21"/>
        </w:rPr>
        <w:t>that </w:t>
      </w:r>
      <w:r>
        <w:rPr>
          <w:w w:val="105"/>
          <w:sz w:val="21"/>
        </w:rPr>
        <w:t>in </w:t>
      </w:r>
      <w:r>
        <w:rPr>
          <w:spacing w:val="-3"/>
          <w:w w:val="105"/>
          <w:sz w:val="21"/>
        </w:rPr>
        <w:t>principle </w:t>
      </w:r>
      <w:r>
        <w:rPr>
          <w:w w:val="105"/>
          <w:sz w:val="21"/>
        </w:rPr>
        <w:t>is able </w:t>
      </w:r>
      <w:r>
        <w:rPr>
          <w:spacing w:val="-3"/>
          <w:w w:val="105"/>
          <w:sz w:val="21"/>
        </w:rPr>
        <w:t>to </w:t>
      </w:r>
      <w:r>
        <w:rPr>
          <w:w w:val="105"/>
          <w:sz w:val="21"/>
        </w:rPr>
        <w:t>be made </w:t>
      </w:r>
      <w:r>
        <w:rPr>
          <w:spacing w:val="-3"/>
          <w:w w:val="105"/>
          <w:sz w:val="21"/>
        </w:rPr>
        <w:t>available </w:t>
      </w:r>
      <w:r>
        <w:rPr>
          <w:w w:val="105"/>
          <w:sz w:val="21"/>
        </w:rPr>
        <w:t>by a </w:t>
      </w:r>
      <w:r>
        <w:rPr>
          <w:spacing w:val="-3"/>
          <w:w w:val="105"/>
          <w:sz w:val="21"/>
        </w:rPr>
        <w:t>limited range </w:t>
      </w:r>
      <w:r>
        <w:rPr>
          <w:w w:val="105"/>
          <w:sz w:val="21"/>
        </w:rPr>
        <w:t>of </w:t>
      </w:r>
      <w:r>
        <w:rPr>
          <w:spacing w:val="-3"/>
          <w:w w:val="105"/>
          <w:sz w:val="21"/>
        </w:rPr>
        <w:t>health professionals, </w:t>
      </w:r>
      <w:r>
        <w:rPr>
          <w:w w:val="105"/>
          <w:sz w:val="21"/>
        </w:rPr>
        <w:t>but </w:t>
      </w:r>
      <w:r>
        <w:rPr>
          <w:spacing w:val="-3"/>
          <w:w w:val="105"/>
          <w:sz w:val="21"/>
        </w:rPr>
        <w:t>may </w:t>
      </w:r>
      <w:r>
        <w:rPr>
          <w:w w:val="105"/>
          <w:sz w:val="21"/>
        </w:rPr>
        <w:t>be abused by patients.</w:t>
      </w:r>
      <w:r>
        <w:rPr>
          <w:w w:val="105"/>
          <w:position w:val="7"/>
          <w:sz w:val="12"/>
        </w:rPr>
        <w:t>42 </w:t>
      </w:r>
      <w:r>
        <w:rPr>
          <w:w w:val="105"/>
          <w:sz w:val="21"/>
        </w:rPr>
        <w:t>The </w:t>
      </w:r>
      <w:r>
        <w:rPr>
          <w:spacing w:val="-3"/>
          <w:w w:val="105"/>
          <w:sz w:val="21"/>
        </w:rPr>
        <w:t>SUSMP recommends controls </w:t>
      </w:r>
      <w:r>
        <w:rPr>
          <w:w w:val="105"/>
          <w:sz w:val="21"/>
        </w:rPr>
        <w:t>on its </w:t>
      </w:r>
      <w:r>
        <w:rPr>
          <w:spacing w:val="-3"/>
          <w:w w:val="105"/>
          <w:sz w:val="21"/>
        </w:rPr>
        <w:t>manufacture, </w:t>
      </w:r>
      <w:r>
        <w:rPr>
          <w:spacing w:val="-4"/>
          <w:w w:val="105"/>
          <w:sz w:val="21"/>
        </w:rPr>
        <w:t>supply, </w:t>
      </w:r>
      <w:r>
        <w:rPr>
          <w:spacing w:val="-3"/>
          <w:w w:val="105"/>
          <w:sz w:val="21"/>
        </w:rPr>
        <w:t>distribution, </w:t>
      </w:r>
      <w:r>
        <w:rPr>
          <w:w w:val="105"/>
          <w:sz w:val="21"/>
        </w:rPr>
        <w:t>possession and</w:t>
      </w:r>
      <w:r>
        <w:rPr>
          <w:spacing w:val="18"/>
          <w:w w:val="105"/>
          <w:sz w:val="21"/>
        </w:rPr>
        <w:t> </w:t>
      </w:r>
      <w:r>
        <w:rPr>
          <w:spacing w:val="-3"/>
          <w:w w:val="105"/>
          <w:sz w:val="21"/>
        </w:rPr>
        <w:t>use.</w:t>
      </w:r>
    </w:p>
    <w:p>
      <w:pPr>
        <w:pStyle w:val="ListParagraph"/>
        <w:numPr>
          <w:ilvl w:val="1"/>
          <w:numId w:val="25"/>
        </w:numPr>
        <w:tabs>
          <w:tab w:pos="2380" w:val="left" w:leader="none"/>
          <w:tab w:pos="2382" w:val="left" w:leader="none"/>
        </w:tabs>
        <w:spacing w:line="242" w:lineRule="auto" w:before="126" w:after="0"/>
        <w:ind w:left="2381" w:right="1924" w:hanging="794"/>
        <w:jc w:val="left"/>
        <w:rPr>
          <w:sz w:val="21"/>
        </w:rPr>
      </w:pPr>
      <w:r>
        <w:rPr>
          <w:w w:val="105"/>
          <w:sz w:val="21"/>
        </w:rPr>
        <w:t>This review is </w:t>
      </w:r>
      <w:r>
        <w:rPr>
          <w:spacing w:val="-3"/>
          <w:w w:val="105"/>
          <w:sz w:val="21"/>
        </w:rPr>
        <w:t>principally concerned </w:t>
      </w:r>
      <w:r>
        <w:rPr>
          <w:w w:val="105"/>
          <w:sz w:val="21"/>
        </w:rPr>
        <w:t>with the </w:t>
      </w:r>
      <w:r>
        <w:rPr>
          <w:spacing w:val="-3"/>
          <w:w w:val="105"/>
          <w:sz w:val="21"/>
        </w:rPr>
        <w:t>forms </w:t>
      </w:r>
      <w:r>
        <w:rPr>
          <w:w w:val="105"/>
          <w:sz w:val="21"/>
        </w:rPr>
        <w:t>of </w:t>
      </w:r>
      <w:r>
        <w:rPr>
          <w:spacing w:val="-3"/>
          <w:w w:val="105"/>
          <w:sz w:val="21"/>
        </w:rPr>
        <w:t>cannabis that are contained </w:t>
      </w:r>
      <w:r>
        <w:rPr>
          <w:w w:val="105"/>
          <w:sz w:val="21"/>
        </w:rPr>
        <w:t>in Schedule</w:t>
      </w:r>
      <w:r>
        <w:rPr>
          <w:spacing w:val="-11"/>
          <w:w w:val="105"/>
          <w:sz w:val="21"/>
        </w:rPr>
        <w:t> </w:t>
      </w:r>
      <w:r>
        <w:rPr>
          <w:spacing w:val="-4"/>
          <w:w w:val="105"/>
          <w:sz w:val="21"/>
        </w:rPr>
        <w:t>9.</w:t>
      </w:r>
      <w:r>
        <w:rPr>
          <w:spacing w:val="-11"/>
          <w:w w:val="105"/>
          <w:sz w:val="21"/>
        </w:rPr>
        <w:t> </w:t>
      </w:r>
      <w:r>
        <w:rPr>
          <w:w w:val="105"/>
          <w:sz w:val="21"/>
        </w:rPr>
        <w:t>Schedule</w:t>
      </w:r>
      <w:r>
        <w:rPr>
          <w:spacing w:val="-11"/>
          <w:w w:val="105"/>
          <w:sz w:val="21"/>
        </w:rPr>
        <w:t> </w:t>
      </w:r>
      <w:r>
        <w:rPr>
          <w:w w:val="105"/>
          <w:sz w:val="21"/>
        </w:rPr>
        <w:t>9</w:t>
      </w:r>
      <w:r>
        <w:rPr>
          <w:spacing w:val="-10"/>
          <w:w w:val="105"/>
          <w:sz w:val="21"/>
        </w:rPr>
        <w:t> </w:t>
      </w:r>
      <w:r>
        <w:rPr>
          <w:w w:val="105"/>
          <w:sz w:val="21"/>
        </w:rPr>
        <w:t>poisons</w:t>
      </w:r>
      <w:r>
        <w:rPr>
          <w:spacing w:val="-11"/>
          <w:w w:val="105"/>
          <w:sz w:val="21"/>
        </w:rPr>
        <w:t> </w:t>
      </w:r>
      <w:r>
        <w:rPr>
          <w:spacing w:val="-3"/>
          <w:w w:val="105"/>
          <w:sz w:val="21"/>
        </w:rPr>
        <w:t>are</w:t>
      </w:r>
      <w:r>
        <w:rPr>
          <w:spacing w:val="-11"/>
          <w:w w:val="105"/>
          <w:sz w:val="21"/>
        </w:rPr>
        <w:t> </w:t>
      </w:r>
      <w:r>
        <w:rPr>
          <w:spacing w:val="-3"/>
          <w:w w:val="105"/>
          <w:sz w:val="21"/>
        </w:rPr>
        <w:t>highly</w:t>
      </w:r>
      <w:r>
        <w:rPr>
          <w:spacing w:val="-10"/>
          <w:w w:val="105"/>
          <w:sz w:val="21"/>
        </w:rPr>
        <w:t> </w:t>
      </w:r>
      <w:r>
        <w:rPr>
          <w:spacing w:val="-3"/>
          <w:w w:val="105"/>
          <w:sz w:val="21"/>
        </w:rPr>
        <w:t>controlled.</w:t>
      </w:r>
      <w:r>
        <w:rPr>
          <w:spacing w:val="-11"/>
          <w:w w:val="105"/>
          <w:sz w:val="21"/>
        </w:rPr>
        <w:t> </w:t>
      </w:r>
      <w:r>
        <w:rPr>
          <w:w w:val="105"/>
          <w:sz w:val="21"/>
        </w:rPr>
        <w:t>There</w:t>
      </w:r>
      <w:r>
        <w:rPr>
          <w:spacing w:val="-11"/>
          <w:w w:val="105"/>
          <w:sz w:val="21"/>
        </w:rPr>
        <w:t> </w:t>
      </w:r>
      <w:r>
        <w:rPr>
          <w:spacing w:val="-3"/>
          <w:w w:val="105"/>
          <w:sz w:val="21"/>
        </w:rPr>
        <w:t>are</w:t>
      </w:r>
      <w:r>
        <w:rPr>
          <w:spacing w:val="-10"/>
          <w:w w:val="105"/>
          <w:sz w:val="21"/>
        </w:rPr>
        <w:t> </w:t>
      </w:r>
      <w:r>
        <w:rPr>
          <w:w w:val="105"/>
          <w:sz w:val="21"/>
        </w:rPr>
        <w:t>detailed</w:t>
      </w:r>
      <w:r>
        <w:rPr>
          <w:spacing w:val="-11"/>
          <w:w w:val="105"/>
          <w:sz w:val="21"/>
        </w:rPr>
        <w:t> </w:t>
      </w:r>
      <w:r>
        <w:rPr>
          <w:w w:val="105"/>
          <w:sz w:val="21"/>
        </w:rPr>
        <w:t>and</w:t>
      </w:r>
      <w:r>
        <w:rPr>
          <w:spacing w:val="-11"/>
          <w:w w:val="105"/>
          <w:sz w:val="21"/>
        </w:rPr>
        <w:t> </w:t>
      </w:r>
      <w:r>
        <w:rPr>
          <w:w w:val="105"/>
          <w:sz w:val="21"/>
        </w:rPr>
        <w:t>restrictive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r>
        <w:rPr/>
        <w:pict>
          <v:line style="position:absolute;mso-position-horizontal-relative:page;mso-position-vertical-relative:paragraph;z-index:5192;mso-wrap-distance-left:0;mso-wrap-distance-right:0" from="79.370003pt,13.480137pt" to="515.905003pt,13.48013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
        <w:rPr>
          <w:sz w:val="28"/>
        </w:rPr>
      </w:pPr>
    </w:p>
    <w:p>
      <w:pPr>
        <w:pStyle w:val="Heading4"/>
        <w:ind w:left="720"/>
      </w:pPr>
      <w:r>
        <w:rPr>
          <w:color w:val="205128"/>
          <w:spacing w:val="-1"/>
          <w:w w:val="110"/>
        </w:rPr>
        <w:t>106</w:t>
      </w:r>
    </w:p>
    <w:p>
      <w:pPr>
        <w:pStyle w:val="ListParagraph"/>
        <w:numPr>
          <w:ilvl w:val="0"/>
          <w:numId w:val="67"/>
        </w:numPr>
        <w:tabs>
          <w:tab w:pos="1222" w:val="left" w:leader="none"/>
          <w:tab w:pos="1223" w:val="left" w:leader="none"/>
        </w:tabs>
        <w:spacing w:line="240" w:lineRule="auto" w:before="48" w:after="0"/>
        <w:ind w:left="1222" w:right="0" w:hanging="794"/>
        <w:jc w:val="left"/>
        <w:rPr>
          <w:sz w:val="13"/>
        </w:rPr>
      </w:pPr>
      <w:r>
        <w:rPr>
          <w:spacing w:val="3"/>
          <w:w w:val="107"/>
          <w:sz w:val="13"/>
        </w:rPr>
        <w:br w:type="column"/>
      </w: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i/>
          <w:spacing w:val="3"/>
          <w:w w:val="105"/>
          <w:sz w:val="13"/>
        </w:rPr>
        <w:t> </w:t>
      </w:r>
      <w:r>
        <w:rPr>
          <w:w w:val="105"/>
          <w:sz w:val="13"/>
        </w:rPr>
        <w:t>Legislative</w:t>
      </w:r>
      <w:r>
        <w:rPr>
          <w:spacing w:val="5"/>
          <w:w w:val="105"/>
          <w:sz w:val="13"/>
        </w:rPr>
        <w:t> </w:t>
      </w:r>
      <w:r>
        <w:rPr>
          <w:w w:val="105"/>
          <w:sz w:val="13"/>
        </w:rPr>
        <w:t>Assembly,</w:t>
      </w:r>
      <w:r>
        <w:rPr>
          <w:spacing w:val="4"/>
          <w:w w:val="105"/>
          <w:sz w:val="13"/>
        </w:rPr>
        <w:t> </w:t>
      </w:r>
      <w:r>
        <w:rPr>
          <w:w w:val="105"/>
          <w:sz w:val="13"/>
        </w:rPr>
        <w:t>23</w:t>
      </w:r>
      <w:r>
        <w:rPr>
          <w:spacing w:val="5"/>
          <w:w w:val="105"/>
          <w:sz w:val="13"/>
        </w:rPr>
        <w:t> </w:t>
      </w:r>
      <w:r>
        <w:rPr>
          <w:w w:val="105"/>
          <w:sz w:val="13"/>
        </w:rPr>
        <w:t>September</w:t>
      </w:r>
      <w:r>
        <w:rPr>
          <w:spacing w:val="5"/>
          <w:w w:val="105"/>
          <w:sz w:val="13"/>
        </w:rPr>
        <w:t> </w:t>
      </w:r>
      <w:r>
        <w:rPr>
          <w:w w:val="105"/>
          <w:sz w:val="13"/>
        </w:rPr>
        <w:t>1981,</w:t>
      </w:r>
      <w:r>
        <w:rPr>
          <w:spacing w:val="4"/>
          <w:w w:val="105"/>
          <w:sz w:val="13"/>
        </w:rPr>
        <w:t> </w:t>
      </w:r>
      <w:r>
        <w:rPr>
          <w:w w:val="105"/>
          <w:sz w:val="13"/>
        </w:rPr>
        <w:t>924</w:t>
      </w:r>
      <w:r>
        <w:rPr>
          <w:spacing w:val="5"/>
          <w:w w:val="105"/>
          <w:sz w:val="13"/>
        </w:rPr>
        <w:t> </w:t>
      </w:r>
      <w:r>
        <w:rPr>
          <w:spacing w:val="2"/>
          <w:w w:val="105"/>
          <w:sz w:val="13"/>
        </w:rPr>
        <w:t>(Mr</w:t>
      </w:r>
      <w:r>
        <w:rPr>
          <w:spacing w:val="4"/>
          <w:w w:val="105"/>
          <w:sz w:val="13"/>
        </w:rPr>
        <w:t> </w:t>
      </w:r>
      <w:r>
        <w:rPr>
          <w:w w:val="105"/>
          <w:sz w:val="13"/>
        </w:rPr>
        <w:t>Borthwick).</w:t>
      </w:r>
    </w:p>
    <w:p>
      <w:pPr>
        <w:pStyle w:val="ListParagraph"/>
        <w:numPr>
          <w:ilvl w:val="0"/>
          <w:numId w:val="67"/>
        </w:numPr>
        <w:tabs>
          <w:tab w:pos="1222" w:val="left" w:leader="none"/>
          <w:tab w:pos="1223" w:val="left" w:leader="none"/>
        </w:tabs>
        <w:spacing w:line="240" w:lineRule="auto" w:before="1" w:after="0"/>
        <w:ind w:left="1222" w:right="1842" w:hanging="794"/>
        <w:jc w:val="left"/>
        <w:rPr>
          <w:sz w:val="13"/>
        </w:rPr>
      </w:pPr>
      <w:r>
        <w:rPr>
          <w:w w:val="105"/>
          <w:sz w:val="13"/>
        </w:rPr>
        <w:t>The plant </w:t>
      </w:r>
      <w:r>
        <w:rPr>
          <w:i/>
          <w:w w:val="105"/>
          <w:sz w:val="13"/>
        </w:rPr>
        <w:t>Cannabis L, </w:t>
      </w:r>
      <w:r>
        <w:rPr>
          <w:w w:val="105"/>
          <w:sz w:val="13"/>
        </w:rPr>
        <w:t>THC and various synthetic cannabinoids are all drugs of dependence: </w:t>
      </w:r>
      <w:r>
        <w:rPr>
          <w:i/>
          <w:w w:val="105"/>
          <w:sz w:val="13"/>
        </w:rPr>
        <w:t>Drugs, Poisons and Controlled Substances     </w:t>
      </w:r>
      <w:r>
        <w:rPr>
          <w:i/>
          <w:w w:val="105"/>
          <w:sz w:val="13"/>
        </w:rPr>
        <w:t>Act </w:t>
      </w:r>
      <w:r>
        <w:rPr>
          <w:i/>
          <w:spacing w:val="-3"/>
          <w:w w:val="105"/>
          <w:sz w:val="13"/>
        </w:rPr>
        <w:t>1981 </w:t>
      </w:r>
      <w:r>
        <w:rPr>
          <w:spacing w:val="2"/>
          <w:w w:val="105"/>
          <w:sz w:val="13"/>
        </w:rPr>
        <w:t>(Vic) </w:t>
      </w:r>
      <w:r>
        <w:rPr>
          <w:w w:val="105"/>
          <w:sz w:val="13"/>
        </w:rPr>
        <w:t>sch </w:t>
      </w:r>
      <w:r>
        <w:rPr>
          <w:spacing w:val="-6"/>
          <w:w w:val="105"/>
          <w:sz w:val="13"/>
        </w:rPr>
        <w:t>11 </w:t>
      </w:r>
      <w:r>
        <w:rPr>
          <w:w w:val="105"/>
          <w:sz w:val="13"/>
        </w:rPr>
        <w:t>pts 2 and 3. More broadly, the reference to cannabis includes the drug itself whether it has natural or synthetic forms; its fresh or dried </w:t>
      </w:r>
      <w:r>
        <w:rPr>
          <w:spacing w:val="2"/>
          <w:w w:val="105"/>
          <w:sz w:val="13"/>
        </w:rPr>
        <w:t>parts; </w:t>
      </w:r>
      <w:r>
        <w:rPr>
          <w:w w:val="105"/>
          <w:sz w:val="13"/>
        </w:rPr>
        <w:t>its salts, analogues, derivatives and isomers; or the salts of those analogues, derivatives and isomers; and any substance that contains any of those things: </w:t>
      </w:r>
      <w:r>
        <w:rPr>
          <w:i/>
          <w:w w:val="105"/>
          <w:sz w:val="13"/>
        </w:rPr>
        <w:t>Drugs, Poisons and Controlled Substances Act </w:t>
      </w:r>
      <w:r>
        <w:rPr>
          <w:i/>
          <w:spacing w:val="-3"/>
          <w:w w:val="105"/>
          <w:sz w:val="13"/>
        </w:rPr>
        <w:t>1981 </w:t>
      </w:r>
      <w:r>
        <w:rPr>
          <w:spacing w:val="2"/>
          <w:w w:val="105"/>
          <w:sz w:val="13"/>
        </w:rPr>
        <w:t>(Vic) </w:t>
      </w:r>
      <w:r>
        <w:rPr>
          <w:w w:val="105"/>
          <w:sz w:val="13"/>
        </w:rPr>
        <w:t>s 4(1) (definition of ‘drug of dependence’).</w:t>
      </w:r>
    </w:p>
    <w:p>
      <w:pPr>
        <w:pStyle w:val="ListParagraph"/>
        <w:numPr>
          <w:ilvl w:val="0"/>
          <w:numId w:val="67"/>
        </w:numPr>
        <w:tabs>
          <w:tab w:pos="1222" w:val="left" w:leader="none"/>
          <w:tab w:pos="1223" w:val="left" w:leader="none"/>
        </w:tabs>
        <w:spacing w:line="240" w:lineRule="auto" w:before="7" w:after="0"/>
        <w:ind w:left="1222" w:right="0" w:hanging="794"/>
        <w:jc w:val="left"/>
        <w:rPr>
          <w:sz w:val="13"/>
        </w:rPr>
      </w:pPr>
      <w:r>
        <w:rPr>
          <w:i/>
          <w:w w:val="105"/>
          <w:sz w:val="13"/>
        </w:rPr>
        <w:t>Poisons Standard </w:t>
      </w:r>
      <w:r>
        <w:rPr>
          <w:i/>
          <w:spacing w:val="-4"/>
          <w:w w:val="105"/>
          <w:sz w:val="13"/>
        </w:rPr>
        <w:t>2015 </w:t>
      </w:r>
      <w:r>
        <w:rPr>
          <w:w w:val="105"/>
          <w:sz w:val="13"/>
        </w:rPr>
        <w:t>(Cth) sch</w:t>
      </w:r>
      <w:r>
        <w:rPr>
          <w:spacing w:val="-2"/>
          <w:w w:val="105"/>
          <w:sz w:val="13"/>
        </w:rPr>
        <w:t> </w:t>
      </w:r>
      <w:r>
        <w:rPr>
          <w:spacing w:val="-3"/>
          <w:w w:val="105"/>
          <w:sz w:val="13"/>
        </w:rPr>
        <w:t>1.</w:t>
      </w:r>
    </w:p>
    <w:p>
      <w:pPr>
        <w:pStyle w:val="ListParagraph"/>
        <w:numPr>
          <w:ilvl w:val="0"/>
          <w:numId w:val="67"/>
        </w:numPr>
        <w:tabs>
          <w:tab w:pos="1222" w:val="left" w:leader="none"/>
          <w:tab w:pos="1223" w:val="left" w:leader="none"/>
        </w:tabs>
        <w:spacing w:line="240" w:lineRule="auto" w:before="1" w:after="0"/>
        <w:ind w:left="1222" w:right="0" w:hanging="794"/>
        <w:jc w:val="left"/>
        <w:rPr>
          <w:sz w:val="13"/>
        </w:rPr>
      </w:pPr>
      <w:r>
        <w:rPr>
          <w:w w:val="105"/>
          <w:sz w:val="13"/>
        </w:rPr>
        <w:t>Australian</w:t>
      </w:r>
      <w:r>
        <w:rPr>
          <w:spacing w:val="4"/>
          <w:w w:val="105"/>
          <w:sz w:val="13"/>
        </w:rPr>
        <w:t> </w:t>
      </w:r>
      <w:r>
        <w:rPr>
          <w:w w:val="105"/>
          <w:sz w:val="13"/>
        </w:rPr>
        <w:t>Health</w:t>
      </w:r>
      <w:r>
        <w:rPr>
          <w:spacing w:val="5"/>
          <w:w w:val="105"/>
          <w:sz w:val="13"/>
        </w:rPr>
        <w:t> </w:t>
      </w:r>
      <w:r>
        <w:rPr>
          <w:w w:val="105"/>
          <w:sz w:val="13"/>
        </w:rPr>
        <w:t>Ministers’</w:t>
      </w:r>
      <w:r>
        <w:rPr>
          <w:spacing w:val="5"/>
          <w:w w:val="105"/>
          <w:sz w:val="13"/>
        </w:rPr>
        <w:t> </w:t>
      </w:r>
      <w:r>
        <w:rPr>
          <w:w w:val="105"/>
          <w:sz w:val="13"/>
        </w:rPr>
        <w:t>Advisory</w:t>
      </w:r>
      <w:r>
        <w:rPr>
          <w:spacing w:val="5"/>
          <w:w w:val="105"/>
          <w:sz w:val="13"/>
        </w:rPr>
        <w:t> </w:t>
      </w:r>
      <w:r>
        <w:rPr>
          <w:w w:val="105"/>
          <w:sz w:val="13"/>
        </w:rPr>
        <w:t>Council,</w:t>
      </w:r>
      <w:r>
        <w:rPr>
          <w:spacing w:val="5"/>
          <w:w w:val="105"/>
          <w:sz w:val="13"/>
        </w:rPr>
        <w:t> </w:t>
      </w:r>
      <w:r>
        <w:rPr>
          <w:i/>
          <w:w w:val="105"/>
          <w:sz w:val="13"/>
        </w:rPr>
        <w:t>Scheduling</w:t>
      </w:r>
      <w:r>
        <w:rPr>
          <w:i/>
          <w:spacing w:val="4"/>
          <w:w w:val="105"/>
          <w:sz w:val="13"/>
        </w:rPr>
        <w:t> </w:t>
      </w:r>
      <w:r>
        <w:rPr>
          <w:i/>
          <w:w w:val="105"/>
          <w:sz w:val="13"/>
        </w:rPr>
        <w:t>Policy</w:t>
      </w:r>
      <w:r>
        <w:rPr>
          <w:i/>
          <w:spacing w:val="4"/>
          <w:w w:val="105"/>
          <w:sz w:val="13"/>
        </w:rPr>
        <w:t> </w:t>
      </w:r>
      <w:r>
        <w:rPr>
          <w:i/>
          <w:w w:val="105"/>
          <w:sz w:val="13"/>
        </w:rPr>
        <w:t>Framework</w:t>
      </w:r>
      <w:r>
        <w:rPr>
          <w:i/>
          <w:spacing w:val="4"/>
          <w:w w:val="105"/>
          <w:sz w:val="13"/>
        </w:rPr>
        <w:t> </w:t>
      </w:r>
      <w:r>
        <w:rPr>
          <w:i/>
          <w:w w:val="105"/>
          <w:sz w:val="13"/>
        </w:rPr>
        <w:t>for</w:t>
      </w:r>
      <w:r>
        <w:rPr>
          <w:i/>
          <w:spacing w:val="4"/>
          <w:w w:val="105"/>
          <w:sz w:val="13"/>
        </w:rPr>
        <w:t> </w:t>
      </w:r>
      <w:r>
        <w:rPr>
          <w:i/>
          <w:w w:val="105"/>
          <w:sz w:val="13"/>
        </w:rPr>
        <w:t>Medicines</w:t>
      </w:r>
      <w:r>
        <w:rPr>
          <w:i/>
          <w:spacing w:val="4"/>
          <w:w w:val="105"/>
          <w:sz w:val="13"/>
        </w:rPr>
        <w:t> </w:t>
      </w:r>
      <w:r>
        <w:rPr>
          <w:i/>
          <w:w w:val="105"/>
          <w:sz w:val="13"/>
        </w:rPr>
        <w:t>and</w:t>
      </w:r>
      <w:r>
        <w:rPr>
          <w:i/>
          <w:spacing w:val="3"/>
          <w:w w:val="105"/>
          <w:sz w:val="13"/>
        </w:rPr>
        <w:t> </w:t>
      </w:r>
      <w:r>
        <w:rPr>
          <w:i/>
          <w:w w:val="105"/>
          <w:sz w:val="13"/>
        </w:rPr>
        <w:t>Chemicals</w:t>
      </w:r>
      <w:r>
        <w:rPr>
          <w:i/>
          <w:spacing w:val="5"/>
          <w:w w:val="105"/>
          <w:sz w:val="13"/>
        </w:rPr>
        <w:t> </w:t>
      </w:r>
      <w:r>
        <w:rPr>
          <w:w w:val="105"/>
          <w:sz w:val="13"/>
        </w:rPr>
        <w:t>(2015)</w:t>
      </w:r>
      <w:r>
        <w:rPr>
          <w:spacing w:val="5"/>
          <w:w w:val="105"/>
          <w:sz w:val="13"/>
        </w:rPr>
        <w:t> </w:t>
      </w:r>
      <w:r>
        <w:rPr>
          <w:w w:val="105"/>
          <w:sz w:val="13"/>
        </w:rPr>
        <w:t>26–7.</w:t>
      </w:r>
    </w:p>
    <w:p>
      <w:pPr>
        <w:pStyle w:val="ListParagraph"/>
        <w:numPr>
          <w:ilvl w:val="0"/>
          <w:numId w:val="67"/>
        </w:numPr>
        <w:tabs>
          <w:tab w:pos="1222" w:val="left" w:leader="none"/>
          <w:tab w:pos="1223" w:val="left" w:leader="none"/>
        </w:tabs>
        <w:spacing w:line="240" w:lineRule="auto" w:before="2" w:after="0"/>
        <w:ind w:left="1222" w:right="0" w:hanging="794"/>
        <w:jc w:val="left"/>
        <w:rPr>
          <w:sz w:val="13"/>
        </w:rPr>
      </w:pPr>
      <w:r>
        <w:rPr>
          <w:i/>
          <w:w w:val="105"/>
          <w:sz w:val="13"/>
        </w:rPr>
        <w:t>Drugs,</w:t>
      </w:r>
      <w:r>
        <w:rPr>
          <w:i/>
          <w:spacing w:val="3"/>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4(1)</w:t>
      </w:r>
      <w:r>
        <w:rPr>
          <w:spacing w:val="5"/>
          <w:w w:val="105"/>
          <w:sz w:val="13"/>
        </w:rPr>
        <w:t> </w:t>
      </w:r>
      <w:r>
        <w:rPr>
          <w:w w:val="105"/>
          <w:sz w:val="13"/>
        </w:rPr>
        <w:t>(definition</w:t>
      </w:r>
      <w:r>
        <w:rPr>
          <w:spacing w:val="5"/>
          <w:w w:val="105"/>
          <w:sz w:val="13"/>
        </w:rPr>
        <w:t> </w:t>
      </w:r>
      <w:r>
        <w:rPr>
          <w:w w:val="105"/>
          <w:sz w:val="13"/>
        </w:rPr>
        <w:t>of</w:t>
      </w:r>
      <w:r>
        <w:rPr>
          <w:spacing w:val="4"/>
          <w:w w:val="105"/>
          <w:sz w:val="13"/>
        </w:rPr>
        <w:t> </w:t>
      </w:r>
      <w:r>
        <w:rPr>
          <w:w w:val="105"/>
          <w:sz w:val="13"/>
        </w:rPr>
        <w:t>‘poison</w:t>
      </w:r>
      <w:r>
        <w:rPr>
          <w:spacing w:val="5"/>
          <w:w w:val="105"/>
          <w:sz w:val="13"/>
        </w:rPr>
        <w:t> </w:t>
      </w:r>
      <w:r>
        <w:rPr>
          <w:w w:val="105"/>
          <w:sz w:val="13"/>
        </w:rPr>
        <w:t>or</w:t>
      </w:r>
      <w:r>
        <w:rPr>
          <w:spacing w:val="5"/>
          <w:w w:val="105"/>
          <w:sz w:val="13"/>
        </w:rPr>
        <w:t> </w:t>
      </w:r>
      <w:r>
        <w:rPr>
          <w:w w:val="105"/>
          <w:sz w:val="13"/>
        </w:rPr>
        <w:t>controlled</w:t>
      </w:r>
      <w:r>
        <w:rPr>
          <w:spacing w:val="5"/>
          <w:w w:val="105"/>
          <w:sz w:val="13"/>
        </w:rPr>
        <w:t> </w:t>
      </w:r>
      <w:r>
        <w:rPr>
          <w:w w:val="105"/>
          <w:sz w:val="13"/>
        </w:rPr>
        <w:t>substance’).</w:t>
      </w:r>
    </w:p>
    <w:p>
      <w:pPr>
        <w:pStyle w:val="ListParagraph"/>
        <w:numPr>
          <w:ilvl w:val="0"/>
          <w:numId w:val="67"/>
        </w:numPr>
        <w:tabs>
          <w:tab w:pos="1222" w:val="left" w:leader="none"/>
          <w:tab w:pos="1223" w:val="left" w:leader="none"/>
        </w:tabs>
        <w:spacing w:line="240" w:lineRule="auto" w:before="1" w:after="0"/>
        <w:ind w:left="1222" w:right="0" w:hanging="793"/>
        <w:jc w:val="left"/>
        <w:rPr>
          <w:sz w:val="13"/>
        </w:rPr>
      </w:pPr>
      <w:r>
        <w:rPr>
          <w:i/>
          <w:w w:val="105"/>
          <w:sz w:val="13"/>
        </w:rPr>
        <w:t>Poisons Standard </w:t>
      </w:r>
      <w:r>
        <w:rPr>
          <w:i/>
          <w:spacing w:val="-4"/>
          <w:w w:val="105"/>
          <w:sz w:val="13"/>
        </w:rPr>
        <w:t>2015 </w:t>
      </w:r>
      <w:r>
        <w:rPr>
          <w:w w:val="105"/>
          <w:sz w:val="13"/>
        </w:rPr>
        <w:t>(Cth)</w:t>
      </w:r>
      <w:r>
        <w:rPr>
          <w:spacing w:val="-7"/>
          <w:w w:val="105"/>
          <w:sz w:val="13"/>
        </w:rPr>
        <w:t> </w:t>
      </w:r>
      <w:r>
        <w:rPr>
          <w:w w:val="105"/>
          <w:sz w:val="13"/>
        </w:rPr>
        <w:t>(‘Classification’).</w:t>
      </w:r>
    </w:p>
    <w:p>
      <w:pPr>
        <w:pStyle w:val="ListParagraph"/>
        <w:numPr>
          <w:ilvl w:val="0"/>
          <w:numId w:val="67"/>
        </w:numPr>
        <w:tabs>
          <w:tab w:pos="1222" w:val="left" w:leader="none"/>
          <w:tab w:pos="1223" w:val="left" w:leader="none"/>
        </w:tabs>
        <w:spacing w:line="240" w:lineRule="auto" w:before="1" w:after="0"/>
        <w:ind w:left="1222" w:right="0" w:hanging="793"/>
        <w:jc w:val="left"/>
        <w:rPr>
          <w:sz w:val="13"/>
        </w:rPr>
      </w:pPr>
      <w:r>
        <w:rPr>
          <w:i/>
          <w:w w:val="105"/>
          <w:sz w:val="13"/>
        </w:rPr>
        <w:t>Poisons Standard </w:t>
      </w:r>
      <w:r>
        <w:rPr>
          <w:i/>
          <w:spacing w:val="-4"/>
          <w:w w:val="105"/>
          <w:sz w:val="13"/>
        </w:rPr>
        <w:t>2015 </w:t>
      </w:r>
      <w:r>
        <w:rPr>
          <w:w w:val="105"/>
          <w:sz w:val="13"/>
        </w:rPr>
        <w:t>(Cth) SUSMP sch</w:t>
      </w:r>
      <w:r>
        <w:rPr>
          <w:spacing w:val="28"/>
          <w:w w:val="105"/>
          <w:sz w:val="13"/>
        </w:rPr>
        <w:t> </w:t>
      </w:r>
      <w:r>
        <w:rPr>
          <w:w w:val="105"/>
          <w:sz w:val="13"/>
        </w:rPr>
        <w:t>9.</w:t>
      </w:r>
    </w:p>
    <w:p>
      <w:pPr>
        <w:pStyle w:val="ListParagraph"/>
        <w:numPr>
          <w:ilvl w:val="0"/>
          <w:numId w:val="67"/>
        </w:numPr>
        <w:tabs>
          <w:tab w:pos="1222" w:val="left" w:leader="none"/>
          <w:tab w:pos="1223" w:val="left" w:leader="none"/>
        </w:tabs>
        <w:spacing w:line="240" w:lineRule="auto" w:before="2" w:after="0"/>
        <w:ind w:left="1222" w:right="0" w:hanging="793"/>
        <w:jc w:val="left"/>
        <w:rPr>
          <w:sz w:val="13"/>
        </w:rPr>
      </w:pPr>
      <w:r>
        <w:rPr>
          <w:i/>
          <w:w w:val="105"/>
          <w:sz w:val="13"/>
        </w:rPr>
        <w:t>Poisons Standard </w:t>
      </w:r>
      <w:r>
        <w:rPr>
          <w:i/>
          <w:spacing w:val="-4"/>
          <w:w w:val="105"/>
          <w:sz w:val="13"/>
        </w:rPr>
        <w:t>2015 </w:t>
      </w:r>
      <w:r>
        <w:rPr>
          <w:w w:val="105"/>
          <w:sz w:val="13"/>
        </w:rPr>
        <w:t>(Cth) SUSMP</w:t>
      </w:r>
      <w:r>
        <w:rPr>
          <w:spacing w:val="24"/>
          <w:w w:val="105"/>
          <w:sz w:val="13"/>
        </w:rPr>
        <w:t> </w:t>
      </w:r>
      <w:r>
        <w:rPr>
          <w:w w:val="105"/>
          <w:sz w:val="13"/>
        </w:rPr>
        <w:t>(‘Classification’).</w:t>
      </w:r>
    </w:p>
    <w:p>
      <w:pPr>
        <w:spacing w:after="0" w:line="240" w:lineRule="auto"/>
        <w:jc w:val="left"/>
        <w:rPr>
          <w:sz w:val="13"/>
        </w:rPr>
        <w:sectPr>
          <w:type w:val="continuous"/>
          <w:pgSz w:w="11910" w:h="16840"/>
          <w:pgMar w:top="2620" w:bottom="280" w:left="0" w:right="0"/>
          <w:cols w:num="2" w:equalWidth="0">
            <w:col w:w="1119" w:space="40"/>
            <w:col w:w="10751"/>
          </w:cols>
        </w:sectPr>
      </w:pPr>
    </w:p>
    <w:p>
      <w:pPr>
        <w:pStyle w:val="BodyText"/>
        <w:rPr>
          <w:sz w:val="20"/>
        </w:rPr>
      </w:pPr>
    </w:p>
    <w:p>
      <w:pPr>
        <w:pStyle w:val="BodyText"/>
        <w:spacing w:before="9"/>
        <w:rPr>
          <w:sz w:val="18"/>
        </w:rPr>
      </w:pPr>
    </w:p>
    <w:p>
      <w:pPr>
        <w:pStyle w:val="BodyText"/>
        <w:spacing w:line="242" w:lineRule="auto" w:before="91"/>
        <w:ind w:left="2381" w:right="1736" w:hanging="1"/>
        <w:rPr>
          <w:sz w:val="12"/>
        </w:rPr>
      </w:pPr>
      <w:bookmarkStart w:name="Control of quality, safety and efficacy " w:id="62"/>
      <w:bookmarkEnd w:id="62"/>
      <w:r>
        <w:rPr/>
      </w:r>
      <w:r>
        <w:rPr>
          <w:w w:val="105"/>
        </w:rPr>
        <w:t>rules about record-keeping,</w:t>
      </w:r>
      <w:r>
        <w:rPr>
          <w:w w:val="105"/>
          <w:position w:val="7"/>
          <w:sz w:val="12"/>
        </w:rPr>
        <w:t>43 </w:t>
      </w:r>
      <w:r>
        <w:rPr>
          <w:w w:val="105"/>
        </w:rPr>
        <w:t>storage,</w:t>
      </w:r>
      <w:r>
        <w:rPr>
          <w:w w:val="105"/>
          <w:position w:val="7"/>
          <w:sz w:val="12"/>
        </w:rPr>
        <w:t>44 </w:t>
      </w:r>
      <w:r>
        <w:rPr>
          <w:w w:val="105"/>
        </w:rPr>
        <w:t>who may lawfully possess them,</w:t>
      </w:r>
      <w:r>
        <w:rPr>
          <w:w w:val="105"/>
          <w:position w:val="7"/>
          <w:sz w:val="12"/>
        </w:rPr>
        <w:t>45 </w:t>
      </w:r>
      <w:r>
        <w:rPr>
          <w:w w:val="105"/>
        </w:rPr>
        <w:t>and who may lawfully prescribe them.</w:t>
      </w:r>
      <w:r>
        <w:rPr>
          <w:w w:val="105"/>
          <w:position w:val="7"/>
          <w:sz w:val="12"/>
        </w:rPr>
        <w:t>46</w:t>
      </w:r>
    </w:p>
    <w:p>
      <w:pPr>
        <w:pStyle w:val="ListParagraph"/>
        <w:numPr>
          <w:ilvl w:val="1"/>
          <w:numId w:val="25"/>
        </w:numPr>
        <w:tabs>
          <w:tab w:pos="2381" w:val="left" w:leader="none"/>
          <w:tab w:pos="2382" w:val="left" w:leader="none"/>
        </w:tabs>
        <w:spacing w:line="242" w:lineRule="auto" w:before="123" w:after="0"/>
        <w:ind w:left="2381" w:right="1603" w:hanging="794"/>
        <w:jc w:val="left"/>
        <w:rPr>
          <w:sz w:val="21"/>
        </w:rPr>
      </w:pPr>
      <w:r>
        <w:rPr>
          <w:spacing w:val="-4"/>
          <w:w w:val="105"/>
          <w:sz w:val="21"/>
        </w:rPr>
        <w:t>Clinical </w:t>
      </w:r>
      <w:r>
        <w:rPr>
          <w:w w:val="105"/>
          <w:sz w:val="21"/>
        </w:rPr>
        <w:t>and scientific </w:t>
      </w:r>
      <w:r>
        <w:rPr>
          <w:spacing w:val="-3"/>
          <w:w w:val="105"/>
          <w:sz w:val="21"/>
        </w:rPr>
        <w:t>research </w:t>
      </w:r>
      <w:r>
        <w:rPr>
          <w:spacing w:val="-4"/>
          <w:w w:val="105"/>
          <w:sz w:val="21"/>
        </w:rPr>
        <w:t>into </w:t>
      </w:r>
      <w:r>
        <w:rPr>
          <w:w w:val="105"/>
          <w:sz w:val="21"/>
        </w:rPr>
        <w:t>poisons </w:t>
      </w:r>
      <w:r>
        <w:rPr>
          <w:spacing w:val="-3"/>
          <w:w w:val="105"/>
          <w:sz w:val="21"/>
        </w:rPr>
        <w:t>that </w:t>
      </w:r>
      <w:r>
        <w:rPr>
          <w:spacing w:val="-4"/>
          <w:w w:val="105"/>
          <w:sz w:val="21"/>
        </w:rPr>
        <w:t>fall </w:t>
      </w:r>
      <w:r>
        <w:rPr>
          <w:spacing w:val="-3"/>
          <w:w w:val="105"/>
          <w:sz w:val="21"/>
        </w:rPr>
        <w:t>within </w:t>
      </w:r>
      <w:r>
        <w:rPr>
          <w:w w:val="105"/>
          <w:sz w:val="21"/>
        </w:rPr>
        <w:t>this category in Victoria </w:t>
      </w:r>
      <w:r>
        <w:rPr>
          <w:spacing w:val="-3"/>
          <w:w w:val="105"/>
          <w:sz w:val="21"/>
        </w:rPr>
        <w:t>require </w:t>
      </w:r>
      <w:r>
        <w:rPr>
          <w:w w:val="105"/>
          <w:sz w:val="21"/>
        </w:rPr>
        <w:t>the</w:t>
      </w:r>
      <w:r>
        <w:rPr>
          <w:spacing w:val="-6"/>
          <w:w w:val="105"/>
          <w:sz w:val="21"/>
        </w:rPr>
        <w:t> </w:t>
      </w:r>
      <w:r>
        <w:rPr>
          <w:spacing w:val="-3"/>
          <w:w w:val="105"/>
          <w:sz w:val="21"/>
        </w:rPr>
        <w:t>approval</w:t>
      </w:r>
      <w:r>
        <w:rPr>
          <w:spacing w:val="-5"/>
          <w:w w:val="105"/>
          <w:sz w:val="21"/>
        </w:rPr>
        <w:t> </w:t>
      </w:r>
      <w:r>
        <w:rPr>
          <w:w w:val="105"/>
          <w:sz w:val="21"/>
        </w:rPr>
        <w:t>of</w:t>
      </w:r>
      <w:r>
        <w:rPr>
          <w:spacing w:val="-5"/>
          <w:w w:val="105"/>
          <w:sz w:val="21"/>
        </w:rPr>
        <w:t> </w:t>
      </w:r>
      <w:r>
        <w:rPr>
          <w:w w:val="105"/>
          <w:sz w:val="21"/>
        </w:rPr>
        <w:t>both</w:t>
      </w:r>
      <w:r>
        <w:rPr>
          <w:spacing w:val="-6"/>
          <w:w w:val="105"/>
          <w:sz w:val="21"/>
        </w:rPr>
        <w:t> </w:t>
      </w:r>
      <w:r>
        <w:rPr>
          <w:w w:val="105"/>
          <w:sz w:val="21"/>
        </w:rPr>
        <w:t>the</w:t>
      </w:r>
      <w:r>
        <w:rPr>
          <w:spacing w:val="-5"/>
          <w:w w:val="105"/>
          <w:sz w:val="21"/>
        </w:rPr>
        <w:t> </w:t>
      </w:r>
      <w:r>
        <w:rPr>
          <w:spacing w:val="-4"/>
          <w:w w:val="105"/>
          <w:sz w:val="21"/>
        </w:rPr>
        <w:t>Commonwealth</w:t>
      </w:r>
      <w:r>
        <w:rPr>
          <w:spacing w:val="-5"/>
          <w:w w:val="105"/>
          <w:sz w:val="21"/>
        </w:rPr>
        <w:t> </w:t>
      </w:r>
      <w:r>
        <w:rPr>
          <w:w w:val="105"/>
          <w:sz w:val="21"/>
        </w:rPr>
        <w:t>and</w:t>
      </w:r>
      <w:r>
        <w:rPr>
          <w:spacing w:val="-6"/>
          <w:w w:val="105"/>
          <w:sz w:val="21"/>
        </w:rPr>
        <w:t> </w:t>
      </w:r>
      <w:r>
        <w:rPr>
          <w:w w:val="105"/>
          <w:sz w:val="21"/>
        </w:rPr>
        <w:t>state</w:t>
      </w:r>
      <w:r>
        <w:rPr>
          <w:spacing w:val="-5"/>
          <w:w w:val="105"/>
          <w:sz w:val="21"/>
        </w:rPr>
        <w:t> </w:t>
      </w:r>
      <w:r>
        <w:rPr>
          <w:w w:val="105"/>
          <w:sz w:val="21"/>
        </w:rPr>
        <w:t>governments.</w:t>
      </w:r>
      <w:r>
        <w:rPr>
          <w:spacing w:val="-5"/>
          <w:w w:val="105"/>
          <w:sz w:val="21"/>
        </w:rPr>
        <w:t> </w:t>
      </w:r>
      <w:r>
        <w:rPr>
          <w:spacing w:val="-7"/>
          <w:w w:val="105"/>
          <w:sz w:val="21"/>
        </w:rPr>
        <w:t>To</w:t>
      </w:r>
      <w:r>
        <w:rPr>
          <w:spacing w:val="-6"/>
          <w:w w:val="105"/>
          <w:sz w:val="21"/>
        </w:rPr>
        <w:t> </w:t>
      </w:r>
      <w:r>
        <w:rPr>
          <w:w w:val="105"/>
          <w:sz w:val="21"/>
        </w:rPr>
        <w:t>prescribe</w:t>
      </w:r>
      <w:r>
        <w:rPr>
          <w:spacing w:val="-5"/>
          <w:w w:val="105"/>
          <w:sz w:val="21"/>
        </w:rPr>
        <w:t> </w:t>
      </w:r>
      <w:r>
        <w:rPr>
          <w:spacing w:val="-3"/>
          <w:w w:val="105"/>
          <w:sz w:val="21"/>
        </w:rPr>
        <w:t>cannabis</w:t>
      </w:r>
      <w:r>
        <w:rPr>
          <w:spacing w:val="-5"/>
          <w:w w:val="105"/>
          <w:sz w:val="21"/>
        </w:rPr>
        <w:t> </w:t>
      </w:r>
      <w:r>
        <w:rPr>
          <w:w w:val="105"/>
          <w:sz w:val="21"/>
        </w:rPr>
        <w:t>in Victoria, a medical practitioner must apply </w:t>
      </w:r>
      <w:r>
        <w:rPr>
          <w:spacing w:val="-3"/>
          <w:w w:val="105"/>
          <w:sz w:val="21"/>
        </w:rPr>
        <w:t>to </w:t>
      </w:r>
      <w:r>
        <w:rPr>
          <w:w w:val="105"/>
          <w:sz w:val="21"/>
        </w:rPr>
        <w:t>the Secretary of the Victorian Department of Health and </w:t>
      </w:r>
      <w:r>
        <w:rPr>
          <w:spacing w:val="-3"/>
          <w:w w:val="105"/>
          <w:sz w:val="21"/>
        </w:rPr>
        <w:t>Human </w:t>
      </w:r>
      <w:r>
        <w:rPr>
          <w:w w:val="105"/>
          <w:sz w:val="21"/>
        </w:rPr>
        <w:t>Services. In </w:t>
      </w:r>
      <w:r>
        <w:rPr>
          <w:spacing w:val="-3"/>
          <w:w w:val="105"/>
          <w:sz w:val="21"/>
        </w:rPr>
        <w:t>practice, applications to </w:t>
      </w:r>
      <w:r>
        <w:rPr>
          <w:w w:val="105"/>
          <w:sz w:val="21"/>
        </w:rPr>
        <w:t>prescribe </w:t>
      </w:r>
      <w:r>
        <w:rPr>
          <w:spacing w:val="-3"/>
          <w:w w:val="105"/>
          <w:sz w:val="21"/>
        </w:rPr>
        <w:t>are </w:t>
      </w:r>
      <w:r>
        <w:rPr>
          <w:spacing w:val="-2"/>
          <w:w w:val="105"/>
          <w:sz w:val="21"/>
        </w:rPr>
        <w:t>not</w:t>
      </w:r>
      <w:r>
        <w:rPr>
          <w:spacing w:val="16"/>
          <w:w w:val="105"/>
          <w:sz w:val="21"/>
        </w:rPr>
        <w:t> </w:t>
      </w:r>
      <w:r>
        <w:rPr>
          <w:spacing w:val="-3"/>
          <w:w w:val="105"/>
          <w:sz w:val="21"/>
        </w:rPr>
        <w:t>made.</w:t>
      </w:r>
    </w:p>
    <w:p>
      <w:pPr>
        <w:pStyle w:val="Heading5"/>
        <w:spacing w:before="154"/>
      </w:pPr>
      <w:r>
        <w:rPr>
          <w:w w:val="115"/>
        </w:rPr>
        <w:t>Regulation as a drug of dependence</w:t>
      </w:r>
    </w:p>
    <w:p>
      <w:pPr>
        <w:pStyle w:val="ListParagraph"/>
        <w:numPr>
          <w:ilvl w:val="1"/>
          <w:numId w:val="25"/>
        </w:numPr>
        <w:tabs>
          <w:tab w:pos="2381" w:val="left" w:leader="none"/>
          <w:tab w:pos="2382" w:val="left" w:leader="none"/>
        </w:tabs>
        <w:spacing w:line="242" w:lineRule="auto" w:before="143" w:after="0"/>
        <w:ind w:left="2381" w:right="1755" w:hanging="794"/>
        <w:jc w:val="left"/>
        <w:rPr>
          <w:sz w:val="12"/>
        </w:rPr>
      </w:pPr>
      <w:r>
        <w:rPr>
          <w:w w:val="105"/>
          <w:sz w:val="21"/>
        </w:rPr>
        <w:t>The Drugs, Poisons and </w:t>
      </w:r>
      <w:r>
        <w:rPr>
          <w:spacing w:val="-3"/>
          <w:w w:val="105"/>
          <w:sz w:val="21"/>
        </w:rPr>
        <w:t>Controlled </w:t>
      </w:r>
      <w:r>
        <w:rPr>
          <w:w w:val="105"/>
          <w:sz w:val="21"/>
        </w:rPr>
        <w:t>Substances Act imposes penalties on people who unlawfully </w:t>
      </w:r>
      <w:r>
        <w:rPr>
          <w:spacing w:val="-3"/>
          <w:w w:val="105"/>
          <w:sz w:val="21"/>
        </w:rPr>
        <w:t>cultivate </w:t>
      </w:r>
      <w:r>
        <w:rPr>
          <w:w w:val="105"/>
          <w:sz w:val="21"/>
        </w:rPr>
        <w:t>a </w:t>
      </w:r>
      <w:r>
        <w:rPr>
          <w:spacing w:val="-3"/>
          <w:w w:val="105"/>
          <w:sz w:val="21"/>
        </w:rPr>
        <w:t>narcotic plant </w:t>
      </w:r>
      <w:r>
        <w:rPr>
          <w:w w:val="105"/>
          <w:sz w:val="21"/>
        </w:rPr>
        <w:t>or </w:t>
      </w:r>
      <w:r>
        <w:rPr>
          <w:spacing w:val="-4"/>
          <w:w w:val="105"/>
          <w:sz w:val="21"/>
        </w:rPr>
        <w:t>make </w:t>
      </w:r>
      <w:r>
        <w:rPr>
          <w:w w:val="105"/>
          <w:sz w:val="21"/>
        </w:rPr>
        <w:t>a drug of dependence </w:t>
      </w:r>
      <w:r>
        <w:rPr>
          <w:spacing w:val="-3"/>
          <w:w w:val="105"/>
          <w:sz w:val="21"/>
        </w:rPr>
        <w:t>available. </w:t>
      </w:r>
      <w:r>
        <w:rPr>
          <w:w w:val="105"/>
          <w:sz w:val="21"/>
        </w:rPr>
        <w:t>It is an </w:t>
      </w:r>
      <w:r>
        <w:rPr>
          <w:spacing w:val="-3"/>
          <w:w w:val="105"/>
          <w:sz w:val="21"/>
        </w:rPr>
        <w:t>offence</w:t>
      </w:r>
      <w:r>
        <w:rPr>
          <w:spacing w:val="-7"/>
          <w:w w:val="105"/>
          <w:sz w:val="21"/>
        </w:rPr>
        <w:t> </w:t>
      </w:r>
      <w:r>
        <w:rPr>
          <w:spacing w:val="-3"/>
          <w:w w:val="105"/>
          <w:sz w:val="21"/>
        </w:rPr>
        <w:t>to</w:t>
      </w:r>
      <w:r>
        <w:rPr>
          <w:spacing w:val="-7"/>
          <w:w w:val="105"/>
          <w:sz w:val="21"/>
        </w:rPr>
        <w:t> </w:t>
      </w:r>
      <w:r>
        <w:rPr>
          <w:spacing w:val="-3"/>
          <w:w w:val="105"/>
          <w:sz w:val="21"/>
        </w:rPr>
        <w:t>cultivate,</w:t>
      </w:r>
      <w:r>
        <w:rPr>
          <w:spacing w:val="-7"/>
          <w:w w:val="105"/>
          <w:sz w:val="21"/>
        </w:rPr>
        <w:t> </w:t>
      </w:r>
      <w:r>
        <w:rPr>
          <w:w w:val="105"/>
          <w:sz w:val="21"/>
        </w:rPr>
        <w:t>traffic,</w:t>
      </w:r>
      <w:r>
        <w:rPr>
          <w:spacing w:val="-6"/>
          <w:w w:val="105"/>
          <w:sz w:val="21"/>
        </w:rPr>
        <w:t> </w:t>
      </w:r>
      <w:r>
        <w:rPr>
          <w:spacing w:val="-4"/>
          <w:w w:val="105"/>
          <w:sz w:val="21"/>
        </w:rPr>
        <w:t>administer,</w:t>
      </w:r>
      <w:r>
        <w:rPr>
          <w:spacing w:val="-7"/>
          <w:w w:val="105"/>
          <w:sz w:val="21"/>
        </w:rPr>
        <w:t> </w:t>
      </w:r>
      <w:r>
        <w:rPr>
          <w:w w:val="105"/>
          <w:sz w:val="21"/>
        </w:rPr>
        <w:t>possess</w:t>
      </w:r>
      <w:r>
        <w:rPr>
          <w:spacing w:val="-7"/>
          <w:w w:val="105"/>
          <w:sz w:val="21"/>
        </w:rPr>
        <w:t> </w:t>
      </w:r>
      <w:r>
        <w:rPr>
          <w:w w:val="105"/>
          <w:sz w:val="21"/>
        </w:rPr>
        <w:t>or</w:t>
      </w:r>
      <w:r>
        <w:rPr>
          <w:spacing w:val="-7"/>
          <w:w w:val="105"/>
          <w:sz w:val="21"/>
        </w:rPr>
        <w:t> </w:t>
      </w:r>
      <w:r>
        <w:rPr>
          <w:w w:val="105"/>
          <w:sz w:val="21"/>
        </w:rPr>
        <w:t>use</w:t>
      </w:r>
      <w:r>
        <w:rPr>
          <w:spacing w:val="-6"/>
          <w:w w:val="105"/>
          <w:sz w:val="21"/>
        </w:rPr>
        <w:t> </w:t>
      </w:r>
      <w:r>
        <w:rPr>
          <w:spacing w:val="-3"/>
          <w:w w:val="105"/>
          <w:sz w:val="21"/>
        </w:rPr>
        <w:t>cannabis</w:t>
      </w:r>
      <w:r>
        <w:rPr>
          <w:spacing w:val="-7"/>
          <w:w w:val="105"/>
          <w:sz w:val="21"/>
        </w:rPr>
        <w:t> </w:t>
      </w:r>
      <w:r>
        <w:rPr>
          <w:w w:val="105"/>
          <w:sz w:val="21"/>
        </w:rPr>
        <w:t>in</w:t>
      </w:r>
      <w:r>
        <w:rPr>
          <w:spacing w:val="-7"/>
          <w:w w:val="105"/>
          <w:sz w:val="21"/>
        </w:rPr>
        <w:t> </w:t>
      </w:r>
      <w:r>
        <w:rPr>
          <w:w w:val="105"/>
          <w:sz w:val="21"/>
        </w:rPr>
        <w:t>Victoria</w:t>
      </w:r>
      <w:r>
        <w:rPr>
          <w:spacing w:val="-7"/>
          <w:w w:val="105"/>
          <w:sz w:val="21"/>
        </w:rPr>
        <w:t> </w:t>
      </w:r>
      <w:r>
        <w:rPr>
          <w:w w:val="105"/>
          <w:sz w:val="21"/>
        </w:rPr>
        <w:t>without</w:t>
      </w:r>
      <w:r>
        <w:rPr>
          <w:spacing w:val="-6"/>
          <w:w w:val="105"/>
          <w:sz w:val="21"/>
        </w:rPr>
        <w:t> </w:t>
      </w:r>
      <w:r>
        <w:rPr>
          <w:w w:val="105"/>
          <w:sz w:val="21"/>
        </w:rPr>
        <w:t>being authorised or </w:t>
      </w:r>
      <w:r>
        <w:rPr>
          <w:spacing w:val="-3"/>
          <w:w w:val="105"/>
          <w:sz w:val="21"/>
        </w:rPr>
        <w:t>licensed </w:t>
      </w:r>
      <w:r>
        <w:rPr>
          <w:w w:val="105"/>
          <w:sz w:val="21"/>
        </w:rPr>
        <w:t>under the Act or </w:t>
      </w:r>
      <w:r>
        <w:rPr>
          <w:spacing w:val="-3"/>
          <w:w w:val="105"/>
          <w:sz w:val="21"/>
        </w:rPr>
        <w:t>Regulations to </w:t>
      </w:r>
      <w:r>
        <w:rPr>
          <w:w w:val="105"/>
          <w:sz w:val="21"/>
        </w:rPr>
        <w:t>do</w:t>
      </w:r>
      <w:r>
        <w:rPr>
          <w:spacing w:val="48"/>
          <w:w w:val="105"/>
          <w:sz w:val="21"/>
        </w:rPr>
        <w:t> </w:t>
      </w:r>
      <w:r>
        <w:rPr>
          <w:spacing w:val="-3"/>
          <w:w w:val="105"/>
          <w:sz w:val="21"/>
        </w:rPr>
        <w:t>so.</w:t>
      </w:r>
      <w:r>
        <w:rPr>
          <w:spacing w:val="-3"/>
          <w:w w:val="105"/>
          <w:position w:val="7"/>
          <w:sz w:val="12"/>
        </w:rPr>
        <w:t>47</w:t>
      </w:r>
    </w:p>
    <w:p>
      <w:pPr>
        <w:pStyle w:val="ListParagraph"/>
        <w:numPr>
          <w:ilvl w:val="1"/>
          <w:numId w:val="25"/>
        </w:numPr>
        <w:tabs>
          <w:tab w:pos="2381" w:val="left" w:leader="none"/>
          <w:tab w:pos="2382" w:val="left" w:leader="none"/>
        </w:tabs>
        <w:spacing w:line="242" w:lineRule="auto" w:before="125" w:after="0"/>
        <w:ind w:left="2381" w:right="1808" w:hanging="794"/>
        <w:jc w:val="left"/>
        <w:rPr>
          <w:sz w:val="12"/>
        </w:rPr>
      </w:pPr>
      <w:r>
        <w:rPr>
          <w:w w:val="105"/>
          <w:sz w:val="21"/>
        </w:rPr>
        <w:t>In general </w:t>
      </w:r>
      <w:r>
        <w:rPr>
          <w:spacing w:val="-3"/>
          <w:w w:val="105"/>
          <w:sz w:val="21"/>
        </w:rPr>
        <w:t>terms, </w:t>
      </w:r>
      <w:r>
        <w:rPr>
          <w:w w:val="105"/>
          <w:sz w:val="21"/>
        </w:rPr>
        <w:t>those who </w:t>
      </w:r>
      <w:r>
        <w:rPr>
          <w:spacing w:val="-3"/>
          <w:w w:val="105"/>
          <w:sz w:val="21"/>
        </w:rPr>
        <w:t>may </w:t>
      </w:r>
      <w:r>
        <w:rPr>
          <w:w w:val="105"/>
          <w:sz w:val="21"/>
        </w:rPr>
        <w:t>be authorised under the </w:t>
      </w:r>
      <w:r>
        <w:rPr>
          <w:spacing w:val="-3"/>
          <w:w w:val="105"/>
          <w:sz w:val="21"/>
        </w:rPr>
        <w:t>current </w:t>
      </w:r>
      <w:r>
        <w:rPr>
          <w:w w:val="105"/>
          <w:sz w:val="21"/>
        </w:rPr>
        <w:t>law </w:t>
      </w:r>
      <w:r>
        <w:rPr>
          <w:spacing w:val="-3"/>
          <w:w w:val="105"/>
          <w:sz w:val="21"/>
        </w:rPr>
        <w:t>to cultivate, administer</w:t>
      </w:r>
      <w:r>
        <w:rPr>
          <w:spacing w:val="-5"/>
          <w:w w:val="105"/>
          <w:sz w:val="21"/>
        </w:rPr>
        <w:t> </w:t>
      </w:r>
      <w:r>
        <w:rPr>
          <w:w w:val="105"/>
          <w:sz w:val="21"/>
        </w:rPr>
        <w:t>or</w:t>
      </w:r>
      <w:r>
        <w:rPr>
          <w:spacing w:val="-4"/>
          <w:w w:val="105"/>
          <w:sz w:val="21"/>
        </w:rPr>
        <w:t> </w:t>
      </w:r>
      <w:r>
        <w:rPr>
          <w:w w:val="105"/>
          <w:sz w:val="21"/>
        </w:rPr>
        <w:t>possess</w:t>
      </w:r>
      <w:r>
        <w:rPr>
          <w:spacing w:val="-4"/>
          <w:w w:val="105"/>
          <w:sz w:val="21"/>
        </w:rPr>
        <w:t> </w:t>
      </w:r>
      <w:r>
        <w:rPr>
          <w:spacing w:val="-3"/>
          <w:w w:val="105"/>
          <w:sz w:val="21"/>
        </w:rPr>
        <w:t>cannabis</w:t>
      </w:r>
      <w:r>
        <w:rPr>
          <w:spacing w:val="-5"/>
          <w:w w:val="105"/>
          <w:sz w:val="21"/>
        </w:rPr>
        <w:t> </w:t>
      </w:r>
      <w:r>
        <w:rPr>
          <w:spacing w:val="-3"/>
          <w:w w:val="105"/>
          <w:sz w:val="21"/>
        </w:rPr>
        <w:t>are</w:t>
      </w:r>
      <w:r>
        <w:rPr>
          <w:spacing w:val="-4"/>
          <w:w w:val="105"/>
          <w:sz w:val="21"/>
        </w:rPr>
        <w:t> </w:t>
      </w:r>
      <w:r>
        <w:rPr>
          <w:w w:val="105"/>
          <w:sz w:val="21"/>
        </w:rPr>
        <w:t>people</w:t>
      </w:r>
      <w:r>
        <w:rPr>
          <w:spacing w:val="-4"/>
          <w:w w:val="105"/>
          <w:sz w:val="21"/>
        </w:rPr>
        <w:t> </w:t>
      </w:r>
      <w:r>
        <w:rPr>
          <w:w w:val="105"/>
          <w:sz w:val="21"/>
        </w:rPr>
        <w:t>who</w:t>
      </w:r>
      <w:r>
        <w:rPr>
          <w:spacing w:val="-4"/>
          <w:w w:val="105"/>
          <w:sz w:val="21"/>
        </w:rPr>
        <w:t> </w:t>
      </w:r>
      <w:r>
        <w:rPr>
          <w:w w:val="105"/>
          <w:sz w:val="21"/>
        </w:rPr>
        <w:t>need</w:t>
      </w:r>
      <w:r>
        <w:rPr>
          <w:spacing w:val="-5"/>
          <w:w w:val="105"/>
          <w:sz w:val="21"/>
        </w:rPr>
        <w:t> </w:t>
      </w:r>
      <w:r>
        <w:rPr>
          <w:spacing w:val="-2"/>
          <w:w w:val="105"/>
          <w:sz w:val="21"/>
        </w:rPr>
        <w:t>access</w:t>
      </w:r>
      <w:r>
        <w:rPr>
          <w:spacing w:val="-4"/>
          <w:w w:val="105"/>
          <w:sz w:val="21"/>
        </w:rPr>
        <w:t> </w:t>
      </w:r>
      <w:r>
        <w:rPr>
          <w:spacing w:val="-3"/>
          <w:w w:val="105"/>
          <w:sz w:val="21"/>
        </w:rPr>
        <w:t>to</w:t>
      </w:r>
      <w:r>
        <w:rPr>
          <w:spacing w:val="-4"/>
          <w:w w:val="105"/>
          <w:sz w:val="21"/>
        </w:rPr>
        <w:t> </w:t>
      </w:r>
      <w:r>
        <w:rPr>
          <w:w w:val="105"/>
          <w:sz w:val="21"/>
        </w:rPr>
        <w:t>a</w:t>
      </w:r>
      <w:r>
        <w:rPr>
          <w:spacing w:val="-4"/>
          <w:w w:val="105"/>
          <w:sz w:val="21"/>
        </w:rPr>
        <w:t> </w:t>
      </w:r>
      <w:r>
        <w:rPr>
          <w:w w:val="105"/>
          <w:sz w:val="21"/>
        </w:rPr>
        <w:t>drug</w:t>
      </w:r>
      <w:r>
        <w:rPr>
          <w:spacing w:val="-5"/>
          <w:w w:val="105"/>
          <w:sz w:val="21"/>
        </w:rPr>
        <w:t> </w:t>
      </w:r>
      <w:r>
        <w:rPr>
          <w:w w:val="105"/>
          <w:sz w:val="21"/>
        </w:rPr>
        <w:t>of</w:t>
      </w:r>
      <w:r>
        <w:rPr>
          <w:spacing w:val="-4"/>
          <w:w w:val="105"/>
          <w:sz w:val="21"/>
        </w:rPr>
        <w:t> </w:t>
      </w:r>
      <w:r>
        <w:rPr>
          <w:w w:val="105"/>
          <w:sz w:val="21"/>
        </w:rPr>
        <w:t>dependence</w:t>
      </w:r>
      <w:r>
        <w:rPr>
          <w:spacing w:val="-4"/>
          <w:w w:val="105"/>
          <w:sz w:val="21"/>
        </w:rPr>
        <w:t> </w:t>
      </w:r>
      <w:r>
        <w:rPr>
          <w:w w:val="105"/>
          <w:sz w:val="21"/>
        </w:rPr>
        <w:t>in the</w:t>
      </w:r>
      <w:r>
        <w:rPr>
          <w:spacing w:val="-8"/>
          <w:w w:val="105"/>
          <w:sz w:val="21"/>
        </w:rPr>
        <w:t> </w:t>
      </w:r>
      <w:r>
        <w:rPr>
          <w:w w:val="105"/>
          <w:sz w:val="21"/>
        </w:rPr>
        <w:t>lawful</w:t>
      </w:r>
      <w:r>
        <w:rPr>
          <w:spacing w:val="-8"/>
          <w:w w:val="105"/>
          <w:sz w:val="21"/>
        </w:rPr>
        <w:t> </w:t>
      </w:r>
      <w:r>
        <w:rPr>
          <w:w w:val="105"/>
          <w:sz w:val="21"/>
        </w:rPr>
        <w:t>practice</w:t>
      </w:r>
      <w:r>
        <w:rPr>
          <w:spacing w:val="-8"/>
          <w:w w:val="105"/>
          <w:sz w:val="21"/>
        </w:rPr>
        <w:t> </w:t>
      </w:r>
      <w:r>
        <w:rPr>
          <w:w w:val="105"/>
          <w:sz w:val="21"/>
        </w:rPr>
        <w:t>of</w:t>
      </w:r>
      <w:r>
        <w:rPr>
          <w:spacing w:val="-8"/>
          <w:w w:val="105"/>
          <w:sz w:val="21"/>
        </w:rPr>
        <w:t> </w:t>
      </w:r>
      <w:r>
        <w:rPr>
          <w:w w:val="105"/>
          <w:sz w:val="21"/>
        </w:rPr>
        <w:t>their</w:t>
      </w:r>
      <w:r>
        <w:rPr>
          <w:spacing w:val="-8"/>
          <w:w w:val="105"/>
          <w:sz w:val="21"/>
        </w:rPr>
        <w:t> </w:t>
      </w:r>
      <w:r>
        <w:rPr>
          <w:spacing w:val="-3"/>
          <w:w w:val="105"/>
          <w:sz w:val="21"/>
        </w:rPr>
        <w:t>profession,</w:t>
      </w:r>
      <w:r>
        <w:rPr>
          <w:spacing w:val="-8"/>
          <w:w w:val="105"/>
          <w:sz w:val="21"/>
        </w:rPr>
        <w:t> </w:t>
      </w:r>
      <w:r>
        <w:rPr>
          <w:w w:val="105"/>
          <w:sz w:val="21"/>
        </w:rPr>
        <w:t>in</w:t>
      </w:r>
      <w:r>
        <w:rPr>
          <w:spacing w:val="-8"/>
          <w:w w:val="105"/>
          <w:sz w:val="21"/>
        </w:rPr>
        <w:t> </w:t>
      </w:r>
      <w:r>
        <w:rPr>
          <w:w w:val="105"/>
          <w:sz w:val="21"/>
        </w:rPr>
        <w:t>connection</w:t>
      </w:r>
      <w:r>
        <w:rPr>
          <w:spacing w:val="-8"/>
          <w:w w:val="105"/>
          <w:sz w:val="21"/>
        </w:rPr>
        <w:t> </w:t>
      </w:r>
      <w:r>
        <w:rPr>
          <w:w w:val="105"/>
          <w:sz w:val="21"/>
        </w:rPr>
        <w:t>with</w:t>
      </w:r>
      <w:r>
        <w:rPr>
          <w:spacing w:val="-8"/>
          <w:w w:val="105"/>
          <w:sz w:val="21"/>
        </w:rPr>
        <w:t> </w:t>
      </w:r>
      <w:r>
        <w:rPr>
          <w:w w:val="105"/>
          <w:sz w:val="21"/>
        </w:rPr>
        <w:t>their</w:t>
      </w:r>
      <w:r>
        <w:rPr>
          <w:spacing w:val="-8"/>
          <w:w w:val="105"/>
          <w:sz w:val="21"/>
        </w:rPr>
        <w:t> </w:t>
      </w:r>
      <w:r>
        <w:rPr>
          <w:w w:val="105"/>
          <w:sz w:val="21"/>
        </w:rPr>
        <w:t>work</w:t>
      </w:r>
      <w:r>
        <w:rPr>
          <w:spacing w:val="-8"/>
          <w:w w:val="105"/>
          <w:sz w:val="21"/>
        </w:rPr>
        <w:t> </w:t>
      </w:r>
      <w:r>
        <w:rPr>
          <w:w w:val="105"/>
          <w:sz w:val="21"/>
        </w:rPr>
        <w:t>at</w:t>
      </w:r>
      <w:r>
        <w:rPr>
          <w:spacing w:val="-8"/>
          <w:w w:val="105"/>
          <w:sz w:val="21"/>
        </w:rPr>
        <w:t> </w:t>
      </w:r>
      <w:r>
        <w:rPr>
          <w:w w:val="105"/>
          <w:sz w:val="21"/>
        </w:rPr>
        <w:t>a</w:t>
      </w:r>
      <w:r>
        <w:rPr>
          <w:spacing w:val="-8"/>
          <w:w w:val="105"/>
          <w:sz w:val="21"/>
        </w:rPr>
        <w:t> </w:t>
      </w:r>
      <w:r>
        <w:rPr>
          <w:w w:val="105"/>
          <w:sz w:val="21"/>
        </w:rPr>
        <w:t>testing</w:t>
      </w:r>
      <w:r>
        <w:rPr>
          <w:spacing w:val="-8"/>
          <w:w w:val="105"/>
          <w:sz w:val="21"/>
        </w:rPr>
        <w:t> </w:t>
      </w:r>
      <w:r>
        <w:rPr>
          <w:spacing w:val="-4"/>
          <w:w w:val="105"/>
          <w:sz w:val="21"/>
        </w:rPr>
        <w:t>facility, </w:t>
      </w:r>
      <w:r>
        <w:rPr>
          <w:w w:val="105"/>
          <w:sz w:val="21"/>
        </w:rPr>
        <w:t>or in performing a </w:t>
      </w:r>
      <w:r>
        <w:rPr>
          <w:spacing w:val="-5"/>
          <w:w w:val="105"/>
          <w:sz w:val="21"/>
        </w:rPr>
        <w:t>power, </w:t>
      </w:r>
      <w:r>
        <w:rPr>
          <w:w w:val="105"/>
          <w:sz w:val="21"/>
        </w:rPr>
        <w:t>function or duty under the</w:t>
      </w:r>
      <w:r>
        <w:rPr>
          <w:spacing w:val="47"/>
          <w:w w:val="105"/>
          <w:sz w:val="21"/>
        </w:rPr>
        <w:t> </w:t>
      </w:r>
      <w:r>
        <w:rPr>
          <w:w w:val="105"/>
          <w:sz w:val="21"/>
        </w:rPr>
        <w:t>Act.</w:t>
      </w:r>
      <w:r>
        <w:rPr>
          <w:w w:val="105"/>
          <w:position w:val="7"/>
          <w:sz w:val="12"/>
        </w:rPr>
        <w:t>48</w:t>
      </w:r>
    </w:p>
    <w:p>
      <w:pPr>
        <w:pStyle w:val="BodyText"/>
        <w:spacing w:before="11"/>
      </w:pPr>
    </w:p>
    <w:p>
      <w:pPr>
        <w:pStyle w:val="Heading3"/>
      </w:pPr>
      <w:bookmarkStart w:name="_TOC_250071" w:id="63"/>
      <w:bookmarkEnd w:id="63"/>
      <w:r>
        <w:rPr>
          <w:color w:val="205128"/>
          <w:w w:val="115"/>
        </w:rPr>
        <w:t>Control of quality, safety and efficacy as a therapeutic good</w:t>
      </w:r>
    </w:p>
    <w:p>
      <w:pPr>
        <w:pStyle w:val="ListParagraph"/>
        <w:numPr>
          <w:ilvl w:val="1"/>
          <w:numId w:val="25"/>
        </w:numPr>
        <w:tabs>
          <w:tab w:pos="2381" w:val="left" w:leader="none"/>
          <w:tab w:pos="2382" w:val="left" w:leader="none"/>
        </w:tabs>
        <w:spacing w:line="242" w:lineRule="auto" w:before="155" w:after="0"/>
        <w:ind w:left="2381" w:right="1774" w:hanging="794"/>
        <w:jc w:val="left"/>
        <w:rPr>
          <w:sz w:val="21"/>
        </w:rPr>
      </w:pPr>
      <w:r>
        <w:rPr>
          <w:w w:val="105"/>
          <w:sz w:val="21"/>
        </w:rPr>
        <w:t>When </w:t>
      </w:r>
      <w:r>
        <w:rPr>
          <w:spacing w:val="-3"/>
          <w:w w:val="105"/>
          <w:sz w:val="21"/>
        </w:rPr>
        <w:t>cannabis </w:t>
      </w:r>
      <w:r>
        <w:rPr>
          <w:w w:val="105"/>
          <w:sz w:val="21"/>
        </w:rPr>
        <w:t>is used </w:t>
      </w:r>
      <w:r>
        <w:rPr>
          <w:spacing w:val="-4"/>
          <w:w w:val="105"/>
          <w:sz w:val="21"/>
        </w:rPr>
        <w:t>medicinally, </w:t>
      </w:r>
      <w:r>
        <w:rPr>
          <w:w w:val="105"/>
          <w:sz w:val="21"/>
        </w:rPr>
        <w:t>it is </w:t>
      </w:r>
      <w:r>
        <w:rPr>
          <w:spacing w:val="-3"/>
          <w:w w:val="105"/>
          <w:sz w:val="21"/>
        </w:rPr>
        <w:t>currently regulated </w:t>
      </w:r>
      <w:r>
        <w:rPr>
          <w:w w:val="105"/>
          <w:sz w:val="21"/>
        </w:rPr>
        <w:t>as a therapeutic good. </w:t>
      </w:r>
      <w:r>
        <w:rPr>
          <w:spacing w:val="-3"/>
          <w:w w:val="105"/>
          <w:sz w:val="21"/>
        </w:rPr>
        <w:t>Australia </w:t>
      </w:r>
      <w:r>
        <w:rPr>
          <w:spacing w:val="-2"/>
          <w:w w:val="105"/>
          <w:sz w:val="21"/>
        </w:rPr>
        <w:t>has </w:t>
      </w:r>
      <w:r>
        <w:rPr>
          <w:w w:val="105"/>
          <w:sz w:val="21"/>
        </w:rPr>
        <w:t>a </w:t>
      </w:r>
      <w:r>
        <w:rPr>
          <w:spacing w:val="-3"/>
          <w:w w:val="105"/>
          <w:sz w:val="21"/>
        </w:rPr>
        <w:t>national framework for </w:t>
      </w:r>
      <w:r>
        <w:rPr>
          <w:w w:val="105"/>
          <w:sz w:val="21"/>
        </w:rPr>
        <w:t>the </w:t>
      </w:r>
      <w:r>
        <w:rPr>
          <w:spacing w:val="-3"/>
          <w:w w:val="105"/>
          <w:sz w:val="21"/>
        </w:rPr>
        <w:t>regulation </w:t>
      </w:r>
      <w:r>
        <w:rPr>
          <w:w w:val="105"/>
          <w:sz w:val="21"/>
        </w:rPr>
        <w:t>of therapeutic goods </w:t>
      </w:r>
      <w:r>
        <w:rPr>
          <w:spacing w:val="-3"/>
          <w:w w:val="105"/>
          <w:sz w:val="21"/>
        </w:rPr>
        <w:t>that </w:t>
      </w:r>
      <w:r>
        <w:rPr>
          <w:w w:val="105"/>
          <w:sz w:val="21"/>
        </w:rPr>
        <w:t>is designed </w:t>
      </w:r>
      <w:r>
        <w:rPr>
          <w:spacing w:val="-3"/>
          <w:w w:val="105"/>
          <w:sz w:val="21"/>
        </w:rPr>
        <w:t>to </w:t>
      </w:r>
      <w:r>
        <w:rPr>
          <w:w w:val="105"/>
          <w:sz w:val="21"/>
        </w:rPr>
        <w:t>protect the </w:t>
      </w:r>
      <w:r>
        <w:rPr>
          <w:spacing w:val="-3"/>
          <w:w w:val="105"/>
          <w:sz w:val="21"/>
        </w:rPr>
        <w:t>health </w:t>
      </w:r>
      <w:r>
        <w:rPr>
          <w:w w:val="105"/>
          <w:sz w:val="21"/>
        </w:rPr>
        <w:t>and </w:t>
      </w:r>
      <w:r>
        <w:rPr>
          <w:spacing w:val="-3"/>
          <w:w w:val="105"/>
          <w:sz w:val="21"/>
        </w:rPr>
        <w:t>welfare </w:t>
      </w:r>
      <w:r>
        <w:rPr>
          <w:w w:val="105"/>
          <w:sz w:val="21"/>
        </w:rPr>
        <w:t>of the </w:t>
      </w:r>
      <w:r>
        <w:rPr>
          <w:spacing w:val="-3"/>
          <w:w w:val="105"/>
          <w:sz w:val="21"/>
        </w:rPr>
        <w:t>Australian public </w:t>
      </w:r>
      <w:r>
        <w:rPr>
          <w:w w:val="105"/>
          <w:sz w:val="21"/>
        </w:rPr>
        <w:t>while </w:t>
      </w:r>
      <w:r>
        <w:rPr>
          <w:spacing w:val="-3"/>
          <w:w w:val="105"/>
          <w:sz w:val="21"/>
        </w:rPr>
        <w:t>minimising </w:t>
      </w:r>
      <w:r>
        <w:rPr>
          <w:w w:val="105"/>
          <w:sz w:val="21"/>
        </w:rPr>
        <w:t>the costs associated with </w:t>
      </w:r>
      <w:r>
        <w:rPr>
          <w:spacing w:val="-3"/>
          <w:w w:val="105"/>
          <w:sz w:val="21"/>
        </w:rPr>
        <w:t>pharmaceutical regulation.</w:t>
      </w:r>
      <w:r>
        <w:rPr>
          <w:spacing w:val="-3"/>
          <w:w w:val="105"/>
          <w:position w:val="7"/>
          <w:sz w:val="12"/>
        </w:rPr>
        <w:t>49 </w:t>
      </w:r>
      <w:r>
        <w:rPr>
          <w:spacing w:val="-3"/>
          <w:w w:val="105"/>
          <w:sz w:val="21"/>
        </w:rPr>
        <w:t>Like </w:t>
      </w:r>
      <w:r>
        <w:rPr>
          <w:w w:val="105"/>
          <w:sz w:val="21"/>
        </w:rPr>
        <w:t>the </w:t>
      </w:r>
      <w:r>
        <w:rPr>
          <w:spacing w:val="-3"/>
          <w:w w:val="105"/>
          <w:sz w:val="21"/>
        </w:rPr>
        <w:t>framework for </w:t>
      </w:r>
      <w:r>
        <w:rPr>
          <w:w w:val="105"/>
          <w:sz w:val="21"/>
        </w:rPr>
        <w:t>the </w:t>
      </w:r>
      <w:r>
        <w:rPr>
          <w:spacing w:val="-3"/>
          <w:w w:val="105"/>
          <w:sz w:val="21"/>
        </w:rPr>
        <w:t>regulation </w:t>
      </w:r>
      <w:r>
        <w:rPr>
          <w:w w:val="105"/>
          <w:sz w:val="21"/>
        </w:rPr>
        <w:t>of </w:t>
      </w:r>
      <w:r>
        <w:rPr>
          <w:spacing w:val="-3"/>
          <w:w w:val="105"/>
          <w:sz w:val="21"/>
        </w:rPr>
        <w:t>narcotic </w:t>
      </w:r>
      <w:r>
        <w:rPr>
          <w:w w:val="105"/>
          <w:sz w:val="21"/>
        </w:rPr>
        <w:t>drugs, it is the product of cooperation between the </w:t>
      </w:r>
      <w:r>
        <w:rPr>
          <w:spacing w:val="-4"/>
          <w:w w:val="105"/>
          <w:sz w:val="21"/>
        </w:rPr>
        <w:t>Commonwealth </w:t>
      </w:r>
      <w:r>
        <w:rPr>
          <w:w w:val="105"/>
          <w:sz w:val="21"/>
        </w:rPr>
        <w:t>and </w:t>
      </w:r>
      <w:r>
        <w:rPr>
          <w:spacing w:val="-3"/>
          <w:w w:val="105"/>
          <w:sz w:val="21"/>
        </w:rPr>
        <w:t>several </w:t>
      </w:r>
      <w:r>
        <w:rPr>
          <w:w w:val="105"/>
          <w:sz w:val="21"/>
        </w:rPr>
        <w:t>state</w:t>
      </w:r>
      <w:r>
        <w:rPr>
          <w:spacing w:val="12"/>
          <w:w w:val="105"/>
          <w:sz w:val="21"/>
        </w:rPr>
        <w:t> </w:t>
      </w:r>
      <w:r>
        <w:rPr>
          <w:w w:val="105"/>
          <w:sz w:val="21"/>
        </w:rPr>
        <w:t>governments.</w:t>
      </w:r>
    </w:p>
    <w:p>
      <w:pPr>
        <w:pStyle w:val="ListParagraph"/>
        <w:numPr>
          <w:ilvl w:val="1"/>
          <w:numId w:val="25"/>
        </w:numPr>
        <w:tabs>
          <w:tab w:pos="2380" w:val="left" w:leader="none"/>
          <w:tab w:pos="2382" w:val="left" w:leader="none"/>
        </w:tabs>
        <w:spacing w:line="242" w:lineRule="auto" w:before="126" w:after="0"/>
        <w:ind w:left="2381" w:right="1990" w:hanging="794"/>
        <w:jc w:val="left"/>
        <w:rPr>
          <w:sz w:val="21"/>
        </w:rPr>
      </w:pPr>
      <w:r>
        <w:rPr>
          <w:w w:val="105"/>
          <w:sz w:val="21"/>
        </w:rPr>
        <w:t>The </w:t>
      </w:r>
      <w:r>
        <w:rPr>
          <w:spacing w:val="-3"/>
          <w:w w:val="105"/>
          <w:sz w:val="21"/>
        </w:rPr>
        <w:t>core </w:t>
      </w:r>
      <w:r>
        <w:rPr>
          <w:w w:val="105"/>
          <w:sz w:val="21"/>
        </w:rPr>
        <w:t>of this </w:t>
      </w:r>
      <w:r>
        <w:rPr>
          <w:spacing w:val="-3"/>
          <w:w w:val="105"/>
          <w:sz w:val="21"/>
        </w:rPr>
        <w:t>framework </w:t>
      </w:r>
      <w:r>
        <w:rPr>
          <w:w w:val="105"/>
          <w:sz w:val="21"/>
        </w:rPr>
        <w:t>is the </w:t>
      </w:r>
      <w:r>
        <w:rPr>
          <w:i/>
          <w:w w:val="105"/>
          <w:sz w:val="21"/>
        </w:rPr>
        <w:t>Therapeutic Goods Act </w:t>
      </w:r>
      <w:r>
        <w:rPr>
          <w:i/>
          <w:spacing w:val="-5"/>
          <w:w w:val="105"/>
          <w:sz w:val="21"/>
        </w:rPr>
        <w:t>1989 </w:t>
      </w:r>
      <w:r>
        <w:rPr>
          <w:w w:val="105"/>
          <w:sz w:val="21"/>
        </w:rPr>
        <w:t>(Cth) </w:t>
      </w:r>
      <w:r>
        <w:rPr>
          <w:spacing w:val="-3"/>
          <w:w w:val="105"/>
          <w:sz w:val="21"/>
        </w:rPr>
        <w:t>(Commonwealth </w:t>
      </w:r>
      <w:r>
        <w:rPr>
          <w:w w:val="105"/>
          <w:sz w:val="21"/>
        </w:rPr>
        <w:t>Therapeutic Goods Act), as </w:t>
      </w:r>
      <w:r>
        <w:rPr>
          <w:spacing w:val="-3"/>
          <w:w w:val="105"/>
          <w:sz w:val="21"/>
        </w:rPr>
        <w:t>indicated </w:t>
      </w:r>
      <w:r>
        <w:rPr>
          <w:w w:val="105"/>
          <w:sz w:val="21"/>
        </w:rPr>
        <w:t>by the objects of the</w:t>
      </w:r>
      <w:r>
        <w:rPr>
          <w:spacing w:val="38"/>
          <w:w w:val="105"/>
          <w:sz w:val="21"/>
        </w:rPr>
        <w:t> </w:t>
      </w:r>
      <w:r>
        <w:rPr>
          <w:w w:val="105"/>
          <w:sz w:val="21"/>
        </w:rPr>
        <w:t>Act:</w:t>
      </w:r>
    </w:p>
    <w:p>
      <w:pPr>
        <w:pStyle w:val="ListParagraph"/>
        <w:numPr>
          <w:ilvl w:val="0"/>
          <w:numId w:val="68"/>
        </w:numPr>
        <w:tabs>
          <w:tab w:pos="3098" w:val="left" w:leader="none"/>
        </w:tabs>
        <w:spacing w:line="240" w:lineRule="auto" w:before="132" w:after="0"/>
        <w:ind w:left="3097" w:right="0" w:hanging="263"/>
        <w:jc w:val="left"/>
        <w:rPr>
          <w:sz w:val="20"/>
        </w:rPr>
      </w:pPr>
      <w:r>
        <w:rPr>
          <w:w w:val="105"/>
          <w:sz w:val="20"/>
        </w:rPr>
        <w:t>The</w:t>
      </w:r>
      <w:r>
        <w:rPr>
          <w:spacing w:val="3"/>
          <w:w w:val="105"/>
          <w:sz w:val="20"/>
        </w:rPr>
        <w:t> </w:t>
      </w:r>
      <w:r>
        <w:rPr>
          <w:w w:val="105"/>
          <w:sz w:val="20"/>
        </w:rPr>
        <w:t>objects</w:t>
      </w:r>
      <w:r>
        <w:rPr>
          <w:spacing w:val="4"/>
          <w:w w:val="105"/>
          <w:sz w:val="20"/>
        </w:rPr>
        <w:t> </w:t>
      </w:r>
      <w:r>
        <w:rPr>
          <w:w w:val="105"/>
          <w:sz w:val="20"/>
        </w:rPr>
        <w:t>of</w:t>
      </w:r>
      <w:r>
        <w:rPr>
          <w:spacing w:val="4"/>
          <w:w w:val="105"/>
          <w:sz w:val="20"/>
        </w:rPr>
        <w:t> </w:t>
      </w:r>
      <w:r>
        <w:rPr>
          <w:w w:val="105"/>
          <w:sz w:val="20"/>
        </w:rPr>
        <w:t>this</w:t>
      </w:r>
      <w:r>
        <w:rPr>
          <w:spacing w:val="3"/>
          <w:w w:val="105"/>
          <w:sz w:val="20"/>
        </w:rPr>
        <w:t> </w:t>
      </w:r>
      <w:r>
        <w:rPr>
          <w:w w:val="105"/>
          <w:sz w:val="20"/>
        </w:rPr>
        <w:t>Act</w:t>
      </w:r>
      <w:r>
        <w:rPr>
          <w:spacing w:val="4"/>
          <w:w w:val="105"/>
          <w:sz w:val="20"/>
        </w:rPr>
        <w:t> </w:t>
      </w:r>
      <w:r>
        <w:rPr>
          <w:w w:val="105"/>
          <w:sz w:val="20"/>
        </w:rPr>
        <w:t>are</w:t>
      </w:r>
      <w:r>
        <w:rPr>
          <w:spacing w:val="4"/>
          <w:w w:val="105"/>
          <w:sz w:val="20"/>
        </w:rPr>
        <w:t> </w:t>
      </w:r>
      <w:r>
        <w:rPr>
          <w:w w:val="105"/>
          <w:sz w:val="20"/>
        </w:rPr>
        <w:t>to</w:t>
      </w:r>
      <w:r>
        <w:rPr>
          <w:spacing w:val="3"/>
          <w:w w:val="105"/>
          <w:sz w:val="20"/>
        </w:rPr>
        <w:t> </w:t>
      </w:r>
      <w:r>
        <w:rPr>
          <w:w w:val="105"/>
          <w:sz w:val="20"/>
        </w:rPr>
        <w:t>do</w:t>
      </w:r>
      <w:r>
        <w:rPr>
          <w:spacing w:val="4"/>
          <w:w w:val="105"/>
          <w:sz w:val="20"/>
        </w:rPr>
        <w:t> </w:t>
      </w:r>
      <w:r>
        <w:rPr>
          <w:w w:val="105"/>
          <w:sz w:val="20"/>
        </w:rPr>
        <w:t>the</w:t>
      </w:r>
      <w:r>
        <w:rPr>
          <w:spacing w:val="4"/>
          <w:w w:val="105"/>
          <w:sz w:val="20"/>
        </w:rPr>
        <w:t> </w:t>
      </w:r>
      <w:r>
        <w:rPr>
          <w:w w:val="105"/>
          <w:sz w:val="20"/>
        </w:rPr>
        <w:t>following,</w:t>
      </w:r>
      <w:r>
        <w:rPr>
          <w:spacing w:val="3"/>
          <w:w w:val="105"/>
          <w:sz w:val="20"/>
        </w:rPr>
        <w:t> </w:t>
      </w:r>
      <w:r>
        <w:rPr>
          <w:w w:val="105"/>
          <w:sz w:val="20"/>
        </w:rPr>
        <w:t>so</w:t>
      </w:r>
      <w:r>
        <w:rPr>
          <w:spacing w:val="4"/>
          <w:w w:val="105"/>
          <w:sz w:val="20"/>
        </w:rPr>
        <w:t> </w:t>
      </w:r>
      <w:r>
        <w:rPr>
          <w:spacing w:val="-3"/>
          <w:w w:val="105"/>
          <w:sz w:val="20"/>
        </w:rPr>
        <w:t>far</w:t>
      </w:r>
      <w:r>
        <w:rPr>
          <w:spacing w:val="4"/>
          <w:w w:val="105"/>
          <w:sz w:val="20"/>
        </w:rPr>
        <w:t> </w:t>
      </w:r>
      <w:r>
        <w:rPr>
          <w:w w:val="105"/>
          <w:sz w:val="20"/>
        </w:rPr>
        <w:t>as</w:t>
      </w:r>
      <w:r>
        <w:rPr>
          <w:spacing w:val="3"/>
          <w:w w:val="105"/>
          <w:sz w:val="20"/>
        </w:rPr>
        <w:t> </w:t>
      </w:r>
      <w:r>
        <w:rPr>
          <w:w w:val="105"/>
          <w:sz w:val="20"/>
        </w:rPr>
        <w:t>the</w:t>
      </w:r>
      <w:r>
        <w:rPr>
          <w:spacing w:val="4"/>
          <w:w w:val="105"/>
          <w:sz w:val="20"/>
        </w:rPr>
        <w:t> </w:t>
      </w:r>
      <w:r>
        <w:rPr>
          <w:spacing w:val="-3"/>
          <w:w w:val="105"/>
          <w:sz w:val="20"/>
        </w:rPr>
        <w:t>Constitution</w:t>
      </w:r>
      <w:r>
        <w:rPr>
          <w:spacing w:val="4"/>
          <w:w w:val="105"/>
          <w:sz w:val="20"/>
        </w:rPr>
        <w:t> </w:t>
      </w:r>
      <w:r>
        <w:rPr>
          <w:w w:val="105"/>
          <w:sz w:val="20"/>
        </w:rPr>
        <w:t>permits:</w:t>
      </w:r>
    </w:p>
    <w:p>
      <w:pPr>
        <w:pStyle w:val="ListParagraph"/>
        <w:numPr>
          <w:ilvl w:val="1"/>
          <w:numId w:val="68"/>
        </w:numPr>
        <w:tabs>
          <w:tab w:pos="3516" w:val="left" w:leader="none"/>
        </w:tabs>
        <w:spacing w:line="254" w:lineRule="auto" w:before="136" w:after="0"/>
        <w:ind w:left="3515" w:right="1584" w:hanging="341"/>
        <w:jc w:val="left"/>
        <w:rPr>
          <w:sz w:val="20"/>
        </w:rPr>
      </w:pPr>
      <w:r>
        <w:rPr>
          <w:w w:val="105"/>
          <w:sz w:val="20"/>
        </w:rPr>
        <w:t>provide for the establishment and </w:t>
      </w:r>
      <w:r>
        <w:rPr>
          <w:spacing w:val="-3"/>
          <w:w w:val="105"/>
          <w:sz w:val="20"/>
        </w:rPr>
        <w:t>maintenance </w:t>
      </w:r>
      <w:r>
        <w:rPr>
          <w:w w:val="105"/>
          <w:sz w:val="20"/>
        </w:rPr>
        <w:t>of a national system of </w:t>
      </w:r>
      <w:r>
        <w:rPr>
          <w:spacing w:val="-3"/>
          <w:w w:val="105"/>
          <w:sz w:val="20"/>
        </w:rPr>
        <w:t>controls relating</w:t>
      </w:r>
      <w:r>
        <w:rPr>
          <w:spacing w:val="-10"/>
          <w:w w:val="105"/>
          <w:sz w:val="20"/>
        </w:rPr>
        <w:t> </w:t>
      </w:r>
      <w:r>
        <w:rPr>
          <w:w w:val="105"/>
          <w:sz w:val="20"/>
        </w:rPr>
        <w:t>to</w:t>
      </w:r>
      <w:r>
        <w:rPr>
          <w:spacing w:val="-9"/>
          <w:w w:val="105"/>
          <w:sz w:val="20"/>
        </w:rPr>
        <w:t> </w:t>
      </w:r>
      <w:r>
        <w:rPr>
          <w:w w:val="105"/>
          <w:sz w:val="20"/>
        </w:rPr>
        <w:t>the</w:t>
      </w:r>
      <w:r>
        <w:rPr>
          <w:spacing w:val="-9"/>
          <w:w w:val="105"/>
          <w:sz w:val="20"/>
        </w:rPr>
        <w:t> </w:t>
      </w:r>
      <w:r>
        <w:rPr>
          <w:spacing w:val="-3"/>
          <w:w w:val="105"/>
          <w:sz w:val="20"/>
        </w:rPr>
        <w:t>quality,</w:t>
      </w:r>
      <w:r>
        <w:rPr>
          <w:spacing w:val="-9"/>
          <w:w w:val="105"/>
          <w:sz w:val="20"/>
        </w:rPr>
        <w:t> </w:t>
      </w:r>
      <w:r>
        <w:rPr>
          <w:spacing w:val="-3"/>
          <w:w w:val="105"/>
          <w:sz w:val="20"/>
        </w:rPr>
        <w:t>safety,</w:t>
      </w:r>
      <w:r>
        <w:rPr>
          <w:spacing w:val="-9"/>
          <w:w w:val="105"/>
          <w:sz w:val="20"/>
        </w:rPr>
        <w:t> </w:t>
      </w:r>
      <w:r>
        <w:rPr>
          <w:w w:val="105"/>
          <w:sz w:val="20"/>
        </w:rPr>
        <w:t>efficacy</w:t>
      </w:r>
      <w:r>
        <w:rPr>
          <w:spacing w:val="-9"/>
          <w:w w:val="105"/>
          <w:sz w:val="20"/>
        </w:rPr>
        <w:t> </w:t>
      </w:r>
      <w:r>
        <w:rPr>
          <w:w w:val="105"/>
          <w:sz w:val="20"/>
        </w:rPr>
        <w:t>and</w:t>
      </w:r>
      <w:r>
        <w:rPr>
          <w:spacing w:val="-9"/>
          <w:w w:val="105"/>
          <w:sz w:val="20"/>
        </w:rPr>
        <w:t> </w:t>
      </w:r>
      <w:r>
        <w:rPr>
          <w:w w:val="105"/>
          <w:sz w:val="20"/>
        </w:rPr>
        <w:t>timely</w:t>
      </w:r>
      <w:r>
        <w:rPr>
          <w:spacing w:val="-9"/>
          <w:w w:val="105"/>
          <w:sz w:val="20"/>
        </w:rPr>
        <w:t> </w:t>
      </w:r>
      <w:r>
        <w:rPr>
          <w:w w:val="105"/>
          <w:sz w:val="20"/>
        </w:rPr>
        <w:t>availability</w:t>
      </w:r>
      <w:r>
        <w:rPr>
          <w:spacing w:val="-9"/>
          <w:w w:val="105"/>
          <w:sz w:val="20"/>
        </w:rPr>
        <w:t> </w:t>
      </w:r>
      <w:r>
        <w:rPr>
          <w:w w:val="105"/>
          <w:sz w:val="20"/>
        </w:rPr>
        <w:t>of</w:t>
      </w:r>
      <w:r>
        <w:rPr>
          <w:spacing w:val="-9"/>
          <w:w w:val="105"/>
          <w:sz w:val="20"/>
        </w:rPr>
        <w:t> </w:t>
      </w:r>
      <w:r>
        <w:rPr>
          <w:w w:val="105"/>
          <w:sz w:val="20"/>
        </w:rPr>
        <w:t>therapeutic</w:t>
      </w:r>
      <w:r>
        <w:rPr>
          <w:spacing w:val="-9"/>
          <w:w w:val="105"/>
          <w:sz w:val="20"/>
        </w:rPr>
        <w:t> </w:t>
      </w:r>
      <w:r>
        <w:rPr>
          <w:w w:val="105"/>
          <w:sz w:val="20"/>
        </w:rPr>
        <w:t>goods that</w:t>
      </w:r>
      <w:r>
        <w:rPr>
          <w:spacing w:val="5"/>
          <w:w w:val="105"/>
          <w:sz w:val="20"/>
        </w:rPr>
        <w:t> </w:t>
      </w:r>
      <w:r>
        <w:rPr>
          <w:w w:val="105"/>
          <w:sz w:val="20"/>
        </w:rPr>
        <w:t>are:</w:t>
      </w:r>
    </w:p>
    <w:p>
      <w:pPr>
        <w:pStyle w:val="ListParagraph"/>
        <w:numPr>
          <w:ilvl w:val="0"/>
          <w:numId w:val="69"/>
        </w:numPr>
        <w:tabs>
          <w:tab w:pos="3402" w:val="left" w:leader="none"/>
        </w:tabs>
        <w:spacing w:line="240" w:lineRule="auto" w:before="124" w:after="0"/>
        <w:ind w:left="3401" w:right="0" w:hanging="227"/>
        <w:jc w:val="left"/>
        <w:rPr>
          <w:sz w:val="20"/>
        </w:rPr>
      </w:pPr>
      <w:r>
        <w:rPr>
          <w:sz w:val="20"/>
        </w:rPr>
        <w:t>used in </w:t>
      </w:r>
      <w:r>
        <w:rPr>
          <w:spacing w:val="-3"/>
          <w:sz w:val="20"/>
        </w:rPr>
        <w:t>Australia, </w:t>
      </w:r>
      <w:r>
        <w:rPr>
          <w:sz w:val="20"/>
        </w:rPr>
        <w:t>whether produced in </w:t>
      </w:r>
      <w:r>
        <w:rPr>
          <w:spacing w:val="-3"/>
          <w:sz w:val="20"/>
        </w:rPr>
        <w:t>Australia </w:t>
      </w:r>
      <w:r>
        <w:rPr>
          <w:sz w:val="20"/>
        </w:rPr>
        <w:t>or elsewhere;</w:t>
      </w:r>
      <w:r>
        <w:rPr>
          <w:spacing w:val="10"/>
          <w:sz w:val="20"/>
        </w:rPr>
        <w:t> </w:t>
      </w:r>
      <w:r>
        <w:rPr>
          <w:sz w:val="20"/>
        </w:rPr>
        <w:t>or</w:t>
      </w:r>
    </w:p>
    <w:p>
      <w:pPr>
        <w:pStyle w:val="ListParagraph"/>
        <w:numPr>
          <w:ilvl w:val="0"/>
          <w:numId w:val="69"/>
        </w:numPr>
        <w:tabs>
          <w:tab w:pos="3516" w:val="left" w:leader="none"/>
        </w:tabs>
        <w:spacing w:line="240" w:lineRule="auto" w:before="135" w:after="0"/>
        <w:ind w:left="3515" w:right="0" w:hanging="341"/>
        <w:jc w:val="left"/>
        <w:rPr>
          <w:sz w:val="20"/>
        </w:rPr>
      </w:pPr>
      <w:r>
        <w:rPr>
          <w:w w:val="105"/>
          <w:sz w:val="20"/>
        </w:rPr>
        <w:t>exported from</w:t>
      </w:r>
      <w:r>
        <w:rPr>
          <w:spacing w:val="10"/>
          <w:w w:val="105"/>
          <w:sz w:val="20"/>
        </w:rPr>
        <w:t> </w:t>
      </w:r>
      <w:r>
        <w:rPr>
          <w:w w:val="105"/>
          <w:sz w:val="20"/>
        </w:rPr>
        <w:t>Australia;</w:t>
      </w:r>
    </w:p>
    <w:p>
      <w:pPr>
        <w:pStyle w:val="ListParagraph"/>
        <w:numPr>
          <w:ilvl w:val="1"/>
          <w:numId w:val="68"/>
        </w:numPr>
        <w:tabs>
          <w:tab w:pos="3116" w:val="left" w:leader="none"/>
        </w:tabs>
        <w:spacing w:line="254" w:lineRule="auto" w:before="136" w:after="0"/>
        <w:ind w:left="2834" w:right="1905" w:firstLine="0"/>
        <w:jc w:val="left"/>
        <w:rPr>
          <w:sz w:val="11"/>
        </w:rPr>
      </w:pPr>
      <w:r>
        <w:rPr>
          <w:w w:val="105"/>
          <w:sz w:val="20"/>
        </w:rPr>
        <w:t>provide a framework for the </w:t>
      </w:r>
      <w:r>
        <w:rPr>
          <w:spacing w:val="-3"/>
          <w:w w:val="105"/>
          <w:sz w:val="20"/>
        </w:rPr>
        <w:t>States </w:t>
      </w:r>
      <w:r>
        <w:rPr>
          <w:w w:val="105"/>
          <w:sz w:val="20"/>
        </w:rPr>
        <w:t>and </w:t>
      </w:r>
      <w:r>
        <w:rPr>
          <w:spacing w:val="-3"/>
          <w:w w:val="105"/>
          <w:sz w:val="20"/>
        </w:rPr>
        <w:t>Territories </w:t>
      </w:r>
      <w:r>
        <w:rPr>
          <w:w w:val="105"/>
          <w:sz w:val="20"/>
        </w:rPr>
        <w:t>to adopt a </w:t>
      </w:r>
      <w:r>
        <w:rPr>
          <w:spacing w:val="-2"/>
          <w:w w:val="105"/>
          <w:sz w:val="20"/>
        </w:rPr>
        <w:t>uniform </w:t>
      </w:r>
      <w:r>
        <w:rPr>
          <w:w w:val="105"/>
          <w:sz w:val="20"/>
        </w:rPr>
        <w:t>approach to</w:t>
      </w:r>
      <w:r>
        <w:rPr>
          <w:spacing w:val="-6"/>
          <w:w w:val="105"/>
          <w:sz w:val="20"/>
        </w:rPr>
        <w:t> </w:t>
      </w:r>
      <w:r>
        <w:rPr>
          <w:spacing w:val="-3"/>
          <w:w w:val="105"/>
          <w:sz w:val="20"/>
        </w:rPr>
        <w:t>control</w:t>
      </w:r>
      <w:r>
        <w:rPr>
          <w:spacing w:val="-5"/>
          <w:w w:val="105"/>
          <w:sz w:val="20"/>
        </w:rPr>
        <w:t> </w:t>
      </w:r>
      <w:r>
        <w:rPr>
          <w:w w:val="105"/>
          <w:sz w:val="20"/>
        </w:rPr>
        <w:t>the</w:t>
      </w:r>
      <w:r>
        <w:rPr>
          <w:spacing w:val="-5"/>
          <w:w w:val="105"/>
          <w:sz w:val="20"/>
        </w:rPr>
        <w:t> </w:t>
      </w:r>
      <w:r>
        <w:rPr>
          <w:w w:val="105"/>
          <w:sz w:val="20"/>
        </w:rPr>
        <w:t>availability</w:t>
      </w:r>
      <w:r>
        <w:rPr>
          <w:spacing w:val="-6"/>
          <w:w w:val="105"/>
          <w:sz w:val="20"/>
        </w:rPr>
        <w:t> </w:t>
      </w:r>
      <w:r>
        <w:rPr>
          <w:w w:val="105"/>
          <w:sz w:val="20"/>
        </w:rPr>
        <w:t>and</w:t>
      </w:r>
      <w:r>
        <w:rPr>
          <w:spacing w:val="-5"/>
          <w:w w:val="105"/>
          <w:sz w:val="20"/>
        </w:rPr>
        <w:t> </w:t>
      </w:r>
      <w:r>
        <w:rPr>
          <w:spacing w:val="-3"/>
          <w:w w:val="105"/>
          <w:sz w:val="20"/>
        </w:rPr>
        <w:t>accessibility,</w:t>
      </w:r>
      <w:r>
        <w:rPr>
          <w:spacing w:val="-6"/>
          <w:w w:val="105"/>
          <w:sz w:val="20"/>
        </w:rPr>
        <w:t> </w:t>
      </w:r>
      <w:r>
        <w:rPr>
          <w:w w:val="105"/>
          <w:sz w:val="20"/>
        </w:rPr>
        <w:t>and</w:t>
      </w:r>
      <w:r>
        <w:rPr>
          <w:spacing w:val="-5"/>
          <w:w w:val="105"/>
          <w:sz w:val="20"/>
        </w:rPr>
        <w:t> </w:t>
      </w:r>
      <w:r>
        <w:rPr>
          <w:spacing w:val="-3"/>
          <w:w w:val="105"/>
          <w:sz w:val="20"/>
        </w:rPr>
        <w:t>ensure</w:t>
      </w:r>
      <w:r>
        <w:rPr>
          <w:spacing w:val="-5"/>
          <w:w w:val="105"/>
          <w:sz w:val="20"/>
        </w:rPr>
        <w:t> </w:t>
      </w:r>
      <w:r>
        <w:rPr>
          <w:w w:val="105"/>
          <w:sz w:val="20"/>
        </w:rPr>
        <w:t>the</w:t>
      </w:r>
      <w:r>
        <w:rPr>
          <w:spacing w:val="-6"/>
          <w:w w:val="105"/>
          <w:sz w:val="20"/>
        </w:rPr>
        <w:t> </w:t>
      </w:r>
      <w:r>
        <w:rPr>
          <w:w w:val="105"/>
          <w:sz w:val="20"/>
        </w:rPr>
        <w:t>safe</w:t>
      </w:r>
      <w:r>
        <w:rPr>
          <w:spacing w:val="-5"/>
          <w:w w:val="105"/>
          <w:sz w:val="20"/>
        </w:rPr>
        <w:t> </w:t>
      </w:r>
      <w:r>
        <w:rPr>
          <w:spacing w:val="-3"/>
          <w:w w:val="105"/>
          <w:sz w:val="20"/>
        </w:rPr>
        <w:t>handling,</w:t>
      </w:r>
      <w:r>
        <w:rPr>
          <w:spacing w:val="-5"/>
          <w:w w:val="105"/>
          <w:sz w:val="20"/>
        </w:rPr>
        <w:t> </w:t>
      </w:r>
      <w:r>
        <w:rPr>
          <w:w w:val="105"/>
          <w:sz w:val="20"/>
        </w:rPr>
        <w:t>of</w:t>
      </w:r>
      <w:r>
        <w:rPr>
          <w:spacing w:val="-6"/>
          <w:w w:val="105"/>
          <w:sz w:val="20"/>
        </w:rPr>
        <w:t> </w:t>
      </w:r>
      <w:r>
        <w:rPr>
          <w:w w:val="105"/>
          <w:sz w:val="20"/>
        </w:rPr>
        <w:t>poisons</w:t>
      </w:r>
      <w:r>
        <w:rPr>
          <w:spacing w:val="-5"/>
          <w:w w:val="105"/>
          <w:sz w:val="20"/>
        </w:rPr>
        <w:t> </w:t>
      </w:r>
      <w:r>
        <w:rPr>
          <w:w w:val="105"/>
          <w:sz w:val="20"/>
        </w:rPr>
        <w:t>in </w:t>
      </w:r>
      <w:r>
        <w:rPr>
          <w:spacing w:val="-3"/>
          <w:w w:val="105"/>
          <w:sz w:val="20"/>
        </w:rPr>
        <w:t>Australia.</w:t>
      </w:r>
      <w:r>
        <w:rPr>
          <w:spacing w:val="-3"/>
          <w:w w:val="105"/>
          <w:position w:val="7"/>
          <w:sz w:val="11"/>
        </w:rPr>
        <w:t>50</w:t>
      </w:r>
    </w:p>
    <w:p>
      <w:pPr>
        <w:pStyle w:val="ListParagraph"/>
        <w:numPr>
          <w:ilvl w:val="1"/>
          <w:numId w:val="25"/>
        </w:numPr>
        <w:tabs>
          <w:tab w:pos="2381" w:val="left" w:leader="none"/>
          <w:tab w:pos="2382" w:val="left" w:leader="none"/>
        </w:tabs>
        <w:spacing w:line="242" w:lineRule="auto" w:before="114" w:after="0"/>
        <w:ind w:left="2381" w:right="1673" w:hanging="794"/>
        <w:jc w:val="left"/>
        <w:rPr>
          <w:sz w:val="21"/>
        </w:rPr>
      </w:pPr>
      <w:r>
        <w:rPr>
          <w:w w:val="105"/>
          <w:sz w:val="21"/>
        </w:rPr>
        <w:t>The</w:t>
      </w:r>
      <w:r>
        <w:rPr>
          <w:spacing w:val="-5"/>
          <w:w w:val="105"/>
          <w:sz w:val="21"/>
        </w:rPr>
        <w:t> </w:t>
      </w:r>
      <w:r>
        <w:rPr>
          <w:w w:val="105"/>
          <w:sz w:val="21"/>
        </w:rPr>
        <w:t>Act</w:t>
      </w:r>
      <w:r>
        <w:rPr>
          <w:spacing w:val="-5"/>
          <w:w w:val="105"/>
          <w:sz w:val="21"/>
        </w:rPr>
        <w:t> </w:t>
      </w:r>
      <w:r>
        <w:rPr>
          <w:w w:val="105"/>
          <w:sz w:val="21"/>
        </w:rPr>
        <w:t>is</w:t>
      </w:r>
      <w:r>
        <w:rPr>
          <w:spacing w:val="-5"/>
          <w:w w:val="105"/>
          <w:sz w:val="21"/>
        </w:rPr>
        <w:t> </w:t>
      </w:r>
      <w:r>
        <w:rPr>
          <w:spacing w:val="-3"/>
          <w:w w:val="105"/>
          <w:sz w:val="21"/>
        </w:rPr>
        <w:t>administered</w:t>
      </w:r>
      <w:r>
        <w:rPr>
          <w:spacing w:val="-4"/>
          <w:w w:val="105"/>
          <w:sz w:val="21"/>
        </w:rPr>
        <w:t> </w:t>
      </w:r>
      <w:r>
        <w:rPr>
          <w:w w:val="105"/>
          <w:sz w:val="21"/>
        </w:rPr>
        <w:t>by</w:t>
      </w:r>
      <w:r>
        <w:rPr>
          <w:spacing w:val="-5"/>
          <w:w w:val="105"/>
          <w:sz w:val="21"/>
        </w:rPr>
        <w:t> </w:t>
      </w:r>
      <w:r>
        <w:rPr>
          <w:w w:val="105"/>
          <w:sz w:val="21"/>
        </w:rPr>
        <w:t>the</w:t>
      </w:r>
      <w:r>
        <w:rPr>
          <w:spacing w:val="-5"/>
          <w:w w:val="105"/>
          <w:sz w:val="21"/>
        </w:rPr>
        <w:t> </w:t>
      </w:r>
      <w:r>
        <w:rPr>
          <w:w w:val="105"/>
          <w:sz w:val="21"/>
        </w:rPr>
        <w:t>Therapeutic</w:t>
      </w:r>
      <w:r>
        <w:rPr>
          <w:spacing w:val="-4"/>
          <w:w w:val="105"/>
          <w:sz w:val="21"/>
        </w:rPr>
        <w:t> </w:t>
      </w:r>
      <w:r>
        <w:rPr>
          <w:w w:val="105"/>
          <w:sz w:val="21"/>
        </w:rPr>
        <w:t>Goods</w:t>
      </w:r>
      <w:r>
        <w:rPr>
          <w:spacing w:val="-5"/>
          <w:w w:val="105"/>
          <w:sz w:val="21"/>
        </w:rPr>
        <w:t> </w:t>
      </w:r>
      <w:r>
        <w:rPr>
          <w:spacing w:val="-3"/>
          <w:w w:val="105"/>
          <w:sz w:val="21"/>
        </w:rPr>
        <w:t>Administration</w:t>
      </w:r>
      <w:r>
        <w:rPr>
          <w:spacing w:val="-5"/>
          <w:w w:val="105"/>
          <w:sz w:val="21"/>
        </w:rPr>
        <w:t> </w:t>
      </w:r>
      <w:r>
        <w:rPr>
          <w:w w:val="105"/>
          <w:sz w:val="21"/>
        </w:rPr>
        <w:t>(TGA),</w:t>
      </w:r>
      <w:r>
        <w:rPr>
          <w:spacing w:val="-4"/>
          <w:w w:val="105"/>
          <w:sz w:val="21"/>
        </w:rPr>
        <w:t> </w:t>
      </w:r>
      <w:r>
        <w:rPr>
          <w:w w:val="105"/>
          <w:sz w:val="21"/>
        </w:rPr>
        <w:t>a</w:t>
      </w:r>
      <w:r>
        <w:rPr>
          <w:spacing w:val="-5"/>
          <w:w w:val="105"/>
          <w:sz w:val="21"/>
        </w:rPr>
        <w:t> </w:t>
      </w:r>
      <w:r>
        <w:rPr>
          <w:w w:val="105"/>
          <w:sz w:val="21"/>
        </w:rPr>
        <w:t>Division</w:t>
      </w:r>
      <w:r>
        <w:rPr>
          <w:spacing w:val="-5"/>
          <w:w w:val="105"/>
          <w:sz w:val="21"/>
        </w:rPr>
        <w:t> </w:t>
      </w:r>
      <w:r>
        <w:rPr>
          <w:w w:val="105"/>
          <w:sz w:val="21"/>
        </w:rPr>
        <w:t>of</w:t>
      </w:r>
      <w:r>
        <w:rPr>
          <w:spacing w:val="-4"/>
          <w:w w:val="105"/>
          <w:sz w:val="21"/>
        </w:rPr>
        <w:t> </w:t>
      </w:r>
      <w:r>
        <w:rPr>
          <w:w w:val="105"/>
          <w:sz w:val="21"/>
        </w:rPr>
        <w:t>the </w:t>
      </w:r>
      <w:r>
        <w:rPr>
          <w:spacing w:val="-4"/>
          <w:w w:val="105"/>
          <w:sz w:val="21"/>
        </w:rPr>
        <w:t>Commonwealth </w:t>
      </w:r>
      <w:r>
        <w:rPr>
          <w:w w:val="105"/>
          <w:sz w:val="21"/>
        </w:rPr>
        <w:t>Department of</w:t>
      </w:r>
      <w:r>
        <w:rPr>
          <w:spacing w:val="20"/>
          <w:w w:val="105"/>
          <w:sz w:val="21"/>
        </w:rPr>
        <w:t> </w:t>
      </w:r>
      <w:r>
        <w:rPr>
          <w:spacing w:val="-3"/>
          <w:w w:val="105"/>
          <w:sz w:val="21"/>
        </w:rPr>
        <w:t>Health.</w:t>
      </w:r>
    </w:p>
    <w:p>
      <w:pPr>
        <w:pStyle w:val="BodyText"/>
        <w:rPr>
          <w:sz w:val="20"/>
        </w:rPr>
      </w:pPr>
    </w:p>
    <w:p>
      <w:pPr>
        <w:pStyle w:val="BodyText"/>
        <w:rPr>
          <w:sz w:val="20"/>
        </w:rPr>
      </w:pPr>
    </w:p>
    <w:p>
      <w:pPr>
        <w:pStyle w:val="BodyText"/>
        <w:spacing w:before="10"/>
        <w:rPr>
          <w:sz w:val="10"/>
        </w:rPr>
      </w:pPr>
      <w:r>
        <w:rPr/>
        <w:pict>
          <v:line style="position:absolute;mso-position-horizontal-relative:page;mso-position-vertical-relative:paragraph;z-index:5216;mso-wrap-distance-left:0;mso-wrap-distance-right:0" from="79.370102pt,9.091645pt" to="515.905102pt,9.09164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67"/>
        </w:numPr>
        <w:tabs>
          <w:tab w:pos="2380" w:val="left" w:leader="none"/>
          <w:tab w:pos="2382" w:val="left" w:leader="none"/>
        </w:tabs>
        <w:spacing w:line="240" w:lineRule="auto" w:before="48" w:after="0"/>
        <w:ind w:left="2381" w:right="333" w:hanging="794"/>
        <w:jc w:val="left"/>
        <w:rPr>
          <w:sz w:val="13"/>
        </w:rPr>
      </w:pPr>
      <w:r>
        <w:rPr>
          <w:w w:val="105"/>
          <w:sz w:val="13"/>
        </w:rPr>
        <w:t>Records of Schedules 8 and 9 poisons must contain the name and address of the person who supplied the poison: </w:t>
      </w:r>
      <w:r>
        <w:rPr>
          <w:i/>
          <w:w w:val="105"/>
          <w:sz w:val="13"/>
        </w:rPr>
        <w:t>Drugs, Poisons and </w:t>
      </w:r>
      <w:r>
        <w:rPr>
          <w:i/>
          <w:w w:val="105"/>
          <w:sz w:val="13"/>
        </w:rPr>
        <w:t>Controlled Substances Regulations 2006 </w:t>
      </w:r>
      <w:r>
        <w:rPr>
          <w:spacing w:val="2"/>
          <w:w w:val="105"/>
          <w:sz w:val="13"/>
        </w:rPr>
        <w:t>(Vic) </w:t>
      </w:r>
      <w:r>
        <w:rPr>
          <w:w w:val="105"/>
          <w:sz w:val="13"/>
        </w:rPr>
        <w:t>r </w:t>
      </w:r>
      <w:r>
        <w:rPr>
          <w:spacing w:val="3"/>
          <w:w w:val="105"/>
          <w:sz w:val="13"/>
        </w:rPr>
        <w:t>40(1)(e), </w:t>
      </w:r>
      <w:r>
        <w:rPr>
          <w:w w:val="105"/>
          <w:sz w:val="13"/>
        </w:rPr>
        <w:t>and must reflect a true and accurate balance of the poisons remaining in the person’s</w:t>
      </w:r>
      <w:r>
        <w:rPr>
          <w:spacing w:val="4"/>
          <w:w w:val="105"/>
          <w:sz w:val="13"/>
        </w:rPr>
        <w:t> </w:t>
      </w:r>
      <w:r>
        <w:rPr>
          <w:w w:val="105"/>
          <w:sz w:val="13"/>
        </w:rPr>
        <w:t>possession</w:t>
      </w:r>
      <w:r>
        <w:rPr>
          <w:spacing w:val="5"/>
          <w:w w:val="105"/>
          <w:sz w:val="13"/>
        </w:rPr>
        <w:t> </w:t>
      </w:r>
      <w:r>
        <w:rPr>
          <w:w w:val="105"/>
          <w:sz w:val="13"/>
        </w:rPr>
        <w:t>after</w:t>
      </w:r>
      <w:r>
        <w:rPr>
          <w:spacing w:val="5"/>
          <w:w w:val="105"/>
          <w:sz w:val="13"/>
        </w:rPr>
        <w:t> </w:t>
      </w:r>
      <w:r>
        <w:rPr>
          <w:w w:val="105"/>
          <w:sz w:val="13"/>
        </w:rPr>
        <w:t>every</w:t>
      </w:r>
      <w:r>
        <w:rPr>
          <w:spacing w:val="4"/>
          <w:w w:val="105"/>
          <w:sz w:val="13"/>
        </w:rPr>
        <w:t> </w:t>
      </w:r>
      <w:r>
        <w:rPr>
          <w:w w:val="105"/>
          <w:sz w:val="13"/>
        </w:rPr>
        <w:t>transaction,</w:t>
      </w:r>
      <w:r>
        <w:rPr>
          <w:spacing w:val="5"/>
          <w:w w:val="105"/>
          <w:sz w:val="13"/>
        </w:rPr>
        <w:t> </w:t>
      </w:r>
      <w:r>
        <w:rPr>
          <w:w w:val="105"/>
          <w:sz w:val="13"/>
        </w:rPr>
        <w:t>and</w:t>
      </w:r>
      <w:r>
        <w:rPr>
          <w:spacing w:val="5"/>
          <w:w w:val="105"/>
          <w:sz w:val="13"/>
        </w:rPr>
        <w:t> </w:t>
      </w:r>
      <w:r>
        <w:rPr>
          <w:w w:val="105"/>
          <w:sz w:val="13"/>
        </w:rPr>
        <w:t>record</w:t>
      </w:r>
      <w:r>
        <w:rPr>
          <w:spacing w:val="4"/>
          <w:w w:val="105"/>
          <w:sz w:val="13"/>
        </w:rPr>
        <w:t> </w:t>
      </w:r>
      <w:r>
        <w:rPr>
          <w:w w:val="105"/>
          <w:sz w:val="13"/>
        </w:rPr>
        <w:t>the</w:t>
      </w:r>
      <w:r>
        <w:rPr>
          <w:spacing w:val="5"/>
          <w:w w:val="105"/>
          <w:sz w:val="13"/>
        </w:rPr>
        <w:t> </w:t>
      </w:r>
      <w:r>
        <w:rPr>
          <w:w w:val="105"/>
          <w:sz w:val="13"/>
        </w:rPr>
        <w:t>name</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person</w:t>
      </w:r>
      <w:r>
        <w:rPr>
          <w:spacing w:val="5"/>
          <w:w w:val="105"/>
          <w:sz w:val="13"/>
        </w:rPr>
        <w:t> </w:t>
      </w:r>
      <w:r>
        <w:rPr>
          <w:w w:val="105"/>
          <w:sz w:val="13"/>
        </w:rPr>
        <w:t>who</w:t>
      </w:r>
      <w:r>
        <w:rPr>
          <w:spacing w:val="5"/>
          <w:w w:val="105"/>
          <w:sz w:val="13"/>
        </w:rPr>
        <w:t> </w:t>
      </w:r>
      <w:r>
        <w:rPr>
          <w:w w:val="105"/>
          <w:sz w:val="13"/>
        </w:rPr>
        <w:t>carried</w:t>
      </w:r>
      <w:r>
        <w:rPr>
          <w:spacing w:val="4"/>
          <w:w w:val="105"/>
          <w:sz w:val="13"/>
        </w:rPr>
        <w:t> </w:t>
      </w:r>
      <w:r>
        <w:rPr>
          <w:w w:val="105"/>
          <w:sz w:val="13"/>
        </w:rPr>
        <w:t>out</w:t>
      </w:r>
      <w:r>
        <w:rPr>
          <w:spacing w:val="5"/>
          <w:w w:val="105"/>
          <w:sz w:val="13"/>
        </w:rPr>
        <w:t> </w:t>
      </w:r>
      <w:r>
        <w:rPr>
          <w:w w:val="105"/>
          <w:sz w:val="13"/>
        </w:rPr>
        <w:t>each</w:t>
      </w:r>
      <w:r>
        <w:rPr>
          <w:spacing w:val="5"/>
          <w:w w:val="105"/>
          <w:sz w:val="13"/>
        </w:rPr>
        <w:t> </w:t>
      </w:r>
      <w:r>
        <w:rPr>
          <w:w w:val="105"/>
          <w:sz w:val="13"/>
        </w:rPr>
        <w:t>transaction:</w:t>
      </w:r>
      <w:r>
        <w:rPr>
          <w:spacing w:val="4"/>
          <w:w w:val="105"/>
          <w:sz w:val="13"/>
        </w:rPr>
        <w:t> </w:t>
      </w:r>
      <w:r>
        <w:rPr>
          <w:w w:val="105"/>
          <w:sz w:val="13"/>
        </w:rPr>
        <w:t>r</w:t>
      </w:r>
      <w:r>
        <w:rPr>
          <w:spacing w:val="5"/>
          <w:w w:val="105"/>
          <w:sz w:val="13"/>
        </w:rPr>
        <w:t> </w:t>
      </w:r>
      <w:r>
        <w:rPr>
          <w:w w:val="105"/>
          <w:sz w:val="13"/>
        </w:rPr>
        <w:t>41(1)(c).</w:t>
      </w:r>
    </w:p>
    <w:p>
      <w:pPr>
        <w:pStyle w:val="ListParagraph"/>
        <w:numPr>
          <w:ilvl w:val="0"/>
          <w:numId w:val="67"/>
        </w:numPr>
        <w:tabs>
          <w:tab w:pos="2380" w:val="left" w:leader="none"/>
          <w:tab w:pos="2382" w:val="left" w:leader="none"/>
        </w:tabs>
        <w:spacing w:line="240" w:lineRule="auto" w:before="4" w:after="0"/>
        <w:ind w:left="2381" w:right="0" w:hanging="794"/>
        <w:jc w:val="left"/>
        <w:rPr>
          <w:i/>
          <w:sz w:val="13"/>
        </w:rPr>
      </w:pPr>
      <w:r>
        <w:rPr>
          <w:w w:val="105"/>
          <w:sz w:val="13"/>
        </w:rPr>
        <w:t>Schedules</w:t>
      </w:r>
      <w:r>
        <w:rPr>
          <w:spacing w:val="6"/>
          <w:w w:val="105"/>
          <w:sz w:val="13"/>
        </w:rPr>
        <w:t> </w:t>
      </w:r>
      <w:r>
        <w:rPr>
          <w:w w:val="105"/>
          <w:sz w:val="13"/>
        </w:rPr>
        <w:t>8</w:t>
      </w:r>
      <w:r>
        <w:rPr>
          <w:spacing w:val="6"/>
          <w:w w:val="105"/>
          <w:sz w:val="13"/>
        </w:rPr>
        <w:t> </w:t>
      </w:r>
      <w:r>
        <w:rPr>
          <w:w w:val="105"/>
          <w:sz w:val="13"/>
        </w:rPr>
        <w:t>and</w:t>
      </w:r>
      <w:r>
        <w:rPr>
          <w:spacing w:val="6"/>
          <w:w w:val="105"/>
          <w:sz w:val="13"/>
        </w:rPr>
        <w:t> </w:t>
      </w:r>
      <w:r>
        <w:rPr>
          <w:w w:val="105"/>
          <w:sz w:val="13"/>
        </w:rPr>
        <w:t>9</w:t>
      </w:r>
      <w:r>
        <w:rPr>
          <w:spacing w:val="6"/>
          <w:w w:val="105"/>
          <w:sz w:val="13"/>
        </w:rPr>
        <w:t> </w:t>
      </w:r>
      <w:r>
        <w:rPr>
          <w:w w:val="105"/>
          <w:sz w:val="13"/>
        </w:rPr>
        <w:t>poisons</w:t>
      </w:r>
      <w:r>
        <w:rPr>
          <w:spacing w:val="7"/>
          <w:w w:val="105"/>
          <w:sz w:val="13"/>
        </w:rPr>
        <w:t> </w:t>
      </w:r>
      <w:r>
        <w:rPr>
          <w:w w:val="105"/>
          <w:sz w:val="13"/>
        </w:rPr>
        <w:t>must</w:t>
      </w:r>
      <w:r>
        <w:rPr>
          <w:spacing w:val="6"/>
          <w:w w:val="105"/>
          <w:sz w:val="13"/>
        </w:rPr>
        <w:t> </w:t>
      </w:r>
      <w:r>
        <w:rPr>
          <w:w w:val="105"/>
          <w:sz w:val="13"/>
        </w:rPr>
        <w:t>be</w:t>
      </w:r>
      <w:r>
        <w:rPr>
          <w:spacing w:val="6"/>
          <w:w w:val="105"/>
          <w:sz w:val="13"/>
        </w:rPr>
        <w:t> </w:t>
      </w:r>
      <w:r>
        <w:rPr>
          <w:w w:val="105"/>
          <w:sz w:val="13"/>
        </w:rPr>
        <w:t>kept</w:t>
      </w:r>
      <w:r>
        <w:rPr>
          <w:spacing w:val="6"/>
          <w:w w:val="105"/>
          <w:sz w:val="13"/>
        </w:rPr>
        <w:t> </w:t>
      </w:r>
      <w:r>
        <w:rPr>
          <w:w w:val="105"/>
          <w:sz w:val="13"/>
        </w:rPr>
        <w:t>in</w:t>
      </w:r>
      <w:r>
        <w:rPr>
          <w:spacing w:val="7"/>
          <w:w w:val="105"/>
          <w:sz w:val="13"/>
        </w:rPr>
        <w:t> </w:t>
      </w:r>
      <w:r>
        <w:rPr>
          <w:w w:val="105"/>
          <w:sz w:val="13"/>
        </w:rPr>
        <w:t>a</w:t>
      </w:r>
      <w:r>
        <w:rPr>
          <w:spacing w:val="6"/>
          <w:w w:val="105"/>
          <w:sz w:val="13"/>
        </w:rPr>
        <w:t> </w:t>
      </w:r>
      <w:r>
        <w:rPr>
          <w:w w:val="105"/>
          <w:sz w:val="13"/>
        </w:rPr>
        <w:t>10mm</w:t>
      </w:r>
      <w:r>
        <w:rPr>
          <w:spacing w:val="6"/>
          <w:w w:val="105"/>
          <w:sz w:val="13"/>
        </w:rPr>
        <w:t> </w:t>
      </w:r>
      <w:r>
        <w:rPr>
          <w:w w:val="105"/>
          <w:sz w:val="13"/>
        </w:rPr>
        <w:t>steel</w:t>
      </w:r>
      <w:r>
        <w:rPr>
          <w:spacing w:val="6"/>
          <w:w w:val="105"/>
          <w:sz w:val="13"/>
        </w:rPr>
        <w:t> </w:t>
      </w:r>
      <w:r>
        <w:rPr>
          <w:w w:val="105"/>
          <w:sz w:val="13"/>
        </w:rPr>
        <w:t>plate</w:t>
      </w:r>
      <w:r>
        <w:rPr>
          <w:spacing w:val="6"/>
          <w:w w:val="105"/>
          <w:sz w:val="13"/>
        </w:rPr>
        <w:t> </w:t>
      </w:r>
      <w:r>
        <w:rPr>
          <w:w w:val="105"/>
          <w:sz w:val="13"/>
        </w:rPr>
        <w:t>storage</w:t>
      </w:r>
      <w:r>
        <w:rPr>
          <w:spacing w:val="7"/>
          <w:w w:val="105"/>
          <w:sz w:val="13"/>
        </w:rPr>
        <w:t> </w:t>
      </w:r>
      <w:r>
        <w:rPr>
          <w:w w:val="105"/>
          <w:sz w:val="13"/>
        </w:rPr>
        <w:t>facility:</w:t>
      </w:r>
      <w:r>
        <w:rPr>
          <w:spacing w:val="6"/>
          <w:w w:val="105"/>
          <w:sz w:val="13"/>
        </w:rPr>
        <w:t> </w:t>
      </w:r>
      <w:r>
        <w:rPr>
          <w:i/>
          <w:w w:val="105"/>
          <w:sz w:val="13"/>
        </w:rPr>
        <w:t>Drugs,</w:t>
      </w:r>
      <w:r>
        <w:rPr>
          <w:i/>
          <w:spacing w:val="5"/>
          <w:w w:val="105"/>
          <w:sz w:val="13"/>
        </w:rPr>
        <w:t> </w:t>
      </w:r>
      <w:r>
        <w:rPr>
          <w:i/>
          <w:w w:val="105"/>
          <w:sz w:val="13"/>
        </w:rPr>
        <w:t>Poisons</w:t>
      </w:r>
      <w:r>
        <w:rPr>
          <w:i/>
          <w:spacing w:val="5"/>
          <w:w w:val="105"/>
          <w:sz w:val="13"/>
        </w:rPr>
        <w:t> </w:t>
      </w:r>
      <w:r>
        <w:rPr>
          <w:i/>
          <w:w w:val="105"/>
          <w:sz w:val="13"/>
        </w:rPr>
        <w:t>and</w:t>
      </w:r>
      <w:r>
        <w:rPr>
          <w:i/>
          <w:spacing w:val="5"/>
          <w:w w:val="105"/>
          <w:sz w:val="13"/>
        </w:rPr>
        <w:t> </w:t>
      </w:r>
      <w:r>
        <w:rPr>
          <w:i/>
          <w:w w:val="105"/>
          <w:sz w:val="13"/>
        </w:rPr>
        <w:t>Controlled</w:t>
      </w:r>
      <w:r>
        <w:rPr>
          <w:i/>
          <w:spacing w:val="6"/>
          <w:w w:val="105"/>
          <w:sz w:val="13"/>
        </w:rPr>
        <w:t> </w:t>
      </w:r>
      <w:r>
        <w:rPr>
          <w:i/>
          <w:w w:val="105"/>
          <w:sz w:val="13"/>
        </w:rPr>
        <w:t>Substances</w:t>
      </w:r>
      <w:r>
        <w:rPr>
          <w:i/>
          <w:spacing w:val="5"/>
          <w:w w:val="105"/>
          <w:sz w:val="13"/>
        </w:rPr>
        <w:t> </w:t>
      </w:r>
      <w:r>
        <w:rPr>
          <w:i/>
          <w:w w:val="105"/>
          <w:sz w:val="13"/>
        </w:rPr>
        <w:t>Regulations</w:t>
      </w:r>
      <w:r>
        <w:rPr>
          <w:i/>
          <w:spacing w:val="5"/>
          <w:w w:val="105"/>
          <w:sz w:val="13"/>
        </w:rPr>
        <w:t> </w:t>
      </w:r>
      <w:r>
        <w:rPr>
          <w:i/>
          <w:w w:val="105"/>
          <w:sz w:val="13"/>
        </w:rPr>
        <w:t>2006</w:t>
      </w:r>
    </w:p>
    <w:p>
      <w:pPr>
        <w:spacing w:before="1"/>
        <w:ind w:left="2381" w:right="0" w:firstLine="0"/>
        <w:jc w:val="left"/>
        <w:rPr>
          <w:sz w:val="13"/>
        </w:rPr>
      </w:pPr>
      <w:r>
        <w:rPr>
          <w:sz w:val="13"/>
        </w:rPr>
        <w:t>(Vic) r 35.</w:t>
      </w:r>
    </w:p>
    <w:p>
      <w:pPr>
        <w:pStyle w:val="ListParagraph"/>
        <w:numPr>
          <w:ilvl w:val="0"/>
          <w:numId w:val="67"/>
        </w:numPr>
        <w:tabs>
          <w:tab w:pos="2380" w:val="left" w:leader="none"/>
          <w:tab w:pos="2382" w:val="left" w:leader="none"/>
        </w:tabs>
        <w:spacing w:line="240" w:lineRule="auto" w:before="2" w:after="0"/>
        <w:ind w:left="2381" w:right="64" w:hanging="794"/>
        <w:jc w:val="left"/>
        <w:rPr>
          <w:sz w:val="13"/>
        </w:rPr>
      </w:pPr>
      <w:r>
        <w:rPr>
          <w:spacing w:val="-4"/>
          <w:sz w:val="13"/>
        </w:rPr>
        <w:t>‘A </w:t>
      </w:r>
      <w:r>
        <w:rPr>
          <w:sz w:val="13"/>
        </w:rPr>
        <w:t>person for whom a Schedule 9  poison  has  been  supplied  by  a  registered  medical  practitioner,  pharmacist  or  dentist  in  accordance  with the Act and these Regulations’ is authorised to have that poison ‘to the extent and for the purpose for which it is supplied’: </w:t>
      </w:r>
      <w:r>
        <w:rPr>
          <w:i/>
          <w:sz w:val="13"/>
        </w:rPr>
        <w:t>Drugs, Poisons             </w:t>
      </w:r>
      <w:r>
        <w:rPr>
          <w:i/>
          <w:sz w:val="13"/>
        </w:rPr>
        <w:t>and</w:t>
      </w:r>
      <w:r>
        <w:rPr>
          <w:i/>
          <w:spacing w:val="6"/>
          <w:sz w:val="13"/>
        </w:rPr>
        <w:t> </w:t>
      </w:r>
      <w:r>
        <w:rPr>
          <w:i/>
          <w:sz w:val="13"/>
        </w:rPr>
        <w:t>Controlled</w:t>
      </w:r>
      <w:r>
        <w:rPr>
          <w:i/>
          <w:spacing w:val="6"/>
          <w:sz w:val="13"/>
        </w:rPr>
        <w:t> </w:t>
      </w:r>
      <w:r>
        <w:rPr>
          <w:i/>
          <w:sz w:val="13"/>
        </w:rPr>
        <w:t>Substances</w:t>
      </w:r>
      <w:r>
        <w:rPr>
          <w:i/>
          <w:spacing w:val="6"/>
          <w:sz w:val="13"/>
        </w:rPr>
        <w:t> </w:t>
      </w:r>
      <w:r>
        <w:rPr>
          <w:i/>
          <w:sz w:val="13"/>
        </w:rPr>
        <w:t>Regulations</w:t>
      </w:r>
      <w:r>
        <w:rPr>
          <w:i/>
          <w:spacing w:val="6"/>
          <w:sz w:val="13"/>
        </w:rPr>
        <w:t> </w:t>
      </w:r>
      <w:r>
        <w:rPr>
          <w:i/>
          <w:sz w:val="13"/>
        </w:rPr>
        <w:t>2006</w:t>
      </w:r>
      <w:r>
        <w:rPr>
          <w:i/>
          <w:spacing w:val="7"/>
          <w:sz w:val="13"/>
        </w:rPr>
        <w:t> </w:t>
      </w:r>
      <w:r>
        <w:rPr>
          <w:spacing w:val="2"/>
          <w:sz w:val="13"/>
        </w:rPr>
        <w:t>(Vic)</w:t>
      </w:r>
      <w:r>
        <w:rPr>
          <w:spacing w:val="8"/>
          <w:sz w:val="13"/>
        </w:rPr>
        <w:t> </w:t>
      </w:r>
      <w:r>
        <w:rPr>
          <w:sz w:val="13"/>
        </w:rPr>
        <w:t>r</w:t>
      </w:r>
      <w:r>
        <w:rPr>
          <w:spacing w:val="7"/>
          <w:sz w:val="13"/>
        </w:rPr>
        <w:t> </w:t>
      </w:r>
      <w:r>
        <w:rPr>
          <w:sz w:val="13"/>
        </w:rPr>
        <w:t>5(1)</w:t>
      </w:r>
      <w:r>
        <w:rPr>
          <w:spacing w:val="7"/>
          <w:sz w:val="13"/>
        </w:rPr>
        <w:t> </w:t>
      </w:r>
      <w:r>
        <w:rPr>
          <w:sz w:val="13"/>
        </w:rPr>
        <w:t>Item</w:t>
      </w:r>
      <w:r>
        <w:rPr>
          <w:spacing w:val="7"/>
          <w:sz w:val="13"/>
        </w:rPr>
        <w:t> </w:t>
      </w:r>
      <w:r>
        <w:rPr>
          <w:sz w:val="13"/>
        </w:rPr>
        <w:t>3.</w:t>
      </w:r>
    </w:p>
    <w:p>
      <w:pPr>
        <w:pStyle w:val="ListParagraph"/>
        <w:numPr>
          <w:ilvl w:val="0"/>
          <w:numId w:val="67"/>
        </w:numPr>
        <w:tabs>
          <w:tab w:pos="2380" w:val="left" w:leader="none"/>
          <w:tab w:pos="2382" w:val="left" w:leader="none"/>
        </w:tabs>
        <w:spacing w:line="240" w:lineRule="auto" w:before="4" w:after="0"/>
        <w:ind w:left="2381" w:right="1" w:hanging="794"/>
        <w:jc w:val="both"/>
        <w:rPr>
          <w:sz w:val="13"/>
        </w:rPr>
      </w:pPr>
      <w:r>
        <w:rPr>
          <w:sz w:val="13"/>
        </w:rPr>
        <w:t>Only a registered medical practitioner, veterinary practitioner or dentist who has a permit under s 33A of the </w:t>
      </w:r>
      <w:r>
        <w:rPr>
          <w:i/>
          <w:sz w:val="13"/>
        </w:rPr>
        <w:t>Drugs, Poisons and Controlled </w:t>
      </w:r>
      <w:r>
        <w:rPr>
          <w:i/>
          <w:sz w:val="13"/>
        </w:rPr>
        <w:t>Substances Act  </w:t>
      </w:r>
      <w:r>
        <w:rPr>
          <w:i/>
          <w:spacing w:val="-3"/>
          <w:sz w:val="13"/>
        </w:rPr>
        <w:t>1981  </w:t>
      </w:r>
      <w:r>
        <w:rPr>
          <w:spacing w:val="2"/>
          <w:sz w:val="13"/>
        </w:rPr>
        <w:t>(Vic) </w:t>
      </w:r>
      <w:r>
        <w:rPr>
          <w:sz w:val="13"/>
        </w:rPr>
        <w:t>may  write  prescriptions  for  a  Schedule  9  poison:  </w:t>
      </w:r>
      <w:r>
        <w:rPr>
          <w:i/>
          <w:sz w:val="13"/>
        </w:rPr>
        <w:t>Drugs,  Poisons  and  Controlled  Substances  Regulations  2006  </w:t>
      </w:r>
      <w:r>
        <w:rPr>
          <w:spacing w:val="2"/>
          <w:sz w:val="13"/>
        </w:rPr>
        <w:t>(Vic) </w:t>
      </w:r>
      <w:r>
        <w:rPr>
          <w:sz w:val="13"/>
        </w:rPr>
        <w:t>r</w:t>
      </w:r>
      <w:r>
        <w:rPr>
          <w:spacing w:val="9"/>
          <w:sz w:val="13"/>
        </w:rPr>
        <w:t> </w:t>
      </w:r>
      <w:r>
        <w:rPr>
          <w:sz w:val="13"/>
        </w:rPr>
        <w:t>25(1).</w:t>
      </w:r>
      <w:r>
        <w:rPr>
          <w:spacing w:val="9"/>
          <w:sz w:val="13"/>
        </w:rPr>
        <w:t> </w:t>
      </w:r>
      <w:r>
        <w:rPr>
          <w:sz w:val="13"/>
        </w:rPr>
        <w:t>The</w:t>
      </w:r>
      <w:r>
        <w:rPr>
          <w:spacing w:val="9"/>
          <w:sz w:val="13"/>
        </w:rPr>
        <w:t> </w:t>
      </w:r>
      <w:r>
        <w:rPr>
          <w:sz w:val="13"/>
        </w:rPr>
        <w:t>permit</w:t>
      </w:r>
      <w:r>
        <w:rPr>
          <w:spacing w:val="9"/>
          <w:sz w:val="13"/>
        </w:rPr>
        <w:t> </w:t>
      </w:r>
      <w:r>
        <w:rPr>
          <w:sz w:val="13"/>
        </w:rPr>
        <w:t>is</w:t>
      </w:r>
      <w:r>
        <w:rPr>
          <w:spacing w:val="9"/>
          <w:sz w:val="13"/>
        </w:rPr>
        <w:t> </w:t>
      </w:r>
      <w:r>
        <w:rPr>
          <w:sz w:val="13"/>
        </w:rPr>
        <w:t>for</w:t>
      </w:r>
      <w:r>
        <w:rPr>
          <w:spacing w:val="9"/>
          <w:sz w:val="13"/>
        </w:rPr>
        <w:t> </w:t>
      </w:r>
      <w:r>
        <w:rPr>
          <w:sz w:val="13"/>
        </w:rPr>
        <w:t>a</w:t>
      </w:r>
      <w:r>
        <w:rPr>
          <w:spacing w:val="9"/>
          <w:sz w:val="13"/>
        </w:rPr>
        <w:t> </w:t>
      </w:r>
      <w:r>
        <w:rPr>
          <w:sz w:val="13"/>
        </w:rPr>
        <w:t>specific</w:t>
      </w:r>
      <w:r>
        <w:rPr>
          <w:spacing w:val="10"/>
          <w:sz w:val="13"/>
        </w:rPr>
        <w:t> </w:t>
      </w:r>
      <w:r>
        <w:rPr>
          <w:sz w:val="13"/>
        </w:rPr>
        <w:t>patient;</w:t>
      </w:r>
      <w:r>
        <w:rPr>
          <w:spacing w:val="9"/>
          <w:sz w:val="13"/>
        </w:rPr>
        <w:t> </w:t>
      </w:r>
      <w:r>
        <w:rPr>
          <w:sz w:val="13"/>
        </w:rPr>
        <w:t>it</w:t>
      </w:r>
      <w:r>
        <w:rPr>
          <w:spacing w:val="9"/>
          <w:sz w:val="13"/>
        </w:rPr>
        <w:t> </w:t>
      </w:r>
      <w:r>
        <w:rPr>
          <w:sz w:val="13"/>
        </w:rPr>
        <w:t>is</w:t>
      </w:r>
      <w:r>
        <w:rPr>
          <w:spacing w:val="9"/>
          <w:sz w:val="13"/>
        </w:rPr>
        <w:t> </w:t>
      </w:r>
      <w:r>
        <w:rPr>
          <w:sz w:val="13"/>
        </w:rPr>
        <w:t>not</w:t>
      </w:r>
      <w:r>
        <w:rPr>
          <w:spacing w:val="9"/>
          <w:sz w:val="13"/>
        </w:rPr>
        <w:t> </w:t>
      </w:r>
      <w:r>
        <w:rPr>
          <w:sz w:val="13"/>
        </w:rPr>
        <w:t>a</w:t>
      </w:r>
      <w:r>
        <w:rPr>
          <w:spacing w:val="9"/>
          <w:sz w:val="13"/>
        </w:rPr>
        <w:t> </w:t>
      </w:r>
      <w:r>
        <w:rPr>
          <w:sz w:val="13"/>
        </w:rPr>
        <w:t>standing</w:t>
      </w:r>
      <w:r>
        <w:rPr>
          <w:spacing w:val="9"/>
          <w:sz w:val="13"/>
        </w:rPr>
        <w:t> </w:t>
      </w:r>
      <w:r>
        <w:rPr>
          <w:sz w:val="13"/>
        </w:rPr>
        <w:t>authority</w:t>
      </w:r>
      <w:r>
        <w:rPr>
          <w:spacing w:val="10"/>
          <w:sz w:val="13"/>
        </w:rPr>
        <w:t> </w:t>
      </w:r>
      <w:r>
        <w:rPr>
          <w:sz w:val="13"/>
        </w:rPr>
        <w:t>to</w:t>
      </w:r>
      <w:r>
        <w:rPr>
          <w:spacing w:val="9"/>
          <w:sz w:val="13"/>
        </w:rPr>
        <w:t> </w:t>
      </w:r>
      <w:r>
        <w:rPr>
          <w:sz w:val="13"/>
        </w:rPr>
        <w:t>supply</w:t>
      </w:r>
      <w:r>
        <w:rPr>
          <w:spacing w:val="9"/>
          <w:sz w:val="13"/>
        </w:rPr>
        <w:t> </w:t>
      </w:r>
      <w:r>
        <w:rPr>
          <w:sz w:val="13"/>
        </w:rPr>
        <w:t>Schedule</w:t>
      </w:r>
      <w:r>
        <w:rPr>
          <w:spacing w:val="9"/>
          <w:sz w:val="13"/>
        </w:rPr>
        <w:t> </w:t>
      </w:r>
      <w:r>
        <w:rPr>
          <w:sz w:val="13"/>
        </w:rPr>
        <w:t>9</w:t>
      </w:r>
      <w:r>
        <w:rPr>
          <w:spacing w:val="9"/>
          <w:sz w:val="13"/>
        </w:rPr>
        <w:t> </w:t>
      </w:r>
      <w:r>
        <w:rPr>
          <w:sz w:val="13"/>
        </w:rPr>
        <w:t>poisons.</w:t>
      </w:r>
    </w:p>
    <w:p>
      <w:pPr>
        <w:pStyle w:val="ListParagraph"/>
        <w:numPr>
          <w:ilvl w:val="0"/>
          <w:numId w:val="67"/>
        </w:numPr>
        <w:tabs>
          <w:tab w:pos="2381" w:val="left" w:leader="none"/>
          <w:tab w:pos="2382" w:val="left" w:leader="none"/>
        </w:tabs>
        <w:spacing w:line="240" w:lineRule="auto" w:before="4" w:after="0"/>
        <w:ind w:left="2381" w:right="0" w:hanging="794"/>
        <w:jc w:val="left"/>
        <w:rPr>
          <w:sz w:val="13"/>
        </w:rPr>
      </w:pPr>
      <w:r>
        <w:rPr>
          <w:i/>
          <w:w w:val="105"/>
          <w:sz w:val="13"/>
        </w:rPr>
        <w:t>Drugs, Poisons and Controlled Substances Act </w:t>
      </w:r>
      <w:r>
        <w:rPr>
          <w:i/>
          <w:spacing w:val="-3"/>
          <w:w w:val="105"/>
          <w:sz w:val="13"/>
        </w:rPr>
        <w:t>1981 </w:t>
      </w:r>
      <w:r>
        <w:rPr>
          <w:spacing w:val="2"/>
          <w:w w:val="105"/>
          <w:sz w:val="13"/>
        </w:rPr>
        <w:t>(Vic) </w:t>
      </w:r>
      <w:r>
        <w:rPr>
          <w:w w:val="105"/>
          <w:sz w:val="13"/>
        </w:rPr>
        <w:t>ss</w:t>
      </w:r>
      <w:r>
        <w:rPr>
          <w:spacing w:val="7"/>
          <w:w w:val="105"/>
          <w:sz w:val="13"/>
        </w:rPr>
        <w:t> </w:t>
      </w:r>
      <w:r>
        <w:rPr>
          <w:w w:val="105"/>
          <w:sz w:val="13"/>
        </w:rPr>
        <w:t>71–5.</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i/>
          <w:w w:val="105"/>
          <w:sz w:val="13"/>
        </w:rPr>
        <w:t>Drugs, Poisons and Controlled Substances Act </w:t>
      </w:r>
      <w:r>
        <w:rPr>
          <w:i/>
          <w:spacing w:val="-3"/>
          <w:w w:val="105"/>
          <w:sz w:val="13"/>
        </w:rPr>
        <w:t>1981 </w:t>
      </w:r>
      <w:r>
        <w:rPr>
          <w:spacing w:val="2"/>
          <w:w w:val="105"/>
          <w:sz w:val="13"/>
        </w:rPr>
        <w:t>(Vic) </w:t>
      </w:r>
      <w:r>
        <w:rPr>
          <w:w w:val="105"/>
          <w:sz w:val="13"/>
        </w:rPr>
        <w:t>s</w:t>
      </w:r>
      <w:r>
        <w:rPr>
          <w:spacing w:val="7"/>
          <w:w w:val="105"/>
          <w:sz w:val="13"/>
        </w:rPr>
        <w:t> </w:t>
      </w:r>
      <w:r>
        <w:rPr>
          <w:spacing w:val="-3"/>
          <w:w w:val="105"/>
          <w:sz w:val="13"/>
        </w:rPr>
        <w:t>13.</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w w:val="105"/>
          <w:sz w:val="13"/>
        </w:rPr>
        <w:t>Therapeutic Goods Administration, </w:t>
      </w:r>
      <w:r>
        <w:rPr>
          <w:i/>
          <w:w w:val="105"/>
          <w:sz w:val="13"/>
        </w:rPr>
        <w:t>Medicines Regulation and the TGA </w:t>
      </w:r>
      <w:r>
        <w:rPr>
          <w:w w:val="105"/>
          <w:sz w:val="13"/>
        </w:rPr>
        <w:t>(1999) 2; Kim Forrester, Debra Griffiths, </w:t>
      </w:r>
      <w:r>
        <w:rPr>
          <w:i/>
          <w:w w:val="105"/>
          <w:sz w:val="13"/>
        </w:rPr>
        <w:t>Essentials of Law for Medical </w:t>
      </w:r>
      <w:r>
        <w:rPr>
          <w:i/>
          <w:w w:val="105"/>
          <w:sz w:val="13"/>
        </w:rPr>
        <w:t>Practitioners </w:t>
      </w:r>
      <w:r>
        <w:rPr>
          <w:w w:val="105"/>
          <w:sz w:val="13"/>
        </w:rPr>
        <w:t>(2013)</w:t>
      </w:r>
      <w:r>
        <w:rPr>
          <w:spacing w:val="9"/>
          <w:w w:val="105"/>
          <w:sz w:val="13"/>
        </w:rPr>
        <w:t> </w:t>
      </w:r>
      <w:r>
        <w:rPr>
          <w:w w:val="105"/>
          <w:sz w:val="13"/>
        </w:rPr>
        <w:t>218.</w:t>
      </w:r>
    </w:p>
    <w:p>
      <w:pPr>
        <w:pStyle w:val="ListParagraph"/>
        <w:numPr>
          <w:ilvl w:val="0"/>
          <w:numId w:val="67"/>
        </w:numPr>
        <w:tabs>
          <w:tab w:pos="2381" w:val="left" w:leader="none"/>
          <w:tab w:pos="2382" w:val="left" w:leader="none"/>
        </w:tabs>
        <w:spacing w:line="240" w:lineRule="auto" w:before="3" w:after="0"/>
        <w:ind w:left="2381" w:right="0" w:hanging="794"/>
        <w:jc w:val="left"/>
        <w:rPr>
          <w:sz w:val="13"/>
        </w:rPr>
      </w:pPr>
      <w:r>
        <w:rPr>
          <w:i/>
          <w:w w:val="105"/>
          <w:sz w:val="13"/>
        </w:rPr>
        <w:t>Therapeutic Goods Act 1989 </w:t>
      </w:r>
      <w:r>
        <w:rPr>
          <w:w w:val="105"/>
          <w:sz w:val="13"/>
        </w:rPr>
        <w:t>(Cth) s</w:t>
      </w:r>
      <w:r>
        <w:rPr>
          <w:spacing w:val="24"/>
          <w:w w:val="105"/>
          <w:sz w:val="13"/>
        </w:rPr>
        <w:t> </w:t>
      </w:r>
      <w:r>
        <w:rPr>
          <w:w w:val="105"/>
          <w:sz w:val="13"/>
        </w:rPr>
        <w:t>4(1).</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3"/>
        </w:rPr>
      </w:pPr>
    </w:p>
    <w:p>
      <w:pPr>
        <w:pStyle w:val="Heading4"/>
        <w:spacing w:before="1"/>
        <w:ind w:left="560" w:right="573"/>
        <w:jc w:val="center"/>
      </w:pPr>
      <w:r>
        <w:rPr>
          <w:color w:val="205128"/>
          <w:w w:val="110"/>
        </w:rPr>
        <w:t>107</w:t>
      </w:r>
    </w:p>
    <w:p>
      <w:pPr>
        <w:spacing w:after="0"/>
        <w:jc w:val="center"/>
        <w:sectPr>
          <w:type w:val="continuous"/>
          <w:pgSz w:w="11910" w:h="16840"/>
          <w:pgMar w:top="2620" w:bottom="280" w:left="0" w:right="0"/>
          <w:cols w:num="2" w:equalWidth="0">
            <w:col w:w="10294" w:space="40"/>
            <w:col w:w="1576"/>
          </w:cols>
        </w:sectPr>
      </w:pPr>
    </w:p>
    <w:p>
      <w:pPr>
        <w:pStyle w:val="BodyText"/>
        <w:spacing w:before="11"/>
        <w:rPr>
          <w:b/>
        </w:rPr>
      </w:pPr>
    </w:p>
    <w:p>
      <w:pPr>
        <w:pStyle w:val="Heading4"/>
        <w:spacing w:before="96"/>
        <w:ind w:left="1587"/>
      </w:pPr>
      <w:bookmarkStart w:name="_TOC_250070" w:id="64"/>
      <w:bookmarkEnd w:id="64"/>
      <w:r>
        <w:rPr>
          <w:w w:val="115"/>
        </w:rPr>
        <w:t>Commonwealth Therapeutic Goods Act</w:t>
      </w:r>
    </w:p>
    <w:p>
      <w:pPr>
        <w:pStyle w:val="ListParagraph"/>
        <w:numPr>
          <w:ilvl w:val="1"/>
          <w:numId w:val="25"/>
        </w:numPr>
        <w:tabs>
          <w:tab w:pos="2381" w:val="left" w:leader="none"/>
          <w:tab w:pos="2382" w:val="left" w:leader="none"/>
        </w:tabs>
        <w:spacing w:line="242" w:lineRule="auto" w:before="137" w:after="0"/>
        <w:ind w:left="2381" w:right="1715" w:hanging="794"/>
        <w:jc w:val="left"/>
        <w:rPr>
          <w:sz w:val="21"/>
        </w:rPr>
      </w:pPr>
      <w:r>
        <w:rPr>
          <w:w w:val="105"/>
          <w:sz w:val="21"/>
        </w:rPr>
        <w:t>The </w:t>
      </w:r>
      <w:r>
        <w:rPr>
          <w:spacing w:val="-4"/>
          <w:w w:val="105"/>
          <w:sz w:val="21"/>
        </w:rPr>
        <w:t>Commonwealth </w:t>
      </w:r>
      <w:r>
        <w:rPr>
          <w:w w:val="105"/>
          <w:sz w:val="21"/>
        </w:rPr>
        <w:t>Therapeutic Goods Act </w:t>
      </w:r>
      <w:r>
        <w:rPr>
          <w:spacing w:val="-3"/>
          <w:w w:val="105"/>
          <w:sz w:val="21"/>
        </w:rPr>
        <w:t>regulates </w:t>
      </w:r>
      <w:r>
        <w:rPr>
          <w:w w:val="105"/>
          <w:sz w:val="21"/>
        </w:rPr>
        <w:t>the importation, </w:t>
      </w:r>
      <w:r>
        <w:rPr>
          <w:spacing w:val="-3"/>
          <w:w w:val="105"/>
          <w:sz w:val="21"/>
        </w:rPr>
        <w:t>manufacture </w:t>
      </w:r>
      <w:r>
        <w:rPr>
          <w:w w:val="105"/>
          <w:sz w:val="21"/>
        </w:rPr>
        <w:t>and </w:t>
      </w:r>
      <w:r>
        <w:rPr>
          <w:spacing w:val="-2"/>
          <w:w w:val="105"/>
          <w:sz w:val="21"/>
        </w:rPr>
        <w:t>supply </w:t>
      </w:r>
      <w:r>
        <w:rPr>
          <w:w w:val="105"/>
          <w:sz w:val="21"/>
        </w:rPr>
        <w:t>of therapeutic goods. In</w:t>
      </w:r>
      <w:r>
        <w:rPr>
          <w:spacing w:val="23"/>
          <w:w w:val="105"/>
          <w:sz w:val="21"/>
        </w:rPr>
        <w:t> </w:t>
      </w:r>
      <w:r>
        <w:rPr>
          <w:w w:val="105"/>
          <w:sz w:val="21"/>
        </w:rPr>
        <w:t>particular:</w:t>
      </w:r>
    </w:p>
    <w:p>
      <w:pPr>
        <w:pStyle w:val="ListParagraph"/>
        <w:numPr>
          <w:ilvl w:val="2"/>
          <w:numId w:val="25"/>
        </w:numPr>
        <w:tabs>
          <w:tab w:pos="2721" w:val="left" w:leader="none"/>
          <w:tab w:pos="2722" w:val="left" w:leader="none"/>
        </w:tabs>
        <w:spacing w:line="242" w:lineRule="auto" w:before="122" w:after="0"/>
        <w:ind w:left="2721" w:right="1689" w:hanging="340"/>
        <w:jc w:val="left"/>
        <w:rPr>
          <w:sz w:val="21"/>
        </w:rPr>
      </w:pPr>
      <w:r>
        <w:rPr>
          <w:sz w:val="21"/>
        </w:rPr>
        <w:t>It establishes the </w:t>
      </w:r>
      <w:r>
        <w:rPr>
          <w:spacing w:val="-3"/>
          <w:sz w:val="21"/>
        </w:rPr>
        <w:t>SUSMP which, </w:t>
      </w:r>
      <w:r>
        <w:rPr>
          <w:sz w:val="21"/>
        </w:rPr>
        <w:t>as discussed </w:t>
      </w:r>
      <w:r>
        <w:rPr>
          <w:spacing w:val="-3"/>
          <w:sz w:val="21"/>
        </w:rPr>
        <w:t>above, </w:t>
      </w:r>
      <w:r>
        <w:rPr>
          <w:sz w:val="21"/>
        </w:rPr>
        <w:t>is </w:t>
      </w:r>
      <w:r>
        <w:rPr>
          <w:spacing w:val="-3"/>
          <w:sz w:val="21"/>
        </w:rPr>
        <w:t>incorporated </w:t>
      </w:r>
      <w:r>
        <w:rPr>
          <w:spacing w:val="-4"/>
          <w:sz w:val="21"/>
        </w:rPr>
        <w:t>into </w:t>
      </w:r>
      <w:r>
        <w:rPr>
          <w:sz w:val="21"/>
        </w:rPr>
        <w:t>the Victorian Drugs, Poisons and </w:t>
      </w:r>
      <w:r>
        <w:rPr>
          <w:spacing w:val="-3"/>
          <w:sz w:val="21"/>
        </w:rPr>
        <w:t>Controlled </w:t>
      </w:r>
      <w:r>
        <w:rPr>
          <w:sz w:val="21"/>
        </w:rPr>
        <w:t>Substances</w:t>
      </w:r>
      <w:r>
        <w:rPr>
          <w:spacing w:val="4"/>
          <w:sz w:val="21"/>
        </w:rPr>
        <w:t> </w:t>
      </w:r>
      <w:r>
        <w:rPr>
          <w:sz w:val="21"/>
        </w:rPr>
        <w:t>Act.</w:t>
      </w:r>
    </w:p>
    <w:p>
      <w:pPr>
        <w:pStyle w:val="ListParagraph"/>
        <w:numPr>
          <w:ilvl w:val="2"/>
          <w:numId w:val="25"/>
        </w:numPr>
        <w:tabs>
          <w:tab w:pos="2721" w:val="left" w:leader="none"/>
          <w:tab w:pos="2722" w:val="left" w:leader="none"/>
        </w:tabs>
        <w:spacing w:line="242" w:lineRule="auto" w:before="88" w:after="0"/>
        <w:ind w:left="2721" w:right="1655" w:hanging="340"/>
        <w:jc w:val="left"/>
        <w:rPr>
          <w:sz w:val="12"/>
        </w:rPr>
      </w:pPr>
      <w:r>
        <w:rPr>
          <w:w w:val="105"/>
          <w:sz w:val="21"/>
        </w:rPr>
        <w:t>It</w:t>
      </w:r>
      <w:r>
        <w:rPr>
          <w:spacing w:val="-9"/>
          <w:w w:val="105"/>
          <w:sz w:val="21"/>
        </w:rPr>
        <w:t> </w:t>
      </w:r>
      <w:r>
        <w:rPr>
          <w:w w:val="105"/>
          <w:sz w:val="21"/>
        </w:rPr>
        <w:t>specifies</w:t>
      </w:r>
      <w:r>
        <w:rPr>
          <w:spacing w:val="-9"/>
          <w:w w:val="105"/>
          <w:sz w:val="21"/>
        </w:rPr>
        <w:t> </w:t>
      </w:r>
      <w:r>
        <w:rPr>
          <w:w w:val="105"/>
          <w:sz w:val="21"/>
        </w:rPr>
        <w:t>standards</w:t>
      </w:r>
      <w:r>
        <w:rPr>
          <w:spacing w:val="-9"/>
          <w:w w:val="105"/>
          <w:sz w:val="21"/>
        </w:rPr>
        <w:t> </w:t>
      </w:r>
      <w:r>
        <w:rPr>
          <w:spacing w:val="-3"/>
          <w:w w:val="105"/>
          <w:sz w:val="21"/>
        </w:rPr>
        <w:t>for</w:t>
      </w:r>
      <w:r>
        <w:rPr>
          <w:spacing w:val="-9"/>
          <w:w w:val="105"/>
          <w:sz w:val="21"/>
        </w:rPr>
        <w:t> </w:t>
      </w:r>
      <w:r>
        <w:rPr>
          <w:w w:val="105"/>
          <w:sz w:val="21"/>
        </w:rPr>
        <w:t>the</w:t>
      </w:r>
      <w:r>
        <w:rPr>
          <w:spacing w:val="-9"/>
          <w:w w:val="105"/>
          <w:sz w:val="21"/>
        </w:rPr>
        <w:t> </w:t>
      </w:r>
      <w:r>
        <w:rPr>
          <w:w w:val="105"/>
          <w:sz w:val="21"/>
        </w:rPr>
        <w:t>quality</w:t>
      </w:r>
      <w:r>
        <w:rPr>
          <w:spacing w:val="-9"/>
          <w:w w:val="105"/>
          <w:sz w:val="21"/>
        </w:rPr>
        <w:t> </w:t>
      </w:r>
      <w:r>
        <w:rPr>
          <w:w w:val="105"/>
          <w:sz w:val="21"/>
        </w:rPr>
        <w:t>of</w:t>
      </w:r>
      <w:r>
        <w:rPr>
          <w:spacing w:val="-9"/>
          <w:w w:val="105"/>
          <w:sz w:val="21"/>
        </w:rPr>
        <w:t> </w:t>
      </w:r>
      <w:r>
        <w:rPr>
          <w:w w:val="105"/>
          <w:sz w:val="21"/>
        </w:rPr>
        <w:t>therapeutic</w:t>
      </w:r>
      <w:r>
        <w:rPr>
          <w:spacing w:val="-9"/>
          <w:w w:val="105"/>
          <w:sz w:val="21"/>
        </w:rPr>
        <w:t> </w:t>
      </w:r>
      <w:r>
        <w:rPr>
          <w:spacing w:val="-3"/>
          <w:w w:val="105"/>
          <w:sz w:val="21"/>
        </w:rPr>
        <w:t>goods</w:t>
      </w:r>
      <w:r>
        <w:rPr>
          <w:spacing w:val="-3"/>
          <w:w w:val="105"/>
          <w:position w:val="7"/>
          <w:sz w:val="12"/>
        </w:rPr>
        <w:t>51</w:t>
      </w:r>
      <w:r>
        <w:rPr>
          <w:spacing w:val="13"/>
          <w:w w:val="105"/>
          <w:position w:val="7"/>
          <w:sz w:val="12"/>
        </w:rPr>
        <w:t> </w:t>
      </w:r>
      <w:r>
        <w:rPr>
          <w:w w:val="105"/>
          <w:sz w:val="21"/>
        </w:rPr>
        <w:t>and</w:t>
      </w:r>
      <w:r>
        <w:rPr>
          <w:spacing w:val="-9"/>
          <w:w w:val="105"/>
          <w:sz w:val="21"/>
        </w:rPr>
        <w:t> </w:t>
      </w:r>
      <w:r>
        <w:rPr>
          <w:w w:val="105"/>
          <w:sz w:val="21"/>
        </w:rPr>
        <w:t>the</w:t>
      </w:r>
      <w:r>
        <w:rPr>
          <w:spacing w:val="-8"/>
          <w:w w:val="105"/>
          <w:sz w:val="21"/>
        </w:rPr>
        <w:t> </w:t>
      </w:r>
      <w:r>
        <w:rPr>
          <w:spacing w:val="-3"/>
          <w:w w:val="105"/>
          <w:sz w:val="21"/>
        </w:rPr>
        <w:t>conditions</w:t>
      </w:r>
      <w:r>
        <w:rPr>
          <w:spacing w:val="-9"/>
          <w:w w:val="105"/>
          <w:sz w:val="21"/>
        </w:rPr>
        <w:t> </w:t>
      </w:r>
      <w:r>
        <w:rPr>
          <w:w w:val="105"/>
          <w:sz w:val="21"/>
        </w:rPr>
        <w:t>of</w:t>
      </w:r>
      <w:r>
        <w:rPr>
          <w:spacing w:val="-9"/>
          <w:w w:val="105"/>
          <w:sz w:val="21"/>
        </w:rPr>
        <w:t> </w:t>
      </w:r>
      <w:r>
        <w:rPr>
          <w:w w:val="105"/>
          <w:sz w:val="21"/>
        </w:rPr>
        <w:t>their </w:t>
      </w:r>
      <w:r>
        <w:rPr>
          <w:spacing w:val="-3"/>
          <w:w w:val="105"/>
          <w:sz w:val="21"/>
        </w:rPr>
        <w:t>manufacture.</w:t>
      </w:r>
      <w:r>
        <w:rPr>
          <w:spacing w:val="-3"/>
          <w:w w:val="105"/>
          <w:position w:val="7"/>
          <w:sz w:val="12"/>
        </w:rPr>
        <w:t>52</w:t>
      </w:r>
    </w:p>
    <w:p>
      <w:pPr>
        <w:pStyle w:val="ListParagraph"/>
        <w:numPr>
          <w:ilvl w:val="2"/>
          <w:numId w:val="25"/>
        </w:numPr>
        <w:tabs>
          <w:tab w:pos="2721" w:val="left" w:leader="none"/>
          <w:tab w:pos="2722" w:val="left" w:leader="none"/>
        </w:tabs>
        <w:spacing w:line="240" w:lineRule="auto" w:before="87" w:after="0"/>
        <w:ind w:left="2721" w:right="0" w:hanging="340"/>
        <w:jc w:val="left"/>
        <w:rPr>
          <w:sz w:val="12"/>
        </w:rPr>
      </w:pPr>
      <w:r>
        <w:rPr>
          <w:sz w:val="21"/>
        </w:rPr>
        <w:t>It</w:t>
      </w:r>
      <w:r>
        <w:rPr>
          <w:spacing w:val="10"/>
          <w:sz w:val="21"/>
        </w:rPr>
        <w:t> </w:t>
      </w:r>
      <w:r>
        <w:rPr>
          <w:spacing w:val="-3"/>
          <w:sz w:val="21"/>
        </w:rPr>
        <w:t>requires</w:t>
      </w:r>
      <w:r>
        <w:rPr>
          <w:spacing w:val="10"/>
          <w:sz w:val="21"/>
        </w:rPr>
        <w:t> </w:t>
      </w:r>
      <w:r>
        <w:rPr>
          <w:sz w:val="21"/>
        </w:rPr>
        <w:t>goods</w:t>
      </w:r>
      <w:r>
        <w:rPr>
          <w:spacing w:val="10"/>
          <w:sz w:val="21"/>
        </w:rPr>
        <w:t> </w:t>
      </w:r>
      <w:r>
        <w:rPr>
          <w:spacing w:val="-3"/>
          <w:sz w:val="21"/>
        </w:rPr>
        <w:t>to</w:t>
      </w:r>
      <w:r>
        <w:rPr>
          <w:spacing w:val="10"/>
          <w:sz w:val="21"/>
        </w:rPr>
        <w:t> </w:t>
      </w:r>
      <w:r>
        <w:rPr>
          <w:sz w:val="21"/>
        </w:rPr>
        <w:t>be</w:t>
      </w:r>
      <w:r>
        <w:rPr>
          <w:spacing w:val="10"/>
          <w:sz w:val="21"/>
        </w:rPr>
        <w:t> </w:t>
      </w:r>
      <w:r>
        <w:rPr>
          <w:spacing w:val="-3"/>
          <w:sz w:val="21"/>
        </w:rPr>
        <w:t>registered</w:t>
      </w:r>
      <w:r>
        <w:rPr>
          <w:spacing w:val="11"/>
          <w:sz w:val="21"/>
        </w:rPr>
        <w:t> </w:t>
      </w:r>
      <w:r>
        <w:rPr>
          <w:spacing w:val="-3"/>
          <w:sz w:val="21"/>
        </w:rPr>
        <w:t>before</w:t>
      </w:r>
      <w:r>
        <w:rPr>
          <w:spacing w:val="10"/>
          <w:sz w:val="21"/>
        </w:rPr>
        <w:t> </w:t>
      </w:r>
      <w:r>
        <w:rPr>
          <w:sz w:val="21"/>
        </w:rPr>
        <w:t>they</w:t>
      </w:r>
      <w:r>
        <w:rPr>
          <w:spacing w:val="10"/>
          <w:sz w:val="21"/>
        </w:rPr>
        <w:t> </w:t>
      </w:r>
      <w:r>
        <w:rPr>
          <w:spacing w:val="-3"/>
          <w:sz w:val="21"/>
        </w:rPr>
        <w:t>are</w:t>
      </w:r>
      <w:r>
        <w:rPr>
          <w:spacing w:val="10"/>
          <w:sz w:val="21"/>
        </w:rPr>
        <w:t> </w:t>
      </w:r>
      <w:r>
        <w:rPr>
          <w:sz w:val="21"/>
        </w:rPr>
        <w:t>sold</w:t>
      </w:r>
      <w:r>
        <w:rPr>
          <w:spacing w:val="10"/>
          <w:sz w:val="21"/>
        </w:rPr>
        <w:t> </w:t>
      </w:r>
      <w:r>
        <w:rPr>
          <w:sz w:val="21"/>
        </w:rPr>
        <w:t>in</w:t>
      </w:r>
      <w:r>
        <w:rPr>
          <w:spacing w:val="10"/>
          <w:sz w:val="21"/>
        </w:rPr>
        <w:t> </w:t>
      </w:r>
      <w:r>
        <w:rPr>
          <w:spacing w:val="-3"/>
          <w:sz w:val="21"/>
        </w:rPr>
        <w:t>Australia.</w:t>
      </w:r>
      <w:r>
        <w:rPr>
          <w:spacing w:val="-3"/>
          <w:position w:val="7"/>
          <w:sz w:val="12"/>
        </w:rPr>
        <w:t>53</w:t>
      </w:r>
    </w:p>
    <w:p>
      <w:pPr>
        <w:pStyle w:val="ListParagraph"/>
        <w:numPr>
          <w:ilvl w:val="1"/>
          <w:numId w:val="25"/>
        </w:numPr>
        <w:tabs>
          <w:tab w:pos="2381" w:val="left" w:leader="none"/>
          <w:tab w:pos="2382" w:val="left" w:leader="none"/>
        </w:tabs>
        <w:spacing w:line="240" w:lineRule="auto" w:before="88" w:after="0"/>
        <w:ind w:left="2381" w:right="0" w:hanging="794"/>
        <w:jc w:val="left"/>
        <w:rPr>
          <w:sz w:val="21"/>
        </w:rPr>
      </w:pPr>
      <w:r>
        <w:rPr>
          <w:w w:val="105"/>
          <w:sz w:val="21"/>
        </w:rPr>
        <w:t>The</w:t>
      </w:r>
      <w:r>
        <w:rPr>
          <w:spacing w:val="5"/>
          <w:w w:val="105"/>
          <w:sz w:val="21"/>
        </w:rPr>
        <w:t> </w:t>
      </w:r>
      <w:r>
        <w:rPr>
          <w:w w:val="105"/>
          <w:sz w:val="21"/>
        </w:rPr>
        <w:t>TGA:</w:t>
      </w:r>
    </w:p>
    <w:p>
      <w:pPr>
        <w:pStyle w:val="ListParagraph"/>
        <w:numPr>
          <w:ilvl w:val="2"/>
          <w:numId w:val="25"/>
        </w:numPr>
        <w:tabs>
          <w:tab w:pos="2721" w:val="left" w:leader="none"/>
          <w:tab w:pos="2722" w:val="left" w:leader="none"/>
        </w:tabs>
        <w:spacing w:line="242" w:lineRule="auto" w:before="124" w:after="0"/>
        <w:ind w:left="2721" w:right="1679" w:hanging="340"/>
        <w:jc w:val="left"/>
        <w:rPr>
          <w:sz w:val="21"/>
        </w:rPr>
      </w:pPr>
      <w:r>
        <w:rPr>
          <w:spacing w:val="-3"/>
          <w:w w:val="105"/>
          <w:sz w:val="21"/>
        </w:rPr>
        <w:t>evaluates</w:t>
      </w:r>
      <w:r>
        <w:rPr>
          <w:spacing w:val="-8"/>
          <w:w w:val="105"/>
          <w:sz w:val="21"/>
        </w:rPr>
        <w:t> </w:t>
      </w:r>
      <w:r>
        <w:rPr>
          <w:w w:val="105"/>
          <w:sz w:val="21"/>
        </w:rPr>
        <w:t>the</w:t>
      </w:r>
      <w:r>
        <w:rPr>
          <w:spacing w:val="-8"/>
          <w:w w:val="105"/>
          <w:sz w:val="21"/>
        </w:rPr>
        <w:t> </w:t>
      </w:r>
      <w:r>
        <w:rPr>
          <w:spacing w:val="-3"/>
          <w:w w:val="105"/>
          <w:sz w:val="21"/>
        </w:rPr>
        <w:t>safety,</w:t>
      </w:r>
      <w:r>
        <w:rPr>
          <w:spacing w:val="-8"/>
          <w:w w:val="105"/>
          <w:sz w:val="21"/>
        </w:rPr>
        <w:t> </w:t>
      </w:r>
      <w:r>
        <w:rPr>
          <w:w w:val="105"/>
          <w:sz w:val="21"/>
        </w:rPr>
        <w:t>quality</w:t>
      </w:r>
      <w:r>
        <w:rPr>
          <w:spacing w:val="-8"/>
          <w:w w:val="105"/>
          <w:sz w:val="21"/>
        </w:rPr>
        <w:t> </w:t>
      </w:r>
      <w:r>
        <w:rPr>
          <w:w w:val="105"/>
          <w:sz w:val="21"/>
        </w:rPr>
        <w:t>and</w:t>
      </w:r>
      <w:r>
        <w:rPr>
          <w:spacing w:val="-8"/>
          <w:w w:val="105"/>
          <w:sz w:val="21"/>
        </w:rPr>
        <w:t> </w:t>
      </w:r>
      <w:r>
        <w:rPr>
          <w:w w:val="105"/>
          <w:sz w:val="21"/>
        </w:rPr>
        <w:t>efficacy</w:t>
      </w:r>
      <w:r>
        <w:rPr>
          <w:spacing w:val="-8"/>
          <w:w w:val="105"/>
          <w:sz w:val="21"/>
        </w:rPr>
        <w:t> </w:t>
      </w:r>
      <w:r>
        <w:rPr>
          <w:w w:val="105"/>
          <w:sz w:val="21"/>
        </w:rPr>
        <w:t>of</w:t>
      </w:r>
      <w:r>
        <w:rPr>
          <w:spacing w:val="-8"/>
          <w:w w:val="105"/>
          <w:sz w:val="21"/>
        </w:rPr>
        <w:t> </w:t>
      </w:r>
      <w:r>
        <w:rPr>
          <w:w w:val="105"/>
          <w:sz w:val="21"/>
        </w:rPr>
        <w:t>therapeutic</w:t>
      </w:r>
      <w:r>
        <w:rPr>
          <w:spacing w:val="-8"/>
          <w:w w:val="105"/>
          <w:sz w:val="21"/>
        </w:rPr>
        <w:t> </w:t>
      </w:r>
      <w:r>
        <w:rPr>
          <w:w w:val="105"/>
          <w:sz w:val="21"/>
        </w:rPr>
        <w:t>goods</w:t>
      </w:r>
      <w:r>
        <w:rPr>
          <w:spacing w:val="-8"/>
          <w:w w:val="105"/>
          <w:sz w:val="21"/>
        </w:rPr>
        <w:t> </w:t>
      </w:r>
      <w:r>
        <w:rPr>
          <w:w w:val="105"/>
          <w:sz w:val="21"/>
        </w:rPr>
        <w:t>and</w:t>
      </w:r>
      <w:r>
        <w:rPr>
          <w:spacing w:val="-8"/>
          <w:w w:val="105"/>
          <w:sz w:val="21"/>
        </w:rPr>
        <w:t> </w:t>
      </w:r>
      <w:r>
        <w:rPr>
          <w:spacing w:val="-3"/>
          <w:w w:val="105"/>
          <w:sz w:val="21"/>
        </w:rPr>
        <w:t>approves</w:t>
      </w:r>
      <w:r>
        <w:rPr>
          <w:spacing w:val="-8"/>
          <w:w w:val="105"/>
          <w:sz w:val="21"/>
        </w:rPr>
        <w:t> </w:t>
      </w:r>
      <w:r>
        <w:rPr>
          <w:w w:val="105"/>
          <w:sz w:val="21"/>
        </w:rPr>
        <w:t>them</w:t>
      </w:r>
      <w:r>
        <w:rPr>
          <w:spacing w:val="-8"/>
          <w:w w:val="105"/>
          <w:sz w:val="21"/>
        </w:rPr>
        <w:t> </w:t>
      </w:r>
      <w:r>
        <w:rPr>
          <w:spacing w:val="-3"/>
          <w:w w:val="105"/>
          <w:sz w:val="21"/>
        </w:rPr>
        <w:t>for </w:t>
      </w:r>
      <w:r>
        <w:rPr>
          <w:w w:val="105"/>
          <w:sz w:val="21"/>
        </w:rPr>
        <w:t>sale in</w:t>
      </w:r>
      <w:r>
        <w:rPr>
          <w:spacing w:val="10"/>
          <w:w w:val="105"/>
          <w:sz w:val="21"/>
        </w:rPr>
        <w:t> </w:t>
      </w:r>
      <w:r>
        <w:rPr>
          <w:spacing w:val="-3"/>
          <w:w w:val="105"/>
          <w:sz w:val="21"/>
        </w:rPr>
        <w:t>Australia</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pacing w:val="-3"/>
          <w:w w:val="105"/>
          <w:sz w:val="21"/>
        </w:rPr>
        <w:t>licenses </w:t>
      </w:r>
      <w:r>
        <w:rPr>
          <w:w w:val="105"/>
          <w:sz w:val="21"/>
        </w:rPr>
        <w:t>the </w:t>
      </w:r>
      <w:r>
        <w:rPr>
          <w:spacing w:val="-3"/>
          <w:w w:val="105"/>
          <w:sz w:val="21"/>
        </w:rPr>
        <w:t>manufacturers </w:t>
      </w:r>
      <w:r>
        <w:rPr>
          <w:w w:val="105"/>
          <w:sz w:val="21"/>
        </w:rPr>
        <w:t>of therapeutic</w:t>
      </w:r>
      <w:r>
        <w:rPr>
          <w:spacing w:val="29"/>
          <w:w w:val="105"/>
          <w:sz w:val="21"/>
        </w:rPr>
        <w:t> </w:t>
      </w:r>
      <w:r>
        <w:rPr>
          <w:w w:val="105"/>
          <w:sz w:val="21"/>
        </w:rPr>
        <w:t>goods</w:t>
      </w:r>
    </w:p>
    <w:p>
      <w:pPr>
        <w:pStyle w:val="ListParagraph"/>
        <w:numPr>
          <w:ilvl w:val="2"/>
          <w:numId w:val="25"/>
        </w:numPr>
        <w:tabs>
          <w:tab w:pos="2721" w:val="left" w:leader="none"/>
          <w:tab w:pos="2722" w:val="left" w:leader="none"/>
        </w:tabs>
        <w:spacing w:line="242" w:lineRule="auto" w:before="89" w:after="0"/>
        <w:ind w:left="2721" w:right="1804" w:hanging="340"/>
        <w:jc w:val="left"/>
        <w:rPr>
          <w:sz w:val="12"/>
        </w:rPr>
      </w:pPr>
      <w:r>
        <w:rPr>
          <w:spacing w:val="-3"/>
          <w:sz w:val="21"/>
        </w:rPr>
        <w:t>ensures that </w:t>
      </w:r>
      <w:r>
        <w:rPr>
          <w:sz w:val="21"/>
        </w:rPr>
        <w:t>therapeutic goods </w:t>
      </w:r>
      <w:r>
        <w:rPr>
          <w:spacing w:val="-3"/>
          <w:sz w:val="21"/>
        </w:rPr>
        <w:t>are </w:t>
      </w:r>
      <w:r>
        <w:rPr>
          <w:sz w:val="21"/>
        </w:rPr>
        <w:t>properly labelled and advertised if they </w:t>
      </w:r>
      <w:r>
        <w:rPr>
          <w:spacing w:val="-3"/>
          <w:sz w:val="21"/>
        </w:rPr>
        <w:t>are to </w:t>
      </w:r>
      <w:r>
        <w:rPr>
          <w:sz w:val="21"/>
        </w:rPr>
        <w:t>be sold on the </w:t>
      </w:r>
      <w:r>
        <w:rPr>
          <w:spacing w:val="-3"/>
          <w:sz w:val="21"/>
        </w:rPr>
        <w:t>Australian</w:t>
      </w:r>
      <w:r>
        <w:rPr>
          <w:spacing w:val="36"/>
          <w:sz w:val="21"/>
        </w:rPr>
        <w:t> </w:t>
      </w:r>
      <w:r>
        <w:rPr>
          <w:spacing w:val="-3"/>
          <w:sz w:val="21"/>
        </w:rPr>
        <w:t>market.</w:t>
      </w:r>
      <w:r>
        <w:rPr>
          <w:spacing w:val="-3"/>
          <w:position w:val="7"/>
          <w:sz w:val="12"/>
        </w:rPr>
        <w:t>54</w:t>
      </w:r>
    </w:p>
    <w:p>
      <w:pPr>
        <w:pStyle w:val="Heading4"/>
        <w:spacing w:before="99"/>
        <w:ind w:left="1587"/>
      </w:pPr>
      <w:bookmarkStart w:name="_TOC_250069" w:id="65"/>
      <w:bookmarkEnd w:id="65"/>
      <w:r>
        <w:rPr>
          <w:w w:val="115"/>
        </w:rPr>
        <w:t>Approval by the Therapeutic Goods Administration (TGA)</w:t>
      </w:r>
    </w:p>
    <w:p>
      <w:pPr>
        <w:pStyle w:val="ListParagraph"/>
        <w:numPr>
          <w:ilvl w:val="1"/>
          <w:numId w:val="25"/>
        </w:numPr>
        <w:tabs>
          <w:tab w:pos="2381" w:val="left" w:leader="none"/>
          <w:tab w:pos="2382" w:val="left" w:leader="none"/>
        </w:tabs>
        <w:spacing w:line="242" w:lineRule="auto" w:before="137" w:after="0"/>
        <w:ind w:left="2381" w:right="1847" w:hanging="794"/>
        <w:jc w:val="left"/>
        <w:rPr>
          <w:sz w:val="21"/>
        </w:rPr>
      </w:pPr>
      <w:r>
        <w:rPr>
          <w:w w:val="105"/>
          <w:sz w:val="21"/>
        </w:rPr>
        <w:t>A therapeutic good </w:t>
      </w:r>
      <w:r>
        <w:rPr>
          <w:spacing w:val="-3"/>
          <w:w w:val="105"/>
          <w:sz w:val="21"/>
        </w:rPr>
        <w:t>may </w:t>
      </w:r>
      <w:r>
        <w:rPr>
          <w:spacing w:val="-2"/>
          <w:w w:val="105"/>
          <w:sz w:val="21"/>
        </w:rPr>
        <w:t>not </w:t>
      </w:r>
      <w:r>
        <w:rPr>
          <w:w w:val="105"/>
          <w:sz w:val="21"/>
        </w:rPr>
        <w:t>be imported </w:t>
      </w:r>
      <w:r>
        <w:rPr>
          <w:spacing w:val="-4"/>
          <w:w w:val="105"/>
          <w:sz w:val="21"/>
        </w:rPr>
        <w:t>into </w:t>
      </w:r>
      <w:r>
        <w:rPr>
          <w:w w:val="105"/>
          <w:sz w:val="21"/>
        </w:rPr>
        <w:t>or </w:t>
      </w:r>
      <w:r>
        <w:rPr>
          <w:spacing w:val="-3"/>
          <w:w w:val="105"/>
          <w:sz w:val="21"/>
        </w:rPr>
        <w:t>manufactured </w:t>
      </w:r>
      <w:r>
        <w:rPr>
          <w:w w:val="105"/>
          <w:sz w:val="21"/>
        </w:rPr>
        <w:t>and </w:t>
      </w:r>
      <w:r>
        <w:rPr>
          <w:spacing w:val="-3"/>
          <w:w w:val="105"/>
          <w:sz w:val="21"/>
        </w:rPr>
        <w:t>supplied </w:t>
      </w:r>
      <w:r>
        <w:rPr>
          <w:w w:val="105"/>
          <w:sz w:val="21"/>
        </w:rPr>
        <w:t>anywhere in </w:t>
      </w:r>
      <w:r>
        <w:rPr>
          <w:spacing w:val="-3"/>
          <w:w w:val="105"/>
          <w:sz w:val="21"/>
        </w:rPr>
        <w:t>Australia </w:t>
      </w:r>
      <w:r>
        <w:rPr>
          <w:w w:val="105"/>
          <w:sz w:val="21"/>
        </w:rPr>
        <w:t>unless it is on the </w:t>
      </w:r>
      <w:r>
        <w:rPr>
          <w:spacing w:val="-3"/>
          <w:w w:val="105"/>
          <w:sz w:val="21"/>
        </w:rPr>
        <w:t>Australian </w:t>
      </w:r>
      <w:r>
        <w:rPr>
          <w:w w:val="105"/>
          <w:sz w:val="21"/>
        </w:rPr>
        <w:t>Register of Therapeutic Goods. </w:t>
      </w:r>
      <w:r>
        <w:rPr>
          <w:spacing w:val="-3"/>
          <w:w w:val="105"/>
          <w:sz w:val="21"/>
        </w:rPr>
        <w:t>Before </w:t>
      </w:r>
      <w:r>
        <w:rPr>
          <w:w w:val="105"/>
          <w:sz w:val="21"/>
        </w:rPr>
        <w:t>being </w:t>
      </w:r>
      <w:r>
        <w:rPr>
          <w:spacing w:val="-3"/>
          <w:w w:val="105"/>
          <w:sz w:val="21"/>
        </w:rPr>
        <w:t>registered, </w:t>
      </w:r>
      <w:r>
        <w:rPr>
          <w:w w:val="105"/>
          <w:sz w:val="21"/>
        </w:rPr>
        <w:t>the </w:t>
      </w:r>
      <w:r>
        <w:rPr>
          <w:spacing w:val="-3"/>
          <w:w w:val="105"/>
          <w:sz w:val="21"/>
        </w:rPr>
        <w:t>TGA </w:t>
      </w:r>
      <w:r>
        <w:rPr>
          <w:w w:val="105"/>
          <w:sz w:val="21"/>
        </w:rPr>
        <w:t>assesses its </w:t>
      </w:r>
      <w:r>
        <w:rPr>
          <w:spacing w:val="-4"/>
          <w:w w:val="105"/>
          <w:sz w:val="21"/>
        </w:rPr>
        <w:t>quality, </w:t>
      </w:r>
      <w:r>
        <w:rPr>
          <w:w w:val="105"/>
          <w:sz w:val="21"/>
        </w:rPr>
        <w:t>safety and</w:t>
      </w:r>
      <w:r>
        <w:rPr>
          <w:spacing w:val="37"/>
          <w:w w:val="105"/>
          <w:sz w:val="21"/>
        </w:rPr>
        <w:t> </w:t>
      </w:r>
      <w:r>
        <w:rPr>
          <w:w w:val="105"/>
          <w:sz w:val="21"/>
        </w:rPr>
        <w:t>efficacy.</w:t>
      </w:r>
    </w:p>
    <w:p>
      <w:pPr>
        <w:pStyle w:val="ListParagraph"/>
        <w:numPr>
          <w:ilvl w:val="1"/>
          <w:numId w:val="25"/>
        </w:numPr>
        <w:tabs>
          <w:tab w:pos="2381" w:val="left" w:leader="none"/>
          <w:tab w:pos="2382" w:val="left" w:leader="none"/>
        </w:tabs>
        <w:spacing w:line="242" w:lineRule="auto" w:before="123" w:after="0"/>
        <w:ind w:left="2381" w:right="1621" w:hanging="794"/>
        <w:jc w:val="left"/>
        <w:rPr>
          <w:sz w:val="12"/>
        </w:rPr>
      </w:pPr>
      <w:r>
        <w:rPr>
          <w:spacing w:val="-3"/>
          <w:w w:val="105"/>
          <w:sz w:val="21"/>
        </w:rPr>
        <w:t>Different</w:t>
      </w:r>
      <w:r>
        <w:rPr>
          <w:spacing w:val="-14"/>
          <w:w w:val="105"/>
          <w:sz w:val="21"/>
        </w:rPr>
        <w:t> </w:t>
      </w:r>
      <w:r>
        <w:rPr>
          <w:w w:val="105"/>
          <w:sz w:val="21"/>
        </w:rPr>
        <w:t>products</w:t>
      </w:r>
      <w:r>
        <w:rPr>
          <w:spacing w:val="-13"/>
          <w:w w:val="105"/>
          <w:sz w:val="21"/>
        </w:rPr>
        <w:t> </w:t>
      </w:r>
      <w:r>
        <w:rPr>
          <w:spacing w:val="-3"/>
          <w:w w:val="105"/>
          <w:sz w:val="21"/>
        </w:rPr>
        <w:t>are</w:t>
      </w:r>
      <w:r>
        <w:rPr>
          <w:spacing w:val="-13"/>
          <w:w w:val="105"/>
          <w:sz w:val="21"/>
        </w:rPr>
        <w:t> </w:t>
      </w:r>
      <w:r>
        <w:rPr>
          <w:w w:val="105"/>
          <w:sz w:val="21"/>
        </w:rPr>
        <w:t>subject</w:t>
      </w:r>
      <w:r>
        <w:rPr>
          <w:spacing w:val="-14"/>
          <w:w w:val="105"/>
          <w:sz w:val="21"/>
        </w:rPr>
        <w:t> </w:t>
      </w:r>
      <w:r>
        <w:rPr>
          <w:spacing w:val="-3"/>
          <w:w w:val="105"/>
          <w:sz w:val="21"/>
        </w:rPr>
        <w:t>to</w:t>
      </w:r>
      <w:r>
        <w:rPr>
          <w:spacing w:val="-13"/>
          <w:w w:val="105"/>
          <w:sz w:val="21"/>
        </w:rPr>
        <w:t> </w:t>
      </w:r>
      <w:r>
        <w:rPr>
          <w:spacing w:val="-3"/>
          <w:w w:val="105"/>
          <w:sz w:val="21"/>
        </w:rPr>
        <w:t>different</w:t>
      </w:r>
      <w:r>
        <w:rPr>
          <w:spacing w:val="-13"/>
          <w:w w:val="105"/>
          <w:sz w:val="21"/>
        </w:rPr>
        <w:t> </w:t>
      </w:r>
      <w:r>
        <w:rPr>
          <w:w w:val="105"/>
          <w:sz w:val="21"/>
        </w:rPr>
        <w:t>processes.</w:t>
      </w:r>
      <w:r>
        <w:rPr>
          <w:spacing w:val="-13"/>
          <w:w w:val="105"/>
          <w:sz w:val="21"/>
        </w:rPr>
        <w:t> </w:t>
      </w:r>
      <w:r>
        <w:rPr>
          <w:spacing w:val="-2"/>
          <w:w w:val="105"/>
          <w:sz w:val="21"/>
        </w:rPr>
        <w:t>Prescription</w:t>
      </w:r>
      <w:r>
        <w:rPr>
          <w:spacing w:val="-14"/>
          <w:w w:val="105"/>
          <w:sz w:val="21"/>
        </w:rPr>
        <w:t> </w:t>
      </w:r>
      <w:r>
        <w:rPr>
          <w:w w:val="105"/>
          <w:sz w:val="21"/>
        </w:rPr>
        <w:t>medicines</w:t>
      </w:r>
      <w:r>
        <w:rPr>
          <w:spacing w:val="-13"/>
          <w:w w:val="105"/>
          <w:sz w:val="21"/>
        </w:rPr>
        <w:t> </w:t>
      </w:r>
      <w:r>
        <w:rPr>
          <w:spacing w:val="-3"/>
          <w:w w:val="105"/>
          <w:sz w:val="21"/>
        </w:rPr>
        <w:t>are</w:t>
      </w:r>
      <w:r>
        <w:rPr>
          <w:spacing w:val="-13"/>
          <w:w w:val="105"/>
          <w:sz w:val="21"/>
        </w:rPr>
        <w:t> </w:t>
      </w:r>
      <w:r>
        <w:rPr>
          <w:spacing w:val="-3"/>
          <w:w w:val="105"/>
          <w:sz w:val="21"/>
        </w:rPr>
        <w:t>rigorously </w:t>
      </w:r>
      <w:r>
        <w:rPr>
          <w:w w:val="105"/>
          <w:sz w:val="21"/>
        </w:rPr>
        <w:t>assessed </w:t>
      </w:r>
      <w:r>
        <w:rPr>
          <w:spacing w:val="-3"/>
          <w:w w:val="105"/>
          <w:sz w:val="21"/>
        </w:rPr>
        <w:t>to ensure that </w:t>
      </w:r>
      <w:r>
        <w:rPr>
          <w:w w:val="105"/>
          <w:sz w:val="21"/>
        </w:rPr>
        <w:t>they </w:t>
      </w:r>
      <w:r>
        <w:rPr>
          <w:spacing w:val="-3"/>
          <w:w w:val="105"/>
          <w:sz w:val="21"/>
        </w:rPr>
        <w:t>are </w:t>
      </w:r>
      <w:r>
        <w:rPr>
          <w:w w:val="105"/>
          <w:sz w:val="21"/>
        </w:rPr>
        <w:t>fit </w:t>
      </w:r>
      <w:r>
        <w:rPr>
          <w:spacing w:val="-3"/>
          <w:w w:val="105"/>
          <w:sz w:val="21"/>
        </w:rPr>
        <w:t>for </w:t>
      </w:r>
      <w:r>
        <w:rPr>
          <w:w w:val="105"/>
          <w:sz w:val="21"/>
        </w:rPr>
        <w:t>their </w:t>
      </w:r>
      <w:r>
        <w:rPr>
          <w:spacing w:val="-3"/>
          <w:w w:val="105"/>
          <w:sz w:val="21"/>
        </w:rPr>
        <w:t>intended </w:t>
      </w:r>
      <w:r>
        <w:rPr>
          <w:w w:val="105"/>
          <w:sz w:val="21"/>
        </w:rPr>
        <w:t>purpose and </w:t>
      </w:r>
      <w:r>
        <w:rPr>
          <w:spacing w:val="-3"/>
          <w:w w:val="105"/>
          <w:sz w:val="21"/>
        </w:rPr>
        <w:t>that </w:t>
      </w:r>
      <w:r>
        <w:rPr>
          <w:w w:val="105"/>
          <w:sz w:val="21"/>
        </w:rPr>
        <w:t>what is known about them can be stated </w:t>
      </w:r>
      <w:r>
        <w:rPr>
          <w:spacing w:val="-4"/>
          <w:w w:val="105"/>
          <w:sz w:val="21"/>
        </w:rPr>
        <w:t>clearly.</w:t>
      </w:r>
      <w:r>
        <w:rPr>
          <w:spacing w:val="-4"/>
          <w:w w:val="105"/>
          <w:position w:val="7"/>
          <w:sz w:val="12"/>
        </w:rPr>
        <w:t>55 </w:t>
      </w:r>
      <w:r>
        <w:rPr>
          <w:w w:val="105"/>
          <w:sz w:val="21"/>
        </w:rPr>
        <w:t>The risks and benefits associated with a </w:t>
      </w:r>
      <w:r>
        <w:rPr>
          <w:spacing w:val="-3"/>
          <w:w w:val="105"/>
          <w:sz w:val="21"/>
        </w:rPr>
        <w:t>prescription </w:t>
      </w:r>
      <w:r>
        <w:rPr>
          <w:w w:val="105"/>
          <w:sz w:val="21"/>
        </w:rPr>
        <w:t>medicine</w:t>
      </w:r>
      <w:r>
        <w:rPr>
          <w:spacing w:val="-13"/>
          <w:w w:val="105"/>
          <w:sz w:val="21"/>
        </w:rPr>
        <w:t> </w:t>
      </w:r>
      <w:r>
        <w:rPr>
          <w:spacing w:val="-3"/>
          <w:w w:val="105"/>
          <w:sz w:val="21"/>
        </w:rPr>
        <w:t>will</w:t>
      </w:r>
      <w:r>
        <w:rPr>
          <w:spacing w:val="-12"/>
          <w:w w:val="105"/>
          <w:sz w:val="21"/>
        </w:rPr>
        <w:t> </w:t>
      </w:r>
      <w:r>
        <w:rPr>
          <w:w w:val="105"/>
          <w:sz w:val="21"/>
        </w:rPr>
        <w:t>also</w:t>
      </w:r>
      <w:r>
        <w:rPr>
          <w:spacing w:val="-13"/>
          <w:w w:val="105"/>
          <w:sz w:val="21"/>
        </w:rPr>
        <w:t> </w:t>
      </w:r>
      <w:r>
        <w:rPr>
          <w:spacing w:val="-3"/>
          <w:w w:val="105"/>
          <w:sz w:val="21"/>
        </w:rPr>
        <w:t>inform</w:t>
      </w:r>
      <w:r>
        <w:rPr>
          <w:spacing w:val="-12"/>
          <w:w w:val="105"/>
          <w:sz w:val="21"/>
        </w:rPr>
        <w:t> </w:t>
      </w:r>
      <w:r>
        <w:rPr>
          <w:w w:val="105"/>
          <w:sz w:val="21"/>
        </w:rPr>
        <w:t>the</w:t>
      </w:r>
      <w:r>
        <w:rPr>
          <w:spacing w:val="-13"/>
          <w:w w:val="105"/>
          <w:sz w:val="21"/>
        </w:rPr>
        <w:t> </w:t>
      </w:r>
      <w:r>
        <w:rPr>
          <w:spacing w:val="-3"/>
          <w:w w:val="105"/>
          <w:sz w:val="21"/>
        </w:rPr>
        <w:t>prescribing</w:t>
      </w:r>
      <w:r>
        <w:rPr>
          <w:spacing w:val="-12"/>
          <w:w w:val="105"/>
          <w:sz w:val="21"/>
        </w:rPr>
        <w:t> </w:t>
      </w:r>
      <w:r>
        <w:rPr>
          <w:w w:val="105"/>
          <w:sz w:val="21"/>
        </w:rPr>
        <w:t>practices</w:t>
      </w:r>
      <w:r>
        <w:rPr>
          <w:spacing w:val="-12"/>
          <w:w w:val="105"/>
          <w:sz w:val="21"/>
        </w:rPr>
        <w:t> </w:t>
      </w:r>
      <w:r>
        <w:rPr>
          <w:w w:val="105"/>
          <w:sz w:val="21"/>
        </w:rPr>
        <w:t>of</w:t>
      </w:r>
      <w:r>
        <w:rPr>
          <w:spacing w:val="-13"/>
          <w:w w:val="105"/>
          <w:sz w:val="21"/>
        </w:rPr>
        <w:t> </w:t>
      </w:r>
      <w:r>
        <w:rPr>
          <w:w w:val="105"/>
          <w:sz w:val="21"/>
        </w:rPr>
        <w:t>medical</w:t>
      </w:r>
      <w:r>
        <w:rPr>
          <w:spacing w:val="-12"/>
          <w:w w:val="105"/>
          <w:sz w:val="21"/>
        </w:rPr>
        <w:t> </w:t>
      </w:r>
      <w:r>
        <w:rPr>
          <w:w w:val="105"/>
          <w:sz w:val="21"/>
        </w:rPr>
        <w:t>practitioners</w:t>
      </w:r>
      <w:r>
        <w:rPr>
          <w:spacing w:val="-13"/>
          <w:w w:val="105"/>
          <w:sz w:val="21"/>
        </w:rPr>
        <w:t> </w:t>
      </w:r>
      <w:r>
        <w:rPr>
          <w:w w:val="105"/>
          <w:sz w:val="21"/>
        </w:rPr>
        <w:t>by</w:t>
      </w:r>
      <w:r>
        <w:rPr>
          <w:spacing w:val="-12"/>
          <w:w w:val="105"/>
          <w:sz w:val="21"/>
        </w:rPr>
        <w:t> </w:t>
      </w:r>
      <w:r>
        <w:rPr>
          <w:w w:val="105"/>
          <w:sz w:val="21"/>
        </w:rPr>
        <w:t>virtue</w:t>
      </w:r>
      <w:r>
        <w:rPr>
          <w:spacing w:val="-13"/>
          <w:w w:val="105"/>
          <w:sz w:val="21"/>
        </w:rPr>
        <w:t> </w:t>
      </w:r>
      <w:r>
        <w:rPr>
          <w:w w:val="105"/>
          <w:sz w:val="21"/>
        </w:rPr>
        <w:t>of</w:t>
      </w:r>
      <w:r>
        <w:rPr>
          <w:spacing w:val="-12"/>
          <w:w w:val="105"/>
          <w:sz w:val="21"/>
        </w:rPr>
        <w:t> </w:t>
      </w:r>
      <w:r>
        <w:rPr>
          <w:w w:val="105"/>
          <w:sz w:val="21"/>
        </w:rPr>
        <w:t>the evidence-based practice of contemporary</w:t>
      </w:r>
      <w:r>
        <w:rPr>
          <w:spacing w:val="14"/>
          <w:w w:val="105"/>
          <w:sz w:val="21"/>
        </w:rPr>
        <w:t> </w:t>
      </w:r>
      <w:r>
        <w:rPr>
          <w:spacing w:val="-3"/>
          <w:w w:val="105"/>
          <w:sz w:val="21"/>
        </w:rPr>
        <w:t>medicine.</w:t>
      </w:r>
      <w:r>
        <w:rPr>
          <w:spacing w:val="-3"/>
          <w:w w:val="105"/>
          <w:position w:val="7"/>
          <w:sz w:val="12"/>
        </w:rPr>
        <w:t>56</w:t>
      </w:r>
    </w:p>
    <w:p>
      <w:pPr>
        <w:pStyle w:val="ListParagraph"/>
        <w:numPr>
          <w:ilvl w:val="1"/>
          <w:numId w:val="25"/>
        </w:numPr>
        <w:tabs>
          <w:tab w:pos="2381" w:val="left" w:leader="none"/>
          <w:tab w:pos="2382" w:val="left" w:leader="none"/>
        </w:tabs>
        <w:spacing w:line="242" w:lineRule="auto" w:before="126" w:after="0"/>
        <w:ind w:left="2381" w:right="1685" w:hanging="794"/>
        <w:jc w:val="left"/>
        <w:rPr>
          <w:sz w:val="12"/>
        </w:rPr>
      </w:pPr>
      <w:r>
        <w:rPr>
          <w:sz w:val="21"/>
        </w:rPr>
        <w:t>The </w:t>
      </w:r>
      <w:r>
        <w:rPr>
          <w:spacing w:val="-3"/>
          <w:sz w:val="21"/>
        </w:rPr>
        <w:t>TGA </w:t>
      </w:r>
      <w:r>
        <w:rPr>
          <w:sz w:val="21"/>
        </w:rPr>
        <w:t>does </w:t>
      </w:r>
      <w:r>
        <w:rPr>
          <w:spacing w:val="-2"/>
          <w:sz w:val="21"/>
        </w:rPr>
        <w:t>not </w:t>
      </w:r>
      <w:r>
        <w:rPr>
          <w:sz w:val="21"/>
        </w:rPr>
        <w:t>work proactively </w:t>
      </w:r>
      <w:r>
        <w:rPr>
          <w:spacing w:val="-3"/>
          <w:sz w:val="21"/>
        </w:rPr>
        <w:t>to approve </w:t>
      </w:r>
      <w:r>
        <w:rPr>
          <w:sz w:val="21"/>
        </w:rPr>
        <w:t>a </w:t>
      </w:r>
      <w:r>
        <w:rPr>
          <w:spacing w:val="-3"/>
          <w:sz w:val="21"/>
        </w:rPr>
        <w:t>medicine. </w:t>
      </w:r>
      <w:r>
        <w:rPr>
          <w:sz w:val="21"/>
        </w:rPr>
        <w:t>The process </w:t>
      </w:r>
      <w:r>
        <w:rPr>
          <w:spacing w:val="-2"/>
          <w:sz w:val="21"/>
        </w:rPr>
        <w:t>begins </w:t>
      </w:r>
      <w:r>
        <w:rPr>
          <w:sz w:val="21"/>
        </w:rPr>
        <w:t>when a sponsor—typically a </w:t>
      </w:r>
      <w:r>
        <w:rPr>
          <w:spacing w:val="-3"/>
          <w:sz w:val="21"/>
        </w:rPr>
        <w:t>company that </w:t>
      </w:r>
      <w:r>
        <w:rPr>
          <w:sz w:val="21"/>
        </w:rPr>
        <w:t>wishes </w:t>
      </w:r>
      <w:r>
        <w:rPr>
          <w:spacing w:val="-3"/>
          <w:sz w:val="21"/>
        </w:rPr>
        <w:t>to </w:t>
      </w:r>
      <w:r>
        <w:rPr>
          <w:spacing w:val="-4"/>
          <w:sz w:val="21"/>
        </w:rPr>
        <w:t>market </w:t>
      </w:r>
      <w:r>
        <w:rPr>
          <w:sz w:val="21"/>
        </w:rPr>
        <w:t>a medicine in Australia—applies </w:t>
      </w:r>
      <w:r>
        <w:rPr>
          <w:spacing w:val="-3"/>
          <w:sz w:val="21"/>
        </w:rPr>
        <w:t>for approval to have </w:t>
      </w:r>
      <w:r>
        <w:rPr>
          <w:sz w:val="21"/>
        </w:rPr>
        <w:t>the product </w:t>
      </w:r>
      <w:r>
        <w:rPr>
          <w:spacing w:val="-3"/>
          <w:sz w:val="21"/>
        </w:rPr>
        <w:t>included  </w:t>
      </w:r>
      <w:r>
        <w:rPr>
          <w:sz w:val="21"/>
        </w:rPr>
        <w:t>in  the  </w:t>
      </w:r>
      <w:r>
        <w:rPr>
          <w:spacing w:val="-3"/>
          <w:sz w:val="21"/>
        </w:rPr>
        <w:t>Australian  </w:t>
      </w:r>
      <w:r>
        <w:rPr>
          <w:sz w:val="21"/>
        </w:rPr>
        <w:t>Register  of  Therapeutic  Goods </w:t>
      </w:r>
      <w:r>
        <w:rPr>
          <w:spacing w:val="-3"/>
          <w:sz w:val="21"/>
        </w:rPr>
        <w:t>for </w:t>
      </w:r>
      <w:r>
        <w:rPr>
          <w:sz w:val="21"/>
        </w:rPr>
        <w:t>the </w:t>
      </w:r>
      <w:r>
        <w:rPr>
          <w:spacing w:val="-3"/>
          <w:sz w:val="21"/>
        </w:rPr>
        <w:t>treatment </w:t>
      </w:r>
      <w:r>
        <w:rPr>
          <w:sz w:val="21"/>
        </w:rPr>
        <w:t>of a particular </w:t>
      </w:r>
      <w:r>
        <w:rPr>
          <w:spacing w:val="-3"/>
          <w:sz w:val="21"/>
        </w:rPr>
        <w:t>indication. </w:t>
      </w:r>
      <w:r>
        <w:rPr>
          <w:sz w:val="21"/>
        </w:rPr>
        <w:t>The cost of an application </w:t>
      </w:r>
      <w:r>
        <w:rPr>
          <w:spacing w:val="-3"/>
          <w:sz w:val="21"/>
        </w:rPr>
        <w:t>for </w:t>
      </w:r>
      <w:r>
        <w:rPr>
          <w:sz w:val="21"/>
        </w:rPr>
        <w:t>a new chemical entity is about</w:t>
      </w:r>
      <w:r>
        <w:rPr>
          <w:spacing w:val="27"/>
          <w:sz w:val="21"/>
        </w:rPr>
        <w:t> </w:t>
      </w:r>
      <w:r>
        <w:rPr>
          <w:spacing w:val="-3"/>
          <w:sz w:val="21"/>
        </w:rPr>
        <w:t>$250,000.</w:t>
      </w:r>
      <w:r>
        <w:rPr>
          <w:spacing w:val="-3"/>
          <w:position w:val="7"/>
          <w:sz w:val="12"/>
        </w:rPr>
        <w:t>57</w:t>
      </w:r>
    </w:p>
    <w:p>
      <w:pPr>
        <w:pStyle w:val="ListParagraph"/>
        <w:numPr>
          <w:ilvl w:val="1"/>
          <w:numId w:val="25"/>
        </w:numPr>
        <w:tabs>
          <w:tab w:pos="2381" w:val="left" w:leader="none"/>
          <w:tab w:pos="2382" w:val="left" w:leader="none"/>
        </w:tabs>
        <w:spacing w:line="242" w:lineRule="auto" w:before="125" w:after="0"/>
        <w:ind w:left="2381" w:right="1610" w:hanging="794"/>
        <w:jc w:val="left"/>
        <w:rPr>
          <w:sz w:val="12"/>
        </w:rPr>
      </w:pPr>
      <w:r>
        <w:rPr>
          <w:w w:val="105"/>
          <w:sz w:val="21"/>
        </w:rPr>
        <w:t>The </w:t>
      </w:r>
      <w:r>
        <w:rPr>
          <w:spacing w:val="-3"/>
          <w:w w:val="105"/>
          <w:sz w:val="21"/>
        </w:rPr>
        <w:t>applicant </w:t>
      </w:r>
      <w:r>
        <w:rPr>
          <w:w w:val="105"/>
          <w:sz w:val="21"/>
        </w:rPr>
        <w:t>is </w:t>
      </w:r>
      <w:r>
        <w:rPr>
          <w:spacing w:val="-3"/>
          <w:w w:val="105"/>
          <w:sz w:val="21"/>
        </w:rPr>
        <w:t>required to </w:t>
      </w:r>
      <w:r>
        <w:rPr>
          <w:w w:val="105"/>
          <w:sz w:val="21"/>
        </w:rPr>
        <w:t>develop a dossier </w:t>
      </w:r>
      <w:r>
        <w:rPr>
          <w:spacing w:val="-3"/>
          <w:w w:val="105"/>
          <w:sz w:val="21"/>
        </w:rPr>
        <w:t>that includes </w:t>
      </w:r>
      <w:r>
        <w:rPr>
          <w:w w:val="105"/>
          <w:sz w:val="21"/>
        </w:rPr>
        <w:t>detailed product </w:t>
      </w:r>
      <w:r>
        <w:rPr>
          <w:spacing w:val="-3"/>
          <w:w w:val="105"/>
          <w:sz w:val="21"/>
        </w:rPr>
        <w:t>information. </w:t>
      </w:r>
      <w:r>
        <w:rPr>
          <w:w w:val="105"/>
          <w:sz w:val="21"/>
        </w:rPr>
        <w:t>Sponsors bear the </w:t>
      </w:r>
      <w:r>
        <w:rPr>
          <w:spacing w:val="-3"/>
          <w:w w:val="105"/>
          <w:sz w:val="21"/>
        </w:rPr>
        <w:t>responsibility </w:t>
      </w:r>
      <w:r>
        <w:rPr>
          <w:w w:val="105"/>
          <w:sz w:val="21"/>
        </w:rPr>
        <w:t>of satisfying the </w:t>
      </w:r>
      <w:r>
        <w:rPr>
          <w:spacing w:val="-3"/>
          <w:w w:val="105"/>
          <w:sz w:val="21"/>
        </w:rPr>
        <w:t>TGA that </w:t>
      </w:r>
      <w:r>
        <w:rPr>
          <w:w w:val="105"/>
          <w:sz w:val="21"/>
        </w:rPr>
        <w:t>a medicine should be approved</w:t>
      </w:r>
      <w:r>
        <w:rPr>
          <w:w w:val="105"/>
          <w:position w:val="7"/>
          <w:sz w:val="12"/>
        </w:rPr>
        <w:t>58 </w:t>
      </w:r>
      <w:r>
        <w:rPr>
          <w:w w:val="105"/>
          <w:sz w:val="21"/>
        </w:rPr>
        <w:t>because they stand </w:t>
      </w:r>
      <w:r>
        <w:rPr>
          <w:spacing w:val="-3"/>
          <w:w w:val="105"/>
          <w:sz w:val="21"/>
        </w:rPr>
        <w:t>to gain commercially from </w:t>
      </w:r>
      <w:r>
        <w:rPr>
          <w:w w:val="105"/>
          <w:sz w:val="21"/>
        </w:rPr>
        <w:t>its </w:t>
      </w:r>
      <w:r>
        <w:rPr>
          <w:spacing w:val="-3"/>
          <w:w w:val="105"/>
          <w:sz w:val="21"/>
        </w:rPr>
        <w:t>approval.</w:t>
      </w:r>
      <w:r>
        <w:rPr>
          <w:spacing w:val="-3"/>
          <w:w w:val="105"/>
          <w:position w:val="7"/>
          <w:sz w:val="12"/>
        </w:rPr>
        <w:t>59 </w:t>
      </w:r>
      <w:r>
        <w:rPr>
          <w:spacing w:val="-7"/>
          <w:w w:val="105"/>
          <w:sz w:val="21"/>
        </w:rPr>
        <w:t>To </w:t>
      </w:r>
      <w:r>
        <w:rPr>
          <w:spacing w:val="-3"/>
          <w:w w:val="105"/>
          <w:sz w:val="21"/>
        </w:rPr>
        <w:t>demonstrate </w:t>
      </w:r>
      <w:r>
        <w:rPr>
          <w:w w:val="105"/>
          <w:sz w:val="21"/>
        </w:rPr>
        <w:t>a </w:t>
      </w:r>
      <w:r>
        <w:rPr>
          <w:spacing w:val="-3"/>
          <w:w w:val="105"/>
          <w:sz w:val="21"/>
        </w:rPr>
        <w:t>medicine’s </w:t>
      </w:r>
      <w:r>
        <w:rPr>
          <w:spacing w:val="-4"/>
          <w:w w:val="105"/>
          <w:sz w:val="21"/>
        </w:rPr>
        <w:t>quality, </w:t>
      </w:r>
      <w:r>
        <w:rPr>
          <w:w w:val="105"/>
          <w:sz w:val="21"/>
        </w:rPr>
        <w:t>safety and efficacy, sponsors </w:t>
      </w:r>
      <w:r>
        <w:rPr>
          <w:spacing w:val="-3"/>
          <w:w w:val="105"/>
          <w:sz w:val="21"/>
        </w:rPr>
        <w:t>will </w:t>
      </w:r>
      <w:r>
        <w:rPr>
          <w:w w:val="105"/>
          <w:sz w:val="21"/>
        </w:rPr>
        <w:t>provide data typically obtained </w:t>
      </w:r>
      <w:r>
        <w:rPr>
          <w:spacing w:val="-3"/>
          <w:w w:val="105"/>
          <w:sz w:val="21"/>
        </w:rPr>
        <w:t>from randomised, </w:t>
      </w:r>
      <w:r>
        <w:rPr>
          <w:w w:val="105"/>
          <w:sz w:val="21"/>
        </w:rPr>
        <w:t>double-blind, placebo-controlled </w:t>
      </w:r>
      <w:r>
        <w:rPr>
          <w:spacing w:val="-3"/>
          <w:w w:val="105"/>
          <w:sz w:val="21"/>
        </w:rPr>
        <w:t>clinical</w:t>
      </w:r>
      <w:r>
        <w:rPr>
          <w:spacing w:val="15"/>
          <w:w w:val="105"/>
          <w:sz w:val="21"/>
        </w:rPr>
        <w:t> </w:t>
      </w:r>
      <w:r>
        <w:rPr>
          <w:w w:val="105"/>
          <w:sz w:val="21"/>
        </w:rPr>
        <w:t>trials.</w:t>
      </w:r>
      <w:r>
        <w:rPr>
          <w:w w:val="105"/>
          <w:position w:val="7"/>
          <w:sz w:val="12"/>
        </w:rPr>
        <w:t>60</w:t>
      </w:r>
    </w:p>
    <w:p>
      <w:pPr>
        <w:spacing w:line="254" w:lineRule="auto" w:before="135"/>
        <w:ind w:left="2834" w:right="2264" w:firstLine="0"/>
        <w:jc w:val="left"/>
        <w:rPr>
          <w:sz w:val="20"/>
        </w:rPr>
      </w:pPr>
      <w:r>
        <w:rPr>
          <w:w w:val="105"/>
          <w:sz w:val="20"/>
        </w:rPr>
        <w:t>The process is then undertaken at TGA to review that, and that involves a range of evaluators reflecting the nature of the data—clinical delegates, toxicologists,</w:t>
      </w:r>
    </w:p>
    <w:p>
      <w:pPr>
        <w:tabs>
          <w:tab w:pos="6903" w:val="left" w:leader="dot"/>
        </w:tabs>
        <w:spacing w:line="254" w:lineRule="auto" w:before="3"/>
        <w:ind w:left="2834" w:right="1718" w:firstLine="0"/>
        <w:jc w:val="left"/>
        <w:rPr>
          <w:sz w:val="20"/>
        </w:rPr>
      </w:pPr>
      <w:r>
        <w:rPr>
          <w:w w:val="105"/>
          <w:sz w:val="20"/>
        </w:rPr>
        <w:t>pharmacologists,</w:t>
      </w:r>
      <w:r>
        <w:rPr>
          <w:spacing w:val="-16"/>
          <w:w w:val="105"/>
          <w:sz w:val="20"/>
        </w:rPr>
        <w:t> </w:t>
      </w:r>
      <w:r>
        <w:rPr>
          <w:w w:val="105"/>
          <w:sz w:val="20"/>
        </w:rPr>
        <w:t>other</w:t>
      </w:r>
      <w:r>
        <w:rPr>
          <w:spacing w:val="-15"/>
          <w:w w:val="105"/>
          <w:sz w:val="20"/>
        </w:rPr>
        <w:t> </w:t>
      </w:r>
      <w:r>
        <w:rPr>
          <w:w w:val="105"/>
          <w:sz w:val="20"/>
        </w:rPr>
        <w:t>experts</w:t>
      </w:r>
      <w:r>
        <w:rPr>
          <w:spacing w:val="-16"/>
          <w:w w:val="105"/>
          <w:sz w:val="20"/>
        </w:rPr>
        <w:t> </w:t>
      </w:r>
      <w:r>
        <w:rPr>
          <w:w w:val="105"/>
          <w:sz w:val="20"/>
        </w:rPr>
        <w:t>as</w:t>
      </w:r>
      <w:r>
        <w:rPr>
          <w:spacing w:val="-15"/>
          <w:w w:val="105"/>
          <w:sz w:val="20"/>
        </w:rPr>
        <w:t> </w:t>
      </w:r>
      <w:r>
        <w:rPr>
          <w:w w:val="105"/>
          <w:sz w:val="20"/>
        </w:rPr>
        <w:t>needed</w:t>
      </w:r>
      <w:r>
        <w:rPr>
          <w:spacing w:val="-16"/>
          <w:w w:val="105"/>
          <w:sz w:val="20"/>
        </w:rPr>
        <w:t> </w:t>
      </w:r>
      <w:r>
        <w:rPr>
          <w:w w:val="105"/>
          <w:sz w:val="20"/>
        </w:rPr>
        <w:t>and</w:t>
      </w:r>
      <w:r>
        <w:rPr>
          <w:spacing w:val="-15"/>
          <w:w w:val="105"/>
          <w:sz w:val="20"/>
        </w:rPr>
        <w:t> </w:t>
      </w:r>
      <w:r>
        <w:rPr>
          <w:w w:val="105"/>
          <w:sz w:val="20"/>
        </w:rPr>
        <w:t>appropriate</w:t>
      </w:r>
      <w:r>
        <w:rPr>
          <w:spacing w:val="-16"/>
          <w:w w:val="105"/>
          <w:sz w:val="20"/>
        </w:rPr>
        <w:t> </w:t>
      </w:r>
      <w:r>
        <w:rPr>
          <w:w w:val="105"/>
          <w:sz w:val="20"/>
        </w:rPr>
        <w:t>to</w:t>
      </w:r>
      <w:r>
        <w:rPr>
          <w:spacing w:val="-15"/>
          <w:w w:val="105"/>
          <w:sz w:val="20"/>
        </w:rPr>
        <w:t> </w:t>
      </w:r>
      <w:r>
        <w:rPr>
          <w:w w:val="105"/>
          <w:sz w:val="20"/>
        </w:rPr>
        <w:t>the</w:t>
      </w:r>
      <w:r>
        <w:rPr>
          <w:spacing w:val="-16"/>
          <w:w w:val="105"/>
          <w:sz w:val="20"/>
        </w:rPr>
        <w:t> </w:t>
      </w:r>
      <w:r>
        <w:rPr>
          <w:w w:val="105"/>
          <w:sz w:val="20"/>
        </w:rPr>
        <w:t>particular</w:t>
      </w:r>
      <w:r>
        <w:rPr>
          <w:spacing w:val="-15"/>
          <w:w w:val="105"/>
          <w:sz w:val="20"/>
        </w:rPr>
        <w:t> </w:t>
      </w:r>
      <w:r>
        <w:rPr>
          <w:w w:val="105"/>
          <w:sz w:val="20"/>
        </w:rPr>
        <w:t>application. The time for reviewing that application varies but our statutory </w:t>
      </w:r>
      <w:r>
        <w:rPr>
          <w:spacing w:val="-3"/>
          <w:w w:val="105"/>
          <w:sz w:val="20"/>
        </w:rPr>
        <w:t>requirement </w:t>
      </w:r>
      <w:r>
        <w:rPr>
          <w:w w:val="105"/>
          <w:sz w:val="20"/>
        </w:rPr>
        <w:t>is to do that within </w:t>
      </w:r>
      <w:r>
        <w:rPr>
          <w:spacing w:val="-5"/>
          <w:w w:val="105"/>
          <w:sz w:val="20"/>
        </w:rPr>
        <w:t>255 </w:t>
      </w:r>
      <w:r>
        <w:rPr>
          <w:w w:val="105"/>
          <w:sz w:val="20"/>
        </w:rPr>
        <w:t>working days—around a</w:t>
      </w:r>
      <w:r>
        <w:rPr>
          <w:spacing w:val="-1"/>
          <w:w w:val="105"/>
          <w:sz w:val="20"/>
        </w:rPr>
        <w:t> </w:t>
      </w:r>
      <w:r>
        <w:rPr>
          <w:w w:val="105"/>
          <w:sz w:val="20"/>
        </w:rPr>
        <w:t>year</w:t>
        <w:tab/>
        <w:t>We </w:t>
      </w:r>
      <w:r>
        <w:rPr>
          <w:spacing w:val="-3"/>
          <w:w w:val="105"/>
          <w:sz w:val="20"/>
        </w:rPr>
        <w:t>have </w:t>
      </w:r>
      <w:r>
        <w:rPr>
          <w:w w:val="105"/>
          <w:sz w:val="20"/>
        </w:rPr>
        <w:t>an advisory committee</w:t>
      </w:r>
      <w:r>
        <w:rPr>
          <w:spacing w:val="-2"/>
          <w:w w:val="105"/>
          <w:sz w:val="20"/>
        </w:rPr>
        <w:t> </w:t>
      </w:r>
      <w:r>
        <w:rPr>
          <w:w w:val="105"/>
          <w:sz w:val="20"/>
        </w:rPr>
        <w:t>on</w:t>
      </w:r>
    </w:p>
    <w:p>
      <w:pPr>
        <w:spacing w:before="3"/>
        <w:ind w:left="2834" w:right="0" w:firstLine="0"/>
        <w:jc w:val="left"/>
        <w:rPr>
          <w:sz w:val="20"/>
        </w:rPr>
      </w:pPr>
      <w:r>
        <w:rPr>
          <w:sz w:val="20"/>
        </w:rPr>
        <w:t>prescription medicines that will review many applications and provide advice to the</w:t>
      </w:r>
    </w:p>
    <w:p>
      <w:pPr>
        <w:pStyle w:val="BodyText"/>
        <w:spacing w:before="3"/>
        <w:rPr>
          <w:sz w:val="17"/>
        </w:rPr>
      </w:pPr>
      <w:r>
        <w:rPr/>
        <w:pict>
          <v:line style="position:absolute;mso-position-horizontal-relative:page;mso-position-vertical-relative:paragraph;z-index:5240;mso-wrap-distance-left:0;mso-wrap-distance-right:0" from="79.370102pt,12.983311pt" to="515.905102pt,12.98331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6"/>
        </w:rPr>
      </w:pPr>
    </w:p>
    <w:p>
      <w:pPr>
        <w:pStyle w:val="Heading4"/>
        <w:ind w:left="720"/>
      </w:pPr>
      <w:r>
        <w:rPr>
          <w:color w:val="205128"/>
          <w:spacing w:val="-1"/>
          <w:w w:val="110"/>
        </w:rPr>
        <w:t>108</w:t>
      </w:r>
    </w:p>
    <w:p>
      <w:pPr>
        <w:pStyle w:val="ListParagraph"/>
        <w:numPr>
          <w:ilvl w:val="0"/>
          <w:numId w:val="67"/>
        </w:numPr>
        <w:tabs>
          <w:tab w:pos="1222" w:val="left" w:leader="none"/>
          <w:tab w:pos="1223" w:val="left" w:leader="none"/>
        </w:tabs>
        <w:spacing w:line="240" w:lineRule="auto" w:before="48" w:after="0"/>
        <w:ind w:left="1222" w:right="1806" w:hanging="793"/>
        <w:jc w:val="left"/>
        <w:rPr>
          <w:sz w:val="13"/>
        </w:rPr>
      </w:pPr>
      <w:r>
        <w:rPr>
          <w:i/>
          <w:spacing w:val="2"/>
          <w:w w:val="102"/>
          <w:sz w:val="13"/>
        </w:rPr>
        <w:br w:type="column"/>
      </w:r>
      <w:r>
        <w:rPr>
          <w:i/>
          <w:w w:val="105"/>
          <w:sz w:val="13"/>
        </w:rPr>
        <w:t>Therapeutic Goods Act 1989 </w:t>
      </w:r>
      <w:r>
        <w:rPr>
          <w:w w:val="105"/>
          <w:sz w:val="13"/>
        </w:rPr>
        <w:t>(Cth) pt 3-1. In the absence of a ministerial standard, ‘default standards’ apply as set out in the </w:t>
      </w:r>
      <w:r>
        <w:rPr>
          <w:i/>
          <w:w w:val="105"/>
          <w:sz w:val="13"/>
        </w:rPr>
        <w:t>British </w:t>
      </w:r>
      <w:r>
        <w:rPr>
          <w:i/>
          <w:w w:val="105"/>
          <w:sz w:val="13"/>
        </w:rPr>
        <w:t>Pharmacopoeia,</w:t>
      </w:r>
      <w:r>
        <w:rPr>
          <w:i/>
          <w:spacing w:val="4"/>
          <w:w w:val="105"/>
          <w:sz w:val="13"/>
        </w:rPr>
        <w:t> </w:t>
      </w:r>
      <w:r>
        <w:rPr>
          <w:i/>
          <w:w w:val="105"/>
          <w:sz w:val="13"/>
        </w:rPr>
        <w:t>European</w:t>
      </w:r>
      <w:r>
        <w:rPr>
          <w:i/>
          <w:spacing w:val="4"/>
          <w:w w:val="105"/>
          <w:sz w:val="13"/>
        </w:rPr>
        <w:t> </w:t>
      </w:r>
      <w:r>
        <w:rPr>
          <w:i/>
          <w:w w:val="105"/>
          <w:sz w:val="13"/>
        </w:rPr>
        <w:t>Pharmacopoeia</w:t>
      </w:r>
      <w:r>
        <w:rPr>
          <w:w w:val="105"/>
          <w:sz w:val="13"/>
        </w:rPr>
        <w:t>,</w:t>
      </w:r>
      <w:r>
        <w:rPr>
          <w:spacing w:val="6"/>
          <w:w w:val="105"/>
          <w:sz w:val="13"/>
        </w:rPr>
        <w:t> </w:t>
      </w:r>
      <w:r>
        <w:rPr>
          <w:w w:val="105"/>
          <w:sz w:val="13"/>
        </w:rPr>
        <w:t>and</w:t>
      </w:r>
      <w:r>
        <w:rPr>
          <w:spacing w:val="5"/>
          <w:w w:val="105"/>
          <w:sz w:val="13"/>
        </w:rPr>
        <w:t> </w:t>
      </w:r>
      <w:r>
        <w:rPr>
          <w:i/>
          <w:w w:val="105"/>
          <w:sz w:val="13"/>
        </w:rPr>
        <w:t>United</w:t>
      </w:r>
      <w:r>
        <w:rPr>
          <w:i/>
          <w:spacing w:val="5"/>
          <w:w w:val="105"/>
          <w:sz w:val="13"/>
        </w:rPr>
        <w:t> </w:t>
      </w:r>
      <w:r>
        <w:rPr>
          <w:i/>
          <w:w w:val="105"/>
          <w:sz w:val="13"/>
        </w:rPr>
        <w:t>States</w:t>
      </w:r>
      <w:r>
        <w:rPr>
          <w:i/>
          <w:spacing w:val="4"/>
          <w:w w:val="105"/>
          <w:sz w:val="13"/>
        </w:rPr>
        <w:t> </w:t>
      </w:r>
      <w:r>
        <w:rPr>
          <w:i/>
          <w:w w:val="105"/>
          <w:sz w:val="13"/>
        </w:rPr>
        <w:t>Pharmacopeia—National</w:t>
      </w:r>
      <w:r>
        <w:rPr>
          <w:i/>
          <w:spacing w:val="4"/>
          <w:w w:val="105"/>
          <w:sz w:val="13"/>
        </w:rPr>
        <w:t> </w:t>
      </w:r>
      <w:r>
        <w:rPr>
          <w:i/>
          <w:w w:val="105"/>
          <w:sz w:val="13"/>
        </w:rPr>
        <w:t>Formulary</w:t>
      </w:r>
      <w:r>
        <w:rPr>
          <w:w w:val="105"/>
          <w:sz w:val="13"/>
        </w:rPr>
        <w:t>:</w:t>
      </w:r>
      <w:r>
        <w:rPr>
          <w:spacing w:val="6"/>
          <w:w w:val="105"/>
          <w:sz w:val="13"/>
        </w:rPr>
        <w:t> </w:t>
      </w:r>
      <w:r>
        <w:rPr>
          <w:i/>
          <w:w w:val="105"/>
          <w:sz w:val="13"/>
        </w:rPr>
        <w:t>Therapeutic</w:t>
      </w:r>
      <w:r>
        <w:rPr>
          <w:i/>
          <w:spacing w:val="4"/>
          <w:w w:val="105"/>
          <w:sz w:val="13"/>
        </w:rPr>
        <w:t> </w:t>
      </w:r>
      <w:r>
        <w:rPr>
          <w:i/>
          <w:w w:val="105"/>
          <w:sz w:val="13"/>
        </w:rPr>
        <w:t>Goods</w:t>
      </w:r>
      <w:r>
        <w:rPr>
          <w:i/>
          <w:spacing w:val="5"/>
          <w:w w:val="105"/>
          <w:sz w:val="13"/>
        </w:rPr>
        <w:t> </w:t>
      </w:r>
      <w:r>
        <w:rPr>
          <w:i/>
          <w:w w:val="105"/>
          <w:sz w:val="13"/>
        </w:rPr>
        <w:t>Act</w:t>
      </w:r>
      <w:r>
        <w:rPr>
          <w:i/>
          <w:spacing w:val="4"/>
          <w:w w:val="105"/>
          <w:sz w:val="13"/>
        </w:rPr>
        <w:t> </w:t>
      </w:r>
      <w:r>
        <w:rPr>
          <w:i/>
          <w:w w:val="105"/>
          <w:sz w:val="13"/>
        </w:rPr>
        <w:t>1989</w:t>
      </w:r>
      <w:r>
        <w:rPr>
          <w:i/>
          <w:spacing w:val="5"/>
          <w:w w:val="105"/>
          <w:sz w:val="13"/>
        </w:rPr>
        <w:t> </w:t>
      </w:r>
      <w:r>
        <w:rPr>
          <w:w w:val="105"/>
          <w:sz w:val="13"/>
        </w:rPr>
        <w:t>(Cth)</w:t>
      </w:r>
      <w:r>
        <w:rPr>
          <w:spacing w:val="5"/>
          <w:w w:val="105"/>
          <w:sz w:val="13"/>
        </w:rPr>
        <w:t> </w:t>
      </w:r>
      <w:r>
        <w:rPr>
          <w:w w:val="105"/>
          <w:sz w:val="13"/>
        </w:rPr>
        <w:t>s</w:t>
      </w:r>
      <w:r>
        <w:rPr>
          <w:spacing w:val="5"/>
          <w:w w:val="105"/>
          <w:sz w:val="13"/>
        </w:rPr>
        <w:t> </w:t>
      </w:r>
      <w:r>
        <w:rPr>
          <w:w w:val="105"/>
          <w:sz w:val="13"/>
        </w:rPr>
        <w:t>5.</w:t>
      </w:r>
    </w:p>
    <w:p>
      <w:pPr>
        <w:pStyle w:val="ListParagraph"/>
        <w:numPr>
          <w:ilvl w:val="0"/>
          <w:numId w:val="67"/>
        </w:numPr>
        <w:tabs>
          <w:tab w:pos="1222" w:val="left" w:leader="none"/>
          <w:tab w:pos="1223" w:val="left" w:leader="none"/>
        </w:tabs>
        <w:spacing w:line="240" w:lineRule="auto" w:before="3" w:after="0"/>
        <w:ind w:left="1222" w:right="0" w:hanging="793"/>
        <w:jc w:val="left"/>
        <w:rPr>
          <w:sz w:val="13"/>
        </w:rPr>
      </w:pPr>
      <w:r>
        <w:rPr>
          <w:i/>
          <w:w w:val="105"/>
          <w:sz w:val="13"/>
        </w:rPr>
        <w:t>Therapeutic Goods Act 1989 </w:t>
      </w:r>
      <w:r>
        <w:rPr>
          <w:w w:val="105"/>
          <w:sz w:val="13"/>
        </w:rPr>
        <w:t>(Cth)  pt </w:t>
      </w:r>
      <w:r>
        <w:rPr>
          <w:spacing w:val="15"/>
          <w:w w:val="105"/>
          <w:sz w:val="13"/>
        </w:rPr>
        <w:t> </w:t>
      </w:r>
      <w:r>
        <w:rPr>
          <w:w w:val="105"/>
          <w:sz w:val="13"/>
        </w:rPr>
        <w:t>3-3.</w:t>
      </w:r>
    </w:p>
    <w:p>
      <w:pPr>
        <w:pStyle w:val="ListParagraph"/>
        <w:numPr>
          <w:ilvl w:val="0"/>
          <w:numId w:val="67"/>
        </w:numPr>
        <w:tabs>
          <w:tab w:pos="1222" w:val="left" w:leader="none"/>
          <w:tab w:pos="1223" w:val="left" w:leader="none"/>
        </w:tabs>
        <w:spacing w:line="240" w:lineRule="auto" w:before="1" w:after="0"/>
        <w:ind w:left="1222" w:right="0" w:hanging="793"/>
        <w:jc w:val="left"/>
        <w:rPr>
          <w:sz w:val="13"/>
        </w:rPr>
      </w:pPr>
      <w:r>
        <w:rPr>
          <w:i/>
          <w:w w:val="105"/>
          <w:sz w:val="13"/>
        </w:rPr>
        <w:t>Therapeutic</w:t>
      </w:r>
      <w:r>
        <w:rPr>
          <w:i/>
          <w:spacing w:val="12"/>
          <w:w w:val="105"/>
          <w:sz w:val="13"/>
        </w:rPr>
        <w:t> </w:t>
      </w:r>
      <w:r>
        <w:rPr>
          <w:i/>
          <w:w w:val="105"/>
          <w:sz w:val="13"/>
        </w:rPr>
        <w:t>Goods</w:t>
      </w:r>
      <w:r>
        <w:rPr>
          <w:i/>
          <w:spacing w:val="12"/>
          <w:w w:val="105"/>
          <w:sz w:val="13"/>
        </w:rPr>
        <w:t> </w:t>
      </w:r>
      <w:r>
        <w:rPr>
          <w:i/>
          <w:w w:val="105"/>
          <w:sz w:val="13"/>
        </w:rPr>
        <w:t>Act</w:t>
      </w:r>
      <w:r>
        <w:rPr>
          <w:i/>
          <w:spacing w:val="12"/>
          <w:w w:val="105"/>
          <w:sz w:val="13"/>
        </w:rPr>
        <w:t> </w:t>
      </w:r>
      <w:r>
        <w:rPr>
          <w:i/>
          <w:w w:val="105"/>
          <w:sz w:val="13"/>
        </w:rPr>
        <w:t>1989</w:t>
      </w:r>
      <w:r>
        <w:rPr>
          <w:i/>
          <w:spacing w:val="13"/>
          <w:w w:val="105"/>
          <w:sz w:val="13"/>
        </w:rPr>
        <w:t> </w:t>
      </w:r>
      <w:r>
        <w:rPr>
          <w:w w:val="105"/>
          <w:sz w:val="13"/>
        </w:rPr>
        <w:t>(Cth)</w:t>
      </w:r>
      <w:r>
        <w:rPr>
          <w:spacing w:val="13"/>
          <w:w w:val="105"/>
          <w:sz w:val="13"/>
        </w:rPr>
        <w:t> </w:t>
      </w:r>
      <w:r>
        <w:rPr>
          <w:w w:val="105"/>
          <w:sz w:val="13"/>
        </w:rPr>
        <w:t>pt</w:t>
      </w:r>
      <w:r>
        <w:rPr>
          <w:spacing w:val="14"/>
          <w:w w:val="105"/>
          <w:sz w:val="13"/>
        </w:rPr>
        <w:t> </w:t>
      </w:r>
      <w:r>
        <w:rPr>
          <w:w w:val="105"/>
          <w:sz w:val="13"/>
        </w:rPr>
        <w:t>3-2.</w:t>
      </w:r>
    </w:p>
    <w:p>
      <w:pPr>
        <w:pStyle w:val="ListParagraph"/>
        <w:numPr>
          <w:ilvl w:val="0"/>
          <w:numId w:val="67"/>
        </w:numPr>
        <w:tabs>
          <w:tab w:pos="1222" w:val="left" w:leader="none"/>
          <w:tab w:pos="1223" w:val="left" w:leader="none"/>
        </w:tabs>
        <w:spacing w:line="240" w:lineRule="auto" w:before="1" w:after="0"/>
        <w:ind w:left="1222" w:right="0" w:hanging="793"/>
        <w:jc w:val="left"/>
        <w:rPr>
          <w:sz w:val="13"/>
        </w:rPr>
      </w:pPr>
      <w:r>
        <w:rPr>
          <w:w w:val="105"/>
          <w:sz w:val="13"/>
        </w:rPr>
        <w:t>Therapeutic</w:t>
      </w:r>
      <w:r>
        <w:rPr>
          <w:spacing w:val="4"/>
          <w:w w:val="105"/>
          <w:sz w:val="13"/>
        </w:rPr>
        <w:t> </w:t>
      </w:r>
      <w:r>
        <w:rPr>
          <w:w w:val="105"/>
          <w:sz w:val="13"/>
        </w:rPr>
        <w:t>Goods</w:t>
      </w:r>
      <w:r>
        <w:rPr>
          <w:spacing w:val="5"/>
          <w:w w:val="105"/>
          <w:sz w:val="13"/>
        </w:rPr>
        <w:t> </w:t>
      </w:r>
      <w:r>
        <w:rPr>
          <w:w w:val="105"/>
          <w:sz w:val="13"/>
        </w:rPr>
        <w:t>Administration,</w:t>
      </w:r>
      <w:r>
        <w:rPr>
          <w:spacing w:val="5"/>
          <w:w w:val="105"/>
          <w:sz w:val="13"/>
        </w:rPr>
        <w:t> </w:t>
      </w:r>
      <w:r>
        <w:rPr>
          <w:i/>
          <w:w w:val="105"/>
          <w:sz w:val="13"/>
        </w:rPr>
        <w:t>Access</w:t>
      </w:r>
      <w:r>
        <w:rPr>
          <w:i/>
          <w:spacing w:val="4"/>
          <w:w w:val="105"/>
          <w:sz w:val="13"/>
        </w:rPr>
        <w:t> </w:t>
      </w:r>
      <w:r>
        <w:rPr>
          <w:i/>
          <w:w w:val="105"/>
          <w:sz w:val="13"/>
        </w:rPr>
        <w:t>to</w:t>
      </w:r>
      <w:r>
        <w:rPr>
          <w:i/>
          <w:spacing w:val="3"/>
          <w:w w:val="105"/>
          <w:sz w:val="13"/>
        </w:rPr>
        <w:t> </w:t>
      </w:r>
      <w:r>
        <w:rPr>
          <w:i/>
          <w:w w:val="105"/>
          <w:sz w:val="13"/>
        </w:rPr>
        <w:t>Unapproved</w:t>
      </w:r>
      <w:r>
        <w:rPr>
          <w:i/>
          <w:spacing w:val="4"/>
          <w:w w:val="105"/>
          <w:sz w:val="13"/>
        </w:rPr>
        <w:t> </w:t>
      </w:r>
      <w:r>
        <w:rPr>
          <w:i/>
          <w:w w:val="105"/>
          <w:sz w:val="13"/>
        </w:rPr>
        <w:t>Therapeutic</w:t>
      </w:r>
      <w:r>
        <w:rPr>
          <w:i/>
          <w:spacing w:val="4"/>
          <w:w w:val="105"/>
          <w:sz w:val="13"/>
        </w:rPr>
        <w:t> </w:t>
      </w:r>
      <w:r>
        <w:rPr>
          <w:i/>
          <w:w w:val="105"/>
          <w:sz w:val="13"/>
        </w:rPr>
        <w:t>Goods:</w:t>
      </w:r>
      <w:r>
        <w:rPr>
          <w:i/>
          <w:spacing w:val="4"/>
          <w:w w:val="105"/>
          <w:sz w:val="13"/>
        </w:rPr>
        <w:t> </w:t>
      </w:r>
      <w:r>
        <w:rPr>
          <w:i/>
          <w:w w:val="105"/>
          <w:sz w:val="13"/>
        </w:rPr>
        <w:t>Clinical</w:t>
      </w:r>
      <w:r>
        <w:rPr>
          <w:i/>
          <w:spacing w:val="3"/>
          <w:w w:val="105"/>
          <w:sz w:val="13"/>
        </w:rPr>
        <w:t> </w:t>
      </w:r>
      <w:r>
        <w:rPr>
          <w:i/>
          <w:w w:val="105"/>
          <w:sz w:val="13"/>
        </w:rPr>
        <w:t>Trials</w:t>
      </w:r>
      <w:r>
        <w:rPr>
          <w:i/>
          <w:spacing w:val="4"/>
          <w:w w:val="105"/>
          <w:sz w:val="13"/>
        </w:rPr>
        <w:t> </w:t>
      </w:r>
      <w:r>
        <w:rPr>
          <w:i/>
          <w:w w:val="105"/>
          <w:sz w:val="13"/>
        </w:rPr>
        <w:t>in</w:t>
      </w:r>
      <w:r>
        <w:rPr>
          <w:i/>
          <w:spacing w:val="4"/>
          <w:w w:val="105"/>
          <w:sz w:val="13"/>
        </w:rPr>
        <w:t> </w:t>
      </w:r>
      <w:r>
        <w:rPr>
          <w:i/>
          <w:w w:val="105"/>
          <w:sz w:val="13"/>
        </w:rPr>
        <w:t>Australia</w:t>
      </w:r>
      <w:r>
        <w:rPr>
          <w:i/>
          <w:spacing w:val="5"/>
          <w:w w:val="105"/>
          <w:sz w:val="13"/>
        </w:rPr>
        <w:t> </w:t>
      </w:r>
      <w:r>
        <w:rPr>
          <w:spacing w:val="2"/>
          <w:w w:val="105"/>
          <w:sz w:val="13"/>
        </w:rPr>
        <w:t>(2004)</w:t>
      </w:r>
      <w:r>
        <w:rPr>
          <w:spacing w:val="4"/>
          <w:w w:val="105"/>
          <w:sz w:val="13"/>
        </w:rPr>
        <w:t> </w:t>
      </w:r>
      <w:r>
        <w:rPr>
          <w:w w:val="105"/>
          <w:sz w:val="13"/>
        </w:rPr>
        <w:t>8.</w:t>
      </w:r>
    </w:p>
    <w:p>
      <w:pPr>
        <w:pStyle w:val="ListParagraph"/>
        <w:numPr>
          <w:ilvl w:val="0"/>
          <w:numId w:val="67"/>
        </w:numPr>
        <w:tabs>
          <w:tab w:pos="1222" w:val="left" w:leader="none"/>
          <w:tab w:pos="1223" w:val="left" w:leader="none"/>
        </w:tabs>
        <w:spacing w:line="240" w:lineRule="auto" w:before="2" w:after="0"/>
        <w:ind w:left="1222" w:right="1589" w:hanging="793"/>
        <w:jc w:val="left"/>
        <w:rPr>
          <w:sz w:val="13"/>
        </w:rPr>
      </w:pPr>
      <w:r>
        <w:rPr>
          <w:w w:val="105"/>
          <w:sz w:val="13"/>
        </w:rPr>
        <w:t>Some of that information is then used in the Australian Public Assessment </w:t>
      </w:r>
      <w:r>
        <w:rPr>
          <w:spacing w:val="2"/>
          <w:w w:val="105"/>
          <w:sz w:val="13"/>
        </w:rPr>
        <w:t>Reports. </w:t>
      </w:r>
      <w:r>
        <w:rPr>
          <w:w w:val="105"/>
          <w:sz w:val="13"/>
        </w:rPr>
        <w:t>See Therapeutic Goods Administration, </w:t>
      </w:r>
      <w:r>
        <w:rPr>
          <w:i/>
          <w:w w:val="105"/>
          <w:sz w:val="13"/>
        </w:rPr>
        <w:t>Australian Public </w:t>
      </w:r>
      <w:r>
        <w:rPr>
          <w:i/>
          <w:w w:val="105"/>
          <w:sz w:val="13"/>
        </w:rPr>
        <w:t>Assessment Reports for Prescription Medicines </w:t>
      </w:r>
      <w:r>
        <w:rPr>
          <w:w w:val="105"/>
          <w:sz w:val="13"/>
        </w:rPr>
        <w:t>(28 July 2015) &lt;https://</w:t>
      </w:r>
      <w:hyperlink r:id="rId87">
        <w:r>
          <w:rPr>
            <w:w w:val="105"/>
            <w:sz w:val="13"/>
          </w:rPr>
          <w:t>www.tga.gov.au/australian-public-assessment-reports-prescription-</w:t>
        </w:r>
      </w:hyperlink>
      <w:r>
        <w:rPr>
          <w:w w:val="105"/>
          <w:sz w:val="13"/>
        </w:rPr>
        <w:t> medicines-auspars&gt;.</w:t>
      </w:r>
    </w:p>
    <w:p>
      <w:pPr>
        <w:pStyle w:val="ListParagraph"/>
        <w:numPr>
          <w:ilvl w:val="0"/>
          <w:numId w:val="67"/>
        </w:numPr>
        <w:tabs>
          <w:tab w:pos="1222" w:val="left" w:leader="none"/>
          <w:tab w:pos="1223" w:val="left" w:leader="none"/>
        </w:tabs>
        <w:spacing w:line="240" w:lineRule="auto" w:before="4" w:after="0"/>
        <w:ind w:left="1222" w:right="0" w:hanging="793"/>
        <w:jc w:val="left"/>
        <w:rPr>
          <w:i/>
          <w:sz w:val="13"/>
        </w:rPr>
      </w:pPr>
      <w:r>
        <w:rPr>
          <w:w w:val="105"/>
          <w:sz w:val="13"/>
        </w:rPr>
        <w:t>Commonwealth</w:t>
      </w:r>
      <w:r>
        <w:rPr>
          <w:spacing w:val="4"/>
          <w:w w:val="105"/>
          <w:sz w:val="13"/>
        </w:rPr>
        <w:t> </w:t>
      </w:r>
      <w:r>
        <w:rPr>
          <w:w w:val="105"/>
          <w:sz w:val="13"/>
        </w:rPr>
        <w:t>Department</w:t>
      </w:r>
      <w:r>
        <w:rPr>
          <w:spacing w:val="5"/>
          <w:w w:val="105"/>
          <w:sz w:val="13"/>
        </w:rPr>
        <w:t> </w:t>
      </w:r>
      <w:r>
        <w:rPr>
          <w:w w:val="105"/>
          <w:sz w:val="13"/>
        </w:rPr>
        <w:t>of</w:t>
      </w:r>
      <w:r>
        <w:rPr>
          <w:spacing w:val="5"/>
          <w:w w:val="105"/>
          <w:sz w:val="13"/>
        </w:rPr>
        <w:t> </w:t>
      </w:r>
      <w:r>
        <w:rPr>
          <w:w w:val="105"/>
          <w:sz w:val="13"/>
        </w:rPr>
        <w:t>Health,</w:t>
      </w:r>
      <w:r>
        <w:rPr>
          <w:spacing w:val="4"/>
          <w:w w:val="105"/>
          <w:sz w:val="13"/>
        </w:rPr>
        <w:t> </w:t>
      </w:r>
      <w:r>
        <w:rPr>
          <w:i/>
          <w:w w:val="105"/>
          <w:sz w:val="13"/>
        </w:rPr>
        <w:t>The</w:t>
      </w:r>
      <w:r>
        <w:rPr>
          <w:i/>
          <w:spacing w:val="4"/>
          <w:w w:val="105"/>
          <w:sz w:val="13"/>
        </w:rPr>
        <w:t> </w:t>
      </w:r>
      <w:r>
        <w:rPr>
          <w:i/>
          <w:w w:val="105"/>
          <w:sz w:val="13"/>
        </w:rPr>
        <w:t>National</w:t>
      </w:r>
      <w:r>
        <w:rPr>
          <w:i/>
          <w:spacing w:val="4"/>
          <w:w w:val="105"/>
          <w:sz w:val="13"/>
        </w:rPr>
        <w:t> </w:t>
      </w:r>
      <w:r>
        <w:rPr>
          <w:i/>
          <w:w w:val="105"/>
          <w:sz w:val="13"/>
        </w:rPr>
        <w:t>Strategy</w:t>
      </w:r>
      <w:r>
        <w:rPr>
          <w:i/>
          <w:spacing w:val="3"/>
          <w:w w:val="105"/>
          <w:sz w:val="13"/>
        </w:rPr>
        <w:t> </w:t>
      </w:r>
      <w:r>
        <w:rPr>
          <w:i/>
          <w:w w:val="105"/>
          <w:sz w:val="13"/>
        </w:rPr>
        <w:t>for</w:t>
      </w:r>
      <w:r>
        <w:rPr>
          <w:i/>
          <w:spacing w:val="4"/>
          <w:w w:val="105"/>
          <w:sz w:val="13"/>
        </w:rPr>
        <w:t> </w:t>
      </w:r>
      <w:r>
        <w:rPr>
          <w:i/>
          <w:w w:val="105"/>
          <w:sz w:val="13"/>
        </w:rPr>
        <w:t>Quality</w:t>
      </w:r>
      <w:r>
        <w:rPr>
          <w:i/>
          <w:spacing w:val="4"/>
          <w:w w:val="105"/>
          <w:sz w:val="13"/>
        </w:rPr>
        <w:t> </w:t>
      </w:r>
      <w:r>
        <w:rPr>
          <w:i/>
          <w:w w:val="105"/>
          <w:sz w:val="13"/>
        </w:rPr>
        <w:t>Use</w:t>
      </w:r>
      <w:r>
        <w:rPr>
          <w:i/>
          <w:spacing w:val="4"/>
          <w:w w:val="105"/>
          <w:sz w:val="13"/>
        </w:rPr>
        <w:t> </w:t>
      </w:r>
      <w:r>
        <w:rPr>
          <w:i/>
          <w:w w:val="105"/>
          <w:sz w:val="13"/>
        </w:rPr>
        <w:t>of</w:t>
      </w:r>
      <w:r>
        <w:rPr>
          <w:i/>
          <w:spacing w:val="3"/>
          <w:w w:val="105"/>
          <w:sz w:val="13"/>
        </w:rPr>
        <w:t> </w:t>
      </w:r>
      <w:r>
        <w:rPr>
          <w:i/>
          <w:w w:val="105"/>
          <w:sz w:val="13"/>
        </w:rPr>
        <w:t>Medicines:</w:t>
      </w:r>
      <w:r>
        <w:rPr>
          <w:i/>
          <w:spacing w:val="4"/>
          <w:w w:val="105"/>
          <w:sz w:val="13"/>
        </w:rPr>
        <w:t> </w:t>
      </w:r>
      <w:r>
        <w:rPr>
          <w:i/>
          <w:w w:val="105"/>
          <w:sz w:val="13"/>
        </w:rPr>
        <w:t>Executive</w:t>
      </w:r>
      <w:r>
        <w:rPr>
          <w:i/>
          <w:spacing w:val="4"/>
          <w:w w:val="105"/>
          <w:sz w:val="13"/>
        </w:rPr>
        <w:t> </w:t>
      </w:r>
      <w:r>
        <w:rPr>
          <w:i/>
          <w:w w:val="105"/>
          <w:sz w:val="13"/>
        </w:rPr>
        <w:t>Summary</w:t>
      </w:r>
      <w:r>
        <w:rPr>
          <w:i/>
          <w:spacing w:val="3"/>
          <w:w w:val="105"/>
          <w:sz w:val="13"/>
        </w:rPr>
        <w:t> </w:t>
      </w:r>
      <w:r>
        <w:rPr>
          <w:w w:val="105"/>
          <w:sz w:val="13"/>
        </w:rPr>
        <w:t>(2002)</w:t>
      </w:r>
      <w:r>
        <w:rPr>
          <w:i/>
          <w:w w:val="105"/>
          <w:sz w:val="13"/>
        </w:rPr>
        <w:t>.</w:t>
      </w:r>
    </w:p>
    <w:p>
      <w:pPr>
        <w:pStyle w:val="ListParagraph"/>
        <w:numPr>
          <w:ilvl w:val="0"/>
          <w:numId w:val="67"/>
        </w:numPr>
        <w:tabs>
          <w:tab w:pos="1222" w:val="left" w:leader="none"/>
          <w:tab w:pos="1223" w:val="left" w:leader="none"/>
        </w:tabs>
        <w:spacing w:line="240" w:lineRule="auto" w:before="1" w:after="0"/>
        <w:ind w:left="1222" w:right="1753" w:hanging="793"/>
        <w:jc w:val="left"/>
        <w:rPr>
          <w:sz w:val="13"/>
        </w:rPr>
      </w:pPr>
      <w:r>
        <w:rPr>
          <w:w w:val="105"/>
          <w:sz w:val="13"/>
        </w:rPr>
        <w:t>Evidence to Senate Legal and Constitutional Affairs Legislation Committee, Parliament of Australia, Canberra, 30 March 2015, 37 </w:t>
      </w:r>
      <w:r>
        <w:rPr>
          <w:spacing w:val="3"/>
          <w:w w:val="105"/>
          <w:sz w:val="13"/>
        </w:rPr>
        <w:t>(Dr </w:t>
      </w:r>
      <w:r>
        <w:rPr>
          <w:w w:val="105"/>
          <w:sz w:val="13"/>
        </w:rPr>
        <w:t>Lisa Studdert,</w:t>
      </w:r>
      <w:r>
        <w:rPr>
          <w:spacing w:val="5"/>
          <w:w w:val="105"/>
          <w:sz w:val="13"/>
        </w:rPr>
        <w:t> </w:t>
      </w:r>
      <w:r>
        <w:rPr>
          <w:w w:val="105"/>
          <w:sz w:val="13"/>
        </w:rPr>
        <w:t>Market</w:t>
      </w:r>
      <w:r>
        <w:rPr>
          <w:spacing w:val="5"/>
          <w:w w:val="105"/>
          <w:sz w:val="13"/>
        </w:rPr>
        <w:t> </w:t>
      </w:r>
      <w:r>
        <w:rPr>
          <w:w w:val="105"/>
          <w:sz w:val="13"/>
        </w:rPr>
        <w:t>Authorisation</w:t>
      </w:r>
      <w:r>
        <w:rPr>
          <w:spacing w:val="5"/>
          <w:w w:val="105"/>
          <w:sz w:val="13"/>
        </w:rPr>
        <w:t> </w:t>
      </w:r>
      <w:r>
        <w:rPr>
          <w:w w:val="105"/>
          <w:sz w:val="13"/>
        </w:rPr>
        <w:t>Group,</w:t>
      </w:r>
      <w:r>
        <w:rPr>
          <w:spacing w:val="5"/>
          <w:w w:val="105"/>
          <w:sz w:val="13"/>
        </w:rPr>
        <w:t> </w:t>
      </w:r>
      <w:r>
        <w:rPr>
          <w:w w:val="105"/>
          <w:sz w:val="13"/>
        </w:rPr>
        <w:t>Therapeutic</w:t>
      </w:r>
      <w:r>
        <w:rPr>
          <w:spacing w:val="6"/>
          <w:w w:val="105"/>
          <w:sz w:val="13"/>
        </w:rPr>
        <w:t> </w:t>
      </w:r>
      <w:r>
        <w:rPr>
          <w:w w:val="105"/>
          <w:sz w:val="13"/>
        </w:rPr>
        <w:t>Goods</w:t>
      </w:r>
      <w:r>
        <w:rPr>
          <w:spacing w:val="5"/>
          <w:w w:val="105"/>
          <w:sz w:val="13"/>
        </w:rPr>
        <w:t> </w:t>
      </w:r>
      <w:r>
        <w:rPr>
          <w:w w:val="105"/>
          <w:sz w:val="13"/>
        </w:rPr>
        <w:t>Administration,</w:t>
      </w:r>
      <w:r>
        <w:rPr>
          <w:spacing w:val="5"/>
          <w:w w:val="105"/>
          <w:sz w:val="13"/>
        </w:rPr>
        <w:t> </w:t>
      </w:r>
      <w:r>
        <w:rPr>
          <w:w w:val="105"/>
          <w:sz w:val="13"/>
        </w:rPr>
        <w:t>Department</w:t>
      </w:r>
      <w:r>
        <w:rPr>
          <w:spacing w:val="5"/>
          <w:w w:val="105"/>
          <w:sz w:val="13"/>
        </w:rPr>
        <w:t> </w:t>
      </w:r>
      <w:r>
        <w:rPr>
          <w:w w:val="105"/>
          <w:sz w:val="13"/>
        </w:rPr>
        <w:t>of</w:t>
      </w:r>
      <w:r>
        <w:rPr>
          <w:spacing w:val="6"/>
          <w:w w:val="105"/>
          <w:sz w:val="13"/>
        </w:rPr>
        <w:t> </w:t>
      </w:r>
      <w:r>
        <w:rPr>
          <w:w w:val="105"/>
          <w:sz w:val="13"/>
        </w:rPr>
        <w:t>Health).</w:t>
      </w:r>
    </w:p>
    <w:p>
      <w:pPr>
        <w:pStyle w:val="ListParagraph"/>
        <w:numPr>
          <w:ilvl w:val="0"/>
          <w:numId w:val="67"/>
        </w:numPr>
        <w:tabs>
          <w:tab w:pos="1222" w:val="left" w:leader="none"/>
          <w:tab w:pos="1223" w:val="left" w:leader="none"/>
        </w:tabs>
        <w:spacing w:line="240" w:lineRule="auto" w:before="3" w:after="0"/>
        <w:ind w:left="1222" w:right="0" w:hanging="793"/>
        <w:jc w:val="left"/>
        <w:rPr>
          <w:sz w:val="13"/>
        </w:rPr>
      </w:pPr>
      <w:r>
        <w:rPr>
          <w:w w:val="105"/>
          <w:sz w:val="13"/>
        </w:rPr>
        <w:t>Therapeutic</w:t>
      </w:r>
      <w:r>
        <w:rPr>
          <w:spacing w:val="4"/>
          <w:w w:val="105"/>
          <w:sz w:val="13"/>
        </w:rPr>
        <w:t> </w:t>
      </w:r>
      <w:r>
        <w:rPr>
          <w:w w:val="105"/>
          <w:sz w:val="13"/>
        </w:rPr>
        <w:t>Goods</w:t>
      </w:r>
      <w:r>
        <w:rPr>
          <w:spacing w:val="5"/>
          <w:w w:val="105"/>
          <w:sz w:val="13"/>
        </w:rPr>
        <w:t> </w:t>
      </w:r>
      <w:r>
        <w:rPr>
          <w:w w:val="105"/>
          <w:sz w:val="13"/>
        </w:rPr>
        <w:t>Administration,</w:t>
      </w:r>
      <w:r>
        <w:rPr>
          <w:spacing w:val="4"/>
          <w:w w:val="105"/>
          <w:sz w:val="13"/>
        </w:rPr>
        <w:t> </w:t>
      </w:r>
      <w:r>
        <w:rPr>
          <w:i/>
          <w:w w:val="105"/>
          <w:sz w:val="13"/>
        </w:rPr>
        <w:t>Role</w:t>
      </w:r>
      <w:r>
        <w:rPr>
          <w:i/>
          <w:spacing w:val="4"/>
          <w:w w:val="105"/>
          <w:sz w:val="13"/>
        </w:rPr>
        <w:t> </w:t>
      </w:r>
      <w:r>
        <w:rPr>
          <w:i/>
          <w:w w:val="105"/>
          <w:sz w:val="13"/>
        </w:rPr>
        <w:t>of</w:t>
      </w:r>
      <w:r>
        <w:rPr>
          <w:i/>
          <w:spacing w:val="4"/>
          <w:w w:val="105"/>
          <w:sz w:val="13"/>
        </w:rPr>
        <w:t> </w:t>
      </w:r>
      <w:r>
        <w:rPr>
          <w:i/>
          <w:w w:val="105"/>
          <w:sz w:val="13"/>
        </w:rPr>
        <w:t>the</w:t>
      </w:r>
      <w:r>
        <w:rPr>
          <w:i/>
          <w:spacing w:val="3"/>
          <w:w w:val="105"/>
          <w:sz w:val="13"/>
        </w:rPr>
        <w:t> </w:t>
      </w:r>
      <w:r>
        <w:rPr>
          <w:i/>
          <w:w w:val="105"/>
          <w:sz w:val="13"/>
        </w:rPr>
        <w:t>sponsor</w:t>
      </w:r>
      <w:r>
        <w:rPr>
          <w:i/>
          <w:spacing w:val="5"/>
          <w:w w:val="105"/>
          <w:sz w:val="13"/>
        </w:rPr>
        <w:t> </w:t>
      </w:r>
      <w:r>
        <w:rPr>
          <w:w w:val="105"/>
          <w:sz w:val="13"/>
        </w:rPr>
        <w:t>(28</w:t>
      </w:r>
      <w:r>
        <w:rPr>
          <w:spacing w:val="4"/>
          <w:w w:val="105"/>
          <w:sz w:val="13"/>
        </w:rPr>
        <w:t> </w:t>
      </w:r>
      <w:r>
        <w:rPr>
          <w:w w:val="105"/>
          <w:sz w:val="13"/>
        </w:rPr>
        <w:t>March</w:t>
      </w:r>
      <w:r>
        <w:rPr>
          <w:spacing w:val="5"/>
          <w:w w:val="105"/>
          <w:sz w:val="13"/>
        </w:rPr>
        <w:t> </w:t>
      </w:r>
      <w:r>
        <w:rPr>
          <w:w w:val="105"/>
          <w:sz w:val="13"/>
        </w:rPr>
        <w:t>2013)</w:t>
      </w:r>
      <w:r>
        <w:rPr>
          <w:spacing w:val="5"/>
          <w:w w:val="105"/>
          <w:sz w:val="13"/>
        </w:rPr>
        <w:t> </w:t>
      </w:r>
      <w:r>
        <w:rPr>
          <w:spacing w:val="2"/>
          <w:w w:val="105"/>
          <w:sz w:val="13"/>
        </w:rPr>
        <w:t>&lt;https://</w:t>
      </w:r>
      <w:hyperlink r:id="rId88">
        <w:r>
          <w:rPr>
            <w:spacing w:val="2"/>
            <w:w w:val="105"/>
            <w:sz w:val="13"/>
          </w:rPr>
          <w:t>www.tga.gov.au/role-sponsor</w:t>
        </w:r>
      </w:hyperlink>
      <w:r>
        <w:rPr>
          <w:spacing w:val="2"/>
          <w:w w:val="105"/>
          <w:sz w:val="13"/>
        </w:rPr>
        <w:t>&gt;.</w:t>
      </w:r>
    </w:p>
    <w:p>
      <w:pPr>
        <w:pStyle w:val="ListParagraph"/>
        <w:numPr>
          <w:ilvl w:val="0"/>
          <w:numId w:val="67"/>
        </w:numPr>
        <w:tabs>
          <w:tab w:pos="1222" w:val="left" w:leader="none"/>
          <w:tab w:pos="1224" w:val="left" w:leader="none"/>
        </w:tabs>
        <w:spacing w:line="240" w:lineRule="auto" w:before="1" w:after="0"/>
        <w:ind w:left="1223" w:right="0" w:hanging="794"/>
        <w:jc w:val="left"/>
        <w:rPr>
          <w:sz w:val="13"/>
        </w:rPr>
      </w:pPr>
      <w:r>
        <w:rPr>
          <w:w w:val="105"/>
          <w:sz w:val="13"/>
        </w:rPr>
        <w:t>Lloyd</w:t>
      </w:r>
      <w:r>
        <w:rPr>
          <w:spacing w:val="5"/>
          <w:w w:val="105"/>
          <w:sz w:val="13"/>
        </w:rPr>
        <w:t> </w:t>
      </w:r>
      <w:r>
        <w:rPr>
          <w:w w:val="105"/>
          <w:sz w:val="13"/>
        </w:rPr>
        <w:t>Sansom,</w:t>
      </w:r>
      <w:r>
        <w:rPr>
          <w:spacing w:val="5"/>
          <w:w w:val="105"/>
          <w:sz w:val="13"/>
        </w:rPr>
        <w:t> </w:t>
      </w:r>
      <w:r>
        <w:rPr>
          <w:w w:val="105"/>
          <w:sz w:val="13"/>
        </w:rPr>
        <w:t>Will</w:t>
      </w:r>
      <w:r>
        <w:rPr>
          <w:spacing w:val="5"/>
          <w:w w:val="105"/>
          <w:sz w:val="13"/>
        </w:rPr>
        <w:t> </w:t>
      </w:r>
      <w:r>
        <w:rPr>
          <w:w w:val="105"/>
          <w:sz w:val="13"/>
        </w:rPr>
        <w:t>Delaat</w:t>
      </w:r>
      <w:r>
        <w:rPr>
          <w:spacing w:val="4"/>
          <w:w w:val="105"/>
          <w:sz w:val="13"/>
        </w:rPr>
        <w:t> </w:t>
      </w:r>
      <w:r>
        <w:rPr>
          <w:w w:val="105"/>
          <w:sz w:val="13"/>
        </w:rPr>
        <w:t>and</w:t>
      </w:r>
      <w:r>
        <w:rPr>
          <w:spacing w:val="5"/>
          <w:w w:val="105"/>
          <w:sz w:val="13"/>
        </w:rPr>
        <w:t> </w:t>
      </w:r>
      <w:r>
        <w:rPr>
          <w:w w:val="105"/>
          <w:sz w:val="13"/>
        </w:rPr>
        <w:t>John</w:t>
      </w:r>
      <w:r>
        <w:rPr>
          <w:spacing w:val="5"/>
          <w:w w:val="105"/>
          <w:sz w:val="13"/>
        </w:rPr>
        <w:t> </w:t>
      </w:r>
      <w:r>
        <w:rPr>
          <w:w w:val="105"/>
          <w:sz w:val="13"/>
        </w:rPr>
        <w:t>Harvath,</w:t>
      </w:r>
      <w:r>
        <w:rPr>
          <w:spacing w:val="5"/>
          <w:w w:val="105"/>
          <w:sz w:val="13"/>
        </w:rPr>
        <w:t> </w:t>
      </w:r>
      <w:r>
        <w:rPr>
          <w:i/>
          <w:w w:val="105"/>
          <w:sz w:val="13"/>
        </w:rPr>
        <w:t>Review</w:t>
      </w:r>
      <w:r>
        <w:rPr>
          <w:i/>
          <w:spacing w:val="4"/>
          <w:w w:val="105"/>
          <w:sz w:val="13"/>
        </w:rPr>
        <w:t> </w:t>
      </w:r>
      <w:r>
        <w:rPr>
          <w:i/>
          <w:w w:val="105"/>
          <w:sz w:val="13"/>
        </w:rPr>
        <w:t>of</w:t>
      </w:r>
      <w:r>
        <w:rPr>
          <w:i/>
          <w:spacing w:val="4"/>
          <w:w w:val="105"/>
          <w:sz w:val="13"/>
        </w:rPr>
        <w:t> </w:t>
      </w:r>
      <w:r>
        <w:rPr>
          <w:i/>
          <w:w w:val="105"/>
          <w:sz w:val="13"/>
        </w:rPr>
        <w:t>Medicines</w:t>
      </w:r>
      <w:r>
        <w:rPr>
          <w:i/>
          <w:spacing w:val="4"/>
          <w:w w:val="105"/>
          <w:sz w:val="13"/>
        </w:rPr>
        <w:t> </w:t>
      </w:r>
      <w:r>
        <w:rPr>
          <w:i/>
          <w:w w:val="105"/>
          <w:sz w:val="13"/>
        </w:rPr>
        <w:t>and</w:t>
      </w:r>
      <w:r>
        <w:rPr>
          <w:i/>
          <w:spacing w:val="4"/>
          <w:w w:val="105"/>
          <w:sz w:val="13"/>
        </w:rPr>
        <w:t> </w:t>
      </w:r>
      <w:r>
        <w:rPr>
          <w:i/>
          <w:w w:val="105"/>
          <w:sz w:val="13"/>
        </w:rPr>
        <w:t>Medical</w:t>
      </w:r>
      <w:r>
        <w:rPr>
          <w:i/>
          <w:spacing w:val="4"/>
          <w:w w:val="105"/>
          <w:sz w:val="13"/>
        </w:rPr>
        <w:t> </w:t>
      </w:r>
      <w:r>
        <w:rPr>
          <w:i/>
          <w:w w:val="105"/>
          <w:sz w:val="13"/>
        </w:rPr>
        <w:t>Devices</w:t>
      </w:r>
      <w:r>
        <w:rPr>
          <w:i/>
          <w:spacing w:val="4"/>
          <w:w w:val="105"/>
          <w:sz w:val="13"/>
        </w:rPr>
        <w:t> </w:t>
      </w:r>
      <w:r>
        <w:rPr>
          <w:i/>
          <w:w w:val="105"/>
          <w:sz w:val="13"/>
        </w:rPr>
        <w:t>Regulation</w:t>
      </w:r>
      <w:r>
        <w:rPr>
          <w:i/>
          <w:spacing w:val="5"/>
          <w:w w:val="105"/>
          <w:sz w:val="13"/>
        </w:rPr>
        <w:t> </w:t>
      </w:r>
      <w:r>
        <w:rPr>
          <w:w w:val="105"/>
          <w:sz w:val="13"/>
        </w:rPr>
        <w:t>(2015)</w:t>
      </w:r>
      <w:r>
        <w:rPr>
          <w:spacing w:val="5"/>
          <w:w w:val="105"/>
          <w:sz w:val="13"/>
        </w:rPr>
        <w:t> </w:t>
      </w:r>
      <w:r>
        <w:rPr>
          <w:spacing w:val="-3"/>
          <w:w w:val="105"/>
          <w:sz w:val="13"/>
        </w:rPr>
        <w:t>135</w:t>
      </w:r>
      <w:r>
        <w:rPr>
          <w:spacing w:val="5"/>
          <w:w w:val="105"/>
          <w:sz w:val="13"/>
        </w:rPr>
        <w:t> </w:t>
      </w:r>
      <w:r>
        <w:rPr>
          <w:w w:val="105"/>
          <w:sz w:val="13"/>
        </w:rPr>
        <w:t>(Figure</w:t>
      </w:r>
      <w:r>
        <w:rPr>
          <w:spacing w:val="5"/>
          <w:w w:val="105"/>
          <w:sz w:val="13"/>
        </w:rPr>
        <w:t> </w:t>
      </w:r>
      <w:r>
        <w:rPr>
          <w:spacing w:val="-2"/>
          <w:w w:val="105"/>
          <w:sz w:val="13"/>
        </w:rPr>
        <w:t>11).</w:t>
      </w:r>
    </w:p>
    <w:p>
      <w:pPr>
        <w:pStyle w:val="ListParagraph"/>
        <w:numPr>
          <w:ilvl w:val="0"/>
          <w:numId w:val="67"/>
        </w:numPr>
        <w:tabs>
          <w:tab w:pos="1222" w:val="left" w:leader="none"/>
          <w:tab w:pos="1224" w:val="left" w:leader="none"/>
        </w:tabs>
        <w:spacing w:line="240" w:lineRule="auto" w:before="1" w:after="0"/>
        <w:ind w:left="1223" w:right="0" w:hanging="794"/>
        <w:jc w:val="left"/>
        <w:rPr>
          <w:sz w:val="13"/>
        </w:rPr>
      </w:pPr>
      <w:r>
        <w:rPr>
          <w:w w:val="105"/>
          <w:sz w:val="13"/>
        </w:rPr>
        <w:t>Therapeutic</w:t>
      </w:r>
      <w:r>
        <w:rPr>
          <w:spacing w:val="4"/>
          <w:w w:val="105"/>
          <w:sz w:val="13"/>
        </w:rPr>
        <w:t> </w:t>
      </w:r>
      <w:r>
        <w:rPr>
          <w:w w:val="105"/>
          <w:sz w:val="13"/>
        </w:rPr>
        <w:t>Goods</w:t>
      </w:r>
      <w:r>
        <w:rPr>
          <w:spacing w:val="5"/>
          <w:w w:val="105"/>
          <w:sz w:val="13"/>
        </w:rPr>
        <w:t> </w:t>
      </w:r>
      <w:r>
        <w:rPr>
          <w:w w:val="105"/>
          <w:sz w:val="13"/>
        </w:rPr>
        <w:t>Administration,</w:t>
      </w:r>
      <w:r>
        <w:rPr>
          <w:spacing w:val="5"/>
          <w:w w:val="105"/>
          <w:sz w:val="13"/>
        </w:rPr>
        <w:t> </w:t>
      </w:r>
      <w:r>
        <w:rPr>
          <w:i/>
          <w:w w:val="105"/>
          <w:sz w:val="13"/>
        </w:rPr>
        <w:t>Mandatory</w:t>
      </w:r>
      <w:r>
        <w:rPr>
          <w:i/>
          <w:spacing w:val="3"/>
          <w:w w:val="105"/>
          <w:sz w:val="13"/>
        </w:rPr>
        <w:t> </w:t>
      </w:r>
      <w:r>
        <w:rPr>
          <w:i/>
          <w:w w:val="105"/>
          <w:sz w:val="13"/>
        </w:rPr>
        <w:t>Requirements</w:t>
      </w:r>
      <w:r>
        <w:rPr>
          <w:i/>
          <w:spacing w:val="4"/>
          <w:w w:val="105"/>
          <w:sz w:val="13"/>
        </w:rPr>
        <w:t> </w:t>
      </w:r>
      <w:r>
        <w:rPr>
          <w:i/>
          <w:w w:val="105"/>
          <w:sz w:val="13"/>
        </w:rPr>
        <w:t>for</w:t>
      </w:r>
      <w:r>
        <w:rPr>
          <w:i/>
          <w:spacing w:val="4"/>
          <w:w w:val="105"/>
          <w:sz w:val="13"/>
        </w:rPr>
        <w:t> </w:t>
      </w:r>
      <w:r>
        <w:rPr>
          <w:i/>
          <w:w w:val="105"/>
          <w:sz w:val="13"/>
        </w:rPr>
        <w:t>an</w:t>
      </w:r>
      <w:r>
        <w:rPr>
          <w:i/>
          <w:spacing w:val="3"/>
          <w:w w:val="105"/>
          <w:sz w:val="13"/>
        </w:rPr>
        <w:t> </w:t>
      </w:r>
      <w:r>
        <w:rPr>
          <w:i/>
          <w:w w:val="105"/>
          <w:sz w:val="13"/>
        </w:rPr>
        <w:t>Effective</w:t>
      </w:r>
      <w:r>
        <w:rPr>
          <w:i/>
          <w:spacing w:val="4"/>
          <w:w w:val="105"/>
          <w:sz w:val="13"/>
        </w:rPr>
        <w:t> </w:t>
      </w:r>
      <w:r>
        <w:rPr>
          <w:i/>
          <w:w w:val="105"/>
          <w:sz w:val="13"/>
        </w:rPr>
        <w:t>Application</w:t>
      </w:r>
      <w:r>
        <w:rPr>
          <w:i/>
          <w:spacing w:val="5"/>
          <w:w w:val="105"/>
          <w:sz w:val="13"/>
        </w:rPr>
        <w:t> </w:t>
      </w:r>
      <w:r>
        <w:rPr>
          <w:w w:val="105"/>
          <w:sz w:val="13"/>
        </w:rPr>
        <w:t>(2015)</w:t>
      </w:r>
      <w:r>
        <w:rPr>
          <w:spacing w:val="5"/>
          <w:w w:val="105"/>
          <w:sz w:val="13"/>
        </w:rPr>
        <w:t> </w:t>
      </w:r>
      <w:r>
        <w:rPr>
          <w:spacing w:val="-10"/>
          <w:w w:val="105"/>
          <w:sz w:val="13"/>
        </w:rPr>
        <w:t>7.</w:t>
      </w:r>
    </w:p>
    <w:p>
      <w:pPr>
        <w:spacing w:after="0" w:line="240" w:lineRule="auto"/>
        <w:jc w:val="left"/>
        <w:rPr>
          <w:sz w:val="13"/>
        </w:rPr>
        <w:sectPr>
          <w:type w:val="continuous"/>
          <w:pgSz w:w="11910" w:h="16840"/>
          <w:pgMar w:top="2620" w:bottom="280" w:left="0" w:right="0"/>
          <w:cols w:num="2" w:equalWidth="0">
            <w:col w:w="1119" w:space="40"/>
            <w:col w:w="10751"/>
          </w:cols>
        </w:sectPr>
      </w:pPr>
    </w:p>
    <w:p>
      <w:pPr>
        <w:pStyle w:val="BodyText"/>
        <w:rPr>
          <w:sz w:val="20"/>
        </w:rPr>
      </w:pPr>
    </w:p>
    <w:p>
      <w:pPr>
        <w:pStyle w:val="BodyText"/>
        <w:spacing w:before="11"/>
        <w:rPr>
          <w:sz w:val="18"/>
        </w:rPr>
      </w:pPr>
    </w:p>
    <w:p>
      <w:pPr>
        <w:spacing w:line="254" w:lineRule="auto" w:before="91"/>
        <w:ind w:left="2834" w:right="1853" w:firstLine="0"/>
        <w:jc w:val="left"/>
        <w:rPr>
          <w:sz w:val="11"/>
        </w:rPr>
      </w:pPr>
      <w:r>
        <w:rPr>
          <w:sz w:val="20"/>
        </w:rPr>
        <w:t>delegate in response to specific questions. That comes close to the end of the process   and then the delegate </w:t>
      </w:r>
      <w:r>
        <w:rPr>
          <w:spacing w:val="-3"/>
          <w:sz w:val="20"/>
        </w:rPr>
        <w:t>makes  </w:t>
      </w:r>
      <w:r>
        <w:rPr>
          <w:sz w:val="20"/>
        </w:rPr>
        <w:t>a decision. If that is a positive decision within a </w:t>
      </w:r>
      <w:r>
        <w:rPr>
          <w:spacing w:val="-2"/>
          <w:sz w:val="20"/>
        </w:rPr>
        <w:t>few</w:t>
      </w:r>
      <w:r>
        <w:rPr>
          <w:spacing w:val="41"/>
          <w:sz w:val="20"/>
        </w:rPr>
        <w:t> </w:t>
      </w:r>
      <w:r>
        <w:rPr>
          <w:sz w:val="20"/>
        </w:rPr>
        <w:t>weeks   it is </w:t>
      </w:r>
      <w:r>
        <w:rPr>
          <w:spacing w:val="-3"/>
          <w:sz w:val="20"/>
        </w:rPr>
        <w:t>entered onto </w:t>
      </w:r>
      <w:r>
        <w:rPr>
          <w:sz w:val="20"/>
        </w:rPr>
        <w:t>the </w:t>
      </w:r>
      <w:r>
        <w:rPr>
          <w:spacing w:val="-3"/>
          <w:sz w:val="20"/>
        </w:rPr>
        <w:t>Australian </w:t>
      </w:r>
      <w:r>
        <w:rPr>
          <w:sz w:val="20"/>
        </w:rPr>
        <w:t>Register of Therapeutic</w:t>
      </w:r>
      <w:r>
        <w:rPr>
          <w:spacing w:val="-20"/>
          <w:sz w:val="20"/>
        </w:rPr>
        <w:t> </w:t>
      </w:r>
      <w:r>
        <w:rPr>
          <w:sz w:val="20"/>
        </w:rPr>
        <w:t>Goods.</w:t>
      </w:r>
      <w:r>
        <w:rPr>
          <w:position w:val="7"/>
          <w:sz w:val="11"/>
        </w:rPr>
        <w:t>61</w:t>
      </w:r>
    </w:p>
    <w:p>
      <w:pPr>
        <w:pStyle w:val="Heading5"/>
        <w:spacing w:before="145"/>
      </w:pPr>
      <w:r>
        <w:rPr>
          <w:w w:val="110"/>
        </w:rPr>
        <w:t>Risk assessment</w:t>
      </w:r>
    </w:p>
    <w:p>
      <w:pPr>
        <w:pStyle w:val="ListParagraph"/>
        <w:numPr>
          <w:ilvl w:val="1"/>
          <w:numId w:val="25"/>
        </w:numPr>
        <w:tabs>
          <w:tab w:pos="2381" w:val="left" w:leader="none"/>
          <w:tab w:pos="2382" w:val="left" w:leader="none"/>
        </w:tabs>
        <w:spacing w:line="242" w:lineRule="auto" w:before="143" w:after="0"/>
        <w:ind w:left="2381" w:right="1595" w:hanging="794"/>
        <w:jc w:val="left"/>
        <w:rPr>
          <w:sz w:val="12"/>
        </w:rPr>
      </w:pPr>
      <w:r>
        <w:rPr>
          <w:w w:val="105"/>
          <w:sz w:val="21"/>
        </w:rPr>
        <w:t>Simply because a medicine is </w:t>
      </w:r>
      <w:r>
        <w:rPr>
          <w:spacing w:val="-3"/>
          <w:w w:val="105"/>
          <w:sz w:val="21"/>
        </w:rPr>
        <w:t>approved </w:t>
      </w:r>
      <w:r>
        <w:rPr>
          <w:w w:val="105"/>
          <w:sz w:val="21"/>
        </w:rPr>
        <w:t>by the </w:t>
      </w:r>
      <w:r>
        <w:rPr>
          <w:spacing w:val="-3"/>
          <w:w w:val="105"/>
          <w:sz w:val="21"/>
        </w:rPr>
        <w:t>TGA </w:t>
      </w:r>
      <w:r>
        <w:rPr>
          <w:w w:val="105"/>
          <w:sz w:val="21"/>
        </w:rPr>
        <w:t>does </w:t>
      </w:r>
      <w:r>
        <w:rPr>
          <w:spacing w:val="-2"/>
          <w:w w:val="105"/>
          <w:sz w:val="21"/>
        </w:rPr>
        <w:t>not </w:t>
      </w:r>
      <w:r>
        <w:rPr>
          <w:w w:val="105"/>
          <w:sz w:val="21"/>
        </w:rPr>
        <w:t>mean </w:t>
      </w:r>
      <w:r>
        <w:rPr>
          <w:spacing w:val="-3"/>
          <w:w w:val="105"/>
          <w:sz w:val="21"/>
        </w:rPr>
        <w:t>that </w:t>
      </w:r>
      <w:r>
        <w:rPr>
          <w:w w:val="105"/>
          <w:sz w:val="21"/>
        </w:rPr>
        <w:t>it is </w:t>
      </w:r>
      <w:r>
        <w:rPr>
          <w:spacing w:val="-3"/>
          <w:w w:val="105"/>
          <w:sz w:val="21"/>
        </w:rPr>
        <w:t>harmless. </w:t>
      </w:r>
      <w:r>
        <w:rPr>
          <w:w w:val="105"/>
          <w:sz w:val="21"/>
        </w:rPr>
        <w:t>Medicines</w:t>
      </w:r>
      <w:r>
        <w:rPr>
          <w:spacing w:val="-11"/>
          <w:w w:val="105"/>
          <w:sz w:val="21"/>
        </w:rPr>
        <w:t> </w:t>
      </w:r>
      <w:r>
        <w:rPr>
          <w:spacing w:val="-3"/>
          <w:w w:val="105"/>
          <w:sz w:val="21"/>
        </w:rPr>
        <w:t>have</w:t>
      </w:r>
      <w:r>
        <w:rPr>
          <w:spacing w:val="-10"/>
          <w:w w:val="105"/>
          <w:sz w:val="21"/>
        </w:rPr>
        <w:t> </w:t>
      </w:r>
      <w:r>
        <w:rPr>
          <w:w w:val="105"/>
          <w:sz w:val="21"/>
        </w:rPr>
        <w:t>risks,</w:t>
      </w:r>
      <w:r>
        <w:rPr>
          <w:spacing w:val="-10"/>
          <w:w w:val="105"/>
          <w:sz w:val="21"/>
        </w:rPr>
        <w:t> </w:t>
      </w:r>
      <w:r>
        <w:rPr>
          <w:w w:val="105"/>
          <w:sz w:val="21"/>
        </w:rPr>
        <w:t>and</w:t>
      </w:r>
      <w:r>
        <w:rPr>
          <w:spacing w:val="-11"/>
          <w:w w:val="105"/>
          <w:sz w:val="21"/>
        </w:rPr>
        <w:t> </w:t>
      </w:r>
      <w:r>
        <w:rPr>
          <w:w w:val="105"/>
          <w:sz w:val="21"/>
        </w:rPr>
        <w:t>a</w:t>
      </w:r>
      <w:r>
        <w:rPr>
          <w:spacing w:val="-10"/>
          <w:w w:val="105"/>
          <w:sz w:val="21"/>
        </w:rPr>
        <w:t> </w:t>
      </w:r>
      <w:r>
        <w:rPr>
          <w:w w:val="105"/>
          <w:sz w:val="21"/>
        </w:rPr>
        <w:t>part</w:t>
      </w:r>
      <w:r>
        <w:rPr>
          <w:spacing w:val="-10"/>
          <w:w w:val="105"/>
          <w:sz w:val="21"/>
        </w:rPr>
        <w:t> </w:t>
      </w:r>
      <w:r>
        <w:rPr>
          <w:w w:val="105"/>
          <w:sz w:val="21"/>
        </w:rPr>
        <w:t>of</w:t>
      </w:r>
      <w:r>
        <w:rPr>
          <w:spacing w:val="-11"/>
          <w:w w:val="105"/>
          <w:sz w:val="21"/>
        </w:rPr>
        <w:t> </w:t>
      </w:r>
      <w:r>
        <w:rPr>
          <w:w w:val="105"/>
          <w:sz w:val="21"/>
        </w:rPr>
        <w:t>the</w:t>
      </w:r>
      <w:r>
        <w:rPr>
          <w:spacing w:val="-10"/>
          <w:w w:val="105"/>
          <w:sz w:val="21"/>
        </w:rPr>
        <w:t> </w:t>
      </w:r>
      <w:r>
        <w:rPr>
          <w:w w:val="105"/>
          <w:sz w:val="21"/>
        </w:rPr>
        <w:t>assessment</w:t>
      </w:r>
      <w:r>
        <w:rPr>
          <w:spacing w:val="-10"/>
          <w:w w:val="105"/>
          <w:sz w:val="21"/>
        </w:rPr>
        <w:t> </w:t>
      </w:r>
      <w:r>
        <w:rPr>
          <w:w w:val="105"/>
          <w:sz w:val="21"/>
        </w:rPr>
        <w:t>is</w:t>
      </w:r>
      <w:r>
        <w:rPr>
          <w:spacing w:val="-10"/>
          <w:w w:val="105"/>
          <w:sz w:val="21"/>
        </w:rPr>
        <w:t> </w:t>
      </w:r>
      <w:r>
        <w:rPr>
          <w:spacing w:val="-3"/>
          <w:w w:val="105"/>
          <w:sz w:val="21"/>
        </w:rPr>
        <w:t>to</w:t>
      </w:r>
      <w:r>
        <w:rPr>
          <w:spacing w:val="-11"/>
          <w:w w:val="105"/>
          <w:sz w:val="21"/>
        </w:rPr>
        <w:t> </w:t>
      </w:r>
      <w:r>
        <w:rPr>
          <w:spacing w:val="-3"/>
          <w:w w:val="105"/>
          <w:sz w:val="21"/>
        </w:rPr>
        <w:t>determine</w:t>
      </w:r>
      <w:r>
        <w:rPr>
          <w:spacing w:val="-10"/>
          <w:w w:val="105"/>
          <w:sz w:val="21"/>
        </w:rPr>
        <w:t> </w:t>
      </w:r>
      <w:r>
        <w:rPr>
          <w:w w:val="105"/>
          <w:sz w:val="21"/>
        </w:rPr>
        <w:t>whether</w:t>
      </w:r>
      <w:r>
        <w:rPr>
          <w:spacing w:val="-10"/>
          <w:w w:val="105"/>
          <w:sz w:val="21"/>
        </w:rPr>
        <w:t> </w:t>
      </w:r>
      <w:r>
        <w:rPr>
          <w:w w:val="105"/>
          <w:sz w:val="21"/>
        </w:rPr>
        <w:t>those</w:t>
      </w:r>
      <w:r>
        <w:rPr>
          <w:spacing w:val="-11"/>
          <w:w w:val="105"/>
          <w:sz w:val="21"/>
        </w:rPr>
        <w:t> </w:t>
      </w:r>
      <w:r>
        <w:rPr>
          <w:w w:val="105"/>
          <w:sz w:val="21"/>
        </w:rPr>
        <w:t>risks</w:t>
      </w:r>
      <w:r>
        <w:rPr>
          <w:spacing w:val="-10"/>
          <w:w w:val="105"/>
          <w:sz w:val="21"/>
        </w:rPr>
        <w:t> </w:t>
      </w:r>
      <w:r>
        <w:rPr>
          <w:spacing w:val="-3"/>
          <w:w w:val="105"/>
          <w:sz w:val="21"/>
        </w:rPr>
        <w:t>are acceptable </w:t>
      </w:r>
      <w:r>
        <w:rPr>
          <w:w w:val="105"/>
          <w:sz w:val="21"/>
        </w:rPr>
        <w:t>in </w:t>
      </w:r>
      <w:r>
        <w:rPr>
          <w:spacing w:val="-3"/>
          <w:w w:val="105"/>
          <w:sz w:val="21"/>
        </w:rPr>
        <w:t>light </w:t>
      </w:r>
      <w:r>
        <w:rPr>
          <w:w w:val="105"/>
          <w:sz w:val="21"/>
        </w:rPr>
        <w:t>of the </w:t>
      </w:r>
      <w:r>
        <w:rPr>
          <w:spacing w:val="-3"/>
          <w:w w:val="105"/>
          <w:sz w:val="21"/>
        </w:rPr>
        <w:t>nature </w:t>
      </w:r>
      <w:r>
        <w:rPr>
          <w:w w:val="105"/>
          <w:sz w:val="21"/>
        </w:rPr>
        <w:t>of the </w:t>
      </w:r>
      <w:r>
        <w:rPr>
          <w:spacing w:val="-3"/>
          <w:w w:val="105"/>
          <w:sz w:val="21"/>
        </w:rPr>
        <w:t>condition that </w:t>
      </w:r>
      <w:r>
        <w:rPr>
          <w:w w:val="105"/>
          <w:sz w:val="21"/>
        </w:rPr>
        <w:t>is being </w:t>
      </w:r>
      <w:r>
        <w:rPr>
          <w:spacing w:val="-3"/>
          <w:w w:val="105"/>
          <w:sz w:val="21"/>
        </w:rPr>
        <w:t>treated </w:t>
      </w:r>
      <w:r>
        <w:rPr>
          <w:w w:val="105"/>
          <w:sz w:val="21"/>
        </w:rPr>
        <w:t>and the benefits of the medicine</w:t>
      </w:r>
      <w:r>
        <w:rPr>
          <w:spacing w:val="10"/>
          <w:w w:val="105"/>
          <w:sz w:val="21"/>
        </w:rPr>
        <w:t> </w:t>
      </w:r>
      <w:r>
        <w:rPr>
          <w:spacing w:val="-3"/>
          <w:w w:val="105"/>
          <w:sz w:val="21"/>
        </w:rPr>
        <w:t>overall.</w:t>
      </w:r>
      <w:r>
        <w:rPr>
          <w:spacing w:val="-3"/>
          <w:w w:val="105"/>
          <w:position w:val="7"/>
          <w:sz w:val="12"/>
        </w:rPr>
        <w:t>62</w:t>
      </w:r>
    </w:p>
    <w:p>
      <w:pPr>
        <w:pStyle w:val="ListParagraph"/>
        <w:numPr>
          <w:ilvl w:val="1"/>
          <w:numId w:val="25"/>
        </w:numPr>
        <w:tabs>
          <w:tab w:pos="2381" w:val="left" w:leader="none"/>
          <w:tab w:pos="2382" w:val="left" w:leader="none"/>
        </w:tabs>
        <w:spacing w:line="242" w:lineRule="auto" w:before="124" w:after="0"/>
        <w:ind w:left="2381" w:right="1687" w:hanging="794"/>
        <w:jc w:val="left"/>
        <w:rPr>
          <w:sz w:val="12"/>
        </w:rPr>
      </w:pPr>
      <w:r>
        <w:rPr>
          <w:sz w:val="21"/>
        </w:rPr>
        <w:t>Very </w:t>
      </w:r>
      <w:r>
        <w:rPr>
          <w:spacing w:val="-3"/>
          <w:sz w:val="21"/>
        </w:rPr>
        <w:t>toxic </w:t>
      </w:r>
      <w:r>
        <w:rPr>
          <w:sz w:val="21"/>
        </w:rPr>
        <w:t>medicines </w:t>
      </w:r>
      <w:r>
        <w:rPr>
          <w:spacing w:val="-3"/>
          <w:sz w:val="21"/>
        </w:rPr>
        <w:t>may </w:t>
      </w:r>
      <w:r>
        <w:rPr>
          <w:sz w:val="21"/>
        </w:rPr>
        <w:t>be </w:t>
      </w:r>
      <w:r>
        <w:rPr>
          <w:spacing w:val="-3"/>
          <w:sz w:val="21"/>
        </w:rPr>
        <w:t>approved </w:t>
      </w:r>
      <w:r>
        <w:rPr>
          <w:sz w:val="21"/>
        </w:rPr>
        <w:t>because, </w:t>
      </w:r>
      <w:r>
        <w:rPr>
          <w:spacing w:val="-3"/>
          <w:sz w:val="21"/>
        </w:rPr>
        <w:t>for example, </w:t>
      </w:r>
      <w:r>
        <w:rPr>
          <w:sz w:val="21"/>
        </w:rPr>
        <w:t>they </w:t>
      </w:r>
      <w:r>
        <w:rPr>
          <w:spacing w:val="-3"/>
          <w:sz w:val="21"/>
        </w:rPr>
        <w:t>improve </w:t>
      </w:r>
      <w:r>
        <w:rPr>
          <w:sz w:val="21"/>
        </w:rPr>
        <w:t>a seriously </w:t>
      </w:r>
      <w:r>
        <w:rPr>
          <w:spacing w:val="-3"/>
          <w:sz w:val="21"/>
        </w:rPr>
        <w:t>ill patient’s overall </w:t>
      </w:r>
      <w:r>
        <w:rPr>
          <w:sz w:val="21"/>
        </w:rPr>
        <w:t>quality of </w:t>
      </w:r>
      <w:r>
        <w:rPr>
          <w:spacing w:val="-4"/>
          <w:sz w:val="21"/>
        </w:rPr>
        <w:t>life. </w:t>
      </w:r>
      <w:r>
        <w:rPr>
          <w:sz w:val="21"/>
        </w:rPr>
        <w:t>This is why more </w:t>
      </w:r>
      <w:r>
        <w:rPr>
          <w:spacing w:val="-3"/>
          <w:sz w:val="21"/>
        </w:rPr>
        <w:t>latitude </w:t>
      </w:r>
      <w:r>
        <w:rPr>
          <w:sz w:val="21"/>
        </w:rPr>
        <w:t>is given </w:t>
      </w:r>
      <w:r>
        <w:rPr>
          <w:spacing w:val="-3"/>
          <w:sz w:val="21"/>
        </w:rPr>
        <w:t>to </w:t>
      </w:r>
      <w:r>
        <w:rPr>
          <w:sz w:val="21"/>
        </w:rPr>
        <w:t>medicines designed </w:t>
      </w:r>
      <w:r>
        <w:rPr>
          <w:spacing w:val="-3"/>
          <w:sz w:val="21"/>
        </w:rPr>
        <w:t>to treat</w:t>
      </w:r>
      <w:r>
        <w:rPr>
          <w:spacing w:val="9"/>
          <w:sz w:val="21"/>
        </w:rPr>
        <w:t> </w:t>
      </w:r>
      <w:r>
        <w:rPr>
          <w:sz w:val="21"/>
        </w:rPr>
        <w:t>seriously</w:t>
      </w:r>
      <w:r>
        <w:rPr>
          <w:spacing w:val="10"/>
          <w:sz w:val="21"/>
        </w:rPr>
        <w:t> </w:t>
      </w:r>
      <w:r>
        <w:rPr>
          <w:sz w:val="21"/>
        </w:rPr>
        <w:t>or</w:t>
      </w:r>
      <w:r>
        <w:rPr>
          <w:spacing w:val="10"/>
          <w:sz w:val="21"/>
        </w:rPr>
        <w:t> </w:t>
      </w:r>
      <w:r>
        <w:rPr>
          <w:spacing w:val="-3"/>
          <w:sz w:val="21"/>
        </w:rPr>
        <w:t>terminally</w:t>
      </w:r>
      <w:r>
        <w:rPr>
          <w:spacing w:val="10"/>
          <w:sz w:val="21"/>
        </w:rPr>
        <w:t> </w:t>
      </w:r>
      <w:r>
        <w:rPr>
          <w:spacing w:val="-3"/>
          <w:sz w:val="21"/>
        </w:rPr>
        <w:t>ill</w:t>
      </w:r>
      <w:r>
        <w:rPr>
          <w:spacing w:val="10"/>
          <w:sz w:val="21"/>
        </w:rPr>
        <w:t> </w:t>
      </w:r>
      <w:r>
        <w:rPr>
          <w:sz w:val="21"/>
        </w:rPr>
        <w:t>people,</w:t>
      </w:r>
      <w:r>
        <w:rPr>
          <w:spacing w:val="10"/>
          <w:sz w:val="21"/>
        </w:rPr>
        <w:t> </w:t>
      </w:r>
      <w:r>
        <w:rPr>
          <w:sz w:val="21"/>
        </w:rPr>
        <w:t>even</w:t>
      </w:r>
      <w:r>
        <w:rPr>
          <w:spacing w:val="10"/>
          <w:sz w:val="21"/>
        </w:rPr>
        <w:t> </w:t>
      </w:r>
      <w:r>
        <w:rPr>
          <w:sz w:val="21"/>
        </w:rPr>
        <w:t>though</w:t>
      </w:r>
      <w:r>
        <w:rPr>
          <w:spacing w:val="10"/>
          <w:sz w:val="21"/>
        </w:rPr>
        <w:t> </w:t>
      </w:r>
      <w:r>
        <w:rPr>
          <w:sz w:val="21"/>
        </w:rPr>
        <w:t>they</w:t>
      </w:r>
      <w:r>
        <w:rPr>
          <w:spacing w:val="10"/>
          <w:sz w:val="21"/>
        </w:rPr>
        <w:t> </w:t>
      </w:r>
      <w:r>
        <w:rPr>
          <w:spacing w:val="-3"/>
          <w:sz w:val="21"/>
        </w:rPr>
        <w:t>may</w:t>
      </w:r>
      <w:r>
        <w:rPr>
          <w:spacing w:val="10"/>
          <w:sz w:val="21"/>
        </w:rPr>
        <w:t> </w:t>
      </w:r>
      <w:r>
        <w:rPr>
          <w:sz w:val="21"/>
        </w:rPr>
        <w:t>pose</w:t>
      </w:r>
      <w:r>
        <w:rPr>
          <w:spacing w:val="10"/>
          <w:sz w:val="21"/>
        </w:rPr>
        <w:t> </w:t>
      </w:r>
      <w:r>
        <w:rPr>
          <w:sz w:val="21"/>
        </w:rPr>
        <w:t>risks.</w:t>
      </w:r>
      <w:r>
        <w:rPr>
          <w:position w:val="7"/>
          <w:sz w:val="12"/>
        </w:rPr>
        <w:t>63</w:t>
      </w:r>
    </w:p>
    <w:p>
      <w:pPr>
        <w:pStyle w:val="ListParagraph"/>
        <w:numPr>
          <w:ilvl w:val="1"/>
          <w:numId w:val="25"/>
        </w:numPr>
        <w:tabs>
          <w:tab w:pos="2381" w:val="left" w:leader="none"/>
          <w:tab w:pos="2382" w:val="left" w:leader="none"/>
        </w:tabs>
        <w:spacing w:line="242" w:lineRule="auto" w:before="123" w:after="0"/>
        <w:ind w:left="2381" w:right="1619" w:hanging="794"/>
        <w:jc w:val="left"/>
        <w:rPr>
          <w:sz w:val="12"/>
        </w:rPr>
      </w:pPr>
      <w:r>
        <w:rPr>
          <w:w w:val="105"/>
          <w:sz w:val="21"/>
        </w:rPr>
        <w:t>A</w:t>
      </w:r>
      <w:r>
        <w:rPr>
          <w:spacing w:val="-5"/>
          <w:w w:val="105"/>
          <w:sz w:val="21"/>
        </w:rPr>
        <w:t> </w:t>
      </w:r>
      <w:r>
        <w:rPr>
          <w:spacing w:val="-3"/>
          <w:w w:val="105"/>
          <w:sz w:val="21"/>
        </w:rPr>
        <w:t>medicine’s</w:t>
      </w:r>
      <w:r>
        <w:rPr>
          <w:spacing w:val="-4"/>
          <w:w w:val="105"/>
          <w:sz w:val="21"/>
        </w:rPr>
        <w:t> </w:t>
      </w:r>
      <w:r>
        <w:rPr>
          <w:w w:val="105"/>
          <w:sz w:val="21"/>
        </w:rPr>
        <w:t>risk</w:t>
      </w:r>
      <w:r>
        <w:rPr>
          <w:spacing w:val="-4"/>
          <w:w w:val="105"/>
          <w:sz w:val="21"/>
        </w:rPr>
        <w:t> </w:t>
      </w:r>
      <w:r>
        <w:rPr>
          <w:w w:val="105"/>
          <w:sz w:val="21"/>
        </w:rPr>
        <w:t>can</w:t>
      </w:r>
      <w:r>
        <w:rPr>
          <w:spacing w:val="-4"/>
          <w:w w:val="105"/>
          <w:sz w:val="21"/>
        </w:rPr>
        <w:t> </w:t>
      </w:r>
      <w:r>
        <w:rPr>
          <w:w w:val="105"/>
          <w:sz w:val="21"/>
        </w:rPr>
        <w:t>depend</w:t>
      </w:r>
      <w:r>
        <w:rPr>
          <w:spacing w:val="-4"/>
          <w:w w:val="105"/>
          <w:sz w:val="21"/>
        </w:rPr>
        <w:t> </w:t>
      </w:r>
      <w:r>
        <w:rPr>
          <w:w w:val="105"/>
          <w:sz w:val="21"/>
        </w:rPr>
        <w:t>upon</w:t>
      </w:r>
      <w:r>
        <w:rPr>
          <w:spacing w:val="-4"/>
          <w:w w:val="105"/>
          <w:sz w:val="21"/>
        </w:rPr>
        <w:t> </w:t>
      </w:r>
      <w:r>
        <w:rPr>
          <w:w w:val="105"/>
          <w:sz w:val="21"/>
        </w:rPr>
        <w:t>its</w:t>
      </w:r>
      <w:r>
        <w:rPr>
          <w:spacing w:val="-4"/>
          <w:w w:val="105"/>
          <w:sz w:val="21"/>
        </w:rPr>
        <w:t> </w:t>
      </w:r>
      <w:r>
        <w:rPr>
          <w:w w:val="105"/>
          <w:sz w:val="21"/>
        </w:rPr>
        <w:t>side</w:t>
      </w:r>
      <w:r>
        <w:rPr>
          <w:spacing w:val="-5"/>
          <w:w w:val="105"/>
          <w:sz w:val="21"/>
        </w:rPr>
        <w:t> </w:t>
      </w:r>
      <w:r>
        <w:rPr>
          <w:w w:val="105"/>
          <w:sz w:val="21"/>
        </w:rPr>
        <w:t>effects</w:t>
      </w:r>
      <w:r>
        <w:rPr>
          <w:spacing w:val="-4"/>
          <w:w w:val="105"/>
          <w:sz w:val="21"/>
        </w:rPr>
        <w:t> </w:t>
      </w:r>
      <w:r>
        <w:rPr>
          <w:w w:val="105"/>
          <w:sz w:val="21"/>
        </w:rPr>
        <w:t>and</w:t>
      </w:r>
      <w:r>
        <w:rPr>
          <w:spacing w:val="-4"/>
          <w:w w:val="105"/>
          <w:sz w:val="21"/>
        </w:rPr>
        <w:t> toxicity. Toxicity </w:t>
      </w:r>
      <w:r>
        <w:rPr>
          <w:spacing w:val="-3"/>
          <w:w w:val="105"/>
          <w:sz w:val="21"/>
        </w:rPr>
        <w:t>aside,</w:t>
      </w:r>
      <w:r>
        <w:rPr>
          <w:spacing w:val="-4"/>
          <w:w w:val="105"/>
          <w:sz w:val="21"/>
        </w:rPr>
        <w:t> </w:t>
      </w:r>
      <w:r>
        <w:rPr>
          <w:w w:val="105"/>
          <w:sz w:val="21"/>
        </w:rPr>
        <w:t>a</w:t>
      </w:r>
      <w:r>
        <w:rPr>
          <w:spacing w:val="-4"/>
          <w:w w:val="105"/>
          <w:sz w:val="21"/>
        </w:rPr>
        <w:t> </w:t>
      </w:r>
      <w:r>
        <w:rPr>
          <w:spacing w:val="-3"/>
          <w:w w:val="105"/>
          <w:sz w:val="21"/>
        </w:rPr>
        <w:t>medicine’s </w:t>
      </w:r>
      <w:r>
        <w:rPr>
          <w:w w:val="105"/>
          <w:sz w:val="21"/>
        </w:rPr>
        <w:t>risk can also reflect its </w:t>
      </w:r>
      <w:r>
        <w:rPr>
          <w:spacing w:val="-3"/>
          <w:w w:val="105"/>
          <w:sz w:val="21"/>
        </w:rPr>
        <w:t>potential for abuse. Therefore </w:t>
      </w:r>
      <w:r>
        <w:rPr>
          <w:w w:val="105"/>
          <w:sz w:val="21"/>
        </w:rPr>
        <w:t>the </w:t>
      </w:r>
      <w:r>
        <w:rPr>
          <w:spacing w:val="-3"/>
          <w:w w:val="105"/>
          <w:sz w:val="21"/>
        </w:rPr>
        <w:t>scheduling </w:t>
      </w:r>
      <w:r>
        <w:rPr>
          <w:w w:val="105"/>
          <w:sz w:val="21"/>
        </w:rPr>
        <w:t>of a medicine or its </w:t>
      </w:r>
      <w:r>
        <w:rPr>
          <w:spacing w:val="-3"/>
          <w:w w:val="105"/>
          <w:sz w:val="21"/>
        </w:rPr>
        <w:t>ingredients </w:t>
      </w:r>
      <w:r>
        <w:rPr>
          <w:w w:val="105"/>
          <w:sz w:val="21"/>
        </w:rPr>
        <w:t>under the </w:t>
      </w:r>
      <w:r>
        <w:rPr>
          <w:spacing w:val="-3"/>
          <w:w w:val="105"/>
          <w:sz w:val="21"/>
        </w:rPr>
        <w:t>SUSMP will </w:t>
      </w:r>
      <w:r>
        <w:rPr>
          <w:w w:val="105"/>
          <w:sz w:val="21"/>
        </w:rPr>
        <w:t>affect the risk</w:t>
      </w:r>
      <w:r>
        <w:rPr>
          <w:spacing w:val="37"/>
          <w:w w:val="105"/>
          <w:sz w:val="21"/>
        </w:rPr>
        <w:t> </w:t>
      </w:r>
      <w:r>
        <w:rPr>
          <w:w w:val="105"/>
          <w:sz w:val="21"/>
        </w:rPr>
        <w:t>assessment.</w:t>
      </w:r>
      <w:r>
        <w:rPr>
          <w:w w:val="105"/>
          <w:position w:val="7"/>
          <w:sz w:val="12"/>
        </w:rPr>
        <w:t>64</w:t>
      </w:r>
    </w:p>
    <w:p>
      <w:pPr>
        <w:pStyle w:val="Heading5"/>
        <w:spacing w:before="154"/>
      </w:pPr>
      <w:r>
        <w:rPr>
          <w:w w:val="115"/>
        </w:rPr>
        <w:t>Continuing obligations and post-market monitoring</w:t>
      </w:r>
    </w:p>
    <w:p>
      <w:pPr>
        <w:pStyle w:val="ListParagraph"/>
        <w:numPr>
          <w:ilvl w:val="1"/>
          <w:numId w:val="25"/>
        </w:numPr>
        <w:tabs>
          <w:tab w:pos="2381" w:val="left" w:leader="none"/>
          <w:tab w:pos="2382" w:val="left" w:leader="none"/>
        </w:tabs>
        <w:spacing w:line="242" w:lineRule="auto" w:before="143" w:after="0"/>
        <w:ind w:left="2381" w:right="1907" w:hanging="794"/>
        <w:jc w:val="left"/>
        <w:rPr>
          <w:sz w:val="12"/>
        </w:rPr>
      </w:pPr>
      <w:r>
        <w:rPr>
          <w:w w:val="105"/>
          <w:sz w:val="21"/>
        </w:rPr>
        <w:t>Sponsors </w:t>
      </w:r>
      <w:r>
        <w:rPr>
          <w:spacing w:val="-3"/>
          <w:w w:val="105"/>
          <w:sz w:val="21"/>
        </w:rPr>
        <w:t>have </w:t>
      </w:r>
      <w:r>
        <w:rPr>
          <w:w w:val="105"/>
          <w:sz w:val="21"/>
        </w:rPr>
        <w:t>a number of </w:t>
      </w:r>
      <w:r>
        <w:rPr>
          <w:spacing w:val="-3"/>
          <w:w w:val="105"/>
          <w:sz w:val="21"/>
        </w:rPr>
        <w:t>continuing obligations </w:t>
      </w:r>
      <w:r>
        <w:rPr>
          <w:w w:val="105"/>
          <w:sz w:val="21"/>
        </w:rPr>
        <w:t>in respect of medicines and other therapeutic goods </w:t>
      </w:r>
      <w:r>
        <w:rPr>
          <w:spacing w:val="-3"/>
          <w:w w:val="105"/>
          <w:sz w:val="21"/>
        </w:rPr>
        <w:t>that are approved to </w:t>
      </w:r>
      <w:r>
        <w:rPr>
          <w:w w:val="105"/>
          <w:sz w:val="21"/>
        </w:rPr>
        <w:t>be sold on the </w:t>
      </w:r>
      <w:r>
        <w:rPr>
          <w:spacing w:val="-3"/>
          <w:w w:val="105"/>
          <w:sz w:val="21"/>
        </w:rPr>
        <w:t>Australian </w:t>
      </w:r>
      <w:r>
        <w:rPr>
          <w:spacing w:val="-4"/>
          <w:w w:val="105"/>
          <w:sz w:val="21"/>
        </w:rPr>
        <w:t>market. </w:t>
      </w:r>
      <w:r>
        <w:rPr>
          <w:w w:val="105"/>
          <w:sz w:val="21"/>
        </w:rPr>
        <w:t>A sponsor is </w:t>
      </w:r>
      <w:r>
        <w:rPr>
          <w:spacing w:val="-3"/>
          <w:w w:val="105"/>
          <w:sz w:val="21"/>
        </w:rPr>
        <w:t>required, for example, to ensure that </w:t>
      </w:r>
      <w:r>
        <w:rPr>
          <w:w w:val="105"/>
          <w:sz w:val="21"/>
        </w:rPr>
        <w:t>their good </w:t>
      </w:r>
      <w:r>
        <w:rPr>
          <w:spacing w:val="-2"/>
          <w:w w:val="105"/>
          <w:sz w:val="21"/>
        </w:rPr>
        <w:t>has </w:t>
      </w:r>
      <w:r>
        <w:rPr>
          <w:w w:val="105"/>
          <w:sz w:val="21"/>
        </w:rPr>
        <w:t>been </w:t>
      </w:r>
      <w:r>
        <w:rPr>
          <w:spacing w:val="-3"/>
          <w:w w:val="105"/>
          <w:sz w:val="21"/>
        </w:rPr>
        <w:t>manufactured </w:t>
      </w:r>
      <w:r>
        <w:rPr>
          <w:w w:val="105"/>
          <w:sz w:val="21"/>
        </w:rPr>
        <w:t>in </w:t>
      </w:r>
      <w:r>
        <w:rPr>
          <w:spacing w:val="-3"/>
          <w:w w:val="105"/>
          <w:sz w:val="21"/>
        </w:rPr>
        <w:t>accordance </w:t>
      </w:r>
      <w:r>
        <w:rPr>
          <w:w w:val="105"/>
          <w:sz w:val="21"/>
        </w:rPr>
        <w:t>with Good </w:t>
      </w:r>
      <w:r>
        <w:rPr>
          <w:spacing w:val="-3"/>
          <w:w w:val="105"/>
          <w:sz w:val="21"/>
        </w:rPr>
        <w:t>Manufacturing Practice.</w:t>
      </w:r>
      <w:r>
        <w:rPr>
          <w:spacing w:val="-3"/>
          <w:w w:val="105"/>
          <w:position w:val="7"/>
          <w:sz w:val="12"/>
        </w:rPr>
        <w:t>65 </w:t>
      </w:r>
      <w:r>
        <w:rPr>
          <w:w w:val="105"/>
          <w:sz w:val="21"/>
        </w:rPr>
        <w:t>Sponsors </w:t>
      </w:r>
      <w:r>
        <w:rPr>
          <w:spacing w:val="-3"/>
          <w:w w:val="105"/>
          <w:sz w:val="21"/>
        </w:rPr>
        <w:t>are </w:t>
      </w:r>
      <w:r>
        <w:rPr>
          <w:w w:val="105"/>
          <w:sz w:val="21"/>
        </w:rPr>
        <w:t>also </w:t>
      </w:r>
      <w:r>
        <w:rPr>
          <w:spacing w:val="-3"/>
          <w:w w:val="105"/>
          <w:sz w:val="21"/>
        </w:rPr>
        <w:t>required to </w:t>
      </w:r>
      <w:r>
        <w:rPr>
          <w:w w:val="105"/>
          <w:sz w:val="21"/>
        </w:rPr>
        <w:t>label their good in </w:t>
      </w:r>
      <w:r>
        <w:rPr>
          <w:spacing w:val="-3"/>
          <w:w w:val="105"/>
          <w:sz w:val="21"/>
        </w:rPr>
        <w:t>accordance </w:t>
      </w:r>
      <w:r>
        <w:rPr>
          <w:w w:val="105"/>
          <w:sz w:val="21"/>
        </w:rPr>
        <w:t>with the applicable</w:t>
      </w:r>
      <w:r>
        <w:rPr>
          <w:spacing w:val="21"/>
          <w:w w:val="105"/>
          <w:sz w:val="21"/>
        </w:rPr>
        <w:t> </w:t>
      </w:r>
      <w:r>
        <w:rPr>
          <w:w w:val="105"/>
          <w:sz w:val="21"/>
        </w:rPr>
        <w:t>standard.</w:t>
      </w:r>
      <w:r>
        <w:rPr>
          <w:w w:val="105"/>
          <w:position w:val="7"/>
          <w:sz w:val="12"/>
        </w:rPr>
        <w:t>66</w:t>
      </w:r>
    </w:p>
    <w:p>
      <w:pPr>
        <w:pStyle w:val="ListParagraph"/>
        <w:numPr>
          <w:ilvl w:val="1"/>
          <w:numId w:val="25"/>
        </w:numPr>
        <w:tabs>
          <w:tab w:pos="2381" w:val="left" w:leader="none"/>
          <w:tab w:pos="2382" w:val="left" w:leader="none"/>
        </w:tabs>
        <w:spacing w:line="242" w:lineRule="auto" w:before="125" w:after="0"/>
        <w:ind w:left="2381" w:right="1670" w:hanging="794"/>
        <w:jc w:val="left"/>
        <w:rPr>
          <w:sz w:val="12"/>
        </w:rPr>
      </w:pPr>
      <w:r>
        <w:rPr>
          <w:spacing w:val="-7"/>
          <w:w w:val="105"/>
          <w:sz w:val="21"/>
        </w:rPr>
        <w:t>To </w:t>
      </w:r>
      <w:r>
        <w:rPr>
          <w:spacing w:val="-3"/>
          <w:w w:val="105"/>
          <w:sz w:val="21"/>
        </w:rPr>
        <w:t>ensure</w:t>
      </w:r>
      <w:r>
        <w:rPr>
          <w:spacing w:val="-7"/>
          <w:w w:val="105"/>
          <w:sz w:val="21"/>
        </w:rPr>
        <w:t> </w:t>
      </w:r>
      <w:r>
        <w:rPr>
          <w:spacing w:val="-3"/>
          <w:w w:val="105"/>
          <w:sz w:val="21"/>
        </w:rPr>
        <w:t>that</w:t>
      </w:r>
      <w:r>
        <w:rPr>
          <w:spacing w:val="-7"/>
          <w:w w:val="105"/>
          <w:sz w:val="21"/>
        </w:rPr>
        <w:t> </w:t>
      </w:r>
      <w:r>
        <w:rPr>
          <w:w w:val="105"/>
          <w:sz w:val="21"/>
        </w:rPr>
        <w:t>a</w:t>
      </w:r>
      <w:r>
        <w:rPr>
          <w:spacing w:val="-7"/>
          <w:w w:val="105"/>
          <w:sz w:val="21"/>
        </w:rPr>
        <w:t> </w:t>
      </w:r>
      <w:r>
        <w:rPr>
          <w:w w:val="105"/>
          <w:sz w:val="21"/>
        </w:rPr>
        <w:t>product</w:t>
      </w:r>
      <w:r>
        <w:rPr>
          <w:spacing w:val="-7"/>
          <w:w w:val="105"/>
          <w:sz w:val="21"/>
        </w:rPr>
        <w:t> </w:t>
      </w:r>
      <w:r>
        <w:rPr>
          <w:w w:val="105"/>
          <w:sz w:val="21"/>
        </w:rPr>
        <w:t>is</w:t>
      </w:r>
      <w:r>
        <w:rPr>
          <w:spacing w:val="-7"/>
          <w:w w:val="105"/>
          <w:sz w:val="21"/>
        </w:rPr>
        <w:t> </w:t>
      </w:r>
      <w:r>
        <w:rPr>
          <w:w w:val="105"/>
          <w:sz w:val="21"/>
        </w:rPr>
        <w:t>properly</w:t>
      </w:r>
      <w:r>
        <w:rPr>
          <w:spacing w:val="-7"/>
          <w:w w:val="105"/>
          <w:sz w:val="21"/>
        </w:rPr>
        <w:t> </w:t>
      </w:r>
      <w:r>
        <w:rPr>
          <w:spacing w:val="-3"/>
          <w:w w:val="105"/>
          <w:sz w:val="21"/>
        </w:rPr>
        <w:t>marketed</w:t>
      </w:r>
      <w:r>
        <w:rPr>
          <w:spacing w:val="-7"/>
          <w:w w:val="105"/>
          <w:sz w:val="21"/>
        </w:rPr>
        <w:t> </w:t>
      </w:r>
      <w:r>
        <w:rPr>
          <w:w w:val="105"/>
          <w:sz w:val="21"/>
        </w:rPr>
        <w:t>in</w:t>
      </w:r>
      <w:r>
        <w:rPr>
          <w:spacing w:val="-7"/>
          <w:w w:val="105"/>
          <w:sz w:val="21"/>
        </w:rPr>
        <w:t> </w:t>
      </w:r>
      <w:r>
        <w:rPr>
          <w:spacing w:val="-3"/>
          <w:w w:val="105"/>
          <w:sz w:val="21"/>
        </w:rPr>
        <w:t>Australia,</w:t>
      </w:r>
      <w:r>
        <w:rPr>
          <w:spacing w:val="-7"/>
          <w:w w:val="105"/>
          <w:sz w:val="21"/>
        </w:rPr>
        <w:t> </w:t>
      </w:r>
      <w:r>
        <w:rPr>
          <w:spacing w:val="-3"/>
          <w:w w:val="105"/>
          <w:sz w:val="21"/>
        </w:rPr>
        <w:t>consistently</w:t>
      </w:r>
      <w:r>
        <w:rPr>
          <w:spacing w:val="-7"/>
          <w:w w:val="105"/>
          <w:sz w:val="21"/>
        </w:rPr>
        <w:t> </w:t>
      </w:r>
      <w:r>
        <w:rPr>
          <w:w w:val="105"/>
          <w:sz w:val="21"/>
        </w:rPr>
        <w:t>with</w:t>
      </w:r>
      <w:r>
        <w:rPr>
          <w:spacing w:val="-7"/>
          <w:w w:val="105"/>
          <w:sz w:val="21"/>
        </w:rPr>
        <w:t> </w:t>
      </w:r>
      <w:r>
        <w:rPr>
          <w:w w:val="105"/>
          <w:sz w:val="21"/>
        </w:rPr>
        <w:t>the</w:t>
      </w:r>
      <w:r>
        <w:rPr>
          <w:spacing w:val="-7"/>
          <w:w w:val="105"/>
          <w:sz w:val="21"/>
        </w:rPr>
        <w:t> </w:t>
      </w:r>
      <w:r>
        <w:rPr>
          <w:spacing w:val="-3"/>
          <w:w w:val="105"/>
          <w:sz w:val="21"/>
        </w:rPr>
        <w:t>sponsor’s obligations, </w:t>
      </w:r>
      <w:r>
        <w:rPr>
          <w:w w:val="105"/>
          <w:sz w:val="21"/>
        </w:rPr>
        <w:t>the </w:t>
      </w:r>
      <w:r>
        <w:rPr>
          <w:spacing w:val="-3"/>
          <w:w w:val="105"/>
          <w:sz w:val="21"/>
        </w:rPr>
        <w:t>TGA </w:t>
      </w:r>
      <w:r>
        <w:rPr>
          <w:w w:val="105"/>
          <w:sz w:val="21"/>
        </w:rPr>
        <w:t>engages in </w:t>
      </w:r>
      <w:r>
        <w:rPr>
          <w:spacing w:val="-4"/>
          <w:w w:val="105"/>
          <w:sz w:val="21"/>
        </w:rPr>
        <w:t>‘post-market monitoring’. </w:t>
      </w:r>
      <w:r>
        <w:rPr>
          <w:w w:val="105"/>
          <w:sz w:val="21"/>
        </w:rPr>
        <w:t>For </w:t>
      </w:r>
      <w:r>
        <w:rPr>
          <w:spacing w:val="-3"/>
          <w:w w:val="105"/>
          <w:sz w:val="21"/>
        </w:rPr>
        <w:t>example, </w:t>
      </w:r>
      <w:r>
        <w:rPr>
          <w:w w:val="105"/>
          <w:sz w:val="21"/>
        </w:rPr>
        <w:t>if a medical practitioner or the </w:t>
      </w:r>
      <w:r>
        <w:rPr>
          <w:spacing w:val="-3"/>
          <w:w w:val="105"/>
          <w:sz w:val="21"/>
        </w:rPr>
        <w:t>consumer </w:t>
      </w:r>
      <w:r>
        <w:rPr>
          <w:w w:val="105"/>
          <w:sz w:val="21"/>
        </w:rPr>
        <w:t>of a </w:t>
      </w:r>
      <w:r>
        <w:rPr>
          <w:spacing w:val="-3"/>
          <w:w w:val="105"/>
          <w:sz w:val="21"/>
        </w:rPr>
        <w:t>prescription </w:t>
      </w:r>
      <w:r>
        <w:rPr>
          <w:w w:val="105"/>
          <w:sz w:val="21"/>
        </w:rPr>
        <w:t>drug reports an adverse </w:t>
      </w:r>
      <w:r>
        <w:rPr>
          <w:spacing w:val="-3"/>
          <w:w w:val="105"/>
          <w:sz w:val="21"/>
        </w:rPr>
        <w:t>event to </w:t>
      </w:r>
      <w:r>
        <w:rPr>
          <w:w w:val="105"/>
          <w:sz w:val="21"/>
        </w:rPr>
        <w:t>the </w:t>
      </w:r>
      <w:r>
        <w:rPr>
          <w:spacing w:val="-4"/>
          <w:w w:val="105"/>
          <w:sz w:val="21"/>
        </w:rPr>
        <w:t>sponsor, </w:t>
      </w:r>
      <w:r>
        <w:rPr>
          <w:w w:val="105"/>
          <w:sz w:val="21"/>
        </w:rPr>
        <w:t>the sponsor must report the </w:t>
      </w:r>
      <w:r>
        <w:rPr>
          <w:spacing w:val="-3"/>
          <w:w w:val="105"/>
          <w:sz w:val="21"/>
        </w:rPr>
        <w:t>event to </w:t>
      </w:r>
      <w:r>
        <w:rPr>
          <w:w w:val="105"/>
          <w:sz w:val="21"/>
        </w:rPr>
        <w:t>the TGA.</w:t>
      </w:r>
      <w:r>
        <w:rPr>
          <w:w w:val="105"/>
          <w:position w:val="7"/>
          <w:sz w:val="12"/>
        </w:rPr>
        <w:t>67 </w:t>
      </w:r>
      <w:r>
        <w:rPr>
          <w:w w:val="105"/>
          <w:sz w:val="21"/>
        </w:rPr>
        <w:t>The </w:t>
      </w:r>
      <w:r>
        <w:rPr>
          <w:spacing w:val="-3"/>
          <w:w w:val="105"/>
          <w:sz w:val="21"/>
        </w:rPr>
        <w:t>TGA </w:t>
      </w:r>
      <w:r>
        <w:rPr>
          <w:w w:val="105"/>
          <w:sz w:val="21"/>
        </w:rPr>
        <w:t>then </w:t>
      </w:r>
      <w:r>
        <w:rPr>
          <w:spacing w:val="-3"/>
          <w:w w:val="105"/>
          <w:sz w:val="21"/>
        </w:rPr>
        <w:t>investigates </w:t>
      </w:r>
      <w:r>
        <w:rPr>
          <w:w w:val="105"/>
          <w:sz w:val="21"/>
        </w:rPr>
        <w:t>the </w:t>
      </w:r>
      <w:r>
        <w:rPr>
          <w:spacing w:val="-3"/>
          <w:w w:val="105"/>
          <w:sz w:val="21"/>
        </w:rPr>
        <w:t>event </w:t>
      </w:r>
      <w:r>
        <w:rPr>
          <w:w w:val="105"/>
          <w:sz w:val="21"/>
        </w:rPr>
        <w:t>and </w:t>
      </w:r>
      <w:r>
        <w:rPr>
          <w:spacing w:val="-3"/>
          <w:w w:val="105"/>
          <w:sz w:val="21"/>
        </w:rPr>
        <w:t>disseminates relevant information throughout </w:t>
      </w:r>
      <w:r>
        <w:rPr>
          <w:w w:val="105"/>
          <w:sz w:val="21"/>
        </w:rPr>
        <w:t>the medical</w:t>
      </w:r>
      <w:r>
        <w:rPr>
          <w:spacing w:val="15"/>
          <w:w w:val="105"/>
          <w:sz w:val="21"/>
        </w:rPr>
        <w:t> </w:t>
      </w:r>
      <w:r>
        <w:rPr>
          <w:spacing w:val="-3"/>
          <w:w w:val="105"/>
          <w:sz w:val="21"/>
        </w:rPr>
        <w:t>community.</w:t>
      </w:r>
      <w:r>
        <w:rPr>
          <w:spacing w:val="-3"/>
          <w:w w:val="105"/>
          <w:position w:val="7"/>
          <w:sz w:val="12"/>
        </w:rPr>
        <w:t>68</w:t>
      </w:r>
    </w:p>
    <w:p>
      <w:pPr>
        <w:pStyle w:val="Heading4"/>
        <w:spacing w:before="137"/>
        <w:ind w:left="1587"/>
      </w:pPr>
      <w:bookmarkStart w:name="_TOC_250068" w:id="66"/>
      <w:bookmarkEnd w:id="66"/>
      <w:r>
        <w:rPr>
          <w:w w:val="110"/>
        </w:rPr>
        <w:t>Victorian Therapeutic Goods Act</w:t>
      </w:r>
    </w:p>
    <w:p>
      <w:pPr>
        <w:pStyle w:val="ListParagraph"/>
        <w:numPr>
          <w:ilvl w:val="1"/>
          <w:numId w:val="25"/>
        </w:numPr>
        <w:tabs>
          <w:tab w:pos="2381" w:val="left" w:leader="none"/>
          <w:tab w:pos="2382" w:val="left" w:leader="none"/>
        </w:tabs>
        <w:spacing w:line="242" w:lineRule="auto" w:before="137" w:after="0"/>
        <w:ind w:left="2381" w:right="1618" w:hanging="794"/>
        <w:jc w:val="left"/>
        <w:rPr>
          <w:sz w:val="12"/>
        </w:rPr>
      </w:pPr>
      <w:r>
        <w:rPr>
          <w:sz w:val="21"/>
        </w:rPr>
        <w:t>The </w:t>
      </w:r>
      <w:r>
        <w:rPr>
          <w:spacing w:val="-4"/>
          <w:sz w:val="21"/>
        </w:rPr>
        <w:t>Commonwealth </w:t>
      </w:r>
      <w:r>
        <w:rPr>
          <w:spacing w:val="-3"/>
          <w:sz w:val="21"/>
        </w:rPr>
        <w:t>relies </w:t>
      </w:r>
      <w:r>
        <w:rPr>
          <w:sz w:val="21"/>
        </w:rPr>
        <w:t>upon the states </w:t>
      </w:r>
      <w:r>
        <w:rPr>
          <w:spacing w:val="-3"/>
          <w:sz w:val="21"/>
        </w:rPr>
        <w:t>to </w:t>
      </w:r>
      <w:r>
        <w:rPr>
          <w:sz w:val="21"/>
        </w:rPr>
        <w:t>enact complementary </w:t>
      </w:r>
      <w:r>
        <w:rPr>
          <w:spacing w:val="-3"/>
          <w:sz w:val="21"/>
        </w:rPr>
        <w:t>legislation </w:t>
      </w:r>
      <w:r>
        <w:rPr>
          <w:sz w:val="21"/>
        </w:rPr>
        <w:t>in order </w:t>
      </w:r>
      <w:r>
        <w:rPr>
          <w:spacing w:val="-3"/>
          <w:sz w:val="21"/>
        </w:rPr>
        <w:t>to  fully implement </w:t>
      </w:r>
      <w:r>
        <w:rPr>
          <w:sz w:val="21"/>
        </w:rPr>
        <w:t>the </w:t>
      </w:r>
      <w:r>
        <w:rPr>
          <w:spacing w:val="-3"/>
          <w:sz w:val="21"/>
        </w:rPr>
        <w:t>framework. </w:t>
      </w:r>
      <w:r>
        <w:rPr>
          <w:sz w:val="21"/>
        </w:rPr>
        <w:t>Victoria </w:t>
      </w:r>
      <w:r>
        <w:rPr>
          <w:spacing w:val="-2"/>
          <w:sz w:val="21"/>
        </w:rPr>
        <w:t>has </w:t>
      </w:r>
      <w:r>
        <w:rPr>
          <w:sz w:val="21"/>
        </w:rPr>
        <w:t>enacted the </w:t>
      </w:r>
      <w:r>
        <w:rPr>
          <w:i/>
          <w:sz w:val="21"/>
        </w:rPr>
        <w:t>Therapeutic Goods (Victoria) Act </w:t>
      </w:r>
      <w:r>
        <w:rPr>
          <w:i/>
          <w:spacing w:val="-8"/>
          <w:sz w:val="21"/>
        </w:rPr>
        <w:t>2010  </w:t>
      </w:r>
      <w:r>
        <w:rPr>
          <w:sz w:val="21"/>
        </w:rPr>
        <w:t>(Vic), which applies the </w:t>
      </w:r>
      <w:r>
        <w:rPr>
          <w:spacing w:val="-4"/>
          <w:sz w:val="21"/>
        </w:rPr>
        <w:t>Commonwealth  </w:t>
      </w:r>
      <w:r>
        <w:rPr>
          <w:sz w:val="21"/>
        </w:rPr>
        <w:t>Therapeutic Goods Act as a law of Victoria      </w:t>
      </w:r>
      <w:r>
        <w:rPr>
          <w:spacing w:val="-3"/>
          <w:sz w:val="21"/>
        </w:rPr>
        <w:t>to  </w:t>
      </w:r>
      <w:r>
        <w:rPr>
          <w:sz w:val="21"/>
        </w:rPr>
        <w:t>every person in Victoria. Not </w:t>
      </w:r>
      <w:r>
        <w:rPr>
          <w:spacing w:val="-3"/>
          <w:sz w:val="21"/>
        </w:rPr>
        <w:t>all</w:t>
      </w:r>
      <w:r>
        <w:rPr>
          <w:spacing w:val="41"/>
          <w:sz w:val="21"/>
        </w:rPr>
        <w:t> </w:t>
      </w:r>
      <w:r>
        <w:rPr>
          <w:sz w:val="21"/>
        </w:rPr>
        <w:t>state governments </w:t>
      </w:r>
      <w:r>
        <w:rPr>
          <w:spacing w:val="-3"/>
          <w:sz w:val="21"/>
        </w:rPr>
        <w:t>have  implemented  </w:t>
      </w:r>
      <w:r>
        <w:rPr>
          <w:sz w:val="21"/>
        </w:rPr>
        <w:t>the </w:t>
      </w:r>
      <w:r>
        <w:rPr>
          <w:spacing w:val="-3"/>
          <w:sz w:val="21"/>
        </w:rPr>
        <w:t>framework   to </w:t>
      </w:r>
      <w:r>
        <w:rPr>
          <w:sz w:val="21"/>
        </w:rPr>
        <w:t>the same extent as</w:t>
      </w:r>
      <w:r>
        <w:rPr>
          <w:spacing w:val="45"/>
          <w:sz w:val="21"/>
        </w:rPr>
        <w:t> </w:t>
      </w:r>
      <w:r>
        <w:rPr>
          <w:sz w:val="21"/>
        </w:rPr>
        <w:t>Victoria.</w:t>
      </w:r>
      <w:r>
        <w:rPr>
          <w:position w:val="7"/>
          <w:sz w:val="12"/>
        </w:rPr>
        <w:t>69</w:t>
      </w:r>
    </w:p>
    <w:p>
      <w:pPr>
        <w:pStyle w:val="ListParagraph"/>
        <w:numPr>
          <w:ilvl w:val="1"/>
          <w:numId w:val="25"/>
        </w:numPr>
        <w:tabs>
          <w:tab w:pos="2381" w:val="left" w:leader="none"/>
          <w:tab w:pos="2382" w:val="left" w:leader="none"/>
        </w:tabs>
        <w:spacing w:line="242" w:lineRule="auto" w:before="126" w:after="0"/>
        <w:ind w:left="2381" w:right="1768" w:hanging="794"/>
        <w:jc w:val="left"/>
        <w:rPr>
          <w:sz w:val="21"/>
        </w:rPr>
      </w:pPr>
      <w:r>
        <w:rPr>
          <w:spacing w:val="-3"/>
          <w:w w:val="105"/>
          <w:sz w:val="21"/>
        </w:rPr>
        <w:t>State </w:t>
      </w:r>
      <w:r>
        <w:rPr>
          <w:w w:val="105"/>
          <w:sz w:val="21"/>
        </w:rPr>
        <w:t>governments </w:t>
      </w:r>
      <w:r>
        <w:rPr>
          <w:spacing w:val="-3"/>
          <w:w w:val="105"/>
          <w:sz w:val="21"/>
        </w:rPr>
        <w:t>are </w:t>
      </w:r>
      <w:r>
        <w:rPr>
          <w:w w:val="105"/>
          <w:sz w:val="21"/>
        </w:rPr>
        <w:t>also </w:t>
      </w:r>
      <w:r>
        <w:rPr>
          <w:spacing w:val="-3"/>
          <w:w w:val="105"/>
          <w:sz w:val="21"/>
        </w:rPr>
        <w:t>responsible for </w:t>
      </w:r>
      <w:r>
        <w:rPr>
          <w:w w:val="105"/>
          <w:sz w:val="21"/>
        </w:rPr>
        <w:t>enacting laws </w:t>
      </w:r>
      <w:r>
        <w:rPr>
          <w:spacing w:val="-3"/>
          <w:w w:val="105"/>
          <w:sz w:val="21"/>
        </w:rPr>
        <w:t>that implement </w:t>
      </w:r>
      <w:r>
        <w:rPr>
          <w:w w:val="105"/>
          <w:sz w:val="21"/>
        </w:rPr>
        <w:t>the </w:t>
      </w:r>
      <w:r>
        <w:rPr>
          <w:spacing w:val="-6"/>
          <w:w w:val="105"/>
          <w:sz w:val="21"/>
        </w:rPr>
        <w:t>SUSMP. </w:t>
      </w:r>
      <w:r>
        <w:rPr>
          <w:w w:val="105"/>
          <w:sz w:val="21"/>
        </w:rPr>
        <w:t>As </w:t>
      </w:r>
      <w:r>
        <w:rPr>
          <w:spacing w:val="-3"/>
          <w:w w:val="105"/>
          <w:sz w:val="21"/>
        </w:rPr>
        <w:t>noted above, </w:t>
      </w:r>
      <w:r>
        <w:rPr>
          <w:w w:val="105"/>
          <w:sz w:val="21"/>
        </w:rPr>
        <w:t>Victoria </w:t>
      </w:r>
      <w:r>
        <w:rPr>
          <w:spacing w:val="-2"/>
          <w:w w:val="105"/>
          <w:sz w:val="21"/>
        </w:rPr>
        <w:t>has </w:t>
      </w:r>
      <w:r>
        <w:rPr>
          <w:w w:val="105"/>
          <w:sz w:val="21"/>
        </w:rPr>
        <w:t>done so in the Drugs, Poisons and </w:t>
      </w:r>
      <w:r>
        <w:rPr>
          <w:spacing w:val="-3"/>
          <w:w w:val="105"/>
          <w:sz w:val="21"/>
        </w:rPr>
        <w:t>Controlled </w:t>
      </w:r>
      <w:r>
        <w:rPr>
          <w:w w:val="105"/>
          <w:sz w:val="21"/>
        </w:rPr>
        <w:t>Substances Act. The </w:t>
      </w:r>
      <w:r>
        <w:rPr>
          <w:spacing w:val="-3"/>
          <w:w w:val="105"/>
          <w:sz w:val="21"/>
        </w:rPr>
        <w:t>SUSMP </w:t>
      </w:r>
      <w:r>
        <w:rPr>
          <w:w w:val="105"/>
          <w:sz w:val="21"/>
        </w:rPr>
        <w:t>applies rules about </w:t>
      </w:r>
      <w:r>
        <w:rPr>
          <w:spacing w:val="-3"/>
          <w:w w:val="105"/>
          <w:sz w:val="21"/>
        </w:rPr>
        <w:t>labelling, </w:t>
      </w:r>
      <w:r>
        <w:rPr>
          <w:w w:val="105"/>
          <w:sz w:val="21"/>
        </w:rPr>
        <w:t>advertising, </w:t>
      </w:r>
      <w:r>
        <w:rPr>
          <w:spacing w:val="-3"/>
          <w:w w:val="105"/>
          <w:sz w:val="21"/>
        </w:rPr>
        <w:t>prescription </w:t>
      </w:r>
      <w:r>
        <w:rPr>
          <w:w w:val="105"/>
          <w:sz w:val="21"/>
        </w:rPr>
        <w:t>and use </w:t>
      </w:r>
      <w:r>
        <w:rPr>
          <w:spacing w:val="-3"/>
          <w:w w:val="105"/>
          <w:sz w:val="21"/>
        </w:rPr>
        <w:t>according to </w:t>
      </w:r>
      <w:r>
        <w:rPr>
          <w:w w:val="105"/>
          <w:sz w:val="21"/>
        </w:rPr>
        <w:t>a </w:t>
      </w:r>
      <w:r>
        <w:rPr>
          <w:spacing w:val="-3"/>
          <w:w w:val="105"/>
          <w:sz w:val="21"/>
        </w:rPr>
        <w:t>medicine’s </w:t>
      </w:r>
      <w:r>
        <w:rPr>
          <w:w w:val="105"/>
          <w:sz w:val="21"/>
        </w:rPr>
        <w:t>risks. These risks </w:t>
      </w:r>
      <w:r>
        <w:rPr>
          <w:spacing w:val="-3"/>
          <w:w w:val="105"/>
          <w:sz w:val="21"/>
        </w:rPr>
        <w:t>include </w:t>
      </w:r>
      <w:r>
        <w:rPr>
          <w:w w:val="105"/>
          <w:sz w:val="21"/>
        </w:rPr>
        <w:t>its </w:t>
      </w:r>
      <w:r>
        <w:rPr>
          <w:spacing w:val="-4"/>
          <w:w w:val="105"/>
          <w:sz w:val="21"/>
        </w:rPr>
        <w:t>toxicity, </w:t>
      </w:r>
      <w:r>
        <w:rPr>
          <w:spacing w:val="-3"/>
          <w:w w:val="105"/>
          <w:sz w:val="21"/>
        </w:rPr>
        <w:t>likelihood </w:t>
      </w:r>
      <w:r>
        <w:rPr>
          <w:w w:val="105"/>
          <w:sz w:val="21"/>
        </w:rPr>
        <w:t>of abuse and the </w:t>
      </w:r>
      <w:r>
        <w:rPr>
          <w:spacing w:val="-3"/>
          <w:w w:val="105"/>
          <w:sz w:val="21"/>
        </w:rPr>
        <w:t>way </w:t>
      </w:r>
      <w:r>
        <w:rPr>
          <w:w w:val="105"/>
          <w:sz w:val="21"/>
        </w:rPr>
        <w:t>it</w:t>
      </w:r>
      <w:r>
        <w:rPr>
          <w:spacing w:val="-26"/>
          <w:w w:val="105"/>
          <w:sz w:val="21"/>
        </w:rPr>
        <w:t> </w:t>
      </w:r>
      <w:r>
        <w:rPr>
          <w:w w:val="105"/>
          <w:sz w:val="21"/>
        </w:rPr>
        <w:t>is</w:t>
      </w:r>
    </w:p>
    <w:p>
      <w:pPr>
        <w:pStyle w:val="BodyText"/>
        <w:spacing w:line="242" w:lineRule="auto" w:before="4"/>
        <w:ind w:left="2381" w:right="1708"/>
        <w:jc w:val="both"/>
      </w:pPr>
      <w:r>
        <w:rPr>
          <w:spacing w:val="-3"/>
          <w:w w:val="105"/>
        </w:rPr>
        <w:t>controlled</w:t>
      </w:r>
      <w:r>
        <w:rPr>
          <w:spacing w:val="-10"/>
          <w:w w:val="105"/>
        </w:rPr>
        <w:t> </w:t>
      </w:r>
      <w:r>
        <w:rPr>
          <w:w w:val="105"/>
        </w:rPr>
        <w:t>under</w:t>
      </w:r>
      <w:r>
        <w:rPr>
          <w:spacing w:val="-10"/>
          <w:w w:val="105"/>
        </w:rPr>
        <w:t> </w:t>
      </w:r>
      <w:r>
        <w:rPr>
          <w:spacing w:val="-3"/>
          <w:w w:val="105"/>
        </w:rPr>
        <w:t>international</w:t>
      </w:r>
      <w:r>
        <w:rPr>
          <w:spacing w:val="-10"/>
          <w:w w:val="105"/>
        </w:rPr>
        <w:t> </w:t>
      </w:r>
      <w:r>
        <w:rPr>
          <w:spacing w:val="-3"/>
          <w:w w:val="105"/>
        </w:rPr>
        <w:t>treaties.</w:t>
      </w:r>
      <w:r>
        <w:rPr>
          <w:spacing w:val="-9"/>
          <w:w w:val="105"/>
        </w:rPr>
        <w:t> </w:t>
      </w:r>
      <w:r>
        <w:rPr>
          <w:w w:val="105"/>
        </w:rPr>
        <w:t>The</w:t>
      </w:r>
      <w:r>
        <w:rPr>
          <w:spacing w:val="-10"/>
          <w:w w:val="105"/>
        </w:rPr>
        <w:t> </w:t>
      </w:r>
      <w:r>
        <w:rPr>
          <w:spacing w:val="-3"/>
          <w:w w:val="105"/>
        </w:rPr>
        <w:t>prescription,</w:t>
      </w:r>
      <w:r>
        <w:rPr>
          <w:spacing w:val="-10"/>
          <w:w w:val="105"/>
        </w:rPr>
        <w:t> </w:t>
      </w:r>
      <w:r>
        <w:rPr>
          <w:spacing w:val="-2"/>
          <w:w w:val="105"/>
        </w:rPr>
        <w:t>supply</w:t>
      </w:r>
      <w:r>
        <w:rPr>
          <w:spacing w:val="-9"/>
          <w:w w:val="105"/>
        </w:rPr>
        <w:t> </w:t>
      </w:r>
      <w:r>
        <w:rPr>
          <w:w w:val="105"/>
        </w:rPr>
        <w:t>and</w:t>
      </w:r>
      <w:r>
        <w:rPr>
          <w:spacing w:val="-10"/>
          <w:w w:val="105"/>
        </w:rPr>
        <w:t> </w:t>
      </w:r>
      <w:r>
        <w:rPr>
          <w:w w:val="105"/>
        </w:rPr>
        <w:t>use</w:t>
      </w:r>
      <w:r>
        <w:rPr>
          <w:spacing w:val="-10"/>
          <w:w w:val="105"/>
        </w:rPr>
        <w:t> </w:t>
      </w:r>
      <w:r>
        <w:rPr>
          <w:w w:val="105"/>
        </w:rPr>
        <w:t>of</w:t>
      </w:r>
      <w:r>
        <w:rPr>
          <w:spacing w:val="-10"/>
          <w:w w:val="105"/>
        </w:rPr>
        <w:t> </w:t>
      </w:r>
      <w:r>
        <w:rPr>
          <w:w w:val="105"/>
        </w:rPr>
        <w:t>medicines</w:t>
      </w:r>
      <w:r>
        <w:rPr>
          <w:spacing w:val="-9"/>
          <w:w w:val="105"/>
        </w:rPr>
        <w:t> </w:t>
      </w:r>
      <w:r>
        <w:rPr>
          <w:w w:val="105"/>
        </w:rPr>
        <w:t>and other</w:t>
      </w:r>
      <w:r>
        <w:rPr>
          <w:spacing w:val="-10"/>
          <w:w w:val="105"/>
        </w:rPr>
        <w:t> </w:t>
      </w:r>
      <w:r>
        <w:rPr>
          <w:w w:val="105"/>
        </w:rPr>
        <w:t>therapeutic</w:t>
      </w:r>
      <w:r>
        <w:rPr>
          <w:spacing w:val="-9"/>
          <w:w w:val="105"/>
        </w:rPr>
        <w:t> </w:t>
      </w:r>
      <w:r>
        <w:rPr>
          <w:w w:val="105"/>
        </w:rPr>
        <w:t>goods</w:t>
      </w:r>
      <w:r>
        <w:rPr>
          <w:spacing w:val="-9"/>
          <w:w w:val="105"/>
        </w:rPr>
        <w:t> </w:t>
      </w:r>
      <w:r>
        <w:rPr>
          <w:spacing w:val="-3"/>
          <w:w w:val="105"/>
        </w:rPr>
        <w:t>are</w:t>
      </w:r>
      <w:r>
        <w:rPr>
          <w:spacing w:val="-9"/>
          <w:w w:val="105"/>
        </w:rPr>
        <w:t> </w:t>
      </w:r>
      <w:r>
        <w:rPr>
          <w:w w:val="105"/>
        </w:rPr>
        <w:t>then</w:t>
      </w:r>
      <w:r>
        <w:rPr>
          <w:spacing w:val="-9"/>
          <w:w w:val="105"/>
        </w:rPr>
        <w:t> </w:t>
      </w:r>
      <w:r>
        <w:rPr>
          <w:spacing w:val="-3"/>
          <w:w w:val="105"/>
        </w:rPr>
        <w:t>regulated</w:t>
      </w:r>
      <w:r>
        <w:rPr>
          <w:spacing w:val="-10"/>
          <w:w w:val="105"/>
        </w:rPr>
        <w:t> </w:t>
      </w:r>
      <w:r>
        <w:rPr>
          <w:w w:val="105"/>
        </w:rPr>
        <w:t>by</w:t>
      </w:r>
      <w:r>
        <w:rPr>
          <w:spacing w:val="-9"/>
          <w:w w:val="105"/>
        </w:rPr>
        <w:t> </w:t>
      </w:r>
      <w:r>
        <w:rPr>
          <w:w w:val="105"/>
        </w:rPr>
        <w:t>state</w:t>
      </w:r>
      <w:r>
        <w:rPr>
          <w:spacing w:val="-9"/>
          <w:w w:val="105"/>
        </w:rPr>
        <w:t> </w:t>
      </w:r>
      <w:r>
        <w:rPr>
          <w:w w:val="105"/>
        </w:rPr>
        <w:t>governments</w:t>
      </w:r>
      <w:r>
        <w:rPr>
          <w:spacing w:val="-9"/>
          <w:w w:val="105"/>
        </w:rPr>
        <w:t> </w:t>
      </w:r>
      <w:r>
        <w:rPr>
          <w:spacing w:val="-3"/>
          <w:w w:val="105"/>
        </w:rPr>
        <w:t>according</w:t>
      </w:r>
      <w:r>
        <w:rPr>
          <w:spacing w:val="-9"/>
          <w:w w:val="105"/>
        </w:rPr>
        <w:t> </w:t>
      </w:r>
      <w:r>
        <w:rPr>
          <w:spacing w:val="-3"/>
          <w:w w:val="105"/>
        </w:rPr>
        <w:t>to</w:t>
      </w:r>
      <w:r>
        <w:rPr>
          <w:spacing w:val="-9"/>
          <w:w w:val="105"/>
        </w:rPr>
        <w:t> </w:t>
      </w:r>
      <w:r>
        <w:rPr>
          <w:w w:val="105"/>
        </w:rPr>
        <w:t>how</w:t>
      </w:r>
      <w:r>
        <w:rPr>
          <w:spacing w:val="-10"/>
          <w:w w:val="105"/>
        </w:rPr>
        <w:t> </w:t>
      </w:r>
      <w:r>
        <w:rPr>
          <w:w w:val="105"/>
        </w:rPr>
        <w:t>their </w:t>
      </w:r>
      <w:r>
        <w:rPr>
          <w:spacing w:val="-3"/>
          <w:w w:val="105"/>
        </w:rPr>
        <w:t>ingredients are </w:t>
      </w:r>
      <w:r>
        <w:rPr>
          <w:w w:val="105"/>
        </w:rPr>
        <w:t>scheduled under the</w:t>
      </w:r>
      <w:r>
        <w:rPr>
          <w:spacing w:val="28"/>
          <w:w w:val="105"/>
        </w:rPr>
        <w:t> </w:t>
      </w:r>
      <w:r>
        <w:rPr>
          <w:spacing w:val="-6"/>
          <w:w w:val="105"/>
        </w:rPr>
        <w:t>SUSMP.</w:t>
      </w:r>
    </w:p>
    <w:p>
      <w:pPr>
        <w:pStyle w:val="BodyText"/>
        <w:spacing w:before="3"/>
        <w:rPr>
          <w:sz w:val="15"/>
        </w:rPr>
      </w:pPr>
      <w:r>
        <w:rPr/>
        <w:pict>
          <v:line style="position:absolute;mso-position-horizontal-relative:page;mso-position-vertical-relative:paragraph;z-index:5264;mso-wrap-distance-left:0;mso-wrap-distance-right:0" from="79.370003pt,11.761763pt" to="515.905003pt,11.761763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67"/>
        </w:numPr>
        <w:tabs>
          <w:tab w:pos="2380" w:val="left" w:leader="none"/>
          <w:tab w:pos="2382" w:val="left" w:leader="none"/>
        </w:tabs>
        <w:spacing w:line="240" w:lineRule="auto" w:before="48" w:after="0"/>
        <w:ind w:left="2381" w:right="87" w:hanging="794"/>
        <w:jc w:val="left"/>
        <w:rPr>
          <w:sz w:val="13"/>
        </w:rPr>
      </w:pPr>
      <w:r>
        <w:rPr>
          <w:w w:val="105"/>
          <w:sz w:val="13"/>
        </w:rPr>
        <w:t>Evidence to Senate Legal and Constitutional Affairs Legislation Committee, Parliament of Australia, Canberra, 30 March 2015, 37 </w:t>
      </w:r>
      <w:r>
        <w:rPr>
          <w:spacing w:val="3"/>
          <w:w w:val="105"/>
          <w:sz w:val="13"/>
        </w:rPr>
        <w:t>(Dr </w:t>
      </w:r>
      <w:r>
        <w:rPr>
          <w:w w:val="105"/>
          <w:sz w:val="13"/>
        </w:rPr>
        <w:t>Lisa Studdert,</w:t>
      </w:r>
      <w:r>
        <w:rPr>
          <w:spacing w:val="5"/>
          <w:w w:val="105"/>
          <w:sz w:val="13"/>
        </w:rPr>
        <w:t> </w:t>
      </w:r>
      <w:r>
        <w:rPr>
          <w:w w:val="105"/>
          <w:sz w:val="13"/>
        </w:rPr>
        <w:t>Market</w:t>
      </w:r>
      <w:r>
        <w:rPr>
          <w:spacing w:val="5"/>
          <w:w w:val="105"/>
          <w:sz w:val="13"/>
        </w:rPr>
        <w:t> </w:t>
      </w:r>
      <w:r>
        <w:rPr>
          <w:w w:val="105"/>
          <w:sz w:val="13"/>
        </w:rPr>
        <w:t>Authorisation</w:t>
      </w:r>
      <w:r>
        <w:rPr>
          <w:spacing w:val="5"/>
          <w:w w:val="105"/>
          <w:sz w:val="13"/>
        </w:rPr>
        <w:t> </w:t>
      </w:r>
      <w:r>
        <w:rPr>
          <w:w w:val="105"/>
          <w:sz w:val="13"/>
        </w:rPr>
        <w:t>Group,</w:t>
      </w:r>
      <w:r>
        <w:rPr>
          <w:spacing w:val="5"/>
          <w:w w:val="105"/>
          <w:sz w:val="13"/>
        </w:rPr>
        <w:t> </w:t>
      </w:r>
      <w:r>
        <w:rPr>
          <w:w w:val="105"/>
          <w:sz w:val="13"/>
        </w:rPr>
        <w:t>Therapeutic</w:t>
      </w:r>
      <w:r>
        <w:rPr>
          <w:spacing w:val="6"/>
          <w:w w:val="105"/>
          <w:sz w:val="13"/>
        </w:rPr>
        <w:t> </w:t>
      </w:r>
      <w:r>
        <w:rPr>
          <w:w w:val="105"/>
          <w:sz w:val="13"/>
        </w:rPr>
        <w:t>Goods</w:t>
      </w:r>
      <w:r>
        <w:rPr>
          <w:spacing w:val="5"/>
          <w:w w:val="105"/>
          <w:sz w:val="13"/>
        </w:rPr>
        <w:t> </w:t>
      </w:r>
      <w:r>
        <w:rPr>
          <w:w w:val="105"/>
          <w:sz w:val="13"/>
        </w:rPr>
        <w:t>Administration,</w:t>
      </w:r>
      <w:r>
        <w:rPr>
          <w:spacing w:val="5"/>
          <w:w w:val="105"/>
          <w:sz w:val="13"/>
        </w:rPr>
        <w:t> </w:t>
      </w:r>
      <w:r>
        <w:rPr>
          <w:w w:val="105"/>
          <w:sz w:val="13"/>
        </w:rPr>
        <w:t>Department</w:t>
      </w:r>
      <w:r>
        <w:rPr>
          <w:spacing w:val="5"/>
          <w:w w:val="105"/>
          <w:sz w:val="13"/>
        </w:rPr>
        <w:t> </w:t>
      </w:r>
      <w:r>
        <w:rPr>
          <w:w w:val="105"/>
          <w:sz w:val="13"/>
        </w:rPr>
        <w:t>of</w:t>
      </w:r>
      <w:r>
        <w:rPr>
          <w:spacing w:val="6"/>
          <w:w w:val="105"/>
          <w:sz w:val="13"/>
        </w:rPr>
        <w:t> </w:t>
      </w:r>
      <w:r>
        <w:rPr>
          <w:w w:val="105"/>
          <w:sz w:val="13"/>
        </w:rPr>
        <w:t>Health).</w:t>
      </w:r>
    </w:p>
    <w:p>
      <w:pPr>
        <w:pStyle w:val="ListParagraph"/>
        <w:numPr>
          <w:ilvl w:val="0"/>
          <w:numId w:val="67"/>
        </w:numPr>
        <w:tabs>
          <w:tab w:pos="2380" w:val="left" w:leader="none"/>
          <w:tab w:pos="2382" w:val="left" w:leader="none"/>
        </w:tabs>
        <w:spacing w:line="240" w:lineRule="auto" w:before="3" w:after="0"/>
        <w:ind w:left="2381" w:right="92" w:hanging="794"/>
        <w:jc w:val="left"/>
        <w:rPr>
          <w:sz w:val="13"/>
        </w:rPr>
      </w:pPr>
      <w:r>
        <w:rPr>
          <w:w w:val="105"/>
          <w:sz w:val="13"/>
        </w:rPr>
        <w:t>Therapeutic Goods Administration, </w:t>
      </w:r>
      <w:r>
        <w:rPr>
          <w:i/>
          <w:w w:val="105"/>
          <w:sz w:val="13"/>
        </w:rPr>
        <w:t>The Therapeutic Goods Administration’s Risk Management Approach to the Regulation of Therapeutic </w:t>
      </w:r>
      <w:r>
        <w:rPr>
          <w:i/>
          <w:w w:val="105"/>
          <w:sz w:val="13"/>
        </w:rPr>
        <w:t>Goods </w:t>
      </w:r>
      <w:r>
        <w:rPr>
          <w:spacing w:val="-3"/>
          <w:w w:val="105"/>
          <w:sz w:val="13"/>
        </w:rPr>
        <w:t>(2011)</w:t>
      </w:r>
      <w:r>
        <w:rPr>
          <w:spacing w:val="8"/>
          <w:w w:val="105"/>
          <w:sz w:val="13"/>
        </w:rPr>
        <w:t> </w:t>
      </w:r>
      <w:r>
        <w:rPr>
          <w:w w:val="105"/>
          <w:sz w:val="13"/>
        </w:rPr>
        <w:t>6.</w:t>
      </w:r>
    </w:p>
    <w:p>
      <w:pPr>
        <w:pStyle w:val="ListParagraph"/>
        <w:numPr>
          <w:ilvl w:val="0"/>
          <w:numId w:val="67"/>
        </w:numPr>
        <w:tabs>
          <w:tab w:pos="2380" w:val="left" w:leader="none"/>
          <w:tab w:pos="2382" w:val="left" w:leader="none"/>
        </w:tabs>
        <w:spacing w:line="240" w:lineRule="auto" w:before="2" w:after="0"/>
        <w:ind w:left="2381" w:right="100" w:hanging="794"/>
        <w:jc w:val="left"/>
        <w:rPr>
          <w:sz w:val="13"/>
        </w:rPr>
      </w:pPr>
      <w:r>
        <w:rPr>
          <w:w w:val="105"/>
          <w:sz w:val="13"/>
        </w:rPr>
        <w:t>Therapeutic Goods Administration, </w:t>
      </w:r>
      <w:r>
        <w:rPr>
          <w:i/>
          <w:w w:val="105"/>
          <w:sz w:val="13"/>
        </w:rPr>
        <w:t>Benefits Versus Risks Approach to Regulating Therapeutic Goods </w:t>
      </w:r>
      <w:r>
        <w:rPr>
          <w:spacing w:val="3"/>
          <w:w w:val="105"/>
          <w:sz w:val="13"/>
        </w:rPr>
        <w:t>(8 </w:t>
      </w:r>
      <w:r>
        <w:rPr>
          <w:w w:val="105"/>
          <w:sz w:val="13"/>
        </w:rPr>
        <w:t>February 2015) </w:t>
      </w:r>
      <w:r>
        <w:rPr>
          <w:spacing w:val="2"/>
          <w:w w:val="105"/>
          <w:sz w:val="13"/>
        </w:rPr>
        <w:t>&lt;http://www.tga. </w:t>
      </w:r>
      <w:r>
        <w:rPr>
          <w:w w:val="105"/>
          <w:sz w:val="13"/>
        </w:rPr>
        <w:t>gov.au/benefits-versus-risks-approach-regulating-therapeutic-goods&gt;.</w:t>
      </w:r>
    </w:p>
    <w:p>
      <w:pPr>
        <w:pStyle w:val="ListParagraph"/>
        <w:numPr>
          <w:ilvl w:val="0"/>
          <w:numId w:val="67"/>
        </w:numPr>
        <w:tabs>
          <w:tab w:pos="2381" w:val="left" w:leader="none"/>
          <w:tab w:pos="2382" w:val="left" w:leader="none"/>
        </w:tabs>
        <w:spacing w:line="240" w:lineRule="auto" w:before="3" w:after="0"/>
        <w:ind w:left="2381" w:right="0" w:hanging="794"/>
        <w:jc w:val="left"/>
        <w:rPr>
          <w:sz w:val="13"/>
        </w:rPr>
      </w:pPr>
      <w:r>
        <w:rPr>
          <w:w w:val="105"/>
          <w:sz w:val="13"/>
        </w:rPr>
        <w:t>Therapeutic Goods Administration, </w:t>
      </w:r>
      <w:r>
        <w:rPr>
          <w:i/>
          <w:w w:val="105"/>
          <w:sz w:val="13"/>
        </w:rPr>
        <w:t>About the Work of the TGA–A Risk Management Approach </w:t>
      </w:r>
      <w:r>
        <w:rPr>
          <w:spacing w:val="-3"/>
          <w:w w:val="105"/>
          <w:sz w:val="13"/>
        </w:rPr>
        <w:t>(15 </w:t>
      </w:r>
      <w:r>
        <w:rPr>
          <w:w w:val="105"/>
          <w:sz w:val="13"/>
        </w:rPr>
        <w:t>August </w:t>
      </w:r>
      <w:r>
        <w:rPr>
          <w:spacing w:val="-4"/>
          <w:w w:val="105"/>
          <w:sz w:val="13"/>
        </w:rPr>
        <w:t>2011) </w:t>
      </w:r>
      <w:r>
        <w:rPr>
          <w:spacing w:val="2"/>
          <w:w w:val="105"/>
          <w:sz w:val="13"/>
        </w:rPr>
        <w:t>&lt;</w:t>
      </w:r>
      <w:hyperlink r:id="rId89">
        <w:r>
          <w:rPr>
            <w:spacing w:val="2"/>
            <w:w w:val="105"/>
            <w:sz w:val="13"/>
          </w:rPr>
          <w:t>http://www.tga.gov.au/</w:t>
        </w:r>
      </w:hyperlink>
      <w:r>
        <w:rPr>
          <w:spacing w:val="2"/>
          <w:w w:val="105"/>
          <w:sz w:val="13"/>
        </w:rPr>
        <w:t> </w:t>
      </w:r>
      <w:r>
        <w:rPr>
          <w:w w:val="105"/>
          <w:sz w:val="13"/>
        </w:rPr>
        <w:t>about-work-tga-risk-management-approach&gt;.</w:t>
      </w:r>
    </w:p>
    <w:p>
      <w:pPr>
        <w:pStyle w:val="ListParagraph"/>
        <w:numPr>
          <w:ilvl w:val="0"/>
          <w:numId w:val="67"/>
        </w:numPr>
        <w:tabs>
          <w:tab w:pos="2381" w:val="left" w:leader="none"/>
          <w:tab w:pos="2382" w:val="left" w:leader="none"/>
        </w:tabs>
        <w:spacing w:line="240" w:lineRule="auto" w:before="3" w:after="0"/>
        <w:ind w:left="2381" w:right="15" w:hanging="794"/>
        <w:jc w:val="left"/>
        <w:rPr>
          <w:sz w:val="13"/>
        </w:rPr>
      </w:pPr>
      <w:r>
        <w:rPr>
          <w:w w:val="105"/>
          <w:sz w:val="13"/>
        </w:rPr>
        <w:t>Therapeutic Goods Administration, </w:t>
      </w:r>
      <w:r>
        <w:rPr>
          <w:i/>
          <w:w w:val="105"/>
          <w:sz w:val="13"/>
        </w:rPr>
        <w:t>Good Manufacturing Practice </w:t>
      </w:r>
      <w:r>
        <w:rPr>
          <w:w w:val="105"/>
          <w:sz w:val="13"/>
        </w:rPr>
        <w:t>(29 April 2013) </w:t>
      </w:r>
      <w:r>
        <w:rPr>
          <w:spacing w:val="2"/>
          <w:w w:val="105"/>
          <w:sz w:val="13"/>
        </w:rPr>
        <w:t>&lt;https://</w:t>
      </w:r>
      <w:hyperlink r:id="rId90">
        <w:r>
          <w:rPr>
            <w:spacing w:val="2"/>
            <w:w w:val="105"/>
            <w:sz w:val="13"/>
          </w:rPr>
          <w:t>www.tga.gov.au/good-manufacturing-practice-</w:t>
        </w:r>
      </w:hyperlink>
      <w:r>
        <w:rPr>
          <w:spacing w:val="2"/>
          <w:w w:val="105"/>
          <w:sz w:val="13"/>
        </w:rPr>
        <w:t> </w:t>
      </w:r>
      <w:r>
        <w:rPr>
          <w:w w:val="105"/>
          <w:sz w:val="13"/>
        </w:rPr>
        <w:t>overview&gt;.</w:t>
      </w:r>
    </w:p>
    <w:p>
      <w:pPr>
        <w:pStyle w:val="ListParagraph"/>
        <w:numPr>
          <w:ilvl w:val="0"/>
          <w:numId w:val="67"/>
        </w:numPr>
        <w:tabs>
          <w:tab w:pos="2381" w:val="left" w:leader="none"/>
          <w:tab w:pos="2382" w:val="left" w:leader="none"/>
        </w:tabs>
        <w:spacing w:line="240" w:lineRule="auto" w:before="2" w:after="0"/>
        <w:ind w:left="2381" w:right="40" w:hanging="794"/>
        <w:jc w:val="left"/>
        <w:rPr>
          <w:sz w:val="13"/>
        </w:rPr>
      </w:pPr>
      <w:r>
        <w:rPr>
          <w:w w:val="105"/>
          <w:sz w:val="13"/>
        </w:rPr>
        <w:t>Therapeutic Goods Administration, </w:t>
      </w:r>
      <w:r>
        <w:rPr>
          <w:i/>
          <w:w w:val="105"/>
          <w:sz w:val="13"/>
        </w:rPr>
        <w:t>TGA Labelling and Packaging Regulatory Framework </w:t>
      </w:r>
      <w:r>
        <w:rPr>
          <w:w w:val="105"/>
          <w:sz w:val="13"/>
        </w:rPr>
        <w:t>(28 October 2014) </w:t>
      </w:r>
      <w:r>
        <w:rPr>
          <w:spacing w:val="2"/>
          <w:w w:val="105"/>
          <w:sz w:val="13"/>
        </w:rPr>
        <w:t>&lt;https://</w:t>
      </w:r>
      <w:hyperlink r:id="rId91">
        <w:r>
          <w:rPr>
            <w:spacing w:val="2"/>
            <w:w w:val="105"/>
            <w:sz w:val="13"/>
          </w:rPr>
          <w:t>www.tga.gov.au/tga-</w:t>
        </w:r>
      </w:hyperlink>
      <w:r>
        <w:rPr>
          <w:spacing w:val="2"/>
          <w:w w:val="105"/>
          <w:sz w:val="13"/>
        </w:rPr>
        <w:t> </w:t>
      </w:r>
      <w:r>
        <w:rPr>
          <w:w w:val="105"/>
          <w:sz w:val="13"/>
        </w:rPr>
        <w:t>labelling-and-packaging-regulatory-framework&gt;.</w:t>
      </w:r>
    </w:p>
    <w:p>
      <w:pPr>
        <w:pStyle w:val="ListParagraph"/>
        <w:numPr>
          <w:ilvl w:val="0"/>
          <w:numId w:val="67"/>
        </w:numPr>
        <w:tabs>
          <w:tab w:pos="2381" w:val="left" w:leader="none"/>
          <w:tab w:pos="2382" w:val="left" w:leader="none"/>
        </w:tabs>
        <w:spacing w:line="240" w:lineRule="auto" w:before="3" w:after="0"/>
        <w:ind w:left="2381" w:right="91" w:hanging="794"/>
        <w:jc w:val="left"/>
        <w:rPr>
          <w:sz w:val="13"/>
        </w:rPr>
      </w:pPr>
      <w:r>
        <w:rPr>
          <w:w w:val="105"/>
          <w:sz w:val="13"/>
        </w:rPr>
        <w:t>Therapeutic Goods Administration, </w:t>
      </w:r>
      <w:r>
        <w:rPr>
          <w:i/>
          <w:w w:val="105"/>
          <w:sz w:val="13"/>
        </w:rPr>
        <w:t>Australian Requirements and Recommendations for Pharmacovigilance Responsibilities Of Sponsors Of </w:t>
      </w:r>
      <w:r>
        <w:rPr>
          <w:i/>
          <w:w w:val="105"/>
          <w:sz w:val="13"/>
        </w:rPr>
        <w:t>Medicines </w:t>
      </w:r>
      <w:r>
        <w:rPr>
          <w:w w:val="105"/>
          <w:sz w:val="13"/>
        </w:rPr>
        <w:t>(4 June 2014)</w:t>
      </w:r>
      <w:r>
        <w:rPr>
          <w:spacing w:val="16"/>
          <w:w w:val="105"/>
          <w:sz w:val="13"/>
        </w:rPr>
        <w:t> </w:t>
      </w:r>
      <w:r>
        <w:rPr>
          <w:spacing w:val="2"/>
          <w:w w:val="105"/>
          <w:sz w:val="13"/>
        </w:rPr>
        <w:t>&lt;https://</w:t>
      </w:r>
      <w:hyperlink r:id="rId92">
        <w:r>
          <w:rPr>
            <w:spacing w:val="2"/>
            <w:w w:val="105"/>
            <w:sz w:val="13"/>
          </w:rPr>
          <w:t>www.tga.gov.au/book/2-reporting-requirements</w:t>
        </w:r>
      </w:hyperlink>
      <w:r>
        <w:rPr>
          <w:spacing w:val="2"/>
          <w:w w:val="105"/>
          <w:sz w:val="13"/>
        </w:rPr>
        <w:t>&gt;.</w:t>
      </w:r>
    </w:p>
    <w:p>
      <w:pPr>
        <w:pStyle w:val="ListParagraph"/>
        <w:numPr>
          <w:ilvl w:val="0"/>
          <w:numId w:val="67"/>
        </w:numPr>
        <w:tabs>
          <w:tab w:pos="2381" w:val="left" w:leader="none"/>
          <w:tab w:pos="2382" w:val="left" w:leader="none"/>
        </w:tabs>
        <w:spacing w:line="240" w:lineRule="auto" w:before="3" w:after="0"/>
        <w:ind w:left="2381" w:right="152" w:hanging="794"/>
        <w:jc w:val="left"/>
        <w:rPr>
          <w:sz w:val="13"/>
        </w:rPr>
      </w:pPr>
      <w:r>
        <w:rPr>
          <w:w w:val="105"/>
          <w:sz w:val="13"/>
        </w:rPr>
        <w:t>Therapeutic Goods Administration, </w:t>
      </w:r>
      <w:r>
        <w:rPr>
          <w:i/>
          <w:w w:val="105"/>
          <w:sz w:val="13"/>
        </w:rPr>
        <w:t>Medicines and Vaccines Post-Market Vigilance—Statistics for </w:t>
      </w:r>
      <w:r>
        <w:rPr>
          <w:i/>
          <w:spacing w:val="-3"/>
          <w:w w:val="105"/>
          <w:sz w:val="13"/>
        </w:rPr>
        <w:t>2014 </w:t>
      </w:r>
      <w:r>
        <w:rPr>
          <w:w w:val="105"/>
          <w:sz w:val="13"/>
        </w:rPr>
        <w:t>(26 May 2015) </w:t>
      </w:r>
      <w:r>
        <w:rPr>
          <w:spacing w:val="2"/>
          <w:w w:val="105"/>
          <w:sz w:val="13"/>
        </w:rPr>
        <w:t>&lt;https://www.tga. </w:t>
      </w:r>
      <w:r>
        <w:rPr>
          <w:w w:val="105"/>
          <w:sz w:val="13"/>
        </w:rPr>
        <w:t>gov.au/medicines-and-vaccines-post-market-vigilance-statistics-2014&gt;.</w:t>
      </w:r>
    </w:p>
    <w:p>
      <w:pPr>
        <w:pStyle w:val="ListParagraph"/>
        <w:numPr>
          <w:ilvl w:val="0"/>
          <w:numId w:val="67"/>
        </w:numPr>
        <w:tabs>
          <w:tab w:pos="2381" w:val="left" w:leader="none"/>
          <w:tab w:pos="2382" w:val="left" w:leader="none"/>
        </w:tabs>
        <w:spacing w:line="240" w:lineRule="auto" w:before="2" w:after="0"/>
        <w:ind w:left="2381" w:right="0" w:hanging="794"/>
        <w:jc w:val="left"/>
        <w:rPr>
          <w:sz w:val="13"/>
        </w:rPr>
      </w:pPr>
      <w:r>
        <w:rPr>
          <w:w w:val="105"/>
          <w:sz w:val="13"/>
        </w:rPr>
        <w:t>Queensland</w:t>
      </w:r>
      <w:r>
        <w:rPr>
          <w:spacing w:val="5"/>
          <w:w w:val="105"/>
          <w:sz w:val="13"/>
        </w:rPr>
        <w:t> </w:t>
      </w:r>
      <w:r>
        <w:rPr>
          <w:w w:val="105"/>
          <w:sz w:val="13"/>
        </w:rPr>
        <w:t>and</w:t>
      </w:r>
      <w:r>
        <w:rPr>
          <w:spacing w:val="5"/>
          <w:w w:val="105"/>
          <w:sz w:val="13"/>
        </w:rPr>
        <w:t> </w:t>
      </w:r>
      <w:r>
        <w:rPr>
          <w:w w:val="105"/>
          <w:sz w:val="13"/>
        </w:rPr>
        <w:t>Western</w:t>
      </w:r>
      <w:r>
        <w:rPr>
          <w:spacing w:val="5"/>
          <w:w w:val="105"/>
          <w:sz w:val="13"/>
        </w:rPr>
        <w:t> </w:t>
      </w:r>
      <w:r>
        <w:rPr>
          <w:w w:val="105"/>
          <w:sz w:val="13"/>
        </w:rPr>
        <w:t>Australia</w:t>
      </w:r>
      <w:r>
        <w:rPr>
          <w:spacing w:val="5"/>
          <w:w w:val="105"/>
          <w:sz w:val="13"/>
        </w:rPr>
        <w:t> </w:t>
      </w:r>
      <w:r>
        <w:rPr>
          <w:w w:val="105"/>
          <w:sz w:val="13"/>
        </w:rPr>
        <w:t>have</w:t>
      </w:r>
      <w:r>
        <w:rPr>
          <w:spacing w:val="5"/>
          <w:w w:val="105"/>
          <w:sz w:val="13"/>
        </w:rPr>
        <w:t> </w:t>
      </w:r>
      <w:r>
        <w:rPr>
          <w:w w:val="105"/>
          <w:sz w:val="13"/>
        </w:rPr>
        <w:t>not</w:t>
      </w:r>
      <w:r>
        <w:rPr>
          <w:spacing w:val="5"/>
          <w:w w:val="105"/>
          <w:sz w:val="13"/>
        </w:rPr>
        <w:t> </w:t>
      </w:r>
      <w:r>
        <w:rPr>
          <w:w w:val="105"/>
          <w:sz w:val="13"/>
        </w:rPr>
        <w:t>implemented</w:t>
      </w:r>
      <w:r>
        <w:rPr>
          <w:spacing w:val="5"/>
          <w:w w:val="105"/>
          <w:sz w:val="13"/>
        </w:rPr>
        <w:t> </w:t>
      </w:r>
      <w:r>
        <w:rPr>
          <w:w w:val="105"/>
          <w:sz w:val="13"/>
        </w:rPr>
        <w:t>the</w:t>
      </w:r>
      <w:r>
        <w:rPr>
          <w:spacing w:val="5"/>
          <w:w w:val="105"/>
          <w:sz w:val="13"/>
        </w:rPr>
        <w:t> </w:t>
      </w:r>
      <w:r>
        <w:rPr>
          <w:i/>
          <w:w w:val="105"/>
          <w:sz w:val="13"/>
        </w:rPr>
        <w:t>Therapeutic</w:t>
      </w:r>
      <w:r>
        <w:rPr>
          <w:i/>
          <w:spacing w:val="5"/>
          <w:w w:val="105"/>
          <w:sz w:val="13"/>
        </w:rPr>
        <w:t> </w:t>
      </w:r>
      <w:r>
        <w:rPr>
          <w:i/>
          <w:w w:val="105"/>
          <w:sz w:val="13"/>
        </w:rPr>
        <w:t>Goods</w:t>
      </w:r>
      <w:r>
        <w:rPr>
          <w:i/>
          <w:spacing w:val="4"/>
          <w:w w:val="105"/>
          <w:sz w:val="13"/>
        </w:rPr>
        <w:t> </w:t>
      </w:r>
      <w:r>
        <w:rPr>
          <w:i/>
          <w:w w:val="105"/>
          <w:sz w:val="13"/>
        </w:rPr>
        <w:t>Act</w:t>
      </w:r>
      <w:r>
        <w:rPr>
          <w:i/>
          <w:spacing w:val="4"/>
          <w:w w:val="105"/>
          <w:sz w:val="13"/>
        </w:rPr>
        <w:t> </w:t>
      </w:r>
      <w:r>
        <w:rPr>
          <w:i/>
          <w:w w:val="105"/>
          <w:sz w:val="13"/>
        </w:rPr>
        <w:t>1989</w:t>
      </w:r>
      <w:r>
        <w:rPr>
          <w:i/>
          <w:spacing w:val="4"/>
          <w:w w:val="105"/>
          <w:sz w:val="13"/>
        </w:rPr>
        <w:t> </w:t>
      </w:r>
      <w:r>
        <w:rPr>
          <w:w w:val="105"/>
          <w:sz w:val="13"/>
        </w:rPr>
        <w:t>(Cth).</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
        <w:rPr>
          <w:sz w:val="37"/>
        </w:rPr>
      </w:pPr>
    </w:p>
    <w:p>
      <w:pPr>
        <w:pStyle w:val="Heading4"/>
        <w:ind w:left="613" w:right="575"/>
        <w:jc w:val="center"/>
      </w:pPr>
      <w:r>
        <w:rPr>
          <w:color w:val="205128"/>
          <w:w w:val="110"/>
        </w:rPr>
        <w:t>109</w:t>
      </w:r>
    </w:p>
    <w:p>
      <w:pPr>
        <w:spacing w:after="0"/>
        <w:jc w:val="center"/>
        <w:sectPr>
          <w:type w:val="continuous"/>
          <w:pgSz w:w="11910" w:h="16840"/>
          <w:pgMar w:top="2620" w:bottom="280" w:left="0" w:right="0"/>
          <w:cols w:num="2" w:equalWidth="0">
            <w:col w:w="10240" w:space="40"/>
            <w:col w:w="1630"/>
          </w:cols>
        </w:sectPr>
      </w:pPr>
    </w:p>
    <w:p>
      <w:pPr>
        <w:pStyle w:val="BodyText"/>
        <w:spacing w:before="9"/>
        <w:rPr>
          <w:b/>
          <w:sz w:val="22"/>
        </w:rPr>
      </w:pPr>
    </w:p>
    <w:p>
      <w:pPr>
        <w:pStyle w:val="ListParagraph"/>
        <w:numPr>
          <w:ilvl w:val="1"/>
          <w:numId w:val="25"/>
        </w:numPr>
        <w:tabs>
          <w:tab w:pos="2381" w:val="left" w:leader="none"/>
          <w:tab w:pos="2382" w:val="left" w:leader="none"/>
        </w:tabs>
        <w:spacing w:line="242" w:lineRule="auto" w:before="92" w:after="0"/>
        <w:ind w:left="2381" w:right="1711" w:hanging="794"/>
        <w:jc w:val="left"/>
        <w:rPr>
          <w:sz w:val="21"/>
        </w:rPr>
      </w:pPr>
      <w:r>
        <w:rPr>
          <w:w w:val="105"/>
          <w:sz w:val="21"/>
        </w:rPr>
        <w:t>The</w:t>
      </w:r>
      <w:r>
        <w:rPr>
          <w:spacing w:val="-8"/>
          <w:w w:val="105"/>
          <w:sz w:val="21"/>
        </w:rPr>
        <w:t> </w:t>
      </w:r>
      <w:r>
        <w:rPr>
          <w:spacing w:val="-3"/>
          <w:w w:val="105"/>
          <w:sz w:val="21"/>
        </w:rPr>
        <w:t>public</w:t>
      </w:r>
      <w:r>
        <w:rPr>
          <w:spacing w:val="-8"/>
          <w:w w:val="105"/>
          <w:sz w:val="21"/>
        </w:rPr>
        <w:t> </w:t>
      </w:r>
      <w:r>
        <w:rPr>
          <w:spacing w:val="-3"/>
          <w:w w:val="105"/>
          <w:sz w:val="21"/>
        </w:rPr>
        <w:t>health</w:t>
      </w:r>
      <w:r>
        <w:rPr>
          <w:spacing w:val="-8"/>
          <w:w w:val="105"/>
          <w:sz w:val="21"/>
        </w:rPr>
        <w:t> </w:t>
      </w:r>
      <w:r>
        <w:rPr>
          <w:w w:val="105"/>
          <w:sz w:val="21"/>
        </w:rPr>
        <w:t>and</w:t>
      </w:r>
      <w:r>
        <w:rPr>
          <w:spacing w:val="-8"/>
          <w:w w:val="105"/>
          <w:sz w:val="21"/>
        </w:rPr>
        <w:t> </w:t>
      </w:r>
      <w:r>
        <w:rPr>
          <w:spacing w:val="-3"/>
          <w:w w:val="105"/>
          <w:sz w:val="21"/>
        </w:rPr>
        <w:t>consumer</w:t>
      </w:r>
      <w:r>
        <w:rPr>
          <w:spacing w:val="-8"/>
          <w:w w:val="105"/>
          <w:sz w:val="21"/>
        </w:rPr>
        <w:t> </w:t>
      </w:r>
      <w:r>
        <w:rPr>
          <w:w w:val="105"/>
          <w:sz w:val="21"/>
        </w:rPr>
        <w:t>rights</w:t>
      </w:r>
      <w:r>
        <w:rPr>
          <w:spacing w:val="-8"/>
          <w:w w:val="105"/>
          <w:sz w:val="21"/>
        </w:rPr>
        <w:t> </w:t>
      </w:r>
      <w:r>
        <w:rPr>
          <w:w w:val="105"/>
          <w:sz w:val="21"/>
        </w:rPr>
        <w:t>of</w:t>
      </w:r>
      <w:r>
        <w:rPr>
          <w:spacing w:val="-8"/>
          <w:w w:val="105"/>
          <w:sz w:val="21"/>
        </w:rPr>
        <w:t> </w:t>
      </w:r>
      <w:r>
        <w:rPr>
          <w:w w:val="105"/>
          <w:sz w:val="21"/>
        </w:rPr>
        <w:t>Victorians</w:t>
      </w:r>
      <w:r>
        <w:rPr>
          <w:spacing w:val="-7"/>
          <w:w w:val="105"/>
          <w:sz w:val="21"/>
        </w:rPr>
        <w:t> </w:t>
      </w:r>
      <w:r>
        <w:rPr>
          <w:spacing w:val="-3"/>
          <w:w w:val="105"/>
          <w:sz w:val="21"/>
        </w:rPr>
        <w:t>are</w:t>
      </w:r>
      <w:r>
        <w:rPr>
          <w:spacing w:val="-8"/>
          <w:w w:val="105"/>
          <w:sz w:val="21"/>
        </w:rPr>
        <w:t> </w:t>
      </w:r>
      <w:r>
        <w:rPr>
          <w:spacing w:val="-3"/>
          <w:w w:val="105"/>
          <w:sz w:val="21"/>
        </w:rPr>
        <w:t>improved</w:t>
      </w:r>
      <w:r>
        <w:rPr>
          <w:spacing w:val="-8"/>
          <w:w w:val="105"/>
          <w:sz w:val="21"/>
        </w:rPr>
        <w:t> </w:t>
      </w:r>
      <w:r>
        <w:rPr>
          <w:w w:val="105"/>
          <w:sz w:val="21"/>
        </w:rPr>
        <w:t>by</w:t>
      </w:r>
      <w:r>
        <w:rPr>
          <w:spacing w:val="-8"/>
          <w:w w:val="105"/>
          <w:sz w:val="21"/>
        </w:rPr>
        <w:t> </w:t>
      </w:r>
      <w:r>
        <w:rPr>
          <w:w w:val="105"/>
          <w:sz w:val="21"/>
        </w:rPr>
        <w:t>their</w:t>
      </w:r>
      <w:r>
        <w:rPr>
          <w:spacing w:val="-8"/>
          <w:w w:val="105"/>
          <w:sz w:val="21"/>
        </w:rPr>
        <w:t> </w:t>
      </w:r>
      <w:r>
        <w:rPr>
          <w:spacing w:val="-3"/>
          <w:w w:val="105"/>
          <w:sz w:val="21"/>
        </w:rPr>
        <w:t>state’s</w:t>
      </w:r>
      <w:r>
        <w:rPr>
          <w:spacing w:val="-8"/>
          <w:w w:val="105"/>
          <w:sz w:val="21"/>
        </w:rPr>
        <w:t> </w:t>
      </w:r>
      <w:r>
        <w:rPr>
          <w:w w:val="105"/>
          <w:sz w:val="21"/>
        </w:rPr>
        <w:t>support of a </w:t>
      </w:r>
      <w:r>
        <w:rPr>
          <w:spacing w:val="-3"/>
          <w:w w:val="105"/>
          <w:sz w:val="21"/>
        </w:rPr>
        <w:t>national framework </w:t>
      </w:r>
      <w:r>
        <w:rPr>
          <w:w w:val="105"/>
          <w:sz w:val="21"/>
        </w:rPr>
        <w:t>of quality </w:t>
      </w:r>
      <w:r>
        <w:rPr>
          <w:spacing w:val="-3"/>
          <w:w w:val="105"/>
          <w:sz w:val="21"/>
        </w:rPr>
        <w:t>control </w:t>
      </w:r>
      <w:r>
        <w:rPr>
          <w:w w:val="105"/>
          <w:sz w:val="21"/>
        </w:rPr>
        <w:t>over medicines. </w:t>
      </w:r>
      <w:r>
        <w:rPr>
          <w:spacing w:val="-3"/>
          <w:w w:val="105"/>
          <w:sz w:val="21"/>
        </w:rPr>
        <w:t>Unapproved </w:t>
      </w:r>
      <w:r>
        <w:rPr>
          <w:w w:val="105"/>
          <w:sz w:val="21"/>
        </w:rPr>
        <w:t>medicines </w:t>
      </w:r>
      <w:r>
        <w:rPr>
          <w:spacing w:val="-3"/>
          <w:w w:val="105"/>
          <w:sz w:val="21"/>
        </w:rPr>
        <w:t>that </w:t>
      </w:r>
      <w:r>
        <w:rPr>
          <w:w w:val="105"/>
          <w:sz w:val="21"/>
        </w:rPr>
        <w:t>do </w:t>
      </w:r>
      <w:r>
        <w:rPr>
          <w:spacing w:val="-2"/>
          <w:w w:val="105"/>
          <w:sz w:val="21"/>
        </w:rPr>
        <w:t>not </w:t>
      </w:r>
      <w:r>
        <w:rPr>
          <w:w w:val="105"/>
          <w:sz w:val="21"/>
        </w:rPr>
        <w:t>go </w:t>
      </w:r>
      <w:r>
        <w:rPr>
          <w:spacing w:val="-3"/>
          <w:w w:val="105"/>
          <w:sz w:val="21"/>
        </w:rPr>
        <w:t>through </w:t>
      </w:r>
      <w:r>
        <w:rPr>
          <w:w w:val="105"/>
          <w:sz w:val="21"/>
        </w:rPr>
        <w:t>this process do </w:t>
      </w:r>
      <w:r>
        <w:rPr>
          <w:spacing w:val="-2"/>
          <w:w w:val="105"/>
          <w:sz w:val="21"/>
        </w:rPr>
        <w:t>not </w:t>
      </w:r>
      <w:r>
        <w:rPr>
          <w:spacing w:val="-3"/>
          <w:w w:val="105"/>
          <w:sz w:val="21"/>
        </w:rPr>
        <w:t>currently have </w:t>
      </w:r>
      <w:r>
        <w:rPr>
          <w:w w:val="105"/>
          <w:sz w:val="21"/>
        </w:rPr>
        <w:t>their risks and benefits </w:t>
      </w:r>
      <w:r>
        <w:rPr>
          <w:spacing w:val="-3"/>
          <w:w w:val="105"/>
          <w:sz w:val="21"/>
        </w:rPr>
        <w:t>evaluated; </w:t>
      </w:r>
      <w:r>
        <w:rPr>
          <w:w w:val="105"/>
          <w:sz w:val="21"/>
        </w:rPr>
        <w:t>nor </w:t>
      </w:r>
      <w:r>
        <w:rPr>
          <w:spacing w:val="-3"/>
          <w:w w:val="105"/>
          <w:sz w:val="21"/>
        </w:rPr>
        <w:t>are unapproved </w:t>
      </w:r>
      <w:r>
        <w:rPr>
          <w:w w:val="105"/>
          <w:sz w:val="21"/>
        </w:rPr>
        <w:t>medicines subject </w:t>
      </w:r>
      <w:r>
        <w:rPr>
          <w:spacing w:val="-3"/>
          <w:w w:val="105"/>
          <w:sz w:val="21"/>
        </w:rPr>
        <w:t>to clear </w:t>
      </w:r>
      <w:r>
        <w:rPr>
          <w:w w:val="105"/>
          <w:sz w:val="21"/>
        </w:rPr>
        <w:t>and </w:t>
      </w:r>
      <w:r>
        <w:rPr>
          <w:spacing w:val="-3"/>
          <w:w w:val="105"/>
          <w:sz w:val="21"/>
        </w:rPr>
        <w:t>enforceable </w:t>
      </w:r>
      <w:r>
        <w:rPr>
          <w:w w:val="105"/>
          <w:sz w:val="21"/>
        </w:rPr>
        <w:t>standards </w:t>
      </w:r>
      <w:r>
        <w:rPr>
          <w:spacing w:val="-3"/>
          <w:w w:val="105"/>
          <w:sz w:val="21"/>
        </w:rPr>
        <w:t>for </w:t>
      </w:r>
      <w:r>
        <w:rPr>
          <w:w w:val="105"/>
          <w:sz w:val="21"/>
        </w:rPr>
        <w:t>their </w:t>
      </w:r>
      <w:r>
        <w:rPr>
          <w:spacing w:val="-3"/>
          <w:w w:val="105"/>
          <w:sz w:val="21"/>
        </w:rPr>
        <w:t>manufacture.</w:t>
      </w:r>
    </w:p>
    <w:p>
      <w:pPr>
        <w:pStyle w:val="ListParagraph"/>
        <w:numPr>
          <w:ilvl w:val="1"/>
          <w:numId w:val="25"/>
        </w:numPr>
        <w:tabs>
          <w:tab w:pos="2381" w:val="left" w:leader="none"/>
          <w:tab w:pos="2382" w:val="left" w:leader="none"/>
        </w:tabs>
        <w:spacing w:line="242" w:lineRule="auto" w:before="125" w:after="0"/>
        <w:ind w:left="2381" w:right="1828" w:hanging="794"/>
        <w:jc w:val="left"/>
        <w:rPr>
          <w:sz w:val="12"/>
        </w:rPr>
      </w:pPr>
      <w:r>
        <w:rPr>
          <w:spacing w:val="-7"/>
          <w:sz w:val="21"/>
        </w:rPr>
        <w:t>To </w:t>
      </w:r>
      <w:r>
        <w:rPr>
          <w:spacing w:val="-3"/>
          <w:sz w:val="21"/>
        </w:rPr>
        <w:t>prevent unapproved </w:t>
      </w:r>
      <w:r>
        <w:rPr>
          <w:sz w:val="21"/>
        </w:rPr>
        <w:t>medicines </w:t>
      </w:r>
      <w:r>
        <w:rPr>
          <w:spacing w:val="-3"/>
          <w:sz w:val="21"/>
        </w:rPr>
        <w:t>circumventing </w:t>
      </w:r>
      <w:r>
        <w:rPr>
          <w:sz w:val="21"/>
        </w:rPr>
        <w:t>these protections, the </w:t>
      </w:r>
      <w:r>
        <w:rPr>
          <w:spacing w:val="-4"/>
          <w:sz w:val="21"/>
        </w:rPr>
        <w:t>Commonwealth </w:t>
      </w:r>
      <w:r>
        <w:rPr>
          <w:sz w:val="21"/>
        </w:rPr>
        <w:t>Therapeutic Goods Act  prohibits  </w:t>
      </w:r>
      <w:r>
        <w:rPr>
          <w:spacing w:val="-3"/>
          <w:sz w:val="21"/>
        </w:rPr>
        <w:t>companies  from  </w:t>
      </w:r>
      <w:r>
        <w:rPr>
          <w:sz w:val="21"/>
        </w:rPr>
        <w:t>importing  or  </w:t>
      </w:r>
      <w:r>
        <w:rPr>
          <w:spacing w:val="-3"/>
          <w:sz w:val="21"/>
        </w:rPr>
        <w:t>manufacturing  </w:t>
      </w:r>
      <w:r>
        <w:rPr>
          <w:sz w:val="21"/>
        </w:rPr>
        <w:t>them and </w:t>
      </w:r>
      <w:r>
        <w:rPr>
          <w:spacing w:val="-2"/>
          <w:sz w:val="21"/>
        </w:rPr>
        <w:t>places </w:t>
      </w:r>
      <w:r>
        <w:rPr>
          <w:sz w:val="21"/>
        </w:rPr>
        <w:t>restrictions on their </w:t>
      </w:r>
      <w:r>
        <w:rPr>
          <w:spacing w:val="-3"/>
          <w:sz w:val="21"/>
        </w:rPr>
        <w:t>administration </w:t>
      </w:r>
      <w:r>
        <w:rPr>
          <w:sz w:val="21"/>
        </w:rPr>
        <w:t>and wholesale </w:t>
      </w:r>
      <w:r>
        <w:rPr>
          <w:spacing w:val="-5"/>
          <w:sz w:val="21"/>
        </w:rPr>
        <w:t>supply.</w:t>
      </w:r>
      <w:r>
        <w:rPr>
          <w:spacing w:val="-5"/>
          <w:position w:val="7"/>
          <w:sz w:val="12"/>
        </w:rPr>
        <w:t>70 </w:t>
      </w:r>
      <w:r>
        <w:rPr>
          <w:sz w:val="21"/>
        </w:rPr>
        <w:t>The Victorian Therapeutic Goods Act extends this </w:t>
      </w:r>
      <w:r>
        <w:rPr>
          <w:spacing w:val="-3"/>
          <w:sz w:val="21"/>
        </w:rPr>
        <w:t>regulation </w:t>
      </w:r>
      <w:r>
        <w:rPr>
          <w:sz w:val="21"/>
        </w:rPr>
        <w:t>beyond </w:t>
      </w:r>
      <w:r>
        <w:rPr>
          <w:spacing w:val="-3"/>
          <w:sz w:val="21"/>
        </w:rPr>
        <w:t>companies to  prevent  any </w:t>
      </w:r>
      <w:r>
        <w:rPr>
          <w:sz w:val="21"/>
        </w:rPr>
        <w:t>Victorian person </w:t>
      </w:r>
      <w:r>
        <w:rPr>
          <w:spacing w:val="-3"/>
          <w:sz w:val="21"/>
        </w:rPr>
        <w:t>from </w:t>
      </w:r>
      <w:r>
        <w:rPr>
          <w:spacing w:val="-4"/>
          <w:sz w:val="21"/>
        </w:rPr>
        <w:t>marketing </w:t>
      </w:r>
      <w:r>
        <w:rPr>
          <w:sz w:val="21"/>
        </w:rPr>
        <w:t>medicines in </w:t>
      </w:r>
      <w:r>
        <w:rPr>
          <w:spacing w:val="-3"/>
          <w:sz w:val="21"/>
        </w:rPr>
        <w:t>Australia that have  </w:t>
      </w:r>
      <w:r>
        <w:rPr>
          <w:spacing w:val="-2"/>
          <w:sz w:val="21"/>
        </w:rPr>
        <w:t>not </w:t>
      </w:r>
      <w:r>
        <w:rPr>
          <w:sz w:val="21"/>
        </w:rPr>
        <w:t>been assessed by  the </w:t>
      </w:r>
      <w:r>
        <w:rPr>
          <w:spacing w:val="-3"/>
          <w:sz w:val="21"/>
        </w:rPr>
        <w:t>TGA for </w:t>
      </w:r>
      <w:r>
        <w:rPr>
          <w:sz w:val="21"/>
        </w:rPr>
        <w:t>their </w:t>
      </w:r>
      <w:r>
        <w:rPr>
          <w:spacing w:val="-3"/>
          <w:sz w:val="21"/>
        </w:rPr>
        <w:t>potential</w:t>
      </w:r>
      <w:r>
        <w:rPr>
          <w:spacing w:val="7"/>
          <w:sz w:val="21"/>
        </w:rPr>
        <w:t> </w:t>
      </w:r>
      <w:r>
        <w:rPr>
          <w:spacing w:val="-3"/>
          <w:sz w:val="21"/>
        </w:rPr>
        <w:t>impact.</w:t>
      </w:r>
      <w:r>
        <w:rPr>
          <w:spacing w:val="-3"/>
          <w:position w:val="7"/>
          <w:sz w:val="12"/>
        </w:rPr>
        <w:t>71</w:t>
      </w:r>
    </w:p>
    <w:p>
      <w:pPr>
        <w:pStyle w:val="Heading4"/>
        <w:spacing w:before="138"/>
        <w:ind w:left="1587"/>
      </w:pPr>
      <w:bookmarkStart w:name="_TOC_250067" w:id="67"/>
      <w:bookmarkEnd w:id="67"/>
      <w:r>
        <w:rPr>
          <w:w w:val="115"/>
        </w:rPr>
        <w:t>Approval of cannabis products</w:t>
      </w:r>
    </w:p>
    <w:p>
      <w:pPr>
        <w:pStyle w:val="ListParagraph"/>
        <w:numPr>
          <w:ilvl w:val="1"/>
          <w:numId w:val="25"/>
        </w:numPr>
        <w:tabs>
          <w:tab w:pos="2381" w:val="left" w:leader="none"/>
          <w:tab w:pos="2382" w:val="left" w:leader="none"/>
        </w:tabs>
        <w:spacing w:line="242" w:lineRule="auto" w:before="137" w:after="0"/>
        <w:ind w:left="2381" w:right="1731" w:hanging="794"/>
        <w:jc w:val="left"/>
        <w:rPr>
          <w:sz w:val="12"/>
        </w:rPr>
      </w:pPr>
      <w:r>
        <w:rPr>
          <w:w w:val="105"/>
          <w:sz w:val="21"/>
        </w:rPr>
        <w:t>As</w:t>
      </w:r>
      <w:r>
        <w:rPr>
          <w:spacing w:val="-13"/>
          <w:w w:val="105"/>
          <w:sz w:val="21"/>
        </w:rPr>
        <w:t> </w:t>
      </w:r>
      <w:r>
        <w:rPr>
          <w:w w:val="105"/>
          <w:sz w:val="21"/>
        </w:rPr>
        <w:t>discussed</w:t>
      </w:r>
      <w:r>
        <w:rPr>
          <w:spacing w:val="-12"/>
          <w:w w:val="105"/>
          <w:sz w:val="21"/>
        </w:rPr>
        <w:t> </w:t>
      </w:r>
      <w:r>
        <w:rPr>
          <w:spacing w:val="-3"/>
          <w:w w:val="105"/>
          <w:sz w:val="21"/>
        </w:rPr>
        <w:t>above,</w:t>
      </w:r>
      <w:r>
        <w:rPr>
          <w:spacing w:val="-12"/>
          <w:w w:val="105"/>
          <w:sz w:val="21"/>
        </w:rPr>
        <w:t> </w:t>
      </w:r>
      <w:r>
        <w:rPr>
          <w:w w:val="105"/>
          <w:sz w:val="21"/>
        </w:rPr>
        <w:t>the</w:t>
      </w:r>
      <w:r>
        <w:rPr>
          <w:spacing w:val="-12"/>
          <w:w w:val="105"/>
          <w:sz w:val="21"/>
        </w:rPr>
        <w:t> </w:t>
      </w:r>
      <w:r>
        <w:rPr>
          <w:spacing w:val="-3"/>
          <w:w w:val="105"/>
          <w:sz w:val="21"/>
        </w:rPr>
        <w:t>TGA</w:t>
      </w:r>
      <w:r>
        <w:rPr>
          <w:spacing w:val="-12"/>
          <w:w w:val="105"/>
          <w:sz w:val="21"/>
        </w:rPr>
        <w:t> </w:t>
      </w:r>
      <w:r>
        <w:rPr>
          <w:w w:val="105"/>
          <w:sz w:val="21"/>
        </w:rPr>
        <w:t>employs</w:t>
      </w:r>
      <w:r>
        <w:rPr>
          <w:spacing w:val="-12"/>
          <w:w w:val="105"/>
          <w:sz w:val="21"/>
        </w:rPr>
        <w:t> </w:t>
      </w:r>
      <w:r>
        <w:rPr>
          <w:w w:val="105"/>
          <w:sz w:val="21"/>
        </w:rPr>
        <w:t>high-quality</w:t>
      </w:r>
      <w:r>
        <w:rPr>
          <w:spacing w:val="-13"/>
          <w:w w:val="105"/>
          <w:sz w:val="21"/>
        </w:rPr>
        <w:t> </w:t>
      </w:r>
      <w:r>
        <w:rPr>
          <w:w w:val="105"/>
          <w:sz w:val="21"/>
        </w:rPr>
        <w:t>processes</w:t>
      </w:r>
      <w:r>
        <w:rPr>
          <w:spacing w:val="-12"/>
          <w:w w:val="105"/>
          <w:sz w:val="21"/>
        </w:rPr>
        <w:t> </w:t>
      </w:r>
      <w:r>
        <w:rPr>
          <w:spacing w:val="-3"/>
          <w:w w:val="105"/>
          <w:sz w:val="21"/>
        </w:rPr>
        <w:t>to</w:t>
      </w:r>
      <w:r>
        <w:rPr>
          <w:spacing w:val="-12"/>
          <w:w w:val="105"/>
          <w:sz w:val="21"/>
        </w:rPr>
        <w:t> </w:t>
      </w:r>
      <w:r>
        <w:rPr>
          <w:spacing w:val="-3"/>
          <w:w w:val="105"/>
          <w:sz w:val="21"/>
        </w:rPr>
        <w:t>evaluate</w:t>
      </w:r>
      <w:r>
        <w:rPr>
          <w:spacing w:val="-12"/>
          <w:w w:val="105"/>
          <w:sz w:val="21"/>
        </w:rPr>
        <w:t> </w:t>
      </w:r>
      <w:r>
        <w:rPr>
          <w:w w:val="105"/>
          <w:sz w:val="21"/>
        </w:rPr>
        <w:t>scientifically</w:t>
      </w:r>
      <w:r>
        <w:rPr>
          <w:spacing w:val="-12"/>
          <w:w w:val="105"/>
          <w:sz w:val="21"/>
        </w:rPr>
        <w:t> </w:t>
      </w:r>
      <w:r>
        <w:rPr>
          <w:w w:val="105"/>
          <w:sz w:val="21"/>
        </w:rPr>
        <w:t>the data on the </w:t>
      </w:r>
      <w:r>
        <w:rPr>
          <w:spacing w:val="-4"/>
          <w:w w:val="105"/>
          <w:sz w:val="21"/>
        </w:rPr>
        <w:t>quality, </w:t>
      </w:r>
      <w:r>
        <w:rPr>
          <w:w w:val="105"/>
          <w:sz w:val="21"/>
        </w:rPr>
        <w:t>safety and efficacy of therapeutic goods. A number of </w:t>
      </w:r>
      <w:r>
        <w:rPr>
          <w:spacing w:val="-3"/>
          <w:w w:val="105"/>
          <w:sz w:val="21"/>
        </w:rPr>
        <w:t>submissions </w:t>
      </w:r>
      <w:r>
        <w:rPr>
          <w:w w:val="105"/>
          <w:sz w:val="21"/>
        </w:rPr>
        <w:t>asserted </w:t>
      </w:r>
      <w:r>
        <w:rPr>
          <w:spacing w:val="-3"/>
          <w:w w:val="105"/>
          <w:sz w:val="21"/>
        </w:rPr>
        <w:t>that medicinal cannabis </w:t>
      </w:r>
      <w:r>
        <w:rPr>
          <w:w w:val="105"/>
          <w:sz w:val="21"/>
        </w:rPr>
        <w:t>products should be made </w:t>
      </w:r>
      <w:r>
        <w:rPr>
          <w:spacing w:val="-3"/>
          <w:w w:val="105"/>
          <w:sz w:val="21"/>
        </w:rPr>
        <w:t>available </w:t>
      </w:r>
      <w:r>
        <w:rPr>
          <w:w w:val="105"/>
          <w:sz w:val="21"/>
        </w:rPr>
        <w:t>in Victoria only if they </w:t>
      </w:r>
      <w:r>
        <w:rPr>
          <w:spacing w:val="-3"/>
          <w:w w:val="105"/>
          <w:sz w:val="21"/>
        </w:rPr>
        <w:t>have </w:t>
      </w:r>
      <w:r>
        <w:rPr>
          <w:w w:val="105"/>
          <w:sz w:val="21"/>
        </w:rPr>
        <w:t>been tested and </w:t>
      </w:r>
      <w:r>
        <w:rPr>
          <w:spacing w:val="-3"/>
          <w:w w:val="105"/>
          <w:sz w:val="21"/>
        </w:rPr>
        <w:t>approved </w:t>
      </w:r>
      <w:r>
        <w:rPr>
          <w:w w:val="105"/>
          <w:sz w:val="21"/>
        </w:rPr>
        <w:t>by the </w:t>
      </w:r>
      <w:r>
        <w:rPr>
          <w:spacing w:val="-3"/>
          <w:w w:val="105"/>
          <w:sz w:val="21"/>
        </w:rPr>
        <w:t>TGA.</w:t>
      </w:r>
      <w:r>
        <w:rPr>
          <w:spacing w:val="-3"/>
          <w:w w:val="105"/>
          <w:position w:val="7"/>
          <w:sz w:val="12"/>
        </w:rPr>
        <w:t>72 </w:t>
      </w:r>
      <w:r>
        <w:rPr>
          <w:w w:val="105"/>
          <w:sz w:val="21"/>
        </w:rPr>
        <w:t>This was the position of Dr Roger McLennan who </w:t>
      </w:r>
      <w:r>
        <w:rPr>
          <w:spacing w:val="-3"/>
          <w:w w:val="105"/>
          <w:sz w:val="21"/>
        </w:rPr>
        <w:t>contended that ‘it </w:t>
      </w:r>
      <w:r>
        <w:rPr>
          <w:w w:val="105"/>
          <w:sz w:val="21"/>
        </w:rPr>
        <w:t>would be </w:t>
      </w:r>
      <w:r>
        <w:rPr>
          <w:spacing w:val="-3"/>
          <w:w w:val="105"/>
          <w:sz w:val="21"/>
        </w:rPr>
        <w:t>foolish to </w:t>
      </w:r>
      <w:r>
        <w:rPr>
          <w:w w:val="105"/>
          <w:sz w:val="21"/>
        </w:rPr>
        <w:t>override the Therapeutic Goods </w:t>
      </w:r>
      <w:r>
        <w:rPr>
          <w:spacing w:val="-3"/>
          <w:w w:val="105"/>
          <w:sz w:val="21"/>
        </w:rPr>
        <w:t>Administration </w:t>
      </w:r>
      <w:r>
        <w:rPr>
          <w:w w:val="105"/>
          <w:sz w:val="21"/>
        </w:rPr>
        <w:t>and </w:t>
      </w:r>
      <w:r>
        <w:rPr>
          <w:spacing w:val="-3"/>
          <w:w w:val="105"/>
          <w:sz w:val="21"/>
        </w:rPr>
        <w:t>ignore </w:t>
      </w:r>
      <w:r>
        <w:rPr>
          <w:w w:val="105"/>
          <w:sz w:val="21"/>
        </w:rPr>
        <w:t>the Food and Drug </w:t>
      </w:r>
      <w:r>
        <w:rPr>
          <w:spacing w:val="-3"/>
          <w:w w:val="105"/>
          <w:sz w:val="21"/>
        </w:rPr>
        <w:t>Administration </w:t>
      </w:r>
      <w:r>
        <w:rPr>
          <w:w w:val="105"/>
          <w:sz w:val="21"/>
        </w:rPr>
        <w:t>and the Medicines and </w:t>
      </w:r>
      <w:r>
        <w:rPr>
          <w:spacing w:val="-3"/>
          <w:w w:val="105"/>
          <w:sz w:val="21"/>
        </w:rPr>
        <w:t>Healthcare </w:t>
      </w:r>
      <w:r>
        <w:rPr>
          <w:w w:val="105"/>
          <w:sz w:val="21"/>
        </w:rPr>
        <w:t>Products Regulatory</w:t>
      </w:r>
      <w:r>
        <w:rPr>
          <w:spacing w:val="18"/>
          <w:w w:val="105"/>
          <w:sz w:val="21"/>
        </w:rPr>
        <w:t> </w:t>
      </w:r>
      <w:r>
        <w:rPr>
          <w:spacing w:val="-4"/>
          <w:w w:val="105"/>
          <w:sz w:val="21"/>
        </w:rPr>
        <w:t>Agency’.</w:t>
      </w:r>
      <w:r>
        <w:rPr>
          <w:spacing w:val="-4"/>
          <w:w w:val="105"/>
          <w:position w:val="7"/>
          <w:sz w:val="12"/>
        </w:rPr>
        <w:t>73</w:t>
      </w:r>
    </w:p>
    <w:p>
      <w:pPr>
        <w:pStyle w:val="ListParagraph"/>
        <w:numPr>
          <w:ilvl w:val="1"/>
          <w:numId w:val="25"/>
        </w:numPr>
        <w:tabs>
          <w:tab w:pos="2381" w:val="left" w:leader="none"/>
          <w:tab w:pos="2382" w:val="left" w:leader="none"/>
        </w:tabs>
        <w:spacing w:line="240" w:lineRule="auto" w:before="128" w:after="0"/>
        <w:ind w:left="2381" w:right="0" w:hanging="794"/>
        <w:jc w:val="left"/>
        <w:rPr>
          <w:sz w:val="21"/>
        </w:rPr>
      </w:pPr>
      <w:r>
        <w:rPr>
          <w:w w:val="105"/>
          <w:sz w:val="21"/>
        </w:rPr>
        <w:t>AMA Victoria, </w:t>
      </w:r>
      <w:r>
        <w:rPr>
          <w:spacing w:val="-3"/>
          <w:w w:val="105"/>
          <w:sz w:val="21"/>
        </w:rPr>
        <w:t>for example, </w:t>
      </w:r>
      <w:r>
        <w:rPr>
          <w:w w:val="105"/>
          <w:sz w:val="21"/>
        </w:rPr>
        <w:t>put the view</w:t>
      </w:r>
      <w:r>
        <w:rPr>
          <w:spacing w:val="41"/>
          <w:w w:val="105"/>
          <w:sz w:val="21"/>
        </w:rPr>
        <w:t> </w:t>
      </w:r>
      <w:r>
        <w:rPr>
          <w:w w:val="105"/>
          <w:sz w:val="21"/>
        </w:rPr>
        <w:t>that:</w:t>
      </w:r>
    </w:p>
    <w:p>
      <w:pPr>
        <w:spacing w:line="254" w:lineRule="auto" w:before="133"/>
        <w:ind w:left="2834" w:right="1651" w:firstLine="0"/>
        <w:jc w:val="left"/>
        <w:rPr>
          <w:sz w:val="20"/>
        </w:rPr>
      </w:pPr>
      <w:r>
        <w:rPr>
          <w:w w:val="105"/>
          <w:sz w:val="20"/>
        </w:rPr>
        <w:t>Therapeutic</w:t>
      </w:r>
      <w:r>
        <w:rPr>
          <w:spacing w:val="-15"/>
          <w:w w:val="105"/>
          <w:sz w:val="20"/>
        </w:rPr>
        <w:t> </w:t>
      </w:r>
      <w:r>
        <w:rPr>
          <w:w w:val="105"/>
          <w:sz w:val="20"/>
        </w:rPr>
        <w:t>cannabinoids</w:t>
      </w:r>
      <w:r>
        <w:rPr>
          <w:spacing w:val="-14"/>
          <w:w w:val="105"/>
          <w:sz w:val="20"/>
        </w:rPr>
        <w:t> </w:t>
      </w:r>
      <w:r>
        <w:rPr>
          <w:w w:val="105"/>
          <w:sz w:val="20"/>
        </w:rPr>
        <w:t>that</w:t>
      </w:r>
      <w:r>
        <w:rPr>
          <w:spacing w:val="-15"/>
          <w:w w:val="105"/>
          <w:sz w:val="20"/>
        </w:rPr>
        <w:t> </w:t>
      </w:r>
      <w:r>
        <w:rPr>
          <w:w w:val="105"/>
          <w:sz w:val="20"/>
        </w:rPr>
        <w:t>are</w:t>
      </w:r>
      <w:r>
        <w:rPr>
          <w:spacing w:val="-14"/>
          <w:w w:val="105"/>
          <w:sz w:val="20"/>
        </w:rPr>
        <w:t> </w:t>
      </w:r>
      <w:r>
        <w:rPr>
          <w:w w:val="105"/>
          <w:sz w:val="20"/>
        </w:rPr>
        <w:t>scientifically</w:t>
      </w:r>
      <w:r>
        <w:rPr>
          <w:spacing w:val="-15"/>
          <w:w w:val="105"/>
          <w:sz w:val="20"/>
        </w:rPr>
        <w:t> </w:t>
      </w:r>
      <w:r>
        <w:rPr>
          <w:spacing w:val="-3"/>
          <w:w w:val="105"/>
          <w:sz w:val="20"/>
        </w:rPr>
        <w:t>evaluated</w:t>
      </w:r>
      <w:r>
        <w:rPr>
          <w:spacing w:val="-14"/>
          <w:w w:val="105"/>
          <w:sz w:val="20"/>
        </w:rPr>
        <w:t> </w:t>
      </w:r>
      <w:r>
        <w:rPr>
          <w:w w:val="105"/>
          <w:sz w:val="20"/>
        </w:rPr>
        <w:t>to</w:t>
      </w:r>
      <w:r>
        <w:rPr>
          <w:spacing w:val="-15"/>
          <w:w w:val="105"/>
          <w:sz w:val="20"/>
        </w:rPr>
        <w:t> </w:t>
      </w:r>
      <w:r>
        <w:rPr>
          <w:w w:val="105"/>
          <w:sz w:val="20"/>
        </w:rPr>
        <w:t>be</w:t>
      </w:r>
      <w:r>
        <w:rPr>
          <w:spacing w:val="-14"/>
          <w:w w:val="105"/>
          <w:sz w:val="20"/>
        </w:rPr>
        <w:t> </w:t>
      </w:r>
      <w:r>
        <w:rPr>
          <w:w w:val="105"/>
          <w:sz w:val="20"/>
        </w:rPr>
        <w:t>safe</w:t>
      </w:r>
      <w:r>
        <w:rPr>
          <w:spacing w:val="-15"/>
          <w:w w:val="105"/>
          <w:sz w:val="20"/>
        </w:rPr>
        <w:t> </w:t>
      </w:r>
      <w:r>
        <w:rPr>
          <w:w w:val="105"/>
          <w:sz w:val="20"/>
        </w:rPr>
        <w:t>and</w:t>
      </w:r>
      <w:r>
        <w:rPr>
          <w:spacing w:val="-14"/>
          <w:w w:val="105"/>
          <w:sz w:val="20"/>
        </w:rPr>
        <w:t> </w:t>
      </w:r>
      <w:r>
        <w:rPr>
          <w:w w:val="105"/>
          <w:sz w:val="20"/>
        </w:rPr>
        <w:t>effective</w:t>
      </w:r>
      <w:r>
        <w:rPr>
          <w:spacing w:val="-15"/>
          <w:w w:val="105"/>
          <w:sz w:val="20"/>
        </w:rPr>
        <w:t> </w:t>
      </w:r>
      <w:r>
        <w:rPr>
          <w:w w:val="105"/>
          <w:sz w:val="20"/>
        </w:rPr>
        <w:t>should be</w:t>
      </w:r>
      <w:r>
        <w:rPr>
          <w:spacing w:val="-4"/>
          <w:w w:val="105"/>
          <w:sz w:val="20"/>
        </w:rPr>
        <w:t> </w:t>
      </w:r>
      <w:r>
        <w:rPr>
          <w:w w:val="105"/>
          <w:sz w:val="20"/>
        </w:rPr>
        <w:t>made</w:t>
      </w:r>
      <w:r>
        <w:rPr>
          <w:spacing w:val="-3"/>
          <w:w w:val="105"/>
          <w:sz w:val="20"/>
        </w:rPr>
        <w:t> </w:t>
      </w:r>
      <w:r>
        <w:rPr>
          <w:w w:val="105"/>
          <w:sz w:val="20"/>
        </w:rPr>
        <w:t>available</w:t>
      </w:r>
      <w:r>
        <w:rPr>
          <w:spacing w:val="-3"/>
          <w:w w:val="105"/>
          <w:sz w:val="20"/>
        </w:rPr>
        <w:t> </w:t>
      </w:r>
      <w:r>
        <w:rPr>
          <w:w w:val="105"/>
          <w:sz w:val="20"/>
        </w:rPr>
        <w:t>to</w:t>
      </w:r>
      <w:r>
        <w:rPr>
          <w:spacing w:val="-3"/>
          <w:w w:val="105"/>
          <w:sz w:val="20"/>
        </w:rPr>
        <w:t> </w:t>
      </w:r>
      <w:r>
        <w:rPr>
          <w:w w:val="105"/>
          <w:sz w:val="20"/>
        </w:rPr>
        <w:t>patients</w:t>
      </w:r>
      <w:r>
        <w:rPr>
          <w:spacing w:val="-3"/>
          <w:w w:val="105"/>
          <w:sz w:val="20"/>
        </w:rPr>
        <w:t> </w:t>
      </w:r>
      <w:r>
        <w:rPr>
          <w:w w:val="105"/>
          <w:sz w:val="20"/>
        </w:rPr>
        <w:t>for</w:t>
      </w:r>
      <w:r>
        <w:rPr>
          <w:spacing w:val="-4"/>
          <w:w w:val="105"/>
          <w:sz w:val="20"/>
        </w:rPr>
        <w:t> </w:t>
      </w:r>
      <w:r>
        <w:rPr>
          <w:w w:val="105"/>
          <w:sz w:val="20"/>
        </w:rPr>
        <w:t>whom</w:t>
      </w:r>
      <w:r>
        <w:rPr>
          <w:spacing w:val="-3"/>
          <w:w w:val="105"/>
          <w:sz w:val="20"/>
        </w:rPr>
        <w:t> </w:t>
      </w:r>
      <w:r>
        <w:rPr>
          <w:w w:val="105"/>
          <w:sz w:val="20"/>
        </w:rPr>
        <w:t>existing</w:t>
      </w:r>
      <w:r>
        <w:rPr>
          <w:spacing w:val="-3"/>
          <w:w w:val="105"/>
          <w:sz w:val="20"/>
        </w:rPr>
        <w:t> </w:t>
      </w:r>
      <w:r>
        <w:rPr>
          <w:w w:val="105"/>
          <w:sz w:val="20"/>
        </w:rPr>
        <w:t>medications</w:t>
      </w:r>
      <w:r>
        <w:rPr>
          <w:spacing w:val="-3"/>
          <w:w w:val="105"/>
          <w:sz w:val="20"/>
        </w:rPr>
        <w:t> </w:t>
      </w:r>
      <w:r>
        <w:rPr>
          <w:w w:val="105"/>
          <w:sz w:val="20"/>
        </w:rPr>
        <w:t>are</w:t>
      </w:r>
      <w:r>
        <w:rPr>
          <w:spacing w:val="-3"/>
          <w:w w:val="105"/>
          <w:sz w:val="20"/>
        </w:rPr>
        <w:t> </w:t>
      </w:r>
      <w:r>
        <w:rPr>
          <w:w w:val="105"/>
          <w:sz w:val="20"/>
        </w:rPr>
        <w:t>not</w:t>
      </w:r>
      <w:r>
        <w:rPr>
          <w:spacing w:val="-4"/>
          <w:w w:val="105"/>
          <w:sz w:val="20"/>
        </w:rPr>
        <w:t> </w:t>
      </w:r>
      <w:r>
        <w:rPr>
          <w:w w:val="105"/>
          <w:sz w:val="20"/>
        </w:rPr>
        <w:t>as</w:t>
      </w:r>
      <w:r>
        <w:rPr>
          <w:spacing w:val="-3"/>
          <w:w w:val="105"/>
          <w:sz w:val="20"/>
        </w:rPr>
        <w:t> </w:t>
      </w:r>
      <w:r>
        <w:rPr>
          <w:w w:val="105"/>
          <w:sz w:val="20"/>
        </w:rPr>
        <w:t>effective.</w:t>
      </w:r>
    </w:p>
    <w:p>
      <w:pPr>
        <w:spacing w:line="254" w:lineRule="auto" w:before="3"/>
        <w:ind w:left="2834" w:right="1876" w:firstLine="0"/>
        <w:jc w:val="left"/>
        <w:rPr>
          <w:sz w:val="11"/>
        </w:rPr>
      </w:pPr>
      <w:r>
        <w:rPr>
          <w:sz w:val="20"/>
        </w:rPr>
        <w:t>However, approval for these treatments must be subject to the same regulatory and quality control processes that are applied to other medicines in Australia.</w:t>
      </w:r>
      <w:r>
        <w:rPr>
          <w:position w:val="7"/>
          <w:sz w:val="11"/>
        </w:rPr>
        <w:t>74</w:t>
      </w:r>
    </w:p>
    <w:p>
      <w:pPr>
        <w:pStyle w:val="Heading5"/>
        <w:spacing w:before="143"/>
      </w:pPr>
      <w:r>
        <w:rPr>
          <w:w w:val="115"/>
        </w:rPr>
        <w:t>Scientific testing and evaluation</w:t>
      </w:r>
    </w:p>
    <w:p>
      <w:pPr>
        <w:pStyle w:val="ListParagraph"/>
        <w:numPr>
          <w:ilvl w:val="1"/>
          <w:numId w:val="25"/>
        </w:numPr>
        <w:tabs>
          <w:tab w:pos="2381" w:val="left" w:leader="none"/>
          <w:tab w:pos="2382" w:val="left" w:leader="none"/>
        </w:tabs>
        <w:spacing w:line="242" w:lineRule="auto" w:before="143" w:after="0"/>
        <w:ind w:left="2381" w:right="1812" w:hanging="794"/>
        <w:jc w:val="left"/>
        <w:rPr>
          <w:sz w:val="21"/>
        </w:rPr>
      </w:pPr>
      <w:r>
        <w:rPr>
          <w:w w:val="105"/>
          <w:sz w:val="21"/>
        </w:rPr>
        <w:t>The </w:t>
      </w:r>
      <w:r>
        <w:rPr>
          <w:spacing w:val="-3"/>
          <w:w w:val="105"/>
          <w:sz w:val="21"/>
        </w:rPr>
        <w:t>approval </w:t>
      </w:r>
      <w:r>
        <w:rPr>
          <w:w w:val="105"/>
          <w:sz w:val="21"/>
        </w:rPr>
        <w:t>process </w:t>
      </w:r>
      <w:r>
        <w:rPr>
          <w:spacing w:val="-3"/>
          <w:w w:val="105"/>
          <w:sz w:val="21"/>
        </w:rPr>
        <w:t>for prescription </w:t>
      </w:r>
      <w:r>
        <w:rPr>
          <w:w w:val="105"/>
          <w:sz w:val="21"/>
        </w:rPr>
        <w:t>medicines sets </w:t>
      </w:r>
      <w:r>
        <w:rPr>
          <w:spacing w:val="-3"/>
          <w:w w:val="105"/>
          <w:sz w:val="21"/>
        </w:rPr>
        <w:t>high </w:t>
      </w:r>
      <w:r>
        <w:rPr>
          <w:w w:val="105"/>
          <w:sz w:val="21"/>
        </w:rPr>
        <w:t>standards of purity and </w:t>
      </w:r>
      <w:r>
        <w:rPr>
          <w:spacing w:val="-3"/>
          <w:w w:val="105"/>
          <w:sz w:val="21"/>
        </w:rPr>
        <w:t>consistency, </w:t>
      </w:r>
      <w:r>
        <w:rPr>
          <w:w w:val="105"/>
          <w:sz w:val="21"/>
        </w:rPr>
        <w:t>as </w:t>
      </w:r>
      <w:r>
        <w:rPr>
          <w:spacing w:val="-3"/>
          <w:w w:val="105"/>
          <w:sz w:val="21"/>
        </w:rPr>
        <w:t>well </w:t>
      </w:r>
      <w:r>
        <w:rPr>
          <w:w w:val="105"/>
          <w:sz w:val="21"/>
        </w:rPr>
        <w:t>as </w:t>
      </w:r>
      <w:r>
        <w:rPr>
          <w:spacing w:val="-3"/>
          <w:w w:val="105"/>
          <w:sz w:val="21"/>
        </w:rPr>
        <w:t>requiring rigorous clinical trials. </w:t>
      </w:r>
      <w:r>
        <w:rPr>
          <w:w w:val="105"/>
          <w:sz w:val="21"/>
        </w:rPr>
        <w:t>Sponsors would need </w:t>
      </w:r>
      <w:r>
        <w:rPr>
          <w:spacing w:val="-3"/>
          <w:w w:val="105"/>
          <w:sz w:val="21"/>
        </w:rPr>
        <w:t>to </w:t>
      </w:r>
      <w:r>
        <w:rPr>
          <w:w w:val="105"/>
          <w:sz w:val="21"/>
        </w:rPr>
        <w:t>do a </w:t>
      </w:r>
      <w:r>
        <w:rPr>
          <w:spacing w:val="-3"/>
          <w:w w:val="105"/>
          <w:sz w:val="21"/>
        </w:rPr>
        <w:t>great</w:t>
      </w:r>
      <w:r>
        <w:rPr>
          <w:spacing w:val="-6"/>
          <w:w w:val="105"/>
          <w:sz w:val="21"/>
        </w:rPr>
        <w:t> </w:t>
      </w:r>
      <w:r>
        <w:rPr>
          <w:w w:val="105"/>
          <w:sz w:val="21"/>
        </w:rPr>
        <w:t>deal</w:t>
      </w:r>
      <w:r>
        <w:rPr>
          <w:spacing w:val="-5"/>
          <w:w w:val="105"/>
          <w:sz w:val="21"/>
        </w:rPr>
        <w:t> </w:t>
      </w:r>
      <w:r>
        <w:rPr>
          <w:w w:val="105"/>
          <w:sz w:val="21"/>
        </w:rPr>
        <w:t>of</w:t>
      </w:r>
      <w:r>
        <w:rPr>
          <w:spacing w:val="-6"/>
          <w:w w:val="105"/>
          <w:sz w:val="21"/>
        </w:rPr>
        <w:t> </w:t>
      </w:r>
      <w:r>
        <w:rPr>
          <w:w w:val="105"/>
          <w:sz w:val="21"/>
        </w:rPr>
        <w:t>work</w:t>
      </w:r>
      <w:r>
        <w:rPr>
          <w:spacing w:val="-5"/>
          <w:w w:val="105"/>
          <w:sz w:val="21"/>
        </w:rPr>
        <w:t> </w:t>
      </w:r>
      <w:r>
        <w:rPr>
          <w:spacing w:val="-3"/>
          <w:w w:val="105"/>
          <w:sz w:val="21"/>
        </w:rPr>
        <w:t>to</w:t>
      </w:r>
      <w:r>
        <w:rPr>
          <w:spacing w:val="-6"/>
          <w:w w:val="105"/>
          <w:sz w:val="21"/>
        </w:rPr>
        <w:t> </w:t>
      </w:r>
      <w:r>
        <w:rPr>
          <w:spacing w:val="-3"/>
          <w:w w:val="105"/>
          <w:sz w:val="21"/>
        </w:rPr>
        <w:t>‘standardise’</w:t>
      </w:r>
      <w:r>
        <w:rPr>
          <w:spacing w:val="-5"/>
          <w:w w:val="105"/>
          <w:sz w:val="21"/>
        </w:rPr>
        <w:t> </w:t>
      </w:r>
      <w:r>
        <w:rPr>
          <w:spacing w:val="-3"/>
          <w:w w:val="105"/>
          <w:sz w:val="21"/>
        </w:rPr>
        <w:t>cannabis</w:t>
      </w:r>
      <w:r>
        <w:rPr>
          <w:spacing w:val="-5"/>
          <w:w w:val="105"/>
          <w:sz w:val="21"/>
        </w:rPr>
        <w:t> </w:t>
      </w:r>
      <w:r>
        <w:rPr>
          <w:w w:val="105"/>
          <w:sz w:val="21"/>
        </w:rPr>
        <w:t>so</w:t>
      </w:r>
      <w:r>
        <w:rPr>
          <w:spacing w:val="-6"/>
          <w:w w:val="105"/>
          <w:sz w:val="21"/>
        </w:rPr>
        <w:t> </w:t>
      </w:r>
      <w:r>
        <w:rPr>
          <w:spacing w:val="-3"/>
          <w:w w:val="105"/>
          <w:sz w:val="21"/>
        </w:rPr>
        <w:t>that</w:t>
      </w:r>
      <w:r>
        <w:rPr>
          <w:spacing w:val="-5"/>
          <w:w w:val="105"/>
          <w:sz w:val="21"/>
        </w:rPr>
        <w:t> </w:t>
      </w:r>
      <w:r>
        <w:rPr>
          <w:w w:val="105"/>
          <w:sz w:val="21"/>
        </w:rPr>
        <w:t>its</w:t>
      </w:r>
      <w:r>
        <w:rPr>
          <w:spacing w:val="-6"/>
          <w:w w:val="105"/>
          <w:sz w:val="21"/>
        </w:rPr>
        <w:t> </w:t>
      </w:r>
      <w:r>
        <w:rPr>
          <w:w w:val="105"/>
          <w:sz w:val="21"/>
        </w:rPr>
        <w:t>purported</w:t>
      </w:r>
      <w:r>
        <w:rPr>
          <w:spacing w:val="-5"/>
          <w:w w:val="105"/>
          <w:sz w:val="21"/>
        </w:rPr>
        <w:t> </w:t>
      </w:r>
      <w:r>
        <w:rPr>
          <w:w w:val="105"/>
          <w:sz w:val="21"/>
        </w:rPr>
        <w:t>therapeutic</w:t>
      </w:r>
      <w:r>
        <w:rPr>
          <w:spacing w:val="-5"/>
          <w:w w:val="105"/>
          <w:sz w:val="21"/>
        </w:rPr>
        <w:t> </w:t>
      </w:r>
      <w:r>
        <w:rPr>
          <w:w w:val="105"/>
          <w:sz w:val="21"/>
        </w:rPr>
        <w:t>effect</w:t>
      </w:r>
      <w:r>
        <w:rPr>
          <w:spacing w:val="-6"/>
          <w:w w:val="105"/>
          <w:sz w:val="21"/>
        </w:rPr>
        <w:t> </w:t>
      </w:r>
      <w:r>
        <w:rPr>
          <w:w w:val="105"/>
          <w:sz w:val="21"/>
        </w:rPr>
        <w:t>can be </w:t>
      </w:r>
      <w:r>
        <w:rPr>
          <w:spacing w:val="-3"/>
          <w:w w:val="105"/>
          <w:sz w:val="21"/>
        </w:rPr>
        <w:t>measured against </w:t>
      </w:r>
      <w:r>
        <w:rPr>
          <w:w w:val="105"/>
          <w:sz w:val="21"/>
        </w:rPr>
        <w:t>a stable and predictable dose in a </w:t>
      </w:r>
      <w:r>
        <w:rPr>
          <w:spacing w:val="-3"/>
          <w:w w:val="105"/>
          <w:sz w:val="21"/>
        </w:rPr>
        <w:t>clinical </w:t>
      </w:r>
      <w:r>
        <w:rPr>
          <w:w w:val="105"/>
          <w:sz w:val="21"/>
        </w:rPr>
        <w:t>trial setting. Professor </w:t>
      </w:r>
      <w:r>
        <w:rPr>
          <w:spacing w:val="-3"/>
          <w:w w:val="105"/>
          <w:sz w:val="21"/>
        </w:rPr>
        <w:t>David Penington </w:t>
      </w:r>
      <w:r>
        <w:rPr>
          <w:spacing w:val="-2"/>
          <w:w w:val="105"/>
          <w:sz w:val="21"/>
        </w:rPr>
        <w:t>has </w:t>
      </w:r>
      <w:r>
        <w:rPr>
          <w:w w:val="105"/>
          <w:sz w:val="21"/>
        </w:rPr>
        <w:t>argued </w:t>
      </w:r>
      <w:r>
        <w:rPr>
          <w:spacing w:val="-3"/>
          <w:w w:val="105"/>
          <w:sz w:val="21"/>
        </w:rPr>
        <w:t>that </w:t>
      </w:r>
      <w:r>
        <w:rPr>
          <w:w w:val="105"/>
          <w:sz w:val="21"/>
        </w:rPr>
        <w:t>these standards </w:t>
      </w:r>
      <w:r>
        <w:rPr>
          <w:spacing w:val="-3"/>
          <w:w w:val="105"/>
          <w:sz w:val="21"/>
        </w:rPr>
        <w:t>are </w:t>
      </w:r>
      <w:r>
        <w:rPr>
          <w:spacing w:val="-2"/>
          <w:w w:val="105"/>
          <w:sz w:val="21"/>
        </w:rPr>
        <w:t>not</w:t>
      </w:r>
      <w:r>
        <w:rPr>
          <w:spacing w:val="30"/>
          <w:w w:val="105"/>
          <w:sz w:val="21"/>
        </w:rPr>
        <w:t> </w:t>
      </w:r>
      <w:r>
        <w:rPr>
          <w:w w:val="105"/>
          <w:sz w:val="21"/>
        </w:rPr>
        <w:t>appropriate:</w:t>
      </w:r>
    </w:p>
    <w:p>
      <w:pPr>
        <w:spacing w:line="254" w:lineRule="auto" w:before="135"/>
        <w:ind w:left="2834" w:right="1516" w:firstLine="0"/>
        <w:jc w:val="left"/>
        <w:rPr>
          <w:sz w:val="11"/>
        </w:rPr>
      </w:pPr>
      <w:r>
        <w:rPr>
          <w:spacing w:val="-3"/>
          <w:w w:val="105"/>
          <w:sz w:val="20"/>
        </w:rPr>
        <w:t>Cannabis </w:t>
      </w:r>
      <w:r>
        <w:rPr>
          <w:w w:val="105"/>
          <w:sz w:val="20"/>
        </w:rPr>
        <w:t>can never be a pharmaceutical agent in the </w:t>
      </w:r>
      <w:r>
        <w:rPr>
          <w:spacing w:val="-3"/>
          <w:w w:val="105"/>
          <w:sz w:val="20"/>
        </w:rPr>
        <w:t>usual </w:t>
      </w:r>
      <w:r>
        <w:rPr>
          <w:w w:val="105"/>
          <w:sz w:val="20"/>
        </w:rPr>
        <w:t>sense for medical prescription, as it </w:t>
      </w:r>
      <w:r>
        <w:rPr>
          <w:spacing w:val="-3"/>
          <w:w w:val="105"/>
          <w:sz w:val="20"/>
        </w:rPr>
        <w:t>contains </w:t>
      </w:r>
      <w:r>
        <w:rPr>
          <w:w w:val="105"/>
          <w:sz w:val="20"/>
        </w:rPr>
        <w:t>a variety of components of variable potency and actions, depending on its origin, preparation and route of </w:t>
      </w:r>
      <w:r>
        <w:rPr>
          <w:spacing w:val="-3"/>
          <w:w w:val="105"/>
          <w:sz w:val="20"/>
        </w:rPr>
        <w:t>administration. Consequently, </w:t>
      </w:r>
      <w:r>
        <w:rPr>
          <w:w w:val="105"/>
          <w:sz w:val="20"/>
        </w:rPr>
        <w:t>cannabis has variable effects in individuals. It will not be possible to determine universally safe dosage of cannabis for individuals based on a clinical </w:t>
      </w:r>
      <w:r>
        <w:rPr>
          <w:spacing w:val="-3"/>
          <w:w w:val="105"/>
          <w:sz w:val="20"/>
        </w:rPr>
        <w:t>trial.</w:t>
      </w:r>
      <w:r>
        <w:rPr>
          <w:spacing w:val="-3"/>
          <w:w w:val="105"/>
          <w:position w:val="7"/>
          <w:sz w:val="11"/>
        </w:rPr>
        <w:t>75</w:t>
      </w:r>
    </w:p>
    <w:p>
      <w:pPr>
        <w:pStyle w:val="ListParagraph"/>
        <w:numPr>
          <w:ilvl w:val="1"/>
          <w:numId w:val="25"/>
        </w:numPr>
        <w:tabs>
          <w:tab w:pos="2381" w:val="left" w:leader="none"/>
          <w:tab w:pos="2382" w:val="left" w:leader="none"/>
        </w:tabs>
        <w:spacing w:line="242" w:lineRule="auto" w:before="116" w:after="0"/>
        <w:ind w:left="2381" w:right="1674" w:hanging="794"/>
        <w:jc w:val="left"/>
        <w:rPr>
          <w:sz w:val="12"/>
        </w:rPr>
      </w:pPr>
      <w:r>
        <w:rPr>
          <w:w w:val="105"/>
          <w:sz w:val="21"/>
        </w:rPr>
        <w:t>Only one non-synthetic </w:t>
      </w:r>
      <w:r>
        <w:rPr>
          <w:spacing w:val="-3"/>
          <w:w w:val="105"/>
          <w:sz w:val="21"/>
        </w:rPr>
        <w:t>medicinal cannabis </w:t>
      </w:r>
      <w:r>
        <w:rPr>
          <w:w w:val="105"/>
          <w:sz w:val="21"/>
        </w:rPr>
        <w:t>product </w:t>
      </w:r>
      <w:r>
        <w:rPr>
          <w:spacing w:val="-2"/>
          <w:w w:val="105"/>
          <w:sz w:val="21"/>
        </w:rPr>
        <w:t>has </w:t>
      </w:r>
      <w:r>
        <w:rPr>
          <w:w w:val="105"/>
          <w:sz w:val="21"/>
        </w:rPr>
        <w:t>been </w:t>
      </w:r>
      <w:r>
        <w:rPr>
          <w:spacing w:val="-3"/>
          <w:w w:val="105"/>
          <w:sz w:val="21"/>
        </w:rPr>
        <w:t>approved </w:t>
      </w:r>
      <w:r>
        <w:rPr>
          <w:w w:val="105"/>
          <w:sz w:val="21"/>
        </w:rPr>
        <w:t>by the TGA. Sativex, </w:t>
      </w:r>
      <w:r>
        <w:rPr>
          <w:spacing w:val="-3"/>
          <w:w w:val="105"/>
          <w:sz w:val="21"/>
        </w:rPr>
        <w:t>manufactured </w:t>
      </w:r>
      <w:r>
        <w:rPr>
          <w:w w:val="105"/>
          <w:sz w:val="21"/>
        </w:rPr>
        <w:t>by GW </w:t>
      </w:r>
      <w:r>
        <w:rPr>
          <w:spacing w:val="-3"/>
          <w:w w:val="105"/>
          <w:sz w:val="21"/>
        </w:rPr>
        <w:t>Pharmaceuticals, </w:t>
      </w:r>
      <w:r>
        <w:rPr>
          <w:w w:val="105"/>
          <w:sz w:val="21"/>
        </w:rPr>
        <w:t>is a whole-plant extract of </w:t>
      </w:r>
      <w:r>
        <w:rPr>
          <w:spacing w:val="-3"/>
          <w:w w:val="105"/>
          <w:sz w:val="21"/>
        </w:rPr>
        <w:t>cannabis </w:t>
      </w:r>
      <w:r>
        <w:rPr>
          <w:w w:val="105"/>
          <w:sz w:val="21"/>
        </w:rPr>
        <w:t>and </w:t>
      </w:r>
      <w:r>
        <w:rPr>
          <w:spacing w:val="-3"/>
          <w:w w:val="105"/>
          <w:sz w:val="21"/>
        </w:rPr>
        <w:t>contains approximately </w:t>
      </w:r>
      <w:r>
        <w:rPr>
          <w:w w:val="105"/>
          <w:sz w:val="21"/>
        </w:rPr>
        <w:t>equal parts of THC and </w:t>
      </w:r>
      <w:r>
        <w:rPr>
          <w:spacing w:val="-5"/>
          <w:w w:val="105"/>
          <w:sz w:val="21"/>
        </w:rPr>
        <w:t>CBD, </w:t>
      </w:r>
      <w:r>
        <w:rPr>
          <w:w w:val="105"/>
          <w:sz w:val="21"/>
        </w:rPr>
        <w:t>along with a </w:t>
      </w:r>
      <w:r>
        <w:rPr>
          <w:spacing w:val="-3"/>
          <w:w w:val="105"/>
          <w:sz w:val="21"/>
        </w:rPr>
        <w:t>small amount </w:t>
      </w:r>
      <w:r>
        <w:rPr>
          <w:w w:val="105"/>
          <w:sz w:val="21"/>
        </w:rPr>
        <w:t>of other </w:t>
      </w:r>
      <w:r>
        <w:rPr>
          <w:spacing w:val="-3"/>
          <w:w w:val="105"/>
          <w:sz w:val="21"/>
        </w:rPr>
        <w:t>cannabinoids. </w:t>
      </w:r>
      <w:r>
        <w:rPr>
          <w:w w:val="105"/>
          <w:sz w:val="21"/>
        </w:rPr>
        <w:t>It is a pharmaceutical-grade medicine </w:t>
      </w:r>
      <w:r>
        <w:rPr>
          <w:spacing w:val="-3"/>
          <w:w w:val="105"/>
          <w:sz w:val="21"/>
        </w:rPr>
        <w:t>administered </w:t>
      </w:r>
      <w:r>
        <w:rPr>
          <w:w w:val="105"/>
          <w:sz w:val="21"/>
        </w:rPr>
        <w:t>as an oro-mucosal </w:t>
      </w:r>
      <w:r>
        <w:rPr>
          <w:spacing w:val="-5"/>
          <w:w w:val="105"/>
          <w:sz w:val="21"/>
        </w:rPr>
        <w:t>spray. </w:t>
      </w:r>
      <w:r>
        <w:rPr>
          <w:w w:val="105"/>
          <w:sz w:val="21"/>
        </w:rPr>
        <w:t>It was </w:t>
      </w:r>
      <w:r>
        <w:rPr>
          <w:spacing w:val="-3"/>
          <w:w w:val="105"/>
          <w:sz w:val="21"/>
        </w:rPr>
        <w:t>registered </w:t>
      </w:r>
      <w:r>
        <w:rPr>
          <w:w w:val="105"/>
          <w:sz w:val="21"/>
        </w:rPr>
        <w:t>by the </w:t>
      </w:r>
      <w:r>
        <w:rPr>
          <w:spacing w:val="-3"/>
          <w:w w:val="105"/>
          <w:sz w:val="21"/>
        </w:rPr>
        <w:t>TGA </w:t>
      </w:r>
      <w:r>
        <w:rPr>
          <w:w w:val="105"/>
          <w:sz w:val="21"/>
        </w:rPr>
        <w:t>on </w:t>
      </w:r>
      <w:r>
        <w:rPr>
          <w:spacing w:val="-4"/>
          <w:w w:val="105"/>
          <w:sz w:val="21"/>
        </w:rPr>
        <w:t>26 </w:t>
      </w:r>
      <w:r>
        <w:rPr>
          <w:w w:val="105"/>
          <w:sz w:val="21"/>
        </w:rPr>
        <w:t>November </w:t>
      </w:r>
      <w:r>
        <w:rPr>
          <w:spacing w:val="-9"/>
          <w:w w:val="105"/>
          <w:sz w:val="21"/>
        </w:rPr>
        <w:t>2012 </w:t>
      </w:r>
      <w:r>
        <w:rPr>
          <w:w w:val="105"/>
          <w:sz w:val="21"/>
        </w:rPr>
        <w:t>as a </w:t>
      </w:r>
      <w:r>
        <w:rPr>
          <w:spacing w:val="-3"/>
          <w:w w:val="105"/>
          <w:sz w:val="21"/>
        </w:rPr>
        <w:t>treatment for </w:t>
      </w:r>
      <w:r>
        <w:rPr>
          <w:w w:val="105"/>
          <w:sz w:val="21"/>
        </w:rPr>
        <w:t>symptom </w:t>
      </w:r>
      <w:r>
        <w:rPr>
          <w:spacing w:val="-3"/>
          <w:w w:val="105"/>
          <w:sz w:val="21"/>
        </w:rPr>
        <w:t>improvement</w:t>
      </w:r>
      <w:r>
        <w:rPr>
          <w:spacing w:val="-12"/>
          <w:w w:val="105"/>
          <w:sz w:val="21"/>
        </w:rPr>
        <w:t> </w:t>
      </w:r>
      <w:r>
        <w:rPr>
          <w:w w:val="105"/>
          <w:sz w:val="21"/>
        </w:rPr>
        <w:t>in</w:t>
      </w:r>
      <w:r>
        <w:rPr>
          <w:spacing w:val="-11"/>
          <w:w w:val="105"/>
          <w:sz w:val="21"/>
        </w:rPr>
        <w:t> </w:t>
      </w:r>
      <w:r>
        <w:rPr>
          <w:w w:val="105"/>
          <w:sz w:val="21"/>
        </w:rPr>
        <w:t>patients</w:t>
      </w:r>
      <w:r>
        <w:rPr>
          <w:spacing w:val="-11"/>
          <w:w w:val="105"/>
          <w:sz w:val="21"/>
        </w:rPr>
        <w:t> </w:t>
      </w:r>
      <w:r>
        <w:rPr>
          <w:w w:val="105"/>
          <w:sz w:val="21"/>
        </w:rPr>
        <w:t>with</w:t>
      </w:r>
      <w:r>
        <w:rPr>
          <w:spacing w:val="-11"/>
          <w:w w:val="105"/>
          <w:sz w:val="21"/>
        </w:rPr>
        <w:t> </w:t>
      </w:r>
      <w:r>
        <w:rPr>
          <w:w w:val="105"/>
          <w:sz w:val="21"/>
        </w:rPr>
        <w:t>moderate</w:t>
      </w:r>
      <w:r>
        <w:rPr>
          <w:spacing w:val="-11"/>
          <w:w w:val="105"/>
          <w:sz w:val="21"/>
        </w:rPr>
        <w:t> </w:t>
      </w:r>
      <w:r>
        <w:rPr>
          <w:spacing w:val="-3"/>
          <w:w w:val="105"/>
          <w:sz w:val="21"/>
        </w:rPr>
        <w:t>to</w:t>
      </w:r>
      <w:r>
        <w:rPr>
          <w:spacing w:val="-11"/>
          <w:w w:val="105"/>
          <w:sz w:val="21"/>
        </w:rPr>
        <w:t> </w:t>
      </w:r>
      <w:r>
        <w:rPr>
          <w:spacing w:val="-3"/>
          <w:w w:val="105"/>
          <w:sz w:val="21"/>
        </w:rPr>
        <w:t>severe</w:t>
      </w:r>
      <w:r>
        <w:rPr>
          <w:spacing w:val="-11"/>
          <w:w w:val="105"/>
          <w:sz w:val="21"/>
        </w:rPr>
        <w:t> </w:t>
      </w:r>
      <w:r>
        <w:rPr>
          <w:w w:val="105"/>
          <w:sz w:val="21"/>
        </w:rPr>
        <w:t>spasticity</w:t>
      </w:r>
      <w:r>
        <w:rPr>
          <w:spacing w:val="-11"/>
          <w:w w:val="105"/>
          <w:sz w:val="21"/>
        </w:rPr>
        <w:t> </w:t>
      </w:r>
      <w:r>
        <w:rPr>
          <w:w w:val="105"/>
          <w:sz w:val="21"/>
        </w:rPr>
        <w:t>due</w:t>
      </w:r>
      <w:r>
        <w:rPr>
          <w:spacing w:val="-11"/>
          <w:w w:val="105"/>
          <w:sz w:val="21"/>
        </w:rPr>
        <w:t> </w:t>
      </w:r>
      <w:r>
        <w:rPr>
          <w:spacing w:val="-3"/>
          <w:w w:val="105"/>
          <w:sz w:val="21"/>
        </w:rPr>
        <w:t>to</w:t>
      </w:r>
      <w:r>
        <w:rPr>
          <w:spacing w:val="-11"/>
          <w:w w:val="105"/>
          <w:sz w:val="21"/>
        </w:rPr>
        <w:t> </w:t>
      </w:r>
      <w:r>
        <w:rPr>
          <w:spacing w:val="-3"/>
          <w:w w:val="105"/>
          <w:sz w:val="21"/>
        </w:rPr>
        <w:t>multiple</w:t>
      </w:r>
      <w:r>
        <w:rPr>
          <w:spacing w:val="-11"/>
          <w:w w:val="105"/>
          <w:sz w:val="21"/>
        </w:rPr>
        <w:t> </w:t>
      </w:r>
      <w:r>
        <w:rPr>
          <w:spacing w:val="-3"/>
          <w:w w:val="105"/>
          <w:sz w:val="21"/>
        </w:rPr>
        <w:t>sclerosis</w:t>
      </w:r>
      <w:r>
        <w:rPr>
          <w:spacing w:val="-11"/>
          <w:w w:val="105"/>
          <w:sz w:val="21"/>
        </w:rPr>
        <w:t> </w:t>
      </w:r>
      <w:r>
        <w:rPr>
          <w:w w:val="105"/>
          <w:sz w:val="21"/>
        </w:rPr>
        <w:t>who </w:t>
      </w:r>
      <w:r>
        <w:rPr>
          <w:spacing w:val="-3"/>
          <w:w w:val="105"/>
          <w:sz w:val="21"/>
        </w:rPr>
        <w:t>have</w:t>
      </w:r>
      <w:r>
        <w:rPr>
          <w:spacing w:val="-18"/>
          <w:w w:val="105"/>
          <w:sz w:val="21"/>
        </w:rPr>
        <w:t> </w:t>
      </w:r>
      <w:r>
        <w:rPr>
          <w:spacing w:val="-2"/>
          <w:w w:val="105"/>
          <w:sz w:val="21"/>
        </w:rPr>
        <w:t>not</w:t>
      </w:r>
      <w:r>
        <w:rPr>
          <w:spacing w:val="-18"/>
          <w:w w:val="105"/>
          <w:sz w:val="21"/>
        </w:rPr>
        <w:t> </w:t>
      </w:r>
      <w:r>
        <w:rPr>
          <w:w w:val="105"/>
          <w:sz w:val="21"/>
        </w:rPr>
        <w:t>responded</w:t>
      </w:r>
      <w:r>
        <w:rPr>
          <w:spacing w:val="-18"/>
          <w:w w:val="105"/>
          <w:sz w:val="21"/>
        </w:rPr>
        <w:t> </w:t>
      </w:r>
      <w:r>
        <w:rPr>
          <w:w w:val="105"/>
          <w:sz w:val="21"/>
        </w:rPr>
        <w:t>adequately</w:t>
      </w:r>
      <w:r>
        <w:rPr>
          <w:spacing w:val="-18"/>
          <w:w w:val="105"/>
          <w:sz w:val="21"/>
        </w:rPr>
        <w:t> </w:t>
      </w:r>
      <w:r>
        <w:rPr>
          <w:spacing w:val="-3"/>
          <w:w w:val="105"/>
          <w:sz w:val="21"/>
        </w:rPr>
        <w:t>to</w:t>
      </w:r>
      <w:r>
        <w:rPr>
          <w:spacing w:val="-18"/>
          <w:w w:val="105"/>
          <w:sz w:val="21"/>
        </w:rPr>
        <w:t> </w:t>
      </w:r>
      <w:r>
        <w:rPr>
          <w:w w:val="105"/>
          <w:sz w:val="21"/>
        </w:rPr>
        <w:t>other</w:t>
      </w:r>
      <w:r>
        <w:rPr>
          <w:spacing w:val="-18"/>
          <w:w w:val="105"/>
          <w:sz w:val="21"/>
        </w:rPr>
        <w:t> </w:t>
      </w:r>
      <w:r>
        <w:rPr>
          <w:w w:val="105"/>
          <w:sz w:val="21"/>
        </w:rPr>
        <w:t>anti-spasticity-related</w:t>
      </w:r>
      <w:r>
        <w:rPr>
          <w:spacing w:val="-18"/>
          <w:w w:val="105"/>
          <w:sz w:val="21"/>
        </w:rPr>
        <w:t> </w:t>
      </w:r>
      <w:r>
        <w:rPr>
          <w:w w:val="105"/>
          <w:sz w:val="21"/>
        </w:rPr>
        <w:t>symptoms</w:t>
      </w:r>
      <w:r>
        <w:rPr>
          <w:spacing w:val="-18"/>
          <w:w w:val="105"/>
          <w:sz w:val="21"/>
        </w:rPr>
        <w:t> </w:t>
      </w:r>
      <w:r>
        <w:rPr>
          <w:spacing w:val="-3"/>
          <w:w w:val="105"/>
          <w:sz w:val="21"/>
        </w:rPr>
        <w:t>during</w:t>
      </w:r>
      <w:r>
        <w:rPr>
          <w:spacing w:val="-18"/>
          <w:w w:val="105"/>
          <w:sz w:val="21"/>
        </w:rPr>
        <w:t> </w:t>
      </w:r>
      <w:r>
        <w:rPr>
          <w:w w:val="105"/>
          <w:sz w:val="21"/>
        </w:rPr>
        <w:t>an</w:t>
      </w:r>
      <w:r>
        <w:rPr>
          <w:spacing w:val="-18"/>
          <w:w w:val="105"/>
          <w:sz w:val="21"/>
        </w:rPr>
        <w:t> </w:t>
      </w:r>
      <w:r>
        <w:rPr>
          <w:spacing w:val="-3"/>
          <w:w w:val="105"/>
          <w:sz w:val="21"/>
        </w:rPr>
        <w:t>initial </w:t>
      </w:r>
      <w:r>
        <w:rPr>
          <w:w w:val="105"/>
          <w:sz w:val="21"/>
        </w:rPr>
        <w:t>trial of</w:t>
      </w:r>
      <w:r>
        <w:rPr>
          <w:spacing w:val="10"/>
          <w:w w:val="105"/>
          <w:sz w:val="21"/>
        </w:rPr>
        <w:t> </w:t>
      </w:r>
      <w:r>
        <w:rPr>
          <w:spacing w:val="-5"/>
          <w:w w:val="105"/>
          <w:sz w:val="21"/>
        </w:rPr>
        <w:t>therapy.</w:t>
      </w:r>
      <w:r>
        <w:rPr>
          <w:spacing w:val="-5"/>
          <w:w w:val="105"/>
          <w:position w:val="7"/>
          <w:sz w:val="12"/>
        </w:rPr>
        <w:t>76</w:t>
      </w:r>
    </w:p>
    <w:p>
      <w:pPr>
        <w:pStyle w:val="BodyText"/>
        <w:rPr>
          <w:sz w:val="20"/>
        </w:rPr>
      </w:pPr>
    </w:p>
    <w:p>
      <w:pPr>
        <w:pStyle w:val="BodyText"/>
        <w:spacing w:before="5"/>
      </w:pPr>
      <w:r>
        <w:rPr/>
        <w:pict>
          <v:line style="position:absolute;mso-position-horizontal-relative:page;mso-position-vertical-relative:paragraph;z-index:5288;mso-wrap-distance-left:0;mso-wrap-distance-right:0" from="79.370102pt,15.533946pt" to="515.905102pt,15.533946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spacing w:before="3"/>
        <w:rPr>
          <w:sz w:val="32"/>
        </w:rPr>
      </w:pPr>
    </w:p>
    <w:p>
      <w:pPr>
        <w:pStyle w:val="Heading4"/>
        <w:spacing w:before="1"/>
        <w:ind w:left="720"/>
      </w:pPr>
      <w:r>
        <w:rPr>
          <w:color w:val="205128"/>
          <w:spacing w:val="-8"/>
          <w:w w:val="110"/>
        </w:rPr>
        <w:t>110</w:t>
      </w:r>
    </w:p>
    <w:p>
      <w:pPr>
        <w:pStyle w:val="ListParagraph"/>
        <w:numPr>
          <w:ilvl w:val="0"/>
          <w:numId w:val="67"/>
        </w:numPr>
        <w:tabs>
          <w:tab w:pos="1242" w:val="left" w:leader="none"/>
          <w:tab w:pos="1244" w:val="left" w:leader="none"/>
        </w:tabs>
        <w:spacing w:line="240" w:lineRule="auto" w:before="48" w:after="0"/>
        <w:ind w:left="1243" w:right="0" w:hanging="794"/>
        <w:jc w:val="left"/>
        <w:rPr>
          <w:sz w:val="13"/>
        </w:rPr>
      </w:pPr>
      <w:r>
        <w:rPr>
          <w:i/>
          <w:spacing w:val="2"/>
          <w:w w:val="102"/>
          <w:sz w:val="13"/>
        </w:rPr>
        <w:br w:type="column"/>
      </w:r>
      <w:r>
        <w:rPr>
          <w:i/>
          <w:w w:val="105"/>
          <w:sz w:val="13"/>
        </w:rPr>
        <w:t>Therapeutic Goods Act 1989 </w:t>
      </w:r>
      <w:r>
        <w:rPr>
          <w:w w:val="105"/>
          <w:sz w:val="13"/>
        </w:rPr>
        <w:t>(Cth) s</w:t>
      </w:r>
      <w:r>
        <w:rPr>
          <w:spacing w:val="25"/>
          <w:w w:val="105"/>
          <w:sz w:val="13"/>
        </w:rPr>
        <w:t> </w:t>
      </w:r>
      <w:r>
        <w:rPr>
          <w:w w:val="105"/>
          <w:sz w:val="13"/>
        </w:rPr>
        <w:t>19B.</w:t>
      </w:r>
    </w:p>
    <w:p>
      <w:pPr>
        <w:pStyle w:val="ListParagraph"/>
        <w:numPr>
          <w:ilvl w:val="0"/>
          <w:numId w:val="67"/>
        </w:numPr>
        <w:tabs>
          <w:tab w:pos="1242" w:val="left" w:leader="none"/>
          <w:tab w:pos="1244" w:val="left" w:leader="none"/>
        </w:tabs>
        <w:spacing w:line="240" w:lineRule="auto" w:before="1" w:after="0"/>
        <w:ind w:left="1243" w:right="0" w:hanging="794"/>
        <w:jc w:val="left"/>
        <w:rPr>
          <w:sz w:val="13"/>
        </w:rPr>
      </w:pPr>
      <w:r>
        <w:rPr>
          <w:i/>
          <w:w w:val="105"/>
          <w:sz w:val="13"/>
        </w:rPr>
        <w:t>Therapeutic Goods (Victoria) Act </w:t>
      </w:r>
      <w:r>
        <w:rPr>
          <w:i/>
          <w:spacing w:val="-3"/>
          <w:w w:val="105"/>
          <w:sz w:val="13"/>
        </w:rPr>
        <w:t>2010 </w:t>
      </w:r>
      <w:r>
        <w:rPr>
          <w:spacing w:val="2"/>
          <w:w w:val="105"/>
          <w:sz w:val="13"/>
        </w:rPr>
        <w:t>(Vic) </w:t>
      </w:r>
      <w:r>
        <w:rPr>
          <w:w w:val="105"/>
          <w:sz w:val="13"/>
        </w:rPr>
        <w:t>s</w:t>
      </w:r>
      <w:r>
        <w:rPr>
          <w:spacing w:val="29"/>
          <w:w w:val="105"/>
          <w:sz w:val="13"/>
        </w:rPr>
        <w:t> </w:t>
      </w:r>
      <w:r>
        <w:rPr>
          <w:w w:val="105"/>
          <w:sz w:val="13"/>
        </w:rPr>
        <w:t>6.</w:t>
      </w:r>
    </w:p>
    <w:p>
      <w:pPr>
        <w:pStyle w:val="ListParagraph"/>
        <w:numPr>
          <w:ilvl w:val="0"/>
          <w:numId w:val="67"/>
        </w:numPr>
        <w:tabs>
          <w:tab w:pos="1243" w:val="left" w:leader="none"/>
          <w:tab w:pos="1244" w:val="left" w:leader="none"/>
        </w:tabs>
        <w:spacing w:line="240" w:lineRule="auto" w:before="2" w:after="0"/>
        <w:ind w:left="1243" w:right="0" w:hanging="794"/>
        <w:jc w:val="left"/>
        <w:rPr>
          <w:sz w:val="13"/>
        </w:rPr>
      </w:pPr>
      <w:r>
        <w:rPr>
          <w:w w:val="105"/>
          <w:sz w:val="13"/>
        </w:rPr>
        <w:t>Submissions 25, </w:t>
      </w:r>
      <w:r>
        <w:rPr>
          <w:spacing w:val="-5"/>
          <w:w w:val="105"/>
          <w:sz w:val="13"/>
        </w:rPr>
        <w:t>27, </w:t>
      </w:r>
      <w:r>
        <w:rPr>
          <w:w w:val="105"/>
          <w:sz w:val="13"/>
        </w:rPr>
        <w:t>38, 40, 42, </w:t>
      </w:r>
      <w:r>
        <w:rPr>
          <w:spacing w:val="-5"/>
          <w:w w:val="105"/>
          <w:sz w:val="13"/>
        </w:rPr>
        <w:t>47, </w:t>
      </w:r>
      <w:r>
        <w:rPr>
          <w:spacing w:val="2"/>
          <w:w w:val="105"/>
          <w:sz w:val="13"/>
        </w:rPr>
        <w:t>48, </w:t>
      </w:r>
      <w:r>
        <w:rPr>
          <w:w w:val="105"/>
          <w:sz w:val="13"/>
        </w:rPr>
        <w:t>52. See Appendix B for list of</w:t>
      </w:r>
      <w:r>
        <w:rPr>
          <w:spacing w:val="2"/>
          <w:w w:val="105"/>
          <w:sz w:val="13"/>
        </w:rPr>
        <w:t> </w:t>
      </w:r>
      <w:r>
        <w:rPr>
          <w:w w:val="105"/>
          <w:sz w:val="13"/>
        </w:rPr>
        <w:t>submissions.</w:t>
      </w:r>
    </w:p>
    <w:p>
      <w:pPr>
        <w:pStyle w:val="ListParagraph"/>
        <w:numPr>
          <w:ilvl w:val="0"/>
          <w:numId w:val="67"/>
        </w:numPr>
        <w:tabs>
          <w:tab w:pos="1243" w:val="left" w:leader="none"/>
          <w:tab w:pos="1244" w:val="left" w:leader="none"/>
        </w:tabs>
        <w:spacing w:line="240" w:lineRule="auto" w:before="1" w:after="0"/>
        <w:ind w:left="1243" w:right="0" w:hanging="794"/>
        <w:jc w:val="left"/>
        <w:rPr>
          <w:sz w:val="13"/>
        </w:rPr>
      </w:pPr>
      <w:r>
        <w:rPr>
          <w:w w:val="105"/>
          <w:sz w:val="13"/>
        </w:rPr>
        <w:t>Consultation 2. See Appendix C for list of</w:t>
      </w:r>
      <w:r>
        <w:rPr>
          <w:spacing w:val="7"/>
          <w:w w:val="105"/>
          <w:sz w:val="13"/>
        </w:rPr>
        <w:t> </w:t>
      </w:r>
      <w:r>
        <w:rPr>
          <w:w w:val="105"/>
          <w:sz w:val="13"/>
        </w:rPr>
        <w:t>consultations.</w:t>
      </w:r>
    </w:p>
    <w:p>
      <w:pPr>
        <w:pStyle w:val="ListParagraph"/>
        <w:numPr>
          <w:ilvl w:val="0"/>
          <w:numId w:val="67"/>
        </w:numPr>
        <w:tabs>
          <w:tab w:pos="1243" w:val="left" w:leader="none"/>
          <w:tab w:pos="1244" w:val="left" w:leader="none"/>
        </w:tabs>
        <w:spacing w:line="240" w:lineRule="auto" w:before="1" w:after="0"/>
        <w:ind w:left="1243" w:right="0" w:hanging="794"/>
        <w:jc w:val="left"/>
        <w:rPr>
          <w:sz w:val="13"/>
        </w:rPr>
      </w:pPr>
      <w:r>
        <w:rPr>
          <w:w w:val="105"/>
          <w:sz w:val="13"/>
        </w:rPr>
        <w:t>Submission 38. See also Consultation</w:t>
      </w:r>
      <w:r>
        <w:rPr>
          <w:spacing w:val="23"/>
          <w:w w:val="105"/>
          <w:sz w:val="13"/>
        </w:rPr>
        <w:t> </w:t>
      </w:r>
      <w:r>
        <w:rPr>
          <w:w w:val="105"/>
          <w:sz w:val="13"/>
        </w:rPr>
        <w:t>16.</w:t>
      </w:r>
    </w:p>
    <w:p>
      <w:pPr>
        <w:pStyle w:val="ListParagraph"/>
        <w:numPr>
          <w:ilvl w:val="0"/>
          <w:numId w:val="67"/>
        </w:numPr>
        <w:tabs>
          <w:tab w:pos="1243" w:val="left" w:leader="none"/>
          <w:tab w:pos="1244" w:val="left" w:leader="none"/>
        </w:tabs>
        <w:spacing w:line="240" w:lineRule="auto" w:before="2" w:after="0"/>
        <w:ind w:left="1243" w:right="0" w:hanging="794"/>
        <w:jc w:val="left"/>
        <w:rPr>
          <w:sz w:val="13"/>
        </w:rPr>
      </w:pPr>
      <w:r>
        <w:rPr>
          <w:w w:val="105"/>
          <w:sz w:val="13"/>
        </w:rPr>
        <w:t>Professor</w:t>
      </w:r>
      <w:r>
        <w:rPr>
          <w:spacing w:val="4"/>
          <w:w w:val="105"/>
          <w:sz w:val="13"/>
        </w:rPr>
        <w:t> </w:t>
      </w:r>
      <w:r>
        <w:rPr>
          <w:w w:val="105"/>
          <w:sz w:val="13"/>
        </w:rPr>
        <w:t>David</w:t>
      </w:r>
      <w:r>
        <w:rPr>
          <w:spacing w:val="5"/>
          <w:w w:val="105"/>
          <w:sz w:val="13"/>
        </w:rPr>
        <w:t> </w:t>
      </w:r>
      <w:r>
        <w:rPr>
          <w:w w:val="105"/>
          <w:sz w:val="13"/>
        </w:rPr>
        <w:t>Penington,</w:t>
      </w:r>
      <w:r>
        <w:rPr>
          <w:spacing w:val="5"/>
          <w:w w:val="105"/>
          <w:sz w:val="13"/>
        </w:rPr>
        <w:t> </w:t>
      </w:r>
      <w:r>
        <w:rPr>
          <w:w w:val="105"/>
          <w:sz w:val="13"/>
        </w:rPr>
        <w:t>‘Medical</w:t>
      </w:r>
      <w:r>
        <w:rPr>
          <w:spacing w:val="5"/>
          <w:w w:val="105"/>
          <w:sz w:val="13"/>
        </w:rPr>
        <w:t> </w:t>
      </w:r>
      <w:r>
        <w:rPr>
          <w:w w:val="105"/>
          <w:sz w:val="13"/>
        </w:rPr>
        <w:t>cannabis:</w:t>
      </w:r>
      <w:r>
        <w:rPr>
          <w:spacing w:val="4"/>
          <w:w w:val="105"/>
          <w:sz w:val="13"/>
        </w:rPr>
        <w:t> </w:t>
      </w:r>
      <w:r>
        <w:rPr>
          <w:w w:val="105"/>
          <w:sz w:val="13"/>
        </w:rPr>
        <w:t>time</w:t>
      </w:r>
      <w:r>
        <w:rPr>
          <w:spacing w:val="5"/>
          <w:w w:val="105"/>
          <w:sz w:val="13"/>
        </w:rPr>
        <w:t> </w:t>
      </w:r>
      <w:r>
        <w:rPr>
          <w:w w:val="105"/>
          <w:sz w:val="13"/>
        </w:rPr>
        <w:t>for</w:t>
      </w:r>
      <w:r>
        <w:rPr>
          <w:spacing w:val="5"/>
          <w:w w:val="105"/>
          <w:sz w:val="13"/>
        </w:rPr>
        <w:t> </w:t>
      </w:r>
      <w:r>
        <w:rPr>
          <w:w w:val="105"/>
          <w:sz w:val="13"/>
        </w:rPr>
        <w:t>clear</w:t>
      </w:r>
      <w:r>
        <w:rPr>
          <w:spacing w:val="5"/>
          <w:w w:val="105"/>
          <w:sz w:val="13"/>
        </w:rPr>
        <w:t> </w:t>
      </w:r>
      <w:r>
        <w:rPr>
          <w:w w:val="105"/>
          <w:sz w:val="13"/>
        </w:rPr>
        <w:t>thinking’</w:t>
      </w:r>
      <w:r>
        <w:rPr>
          <w:spacing w:val="4"/>
          <w:w w:val="105"/>
          <w:sz w:val="13"/>
        </w:rPr>
        <w:t> </w:t>
      </w:r>
      <w:r>
        <w:rPr>
          <w:w w:val="105"/>
          <w:sz w:val="13"/>
        </w:rPr>
        <w:t>(2015)</w:t>
      </w:r>
      <w:r>
        <w:rPr>
          <w:spacing w:val="5"/>
          <w:w w:val="105"/>
          <w:sz w:val="13"/>
        </w:rPr>
        <w:t> </w:t>
      </w:r>
      <w:r>
        <w:rPr>
          <w:w w:val="105"/>
          <w:sz w:val="13"/>
        </w:rPr>
        <w:t>202</w:t>
      </w:r>
      <w:r>
        <w:rPr>
          <w:spacing w:val="5"/>
          <w:w w:val="105"/>
          <w:sz w:val="13"/>
        </w:rPr>
        <w:t> </w:t>
      </w:r>
      <w:r>
        <w:rPr>
          <w:i/>
          <w:w w:val="105"/>
          <w:sz w:val="13"/>
        </w:rPr>
        <w:t>Medical</w:t>
      </w:r>
      <w:r>
        <w:rPr>
          <w:i/>
          <w:spacing w:val="4"/>
          <w:w w:val="105"/>
          <w:sz w:val="13"/>
        </w:rPr>
        <w:t> </w:t>
      </w:r>
      <w:r>
        <w:rPr>
          <w:i/>
          <w:w w:val="105"/>
          <w:sz w:val="13"/>
        </w:rPr>
        <w:t>Journal</w:t>
      </w:r>
      <w:r>
        <w:rPr>
          <w:i/>
          <w:spacing w:val="3"/>
          <w:w w:val="105"/>
          <w:sz w:val="13"/>
        </w:rPr>
        <w:t> </w:t>
      </w:r>
      <w:r>
        <w:rPr>
          <w:i/>
          <w:w w:val="105"/>
          <w:sz w:val="13"/>
        </w:rPr>
        <w:t>of</w:t>
      </w:r>
      <w:r>
        <w:rPr>
          <w:i/>
          <w:spacing w:val="4"/>
          <w:w w:val="105"/>
          <w:sz w:val="13"/>
        </w:rPr>
        <w:t> </w:t>
      </w:r>
      <w:r>
        <w:rPr>
          <w:i/>
          <w:w w:val="105"/>
          <w:sz w:val="13"/>
        </w:rPr>
        <w:t>Australia</w:t>
      </w:r>
      <w:r>
        <w:rPr>
          <w:i/>
          <w:spacing w:val="5"/>
          <w:w w:val="105"/>
          <w:sz w:val="13"/>
        </w:rPr>
        <w:t> </w:t>
      </w:r>
      <w:r>
        <w:rPr>
          <w:w w:val="105"/>
          <w:sz w:val="13"/>
        </w:rPr>
        <w:t>74,</w:t>
      </w:r>
      <w:r>
        <w:rPr>
          <w:spacing w:val="5"/>
          <w:w w:val="105"/>
          <w:sz w:val="13"/>
        </w:rPr>
        <w:t> </w:t>
      </w:r>
      <w:r>
        <w:rPr>
          <w:w w:val="105"/>
          <w:sz w:val="13"/>
        </w:rPr>
        <w:t>74.</w:t>
      </w:r>
    </w:p>
    <w:p>
      <w:pPr>
        <w:pStyle w:val="ListParagraph"/>
        <w:numPr>
          <w:ilvl w:val="0"/>
          <w:numId w:val="67"/>
        </w:numPr>
        <w:tabs>
          <w:tab w:pos="1243" w:val="left" w:leader="none"/>
          <w:tab w:pos="1244" w:val="left" w:leader="none"/>
        </w:tabs>
        <w:spacing w:line="240" w:lineRule="auto" w:before="1" w:after="0"/>
        <w:ind w:left="1243" w:right="1780" w:hanging="794"/>
        <w:jc w:val="left"/>
        <w:rPr>
          <w:sz w:val="13"/>
        </w:rPr>
      </w:pPr>
      <w:r>
        <w:rPr>
          <w:w w:val="105"/>
          <w:sz w:val="13"/>
        </w:rPr>
        <w:t>Pharmaceutical Benefits Advisory Committee, </w:t>
      </w:r>
      <w:r>
        <w:rPr>
          <w:i/>
          <w:w w:val="105"/>
          <w:sz w:val="13"/>
        </w:rPr>
        <w:t>Public Summary Document: Nabiximols </w:t>
      </w:r>
      <w:r>
        <w:rPr>
          <w:w w:val="105"/>
          <w:sz w:val="13"/>
        </w:rPr>
        <w:t>(July 2013) </w:t>
      </w:r>
      <w:r>
        <w:rPr>
          <w:spacing w:val="2"/>
          <w:w w:val="105"/>
          <w:sz w:val="13"/>
        </w:rPr>
        <w:t>&lt;</w:t>
      </w:r>
      <w:hyperlink r:id="rId71">
        <w:r>
          <w:rPr>
            <w:spacing w:val="2"/>
            <w:w w:val="105"/>
            <w:sz w:val="13"/>
          </w:rPr>
          <w:t>http://www.pbs.gov.au/info/industry/</w:t>
        </w:r>
      </w:hyperlink>
      <w:r>
        <w:rPr>
          <w:spacing w:val="2"/>
          <w:w w:val="105"/>
          <w:sz w:val="13"/>
        </w:rPr>
        <w:t> </w:t>
      </w:r>
      <w:r>
        <w:rPr>
          <w:w w:val="105"/>
          <w:sz w:val="13"/>
        </w:rPr>
        <w:t>listing/elements/pbac-meetings/psd/2013-07/nabiximols&gt;.</w:t>
      </w:r>
    </w:p>
    <w:p>
      <w:pPr>
        <w:spacing w:after="0" w:line="240" w:lineRule="auto"/>
        <w:jc w:val="left"/>
        <w:rPr>
          <w:sz w:val="13"/>
        </w:rPr>
        <w:sectPr>
          <w:type w:val="continuous"/>
          <w:pgSz w:w="11910" w:h="16840"/>
          <w:pgMar w:top="2620" w:bottom="280" w:left="0" w:right="0"/>
          <w:cols w:num="2" w:equalWidth="0">
            <w:col w:w="1099" w:space="40"/>
            <w:col w:w="10771"/>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82" w:hanging="794"/>
        <w:jc w:val="left"/>
        <w:rPr>
          <w:sz w:val="21"/>
        </w:rPr>
      </w:pPr>
      <w:r>
        <w:rPr>
          <w:spacing w:val="-3"/>
          <w:w w:val="105"/>
          <w:sz w:val="21"/>
        </w:rPr>
        <w:t>Before any </w:t>
      </w:r>
      <w:r>
        <w:rPr>
          <w:w w:val="105"/>
          <w:sz w:val="21"/>
        </w:rPr>
        <w:t>other </w:t>
      </w:r>
      <w:r>
        <w:rPr>
          <w:spacing w:val="-3"/>
          <w:w w:val="105"/>
          <w:sz w:val="21"/>
        </w:rPr>
        <w:t>medicinal cannabis </w:t>
      </w:r>
      <w:r>
        <w:rPr>
          <w:w w:val="105"/>
          <w:sz w:val="21"/>
        </w:rPr>
        <w:t>product is </w:t>
      </w:r>
      <w:r>
        <w:rPr>
          <w:spacing w:val="-3"/>
          <w:w w:val="105"/>
          <w:sz w:val="21"/>
        </w:rPr>
        <w:t>approved for </w:t>
      </w:r>
      <w:r>
        <w:rPr>
          <w:w w:val="105"/>
          <w:sz w:val="21"/>
        </w:rPr>
        <w:t>sale in </w:t>
      </w:r>
      <w:r>
        <w:rPr>
          <w:spacing w:val="-3"/>
          <w:w w:val="105"/>
          <w:sz w:val="21"/>
        </w:rPr>
        <w:t>Australia, </w:t>
      </w:r>
      <w:r>
        <w:rPr>
          <w:w w:val="105"/>
          <w:sz w:val="21"/>
        </w:rPr>
        <w:t>it also would need </w:t>
      </w:r>
      <w:r>
        <w:rPr>
          <w:spacing w:val="-3"/>
          <w:w w:val="105"/>
          <w:sz w:val="21"/>
        </w:rPr>
        <w:t>to </w:t>
      </w:r>
      <w:r>
        <w:rPr>
          <w:w w:val="105"/>
          <w:sz w:val="21"/>
        </w:rPr>
        <w:t>be </w:t>
      </w:r>
      <w:r>
        <w:rPr>
          <w:spacing w:val="-3"/>
          <w:w w:val="105"/>
          <w:sz w:val="21"/>
        </w:rPr>
        <w:t>standardised, </w:t>
      </w:r>
      <w:r>
        <w:rPr>
          <w:w w:val="105"/>
          <w:sz w:val="21"/>
        </w:rPr>
        <w:t>subjected </w:t>
      </w:r>
      <w:r>
        <w:rPr>
          <w:spacing w:val="-3"/>
          <w:w w:val="105"/>
          <w:sz w:val="21"/>
        </w:rPr>
        <w:t>to clinical trials, </w:t>
      </w:r>
      <w:r>
        <w:rPr>
          <w:w w:val="105"/>
          <w:sz w:val="21"/>
        </w:rPr>
        <w:t>and </w:t>
      </w:r>
      <w:r>
        <w:rPr>
          <w:spacing w:val="-3"/>
          <w:w w:val="105"/>
          <w:sz w:val="21"/>
        </w:rPr>
        <w:t>subsequently evaluated </w:t>
      </w:r>
      <w:r>
        <w:rPr>
          <w:w w:val="105"/>
          <w:sz w:val="21"/>
        </w:rPr>
        <w:t>and </w:t>
      </w:r>
      <w:r>
        <w:rPr>
          <w:spacing w:val="-3"/>
          <w:w w:val="105"/>
          <w:sz w:val="21"/>
        </w:rPr>
        <w:t>approved </w:t>
      </w:r>
      <w:r>
        <w:rPr>
          <w:w w:val="105"/>
          <w:sz w:val="21"/>
        </w:rPr>
        <w:t>by the TGA. The </w:t>
      </w:r>
      <w:r>
        <w:rPr>
          <w:spacing w:val="-3"/>
          <w:w w:val="105"/>
          <w:sz w:val="21"/>
        </w:rPr>
        <w:t>limited range </w:t>
      </w:r>
      <w:r>
        <w:rPr>
          <w:w w:val="105"/>
          <w:sz w:val="21"/>
        </w:rPr>
        <w:t>of products </w:t>
      </w:r>
      <w:r>
        <w:rPr>
          <w:spacing w:val="-3"/>
          <w:w w:val="105"/>
          <w:sz w:val="21"/>
        </w:rPr>
        <w:t>currently </w:t>
      </w:r>
      <w:r>
        <w:rPr>
          <w:w w:val="105"/>
          <w:sz w:val="21"/>
        </w:rPr>
        <w:t>being </w:t>
      </w:r>
      <w:r>
        <w:rPr>
          <w:spacing w:val="-3"/>
          <w:w w:val="105"/>
          <w:sz w:val="21"/>
        </w:rPr>
        <w:t>trialled </w:t>
      </w:r>
      <w:r>
        <w:rPr>
          <w:w w:val="105"/>
          <w:sz w:val="21"/>
        </w:rPr>
        <w:t>suggests </w:t>
      </w:r>
      <w:r>
        <w:rPr>
          <w:spacing w:val="-3"/>
          <w:w w:val="105"/>
          <w:sz w:val="21"/>
        </w:rPr>
        <w:t>that </w:t>
      </w:r>
      <w:r>
        <w:rPr>
          <w:w w:val="105"/>
          <w:sz w:val="21"/>
        </w:rPr>
        <w:t>it is </w:t>
      </w:r>
      <w:r>
        <w:rPr>
          <w:spacing w:val="-4"/>
          <w:w w:val="105"/>
          <w:sz w:val="21"/>
        </w:rPr>
        <w:t>likely </w:t>
      </w:r>
      <w:r>
        <w:rPr>
          <w:spacing w:val="-3"/>
          <w:w w:val="105"/>
          <w:sz w:val="21"/>
        </w:rPr>
        <w:t>to </w:t>
      </w:r>
      <w:r>
        <w:rPr>
          <w:w w:val="105"/>
          <w:sz w:val="21"/>
        </w:rPr>
        <w:t>be some time </w:t>
      </w:r>
      <w:r>
        <w:rPr>
          <w:spacing w:val="-3"/>
          <w:w w:val="105"/>
          <w:sz w:val="21"/>
        </w:rPr>
        <w:t>before </w:t>
      </w:r>
      <w:r>
        <w:rPr>
          <w:w w:val="105"/>
          <w:sz w:val="21"/>
        </w:rPr>
        <w:t>the state of knowledge develops </w:t>
      </w:r>
      <w:r>
        <w:rPr>
          <w:spacing w:val="-3"/>
          <w:w w:val="105"/>
          <w:sz w:val="21"/>
        </w:rPr>
        <w:t>to </w:t>
      </w:r>
      <w:r>
        <w:rPr>
          <w:w w:val="105"/>
          <w:sz w:val="21"/>
        </w:rPr>
        <w:t>the point </w:t>
      </w:r>
      <w:r>
        <w:rPr>
          <w:spacing w:val="-3"/>
          <w:w w:val="105"/>
          <w:sz w:val="21"/>
        </w:rPr>
        <w:t>that </w:t>
      </w:r>
      <w:r>
        <w:rPr>
          <w:w w:val="105"/>
          <w:sz w:val="21"/>
        </w:rPr>
        <w:t>an </w:t>
      </w:r>
      <w:r>
        <w:rPr>
          <w:spacing w:val="-3"/>
          <w:w w:val="105"/>
          <w:sz w:val="21"/>
        </w:rPr>
        <w:t>evaluation </w:t>
      </w:r>
      <w:r>
        <w:rPr>
          <w:w w:val="105"/>
          <w:sz w:val="21"/>
        </w:rPr>
        <w:t>of </w:t>
      </w:r>
      <w:r>
        <w:rPr>
          <w:spacing w:val="-3"/>
          <w:w w:val="105"/>
          <w:sz w:val="21"/>
        </w:rPr>
        <w:t>another medicinal cannabis </w:t>
      </w:r>
      <w:r>
        <w:rPr>
          <w:w w:val="105"/>
          <w:sz w:val="21"/>
        </w:rPr>
        <w:t>product by the </w:t>
      </w:r>
      <w:r>
        <w:rPr>
          <w:spacing w:val="-3"/>
          <w:w w:val="105"/>
          <w:sz w:val="21"/>
        </w:rPr>
        <w:t>TGA </w:t>
      </w:r>
      <w:r>
        <w:rPr>
          <w:w w:val="105"/>
          <w:sz w:val="21"/>
        </w:rPr>
        <w:t>would </w:t>
      </w:r>
      <w:r>
        <w:rPr>
          <w:spacing w:val="-3"/>
          <w:w w:val="105"/>
          <w:sz w:val="21"/>
        </w:rPr>
        <w:t>have any realistic </w:t>
      </w:r>
      <w:r>
        <w:rPr>
          <w:w w:val="105"/>
          <w:sz w:val="21"/>
        </w:rPr>
        <w:t>prospects of</w:t>
      </w:r>
      <w:r>
        <w:rPr>
          <w:spacing w:val="10"/>
          <w:w w:val="105"/>
          <w:sz w:val="21"/>
        </w:rPr>
        <w:t> </w:t>
      </w:r>
      <w:r>
        <w:rPr>
          <w:spacing w:val="-3"/>
          <w:w w:val="105"/>
          <w:sz w:val="21"/>
        </w:rPr>
        <w:t>success.</w:t>
      </w:r>
    </w:p>
    <w:p>
      <w:pPr>
        <w:pStyle w:val="ListParagraph"/>
        <w:numPr>
          <w:ilvl w:val="1"/>
          <w:numId w:val="25"/>
        </w:numPr>
        <w:tabs>
          <w:tab w:pos="2381" w:val="left" w:leader="none"/>
          <w:tab w:pos="2382" w:val="left" w:leader="none"/>
        </w:tabs>
        <w:spacing w:line="242" w:lineRule="auto" w:before="127" w:after="0"/>
        <w:ind w:left="2381" w:right="1758" w:hanging="794"/>
        <w:jc w:val="left"/>
        <w:rPr>
          <w:sz w:val="21"/>
        </w:rPr>
      </w:pPr>
      <w:r>
        <w:rPr>
          <w:w w:val="105"/>
          <w:sz w:val="21"/>
        </w:rPr>
        <w:t>The above observation applies </w:t>
      </w:r>
      <w:r>
        <w:rPr>
          <w:spacing w:val="-3"/>
          <w:w w:val="105"/>
          <w:sz w:val="21"/>
        </w:rPr>
        <w:t>equally to </w:t>
      </w:r>
      <w:r>
        <w:rPr>
          <w:w w:val="105"/>
          <w:sz w:val="21"/>
        </w:rPr>
        <w:t>the </w:t>
      </w:r>
      <w:r>
        <w:rPr>
          <w:spacing w:val="-3"/>
          <w:w w:val="105"/>
          <w:sz w:val="21"/>
        </w:rPr>
        <w:t>rescheduling </w:t>
      </w:r>
      <w:r>
        <w:rPr>
          <w:w w:val="105"/>
          <w:sz w:val="21"/>
        </w:rPr>
        <w:t>of </w:t>
      </w:r>
      <w:r>
        <w:rPr>
          <w:spacing w:val="-3"/>
          <w:w w:val="105"/>
          <w:sz w:val="21"/>
        </w:rPr>
        <w:t>cannabidiol to </w:t>
      </w:r>
      <w:r>
        <w:rPr>
          <w:w w:val="105"/>
          <w:sz w:val="21"/>
        </w:rPr>
        <w:t>Schedule 4 of the </w:t>
      </w:r>
      <w:r>
        <w:rPr>
          <w:spacing w:val="-6"/>
          <w:w w:val="105"/>
          <w:sz w:val="21"/>
        </w:rPr>
        <w:t>SUSMP. </w:t>
      </w:r>
      <w:r>
        <w:rPr>
          <w:w w:val="105"/>
          <w:sz w:val="21"/>
        </w:rPr>
        <w:t>How a medicine is scheduled affects how strictly it is </w:t>
      </w:r>
      <w:r>
        <w:rPr>
          <w:spacing w:val="-3"/>
          <w:w w:val="105"/>
          <w:sz w:val="21"/>
        </w:rPr>
        <w:t>regulated </w:t>
      </w:r>
      <w:r>
        <w:rPr>
          <w:w w:val="105"/>
          <w:sz w:val="21"/>
        </w:rPr>
        <w:t>once it is </w:t>
      </w:r>
      <w:r>
        <w:rPr>
          <w:spacing w:val="-3"/>
          <w:w w:val="105"/>
          <w:sz w:val="21"/>
        </w:rPr>
        <w:t>available</w:t>
      </w:r>
      <w:r>
        <w:rPr>
          <w:spacing w:val="-5"/>
          <w:w w:val="105"/>
          <w:sz w:val="21"/>
        </w:rPr>
        <w:t> </w:t>
      </w:r>
      <w:r>
        <w:rPr>
          <w:w w:val="105"/>
          <w:sz w:val="21"/>
        </w:rPr>
        <w:t>on</w:t>
      </w:r>
      <w:r>
        <w:rPr>
          <w:spacing w:val="-4"/>
          <w:w w:val="105"/>
          <w:sz w:val="21"/>
        </w:rPr>
        <w:t> </w:t>
      </w:r>
      <w:r>
        <w:rPr>
          <w:w w:val="105"/>
          <w:sz w:val="21"/>
        </w:rPr>
        <w:t>the</w:t>
      </w:r>
      <w:r>
        <w:rPr>
          <w:spacing w:val="-5"/>
          <w:w w:val="105"/>
          <w:sz w:val="21"/>
        </w:rPr>
        <w:t> </w:t>
      </w:r>
      <w:r>
        <w:rPr>
          <w:spacing w:val="-3"/>
          <w:w w:val="105"/>
          <w:sz w:val="21"/>
        </w:rPr>
        <w:t>market,</w:t>
      </w:r>
      <w:r>
        <w:rPr>
          <w:spacing w:val="-4"/>
          <w:w w:val="105"/>
          <w:sz w:val="21"/>
        </w:rPr>
        <w:t> </w:t>
      </w:r>
      <w:r>
        <w:rPr>
          <w:w w:val="105"/>
          <w:sz w:val="21"/>
        </w:rPr>
        <w:t>and</w:t>
      </w:r>
      <w:r>
        <w:rPr>
          <w:spacing w:val="-5"/>
          <w:w w:val="105"/>
          <w:sz w:val="21"/>
        </w:rPr>
        <w:t> </w:t>
      </w:r>
      <w:r>
        <w:rPr>
          <w:spacing w:val="-3"/>
          <w:w w:val="105"/>
          <w:sz w:val="21"/>
        </w:rPr>
        <w:t>influences</w:t>
      </w:r>
      <w:r>
        <w:rPr>
          <w:spacing w:val="-4"/>
          <w:w w:val="105"/>
          <w:sz w:val="21"/>
        </w:rPr>
        <w:t> </w:t>
      </w:r>
      <w:r>
        <w:rPr>
          <w:w w:val="105"/>
          <w:sz w:val="21"/>
        </w:rPr>
        <w:t>how</w:t>
      </w:r>
      <w:r>
        <w:rPr>
          <w:spacing w:val="-5"/>
          <w:w w:val="105"/>
          <w:sz w:val="21"/>
        </w:rPr>
        <w:t> </w:t>
      </w:r>
      <w:r>
        <w:rPr>
          <w:w w:val="105"/>
          <w:sz w:val="21"/>
        </w:rPr>
        <w:t>doctors</w:t>
      </w:r>
      <w:r>
        <w:rPr>
          <w:spacing w:val="-4"/>
          <w:w w:val="105"/>
          <w:sz w:val="21"/>
        </w:rPr>
        <w:t> </w:t>
      </w:r>
      <w:r>
        <w:rPr>
          <w:w w:val="105"/>
          <w:sz w:val="21"/>
        </w:rPr>
        <w:t>assess</w:t>
      </w:r>
      <w:r>
        <w:rPr>
          <w:spacing w:val="-5"/>
          <w:w w:val="105"/>
          <w:sz w:val="21"/>
        </w:rPr>
        <w:t> </w:t>
      </w:r>
      <w:r>
        <w:rPr>
          <w:w w:val="105"/>
          <w:sz w:val="21"/>
        </w:rPr>
        <w:t>its</w:t>
      </w:r>
      <w:r>
        <w:rPr>
          <w:spacing w:val="-4"/>
          <w:w w:val="105"/>
          <w:sz w:val="21"/>
        </w:rPr>
        <w:t> </w:t>
      </w:r>
      <w:r>
        <w:rPr>
          <w:w w:val="105"/>
          <w:sz w:val="21"/>
        </w:rPr>
        <w:t>risks.</w:t>
      </w:r>
      <w:r>
        <w:rPr>
          <w:spacing w:val="-5"/>
          <w:w w:val="105"/>
          <w:sz w:val="21"/>
        </w:rPr>
        <w:t> </w:t>
      </w:r>
      <w:r>
        <w:rPr>
          <w:w w:val="105"/>
          <w:sz w:val="21"/>
        </w:rPr>
        <w:t>But</w:t>
      </w:r>
      <w:r>
        <w:rPr>
          <w:spacing w:val="-4"/>
          <w:w w:val="105"/>
          <w:sz w:val="21"/>
        </w:rPr>
        <w:t> </w:t>
      </w:r>
      <w:r>
        <w:rPr>
          <w:w w:val="105"/>
          <w:sz w:val="21"/>
        </w:rPr>
        <w:t>a</w:t>
      </w:r>
      <w:r>
        <w:rPr>
          <w:spacing w:val="-4"/>
          <w:w w:val="105"/>
          <w:sz w:val="21"/>
        </w:rPr>
        <w:t> </w:t>
      </w:r>
      <w:r>
        <w:rPr>
          <w:spacing w:val="-3"/>
          <w:w w:val="105"/>
          <w:sz w:val="21"/>
        </w:rPr>
        <w:t>CBD</w:t>
      </w:r>
      <w:r>
        <w:rPr>
          <w:spacing w:val="-5"/>
          <w:w w:val="105"/>
          <w:sz w:val="21"/>
        </w:rPr>
        <w:t> </w:t>
      </w:r>
      <w:r>
        <w:rPr>
          <w:w w:val="105"/>
          <w:sz w:val="21"/>
        </w:rPr>
        <w:t>medicine would still </w:t>
      </w:r>
      <w:r>
        <w:rPr>
          <w:spacing w:val="-3"/>
          <w:w w:val="105"/>
          <w:sz w:val="21"/>
        </w:rPr>
        <w:t>have to </w:t>
      </w:r>
      <w:r>
        <w:rPr>
          <w:w w:val="105"/>
          <w:sz w:val="21"/>
        </w:rPr>
        <w:t>be assessed by the </w:t>
      </w:r>
      <w:r>
        <w:rPr>
          <w:spacing w:val="-3"/>
          <w:w w:val="105"/>
          <w:sz w:val="21"/>
        </w:rPr>
        <w:t>TGA before </w:t>
      </w:r>
      <w:r>
        <w:rPr>
          <w:w w:val="105"/>
          <w:sz w:val="21"/>
        </w:rPr>
        <w:t>it </w:t>
      </w:r>
      <w:r>
        <w:rPr>
          <w:spacing w:val="-3"/>
          <w:w w:val="105"/>
          <w:sz w:val="21"/>
        </w:rPr>
        <w:t>could </w:t>
      </w:r>
      <w:r>
        <w:rPr>
          <w:w w:val="105"/>
          <w:sz w:val="21"/>
        </w:rPr>
        <w:t>be sold in </w:t>
      </w:r>
      <w:r>
        <w:rPr>
          <w:spacing w:val="-3"/>
          <w:w w:val="105"/>
          <w:sz w:val="21"/>
        </w:rPr>
        <w:t>Australia. </w:t>
      </w:r>
      <w:r>
        <w:rPr>
          <w:spacing w:val="-5"/>
          <w:w w:val="105"/>
          <w:sz w:val="21"/>
        </w:rPr>
        <w:t>Currently, </w:t>
      </w:r>
      <w:r>
        <w:rPr>
          <w:w w:val="105"/>
          <w:sz w:val="21"/>
        </w:rPr>
        <w:t>no </w:t>
      </w:r>
      <w:r>
        <w:rPr>
          <w:spacing w:val="-3"/>
          <w:w w:val="105"/>
          <w:sz w:val="21"/>
        </w:rPr>
        <w:t>CBD </w:t>
      </w:r>
      <w:r>
        <w:rPr>
          <w:w w:val="105"/>
          <w:sz w:val="21"/>
        </w:rPr>
        <w:t>medicine is </w:t>
      </w:r>
      <w:r>
        <w:rPr>
          <w:spacing w:val="-3"/>
          <w:w w:val="105"/>
          <w:sz w:val="21"/>
        </w:rPr>
        <w:t>included </w:t>
      </w:r>
      <w:r>
        <w:rPr>
          <w:w w:val="105"/>
          <w:sz w:val="21"/>
        </w:rPr>
        <w:t>on the </w:t>
      </w:r>
      <w:r>
        <w:rPr>
          <w:spacing w:val="-3"/>
          <w:w w:val="105"/>
          <w:sz w:val="21"/>
        </w:rPr>
        <w:t>Australian </w:t>
      </w:r>
      <w:r>
        <w:rPr>
          <w:w w:val="105"/>
          <w:sz w:val="21"/>
        </w:rPr>
        <w:t>Register of Therapeutic</w:t>
      </w:r>
      <w:r>
        <w:rPr>
          <w:spacing w:val="25"/>
          <w:w w:val="105"/>
          <w:sz w:val="21"/>
        </w:rPr>
        <w:t> </w:t>
      </w:r>
      <w:r>
        <w:rPr>
          <w:w w:val="105"/>
          <w:sz w:val="21"/>
        </w:rPr>
        <w:t>Goods.</w:t>
      </w:r>
    </w:p>
    <w:p>
      <w:pPr>
        <w:pStyle w:val="ListParagraph"/>
        <w:numPr>
          <w:ilvl w:val="1"/>
          <w:numId w:val="25"/>
        </w:numPr>
        <w:tabs>
          <w:tab w:pos="2381" w:val="left" w:leader="none"/>
          <w:tab w:pos="2382" w:val="left" w:leader="none"/>
        </w:tabs>
        <w:spacing w:line="242" w:lineRule="auto" w:before="125" w:after="0"/>
        <w:ind w:left="2381" w:right="1807" w:hanging="794"/>
        <w:jc w:val="left"/>
        <w:rPr>
          <w:sz w:val="21"/>
        </w:rPr>
      </w:pPr>
      <w:r>
        <w:rPr>
          <w:spacing w:val="-3"/>
          <w:sz w:val="21"/>
        </w:rPr>
        <w:t>Even </w:t>
      </w:r>
      <w:r>
        <w:rPr>
          <w:sz w:val="21"/>
        </w:rPr>
        <w:t>the </w:t>
      </w:r>
      <w:r>
        <w:rPr>
          <w:spacing w:val="-3"/>
          <w:sz w:val="21"/>
        </w:rPr>
        <w:t>approval </w:t>
      </w:r>
      <w:r>
        <w:rPr>
          <w:sz w:val="21"/>
        </w:rPr>
        <w:t>of a medicine after </w:t>
      </w:r>
      <w:r>
        <w:rPr>
          <w:spacing w:val="-3"/>
          <w:sz w:val="21"/>
        </w:rPr>
        <w:t>rigorous  </w:t>
      </w:r>
      <w:r>
        <w:rPr>
          <w:sz w:val="21"/>
        </w:rPr>
        <w:t>scientific </w:t>
      </w:r>
      <w:r>
        <w:rPr>
          <w:spacing w:val="-3"/>
          <w:sz w:val="21"/>
        </w:rPr>
        <w:t>evaluation</w:t>
      </w:r>
      <w:r>
        <w:rPr>
          <w:spacing w:val="41"/>
          <w:sz w:val="21"/>
        </w:rPr>
        <w:t> </w:t>
      </w:r>
      <w:r>
        <w:rPr>
          <w:sz w:val="21"/>
        </w:rPr>
        <w:t>does </w:t>
      </w:r>
      <w:r>
        <w:rPr>
          <w:spacing w:val="-2"/>
          <w:sz w:val="21"/>
        </w:rPr>
        <w:t>not  </w:t>
      </w:r>
      <w:r>
        <w:rPr>
          <w:spacing w:val="-3"/>
          <w:sz w:val="21"/>
        </w:rPr>
        <w:t>ensure  that </w:t>
      </w:r>
      <w:r>
        <w:rPr>
          <w:sz w:val="21"/>
        </w:rPr>
        <w:t>it is sold in </w:t>
      </w:r>
      <w:r>
        <w:rPr>
          <w:spacing w:val="-3"/>
          <w:sz w:val="21"/>
        </w:rPr>
        <w:t>Australia. </w:t>
      </w:r>
      <w:r>
        <w:rPr>
          <w:sz w:val="21"/>
        </w:rPr>
        <w:t>Sativex was </w:t>
      </w:r>
      <w:r>
        <w:rPr>
          <w:spacing w:val="-3"/>
          <w:sz w:val="21"/>
        </w:rPr>
        <w:t>withdrawn from </w:t>
      </w:r>
      <w:r>
        <w:rPr>
          <w:sz w:val="21"/>
        </w:rPr>
        <w:t>the </w:t>
      </w:r>
      <w:r>
        <w:rPr>
          <w:spacing w:val="-3"/>
          <w:sz w:val="21"/>
        </w:rPr>
        <w:t>Australian </w:t>
      </w:r>
      <w:r>
        <w:rPr>
          <w:spacing w:val="-4"/>
          <w:sz w:val="21"/>
        </w:rPr>
        <w:t>market </w:t>
      </w:r>
      <w:r>
        <w:rPr>
          <w:sz w:val="21"/>
        </w:rPr>
        <w:t>by its </w:t>
      </w:r>
      <w:r>
        <w:rPr>
          <w:spacing w:val="-4"/>
          <w:sz w:val="21"/>
        </w:rPr>
        <w:t>sponsor, </w:t>
      </w:r>
      <w:r>
        <w:rPr>
          <w:sz w:val="21"/>
        </w:rPr>
        <w:t>Novartis, after the decision was made </w:t>
      </w:r>
      <w:r>
        <w:rPr>
          <w:spacing w:val="-2"/>
          <w:sz w:val="21"/>
        </w:rPr>
        <w:t>not </w:t>
      </w:r>
      <w:r>
        <w:rPr>
          <w:spacing w:val="-3"/>
          <w:sz w:val="21"/>
        </w:rPr>
        <w:t>to subsidise  </w:t>
      </w:r>
      <w:r>
        <w:rPr>
          <w:sz w:val="21"/>
        </w:rPr>
        <w:t>it under the </w:t>
      </w:r>
      <w:r>
        <w:rPr>
          <w:spacing w:val="-3"/>
          <w:sz w:val="21"/>
        </w:rPr>
        <w:t>Pharmaceutical </w:t>
      </w:r>
      <w:r>
        <w:rPr>
          <w:sz w:val="21"/>
        </w:rPr>
        <w:t>Benefits </w:t>
      </w:r>
      <w:r>
        <w:rPr>
          <w:spacing w:val="-3"/>
          <w:sz w:val="21"/>
        </w:rPr>
        <w:t>Scheme.</w:t>
      </w:r>
      <w:r>
        <w:rPr>
          <w:spacing w:val="-3"/>
          <w:position w:val="7"/>
          <w:sz w:val="12"/>
        </w:rPr>
        <w:t>77 </w:t>
      </w:r>
      <w:r>
        <w:rPr>
          <w:sz w:val="21"/>
        </w:rPr>
        <w:t>The barriers </w:t>
      </w:r>
      <w:r>
        <w:rPr>
          <w:spacing w:val="-3"/>
          <w:sz w:val="21"/>
        </w:rPr>
        <w:t>to </w:t>
      </w:r>
      <w:r>
        <w:rPr>
          <w:sz w:val="21"/>
        </w:rPr>
        <w:t>entry </w:t>
      </w:r>
      <w:r>
        <w:rPr>
          <w:spacing w:val="-4"/>
          <w:sz w:val="21"/>
        </w:rPr>
        <w:t>into  </w:t>
      </w:r>
      <w:r>
        <w:rPr>
          <w:sz w:val="21"/>
        </w:rPr>
        <w:t>the </w:t>
      </w:r>
      <w:r>
        <w:rPr>
          <w:spacing w:val="-3"/>
          <w:sz w:val="21"/>
        </w:rPr>
        <w:t>Australian  </w:t>
      </w:r>
      <w:r>
        <w:rPr>
          <w:sz w:val="21"/>
        </w:rPr>
        <w:t>medical </w:t>
      </w:r>
      <w:r>
        <w:rPr>
          <w:spacing w:val="-4"/>
          <w:sz w:val="21"/>
        </w:rPr>
        <w:t>market  </w:t>
      </w:r>
      <w:r>
        <w:rPr>
          <w:spacing w:val="-3"/>
          <w:sz w:val="21"/>
        </w:rPr>
        <w:t>are commercial </w:t>
      </w:r>
      <w:r>
        <w:rPr>
          <w:sz w:val="21"/>
        </w:rPr>
        <w:t>as </w:t>
      </w:r>
      <w:r>
        <w:rPr>
          <w:spacing w:val="-3"/>
          <w:sz w:val="21"/>
        </w:rPr>
        <w:t>well </w:t>
      </w:r>
      <w:r>
        <w:rPr>
          <w:sz w:val="21"/>
        </w:rPr>
        <w:t>as</w:t>
      </w:r>
      <w:r>
        <w:rPr>
          <w:spacing w:val="40"/>
          <w:sz w:val="21"/>
        </w:rPr>
        <w:t> </w:t>
      </w:r>
      <w:r>
        <w:rPr>
          <w:sz w:val="21"/>
        </w:rPr>
        <w:t>scientific.</w:t>
      </w:r>
    </w:p>
    <w:p>
      <w:pPr>
        <w:pStyle w:val="Heading5"/>
        <w:spacing w:before="156"/>
      </w:pPr>
      <w:r>
        <w:rPr>
          <w:w w:val="115"/>
        </w:rPr>
        <w:t>Commercial considerations</w:t>
      </w:r>
    </w:p>
    <w:p>
      <w:pPr>
        <w:pStyle w:val="ListParagraph"/>
        <w:numPr>
          <w:ilvl w:val="1"/>
          <w:numId w:val="25"/>
        </w:numPr>
        <w:tabs>
          <w:tab w:pos="2381" w:val="left" w:leader="none"/>
          <w:tab w:pos="2382" w:val="left" w:leader="none"/>
        </w:tabs>
        <w:spacing w:line="242" w:lineRule="auto" w:before="143" w:after="0"/>
        <w:ind w:left="2381" w:right="1991" w:hanging="794"/>
        <w:jc w:val="left"/>
        <w:rPr>
          <w:sz w:val="21"/>
        </w:rPr>
      </w:pPr>
      <w:r>
        <w:rPr>
          <w:sz w:val="21"/>
        </w:rPr>
        <w:t>Sponsors provide the </w:t>
      </w:r>
      <w:r>
        <w:rPr>
          <w:spacing w:val="-3"/>
          <w:sz w:val="21"/>
        </w:rPr>
        <w:t>impetus for </w:t>
      </w:r>
      <w:r>
        <w:rPr>
          <w:sz w:val="21"/>
        </w:rPr>
        <w:t>a medicine </w:t>
      </w:r>
      <w:r>
        <w:rPr>
          <w:spacing w:val="-3"/>
          <w:sz w:val="21"/>
        </w:rPr>
        <w:t>to </w:t>
      </w:r>
      <w:r>
        <w:rPr>
          <w:sz w:val="21"/>
        </w:rPr>
        <w:t>be approved: they </w:t>
      </w:r>
      <w:r>
        <w:rPr>
          <w:spacing w:val="-3"/>
          <w:sz w:val="21"/>
        </w:rPr>
        <w:t>fund </w:t>
      </w:r>
      <w:r>
        <w:rPr>
          <w:sz w:val="21"/>
        </w:rPr>
        <w:t>the </w:t>
      </w:r>
      <w:r>
        <w:rPr>
          <w:spacing w:val="-3"/>
          <w:sz w:val="21"/>
        </w:rPr>
        <w:t>clinical research </w:t>
      </w:r>
      <w:r>
        <w:rPr>
          <w:sz w:val="21"/>
        </w:rPr>
        <w:t>and </w:t>
      </w:r>
      <w:r>
        <w:rPr>
          <w:spacing w:val="-4"/>
          <w:sz w:val="21"/>
        </w:rPr>
        <w:t>make </w:t>
      </w:r>
      <w:r>
        <w:rPr>
          <w:spacing w:val="-3"/>
          <w:sz w:val="21"/>
        </w:rPr>
        <w:t>applications to </w:t>
      </w:r>
      <w:r>
        <w:rPr>
          <w:sz w:val="21"/>
        </w:rPr>
        <w:t>the </w:t>
      </w:r>
      <w:r>
        <w:rPr>
          <w:spacing w:val="-3"/>
          <w:sz w:val="21"/>
        </w:rPr>
        <w:t>TGA </w:t>
      </w:r>
      <w:r>
        <w:rPr>
          <w:sz w:val="21"/>
        </w:rPr>
        <w:t>with the </w:t>
      </w:r>
      <w:r>
        <w:rPr>
          <w:spacing w:val="-3"/>
          <w:sz w:val="21"/>
        </w:rPr>
        <w:t>ultimate aim </w:t>
      </w:r>
      <w:r>
        <w:rPr>
          <w:sz w:val="21"/>
        </w:rPr>
        <w:t>of </w:t>
      </w:r>
      <w:r>
        <w:rPr>
          <w:spacing w:val="-3"/>
          <w:sz w:val="21"/>
        </w:rPr>
        <w:t>accessing </w:t>
      </w:r>
      <w:r>
        <w:rPr>
          <w:sz w:val="21"/>
        </w:rPr>
        <w:t>the </w:t>
      </w:r>
      <w:r>
        <w:rPr>
          <w:spacing w:val="-3"/>
          <w:sz w:val="21"/>
        </w:rPr>
        <w:t>Australian </w:t>
      </w:r>
      <w:r>
        <w:rPr>
          <w:spacing w:val="-4"/>
          <w:sz w:val="21"/>
        </w:rPr>
        <w:t>market. </w:t>
      </w:r>
      <w:r>
        <w:rPr>
          <w:sz w:val="21"/>
        </w:rPr>
        <w:t>If the costs </w:t>
      </w:r>
      <w:r>
        <w:rPr>
          <w:spacing w:val="-3"/>
          <w:sz w:val="21"/>
        </w:rPr>
        <w:t>are </w:t>
      </w:r>
      <w:r>
        <w:rPr>
          <w:spacing w:val="-4"/>
          <w:sz w:val="21"/>
        </w:rPr>
        <w:t>unlikely </w:t>
      </w:r>
      <w:r>
        <w:rPr>
          <w:spacing w:val="-3"/>
          <w:sz w:val="21"/>
        </w:rPr>
        <w:t>to bring </w:t>
      </w:r>
      <w:r>
        <w:rPr>
          <w:sz w:val="21"/>
        </w:rPr>
        <w:t>strong </w:t>
      </w:r>
      <w:r>
        <w:rPr>
          <w:spacing w:val="-3"/>
          <w:sz w:val="21"/>
        </w:rPr>
        <w:t>financial returns, </w:t>
      </w:r>
      <w:r>
        <w:rPr>
          <w:sz w:val="21"/>
        </w:rPr>
        <w:t>there is no </w:t>
      </w:r>
      <w:r>
        <w:rPr>
          <w:spacing w:val="-3"/>
          <w:sz w:val="21"/>
        </w:rPr>
        <w:t>incentive to </w:t>
      </w:r>
      <w:r>
        <w:rPr>
          <w:sz w:val="21"/>
        </w:rPr>
        <w:t>seek </w:t>
      </w:r>
      <w:r>
        <w:rPr>
          <w:spacing w:val="-3"/>
          <w:sz w:val="21"/>
        </w:rPr>
        <w:t>approval. </w:t>
      </w:r>
      <w:r>
        <w:rPr>
          <w:sz w:val="21"/>
        </w:rPr>
        <w:t>The </w:t>
      </w:r>
      <w:r>
        <w:rPr>
          <w:spacing w:val="-3"/>
          <w:sz w:val="21"/>
        </w:rPr>
        <w:t>TGA </w:t>
      </w:r>
      <w:r>
        <w:rPr>
          <w:sz w:val="21"/>
        </w:rPr>
        <w:t>responds </w:t>
      </w:r>
      <w:r>
        <w:rPr>
          <w:spacing w:val="-3"/>
          <w:sz w:val="21"/>
        </w:rPr>
        <w:t>to applications for </w:t>
      </w:r>
      <w:r>
        <w:rPr>
          <w:sz w:val="21"/>
        </w:rPr>
        <w:t>approval; it does </w:t>
      </w:r>
      <w:r>
        <w:rPr>
          <w:spacing w:val="-2"/>
          <w:sz w:val="21"/>
        </w:rPr>
        <w:t>not </w:t>
      </w:r>
      <w:r>
        <w:rPr>
          <w:sz w:val="21"/>
        </w:rPr>
        <w:t>seek</w:t>
      </w:r>
      <w:r>
        <w:rPr>
          <w:spacing w:val="10"/>
          <w:sz w:val="21"/>
        </w:rPr>
        <w:t> </w:t>
      </w:r>
      <w:r>
        <w:rPr>
          <w:sz w:val="21"/>
        </w:rPr>
        <w:t>out</w:t>
      </w:r>
      <w:r>
        <w:rPr>
          <w:spacing w:val="10"/>
          <w:sz w:val="21"/>
        </w:rPr>
        <w:t> </w:t>
      </w:r>
      <w:r>
        <w:rPr>
          <w:sz w:val="21"/>
        </w:rPr>
        <w:t>products</w:t>
      </w:r>
      <w:r>
        <w:rPr>
          <w:spacing w:val="10"/>
          <w:sz w:val="21"/>
        </w:rPr>
        <w:t> </w:t>
      </w:r>
      <w:r>
        <w:rPr>
          <w:spacing w:val="-3"/>
          <w:sz w:val="21"/>
        </w:rPr>
        <w:t>that</w:t>
      </w:r>
      <w:r>
        <w:rPr>
          <w:spacing w:val="10"/>
          <w:sz w:val="21"/>
        </w:rPr>
        <w:t> </w:t>
      </w:r>
      <w:r>
        <w:rPr>
          <w:spacing w:val="-3"/>
          <w:sz w:val="21"/>
        </w:rPr>
        <w:t>may</w:t>
      </w:r>
      <w:r>
        <w:rPr>
          <w:spacing w:val="10"/>
          <w:sz w:val="21"/>
        </w:rPr>
        <w:t> </w:t>
      </w:r>
      <w:r>
        <w:rPr>
          <w:sz w:val="21"/>
        </w:rPr>
        <w:t>meet</w:t>
      </w:r>
      <w:r>
        <w:rPr>
          <w:spacing w:val="10"/>
          <w:sz w:val="21"/>
        </w:rPr>
        <w:t> </w:t>
      </w:r>
      <w:r>
        <w:rPr>
          <w:sz w:val="21"/>
        </w:rPr>
        <w:t>community</w:t>
      </w:r>
      <w:r>
        <w:rPr>
          <w:spacing w:val="10"/>
          <w:sz w:val="21"/>
        </w:rPr>
        <w:t> </w:t>
      </w:r>
      <w:r>
        <w:rPr>
          <w:spacing w:val="-3"/>
          <w:sz w:val="21"/>
        </w:rPr>
        <w:t>health</w:t>
      </w:r>
      <w:r>
        <w:rPr>
          <w:spacing w:val="11"/>
          <w:sz w:val="21"/>
        </w:rPr>
        <w:t> </w:t>
      </w:r>
      <w:r>
        <w:rPr>
          <w:sz w:val="21"/>
        </w:rPr>
        <w:t>needs.</w:t>
      </w:r>
    </w:p>
    <w:p>
      <w:pPr>
        <w:pStyle w:val="ListParagraph"/>
        <w:numPr>
          <w:ilvl w:val="1"/>
          <w:numId w:val="25"/>
        </w:numPr>
        <w:tabs>
          <w:tab w:pos="2381" w:val="left" w:leader="none"/>
          <w:tab w:pos="2382" w:val="left" w:leader="none"/>
        </w:tabs>
        <w:spacing w:line="242" w:lineRule="auto" w:before="126" w:after="0"/>
        <w:ind w:left="2381" w:right="1597" w:hanging="794"/>
        <w:jc w:val="left"/>
        <w:rPr>
          <w:sz w:val="12"/>
        </w:rPr>
      </w:pPr>
      <w:r>
        <w:rPr>
          <w:spacing w:val="-3"/>
          <w:sz w:val="21"/>
        </w:rPr>
        <w:t>Compounding </w:t>
      </w:r>
      <w:r>
        <w:rPr>
          <w:sz w:val="21"/>
        </w:rPr>
        <w:t>this problem is </w:t>
      </w:r>
      <w:r>
        <w:rPr>
          <w:spacing w:val="-3"/>
          <w:sz w:val="21"/>
        </w:rPr>
        <w:t>that </w:t>
      </w:r>
      <w:r>
        <w:rPr>
          <w:sz w:val="21"/>
        </w:rPr>
        <w:t>less refined  </w:t>
      </w:r>
      <w:r>
        <w:rPr>
          <w:spacing w:val="-3"/>
          <w:sz w:val="21"/>
        </w:rPr>
        <w:t>cannabis  </w:t>
      </w:r>
      <w:r>
        <w:rPr>
          <w:sz w:val="21"/>
        </w:rPr>
        <w:t>products  </w:t>
      </w:r>
      <w:r>
        <w:rPr>
          <w:spacing w:val="-3"/>
          <w:sz w:val="21"/>
        </w:rPr>
        <w:t>are  </w:t>
      </w:r>
      <w:r>
        <w:rPr>
          <w:spacing w:val="-2"/>
          <w:sz w:val="21"/>
        </w:rPr>
        <w:t>becoming  </w:t>
      </w:r>
      <w:r>
        <w:rPr>
          <w:sz w:val="21"/>
        </w:rPr>
        <w:t>more widely </w:t>
      </w:r>
      <w:r>
        <w:rPr>
          <w:spacing w:val="-3"/>
          <w:sz w:val="21"/>
        </w:rPr>
        <w:t>available, </w:t>
      </w:r>
      <w:r>
        <w:rPr>
          <w:sz w:val="21"/>
        </w:rPr>
        <w:t>both </w:t>
      </w:r>
      <w:r>
        <w:rPr>
          <w:spacing w:val="-2"/>
          <w:sz w:val="21"/>
        </w:rPr>
        <w:t>legally </w:t>
      </w:r>
      <w:r>
        <w:rPr>
          <w:sz w:val="21"/>
        </w:rPr>
        <w:t>and  </w:t>
      </w:r>
      <w:r>
        <w:rPr>
          <w:spacing w:val="-4"/>
          <w:sz w:val="21"/>
        </w:rPr>
        <w:t>illegally.  </w:t>
      </w:r>
      <w:r>
        <w:rPr>
          <w:sz w:val="21"/>
        </w:rPr>
        <w:t>This  </w:t>
      </w:r>
      <w:r>
        <w:rPr>
          <w:spacing w:val="-3"/>
          <w:sz w:val="21"/>
        </w:rPr>
        <w:t>reduces  </w:t>
      </w:r>
      <w:r>
        <w:rPr>
          <w:sz w:val="21"/>
        </w:rPr>
        <w:t>the  economic  </w:t>
      </w:r>
      <w:r>
        <w:rPr>
          <w:spacing w:val="-3"/>
          <w:sz w:val="21"/>
        </w:rPr>
        <w:t>incentive  for </w:t>
      </w:r>
      <w:r>
        <w:rPr>
          <w:sz w:val="21"/>
        </w:rPr>
        <w:t>sponsors </w:t>
      </w:r>
      <w:r>
        <w:rPr>
          <w:spacing w:val="-3"/>
          <w:sz w:val="21"/>
        </w:rPr>
        <w:t>to </w:t>
      </w:r>
      <w:r>
        <w:rPr>
          <w:sz w:val="21"/>
        </w:rPr>
        <w:t>bear the costs of undertaking  </w:t>
      </w:r>
      <w:r>
        <w:rPr>
          <w:spacing w:val="-3"/>
          <w:sz w:val="21"/>
        </w:rPr>
        <w:t>clinical  research  </w:t>
      </w:r>
      <w:r>
        <w:rPr>
          <w:sz w:val="21"/>
        </w:rPr>
        <w:t>with  a  view  </w:t>
      </w:r>
      <w:r>
        <w:rPr>
          <w:spacing w:val="-3"/>
          <w:sz w:val="21"/>
        </w:rPr>
        <w:t>to  having  </w:t>
      </w:r>
      <w:r>
        <w:rPr>
          <w:sz w:val="21"/>
        </w:rPr>
        <w:t>a product </w:t>
      </w:r>
      <w:r>
        <w:rPr>
          <w:spacing w:val="-3"/>
          <w:sz w:val="21"/>
        </w:rPr>
        <w:t>approved.</w:t>
      </w:r>
      <w:r>
        <w:rPr>
          <w:spacing w:val="-3"/>
          <w:position w:val="7"/>
          <w:sz w:val="12"/>
        </w:rPr>
        <w:t>78  </w:t>
      </w:r>
      <w:r>
        <w:rPr>
          <w:sz w:val="21"/>
        </w:rPr>
        <w:t>The economic </w:t>
      </w:r>
      <w:r>
        <w:rPr>
          <w:spacing w:val="-3"/>
          <w:sz w:val="21"/>
        </w:rPr>
        <w:t>incentive  </w:t>
      </w:r>
      <w:r>
        <w:rPr>
          <w:sz w:val="21"/>
        </w:rPr>
        <w:t>is further </w:t>
      </w:r>
      <w:r>
        <w:rPr>
          <w:spacing w:val="-3"/>
          <w:sz w:val="21"/>
        </w:rPr>
        <w:t>reduced</w:t>
      </w:r>
      <w:r>
        <w:rPr>
          <w:spacing w:val="41"/>
          <w:sz w:val="21"/>
        </w:rPr>
        <w:t> </w:t>
      </w:r>
      <w:r>
        <w:rPr>
          <w:sz w:val="21"/>
        </w:rPr>
        <w:t>because it can be difficult   </w:t>
      </w:r>
      <w:r>
        <w:rPr>
          <w:spacing w:val="-3"/>
          <w:sz w:val="21"/>
        </w:rPr>
        <w:t>for </w:t>
      </w:r>
      <w:r>
        <w:rPr>
          <w:sz w:val="21"/>
        </w:rPr>
        <w:t>a sponsor </w:t>
      </w:r>
      <w:r>
        <w:rPr>
          <w:spacing w:val="-3"/>
          <w:sz w:val="21"/>
        </w:rPr>
        <w:t>to </w:t>
      </w:r>
      <w:r>
        <w:rPr>
          <w:sz w:val="21"/>
        </w:rPr>
        <w:t>protect its </w:t>
      </w:r>
      <w:r>
        <w:rPr>
          <w:spacing w:val="-3"/>
          <w:sz w:val="21"/>
        </w:rPr>
        <w:t>intellectual </w:t>
      </w:r>
      <w:r>
        <w:rPr>
          <w:sz w:val="21"/>
        </w:rPr>
        <w:t>property in a </w:t>
      </w:r>
      <w:r>
        <w:rPr>
          <w:spacing w:val="-3"/>
          <w:sz w:val="21"/>
        </w:rPr>
        <w:t>cannabis </w:t>
      </w:r>
      <w:r>
        <w:rPr>
          <w:sz w:val="21"/>
        </w:rPr>
        <w:t>product, and </w:t>
      </w:r>
      <w:r>
        <w:rPr>
          <w:spacing w:val="-3"/>
          <w:sz w:val="21"/>
        </w:rPr>
        <w:t>therefore to prevent </w:t>
      </w:r>
      <w:r>
        <w:rPr>
          <w:sz w:val="21"/>
        </w:rPr>
        <w:t>competitors </w:t>
      </w:r>
      <w:r>
        <w:rPr>
          <w:spacing w:val="-3"/>
          <w:sz w:val="21"/>
        </w:rPr>
        <w:t>from selling something </w:t>
      </w:r>
      <w:r>
        <w:rPr>
          <w:sz w:val="21"/>
        </w:rPr>
        <w:t>very </w:t>
      </w:r>
      <w:r>
        <w:rPr>
          <w:spacing w:val="-3"/>
          <w:sz w:val="21"/>
        </w:rPr>
        <w:t>similar </w:t>
      </w:r>
      <w:r>
        <w:rPr>
          <w:sz w:val="21"/>
        </w:rPr>
        <w:t>or identical </w:t>
      </w:r>
      <w:r>
        <w:rPr>
          <w:spacing w:val="-3"/>
          <w:sz w:val="21"/>
        </w:rPr>
        <w:t>to that </w:t>
      </w:r>
      <w:r>
        <w:rPr>
          <w:sz w:val="21"/>
        </w:rPr>
        <w:t>product on the </w:t>
      </w:r>
      <w:r>
        <w:rPr>
          <w:spacing w:val="-4"/>
          <w:sz w:val="21"/>
        </w:rPr>
        <w:t>market.</w:t>
      </w:r>
      <w:r>
        <w:rPr>
          <w:spacing w:val="-4"/>
          <w:position w:val="7"/>
          <w:sz w:val="12"/>
        </w:rPr>
        <w:t>79</w:t>
      </w:r>
    </w:p>
    <w:p>
      <w:pPr>
        <w:pStyle w:val="ListParagraph"/>
        <w:numPr>
          <w:ilvl w:val="1"/>
          <w:numId w:val="25"/>
        </w:numPr>
        <w:tabs>
          <w:tab w:pos="2381" w:val="left" w:leader="none"/>
          <w:tab w:pos="2382" w:val="left" w:leader="none"/>
        </w:tabs>
        <w:spacing w:line="242" w:lineRule="auto" w:before="127" w:after="0"/>
        <w:ind w:left="2381" w:right="1719" w:hanging="794"/>
        <w:jc w:val="left"/>
        <w:rPr>
          <w:sz w:val="12"/>
        </w:rPr>
      </w:pPr>
      <w:r>
        <w:rPr>
          <w:w w:val="105"/>
          <w:sz w:val="21"/>
        </w:rPr>
        <w:t>Others </w:t>
      </w:r>
      <w:r>
        <w:rPr>
          <w:spacing w:val="-3"/>
          <w:w w:val="105"/>
          <w:sz w:val="21"/>
        </w:rPr>
        <w:t>have </w:t>
      </w:r>
      <w:r>
        <w:rPr>
          <w:w w:val="105"/>
          <w:sz w:val="21"/>
        </w:rPr>
        <w:t>observed </w:t>
      </w:r>
      <w:r>
        <w:rPr>
          <w:spacing w:val="-3"/>
          <w:w w:val="105"/>
          <w:sz w:val="21"/>
        </w:rPr>
        <w:t>that </w:t>
      </w:r>
      <w:r>
        <w:rPr>
          <w:w w:val="105"/>
          <w:sz w:val="21"/>
        </w:rPr>
        <w:t>there is a lack of </w:t>
      </w:r>
      <w:r>
        <w:rPr>
          <w:spacing w:val="-3"/>
          <w:w w:val="105"/>
          <w:sz w:val="21"/>
        </w:rPr>
        <w:t>interest </w:t>
      </w:r>
      <w:r>
        <w:rPr>
          <w:w w:val="105"/>
          <w:sz w:val="21"/>
        </w:rPr>
        <w:t>by sponsors in </w:t>
      </w:r>
      <w:r>
        <w:rPr>
          <w:spacing w:val="-3"/>
          <w:w w:val="105"/>
          <w:sz w:val="21"/>
        </w:rPr>
        <w:t>making cannabis </w:t>
      </w:r>
      <w:r>
        <w:rPr>
          <w:w w:val="105"/>
          <w:sz w:val="21"/>
        </w:rPr>
        <w:t>medicines </w:t>
      </w:r>
      <w:r>
        <w:rPr>
          <w:spacing w:val="-3"/>
          <w:w w:val="105"/>
          <w:sz w:val="21"/>
        </w:rPr>
        <w:t>available </w:t>
      </w:r>
      <w:r>
        <w:rPr>
          <w:w w:val="105"/>
          <w:sz w:val="21"/>
        </w:rPr>
        <w:t>in </w:t>
      </w:r>
      <w:r>
        <w:rPr>
          <w:spacing w:val="-3"/>
          <w:w w:val="105"/>
          <w:sz w:val="21"/>
        </w:rPr>
        <w:t>Australia. </w:t>
      </w:r>
      <w:r>
        <w:rPr>
          <w:w w:val="105"/>
          <w:sz w:val="21"/>
        </w:rPr>
        <w:t>In </w:t>
      </w:r>
      <w:r>
        <w:rPr>
          <w:spacing w:val="-8"/>
          <w:w w:val="105"/>
          <w:sz w:val="21"/>
        </w:rPr>
        <w:t>2013, </w:t>
      </w:r>
      <w:r>
        <w:rPr>
          <w:w w:val="105"/>
          <w:sz w:val="21"/>
        </w:rPr>
        <w:t>the New South </w:t>
      </w:r>
      <w:r>
        <w:rPr>
          <w:spacing w:val="-3"/>
          <w:w w:val="105"/>
          <w:sz w:val="21"/>
        </w:rPr>
        <w:t>Wales Legislative </w:t>
      </w:r>
      <w:r>
        <w:rPr>
          <w:spacing w:val="-4"/>
          <w:w w:val="105"/>
          <w:sz w:val="21"/>
        </w:rPr>
        <w:t>Council’s </w:t>
      </w:r>
      <w:r>
        <w:rPr>
          <w:w w:val="105"/>
          <w:sz w:val="21"/>
        </w:rPr>
        <w:t>General Purpose </w:t>
      </w:r>
      <w:r>
        <w:rPr>
          <w:spacing w:val="-3"/>
          <w:w w:val="105"/>
          <w:sz w:val="21"/>
        </w:rPr>
        <w:t>Standing Committee </w:t>
      </w:r>
      <w:r>
        <w:rPr>
          <w:w w:val="105"/>
          <w:sz w:val="21"/>
        </w:rPr>
        <w:t>No 4 </w:t>
      </w:r>
      <w:r>
        <w:rPr>
          <w:spacing w:val="-3"/>
          <w:w w:val="105"/>
          <w:sz w:val="21"/>
        </w:rPr>
        <w:t>noted during </w:t>
      </w:r>
      <w:r>
        <w:rPr>
          <w:w w:val="105"/>
          <w:sz w:val="21"/>
        </w:rPr>
        <w:t>its enquiry </w:t>
      </w:r>
      <w:r>
        <w:rPr>
          <w:spacing w:val="-4"/>
          <w:w w:val="105"/>
          <w:sz w:val="21"/>
        </w:rPr>
        <w:t>into </w:t>
      </w:r>
      <w:r>
        <w:rPr>
          <w:spacing w:val="-3"/>
          <w:w w:val="105"/>
          <w:sz w:val="21"/>
        </w:rPr>
        <w:t>medicinal cannabis</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spacing w:val="-3"/>
          <w:w w:val="105"/>
          <w:sz w:val="21"/>
        </w:rPr>
        <w:t>small</w:t>
      </w:r>
      <w:r>
        <w:rPr>
          <w:spacing w:val="-7"/>
          <w:w w:val="105"/>
          <w:sz w:val="21"/>
        </w:rPr>
        <w:t> </w:t>
      </w:r>
      <w:r>
        <w:rPr>
          <w:spacing w:val="-4"/>
          <w:w w:val="105"/>
          <w:sz w:val="21"/>
        </w:rPr>
        <w:t>market</w:t>
      </w:r>
      <w:r>
        <w:rPr>
          <w:spacing w:val="-8"/>
          <w:w w:val="105"/>
          <w:sz w:val="21"/>
        </w:rPr>
        <w:t> </w:t>
      </w:r>
      <w:r>
        <w:rPr>
          <w:spacing w:val="-3"/>
          <w:w w:val="105"/>
          <w:sz w:val="21"/>
        </w:rPr>
        <w:t>for</w:t>
      </w:r>
      <w:r>
        <w:rPr>
          <w:spacing w:val="-7"/>
          <w:w w:val="105"/>
          <w:sz w:val="21"/>
        </w:rPr>
        <w:t> </w:t>
      </w:r>
      <w:r>
        <w:rPr>
          <w:w w:val="105"/>
          <w:sz w:val="21"/>
        </w:rPr>
        <w:t>[cannabis]</w:t>
      </w:r>
      <w:r>
        <w:rPr>
          <w:spacing w:val="-8"/>
          <w:w w:val="105"/>
          <w:sz w:val="21"/>
        </w:rPr>
        <w:t> </w:t>
      </w:r>
      <w:r>
        <w:rPr>
          <w:w w:val="105"/>
          <w:sz w:val="21"/>
        </w:rPr>
        <w:t>medicine</w:t>
      </w:r>
      <w:r>
        <w:rPr>
          <w:spacing w:val="-7"/>
          <w:w w:val="105"/>
          <w:sz w:val="21"/>
        </w:rPr>
        <w:t> </w:t>
      </w:r>
      <w:r>
        <w:rPr>
          <w:w w:val="105"/>
          <w:sz w:val="21"/>
        </w:rPr>
        <w:t>is</w:t>
      </w:r>
      <w:r>
        <w:rPr>
          <w:spacing w:val="-8"/>
          <w:w w:val="105"/>
          <w:sz w:val="21"/>
        </w:rPr>
        <w:t> </w:t>
      </w:r>
      <w:r>
        <w:rPr>
          <w:spacing w:val="-2"/>
          <w:w w:val="105"/>
          <w:sz w:val="21"/>
        </w:rPr>
        <w:t>not</w:t>
      </w:r>
      <w:r>
        <w:rPr>
          <w:spacing w:val="-7"/>
          <w:w w:val="105"/>
          <w:sz w:val="21"/>
        </w:rPr>
        <w:t> </w:t>
      </w:r>
      <w:r>
        <w:rPr>
          <w:w w:val="105"/>
          <w:sz w:val="21"/>
        </w:rPr>
        <w:t>seen</w:t>
      </w:r>
      <w:r>
        <w:rPr>
          <w:spacing w:val="-8"/>
          <w:w w:val="105"/>
          <w:sz w:val="21"/>
        </w:rPr>
        <w:t> </w:t>
      </w:r>
      <w:r>
        <w:rPr>
          <w:spacing w:val="-3"/>
          <w:w w:val="105"/>
          <w:sz w:val="21"/>
        </w:rPr>
        <w:t>to</w:t>
      </w:r>
      <w:r>
        <w:rPr>
          <w:spacing w:val="-7"/>
          <w:w w:val="105"/>
          <w:sz w:val="21"/>
        </w:rPr>
        <w:t> </w:t>
      </w:r>
      <w:r>
        <w:rPr>
          <w:w w:val="105"/>
          <w:sz w:val="21"/>
        </w:rPr>
        <w:t>justify</w:t>
      </w:r>
      <w:r>
        <w:rPr>
          <w:spacing w:val="-8"/>
          <w:w w:val="105"/>
          <w:sz w:val="21"/>
        </w:rPr>
        <w:t> </w:t>
      </w:r>
      <w:r>
        <w:rPr>
          <w:w w:val="105"/>
          <w:sz w:val="21"/>
        </w:rPr>
        <w:t>the</w:t>
      </w:r>
      <w:r>
        <w:rPr>
          <w:spacing w:val="-7"/>
          <w:w w:val="105"/>
          <w:sz w:val="21"/>
        </w:rPr>
        <w:t> </w:t>
      </w:r>
      <w:r>
        <w:rPr>
          <w:w w:val="105"/>
          <w:sz w:val="21"/>
        </w:rPr>
        <w:t>costs,</w:t>
      </w:r>
      <w:r>
        <w:rPr>
          <w:spacing w:val="-8"/>
          <w:w w:val="105"/>
          <w:sz w:val="21"/>
        </w:rPr>
        <w:t> </w:t>
      </w:r>
      <w:r>
        <w:rPr>
          <w:w w:val="105"/>
          <w:sz w:val="21"/>
        </w:rPr>
        <w:t>as the </w:t>
      </w:r>
      <w:r>
        <w:rPr>
          <w:spacing w:val="-3"/>
          <w:w w:val="105"/>
          <w:sz w:val="21"/>
        </w:rPr>
        <w:t>indications for cannabinoids are uncommon </w:t>
      </w:r>
      <w:r>
        <w:rPr>
          <w:w w:val="105"/>
          <w:sz w:val="21"/>
        </w:rPr>
        <w:t>and more effective drugs </w:t>
      </w:r>
      <w:r>
        <w:rPr>
          <w:spacing w:val="-3"/>
          <w:w w:val="105"/>
          <w:sz w:val="21"/>
        </w:rPr>
        <w:t>have </w:t>
      </w:r>
      <w:r>
        <w:rPr>
          <w:w w:val="105"/>
          <w:sz w:val="21"/>
        </w:rPr>
        <w:t>emerged </w:t>
      </w:r>
      <w:r>
        <w:rPr>
          <w:spacing w:val="-3"/>
          <w:w w:val="105"/>
          <w:sz w:val="21"/>
        </w:rPr>
        <w:t>to treat conditions such </w:t>
      </w:r>
      <w:r>
        <w:rPr>
          <w:w w:val="105"/>
          <w:sz w:val="21"/>
        </w:rPr>
        <w:t>as </w:t>
      </w:r>
      <w:r>
        <w:rPr>
          <w:spacing w:val="-3"/>
          <w:w w:val="105"/>
          <w:sz w:val="21"/>
        </w:rPr>
        <w:t>nausea </w:t>
      </w:r>
      <w:r>
        <w:rPr>
          <w:w w:val="105"/>
          <w:sz w:val="21"/>
        </w:rPr>
        <w:t>and</w:t>
      </w:r>
      <w:r>
        <w:rPr>
          <w:spacing w:val="1"/>
          <w:w w:val="105"/>
          <w:sz w:val="21"/>
        </w:rPr>
        <w:t> </w:t>
      </w:r>
      <w:r>
        <w:rPr>
          <w:spacing w:val="-3"/>
          <w:w w:val="105"/>
          <w:sz w:val="21"/>
        </w:rPr>
        <w:t>vomiting’.</w:t>
      </w:r>
      <w:r>
        <w:rPr>
          <w:spacing w:val="-3"/>
          <w:w w:val="105"/>
          <w:position w:val="7"/>
          <w:sz w:val="12"/>
        </w:rPr>
        <w:t>80</w:t>
      </w:r>
    </w:p>
    <w:p>
      <w:pPr>
        <w:pStyle w:val="ListParagraph"/>
        <w:numPr>
          <w:ilvl w:val="1"/>
          <w:numId w:val="25"/>
        </w:numPr>
        <w:tabs>
          <w:tab w:pos="2381" w:val="left" w:leader="none"/>
          <w:tab w:pos="2382" w:val="left" w:leader="none"/>
        </w:tabs>
        <w:spacing w:line="242" w:lineRule="auto" w:before="127" w:after="0"/>
        <w:ind w:left="2381" w:right="1717" w:hanging="794"/>
        <w:jc w:val="left"/>
        <w:rPr>
          <w:sz w:val="21"/>
        </w:rPr>
      </w:pPr>
      <w:r>
        <w:rPr>
          <w:w w:val="105"/>
          <w:sz w:val="21"/>
        </w:rPr>
        <w:t>The </w:t>
      </w:r>
      <w:r>
        <w:rPr>
          <w:spacing w:val="-3"/>
          <w:w w:val="105"/>
          <w:sz w:val="21"/>
        </w:rPr>
        <w:t>market-driven </w:t>
      </w:r>
      <w:r>
        <w:rPr>
          <w:w w:val="105"/>
          <w:sz w:val="21"/>
        </w:rPr>
        <w:t>therapeutic goods </w:t>
      </w:r>
      <w:r>
        <w:rPr>
          <w:spacing w:val="-3"/>
          <w:w w:val="105"/>
          <w:sz w:val="21"/>
        </w:rPr>
        <w:t>regime </w:t>
      </w:r>
      <w:r>
        <w:rPr>
          <w:spacing w:val="-2"/>
          <w:w w:val="105"/>
          <w:sz w:val="21"/>
        </w:rPr>
        <w:t>has not </w:t>
      </w:r>
      <w:r>
        <w:rPr>
          <w:spacing w:val="-3"/>
          <w:w w:val="105"/>
          <w:sz w:val="21"/>
        </w:rPr>
        <w:t>resulted </w:t>
      </w:r>
      <w:r>
        <w:rPr>
          <w:w w:val="105"/>
          <w:sz w:val="21"/>
        </w:rPr>
        <w:t>in cannabis-based medications</w:t>
      </w:r>
      <w:r>
        <w:rPr>
          <w:spacing w:val="-6"/>
          <w:w w:val="105"/>
          <w:sz w:val="21"/>
        </w:rPr>
        <w:t> </w:t>
      </w:r>
      <w:r>
        <w:rPr>
          <w:spacing w:val="-2"/>
          <w:w w:val="105"/>
          <w:sz w:val="21"/>
        </w:rPr>
        <w:t>becoming</w:t>
      </w:r>
      <w:r>
        <w:rPr>
          <w:spacing w:val="-5"/>
          <w:w w:val="105"/>
          <w:sz w:val="21"/>
        </w:rPr>
        <w:t> </w:t>
      </w:r>
      <w:r>
        <w:rPr>
          <w:spacing w:val="-3"/>
          <w:w w:val="105"/>
          <w:sz w:val="21"/>
        </w:rPr>
        <w:t>available</w:t>
      </w:r>
      <w:r>
        <w:rPr>
          <w:spacing w:val="-5"/>
          <w:w w:val="105"/>
          <w:sz w:val="21"/>
        </w:rPr>
        <w:t> </w:t>
      </w:r>
      <w:r>
        <w:rPr>
          <w:w w:val="105"/>
          <w:sz w:val="21"/>
        </w:rPr>
        <w:t>in</w:t>
      </w:r>
      <w:r>
        <w:rPr>
          <w:spacing w:val="-6"/>
          <w:w w:val="105"/>
          <w:sz w:val="21"/>
        </w:rPr>
        <w:t> </w:t>
      </w:r>
      <w:r>
        <w:rPr>
          <w:spacing w:val="-3"/>
          <w:w w:val="105"/>
          <w:sz w:val="21"/>
        </w:rPr>
        <w:t>Australia.</w:t>
      </w:r>
      <w:r>
        <w:rPr>
          <w:spacing w:val="-5"/>
          <w:w w:val="105"/>
          <w:sz w:val="21"/>
        </w:rPr>
        <w:t> </w:t>
      </w:r>
      <w:r>
        <w:rPr>
          <w:w w:val="105"/>
          <w:sz w:val="21"/>
        </w:rPr>
        <w:t>It</w:t>
      </w:r>
      <w:r>
        <w:rPr>
          <w:spacing w:val="-5"/>
          <w:w w:val="105"/>
          <w:sz w:val="21"/>
        </w:rPr>
        <w:t> </w:t>
      </w:r>
      <w:r>
        <w:rPr>
          <w:spacing w:val="-3"/>
          <w:w w:val="105"/>
          <w:sz w:val="21"/>
        </w:rPr>
        <w:t>follows</w:t>
      </w:r>
      <w:r>
        <w:rPr>
          <w:spacing w:val="-6"/>
          <w:w w:val="105"/>
          <w:sz w:val="21"/>
        </w:rPr>
        <w:t> </w:t>
      </w:r>
      <w:r>
        <w:rPr>
          <w:spacing w:val="-3"/>
          <w:w w:val="105"/>
          <w:sz w:val="21"/>
        </w:rPr>
        <w:t>that</w:t>
      </w:r>
      <w:r>
        <w:rPr>
          <w:spacing w:val="-5"/>
          <w:w w:val="105"/>
          <w:sz w:val="21"/>
        </w:rPr>
        <w:t> </w:t>
      </w:r>
      <w:r>
        <w:rPr>
          <w:spacing w:val="-3"/>
          <w:w w:val="105"/>
          <w:sz w:val="21"/>
        </w:rPr>
        <w:t>for</w:t>
      </w:r>
      <w:r>
        <w:rPr>
          <w:spacing w:val="-5"/>
          <w:w w:val="105"/>
          <w:sz w:val="21"/>
        </w:rPr>
        <w:t> </w:t>
      </w:r>
      <w:r>
        <w:rPr>
          <w:w w:val="105"/>
          <w:sz w:val="21"/>
        </w:rPr>
        <w:t>the</w:t>
      </w:r>
      <w:r>
        <w:rPr>
          <w:spacing w:val="-6"/>
          <w:w w:val="105"/>
          <w:sz w:val="21"/>
        </w:rPr>
        <w:t> </w:t>
      </w:r>
      <w:r>
        <w:rPr>
          <w:w w:val="105"/>
          <w:sz w:val="21"/>
        </w:rPr>
        <w:t>Victorian</w:t>
      </w:r>
      <w:r>
        <w:rPr>
          <w:spacing w:val="-5"/>
          <w:w w:val="105"/>
          <w:sz w:val="21"/>
        </w:rPr>
        <w:t> </w:t>
      </w:r>
      <w:r>
        <w:rPr>
          <w:spacing w:val="-3"/>
          <w:w w:val="105"/>
          <w:sz w:val="21"/>
        </w:rPr>
        <w:t>Government to achieve </w:t>
      </w:r>
      <w:r>
        <w:rPr>
          <w:w w:val="105"/>
          <w:sz w:val="21"/>
        </w:rPr>
        <w:t>its policy of </w:t>
      </w:r>
      <w:r>
        <w:rPr>
          <w:spacing w:val="-3"/>
          <w:w w:val="105"/>
          <w:sz w:val="21"/>
        </w:rPr>
        <w:t>making cannabis available to </w:t>
      </w:r>
      <w:r>
        <w:rPr>
          <w:w w:val="105"/>
          <w:sz w:val="21"/>
        </w:rPr>
        <w:t>people in </w:t>
      </w:r>
      <w:r>
        <w:rPr>
          <w:spacing w:val="-3"/>
          <w:w w:val="105"/>
          <w:sz w:val="21"/>
        </w:rPr>
        <w:t>exceptional circumstances, </w:t>
      </w:r>
      <w:r>
        <w:rPr>
          <w:w w:val="105"/>
          <w:sz w:val="21"/>
        </w:rPr>
        <w:t>some </w:t>
      </w:r>
      <w:r>
        <w:rPr>
          <w:spacing w:val="-3"/>
          <w:w w:val="105"/>
          <w:sz w:val="21"/>
        </w:rPr>
        <w:t>alternative </w:t>
      </w:r>
      <w:r>
        <w:rPr>
          <w:w w:val="105"/>
          <w:sz w:val="21"/>
        </w:rPr>
        <w:t>method of </w:t>
      </w:r>
      <w:r>
        <w:rPr>
          <w:spacing w:val="-2"/>
          <w:w w:val="105"/>
          <w:sz w:val="21"/>
        </w:rPr>
        <w:t>access </w:t>
      </w:r>
      <w:r>
        <w:rPr>
          <w:w w:val="105"/>
          <w:sz w:val="21"/>
        </w:rPr>
        <w:t>must be</w:t>
      </w:r>
      <w:r>
        <w:rPr>
          <w:spacing w:val="31"/>
          <w:w w:val="105"/>
          <w:sz w:val="21"/>
        </w:rPr>
        <w:t> </w:t>
      </w:r>
      <w:r>
        <w:rPr>
          <w:spacing w:val="-3"/>
          <w:w w:val="105"/>
          <w:sz w:val="21"/>
        </w:rPr>
        <w:t>considered.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0"/>
        </w:rPr>
      </w:pPr>
      <w:r>
        <w:rPr/>
        <w:pict>
          <v:line style="position:absolute;mso-position-horizontal-relative:page;mso-position-vertical-relative:paragraph;z-index:5312;mso-wrap-distance-left:0;mso-wrap-distance-right:0" from="79.370102pt,9.133735pt" to="515.905102pt,9.13373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67"/>
        </w:numPr>
        <w:tabs>
          <w:tab w:pos="2380" w:val="left" w:leader="none"/>
          <w:tab w:pos="2382" w:val="left" w:leader="none"/>
        </w:tabs>
        <w:spacing w:line="240" w:lineRule="auto" w:before="48" w:after="0"/>
        <w:ind w:left="2381" w:right="0" w:hanging="794"/>
        <w:jc w:val="left"/>
        <w:rPr>
          <w:sz w:val="13"/>
        </w:rPr>
      </w:pPr>
      <w:r>
        <w:rPr>
          <w:w w:val="105"/>
          <w:sz w:val="13"/>
        </w:rPr>
        <w:t>Dan</w:t>
      </w:r>
      <w:r>
        <w:rPr>
          <w:spacing w:val="7"/>
          <w:w w:val="105"/>
          <w:sz w:val="13"/>
        </w:rPr>
        <w:t> </w:t>
      </w:r>
      <w:r>
        <w:rPr>
          <w:w w:val="105"/>
          <w:sz w:val="13"/>
        </w:rPr>
        <w:t>Harrison,</w:t>
      </w:r>
      <w:r>
        <w:rPr>
          <w:spacing w:val="7"/>
          <w:w w:val="105"/>
          <w:sz w:val="13"/>
        </w:rPr>
        <w:t> </w:t>
      </w:r>
      <w:r>
        <w:rPr>
          <w:w w:val="105"/>
          <w:sz w:val="13"/>
        </w:rPr>
        <w:t>Rania</w:t>
      </w:r>
      <w:r>
        <w:rPr>
          <w:spacing w:val="8"/>
          <w:w w:val="105"/>
          <w:sz w:val="13"/>
        </w:rPr>
        <w:t> </w:t>
      </w:r>
      <w:r>
        <w:rPr>
          <w:w w:val="105"/>
          <w:sz w:val="13"/>
        </w:rPr>
        <w:t>Spooner</w:t>
      </w:r>
      <w:r>
        <w:rPr>
          <w:spacing w:val="7"/>
          <w:w w:val="105"/>
          <w:sz w:val="13"/>
        </w:rPr>
        <w:t> </w:t>
      </w:r>
      <w:r>
        <w:rPr>
          <w:w w:val="105"/>
          <w:sz w:val="13"/>
        </w:rPr>
        <w:t>and</w:t>
      </w:r>
      <w:r>
        <w:rPr>
          <w:spacing w:val="8"/>
          <w:w w:val="105"/>
          <w:sz w:val="13"/>
        </w:rPr>
        <w:t> </w:t>
      </w:r>
      <w:r>
        <w:rPr>
          <w:w w:val="105"/>
          <w:sz w:val="13"/>
        </w:rPr>
        <w:t>Beau</w:t>
      </w:r>
      <w:r>
        <w:rPr>
          <w:spacing w:val="7"/>
          <w:w w:val="105"/>
          <w:sz w:val="13"/>
        </w:rPr>
        <w:t> </w:t>
      </w:r>
      <w:r>
        <w:rPr>
          <w:w w:val="105"/>
          <w:sz w:val="13"/>
        </w:rPr>
        <w:t>Donelly,</w:t>
      </w:r>
      <w:r>
        <w:rPr>
          <w:spacing w:val="8"/>
          <w:w w:val="105"/>
          <w:sz w:val="13"/>
        </w:rPr>
        <w:t> </w:t>
      </w:r>
      <w:r>
        <w:rPr>
          <w:w w:val="105"/>
          <w:sz w:val="13"/>
        </w:rPr>
        <w:t>‘MPs</w:t>
      </w:r>
      <w:r>
        <w:rPr>
          <w:spacing w:val="7"/>
          <w:w w:val="105"/>
          <w:sz w:val="13"/>
        </w:rPr>
        <w:t> </w:t>
      </w:r>
      <w:r>
        <w:rPr>
          <w:w w:val="105"/>
          <w:sz w:val="13"/>
        </w:rPr>
        <w:t>Call</w:t>
      </w:r>
      <w:r>
        <w:rPr>
          <w:spacing w:val="8"/>
          <w:w w:val="105"/>
          <w:sz w:val="13"/>
        </w:rPr>
        <w:t> </w:t>
      </w:r>
      <w:r>
        <w:rPr>
          <w:w w:val="105"/>
          <w:sz w:val="13"/>
        </w:rPr>
        <w:t>for</w:t>
      </w:r>
      <w:r>
        <w:rPr>
          <w:spacing w:val="7"/>
          <w:w w:val="105"/>
          <w:sz w:val="13"/>
        </w:rPr>
        <w:t> </w:t>
      </w:r>
      <w:r>
        <w:rPr>
          <w:w w:val="105"/>
          <w:sz w:val="13"/>
        </w:rPr>
        <w:t>Compassion</w:t>
      </w:r>
      <w:r>
        <w:rPr>
          <w:spacing w:val="8"/>
          <w:w w:val="105"/>
          <w:sz w:val="13"/>
        </w:rPr>
        <w:t> </w:t>
      </w:r>
      <w:r>
        <w:rPr>
          <w:w w:val="105"/>
          <w:sz w:val="13"/>
        </w:rPr>
        <w:t>in</w:t>
      </w:r>
      <w:r>
        <w:rPr>
          <w:spacing w:val="7"/>
          <w:w w:val="105"/>
          <w:sz w:val="13"/>
        </w:rPr>
        <w:t> </w:t>
      </w:r>
      <w:r>
        <w:rPr>
          <w:w w:val="105"/>
          <w:sz w:val="13"/>
        </w:rPr>
        <w:t>Case</w:t>
      </w:r>
      <w:r>
        <w:rPr>
          <w:spacing w:val="8"/>
          <w:w w:val="105"/>
          <w:sz w:val="13"/>
        </w:rPr>
        <w:t> </w:t>
      </w:r>
      <w:r>
        <w:rPr>
          <w:w w:val="105"/>
          <w:sz w:val="13"/>
        </w:rPr>
        <w:t>of</w:t>
      </w:r>
      <w:r>
        <w:rPr>
          <w:spacing w:val="7"/>
          <w:w w:val="105"/>
          <w:sz w:val="13"/>
        </w:rPr>
        <w:t> </w:t>
      </w:r>
      <w:r>
        <w:rPr>
          <w:w w:val="105"/>
          <w:sz w:val="13"/>
        </w:rPr>
        <w:t>Mother</w:t>
      </w:r>
      <w:r>
        <w:rPr>
          <w:spacing w:val="8"/>
          <w:w w:val="105"/>
          <w:sz w:val="13"/>
        </w:rPr>
        <w:t> </w:t>
      </w:r>
      <w:r>
        <w:rPr>
          <w:w w:val="105"/>
          <w:sz w:val="13"/>
        </w:rPr>
        <w:t>Who</w:t>
      </w:r>
      <w:r>
        <w:rPr>
          <w:spacing w:val="7"/>
          <w:w w:val="105"/>
          <w:sz w:val="13"/>
        </w:rPr>
        <w:t> </w:t>
      </w:r>
      <w:r>
        <w:rPr>
          <w:w w:val="105"/>
          <w:sz w:val="13"/>
        </w:rPr>
        <w:t>Used</w:t>
      </w:r>
      <w:r>
        <w:rPr>
          <w:spacing w:val="8"/>
          <w:w w:val="105"/>
          <w:sz w:val="13"/>
        </w:rPr>
        <w:t> </w:t>
      </w:r>
      <w:r>
        <w:rPr>
          <w:w w:val="105"/>
          <w:sz w:val="13"/>
        </w:rPr>
        <w:t>Cannabis</w:t>
      </w:r>
      <w:r>
        <w:rPr>
          <w:spacing w:val="7"/>
          <w:w w:val="105"/>
          <w:sz w:val="13"/>
        </w:rPr>
        <w:t> </w:t>
      </w:r>
      <w:r>
        <w:rPr>
          <w:w w:val="105"/>
          <w:sz w:val="13"/>
        </w:rPr>
        <w:t>Oil</w:t>
      </w:r>
      <w:r>
        <w:rPr>
          <w:spacing w:val="8"/>
          <w:w w:val="105"/>
          <w:sz w:val="13"/>
        </w:rPr>
        <w:t> </w:t>
      </w:r>
      <w:r>
        <w:rPr>
          <w:w w:val="105"/>
          <w:sz w:val="13"/>
        </w:rPr>
        <w:t>to</w:t>
      </w:r>
      <w:r>
        <w:rPr>
          <w:spacing w:val="7"/>
          <w:w w:val="105"/>
          <w:sz w:val="13"/>
        </w:rPr>
        <w:t> </w:t>
      </w:r>
      <w:r>
        <w:rPr>
          <w:w w:val="105"/>
          <w:sz w:val="13"/>
        </w:rPr>
        <w:t>Help</w:t>
      </w:r>
      <w:r>
        <w:rPr>
          <w:spacing w:val="7"/>
          <w:w w:val="105"/>
          <w:sz w:val="13"/>
        </w:rPr>
        <w:t> </w:t>
      </w:r>
      <w:r>
        <w:rPr>
          <w:w w:val="105"/>
          <w:sz w:val="13"/>
        </w:rPr>
        <w:t>Sick</w:t>
      </w:r>
      <w:r>
        <w:rPr>
          <w:spacing w:val="8"/>
          <w:w w:val="105"/>
          <w:sz w:val="13"/>
        </w:rPr>
        <w:t> </w:t>
      </w:r>
      <w:r>
        <w:rPr>
          <w:w w:val="105"/>
          <w:sz w:val="13"/>
        </w:rPr>
        <w:t>Son’,</w:t>
      </w:r>
    </w:p>
    <w:p>
      <w:pPr>
        <w:spacing w:before="1"/>
        <w:ind w:left="2381" w:right="0" w:firstLine="0"/>
        <w:jc w:val="left"/>
        <w:rPr>
          <w:sz w:val="13"/>
        </w:rPr>
      </w:pPr>
      <w:r>
        <w:rPr>
          <w:i/>
          <w:w w:val="105"/>
          <w:sz w:val="13"/>
        </w:rPr>
        <w:t>Sydney Morning Herald </w:t>
      </w:r>
      <w:r>
        <w:rPr>
          <w:w w:val="105"/>
          <w:sz w:val="13"/>
        </w:rPr>
        <w:t>(20 July 2014).</w:t>
      </w:r>
    </w:p>
    <w:p>
      <w:pPr>
        <w:pStyle w:val="ListParagraph"/>
        <w:numPr>
          <w:ilvl w:val="0"/>
          <w:numId w:val="67"/>
        </w:numPr>
        <w:tabs>
          <w:tab w:pos="2380" w:val="left" w:leader="none"/>
          <w:tab w:pos="2382" w:val="left" w:leader="none"/>
        </w:tabs>
        <w:spacing w:line="240" w:lineRule="auto" w:before="2" w:after="0"/>
        <w:ind w:left="2381" w:right="0" w:hanging="794"/>
        <w:jc w:val="left"/>
        <w:rPr>
          <w:sz w:val="13"/>
        </w:rPr>
      </w:pPr>
      <w:r>
        <w:rPr>
          <w:w w:val="105"/>
          <w:sz w:val="13"/>
        </w:rPr>
        <w:t>Claire</w:t>
      </w:r>
      <w:r>
        <w:rPr>
          <w:spacing w:val="6"/>
          <w:w w:val="105"/>
          <w:sz w:val="13"/>
        </w:rPr>
        <w:t> </w:t>
      </w:r>
      <w:r>
        <w:rPr>
          <w:w w:val="105"/>
          <w:sz w:val="13"/>
        </w:rPr>
        <w:t>Frezza,</w:t>
      </w:r>
      <w:r>
        <w:rPr>
          <w:spacing w:val="7"/>
          <w:w w:val="105"/>
          <w:sz w:val="13"/>
        </w:rPr>
        <w:t> </w:t>
      </w:r>
      <w:r>
        <w:rPr>
          <w:w w:val="105"/>
          <w:sz w:val="13"/>
        </w:rPr>
        <w:t>‘Medical</w:t>
      </w:r>
      <w:r>
        <w:rPr>
          <w:spacing w:val="7"/>
          <w:w w:val="105"/>
          <w:sz w:val="13"/>
        </w:rPr>
        <w:t> </w:t>
      </w:r>
      <w:r>
        <w:rPr>
          <w:w w:val="105"/>
          <w:sz w:val="13"/>
        </w:rPr>
        <w:t>Marijuana:</w:t>
      </w:r>
      <w:r>
        <w:rPr>
          <w:spacing w:val="6"/>
          <w:w w:val="105"/>
          <w:sz w:val="13"/>
        </w:rPr>
        <w:t> </w:t>
      </w:r>
      <w:r>
        <w:rPr>
          <w:w w:val="105"/>
          <w:sz w:val="13"/>
        </w:rPr>
        <w:t>A</w:t>
      </w:r>
      <w:r>
        <w:rPr>
          <w:spacing w:val="7"/>
          <w:w w:val="105"/>
          <w:sz w:val="13"/>
        </w:rPr>
        <w:t> </w:t>
      </w:r>
      <w:r>
        <w:rPr>
          <w:w w:val="105"/>
          <w:sz w:val="13"/>
        </w:rPr>
        <w:t>Drug</w:t>
      </w:r>
      <w:r>
        <w:rPr>
          <w:spacing w:val="7"/>
          <w:w w:val="105"/>
          <w:sz w:val="13"/>
        </w:rPr>
        <w:t> </w:t>
      </w:r>
      <w:r>
        <w:rPr>
          <w:w w:val="105"/>
          <w:sz w:val="13"/>
        </w:rPr>
        <w:t>Without</w:t>
      </w:r>
      <w:r>
        <w:rPr>
          <w:spacing w:val="7"/>
          <w:w w:val="105"/>
          <w:sz w:val="13"/>
        </w:rPr>
        <w:t> </w:t>
      </w:r>
      <w:r>
        <w:rPr>
          <w:w w:val="105"/>
          <w:sz w:val="13"/>
        </w:rPr>
        <w:t>a</w:t>
      </w:r>
      <w:r>
        <w:rPr>
          <w:spacing w:val="6"/>
          <w:w w:val="105"/>
          <w:sz w:val="13"/>
        </w:rPr>
        <w:t> </w:t>
      </w:r>
      <w:r>
        <w:rPr>
          <w:w w:val="105"/>
          <w:sz w:val="13"/>
        </w:rPr>
        <w:t>Medical</w:t>
      </w:r>
      <w:r>
        <w:rPr>
          <w:spacing w:val="7"/>
          <w:w w:val="105"/>
          <w:sz w:val="13"/>
        </w:rPr>
        <w:t> </w:t>
      </w:r>
      <w:r>
        <w:rPr>
          <w:w w:val="105"/>
          <w:sz w:val="13"/>
        </w:rPr>
        <w:t>Model’</w:t>
      </w:r>
      <w:r>
        <w:rPr>
          <w:spacing w:val="7"/>
          <w:w w:val="105"/>
          <w:sz w:val="13"/>
        </w:rPr>
        <w:t> </w:t>
      </w:r>
      <w:r>
        <w:rPr>
          <w:w w:val="105"/>
          <w:sz w:val="13"/>
        </w:rPr>
        <w:t>(2013)</w:t>
      </w:r>
      <w:r>
        <w:rPr>
          <w:spacing w:val="7"/>
          <w:w w:val="105"/>
          <w:sz w:val="13"/>
        </w:rPr>
        <w:t> </w:t>
      </w:r>
      <w:r>
        <w:rPr>
          <w:spacing w:val="-3"/>
          <w:w w:val="105"/>
          <w:sz w:val="13"/>
        </w:rPr>
        <w:t>101</w:t>
      </w:r>
      <w:r>
        <w:rPr>
          <w:spacing w:val="6"/>
          <w:w w:val="105"/>
          <w:sz w:val="13"/>
        </w:rPr>
        <w:t> </w:t>
      </w:r>
      <w:r>
        <w:rPr>
          <w:i/>
          <w:w w:val="105"/>
          <w:sz w:val="13"/>
        </w:rPr>
        <w:t>Georgetown</w:t>
      </w:r>
      <w:r>
        <w:rPr>
          <w:i/>
          <w:spacing w:val="6"/>
          <w:w w:val="105"/>
          <w:sz w:val="13"/>
        </w:rPr>
        <w:t> </w:t>
      </w:r>
      <w:r>
        <w:rPr>
          <w:i/>
          <w:w w:val="105"/>
          <w:sz w:val="13"/>
        </w:rPr>
        <w:t>Law</w:t>
      </w:r>
      <w:r>
        <w:rPr>
          <w:i/>
          <w:spacing w:val="6"/>
          <w:w w:val="105"/>
          <w:sz w:val="13"/>
        </w:rPr>
        <w:t> </w:t>
      </w:r>
      <w:r>
        <w:rPr>
          <w:i/>
          <w:w w:val="105"/>
          <w:sz w:val="13"/>
        </w:rPr>
        <w:t>Journal</w:t>
      </w:r>
      <w:r>
        <w:rPr>
          <w:i/>
          <w:spacing w:val="6"/>
          <w:w w:val="105"/>
          <w:sz w:val="13"/>
        </w:rPr>
        <w:t> </w:t>
      </w:r>
      <w:r>
        <w:rPr>
          <w:spacing w:val="-8"/>
          <w:w w:val="105"/>
          <w:sz w:val="13"/>
        </w:rPr>
        <w:t>1117,</w:t>
      </w:r>
      <w:r>
        <w:rPr>
          <w:spacing w:val="7"/>
          <w:w w:val="105"/>
          <w:sz w:val="13"/>
        </w:rPr>
        <w:t> </w:t>
      </w:r>
      <w:r>
        <w:rPr>
          <w:spacing w:val="-4"/>
          <w:w w:val="105"/>
          <w:sz w:val="13"/>
        </w:rPr>
        <w:t>1135.</w:t>
      </w:r>
    </w:p>
    <w:p>
      <w:pPr>
        <w:pStyle w:val="ListParagraph"/>
        <w:numPr>
          <w:ilvl w:val="0"/>
          <w:numId w:val="67"/>
        </w:numPr>
        <w:tabs>
          <w:tab w:pos="2380" w:val="left" w:leader="none"/>
          <w:tab w:pos="2382" w:val="left" w:leader="none"/>
        </w:tabs>
        <w:spacing w:line="240" w:lineRule="auto" w:before="1" w:after="0"/>
        <w:ind w:left="2381" w:right="101" w:hanging="794"/>
        <w:jc w:val="left"/>
        <w:rPr>
          <w:sz w:val="13"/>
        </w:rPr>
      </w:pPr>
      <w:r>
        <w:rPr>
          <w:w w:val="105"/>
          <w:sz w:val="13"/>
        </w:rPr>
        <w:t>New South Wales Working </w:t>
      </w:r>
      <w:r>
        <w:rPr>
          <w:spacing w:val="2"/>
          <w:w w:val="105"/>
          <w:sz w:val="13"/>
        </w:rPr>
        <w:t>Party </w:t>
      </w:r>
      <w:r>
        <w:rPr>
          <w:w w:val="105"/>
          <w:sz w:val="13"/>
        </w:rPr>
        <w:t>on the Use of Cannabis for Medical Purposes, </w:t>
      </w:r>
      <w:r>
        <w:rPr>
          <w:i/>
          <w:w w:val="105"/>
          <w:sz w:val="13"/>
        </w:rPr>
        <w:t>Report of the Working Party on the Use of Cannabis for </w:t>
      </w:r>
      <w:r>
        <w:rPr>
          <w:i/>
          <w:w w:val="105"/>
          <w:sz w:val="13"/>
        </w:rPr>
        <w:t>Medical Purposes </w:t>
      </w:r>
      <w:r>
        <w:rPr>
          <w:spacing w:val="2"/>
          <w:w w:val="105"/>
          <w:sz w:val="13"/>
        </w:rPr>
        <w:t>(2000) </w:t>
      </w:r>
      <w:r>
        <w:rPr>
          <w:w w:val="105"/>
          <w:sz w:val="13"/>
        </w:rPr>
        <w:t>59; Legislative Council General Purpose Standing Committee No 4, Parliament of New South Wales, </w:t>
      </w:r>
      <w:r>
        <w:rPr>
          <w:i/>
          <w:w w:val="105"/>
          <w:sz w:val="13"/>
        </w:rPr>
        <w:t>The Use of </w:t>
      </w:r>
      <w:r>
        <w:rPr>
          <w:i/>
          <w:w w:val="105"/>
          <w:sz w:val="13"/>
        </w:rPr>
        <w:t>Cannabis for Medical Purposes </w:t>
      </w:r>
      <w:r>
        <w:rPr>
          <w:w w:val="105"/>
          <w:sz w:val="13"/>
        </w:rPr>
        <w:t>(2013)</w:t>
      </w:r>
      <w:r>
        <w:rPr>
          <w:spacing w:val="19"/>
          <w:w w:val="105"/>
          <w:sz w:val="13"/>
        </w:rPr>
        <w:t> </w:t>
      </w:r>
      <w:r>
        <w:rPr>
          <w:spacing w:val="3"/>
          <w:w w:val="105"/>
          <w:sz w:val="13"/>
        </w:rPr>
        <w:t>[3.62]–[3.63].</w:t>
      </w:r>
    </w:p>
    <w:p>
      <w:pPr>
        <w:pStyle w:val="ListParagraph"/>
        <w:numPr>
          <w:ilvl w:val="0"/>
          <w:numId w:val="67"/>
        </w:numPr>
        <w:tabs>
          <w:tab w:pos="2380" w:val="left" w:leader="none"/>
          <w:tab w:pos="2381" w:val="left" w:leader="none"/>
        </w:tabs>
        <w:spacing w:line="240" w:lineRule="auto" w:before="4" w:after="0"/>
        <w:ind w:left="2380" w:right="0" w:hanging="793"/>
        <w:jc w:val="left"/>
        <w:rPr>
          <w:i/>
          <w:sz w:val="13"/>
        </w:rPr>
      </w:pPr>
      <w:r>
        <w:rPr>
          <w:w w:val="105"/>
          <w:sz w:val="13"/>
        </w:rPr>
        <w:t>Legislative</w:t>
      </w:r>
      <w:r>
        <w:rPr>
          <w:spacing w:val="6"/>
          <w:w w:val="105"/>
          <w:sz w:val="13"/>
        </w:rPr>
        <w:t> </w:t>
      </w:r>
      <w:r>
        <w:rPr>
          <w:w w:val="105"/>
          <w:sz w:val="13"/>
        </w:rPr>
        <w:t>Council</w:t>
      </w:r>
      <w:r>
        <w:rPr>
          <w:spacing w:val="7"/>
          <w:w w:val="105"/>
          <w:sz w:val="13"/>
        </w:rPr>
        <w:t> </w:t>
      </w:r>
      <w:r>
        <w:rPr>
          <w:w w:val="105"/>
          <w:sz w:val="13"/>
        </w:rPr>
        <w:t>General</w:t>
      </w:r>
      <w:r>
        <w:rPr>
          <w:spacing w:val="7"/>
          <w:w w:val="105"/>
          <w:sz w:val="13"/>
        </w:rPr>
        <w:t> </w:t>
      </w:r>
      <w:r>
        <w:rPr>
          <w:w w:val="105"/>
          <w:sz w:val="13"/>
        </w:rPr>
        <w:t>Purpose</w:t>
      </w:r>
      <w:r>
        <w:rPr>
          <w:spacing w:val="6"/>
          <w:w w:val="105"/>
          <w:sz w:val="13"/>
        </w:rPr>
        <w:t> </w:t>
      </w:r>
      <w:r>
        <w:rPr>
          <w:w w:val="105"/>
          <w:sz w:val="13"/>
        </w:rPr>
        <w:t>Standing</w:t>
      </w:r>
      <w:r>
        <w:rPr>
          <w:spacing w:val="7"/>
          <w:w w:val="105"/>
          <w:sz w:val="13"/>
        </w:rPr>
        <w:t> </w:t>
      </w:r>
      <w:r>
        <w:rPr>
          <w:w w:val="105"/>
          <w:sz w:val="13"/>
        </w:rPr>
        <w:t>Committee</w:t>
      </w:r>
      <w:r>
        <w:rPr>
          <w:spacing w:val="7"/>
          <w:w w:val="105"/>
          <w:sz w:val="13"/>
        </w:rPr>
        <w:t> </w:t>
      </w:r>
      <w:r>
        <w:rPr>
          <w:w w:val="105"/>
          <w:sz w:val="13"/>
        </w:rPr>
        <w:t>No</w:t>
      </w:r>
      <w:r>
        <w:rPr>
          <w:spacing w:val="6"/>
          <w:w w:val="105"/>
          <w:sz w:val="13"/>
        </w:rPr>
        <w:t> </w:t>
      </w:r>
      <w:r>
        <w:rPr>
          <w:w w:val="105"/>
          <w:sz w:val="13"/>
        </w:rPr>
        <w:t>4,</w:t>
      </w:r>
      <w:r>
        <w:rPr>
          <w:spacing w:val="7"/>
          <w:w w:val="105"/>
          <w:sz w:val="13"/>
        </w:rPr>
        <w:t> </w:t>
      </w:r>
      <w:r>
        <w:rPr>
          <w:w w:val="105"/>
          <w:sz w:val="13"/>
        </w:rPr>
        <w:t>Parliament</w:t>
      </w:r>
      <w:r>
        <w:rPr>
          <w:spacing w:val="7"/>
          <w:w w:val="105"/>
          <w:sz w:val="13"/>
        </w:rPr>
        <w:t> </w:t>
      </w:r>
      <w:r>
        <w:rPr>
          <w:w w:val="105"/>
          <w:sz w:val="13"/>
        </w:rPr>
        <w:t>of</w:t>
      </w:r>
      <w:r>
        <w:rPr>
          <w:spacing w:val="6"/>
          <w:w w:val="105"/>
          <w:sz w:val="13"/>
        </w:rPr>
        <w:t> </w:t>
      </w:r>
      <w:r>
        <w:rPr>
          <w:w w:val="105"/>
          <w:sz w:val="13"/>
        </w:rPr>
        <w:t>New</w:t>
      </w:r>
      <w:r>
        <w:rPr>
          <w:spacing w:val="7"/>
          <w:w w:val="105"/>
          <w:sz w:val="13"/>
        </w:rPr>
        <w:t> </w:t>
      </w:r>
      <w:r>
        <w:rPr>
          <w:w w:val="105"/>
          <w:sz w:val="13"/>
        </w:rPr>
        <w:t>South</w:t>
      </w:r>
      <w:r>
        <w:rPr>
          <w:spacing w:val="7"/>
          <w:w w:val="105"/>
          <w:sz w:val="13"/>
        </w:rPr>
        <w:t> </w:t>
      </w:r>
      <w:r>
        <w:rPr>
          <w:w w:val="105"/>
          <w:sz w:val="13"/>
        </w:rPr>
        <w:t>Wales,</w:t>
      </w:r>
      <w:r>
        <w:rPr>
          <w:spacing w:val="6"/>
          <w:w w:val="105"/>
          <w:sz w:val="13"/>
        </w:rPr>
        <w:t> </w:t>
      </w:r>
      <w:r>
        <w:rPr>
          <w:i/>
          <w:w w:val="105"/>
          <w:sz w:val="13"/>
        </w:rPr>
        <w:t>The</w:t>
      </w:r>
      <w:r>
        <w:rPr>
          <w:i/>
          <w:spacing w:val="6"/>
          <w:w w:val="105"/>
          <w:sz w:val="13"/>
        </w:rPr>
        <w:t> </w:t>
      </w:r>
      <w:r>
        <w:rPr>
          <w:i/>
          <w:w w:val="105"/>
          <w:sz w:val="13"/>
        </w:rPr>
        <w:t>Use</w:t>
      </w:r>
      <w:r>
        <w:rPr>
          <w:i/>
          <w:spacing w:val="6"/>
          <w:w w:val="105"/>
          <w:sz w:val="13"/>
        </w:rPr>
        <w:t> </w:t>
      </w:r>
      <w:r>
        <w:rPr>
          <w:i/>
          <w:w w:val="105"/>
          <w:sz w:val="13"/>
        </w:rPr>
        <w:t>of</w:t>
      </w:r>
      <w:r>
        <w:rPr>
          <w:i/>
          <w:spacing w:val="5"/>
          <w:w w:val="105"/>
          <w:sz w:val="13"/>
        </w:rPr>
        <w:t> </w:t>
      </w:r>
      <w:r>
        <w:rPr>
          <w:i/>
          <w:w w:val="105"/>
          <w:sz w:val="13"/>
        </w:rPr>
        <w:t>Cannabis</w:t>
      </w:r>
      <w:r>
        <w:rPr>
          <w:i/>
          <w:spacing w:val="6"/>
          <w:w w:val="105"/>
          <w:sz w:val="13"/>
        </w:rPr>
        <w:t> </w:t>
      </w:r>
      <w:r>
        <w:rPr>
          <w:i/>
          <w:w w:val="105"/>
          <w:sz w:val="13"/>
        </w:rPr>
        <w:t>for</w:t>
      </w:r>
      <w:r>
        <w:rPr>
          <w:i/>
          <w:spacing w:val="6"/>
          <w:w w:val="105"/>
          <w:sz w:val="13"/>
        </w:rPr>
        <w:t> </w:t>
      </w:r>
      <w:r>
        <w:rPr>
          <w:i/>
          <w:w w:val="105"/>
          <w:sz w:val="13"/>
        </w:rPr>
        <w:t>Medical</w:t>
      </w:r>
      <w:r>
        <w:rPr>
          <w:i/>
          <w:spacing w:val="5"/>
          <w:w w:val="105"/>
          <w:sz w:val="13"/>
        </w:rPr>
        <w:t> </w:t>
      </w:r>
      <w:r>
        <w:rPr>
          <w:i/>
          <w:w w:val="105"/>
          <w:sz w:val="13"/>
        </w:rPr>
        <w:t>Purposes</w:t>
      </w:r>
    </w:p>
    <w:p>
      <w:pPr>
        <w:spacing w:before="1"/>
        <w:ind w:left="2380" w:right="0" w:firstLine="0"/>
        <w:jc w:val="left"/>
        <w:rPr>
          <w:sz w:val="13"/>
        </w:rPr>
      </w:pPr>
      <w:r>
        <w:rPr>
          <w:w w:val="105"/>
          <w:sz w:val="13"/>
        </w:rPr>
        <w:t>(2013) 31–2.</w:t>
      </w:r>
    </w:p>
    <w:p>
      <w:pPr>
        <w:pStyle w:val="BodyText"/>
        <w:rPr>
          <w:sz w:val="28"/>
        </w:rPr>
      </w:pPr>
      <w:r>
        <w:rPr/>
        <w:br w:type="column"/>
      </w:r>
      <w:r>
        <w:rPr>
          <w:sz w:val="28"/>
        </w:rPr>
      </w:r>
    </w:p>
    <w:p>
      <w:pPr>
        <w:pStyle w:val="BodyText"/>
        <w:rPr>
          <w:sz w:val="28"/>
        </w:rPr>
      </w:pPr>
    </w:p>
    <w:p>
      <w:pPr>
        <w:pStyle w:val="BodyText"/>
        <w:spacing w:before="1"/>
        <w:rPr>
          <w:sz w:val="31"/>
        </w:rPr>
      </w:pPr>
    </w:p>
    <w:p>
      <w:pPr>
        <w:pStyle w:val="Heading4"/>
        <w:ind w:left="655" w:right="575"/>
        <w:jc w:val="center"/>
      </w:pPr>
      <w:r>
        <w:rPr>
          <w:color w:val="205128"/>
          <w:w w:val="110"/>
        </w:rPr>
        <w:t>111</w:t>
      </w:r>
    </w:p>
    <w:p>
      <w:pPr>
        <w:spacing w:after="0"/>
        <w:jc w:val="center"/>
        <w:sectPr>
          <w:type w:val="continuous"/>
          <w:pgSz w:w="11910" w:h="16840"/>
          <w:pgMar w:top="2620" w:bottom="280" w:left="0" w:right="0"/>
          <w:cols w:num="2" w:equalWidth="0">
            <w:col w:w="10198" w:space="40"/>
            <w:col w:w="1672"/>
          </w:cols>
        </w:sectPr>
      </w:pPr>
    </w:p>
    <w:p>
      <w:pPr>
        <w:pStyle w:val="BodyText"/>
        <w:spacing w:before="2"/>
        <w:rPr>
          <w:b/>
          <w:sz w:val="22"/>
        </w:rPr>
      </w:pPr>
    </w:p>
    <w:p>
      <w:pPr>
        <w:pStyle w:val="Heading5"/>
      </w:pPr>
      <w:r>
        <w:rPr>
          <w:w w:val="115"/>
        </w:rPr>
        <w:t>Conclusion</w:t>
      </w:r>
    </w:p>
    <w:p>
      <w:pPr>
        <w:pStyle w:val="ListParagraph"/>
        <w:numPr>
          <w:ilvl w:val="1"/>
          <w:numId w:val="25"/>
        </w:numPr>
        <w:tabs>
          <w:tab w:pos="2381" w:val="left" w:leader="none"/>
          <w:tab w:pos="2382" w:val="left" w:leader="none"/>
        </w:tabs>
        <w:spacing w:line="242" w:lineRule="auto" w:before="142" w:after="0"/>
        <w:ind w:left="2381" w:right="1874" w:hanging="794"/>
        <w:jc w:val="left"/>
        <w:rPr>
          <w:sz w:val="21"/>
        </w:rPr>
      </w:pPr>
      <w:r>
        <w:rPr>
          <w:spacing w:val="-3"/>
          <w:sz w:val="21"/>
        </w:rPr>
        <w:t>Limiting </w:t>
      </w:r>
      <w:r>
        <w:rPr>
          <w:sz w:val="21"/>
        </w:rPr>
        <w:t>a Victorian </w:t>
      </w:r>
      <w:r>
        <w:rPr>
          <w:spacing w:val="-3"/>
          <w:sz w:val="21"/>
        </w:rPr>
        <w:t>medicinal cannabis  </w:t>
      </w:r>
      <w:r>
        <w:rPr>
          <w:sz w:val="21"/>
        </w:rPr>
        <w:t>scheme  </w:t>
      </w:r>
      <w:r>
        <w:rPr>
          <w:spacing w:val="-3"/>
          <w:sz w:val="21"/>
        </w:rPr>
        <w:t>to  </w:t>
      </w:r>
      <w:r>
        <w:rPr>
          <w:sz w:val="21"/>
        </w:rPr>
        <w:t>products  </w:t>
      </w:r>
      <w:r>
        <w:rPr>
          <w:spacing w:val="-3"/>
          <w:sz w:val="21"/>
        </w:rPr>
        <w:t>that  have  </w:t>
      </w:r>
      <w:r>
        <w:rPr>
          <w:sz w:val="21"/>
        </w:rPr>
        <w:t>been  </w:t>
      </w:r>
      <w:r>
        <w:rPr>
          <w:spacing w:val="-3"/>
          <w:sz w:val="21"/>
        </w:rPr>
        <w:t>approved </w:t>
      </w:r>
      <w:r>
        <w:rPr>
          <w:sz w:val="21"/>
        </w:rPr>
        <w:t>by</w:t>
      </w:r>
      <w:r>
        <w:rPr>
          <w:spacing w:val="22"/>
          <w:sz w:val="21"/>
        </w:rPr>
        <w:t> </w:t>
      </w:r>
      <w:r>
        <w:rPr>
          <w:sz w:val="21"/>
        </w:rPr>
        <w:t>the</w:t>
      </w:r>
      <w:r>
        <w:rPr>
          <w:spacing w:val="22"/>
          <w:sz w:val="21"/>
        </w:rPr>
        <w:t> </w:t>
      </w:r>
      <w:r>
        <w:rPr>
          <w:spacing w:val="-3"/>
          <w:sz w:val="21"/>
        </w:rPr>
        <w:t>TGA</w:t>
      </w:r>
      <w:r>
        <w:rPr>
          <w:spacing w:val="22"/>
          <w:sz w:val="21"/>
        </w:rPr>
        <w:t> </w:t>
      </w:r>
      <w:r>
        <w:rPr>
          <w:sz w:val="21"/>
        </w:rPr>
        <w:t>would</w:t>
      </w:r>
      <w:r>
        <w:rPr>
          <w:spacing w:val="22"/>
          <w:sz w:val="21"/>
        </w:rPr>
        <w:t> </w:t>
      </w:r>
      <w:r>
        <w:rPr>
          <w:spacing w:val="-4"/>
          <w:sz w:val="21"/>
        </w:rPr>
        <w:t>reinforce</w:t>
      </w:r>
      <w:r>
        <w:rPr>
          <w:spacing w:val="22"/>
          <w:sz w:val="21"/>
        </w:rPr>
        <w:t> </w:t>
      </w:r>
      <w:r>
        <w:rPr>
          <w:sz w:val="21"/>
        </w:rPr>
        <w:t>the</w:t>
      </w:r>
      <w:r>
        <w:rPr>
          <w:spacing w:val="22"/>
          <w:sz w:val="21"/>
        </w:rPr>
        <w:t> </w:t>
      </w:r>
      <w:r>
        <w:rPr>
          <w:sz w:val="21"/>
        </w:rPr>
        <w:t>status</w:t>
      </w:r>
      <w:r>
        <w:rPr>
          <w:spacing w:val="22"/>
          <w:sz w:val="21"/>
        </w:rPr>
        <w:t> </w:t>
      </w:r>
      <w:r>
        <w:rPr>
          <w:spacing w:val="-3"/>
          <w:sz w:val="21"/>
        </w:rPr>
        <w:t>quo.</w:t>
      </w:r>
      <w:r>
        <w:rPr>
          <w:spacing w:val="23"/>
          <w:sz w:val="21"/>
        </w:rPr>
        <w:t> </w:t>
      </w:r>
      <w:r>
        <w:rPr>
          <w:sz w:val="21"/>
        </w:rPr>
        <w:t>There</w:t>
      </w:r>
      <w:r>
        <w:rPr>
          <w:spacing w:val="22"/>
          <w:sz w:val="21"/>
        </w:rPr>
        <w:t> </w:t>
      </w:r>
      <w:r>
        <w:rPr>
          <w:sz w:val="21"/>
        </w:rPr>
        <w:t>would</w:t>
      </w:r>
      <w:r>
        <w:rPr>
          <w:spacing w:val="22"/>
          <w:sz w:val="21"/>
        </w:rPr>
        <w:t> </w:t>
      </w:r>
      <w:r>
        <w:rPr>
          <w:sz w:val="21"/>
        </w:rPr>
        <w:t>be</w:t>
      </w:r>
      <w:r>
        <w:rPr>
          <w:spacing w:val="22"/>
          <w:sz w:val="21"/>
        </w:rPr>
        <w:t> </w:t>
      </w:r>
      <w:r>
        <w:rPr>
          <w:sz w:val="21"/>
        </w:rPr>
        <w:t>no</w:t>
      </w:r>
      <w:r>
        <w:rPr>
          <w:spacing w:val="22"/>
          <w:sz w:val="21"/>
        </w:rPr>
        <w:t> </w:t>
      </w:r>
      <w:r>
        <w:rPr>
          <w:spacing w:val="-3"/>
          <w:sz w:val="21"/>
        </w:rPr>
        <w:t>change</w:t>
      </w:r>
      <w:r>
        <w:rPr>
          <w:spacing w:val="22"/>
          <w:sz w:val="21"/>
        </w:rPr>
        <w:t> </w:t>
      </w:r>
      <w:r>
        <w:rPr>
          <w:spacing w:val="-3"/>
          <w:sz w:val="21"/>
        </w:rPr>
        <w:t>to</w:t>
      </w:r>
      <w:r>
        <w:rPr>
          <w:spacing w:val="22"/>
          <w:sz w:val="21"/>
        </w:rPr>
        <w:t> </w:t>
      </w:r>
      <w:r>
        <w:rPr>
          <w:sz w:val="21"/>
        </w:rPr>
        <w:t>the</w:t>
      </w:r>
      <w:r>
        <w:rPr>
          <w:spacing w:val="22"/>
          <w:sz w:val="21"/>
        </w:rPr>
        <w:t> </w:t>
      </w:r>
      <w:r>
        <w:rPr>
          <w:sz w:val="21"/>
        </w:rPr>
        <w:t>products</w:t>
      </w:r>
    </w:p>
    <w:p>
      <w:pPr>
        <w:pStyle w:val="BodyText"/>
        <w:spacing w:line="242" w:lineRule="auto" w:before="2"/>
        <w:ind w:left="2381" w:right="1700"/>
      </w:pPr>
      <w:r>
        <w:rPr>
          <w:spacing w:val="-3"/>
          <w:w w:val="105"/>
        </w:rPr>
        <w:t>available </w:t>
      </w:r>
      <w:r>
        <w:rPr>
          <w:w w:val="105"/>
        </w:rPr>
        <w:t>and the </w:t>
      </w:r>
      <w:r>
        <w:rPr>
          <w:spacing w:val="-3"/>
          <w:w w:val="105"/>
        </w:rPr>
        <w:t>means </w:t>
      </w:r>
      <w:r>
        <w:rPr>
          <w:w w:val="105"/>
        </w:rPr>
        <w:t>by which they </w:t>
      </w:r>
      <w:r>
        <w:rPr>
          <w:spacing w:val="-3"/>
          <w:w w:val="105"/>
        </w:rPr>
        <w:t>could </w:t>
      </w:r>
      <w:r>
        <w:rPr>
          <w:w w:val="105"/>
        </w:rPr>
        <w:t>be </w:t>
      </w:r>
      <w:r>
        <w:rPr>
          <w:spacing w:val="-2"/>
          <w:w w:val="105"/>
        </w:rPr>
        <w:t>accessed. </w:t>
      </w:r>
      <w:r>
        <w:rPr>
          <w:w w:val="105"/>
        </w:rPr>
        <w:t>Apart </w:t>
      </w:r>
      <w:r>
        <w:rPr>
          <w:spacing w:val="-3"/>
          <w:w w:val="105"/>
        </w:rPr>
        <w:t>from facilitating clinical trials </w:t>
      </w:r>
      <w:r>
        <w:rPr>
          <w:w w:val="105"/>
        </w:rPr>
        <w:t>of products with a view </w:t>
      </w:r>
      <w:r>
        <w:rPr>
          <w:spacing w:val="-3"/>
          <w:w w:val="105"/>
        </w:rPr>
        <w:t>to approval </w:t>
      </w:r>
      <w:r>
        <w:rPr>
          <w:w w:val="105"/>
        </w:rPr>
        <w:t>by the TGA—an </w:t>
      </w:r>
      <w:r>
        <w:rPr>
          <w:spacing w:val="-3"/>
          <w:w w:val="105"/>
        </w:rPr>
        <w:t>initiative </w:t>
      </w:r>
      <w:r>
        <w:rPr>
          <w:w w:val="105"/>
        </w:rPr>
        <w:t>which is </w:t>
      </w:r>
      <w:r>
        <w:rPr>
          <w:spacing w:val="-3"/>
          <w:w w:val="105"/>
        </w:rPr>
        <w:t>already </w:t>
      </w:r>
      <w:r>
        <w:rPr>
          <w:w w:val="105"/>
        </w:rPr>
        <w:t>under way—there is no scope </w:t>
      </w:r>
      <w:r>
        <w:rPr>
          <w:spacing w:val="-3"/>
          <w:w w:val="105"/>
        </w:rPr>
        <w:t>for </w:t>
      </w:r>
      <w:r>
        <w:rPr>
          <w:w w:val="105"/>
        </w:rPr>
        <w:t>the Victorian </w:t>
      </w:r>
      <w:r>
        <w:rPr>
          <w:spacing w:val="-3"/>
          <w:w w:val="105"/>
        </w:rPr>
        <w:t>Government to </w:t>
      </w:r>
      <w:r>
        <w:rPr>
          <w:w w:val="105"/>
        </w:rPr>
        <w:t>expedite the </w:t>
      </w:r>
      <w:r>
        <w:rPr>
          <w:spacing w:val="-3"/>
          <w:w w:val="105"/>
        </w:rPr>
        <w:t>approval </w:t>
      </w:r>
      <w:r>
        <w:rPr>
          <w:w w:val="105"/>
        </w:rPr>
        <w:t>of </w:t>
      </w:r>
      <w:r>
        <w:rPr>
          <w:spacing w:val="-3"/>
          <w:w w:val="105"/>
        </w:rPr>
        <w:t>medicinal cannabis </w:t>
      </w:r>
      <w:r>
        <w:rPr>
          <w:w w:val="105"/>
        </w:rPr>
        <w:t>products under </w:t>
      </w:r>
      <w:r>
        <w:rPr>
          <w:spacing w:val="-3"/>
          <w:w w:val="105"/>
        </w:rPr>
        <w:t>current </w:t>
      </w:r>
      <w:r>
        <w:rPr>
          <w:spacing w:val="-4"/>
          <w:w w:val="105"/>
        </w:rPr>
        <w:t>Commonwealth </w:t>
      </w:r>
      <w:r>
        <w:rPr>
          <w:spacing w:val="-5"/>
          <w:w w:val="105"/>
        </w:rPr>
        <w:t>law.</w:t>
      </w:r>
    </w:p>
    <w:p>
      <w:pPr>
        <w:pStyle w:val="ListParagraph"/>
        <w:numPr>
          <w:ilvl w:val="1"/>
          <w:numId w:val="25"/>
        </w:numPr>
        <w:tabs>
          <w:tab w:pos="2381" w:val="left" w:leader="none"/>
          <w:tab w:pos="2382" w:val="left" w:leader="none"/>
        </w:tabs>
        <w:spacing w:line="242" w:lineRule="auto" w:before="125" w:after="0"/>
        <w:ind w:left="2381" w:right="1917" w:hanging="794"/>
        <w:jc w:val="left"/>
        <w:rPr>
          <w:sz w:val="21"/>
        </w:rPr>
      </w:pPr>
      <w:r>
        <w:rPr>
          <w:spacing w:val="-4"/>
          <w:sz w:val="21"/>
        </w:rPr>
        <w:t>However, </w:t>
      </w:r>
      <w:r>
        <w:rPr>
          <w:sz w:val="21"/>
        </w:rPr>
        <w:t>the </w:t>
      </w:r>
      <w:r>
        <w:rPr>
          <w:spacing w:val="-3"/>
          <w:sz w:val="21"/>
        </w:rPr>
        <w:t>Commission </w:t>
      </w:r>
      <w:r>
        <w:rPr>
          <w:sz w:val="21"/>
        </w:rPr>
        <w:t>considers </w:t>
      </w:r>
      <w:r>
        <w:rPr>
          <w:spacing w:val="-3"/>
          <w:sz w:val="21"/>
        </w:rPr>
        <w:t>that </w:t>
      </w:r>
      <w:r>
        <w:rPr>
          <w:sz w:val="21"/>
        </w:rPr>
        <w:t>the establishment of a Victorian </w:t>
      </w:r>
      <w:r>
        <w:rPr>
          <w:spacing w:val="-3"/>
          <w:sz w:val="21"/>
        </w:rPr>
        <w:t>medicinal cannabis </w:t>
      </w:r>
      <w:r>
        <w:rPr>
          <w:sz w:val="21"/>
        </w:rPr>
        <w:t>scheme should </w:t>
      </w:r>
      <w:r>
        <w:rPr>
          <w:spacing w:val="-3"/>
          <w:sz w:val="21"/>
        </w:rPr>
        <w:t>supplement </w:t>
      </w:r>
      <w:r>
        <w:rPr>
          <w:sz w:val="21"/>
        </w:rPr>
        <w:t>the </w:t>
      </w:r>
      <w:r>
        <w:rPr>
          <w:spacing w:val="-3"/>
          <w:sz w:val="21"/>
        </w:rPr>
        <w:t>national framework for </w:t>
      </w:r>
      <w:r>
        <w:rPr>
          <w:sz w:val="21"/>
        </w:rPr>
        <w:t>the </w:t>
      </w:r>
      <w:r>
        <w:rPr>
          <w:spacing w:val="-3"/>
          <w:sz w:val="21"/>
        </w:rPr>
        <w:t>regulation </w:t>
      </w:r>
      <w:r>
        <w:rPr>
          <w:sz w:val="21"/>
        </w:rPr>
        <w:t>of therapeutic goods only </w:t>
      </w:r>
      <w:r>
        <w:rPr>
          <w:spacing w:val="-3"/>
          <w:sz w:val="21"/>
        </w:rPr>
        <w:t>to </w:t>
      </w:r>
      <w:r>
        <w:rPr>
          <w:sz w:val="21"/>
        </w:rPr>
        <w:t>the extent </w:t>
      </w:r>
      <w:r>
        <w:rPr>
          <w:spacing w:val="-3"/>
          <w:sz w:val="21"/>
        </w:rPr>
        <w:t>that </w:t>
      </w:r>
      <w:r>
        <w:rPr>
          <w:sz w:val="21"/>
        </w:rPr>
        <w:t>the </w:t>
      </w:r>
      <w:r>
        <w:rPr>
          <w:spacing w:val="-4"/>
          <w:sz w:val="21"/>
        </w:rPr>
        <w:t>market </w:t>
      </w:r>
      <w:r>
        <w:rPr>
          <w:sz w:val="21"/>
        </w:rPr>
        <w:t>does </w:t>
      </w:r>
      <w:r>
        <w:rPr>
          <w:spacing w:val="-2"/>
          <w:sz w:val="21"/>
        </w:rPr>
        <w:t>not </w:t>
      </w:r>
      <w:r>
        <w:rPr>
          <w:spacing w:val="-3"/>
          <w:sz w:val="21"/>
        </w:rPr>
        <w:t>produce </w:t>
      </w:r>
      <w:r>
        <w:rPr>
          <w:sz w:val="21"/>
        </w:rPr>
        <w:t>affordable and </w:t>
      </w:r>
      <w:r>
        <w:rPr>
          <w:spacing w:val="-3"/>
          <w:sz w:val="21"/>
        </w:rPr>
        <w:t>appropriate  medicinal  cannabis  </w:t>
      </w:r>
      <w:r>
        <w:rPr>
          <w:sz w:val="21"/>
        </w:rPr>
        <w:t>products </w:t>
      </w:r>
      <w:r>
        <w:rPr>
          <w:spacing w:val="-3"/>
          <w:sz w:val="21"/>
        </w:rPr>
        <w:t>for</w:t>
      </w:r>
      <w:r>
        <w:rPr>
          <w:spacing w:val="41"/>
          <w:sz w:val="21"/>
        </w:rPr>
        <w:t> </w:t>
      </w:r>
      <w:r>
        <w:rPr>
          <w:spacing w:val="-3"/>
          <w:sz w:val="21"/>
        </w:rPr>
        <w:t>eligible  </w:t>
      </w:r>
      <w:r>
        <w:rPr>
          <w:sz w:val="21"/>
        </w:rPr>
        <w:t>patients. The position of the </w:t>
      </w:r>
      <w:r>
        <w:rPr>
          <w:spacing w:val="-3"/>
          <w:sz w:val="21"/>
        </w:rPr>
        <w:t>TGA  </w:t>
      </w:r>
      <w:r>
        <w:rPr>
          <w:sz w:val="21"/>
        </w:rPr>
        <w:t>as the pre-eminent entity </w:t>
      </w:r>
      <w:r>
        <w:rPr>
          <w:spacing w:val="-3"/>
          <w:sz w:val="21"/>
        </w:rPr>
        <w:t>responsible for </w:t>
      </w:r>
      <w:r>
        <w:rPr>
          <w:sz w:val="21"/>
        </w:rPr>
        <w:t>the </w:t>
      </w:r>
      <w:r>
        <w:rPr>
          <w:spacing w:val="-3"/>
          <w:sz w:val="21"/>
        </w:rPr>
        <w:t>evaluation </w:t>
      </w:r>
      <w:r>
        <w:rPr>
          <w:sz w:val="21"/>
        </w:rPr>
        <w:t>and </w:t>
      </w:r>
      <w:r>
        <w:rPr>
          <w:spacing w:val="-3"/>
          <w:sz w:val="21"/>
        </w:rPr>
        <w:t>approval </w:t>
      </w:r>
      <w:r>
        <w:rPr>
          <w:sz w:val="21"/>
        </w:rPr>
        <w:t>of medicines </w:t>
      </w:r>
      <w:r>
        <w:rPr>
          <w:spacing w:val="-3"/>
          <w:sz w:val="21"/>
        </w:rPr>
        <w:t>for commercial </w:t>
      </w:r>
      <w:r>
        <w:rPr>
          <w:spacing w:val="-2"/>
          <w:sz w:val="21"/>
        </w:rPr>
        <w:t>supply </w:t>
      </w:r>
      <w:r>
        <w:rPr>
          <w:sz w:val="21"/>
        </w:rPr>
        <w:t>on the </w:t>
      </w:r>
      <w:r>
        <w:rPr>
          <w:spacing w:val="-3"/>
          <w:sz w:val="21"/>
        </w:rPr>
        <w:t>Australian </w:t>
      </w:r>
      <w:r>
        <w:rPr>
          <w:spacing w:val="-4"/>
          <w:sz w:val="21"/>
        </w:rPr>
        <w:t>market </w:t>
      </w:r>
      <w:r>
        <w:rPr>
          <w:sz w:val="21"/>
        </w:rPr>
        <w:t>should be </w:t>
      </w:r>
      <w:r>
        <w:rPr>
          <w:spacing w:val="-3"/>
          <w:sz w:val="21"/>
        </w:rPr>
        <w:t>maintained </w:t>
      </w:r>
      <w:r>
        <w:rPr>
          <w:sz w:val="21"/>
        </w:rPr>
        <w:t>and</w:t>
      </w:r>
      <w:r>
        <w:rPr>
          <w:spacing w:val="-2"/>
          <w:sz w:val="21"/>
        </w:rPr>
        <w:t> </w:t>
      </w:r>
      <w:r>
        <w:rPr>
          <w:spacing w:val="-4"/>
          <w:sz w:val="21"/>
        </w:rPr>
        <w:t>reinforced.</w:t>
      </w:r>
    </w:p>
    <w:p>
      <w:pPr>
        <w:pStyle w:val="Heading4"/>
        <w:spacing w:before="138"/>
        <w:ind w:left="1587"/>
      </w:pPr>
      <w:bookmarkStart w:name="_TOC_250066" w:id="68"/>
      <w:bookmarkEnd w:id="68"/>
      <w:r>
        <w:rPr>
          <w:w w:val="110"/>
        </w:rPr>
        <w:t>Access to unapproved products</w:t>
      </w:r>
    </w:p>
    <w:p>
      <w:pPr>
        <w:pStyle w:val="Heading5"/>
        <w:spacing w:before="168"/>
      </w:pPr>
      <w:r>
        <w:rPr>
          <w:w w:val="115"/>
        </w:rPr>
        <w:t>Importation under the Special Access Scheme</w:t>
      </w:r>
    </w:p>
    <w:p>
      <w:pPr>
        <w:pStyle w:val="ListParagraph"/>
        <w:numPr>
          <w:ilvl w:val="1"/>
          <w:numId w:val="25"/>
        </w:numPr>
        <w:tabs>
          <w:tab w:pos="2381" w:val="left" w:leader="none"/>
          <w:tab w:pos="2382" w:val="left" w:leader="none"/>
        </w:tabs>
        <w:spacing w:line="242" w:lineRule="auto" w:before="142" w:after="0"/>
        <w:ind w:left="2381" w:right="1910" w:hanging="794"/>
        <w:jc w:val="left"/>
        <w:rPr>
          <w:sz w:val="21"/>
        </w:rPr>
      </w:pPr>
      <w:r>
        <w:rPr>
          <w:w w:val="105"/>
          <w:sz w:val="21"/>
        </w:rPr>
        <w:t>The Secretary of the </w:t>
      </w:r>
      <w:r>
        <w:rPr>
          <w:spacing w:val="-4"/>
          <w:w w:val="105"/>
          <w:sz w:val="21"/>
        </w:rPr>
        <w:t>Commonwealth </w:t>
      </w:r>
      <w:r>
        <w:rPr>
          <w:w w:val="105"/>
          <w:sz w:val="21"/>
        </w:rPr>
        <w:t>Department of Health </w:t>
      </w:r>
      <w:r>
        <w:rPr>
          <w:spacing w:val="-2"/>
          <w:w w:val="105"/>
          <w:sz w:val="21"/>
        </w:rPr>
        <w:t>has </w:t>
      </w:r>
      <w:r>
        <w:rPr>
          <w:w w:val="105"/>
          <w:sz w:val="21"/>
        </w:rPr>
        <w:t>the </w:t>
      </w:r>
      <w:r>
        <w:rPr>
          <w:spacing w:val="-3"/>
          <w:w w:val="105"/>
          <w:sz w:val="21"/>
        </w:rPr>
        <w:t>discretion to allow unapproved </w:t>
      </w:r>
      <w:r>
        <w:rPr>
          <w:w w:val="105"/>
          <w:sz w:val="21"/>
        </w:rPr>
        <w:t>medicines </w:t>
      </w:r>
      <w:r>
        <w:rPr>
          <w:spacing w:val="-3"/>
          <w:w w:val="105"/>
          <w:sz w:val="21"/>
        </w:rPr>
        <w:t>to </w:t>
      </w:r>
      <w:r>
        <w:rPr>
          <w:w w:val="105"/>
          <w:sz w:val="21"/>
        </w:rPr>
        <w:t>be imported and/or </w:t>
      </w:r>
      <w:r>
        <w:rPr>
          <w:spacing w:val="-3"/>
          <w:w w:val="105"/>
          <w:sz w:val="21"/>
        </w:rPr>
        <w:t>supplied </w:t>
      </w:r>
      <w:r>
        <w:rPr>
          <w:w w:val="105"/>
          <w:sz w:val="21"/>
        </w:rPr>
        <w:t>on a case-by-case basis.</w:t>
      </w:r>
      <w:r>
        <w:rPr>
          <w:w w:val="105"/>
          <w:position w:val="7"/>
          <w:sz w:val="12"/>
        </w:rPr>
        <w:t>81</w:t>
      </w:r>
      <w:r>
        <w:rPr>
          <w:spacing w:val="-6"/>
          <w:w w:val="105"/>
          <w:position w:val="7"/>
          <w:sz w:val="12"/>
        </w:rPr>
        <w:t> </w:t>
      </w:r>
      <w:r>
        <w:rPr>
          <w:w w:val="105"/>
          <w:sz w:val="21"/>
        </w:rPr>
        <w:t>As</w:t>
      </w:r>
    </w:p>
    <w:p>
      <w:pPr>
        <w:pStyle w:val="BodyText"/>
        <w:spacing w:line="242" w:lineRule="auto" w:before="3"/>
        <w:ind w:left="2381" w:right="1684"/>
        <w:rPr>
          <w:sz w:val="12"/>
        </w:rPr>
      </w:pPr>
      <w:r>
        <w:rPr>
          <w:w w:val="105"/>
        </w:rPr>
        <w:t>a matter of </w:t>
      </w:r>
      <w:r>
        <w:rPr>
          <w:spacing w:val="-3"/>
          <w:w w:val="105"/>
        </w:rPr>
        <w:t>policy, </w:t>
      </w:r>
      <w:r>
        <w:rPr>
          <w:w w:val="105"/>
        </w:rPr>
        <w:t>the Secretary </w:t>
      </w:r>
      <w:r>
        <w:rPr>
          <w:spacing w:val="-3"/>
          <w:w w:val="105"/>
        </w:rPr>
        <w:t>exercises </w:t>
      </w:r>
      <w:r>
        <w:rPr>
          <w:w w:val="105"/>
        </w:rPr>
        <w:t>this </w:t>
      </w:r>
      <w:r>
        <w:rPr>
          <w:spacing w:val="-3"/>
          <w:w w:val="105"/>
        </w:rPr>
        <w:t>discretion through </w:t>
      </w:r>
      <w:r>
        <w:rPr>
          <w:w w:val="105"/>
        </w:rPr>
        <w:t>the operation of a number of schemes established by the TGA, </w:t>
      </w:r>
      <w:r>
        <w:rPr>
          <w:spacing w:val="-3"/>
          <w:w w:val="105"/>
        </w:rPr>
        <w:t>including </w:t>
      </w:r>
      <w:r>
        <w:rPr>
          <w:w w:val="105"/>
        </w:rPr>
        <w:t>the Special </w:t>
      </w:r>
      <w:r>
        <w:rPr>
          <w:spacing w:val="-3"/>
          <w:w w:val="105"/>
        </w:rPr>
        <w:t>Access </w:t>
      </w:r>
      <w:r>
        <w:rPr>
          <w:w w:val="105"/>
        </w:rPr>
        <w:t>Scheme.</w:t>
      </w:r>
      <w:r>
        <w:rPr>
          <w:w w:val="105"/>
          <w:position w:val="7"/>
          <w:sz w:val="12"/>
        </w:rPr>
        <w:t>82 </w:t>
      </w:r>
      <w:r>
        <w:rPr>
          <w:w w:val="105"/>
        </w:rPr>
        <w:t>It was proposed </w:t>
      </w:r>
      <w:r>
        <w:rPr>
          <w:spacing w:val="-3"/>
          <w:w w:val="105"/>
        </w:rPr>
        <w:t>to </w:t>
      </w:r>
      <w:r>
        <w:rPr>
          <w:w w:val="105"/>
        </w:rPr>
        <w:t>the </w:t>
      </w:r>
      <w:r>
        <w:rPr>
          <w:spacing w:val="-3"/>
          <w:w w:val="105"/>
        </w:rPr>
        <w:t>Commission that unapproved medicinal cannabis </w:t>
      </w:r>
      <w:r>
        <w:rPr>
          <w:w w:val="105"/>
        </w:rPr>
        <w:t>products </w:t>
      </w:r>
      <w:r>
        <w:rPr>
          <w:spacing w:val="-3"/>
          <w:w w:val="105"/>
        </w:rPr>
        <w:t>could </w:t>
      </w:r>
      <w:r>
        <w:rPr>
          <w:w w:val="105"/>
        </w:rPr>
        <w:t>be imported </w:t>
      </w:r>
      <w:r>
        <w:rPr>
          <w:spacing w:val="-3"/>
          <w:w w:val="105"/>
        </w:rPr>
        <w:t>for individual </w:t>
      </w:r>
      <w:r>
        <w:rPr>
          <w:w w:val="105"/>
        </w:rPr>
        <w:t>patients under the Special </w:t>
      </w:r>
      <w:r>
        <w:rPr>
          <w:spacing w:val="-3"/>
          <w:w w:val="105"/>
        </w:rPr>
        <w:t>Access </w:t>
      </w:r>
      <w:r>
        <w:rPr>
          <w:w w:val="105"/>
        </w:rPr>
        <w:t>Scheme.</w:t>
      </w:r>
      <w:r>
        <w:rPr>
          <w:w w:val="105"/>
          <w:position w:val="7"/>
          <w:sz w:val="12"/>
        </w:rPr>
        <w:t>83</w:t>
      </w:r>
    </w:p>
    <w:p>
      <w:pPr>
        <w:pStyle w:val="ListParagraph"/>
        <w:numPr>
          <w:ilvl w:val="1"/>
          <w:numId w:val="25"/>
        </w:numPr>
        <w:tabs>
          <w:tab w:pos="2381" w:val="left" w:leader="none"/>
          <w:tab w:pos="2382" w:val="left" w:leader="none"/>
        </w:tabs>
        <w:spacing w:line="242" w:lineRule="auto" w:before="124" w:after="0"/>
        <w:ind w:left="2381" w:right="1756" w:hanging="794"/>
        <w:jc w:val="left"/>
        <w:rPr>
          <w:sz w:val="12"/>
        </w:rPr>
      </w:pPr>
      <w:r>
        <w:rPr>
          <w:sz w:val="21"/>
        </w:rPr>
        <w:t>The Special </w:t>
      </w:r>
      <w:r>
        <w:rPr>
          <w:spacing w:val="-3"/>
          <w:sz w:val="21"/>
        </w:rPr>
        <w:t>Access </w:t>
      </w:r>
      <w:r>
        <w:rPr>
          <w:sz w:val="21"/>
        </w:rPr>
        <w:t>Scheme  allows  an  </w:t>
      </w:r>
      <w:r>
        <w:rPr>
          <w:spacing w:val="-3"/>
          <w:sz w:val="21"/>
        </w:rPr>
        <w:t>unapproved  </w:t>
      </w:r>
      <w:r>
        <w:rPr>
          <w:sz w:val="21"/>
        </w:rPr>
        <w:t>therapeutic  good  </w:t>
      </w:r>
      <w:r>
        <w:rPr>
          <w:spacing w:val="-3"/>
          <w:sz w:val="21"/>
        </w:rPr>
        <w:t>to  </w:t>
      </w:r>
      <w:r>
        <w:rPr>
          <w:sz w:val="21"/>
        </w:rPr>
        <w:t>be  imported with the </w:t>
      </w:r>
      <w:r>
        <w:rPr>
          <w:spacing w:val="-2"/>
          <w:sz w:val="21"/>
        </w:rPr>
        <w:t>agreement </w:t>
      </w:r>
      <w:r>
        <w:rPr>
          <w:sz w:val="21"/>
        </w:rPr>
        <w:t>of an overseas </w:t>
      </w:r>
      <w:r>
        <w:rPr>
          <w:spacing w:val="-3"/>
          <w:sz w:val="21"/>
        </w:rPr>
        <w:t>supplier.</w:t>
      </w:r>
      <w:r>
        <w:rPr>
          <w:spacing w:val="-3"/>
          <w:position w:val="7"/>
          <w:sz w:val="12"/>
        </w:rPr>
        <w:t>84 </w:t>
      </w:r>
      <w:r>
        <w:rPr>
          <w:sz w:val="21"/>
        </w:rPr>
        <w:t>The </w:t>
      </w:r>
      <w:r>
        <w:rPr>
          <w:spacing w:val="-3"/>
          <w:sz w:val="21"/>
        </w:rPr>
        <w:t>patient’s circumstances are </w:t>
      </w:r>
      <w:r>
        <w:rPr>
          <w:sz w:val="21"/>
        </w:rPr>
        <w:t>assessed </w:t>
      </w:r>
      <w:r>
        <w:rPr>
          <w:spacing w:val="-3"/>
          <w:sz w:val="21"/>
        </w:rPr>
        <w:t>against  </w:t>
      </w:r>
      <w:r>
        <w:rPr>
          <w:sz w:val="21"/>
        </w:rPr>
        <w:t>a set of </w:t>
      </w:r>
      <w:r>
        <w:rPr>
          <w:spacing w:val="-3"/>
          <w:sz w:val="21"/>
        </w:rPr>
        <w:t>criteria,</w:t>
      </w:r>
      <w:r>
        <w:rPr>
          <w:spacing w:val="41"/>
          <w:sz w:val="21"/>
        </w:rPr>
        <w:t> </w:t>
      </w:r>
      <w:r>
        <w:rPr>
          <w:sz w:val="21"/>
        </w:rPr>
        <w:t>and the </w:t>
      </w:r>
      <w:r>
        <w:rPr>
          <w:spacing w:val="-3"/>
          <w:sz w:val="21"/>
        </w:rPr>
        <w:t>nature  </w:t>
      </w:r>
      <w:r>
        <w:rPr>
          <w:sz w:val="21"/>
        </w:rPr>
        <w:t>of the assessment depends on whether the  </w:t>
      </w:r>
      <w:r>
        <w:rPr>
          <w:spacing w:val="-3"/>
          <w:sz w:val="21"/>
        </w:rPr>
        <w:t>patient </w:t>
      </w:r>
      <w:r>
        <w:rPr>
          <w:sz w:val="21"/>
        </w:rPr>
        <w:t>is seriously or </w:t>
      </w:r>
      <w:r>
        <w:rPr>
          <w:spacing w:val="-3"/>
          <w:sz w:val="21"/>
        </w:rPr>
        <w:t>terminally ill.</w:t>
      </w:r>
      <w:r>
        <w:rPr>
          <w:spacing w:val="-3"/>
          <w:position w:val="7"/>
          <w:sz w:val="12"/>
        </w:rPr>
        <w:t>85 </w:t>
      </w:r>
      <w:r>
        <w:rPr>
          <w:sz w:val="21"/>
        </w:rPr>
        <w:t>The prior </w:t>
      </w:r>
      <w:r>
        <w:rPr>
          <w:spacing w:val="-3"/>
          <w:sz w:val="21"/>
        </w:rPr>
        <w:t>approval </w:t>
      </w:r>
      <w:r>
        <w:rPr>
          <w:sz w:val="21"/>
        </w:rPr>
        <w:t>of the </w:t>
      </w:r>
      <w:r>
        <w:rPr>
          <w:spacing w:val="-3"/>
          <w:sz w:val="21"/>
        </w:rPr>
        <w:t>TGA </w:t>
      </w:r>
      <w:r>
        <w:rPr>
          <w:sz w:val="21"/>
        </w:rPr>
        <w:t>is </w:t>
      </w:r>
      <w:r>
        <w:rPr>
          <w:spacing w:val="-2"/>
          <w:sz w:val="21"/>
        </w:rPr>
        <w:t>not </w:t>
      </w:r>
      <w:r>
        <w:rPr>
          <w:spacing w:val="-3"/>
          <w:sz w:val="21"/>
        </w:rPr>
        <w:t>required for </w:t>
      </w:r>
      <w:r>
        <w:rPr>
          <w:sz w:val="21"/>
        </w:rPr>
        <w:t>a </w:t>
      </w:r>
      <w:r>
        <w:rPr>
          <w:spacing w:val="-3"/>
          <w:sz w:val="21"/>
        </w:rPr>
        <w:t>terminally ill patient, </w:t>
      </w:r>
      <w:r>
        <w:rPr>
          <w:sz w:val="21"/>
        </w:rPr>
        <w:t>but is </w:t>
      </w:r>
      <w:r>
        <w:rPr>
          <w:spacing w:val="-3"/>
          <w:sz w:val="21"/>
        </w:rPr>
        <w:t>required for </w:t>
      </w:r>
      <w:r>
        <w:rPr>
          <w:sz w:val="21"/>
        </w:rPr>
        <w:t>other patients. The use of </w:t>
      </w:r>
      <w:r>
        <w:rPr>
          <w:spacing w:val="-3"/>
          <w:sz w:val="21"/>
        </w:rPr>
        <w:t>unapproved </w:t>
      </w:r>
      <w:r>
        <w:rPr>
          <w:sz w:val="21"/>
        </w:rPr>
        <w:t>medicines under the scheme is </w:t>
      </w:r>
      <w:r>
        <w:rPr>
          <w:spacing w:val="-3"/>
          <w:sz w:val="21"/>
        </w:rPr>
        <w:t>treated </w:t>
      </w:r>
      <w:r>
        <w:rPr>
          <w:sz w:val="21"/>
        </w:rPr>
        <w:t>as experimental; the </w:t>
      </w:r>
      <w:r>
        <w:rPr>
          <w:spacing w:val="-3"/>
          <w:sz w:val="21"/>
        </w:rPr>
        <w:t>patient </w:t>
      </w:r>
      <w:r>
        <w:rPr>
          <w:sz w:val="21"/>
        </w:rPr>
        <w:t>and their doctor bear personal </w:t>
      </w:r>
      <w:r>
        <w:rPr>
          <w:spacing w:val="-3"/>
          <w:sz w:val="21"/>
        </w:rPr>
        <w:t>responsibility for any </w:t>
      </w:r>
      <w:r>
        <w:rPr>
          <w:sz w:val="21"/>
        </w:rPr>
        <w:t>adverse</w:t>
      </w:r>
      <w:r>
        <w:rPr>
          <w:spacing w:val="45"/>
          <w:sz w:val="21"/>
        </w:rPr>
        <w:t> </w:t>
      </w:r>
      <w:r>
        <w:rPr>
          <w:sz w:val="21"/>
        </w:rPr>
        <w:t>effects.</w:t>
      </w:r>
      <w:r>
        <w:rPr>
          <w:position w:val="7"/>
          <w:sz w:val="12"/>
        </w:rPr>
        <w:t>86</w:t>
      </w:r>
    </w:p>
    <w:p>
      <w:pPr>
        <w:pStyle w:val="ListParagraph"/>
        <w:numPr>
          <w:ilvl w:val="1"/>
          <w:numId w:val="25"/>
        </w:numPr>
        <w:tabs>
          <w:tab w:pos="2381" w:val="left" w:leader="none"/>
          <w:tab w:pos="2382" w:val="left" w:leader="none"/>
        </w:tabs>
        <w:spacing w:line="242" w:lineRule="auto" w:before="128" w:after="0"/>
        <w:ind w:left="2381" w:right="1592" w:hanging="794"/>
        <w:jc w:val="left"/>
        <w:rPr>
          <w:sz w:val="21"/>
        </w:rPr>
      </w:pPr>
      <w:r>
        <w:rPr>
          <w:w w:val="105"/>
          <w:sz w:val="21"/>
        </w:rPr>
        <w:t>In </w:t>
      </w:r>
      <w:r>
        <w:rPr>
          <w:spacing w:val="-3"/>
          <w:w w:val="105"/>
          <w:sz w:val="21"/>
        </w:rPr>
        <w:t>practice, </w:t>
      </w:r>
      <w:r>
        <w:rPr>
          <w:w w:val="105"/>
          <w:sz w:val="21"/>
        </w:rPr>
        <w:t>the Special </w:t>
      </w:r>
      <w:r>
        <w:rPr>
          <w:spacing w:val="-3"/>
          <w:w w:val="105"/>
          <w:sz w:val="21"/>
        </w:rPr>
        <w:t>Access </w:t>
      </w:r>
      <w:r>
        <w:rPr>
          <w:w w:val="105"/>
          <w:sz w:val="21"/>
        </w:rPr>
        <w:t>Scheme provides medical practitioners with a </w:t>
      </w:r>
      <w:r>
        <w:rPr>
          <w:spacing w:val="-3"/>
          <w:w w:val="105"/>
          <w:sz w:val="21"/>
        </w:rPr>
        <w:t>way </w:t>
      </w:r>
      <w:r>
        <w:rPr>
          <w:w w:val="105"/>
          <w:sz w:val="21"/>
        </w:rPr>
        <w:t>of seeking the </w:t>
      </w:r>
      <w:r>
        <w:rPr>
          <w:spacing w:val="-4"/>
          <w:w w:val="105"/>
          <w:sz w:val="21"/>
        </w:rPr>
        <w:t>Commonwealth </w:t>
      </w:r>
      <w:r>
        <w:rPr>
          <w:spacing w:val="-3"/>
          <w:w w:val="105"/>
          <w:sz w:val="21"/>
        </w:rPr>
        <w:t>Government’s </w:t>
      </w:r>
      <w:r>
        <w:rPr>
          <w:w w:val="105"/>
          <w:sz w:val="21"/>
        </w:rPr>
        <w:t>permission </w:t>
      </w:r>
      <w:r>
        <w:rPr>
          <w:spacing w:val="-3"/>
          <w:w w:val="105"/>
          <w:sz w:val="21"/>
        </w:rPr>
        <w:t>for </w:t>
      </w:r>
      <w:r>
        <w:rPr>
          <w:w w:val="105"/>
          <w:sz w:val="21"/>
        </w:rPr>
        <w:t>their </w:t>
      </w:r>
      <w:r>
        <w:rPr>
          <w:spacing w:val="-3"/>
          <w:w w:val="105"/>
          <w:sz w:val="21"/>
        </w:rPr>
        <w:t>individual </w:t>
      </w:r>
      <w:r>
        <w:rPr>
          <w:w w:val="105"/>
          <w:sz w:val="21"/>
        </w:rPr>
        <w:t>patients </w:t>
      </w:r>
      <w:r>
        <w:rPr>
          <w:spacing w:val="-3"/>
          <w:w w:val="105"/>
          <w:sz w:val="21"/>
        </w:rPr>
        <w:t>to have </w:t>
      </w:r>
      <w:r>
        <w:rPr>
          <w:spacing w:val="-2"/>
          <w:w w:val="105"/>
          <w:sz w:val="21"/>
        </w:rPr>
        <w:t>access</w:t>
      </w:r>
      <w:r>
        <w:rPr>
          <w:spacing w:val="-6"/>
          <w:w w:val="105"/>
          <w:sz w:val="21"/>
        </w:rPr>
        <w:t> </w:t>
      </w:r>
      <w:r>
        <w:rPr>
          <w:spacing w:val="-3"/>
          <w:w w:val="105"/>
          <w:sz w:val="21"/>
        </w:rPr>
        <w:t>to</w:t>
      </w:r>
      <w:r>
        <w:rPr>
          <w:spacing w:val="-5"/>
          <w:w w:val="105"/>
          <w:sz w:val="21"/>
        </w:rPr>
        <w:t> </w:t>
      </w:r>
      <w:r>
        <w:rPr>
          <w:w w:val="105"/>
          <w:sz w:val="21"/>
        </w:rPr>
        <w:t>a</w:t>
      </w:r>
      <w:r>
        <w:rPr>
          <w:spacing w:val="-5"/>
          <w:w w:val="105"/>
          <w:sz w:val="21"/>
        </w:rPr>
        <w:t> </w:t>
      </w:r>
      <w:r>
        <w:rPr>
          <w:w w:val="105"/>
          <w:sz w:val="21"/>
        </w:rPr>
        <w:t>medicine</w:t>
      </w:r>
      <w:r>
        <w:rPr>
          <w:spacing w:val="-5"/>
          <w:w w:val="105"/>
          <w:sz w:val="21"/>
        </w:rPr>
        <w:t> </w:t>
      </w:r>
      <w:r>
        <w:rPr>
          <w:spacing w:val="-3"/>
          <w:w w:val="105"/>
          <w:sz w:val="21"/>
        </w:rPr>
        <w:t>that</w:t>
      </w:r>
      <w:r>
        <w:rPr>
          <w:spacing w:val="-5"/>
          <w:w w:val="105"/>
          <w:sz w:val="21"/>
        </w:rPr>
        <w:t> </w:t>
      </w:r>
      <w:r>
        <w:rPr>
          <w:w w:val="105"/>
          <w:sz w:val="21"/>
        </w:rPr>
        <w:t>is</w:t>
      </w:r>
      <w:r>
        <w:rPr>
          <w:spacing w:val="-5"/>
          <w:w w:val="105"/>
          <w:sz w:val="21"/>
        </w:rPr>
        <w:t> </w:t>
      </w:r>
      <w:r>
        <w:rPr>
          <w:spacing w:val="-3"/>
          <w:w w:val="105"/>
          <w:sz w:val="21"/>
        </w:rPr>
        <w:t>available</w:t>
      </w:r>
      <w:r>
        <w:rPr>
          <w:spacing w:val="-5"/>
          <w:w w:val="105"/>
          <w:sz w:val="21"/>
        </w:rPr>
        <w:t> </w:t>
      </w:r>
      <w:r>
        <w:rPr>
          <w:w w:val="105"/>
          <w:sz w:val="21"/>
        </w:rPr>
        <w:t>in</w:t>
      </w:r>
      <w:r>
        <w:rPr>
          <w:spacing w:val="-5"/>
          <w:w w:val="105"/>
          <w:sz w:val="21"/>
        </w:rPr>
        <w:t> </w:t>
      </w:r>
      <w:r>
        <w:rPr>
          <w:w w:val="105"/>
          <w:sz w:val="21"/>
        </w:rPr>
        <w:t>other</w:t>
      </w:r>
      <w:r>
        <w:rPr>
          <w:spacing w:val="-5"/>
          <w:w w:val="105"/>
          <w:sz w:val="21"/>
        </w:rPr>
        <w:t> </w:t>
      </w:r>
      <w:r>
        <w:rPr>
          <w:spacing w:val="-3"/>
          <w:w w:val="105"/>
          <w:sz w:val="21"/>
        </w:rPr>
        <w:t>countries</w:t>
      </w:r>
      <w:r>
        <w:rPr>
          <w:spacing w:val="-5"/>
          <w:w w:val="105"/>
          <w:sz w:val="21"/>
        </w:rPr>
        <w:t> </w:t>
      </w:r>
      <w:r>
        <w:rPr>
          <w:w w:val="105"/>
          <w:sz w:val="21"/>
        </w:rPr>
        <w:t>but</w:t>
      </w:r>
      <w:r>
        <w:rPr>
          <w:spacing w:val="-5"/>
          <w:w w:val="105"/>
          <w:sz w:val="21"/>
        </w:rPr>
        <w:t> </w:t>
      </w:r>
      <w:r>
        <w:rPr>
          <w:spacing w:val="-3"/>
          <w:w w:val="105"/>
          <w:sz w:val="21"/>
        </w:rPr>
        <w:t>for</w:t>
      </w:r>
      <w:r>
        <w:rPr>
          <w:spacing w:val="-5"/>
          <w:w w:val="105"/>
          <w:sz w:val="21"/>
        </w:rPr>
        <w:t> </w:t>
      </w:r>
      <w:r>
        <w:rPr>
          <w:w w:val="105"/>
          <w:sz w:val="21"/>
        </w:rPr>
        <w:t>which</w:t>
      </w:r>
      <w:r>
        <w:rPr>
          <w:spacing w:val="-5"/>
          <w:w w:val="105"/>
          <w:sz w:val="21"/>
        </w:rPr>
        <w:t> </w:t>
      </w:r>
      <w:r>
        <w:rPr>
          <w:spacing w:val="-3"/>
          <w:w w:val="105"/>
          <w:sz w:val="21"/>
        </w:rPr>
        <w:t>approval</w:t>
      </w:r>
      <w:r>
        <w:rPr>
          <w:spacing w:val="-5"/>
          <w:w w:val="105"/>
          <w:sz w:val="21"/>
        </w:rPr>
        <w:t> </w:t>
      </w:r>
      <w:r>
        <w:rPr>
          <w:spacing w:val="-3"/>
          <w:w w:val="105"/>
          <w:sz w:val="21"/>
        </w:rPr>
        <w:t>to</w:t>
      </w:r>
      <w:r>
        <w:rPr>
          <w:spacing w:val="-5"/>
          <w:w w:val="105"/>
          <w:sz w:val="21"/>
        </w:rPr>
        <w:t> </w:t>
      </w:r>
      <w:r>
        <w:rPr>
          <w:spacing w:val="-2"/>
          <w:w w:val="105"/>
          <w:sz w:val="21"/>
        </w:rPr>
        <w:t>supply</w:t>
      </w:r>
      <w:r>
        <w:rPr>
          <w:spacing w:val="-5"/>
          <w:w w:val="105"/>
          <w:sz w:val="21"/>
        </w:rPr>
        <w:t> </w:t>
      </w:r>
      <w:r>
        <w:rPr>
          <w:w w:val="105"/>
          <w:sz w:val="21"/>
        </w:rPr>
        <w:t>in </w:t>
      </w:r>
      <w:r>
        <w:rPr>
          <w:spacing w:val="-3"/>
          <w:w w:val="105"/>
          <w:sz w:val="21"/>
        </w:rPr>
        <w:t>Australia</w:t>
      </w:r>
      <w:r>
        <w:rPr>
          <w:spacing w:val="5"/>
          <w:w w:val="105"/>
          <w:sz w:val="21"/>
        </w:rPr>
        <w:t> </w:t>
      </w:r>
      <w:r>
        <w:rPr>
          <w:spacing w:val="-2"/>
          <w:w w:val="105"/>
          <w:sz w:val="21"/>
        </w:rPr>
        <w:t>has</w:t>
      </w:r>
      <w:r>
        <w:rPr>
          <w:spacing w:val="5"/>
          <w:w w:val="105"/>
          <w:sz w:val="21"/>
        </w:rPr>
        <w:t> </w:t>
      </w:r>
      <w:r>
        <w:rPr>
          <w:spacing w:val="-2"/>
          <w:w w:val="105"/>
          <w:sz w:val="21"/>
        </w:rPr>
        <w:t>not</w:t>
      </w:r>
      <w:r>
        <w:rPr>
          <w:spacing w:val="5"/>
          <w:w w:val="105"/>
          <w:sz w:val="21"/>
        </w:rPr>
        <w:t> </w:t>
      </w:r>
      <w:r>
        <w:rPr>
          <w:w w:val="105"/>
          <w:sz w:val="21"/>
        </w:rPr>
        <w:t>been</w:t>
      </w:r>
      <w:r>
        <w:rPr>
          <w:spacing w:val="6"/>
          <w:w w:val="105"/>
          <w:sz w:val="21"/>
        </w:rPr>
        <w:t> </w:t>
      </w:r>
      <w:r>
        <w:rPr>
          <w:spacing w:val="-3"/>
          <w:w w:val="105"/>
          <w:sz w:val="21"/>
        </w:rPr>
        <w:t>sought</w:t>
      </w:r>
      <w:r>
        <w:rPr>
          <w:spacing w:val="5"/>
          <w:w w:val="105"/>
          <w:sz w:val="21"/>
        </w:rPr>
        <w:t> </w:t>
      </w:r>
      <w:r>
        <w:rPr>
          <w:spacing w:val="-3"/>
          <w:w w:val="105"/>
          <w:sz w:val="21"/>
        </w:rPr>
        <w:t>from,</w:t>
      </w:r>
      <w:r>
        <w:rPr>
          <w:spacing w:val="5"/>
          <w:w w:val="105"/>
          <w:sz w:val="21"/>
        </w:rPr>
        <w:t> </w:t>
      </w:r>
      <w:r>
        <w:rPr>
          <w:w w:val="105"/>
          <w:sz w:val="21"/>
        </w:rPr>
        <w:t>or</w:t>
      </w:r>
      <w:r>
        <w:rPr>
          <w:spacing w:val="5"/>
          <w:w w:val="105"/>
          <w:sz w:val="21"/>
        </w:rPr>
        <w:t> </w:t>
      </w:r>
      <w:r>
        <w:rPr>
          <w:w w:val="105"/>
          <w:sz w:val="21"/>
        </w:rPr>
        <w:t>given</w:t>
      </w:r>
      <w:r>
        <w:rPr>
          <w:spacing w:val="6"/>
          <w:w w:val="105"/>
          <w:sz w:val="21"/>
        </w:rPr>
        <w:t> </w:t>
      </w:r>
      <w:r>
        <w:rPr>
          <w:spacing w:val="-6"/>
          <w:w w:val="105"/>
          <w:sz w:val="21"/>
        </w:rPr>
        <w:t>by,</w:t>
      </w:r>
      <w:r>
        <w:rPr>
          <w:spacing w:val="5"/>
          <w:w w:val="105"/>
          <w:sz w:val="21"/>
        </w:rPr>
        <w:t> </w:t>
      </w:r>
      <w:r>
        <w:rPr>
          <w:w w:val="105"/>
          <w:sz w:val="21"/>
        </w:rPr>
        <w:t>the</w:t>
      </w:r>
      <w:r>
        <w:rPr>
          <w:spacing w:val="5"/>
          <w:w w:val="105"/>
          <w:sz w:val="21"/>
        </w:rPr>
        <w:t> </w:t>
      </w:r>
      <w:r>
        <w:rPr>
          <w:w w:val="105"/>
          <w:sz w:val="21"/>
        </w:rPr>
        <w:t>TGA.</w:t>
      </w:r>
    </w:p>
    <w:p>
      <w:pPr>
        <w:pStyle w:val="ListParagraph"/>
        <w:numPr>
          <w:ilvl w:val="1"/>
          <w:numId w:val="25"/>
        </w:numPr>
        <w:tabs>
          <w:tab w:pos="2382" w:val="left" w:leader="none"/>
        </w:tabs>
        <w:spacing w:line="242" w:lineRule="auto" w:before="124" w:after="0"/>
        <w:ind w:left="2381" w:right="1928" w:hanging="794"/>
        <w:jc w:val="both"/>
        <w:rPr>
          <w:sz w:val="12"/>
        </w:rPr>
      </w:pPr>
      <w:r>
        <w:rPr>
          <w:w w:val="105"/>
          <w:sz w:val="21"/>
        </w:rPr>
        <w:t>The</w:t>
      </w:r>
      <w:r>
        <w:rPr>
          <w:spacing w:val="-11"/>
          <w:w w:val="105"/>
          <w:sz w:val="21"/>
        </w:rPr>
        <w:t> </w:t>
      </w:r>
      <w:r>
        <w:rPr>
          <w:w w:val="105"/>
          <w:sz w:val="21"/>
        </w:rPr>
        <w:t>scheme</w:t>
      </w:r>
      <w:r>
        <w:rPr>
          <w:spacing w:val="-10"/>
          <w:w w:val="105"/>
          <w:sz w:val="21"/>
        </w:rPr>
        <w:t> </w:t>
      </w:r>
      <w:r>
        <w:rPr>
          <w:w w:val="105"/>
          <w:sz w:val="21"/>
        </w:rPr>
        <w:t>is</w:t>
      </w:r>
      <w:r>
        <w:rPr>
          <w:spacing w:val="-10"/>
          <w:w w:val="105"/>
          <w:sz w:val="21"/>
        </w:rPr>
        <w:t> </w:t>
      </w:r>
      <w:r>
        <w:rPr>
          <w:spacing w:val="-2"/>
          <w:w w:val="105"/>
          <w:sz w:val="21"/>
        </w:rPr>
        <w:t>not</w:t>
      </w:r>
      <w:r>
        <w:rPr>
          <w:spacing w:val="-11"/>
          <w:w w:val="105"/>
          <w:sz w:val="21"/>
        </w:rPr>
        <w:t> </w:t>
      </w:r>
      <w:r>
        <w:rPr>
          <w:w w:val="105"/>
          <w:sz w:val="21"/>
        </w:rPr>
        <w:t>designed</w:t>
      </w:r>
      <w:r>
        <w:rPr>
          <w:spacing w:val="-10"/>
          <w:w w:val="105"/>
          <w:sz w:val="21"/>
        </w:rPr>
        <w:t> </w:t>
      </w:r>
      <w:r>
        <w:rPr>
          <w:spacing w:val="-3"/>
          <w:w w:val="105"/>
          <w:sz w:val="21"/>
        </w:rPr>
        <w:t>to</w:t>
      </w:r>
      <w:r>
        <w:rPr>
          <w:spacing w:val="-10"/>
          <w:w w:val="105"/>
          <w:sz w:val="21"/>
        </w:rPr>
        <w:t> </w:t>
      </w:r>
      <w:r>
        <w:rPr>
          <w:spacing w:val="-3"/>
          <w:w w:val="105"/>
          <w:sz w:val="21"/>
        </w:rPr>
        <w:t>facilitate</w:t>
      </w:r>
      <w:r>
        <w:rPr>
          <w:spacing w:val="-11"/>
          <w:w w:val="105"/>
          <w:sz w:val="21"/>
        </w:rPr>
        <w:t> </w:t>
      </w:r>
      <w:r>
        <w:rPr>
          <w:w w:val="105"/>
          <w:sz w:val="21"/>
        </w:rPr>
        <w:t>systematic</w:t>
      </w:r>
      <w:r>
        <w:rPr>
          <w:spacing w:val="-10"/>
          <w:w w:val="105"/>
          <w:sz w:val="21"/>
        </w:rPr>
        <w:t> </w:t>
      </w:r>
      <w:r>
        <w:rPr>
          <w:spacing w:val="-2"/>
          <w:w w:val="105"/>
          <w:sz w:val="21"/>
        </w:rPr>
        <w:t>access</w:t>
      </w:r>
      <w:r>
        <w:rPr>
          <w:spacing w:val="-10"/>
          <w:w w:val="105"/>
          <w:sz w:val="21"/>
        </w:rPr>
        <w:t> </w:t>
      </w:r>
      <w:r>
        <w:rPr>
          <w:spacing w:val="-3"/>
          <w:w w:val="105"/>
          <w:sz w:val="21"/>
        </w:rPr>
        <w:t>to</w:t>
      </w:r>
      <w:r>
        <w:rPr>
          <w:spacing w:val="-11"/>
          <w:w w:val="105"/>
          <w:sz w:val="21"/>
        </w:rPr>
        <w:t> </w:t>
      </w:r>
      <w:r>
        <w:rPr>
          <w:spacing w:val="-3"/>
          <w:w w:val="105"/>
          <w:sz w:val="21"/>
        </w:rPr>
        <w:t>unapproved</w:t>
      </w:r>
      <w:r>
        <w:rPr>
          <w:spacing w:val="-10"/>
          <w:w w:val="105"/>
          <w:sz w:val="21"/>
        </w:rPr>
        <w:t> </w:t>
      </w:r>
      <w:r>
        <w:rPr>
          <w:w w:val="105"/>
          <w:sz w:val="21"/>
        </w:rPr>
        <w:t>medicines</w:t>
      </w:r>
      <w:r>
        <w:rPr>
          <w:spacing w:val="-10"/>
          <w:w w:val="105"/>
          <w:sz w:val="21"/>
        </w:rPr>
        <w:t> </w:t>
      </w:r>
      <w:r>
        <w:rPr>
          <w:w w:val="105"/>
          <w:sz w:val="21"/>
        </w:rPr>
        <w:t>by </w:t>
      </w:r>
      <w:r>
        <w:rPr>
          <w:spacing w:val="-3"/>
          <w:w w:val="105"/>
          <w:sz w:val="21"/>
        </w:rPr>
        <w:t>groups</w:t>
      </w:r>
      <w:r>
        <w:rPr>
          <w:spacing w:val="-8"/>
          <w:w w:val="105"/>
          <w:sz w:val="21"/>
        </w:rPr>
        <w:t> </w:t>
      </w:r>
      <w:r>
        <w:rPr>
          <w:w w:val="105"/>
          <w:sz w:val="21"/>
        </w:rPr>
        <w:t>of</w:t>
      </w:r>
      <w:r>
        <w:rPr>
          <w:spacing w:val="-7"/>
          <w:w w:val="105"/>
          <w:sz w:val="21"/>
        </w:rPr>
        <w:t> </w:t>
      </w:r>
      <w:r>
        <w:rPr>
          <w:w w:val="105"/>
          <w:sz w:val="21"/>
        </w:rPr>
        <w:t>patients</w:t>
      </w:r>
      <w:r>
        <w:rPr>
          <w:spacing w:val="-7"/>
          <w:w w:val="105"/>
          <w:sz w:val="21"/>
        </w:rPr>
        <w:t> </w:t>
      </w:r>
      <w:r>
        <w:rPr>
          <w:spacing w:val="-3"/>
          <w:w w:val="105"/>
          <w:sz w:val="21"/>
        </w:rPr>
        <w:t>suffering</w:t>
      </w:r>
      <w:r>
        <w:rPr>
          <w:spacing w:val="-7"/>
          <w:w w:val="105"/>
          <w:sz w:val="21"/>
        </w:rPr>
        <w:t> </w:t>
      </w:r>
      <w:r>
        <w:rPr>
          <w:spacing w:val="-3"/>
          <w:w w:val="105"/>
          <w:sz w:val="21"/>
        </w:rPr>
        <w:t>from</w:t>
      </w:r>
      <w:r>
        <w:rPr>
          <w:spacing w:val="-8"/>
          <w:w w:val="105"/>
          <w:sz w:val="21"/>
        </w:rPr>
        <w:t> </w:t>
      </w:r>
      <w:r>
        <w:rPr>
          <w:w w:val="105"/>
          <w:sz w:val="21"/>
        </w:rPr>
        <w:t>a</w:t>
      </w:r>
      <w:r>
        <w:rPr>
          <w:spacing w:val="-7"/>
          <w:w w:val="105"/>
          <w:sz w:val="21"/>
        </w:rPr>
        <w:t> </w:t>
      </w:r>
      <w:r>
        <w:rPr>
          <w:w w:val="105"/>
          <w:sz w:val="21"/>
        </w:rPr>
        <w:t>particular</w:t>
      </w:r>
      <w:r>
        <w:rPr>
          <w:spacing w:val="-7"/>
          <w:w w:val="105"/>
          <w:sz w:val="21"/>
        </w:rPr>
        <w:t> </w:t>
      </w:r>
      <w:r>
        <w:rPr>
          <w:spacing w:val="-3"/>
          <w:w w:val="105"/>
          <w:sz w:val="21"/>
        </w:rPr>
        <w:t>condition</w:t>
      </w:r>
      <w:r>
        <w:rPr>
          <w:spacing w:val="-7"/>
          <w:w w:val="105"/>
          <w:sz w:val="21"/>
        </w:rPr>
        <w:t> </w:t>
      </w:r>
      <w:r>
        <w:rPr>
          <w:w w:val="105"/>
          <w:sz w:val="21"/>
        </w:rPr>
        <w:t>and</w:t>
      </w:r>
      <w:r>
        <w:rPr>
          <w:spacing w:val="-8"/>
          <w:w w:val="105"/>
          <w:sz w:val="21"/>
        </w:rPr>
        <w:t> </w:t>
      </w:r>
      <w:r>
        <w:rPr>
          <w:w w:val="105"/>
          <w:sz w:val="21"/>
        </w:rPr>
        <w:t>associated</w:t>
      </w:r>
      <w:r>
        <w:rPr>
          <w:spacing w:val="-7"/>
          <w:w w:val="105"/>
          <w:sz w:val="21"/>
        </w:rPr>
        <w:t> </w:t>
      </w:r>
      <w:r>
        <w:rPr>
          <w:w w:val="105"/>
          <w:sz w:val="21"/>
        </w:rPr>
        <w:t>symptoms.</w:t>
      </w:r>
      <w:r>
        <w:rPr>
          <w:spacing w:val="-7"/>
          <w:w w:val="105"/>
          <w:sz w:val="21"/>
        </w:rPr>
        <w:t> </w:t>
      </w:r>
      <w:r>
        <w:rPr>
          <w:w w:val="105"/>
          <w:sz w:val="21"/>
        </w:rPr>
        <w:t>The </w:t>
      </w:r>
      <w:r>
        <w:rPr>
          <w:spacing w:val="-3"/>
          <w:w w:val="105"/>
          <w:sz w:val="21"/>
        </w:rPr>
        <w:t>guidelines for </w:t>
      </w:r>
      <w:r>
        <w:rPr>
          <w:w w:val="105"/>
          <w:sz w:val="21"/>
        </w:rPr>
        <w:t>the scheme </w:t>
      </w:r>
      <w:r>
        <w:rPr>
          <w:spacing w:val="-3"/>
          <w:w w:val="105"/>
          <w:sz w:val="21"/>
        </w:rPr>
        <w:t>emphasise that </w:t>
      </w:r>
      <w:r>
        <w:rPr>
          <w:w w:val="105"/>
          <w:sz w:val="21"/>
        </w:rPr>
        <w:t>it is </w:t>
      </w:r>
      <w:r>
        <w:rPr>
          <w:spacing w:val="-2"/>
          <w:w w:val="105"/>
          <w:sz w:val="21"/>
        </w:rPr>
        <w:t>not </w:t>
      </w:r>
      <w:r>
        <w:rPr>
          <w:spacing w:val="-3"/>
          <w:w w:val="105"/>
          <w:sz w:val="21"/>
        </w:rPr>
        <w:t>to </w:t>
      </w:r>
      <w:r>
        <w:rPr>
          <w:w w:val="105"/>
          <w:sz w:val="21"/>
        </w:rPr>
        <w:t>be used in this</w:t>
      </w:r>
      <w:r>
        <w:rPr>
          <w:spacing w:val="48"/>
          <w:w w:val="105"/>
          <w:sz w:val="21"/>
        </w:rPr>
        <w:t> </w:t>
      </w:r>
      <w:r>
        <w:rPr>
          <w:spacing w:val="-4"/>
          <w:w w:val="105"/>
          <w:sz w:val="21"/>
        </w:rPr>
        <w:t>way.</w:t>
      </w:r>
      <w:r>
        <w:rPr>
          <w:spacing w:val="-4"/>
          <w:w w:val="105"/>
          <w:position w:val="7"/>
          <w:sz w:val="12"/>
        </w:rPr>
        <w:t>87</w:t>
      </w:r>
    </w:p>
    <w:p>
      <w:pPr>
        <w:pStyle w:val="Heading5"/>
        <w:spacing w:before="154"/>
      </w:pPr>
      <w:r>
        <w:rPr>
          <w:color w:val="6D6E71"/>
          <w:w w:val="115"/>
        </w:rPr>
        <w:t>Importation of Sativex</w:t>
      </w:r>
    </w:p>
    <w:p>
      <w:pPr>
        <w:pStyle w:val="ListParagraph"/>
        <w:numPr>
          <w:ilvl w:val="1"/>
          <w:numId w:val="25"/>
        </w:numPr>
        <w:tabs>
          <w:tab w:pos="2381" w:val="left" w:leader="none"/>
          <w:tab w:pos="2382" w:val="left" w:leader="none"/>
        </w:tabs>
        <w:spacing w:line="242" w:lineRule="auto" w:before="142" w:after="0"/>
        <w:ind w:left="2381" w:right="1648" w:hanging="794"/>
        <w:jc w:val="left"/>
        <w:rPr>
          <w:sz w:val="21"/>
        </w:rPr>
      </w:pPr>
      <w:r>
        <w:rPr>
          <w:sz w:val="21"/>
        </w:rPr>
        <w:t>Although Sativex </w:t>
      </w:r>
      <w:r>
        <w:rPr>
          <w:spacing w:val="-2"/>
          <w:sz w:val="21"/>
        </w:rPr>
        <w:t>has  </w:t>
      </w:r>
      <w:r>
        <w:rPr>
          <w:sz w:val="21"/>
        </w:rPr>
        <w:t>been </w:t>
      </w:r>
      <w:r>
        <w:rPr>
          <w:spacing w:val="-3"/>
          <w:sz w:val="21"/>
        </w:rPr>
        <w:t>approved  </w:t>
      </w:r>
      <w:r>
        <w:rPr>
          <w:sz w:val="21"/>
        </w:rPr>
        <w:t>by the TGA, if imported </w:t>
      </w:r>
      <w:r>
        <w:rPr>
          <w:spacing w:val="-3"/>
          <w:sz w:val="21"/>
        </w:rPr>
        <w:t>from  </w:t>
      </w:r>
      <w:r>
        <w:rPr>
          <w:sz w:val="21"/>
        </w:rPr>
        <w:t>overseas it would be    as an </w:t>
      </w:r>
      <w:r>
        <w:rPr>
          <w:spacing w:val="-3"/>
          <w:sz w:val="21"/>
        </w:rPr>
        <w:t>unapproved </w:t>
      </w:r>
      <w:r>
        <w:rPr>
          <w:sz w:val="21"/>
        </w:rPr>
        <w:t>product </w:t>
      </w:r>
      <w:r>
        <w:rPr>
          <w:spacing w:val="-3"/>
          <w:sz w:val="21"/>
        </w:rPr>
        <w:t>for </w:t>
      </w:r>
      <w:r>
        <w:rPr>
          <w:sz w:val="21"/>
        </w:rPr>
        <w:t>the purposes of the Special </w:t>
      </w:r>
      <w:r>
        <w:rPr>
          <w:spacing w:val="-3"/>
          <w:sz w:val="21"/>
        </w:rPr>
        <w:t>Access Scheme. </w:t>
      </w:r>
      <w:r>
        <w:rPr>
          <w:sz w:val="21"/>
        </w:rPr>
        <w:t>This is because Sativex as labelled and </w:t>
      </w:r>
      <w:r>
        <w:rPr>
          <w:spacing w:val="-3"/>
          <w:sz w:val="21"/>
        </w:rPr>
        <w:t>marketed </w:t>
      </w:r>
      <w:r>
        <w:rPr>
          <w:sz w:val="21"/>
        </w:rPr>
        <w:t>overseas would </w:t>
      </w:r>
      <w:r>
        <w:rPr>
          <w:spacing w:val="-2"/>
          <w:sz w:val="21"/>
        </w:rPr>
        <w:t>not  </w:t>
      </w:r>
      <w:r>
        <w:rPr>
          <w:sz w:val="21"/>
        </w:rPr>
        <w:t>necessarily meet the </w:t>
      </w:r>
      <w:r>
        <w:rPr>
          <w:spacing w:val="-3"/>
          <w:sz w:val="21"/>
        </w:rPr>
        <w:t>requirements  </w:t>
      </w:r>
      <w:r>
        <w:rPr>
          <w:sz w:val="21"/>
        </w:rPr>
        <w:t>the </w:t>
      </w:r>
      <w:r>
        <w:rPr>
          <w:spacing w:val="-3"/>
          <w:sz w:val="21"/>
        </w:rPr>
        <w:t>TGA </w:t>
      </w:r>
      <w:r>
        <w:rPr>
          <w:sz w:val="21"/>
        </w:rPr>
        <w:t>imposes on the local</w:t>
      </w:r>
      <w:r>
        <w:rPr>
          <w:spacing w:val="9"/>
          <w:sz w:val="21"/>
        </w:rPr>
        <w:t> </w:t>
      </w:r>
      <w:r>
        <w:rPr>
          <w:sz w:val="21"/>
        </w:rPr>
        <w:t>product.</w:t>
      </w:r>
    </w:p>
    <w:p>
      <w:pPr>
        <w:pStyle w:val="BodyText"/>
        <w:rPr>
          <w:sz w:val="20"/>
        </w:rPr>
      </w:pPr>
    </w:p>
    <w:p>
      <w:pPr>
        <w:pStyle w:val="BodyText"/>
        <w:rPr>
          <w:sz w:val="20"/>
        </w:rPr>
      </w:pPr>
    </w:p>
    <w:p>
      <w:pPr>
        <w:pStyle w:val="BodyText"/>
        <w:spacing w:before="5"/>
      </w:pPr>
      <w:r>
        <w:rPr/>
        <w:pict>
          <v:line style="position:absolute;mso-position-horizontal-relative:page;mso-position-vertical-relative:paragraph;z-index:5336;mso-wrap-distance-left:0;mso-wrap-distance-right:0" from="79.370102pt,15.566123pt" to="515.905102pt,15.566123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spacing w:before="6"/>
        <w:rPr>
          <w:sz w:val="30"/>
        </w:rPr>
      </w:pPr>
    </w:p>
    <w:p>
      <w:pPr>
        <w:pStyle w:val="Heading4"/>
        <w:ind w:left="720"/>
      </w:pPr>
      <w:r>
        <w:rPr>
          <w:color w:val="205128"/>
          <w:spacing w:val="-9"/>
          <w:w w:val="110"/>
        </w:rPr>
        <w:t>112</w:t>
      </w:r>
    </w:p>
    <w:p>
      <w:pPr>
        <w:pStyle w:val="ListParagraph"/>
        <w:numPr>
          <w:ilvl w:val="0"/>
          <w:numId w:val="67"/>
        </w:numPr>
        <w:tabs>
          <w:tab w:pos="1246" w:val="left" w:leader="none"/>
          <w:tab w:pos="1247" w:val="left" w:leader="none"/>
        </w:tabs>
        <w:spacing w:line="240" w:lineRule="auto" w:before="48" w:after="0"/>
        <w:ind w:left="1246" w:right="0" w:hanging="793"/>
        <w:jc w:val="left"/>
        <w:rPr>
          <w:sz w:val="13"/>
        </w:rPr>
      </w:pPr>
      <w:r>
        <w:rPr>
          <w:i/>
          <w:spacing w:val="2"/>
          <w:w w:val="102"/>
          <w:sz w:val="13"/>
        </w:rPr>
        <w:br w:type="column"/>
      </w:r>
      <w:r>
        <w:rPr>
          <w:i/>
          <w:w w:val="105"/>
          <w:sz w:val="13"/>
        </w:rPr>
        <w:t>Therapeutic Goods Act 1989 </w:t>
      </w:r>
      <w:r>
        <w:rPr>
          <w:w w:val="105"/>
          <w:sz w:val="13"/>
        </w:rPr>
        <w:t>(Cth) s</w:t>
      </w:r>
      <w:r>
        <w:rPr>
          <w:spacing w:val="25"/>
          <w:w w:val="105"/>
          <w:sz w:val="13"/>
        </w:rPr>
        <w:t> </w:t>
      </w:r>
      <w:r>
        <w:rPr>
          <w:w w:val="105"/>
          <w:sz w:val="13"/>
        </w:rPr>
        <w:t>19(1).</w:t>
      </w:r>
    </w:p>
    <w:p>
      <w:pPr>
        <w:pStyle w:val="ListParagraph"/>
        <w:numPr>
          <w:ilvl w:val="0"/>
          <w:numId w:val="67"/>
        </w:numPr>
        <w:tabs>
          <w:tab w:pos="1246" w:val="left" w:leader="none"/>
          <w:tab w:pos="1247" w:val="left" w:leader="none"/>
        </w:tabs>
        <w:spacing w:line="240" w:lineRule="auto" w:before="1" w:after="0"/>
        <w:ind w:left="1246" w:right="1639" w:hanging="793"/>
        <w:jc w:val="left"/>
        <w:rPr>
          <w:sz w:val="13"/>
        </w:rPr>
      </w:pPr>
      <w:r>
        <w:rPr>
          <w:w w:val="105"/>
          <w:sz w:val="13"/>
        </w:rPr>
        <w:t>Therapeutic Goods Administration, </w:t>
      </w:r>
      <w:r>
        <w:rPr>
          <w:i/>
          <w:w w:val="105"/>
          <w:sz w:val="13"/>
        </w:rPr>
        <w:t>Access to Unapproved Therapeutic Goods via the Special Access Scheme </w:t>
      </w:r>
      <w:r>
        <w:rPr>
          <w:spacing w:val="2"/>
          <w:w w:val="105"/>
          <w:sz w:val="13"/>
        </w:rPr>
        <w:t>(2009). </w:t>
      </w:r>
      <w:r>
        <w:rPr>
          <w:w w:val="105"/>
          <w:sz w:val="13"/>
        </w:rPr>
        <w:t>The other schemes are</w:t>
      </w:r>
      <w:r>
        <w:rPr>
          <w:spacing w:val="30"/>
          <w:w w:val="105"/>
          <w:sz w:val="13"/>
        </w:rPr>
        <w:t> </w:t>
      </w:r>
      <w:r>
        <w:rPr>
          <w:w w:val="105"/>
          <w:sz w:val="13"/>
        </w:rPr>
        <w:t>the Authorised Prescriber Scheme and the Personal Importation Scheme. See Therapeutic Goods Administration, </w:t>
      </w:r>
      <w:r>
        <w:rPr>
          <w:i/>
          <w:w w:val="105"/>
          <w:sz w:val="13"/>
        </w:rPr>
        <w:t>Authorised Prescribers </w:t>
      </w:r>
      <w:r>
        <w:rPr>
          <w:spacing w:val="-4"/>
          <w:w w:val="105"/>
          <w:sz w:val="13"/>
        </w:rPr>
        <w:t>(14 </w:t>
      </w:r>
      <w:r>
        <w:rPr>
          <w:w w:val="105"/>
          <w:sz w:val="13"/>
        </w:rPr>
        <w:t>July 2015) </w:t>
      </w:r>
      <w:r>
        <w:rPr>
          <w:spacing w:val="2"/>
          <w:w w:val="105"/>
          <w:sz w:val="13"/>
        </w:rPr>
        <w:t>&lt;https://</w:t>
      </w:r>
      <w:hyperlink r:id="rId93">
        <w:r>
          <w:rPr>
            <w:spacing w:val="2"/>
            <w:w w:val="105"/>
            <w:sz w:val="13"/>
          </w:rPr>
          <w:t>www.tga.gov.au/form/authorised-prescribers</w:t>
        </w:r>
      </w:hyperlink>
      <w:r>
        <w:rPr>
          <w:spacing w:val="2"/>
          <w:w w:val="105"/>
          <w:sz w:val="13"/>
        </w:rPr>
        <w:t>&gt;; </w:t>
      </w:r>
      <w:r>
        <w:rPr>
          <w:w w:val="105"/>
          <w:sz w:val="13"/>
        </w:rPr>
        <w:t>Therapeutic Goods Administration, </w:t>
      </w:r>
      <w:r>
        <w:rPr>
          <w:i/>
          <w:w w:val="105"/>
          <w:sz w:val="13"/>
        </w:rPr>
        <w:t>Access to Unapproved Therapeutic </w:t>
      </w:r>
      <w:r>
        <w:rPr>
          <w:i/>
          <w:w w:val="105"/>
          <w:sz w:val="13"/>
        </w:rPr>
        <w:t>Goods: Personal Importation</w:t>
      </w:r>
      <w:r>
        <w:rPr>
          <w:i/>
          <w:spacing w:val="11"/>
          <w:w w:val="105"/>
          <w:sz w:val="13"/>
        </w:rPr>
        <w:t> </w:t>
      </w:r>
      <w:r>
        <w:rPr>
          <w:spacing w:val="2"/>
          <w:w w:val="105"/>
          <w:sz w:val="13"/>
        </w:rPr>
        <w:t>(2004).</w:t>
      </w:r>
    </w:p>
    <w:p>
      <w:pPr>
        <w:pStyle w:val="ListParagraph"/>
        <w:numPr>
          <w:ilvl w:val="0"/>
          <w:numId w:val="67"/>
        </w:numPr>
        <w:tabs>
          <w:tab w:pos="1246" w:val="left" w:leader="none"/>
          <w:tab w:pos="1247" w:val="left" w:leader="none"/>
        </w:tabs>
        <w:spacing w:line="240" w:lineRule="auto" w:before="6" w:after="0"/>
        <w:ind w:left="1246" w:right="0" w:hanging="794"/>
        <w:jc w:val="left"/>
        <w:rPr>
          <w:sz w:val="13"/>
        </w:rPr>
      </w:pPr>
      <w:r>
        <w:rPr>
          <w:w w:val="105"/>
          <w:sz w:val="13"/>
        </w:rPr>
        <w:t>Consultations </w:t>
      </w:r>
      <w:r>
        <w:rPr>
          <w:spacing w:val="-3"/>
          <w:w w:val="105"/>
          <w:sz w:val="13"/>
        </w:rPr>
        <w:t>1, </w:t>
      </w:r>
      <w:r>
        <w:rPr>
          <w:spacing w:val="-5"/>
          <w:w w:val="105"/>
          <w:sz w:val="13"/>
        </w:rPr>
        <w:t>11; </w:t>
      </w:r>
      <w:r>
        <w:rPr>
          <w:w w:val="105"/>
          <w:sz w:val="13"/>
        </w:rPr>
        <w:t>Submission 52.</w:t>
      </w:r>
    </w:p>
    <w:p>
      <w:pPr>
        <w:pStyle w:val="ListParagraph"/>
        <w:numPr>
          <w:ilvl w:val="0"/>
          <w:numId w:val="67"/>
        </w:numPr>
        <w:tabs>
          <w:tab w:pos="1246" w:val="left" w:leader="none"/>
          <w:tab w:pos="1247" w:val="left" w:leader="none"/>
        </w:tabs>
        <w:spacing w:line="240" w:lineRule="auto" w:before="1" w:after="0"/>
        <w:ind w:left="1246" w:right="0" w:hanging="794"/>
        <w:jc w:val="left"/>
        <w:rPr>
          <w:sz w:val="13"/>
        </w:rPr>
      </w:pPr>
      <w:r>
        <w:rPr>
          <w:w w:val="105"/>
          <w:sz w:val="13"/>
        </w:rPr>
        <w:t>Therapeutic</w:t>
      </w:r>
      <w:r>
        <w:rPr>
          <w:spacing w:val="5"/>
          <w:w w:val="105"/>
          <w:sz w:val="13"/>
        </w:rPr>
        <w:t> </w:t>
      </w:r>
      <w:r>
        <w:rPr>
          <w:w w:val="105"/>
          <w:sz w:val="13"/>
        </w:rPr>
        <w:t>Goods</w:t>
      </w:r>
      <w:r>
        <w:rPr>
          <w:spacing w:val="5"/>
          <w:w w:val="105"/>
          <w:sz w:val="13"/>
        </w:rPr>
        <w:t> </w:t>
      </w:r>
      <w:r>
        <w:rPr>
          <w:w w:val="105"/>
          <w:sz w:val="13"/>
        </w:rPr>
        <w:t>Administration,</w:t>
      </w:r>
      <w:r>
        <w:rPr>
          <w:spacing w:val="5"/>
          <w:w w:val="105"/>
          <w:sz w:val="13"/>
        </w:rPr>
        <w:t> </w:t>
      </w:r>
      <w:r>
        <w:rPr>
          <w:i/>
          <w:w w:val="105"/>
          <w:sz w:val="13"/>
        </w:rPr>
        <w:t>Access</w:t>
      </w:r>
      <w:r>
        <w:rPr>
          <w:i/>
          <w:spacing w:val="5"/>
          <w:w w:val="105"/>
          <w:sz w:val="13"/>
        </w:rPr>
        <w:t> </w:t>
      </w:r>
      <w:r>
        <w:rPr>
          <w:i/>
          <w:w w:val="105"/>
          <w:sz w:val="13"/>
        </w:rPr>
        <w:t>to</w:t>
      </w:r>
      <w:r>
        <w:rPr>
          <w:i/>
          <w:spacing w:val="4"/>
          <w:w w:val="105"/>
          <w:sz w:val="13"/>
        </w:rPr>
        <w:t> </w:t>
      </w:r>
      <w:r>
        <w:rPr>
          <w:i/>
          <w:w w:val="105"/>
          <w:sz w:val="13"/>
        </w:rPr>
        <w:t>Unapproved</w:t>
      </w:r>
      <w:r>
        <w:rPr>
          <w:i/>
          <w:spacing w:val="4"/>
          <w:w w:val="105"/>
          <w:sz w:val="13"/>
        </w:rPr>
        <w:t> </w:t>
      </w:r>
      <w:r>
        <w:rPr>
          <w:i/>
          <w:w w:val="105"/>
          <w:sz w:val="13"/>
        </w:rPr>
        <w:t>Therapeutic</w:t>
      </w:r>
      <w:r>
        <w:rPr>
          <w:i/>
          <w:spacing w:val="5"/>
          <w:w w:val="105"/>
          <w:sz w:val="13"/>
        </w:rPr>
        <w:t> </w:t>
      </w:r>
      <w:r>
        <w:rPr>
          <w:i/>
          <w:w w:val="105"/>
          <w:sz w:val="13"/>
        </w:rPr>
        <w:t>Goods</w:t>
      </w:r>
      <w:r>
        <w:rPr>
          <w:i/>
          <w:spacing w:val="4"/>
          <w:w w:val="105"/>
          <w:sz w:val="13"/>
        </w:rPr>
        <w:t> </w:t>
      </w:r>
      <w:r>
        <w:rPr>
          <w:i/>
          <w:w w:val="105"/>
          <w:sz w:val="13"/>
        </w:rPr>
        <w:t>via</w:t>
      </w:r>
      <w:r>
        <w:rPr>
          <w:i/>
          <w:spacing w:val="4"/>
          <w:w w:val="105"/>
          <w:sz w:val="13"/>
        </w:rPr>
        <w:t> </w:t>
      </w:r>
      <w:r>
        <w:rPr>
          <w:i/>
          <w:w w:val="105"/>
          <w:sz w:val="13"/>
        </w:rPr>
        <w:t>the</w:t>
      </w:r>
      <w:r>
        <w:rPr>
          <w:i/>
          <w:spacing w:val="4"/>
          <w:w w:val="105"/>
          <w:sz w:val="13"/>
        </w:rPr>
        <w:t> </w:t>
      </w:r>
      <w:r>
        <w:rPr>
          <w:i/>
          <w:w w:val="105"/>
          <w:sz w:val="13"/>
        </w:rPr>
        <w:t>Special</w:t>
      </w:r>
      <w:r>
        <w:rPr>
          <w:i/>
          <w:spacing w:val="5"/>
          <w:w w:val="105"/>
          <w:sz w:val="13"/>
        </w:rPr>
        <w:t> </w:t>
      </w:r>
      <w:r>
        <w:rPr>
          <w:i/>
          <w:w w:val="105"/>
          <w:sz w:val="13"/>
        </w:rPr>
        <w:t>Access</w:t>
      </w:r>
      <w:r>
        <w:rPr>
          <w:i/>
          <w:spacing w:val="4"/>
          <w:w w:val="105"/>
          <w:sz w:val="13"/>
        </w:rPr>
        <w:t> </w:t>
      </w:r>
      <w:r>
        <w:rPr>
          <w:i/>
          <w:w w:val="105"/>
          <w:sz w:val="13"/>
        </w:rPr>
        <w:t>Scheme</w:t>
      </w:r>
      <w:r>
        <w:rPr>
          <w:i/>
          <w:spacing w:val="5"/>
          <w:w w:val="105"/>
          <w:sz w:val="13"/>
        </w:rPr>
        <w:t> </w:t>
      </w:r>
      <w:r>
        <w:rPr>
          <w:spacing w:val="2"/>
          <w:w w:val="105"/>
          <w:sz w:val="13"/>
        </w:rPr>
        <w:t>(2009)</w:t>
      </w:r>
      <w:r>
        <w:rPr>
          <w:spacing w:val="6"/>
          <w:w w:val="105"/>
          <w:sz w:val="13"/>
        </w:rPr>
        <w:t> </w:t>
      </w:r>
      <w:r>
        <w:rPr>
          <w:w w:val="105"/>
          <w:sz w:val="13"/>
        </w:rPr>
        <w:t>8,</w:t>
      </w:r>
      <w:r>
        <w:rPr>
          <w:spacing w:val="5"/>
          <w:w w:val="105"/>
          <w:sz w:val="13"/>
        </w:rPr>
        <w:t> </w:t>
      </w:r>
      <w:r>
        <w:rPr>
          <w:w w:val="105"/>
          <w:sz w:val="13"/>
        </w:rPr>
        <w:t>10.</w:t>
      </w:r>
    </w:p>
    <w:p>
      <w:pPr>
        <w:pStyle w:val="ListParagraph"/>
        <w:numPr>
          <w:ilvl w:val="0"/>
          <w:numId w:val="67"/>
        </w:numPr>
        <w:tabs>
          <w:tab w:pos="1246" w:val="left" w:leader="none"/>
          <w:tab w:pos="1247" w:val="left" w:leader="none"/>
        </w:tabs>
        <w:spacing w:line="240" w:lineRule="auto" w:before="1" w:after="0"/>
        <w:ind w:left="1246" w:right="0" w:hanging="794"/>
        <w:jc w:val="left"/>
        <w:rPr>
          <w:sz w:val="13"/>
        </w:rPr>
      </w:pPr>
      <w:r>
        <w:rPr>
          <w:sz w:val="13"/>
        </w:rPr>
        <w:t>Terminally</w:t>
      </w:r>
      <w:r>
        <w:rPr>
          <w:spacing w:val="8"/>
          <w:sz w:val="13"/>
        </w:rPr>
        <w:t> </w:t>
      </w:r>
      <w:r>
        <w:rPr>
          <w:sz w:val="13"/>
        </w:rPr>
        <w:t>ill</w:t>
      </w:r>
      <w:r>
        <w:rPr>
          <w:spacing w:val="8"/>
          <w:sz w:val="13"/>
        </w:rPr>
        <w:t> </w:t>
      </w:r>
      <w:r>
        <w:rPr>
          <w:sz w:val="13"/>
        </w:rPr>
        <w:t>patients</w:t>
      </w:r>
      <w:r>
        <w:rPr>
          <w:spacing w:val="9"/>
          <w:sz w:val="13"/>
        </w:rPr>
        <w:t> </w:t>
      </w:r>
      <w:r>
        <w:rPr>
          <w:sz w:val="13"/>
        </w:rPr>
        <w:t>being</w:t>
      </w:r>
      <w:r>
        <w:rPr>
          <w:spacing w:val="8"/>
          <w:sz w:val="13"/>
        </w:rPr>
        <w:t> </w:t>
      </w:r>
      <w:r>
        <w:rPr>
          <w:sz w:val="13"/>
        </w:rPr>
        <w:t>referred</w:t>
      </w:r>
      <w:r>
        <w:rPr>
          <w:spacing w:val="9"/>
          <w:sz w:val="13"/>
        </w:rPr>
        <w:t> </w:t>
      </w:r>
      <w:r>
        <w:rPr>
          <w:sz w:val="13"/>
        </w:rPr>
        <w:t>to</w:t>
      </w:r>
      <w:r>
        <w:rPr>
          <w:spacing w:val="8"/>
          <w:sz w:val="13"/>
        </w:rPr>
        <w:t> </w:t>
      </w:r>
      <w:r>
        <w:rPr>
          <w:sz w:val="13"/>
        </w:rPr>
        <w:t>as</w:t>
      </w:r>
      <w:r>
        <w:rPr>
          <w:spacing w:val="8"/>
          <w:sz w:val="13"/>
        </w:rPr>
        <w:t> </w:t>
      </w:r>
      <w:r>
        <w:rPr>
          <w:sz w:val="13"/>
        </w:rPr>
        <w:t>‘Category</w:t>
      </w:r>
      <w:r>
        <w:rPr>
          <w:spacing w:val="9"/>
          <w:sz w:val="13"/>
        </w:rPr>
        <w:t> </w:t>
      </w:r>
      <w:r>
        <w:rPr>
          <w:spacing w:val="-3"/>
          <w:sz w:val="13"/>
        </w:rPr>
        <w:t>A’</w:t>
      </w:r>
      <w:r>
        <w:rPr>
          <w:spacing w:val="8"/>
          <w:sz w:val="13"/>
        </w:rPr>
        <w:t> </w:t>
      </w:r>
      <w:r>
        <w:rPr>
          <w:sz w:val="13"/>
        </w:rPr>
        <w:t>and</w:t>
      </w:r>
      <w:r>
        <w:rPr>
          <w:spacing w:val="9"/>
          <w:sz w:val="13"/>
        </w:rPr>
        <w:t> </w:t>
      </w:r>
      <w:r>
        <w:rPr>
          <w:sz w:val="13"/>
        </w:rPr>
        <w:t>other</w:t>
      </w:r>
      <w:r>
        <w:rPr>
          <w:spacing w:val="8"/>
          <w:sz w:val="13"/>
        </w:rPr>
        <w:t> </w:t>
      </w:r>
      <w:r>
        <w:rPr>
          <w:sz w:val="13"/>
        </w:rPr>
        <w:t>patients</w:t>
      </w:r>
      <w:r>
        <w:rPr>
          <w:spacing w:val="8"/>
          <w:sz w:val="13"/>
        </w:rPr>
        <w:t> </w:t>
      </w:r>
      <w:r>
        <w:rPr>
          <w:sz w:val="13"/>
        </w:rPr>
        <w:t>being</w:t>
      </w:r>
      <w:r>
        <w:rPr>
          <w:spacing w:val="9"/>
          <w:sz w:val="13"/>
        </w:rPr>
        <w:t> </w:t>
      </w:r>
      <w:r>
        <w:rPr>
          <w:sz w:val="13"/>
        </w:rPr>
        <w:t>referred</w:t>
      </w:r>
      <w:r>
        <w:rPr>
          <w:spacing w:val="8"/>
          <w:sz w:val="13"/>
        </w:rPr>
        <w:t> </w:t>
      </w:r>
      <w:r>
        <w:rPr>
          <w:sz w:val="13"/>
        </w:rPr>
        <w:t>to</w:t>
      </w:r>
      <w:r>
        <w:rPr>
          <w:spacing w:val="9"/>
          <w:sz w:val="13"/>
        </w:rPr>
        <w:t> </w:t>
      </w:r>
      <w:r>
        <w:rPr>
          <w:sz w:val="13"/>
        </w:rPr>
        <w:t>as</w:t>
      </w:r>
      <w:r>
        <w:rPr>
          <w:spacing w:val="8"/>
          <w:sz w:val="13"/>
        </w:rPr>
        <w:t> </w:t>
      </w:r>
      <w:r>
        <w:rPr>
          <w:sz w:val="13"/>
        </w:rPr>
        <w:t>‘Category</w:t>
      </w:r>
      <w:r>
        <w:rPr>
          <w:spacing w:val="8"/>
          <w:sz w:val="13"/>
        </w:rPr>
        <w:t> </w:t>
      </w:r>
      <w:r>
        <w:rPr>
          <w:spacing w:val="-3"/>
          <w:sz w:val="13"/>
        </w:rPr>
        <w:t>B’.</w:t>
      </w:r>
    </w:p>
    <w:p>
      <w:pPr>
        <w:pStyle w:val="ListParagraph"/>
        <w:numPr>
          <w:ilvl w:val="0"/>
          <w:numId w:val="67"/>
        </w:numPr>
        <w:tabs>
          <w:tab w:pos="1246" w:val="left" w:leader="none"/>
          <w:tab w:pos="1247" w:val="left" w:leader="none"/>
        </w:tabs>
        <w:spacing w:line="240" w:lineRule="auto" w:before="2" w:after="0"/>
        <w:ind w:left="1246" w:right="0" w:hanging="794"/>
        <w:jc w:val="left"/>
        <w:rPr>
          <w:sz w:val="13"/>
        </w:rPr>
      </w:pPr>
      <w:r>
        <w:rPr>
          <w:w w:val="105"/>
          <w:sz w:val="13"/>
        </w:rPr>
        <w:t>Therapeutic</w:t>
      </w:r>
      <w:r>
        <w:rPr>
          <w:spacing w:val="5"/>
          <w:w w:val="105"/>
          <w:sz w:val="13"/>
        </w:rPr>
        <w:t> </w:t>
      </w:r>
      <w:r>
        <w:rPr>
          <w:w w:val="105"/>
          <w:sz w:val="13"/>
        </w:rPr>
        <w:t>Goods</w:t>
      </w:r>
      <w:r>
        <w:rPr>
          <w:spacing w:val="5"/>
          <w:w w:val="105"/>
          <w:sz w:val="13"/>
        </w:rPr>
        <w:t> </w:t>
      </w:r>
      <w:r>
        <w:rPr>
          <w:w w:val="105"/>
          <w:sz w:val="13"/>
        </w:rPr>
        <w:t>Administration,</w:t>
      </w:r>
      <w:r>
        <w:rPr>
          <w:spacing w:val="5"/>
          <w:w w:val="105"/>
          <w:sz w:val="13"/>
        </w:rPr>
        <w:t> </w:t>
      </w:r>
      <w:r>
        <w:rPr>
          <w:i/>
          <w:w w:val="105"/>
          <w:sz w:val="13"/>
        </w:rPr>
        <w:t>Access</w:t>
      </w:r>
      <w:r>
        <w:rPr>
          <w:i/>
          <w:spacing w:val="4"/>
          <w:w w:val="105"/>
          <w:sz w:val="13"/>
        </w:rPr>
        <w:t> </w:t>
      </w:r>
      <w:r>
        <w:rPr>
          <w:i/>
          <w:w w:val="105"/>
          <w:sz w:val="13"/>
        </w:rPr>
        <w:t>to</w:t>
      </w:r>
      <w:r>
        <w:rPr>
          <w:i/>
          <w:spacing w:val="5"/>
          <w:w w:val="105"/>
          <w:sz w:val="13"/>
        </w:rPr>
        <w:t> </w:t>
      </w:r>
      <w:r>
        <w:rPr>
          <w:i/>
          <w:w w:val="105"/>
          <w:sz w:val="13"/>
        </w:rPr>
        <w:t>Unapproved</w:t>
      </w:r>
      <w:r>
        <w:rPr>
          <w:i/>
          <w:spacing w:val="4"/>
          <w:w w:val="105"/>
          <w:sz w:val="13"/>
        </w:rPr>
        <w:t> </w:t>
      </w:r>
      <w:r>
        <w:rPr>
          <w:i/>
          <w:w w:val="105"/>
          <w:sz w:val="13"/>
        </w:rPr>
        <w:t>Therapeutic</w:t>
      </w:r>
      <w:r>
        <w:rPr>
          <w:i/>
          <w:spacing w:val="4"/>
          <w:w w:val="105"/>
          <w:sz w:val="13"/>
        </w:rPr>
        <w:t> </w:t>
      </w:r>
      <w:r>
        <w:rPr>
          <w:i/>
          <w:w w:val="105"/>
          <w:sz w:val="13"/>
        </w:rPr>
        <w:t>Goods</w:t>
      </w:r>
      <w:r>
        <w:rPr>
          <w:i/>
          <w:spacing w:val="4"/>
          <w:w w:val="105"/>
          <w:sz w:val="13"/>
        </w:rPr>
        <w:t> </w:t>
      </w:r>
      <w:r>
        <w:rPr>
          <w:i/>
          <w:w w:val="105"/>
          <w:sz w:val="13"/>
        </w:rPr>
        <w:t>via</w:t>
      </w:r>
      <w:r>
        <w:rPr>
          <w:i/>
          <w:spacing w:val="4"/>
          <w:w w:val="105"/>
          <w:sz w:val="13"/>
        </w:rPr>
        <w:t> </w:t>
      </w:r>
      <w:r>
        <w:rPr>
          <w:i/>
          <w:w w:val="105"/>
          <w:sz w:val="13"/>
        </w:rPr>
        <w:t>the</w:t>
      </w:r>
      <w:r>
        <w:rPr>
          <w:i/>
          <w:spacing w:val="5"/>
          <w:w w:val="105"/>
          <w:sz w:val="13"/>
        </w:rPr>
        <w:t> </w:t>
      </w:r>
      <w:r>
        <w:rPr>
          <w:i/>
          <w:w w:val="105"/>
          <w:sz w:val="13"/>
        </w:rPr>
        <w:t>Special</w:t>
      </w:r>
      <w:r>
        <w:rPr>
          <w:i/>
          <w:spacing w:val="4"/>
          <w:w w:val="105"/>
          <w:sz w:val="13"/>
        </w:rPr>
        <w:t> </w:t>
      </w:r>
      <w:r>
        <w:rPr>
          <w:i/>
          <w:w w:val="105"/>
          <w:sz w:val="13"/>
        </w:rPr>
        <w:t>Access</w:t>
      </w:r>
      <w:r>
        <w:rPr>
          <w:i/>
          <w:spacing w:val="4"/>
          <w:w w:val="105"/>
          <w:sz w:val="13"/>
        </w:rPr>
        <w:t> </w:t>
      </w:r>
      <w:r>
        <w:rPr>
          <w:i/>
          <w:w w:val="105"/>
          <w:sz w:val="13"/>
        </w:rPr>
        <w:t>Scheme</w:t>
      </w:r>
      <w:r>
        <w:rPr>
          <w:i/>
          <w:spacing w:val="5"/>
          <w:w w:val="105"/>
          <w:sz w:val="13"/>
        </w:rPr>
        <w:t> </w:t>
      </w:r>
      <w:r>
        <w:rPr>
          <w:spacing w:val="2"/>
          <w:w w:val="105"/>
          <w:sz w:val="13"/>
        </w:rPr>
        <w:t>(2009)</w:t>
      </w:r>
      <w:r>
        <w:rPr>
          <w:spacing w:val="5"/>
          <w:w w:val="105"/>
          <w:sz w:val="13"/>
        </w:rPr>
        <w:t> </w:t>
      </w:r>
      <w:r>
        <w:rPr>
          <w:w w:val="105"/>
          <w:sz w:val="13"/>
        </w:rPr>
        <w:t>18.</w:t>
      </w:r>
    </w:p>
    <w:p>
      <w:pPr>
        <w:pStyle w:val="ListParagraph"/>
        <w:numPr>
          <w:ilvl w:val="0"/>
          <w:numId w:val="67"/>
        </w:numPr>
        <w:tabs>
          <w:tab w:pos="1246" w:val="left" w:leader="none"/>
          <w:tab w:pos="1247" w:val="left" w:leader="none"/>
        </w:tabs>
        <w:spacing w:line="240" w:lineRule="auto" w:before="1" w:after="0"/>
        <w:ind w:left="1246" w:right="0" w:hanging="794"/>
        <w:jc w:val="left"/>
        <w:rPr>
          <w:sz w:val="13"/>
        </w:rPr>
      </w:pPr>
      <w:r>
        <w:rPr>
          <w:w w:val="105"/>
          <w:sz w:val="13"/>
        </w:rPr>
        <w:t>Ibid</w:t>
      </w:r>
      <w:r>
        <w:rPr>
          <w:spacing w:val="4"/>
          <w:w w:val="105"/>
          <w:sz w:val="13"/>
        </w:rPr>
        <w:t> </w:t>
      </w:r>
      <w:r>
        <w:rPr>
          <w:w w:val="105"/>
          <w:sz w:val="13"/>
        </w:rPr>
        <w:t>10.</w:t>
      </w:r>
    </w:p>
    <w:p>
      <w:pPr>
        <w:spacing w:after="0" w:line="240" w:lineRule="auto"/>
        <w:jc w:val="left"/>
        <w:rPr>
          <w:sz w:val="13"/>
        </w:rPr>
        <w:sectPr>
          <w:type w:val="continuous"/>
          <w:pgSz w:w="11910" w:h="16840"/>
          <w:pgMar w:top="2620" w:bottom="280" w:left="0" w:right="0"/>
          <w:cols w:num="2" w:equalWidth="0">
            <w:col w:w="1095" w:space="40"/>
            <w:col w:w="10775"/>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717" w:hanging="794"/>
        <w:jc w:val="left"/>
        <w:rPr>
          <w:sz w:val="21"/>
        </w:rPr>
      </w:pPr>
      <w:r>
        <w:rPr>
          <w:sz w:val="21"/>
        </w:rPr>
        <w:t>It </w:t>
      </w:r>
      <w:r>
        <w:rPr>
          <w:spacing w:val="-3"/>
          <w:sz w:val="21"/>
        </w:rPr>
        <w:t>follows that </w:t>
      </w:r>
      <w:r>
        <w:rPr>
          <w:sz w:val="21"/>
        </w:rPr>
        <w:t>a medical practitioner who </w:t>
      </w:r>
      <w:r>
        <w:rPr>
          <w:spacing w:val="-3"/>
          <w:sz w:val="21"/>
        </w:rPr>
        <w:t>forms </w:t>
      </w:r>
      <w:r>
        <w:rPr>
          <w:sz w:val="21"/>
        </w:rPr>
        <w:t>the view </w:t>
      </w:r>
      <w:r>
        <w:rPr>
          <w:spacing w:val="-3"/>
          <w:sz w:val="21"/>
        </w:rPr>
        <w:t>that </w:t>
      </w:r>
      <w:r>
        <w:rPr>
          <w:sz w:val="21"/>
        </w:rPr>
        <w:t>there is </w:t>
      </w:r>
      <w:r>
        <w:rPr>
          <w:spacing w:val="-3"/>
          <w:sz w:val="21"/>
        </w:rPr>
        <w:t>clinical  </w:t>
      </w:r>
      <w:r>
        <w:rPr>
          <w:sz w:val="21"/>
        </w:rPr>
        <w:t>justification </w:t>
      </w:r>
      <w:r>
        <w:rPr>
          <w:spacing w:val="-3"/>
          <w:sz w:val="21"/>
        </w:rPr>
        <w:t>for </w:t>
      </w:r>
      <w:r>
        <w:rPr>
          <w:sz w:val="21"/>
        </w:rPr>
        <w:t>their </w:t>
      </w:r>
      <w:r>
        <w:rPr>
          <w:spacing w:val="-3"/>
          <w:sz w:val="21"/>
        </w:rPr>
        <w:t>patient to </w:t>
      </w:r>
      <w:r>
        <w:rPr>
          <w:sz w:val="21"/>
        </w:rPr>
        <w:t>be </w:t>
      </w:r>
      <w:r>
        <w:rPr>
          <w:spacing w:val="-3"/>
          <w:sz w:val="21"/>
        </w:rPr>
        <w:t>treated  </w:t>
      </w:r>
      <w:r>
        <w:rPr>
          <w:sz w:val="21"/>
        </w:rPr>
        <w:t>with a </w:t>
      </w:r>
      <w:r>
        <w:rPr>
          <w:spacing w:val="-7"/>
          <w:sz w:val="21"/>
        </w:rPr>
        <w:t>1:1</w:t>
      </w:r>
      <w:r>
        <w:rPr>
          <w:spacing w:val="33"/>
          <w:sz w:val="21"/>
        </w:rPr>
        <w:t> </w:t>
      </w:r>
      <w:r>
        <w:rPr>
          <w:sz w:val="21"/>
        </w:rPr>
        <w:t>THC/CBD product </w:t>
      </w:r>
      <w:r>
        <w:rPr>
          <w:spacing w:val="-3"/>
          <w:sz w:val="21"/>
        </w:rPr>
        <w:t>may  </w:t>
      </w:r>
      <w:r>
        <w:rPr>
          <w:sz w:val="21"/>
        </w:rPr>
        <w:t>seek </w:t>
      </w:r>
      <w:r>
        <w:rPr>
          <w:spacing w:val="-3"/>
          <w:sz w:val="21"/>
        </w:rPr>
        <w:t>to  </w:t>
      </w:r>
      <w:r>
        <w:rPr>
          <w:sz w:val="21"/>
        </w:rPr>
        <w:t>import Sativex </w:t>
      </w:r>
      <w:r>
        <w:rPr>
          <w:spacing w:val="-3"/>
          <w:sz w:val="21"/>
        </w:rPr>
        <w:t>from </w:t>
      </w:r>
      <w:r>
        <w:rPr>
          <w:sz w:val="21"/>
        </w:rPr>
        <w:t>GW Pharmaceuticals/Novartis under the Special </w:t>
      </w:r>
      <w:r>
        <w:rPr>
          <w:spacing w:val="-3"/>
          <w:sz w:val="21"/>
        </w:rPr>
        <w:t>Access</w:t>
      </w:r>
      <w:r>
        <w:rPr>
          <w:spacing w:val="38"/>
          <w:sz w:val="21"/>
        </w:rPr>
        <w:t> </w:t>
      </w:r>
      <w:r>
        <w:rPr>
          <w:spacing w:val="-3"/>
          <w:sz w:val="21"/>
        </w:rPr>
        <w:t>Scheme.</w:t>
      </w:r>
    </w:p>
    <w:p>
      <w:pPr>
        <w:pStyle w:val="ListParagraph"/>
        <w:numPr>
          <w:ilvl w:val="1"/>
          <w:numId w:val="25"/>
        </w:numPr>
        <w:tabs>
          <w:tab w:pos="2381" w:val="left" w:leader="none"/>
          <w:tab w:pos="2382" w:val="left" w:leader="none"/>
        </w:tabs>
        <w:spacing w:line="242" w:lineRule="auto" w:before="124" w:after="0"/>
        <w:ind w:left="2381" w:right="2118" w:hanging="794"/>
        <w:jc w:val="left"/>
        <w:rPr>
          <w:sz w:val="12"/>
        </w:rPr>
      </w:pPr>
      <w:r>
        <w:rPr>
          <w:w w:val="105"/>
          <w:sz w:val="21"/>
        </w:rPr>
        <w:t>The</w:t>
      </w:r>
      <w:r>
        <w:rPr>
          <w:spacing w:val="-4"/>
          <w:w w:val="105"/>
          <w:sz w:val="21"/>
        </w:rPr>
        <w:t> </w:t>
      </w:r>
      <w:r>
        <w:rPr>
          <w:spacing w:val="-3"/>
          <w:w w:val="105"/>
          <w:sz w:val="21"/>
        </w:rPr>
        <w:t>Commission </w:t>
      </w:r>
      <w:r>
        <w:rPr>
          <w:w w:val="105"/>
          <w:sz w:val="21"/>
        </w:rPr>
        <w:t>was</w:t>
      </w:r>
      <w:r>
        <w:rPr>
          <w:spacing w:val="-4"/>
          <w:w w:val="105"/>
          <w:sz w:val="21"/>
        </w:rPr>
        <w:t> </w:t>
      </w:r>
      <w:r>
        <w:rPr>
          <w:w w:val="105"/>
          <w:sz w:val="21"/>
        </w:rPr>
        <w:t>given</w:t>
      </w:r>
      <w:r>
        <w:rPr>
          <w:spacing w:val="-3"/>
          <w:w w:val="105"/>
          <w:sz w:val="21"/>
        </w:rPr>
        <w:t> notice</w:t>
      </w:r>
      <w:r>
        <w:rPr>
          <w:spacing w:val="-4"/>
          <w:w w:val="105"/>
          <w:sz w:val="21"/>
        </w:rPr>
        <w:t> </w:t>
      </w:r>
      <w:r>
        <w:rPr>
          <w:w w:val="105"/>
          <w:sz w:val="21"/>
        </w:rPr>
        <w:t>of</w:t>
      </w:r>
      <w:r>
        <w:rPr>
          <w:spacing w:val="-3"/>
          <w:w w:val="105"/>
          <w:sz w:val="21"/>
        </w:rPr>
        <w:t> </w:t>
      </w:r>
      <w:r>
        <w:rPr>
          <w:w w:val="105"/>
          <w:sz w:val="21"/>
        </w:rPr>
        <w:t>a</w:t>
      </w:r>
      <w:r>
        <w:rPr>
          <w:spacing w:val="-4"/>
          <w:w w:val="105"/>
          <w:sz w:val="21"/>
        </w:rPr>
        <w:t> </w:t>
      </w:r>
      <w:r>
        <w:rPr>
          <w:w w:val="105"/>
          <w:sz w:val="21"/>
        </w:rPr>
        <w:t>number</w:t>
      </w:r>
      <w:r>
        <w:rPr>
          <w:spacing w:val="-3"/>
          <w:w w:val="105"/>
          <w:sz w:val="21"/>
        </w:rPr>
        <w:t> </w:t>
      </w:r>
      <w:r>
        <w:rPr>
          <w:w w:val="105"/>
          <w:sz w:val="21"/>
        </w:rPr>
        <w:t>of</w:t>
      </w:r>
      <w:r>
        <w:rPr>
          <w:spacing w:val="-4"/>
          <w:w w:val="105"/>
          <w:sz w:val="21"/>
        </w:rPr>
        <w:t> </w:t>
      </w:r>
      <w:r>
        <w:rPr>
          <w:w w:val="105"/>
          <w:sz w:val="21"/>
        </w:rPr>
        <w:t>anecdotal</w:t>
      </w:r>
      <w:r>
        <w:rPr>
          <w:spacing w:val="-3"/>
          <w:w w:val="105"/>
          <w:sz w:val="21"/>
        </w:rPr>
        <w:t> </w:t>
      </w:r>
      <w:r>
        <w:rPr>
          <w:spacing w:val="-2"/>
          <w:w w:val="105"/>
          <w:sz w:val="21"/>
        </w:rPr>
        <w:t>estimates</w:t>
      </w:r>
      <w:r>
        <w:rPr>
          <w:spacing w:val="-4"/>
          <w:w w:val="105"/>
          <w:sz w:val="21"/>
        </w:rPr>
        <w:t> </w:t>
      </w:r>
      <w:r>
        <w:rPr>
          <w:w w:val="105"/>
          <w:sz w:val="21"/>
        </w:rPr>
        <w:t>of</w:t>
      </w:r>
      <w:r>
        <w:rPr>
          <w:spacing w:val="-3"/>
          <w:w w:val="105"/>
          <w:sz w:val="21"/>
        </w:rPr>
        <w:t> </w:t>
      </w:r>
      <w:r>
        <w:rPr>
          <w:w w:val="105"/>
          <w:sz w:val="21"/>
        </w:rPr>
        <w:t>the</w:t>
      </w:r>
      <w:r>
        <w:rPr>
          <w:spacing w:val="-4"/>
          <w:w w:val="105"/>
          <w:sz w:val="21"/>
        </w:rPr>
        <w:t> </w:t>
      </w:r>
      <w:r>
        <w:rPr>
          <w:w w:val="105"/>
          <w:sz w:val="21"/>
        </w:rPr>
        <w:t>cost</w:t>
      </w:r>
      <w:r>
        <w:rPr>
          <w:spacing w:val="-3"/>
          <w:w w:val="105"/>
          <w:sz w:val="21"/>
        </w:rPr>
        <w:t> </w:t>
      </w:r>
      <w:r>
        <w:rPr>
          <w:w w:val="105"/>
          <w:sz w:val="21"/>
        </w:rPr>
        <w:t>of importing Sativex. These </w:t>
      </w:r>
      <w:r>
        <w:rPr>
          <w:spacing w:val="-2"/>
          <w:w w:val="105"/>
          <w:sz w:val="21"/>
        </w:rPr>
        <w:t>estimates ranged </w:t>
      </w:r>
      <w:r>
        <w:rPr>
          <w:spacing w:val="-3"/>
          <w:w w:val="105"/>
          <w:sz w:val="21"/>
        </w:rPr>
        <w:t>from </w:t>
      </w:r>
      <w:r>
        <w:rPr>
          <w:w w:val="105"/>
          <w:sz w:val="21"/>
        </w:rPr>
        <w:t>$500 </w:t>
      </w:r>
      <w:r>
        <w:rPr>
          <w:spacing w:val="-3"/>
          <w:w w:val="105"/>
          <w:sz w:val="21"/>
        </w:rPr>
        <w:t>to </w:t>
      </w:r>
      <w:r>
        <w:rPr>
          <w:spacing w:val="-7"/>
          <w:w w:val="105"/>
          <w:sz w:val="21"/>
        </w:rPr>
        <w:t>$1200 </w:t>
      </w:r>
      <w:r>
        <w:rPr>
          <w:w w:val="105"/>
          <w:sz w:val="21"/>
        </w:rPr>
        <w:t>per</w:t>
      </w:r>
      <w:r>
        <w:rPr>
          <w:spacing w:val="45"/>
          <w:w w:val="105"/>
          <w:sz w:val="21"/>
        </w:rPr>
        <w:t> </w:t>
      </w:r>
      <w:r>
        <w:rPr>
          <w:w w:val="105"/>
          <w:sz w:val="21"/>
        </w:rPr>
        <w:t>month.</w:t>
      </w:r>
      <w:r>
        <w:rPr>
          <w:w w:val="105"/>
          <w:position w:val="7"/>
          <w:sz w:val="12"/>
        </w:rPr>
        <w:t>88</w:t>
      </w:r>
    </w:p>
    <w:p>
      <w:pPr>
        <w:pStyle w:val="Heading5"/>
        <w:spacing w:before="152"/>
      </w:pPr>
      <w:r>
        <w:rPr>
          <w:color w:val="6D6E71"/>
          <w:w w:val="115"/>
        </w:rPr>
        <w:t>Conclusion</w:t>
      </w:r>
    </w:p>
    <w:p>
      <w:pPr>
        <w:pStyle w:val="ListParagraph"/>
        <w:numPr>
          <w:ilvl w:val="1"/>
          <w:numId w:val="25"/>
        </w:numPr>
        <w:tabs>
          <w:tab w:pos="2381" w:val="left" w:leader="none"/>
          <w:tab w:pos="2382" w:val="left" w:leader="none"/>
        </w:tabs>
        <w:spacing w:line="242" w:lineRule="auto" w:before="143" w:after="0"/>
        <w:ind w:left="2381" w:right="1748" w:hanging="794"/>
        <w:jc w:val="left"/>
        <w:rPr>
          <w:sz w:val="21"/>
        </w:rPr>
      </w:pPr>
      <w:r>
        <w:rPr>
          <w:sz w:val="21"/>
        </w:rPr>
        <w:t>The Special </w:t>
      </w:r>
      <w:r>
        <w:rPr>
          <w:spacing w:val="-3"/>
          <w:sz w:val="21"/>
        </w:rPr>
        <w:t>Access </w:t>
      </w:r>
      <w:r>
        <w:rPr>
          <w:sz w:val="21"/>
        </w:rPr>
        <w:t>Scheme </w:t>
      </w:r>
      <w:r>
        <w:rPr>
          <w:spacing w:val="-2"/>
          <w:sz w:val="21"/>
        </w:rPr>
        <w:t>has </w:t>
      </w:r>
      <w:r>
        <w:rPr>
          <w:spacing w:val="-3"/>
          <w:sz w:val="21"/>
        </w:rPr>
        <w:t>features that are entirely  appropriate  for  </w:t>
      </w:r>
      <w:r>
        <w:rPr>
          <w:sz w:val="21"/>
        </w:rPr>
        <w:t>its  </w:t>
      </w:r>
      <w:r>
        <w:rPr>
          <w:spacing w:val="-3"/>
          <w:sz w:val="21"/>
        </w:rPr>
        <w:t>limited </w:t>
      </w:r>
      <w:r>
        <w:rPr>
          <w:sz w:val="21"/>
        </w:rPr>
        <w:t>purpose but which </w:t>
      </w:r>
      <w:r>
        <w:rPr>
          <w:spacing w:val="-4"/>
          <w:sz w:val="21"/>
        </w:rPr>
        <w:t>make </w:t>
      </w:r>
      <w:r>
        <w:rPr>
          <w:sz w:val="21"/>
        </w:rPr>
        <w:t>it an </w:t>
      </w:r>
      <w:r>
        <w:rPr>
          <w:spacing w:val="-3"/>
          <w:sz w:val="21"/>
        </w:rPr>
        <w:t>inadequate </w:t>
      </w:r>
      <w:r>
        <w:rPr>
          <w:sz w:val="21"/>
        </w:rPr>
        <w:t>basis </w:t>
      </w:r>
      <w:r>
        <w:rPr>
          <w:spacing w:val="-3"/>
          <w:sz w:val="21"/>
        </w:rPr>
        <w:t>for </w:t>
      </w:r>
      <w:r>
        <w:rPr>
          <w:spacing w:val="-2"/>
          <w:sz w:val="21"/>
        </w:rPr>
        <w:t>supply </w:t>
      </w:r>
      <w:r>
        <w:rPr>
          <w:sz w:val="21"/>
        </w:rPr>
        <w:t>of </w:t>
      </w:r>
      <w:r>
        <w:rPr>
          <w:spacing w:val="-3"/>
          <w:sz w:val="21"/>
        </w:rPr>
        <w:t>medicinal cannabis </w:t>
      </w:r>
      <w:r>
        <w:rPr>
          <w:sz w:val="21"/>
        </w:rPr>
        <w:t>under a Victorian</w:t>
      </w:r>
      <w:r>
        <w:rPr>
          <w:spacing w:val="8"/>
          <w:sz w:val="21"/>
        </w:rPr>
        <w:t> </w:t>
      </w:r>
      <w:r>
        <w:rPr>
          <w:spacing w:val="-3"/>
          <w:sz w:val="21"/>
        </w:rPr>
        <w:t>scheme.</w:t>
      </w:r>
    </w:p>
    <w:p>
      <w:pPr>
        <w:pStyle w:val="ListParagraph"/>
        <w:numPr>
          <w:ilvl w:val="1"/>
          <w:numId w:val="25"/>
        </w:numPr>
        <w:tabs>
          <w:tab w:pos="2381" w:val="left" w:leader="none"/>
          <w:tab w:pos="2382" w:val="left" w:leader="none"/>
        </w:tabs>
        <w:spacing w:line="242" w:lineRule="auto" w:before="123" w:after="0"/>
        <w:ind w:left="2381" w:right="1586" w:hanging="794"/>
        <w:jc w:val="left"/>
        <w:rPr>
          <w:sz w:val="21"/>
        </w:rPr>
      </w:pPr>
      <w:r>
        <w:rPr>
          <w:sz w:val="21"/>
        </w:rPr>
        <w:t>Only a </w:t>
      </w:r>
      <w:r>
        <w:rPr>
          <w:spacing w:val="-3"/>
          <w:sz w:val="21"/>
        </w:rPr>
        <w:t>few medicinal cannabis </w:t>
      </w:r>
      <w:r>
        <w:rPr>
          <w:sz w:val="21"/>
        </w:rPr>
        <w:t>products </w:t>
      </w:r>
      <w:r>
        <w:rPr>
          <w:spacing w:val="-3"/>
          <w:sz w:val="21"/>
        </w:rPr>
        <w:t>have  </w:t>
      </w:r>
      <w:r>
        <w:rPr>
          <w:sz w:val="21"/>
        </w:rPr>
        <w:t>been </w:t>
      </w:r>
      <w:r>
        <w:rPr>
          <w:spacing w:val="-3"/>
          <w:sz w:val="21"/>
        </w:rPr>
        <w:t>approved</w:t>
      </w:r>
      <w:r>
        <w:rPr>
          <w:spacing w:val="41"/>
          <w:sz w:val="21"/>
        </w:rPr>
        <w:t> </w:t>
      </w:r>
      <w:r>
        <w:rPr>
          <w:sz w:val="21"/>
        </w:rPr>
        <w:t>by the overseas counterparts  of the </w:t>
      </w:r>
      <w:r>
        <w:rPr>
          <w:spacing w:val="-3"/>
          <w:sz w:val="21"/>
        </w:rPr>
        <w:t>TGA </w:t>
      </w:r>
      <w:r>
        <w:rPr>
          <w:sz w:val="21"/>
        </w:rPr>
        <w:t>and </w:t>
      </w:r>
      <w:r>
        <w:rPr>
          <w:spacing w:val="-3"/>
          <w:sz w:val="21"/>
        </w:rPr>
        <w:t>are therefore potentially available </w:t>
      </w:r>
      <w:r>
        <w:rPr>
          <w:sz w:val="21"/>
        </w:rPr>
        <w:t>under the Special </w:t>
      </w:r>
      <w:r>
        <w:rPr>
          <w:spacing w:val="-3"/>
          <w:sz w:val="21"/>
        </w:rPr>
        <w:t>Access Scheme.</w:t>
      </w:r>
    </w:p>
    <w:p>
      <w:pPr>
        <w:pStyle w:val="BodyText"/>
        <w:spacing w:line="242" w:lineRule="auto" w:before="3"/>
        <w:ind w:left="2381" w:right="1876"/>
      </w:pPr>
      <w:r>
        <w:rPr/>
        <w:t>Sativex is the most obvious </w:t>
      </w:r>
      <w:r>
        <w:rPr>
          <w:spacing w:val="-3"/>
        </w:rPr>
        <w:t>candidate  for  </w:t>
      </w:r>
      <w:r>
        <w:rPr/>
        <w:t>importation under the scheme but would </w:t>
      </w:r>
      <w:r>
        <w:rPr>
          <w:spacing w:val="-2"/>
        </w:rPr>
        <w:t>not     </w:t>
      </w:r>
      <w:r>
        <w:rPr/>
        <w:t>be suitable </w:t>
      </w:r>
      <w:r>
        <w:rPr>
          <w:spacing w:val="-3"/>
        </w:rPr>
        <w:t>for all </w:t>
      </w:r>
      <w:r>
        <w:rPr/>
        <w:t>the patients, and </w:t>
      </w:r>
      <w:r>
        <w:rPr>
          <w:spacing w:val="-3"/>
        </w:rPr>
        <w:t>all </w:t>
      </w:r>
      <w:r>
        <w:rPr/>
        <w:t>the </w:t>
      </w:r>
      <w:r>
        <w:rPr>
          <w:spacing w:val="-3"/>
        </w:rPr>
        <w:t>conditions </w:t>
      </w:r>
      <w:r>
        <w:rPr/>
        <w:t>and symptoms, </w:t>
      </w:r>
      <w:r>
        <w:rPr>
          <w:spacing w:val="-3"/>
        </w:rPr>
        <w:t>that </w:t>
      </w:r>
      <w:r>
        <w:rPr/>
        <w:t>a Victorian </w:t>
      </w:r>
      <w:r>
        <w:rPr>
          <w:spacing w:val="-3"/>
        </w:rPr>
        <w:t>medicinal cannabis </w:t>
      </w:r>
      <w:r>
        <w:rPr/>
        <w:t>scheme would encompass. For </w:t>
      </w:r>
      <w:r>
        <w:rPr>
          <w:spacing w:val="-3"/>
        </w:rPr>
        <w:t>example, </w:t>
      </w:r>
      <w:r>
        <w:rPr/>
        <w:t>due </w:t>
      </w:r>
      <w:r>
        <w:rPr>
          <w:spacing w:val="-3"/>
        </w:rPr>
        <w:t>to Sativex’s psychotropic </w:t>
      </w:r>
      <w:r>
        <w:rPr/>
        <w:t>effect</w:t>
      </w:r>
      <w:r>
        <w:rPr>
          <w:spacing w:val="9"/>
        </w:rPr>
        <w:t> </w:t>
      </w:r>
      <w:r>
        <w:rPr/>
        <w:t>it</w:t>
      </w:r>
      <w:r>
        <w:rPr>
          <w:spacing w:val="9"/>
        </w:rPr>
        <w:t> </w:t>
      </w:r>
      <w:r>
        <w:rPr/>
        <w:t>would</w:t>
      </w:r>
      <w:r>
        <w:rPr>
          <w:spacing w:val="9"/>
        </w:rPr>
        <w:t> </w:t>
      </w:r>
      <w:r>
        <w:rPr>
          <w:spacing w:val="-2"/>
        </w:rPr>
        <w:t>not</w:t>
      </w:r>
      <w:r>
        <w:rPr>
          <w:spacing w:val="10"/>
        </w:rPr>
        <w:t> </w:t>
      </w:r>
      <w:r>
        <w:rPr/>
        <w:t>be</w:t>
      </w:r>
      <w:r>
        <w:rPr>
          <w:spacing w:val="9"/>
        </w:rPr>
        <w:t> </w:t>
      </w:r>
      <w:r>
        <w:rPr/>
        <w:t>suitable</w:t>
      </w:r>
      <w:r>
        <w:rPr>
          <w:spacing w:val="9"/>
        </w:rPr>
        <w:t> </w:t>
      </w:r>
      <w:r>
        <w:rPr>
          <w:spacing w:val="-3"/>
        </w:rPr>
        <w:t>to</w:t>
      </w:r>
      <w:r>
        <w:rPr>
          <w:spacing w:val="9"/>
        </w:rPr>
        <w:t> </w:t>
      </w:r>
      <w:r>
        <w:rPr>
          <w:spacing w:val="-3"/>
        </w:rPr>
        <w:t>treat</w:t>
      </w:r>
      <w:r>
        <w:rPr>
          <w:spacing w:val="10"/>
        </w:rPr>
        <w:t> </w:t>
      </w:r>
      <w:r>
        <w:rPr/>
        <w:t>paediatric</w:t>
      </w:r>
      <w:r>
        <w:rPr>
          <w:spacing w:val="9"/>
        </w:rPr>
        <w:t> </w:t>
      </w:r>
      <w:r>
        <w:rPr>
          <w:spacing w:val="-3"/>
        </w:rPr>
        <w:t>epilepsy.</w:t>
      </w:r>
    </w:p>
    <w:p>
      <w:pPr>
        <w:pStyle w:val="ListParagraph"/>
        <w:numPr>
          <w:ilvl w:val="1"/>
          <w:numId w:val="25"/>
        </w:numPr>
        <w:tabs>
          <w:tab w:pos="2381" w:val="left" w:leader="none"/>
          <w:tab w:pos="2382" w:val="left" w:leader="none"/>
        </w:tabs>
        <w:spacing w:line="242" w:lineRule="auto" w:before="124" w:after="0"/>
        <w:ind w:left="2381" w:right="1725" w:hanging="794"/>
        <w:jc w:val="left"/>
        <w:rPr>
          <w:sz w:val="21"/>
        </w:rPr>
      </w:pPr>
      <w:r>
        <w:rPr>
          <w:spacing w:val="-7"/>
          <w:w w:val="105"/>
          <w:sz w:val="21"/>
        </w:rPr>
        <w:t>To</w:t>
      </w:r>
      <w:r>
        <w:rPr>
          <w:spacing w:val="-6"/>
          <w:w w:val="105"/>
          <w:sz w:val="21"/>
        </w:rPr>
        <w:t> </w:t>
      </w:r>
      <w:r>
        <w:rPr>
          <w:spacing w:val="-3"/>
          <w:w w:val="105"/>
          <w:sz w:val="21"/>
        </w:rPr>
        <w:t>reduce</w:t>
      </w:r>
      <w:r>
        <w:rPr>
          <w:spacing w:val="-6"/>
          <w:w w:val="105"/>
          <w:sz w:val="21"/>
        </w:rPr>
        <w:t> </w:t>
      </w:r>
      <w:r>
        <w:rPr>
          <w:w w:val="105"/>
          <w:sz w:val="21"/>
        </w:rPr>
        <w:t>the</w:t>
      </w:r>
      <w:r>
        <w:rPr>
          <w:spacing w:val="-6"/>
          <w:w w:val="105"/>
          <w:sz w:val="21"/>
        </w:rPr>
        <w:t> </w:t>
      </w:r>
      <w:r>
        <w:rPr>
          <w:w w:val="105"/>
          <w:sz w:val="21"/>
        </w:rPr>
        <w:t>cost</w:t>
      </w:r>
      <w:r>
        <w:rPr>
          <w:spacing w:val="-6"/>
          <w:w w:val="105"/>
          <w:sz w:val="21"/>
        </w:rPr>
        <w:t> </w:t>
      </w:r>
      <w:r>
        <w:rPr>
          <w:w w:val="105"/>
          <w:sz w:val="21"/>
        </w:rPr>
        <w:t>burden</w:t>
      </w:r>
      <w:r>
        <w:rPr>
          <w:spacing w:val="-6"/>
          <w:w w:val="105"/>
          <w:sz w:val="21"/>
        </w:rPr>
        <w:t> </w:t>
      </w:r>
      <w:r>
        <w:rPr>
          <w:w w:val="105"/>
          <w:sz w:val="21"/>
        </w:rPr>
        <w:t>on</w:t>
      </w:r>
      <w:r>
        <w:rPr>
          <w:spacing w:val="-6"/>
          <w:w w:val="105"/>
          <w:sz w:val="21"/>
        </w:rPr>
        <w:t> </w:t>
      </w:r>
      <w:r>
        <w:rPr>
          <w:w w:val="105"/>
          <w:sz w:val="21"/>
        </w:rPr>
        <w:t>patients</w:t>
      </w:r>
      <w:r>
        <w:rPr>
          <w:spacing w:val="-6"/>
          <w:w w:val="105"/>
          <w:sz w:val="21"/>
        </w:rPr>
        <w:t> </w:t>
      </w:r>
      <w:r>
        <w:rPr>
          <w:w w:val="105"/>
          <w:sz w:val="21"/>
        </w:rPr>
        <w:t>who</w:t>
      </w:r>
      <w:r>
        <w:rPr>
          <w:spacing w:val="-6"/>
          <w:w w:val="105"/>
          <w:sz w:val="21"/>
        </w:rPr>
        <w:t> </w:t>
      </w:r>
      <w:r>
        <w:rPr>
          <w:spacing w:val="-3"/>
          <w:w w:val="105"/>
          <w:sz w:val="21"/>
        </w:rPr>
        <w:t>may</w:t>
      </w:r>
      <w:r>
        <w:rPr>
          <w:spacing w:val="-6"/>
          <w:w w:val="105"/>
          <w:sz w:val="21"/>
        </w:rPr>
        <w:t> </w:t>
      </w:r>
      <w:r>
        <w:rPr>
          <w:w w:val="105"/>
          <w:sz w:val="21"/>
        </w:rPr>
        <w:t>benefit</w:t>
      </w:r>
      <w:r>
        <w:rPr>
          <w:spacing w:val="-6"/>
          <w:w w:val="105"/>
          <w:sz w:val="21"/>
        </w:rPr>
        <w:t> </w:t>
      </w:r>
      <w:r>
        <w:rPr>
          <w:spacing w:val="-3"/>
          <w:w w:val="105"/>
          <w:sz w:val="21"/>
        </w:rPr>
        <w:t>from</w:t>
      </w:r>
      <w:r>
        <w:rPr>
          <w:spacing w:val="-6"/>
          <w:w w:val="105"/>
          <w:sz w:val="21"/>
        </w:rPr>
        <w:t> </w:t>
      </w:r>
      <w:r>
        <w:rPr>
          <w:w w:val="105"/>
          <w:sz w:val="21"/>
        </w:rPr>
        <w:t>being</w:t>
      </w:r>
      <w:r>
        <w:rPr>
          <w:spacing w:val="-6"/>
          <w:w w:val="105"/>
          <w:sz w:val="21"/>
        </w:rPr>
        <w:t> </w:t>
      </w:r>
      <w:r>
        <w:rPr>
          <w:spacing w:val="-3"/>
          <w:w w:val="105"/>
          <w:sz w:val="21"/>
        </w:rPr>
        <w:t>treated</w:t>
      </w:r>
      <w:r>
        <w:rPr>
          <w:spacing w:val="-6"/>
          <w:w w:val="105"/>
          <w:sz w:val="21"/>
        </w:rPr>
        <w:t> </w:t>
      </w:r>
      <w:r>
        <w:rPr>
          <w:w w:val="105"/>
          <w:sz w:val="21"/>
        </w:rPr>
        <w:t>with</w:t>
      </w:r>
      <w:r>
        <w:rPr>
          <w:spacing w:val="-6"/>
          <w:w w:val="105"/>
          <w:sz w:val="21"/>
        </w:rPr>
        <w:t> </w:t>
      </w:r>
      <w:r>
        <w:rPr>
          <w:w w:val="105"/>
          <w:sz w:val="21"/>
        </w:rPr>
        <w:t>Sativex, the Victorian </w:t>
      </w:r>
      <w:r>
        <w:rPr>
          <w:spacing w:val="-3"/>
          <w:w w:val="105"/>
          <w:sz w:val="21"/>
        </w:rPr>
        <w:t>Government could subsidise </w:t>
      </w:r>
      <w:r>
        <w:rPr>
          <w:w w:val="105"/>
          <w:sz w:val="21"/>
        </w:rPr>
        <w:t>the cost </w:t>
      </w:r>
      <w:r>
        <w:rPr>
          <w:spacing w:val="-3"/>
          <w:w w:val="105"/>
          <w:sz w:val="21"/>
        </w:rPr>
        <w:t>to individual </w:t>
      </w:r>
      <w:r>
        <w:rPr>
          <w:w w:val="105"/>
          <w:sz w:val="21"/>
        </w:rPr>
        <w:t>patients of importing Sativex under the Special </w:t>
      </w:r>
      <w:r>
        <w:rPr>
          <w:spacing w:val="-3"/>
          <w:w w:val="105"/>
          <w:sz w:val="21"/>
        </w:rPr>
        <w:t>Access Scheme. </w:t>
      </w:r>
      <w:r>
        <w:rPr>
          <w:spacing w:val="-4"/>
          <w:w w:val="105"/>
          <w:sz w:val="21"/>
        </w:rPr>
        <w:t>However, </w:t>
      </w:r>
      <w:r>
        <w:rPr>
          <w:w w:val="105"/>
          <w:sz w:val="21"/>
        </w:rPr>
        <w:t>it </w:t>
      </w:r>
      <w:r>
        <w:rPr>
          <w:spacing w:val="-3"/>
          <w:w w:val="105"/>
          <w:sz w:val="21"/>
        </w:rPr>
        <w:t>could </w:t>
      </w:r>
      <w:r>
        <w:rPr>
          <w:spacing w:val="-2"/>
          <w:w w:val="105"/>
          <w:sz w:val="21"/>
        </w:rPr>
        <w:t>not </w:t>
      </w:r>
      <w:r>
        <w:rPr>
          <w:w w:val="105"/>
          <w:sz w:val="21"/>
        </w:rPr>
        <w:t>expedite the process nor provide a </w:t>
      </w:r>
      <w:r>
        <w:rPr>
          <w:spacing w:val="-3"/>
          <w:w w:val="105"/>
          <w:sz w:val="21"/>
        </w:rPr>
        <w:t>means </w:t>
      </w:r>
      <w:r>
        <w:rPr>
          <w:w w:val="105"/>
          <w:sz w:val="21"/>
        </w:rPr>
        <w:t>of </w:t>
      </w:r>
      <w:r>
        <w:rPr>
          <w:spacing w:val="-3"/>
          <w:w w:val="105"/>
          <w:sz w:val="21"/>
        </w:rPr>
        <w:t>broadening </w:t>
      </w:r>
      <w:r>
        <w:rPr>
          <w:spacing w:val="-2"/>
          <w:w w:val="105"/>
          <w:sz w:val="21"/>
        </w:rPr>
        <w:t>access </w:t>
      </w:r>
      <w:r>
        <w:rPr>
          <w:spacing w:val="-3"/>
          <w:w w:val="105"/>
          <w:sz w:val="21"/>
        </w:rPr>
        <w:t>to </w:t>
      </w:r>
      <w:r>
        <w:rPr>
          <w:w w:val="105"/>
          <w:sz w:val="21"/>
        </w:rPr>
        <w:t>a wider </w:t>
      </w:r>
      <w:r>
        <w:rPr>
          <w:spacing w:val="-3"/>
          <w:w w:val="105"/>
          <w:sz w:val="21"/>
        </w:rPr>
        <w:t>patient group. </w:t>
      </w:r>
      <w:r>
        <w:rPr>
          <w:w w:val="105"/>
          <w:sz w:val="21"/>
        </w:rPr>
        <w:t>The Special</w:t>
      </w:r>
      <w:r>
        <w:rPr>
          <w:spacing w:val="16"/>
          <w:w w:val="105"/>
          <w:sz w:val="21"/>
        </w:rPr>
        <w:t> </w:t>
      </w:r>
      <w:r>
        <w:rPr>
          <w:spacing w:val="-3"/>
          <w:w w:val="105"/>
          <w:sz w:val="21"/>
        </w:rPr>
        <w:t>Access</w:t>
      </w:r>
    </w:p>
    <w:p>
      <w:pPr>
        <w:pStyle w:val="BodyText"/>
        <w:spacing w:line="242" w:lineRule="auto" w:before="4"/>
        <w:ind w:left="2381" w:right="1853"/>
      </w:pPr>
      <w:r>
        <w:rPr/>
        <w:t>Scheme is an ad hoc </w:t>
      </w:r>
      <w:r>
        <w:rPr>
          <w:spacing w:val="-3"/>
        </w:rPr>
        <w:t>evaluation </w:t>
      </w:r>
      <w:r>
        <w:rPr/>
        <w:t>tailored </w:t>
      </w:r>
      <w:r>
        <w:rPr>
          <w:spacing w:val="-3"/>
        </w:rPr>
        <w:t>to </w:t>
      </w:r>
      <w:r>
        <w:rPr/>
        <w:t>a particular </w:t>
      </w:r>
      <w:r>
        <w:rPr>
          <w:spacing w:val="-3"/>
        </w:rPr>
        <w:t>patient,  </w:t>
      </w:r>
      <w:r>
        <w:rPr/>
        <w:t>which </w:t>
      </w:r>
      <w:r>
        <w:rPr>
          <w:spacing w:val="-3"/>
        </w:rPr>
        <w:t>turns</w:t>
      </w:r>
      <w:r>
        <w:rPr>
          <w:spacing w:val="41"/>
        </w:rPr>
        <w:t> </w:t>
      </w:r>
      <w:r>
        <w:rPr/>
        <w:t>on the quality  of</w:t>
      </w:r>
      <w:r>
        <w:rPr>
          <w:spacing w:val="11"/>
        </w:rPr>
        <w:t> </w:t>
      </w:r>
      <w:r>
        <w:rPr/>
        <w:t>the</w:t>
      </w:r>
      <w:r>
        <w:rPr>
          <w:spacing w:val="11"/>
        </w:rPr>
        <w:t> </w:t>
      </w:r>
      <w:r>
        <w:rPr/>
        <w:t>evidence</w:t>
      </w:r>
      <w:r>
        <w:rPr>
          <w:spacing w:val="12"/>
        </w:rPr>
        <w:t> </w:t>
      </w:r>
      <w:r>
        <w:rPr/>
        <w:t>able</w:t>
      </w:r>
      <w:r>
        <w:rPr>
          <w:spacing w:val="11"/>
        </w:rPr>
        <w:t> </w:t>
      </w:r>
      <w:r>
        <w:rPr>
          <w:spacing w:val="-3"/>
        </w:rPr>
        <w:t>to</w:t>
      </w:r>
      <w:r>
        <w:rPr>
          <w:spacing w:val="11"/>
        </w:rPr>
        <w:t> </w:t>
      </w:r>
      <w:r>
        <w:rPr/>
        <w:t>be</w:t>
      </w:r>
      <w:r>
        <w:rPr>
          <w:spacing w:val="12"/>
        </w:rPr>
        <w:t> </w:t>
      </w:r>
      <w:r>
        <w:rPr/>
        <w:t>assembled</w:t>
      </w:r>
      <w:r>
        <w:rPr>
          <w:spacing w:val="11"/>
        </w:rPr>
        <w:t> </w:t>
      </w:r>
      <w:r>
        <w:rPr/>
        <w:t>by</w:t>
      </w:r>
      <w:r>
        <w:rPr>
          <w:spacing w:val="11"/>
        </w:rPr>
        <w:t> </w:t>
      </w:r>
      <w:r>
        <w:rPr/>
        <w:t>the</w:t>
      </w:r>
      <w:r>
        <w:rPr>
          <w:spacing w:val="12"/>
        </w:rPr>
        <w:t> </w:t>
      </w:r>
      <w:r>
        <w:rPr/>
        <w:t>medical</w:t>
      </w:r>
      <w:r>
        <w:rPr>
          <w:spacing w:val="11"/>
        </w:rPr>
        <w:t> </w:t>
      </w:r>
      <w:r>
        <w:rPr/>
        <w:t>practitioner</w:t>
      </w:r>
      <w:r>
        <w:rPr>
          <w:spacing w:val="11"/>
        </w:rPr>
        <w:t> </w:t>
      </w:r>
      <w:r>
        <w:rPr/>
        <w:t>in</w:t>
      </w:r>
      <w:r>
        <w:rPr>
          <w:spacing w:val="12"/>
        </w:rPr>
        <w:t> </w:t>
      </w:r>
      <w:r>
        <w:rPr/>
        <w:t>each</w:t>
      </w:r>
      <w:r>
        <w:rPr>
          <w:spacing w:val="11"/>
        </w:rPr>
        <w:t> </w:t>
      </w:r>
      <w:r>
        <w:rPr>
          <w:spacing w:val="-3"/>
        </w:rPr>
        <w:t>instance.</w:t>
      </w:r>
    </w:p>
    <w:p>
      <w:pPr>
        <w:pStyle w:val="ListParagraph"/>
        <w:numPr>
          <w:ilvl w:val="1"/>
          <w:numId w:val="25"/>
        </w:numPr>
        <w:tabs>
          <w:tab w:pos="2381" w:val="left" w:leader="none"/>
          <w:tab w:pos="2382" w:val="left" w:leader="none"/>
        </w:tabs>
        <w:spacing w:line="242" w:lineRule="auto" w:before="122" w:after="0"/>
        <w:ind w:left="2381" w:right="1609" w:hanging="794"/>
        <w:jc w:val="left"/>
        <w:rPr>
          <w:sz w:val="12"/>
        </w:rPr>
      </w:pPr>
      <w:r>
        <w:rPr>
          <w:spacing w:val="-3"/>
          <w:sz w:val="21"/>
        </w:rPr>
        <w:t>Furthermore, </w:t>
      </w:r>
      <w:r>
        <w:rPr>
          <w:sz w:val="21"/>
        </w:rPr>
        <w:t>if the scheme </w:t>
      </w:r>
      <w:r>
        <w:rPr>
          <w:spacing w:val="-3"/>
          <w:sz w:val="21"/>
        </w:rPr>
        <w:t>were </w:t>
      </w:r>
      <w:r>
        <w:rPr>
          <w:sz w:val="21"/>
        </w:rPr>
        <w:t>able </w:t>
      </w:r>
      <w:r>
        <w:rPr>
          <w:spacing w:val="-3"/>
          <w:sz w:val="21"/>
        </w:rPr>
        <w:t>to </w:t>
      </w:r>
      <w:r>
        <w:rPr>
          <w:sz w:val="21"/>
        </w:rPr>
        <w:t>be used </w:t>
      </w:r>
      <w:r>
        <w:rPr>
          <w:spacing w:val="-3"/>
          <w:sz w:val="21"/>
        </w:rPr>
        <w:t>to facilitate </w:t>
      </w:r>
      <w:r>
        <w:rPr>
          <w:sz w:val="21"/>
        </w:rPr>
        <w:t>the systematic </w:t>
      </w:r>
      <w:r>
        <w:rPr>
          <w:spacing w:val="-2"/>
          <w:sz w:val="21"/>
        </w:rPr>
        <w:t>supply </w:t>
      </w:r>
      <w:r>
        <w:rPr>
          <w:sz w:val="21"/>
        </w:rPr>
        <w:t>of an </w:t>
      </w:r>
      <w:r>
        <w:rPr>
          <w:spacing w:val="-3"/>
          <w:sz w:val="21"/>
        </w:rPr>
        <w:t>unapproved cannabis </w:t>
      </w:r>
      <w:r>
        <w:rPr>
          <w:sz w:val="21"/>
        </w:rPr>
        <w:t>medicine </w:t>
      </w:r>
      <w:r>
        <w:rPr>
          <w:spacing w:val="-3"/>
          <w:sz w:val="21"/>
        </w:rPr>
        <w:t>to </w:t>
      </w:r>
      <w:r>
        <w:rPr>
          <w:sz w:val="21"/>
        </w:rPr>
        <w:t>Victorians, it would </w:t>
      </w:r>
      <w:r>
        <w:rPr>
          <w:spacing w:val="-3"/>
          <w:sz w:val="21"/>
        </w:rPr>
        <w:t>undermine </w:t>
      </w:r>
      <w:r>
        <w:rPr>
          <w:sz w:val="21"/>
        </w:rPr>
        <w:t>the general </w:t>
      </w:r>
      <w:r>
        <w:rPr>
          <w:spacing w:val="-3"/>
          <w:sz w:val="21"/>
        </w:rPr>
        <w:t>requirement that </w:t>
      </w:r>
      <w:r>
        <w:rPr>
          <w:sz w:val="21"/>
        </w:rPr>
        <w:t>sponsors must apply </w:t>
      </w:r>
      <w:r>
        <w:rPr>
          <w:spacing w:val="-3"/>
          <w:sz w:val="21"/>
        </w:rPr>
        <w:t>to have </w:t>
      </w:r>
      <w:r>
        <w:rPr>
          <w:sz w:val="21"/>
        </w:rPr>
        <w:t>their medicines </w:t>
      </w:r>
      <w:r>
        <w:rPr>
          <w:spacing w:val="-3"/>
          <w:sz w:val="21"/>
        </w:rPr>
        <w:t>included </w:t>
      </w:r>
      <w:r>
        <w:rPr>
          <w:sz w:val="21"/>
        </w:rPr>
        <w:t>on the </w:t>
      </w:r>
      <w:r>
        <w:rPr>
          <w:spacing w:val="-3"/>
          <w:sz w:val="21"/>
        </w:rPr>
        <w:t>Australian </w:t>
      </w:r>
      <w:r>
        <w:rPr>
          <w:sz w:val="21"/>
        </w:rPr>
        <w:t>Register of Therapeutic Goods </w:t>
      </w:r>
      <w:r>
        <w:rPr>
          <w:spacing w:val="-3"/>
          <w:sz w:val="21"/>
        </w:rPr>
        <w:t>before </w:t>
      </w:r>
      <w:r>
        <w:rPr>
          <w:sz w:val="21"/>
        </w:rPr>
        <w:t>they </w:t>
      </w:r>
      <w:r>
        <w:rPr>
          <w:spacing w:val="-3"/>
          <w:sz w:val="21"/>
        </w:rPr>
        <w:t>are </w:t>
      </w:r>
      <w:r>
        <w:rPr>
          <w:sz w:val="21"/>
        </w:rPr>
        <w:t>able </w:t>
      </w:r>
      <w:r>
        <w:rPr>
          <w:spacing w:val="-3"/>
          <w:sz w:val="21"/>
        </w:rPr>
        <w:t>to </w:t>
      </w:r>
      <w:r>
        <w:rPr>
          <w:spacing w:val="-4"/>
          <w:sz w:val="21"/>
        </w:rPr>
        <w:t>market</w:t>
      </w:r>
      <w:r>
        <w:rPr>
          <w:spacing w:val="-21"/>
          <w:sz w:val="21"/>
        </w:rPr>
        <w:t> </w:t>
      </w:r>
      <w:r>
        <w:rPr>
          <w:sz w:val="21"/>
        </w:rPr>
        <w:t>it in Australia.</w:t>
      </w:r>
      <w:r>
        <w:rPr>
          <w:position w:val="7"/>
          <w:sz w:val="12"/>
        </w:rPr>
        <w:t>89</w:t>
      </w:r>
    </w:p>
    <w:p>
      <w:pPr>
        <w:pStyle w:val="Heading5"/>
        <w:spacing w:before="155"/>
      </w:pPr>
      <w:r>
        <w:rPr>
          <w:w w:val="115"/>
        </w:rPr>
        <w:t>Access to unapproved products through clinical trials</w:t>
      </w:r>
    </w:p>
    <w:p>
      <w:pPr>
        <w:pStyle w:val="ListParagraph"/>
        <w:numPr>
          <w:ilvl w:val="1"/>
          <w:numId w:val="25"/>
        </w:numPr>
        <w:tabs>
          <w:tab w:pos="2381" w:val="left" w:leader="none"/>
          <w:tab w:pos="2382" w:val="left" w:leader="none"/>
        </w:tabs>
        <w:spacing w:line="242" w:lineRule="auto" w:before="143" w:after="0"/>
        <w:ind w:left="2381" w:right="1617" w:hanging="794"/>
        <w:jc w:val="left"/>
        <w:rPr>
          <w:sz w:val="12"/>
        </w:rPr>
      </w:pPr>
      <w:r>
        <w:rPr>
          <w:w w:val="105"/>
          <w:sz w:val="21"/>
        </w:rPr>
        <w:t>By participating in </w:t>
      </w:r>
      <w:r>
        <w:rPr>
          <w:spacing w:val="-3"/>
          <w:w w:val="105"/>
          <w:sz w:val="21"/>
        </w:rPr>
        <w:t>clinical trials, </w:t>
      </w:r>
      <w:r>
        <w:rPr>
          <w:w w:val="105"/>
          <w:sz w:val="21"/>
        </w:rPr>
        <w:t>patients can be provided with </w:t>
      </w:r>
      <w:r>
        <w:rPr>
          <w:spacing w:val="-2"/>
          <w:w w:val="105"/>
          <w:sz w:val="21"/>
        </w:rPr>
        <w:t>access </w:t>
      </w:r>
      <w:r>
        <w:rPr>
          <w:spacing w:val="-3"/>
          <w:w w:val="105"/>
          <w:sz w:val="21"/>
        </w:rPr>
        <w:t>to unapproved medicinal cannabis </w:t>
      </w:r>
      <w:r>
        <w:rPr>
          <w:w w:val="105"/>
          <w:sz w:val="21"/>
        </w:rPr>
        <w:t>products. The </w:t>
      </w:r>
      <w:r>
        <w:rPr>
          <w:spacing w:val="-3"/>
          <w:w w:val="105"/>
          <w:sz w:val="21"/>
        </w:rPr>
        <w:t>TGA administers </w:t>
      </w:r>
      <w:r>
        <w:rPr>
          <w:w w:val="105"/>
          <w:sz w:val="21"/>
        </w:rPr>
        <w:t>two schemes under which </w:t>
      </w:r>
      <w:r>
        <w:rPr>
          <w:spacing w:val="-3"/>
          <w:w w:val="105"/>
          <w:sz w:val="21"/>
        </w:rPr>
        <w:t>clinical  trials for unapproved </w:t>
      </w:r>
      <w:r>
        <w:rPr>
          <w:w w:val="105"/>
          <w:sz w:val="21"/>
        </w:rPr>
        <w:t>therapeutic goods </w:t>
      </w:r>
      <w:r>
        <w:rPr>
          <w:spacing w:val="-3"/>
          <w:w w:val="105"/>
          <w:sz w:val="21"/>
        </w:rPr>
        <w:t>may </w:t>
      </w:r>
      <w:r>
        <w:rPr>
          <w:w w:val="105"/>
          <w:sz w:val="21"/>
        </w:rPr>
        <w:t>be conducted, and can permit </w:t>
      </w:r>
      <w:r>
        <w:rPr>
          <w:spacing w:val="-3"/>
          <w:w w:val="105"/>
          <w:sz w:val="21"/>
        </w:rPr>
        <w:t>unapproved </w:t>
      </w:r>
      <w:r>
        <w:rPr>
          <w:w w:val="105"/>
          <w:sz w:val="21"/>
        </w:rPr>
        <w:t>medicines</w:t>
      </w:r>
      <w:r>
        <w:rPr>
          <w:spacing w:val="-7"/>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imported</w:t>
      </w:r>
      <w:r>
        <w:rPr>
          <w:spacing w:val="-6"/>
          <w:w w:val="105"/>
          <w:sz w:val="21"/>
        </w:rPr>
        <w:t> </w:t>
      </w:r>
      <w:r>
        <w:rPr>
          <w:spacing w:val="-4"/>
          <w:w w:val="105"/>
          <w:sz w:val="21"/>
        </w:rPr>
        <w:t>into</w:t>
      </w:r>
      <w:r>
        <w:rPr>
          <w:spacing w:val="-6"/>
          <w:w w:val="105"/>
          <w:sz w:val="21"/>
        </w:rPr>
        <w:t> </w:t>
      </w:r>
      <w:r>
        <w:rPr>
          <w:spacing w:val="-3"/>
          <w:w w:val="105"/>
          <w:sz w:val="21"/>
        </w:rPr>
        <w:t>Australia</w:t>
      </w:r>
      <w:r>
        <w:rPr>
          <w:spacing w:val="-7"/>
          <w:w w:val="105"/>
          <w:sz w:val="21"/>
        </w:rPr>
        <w:t> </w:t>
      </w:r>
      <w:r>
        <w:rPr>
          <w:spacing w:val="-3"/>
          <w:w w:val="105"/>
          <w:sz w:val="21"/>
        </w:rPr>
        <w:t>for</w:t>
      </w:r>
      <w:r>
        <w:rPr>
          <w:spacing w:val="-6"/>
          <w:w w:val="105"/>
          <w:sz w:val="21"/>
        </w:rPr>
        <w:t> </w:t>
      </w:r>
      <w:r>
        <w:rPr>
          <w:w w:val="105"/>
          <w:sz w:val="21"/>
        </w:rPr>
        <w:t>the</w:t>
      </w:r>
      <w:r>
        <w:rPr>
          <w:spacing w:val="-6"/>
          <w:w w:val="105"/>
          <w:sz w:val="21"/>
        </w:rPr>
        <w:t> </w:t>
      </w:r>
      <w:r>
        <w:rPr>
          <w:w w:val="105"/>
          <w:sz w:val="21"/>
        </w:rPr>
        <w:t>purposes</w:t>
      </w:r>
      <w:r>
        <w:rPr>
          <w:spacing w:val="-6"/>
          <w:w w:val="105"/>
          <w:sz w:val="21"/>
        </w:rPr>
        <w:t> </w:t>
      </w:r>
      <w:r>
        <w:rPr>
          <w:w w:val="105"/>
          <w:sz w:val="21"/>
        </w:rPr>
        <w:t>of</w:t>
      </w:r>
      <w:r>
        <w:rPr>
          <w:spacing w:val="-6"/>
          <w:w w:val="105"/>
          <w:sz w:val="21"/>
        </w:rPr>
        <w:t> </w:t>
      </w:r>
      <w:r>
        <w:rPr>
          <w:w w:val="105"/>
          <w:sz w:val="21"/>
        </w:rPr>
        <w:t>a</w:t>
      </w:r>
      <w:r>
        <w:rPr>
          <w:spacing w:val="-7"/>
          <w:w w:val="105"/>
          <w:sz w:val="21"/>
        </w:rPr>
        <w:t> </w:t>
      </w:r>
      <w:r>
        <w:rPr>
          <w:spacing w:val="-3"/>
          <w:w w:val="105"/>
          <w:sz w:val="21"/>
        </w:rPr>
        <w:t>clinical</w:t>
      </w:r>
      <w:r>
        <w:rPr>
          <w:spacing w:val="-6"/>
          <w:w w:val="105"/>
          <w:sz w:val="21"/>
        </w:rPr>
        <w:t> </w:t>
      </w:r>
      <w:r>
        <w:rPr>
          <w:w w:val="105"/>
          <w:sz w:val="21"/>
        </w:rPr>
        <w:t>trial</w:t>
      </w:r>
      <w:r>
        <w:rPr>
          <w:spacing w:val="-6"/>
          <w:w w:val="105"/>
          <w:sz w:val="21"/>
        </w:rPr>
        <w:t> </w:t>
      </w:r>
      <w:r>
        <w:rPr>
          <w:w w:val="105"/>
          <w:sz w:val="21"/>
        </w:rPr>
        <w:t>under</w:t>
      </w:r>
      <w:r>
        <w:rPr>
          <w:spacing w:val="-6"/>
          <w:w w:val="105"/>
          <w:sz w:val="21"/>
        </w:rPr>
        <w:t> </w:t>
      </w:r>
      <w:r>
        <w:rPr>
          <w:w w:val="105"/>
          <w:sz w:val="21"/>
        </w:rPr>
        <w:t>its</w:t>
      </w:r>
      <w:r>
        <w:rPr>
          <w:spacing w:val="-6"/>
          <w:w w:val="105"/>
          <w:sz w:val="21"/>
        </w:rPr>
        <w:t> </w:t>
      </w:r>
      <w:r>
        <w:rPr>
          <w:spacing w:val="-4"/>
          <w:w w:val="105"/>
          <w:sz w:val="21"/>
        </w:rPr>
        <w:t>Clinical </w:t>
      </w:r>
      <w:r>
        <w:rPr>
          <w:spacing w:val="-5"/>
          <w:w w:val="105"/>
          <w:sz w:val="21"/>
        </w:rPr>
        <w:t>Trial </w:t>
      </w:r>
      <w:r>
        <w:rPr>
          <w:w w:val="105"/>
          <w:sz w:val="21"/>
        </w:rPr>
        <w:t>Exemption </w:t>
      </w:r>
      <w:r>
        <w:rPr>
          <w:spacing w:val="-3"/>
          <w:w w:val="105"/>
          <w:sz w:val="21"/>
        </w:rPr>
        <w:t>scheme. </w:t>
      </w:r>
      <w:r>
        <w:rPr>
          <w:w w:val="105"/>
          <w:sz w:val="21"/>
        </w:rPr>
        <w:t>The </w:t>
      </w:r>
      <w:r>
        <w:rPr>
          <w:spacing w:val="-3"/>
          <w:w w:val="105"/>
          <w:sz w:val="21"/>
        </w:rPr>
        <w:t>Commission </w:t>
      </w:r>
      <w:r>
        <w:rPr>
          <w:w w:val="105"/>
          <w:sz w:val="21"/>
        </w:rPr>
        <w:t>received a number of </w:t>
      </w:r>
      <w:r>
        <w:rPr>
          <w:spacing w:val="-3"/>
          <w:w w:val="105"/>
          <w:sz w:val="21"/>
        </w:rPr>
        <w:t>submissions from </w:t>
      </w:r>
      <w:r>
        <w:rPr>
          <w:w w:val="105"/>
          <w:sz w:val="21"/>
        </w:rPr>
        <w:t>people who</w:t>
      </w:r>
      <w:r>
        <w:rPr>
          <w:spacing w:val="-9"/>
          <w:w w:val="105"/>
          <w:sz w:val="21"/>
        </w:rPr>
        <w:t> </w:t>
      </w:r>
      <w:r>
        <w:rPr>
          <w:w w:val="105"/>
          <w:sz w:val="21"/>
        </w:rPr>
        <w:t>expressed</w:t>
      </w:r>
      <w:r>
        <w:rPr>
          <w:spacing w:val="-8"/>
          <w:w w:val="105"/>
          <w:sz w:val="21"/>
        </w:rPr>
        <w:t> </w:t>
      </w:r>
      <w:r>
        <w:rPr>
          <w:w w:val="105"/>
          <w:sz w:val="21"/>
        </w:rPr>
        <w:t>an</w:t>
      </w:r>
      <w:r>
        <w:rPr>
          <w:spacing w:val="-9"/>
          <w:w w:val="105"/>
          <w:sz w:val="21"/>
        </w:rPr>
        <w:t> </w:t>
      </w:r>
      <w:r>
        <w:rPr>
          <w:spacing w:val="-3"/>
          <w:w w:val="105"/>
          <w:sz w:val="21"/>
        </w:rPr>
        <w:t>interest</w:t>
      </w:r>
      <w:r>
        <w:rPr>
          <w:spacing w:val="-8"/>
          <w:w w:val="105"/>
          <w:sz w:val="21"/>
        </w:rPr>
        <w:t> </w:t>
      </w:r>
      <w:r>
        <w:rPr>
          <w:w w:val="105"/>
          <w:sz w:val="21"/>
        </w:rPr>
        <w:t>in</w:t>
      </w:r>
      <w:r>
        <w:rPr>
          <w:spacing w:val="-9"/>
          <w:w w:val="105"/>
          <w:sz w:val="21"/>
        </w:rPr>
        <w:t> </w:t>
      </w:r>
      <w:r>
        <w:rPr>
          <w:w w:val="105"/>
          <w:sz w:val="21"/>
        </w:rPr>
        <w:t>participating</w:t>
      </w:r>
      <w:r>
        <w:rPr>
          <w:spacing w:val="-8"/>
          <w:w w:val="105"/>
          <w:sz w:val="21"/>
        </w:rPr>
        <w:t> </w:t>
      </w:r>
      <w:r>
        <w:rPr>
          <w:w w:val="105"/>
          <w:sz w:val="21"/>
        </w:rPr>
        <w:t>in</w:t>
      </w:r>
      <w:r>
        <w:rPr>
          <w:spacing w:val="-9"/>
          <w:w w:val="105"/>
          <w:sz w:val="21"/>
        </w:rPr>
        <w:t> </w:t>
      </w:r>
      <w:r>
        <w:rPr>
          <w:spacing w:val="-3"/>
          <w:w w:val="105"/>
          <w:sz w:val="21"/>
        </w:rPr>
        <w:t>clinical</w:t>
      </w:r>
      <w:r>
        <w:rPr>
          <w:spacing w:val="-8"/>
          <w:w w:val="105"/>
          <w:sz w:val="21"/>
        </w:rPr>
        <w:t> </w:t>
      </w:r>
      <w:r>
        <w:rPr>
          <w:spacing w:val="-3"/>
          <w:w w:val="105"/>
          <w:sz w:val="21"/>
        </w:rPr>
        <w:t>trials,</w:t>
      </w:r>
      <w:r>
        <w:rPr>
          <w:spacing w:val="-9"/>
          <w:w w:val="105"/>
          <w:sz w:val="21"/>
        </w:rPr>
        <w:t> </w:t>
      </w:r>
      <w:r>
        <w:rPr>
          <w:spacing w:val="-3"/>
          <w:w w:val="105"/>
          <w:sz w:val="21"/>
        </w:rPr>
        <w:t>to</w:t>
      </w:r>
      <w:r>
        <w:rPr>
          <w:spacing w:val="-8"/>
          <w:w w:val="105"/>
          <w:sz w:val="21"/>
        </w:rPr>
        <w:t> </w:t>
      </w:r>
      <w:r>
        <w:rPr>
          <w:spacing w:val="-3"/>
          <w:w w:val="105"/>
          <w:sz w:val="21"/>
        </w:rPr>
        <w:t>determine</w:t>
      </w:r>
      <w:r>
        <w:rPr>
          <w:spacing w:val="-9"/>
          <w:w w:val="105"/>
          <w:sz w:val="21"/>
        </w:rPr>
        <w:t> </w:t>
      </w:r>
      <w:r>
        <w:rPr>
          <w:w w:val="105"/>
          <w:sz w:val="21"/>
        </w:rPr>
        <w:t>whether</w:t>
      </w:r>
      <w:r>
        <w:rPr>
          <w:spacing w:val="-8"/>
          <w:w w:val="105"/>
          <w:sz w:val="21"/>
        </w:rPr>
        <w:t> </w:t>
      </w:r>
      <w:r>
        <w:rPr>
          <w:spacing w:val="-3"/>
          <w:w w:val="105"/>
          <w:sz w:val="21"/>
        </w:rPr>
        <w:t>cannabis </w:t>
      </w:r>
      <w:r>
        <w:rPr>
          <w:w w:val="105"/>
          <w:sz w:val="21"/>
        </w:rPr>
        <w:t>would be effective in their</w:t>
      </w:r>
      <w:r>
        <w:rPr>
          <w:spacing w:val="23"/>
          <w:w w:val="105"/>
          <w:sz w:val="21"/>
        </w:rPr>
        <w:t> </w:t>
      </w:r>
      <w:r>
        <w:rPr>
          <w:w w:val="105"/>
          <w:sz w:val="21"/>
        </w:rPr>
        <w:t>case.</w:t>
      </w:r>
      <w:r>
        <w:rPr>
          <w:w w:val="105"/>
          <w:position w:val="7"/>
          <w:sz w:val="12"/>
        </w:rPr>
        <w:t>90</w:t>
      </w:r>
    </w:p>
    <w:p>
      <w:pPr>
        <w:pStyle w:val="Heading5"/>
        <w:spacing w:before="158"/>
      </w:pPr>
      <w:r>
        <w:rPr>
          <w:color w:val="6D6E71"/>
          <w:w w:val="115"/>
        </w:rPr>
        <w:t>Conclusion</w:t>
      </w:r>
    </w:p>
    <w:p>
      <w:pPr>
        <w:pStyle w:val="ListParagraph"/>
        <w:numPr>
          <w:ilvl w:val="1"/>
          <w:numId w:val="25"/>
        </w:numPr>
        <w:tabs>
          <w:tab w:pos="2382" w:val="left" w:leader="none"/>
        </w:tabs>
        <w:spacing w:line="242" w:lineRule="auto" w:before="143" w:after="0"/>
        <w:ind w:left="2381" w:right="1978" w:hanging="794"/>
        <w:jc w:val="both"/>
        <w:rPr>
          <w:sz w:val="21"/>
        </w:rPr>
      </w:pPr>
      <w:r>
        <w:rPr>
          <w:sz w:val="21"/>
        </w:rPr>
        <w:t>While this </w:t>
      </w:r>
      <w:r>
        <w:rPr>
          <w:spacing w:val="-3"/>
          <w:sz w:val="21"/>
        </w:rPr>
        <w:t>form </w:t>
      </w:r>
      <w:r>
        <w:rPr>
          <w:sz w:val="21"/>
        </w:rPr>
        <w:t>of </w:t>
      </w:r>
      <w:r>
        <w:rPr>
          <w:spacing w:val="-2"/>
          <w:sz w:val="21"/>
        </w:rPr>
        <w:t>access  </w:t>
      </w:r>
      <w:r>
        <w:rPr>
          <w:spacing w:val="-3"/>
          <w:sz w:val="21"/>
        </w:rPr>
        <w:t>to  medicinal  cannabis  may  </w:t>
      </w:r>
      <w:r>
        <w:rPr>
          <w:sz w:val="21"/>
        </w:rPr>
        <w:t>assist in </w:t>
      </w:r>
      <w:r>
        <w:rPr>
          <w:spacing w:val="-3"/>
          <w:sz w:val="21"/>
        </w:rPr>
        <w:t>individual</w:t>
      </w:r>
      <w:r>
        <w:rPr>
          <w:spacing w:val="41"/>
          <w:sz w:val="21"/>
        </w:rPr>
        <w:t> </w:t>
      </w:r>
      <w:r>
        <w:rPr>
          <w:sz w:val="21"/>
        </w:rPr>
        <w:t>cases, it is </w:t>
      </w:r>
      <w:r>
        <w:rPr>
          <w:spacing w:val="-2"/>
          <w:sz w:val="21"/>
        </w:rPr>
        <w:t>not </w:t>
      </w:r>
      <w:r>
        <w:rPr>
          <w:sz w:val="21"/>
        </w:rPr>
        <w:t>a </w:t>
      </w:r>
      <w:r>
        <w:rPr>
          <w:spacing w:val="-3"/>
          <w:sz w:val="21"/>
        </w:rPr>
        <w:t>substitute for establishing </w:t>
      </w:r>
      <w:r>
        <w:rPr>
          <w:sz w:val="21"/>
        </w:rPr>
        <w:t>a scheme </w:t>
      </w:r>
      <w:r>
        <w:rPr>
          <w:spacing w:val="-3"/>
          <w:sz w:val="21"/>
        </w:rPr>
        <w:t>that </w:t>
      </w:r>
      <w:r>
        <w:rPr>
          <w:sz w:val="21"/>
        </w:rPr>
        <w:t>provides </w:t>
      </w:r>
      <w:r>
        <w:rPr>
          <w:spacing w:val="-3"/>
          <w:sz w:val="21"/>
        </w:rPr>
        <w:t>for </w:t>
      </w:r>
      <w:r>
        <w:rPr>
          <w:sz w:val="21"/>
        </w:rPr>
        <w:t>a </w:t>
      </w:r>
      <w:r>
        <w:rPr>
          <w:spacing w:val="-3"/>
          <w:sz w:val="21"/>
        </w:rPr>
        <w:t>reliable </w:t>
      </w:r>
      <w:r>
        <w:rPr>
          <w:spacing w:val="-2"/>
          <w:sz w:val="21"/>
        </w:rPr>
        <w:t>supply </w:t>
      </w:r>
      <w:r>
        <w:rPr>
          <w:sz w:val="21"/>
        </w:rPr>
        <w:t>of a variety of products </w:t>
      </w:r>
      <w:r>
        <w:rPr>
          <w:spacing w:val="-3"/>
          <w:sz w:val="21"/>
        </w:rPr>
        <w:t>to eligible </w:t>
      </w:r>
      <w:r>
        <w:rPr>
          <w:sz w:val="21"/>
        </w:rPr>
        <w:t>patients. The results of </w:t>
      </w:r>
      <w:r>
        <w:rPr>
          <w:spacing w:val="-3"/>
          <w:sz w:val="21"/>
        </w:rPr>
        <w:t>clinical trials </w:t>
      </w:r>
      <w:r>
        <w:rPr>
          <w:sz w:val="21"/>
        </w:rPr>
        <w:t>should </w:t>
      </w:r>
      <w:r>
        <w:rPr>
          <w:spacing w:val="-3"/>
          <w:sz w:val="21"/>
        </w:rPr>
        <w:t>inform </w:t>
      </w:r>
      <w:r>
        <w:rPr>
          <w:sz w:val="21"/>
        </w:rPr>
        <w:t>which</w:t>
      </w:r>
      <w:r>
        <w:rPr>
          <w:spacing w:val="26"/>
          <w:sz w:val="21"/>
        </w:rPr>
        <w:t> </w:t>
      </w:r>
      <w:r>
        <w:rPr>
          <w:sz w:val="21"/>
        </w:rPr>
        <w:t>products</w:t>
      </w:r>
    </w:p>
    <w:p>
      <w:pPr>
        <w:pStyle w:val="BodyText"/>
        <w:spacing w:line="242" w:lineRule="auto" w:before="3"/>
        <w:ind w:left="2381" w:right="1656"/>
      </w:pPr>
      <w:r>
        <w:rPr>
          <w:spacing w:val="-3"/>
          <w:w w:val="105"/>
        </w:rPr>
        <w:t>may </w:t>
      </w:r>
      <w:r>
        <w:rPr>
          <w:w w:val="105"/>
        </w:rPr>
        <w:t>be </w:t>
      </w:r>
      <w:r>
        <w:rPr>
          <w:spacing w:val="-3"/>
          <w:w w:val="105"/>
        </w:rPr>
        <w:t>supplied </w:t>
      </w:r>
      <w:r>
        <w:rPr>
          <w:w w:val="105"/>
        </w:rPr>
        <w:t>under a Victorian scheme and the </w:t>
      </w:r>
      <w:r>
        <w:rPr>
          <w:spacing w:val="-3"/>
          <w:w w:val="105"/>
        </w:rPr>
        <w:t>eligibility criteria for </w:t>
      </w:r>
      <w:r>
        <w:rPr>
          <w:w w:val="105"/>
        </w:rPr>
        <w:t>the patients who </w:t>
      </w:r>
      <w:r>
        <w:rPr>
          <w:spacing w:val="-3"/>
          <w:w w:val="105"/>
        </w:rPr>
        <w:t>participate.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r>
        <w:rPr/>
        <w:pict>
          <v:line style="position:absolute;mso-position-horizontal-relative:page;mso-position-vertical-relative:paragraph;z-index:5360;mso-wrap-distance-left:0;mso-wrap-distance-right:0" from="79.370102pt,16.869379pt" to="515.905102pt,16.869379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67"/>
        </w:numPr>
        <w:tabs>
          <w:tab w:pos="2380" w:val="left" w:leader="none"/>
          <w:tab w:pos="2382" w:val="left" w:leader="none"/>
        </w:tabs>
        <w:spacing w:line="240" w:lineRule="auto" w:before="48" w:after="0"/>
        <w:ind w:left="2381" w:right="0" w:hanging="794"/>
        <w:jc w:val="left"/>
        <w:rPr>
          <w:sz w:val="13"/>
        </w:rPr>
      </w:pPr>
      <w:r>
        <w:rPr>
          <w:w w:val="105"/>
          <w:sz w:val="13"/>
        </w:rPr>
        <w:t>Submissions 29, 90. See also Evidence to the Senate Legal and Constitutional Affairs Committee, Parliament of Australia, Canberra, 30 March</w:t>
      </w:r>
      <w:r>
        <w:rPr>
          <w:spacing w:val="4"/>
          <w:w w:val="105"/>
          <w:sz w:val="13"/>
        </w:rPr>
        <w:t> </w:t>
      </w:r>
      <w:r>
        <w:rPr>
          <w:w w:val="105"/>
          <w:sz w:val="13"/>
        </w:rPr>
        <w:t>2015,</w:t>
      </w:r>
      <w:r>
        <w:rPr>
          <w:spacing w:val="5"/>
          <w:w w:val="105"/>
          <w:sz w:val="13"/>
        </w:rPr>
        <w:t> </w:t>
      </w:r>
      <w:r>
        <w:rPr>
          <w:w w:val="105"/>
          <w:sz w:val="13"/>
        </w:rPr>
        <w:t>18–9</w:t>
      </w:r>
      <w:r>
        <w:rPr>
          <w:spacing w:val="4"/>
          <w:w w:val="105"/>
          <w:sz w:val="13"/>
        </w:rPr>
        <w:t> </w:t>
      </w:r>
      <w:r>
        <w:rPr>
          <w:w w:val="105"/>
          <w:sz w:val="13"/>
        </w:rPr>
        <w:t>(Professor</w:t>
      </w:r>
      <w:r>
        <w:rPr>
          <w:spacing w:val="5"/>
          <w:w w:val="105"/>
          <w:sz w:val="13"/>
        </w:rPr>
        <w:t> </w:t>
      </w:r>
      <w:r>
        <w:rPr>
          <w:w w:val="105"/>
          <w:sz w:val="13"/>
        </w:rPr>
        <w:t>David</w:t>
      </w:r>
      <w:r>
        <w:rPr>
          <w:spacing w:val="4"/>
          <w:w w:val="105"/>
          <w:sz w:val="13"/>
        </w:rPr>
        <w:t> </w:t>
      </w:r>
      <w:r>
        <w:rPr>
          <w:w w:val="105"/>
          <w:sz w:val="13"/>
        </w:rPr>
        <w:t>Penington,</w:t>
      </w:r>
      <w:r>
        <w:rPr>
          <w:spacing w:val="5"/>
          <w:w w:val="105"/>
          <w:sz w:val="13"/>
        </w:rPr>
        <w:t> </w:t>
      </w:r>
      <w:r>
        <w:rPr>
          <w:w w:val="105"/>
          <w:sz w:val="13"/>
        </w:rPr>
        <w:t>Emeritus</w:t>
      </w:r>
      <w:r>
        <w:rPr>
          <w:spacing w:val="4"/>
          <w:w w:val="105"/>
          <w:sz w:val="13"/>
        </w:rPr>
        <w:t> </w:t>
      </w:r>
      <w:r>
        <w:rPr>
          <w:w w:val="105"/>
          <w:sz w:val="13"/>
        </w:rPr>
        <w:t>Professor,</w:t>
      </w:r>
      <w:r>
        <w:rPr>
          <w:spacing w:val="5"/>
          <w:w w:val="105"/>
          <w:sz w:val="13"/>
        </w:rPr>
        <w:t> </w:t>
      </w:r>
      <w:r>
        <w:rPr>
          <w:w w:val="105"/>
          <w:sz w:val="13"/>
        </w:rPr>
        <w:t>University</w:t>
      </w:r>
      <w:r>
        <w:rPr>
          <w:spacing w:val="4"/>
          <w:w w:val="105"/>
          <w:sz w:val="13"/>
        </w:rPr>
        <w:t> </w:t>
      </w:r>
      <w:r>
        <w:rPr>
          <w:w w:val="105"/>
          <w:sz w:val="13"/>
        </w:rPr>
        <w:t>of</w:t>
      </w:r>
      <w:r>
        <w:rPr>
          <w:spacing w:val="5"/>
          <w:w w:val="105"/>
          <w:sz w:val="13"/>
        </w:rPr>
        <w:t> </w:t>
      </w:r>
      <w:r>
        <w:rPr>
          <w:w w:val="105"/>
          <w:sz w:val="13"/>
        </w:rPr>
        <w:t>Melbourne).</w:t>
      </w:r>
    </w:p>
    <w:p>
      <w:pPr>
        <w:pStyle w:val="ListParagraph"/>
        <w:numPr>
          <w:ilvl w:val="0"/>
          <w:numId w:val="67"/>
        </w:numPr>
        <w:tabs>
          <w:tab w:pos="2381" w:val="left" w:leader="none"/>
          <w:tab w:pos="2382" w:val="left" w:leader="none"/>
        </w:tabs>
        <w:spacing w:line="240" w:lineRule="auto" w:before="3" w:after="0"/>
        <w:ind w:left="2381" w:right="0" w:hanging="794"/>
        <w:jc w:val="left"/>
        <w:rPr>
          <w:sz w:val="13"/>
        </w:rPr>
      </w:pPr>
      <w:r>
        <w:rPr>
          <w:w w:val="105"/>
          <w:sz w:val="13"/>
        </w:rPr>
        <w:t>Therapeutic</w:t>
      </w:r>
      <w:r>
        <w:rPr>
          <w:spacing w:val="6"/>
          <w:w w:val="105"/>
          <w:sz w:val="13"/>
        </w:rPr>
        <w:t> </w:t>
      </w:r>
      <w:r>
        <w:rPr>
          <w:w w:val="105"/>
          <w:sz w:val="13"/>
        </w:rPr>
        <w:t>Goods</w:t>
      </w:r>
      <w:r>
        <w:rPr>
          <w:spacing w:val="6"/>
          <w:w w:val="105"/>
          <w:sz w:val="13"/>
        </w:rPr>
        <w:t> </w:t>
      </w:r>
      <w:r>
        <w:rPr>
          <w:w w:val="105"/>
          <w:sz w:val="13"/>
        </w:rPr>
        <w:t>Administration,</w:t>
      </w:r>
      <w:r>
        <w:rPr>
          <w:spacing w:val="6"/>
          <w:w w:val="105"/>
          <w:sz w:val="13"/>
        </w:rPr>
        <w:t> </w:t>
      </w:r>
      <w:r>
        <w:rPr>
          <w:i/>
          <w:w w:val="105"/>
          <w:sz w:val="13"/>
        </w:rPr>
        <w:t>Access</w:t>
      </w:r>
      <w:r>
        <w:rPr>
          <w:i/>
          <w:spacing w:val="5"/>
          <w:w w:val="105"/>
          <w:sz w:val="13"/>
        </w:rPr>
        <w:t> </w:t>
      </w:r>
      <w:r>
        <w:rPr>
          <w:i/>
          <w:w w:val="105"/>
          <w:sz w:val="13"/>
        </w:rPr>
        <w:t>to</w:t>
      </w:r>
      <w:r>
        <w:rPr>
          <w:i/>
          <w:spacing w:val="5"/>
          <w:w w:val="105"/>
          <w:sz w:val="13"/>
        </w:rPr>
        <w:t> </w:t>
      </w:r>
      <w:r>
        <w:rPr>
          <w:i/>
          <w:w w:val="105"/>
          <w:sz w:val="13"/>
        </w:rPr>
        <w:t>Unapproved</w:t>
      </w:r>
      <w:r>
        <w:rPr>
          <w:i/>
          <w:spacing w:val="5"/>
          <w:w w:val="105"/>
          <w:sz w:val="13"/>
        </w:rPr>
        <w:t> </w:t>
      </w:r>
      <w:r>
        <w:rPr>
          <w:i/>
          <w:w w:val="105"/>
          <w:sz w:val="13"/>
        </w:rPr>
        <w:t>Therapeutic</w:t>
      </w:r>
      <w:r>
        <w:rPr>
          <w:i/>
          <w:spacing w:val="5"/>
          <w:w w:val="105"/>
          <w:sz w:val="13"/>
        </w:rPr>
        <w:t> </w:t>
      </w:r>
      <w:r>
        <w:rPr>
          <w:i/>
          <w:w w:val="105"/>
          <w:sz w:val="13"/>
        </w:rPr>
        <w:t>Goods</w:t>
      </w:r>
      <w:r>
        <w:rPr>
          <w:i/>
          <w:spacing w:val="5"/>
          <w:w w:val="105"/>
          <w:sz w:val="13"/>
        </w:rPr>
        <w:t> </w:t>
      </w:r>
      <w:r>
        <w:rPr>
          <w:i/>
          <w:w w:val="105"/>
          <w:sz w:val="13"/>
        </w:rPr>
        <w:t>via</w:t>
      </w:r>
      <w:r>
        <w:rPr>
          <w:i/>
          <w:spacing w:val="5"/>
          <w:w w:val="105"/>
          <w:sz w:val="13"/>
        </w:rPr>
        <w:t> </w:t>
      </w:r>
      <w:r>
        <w:rPr>
          <w:i/>
          <w:w w:val="105"/>
          <w:sz w:val="13"/>
        </w:rPr>
        <w:t>the</w:t>
      </w:r>
      <w:r>
        <w:rPr>
          <w:i/>
          <w:spacing w:val="5"/>
          <w:w w:val="105"/>
          <w:sz w:val="13"/>
        </w:rPr>
        <w:t> </w:t>
      </w:r>
      <w:r>
        <w:rPr>
          <w:i/>
          <w:w w:val="105"/>
          <w:sz w:val="13"/>
        </w:rPr>
        <w:t>Special</w:t>
      </w:r>
      <w:r>
        <w:rPr>
          <w:i/>
          <w:spacing w:val="5"/>
          <w:w w:val="105"/>
          <w:sz w:val="13"/>
        </w:rPr>
        <w:t> </w:t>
      </w:r>
      <w:r>
        <w:rPr>
          <w:i/>
          <w:w w:val="105"/>
          <w:sz w:val="13"/>
        </w:rPr>
        <w:t>Access</w:t>
      </w:r>
      <w:r>
        <w:rPr>
          <w:i/>
          <w:spacing w:val="5"/>
          <w:w w:val="105"/>
          <w:sz w:val="13"/>
        </w:rPr>
        <w:t> </w:t>
      </w:r>
      <w:r>
        <w:rPr>
          <w:i/>
          <w:w w:val="105"/>
          <w:sz w:val="13"/>
        </w:rPr>
        <w:t>Scheme</w:t>
      </w:r>
      <w:r>
        <w:rPr>
          <w:i/>
          <w:spacing w:val="5"/>
          <w:w w:val="105"/>
          <w:sz w:val="13"/>
        </w:rPr>
        <w:t> </w:t>
      </w:r>
      <w:r>
        <w:rPr>
          <w:spacing w:val="2"/>
          <w:w w:val="105"/>
          <w:sz w:val="13"/>
        </w:rPr>
        <w:t>(2009)</w:t>
      </w:r>
      <w:r>
        <w:rPr>
          <w:spacing w:val="6"/>
          <w:w w:val="105"/>
          <w:sz w:val="13"/>
        </w:rPr>
        <w:t> </w:t>
      </w:r>
      <w:r>
        <w:rPr>
          <w:w w:val="105"/>
          <w:sz w:val="13"/>
        </w:rPr>
        <w:t>10.</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w w:val="105"/>
          <w:sz w:val="13"/>
        </w:rPr>
        <w:t>Submissions </w:t>
      </w:r>
      <w:r>
        <w:rPr>
          <w:spacing w:val="-4"/>
          <w:w w:val="105"/>
          <w:sz w:val="13"/>
        </w:rPr>
        <w:t>67, </w:t>
      </w:r>
      <w:r>
        <w:rPr>
          <w:w w:val="105"/>
          <w:sz w:val="13"/>
        </w:rPr>
        <w:t>78,</w:t>
      </w:r>
      <w:r>
        <w:rPr>
          <w:spacing w:val="-9"/>
          <w:w w:val="105"/>
          <w:sz w:val="13"/>
        </w:rPr>
        <w:t> </w:t>
      </w:r>
      <w:r>
        <w:rPr>
          <w:w w:val="105"/>
          <w:sz w:val="13"/>
        </w:rPr>
        <w:t>83.</w:t>
      </w:r>
    </w:p>
    <w:p>
      <w:pPr>
        <w:pStyle w:val="BodyText"/>
        <w:spacing w:before="8"/>
        <w:rPr>
          <w:sz w:val="34"/>
        </w:rPr>
      </w:pPr>
      <w:r>
        <w:rPr/>
        <w:br w:type="column"/>
      </w:r>
      <w:r>
        <w:rPr>
          <w:sz w:val="34"/>
        </w:rPr>
      </w:r>
    </w:p>
    <w:p>
      <w:pPr>
        <w:pStyle w:val="Heading4"/>
        <w:ind w:left="881"/>
      </w:pPr>
      <w:r>
        <w:rPr>
          <w:color w:val="205128"/>
          <w:w w:val="110"/>
        </w:rPr>
        <w:t>113</w:t>
      </w:r>
    </w:p>
    <w:p>
      <w:pPr>
        <w:spacing w:after="0"/>
        <w:sectPr>
          <w:type w:val="continuous"/>
          <w:pgSz w:w="11910" w:h="16840"/>
          <w:pgMar w:top="2620" w:bottom="280" w:left="0" w:right="0"/>
          <w:cols w:num="2" w:equalWidth="0">
            <w:col w:w="10004" w:space="40"/>
            <w:col w:w="1866"/>
          </w:cols>
        </w:sectPr>
      </w:pPr>
    </w:p>
    <w:p>
      <w:pPr>
        <w:pStyle w:val="BodyText"/>
        <w:spacing w:before="3"/>
        <w:rPr>
          <w:b/>
        </w:rPr>
      </w:pPr>
    </w:p>
    <w:p>
      <w:pPr>
        <w:pStyle w:val="Heading3"/>
        <w:spacing w:before="96"/>
      </w:pPr>
      <w:bookmarkStart w:name="_TOC_250065" w:id="69"/>
      <w:bookmarkStart w:name="Implications for a Victorian medicinal c" w:id="70"/>
      <w:r>
        <w:rPr>
          <w:b w:val="0"/>
        </w:rPr>
      </w:r>
      <w:r>
        <w:rPr>
          <w:color w:val="205128"/>
          <w:w w:val="110"/>
        </w:rPr>
        <w:t>Implications for a Victorian medicinal cannabis</w:t>
      </w:r>
      <w:r>
        <w:rPr>
          <w:color w:val="205128"/>
          <w:spacing w:val="52"/>
          <w:w w:val="110"/>
        </w:rPr>
        <w:t> </w:t>
      </w:r>
      <w:bookmarkEnd w:id="69"/>
      <w:r>
        <w:rPr>
          <w:color w:val="205128"/>
          <w:w w:val="110"/>
        </w:rPr>
        <w:t>scheme</w:t>
      </w:r>
    </w:p>
    <w:p>
      <w:pPr>
        <w:pStyle w:val="ListParagraph"/>
        <w:numPr>
          <w:ilvl w:val="1"/>
          <w:numId w:val="25"/>
        </w:numPr>
        <w:tabs>
          <w:tab w:pos="2381" w:val="left" w:leader="none"/>
          <w:tab w:pos="2382" w:val="left" w:leader="none"/>
        </w:tabs>
        <w:spacing w:line="242" w:lineRule="auto" w:before="155" w:after="0"/>
        <w:ind w:left="2381" w:right="1942" w:hanging="794"/>
        <w:jc w:val="left"/>
        <w:rPr>
          <w:sz w:val="21"/>
        </w:rPr>
      </w:pPr>
      <w:r>
        <w:rPr>
          <w:w w:val="105"/>
          <w:sz w:val="21"/>
        </w:rPr>
        <w:t>In </w:t>
      </w:r>
      <w:r>
        <w:rPr>
          <w:spacing w:val="-3"/>
          <w:w w:val="105"/>
          <w:sz w:val="21"/>
        </w:rPr>
        <w:t>introducing </w:t>
      </w:r>
      <w:r>
        <w:rPr>
          <w:w w:val="105"/>
          <w:sz w:val="21"/>
        </w:rPr>
        <w:t>law </w:t>
      </w:r>
      <w:r>
        <w:rPr>
          <w:spacing w:val="-3"/>
          <w:w w:val="105"/>
          <w:sz w:val="21"/>
        </w:rPr>
        <w:t>reform to allow </w:t>
      </w:r>
      <w:r>
        <w:rPr>
          <w:spacing w:val="-2"/>
          <w:w w:val="105"/>
          <w:sz w:val="21"/>
        </w:rPr>
        <w:t>access </w:t>
      </w:r>
      <w:r>
        <w:rPr>
          <w:spacing w:val="-3"/>
          <w:w w:val="105"/>
          <w:sz w:val="21"/>
        </w:rPr>
        <w:t>to medicinal cannabis, </w:t>
      </w:r>
      <w:r>
        <w:rPr>
          <w:w w:val="105"/>
          <w:sz w:val="21"/>
        </w:rPr>
        <w:t>the Victorian </w:t>
      </w:r>
      <w:r>
        <w:rPr>
          <w:spacing w:val="-3"/>
          <w:w w:val="105"/>
          <w:sz w:val="21"/>
        </w:rPr>
        <w:t>Government could </w:t>
      </w:r>
      <w:r>
        <w:rPr>
          <w:w w:val="105"/>
          <w:sz w:val="21"/>
        </w:rPr>
        <w:t>either work </w:t>
      </w:r>
      <w:r>
        <w:rPr>
          <w:spacing w:val="-3"/>
          <w:w w:val="105"/>
          <w:sz w:val="21"/>
        </w:rPr>
        <w:t>within </w:t>
      </w:r>
      <w:r>
        <w:rPr>
          <w:w w:val="105"/>
          <w:sz w:val="21"/>
        </w:rPr>
        <w:t>the existing regulatory frameworks or depart </w:t>
      </w:r>
      <w:r>
        <w:rPr>
          <w:spacing w:val="-3"/>
          <w:w w:val="105"/>
          <w:sz w:val="21"/>
        </w:rPr>
        <w:t>from</w:t>
      </w:r>
      <w:r>
        <w:rPr>
          <w:spacing w:val="-6"/>
          <w:w w:val="105"/>
          <w:sz w:val="21"/>
        </w:rPr>
        <w:t> </w:t>
      </w:r>
      <w:r>
        <w:rPr>
          <w:w w:val="105"/>
          <w:sz w:val="21"/>
        </w:rPr>
        <w:t>them.</w:t>
      </w:r>
      <w:r>
        <w:rPr>
          <w:spacing w:val="-5"/>
          <w:w w:val="105"/>
          <w:sz w:val="21"/>
        </w:rPr>
        <w:t> </w:t>
      </w:r>
      <w:r>
        <w:rPr>
          <w:w w:val="105"/>
          <w:sz w:val="21"/>
        </w:rPr>
        <w:t>The</w:t>
      </w:r>
      <w:r>
        <w:rPr>
          <w:spacing w:val="-5"/>
          <w:w w:val="105"/>
          <w:sz w:val="21"/>
        </w:rPr>
        <w:t> </w:t>
      </w:r>
      <w:r>
        <w:rPr>
          <w:w w:val="105"/>
          <w:sz w:val="21"/>
        </w:rPr>
        <w:t>extent</w:t>
      </w:r>
      <w:r>
        <w:rPr>
          <w:spacing w:val="-5"/>
          <w:w w:val="105"/>
          <w:sz w:val="21"/>
        </w:rPr>
        <w:t> </w:t>
      </w:r>
      <w:r>
        <w:rPr>
          <w:spacing w:val="-3"/>
          <w:w w:val="105"/>
          <w:sz w:val="21"/>
        </w:rPr>
        <w:t>to</w:t>
      </w:r>
      <w:r>
        <w:rPr>
          <w:spacing w:val="-5"/>
          <w:w w:val="105"/>
          <w:sz w:val="21"/>
        </w:rPr>
        <w:t> </w:t>
      </w:r>
      <w:r>
        <w:rPr>
          <w:w w:val="105"/>
          <w:sz w:val="21"/>
        </w:rPr>
        <w:t>which</w:t>
      </w:r>
      <w:r>
        <w:rPr>
          <w:spacing w:val="-5"/>
          <w:w w:val="105"/>
          <w:sz w:val="21"/>
        </w:rPr>
        <w:t> </w:t>
      </w:r>
      <w:r>
        <w:rPr>
          <w:w w:val="105"/>
          <w:sz w:val="21"/>
        </w:rPr>
        <w:t>it</w:t>
      </w:r>
      <w:r>
        <w:rPr>
          <w:spacing w:val="-6"/>
          <w:w w:val="105"/>
          <w:sz w:val="21"/>
        </w:rPr>
        <w:t> </w:t>
      </w:r>
      <w:r>
        <w:rPr>
          <w:spacing w:val="-3"/>
          <w:w w:val="105"/>
          <w:sz w:val="21"/>
        </w:rPr>
        <w:t>could</w:t>
      </w:r>
      <w:r>
        <w:rPr>
          <w:spacing w:val="-5"/>
          <w:w w:val="105"/>
          <w:sz w:val="21"/>
        </w:rPr>
        <w:t> </w:t>
      </w:r>
      <w:r>
        <w:rPr>
          <w:w w:val="105"/>
          <w:sz w:val="21"/>
        </w:rPr>
        <w:t>depart</w:t>
      </w:r>
      <w:r>
        <w:rPr>
          <w:spacing w:val="-5"/>
          <w:w w:val="105"/>
          <w:sz w:val="21"/>
        </w:rPr>
        <w:t> </w:t>
      </w:r>
      <w:r>
        <w:rPr>
          <w:spacing w:val="-3"/>
          <w:w w:val="105"/>
          <w:sz w:val="21"/>
        </w:rPr>
        <w:t>from</w:t>
      </w:r>
      <w:r>
        <w:rPr>
          <w:spacing w:val="-5"/>
          <w:w w:val="105"/>
          <w:sz w:val="21"/>
        </w:rPr>
        <w:t> </w:t>
      </w:r>
      <w:r>
        <w:rPr>
          <w:w w:val="105"/>
          <w:sz w:val="21"/>
        </w:rPr>
        <w:t>them</w:t>
      </w:r>
      <w:r>
        <w:rPr>
          <w:spacing w:val="-5"/>
          <w:w w:val="105"/>
          <w:sz w:val="21"/>
        </w:rPr>
        <w:t> </w:t>
      </w:r>
      <w:r>
        <w:rPr>
          <w:w w:val="105"/>
          <w:sz w:val="21"/>
        </w:rPr>
        <w:t>is</w:t>
      </w:r>
      <w:r>
        <w:rPr>
          <w:spacing w:val="-5"/>
          <w:w w:val="105"/>
          <w:sz w:val="21"/>
        </w:rPr>
        <w:t> </w:t>
      </w:r>
      <w:r>
        <w:rPr>
          <w:spacing w:val="-3"/>
          <w:w w:val="105"/>
          <w:sz w:val="21"/>
        </w:rPr>
        <w:t>determined</w:t>
      </w:r>
      <w:r>
        <w:rPr>
          <w:spacing w:val="-5"/>
          <w:w w:val="105"/>
          <w:sz w:val="21"/>
        </w:rPr>
        <w:t> </w:t>
      </w:r>
      <w:r>
        <w:rPr>
          <w:w w:val="105"/>
          <w:sz w:val="21"/>
        </w:rPr>
        <w:t>by</w:t>
      </w:r>
      <w:r>
        <w:rPr>
          <w:spacing w:val="-6"/>
          <w:w w:val="105"/>
          <w:sz w:val="21"/>
        </w:rPr>
        <w:t> </w:t>
      </w:r>
      <w:r>
        <w:rPr>
          <w:w w:val="105"/>
          <w:sz w:val="21"/>
        </w:rPr>
        <w:t>the</w:t>
      </w:r>
      <w:r>
        <w:rPr>
          <w:spacing w:val="-5"/>
          <w:w w:val="105"/>
          <w:sz w:val="21"/>
        </w:rPr>
        <w:t> </w:t>
      </w:r>
      <w:r>
        <w:rPr>
          <w:w w:val="105"/>
          <w:sz w:val="21"/>
        </w:rPr>
        <w:t>scope of its jurisdiction and whether it </w:t>
      </w:r>
      <w:r>
        <w:rPr>
          <w:spacing w:val="-2"/>
          <w:w w:val="105"/>
          <w:sz w:val="21"/>
        </w:rPr>
        <w:t>has </w:t>
      </w:r>
      <w:r>
        <w:rPr>
          <w:w w:val="105"/>
          <w:sz w:val="21"/>
        </w:rPr>
        <w:t>the support it needs </w:t>
      </w:r>
      <w:r>
        <w:rPr>
          <w:spacing w:val="-3"/>
          <w:w w:val="105"/>
          <w:sz w:val="21"/>
        </w:rPr>
        <w:t>from </w:t>
      </w:r>
      <w:r>
        <w:rPr>
          <w:w w:val="105"/>
          <w:sz w:val="21"/>
        </w:rPr>
        <w:t>the </w:t>
      </w:r>
      <w:r>
        <w:rPr>
          <w:spacing w:val="-4"/>
          <w:w w:val="105"/>
          <w:sz w:val="21"/>
        </w:rPr>
        <w:t>Commonwealth </w:t>
      </w:r>
      <w:r>
        <w:rPr>
          <w:spacing w:val="-3"/>
          <w:w w:val="105"/>
          <w:sz w:val="21"/>
        </w:rPr>
        <w:t>Government for </w:t>
      </w:r>
      <w:r>
        <w:rPr>
          <w:w w:val="105"/>
          <w:sz w:val="21"/>
        </w:rPr>
        <w:t>the </w:t>
      </w:r>
      <w:r>
        <w:rPr>
          <w:spacing w:val="-3"/>
          <w:w w:val="105"/>
          <w:sz w:val="21"/>
        </w:rPr>
        <w:t>changes </w:t>
      </w:r>
      <w:r>
        <w:rPr>
          <w:w w:val="105"/>
          <w:sz w:val="21"/>
        </w:rPr>
        <w:t>it wants </w:t>
      </w:r>
      <w:r>
        <w:rPr>
          <w:spacing w:val="-3"/>
          <w:w w:val="105"/>
          <w:sz w:val="21"/>
        </w:rPr>
        <w:t>to</w:t>
      </w:r>
      <w:r>
        <w:rPr>
          <w:spacing w:val="-2"/>
          <w:w w:val="105"/>
          <w:sz w:val="21"/>
        </w:rPr>
        <w:t> </w:t>
      </w:r>
      <w:r>
        <w:rPr>
          <w:spacing w:val="-5"/>
          <w:w w:val="105"/>
          <w:sz w:val="21"/>
        </w:rPr>
        <w:t>make.</w:t>
      </w:r>
    </w:p>
    <w:p>
      <w:pPr>
        <w:pStyle w:val="ListParagraph"/>
        <w:numPr>
          <w:ilvl w:val="1"/>
          <w:numId w:val="25"/>
        </w:numPr>
        <w:tabs>
          <w:tab w:pos="2381" w:val="left" w:leader="none"/>
          <w:tab w:pos="2382" w:val="left" w:leader="none"/>
        </w:tabs>
        <w:spacing w:line="242" w:lineRule="auto" w:before="125" w:after="0"/>
        <w:ind w:left="2381" w:right="1628" w:hanging="794"/>
        <w:jc w:val="left"/>
        <w:rPr>
          <w:sz w:val="21"/>
        </w:rPr>
      </w:pPr>
      <w:r>
        <w:rPr>
          <w:spacing w:val="-3"/>
          <w:sz w:val="21"/>
        </w:rPr>
        <w:t>Victoria’s </w:t>
      </w:r>
      <w:r>
        <w:rPr>
          <w:sz w:val="21"/>
        </w:rPr>
        <w:t>jurisdiction </w:t>
      </w:r>
      <w:r>
        <w:rPr>
          <w:spacing w:val="-3"/>
          <w:sz w:val="21"/>
        </w:rPr>
        <w:t>to regulate </w:t>
      </w:r>
      <w:r>
        <w:rPr>
          <w:sz w:val="21"/>
        </w:rPr>
        <w:t>the </w:t>
      </w:r>
      <w:r>
        <w:rPr>
          <w:spacing w:val="-3"/>
          <w:sz w:val="21"/>
        </w:rPr>
        <w:t>cultivation, manufacture, distribution,  </w:t>
      </w:r>
      <w:r>
        <w:rPr>
          <w:sz w:val="21"/>
        </w:rPr>
        <w:t>possession and use of </w:t>
      </w:r>
      <w:r>
        <w:rPr>
          <w:spacing w:val="-3"/>
          <w:sz w:val="21"/>
        </w:rPr>
        <w:t>medicinal cannabis within </w:t>
      </w:r>
      <w:r>
        <w:rPr>
          <w:sz w:val="21"/>
        </w:rPr>
        <w:t>its borders is confined in two ways:</w:t>
      </w:r>
    </w:p>
    <w:p>
      <w:pPr>
        <w:pStyle w:val="ListParagraph"/>
        <w:numPr>
          <w:ilvl w:val="2"/>
          <w:numId w:val="25"/>
        </w:numPr>
        <w:tabs>
          <w:tab w:pos="2721" w:val="left" w:leader="none"/>
          <w:tab w:pos="2722" w:val="left" w:leader="none"/>
        </w:tabs>
        <w:spacing w:line="242" w:lineRule="auto" w:before="122" w:after="0"/>
        <w:ind w:left="2721" w:right="2088" w:hanging="340"/>
        <w:jc w:val="left"/>
        <w:rPr>
          <w:sz w:val="21"/>
        </w:rPr>
      </w:pPr>
      <w:r>
        <w:rPr>
          <w:w w:val="105"/>
          <w:sz w:val="21"/>
        </w:rPr>
        <w:t>The </w:t>
      </w:r>
      <w:r>
        <w:rPr>
          <w:spacing w:val="-4"/>
          <w:w w:val="105"/>
          <w:sz w:val="21"/>
        </w:rPr>
        <w:t>Commonwealth </w:t>
      </w:r>
      <w:r>
        <w:rPr>
          <w:spacing w:val="-2"/>
          <w:w w:val="105"/>
          <w:sz w:val="21"/>
        </w:rPr>
        <w:t>has </w:t>
      </w:r>
      <w:r>
        <w:rPr>
          <w:spacing w:val="-3"/>
          <w:w w:val="105"/>
          <w:sz w:val="21"/>
        </w:rPr>
        <w:t>overriding jurisdiction, granted </w:t>
      </w:r>
      <w:r>
        <w:rPr>
          <w:w w:val="105"/>
          <w:sz w:val="21"/>
        </w:rPr>
        <w:t>by the </w:t>
      </w:r>
      <w:r>
        <w:rPr>
          <w:spacing w:val="-3"/>
          <w:w w:val="105"/>
          <w:sz w:val="21"/>
        </w:rPr>
        <w:t>Constitution </w:t>
      </w:r>
      <w:r>
        <w:rPr>
          <w:w w:val="105"/>
          <w:sz w:val="21"/>
        </w:rPr>
        <w:t>and </w:t>
      </w:r>
      <w:r>
        <w:rPr>
          <w:spacing w:val="-3"/>
          <w:w w:val="105"/>
          <w:sz w:val="21"/>
        </w:rPr>
        <w:t>exercised </w:t>
      </w:r>
      <w:r>
        <w:rPr>
          <w:w w:val="105"/>
          <w:sz w:val="21"/>
        </w:rPr>
        <w:t>under </w:t>
      </w:r>
      <w:r>
        <w:rPr>
          <w:spacing w:val="-4"/>
          <w:w w:val="105"/>
          <w:sz w:val="21"/>
        </w:rPr>
        <w:t>Commonwealth </w:t>
      </w:r>
      <w:r>
        <w:rPr>
          <w:spacing w:val="-3"/>
          <w:w w:val="105"/>
          <w:sz w:val="21"/>
        </w:rPr>
        <w:t>legislation, to regulate many </w:t>
      </w:r>
      <w:r>
        <w:rPr>
          <w:w w:val="105"/>
          <w:sz w:val="21"/>
        </w:rPr>
        <w:t>parts of the </w:t>
      </w:r>
      <w:r>
        <w:rPr>
          <w:spacing w:val="-2"/>
          <w:w w:val="105"/>
          <w:sz w:val="21"/>
        </w:rPr>
        <w:t>supply </w:t>
      </w:r>
      <w:r>
        <w:rPr>
          <w:spacing w:val="-4"/>
          <w:w w:val="105"/>
          <w:sz w:val="21"/>
        </w:rPr>
        <w:t>chain, </w:t>
      </w:r>
      <w:r>
        <w:rPr>
          <w:w w:val="105"/>
          <w:sz w:val="21"/>
        </w:rPr>
        <w:t>in particular production and</w:t>
      </w:r>
      <w:r>
        <w:rPr>
          <w:spacing w:val="24"/>
          <w:w w:val="105"/>
          <w:sz w:val="21"/>
        </w:rPr>
        <w:t> </w:t>
      </w:r>
      <w:r>
        <w:rPr>
          <w:spacing w:val="-3"/>
          <w:w w:val="105"/>
          <w:sz w:val="21"/>
        </w:rPr>
        <w:t>manufacture.</w:t>
      </w:r>
    </w:p>
    <w:p>
      <w:pPr>
        <w:pStyle w:val="ListParagraph"/>
        <w:numPr>
          <w:ilvl w:val="2"/>
          <w:numId w:val="25"/>
        </w:numPr>
        <w:tabs>
          <w:tab w:pos="2721" w:val="left" w:leader="none"/>
          <w:tab w:pos="2722" w:val="left" w:leader="none"/>
        </w:tabs>
        <w:spacing w:line="242" w:lineRule="auto" w:before="89" w:after="0"/>
        <w:ind w:left="2721" w:right="1886" w:hanging="340"/>
        <w:jc w:val="left"/>
        <w:rPr>
          <w:sz w:val="21"/>
        </w:rPr>
      </w:pPr>
      <w:r>
        <w:rPr>
          <w:w w:val="105"/>
          <w:sz w:val="21"/>
        </w:rPr>
        <w:t>Victoria </w:t>
      </w:r>
      <w:r>
        <w:rPr>
          <w:spacing w:val="-2"/>
          <w:w w:val="105"/>
          <w:sz w:val="21"/>
        </w:rPr>
        <w:t>has </w:t>
      </w:r>
      <w:r>
        <w:rPr>
          <w:w w:val="105"/>
          <w:sz w:val="21"/>
        </w:rPr>
        <w:t>passed </w:t>
      </w:r>
      <w:r>
        <w:rPr>
          <w:spacing w:val="-3"/>
          <w:w w:val="105"/>
          <w:sz w:val="21"/>
        </w:rPr>
        <w:t>legislation that </w:t>
      </w:r>
      <w:r>
        <w:rPr>
          <w:w w:val="105"/>
          <w:sz w:val="21"/>
        </w:rPr>
        <w:t>complements the </w:t>
      </w:r>
      <w:r>
        <w:rPr>
          <w:spacing w:val="-4"/>
          <w:w w:val="105"/>
          <w:sz w:val="21"/>
        </w:rPr>
        <w:t>Commonwealth </w:t>
      </w:r>
      <w:r>
        <w:rPr>
          <w:spacing w:val="-3"/>
          <w:w w:val="105"/>
          <w:sz w:val="21"/>
        </w:rPr>
        <w:t>legislation, </w:t>
      </w:r>
      <w:r>
        <w:rPr>
          <w:w w:val="105"/>
          <w:sz w:val="21"/>
        </w:rPr>
        <w:t>in the interests of </w:t>
      </w:r>
      <w:r>
        <w:rPr>
          <w:spacing w:val="-3"/>
          <w:w w:val="105"/>
          <w:sz w:val="21"/>
        </w:rPr>
        <w:t>establishing national </w:t>
      </w:r>
      <w:r>
        <w:rPr>
          <w:w w:val="105"/>
          <w:sz w:val="21"/>
        </w:rPr>
        <w:t>regulatory</w:t>
      </w:r>
      <w:r>
        <w:rPr>
          <w:spacing w:val="19"/>
          <w:w w:val="105"/>
          <w:sz w:val="21"/>
        </w:rPr>
        <w:t> </w:t>
      </w:r>
      <w:r>
        <w:rPr>
          <w:w w:val="105"/>
          <w:sz w:val="21"/>
        </w:rPr>
        <w:t>frameworks.</w:t>
      </w:r>
    </w:p>
    <w:p>
      <w:pPr>
        <w:pStyle w:val="ListParagraph"/>
        <w:numPr>
          <w:ilvl w:val="1"/>
          <w:numId w:val="25"/>
        </w:numPr>
        <w:tabs>
          <w:tab w:pos="2381" w:val="left" w:leader="none"/>
          <w:tab w:pos="2382" w:val="left" w:leader="none"/>
        </w:tabs>
        <w:spacing w:line="242" w:lineRule="auto" w:before="87" w:after="0"/>
        <w:ind w:left="2381" w:right="1744" w:hanging="794"/>
        <w:jc w:val="left"/>
        <w:rPr>
          <w:sz w:val="12"/>
        </w:rPr>
      </w:pPr>
      <w:r>
        <w:rPr>
          <w:w w:val="105"/>
          <w:sz w:val="21"/>
        </w:rPr>
        <w:t>This </w:t>
      </w:r>
      <w:r>
        <w:rPr>
          <w:spacing w:val="-3"/>
          <w:w w:val="105"/>
          <w:sz w:val="21"/>
        </w:rPr>
        <w:t>means that </w:t>
      </w:r>
      <w:r>
        <w:rPr>
          <w:w w:val="105"/>
          <w:sz w:val="21"/>
        </w:rPr>
        <w:t>Victoria can either establish a stand-alone </w:t>
      </w:r>
      <w:r>
        <w:rPr>
          <w:spacing w:val="-3"/>
          <w:w w:val="105"/>
          <w:sz w:val="21"/>
        </w:rPr>
        <w:t>medicinal cannabis </w:t>
      </w:r>
      <w:r>
        <w:rPr>
          <w:w w:val="105"/>
          <w:sz w:val="21"/>
        </w:rPr>
        <w:t>scheme </w:t>
      </w:r>
      <w:r>
        <w:rPr>
          <w:spacing w:val="-3"/>
          <w:w w:val="105"/>
          <w:sz w:val="21"/>
        </w:rPr>
        <w:t>within </w:t>
      </w:r>
      <w:r>
        <w:rPr>
          <w:w w:val="105"/>
          <w:sz w:val="21"/>
        </w:rPr>
        <w:t>the </w:t>
      </w:r>
      <w:r>
        <w:rPr>
          <w:spacing w:val="-2"/>
          <w:w w:val="105"/>
          <w:sz w:val="21"/>
        </w:rPr>
        <w:t>limits </w:t>
      </w:r>
      <w:r>
        <w:rPr>
          <w:w w:val="105"/>
          <w:sz w:val="21"/>
        </w:rPr>
        <w:t>of its own jurisdiction or </w:t>
      </w:r>
      <w:r>
        <w:rPr>
          <w:spacing w:val="-3"/>
          <w:w w:val="105"/>
          <w:sz w:val="21"/>
        </w:rPr>
        <w:t>involve </w:t>
      </w:r>
      <w:r>
        <w:rPr>
          <w:w w:val="105"/>
          <w:sz w:val="21"/>
        </w:rPr>
        <w:t>the </w:t>
      </w:r>
      <w:r>
        <w:rPr>
          <w:spacing w:val="-4"/>
          <w:w w:val="105"/>
          <w:sz w:val="21"/>
        </w:rPr>
        <w:t>Commonwealth </w:t>
      </w:r>
      <w:r>
        <w:rPr>
          <w:w w:val="105"/>
          <w:sz w:val="21"/>
        </w:rPr>
        <w:t>in </w:t>
      </w:r>
      <w:r>
        <w:rPr>
          <w:spacing w:val="-3"/>
          <w:w w:val="105"/>
          <w:sz w:val="21"/>
        </w:rPr>
        <w:t>establishing </w:t>
      </w:r>
      <w:r>
        <w:rPr>
          <w:w w:val="105"/>
          <w:sz w:val="21"/>
        </w:rPr>
        <w:t>and </w:t>
      </w:r>
      <w:r>
        <w:rPr>
          <w:spacing w:val="-3"/>
          <w:w w:val="105"/>
          <w:sz w:val="21"/>
        </w:rPr>
        <w:t>operating </w:t>
      </w:r>
      <w:r>
        <w:rPr>
          <w:w w:val="105"/>
          <w:sz w:val="21"/>
        </w:rPr>
        <w:t>the</w:t>
      </w:r>
      <w:r>
        <w:rPr>
          <w:spacing w:val="14"/>
          <w:w w:val="105"/>
          <w:sz w:val="21"/>
        </w:rPr>
        <w:t> </w:t>
      </w:r>
      <w:r>
        <w:rPr>
          <w:spacing w:val="-4"/>
          <w:w w:val="105"/>
          <w:sz w:val="21"/>
        </w:rPr>
        <w:t>scheme.</w:t>
      </w:r>
      <w:r>
        <w:rPr>
          <w:spacing w:val="-4"/>
          <w:w w:val="105"/>
          <w:position w:val="7"/>
          <w:sz w:val="12"/>
        </w:rPr>
        <w:t>91</w:t>
      </w:r>
    </w:p>
    <w:p>
      <w:pPr>
        <w:pStyle w:val="Heading4"/>
        <w:spacing w:before="135"/>
        <w:ind w:left="1587"/>
      </w:pPr>
      <w:bookmarkStart w:name="_TOC_250064" w:id="71"/>
      <w:bookmarkEnd w:id="71"/>
      <w:r>
        <w:rPr>
          <w:w w:val="115"/>
        </w:rPr>
        <w:t>A stand-alone Victorian scheme</w:t>
      </w:r>
    </w:p>
    <w:p>
      <w:pPr>
        <w:pStyle w:val="ListParagraph"/>
        <w:numPr>
          <w:ilvl w:val="1"/>
          <w:numId w:val="25"/>
        </w:numPr>
        <w:tabs>
          <w:tab w:pos="2381" w:val="left" w:leader="none"/>
          <w:tab w:pos="2382" w:val="left" w:leader="none"/>
        </w:tabs>
        <w:spacing w:line="242" w:lineRule="auto" w:before="137" w:after="0"/>
        <w:ind w:left="2381" w:right="1794" w:hanging="794"/>
        <w:jc w:val="left"/>
        <w:rPr>
          <w:sz w:val="21"/>
        </w:rPr>
      </w:pPr>
      <w:r>
        <w:rPr>
          <w:sz w:val="21"/>
        </w:rPr>
        <w:t>A number of </w:t>
      </w:r>
      <w:r>
        <w:rPr>
          <w:spacing w:val="-3"/>
          <w:sz w:val="21"/>
        </w:rPr>
        <w:t>submissions </w:t>
      </w:r>
      <w:r>
        <w:rPr>
          <w:sz w:val="21"/>
        </w:rPr>
        <w:t>urged Victoria </w:t>
      </w:r>
      <w:r>
        <w:rPr>
          <w:spacing w:val="-3"/>
          <w:sz w:val="21"/>
        </w:rPr>
        <w:t>to </w:t>
      </w:r>
      <w:r>
        <w:rPr>
          <w:sz w:val="21"/>
        </w:rPr>
        <w:t>act independently in </w:t>
      </w:r>
      <w:r>
        <w:rPr>
          <w:spacing w:val="-3"/>
          <w:sz w:val="21"/>
        </w:rPr>
        <w:t>introducing </w:t>
      </w:r>
      <w:r>
        <w:rPr>
          <w:sz w:val="21"/>
        </w:rPr>
        <w:t>a </w:t>
      </w:r>
      <w:r>
        <w:rPr>
          <w:spacing w:val="-3"/>
          <w:sz w:val="21"/>
        </w:rPr>
        <w:t>medicinal cannabis scheme.</w:t>
      </w:r>
      <w:r>
        <w:rPr>
          <w:spacing w:val="-3"/>
          <w:position w:val="7"/>
          <w:sz w:val="12"/>
        </w:rPr>
        <w:t>92 </w:t>
      </w:r>
      <w:r>
        <w:rPr>
          <w:sz w:val="21"/>
        </w:rPr>
        <w:t>The </w:t>
      </w:r>
      <w:r>
        <w:rPr>
          <w:spacing w:val="-3"/>
          <w:sz w:val="21"/>
        </w:rPr>
        <w:t>Cannabis </w:t>
      </w:r>
      <w:r>
        <w:rPr>
          <w:sz w:val="21"/>
        </w:rPr>
        <w:t>Policy Project, </w:t>
      </w:r>
      <w:r>
        <w:rPr>
          <w:spacing w:val="-3"/>
          <w:sz w:val="21"/>
        </w:rPr>
        <w:t>for example, </w:t>
      </w:r>
      <w:r>
        <w:rPr>
          <w:sz w:val="21"/>
        </w:rPr>
        <w:t>put the view</w:t>
      </w:r>
      <w:r>
        <w:rPr>
          <w:spacing w:val="-17"/>
          <w:sz w:val="21"/>
        </w:rPr>
        <w:t> </w:t>
      </w:r>
      <w:r>
        <w:rPr>
          <w:sz w:val="21"/>
        </w:rPr>
        <w:t>that:</w:t>
      </w:r>
    </w:p>
    <w:p>
      <w:pPr>
        <w:spacing w:line="254" w:lineRule="auto" w:before="132"/>
        <w:ind w:left="2834" w:right="1965" w:firstLine="0"/>
        <w:jc w:val="both"/>
        <w:rPr>
          <w:sz w:val="11"/>
        </w:rPr>
      </w:pPr>
      <w:r>
        <w:rPr>
          <w:w w:val="105"/>
          <w:sz w:val="20"/>
        </w:rPr>
        <w:t>Whilst it is desirable to work with the </w:t>
      </w:r>
      <w:r>
        <w:rPr>
          <w:spacing w:val="-3"/>
          <w:w w:val="105"/>
          <w:sz w:val="20"/>
        </w:rPr>
        <w:t>Commonwealth </w:t>
      </w:r>
      <w:r>
        <w:rPr>
          <w:w w:val="105"/>
          <w:sz w:val="20"/>
        </w:rPr>
        <w:t>the </w:t>
      </w:r>
      <w:r>
        <w:rPr>
          <w:spacing w:val="-3"/>
          <w:w w:val="105"/>
          <w:sz w:val="20"/>
        </w:rPr>
        <w:t>Commission </w:t>
      </w:r>
      <w:r>
        <w:rPr>
          <w:w w:val="105"/>
          <w:sz w:val="20"/>
        </w:rPr>
        <w:t>should focus on</w:t>
      </w:r>
      <w:r>
        <w:rPr>
          <w:spacing w:val="-11"/>
          <w:w w:val="105"/>
          <w:sz w:val="20"/>
        </w:rPr>
        <w:t> </w:t>
      </w:r>
      <w:r>
        <w:rPr>
          <w:w w:val="105"/>
          <w:sz w:val="20"/>
        </w:rPr>
        <w:t>recommending</w:t>
      </w:r>
      <w:r>
        <w:rPr>
          <w:spacing w:val="-10"/>
          <w:w w:val="105"/>
          <w:sz w:val="20"/>
        </w:rPr>
        <w:t> </w:t>
      </w:r>
      <w:r>
        <w:rPr>
          <w:w w:val="105"/>
          <w:sz w:val="20"/>
        </w:rPr>
        <w:t>regulatory</w:t>
      </w:r>
      <w:r>
        <w:rPr>
          <w:spacing w:val="-11"/>
          <w:w w:val="105"/>
          <w:sz w:val="20"/>
        </w:rPr>
        <w:t> </w:t>
      </w:r>
      <w:r>
        <w:rPr>
          <w:w w:val="105"/>
          <w:sz w:val="20"/>
        </w:rPr>
        <w:t>changes</w:t>
      </w:r>
      <w:r>
        <w:rPr>
          <w:spacing w:val="-10"/>
          <w:w w:val="105"/>
          <w:sz w:val="20"/>
        </w:rPr>
        <w:t> </w:t>
      </w:r>
      <w:r>
        <w:rPr>
          <w:w w:val="105"/>
          <w:sz w:val="20"/>
        </w:rPr>
        <w:t>that</w:t>
      </w:r>
      <w:r>
        <w:rPr>
          <w:spacing w:val="-10"/>
          <w:w w:val="105"/>
          <w:sz w:val="20"/>
        </w:rPr>
        <w:t> </w:t>
      </w:r>
      <w:r>
        <w:rPr>
          <w:w w:val="105"/>
          <w:sz w:val="20"/>
        </w:rPr>
        <w:t>can</w:t>
      </w:r>
      <w:r>
        <w:rPr>
          <w:spacing w:val="-11"/>
          <w:w w:val="105"/>
          <w:sz w:val="20"/>
        </w:rPr>
        <w:t> </w:t>
      </w:r>
      <w:r>
        <w:rPr>
          <w:w w:val="105"/>
          <w:sz w:val="20"/>
        </w:rPr>
        <w:t>be</w:t>
      </w:r>
      <w:r>
        <w:rPr>
          <w:spacing w:val="-10"/>
          <w:w w:val="105"/>
          <w:sz w:val="20"/>
        </w:rPr>
        <w:t> </w:t>
      </w:r>
      <w:r>
        <w:rPr>
          <w:w w:val="105"/>
          <w:sz w:val="20"/>
        </w:rPr>
        <w:t>achieved</w:t>
      </w:r>
      <w:r>
        <w:rPr>
          <w:spacing w:val="-11"/>
          <w:w w:val="105"/>
          <w:sz w:val="20"/>
        </w:rPr>
        <w:t> </w:t>
      </w:r>
      <w:r>
        <w:rPr>
          <w:w w:val="105"/>
          <w:sz w:val="20"/>
        </w:rPr>
        <w:t>within</w:t>
      </w:r>
      <w:r>
        <w:rPr>
          <w:spacing w:val="-10"/>
          <w:w w:val="105"/>
          <w:sz w:val="20"/>
        </w:rPr>
        <w:t> </w:t>
      </w:r>
      <w:r>
        <w:rPr>
          <w:w w:val="105"/>
          <w:sz w:val="20"/>
        </w:rPr>
        <w:t>the</w:t>
      </w:r>
      <w:r>
        <w:rPr>
          <w:spacing w:val="-10"/>
          <w:w w:val="105"/>
          <w:sz w:val="20"/>
        </w:rPr>
        <w:t> </w:t>
      </w:r>
      <w:r>
        <w:rPr>
          <w:w w:val="105"/>
          <w:sz w:val="20"/>
        </w:rPr>
        <w:t>jurisdiction</w:t>
      </w:r>
      <w:r>
        <w:rPr>
          <w:spacing w:val="-11"/>
          <w:w w:val="105"/>
          <w:sz w:val="20"/>
        </w:rPr>
        <w:t> </w:t>
      </w:r>
      <w:r>
        <w:rPr>
          <w:w w:val="105"/>
          <w:sz w:val="20"/>
        </w:rPr>
        <w:t>of Victoria.</w:t>
      </w:r>
      <w:r>
        <w:rPr>
          <w:w w:val="105"/>
          <w:position w:val="7"/>
          <w:sz w:val="11"/>
        </w:rPr>
        <w:t>93</w:t>
      </w:r>
    </w:p>
    <w:p>
      <w:pPr>
        <w:pStyle w:val="ListParagraph"/>
        <w:numPr>
          <w:ilvl w:val="1"/>
          <w:numId w:val="25"/>
        </w:numPr>
        <w:tabs>
          <w:tab w:pos="2381" w:val="left" w:leader="none"/>
          <w:tab w:pos="2382" w:val="left" w:leader="none"/>
        </w:tabs>
        <w:spacing w:line="242" w:lineRule="auto" w:before="114" w:after="0"/>
        <w:ind w:left="2381" w:right="1621" w:hanging="794"/>
        <w:jc w:val="left"/>
        <w:rPr>
          <w:sz w:val="21"/>
        </w:rPr>
      </w:pPr>
      <w:r>
        <w:rPr>
          <w:w w:val="105"/>
          <w:sz w:val="21"/>
        </w:rPr>
        <w:t>Some </w:t>
      </w:r>
      <w:r>
        <w:rPr>
          <w:spacing w:val="-3"/>
          <w:w w:val="105"/>
          <w:sz w:val="21"/>
        </w:rPr>
        <w:t>individuals </w:t>
      </w:r>
      <w:r>
        <w:rPr>
          <w:w w:val="105"/>
          <w:sz w:val="21"/>
        </w:rPr>
        <w:t>argued </w:t>
      </w:r>
      <w:r>
        <w:rPr>
          <w:spacing w:val="-3"/>
          <w:w w:val="105"/>
          <w:sz w:val="21"/>
        </w:rPr>
        <w:t>that </w:t>
      </w:r>
      <w:r>
        <w:rPr>
          <w:w w:val="105"/>
          <w:sz w:val="21"/>
        </w:rPr>
        <w:t>Victoria should adopt the approach </w:t>
      </w:r>
      <w:r>
        <w:rPr>
          <w:spacing w:val="-3"/>
          <w:w w:val="105"/>
          <w:sz w:val="21"/>
        </w:rPr>
        <w:t>taken </w:t>
      </w:r>
      <w:r>
        <w:rPr>
          <w:w w:val="105"/>
          <w:sz w:val="21"/>
        </w:rPr>
        <w:t>in the </w:t>
      </w:r>
      <w:r>
        <w:rPr>
          <w:spacing w:val="-3"/>
          <w:w w:val="105"/>
          <w:sz w:val="21"/>
        </w:rPr>
        <w:t>United States,</w:t>
      </w:r>
      <w:r>
        <w:rPr>
          <w:spacing w:val="-6"/>
          <w:w w:val="105"/>
          <w:sz w:val="21"/>
        </w:rPr>
        <w:t> </w:t>
      </w:r>
      <w:r>
        <w:rPr>
          <w:w w:val="105"/>
          <w:sz w:val="21"/>
        </w:rPr>
        <w:t>where</w:t>
      </w:r>
      <w:r>
        <w:rPr>
          <w:spacing w:val="-6"/>
          <w:w w:val="105"/>
          <w:sz w:val="21"/>
        </w:rPr>
        <w:t> </w:t>
      </w:r>
      <w:r>
        <w:rPr>
          <w:w w:val="105"/>
          <w:sz w:val="21"/>
        </w:rPr>
        <w:t>each</w:t>
      </w:r>
      <w:r>
        <w:rPr>
          <w:spacing w:val="-6"/>
          <w:w w:val="105"/>
          <w:sz w:val="21"/>
        </w:rPr>
        <w:t> </w:t>
      </w:r>
      <w:r>
        <w:rPr>
          <w:w w:val="105"/>
          <w:sz w:val="21"/>
        </w:rPr>
        <w:t>state</w:t>
      </w:r>
      <w:r>
        <w:rPr>
          <w:spacing w:val="-6"/>
          <w:w w:val="105"/>
          <w:sz w:val="21"/>
        </w:rPr>
        <w:t> </w:t>
      </w:r>
      <w:r>
        <w:rPr>
          <w:spacing w:val="-3"/>
          <w:w w:val="105"/>
          <w:sz w:val="21"/>
        </w:rPr>
        <w:t>that</w:t>
      </w:r>
      <w:r>
        <w:rPr>
          <w:spacing w:val="-6"/>
          <w:w w:val="105"/>
          <w:sz w:val="21"/>
        </w:rPr>
        <w:t> </w:t>
      </w:r>
      <w:r>
        <w:rPr>
          <w:spacing w:val="-2"/>
          <w:w w:val="105"/>
          <w:sz w:val="21"/>
        </w:rPr>
        <w:t>has</w:t>
      </w:r>
      <w:r>
        <w:rPr>
          <w:spacing w:val="-6"/>
          <w:w w:val="105"/>
          <w:sz w:val="21"/>
        </w:rPr>
        <w:t> </w:t>
      </w:r>
      <w:r>
        <w:rPr>
          <w:spacing w:val="-2"/>
          <w:w w:val="105"/>
          <w:sz w:val="21"/>
        </w:rPr>
        <w:t>legalised</w:t>
      </w:r>
      <w:r>
        <w:rPr>
          <w:spacing w:val="-6"/>
          <w:w w:val="105"/>
          <w:sz w:val="21"/>
        </w:rPr>
        <w:t> </w:t>
      </w:r>
      <w:r>
        <w:rPr>
          <w:spacing w:val="-3"/>
          <w:w w:val="105"/>
          <w:sz w:val="21"/>
        </w:rPr>
        <w:t>medicinal</w:t>
      </w:r>
      <w:r>
        <w:rPr>
          <w:spacing w:val="-5"/>
          <w:w w:val="105"/>
          <w:sz w:val="21"/>
        </w:rPr>
        <w:t> </w:t>
      </w:r>
      <w:r>
        <w:rPr>
          <w:spacing w:val="-3"/>
          <w:w w:val="105"/>
          <w:sz w:val="21"/>
        </w:rPr>
        <w:t>cannabis</w:t>
      </w:r>
      <w:r>
        <w:rPr>
          <w:spacing w:val="-6"/>
          <w:w w:val="105"/>
          <w:sz w:val="21"/>
        </w:rPr>
        <w:t> </w:t>
      </w:r>
      <w:r>
        <w:rPr>
          <w:spacing w:val="-2"/>
          <w:w w:val="105"/>
          <w:sz w:val="21"/>
        </w:rPr>
        <w:t>has</w:t>
      </w:r>
      <w:r>
        <w:rPr>
          <w:spacing w:val="-6"/>
          <w:w w:val="105"/>
          <w:sz w:val="21"/>
        </w:rPr>
        <w:t> </w:t>
      </w:r>
      <w:r>
        <w:rPr>
          <w:w w:val="105"/>
          <w:sz w:val="21"/>
        </w:rPr>
        <w:t>done</w:t>
      </w:r>
      <w:r>
        <w:rPr>
          <w:spacing w:val="-6"/>
          <w:w w:val="105"/>
          <w:sz w:val="21"/>
        </w:rPr>
        <w:t> </w:t>
      </w:r>
      <w:r>
        <w:rPr>
          <w:w w:val="105"/>
          <w:sz w:val="21"/>
        </w:rPr>
        <w:t>so</w:t>
      </w:r>
      <w:r>
        <w:rPr>
          <w:spacing w:val="-6"/>
          <w:w w:val="105"/>
          <w:sz w:val="21"/>
        </w:rPr>
        <w:t> </w:t>
      </w:r>
      <w:r>
        <w:rPr>
          <w:w w:val="105"/>
          <w:sz w:val="21"/>
        </w:rPr>
        <w:t>despite</w:t>
      </w:r>
      <w:r>
        <w:rPr>
          <w:spacing w:val="-6"/>
          <w:w w:val="105"/>
          <w:sz w:val="21"/>
        </w:rPr>
        <w:t> </w:t>
      </w:r>
      <w:r>
        <w:rPr>
          <w:spacing w:val="-3"/>
          <w:w w:val="105"/>
          <w:sz w:val="21"/>
        </w:rPr>
        <w:t>federal </w:t>
      </w:r>
      <w:r>
        <w:rPr>
          <w:w w:val="105"/>
          <w:sz w:val="21"/>
        </w:rPr>
        <w:t>laws </w:t>
      </w:r>
      <w:r>
        <w:rPr>
          <w:spacing w:val="-4"/>
          <w:w w:val="105"/>
          <w:sz w:val="21"/>
        </w:rPr>
        <w:t>criminalising </w:t>
      </w:r>
      <w:r>
        <w:rPr>
          <w:spacing w:val="-3"/>
          <w:w w:val="105"/>
          <w:sz w:val="21"/>
        </w:rPr>
        <w:t>cannabis for all </w:t>
      </w:r>
      <w:r>
        <w:rPr>
          <w:w w:val="105"/>
          <w:sz w:val="21"/>
        </w:rPr>
        <w:t>purposes. </w:t>
      </w:r>
      <w:r>
        <w:rPr>
          <w:spacing w:val="-3"/>
          <w:w w:val="105"/>
          <w:sz w:val="21"/>
        </w:rPr>
        <w:t>Marc Selan, for instance, </w:t>
      </w:r>
      <w:r>
        <w:rPr>
          <w:w w:val="105"/>
          <w:sz w:val="21"/>
        </w:rPr>
        <w:t>said</w:t>
      </w:r>
      <w:r>
        <w:rPr>
          <w:spacing w:val="49"/>
          <w:w w:val="105"/>
          <w:sz w:val="21"/>
        </w:rPr>
        <w:t> </w:t>
      </w:r>
      <w:r>
        <w:rPr>
          <w:w w:val="105"/>
          <w:sz w:val="21"/>
        </w:rPr>
        <w:t>that:</w:t>
      </w:r>
    </w:p>
    <w:p>
      <w:pPr>
        <w:spacing w:line="254" w:lineRule="auto" w:before="132"/>
        <w:ind w:left="2834" w:right="1774" w:firstLine="0"/>
        <w:jc w:val="left"/>
        <w:rPr>
          <w:sz w:val="11"/>
        </w:rPr>
      </w:pPr>
      <w:r>
        <w:rPr>
          <w:w w:val="105"/>
          <w:sz w:val="20"/>
        </w:rPr>
        <w:t>In</w:t>
      </w:r>
      <w:r>
        <w:rPr>
          <w:spacing w:val="-12"/>
          <w:w w:val="105"/>
          <w:sz w:val="20"/>
        </w:rPr>
        <w:t> </w:t>
      </w:r>
      <w:r>
        <w:rPr>
          <w:w w:val="105"/>
          <w:sz w:val="20"/>
        </w:rPr>
        <w:t>the</w:t>
      </w:r>
      <w:r>
        <w:rPr>
          <w:spacing w:val="-12"/>
          <w:w w:val="105"/>
          <w:sz w:val="20"/>
        </w:rPr>
        <w:t> </w:t>
      </w:r>
      <w:r>
        <w:rPr>
          <w:w w:val="105"/>
          <w:sz w:val="20"/>
        </w:rPr>
        <w:t>USA,</w:t>
      </w:r>
      <w:r>
        <w:rPr>
          <w:spacing w:val="-12"/>
          <w:w w:val="105"/>
          <w:sz w:val="20"/>
        </w:rPr>
        <w:t> </w:t>
      </w:r>
      <w:r>
        <w:rPr>
          <w:w w:val="105"/>
          <w:sz w:val="20"/>
        </w:rPr>
        <w:t>the</w:t>
      </w:r>
      <w:r>
        <w:rPr>
          <w:spacing w:val="-11"/>
          <w:w w:val="105"/>
          <w:sz w:val="20"/>
        </w:rPr>
        <w:t> </w:t>
      </w:r>
      <w:r>
        <w:rPr>
          <w:w w:val="105"/>
          <w:sz w:val="20"/>
        </w:rPr>
        <w:t>states</w:t>
      </w:r>
      <w:r>
        <w:rPr>
          <w:spacing w:val="-12"/>
          <w:w w:val="105"/>
          <w:sz w:val="20"/>
        </w:rPr>
        <w:t> </w:t>
      </w:r>
      <w:r>
        <w:rPr>
          <w:w w:val="105"/>
          <w:sz w:val="20"/>
        </w:rPr>
        <w:t>that</w:t>
      </w:r>
      <w:r>
        <w:rPr>
          <w:spacing w:val="-12"/>
          <w:w w:val="105"/>
          <w:sz w:val="20"/>
        </w:rPr>
        <w:t> </w:t>
      </w:r>
      <w:r>
        <w:rPr>
          <w:spacing w:val="-3"/>
          <w:w w:val="105"/>
          <w:sz w:val="20"/>
        </w:rPr>
        <w:t>have</w:t>
      </w:r>
      <w:r>
        <w:rPr>
          <w:spacing w:val="-11"/>
          <w:w w:val="105"/>
          <w:sz w:val="20"/>
        </w:rPr>
        <w:t> </w:t>
      </w:r>
      <w:r>
        <w:rPr>
          <w:w w:val="105"/>
          <w:sz w:val="20"/>
        </w:rPr>
        <w:t>legalised</w:t>
      </w:r>
      <w:r>
        <w:rPr>
          <w:spacing w:val="-12"/>
          <w:w w:val="105"/>
          <w:sz w:val="20"/>
        </w:rPr>
        <w:t> </w:t>
      </w:r>
      <w:r>
        <w:rPr>
          <w:w w:val="105"/>
          <w:sz w:val="20"/>
        </w:rPr>
        <w:t>medicinal</w:t>
      </w:r>
      <w:r>
        <w:rPr>
          <w:spacing w:val="-12"/>
          <w:w w:val="105"/>
          <w:sz w:val="20"/>
        </w:rPr>
        <w:t> </w:t>
      </w:r>
      <w:r>
        <w:rPr>
          <w:w w:val="105"/>
          <w:sz w:val="20"/>
        </w:rPr>
        <w:t>cannabis</w:t>
      </w:r>
      <w:r>
        <w:rPr>
          <w:spacing w:val="-11"/>
          <w:w w:val="105"/>
          <w:sz w:val="20"/>
        </w:rPr>
        <w:t> </w:t>
      </w:r>
      <w:r>
        <w:rPr>
          <w:w w:val="105"/>
          <w:sz w:val="20"/>
        </w:rPr>
        <w:t>issue</w:t>
      </w:r>
      <w:r>
        <w:rPr>
          <w:spacing w:val="-12"/>
          <w:w w:val="105"/>
          <w:sz w:val="20"/>
        </w:rPr>
        <w:t> </w:t>
      </w:r>
      <w:r>
        <w:rPr>
          <w:w w:val="105"/>
          <w:sz w:val="20"/>
        </w:rPr>
        <w:t>licences</w:t>
      </w:r>
      <w:r>
        <w:rPr>
          <w:spacing w:val="-12"/>
          <w:w w:val="105"/>
          <w:sz w:val="20"/>
        </w:rPr>
        <w:t> </w:t>
      </w:r>
      <w:r>
        <w:rPr>
          <w:w w:val="105"/>
          <w:sz w:val="20"/>
        </w:rPr>
        <w:t>that</w:t>
      </w:r>
      <w:r>
        <w:rPr>
          <w:spacing w:val="-11"/>
          <w:w w:val="105"/>
          <w:sz w:val="20"/>
        </w:rPr>
        <w:t> </w:t>
      </w:r>
      <w:r>
        <w:rPr>
          <w:w w:val="105"/>
          <w:sz w:val="20"/>
        </w:rPr>
        <w:t>protect users</w:t>
      </w:r>
      <w:r>
        <w:rPr>
          <w:spacing w:val="-8"/>
          <w:w w:val="105"/>
          <w:sz w:val="20"/>
        </w:rPr>
        <w:t> </w:t>
      </w:r>
      <w:r>
        <w:rPr>
          <w:w w:val="105"/>
          <w:sz w:val="20"/>
        </w:rPr>
        <w:t>but</w:t>
      </w:r>
      <w:r>
        <w:rPr>
          <w:spacing w:val="-7"/>
          <w:w w:val="105"/>
          <w:sz w:val="20"/>
        </w:rPr>
        <w:t> </w:t>
      </w:r>
      <w:r>
        <w:rPr>
          <w:w w:val="105"/>
          <w:sz w:val="20"/>
        </w:rPr>
        <w:t>the</w:t>
      </w:r>
      <w:r>
        <w:rPr>
          <w:spacing w:val="-8"/>
          <w:w w:val="105"/>
          <w:sz w:val="20"/>
        </w:rPr>
        <w:t> </w:t>
      </w:r>
      <w:r>
        <w:rPr>
          <w:w w:val="105"/>
          <w:sz w:val="20"/>
        </w:rPr>
        <w:t>federal</w:t>
      </w:r>
      <w:r>
        <w:rPr>
          <w:spacing w:val="-7"/>
          <w:w w:val="105"/>
          <w:sz w:val="20"/>
        </w:rPr>
        <w:t> </w:t>
      </w:r>
      <w:r>
        <w:rPr>
          <w:w w:val="105"/>
          <w:sz w:val="20"/>
        </w:rPr>
        <w:t>police</w:t>
      </w:r>
      <w:r>
        <w:rPr>
          <w:spacing w:val="-7"/>
          <w:w w:val="105"/>
          <w:sz w:val="20"/>
        </w:rPr>
        <w:t> </w:t>
      </w:r>
      <w:r>
        <w:rPr>
          <w:w w:val="105"/>
          <w:sz w:val="20"/>
        </w:rPr>
        <w:t>do</w:t>
      </w:r>
      <w:r>
        <w:rPr>
          <w:spacing w:val="-8"/>
          <w:w w:val="105"/>
          <w:sz w:val="20"/>
        </w:rPr>
        <w:t> </w:t>
      </w:r>
      <w:r>
        <w:rPr>
          <w:w w:val="105"/>
          <w:sz w:val="20"/>
        </w:rPr>
        <w:t>not</w:t>
      </w:r>
      <w:r>
        <w:rPr>
          <w:spacing w:val="-7"/>
          <w:w w:val="105"/>
          <w:sz w:val="20"/>
        </w:rPr>
        <w:t> </w:t>
      </w:r>
      <w:r>
        <w:rPr>
          <w:w w:val="105"/>
          <w:sz w:val="20"/>
        </w:rPr>
        <w:t>accept</w:t>
      </w:r>
      <w:r>
        <w:rPr>
          <w:spacing w:val="-7"/>
          <w:w w:val="105"/>
          <w:sz w:val="20"/>
        </w:rPr>
        <w:t> </w:t>
      </w:r>
      <w:r>
        <w:rPr>
          <w:w w:val="105"/>
          <w:sz w:val="20"/>
        </w:rPr>
        <w:t>them.</w:t>
      </w:r>
      <w:r>
        <w:rPr>
          <w:spacing w:val="-8"/>
          <w:w w:val="105"/>
          <w:sz w:val="20"/>
        </w:rPr>
        <w:t> </w:t>
      </w:r>
      <w:r>
        <w:rPr>
          <w:w w:val="105"/>
          <w:sz w:val="20"/>
        </w:rPr>
        <w:t>Victoria</w:t>
      </w:r>
      <w:r>
        <w:rPr>
          <w:spacing w:val="-7"/>
          <w:w w:val="105"/>
          <w:sz w:val="20"/>
        </w:rPr>
        <w:t> </w:t>
      </w:r>
      <w:r>
        <w:rPr>
          <w:w w:val="105"/>
          <w:sz w:val="20"/>
        </w:rPr>
        <w:t>should</w:t>
      </w:r>
      <w:r>
        <w:rPr>
          <w:spacing w:val="-7"/>
          <w:w w:val="105"/>
          <w:sz w:val="20"/>
        </w:rPr>
        <w:t> </w:t>
      </w:r>
      <w:r>
        <w:rPr>
          <w:spacing w:val="-3"/>
          <w:w w:val="105"/>
          <w:sz w:val="20"/>
        </w:rPr>
        <w:t>take</w:t>
      </w:r>
      <w:r>
        <w:rPr>
          <w:spacing w:val="-8"/>
          <w:w w:val="105"/>
          <w:sz w:val="20"/>
        </w:rPr>
        <w:t> </w:t>
      </w:r>
      <w:r>
        <w:rPr>
          <w:w w:val="105"/>
          <w:sz w:val="20"/>
        </w:rPr>
        <w:t>the</w:t>
      </w:r>
      <w:r>
        <w:rPr>
          <w:spacing w:val="-7"/>
          <w:w w:val="105"/>
          <w:sz w:val="20"/>
        </w:rPr>
        <w:t> </w:t>
      </w:r>
      <w:r>
        <w:rPr>
          <w:w w:val="105"/>
          <w:sz w:val="20"/>
        </w:rPr>
        <w:t>step</w:t>
      </w:r>
      <w:r>
        <w:rPr>
          <w:spacing w:val="-8"/>
          <w:w w:val="105"/>
          <w:sz w:val="20"/>
        </w:rPr>
        <w:t> </w:t>
      </w:r>
      <w:r>
        <w:rPr>
          <w:w w:val="105"/>
          <w:sz w:val="20"/>
        </w:rPr>
        <w:t>to</w:t>
      </w:r>
      <w:r>
        <w:rPr>
          <w:spacing w:val="-7"/>
          <w:w w:val="105"/>
          <w:sz w:val="20"/>
        </w:rPr>
        <w:t> </w:t>
      </w:r>
      <w:r>
        <w:rPr>
          <w:w w:val="105"/>
          <w:sz w:val="20"/>
        </w:rPr>
        <w:t>move against the </w:t>
      </w:r>
      <w:r>
        <w:rPr>
          <w:spacing w:val="-4"/>
          <w:w w:val="105"/>
          <w:sz w:val="20"/>
        </w:rPr>
        <w:t>Commonwealth.... </w:t>
      </w:r>
      <w:r>
        <w:rPr>
          <w:w w:val="105"/>
          <w:sz w:val="20"/>
        </w:rPr>
        <w:t>If you allow cannabis production, as in the USA, you </w:t>
      </w:r>
      <w:r>
        <w:rPr>
          <w:spacing w:val="-3"/>
          <w:w w:val="105"/>
          <w:sz w:val="20"/>
        </w:rPr>
        <w:t>have </w:t>
      </w:r>
      <w:r>
        <w:rPr>
          <w:w w:val="105"/>
          <w:sz w:val="20"/>
        </w:rPr>
        <w:t>wealth decentralisation, </w:t>
      </w:r>
      <w:r>
        <w:rPr>
          <w:spacing w:val="-3"/>
          <w:w w:val="105"/>
          <w:sz w:val="20"/>
        </w:rPr>
        <w:t>creating </w:t>
      </w:r>
      <w:r>
        <w:rPr>
          <w:w w:val="105"/>
          <w:sz w:val="20"/>
        </w:rPr>
        <w:t>wealth throughout the community and vast employment</w:t>
      </w:r>
      <w:r>
        <w:rPr>
          <w:spacing w:val="5"/>
          <w:w w:val="105"/>
          <w:sz w:val="20"/>
        </w:rPr>
        <w:t> </w:t>
      </w:r>
      <w:r>
        <w:rPr>
          <w:w w:val="105"/>
          <w:sz w:val="20"/>
        </w:rPr>
        <w:t>opportunities.</w:t>
      </w:r>
      <w:r>
        <w:rPr>
          <w:w w:val="105"/>
          <w:position w:val="7"/>
          <w:sz w:val="11"/>
        </w:rPr>
        <w:t>94</w:t>
      </w:r>
    </w:p>
    <w:p>
      <w:pPr>
        <w:pStyle w:val="ListParagraph"/>
        <w:numPr>
          <w:ilvl w:val="1"/>
          <w:numId w:val="25"/>
        </w:numPr>
        <w:tabs>
          <w:tab w:pos="2381" w:val="left" w:leader="none"/>
          <w:tab w:pos="2382" w:val="left" w:leader="none"/>
        </w:tabs>
        <w:spacing w:line="242" w:lineRule="auto" w:before="117" w:after="0"/>
        <w:ind w:left="2381" w:right="1647" w:hanging="794"/>
        <w:jc w:val="left"/>
        <w:rPr>
          <w:sz w:val="21"/>
        </w:rPr>
      </w:pPr>
      <w:r>
        <w:rPr>
          <w:w w:val="105"/>
          <w:sz w:val="21"/>
        </w:rPr>
        <w:t>Others, </w:t>
      </w:r>
      <w:r>
        <w:rPr>
          <w:spacing w:val="-3"/>
          <w:w w:val="105"/>
          <w:sz w:val="21"/>
        </w:rPr>
        <w:t>such </w:t>
      </w:r>
      <w:r>
        <w:rPr>
          <w:w w:val="105"/>
          <w:sz w:val="21"/>
        </w:rPr>
        <w:t>as </w:t>
      </w:r>
      <w:r>
        <w:rPr>
          <w:spacing w:val="-3"/>
          <w:w w:val="105"/>
          <w:sz w:val="21"/>
        </w:rPr>
        <w:t>Cannabis </w:t>
      </w:r>
      <w:r>
        <w:rPr>
          <w:w w:val="105"/>
          <w:sz w:val="21"/>
        </w:rPr>
        <w:t>Science </w:t>
      </w:r>
      <w:r>
        <w:rPr>
          <w:spacing w:val="-4"/>
          <w:w w:val="105"/>
          <w:sz w:val="21"/>
        </w:rPr>
        <w:t>Ltd, </w:t>
      </w:r>
      <w:r>
        <w:rPr>
          <w:spacing w:val="-3"/>
          <w:w w:val="105"/>
          <w:sz w:val="21"/>
        </w:rPr>
        <w:t>were </w:t>
      </w:r>
      <w:r>
        <w:rPr>
          <w:w w:val="105"/>
          <w:sz w:val="21"/>
        </w:rPr>
        <w:t>cautious about Victoria </w:t>
      </w:r>
      <w:r>
        <w:rPr>
          <w:spacing w:val="-3"/>
          <w:w w:val="105"/>
          <w:sz w:val="21"/>
        </w:rPr>
        <w:t>working </w:t>
      </w:r>
      <w:r>
        <w:rPr>
          <w:w w:val="105"/>
          <w:sz w:val="21"/>
        </w:rPr>
        <w:t>in opposition </w:t>
      </w:r>
      <w:r>
        <w:rPr>
          <w:spacing w:val="-3"/>
          <w:w w:val="105"/>
          <w:sz w:val="21"/>
        </w:rPr>
        <w:t>to </w:t>
      </w:r>
      <w:r>
        <w:rPr>
          <w:w w:val="105"/>
          <w:sz w:val="21"/>
        </w:rPr>
        <w:t>the</w:t>
      </w:r>
      <w:r>
        <w:rPr>
          <w:spacing w:val="14"/>
          <w:w w:val="105"/>
          <w:sz w:val="21"/>
        </w:rPr>
        <w:t> </w:t>
      </w:r>
      <w:r>
        <w:rPr>
          <w:spacing w:val="-3"/>
          <w:w w:val="105"/>
          <w:sz w:val="21"/>
        </w:rPr>
        <w:t>Commonwealth:</w:t>
      </w:r>
    </w:p>
    <w:p>
      <w:pPr>
        <w:spacing w:line="254" w:lineRule="auto" w:before="132"/>
        <w:ind w:left="2834" w:right="2010" w:firstLine="0"/>
        <w:jc w:val="left"/>
        <w:rPr>
          <w:sz w:val="11"/>
        </w:rPr>
      </w:pPr>
      <w:r>
        <w:rPr>
          <w:sz w:val="20"/>
        </w:rPr>
        <w:t>It is of upmost </w:t>
      </w:r>
      <w:r>
        <w:rPr>
          <w:spacing w:val="-3"/>
          <w:sz w:val="20"/>
        </w:rPr>
        <w:t>[sic]  </w:t>
      </w:r>
      <w:r>
        <w:rPr>
          <w:sz w:val="20"/>
        </w:rPr>
        <w:t>importance to avoid the missteps </w:t>
      </w:r>
      <w:r>
        <w:rPr>
          <w:spacing w:val="-3"/>
          <w:sz w:val="20"/>
        </w:rPr>
        <w:t>taken</w:t>
      </w:r>
      <w:r>
        <w:rPr>
          <w:spacing w:val="39"/>
          <w:sz w:val="20"/>
        </w:rPr>
        <w:t> </w:t>
      </w:r>
      <w:r>
        <w:rPr>
          <w:sz w:val="20"/>
        </w:rPr>
        <w:t>by the United </w:t>
      </w:r>
      <w:r>
        <w:rPr>
          <w:spacing w:val="-3"/>
          <w:sz w:val="20"/>
        </w:rPr>
        <w:t>States,  </w:t>
      </w:r>
      <w:r>
        <w:rPr>
          <w:sz w:val="20"/>
        </w:rPr>
        <w:t>and    to </w:t>
      </w:r>
      <w:r>
        <w:rPr>
          <w:spacing w:val="-3"/>
          <w:sz w:val="20"/>
        </w:rPr>
        <w:t>ensure  </w:t>
      </w:r>
      <w:r>
        <w:rPr>
          <w:sz w:val="20"/>
        </w:rPr>
        <w:t>that the various levels of government are on the same page. </w:t>
      </w:r>
      <w:r>
        <w:rPr>
          <w:spacing w:val="-3"/>
          <w:sz w:val="20"/>
        </w:rPr>
        <w:t>Additionally,</w:t>
      </w:r>
      <w:r>
        <w:rPr>
          <w:spacing w:val="39"/>
          <w:sz w:val="20"/>
        </w:rPr>
        <w:t> </w:t>
      </w:r>
      <w:r>
        <w:rPr>
          <w:sz w:val="20"/>
        </w:rPr>
        <w:t>it     is important that we do not put further strain on our already </w:t>
      </w:r>
      <w:r>
        <w:rPr>
          <w:spacing w:val="-3"/>
          <w:sz w:val="20"/>
        </w:rPr>
        <w:t>under-resourced frontline </w:t>
      </w:r>
      <w:r>
        <w:rPr>
          <w:sz w:val="20"/>
        </w:rPr>
        <w:t>services.</w:t>
      </w:r>
      <w:r>
        <w:rPr>
          <w:position w:val="7"/>
          <w:sz w:val="11"/>
        </w:rPr>
        <w:t>95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r>
        <w:rPr/>
        <w:pict>
          <v:line style="position:absolute;mso-position-horizontal-relative:page;mso-position-vertical-relative:paragraph;z-index:5384;mso-wrap-distance-left:0;mso-wrap-distance-right:0" from="79.370102pt,15.634971pt" to="515.905102pt,15.63497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12"/>
        <w:rPr>
          <w:sz w:val="20"/>
        </w:rPr>
      </w:pPr>
    </w:p>
    <w:p>
      <w:pPr>
        <w:pStyle w:val="Heading4"/>
        <w:ind w:left="720"/>
      </w:pPr>
      <w:r>
        <w:rPr>
          <w:color w:val="205128"/>
          <w:spacing w:val="-9"/>
          <w:w w:val="110"/>
        </w:rPr>
        <w:t>114</w:t>
      </w:r>
    </w:p>
    <w:p>
      <w:pPr>
        <w:pStyle w:val="ListParagraph"/>
        <w:numPr>
          <w:ilvl w:val="0"/>
          <w:numId w:val="67"/>
        </w:numPr>
        <w:tabs>
          <w:tab w:pos="1245" w:val="left" w:leader="none"/>
          <w:tab w:pos="1247" w:val="left" w:leader="none"/>
        </w:tabs>
        <w:spacing w:line="240" w:lineRule="auto" w:before="48" w:after="0"/>
        <w:ind w:left="452" w:right="1629" w:firstLine="0"/>
        <w:jc w:val="left"/>
        <w:rPr>
          <w:sz w:val="13"/>
        </w:rPr>
      </w:pPr>
      <w:r>
        <w:rPr>
          <w:spacing w:val="3"/>
          <w:w w:val="102"/>
          <w:sz w:val="13"/>
        </w:rPr>
        <w:br w:type="column"/>
      </w:r>
      <w:r>
        <w:rPr>
          <w:w w:val="105"/>
          <w:sz w:val="13"/>
        </w:rPr>
        <w:t>These alternatives are described in the issues paper. See Victorian Law Reform Commission, </w:t>
      </w:r>
      <w:r>
        <w:rPr>
          <w:i/>
          <w:w w:val="105"/>
          <w:sz w:val="13"/>
        </w:rPr>
        <w:t>Medicinal Cannabis: Issues Paper </w:t>
      </w:r>
      <w:r>
        <w:rPr>
          <w:w w:val="105"/>
          <w:sz w:val="13"/>
        </w:rPr>
        <w:t>(2015) 67–82. 92</w:t>
        <w:tab/>
        <w:t>Submissions </w:t>
      </w:r>
      <w:r>
        <w:rPr>
          <w:spacing w:val="-3"/>
          <w:w w:val="105"/>
          <w:sz w:val="13"/>
        </w:rPr>
        <w:t>1, </w:t>
      </w:r>
      <w:r>
        <w:rPr>
          <w:w w:val="105"/>
          <w:sz w:val="13"/>
        </w:rPr>
        <w:t>5, 14, 28, </w:t>
      </w:r>
      <w:r>
        <w:rPr>
          <w:spacing w:val="-4"/>
          <w:w w:val="105"/>
          <w:sz w:val="13"/>
        </w:rPr>
        <w:t>37,</w:t>
      </w:r>
      <w:r>
        <w:rPr>
          <w:spacing w:val="4"/>
          <w:w w:val="105"/>
          <w:sz w:val="13"/>
        </w:rPr>
        <w:t> </w:t>
      </w:r>
      <w:r>
        <w:rPr>
          <w:w w:val="105"/>
          <w:sz w:val="13"/>
        </w:rPr>
        <w:t>72.</w:t>
      </w:r>
    </w:p>
    <w:p>
      <w:pPr>
        <w:pStyle w:val="ListParagraph"/>
        <w:numPr>
          <w:ilvl w:val="0"/>
          <w:numId w:val="70"/>
        </w:numPr>
        <w:tabs>
          <w:tab w:pos="1245" w:val="left" w:leader="none"/>
          <w:tab w:pos="1247" w:val="left" w:leader="none"/>
        </w:tabs>
        <w:spacing w:line="240" w:lineRule="auto" w:before="3" w:after="0"/>
        <w:ind w:left="1246" w:right="0" w:hanging="794"/>
        <w:jc w:val="left"/>
        <w:rPr>
          <w:sz w:val="13"/>
        </w:rPr>
      </w:pPr>
      <w:r>
        <w:rPr>
          <w:w w:val="105"/>
          <w:sz w:val="13"/>
        </w:rPr>
        <w:t>Submission</w:t>
      </w:r>
      <w:r>
        <w:rPr>
          <w:spacing w:val="18"/>
          <w:w w:val="105"/>
          <w:sz w:val="13"/>
        </w:rPr>
        <w:t> </w:t>
      </w:r>
      <w:r>
        <w:rPr>
          <w:spacing w:val="-4"/>
          <w:w w:val="105"/>
          <w:sz w:val="13"/>
        </w:rPr>
        <w:t>37.</w:t>
      </w:r>
    </w:p>
    <w:p>
      <w:pPr>
        <w:pStyle w:val="ListParagraph"/>
        <w:numPr>
          <w:ilvl w:val="0"/>
          <w:numId w:val="70"/>
        </w:numPr>
        <w:tabs>
          <w:tab w:pos="1245" w:val="left" w:leader="none"/>
          <w:tab w:pos="1247" w:val="left" w:leader="none"/>
        </w:tabs>
        <w:spacing w:line="240" w:lineRule="auto" w:before="1" w:after="0"/>
        <w:ind w:left="1246" w:right="0" w:hanging="794"/>
        <w:jc w:val="left"/>
        <w:rPr>
          <w:sz w:val="13"/>
        </w:rPr>
      </w:pPr>
      <w:r>
        <w:rPr>
          <w:w w:val="105"/>
          <w:sz w:val="13"/>
        </w:rPr>
        <w:t>Submission</w:t>
      </w:r>
      <w:r>
        <w:rPr>
          <w:spacing w:val="13"/>
          <w:w w:val="105"/>
          <w:sz w:val="13"/>
        </w:rPr>
        <w:t> </w:t>
      </w:r>
      <w:r>
        <w:rPr>
          <w:w w:val="105"/>
          <w:sz w:val="13"/>
        </w:rPr>
        <w:t>74.</w:t>
      </w:r>
    </w:p>
    <w:p>
      <w:pPr>
        <w:pStyle w:val="ListParagraph"/>
        <w:numPr>
          <w:ilvl w:val="0"/>
          <w:numId w:val="70"/>
        </w:numPr>
        <w:tabs>
          <w:tab w:pos="1245" w:val="left" w:leader="none"/>
          <w:tab w:pos="1247" w:val="left" w:leader="none"/>
        </w:tabs>
        <w:spacing w:line="240" w:lineRule="auto" w:before="1" w:after="0"/>
        <w:ind w:left="1246" w:right="0" w:hanging="794"/>
        <w:jc w:val="left"/>
        <w:rPr>
          <w:sz w:val="13"/>
        </w:rPr>
      </w:pPr>
      <w:r>
        <w:rPr>
          <w:w w:val="105"/>
          <w:sz w:val="13"/>
        </w:rPr>
        <w:t>Submission</w:t>
      </w:r>
      <w:r>
        <w:rPr>
          <w:spacing w:val="16"/>
          <w:w w:val="105"/>
          <w:sz w:val="13"/>
        </w:rPr>
        <w:t> </w:t>
      </w:r>
      <w:r>
        <w:rPr>
          <w:w w:val="105"/>
          <w:sz w:val="13"/>
        </w:rPr>
        <w:t>69.</w:t>
      </w:r>
    </w:p>
    <w:p>
      <w:pPr>
        <w:spacing w:after="0" w:line="240" w:lineRule="auto"/>
        <w:jc w:val="left"/>
        <w:rPr>
          <w:sz w:val="13"/>
        </w:rPr>
        <w:sectPr>
          <w:type w:val="continuous"/>
          <w:pgSz w:w="11910" w:h="16840"/>
          <w:pgMar w:top="2620" w:bottom="280" w:left="0" w:right="0"/>
          <w:cols w:num="2" w:equalWidth="0">
            <w:col w:w="1096" w:space="40"/>
            <w:col w:w="10774"/>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28" w:hanging="794"/>
        <w:jc w:val="left"/>
        <w:rPr>
          <w:sz w:val="21"/>
        </w:rPr>
      </w:pPr>
      <w:r>
        <w:rPr>
          <w:sz w:val="21"/>
        </w:rPr>
        <w:t>The </w:t>
      </w:r>
      <w:r>
        <w:rPr>
          <w:spacing w:val="-3"/>
          <w:sz w:val="21"/>
        </w:rPr>
        <w:t>implications </w:t>
      </w:r>
      <w:r>
        <w:rPr>
          <w:sz w:val="21"/>
        </w:rPr>
        <w:t>of </w:t>
      </w:r>
      <w:r>
        <w:rPr>
          <w:spacing w:val="-3"/>
          <w:sz w:val="21"/>
        </w:rPr>
        <w:t>establishing </w:t>
      </w:r>
      <w:r>
        <w:rPr>
          <w:sz w:val="21"/>
        </w:rPr>
        <w:t>a stand-alone scheme in Victoria would be </w:t>
      </w:r>
      <w:r>
        <w:rPr>
          <w:spacing w:val="-3"/>
          <w:sz w:val="21"/>
        </w:rPr>
        <w:t>different from </w:t>
      </w:r>
      <w:r>
        <w:rPr>
          <w:sz w:val="21"/>
        </w:rPr>
        <w:t>those in the </w:t>
      </w:r>
      <w:r>
        <w:rPr>
          <w:spacing w:val="-3"/>
          <w:sz w:val="21"/>
        </w:rPr>
        <w:t>United States  </w:t>
      </w:r>
      <w:r>
        <w:rPr>
          <w:sz w:val="21"/>
        </w:rPr>
        <w:t>of America, </w:t>
      </w:r>
      <w:r>
        <w:rPr>
          <w:spacing w:val="-2"/>
          <w:sz w:val="21"/>
        </w:rPr>
        <w:t>not</w:t>
      </w:r>
      <w:r>
        <w:rPr>
          <w:spacing w:val="43"/>
          <w:sz w:val="21"/>
        </w:rPr>
        <w:t> </w:t>
      </w:r>
      <w:r>
        <w:rPr>
          <w:sz w:val="21"/>
        </w:rPr>
        <w:t>least because the division of powers between  the </w:t>
      </w:r>
      <w:r>
        <w:rPr>
          <w:spacing w:val="-3"/>
          <w:sz w:val="21"/>
        </w:rPr>
        <w:t>federal </w:t>
      </w:r>
      <w:r>
        <w:rPr>
          <w:sz w:val="21"/>
        </w:rPr>
        <w:t>and state governments is </w:t>
      </w:r>
      <w:r>
        <w:rPr>
          <w:spacing w:val="-2"/>
          <w:sz w:val="21"/>
        </w:rPr>
        <w:t>not </w:t>
      </w:r>
      <w:r>
        <w:rPr>
          <w:sz w:val="21"/>
        </w:rPr>
        <w:t>the </w:t>
      </w:r>
      <w:r>
        <w:rPr>
          <w:spacing w:val="-3"/>
          <w:sz w:val="21"/>
        </w:rPr>
        <w:t>same. </w:t>
      </w:r>
      <w:r>
        <w:rPr>
          <w:sz w:val="21"/>
        </w:rPr>
        <w:t>Nevertheless, the experience in the </w:t>
      </w:r>
      <w:r>
        <w:rPr>
          <w:spacing w:val="-3"/>
          <w:sz w:val="21"/>
        </w:rPr>
        <w:t>United States </w:t>
      </w:r>
      <w:r>
        <w:rPr>
          <w:sz w:val="21"/>
        </w:rPr>
        <w:t>of America </w:t>
      </w:r>
      <w:r>
        <w:rPr>
          <w:spacing w:val="-3"/>
          <w:sz w:val="21"/>
        </w:rPr>
        <w:t>illustrates </w:t>
      </w:r>
      <w:r>
        <w:rPr>
          <w:sz w:val="21"/>
        </w:rPr>
        <w:t>both the </w:t>
      </w:r>
      <w:r>
        <w:rPr>
          <w:spacing w:val="-3"/>
          <w:sz w:val="21"/>
        </w:rPr>
        <w:t>feasibility </w:t>
      </w:r>
      <w:r>
        <w:rPr>
          <w:sz w:val="21"/>
        </w:rPr>
        <w:t>and the difficulty of </w:t>
      </w:r>
      <w:r>
        <w:rPr>
          <w:spacing w:val="-3"/>
          <w:sz w:val="21"/>
        </w:rPr>
        <w:t>introducing </w:t>
      </w:r>
      <w:r>
        <w:rPr>
          <w:sz w:val="21"/>
        </w:rPr>
        <w:t>a stand-alone </w:t>
      </w:r>
      <w:r>
        <w:rPr>
          <w:spacing w:val="-3"/>
          <w:sz w:val="21"/>
        </w:rPr>
        <w:t>medicinal cannabis </w:t>
      </w:r>
      <w:r>
        <w:rPr>
          <w:sz w:val="21"/>
        </w:rPr>
        <w:t>scheme  </w:t>
      </w:r>
      <w:r>
        <w:rPr>
          <w:spacing w:val="-3"/>
          <w:sz w:val="21"/>
        </w:rPr>
        <w:t>within  </w:t>
      </w:r>
      <w:r>
        <w:rPr>
          <w:sz w:val="21"/>
        </w:rPr>
        <w:t>a  </w:t>
      </w:r>
      <w:r>
        <w:rPr>
          <w:spacing w:val="-3"/>
          <w:sz w:val="21"/>
        </w:rPr>
        <w:t>federal  </w:t>
      </w:r>
      <w:r>
        <w:rPr>
          <w:sz w:val="21"/>
        </w:rPr>
        <w:t>system.  A  problem  </w:t>
      </w:r>
      <w:r>
        <w:rPr>
          <w:spacing w:val="-2"/>
          <w:sz w:val="21"/>
        </w:rPr>
        <w:t>common  </w:t>
      </w:r>
      <w:r>
        <w:rPr>
          <w:spacing w:val="-3"/>
          <w:sz w:val="21"/>
        </w:rPr>
        <w:t>to all  </w:t>
      </w:r>
      <w:r>
        <w:rPr>
          <w:sz w:val="21"/>
        </w:rPr>
        <w:t>of the state schemes is </w:t>
      </w:r>
      <w:r>
        <w:rPr>
          <w:spacing w:val="-3"/>
          <w:sz w:val="21"/>
        </w:rPr>
        <w:t>that</w:t>
      </w:r>
      <w:r>
        <w:rPr>
          <w:spacing w:val="41"/>
          <w:sz w:val="21"/>
        </w:rPr>
        <w:t> </w:t>
      </w:r>
      <w:r>
        <w:rPr>
          <w:sz w:val="21"/>
        </w:rPr>
        <w:t>patients, industry members, and those who assist them     </w:t>
      </w:r>
      <w:r>
        <w:rPr>
          <w:spacing w:val="-3"/>
          <w:sz w:val="21"/>
        </w:rPr>
        <w:t>are confused </w:t>
      </w:r>
      <w:r>
        <w:rPr>
          <w:sz w:val="21"/>
        </w:rPr>
        <w:t>about their </w:t>
      </w:r>
      <w:r>
        <w:rPr>
          <w:spacing w:val="-3"/>
          <w:sz w:val="21"/>
        </w:rPr>
        <w:t>liability </w:t>
      </w:r>
      <w:r>
        <w:rPr>
          <w:sz w:val="21"/>
        </w:rPr>
        <w:t>under </w:t>
      </w:r>
      <w:r>
        <w:rPr>
          <w:spacing w:val="-3"/>
          <w:sz w:val="21"/>
        </w:rPr>
        <w:t>federal criminal </w:t>
      </w:r>
      <w:r>
        <w:rPr>
          <w:sz w:val="21"/>
        </w:rPr>
        <w:t>laws and uncertain about whether they </w:t>
      </w:r>
      <w:r>
        <w:rPr>
          <w:spacing w:val="-3"/>
          <w:sz w:val="21"/>
        </w:rPr>
        <w:t>will </w:t>
      </w:r>
      <w:r>
        <w:rPr>
          <w:sz w:val="21"/>
        </w:rPr>
        <w:t>be</w:t>
      </w:r>
      <w:r>
        <w:rPr>
          <w:spacing w:val="28"/>
          <w:sz w:val="21"/>
        </w:rPr>
        <w:t> </w:t>
      </w:r>
      <w:r>
        <w:rPr>
          <w:spacing w:val="-4"/>
          <w:sz w:val="21"/>
        </w:rPr>
        <w:t>enforced.</w:t>
      </w:r>
    </w:p>
    <w:p>
      <w:pPr>
        <w:pStyle w:val="ListParagraph"/>
        <w:numPr>
          <w:ilvl w:val="1"/>
          <w:numId w:val="25"/>
        </w:numPr>
        <w:tabs>
          <w:tab w:pos="2381" w:val="left" w:leader="none"/>
          <w:tab w:pos="2382" w:val="left" w:leader="none"/>
        </w:tabs>
        <w:spacing w:line="242" w:lineRule="auto" w:before="129" w:after="0"/>
        <w:ind w:left="2381" w:right="2149" w:hanging="794"/>
        <w:jc w:val="left"/>
        <w:rPr>
          <w:sz w:val="12"/>
        </w:rPr>
      </w:pPr>
      <w:r>
        <w:rPr>
          <w:w w:val="105"/>
          <w:sz w:val="21"/>
        </w:rPr>
        <w:t>The</w:t>
      </w:r>
      <w:r>
        <w:rPr>
          <w:spacing w:val="-12"/>
          <w:w w:val="105"/>
          <w:sz w:val="21"/>
        </w:rPr>
        <w:t> </w:t>
      </w:r>
      <w:r>
        <w:rPr>
          <w:w w:val="105"/>
          <w:sz w:val="21"/>
        </w:rPr>
        <w:t>scope</w:t>
      </w:r>
      <w:r>
        <w:rPr>
          <w:spacing w:val="-11"/>
          <w:w w:val="105"/>
          <w:sz w:val="21"/>
        </w:rPr>
        <w:t> </w:t>
      </w:r>
      <w:r>
        <w:rPr>
          <w:spacing w:val="-3"/>
          <w:w w:val="105"/>
          <w:sz w:val="21"/>
        </w:rPr>
        <w:t>for</w:t>
      </w:r>
      <w:r>
        <w:rPr>
          <w:spacing w:val="-11"/>
          <w:w w:val="105"/>
          <w:sz w:val="21"/>
        </w:rPr>
        <w:t> </w:t>
      </w:r>
      <w:r>
        <w:rPr>
          <w:w w:val="105"/>
          <w:sz w:val="21"/>
        </w:rPr>
        <w:t>Victoria</w:t>
      </w:r>
      <w:r>
        <w:rPr>
          <w:spacing w:val="-11"/>
          <w:w w:val="105"/>
          <w:sz w:val="21"/>
        </w:rPr>
        <w:t> </w:t>
      </w:r>
      <w:r>
        <w:rPr>
          <w:spacing w:val="-3"/>
          <w:w w:val="105"/>
          <w:sz w:val="21"/>
        </w:rPr>
        <w:t>to</w:t>
      </w:r>
      <w:r>
        <w:rPr>
          <w:spacing w:val="-11"/>
          <w:w w:val="105"/>
          <w:sz w:val="21"/>
        </w:rPr>
        <w:t> </w:t>
      </w:r>
      <w:r>
        <w:rPr>
          <w:w w:val="105"/>
          <w:sz w:val="21"/>
        </w:rPr>
        <w:t>establish</w:t>
      </w:r>
      <w:r>
        <w:rPr>
          <w:spacing w:val="-11"/>
          <w:w w:val="105"/>
          <w:sz w:val="21"/>
        </w:rPr>
        <w:t> </w:t>
      </w:r>
      <w:r>
        <w:rPr>
          <w:w w:val="105"/>
          <w:sz w:val="21"/>
        </w:rPr>
        <w:t>a</w:t>
      </w:r>
      <w:r>
        <w:rPr>
          <w:spacing w:val="-12"/>
          <w:w w:val="105"/>
          <w:sz w:val="21"/>
        </w:rPr>
        <w:t> </w:t>
      </w:r>
      <w:r>
        <w:rPr>
          <w:w w:val="105"/>
          <w:sz w:val="21"/>
        </w:rPr>
        <w:t>stand-alone</w:t>
      </w:r>
      <w:r>
        <w:rPr>
          <w:spacing w:val="-11"/>
          <w:w w:val="105"/>
          <w:sz w:val="21"/>
        </w:rPr>
        <w:t> </w:t>
      </w:r>
      <w:r>
        <w:rPr>
          <w:w w:val="105"/>
          <w:sz w:val="21"/>
        </w:rPr>
        <w:t>scheme</w:t>
      </w:r>
      <w:r>
        <w:rPr>
          <w:spacing w:val="-11"/>
          <w:w w:val="105"/>
          <w:sz w:val="21"/>
        </w:rPr>
        <w:t> </w:t>
      </w:r>
      <w:r>
        <w:rPr>
          <w:w w:val="105"/>
          <w:sz w:val="21"/>
        </w:rPr>
        <w:t>was</w:t>
      </w:r>
      <w:r>
        <w:rPr>
          <w:spacing w:val="-11"/>
          <w:w w:val="105"/>
          <w:sz w:val="21"/>
        </w:rPr>
        <w:t> </w:t>
      </w:r>
      <w:r>
        <w:rPr>
          <w:w w:val="105"/>
          <w:sz w:val="21"/>
        </w:rPr>
        <w:t>discussed</w:t>
      </w:r>
      <w:r>
        <w:rPr>
          <w:spacing w:val="-11"/>
          <w:w w:val="105"/>
          <w:sz w:val="21"/>
        </w:rPr>
        <w:t> </w:t>
      </w:r>
      <w:r>
        <w:rPr>
          <w:w w:val="105"/>
          <w:sz w:val="21"/>
        </w:rPr>
        <w:t>in</w:t>
      </w:r>
      <w:r>
        <w:rPr>
          <w:spacing w:val="-11"/>
          <w:w w:val="105"/>
          <w:sz w:val="21"/>
        </w:rPr>
        <w:t> </w:t>
      </w:r>
      <w:r>
        <w:rPr>
          <w:w w:val="105"/>
          <w:sz w:val="21"/>
        </w:rPr>
        <w:t>the</w:t>
      </w:r>
      <w:r>
        <w:rPr>
          <w:spacing w:val="-12"/>
          <w:w w:val="105"/>
          <w:sz w:val="21"/>
        </w:rPr>
        <w:t> </w:t>
      </w:r>
      <w:r>
        <w:rPr>
          <w:w w:val="105"/>
          <w:sz w:val="21"/>
        </w:rPr>
        <w:t>issues </w:t>
      </w:r>
      <w:r>
        <w:rPr>
          <w:spacing w:val="-4"/>
          <w:w w:val="105"/>
          <w:sz w:val="21"/>
        </w:rPr>
        <w:t>paper.</w:t>
      </w:r>
      <w:r>
        <w:rPr>
          <w:spacing w:val="-4"/>
          <w:w w:val="105"/>
          <w:position w:val="7"/>
          <w:sz w:val="12"/>
        </w:rPr>
        <w:t>96 </w:t>
      </w:r>
      <w:r>
        <w:rPr>
          <w:spacing w:val="-3"/>
          <w:w w:val="105"/>
          <w:sz w:val="21"/>
        </w:rPr>
        <w:t>Comments </w:t>
      </w:r>
      <w:r>
        <w:rPr>
          <w:w w:val="105"/>
          <w:sz w:val="21"/>
        </w:rPr>
        <w:t>made in </w:t>
      </w:r>
      <w:r>
        <w:rPr>
          <w:spacing w:val="-3"/>
          <w:w w:val="105"/>
          <w:sz w:val="21"/>
        </w:rPr>
        <w:t>submissions </w:t>
      </w:r>
      <w:r>
        <w:rPr>
          <w:w w:val="105"/>
          <w:sz w:val="21"/>
        </w:rPr>
        <w:t>and </w:t>
      </w:r>
      <w:r>
        <w:rPr>
          <w:spacing w:val="-3"/>
          <w:w w:val="105"/>
          <w:sz w:val="21"/>
        </w:rPr>
        <w:t>consultations concurred </w:t>
      </w:r>
      <w:r>
        <w:rPr>
          <w:w w:val="105"/>
          <w:sz w:val="21"/>
        </w:rPr>
        <w:t>with the </w:t>
      </w:r>
      <w:r>
        <w:rPr>
          <w:spacing w:val="-4"/>
          <w:w w:val="105"/>
          <w:sz w:val="21"/>
        </w:rPr>
        <w:t>Commission’s</w:t>
      </w:r>
      <w:r>
        <w:rPr>
          <w:spacing w:val="5"/>
          <w:w w:val="105"/>
          <w:sz w:val="21"/>
        </w:rPr>
        <w:t> </w:t>
      </w:r>
      <w:r>
        <w:rPr>
          <w:spacing w:val="-3"/>
          <w:w w:val="105"/>
          <w:sz w:val="21"/>
        </w:rPr>
        <w:t>analysis.</w:t>
      </w:r>
      <w:r>
        <w:rPr>
          <w:spacing w:val="-3"/>
          <w:w w:val="105"/>
          <w:position w:val="7"/>
          <w:sz w:val="12"/>
        </w:rPr>
        <w:t>97</w:t>
      </w:r>
    </w:p>
    <w:p>
      <w:pPr>
        <w:pStyle w:val="ListParagraph"/>
        <w:numPr>
          <w:ilvl w:val="1"/>
          <w:numId w:val="25"/>
        </w:numPr>
        <w:tabs>
          <w:tab w:pos="2381" w:val="left" w:leader="none"/>
          <w:tab w:pos="2382" w:val="left" w:leader="none"/>
        </w:tabs>
        <w:spacing w:line="242" w:lineRule="auto" w:before="124" w:after="0"/>
        <w:ind w:left="2381" w:right="2090" w:hanging="794"/>
        <w:jc w:val="left"/>
        <w:rPr>
          <w:sz w:val="21"/>
        </w:rPr>
      </w:pPr>
      <w:r>
        <w:rPr>
          <w:w w:val="105"/>
          <w:sz w:val="21"/>
        </w:rPr>
        <w:t>A </w:t>
      </w:r>
      <w:r>
        <w:rPr>
          <w:spacing w:val="-3"/>
          <w:w w:val="105"/>
          <w:sz w:val="21"/>
        </w:rPr>
        <w:t>medicinal cannabis </w:t>
      </w:r>
      <w:r>
        <w:rPr>
          <w:w w:val="105"/>
          <w:sz w:val="21"/>
        </w:rPr>
        <w:t>scheme established solely by Victorian </w:t>
      </w:r>
      <w:r>
        <w:rPr>
          <w:spacing w:val="-3"/>
          <w:w w:val="105"/>
          <w:sz w:val="21"/>
        </w:rPr>
        <w:t>legislation </w:t>
      </w:r>
      <w:r>
        <w:rPr>
          <w:w w:val="105"/>
          <w:sz w:val="21"/>
        </w:rPr>
        <w:t>and without </w:t>
      </w:r>
      <w:r>
        <w:rPr>
          <w:spacing w:val="-4"/>
          <w:w w:val="105"/>
          <w:sz w:val="21"/>
        </w:rPr>
        <w:t>Commonwealth </w:t>
      </w:r>
      <w:r>
        <w:rPr>
          <w:w w:val="105"/>
          <w:sz w:val="21"/>
        </w:rPr>
        <w:t>support </w:t>
      </w:r>
      <w:r>
        <w:rPr>
          <w:spacing w:val="-3"/>
          <w:w w:val="105"/>
          <w:sz w:val="21"/>
        </w:rPr>
        <w:t>could </w:t>
      </w:r>
      <w:r>
        <w:rPr>
          <w:spacing w:val="-2"/>
          <w:w w:val="105"/>
          <w:sz w:val="21"/>
        </w:rPr>
        <w:t>not </w:t>
      </w:r>
      <w:r>
        <w:rPr>
          <w:spacing w:val="-3"/>
          <w:w w:val="105"/>
          <w:sz w:val="21"/>
        </w:rPr>
        <w:t>license corporations to cultivate </w:t>
      </w:r>
      <w:r>
        <w:rPr>
          <w:w w:val="105"/>
          <w:sz w:val="21"/>
        </w:rPr>
        <w:t>and </w:t>
      </w:r>
      <w:r>
        <w:rPr>
          <w:spacing w:val="-3"/>
          <w:w w:val="105"/>
          <w:sz w:val="21"/>
        </w:rPr>
        <w:t>manufacture cannabis </w:t>
      </w:r>
      <w:r>
        <w:rPr>
          <w:w w:val="105"/>
          <w:sz w:val="21"/>
        </w:rPr>
        <w:t>products. </w:t>
      </w:r>
      <w:r>
        <w:rPr>
          <w:spacing w:val="-3"/>
          <w:w w:val="105"/>
          <w:sz w:val="21"/>
        </w:rPr>
        <w:t>Individuals could </w:t>
      </w:r>
      <w:r>
        <w:rPr>
          <w:w w:val="105"/>
          <w:sz w:val="21"/>
        </w:rPr>
        <w:t>be permitted </w:t>
      </w:r>
      <w:r>
        <w:rPr>
          <w:spacing w:val="-3"/>
          <w:w w:val="105"/>
          <w:sz w:val="21"/>
        </w:rPr>
        <w:t>to cultivate </w:t>
      </w:r>
      <w:r>
        <w:rPr>
          <w:w w:val="105"/>
          <w:sz w:val="21"/>
        </w:rPr>
        <w:t>and possess </w:t>
      </w:r>
      <w:r>
        <w:rPr>
          <w:spacing w:val="-3"/>
          <w:w w:val="105"/>
          <w:sz w:val="21"/>
        </w:rPr>
        <w:t>cannabis </w:t>
      </w:r>
      <w:r>
        <w:rPr>
          <w:w w:val="105"/>
          <w:sz w:val="21"/>
        </w:rPr>
        <w:t>but </w:t>
      </w:r>
      <w:r>
        <w:rPr>
          <w:spacing w:val="-3"/>
          <w:w w:val="105"/>
          <w:sz w:val="21"/>
        </w:rPr>
        <w:t>are unable to </w:t>
      </w:r>
      <w:r>
        <w:rPr>
          <w:w w:val="105"/>
          <w:sz w:val="21"/>
        </w:rPr>
        <w:t>be authorised under Victorian law </w:t>
      </w:r>
      <w:r>
        <w:rPr>
          <w:spacing w:val="-3"/>
          <w:w w:val="105"/>
          <w:sz w:val="21"/>
        </w:rPr>
        <w:t>to manufacture cannabis.</w:t>
      </w:r>
      <w:r>
        <w:rPr>
          <w:spacing w:val="-16"/>
          <w:w w:val="105"/>
          <w:sz w:val="21"/>
        </w:rPr>
        <w:t> </w:t>
      </w:r>
      <w:r>
        <w:rPr>
          <w:w w:val="105"/>
          <w:sz w:val="21"/>
        </w:rPr>
        <w:t>The</w:t>
      </w:r>
    </w:p>
    <w:p>
      <w:pPr>
        <w:pStyle w:val="BodyText"/>
        <w:spacing w:line="242" w:lineRule="auto" w:before="4"/>
        <w:ind w:left="2381" w:right="1748"/>
      </w:pPr>
      <w:r>
        <w:rPr>
          <w:w w:val="105"/>
        </w:rPr>
        <w:t>importation of </w:t>
      </w:r>
      <w:r>
        <w:rPr>
          <w:spacing w:val="-3"/>
          <w:w w:val="105"/>
        </w:rPr>
        <w:t>any cannabis </w:t>
      </w:r>
      <w:r>
        <w:rPr>
          <w:w w:val="105"/>
        </w:rPr>
        <w:t>seeds or </w:t>
      </w:r>
      <w:r>
        <w:rPr>
          <w:spacing w:val="-3"/>
          <w:w w:val="105"/>
        </w:rPr>
        <w:t>medicinal cannabis </w:t>
      </w:r>
      <w:r>
        <w:rPr>
          <w:w w:val="105"/>
        </w:rPr>
        <w:t>products would still be subject </w:t>
      </w:r>
      <w:r>
        <w:rPr>
          <w:spacing w:val="-3"/>
          <w:w w:val="105"/>
        </w:rPr>
        <w:t>to </w:t>
      </w:r>
      <w:r>
        <w:rPr>
          <w:spacing w:val="-4"/>
          <w:w w:val="105"/>
        </w:rPr>
        <w:t>Commonwealth </w:t>
      </w:r>
      <w:r>
        <w:rPr>
          <w:spacing w:val="-5"/>
          <w:w w:val="105"/>
        </w:rPr>
        <w:t>law.</w:t>
      </w:r>
    </w:p>
    <w:p>
      <w:pPr>
        <w:pStyle w:val="ListParagraph"/>
        <w:numPr>
          <w:ilvl w:val="1"/>
          <w:numId w:val="25"/>
        </w:numPr>
        <w:tabs>
          <w:tab w:pos="2381" w:val="left" w:leader="none"/>
          <w:tab w:pos="2382" w:val="left" w:leader="none"/>
        </w:tabs>
        <w:spacing w:line="242" w:lineRule="auto" w:before="122" w:after="0"/>
        <w:ind w:left="2381" w:right="1728" w:hanging="794"/>
        <w:jc w:val="left"/>
        <w:rPr>
          <w:sz w:val="21"/>
        </w:rPr>
      </w:pPr>
      <w:r>
        <w:rPr>
          <w:spacing w:val="-7"/>
          <w:w w:val="105"/>
          <w:sz w:val="21"/>
        </w:rPr>
        <w:t>To </w:t>
      </w:r>
      <w:r>
        <w:rPr>
          <w:w w:val="105"/>
          <w:sz w:val="21"/>
        </w:rPr>
        <w:t>avoid the </w:t>
      </w:r>
      <w:r>
        <w:rPr>
          <w:spacing w:val="-3"/>
          <w:w w:val="105"/>
          <w:sz w:val="21"/>
        </w:rPr>
        <w:t>reach </w:t>
      </w:r>
      <w:r>
        <w:rPr>
          <w:w w:val="105"/>
          <w:sz w:val="21"/>
        </w:rPr>
        <w:t>of the Therapeutic Goods Act, the Victorian </w:t>
      </w:r>
      <w:r>
        <w:rPr>
          <w:spacing w:val="-3"/>
          <w:w w:val="105"/>
          <w:sz w:val="21"/>
        </w:rPr>
        <w:t>Government could enter </w:t>
      </w:r>
      <w:r>
        <w:rPr>
          <w:w w:val="105"/>
          <w:sz w:val="21"/>
        </w:rPr>
        <w:t>an </w:t>
      </w:r>
      <w:r>
        <w:rPr>
          <w:spacing w:val="-2"/>
          <w:w w:val="105"/>
          <w:sz w:val="21"/>
        </w:rPr>
        <w:t>agreement </w:t>
      </w:r>
      <w:r>
        <w:rPr>
          <w:w w:val="105"/>
          <w:sz w:val="21"/>
        </w:rPr>
        <w:t>with </w:t>
      </w:r>
      <w:r>
        <w:rPr>
          <w:spacing w:val="-3"/>
          <w:w w:val="105"/>
          <w:sz w:val="21"/>
        </w:rPr>
        <w:t>unincorporated </w:t>
      </w:r>
      <w:r>
        <w:rPr>
          <w:w w:val="105"/>
          <w:sz w:val="21"/>
        </w:rPr>
        <w:t>entities or </w:t>
      </w:r>
      <w:r>
        <w:rPr>
          <w:spacing w:val="-3"/>
          <w:w w:val="105"/>
          <w:sz w:val="21"/>
        </w:rPr>
        <w:t>natural </w:t>
      </w:r>
      <w:r>
        <w:rPr>
          <w:w w:val="105"/>
          <w:sz w:val="21"/>
        </w:rPr>
        <w:t>persons </w:t>
      </w:r>
      <w:r>
        <w:rPr>
          <w:spacing w:val="-3"/>
          <w:w w:val="105"/>
          <w:sz w:val="21"/>
        </w:rPr>
        <w:t>to cultivate cannabis </w:t>
      </w:r>
      <w:r>
        <w:rPr>
          <w:w w:val="105"/>
          <w:sz w:val="21"/>
        </w:rPr>
        <w:t>and </w:t>
      </w:r>
      <w:r>
        <w:rPr>
          <w:spacing w:val="-3"/>
          <w:w w:val="105"/>
          <w:sz w:val="21"/>
        </w:rPr>
        <w:t>manufacture</w:t>
      </w:r>
      <w:r>
        <w:rPr>
          <w:spacing w:val="-8"/>
          <w:w w:val="105"/>
          <w:sz w:val="21"/>
        </w:rPr>
        <w:t> </w:t>
      </w:r>
      <w:r>
        <w:rPr>
          <w:spacing w:val="-3"/>
          <w:w w:val="105"/>
          <w:sz w:val="21"/>
        </w:rPr>
        <w:t>medicinal</w:t>
      </w:r>
      <w:r>
        <w:rPr>
          <w:spacing w:val="-7"/>
          <w:w w:val="105"/>
          <w:sz w:val="21"/>
        </w:rPr>
        <w:t> </w:t>
      </w:r>
      <w:r>
        <w:rPr>
          <w:spacing w:val="-3"/>
          <w:w w:val="105"/>
          <w:sz w:val="21"/>
        </w:rPr>
        <w:t>cannabis</w:t>
      </w:r>
      <w:r>
        <w:rPr>
          <w:spacing w:val="-7"/>
          <w:w w:val="105"/>
          <w:sz w:val="21"/>
        </w:rPr>
        <w:t> </w:t>
      </w:r>
      <w:r>
        <w:rPr>
          <w:w w:val="105"/>
          <w:sz w:val="21"/>
        </w:rPr>
        <w:t>products.</w:t>
      </w:r>
      <w:r>
        <w:rPr>
          <w:spacing w:val="-7"/>
          <w:w w:val="105"/>
          <w:sz w:val="21"/>
        </w:rPr>
        <w:t> </w:t>
      </w:r>
      <w:r>
        <w:rPr>
          <w:spacing w:val="-3"/>
          <w:w w:val="105"/>
          <w:sz w:val="21"/>
        </w:rPr>
        <w:t>Alternatively,</w:t>
      </w:r>
      <w:r>
        <w:rPr>
          <w:spacing w:val="-7"/>
          <w:w w:val="105"/>
          <w:sz w:val="21"/>
        </w:rPr>
        <w:t> </w:t>
      </w:r>
      <w:r>
        <w:rPr>
          <w:w w:val="105"/>
          <w:sz w:val="21"/>
        </w:rPr>
        <w:t>the</w:t>
      </w:r>
      <w:r>
        <w:rPr>
          <w:spacing w:val="-7"/>
          <w:w w:val="105"/>
          <w:sz w:val="21"/>
        </w:rPr>
        <w:t> </w:t>
      </w:r>
      <w:r>
        <w:rPr>
          <w:w w:val="105"/>
          <w:sz w:val="21"/>
        </w:rPr>
        <w:t>Victorian</w:t>
      </w:r>
      <w:r>
        <w:rPr>
          <w:spacing w:val="-7"/>
          <w:w w:val="105"/>
          <w:sz w:val="21"/>
        </w:rPr>
        <w:t> </w:t>
      </w:r>
      <w:r>
        <w:rPr>
          <w:spacing w:val="-3"/>
          <w:w w:val="105"/>
          <w:sz w:val="21"/>
        </w:rPr>
        <w:t>Government</w:t>
      </w:r>
      <w:r>
        <w:rPr>
          <w:spacing w:val="-7"/>
          <w:w w:val="105"/>
          <w:sz w:val="21"/>
        </w:rPr>
        <w:t> </w:t>
      </w:r>
      <w:r>
        <w:rPr>
          <w:spacing w:val="-3"/>
          <w:w w:val="105"/>
          <w:sz w:val="21"/>
        </w:rPr>
        <w:t>could create</w:t>
      </w:r>
      <w:r>
        <w:rPr>
          <w:spacing w:val="-8"/>
          <w:w w:val="105"/>
          <w:sz w:val="21"/>
        </w:rPr>
        <w:t> </w:t>
      </w:r>
      <w:r>
        <w:rPr>
          <w:w w:val="105"/>
          <w:sz w:val="21"/>
        </w:rPr>
        <w:t>a</w:t>
      </w:r>
      <w:r>
        <w:rPr>
          <w:spacing w:val="-7"/>
          <w:w w:val="105"/>
          <w:sz w:val="21"/>
        </w:rPr>
        <w:t> </w:t>
      </w:r>
      <w:r>
        <w:rPr>
          <w:w w:val="105"/>
          <w:sz w:val="21"/>
        </w:rPr>
        <w:t>statutory</w:t>
      </w:r>
      <w:r>
        <w:rPr>
          <w:spacing w:val="-7"/>
          <w:w w:val="105"/>
          <w:sz w:val="21"/>
        </w:rPr>
        <w:t> </w:t>
      </w:r>
      <w:r>
        <w:rPr>
          <w:w w:val="105"/>
          <w:sz w:val="21"/>
        </w:rPr>
        <w:t>authority</w:t>
      </w:r>
      <w:r>
        <w:rPr>
          <w:spacing w:val="-7"/>
          <w:w w:val="105"/>
          <w:sz w:val="21"/>
        </w:rPr>
        <w:t> </w:t>
      </w:r>
      <w:r>
        <w:rPr>
          <w:spacing w:val="-3"/>
          <w:w w:val="105"/>
          <w:sz w:val="21"/>
        </w:rPr>
        <w:t>that</w:t>
      </w:r>
      <w:r>
        <w:rPr>
          <w:spacing w:val="-7"/>
          <w:w w:val="105"/>
          <w:sz w:val="21"/>
        </w:rPr>
        <w:t> </w:t>
      </w:r>
      <w:r>
        <w:rPr>
          <w:w w:val="105"/>
          <w:sz w:val="21"/>
        </w:rPr>
        <w:t>did</w:t>
      </w:r>
      <w:r>
        <w:rPr>
          <w:spacing w:val="-8"/>
          <w:w w:val="105"/>
          <w:sz w:val="21"/>
        </w:rPr>
        <w:t> </w:t>
      </w:r>
      <w:r>
        <w:rPr>
          <w:spacing w:val="-2"/>
          <w:w w:val="105"/>
          <w:sz w:val="21"/>
        </w:rPr>
        <w:t>not</w:t>
      </w:r>
      <w:r>
        <w:rPr>
          <w:spacing w:val="-7"/>
          <w:w w:val="105"/>
          <w:sz w:val="21"/>
        </w:rPr>
        <w:t> </w:t>
      </w:r>
      <w:r>
        <w:rPr>
          <w:spacing w:val="-3"/>
          <w:w w:val="105"/>
          <w:sz w:val="21"/>
        </w:rPr>
        <w:t>generate</w:t>
      </w:r>
      <w:r>
        <w:rPr>
          <w:spacing w:val="-7"/>
          <w:w w:val="105"/>
          <w:sz w:val="21"/>
        </w:rPr>
        <w:t> </w:t>
      </w:r>
      <w:r>
        <w:rPr>
          <w:spacing w:val="-3"/>
          <w:w w:val="105"/>
          <w:sz w:val="21"/>
        </w:rPr>
        <w:t>revenue</w:t>
      </w:r>
      <w:r>
        <w:rPr>
          <w:spacing w:val="-7"/>
          <w:w w:val="105"/>
          <w:sz w:val="21"/>
        </w:rPr>
        <w:t> </w:t>
      </w:r>
      <w:r>
        <w:rPr>
          <w:spacing w:val="-3"/>
          <w:w w:val="105"/>
          <w:sz w:val="21"/>
        </w:rPr>
        <w:t>to</w:t>
      </w:r>
      <w:r>
        <w:rPr>
          <w:spacing w:val="-7"/>
          <w:w w:val="105"/>
          <w:sz w:val="21"/>
        </w:rPr>
        <w:t> </w:t>
      </w:r>
      <w:r>
        <w:rPr>
          <w:w w:val="105"/>
          <w:sz w:val="21"/>
        </w:rPr>
        <w:t>perform</w:t>
      </w:r>
      <w:r>
        <w:rPr>
          <w:spacing w:val="-7"/>
          <w:w w:val="105"/>
          <w:sz w:val="21"/>
        </w:rPr>
        <w:t> </w:t>
      </w:r>
      <w:r>
        <w:rPr>
          <w:w w:val="105"/>
          <w:sz w:val="21"/>
        </w:rPr>
        <w:t>these</w:t>
      </w:r>
      <w:r>
        <w:rPr>
          <w:spacing w:val="-8"/>
          <w:w w:val="105"/>
          <w:sz w:val="21"/>
        </w:rPr>
        <w:t> </w:t>
      </w:r>
      <w:r>
        <w:rPr>
          <w:w w:val="105"/>
          <w:sz w:val="21"/>
        </w:rPr>
        <w:t>activities.</w:t>
      </w:r>
    </w:p>
    <w:p>
      <w:pPr>
        <w:pStyle w:val="ListParagraph"/>
        <w:numPr>
          <w:ilvl w:val="1"/>
          <w:numId w:val="25"/>
        </w:numPr>
        <w:tabs>
          <w:tab w:pos="2381" w:val="left" w:leader="none"/>
          <w:tab w:pos="2382" w:val="left" w:leader="none"/>
        </w:tabs>
        <w:spacing w:line="242" w:lineRule="auto" w:before="124" w:after="0"/>
        <w:ind w:left="2381" w:right="1594" w:hanging="794"/>
        <w:jc w:val="left"/>
        <w:rPr>
          <w:sz w:val="21"/>
        </w:rPr>
      </w:pPr>
      <w:r>
        <w:rPr>
          <w:spacing w:val="-4"/>
          <w:w w:val="105"/>
          <w:sz w:val="21"/>
        </w:rPr>
        <w:t>However, </w:t>
      </w:r>
      <w:r>
        <w:rPr>
          <w:w w:val="105"/>
          <w:sz w:val="21"/>
        </w:rPr>
        <w:t>a stand-alone scheme </w:t>
      </w:r>
      <w:r>
        <w:rPr>
          <w:spacing w:val="-3"/>
          <w:w w:val="105"/>
          <w:sz w:val="21"/>
        </w:rPr>
        <w:t>involving unincorporated </w:t>
      </w:r>
      <w:r>
        <w:rPr>
          <w:w w:val="105"/>
          <w:sz w:val="21"/>
        </w:rPr>
        <w:t>entities or a Victorian </w:t>
      </w:r>
      <w:r>
        <w:rPr>
          <w:spacing w:val="-3"/>
          <w:w w:val="105"/>
          <w:sz w:val="21"/>
        </w:rPr>
        <w:t>Government </w:t>
      </w:r>
      <w:r>
        <w:rPr>
          <w:w w:val="105"/>
          <w:sz w:val="21"/>
        </w:rPr>
        <w:t>agency is still </w:t>
      </w:r>
      <w:r>
        <w:rPr>
          <w:spacing w:val="-2"/>
          <w:w w:val="105"/>
          <w:sz w:val="21"/>
        </w:rPr>
        <w:t>legally </w:t>
      </w:r>
      <w:r>
        <w:rPr>
          <w:spacing w:val="-3"/>
          <w:w w:val="105"/>
          <w:sz w:val="21"/>
        </w:rPr>
        <w:t>fragile </w:t>
      </w:r>
      <w:r>
        <w:rPr>
          <w:w w:val="105"/>
          <w:sz w:val="21"/>
        </w:rPr>
        <w:t>and </w:t>
      </w:r>
      <w:r>
        <w:rPr>
          <w:spacing w:val="-3"/>
          <w:w w:val="105"/>
          <w:sz w:val="21"/>
        </w:rPr>
        <w:t>potentially </w:t>
      </w:r>
      <w:r>
        <w:rPr>
          <w:w w:val="105"/>
          <w:sz w:val="21"/>
        </w:rPr>
        <w:t>exposes Victorians </w:t>
      </w:r>
      <w:r>
        <w:rPr>
          <w:spacing w:val="-3"/>
          <w:w w:val="105"/>
          <w:sz w:val="21"/>
        </w:rPr>
        <w:t>to criminal liability</w:t>
      </w:r>
      <w:r>
        <w:rPr>
          <w:spacing w:val="-10"/>
          <w:w w:val="105"/>
          <w:sz w:val="21"/>
        </w:rPr>
        <w:t> </w:t>
      </w:r>
      <w:r>
        <w:rPr>
          <w:w w:val="105"/>
          <w:sz w:val="21"/>
        </w:rPr>
        <w:t>under</w:t>
      </w:r>
      <w:r>
        <w:rPr>
          <w:spacing w:val="-9"/>
          <w:w w:val="105"/>
          <w:sz w:val="21"/>
        </w:rPr>
        <w:t> </w:t>
      </w:r>
      <w:r>
        <w:rPr>
          <w:spacing w:val="-4"/>
          <w:w w:val="105"/>
          <w:sz w:val="21"/>
        </w:rPr>
        <w:t>Commonwealth</w:t>
      </w:r>
      <w:r>
        <w:rPr>
          <w:spacing w:val="-9"/>
          <w:w w:val="105"/>
          <w:sz w:val="21"/>
        </w:rPr>
        <w:t> </w:t>
      </w:r>
      <w:r>
        <w:rPr>
          <w:spacing w:val="-5"/>
          <w:w w:val="105"/>
          <w:sz w:val="21"/>
        </w:rPr>
        <w:t>law.</w:t>
      </w:r>
      <w:r>
        <w:rPr>
          <w:spacing w:val="-9"/>
          <w:w w:val="105"/>
          <w:sz w:val="21"/>
        </w:rPr>
        <w:t> </w:t>
      </w:r>
      <w:r>
        <w:rPr>
          <w:spacing w:val="-3"/>
          <w:w w:val="105"/>
          <w:sz w:val="21"/>
        </w:rPr>
        <w:t>Unincorporated</w:t>
      </w:r>
      <w:r>
        <w:rPr>
          <w:spacing w:val="-9"/>
          <w:w w:val="105"/>
          <w:sz w:val="21"/>
        </w:rPr>
        <w:t> </w:t>
      </w:r>
      <w:r>
        <w:rPr>
          <w:w w:val="105"/>
          <w:sz w:val="21"/>
        </w:rPr>
        <w:t>entities</w:t>
      </w:r>
      <w:r>
        <w:rPr>
          <w:spacing w:val="-9"/>
          <w:w w:val="105"/>
          <w:sz w:val="21"/>
        </w:rPr>
        <w:t> </w:t>
      </w:r>
      <w:r>
        <w:rPr>
          <w:w w:val="105"/>
          <w:sz w:val="21"/>
        </w:rPr>
        <w:t>and</w:t>
      </w:r>
      <w:r>
        <w:rPr>
          <w:spacing w:val="-9"/>
          <w:w w:val="105"/>
          <w:sz w:val="21"/>
        </w:rPr>
        <w:t> </w:t>
      </w:r>
      <w:r>
        <w:rPr>
          <w:spacing w:val="-3"/>
          <w:w w:val="105"/>
          <w:sz w:val="21"/>
        </w:rPr>
        <w:t>natural</w:t>
      </w:r>
      <w:r>
        <w:rPr>
          <w:spacing w:val="-9"/>
          <w:w w:val="105"/>
          <w:sz w:val="21"/>
        </w:rPr>
        <w:t> </w:t>
      </w:r>
      <w:r>
        <w:rPr>
          <w:w w:val="105"/>
          <w:sz w:val="21"/>
        </w:rPr>
        <w:t>persons</w:t>
      </w:r>
      <w:r>
        <w:rPr>
          <w:spacing w:val="-9"/>
          <w:w w:val="105"/>
          <w:sz w:val="21"/>
        </w:rPr>
        <w:t> </w:t>
      </w:r>
      <w:r>
        <w:rPr>
          <w:spacing w:val="-3"/>
          <w:w w:val="105"/>
          <w:sz w:val="21"/>
        </w:rPr>
        <w:t>are</w:t>
      </w:r>
      <w:r>
        <w:rPr>
          <w:spacing w:val="-9"/>
          <w:w w:val="105"/>
          <w:sz w:val="21"/>
        </w:rPr>
        <w:t> </w:t>
      </w:r>
      <w:r>
        <w:rPr>
          <w:w w:val="105"/>
          <w:sz w:val="21"/>
        </w:rPr>
        <w:t>clearly subject </w:t>
      </w:r>
      <w:r>
        <w:rPr>
          <w:spacing w:val="-3"/>
          <w:w w:val="105"/>
          <w:sz w:val="21"/>
        </w:rPr>
        <w:t>to </w:t>
      </w:r>
      <w:r>
        <w:rPr>
          <w:w w:val="105"/>
          <w:sz w:val="21"/>
        </w:rPr>
        <w:t>the </w:t>
      </w:r>
      <w:r>
        <w:rPr>
          <w:spacing w:val="-4"/>
          <w:w w:val="105"/>
          <w:sz w:val="21"/>
        </w:rPr>
        <w:t>Commonwealth’s </w:t>
      </w:r>
      <w:r>
        <w:rPr>
          <w:spacing w:val="-3"/>
          <w:w w:val="105"/>
          <w:sz w:val="21"/>
        </w:rPr>
        <w:t>Narcotic </w:t>
      </w:r>
      <w:r>
        <w:rPr>
          <w:w w:val="105"/>
          <w:sz w:val="21"/>
        </w:rPr>
        <w:t>Drugs Act. </w:t>
      </w:r>
      <w:r>
        <w:rPr>
          <w:spacing w:val="-3"/>
          <w:w w:val="105"/>
          <w:sz w:val="21"/>
        </w:rPr>
        <w:t>Arguably, </w:t>
      </w:r>
      <w:r>
        <w:rPr>
          <w:w w:val="105"/>
          <w:sz w:val="21"/>
        </w:rPr>
        <w:t>even a Victorian agency would </w:t>
      </w:r>
      <w:r>
        <w:rPr>
          <w:spacing w:val="-3"/>
          <w:w w:val="105"/>
          <w:sz w:val="21"/>
        </w:rPr>
        <w:t>require </w:t>
      </w:r>
      <w:r>
        <w:rPr>
          <w:w w:val="105"/>
          <w:sz w:val="21"/>
        </w:rPr>
        <w:t>a </w:t>
      </w:r>
      <w:r>
        <w:rPr>
          <w:spacing w:val="-3"/>
          <w:w w:val="105"/>
          <w:sz w:val="21"/>
        </w:rPr>
        <w:t>licence </w:t>
      </w:r>
      <w:r>
        <w:rPr>
          <w:w w:val="105"/>
          <w:sz w:val="21"/>
        </w:rPr>
        <w:t>under the </w:t>
      </w:r>
      <w:r>
        <w:rPr>
          <w:spacing w:val="-3"/>
          <w:w w:val="105"/>
          <w:sz w:val="21"/>
        </w:rPr>
        <w:t>Narcotic </w:t>
      </w:r>
      <w:r>
        <w:rPr>
          <w:w w:val="105"/>
          <w:sz w:val="21"/>
        </w:rPr>
        <w:t>Drugs Act </w:t>
      </w:r>
      <w:r>
        <w:rPr>
          <w:spacing w:val="-3"/>
          <w:w w:val="105"/>
          <w:sz w:val="21"/>
        </w:rPr>
        <w:t>to manufacture cannabis </w:t>
      </w:r>
      <w:r>
        <w:rPr>
          <w:w w:val="105"/>
          <w:sz w:val="21"/>
        </w:rPr>
        <w:t>products.</w:t>
      </w:r>
      <w:r>
        <w:rPr>
          <w:w w:val="105"/>
          <w:position w:val="7"/>
          <w:sz w:val="12"/>
        </w:rPr>
        <w:t>98</w:t>
      </w:r>
      <w:r>
        <w:rPr>
          <w:w w:val="105"/>
          <w:sz w:val="12"/>
        </w:rPr>
        <w:t> </w:t>
      </w:r>
      <w:r>
        <w:rPr>
          <w:w w:val="105"/>
          <w:sz w:val="21"/>
        </w:rPr>
        <w:t>Participants in a stand-alone Victorian scheme who did </w:t>
      </w:r>
      <w:r>
        <w:rPr>
          <w:spacing w:val="-2"/>
          <w:w w:val="105"/>
          <w:sz w:val="21"/>
        </w:rPr>
        <w:t>not </w:t>
      </w:r>
      <w:r>
        <w:rPr>
          <w:spacing w:val="-3"/>
          <w:w w:val="105"/>
          <w:sz w:val="21"/>
        </w:rPr>
        <w:t>have </w:t>
      </w:r>
      <w:r>
        <w:rPr>
          <w:w w:val="105"/>
          <w:sz w:val="21"/>
        </w:rPr>
        <w:t>a </w:t>
      </w:r>
      <w:r>
        <w:rPr>
          <w:spacing w:val="-3"/>
          <w:w w:val="105"/>
          <w:sz w:val="21"/>
        </w:rPr>
        <w:t>licence </w:t>
      </w:r>
      <w:r>
        <w:rPr>
          <w:w w:val="105"/>
          <w:sz w:val="21"/>
        </w:rPr>
        <w:t>would be subject </w:t>
      </w:r>
      <w:r>
        <w:rPr>
          <w:spacing w:val="-3"/>
          <w:w w:val="105"/>
          <w:sz w:val="21"/>
        </w:rPr>
        <w:t>to </w:t>
      </w:r>
      <w:r>
        <w:rPr>
          <w:w w:val="105"/>
          <w:sz w:val="21"/>
        </w:rPr>
        <w:t>a </w:t>
      </w:r>
      <w:r>
        <w:rPr>
          <w:spacing w:val="-3"/>
          <w:w w:val="105"/>
          <w:sz w:val="21"/>
        </w:rPr>
        <w:t>considerable </w:t>
      </w:r>
      <w:r>
        <w:rPr>
          <w:w w:val="105"/>
          <w:sz w:val="21"/>
        </w:rPr>
        <w:t>risk of </w:t>
      </w:r>
      <w:r>
        <w:rPr>
          <w:spacing w:val="-3"/>
          <w:w w:val="105"/>
          <w:sz w:val="21"/>
        </w:rPr>
        <w:t>criminal</w:t>
      </w:r>
      <w:r>
        <w:rPr>
          <w:spacing w:val="35"/>
          <w:w w:val="105"/>
          <w:sz w:val="21"/>
        </w:rPr>
        <w:t> </w:t>
      </w:r>
      <w:r>
        <w:rPr>
          <w:spacing w:val="-4"/>
          <w:w w:val="105"/>
          <w:sz w:val="21"/>
        </w:rPr>
        <w:t>liability.</w:t>
      </w:r>
    </w:p>
    <w:p>
      <w:pPr>
        <w:pStyle w:val="ListParagraph"/>
        <w:numPr>
          <w:ilvl w:val="1"/>
          <w:numId w:val="25"/>
        </w:numPr>
        <w:tabs>
          <w:tab w:pos="2380" w:val="left" w:leader="none"/>
          <w:tab w:pos="2382" w:val="left" w:leader="none"/>
        </w:tabs>
        <w:spacing w:line="242" w:lineRule="auto" w:before="128" w:after="0"/>
        <w:ind w:left="2381" w:right="1594" w:hanging="794"/>
        <w:jc w:val="left"/>
        <w:rPr>
          <w:sz w:val="21"/>
        </w:rPr>
      </w:pPr>
      <w:r>
        <w:rPr>
          <w:spacing w:val="-3"/>
          <w:w w:val="105"/>
          <w:sz w:val="21"/>
        </w:rPr>
        <w:t>Similar </w:t>
      </w:r>
      <w:r>
        <w:rPr>
          <w:spacing w:val="-2"/>
          <w:w w:val="105"/>
          <w:sz w:val="21"/>
        </w:rPr>
        <w:t>problems </w:t>
      </w:r>
      <w:r>
        <w:rPr>
          <w:w w:val="105"/>
          <w:sz w:val="21"/>
        </w:rPr>
        <w:t>attend a stand-alone </w:t>
      </w:r>
      <w:r>
        <w:rPr>
          <w:spacing w:val="-3"/>
          <w:w w:val="105"/>
          <w:sz w:val="21"/>
        </w:rPr>
        <w:t>grow </w:t>
      </w:r>
      <w:r>
        <w:rPr>
          <w:w w:val="105"/>
          <w:sz w:val="21"/>
        </w:rPr>
        <w:t>your own </w:t>
      </w:r>
      <w:r>
        <w:rPr>
          <w:spacing w:val="-3"/>
          <w:w w:val="105"/>
          <w:sz w:val="21"/>
        </w:rPr>
        <w:t>scheme. </w:t>
      </w:r>
      <w:r>
        <w:rPr>
          <w:w w:val="105"/>
          <w:sz w:val="21"/>
        </w:rPr>
        <w:t>The </w:t>
      </w:r>
      <w:r>
        <w:rPr>
          <w:spacing w:val="-3"/>
          <w:w w:val="105"/>
          <w:sz w:val="21"/>
        </w:rPr>
        <w:t>Narcotic </w:t>
      </w:r>
      <w:r>
        <w:rPr>
          <w:w w:val="105"/>
          <w:sz w:val="21"/>
        </w:rPr>
        <w:t>Drugs Act would</w:t>
      </w:r>
      <w:r>
        <w:rPr>
          <w:spacing w:val="-5"/>
          <w:w w:val="105"/>
          <w:sz w:val="21"/>
        </w:rPr>
        <w:t> </w:t>
      </w:r>
      <w:r>
        <w:rPr>
          <w:w w:val="105"/>
          <w:sz w:val="21"/>
        </w:rPr>
        <w:t>apply</w:t>
      </w:r>
      <w:r>
        <w:rPr>
          <w:spacing w:val="-4"/>
          <w:w w:val="105"/>
          <w:sz w:val="21"/>
        </w:rPr>
        <w:t> </w:t>
      </w:r>
      <w:r>
        <w:rPr>
          <w:spacing w:val="-3"/>
          <w:w w:val="105"/>
          <w:sz w:val="21"/>
        </w:rPr>
        <w:t>to</w:t>
      </w:r>
      <w:r>
        <w:rPr>
          <w:spacing w:val="-5"/>
          <w:w w:val="105"/>
          <w:sz w:val="21"/>
        </w:rPr>
        <w:t> </w:t>
      </w:r>
      <w:r>
        <w:rPr>
          <w:w w:val="105"/>
          <w:sz w:val="21"/>
        </w:rPr>
        <w:t>patients</w:t>
      </w:r>
      <w:r>
        <w:rPr>
          <w:spacing w:val="-4"/>
          <w:w w:val="105"/>
          <w:sz w:val="21"/>
        </w:rPr>
        <w:t> </w:t>
      </w:r>
      <w:r>
        <w:rPr>
          <w:w w:val="105"/>
          <w:sz w:val="21"/>
        </w:rPr>
        <w:t>who</w:t>
      </w:r>
      <w:r>
        <w:rPr>
          <w:spacing w:val="-4"/>
          <w:w w:val="105"/>
          <w:sz w:val="21"/>
        </w:rPr>
        <w:t> </w:t>
      </w:r>
      <w:r>
        <w:rPr>
          <w:spacing w:val="-3"/>
          <w:w w:val="105"/>
          <w:sz w:val="21"/>
        </w:rPr>
        <w:t>manufactured</w:t>
      </w:r>
      <w:r>
        <w:rPr>
          <w:spacing w:val="-5"/>
          <w:w w:val="105"/>
          <w:sz w:val="21"/>
        </w:rPr>
        <w:t> </w:t>
      </w:r>
      <w:r>
        <w:rPr>
          <w:w w:val="105"/>
          <w:sz w:val="21"/>
        </w:rPr>
        <w:t>their</w:t>
      </w:r>
      <w:r>
        <w:rPr>
          <w:spacing w:val="-4"/>
          <w:w w:val="105"/>
          <w:sz w:val="21"/>
        </w:rPr>
        <w:t> </w:t>
      </w:r>
      <w:r>
        <w:rPr>
          <w:w w:val="105"/>
          <w:sz w:val="21"/>
        </w:rPr>
        <w:t>own</w:t>
      </w:r>
      <w:r>
        <w:rPr>
          <w:spacing w:val="-5"/>
          <w:w w:val="105"/>
          <w:sz w:val="21"/>
        </w:rPr>
        <w:t> </w:t>
      </w:r>
      <w:r>
        <w:rPr>
          <w:w w:val="105"/>
          <w:sz w:val="21"/>
        </w:rPr>
        <w:t>refined</w:t>
      </w:r>
      <w:r>
        <w:rPr>
          <w:spacing w:val="-4"/>
          <w:w w:val="105"/>
          <w:sz w:val="21"/>
        </w:rPr>
        <w:t> </w:t>
      </w:r>
      <w:r>
        <w:rPr>
          <w:spacing w:val="-3"/>
          <w:w w:val="105"/>
          <w:sz w:val="21"/>
        </w:rPr>
        <w:t>forms</w:t>
      </w:r>
      <w:r>
        <w:rPr>
          <w:spacing w:val="-4"/>
          <w:w w:val="105"/>
          <w:sz w:val="21"/>
        </w:rPr>
        <w:t> </w:t>
      </w:r>
      <w:r>
        <w:rPr>
          <w:w w:val="105"/>
          <w:sz w:val="21"/>
        </w:rPr>
        <w:t>of</w:t>
      </w:r>
      <w:r>
        <w:rPr>
          <w:spacing w:val="-5"/>
          <w:w w:val="105"/>
          <w:sz w:val="21"/>
        </w:rPr>
        <w:t> </w:t>
      </w:r>
      <w:r>
        <w:rPr>
          <w:spacing w:val="-3"/>
          <w:w w:val="105"/>
          <w:sz w:val="21"/>
        </w:rPr>
        <w:t>cannabis,</w:t>
      </w:r>
      <w:r>
        <w:rPr>
          <w:spacing w:val="-4"/>
          <w:w w:val="105"/>
          <w:sz w:val="21"/>
        </w:rPr>
        <w:t> </w:t>
      </w:r>
      <w:r>
        <w:rPr>
          <w:w w:val="105"/>
          <w:sz w:val="21"/>
        </w:rPr>
        <w:t>exposing them </w:t>
      </w:r>
      <w:r>
        <w:rPr>
          <w:spacing w:val="-3"/>
          <w:w w:val="105"/>
          <w:sz w:val="21"/>
        </w:rPr>
        <w:t>to criminal</w:t>
      </w:r>
      <w:r>
        <w:rPr>
          <w:spacing w:val="18"/>
          <w:w w:val="105"/>
          <w:sz w:val="21"/>
        </w:rPr>
        <w:t> </w:t>
      </w:r>
      <w:r>
        <w:rPr>
          <w:spacing w:val="-4"/>
          <w:w w:val="105"/>
          <w:sz w:val="21"/>
        </w:rPr>
        <w:t>liability.</w:t>
      </w:r>
    </w:p>
    <w:p>
      <w:pPr>
        <w:pStyle w:val="ListParagraph"/>
        <w:numPr>
          <w:ilvl w:val="1"/>
          <w:numId w:val="25"/>
        </w:numPr>
        <w:tabs>
          <w:tab w:pos="2380" w:val="left" w:leader="none"/>
          <w:tab w:pos="2382" w:val="left" w:leader="none"/>
        </w:tabs>
        <w:spacing w:line="242" w:lineRule="auto" w:before="123" w:after="0"/>
        <w:ind w:left="2381" w:right="1662" w:hanging="794"/>
        <w:jc w:val="left"/>
        <w:rPr>
          <w:sz w:val="21"/>
        </w:rPr>
      </w:pPr>
      <w:r>
        <w:rPr>
          <w:w w:val="105"/>
          <w:sz w:val="21"/>
        </w:rPr>
        <w:t>This</w:t>
      </w:r>
      <w:r>
        <w:rPr>
          <w:spacing w:val="-7"/>
          <w:w w:val="105"/>
          <w:sz w:val="21"/>
        </w:rPr>
        <w:t> </w:t>
      </w:r>
      <w:r>
        <w:rPr>
          <w:w w:val="105"/>
          <w:sz w:val="21"/>
        </w:rPr>
        <w:t>discussion</w:t>
      </w:r>
      <w:r>
        <w:rPr>
          <w:spacing w:val="-7"/>
          <w:w w:val="105"/>
          <w:sz w:val="21"/>
        </w:rPr>
        <w:t> </w:t>
      </w:r>
      <w:r>
        <w:rPr>
          <w:w w:val="105"/>
          <w:sz w:val="21"/>
        </w:rPr>
        <w:t>shows</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w w:val="105"/>
          <w:sz w:val="21"/>
        </w:rPr>
        <w:t>participation</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4"/>
          <w:w w:val="105"/>
          <w:sz w:val="21"/>
        </w:rPr>
        <w:t>Commonwealth</w:t>
      </w:r>
      <w:r>
        <w:rPr>
          <w:spacing w:val="-7"/>
          <w:w w:val="105"/>
          <w:sz w:val="21"/>
        </w:rPr>
        <w:t> </w:t>
      </w:r>
      <w:r>
        <w:rPr>
          <w:w w:val="105"/>
          <w:sz w:val="21"/>
        </w:rPr>
        <w:t>in</w:t>
      </w:r>
      <w:r>
        <w:rPr>
          <w:spacing w:val="-7"/>
          <w:w w:val="105"/>
          <w:sz w:val="21"/>
        </w:rPr>
        <w:t> </w:t>
      </w:r>
      <w:r>
        <w:rPr>
          <w:w w:val="105"/>
          <w:sz w:val="21"/>
        </w:rPr>
        <w:t>a</w:t>
      </w:r>
      <w:r>
        <w:rPr>
          <w:spacing w:val="-7"/>
          <w:w w:val="105"/>
          <w:sz w:val="21"/>
        </w:rPr>
        <w:t> </w:t>
      </w:r>
      <w:r>
        <w:rPr>
          <w:w w:val="105"/>
          <w:sz w:val="21"/>
        </w:rPr>
        <w:t>Victorian</w:t>
      </w:r>
      <w:r>
        <w:rPr>
          <w:spacing w:val="-7"/>
          <w:w w:val="105"/>
          <w:sz w:val="21"/>
        </w:rPr>
        <w:t> </w:t>
      </w:r>
      <w:r>
        <w:rPr>
          <w:w w:val="105"/>
          <w:sz w:val="21"/>
        </w:rPr>
        <w:t>scheme is vital </w:t>
      </w:r>
      <w:r>
        <w:rPr>
          <w:spacing w:val="-3"/>
          <w:w w:val="105"/>
          <w:sz w:val="21"/>
        </w:rPr>
        <w:t>to </w:t>
      </w:r>
      <w:r>
        <w:rPr>
          <w:w w:val="105"/>
          <w:sz w:val="21"/>
        </w:rPr>
        <w:t>the </w:t>
      </w:r>
      <w:r>
        <w:rPr>
          <w:spacing w:val="-3"/>
          <w:w w:val="105"/>
          <w:sz w:val="21"/>
        </w:rPr>
        <w:t>scheme’s </w:t>
      </w:r>
      <w:r>
        <w:rPr>
          <w:w w:val="105"/>
          <w:sz w:val="21"/>
        </w:rPr>
        <w:t>regulatory and legal </w:t>
      </w:r>
      <w:r>
        <w:rPr>
          <w:spacing w:val="-3"/>
          <w:w w:val="105"/>
          <w:sz w:val="21"/>
        </w:rPr>
        <w:t>stability. </w:t>
      </w:r>
      <w:r>
        <w:rPr>
          <w:w w:val="105"/>
          <w:sz w:val="21"/>
        </w:rPr>
        <w:t>A stand-alone Victorian </w:t>
      </w:r>
      <w:r>
        <w:rPr>
          <w:spacing w:val="-3"/>
          <w:w w:val="105"/>
          <w:sz w:val="21"/>
        </w:rPr>
        <w:t>medicinal cannabis</w:t>
      </w:r>
      <w:r>
        <w:rPr>
          <w:spacing w:val="-7"/>
          <w:w w:val="105"/>
          <w:sz w:val="21"/>
        </w:rPr>
        <w:t> </w:t>
      </w:r>
      <w:r>
        <w:rPr>
          <w:w w:val="105"/>
          <w:sz w:val="21"/>
        </w:rPr>
        <w:t>scheme</w:t>
      </w:r>
      <w:r>
        <w:rPr>
          <w:spacing w:val="-7"/>
          <w:w w:val="105"/>
          <w:sz w:val="21"/>
        </w:rPr>
        <w:t> </w:t>
      </w:r>
      <w:r>
        <w:rPr>
          <w:spacing w:val="-3"/>
          <w:w w:val="105"/>
          <w:sz w:val="21"/>
        </w:rPr>
        <w:t>that</w:t>
      </w:r>
      <w:r>
        <w:rPr>
          <w:spacing w:val="-7"/>
          <w:w w:val="105"/>
          <w:sz w:val="21"/>
        </w:rPr>
        <w:t> </w:t>
      </w:r>
      <w:r>
        <w:rPr>
          <w:w w:val="105"/>
          <w:sz w:val="21"/>
        </w:rPr>
        <w:t>is</w:t>
      </w:r>
      <w:r>
        <w:rPr>
          <w:spacing w:val="-7"/>
          <w:w w:val="105"/>
          <w:sz w:val="21"/>
        </w:rPr>
        <w:t> </w:t>
      </w:r>
      <w:r>
        <w:rPr>
          <w:spacing w:val="-2"/>
          <w:w w:val="105"/>
          <w:sz w:val="21"/>
        </w:rPr>
        <w:t>not</w:t>
      </w:r>
      <w:r>
        <w:rPr>
          <w:spacing w:val="-6"/>
          <w:w w:val="105"/>
          <w:sz w:val="21"/>
        </w:rPr>
        <w:t> </w:t>
      </w:r>
      <w:r>
        <w:rPr>
          <w:w w:val="105"/>
          <w:sz w:val="21"/>
        </w:rPr>
        <w:t>supported</w:t>
      </w:r>
      <w:r>
        <w:rPr>
          <w:spacing w:val="-7"/>
          <w:w w:val="105"/>
          <w:sz w:val="21"/>
        </w:rPr>
        <w:t> </w:t>
      </w:r>
      <w:r>
        <w:rPr>
          <w:w w:val="105"/>
          <w:sz w:val="21"/>
        </w:rPr>
        <w:t>by</w:t>
      </w:r>
      <w:r>
        <w:rPr>
          <w:spacing w:val="-7"/>
          <w:w w:val="105"/>
          <w:sz w:val="21"/>
        </w:rPr>
        <w:t> </w:t>
      </w:r>
      <w:r>
        <w:rPr>
          <w:w w:val="105"/>
          <w:sz w:val="21"/>
        </w:rPr>
        <w:t>the</w:t>
      </w:r>
      <w:r>
        <w:rPr>
          <w:spacing w:val="-7"/>
          <w:w w:val="105"/>
          <w:sz w:val="21"/>
        </w:rPr>
        <w:t> </w:t>
      </w:r>
      <w:r>
        <w:rPr>
          <w:spacing w:val="-4"/>
          <w:w w:val="105"/>
          <w:sz w:val="21"/>
        </w:rPr>
        <w:t>Commonwealth</w:t>
      </w:r>
      <w:r>
        <w:rPr>
          <w:spacing w:val="-6"/>
          <w:w w:val="105"/>
          <w:sz w:val="21"/>
        </w:rPr>
        <w:t> </w:t>
      </w:r>
      <w:r>
        <w:rPr>
          <w:w w:val="105"/>
          <w:sz w:val="21"/>
        </w:rPr>
        <w:t>is</w:t>
      </w:r>
      <w:r>
        <w:rPr>
          <w:spacing w:val="-7"/>
          <w:w w:val="105"/>
          <w:sz w:val="21"/>
        </w:rPr>
        <w:t> </w:t>
      </w:r>
      <w:r>
        <w:rPr>
          <w:w w:val="105"/>
          <w:sz w:val="21"/>
        </w:rPr>
        <w:t>subject</w:t>
      </w:r>
      <w:r>
        <w:rPr>
          <w:spacing w:val="-7"/>
          <w:w w:val="105"/>
          <w:sz w:val="21"/>
        </w:rPr>
        <w:t> </w:t>
      </w:r>
      <w:r>
        <w:rPr>
          <w:spacing w:val="-3"/>
          <w:w w:val="105"/>
          <w:sz w:val="21"/>
        </w:rPr>
        <w:t>to</w:t>
      </w:r>
      <w:r>
        <w:rPr>
          <w:spacing w:val="-7"/>
          <w:w w:val="105"/>
          <w:sz w:val="21"/>
        </w:rPr>
        <w:t> </w:t>
      </w:r>
      <w:r>
        <w:rPr>
          <w:w w:val="105"/>
          <w:sz w:val="21"/>
        </w:rPr>
        <w:t>unsatisfactory and arbitrary </w:t>
      </w:r>
      <w:r>
        <w:rPr>
          <w:spacing w:val="-3"/>
          <w:w w:val="105"/>
          <w:sz w:val="21"/>
        </w:rPr>
        <w:t>limitations </w:t>
      </w:r>
      <w:r>
        <w:rPr>
          <w:w w:val="105"/>
          <w:sz w:val="21"/>
        </w:rPr>
        <w:t>on its </w:t>
      </w:r>
      <w:r>
        <w:rPr>
          <w:spacing w:val="-3"/>
          <w:w w:val="105"/>
          <w:sz w:val="21"/>
        </w:rPr>
        <w:t>form </w:t>
      </w:r>
      <w:r>
        <w:rPr>
          <w:w w:val="105"/>
          <w:sz w:val="21"/>
        </w:rPr>
        <w:t>and</w:t>
      </w:r>
      <w:r>
        <w:rPr>
          <w:spacing w:val="36"/>
          <w:w w:val="105"/>
          <w:sz w:val="21"/>
        </w:rPr>
        <w:t> </w:t>
      </w:r>
      <w:r>
        <w:rPr>
          <w:spacing w:val="-3"/>
          <w:w w:val="105"/>
          <w:sz w:val="21"/>
        </w:rPr>
        <w:t>scope.</w:t>
      </w:r>
    </w:p>
    <w:p>
      <w:pPr>
        <w:pStyle w:val="Heading4"/>
        <w:spacing w:before="136"/>
        <w:ind w:left="1587"/>
      </w:pPr>
      <w:bookmarkStart w:name="_TOC_250063" w:id="72"/>
      <w:bookmarkEnd w:id="72"/>
      <w:r>
        <w:rPr>
          <w:w w:val="115"/>
        </w:rPr>
        <w:t>A comprehensive scheme</w:t>
      </w:r>
    </w:p>
    <w:p>
      <w:pPr>
        <w:pStyle w:val="ListParagraph"/>
        <w:numPr>
          <w:ilvl w:val="1"/>
          <w:numId w:val="25"/>
        </w:numPr>
        <w:tabs>
          <w:tab w:pos="2381" w:val="left" w:leader="none"/>
          <w:tab w:pos="2382" w:val="left" w:leader="none"/>
        </w:tabs>
        <w:spacing w:line="242" w:lineRule="auto" w:before="137" w:after="0"/>
        <w:ind w:left="2381" w:right="1756" w:hanging="794"/>
        <w:jc w:val="left"/>
        <w:rPr>
          <w:sz w:val="21"/>
        </w:rPr>
      </w:pPr>
      <w:r>
        <w:rPr>
          <w:spacing w:val="-3"/>
          <w:sz w:val="21"/>
        </w:rPr>
        <w:t>Many submissions </w:t>
      </w:r>
      <w:r>
        <w:rPr>
          <w:sz w:val="21"/>
        </w:rPr>
        <w:t>expressed support </w:t>
      </w:r>
      <w:r>
        <w:rPr>
          <w:spacing w:val="-3"/>
          <w:sz w:val="21"/>
        </w:rPr>
        <w:t>for  </w:t>
      </w:r>
      <w:r>
        <w:rPr>
          <w:sz w:val="21"/>
        </w:rPr>
        <w:t>a  </w:t>
      </w:r>
      <w:r>
        <w:rPr>
          <w:spacing w:val="-3"/>
          <w:sz w:val="21"/>
        </w:rPr>
        <w:t>comprehensive  </w:t>
      </w:r>
      <w:r>
        <w:rPr>
          <w:sz w:val="21"/>
        </w:rPr>
        <w:t>Victorian  scheme  in  which the </w:t>
      </w:r>
      <w:r>
        <w:rPr>
          <w:spacing w:val="-4"/>
          <w:sz w:val="21"/>
        </w:rPr>
        <w:t>Commonwealth </w:t>
      </w:r>
      <w:r>
        <w:rPr>
          <w:spacing w:val="-2"/>
          <w:sz w:val="21"/>
        </w:rPr>
        <w:t>has </w:t>
      </w:r>
      <w:r>
        <w:rPr>
          <w:sz w:val="21"/>
        </w:rPr>
        <w:t>a </w:t>
      </w:r>
      <w:r>
        <w:rPr>
          <w:spacing w:val="-3"/>
          <w:sz w:val="21"/>
        </w:rPr>
        <w:t>role.</w:t>
      </w:r>
      <w:r>
        <w:rPr>
          <w:spacing w:val="-3"/>
          <w:position w:val="7"/>
          <w:sz w:val="12"/>
        </w:rPr>
        <w:t>99 </w:t>
      </w:r>
      <w:r>
        <w:rPr>
          <w:sz w:val="21"/>
        </w:rPr>
        <w:t>It was suggested </w:t>
      </w:r>
      <w:r>
        <w:rPr>
          <w:spacing w:val="-3"/>
          <w:sz w:val="21"/>
        </w:rPr>
        <w:t>that, </w:t>
      </w:r>
      <w:r>
        <w:rPr>
          <w:sz w:val="21"/>
        </w:rPr>
        <w:t>by </w:t>
      </w:r>
      <w:r>
        <w:rPr>
          <w:spacing w:val="-3"/>
          <w:sz w:val="21"/>
        </w:rPr>
        <w:t>regulating </w:t>
      </w:r>
      <w:r>
        <w:rPr>
          <w:sz w:val="21"/>
        </w:rPr>
        <w:t>every step of the  </w:t>
      </w:r>
      <w:r>
        <w:rPr>
          <w:spacing w:val="-2"/>
          <w:sz w:val="21"/>
        </w:rPr>
        <w:t>supply </w:t>
      </w:r>
      <w:r>
        <w:rPr>
          <w:spacing w:val="-4"/>
          <w:sz w:val="21"/>
        </w:rPr>
        <w:t>chain, </w:t>
      </w:r>
      <w:r>
        <w:rPr>
          <w:sz w:val="21"/>
        </w:rPr>
        <w:t>Victoria </w:t>
      </w:r>
      <w:r>
        <w:rPr>
          <w:spacing w:val="-3"/>
          <w:sz w:val="21"/>
        </w:rPr>
        <w:t>could </w:t>
      </w:r>
      <w:r>
        <w:rPr>
          <w:sz w:val="21"/>
        </w:rPr>
        <w:t>avoid the quality </w:t>
      </w:r>
      <w:r>
        <w:rPr>
          <w:spacing w:val="-3"/>
          <w:sz w:val="21"/>
        </w:rPr>
        <w:t>control </w:t>
      </w:r>
      <w:r>
        <w:rPr>
          <w:sz w:val="21"/>
        </w:rPr>
        <w:t>and law </w:t>
      </w:r>
      <w:r>
        <w:rPr>
          <w:spacing w:val="-3"/>
          <w:sz w:val="21"/>
        </w:rPr>
        <w:t>enforcement challenges </w:t>
      </w:r>
      <w:r>
        <w:rPr>
          <w:sz w:val="21"/>
        </w:rPr>
        <w:t>experienced by some </w:t>
      </w:r>
      <w:r>
        <w:rPr>
          <w:spacing w:val="-3"/>
          <w:sz w:val="21"/>
        </w:rPr>
        <w:t>medicinal cannabis </w:t>
      </w:r>
      <w:r>
        <w:rPr>
          <w:sz w:val="21"/>
        </w:rPr>
        <w:t>schemes in other </w:t>
      </w:r>
      <w:r>
        <w:rPr>
          <w:spacing w:val="-3"/>
          <w:sz w:val="21"/>
        </w:rPr>
        <w:t>countries. Mullaways </w:t>
      </w:r>
      <w:r>
        <w:rPr>
          <w:sz w:val="21"/>
        </w:rPr>
        <w:t>Medical </w:t>
      </w:r>
      <w:r>
        <w:rPr>
          <w:spacing w:val="-3"/>
          <w:sz w:val="21"/>
        </w:rPr>
        <w:t>Cannabis </w:t>
      </w:r>
      <w:r>
        <w:rPr>
          <w:spacing w:val="2"/>
          <w:sz w:val="21"/>
        </w:rPr>
        <w:t>Pty </w:t>
      </w:r>
      <w:r>
        <w:rPr>
          <w:spacing w:val="-4"/>
          <w:sz w:val="21"/>
        </w:rPr>
        <w:t>Ltd </w:t>
      </w:r>
      <w:r>
        <w:rPr>
          <w:sz w:val="21"/>
        </w:rPr>
        <w:t>observed</w:t>
      </w:r>
      <w:r>
        <w:rPr>
          <w:spacing w:val="40"/>
          <w:sz w:val="21"/>
        </w:rPr>
        <w:t> </w:t>
      </w:r>
      <w:r>
        <w:rPr>
          <w:sz w:val="21"/>
        </w:rPr>
        <w:t>that:</w:t>
      </w:r>
    </w:p>
    <w:p>
      <w:pPr>
        <w:spacing w:line="254" w:lineRule="auto" w:before="135"/>
        <w:ind w:left="2834" w:right="1501" w:firstLine="0"/>
        <w:jc w:val="left"/>
        <w:rPr>
          <w:sz w:val="11"/>
        </w:rPr>
      </w:pPr>
      <w:r>
        <w:rPr/>
        <w:pict>
          <v:line style="position:absolute;mso-position-horizontal-relative:page;mso-position-vertical-relative:paragraph;z-index:5408;mso-wrap-distance-left:0;mso-wrap-distance-right:0" from="79.370003pt,78.640587pt" to="515.905003pt,78.640587pt" stroked="true" strokeweight="1pt" strokecolor="#abb4a2">
            <v:stroke dashstyle="solid"/>
            <w10:wrap type="topAndBottom"/>
          </v:line>
        </w:pict>
      </w:r>
      <w:r>
        <w:rPr>
          <w:w w:val="105"/>
          <w:sz w:val="20"/>
        </w:rPr>
        <w:t>Setting up a Medicinal </w:t>
      </w:r>
      <w:r>
        <w:rPr>
          <w:spacing w:val="-3"/>
          <w:w w:val="105"/>
          <w:sz w:val="20"/>
        </w:rPr>
        <w:t>Cannabis </w:t>
      </w:r>
      <w:r>
        <w:rPr>
          <w:w w:val="105"/>
          <w:sz w:val="20"/>
        </w:rPr>
        <w:t>Industry will </w:t>
      </w:r>
      <w:r>
        <w:rPr>
          <w:spacing w:val="-3"/>
          <w:w w:val="105"/>
          <w:sz w:val="20"/>
        </w:rPr>
        <w:t>take </w:t>
      </w:r>
      <w:r>
        <w:rPr>
          <w:w w:val="105"/>
          <w:sz w:val="20"/>
        </w:rPr>
        <w:t>a lot of investment to </w:t>
      </w:r>
      <w:r>
        <w:rPr>
          <w:spacing w:val="-3"/>
          <w:w w:val="105"/>
          <w:sz w:val="20"/>
        </w:rPr>
        <w:t>achieve. </w:t>
      </w:r>
      <w:r>
        <w:rPr>
          <w:w w:val="105"/>
          <w:sz w:val="20"/>
        </w:rPr>
        <w:t>It </w:t>
      </w:r>
      <w:r>
        <w:rPr>
          <w:spacing w:val="-2"/>
          <w:w w:val="105"/>
          <w:sz w:val="20"/>
        </w:rPr>
        <w:t>requires </w:t>
      </w:r>
      <w:r>
        <w:rPr>
          <w:w w:val="105"/>
          <w:sz w:val="20"/>
        </w:rPr>
        <w:t>infrastructure for the security, </w:t>
      </w:r>
      <w:r>
        <w:rPr>
          <w:spacing w:val="-3"/>
          <w:w w:val="105"/>
          <w:sz w:val="20"/>
        </w:rPr>
        <w:t>cultivation, manufacturing, </w:t>
      </w:r>
      <w:r>
        <w:rPr>
          <w:w w:val="105"/>
          <w:sz w:val="20"/>
        </w:rPr>
        <w:t>processing, delivery and reporting of </w:t>
      </w:r>
      <w:r>
        <w:rPr>
          <w:spacing w:val="-3"/>
          <w:w w:val="105"/>
          <w:sz w:val="20"/>
        </w:rPr>
        <w:t>regulated </w:t>
      </w:r>
      <w:r>
        <w:rPr>
          <w:w w:val="105"/>
          <w:sz w:val="20"/>
        </w:rPr>
        <w:t>Cannabis/Cannabinoid medications and the removal of </w:t>
      </w:r>
      <w:r>
        <w:rPr>
          <w:spacing w:val="-3"/>
          <w:w w:val="105"/>
          <w:sz w:val="20"/>
        </w:rPr>
        <w:t>criminal </w:t>
      </w:r>
      <w:r>
        <w:rPr>
          <w:w w:val="105"/>
          <w:sz w:val="20"/>
        </w:rPr>
        <w:t>convictions from those Licensed to be </w:t>
      </w:r>
      <w:r>
        <w:rPr>
          <w:spacing w:val="-2"/>
          <w:w w:val="105"/>
          <w:sz w:val="20"/>
        </w:rPr>
        <w:t>involved </w:t>
      </w:r>
      <w:r>
        <w:rPr>
          <w:w w:val="105"/>
          <w:sz w:val="20"/>
        </w:rPr>
        <w:t>in the Victorian medical </w:t>
      </w:r>
      <w:r>
        <w:rPr>
          <w:spacing w:val="-3"/>
          <w:w w:val="105"/>
          <w:sz w:val="20"/>
        </w:rPr>
        <w:t>Cannabis Industry.</w:t>
      </w:r>
      <w:r>
        <w:rPr>
          <w:spacing w:val="-3"/>
          <w:w w:val="105"/>
          <w:position w:val="7"/>
          <w:sz w:val="11"/>
        </w:rPr>
        <w:t>100</w: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0"/>
        </w:numPr>
        <w:tabs>
          <w:tab w:pos="2381" w:val="left" w:leader="none"/>
          <w:tab w:pos="2382" w:val="left" w:leader="none"/>
        </w:tabs>
        <w:spacing w:line="240" w:lineRule="auto" w:before="48" w:after="0"/>
        <w:ind w:left="2381" w:right="0" w:hanging="794"/>
        <w:jc w:val="left"/>
        <w:rPr>
          <w:sz w:val="13"/>
        </w:rPr>
      </w:pPr>
      <w:r>
        <w:rPr>
          <w:w w:val="105"/>
          <w:sz w:val="13"/>
        </w:rPr>
        <w:t>A possible exception is a state agency or statutory authority that is not a ‘constitutional corporation’. See Victorian Law Reform Commission, </w:t>
      </w:r>
      <w:r>
        <w:rPr>
          <w:i/>
          <w:w w:val="105"/>
          <w:sz w:val="13"/>
        </w:rPr>
        <w:t>Medicinal Cannabis: Issues Paper </w:t>
      </w:r>
      <w:r>
        <w:rPr>
          <w:w w:val="105"/>
          <w:sz w:val="13"/>
        </w:rPr>
        <w:t>(2015)</w:t>
      </w:r>
      <w:r>
        <w:rPr>
          <w:spacing w:val="24"/>
          <w:w w:val="105"/>
          <w:sz w:val="13"/>
        </w:rPr>
        <w:t> </w:t>
      </w:r>
      <w:r>
        <w:rPr>
          <w:w w:val="105"/>
          <w:sz w:val="13"/>
        </w:rPr>
        <w:t>74–5.</w:t>
      </w:r>
    </w:p>
    <w:p>
      <w:pPr>
        <w:pStyle w:val="ListParagraph"/>
        <w:numPr>
          <w:ilvl w:val="0"/>
          <w:numId w:val="70"/>
        </w:numPr>
        <w:tabs>
          <w:tab w:pos="2381" w:val="left" w:leader="none"/>
          <w:tab w:pos="2382" w:val="left" w:leader="none"/>
        </w:tabs>
        <w:spacing w:line="240" w:lineRule="auto" w:before="3" w:after="0"/>
        <w:ind w:left="2381" w:right="0" w:hanging="794"/>
        <w:jc w:val="left"/>
        <w:rPr>
          <w:sz w:val="13"/>
        </w:rPr>
      </w:pPr>
      <w:r>
        <w:rPr>
          <w:w w:val="105"/>
          <w:sz w:val="13"/>
        </w:rPr>
        <w:t>Submission 63; </w:t>
      </w:r>
      <w:r>
        <w:rPr>
          <w:spacing w:val="2"/>
          <w:w w:val="105"/>
          <w:sz w:val="13"/>
        </w:rPr>
        <w:t>advisory </w:t>
      </w:r>
      <w:r>
        <w:rPr>
          <w:w w:val="105"/>
          <w:sz w:val="13"/>
        </w:rPr>
        <w:t>committee (Meeting</w:t>
      </w:r>
      <w:r>
        <w:rPr>
          <w:spacing w:val="20"/>
          <w:w w:val="105"/>
          <w:sz w:val="13"/>
        </w:rPr>
        <w:t> </w:t>
      </w:r>
      <w:r>
        <w:rPr>
          <w:spacing w:val="2"/>
          <w:w w:val="105"/>
          <w:sz w:val="13"/>
        </w:rPr>
        <w:t>2).</w:t>
      </w:r>
    </w:p>
    <w:p>
      <w:pPr>
        <w:pStyle w:val="ListParagraph"/>
        <w:numPr>
          <w:ilvl w:val="0"/>
          <w:numId w:val="70"/>
        </w:numPr>
        <w:tabs>
          <w:tab w:pos="2381" w:val="left" w:leader="none"/>
          <w:tab w:pos="2382" w:val="left" w:leader="none"/>
        </w:tabs>
        <w:spacing w:line="240" w:lineRule="auto" w:before="1" w:after="0"/>
        <w:ind w:left="2381" w:right="0" w:hanging="794"/>
        <w:jc w:val="left"/>
        <w:rPr>
          <w:sz w:val="13"/>
        </w:rPr>
      </w:pPr>
      <w:r>
        <w:rPr>
          <w:sz w:val="13"/>
        </w:rPr>
        <w:t>Advisory committee (Meeting</w:t>
      </w:r>
      <w:r>
        <w:rPr>
          <w:spacing w:val="19"/>
          <w:sz w:val="13"/>
        </w:rPr>
        <w:t> </w:t>
      </w:r>
      <w:r>
        <w:rPr>
          <w:spacing w:val="2"/>
          <w:sz w:val="13"/>
        </w:rPr>
        <w:t>2).</w:t>
      </w:r>
    </w:p>
    <w:p>
      <w:pPr>
        <w:tabs>
          <w:tab w:pos="2381" w:val="left" w:leader="none"/>
        </w:tabs>
        <w:spacing w:before="1"/>
        <w:ind w:left="1587" w:right="0" w:firstLine="0"/>
        <w:jc w:val="left"/>
        <w:rPr>
          <w:sz w:val="13"/>
        </w:rPr>
      </w:pPr>
      <w:r>
        <w:rPr>
          <w:w w:val="105"/>
          <w:sz w:val="13"/>
        </w:rPr>
        <w:t>99</w:t>
        <w:tab/>
        <w:t>Submissions 24, 26, </w:t>
      </w:r>
      <w:r>
        <w:rPr>
          <w:spacing w:val="-5"/>
          <w:w w:val="105"/>
          <w:sz w:val="13"/>
        </w:rPr>
        <w:t>27, </w:t>
      </w:r>
      <w:r>
        <w:rPr>
          <w:w w:val="105"/>
          <w:sz w:val="13"/>
        </w:rPr>
        <w:t>29, </w:t>
      </w:r>
      <w:r>
        <w:rPr>
          <w:spacing w:val="-3"/>
          <w:w w:val="105"/>
          <w:sz w:val="13"/>
        </w:rPr>
        <w:t>31, </w:t>
      </w:r>
      <w:r>
        <w:rPr>
          <w:w w:val="105"/>
          <w:sz w:val="13"/>
        </w:rPr>
        <w:t>35, </w:t>
      </w:r>
      <w:r>
        <w:rPr>
          <w:spacing w:val="-4"/>
          <w:w w:val="105"/>
          <w:sz w:val="13"/>
        </w:rPr>
        <w:t>41, </w:t>
      </w:r>
      <w:r>
        <w:rPr>
          <w:spacing w:val="2"/>
          <w:w w:val="105"/>
          <w:sz w:val="13"/>
        </w:rPr>
        <w:t>54, </w:t>
      </w:r>
      <w:r>
        <w:rPr>
          <w:w w:val="105"/>
          <w:sz w:val="13"/>
        </w:rPr>
        <w:t>63, 75, 76; </w:t>
      </w:r>
      <w:r>
        <w:rPr>
          <w:spacing w:val="2"/>
          <w:w w:val="105"/>
          <w:sz w:val="13"/>
        </w:rPr>
        <w:t>advisory </w:t>
      </w:r>
      <w:r>
        <w:rPr>
          <w:w w:val="105"/>
          <w:sz w:val="13"/>
        </w:rPr>
        <w:t>committee (Meeting</w:t>
      </w:r>
      <w:r>
        <w:rPr>
          <w:spacing w:val="10"/>
          <w:w w:val="105"/>
          <w:sz w:val="13"/>
        </w:rPr>
        <w:t> </w:t>
      </w:r>
      <w:r>
        <w:rPr>
          <w:spacing w:val="2"/>
          <w:w w:val="105"/>
          <w:sz w:val="13"/>
        </w:rPr>
        <w:t>2).</w:t>
      </w:r>
    </w:p>
    <w:p>
      <w:pPr>
        <w:tabs>
          <w:tab w:pos="2381" w:val="left" w:leader="none"/>
        </w:tabs>
        <w:spacing w:before="2"/>
        <w:ind w:left="1587" w:right="0" w:firstLine="0"/>
        <w:jc w:val="left"/>
        <w:rPr>
          <w:sz w:val="13"/>
        </w:rPr>
      </w:pPr>
      <w:r>
        <w:rPr>
          <w:w w:val="105"/>
          <w:sz w:val="13"/>
        </w:rPr>
        <w:t>100</w:t>
        <w:tab/>
        <w:t>Submission</w:t>
      </w:r>
      <w:r>
        <w:rPr>
          <w:spacing w:val="4"/>
          <w:w w:val="105"/>
          <w:sz w:val="13"/>
        </w:rPr>
        <w:t> </w:t>
      </w:r>
      <w:r>
        <w:rPr>
          <w:w w:val="105"/>
          <w:sz w:val="13"/>
        </w:rPr>
        <w:t>29.</w:t>
      </w:r>
    </w:p>
    <w:p>
      <w:pPr>
        <w:pStyle w:val="BodyText"/>
        <w:rPr>
          <w:sz w:val="28"/>
        </w:rPr>
      </w:pPr>
      <w:r>
        <w:rPr/>
        <w:br w:type="column"/>
      </w:r>
      <w:r>
        <w:rPr>
          <w:sz w:val="28"/>
        </w:rPr>
      </w:r>
    </w:p>
    <w:p>
      <w:pPr>
        <w:pStyle w:val="BodyText"/>
        <w:spacing w:before="11"/>
        <w:rPr>
          <w:sz w:val="32"/>
        </w:rPr>
      </w:pPr>
    </w:p>
    <w:p>
      <w:pPr>
        <w:pStyle w:val="Heading4"/>
        <w:ind w:left="1305"/>
      </w:pPr>
      <w:r>
        <w:rPr>
          <w:color w:val="205128"/>
          <w:w w:val="110"/>
        </w:rPr>
        <w:t>115</w:t>
      </w:r>
    </w:p>
    <w:p>
      <w:pPr>
        <w:spacing w:after="0"/>
        <w:sectPr>
          <w:type w:val="continuous"/>
          <w:pgSz w:w="11910" w:h="16840"/>
          <w:pgMar w:top="2620" w:bottom="280" w:left="0" w:right="0"/>
          <w:cols w:num="2" w:equalWidth="0">
            <w:col w:w="9580" w:space="40"/>
            <w:col w:w="2290"/>
          </w:cols>
        </w:sectPr>
      </w:pPr>
    </w:p>
    <w:p>
      <w:pPr>
        <w:pStyle w:val="BodyText"/>
        <w:spacing w:before="9"/>
        <w:rPr>
          <w:b/>
          <w:sz w:val="22"/>
        </w:rPr>
      </w:pPr>
    </w:p>
    <w:p>
      <w:pPr>
        <w:pStyle w:val="ListParagraph"/>
        <w:numPr>
          <w:ilvl w:val="1"/>
          <w:numId w:val="25"/>
        </w:numPr>
        <w:tabs>
          <w:tab w:pos="2381" w:val="left" w:leader="none"/>
          <w:tab w:pos="2382" w:val="left" w:leader="none"/>
        </w:tabs>
        <w:spacing w:line="242" w:lineRule="auto" w:before="92" w:after="0"/>
        <w:ind w:left="2381" w:right="1845" w:hanging="794"/>
        <w:jc w:val="left"/>
        <w:rPr>
          <w:sz w:val="21"/>
        </w:rPr>
      </w:pPr>
      <w:r>
        <w:rPr>
          <w:w w:val="105"/>
          <w:sz w:val="21"/>
        </w:rPr>
        <w:t>Others</w:t>
      </w:r>
      <w:r>
        <w:rPr>
          <w:spacing w:val="-4"/>
          <w:w w:val="105"/>
          <w:sz w:val="21"/>
        </w:rPr>
        <w:t> </w:t>
      </w:r>
      <w:r>
        <w:rPr>
          <w:w w:val="105"/>
          <w:sz w:val="21"/>
        </w:rPr>
        <w:t>focussed</w:t>
      </w:r>
      <w:r>
        <w:rPr>
          <w:spacing w:val="-4"/>
          <w:w w:val="105"/>
          <w:sz w:val="21"/>
        </w:rPr>
        <w:t> </w:t>
      </w:r>
      <w:r>
        <w:rPr>
          <w:w w:val="105"/>
          <w:sz w:val="21"/>
        </w:rPr>
        <w:t>on</w:t>
      </w:r>
      <w:r>
        <w:rPr>
          <w:spacing w:val="-4"/>
          <w:w w:val="105"/>
          <w:sz w:val="21"/>
        </w:rPr>
        <w:t> </w:t>
      </w:r>
      <w:r>
        <w:rPr>
          <w:w w:val="105"/>
          <w:sz w:val="21"/>
        </w:rPr>
        <w:t>the</w:t>
      </w:r>
      <w:r>
        <w:rPr>
          <w:spacing w:val="-3"/>
          <w:w w:val="105"/>
          <w:sz w:val="21"/>
        </w:rPr>
        <w:t> </w:t>
      </w:r>
      <w:r>
        <w:rPr>
          <w:w w:val="105"/>
          <w:sz w:val="21"/>
        </w:rPr>
        <w:t>need</w:t>
      </w:r>
      <w:r>
        <w:rPr>
          <w:spacing w:val="-4"/>
          <w:w w:val="105"/>
          <w:sz w:val="21"/>
        </w:rPr>
        <w:t> </w:t>
      </w:r>
      <w:r>
        <w:rPr>
          <w:spacing w:val="-3"/>
          <w:w w:val="105"/>
          <w:sz w:val="21"/>
        </w:rPr>
        <w:t>to</w:t>
      </w:r>
      <w:r>
        <w:rPr>
          <w:spacing w:val="-4"/>
          <w:w w:val="105"/>
          <w:sz w:val="21"/>
        </w:rPr>
        <w:t> </w:t>
      </w:r>
      <w:r>
        <w:rPr>
          <w:spacing w:val="-3"/>
          <w:w w:val="105"/>
          <w:sz w:val="21"/>
        </w:rPr>
        <w:t>retain </w:t>
      </w:r>
      <w:r>
        <w:rPr>
          <w:w w:val="105"/>
          <w:sz w:val="21"/>
        </w:rPr>
        <w:t>a</w:t>
      </w:r>
      <w:r>
        <w:rPr>
          <w:spacing w:val="-4"/>
          <w:w w:val="105"/>
          <w:sz w:val="21"/>
        </w:rPr>
        <w:t> </w:t>
      </w:r>
      <w:r>
        <w:rPr>
          <w:spacing w:val="-3"/>
          <w:w w:val="105"/>
          <w:sz w:val="21"/>
        </w:rPr>
        <w:t>national</w:t>
      </w:r>
      <w:r>
        <w:rPr>
          <w:spacing w:val="-4"/>
          <w:w w:val="105"/>
          <w:sz w:val="21"/>
        </w:rPr>
        <w:t> </w:t>
      </w:r>
      <w:r>
        <w:rPr>
          <w:w w:val="105"/>
          <w:sz w:val="21"/>
        </w:rPr>
        <w:t>approach</w:t>
      </w:r>
      <w:r>
        <w:rPr>
          <w:spacing w:val="-4"/>
          <w:w w:val="105"/>
          <w:sz w:val="21"/>
        </w:rPr>
        <w:t> </w:t>
      </w:r>
      <w:r>
        <w:rPr>
          <w:spacing w:val="-3"/>
          <w:w w:val="105"/>
          <w:sz w:val="21"/>
        </w:rPr>
        <w:t>to </w:t>
      </w:r>
      <w:r>
        <w:rPr>
          <w:w w:val="105"/>
          <w:sz w:val="21"/>
        </w:rPr>
        <w:t>the</w:t>
      </w:r>
      <w:r>
        <w:rPr>
          <w:spacing w:val="-4"/>
          <w:w w:val="105"/>
          <w:sz w:val="21"/>
        </w:rPr>
        <w:t> </w:t>
      </w:r>
      <w:r>
        <w:rPr>
          <w:spacing w:val="-3"/>
          <w:w w:val="105"/>
          <w:sz w:val="21"/>
        </w:rPr>
        <w:t>regulation</w:t>
      </w:r>
      <w:r>
        <w:rPr>
          <w:spacing w:val="-4"/>
          <w:w w:val="105"/>
          <w:sz w:val="21"/>
        </w:rPr>
        <w:t> </w:t>
      </w:r>
      <w:r>
        <w:rPr>
          <w:w w:val="105"/>
          <w:sz w:val="21"/>
        </w:rPr>
        <w:t>of</w:t>
      </w:r>
      <w:r>
        <w:rPr>
          <w:spacing w:val="-3"/>
          <w:w w:val="105"/>
          <w:sz w:val="21"/>
        </w:rPr>
        <w:t> narcotic </w:t>
      </w:r>
      <w:r>
        <w:rPr>
          <w:w w:val="105"/>
          <w:sz w:val="21"/>
        </w:rPr>
        <w:t>drugs and therapeutic</w:t>
      </w:r>
      <w:r>
        <w:rPr>
          <w:spacing w:val="15"/>
          <w:w w:val="105"/>
          <w:sz w:val="21"/>
        </w:rPr>
        <w:t> </w:t>
      </w:r>
      <w:r>
        <w:rPr>
          <w:w w:val="105"/>
          <w:sz w:val="21"/>
        </w:rPr>
        <w:t>goods:</w:t>
      </w:r>
    </w:p>
    <w:p>
      <w:pPr>
        <w:spacing w:line="254" w:lineRule="auto" w:before="131"/>
        <w:ind w:left="2834" w:right="1853" w:firstLine="0"/>
        <w:jc w:val="left"/>
        <w:rPr>
          <w:sz w:val="11"/>
        </w:rPr>
      </w:pPr>
      <w:r>
        <w:rPr>
          <w:sz w:val="20"/>
        </w:rPr>
        <w:t>It would [be] unwise and </w:t>
      </w:r>
      <w:r>
        <w:rPr>
          <w:spacing w:val="-3"/>
          <w:sz w:val="20"/>
        </w:rPr>
        <w:t>bureaucratically </w:t>
      </w:r>
      <w:r>
        <w:rPr>
          <w:sz w:val="20"/>
        </w:rPr>
        <w:t>very difficult to implement this outside of a national framework. So our recommendation is that if all other appropriate safeguards   are in </w:t>
      </w:r>
      <w:r>
        <w:rPr>
          <w:spacing w:val="-3"/>
          <w:sz w:val="20"/>
        </w:rPr>
        <w:t>place, </w:t>
      </w:r>
      <w:r>
        <w:rPr>
          <w:sz w:val="20"/>
        </w:rPr>
        <w:t>that a national system would need to be established, not independent state </w:t>
      </w:r>
      <w:r>
        <w:rPr>
          <w:spacing w:val="-3"/>
          <w:sz w:val="20"/>
        </w:rPr>
        <w:t>activities.</w:t>
      </w:r>
      <w:r>
        <w:rPr>
          <w:spacing w:val="-3"/>
          <w:position w:val="7"/>
          <w:sz w:val="11"/>
        </w:rPr>
        <w:t>101</w:t>
      </w:r>
    </w:p>
    <w:p>
      <w:pPr>
        <w:pStyle w:val="ListParagraph"/>
        <w:numPr>
          <w:ilvl w:val="1"/>
          <w:numId w:val="25"/>
        </w:numPr>
        <w:tabs>
          <w:tab w:pos="2381" w:val="left" w:leader="none"/>
          <w:tab w:pos="2382" w:val="left" w:leader="none"/>
        </w:tabs>
        <w:spacing w:line="242" w:lineRule="auto" w:before="116" w:after="0"/>
        <w:ind w:left="2381" w:right="1621" w:hanging="794"/>
        <w:jc w:val="left"/>
        <w:rPr>
          <w:sz w:val="12"/>
        </w:rPr>
      </w:pPr>
      <w:r>
        <w:rPr>
          <w:w w:val="105"/>
          <w:sz w:val="21"/>
        </w:rPr>
        <w:t>As the </w:t>
      </w:r>
      <w:r>
        <w:rPr>
          <w:spacing w:val="-4"/>
          <w:w w:val="105"/>
          <w:sz w:val="21"/>
        </w:rPr>
        <w:t>Commission’s </w:t>
      </w:r>
      <w:r>
        <w:rPr>
          <w:w w:val="105"/>
          <w:sz w:val="21"/>
        </w:rPr>
        <w:t>review was conducted at the same time as an inquiry by the </w:t>
      </w:r>
      <w:r>
        <w:rPr>
          <w:spacing w:val="-3"/>
          <w:w w:val="105"/>
          <w:sz w:val="21"/>
        </w:rPr>
        <w:t>Senate </w:t>
      </w:r>
      <w:r>
        <w:rPr>
          <w:w w:val="105"/>
          <w:sz w:val="21"/>
        </w:rPr>
        <w:t>Legal and </w:t>
      </w:r>
      <w:r>
        <w:rPr>
          <w:spacing w:val="-3"/>
          <w:w w:val="105"/>
          <w:sz w:val="21"/>
        </w:rPr>
        <w:t>Constitutional Affairs Legislation Committee </w:t>
      </w:r>
      <w:r>
        <w:rPr>
          <w:spacing w:val="-4"/>
          <w:w w:val="105"/>
          <w:sz w:val="21"/>
        </w:rPr>
        <w:t>into </w:t>
      </w:r>
      <w:r>
        <w:rPr>
          <w:w w:val="105"/>
          <w:sz w:val="21"/>
        </w:rPr>
        <w:t>the </w:t>
      </w:r>
      <w:r>
        <w:rPr>
          <w:spacing w:val="-3"/>
          <w:w w:val="105"/>
          <w:sz w:val="21"/>
        </w:rPr>
        <w:t>Regulator </w:t>
      </w:r>
      <w:r>
        <w:rPr>
          <w:w w:val="105"/>
          <w:sz w:val="21"/>
        </w:rPr>
        <w:t>of </w:t>
      </w:r>
      <w:r>
        <w:rPr>
          <w:spacing w:val="-3"/>
          <w:w w:val="105"/>
          <w:sz w:val="21"/>
        </w:rPr>
        <w:t>Medicinal Cannabis Bill, </w:t>
      </w:r>
      <w:r>
        <w:rPr>
          <w:w w:val="105"/>
          <w:sz w:val="21"/>
        </w:rPr>
        <w:t>which proposed a </w:t>
      </w:r>
      <w:r>
        <w:rPr>
          <w:spacing w:val="-3"/>
          <w:w w:val="105"/>
          <w:sz w:val="21"/>
        </w:rPr>
        <w:t>national medicinal cannabis </w:t>
      </w:r>
      <w:r>
        <w:rPr>
          <w:w w:val="105"/>
          <w:sz w:val="21"/>
        </w:rPr>
        <w:t>scheme which the states </w:t>
      </w:r>
      <w:r>
        <w:rPr>
          <w:spacing w:val="-3"/>
          <w:w w:val="105"/>
          <w:sz w:val="21"/>
        </w:rPr>
        <w:t>could</w:t>
      </w:r>
      <w:r>
        <w:rPr>
          <w:spacing w:val="-4"/>
          <w:w w:val="105"/>
          <w:sz w:val="21"/>
        </w:rPr>
        <w:t> </w:t>
      </w:r>
      <w:r>
        <w:rPr>
          <w:w w:val="105"/>
          <w:sz w:val="21"/>
        </w:rPr>
        <w:t>opt</w:t>
      </w:r>
      <w:r>
        <w:rPr>
          <w:spacing w:val="-4"/>
          <w:w w:val="105"/>
          <w:sz w:val="21"/>
        </w:rPr>
        <w:t> into, </w:t>
      </w:r>
      <w:r>
        <w:rPr>
          <w:w w:val="105"/>
          <w:sz w:val="21"/>
        </w:rPr>
        <w:t>those</w:t>
      </w:r>
      <w:r>
        <w:rPr>
          <w:spacing w:val="-3"/>
          <w:w w:val="105"/>
          <w:sz w:val="21"/>
        </w:rPr>
        <w:t> </w:t>
      </w:r>
      <w:r>
        <w:rPr>
          <w:w w:val="105"/>
          <w:sz w:val="21"/>
        </w:rPr>
        <w:t>who</w:t>
      </w:r>
      <w:r>
        <w:rPr>
          <w:spacing w:val="-4"/>
          <w:w w:val="105"/>
          <w:sz w:val="21"/>
        </w:rPr>
        <w:t> </w:t>
      </w:r>
      <w:r>
        <w:rPr>
          <w:spacing w:val="-3"/>
          <w:w w:val="105"/>
          <w:sz w:val="21"/>
        </w:rPr>
        <w:t>commented</w:t>
      </w:r>
      <w:r>
        <w:rPr>
          <w:spacing w:val="-4"/>
          <w:w w:val="105"/>
          <w:sz w:val="21"/>
        </w:rPr>
        <w:t> </w:t>
      </w:r>
      <w:r>
        <w:rPr>
          <w:w w:val="105"/>
          <w:sz w:val="21"/>
        </w:rPr>
        <w:t>did</w:t>
      </w:r>
      <w:r>
        <w:rPr>
          <w:spacing w:val="-3"/>
          <w:w w:val="105"/>
          <w:sz w:val="21"/>
        </w:rPr>
        <w:t> </w:t>
      </w:r>
      <w:r>
        <w:rPr>
          <w:spacing w:val="-2"/>
          <w:w w:val="105"/>
          <w:sz w:val="21"/>
        </w:rPr>
        <w:t>not</w:t>
      </w:r>
      <w:r>
        <w:rPr>
          <w:spacing w:val="-4"/>
          <w:w w:val="105"/>
          <w:sz w:val="21"/>
        </w:rPr>
        <w:t> </w:t>
      </w:r>
      <w:r>
        <w:rPr>
          <w:w w:val="105"/>
          <w:sz w:val="21"/>
        </w:rPr>
        <w:t>always</w:t>
      </w:r>
      <w:r>
        <w:rPr>
          <w:spacing w:val="-4"/>
          <w:w w:val="105"/>
          <w:sz w:val="21"/>
        </w:rPr>
        <w:t> </w:t>
      </w:r>
      <w:r>
        <w:rPr>
          <w:w w:val="105"/>
          <w:sz w:val="21"/>
        </w:rPr>
        <w:t>envisage</w:t>
      </w:r>
      <w:r>
        <w:rPr>
          <w:spacing w:val="-3"/>
          <w:w w:val="105"/>
          <w:sz w:val="21"/>
        </w:rPr>
        <w:t> that</w:t>
      </w:r>
      <w:r>
        <w:rPr>
          <w:spacing w:val="-4"/>
          <w:w w:val="105"/>
          <w:sz w:val="21"/>
        </w:rPr>
        <w:t> </w:t>
      </w:r>
      <w:r>
        <w:rPr>
          <w:w w:val="105"/>
          <w:sz w:val="21"/>
        </w:rPr>
        <w:t>Victoria</w:t>
      </w:r>
      <w:r>
        <w:rPr>
          <w:spacing w:val="-4"/>
          <w:w w:val="105"/>
          <w:sz w:val="21"/>
        </w:rPr>
        <w:t> </w:t>
      </w:r>
      <w:r>
        <w:rPr>
          <w:w w:val="105"/>
          <w:sz w:val="21"/>
        </w:rPr>
        <w:t>would</w:t>
      </w:r>
      <w:r>
        <w:rPr>
          <w:spacing w:val="-3"/>
          <w:w w:val="105"/>
          <w:sz w:val="21"/>
        </w:rPr>
        <w:t> </w:t>
      </w:r>
      <w:r>
        <w:rPr>
          <w:w w:val="105"/>
          <w:sz w:val="21"/>
        </w:rPr>
        <w:t>be</w:t>
      </w:r>
      <w:r>
        <w:rPr>
          <w:spacing w:val="-4"/>
          <w:w w:val="105"/>
          <w:sz w:val="21"/>
        </w:rPr>
        <w:t> </w:t>
      </w:r>
      <w:r>
        <w:rPr>
          <w:w w:val="105"/>
          <w:sz w:val="21"/>
        </w:rPr>
        <w:t>the architect or primary </w:t>
      </w:r>
      <w:r>
        <w:rPr>
          <w:spacing w:val="-3"/>
          <w:w w:val="105"/>
          <w:sz w:val="21"/>
        </w:rPr>
        <w:t>regulator </w:t>
      </w:r>
      <w:r>
        <w:rPr>
          <w:w w:val="105"/>
          <w:sz w:val="21"/>
        </w:rPr>
        <w:t>of the</w:t>
      </w:r>
      <w:r>
        <w:rPr>
          <w:spacing w:val="28"/>
          <w:w w:val="105"/>
          <w:sz w:val="21"/>
        </w:rPr>
        <w:t> </w:t>
      </w:r>
      <w:r>
        <w:rPr>
          <w:spacing w:val="-4"/>
          <w:w w:val="105"/>
          <w:sz w:val="21"/>
        </w:rPr>
        <w:t>scheme.</w:t>
      </w:r>
      <w:r>
        <w:rPr>
          <w:spacing w:val="-4"/>
          <w:w w:val="105"/>
          <w:position w:val="7"/>
          <w:sz w:val="12"/>
        </w:rPr>
        <w:t>102</w:t>
      </w:r>
    </w:p>
    <w:p>
      <w:pPr>
        <w:pStyle w:val="ListParagraph"/>
        <w:numPr>
          <w:ilvl w:val="1"/>
          <w:numId w:val="25"/>
        </w:numPr>
        <w:tabs>
          <w:tab w:pos="2381" w:val="left" w:leader="none"/>
          <w:tab w:pos="2382" w:val="left" w:leader="none"/>
        </w:tabs>
        <w:spacing w:line="242" w:lineRule="auto" w:before="125" w:after="0"/>
        <w:ind w:left="2381" w:right="1690" w:hanging="794"/>
        <w:jc w:val="left"/>
        <w:rPr>
          <w:sz w:val="21"/>
        </w:rPr>
      </w:pPr>
      <w:r>
        <w:rPr>
          <w:w w:val="105"/>
          <w:sz w:val="21"/>
        </w:rPr>
        <w:t>Professor </w:t>
      </w:r>
      <w:r>
        <w:rPr>
          <w:spacing w:val="-3"/>
          <w:w w:val="105"/>
          <w:sz w:val="21"/>
        </w:rPr>
        <w:t>David Penington, for example, presented </w:t>
      </w:r>
      <w:r>
        <w:rPr>
          <w:w w:val="105"/>
          <w:sz w:val="21"/>
        </w:rPr>
        <w:t>both </w:t>
      </w:r>
      <w:r>
        <w:rPr>
          <w:spacing w:val="-3"/>
          <w:w w:val="105"/>
          <w:sz w:val="21"/>
        </w:rPr>
        <w:t>to </w:t>
      </w:r>
      <w:r>
        <w:rPr>
          <w:w w:val="105"/>
          <w:sz w:val="21"/>
        </w:rPr>
        <w:t>the </w:t>
      </w:r>
      <w:r>
        <w:rPr>
          <w:spacing w:val="-3"/>
          <w:w w:val="105"/>
          <w:sz w:val="21"/>
        </w:rPr>
        <w:t>Commission </w:t>
      </w:r>
      <w:r>
        <w:rPr>
          <w:w w:val="105"/>
          <w:sz w:val="21"/>
        </w:rPr>
        <w:t>and the </w:t>
      </w:r>
      <w:r>
        <w:rPr>
          <w:spacing w:val="-3"/>
          <w:w w:val="105"/>
          <w:sz w:val="21"/>
        </w:rPr>
        <w:t>Senate Committee </w:t>
      </w:r>
      <w:r>
        <w:rPr>
          <w:w w:val="105"/>
          <w:sz w:val="21"/>
        </w:rPr>
        <w:t>a proposal </w:t>
      </w:r>
      <w:r>
        <w:rPr>
          <w:spacing w:val="-3"/>
          <w:w w:val="105"/>
          <w:sz w:val="21"/>
        </w:rPr>
        <w:t>for </w:t>
      </w:r>
      <w:r>
        <w:rPr>
          <w:w w:val="105"/>
          <w:sz w:val="21"/>
        </w:rPr>
        <w:t>a </w:t>
      </w:r>
      <w:r>
        <w:rPr>
          <w:spacing w:val="-3"/>
          <w:w w:val="105"/>
          <w:sz w:val="21"/>
        </w:rPr>
        <w:t>national medicinal cannabis </w:t>
      </w:r>
      <w:r>
        <w:rPr>
          <w:w w:val="105"/>
          <w:sz w:val="21"/>
        </w:rPr>
        <w:t>regulatory </w:t>
      </w:r>
      <w:r>
        <w:rPr>
          <w:spacing w:val="-3"/>
          <w:w w:val="105"/>
          <w:sz w:val="21"/>
        </w:rPr>
        <w:t>framework, </w:t>
      </w:r>
      <w:r>
        <w:rPr>
          <w:w w:val="105"/>
          <w:sz w:val="21"/>
        </w:rPr>
        <w:t>of which a Victorian scheme would </w:t>
      </w:r>
      <w:r>
        <w:rPr>
          <w:spacing w:val="-3"/>
          <w:w w:val="105"/>
          <w:sz w:val="21"/>
        </w:rPr>
        <w:t>form </w:t>
      </w:r>
      <w:r>
        <w:rPr>
          <w:w w:val="105"/>
          <w:sz w:val="21"/>
        </w:rPr>
        <w:t>a</w:t>
      </w:r>
      <w:r>
        <w:rPr>
          <w:spacing w:val="35"/>
          <w:w w:val="105"/>
          <w:sz w:val="21"/>
        </w:rPr>
        <w:t> </w:t>
      </w:r>
      <w:r>
        <w:rPr>
          <w:w w:val="105"/>
          <w:sz w:val="21"/>
        </w:rPr>
        <w:t>part:</w:t>
      </w:r>
    </w:p>
    <w:p>
      <w:pPr>
        <w:spacing w:line="254" w:lineRule="auto" w:before="133"/>
        <w:ind w:left="2834" w:right="1655" w:firstLine="0"/>
        <w:jc w:val="left"/>
        <w:rPr>
          <w:sz w:val="11"/>
        </w:rPr>
      </w:pPr>
      <w:r>
        <w:rPr>
          <w:w w:val="105"/>
          <w:sz w:val="20"/>
        </w:rPr>
        <w:t>A relatively simple arrangement, explicitly built around </w:t>
      </w:r>
      <w:r>
        <w:rPr>
          <w:spacing w:val="-3"/>
          <w:w w:val="105"/>
          <w:sz w:val="20"/>
        </w:rPr>
        <w:t>State </w:t>
      </w:r>
      <w:r>
        <w:rPr>
          <w:w w:val="105"/>
          <w:sz w:val="20"/>
        </w:rPr>
        <w:t>legislation, with national </w:t>
      </w:r>
      <w:r>
        <w:rPr>
          <w:spacing w:val="-3"/>
          <w:w w:val="105"/>
          <w:sz w:val="20"/>
        </w:rPr>
        <w:t>consultation, </w:t>
      </w:r>
      <w:r>
        <w:rPr>
          <w:w w:val="105"/>
          <w:sz w:val="20"/>
        </w:rPr>
        <w:t>through a </w:t>
      </w:r>
      <w:r>
        <w:rPr>
          <w:spacing w:val="-3"/>
          <w:w w:val="105"/>
          <w:sz w:val="20"/>
        </w:rPr>
        <w:t>Standing </w:t>
      </w:r>
      <w:r>
        <w:rPr>
          <w:w w:val="105"/>
          <w:sz w:val="20"/>
        </w:rPr>
        <w:t>Committee of AHMAC, is </w:t>
      </w:r>
      <w:r>
        <w:rPr>
          <w:spacing w:val="-3"/>
          <w:w w:val="105"/>
          <w:sz w:val="20"/>
        </w:rPr>
        <w:t>preferable. </w:t>
      </w:r>
      <w:r>
        <w:rPr>
          <w:w w:val="105"/>
          <w:sz w:val="20"/>
        </w:rPr>
        <w:t>This </w:t>
      </w:r>
      <w:r>
        <w:rPr>
          <w:spacing w:val="-3"/>
          <w:w w:val="105"/>
          <w:sz w:val="20"/>
        </w:rPr>
        <w:t>could  </w:t>
      </w:r>
      <w:r>
        <w:rPr>
          <w:w w:val="105"/>
          <w:sz w:val="20"/>
        </w:rPr>
        <w:t>provide communication and co-ordination between the </w:t>
      </w:r>
      <w:r>
        <w:rPr>
          <w:spacing w:val="-3"/>
          <w:w w:val="105"/>
          <w:sz w:val="20"/>
        </w:rPr>
        <w:t>Commonwealth </w:t>
      </w:r>
      <w:r>
        <w:rPr>
          <w:w w:val="105"/>
          <w:sz w:val="20"/>
        </w:rPr>
        <w:t>and </w:t>
      </w:r>
      <w:r>
        <w:rPr>
          <w:spacing w:val="-3"/>
          <w:w w:val="105"/>
          <w:sz w:val="20"/>
        </w:rPr>
        <w:t>States </w:t>
      </w:r>
      <w:r>
        <w:rPr>
          <w:w w:val="105"/>
          <w:sz w:val="20"/>
        </w:rPr>
        <w:t>in </w:t>
      </w:r>
      <w:r>
        <w:rPr>
          <w:spacing w:val="-3"/>
          <w:w w:val="105"/>
          <w:sz w:val="20"/>
        </w:rPr>
        <w:t>regulating </w:t>
      </w:r>
      <w:r>
        <w:rPr>
          <w:w w:val="105"/>
          <w:sz w:val="20"/>
        </w:rPr>
        <w:t>the production and use of cannabis products for medicinal purposes. Such an approach would </w:t>
      </w:r>
      <w:r>
        <w:rPr>
          <w:spacing w:val="-3"/>
          <w:w w:val="105"/>
          <w:sz w:val="20"/>
        </w:rPr>
        <w:t>require full </w:t>
      </w:r>
      <w:r>
        <w:rPr>
          <w:w w:val="105"/>
          <w:sz w:val="20"/>
        </w:rPr>
        <w:t>consultation seeking common ground on important matters, with expert and professional advice as necessary. </w:t>
      </w:r>
      <w:r>
        <w:rPr>
          <w:spacing w:val="-3"/>
          <w:w w:val="105"/>
          <w:sz w:val="20"/>
        </w:rPr>
        <w:t>Consensus could </w:t>
      </w:r>
      <w:r>
        <w:rPr>
          <w:w w:val="105"/>
          <w:sz w:val="20"/>
        </w:rPr>
        <w:t>be sought on </w:t>
      </w:r>
      <w:r>
        <w:rPr>
          <w:spacing w:val="-3"/>
          <w:w w:val="105"/>
          <w:sz w:val="20"/>
        </w:rPr>
        <w:t>many </w:t>
      </w:r>
      <w:r>
        <w:rPr>
          <w:w w:val="105"/>
          <w:sz w:val="20"/>
        </w:rPr>
        <w:t>issues to </w:t>
      </w:r>
      <w:r>
        <w:rPr>
          <w:spacing w:val="-3"/>
          <w:w w:val="105"/>
          <w:sz w:val="20"/>
        </w:rPr>
        <w:t>facilitate Commonwealth </w:t>
      </w:r>
      <w:r>
        <w:rPr>
          <w:w w:val="105"/>
          <w:sz w:val="20"/>
        </w:rPr>
        <w:t>support. Appropriate agreement on sharing of </w:t>
      </w:r>
      <w:r>
        <w:rPr>
          <w:spacing w:val="-3"/>
          <w:w w:val="105"/>
          <w:sz w:val="20"/>
        </w:rPr>
        <w:t>information </w:t>
      </w:r>
      <w:r>
        <w:rPr>
          <w:w w:val="105"/>
          <w:sz w:val="20"/>
        </w:rPr>
        <w:t>and products between </w:t>
      </w:r>
      <w:r>
        <w:rPr>
          <w:spacing w:val="-3"/>
          <w:w w:val="105"/>
          <w:sz w:val="20"/>
        </w:rPr>
        <w:t>States </w:t>
      </w:r>
      <w:r>
        <w:rPr>
          <w:w w:val="105"/>
          <w:sz w:val="20"/>
        </w:rPr>
        <w:t>would be desirable. </w:t>
      </w:r>
      <w:r>
        <w:rPr>
          <w:spacing w:val="-3"/>
          <w:w w:val="105"/>
          <w:sz w:val="20"/>
        </w:rPr>
        <w:t>Commonwealth </w:t>
      </w:r>
      <w:r>
        <w:rPr>
          <w:w w:val="105"/>
          <w:sz w:val="20"/>
        </w:rPr>
        <w:t>resolution</w:t>
      </w:r>
      <w:r>
        <w:rPr>
          <w:spacing w:val="-5"/>
          <w:w w:val="105"/>
          <w:sz w:val="20"/>
        </w:rPr>
        <w:t> </w:t>
      </w:r>
      <w:r>
        <w:rPr>
          <w:w w:val="105"/>
          <w:sz w:val="20"/>
        </w:rPr>
        <w:t>of</w:t>
      </w:r>
      <w:r>
        <w:rPr>
          <w:spacing w:val="-5"/>
          <w:w w:val="105"/>
          <w:sz w:val="20"/>
        </w:rPr>
        <w:t> </w:t>
      </w:r>
      <w:r>
        <w:rPr>
          <w:w w:val="105"/>
          <w:sz w:val="20"/>
        </w:rPr>
        <w:t>the</w:t>
      </w:r>
      <w:r>
        <w:rPr>
          <w:spacing w:val="-5"/>
          <w:w w:val="105"/>
          <w:sz w:val="20"/>
        </w:rPr>
        <w:t> </w:t>
      </w:r>
      <w:r>
        <w:rPr>
          <w:w w:val="105"/>
          <w:sz w:val="20"/>
        </w:rPr>
        <w:t>legal</w:t>
      </w:r>
      <w:r>
        <w:rPr>
          <w:spacing w:val="-5"/>
          <w:w w:val="105"/>
          <w:sz w:val="20"/>
        </w:rPr>
        <w:t> </w:t>
      </w:r>
      <w:r>
        <w:rPr>
          <w:w w:val="105"/>
          <w:sz w:val="20"/>
        </w:rPr>
        <w:t>obstacles</w:t>
      </w:r>
      <w:r>
        <w:rPr>
          <w:spacing w:val="-4"/>
          <w:w w:val="105"/>
          <w:sz w:val="20"/>
        </w:rPr>
        <w:t> </w:t>
      </w:r>
      <w:r>
        <w:rPr>
          <w:spacing w:val="-3"/>
          <w:w w:val="105"/>
          <w:sz w:val="20"/>
        </w:rPr>
        <w:t>could</w:t>
      </w:r>
      <w:r>
        <w:rPr>
          <w:spacing w:val="-5"/>
          <w:w w:val="105"/>
          <w:sz w:val="20"/>
        </w:rPr>
        <w:t> </w:t>
      </w:r>
      <w:r>
        <w:rPr>
          <w:w w:val="105"/>
          <w:sz w:val="20"/>
        </w:rPr>
        <w:t>be</w:t>
      </w:r>
      <w:r>
        <w:rPr>
          <w:spacing w:val="-5"/>
          <w:w w:val="105"/>
          <w:sz w:val="20"/>
        </w:rPr>
        <w:t> </w:t>
      </w:r>
      <w:r>
        <w:rPr>
          <w:w w:val="105"/>
          <w:sz w:val="20"/>
        </w:rPr>
        <w:t>made</w:t>
      </w:r>
      <w:r>
        <w:rPr>
          <w:spacing w:val="-5"/>
          <w:w w:val="105"/>
          <w:sz w:val="20"/>
        </w:rPr>
        <w:t> </w:t>
      </w:r>
      <w:r>
        <w:rPr>
          <w:spacing w:val="-3"/>
          <w:w w:val="105"/>
          <w:sz w:val="20"/>
        </w:rPr>
        <w:t>contingent</w:t>
      </w:r>
      <w:r>
        <w:rPr>
          <w:spacing w:val="-5"/>
          <w:w w:val="105"/>
          <w:sz w:val="20"/>
        </w:rPr>
        <w:t> </w:t>
      </w:r>
      <w:r>
        <w:rPr>
          <w:w w:val="105"/>
          <w:sz w:val="20"/>
        </w:rPr>
        <w:t>on</w:t>
      </w:r>
      <w:r>
        <w:rPr>
          <w:spacing w:val="-4"/>
          <w:w w:val="105"/>
          <w:sz w:val="20"/>
        </w:rPr>
        <w:t> </w:t>
      </w:r>
      <w:r>
        <w:rPr>
          <w:w w:val="105"/>
          <w:sz w:val="20"/>
        </w:rPr>
        <w:t>such</w:t>
      </w:r>
      <w:r>
        <w:rPr>
          <w:spacing w:val="-5"/>
          <w:w w:val="105"/>
          <w:sz w:val="20"/>
        </w:rPr>
        <w:t> </w:t>
      </w:r>
      <w:r>
        <w:rPr>
          <w:w w:val="105"/>
          <w:sz w:val="20"/>
        </w:rPr>
        <w:t>common</w:t>
      </w:r>
      <w:r>
        <w:rPr>
          <w:spacing w:val="-5"/>
          <w:w w:val="105"/>
          <w:sz w:val="20"/>
        </w:rPr>
        <w:t> </w:t>
      </w:r>
      <w:r>
        <w:rPr>
          <w:w w:val="105"/>
          <w:sz w:val="20"/>
        </w:rPr>
        <w:t>agreement between States; this would be a powerful </w:t>
      </w:r>
      <w:r>
        <w:rPr>
          <w:spacing w:val="-3"/>
          <w:w w:val="105"/>
          <w:sz w:val="20"/>
        </w:rPr>
        <w:t>incentive </w:t>
      </w:r>
      <w:r>
        <w:rPr>
          <w:w w:val="105"/>
          <w:sz w:val="20"/>
        </w:rPr>
        <w:t>to gain</w:t>
      </w:r>
      <w:r>
        <w:rPr>
          <w:spacing w:val="36"/>
          <w:w w:val="105"/>
          <w:sz w:val="20"/>
        </w:rPr>
        <w:t> </w:t>
      </w:r>
      <w:r>
        <w:rPr>
          <w:spacing w:val="-4"/>
          <w:w w:val="105"/>
          <w:sz w:val="20"/>
        </w:rPr>
        <w:t>consensus.</w:t>
      </w:r>
      <w:r>
        <w:rPr>
          <w:spacing w:val="-4"/>
          <w:w w:val="105"/>
          <w:position w:val="7"/>
          <w:sz w:val="11"/>
        </w:rPr>
        <w:t>103</w:t>
      </w:r>
    </w:p>
    <w:p>
      <w:pPr>
        <w:pStyle w:val="ListParagraph"/>
        <w:numPr>
          <w:ilvl w:val="1"/>
          <w:numId w:val="25"/>
        </w:numPr>
        <w:tabs>
          <w:tab w:pos="2381" w:val="left" w:leader="none"/>
          <w:tab w:pos="2382" w:val="left" w:leader="none"/>
        </w:tabs>
        <w:spacing w:line="242" w:lineRule="auto" w:before="123" w:after="0"/>
        <w:ind w:left="2381" w:right="1994" w:hanging="794"/>
        <w:jc w:val="left"/>
        <w:rPr>
          <w:sz w:val="21"/>
        </w:rPr>
      </w:pPr>
      <w:r>
        <w:rPr>
          <w:spacing w:val="-3"/>
          <w:w w:val="105"/>
          <w:sz w:val="21"/>
        </w:rPr>
        <w:t>Having considered </w:t>
      </w:r>
      <w:r>
        <w:rPr>
          <w:w w:val="105"/>
          <w:sz w:val="21"/>
        </w:rPr>
        <w:t>the legal </w:t>
      </w:r>
      <w:r>
        <w:rPr>
          <w:spacing w:val="-3"/>
          <w:w w:val="105"/>
          <w:sz w:val="21"/>
        </w:rPr>
        <w:t>ramifications </w:t>
      </w:r>
      <w:r>
        <w:rPr>
          <w:w w:val="105"/>
          <w:sz w:val="21"/>
        </w:rPr>
        <w:t>of </w:t>
      </w:r>
      <w:r>
        <w:rPr>
          <w:spacing w:val="-3"/>
          <w:w w:val="105"/>
          <w:sz w:val="21"/>
        </w:rPr>
        <w:t>confining </w:t>
      </w:r>
      <w:r>
        <w:rPr>
          <w:w w:val="105"/>
          <w:sz w:val="21"/>
        </w:rPr>
        <w:t>the scope of the scheme </w:t>
      </w:r>
      <w:r>
        <w:rPr>
          <w:spacing w:val="-3"/>
          <w:w w:val="105"/>
          <w:sz w:val="21"/>
        </w:rPr>
        <w:t>to </w:t>
      </w:r>
      <w:r>
        <w:rPr>
          <w:w w:val="105"/>
          <w:sz w:val="21"/>
        </w:rPr>
        <w:t>the </w:t>
      </w:r>
      <w:r>
        <w:rPr>
          <w:spacing w:val="-2"/>
          <w:w w:val="105"/>
          <w:sz w:val="21"/>
        </w:rPr>
        <w:t>limits </w:t>
      </w:r>
      <w:r>
        <w:rPr>
          <w:w w:val="105"/>
          <w:sz w:val="21"/>
        </w:rPr>
        <w:t>of </w:t>
      </w:r>
      <w:r>
        <w:rPr>
          <w:spacing w:val="-3"/>
          <w:w w:val="105"/>
          <w:sz w:val="21"/>
        </w:rPr>
        <w:t>Victoria’s jurisdiction, </w:t>
      </w:r>
      <w:r>
        <w:rPr>
          <w:w w:val="105"/>
          <w:sz w:val="21"/>
        </w:rPr>
        <w:t>the Law </w:t>
      </w:r>
      <w:r>
        <w:rPr>
          <w:spacing w:val="-3"/>
          <w:w w:val="105"/>
          <w:sz w:val="21"/>
        </w:rPr>
        <w:t>Institute </w:t>
      </w:r>
      <w:r>
        <w:rPr>
          <w:w w:val="105"/>
          <w:sz w:val="21"/>
        </w:rPr>
        <w:t>of Victoria expressed the view </w:t>
      </w:r>
      <w:r>
        <w:rPr>
          <w:spacing w:val="-3"/>
          <w:w w:val="105"/>
          <w:sz w:val="21"/>
        </w:rPr>
        <w:t>that collaborating </w:t>
      </w:r>
      <w:r>
        <w:rPr>
          <w:w w:val="105"/>
          <w:sz w:val="21"/>
        </w:rPr>
        <w:t>with the </w:t>
      </w:r>
      <w:r>
        <w:rPr>
          <w:spacing w:val="-4"/>
          <w:w w:val="105"/>
          <w:sz w:val="21"/>
        </w:rPr>
        <w:t>Commonwealth </w:t>
      </w:r>
      <w:r>
        <w:rPr>
          <w:w w:val="105"/>
          <w:sz w:val="21"/>
        </w:rPr>
        <w:t>is the only viable</w:t>
      </w:r>
      <w:r>
        <w:rPr>
          <w:spacing w:val="37"/>
          <w:w w:val="105"/>
          <w:sz w:val="21"/>
        </w:rPr>
        <w:t> </w:t>
      </w:r>
      <w:r>
        <w:rPr>
          <w:w w:val="105"/>
          <w:sz w:val="21"/>
        </w:rPr>
        <w:t>option:</w:t>
      </w:r>
    </w:p>
    <w:p>
      <w:pPr>
        <w:spacing w:line="254" w:lineRule="auto" w:before="132"/>
        <w:ind w:left="2834" w:right="1749" w:firstLine="0"/>
        <w:jc w:val="left"/>
        <w:rPr>
          <w:sz w:val="11"/>
        </w:rPr>
      </w:pPr>
      <w:r>
        <w:rPr>
          <w:w w:val="105"/>
          <w:sz w:val="20"/>
        </w:rPr>
        <w:t>A comprehensive medicinal cannabis scheme in Victorian would need to rely on collaboration with the </w:t>
      </w:r>
      <w:r>
        <w:rPr>
          <w:spacing w:val="-3"/>
          <w:w w:val="105"/>
          <w:sz w:val="20"/>
        </w:rPr>
        <w:t>Commonwealth </w:t>
      </w:r>
      <w:r>
        <w:rPr>
          <w:w w:val="105"/>
          <w:sz w:val="20"/>
        </w:rPr>
        <w:t>Government. A stand-alone Victorian scheme without </w:t>
      </w:r>
      <w:r>
        <w:rPr>
          <w:spacing w:val="-3"/>
          <w:w w:val="105"/>
          <w:sz w:val="20"/>
        </w:rPr>
        <w:t>Commonwealth </w:t>
      </w:r>
      <w:r>
        <w:rPr>
          <w:w w:val="105"/>
          <w:sz w:val="20"/>
        </w:rPr>
        <w:t>amendments would be difficult. The </w:t>
      </w:r>
      <w:r>
        <w:rPr>
          <w:spacing w:val="-4"/>
          <w:w w:val="105"/>
          <w:sz w:val="20"/>
        </w:rPr>
        <w:t>Tasmanian </w:t>
      </w:r>
      <w:r>
        <w:rPr>
          <w:spacing w:val="-2"/>
          <w:w w:val="105"/>
          <w:sz w:val="20"/>
        </w:rPr>
        <w:t>Dam </w:t>
      </w:r>
      <w:r>
        <w:rPr>
          <w:w w:val="105"/>
          <w:sz w:val="20"/>
        </w:rPr>
        <w:t>case has long established that, if the </w:t>
      </w:r>
      <w:r>
        <w:rPr>
          <w:spacing w:val="-3"/>
          <w:w w:val="105"/>
          <w:sz w:val="20"/>
        </w:rPr>
        <w:t>Commonwealth </w:t>
      </w:r>
      <w:r>
        <w:rPr>
          <w:w w:val="105"/>
          <w:sz w:val="20"/>
        </w:rPr>
        <w:t>is a party to an </w:t>
      </w:r>
      <w:r>
        <w:rPr>
          <w:spacing w:val="-3"/>
          <w:w w:val="105"/>
          <w:sz w:val="20"/>
        </w:rPr>
        <w:t>international convention,  </w:t>
      </w:r>
      <w:r>
        <w:rPr>
          <w:w w:val="105"/>
          <w:sz w:val="20"/>
        </w:rPr>
        <w:t>it will retain the power to intervene in state legislation </w:t>
      </w:r>
      <w:r>
        <w:rPr>
          <w:spacing w:val="-3"/>
          <w:w w:val="105"/>
          <w:sz w:val="20"/>
        </w:rPr>
        <w:t>relevant </w:t>
      </w:r>
      <w:r>
        <w:rPr>
          <w:w w:val="105"/>
          <w:sz w:val="20"/>
        </w:rPr>
        <w:t>to the </w:t>
      </w:r>
      <w:r>
        <w:rPr>
          <w:spacing w:val="-3"/>
          <w:w w:val="105"/>
          <w:sz w:val="20"/>
        </w:rPr>
        <w:t>international convention. </w:t>
      </w:r>
      <w:r>
        <w:rPr>
          <w:spacing w:val="2"/>
          <w:w w:val="105"/>
          <w:sz w:val="20"/>
        </w:rPr>
        <w:t>As </w:t>
      </w:r>
      <w:r>
        <w:rPr>
          <w:w w:val="105"/>
          <w:sz w:val="20"/>
        </w:rPr>
        <w:t>the manufacture of medicinal cannabis </w:t>
      </w:r>
      <w:r>
        <w:rPr>
          <w:spacing w:val="-3"/>
          <w:w w:val="105"/>
          <w:sz w:val="20"/>
        </w:rPr>
        <w:t>falls </w:t>
      </w:r>
      <w:r>
        <w:rPr>
          <w:w w:val="105"/>
          <w:sz w:val="20"/>
        </w:rPr>
        <w:t>within </w:t>
      </w:r>
      <w:r>
        <w:rPr>
          <w:spacing w:val="-3"/>
          <w:w w:val="105"/>
          <w:sz w:val="20"/>
        </w:rPr>
        <w:t>Commonwealth </w:t>
      </w:r>
      <w:r>
        <w:rPr>
          <w:w w:val="105"/>
          <w:sz w:val="20"/>
        </w:rPr>
        <w:t>obligations to three </w:t>
      </w:r>
      <w:r>
        <w:rPr>
          <w:spacing w:val="-3"/>
          <w:w w:val="105"/>
          <w:sz w:val="20"/>
        </w:rPr>
        <w:t>international conventions, </w:t>
      </w:r>
      <w:r>
        <w:rPr>
          <w:w w:val="105"/>
          <w:sz w:val="20"/>
        </w:rPr>
        <w:t>it is unclear how Victoria </w:t>
      </w:r>
      <w:r>
        <w:rPr>
          <w:spacing w:val="-3"/>
          <w:w w:val="105"/>
          <w:sz w:val="20"/>
        </w:rPr>
        <w:t>could </w:t>
      </w:r>
      <w:r>
        <w:rPr>
          <w:w w:val="105"/>
          <w:sz w:val="20"/>
        </w:rPr>
        <w:t>protect itself from </w:t>
      </w:r>
      <w:r>
        <w:rPr>
          <w:spacing w:val="-3"/>
          <w:w w:val="105"/>
          <w:sz w:val="20"/>
        </w:rPr>
        <w:t>potential </w:t>
      </w:r>
      <w:r>
        <w:rPr>
          <w:w w:val="105"/>
          <w:sz w:val="20"/>
        </w:rPr>
        <w:t>interference from the </w:t>
      </w:r>
      <w:r>
        <w:rPr>
          <w:spacing w:val="-3"/>
          <w:w w:val="105"/>
          <w:sz w:val="20"/>
        </w:rPr>
        <w:t>Commonwealth </w:t>
      </w:r>
      <w:r>
        <w:rPr>
          <w:w w:val="105"/>
          <w:sz w:val="20"/>
        </w:rPr>
        <w:t>without some form of </w:t>
      </w:r>
      <w:r>
        <w:rPr>
          <w:spacing w:val="-3"/>
          <w:w w:val="105"/>
          <w:sz w:val="20"/>
        </w:rPr>
        <w:t>collaboration.</w:t>
      </w:r>
      <w:r>
        <w:rPr>
          <w:spacing w:val="-3"/>
          <w:w w:val="105"/>
          <w:position w:val="7"/>
          <w:sz w:val="11"/>
        </w:rPr>
        <w:t>104</w:t>
      </w:r>
    </w:p>
    <w:p>
      <w:pPr>
        <w:pStyle w:val="ListParagraph"/>
        <w:numPr>
          <w:ilvl w:val="1"/>
          <w:numId w:val="25"/>
        </w:numPr>
        <w:tabs>
          <w:tab w:pos="2381" w:val="left" w:leader="none"/>
          <w:tab w:pos="2382" w:val="left" w:leader="none"/>
        </w:tabs>
        <w:spacing w:line="242" w:lineRule="auto" w:before="122" w:after="0"/>
        <w:ind w:left="2381" w:right="2337" w:hanging="794"/>
        <w:jc w:val="left"/>
        <w:rPr>
          <w:sz w:val="21"/>
        </w:rPr>
      </w:pPr>
      <w:r>
        <w:rPr>
          <w:w w:val="105"/>
          <w:sz w:val="21"/>
        </w:rPr>
        <w:t>Although </w:t>
      </w:r>
      <w:r>
        <w:rPr>
          <w:spacing w:val="-2"/>
          <w:w w:val="105"/>
          <w:sz w:val="21"/>
        </w:rPr>
        <w:t>not </w:t>
      </w:r>
      <w:r>
        <w:rPr>
          <w:spacing w:val="-3"/>
          <w:w w:val="105"/>
          <w:sz w:val="21"/>
        </w:rPr>
        <w:t>all </w:t>
      </w:r>
      <w:r>
        <w:rPr>
          <w:w w:val="105"/>
          <w:sz w:val="21"/>
        </w:rPr>
        <w:t>parties </w:t>
      </w:r>
      <w:r>
        <w:rPr>
          <w:spacing w:val="-3"/>
          <w:w w:val="105"/>
          <w:sz w:val="21"/>
        </w:rPr>
        <w:t>to </w:t>
      </w:r>
      <w:r>
        <w:rPr>
          <w:w w:val="105"/>
          <w:sz w:val="21"/>
        </w:rPr>
        <w:t>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comply with </w:t>
      </w:r>
      <w:r>
        <w:rPr>
          <w:spacing w:val="-3"/>
          <w:w w:val="105"/>
          <w:sz w:val="21"/>
        </w:rPr>
        <w:t>all</w:t>
      </w:r>
      <w:r>
        <w:rPr>
          <w:spacing w:val="-7"/>
          <w:w w:val="105"/>
          <w:sz w:val="21"/>
        </w:rPr>
        <w:t> </w:t>
      </w:r>
      <w:r>
        <w:rPr>
          <w:w w:val="105"/>
          <w:sz w:val="21"/>
        </w:rPr>
        <w:t>aspects</w:t>
      </w:r>
      <w:r>
        <w:rPr>
          <w:spacing w:val="-7"/>
          <w:w w:val="105"/>
          <w:sz w:val="21"/>
        </w:rPr>
        <w:t> </w:t>
      </w:r>
      <w:r>
        <w:rPr>
          <w:w w:val="105"/>
          <w:sz w:val="21"/>
        </w:rPr>
        <w:t>of</w:t>
      </w:r>
      <w:r>
        <w:rPr>
          <w:spacing w:val="-7"/>
          <w:w w:val="105"/>
          <w:sz w:val="21"/>
        </w:rPr>
        <w:t> </w:t>
      </w:r>
      <w:r>
        <w:rPr>
          <w:w w:val="105"/>
          <w:sz w:val="21"/>
        </w:rPr>
        <w:t>it,</w:t>
      </w:r>
      <w:r>
        <w:rPr>
          <w:spacing w:val="-6"/>
          <w:w w:val="105"/>
          <w:sz w:val="21"/>
        </w:rPr>
        <w:t> </w:t>
      </w:r>
      <w:r>
        <w:rPr>
          <w:w w:val="105"/>
          <w:sz w:val="21"/>
        </w:rPr>
        <w:t>the</w:t>
      </w:r>
      <w:r>
        <w:rPr>
          <w:spacing w:val="-7"/>
          <w:w w:val="105"/>
          <w:sz w:val="21"/>
        </w:rPr>
        <w:t> </w:t>
      </w:r>
      <w:r>
        <w:rPr>
          <w:spacing w:val="-4"/>
          <w:w w:val="105"/>
          <w:sz w:val="21"/>
        </w:rPr>
        <w:t>Convention</w:t>
      </w:r>
      <w:r>
        <w:rPr>
          <w:spacing w:val="-7"/>
          <w:w w:val="105"/>
          <w:sz w:val="21"/>
        </w:rPr>
        <w:t> </w:t>
      </w:r>
      <w:r>
        <w:rPr>
          <w:spacing w:val="-3"/>
          <w:w w:val="105"/>
          <w:sz w:val="21"/>
        </w:rPr>
        <w:t>requires</w:t>
      </w:r>
      <w:r>
        <w:rPr>
          <w:spacing w:val="-7"/>
          <w:w w:val="105"/>
          <w:sz w:val="21"/>
        </w:rPr>
        <w:t> </w:t>
      </w:r>
      <w:r>
        <w:rPr>
          <w:spacing w:val="-3"/>
          <w:w w:val="105"/>
          <w:sz w:val="21"/>
        </w:rPr>
        <w:t>that</w:t>
      </w:r>
      <w:r>
        <w:rPr>
          <w:spacing w:val="-6"/>
          <w:w w:val="105"/>
          <w:sz w:val="21"/>
        </w:rPr>
        <w:t> </w:t>
      </w:r>
      <w:r>
        <w:rPr>
          <w:w w:val="105"/>
          <w:sz w:val="21"/>
        </w:rPr>
        <w:t>the</w:t>
      </w:r>
      <w:r>
        <w:rPr>
          <w:spacing w:val="-7"/>
          <w:w w:val="105"/>
          <w:sz w:val="21"/>
        </w:rPr>
        <w:t> </w:t>
      </w:r>
      <w:r>
        <w:rPr>
          <w:w w:val="105"/>
          <w:sz w:val="21"/>
        </w:rPr>
        <w:t>state</w:t>
      </w:r>
      <w:r>
        <w:rPr>
          <w:spacing w:val="-7"/>
          <w:w w:val="105"/>
          <w:sz w:val="21"/>
        </w:rPr>
        <w:t> </w:t>
      </w:r>
      <w:r>
        <w:rPr>
          <w:spacing w:val="-3"/>
          <w:w w:val="105"/>
          <w:sz w:val="21"/>
        </w:rPr>
        <w:t>take</w:t>
      </w:r>
      <w:r>
        <w:rPr>
          <w:spacing w:val="-7"/>
          <w:w w:val="105"/>
          <w:sz w:val="21"/>
        </w:rPr>
        <w:t> </w:t>
      </w:r>
      <w:r>
        <w:rPr>
          <w:w w:val="105"/>
          <w:sz w:val="21"/>
        </w:rPr>
        <w:t>physical</w:t>
      </w:r>
      <w:r>
        <w:rPr>
          <w:spacing w:val="-6"/>
          <w:w w:val="105"/>
          <w:sz w:val="21"/>
        </w:rPr>
        <w:t> </w:t>
      </w:r>
      <w:r>
        <w:rPr>
          <w:w w:val="105"/>
          <w:sz w:val="21"/>
        </w:rPr>
        <w:t>possession</w:t>
      </w:r>
      <w:r>
        <w:rPr>
          <w:spacing w:val="-7"/>
          <w:w w:val="105"/>
          <w:sz w:val="21"/>
        </w:rPr>
        <w:t> </w:t>
      </w:r>
      <w:r>
        <w:rPr>
          <w:w w:val="105"/>
          <w:sz w:val="21"/>
        </w:rPr>
        <w:t>of</w:t>
      </w:r>
    </w:p>
    <w:p>
      <w:pPr>
        <w:pStyle w:val="BodyText"/>
        <w:spacing w:line="242" w:lineRule="auto" w:before="2"/>
        <w:ind w:left="2381" w:right="1706"/>
      </w:pPr>
      <w:r>
        <w:rPr>
          <w:spacing w:val="-3"/>
          <w:w w:val="105"/>
        </w:rPr>
        <w:t>medicinal cannabis </w:t>
      </w:r>
      <w:r>
        <w:rPr>
          <w:w w:val="105"/>
        </w:rPr>
        <w:t>stocks and </w:t>
      </w:r>
      <w:r>
        <w:rPr>
          <w:spacing w:val="-3"/>
          <w:w w:val="105"/>
        </w:rPr>
        <w:t>distribute </w:t>
      </w:r>
      <w:r>
        <w:rPr>
          <w:w w:val="105"/>
        </w:rPr>
        <w:t>it </w:t>
      </w:r>
      <w:r>
        <w:rPr>
          <w:spacing w:val="-3"/>
          <w:w w:val="105"/>
        </w:rPr>
        <w:t>to retail </w:t>
      </w:r>
      <w:r>
        <w:rPr>
          <w:w w:val="105"/>
        </w:rPr>
        <w:t>suppliers in a </w:t>
      </w:r>
      <w:r>
        <w:rPr>
          <w:spacing w:val="-3"/>
          <w:w w:val="105"/>
        </w:rPr>
        <w:t>way that </w:t>
      </w:r>
      <w:r>
        <w:rPr>
          <w:w w:val="105"/>
        </w:rPr>
        <w:t>is </w:t>
      </w:r>
      <w:r>
        <w:rPr>
          <w:spacing w:val="-3"/>
          <w:w w:val="105"/>
        </w:rPr>
        <w:t>generally consistent </w:t>
      </w:r>
      <w:r>
        <w:rPr>
          <w:w w:val="105"/>
        </w:rPr>
        <w:t>with Article </w:t>
      </w:r>
      <w:r>
        <w:rPr>
          <w:spacing w:val="-3"/>
          <w:w w:val="105"/>
        </w:rPr>
        <w:t>23. </w:t>
      </w:r>
      <w:r>
        <w:rPr>
          <w:spacing w:val="-7"/>
          <w:w w:val="105"/>
        </w:rPr>
        <w:t>To </w:t>
      </w:r>
      <w:r>
        <w:rPr>
          <w:spacing w:val="-3"/>
          <w:w w:val="105"/>
        </w:rPr>
        <w:t>foster collaboration, </w:t>
      </w:r>
      <w:r>
        <w:rPr>
          <w:w w:val="105"/>
        </w:rPr>
        <w:t>an option </w:t>
      </w:r>
      <w:r>
        <w:rPr>
          <w:spacing w:val="-3"/>
          <w:w w:val="105"/>
        </w:rPr>
        <w:t>for </w:t>
      </w:r>
      <w:r>
        <w:rPr>
          <w:w w:val="105"/>
        </w:rPr>
        <w:t>law </w:t>
      </w:r>
      <w:r>
        <w:rPr>
          <w:spacing w:val="-3"/>
          <w:w w:val="105"/>
        </w:rPr>
        <w:t>reform </w:t>
      </w:r>
      <w:r>
        <w:rPr>
          <w:w w:val="105"/>
        </w:rPr>
        <w:t>should be </w:t>
      </w:r>
      <w:r>
        <w:rPr>
          <w:spacing w:val="-3"/>
          <w:w w:val="105"/>
        </w:rPr>
        <w:t>consistent </w:t>
      </w:r>
      <w:r>
        <w:rPr>
          <w:w w:val="105"/>
        </w:rPr>
        <w:t>with the </w:t>
      </w:r>
      <w:r>
        <w:rPr>
          <w:spacing w:val="-4"/>
          <w:w w:val="105"/>
        </w:rPr>
        <w:t>Commonwealth’s </w:t>
      </w:r>
      <w:r>
        <w:rPr>
          <w:spacing w:val="-3"/>
          <w:w w:val="105"/>
        </w:rPr>
        <w:t>international obligations, </w:t>
      </w:r>
      <w:r>
        <w:rPr>
          <w:w w:val="105"/>
        </w:rPr>
        <w:t>as the </w:t>
      </w:r>
      <w:r>
        <w:rPr>
          <w:spacing w:val="-4"/>
          <w:w w:val="105"/>
        </w:rPr>
        <w:t>Commonwealth </w:t>
      </w:r>
      <w:r>
        <w:rPr>
          <w:spacing w:val="-3"/>
          <w:w w:val="105"/>
        </w:rPr>
        <w:t>evaluates </w:t>
      </w:r>
      <w:r>
        <w:rPr>
          <w:w w:val="105"/>
        </w:rPr>
        <w:t>proposals </w:t>
      </w:r>
      <w:r>
        <w:rPr>
          <w:spacing w:val="-3"/>
          <w:w w:val="105"/>
        </w:rPr>
        <w:t>to produce </w:t>
      </w:r>
      <w:r>
        <w:rPr>
          <w:w w:val="105"/>
        </w:rPr>
        <w:t>and </w:t>
      </w:r>
      <w:r>
        <w:rPr>
          <w:spacing w:val="-2"/>
          <w:w w:val="105"/>
        </w:rPr>
        <w:t>supply </w:t>
      </w:r>
      <w:r>
        <w:rPr>
          <w:spacing w:val="-3"/>
          <w:w w:val="105"/>
        </w:rPr>
        <w:t>narcotic </w:t>
      </w:r>
      <w:r>
        <w:rPr>
          <w:w w:val="105"/>
        </w:rPr>
        <w:t>drugs </w:t>
      </w:r>
      <w:r>
        <w:rPr>
          <w:spacing w:val="-3"/>
          <w:w w:val="105"/>
        </w:rPr>
        <w:t>against </w:t>
      </w:r>
      <w:r>
        <w:rPr>
          <w:w w:val="105"/>
        </w:rPr>
        <w:t>the </w:t>
      </w:r>
      <w:r>
        <w:rPr>
          <w:spacing w:val="-3"/>
          <w:w w:val="105"/>
        </w:rPr>
        <w:t>requirements </w:t>
      </w:r>
      <w:r>
        <w:rPr>
          <w:w w:val="105"/>
        </w:rPr>
        <w:t>of the </w:t>
      </w:r>
      <w:r>
        <w:rPr>
          <w:spacing w:val="-5"/>
          <w:w w:val="105"/>
        </w:rPr>
        <w:t>Convention.</w:t>
      </w:r>
      <w:r>
        <w:rPr>
          <w:spacing w:val="-5"/>
          <w:w w:val="105"/>
          <w:position w:val="7"/>
          <w:sz w:val="12"/>
        </w:rPr>
        <w:t>105   </w:t>
      </w:r>
      <w:r>
        <w:rPr>
          <w:w w:val="105"/>
        </w:rPr>
        <w:t>The importance of </w:t>
      </w:r>
      <w:r>
        <w:rPr>
          <w:spacing w:val="-3"/>
          <w:w w:val="105"/>
        </w:rPr>
        <w:t>such compliance </w:t>
      </w:r>
      <w:r>
        <w:rPr>
          <w:w w:val="105"/>
        </w:rPr>
        <w:t>was identified by the </w:t>
      </w:r>
      <w:r>
        <w:rPr>
          <w:spacing w:val="-3"/>
          <w:w w:val="105"/>
        </w:rPr>
        <w:t>Senate </w:t>
      </w:r>
      <w:r>
        <w:rPr>
          <w:w w:val="105"/>
        </w:rPr>
        <w:t>Legal and </w:t>
      </w:r>
      <w:r>
        <w:rPr>
          <w:spacing w:val="-3"/>
          <w:w w:val="105"/>
        </w:rPr>
        <w:t>Constitutional Affairs Legislation </w:t>
      </w:r>
      <w:r>
        <w:rPr>
          <w:spacing w:val="-4"/>
          <w:w w:val="105"/>
        </w:rPr>
        <w:t>Committee’s  </w:t>
      </w:r>
      <w:r>
        <w:rPr>
          <w:w w:val="105"/>
        </w:rPr>
        <w:t>report of </w:t>
      </w:r>
      <w:r>
        <w:rPr>
          <w:spacing w:val="-12"/>
          <w:w w:val="105"/>
        </w:rPr>
        <w:t>11  </w:t>
      </w:r>
      <w:r>
        <w:rPr>
          <w:spacing w:val="-2"/>
          <w:w w:val="105"/>
        </w:rPr>
        <w:t>August  </w:t>
      </w:r>
      <w:r>
        <w:rPr>
          <w:spacing w:val="-8"/>
          <w:w w:val="105"/>
        </w:rPr>
        <w:t>2015  </w:t>
      </w:r>
      <w:r>
        <w:rPr>
          <w:w w:val="105"/>
        </w:rPr>
        <w:t>on the </w:t>
      </w:r>
      <w:r>
        <w:rPr>
          <w:spacing w:val="-3"/>
          <w:w w:val="105"/>
        </w:rPr>
        <w:t>Regulator </w:t>
      </w:r>
      <w:r>
        <w:rPr>
          <w:w w:val="105"/>
        </w:rPr>
        <w:t>of </w:t>
      </w:r>
      <w:r>
        <w:rPr>
          <w:spacing w:val="-3"/>
          <w:w w:val="105"/>
        </w:rPr>
        <w:t>Medicinal Cannabis Bill, including </w:t>
      </w:r>
      <w:r>
        <w:rPr>
          <w:w w:val="105"/>
        </w:rPr>
        <w:t>by its </w:t>
      </w:r>
      <w:r>
        <w:rPr>
          <w:spacing w:val="-3"/>
          <w:w w:val="105"/>
        </w:rPr>
        <w:t>recommendation that </w:t>
      </w:r>
      <w:r>
        <w:rPr>
          <w:w w:val="105"/>
        </w:rPr>
        <w:t>the </w:t>
      </w:r>
      <w:r>
        <w:rPr>
          <w:spacing w:val="-3"/>
          <w:w w:val="105"/>
        </w:rPr>
        <w:t>Bill </w:t>
      </w:r>
      <w:r>
        <w:rPr>
          <w:w w:val="105"/>
        </w:rPr>
        <w:t>be amended </w:t>
      </w:r>
      <w:r>
        <w:rPr>
          <w:spacing w:val="-3"/>
          <w:w w:val="105"/>
        </w:rPr>
        <w:t>to ensure compliance </w:t>
      </w:r>
      <w:r>
        <w:rPr>
          <w:w w:val="105"/>
        </w:rPr>
        <w:t>with </w:t>
      </w:r>
      <w:r>
        <w:rPr>
          <w:spacing w:val="-4"/>
          <w:w w:val="105"/>
        </w:rPr>
        <w:t>Australia’s </w:t>
      </w:r>
      <w:r>
        <w:rPr>
          <w:spacing w:val="-3"/>
          <w:w w:val="105"/>
        </w:rPr>
        <w:t>international obligations </w:t>
      </w:r>
      <w:r>
        <w:rPr>
          <w:w w:val="105"/>
        </w:rPr>
        <w:t>under the</w:t>
      </w:r>
      <w:r>
        <w:rPr>
          <w:spacing w:val="-25"/>
          <w:w w:val="105"/>
        </w:rPr>
        <w:t> </w:t>
      </w:r>
      <w:r>
        <w:rPr>
          <w:spacing w:val="-3"/>
          <w:w w:val="105"/>
        </w:rPr>
        <w:t>Single</w:t>
      </w:r>
    </w:p>
    <w:p>
      <w:pPr>
        <w:pStyle w:val="BodyText"/>
        <w:rPr>
          <w:sz w:val="20"/>
        </w:rPr>
      </w:pPr>
    </w:p>
    <w:p>
      <w:pPr>
        <w:pStyle w:val="BodyText"/>
        <w:spacing w:before="6"/>
        <w:rPr>
          <w:sz w:val="13"/>
        </w:rPr>
      </w:pPr>
      <w:r>
        <w:rPr/>
        <w:pict>
          <v:line style="position:absolute;mso-position-horizontal-relative:page;mso-position-vertical-relative:paragraph;z-index:5432;mso-wrap-distance-left:0;mso-wrap-distance-right:0" from="79.370102pt,10.68961pt" to="515.905102pt,10.6896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1"/>
        <w:rPr>
          <w:sz w:val="34"/>
        </w:rPr>
      </w:pPr>
    </w:p>
    <w:p>
      <w:pPr>
        <w:pStyle w:val="Heading4"/>
        <w:ind w:left="720"/>
      </w:pPr>
      <w:r>
        <w:rPr>
          <w:color w:val="205128"/>
          <w:spacing w:val="-8"/>
          <w:w w:val="110"/>
        </w:rPr>
        <w:t>116</w:t>
      </w:r>
    </w:p>
    <w:p>
      <w:pPr>
        <w:pStyle w:val="ListParagraph"/>
        <w:numPr>
          <w:ilvl w:val="0"/>
          <w:numId w:val="71"/>
        </w:numPr>
        <w:tabs>
          <w:tab w:pos="1244" w:val="left" w:leader="none"/>
          <w:tab w:pos="1245" w:val="left" w:leader="none"/>
        </w:tabs>
        <w:spacing w:line="240" w:lineRule="auto" w:before="48" w:after="0"/>
        <w:ind w:left="1244" w:right="0" w:hanging="794"/>
        <w:jc w:val="left"/>
        <w:rPr>
          <w:sz w:val="13"/>
        </w:rPr>
      </w:pPr>
      <w:r>
        <w:rPr>
          <w:w w:val="108"/>
          <w:sz w:val="13"/>
        </w:rPr>
        <w:br w:type="column"/>
      </w:r>
      <w:r>
        <w:rPr>
          <w:w w:val="105"/>
          <w:sz w:val="13"/>
        </w:rPr>
        <w:t>Submission</w:t>
      </w:r>
      <w:r>
        <w:rPr>
          <w:spacing w:val="4"/>
          <w:w w:val="105"/>
          <w:sz w:val="13"/>
        </w:rPr>
        <w:t> </w:t>
      </w:r>
      <w:r>
        <w:rPr>
          <w:w w:val="105"/>
          <w:sz w:val="13"/>
        </w:rPr>
        <w:t>42.</w:t>
      </w:r>
    </w:p>
    <w:p>
      <w:pPr>
        <w:pStyle w:val="ListParagraph"/>
        <w:numPr>
          <w:ilvl w:val="0"/>
          <w:numId w:val="71"/>
        </w:numPr>
        <w:tabs>
          <w:tab w:pos="1244" w:val="left" w:leader="none"/>
          <w:tab w:pos="1245" w:val="left" w:leader="none"/>
        </w:tabs>
        <w:spacing w:line="240" w:lineRule="auto" w:before="1" w:after="0"/>
        <w:ind w:left="1244" w:right="0" w:hanging="794"/>
        <w:jc w:val="left"/>
        <w:rPr>
          <w:sz w:val="13"/>
        </w:rPr>
      </w:pPr>
      <w:r>
        <w:rPr>
          <w:w w:val="105"/>
          <w:sz w:val="13"/>
        </w:rPr>
        <w:t>The</w:t>
      </w:r>
      <w:r>
        <w:rPr>
          <w:spacing w:val="4"/>
          <w:w w:val="105"/>
          <w:sz w:val="13"/>
        </w:rPr>
        <w:t> </w:t>
      </w:r>
      <w:r>
        <w:rPr>
          <w:w w:val="105"/>
          <w:sz w:val="13"/>
        </w:rPr>
        <w:t>Regulator</w:t>
      </w:r>
      <w:r>
        <w:rPr>
          <w:spacing w:val="5"/>
          <w:w w:val="105"/>
          <w:sz w:val="13"/>
        </w:rPr>
        <w:t> </w:t>
      </w:r>
      <w:r>
        <w:rPr>
          <w:w w:val="105"/>
          <w:sz w:val="13"/>
        </w:rPr>
        <w:t>of</w:t>
      </w:r>
      <w:r>
        <w:rPr>
          <w:spacing w:val="5"/>
          <w:w w:val="105"/>
          <w:sz w:val="13"/>
        </w:rPr>
        <w:t> </w:t>
      </w:r>
      <w:r>
        <w:rPr>
          <w:w w:val="105"/>
          <w:sz w:val="13"/>
        </w:rPr>
        <w:t>Medicinal</w:t>
      </w:r>
      <w:r>
        <w:rPr>
          <w:spacing w:val="4"/>
          <w:w w:val="105"/>
          <w:sz w:val="13"/>
        </w:rPr>
        <w:t> </w:t>
      </w:r>
      <w:r>
        <w:rPr>
          <w:w w:val="105"/>
          <w:sz w:val="13"/>
        </w:rPr>
        <w:t>Cannabis</w:t>
      </w:r>
      <w:r>
        <w:rPr>
          <w:spacing w:val="5"/>
          <w:w w:val="105"/>
          <w:sz w:val="13"/>
        </w:rPr>
        <w:t> </w:t>
      </w:r>
      <w:r>
        <w:rPr>
          <w:w w:val="105"/>
          <w:sz w:val="13"/>
        </w:rPr>
        <w:t>Bill</w:t>
      </w:r>
      <w:r>
        <w:rPr>
          <w:spacing w:val="5"/>
          <w:w w:val="105"/>
          <w:sz w:val="13"/>
        </w:rPr>
        <w:t> </w:t>
      </w:r>
      <w:r>
        <w:rPr>
          <w:w w:val="105"/>
          <w:sz w:val="13"/>
        </w:rPr>
        <w:t>is</w:t>
      </w:r>
      <w:r>
        <w:rPr>
          <w:spacing w:val="4"/>
          <w:w w:val="105"/>
          <w:sz w:val="13"/>
        </w:rPr>
        <w:t> </w:t>
      </w:r>
      <w:r>
        <w:rPr>
          <w:w w:val="105"/>
          <w:sz w:val="13"/>
        </w:rPr>
        <w:t>discussed</w:t>
      </w:r>
      <w:r>
        <w:rPr>
          <w:spacing w:val="5"/>
          <w:w w:val="105"/>
          <w:sz w:val="13"/>
        </w:rPr>
        <w:t> </w:t>
      </w:r>
      <w:r>
        <w:rPr>
          <w:w w:val="105"/>
          <w:sz w:val="13"/>
        </w:rPr>
        <w:t>in</w:t>
      </w:r>
      <w:r>
        <w:rPr>
          <w:spacing w:val="5"/>
          <w:w w:val="105"/>
          <w:sz w:val="13"/>
        </w:rPr>
        <w:t> </w:t>
      </w:r>
      <w:r>
        <w:rPr>
          <w:w w:val="105"/>
          <w:sz w:val="13"/>
        </w:rPr>
        <w:t>Chapter</w:t>
      </w:r>
      <w:r>
        <w:rPr>
          <w:spacing w:val="4"/>
          <w:w w:val="105"/>
          <w:sz w:val="13"/>
        </w:rPr>
        <w:t> </w:t>
      </w:r>
      <w:r>
        <w:rPr>
          <w:spacing w:val="-3"/>
          <w:w w:val="105"/>
          <w:sz w:val="13"/>
        </w:rPr>
        <w:t>1.</w:t>
      </w:r>
    </w:p>
    <w:p>
      <w:pPr>
        <w:pStyle w:val="ListParagraph"/>
        <w:numPr>
          <w:ilvl w:val="0"/>
          <w:numId w:val="71"/>
        </w:numPr>
        <w:tabs>
          <w:tab w:pos="1244" w:val="left" w:leader="none"/>
          <w:tab w:pos="1245" w:val="left" w:leader="none"/>
        </w:tabs>
        <w:spacing w:line="240" w:lineRule="auto" w:before="2" w:after="0"/>
        <w:ind w:left="1244" w:right="0" w:hanging="794"/>
        <w:jc w:val="left"/>
        <w:rPr>
          <w:sz w:val="13"/>
        </w:rPr>
      </w:pPr>
      <w:r>
        <w:rPr>
          <w:w w:val="105"/>
          <w:sz w:val="13"/>
        </w:rPr>
        <w:t>Submission</w:t>
      </w:r>
      <w:r>
        <w:rPr>
          <w:spacing w:val="17"/>
          <w:w w:val="105"/>
          <w:sz w:val="13"/>
        </w:rPr>
        <w:t> </w:t>
      </w:r>
      <w:r>
        <w:rPr>
          <w:w w:val="105"/>
          <w:sz w:val="13"/>
        </w:rPr>
        <w:t>24.</w:t>
      </w:r>
    </w:p>
    <w:p>
      <w:pPr>
        <w:pStyle w:val="ListParagraph"/>
        <w:numPr>
          <w:ilvl w:val="0"/>
          <w:numId w:val="71"/>
        </w:numPr>
        <w:tabs>
          <w:tab w:pos="1244" w:val="left" w:leader="none"/>
          <w:tab w:pos="1245" w:val="left" w:leader="none"/>
        </w:tabs>
        <w:spacing w:line="240" w:lineRule="auto" w:before="1" w:after="0"/>
        <w:ind w:left="1244" w:right="0" w:hanging="794"/>
        <w:jc w:val="left"/>
        <w:rPr>
          <w:sz w:val="13"/>
        </w:rPr>
      </w:pPr>
      <w:r>
        <w:rPr>
          <w:w w:val="105"/>
          <w:sz w:val="13"/>
        </w:rPr>
        <w:t>Submission</w:t>
      </w:r>
      <w:r>
        <w:rPr>
          <w:spacing w:val="18"/>
          <w:w w:val="105"/>
          <w:sz w:val="13"/>
        </w:rPr>
        <w:t> </w:t>
      </w:r>
      <w:r>
        <w:rPr>
          <w:w w:val="105"/>
          <w:sz w:val="13"/>
        </w:rPr>
        <w:t>63.</w:t>
      </w:r>
    </w:p>
    <w:p>
      <w:pPr>
        <w:pStyle w:val="ListParagraph"/>
        <w:numPr>
          <w:ilvl w:val="0"/>
          <w:numId w:val="71"/>
        </w:numPr>
        <w:tabs>
          <w:tab w:pos="1244" w:val="left" w:leader="none"/>
          <w:tab w:pos="1245" w:val="left" w:leader="none"/>
        </w:tabs>
        <w:spacing w:line="240" w:lineRule="auto" w:before="1" w:after="0"/>
        <w:ind w:left="1244" w:right="2015" w:hanging="794"/>
        <w:jc w:val="left"/>
        <w:rPr>
          <w:sz w:val="13"/>
        </w:rPr>
      </w:pPr>
      <w:r>
        <w:rPr>
          <w:w w:val="105"/>
          <w:sz w:val="13"/>
        </w:rPr>
        <w:t>Commonwealth Department of Health, Submission No 67 to the Legal and Constitutional Affairs Legislation Committee, </w:t>
      </w:r>
      <w:r>
        <w:rPr>
          <w:i/>
          <w:w w:val="105"/>
          <w:sz w:val="13"/>
        </w:rPr>
        <w:t>Inquiry into </w:t>
      </w:r>
      <w:r>
        <w:rPr>
          <w:i/>
          <w:w w:val="105"/>
          <w:sz w:val="13"/>
        </w:rPr>
        <w:t>Regulator</w:t>
      </w:r>
      <w:r>
        <w:rPr>
          <w:i/>
          <w:spacing w:val="3"/>
          <w:w w:val="105"/>
          <w:sz w:val="13"/>
        </w:rPr>
        <w:t> </w:t>
      </w:r>
      <w:r>
        <w:rPr>
          <w:i/>
          <w:w w:val="105"/>
          <w:sz w:val="13"/>
        </w:rPr>
        <w:t>of</w:t>
      </w:r>
      <w:r>
        <w:rPr>
          <w:i/>
          <w:spacing w:val="4"/>
          <w:w w:val="105"/>
          <w:sz w:val="13"/>
        </w:rPr>
        <w:t> </w:t>
      </w:r>
      <w:r>
        <w:rPr>
          <w:i/>
          <w:w w:val="105"/>
          <w:sz w:val="13"/>
        </w:rPr>
        <w:t>Medicinal</w:t>
      </w:r>
      <w:r>
        <w:rPr>
          <w:i/>
          <w:spacing w:val="4"/>
          <w:w w:val="105"/>
          <w:sz w:val="13"/>
        </w:rPr>
        <w:t> </w:t>
      </w:r>
      <w:r>
        <w:rPr>
          <w:i/>
          <w:w w:val="105"/>
          <w:sz w:val="13"/>
        </w:rPr>
        <w:t>Cannabis</w:t>
      </w:r>
      <w:r>
        <w:rPr>
          <w:i/>
          <w:spacing w:val="4"/>
          <w:w w:val="105"/>
          <w:sz w:val="13"/>
        </w:rPr>
        <w:t> </w:t>
      </w:r>
      <w:r>
        <w:rPr>
          <w:i/>
          <w:w w:val="105"/>
          <w:sz w:val="13"/>
        </w:rPr>
        <w:t>Bill</w:t>
      </w:r>
      <w:r>
        <w:rPr>
          <w:i/>
          <w:spacing w:val="3"/>
          <w:w w:val="105"/>
          <w:sz w:val="13"/>
        </w:rPr>
        <w:t> </w:t>
      </w:r>
      <w:r>
        <w:rPr>
          <w:i/>
          <w:w w:val="105"/>
          <w:sz w:val="13"/>
        </w:rPr>
        <w:t>2014,</w:t>
      </w:r>
      <w:r>
        <w:rPr>
          <w:i/>
          <w:spacing w:val="5"/>
          <w:w w:val="105"/>
          <w:sz w:val="13"/>
        </w:rPr>
        <w:t> </w:t>
      </w:r>
      <w:r>
        <w:rPr>
          <w:w w:val="105"/>
          <w:sz w:val="13"/>
        </w:rPr>
        <w:t>30</w:t>
      </w:r>
      <w:r>
        <w:rPr>
          <w:spacing w:val="5"/>
          <w:w w:val="105"/>
          <w:sz w:val="13"/>
        </w:rPr>
        <w:t> </w:t>
      </w:r>
      <w:r>
        <w:rPr>
          <w:w w:val="105"/>
          <w:sz w:val="13"/>
        </w:rPr>
        <w:t>March</w:t>
      </w:r>
      <w:r>
        <w:rPr>
          <w:spacing w:val="5"/>
          <w:w w:val="105"/>
          <w:sz w:val="13"/>
        </w:rPr>
        <w:t> </w:t>
      </w:r>
      <w:r>
        <w:rPr>
          <w:w w:val="105"/>
          <w:sz w:val="13"/>
        </w:rPr>
        <w:t>2015,</w:t>
      </w:r>
      <w:r>
        <w:rPr>
          <w:spacing w:val="4"/>
          <w:w w:val="105"/>
          <w:sz w:val="13"/>
        </w:rPr>
        <w:t> </w:t>
      </w:r>
      <w:r>
        <w:rPr>
          <w:w w:val="105"/>
          <w:sz w:val="13"/>
        </w:rPr>
        <w:t>2;</w:t>
      </w:r>
      <w:r>
        <w:rPr>
          <w:spacing w:val="5"/>
          <w:w w:val="105"/>
          <w:sz w:val="13"/>
        </w:rPr>
        <w:t> </w:t>
      </w:r>
      <w:r>
        <w:rPr>
          <w:w w:val="105"/>
          <w:sz w:val="13"/>
        </w:rPr>
        <w:t>Consultation</w:t>
      </w:r>
      <w:r>
        <w:rPr>
          <w:spacing w:val="5"/>
          <w:w w:val="105"/>
          <w:sz w:val="13"/>
        </w:rPr>
        <w:t> </w:t>
      </w:r>
      <w:r>
        <w:rPr>
          <w:w w:val="105"/>
          <w:sz w:val="13"/>
        </w:rPr>
        <w:t>15.</w:t>
      </w:r>
    </w:p>
    <w:p>
      <w:pPr>
        <w:spacing w:after="0" w:line="240" w:lineRule="auto"/>
        <w:jc w:val="left"/>
        <w:rPr>
          <w:sz w:val="13"/>
        </w:rPr>
        <w:sectPr>
          <w:type w:val="continuous"/>
          <w:pgSz w:w="11910" w:h="16840"/>
          <w:pgMar w:top="2620" w:bottom="280" w:left="0" w:right="0"/>
          <w:cols w:num="2" w:equalWidth="0">
            <w:col w:w="1098" w:space="40"/>
            <w:col w:w="10772"/>
          </w:cols>
        </w:sectPr>
      </w:pPr>
    </w:p>
    <w:p>
      <w:pPr>
        <w:pStyle w:val="BodyText"/>
        <w:rPr>
          <w:sz w:val="20"/>
        </w:rPr>
      </w:pPr>
    </w:p>
    <w:p>
      <w:pPr>
        <w:pStyle w:val="BodyText"/>
        <w:spacing w:before="9"/>
        <w:rPr>
          <w:sz w:val="18"/>
        </w:rPr>
      </w:pPr>
    </w:p>
    <w:p>
      <w:pPr>
        <w:pStyle w:val="BodyText"/>
        <w:spacing w:line="242" w:lineRule="auto" w:before="91"/>
        <w:ind w:left="2381" w:right="2092" w:hanging="1"/>
      </w:pPr>
      <w:bookmarkStart w:name="Conclusion" w:id="73"/>
      <w:bookmarkEnd w:id="73"/>
      <w:r>
        <w:rPr/>
      </w:r>
      <w:r>
        <w:rPr>
          <w:spacing w:val="-4"/>
          <w:w w:val="105"/>
        </w:rPr>
        <w:t>Convention </w:t>
      </w:r>
      <w:r>
        <w:rPr>
          <w:w w:val="105"/>
        </w:rPr>
        <w:t>on </w:t>
      </w:r>
      <w:r>
        <w:rPr>
          <w:spacing w:val="-3"/>
          <w:w w:val="105"/>
        </w:rPr>
        <w:t>Narcotic </w:t>
      </w:r>
      <w:r>
        <w:rPr>
          <w:spacing w:val="-4"/>
          <w:w w:val="105"/>
        </w:rPr>
        <w:t>Drugs.</w:t>
      </w:r>
      <w:r>
        <w:rPr>
          <w:spacing w:val="-4"/>
          <w:w w:val="105"/>
          <w:position w:val="7"/>
          <w:sz w:val="12"/>
        </w:rPr>
        <w:t>106 </w:t>
      </w:r>
      <w:r>
        <w:rPr>
          <w:w w:val="105"/>
        </w:rPr>
        <w:t>A system </w:t>
      </w:r>
      <w:r>
        <w:rPr>
          <w:spacing w:val="-3"/>
          <w:w w:val="105"/>
        </w:rPr>
        <w:t>that </w:t>
      </w:r>
      <w:r>
        <w:rPr>
          <w:w w:val="105"/>
        </w:rPr>
        <w:t>enables Victoria </w:t>
      </w:r>
      <w:r>
        <w:rPr>
          <w:spacing w:val="-3"/>
          <w:w w:val="105"/>
        </w:rPr>
        <w:t>to </w:t>
      </w:r>
      <w:r>
        <w:rPr>
          <w:w w:val="105"/>
        </w:rPr>
        <w:t>report </w:t>
      </w:r>
      <w:r>
        <w:rPr>
          <w:spacing w:val="-3"/>
          <w:w w:val="105"/>
        </w:rPr>
        <w:t>accurately to </w:t>
      </w:r>
      <w:r>
        <w:rPr>
          <w:w w:val="105"/>
        </w:rPr>
        <w:t>the </w:t>
      </w:r>
      <w:r>
        <w:rPr>
          <w:spacing w:val="-4"/>
          <w:w w:val="105"/>
        </w:rPr>
        <w:t>Commonwealth </w:t>
      </w:r>
      <w:r>
        <w:rPr>
          <w:w w:val="105"/>
        </w:rPr>
        <w:t>the </w:t>
      </w:r>
      <w:r>
        <w:rPr>
          <w:spacing w:val="-3"/>
          <w:w w:val="105"/>
        </w:rPr>
        <w:t>amount </w:t>
      </w:r>
      <w:r>
        <w:rPr>
          <w:w w:val="105"/>
        </w:rPr>
        <w:t>of </w:t>
      </w:r>
      <w:r>
        <w:rPr>
          <w:spacing w:val="-3"/>
          <w:w w:val="105"/>
        </w:rPr>
        <w:t>cannabis </w:t>
      </w:r>
      <w:r>
        <w:rPr>
          <w:w w:val="105"/>
        </w:rPr>
        <w:t>being </w:t>
      </w:r>
      <w:r>
        <w:rPr>
          <w:spacing w:val="-3"/>
          <w:w w:val="105"/>
        </w:rPr>
        <w:t>produced </w:t>
      </w:r>
      <w:r>
        <w:rPr>
          <w:spacing w:val="-4"/>
          <w:w w:val="105"/>
        </w:rPr>
        <w:t>annually, </w:t>
      </w:r>
      <w:r>
        <w:rPr>
          <w:w w:val="105"/>
        </w:rPr>
        <w:t>and which</w:t>
      </w:r>
    </w:p>
    <w:p>
      <w:pPr>
        <w:pStyle w:val="BodyText"/>
        <w:spacing w:line="242" w:lineRule="auto" w:before="3"/>
        <w:ind w:left="2381" w:right="1651"/>
      </w:pPr>
      <w:r>
        <w:rPr/>
        <w:t>establishes a process of </w:t>
      </w:r>
      <w:r>
        <w:rPr>
          <w:spacing w:val="-3"/>
        </w:rPr>
        <w:t>control that </w:t>
      </w:r>
      <w:r>
        <w:rPr>
          <w:spacing w:val="-2"/>
        </w:rPr>
        <w:t>limits </w:t>
      </w:r>
      <w:r>
        <w:rPr/>
        <w:t>diversion </w:t>
      </w:r>
      <w:r>
        <w:rPr>
          <w:spacing w:val="-3"/>
        </w:rPr>
        <w:t>to </w:t>
      </w:r>
      <w:r>
        <w:rPr/>
        <w:t>the </w:t>
      </w:r>
      <w:r>
        <w:rPr>
          <w:spacing w:val="-3"/>
        </w:rPr>
        <w:t>greatest  </w:t>
      </w:r>
      <w:r>
        <w:rPr/>
        <w:t>possible extent, should be an attribute of a Victorian</w:t>
      </w:r>
      <w:r>
        <w:rPr>
          <w:spacing w:val="4"/>
        </w:rPr>
        <w:t> </w:t>
      </w:r>
      <w:r>
        <w:rPr>
          <w:spacing w:val="-3"/>
        </w:rPr>
        <w:t>scheme.</w:t>
      </w:r>
    </w:p>
    <w:p>
      <w:pPr>
        <w:pStyle w:val="BodyText"/>
        <w:spacing w:before="9"/>
      </w:pPr>
    </w:p>
    <w:p>
      <w:pPr>
        <w:pStyle w:val="Heading3"/>
      </w:pPr>
      <w:bookmarkStart w:name="_TOC_250062" w:id="74"/>
      <w:bookmarkEnd w:id="74"/>
      <w:r>
        <w:rPr>
          <w:color w:val="205128"/>
          <w:w w:val="115"/>
        </w:rPr>
        <w:t>Conclusion</w:t>
      </w:r>
    </w:p>
    <w:p>
      <w:pPr>
        <w:pStyle w:val="ListParagraph"/>
        <w:numPr>
          <w:ilvl w:val="1"/>
          <w:numId w:val="25"/>
        </w:numPr>
        <w:tabs>
          <w:tab w:pos="2381" w:val="left" w:leader="none"/>
          <w:tab w:pos="2382" w:val="left" w:leader="none"/>
        </w:tabs>
        <w:spacing w:line="242" w:lineRule="auto" w:before="155" w:after="0"/>
        <w:ind w:left="2381" w:right="1619" w:hanging="794"/>
        <w:jc w:val="left"/>
        <w:rPr>
          <w:sz w:val="21"/>
        </w:rPr>
      </w:pPr>
      <w:r>
        <w:rPr>
          <w:sz w:val="21"/>
        </w:rPr>
        <w:t>The </w:t>
      </w:r>
      <w:r>
        <w:rPr>
          <w:spacing w:val="-3"/>
          <w:sz w:val="21"/>
        </w:rPr>
        <w:t>Commission </w:t>
      </w:r>
      <w:r>
        <w:rPr>
          <w:sz w:val="21"/>
        </w:rPr>
        <w:t>agrees with the Law  </w:t>
      </w:r>
      <w:r>
        <w:rPr>
          <w:spacing w:val="-3"/>
          <w:sz w:val="21"/>
        </w:rPr>
        <w:t>Institute’s  </w:t>
      </w:r>
      <w:r>
        <w:rPr>
          <w:sz w:val="21"/>
        </w:rPr>
        <w:t>legal  </w:t>
      </w:r>
      <w:r>
        <w:rPr>
          <w:spacing w:val="-3"/>
          <w:sz w:val="21"/>
        </w:rPr>
        <w:t>analysis.  Victoria’s  </w:t>
      </w:r>
      <w:r>
        <w:rPr>
          <w:sz w:val="21"/>
        </w:rPr>
        <w:t>jurisdiction permits it </w:t>
      </w:r>
      <w:r>
        <w:rPr>
          <w:spacing w:val="-3"/>
          <w:sz w:val="21"/>
        </w:rPr>
        <w:t>to regulate </w:t>
      </w:r>
      <w:r>
        <w:rPr>
          <w:sz w:val="21"/>
        </w:rPr>
        <w:t>only </w:t>
      </w:r>
      <w:r>
        <w:rPr>
          <w:spacing w:val="-3"/>
          <w:sz w:val="21"/>
        </w:rPr>
        <w:t>limited </w:t>
      </w:r>
      <w:r>
        <w:rPr>
          <w:sz w:val="21"/>
        </w:rPr>
        <w:t>aspects of the </w:t>
      </w:r>
      <w:r>
        <w:rPr>
          <w:spacing w:val="-2"/>
          <w:sz w:val="21"/>
        </w:rPr>
        <w:t>supply  </w:t>
      </w:r>
      <w:r>
        <w:rPr>
          <w:spacing w:val="-4"/>
          <w:sz w:val="21"/>
        </w:rPr>
        <w:t>chain,  </w:t>
      </w:r>
      <w:r>
        <w:rPr>
          <w:sz w:val="21"/>
        </w:rPr>
        <w:t>and  the  division  of regulatory </w:t>
      </w:r>
      <w:r>
        <w:rPr>
          <w:spacing w:val="-3"/>
          <w:sz w:val="21"/>
        </w:rPr>
        <w:t>responsibilities </w:t>
      </w:r>
      <w:r>
        <w:rPr>
          <w:sz w:val="21"/>
        </w:rPr>
        <w:t>between the </w:t>
      </w:r>
      <w:r>
        <w:rPr>
          <w:spacing w:val="-4"/>
          <w:sz w:val="21"/>
        </w:rPr>
        <w:t>Commonwealth </w:t>
      </w:r>
      <w:r>
        <w:rPr>
          <w:sz w:val="21"/>
        </w:rPr>
        <w:t>and Victoria does </w:t>
      </w:r>
      <w:r>
        <w:rPr>
          <w:spacing w:val="-2"/>
          <w:sz w:val="21"/>
        </w:rPr>
        <w:t>not  </w:t>
      </w:r>
      <w:r>
        <w:rPr>
          <w:spacing w:val="-3"/>
          <w:sz w:val="21"/>
        </w:rPr>
        <w:t>align  </w:t>
      </w:r>
      <w:r>
        <w:rPr>
          <w:sz w:val="21"/>
        </w:rPr>
        <w:t>clearly  or </w:t>
      </w:r>
      <w:r>
        <w:rPr>
          <w:spacing w:val="-3"/>
          <w:sz w:val="21"/>
        </w:rPr>
        <w:t>easily </w:t>
      </w:r>
      <w:r>
        <w:rPr>
          <w:sz w:val="21"/>
        </w:rPr>
        <w:t>with the practicalities of </w:t>
      </w:r>
      <w:r>
        <w:rPr>
          <w:spacing w:val="-3"/>
          <w:sz w:val="21"/>
        </w:rPr>
        <w:t>cultivating, processing, manufacturing, distributing, prescribing </w:t>
      </w:r>
      <w:r>
        <w:rPr>
          <w:sz w:val="21"/>
        </w:rPr>
        <w:t>and </w:t>
      </w:r>
      <w:r>
        <w:rPr>
          <w:spacing w:val="-3"/>
          <w:sz w:val="21"/>
        </w:rPr>
        <w:t>using medicinal cannabis.  </w:t>
      </w:r>
      <w:r>
        <w:rPr>
          <w:sz w:val="21"/>
        </w:rPr>
        <w:t>The  arbitrary  and  </w:t>
      </w:r>
      <w:r>
        <w:rPr>
          <w:spacing w:val="-3"/>
          <w:sz w:val="21"/>
        </w:rPr>
        <w:t>unclear  reach  </w:t>
      </w:r>
      <w:r>
        <w:rPr>
          <w:sz w:val="21"/>
        </w:rPr>
        <w:t>of  the respective jurisdictions would expose Victoria, and Victorians, </w:t>
      </w:r>
      <w:r>
        <w:rPr>
          <w:spacing w:val="-3"/>
          <w:sz w:val="21"/>
        </w:rPr>
        <w:t>to </w:t>
      </w:r>
      <w:r>
        <w:rPr>
          <w:sz w:val="21"/>
        </w:rPr>
        <w:t>legal </w:t>
      </w:r>
      <w:r>
        <w:rPr>
          <w:spacing w:val="-4"/>
          <w:sz w:val="21"/>
        </w:rPr>
        <w:t>liability. </w:t>
      </w:r>
      <w:r>
        <w:rPr>
          <w:sz w:val="21"/>
        </w:rPr>
        <w:t>It would be </w:t>
      </w:r>
      <w:r>
        <w:rPr>
          <w:spacing w:val="-3"/>
          <w:sz w:val="21"/>
        </w:rPr>
        <w:t>preferable for any </w:t>
      </w:r>
      <w:r>
        <w:rPr>
          <w:sz w:val="21"/>
        </w:rPr>
        <w:t>Victorian </w:t>
      </w:r>
      <w:r>
        <w:rPr>
          <w:spacing w:val="-3"/>
          <w:sz w:val="21"/>
        </w:rPr>
        <w:t>medicinal cannabis </w:t>
      </w:r>
      <w:r>
        <w:rPr>
          <w:sz w:val="21"/>
        </w:rPr>
        <w:t>scheme </w:t>
      </w:r>
      <w:r>
        <w:rPr>
          <w:spacing w:val="-3"/>
          <w:sz w:val="21"/>
        </w:rPr>
        <w:t>to  </w:t>
      </w:r>
      <w:r>
        <w:rPr>
          <w:sz w:val="21"/>
        </w:rPr>
        <w:t>be established in </w:t>
      </w:r>
      <w:r>
        <w:rPr>
          <w:spacing w:val="-3"/>
          <w:sz w:val="21"/>
        </w:rPr>
        <w:t>collaboration </w:t>
      </w:r>
      <w:r>
        <w:rPr>
          <w:sz w:val="21"/>
        </w:rPr>
        <w:t>with the</w:t>
      </w:r>
      <w:r>
        <w:rPr>
          <w:spacing w:val="18"/>
          <w:sz w:val="21"/>
        </w:rPr>
        <w:t> </w:t>
      </w:r>
      <w:r>
        <w:rPr>
          <w:spacing w:val="-4"/>
          <w:sz w:val="21"/>
        </w:rPr>
        <w:t>Commonwealth.</w:t>
      </w:r>
    </w:p>
    <w:p>
      <w:pPr>
        <w:pStyle w:val="BodyText"/>
        <w:spacing w:before="9"/>
        <w:rPr>
          <w:sz w:val="23"/>
        </w:rPr>
      </w:pPr>
      <w:r>
        <w:rPr/>
        <w:pict>
          <v:group style="position:absolute;margin-left:62.362202pt;margin-top:16.440334pt;width:479.1pt;height:96.4pt;mso-position-horizontal-relative:page;mso-position-vertical-relative:paragraph;z-index:5504;mso-wrap-distance-left:0;mso-wrap-distance-right:0" coordorigin="1247,329" coordsize="9582,1928">
            <v:rect style="position:absolute;left:1587;top:328;width:8731;height:1928" filled="true" fillcolor="#dddfd8" stroked="false">
              <v:fill type="solid"/>
            </v:rect>
            <v:line style="position:absolute" from="1247,1076" to="10828,1076" stroked="true" strokeweight="2.5pt" strokecolor="#ffffff">
              <v:stroke dashstyle="solid"/>
            </v:line>
            <v:shape style="position:absolute;left:1587;top:1100;width:8731;height:1156" type="#_x0000_t202" filled="true" fillcolor="#dddfd8" stroked="false">
              <v:textbox inset="0,0,0,0">
                <w:txbxContent>
                  <w:p>
                    <w:pPr>
                      <w:tabs>
                        <w:tab w:pos="793" w:val="left" w:leader="none"/>
                      </w:tabs>
                      <w:spacing w:line="242" w:lineRule="auto" w:before="208"/>
                      <w:ind w:left="793" w:right="336" w:hanging="567"/>
                      <w:jc w:val="left"/>
                      <w:rPr>
                        <w:sz w:val="21"/>
                      </w:rPr>
                    </w:pPr>
                    <w:r>
                      <w:rPr>
                        <w:b/>
                        <w:spacing w:val="-6"/>
                        <w:w w:val="115"/>
                        <w:sz w:val="21"/>
                      </w:rPr>
                      <w:t>17</w:t>
                      <w:tab/>
                    </w:r>
                    <w:r>
                      <w:rPr>
                        <w:w w:val="115"/>
                        <w:sz w:val="21"/>
                      </w:rPr>
                      <w:t>The Victorian Government should seek to work in </w:t>
                    </w:r>
                    <w:r>
                      <w:rPr>
                        <w:spacing w:val="-3"/>
                        <w:w w:val="115"/>
                        <w:sz w:val="21"/>
                      </w:rPr>
                      <w:t>collaboration </w:t>
                    </w:r>
                    <w:r>
                      <w:rPr>
                        <w:w w:val="115"/>
                        <w:sz w:val="21"/>
                      </w:rPr>
                      <w:t>with the Commonwealth</w:t>
                    </w:r>
                    <w:r>
                      <w:rPr>
                        <w:spacing w:val="-16"/>
                        <w:w w:val="115"/>
                        <w:sz w:val="21"/>
                      </w:rPr>
                      <w:t> </w:t>
                    </w:r>
                    <w:r>
                      <w:rPr>
                        <w:w w:val="115"/>
                        <w:sz w:val="21"/>
                      </w:rPr>
                      <w:t>Government</w:t>
                    </w:r>
                    <w:r>
                      <w:rPr>
                        <w:spacing w:val="-15"/>
                        <w:w w:val="115"/>
                        <w:sz w:val="21"/>
                      </w:rPr>
                      <w:t> </w:t>
                    </w:r>
                    <w:r>
                      <w:rPr>
                        <w:w w:val="115"/>
                        <w:sz w:val="21"/>
                      </w:rPr>
                      <w:t>in</w:t>
                    </w:r>
                    <w:r>
                      <w:rPr>
                        <w:spacing w:val="-15"/>
                        <w:w w:val="115"/>
                        <w:sz w:val="21"/>
                      </w:rPr>
                      <w:t> </w:t>
                    </w:r>
                    <w:r>
                      <w:rPr>
                        <w:w w:val="115"/>
                        <w:sz w:val="21"/>
                      </w:rPr>
                      <w:t>establishing</w:t>
                    </w:r>
                    <w:r>
                      <w:rPr>
                        <w:spacing w:val="-16"/>
                        <w:w w:val="115"/>
                        <w:sz w:val="21"/>
                      </w:rPr>
                      <w:t> </w:t>
                    </w:r>
                    <w:r>
                      <w:rPr>
                        <w:spacing w:val="-2"/>
                        <w:w w:val="115"/>
                        <w:sz w:val="21"/>
                      </w:rPr>
                      <w:t>any</w:t>
                    </w:r>
                    <w:r>
                      <w:rPr>
                        <w:spacing w:val="-15"/>
                        <w:w w:val="115"/>
                        <w:sz w:val="21"/>
                      </w:rPr>
                      <w:t> </w:t>
                    </w:r>
                    <w:r>
                      <w:rPr>
                        <w:w w:val="115"/>
                        <w:sz w:val="21"/>
                      </w:rPr>
                      <w:t>medicinal</w:t>
                    </w:r>
                    <w:r>
                      <w:rPr>
                        <w:spacing w:val="-15"/>
                        <w:w w:val="115"/>
                        <w:sz w:val="21"/>
                      </w:rPr>
                      <w:t> </w:t>
                    </w:r>
                    <w:r>
                      <w:rPr>
                        <w:w w:val="115"/>
                        <w:sz w:val="21"/>
                      </w:rPr>
                      <w:t>cannabis</w:t>
                    </w:r>
                    <w:r>
                      <w:rPr>
                        <w:spacing w:val="-15"/>
                        <w:w w:val="115"/>
                        <w:sz w:val="21"/>
                      </w:rPr>
                      <w:t> </w:t>
                    </w:r>
                    <w:r>
                      <w:rPr>
                        <w:w w:val="115"/>
                        <w:sz w:val="21"/>
                      </w:rPr>
                      <w:t>scheme</w:t>
                    </w:r>
                    <w:r>
                      <w:rPr>
                        <w:spacing w:val="-16"/>
                        <w:w w:val="115"/>
                        <w:sz w:val="21"/>
                      </w:rPr>
                      <w:t> </w:t>
                    </w:r>
                    <w:r>
                      <w:rPr>
                        <w:w w:val="115"/>
                        <w:sz w:val="21"/>
                      </w:rPr>
                      <w:t>in Victoria.</w:t>
                    </w:r>
                  </w:p>
                </w:txbxContent>
              </v:textbox>
              <v:fill type="solid"/>
              <w10:wrap type="none"/>
            </v:shape>
            <v:shape style="position:absolute;left:1587;top:328;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9"/>
        </w:rPr>
      </w:pPr>
      <w:r>
        <w:rPr/>
        <w:pict>
          <v:line style="position:absolute;mso-position-horizontal-relative:page;mso-position-vertical-relative:paragraph;z-index:5528;mso-wrap-distance-left:0;mso-wrap-distance-right:0" from="79.370102pt,20.432663pt" to="515.905102pt,20.432663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1"/>
        </w:numPr>
        <w:tabs>
          <w:tab w:pos="2380" w:val="left" w:leader="none"/>
          <w:tab w:pos="2382" w:val="left" w:leader="none"/>
        </w:tabs>
        <w:spacing w:line="240" w:lineRule="auto" w:before="48" w:after="0"/>
        <w:ind w:left="2381" w:right="0" w:hanging="794"/>
        <w:jc w:val="left"/>
        <w:rPr>
          <w:sz w:val="13"/>
        </w:rPr>
      </w:pPr>
      <w:r>
        <w:rPr>
          <w:w w:val="105"/>
          <w:sz w:val="13"/>
        </w:rPr>
        <w:t>Senate Legal and Constitutional Affairs Legislation Committee, Parliament of Australia, Regulator of Medicinal Cannabis Bill </w:t>
      </w:r>
      <w:r>
        <w:rPr>
          <w:spacing w:val="-3"/>
          <w:w w:val="105"/>
          <w:sz w:val="13"/>
        </w:rPr>
        <w:t>2014 </w:t>
      </w:r>
      <w:r>
        <w:rPr>
          <w:w w:val="105"/>
          <w:sz w:val="13"/>
        </w:rPr>
        <w:t>(2015) [5.13].</w:t>
      </w:r>
    </w:p>
    <w:p>
      <w:pPr>
        <w:spacing w:before="103"/>
        <w:ind w:left="764" w:right="575" w:firstLine="0"/>
        <w:jc w:val="center"/>
        <w:rPr>
          <w:b/>
          <w:sz w:val="24"/>
        </w:rPr>
      </w:pPr>
      <w:r>
        <w:rPr/>
        <w:br w:type="column"/>
      </w:r>
      <w:r>
        <w:rPr>
          <w:b/>
          <w:color w:val="205128"/>
          <w:w w:val="110"/>
          <w:sz w:val="24"/>
        </w:rPr>
        <w:t>117</w:t>
      </w:r>
    </w:p>
    <w:p>
      <w:pPr>
        <w:spacing w:after="0"/>
        <w:jc w:val="center"/>
        <w:rPr>
          <w:sz w:val="24"/>
        </w:rPr>
        <w:sectPr>
          <w:type w:val="continuous"/>
          <w:pgSz w:w="11910" w:h="16840"/>
          <w:pgMar w:top="2620" w:bottom="280" w:left="0" w:right="0"/>
          <w:cols w:num="2" w:equalWidth="0">
            <w:col w:w="10089" w:space="40"/>
            <w:col w:w="1781"/>
          </w:cols>
        </w:sectPr>
      </w:pPr>
    </w:p>
    <w:p>
      <w:pPr>
        <w:pStyle w:val="BodyText"/>
        <w:rPr>
          <w:b/>
          <w:sz w:val="20"/>
        </w:rPr>
      </w:pPr>
      <w:r>
        <w:rPr/>
        <w:pict>
          <v:rect style="position:absolute;margin-left:85.039001pt;margin-top:0pt;width:510.236pt;height:841.890015pt;mso-position-horizontal-relative:page;mso-position-vertical-relative:page;z-index:7600" filled="true" fillcolor="#dddfd8"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pStyle w:val="Heading4"/>
        <w:spacing w:before="96"/>
        <w:ind w:left="720"/>
      </w:pPr>
      <w:r>
        <w:rPr>
          <w:color w:val="205128"/>
          <w:w w:val="110"/>
        </w:rPr>
        <w:t>118</w:t>
      </w:r>
    </w:p>
    <w:p>
      <w:pPr>
        <w:spacing w:after="0"/>
        <w:sectPr>
          <w:headerReference w:type="even" r:id="rId94"/>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06952" filled="true" fillcolor="#dddfd8" stroked="false">
            <v:fill type="solid"/>
            <w10:wrap type="none"/>
          </v:rect>
        </w:pict>
      </w:r>
      <w:r>
        <w:rPr>
          <w:b/>
          <w:color w:val="FFFFFF"/>
          <w:w w:val="122"/>
          <w:sz w:val="48"/>
          <w:shd w:fill="205128" w:color="auto" w:val="clear"/>
        </w:rPr>
        <w:t> </w:t>
      </w:r>
      <w:r>
        <w:rPr>
          <w:b/>
          <w:color w:val="FFFFFF"/>
          <w:spacing w:val="41"/>
          <w:sz w:val="48"/>
          <w:shd w:fill="205128" w:color="auto" w:val="clear"/>
        </w:rPr>
        <w:t> </w:t>
      </w:r>
      <w:r>
        <w:rPr>
          <w:b/>
          <w:color w:val="FFFFFF"/>
          <w:w w:val="105"/>
          <w:sz w:val="48"/>
          <w:shd w:fill="205128" w:color="auto" w:val="clear"/>
        </w:rPr>
        <w:t>5</w:t>
      </w:r>
      <w:r>
        <w:rPr>
          <w:b/>
          <w:color w:val="FFFFFF"/>
          <w:sz w:val="48"/>
          <w:shd w:fill="205128"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9829" w:val="left" w:leader="none"/>
        </w:tabs>
        <w:spacing w:before="84"/>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3"/>
          <w:w w:val="115"/>
          <w:sz w:val="96"/>
          <w:shd w:fill="FFFFFF" w:color="auto" w:val="clear"/>
        </w:rPr>
        <w:t>Options </w:t>
      </w:r>
      <w:r>
        <w:rPr>
          <w:b/>
          <w:color w:val="205128"/>
          <w:spacing w:val="-21"/>
          <w:w w:val="115"/>
          <w:sz w:val="96"/>
          <w:shd w:fill="FFFFFF" w:color="auto" w:val="clear"/>
        </w:rPr>
        <w:t>for</w:t>
      </w:r>
      <w:r>
        <w:rPr>
          <w:b/>
          <w:color w:val="205128"/>
          <w:spacing w:val="-130"/>
          <w:w w:val="115"/>
          <w:sz w:val="96"/>
          <w:shd w:fill="FFFFFF" w:color="auto" w:val="clear"/>
        </w:rPr>
        <w:t> </w:t>
      </w:r>
      <w:r>
        <w:rPr>
          <w:b/>
          <w:color w:val="205128"/>
          <w:spacing w:val="-25"/>
          <w:w w:val="115"/>
          <w:sz w:val="96"/>
          <w:shd w:fill="FFFFFF" w:color="auto" w:val="clear"/>
        </w:rPr>
        <w:t>reform</w:t>
      </w:r>
      <w:r>
        <w:rPr>
          <w:b/>
          <w:color w:val="205128"/>
          <w:spacing w:val="-25"/>
          <w:sz w:val="96"/>
          <w:shd w:fill="FFFFFF" w:color="auto" w:val="clear"/>
        </w:rPr>
        <w:tab/>
      </w:r>
    </w:p>
    <w:p>
      <w:pPr>
        <w:pStyle w:val="BodyText"/>
        <w:rPr>
          <w:b/>
          <w:sz w:val="20"/>
        </w:rPr>
      </w:pPr>
    </w:p>
    <w:p>
      <w:pPr>
        <w:pStyle w:val="BodyText"/>
        <w:rPr>
          <w:b/>
          <w:sz w:val="20"/>
        </w:rPr>
      </w:pPr>
    </w:p>
    <w:p>
      <w:pPr>
        <w:pStyle w:val="BodyText"/>
        <w:rPr>
          <w:b/>
          <w:sz w:val="20"/>
        </w:rPr>
      </w:pPr>
    </w:p>
    <w:p>
      <w:pPr>
        <w:pStyle w:val="BodyText"/>
        <w:spacing w:before="3"/>
        <w:rPr>
          <w:b/>
          <w:sz w:val="12"/>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6000"/>
      </w:tblGrid>
      <w:tr>
        <w:trPr>
          <w:trHeight w:val="335" w:hRule="atLeast"/>
        </w:trPr>
        <w:tc>
          <w:tcPr>
            <w:tcW w:w="510" w:type="dxa"/>
            <w:tcBorders>
              <w:bottom w:val="single" w:sz="18" w:space="0" w:color="FFFFFF"/>
            </w:tcBorders>
            <w:shd w:val="clear" w:color="auto" w:fill="DDDFD8"/>
          </w:tcPr>
          <w:p>
            <w:pPr>
              <w:pStyle w:val="TableParagraph"/>
              <w:spacing w:line="289" w:lineRule="exact" w:before="0"/>
              <w:ind w:left="0"/>
              <w:rPr>
                <w:b/>
                <w:sz w:val="24"/>
              </w:rPr>
            </w:pPr>
            <w:r>
              <w:rPr>
                <w:b/>
                <w:w w:val="110"/>
                <w:sz w:val="24"/>
              </w:rPr>
              <w:t>120</w:t>
            </w:r>
          </w:p>
        </w:tc>
        <w:tc>
          <w:tcPr>
            <w:tcW w:w="6000" w:type="dxa"/>
            <w:shd w:val="clear" w:color="auto" w:fill="DDDFD8"/>
          </w:tcPr>
          <w:p>
            <w:pPr>
              <w:pStyle w:val="TableParagraph"/>
              <w:spacing w:line="289" w:lineRule="exact" w:before="0"/>
              <w:ind w:left="56"/>
              <w:rPr>
                <w:b/>
                <w:sz w:val="24"/>
              </w:rPr>
            </w:pPr>
            <w:r>
              <w:rPr>
                <w:b/>
                <w:w w:val="110"/>
                <w:sz w:val="24"/>
              </w:rPr>
              <w:t>Introduction</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9"/>
              <w:ind w:left="0"/>
              <w:rPr>
                <w:b/>
                <w:sz w:val="24"/>
              </w:rPr>
            </w:pPr>
            <w:r>
              <w:rPr>
                <w:b/>
                <w:w w:val="110"/>
                <w:sz w:val="24"/>
              </w:rPr>
              <w:t>121</w:t>
            </w:r>
          </w:p>
        </w:tc>
        <w:tc>
          <w:tcPr>
            <w:tcW w:w="6000" w:type="dxa"/>
            <w:shd w:val="clear" w:color="auto" w:fill="DDDFD8"/>
          </w:tcPr>
          <w:p>
            <w:pPr>
              <w:pStyle w:val="TableParagraph"/>
              <w:spacing w:before="89"/>
              <w:ind w:left="56"/>
              <w:rPr>
                <w:b/>
                <w:sz w:val="24"/>
              </w:rPr>
            </w:pPr>
            <w:r>
              <w:rPr>
                <w:b/>
                <w:w w:val="110"/>
                <w:sz w:val="24"/>
              </w:rPr>
              <w:t>Importation under amended Commonwealth rules</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125</w:t>
            </w:r>
          </w:p>
        </w:tc>
        <w:tc>
          <w:tcPr>
            <w:tcW w:w="6000" w:type="dxa"/>
            <w:shd w:val="clear" w:color="auto" w:fill="DDDFD8"/>
          </w:tcPr>
          <w:p>
            <w:pPr>
              <w:pStyle w:val="TableParagraph"/>
              <w:spacing w:before="88"/>
              <w:ind w:left="56"/>
              <w:rPr>
                <w:b/>
                <w:sz w:val="24"/>
              </w:rPr>
            </w:pPr>
            <w:r>
              <w:rPr>
                <w:b/>
                <w:w w:val="115"/>
                <w:sz w:val="24"/>
              </w:rPr>
              <w:t>Exemption from prosecution for possession and use</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126</w:t>
            </w:r>
          </w:p>
        </w:tc>
        <w:tc>
          <w:tcPr>
            <w:tcW w:w="6000" w:type="dxa"/>
            <w:shd w:val="clear" w:color="auto" w:fill="DDDFD8"/>
          </w:tcPr>
          <w:p>
            <w:pPr>
              <w:pStyle w:val="TableParagraph"/>
              <w:spacing w:before="88"/>
              <w:ind w:left="56"/>
              <w:rPr>
                <w:b/>
                <w:sz w:val="24"/>
              </w:rPr>
            </w:pPr>
            <w:r>
              <w:rPr>
                <w:b/>
                <w:w w:val="115"/>
                <w:sz w:val="24"/>
              </w:rPr>
              <w:t>‘Grow your own’</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135</w:t>
            </w:r>
          </w:p>
        </w:tc>
        <w:tc>
          <w:tcPr>
            <w:tcW w:w="6000" w:type="dxa"/>
            <w:shd w:val="clear" w:color="auto" w:fill="DDDFD8"/>
          </w:tcPr>
          <w:p>
            <w:pPr>
              <w:pStyle w:val="TableParagraph"/>
              <w:spacing w:before="88"/>
              <w:ind w:left="57"/>
              <w:rPr>
                <w:b/>
                <w:sz w:val="24"/>
              </w:rPr>
            </w:pPr>
            <w:r>
              <w:rPr>
                <w:b/>
                <w:w w:val="115"/>
                <w:sz w:val="24"/>
              </w:rPr>
              <w:t>Regulated</w:t>
            </w:r>
            <w:r>
              <w:rPr>
                <w:b/>
                <w:spacing w:val="-24"/>
                <w:w w:val="115"/>
                <w:sz w:val="24"/>
              </w:rPr>
              <w:t> </w:t>
            </w:r>
            <w:r>
              <w:rPr>
                <w:b/>
                <w:w w:val="115"/>
                <w:sz w:val="24"/>
              </w:rPr>
              <w:t>not-for-profit</w:t>
            </w:r>
            <w:r>
              <w:rPr>
                <w:b/>
                <w:spacing w:val="-23"/>
                <w:w w:val="115"/>
                <w:sz w:val="24"/>
              </w:rPr>
              <w:t> </w:t>
            </w:r>
            <w:r>
              <w:rPr>
                <w:b/>
                <w:w w:val="115"/>
                <w:sz w:val="24"/>
              </w:rPr>
              <w:t>production</w:t>
            </w:r>
            <w:r>
              <w:rPr>
                <w:b/>
                <w:spacing w:val="-23"/>
                <w:w w:val="115"/>
                <w:sz w:val="24"/>
              </w:rPr>
              <w:t> </w:t>
            </w:r>
            <w:r>
              <w:rPr>
                <w:b/>
                <w:w w:val="115"/>
                <w:sz w:val="24"/>
              </w:rPr>
              <w:t>and</w:t>
            </w:r>
            <w:r>
              <w:rPr>
                <w:b/>
                <w:spacing w:val="-23"/>
                <w:w w:val="115"/>
                <w:sz w:val="24"/>
              </w:rPr>
              <w:t> </w:t>
            </w:r>
            <w:r>
              <w:rPr>
                <w:b/>
                <w:w w:val="115"/>
                <w:sz w:val="24"/>
              </w:rPr>
              <w:t>distribution</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138</w:t>
            </w:r>
          </w:p>
        </w:tc>
        <w:tc>
          <w:tcPr>
            <w:tcW w:w="6000" w:type="dxa"/>
            <w:shd w:val="clear" w:color="auto" w:fill="DDDFD8"/>
          </w:tcPr>
          <w:p>
            <w:pPr>
              <w:pStyle w:val="TableParagraph"/>
              <w:spacing w:before="88"/>
              <w:ind w:left="57"/>
              <w:rPr>
                <w:b/>
                <w:sz w:val="24"/>
              </w:rPr>
            </w:pPr>
            <w:r>
              <w:rPr>
                <w:b/>
                <w:w w:val="115"/>
                <w:sz w:val="24"/>
              </w:rPr>
              <w:t>Regulated distribution through dispensaries</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140</w:t>
            </w:r>
          </w:p>
        </w:tc>
        <w:tc>
          <w:tcPr>
            <w:tcW w:w="6000" w:type="dxa"/>
            <w:shd w:val="clear" w:color="auto" w:fill="DDDFD8"/>
          </w:tcPr>
          <w:p>
            <w:pPr>
              <w:pStyle w:val="TableParagraph"/>
              <w:spacing w:before="88"/>
              <w:ind w:left="57"/>
              <w:rPr>
                <w:b/>
                <w:sz w:val="24"/>
              </w:rPr>
            </w:pPr>
            <w:r>
              <w:rPr>
                <w:b/>
                <w:w w:val="115"/>
                <w:sz w:val="24"/>
              </w:rPr>
              <w:t>Government-enforced monopoly</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142</w:t>
            </w:r>
          </w:p>
        </w:tc>
        <w:tc>
          <w:tcPr>
            <w:tcW w:w="6000" w:type="dxa"/>
            <w:shd w:val="clear" w:color="auto" w:fill="DDDFD8"/>
          </w:tcPr>
          <w:p>
            <w:pPr>
              <w:pStyle w:val="TableParagraph"/>
              <w:spacing w:before="88"/>
              <w:ind w:left="57"/>
              <w:rPr>
                <w:b/>
                <w:sz w:val="24"/>
              </w:rPr>
            </w:pPr>
            <w:r>
              <w:rPr>
                <w:b/>
                <w:w w:val="110"/>
                <w:sz w:val="24"/>
              </w:rPr>
              <w:t>Multiple licensed producers</w:t>
            </w:r>
          </w:p>
        </w:tc>
      </w:tr>
    </w:tbl>
    <w:p>
      <w:pPr>
        <w:spacing w:after="0"/>
        <w:rPr>
          <w:sz w:val="24"/>
        </w:rPr>
        <w:sectPr>
          <w:headerReference w:type="default" r:id="rId95"/>
          <w:headerReference w:type="even" r:id="rId96"/>
          <w:pgSz w:w="11910" w:h="16840"/>
          <w:pgMar w:header="0" w:footer="0" w:top="720" w:bottom="280" w:left="0" w:right="0"/>
        </w:sectPr>
      </w:pPr>
    </w:p>
    <w:p>
      <w:pPr>
        <w:pStyle w:val="BodyText"/>
        <w:spacing w:before="10"/>
        <w:rPr>
          <w:b/>
          <w:sz w:val="18"/>
        </w:rPr>
      </w:pPr>
    </w:p>
    <w:p>
      <w:pPr>
        <w:pStyle w:val="Heading1"/>
        <w:numPr>
          <w:ilvl w:val="0"/>
          <w:numId w:val="25"/>
        </w:numPr>
        <w:tabs>
          <w:tab w:pos="1078" w:val="left" w:leader="none"/>
        </w:tabs>
        <w:spacing w:line="240" w:lineRule="auto" w:before="93" w:after="0"/>
        <w:ind w:left="1077" w:right="0" w:hanging="511"/>
        <w:jc w:val="left"/>
      </w:pPr>
      <w:bookmarkStart w:name="_TOC_250061" w:id="75"/>
      <w:bookmarkStart w:name="5. Options for reform" w:id="76"/>
      <w:r>
        <w:rPr>
          <w:b w:val="0"/>
        </w:rPr>
      </w:r>
      <w:bookmarkStart w:name="Introduction" w:id="77"/>
      <w:bookmarkEnd w:id="77"/>
      <w:r>
        <w:rPr>
          <w:b w:val="0"/>
        </w:rPr>
      </w:r>
      <w:bookmarkStart w:name="Introduction" w:id="78"/>
      <w:bookmarkEnd w:id="78"/>
      <w:r>
        <w:rPr>
          <w:color w:val="205128"/>
          <w:spacing w:val="-3"/>
          <w:w w:val="115"/>
        </w:rPr>
        <w:t>O</w:t>
      </w:r>
      <w:r>
        <w:rPr>
          <w:color w:val="205128"/>
          <w:spacing w:val="-3"/>
          <w:w w:val="115"/>
        </w:rPr>
        <w:t>ptions </w:t>
      </w:r>
      <w:r>
        <w:rPr>
          <w:color w:val="205128"/>
          <w:spacing w:val="-4"/>
          <w:w w:val="115"/>
        </w:rPr>
        <w:t>for</w:t>
      </w:r>
      <w:r>
        <w:rPr>
          <w:color w:val="205128"/>
          <w:spacing w:val="15"/>
          <w:w w:val="115"/>
        </w:rPr>
        <w:t> </w:t>
      </w:r>
      <w:bookmarkEnd w:id="75"/>
      <w:r>
        <w:rPr>
          <w:color w:val="205128"/>
          <w:spacing w:val="-4"/>
          <w:w w:val="115"/>
        </w:rPr>
        <w:t>reform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3"/>
        <w:spacing w:before="95"/>
      </w:pPr>
      <w:bookmarkStart w:name="_TOC_250060" w:id="79"/>
      <w:bookmarkEnd w:id="79"/>
      <w:r>
        <w:rPr>
          <w:color w:val="205128"/>
          <w:w w:val="110"/>
        </w:rPr>
        <w:t>Introduction</w:t>
      </w:r>
    </w:p>
    <w:p>
      <w:pPr>
        <w:pStyle w:val="ListParagraph"/>
        <w:numPr>
          <w:ilvl w:val="1"/>
          <w:numId w:val="25"/>
        </w:numPr>
        <w:tabs>
          <w:tab w:pos="2381" w:val="left" w:leader="none"/>
          <w:tab w:pos="2382" w:val="left" w:leader="none"/>
        </w:tabs>
        <w:spacing w:line="242" w:lineRule="auto" w:before="155" w:after="0"/>
        <w:ind w:left="2381" w:right="1846" w:hanging="794"/>
        <w:jc w:val="left"/>
        <w:rPr>
          <w:sz w:val="21"/>
        </w:rPr>
      </w:pPr>
      <w:r>
        <w:rPr>
          <w:sz w:val="21"/>
        </w:rPr>
        <w:t>This </w:t>
      </w:r>
      <w:r>
        <w:rPr>
          <w:spacing w:val="-3"/>
          <w:sz w:val="21"/>
        </w:rPr>
        <w:t>chapter </w:t>
      </w:r>
      <w:r>
        <w:rPr>
          <w:sz w:val="21"/>
        </w:rPr>
        <w:t>sets out a number of options </w:t>
      </w:r>
      <w:r>
        <w:rPr>
          <w:spacing w:val="-3"/>
          <w:sz w:val="21"/>
        </w:rPr>
        <w:t>that </w:t>
      </w:r>
      <w:r>
        <w:rPr>
          <w:sz w:val="21"/>
        </w:rPr>
        <w:t>would </w:t>
      </w:r>
      <w:r>
        <w:rPr>
          <w:spacing w:val="-3"/>
          <w:sz w:val="21"/>
        </w:rPr>
        <w:t>allow medicinal cannabis to </w:t>
      </w:r>
      <w:r>
        <w:rPr>
          <w:sz w:val="21"/>
        </w:rPr>
        <w:t>be </w:t>
      </w:r>
      <w:r>
        <w:rPr>
          <w:spacing w:val="-3"/>
          <w:sz w:val="21"/>
        </w:rPr>
        <w:t>supplied </w:t>
      </w:r>
      <w:r>
        <w:rPr>
          <w:sz w:val="21"/>
        </w:rPr>
        <w:t>and used in Victoria. In </w:t>
      </w:r>
      <w:r>
        <w:rPr>
          <w:spacing w:val="-3"/>
          <w:sz w:val="21"/>
        </w:rPr>
        <w:t>reviewing </w:t>
      </w:r>
      <w:r>
        <w:rPr>
          <w:sz w:val="21"/>
        </w:rPr>
        <w:t>them, the </w:t>
      </w:r>
      <w:r>
        <w:rPr>
          <w:spacing w:val="-3"/>
          <w:sz w:val="21"/>
        </w:rPr>
        <w:t>Commission </w:t>
      </w:r>
      <w:r>
        <w:rPr>
          <w:spacing w:val="-2"/>
          <w:sz w:val="21"/>
        </w:rPr>
        <w:t>has </w:t>
      </w:r>
      <w:r>
        <w:rPr>
          <w:sz w:val="21"/>
        </w:rPr>
        <w:t>drawn on its </w:t>
      </w:r>
      <w:r>
        <w:rPr>
          <w:spacing w:val="-3"/>
          <w:sz w:val="21"/>
        </w:rPr>
        <w:t>consultations </w:t>
      </w:r>
      <w:r>
        <w:rPr>
          <w:sz w:val="21"/>
        </w:rPr>
        <w:t>with the </w:t>
      </w:r>
      <w:r>
        <w:rPr>
          <w:spacing w:val="-3"/>
          <w:sz w:val="21"/>
        </w:rPr>
        <w:t>public, professional </w:t>
      </w:r>
      <w:r>
        <w:rPr>
          <w:sz w:val="21"/>
        </w:rPr>
        <w:t>stakeholders and the advisory committees. It </w:t>
      </w:r>
      <w:r>
        <w:rPr>
          <w:spacing w:val="-2"/>
          <w:sz w:val="21"/>
        </w:rPr>
        <w:t>has </w:t>
      </w:r>
      <w:r>
        <w:rPr>
          <w:spacing w:val="-3"/>
          <w:sz w:val="21"/>
        </w:rPr>
        <w:t>considered </w:t>
      </w:r>
      <w:r>
        <w:rPr>
          <w:sz w:val="21"/>
        </w:rPr>
        <w:t>the written </w:t>
      </w:r>
      <w:r>
        <w:rPr>
          <w:spacing w:val="-3"/>
          <w:sz w:val="21"/>
        </w:rPr>
        <w:t>submissions </w:t>
      </w:r>
      <w:r>
        <w:rPr>
          <w:sz w:val="21"/>
        </w:rPr>
        <w:t>it received in response </w:t>
      </w:r>
      <w:r>
        <w:rPr>
          <w:spacing w:val="-3"/>
          <w:sz w:val="21"/>
        </w:rPr>
        <w:t>to </w:t>
      </w:r>
      <w:r>
        <w:rPr>
          <w:sz w:val="21"/>
        </w:rPr>
        <w:t>the issues paper and </w:t>
      </w:r>
      <w:r>
        <w:rPr>
          <w:spacing w:val="-3"/>
          <w:sz w:val="21"/>
        </w:rPr>
        <w:t>taken </w:t>
      </w:r>
      <w:r>
        <w:rPr>
          <w:spacing w:val="-4"/>
          <w:sz w:val="21"/>
        </w:rPr>
        <w:t>into </w:t>
      </w:r>
      <w:r>
        <w:rPr>
          <w:spacing w:val="-3"/>
          <w:sz w:val="21"/>
        </w:rPr>
        <w:t>account </w:t>
      </w:r>
      <w:r>
        <w:rPr>
          <w:sz w:val="21"/>
        </w:rPr>
        <w:t>the experience of other</w:t>
      </w:r>
      <w:r>
        <w:rPr>
          <w:spacing w:val="36"/>
          <w:sz w:val="21"/>
        </w:rPr>
        <w:t> </w:t>
      </w:r>
      <w:r>
        <w:rPr>
          <w:spacing w:val="-3"/>
          <w:sz w:val="21"/>
        </w:rPr>
        <w:t>jurisdictions.</w:t>
      </w:r>
    </w:p>
    <w:p>
      <w:pPr>
        <w:pStyle w:val="ListParagraph"/>
        <w:numPr>
          <w:ilvl w:val="1"/>
          <w:numId w:val="25"/>
        </w:numPr>
        <w:tabs>
          <w:tab w:pos="2380" w:val="left" w:leader="none"/>
          <w:tab w:pos="2381" w:val="left" w:leader="none"/>
        </w:tabs>
        <w:spacing w:line="242" w:lineRule="auto" w:before="126" w:after="0"/>
        <w:ind w:left="2381" w:right="1721" w:hanging="794"/>
        <w:jc w:val="left"/>
        <w:rPr>
          <w:sz w:val="21"/>
        </w:rPr>
      </w:pPr>
      <w:r>
        <w:rPr>
          <w:w w:val="105"/>
          <w:sz w:val="21"/>
        </w:rPr>
        <w:t>All</w:t>
      </w:r>
      <w:r>
        <w:rPr>
          <w:spacing w:val="-6"/>
          <w:w w:val="105"/>
          <w:sz w:val="21"/>
        </w:rPr>
        <w:t> </w:t>
      </w:r>
      <w:r>
        <w:rPr>
          <w:w w:val="105"/>
          <w:sz w:val="21"/>
        </w:rPr>
        <w:t>the</w:t>
      </w:r>
      <w:r>
        <w:rPr>
          <w:spacing w:val="-5"/>
          <w:w w:val="105"/>
          <w:sz w:val="21"/>
        </w:rPr>
        <w:t> </w:t>
      </w:r>
      <w:r>
        <w:rPr>
          <w:w w:val="105"/>
          <w:sz w:val="21"/>
        </w:rPr>
        <w:t>options</w:t>
      </w:r>
      <w:r>
        <w:rPr>
          <w:spacing w:val="-6"/>
          <w:w w:val="105"/>
          <w:sz w:val="21"/>
        </w:rPr>
        <w:t> </w:t>
      </w:r>
      <w:r>
        <w:rPr>
          <w:spacing w:val="-3"/>
          <w:w w:val="105"/>
          <w:sz w:val="21"/>
        </w:rPr>
        <w:t>build</w:t>
      </w:r>
      <w:r>
        <w:rPr>
          <w:spacing w:val="-5"/>
          <w:w w:val="105"/>
          <w:sz w:val="21"/>
        </w:rPr>
        <w:t> </w:t>
      </w:r>
      <w:r>
        <w:rPr>
          <w:w w:val="105"/>
          <w:sz w:val="21"/>
        </w:rPr>
        <w:t>on</w:t>
      </w:r>
      <w:r>
        <w:rPr>
          <w:spacing w:val="-6"/>
          <w:w w:val="105"/>
          <w:sz w:val="21"/>
        </w:rPr>
        <w:t> </w:t>
      </w:r>
      <w:r>
        <w:rPr>
          <w:w w:val="105"/>
          <w:sz w:val="21"/>
        </w:rPr>
        <w:t>the</w:t>
      </w:r>
      <w:r>
        <w:rPr>
          <w:spacing w:val="-5"/>
          <w:w w:val="105"/>
          <w:sz w:val="21"/>
        </w:rPr>
        <w:t> </w:t>
      </w:r>
      <w:r>
        <w:rPr>
          <w:w w:val="105"/>
          <w:sz w:val="21"/>
        </w:rPr>
        <w:t>assumption</w:t>
      </w:r>
      <w:r>
        <w:rPr>
          <w:spacing w:val="-6"/>
          <w:w w:val="105"/>
          <w:sz w:val="21"/>
        </w:rPr>
        <w:t> </w:t>
      </w:r>
      <w:r>
        <w:rPr>
          <w:spacing w:val="-3"/>
          <w:w w:val="105"/>
          <w:sz w:val="21"/>
        </w:rPr>
        <w:t>that</w:t>
      </w:r>
      <w:r>
        <w:rPr>
          <w:spacing w:val="-6"/>
          <w:w w:val="105"/>
          <w:sz w:val="21"/>
        </w:rPr>
        <w:t> </w:t>
      </w:r>
      <w:r>
        <w:rPr>
          <w:w w:val="105"/>
          <w:sz w:val="21"/>
        </w:rPr>
        <w:t>the</w:t>
      </w:r>
      <w:r>
        <w:rPr>
          <w:spacing w:val="-5"/>
          <w:w w:val="105"/>
          <w:sz w:val="21"/>
        </w:rPr>
        <w:t> </w:t>
      </w:r>
      <w:r>
        <w:rPr>
          <w:spacing w:val="-3"/>
          <w:w w:val="105"/>
          <w:sz w:val="21"/>
        </w:rPr>
        <w:t>following</w:t>
      </w:r>
      <w:r>
        <w:rPr>
          <w:spacing w:val="-6"/>
          <w:w w:val="105"/>
          <w:sz w:val="21"/>
        </w:rPr>
        <w:t> </w:t>
      </w:r>
      <w:r>
        <w:rPr>
          <w:w w:val="105"/>
          <w:sz w:val="21"/>
        </w:rPr>
        <w:t>regulatory</w:t>
      </w:r>
      <w:r>
        <w:rPr>
          <w:spacing w:val="-5"/>
          <w:w w:val="105"/>
          <w:sz w:val="21"/>
        </w:rPr>
        <w:t> </w:t>
      </w:r>
      <w:r>
        <w:rPr>
          <w:spacing w:val="-3"/>
          <w:w w:val="105"/>
          <w:sz w:val="21"/>
        </w:rPr>
        <w:t>mechanisms</w:t>
      </w:r>
      <w:r>
        <w:rPr>
          <w:spacing w:val="-6"/>
          <w:w w:val="105"/>
          <w:sz w:val="21"/>
        </w:rPr>
        <w:t> </w:t>
      </w:r>
      <w:r>
        <w:rPr>
          <w:w w:val="105"/>
          <w:sz w:val="21"/>
        </w:rPr>
        <w:t>would be in</w:t>
      </w:r>
      <w:r>
        <w:rPr>
          <w:spacing w:val="10"/>
          <w:w w:val="105"/>
          <w:sz w:val="21"/>
        </w:rPr>
        <w:t> </w:t>
      </w:r>
      <w:r>
        <w:rPr>
          <w:w w:val="105"/>
          <w:sz w:val="21"/>
        </w:rPr>
        <w:t>place:</w:t>
      </w:r>
    </w:p>
    <w:p>
      <w:pPr>
        <w:pStyle w:val="ListParagraph"/>
        <w:numPr>
          <w:ilvl w:val="2"/>
          <w:numId w:val="25"/>
        </w:numPr>
        <w:tabs>
          <w:tab w:pos="2722" w:val="left" w:leader="none"/>
        </w:tabs>
        <w:spacing w:line="242" w:lineRule="auto" w:before="122" w:after="0"/>
        <w:ind w:left="2721" w:right="1692" w:hanging="340"/>
        <w:jc w:val="both"/>
        <w:rPr>
          <w:sz w:val="12"/>
        </w:rPr>
      </w:pPr>
      <w:r>
        <w:rPr>
          <w:sz w:val="21"/>
        </w:rPr>
        <w:t>an </w:t>
      </w:r>
      <w:r>
        <w:rPr>
          <w:spacing w:val="-3"/>
          <w:sz w:val="21"/>
        </w:rPr>
        <w:t>administrative unit within  </w:t>
      </w:r>
      <w:r>
        <w:rPr>
          <w:sz w:val="21"/>
        </w:rPr>
        <w:t>the Department of Health and </w:t>
      </w:r>
      <w:r>
        <w:rPr>
          <w:spacing w:val="-3"/>
          <w:sz w:val="21"/>
        </w:rPr>
        <w:t>Human</w:t>
      </w:r>
      <w:r>
        <w:rPr>
          <w:spacing w:val="41"/>
          <w:sz w:val="21"/>
        </w:rPr>
        <w:t> </w:t>
      </w:r>
      <w:r>
        <w:rPr>
          <w:sz w:val="21"/>
        </w:rPr>
        <w:t>Services, </w:t>
      </w:r>
      <w:r>
        <w:rPr>
          <w:spacing w:val="-3"/>
          <w:sz w:val="21"/>
        </w:rPr>
        <w:t>referred  to </w:t>
      </w:r>
      <w:r>
        <w:rPr>
          <w:sz w:val="21"/>
        </w:rPr>
        <w:t>in this report as the Office of </w:t>
      </w:r>
      <w:r>
        <w:rPr>
          <w:spacing w:val="-3"/>
          <w:sz w:val="21"/>
        </w:rPr>
        <w:t>Medicinal Cannabis, to administer </w:t>
      </w:r>
      <w:r>
        <w:rPr>
          <w:sz w:val="21"/>
        </w:rPr>
        <w:t>the scheme either alone</w:t>
      </w:r>
      <w:r>
        <w:rPr>
          <w:spacing w:val="20"/>
          <w:sz w:val="21"/>
        </w:rPr>
        <w:t> </w:t>
      </w:r>
      <w:r>
        <w:rPr>
          <w:sz w:val="21"/>
        </w:rPr>
        <w:t>or</w:t>
      </w:r>
      <w:r>
        <w:rPr>
          <w:spacing w:val="21"/>
          <w:sz w:val="21"/>
        </w:rPr>
        <w:t> </w:t>
      </w:r>
      <w:r>
        <w:rPr>
          <w:sz w:val="21"/>
        </w:rPr>
        <w:t>in</w:t>
      </w:r>
      <w:r>
        <w:rPr>
          <w:spacing w:val="21"/>
          <w:sz w:val="21"/>
        </w:rPr>
        <w:t> </w:t>
      </w:r>
      <w:r>
        <w:rPr>
          <w:sz w:val="21"/>
        </w:rPr>
        <w:t>conjunction</w:t>
      </w:r>
      <w:r>
        <w:rPr>
          <w:spacing w:val="21"/>
          <w:sz w:val="21"/>
        </w:rPr>
        <w:t> </w:t>
      </w:r>
      <w:r>
        <w:rPr>
          <w:sz w:val="21"/>
        </w:rPr>
        <w:t>with</w:t>
      </w:r>
      <w:r>
        <w:rPr>
          <w:spacing w:val="21"/>
          <w:sz w:val="21"/>
        </w:rPr>
        <w:t> </w:t>
      </w:r>
      <w:r>
        <w:rPr>
          <w:sz w:val="21"/>
        </w:rPr>
        <w:t>other</w:t>
      </w:r>
      <w:r>
        <w:rPr>
          <w:spacing w:val="21"/>
          <w:sz w:val="21"/>
        </w:rPr>
        <w:t> </w:t>
      </w:r>
      <w:r>
        <w:rPr>
          <w:spacing w:val="-3"/>
          <w:sz w:val="21"/>
        </w:rPr>
        <w:t>government</w:t>
      </w:r>
      <w:r>
        <w:rPr>
          <w:spacing w:val="21"/>
          <w:sz w:val="21"/>
        </w:rPr>
        <w:t> </w:t>
      </w:r>
      <w:r>
        <w:rPr>
          <w:sz w:val="21"/>
        </w:rPr>
        <w:t>agencies,</w:t>
      </w:r>
      <w:r>
        <w:rPr>
          <w:spacing w:val="21"/>
          <w:sz w:val="21"/>
        </w:rPr>
        <w:t> </w:t>
      </w:r>
      <w:r>
        <w:rPr>
          <w:sz w:val="21"/>
        </w:rPr>
        <w:t>as</w:t>
      </w:r>
      <w:r>
        <w:rPr>
          <w:spacing w:val="21"/>
          <w:sz w:val="21"/>
        </w:rPr>
        <w:t> </w:t>
      </w:r>
      <w:r>
        <w:rPr>
          <w:sz w:val="21"/>
        </w:rPr>
        <w:t>described</w:t>
      </w:r>
      <w:r>
        <w:rPr>
          <w:spacing w:val="21"/>
          <w:sz w:val="21"/>
        </w:rPr>
        <w:t> </w:t>
      </w:r>
      <w:r>
        <w:rPr>
          <w:sz w:val="21"/>
        </w:rPr>
        <w:t>in</w:t>
      </w:r>
      <w:r>
        <w:rPr>
          <w:spacing w:val="21"/>
          <w:sz w:val="21"/>
        </w:rPr>
        <w:t> </w:t>
      </w:r>
      <w:r>
        <w:rPr>
          <w:spacing w:val="-4"/>
          <w:sz w:val="21"/>
        </w:rPr>
        <w:t>Chapter</w:t>
      </w:r>
      <w:r>
        <w:rPr>
          <w:spacing w:val="21"/>
          <w:sz w:val="21"/>
        </w:rPr>
        <w:t> </w:t>
      </w:r>
      <w:r>
        <w:rPr>
          <w:spacing w:val="-12"/>
          <w:sz w:val="21"/>
        </w:rPr>
        <w:t>1.</w:t>
      </w:r>
      <w:r>
        <w:rPr>
          <w:spacing w:val="-12"/>
          <w:position w:val="7"/>
          <w:sz w:val="12"/>
        </w:rPr>
        <w:t>1</w:t>
      </w:r>
    </w:p>
    <w:p>
      <w:pPr>
        <w:pStyle w:val="ListParagraph"/>
        <w:numPr>
          <w:ilvl w:val="2"/>
          <w:numId w:val="25"/>
        </w:numPr>
        <w:tabs>
          <w:tab w:pos="2721" w:val="left" w:leader="none"/>
          <w:tab w:pos="2722" w:val="left" w:leader="none"/>
        </w:tabs>
        <w:spacing w:line="242" w:lineRule="auto" w:before="88" w:after="0"/>
        <w:ind w:left="2721" w:right="1729" w:hanging="340"/>
        <w:jc w:val="left"/>
        <w:rPr>
          <w:sz w:val="12"/>
        </w:rPr>
      </w:pPr>
      <w:r>
        <w:rPr>
          <w:w w:val="105"/>
          <w:sz w:val="21"/>
        </w:rPr>
        <w:t>a</w:t>
      </w:r>
      <w:r>
        <w:rPr>
          <w:spacing w:val="-13"/>
          <w:w w:val="105"/>
          <w:sz w:val="21"/>
        </w:rPr>
        <w:t> </w:t>
      </w:r>
      <w:r>
        <w:rPr>
          <w:w w:val="105"/>
          <w:sz w:val="21"/>
        </w:rPr>
        <w:t>system</w:t>
      </w:r>
      <w:r>
        <w:rPr>
          <w:spacing w:val="-13"/>
          <w:w w:val="105"/>
          <w:sz w:val="21"/>
        </w:rPr>
        <w:t> </w:t>
      </w:r>
      <w:r>
        <w:rPr>
          <w:w w:val="105"/>
          <w:sz w:val="21"/>
        </w:rPr>
        <w:t>by</w:t>
      </w:r>
      <w:r>
        <w:rPr>
          <w:spacing w:val="-13"/>
          <w:w w:val="105"/>
          <w:sz w:val="21"/>
        </w:rPr>
        <w:t> </w:t>
      </w:r>
      <w:r>
        <w:rPr>
          <w:w w:val="105"/>
          <w:sz w:val="21"/>
        </w:rPr>
        <w:t>which</w:t>
      </w:r>
      <w:r>
        <w:rPr>
          <w:spacing w:val="-13"/>
          <w:w w:val="105"/>
          <w:sz w:val="21"/>
        </w:rPr>
        <w:t> </w:t>
      </w:r>
      <w:r>
        <w:rPr>
          <w:w w:val="105"/>
          <w:sz w:val="21"/>
        </w:rPr>
        <w:t>medical</w:t>
      </w:r>
      <w:r>
        <w:rPr>
          <w:spacing w:val="-13"/>
          <w:w w:val="105"/>
          <w:sz w:val="21"/>
        </w:rPr>
        <w:t> </w:t>
      </w:r>
      <w:r>
        <w:rPr>
          <w:w w:val="105"/>
          <w:sz w:val="21"/>
        </w:rPr>
        <w:t>practitioners</w:t>
      </w:r>
      <w:r>
        <w:rPr>
          <w:spacing w:val="-13"/>
          <w:w w:val="105"/>
          <w:sz w:val="21"/>
        </w:rPr>
        <w:t> </w:t>
      </w:r>
      <w:r>
        <w:rPr>
          <w:w w:val="105"/>
          <w:sz w:val="21"/>
        </w:rPr>
        <w:t>authorise</w:t>
      </w:r>
      <w:r>
        <w:rPr>
          <w:spacing w:val="-13"/>
          <w:w w:val="105"/>
          <w:sz w:val="21"/>
        </w:rPr>
        <w:t> </w:t>
      </w:r>
      <w:r>
        <w:rPr>
          <w:spacing w:val="-3"/>
          <w:w w:val="105"/>
          <w:sz w:val="21"/>
        </w:rPr>
        <w:t>eligible</w:t>
      </w:r>
      <w:r>
        <w:rPr>
          <w:spacing w:val="-13"/>
          <w:w w:val="105"/>
          <w:sz w:val="21"/>
        </w:rPr>
        <w:t> </w:t>
      </w:r>
      <w:r>
        <w:rPr>
          <w:w w:val="105"/>
          <w:sz w:val="21"/>
        </w:rPr>
        <w:t>patients</w:t>
      </w:r>
      <w:r>
        <w:rPr>
          <w:spacing w:val="-13"/>
          <w:w w:val="105"/>
          <w:sz w:val="21"/>
        </w:rPr>
        <w:t> </w:t>
      </w:r>
      <w:r>
        <w:rPr>
          <w:spacing w:val="-3"/>
          <w:w w:val="105"/>
          <w:sz w:val="21"/>
        </w:rPr>
        <w:t>to</w:t>
      </w:r>
      <w:r>
        <w:rPr>
          <w:spacing w:val="-13"/>
          <w:w w:val="105"/>
          <w:sz w:val="21"/>
        </w:rPr>
        <w:t> </w:t>
      </w:r>
      <w:r>
        <w:rPr>
          <w:w w:val="105"/>
          <w:sz w:val="21"/>
        </w:rPr>
        <w:t>be</w:t>
      </w:r>
      <w:r>
        <w:rPr>
          <w:spacing w:val="-13"/>
          <w:w w:val="105"/>
          <w:sz w:val="21"/>
        </w:rPr>
        <w:t> </w:t>
      </w:r>
      <w:r>
        <w:rPr>
          <w:spacing w:val="-3"/>
          <w:w w:val="105"/>
          <w:sz w:val="21"/>
        </w:rPr>
        <w:t>treated</w:t>
      </w:r>
      <w:r>
        <w:rPr>
          <w:spacing w:val="-13"/>
          <w:w w:val="105"/>
          <w:sz w:val="21"/>
        </w:rPr>
        <w:t> </w:t>
      </w:r>
      <w:r>
        <w:rPr>
          <w:w w:val="105"/>
          <w:sz w:val="21"/>
        </w:rPr>
        <w:t>with </w:t>
      </w:r>
      <w:r>
        <w:rPr>
          <w:spacing w:val="-3"/>
          <w:w w:val="105"/>
          <w:sz w:val="21"/>
        </w:rPr>
        <w:t>medicinal cannabis, </w:t>
      </w:r>
      <w:r>
        <w:rPr>
          <w:w w:val="105"/>
          <w:sz w:val="21"/>
        </w:rPr>
        <w:t>as recommended in </w:t>
      </w:r>
      <w:r>
        <w:rPr>
          <w:spacing w:val="-4"/>
          <w:w w:val="105"/>
          <w:sz w:val="21"/>
        </w:rPr>
        <w:t>Chapter</w:t>
      </w:r>
      <w:r>
        <w:rPr>
          <w:spacing w:val="35"/>
          <w:w w:val="105"/>
          <w:sz w:val="21"/>
        </w:rPr>
        <w:t> </w:t>
      </w:r>
      <w:r>
        <w:rPr>
          <w:w w:val="105"/>
          <w:sz w:val="21"/>
        </w:rPr>
        <w:t>3.</w:t>
      </w:r>
      <w:r>
        <w:rPr>
          <w:w w:val="105"/>
          <w:position w:val="7"/>
          <w:sz w:val="12"/>
        </w:rPr>
        <w:t>2</w:t>
      </w:r>
    </w:p>
    <w:p>
      <w:pPr>
        <w:pStyle w:val="ListParagraph"/>
        <w:numPr>
          <w:ilvl w:val="1"/>
          <w:numId w:val="25"/>
        </w:numPr>
        <w:tabs>
          <w:tab w:pos="2381" w:val="left" w:leader="none"/>
          <w:tab w:pos="2382" w:val="left" w:leader="none"/>
        </w:tabs>
        <w:spacing w:line="242" w:lineRule="auto" w:before="87" w:after="0"/>
        <w:ind w:left="2381" w:right="1652" w:hanging="794"/>
        <w:jc w:val="left"/>
        <w:rPr>
          <w:sz w:val="12"/>
        </w:rPr>
      </w:pPr>
      <w:r>
        <w:rPr>
          <w:w w:val="105"/>
          <w:sz w:val="21"/>
        </w:rPr>
        <w:t>The Victorian </w:t>
      </w:r>
      <w:r>
        <w:rPr>
          <w:spacing w:val="-3"/>
          <w:w w:val="105"/>
          <w:sz w:val="21"/>
        </w:rPr>
        <w:t>Government’s </w:t>
      </w:r>
      <w:r>
        <w:rPr>
          <w:w w:val="105"/>
          <w:sz w:val="21"/>
        </w:rPr>
        <w:t>decisions as </w:t>
      </w:r>
      <w:r>
        <w:rPr>
          <w:spacing w:val="-3"/>
          <w:w w:val="105"/>
          <w:sz w:val="21"/>
        </w:rPr>
        <w:t>to </w:t>
      </w:r>
      <w:r>
        <w:rPr>
          <w:w w:val="105"/>
          <w:sz w:val="21"/>
        </w:rPr>
        <w:t>what is </w:t>
      </w:r>
      <w:r>
        <w:rPr>
          <w:spacing w:val="-3"/>
          <w:w w:val="105"/>
          <w:sz w:val="21"/>
        </w:rPr>
        <w:t>desirable will </w:t>
      </w:r>
      <w:r>
        <w:rPr>
          <w:w w:val="105"/>
          <w:sz w:val="21"/>
        </w:rPr>
        <w:t>be </w:t>
      </w:r>
      <w:r>
        <w:rPr>
          <w:spacing w:val="-3"/>
          <w:w w:val="105"/>
          <w:sz w:val="21"/>
        </w:rPr>
        <w:t>determined </w:t>
      </w:r>
      <w:r>
        <w:rPr>
          <w:w w:val="105"/>
          <w:sz w:val="21"/>
        </w:rPr>
        <w:t>by </w:t>
      </w:r>
      <w:r>
        <w:rPr>
          <w:spacing w:val="-3"/>
          <w:w w:val="105"/>
          <w:sz w:val="21"/>
        </w:rPr>
        <w:t>many </w:t>
      </w:r>
      <w:r>
        <w:rPr>
          <w:w w:val="105"/>
          <w:sz w:val="21"/>
        </w:rPr>
        <w:t>factors beyond the </w:t>
      </w:r>
      <w:r>
        <w:rPr>
          <w:spacing w:val="-3"/>
          <w:w w:val="105"/>
          <w:sz w:val="21"/>
        </w:rPr>
        <w:t>terms </w:t>
      </w:r>
      <w:r>
        <w:rPr>
          <w:w w:val="105"/>
          <w:sz w:val="21"/>
        </w:rPr>
        <w:t>of </w:t>
      </w:r>
      <w:r>
        <w:rPr>
          <w:spacing w:val="-3"/>
          <w:w w:val="105"/>
          <w:sz w:val="21"/>
        </w:rPr>
        <w:t>reference for </w:t>
      </w:r>
      <w:r>
        <w:rPr>
          <w:w w:val="105"/>
          <w:sz w:val="21"/>
        </w:rPr>
        <w:t>this </w:t>
      </w:r>
      <w:r>
        <w:rPr>
          <w:spacing w:val="-4"/>
          <w:w w:val="105"/>
          <w:sz w:val="21"/>
        </w:rPr>
        <w:t>review. </w:t>
      </w:r>
      <w:r>
        <w:rPr>
          <w:w w:val="105"/>
          <w:sz w:val="21"/>
        </w:rPr>
        <w:t>For the purposes of assessing the options, the </w:t>
      </w:r>
      <w:r>
        <w:rPr>
          <w:spacing w:val="-3"/>
          <w:w w:val="105"/>
          <w:sz w:val="21"/>
        </w:rPr>
        <w:t>Commission </w:t>
      </w:r>
      <w:r>
        <w:rPr>
          <w:spacing w:val="-2"/>
          <w:w w:val="105"/>
          <w:sz w:val="21"/>
        </w:rPr>
        <w:t>has </w:t>
      </w:r>
      <w:r>
        <w:rPr>
          <w:w w:val="105"/>
          <w:sz w:val="21"/>
        </w:rPr>
        <w:t>been </w:t>
      </w:r>
      <w:r>
        <w:rPr>
          <w:spacing w:val="-3"/>
          <w:w w:val="105"/>
          <w:sz w:val="21"/>
        </w:rPr>
        <w:t>mindful </w:t>
      </w:r>
      <w:r>
        <w:rPr>
          <w:w w:val="105"/>
          <w:sz w:val="21"/>
        </w:rPr>
        <w:t>of the recommended regulatory objectives and </w:t>
      </w:r>
      <w:r>
        <w:rPr>
          <w:spacing w:val="-3"/>
          <w:w w:val="105"/>
          <w:sz w:val="21"/>
        </w:rPr>
        <w:t>inherent </w:t>
      </w:r>
      <w:r>
        <w:rPr>
          <w:w w:val="105"/>
          <w:sz w:val="21"/>
        </w:rPr>
        <w:t>risks set out in </w:t>
      </w:r>
      <w:r>
        <w:rPr>
          <w:spacing w:val="-4"/>
          <w:w w:val="105"/>
          <w:sz w:val="21"/>
        </w:rPr>
        <w:t>Chapter </w:t>
      </w:r>
      <w:r>
        <w:rPr>
          <w:spacing w:val="-8"/>
          <w:w w:val="105"/>
          <w:sz w:val="21"/>
        </w:rPr>
        <w:t>1, </w:t>
      </w:r>
      <w:r>
        <w:rPr>
          <w:w w:val="105"/>
          <w:sz w:val="21"/>
        </w:rPr>
        <w:t>which it </w:t>
      </w:r>
      <w:r>
        <w:rPr>
          <w:spacing w:val="-2"/>
          <w:w w:val="105"/>
          <w:sz w:val="21"/>
        </w:rPr>
        <w:t>has </w:t>
      </w:r>
      <w:r>
        <w:rPr>
          <w:spacing w:val="-3"/>
          <w:w w:val="105"/>
          <w:sz w:val="21"/>
        </w:rPr>
        <w:t>inferred from </w:t>
      </w:r>
      <w:r>
        <w:rPr>
          <w:w w:val="105"/>
          <w:sz w:val="21"/>
        </w:rPr>
        <w:t>the </w:t>
      </w:r>
      <w:r>
        <w:rPr>
          <w:spacing w:val="-3"/>
          <w:w w:val="105"/>
          <w:sz w:val="21"/>
        </w:rPr>
        <w:t>terms </w:t>
      </w:r>
      <w:r>
        <w:rPr>
          <w:w w:val="105"/>
          <w:sz w:val="21"/>
        </w:rPr>
        <w:t>of</w:t>
      </w:r>
      <w:r>
        <w:rPr>
          <w:spacing w:val="-18"/>
          <w:w w:val="105"/>
          <w:sz w:val="21"/>
        </w:rPr>
        <w:t> </w:t>
      </w:r>
      <w:r>
        <w:rPr>
          <w:spacing w:val="-4"/>
          <w:w w:val="105"/>
          <w:sz w:val="21"/>
        </w:rPr>
        <w:t>reference.</w:t>
      </w:r>
      <w:r>
        <w:rPr>
          <w:spacing w:val="-4"/>
          <w:w w:val="105"/>
          <w:position w:val="7"/>
          <w:sz w:val="12"/>
        </w:rPr>
        <w:t>3</w:t>
      </w:r>
    </w:p>
    <w:p>
      <w:pPr>
        <w:pStyle w:val="ListParagraph"/>
        <w:numPr>
          <w:ilvl w:val="1"/>
          <w:numId w:val="25"/>
        </w:numPr>
        <w:tabs>
          <w:tab w:pos="2380" w:val="left" w:leader="none"/>
          <w:tab w:pos="2381" w:val="left" w:leader="none"/>
        </w:tabs>
        <w:spacing w:line="240" w:lineRule="auto" w:before="125" w:after="0"/>
        <w:ind w:left="2380" w:right="0" w:hanging="793"/>
        <w:jc w:val="left"/>
        <w:rPr>
          <w:sz w:val="21"/>
        </w:rPr>
      </w:pPr>
      <w:r>
        <w:rPr>
          <w:sz w:val="21"/>
        </w:rPr>
        <w:t>The</w:t>
      </w:r>
      <w:r>
        <w:rPr>
          <w:spacing w:val="8"/>
          <w:sz w:val="21"/>
        </w:rPr>
        <w:t> </w:t>
      </w:r>
      <w:r>
        <w:rPr>
          <w:sz w:val="21"/>
        </w:rPr>
        <w:t>options</w:t>
      </w:r>
      <w:r>
        <w:rPr>
          <w:spacing w:val="9"/>
          <w:sz w:val="21"/>
        </w:rPr>
        <w:t> </w:t>
      </w:r>
      <w:r>
        <w:rPr>
          <w:spacing w:val="-3"/>
          <w:sz w:val="21"/>
        </w:rPr>
        <w:t>for</w:t>
      </w:r>
      <w:r>
        <w:rPr>
          <w:spacing w:val="9"/>
          <w:sz w:val="21"/>
        </w:rPr>
        <w:t> </w:t>
      </w:r>
      <w:r>
        <w:rPr>
          <w:sz w:val="21"/>
        </w:rPr>
        <w:t>law</w:t>
      </w:r>
      <w:r>
        <w:rPr>
          <w:spacing w:val="9"/>
          <w:sz w:val="21"/>
        </w:rPr>
        <w:t> </w:t>
      </w:r>
      <w:r>
        <w:rPr>
          <w:spacing w:val="-3"/>
          <w:sz w:val="21"/>
        </w:rPr>
        <w:t>reform</w:t>
      </w:r>
      <w:r>
        <w:rPr>
          <w:spacing w:val="9"/>
          <w:sz w:val="21"/>
        </w:rPr>
        <w:t> </w:t>
      </w:r>
      <w:r>
        <w:rPr>
          <w:sz w:val="21"/>
        </w:rPr>
        <w:t>discussed</w:t>
      </w:r>
      <w:r>
        <w:rPr>
          <w:spacing w:val="8"/>
          <w:sz w:val="21"/>
        </w:rPr>
        <w:t> </w:t>
      </w:r>
      <w:r>
        <w:rPr>
          <w:sz w:val="21"/>
        </w:rPr>
        <w:t>in</w:t>
      </w:r>
      <w:r>
        <w:rPr>
          <w:spacing w:val="9"/>
          <w:sz w:val="21"/>
        </w:rPr>
        <w:t> </w:t>
      </w:r>
      <w:r>
        <w:rPr>
          <w:sz w:val="21"/>
        </w:rPr>
        <w:t>this</w:t>
      </w:r>
      <w:r>
        <w:rPr>
          <w:spacing w:val="9"/>
          <w:sz w:val="21"/>
        </w:rPr>
        <w:t> </w:t>
      </w:r>
      <w:r>
        <w:rPr>
          <w:spacing w:val="-3"/>
          <w:sz w:val="21"/>
        </w:rPr>
        <w:t>chapter</w:t>
      </w:r>
      <w:r>
        <w:rPr>
          <w:spacing w:val="9"/>
          <w:sz w:val="21"/>
        </w:rPr>
        <w:t> </w:t>
      </w:r>
      <w:r>
        <w:rPr>
          <w:sz w:val="21"/>
        </w:rPr>
        <w:t>are:</w:t>
      </w:r>
    </w:p>
    <w:p>
      <w:pPr>
        <w:pStyle w:val="ListParagraph"/>
        <w:numPr>
          <w:ilvl w:val="2"/>
          <w:numId w:val="25"/>
        </w:numPr>
        <w:tabs>
          <w:tab w:pos="2721" w:val="left" w:leader="none"/>
          <w:tab w:pos="2722" w:val="left" w:leader="none"/>
        </w:tabs>
        <w:spacing w:line="242" w:lineRule="auto" w:before="124" w:after="0"/>
        <w:ind w:left="2721" w:right="1629" w:hanging="341"/>
        <w:jc w:val="left"/>
        <w:rPr>
          <w:sz w:val="21"/>
        </w:rPr>
      </w:pPr>
      <w:r>
        <w:rPr>
          <w:i/>
          <w:w w:val="105"/>
          <w:sz w:val="21"/>
        </w:rPr>
        <w:t>Importation</w:t>
      </w:r>
      <w:r>
        <w:rPr>
          <w:w w:val="105"/>
          <w:sz w:val="21"/>
        </w:rPr>
        <w:t>—Victoria</w:t>
      </w:r>
      <w:r>
        <w:rPr>
          <w:spacing w:val="-6"/>
          <w:w w:val="105"/>
          <w:sz w:val="21"/>
        </w:rPr>
        <w:t> </w:t>
      </w:r>
      <w:r>
        <w:rPr>
          <w:spacing w:val="-3"/>
          <w:w w:val="105"/>
          <w:sz w:val="21"/>
        </w:rPr>
        <w:t>could</w:t>
      </w:r>
      <w:r>
        <w:rPr>
          <w:spacing w:val="-6"/>
          <w:w w:val="105"/>
          <w:sz w:val="21"/>
        </w:rPr>
        <w:t> </w:t>
      </w:r>
      <w:r>
        <w:rPr>
          <w:w w:val="105"/>
          <w:sz w:val="21"/>
        </w:rPr>
        <w:t>import</w:t>
      </w:r>
      <w:r>
        <w:rPr>
          <w:spacing w:val="-6"/>
          <w:w w:val="105"/>
          <w:sz w:val="21"/>
        </w:rPr>
        <w:t> </w:t>
      </w:r>
      <w:r>
        <w:rPr>
          <w:spacing w:val="-3"/>
          <w:w w:val="105"/>
          <w:sz w:val="21"/>
        </w:rPr>
        <w:t>cannabis</w:t>
      </w:r>
      <w:r>
        <w:rPr>
          <w:spacing w:val="-6"/>
          <w:w w:val="105"/>
          <w:sz w:val="21"/>
        </w:rPr>
        <w:t> </w:t>
      </w:r>
      <w:r>
        <w:rPr>
          <w:spacing w:val="-3"/>
          <w:w w:val="105"/>
          <w:sz w:val="21"/>
        </w:rPr>
        <w:t>for</w:t>
      </w:r>
      <w:r>
        <w:rPr>
          <w:spacing w:val="-6"/>
          <w:w w:val="105"/>
          <w:sz w:val="21"/>
        </w:rPr>
        <w:t> </w:t>
      </w:r>
      <w:r>
        <w:rPr>
          <w:w w:val="105"/>
          <w:sz w:val="21"/>
        </w:rPr>
        <w:t>the</w:t>
      </w:r>
      <w:r>
        <w:rPr>
          <w:spacing w:val="-6"/>
          <w:w w:val="105"/>
          <w:sz w:val="21"/>
        </w:rPr>
        <w:t> </w:t>
      </w:r>
      <w:r>
        <w:rPr>
          <w:w w:val="105"/>
          <w:sz w:val="21"/>
        </w:rPr>
        <w:t>purposes</w:t>
      </w:r>
      <w:r>
        <w:rPr>
          <w:spacing w:val="-6"/>
          <w:w w:val="105"/>
          <w:sz w:val="21"/>
        </w:rPr>
        <w:t> </w:t>
      </w:r>
      <w:r>
        <w:rPr>
          <w:w w:val="105"/>
          <w:sz w:val="21"/>
        </w:rPr>
        <w:t>of</w:t>
      </w:r>
      <w:r>
        <w:rPr>
          <w:spacing w:val="-6"/>
          <w:w w:val="105"/>
          <w:sz w:val="21"/>
        </w:rPr>
        <w:t> </w:t>
      </w:r>
      <w:r>
        <w:rPr>
          <w:w w:val="105"/>
          <w:sz w:val="21"/>
        </w:rPr>
        <w:t>a</w:t>
      </w:r>
      <w:r>
        <w:rPr>
          <w:spacing w:val="-6"/>
          <w:w w:val="105"/>
          <w:sz w:val="21"/>
        </w:rPr>
        <w:t> </w:t>
      </w:r>
      <w:r>
        <w:rPr>
          <w:spacing w:val="-3"/>
          <w:w w:val="105"/>
          <w:sz w:val="21"/>
        </w:rPr>
        <w:t>medicinal</w:t>
      </w:r>
      <w:r>
        <w:rPr>
          <w:spacing w:val="-6"/>
          <w:w w:val="105"/>
          <w:sz w:val="21"/>
        </w:rPr>
        <w:t> </w:t>
      </w:r>
      <w:r>
        <w:rPr>
          <w:spacing w:val="-3"/>
          <w:w w:val="105"/>
          <w:sz w:val="21"/>
        </w:rPr>
        <w:t>cannabis </w:t>
      </w:r>
      <w:r>
        <w:rPr>
          <w:w w:val="105"/>
          <w:sz w:val="21"/>
        </w:rPr>
        <w:t>scheme by special </w:t>
      </w:r>
      <w:r>
        <w:rPr>
          <w:spacing w:val="-3"/>
          <w:w w:val="105"/>
          <w:sz w:val="21"/>
        </w:rPr>
        <w:t>arrangement </w:t>
      </w:r>
      <w:r>
        <w:rPr>
          <w:w w:val="105"/>
          <w:sz w:val="21"/>
        </w:rPr>
        <w:t>under </w:t>
      </w:r>
      <w:r>
        <w:rPr>
          <w:spacing w:val="-4"/>
          <w:w w:val="105"/>
          <w:sz w:val="21"/>
        </w:rPr>
        <w:t>Commonwealth</w:t>
      </w:r>
      <w:r>
        <w:rPr>
          <w:spacing w:val="30"/>
          <w:w w:val="105"/>
          <w:sz w:val="21"/>
        </w:rPr>
        <w:t> </w:t>
      </w:r>
      <w:r>
        <w:rPr>
          <w:spacing w:val="-5"/>
          <w:w w:val="105"/>
          <w:sz w:val="21"/>
        </w:rPr>
        <w:t>law.</w:t>
      </w:r>
    </w:p>
    <w:p>
      <w:pPr>
        <w:pStyle w:val="ListParagraph"/>
        <w:numPr>
          <w:ilvl w:val="2"/>
          <w:numId w:val="25"/>
        </w:numPr>
        <w:tabs>
          <w:tab w:pos="2721" w:val="left" w:leader="none"/>
          <w:tab w:pos="2722" w:val="left" w:leader="none"/>
        </w:tabs>
        <w:spacing w:line="242" w:lineRule="auto" w:before="87" w:after="0"/>
        <w:ind w:left="2721" w:right="1622" w:hanging="341"/>
        <w:jc w:val="left"/>
        <w:rPr>
          <w:sz w:val="21"/>
        </w:rPr>
      </w:pPr>
      <w:r>
        <w:rPr>
          <w:i/>
          <w:w w:val="105"/>
          <w:sz w:val="21"/>
        </w:rPr>
        <w:t>Exemption</w:t>
      </w:r>
      <w:r>
        <w:rPr>
          <w:i/>
          <w:spacing w:val="-13"/>
          <w:w w:val="105"/>
          <w:sz w:val="21"/>
        </w:rPr>
        <w:t> </w:t>
      </w:r>
      <w:r>
        <w:rPr>
          <w:i/>
          <w:w w:val="105"/>
          <w:sz w:val="21"/>
        </w:rPr>
        <w:t>from</w:t>
      </w:r>
      <w:r>
        <w:rPr>
          <w:i/>
          <w:spacing w:val="-13"/>
          <w:w w:val="105"/>
          <w:sz w:val="21"/>
        </w:rPr>
        <w:t> </w:t>
      </w:r>
      <w:r>
        <w:rPr>
          <w:i/>
          <w:w w:val="105"/>
          <w:sz w:val="21"/>
        </w:rPr>
        <w:t>prosecution</w:t>
      </w:r>
      <w:r>
        <w:rPr>
          <w:w w:val="105"/>
          <w:sz w:val="21"/>
        </w:rPr>
        <w:t>—Eligible</w:t>
      </w:r>
      <w:r>
        <w:rPr>
          <w:spacing w:val="-13"/>
          <w:w w:val="105"/>
          <w:sz w:val="21"/>
        </w:rPr>
        <w:t> </w:t>
      </w:r>
      <w:r>
        <w:rPr>
          <w:w w:val="105"/>
          <w:sz w:val="21"/>
        </w:rPr>
        <w:t>patients</w:t>
      </w:r>
      <w:r>
        <w:rPr>
          <w:spacing w:val="-12"/>
          <w:w w:val="105"/>
          <w:sz w:val="21"/>
        </w:rPr>
        <w:t> </w:t>
      </w:r>
      <w:r>
        <w:rPr>
          <w:w w:val="105"/>
          <w:sz w:val="21"/>
        </w:rPr>
        <w:t>and</w:t>
      </w:r>
      <w:r>
        <w:rPr>
          <w:spacing w:val="-13"/>
          <w:w w:val="105"/>
          <w:sz w:val="21"/>
        </w:rPr>
        <w:t> </w:t>
      </w:r>
      <w:r>
        <w:rPr>
          <w:w w:val="105"/>
          <w:sz w:val="21"/>
        </w:rPr>
        <w:t>their</w:t>
      </w:r>
      <w:r>
        <w:rPr>
          <w:spacing w:val="-13"/>
          <w:w w:val="105"/>
          <w:sz w:val="21"/>
        </w:rPr>
        <w:t> </w:t>
      </w:r>
      <w:r>
        <w:rPr>
          <w:w w:val="105"/>
          <w:sz w:val="21"/>
        </w:rPr>
        <w:t>carers</w:t>
      </w:r>
      <w:r>
        <w:rPr>
          <w:spacing w:val="-12"/>
          <w:w w:val="105"/>
          <w:sz w:val="21"/>
        </w:rPr>
        <w:t> </w:t>
      </w:r>
      <w:r>
        <w:rPr>
          <w:spacing w:val="-3"/>
          <w:w w:val="105"/>
          <w:sz w:val="21"/>
        </w:rPr>
        <w:t>could</w:t>
      </w:r>
      <w:r>
        <w:rPr>
          <w:spacing w:val="-13"/>
          <w:w w:val="105"/>
          <w:sz w:val="21"/>
        </w:rPr>
        <w:t> </w:t>
      </w:r>
      <w:r>
        <w:rPr>
          <w:w w:val="105"/>
          <w:sz w:val="21"/>
        </w:rPr>
        <w:t>be</w:t>
      </w:r>
      <w:r>
        <w:rPr>
          <w:spacing w:val="-13"/>
          <w:w w:val="105"/>
          <w:sz w:val="21"/>
        </w:rPr>
        <w:t> </w:t>
      </w:r>
      <w:r>
        <w:rPr>
          <w:w w:val="105"/>
          <w:sz w:val="21"/>
        </w:rPr>
        <w:t>authorised</w:t>
      </w:r>
      <w:r>
        <w:rPr>
          <w:spacing w:val="-12"/>
          <w:w w:val="105"/>
          <w:sz w:val="21"/>
        </w:rPr>
        <w:t> </w:t>
      </w:r>
      <w:r>
        <w:rPr>
          <w:spacing w:val="-3"/>
          <w:w w:val="105"/>
          <w:sz w:val="21"/>
        </w:rPr>
        <w:t>to </w:t>
      </w:r>
      <w:r>
        <w:rPr>
          <w:w w:val="105"/>
          <w:sz w:val="21"/>
        </w:rPr>
        <w:t>possess </w:t>
      </w:r>
      <w:r>
        <w:rPr>
          <w:spacing w:val="-3"/>
          <w:w w:val="105"/>
          <w:sz w:val="21"/>
        </w:rPr>
        <w:t>small quantities </w:t>
      </w:r>
      <w:r>
        <w:rPr>
          <w:w w:val="105"/>
          <w:sz w:val="21"/>
        </w:rPr>
        <w:t>of </w:t>
      </w:r>
      <w:r>
        <w:rPr>
          <w:spacing w:val="-3"/>
          <w:w w:val="105"/>
          <w:sz w:val="21"/>
        </w:rPr>
        <w:t>cannabis for </w:t>
      </w:r>
      <w:r>
        <w:rPr>
          <w:w w:val="105"/>
          <w:sz w:val="21"/>
        </w:rPr>
        <w:t>the </w:t>
      </w:r>
      <w:r>
        <w:rPr>
          <w:spacing w:val="-3"/>
          <w:w w:val="105"/>
          <w:sz w:val="21"/>
        </w:rPr>
        <w:t>patient’s use.</w:t>
      </w:r>
    </w:p>
    <w:p>
      <w:pPr>
        <w:pStyle w:val="ListParagraph"/>
        <w:numPr>
          <w:ilvl w:val="2"/>
          <w:numId w:val="25"/>
        </w:numPr>
        <w:tabs>
          <w:tab w:pos="2721" w:val="left" w:leader="none"/>
          <w:tab w:pos="2722" w:val="left" w:leader="none"/>
        </w:tabs>
        <w:spacing w:line="242" w:lineRule="auto" w:before="87" w:after="0"/>
        <w:ind w:left="2721" w:right="1848" w:hanging="341"/>
        <w:jc w:val="left"/>
        <w:rPr>
          <w:sz w:val="21"/>
        </w:rPr>
      </w:pPr>
      <w:r>
        <w:rPr>
          <w:i/>
          <w:spacing w:val="-3"/>
          <w:w w:val="105"/>
          <w:sz w:val="21"/>
        </w:rPr>
        <w:t>‘Grow</w:t>
      </w:r>
      <w:r>
        <w:rPr>
          <w:i/>
          <w:spacing w:val="-9"/>
          <w:w w:val="105"/>
          <w:sz w:val="21"/>
        </w:rPr>
        <w:t> </w:t>
      </w:r>
      <w:r>
        <w:rPr>
          <w:i/>
          <w:w w:val="105"/>
          <w:sz w:val="21"/>
        </w:rPr>
        <w:t>your</w:t>
      </w:r>
      <w:r>
        <w:rPr>
          <w:i/>
          <w:spacing w:val="-8"/>
          <w:w w:val="105"/>
          <w:sz w:val="21"/>
        </w:rPr>
        <w:t> </w:t>
      </w:r>
      <w:r>
        <w:rPr>
          <w:i/>
          <w:w w:val="105"/>
          <w:sz w:val="21"/>
        </w:rPr>
        <w:t>own’</w:t>
      </w:r>
      <w:r>
        <w:rPr>
          <w:w w:val="105"/>
          <w:sz w:val="21"/>
        </w:rPr>
        <w:t>—Eligible</w:t>
      </w:r>
      <w:r>
        <w:rPr>
          <w:spacing w:val="-8"/>
          <w:w w:val="105"/>
          <w:sz w:val="21"/>
        </w:rPr>
        <w:t> </w:t>
      </w:r>
      <w:r>
        <w:rPr>
          <w:w w:val="105"/>
          <w:sz w:val="21"/>
        </w:rPr>
        <w:t>patients</w:t>
      </w:r>
      <w:r>
        <w:rPr>
          <w:spacing w:val="-8"/>
          <w:w w:val="105"/>
          <w:sz w:val="21"/>
        </w:rPr>
        <w:t> </w:t>
      </w:r>
      <w:r>
        <w:rPr>
          <w:w w:val="105"/>
          <w:sz w:val="21"/>
        </w:rPr>
        <w:t>and</w:t>
      </w:r>
      <w:r>
        <w:rPr>
          <w:spacing w:val="-8"/>
          <w:w w:val="105"/>
          <w:sz w:val="21"/>
        </w:rPr>
        <w:t> </w:t>
      </w:r>
      <w:r>
        <w:rPr>
          <w:w w:val="105"/>
          <w:sz w:val="21"/>
        </w:rPr>
        <w:t>their</w:t>
      </w:r>
      <w:r>
        <w:rPr>
          <w:spacing w:val="-8"/>
          <w:w w:val="105"/>
          <w:sz w:val="21"/>
        </w:rPr>
        <w:t> </w:t>
      </w:r>
      <w:r>
        <w:rPr>
          <w:w w:val="105"/>
          <w:sz w:val="21"/>
        </w:rPr>
        <w:t>carers</w:t>
      </w:r>
      <w:r>
        <w:rPr>
          <w:spacing w:val="-8"/>
          <w:w w:val="105"/>
          <w:sz w:val="21"/>
        </w:rPr>
        <w:t> </w:t>
      </w:r>
      <w:r>
        <w:rPr>
          <w:spacing w:val="-3"/>
          <w:w w:val="105"/>
          <w:sz w:val="21"/>
        </w:rPr>
        <w:t>could</w:t>
      </w:r>
      <w:r>
        <w:rPr>
          <w:spacing w:val="-8"/>
          <w:w w:val="105"/>
          <w:sz w:val="21"/>
        </w:rPr>
        <w:t> </w:t>
      </w:r>
      <w:r>
        <w:rPr>
          <w:w w:val="105"/>
          <w:sz w:val="21"/>
        </w:rPr>
        <w:t>be</w:t>
      </w:r>
      <w:r>
        <w:rPr>
          <w:spacing w:val="-8"/>
          <w:w w:val="105"/>
          <w:sz w:val="21"/>
        </w:rPr>
        <w:t> </w:t>
      </w:r>
      <w:r>
        <w:rPr>
          <w:w w:val="105"/>
          <w:sz w:val="21"/>
        </w:rPr>
        <w:t>authorised</w:t>
      </w:r>
      <w:r>
        <w:rPr>
          <w:spacing w:val="-8"/>
          <w:w w:val="105"/>
          <w:sz w:val="21"/>
        </w:rPr>
        <w:t> </w:t>
      </w:r>
      <w:r>
        <w:rPr>
          <w:spacing w:val="-3"/>
          <w:w w:val="105"/>
          <w:sz w:val="21"/>
        </w:rPr>
        <w:t>to</w:t>
      </w:r>
      <w:r>
        <w:rPr>
          <w:spacing w:val="-8"/>
          <w:w w:val="105"/>
          <w:sz w:val="21"/>
        </w:rPr>
        <w:t> </w:t>
      </w:r>
      <w:r>
        <w:rPr>
          <w:spacing w:val="-3"/>
          <w:w w:val="105"/>
          <w:sz w:val="21"/>
        </w:rPr>
        <w:t>cultivate cannabis </w:t>
      </w:r>
      <w:r>
        <w:rPr>
          <w:w w:val="105"/>
          <w:sz w:val="21"/>
        </w:rPr>
        <w:t>plants </w:t>
      </w:r>
      <w:r>
        <w:rPr>
          <w:spacing w:val="-3"/>
          <w:w w:val="105"/>
          <w:sz w:val="21"/>
        </w:rPr>
        <w:t>for </w:t>
      </w:r>
      <w:r>
        <w:rPr>
          <w:w w:val="105"/>
          <w:sz w:val="21"/>
        </w:rPr>
        <w:t>the </w:t>
      </w:r>
      <w:r>
        <w:rPr>
          <w:spacing w:val="-3"/>
          <w:w w:val="105"/>
          <w:sz w:val="21"/>
        </w:rPr>
        <w:t>patient’s</w:t>
      </w:r>
      <w:r>
        <w:rPr>
          <w:spacing w:val="30"/>
          <w:w w:val="105"/>
          <w:sz w:val="21"/>
        </w:rPr>
        <w:t> </w:t>
      </w:r>
      <w:r>
        <w:rPr>
          <w:spacing w:val="-3"/>
          <w:w w:val="105"/>
          <w:sz w:val="21"/>
        </w:rPr>
        <w:t>use.</w:t>
      </w:r>
    </w:p>
    <w:p>
      <w:pPr>
        <w:pStyle w:val="ListParagraph"/>
        <w:numPr>
          <w:ilvl w:val="2"/>
          <w:numId w:val="25"/>
        </w:numPr>
        <w:tabs>
          <w:tab w:pos="2721" w:val="left" w:leader="none"/>
          <w:tab w:pos="2722" w:val="left" w:leader="none"/>
        </w:tabs>
        <w:spacing w:line="242" w:lineRule="auto" w:before="87" w:after="0"/>
        <w:ind w:left="2721" w:right="1600" w:hanging="341"/>
        <w:jc w:val="left"/>
        <w:rPr>
          <w:sz w:val="21"/>
        </w:rPr>
      </w:pPr>
      <w:r>
        <w:rPr>
          <w:i/>
          <w:w w:val="105"/>
          <w:sz w:val="21"/>
        </w:rPr>
        <w:t>Regulated </w:t>
      </w:r>
      <w:r>
        <w:rPr>
          <w:i/>
          <w:spacing w:val="-4"/>
          <w:w w:val="105"/>
          <w:sz w:val="21"/>
        </w:rPr>
        <w:t>not-for-profit </w:t>
      </w:r>
      <w:r>
        <w:rPr>
          <w:i/>
          <w:w w:val="105"/>
          <w:sz w:val="21"/>
        </w:rPr>
        <w:t>production and distribution</w:t>
      </w:r>
      <w:r>
        <w:rPr>
          <w:w w:val="105"/>
          <w:sz w:val="21"/>
        </w:rPr>
        <w:t>—Not-for-profit cooperatives </w:t>
      </w:r>
      <w:r>
        <w:rPr>
          <w:spacing w:val="-3"/>
          <w:w w:val="105"/>
          <w:sz w:val="21"/>
        </w:rPr>
        <w:t>could </w:t>
      </w:r>
      <w:r>
        <w:rPr>
          <w:w w:val="105"/>
          <w:sz w:val="21"/>
        </w:rPr>
        <w:t>be </w:t>
      </w:r>
      <w:r>
        <w:rPr>
          <w:spacing w:val="-3"/>
          <w:w w:val="105"/>
          <w:sz w:val="21"/>
        </w:rPr>
        <w:t>licensed to cultivate, manufacture </w:t>
      </w:r>
      <w:r>
        <w:rPr>
          <w:w w:val="105"/>
          <w:sz w:val="21"/>
        </w:rPr>
        <w:t>and </w:t>
      </w:r>
      <w:r>
        <w:rPr>
          <w:spacing w:val="-3"/>
          <w:w w:val="105"/>
          <w:sz w:val="21"/>
        </w:rPr>
        <w:t>distribute medicinal cannabis </w:t>
      </w:r>
      <w:r>
        <w:rPr>
          <w:w w:val="105"/>
          <w:sz w:val="21"/>
        </w:rPr>
        <w:t>products among their</w:t>
      </w:r>
      <w:r>
        <w:rPr>
          <w:spacing w:val="10"/>
          <w:w w:val="105"/>
          <w:sz w:val="21"/>
        </w:rPr>
        <w:t> </w:t>
      </w:r>
      <w:r>
        <w:rPr>
          <w:w w:val="105"/>
          <w:sz w:val="21"/>
        </w:rPr>
        <w:t>members.</w:t>
      </w:r>
    </w:p>
    <w:p>
      <w:pPr>
        <w:pStyle w:val="ListParagraph"/>
        <w:numPr>
          <w:ilvl w:val="2"/>
          <w:numId w:val="25"/>
        </w:numPr>
        <w:tabs>
          <w:tab w:pos="2721" w:val="left" w:leader="none"/>
          <w:tab w:pos="2722" w:val="left" w:leader="none"/>
        </w:tabs>
        <w:spacing w:line="242" w:lineRule="auto" w:before="88" w:after="0"/>
        <w:ind w:left="2721" w:right="1827" w:hanging="341"/>
        <w:jc w:val="left"/>
        <w:rPr>
          <w:sz w:val="21"/>
        </w:rPr>
      </w:pPr>
      <w:r>
        <w:rPr>
          <w:i/>
          <w:w w:val="105"/>
          <w:sz w:val="21"/>
        </w:rPr>
        <w:t>Regulated</w:t>
      </w:r>
      <w:r>
        <w:rPr>
          <w:i/>
          <w:spacing w:val="-11"/>
          <w:w w:val="105"/>
          <w:sz w:val="21"/>
        </w:rPr>
        <w:t> </w:t>
      </w:r>
      <w:r>
        <w:rPr>
          <w:i/>
          <w:spacing w:val="-3"/>
          <w:w w:val="105"/>
          <w:sz w:val="21"/>
        </w:rPr>
        <w:t>distribution</w:t>
      </w:r>
      <w:r>
        <w:rPr>
          <w:i/>
          <w:spacing w:val="-10"/>
          <w:w w:val="105"/>
          <w:sz w:val="21"/>
        </w:rPr>
        <w:t> </w:t>
      </w:r>
      <w:r>
        <w:rPr>
          <w:i/>
          <w:w w:val="105"/>
          <w:sz w:val="21"/>
        </w:rPr>
        <w:t>through</w:t>
      </w:r>
      <w:r>
        <w:rPr>
          <w:i/>
          <w:spacing w:val="-11"/>
          <w:w w:val="105"/>
          <w:sz w:val="21"/>
        </w:rPr>
        <w:t> </w:t>
      </w:r>
      <w:r>
        <w:rPr>
          <w:i/>
          <w:w w:val="105"/>
          <w:sz w:val="21"/>
        </w:rPr>
        <w:t>dispensaries</w:t>
      </w:r>
      <w:r>
        <w:rPr>
          <w:w w:val="105"/>
          <w:sz w:val="21"/>
        </w:rPr>
        <w:t>—Medicinal</w:t>
      </w:r>
      <w:r>
        <w:rPr>
          <w:spacing w:val="-10"/>
          <w:w w:val="105"/>
          <w:sz w:val="21"/>
        </w:rPr>
        <w:t> </w:t>
      </w:r>
      <w:r>
        <w:rPr>
          <w:spacing w:val="-3"/>
          <w:w w:val="105"/>
          <w:sz w:val="21"/>
        </w:rPr>
        <w:t>cannabis</w:t>
      </w:r>
      <w:r>
        <w:rPr>
          <w:spacing w:val="-10"/>
          <w:w w:val="105"/>
          <w:sz w:val="21"/>
        </w:rPr>
        <w:t> </w:t>
      </w:r>
      <w:r>
        <w:rPr>
          <w:w w:val="105"/>
          <w:sz w:val="21"/>
        </w:rPr>
        <w:t>products</w:t>
      </w:r>
      <w:r>
        <w:rPr>
          <w:spacing w:val="-11"/>
          <w:w w:val="105"/>
          <w:sz w:val="21"/>
        </w:rPr>
        <w:t> </w:t>
      </w:r>
      <w:r>
        <w:rPr>
          <w:spacing w:val="-3"/>
          <w:w w:val="105"/>
          <w:sz w:val="21"/>
        </w:rPr>
        <w:t>could</w:t>
      </w:r>
      <w:r>
        <w:rPr>
          <w:spacing w:val="-10"/>
          <w:w w:val="105"/>
          <w:sz w:val="21"/>
        </w:rPr>
        <w:t> </w:t>
      </w:r>
      <w:r>
        <w:rPr>
          <w:w w:val="105"/>
          <w:sz w:val="21"/>
        </w:rPr>
        <w:t>be </w:t>
      </w:r>
      <w:r>
        <w:rPr>
          <w:spacing w:val="-3"/>
          <w:w w:val="105"/>
          <w:sz w:val="21"/>
        </w:rPr>
        <w:t>distributed through licensed, single </w:t>
      </w:r>
      <w:r>
        <w:rPr>
          <w:w w:val="105"/>
          <w:sz w:val="21"/>
        </w:rPr>
        <w:t>purpose</w:t>
      </w:r>
      <w:r>
        <w:rPr>
          <w:spacing w:val="29"/>
          <w:w w:val="105"/>
          <w:sz w:val="21"/>
        </w:rPr>
        <w:t> </w:t>
      </w:r>
      <w:r>
        <w:rPr>
          <w:w w:val="105"/>
          <w:sz w:val="21"/>
        </w:rPr>
        <w:t>dispensaries.</w:t>
      </w:r>
    </w:p>
    <w:p>
      <w:pPr>
        <w:pStyle w:val="ListParagraph"/>
        <w:numPr>
          <w:ilvl w:val="2"/>
          <w:numId w:val="25"/>
        </w:numPr>
        <w:tabs>
          <w:tab w:pos="2721" w:val="left" w:leader="none"/>
          <w:tab w:pos="2722" w:val="left" w:leader="none"/>
        </w:tabs>
        <w:spacing w:line="242" w:lineRule="auto" w:before="88" w:after="0"/>
        <w:ind w:left="2721" w:right="1592" w:hanging="341"/>
        <w:jc w:val="left"/>
        <w:rPr>
          <w:sz w:val="21"/>
        </w:rPr>
      </w:pPr>
      <w:r>
        <w:rPr>
          <w:i/>
          <w:w w:val="105"/>
          <w:sz w:val="21"/>
        </w:rPr>
        <w:t>A </w:t>
      </w:r>
      <w:r>
        <w:rPr>
          <w:i/>
          <w:spacing w:val="-3"/>
          <w:w w:val="105"/>
          <w:sz w:val="21"/>
        </w:rPr>
        <w:t>government-enforced </w:t>
      </w:r>
      <w:r>
        <w:rPr>
          <w:i/>
          <w:w w:val="105"/>
          <w:sz w:val="21"/>
        </w:rPr>
        <w:t>monopoly</w:t>
      </w:r>
      <w:r>
        <w:rPr>
          <w:w w:val="105"/>
          <w:sz w:val="21"/>
        </w:rPr>
        <w:t>—Victoria </w:t>
      </w:r>
      <w:r>
        <w:rPr>
          <w:spacing w:val="-3"/>
          <w:w w:val="105"/>
          <w:sz w:val="21"/>
        </w:rPr>
        <w:t>could </w:t>
      </w:r>
      <w:r>
        <w:rPr>
          <w:w w:val="105"/>
          <w:sz w:val="21"/>
        </w:rPr>
        <w:t>authorise a </w:t>
      </w:r>
      <w:r>
        <w:rPr>
          <w:spacing w:val="-3"/>
          <w:w w:val="105"/>
          <w:sz w:val="21"/>
        </w:rPr>
        <w:t>publicly </w:t>
      </w:r>
      <w:r>
        <w:rPr>
          <w:spacing w:val="-2"/>
          <w:w w:val="105"/>
          <w:sz w:val="21"/>
        </w:rPr>
        <w:t>funded </w:t>
      </w:r>
      <w:r>
        <w:rPr>
          <w:w w:val="105"/>
          <w:sz w:val="21"/>
        </w:rPr>
        <w:t>entity </w:t>
      </w:r>
      <w:r>
        <w:rPr>
          <w:spacing w:val="-3"/>
          <w:w w:val="105"/>
          <w:sz w:val="21"/>
        </w:rPr>
        <w:t>to cultivate </w:t>
      </w:r>
      <w:r>
        <w:rPr>
          <w:w w:val="105"/>
          <w:sz w:val="21"/>
        </w:rPr>
        <w:t>and </w:t>
      </w:r>
      <w:r>
        <w:rPr>
          <w:spacing w:val="-3"/>
          <w:w w:val="105"/>
          <w:sz w:val="21"/>
        </w:rPr>
        <w:t>manufacture cannabis for </w:t>
      </w:r>
      <w:r>
        <w:rPr>
          <w:spacing w:val="-2"/>
          <w:w w:val="105"/>
          <w:sz w:val="21"/>
        </w:rPr>
        <w:t>distribution </w:t>
      </w:r>
      <w:r>
        <w:rPr>
          <w:spacing w:val="-3"/>
          <w:w w:val="105"/>
          <w:sz w:val="21"/>
        </w:rPr>
        <w:t>to </w:t>
      </w:r>
      <w:r>
        <w:rPr>
          <w:w w:val="105"/>
          <w:sz w:val="21"/>
        </w:rPr>
        <w:t>patients </w:t>
      </w:r>
      <w:r>
        <w:rPr>
          <w:spacing w:val="-3"/>
          <w:w w:val="105"/>
          <w:sz w:val="21"/>
        </w:rPr>
        <w:t>through</w:t>
      </w:r>
      <w:r>
        <w:rPr>
          <w:spacing w:val="-20"/>
          <w:w w:val="105"/>
          <w:sz w:val="21"/>
        </w:rPr>
        <w:t> </w:t>
      </w:r>
      <w:r>
        <w:rPr>
          <w:spacing w:val="-3"/>
          <w:w w:val="105"/>
          <w:sz w:val="21"/>
        </w:rPr>
        <w:t>pharmacies.</w:t>
      </w:r>
    </w:p>
    <w:p>
      <w:pPr>
        <w:pStyle w:val="BodyText"/>
        <w:rPr>
          <w:sz w:val="20"/>
        </w:rPr>
      </w:pPr>
    </w:p>
    <w:p>
      <w:pPr>
        <w:pStyle w:val="BodyText"/>
        <w:rPr>
          <w:sz w:val="20"/>
        </w:rPr>
      </w:pPr>
    </w:p>
    <w:p>
      <w:pPr>
        <w:pStyle w:val="BodyText"/>
        <w:rPr>
          <w:sz w:val="17"/>
        </w:rPr>
      </w:pPr>
      <w:r>
        <w:rPr/>
        <w:pict>
          <v:line style="position:absolute;mso-position-horizontal-relative:page;mso-position-vertical-relative:paragraph;z-index:5600;mso-wrap-distance-left:0;mso-wrap-distance-right:0" from="79.370102pt,12.828184pt" to="515.905102pt,12.82818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9"/>
        <w:rPr>
          <w:sz w:val="22"/>
        </w:rPr>
      </w:pPr>
    </w:p>
    <w:p>
      <w:pPr>
        <w:pStyle w:val="Heading4"/>
        <w:ind w:left="720"/>
      </w:pPr>
      <w:r>
        <w:rPr>
          <w:color w:val="205128"/>
          <w:spacing w:val="-4"/>
          <w:w w:val="110"/>
        </w:rPr>
        <w:t>120</w:t>
      </w:r>
    </w:p>
    <w:p>
      <w:pPr>
        <w:tabs>
          <w:tab w:pos="1230" w:val="left" w:leader="none"/>
        </w:tabs>
        <w:spacing w:before="48"/>
        <w:ind w:left="436" w:right="0" w:firstLine="0"/>
        <w:jc w:val="left"/>
        <w:rPr>
          <w:sz w:val="13"/>
        </w:rPr>
      </w:pPr>
      <w:r>
        <w:rPr/>
        <w:br w:type="column"/>
      </w:r>
      <w:r>
        <w:rPr>
          <w:w w:val="105"/>
          <w:sz w:val="13"/>
        </w:rPr>
        <w:t>1</w:t>
        <w:tab/>
        <w:t>See</w:t>
      </w:r>
      <w:r>
        <w:rPr>
          <w:spacing w:val="4"/>
          <w:w w:val="105"/>
          <w:sz w:val="13"/>
        </w:rPr>
        <w:t> </w:t>
      </w:r>
      <w:r>
        <w:rPr>
          <w:w w:val="105"/>
          <w:sz w:val="13"/>
        </w:rPr>
        <w:t>[1.72]</w:t>
      </w:r>
      <w:r>
        <w:rPr>
          <w:spacing w:val="-19"/>
          <w:w w:val="105"/>
          <w:sz w:val="13"/>
        </w:rPr>
        <w:t> </w:t>
      </w:r>
      <w:r>
        <w:rPr>
          <w:w w:val="105"/>
          <w:sz w:val="13"/>
        </w:rPr>
        <w:t>–</w:t>
      </w:r>
      <w:r>
        <w:rPr>
          <w:spacing w:val="-18"/>
          <w:w w:val="105"/>
          <w:sz w:val="13"/>
        </w:rPr>
        <w:t> </w:t>
      </w:r>
      <w:r>
        <w:rPr>
          <w:w w:val="105"/>
          <w:sz w:val="13"/>
        </w:rPr>
        <w:t>[1.76].</w:t>
      </w:r>
    </w:p>
    <w:p>
      <w:pPr>
        <w:tabs>
          <w:tab w:pos="1230" w:val="left" w:leader="none"/>
        </w:tabs>
        <w:spacing w:before="1"/>
        <w:ind w:left="436" w:right="0" w:firstLine="0"/>
        <w:jc w:val="left"/>
        <w:rPr>
          <w:sz w:val="13"/>
        </w:rPr>
      </w:pPr>
      <w:r>
        <w:rPr>
          <w:w w:val="105"/>
          <w:sz w:val="13"/>
        </w:rPr>
        <w:t>2</w:t>
        <w:tab/>
        <w:t>See</w:t>
      </w:r>
      <w:r>
        <w:rPr>
          <w:spacing w:val="4"/>
          <w:w w:val="105"/>
          <w:sz w:val="13"/>
        </w:rPr>
        <w:t> </w:t>
      </w:r>
      <w:r>
        <w:rPr>
          <w:w w:val="105"/>
          <w:sz w:val="13"/>
        </w:rPr>
        <w:t>[3.193]–[3.202].</w:t>
      </w:r>
    </w:p>
    <w:p>
      <w:pPr>
        <w:tabs>
          <w:tab w:pos="1230" w:val="left" w:leader="none"/>
        </w:tabs>
        <w:spacing w:before="2"/>
        <w:ind w:left="436" w:right="0" w:firstLine="0"/>
        <w:jc w:val="left"/>
        <w:rPr>
          <w:sz w:val="13"/>
        </w:rPr>
      </w:pPr>
      <w:r>
        <w:rPr>
          <w:w w:val="105"/>
          <w:sz w:val="13"/>
        </w:rPr>
        <w:t>3</w:t>
        <w:tab/>
        <w:t>See</w:t>
      </w:r>
      <w:r>
        <w:rPr>
          <w:spacing w:val="4"/>
          <w:w w:val="105"/>
          <w:sz w:val="13"/>
        </w:rPr>
        <w:t> </w:t>
      </w:r>
      <w:r>
        <w:rPr>
          <w:w w:val="105"/>
          <w:sz w:val="13"/>
        </w:rPr>
        <w:t>[1.68]</w:t>
      </w:r>
      <w:r>
        <w:rPr>
          <w:spacing w:val="-18"/>
          <w:w w:val="105"/>
          <w:sz w:val="13"/>
        </w:rPr>
        <w:t> </w:t>
      </w:r>
      <w:r>
        <w:rPr>
          <w:w w:val="105"/>
          <w:sz w:val="13"/>
        </w:rPr>
        <w:t>–</w:t>
      </w:r>
      <w:r>
        <w:rPr>
          <w:spacing w:val="-19"/>
          <w:w w:val="105"/>
          <w:sz w:val="13"/>
        </w:rPr>
        <w:t> </w:t>
      </w:r>
      <w:r>
        <w:rPr>
          <w:w w:val="105"/>
          <w:sz w:val="13"/>
        </w:rPr>
        <w:t>[1.70].</w:t>
      </w:r>
    </w:p>
    <w:p>
      <w:pPr>
        <w:spacing w:after="0"/>
        <w:jc w:val="left"/>
        <w:rPr>
          <w:sz w:val="13"/>
        </w:rPr>
        <w:sectPr>
          <w:type w:val="continuous"/>
          <w:pgSz w:w="11910" w:h="16840"/>
          <w:pgMar w:top="2620" w:bottom="280" w:left="0" w:right="0"/>
          <w:cols w:num="2" w:equalWidth="0">
            <w:col w:w="1111" w:space="40"/>
            <w:col w:w="10759"/>
          </w:cols>
        </w:sectPr>
      </w:pPr>
    </w:p>
    <w:p>
      <w:pPr>
        <w:pStyle w:val="BodyText"/>
        <w:rPr>
          <w:sz w:val="20"/>
        </w:rPr>
      </w:pPr>
    </w:p>
    <w:p>
      <w:pPr>
        <w:pStyle w:val="BodyText"/>
        <w:spacing w:before="8"/>
        <w:rPr>
          <w:sz w:val="18"/>
        </w:rPr>
      </w:pPr>
    </w:p>
    <w:p>
      <w:pPr>
        <w:pStyle w:val="ListParagraph"/>
        <w:numPr>
          <w:ilvl w:val="1"/>
          <w:numId w:val="71"/>
        </w:numPr>
        <w:tabs>
          <w:tab w:pos="2721" w:val="left" w:leader="none"/>
          <w:tab w:pos="2722" w:val="left" w:leader="none"/>
        </w:tabs>
        <w:spacing w:line="242" w:lineRule="auto" w:before="92" w:after="0"/>
        <w:ind w:left="2721" w:right="1986" w:hanging="340"/>
        <w:jc w:val="left"/>
        <w:rPr>
          <w:sz w:val="21"/>
        </w:rPr>
      </w:pPr>
      <w:bookmarkStart w:name="Importation under amended Commonwealth r" w:id="80"/>
      <w:bookmarkEnd w:id="80"/>
      <w:r>
        <w:rPr/>
      </w:r>
      <w:bookmarkStart w:name="Importation under amended Commonwealth r" w:id="81"/>
      <w:bookmarkEnd w:id="81"/>
      <w:r>
        <w:rPr>
          <w:i/>
          <w:w w:val="105"/>
          <w:sz w:val="21"/>
        </w:rPr>
        <w:t>L</w:t>
      </w:r>
      <w:r>
        <w:rPr>
          <w:i/>
          <w:w w:val="105"/>
          <w:sz w:val="21"/>
        </w:rPr>
        <w:t>icensed producers</w:t>
      </w:r>
      <w:r>
        <w:rPr>
          <w:w w:val="105"/>
          <w:sz w:val="21"/>
        </w:rPr>
        <w:t>—Victoria </w:t>
      </w:r>
      <w:r>
        <w:rPr>
          <w:spacing w:val="-3"/>
          <w:w w:val="105"/>
          <w:sz w:val="21"/>
        </w:rPr>
        <w:t>could </w:t>
      </w:r>
      <w:r>
        <w:rPr>
          <w:w w:val="105"/>
          <w:sz w:val="21"/>
        </w:rPr>
        <w:t>issue </w:t>
      </w:r>
      <w:r>
        <w:rPr>
          <w:spacing w:val="-3"/>
          <w:w w:val="105"/>
          <w:sz w:val="21"/>
        </w:rPr>
        <w:t>multiple licences to cultivators </w:t>
      </w:r>
      <w:r>
        <w:rPr>
          <w:w w:val="105"/>
          <w:sz w:val="21"/>
        </w:rPr>
        <w:t>and </w:t>
      </w:r>
      <w:r>
        <w:rPr>
          <w:spacing w:val="-3"/>
          <w:w w:val="105"/>
          <w:sz w:val="21"/>
        </w:rPr>
        <w:t>manufacturers to produce medicinal cannabis </w:t>
      </w:r>
      <w:r>
        <w:rPr>
          <w:w w:val="105"/>
          <w:sz w:val="21"/>
        </w:rPr>
        <w:t>products </w:t>
      </w:r>
      <w:r>
        <w:rPr>
          <w:spacing w:val="-3"/>
          <w:w w:val="105"/>
          <w:sz w:val="21"/>
        </w:rPr>
        <w:t>for </w:t>
      </w:r>
      <w:r>
        <w:rPr>
          <w:spacing w:val="-2"/>
          <w:w w:val="105"/>
          <w:sz w:val="21"/>
        </w:rPr>
        <w:t>distribution </w:t>
      </w:r>
      <w:r>
        <w:rPr>
          <w:spacing w:val="-3"/>
          <w:w w:val="105"/>
          <w:sz w:val="21"/>
        </w:rPr>
        <w:t>to </w:t>
      </w:r>
      <w:r>
        <w:rPr>
          <w:w w:val="105"/>
          <w:sz w:val="21"/>
        </w:rPr>
        <w:t>patients </w:t>
      </w:r>
      <w:r>
        <w:rPr>
          <w:spacing w:val="-3"/>
          <w:w w:val="105"/>
          <w:sz w:val="21"/>
        </w:rPr>
        <w:t>through</w:t>
      </w:r>
      <w:r>
        <w:rPr>
          <w:spacing w:val="5"/>
          <w:w w:val="105"/>
          <w:sz w:val="21"/>
        </w:rPr>
        <w:t> </w:t>
      </w:r>
      <w:r>
        <w:rPr>
          <w:spacing w:val="-3"/>
          <w:w w:val="105"/>
          <w:sz w:val="21"/>
        </w:rPr>
        <w:t>pharmacies.</w:t>
      </w:r>
    </w:p>
    <w:p>
      <w:pPr>
        <w:pStyle w:val="ListParagraph"/>
        <w:numPr>
          <w:ilvl w:val="1"/>
          <w:numId w:val="25"/>
        </w:numPr>
        <w:tabs>
          <w:tab w:pos="2381" w:val="left" w:leader="none"/>
          <w:tab w:pos="2382" w:val="left" w:leader="none"/>
        </w:tabs>
        <w:spacing w:line="242" w:lineRule="auto" w:before="89" w:after="0"/>
        <w:ind w:left="2381" w:right="1811" w:hanging="794"/>
        <w:jc w:val="left"/>
        <w:rPr>
          <w:sz w:val="21"/>
        </w:rPr>
      </w:pPr>
      <w:r>
        <w:rPr>
          <w:w w:val="105"/>
          <w:sz w:val="21"/>
        </w:rPr>
        <w:t>All of the options under which </w:t>
      </w:r>
      <w:r>
        <w:rPr>
          <w:spacing w:val="-3"/>
          <w:w w:val="105"/>
          <w:sz w:val="21"/>
        </w:rPr>
        <w:t>medicinal cannabis could </w:t>
      </w:r>
      <w:r>
        <w:rPr>
          <w:w w:val="105"/>
          <w:sz w:val="21"/>
        </w:rPr>
        <w:t>be </w:t>
      </w:r>
      <w:r>
        <w:rPr>
          <w:spacing w:val="-3"/>
          <w:w w:val="105"/>
          <w:sz w:val="21"/>
        </w:rPr>
        <w:t>produced </w:t>
      </w:r>
      <w:r>
        <w:rPr>
          <w:w w:val="105"/>
          <w:sz w:val="21"/>
        </w:rPr>
        <w:t>and </w:t>
      </w:r>
      <w:r>
        <w:rPr>
          <w:spacing w:val="-3"/>
          <w:w w:val="105"/>
          <w:sz w:val="21"/>
        </w:rPr>
        <w:t>distributed </w:t>
      </w:r>
      <w:r>
        <w:rPr>
          <w:w w:val="105"/>
          <w:sz w:val="21"/>
        </w:rPr>
        <w:t>in Victoria, other </w:t>
      </w:r>
      <w:r>
        <w:rPr>
          <w:spacing w:val="-3"/>
          <w:w w:val="105"/>
          <w:sz w:val="21"/>
        </w:rPr>
        <w:t>than </w:t>
      </w:r>
      <w:r>
        <w:rPr>
          <w:w w:val="105"/>
          <w:sz w:val="21"/>
        </w:rPr>
        <w:t>under a </w:t>
      </w:r>
      <w:r>
        <w:rPr>
          <w:spacing w:val="-3"/>
          <w:w w:val="105"/>
          <w:sz w:val="21"/>
        </w:rPr>
        <w:t>grow </w:t>
      </w:r>
      <w:r>
        <w:rPr>
          <w:w w:val="105"/>
          <w:sz w:val="21"/>
        </w:rPr>
        <w:t>your own </w:t>
      </w:r>
      <w:r>
        <w:rPr>
          <w:spacing w:val="-3"/>
          <w:w w:val="105"/>
          <w:sz w:val="21"/>
        </w:rPr>
        <w:t>scheme, </w:t>
      </w:r>
      <w:r>
        <w:rPr>
          <w:w w:val="105"/>
          <w:sz w:val="21"/>
        </w:rPr>
        <w:t>would be </w:t>
      </w:r>
      <w:r>
        <w:rPr>
          <w:spacing w:val="-3"/>
          <w:w w:val="105"/>
          <w:sz w:val="21"/>
        </w:rPr>
        <w:t>contingent </w:t>
      </w:r>
      <w:r>
        <w:rPr>
          <w:w w:val="105"/>
          <w:sz w:val="21"/>
        </w:rPr>
        <w:t>on the co- operation of the </w:t>
      </w:r>
      <w:r>
        <w:rPr>
          <w:spacing w:val="-4"/>
          <w:w w:val="105"/>
          <w:sz w:val="21"/>
        </w:rPr>
        <w:t>Commonwealth </w:t>
      </w:r>
      <w:r>
        <w:rPr>
          <w:spacing w:val="-3"/>
          <w:w w:val="105"/>
          <w:sz w:val="21"/>
        </w:rPr>
        <w:t>Government </w:t>
      </w:r>
      <w:r>
        <w:rPr>
          <w:w w:val="105"/>
          <w:sz w:val="21"/>
        </w:rPr>
        <w:t>in either or both of the </w:t>
      </w:r>
      <w:r>
        <w:rPr>
          <w:spacing w:val="-3"/>
          <w:w w:val="105"/>
          <w:sz w:val="21"/>
        </w:rPr>
        <w:t>following</w:t>
      </w:r>
      <w:r>
        <w:rPr>
          <w:spacing w:val="-12"/>
          <w:w w:val="105"/>
          <w:sz w:val="21"/>
        </w:rPr>
        <w:t> </w:t>
      </w:r>
      <w:r>
        <w:rPr>
          <w:w w:val="105"/>
          <w:sz w:val="21"/>
        </w:rPr>
        <w:t>forms:</w:t>
      </w:r>
    </w:p>
    <w:p>
      <w:pPr>
        <w:pStyle w:val="ListParagraph"/>
        <w:numPr>
          <w:ilvl w:val="2"/>
          <w:numId w:val="25"/>
        </w:numPr>
        <w:tabs>
          <w:tab w:pos="2721" w:val="left" w:leader="none"/>
          <w:tab w:pos="2722" w:val="left" w:leader="none"/>
        </w:tabs>
        <w:spacing w:line="242" w:lineRule="auto" w:before="123" w:after="0"/>
        <w:ind w:left="2721" w:right="2125" w:hanging="340"/>
        <w:jc w:val="left"/>
        <w:rPr>
          <w:sz w:val="21"/>
        </w:rPr>
      </w:pPr>
      <w:r>
        <w:rPr>
          <w:spacing w:val="-3"/>
          <w:w w:val="105"/>
          <w:sz w:val="21"/>
        </w:rPr>
        <w:t>removing </w:t>
      </w:r>
      <w:r>
        <w:rPr>
          <w:w w:val="105"/>
          <w:sz w:val="21"/>
        </w:rPr>
        <w:t>the </w:t>
      </w:r>
      <w:r>
        <w:rPr>
          <w:spacing w:val="-3"/>
          <w:w w:val="105"/>
          <w:sz w:val="21"/>
        </w:rPr>
        <w:t>regulation </w:t>
      </w:r>
      <w:r>
        <w:rPr>
          <w:w w:val="105"/>
          <w:sz w:val="21"/>
        </w:rPr>
        <w:t>of </w:t>
      </w:r>
      <w:r>
        <w:rPr>
          <w:spacing w:val="-3"/>
          <w:w w:val="105"/>
          <w:sz w:val="21"/>
        </w:rPr>
        <w:t>medicinal cannabis </w:t>
      </w:r>
      <w:r>
        <w:rPr>
          <w:w w:val="105"/>
          <w:sz w:val="21"/>
        </w:rPr>
        <w:t>products </w:t>
      </w:r>
      <w:r>
        <w:rPr>
          <w:spacing w:val="-3"/>
          <w:w w:val="105"/>
          <w:sz w:val="21"/>
        </w:rPr>
        <w:t>that are produced </w:t>
      </w:r>
      <w:r>
        <w:rPr>
          <w:w w:val="105"/>
          <w:sz w:val="21"/>
        </w:rPr>
        <w:t>and </w:t>
      </w:r>
      <w:r>
        <w:rPr>
          <w:spacing w:val="-3"/>
          <w:w w:val="105"/>
          <w:sz w:val="21"/>
        </w:rPr>
        <w:t>distributed</w:t>
      </w:r>
      <w:r>
        <w:rPr>
          <w:spacing w:val="-11"/>
          <w:w w:val="105"/>
          <w:sz w:val="21"/>
        </w:rPr>
        <w:t> </w:t>
      </w:r>
      <w:r>
        <w:rPr>
          <w:w w:val="105"/>
          <w:sz w:val="21"/>
        </w:rPr>
        <w:t>under</w:t>
      </w:r>
      <w:r>
        <w:rPr>
          <w:spacing w:val="-10"/>
          <w:w w:val="105"/>
          <w:sz w:val="21"/>
        </w:rPr>
        <w:t> </w:t>
      </w:r>
      <w:r>
        <w:rPr>
          <w:w w:val="105"/>
          <w:sz w:val="21"/>
        </w:rPr>
        <w:t>the</w:t>
      </w:r>
      <w:r>
        <w:rPr>
          <w:spacing w:val="-11"/>
          <w:w w:val="105"/>
          <w:sz w:val="21"/>
        </w:rPr>
        <w:t> </w:t>
      </w:r>
      <w:r>
        <w:rPr>
          <w:w w:val="105"/>
          <w:sz w:val="21"/>
        </w:rPr>
        <w:t>Victorian</w:t>
      </w:r>
      <w:r>
        <w:rPr>
          <w:spacing w:val="-10"/>
          <w:w w:val="105"/>
          <w:sz w:val="21"/>
        </w:rPr>
        <w:t> </w:t>
      </w:r>
      <w:r>
        <w:rPr>
          <w:spacing w:val="-3"/>
          <w:w w:val="105"/>
          <w:sz w:val="21"/>
        </w:rPr>
        <w:t>medicinal</w:t>
      </w:r>
      <w:r>
        <w:rPr>
          <w:spacing w:val="-11"/>
          <w:w w:val="105"/>
          <w:sz w:val="21"/>
        </w:rPr>
        <w:t> </w:t>
      </w:r>
      <w:r>
        <w:rPr>
          <w:spacing w:val="-3"/>
          <w:w w:val="105"/>
          <w:sz w:val="21"/>
        </w:rPr>
        <w:t>cannabis</w:t>
      </w:r>
      <w:r>
        <w:rPr>
          <w:spacing w:val="-10"/>
          <w:w w:val="105"/>
          <w:sz w:val="21"/>
        </w:rPr>
        <w:t> </w:t>
      </w:r>
      <w:r>
        <w:rPr>
          <w:w w:val="105"/>
          <w:sz w:val="21"/>
        </w:rPr>
        <w:t>scheme</w:t>
      </w:r>
      <w:r>
        <w:rPr>
          <w:spacing w:val="-10"/>
          <w:w w:val="105"/>
          <w:sz w:val="21"/>
        </w:rPr>
        <w:t> </w:t>
      </w:r>
      <w:r>
        <w:rPr>
          <w:spacing w:val="-3"/>
          <w:w w:val="105"/>
          <w:sz w:val="21"/>
        </w:rPr>
        <w:t>from</w:t>
      </w:r>
      <w:r>
        <w:rPr>
          <w:spacing w:val="-11"/>
          <w:w w:val="105"/>
          <w:sz w:val="21"/>
        </w:rPr>
        <w:t> </w:t>
      </w:r>
      <w:r>
        <w:rPr>
          <w:w w:val="105"/>
          <w:sz w:val="21"/>
        </w:rPr>
        <w:t>the</w:t>
      </w:r>
      <w:r>
        <w:rPr>
          <w:spacing w:val="-10"/>
          <w:w w:val="105"/>
          <w:sz w:val="21"/>
        </w:rPr>
        <w:t> </w:t>
      </w:r>
      <w:r>
        <w:rPr>
          <w:i/>
          <w:w w:val="105"/>
          <w:sz w:val="21"/>
        </w:rPr>
        <w:t>Therapeutic </w:t>
      </w:r>
      <w:r>
        <w:rPr>
          <w:i/>
          <w:w w:val="105"/>
          <w:sz w:val="21"/>
        </w:rPr>
        <w:t>Goods Act </w:t>
      </w:r>
      <w:r>
        <w:rPr>
          <w:i/>
          <w:spacing w:val="-5"/>
          <w:w w:val="105"/>
          <w:sz w:val="21"/>
        </w:rPr>
        <w:t>1989</w:t>
      </w:r>
      <w:r>
        <w:rPr>
          <w:i/>
          <w:spacing w:val="18"/>
          <w:w w:val="105"/>
          <w:sz w:val="21"/>
        </w:rPr>
        <w:t> </w:t>
      </w:r>
      <w:r>
        <w:rPr>
          <w:w w:val="105"/>
          <w:sz w:val="21"/>
        </w:rPr>
        <w:t>(Cth)</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pacing w:val="-3"/>
          <w:w w:val="105"/>
          <w:sz w:val="21"/>
        </w:rPr>
        <w:t>issuing</w:t>
      </w:r>
      <w:r>
        <w:rPr>
          <w:spacing w:val="4"/>
          <w:w w:val="105"/>
          <w:sz w:val="21"/>
        </w:rPr>
        <w:t> </w:t>
      </w:r>
      <w:r>
        <w:rPr>
          <w:w w:val="105"/>
          <w:sz w:val="21"/>
        </w:rPr>
        <w:t>a</w:t>
      </w:r>
      <w:r>
        <w:rPr>
          <w:spacing w:val="5"/>
          <w:w w:val="105"/>
          <w:sz w:val="21"/>
        </w:rPr>
        <w:t> </w:t>
      </w:r>
      <w:r>
        <w:rPr>
          <w:spacing w:val="-3"/>
          <w:w w:val="105"/>
          <w:sz w:val="21"/>
        </w:rPr>
        <w:t>licence</w:t>
      </w:r>
      <w:r>
        <w:rPr>
          <w:spacing w:val="5"/>
          <w:w w:val="105"/>
          <w:sz w:val="21"/>
        </w:rPr>
        <w:t> </w:t>
      </w:r>
      <w:r>
        <w:rPr>
          <w:spacing w:val="-3"/>
          <w:w w:val="105"/>
          <w:sz w:val="21"/>
        </w:rPr>
        <w:t>to</w:t>
      </w:r>
      <w:r>
        <w:rPr>
          <w:spacing w:val="4"/>
          <w:w w:val="105"/>
          <w:sz w:val="21"/>
        </w:rPr>
        <w:t> </w:t>
      </w:r>
      <w:r>
        <w:rPr>
          <w:spacing w:val="-3"/>
          <w:w w:val="105"/>
          <w:sz w:val="21"/>
        </w:rPr>
        <w:t>manufacture</w:t>
      </w:r>
      <w:r>
        <w:rPr>
          <w:spacing w:val="5"/>
          <w:w w:val="105"/>
          <w:sz w:val="21"/>
        </w:rPr>
        <w:t> </w:t>
      </w:r>
      <w:r>
        <w:rPr>
          <w:spacing w:val="-3"/>
          <w:w w:val="105"/>
          <w:sz w:val="21"/>
        </w:rPr>
        <w:t>cannabis,</w:t>
      </w:r>
      <w:r>
        <w:rPr>
          <w:spacing w:val="5"/>
          <w:w w:val="105"/>
          <w:sz w:val="21"/>
        </w:rPr>
        <w:t> </w:t>
      </w:r>
      <w:r>
        <w:rPr>
          <w:w w:val="105"/>
          <w:sz w:val="21"/>
        </w:rPr>
        <w:t>under</w:t>
      </w:r>
      <w:r>
        <w:rPr>
          <w:spacing w:val="4"/>
          <w:w w:val="105"/>
          <w:sz w:val="21"/>
        </w:rPr>
        <w:t> </w:t>
      </w:r>
      <w:r>
        <w:rPr>
          <w:w w:val="105"/>
          <w:sz w:val="21"/>
        </w:rPr>
        <w:t>the</w:t>
      </w:r>
      <w:r>
        <w:rPr>
          <w:spacing w:val="5"/>
          <w:w w:val="105"/>
          <w:sz w:val="21"/>
        </w:rPr>
        <w:t> </w:t>
      </w:r>
      <w:r>
        <w:rPr>
          <w:i/>
          <w:spacing w:val="-3"/>
          <w:w w:val="105"/>
          <w:sz w:val="21"/>
        </w:rPr>
        <w:t>Narcotics</w:t>
      </w:r>
      <w:r>
        <w:rPr>
          <w:i/>
          <w:spacing w:val="5"/>
          <w:w w:val="105"/>
          <w:sz w:val="21"/>
        </w:rPr>
        <w:t> </w:t>
      </w:r>
      <w:r>
        <w:rPr>
          <w:i/>
          <w:w w:val="105"/>
          <w:sz w:val="21"/>
        </w:rPr>
        <w:t>Drugs</w:t>
      </w:r>
      <w:r>
        <w:rPr>
          <w:i/>
          <w:spacing w:val="5"/>
          <w:w w:val="105"/>
          <w:sz w:val="21"/>
        </w:rPr>
        <w:t> </w:t>
      </w:r>
      <w:r>
        <w:rPr>
          <w:i/>
          <w:w w:val="105"/>
          <w:sz w:val="21"/>
        </w:rPr>
        <w:t>Act</w:t>
      </w:r>
      <w:r>
        <w:rPr>
          <w:i/>
          <w:spacing w:val="4"/>
          <w:w w:val="105"/>
          <w:sz w:val="21"/>
        </w:rPr>
        <w:t> </w:t>
      </w:r>
      <w:r>
        <w:rPr>
          <w:i/>
          <w:spacing w:val="-6"/>
          <w:w w:val="105"/>
          <w:sz w:val="21"/>
        </w:rPr>
        <w:t>1967</w:t>
      </w:r>
      <w:r>
        <w:rPr>
          <w:i/>
          <w:spacing w:val="5"/>
          <w:w w:val="105"/>
          <w:sz w:val="21"/>
        </w:rPr>
        <w:t> </w:t>
      </w:r>
      <w:r>
        <w:rPr>
          <w:w w:val="105"/>
          <w:sz w:val="21"/>
        </w:rPr>
        <w:t>(Cth).</w:t>
      </w:r>
    </w:p>
    <w:p>
      <w:pPr>
        <w:pStyle w:val="ListParagraph"/>
        <w:numPr>
          <w:ilvl w:val="1"/>
          <w:numId w:val="25"/>
        </w:numPr>
        <w:tabs>
          <w:tab w:pos="2381" w:val="left" w:leader="none"/>
          <w:tab w:pos="2382" w:val="left" w:leader="none"/>
        </w:tabs>
        <w:spacing w:line="242" w:lineRule="auto" w:before="89" w:after="0"/>
        <w:ind w:left="2381" w:right="1876" w:hanging="794"/>
        <w:jc w:val="left"/>
        <w:rPr>
          <w:sz w:val="21"/>
        </w:rPr>
      </w:pPr>
      <w:r>
        <w:rPr>
          <w:sz w:val="21"/>
        </w:rPr>
        <w:t>Most of these options would also </w:t>
      </w:r>
      <w:r>
        <w:rPr>
          <w:spacing w:val="-3"/>
          <w:sz w:val="21"/>
        </w:rPr>
        <w:t>have  </w:t>
      </w:r>
      <w:r>
        <w:rPr>
          <w:sz w:val="21"/>
        </w:rPr>
        <w:t>an impact upon the frameworks </w:t>
      </w:r>
      <w:r>
        <w:rPr>
          <w:spacing w:val="-3"/>
          <w:sz w:val="21"/>
        </w:rPr>
        <w:t>for</w:t>
      </w:r>
      <w:r>
        <w:rPr>
          <w:spacing w:val="41"/>
          <w:sz w:val="21"/>
        </w:rPr>
        <w:t> </w:t>
      </w:r>
      <w:r>
        <w:rPr>
          <w:sz w:val="21"/>
        </w:rPr>
        <w:t>the </w:t>
      </w:r>
      <w:r>
        <w:rPr>
          <w:spacing w:val="-3"/>
          <w:sz w:val="21"/>
        </w:rPr>
        <w:t>control  </w:t>
      </w:r>
      <w:r>
        <w:rPr>
          <w:sz w:val="21"/>
        </w:rPr>
        <w:t>of </w:t>
      </w:r>
      <w:r>
        <w:rPr>
          <w:spacing w:val="-3"/>
          <w:sz w:val="21"/>
        </w:rPr>
        <w:t>narcotic </w:t>
      </w:r>
      <w:r>
        <w:rPr>
          <w:sz w:val="21"/>
        </w:rPr>
        <w:t>drugs and the quality of medicines described in </w:t>
      </w:r>
      <w:r>
        <w:rPr>
          <w:spacing w:val="-4"/>
          <w:sz w:val="21"/>
        </w:rPr>
        <w:t>Chapter </w:t>
      </w:r>
      <w:r>
        <w:rPr>
          <w:sz w:val="21"/>
        </w:rPr>
        <w:t>4. The </w:t>
      </w:r>
      <w:r>
        <w:rPr>
          <w:spacing w:val="-3"/>
          <w:sz w:val="21"/>
        </w:rPr>
        <w:t>Commission </w:t>
      </w:r>
      <w:r>
        <w:rPr>
          <w:sz w:val="21"/>
        </w:rPr>
        <w:t>considers </w:t>
      </w:r>
      <w:r>
        <w:rPr>
          <w:spacing w:val="-3"/>
          <w:sz w:val="21"/>
        </w:rPr>
        <w:t>that </w:t>
      </w:r>
      <w:r>
        <w:rPr>
          <w:sz w:val="21"/>
        </w:rPr>
        <w:t>Victoria should engage with these frameworks </w:t>
      </w:r>
      <w:r>
        <w:rPr>
          <w:spacing w:val="-3"/>
          <w:sz w:val="21"/>
        </w:rPr>
        <w:t>to </w:t>
      </w:r>
      <w:r>
        <w:rPr>
          <w:sz w:val="21"/>
        </w:rPr>
        <w:t>the </w:t>
      </w:r>
      <w:r>
        <w:rPr>
          <w:spacing w:val="-3"/>
          <w:sz w:val="21"/>
        </w:rPr>
        <w:t>greatest </w:t>
      </w:r>
      <w:r>
        <w:rPr>
          <w:sz w:val="21"/>
        </w:rPr>
        <w:t>possible extent by </w:t>
      </w:r>
      <w:r>
        <w:rPr>
          <w:spacing w:val="-3"/>
          <w:sz w:val="21"/>
        </w:rPr>
        <w:t>avoiding measures that </w:t>
      </w:r>
      <w:r>
        <w:rPr>
          <w:sz w:val="21"/>
        </w:rPr>
        <w:t>depart </w:t>
      </w:r>
      <w:r>
        <w:rPr>
          <w:spacing w:val="-3"/>
          <w:sz w:val="21"/>
        </w:rPr>
        <w:t>substantially from </w:t>
      </w:r>
      <w:r>
        <w:rPr>
          <w:spacing w:val="-4"/>
          <w:sz w:val="21"/>
        </w:rPr>
        <w:t>Australia’s </w:t>
      </w:r>
      <w:r>
        <w:rPr>
          <w:spacing w:val="-3"/>
          <w:sz w:val="21"/>
        </w:rPr>
        <w:t>international obligations </w:t>
      </w:r>
      <w:r>
        <w:rPr>
          <w:sz w:val="21"/>
        </w:rPr>
        <w:t>and </w:t>
      </w:r>
      <w:r>
        <w:rPr>
          <w:spacing w:val="-3"/>
          <w:sz w:val="21"/>
        </w:rPr>
        <w:t>preferring measures</w:t>
      </w:r>
      <w:r>
        <w:rPr>
          <w:spacing w:val="-1"/>
          <w:sz w:val="21"/>
        </w:rPr>
        <w:t> </w:t>
      </w:r>
      <w:r>
        <w:rPr>
          <w:sz w:val="21"/>
        </w:rPr>
        <w:t>that:</w:t>
      </w:r>
    </w:p>
    <w:p>
      <w:pPr>
        <w:pStyle w:val="ListParagraph"/>
        <w:numPr>
          <w:ilvl w:val="2"/>
          <w:numId w:val="25"/>
        </w:numPr>
        <w:tabs>
          <w:tab w:pos="2721" w:val="left" w:leader="none"/>
          <w:tab w:pos="2722" w:val="left" w:leader="none"/>
        </w:tabs>
        <w:spacing w:line="242" w:lineRule="auto" w:before="125" w:after="0"/>
        <w:ind w:left="2721" w:right="2145" w:hanging="340"/>
        <w:jc w:val="left"/>
        <w:rPr>
          <w:sz w:val="12"/>
        </w:rPr>
      </w:pPr>
      <w:r>
        <w:rPr>
          <w:spacing w:val="-3"/>
          <w:sz w:val="21"/>
        </w:rPr>
        <w:t>allow </w:t>
      </w:r>
      <w:r>
        <w:rPr>
          <w:sz w:val="21"/>
        </w:rPr>
        <w:t>the quantity of </w:t>
      </w:r>
      <w:r>
        <w:rPr>
          <w:spacing w:val="-3"/>
          <w:sz w:val="21"/>
        </w:rPr>
        <w:t>medicinal cannabis produced </w:t>
      </w:r>
      <w:r>
        <w:rPr>
          <w:sz w:val="21"/>
        </w:rPr>
        <w:t>in Victoria </w:t>
      </w:r>
      <w:r>
        <w:rPr>
          <w:spacing w:val="-3"/>
          <w:sz w:val="21"/>
        </w:rPr>
        <w:t>to </w:t>
      </w:r>
      <w:r>
        <w:rPr>
          <w:sz w:val="21"/>
        </w:rPr>
        <w:t>be reported </w:t>
      </w:r>
      <w:r>
        <w:rPr>
          <w:spacing w:val="-3"/>
          <w:sz w:val="21"/>
        </w:rPr>
        <w:t>accurately to </w:t>
      </w:r>
      <w:r>
        <w:rPr>
          <w:sz w:val="21"/>
        </w:rPr>
        <w:t>the </w:t>
      </w:r>
      <w:r>
        <w:rPr>
          <w:spacing w:val="-4"/>
          <w:sz w:val="21"/>
        </w:rPr>
        <w:t>Commonwealth, </w:t>
      </w:r>
      <w:r>
        <w:rPr>
          <w:sz w:val="21"/>
        </w:rPr>
        <w:t>so </w:t>
      </w:r>
      <w:r>
        <w:rPr>
          <w:spacing w:val="-3"/>
          <w:sz w:val="21"/>
        </w:rPr>
        <w:t>that </w:t>
      </w:r>
      <w:r>
        <w:rPr>
          <w:sz w:val="21"/>
        </w:rPr>
        <w:t>it </w:t>
      </w:r>
      <w:r>
        <w:rPr>
          <w:spacing w:val="-3"/>
          <w:sz w:val="21"/>
        </w:rPr>
        <w:t>may </w:t>
      </w:r>
      <w:r>
        <w:rPr>
          <w:sz w:val="21"/>
        </w:rPr>
        <w:t>in </w:t>
      </w:r>
      <w:r>
        <w:rPr>
          <w:spacing w:val="-3"/>
          <w:sz w:val="21"/>
        </w:rPr>
        <w:t>turn </w:t>
      </w:r>
      <w:r>
        <w:rPr>
          <w:sz w:val="21"/>
        </w:rPr>
        <w:t>provide </w:t>
      </w:r>
      <w:r>
        <w:rPr>
          <w:spacing w:val="-3"/>
          <w:sz w:val="21"/>
        </w:rPr>
        <w:t>accurate annual </w:t>
      </w:r>
      <w:r>
        <w:rPr>
          <w:spacing w:val="-2"/>
          <w:sz w:val="21"/>
        </w:rPr>
        <w:t>estimates</w:t>
      </w:r>
      <w:r>
        <w:rPr>
          <w:spacing w:val="10"/>
          <w:sz w:val="21"/>
        </w:rPr>
        <w:t> </w:t>
      </w:r>
      <w:r>
        <w:rPr>
          <w:spacing w:val="-3"/>
          <w:sz w:val="21"/>
        </w:rPr>
        <w:t>to</w:t>
      </w:r>
      <w:r>
        <w:rPr>
          <w:spacing w:val="11"/>
          <w:sz w:val="21"/>
        </w:rPr>
        <w:t> </w:t>
      </w:r>
      <w:r>
        <w:rPr>
          <w:sz w:val="21"/>
        </w:rPr>
        <w:t>the</w:t>
      </w:r>
      <w:r>
        <w:rPr>
          <w:spacing w:val="11"/>
          <w:sz w:val="21"/>
        </w:rPr>
        <w:t> </w:t>
      </w:r>
      <w:r>
        <w:rPr>
          <w:spacing w:val="-3"/>
          <w:sz w:val="21"/>
        </w:rPr>
        <w:t>International</w:t>
      </w:r>
      <w:r>
        <w:rPr>
          <w:spacing w:val="11"/>
          <w:sz w:val="21"/>
        </w:rPr>
        <w:t> </w:t>
      </w:r>
      <w:r>
        <w:rPr>
          <w:spacing w:val="-3"/>
          <w:sz w:val="21"/>
        </w:rPr>
        <w:t>Narcotics</w:t>
      </w:r>
      <w:r>
        <w:rPr>
          <w:spacing w:val="11"/>
          <w:sz w:val="21"/>
        </w:rPr>
        <w:t> </w:t>
      </w:r>
      <w:r>
        <w:rPr>
          <w:spacing w:val="-4"/>
          <w:sz w:val="21"/>
        </w:rPr>
        <w:t>Control</w:t>
      </w:r>
      <w:r>
        <w:rPr>
          <w:spacing w:val="10"/>
          <w:sz w:val="21"/>
        </w:rPr>
        <w:t> </w:t>
      </w:r>
      <w:r>
        <w:rPr>
          <w:sz w:val="21"/>
        </w:rPr>
        <w:t>Board</w:t>
      </w:r>
      <w:r>
        <w:rPr>
          <w:position w:val="7"/>
          <w:sz w:val="12"/>
        </w:rPr>
        <w:t>4</w:t>
      </w:r>
    </w:p>
    <w:p>
      <w:pPr>
        <w:pStyle w:val="ListParagraph"/>
        <w:numPr>
          <w:ilvl w:val="2"/>
          <w:numId w:val="25"/>
        </w:numPr>
        <w:tabs>
          <w:tab w:pos="2721" w:val="left" w:leader="none"/>
          <w:tab w:pos="2722" w:val="left" w:leader="none"/>
        </w:tabs>
        <w:spacing w:line="242" w:lineRule="auto" w:before="89" w:after="0"/>
        <w:ind w:left="2721" w:right="1587" w:hanging="340"/>
        <w:jc w:val="left"/>
        <w:rPr>
          <w:sz w:val="21"/>
        </w:rPr>
      </w:pPr>
      <w:r>
        <w:rPr>
          <w:spacing w:val="-3"/>
          <w:sz w:val="21"/>
        </w:rPr>
        <w:t>minimise </w:t>
      </w:r>
      <w:r>
        <w:rPr>
          <w:sz w:val="21"/>
        </w:rPr>
        <w:t>the risk </w:t>
      </w:r>
      <w:r>
        <w:rPr>
          <w:spacing w:val="-3"/>
          <w:sz w:val="21"/>
        </w:rPr>
        <w:t>that cannabis will </w:t>
      </w:r>
      <w:r>
        <w:rPr>
          <w:sz w:val="21"/>
        </w:rPr>
        <w:t>be diverted </w:t>
      </w:r>
      <w:r>
        <w:rPr>
          <w:spacing w:val="-4"/>
          <w:sz w:val="21"/>
        </w:rPr>
        <w:t>into </w:t>
      </w:r>
      <w:r>
        <w:rPr>
          <w:sz w:val="21"/>
        </w:rPr>
        <w:t>the </w:t>
      </w:r>
      <w:r>
        <w:rPr>
          <w:spacing w:val="-3"/>
          <w:sz w:val="21"/>
        </w:rPr>
        <w:t>illicit </w:t>
      </w:r>
      <w:r>
        <w:rPr>
          <w:spacing w:val="-4"/>
          <w:sz w:val="21"/>
        </w:rPr>
        <w:t>market,</w:t>
      </w:r>
      <w:r>
        <w:rPr>
          <w:spacing w:val="-4"/>
          <w:position w:val="7"/>
          <w:sz w:val="12"/>
        </w:rPr>
        <w:t>5 </w:t>
      </w:r>
      <w:r>
        <w:rPr>
          <w:spacing w:val="-3"/>
          <w:sz w:val="21"/>
        </w:rPr>
        <w:t>consistently  </w:t>
      </w:r>
      <w:r>
        <w:rPr>
          <w:sz w:val="21"/>
        </w:rPr>
        <w:t>with the regulatory objective </w:t>
      </w:r>
      <w:r>
        <w:rPr>
          <w:spacing w:val="-3"/>
          <w:sz w:val="21"/>
        </w:rPr>
        <w:t>to </w:t>
      </w:r>
      <w:r>
        <w:rPr>
          <w:sz w:val="21"/>
        </w:rPr>
        <w:t>preserve the </w:t>
      </w:r>
      <w:r>
        <w:rPr>
          <w:spacing w:val="-3"/>
          <w:sz w:val="21"/>
        </w:rPr>
        <w:t>prohibition </w:t>
      </w:r>
      <w:r>
        <w:rPr>
          <w:sz w:val="21"/>
        </w:rPr>
        <w:t>on </w:t>
      </w:r>
      <w:r>
        <w:rPr>
          <w:spacing w:val="-3"/>
          <w:sz w:val="21"/>
        </w:rPr>
        <w:t>illicit </w:t>
      </w:r>
      <w:r>
        <w:rPr>
          <w:sz w:val="21"/>
        </w:rPr>
        <w:t>use of</w:t>
      </w:r>
      <w:r>
        <w:rPr>
          <w:spacing w:val="2"/>
          <w:sz w:val="21"/>
        </w:rPr>
        <w:t> </w:t>
      </w:r>
      <w:r>
        <w:rPr>
          <w:spacing w:val="-3"/>
          <w:sz w:val="21"/>
        </w:rPr>
        <w:t>cannabis</w:t>
      </w:r>
    </w:p>
    <w:p>
      <w:pPr>
        <w:pStyle w:val="ListParagraph"/>
        <w:numPr>
          <w:ilvl w:val="2"/>
          <w:numId w:val="25"/>
        </w:numPr>
        <w:tabs>
          <w:tab w:pos="2721" w:val="left" w:leader="none"/>
          <w:tab w:pos="2722" w:val="left" w:leader="none"/>
        </w:tabs>
        <w:spacing w:line="242" w:lineRule="auto" w:before="87" w:after="0"/>
        <w:ind w:left="2721" w:right="1642" w:hanging="340"/>
        <w:jc w:val="left"/>
        <w:rPr>
          <w:sz w:val="21"/>
        </w:rPr>
      </w:pPr>
      <w:r>
        <w:rPr>
          <w:w w:val="105"/>
          <w:sz w:val="21"/>
        </w:rPr>
        <w:t>develop </w:t>
      </w:r>
      <w:r>
        <w:rPr>
          <w:spacing w:val="-3"/>
          <w:w w:val="105"/>
          <w:sz w:val="21"/>
        </w:rPr>
        <w:t>medicinal cannabis </w:t>
      </w:r>
      <w:r>
        <w:rPr>
          <w:w w:val="105"/>
          <w:sz w:val="21"/>
        </w:rPr>
        <w:t>products </w:t>
      </w:r>
      <w:r>
        <w:rPr>
          <w:spacing w:val="-3"/>
          <w:w w:val="105"/>
          <w:sz w:val="21"/>
        </w:rPr>
        <w:t>that </w:t>
      </w:r>
      <w:r>
        <w:rPr>
          <w:w w:val="105"/>
          <w:sz w:val="21"/>
        </w:rPr>
        <w:t>medical practitioners can authorise </w:t>
      </w:r>
      <w:r>
        <w:rPr>
          <w:spacing w:val="-5"/>
          <w:w w:val="105"/>
          <w:sz w:val="21"/>
        </w:rPr>
        <w:t>‘rationally’,</w:t>
      </w:r>
      <w:r>
        <w:rPr>
          <w:spacing w:val="-5"/>
          <w:w w:val="105"/>
          <w:position w:val="7"/>
          <w:sz w:val="12"/>
        </w:rPr>
        <w:t>6</w:t>
      </w:r>
      <w:r>
        <w:rPr>
          <w:spacing w:val="12"/>
          <w:w w:val="105"/>
          <w:position w:val="7"/>
          <w:sz w:val="12"/>
        </w:rPr>
        <w:t> </w:t>
      </w:r>
      <w:r>
        <w:rPr>
          <w:spacing w:val="-3"/>
          <w:w w:val="105"/>
          <w:sz w:val="21"/>
        </w:rPr>
        <w:t>consistently</w:t>
      </w:r>
      <w:r>
        <w:rPr>
          <w:spacing w:val="-11"/>
          <w:w w:val="105"/>
          <w:sz w:val="21"/>
        </w:rPr>
        <w:t> </w:t>
      </w:r>
      <w:r>
        <w:rPr>
          <w:w w:val="105"/>
          <w:sz w:val="21"/>
        </w:rPr>
        <w:t>with</w:t>
      </w:r>
      <w:r>
        <w:rPr>
          <w:spacing w:val="-10"/>
          <w:w w:val="105"/>
          <w:sz w:val="21"/>
        </w:rPr>
        <w:t> </w:t>
      </w:r>
      <w:r>
        <w:rPr>
          <w:w w:val="105"/>
          <w:sz w:val="21"/>
        </w:rPr>
        <w:t>the</w:t>
      </w:r>
      <w:r>
        <w:rPr>
          <w:spacing w:val="-11"/>
          <w:w w:val="105"/>
          <w:sz w:val="21"/>
        </w:rPr>
        <w:t> </w:t>
      </w:r>
      <w:r>
        <w:rPr>
          <w:w w:val="105"/>
          <w:sz w:val="21"/>
        </w:rPr>
        <w:t>regulatory</w:t>
      </w:r>
      <w:r>
        <w:rPr>
          <w:spacing w:val="-10"/>
          <w:w w:val="105"/>
          <w:sz w:val="21"/>
        </w:rPr>
        <w:t> </w:t>
      </w:r>
      <w:r>
        <w:rPr>
          <w:w w:val="105"/>
          <w:sz w:val="21"/>
        </w:rPr>
        <w:t>objectives</w:t>
      </w:r>
      <w:r>
        <w:rPr>
          <w:spacing w:val="-11"/>
          <w:w w:val="105"/>
          <w:sz w:val="21"/>
        </w:rPr>
        <w:t> </w:t>
      </w:r>
      <w:r>
        <w:rPr>
          <w:spacing w:val="-3"/>
          <w:w w:val="105"/>
          <w:sz w:val="21"/>
        </w:rPr>
        <w:t>to</w:t>
      </w:r>
      <w:r>
        <w:rPr>
          <w:spacing w:val="-10"/>
          <w:w w:val="105"/>
          <w:sz w:val="21"/>
        </w:rPr>
        <w:t> </w:t>
      </w:r>
      <w:r>
        <w:rPr>
          <w:spacing w:val="-3"/>
          <w:w w:val="105"/>
          <w:sz w:val="21"/>
        </w:rPr>
        <w:t>integrate</w:t>
      </w:r>
      <w:r>
        <w:rPr>
          <w:spacing w:val="-11"/>
          <w:w w:val="105"/>
          <w:sz w:val="21"/>
        </w:rPr>
        <w:t> </w:t>
      </w:r>
      <w:r>
        <w:rPr>
          <w:spacing w:val="-3"/>
          <w:w w:val="105"/>
          <w:sz w:val="21"/>
        </w:rPr>
        <w:t>medicinal</w:t>
      </w:r>
      <w:r>
        <w:rPr>
          <w:spacing w:val="-10"/>
          <w:w w:val="105"/>
          <w:sz w:val="21"/>
        </w:rPr>
        <w:t> </w:t>
      </w:r>
      <w:r>
        <w:rPr>
          <w:spacing w:val="-3"/>
          <w:w w:val="105"/>
          <w:sz w:val="21"/>
        </w:rPr>
        <w:t>cannabis </w:t>
      </w:r>
      <w:r>
        <w:rPr>
          <w:spacing w:val="-4"/>
          <w:w w:val="105"/>
          <w:sz w:val="21"/>
        </w:rPr>
        <w:t>into</w:t>
      </w:r>
      <w:r>
        <w:rPr>
          <w:spacing w:val="-8"/>
          <w:w w:val="105"/>
          <w:sz w:val="21"/>
        </w:rPr>
        <w:t> </w:t>
      </w:r>
      <w:r>
        <w:rPr>
          <w:w w:val="105"/>
          <w:sz w:val="21"/>
        </w:rPr>
        <w:t>the</w:t>
      </w:r>
      <w:r>
        <w:rPr>
          <w:spacing w:val="-8"/>
          <w:w w:val="105"/>
          <w:sz w:val="21"/>
        </w:rPr>
        <w:t> </w:t>
      </w:r>
      <w:r>
        <w:rPr>
          <w:spacing w:val="-3"/>
          <w:w w:val="105"/>
          <w:sz w:val="21"/>
        </w:rPr>
        <w:t>patient’s</w:t>
      </w:r>
      <w:r>
        <w:rPr>
          <w:spacing w:val="-8"/>
          <w:w w:val="105"/>
          <w:sz w:val="21"/>
        </w:rPr>
        <w:t> </w:t>
      </w:r>
      <w:r>
        <w:rPr>
          <w:w w:val="105"/>
          <w:sz w:val="21"/>
        </w:rPr>
        <w:t>medical</w:t>
      </w:r>
      <w:r>
        <w:rPr>
          <w:spacing w:val="-8"/>
          <w:w w:val="105"/>
          <w:sz w:val="21"/>
        </w:rPr>
        <w:t> </w:t>
      </w:r>
      <w:r>
        <w:rPr>
          <w:spacing w:val="-3"/>
          <w:w w:val="105"/>
          <w:sz w:val="21"/>
        </w:rPr>
        <w:t>treatment,</w:t>
      </w:r>
      <w:r>
        <w:rPr>
          <w:spacing w:val="-8"/>
          <w:w w:val="105"/>
          <w:sz w:val="21"/>
        </w:rPr>
        <w:t> </w:t>
      </w:r>
      <w:r>
        <w:rPr>
          <w:spacing w:val="-3"/>
          <w:w w:val="105"/>
          <w:sz w:val="21"/>
        </w:rPr>
        <w:t>to</w:t>
      </w:r>
      <w:r>
        <w:rPr>
          <w:spacing w:val="-7"/>
          <w:w w:val="105"/>
          <w:sz w:val="21"/>
        </w:rPr>
        <w:t> </w:t>
      </w:r>
      <w:r>
        <w:rPr>
          <w:spacing w:val="-3"/>
          <w:w w:val="105"/>
          <w:sz w:val="21"/>
        </w:rPr>
        <w:t>inform</w:t>
      </w:r>
      <w:r>
        <w:rPr>
          <w:spacing w:val="-8"/>
          <w:w w:val="105"/>
          <w:sz w:val="21"/>
        </w:rPr>
        <w:t> </w:t>
      </w:r>
      <w:r>
        <w:rPr>
          <w:w w:val="105"/>
          <w:sz w:val="21"/>
        </w:rPr>
        <w:t>patients</w:t>
      </w:r>
      <w:r>
        <w:rPr>
          <w:spacing w:val="-8"/>
          <w:w w:val="105"/>
          <w:sz w:val="21"/>
        </w:rPr>
        <w:t> </w:t>
      </w:r>
      <w:r>
        <w:rPr>
          <w:w w:val="105"/>
          <w:sz w:val="21"/>
        </w:rPr>
        <w:t>of</w:t>
      </w:r>
      <w:r>
        <w:rPr>
          <w:spacing w:val="-8"/>
          <w:w w:val="105"/>
          <w:sz w:val="21"/>
        </w:rPr>
        <w:t> </w:t>
      </w:r>
      <w:r>
        <w:rPr>
          <w:spacing w:val="-3"/>
          <w:w w:val="105"/>
          <w:sz w:val="21"/>
        </w:rPr>
        <w:t>any</w:t>
      </w:r>
      <w:r>
        <w:rPr>
          <w:spacing w:val="-8"/>
          <w:w w:val="105"/>
          <w:sz w:val="21"/>
        </w:rPr>
        <w:t> </w:t>
      </w:r>
      <w:r>
        <w:rPr>
          <w:spacing w:val="-3"/>
          <w:w w:val="105"/>
          <w:sz w:val="21"/>
        </w:rPr>
        <w:t>clinical</w:t>
      </w:r>
      <w:r>
        <w:rPr>
          <w:spacing w:val="-7"/>
          <w:w w:val="105"/>
          <w:sz w:val="21"/>
        </w:rPr>
        <w:t> </w:t>
      </w:r>
      <w:r>
        <w:rPr>
          <w:w w:val="105"/>
          <w:sz w:val="21"/>
        </w:rPr>
        <w:t>uncertainty</w:t>
      </w:r>
      <w:r>
        <w:rPr>
          <w:spacing w:val="-8"/>
          <w:w w:val="105"/>
          <w:sz w:val="21"/>
        </w:rPr>
        <w:t> </w:t>
      </w:r>
      <w:r>
        <w:rPr>
          <w:w w:val="105"/>
          <w:sz w:val="21"/>
        </w:rPr>
        <w:t>and </w:t>
      </w:r>
      <w:r>
        <w:rPr>
          <w:spacing w:val="-3"/>
          <w:w w:val="105"/>
          <w:sz w:val="21"/>
        </w:rPr>
        <w:t>to ensure </w:t>
      </w:r>
      <w:r>
        <w:rPr>
          <w:w w:val="105"/>
          <w:sz w:val="21"/>
        </w:rPr>
        <w:t>the quality and </w:t>
      </w:r>
      <w:r>
        <w:rPr>
          <w:spacing w:val="-3"/>
          <w:w w:val="105"/>
          <w:sz w:val="21"/>
        </w:rPr>
        <w:t>composition </w:t>
      </w:r>
      <w:r>
        <w:rPr>
          <w:w w:val="105"/>
          <w:sz w:val="21"/>
        </w:rPr>
        <w:t>of </w:t>
      </w:r>
      <w:r>
        <w:rPr>
          <w:spacing w:val="-3"/>
          <w:w w:val="105"/>
          <w:sz w:val="21"/>
        </w:rPr>
        <w:t>medicinal cannabis</w:t>
      </w:r>
      <w:r>
        <w:rPr>
          <w:spacing w:val="34"/>
          <w:w w:val="105"/>
          <w:sz w:val="21"/>
        </w:rPr>
        <w:t> </w:t>
      </w:r>
      <w:r>
        <w:rPr>
          <w:w w:val="105"/>
          <w:sz w:val="21"/>
        </w:rPr>
        <w:t>products.</w:t>
      </w:r>
    </w:p>
    <w:p>
      <w:pPr>
        <w:pStyle w:val="BodyText"/>
        <w:spacing w:before="1"/>
        <w:rPr>
          <w:sz w:val="19"/>
        </w:rPr>
      </w:pPr>
    </w:p>
    <w:p>
      <w:pPr>
        <w:pStyle w:val="Heading3"/>
      </w:pPr>
      <w:bookmarkStart w:name="_TOC_250059" w:id="82"/>
      <w:bookmarkEnd w:id="82"/>
      <w:r>
        <w:rPr>
          <w:color w:val="205128"/>
          <w:w w:val="110"/>
        </w:rPr>
        <w:t>Importation under amended Commonwealth rules</w:t>
      </w:r>
    </w:p>
    <w:p>
      <w:pPr>
        <w:pStyle w:val="Heading4"/>
        <w:spacing w:before="166"/>
        <w:ind w:left="1587"/>
      </w:pPr>
      <w:bookmarkStart w:name="_TOC_250058" w:id="83"/>
      <w:bookmarkEnd w:id="83"/>
      <w:r>
        <w:rPr>
          <w:w w:val="115"/>
        </w:rPr>
        <w:t>The option</w:t>
      </w:r>
    </w:p>
    <w:p>
      <w:pPr>
        <w:pStyle w:val="ListParagraph"/>
        <w:numPr>
          <w:ilvl w:val="1"/>
          <w:numId w:val="25"/>
        </w:numPr>
        <w:tabs>
          <w:tab w:pos="2381" w:val="left" w:leader="none"/>
          <w:tab w:pos="2382" w:val="left" w:leader="none"/>
        </w:tabs>
        <w:spacing w:line="242" w:lineRule="auto" w:before="138" w:after="0"/>
        <w:ind w:left="2381" w:right="1599" w:hanging="794"/>
        <w:jc w:val="left"/>
        <w:rPr>
          <w:sz w:val="21"/>
        </w:rPr>
      </w:pPr>
      <w:r>
        <w:rPr>
          <w:spacing w:val="-3"/>
          <w:w w:val="105"/>
          <w:sz w:val="21"/>
        </w:rPr>
        <w:t>Cannabis </w:t>
      </w:r>
      <w:r>
        <w:rPr>
          <w:w w:val="105"/>
          <w:sz w:val="21"/>
        </w:rPr>
        <w:t>can be imported under </w:t>
      </w:r>
      <w:r>
        <w:rPr>
          <w:spacing w:val="-3"/>
          <w:w w:val="105"/>
          <w:sz w:val="21"/>
        </w:rPr>
        <w:t>current </w:t>
      </w:r>
      <w:r>
        <w:rPr>
          <w:spacing w:val="-4"/>
          <w:w w:val="105"/>
          <w:sz w:val="21"/>
        </w:rPr>
        <w:t>Commonwealth </w:t>
      </w:r>
      <w:r>
        <w:rPr>
          <w:w w:val="105"/>
          <w:sz w:val="21"/>
        </w:rPr>
        <w:t>law and policy only if </w:t>
      </w:r>
      <w:r>
        <w:rPr>
          <w:spacing w:val="-3"/>
          <w:w w:val="105"/>
          <w:sz w:val="21"/>
        </w:rPr>
        <w:t>approved </w:t>
      </w:r>
      <w:r>
        <w:rPr>
          <w:w w:val="105"/>
          <w:sz w:val="21"/>
        </w:rPr>
        <w:t>on a case-by-case basis by the Secretary of the </w:t>
      </w:r>
      <w:r>
        <w:rPr>
          <w:spacing w:val="-4"/>
          <w:w w:val="105"/>
          <w:sz w:val="21"/>
        </w:rPr>
        <w:t>Commonwealth </w:t>
      </w:r>
      <w:r>
        <w:rPr>
          <w:w w:val="105"/>
          <w:sz w:val="21"/>
        </w:rPr>
        <w:t>Department of </w:t>
      </w:r>
      <w:r>
        <w:rPr>
          <w:spacing w:val="-3"/>
          <w:w w:val="105"/>
          <w:sz w:val="21"/>
        </w:rPr>
        <w:t>Health, exercising </w:t>
      </w:r>
      <w:r>
        <w:rPr>
          <w:w w:val="105"/>
          <w:sz w:val="21"/>
        </w:rPr>
        <w:t>powers under the </w:t>
      </w:r>
      <w:r>
        <w:rPr>
          <w:i/>
          <w:w w:val="105"/>
          <w:sz w:val="21"/>
        </w:rPr>
        <w:t>Therapeutic Goods Act </w:t>
      </w:r>
      <w:r>
        <w:rPr>
          <w:i/>
          <w:spacing w:val="-5"/>
          <w:w w:val="105"/>
          <w:sz w:val="21"/>
        </w:rPr>
        <w:t>1989 </w:t>
      </w:r>
      <w:r>
        <w:rPr>
          <w:w w:val="105"/>
          <w:sz w:val="21"/>
        </w:rPr>
        <w:t>(Cth) and the </w:t>
      </w:r>
      <w:r>
        <w:rPr>
          <w:i/>
          <w:spacing w:val="-3"/>
          <w:w w:val="105"/>
          <w:sz w:val="21"/>
        </w:rPr>
        <w:t>Customs </w:t>
      </w:r>
      <w:r>
        <w:rPr>
          <w:i/>
          <w:w w:val="105"/>
          <w:sz w:val="21"/>
        </w:rPr>
        <w:t>Act   </w:t>
      </w:r>
      <w:r>
        <w:rPr>
          <w:i/>
          <w:spacing w:val="-7"/>
          <w:w w:val="105"/>
          <w:sz w:val="21"/>
        </w:rPr>
        <w:t>1901 </w:t>
      </w:r>
      <w:r>
        <w:rPr>
          <w:w w:val="105"/>
          <w:sz w:val="21"/>
        </w:rPr>
        <w:t>(Cth). The Law </w:t>
      </w:r>
      <w:r>
        <w:rPr>
          <w:spacing w:val="-3"/>
          <w:w w:val="105"/>
          <w:sz w:val="21"/>
        </w:rPr>
        <w:t>Institute </w:t>
      </w:r>
      <w:r>
        <w:rPr>
          <w:w w:val="105"/>
          <w:sz w:val="21"/>
        </w:rPr>
        <w:t>of Victoria proposed </w:t>
      </w:r>
      <w:r>
        <w:rPr>
          <w:spacing w:val="-3"/>
          <w:w w:val="105"/>
          <w:sz w:val="21"/>
        </w:rPr>
        <w:t>that </w:t>
      </w:r>
      <w:r>
        <w:rPr>
          <w:w w:val="105"/>
          <w:sz w:val="21"/>
        </w:rPr>
        <w:t>the </w:t>
      </w:r>
      <w:r>
        <w:rPr>
          <w:spacing w:val="-4"/>
          <w:w w:val="105"/>
          <w:sz w:val="21"/>
        </w:rPr>
        <w:t>Commonwealth </w:t>
      </w:r>
      <w:r>
        <w:rPr>
          <w:w w:val="105"/>
          <w:sz w:val="21"/>
        </w:rPr>
        <w:t>provide special</w:t>
      </w:r>
      <w:r>
        <w:rPr>
          <w:spacing w:val="-11"/>
          <w:w w:val="105"/>
          <w:sz w:val="21"/>
        </w:rPr>
        <w:t> </w:t>
      </w:r>
      <w:r>
        <w:rPr>
          <w:spacing w:val="-2"/>
          <w:w w:val="105"/>
          <w:sz w:val="21"/>
        </w:rPr>
        <w:t>access</w:t>
      </w:r>
      <w:r>
        <w:rPr>
          <w:spacing w:val="-11"/>
          <w:w w:val="105"/>
          <w:sz w:val="21"/>
        </w:rPr>
        <w:t> </w:t>
      </w:r>
      <w:r>
        <w:rPr>
          <w:spacing w:val="-3"/>
          <w:w w:val="105"/>
          <w:sz w:val="21"/>
        </w:rPr>
        <w:t>for</w:t>
      </w:r>
      <w:r>
        <w:rPr>
          <w:spacing w:val="-10"/>
          <w:w w:val="105"/>
          <w:sz w:val="21"/>
        </w:rPr>
        <w:t> </w:t>
      </w:r>
      <w:r>
        <w:rPr>
          <w:w w:val="105"/>
          <w:sz w:val="21"/>
        </w:rPr>
        <w:t>state</w:t>
      </w:r>
      <w:r>
        <w:rPr>
          <w:spacing w:val="-11"/>
          <w:w w:val="105"/>
          <w:sz w:val="21"/>
        </w:rPr>
        <w:t> </w:t>
      </w:r>
      <w:r>
        <w:rPr>
          <w:w w:val="105"/>
          <w:sz w:val="21"/>
        </w:rPr>
        <w:t>governments</w:t>
      </w:r>
      <w:r>
        <w:rPr>
          <w:spacing w:val="-11"/>
          <w:w w:val="105"/>
          <w:sz w:val="21"/>
        </w:rPr>
        <w:t> </w:t>
      </w:r>
      <w:r>
        <w:rPr>
          <w:spacing w:val="-3"/>
          <w:w w:val="105"/>
          <w:sz w:val="21"/>
        </w:rPr>
        <w:t>to</w:t>
      </w:r>
      <w:r>
        <w:rPr>
          <w:spacing w:val="-10"/>
          <w:w w:val="105"/>
          <w:sz w:val="21"/>
        </w:rPr>
        <w:t> </w:t>
      </w:r>
      <w:r>
        <w:rPr>
          <w:w w:val="105"/>
          <w:sz w:val="21"/>
        </w:rPr>
        <w:t>import</w:t>
      </w:r>
      <w:r>
        <w:rPr>
          <w:spacing w:val="-11"/>
          <w:w w:val="105"/>
          <w:sz w:val="21"/>
        </w:rPr>
        <w:t> </w:t>
      </w:r>
      <w:r>
        <w:rPr>
          <w:w w:val="105"/>
          <w:sz w:val="21"/>
        </w:rPr>
        <w:t>products</w:t>
      </w:r>
      <w:r>
        <w:rPr>
          <w:spacing w:val="-11"/>
          <w:w w:val="105"/>
          <w:sz w:val="21"/>
        </w:rPr>
        <w:t> </w:t>
      </w:r>
      <w:r>
        <w:rPr>
          <w:spacing w:val="-3"/>
          <w:w w:val="105"/>
          <w:sz w:val="21"/>
        </w:rPr>
        <w:t>for</w:t>
      </w:r>
      <w:r>
        <w:rPr>
          <w:spacing w:val="-10"/>
          <w:w w:val="105"/>
          <w:sz w:val="21"/>
        </w:rPr>
        <w:t> </w:t>
      </w:r>
      <w:r>
        <w:rPr>
          <w:w w:val="105"/>
          <w:sz w:val="21"/>
        </w:rPr>
        <w:t>the</w:t>
      </w:r>
      <w:r>
        <w:rPr>
          <w:spacing w:val="-11"/>
          <w:w w:val="105"/>
          <w:sz w:val="21"/>
        </w:rPr>
        <w:t> </w:t>
      </w:r>
      <w:r>
        <w:rPr>
          <w:w w:val="105"/>
          <w:sz w:val="21"/>
        </w:rPr>
        <w:t>purpose</w:t>
      </w:r>
      <w:r>
        <w:rPr>
          <w:spacing w:val="-11"/>
          <w:w w:val="105"/>
          <w:sz w:val="21"/>
        </w:rPr>
        <w:t> </w:t>
      </w:r>
      <w:r>
        <w:rPr>
          <w:w w:val="105"/>
          <w:sz w:val="21"/>
        </w:rPr>
        <w:t>of</w:t>
      </w:r>
      <w:r>
        <w:rPr>
          <w:spacing w:val="-10"/>
          <w:w w:val="105"/>
          <w:sz w:val="21"/>
        </w:rPr>
        <w:t> </w:t>
      </w:r>
      <w:r>
        <w:rPr>
          <w:w w:val="105"/>
          <w:sz w:val="21"/>
        </w:rPr>
        <w:t>their</w:t>
      </w:r>
      <w:r>
        <w:rPr>
          <w:spacing w:val="-11"/>
          <w:w w:val="105"/>
          <w:sz w:val="21"/>
        </w:rPr>
        <w:t> </w:t>
      </w:r>
      <w:r>
        <w:rPr>
          <w:spacing w:val="-3"/>
          <w:w w:val="105"/>
          <w:sz w:val="21"/>
        </w:rPr>
        <w:t>medicinal cannabis</w:t>
      </w:r>
      <w:r>
        <w:rPr>
          <w:spacing w:val="5"/>
          <w:w w:val="105"/>
          <w:sz w:val="21"/>
        </w:rPr>
        <w:t> </w:t>
      </w:r>
      <w:r>
        <w:rPr>
          <w:w w:val="105"/>
          <w:sz w:val="21"/>
        </w:rPr>
        <w:t>schemes:</w:t>
      </w:r>
    </w:p>
    <w:p>
      <w:pPr>
        <w:spacing w:line="254" w:lineRule="auto" w:before="136"/>
        <w:ind w:left="2834" w:right="1819" w:firstLine="0"/>
        <w:jc w:val="left"/>
        <w:rPr>
          <w:sz w:val="11"/>
        </w:rPr>
      </w:pPr>
      <w:r>
        <w:rPr>
          <w:spacing w:val="2"/>
          <w:w w:val="105"/>
          <w:sz w:val="20"/>
        </w:rPr>
        <w:t>As </w:t>
      </w:r>
      <w:r>
        <w:rPr>
          <w:w w:val="105"/>
          <w:sz w:val="20"/>
        </w:rPr>
        <w:t>there are </w:t>
      </w:r>
      <w:r>
        <w:rPr>
          <w:spacing w:val="-3"/>
          <w:w w:val="105"/>
          <w:sz w:val="20"/>
        </w:rPr>
        <w:t>currently </w:t>
      </w:r>
      <w:r>
        <w:rPr>
          <w:w w:val="105"/>
          <w:sz w:val="20"/>
        </w:rPr>
        <w:t>several states agitating for public access to medicinal cannabis, the states </w:t>
      </w:r>
      <w:r>
        <w:rPr>
          <w:spacing w:val="-3"/>
          <w:w w:val="105"/>
          <w:sz w:val="20"/>
        </w:rPr>
        <w:t>could </w:t>
      </w:r>
      <w:r>
        <w:rPr>
          <w:w w:val="105"/>
          <w:sz w:val="20"/>
        </w:rPr>
        <w:t>negotiate with the </w:t>
      </w:r>
      <w:r>
        <w:rPr>
          <w:spacing w:val="-3"/>
          <w:w w:val="105"/>
          <w:sz w:val="20"/>
        </w:rPr>
        <w:t>Commonwealth </w:t>
      </w:r>
      <w:r>
        <w:rPr>
          <w:w w:val="105"/>
          <w:sz w:val="20"/>
        </w:rPr>
        <w:t>Government over several options to assist, </w:t>
      </w:r>
      <w:r>
        <w:rPr>
          <w:spacing w:val="-3"/>
          <w:w w:val="105"/>
          <w:sz w:val="20"/>
        </w:rPr>
        <w:t>including facilitating </w:t>
      </w:r>
      <w:r>
        <w:rPr>
          <w:w w:val="105"/>
          <w:sz w:val="20"/>
        </w:rPr>
        <w:t>importation. The states </w:t>
      </w:r>
      <w:r>
        <w:rPr>
          <w:spacing w:val="-3"/>
          <w:w w:val="105"/>
          <w:sz w:val="20"/>
        </w:rPr>
        <w:t>could make </w:t>
      </w:r>
      <w:r>
        <w:rPr>
          <w:w w:val="105"/>
          <w:sz w:val="20"/>
        </w:rPr>
        <w:t>an application to the</w:t>
      </w:r>
      <w:r>
        <w:rPr>
          <w:spacing w:val="-9"/>
          <w:w w:val="105"/>
          <w:sz w:val="20"/>
        </w:rPr>
        <w:t> </w:t>
      </w:r>
      <w:r>
        <w:rPr>
          <w:w w:val="105"/>
          <w:sz w:val="20"/>
        </w:rPr>
        <w:t>Secretary</w:t>
      </w:r>
      <w:r>
        <w:rPr>
          <w:spacing w:val="-9"/>
          <w:w w:val="105"/>
          <w:sz w:val="20"/>
        </w:rPr>
        <w:t> </w:t>
      </w:r>
      <w:r>
        <w:rPr>
          <w:w w:val="105"/>
          <w:sz w:val="20"/>
        </w:rPr>
        <w:t>of</w:t>
      </w:r>
      <w:r>
        <w:rPr>
          <w:spacing w:val="-9"/>
          <w:w w:val="105"/>
          <w:sz w:val="20"/>
        </w:rPr>
        <w:t> </w:t>
      </w:r>
      <w:r>
        <w:rPr>
          <w:w w:val="105"/>
          <w:sz w:val="20"/>
        </w:rPr>
        <w:t>the</w:t>
      </w:r>
      <w:r>
        <w:rPr>
          <w:spacing w:val="-9"/>
          <w:w w:val="105"/>
          <w:sz w:val="20"/>
        </w:rPr>
        <w:t> </w:t>
      </w:r>
      <w:r>
        <w:rPr>
          <w:spacing w:val="-3"/>
          <w:w w:val="105"/>
          <w:sz w:val="20"/>
        </w:rPr>
        <w:t>Commonwealth</w:t>
      </w:r>
      <w:r>
        <w:rPr>
          <w:spacing w:val="-9"/>
          <w:w w:val="105"/>
          <w:sz w:val="20"/>
        </w:rPr>
        <w:t> </w:t>
      </w:r>
      <w:r>
        <w:rPr>
          <w:w w:val="105"/>
          <w:sz w:val="20"/>
        </w:rPr>
        <w:t>Department</w:t>
      </w:r>
      <w:r>
        <w:rPr>
          <w:spacing w:val="-9"/>
          <w:w w:val="105"/>
          <w:sz w:val="20"/>
        </w:rPr>
        <w:t> </w:t>
      </w:r>
      <w:r>
        <w:rPr>
          <w:w w:val="105"/>
          <w:sz w:val="20"/>
        </w:rPr>
        <w:t>of</w:t>
      </w:r>
      <w:r>
        <w:rPr>
          <w:spacing w:val="-9"/>
          <w:w w:val="105"/>
          <w:sz w:val="20"/>
        </w:rPr>
        <w:t> </w:t>
      </w:r>
      <w:r>
        <w:rPr>
          <w:w w:val="105"/>
          <w:sz w:val="20"/>
        </w:rPr>
        <w:t>Health</w:t>
      </w:r>
      <w:r>
        <w:rPr>
          <w:spacing w:val="-9"/>
          <w:w w:val="105"/>
          <w:sz w:val="20"/>
        </w:rPr>
        <w:t> </w:t>
      </w:r>
      <w:r>
        <w:rPr>
          <w:w w:val="105"/>
          <w:sz w:val="20"/>
        </w:rPr>
        <w:t>to</w:t>
      </w:r>
      <w:r>
        <w:rPr>
          <w:spacing w:val="-9"/>
          <w:w w:val="105"/>
          <w:sz w:val="20"/>
        </w:rPr>
        <w:t> </w:t>
      </w:r>
      <w:r>
        <w:rPr>
          <w:w w:val="105"/>
          <w:sz w:val="20"/>
        </w:rPr>
        <w:t>exercise</w:t>
      </w:r>
      <w:r>
        <w:rPr>
          <w:spacing w:val="-9"/>
          <w:w w:val="105"/>
          <w:sz w:val="20"/>
        </w:rPr>
        <w:t> </w:t>
      </w:r>
      <w:r>
        <w:rPr>
          <w:w w:val="105"/>
          <w:sz w:val="20"/>
        </w:rPr>
        <w:t>its</w:t>
      </w:r>
      <w:r>
        <w:rPr>
          <w:spacing w:val="-9"/>
          <w:w w:val="105"/>
          <w:sz w:val="20"/>
        </w:rPr>
        <w:t> </w:t>
      </w:r>
      <w:r>
        <w:rPr>
          <w:w w:val="105"/>
          <w:sz w:val="20"/>
        </w:rPr>
        <w:t>discretion</w:t>
      </w:r>
      <w:r>
        <w:rPr>
          <w:spacing w:val="-9"/>
          <w:w w:val="105"/>
          <w:sz w:val="20"/>
        </w:rPr>
        <w:t> </w:t>
      </w:r>
      <w:r>
        <w:rPr>
          <w:w w:val="105"/>
          <w:sz w:val="20"/>
        </w:rPr>
        <w:t>to provide for a special access scheme and provide excluded goods</w:t>
      </w:r>
      <w:r>
        <w:rPr>
          <w:spacing w:val="-9"/>
          <w:w w:val="105"/>
          <w:sz w:val="20"/>
        </w:rPr>
        <w:t> </w:t>
      </w:r>
      <w:r>
        <w:rPr>
          <w:spacing w:val="-3"/>
          <w:w w:val="105"/>
          <w:sz w:val="20"/>
        </w:rPr>
        <w:t>declaration.</w:t>
      </w:r>
      <w:r>
        <w:rPr>
          <w:spacing w:val="-3"/>
          <w:w w:val="105"/>
          <w:position w:val="7"/>
          <w:sz w:val="11"/>
        </w:rPr>
        <w:t>7</w:t>
      </w:r>
    </w:p>
    <w:p>
      <w:pPr>
        <w:pStyle w:val="ListParagraph"/>
        <w:numPr>
          <w:ilvl w:val="1"/>
          <w:numId w:val="25"/>
        </w:numPr>
        <w:tabs>
          <w:tab w:pos="2380" w:val="left" w:leader="none"/>
          <w:tab w:pos="2381" w:val="left" w:leader="none"/>
        </w:tabs>
        <w:spacing w:line="242" w:lineRule="auto" w:before="116" w:after="0"/>
        <w:ind w:left="2381" w:right="1768" w:hanging="794"/>
        <w:jc w:val="left"/>
        <w:rPr>
          <w:sz w:val="21"/>
        </w:rPr>
      </w:pPr>
      <w:r>
        <w:rPr>
          <w:sz w:val="21"/>
        </w:rPr>
        <w:t>This option would </w:t>
      </w:r>
      <w:r>
        <w:rPr>
          <w:spacing w:val="-2"/>
          <w:sz w:val="21"/>
        </w:rPr>
        <w:t>not </w:t>
      </w:r>
      <w:r>
        <w:rPr>
          <w:spacing w:val="-3"/>
          <w:sz w:val="21"/>
        </w:rPr>
        <w:t>require legislative reform  though,  </w:t>
      </w:r>
      <w:r>
        <w:rPr>
          <w:sz w:val="21"/>
        </w:rPr>
        <w:t>if </w:t>
      </w:r>
      <w:r>
        <w:rPr>
          <w:spacing w:val="-3"/>
          <w:sz w:val="21"/>
        </w:rPr>
        <w:t>ongoing,</w:t>
      </w:r>
      <w:r>
        <w:rPr>
          <w:spacing w:val="41"/>
          <w:sz w:val="21"/>
        </w:rPr>
        <w:t> </w:t>
      </w:r>
      <w:r>
        <w:rPr>
          <w:sz w:val="21"/>
        </w:rPr>
        <w:t>it </w:t>
      </w:r>
      <w:r>
        <w:rPr>
          <w:spacing w:val="-3"/>
          <w:sz w:val="21"/>
        </w:rPr>
        <w:t>could  </w:t>
      </w:r>
      <w:r>
        <w:rPr>
          <w:sz w:val="21"/>
        </w:rPr>
        <w:t>be </w:t>
      </w:r>
      <w:r>
        <w:rPr>
          <w:spacing w:val="-3"/>
          <w:sz w:val="21"/>
        </w:rPr>
        <w:t>desirable  to</w:t>
      </w:r>
      <w:r>
        <w:rPr>
          <w:spacing w:val="9"/>
          <w:sz w:val="21"/>
        </w:rPr>
        <w:t> </w:t>
      </w:r>
      <w:r>
        <w:rPr>
          <w:spacing w:val="-3"/>
          <w:sz w:val="21"/>
        </w:rPr>
        <w:t>have</w:t>
      </w:r>
      <w:r>
        <w:rPr>
          <w:spacing w:val="9"/>
          <w:sz w:val="21"/>
        </w:rPr>
        <w:t> </w:t>
      </w:r>
      <w:r>
        <w:rPr>
          <w:sz w:val="21"/>
        </w:rPr>
        <w:t>the</w:t>
      </w:r>
      <w:r>
        <w:rPr>
          <w:spacing w:val="9"/>
          <w:sz w:val="21"/>
        </w:rPr>
        <w:t> </w:t>
      </w:r>
      <w:r>
        <w:rPr>
          <w:sz w:val="21"/>
        </w:rPr>
        <w:t>security</w:t>
      </w:r>
      <w:r>
        <w:rPr>
          <w:spacing w:val="9"/>
          <w:sz w:val="21"/>
        </w:rPr>
        <w:t> </w:t>
      </w:r>
      <w:r>
        <w:rPr>
          <w:sz w:val="21"/>
        </w:rPr>
        <w:t>of</w:t>
      </w:r>
      <w:r>
        <w:rPr>
          <w:spacing w:val="9"/>
          <w:sz w:val="21"/>
        </w:rPr>
        <w:t> </w:t>
      </w:r>
      <w:r>
        <w:rPr>
          <w:sz w:val="21"/>
        </w:rPr>
        <w:t>a</w:t>
      </w:r>
      <w:r>
        <w:rPr>
          <w:spacing w:val="9"/>
          <w:sz w:val="21"/>
        </w:rPr>
        <w:t> </w:t>
      </w:r>
      <w:r>
        <w:rPr>
          <w:sz w:val="21"/>
        </w:rPr>
        <w:t>statutory</w:t>
      </w:r>
      <w:r>
        <w:rPr>
          <w:spacing w:val="10"/>
          <w:sz w:val="21"/>
        </w:rPr>
        <w:t> </w:t>
      </w:r>
      <w:r>
        <w:rPr>
          <w:spacing w:val="-3"/>
          <w:sz w:val="21"/>
        </w:rPr>
        <w:t>avenue</w:t>
      </w:r>
      <w:r>
        <w:rPr>
          <w:spacing w:val="9"/>
          <w:sz w:val="21"/>
        </w:rPr>
        <w:t> </w:t>
      </w:r>
      <w:r>
        <w:rPr>
          <w:sz w:val="21"/>
        </w:rPr>
        <w:t>of</w:t>
      </w:r>
      <w:r>
        <w:rPr>
          <w:spacing w:val="9"/>
          <w:sz w:val="21"/>
        </w:rPr>
        <w:t> </w:t>
      </w:r>
      <w:r>
        <w:rPr>
          <w:spacing w:val="-3"/>
          <w:sz w:val="21"/>
        </w:rPr>
        <w:t>access.</w:t>
      </w:r>
    </w:p>
    <w:p>
      <w:pPr>
        <w:pStyle w:val="ListParagraph"/>
        <w:numPr>
          <w:ilvl w:val="1"/>
          <w:numId w:val="25"/>
        </w:numPr>
        <w:tabs>
          <w:tab w:pos="2380" w:val="left" w:leader="none"/>
          <w:tab w:pos="2381" w:val="left" w:leader="none"/>
        </w:tabs>
        <w:spacing w:line="242" w:lineRule="auto" w:before="122" w:after="0"/>
        <w:ind w:left="2381" w:right="1923" w:hanging="794"/>
        <w:jc w:val="left"/>
        <w:rPr>
          <w:sz w:val="21"/>
        </w:rPr>
      </w:pPr>
      <w:r>
        <w:rPr>
          <w:spacing w:val="-3"/>
          <w:w w:val="105"/>
          <w:sz w:val="21"/>
        </w:rPr>
        <w:t>Bringing</w:t>
      </w:r>
      <w:r>
        <w:rPr>
          <w:spacing w:val="-6"/>
          <w:w w:val="105"/>
          <w:sz w:val="21"/>
        </w:rPr>
        <w:t> </w:t>
      </w:r>
      <w:r>
        <w:rPr>
          <w:w w:val="105"/>
          <w:sz w:val="21"/>
        </w:rPr>
        <w:t>in</w:t>
      </w:r>
      <w:r>
        <w:rPr>
          <w:spacing w:val="-5"/>
          <w:w w:val="105"/>
          <w:sz w:val="21"/>
        </w:rPr>
        <w:t> </w:t>
      </w:r>
      <w:r>
        <w:rPr>
          <w:w w:val="105"/>
          <w:sz w:val="21"/>
        </w:rPr>
        <w:t>or</w:t>
      </w:r>
      <w:r>
        <w:rPr>
          <w:spacing w:val="-5"/>
          <w:w w:val="105"/>
          <w:sz w:val="21"/>
        </w:rPr>
        <w:t> </w:t>
      </w:r>
      <w:r>
        <w:rPr>
          <w:w w:val="105"/>
          <w:sz w:val="21"/>
        </w:rPr>
        <w:t>importing</w:t>
      </w:r>
      <w:r>
        <w:rPr>
          <w:spacing w:val="-6"/>
          <w:w w:val="105"/>
          <w:sz w:val="21"/>
        </w:rPr>
        <w:t> </w:t>
      </w:r>
      <w:r>
        <w:rPr>
          <w:spacing w:val="-3"/>
          <w:w w:val="105"/>
          <w:sz w:val="21"/>
        </w:rPr>
        <w:t>cannabis</w:t>
      </w:r>
      <w:r>
        <w:rPr>
          <w:spacing w:val="-5"/>
          <w:w w:val="105"/>
          <w:sz w:val="21"/>
        </w:rPr>
        <w:t> </w:t>
      </w:r>
      <w:r>
        <w:rPr>
          <w:w w:val="105"/>
          <w:sz w:val="21"/>
        </w:rPr>
        <w:t>is</w:t>
      </w:r>
      <w:r>
        <w:rPr>
          <w:spacing w:val="-5"/>
          <w:w w:val="105"/>
          <w:sz w:val="21"/>
        </w:rPr>
        <w:t> </w:t>
      </w:r>
      <w:r>
        <w:rPr>
          <w:w w:val="105"/>
          <w:sz w:val="21"/>
        </w:rPr>
        <w:t>specifically</w:t>
      </w:r>
      <w:r>
        <w:rPr>
          <w:spacing w:val="-5"/>
          <w:w w:val="105"/>
          <w:sz w:val="21"/>
        </w:rPr>
        <w:t> </w:t>
      </w:r>
      <w:r>
        <w:rPr>
          <w:spacing w:val="-3"/>
          <w:w w:val="105"/>
          <w:sz w:val="21"/>
        </w:rPr>
        <w:t>prohibited</w:t>
      </w:r>
      <w:r>
        <w:rPr>
          <w:spacing w:val="-6"/>
          <w:w w:val="105"/>
          <w:sz w:val="21"/>
        </w:rPr>
        <w:t> </w:t>
      </w:r>
      <w:r>
        <w:rPr>
          <w:w w:val="105"/>
          <w:sz w:val="21"/>
        </w:rPr>
        <w:t>by</w:t>
      </w:r>
      <w:r>
        <w:rPr>
          <w:spacing w:val="-5"/>
          <w:w w:val="105"/>
          <w:sz w:val="21"/>
        </w:rPr>
        <w:t> </w:t>
      </w:r>
      <w:r>
        <w:rPr>
          <w:spacing w:val="-3"/>
          <w:w w:val="105"/>
          <w:sz w:val="21"/>
        </w:rPr>
        <w:t>criminal</w:t>
      </w:r>
      <w:r>
        <w:rPr>
          <w:spacing w:val="-5"/>
          <w:w w:val="105"/>
          <w:sz w:val="21"/>
        </w:rPr>
        <w:t> </w:t>
      </w:r>
      <w:r>
        <w:rPr>
          <w:w w:val="105"/>
          <w:sz w:val="21"/>
        </w:rPr>
        <w:t>law</w:t>
      </w:r>
      <w:r>
        <w:rPr>
          <w:spacing w:val="-5"/>
          <w:w w:val="105"/>
          <w:sz w:val="21"/>
        </w:rPr>
        <w:t> </w:t>
      </w:r>
      <w:r>
        <w:rPr>
          <w:w w:val="105"/>
          <w:sz w:val="21"/>
        </w:rPr>
        <w:t>and</w:t>
      </w:r>
      <w:r>
        <w:rPr>
          <w:spacing w:val="-6"/>
          <w:w w:val="105"/>
          <w:sz w:val="21"/>
        </w:rPr>
        <w:t> </w:t>
      </w:r>
      <w:r>
        <w:rPr>
          <w:spacing w:val="-3"/>
          <w:w w:val="105"/>
          <w:sz w:val="21"/>
        </w:rPr>
        <w:t>customs regulations </w:t>
      </w:r>
      <w:r>
        <w:rPr>
          <w:w w:val="105"/>
          <w:sz w:val="21"/>
        </w:rPr>
        <w:t>and is also unlawful because almost </w:t>
      </w:r>
      <w:r>
        <w:rPr>
          <w:spacing w:val="-3"/>
          <w:w w:val="105"/>
          <w:sz w:val="21"/>
        </w:rPr>
        <w:t>all forms </w:t>
      </w:r>
      <w:r>
        <w:rPr>
          <w:w w:val="105"/>
          <w:sz w:val="21"/>
        </w:rPr>
        <w:t>of </w:t>
      </w:r>
      <w:r>
        <w:rPr>
          <w:spacing w:val="-3"/>
          <w:w w:val="105"/>
          <w:sz w:val="21"/>
        </w:rPr>
        <w:t>cannabis are unapproved </w:t>
      </w:r>
      <w:r>
        <w:rPr>
          <w:w w:val="105"/>
          <w:sz w:val="21"/>
        </w:rPr>
        <w:t>therapeutic goods </w:t>
      </w:r>
      <w:r>
        <w:rPr>
          <w:spacing w:val="-3"/>
          <w:w w:val="105"/>
          <w:sz w:val="21"/>
        </w:rPr>
        <w:t>for </w:t>
      </w:r>
      <w:r>
        <w:rPr>
          <w:w w:val="105"/>
          <w:sz w:val="21"/>
        </w:rPr>
        <w:t>the purposes of the </w:t>
      </w:r>
      <w:r>
        <w:rPr>
          <w:spacing w:val="-4"/>
          <w:w w:val="105"/>
          <w:sz w:val="21"/>
        </w:rPr>
        <w:t>Commonwealth </w:t>
      </w:r>
      <w:r>
        <w:rPr>
          <w:w w:val="105"/>
          <w:sz w:val="21"/>
        </w:rPr>
        <w:t>Therapeutic Goods</w:t>
      </w:r>
      <w:r>
        <w:rPr>
          <w:spacing w:val="-1"/>
          <w:w w:val="105"/>
          <w:sz w:val="21"/>
        </w:rPr>
        <w:t> </w:t>
      </w:r>
      <w:r>
        <w:rPr>
          <w:w w:val="105"/>
          <w:sz w:val="21"/>
        </w:rPr>
        <w:t>Act.</w:t>
      </w:r>
    </w:p>
    <w:p>
      <w:pPr>
        <w:pStyle w:val="BodyText"/>
        <w:spacing w:line="242" w:lineRule="auto" w:before="4"/>
        <w:ind w:left="2380" w:right="1858"/>
      </w:pPr>
      <w:r>
        <w:rPr>
          <w:w w:val="105"/>
        </w:rPr>
        <w:t>As discussed in Chapter 4, the Secretary of the Commonwealth Department of Health has a discretion to make exceptions, which in practice is exercised through schemes administered by the Therapeutic Goods Administration (TGA).</w:t>
      </w:r>
    </w:p>
    <w:p>
      <w:pPr>
        <w:pStyle w:val="BodyText"/>
        <w:spacing w:before="4"/>
        <w:rPr>
          <w:sz w:val="12"/>
        </w:rPr>
      </w:pPr>
      <w:r>
        <w:rPr/>
        <w:pict>
          <v:line style="position:absolute;mso-position-horizontal-relative:page;mso-position-vertical-relative:paragraph;z-index:5624;mso-wrap-distance-left:0;mso-wrap-distance-right:0" from="79.370102pt,10.006636pt" to="515.905102pt,10.006636pt" stroked="true" strokeweight="1pt" strokecolor="#abb4a2">
            <v:stroke dashstyle="solid"/>
            <w10:wrap type="topAndBottom"/>
          </v:line>
        </w:pict>
      </w:r>
    </w:p>
    <w:p>
      <w:pPr>
        <w:pStyle w:val="BodyText"/>
        <w:spacing w:before="8"/>
        <w:rPr>
          <w:sz w:val="5"/>
        </w:rPr>
      </w:pPr>
    </w:p>
    <w:p>
      <w:pPr>
        <w:spacing w:after="0"/>
        <w:rPr>
          <w:sz w:val="5"/>
        </w:rPr>
        <w:sectPr>
          <w:headerReference w:type="default" r:id="rId97"/>
          <w:headerReference w:type="even" r:id="rId98"/>
          <w:pgSz w:w="11910" w:h="16840"/>
          <w:pgMar w:header="808" w:footer="0" w:top="1360" w:bottom="280" w:left="0" w:right="0"/>
        </w:sectPr>
      </w:pPr>
    </w:p>
    <w:p>
      <w:pPr>
        <w:tabs>
          <w:tab w:pos="2380" w:val="left" w:leader="none"/>
        </w:tabs>
        <w:spacing w:before="48"/>
        <w:ind w:left="1587" w:right="0" w:firstLine="0"/>
        <w:jc w:val="left"/>
        <w:rPr>
          <w:sz w:val="13"/>
        </w:rPr>
      </w:pPr>
      <w:r>
        <w:rPr>
          <w:w w:val="105"/>
          <w:sz w:val="13"/>
        </w:rPr>
        <w:t>4</w:t>
        <w:tab/>
        <w:t>See</w:t>
      </w:r>
      <w:r>
        <w:rPr>
          <w:spacing w:val="4"/>
          <w:w w:val="105"/>
          <w:sz w:val="13"/>
        </w:rPr>
        <w:t> </w:t>
      </w:r>
      <w:r>
        <w:rPr>
          <w:w w:val="105"/>
          <w:sz w:val="13"/>
        </w:rPr>
        <w:t>[4.15]–[4.16].</w:t>
      </w:r>
    </w:p>
    <w:p>
      <w:pPr>
        <w:tabs>
          <w:tab w:pos="2380" w:val="left" w:leader="none"/>
        </w:tabs>
        <w:spacing w:before="1"/>
        <w:ind w:left="1587" w:right="0" w:firstLine="0"/>
        <w:jc w:val="left"/>
        <w:rPr>
          <w:sz w:val="13"/>
        </w:rPr>
      </w:pPr>
      <w:r>
        <w:rPr>
          <w:w w:val="105"/>
          <w:sz w:val="13"/>
        </w:rPr>
        <w:t>5</w:t>
        <w:tab/>
        <w:t>See</w:t>
      </w:r>
      <w:r>
        <w:rPr>
          <w:spacing w:val="9"/>
          <w:w w:val="105"/>
          <w:sz w:val="13"/>
        </w:rPr>
        <w:t> </w:t>
      </w:r>
      <w:r>
        <w:rPr>
          <w:w w:val="105"/>
          <w:sz w:val="13"/>
        </w:rPr>
        <w:t>[4.14].</w:t>
      </w:r>
    </w:p>
    <w:p>
      <w:pPr>
        <w:tabs>
          <w:tab w:pos="2380" w:val="left" w:leader="none"/>
        </w:tabs>
        <w:spacing w:before="2"/>
        <w:ind w:left="1587" w:right="0" w:firstLine="0"/>
        <w:jc w:val="left"/>
        <w:rPr>
          <w:sz w:val="13"/>
        </w:rPr>
      </w:pPr>
      <w:r>
        <w:rPr>
          <w:w w:val="105"/>
          <w:sz w:val="13"/>
        </w:rPr>
        <w:t>6</w:t>
        <w:tab/>
        <w:t>See</w:t>
      </w:r>
      <w:r>
        <w:rPr>
          <w:spacing w:val="11"/>
          <w:w w:val="105"/>
          <w:sz w:val="13"/>
        </w:rPr>
        <w:t> </w:t>
      </w:r>
      <w:r>
        <w:rPr>
          <w:w w:val="105"/>
          <w:sz w:val="13"/>
        </w:rPr>
        <w:t>[4.10].</w:t>
      </w:r>
    </w:p>
    <w:p>
      <w:pPr>
        <w:tabs>
          <w:tab w:pos="2380" w:val="left" w:leader="none"/>
        </w:tabs>
        <w:spacing w:before="1"/>
        <w:ind w:left="1587" w:right="0" w:firstLine="0"/>
        <w:jc w:val="left"/>
        <w:rPr>
          <w:sz w:val="13"/>
        </w:rPr>
      </w:pPr>
      <w:r>
        <w:rPr>
          <w:w w:val="105"/>
          <w:sz w:val="13"/>
        </w:rPr>
        <w:t>7</w:t>
        <w:tab/>
        <w:t>Submission</w:t>
      </w:r>
      <w:r>
        <w:rPr>
          <w:spacing w:val="7"/>
          <w:w w:val="105"/>
          <w:sz w:val="13"/>
        </w:rPr>
        <w:t> </w:t>
      </w:r>
      <w:r>
        <w:rPr>
          <w:w w:val="105"/>
          <w:sz w:val="13"/>
        </w:rPr>
        <w:t>63.</w:t>
      </w:r>
      <w:r>
        <w:rPr>
          <w:spacing w:val="7"/>
          <w:w w:val="105"/>
          <w:sz w:val="13"/>
        </w:rPr>
        <w:t> </w:t>
      </w:r>
      <w:r>
        <w:rPr>
          <w:w w:val="105"/>
          <w:sz w:val="13"/>
        </w:rPr>
        <w:t>See</w:t>
      </w:r>
      <w:r>
        <w:rPr>
          <w:spacing w:val="7"/>
          <w:w w:val="105"/>
          <w:sz w:val="13"/>
        </w:rPr>
        <w:t> </w:t>
      </w:r>
      <w:r>
        <w:rPr>
          <w:w w:val="105"/>
          <w:sz w:val="13"/>
        </w:rPr>
        <w:t>Appendix</w:t>
      </w:r>
      <w:r>
        <w:rPr>
          <w:spacing w:val="7"/>
          <w:w w:val="105"/>
          <w:sz w:val="13"/>
        </w:rPr>
        <w:t> </w:t>
      </w:r>
      <w:r>
        <w:rPr>
          <w:w w:val="105"/>
          <w:sz w:val="13"/>
        </w:rPr>
        <w:t>B</w:t>
      </w:r>
      <w:r>
        <w:rPr>
          <w:spacing w:val="8"/>
          <w:w w:val="105"/>
          <w:sz w:val="13"/>
        </w:rPr>
        <w:t> </w:t>
      </w:r>
      <w:r>
        <w:rPr>
          <w:w w:val="105"/>
          <w:sz w:val="13"/>
        </w:rPr>
        <w:t>for</w:t>
      </w:r>
      <w:r>
        <w:rPr>
          <w:spacing w:val="7"/>
          <w:w w:val="105"/>
          <w:sz w:val="13"/>
        </w:rPr>
        <w:t> </w:t>
      </w:r>
      <w:r>
        <w:rPr>
          <w:w w:val="105"/>
          <w:sz w:val="13"/>
        </w:rPr>
        <w:t>list</w:t>
      </w:r>
      <w:r>
        <w:rPr>
          <w:spacing w:val="7"/>
          <w:w w:val="105"/>
          <w:sz w:val="13"/>
        </w:rPr>
        <w:t> </w:t>
      </w:r>
      <w:r>
        <w:rPr>
          <w:w w:val="105"/>
          <w:sz w:val="13"/>
        </w:rPr>
        <w:t>of</w:t>
      </w:r>
      <w:r>
        <w:rPr>
          <w:spacing w:val="7"/>
          <w:w w:val="105"/>
          <w:sz w:val="13"/>
        </w:rPr>
        <w:t> </w:t>
      </w:r>
      <w:r>
        <w:rPr>
          <w:w w:val="105"/>
          <w:sz w:val="13"/>
        </w:rPr>
        <w:t>submissions.</w:t>
      </w:r>
    </w:p>
    <w:p>
      <w:pPr>
        <w:pStyle w:val="BodyText"/>
        <w:spacing w:before="8"/>
        <w:rPr>
          <w:sz w:val="34"/>
        </w:rPr>
      </w:pPr>
      <w:r>
        <w:rPr/>
        <w:br w:type="column"/>
      </w:r>
      <w:r>
        <w:rPr>
          <w:sz w:val="34"/>
        </w:rPr>
      </w:r>
    </w:p>
    <w:p>
      <w:pPr>
        <w:pStyle w:val="Heading4"/>
        <w:ind w:left="1587"/>
      </w:pPr>
      <w:r>
        <w:rPr>
          <w:color w:val="205128"/>
          <w:w w:val="110"/>
        </w:rPr>
        <w:t>121</w:t>
      </w:r>
    </w:p>
    <w:p>
      <w:pPr>
        <w:spacing w:after="0"/>
        <w:sectPr>
          <w:type w:val="continuous"/>
          <w:pgSz w:w="11910" w:h="16840"/>
          <w:pgMar w:top="2620" w:bottom="280" w:left="0" w:right="0"/>
          <w:cols w:num="2" w:equalWidth="0">
            <w:col w:w="5497" w:space="3836"/>
            <w:col w:w="2577"/>
          </w:cols>
        </w:sectPr>
      </w:pPr>
    </w:p>
    <w:p>
      <w:pPr>
        <w:pStyle w:val="BodyText"/>
        <w:spacing w:before="9"/>
        <w:rPr>
          <w:b/>
          <w:sz w:val="22"/>
        </w:rPr>
      </w:pPr>
    </w:p>
    <w:p>
      <w:pPr>
        <w:pStyle w:val="ListParagraph"/>
        <w:numPr>
          <w:ilvl w:val="1"/>
          <w:numId w:val="25"/>
        </w:numPr>
        <w:tabs>
          <w:tab w:pos="2381" w:val="left" w:leader="none"/>
          <w:tab w:pos="2382" w:val="left" w:leader="none"/>
        </w:tabs>
        <w:spacing w:line="242" w:lineRule="auto" w:before="92" w:after="0"/>
        <w:ind w:left="2381" w:right="1783" w:hanging="794"/>
        <w:jc w:val="left"/>
        <w:rPr>
          <w:sz w:val="21"/>
        </w:rPr>
      </w:pPr>
      <w:r>
        <w:rPr>
          <w:w w:val="105"/>
          <w:sz w:val="21"/>
        </w:rPr>
        <w:t>If the </w:t>
      </w:r>
      <w:r>
        <w:rPr>
          <w:spacing w:val="-4"/>
          <w:w w:val="105"/>
          <w:sz w:val="21"/>
        </w:rPr>
        <w:t>Commonwealth </w:t>
      </w:r>
      <w:r>
        <w:rPr>
          <w:w w:val="105"/>
          <w:sz w:val="21"/>
        </w:rPr>
        <w:t>agreed </w:t>
      </w:r>
      <w:r>
        <w:rPr>
          <w:spacing w:val="-3"/>
          <w:w w:val="105"/>
          <w:sz w:val="21"/>
        </w:rPr>
        <w:t>to facilitate </w:t>
      </w:r>
      <w:r>
        <w:rPr>
          <w:w w:val="105"/>
          <w:sz w:val="21"/>
        </w:rPr>
        <w:t>the </w:t>
      </w:r>
      <w:r>
        <w:rPr>
          <w:spacing w:val="-3"/>
          <w:w w:val="105"/>
          <w:sz w:val="21"/>
        </w:rPr>
        <w:t>approval </w:t>
      </w:r>
      <w:r>
        <w:rPr>
          <w:w w:val="105"/>
          <w:sz w:val="21"/>
        </w:rPr>
        <w:t>of requests by the Victorian </w:t>
      </w:r>
      <w:r>
        <w:rPr>
          <w:spacing w:val="-3"/>
          <w:w w:val="105"/>
          <w:sz w:val="21"/>
        </w:rPr>
        <w:t>Government to </w:t>
      </w:r>
      <w:r>
        <w:rPr>
          <w:w w:val="105"/>
          <w:sz w:val="21"/>
        </w:rPr>
        <w:t>import </w:t>
      </w:r>
      <w:r>
        <w:rPr>
          <w:spacing w:val="-3"/>
          <w:w w:val="105"/>
          <w:sz w:val="21"/>
        </w:rPr>
        <w:t>medicinal cannabis that </w:t>
      </w:r>
      <w:r>
        <w:rPr>
          <w:spacing w:val="-2"/>
          <w:w w:val="105"/>
          <w:sz w:val="21"/>
        </w:rPr>
        <w:t>has </w:t>
      </w:r>
      <w:r>
        <w:rPr>
          <w:w w:val="105"/>
          <w:sz w:val="21"/>
        </w:rPr>
        <w:t>been </w:t>
      </w:r>
      <w:r>
        <w:rPr>
          <w:spacing w:val="-3"/>
          <w:w w:val="105"/>
          <w:sz w:val="21"/>
        </w:rPr>
        <w:t>produced </w:t>
      </w:r>
      <w:r>
        <w:rPr>
          <w:w w:val="105"/>
          <w:sz w:val="21"/>
        </w:rPr>
        <w:t>under </w:t>
      </w:r>
      <w:r>
        <w:rPr>
          <w:spacing w:val="-3"/>
          <w:w w:val="105"/>
          <w:sz w:val="21"/>
        </w:rPr>
        <w:t>regulated conditions </w:t>
      </w:r>
      <w:r>
        <w:rPr>
          <w:spacing w:val="-4"/>
          <w:w w:val="105"/>
          <w:sz w:val="21"/>
        </w:rPr>
        <w:t>into </w:t>
      </w:r>
      <w:r>
        <w:rPr>
          <w:w w:val="105"/>
          <w:sz w:val="21"/>
        </w:rPr>
        <w:t>Victoria, the Victorian </w:t>
      </w:r>
      <w:r>
        <w:rPr>
          <w:spacing w:val="-3"/>
          <w:w w:val="105"/>
          <w:sz w:val="21"/>
        </w:rPr>
        <w:t>Government </w:t>
      </w:r>
      <w:r>
        <w:rPr>
          <w:w w:val="105"/>
          <w:sz w:val="21"/>
        </w:rPr>
        <w:t>would then need </w:t>
      </w:r>
      <w:r>
        <w:rPr>
          <w:spacing w:val="-3"/>
          <w:w w:val="105"/>
          <w:sz w:val="21"/>
        </w:rPr>
        <w:t>to enter </w:t>
      </w:r>
      <w:r>
        <w:rPr>
          <w:spacing w:val="-4"/>
          <w:w w:val="105"/>
          <w:sz w:val="21"/>
        </w:rPr>
        <w:t>into </w:t>
      </w:r>
      <w:r>
        <w:rPr>
          <w:w w:val="105"/>
          <w:sz w:val="21"/>
        </w:rPr>
        <w:t>contracts with </w:t>
      </w:r>
      <w:r>
        <w:rPr>
          <w:spacing w:val="-3"/>
          <w:w w:val="105"/>
          <w:sz w:val="21"/>
        </w:rPr>
        <w:t>cultivators </w:t>
      </w:r>
      <w:r>
        <w:rPr>
          <w:w w:val="105"/>
          <w:sz w:val="21"/>
        </w:rPr>
        <w:t>and </w:t>
      </w:r>
      <w:r>
        <w:rPr>
          <w:spacing w:val="-3"/>
          <w:w w:val="105"/>
          <w:sz w:val="21"/>
        </w:rPr>
        <w:t>manufacturers </w:t>
      </w:r>
      <w:r>
        <w:rPr>
          <w:w w:val="105"/>
          <w:sz w:val="21"/>
        </w:rPr>
        <w:t>who would be </w:t>
      </w:r>
      <w:r>
        <w:rPr>
          <w:spacing w:val="-3"/>
          <w:w w:val="105"/>
          <w:sz w:val="21"/>
        </w:rPr>
        <w:t>willing </w:t>
      </w:r>
      <w:r>
        <w:rPr>
          <w:w w:val="105"/>
          <w:sz w:val="21"/>
        </w:rPr>
        <w:t>and able </w:t>
      </w:r>
      <w:r>
        <w:rPr>
          <w:spacing w:val="-3"/>
          <w:w w:val="105"/>
          <w:sz w:val="21"/>
        </w:rPr>
        <w:t>to </w:t>
      </w:r>
      <w:r>
        <w:rPr>
          <w:w w:val="105"/>
          <w:sz w:val="21"/>
        </w:rPr>
        <w:t>export it </w:t>
      </w:r>
      <w:r>
        <w:rPr>
          <w:spacing w:val="-3"/>
          <w:w w:val="105"/>
          <w:sz w:val="21"/>
        </w:rPr>
        <w:t>to</w:t>
      </w:r>
      <w:r>
        <w:rPr>
          <w:spacing w:val="5"/>
          <w:w w:val="105"/>
          <w:sz w:val="21"/>
        </w:rPr>
        <w:t> </w:t>
      </w:r>
      <w:r>
        <w:rPr>
          <w:spacing w:val="-3"/>
          <w:w w:val="105"/>
          <w:sz w:val="21"/>
        </w:rPr>
        <w:t>Australia.</w:t>
      </w:r>
    </w:p>
    <w:p>
      <w:pPr>
        <w:pStyle w:val="Heading4"/>
        <w:spacing w:before="137"/>
        <w:ind w:left="1587"/>
      </w:pPr>
      <w:bookmarkStart w:name="_TOC_250057" w:id="84"/>
      <w:bookmarkEnd w:id="84"/>
      <w:r>
        <w:rPr>
          <w:w w:val="110"/>
        </w:rPr>
        <w:t>Comments</w:t>
      </w:r>
    </w:p>
    <w:p>
      <w:pPr>
        <w:pStyle w:val="Heading5"/>
        <w:spacing w:before="167"/>
      </w:pPr>
      <w:r>
        <w:rPr>
          <w:w w:val="115"/>
        </w:rPr>
        <w:t>Advantages</w:t>
      </w:r>
    </w:p>
    <w:p>
      <w:pPr>
        <w:pStyle w:val="ListParagraph"/>
        <w:numPr>
          <w:ilvl w:val="1"/>
          <w:numId w:val="25"/>
        </w:numPr>
        <w:tabs>
          <w:tab w:pos="2380" w:val="left" w:leader="none"/>
          <w:tab w:pos="2381" w:val="left" w:leader="none"/>
        </w:tabs>
        <w:spacing w:line="242" w:lineRule="auto" w:before="143" w:after="0"/>
        <w:ind w:left="2381" w:right="1737" w:hanging="794"/>
        <w:jc w:val="left"/>
        <w:rPr>
          <w:sz w:val="21"/>
        </w:rPr>
      </w:pPr>
      <w:r>
        <w:rPr>
          <w:w w:val="105"/>
          <w:sz w:val="21"/>
        </w:rPr>
        <w:t>The view </w:t>
      </w:r>
      <w:r>
        <w:rPr>
          <w:spacing w:val="-3"/>
          <w:w w:val="105"/>
          <w:sz w:val="21"/>
        </w:rPr>
        <w:t>that </w:t>
      </w:r>
      <w:r>
        <w:rPr>
          <w:w w:val="105"/>
          <w:sz w:val="21"/>
        </w:rPr>
        <w:t>Victoria should import </w:t>
      </w:r>
      <w:r>
        <w:rPr>
          <w:spacing w:val="-3"/>
          <w:w w:val="105"/>
          <w:sz w:val="21"/>
        </w:rPr>
        <w:t>medicinal cannabis </w:t>
      </w:r>
      <w:r>
        <w:rPr>
          <w:w w:val="105"/>
          <w:sz w:val="21"/>
        </w:rPr>
        <w:t>products </w:t>
      </w:r>
      <w:r>
        <w:rPr>
          <w:spacing w:val="-3"/>
          <w:w w:val="105"/>
          <w:sz w:val="21"/>
        </w:rPr>
        <w:t>from </w:t>
      </w:r>
      <w:r>
        <w:rPr>
          <w:w w:val="105"/>
          <w:sz w:val="21"/>
        </w:rPr>
        <w:t>overseas, and </w:t>
      </w:r>
      <w:r>
        <w:rPr>
          <w:spacing w:val="-3"/>
          <w:w w:val="105"/>
          <w:sz w:val="21"/>
        </w:rPr>
        <w:t>that </w:t>
      </w:r>
      <w:r>
        <w:rPr>
          <w:w w:val="105"/>
          <w:sz w:val="21"/>
        </w:rPr>
        <w:t>a </w:t>
      </w:r>
      <w:r>
        <w:rPr>
          <w:spacing w:val="-3"/>
          <w:w w:val="105"/>
          <w:sz w:val="21"/>
        </w:rPr>
        <w:t>way to facilitate </w:t>
      </w:r>
      <w:r>
        <w:rPr>
          <w:w w:val="105"/>
          <w:sz w:val="21"/>
        </w:rPr>
        <w:t>this should be </w:t>
      </w:r>
      <w:r>
        <w:rPr>
          <w:spacing w:val="-3"/>
          <w:w w:val="105"/>
          <w:sz w:val="21"/>
        </w:rPr>
        <w:t>found, </w:t>
      </w:r>
      <w:r>
        <w:rPr>
          <w:w w:val="105"/>
          <w:sz w:val="21"/>
        </w:rPr>
        <w:t>was put </w:t>
      </w:r>
      <w:r>
        <w:rPr>
          <w:spacing w:val="-3"/>
          <w:w w:val="105"/>
          <w:sz w:val="21"/>
        </w:rPr>
        <w:t>to </w:t>
      </w:r>
      <w:r>
        <w:rPr>
          <w:w w:val="105"/>
          <w:sz w:val="21"/>
        </w:rPr>
        <w:t>the </w:t>
      </w:r>
      <w:r>
        <w:rPr>
          <w:spacing w:val="-3"/>
          <w:w w:val="105"/>
          <w:sz w:val="21"/>
        </w:rPr>
        <w:t>Commission </w:t>
      </w:r>
      <w:r>
        <w:rPr>
          <w:w w:val="105"/>
          <w:sz w:val="21"/>
        </w:rPr>
        <w:t>on a number of occasions.</w:t>
      </w:r>
      <w:r>
        <w:rPr>
          <w:w w:val="105"/>
          <w:position w:val="7"/>
          <w:sz w:val="12"/>
        </w:rPr>
        <w:t>8 </w:t>
      </w:r>
      <w:r>
        <w:rPr>
          <w:w w:val="105"/>
          <w:sz w:val="21"/>
        </w:rPr>
        <w:t>The primary </w:t>
      </w:r>
      <w:r>
        <w:rPr>
          <w:spacing w:val="-3"/>
          <w:w w:val="105"/>
          <w:sz w:val="21"/>
        </w:rPr>
        <w:t>reasons </w:t>
      </w:r>
      <w:r>
        <w:rPr>
          <w:w w:val="105"/>
          <w:sz w:val="21"/>
        </w:rPr>
        <w:t>identified in support</w:t>
      </w:r>
      <w:r>
        <w:rPr>
          <w:spacing w:val="16"/>
          <w:w w:val="105"/>
          <w:sz w:val="21"/>
        </w:rPr>
        <w:t> </w:t>
      </w:r>
      <w:r>
        <w:rPr>
          <w:w w:val="105"/>
          <w:sz w:val="21"/>
        </w:rPr>
        <w:t>were:</w:t>
      </w:r>
    </w:p>
    <w:p>
      <w:pPr>
        <w:pStyle w:val="ListParagraph"/>
        <w:numPr>
          <w:ilvl w:val="2"/>
          <w:numId w:val="25"/>
        </w:numPr>
        <w:tabs>
          <w:tab w:pos="2721" w:val="left" w:leader="none"/>
          <w:tab w:pos="2722" w:val="left" w:leader="none"/>
        </w:tabs>
        <w:spacing w:line="242" w:lineRule="auto" w:before="123" w:after="0"/>
        <w:ind w:left="2721" w:right="2067" w:hanging="340"/>
        <w:jc w:val="left"/>
        <w:rPr>
          <w:sz w:val="21"/>
        </w:rPr>
      </w:pPr>
      <w:r>
        <w:rPr>
          <w:w w:val="105"/>
          <w:sz w:val="21"/>
        </w:rPr>
        <w:t>The</w:t>
      </w:r>
      <w:r>
        <w:rPr>
          <w:spacing w:val="-7"/>
          <w:w w:val="105"/>
          <w:sz w:val="21"/>
        </w:rPr>
        <w:t> </w:t>
      </w:r>
      <w:r>
        <w:rPr>
          <w:w w:val="105"/>
          <w:sz w:val="21"/>
        </w:rPr>
        <w:t>regulatory</w:t>
      </w:r>
      <w:r>
        <w:rPr>
          <w:spacing w:val="-7"/>
          <w:w w:val="105"/>
          <w:sz w:val="21"/>
        </w:rPr>
        <w:t> </w:t>
      </w:r>
      <w:r>
        <w:rPr>
          <w:w w:val="105"/>
          <w:sz w:val="21"/>
        </w:rPr>
        <w:t>burden</w:t>
      </w:r>
      <w:r>
        <w:rPr>
          <w:spacing w:val="-7"/>
          <w:w w:val="105"/>
          <w:sz w:val="21"/>
        </w:rPr>
        <w:t> </w:t>
      </w:r>
      <w:r>
        <w:rPr>
          <w:w w:val="105"/>
          <w:sz w:val="21"/>
        </w:rPr>
        <w:t>of</w:t>
      </w:r>
      <w:r>
        <w:rPr>
          <w:spacing w:val="-7"/>
          <w:w w:val="105"/>
          <w:sz w:val="21"/>
        </w:rPr>
        <w:t> </w:t>
      </w:r>
      <w:r>
        <w:rPr>
          <w:w w:val="105"/>
          <w:sz w:val="21"/>
        </w:rPr>
        <w:t>importing</w:t>
      </w:r>
      <w:r>
        <w:rPr>
          <w:spacing w:val="-7"/>
          <w:w w:val="105"/>
          <w:sz w:val="21"/>
        </w:rPr>
        <w:t> </w:t>
      </w:r>
      <w:r>
        <w:rPr>
          <w:spacing w:val="-3"/>
          <w:w w:val="105"/>
          <w:sz w:val="21"/>
        </w:rPr>
        <w:t>medicinal</w:t>
      </w:r>
      <w:r>
        <w:rPr>
          <w:spacing w:val="-7"/>
          <w:w w:val="105"/>
          <w:sz w:val="21"/>
        </w:rPr>
        <w:t> </w:t>
      </w:r>
      <w:r>
        <w:rPr>
          <w:spacing w:val="-3"/>
          <w:w w:val="105"/>
          <w:sz w:val="21"/>
        </w:rPr>
        <w:t>cannabis</w:t>
      </w:r>
      <w:r>
        <w:rPr>
          <w:spacing w:val="-7"/>
          <w:w w:val="105"/>
          <w:sz w:val="21"/>
        </w:rPr>
        <w:t> </w:t>
      </w:r>
      <w:r>
        <w:rPr>
          <w:w w:val="105"/>
          <w:sz w:val="21"/>
        </w:rPr>
        <w:t>products</w:t>
      </w:r>
      <w:r>
        <w:rPr>
          <w:spacing w:val="-7"/>
          <w:w w:val="105"/>
          <w:sz w:val="21"/>
        </w:rPr>
        <w:t> </w:t>
      </w:r>
      <w:r>
        <w:rPr>
          <w:w w:val="105"/>
          <w:sz w:val="21"/>
        </w:rPr>
        <w:t>would</w:t>
      </w:r>
      <w:r>
        <w:rPr>
          <w:spacing w:val="-7"/>
          <w:w w:val="105"/>
          <w:sz w:val="21"/>
        </w:rPr>
        <w:t> </w:t>
      </w:r>
      <w:r>
        <w:rPr>
          <w:w w:val="105"/>
          <w:sz w:val="21"/>
        </w:rPr>
        <w:t>be</w:t>
      </w:r>
      <w:r>
        <w:rPr>
          <w:spacing w:val="-7"/>
          <w:w w:val="105"/>
          <w:sz w:val="21"/>
        </w:rPr>
        <w:t> </w:t>
      </w:r>
      <w:r>
        <w:rPr>
          <w:w w:val="105"/>
          <w:sz w:val="21"/>
        </w:rPr>
        <w:t>much lower </w:t>
      </w:r>
      <w:r>
        <w:rPr>
          <w:spacing w:val="-3"/>
          <w:w w:val="105"/>
          <w:sz w:val="21"/>
        </w:rPr>
        <w:t>than that </w:t>
      </w:r>
      <w:r>
        <w:rPr>
          <w:w w:val="105"/>
          <w:sz w:val="21"/>
        </w:rPr>
        <w:t>of </w:t>
      </w:r>
      <w:r>
        <w:rPr>
          <w:spacing w:val="-3"/>
          <w:w w:val="105"/>
          <w:sz w:val="21"/>
        </w:rPr>
        <w:t>regulating </w:t>
      </w:r>
      <w:r>
        <w:rPr>
          <w:w w:val="105"/>
          <w:sz w:val="21"/>
        </w:rPr>
        <w:t>their </w:t>
      </w:r>
      <w:r>
        <w:rPr>
          <w:spacing w:val="-3"/>
          <w:w w:val="105"/>
          <w:sz w:val="21"/>
        </w:rPr>
        <w:t>cultivation </w:t>
      </w:r>
      <w:r>
        <w:rPr>
          <w:w w:val="105"/>
          <w:sz w:val="21"/>
        </w:rPr>
        <w:t>and</w:t>
      </w:r>
      <w:r>
        <w:rPr>
          <w:spacing w:val="40"/>
          <w:w w:val="105"/>
          <w:sz w:val="21"/>
        </w:rPr>
        <w:t> </w:t>
      </w:r>
      <w:r>
        <w:rPr>
          <w:spacing w:val="-3"/>
          <w:w w:val="105"/>
          <w:sz w:val="21"/>
        </w:rPr>
        <w:t>manufacture.</w:t>
      </w:r>
    </w:p>
    <w:p>
      <w:pPr>
        <w:pStyle w:val="ListParagraph"/>
        <w:numPr>
          <w:ilvl w:val="2"/>
          <w:numId w:val="25"/>
        </w:numPr>
        <w:tabs>
          <w:tab w:pos="2721" w:val="left" w:leader="none"/>
          <w:tab w:pos="2722" w:val="left" w:leader="none"/>
        </w:tabs>
        <w:spacing w:line="242" w:lineRule="auto" w:before="88" w:after="0"/>
        <w:ind w:left="2721" w:right="1894" w:hanging="340"/>
        <w:jc w:val="left"/>
        <w:rPr>
          <w:sz w:val="12"/>
        </w:rPr>
      </w:pPr>
      <w:r>
        <w:rPr>
          <w:sz w:val="21"/>
        </w:rPr>
        <w:t>It would also enable suitable products of a </w:t>
      </w:r>
      <w:r>
        <w:rPr>
          <w:spacing w:val="-3"/>
          <w:sz w:val="21"/>
        </w:rPr>
        <w:t>high </w:t>
      </w:r>
      <w:r>
        <w:rPr>
          <w:sz w:val="21"/>
        </w:rPr>
        <w:t>quality </w:t>
      </w:r>
      <w:r>
        <w:rPr>
          <w:spacing w:val="-3"/>
          <w:sz w:val="21"/>
        </w:rPr>
        <w:t>to </w:t>
      </w:r>
      <w:r>
        <w:rPr>
          <w:sz w:val="21"/>
        </w:rPr>
        <w:t>be made </w:t>
      </w:r>
      <w:r>
        <w:rPr>
          <w:spacing w:val="-3"/>
          <w:sz w:val="21"/>
        </w:rPr>
        <w:t>available </w:t>
      </w:r>
      <w:r>
        <w:rPr>
          <w:sz w:val="21"/>
        </w:rPr>
        <w:t>in less time </w:t>
      </w:r>
      <w:r>
        <w:rPr>
          <w:spacing w:val="-3"/>
          <w:sz w:val="21"/>
        </w:rPr>
        <w:t>than </w:t>
      </w:r>
      <w:r>
        <w:rPr>
          <w:sz w:val="21"/>
        </w:rPr>
        <w:t>it would </w:t>
      </w:r>
      <w:r>
        <w:rPr>
          <w:spacing w:val="-3"/>
          <w:sz w:val="21"/>
        </w:rPr>
        <w:t>take to </w:t>
      </w:r>
      <w:r>
        <w:rPr>
          <w:sz w:val="21"/>
        </w:rPr>
        <w:t>establish a lawful and therapeutically </w:t>
      </w:r>
      <w:r>
        <w:rPr>
          <w:spacing w:val="-3"/>
          <w:sz w:val="21"/>
        </w:rPr>
        <w:t>appropriate </w:t>
      </w:r>
      <w:r>
        <w:rPr>
          <w:sz w:val="21"/>
        </w:rPr>
        <w:t>local </w:t>
      </w:r>
      <w:r>
        <w:rPr>
          <w:spacing w:val="-4"/>
          <w:sz w:val="21"/>
        </w:rPr>
        <w:t>supply.</w:t>
      </w:r>
      <w:r>
        <w:rPr>
          <w:spacing w:val="-4"/>
          <w:position w:val="7"/>
          <w:sz w:val="12"/>
        </w:rPr>
        <w:t>9</w:t>
      </w:r>
    </w:p>
    <w:p>
      <w:pPr>
        <w:pStyle w:val="Heading5"/>
        <w:spacing w:before="118"/>
      </w:pPr>
      <w:r>
        <w:rPr>
          <w:color w:val="6D6E71"/>
          <w:w w:val="115"/>
        </w:rPr>
        <w:t>Reduced regulatory burden</w:t>
      </w:r>
    </w:p>
    <w:p>
      <w:pPr>
        <w:pStyle w:val="ListParagraph"/>
        <w:numPr>
          <w:ilvl w:val="1"/>
          <w:numId w:val="25"/>
        </w:numPr>
        <w:tabs>
          <w:tab w:pos="2381" w:val="left" w:leader="none"/>
          <w:tab w:pos="2382" w:val="left" w:leader="none"/>
        </w:tabs>
        <w:spacing w:line="242" w:lineRule="auto" w:before="143" w:after="0"/>
        <w:ind w:left="2381" w:right="1616" w:hanging="794"/>
        <w:jc w:val="left"/>
        <w:rPr>
          <w:sz w:val="21"/>
        </w:rPr>
      </w:pPr>
      <w:r>
        <w:rPr>
          <w:w w:val="105"/>
          <w:sz w:val="21"/>
        </w:rPr>
        <w:t>As</w:t>
      </w:r>
      <w:r>
        <w:rPr>
          <w:spacing w:val="-7"/>
          <w:w w:val="105"/>
          <w:sz w:val="21"/>
        </w:rPr>
        <w:t> </w:t>
      </w:r>
      <w:r>
        <w:rPr>
          <w:spacing w:val="-3"/>
          <w:w w:val="105"/>
          <w:sz w:val="21"/>
        </w:rPr>
        <w:t>noted</w:t>
      </w:r>
      <w:r>
        <w:rPr>
          <w:spacing w:val="-6"/>
          <w:w w:val="105"/>
          <w:sz w:val="21"/>
        </w:rPr>
        <w:t> </w:t>
      </w:r>
      <w:r>
        <w:rPr>
          <w:w w:val="105"/>
          <w:sz w:val="21"/>
        </w:rPr>
        <w:t>by</w:t>
      </w:r>
      <w:r>
        <w:rPr>
          <w:spacing w:val="-6"/>
          <w:w w:val="105"/>
          <w:sz w:val="21"/>
        </w:rPr>
        <w:t> </w:t>
      </w:r>
      <w:r>
        <w:rPr>
          <w:w w:val="105"/>
          <w:sz w:val="21"/>
        </w:rPr>
        <w:t>the</w:t>
      </w:r>
      <w:r>
        <w:rPr>
          <w:spacing w:val="-7"/>
          <w:w w:val="105"/>
          <w:sz w:val="21"/>
        </w:rPr>
        <w:t> </w:t>
      </w:r>
      <w:r>
        <w:rPr>
          <w:w w:val="105"/>
          <w:sz w:val="21"/>
        </w:rPr>
        <w:t>advisory</w:t>
      </w:r>
      <w:r>
        <w:rPr>
          <w:spacing w:val="-6"/>
          <w:w w:val="105"/>
          <w:sz w:val="21"/>
        </w:rPr>
        <w:t> </w:t>
      </w:r>
      <w:r>
        <w:rPr>
          <w:w w:val="105"/>
          <w:sz w:val="21"/>
        </w:rPr>
        <w:t>committees,</w:t>
      </w:r>
      <w:r>
        <w:rPr>
          <w:spacing w:val="-6"/>
          <w:w w:val="105"/>
          <w:sz w:val="21"/>
        </w:rPr>
        <w:t> </w:t>
      </w:r>
      <w:r>
        <w:rPr>
          <w:w w:val="105"/>
          <w:sz w:val="21"/>
        </w:rPr>
        <w:t>importing</w:t>
      </w:r>
      <w:r>
        <w:rPr>
          <w:spacing w:val="-6"/>
          <w:w w:val="105"/>
          <w:sz w:val="21"/>
        </w:rPr>
        <w:t> </w:t>
      </w:r>
      <w:r>
        <w:rPr>
          <w:spacing w:val="-3"/>
          <w:w w:val="105"/>
          <w:sz w:val="21"/>
        </w:rPr>
        <w:t>medicinal</w:t>
      </w:r>
      <w:r>
        <w:rPr>
          <w:spacing w:val="-7"/>
          <w:w w:val="105"/>
          <w:sz w:val="21"/>
        </w:rPr>
        <w:t> </w:t>
      </w:r>
      <w:r>
        <w:rPr>
          <w:spacing w:val="-3"/>
          <w:w w:val="105"/>
          <w:sz w:val="21"/>
        </w:rPr>
        <w:t>cannabis</w:t>
      </w:r>
      <w:r>
        <w:rPr>
          <w:spacing w:val="-6"/>
          <w:w w:val="105"/>
          <w:sz w:val="21"/>
        </w:rPr>
        <w:t> </w:t>
      </w:r>
      <w:r>
        <w:rPr>
          <w:spacing w:val="-3"/>
          <w:w w:val="105"/>
          <w:sz w:val="21"/>
        </w:rPr>
        <w:t>could</w:t>
      </w:r>
      <w:r>
        <w:rPr>
          <w:spacing w:val="-6"/>
          <w:w w:val="105"/>
          <w:sz w:val="21"/>
        </w:rPr>
        <w:t> </w:t>
      </w:r>
      <w:r>
        <w:rPr>
          <w:spacing w:val="-3"/>
          <w:w w:val="105"/>
          <w:sz w:val="21"/>
        </w:rPr>
        <w:t>reduce</w:t>
      </w:r>
      <w:r>
        <w:rPr>
          <w:spacing w:val="-7"/>
          <w:w w:val="105"/>
          <w:sz w:val="21"/>
        </w:rPr>
        <w:t> </w:t>
      </w:r>
      <w:r>
        <w:rPr>
          <w:w w:val="105"/>
          <w:sz w:val="21"/>
        </w:rPr>
        <w:t>the</w:t>
      </w:r>
      <w:r>
        <w:rPr>
          <w:spacing w:val="-6"/>
          <w:w w:val="105"/>
          <w:sz w:val="21"/>
        </w:rPr>
        <w:t> </w:t>
      </w:r>
      <w:r>
        <w:rPr>
          <w:w w:val="105"/>
          <w:sz w:val="21"/>
        </w:rPr>
        <w:t>cost of </w:t>
      </w:r>
      <w:r>
        <w:rPr>
          <w:spacing w:val="-3"/>
          <w:w w:val="105"/>
          <w:sz w:val="21"/>
        </w:rPr>
        <w:t>administering </w:t>
      </w:r>
      <w:r>
        <w:rPr>
          <w:w w:val="105"/>
          <w:sz w:val="21"/>
        </w:rPr>
        <w:t>a </w:t>
      </w:r>
      <w:r>
        <w:rPr>
          <w:spacing w:val="-3"/>
          <w:w w:val="105"/>
          <w:sz w:val="21"/>
        </w:rPr>
        <w:t>medicinal cannabis </w:t>
      </w:r>
      <w:r>
        <w:rPr>
          <w:w w:val="105"/>
          <w:sz w:val="21"/>
        </w:rPr>
        <w:t>scheme while </w:t>
      </w:r>
      <w:r>
        <w:rPr>
          <w:spacing w:val="-3"/>
          <w:w w:val="105"/>
          <w:sz w:val="21"/>
        </w:rPr>
        <w:t>providing </w:t>
      </w:r>
      <w:r>
        <w:rPr>
          <w:spacing w:val="-2"/>
          <w:w w:val="105"/>
          <w:sz w:val="21"/>
        </w:rPr>
        <w:t>access </w:t>
      </w:r>
      <w:r>
        <w:rPr>
          <w:spacing w:val="-3"/>
          <w:w w:val="105"/>
          <w:sz w:val="21"/>
        </w:rPr>
        <w:t>to </w:t>
      </w:r>
      <w:r>
        <w:rPr>
          <w:w w:val="105"/>
          <w:sz w:val="21"/>
        </w:rPr>
        <w:t>products </w:t>
      </w:r>
      <w:r>
        <w:rPr>
          <w:spacing w:val="-3"/>
          <w:w w:val="105"/>
          <w:sz w:val="21"/>
        </w:rPr>
        <w:t>that have </w:t>
      </w:r>
      <w:r>
        <w:rPr>
          <w:w w:val="105"/>
          <w:sz w:val="21"/>
        </w:rPr>
        <w:t>been </w:t>
      </w:r>
      <w:r>
        <w:rPr>
          <w:spacing w:val="-3"/>
          <w:w w:val="105"/>
          <w:sz w:val="21"/>
        </w:rPr>
        <w:t>produced </w:t>
      </w:r>
      <w:r>
        <w:rPr>
          <w:w w:val="105"/>
          <w:sz w:val="21"/>
        </w:rPr>
        <w:t>under </w:t>
      </w:r>
      <w:r>
        <w:rPr>
          <w:spacing w:val="-3"/>
          <w:w w:val="105"/>
          <w:sz w:val="21"/>
        </w:rPr>
        <w:t>regulated </w:t>
      </w:r>
      <w:r>
        <w:rPr>
          <w:spacing w:val="-4"/>
          <w:w w:val="105"/>
          <w:sz w:val="21"/>
        </w:rPr>
        <w:t>conditions.</w:t>
      </w:r>
      <w:r>
        <w:rPr>
          <w:spacing w:val="-4"/>
          <w:w w:val="105"/>
          <w:position w:val="7"/>
          <w:sz w:val="12"/>
        </w:rPr>
        <w:t>10 </w:t>
      </w:r>
      <w:r>
        <w:rPr>
          <w:w w:val="105"/>
          <w:sz w:val="21"/>
        </w:rPr>
        <w:t>If it </w:t>
      </w:r>
      <w:r>
        <w:rPr>
          <w:spacing w:val="-3"/>
          <w:w w:val="105"/>
          <w:sz w:val="21"/>
        </w:rPr>
        <w:t>were </w:t>
      </w:r>
      <w:r>
        <w:rPr>
          <w:w w:val="105"/>
          <w:sz w:val="21"/>
        </w:rPr>
        <w:t>possible </w:t>
      </w:r>
      <w:r>
        <w:rPr>
          <w:spacing w:val="-3"/>
          <w:w w:val="105"/>
          <w:sz w:val="21"/>
        </w:rPr>
        <w:t>to </w:t>
      </w:r>
      <w:r>
        <w:rPr>
          <w:w w:val="105"/>
          <w:sz w:val="21"/>
        </w:rPr>
        <w:t>import sufficient </w:t>
      </w:r>
      <w:r>
        <w:rPr>
          <w:spacing w:val="-3"/>
          <w:w w:val="105"/>
          <w:sz w:val="21"/>
        </w:rPr>
        <w:t>quantities for all eligible </w:t>
      </w:r>
      <w:r>
        <w:rPr>
          <w:w w:val="105"/>
          <w:sz w:val="21"/>
        </w:rPr>
        <w:t>patients, then the </w:t>
      </w:r>
      <w:r>
        <w:rPr>
          <w:spacing w:val="-3"/>
          <w:w w:val="105"/>
          <w:sz w:val="21"/>
        </w:rPr>
        <w:t>medicinal cannabis </w:t>
      </w:r>
      <w:r>
        <w:rPr>
          <w:w w:val="105"/>
          <w:sz w:val="21"/>
        </w:rPr>
        <w:t>scheme </w:t>
      </w:r>
      <w:r>
        <w:rPr>
          <w:spacing w:val="-3"/>
          <w:w w:val="105"/>
          <w:sz w:val="21"/>
        </w:rPr>
        <w:t>could focus primarily </w:t>
      </w:r>
      <w:r>
        <w:rPr>
          <w:w w:val="105"/>
          <w:sz w:val="21"/>
        </w:rPr>
        <w:t>on </w:t>
      </w:r>
      <w:r>
        <w:rPr>
          <w:spacing w:val="-3"/>
          <w:w w:val="105"/>
          <w:sz w:val="21"/>
        </w:rPr>
        <w:t>authorising </w:t>
      </w:r>
      <w:r>
        <w:rPr>
          <w:w w:val="105"/>
          <w:sz w:val="21"/>
        </w:rPr>
        <w:t>and </w:t>
      </w:r>
      <w:r>
        <w:rPr>
          <w:spacing w:val="-3"/>
          <w:w w:val="105"/>
          <w:sz w:val="21"/>
        </w:rPr>
        <w:t>monitoring </w:t>
      </w:r>
      <w:r>
        <w:rPr>
          <w:w w:val="105"/>
          <w:sz w:val="21"/>
        </w:rPr>
        <w:t>access. While it </w:t>
      </w:r>
      <w:r>
        <w:rPr>
          <w:spacing w:val="-3"/>
          <w:w w:val="105"/>
          <w:sz w:val="21"/>
        </w:rPr>
        <w:t>could </w:t>
      </w:r>
      <w:r>
        <w:rPr>
          <w:w w:val="105"/>
          <w:sz w:val="21"/>
        </w:rPr>
        <w:t>be necessary </w:t>
      </w:r>
      <w:r>
        <w:rPr>
          <w:spacing w:val="-3"/>
          <w:w w:val="105"/>
          <w:sz w:val="21"/>
        </w:rPr>
        <w:t>to subsidise </w:t>
      </w:r>
      <w:r>
        <w:rPr>
          <w:w w:val="105"/>
          <w:sz w:val="21"/>
        </w:rPr>
        <w:t>the cost of the imported product </w:t>
      </w:r>
      <w:r>
        <w:rPr>
          <w:spacing w:val="-3"/>
          <w:w w:val="105"/>
          <w:sz w:val="21"/>
        </w:rPr>
        <w:t>to allow </w:t>
      </w:r>
      <w:r>
        <w:rPr>
          <w:w w:val="105"/>
          <w:sz w:val="21"/>
        </w:rPr>
        <w:t>it </w:t>
      </w:r>
      <w:r>
        <w:rPr>
          <w:spacing w:val="-3"/>
          <w:w w:val="105"/>
          <w:sz w:val="21"/>
        </w:rPr>
        <w:t>to </w:t>
      </w:r>
      <w:r>
        <w:rPr>
          <w:w w:val="105"/>
          <w:sz w:val="21"/>
        </w:rPr>
        <w:t>be affordable </w:t>
      </w:r>
      <w:r>
        <w:rPr>
          <w:spacing w:val="-3"/>
          <w:w w:val="105"/>
          <w:sz w:val="21"/>
        </w:rPr>
        <w:t>to </w:t>
      </w:r>
      <w:r>
        <w:rPr>
          <w:w w:val="105"/>
          <w:sz w:val="21"/>
        </w:rPr>
        <w:t>patients, the </w:t>
      </w:r>
      <w:r>
        <w:rPr>
          <w:spacing w:val="-3"/>
          <w:w w:val="105"/>
          <w:sz w:val="21"/>
        </w:rPr>
        <w:t>expenditure </w:t>
      </w:r>
      <w:r>
        <w:rPr>
          <w:w w:val="105"/>
          <w:sz w:val="21"/>
        </w:rPr>
        <w:t>would be </w:t>
      </w:r>
      <w:r>
        <w:rPr>
          <w:spacing w:val="-3"/>
          <w:w w:val="105"/>
          <w:sz w:val="21"/>
        </w:rPr>
        <w:t>far </w:t>
      </w:r>
      <w:r>
        <w:rPr>
          <w:w w:val="105"/>
          <w:sz w:val="21"/>
        </w:rPr>
        <w:t>less </w:t>
      </w:r>
      <w:r>
        <w:rPr>
          <w:spacing w:val="-3"/>
          <w:w w:val="105"/>
          <w:sz w:val="21"/>
        </w:rPr>
        <w:t>than that </w:t>
      </w:r>
      <w:r>
        <w:rPr>
          <w:w w:val="105"/>
          <w:sz w:val="21"/>
        </w:rPr>
        <w:t>of </w:t>
      </w:r>
      <w:r>
        <w:rPr>
          <w:spacing w:val="-3"/>
          <w:w w:val="105"/>
          <w:sz w:val="21"/>
        </w:rPr>
        <w:t>establishing </w:t>
      </w:r>
      <w:r>
        <w:rPr>
          <w:w w:val="105"/>
          <w:sz w:val="21"/>
        </w:rPr>
        <w:t>and </w:t>
      </w:r>
      <w:r>
        <w:rPr>
          <w:spacing w:val="-3"/>
          <w:w w:val="105"/>
          <w:sz w:val="21"/>
        </w:rPr>
        <w:t>regulating </w:t>
      </w:r>
      <w:r>
        <w:rPr>
          <w:w w:val="105"/>
          <w:sz w:val="21"/>
        </w:rPr>
        <w:t>the </w:t>
      </w:r>
      <w:r>
        <w:rPr>
          <w:spacing w:val="-3"/>
          <w:w w:val="105"/>
          <w:sz w:val="21"/>
        </w:rPr>
        <w:t>cultivation </w:t>
      </w:r>
      <w:r>
        <w:rPr>
          <w:w w:val="105"/>
          <w:sz w:val="21"/>
        </w:rPr>
        <w:t>and </w:t>
      </w:r>
      <w:r>
        <w:rPr>
          <w:spacing w:val="-3"/>
          <w:w w:val="105"/>
          <w:sz w:val="21"/>
        </w:rPr>
        <w:t>manufacture </w:t>
      </w:r>
      <w:r>
        <w:rPr>
          <w:w w:val="105"/>
          <w:sz w:val="21"/>
        </w:rPr>
        <w:t>of </w:t>
      </w:r>
      <w:r>
        <w:rPr>
          <w:spacing w:val="-3"/>
          <w:w w:val="105"/>
          <w:sz w:val="21"/>
        </w:rPr>
        <w:t>medicinal cannabis</w:t>
      </w:r>
      <w:r>
        <w:rPr>
          <w:spacing w:val="18"/>
          <w:w w:val="105"/>
          <w:sz w:val="21"/>
        </w:rPr>
        <w:t> </w:t>
      </w:r>
      <w:r>
        <w:rPr>
          <w:w w:val="105"/>
          <w:sz w:val="21"/>
        </w:rPr>
        <w:t>products.</w:t>
      </w:r>
    </w:p>
    <w:p>
      <w:pPr>
        <w:pStyle w:val="ListParagraph"/>
        <w:numPr>
          <w:ilvl w:val="1"/>
          <w:numId w:val="25"/>
        </w:numPr>
        <w:tabs>
          <w:tab w:pos="2381" w:val="left" w:leader="none"/>
          <w:tab w:pos="2382" w:val="left" w:leader="none"/>
        </w:tabs>
        <w:spacing w:line="242" w:lineRule="auto" w:before="129" w:after="0"/>
        <w:ind w:left="2381" w:right="1615" w:hanging="794"/>
        <w:jc w:val="left"/>
        <w:rPr>
          <w:sz w:val="21"/>
        </w:rPr>
      </w:pPr>
      <w:r>
        <w:rPr>
          <w:w w:val="105"/>
          <w:sz w:val="21"/>
        </w:rPr>
        <w:t>The cost advantages </w:t>
      </w:r>
      <w:r>
        <w:rPr>
          <w:spacing w:val="-3"/>
          <w:w w:val="105"/>
          <w:sz w:val="21"/>
        </w:rPr>
        <w:t>diminish </w:t>
      </w:r>
      <w:r>
        <w:rPr>
          <w:w w:val="105"/>
          <w:sz w:val="21"/>
        </w:rPr>
        <w:t>if only a </w:t>
      </w:r>
      <w:r>
        <w:rPr>
          <w:spacing w:val="-3"/>
          <w:w w:val="105"/>
          <w:sz w:val="21"/>
        </w:rPr>
        <w:t>small amount </w:t>
      </w:r>
      <w:r>
        <w:rPr>
          <w:w w:val="105"/>
          <w:sz w:val="21"/>
        </w:rPr>
        <w:t>of the </w:t>
      </w:r>
      <w:r>
        <w:rPr>
          <w:spacing w:val="-2"/>
          <w:w w:val="105"/>
          <w:sz w:val="21"/>
        </w:rPr>
        <w:t>demand </w:t>
      </w:r>
      <w:r>
        <w:rPr>
          <w:spacing w:val="-3"/>
          <w:w w:val="105"/>
          <w:sz w:val="21"/>
        </w:rPr>
        <w:t>for </w:t>
      </w:r>
      <w:r>
        <w:rPr>
          <w:w w:val="105"/>
          <w:sz w:val="21"/>
        </w:rPr>
        <w:t>products </w:t>
      </w:r>
      <w:r>
        <w:rPr>
          <w:spacing w:val="-3"/>
          <w:w w:val="105"/>
          <w:sz w:val="21"/>
        </w:rPr>
        <w:t>could </w:t>
      </w:r>
      <w:r>
        <w:rPr>
          <w:w w:val="105"/>
          <w:sz w:val="21"/>
        </w:rPr>
        <w:t>be met in this </w:t>
      </w:r>
      <w:r>
        <w:rPr>
          <w:spacing w:val="-5"/>
          <w:w w:val="105"/>
          <w:sz w:val="21"/>
        </w:rPr>
        <w:t>way, </w:t>
      </w:r>
      <w:r>
        <w:rPr>
          <w:w w:val="105"/>
          <w:sz w:val="21"/>
        </w:rPr>
        <w:t>as local production would still need </w:t>
      </w:r>
      <w:r>
        <w:rPr>
          <w:spacing w:val="-3"/>
          <w:w w:val="105"/>
          <w:sz w:val="21"/>
        </w:rPr>
        <w:t>to </w:t>
      </w:r>
      <w:r>
        <w:rPr>
          <w:w w:val="105"/>
          <w:sz w:val="21"/>
        </w:rPr>
        <w:t>be established and </w:t>
      </w:r>
      <w:r>
        <w:rPr>
          <w:spacing w:val="-3"/>
          <w:w w:val="105"/>
          <w:sz w:val="21"/>
        </w:rPr>
        <w:t>regulated </w:t>
      </w:r>
      <w:r>
        <w:rPr>
          <w:w w:val="105"/>
          <w:sz w:val="21"/>
        </w:rPr>
        <w:t>as </w:t>
      </w:r>
      <w:r>
        <w:rPr>
          <w:spacing w:val="-4"/>
          <w:w w:val="105"/>
          <w:sz w:val="21"/>
        </w:rPr>
        <w:t>well.</w:t>
      </w:r>
    </w:p>
    <w:p>
      <w:pPr>
        <w:pStyle w:val="ListParagraph"/>
        <w:numPr>
          <w:ilvl w:val="1"/>
          <w:numId w:val="25"/>
        </w:numPr>
        <w:tabs>
          <w:tab w:pos="2381" w:val="left" w:leader="none"/>
          <w:tab w:pos="2382" w:val="left" w:leader="none"/>
        </w:tabs>
        <w:spacing w:line="242" w:lineRule="auto" w:before="123" w:after="0"/>
        <w:ind w:left="2381" w:right="1670" w:hanging="794"/>
        <w:jc w:val="left"/>
        <w:rPr>
          <w:sz w:val="21"/>
        </w:rPr>
      </w:pPr>
      <w:r>
        <w:rPr>
          <w:w w:val="105"/>
          <w:sz w:val="21"/>
        </w:rPr>
        <w:t>Importation</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state’s</w:t>
      </w:r>
      <w:r>
        <w:rPr>
          <w:spacing w:val="-4"/>
          <w:w w:val="105"/>
          <w:sz w:val="21"/>
        </w:rPr>
        <w:t> </w:t>
      </w:r>
      <w:r>
        <w:rPr>
          <w:spacing w:val="-2"/>
          <w:w w:val="105"/>
          <w:sz w:val="21"/>
        </w:rPr>
        <w:t>supply</w:t>
      </w:r>
      <w:r>
        <w:rPr>
          <w:spacing w:val="-5"/>
          <w:w w:val="105"/>
          <w:sz w:val="21"/>
        </w:rPr>
        <w:t> </w:t>
      </w:r>
      <w:r>
        <w:rPr>
          <w:w w:val="105"/>
          <w:sz w:val="21"/>
        </w:rPr>
        <w:t>of</w:t>
      </w:r>
      <w:r>
        <w:rPr>
          <w:spacing w:val="-5"/>
          <w:w w:val="105"/>
          <w:sz w:val="21"/>
        </w:rPr>
        <w:t> </w:t>
      </w:r>
      <w:r>
        <w:rPr>
          <w:spacing w:val="-3"/>
          <w:w w:val="105"/>
          <w:sz w:val="21"/>
        </w:rPr>
        <w:t>medicinal</w:t>
      </w:r>
      <w:r>
        <w:rPr>
          <w:spacing w:val="-4"/>
          <w:w w:val="105"/>
          <w:sz w:val="21"/>
        </w:rPr>
        <w:t> </w:t>
      </w:r>
      <w:r>
        <w:rPr>
          <w:spacing w:val="-3"/>
          <w:w w:val="105"/>
          <w:sz w:val="21"/>
        </w:rPr>
        <w:t>cannabis</w:t>
      </w:r>
      <w:r>
        <w:rPr>
          <w:spacing w:val="-5"/>
          <w:w w:val="105"/>
          <w:sz w:val="21"/>
        </w:rPr>
        <w:t> </w:t>
      </w:r>
      <w:r>
        <w:rPr>
          <w:w w:val="105"/>
          <w:sz w:val="21"/>
        </w:rPr>
        <w:t>would</w:t>
      </w:r>
      <w:r>
        <w:rPr>
          <w:spacing w:val="-5"/>
          <w:w w:val="105"/>
          <w:sz w:val="21"/>
        </w:rPr>
        <w:t> </w:t>
      </w:r>
      <w:r>
        <w:rPr>
          <w:w w:val="105"/>
          <w:sz w:val="21"/>
        </w:rPr>
        <w:t>also</w:t>
      </w:r>
      <w:r>
        <w:rPr>
          <w:spacing w:val="-4"/>
          <w:w w:val="105"/>
          <w:sz w:val="21"/>
        </w:rPr>
        <w:t> </w:t>
      </w:r>
      <w:r>
        <w:rPr>
          <w:spacing w:val="-3"/>
          <w:w w:val="105"/>
          <w:sz w:val="21"/>
        </w:rPr>
        <w:t>accord</w:t>
      </w:r>
      <w:r>
        <w:rPr>
          <w:spacing w:val="-5"/>
          <w:w w:val="105"/>
          <w:sz w:val="21"/>
        </w:rPr>
        <w:t> </w:t>
      </w:r>
      <w:r>
        <w:rPr>
          <w:w w:val="105"/>
          <w:sz w:val="21"/>
        </w:rPr>
        <w:t>with</w:t>
      </w:r>
      <w:r>
        <w:rPr>
          <w:spacing w:val="-5"/>
          <w:w w:val="105"/>
          <w:sz w:val="21"/>
        </w:rPr>
        <w:t> </w:t>
      </w:r>
      <w:r>
        <w:rPr>
          <w:spacing w:val="-4"/>
          <w:w w:val="105"/>
          <w:sz w:val="21"/>
        </w:rPr>
        <w:t>Australia’s </w:t>
      </w:r>
      <w:r>
        <w:rPr>
          <w:spacing w:val="-3"/>
          <w:w w:val="105"/>
          <w:sz w:val="21"/>
        </w:rPr>
        <w:t>international obligations. </w:t>
      </w:r>
      <w:r>
        <w:rPr>
          <w:w w:val="105"/>
          <w:sz w:val="21"/>
        </w:rPr>
        <w:t>Because it does </w:t>
      </w:r>
      <w:r>
        <w:rPr>
          <w:spacing w:val="-2"/>
          <w:w w:val="105"/>
          <w:sz w:val="21"/>
        </w:rPr>
        <w:t>not </w:t>
      </w:r>
      <w:r>
        <w:rPr>
          <w:spacing w:val="-3"/>
          <w:w w:val="105"/>
          <w:sz w:val="21"/>
        </w:rPr>
        <w:t>involve </w:t>
      </w:r>
      <w:r>
        <w:rPr>
          <w:w w:val="105"/>
          <w:sz w:val="21"/>
        </w:rPr>
        <w:t>local </w:t>
      </w:r>
      <w:r>
        <w:rPr>
          <w:spacing w:val="-3"/>
          <w:w w:val="105"/>
          <w:sz w:val="21"/>
        </w:rPr>
        <w:t>cultivation </w:t>
      </w:r>
      <w:r>
        <w:rPr>
          <w:w w:val="105"/>
          <w:sz w:val="21"/>
        </w:rPr>
        <w:t>or </w:t>
      </w:r>
      <w:r>
        <w:rPr>
          <w:spacing w:val="-3"/>
          <w:w w:val="105"/>
          <w:sz w:val="21"/>
        </w:rPr>
        <w:t>manufacture, </w:t>
      </w:r>
      <w:r>
        <w:rPr>
          <w:w w:val="105"/>
          <w:sz w:val="21"/>
        </w:rPr>
        <w:t>importation would </w:t>
      </w:r>
      <w:r>
        <w:rPr>
          <w:spacing w:val="-2"/>
          <w:w w:val="105"/>
          <w:sz w:val="21"/>
        </w:rPr>
        <w:t>not </w:t>
      </w:r>
      <w:r>
        <w:rPr>
          <w:w w:val="105"/>
          <w:sz w:val="21"/>
        </w:rPr>
        <w:t>engage Articles 23 and </w:t>
      </w:r>
      <w:r>
        <w:rPr>
          <w:spacing w:val="-3"/>
          <w:w w:val="105"/>
          <w:sz w:val="21"/>
        </w:rPr>
        <w:t>28 </w:t>
      </w:r>
      <w:r>
        <w:rPr>
          <w:w w:val="105"/>
          <w:sz w:val="21"/>
        </w:rPr>
        <w:t>of the </w:t>
      </w:r>
      <w:r>
        <w:rPr>
          <w:i/>
          <w:spacing w:val="-3"/>
          <w:w w:val="105"/>
          <w:sz w:val="21"/>
        </w:rPr>
        <w:t>Single Convention </w:t>
      </w:r>
      <w:r>
        <w:rPr>
          <w:i/>
          <w:w w:val="105"/>
          <w:sz w:val="21"/>
        </w:rPr>
        <w:t>on </w:t>
      </w:r>
      <w:r>
        <w:rPr>
          <w:i/>
          <w:spacing w:val="-3"/>
          <w:w w:val="105"/>
          <w:sz w:val="21"/>
        </w:rPr>
        <w:t>Narcotic </w:t>
      </w:r>
      <w:r>
        <w:rPr>
          <w:i/>
          <w:w w:val="105"/>
          <w:sz w:val="21"/>
        </w:rPr>
        <w:t>Drugs </w:t>
      </w:r>
      <w:r>
        <w:rPr>
          <w:i/>
          <w:spacing w:val="-9"/>
          <w:w w:val="105"/>
          <w:sz w:val="21"/>
        </w:rPr>
        <w:t>1961. </w:t>
      </w:r>
      <w:r>
        <w:rPr>
          <w:w w:val="105"/>
          <w:sz w:val="21"/>
        </w:rPr>
        <w:t>In </w:t>
      </w:r>
      <w:r>
        <w:rPr>
          <w:spacing w:val="-3"/>
          <w:w w:val="105"/>
          <w:sz w:val="21"/>
        </w:rPr>
        <w:t>addition, </w:t>
      </w:r>
      <w:r>
        <w:rPr>
          <w:w w:val="105"/>
          <w:sz w:val="21"/>
        </w:rPr>
        <w:t>the </w:t>
      </w:r>
      <w:r>
        <w:rPr>
          <w:spacing w:val="-4"/>
          <w:w w:val="105"/>
          <w:sz w:val="21"/>
        </w:rPr>
        <w:t>Commonwealth </w:t>
      </w:r>
      <w:r>
        <w:rPr>
          <w:w w:val="105"/>
          <w:sz w:val="21"/>
        </w:rPr>
        <w:t>would be able </w:t>
      </w:r>
      <w:r>
        <w:rPr>
          <w:spacing w:val="-3"/>
          <w:w w:val="105"/>
          <w:sz w:val="21"/>
        </w:rPr>
        <w:t>to </w:t>
      </w:r>
      <w:r>
        <w:rPr>
          <w:w w:val="105"/>
          <w:sz w:val="21"/>
        </w:rPr>
        <w:t>meet its </w:t>
      </w:r>
      <w:r>
        <w:rPr>
          <w:spacing w:val="-3"/>
          <w:w w:val="105"/>
          <w:sz w:val="21"/>
        </w:rPr>
        <w:t>obligation to monitor </w:t>
      </w:r>
      <w:r>
        <w:rPr>
          <w:w w:val="105"/>
          <w:sz w:val="21"/>
        </w:rPr>
        <w:t>how much </w:t>
      </w:r>
      <w:r>
        <w:rPr>
          <w:spacing w:val="-3"/>
          <w:w w:val="105"/>
          <w:sz w:val="21"/>
        </w:rPr>
        <w:t>cannabis </w:t>
      </w:r>
      <w:r>
        <w:rPr>
          <w:spacing w:val="-2"/>
          <w:w w:val="105"/>
          <w:sz w:val="21"/>
        </w:rPr>
        <w:t>had </w:t>
      </w:r>
      <w:r>
        <w:rPr>
          <w:w w:val="105"/>
          <w:sz w:val="21"/>
        </w:rPr>
        <w:t>been imported each </w:t>
      </w:r>
      <w:r>
        <w:rPr>
          <w:spacing w:val="-3"/>
          <w:w w:val="105"/>
          <w:sz w:val="21"/>
        </w:rPr>
        <w:t>year </w:t>
      </w:r>
      <w:r>
        <w:rPr>
          <w:w w:val="105"/>
          <w:sz w:val="21"/>
        </w:rPr>
        <w:t>and </w:t>
      </w:r>
      <w:r>
        <w:rPr>
          <w:spacing w:val="-3"/>
          <w:w w:val="105"/>
          <w:sz w:val="21"/>
        </w:rPr>
        <w:t>accurately estimate for </w:t>
      </w:r>
      <w:r>
        <w:rPr>
          <w:w w:val="105"/>
          <w:sz w:val="21"/>
        </w:rPr>
        <w:t>the </w:t>
      </w:r>
      <w:r>
        <w:rPr>
          <w:spacing w:val="-3"/>
          <w:w w:val="105"/>
          <w:sz w:val="21"/>
        </w:rPr>
        <w:t>International Narcotics </w:t>
      </w:r>
      <w:r>
        <w:rPr>
          <w:spacing w:val="-4"/>
          <w:w w:val="105"/>
          <w:sz w:val="21"/>
        </w:rPr>
        <w:t>Control </w:t>
      </w:r>
      <w:r>
        <w:rPr>
          <w:w w:val="105"/>
          <w:sz w:val="21"/>
        </w:rPr>
        <w:t>Board how much </w:t>
      </w:r>
      <w:r>
        <w:rPr>
          <w:spacing w:val="-3"/>
          <w:w w:val="105"/>
          <w:sz w:val="21"/>
        </w:rPr>
        <w:t>cannabis </w:t>
      </w:r>
      <w:r>
        <w:rPr>
          <w:w w:val="105"/>
          <w:sz w:val="21"/>
        </w:rPr>
        <w:t>would be </w:t>
      </w:r>
      <w:r>
        <w:rPr>
          <w:spacing w:val="-3"/>
          <w:w w:val="105"/>
          <w:sz w:val="21"/>
        </w:rPr>
        <w:t>required for </w:t>
      </w:r>
      <w:r>
        <w:rPr>
          <w:w w:val="105"/>
          <w:sz w:val="21"/>
        </w:rPr>
        <w:t>a Victorian</w:t>
      </w:r>
      <w:r>
        <w:rPr>
          <w:spacing w:val="5"/>
          <w:w w:val="105"/>
          <w:sz w:val="21"/>
        </w:rPr>
        <w:t> </w:t>
      </w:r>
      <w:r>
        <w:rPr>
          <w:spacing w:val="-3"/>
          <w:w w:val="105"/>
          <w:sz w:val="21"/>
        </w:rPr>
        <w:t>scheme.</w:t>
      </w:r>
    </w:p>
    <w:p>
      <w:pPr>
        <w:pStyle w:val="Heading5"/>
        <w:spacing w:before="158"/>
      </w:pPr>
      <w:r>
        <w:rPr>
          <w:color w:val="6D6E71"/>
          <w:w w:val="115"/>
        </w:rPr>
        <w:t>Quicker access to licit products</w:t>
      </w:r>
    </w:p>
    <w:p>
      <w:pPr>
        <w:pStyle w:val="ListParagraph"/>
        <w:numPr>
          <w:ilvl w:val="1"/>
          <w:numId w:val="25"/>
        </w:numPr>
        <w:tabs>
          <w:tab w:pos="2381" w:val="left" w:leader="none"/>
        </w:tabs>
        <w:spacing w:line="242" w:lineRule="auto" w:before="143" w:after="0"/>
        <w:ind w:left="2381" w:right="1660" w:hanging="794"/>
        <w:jc w:val="both"/>
        <w:rPr>
          <w:sz w:val="21"/>
        </w:rPr>
      </w:pPr>
      <w:r>
        <w:rPr>
          <w:spacing w:val="-3"/>
          <w:w w:val="105"/>
          <w:sz w:val="21"/>
        </w:rPr>
        <w:t>Even </w:t>
      </w:r>
      <w:r>
        <w:rPr>
          <w:w w:val="105"/>
          <w:sz w:val="21"/>
        </w:rPr>
        <w:t>if the </w:t>
      </w:r>
      <w:r>
        <w:rPr>
          <w:spacing w:val="-3"/>
          <w:w w:val="105"/>
          <w:sz w:val="21"/>
        </w:rPr>
        <w:t>medicinal cannabis </w:t>
      </w:r>
      <w:r>
        <w:rPr>
          <w:w w:val="105"/>
          <w:sz w:val="21"/>
        </w:rPr>
        <w:t>scheme </w:t>
      </w:r>
      <w:r>
        <w:rPr>
          <w:spacing w:val="-3"/>
          <w:w w:val="105"/>
          <w:sz w:val="21"/>
        </w:rPr>
        <w:t>were </w:t>
      </w:r>
      <w:r>
        <w:rPr>
          <w:w w:val="105"/>
          <w:sz w:val="21"/>
        </w:rPr>
        <w:t>designed </w:t>
      </w:r>
      <w:r>
        <w:rPr>
          <w:spacing w:val="-3"/>
          <w:w w:val="105"/>
          <w:sz w:val="21"/>
        </w:rPr>
        <w:t>to </w:t>
      </w:r>
      <w:r>
        <w:rPr>
          <w:w w:val="105"/>
          <w:sz w:val="21"/>
        </w:rPr>
        <w:t>provide </w:t>
      </w:r>
      <w:r>
        <w:rPr>
          <w:spacing w:val="-3"/>
          <w:w w:val="105"/>
          <w:sz w:val="21"/>
        </w:rPr>
        <w:t>for </w:t>
      </w:r>
      <w:r>
        <w:rPr>
          <w:w w:val="105"/>
          <w:sz w:val="21"/>
        </w:rPr>
        <w:t>local </w:t>
      </w:r>
      <w:r>
        <w:rPr>
          <w:spacing w:val="-3"/>
          <w:w w:val="105"/>
          <w:sz w:val="21"/>
        </w:rPr>
        <w:t>cultivation </w:t>
      </w:r>
      <w:r>
        <w:rPr>
          <w:w w:val="105"/>
          <w:sz w:val="21"/>
        </w:rPr>
        <w:t>and </w:t>
      </w:r>
      <w:r>
        <w:rPr>
          <w:spacing w:val="-3"/>
          <w:w w:val="105"/>
          <w:sz w:val="21"/>
        </w:rPr>
        <w:t>manufacture, </w:t>
      </w:r>
      <w:r>
        <w:rPr>
          <w:w w:val="105"/>
          <w:sz w:val="21"/>
        </w:rPr>
        <w:t>importing high-quality products </w:t>
      </w:r>
      <w:r>
        <w:rPr>
          <w:spacing w:val="-3"/>
          <w:w w:val="105"/>
          <w:sz w:val="21"/>
        </w:rPr>
        <w:t>that have </w:t>
      </w:r>
      <w:r>
        <w:rPr>
          <w:w w:val="105"/>
          <w:sz w:val="21"/>
        </w:rPr>
        <w:t>been </w:t>
      </w:r>
      <w:r>
        <w:rPr>
          <w:spacing w:val="-3"/>
          <w:w w:val="105"/>
          <w:sz w:val="21"/>
        </w:rPr>
        <w:t>produced </w:t>
      </w:r>
      <w:r>
        <w:rPr>
          <w:w w:val="105"/>
          <w:sz w:val="21"/>
        </w:rPr>
        <w:t>under </w:t>
      </w:r>
      <w:r>
        <w:rPr>
          <w:spacing w:val="-3"/>
          <w:w w:val="105"/>
          <w:sz w:val="21"/>
        </w:rPr>
        <w:t>regulated conditions</w:t>
      </w:r>
      <w:r>
        <w:rPr>
          <w:spacing w:val="-10"/>
          <w:w w:val="105"/>
          <w:sz w:val="21"/>
        </w:rPr>
        <w:t> </w:t>
      </w:r>
      <w:r>
        <w:rPr>
          <w:spacing w:val="-3"/>
          <w:w w:val="105"/>
          <w:sz w:val="21"/>
        </w:rPr>
        <w:t>could</w:t>
      </w:r>
      <w:r>
        <w:rPr>
          <w:spacing w:val="-9"/>
          <w:w w:val="105"/>
          <w:sz w:val="21"/>
        </w:rPr>
        <w:t> </w:t>
      </w:r>
      <w:r>
        <w:rPr>
          <w:w w:val="105"/>
          <w:sz w:val="21"/>
        </w:rPr>
        <w:t>be</w:t>
      </w:r>
      <w:r>
        <w:rPr>
          <w:spacing w:val="-9"/>
          <w:w w:val="105"/>
          <w:sz w:val="21"/>
        </w:rPr>
        <w:t> </w:t>
      </w:r>
      <w:r>
        <w:rPr>
          <w:w w:val="105"/>
          <w:sz w:val="21"/>
        </w:rPr>
        <w:t>an</w:t>
      </w:r>
      <w:r>
        <w:rPr>
          <w:spacing w:val="-10"/>
          <w:w w:val="105"/>
          <w:sz w:val="21"/>
        </w:rPr>
        <w:t> </w:t>
      </w:r>
      <w:r>
        <w:rPr>
          <w:spacing w:val="-3"/>
          <w:w w:val="105"/>
          <w:sz w:val="21"/>
        </w:rPr>
        <w:t>interim</w:t>
      </w:r>
      <w:r>
        <w:rPr>
          <w:spacing w:val="-9"/>
          <w:w w:val="105"/>
          <w:sz w:val="21"/>
        </w:rPr>
        <w:t> </w:t>
      </w:r>
      <w:r>
        <w:rPr>
          <w:spacing w:val="-3"/>
          <w:w w:val="105"/>
          <w:sz w:val="21"/>
        </w:rPr>
        <w:t>measure</w:t>
      </w:r>
      <w:r>
        <w:rPr>
          <w:spacing w:val="-9"/>
          <w:w w:val="105"/>
          <w:sz w:val="21"/>
        </w:rPr>
        <w:t> </w:t>
      </w:r>
      <w:r>
        <w:rPr>
          <w:w w:val="105"/>
          <w:sz w:val="21"/>
        </w:rPr>
        <w:t>while</w:t>
      </w:r>
      <w:r>
        <w:rPr>
          <w:spacing w:val="-10"/>
          <w:w w:val="105"/>
          <w:sz w:val="21"/>
        </w:rPr>
        <w:t> </w:t>
      </w:r>
      <w:r>
        <w:rPr>
          <w:w w:val="105"/>
          <w:sz w:val="21"/>
        </w:rPr>
        <w:t>the</w:t>
      </w:r>
      <w:r>
        <w:rPr>
          <w:spacing w:val="-9"/>
          <w:w w:val="105"/>
          <w:sz w:val="21"/>
        </w:rPr>
        <w:t> </w:t>
      </w:r>
      <w:r>
        <w:rPr>
          <w:w w:val="105"/>
          <w:sz w:val="21"/>
        </w:rPr>
        <w:t>industry</w:t>
      </w:r>
      <w:r>
        <w:rPr>
          <w:spacing w:val="-9"/>
          <w:w w:val="105"/>
          <w:sz w:val="21"/>
        </w:rPr>
        <w:t> </w:t>
      </w:r>
      <w:r>
        <w:rPr>
          <w:w w:val="105"/>
          <w:sz w:val="21"/>
        </w:rPr>
        <w:t>is</w:t>
      </w:r>
      <w:r>
        <w:rPr>
          <w:spacing w:val="-10"/>
          <w:w w:val="105"/>
          <w:sz w:val="21"/>
        </w:rPr>
        <w:t> </w:t>
      </w:r>
      <w:r>
        <w:rPr>
          <w:w w:val="105"/>
          <w:sz w:val="21"/>
        </w:rPr>
        <w:t>being</w:t>
      </w:r>
      <w:r>
        <w:rPr>
          <w:spacing w:val="-9"/>
          <w:w w:val="105"/>
          <w:sz w:val="21"/>
        </w:rPr>
        <w:t> </w:t>
      </w:r>
      <w:r>
        <w:rPr>
          <w:w w:val="105"/>
          <w:sz w:val="21"/>
        </w:rPr>
        <w:t>established</w:t>
      </w:r>
      <w:r>
        <w:rPr>
          <w:spacing w:val="-9"/>
          <w:w w:val="105"/>
          <w:sz w:val="21"/>
        </w:rPr>
        <w:t> </w:t>
      </w:r>
      <w:r>
        <w:rPr>
          <w:w w:val="105"/>
          <w:sz w:val="21"/>
        </w:rPr>
        <w:t>in</w:t>
      </w:r>
      <w:r>
        <w:rPr>
          <w:spacing w:val="-10"/>
          <w:w w:val="105"/>
          <w:sz w:val="21"/>
        </w:rPr>
        <w:t> </w:t>
      </w:r>
      <w:r>
        <w:rPr>
          <w:w w:val="105"/>
          <w:sz w:val="21"/>
        </w:rPr>
        <w:t>Victoria.</w:t>
      </w:r>
    </w:p>
    <w:p>
      <w:pPr>
        <w:pStyle w:val="ListParagraph"/>
        <w:numPr>
          <w:ilvl w:val="1"/>
          <w:numId w:val="25"/>
        </w:numPr>
        <w:tabs>
          <w:tab w:pos="2380" w:val="left" w:leader="none"/>
          <w:tab w:pos="2381" w:val="left" w:leader="none"/>
        </w:tabs>
        <w:spacing w:line="242" w:lineRule="auto" w:before="123" w:after="0"/>
        <w:ind w:left="2380" w:right="1627" w:hanging="793"/>
        <w:jc w:val="left"/>
        <w:rPr>
          <w:sz w:val="21"/>
        </w:rPr>
      </w:pPr>
      <w:r>
        <w:rPr>
          <w:spacing w:val="-3"/>
          <w:sz w:val="21"/>
        </w:rPr>
        <w:t>Belinda </w:t>
      </w:r>
      <w:r>
        <w:rPr>
          <w:sz w:val="21"/>
        </w:rPr>
        <w:t>Doonar said in her </w:t>
      </w:r>
      <w:r>
        <w:rPr>
          <w:spacing w:val="-3"/>
          <w:sz w:val="21"/>
        </w:rPr>
        <w:t>submission that </w:t>
      </w:r>
      <w:r>
        <w:rPr>
          <w:sz w:val="21"/>
        </w:rPr>
        <w:t>it is unnecessary </w:t>
      </w:r>
      <w:r>
        <w:rPr>
          <w:spacing w:val="-3"/>
          <w:sz w:val="21"/>
        </w:rPr>
        <w:t>to </w:t>
      </w:r>
      <w:r>
        <w:rPr>
          <w:sz w:val="21"/>
        </w:rPr>
        <w:t>import </w:t>
      </w:r>
      <w:r>
        <w:rPr>
          <w:spacing w:val="-3"/>
          <w:sz w:val="21"/>
        </w:rPr>
        <w:t>cannabis </w:t>
      </w:r>
      <w:r>
        <w:rPr>
          <w:sz w:val="21"/>
        </w:rPr>
        <w:t>products because </w:t>
      </w:r>
      <w:r>
        <w:rPr>
          <w:spacing w:val="-3"/>
          <w:sz w:val="21"/>
        </w:rPr>
        <w:t>‘we have </w:t>
      </w:r>
      <w:r>
        <w:rPr>
          <w:sz w:val="21"/>
        </w:rPr>
        <w:t>people on the </w:t>
      </w:r>
      <w:r>
        <w:rPr>
          <w:spacing w:val="-3"/>
          <w:sz w:val="21"/>
        </w:rPr>
        <w:t>ground  </w:t>
      </w:r>
      <w:r>
        <w:rPr>
          <w:sz w:val="21"/>
        </w:rPr>
        <w:t>with  extensive  knowledge  ready  </w:t>
      </w:r>
      <w:r>
        <w:rPr>
          <w:spacing w:val="-3"/>
          <w:sz w:val="21"/>
        </w:rPr>
        <w:t>to  </w:t>
      </w:r>
      <w:r>
        <w:rPr>
          <w:sz w:val="21"/>
        </w:rPr>
        <w:t>move </w:t>
      </w:r>
      <w:r>
        <w:rPr>
          <w:spacing w:val="-7"/>
          <w:sz w:val="21"/>
        </w:rPr>
        <w:t>ahead’.</w:t>
      </w:r>
      <w:r>
        <w:rPr>
          <w:spacing w:val="-7"/>
          <w:position w:val="7"/>
          <w:sz w:val="12"/>
        </w:rPr>
        <w:t>11 </w:t>
      </w:r>
      <w:r>
        <w:rPr>
          <w:spacing w:val="-4"/>
          <w:sz w:val="21"/>
        </w:rPr>
        <w:t>However, </w:t>
      </w:r>
      <w:r>
        <w:rPr>
          <w:sz w:val="21"/>
        </w:rPr>
        <w:t>under each of  the  options  where  </w:t>
      </w:r>
      <w:r>
        <w:rPr>
          <w:spacing w:val="-3"/>
          <w:sz w:val="21"/>
        </w:rPr>
        <w:t>medicinal  cannabis  </w:t>
      </w:r>
      <w:r>
        <w:rPr>
          <w:sz w:val="21"/>
        </w:rPr>
        <w:t>products  would be </w:t>
      </w:r>
      <w:r>
        <w:rPr>
          <w:spacing w:val="-3"/>
          <w:sz w:val="21"/>
        </w:rPr>
        <w:t>produced </w:t>
      </w:r>
      <w:r>
        <w:rPr>
          <w:sz w:val="21"/>
        </w:rPr>
        <w:t>(other </w:t>
      </w:r>
      <w:r>
        <w:rPr>
          <w:spacing w:val="-3"/>
          <w:sz w:val="21"/>
        </w:rPr>
        <w:t>than  grow  </w:t>
      </w:r>
      <w:r>
        <w:rPr>
          <w:sz w:val="21"/>
        </w:rPr>
        <w:t>your own), the </w:t>
      </w:r>
      <w:r>
        <w:rPr>
          <w:spacing w:val="-3"/>
          <w:sz w:val="21"/>
        </w:rPr>
        <w:t>government</w:t>
      </w:r>
      <w:r>
        <w:rPr>
          <w:spacing w:val="41"/>
          <w:sz w:val="21"/>
        </w:rPr>
        <w:t> </w:t>
      </w:r>
      <w:r>
        <w:rPr>
          <w:sz w:val="21"/>
        </w:rPr>
        <w:t>would </w:t>
      </w:r>
      <w:r>
        <w:rPr>
          <w:spacing w:val="-3"/>
          <w:sz w:val="21"/>
        </w:rPr>
        <w:t>have  </w:t>
      </w:r>
      <w:r>
        <w:rPr>
          <w:sz w:val="21"/>
        </w:rPr>
        <w:t>a role in selecting  or </w:t>
      </w:r>
      <w:r>
        <w:rPr>
          <w:spacing w:val="-3"/>
          <w:sz w:val="21"/>
        </w:rPr>
        <w:t>licensing </w:t>
      </w:r>
      <w:r>
        <w:rPr>
          <w:sz w:val="21"/>
        </w:rPr>
        <w:t>suppliers, </w:t>
      </w:r>
      <w:r>
        <w:rPr>
          <w:spacing w:val="-3"/>
          <w:sz w:val="21"/>
        </w:rPr>
        <w:t>creating </w:t>
      </w:r>
      <w:r>
        <w:rPr>
          <w:sz w:val="21"/>
        </w:rPr>
        <w:t>quality </w:t>
      </w:r>
      <w:r>
        <w:rPr>
          <w:spacing w:val="-3"/>
          <w:sz w:val="21"/>
        </w:rPr>
        <w:t>controls </w:t>
      </w:r>
      <w:r>
        <w:rPr>
          <w:sz w:val="21"/>
        </w:rPr>
        <w:t>and meeting </w:t>
      </w:r>
      <w:r>
        <w:rPr>
          <w:spacing w:val="-3"/>
          <w:sz w:val="21"/>
        </w:rPr>
        <w:t>international obligations to control </w:t>
      </w:r>
      <w:r>
        <w:rPr>
          <w:sz w:val="21"/>
        </w:rPr>
        <w:t>and report on the </w:t>
      </w:r>
      <w:r>
        <w:rPr>
          <w:spacing w:val="-3"/>
          <w:sz w:val="21"/>
        </w:rPr>
        <w:t>amount </w:t>
      </w:r>
      <w:r>
        <w:rPr>
          <w:sz w:val="21"/>
        </w:rPr>
        <w:t>of </w:t>
      </w:r>
      <w:r>
        <w:rPr>
          <w:spacing w:val="-3"/>
          <w:sz w:val="21"/>
        </w:rPr>
        <w:t>cannabis </w:t>
      </w:r>
      <w:r>
        <w:rPr>
          <w:sz w:val="21"/>
        </w:rPr>
        <w:t>being </w:t>
      </w:r>
      <w:r>
        <w:rPr>
          <w:spacing w:val="-3"/>
          <w:sz w:val="21"/>
        </w:rPr>
        <w:t>cultivated. </w:t>
      </w:r>
      <w:r>
        <w:rPr>
          <w:sz w:val="21"/>
        </w:rPr>
        <w:t>A time delay between the  law being </w:t>
      </w:r>
      <w:r>
        <w:rPr>
          <w:spacing w:val="-3"/>
          <w:sz w:val="21"/>
        </w:rPr>
        <w:t>changed </w:t>
      </w:r>
      <w:r>
        <w:rPr>
          <w:sz w:val="21"/>
        </w:rPr>
        <w:t>and </w:t>
      </w:r>
      <w:r>
        <w:rPr>
          <w:spacing w:val="-3"/>
          <w:sz w:val="21"/>
        </w:rPr>
        <w:t>licit </w:t>
      </w:r>
      <w:r>
        <w:rPr>
          <w:sz w:val="21"/>
        </w:rPr>
        <w:t>products being made </w:t>
      </w:r>
      <w:r>
        <w:rPr>
          <w:spacing w:val="-3"/>
          <w:sz w:val="21"/>
        </w:rPr>
        <w:t>available </w:t>
      </w:r>
      <w:r>
        <w:rPr>
          <w:sz w:val="21"/>
        </w:rPr>
        <w:t>is</w:t>
      </w:r>
      <w:r>
        <w:rPr>
          <w:spacing w:val="2"/>
          <w:sz w:val="21"/>
        </w:rPr>
        <w:t> </w:t>
      </w:r>
      <w:r>
        <w:rPr>
          <w:spacing w:val="-3"/>
          <w:sz w:val="21"/>
        </w:rPr>
        <w:t>inevitable.</w:t>
      </w:r>
    </w:p>
    <w:p>
      <w:pPr>
        <w:pStyle w:val="BodyText"/>
        <w:spacing w:before="3"/>
        <w:rPr>
          <w:sz w:val="17"/>
        </w:rPr>
      </w:pPr>
      <w:r>
        <w:rPr/>
        <w:pict>
          <v:line style="position:absolute;mso-position-horizontal-relative:page;mso-position-vertical-relative:paragraph;z-index:5648;mso-wrap-distance-left:0;mso-wrap-distance-right:0" from="79.370003pt,13.002402pt" to="515.905003pt,13.002402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10"/>
        <w:rPr>
          <w:sz w:val="35"/>
        </w:rPr>
      </w:pPr>
    </w:p>
    <w:p>
      <w:pPr>
        <w:pStyle w:val="Heading4"/>
        <w:spacing w:before="1"/>
        <w:ind w:left="720"/>
      </w:pPr>
      <w:r>
        <w:rPr>
          <w:color w:val="205128"/>
          <w:spacing w:val="-4"/>
          <w:w w:val="110"/>
        </w:rPr>
        <w:t>122</w:t>
      </w:r>
    </w:p>
    <w:p>
      <w:pPr>
        <w:pStyle w:val="ListParagraph"/>
        <w:numPr>
          <w:ilvl w:val="0"/>
          <w:numId w:val="72"/>
        </w:numPr>
        <w:tabs>
          <w:tab w:pos="1230" w:val="left" w:leader="none"/>
          <w:tab w:pos="1231" w:val="left" w:leader="none"/>
        </w:tabs>
        <w:spacing w:line="240" w:lineRule="auto" w:before="48" w:after="0"/>
        <w:ind w:left="1230" w:right="0" w:hanging="794"/>
        <w:jc w:val="left"/>
        <w:rPr>
          <w:sz w:val="13"/>
        </w:rPr>
      </w:pPr>
      <w:r>
        <w:rPr>
          <w:spacing w:val="1"/>
          <w:w w:val="115"/>
          <w:sz w:val="13"/>
        </w:rPr>
        <w:br w:type="column"/>
      </w:r>
      <w:r>
        <w:rPr>
          <w:w w:val="105"/>
          <w:sz w:val="13"/>
        </w:rPr>
        <w:t>Advisory committee (Meetings 1 and </w:t>
      </w:r>
      <w:r>
        <w:rPr>
          <w:spacing w:val="3"/>
          <w:w w:val="105"/>
          <w:sz w:val="13"/>
        </w:rPr>
        <w:t>3); </w:t>
      </w:r>
      <w:r>
        <w:rPr>
          <w:w w:val="105"/>
          <w:sz w:val="13"/>
        </w:rPr>
        <w:t>Submissions </w:t>
      </w:r>
      <w:r>
        <w:rPr>
          <w:spacing w:val="2"/>
          <w:w w:val="105"/>
          <w:sz w:val="13"/>
        </w:rPr>
        <w:t>48, </w:t>
      </w:r>
      <w:r>
        <w:rPr>
          <w:w w:val="105"/>
          <w:sz w:val="13"/>
        </w:rPr>
        <w:t>63,</w:t>
      </w:r>
      <w:r>
        <w:rPr>
          <w:spacing w:val="7"/>
          <w:w w:val="105"/>
          <w:sz w:val="13"/>
        </w:rPr>
        <w:t> </w:t>
      </w:r>
      <w:r>
        <w:rPr>
          <w:w w:val="105"/>
          <w:sz w:val="13"/>
        </w:rPr>
        <w:t>70.</w:t>
      </w:r>
    </w:p>
    <w:p>
      <w:pPr>
        <w:pStyle w:val="ListParagraph"/>
        <w:numPr>
          <w:ilvl w:val="0"/>
          <w:numId w:val="72"/>
        </w:numPr>
        <w:tabs>
          <w:tab w:pos="1230" w:val="left" w:leader="none"/>
          <w:tab w:pos="1231" w:val="left" w:leader="none"/>
        </w:tabs>
        <w:spacing w:line="240" w:lineRule="auto" w:before="1" w:after="0"/>
        <w:ind w:left="1230" w:right="0" w:hanging="794"/>
        <w:jc w:val="left"/>
        <w:rPr>
          <w:sz w:val="13"/>
        </w:rPr>
      </w:pPr>
      <w:r>
        <w:rPr>
          <w:w w:val="105"/>
          <w:sz w:val="13"/>
        </w:rPr>
        <w:t>Advisory committee (Meetings 1 and </w:t>
      </w:r>
      <w:r>
        <w:rPr>
          <w:spacing w:val="3"/>
          <w:w w:val="105"/>
          <w:sz w:val="13"/>
        </w:rPr>
        <w:t>3); </w:t>
      </w:r>
      <w:r>
        <w:rPr>
          <w:w w:val="105"/>
          <w:sz w:val="13"/>
        </w:rPr>
        <w:t>Submission</w:t>
      </w:r>
      <w:r>
        <w:rPr>
          <w:spacing w:val="29"/>
          <w:w w:val="105"/>
          <w:sz w:val="13"/>
        </w:rPr>
        <w:t> </w:t>
      </w:r>
      <w:r>
        <w:rPr>
          <w:w w:val="105"/>
          <w:sz w:val="13"/>
        </w:rPr>
        <w:t>63.</w:t>
      </w:r>
    </w:p>
    <w:p>
      <w:pPr>
        <w:pStyle w:val="ListParagraph"/>
        <w:numPr>
          <w:ilvl w:val="0"/>
          <w:numId w:val="72"/>
        </w:numPr>
        <w:tabs>
          <w:tab w:pos="1230" w:val="left" w:leader="none"/>
          <w:tab w:pos="1231" w:val="left" w:leader="none"/>
        </w:tabs>
        <w:spacing w:line="240" w:lineRule="auto" w:before="2" w:after="0"/>
        <w:ind w:left="1230" w:right="0" w:hanging="794"/>
        <w:jc w:val="left"/>
        <w:rPr>
          <w:sz w:val="13"/>
        </w:rPr>
      </w:pPr>
      <w:r>
        <w:rPr>
          <w:w w:val="105"/>
          <w:sz w:val="13"/>
        </w:rPr>
        <w:t>Advisory committee (Meetings 2 and</w:t>
      </w:r>
      <w:r>
        <w:rPr>
          <w:spacing w:val="23"/>
          <w:w w:val="105"/>
          <w:sz w:val="13"/>
        </w:rPr>
        <w:t> </w:t>
      </w:r>
      <w:r>
        <w:rPr>
          <w:spacing w:val="3"/>
          <w:w w:val="105"/>
          <w:sz w:val="13"/>
        </w:rPr>
        <w:t>3).</w:t>
      </w:r>
    </w:p>
    <w:p>
      <w:pPr>
        <w:pStyle w:val="ListParagraph"/>
        <w:numPr>
          <w:ilvl w:val="0"/>
          <w:numId w:val="72"/>
        </w:numPr>
        <w:tabs>
          <w:tab w:pos="1230" w:val="left" w:leader="none"/>
          <w:tab w:pos="1231" w:val="left" w:leader="none"/>
        </w:tabs>
        <w:spacing w:line="240" w:lineRule="auto" w:before="1" w:after="0"/>
        <w:ind w:left="1230" w:right="0" w:hanging="794"/>
        <w:jc w:val="left"/>
        <w:rPr>
          <w:sz w:val="13"/>
        </w:rPr>
      </w:pPr>
      <w:r>
        <w:rPr>
          <w:w w:val="105"/>
          <w:sz w:val="13"/>
        </w:rPr>
        <w:t>Submission</w:t>
      </w:r>
      <w:r>
        <w:rPr>
          <w:spacing w:val="4"/>
          <w:w w:val="105"/>
          <w:sz w:val="13"/>
        </w:rPr>
        <w:t> </w:t>
      </w:r>
      <w:r>
        <w:rPr>
          <w:w w:val="105"/>
          <w:sz w:val="13"/>
        </w:rPr>
        <w:t>90.</w:t>
      </w:r>
    </w:p>
    <w:p>
      <w:pPr>
        <w:spacing w:after="0" w:line="240" w:lineRule="auto"/>
        <w:jc w:val="left"/>
        <w:rPr>
          <w:sz w:val="13"/>
        </w:rPr>
        <w:sectPr>
          <w:type w:val="continuous"/>
          <w:pgSz w:w="11910" w:h="16840"/>
          <w:pgMar w:top="2620" w:bottom="280" w:left="0" w:right="0"/>
          <w:cols w:num="2" w:equalWidth="0">
            <w:col w:w="1111" w:space="40"/>
            <w:col w:w="10759"/>
          </w:cols>
        </w:sectPr>
      </w:pPr>
    </w:p>
    <w:p>
      <w:pPr>
        <w:pStyle w:val="BodyText"/>
        <w:rPr>
          <w:sz w:val="20"/>
        </w:rPr>
      </w:pPr>
    </w:p>
    <w:p>
      <w:pPr>
        <w:pStyle w:val="BodyText"/>
        <w:spacing w:before="2"/>
        <w:rPr>
          <w:sz w:val="18"/>
        </w:rPr>
      </w:pPr>
    </w:p>
    <w:p>
      <w:pPr>
        <w:pStyle w:val="Heading5"/>
        <w:spacing w:line="393" w:lineRule="auto" w:before="96"/>
        <w:ind w:right="8061"/>
      </w:pPr>
      <w:r>
        <w:rPr>
          <w:w w:val="115"/>
        </w:rPr>
        <w:t>Disadvantages </w:t>
      </w:r>
      <w:r>
        <w:rPr>
          <w:color w:val="6D6E71"/>
          <w:w w:val="115"/>
        </w:rPr>
        <w:t>Scarcity of suppliers</w:t>
      </w:r>
    </w:p>
    <w:p>
      <w:pPr>
        <w:pStyle w:val="ListParagraph"/>
        <w:numPr>
          <w:ilvl w:val="1"/>
          <w:numId w:val="25"/>
        </w:numPr>
        <w:tabs>
          <w:tab w:pos="2381" w:val="left" w:leader="none"/>
          <w:tab w:pos="2382" w:val="left" w:leader="none"/>
        </w:tabs>
        <w:spacing w:line="228" w:lineRule="exact" w:before="0" w:after="0"/>
        <w:ind w:left="2381" w:right="0" w:hanging="794"/>
        <w:jc w:val="left"/>
        <w:rPr>
          <w:sz w:val="21"/>
        </w:rPr>
      </w:pPr>
      <w:r>
        <w:rPr>
          <w:sz w:val="21"/>
        </w:rPr>
        <w:t>The</w:t>
      </w:r>
      <w:r>
        <w:rPr>
          <w:spacing w:val="20"/>
          <w:sz w:val="21"/>
        </w:rPr>
        <w:t> </w:t>
      </w:r>
      <w:r>
        <w:rPr>
          <w:spacing w:val="-3"/>
          <w:sz w:val="21"/>
        </w:rPr>
        <w:t>fundamental</w:t>
      </w:r>
      <w:r>
        <w:rPr>
          <w:spacing w:val="21"/>
          <w:sz w:val="21"/>
        </w:rPr>
        <w:t> </w:t>
      </w:r>
      <w:r>
        <w:rPr>
          <w:sz w:val="21"/>
        </w:rPr>
        <w:t>difficulty</w:t>
      </w:r>
      <w:r>
        <w:rPr>
          <w:spacing w:val="20"/>
          <w:sz w:val="21"/>
        </w:rPr>
        <w:t> </w:t>
      </w:r>
      <w:r>
        <w:rPr>
          <w:sz w:val="21"/>
        </w:rPr>
        <w:t>with</w:t>
      </w:r>
      <w:r>
        <w:rPr>
          <w:spacing w:val="21"/>
          <w:sz w:val="21"/>
        </w:rPr>
        <w:t> </w:t>
      </w:r>
      <w:r>
        <w:rPr>
          <w:spacing w:val="-3"/>
          <w:sz w:val="21"/>
        </w:rPr>
        <w:t>relying</w:t>
      </w:r>
      <w:r>
        <w:rPr>
          <w:spacing w:val="21"/>
          <w:sz w:val="21"/>
        </w:rPr>
        <w:t> </w:t>
      </w:r>
      <w:r>
        <w:rPr>
          <w:sz w:val="21"/>
        </w:rPr>
        <w:t>on</w:t>
      </w:r>
      <w:r>
        <w:rPr>
          <w:spacing w:val="20"/>
          <w:sz w:val="21"/>
        </w:rPr>
        <w:t> </w:t>
      </w:r>
      <w:r>
        <w:rPr>
          <w:sz w:val="21"/>
        </w:rPr>
        <w:t>importation</w:t>
      </w:r>
      <w:r>
        <w:rPr>
          <w:spacing w:val="21"/>
          <w:sz w:val="21"/>
        </w:rPr>
        <w:t> </w:t>
      </w:r>
      <w:r>
        <w:rPr>
          <w:sz w:val="21"/>
        </w:rPr>
        <w:t>is</w:t>
      </w:r>
      <w:r>
        <w:rPr>
          <w:spacing w:val="21"/>
          <w:sz w:val="21"/>
        </w:rPr>
        <w:t> </w:t>
      </w:r>
      <w:r>
        <w:rPr>
          <w:sz w:val="21"/>
        </w:rPr>
        <w:t>the</w:t>
      </w:r>
      <w:r>
        <w:rPr>
          <w:spacing w:val="20"/>
          <w:sz w:val="21"/>
        </w:rPr>
        <w:t> </w:t>
      </w:r>
      <w:r>
        <w:rPr>
          <w:sz w:val="21"/>
        </w:rPr>
        <w:t>need</w:t>
      </w:r>
      <w:r>
        <w:rPr>
          <w:spacing w:val="21"/>
          <w:sz w:val="21"/>
        </w:rPr>
        <w:t> </w:t>
      </w:r>
      <w:r>
        <w:rPr>
          <w:spacing w:val="-3"/>
          <w:sz w:val="21"/>
        </w:rPr>
        <w:t>to</w:t>
      </w:r>
      <w:r>
        <w:rPr>
          <w:spacing w:val="21"/>
          <w:sz w:val="21"/>
        </w:rPr>
        <w:t> </w:t>
      </w:r>
      <w:r>
        <w:rPr>
          <w:sz w:val="21"/>
        </w:rPr>
        <w:t>identify</w:t>
      </w:r>
      <w:r>
        <w:rPr>
          <w:spacing w:val="20"/>
          <w:sz w:val="21"/>
        </w:rPr>
        <w:t> </w:t>
      </w:r>
      <w:r>
        <w:rPr>
          <w:sz w:val="21"/>
        </w:rPr>
        <w:t>an</w:t>
      </w:r>
      <w:r>
        <w:rPr>
          <w:spacing w:val="21"/>
          <w:sz w:val="21"/>
        </w:rPr>
        <w:t> </w:t>
      </w:r>
      <w:r>
        <w:rPr>
          <w:sz w:val="21"/>
        </w:rPr>
        <w:t>exporter</w:t>
      </w:r>
    </w:p>
    <w:p>
      <w:pPr>
        <w:pStyle w:val="BodyText"/>
        <w:spacing w:line="242" w:lineRule="auto" w:before="4"/>
        <w:ind w:left="2381" w:right="1876"/>
      </w:pPr>
      <w:r>
        <w:rPr/>
        <w:t>who is </w:t>
      </w:r>
      <w:r>
        <w:rPr>
          <w:spacing w:val="-3"/>
        </w:rPr>
        <w:t>willing  </w:t>
      </w:r>
      <w:r>
        <w:rPr/>
        <w:t>and able </w:t>
      </w:r>
      <w:r>
        <w:rPr>
          <w:spacing w:val="-3"/>
        </w:rPr>
        <w:t>to</w:t>
      </w:r>
      <w:r>
        <w:rPr>
          <w:spacing w:val="41"/>
        </w:rPr>
        <w:t> </w:t>
      </w:r>
      <w:r>
        <w:rPr>
          <w:spacing w:val="-2"/>
        </w:rPr>
        <w:t>supply </w:t>
      </w:r>
      <w:r>
        <w:rPr/>
        <w:t>Victoria with </w:t>
      </w:r>
      <w:r>
        <w:rPr>
          <w:spacing w:val="-3"/>
        </w:rPr>
        <w:t>medicinal  cannabis  </w:t>
      </w:r>
      <w:r>
        <w:rPr/>
        <w:t>products. In order </w:t>
      </w:r>
      <w:r>
        <w:rPr>
          <w:spacing w:val="-3"/>
        </w:rPr>
        <w:t>for   </w:t>
      </w:r>
      <w:r>
        <w:rPr/>
        <w:t>the scheme </w:t>
      </w:r>
      <w:r>
        <w:rPr>
          <w:spacing w:val="-3"/>
        </w:rPr>
        <w:t>to </w:t>
      </w:r>
      <w:r>
        <w:rPr/>
        <w:t>be </w:t>
      </w:r>
      <w:r>
        <w:rPr>
          <w:spacing w:val="-3"/>
        </w:rPr>
        <w:t>viable, </w:t>
      </w:r>
      <w:r>
        <w:rPr/>
        <w:t>an exporter would </w:t>
      </w:r>
      <w:r>
        <w:rPr>
          <w:spacing w:val="-3"/>
        </w:rPr>
        <w:t>have to </w:t>
      </w:r>
      <w:r>
        <w:rPr/>
        <w:t>be able </w:t>
      </w:r>
      <w:r>
        <w:rPr>
          <w:spacing w:val="-3"/>
        </w:rPr>
        <w:t>to </w:t>
      </w:r>
      <w:r>
        <w:rPr>
          <w:spacing w:val="-2"/>
        </w:rPr>
        <w:t>supply  </w:t>
      </w:r>
      <w:r>
        <w:rPr/>
        <w:t>enough </w:t>
      </w:r>
      <w:r>
        <w:rPr>
          <w:spacing w:val="-3"/>
        </w:rPr>
        <w:t>to  </w:t>
      </w:r>
      <w:r>
        <w:rPr/>
        <w:t>meet </w:t>
      </w:r>
      <w:r>
        <w:rPr>
          <w:spacing w:val="-3"/>
        </w:rPr>
        <w:t>patient demand, </w:t>
      </w:r>
      <w:r>
        <w:rPr/>
        <w:t>at a price </w:t>
      </w:r>
      <w:r>
        <w:rPr>
          <w:spacing w:val="-3"/>
        </w:rPr>
        <w:t>that </w:t>
      </w:r>
      <w:r>
        <w:rPr/>
        <w:t>was sufficiently affordable </w:t>
      </w:r>
      <w:r>
        <w:rPr>
          <w:spacing w:val="-3"/>
        </w:rPr>
        <w:t>to </w:t>
      </w:r>
      <w:r>
        <w:rPr/>
        <w:t>justify </w:t>
      </w:r>
      <w:r>
        <w:rPr>
          <w:spacing w:val="-2"/>
        </w:rPr>
        <w:t>not </w:t>
      </w:r>
      <w:r>
        <w:rPr>
          <w:spacing w:val="-3"/>
        </w:rPr>
        <w:t>having </w:t>
      </w:r>
      <w:r>
        <w:rPr/>
        <w:t>a domestic </w:t>
      </w:r>
      <w:r>
        <w:rPr>
          <w:spacing w:val="-4"/>
        </w:rPr>
        <w:t>industry.</w:t>
      </w:r>
    </w:p>
    <w:p>
      <w:pPr>
        <w:pStyle w:val="ListParagraph"/>
        <w:numPr>
          <w:ilvl w:val="1"/>
          <w:numId w:val="25"/>
        </w:numPr>
        <w:tabs>
          <w:tab w:pos="2380" w:val="left" w:leader="none"/>
          <w:tab w:pos="2381" w:val="left" w:leader="none"/>
        </w:tabs>
        <w:spacing w:line="242" w:lineRule="auto" w:before="124" w:after="0"/>
        <w:ind w:left="2381" w:right="1604" w:hanging="794"/>
        <w:jc w:val="left"/>
        <w:rPr>
          <w:sz w:val="12"/>
        </w:rPr>
      </w:pPr>
      <w:r>
        <w:rPr>
          <w:w w:val="105"/>
          <w:sz w:val="21"/>
        </w:rPr>
        <w:t>Securing an affordable and </w:t>
      </w:r>
      <w:r>
        <w:rPr>
          <w:spacing w:val="-3"/>
          <w:w w:val="105"/>
          <w:sz w:val="21"/>
        </w:rPr>
        <w:t>reliable </w:t>
      </w:r>
      <w:r>
        <w:rPr>
          <w:spacing w:val="-2"/>
          <w:w w:val="105"/>
          <w:sz w:val="21"/>
        </w:rPr>
        <w:t>supply </w:t>
      </w:r>
      <w:r>
        <w:rPr>
          <w:w w:val="105"/>
          <w:sz w:val="21"/>
        </w:rPr>
        <w:t>of </w:t>
      </w:r>
      <w:r>
        <w:rPr>
          <w:spacing w:val="-3"/>
          <w:w w:val="105"/>
          <w:sz w:val="21"/>
        </w:rPr>
        <w:t>medicinal cannabis </w:t>
      </w:r>
      <w:r>
        <w:rPr>
          <w:w w:val="105"/>
          <w:sz w:val="21"/>
        </w:rPr>
        <w:t>is </w:t>
      </w:r>
      <w:r>
        <w:rPr>
          <w:spacing w:val="-3"/>
          <w:w w:val="105"/>
          <w:sz w:val="21"/>
        </w:rPr>
        <w:t>ultimately </w:t>
      </w:r>
      <w:r>
        <w:rPr>
          <w:w w:val="105"/>
          <w:sz w:val="21"/>
        </w:rPr>
        <w:t>a question </w:t>
      </w:r>
      <w:r>
        <w:rPr>
          <w:spacing w:val="-3"/>
          <w:w w:val="105"/>
          <w:sz w:val="21"/>
        </w:rPr>
        <w:t>for government, </w:t>
      </w:r>
      <w:r>
        <w:rPr>
          <w:w w:val="105"/>
          <w:sz w:val="21"/>
        </w:rPr>
        <w:t>and the </w:t>
      </w:r>
      <w:r>
        <w:rPr>
          <w:spacing w:val="-3"/>
          <w:w w:val="105"/>
          <w:sz w:val="21"/>
        </w:rPr>
        <w:t>Commission </w:t>
      </w:r>
      <w:r>
        <w:rPr>
          <w:w w:val="105"/>
          <w:sz w:val="21"/>
        </w:rPr>
        <w:t>does </w:t>
      </w:r>
      <w:r>
        <w:rPr>
          <w:spacing w:val="-2"/>
          <w:w w:val="105"/>
          <w:sz w:val="21"/>
        </w:rPr>
        <w:t>not </w:t>
      </w:r>
      <w:r>
        <w:rPr>
          <w:spacing w:val="-3"/>
          <w:w w:val="105"/>
          <w:sz w:val="21"/>
        </w:rPr>
        <w:t>exclude </w:t>
      </w:r>
      <w:r>
        <w:rPr>
          <w:w w:val="105"/>
          <w:sz w:val="21"/>
        </w:rPr>
        <w:t>the possibility of securing an </w:t>
      </w:r>
      <w:r>
        <w:rPr>
          <w:spacing w:val="-2"/>
          <w:w w:val="105"/>
          <w:sz w:val="21"/>
        </w:rPr>
        <w:t>agreement</w:t>
      </w:r>
      <w:r>
        <w:rPr>
          <w:spacing w:val="-6"/>
          <w:w w:val="105"/>
          <w:sz w:val="21"/>
        </w:rPr>
        <w:t> </w:t>
      </w:r>
      <w:r>
        <w:rPr>
          <w:spacing w:val="-3"/>
          <w:w w:val="105"/>
          <w:sz w:val="21"/>
        </w:rPr>
        <w:t>to</w:t>
      </w:r>
      <w:r>
        <w:rPr>
          <w:spacing w:val="-5"/>
          <w:w w:val="105"/>
          <w:sz w:val="21"/>
        </w:rPr>
        <w:t> </w:t>
      </w:r>
      <w:r>
        <w:rPr>
          <w:w w:val="105"/>
          <w:sz w:val="21"/>
        </w:rPr>
        <w:t>import.</w:t>
      </w:r>
      <w:r>
        <w:rPr>
          <w:spacing w:val="-5"/>
          <w:w w:val="105"/>
          <w:sz w:val="21"/>
        </w:rPr>
        <w:t> </w:t>
      </w:r>
      <w:r>
        <w:rPr>
          <w:spacing w:val="-4"/>
          <w:w w:val="105"/>
          <w:sz w:val="21"/>
        </w:rPr>
        <w:t>However,</w:t>
      </w:r>
      <w:r>
        <w:rPr>
          <w:spacing w:val="-6"/>
          <w:w w:val="105"/>
          <w:sz w:val="21"/>
        </w:rPr>
        <w:t> </w:t>
      </w:r>
      <w:r>
        <w:rPr>
          <w:w w:val="105"/>
          <w:sz w:val="21"/>
        </w:rPr>
        <w:t>at</w:t>
      </w:r>
      <w:r>
        <w:rPr>
          <w:spacing w:val="-5"/>
          <w:w w:val="105"/>
          <w:sz w:val="21"/>
        </w:rPr>
        <w:t> </w:t>
      </w:r>
      <w:r>
        <w:rPr>
          <w:w w:val="105"/>
          <w:sz w:val="21"/>
        </w:rPr>
        <w:t>the</w:t>
      </w:r>
      <w:r>
        <w:rPr>
          <w:spacing w:val="-5"/>
          <w:w w:val="105"/>
          <w:sz w:val="21"/>
        </w:rPr>
        <w:t> </w:t>
      </w:r>
      <w:r>
        <w:rPr>
          <w:w w:val="105"/>
          <w:sz w:val="21"/>
        </w:rPr>
        <w:t>time</w:t>
      </w:r>
      <w:r>
        <w:rPr>
          <w:spacing w:val="-5"/>
          <w:w w:val="105"/>
          <w:sz w:val="21"/>
        </w:rPr>
        <w:t> </w:t>
      </w:r>
      <w:r>
        <w:rPr>
          <w:w w:val="105"/>
          <w:sz w:val="21"/>
        </w:rPr>
        <w:t>of</w:t>
      </w:r>
      <w:r>
        <w:rPr>
          <w:spacing w:val="-6"/>
          <w:w w:val="105"/>
          <w:sz w:val="21"/>
        </w:rPr>
        <w:t> </w:t>
      </w:r>
      <w:r>
        <w:rPr>
          <w:spacing w:val="-3"/>
          <w:w w:val="105"/>
          <w:sz w:val="21"/>
        </w:rPr>
        <w:t>writing,</w:t>
      </w:r>
      <w:r>
        <w:rPr>
          <w:spacing w:val="-5"/>
          <w:w w:val="105"/>
          <w:sz w:val="21"/>
        </w:rPr>
        <w:t> </w:t>
      </w:r>
      <w:r>
        <w:rPr>
          <w:w w:val="105"/>
          <w:sz w:val="21"/>
        </w:rPr>
        <w:t>only</w:t>
      </w:r>
      <w:r>
        <w:rPr>
          <w:spacing w:val="-5"/>
          <w:w w:val="105"/>
          <w:sz w:val="21"/>
        </w:rPr>
        <w:t> </w:t>
      </w:r>
      <w:r>
        <w:rPr>
          <w:w w:val="105"/>
          <w:sz w:val="21"/>
        </w:rPr>
        <w:t>one</w:t>
      </w:r>
      <w:r>
        <w:rPr>
          <w:spacing w:val="-5"/>
          <w:w w:val="105"/>
          <w:sz w:val="21"/>
        </w:rPr>
        <w:t> </w:t>
      </w:r>
      <w:r>
        <w:rPr>
          <w:w w:val="105"/>
          <w:sz w:val="21"/>
        </w:rPr>
        <w:t>country</w:t>
      </w:r>
      <w:r>
        <w:rPr>
          <w:spacing w:val="-6"/>
          <w:w w:val="105"/>
          <w:sz w:val="21"/>
        </w:rPr>
        <w:t> </w:t>
      </w:r>
      <w:r>
        <w:rPr>
          <w:w w:val="105"/>
          <w:sz w:val="21"/>
        </w:rPr>
        <w:t>exports</w:t>
      </w:r>
      <w:r>
        <w:rPr>
          <w:spacing w:val="-5"/>
          <w:w w:val="105"/>
          <w:sz w:val="21"/>
        </w:rPr>
        <w:t> </w:t>
      </w:r>
      <w:r>
        <w:rPr>
          <w:spacing w:val="-3"/>
          <w:w w:val="105"/>
          <w:sz w:val="21"/>
        </w:rPr>
        <w:t>medicinal </w:t>
      </w:r>
      <w:r>
        <w:rPr>
          <w:spacing w:val="-5"/>
          <w:w w:val="105"/>
          <w:sz w:val="21"/>
        </w:rPr>
        <w:t>cannabis.</w:t>
      </w:r>
      <w:r>
        <w:rPr>
          <w:spacing w:val="-5"/>
          <w:w w:val="105"/>
          <w:position w:val="7"/>
          <w:sz w:val="12"/>
        </w:rPr>
        <w:t>12</w:t>
      </w:r>
    </w:p>
    <w:p>
      <w:pPr>
        <w:pStyle w:val="ListParagraph"/>
        <w:numPr>
          <w:ilvl w:val="1"/>
          <w:numId w:val="25"/>
        </w:numPr>
        <w:tabs>
          <w:tab w:pos="2380" w:val="left" w:leader="none"/>
          <w:tab w:pos="2381" w:val="left" w:leader="none"/>
        </w:tabs>
        <w:spacing w:line="242" w:lineRule="auto" w:before="125" w:after="0"/>
        <w:ind w:left="2380" w:right="1806" w:hanging="793"/>
        <w:jc w:val="left"/>
        <w:rPr>
          <w:sz w:val="12"/>
        </w:rPr>
      </w:pPr>
      <w:r>
        <w:rPr>
          <w:w w:val="105"/>
          <w:sz w:val="21"/>
        </w:rPr>
        <w:t>The </w:t>
      </w:r>
      <w:r>
        <w:rPr>
          <w:spacing w:val="-2"/>
          <w:w w:val="105"/>
          <w:sz w:val="21"/>
        </w:rPr>
        <w:t>Netherlands, </w:t>
      </w:r>
      <w:r>
        <w:rPr>
          <w:spacing w:val="-3"/>
          <w:w w:val="105"/>
          <w:sz w:val="21"/>
        </w:rPr>
        <w:t>through </w:t>
      </w:r>
      <w:r>
        <w:rPr>
          <w:w w:val="105"/>
          <w:sz w:val="21"/>
        </w:rPr>
        <w:t>its Office of </w:t>
      </w:r>
      <w:r>
        <w:rPr>
          <w:spacing w:val="-3"/>
          <w:w w:val="105"/>
          <w:sz w:val="21"/>
        </w:rPr>
        <w:t>Medicinal Cannabis, </w:t>
      </w:r>
      <w:r>
        <w:rPr>
          <w:w w:val="105"/>
          <w:sz w:val="21"/>
        </w:rPr>
        <w:t>permits the export of the </w:t>
      </w:r>
      <w:r>
        <w:rPr>
          <w:spacing w:val="-3"/>
          <w:w w:val="105"/>
          <w:sz w:val="21"/>
        </w:rPr>
        <w:t>medicinal cannabis that </w:t>
      </w:r>
      <w:r>
        <w:rPr>
          <w:w w:val="105"/>
          <w:sz w:val="21"/>
        </w:rPr>
        <w:t>is </w:t>
      </w:r>
      <w:r>
        <w:rPr>
          <w:spacing w:val="-3"/>
          <w:w w:val="105"/>
          <w:sz w:val="21"/>
        </w:rPr>
        <w:t>cultivated </w:t>
      </w:r>
      <w:r>
        <w:rPr>
          <w:w w:val="105"/>
          <w:sz w:val="21"/>
        </w:rPr>
        <w:t>under </w:t>
      </w:r>
      <w:r>
        <w:rPr>
          <w:spacing w:val="-3"/>
          <w:w w:val="105"/>
          <w:sz w:val="21"/>
        </w:rPr>
        <w:t>government regulation </w:t>
      </w:r>
      <w:r>
        <w:rPr>
          <w:w w:val="105"/>
          <w:sz w:val="21"/>
        </w:rPr>
        <w:t>by the sole </w:t>
      </w:r>
      <w:r>
        <w:rPr>
          <w:spacing w:val="-4"/>
          <w:w w:val="105"/>
          <w:sz w:val="21"/>
        </w:rPr>
        <w:t>supplier, </w:t>
      </w:r>
      <w:r>
        <w:rPr>
          <w:w w:val="105"/>
          <w:sz w:val="21"/>
        </w:rPr>
        <w:t>Bedrocan </w:t>
      </w:r>
      <w:r>
        <w:rPr>
          <w:spacing w:val="-10"/>
          <w:w w:val="105"/>
          <w:sz w:val="21"/>
        </w:rPr>
        <w:t>BV.</w:t>
      </w:r>
      <w:r>
        <w:rPr>
          <w:spacing w:val="-10"/>
          <w:w w:val="105"/>
          <w:position w:val="7"/>
          <w:sz w:val="12"/>
        </w:rPr>
        <w:t>13 </w:t>
      </w:r>
      <w:r>
        <w:rPr>
          <w:spacing w:val="-3"/>
          <w:w w:val="105"/>
          <w:sz w:val="21"/>
        </w:rPr>
        <w:t>Cannabis </w:t>
      </w:r>
      <w:r>
        <w:rPr>
          <w:w w:val="105"/>
          <w:sz w:val="21"/>
        </w:rPr>
        <w:t>is </w:t>
      </w:r>
      <w:r>
        <w:rPr>
          <w:spacing w:val="-3"/>
          <w:w w:val="105"/>
          <w:sz w:val="21"/>
        </w:rPr>
        <w:t>currently </w:t>
      </w:r>
      <w:r>
        <w:rPr>
          <w:w w:val="105"/>
          <w:sz w:val="21"/>
        </w:rPr>
        <w:t>exported </w:t>
      </w:r>
      <w:r>
        <w:rPr>
          <w:spacing w:val="-3"/>
          <w:w w:val="105"/>
          <w:sz w:val="21"/>
        </w:rPr>
        <w:t>from </w:t>
      </w:r>
      <w:r>
        <w:rPr>
          <w:w w:val="105"/>
          <w:sz w:val="21"/>
        </w:rPr>
        <w:t>the Netherlands </w:t>
      </w:r>
      <w:r>
        <w:rPr>
          <w:spacing w:val="-3"/>
          <w:w w:val="105"/>
          <w:sz w:val="21"/>
        </w:rPr>
        <w:t>to Italy, </w:t>
      </w:r>
      <w:r>
        <w:rPr>
          <w:spacing w:val="-4"/>
          <w:w w:val="105"/>
          <w:sz w:val="21"/>
        </w:rPr>
        <w:t>Germany, </w:t>
      </w:r>
      <w:r>
        <w:rPr>
          <w:spacing w:val="-3"/>
          <w:w w:val="105"/>
          <w:sz w:val="21"/>
        </w:rPr>
        <w:t>Finland, </w:t>
      </w:r>
      <w:r>
        <w:rPr>
          <w:spacing w:val="-4"/>
          <w:w w:val="105"/>
          <w:sz w:val="21"/>
        </w:rPr>
        <w:t>Canada, </w:t>
      </w:r>
      <w:r>
        <w:rPr>
          <w:w w:val="105"/>
          <w:sz w:val="21"/>
        </w:rPr>
        <w:t>and the </w:t>
      </w:r>
      <w:r>
        <w:rPr>
          <w:spacing w:val="-3"/>
          <w:w w:val="105"/>
          <w:sz w:val="21"/>
        </w:rPr>
        <w:t>Czech </w:t>
      </w:r>
      <w:r>
        <w:rPr>
          <w:spacing w:val="-5"/>
          <w:w w:val="105"/>
          <w:sz w:val="21"/>
        </w:rPr>
        <w:t>Republic.</w:t>
      </w:r>
      <w:r>
        <w:rPr>
          <w:spacing w:val="-5"/>
          <w:w w:val="105"/>
          <w:position w:val="7"/>
          <w:sz w:val="12"/>
        </w:rPr>
        <w:t>14 </w:t>
      </w:r>
      <w:r>
        <w:rPr>
          <w:spacing w:val="-4"/>
          <w:w w:val="105"/>
          <w:sz w:val="21"/>
        </w:rPr>
        <w:t>However, </w:t>
      </w:r>
      <w:r>
        <w:rPr>
          <w:w w:val="105"/>
          <w:sz w:val="21"/>
        </w:rPr>
        <w:t>the </w:t>
      </w:r>
      <w:r>
        <w:rPr>
          <w:spacing w:val="-3"/>
          <w:w w:val="105"/>
          <w:sz w:val="21"/>
        </w:rPr>
        <w:t>Commission </w:t>
      </w:r>
      <w:r>
        <w:rPr>
          <w:w w:val="105"/>
          <w:sz w:val="21"/>
        </w:rPr>
        <w:t>understands </w:t>
      </w:r>
      <w:r>
        <w:rPr>
          <w:spacing w:val="-3"/>
          <w:w w:val="105"/>
          <w:sz w:val="21"/>
        </w:rPr>
        <w:t>that </w:t>
      </w:r>
      <w:r>
        <w:rPr>
          <w:w w:val="105"/>
          <w:sz w:val="21"/>
        </w:rPr>
        <w:t>Bedrocan</w:t>
      </w:r>
      <w:r>
        <w:rPr>
          <w:spacing w:val="-10"/>
          <w:w w:val="105"/>
          <w:sz w:val="21"/>
        </w:rPr>
        <w:t> </w:t>
      </w:r>
      <w:r>
        <w:rPr>
          <w:w w:val="105"/>
          <w:sz w:val="21"/>
        </w:rPr>
        <w:t>is</w:t>
      </w:r>
      <w:r>
        <w:rPr>
          <w:spacing w:val="-10"/>
          <w:w w:val="105"/>
          <w:sz w:val="21"/>
        </w:rPr>
        <w:t> </w:t>
      </w:r>
      <w:r>
        <w:rPr>
          <w:spacing w:val="-3"/>
          <w:w w:val="105"/>
          <w:sz w:val="21"/>
        </w:rPr>
        <w:t>unable</w:t>
      </w:r>
      <w:r>
        <w:rPr>
          <w:spacing w:val="-9"/>
          <w:w w:val="105"/>
          <w:sz w:val="21"/>
        </w:rPr>
        <w:t> </w:t>
      </w:r>
      <w:r>
        <w:rPr>
          <w:spacing w:val="-3"/>
          <w:w w:val="105"/>
          <w:sz w:val="21"/>
        </w:rPr>
        <w:t>to</w:t>
      </w:r>
      <w:r>
        <w:rPr>
          <w:spacing w:val="-10"/>
          <w:w w:val="105"/>
          <w:sz w:val="21"/>
        </w:rPr>
        <w:t> </w:t>
      </w:r>
      <w:r>
        <w:rPr>
          <w:spacing w:val="-2"/>
          <w:w w:val="105"/>
          <w:sz w:val="21"/>
        </w:rPr>
        <w:t>supply</w:t>
      </w:r>
      <w:r>
        <w:rPr>
          <w:spacing w:val="-10"/>
          <w:w w:val="105"/>
          <w:sz w:val="21"/>
        </w:rPr>
        <w:t> </w:t>
      </w:r>
      <w:r>
        <w:rPr>
          <w:w w:val="105"/>
          <w:sz w:val="21"/>
        </w:rPr>
        <w:t>large</w:t>
      </w:r>
      <w:r>
        <w:rPr>
          <w:spacing w:val="-9"/>
          <w:w w:val="105"/>
          <w:sz w:val="21"/>
        </w:rPr>
        <w:t> </w:t>
      </w:r>
      <w:r>
        <w:rPr>
          <w:spacing w:val="-3"/>
          <w:w w:val="105"/>
          <w:sz w:val="21"/>
        </w:rPr>
        <w:t>quantities</w:t>
      </w:r>
      <w:r>
        <w:rPr>
          <w:spacing w:val="-10"/>
          <w:w w:val="105"/>
          <w:sz w:val="21"/>
        </w:rPr>
        <w:t> </w:t>
      </w:r>
      <w:r>
        <w:rPr>
          <w:w w:val="105"/>
          <w:sz w:val="21"/>
        </w:rPr>
        <w:t>of</w:t>
      </w:r>
      <w:r>
        <w:rPr>
          <w:spacing w:val="-10"/>
          <w:w w:val="105"/>
          <w:sz w:val="21"/>
        </w:rPr>
        <w:t> </w:t>
      </w:r>
      <w:r>
        <w:rPr>
          <w:spacing w:val="-3"/>
          <w:w w:val="105"/>
          <w:sz w:val="21"/>
        </w:rPr>
        <w:t>cannabis.</w:t>
      </w:r>
      <w:r>
        <w:rPr>
          <w:spacing w:val="-9"/>
          <w:w w:val="105"/>
          <w:sz w:val="21"/>
        </w:rPr>
        <w:t> </w:t>
      </w:r>
      <w:r>
        <w:rPr>
          <w:w w:val="105"/>
          <w:sz w:val="21"/>
        </w:rPr>
        <w:t>The</w:t>
      </w:r>
      <w:r>
        <w:rPr>
          <w:spacing w:val="-10"/>
          <w:w w:val="105"/>
          <w:sz w:val="21"/>
        </w:rPr>
        <w:t> </w:t>
      </w:r>
      <w:r>
        <w:rPr>
          <w:w w:val="105"/>
          <w:sz w:val="21"/>
        </w:rPr>
        <w:t>Netherlands</w:t>
      </w:r>
      <w:r>
        <w:rPr>
          <w:spacing w:val="-9"/>
          <w:w w:val="105"/>
          <w:sz w:val="21"/>
        </w:rPr>
        <w:t> </w:t>
      </w:r>
      <w:r>
        <w:rPr>
          <w:w w:val="105"/>
          <w:sz w:val="21"/>
        </w:rPr>
        <w:t>gives</w:t>
      </w:r>
      <w:r>
        <w:rPr>
          <w:spacing w:val="-10"/>
          <w:w w:val="105"/>
          <w:sz w:val="21"/>
        </w:rPr>
        <w:t> </w:t>
      </w:r>
      <w:r>
        <w:rPr>
          <w:w w:val="105"/>
          <w:sz w:val="21"/>
        </w:rPr>
        <w:t>priority </w:t>
      </w:r>
      <w:r>
        <w:rPr>
          <w:spacing w:val="-3"/>
          <w:w w:val="105"/>
          <w:sz w:val="21"/>
        </w:rPr>
        <w:t>to </w:t>
      </w:r>
      <w:r>
        <w:rPr>
          <w:w w:val="105"/>
          <w:sz w:val="21"/>
        </w:rPr>
        <w:t>meeting its domestic needs </w:t>
      </w:r>
      <w:r>
        <w:rPr>
          <w:spacing w:val="-3"/>
          <w:w w:val="105"/>
          <w:sz w:val="21"/>
        </w:rPr>
        <w:t>rather than facilitating </w:t>
      </w:r>
      <w:r>
        <w:rPr>
          <w:w w:val="105"/>
          <w:sz w:val="21"/>
        </w:rPr>
        <w:t>a </w:t>
      </w:r>
      <w:r>
        <w:rPr>
          <w:spacing w:val="-3"/>
          <w:w w:val="105"/>
          <w:sz w:val="21"/>
        </w:rPr>
        <w:t>cannabis </w:t>
      </w:r>
      <w:r>
        <w:rPr>
          <w:w w:val="105"/>
          <w:sz w:val="21"/>
        </w:rPr>
        <w:t>export </w:t>
      </w:r>
      <w:r>
        <w:rPr>
          <w:spacing w:val="-3"/>
          <w:w w:val="105"/>
          <w:sz w:val="21"/>
        </w:rPr>
        <w:t>industry, </w:t>
      </w:r>
      <w:r>
        <w:rPr>
          <w:w w:val="105"/>
          <w:sz w:val="21"/>
        </w:rPr>
        <w:t>and it does </w:t>
      </w:r>
      <w:r>
        <w:rPr>
          <w:spacing w:val="-2"/>
          <w:w w:val="105"/>
          <w:sz w:val="21"/>
        </w:rPr>
        <w:t>not </w:t>
      </w:r>
      <w:r>
        <w:rPr>
          <w:spacing w:val="-3"/>
          <w:w w:val="105"/>
          <w:sz w:val="21"/>
        </w:rPr>
        <w:t>allow substantial quantities to </w:t>
      </w:r>
      <w:r>
        <w:rPr>
          <w:w w:val="105"/>
          <w:sz w:val="21"/>
        </w:rPr>
        <w:t>be</w:t>
      </w:r>
      <w:r>
        <w:rPr>
          <w:spacing w:val="47"/>
          <w:w w:val="105"/>
          <w:sz w:val="21"/>
        </w:rPr>
        <w:t> </w:t>
      </w:r>
      <w:r>
        <w:rPr>
          <w:spacing w:val="-4"/>
          <w:w w:val="105"/>
          <w:sz w:val="21"/>
        </w:rPr>
        <w:t>exported.</w:t>
      </w:r>
      <w:r>
        <w:rPr>
          <w:spacing w:val="-4"/>
          <w:w w:val="105"/>
          <w:position w:val="7"/>
          <w:sz w:val="12"/>
        </w:rPr>
        <w:t>15</w:t>
      </w:r>
    </w:p>
    <w:p>
      <w:pPr>
        <w:pStyle w:val="ListParagraph"/>
        <w:numPr>
          <w:ilvl w:val="1"/>
          <w:numId w:val="25"/>
        </w:numPr>
        <w:tabs>
          <w:tab w:pos="2381" w:val="left" w:leader="none"/>
          <w:tab w:pos="2382" w:val="left" w:leader="none"/>
        </w:tabs>
        <w:spacing w:line="242" w:lineRule="auto" w:before="127" w:after="0"/>
        <w:ind w:left="2381" w:right="1894" w:hanging="794"/>
        <w:jc w:val="left"/>
        <w:rPr>
          <w:sz w:val="21"/>
        </w:rPr>
      </w:pPr>
      <w:r>
        <w:rPr>
          <w:spacing w:val="-3"/>
          <w:w w:val="105"/>
          <w:sz w:val="21"/>
        </w:rPr>
        <w:t>Uruguay </w:t>
      </w:r>
      <w:r>
        <w:rPr>
          <w:spacing w:val="-2"/>
          <w:w w:val="105"/>
          <w:sz w:val="21"/>
        </w:rPr>
        <w:t>has </w:t>
      </w:r>
      <w:r>
        <w:rPr>
          <w:spacing w:val="-3"/>
          <w:w w:val="105"/>
          <w:sz w:val="21"/>
        </w:rPr>
        <w:t>indicated that </w:t>
      </w:r>
      <w:r>
        <w:rPr>
          <w:w w:val="105"/>
          <w:sz w:val="21"/>
        </w:rPr>
        <w:t>it would </w:t>
      </w:r>
      <w:r>
        <w:rPr>
          <w:spacing w:val="-4"/>
          <w:w w:val="105"/>
          <w:sz w:val="21"/>
        </w:rPr>
        <w:t>like </w:t>
      </w:r>
      <w:r>
        <w:rPr>
          <w:spacing w:val="-3"/>
          <w:w w:val="105"/>
          <w:sz w:val="21"/>
        </w:rPr>
        <w:t>to </w:t>
      </w:r>
      <w:r>
        <w:rPr>
          <w:w w:val="105"/>
          <w:sz w:val="21"/>
        </w:rPr>
        <w:t>export </w:t>
      </w:r>
      <w:r>
        <w:rPr>
          <w:spacing w:val="-3"/>
          <w:w w:val="105"/>
          <w:sz w:val="21"/>
        </w:rPr>
        <w:t>cannabis, </w:t>
      </w:r>
      <w:r>
        <w:rPr>
          <w:w w:val="105"/>
          <w:sz w:val="21"/>
        </w:rPr>
        <w:t>and </w:t>
      </w:r>
      <w:r>
        <w:rPr>
          <w:spacing w:val="-3"/>
          <w:w w:val="105"/>
          <w:sz w:val="21"/>
        </w:rPr>
        <w:t>Israel, Canada </w:t>
      </w:r>
      <w:r>
        <w:rPr>
          <w:w w:val="105"/>
          <w:sz w:val="21"/>
        </w:rPr>
        <w:t>and </w:t>
      </w:r>
      <w:r>
        <w:rPr>
          <w:spacing w:val="-4"/>
          <w:w w:val="105"/>
          <w:sz w:val="21"/>
        </w:rPr>
        <w:t>Chile</w:t>
      </w:r>
      <w:r>
        <w:rPr>
          <w:spacing w:val="-10"/>
          <w:w w:val="105"/>
          <w:sz w:val="21"/>
        </w:rPr>
        <w:t> </w:t>
      </w:r>
      <w:r>
        <w:rPr>
          <w:spacing w:val="-3"/>
          <w:w w:val="105"/>
          <w:sz w:val="21"/>
        </w:rPr>
        <w:t>have</w:t>
      </w:r>
      <w:r>
        <w:rPr>
          <w:spacing w:val="-10"/>
          <w:w w:val="105"/>
          <w:sz w:val="21"/>
        </w:rPr>
        <w:t> </w:t>
      </w:r>
      <w:r>
        <w:rPr>
          <w:w w:val="105"/>
          <w:sz w:val="21"/>
        </w:rPr>
        <w:t>also</w:t>
      </w:r>
      <w:r>
        <w:rPr>
          <w:spacing w:val="-10"/>
          <w:w w:val="105"/>
          <w:sz w:val="21"/>
        </w:rPr>
        <w:t> </w:t>
      </w:r>
      <w:r>
        <w:rPr>
          <w:w w:val="105"/>
          <w:sz w:val="21"/>
        </w:rPr>
        <w:t>reportedly</w:t>
      </w:r>
      <w:r>
        <w:rPr>
          <w:spacing w:val="-10"/>
          <w:w w:val="105"/>
          <w:sz w:val="21"/>
        </w:rPr>
        <w:t> </w:t>
      </w:r>
      <w:r>
        <w:rPr>
          <w:w w:val="105"/>
          <w:sz w:val="21"/>
        </w:rPr>
        <w:t>expressed</w:t>
      </w:r>
      <w:r>
        <w:rPr>
          <w:spacing w:val="-10"/>
          <w:w w:val="105"/>
          <w:sz w:val="21"/>
        </w:rPr>
        <w:t> </w:t>
      </w:r>
      <w:r>
        <w:rPr>
          <w:spacing w:val="-3"/>
          <w:w w:val="105"/>
          <w:sz w:val="21"/>
        </w:rPr>
        <w:t>interest,</w:t>
      </w:r>
      <w:r>
        <w:rPr>
          <w:spacing w:val="-9"/>
          <w:w w:val="105"/>
          <w:sz w:val="21"/>
        </w:rPr>
        <w:t> </w:t>
      </w:r>
      <w:r>
        <w:rPr>
          <w:w w:val="105"/>
          <w:sz w:val="21"/>
        </w:rPr>
        <w:t>but</w:t>
      </w:r>
      <w:r>
        <w:rPr>
          <w:spacing w:val="-10"/>
          <w:w w:val="105"/>
          <w:sz w:val="21"/>
        </w:rPr>
        <w:t> </w:t>
      </w:r>
      <w:r>
        <w:rPr>
          <w:w w:val="105"/>
          <w:sz w:val="21"/>
        </w:rPr>
        <w:t>it</w:t>
      </w:r>
      <w:r>
        <w:rPr>
          <w:spacing w:val="-10"/>
          <w:w w:val="105"/>
          <w:sz w:val="21"/>
        </w:rPr>
        <w:t> </w:t>
      </w:r>
      <w:r>
        <w:rPr>
          <w:w w:val="105"/>
          <w:sz w:val="21"/>
        </w:rPr>
        <w:t>appears</w:t>
      </w:r>
      <w:r>
        <w:rPr>
          <w:spacing w:val="-10"/>
          <w:w w:val="105"/>
          <w:sz w:val="21"/>
        </w:rPr>
        <w:t> </w:t>
      </w:r>
      <w:r>
        <w:rPr>
          <w:spacing w:val="-3"/>
          <w:w w:val="105"/>
          <w:sz w:val="21"/>
        </w:rPr>
        <w:t>that</w:t>
      </w:r>
      <w:r>
        <w:rPr>
          <w:spacing w:val="-10"/>
          <w:w w:val="105"/>
          <w:sz w:val="21"/>
        </w:rPr>
        <w:t> </w:t>
      </w:r>
      <w:r>
        <w:rPr>
          <w:w w:val="105"/>
          <w:sz w:val="21"/>
        </w:rPr>
        <w:t>no</w:t>
      </w:r>
      <w:r>
        <w:rPr>
          <w:spacing w:val="-9"/>
          <w:w w:val="105"/>
          <w:sz w:val="21"/>
        </w:rPr>
        <w:t> </w:t>
      </w:r>
      <w:r>
        <w:rPr>
          <w:w w:val="105"/>
          <w:sz w:val="21"/>
        </w:rPr>
        <w:t>arrangements</w:t>
      </w:r>
      <w:r>
        <w:rPr>
          <w:spacing w:val="-10"/>
          <w:w w:val="105"/>
          <w:sz w:val="21"/>
        </w:rPr>
        <w:t> </w:t>
      </w:r>
      <w:r>
        <w:rPr>
          <w:spacing w:val="-3"/>
          <w:w w:val="105"/>
          <w:sz w:val="21"/>
        </w:rPr>
        <w:t>are </w:t>
      </w:r>
      <w:r>
        <w:rPr>
          <w:w w:val="105"/>
          <w:sz w:val="21"/>
        </w:rPr>
        <w:t>yet in </w:t>
      </w:r>
      <w:r>
        <w:rPr>
          <w:spacing w:val="-6"/>
          <w:w w:val="105"/>
          <w:sz w:val="21"/>
        </w:rPr>
        <w:t>place.</w:t>
      </w:r>
      <w:r>
        <w:rPr>
          <w:spacing w:val="-6"/>
          <w:w w:val="105"/>
          <w:position w:val="7"/>
          <w:sz w:val="12"/>
        </w:rPr>
        <w:t>16 </w:t>
      </w:r>
      <w:r>
        <w:rPr>
          <w:w w:val="105"/>
          <w:sz w:val="21"/>
        </w:rPr>
        <w:t>In </w:t>
      </w:r>
      <w:r>
        <w:rPr>
          <w:spacing w:val="-4"/>
          <w:w w:val="105"/>
          <w:sz w:val="21"/>
        </w:rPr>
        <w:t>Canada, </w:t>
      </w:r>
      <w:r>
        <w:rPr>
          <w:w w:val="105"/>
          <w:sz w:val="21"/>
        </w:rPr>
        <w:t>there is a process under the </w:t>
      </w:r>
      <w:r>
        <w:rPr>
          <w:spacing w:val="-3"/>
          <w:w w:val="105"/>
          <w:sz w:val="21"/>
        </w:rPr>
        <w:t>Marihuana for </w:t>
      </w:r>
      <w:r>
        <w:rPr>
          <w:w w:val="105"/>
          <w:sz w:val="21"/>
        </w:rPr>
        <w:t>Medical Purposes </w:t>
      </w:r>
      <w:r>
        <w:rPr>
          <w:spacing w:val="-3"/>
          <w:w w:val="105"/>
          <w:sz w:val="21"/>
        </w:rPr>
        <w:t>Regulations for </w:t>
      </w:r>
      <w:r>
        <w:rPr>
          <w:w w:val="105"/>
          <w:sz w:val="21"/>
        </w:rPr>
        <w:t>the export of </w:t>
      </w:r>
      <w:r>
        <w:rPr>
          <w:spacing w:val="-3"/>
          <w:w w:val="105"/>
          <w:sz w:val="21"/>
        </w:rPr>
        <w:t>medicinal cannabis. </w:t>
      </w:r>
      <w:r>
        <w:rPr>
          <w:w w:val="105"/>
          <w:sz w:val="21"/>
        </w:rPr>
        <w:t>Only </w:t>
      </w:r>
      <w:r>
        <w:rPr>
          <w:spacing w:val="-3"/>
          <w:w w:val="105"/>
          <w:sz w:val="21"/>
        </w:rPr>
        <w:t>licensed </w:t>
      </w:r>
      <w:r>
        <w:rPr>
          <w:w w:val="105"/>
          <w:sz w:val="21"/>
        </w:rPr>
        <w:t>producers </w:t>
      </w:r>
      <w:r>
        <w:rPr>
          <w:spacing w:val="-3"/>
          <w:w w:val="105"/>
          <w:sz w:val="21"/>
        </w:rPr>
        <w:t>may </w:t>
      </w:r>
      <w:r>
        <w:rPr>
          <w:w w:val="105"/>
          <w:sz w:val="21"/>
        </w:rPr>
        <w:t>obtain an</w:t>
      </w:r>
      <w:r>
        <w:rPr>
          <w:spacing w:val="-6"/>
          <w:w w:val="105"/>
          <w:sz w:val="21"/>
        </w:rPr>
        <w:t> </w:t>
      </w:r>
      <w:r>
        <w:rPr>
          <w:w w:val="105"/>
          <w:sz w:val="21"/>
        </w:rPr>
        <w:t>export</w:t>
      </w:r>
      <w:r>
        <w:rPr>
          <w:spacing w:val="-5"/>
          <w:w w:val="105"/>
          <w:sz w:val="21"/>
        </w:rPr>
        <w:t> permit.</w:t>
      </w:r>
      <w:r>
        <w:rPr>
          <w:spacing w:val="-5"/>
          <w:w w:val="105"/>
          <w:position w:val="7"/>
          <w:sz w:val="12"/>
        </w:rPr>
        <w:t>17</w:t>
      </w:r>
      <w:r>
        <w:rPr>
          <w:spacing w:val="17"/>
          <w:w w:val="105"/>
          <w:position w:val="7"/>
          <w:sz w:val="12"/>
        </w:rPr>
        <w:t> </w:t>
      </w:r>
      <w:r>
        <w:rPr>
          <w:spacing w:val="-4"/>
          <w:w w:val="105"/>
          <w:sz w:val="21"/>
        </w:rPr>
        <w:t>However,</w:t>
      </w:r>
      <w:r>
        <w:rPr>
          <w:spacing w:val="-5"/>
          <w:w w:val="105"/>
          <w:sz w:val="21"/>
        </w:rPr>
        <w:t> </w:t>
      </w:r>
      <w:r>
        <w:rPr>
          <w:w w:val="105"/>
          <w:sz w:val="21"/>
        </w:rPr>
        <w:t>it</w:t>
      </w:r>
      <w:r>
        <w:rPr>
          <w:spacing w:val="-5"/>
          <w:w w:val="105"/>
          <w:sz w:val="21"/>
        </w:rPr>
        <w:t> </w:t>
      </w:r>
      <w:r>
        <w:rPr>
          <w:w w:val="105"/>
          <w:sz w:val="21"/>
        </w:rPr>
        <w:t>appears</w:t>
      </w:r>
      <w:r>
        <w:rPr>
          <w:spacing w:val="-6"/>
          <w:w w:val="105"/>
          <w:sz w:val="21"/>
        </w:rPr>
        <w:t> </w:t>
      </w:r>
      <w:r>
        <w:rPr>
          <w:spacing w:val="-3"/>
          <w:w w:val="105"/>
          <w:sz w:val="21"/>
        </w:rPr>
        <w:t>that,</w:t>
      </w:r>
      <w:r>
        <w:rPr>
          <w:spacing w:val="-5"/>
          <w:w w:val="105"/>
          <w:sz w:val="21"/>
        </w:rPr>
        <w:t> </w:t>
      </w:r>
      <w:r>
        <w:rPr>
          <w:w w:val="105"/>
          <w:sz w:val="21"/>
        </w:rPr>
        <w:t>while</w:t>
      </w:r>
      <w:r>
        <w:rPr>
          <w:spacing w:val="-5"/>
          <w:w w:val="105"/>
          <w:sz w:val="21"/>
        </w:rPr>
        <w:t> </w:t>
      </w:r>
      <w:r>
        <w:rPr>
          <w:spacing w:val="-3"/>
          <w:w w:val="105"/>
          <w:sz w:val="21"/>
        </w:rPr>
        <w:t>technically</w:t>
      </w:r>
      <w:r>
        <w:rPr>
          <w:spacing w:val="-6"/>
          <w:w w:val="105"/>
          <w:sz w:val="21"/>
        </w:rPr>
        <w:t> </w:t>
      </w:r>
      <w:r>
        <w:rPr>
          <w:spacing w:val="-3"/>
          <w:w w:val="105"/>
          <w:sz w:val="21"/>
        </w:rPr>
        <w:t>possible,</w:t>
      </w:r>
      <w:r>
        <w:rPr>
          <w:spacing w:val="-5"/>
          <w:w w:val="105"/>
          <w:sz w:val="21"/>
        </w:rPr>
        <w:t> </w:t>
      </w:r>
      <w:r>
        <w:rPr>
          <w:w w:val="105"/>
          <w:sz w:val="21"/>
        </w:rPr>
        <w:t>exports</w:t>
      </w:r>
      <w:r>
        <w:rPr>
          <w:spacing w:val="-5"/>
          <w:w w:val="105"/>
          <w:sz w:val="21"/>
        </w:rPr>
        <w:t> </w:t>
      </w:r>
      <w:r>
        <w:rPr>
          <w:spacing w:val="-3"/>
          <w:w w:val="105"/>
          <w:sz w:val="21"/>
        </w:rPr>
        <w:t>are</w:t>
      </w:r>
      <w:r>
        <w:rPr>
          <w:spacing w:val="-6"/>
          <w:w w:val="105"/>
          <w:sz w:val="21"/>
        </w:rPr>
        <w:t> </w:t>
      </w:r>
      <w:r>
        <w:rPr>
          <w:spacing w:val="-2"/>
          <w:w w:val="105"/>
          <w:sz w:val="21"/>
        </w:rPr>
        <w:t>not</w:t>
      </w:r>
    </w:p>
    <w:p>
      <w:pPr>
        <w:pStyle w:val="BodyText"/>
        <w:spacing w:line="242" w:lineRule="auto" w:before="6"/>
        <w:ind w:left="2381" w:right="1700"/>
      </w:pPr>
      <w:r>
        <w:rPr>
          <w:spacing w:val="-3"/>
          <w:w w:val="105"/>
        </w:rPr>
        <w:t>generally allowed </w:t>
      </w:r>
      <w:r>
        <w:rPr>
          <w:w w:val="105"/>
        </w:rPr>
        <w:t>by Health </w:t>
      </w:r>
      <w:r>
        <w:rPr>
          <w:spacing w:val="-5"/>
          <w:w w:val="105"/>
        </w:rPr>
        <w:t>Canada.</w:t>
      </w:r>
      <w:r>
        <w:rPr>
          <w:spacing w:val="-5"/>
          <w:w w:val="105"/>
          <w:position w:val="7"/>
          <w:sz w:val="12"/>
        </w:rPr>
        <w:t>18 </w:t>
      </w:r>
      <w:r>
        <w:rPr>
          <w:w w:val="105"/>
        </w:rPr>
        <w:t>Some </w:t>
      </w:r>
      <w:r>
        <w:rPr>
          <w:spacing w:val="-3"/>
          <w:w w:val="105"/>
        </w:rPr>
        <w:t>Canadian companies have </w:t>
      </w:r>
      <w:r>
        <w:rPr>
          <w:w w:val="105"/>
        </w:rPr>
        <w:t>expressed a wish </w:t>
      </w:r>
      <w:r>
        <w:rPr>
          <w:spacing w:val="-3"/>
          <w:w w:val="105"/>
        </w:rPr>
        <w:t>to </w:t>
      </w:r>
      <w:r>
        <w:rPr>
          <w:w w:val="105"/>
        </w:rPr>
        <w:t>become </w:t>
      </w:r>
      <w:r>
        <w:rPr>
          <w:spacing w:val="-3"/>
          <w:w w:val="105"/>
        </w:rPr>
        <w:t>licensed </w:t>
      </w:r>
      <w:r>
        <w:rPr>
          <w:w w:val="105"/>
        </w:rPr>
        <w:t>exporters, but it appears this is </w:t>
      </w:r>
      <w:r>
        <w:rPr>
          <w:spacing w:val="-4"/>
          <w:w w:val="105"/>
        </w:rPr>
        <w:t>unlikely </w:t>
      </w:r>
      <w:r>
        <w:rPr>
          <w:w w:val="105"/>
        </w:rPr>
        <w:t>in the near </w:t>
      </w:r>
      <w:r>
        <w:rPr>
          <w:spacing w:val="-6"/>
          <w:w w:val="105"/>
        </w:rPr>
        <w:t>future.</w:t>
      </w:r>
      <w:r>
        <w:rPr>
          <w:spacing w:val="-6"/>
          <w:w w:val="105"/>
          <w:position w:val="7"/>
          <w:sz w:val="12"/>
        </w:rPr>
        <w:t>19 </w:t>
      </w:r>
      <w:r>
        <w:rPr>
          <w:w w:val="105"/>
        </w:rPr>
        <w:t>Health </w:t>
      </w:r>
      <w:r>
        <w:rPr>
          <w:spacing w:val="-3"/>
          <w:w w:val="105"/>
        </w:rPr>
        <w:t>Canada </w:t>
      </w:r>
      <w:r>
        <w:rPr>
          <w:w w:val="105"/>
        </w:rPr>
        <w:t>states </w:t>
      </w:r>
      <w:r>
        <w:rPr>
          <w:spacing w:val="-3"/>
          <w:w w:val="105"/>
        </w:rPr>
        <w:t>that </w:t>
      </w:r>
      <w:r>
        <w:rPr>
          <w:w w:val="105"/>
        </w:rPr>
        <w:t>it:</w:t>
      </w:r>
    </w:p>
    <w:p>
      <w:pPr>
        <w:spacing w:line="254" w:lineRule="auto" w:before="133"/>
        <w:ind w:left="2834" w:right="1651" w:firstLine="0"/>
        <w:jc w:val="left"/>
        <w:rPr>
          <w:sz w:val="11"/>
        </w:rPr>
      </w:pPr>
      <w:r>
        <w:rPr>
          <w:w w:val="105"/>
          <w:sz w:val="20"/>
        </w:rPr>
        <w:t>does not support </w:t>
      </w:r>
      <w:r>
        <w:rPr>
          <w:spacing w:val="-3"/>
          <w:w w:val="105"/>
          <w:sz w:val="20"/>
        </w:rPr>
        <w:t>facilitating </w:t>
      </w:r>
      <w:r>
        <w:rPr>
          <w:w w:val="105"/>
          <w:sz w:val="20"/>
        </w:rPr>
        <w:t>a regime premised on servicing global demand given the associated</w:t>
      </w:r>
      <w:r>
        <w:rPr>
          <w:spacing w:val="-12"/>
          <w:w w:val="105"/>
          <w:sz w:val="20"/>
        </w:rPr>
        <w:t> </w:t>
      </w:r>
      <w:r>
        <w:rPr>
          <w:w w:val="105"/>
          <w:sz w:val="20"/>
        </w:rPr>
        <w:t>public</w:t>
      </w:r>
      <w:r>
        <w:rPr>
          <w:spacing w:val="-12"/>
          <w:w w:val="105"/>
          <w:sz w:val="20"/>
        </w:rPr>
        <w:t> </w:t>
      </w:r>
      <w:r>
        <w:rPr>
          <w:w w:val="105"/>
          <w:sz w:val="20"/>
        </w:rPr>
        <w:t>health,</w:t>
      </w:r>
      <w:r>
        <w:rPr>
          <w:spacing w:val="-12"/>
          <w:w w:val="105"/>
          <w:sz w:val="20"/>
        </w:rPr>
        <w:t> </w:t>
      </w:r>
      <w:r>
        <w:rPr>
          <w:w w:val="105"/>
          <w:sz w:val="20"/>
        </w:rPr>
        <w:t>safety</w:t>
      </w:r>
      <w:r>
        <w:rPr>
          <w:spacing w:val="-11"/>
          <w:w w:val="105"/>
          <w:sz w:val="20"/>
        </w:rPr>
        <w:t> </w:t>
      </w:r>
      <w:r>
        <w:rPr>
          <w:w w:val="105"/>
          <w:sz w:val="20"/>
        </w:rPr>
        <w:t>and</w:t>
      </w:r>
      <w:r>
        <w:rPr>
          <w:spacing w:val="-12"/>
          <w:w w:val="105"/>
          <w:sz w:val="20"/>
        </w:rPr>
        <w:t> </w:t>
      </w:r>
      <w:r>
        <w:rPr>
          <w:w w:val="105"/>
          <w:sz w:val="20"/>
        </w:rPr>
        <w:t>security</w:t>
      </w:r>
      <w:r>
        <w:rPr>
          <w:spacing w:val="-12"/>
          <w:w w:val="105"/>
          <w:sz w:val="20"/>
        </w:rPr>
        <w:t> </w:t>
      </w:r>
      <w:r>
        <w:rPr>
          <w:w w:val="105"/>
          <w:sz w:val="20"/>
        </w:rPr>
        <w:t>risks.</w:t>
      </w:r>
      <w:r>
        <w:rPr>
          <w:spacing w:val="-11"/>
          <w:w w:val="105"/>
          <w:sz w:val="20"/>
        </w:rPr>
        <w:t> </w:t>
      </w:r>
      <w:r>
        <w:rPr>
          <w:w w:val="105"/>
          <w:sz w:val="20"/>
        </w:rPr>
        <w:t>For</w:t>
      </w:r>
      <w:r>
        <w:rPr>
          <w:spacing w:val="-12"/>
          <w:w w:val="105"/>
          <w:sz w:val="20"/>
        </w:rPr>
        <w:t> </w:t>
      </w:r>
      <w:r>
        <w:rPr>
          <w:w w:val="105"/>
          <w:sz w:val="20"/>
        </w:rPr>
        <w:t>the</w:t>
      </w:r>
      <w:r>
        <w:rPr>
          <w:spacing w:val="-12"/>
          <w:w w:val="105"/>
          <w:sz w:val="20"/>
        </w:rPr>
        <w:t> </w:t>
      </w:r>
      <w:r>
        <w:rPr>
          <w:w w:val="105"/>
          <w:sz w:val="20"/>
        </w:rPr>
        <w:t>above</w:t>
      </w:r>
      <w:r>
        <w:rPr>
          <w:spacing w:val="-11"/>
          <w:w w:val="105"/>
          <w:sz w:val="20"/>
        </w:rPr>
        <w:t> </w:t>
      </w:r>
      <w:r>
        <w:rPr>
          <w:w w:val="105"/>
          <w:sz w:val="20"/>
        </w:rPr>
        <w:t>reasons,</w:t>
      </w:r>
      <w:r>
        <w:rPr>
          <w:spacing w:val="-12"/>
          <w:w w:val="105"/>
          <w:sz w:val="20"/>
        </w:rPr>
        <w:t> </w:t>
      </w:r>
      <w:r>
        <w:rPr>
          <w:w w:val="105"/>
          <w:sz w:val="20"/>
        </w:rPr>
        <w:t>importation and exportation would be permitted under very limited circumstances, such as, </w:t>
      </w:r>
      <w:r>
        <w:rPr>
          <w:w w:val="115"/>
          <w:sz w:val="20"/>
        </w:rPr>
        <w:t>… </w:t>
      </w:r>
      <w:r>
        <w:rPr>
          <w:w w:val="105"/>
          <w:sz w:val="20"/>
        </w:rPr>
        <w:t>exporting</w:t>
      </w:r>
      <w:r>
        <w:rPr>
          <w:spacing w:val="-12"/>
          <w:w w:val="105"/>
          <w:sz w:val="20"/>
        </w:rPr>
        <w:t> </w:t>
      </w:r>
      <w:r>
        <w:rPr>
          <w:w w:val="105"/>
          <w:sz w:val="20"/>
        </w:rPr>
        <w:t>a</w:t>
      </w:r>
      <w:r>
        <w:rPr>
          <w:spacing w:val="-12"/>
          <w:w w:val="105"/>
          <w:sz w:val="20"/>
        </w:rPr>
        <w:t> </w:t>
      </w:r>
      <w:r>
        <w:rPr>
          <w:w w:val="105"/>
          <w:sz w:val="20"/>
        </w:rPr>
        <w:t>unique</w:t>
      </w:r>
      <w:r>
        <w:rPr>
          <w:spacing w:val="-12"/>
          <w:w w:val="105"/>
          <w:sz w:val="20"/>
        </w:rPr>
        <w:t> </w:t>
      </w:r>
      <w:r>
        <w:rPr>
          <w:spacing w:val="-3"/>
          <w:w w:val="105"/>
          <w:sz w:val="20"/>
        </w:rPr>
        <w:t>marijuana</w:t>
      </w:r>
      <w:r>
        <w:rPr>
          <w:spacing w:val="-12"/>
          <w:w w:val="105"/>
          <w:sz w:val="20"/>
        </w:rPr>
        <w:t> </w:t>
      </w:r>
      <w:r>
        <w:rPr>
          <w:w w:val="105"/>
          <w:sz w:val="20"/>
        </w:rPr>
        <w:t>strain</w:t>
      </w:r>
      <w:r>
        <w:rPr>
          <w:spacing w:val="-12"/>
          <w:w w:val="105"/>
          <w:sz w:val="20"/>
        </w:rPr>
        <w:t> </w:t>
      </w:r>
      <w:r>
        <w:rPr>
          <w:w w:val="105"/>
          <w:sz w:val="20"/>
        </w:rPr>
        <w:t>for</w:t>
      </w:r>
      <w:r>
        <w:rPr>
          <w:spacing w:val="-12"/>
          <w:w w:val="105"/>
          <w:sz w:val="20"/>
        </w:rPr>
        <w:t> </w:t>
      </w:r>
      <w:r>
        <w:rPr>
          <w:w w:val="105"/>
          <w:sz w:val="20"/>
        </w:rPr>
        <w:t>scientific</w:t>
      </w:r>
      <w:r>
        <w:rPr>
          <w:spacing w:val="-12"/>
          <w:w w:val="105"/>
          <w:sz w:val="20"/>
        </w:rPr>
        <w:t> </w:t>
      </w:r>
      <w:r>
        <w:rPr>
          <w:w w:val="105"/>
          <w:sz w:val="20"/>
        </w:rPr>
        <w:t>investigation</w:t>
      </w:r>
      <w:r>
        <w:rPr>
          <w:spacing w:val="-12"/>
          <w:w w:val="105"/>
          <w:sz w:val="20"/>
        </w:rPr>
        <w:t> </w:t>
      </w:r>
      <w:r>
        <w:rPr>
          <w:w w:val="105"/>
          <w:sz w:val="20"/>
        </w:rPr>
        <w:t>in</w:t>
      </w:r>
      <w:r>
        <w:rPr>
          <w:spacing w:val="-11"/>
          <w:w w:val="105"/>
          <w:sz w:val="20"/>
        </w:rPr>
        <w:t> </w:t>
      </w:r>
      <w:r>
        <w:rPr>
          <w:w w:val="105"/>
          <w:sz w:val="20"/>
        </w:rPr>
        <w:t>a</w:t>
      </w:r>
      <w:r>
        <w:rPr>
          <w:spacing w:val="-12"/>
          <w:w w:val="105"/>
          <w:sz w:val="20"/>
        </w:rPr>
        <w:t> </w:t>
      </w:r>
      <w:r>
        <w:rPr>
          <w:w w:val="105"/>
          <w:sz w:val="20"/>
        </w:rPr>
        <w:t>foreign</w:t>
      </w:r>
      <w:r>
        <w:rPr>
          <w:spacing w:val="-12"/>
          <w:w w:val="105"/>
          <w:sz w:val="20"/>
        </w:rPr>
        <w:t> </w:t>
      </w:r>
      <w:r>
        <w:rPr>
          <w:w w:val="105"/>
          <w:sz w:val="20"/>
        </w:rPr>
        <w:t>laboratory.</w:t>
      </w:r>
      <w:r>
        <w:rPr>
          <w:w w:val="105"/>
          <w:position w:val="7"/>
          <w:sz w:val="11"/>
        </w:rPr>
        <w:t>20</w:t>
      </w:r>
    </w:p>
    <w:p>
      <w:pPr>
        <w:pStyle w:val="ListParagraph"/>
        <w:numPr>
          <w:ilvl w:val="1"/>
          <w:numId w:val="25"/>
        </w:numPr>
        <w:tabs>
          <w:tab w:pos="2380" w:val="left" w:leader="none"/>
          <w:tab w:pos="2381" w:val="left" w:leader="none"/>
        </w:tabs>
        <w:spacing w:line="242" w:lineRule="auto" w:before="115" w:after="0"/>
        <w:ind w:left="2381" w:right="1631" w:hanging="794"/>
        <w:jc w:val="left"/>
        <w:rPr>
          <w:sz w:val="21"/>
        </w:rPr>
      </w:pPr>
      <w:r>
        <w:rPr>
          <w:w w:val="105"/>
          <w:sz w:val="21"/>
        </w:rPr>
        <w:t>Although the </w:t>
      </w:r>
      <w:r>
        <w:rPr>
          <w:spacing w:val="-3"/>
          <w:w w:val="105"/>
          <w:sz w:val="21"/>
        </w:rPr>
        <w:t>medicinal cannabis </w:t>
      </w:r>
      <w:r>
        <w:rPr>
          <w:w w:val="105"/>
          <w:sz w:val="21"/>
        </w:rPr>
        <w:t>industry in the </w:t>
      </w:r>
      <w:r>
        <w:rPr>
          <w:spacing w:val="-3"/>
          <w:w w:val="105"/>
          <w:sz w:val="21"/>
        </w:rPr>
        <w:t>United States </w:t>
      </w:r>
      <w:r>
        <w:rPr>
          <w:w w:val="105"/>
          <w:sz w:val="21"/>
        </w:rPr>
        <w:t>thrives under the </w:t>
      </w:r>
      <w:r>
        <w:rPr>
          <w:spacing w:val="-3"/>
          <w:w w:val="105"/>
          <w:sz w:val="21"/>
        </w:rPr>
        <w:t>various </w:t>
      </w:r>
      <w:r>
        <w:rPr>
          <w:w w:val="105"/>
          <w:sz w:val="21"/>
        </w:rPr>
        <w:t>state</w:t>
      </w:r>
      <w:r>
        <w:rPr>
          <w:spacing w:val="-8"/>
          <w:w w:val="105"/>
          <w:sz w:val="21"/>
        </w:rPr>
        <w:t> </w:t>
      </w:r>
      <w:r>
        <w:rPr>
          <w:w w:val="105"/>
          <w:sz w:val="21"/>
        </w:rPr>
        <w:t>schemes,</w:t>
      </w:r>
      <w:r>
        <w:rPr>
          <w:spacing w:val="-7"/>
          <w:w w:val="105"/>
          <w:sz w:val="21"/>
        </w:rPr>
        <w:t> </w:t>
      </w:r>
      <w:r>
        <w:rPr>
          <w:w w:val="105"/>
          <w:sz w:val="21"/>
        </w:rPr>
        <w:t>the</w:t>
      </w:r>
      <w:r>
        <w:rPr>
          <w:spacing w:val="-7"/>
          <w:w w:val="105"/>
          <w:sz w:val="21"/>
        </w:rPr>
        <w:t> </w:t>
      </w:r>
      <w:r>
        <w:rPr>
          <w:w w:val="105"/>
          <w:sz w:val="21"/>
        </w:rPr>
        <w:t>products</w:t>
      </w:r>
      <w:r>
        <w:rPr>
          <w:spacing w:val="-7"/>
          <w:w w:val="105"/>
          <w:sz w:val="21"/>
        </w:rPr>
        <w:t> </w:t>
      </w:r>
      <w:r>
        <w:rPr>
          <w:w w:val="105"/>
          <w:sz w:val="21"/>
        </w:rPr>
        <w:t>it</w:t>
      </w:r>
      <w:r>
        <w:rPr>
          <w:spacing w:val="-7"/>
          <w:w w:val="105"/>
          <w:sz w:val="21"/>
        </w:rPr>
        <w:t> </w:t>
      </w:r>
      <w:r>
        <w:rPr>
          <w:spacing w:val="-3"/>
          <w:w w:val="105"/>
          <w:sz w:val="21"/>
        </w:rPr>
        <w:t>produces</w:t>
      </w:r>
      <w:r>
        <w:rPr>
          <w:spacing w:val="-7"/>
          <w:w w:val="105"/>
          <w:sz w:val="21"/>
        </w:rPr>
        <w:t> </w:t>
      </w:r>
      <w:r>
        <w:rPr>
          <w:spacing w:val="-3"/>
          <w:w w:val="105"/>
          <w:sz w:val="21"/>
        </w:rPr>
        <w:t>may</w:t>
      </w:r>
      <w:r>
        <w:rPr>
          <w:spacing w:val="-8"/>
          <w:w w:val="105"/>
          <w:sz w:val="21"/>
        </w:rPr>
        <w:t> </w:t>
      </w:r>
      <w:r>
        <w:rPr>
          <w:spacing w:val="-2"/>
          <w:w w:val="105"/>
          <w:sz w:val="21"/>
        </w:rPr>
        <w:t>not</w:t>
      </w:r>
      <w:r>
        <w:rPr>
          <w:spacing w:val="-7"/>
          <w:w w:val="105"/>
          <w:sz w:val="21"/>
        </w:rPr>
        <w:t> </w:t>
      </w:r>
      <w:r>
        <w:rPr>
          <w:w w:val="105"/>
          <w:sz w:val="21"/>
        </w:rPr>
        <w:t>be</w:t>
      </w:r>
      <w:r>
        <w:rPr>
          <w:spacing w:val="-7"/>
          <w:w w:val="105"/>
          <w:sz w:val="21"/>
        </w:rPr>
        <w:t> </w:t>
      </w:r>
      <w:r>
        <w:rPr>
          <w:w w:val="105"/>
          <w:sz w:val="21"/>
        </w:rPr>
        <w:t>exported</w:t>
      </w:r>
      <w:r>
        <w:rPr>
          <w:spacing w:val="-7"/>
          <w:w w:val="105"/>
          <w:sz w:val="21"/>
        </w:rPr>
        <w:t> </w:t>
      </w:r>
      <w:r>
        <w:rPr>
          <w:w w:val="105"/>
          <w:sz w:val="21"/>
        </w:rPr>
        <w:t>without</w:t>
      </w:r>
      <w:r>
        <w:rPr>
          <w:spacing w:val="-7"/>
          <w:w w:val="105"/>
          <w:sz w:val="21"/>
        </w:rPr>
        <w:t> </w:t>
      </w:r>
      <w:r>
        <w:rPr>
          <w:w w:val="105"/>
          <w:sz w:val="21"/>
        </w:rPr>
        <w:t>the</w:t>
      </w:r>
      <w:r>
        <w:rPr>
          <w:spacing w:val="-7"/>
          <w:w w:val="105"/>
          <w:sz w:val="21"/>
        </w:rPr>
        <w:t> </w:t>
      </w:r>
      <w:r>
        <w:rPr>
          <w:spacing w:val="-3"/>
          <w:w w:val="105"/>
          <w:sz w:val="21"/>
        </w:rPr>
        <w:t>approval</w:t>
      </w:r>
      <w:r>
        <w:rPr>
          <w:spacing w:val="-8"/>
          <w:w w:val="105"/>
          <w:sz w:val="21"/>
        </w:rPr>
        <w:t> </w:t>
      </w:r>
      <w:r>
        <w:rPr>
          <w:w w:val="105"/>
          <w:sz w:val="21"/>
        </w:rPr>
        <w:t>of</w:t>
      </w:r>
      <w:r>
        <w:rPr>
          <w:spacing w:val="-7"/>
          <w:w w:val="105"/>
          <w:sz w:val="21"/>
        </w:rPr>
        <w:t> </w:t>
      </w:r>
      <w:r>
        <w:rPr>
          <w:w w:val="105"/>
          <w:sz w:val="21"/>
        </w:rPr>
        <w:t>the </w:t>
      </w:r>
      <w:r>
        <w:rPr>
          <w:spacing w:val="-3"/>
          <w:w w:val="105"/>
          <w:sz w:val="21"/>
        </w:rPr>
        <w:t>federal government’s </w:t>
      </w:r>
      <w:r>
        <w:rPr>
          <w:w w:val="105"/>
          <w:sz w:val="21"/>
        </w:rPr>
        <w:t>Attorney-General.</w:t>
      </w:r>
      <w:r>
        <w:rPr>
          <w:w w:val="105"/>
          <w:position w:val="7"/>
          <w:sz w:val="12"/>
        </w:rPr>
        <w:t>21 </w:t>
      </w:r>
      <w:r>
        <w:rPr>
          <w:w w:val="105"/>
          <w:sz w:val="21"/>
        </w:rPr>
        <w:t>As </w:t>
      </w:r>
      <w:r>
        <w:rPr>
          <w:spacing w:val="-3"/>
          <w:w w:val="105"/>
          <w:sz w:val="21"/>
        </w:rPr>
        <w:t>cannabis </w:t>
      </w:r>
      <w:r>
        <w:rPr>
          <w:w w:val="105"/>
          <w:sz w:val="21"/>
        </w:rPr>
        <w:t>is </w:t>
      </w:r>
      <w:r>
        <w:rPr>
          <w:spacing w:val="-3"/>
          <w:w w:val="105"/>
          <w:sz w:val="21"/>
        </w:rPr>
        <w:t>considered illegal </w:t>
      </w:r>
      <w:r>
        <w:rPr>
          <w:w w:val="105"/>
          <w:sz w:val="21"/>
        </w:rPr>
        <w:t>at the </w:t>
      </w:r>
      <w:r>
        <w:rPr>
          <w:spacing w:val="-3"/>
          <w:w w:val="105"/>
          <w:sz w:val="21"/>
        </w:rPr>
        <w:t>federal level, such approval </w:t>
      </w:r>
      <w:r>
        <w:rPr>
          <w:w w:val="105"/>
          <w:sz w:val="21"/>
        </w:rPr>
        <w:t>seems </w:t>
      </w:r>
      <w:r>
        <w:rPr>
          <w:spacing w:val="-4"/>
          <w:w w:val="105"/>
          <w:sz w:val="21"/>
        </w:rPr>
        <w:t>unlikely </w:t>
      </w:r>
      <w:r>
        <w:rPr>
          <w:spacing w:val="-3"/>
          <w:w w:val="105"/>
          <w:sz w:val="21"/>
        </w:rPr>
        <w:t>to </w:t>
      </w:r>
      <w:r>
        <w:rPr>
          <w:w w:val="105"/>
          <w:sz w:val="21"/>
        </w:rPr>
        <w:t>be</w:t>
      </w:r>
      <w:r>
        <w:rPr>
          <w:spacing w:val="48"/>
          <w:w w:val="105"/>
          <w:sz w:val="21"/>
        </w:rPr>
        <w:t> </w:t>
      </w:r>
      <w:r>
        <w:rPr>
          <w:spacing w:val="-3"/>
          <w:w w:val="105"/>
          <w:sz w:val="21"/>
        </w:rPr>
        <w:t>granted.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r>
        <w:rPr/>
        <w:pict>
          <v:line style="position:absolute;mso-position-horizontal-relative:page;mso-position-vertical-relative:paragraph;z-index:5672;mso-wrap-distance-left:0;mso-wrap-distance-right:0" from="79.370003pt,12.895137pt" to="515.905003pt,12.89513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2"/>
        </w:numPr>
        <w:tabs>
          <w:tab w:pos="2381" w:val="left" w:leader="none"/>
          <w:tab w:pos="2382" w:val="left" w:leader="none"/>
        </w:tabs>
        <w:spacing w:line="240" w:lineRule="auto" w:before="48" w:after="0"/>
        <w:ind w:left="2381" w:right="87" w:hanging="794"/>
        <w:jc w:val="left"/>
        <w:rPr>
          <w:sz w:val="13"/>
        </w:rPr>
      </w:pPr>
      <w:r>
        <w:rPr>
          <w:w w:val="105"/>
          <w:sz w:val="13"/>
        </w:rPr>
        <w:t>Boaz Wachtel, </w:t>
      </w:r>
      <w:r>
        <w:rPr>
          <w:i/>
          <w:w w:val="105"/>
          <w:sz w:val="13"/>
        </w:rPr>
        <w:t>International Medical Cannabis Policy </w:t>
      </w:r>
      <w:r>
        <w:rPr>
          <w:spacing w:val="-5"/>
          <w:w w:val="105"/>
          <w:sz w:val="13"/>
        </w:rPr>
        <w:t>(11 </w:t>
      </w:r>
      <w:r>
        <w:rPr>
          <w:w w:val="105"/>
          <w:sz w:val="13"/>
        </w:rPr>
        <w:t>March 2013) &lt;</w:t>
      </w:r>
      <w:hyperlink r:id="rId99">
        <w:r>
          <w:rPr>
            <w:w w:val="105"/>
            <w:sz w:val="13"/>
          </w:rPr>
          <w:t>http://www.slideshare.net/SafeAccess/asa-2013-medical-cannabis-</w:t>
        </w:r>
      </w:hyperlink>
      <w:r>
        <w:rPr>
          <w:w w:val="105"/>
          <w:sz w:val="13"/>
        </w:rPr>
        <w:t> in-israel-v3&gt;.</w:t>
      </w:r>
    </w:p>
    <w:p>
      <w:pPr>
        <w:pStyle w:val="ListParagraph"/>
        <w:numPr>
          <w:ilvl w:val="0"/>
          <w:numId w:val="72"/>
        </w:numPr>
        <w:tabs>
          <w:tab w:pos="2381" w:val="left" w:leader="none"/>
          <w:tab w:pos="2382" w:val="left" w:leader="none"/>
        </w:tabs>
        <w:spacing w:line="240" w:lineRule="auto" w:before="3" w:after="0"/>
        <w:ind w:left="2381" w:right="0" w:hanging="794"/>
        <w:jc w:val="left"/>
        <w:rPr>
          <w:sz w:val="13"/>
        </w:rPr>
      </w:pPr>
      <w:r>
        <w:rPr>
          <w:w w:val="105"/>
          <w:sz w:val="13"/>
        </w:rPr>
        <w:t>Office for Medicinal Cannabis, </w:t>
      </w:r>
      <w:r>
        <w:rPr>
          <w:i/>
          <w:w w:val="105"/>
          <w:sz w:val="13"/>
        </w:rPr>
        <w:t>Import and Export</w:t>
      </w:r>
      <w:r>
        <w:rPr>
          <w:w w:val="105"/>
          <w:sz w:val="13"/>
        </w:rPr>
        <w:t>,</w:t>
      </w:r>
      <w:r>
        <w:rPr>
          <w:spacing w:val="28"/>
          <w:w w:val="105"/>
          <w:sz w:val="13"/>
        </w:rPr>
        <w:t> </w:t>
      </w:r>
      <w:r>
        <w:rPr>
          <w:spacing w:val="2"/>
          <w:w w:val="105"/>
          <w:sz w:val="13"/>
        </w:rPr>
        <w:t>&lt;https://</w:t>
      </w:r>
      <w:hyperlink r:id="rId100">
        <w:r>
          <w:rPr>
            <w:spacing w:val="2"/>
            <w:w w:val="105"/>
            <w:sz w:val="13"/>
          </w:rPr>
          <w:t>www.cannabisbureau.nl/en/ImportExport/</w:t>
        </w:r>
      </w:hyperlink>
      <w:r>
        <w:rPr>
          <w:spacing w:val="2"/>
          <w:w w:val="105"/>
          <w:sz w:val="13"/>
        </w:rPr>
        <w:t>&gt;.</w:t>
      </w:r>
    </w:p>
    <w:p>
      <w:pPr>
        <w:pStyle w:val="ListParagraph"/>
        <w:numPr>
          <w:ilvl w:val="0"/>
          <w:numId w:val="72"/>
        </w:numPr>
        <w:tabs>
          <w:tab w:pos="2381" w:val="left" w:leader="none"/>
          <w:tab w:pos="2382" w:val="left" w:leader="none"/>
        </w:tabs>
        <w:spacing w:line="240" w:lineRule="auto" w:before="1" w:after="0"/>
        <w:ind w:left="2381" w:right="0" w:hanging="794"/>
        <w:jc w:val="left"/>
        <w:rPr>
          <w:sz w:val="13"/>
        </w:rPr>
      </w:pPr>
      <w:r>
        <w:rPr>
          <w:w w:val="105"/>
          <w:sz w:val="13"/>
        </w:rPr>
        <w:t>Bedrocan BV, </w:t>
      </w:r>
      <w:r>
        <w:rPr>
          <w:i/>
          <w:w w:val="105"/>
          <w:sz w:val="13"/>
        </w:rPr>
        <w:t>Welcome to Bedrocan</w:t>
      </w:r>
      <w:r>
        <w:rPr>
          <w:w w:val="105"/>
          <w:sz w:val="13"/>
        </w:rPr>
        <w:t>,</w:t>
      </w:r>
      <w:r>
        <w:rPr>
          <w:spacing w:val="19"/>
          <w:w w:val="105"/>
          <w:sz w:val="13"/>
        </w:rPr>
        <w:t> </w:t>
      </w:r>
      <w:r>
        <w:rPr>
          <w:spacing w:val="2"/>
          <w:w w:val="105"/>
          <w:sz w:val="13"/>
        </w:rPr>
        <w:t>&lt;</w:t>
      </w:r>
      <w:hyperlink r:id="rId101">
        <w:r>
          <w:rPr>
            <w:spacing w:val="2"/>
            <w:w w:val="105"/>
            <w:sz w:val="13"/>
          </w:rPr>
          <w:t>http://www.bedrocan.nl/english/home.html</w:t>
        </w:r>
      </w:hyperlink>
      <w:r>
        <w:rPr>
          <w:spacing w:val="2"/>
          <w:w w:val="105"/>
          <w:sz w:val="13"/>
        </w:rPr>
        <w:t>&gt;.</w:t>
      </w:r>
    </w:p>
    <w:p>
      <w:pPr>
        <w:pStyle w:val="ListParagraph"/>
        <w:numPr>
          <w:ilvl w:val="0"/>
          <w:numId w:val="72"/>
        </w:numPr>
        <w:tabs>
          <w:tab w:pos="2381" w:val="left" w:leader="none"/>
          <w:tab w:pos="2382" w:val="left" w:leader="none"/>
        </w:tabs>
        <w:spacing w:line="240" w:lineRule="auto" w:before="1" w:after="0"/>
        <w:ind w:left="2381" w:right="0" w:hanging="794"/>
        <w:jc w:val="left"/>
        <w:rPr>
          <w:sz w:val="13"/>
        </w:rPr>
      </w:pPr>
      <w:r>
        <w:rPr>
          <w:w w:val="105"/>
          <w:sz w:val="13"/>
        </w:rPr>
        <w:t>Consultation</w:t>
      </w:r>
      <w:r>
        <w:rPr>
          <w:spacing w:val="4"/>
          <w:w w:val="105"/>
          <w:sz w:val="13"/>
        </w:rPr>
        <w:t> </w:t>
      </w:r>
      <w:r>
        <w:rPr>
          <w:w w:val="105"/>
          <w:sz w:val="13"/>
        </w:rPr>
        <w:t>28.</w:t>
      </w:r>
    </w:p>
    <w:p>
      <w:pPr>
        <w:pStyle w:val="ListParagraph"/>
        <w:numPr>
          <w:ilvl w:val="0"/>
          <w:numId w:val="72"/>
        </w:numPr>
        <w:tabs>
          <w:tab w:pos="2381" w:val="left" w:leader="none"/>
          <w:tab w:pos="2382" w:val="left" w:leader="none"/>
        </w:tabs>
        <w:spacing w:line="240" w:lineRule="auto" w:before="2" w:after="0"/>
        <w:ind w:left="2381" w:right="147" w:hanging="794"/>
        <w:jc w:val="left"/>
        <w:rPr>
          <w:sz w:val="13"/>
        </w:rPr>
      </w:pPr>
      <w:r>
        <w:rPr>
          <w:w w:val="105"/>
          <w:sz w:val="13"/>
        </w:rPr>
        <w:t>Patricia Rey Mallén, ‘Uruguay </w:t>
      </w:r>
      <w:r>
        <w:rPr>
          <w:spacing w:val="-3"/>
          <w:w w:val="105"/>
          <w:sz w:val="13"/>
        </w:rPr>
        <w:t>To </w:t>
      </w:r>
      <w:r>
        <w:rPr>
          <w:spacing w:val="2"/>
          <w:w w:val="105"/>
          <w:sz w:val="13"/>
        </w:rPr>
        <w:t>Export </w:t>
      </w:r>
      <w:r>
        <w:rPr>
          <w:w w:val="105"/>
          <w:sz w:val="13"/>
        </w:rPr>
        <w:t>Marihuana </w:t>
      </w:r>
      <w:r>
        <w:rPr>
          <w:spacing w:val="-3"/>
          <w:w w:val="105"/>
          <w:sz w:val="13"/>
        </w:rPr>
        <w:t>To </w:t>
      </w:r>
      <w:r>
        <w:rPr>
          <w:w w:val="105"/>
          <w:sz w:val="13"/>
        </w:rPr>
        <w:t>Canada, Chile, Israel For Medical Purposes’, </w:t>
      </w:r>
      <w:r>
        <w:rPr>
          <w:i/>
          <w:w w:val="105"/>
          <w:sz w:val="13"/>
        </w:rPr>
        <w:t>International Business Times </w:t>
      </w:r>
      <w:r>
        <w:rPr>
          <w:spacing w:val="2"/>
          <w:w w:val="105"/>
          <w:sz w:val="13"/>
        </w:rPr>
        <w:t>(online), </w:t>
      </w:r>
      <w:r>
        <w:rPr>
          <w:w w:val="105"/>
          <w:sz w:val="13"/>
        </w:rPr>
        <w:t>8 January </w:t>
      </w:r>
      <w:r>
        <w:rPr>
          <w:spacing w:val="-3"/>
          <w:w w:val="105"/>
          <w:sz w:val="13"/>
        </w:rPr>
        <w:t>2014</w:t>
      </w:r>
      <w:r>
        <w:rPr>
          <w:spacing w:val="17"/>
          <w:w w:val="105"/>
          <w:sz w:val="13"/>
        </w:rPr>
        <w:t> </w:t>
      </w:r>
      <w:r>
        <w:rPr>
          <w:w w:val="105"/>
          <w:sz w:val="13"/>
        </w:rPr>
        <w:t>&lt;</w:t>
      </w:r>
      <w:hyperlink r:id="rId102">
        <w:r>
          <w:rPr>
            <w:w w:val="105"/>
            <w:sz w:val="13"/>
          </w:rPr>
          <w:t>http://www.ibtimes.com/uruguay-export-marihuana-canada-chile-israel-medical-purposes-1530930</w:t>
        </w:r>
      </w:hyperlink>
      <w:r>
        <w:rPr>
          <w:w w:val="105"/>
          <w:sz w:val="13"/>
        </w:rPr>
        <w:t>&gt;.</w:t>
      </w:r>
    </w:p>
    <w:p>
      <w:pPr>
        <w:pStyle w:val="ListParagraph"/>
        <w:numPr>
          <w:ilvl w:val="0"/>
          <w:numId w:val="72"/>
        </w:numPr>
        <w:tabs>
          <w:tab w:pos="2381" w:val="left" w:leader="none"/>
          <w:tab w:pos="2382" w:val="left" w:leader="none"/>
        </w:tabs>
        <w:spacing w:line="240" w:lineRule="auto" w:before="2" w:after="0"/>
        <w:ind w:left="2381" w:right="155" w:hanging="794"/>
        <w:jc w:val="left"/>
        <w:rPr>
          <w:sz w:val="13"/>
        </w:rPr>
      </w:pPr>
      <w:r>
        <w:rPr>
          <w:w w:val="105"/>
          <w:sz w:val="13"/>
        </w:rPr>
        <w:t>Canada Border Services Agency, </w:t>
      </w:r>
      <w:r>
        <w:rPr>
          <w:i/>
          <w:w w:val="105"/>
          <w:sz w:val="13"/>
        </w:rPr>
        <w:t>Importation and Exportation of Controlled Substances and Precursors </w:t>
      </w:r>
      <w:r>
        <w:rPr>
          <w:w w:val="105"/>
          <w:sz w:val="13"/>
        </w:rPr>
        <w:t>(2014) [18]; </w:t>
      </w:r>
      <w:r>
        <w:rPr>
          <w:i/>
          <w:w w:val="105"/>
          <w:sz w:val="13"/>
        </w:rPr>
        <w:t>Marihuana for Medical </w:t>
      </w:r>
      <w:r>
        <w:rPr>
          <w:i/>
          <w:w w:val="105"/>
          <w:sz w:val="13"/>
        </w:rPr>
        <w:t>Purposes Regulations</w:t>
      </w:r>
      <w:r>
        <w:rPr>
          <w:w w:val="105"/>
          <w:sz w:val="13"/>
        </w:rPr>
        <w:t>, SOR/2013-119, ss</w:t>
      </w:r>
      <w:r>
        <w:rPr>
          <w:spacing w:val="17"/>
          <w:w w:val="105"/>
          <w:sz w:val="13"/>
        </w:rPr>
        <w:t> </w:t>
      </w:r>
      <w:r>
        <w:rPr>
          <w:spacing w:val="2"/>
          <w:w w:val="105"/>
          <w:sz w:val="13"/>
        </w:rPr>
        <w:t>82–88.</w:t>
      </w:r>
    </w:p>
    <w:p>
      <w:pPr>
        <w:pStyle w:val="ListParagraph"/>
        <w:numPr>
          <w:ilvl w:val="0"/>
          <w:numId w:val="72"/>
        </w:numPr>
        <w:tabs>
          <w:tab w:pos="2381" w:val="left" w:leader="none"/>
          <w:tab w:pos="2382" w:val="left" w:leader="none"/>
        </w:tabs>
        <w:spacing w:line="240" w:lineRule="auto" w:before="3" w:after="0"/>
        <w:ind w:left="2381" w:right="20" w:hanging="794"/>
        <w:jc w:val="left"/>
        <w:rPr>
          <w:sz w:val="13"/>
        </w:rPr>
      </w:pPr>
      <w:r>
        <w:rPr>
          <w:w w:val="105"/>
          <w:sz w:val="13"/>
        </w:rPr>
        <w:t>Tamara Cunningham, ‘Medical Marijuana CEO Has Sights Set On Global Expansion’, </w:t>
      </w:r>
      <w:r>
        <w:rPr>
          <w:i/>
          <w:w w:val="105"/>
          <w:sz w:val="13"/>
        </w:rPr>
        <w:t>Nanaimo News Bulletin </w:t>
      </w:r>
      <w:r>
        <w:rPr>
          <w:spacing w:val="2"/>
          <w:w w:val="105"/>
          <w:sz w:val="13"/>
        </w:rPr>
        <w:t>(online), </w:t>
      </w:r>
      <w:r>
        <w:rPr>
          <w:w w:val="105"/>
          <w:sz w:val="13"/>
        </w:rPr>
        <w:t>3 March </w:t>
      </w:r>
      <w:r>
        <w:rPr>
          <w:spacing w:val="-3"/>
          <w:w w:val="105"/>
          <w:sz w:val="13"/>
        </w:rPr>
        <w:t>2015 </w:t>
      </w:r>
      <w:r>
        <w:rPr>
          <w:spacing w:val="3"/>
          <w:w w:val="105"/>
          <w:sz w:val="13"/>
        </w:rPr>
        <w:t>&lt;http://</w:t>
      </w:r>
      <w:hyperlink r:id="rId103">
        <w:r>
          <w:rPr>
            <w:spacing w:val="3"/>
            <w:w w:val="105"/>
            <w:sz w:val="13"/>
          </w:rPr>
          <w:t> </w:t>
        </w:r>
        <w:r>
          <w:rPr>
            <w:w w:val="105"/>
            <w:sz w:val="13"/>
          </w:rPr>
          <w:t>www.nanaimobulletin.com/news/294699081.html</w:t>
        </w:r>
      </w:hyperlink>
      <w:r>
        <w:rPr>
          <w:w w:val="105"/>
          <w:sz w:val="13"/>
        </w:rPr>
        <w:t>&gt;.</w:t>
      </w:r>
    </w:p>
    <w:p>
      <w:pPr>
        <w:pStyle w:val="ListParagraph"/>
        <w:numPr>
          <w:ilvl w:val="0"/>
          <w:numId w:val="72"/>
        </w:numPr>
        <w:tabs>
          <w:tab w:pos="2381" w:val="left" w:leader="none"/>
          <w:tab w:pos="2382" w:val="left" w:leader="none"/>
        </w:tabs>
        <w:spacing w:line="240" w:lineRule="auto" w:before="3" w:after="0"/>
        <w:ind w:left="2381" w:right="0" w:hanging="794"/>
        <w:jc w:val="left"/>
        <w:rPr>
          <w:sz w:val="13"/>
        </w:rPr>
      </w:pPr>
      <w:r>
        <w:rPr>
          <w:w w:val="105"/>
          <w:sz w:val="13"/>
        </w:rPr>
        <w:t>Brandon Barrett, ‘Whistler Medical Marijuana Company Has Licence Renewed’, </w:t>
      </w:r>
      <w:r>
        <w:rPr>
          <w:i/>
          <w:w w:val="105"/>
          <w:sz w:val="13"/>
        </w:rPr>
        <w:t>Pique News Magazine </w:t>
      </w:r>
      <w:r>
        <w:rPr>
          <w:spacing w:val="2"/>
          <w:w w:val="105"/>
          <w:sz w:val="13"/>
        </w:rPr>
        <w:t>(online), </w:t>
      </w:r>
      <w:r>
        <w:rPr>
          <w:w w:val="105"/>
          <w:sz w:val="13"/>
        </w:rPr>
        <w:t>5 March </w:t>
      </w:r>
      <w:r>
        <w:rPr>
          <w:spacing w:val="-3"/>
          <w:w w:val="105"/>
          <w:sz w:val="13"/>
        </w:rPr>
        <w:t>2015 </w:t>
      </w:r>
      <w:r>
        <w:rPr>
          <w:spacing w:val="3"/>
          <w:w w:val="105"/>
          <w:sz w:val="13"/>
        </w:rPr>
        <w:t>&lt;</w:t>
      </w:r>
      <w:hyperlink r:id="rId56">
        <w:r>
          <w:rPr>
            <w:spacing w:val="3"/>
            <w:w w:val="105"/>
            <w:sz w:val="13"/>
          </w:rPr>
          <w:t>http://www.</w:t>
        </w:r>
      </w:hyperlink>
      <w:r>
        <w:rPr>
          <w:spacing w:val="3"/>
          <w:w w:val="105"/>
          <w:sz w:val="13"/>
        </w:rPr>
        <w:t> </w:t>
      </w:r>
      <w:r>
        <w:rPr>
          <w:w w:val="105"/>
          <w:sz w:val="13"/>
        </w:rPr>
        <w:t>piquenewsmagazine.com/whistler/whistler-medical-marijuana-company-has-license-renewed/Content?oid=2641294&gt;; Mike McConnell, ‘Madison Heights businessman sees billions in medical pot’, </w:t>
      </w:r>
      <w:r>
        <w:rPr>
          <w:i/>
          <w:w w:val="105"/>
          <w:sz w:val="13"/>
        </w:rPr>
        <w:t>The Daily Tribune </w:t>
      </w:r>
      <w:r>
        <w:rPr>
          <w:spacing w:val="2"/>
          <w:w w:val="105"/>
          <w:sz w:val="13"/>
        </w:rPr>
        <w:t>(online), </w:t>
      </w:r>
      <w:r>
        <w:rPr>
          <w:w w:val="105"/>
          <w:sz w:val="13"/>
        </w:rPr>
        <w:t>4 March </w:t>
      </w:r>
      <w:r>
        <w:rPr>
          <w:spacing w:val="-3"/>
          <w:w w:val="105"/>
          <w:sz w:val="13"/>
        </w:rPr>
        <w:t>2014 </w:t>
      </w:r>
      <w:r>
        <w:rPr>
          <w:spacing w:val="2"/>
          <w:w w:val="105"/>
          <w:sz w:val="13"/>
        </w:rPr>
        <w:t>&lt;</w:t>
      </w:r>
      <w:hyperlink r:id="rId104">
        <w:r>
          <w:rPr>
            <w:spacing w:val="2"/>
            <w:w w:val="105"/>
            <w:sz w:val="13"/>
          </w:rPr>
          <w:t>http://www.dailytribune.com/</w:t>
        </w:r>
      </w:hyperlink>
      <w:r>
        <w:rPr>
          <w:spacing w:val="2"/>
          <w:w w:val="105"/>
          <w:sz w:val="13"/>
        </w:rPr>
        <w:t> </w:t>
      </w:r>
      <w:r>
        <w:rPr>
          <w:w w:val="105"/>
          <w:sz w:val="13"/>
        </w:rPr>
        <w:t>general-news/20140304/madison-heights-businessman-sees-billions-in-medical-pot&gt;.</w:t>
      </w:r>
    </w:p>
    <w:p>
      <w:pPr>
        <w:pStyle w:val="ListParagraph"/>
        <w:numPr>
          <w:ilvl w:val="0"/>
          <w:numId w:val="72"/>
        </w:numPr>
        <w:tabs>
          <w:tab w:pos="2381" w:val="left" w:leader="none"/>
          <w:tab w:pos="2382" w:val="left" w:leader="none"/>
        </w:tabs>
        <w:spacing w:line="240" w:lineRule="auto" w:before="5" w:after="0"/>
        <w:ind w:left="2381" w:right="0" w:hanging="794"/>
        <w:jc w:val="left"/>
        <w:rPr>
          <w:sz w:val="13"/>
        </w:rPr>
      </w:pPr>
      <w:r>
        <w:rPr>
          <w:w w:val="105"/>
          <w:sz w:val="13"/>
        </w:rPr>
        <w:t>Health</w:t>
      </w:r>
      <w:r>
        <w:rPr>
          <w:spacing w:val="8"/>
          <w:w w:val="105"/>
          <w:sz w:val="13"/>
        </w:rPr>
        <w:t> </w:t>
      </w:r>
      <w:r>
        <w:rPr>
          <w:w w:val="105"/>
          <w:sz w:val="13"/>
        </w:rPr>
        <w:t>Canada,</w:t>
      </w:r>
      <w:r>
        <w:rPr>
          <w:spacing w:val="8"/>
          <w:w w:val="105"/>
          <w:sz w:val="13"/>
        </w:rPr>
        <w:t> </w:t>
      </w:r>
      <w:r>
        <w:rPr>
          <w:i/>
          <w:w w:val="105"/>
          <w:sz w:val="13"/>
        </w:rPr>
        <w:t>Import</w:t>
      </w:r>
      <w:r>
        <w:rPr>
          <w:i/>
          <w:spacing w:val="7"/>
          <w:w w:val="105"/>
          <w:sz w:val="13"/>
        </w:rPr>
        <w:t> </w:t>
      </w:r>
      <w:r>
        <w:rPr>
          <w:i/>
          <w:w w:val="105"/>
          <w:sz w:val="13"/>
        </w:rPr>
        <w:t>and</w:t>
      </w:r>
      <w:r>
        <w:rPr>
          <w:i/>
          <w:spacing w:val="7"/>
          <w:w w:val="105"/>
          <w:sz w:val="13"/>
        </w:rPr>
        <w:t> </w:t>
      </w:r>
      <w:r>
        <w:rPr>
          <w:i/>
          <w:w w:val="105"/>
          <w:sz w:val="13"/>
        </w:rPr>
        <w:t>Export</w:t>
      </w:r>
      <w:r>
        <w:rPr>
          <w:i/>
          <w:spacing w:val="6"/>
          <w:w w:val="105"/>
          <w:sz w:val="13"/>
        </w:rPr>
        <w:t> </w:t>
      </w:r>
      <w:r>
        <w:rPr>
          <w:i/>
          <w:w w:val="105"/>
          <w:sz w:val="13"/>
        </w:rPr>
        <w:t>of</w:t>
      </w:r>
      <w:r>
        <w:rPr>
          <w:i/>
          <w:spacing w:val="7"/>
          <w:w w:val="105"/>
          <w:sz w:val="13"/>
        </w:rPr>
        <w:t> </w:t>
      </w:r>
      <w:r>
        <w:rPr>
          <w:i/>
          <w:w w:val="105"/>
          <w:sz w:val="13"/>
        </w:rPr>
        <w:t>Marijuana</w:t>
      </w:r>
      <w:r>
        <w:rPr>
          <w:i/>
          <w:spacing w:val="7"/>
          <w:w w:val="105"/>
          <w:sz w:val="13"/>
        </w:rPr>
        <w:t> </w:t>
      </w:r>
      <w:r>
        <w:rPr>
          <w:i/>
          <w:w w:val="105"/>
          <w:sz w:val="13"/>
        </w:rPr>
        <w:t>by</w:t>
      </w:r>
      <w:r>
        <w:rPr>
          <w:i/>
          <w:spacing w:val="7"/>
          <w:w w:val="105"/>
          <w:sz w:val="13"/>
        </w:rPr>
        <w:t> </w:t>
      </w:r>
      <w:r>
        <w:rPr>
          <w:i/>
          <w:w w:val="105"/>
          <w:sz w:val="13"/>
        </w:rPr>
        <w:t>Licensed</w:t>
      </w:r>
      <w:r>
        <w:rPr>
          <w:i/>
          <w:spacing w:val="7"/>
          <w:w w:val="105"/>
          <w:sz w:val="13"/>
        </w:rPr>
        <w:t> </w:t>
      </w:r>
      <w:r>
        <w:rPr>
          <w:i/>
          <w:w w:val="105"/>
          <w:sz w:val="13"/>
        </w:rPr>
        <w:t>Producers—Information</w:t>
      </w:r>
      <w:r>
        <w:rPr>
          <w:i/>
          <w:spacing w:val="7"/>
          <w:w w:val="105"/>
          <w:sz w:val="13"/>
        </w:rPr>
        <w:t> </w:t>
      </w:r>
      <w:r>
        <w:rPr>
          <w:i/>
          <w:w w:val="105"/>
          <w:sz w:val="13"/>
        </w:rPr>
        <w:t>Bulletin</w:t>
      </w:r>
      <w:r>
        <w:rPr>
          <w:w w:val="105"/>
          <w:sz w:val="13"/>
        </w:rPr>
        <w:t>,</w:t>
      </w:r>
      <w:r>
        <w:rPr>
          <w:spacing w:val="8"/>
          <w:w w:val="105"/>
          <w:sz w:val="13"/>
        </w:rPr>
        <w:t> </w:t>
      </w:r>
      <w:r>
        <w:rPr>
          <w:w w:val="105"/>
          <w:sz w:val="13"/>
        </w:rPr>
        <w:t>8</w:t>
      </w:r>
      <w:r>
        <w:rPr>
          <w:spacing w:val="8"/>
          <w:w w:val="105"/>
          <w:sz w:val="13"/>
        </w:rPr>
        <w:t> </w:t>
      </w:r>
      <w:r>
        <w:rPr>
          <w:w w:val="105"/>
          <w:sz w:val="13"/>
        </w:rPr>
        <w:t>June</w:t>
      </w:r>
      <w:r>
        <w:rPr>
          <w:spacing w:val="8"/>
          <w:w w:val="105"/>
          <w:sz w:val="13"/>
        </w:rPr>
        <w:t> </w:t>
      </w:r>
      <w:r>
        <w:rPr>
          <w:spacing w:val="-3"/>
          <w:w w:val="105"/>
          <w:sz w:val="13"/>
        </w:rPr>
        <w:t>2015</w:t>
      </w:r>
      <w:r>
        <w:rPr>
          <w:spacing w:val="8"/>
          <w:w w:val="105"/>
          <w:sz w:val="13"/>
        </w:rPr>
        <w:t> </w:t>
      </w:r>
      <w:r>
        <w:rPr>
          <w:w w:val="105"/>
          <w:sz w:val="13"/>
        </w:rPr>
        <w:t>&lt;</w:t>
      </w:r>
      <w:hyperlink r:id="rId72">
        <w:r>
          <w:rPr>
            <w:w w:val="105"/>
            <w:sz w:val="13"/>
          </w:rPr>
          <w:t>http://www.hc-sc.gc.ca</w:t>
        </w:r>
      </w:hyperlink>
      <w:r>
        <w:rPr>
          <w:w w:val="105"/>
          <w:sz w:val="13"/>
        </w:rPr>
        <w:t>&gt;.</w:t>
      </w:r>
    </w:p>
    <w:p>
      <w:pPr>
        <w:pStyle w:val="ListParagraph"/>
        <w:numPr>
          <w:ilvl w:val="0"/>
          <w:numId w:val="72"/>
        </w:numPr>
        <w:tabs>
          <w:tab w:pos="2381" w:val="left" w:leader="none"/>
          <w:tab w:pos="2382" w:val="left" w:leader="none"/>
        </w:tabs>
        <w:spacing w:line="240" w:lineRule="auto" w:before="1" w:after="0"/>
        <w:ind w:left="2381" w:right="0" w:hanging="794"/>
        <w:jc w:val="left"/>
        <w:rPr>
          <w:sz w:val="13"/>
        </w:rPr>
      </w:pPr>
      <w:r>
        <w:rPr>
          <w:i/>
          <w:w w:val="105"/>
          <w:sz w:val="13"/>
        </w:rPr>
        <w:t>Controlled Substances Import and Export Act</w:t>
      </w:r>
      <w:r>
        <w:rPr>
          <w:w w:val="105"/>
          <w:sz w:val="13"/>
        </w:rPr>
        <w:t>, 21 USC §</w:t>
      </w:r>
      <w:r>
        <w:rPr>
          <w:spacing w:val="9"/>
          <w:w w:val="105"/>
          <w:sz w:val="13"/>
        </w:rPr>
        <w:t> </w:t>
      </w:r>
      <w:r>
        <w:rPr>
          <w:w w:val="105"/>
          <w:sz w:val="13"/>
        </w:rPr>
        <w:t>953.</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
        <w:rPr>
          <w:sz w:val="37"/>
        </w:rPr>
      </w:pPr>
    </w:p>
    <w:p>
      <w:pPr>
        <w:pStyle w:val="Heading4"/>
        <w:ind w:left="554" w:right="573"/>
        <w:jc w:val="center"/>
      </w:pPr>
      <w:r>
        <w:rPr>
          <w:color w:val="205128"/>
          <w:w w:val="110"/>
        </w:rPr>
        <w:t>123</w:t>
      </w:r>
    </w:p>
    <w:p>
      <w:pPr>
        <w:spacing w:after="0"/>
        <w:jc w:val="center"/>
        <w:sectPr>
          <w:type w:val="continuous"/>
          <w:pgSz w:w="11910" w:h="16840"/>
          <w:pgMar w:top="2620" w:bottom="280" w:left="0" w:right="0"/>
          <w:cols w:num="2" w:equalWidth="0">
            <w:col w:w="10300" w:space="40"/>
            <w:col w:w="1570"/>
          </w:cols>
        </w:sectPr>
      </w:pPr>
    </w:p>
    <w:p>
      <w:pPr>
        <w:pStyle w:val="BodyText"/>
        <w:spacing w:before="2"/>
        <w:rPr>
          <w:b/>
          <w:sz w:val="22"/>
        </w:rPr>
      </w:pPr>
    </w:p>
    <w:p>
      <w:pPr>
        <w:pStyle w:val="Heading5"/>
      </w:pPr>
      <w:r>
        <w:rPr>
          <w:color w:val="6D6E71"/>
          <w:w w:val="115"/>
        </w:rPr>
        <w:t>Limited choice of products</w:t>
      </w:r>
    </w:p>
    <w:p>
      <w:pPr>
        <w:pStyle w:val="ListParagraph"/>
        <w:numPr>
          <w:ilvl w:val="1"/>
          <w:numId w:val="25"/>
        </w:numPr>
        <w:tabs>
          <w:tab w:pos="2380" w:val="left" w:leader="none"/>
          <w:tab w:pos="2381" w:val="left" w:leader="none"/>
        </w:tabs>
        <w:spacing w:line="242" w:lineRule="auto" w:before="142" w:after="0"/>
        <w:ind w:left="2381" w:right="1592" w:hanging="794"/>
        <w:jc w:val="left"/>
        <w:rPr>
          <w:sz w:val="12"/>
        </w:rPr>
      </w:pPr>
      <w:r>
        <w:rPr>
          <w:sz w:val="21"/>
        </w:rPr>
        <w:t>Another </w:t>
      </w:r>
      <w:r>
        <w:rPr>
          <w:spacing w:val="-3"/>
          <w:sz w:val="21"/>
        </w:rPr>
        <w:t>drawback </w:t>
      </w:r>
      <w:r>
        <w:rPr>
          <w:sz w:val="21"/>
        </w:rPr>
        <w:t>of </w:t>
      </w:r>
      <w:r>
        <w:rPr>
          <w:spacing w:val="-3"/>
          <w:sz w:val="21"/>
        </w:rPr>
        <w:t>relying </w:t>
      </w:r>
      <w:r>
        <w:rPr>
          <w:sz w:val="21"/>
        </w:rPr>
        <w:t>on imports is </w:t>
      </w:r>
      <w:r>
        <w:rPr>
          <w:spacing w:val="-3"/>
          <w:sz w:val="21"/>
        </w:rPr>
        <w:t>that  </w:t>
      </w:r>
      <w:r>
        <w:rPr>
          <w:sz w:val="21"/>
        </w:rPr>
        <w:t>the  </w:t>
      </w:r>
      <w:r>
        <w:rPr>
          <w:spacing w:val="-3"/>
          <w:sz w:val="21"/>
        </w:rPr>
        <w:t>cannabis  </w:t>
      </w:r>
      <w:r>
        <w:rPr>
          <w:sz w:val="21"/>
        </w:rPr>
        <w:t>exported  </w:t>
      </w:r>
      <w:r>
        <w:rPr>
          <w:spacing w:val="-3"/>
          <w:sz w:val="21"/>
        </w:rPr>
        <w:t>from  </w:t>
      </w:r>
      <w:r>
        <w:rPr>
          <w:sz w:val="21"/>
        </w:rPr>
        <w:t>the Netherlands is only in dried </w:t>
      </w:r>
      <w:r>
        <w:rPr>
          <w:spacing w:val="-3"/>
          <w:sz w:val="21"/>
        </w:rPr>
        <w:t>plant form </w:t>
      </w:r>
      <w:r>
        <w:rPr>
          <w:sz w:val="21"/>
        </w:rPr>
        <w:t>because this is the only </w:t>
      </w:r>
      <w:r>
        <w:rPr>
          <w:spacing w:val="-3"/>
          <w:sz w:val="21"/>
        </w:rPr>
        <w:t>form available domestically. </w:t>
      </w:r>
      <w:r>
        <w:rPr>
          <w:sz w:val="21"/>
        </w:rPr>
        <w:t>The </w:t>
      </w:r>
      <w:r>
        <w:rPr>
          <w:spacing w:val="-3"/>
          <w:sz w:val="21"/>
        </w:rPr>
        <w:t>Dutch government </w:t>
      </w:r>
      <w:r>
        <w:rPr>
          <w:sz w:val="21"/>
        </w:rPr>
        <w:t>is </w:t>
      </w:r>
      <w:r>
        <w:rPr>
          <w:spacing w:val="-3"/>
          <w:sz w:val="21"/>
        </w:rPr>
        <w:t>currently preparing to </w:t>
      </w:r>
      <w:r>
        <w:rPr>
          <w:sz w:val="21"/>
        </w:rPr>
        <w:t>amend the  law  so  </w:t>
      </w:r>
      <w:r>
        <w:rPr>
          <w:spacing w:val="-3"/>
          <w:sz w:val="21"/>
        </w:rPr>
        <w:t>that  cannabis  </w:t>
      </w:r>
      <w:r>
        <w:rPr>
          <w:sz w:val="21"/>
        </w:rPr>
        <w:t>oil  can also be </w:t>
      </w:r>
      <w:r>
        <w:rPr>
          <w:spacing w:val="-3"/>
          <w:sz w:val="21"/>
        </w:rPr>
        <w:t>supplied, </w:t>
      </w:r>
      <w:r>
        <w:rPr>
          <w:sz w:val="21"/>
        </w:rPr>
        <w:t>with scientists and pharmacists </w:t>
      </w:r>
      <w:r>
        <w:rPr>
          <w:spacing w:val="-3"/>
          <w:sz w:val="21"/>
        </w:rPr>
        <w:t>working </w:t>
      </w:r>
      <w:r>
        <w:rPr>
          <w:sz w:val="21"/>
        </w:rPr>
        <w:t>on a method </w:t>
      </w:r>
      <w:r>
        <w:rPr>
          <w:spacing w:val="-3"/>
          <w:sz w:val="21"/>
        </w:rPr>
        <w:t>for </w:t>
      </w:r>
      <w:r>
        <w:rPr>
          <w:sz w:val="21"/>
        </w:rPr>
        <w:t>its safe and </w:t>
      </w:r>
      <w:r>
        <w:rPr>
          <w:spacing w:val="-3"/>
          <w:sz w:val="21"/>
        </w:rPr>
        <w:t>consistent </w:t>
      </w:r>
      <w:r>
        <w:rPr>
          <w:sz w:val="21"/>
        </w:rPr>
        <w:t>production.</w:t>
      </w:r>
      <w:r>
        <w:rPr>
          <w:position w:val="7"/>
          <w:sz w:val="12"/>
        </w:rPr>
        <w:t>22 </w:t>
      </w:r>
      <w:r>
        <w:rPr>
          <w:spacing w:val="-4"/>
          <w:sz w:val="21"/>
        </w:rPr>
        <w:t>Similarly, </w:t>
      </w:r>
      <w:r>
        <w:rPr>
          <w:sz w:val="21"/>
        </w:rPr>
        <w:t>if </w:t>
      </w:r>
      <w:r>
        <w:rPr>
          <w:spacing w:val="-3"/>
          <w:sz w:val="21"/>
        </w:rPr>
        <w:t>Canadian companies were to </w:t>
      </w:r>
      <w:r>
        <w:rPr>
          <w:sz w:val="21"/>
        </w:rPr>
        <w:t>be permitted </w:t>
      </w:r>
      <w:r>
        <w:rPr>
          <w:spacing w:val="-3"/>
          <w:sz w:val="21"/>
        </w:rPr>
        <w:t>to </w:t>
      </w:r>
      <w:r>
        <w:rPr>
          <w:sz w:val="21"/>
        </w:rPr>
        <w:t>export </w:t>
      </w:r>
      <w:r>
        <w:rPr>
          <w:spacing w:val="-3"/>
          <w:sz w:val="21"/>
        </w:rPr>
        <w:t>cannabis,</w:t>
      </w:r>
      <w:r>
        <w:rPr>
          <w:spacing w:val="9"/>
          <w:sz w:val="21"/>
        </w:rPr>
        <w:t> </w:t>
      </w:r>
      <w:r>
        <w:rPr>
          <w:sz w:val="21"/>
        </w:rPr>
        <w:t>it</w:t>
      </w:r>
      <w:r>
        <w:rPr>
          <w:spacing w:val="10"/>
          <w:sz w:val="21"/>
        </w:rPr>
        <w:t> </w:t>
      </w:r>
      <w:r>
        <w:rPr>
          <w:sz w:val="21"/>
        </w:rPr>
        <w:t>would</w:t>
      </w:r>
      <w:r>
        <w:rPr>
          <w:spacing w:val="9"/>
          <w:sz w:val="21"/>
        </w:rPr>
        <w:t> </w:t>
      </w:r>
      <w:r>
        <w:rPr>
          <w:sz w:val="21"/>
        </w:rPr>
        <w:t>be</w:t>
      </w:r>
      <w:r>
        <w:rPr>
          <w:spacing w:val="10"/>
          <w:sz w:val="21"/>
        </w:rPr>
        <w:t> </w:t>
      </w:r>
      <w:r>
        <w:rPr>
          <w:sz w:val="21"/>
        </w:rPr>
        <w:t>only</w:t>
      </w:r>
      <w:r>
        <w:rPr>
          <w:spacing w:val="10"/>
          <w:sz w:val="21"/>
        </w:rPr>
        <w:t> </w:t>
      </w:r>
      <w:r>
        <w:rPr>
          <w:sz w:val="21"/>
        </w:rPr>
        <w:t>in</w:t>
      </w:r>
      <w:r>
        <w:rPr>
          <w:spacing w:val="9"/>
          <w:sz w:val="21"/>
        </w:rPr>
        <w:t> </w:t>
      </w:r>
      <w:r>
        <w:rPr>
          <w:sz w:val="21"/>
        </w:rPr>
        <w:t>dried</w:t>
      </w:r>
      <w:r>
        <w:rPr>
          <w:spacing w:val="10"/>
          <w:sz w:val="21"/>
        </w:rPr>
        <w:t> </w:t>
      </w:r>
      <w:r>
        <w:rPr>
          <w:spacing w:val="-3"/>
          <w:sz w:val="21"/>
        </w:rPr>
        <w:t>form</w:t>
      </w:r>
      <w:r>
        <w:rPr>
          <w:spacing w:val="10"/>
          <w:sz w:val="21"/>
        </w:rPr>
        <w:t> </w:t>
      </w:r>
      <w:r>
        <w:rPr>
          <w:sz w:val="21"/>
        </w:rPr>
        <w:t>or</w:t>
      </w:r>
      <w:r>
        <w:rPr>
          <w:spacing w:val="9"/>
          <w:sz w:val="21"/>
        </w:rPr>
        <w:t> </w:t>
      </w:r>
      <w:r>
        <w:rPr>
          <w:sz w:val="21"/>
        </w:rPr>
        <w:t>as</w:t>
      </w:r>
      <w:r>
        <w:rPr>
          <w:spacing w:val="10"/>
          <w:sz w:val="21"/>
        </w:rPr>
        <w:t> </w:t>
      </w:r>
      <w:r>
        <w:rPr>
          <w:sz w:val="21"/>
        </w:rPr>
        <w:t>an</w:t>
      </w:r>
      <w:r>
        <w:rPr>
          <w:spacing w:val="10"/>
          <w:sz w:val="21"/>
        </w:rPr>
        <w:t> </w:t>
      </w:r>
      <w:r>
        <w:rPr>
          <w:sz w:val="21"/>
        </w:rPr>
        <w:t>oil.</w:t>
      </w:r>
      <w:r>
        <w:rPr>
          <w:position w:val="7"/>
          <w:sz w:val="12"/>
        </w:rPr>
        <w:t>23</w:t>
      </w:r>
    </w:p>
    <w:p>
      <w:pPr>
        <w:pStyle w:val="ListParagraph"/>
        <w:numPr>
          <w:ilvl w:val="1"/>
          <w:numId w:val="25"/>
        </w:numPr>
        <w:tabs>
          <w:tab w:pos="2380" w:val="left" w:leader="none"/>
          <w:tab w:pos="2381" w:val="left" w:leader="none"/>
        </w:tabs>
        <w:spacing w:line="242" w:lineRule="auto" w:before="127" w:after="0"/>
        <w:ind w:left="2381" w:right="1668" w:hanging="794"/>
        <w:jc w:val="left"/>
        <w:rPr>
          <w:sz w:val="12"/>
        </w:rPr>
      </w:pPr>
      <w:r>
        <w:rPr>
          <w:w w:val="105"/>
          <w:sz w:val="21"/>
        </w:rPr>
        <w:t>Israel </w:t>
      </w:r>
      <w:r>
        <w:rPr>
          <w:spacing w:val="-3"/>
          <w:w w:val="105"/>
          <w:sz w:val="21"/>
        </w:rPr>
        <w:t>may allow </w:t>
      </w:r>
      <w:r>
        <w:rPr>
          <w:w w:val="105"/>
          <w:sz w:val="21"/>
        </w:rPr>
        <w:t>exports in the </w:t>
      </w:r>
      <w:r>
        <w:rPr>
          <w:spacing w:val="-4"/>
          <w:w w:val="105"/>
          <w:sz w:val="21"/>
        </w:rPr>
        <w:t>future. </w:t>
      </w:r>
      <w:r>
        <w:rPr>
          <w:w w:val="105"/>
          <w:sz w:val="21"/>
        </w:rPr>
        <w:t>But while </w:t>
      </w:r>
      <w:r>
        <w:rPr>
          <w:spacing w:val="-3"/>
          <w:w w:val="105"/>
          <w:sz w:val="21"/>
        </w:rPr>
        <w:t>significant quantities </w:t>
      </w:r>
      <w:r>
        <w:rPr>
          <w:w w:val="105"/>
          <w:sz w:val="21"/>
        </w:rPr>
        <w:t>of </w:t>
      </w:r>
      <w:r>
        <w:rPr>
          <w:spacing w:val="-3"/>
          <w:w w:val="105"/>
          <w:sz w:val="21"/>
        </w:rPr>
        <w:t>cannabis are </w:t>
      </w:r>
      <w:r>
        <w:rPr>
          <w:w w:val="105"/>
          <w:sz w:val="21"/>
        </w:rPr>
        <w:t>grown and refined in </w:t>
      </w:r>
      <w:r>
        <w:rPr>
          <w:spacing w:val="-3"/>
          <w:w w:val="105"/>
          <w:sz w:val="21"/>
        </w:rPr>
        <w:t>Israel, </w:t>
      </w:r>
      <w:r>
        <w:rPr>
          <w:w w:val="105"/>
          <w:sz w:val="21"/>
        </w:rPr>
        <w:t>in a </w:t>
      </w:r>
      <w:r>
        <w:rPr>
          <w:spacing w:val="-3"/>
          <w:w w:val="105"/>
          <w:sz w:val="21"/>
        </w:rPr>
        <w:t>range </w:t>
      </w:r>
      <w:r>
        <w:rPr>
          <w:w w:val="105"/>
          <w:sz w:val="21"/>
        </w:rPr>
        <w:t>of </w:t>
      </w:r>
      <w:r>
        <w:rPr>
          <w:spacing w:val="-3"/>
          <w:w w:val="105"/>
          <w:sz w:val="21"/>
        </w:rPr>
        <w:t>strains </w:t>
      </w:r>
      <w:r>
        <w:rPr>
          <w:w w:val="105"/>
          <w:sz w:val="21"/>
        </w:rPr>
        <w:t>and </w:t>
      </w:r>
      <w:r>
        <w:rPr>
          <w:spacing w:val="-3"/>
          <w:w w:val="105"/>
          <w:sz w:val="21"/>
        </w:rPr>
        <w:t>formulations,</w:t>
      </w:r>
      <w:r>
        <w:rPr>
          <w:spacing w:val="-3"/>
          <w:w w:val="105"/>
          <w:position w:val="7"/>
          <w:sz w:val="12"/>
        </w:rPr>
        <w:t>24 </w:t>
      </w:r>
      <w:r>
        <w:rPr>
          <w:w w:val="105"/>
          <w:sz w:val="21"/>
        </w:rPr>
        <w:t>quality </w:t>
      </w:r>
      <w:r>
        <w:rPr>
          <w:spacing w:val="-3"/>
          <w:w w:val="105"/>
          <w:sz w:val="21"/>
        </w:rPr>
        <w:t>control </w:t>
      </w:r>
      <w:r>
        <w:rPr>
          <w:w w:val="105"/>
          <w:sz w:val="21"/>
        </w:rPr>
        <w:t>is said </w:t>
      </w:r>
      <w:r>
        <w:rPr>
          <w:spacing w:val="-3"/>
          <w:w w:val="105"/>
          <w:sz w:val="21"/>
        </w:rPr>
        <w:t>to </w:t>
      </w:r>
      <w:r>
        <w:rPr>
          <w:w w:val="105"/>
          <w:sz w:val="21"/>
        </w:rPr>
        <w:t>be</w:t>
      </w:r>
      <w:r>
        <w:rPr>
          <w:spacing w:val="14"/>
          <w:w w:val="105"/>
          <w:sz w:val="21"/>
        </w:rPr>
        <w:t> </w:t>
      </w:r>
      <w:r>
        <w:rPr>
          <w:spacing w:val="-3"/>
          <w:w w:val="105"/>
          <w:sz w:val="21"/>
        </w:rPr>
        <w:t>poor.</w:t>
      </w:r>
      <w:r>
        <w:rPr>
          <w:spacing w:val="-3"/>
          <w:w w:val="105"/>
          <w:position w:val="7"/>
          <w:sz w:val="12"/>
        </w:rPr>
        <w:t>25</w:t>
      </w:r>
    </w:p>
    <w:p>
      <w:pPr>
        <w:pStyle w:val="ListParagraph"/>
        <w:numPr>
          <w:ilvl w:val="1"/>
          <w:numId w:val="25"/>
        </w:numPr>
        <w:tabs>
          <w:tab w:pos="2381" w:val="left" w:leader="none"/>
          <w:tab w:pos="2382" w:val="left" w:leader="none"/>
        </w:tabs>
        <w:spacing w:line="242" w:lineRule="auto" w:before="123" w:after="0"/>
        <w:ind w:left="2381" w:right="1672" w:hanging="794"/>
        <w:jc w:val="left"/>
        <w:rPr>
          <w:sz w:val="21"/>
        </w:rPr>
      </w:pPr>
      <w:r>
        <w:rPr>
          <w:w w:val="105"/>
          <w:sz w:val="21"/>
        </w:rPr>
        <w:t>The </w:t>
      </w:r>
      <w:r>
        <w:rPr>
          <w:spacing w:val="-3"/>
          <w:w w:val="105"/>
          <w:sz w:val="21"/>
        </w:rPr>
        <w:t>United States produces </w:t>
      </w:r>
      <w:r>
        <w:rPr>
          <w:w w:val="105"/>
          <w:sz w:val="21"/>
        </w:rPr>
        <w:t>a wide </w:t>
      </w:r>
      <w:r>
        <w:rPr>
          <w:spacing w:val="-3"/>
          <w:w w:val="105"/>
          <w:sz w:val="21"/>
        </w:rPr>
        <w:t>range </w:t>
      </w:r>
      <w:r>
        <w:rPr>
          <w:w w:val="105"/>
          <w:sz w:val="21"/>
        </w:rPr>
        <w:t>of products and strains—in most jurisdictions producers</w:t>
      </w:r>
      <w:r>
        <w:rPr>
          <w:spacing w:val="-11"/>
          <w:w w:val="105"/>
          <w:sz w:val="21"/>
        </w:rPr>
        <w:t> </w:t>
      </w:r>
      <w:r>
        <w:rPr>
          <w:spacing w:val="-3"/>
          <w:w w:val="105"/>
          <w:sz w:val="21"/>
        </w:rPr>
        <w:t>are</w:t>
      </w:r>
      <w:r>
        <w:rPr>
          <w:spacing w:val="-10"/>
          <w:w w:val="105"/>
          <w:sz w:val="21"/>
        </w:rPr>
        <w:t> </w:t>
      </w:r>
      <w:r>
        <w:rPr>
          <w:w w:val="105"/>
          <w:sz w:val="21"/>
        </w:rPr>
        <w:t>free</w:t>
      </w:r>
      <w:r>
        <w:rPr>
          <w:spacing w:val="-10"/>
          <w:w w:val="105"/>
          <w:sz w:val="21"/>
        </w:rPr>
        <w:t> </w:t>
      </w:r>
      <w:r>
        <w:rPr>
          <w:spacing w:val="-3"/>
          <w:w w:val="105"/>
          <w:sz w:val="21"/>
        </w:rPr>
        <w:t>to</w:t>
      </w:r>
      <w:r>
        <w:rPr>
          <w:spacing w:val="-10"/>
          <w:w w:val="105"/>
          <w:sz w:val="21"/>
        </w:rPr>
        <w:t> </w:t>
      </w:r>
      <w:r>
        <w:rPr>
          <w:spacing w:val="-3"/>
          <w:w w:val="105"/>
          <w:sz w:val="21"/>
        </w:rPr>
        <w:t>cultivate</w:t>
      </w:r>
      <w:r>
        <w:rPr>
          <w:spacing w:val="-10"/>
          <w:w w:val="105"/>
          <w:sz w:val="21"/>
        </w:rPr>
        <w:t> </w:t>
      </w:r>
      <w:r>
        <w:rPr>
          <w:spacing w:val="-3"/>
          <w:w w:val="105"/>
          <w:sz w:val="21"/>
        </w:rPr>
        <w:t>whatever</w:t>
      </w:r>
      <w:r>
        <w:rPr>
          <w:spacing w:val="-11"/>
          <w:w w:val="105"/>
          <w:sz w:val="21"/>
        </w:rPr>
        <w:t> </w:t>
      </w:r>
      <w:r>
        <w:rPr>
          <w:spacing w:val="-3"/>
          <w:w w:val="105"/>
          <w:sz w:val="21"/>
        </w:rPr>
        <w:t>strains</w:t>
      </w:r>
      <w:r>
        <w:rPr>
          <w:spacing w:val="-10"/>
          <w:w w:val="105"/>
          <w:sz w:val="21"/>
        </w:rPr>
        <w:t> </w:t>
      </w:r>
      <w:r>
        <w:rPr>
          <w:w w:val="105"/>
          <w:sz w:val="21"/>
        </w:rPr>
        <w:t>and</w:t>
      </w:r>
      <w:r>
        <w:rPr>
          <w:spacing w:val="-10"/>
          <w:w w:val="105"/>
          <w:sz w:val="21"/>
        </w:rPr>
        <w:t> </w:t>
      </w:r>
      <w:r>
        <w:rPr>
          <w:spacing w:val="-3"/>
          <w:w w:val="105"/>
          <w:sz w:val="21"/>
        </w:rPr>
        <w:t>manufacture</w:t>
      </w:r>
      <w:r>
        <w:rPr>
          <w:spacing w:val="-10"/>
          <w:w w:val="105"/>
          <w:sz w:val="21"/>
        </w:rPr>
        <w:t> </w:t>
      </w:r>
      <w:r>
        <w:rPr>
          <w:spacing w:val="-3"/>
          <w:w w:val="105"/>
          <w:sz w:val="21"/>
        </w:rPr>
        <w:t>whatever</w:t>
      </w:r>
      <w:r>
        <w:rPr>
          <w:spacing w:val="-10"/>
          <w:w w:val="105"/>
          <w:sz w:val="21"/>
        </w:rPr>
        <w:t> </w:t>
      </w:r>
      <w:r>
        <w:rPr>
          <w:w w:val="105"/>
          <w:sz w:val="21"/>
        </w:rPr>
        <w:t>products</w:t>
      </w:r>
      <w:r>
        <w:rPr>
          <w:spacing w:val="-11"/>
          <w:w w:val="105"/>
          <w:sz w:val="21"/>
        </w:rPr>
        <w:t> </w:t>
      </w:r>
      <w:r>
        <w:rPr>
          <w:w w:val="105"/>
          <w:sz w:val="21"/>
        </w:rPr>
        <w:t>they </w:t>
      </w:r>
      <w:r>
        <w:rPr>
          <w:spacing w:val="-3"/>
          <w:w w:val="105"/>
          <w:sz w:val="21"/>
        </w:rPr>
        <w:t>wish, including </w:t>
      </w:r>
      <w:r>
        <w:rPr>
          <w:w w:val="105"/>
          <w:sz w:val="21"/>
        </w:rPr>
        <w:t>a large number of refined products. </w:t>
      </w:r>
      <w:r>
        <w:rPr>
          <w:spacing w:val="-4"/>
          <w:w w:val="105"/>
          <w:sz w:val="21"/>
        </w:rPr>
        <w:t>However, </w:t>
      </w:r>
      <w:r>
        <w:rPr>
          <w:w w:val="105"/>
          <w:sz w:val="21"/>
        </w:rPr>
        <w:t>as mentioned </w:t>
      </w:r>
      <w:r>
        <w:rPr>
          <w:spacing w:val="-3"/>
          <w:w w:val="105"/>
          <w:sz w:val="21"/>
        </w:rPr>
        <w:t>above, </w:t>
      </w:r>
      <w:r>
        <w:rPr>
          <w:w w:val="105"/>
          <w:sz w:val="21"/>
        </w:rPr>
        <w:t>the </w:t>
      </w:r>
      <w:r>
        <w:rPr>
          <w:spacing w:val="-3"/>
          <w:w w:val="105"/>
          <w:sz w:val="21"/>
        </w:rPr>
        <w:t>United</w:t>
      </w:r>
      <w:r>
        <w:rPr>
          <w:spacing w:val="-10"/>
          <w:w w:val="105"/>
          <w:sz w:val="21"/>
        </w:rPr>
        <w:t> </w:t>
      </w:r>
      <w:r>
        <w:rPr>
          <w:spacing w:val="-3"/>
          <w:w w:val="105"/>
          <w:sz w:val="21"/>
        </w:rPr>
        <w:t>States</w:t>
      </w:r>
      <w:r>
        <w:rPr>
          <w:spacing w:val="-9"/>
          <w:w w:val="105"/>
          <w:sz w:val="21"/>
        </w:rPr>
        <w:t> </w:t>
      </w:r>
      <w:r>
        <w:rPr>
          <w:w w:val="105"/>
          <w:sz w:val="21"/>
        </w:rPr>
        <w:t>does</w:t>
      </w:r>
      <w:r>
        <w:rPr>
          <w:spacing w:val="-9"/>
          <w:w w:val="105"/>
          <w:sz w:val="21"/>
        </w:rPr>
        <w:t> </w:t>
      </w:r>
      <w:r>
        <w:rPr>
          <w:spacing w:val="-2"/>
          <w:w w:val="105"/>
          <w:sz w:val="21"/>
        </w:rPr>
        <w:t>not</w:t>
      </w:r>
      <w:r>
        <w:rPr>
          <w:spacing w:val="-9"/>
          <w:w w:val="105"/>
          <w:sz w:val="21"/>
        </w:rPr>
        <w:t> </w:t>
      </w:r>
      <w:r>
        <w:rPr>
          <w:w w:val="105"/>
          <w:sz w:val="21"/>
        </w:rPr>
        <w:t>permit</w:t>
      </w:r>
      <w:r>
        <w:rPr>
          <w:spacing w:val="-10"/>
          <w:w w:val="105"/>
          <w:sz w:val="21"/>
        </w:rPr>
        <w:t> </w:t>
      </w:r>
      <w:r>
        <w:rPr>
          <w:w w:val="105"/>
          <w:sz w:val="21"/>
        </w:rPr>
        <w:t>export</w:t>
      </w:r>
      <w:r>
        <w:rPr>
          <w:spacing w:val="-9"/>
          <w:w w:val="105"/>
          <w:sz w:val="21"/>
        </w:rPr>
        <w:t> </w:t>
      </w:r>
      <w:r>
        <w:rPr>
          <w:w w:val="105"/>
          <w:sz w:val="21"/>
        </w:rPr>
        <w:t>without</w:t>
      </w:r>
      <w:r>
        <w:rPr>
          <w:spacing w:val="-9"/>
          <w:w w:val="105"/>
          <w:sz w:val="21"/>
        </w:rPr>
        <w:t> </w:t>
      </w:r>
      <w:r>
        <w:rPr>
          <w:w w:val="105"/>
          <w:sz w:val="21"/>
        </w:rPr>
        <w:t>a</w:t>
      </w:r>
      <w:r>
        <w:rPr>
          <w:spacing w:val="-9"/>
          <w:w w:val="105"/>
          <w:sz w:val="21"/>
        </w:rPr>
        <w:t> </w:t>
      </w:r>
      <w:r>
        <w:rPr>
          <w:w w:val="105"/>
          <w:sz w:val="21"/>
        </w:rPr>
        <w:t>permit</w:t>
      </w:r>
      <w:r>
        <w:rPr>
          <w:spacing w:val="-10"/>
          <w:w w:val="105"/>
          <w:sz w:val="21"/>
        </w:rPr>
        <w:t> </w:t>
      </w:r>
      <w:r>
        <w:rPr>
          <w:spacing w:val="-3"/>
          <w:w w:val="105"/>
          <w:sz w:val="21"/>
        </w:rPr>
        <w:t>from</w:t>
      </w:r>
      <w:r>
        <w:rPr>
          <w:spacing w:val="-9"/>
          <w:w w:val="105"/>
          <w:sz w:val="21"/>
        </w:rPr>
        <w:t> </w:t>
      </w:r>
      <w:r>
        <w:rPr>
          <w:w w:val="105"/>
          <w:sz w:val="21"/>
        </w:rPr>
        <w:t>the</w:t>
      </w:r>
      <w:r>
        <w:rPr>
          <w:spacing w:val="-9"/>
          <w:w w:val="105"/>
          <w:sz w:val="21"/>
        </w:rPr>
        <w:t> </w:t>
      </w:r>
      <w:r>
        <w:rPr>
          <w:w w:val="105"/>
          <w:sz w:val="21"/>
        </w:rPr>
        <w:t>Attorney-General,</w:t>
      </w:r>
      <w:r>
        <w:rPr>
          <w:spacing w:val="-9"/>
          <w:w w:val="105"/>
          <w:sz w:val="21"/>
        </w:rPr>
        <w:t> </w:t>
      </w:r>
      <w:r>
        <w:rPr>
          <w:w w:val="105"/>
          <w:sz w:val="21"/>
        </w:rPr>
        <w:t>which is </w:t>
      </w:r>
      <w:r>
        <w:rPr>
          <w:spacing w:val="-4"/>
          <w:w w:val="105"/>
          <w:sz w:val="21"/>
        </w:rPr>
        <w:t>unlikely </w:t>
      </w:r>
      <w:r>
        <w:rPr>
          <w:spacing w:val="-3"/>
          <w:w w:val="105"/>
          <w:sz w:val="21"/>
        </w:rPr>
        <w:t>to </w:t>
      </w:r>
      <w:r>
        <w:rPr>
          <w:w w:val="105"/>
          <w:sz w:val="21"/>
        </w:rPr>
        <w:t>be</w:t>
      </w:r>
      <w:r>
        <w:rPr>
          <w:spacing w:val="28"/>
          <w:w w:val="105"/>
          <w:sz w:val="21"/>
        </w:rPr>
        <w:t> </w:t>
      </w:r>
      <w:r>
        <w:rPr>
          <w:spacing w:val="-3"/>
          <w:w w:val="105"/>
          <w:sz w:val="21"/>
        </w:rPr>
        <w:t>granted.</w:t>
      </w:r>
    </w:p>
    <w:p>
      <w:pPr>
        <w:pStyle w:val="ListParagraph"/>
        <w:numPr>
          <w:ilvl w:val="1"/>
          <w:numId w:val="25"/>
        </w:numPr>
        <w:tabs>
          <w:tab w:pos="2381" w:val="left" w:leader="none"/>
          <w:tab w:pos="2382" w:val="left" w:leader="none"/>
        </w:tabs>
        <w:spacing w:line="242" w:lineRule="auto" w:before="126" w:after="0"/>
        <w:ind w:left="2381" w:right="1683" w:hanging="794"/>
        <w:jc w:val="left"/>
        <w:rPr>
          <w:sz w:val="21"/>
        </w:rPr>
      </w:pPr>
      <w:r>
        <w:rPr>
          <w:w w:val="105"/>
          <w:sz w:val="21"/>
        </w:rPr>
        <w:t>If Victoria </w:t>
      </w:r>
      <w:r>
        <w:rPr>
          <w:spacing w:val="-3"/>
          <w:w w:val="105"/>
          <w:sz w:val="21"/>
        </w:rPr>
        <w:t>were to </w:t>
      </w:r>
      <w:r>
        <w:rPr>
          <w:w w:val="105"/>
          <w:sz w:val="21"/>
        </w:rPr>
        <w:t>import </w:t>
      </w:r>
      <w:r>
        <w:rPr>
          <w:spacing w:val="-3"/>
          <w:w w:val="105"/>
          <w:sz w:val="21"/>
        </w:rPr>
        <w:t>cannabis </w:t>
      </w:r>
      <w:r>
        <w:rPr>
          <w:w w:val="105"/>
          <w:sz w:val="21"/>
        </w:rPr>
        <w:t>in dried </w:t>
      </w:r>
      <w:r>
        <w:rPr>
          <w:spacing w:val="-3"/>
          <w:w w:val="105"/>
          <w:sz w:val="21"/>
        </w:rPr>
        <w:t>form, </w:t>
      </w:r>
      <w:r>
        <w:rPr>
          <w:w w:val="105"/>
          <w:sz w:val="21"/>
        </w:rPr>
        <w:t>it </w:t>
      </w:r>
      <w:r>
        <w:rPr>
          <w:spacing w:val="-3"/>
          <w:w w:val="105"/>
          <w:sz w:val="21"/>
        </w:rPr>
        <w:t>could </w:t>
      </w:r>
      <w:r>
        <w:rPr>
          <w:w w:val="105"/>
          <w:sz w:val="21"/>
        </w:rPr>
        <w:t>then be processed </w:t>
      </w:r>
      <w:r>
        <w:rPr>
          <w:spacing w:val="-4"/>
          <w:w w:val="105"/>
          <w:sz w:val="21"/>
        </w:rPr>
        <w:t>into </w:t>
      </w:r>
      <w:r>
        <w:rPr>
          <w:w w:val="105"/>
          <w:sz w:val="21"/>
        </w:rPr>
        <w:t>other </w:t>
      </w:r>
      <w:r>
        <w:rPr>
          <w:spacing w:val="-3"/>
          <w:w w:val="105"/>
          <w:sz w:val="21"/>
        </w:rPr>
        <w:t>forms. </w:t>
      </w:r>
      <w:r>
        <w:rPr>
          <w:w w:val="105"/>
          <w:sz w:val="21"/>
        </w:rPr>
        <w:t>As this would be </w:t>
      </w:r>
      <w:r>
        <w:rPr>
          <w:spacing w:val="-3"/>
          <w:w w:val="105"/>
          <w:sz w:val="21"/>
        </w:rPr>
        <w:t>manufacturing, </w:t>
      </w:r>
      <w:r>
        <w:rPr>
          <w:w w:val="105"/>
          <w:sz w:val="21"/>
        </w:rPr>
        <w:t>it would need </w:t>
      </w:r>
      <w:r>
        <w:rPr>
          <w:spacing w:val="-3"/>
          <w:w w:val="105"/>
          <w:sz w:val="21"/>
        </w:rPr>
        <w:t>to </w:t>
      </w:r>
      <w:r>
        <w:rPr>
          <w:w w:val="105"/>
          <w:sz w:val="21"/>
        </w:rPr>
        <w:t>be conducted under regulatory </w:t>
      </w:r>
      <w:r>
        <w:rPr>
          <w:spacing w:val="-3"/>
          <w:w w:val="105"/>
          <w:sz w:val="21"/>
        </w:rPr>
        <w:t>architecture that </w:t>
      </w:r>
      <w:r>
        <w:rPr>
          <w:w w:val="105"/>
          <w:sz w:val="21"/>
        </w:rPr>
        <w:t>is </w:t>
      </w:r>
      <w:r>
        <w:rPr>
          <w:spacing w:val="-3"/>
          <w:w w:val="105"/>
          <w:sz w:val="21"/>
        </w:rPr>
        <w:t>compliant </w:t>
      </w:r>
      <w:r>
        <w:rPr>
          <w:w w:val="105"/>
          <w:sz w:val="21"/>
        </w:rPr>
        <w:t>with Article </w:t>
      </w:r>
      <w:r>
        <w:rPr>
          <w:spacing w:val="-3"/>
          <w:w w:val="105"/>
          <w:sz w:val="21"/>
        </w:rPr>
        <w:t>29 </w:t>
      </w:r>
      <w:r>
        <w:rPr>
          <w:w w:val="105"/>
          <w:sz w:val="21"/>
        </w:rPr>
        <w:t>of the </w:t>
      </w:r>
      <w:r>
        <w:rPr>
          <w:spacing w:val="-3"/>
          <w:w w:val="105"/>
          <w:sz w:val="21"/>
        </w:rPr>
        <w:t>Single </w:t>
      </w:r>
      <w:r>
        <w:rPr>
          <w:spacing w:val="-4"/>
          <w:w w:val="105"/>
          <w:sz w:val="21"/>
        </w:rPr>
        <w:t>Convention </w:t>
      </w:r>
      <w:r>
        <w:rPr>
          <w:w w:val="105"/>
          <w:sz w:val="21"/>
        </w:rPr>
        <w:t>on </w:t>
      </w:r>
      <w:r>
        <w:rPr>
          <w:spacing w:val="-3"/>
          <w:w w:val="105"/>
          <w:sz w:val="21"/>
        </w:rPr>
        <w:t>Narcotic Drugs. </w:t>
      </w:r>
      <w:r>
        <w:rPr>
          <w:w w:val="105"/>
          <w:sz w:val="21"/>
        </w:rPr>
        <w:t>In </w:t>
      </w:r>
      <w:r>
        <w:rPr>
          <w:spacing w:val="-3"/>
          <w:w w:val="105"/>
          <w:sz w:val="21"/>
        </w:rPr>
        <w:t>any event, </w:t>
      </w:r>
      <w:r>
        <w:rPr>
          <w:w w:val="105"/>
          <w:sz w:val="21"/>
        </w:rPr>
        <w:t>the cost advantage of importing </w:t>
      </w:r>
      <w:r>
        <w:rPr>
          <w:spacing w:val="-3"/>
          <w:w w:val="105"/>
          <w:sz w:val="21"/>
        </w:rPr>
        <w:t>rather than cultivating </w:t>
      </w:r>
      <w:r>
        <w:rPr>
          <w:w w:val="105"/>
          <w:sz w:val="21"/>
        </w:rPr>
        <w:t>and </w:t>
      </w:r>
      <w:r>
        <w:rPr>
          <w:spacing w:val="-3"/>
          <w:w w:val="105"/>
          <w:sz w:val="21"/>
        </w:rPr>
        <w:t>processing </w:t>
      </w:r>
      <w:r>
        <w:rPr>
          <w:w w:val="105"/>
          <w:sz w:val="21"/>
        </w:rPr>
        <w:t>locally would be </w:t>
      </w:r>
      <w:r>
        <w:rPr>
          <w:spacing w:val="-2"/>
          <w:w w:val="105"/>
          <w:sz w:val="21"/>
        </w:rPr>
        <w:t>significantly </w:t>
      </w:r>
      <w:r>
        <w:rPr>
          <w:spacing w:val="-3"/>
          <w:w w:val="105"/>
          <w:sz w:val="21"/>
        </w:rPr>
        <w:t>diminished, </w:t>
      </w:r>
      <w:r>
        <w:rPr>
          <w:w w:val="105"/>
          <w:sz w:val="21"/>
        </w:rPr>
        <w:t>if </w:t>
      </w:r>
      <w:r>
        <w:rPr>
          <w:spacing w:val="-2"/>
          <w:w w:val="105"/>
          <w:sz w:val="21"/>
        </w:rPr>
        <w:t>not</w:t>
      </w:r>
      <w:r>
        <w:rPr>
          <w:spacing w:val="35"/>
          <w:w w:val="105"/>
          <w:sz w:val="21"/>
        </w:rPr>
        <w:t> </w:t>
      </w:r>
      <w:r>
        <w:rPr>
          <w:w w:val="105"/>
          <w:sz w:val="21"/>
        </w:rPr>
        <w:t>lost.</w:t>
      </w:r>
    </w:p>
    <w:p>
      <w:pPr>
        <w:pStyle w:val="Heading4"/>
        <w:spacing w:before="136"/>
        <w:ind w:left="1587"/>
      </w:pPr>
      <w:bookmarkStart w:name="_TOC_250056" w:id="85"/>
      <w:bookmarkEnd w:id="85"/>
      <w:r>
        <w:rPr>
          <w:w w:val="115"/>
        </w:rPr>
        <w:t>Conclusion</w:t>
      </w:r>
    </w:p>
    <w:p>
      <w:pPr>
        <w:pStyle w:val="ListParagraph"/>
        <w:numPr>
          <w:ilvl w:val="1"/>
          <w:numId w:val="25"/>
        </w:numPr>
        <w:tabs>
          <w:tab w:pos="2380" w:val="left" w:leader="none"/>
          <w:tab w:pos="2381" w:val="left" w:leader="none"/>
        </w:tabs>
        <w:spacing w:line="242" w:lineRule="auto" w:before="138" w:after="0"/>
        <w:ind w:left="2381" w:right="1769" w:hanging="794"/>
        <w:jc w:val="left"/>
        <w:rPr>
          <w:sz w:val="21"/>
        </w:rPr>
      </w:pPr>
      <w:r>
        <w:rPr>
          <w:w w:val="105"/>
          <w:sz w:val="21"/>
        </w:rPr>
        <w:t>There </w:t>
      </w:r>
      <w:r>
        <w:rPr>
          <w:spacing w:val="-3"/>
          <w:w w:val="105"/>
          <w:sz w:val="21"/>
        </w:rPr>
        <w:t>may </w:t>
      </w:r>
      <w:r>
        <w:rPr>
          <w:w w:val="105"/>
          <w:sz w:val="21"/>
        </w:rPr>
        <w:t>be benefit in Victoria </w:t>
      </w:r>
      <w:r>
        <w:rPr>
          <w:spacing w:val="-3"/>
          <w:w w:val="105"/>
          <w:sz w:val="21"/>
        </w:rPr>
        <w:t>reviewing </w:t>
      </w:r>
      <w:r>
        <w:rPr>
          <w:w w:val="105"/>
          <w:sz w:val="21"/>
        </w:rPr>
        <w:t>with the </w:t>
      </w:r>
      <w:r>
        <w:rPr>
          <w:spacing w:val="-4"/>
          <w:w w:val="105"/>
          <w:sz w:val="21"/>
        </w:rPr>
        <w:t>Commonwealth </w:t>
      </w:r>
      <w:r>
        <w:rPr>
          <w:w w:val="105"/>
          <w:sz w:val="21"/>
        </w:rPr>
        <w:t>the </w:t>
      </w:r>
      <w:r>
        <w:rPr>
          <w:spacing w:val="-3"/>
          <w:w w:val="105"/>
          <w:sz w:val="21"/>
        </w:rPr>
        <w:t>potential for streamlining </w:t>
      </w:r>
      <w:r>
        <w:rPr>
          <w:w w:val="105"/>
          <w:sz w:val="21"/>
        </w:rPr>
        <w:t>the </w:t>
      </w:r>
      <w:r>
        <w:rPr>
          <w:spacing w:val="-3"/>
          <w:w w:val="105"/>
          <w:sz w:val="21"/>
        </w:rPr>
        <w:t>approval </w:t>
      </w:r>
      <w:r>
        <w:rPr>
          <w:w w:val="105"/>
          <w:sz w:val="21"/>
        </w:rPr>
        <w:t>processes </w:t>
      </w:r>
      <w:r>
        <w:rPr>
          <w:spacing w:val="-3"/>
          <w:w w:val="105"/>
          <w:sz w:val="21"/>
        </w:rPr>
        <w:t>for </w:t>
      </w:r>
      <w:r>
        <w:rPr>
          <w:w w:val="105"/>
          <w:sz w:val="21"/>
        </w:rPr>
        <w:t>the purpose of </w:t>
      </w:r>
      <w:r>
        <w:rPr>
          <w:spacing w:val="-3"/>
          <w:w w:val="105"/>
          <w:sz w:val="21"/>
        </w:rPr>
        <w:t>facilitating </w:t>
      </w:r>
      <w:r>
        <w:rPr>
          <w:w w:val="105"/>
          <w:sz w:val="21"/>
        </w:rPr>
        <w:t>imports under the Victorian</w:t>
      </w:r>
      <w:r>
        <w:rPr>
          <w:spacing w:val="-10"/>
          <w:w w:val="105"/>
          <w:sz w:val="21"/>
        </w:rPr>
        <w:t> </w:t>
      </w:r>
      <w:r>
        <w:rPr>
          <w:spacing w:val="-3"/>
          <w:w w:val="105"/>
          <w:sz w:val="21"/>
        </w:rPr>
        <w:t>scheme.</w:t>
      </w:r>
      <w:r>
        <w:rPr>
          <w:spacing w:val="-10"/>
          <w:w w:val="105"/>
          <w:sz w:val="21"/>
        </w:rPr>
        <w:t> </w:t>
      </w:r>
      <w:r>
        <w:rPr>
          <w:w w:val="105"/>
          <w:sz w:val="21"/>
        </w:rPr>
        <w:t>For</w:t>
      </w:r>
      <w:r>
        <w:rPr>
          <w:spacing w:val="-10"/>
          <w:w w:val="105"/>
          <w:sz w:val="21"/>
        </w:rPr>
        <w:t> </w:t>
      </w:r>
      <w:r>
        <w:rPr>
          <w:spacing w:val="-3"/>
          <w:w w:val="105"/>
          <w:sz w:val="21"/>
        </w:rPr>
        <w:t>example,</w:t>
      </w:r>
      <w:r>
        <w:rPr>
          <w:spacing w:val="-10"/>
          <w:w w:val="105"/>
          <w:sz w:val="21"/>
        </w:rPr>
        <w:t> </w:t>
      </w:r>
      <w:r>
        <w:rPr>
          <w:w w:val="105"/>
          <w:sz w:val="21"/>
        </w:rPr>
        <w:t>it</w:t>
      </w:r>
      <w:r>
        <w:rPr>
          <w:spacing w:val="-9"/>
          <w:w w:val="105"/>
          <w:sz w:val="21"/>
        </w:rPr>
        <w:t> </w:t>
      </w:r>
      <w:r>
        <w:rPr>
          <w:spacing w:val="-3"/>
          <w:w w:val="105"/>
          <w:sz w:val="21"/>
        </w:rPr>
        <w:t>may</w:t>
      </w:r>
      <w:r>
        <w:rPr>
          <w:spacing w:val="-10"/>
          <w:w w:val="105"/>
          <w:sz w:val="21"/>
        </w:rPr>
        <w:t> </w:t>
      </w:r>
      <w:r>
        <w:rPr>
          <w:w w:val="105"/>
          <w:sz w:val="21"/>
        </w:rPr>
        <w:t>be</w:t>
      </w:r>
      <w:r>
        <w:rPr>
          <w:spacing w:val="-10"/>
          <w:w w:val="105"/>
          <w:sz w:val="21"/>
        </w:rPr>
        <w:t> </w:t>
      </w:r>
      <w:r>
        <w:rPr>
          <w:w w:val="105"/>
          <w:sz w:val="21"/>
        </w:rPr>
        <w:t>possible</w:t>
      </w:r>
      <w:r>
        <w:rPr>
          <w:spacing w:val="-10"/>
          <w:w w:val="105"/>
          <w:sz w:val="21"/>
        </w:rPr>
        <w:t> </w:t>
      </w:r>
      <w:r>
        <w:rPr>
          <w:spacing w:val="-3"/>
          <w:w w:val="105"/>
          <w:sz w:val="21"/>
        </w:rPr>
        <w:t>to</w:t>
      </w:r>
      <w:r>
        <w:rPr>
          <w:spacing w:val="-9"/>
          <w:w w:val="105"/>
          <w:sz w:val="21"/>
        </w:rPr>
        <w:t> </w:t>
      </w:r>
      <w:r>
        <w:rPr>
          <w:spacing w:val="-3"/>
          <w:w w:val="105"/>
          <w:sz w:val="21"/>
        </w:rPr>
        <w:t>facilitate</w:t>
      </w:r>
      <w:r>
        <w:rPr>
          <w:spacing w:val="-10"/>
          <w:w w:val="105"/>
          <w:sz w:val="21"/>
        </w:rPr>
        <w:t> </w:t>
      </w:r>
      <w:r>
        <w:rPr>
          <w:w w:val="105"/>
          <w:sz w:val="21"/>
        </w:rPr>
        <w:t>the</w:t>
      </w:r>
      <w:r>
        <w:rPr>
          <w:spacing w:val="-10"/>
          <w:w w:val="105"/>
          <w:sz w:val="21"/>
        </w:rPr>
        <w:t> </w:t>
      </w:r>
      <w:r>
        <w:rPr>
          <w:w w:val="105"/>
          <w:sz w:val="21"/>
        </w:rPr>
        <w:t>importation</w:t>
      </w:r>
      <w:r>
        <w:rPr>
          <w:spacing w:val="-10"/>
          <w:w w:val="105"/>
          <w:sz w:val="21"/>
        </w:rPr>
        <w:t> </w:t>
      </w:r>
      <w:r>
        <w:rPr>
          <w:w w:val="105"/>
          <w:sz w:val="21"/>
        </w:rPr>
        <w:t>of</w:t>
      </w:r>
      <w:r>
        <w:rPr>
          <w:spacing w:val="-9"/>
          <w:w w:val="105"/>
          <w:sz w:val="21"/>
        </w:rPr>
        <w:t> </w:t>
      </w:r>
      <w:r>
        <w:rPr>
          <w:w w:val="105"/>
          <w:sz w:val="21"/>
        </w:rPr>
        <w:t>Sativex </w:t>
      </w:r>
      <w:r>
        <w:rPr>
          <w:spacing w:val="-3"/>
          <w:w w:val="105"/>
          <w:sz w:val="21"/>
        </w:rPr>
        <w:t>for individual </w:t>
      </w:r>
      <w:r>
        <w:rPr>
          <w:w w:val="105"/>
          <w:sz w:val="21"/>
        </w:rPr>
        <w:t>patients who </w:t>
      </w:r>
      <w:r>
        <w:rPr>
          <w:spacing w:val="-3"/>
          <w:w w:val="105"/>
          <w:sz w:val="21"/>
        </w:rPr>
        <w:t>are eligible to </w:t>
      </w:r>
      <w:r>
        <w:rPr>
          <w:w w:val="105"/>
          <w:sz w:val="21"/>
        </w:rPr>
        <w:t>participate in the Victorian scheme or whose application is supported by the Office of </w:t>
      </w:r>
      <w:r>
        <w:rPr>
          <w:spacing w:val="-3"/>
          <w:w w:val="105"/>
          <w:sz w:val="21"/>
        </w:rPr>
        <w:t>Medicinal Cannabis. </w:t>
      </w:r>
      <w:r>
        <w:rPr>
          <w:w w:val="105"/>
          <w:sz w:val="21"/>
        </w:rPr>
        <w:t>Perhaps this </w:t>
      </w:r>
      <w:r>
        <w:rPr>
          <w:spacing w:val="-3"/>
          <w:w w:val="105"/>
          <w:sz w:val="21"/>
        </w:rPr>
        <w:t>could </w:t>
      </w:r>
      <w:r>
        <w:rPr>
          <w:w w:val="105"/>
          <w:sz w:val="21"/>
        </w:rPr>
        <w:t>be </w:t>
      </w:r>
      <w:r>
        <w:rPr>
          <w:spacing w:val="-3"/>
          <w:w w:val="105"/>
          <w:sz w:val="21"/>
        </w:rPr>
        <w:t>accompanied </w:t>
      </w:r>
      <w:r>
        <w:rPr>
          <w:w w:val="105"/>
          <w:sz w:val="21"/>
        </w:rPr>
        <w:t>by a Victorian </w:t>
      </w:r>
      <w:r>
        <w:rPr>
          <w:spacing w:val="-3"/>
          <w:w w:val="105"/>
          <w:sz w:val="21"/>
        </w:rPr>
        <w:t>Government program to subsidise </w:t>
      </w:r>
      <w:r>
        <w:rPr>
          <w:w w:val="105"/>
          <w:sz w:val="21"/>
        </w:rPr>
        <w:t>the cost of the product </w:t>
      </w:r>
      <w:r>
        <w:rPr>
          <w:spacing w:val="-3"/>
          <w:w w:val="105"/>
          <w:sz w:val="21"/>
        </w:rPr>
        <w:t>to </w:t>
      </w:r>
      <w:r>
        <w:rPr>
          <w:w w:val="105"/>
          <w:sz w:val="21"/>
        </w:rPr>
        <w:t>patients and their </w:t>
      </w:r>
      <w:r>
        <w:rPr>
          <w:spacing w:val="-3"/>
          <w:w w:val="105"/>
          <w:sz w:val="21"/>
        </w:rPr>
        <w:t>families. </w:t>
      </w:r>
      <w:r>
        <w:rPr>
          <w:w w:val="105"/>
          <w:sz w:val="21"/>
        </w:rPr>
        <w:t>It </w:t>
      </w:r>
      <w:r>
        <w:rPr>
          <w:spacing w:val="-3"/>
          <w:w w:val="105"/>
          <w:sz w:val="21"/>
        </w:rPr>
        <w:t>could </w:t>
      </w:r>
      <w:r>
        <w:rPr>
          <w:w w:val="105"/>
          <w:sz w:val="21"/>
        </w:rPr>
        <w:t>also be </w:t>
      </w:r>
      <w:r>
        <w:rPr>
          <w:spacing w:val="-3"/>
          <w:w w:val="105"/>
          <w:sz w:val="21"/>
        </w:rPr>
        <w:t>useful </w:t>
      </w:r>
      <w:r>
        <w:rPr>
          <w:w w:val="105"/>
          <w:sz w:val="21"/>
        </w:rPr>
        <w:t>if the importation processes </w:t>
      </w:r>
      <w:r>
        <w:rPr>
          <w:spacing w:val="-3"/>
          <w:w w:val="105"/>
          <w:sz w:val="21"/>
        </w:rPr>
        <w:t>were streamlined</w:t>
      </w:r>
      <w:r>
        <w:rPr>
          <w:spacing w:val="-9"/>
          <w:w w:val="105"/>
          <w:sz w:val="21"/>
        </w:rPr>
        <w:t> </w:t>
      </w:r>
      <w:r>
        <w:rPr>
          <w:spacing w:val="-3"/>
          <w:w w:val="105"/>
          <w:sz w:val="21"/>
        </w:rPr>
        <w:t>to</w:t>
      </w:r>
      <w:r>
        <w:rPr>
          <w:spacing w:val="-9"/>
          <w:w w:val="105"/>
          <w:sz w:val="21"/>
        </w:rPr>
        <w:t> </w:t>
      </w:r>
      <w:r>
        <w:rPr>
          <w:spacing w:val="-3"/>
          <w:w w:val="105"/>
          <w:sz w:val="21"/>
        </w:rPr>
        <w:t>facilitate</w:t>
      </w:r>
      <w:r>
        <w:rPr>
          <w:spacing w:val="-8"/>
          <w:w w:val="105"/>
          <w:sz w:val="21"/>
        </w:rPr>
        <w:t> </w:t>
      </w:r>
      <w:r>
        <w:rPr>
          <w:w w:val="105"/>
          <w:sz w:val="21"/>
        </w:rPr>
        <w:t>the</w:t>
      </w:r>
      <w:r>
        <w:rPr>
          <w:spacing w:val="-9"/>
          <w:w w:val="105"/>
          <w:sz w:val="21"/>
        </w:rPr>
        <w:t> </w:t>
      </w:r>
      <w:r>
        <w:rPr>
          <w:w w:val="105"/>
          <w:sz w:val="21"/>
        </w:rPr>
        <w:t>importation</w:t>
      </w:r>
      <w:r>
        <w:rPr>
          <w:spacing w:val="-8"/>
          <w:w w:val="105"/>
          <w:sz w:val="21"/>
        </w:rPr>
        <w:t> </w:t>
      </w:r>
      <w:r>
        <w:rPr>
          <w:w w:val="105"/>
          <w:sz w:val="21"/>
        </w:rPr>
        <w:t>of</w:t>
      </w:r>
      <w:r>
        <w:rPr>
          <w:spacing w:val="-9"/>
          <w:w w:val="105"/>
          <w:sz w:val="21"/>
        </w:rPr>
        <w:t> </w:t>
      </w:r>
      <w:r>
        <w:rPr>
          <w:spacing w:val="-3"/>
          <w:w w:val="105"/>
          <w:sz w:val="21"/>
        </w:rPr>
        <w:t>cannabis</w:t>
      </w:r>
      <w:r>
        <w:rPr>
          <w:spacing w:val="-9"/>
          <w:w w:val="105"/>
          <w:sz w:val="21"/>
        </w:rPr>
        <w:t> </w:t>
      </w:r>
      <w:r>
        <w:rPr>
          <w:w w:val="105"/>
          <w:sz w:val="21"/>
        </w:rPr>
        <w:t>seeds</w:t>
      </w:r>
      <w:r>
        <w:rPr>
          <w:spacing w:val="-8"/>
          <w:w w:val="105"/>
          <w:sz w:val="21"/>
        </w:rPr>
        <w:t> </w:t>
      </w:r>
      <w:r>
        <w:rPr>
          <w:w w:val="105"/>
          <w:sz w:val="21"/>
        </w:rPr>
        <w:t>so</w:t>
      </w:r>
      <w:r>
        <w:rPr>
          <w:spacing w:val="-9"/>
          <w:w w:val="105"/>
          <w:sz w:val="21"/>
        </w:rPr>
        <w:t> </w:t>
      </w:r>
      <w:r>
        <w:rPr>
          <w:spacing w:val="-3"/>
          <w:w w:val="105"/>
          <w:sz w:val="21"/>
        </w:rPr>
        <w:t>that</w:t>
      </w:r>
      <w:r>
        <w:rPr>
          <w:spacing w:val="-8"/>
          <w:w w:val="105"/>
          <w:sz w:val="21"/>
        </w:rPr>
        <w:t> </w:t>
      </w:r>
      <w:r>
        <w:rPr>
          <w:w w:val="105"/>
          <w:sz w:val="21"/>
        </w:rPr>
        <w:t>a</w:t>
      </w:r>
      <w:r>
        <w:rPr>
          <w:spacing w:val="-9"/>
          <w:w w:val="105"/>
          <w:sz w:val="21"/>
        </w:rPr>
        <w:t> </w:t>
      </w:r>
      <w:r>
        <w:rPr>
          <w:w w:val="105"/>
          <w:sz w:val="21"/>
        </w:rPr>
        <w:t>suitable</w:t>
      </w:r>
      <w:r>
        <w:rPr>
          <w:spacing w:val="-8"/>
          <w:w w:val="105"/>
          <w:sz w:val="21"/>
        </w:rPr>
        <w:t> </w:t>
      </w:r>
      <w:r>
        <w:rPr>
          <w:w w:val="105"/>
          <w:sz w:val="21"/>
        </w:rPr>
        <w:t>variety</w:t>
      </w:r>
      <w:r>
        <w:rPr>
          <w:spacing w:val="-9"/>
          <w:w w:val="105"/>
          <w:sz w:val="21"/>
        </w:rPr>
        <w:t> </w:t>
      </w:r>
      <w:r>
        <w:rPr>
          <w:w w:val="105"/>
          <w:sz w:val="21"/>
        </w:rPr>
        <w:t>and</w:t>
      </w:r>
    </w:p>
    <w:p>
      <w:pPr>
        <w:pStyle w:val="BodyText"/>
        <w:spacing w:line="242" w:lineRule="auto" w:before="8"/>
        <w:ind w:left="2380" w:right="1588"/>
      </w:pPr>
      <w:r>
        <w:rPr>
          <w:w w:val="105"/>
        </w:rPr>
        <w:t>quality</w:t>
      </w:r>
      <w:r>
        <w:rPr>
          <w:spacing w:val="-10"/>
          <w:w w:val="105"/>
        </w:rPr>
        <w:t> </w:t>
      </w:r>
      <w:r>
        <w:rPr>
          <w:w w:val="105"/>
        </w:rPr>
        <w:t>of</w:t>
      </w:r>
      <w:r>
        <w:rPr>
          <w:spacing w:val="-10"/>
          <w:w w:val="105"/>
        </w:rPr>
        <w:t> </w:t>
      </w:r>
      <w:r>
        <w:rPr>
          <w:spacing w:val="-3"/>
          <w:w w:val="105"/>
        </w:rPr>
        <w:t>strains</w:t>
      </w:r>
      <w:r>
        <w:rPr>
          <w:spacing w:val="-10"/>
          <w:w w:val="105"/>
        </w:rPr>
        <w:t> </w:t>
      </w:r>
      <w:r>
        <w:rPr>
          <w:spacing w:val="-3"/>
          <w:w w:val="105"/>
        </w:rPr>
        <w:t>could</w:t>
      </w:r>
      <w:r>
        <w:rPr>
          <w:spacing w:val="-10"/>
          <w:w w:val="105"/>
        </w:rPr>
        <w:t> </w:t>
      </w:r>
      <w:r>
        <w:rPr>
          <w:w w:val="105"/>
        </w:rPr>
        <w:t>be</w:t>
      </w:r>
      <w:r>
        <w:rPr>
          <w:spacing w:val="-10"/>
          <w:w w:val="105"/>
        </w:rPr>
        <w:t> </w:t>
      </w:r>
      <w:r>
        <w:rPr>
          <w:w w:val="105"/>
        </w:rPr>
        <w:t>developed</w:t>
      </w:r>
      <w:r>
        <w:rPr>
          <w:spacing w:val="-10"/>
          <w:w w:val="105"/>
        </w:rPr>
        <w:t> </w:t>
      </w:r>
      <w:r>
        <w:rPr>
          <w:w w:val="105"/>
        </w:rPr>
        <w:t>in</w:t>
      </w:r>
      <w:r>
        <w:rPr>
          <w:spacing w:val="-10"/>
          <w:w w:val="105"/>
        </w:rPr>
        <w:t> </w:t>
      </w:r>
      <w:r>
        <w:rPr>
          <w:w w:val="105"/>
        </w:rPr>
        <w:t>Victoria.</w:t>
      </w:r>
      <w:r>
        <w:rPr>
          <w:spacing w:val="-10"/>
          <w:w w:val="105"/>
        </w:rPr>
        <w:t> </w:t>
      </w:r>
      <w:r>
        <w:rPr>
          <w:w w:val="105"/>
        </w:rPr>
        <w:t>These</w:t>
      </w:r>
      <w:r>
        <w:rPr>
          <w:spacing w:val="-10"/>
          <w:w w:val="105"/>
        </w:rPr>
        <w:t> </w:t>
      </w:r>
      <w:r>
        <w:rPr>
          <w:spacing w:val="-3"/>
          <w:w w:val="105"/>
        </w:rPr>
        <w:t>measures</w:t>
      </w:r>
      <w:r>
        <w:rPr>
          <w:spacing w:val="-10"/>
          <w:w w:val="105"/>
        </w:rPr>
        <w:t> </w:t>
      </w:r>
      <w:r>
        <w:rPr>
          <w:spacing w:val="-3"/>
          <w:w w:val="105"/>
        </w:rPr>
        <w:t>could</w:t>
      </w:r>
      <w:r>
        <w:rPr>
          <w:spacing w:val="-10"/>
          <w:w w:val="105"/>
        </w:rPr>
        <w:t> </w:t>
      </w:r>
      <w:r>
        <w:rPr>
          <w:w w:val="105"/>
        </w:rPr>
        <w:t>operate</w:t>
      </w:r>
      <w:r>
        <w:rPr>
          <w:spacing w:val="-10"/>
          <w:w w:val="105"/>
        </w:rPr>
        <w:t> </w:t>
      </w:r>
      <w:r>
        <w:rPr>
          <w:w w:val="105"/>
        </w:rPr>
        <w:t>in</w:t>
      </w:r>
      <w:r>
        <w:rPr>
          <w:spacing w:val="-9"/>
          <w:w w:val="105"/>
        </w:rPr>
        <w:t> </w:t>
      </w:r>
      <w:r>
        <w:rPr>
          <w:w w:val="105"/>
        </w:rPr>
        <w:t>tandem with </w:t>
      </w:r>
      <w:r>
        <w:rPr>
          <w:spacing w:val="-3"/>
          <w:w w:val="105"/>
        </w:rPr>
        <w:t>any </w:t>
      </w:r>
      <w:r>
        <w:rPr>
          <w:w w:val="105"/>
        </w:rPr>
        <w:t>of the other</w:t>
      </w:r>
      <w:r>
        <w:rPr>
          <w:spacing w:val="28"/>
          <w:w w:val="105"/>
        </w:rPr>
        <w:t> </w:t>
      </w:r>
      <w:r>
        <w:rPr>
          <w:spacing w:val="-3"/>
          <w:w w:val="105"/>
        </w:rPr>
        <w:t>options.</w:t>
      </w:r>
    </w:p>
    <w:p>
      <w:pPr>
        <w:pStyle w:val="ListParagraph"/>
        <w:numPr>
          <w:ilvl w:val="1"/>
          <w:numId w:val="25"/>
        </w:numPr>
        <w:tabs>
          <w:tab w:pos="2380" w:val="left" w:leader="none"/>
          <w:tab w:pos="2381" w:val="left" w:leader="none"/>
        </w:tabs>
        <w:spacing w:line="242" w:lineRule="auto" w:before="123" w:after="0"/>
        <w:ind w:left="2381" w:right="1588" w:hanging="794"/>
        <w:jc w:val="left"/>
        <w:rPr>
          <w:sz w:val="21"/>
        </w:rPr>
      </w:pPr>
      <w:r>
        <w:rPr>
          <w:sz w:val="21"/>
        </w:rPr>
        <w:t>As a </w:t>
      </w:r>
      <w:r>
        <w:rPr>
          <w:spacing w:val="-3"/>
          <w:sz w:val="21"/>
        </w:rPr>
        <w:t>means </w:t>
      </w:r>
      <w:r>
        <w:rPr>
          <w:sz w:val="21"/>
        </w:rPr>
        <w:t>of meeting </w:t>
      </w:r>
      <w:r>
        <w:rPr>
          <w:spacing w:val="-3"/>
          <w:sz w:val="21"/>
        </w:rPr>
        <w:t>all </w:t>
      </w:r>
      <w:r>
        <w:rPr>
          <w:sz w:val="21"/>
        </w:rPr>
        <w:t>or most of the  </w:t>
      </w:r>
      <w:r>
        <w:rPr>
          <w:spacing w:val="-2"/>
          <w:sz w:val="21"/>
        </w:rPr>
        <w:t>demand  </w:t>
      </w:r>
      <w:r>
        <w:rPr>
          <w:spacing w:val="-3"/>
          <w:sz w:val="21"/>
        </w:rPr>
        <w:t>for  medicinal  cannabis  </w:t>
      </w:r>
      <w:r>
        <w:rPr>
          <w:sz w:val="21"/>
        </w:rPr>
        <w:t>under  the </w:t>
      </w:r>
      <w:r>
        <w:rPr>
          <w:spacing w:val="-3"/>
          <w:sz w:val="21"/>
        </w:rPr>
        <w:t>scheme, </w:t>
      </w:r>
      <w:r>
        <w:rPr>
          <w:spacing w:val="-4"/>
          <w:sz w:val="21"/>
        </w:rPr>
        <w:t>however, </w:t>
      </w:r>
      <w:r>
        <w:rPr>
          <w:sz w:val="21"/>
        </w:rPr>
        <w:t>importation is </w:t>
      </w:r>
      <w:r>
        <w:rPr>
          <w:spacing w:val="-2"/>
          <w:sz w:val="21"/>
        </w:rPr>
        <w:t>not </w:t>
      </w:r>
      <w:r>
        <w:rPr>
          <w:spacing w:val="-3"/>
          <w:sz w:val="21"/>
        </w:rPr>
        <w:t>feasible </w:t>
      </w:r>
      <w:r>
        <w:rPr>
          <w:sz w:val="21"/>
        </w:rPr>
        <w:t>in the </w:t>
      </w:r>
      <w:r>
        <w:rPr>
          <w:spacing w:val="-3"/>
          <w:sz w:val="21"/>
        </w:rPr>
        <w:t>current international environment. </w:t>
      </w:r>
      <w:r>
        <w:rPr>
          <w:sz w:val="21"/>
        </w:rPr>
        <w:t>The </w:t>
      </w:r>
      <w:r>
        <w:rPr>
          <w:spacing w:val="-3"/>
          <w:sz w:val="21"/>
        </w:rPr>
        <w:t>available </w:t>
      </w:r>
      <w:r>
        <w:rPr>
          <w:sz w:val="21"/>
        </w:rPr>
        <w:t>products would need </w:t>
      </w:r>
      <w:r>
        <w:rPr>
          <w:spacing w:val="-3"/>
          <w:sz w:val="21"/>
        </w:rPr>
        <w:t>to </w:t>
      </w:r>
      <w:r>
        <w:rPr>
          <w:sz w:val="21"/>
        </w:rPr>
        <w:t>be processed in Victoria under </w:t>
      </w:r>
      <w:r>
        <w:rPr>
          <w:spacing w:val="-3"/>
          <w:sz w:val="21"/>
        </w:rPr>
        <w:t>regulations  that  accord  </w:t>
      </w:r>
      <w:r>
        <w:rPr>
          <w:sz w:val="21"/>
        </w:rPr>
        <w:t>with</w:t>
      </w:r>
      <w:r>
        <w:rPr>
          <w:spacing w:val="19"/>
          <w:sz w:val="21"/>
        </w:rPr>
        <w:t> </w:t>
      </w:r>
      <w:r>
        <w:rPr>
          <w:sz w:val="21"/>
        </w:rPr>
        <w:t>Articles</w:t>
      </w:r>
      <w:r>
        <w:rPr>
          <w:spacing w:val="19"/>
          <w:sz w:val="21"/>
        </w:rPr>
        <w:t> </w:t>
      </w:r>
      <w:r>
        <w:rPr>
          <w:sz w:val="21"/>
        </w:rPr>
        <w:t>23</w:t>
      </w:r>
      <w:r>
        <w:rPr>
          <w:spacing w:val="20"/>
          <w:sz w:val="21"/>
        </w:rPr>
        <w:t> </w:t>
      </w:r>
      <w:r>
        <w:rPr>
          <w:sz w:val="21"/>
        </w:rPr>
        <w:t>and</w:t>
      </w:r>
      <w:r>
        <w:rPr>
          <w:spacing w:val="19"/>
          <w:sz w:val="21"/>
        </w:rPr>
        <w:t> </w:t>
      </w:r>
      <w:r>
        <w:rPr>
          <w:spacing w:val="-3"/>
          <w:sz w:val="21"/>
        </w:rPr>
        <w:t>29</w:t>
      </w:r>
      <w:r>
        <w:rPr>
          <w:spacing w:val="19"/>
          <w:sz w:val="21"/>
        </w:rPr>
        <w:t> </w:t>
      </w:r>
      <w:r>
        <w:rPr>
          <w:sz w:val="21"/>
        </w:rPr>
        <w:t>of</w:t>
      </w:r>
      <w:r>
        <w:rPr>
          <w:spacing w:val="20"/>
          <w:sz w:val="21"/>
        </w:rPr>
        <w:t> </w:t>
      </w:r>
      <w:r>
        <w:rPr>
          <w:sz w:val="21"/>
        </w:rPr>
        <w:t>the</w:t>
      </w:r>
      <w:r>
        <w:rPr>
          <w:spacing w:val="19"/>
          <w:sz w:val="21"/>
        </w:rPr>
        <w:t> </w:t>
      </w:r>
      <w:r>
        <w:rPr>
          <w:spacing w:val="-3"/>
          <w:sz w:val="21"/>
        </w:rPr>
        <w:t>Single</w:t>
      </w:r>
      <w:r>
        <w:rPr>
          <w:spacing w:val="19"/>
          <w:sz w:val="21"/>
        </w:rPr>
        <w:t> </w:t>
      </w:r>
      <w:r>
        <w:rPr>
          <w:spacing w:val="-4"/>
          <w:sz w:val="21"/>
        </w:rPr>
        <w:t>Convention</w:t>
      </w:r>
      <w:r>
        <w:rPr>
          <w:spacing w:val="20"/>
          <w:sz w:val="21"/>
        </w:rPr>
        <w:t> </w:t>
      </w:r>
      <w:r>
        <w:rPr>
          <w:sz w:val="21"/>
        </w:rPr>
        <w:t>on</w:t>
      </w:r>
      <w:r>
        <w:rPr>
          <w:spacing w:val="19"/>
          <w:sz w:val="21"/>
        </w:rPr>
        <w:t> </w:t>
      </w:r>
      <w:r>
        <w:rPr>
          <w:spacing w:val="-3"/>
          <w:sz w:val="21"/>
        </w:rPr>
        <w:t>Narcotic</w:t>
      </w:r>
      <w:r>
        <w:rPr>
          <w:spacing w:val="20"/>
          <w:sz w:val="21"/>
        </w:rPr>
        <w:t> </w:t>
      </w:r>
      <w:r>
        <w:rPr>
          <w:sz w:val="21"/>
        </w:rPr>
        <w:t>Drugs,</w:t>
      </w:r>
      <w:r>
        <w:rPr>
          <w:spacing w:val="19"/>
          <w:sz w:val="21"/>
        </w:rPr>
        <w:t> </w:t>
      </w:r>
      <w:r>
        <w:rPr>
          <w:sz w:val="21"/>
        </w:rPr>
        <w:t>and</w:t>
      </w:r>
      <w:r>
        <w:rPr>
          <w:spacing w:val="19"/>
          <w:sz w:val="21"/>
        </w:rPr>
        <w:t> </w:t>
      </w:r>
      <w:r>
        <w:rPr>
          <w:sz w:val="21"/>
        </w:rPr>
        <w:t>the</w:t>
      </w:r>
      <w:r>
        <w:rPr>
          <w:spacing w:val="20"/>
          <w:sz w:val="21"/>
        </w:rPr>
        <w:t> </w:t>
      </w:r>
      <w:r>
        <w:rPr>
          <w:sz w:val="21"/>
        </w:rPr>
        <w:t>quantity</w:t>
      </w:r>
    </w:p>
    <w:p>
      <w:pPr>
        <w:pStyle w:val="BodyText"/>
        <w:spacing w:line="242" w:lineRule="auto" w:before="4"/>
        <w:ind w:left="2380" w:right="1651"/>
      </w:pPr>
      <w:r>
        <w:rPr>
          <w:spacing w:val="-3"/>
          <w:w w:val="105"/>
        </w:rPr>
        <w:t>that could </w:t>
      </w:r>
      <w:r>
        <w:rPr>
          <w:w w:val="105"/>
        </w:rPr>
        <w:t>be </w:t>
      </w:r>
      <w:r>
        <w:rPr>
          <w:spacing w:val="-3"/>
          <w:w w:val="105"/>
        </w:rPr>
        <w:t>sourced </w:t>
      </w:r>
      <w:r>
        <w:rPr>
          <w:w w:val="105"/>
        </w:rPr>
        <w:t>would </w:t>
      </w:r>
      <w:r>
        <w:rPr>
          <w:spacing w:val="-2"/>
          <w:w w:val="105"/>
        </w:rPr>
        <w:t>not </w:t>
      </w:r>
      <w:r>
        <w:rPr>
          <w:spacing w:val="-3"/>
          <w:w w:val="105"/>
        </w:rPr>
        <w:t>obviate </w:t>
      </w:r>
      <w:r>
        <w:rPr>
          <w:w w:val="105"/>
        </w:rPr>
        <w:t>the need </w:t>
      </w:r>
      <w:r>
        <w:rPr>
          <w:spacing w:val="-3"/>
          <w:w w:val="105"/>
        </w:rPr>
        <w:t>to produce </w:t>
      </w:r>
      <w:r>
        <w:rPr>
          <w:w w:val="105"/>
        </w:rPr>
        <w:t>a local </w:t>
      </w:r>
      <w:r>
        <w:rPr>
          <w:spacing w:val="-2"/>
          <w:w w:val="105"/>
        </w:rPr>
        <w:t>supply </w:t>
      </w:r>
      <w:r>
        <w:rPr>
          <w:w w:val="105"/>
        </w:rPr>
        <w:t>under </w:t>
      </w:r>
      <w:r>
        <w:rPr>
          <w:spacing w:val="-3"/>
          <w:w w:val="105"/>
        </w:rPr>
        <w:t>such regulations.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line style="position:absolute;mso-position-horizontal-relative:page;mso-position-vertical-relative:paragraph;z-index:5696;mso-wrap-distance-left:0;mso-wrap-distance-right:0" from="79.370102pt,8.753867pt" to="515.905102pt,8.75386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12"/>
        <w:rPr>
          <w:sz w:val="20"/>
        </w:rPr>
      </w:pPr>
    </w:p>
    <w:p>
      <w:pPr>
        <w:pStyle w:val="Heading4"/>
        <w:ind w:left="720"/>
      </w:pPr>
      <w:r>
        <w:rPr>
          <w:color w:val="205128"/>
          <w:spacing w:val="-4"/>
          <w:w w:val="110"/>
        </w:rPr>
        <w:t>124</w:t>
      </w:r>
    </w:p>
    <w:p>
      <w:pPr>
        <w:pStyle w:val="ListParagraph"/>
        <w:numPr>
          <w:ilvl w:val="0"/>
          <w:numId w:val="72"/>
        </w:numPr>
        <w:tabs>
          <w:tab w:pos="1229" w:val="left" w:leader="none"/>
          <w:tab w:pos="1230" w:val="left" w:leader="none"/>
        </w:tabs>
        <w:spacing w:line="240" w:lineRule="auto" w:before="48" w:after="0"/>
        <w:ind w:left="1229" w:right="0" w:hanging="794"/>
        <w:jc w:val="left"/>
        <w:rPr>
          <w:sz w:val="13"/>
        </w:rPr>
      </w:pPr>
      <w:r>
        <w:rPr>
          <w:spacing w:val="-1"/>
          <w:w w:val="125"/>
          <w:sz w:val="13"/>
        </w:rPr>
        <w:br w:type="column"/>
      </w:r>
      <w:r>
        <w:rPr>
          <w:w w:val="105"/>
          <w:sz w:val="13"/>
        </w:rPr>
        <w:t>Catherine</w:t>
      </w:r>
      <w:r>
        <w:rPr>
          <w:spacing w:val="4"/>
          <w:w w:val="105"/>
          <w:sz w:val="13"/>
        </w:rPr>
        <w:t> </w:t>
      </w:r>
      <w:r>
        <w:rPr>
          <w:w w:val="105"/>
          <w:sz w:val="13"/>
        </w:rPr>
        <w:t>Sandvos,</w:t>
      </w:r>
      <w:r>
        <w:rPr>
          <w:spacing w:val="5"/>
          <w:w w:val="105"/>
          <w:sz w:val="13"/>
        </w:rPr>
        <w:t> </w:t>
      </w:r>
      <w:r>
        <w:rPr>
          <w:w w:val="105"/>
          <w:sz w:val="13"/>
        </w:rPr>
        <w:t>‘Affidavit’,</w:t>
      </w:r>
      <w:r>
        <w:rPr>
          <w:spacing w:val="5"/>
          <w:w w:val="105"/>
          <w:sz w:val="13"/>
        </w:rPr>
        <w:t> </w:t>
      </w:r>
      <w:r>
        <w:rPr>
          <w:i/>
          <w:w w:val="105"/>
          <w:sz w:val="13"/>
        </w:rPr>
        <w:t>Allard</w:t>
      </w:r>
      <w:r>
        <w:rPr>
          <w:i/>
          <w:spacing w:val="4"/>
          <w:w w:val="105"/>
          <w:sz w:val="13"/>
        </w:rPr>
        <w:t> </w:t>
      </w:r>
      <w:r>
        <w:rPr>
          <w:i/>
          <w:w w:val="105"/>
          <w:sz w:val="13"/>
        </w:rPr>
        <w:t>v</w:t>
      </w:r>
      <w:r>
        <w:rPr>
          <w:i/>
          <w:spacing w:val="4"/>
          <w:w w:val="105"/>
          <w:sz w:val="13"/>
        </w:rPr>
        <w:t> </w:t>
      </w:r>
      <w:r>
        <w:rPr>
          <w:i/>
          <w:w w:val="105"/>
          <w:sz w:val="13"/>
        </w:rPr>
        <w:t>The</w:t>
      </w:r>
      <w:r>
        <w:rPr>
          <w:i/>
          <w:spacing w:val="3"/>
          <w:w w:val="105"/>
          <w:sz w:val="13"/>
        </w:rPr>
        <w:t> </w:t>
      </w:r>
      <w:r>
        <w:rPr>
          <w:i/>
          <w:w w:val="105"/>
          <w:sz w:val="13"/>
        </w:rPr>
        <w:t>Queen,</w:t>
      </w:r>
      <w:r>
        <w:rPr>
          <w:i/>
          <w:spacing w:val="4"/>
          <w:w w:val="105"/>
          <w:sz w:val="13"/>
        </w:rPr>
        <w:t> </w:t>
      </w:r>
      <w:r>
        <w:rPr>
          <w:w w:val="105"/>
          <w:sz w:val="13"/>
        </w:rPr>
        <w:t>20</w:t>
      </w:r>
      <w:r>
        <w:rPr>
          <w:spacing w:val="5"/>
          <w:w w:val="105"/>
          <w:sz w:val="13"/>
        </w:rPr>
        <w:t> </w:t>
      </w:r>
      <w:r>
        <w:rPr>
          <w:w w:val="105"/>
          <w:sz w:val="13"/>
        </w:rPr>
        <w:t>January</w:t>
      </w:r>
      <w:r>
        <w:rPr>
          <w:spacing w:val="5"/>
          <w:w w:val="105"/>
          <w:sz w:val="13"/>
        </w:rPr>
        <w:t> </w:t>
      </w:r>
      <w:r>
        <w:rPr>
          <w:w w:val="105"/>
          <w:sz w:val="13"/>
        </w:rPr>
        <w:t>2015,</w:t>
      </w:r>
      <w:r>
        <w:rPr>
          <w:spacing w:val="5"/>
          <w:w w:val="105"/>
          <w:sz w:val="13"/>
        </w:rPr>
        <w:t> </w:t>
      </w:r>
      <w:r>
        <w:rPr>
          <w:w w:val="105"/>
          <w:sz w:val="13"/>
        </w:rPr>
        <w:t>[13].</w:t>
      </w:r>
    </w:p>
    <w:p>
      <w:pPr>
        <w:pStyle w:val="ListParagraph"/>
        <w:numPr>
          <w:ilvl w:val="0"/>
          <w:numId w:val="72"/>
        </w:numPr>
        <w:tabs>
          <w:tab w:pos="1229" w:val="left" w:leader="none"/>
          <w:tab w:pos="1230" w:val="left" w:leader="none"/>
        </w:tabs>
        <w:spacing w:line="240" w:lineRule="auto" w:before="1" w:after="0"/>
        <w:ind w:left="1229" w:right="1894" w:hanging="794"/>
        <w:jc w:val="left"/>
        <w:rPr>
          <w:sz w:val="13"/>
        </w:rPr>
      </w:pPr>
      <w:r>
        <w:rPr>
          <w:i/>
          <w:w w:val="105"/>
          <w:sz w:val="13"/>
        </w:rPr>
        <w:t>Marihuana for Medical Purposes Regulations </w:t>
      </w:r>
      <w:r>
        <w:rPr>
          <w:w w:val="105"/>
          <w:sz w:val="13"/>
        </w:rPr>
        <w:t>SOR/2013-119 s 3; Health Canada, </w:t>
      </w:r>
      <w:r>
        <w:rPr>
          <w:i/>
          <w:w w:val="105"/>
          <w:sz w:val="13"/>
        </w:rPr>
        <w:t>Statement on Supreme Court of Canada Decision in R v </w:t>
      </w:r>
      <w:r>
        <w:rPr>
          <w:i/>
          <w:w w:val="105"/>
          <w:sz w:val="13"/>
        </w:rPr>
        <w:t>Smith</w:t>
      </w:r>
      <w:r>
        <w:rPr>
          <w:w w:val="105"/>
          <w:sz w:val="13"/>
        </w:rPr>
        <w:t>, 7 July </w:t>
      </w:r>
      <w:r>
        <w:rPr>
          <w:spacing w:val="-3"/>
          <w:w w:val="105"/>
          <w:sz w:val="13"/>
        </w:rPr>
        <w:t>2015</w:t>
      </w:r>
      <w:r>
        <w:rPr>
          <w:spacing w:val="19"/>
          <w:w w:val="105"/>
          <w:sz w:val="13"/>
        </w:rPr>
        <w:t> </w:t>
      </w:r>
      <w:r>
        <w:rPr>
          <w:w w:val="105"/>
          <w:sz w:val="13"/>
        </w:rPr>
        <w:t>&lt;</w:t>
      </w:r>
      <w:hyperlink r:id="rId72">
        <w:r>
          <w:rPr>
            <w:w w:val="105"/>
            <w:sz w:val="13"/>
          </w:rPr>
          <w:t>http://www.hc-sc.gc.ca</w:t>
        </w:r>
      </w:hyperlink>
      <w:r>
        <w:rPr>
          <w:w w:val="105"/>
          <w:sz w:val="13"/>
        </w:rPr>
        <w:t>&gt;.</w:t>
      </w:r>
    </w:p>
    <w:p>
      <w:pPr>
        <w:pStyle w:val="ListParagraph"/>
        <w:numPr>
          <w:ilvl w:val="0"/>
          <w:numId w:val="72"/>
        </w:numPr>
        <w:tabs>
          <w:tab w:pos="1229" w:val="left" w:leader="none"/>
          <w:tab w:pos="1230" w:val="left" w:leader="none"/>
        </w:tabs>
        <w:spacing w:line="240" w:lineRule="auto" w:before="3" w:after="0"/>
        <w:ind w:left="1229" w:right="0" w:hanging="794"/>
        <w:jc w:val="left"/>
        <w:rPr>
          <w:sz w:val="13"/>
        </w:rPr>
      </w:pPr>
      <w:r>
        <w:rPr>
          <w:w w:val="105"/>
          <w:sz w:val="13"/>
        </w:rPr>
        <w:t>See, eg, Tikum Olam, </w:t>
      </w:r>
      <w:r>
        <w:rPr>
          <w:i/>
          <w:w w:val="105"/>
          <w:sz w:val="13"/>
        </w:rPr>
        <w:t>Our Strains</w:t>
      </w:r>
      <w:r>
        <w:rPr>
          <w:i/>
          <w:spacing w:val="27"/>
          <w:w w:val="105"/>
          <w:sz w:val="13"/>
        </w:rPr>
        <w:t> </w:t>
      </w:r>
      <w:r>
        <w:rPr>
          <w:w w:val="105"/>
          <w:sz w:val="13"/>
        </w:rPr>
        <w:t>&lt;</w:t>
      </w:r>
      <w:hyperlink r:id="rId105">
        <w:r>
          <w:rPr>
            <w:w w:val="105"/>
            <w:sz w:val="13"/>
          </w:rPr>
          <w:t>http://www.tikunolam.com/our-Strains</w:t>
        </w:r>
      </w:hyperlink>
      <w:r>
        <w:rPr>
          <w:w w:val="105"/>
          <w:sz w:val="13"/>
        </w:rPr>
        <w:t>&gt;.</w:t>
      </w:r>
    </w:p>
    <w:p>
      <w:pPr>
        <w:pStyle w:val="ListParagraph"/>
        <w:numPr>
          <w:ilvl w:val="0"/>
          <w:numId w:val="72"/>
        </w:numPr>
        <w:tabs>
          <w:tab w:pos="1229" w:val="left" w:leader="none"/>
          <w:tab w:pos="1230" w:val="left" w:leader="none"/>
        </w:tabs>
        <w:spacing w:line="240" w:lineRule="auto" w:before="1" w:after="0"/>
        <w:ind w:left="1229" w:right="0" w:hanging="794"/>
        <w:jc w:val="left"/>
        <w:rPr>
          <w:sz w:val="13"/>
        </w:rPr>
      </w:pPr>
      <w:r>
        <w:rPr>
          <w:w w:val="105"/>
          <w:sz w:val="13"/>
        </w:rPr>
        <w:t>Bedrocan BV, </w:t>
      </w:r>
      <w:r>
        <w:rPr>
          <w:i/>
          <w:w w:val="105"/>
          <w:sz w:val="13"/>
        </w:rPr>
        <w:t>Global Cannabis Programs</w:t>
      </w:r>
      <w:r>
        <w:rPr>
          <w:w w:val="105"/>
          <w:sz w:val="13"/>
        </w:rPr>
        <w:t>,</w:t>
      </w:r>
      <w:r>
        <w:rPr>
          <w:spacing w:val="12"/>
          <w:w w:val="105"/>
          <w:sz w:val="13"/>
        </w:rPr>
        <w:t> </w:t>
      </w:r>
      <w:r>
        <w:rPr>
          <w:spacing w:val="2"/>
          <w:w w:val="105"/>
          <w:sz w:val="13"/>
        </w:rPr>
        <w:t>&lt;https://bedrocan.ca/resources/regulatory-compliance/global-cannabis-programs/&gt;.</w:t>
      </w:r>
    </w:p>
    <w:p>
      <w:pPr>
        <w:spacing w:after="0" w:line="240" w:lineRule="auto"/>
        <w:jc w:val="left"/>
        <w:rPr>
          <w:sz w:val="13"/>
        </w:rPr>
        <w:sectPr>
          <w:type w:val="continuous"/>
          <w:pgSz w:w="11910" w:h="16840"/>
          <w:pgMar w:top="2620" w:bottom="280" w:left="0" w:right="0"/>
          <w:cols w:num="2" w:equalWidth="0">
            <w:col w:w="1112" w:space="40"/>
            <w:col w:w="10758"/>
          </w:cols>
        </w:sectPr>
      </w:pPr>
    </w:p>
    <w:p>
      <w:pPr>
        <w:pStyle w:val="BodyText"/>
        <w:rPr>
          <w:sz w:val="20"/>
        </w:rPr>
      </w:pPr>
    </w:p>
    <w:p>
      <w:pPr>
        <w:pStyle w:val="BodyText"/>
        <w:spacing w:before="3"/>
        <w:rPr>
          <w:sz w:val="17"/>
        </w:rPr>
      </w:pPr>
    </w:p>
    <w:p>
      <w:pPr>
        <w:pStyle w:val="Heading3"/>
        <w:spacing w:before="96"/>
      </w:pPr>
      <w:bookmarkStart w:name="_TOC_250055" w:id="86"/>
      <w:bookmarkStart w:name="Exemption from prosecution for possessio" w:id="87"/>
      <w:r>
        <w:rPr>
          <w:b w:val="0"/>
        </w:rPr>
      </w:r>
      <w:bookmarkEnd w:id="86"/>
      <w:r>
        <w:rPr>
          <w:color w:val="205128"/>
          <w:w w:val="115"/>
        </w:rPr>
        <w:t>Exemption from prosecution for possession and use</w:t>
      </w:r>
    </w:p>
    <w:p>
      <w:pPr>
        <w:pStyle w:val="Heading4"/>
        <w:spacing w:before="166"/>
        <w:ind w:left="1587"/>
      </w:pPr>
      <w:bookmarkStart w:name="_TOC_250054" w:id="88"/>
      <w:bookmarkEnd w:id="88"/>
      <w:r>
        <w:rPr>
          <w:w w:val="115"/>
        </w:rPr>
        <w:t>The option</w:t>
      </w:r>
    </w:p>
    <w:p>
      <w:pPr>
        <w:pStyle w:val="ListParagraph"/>
        <w:numPr>
          <w:ilvl w:val="1"/>
          <w:numId w:val="25"/>
        </w:numPr>
        <w:tabs>
          <w:tab w:pos="2381" w:val="left" w:leader="none"/>
          <w:tab w:pos="2382" w:val="left" w:leader="none"/>
        </w:tabs>
        <w:spacing w:line="242" w:lineRule="auto" w:before="137" w:after="0"/>
        <w:ind w:left="2381" w:right="1653" w:hanging="794"/>
        <w:jc w:val="left"/>
        <w:rPr>
          <w:sz w:val="21"/>
        </w:rPr>
      </w:pPr>
      <w:r>
        <w:rPr>
          <w:w w:val="105"/>
          <w:sz w:val="21"/>
        </w:rPr>
        <w:t>The issues paper </w:t>
      </w:r>
      <w:r>
        <w:rPr>
          <w:spacing w:val="-3"/>
          <w:w w:val="105"/>
          <w:sz w:val="21"/>
        </w:rPr>
        <w:t>sought </w:t>
      </w:r>
      <w:r>
        <w:rPr>
          <w:w w:val="105"/>
          <w:sz w:val="21"/>
        </w:rPr>
        <w:t>comments on whether the law should be amended </w:t>
      </w:r>
      <w:r>
        <w:rPr>
          <w:spacing w:val="-3"/>
          <w:w w:val="105"/>
          <w:sz w:val="21"/>
        </w:rPr>
        <w:t>to </w:t>
      </w:r>
      <w:r>
        <w:rPr>
          <w:w w:val="105"/>
          <w:sz w:val="21"/>
        </w:rPr>
        <w:t>protect patients and their carers </w:t>
      </w:r>
      <w:r>
        <w:rPr>
          <w:spacing w:val="-3"/>
          <w:w w:val="105"/>
          <w:sz w:val="21"/>
        </w:rPr>
        <w:t>from </w:t>
      </w:r>
      <w:r>
        <w:rPr>
          <w:w w:val="105"/>
          <w:sz w:val="21"/>
        </w:rPr>
        <w:t>prosecution </w:t>
      </w:r>
      <w:r>
        <w:rPr>
          <w:spacing w:val="-3"/>
          <w:w w:val="105"/>
          <w:sz w:val="21"/>
        </w:rPr>
        <w:t>for </w:t>
      </w:r>
      <w:r>
        <w:rPr>
          <w:w w:val="105"/>
          <w:sz w:val="21"/>
        </w:rPr>
        <w:t>possessing or </w:t>
      </w:r>
      <w:r>
        <w:rPr>
          <w:spacing w:val="-3"/>
          <w:w w:val="105"/>
          <w:sz w:val="21"/>
        </w:rPr>
        <w:t>using cannabis for medicinal </w:t>
      </w:r>
      <w:r>
        <w:rPr>
          <w:w w:val="105"/>
          <w:sz w:val="21"/>
        </w:rPr>
        <w:t>purposes. An </w:t>
      </w:r>
      <w:r>
        <w:rPr>
          <w:spacing w:val="-3"/>
          <w:w w:val="105"/>
          <w:sz w:val="21"/>
        </w:rPr>
        <w:t>eligible patient </w:t>
      </w:r>
      <w:r>
        <w:rPr>
          <w:w w:val="105"/>
          <w:sz w:val="21"/>
        </w:rPr>
        <w:t>who </w:t>
      </w:r>
      <w:r>
        <w:rPr>
          <w:spacing w:val="-2"/>
          <w:w w:val="105"/>
          <w:sz w:val="21"/>
        </w:rPr>
        <w:t>has </w:t>
      </w:r>
      <w:r>
        <w:rPr>
          <w:w w:val="105"/>
          <w:sz w:val="21"/>
        </w:rPr>
        <w:t>been authorised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could </w:t>
      </w:r>
      <w:r>
        <w:rPr>
          <w:w w:val="105"/>
          <w:sz w:val="21"/>
        </w:rPr>
        <w:t>be made exempt </w:t>
      </w:r>
      <w:r>
        <w:rPr>
          <w:spacing w:val="-3"/>
          <w:w w:val="105"/>
          <w:sz w:val="21"/>
        </w:rPr>
        <w:t>from criminal </w:t>
      </w:r>
      <w:r>
        <w:rPr>
          <w:w w:val="105"/>
          <w:sz w:val="21"/>
        </w:rPr>
        <w:t>prosecution </w:t>
      </w:r>
      <w:r>
        <w:rPr>
          <w:spacing w:val="-3"/>
          <w:w w:val="105"/>
          <w:sz w:val="21"/>
        </w:rPr>
        <w:t>for </w:t>
      </w:r>
      <w:r>
        <w:rPr>
          <w:w w:val="105"/>
          <w:sz w:val="21"/>
        </w:rPr>
        <w:t>use or possession of the </w:t>
      </w:r>
      <w:r>
        <w:rPr>
          <w:spacing w:val="-3"/>
          <w:w w:val="105"/>
          <w:sz w:val="21"/>
        </w:rPr>
        <w:t>amount </w:t>
      </w:r>
      <w:r>
        <w:rPr>
          <w:w w:val="105"/>
          <w:sz w:val="21"/>
        </w:rPr>
        <w:t>they need. This option </w:t>
      </w:r>
      <w:r>
        <w:rPr>
          <w:spacing w:val="-3"/>
          <w:w w:val="105"/>
          <w:sz w:val="21"/>
        </w:rPr>
        <w:t>could </w:t>
      </w:r>
      <w:r>
        <w:rPr>
          <w:w w:val="105"/>
          <w:sz w:val="21"/>
        </w:rPr>
        <w:t>be </w:t>
      </w:r>
      <w:r>
        <w:rPr>
          <w:spacing w:val="-3"/>
          <w:w w:val="105"/>
          <w:sz w:val="21"/>
        </w:rPr>
        <w:t>achieved </w:t>
      </w:r>
      <w:r>
        <w:rPr>
          <w:w w:val="105"/>
          <w:sz w:val="21"/>
        </w:rPr>
        <w:t>by </w:t>
      </w:r>
      <w:r>
        <w:rPr>
          <w:spacing w:val="-3"/>
          <w:w w:val="105"/>
          <w:sz w:val="21"/>
        </w:rPr>
        <w:t>amending </w:t>
      </w: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w:t>
      </w:r>
      <w:r>
        <w:rPr>
          <w:spacing w:val="-3"/>
          <w:w w:val="105"/>
          <w:sz w:val="21"/>
        </w:rPr>
        <w:t>to create </w:t>
      </w:r>
      <w:r>
        <w:rPr>
          <w:w w:val="105"/>
          <w:sz w:val="21"/>
        </w:rPr>
        <w:t>an </w:t>
      </w:r>
      <w:r>
        <w:rPr>
          <w:spacing w:val="-3"/>
          <w:w w:val="105"/>
          <w:sz w:val="21"/>
        </w:rPr>
        <w:t>exception to </w:t>
      </w:r>
      <w:r>
        <w:rPr>
          <w:w w:val="105"/>
          <w:sz w:val="21"/>
        </w:rPr>
        <w:t>the offences of possessing or </w:t>
      </w:r>
      <w:r>
        <w:rPr>
          <w:spacing w:val="-3"/>
          <w:w w:val="105"/>
          <w:sz w:val="21"/>
        </w:rPr>
        <w:t>using </w:t>
      </w:r>
      <w:r>
        <w:rPr>
          <w:w w:val="105"/>
          <w:sz w:val="21"/>
        </w:rPr>
        <w:t>a drug of dependence</w:t>
      </w:r>
      <w:r>
        <w:rPr>
          <w:w w:val="105"/>
          <w:position w:val="7"/>
          <w:sz w:val="12"/>
        </w:rPr>
        <w:t>26 </w:t>
      </w:r>
      <w:r>
        <w:rPr>
          <w:spacing w:val="-3"/>
          <w:w w:val="105"/>
          <w:sz w:val="21"/>
        </w:rPr>
        <w:t>for small </w:t>
      </w:r>
      <w:r>
        <w:rPr>
          <w:w w:val="105"/>
          <w:sz w:val="21"/>
        </w:rPr>
        <w:t>amounts of dried </w:t>
      </w:r>
      <w:r>
        <w:rPr>
          <w:spacing w:val="-3"/>
          <w:w w:val="105"/>
          <w:sz w:val="21"/>
        </w:rPr>
        <w:t>cannabis </w:t>
      </w:r>
      <w:r>
        <w:rPr>
          <w:w w:val="105"/>
          <w:sz w:val="21"/>
        </w:rPr>
        <w:t>or </w:t>
      </w:r>
      <w:r>
        <w:rPr>
          <w:spacing w:val="-3"/>
          <w:w w:val="105"/>
          <w:sz w:val="21"/>
        </w:rPr>
        <w:t>cannabis </w:t>
      </w:r>
      <w:r>
        <w:rPr>
          <w:w w:val="105"/>
          <w:sz w:val="21"/>
        </w:rPr>
        <w:t>extract where a person is an authorised </w:t>
      </w:r>
      <w:r>
        <w:rPr>
          <w:spacing w:val="-3"/>
          <w:w w:val="105"/>
          <w:sz w:val="21"/>
        </w:rPr>
        <w:t>medicinal cannabis</w:t>
      </w:r>
      <w:r>
        <w:rPr>
          <w:spacing w:val="32"/>
          <w:w w:val="105"/>
          <w:sz w:val="21"/>
        </w:rPr>
        <w:t> </w:t>
      </w:r>
      <w:r>
        <w:rPr>
          <w:spacing w:val="-5"/>
          <w:w w:val="105"/>
          <w:sz w:val="21"/>
        </w:rPr>
        <w:t>user.</w:t>
      </w:r>
    </w:p>
    <w:p>
      <w:pPr>
        <w:pStyle w:val="ListParagraph"/>
        <w:numPr>
          <w:ilvl w:val="1"/>
          <w:numId w:val="25"/>
        </w:numPr>
        <w:tabs>
          <w:tab w:pos="2380" w:val="left" w:leader="none"/>
          <w:tab w:pos="2381" w:val="left" w:leader="none"/>
        </w:tabs>
        <w:spacing w:line="242" w:lineRule="auto" w:before="129" w:after="0"/>
        <w:ind w:left="2380" w:right="1595" w:hanging="793"/>
        <w:jc w:val="left"/>
        <w:rPr>
          <w:sz w:val="12"/>
        </w:rPr>
      </w:pPr>
      <w:r>
        <w:rPr>
          <w:w w:val="105"/>
          <w:sz w:val="21"/>
        </w:rPr>
        <w:t>The</w:t>
      </w:r>
      <w:r>
        <w:rPr>
          <w:spacing w:val="-6"/>
          <w:w w:val="105"/>
          <w:sz w:val="21"/>
        </w:rPr>
        <w:t> </w:t>
      </w:r>
      <w:r>
        <w:rPr>
          <w:spacing w:val="-3"/>
          <w:w w:val="105"/>
          <w:sz w:val="21"/>
        </w:rPr>
        <w:t>exception</w:t>
      </w:r>
      <w:r>
        <w:rPr>
          <w:spacing w:val="-5"/>
          <w:w w:val="105"/>
          <w:sz w:val="21"/>
        </w:rPr>
        <w:t> </w:t>
      </w:r>
      <w:r>
        <w:rPr>
          <w:w w:val="105"/>
          <w:sz w:val="21"/>
        </w:rPr>
        <w:t>would</w:t>
      </w:r>
      <w:r>
        <w:rPr>
          <w:spacing w:val="-5"/>
          <w:w w:val="105"/>
          <w:sz w:val="21"/>
        </w:rPr>
        <w:t> </w:t>
      </w:r>
      <w:r>
        <w:rPr>
          <w:w w:val="105"/>
          <w:sz w:val="21"/>
        </w:rPr>
        <w:t>extend</w:t>
      </w:r>
      <w:r>
        <w:rPr>
          <w:spacing w:val="-5"/>
          <w:w w:val="105"/>
          <w:sz w:val="21"/>
        </w:rPr>
        <w:t> </w:t>
      </w:r>
      <w:r>
        <w:rPr>
          <w:spacing w:val="-3"/>
          <w:w w:val="105"/>
          <w:sz w:val="21"/>
        </w:rPr>
        <w:t>to</w:t>
      </w:r>
      <w:r>
        <w:rPr>
          <w:spacing w:val="-5"/>
          <w:w w:val="105"/>
          <w:sz w:val="21"/>
        </w:rPr>
        <w:t> </w:t>
      </w:r>
      <w:r>
        <w:rPr>
          <w:w w:val="105"/>
          <w:sz w:val="21"/>
        </w:rPr>
        <w:t>the</w:t>
      </w:r>
      <w:r>
        <w:rPr>
          <w:spacing w:val="-6"/>
          <w:w w:val="105"/>
          <w:sz w:val="21"/>
        </w:rPr>
        <w:t> </w:t>
      </w:r>
      <w:r>
        <w:rPr>
          <w:spacing w:val="-3"/>
          <w:w w:val="105"/>
          <w:sz w:val="21"/>
        </w:rPr>
        <w:t>patient’s</w:t>
      </w:r>
      <w:r>
        <w:rPr>
          <w:spacing w:val="-5"/>
          <w:w w:val="105"/>
          <w:sz w:val="21"/>
        </w:rPr>
        <w:t> </w:t>
      </w:r>
      <w:r>
        <w:rPr>
          <w:w w:val="105"/>
          <w:sz w:val="21"/>
        </w:rPr>
        <w:t>carers,</w:t>
      </w:r>
      <w:r>
        <w:rPr>
          <w:spacing w:val="-5"/>
          <w:w w:val="105"/>
          <w:sz w:val="21"/>
        </w:rPr>
        <w:t> </w:t>
      </w:r>
      <w:r>
        <w:rPr>
          <w:spacing w:val="-3"/>
          <w:w w:val="105"/>
          <w:sz w:val="21"/>
        </w:rPr>
        <w:t>to</w:t>
      </w:r>
      <w:r>
        <w:rPr>
          <w:spacing w:val="-5"/>
          <w:w w:val="105"/>
          <w:sz w:val="21"/>
        </w:rPr>
        <w:t> </w:t>
      </w:r>
      <w:r>
        <w:rPr>
          <w:spacing w:val="-3"/>
          <w:w w:val="105"/>
          <w:sz w:val="21"/>
        </w:rPr>
        <w:t>allow</w:t>
      </w:r>
      <w:r>
        <w:rPr>
          <w:spacing w:val="-5"/>
          <w:w w:val="105"/>
          <w:sz w:val="21"/>
        </w:rPr>
        <w:t> </w:t>
      </w:r>
      <w:r>
        <w:rPr>
          <w:w w:val="105"/>
          <w:sz w:val="21"/>
        </w:rPr>
        <w:t>them</w:t>
      </w:r>
      <w:r>
        <w:rPr>
          <w:spacing w:val="-6"/>
          <w:w w:val="105"/>
          <w:sz w:val="21"/>
        </w:rPr>
        <w:t> </w:t>
      </w:r>
      <w:r>
        <w:rPr>
          <w:spacing w:val="-3"/>
          <w:w w:val="105"/>
          <w:sz w:val="21"/>
        </w:rPr>
        <w:t>to</w:t>
      </w:r>
      <w:r>
        <w:rPr>
          <w:spacing w:val="-5"/>
          <w:w w:val="105"/>
          <w:sz w:val="21"/>
        </w:rPr>
        <w:t> </w:t>
      </w:r>
      <w:r>
        <w:rPr>
          <w:w w:val="105"/>
          <w:sz w:val="21"/>
        </w:rPr>
        <w:t>possess</w:t>
      </w:r>
      <w:r>
        <w:rPr>
          <w:spacing w:val="-5"/>
          <w:w w:val="105"/>
          <w:sz w:val="21"/>
        </w:rPr>
        <w:t> </w:t>
      </w:r>
      <w:r>
        <w:rPr>
          <w:w w:val="105"/>
          <w:sz w:val="21"/>
        </w:rPr>
        <w:t>the</w:t>
      </w:r>
      <w:r>
        <w:rPr>
          <w:spacing w:val="-5"/>
          <w:w w:val="105"/>
          <w:sz w:val="21"/>
        </w:rPr>
        <w:t> </w:t>
      </w:r>
      <w:r>
        <w:rPr>
          <w:spacing w:val="-3"/>
          <w:w w:val="105"/>
          <w:sz w:val="21"/>
        </w:rPr>
        <w:t>cannabis that </w:t>
      </w:r>
      <w:r>
        <w:rPr>
          <w:w w:val="105"/>
          <w:sz w:val="21"/>
        </w:rPr>
        <w:t>the </w:t>
      </w:r>
      <w:r>
        <w:rPr>
          <w:spacing w:val="-3"/>
          <w:w w:val="105"/>
          <w:sz w:val="21"/>
        </w:rPr>
        <w:t>patient may </w:t>
      </w:r>
      <w:r>
        <w:rPr>
          <w:w w:val="105"/>
          <w:sz w:val="21"/>
        </w:rPr>
        <w:t>lawfully </w:t>
      </w:r>
      <w:r>
        <w:rPr>
          <w:spacing w:val="-3"/>
          <w:w w:val="105"/>
          <w:sz w:val="21"/>
        </w:rPr>
        <w:t>use, </w:t>
      </w:r>
      <w:r>
        <w:rPr>
          <w:w w:val="105"/>
          <w:sz w:val="21"/>
        </w:rPr>
        <w:t>and would </w:t>
      </w:r>
      <w:r>
        <w:rPr>
          <w:spacing w:val="-3"/>
          <w:w w:val="105"/>
          <w:sz w:val="21"/>
        </w:rPr>
        <w:t>require </w:t>
      </w:r>
      <w:r>
        <w:rPr>
          <w:w w:val="105"/>
          <w:sz w:val="21"/>
        </w:rPr>
        <w:t>an </w:t>
      </w:r>
      <w:r>
        <w:rPr>
          <w:spacing w:val="-3"/>
          <w:w w:val="105"/>
          <w:sz w:val="21"/>
        </w:rPr>
        <w:t>additional exception to </w:t>
      </w:r>
      <w:r>
        <w:rPr>
          <w:w w:val="105"/>
          <w:sz w:val="21"/>
        </w:rPr>
        <w:t>the </w:t>
      </w:r>
      <w:r>
        <w:rPr>
          <w:spacing w:val="-3"/>
          <w:w w:val="105"/>
          <w:sz w:val="21"/>
        </w:rPr>
        <w:t>offence </w:t>
      </w:r>
      <w:r>
        <w:rPr>
          <w:w w:val="105"/>
          <w:sz w:val="21"/>
        </w:rPr>
        <w:t>of </w:t>
      </w:r>
      <w:r>
        <w:rPr>
          <w:spacing w:val="-3"/>
          <w:w w:val="105"/>
          <w:sz w:val="21"/>
        </w:rPr>
        <w:t>introducing </w:t>
      </w:r>
      <w:r>
        <w:rPr>
          <w:w w:val="105"/>
          <w:sz w:val="21"/>
        </w:rPr>
        <w:t>a drug of dependence </w:t>
      </w:r>
      <w:r>
        <w:rPr>
          <w:spacing w:val="-4"/>
          <w:w w:val="105"/>
          <w:sz w:val="21"/>
        </w:rPr>
        <w:t>into </w:t>
      </w:r>
      <w:r>
        <w:rPr>
          <w:w w:val="105"/>
          <w:sz w:val="21"/>
        </w:rPr>
        <w:t>the body of </w:t>
      </w:r>
      <w:r>
        <w:rPr>
          <w:spacing w:val="-3"/>
          <w:w w:val="105"/>
          <w:sz w:val="21"/>
        </w:rPr>
        <w:t>another</w:t>
      </w:r>
      <w:r>
        <w:rPr>
          <w:w w:val="105"/>
          <w:sz w:val="21"/>
        </w:rPr>
        <w:t> person.</w:t>
      </w:r>
      <w:r>
        <w:rPr>
          <w:w w:val="105"/>
          <w:position w:val="7"/>
          <w:sz w:val="12"/>
        </w:rPr>
        <w:t>27</w:t>
      </w:r>
    </w:p>
    <w:p>
      <w:pPr>
        <w:pStyle w:val="ListParagraph"/>
        <w:numPr>
          <w:ilvl w:val="1"/>
          <w:numId w:val="25"/>
        </w:numPr>
        <w:tabs>
          <w:tab w:pos="2380" w:val="left" w:leader="none"/>
          <w:tab w:pos="2381" w:val="left" w:leader="none"/>
        </w:tabs>
        <w:spacing w:line="242" w:lineRule="auto" w:before="123" w:after="0"/>
        <w:ind w:left="2381" w:right="1584" w:hanging="794"/>
        <w:jc w:val="left"/>
        <w:rPr>
          <w:sz w:val="12"/>
        </w:rPr>
      </w:pPr>
      <w:r>
        <w:rPr>
          <w:w w:val="105"/>
          <w:sz w:val="21"/>
        </w:rPr>
        <w:t>This</w:t>
      </w:r>
      <w:r>
        <w:rPr>
          <w:spacing w:val="-13"/>
          <w:w w:val="105"/>
          <w:sz w:val="21"/>
        </w:rPr>
        <w:t> </w:t>
      </w:r>
      <w:r>
        <w:rPr>
          <w:w w:val="105"/>
          <w:sz w:val="21"/>
        </w:rPr>
        <w:t>option</w:t>
      </w:r>
      <w:r>
        <w:rPr>
          <w:spacing w:val="-12"/>
          <w:w w:val="105"/>
          <w:sz w:val="21"/>
        </w:rPr>
        <w:t> </w:t>
      </w:r>
      <w:r>
        <w:rPr>
          <w:w w:val="105"/>
          <w:sz w:val="21"/>
        </w:rPr>
        <w:t>was</w:t>
      </w:r>
      <w:r>
        <w:rPr>
          <w:spacing w:val="-12"/>
          <w:w w:val="105"/>
          <w:sz w:val="21"/>
        </w:rPr>
        <w:t> </w:t>
      </w:r>
      <w:r>
        <w:rPr>
          <w:w w:val="105"/>
          <w:sz w:val="21"/>
        </w:rPr>
        <w:t>canvassed</w:t>
      </w:r>
      <w:r>
        <w:rPr>
          <w:spacing w:val="-12"/>
          <w:w w:val="105"/>
          <w:sz w:val="21"/>
        </w:rPr>
        <w:t> </w:t>
      </w:r>
      <w:r>
        <w:rPr>
          <w:w w:val="105"/>
          <w:sz w:val="21"/>
        </w:rPr>
        <w:t>in</w:t>
      </w:r>
      <w:r>
        <w:rPr>
          <w:spacing w:val="-12"/>
          <w:w w:val="105"/>
          <w:sz w:val="21"/>
        </w:rPr>
        <w:t> </w:t>
      </w:r>
      <w:r>
        <w:rPr>
          <w:w w:val="105"/>
          <w:sz w:val="21"/>
        </w:rPr>
        <w:t>the</w:t>
      </w:r>
      <w:r>
        <w:rPr>
          <w:spacing w:val="-12"/>
          <w:w w:val="105"/>
          <w:sz w:val="21"/>
        </w:rPr>
        <w:t> </w:t>
      </w:r>
      <w:r>
        <w:rPr>
          <w:w w:val="105"/>
          <w:sz w:val="21"/>
        </w:rPr>
        <w:t>issues</w:t>
      </w:r>
      <w:r>
        <w:rPr>
          <w:spacing w:val="-12"/>
          <w:w w:val="105"/>
          <w:sz w:val="21"/>
        </w:rPr>
        <w:t> </w:t>
      </w:r>
      <w:r>
        <w:rPr>
          <w:w w:val="105"/>
          <w:sz w:val="21"/>
        </w:rPr>
        <w:t>paper</w:t>
      </w:r>
      <w:r>
        <w:rPr>
          <w:spacing w:val="-12"/>
          <w:w w:val="105"/>
          <w:sz w:val="21"/>
        </w:rPr>
        <w:t> </w:t>
      </w:r>
      <w:r>
        <w:rPr>
          <w:w w:val="105"/>
          <w:sz w:val="21"/>
        </w:rPr>
        <w:t>because</w:t>
      </w:r>
      <w:r>
        <w:rPr>
          <w:spacing w:val="-13"/>
          <w:w w:val="105"/>
          <w:sz w:val="21"/>
        </w:rPr>
        <w:t> </w:t>
      </w:r>
      <w:r>
        <w:rPr>
          <w:w w:val="105"/>
          <w:sz w:val="21"/>
        </w:rPr>
        <w:t>a</w:t>
      </w:r>
      <w:r>
        <w:rPr>
          <w:spacing w:val="-12"/>
          <w:w w:val="105"/>
          <w:sz w:val="21"/>
        </w:rPr>
        <w:t> </w:t>
      </w:r>
      <w:r>
        <w:rPr>
          <w:spacing w:val="-3"/>
          <w:w w:val="105"/>
          <w:sz w:val="21"/>
        </w:rPr>
        <w:t>similar</w:t>
      </w:r>
      <w:r>
        <w:rPr>
          <w:spacing w:val="-12"/>
          <w:w w:val="105"/>
          <w:sz w:val="21"/>
        </w:rPr>
        <w:t> </w:t>
      </w:r>
      <w:r>
        <w:rPr>
          <w:spacing w:val="-3"/>
          <w:w w:val="105"/>
          <w:sz w:val="21"/>
        </w:rPr>
        <w:t>reform</w:t>
      </w:r>
      <w:r>
        <w:rPr>
          <w:spacing w:val="-12"/>
          <w:w w:val="105"/>
          <w:sz w:val="21"/>
        </w:rPr>
        <w:t> </w:t>
      </w:r>
      <w:r>
        <w:rPr>
          <w:w w:val="105"/>
          <w:sz w:val="21"/>
        </w:rPr>
        <w:t>was</w:t>
      </w:r>
      <w:r>
        <w:rPr>
          <w:spacing w:val="-12"/>
          <w:w w:val="105"/>
          <w:sz w:val="21"/>
        </w:rPr>
        <w:t> </w:t>
      </w:r>
      <w:r>
        <w:rPr>
          <w:w w:val="105"/>
          <w:sz w:val="21"/>
        </w:rPr>
        <w:t>recommended by General Purpose </w:t>
      </w:r>
      <w:r>
        <w:rPr>
          <w:spacing w:val="-3"/>
          <w:w w:val="105"/>
          <w:sz w:val="21"/>
        </w:rPr>
        <w:t>Standing Committee </w:t>
      </w:r>
      <w:r>
        <w:rPr>
          <w:w w:val="105"/>
          <w:sz w:val="21"/>
        </w:rPr>
        <w:t>No 4 of the New South </w:t>
      </w:r>
      <w:r>
        <w:rPr>
          <w:spacing w:val="-3"/>
          <w:w w:val="105"/>
          <w:sz w:val="21"/>
        </w:rPr>
        <w:t>Wales Legislative   </w:t>
      </w:r>
      <w:r>
        <w:rPr>
          <w:spacing w:val="-4"/>
          <w:w w:val="105"/>
          <w:sz w:val="21"/>
        </w:rPr>
        <w:t>Council </w:t>
      </w:r>
      <w:r>
        <w:rPr>
          <w:w w:val="105"/>
          <w:sz w:val="21"/>
        </w:rPr>
        <w:t>in </w:t>
      </w:r>
      <w:r>
        <w:rPr>
          <w:spacing w:val="-6"/>
          <w:w w:val="105"/>
          <w:sz w:val="21"/>
        </w:rPr>
        <w:t>2013.</w:t>
      </w:r>
      <w:r>
        <w:rPr>
          <w:spacing w:val="-6"/>
          <w:w w:val="105"/>
          <w:position w:val="7"/>
          <w:sz w:val="12"/>
        </w:rPr>
        <w:t>28 </w:t>
      </w:r>
      <w:r>
        <w:rPr>
          <w:w w:val="105"/>
          <w:sz w:val="21"/>
        </w:rPr>
        <w:t>The committee recommended a </w:t>
      </w:r>
      <w:r>
        <w:rPr>
          <w:spacing w:val="-3"/>
          <w:w w:val="105"/>
          <w:sz w:val="21"/>
        </w:rPr>
        <w:t>complete defence to </w:t>
      </w:r>
      <w:r>
        <w:rPr>
          <w:w w:val="105"/>
          <w:sz w:val="21"/>
        </w:rPr>
        <w:t>the offences of possession and use </w:t>
      </w:r>
      <w:r>
        <w:rPr>
          <w:spacing w:val="-3"/>
          <w:w w:val="105"/>
          <w:sz w:val="21"/>
        </w:rPr>
        <w:t>for terminally ill </w:t>
      </w:r>
      <w:r>
        <w:rPr>
          <w:w w:val="105"/>
          <w:sz w:val="21"/>
        </w:rPr>
        <w:t>patients and those who </w:t>
      </w:r>
      <w:r>
        <w:rPr>
          <w:spacing w:val="-2"/>
          <w:w w:val="105"/>
          <w:sz w:val="21"/>
        </w:rPr>
        <w:t>had </w:t>
      </w:r>
      <w:r>
        <w:rPr>
          <w:w w:val="105"/>
          <w:sz w:val="21"/>
        </w:rPr>
        <w:t>moved </w:t>
      </w:r>
      <w:r>
        <w:rPr>
          <w:spacing w:val="-3"/>
          <w:w w:val="105"/>
          <w:sz w:val="21"/>
        </w:rPr>
        <w:t>from </w:t>
      </w:r>
      <w:r>
        <w:rPr>
          <w:w w:val="105"/>
          <w:sz w:val="21"/>
        </w:rPr>
        <w:t>HIV </w:t>
      </w:r>
      <w:r>
        <w:rPr>
          <w:spacing w:val="-3"/>
          <w:w w:val="105"/>
          <w:sz w:val="21"/>
        </w:rPr>
        <w:t>to </w:t>
      </w:r>
      <w:r>
        <w:rPr>
          <w:w w:val="105"/>
          <w:sz w:val="21"/>
        </w:rPr>
        <w:t>AIDS, </w:t>
      </w:r>
      <w:r>
        <w:rPr>
          <w:spacing w:val="-3"/>
          <w:w w:val="105"/>
          <w:sz w:val="21"/>
        </w:rPr>
        <w:t>for </w:t>
      </w:r>
      <w:r>
        <w:rPr>
          <w:w w:val="105"/>
          <w:sz w:val="21"/>
        </w:rPr>
        <w:t>possession of up </w:t>
      </w:r>
      <w:r>
        <w:rPr>
          <w:spacing w:val="-3"/>
          <w:w w:val="105"/>
          <w:sz w:val="21"/>
        </w:rPr>
        <w:t>to </w:t>
      </w:r>
      <w:r>
        <w:rPr>
          <w:spacing w:val="-8"/>
          <w:w w:val="105"/>
          <w:sz w:val="21"/>
        </w:rPr>
        <w:t>15 </w:t>
      </w:r>
      <w:r>
        <w:rPr>
          <w:spacing w:val="-3"/>
          <w:w w:val="105"/>
          <w:sz w:val="21"/>
        </w:rPr>
        <w:t>grams </w:t>
      </w:r>
      <w:r>
        <w:rPr>
          <w:w w:val="105"/>
          <w:sz w:val="21"/>
        </w:rPr>
        <w:t>of dried </w:t>
      </w:r>
      <w:r>
        <w:rPr>
          <w:spacing w:val="-3"/>
          <w:w w:val="105"/>
          <w:sz w:val="21"/>
        </w:rPr>
        <w:t>cannabis </w:t>
      </w:r>
      <w:r>
        <w:rPr>
          <w:w w:val="105"/>
          <w:sz w:val="21"/>
        </w:rPr>
        <w:t>or </w:t>
      </w:r>
      <w:r>
        <w:rPr>
          <w:spacing w:val="-3"/>
          <w:w w:val="105"/>
          <w:sz w:val="21"/>
        </w:rPr>
        <w:t>equivalent </w:t>
      </w:r>
      <w:r>
        <w:rPr>
          <w:w w:val="105"/>
          <w:sz w:val="21"/>
        </w:rPr>
        <w:t>amounts of </w:t>
      </w:r>
      <w:r>
        <w:rPr>
          <w:spacing w:val="-3"/>
          <w:w w:val="105"/>
          <w:sz w:val="21"/>
        </w:rPr>
        <w:t>cannabis </w:t>
      </w:r>
      <w:r>
        <w:rPr>
          <w:w w:val="105"/>
          <w:sz w:val="21"/>
        </w:rPr>
        <w:t>products. The </w:t>
      </w:r>
      <w:r>
        <w:rPr>
          <w:spacing w:val="-3"/>
          <w:w w:val="105"/>
          <w:sz w:val="21"/>
        </w:rPr>
        <w:t>defence </w:t>
      </w:r>
      <w:r>
        <w:rPr>
          <w:w w:val="105"/>
          <w:sz w:val="21"/>
        </w:rPr>
        <w:t>was </w:t>
      </w:r>
      <w:r>
        <w:rPr>
          <w:spacing w:val="-3"/>
          <w:w w:val="105"/>
          <w:sz w:val="21"/>
        </w:rPr>
        <w:t>to have </w:t>
      </w:r>
      <w:r>
        <w:rPr>
          <w:w w:val="105"/>
          <w:sz w:val="21"/>
        </w:rPr>
        <w:t>applied </w:t>
      </w:r>
      <w:r>
        <w:rPr>
          <w:spacing w:val="-3"/>
          <w:w w:val="105"/>
          <w:sz w:val="21"/>
        </w:rPr>
        <w:t>to </w:t>
      </w:r>
      <w:r>
        <w:rPr>
          <w:w w:val="105"/>
          <w:sz w:val="21"/>
        </w:rPr>
        <w:t>a </w:t>
      </w:r>
      <w:r>
        <w:rPr>
          <w:spacing w:val="-3"/>
          <w:w w:val="105"/>
          <w:sz w:val="21"/>
        </w:rPr>
        <w:t>patient </w:t>
      </w:r>
      <w:r>
        <w:rPr>
          <w:w w:val="105"/>
          <w:sz w:val="21"/>
        </w:rPr>
        <w:t>or carer where the </w:t>
      </w:r>
      <w:r>
        <w:rPr>
          <w:spacing w:val="-3"/>
          <w:w w:val="105"/>
          <w:sz w:val="21"/>
        </w:rPr>
        <w:t>patient </w:t>
      </w:r>
      <w:r>
        <w:rPr>
          <w:spacing w:val="-2"/>
          <w:w w:val="105"/>
          <w:sz w:val="21"/>
        </w:rPr>
        <w:t>had </w:t>
      </w:r>
      <w:r>
        <w:rPr>
          <w:w w:val="105"/>
          <w:sz w:val="21"/>
        </w:rPr>
        <w:t>been certified by their </w:t>
      </w:r>
      <w:r>
        <w:rPr>
          <w:spacing w:val="-3"/>
          <w:w w:val="105"/>
          <w:sz w:val="21"/>
        </w:rPr>
        <w:t>treating </w:t>
      </w:r>
      <w:r>
        <w:rPr>
          <w:w w:val="105"/>
          <w:sz w:val="21"/>
        </w:rPr>
        <w:t>specialist medical practitioner as </w:t>
      </w:r>
      <w:r>
        <w:rPr>
          <w:spacing w:val="-3"/>
          <w:w w:val="105"/>
          <w:sz w:val="21"/>
        </w:rPr>
        <w:t>having </w:t>
      </w:r>
      <w:r>
        <w:rPr>
          <w:w w:val="105"/>
          <w:sz w:val="21"/>
        </w:rPr>
        <w:t>been diagnosed with a specified </w:t>
      </w:r>
      <w:r>
        <w:rPr>
          <w:spacing w:val="-3"/>
          <w:w w:val="105"/>
          <w:sz w:val="21"/>
        </w:rPr>
        <w:t>condition </w:t>
      </w:r>
      <w:r>
        <w:rPr>
          <w:w w:val="105"/>
          <w:sz w:val="21"/>
        </w:rPr>
        <w:t>and </w:t>
      </w:r>
      <w:r>
        <w:rPr>
          <w:spacing w:val="-2"/>
          <w:w w:val="105"/>
          <w:sz w:val="21"/>
        </w:rPr>
        <w:t>had </w:t>
      </w:r>
      <w:r>
        <w:rPr>
          <w:w w:val="105"/>
          <w:sz w:val="21"/>
        </w:rPr>
        <w:t>been </w:t>
      </w:r>
      <w:r>
        <w:rPr>
          <w:spacing w:val="-2"/>
          <w:w w:val="105"/>
          <w:sz w:val="21"/>
        </w:rPr>
        <w:t>listed </w:t>
      </w:r>
      <w:r>
        <w:rPr>
          <w:w w:val="105"/>
          <w:sz w:val="21"/>
        </w:rPr>
        <w:t>on a </w:t>
      </w:r>
      <w:r>
        <w:rPr>
          <w:spacing w:val="-3"/>
          <w:w w:val="105"/>
          <w:sz w:val="21"/>
        </w:rPr>
        <w:t>register </w:t>
      </w:r>
      <w:r>
        <w:rPr>
          <w:w w:val="105"/>
          <w:sz w:val="21"/>
        </w:rPr>
        <w:t>of </w:t>
      </w:r>
      <w:r>
        <w:rPr>
          <w:spacing w:val="-3"/>
          <w:w w:val="105"/>
          <w:sz w:val="21"/>
        </w:rPr>
        <w:t>‘authorised cannabis </w:t>
      </w:r>
      <w:r>
        <w:rPr>
          <w:w w:val="105"/>
          <w:sz w:val="21"/>
        </w:rPr>
        <w:t>patients and</w:t>
      </w:r>
      <w:r>
        <w:rPr>
          <w:spacing w:val="10"/>
          <w:w w:val="105"/>
          <w:sz w:val="21"/>
        </w:rPr>
        <w:t> </w:t>
      </w:r>
      <w:r>
        <w:rPr>
          <w:spacing w:val="-4"/>
          <w:w w:val="105"/>
          <w:sz w:val="21"/>
        </w:rPr>
        <w:t>carers’.</w:t>
      </w:r>
      <w:r>
        <w:rPr>
          <w:spacing w:val="-4"/>
          <w:w w:val="105"/>
          <w:position w:val="7"/>
          <w:sz w:val="12"/>
        </w:rPr>
        <w:t>29</w:t>
      </w:r>
    </w:p>
    <w:p>
      <w:pPr>
        <w:pStyle w:val="Heading4"/>
        <w:spacing w:before="141"/>
        <w:ind w:left="1587"/>
      </w:pPr>
      <w:bookmarkStart w:name="_TOC_250053" w:id="89"/>
      <w:bookmarkEnd w:id="89"/>
      <w:r>
        <w:rPr>
          <w:w w:val="110"/>
        </w:rPr>
        <w:t>Comments</w:t>
      </w:r>
    </w:p>
    <w:p>
      <w:pPr>
        <w:pStyle w:val="Heading5"/>
        <w:spacing w:before="168"/>
      </w:pPr>
      <w:r>
        <w:rPr>
          <w:w w:val="115"/>
        </w:rPr>
        <w:t>Advantages</w:t>
      </w:r>
    </w:p>
    <w:p>
      <w:pPr>
        <w:pStyle w:val="ListParagraph"/>
        <w:numPr>
          <w:ilvl w:val="1"/>
          <w:numId w:val="25"/>
        </w:numPr>
        <w:tabs>
          <w:tab w:pos="2380" w:val="left" w:leader="none"/>
          <w:tab w:pos="2381" w:val="left" w:leader="none"/>
        </w:tabs>
        <w:spacing w:line="242" w:lineRule="auto" w:before="143" w:after="0"/>
        <w:ind w:left="2381" w:right="2037" w:hanging="794"/>
        <w:jc w:val="left"/>
        <w:rPr>
          <w:sz w:val="21"/>
        </w:rPr>
      </w:pPr>
      <w:r>
        <w:rPr>
          <w:w w:val="105"/>
          <w:sz w:val="21"/>
        </w:rPr>
        <w:t>The advantage of this option is </w:t>
      </w:r>
      <w:r>
        <w:rPr>
          <w:spacing w:val="-3"/>
          <w:w w:val="105"/>
          <w:sz w:val="21"/>
        </w:rPr>
        <w:t>that </w:t>
      </w:r>
      <w:r>
        <w:rPr>
          <w:w w:val="105"/>
          <w:sz w:val="21"/>
        </w:rPr>
        <w:t>it would protect patients and their carers </w:t>
      </w:r>
      <w:r>
        <w:rPr>
          <w:spacing w:val="-3"/>
          <w:w w:val="105"/>
          <w:sz w:val="21"/>
        </w:rPr>
        <w:t>from </w:t>
      </w:r>
      <w:r>
        <w:rPr>
          <w:w w:val="105"/>
          <w:sz w:val="21"/>
        </w:rPr>
        <w:t>the</w:t>
      </w:r>
      <w:r>
        <w:rPr>
          <w:spacing w:val="-8"/>
          <w:w w:val="105"/>
          <w:sz w:val="21"/>
        </w:rPr>
        <w:t> </w:t>
      </w:r>
      <w:r>
        <w:rPr>
          <w:w w:val="105"/>
          <w:sz w:val="21"/>
        </w:rPr>
        <w:t>risk</w:t>
      </w:r>
      <w:r>
        <w:rPr>
          <w:spacing w:val="-7"/>
          <w:w w:val="105"/>
          <w:sz w:val="21"/>
        </w:rPr>
        <w:t> </w:t>
      </w:r>
      <w:r>
        <w:rPr>
          <w:w w:val="105"/>
          <w:sz w:val="21"/>
        </w:rPr>
        <w:t>of</w:t>
      </w:r>
      <w:r>
        <w:rPr>
          <w:spacing w:val="-8"/>
          <w:w w:val="105"/>
          <w:sz w:val="21"/>
        </w:rPr>
        <w:t> </w:t>
      </w:r>
      <w:r>
        <w:rPr>
          <w:w w:val="105"/>
          <w:sz w:val="21"/>
        </w:rPr>
        <w:t>being</w:t>
      </w:r>
      <w:r>
        <w:rPr>
          <w:spacing w:val="-7"/>
          <w:w w:val="105"/>
          <w:sz w:val="21"/>
        </w:rPr>
        <w:t> </w:t>
      </w:r>
      <w:r>
        <w:rPr>
          <w:spacing w:val="-3"/>
          <w:w w:val="105"/>
          <w:sz w:val="21"/>
        </w:rPr>
        <w:t>prosecuted,</w:t>
      </w:r>
      <w:r>
        <w:rPr>
          <w:spacing w:val="-8"/>
          <w:w w:val="105"/>
          <w:sz w:val="21"/>
        </w:rPr>
        <w:t> </w:t>
      </w:r>
      <w:r>
        <w:rPr>
          <w:w w:val="105"/>
          <w:sz w:val="21"/>
        </w:rPr>
        <w:t>and</w:t>
      </w:r>
      <w:r>
        <w:rPr>
          <w:spacing w:val="-7"/>
          <w:w w:val="105"/>
          <w:sz w:val="21"/>
        </w:rPr>
        <w:t> </w:t>
      </w:r>
      <w:r>
        <w:rPr>
          <w:w w:val="105"/>
          <w:sz w:val="21"/>
        </w:rPr>
        <w:t>the</w:t>
      </w:r>
      <w:r>
        <w:rPr>
          <w:spacing w:val="-7"/>
          <w:w w:val="105"/>
          <w:sz w:val="21"/>
        </w:rPr>
        <w:t> </w:t>
      </w:r>
      <w:r>
        <w:rPr>
          <w:w w:val="105"/>
          <w:sz w:val="21"/>
        </w:rPr>
        <w:t>associated</w:t>
      </w:r>
      <w:r>
        <w:rPr>
          <w:spacing w:val="-8"/>
          <w:w w:val="105"/>
          <w:sz w:val="21"/>
        </w:rPr>
        <w:t> </w:t>
      </w:r>
      <w:r>
        <w:rPr>
          <w:w w:val="105"/>
          <w:sz w:val="21"/>
        </w:rPr>
        <w:t>uncertainty</w:t>
      </w:r>
      <w:r>
        <w:rPr>
          <w:spacing w:val="-7"/>
          <w:w w:val="105"/>
          <w:sz w:val="21"/>
        </w:rPr>
        <w:t> </w:t>
      </w:r>
      <w:r>
        <w:rPr>
          <w:w w:val="105"/>
          <w:sz w:val="21"/>
        </w:rPr>
        <w:t>and</w:t>
      </w:r>
      <w:r>
        <w:rPr>
          <w:spacing w:val="-8"/>
          <w:w w:val="105"/>
          <w:sz w:val="21"/>
        </w:rPr>
        <w:t> </w:t>
      </w:r>
      <w:r>
        <w:rPr>
          <w:spacing w:val="-3"/>
          <w:w w:val="105"/>
          <w:sz w:val="21"/>
        </w:rPr>
        <w:t>pressure</w:t>
      </w:r>
      <w:r>
        <w:rPr>
          <w:spacing w:val="-7"/>
          <w:w w:val="105"/>
          <w:sz w:val="21"/>
        </w:rPr>
        <w:t> </w:t>
      </w:r>
      <w:r>
        <w:rPr>
          <w:w w:val="105"/>
          <w:sz w:val="21"/>
        </w:rPr>
        <w:t>of</w:t>
      </w:r>
      <w:r>
        <w:rPr>
          <w:spacing w:val="-7"/>
          <w:w w:val="105"/>
          <w:sz w:val="21"/>
        </w:rPr>
        <w:t> </w:t>
      </w:r>
      <w:r>
        <w:rPr>
          <w:spacing w:val="-3"/>
          <w:w w:val="105"/>
          <w:sz w:val="21"/>
        </w:rPr>
        <w:t>sourcing cannabis for medicinal </w:t>
      </w:r>
      <w:r>
        <w:rPr>
          <w:w w:val="105"/>
          <w:sz w:val="21"/>
        </w:rPr>
        <w:t>purposes </w:t>
      </w:r>
      <w:r>
        <w:rPr>
          <w:spacing w:val="-4"/>
          <w:w w:val="105"/>
          <w:sz w:val="21"/>
        </w:rPr>
        <w:t>illegally. </w:t>
      </w:r>
      <w:r>
        <w:rPr>
          <w:w w:val="105"/>
          <w:sz w:val="21"/>
        </w:rPr>
        <w:t>The </w:t>
      </w:r>
      <w:r>
        <w:rPr>
          <w:spacing w:val="-3"/>
          <w:w w:val="105"/>
          <w:sz w:val="21"/>
        </w:rPr>
        <w:t>Commission </w:t>
      </w:r>
      <w:r>
        <w:rPr>
          <w:w w:val="105"/>
          <w:sz w:val="21"/>
        </w:rPr>
        <w:t>was told on a number of </w:t>
      </w:r>
      <w:r>
        <w:rPr>
          <w:spacing w:val="-3"/>
          <w:w w:val="105"/>
          <w:sz w:val="21"/>
        </w:rPr>
        <w:t>occasions </w:t>
      </w:r>
      <w:r>
        <w:rPr>
          <w:w w:val="105"/>
          <w:sz w:val="21"/>
        </w:rPr>
        <w:t>about the stress of being exposed </w:t>
      </w:r>
      <w:r>
        <w:rPr>
          <w:spacing w:val="-3"/>
          <w:w w:val="105"/>
          <w:sz w:val="21"/>
        </w:rPr>
        <w:t>to </w:t>
      </w:r>
      <w:r>
        <w:rPr>
          <w:w w:val="105"/>
          <w:sz w:val="21"/>
        </w:rPr>
        <w:t>prosecution </w:t>
      </w:r>
      <w:r>
        <w:rPr>
          <w:spacing w:val="-3"/>
          <w:w w:val="105"/>
          <w:sz w:val="21"/>
        </w:rPr>
        <w:t>for using cannabis</w:t>
      </w:r>
      <w:r>
        <w:rPr>
          <w:spacing w:val="-2"/>
          <w:w w:val="105"/>
          <w:sz w:val="21"/>
        </w:rPr>
        <w:t> </w:t>
      </w:r>
      <w:r>
        <w:rPr>
          <w:spacing w:val="-3"/>
          <w:w w:val="105"/>
          <w:sz w:val="21"/>
        </w:rPr>
        <w:t>for</w:t>
      </w:r>
    </w:p>
    <w:p>
      <w:pPr>
        <w:pStyle w:val="BodyText"/>
        <w:spacing w:line="242" w:lineRule="auto" w:before="4"/>
        <w:ind w:left="2380" w:right="1592"/>
        <w:rPr>
          <w:sz w:val="12"/>
        </w:rPr>
      </w:pPr>
      <w:r>
        <w:rPr>
          <w:spacing w:val="-3"/>
          <w:w w:val="105"/>
        </w:rPr>
        <w:t>medicinal </w:t>
      </w:r>
      <w:r>
        <w:rPr>
          <w:w w:val="105"/>
        </w:rPr>
        <w:t>purposes. The idea </w:t>
      </w:r>
      <w:r>
        <w:rPr>
          <w:spacing w:val="-3"/>
          <w:w w:val="105"/>
        </w:rPr>
        <w:t>drew </w:t>
      </w:r>
      <w:r>
        <w:rPr>
          <w:w w:val="105"/>
        </w:rPr>
        <w:t>some support in </w:t>
      </w:r>
      <w:r>
        <w:rPr>
          <w:spacing w:val="-3"/>
          <w:w w:val="105"/>
        </w:rPr>
        <w:t>submissions, </w:t>
      </w:r>
      <w:r>
        <w:rPr>
          <w:w w:val="105"/>
        </w:rPr>
        <w:t>but mostly only as an </w:t>
      </w:r>
      <w:r>
        <w:rPr>
          <w:spacing w:val="-3"/>
          <w:w w:val="105"/>
        </w:rPr>
        <w:t>initial </w:t>
      </w:r>
      <w:r>
        <w:rPr>
          <w:w w:val="105"/>
        </w:rPr>
        <w:t>step in </w:t>
      </w:r>
      <w:r>
        <w:rPr>
          <w:spacing w:val="-3"/>
          <w:w w:val="105"/>
        </w:rPr>
        <w:t>introducing </w:t>
      </w:r>
      <w:r>
        <w:rPr>
          <w:w w:val="105"/>
        </w:rPr>
        <w:t>broader </w:t>
      </w:r>
      <w:r>
        <w:rPr>
          <w:spacing w:val="-3"/>
          <w:w w:val="105"/>
        </w:rPr>
        <w:t>reforms.</w:t>
      </w:r>
      <w:r>
        <w:rPr>
          <w:spacing w:val="-3"/>
          <w:w w:val="105"/>
          <w:position w:val="7"/>
          <w:sz w:val="12"/>
        </w:rPr>
        <w:t>30 </w:t>
      </w:r>
      <w:r>
        <w:rPr>
          <w:w w:val="105"/>
        </w:rPr>
        <w:t>Others saw no need </w:t>
      </w:r>
      <w:r>
        <w:rPr>
          <w:spacing w:val="-3"/>
          <w:w w:val="105"/>
        </w:rPr>
        <w:t>for </w:t>
      </w:r>
      <w:r>
        <w:rPr>
          <w:w w:val="105"/>
        </w:rPr>
        <w:t>it, because they </w:t>
      </w:r>
      <w:r>
        <w:rPr>
          <w:spacing w:val="-3"/>
          <w:w w:val="105"/>
        </w:rPr>
        <w:t>want to </w:t>
      </w:r>
      <w:r>
        <w:rPr>
          <w:w w:val="105"/>
        </w:rPr>
        <w:t>see broader </w:t>
      </w:r>
      <w:r>
        <w:rPr>
          <w:spacing w:val="-3"/>
          <w:w w:val="105"/>
        </w:rPr>
        <w:t>reforms introduced </w:t>
      </w:r>
      <w:r>
        <w:rPr>
          <w:spacing w:val="-4"/>
          <w:w w:val="105"/>
        </w:rPr>
        <w:t>immediately.</w:t>
      </w:r>
      <w:r>
        <w:rPr>
          <w:spacing w:val="-4"/>
          <w:w w:val="105"/>
          <w:position w:val="7"/>
          <w:sz w:val="12"/>
        </w:rPr>
        <w:t>31</w:t>
      </w:r>
    </w:p>
    <w:p>
      <w:pPr>
        <w:pStyle w:val="Heading5"/>
        <w:spacing w:before="154"/>
      </w:pPr>
      <w:r>
        <w:rPr>
          <w:w w:val="115"/>
        </w:rPr>
        <w:t>Disadvantages</w:t>
      </w:r>
    </w:p>
    <w:p>
      <w:pPr>
        <w:pStyle w:val="ListParagraph"/>
        <w:numPr>
          <w:ilvl w:val="1"/>
          <w:numId w:val="25"/>
        </w:numPr>
        <w:tabs>
          <w:tab w:pos="2380" w:val="left" w:leader="none"/>
          <w:tab w:pos="2381" w:val="left" w:leader="none"/>
        </w:tabs>
        <w:spacing w:line="242" w:lineRule="auto" w:before="143" w:after="0"/>
        <w:ind w:left="2381" w:right="2206" w:hanging="794"/>
        <w:jc w:val="left"/>
        <w:rPr>
          <w:sz w:val="21"/>
        </w:rPr>
      </w:pPr>
      <w:r>
        <w:rPr>
          <w:w w:val="105"/>
          <w:sz w:val="21"/>
        </w:rPr>
        <w:t>Some </w:t>
      </w:r>
      <w:r>
        <w:rPr>
          <w:spacing w:val="-3"/>
          <w:w w:val="105"/>
          <w:sz w:val="21"/>
        </w:rPr>
        <w:t>submissions </w:t>
      </w:r>
      <w:r>
        <w:rPr>
          <w:w w:val="105"/>
          <w:sz w:val="21"/>
        </w:rPr>
        <w:t>opposed this option because they did </w:t>
      </w:r>
      <w:r>
        <w:rPr>
          <w:spacing w:val="-2"/>
          <w:w w:val="105"/>
          <w:sz w:val="21"/>
        </w:rPr>
        <w:t>not </w:t>
      </w:r>
      <w:r>
        <w:rPr>
          <w:w w:val="105"/>
          <w:sz w:val="21"/>
        </w:rPr>
        <w:t>agree </w:t>
      </w:r>
      <w:r>
        <w:rPr>
          <w:spacing w:val="-3"/>
          <w:w w:val="105"/>
          <w:sz w:val="21"/>
        </w:rPr>
        <w:t>that medicinal cannabis</w:t>
      </w:r>
      <w:r>
        <w:rPr>
          <w:spacing w:val="-6"/>
          <w:w w:val="105"/>
          <w:sz w:val="21"/>
        </w:rPr>
        <w:t> </w:t>
      </w:r>
      <w:r>
        <w:rPr>
          <w:w w:val="105"/>
          <w:sz w:val="21"/>
        </w:rPr>
        <w:t>products</w:t>
      </w:r>
      <w:r>
        <w:rPr>
          <w:spacing w:val="-5"/>
          <w:w w:val="105"/>
          <w:sz w:val="21"/>
        </w:rPr>
        <w:t> </w:t>
      </w:r>
      <w:r>
        <w:rPr>
          <w:spacing w:val="-3"/>
          <w:w w:val="105"/>
          <w:sz w:val="21"/>
        </w:rPr>
        <w:t>that</w:t>
      </w:r>
      <w:r>
        <w:rPr>
          <w:spacing w:val="-5"/>
          <w:w w:val="105"/>
          <w:sz w:val="21"/>
        </w:rPr>
        <w:t> </w:t>
      </w:r>
      <w:r>
        <w:rPr>
          <w:spacing w:val="-3"/>
          <w:w w:val="105"/>
          <w:sz w:val="21"/>
        </w:rPr>
        <w:t>are</w:t>
      </w:r>
      <w:r>
        <w:rPr>
          <w:spacing w:val="-6"/>
          <w:w w:val="105"/>
          <w:sz w:val="21"/>
        </w:rPr>
        <w:t> </w:t>
      </w:r>
      <w:r>
        <w:rPr>
          <w:spacing w:val="-2"/>
          <w:w w:val="105"/>
          <w:sz w:val="21"/>
        </w:rPr>
        <w:t>not</w:t>
      </w:r>
      <w:r>
        <w:rPr>
          <w:spacing w:val="-5"/>
          <w:w w:val="105"/>
          <w:sz w:val="21"/>
        </w:rPr>
        <w:t> </w:t>
      </w:r>
      <w:r>
        <w:rPr>
          <w:spacing w:val="-3"/>
          <w:w w:val="105"/>
          <w:sz w:val="21"/>
        </w:rPr>
        <w:t>available</w:t>
      </w:r>
      <w:r>
        <w:rPr>
          <w:spacing w:val="-5"/>
          <w:w w:val="105"/>
          <w:sz w:val="21"/>
        </w:rPr>
        <w:t> </w:t>
      </w:r>
      <w:r>
        <w:rPr>
          <w:w w:val="105"/>
          <w:sz w:val="21"/>
        </w:rPr>
        <w:t>on</w:t>
      </w:r>
      <w:r>
        <w:rPr>
          <w:spacing w:val="-5"/>
          <w:w w:val="105"/>
          <w:sz w:val="21"/>
        </w:rPr>
        <w:t> </w:t>
      </w:r>
      <w:r>
        <w:rPr>
          <w:spacing w:val="-3"/>
          <w:w w:val="105"/>
          <w:sz w:val="21"/>
        </w:rPr>
        <w:t>prescription</w:t>
      </w:r>
      <w:r>
        <w:rPr>
          <w:spacing w:val="-6"/>
          <w:w w:val="105"/>
          <w:sz w:val="21"/>
        </w:rPr>
        <w:t> </w:t>
      </w:r>
      <w:r>
        <w:rPr>
          <w:w w:val="105"/>
          <w:sz w:val="21"/>
        </w:rPr>
        <w:t>should</w:t>
      </w:r>
      <w:r>
        <w:rPr>
          <w:spacing w:val="-5"/>
          <w:w w:val="105"/>
          <w:sz w:val="21"/>
        </w:rPr>
        <w:t> </w:t>
      </w:r>
      <w:r>
        <w:rPr>
          <w:w w:val="105"/>
          <w:sz w:val="21"/>
        </w:rPr>
        <w:t>be</w:t>
      </w:r>
      <w:r>
        <w:rPr>
          <w:spacing w:val="-5"/>
          <w:w w:val="105"/>
          <w:sz w:val="21"/>
        </w:rPr>
        <w:t> </w:t>
      </w:r>
      <w:r>
        <w:rPr>
          <w:w w:val="105"/>
          <w:sz w:val="21"/>
        </w:rPr>
        <w:t>used</w:t>
      </w:r>
      <w:r>
        <w:rPr>
          <w:spacing w:val="-6"/>
          <w:w w:val="105"/>
          <w:sz w:val="21"/>
        </w:rPr>
        <w:t> </w:t>
      </w:r>
      <w:r>
        <w:rPr>
          <w:spacing w:val="-3"/>
          <w:w w:val="105"/>
          <w:sz w:val="21"/>
        </w:rPr>
        <w:t>for</w:t>
      </w:r>
      <w:r>
        <w:rPr>
          <w:spacing w:val="-5"/>
          <w:w w:val="105"/>
          <w:sz w:val="21"/>
        </w:rPr>
        <w:t> </w:t>
      </w:r>
      <w:r>
        <w:rPr>
          <w:w w:val="105"/>
          <w:sz w:val="21"/>
        </w:rPr>
        <w:t>medical </w:t>
      </w:r>
      <w:r>
        <w:rPr>
          <w:spacing w:val="-3"/>
          <w:w w:val="105"/>
          <w:sz w:val="21"/>
        </w:rPr>
        <w:t>treatment.</w:t>
      </w:r>
      <w:r>
        <w:rPr>
          <w:spacing w:val="-3"/>
          <w:w w:val="105"/>
          <w:position w:val="7"/>
          <w:sz w:val="12"/>
        </w:rPr>
        <w:t>32 </w:t>
      </w:r>
      <w:r>
        <w:rPr>
          <w:w w:val="105"/>
          <w:sz w:val="21"/>
        </w:rPr>
        <w:t>One </w:t>
      </w:r>
      <w:r>
        <w:rPr>
          <w:spacing w:val="-3"/>
          <w:w w:val="105"/>
          <w:sz w:val="21"/>
        </w:rPr>
        <w:t>submission </w:t>
      </w:r>
      <w:r>
        <w:rPr>
          <w:w w:val="105"/>
          <w:sz w:val="21"/>
        </w:rPr>
        <w:t>expressed </w:t>
      </w:r>
      <w:r>
        <w:rPr>
          <w:spacing w:val="-3"/>
          <w:w w:val="105"/>
          <w:sz w:val="21"/>
        </w:rPr>
        <w:t>concern </w:t>
      </w:r>
      <w:r>
        <w:rPr>
          <w:w w:val="105"/>
          <w:sz w:val="21"/>
        </w:rPr>
        <w:t>about the wider </w:t>
      </w:r>
      <w:r>
        <w:rPr>
          <w:spacing w:val="-3"/>
          <w:w w:val="105"/>
          <w:sz w:val="21"/>
        </w:rPr>
        <w:t>implications for legislative</w:t>
      </w:r>
      <w:r>
        <w:rPr>
          <w:spacing w:val="5"/>
          <w:w w:val="105"/>
          <w:sz w:val="21"/>
        </w:rPr>
        <w:t> </w:t>
      </w:r>
      <w:r>
        <w:rPr>
          <w:w w:val="105"/>
          <w:sz w:val="21"/>
        </w:rPr>
        <w:t>reform:</w:t>
      </w:r>
    </w:p>
    <w:p>
      <w:pPr>
        <w:spacing w:line="254" w:lineRule="auto" w:before="134"/>
        <w:ind w:left="2834" w:right="1828" w:firstLine="0"/>
        <w:jc w:val="left"/>
        <w:rPr>
          <w:sz w:val="11"/>
        </w:rPr>
      </w:pPr>
      <w:r>
        <w:rPr>
          <w:sz w:val="20"/>
        </w:rPr>
        <w:t>There should be under NO circumstances </w:t>
      </w:r>
      <w:r>
        <w:rPr>
          <w:spacing w:val="-2"/>
          <w:sz w:val="20"/>
        </w:rPr>
        <w:t>any </w:t>
      </w:r>
      <w:r>
        <w:rPr>
          <w:sz w:val="20"/>
        </w:rPr>
        <w:t>forms of </w:t>
      </w:r>
      <w:r>
        <w:rPr>
          <w:spacing w:val="-3"/>
          <w:sz w:val="20"/>
        </w:rPr>
        <w:t>raw  </w:t>
      </w:r>
      <w:r>
        <w:rPr>
          <w:sz w:val="20"/>
        </w:rPr>
        <w:t>product or cannabis  derivatives in the possession of </w:t>
      </w:r>
      <w:r>
        <w:rPr>
          <w:spacing w:val="-2"/>
          <w:sz w:val="20"/>
        </w:rPr>
        <w:t>any  </w:t>
      </w:r>
      <w:r>
        <w:rPr>
          <w:spacing w:val="-3"/>
          <w:sz w:val="20"/>
        </w:rPr>
        <w:t>‘patient’  </w:t>
      </w:r>
      <w:r>
        <w:rPr>
          <w:sz w:val="20"/>
        </w:rPr>
        <w:t>that </w:t>
      </w:r>
      <w:r>
        <w:rPr>
          <w:spacing w:val="-3"/>
          <w:sz w:val="20"/>
        </w:rPr>
        <w:t>have</w:t>
      </w:r>
      <w:r>
        <w:rPr>
          <w:spacing w:val="39"/>
          <w:sz w:val="20"/>
        </w:rPr>
        <w:t> </w:t>
      </w:r>
      <w:r>
        <w:rPr>
          <w:sz w:val="20"/>
        </w:rPr>
        <w:t>not been prescribed and supervised under strict medical and </w:t>
      </w:r>
      <w:r>
        <w:rPr>
          <w:spacing w:val="-3"/>
          <w:sz w:val="20"/>
        </w:rPr>
        <w:t>TGA </w:t>
      </w:r>
      <w:r>
        <w:rPr>
          <w:sz w:val="20"/>
        </w:rPr>
        <w:t>guidelines.  These  exact  caveats  are  exactly what the pro-pot lobby want [to] </w:t>
      </w:r>
      <w:r>
        <w:rPr>
          <w:spacing w:val="-3"/>
          <w:sz w:val="20"/>
        </w:rPr>
        <w:t>ensure </w:t>
      </w:r>
      <w:r>
        <w:rPr>
          <w:sz w:val="20"/>
        </w:rPr>
        <w:t>lower accountability/scrutiny and a furtherance  of </w:t>
      </w:r>
      <w:r>
        <w:rPr>
          <w:spacing w:val="-3"/>
          <w:sz w:val="20"/>
        </w:rPr>
        <w:t>‘self-medication’ </w:t>
      </w:r>
      <w:r>
        <w:rPr>
          <w:sz w:val="20"/>
        </w:rPr>
        <w:t>practices and </w:t>
      </w:r>
      <w:r>
        <w:rPr>
          <w:spacing w:val="-3"/>
          <w:sz w:val="20"/>
        </w:rPr>
        <w:t>ultimately </w:t>
      </w:r>
      <w:r>
        <w:rPr>
          <w:sz w:val="20"/>
        </w:rPr>
        <w:t>recreational</w:t>
      </w:r>
      <w:r>
        <w:rPr>
          <w:spacing w:val="-16"/>
          <w:sz w:val="20"/>
        </w:rPr>
        <w:t> </w:t>
      </w:r>
      <w:r>
        <w:rPr>
          <w:sz w:val="20"/>
        </w:rPr>
        <w:t>use.</w:t>
      </w:r>
      <w:r>
        <w:rPr>
          <w:position w:val="7"/>
          <w:sz w:val="11"/>
        </w:rPr>
        <w:t>33</w:t>
      </w:r>
    </w:p>
    <w:p>
      <w:pPr>
        <w:pStyle w:val="BodyText"/>
        <w:rPr>
          <w:sz w:val="20"/>
        </w:rPr>
      </w:pPr>
    </w:p>
    <w:p>
      <w:pPr>
        <w:pStyle w:val="BodyText"/>
        <w:spacing w:before="6"/>
      </w:pPr>
      <w:r>
        <w:rPr/>
        <w:pict>
          <v:line style="position:absolute;mso-position-horizontal-relative:page;mso-position-vertical-relative:paragraph;z-index:5720;mso-wrap-distance-left:0;mso-wrap-distance-right:0" from="79.370102pt,15.593451pt" to="515.905102pt,15.59345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2"/>
        </w:numPr>
        <w:tabs>
          <w:tab w:pos="2381" w:val="left" w:leader="none"/>
          <w:tab w:pos="2382" w:val="left" w:leader="none"/>
        </w:tabs>
        <w:spacing w:line="240" w:lineRule="auto" w:before="48" w:after="0"/>
        <w:ind w:left="2381" w:right="0" w:hanging="794"/>
        <w:jc w:val="left"/>
        <w:rPr>
          <w:sz w:val="13"/>
        </w:rPr>
      </w:pPr>
      <w:r>
        <w:rPr>
          <w:i/>
          <w:w w:val="105"/>
          <w:sz w:val="13"/>
        </w:rPr>
        <w:t>Drugs,</w:t>
      </w:r>
      <w:r>
        <w:rPr>
          <w:i/>
          <w:spacing w:val="3"/>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4"/>
          <w:w w:val="105"/>
          <w:sz w:val="13"/>
        </w:rPr>
        <w:t> </w:t>
      </w:r>
      <w:r>
        <w:rPr>
          <w:w w:val="105"/>
          <w:sz w:val="13"/>
        </w:rPr>
        <w:t>ss</w:t>
      </w:r>
      <w:r>
        <w:rPr>
          <w:spacing w:val="5"/>
          <w:w w:val="105"/>
          <w:sz w:val="13"/>
        </w:rPr>
        <w:t> </w:t>
      </w:r>
      <w:r>
        <w:rPr>
          <w:w w:val="105"/>
          <w:sz w:val="13"/>
        </w:rPr>
        <w:t>73,</w:t>
      </w:r>
      <w:r>
        <w:rPr>
          <w:spacing w:val="5"/>
          <w:w w:val="105"/>
          <w:sz w:val="13"/>
        </w:rPr>
        <w:t> </w:t>
      </w:r>
      <w:r>
        <w:rPr>
          <w:w w:val="105"/>
          <w:sz w:val="13"/>
        </w:rPr>
        <w:t>75.</w:t>
      </w:r>
    </w:p>
    <w:p>
      <w:pPr>
        <w:pStyle w:val="ListParagraph"/>
        <w:numPr>
          <w:ilvl w:val="0"/>
          <w:numId w:val="72"/>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5"/>
          <w:w w:val="105"/>
          <w:sz w:val="13"/>
        </w:rPr>
        <w:t> </w:t>
      </w:r>
      <w:r>
        <w:rPr>
          <w:w w:val="105"/>
          <w:sz w:val="13"/>
        </w:rPr>
        <w:t>s</w:t>
      </w:r>
      <w:r>
        <w:rPr>
          <w:spacing w:val="6"/>
          <w:w w:val="105"/>
          <w:sz w:val="13"/>
        </w:rPr>
        <w:t> </w:t>
      </w:r>
      <w:r>
        <w:rPr>
          <w:w w:val="105"/>
          <w:sz w:val="13"/>
        </w:rPr>
        <w:t>74.</w:t>
      </w:r>
      <w:r>
        <w:rPr>
          <w:spacing w:val="6"/>
          <w:w w:val="105"/>
          <w:sz w:val="13"/>
        </w:rPr>
        <w:t> </w:t>
      </w:r>
      <w:r>
        <w:rPr>
          <w:w w:val="105"/>
          <w:sz w:val="13"/>
        </w:rPr>
        <w:t>Consideration</w:t>
      </w:r>
      <w:r>
        <w:rPr>
          <w:spacing w:val="6"/>
          <w:w w:val="105"/>
          <w:sz w:val="13"/>
        </w:rPr>
        <w:t> </w:t>
      </w:r>
      <w:r>
        <w:rPr>
          <w:w w:val="105"/>
          <w:sz w:val="13"/>
        </w:rPr>
        <w:t>may</w:t>
      </w:r>
      <w:r>
        <w:rPr>
          <w:spacing w:val="6"/>
          <w:w w:val="105"/>
          <w:sz w:val="13"/>
        </w:rPr>
        <w:t> </w:t>
      </w:r>
      <w:r>
        <w:rPr>
          <w:w w:val="105"/>
          <w:sz w:val="13"/>
        </w:rPr>
        <w:t>also</w:t>
      </w:r>
      <w:r>
        <w:rPr>
          <w:spacing w:val="6"/>
          <w:w w:val="105"/>
          <w:sz w:val="13"/>
        </w:rPr>
        <w:t> </w:t>
      </w:r>
      <w:r>
        <w:rPr>
          <w:w w:val="105"/>
          <w:sz w:val="13"/>
        </w:rPr>
        <w:t>need</w:t>
      </w:r>
      <w:r>
        <w:rPr>
          <w:spacing w:val="6"/>
          <w:w w:val="105"/>
          <w:sz w:val="13"/>
        </w:rPr>
        <w:t> </w:t>
      </w:r>
      <w:r>
        <w:rPr>
          <w:w w:val="105"/>
          <w:sz w:val="13"/>
        </w:rPr>
        <w:t>to</w:t>
      </w:r>
      <w:r>
        <w:rPr>
          <w:spacing w:val="5"/>
          <w:w w:val="105"/>
          <w:sz w:val="13"/>
        </w:rPr>
        <w:t> </w:t>
      </w:r>
      <w:r>
        <w:rPr>
          <w:w w:val="105"/>
          <w:sz w:val="13"/>
        </w:rPr>
        <w:t>be</w:t>
      </w:r>
      <w:r>
        <w:rPr>
          <w:spacing w:val="6"/>
          <w:w w:val="105"/>
          <w:sz w:val="13"/>
        </w:rPr>
        <w:t> </w:t>
      </w:r>
      <w:r>
        <w:rPr>
          <w:w w:val="105"/>
          <w:sz w:val="13"/>
        </w:rPr>
        <w:t>given</w:t>
      </w:r>
      <w:r>
        <w:rPr>
          <w:spacing w:val="6"/>
          <w:w w:val="105"/>
          <w:sz w:val="13"/>
        </w:rPr>
        <w:t> </w:t>
      </w:r>
      <w:r>
        <w:rPr>
          <w:w w:val="105"/>
          <w:sz w:val="13"/>
        </w:rPr>
        <w:t>to</w:t>
      </w:r>
      <w:r>
        <w:rPr>
          <w:spacing w:val="6"/>
          <w:w w:val="105"/>
          <w:sz w:val="13"/>
        </w:rPr>
        <w:t> </w:t>
      </w:r>
      <w:r>
        <w:rPr>
          <w:w w:val="105"/>
          <w:sz w:val="13"/>
        </w:rPr>
        <w:t>amending</w:t>
      </w:r>
      <w:r>
        <w:rPr>
          <w:spacing w:val="6"/>
          <w:w w:val="105"/>
          <w:sz w:val="13"/>
        </w:rPr>
        <w:t> </w:t>
      </w:r>
      <w:r>
        <w:rPr>
          <w:w w:val="105"/>
          <w:sz w:val="13"/>
        </w:rPr>
        <w:t>section</w:t>
      </w:r>
      <w:r>
        <w:rPr>
          <w:spacing w:val="6"/>
          <w:w w:val="105"/>
          <w:sz w:val="13"/>
        </w:rPr>
        <w:t> </w:t>
      </w:r>
      <w:r>
        <w:rPr>
          <w:spacing w:val="-3"/>
          <w:w w:val="105"/>
          <w:sz w:val="13"/>
        </w:rPr>
        <w:t>71B</w:t>
      </w:r>
      <w:r>
        <w:rPr>
          <w:spacing w:val="6"/>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Act</w:t>
      </w:r>
      <w:r>
        <w:rPr>
          <w:spacing w:val="6"/>
          <w:w w:val="105"/>
          <w:sz w:val="13"/>
        </w:rPr>
        <w:t> </w:t>
      </w:r>
      <w:r>
        <w:rPr>
          <w:w w:val="105"/>
          <w:sz w:val="13"/>
        </w:rPr>
        <w:t>(supply</w:t>
      </w:r>
      <w:r>
        <w:rPr>
          <w:spacing w:val="6"/>
          <w:w w:val="105"/>
          <w:sz w:val="13"/>
        </w:rPr>
        <w:t> </w:t>
      </w:r>
      <w:r>
        <w:rPr>
          <w:w w:val="105"/>
          <w:sz w:val="13"/>
        </w:rPr>
        <w:t>of</w:t>
      </w:r>
      <w:r>
        <w:rPr>
          <w:spacing w:val="6"/>
          <w:w w:val="105"/>
          <w:sz w:val="13"/>
        </w:rPr>
        <w:t> </w:t>
      </w:r>
      <w:r>
        <w:rPr>
          <w:w w:val="105"/>
          <w:sz w:val="13"/>
        </w:rPr>
        <w:t>drug</w:t>
      </w:r>
      <w:r>
        <w:rPr>
          <w:spacing w:val="6"/>
          <w:w w:val="105"/>
          <w:sz w:val="13"/>
        </w:rPr>
        <w:t> </w:t>
      </w:r>
      <w:r>
        <w:rPr>
          <w:w w:val="105"/>
          <w:sz w:val="13"/>
        </w:rPr>
        <w:t>of</w:t>
      </w:r>
      <w:r>
        <w:rPr>
          <w:spacing w:val="6"/>
          <w:w w:val="105"/>
          <w:sz w:val="13"/>
        </w:rPr>
        <w:t> </w:t>
      </w:r>
      <w:r>
        <w:rPr>
          <w:w w:val="105"/>
          <w:sz w:val="13"/>
        </w:rPr>
        <w:t>dependence</w:t>
      </w:r>
      <w:r>
        <w:rPr>
          <w:spacing w:val="6"/>
          <w:w w:val="105"/>
          <w:sz w:val="13"/>
        </w:rPr>
        <w:t> </w:t>
      </w:r>
      <w:r>
        <w:rPr>
          <w:w w:val="105"/>
          <w:sz w:val="13"/>
        </w:rPr>
        <w:t>to</w:t>
      </w:r>
      <w:r>
        <w:rPr>
          <w:spacing w:val="5"/>
          <w:w w:val="105"/>
          <w:sz w:val="13"/>
        </w:rPr>
        <w:t> </w:t>
      </w:r>
      <w:r>
        <w:rPr>
          <w:w w:val="105"/>
          <w:sz w:val="13"/>
        </w:rPr>
        <w:t>a</w:t>
      </w:r>
      <w:r>
        <w:rPr>
          <w:spacing w:val="6"/>
          <w:w w:val="105"/>
          <w:sz w:val="13"/>
        </w:rPr>
        <w:t> </w:t>
      </w:r>
      <w:r>
        <w:rPr>
          <w:w w:val="105"/>
          <w:sz w:val="13"/>
        </w:rPr>
        <w:t>child).</w:t>
      </w:r>
    </w:p>
    <w:p>
      <w:pPr>
        <w:pStyle w:val="ListParagraph"/>
        <w:numPr>
          <w:ilvl w:val="0"/>
          <w:numId w:val="72"/>
        </w:numPr>
        <w:tabs>
          <w:tab w:pos="2381" w:val="left" w:leader="none"/>
          <w:tab w:pos="2382" w:val="left" w:leader="none"/>
        </w:tabs>
        <w:spacing w:line="240" w:lineRule="auto" w:before="2" w:after="0"/>
        <w:ind w:left="2381" w:right="0" w:hanging="794"/>
        <w:jc w:val="left"/>
        <w:rPr>
          <w:i/>
          <w:sz w:val="13"/>
        </w:rPr>
      </w:pPr>
      <w:r>
        <w:rPr>
          <w:w w:val="105"/>
          <w:sz w:val="13"/>
        </w:rPr>
        <w:t>Legislative</w:t>
      </w:r>
      <w:r>
        <w:rPr>
          <w:spacing w:val="6"/>
          <w:w w:val="105"/>
          <w:sz w:val="13"/>
        </w:rPr>
        <w:t> </w:t>
      </w:r>
      <w:r>
        <w:rPr>
          <w:w w:val="105"/>
          <w:sz w:val="13"/>
        </w:rPr>
        <w:t>Council</w:t>
      </w:r>
      <w:r>
        <w:rPr>
          <w:spacing w:val="7"/>
          <w:w w:val="105"/>
          <w:sz w:val="13"/>
        </w:rPr>
        <w:t> </w:t>
      </w:r>
      <w:r>
        <w:rPr>
          <w:w w:val="105"/>
          <w:sz w:val="13"/>
        </w:rPr>
        <w:t>General</w:t>
      </w:r>
      <w:r>
        <w:rPr>
          <w:spacing w:val="7"/>
          <w:w w:val="105"/>
          <w:sz w:val="13"/>
        </w:rPr>
        <w:t> </w:t>
      </w:r>
      <w:r>
        <w:rPr>
          <w:w w:val="105"/>
          <w:sz w:val="13"/>
        </w:rPr>
        <w:t>Purpose</w:t>
      </w:r>
      <w:r>
        <w:rPr>
          <w:spacing w:val="6"/>
          <w:w w:val="105"/>
          <w:sz w:val="13"/>
        </w:rPr>
        <w:t> </w:t>
      </w:r>
      <w:r>
        <w:rPr>
          <w:w w:val="105"/>
          <w:sz w:val="13"/>
        </w:rPr>
        <w:t>Standing</w:t>
      </w:r>
      <w:r>
        <w:rPr>
          <w:spacing w:val="7"/>
          <w:w w:val="105"/>
          <w:sz w:val="13"/>
        </w:rPr>
        <w:t> </w:t>
      </w:r>
      <w:r>
        <w:rPr>
          <w:w w:val="105"/>
          <w:sz w:val="13"/>
        </w:rPr>
        <w:t>Committee</w:t>
      </w:r>
      <w:r>
        <w:rPr>
          <w:spacing w:val="7"/>
          <w:w w:val="105"/>
          <w:sz w:val="13"/>
        </w:rPr>
        <w:t> </w:t>
      </w:r>
      <w:r>
        <w:rPr>
          <w:w w:val="105"/>
          <w:sz w:val="13"/>
        </w:rPr>
        <w:t>No</w:t>
      </w:r>
      <w:r>
        <w:rPr>
          <w:spacing w:val="7"/>
          <w:w w:val="105"/>
          <w:sz w:val="13"/>
        </w:rPr>
        <w:t> </w:t>
      </w:r>
      <w:r>
        <w:rPr>
          <w:w w:val="105"/>
          <w:sz w:val="13"/>
        </w:rPr>
        <w:t>4,</w:t>
      </w:r>
      <w:r>
        <w:rPr>
          <w:spacing w:val="6"/>
          <w:w w:val="105"/>
          <w:sz w:val="13"/>
        </w:rPr>
        <w:t> </w:t>
      </w:r>
      <w:r>
        <w:rPr>
          <w:w w:val="105"/>
          <w:sz w:val="13"/>
        </w:rPr>
        <w:t>Parliament</w:t>
      </w:r>
      <w:r>
        <w:rPr>
          <w:spacing w:val="7"/>
          <w:w w:val="105"/>
          <w:sz w:val="13"/>
        </w:rPr>
        <w:t> </w:t>
      </w:r>
      <w:r>
        <w:rPr>
          <w:w w:val="105"/>
          <w:sz w:val="13"/>
        </w:rPr>
        <w:t>of</w:t>
      </w:r>
      <w:r>
        <w:rPr>
          <w:spacing w:val="7"/>
          <w:w w:val="105"/>
          <w:sz w:val="13"/>
        </w:rPr>
        <w:t> </w:t>
      </w:r>
      <w:r>
        <w:rPr>
          <w:w w:val="105"/>
          <w:sz w:val="13"/>
        </w:rPr>
        <w:t>New</w:t>
      </w:r>
      <w:r>
        <w:rPr>
          <w:spacing w:val="7"/>
          <w:w w:val="105"/>
          <w:sz w:val="13"/>
        </w:rPr>
        <w:t> </w:t>
      </w:r>
      <w:r>
        <w:rPr>
          <w:w w:val="105"/>
          <w:sz w:val="13"/>
        </w:rPr>
        <w:t>South</w:t>
      </w:r>
      <w:r>
        <w:rPr>
          <w:spacing w:val="6"/>
          <w:w w:val="105"/>
          <w:sz w:val="13"/>
        </w:rPr>
        <w:t> </w:t>
      </w:r>
      <w:r>
        <w:rPr>
          <w:w w:val="105"/>
          <w:sz w:val="13"/>
        </w:rPr>
        <w:t>Wales,</w:t>
      </w:r>
      <w:r>
        <w:rPr>
          <w:spacing w:val="7"/>
          <w:w w:val="105"/>
          <w:sz w:val="13"/>
        </w:rPr>
        <w:t> </w:t>
      </w:r>
      <w:r>
        <w:rPr>
          <w:i/>
          <w:w w:val="105"/>
          <w:sz w:val="13"/>
        </w:rPr>
        <w:t>The</w:t>
      </w:r>
      <w:r>
        <w:rPr>
          <w:i/>
          <w:spacing w:val="6"/>
          <w:w w:val="105"/>
          <w:sz w:val="13"/>
        </w:rPr>
        <w:t> </w:t>
      </w:r>
      <w:r>
        <w:rPr>
          <w:i/>
          <w:w w:val="105"/>
          <w:sz w:val="13"/>
        </w:rPr>
        <w:t>Use</w:t>
      </w:r>
      <w:r>
        <w:rPr>
          <w:i/>
          <w:spacing w:val="6"/>
          <w:w w:val="105"/>
          <w:sz w:val="13"/>
        </w:rPr>
        <w:t> </w:t>
      </w:r>
      <w:r>
        <w:rPr>
          <w:i/>
          <w:w w:val="105"/>
          <w:sz w:val="13"/>
        </w:rPr>
        <w:t>of</w:t>
      </w:r>
      <w:r>
        <w:rPr>
          <w:i/>
          <w:spacing w:val="5"/>
          <w:w w:val="105"/>
          <w:sz w:val="13"/>
        </w:rPr>
        <w:t> </w:t>
      </w:r>
      <w:r>
        <w:rPr>
          <w:i/>
          <w:w w:val="105"/>
          <w:sz w:val="13"/>
        </w:rPr>
        <w:t>Cannabis</w:t>
      </w:r>
      <w:r>
        <w:rPr>
          <w:i/>
          <w:spacing w:val="6"/>
          <w:w w:val="105"/>
          <w:sz w:val="13"/>
        </w:rPr>
        <w:t> </w:t>
      </w:r>
      <w:r>
        <w:rPr>
          <w:i/>
          <w:w w:val="105"/>
          <w:sz w:val="13"/>
        </w:rPr>
        <w:t>for</w:t>
      </w:r>
      <w:r>
        <w:rPr>
          <w:i/>
          <w:spacing w:val="6"/>
          <w:w w:val="105"/>
          <w:sz w:val="13"/>
        </w:rPr>
        <w:t> </w:t>
      </w:r>
      <w:r>
        <w:rPr>
          <w:i/>
          <w:w w:val="105"/>
          <w:sz w:val="13"/>
        </w:rPr>
        <w:t>Medical</w:t>
      </w:r>
      <w:r>
        <w:rPr>
          <w:i/>
          <w:spacing w:val="5"/>
          <w:w w:val="105"/>
          <w:sz w:val="13"/>
        </w:rPr>
        <w:t> </w:t>
      </w:r>
      <w:r>
        <w:rPr>
          <w:i/>
          <w:w w:val="105"/>
          <w:sz w:val="13"/>
        </w:rPr>
        <w:t>Purposes</w:t>
      </w:r>
    </w:p>
    <w:p>
      <w:pPr>
        <w:spacing w:before="1"/>
        <w:ind w:left="2382" w:right="6012" w:firstLine="0"/>
        <w:jc w:val="center"/>
        <w:rPr>
          <w:sz w:val="13"/>
        </w:rPr>
      </w:pPr>
      <w:r>
        <w:rPr>
          <w:w w:val="105"/>
          <w:sz w:val="13"/>
        </w:rPr>
        <w:t>(2013) 71 (Recommendation 2).</w:t>
      </w:r>
    </w:p>
    <w:p>
      <w:pPr>
        <w:pStyle w:val="ListParagraph"/>
        <w:numPr>
          <w:ilvl w:val="0"/>
          <w:numId w:val="72"/>
        </w:numPr>
        <w:tabs>
          <w:tab w:pos="2381" w:val="left" w:leader="none"/>
          <w:tab w:pos="2382" w:val="left" w:leader="none"/>
        </w:tabs>
        <w:spacing w:line="240" w:lineRule="auto" w:before="1" w:after="0"/>
        <w:ind w:left="2381" w:right="0" w:hanging="794"/>
        <w:jc w:val="left"/>
        <w:rPr>
          <w:sz w:val="13"/>
        </w:rPr>
      </w:pPr>
      <w:r>
        <w:rPr>
          <w:sz w:val="13"/>
        </w:rPr>
        <w:t>Ibid.</w:t>
      </w:r>
    </w:p>
    <w:p>
      <w:pPr>
        <w:tabs>
          <w:tab w:pos="2381" w:val="left" w:leader="none"/>
        </w:tabs>
        <w:spacing w:before="2"/>
        <w:ind w:left="1587" w:right="0" w:firstLine="0"/>
        <w:jc w:val="left"/>
        <w:rPr>
          <w:sz w:val="13"/>
        </w:rPr>
      </w:pPr>
      <w:r>
        <w:rPr>
          <w:w w:val="105"/>
          <w:sz w:val="13"/>
        </w:rPr>
        <w:t>30</w:t>
        <w:tab/>
        <w:t>Submissions </w:t>
      </w:r>
      <w:r>
        <w:rPr>
          <w:spacing w:val="-3"/>
          <w:w w:val="105"/>
          <w:sz w:val="13"/>
        </w:rPr>
        <w:t>12, </w:t>
      </w:r>
      <w:r>
        <w:rPr>
          <w:w w:val="105"/>
          <w:sz w:val="13"/>
        </w:rPr>
        <w:t>14, 28, 29, 30, </w:t>
      </w:r>
      <w:r>
        <w:rPr>
          <w:spacing w:val="-4"/>
          <w:w w:val="105"/>
          <w:sz w:val="13"/>
        </w:rPr>
        <w:t>37, </w:t>
      </w:r>
      <w:r>
        <w:rPr>
          <w:w w:val="105"/>
          <w:sz w:val="13"/>
        </w:rPr>
        <w:t>49, 89,</w:t>
      </w:r>
      <w:r>
        <w:rPr>
          <w:spacing w:val="25"/>
          <w:w w:val="105"/>
          <w:sz w:val="13"/>
        </w:rPr>
        <w:t> </w:t>
      </w:r>
      <w:r>
        <w:rPr>
          <w:w w:val="105"/>
          <w:sz w:val="13"/>
        </w:rPr>
        <w:t>95.</w:t>
      </w:r>
    </w:p>
    <w:p>
      <w:pPr>
        <w:tabs>
          <w:tab w:pos="2381" w:val="left" w:leader="none"/>
        </w:tabs>
        <w:spacing w:before="1"/>
        <w:ind w:left="1587" w:right="0" w:firstLine="0"/>
        <w:jc w:val="left"/>
        <w:rPr>
          <w:sz w:val="13"/>
        </w:rPr>
      </w:pPr>
      <w:r>
        <w:rPr>
          <w:w w:val="105"/>
          <w:sz w:val="13"/>
        </w:rPr>
        <w:t>31</w:t>
        <w:tab/>
        <w:t>Submissions 4, </w:t>
      </w:r>
      <w:r>
        <w:rPr>
          <w:spacing w:val="-6"/>
          <w:w w:val="105"/>
          <w:sz w:val="13"/>
        </w:rPr>
        <w:t>11, </w:t>
      </w:r>
      <w:r>
        <w:rPr>
          <w:w w:val="105"/>
          <w:sz w:val="13"/>
        </w:rPr>
        <w:t>16, 18, 19, 32, 35, </w:t>
      </w:r>
      <w:r>
        <w:rPr>
          <w:spacing w:val="2"/>
          <w:w w:val="105"/>
          <w:sz w:val="13"/>
        </w:rPr>
        <w:t>54,</w:t>
      </w:r>
      <w:r>
        <w:rPr>
          <w:spacing w:val="25"/>
          <w:w w:val="105"/>
          <w:sz w:val="13"/>
        </w:rPr>
        <w:t> </w:t>
      </w:r>
      <w:r>
        <w:rPr>
          <w:spacing w:val="2"/>
          <w:w w:val="105"/>
          <w:sz w:val="13"/>
        </w:rPr>
        <w:t>84.</w:t>
      </w:r>
    </w:p>
    <w:p>
      <w:pPr>
        <w:pStyle w:val="ListParagraph"/>
        <w:numPr>
          <w:ilvl w:val="0"/>
          <w:numId w:val="73"/>
        </w:numPr>
        <w:tabs>
          <w:tab w:pos="2381" w:val="left" w:leader="none"/>
          <w:tab w:pos="2382" w:val="left" w:leader="none"/>
        </w:tabs>
        <w:spacing w:line="240" w:lineRule="auto" w:before="1" w:after="0"/>
        <w:ind w:left="2381" w:right="0" w:hanging="794"/>
        <w:jc w:val="left"/>
        <w:rPr>
          <w:sz w:val="13"/>
        </w:rPr>
      </w:pPr>
      <w:r>
        <w:rPr>
          <w:w w:val="105"/>
          <w:sz w:val="13"/>
        </w:rPr>
        <w:t>Submissions 42, </w:t>
      </w:r>
      <w:r>
        <w:rPr>
          <w:spacing w:val="-5"/>
          <w:w w:val="105"/>
          <w:sz w:val="13"/>
        </w:rPr>
        <w:t>47,</w:t>
      </w:r>
      <w:r>
        <w:rPr>
          <w:spacing w:val="14"/>
          <w:w w:val="105"/>
          <w:sz w:val="13"/>
        </w:rPr>
        <w:t> </w:t>
      </w:r>
      <w:r>
        <w:rPr>
          <w:spacing w:val="2"/>
          <w:w w:val="105"/>
          <w:sz w:val="13"/>
        </w:rPr>
        <w:t>48.</w:t>
      </w:r>
    </w:p>
    <w:p>
      <w:pPr>
        <w:pStyle w:val="ListParagraph"/>
        <w:numPr>
          <w:ilvl w:val="0"/>
          <w:numId w:val="73"/>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42.</w:t>
      </w:r>
    </w:p>
    <w:p>
      <w:pPr>
        <w:pStyle w:val="BodyText"/>
        <w:rPr>
          <w:sz w:val="28"/>
        </w:rPr>
      </w:pPr>
      <w:r>
        <w:rPr/>
        <w:br w:type="column"/>
      </w:r>
      <w:r>
        <w:rPr>
          <w:sz w:val="28"/>
        </w:rPr>
      </w:r>
    </w:p>
    <w:p>
      <w:pPr>
        <w:pStyle w:val="BodyText"/>
        <w:rPr>
          <w:sz w:val="28"/>
        </w:rPr>
      </w:pPr>
    </w:p>
    <w:p>
      <w:pPr>
        <w:pStyle w:val="BodyText"/>
        <w:rPr>
          <w:sz w:val="28"/>
        </w:rPr>
      </w:pPr>
    </w:p>
    <w:p>
      <w:pPr>
        <w:pStyle w:val="Heading4"/>
        <w:spacing w:before="198"/>
        <w:ind w:left="654" w:right="575"/>
        <w:jc w:val="center"/>
      </w:pPr>
      <w:r>
        <w:rPr>
          <w:color w:val="205128"/>
          <w:w w:val="110"/>
        </w:rPr>
        <w:t>125</w:t>
      </w:r>
    </w:p>
    <w:p>
      <w:pPr>
        <w:spacing w:after="0"/>
        <w:jc w:val="center"/>
        <w:sectPr>
          <w:type w:val="continuous"/>
          <w:pgSz w:w="11910" w:h="16840"/>
          <w:pgMar w:top="2620" w:bottom="280" w:left="0" w:right="0"/>
          <w:cols w:num="2" w:equalWidth="0">
            <w:col w:w="10199" w:space="40"/>
            <w:col w:w="1671"/>
          </w:cols>
        </w:sectPr>
      </w:pPr>
    </w:p>
    <w:p>
      <w:pPr>
        <w:pStyle w:val="BodyText"/>
        <w:spacing w:before="9"/>
        <w:rPr>
          <w:b/>
          <w:sz w:val="22"/>
        </w:rPr>
      </w:pPr>
    </w:p>
    <w:p>
      <w:pPr>
        <w:pStyle w:val="ListParagraph"/>
        <w:numPr>
          <w:ilvl w:val="1"/>
          <w:numId w:val="25"/>
        </w:numPr>
        <w:tabs>
          <w:tab w:pos="2381" w:val="left" w:leader="none"/>
          <w:tab w:pos="2382" w:val="left" w:leader="none"/>
        </w:tabs>
        <w:spacing w:line="242" w:lineRule="auto" w:before="92" w:after="0"/>
        <w:ind w:left="2381" w:right="1500" w:hanging="794"/>
        <w:jc w:val="left"/>
        <w:rPr>
          <w:sz w:val="12"/>
        </w:rPr>
      </w:pPr>
      <w:bookmarkStart w:name="‘Grow your own’" w:id="90"/>
      <w:bookmarkEnd w:id="90"/>
      <w:r>
        <w:rPr/>
      </w:r>
      <w:bookmarkStart w:name="‘Grow your own’" w:id="91"/>
      <w:bookmarkEnd w:id="91"/>
      <w:r>
        <w:rPr>
          <w:w w:val="105"/>
          <w:sz w:val="21"/>
        </w:rPr>
        <w:t>T</w:t>
      </w:r>
      <w:r>
        <w:rPr>
          <w:w w:val="105"/>
          <w:sz w:val="21"/>
        </w:rPr>
        <w:t>he </w:t>
      </w:r>
      <w:r>
        <w:rPr>
          <w:spacing w:val="-3"/>
          <w:w w:val="105"/>
          <w:sz w:val="21"/>
        </w:rPr>
        <w:t>Royal Australasian College </w:t>
      </w:r>
      <w:r>
        <w:rPr>
          <w:w w:val="105"/>
          <w:sz w:val="21"/>
        </w:rPr>
        <w:t>of </w:t>
      </w:r>
      <w:r>
        <w:rPr>
          <w:spacing w:val="-3"/>
          <w:w w:val="105"/>
          <w:sz w:val="21"/>
        </w:rPr>
        <w:t>Physicians noted that </w:t>
      </w:r>
      <w:r>
        <w:rPr>
          <w:w w:val="105"/>
          <w:sz w:val="21"/>
        </w:rPr>
        <w:t>an option </w:t>
      </w:r>
      <w:r>
        <w:rPr>
          <w:spacing w:val="-3"/>
          <w:w w:val="105"/>
          <w:sz w:val="21"/>
        </w:rPr>
        <w:t>such </w:t>
      </w:r>
      <w:r>
        <w:rPr>
          <w:w w:val="105"/>
          <w:sz w:val="21"/>
        </w:rPr>
        <w:t>as this would </w:t>
      </w:r>
      <w:r>
        <w:rPr>
          <w:spacing w:val="-3"/>
          <w:w w:val="105"/>
          <w:sz w:val="21"/>
        </w:rPr>
        <w:t>allow </w:t>
      </w:r>
      <w:r>
        <w:rPr>
          <w:w w:val="105"/>
          <w:sz w:val="21"/>
        </w:rPr>
        <w:t>carers </w:t>
      </w:r>
      <w:r>
        <w:rPr>
          <w:spacing w:val="-3"/>
          <w:w w:val="105"/>
          <w:sz w:val="21"/>
        </w:rPr>
        <w:t>to administer cannabis </w:t>
      </w:r>
      <w:r>
        <w:rPr>
          <w:w w:val="105"/>
          <w:sz w:val="21"/>
        </w:rPr>
        <w:t>without </w:t>
      </w:r>
      <w:r>
        <w:rPr>
          <w:spacing w:val="-3"/>
          <w:w w:val="105"/>
          <w:sz w:val="21"/>
        </w:rPr>
        <w:t>fear </w:t>
      </w:r>
      <w:r>
        <w:rPr>
          <w:w w:val="105"/>
          <w:sz w:val="21"/>
        </w:rPr>
        <w:t>of prosecution but would </w:t>
      </w:r>
      <w:r>
        <w:rPr>
          <w:spacing w:val="-2"/>
          <w:w w:val="105"/>
          <w:sz w:val="21"/>
        </w:rPr>
        <w:t>not </w:t>
      </w:r>
      <w:r>
        <w:rPr>
          <w:spacing w:val="-3"/>
          <w:w w:val="105"/>
          <w:sz w:val="21"/>
        </w:rPr>
        <w:t>ensure </w:t>
      </w:r>
      <w:r>
        <w:rPr>
          <w:w w:val="105"/>
          <w:sz w:val="21"/>
        </w:rPr>
        <w:t>the safety or </w:t>
      </w:r>
      <w:r>
        <w:rPr>
          <w:spacing w:val="-3"/>
          <w:w w:val="105"/>
          <w:sz w:val="21"/>
        </w:rPr>
        <w:t>reliability </w:t>
      </w:r>
      <w:r>
        <w:rPr>
          <w:w w:val="105"/>
          <w:sz w:val="21"/>
        </w:rPr>
        <w:t>of the composition of the product </w:t>
      </w:r>
      <w:r>
        <w:rPr>
          <w:spacing w:val="-3"/>
          <w:w w:val="105"/>
          <w:sz w:val="21"/>
        </w:rPr>
        <w:t>consumed.</w:t>
      </w:r>
      <w:r>
        <w:rPr>
          <w:spacing w:val="-3"/>
          <w:w w:val="105"/>
          <w:position w:val="7"/>
          <w:sz w:val="12"/>
        </w:rPr>
        <w:t>34 </w:t>
      </w:r>
      <w:r>
        <w:rPr>
          <w:w w:val="105"/>
          <w:sz w:val="21"/>
        </w:rPr>
        <w:t>The </w:t>
      </w:r>
      <w:r>
        <w:rPr>
          <w:spacing w:val="-3"/>
          <w:w w:val="105"/>
          <w:sz w:val="21"/>
        </w:rPr>
        <w:t>Australian </w:t>
      </w:r>
      <w:r>
        <w:rPr>
          <w:w w:val="105"/>
          <w:sz w:val="21"/>
        </w:rPr>
        <w:t>Lawful Use of </w:t>
      </w:r>
      <w:r>
        <w:rPr>
          <w:spacing w:val="-3"/>
          <w:w w:val="105"/>
          <w:sz w:val="21"/>
        </w:rPr>
        <w:t>Cannabis</w:t>
      </w:r>
      <w:r>
        <w:rPr>
          <w:spacing w:val="-6"/>
          <w:w w:val="105"/>
          <w:sz w:val="21"/>
        </w:rPr>
        <w:t> </w:t>
      </w:r>
      <w:r>
        <w:rPr>
          <w:spacing w:val="-3"/>
          <w:w w:val="105"/>
          <w:sz w:val="21"/>
        </w:rPr>
        <w:t>Alliance</w:t>
      </w:r>
      <w:r>
        <w:rPr>
          <w:spacing w:val="-6"/>
          <w:w w:val="105"/>
          <w:sz w:val="21"/>
        </w:rPr>
        <w:t> </w:t>
      </w:r>
      <w:r>
        <w:rPr>
          <w:spacing w:val="-3"/>
          <w:w w:val="105"/>
          <w:sz w:val="21"/>
        </w:rPr>
        <w:t>similarly</w:t>
      </w:r>
      <w:r>
        <w:rPr>
          <w:spacing w:val="-5"/>
          <w:w w:val="105"/>
          <w:sz w:val="21"/>
        </w:rPr>
        <w:t> </w:t>
      </w:r>
      <w:r>
        <w:rPr>
          <w:w w:val="105"/>
          <w:sz w:val="21"/>
        </w:rPr>
        <w:t>observed</w:t>
      </w:r>
      <w:r>
        <w:rPr>
          <w:spacing w:val="-6"/>
          <w:w w:val="105"/>
          <w:sz w:val="21"/>
        </w:rPr>
        <w:t> </w:t>
      </w:r>
      <w:r>
        <w:rPr>
          <w:spacing w:val="-3"/>
          <w:w w:val="105"/>
          <w:sz w:val="21"/>
        </w:rPr>
        <w:t>that</w:t>
      </w:r>
      <w:r>
        <w:rPr>
          <w:spacing w:val="-6"/>
          <w:w w:val="105"/>
          <w:sz w:val="21"/>
        </w:rPr>
        <w:t> </w:t>
      </w:r>
      <w:r>
        <w:rPr>
          <w:w w:val="105"/>
          <w:sz w:val="21"/>
        </w:rPr>
        <w:t>it</w:t>
      </w:r>
      <w:r>
        <w:rPr>
          <w:spacing w:val="-5"/>
          <w:w w:val="105"/>
          <w:sz w:val="21"/>
        </w:rPr>
        <w:t> </w:t>
      </w:r>
      <w:r>
        <w:rPr>
          <w:spacing w:val="-3"/>
          <w:w w:val="105"/>
          <w:sz w:val="21"/>
        </w:rPr>
        <w:t>‘would</w:t>
      </w:r>
      <w:r>
        <w:rPr>
          <w:spacing w:val="-6"/>
          <w:w w:val="105"/>
          <w:sz w:val="21"/>
        </w:rPr>
        <w:t> </w:t>
      </w:r>
      <w:r>
        <w:rPr>
          <w:spacing w:val="-2"/>
          <w:w w:val="105"/>
          <w:sz w:val="21"/>
        </w:rPr>
        <w:t>not</w:t>
      </w:r>
      <w:r>
        <w:rPr>
          <w:spacing w:val="-5"/>
          <w:w w:val="105"/>
          <w:sz w:val="21"/>
        </w:rPr>
        <w:t> </w:t>
      </w:r>
      <w:r>
        <w:rPr>
          <w:w w:val="105"/>
          <w:sz w:val="21"/>
        </w:rPr>
        <w:t>provide</w:t>
      </w:r>
      <w:r>
        <w:rPr>
          <w:spacing w:val="-6"/>
          <w:w w:val="105"/>
          <w:sz w:val="21"/>
        </w:rPr>
        <w:t> </w:t>
      </w:r>
      <w:r>
        <w:rPr>
          <w:w w:val="105"/>
          <w:sz w:val="21"/>
        </w:rPr>
        <w:t>a</w:t>
      </w:r>
      <w:r>
        <w:rPr>
          <w:spacing w:val="-6"/>
          <w:w w:val="105"/>
          <w:sz w:val="21"/>
        </w:rPr>
        <w:t> </w:t>
      </w:r>
      <w:r>
        <w:rPr>
          <w:w w:val="105"/>
          <w:sz w:val="21"/>
        </w:rPr>
        <w:t>safe</w:t>
      </w:r>
      <w:r>
        <w:rPr>
          <w:spacing w:val="-5"/>
          <w:w w:val="105"/>
          <w:sz w:val="21"/>
        </w:rPr>
        <w:t> </w:t>
      </w:r>
      <w:r>
        <w:rPr>
          <w:w w:val="105"/>
          <w:sz w:val="21"/>
        </w:rPr>
        <w:t>and</w:t>
      </w:r>
      <w:r>
        <w:rPr>
          <w:spacing w:val="-6"/>
          <w:w w:val="105"/>
          <w:sz w:val="21"/>
        </w:rPr>
        <w:t> </w:t>
      </w:r>
      <w:r>
        <w:rPr>
          <w:spacing w:val="-3"/>
          <w:w w:val="105"/>
          <w:sz w:val="21"/>
        </w:rPr>
        <w:t>consistent</w:t>
      </w:r>
      <w:r>
        <w:rPr>
          <w:spacing w:val="-5"/>
          <w:w w:val="105"/>
          <w:sz w:val="21"/>
        </w:rPr>
        <w:t> </w:t>
      </w:r>
      <w:r>
        <w:rPr>
          <w:w w:val="105"/>
          <w:sz w:val="21"/>
        </w:rPr>
        <w:t>system of </w:t>
      </w:r>
      <w:r>
        <w:rPr>
          <w:spacing w:val="-2"/>
          <w:w w:val="105"/>
          <w:sz w:val="21"/>
        </w:rPr>
        <w:t>access </w:t>
      </w:r>
      <w:r>
        <w:rPr>
          <w:spacing w:val="-3"/>
          <w:w w:val="105"/>
          <w:sz w:val="21"/>
        </w:rPr>
        <w:t>to medicinal cannabis </w:t>
      </w:r>
      <w:r>
        <w:rPr>
          <w:spacing w:val="-4"/>
          <w:w w:val="105"/>
          <w:sz w:val="21"/>
        </w:rPr>
        <w:t>treatments’.</w:t>
      </w:r>
      <w:r>
        <w:rPr>
          <w:spacing w:val="-4"/>
          <w:w w:val="105"/>
          <w:position w:val="7"/>
          <w:sz w:val="12"/>
        </w:rPr>
        <w:t>35 </w:t>
      </w:r>
      <w:r>
        <w:rPr>
          <w:w w:val="105"/>
          <w:sz w:val="21"/>
        </w:rPr>
        <w:t>The Law </w:t>
      </w:r>
      <w:r>
        <w:rPr>
          <w:spacing w:val="-3"/>
          <w:w w:val="105"/>
          <w:sz w:val="21"/>
        </w:rPr>
        <w:t>Institute </w:t>
      </w:r>
      <w:r>
        <w:rPr>
          <w:w w:val="105"/>
          <w:sz w:val="21"/>
        </w:rPr>
        <w:t>of Victoria </w:t>
      </w:r>
      <w:r>
        <w:rPr>
          <w:spacing w:val="-3"/>
          <w:w w:val="105"/>
          <w:sz w:val="21"/>
        </w:rPr>
        <w:t>pointed </w:t>
      </w:r>
      <w:r>
        <w:rPr>
          <w:w w:val="105"/>
          <w:sz w:val="21"/>
        </w:rPr>
        <w:t>out </w:t>
      </w:r>
      <w:r>
        <w:rPr>
          <w:spacing w:val="-3"/>
          <w:w w:val="105"/>
          <w:sz w:val="21"/>
        </w:rPr>
        <w:t>that </w:t>
      </w:r>
      <w:r>
        <w:rPr>
          <w:w w:val="105"/>
          <w:sz w:val="21"/>
        </w:rPr>
        <w:t>it would </w:t>
      </w:r>
      <w:r>
        <w:rPr>
          <w:spacing w:val="-2"/>
          <w:w w:val="105"/>
          <w:sz w:val="21"/>
        </w:rPr>
        <w:t>not </w:t>
      </w:r>
      <w:r>
        <w:rPr>
          <w:w w:val="105"/>
          <w:sz w:val="21"/>
        </w:rPr>
        <w:t>address the broader issues of </w:t>
      </w:r>
      <w:r>
        <w:rPr>
          <w:spacing w:val="-3"/>
          <w:w w:val="105"/>
          <w:sz w:val="21"/>
        </w:rPr>
        <w:t>cultivation, manufacture </w:t>
      </w:r>
      <w:r>
        <w:rPr>
          <w:w w:val="105"/>
          <w:sz w:val="21"/>
        </w:rPr>
        <w:t>and</w:t>
      </w:r>
      <w:r>
        <w:rPr>
          <w:spacing w:val="13"/>
          <w:w w:val="105"/>
          <w:sz w:val="21"/>
        </w:rPr>
        <w:t> </w:t>
      </w:r>
      <w:r>
        <w:rPr>
          <w:spacing w:val="-3"/>
          <w:w w:val="105"/>
          <w:sz w:val="21"/>
        </w:rPr>
        <w:t>supply.</w:t>
      </w:r>
      <w:r>
        <w:rPr>
          <w:spacing w:val="-3"/>
          <w:w w:val="105"/>
          <w:position w:val="7"/>
          <w:sz w:val="12"/>
        </w:rPr>
        <w:t>36</w:t>
      </w:r>
    </w:p>
    <w:p>
      <w:pPr>
        <w:pStyle w:val="Heading4"/>
        <w:spacing w:before="138"/>
        <w:ind w:left="1587"/>
      </w:pPr>
      <w:bookmarkStart w:name="_TOC_250052" w:id="92"/>
      <w:bookmarkEnd w:id="92"/>
      <w:r>
        <w:rPr>
          <w:w w:val="115"/>
        </w:rPr>
        <w:t>Conclusion</w:t>
      </w:r>
    </w:p>
    <w:p>
      <w:pPr>
        <w:pStyle w:val="ListParagraph"/>
        <w:numPr>
          <w:ilvl w:val="1"/>
          <w:numId w:val="25"/>
        </w:numPr>
        <w:tabs>
          <w:tab w:pos="2381" w:val="left" w:leader="none"/>
        </w:tabs>
        <w:spacing w:line="242" w:lineRule="auto" w:before="137" w:after="0"/>
        <w:ind w:left="2381" w:right="1836" w:hanging="794"/>
        <w:jc w:val="both"/>
        <w:rPr>
          <w:sz w:val="21"/>
        </w:rPr>
      </w:pPr>
      <w:r>
        <w:rPr>
          <w:spacing w:val="-2"/>
          <w:w w:val="105"/>
          <w:sz w:val="21"/>
        </w:rPr>
        <w:t>The </w:t>
      </w:r>
      <w:r>
        <w:rPr>
          <w:spacing w:val="-5"/>
          <w:w w:val="105"/>
          <w:sz w:val="21"/>
        </w:rPr>
        <w:t>Commission </w:t>
      </w:r>
      <w:r>
        <w:rPr>
          <w:spacing w:val="-3"/>
          <w:w w:val="105"/>
          <w:sz w:val="21"/>
        </w:rPr>
        <w:t>is of the view </w:t>
      </w:r>
      <w:r>
        <w:rPr>
          <w:spacing w:val="-4"/>
          <w:w w:val="105"/>
          <w:sz w:val="21"/>
        </w:rPr>
        <w:t>that, </w:t>
      </w:r>
      <w:r>
        <w:rPr>
          <w:spacing w:val="-3"/>
          <w:w w:val="105"/>
          <w:sz w:val="21"/>
        </w:rPr>
        <w:t>when assessed </w:t>
      </w:r>
      <w:r>
        <w:rPr>
          <w:spacing w:val="-4"/>
          <w:w w:val="105"/>
          <w:sz w:val="21"/>
        </w:rPr>
        <w:t>against </w:t>
      </w:r>
      <w:r>
        <w:rPr>
          <w:spacing w:val="-3"/>
          <w:w w:val="105"/>
          <w:sz w:val="21"/>
        </w:rPr>
        <w:t>the </w:t>
      </w:r>
      <w:r>
        <w:rPr>
          <w:spacing w:val="-4"/>
          <w:w w:val="105"/>
          <w:sz w:val="21"/>
        </w:rPr>
        <w:t>regulatory objectives, </w:t>
      </w:r>
      <w:r>
        <w:rPr>
          <w:spacing w:val="-3"/>
          <w:w w:val="105"/>
          <w:sz w:val="21"/>
        </w:rPr>
        <w:t>the </w:t>
      </w:r>
      <w:r>
        <w:rPr>
          <w:spacing w:val="-4"/>
          <w:w w:val="105"/>
          <w:sz w:val="21"/>
        </w:rPr>
        <w:t>disadvantages </w:t>
      </w:r>
      <w:r>
        <w:rPr>
          <w:spacing w:val="-3"/>
          <w:w w:val="105"/>
          <w:sz w:val="21"/>
        </w:rPr>
        <w:t>of </w:t>
      </w:r>
      <w:r>
        <w:rPr>
          <w:spacing w:val="-4"/>
          <w:w w:val="105"/>
          <w:sz w:val="21"/>
        </w:rPr>
        <w:t>this option outweigh </w:t>
      </w:r>
      <w:r>
        <w:rPr>
          <w:spacing w:val="-3"/>
          <w:w w:val="105"/>
          <w:sz w:val="21"/>
        </w:rPr>
        <w:t>the </w:t>
      </w:r>
      <w:r>
        <w:rPr>
          <w:spacing w:val="-4"/>
          <w:w w:val="105"/>
          <w:sz w:val="21"/>
        </w:rPr>
        <w:t>advantages. </w:t>
      </w:r>
      <w:r>
        <w:rPr>
          <w:w w:val="105"/>
          <w:sz w:val="21"/>
        </w:rPr>
        <w:t>It </w:t>
      </w:r>
      <w:r>
        <w:rPr>
          <w:spacing w:val="-5"/>
          <w:w w:val="105"/>
          <w:sz w:val="21"/>
        </w:rPr>
        <w:t>fails </w:t>
      </w:r>
      <w:r>
        <w:rPr>
          <w:spacing w:val="-4"/>
          <w:w w:val="105"/>
          <w:sz w:val="21"/>
        </w:rPr>
        <w:t>to provide access to </w:t>
      </w:r>
      <w:r>
        <w:rPr>
          <w:w w:val="105"/>
          <w:sz w:val="21"/>
        </w:rPr>
        <w:t>a </w:t>
      </w:r>
      <w:r>
        <w:rPr>
          <w:spacing w:val="-4"/>
          <w:w w:val="105"/>
          <w:sz w:val="21"/>
        </w:rPr>
        <w:t>safe and </w:t>
      </w:r>
      <w:r>
        <w:rPr>
          <w:spacing w:val="-5"/>
          <w:w w:val="105"/>
          <w:sz w:val="21"/>
        </w:rPr>
        <w:t>reliable </w:t>
      </w:r>
      <w:r>
        <w:rPr>
          <w:spacing w:val="-4"/>
          <w:w w:val="105"/>
          <w:sz w:val="21"/>
        </w:rPr>
        <w:t>supply </w:t>
      </w:r>
      <w:r>
        <w:rPr>
          <w:spacing w:val="-3"/>
          <w:w w:val="105"/>
          <w:sz w:val="21"/>
        </w:rPr>
        <w:t>of </w:t>
      </w:r>
      <w:r>
        <w:rPr>
          <w:spacing w:val="-5"/>
          <w:w w:val="105"/>
          <w:sz w:val="21"/>
        </w:rPr>
        <w:t>medicinal cannabis </w:t>
      </w:r>
      <w:r>
        <w:rPr>
          <w:spacing w:val="-3"/>
          <w:w w:val="105"/>
          <w:sz w:val="21"/>
        </w:rPr>
        <w:t>products. </w:t>
      </w:r>
      <w:r>
        <w:rPr>
          <w:spacing w:val="-4"/>
          <w:w w:val="105"/>
          <w:sz w:val="21"/>
        </w:rPr>
        <w:t>Thus, </w:t>
      </w:r>
      <w:r>
        <w:rPr>
          <w:spacing w:val="-3"/>
          <w:w w:val="105"/>
          <w:sz w:val="21"/>
        </w:rPr>
        <w:t>it </w:t>
      </w:r>
      <w:r>
        <w:rPr>
          <w:spacing w:val="-4"/>
          <w:w w:val="105"/>
          <w:sz w:val="21"/>
        </w:rPr>
        <w:t>would not </w:t>
      </w:r>
      <w:r>
        <w:rPr>
          <w:spacing w:val="-5"/>
          <w:w w:val="105"/>
          <w:sz w:val="21"/>
        </w:rPr>
        <w:t>integrate</w:t>
      </w:r>
      <w:r>
        <w:rPr>
          <w:spacing w:val="1"/>
          <w:w w:val="105"/>
          <w:sz w:val="21"/>
        </w:rPr>
        <w:t> </w:t>
      </w:r>
      <w:r>
        <w:rPr>
          <w:spacing w:val="-5"/>
          <w:w w:val="105"/>
          <w:sz w:val="21"/>
        </w:rPr>
        <w:t>medicinal</w:t>
      </w:r>
    </w:p>
    <w:p>
      <w:pPr>
        <w:pStyle w:val="BodyText"/>
        <w:spacing w:line="242" w:lineRule="auto" w:before="3"/>
        <w:ind w:left="2380" w:right="1651"/>
      </w:pPr>
      <w:r>
        <w:rPr>
          <w:spacing w:val="-5"/>
        </w:rPr>
        <w:t>cannabis </w:t>
      </w:r>
      <w:r>
        <w:rPr>
          <w:spacing w:val="-3"/>
        </w:rPr>
        <w:t>effectively </w:t>
      </w:r>
      <w:r>
        <w:rPr>
          <w:spacing w:val="-5"/>
        </w:rPr>
        <w:t>into </w:t>
      </w:r>
      <w:r>
        <w:rPr/>
        <w:t>a </w:t>
      </w:r>
      <w:r>
        <w:rPr>
          <w:spacing w:val="-4"/>
        </w:rPr>
        <w:t>health regime: </w:t>
      </w:r>
      <w:r>
        <w:rPr>
          <w:spacing w:val="-3"/>
        </w:rPr>
        <w:t>doctors </w:t>
      </w:r>
      <w:r>
        <w:rPr>
          <w:spacing w:val="-4"/>
        </w:rPr>
        <w:t>would authorise patient access  to  </w:t>
      </w:r>
      <w:r>
        <w:rPr>
          <w:spacing w:val="-5"/>
        </w:rPr>
        <w:t>cannabis, </w:t>
      </w:r>
      <w:r>
        <w:rPr>
          <w:spacing w:val="-3"/>
        </w:rPr>
        <w:t>but </w:t>
      </w:r>
      <w:r>
        <w:rPr>
          <w:spacing w:val="-4"/>
        </w:rPr>
        <w:t>would not </w:t>
      </w:r>
      <w:r>
        <w:rPr>
          <w:spacing w:val="-5"/>
        </w:rPr>
        <w:t>have </w:t>
      </w:r>
      <w:r>
        <w:rPr>
          <w:spacing w:val="-4"/>
        </w:rPr>
        <w:t>any  </w:t>
      </w:r>
      <w:r>
        <w:rPr>
          <w:spacing w:val="-5"/>
        </w:rPr>
        <w:t>mechanism  </w:t>
      </w:r>
      <w:r>
        <w:rPr>
          <w:spacing w:val="-4"/>
        </w:rPr>
        <w:t>for  </w:t>
      </w:r>
      <w:r>
        <w:rPr>
          <w:spacing w:val="-5"/>
        </w:rPr>
        <w:t>controlling  </w:t>
      </w:r>
      <w:r>
        <w:rPr/>
        <w:t>or </w:t>
      </w:r>
      <w:r>
        <w:rPr>
          <w:spacing w:val="-4"/>
        </w:rPr>
        <w:t>supervising  </w:t>
      </w:r>
      <w:r>
        <w:rPr>
          <w:spacing w:val="-5"/>
        </w:rPr>
        <w:t>use.  </w:t>
      </w:r>
      <w:r>
        <w:rPr>
          <w:spacing w:val="-2"/>
        </w:rPr>
        <w:t>The </w:t>
      </w:r>
      <w:r>
        <w:rPr>
          <w:spacing w:val="-3"/>
        </w:rPr>
        <w:t>products </w:t>
      </w:r>
      <w:r>
        <w:rPr>
          <w:spacing w:val="-5"/>
        </w:rPr>
        <w:t>available </w:t>
      </w:r>
      <w:r>
        <w:rPr>
          <w:spacing w:val="-4"/>
        </w:rPr>
        <w:t>to </w:t>
      </w:r>
      <w:r>
        <w:rPr>
          <w:spacing w:val="-3"/>
        </w:rPr>
        <w:t>the </w:t>
      </w:r>
      <w:r>
        <w:rPr>
          <w:spacing w:val="-4"/>
        </w:rPr>
        <w:t>patient would not necessarily </w:t>
      </w:r>
      <w:r>
        <w:rPr/>
        <w:t>be </w:t>
      </w:r>
      <w:r>
        <w:rPr>
          <w:spacing w:val="-4"/>
        </w:rPr>
        <w:t>therapeutically </w:t>
      </w:r>
      <w:r>
        <w:rPr>
          <w:spacing w:val="-5"/>
        </w:rPr>
        <w:t>appropriate,  </w:t>
      </w:r>
      <w:r>
        <w:rPr/>
        <w:t>as </w:t>
      </w:r>
      <w:r>
        <w:rPr>
          <w:spacing w:val="-4"/>
        </w:rPr>
        <w:t>they  could  </w:t>
      </w:r>
      <w:r>
        <w:rPr>
          <w:spacing w:val="-5"/>
        </w:rPr>
        <w:t>have </w:t>
      </w:r>
      <w:r>
        <w:rPr>
          <w:spacing w:val="-4"/>
        </w:rPr>
        <w:t>unknown </w:t>
      </w:r>
      <w:r>
        <w:rPr/>
        <w:t>or </w:t>
      </w:r>
      <w:r>
        <w:rPr>
          <w:spacing w:val="-5"/>
        </w:rPr>
        <w:t>inappropriate </w:t>
      </w:r>
      <w:r>
        <w:rPr/>
        <w:t>THC/CBD </w:t>
      </w:r>
      <w:r>
        <w:rPr>
          <w:spacing w:val="-4"/>
        </w:rPr>
        <w:t>levels and may </w:t>
      </w:r>
      <w:r>
        <w:rPr>
          <w:spacing w:val="-5"/>
        </w:rPr>
        <w:t>contain unsafe</w:t>
      </w:r>
      <w:r>
        <w:rPr>
          <w:spacing w:val="21"/>
        </w:rPr>
        <w:t> </w:t>
      </w:r>
      <w:r>
        <w:rPr>
          <w:spacing w:val="-5"/>
        </w:rPr>
        <w:t>contaminants.</w:t>
      </w:r>
    </w:p>
    <w:p>
      <w:pPr>
        <w:pStyle w:val="ListParagraph"/>
        <w:numPr>
          <w:ilvl w:val="1"/>
          <w:numId w:val="25"/>
        </w:numPr>
        <w:tabs>
          <w:tab w:pos="2380" w:val="left" w:leader="none"/>
          <w:tab w:pos="2381" w:val="left" w:leader="none"/>
        </w:tabs>
        <w:spacing w:line="242" w:lineRule="auto" w:before="125" w:after="0"/>
        <w:ind w:left="2381" w:right="1533" w:hanging="794"/>
        <w:jc w:val="left"/>
        <w:rPr>
          <w:sz w:val="21"/>
        </w:rPr>
      </w:pPr>
      <w:r>
        <w:rPr>
          <w:w w:val="105"/>
          <w:sz w:val="21"/>
        </w:rPr>
        <w:t>Because the </w:t>
      </w:r>
      <w:r>
        <w:rPr>
          <w:spacing w:val="-3"/>
          <w:w w:val="105"/>
          <w:sz w:val="21"/>
        </w:rPr>
        <w:t>cultivation </w:t>
      </w:r>
      <w:r>
        <w:rPr>
          <w:w w:val="105"/>
          <w:sz w:val="21"/>
        </w:rPr>
        <w:t>and </w:t>
      </w:r>
      <w:r>
        <w:rPr>
          <w:spacing w:val="-2"/>
          <w:w w:val="105"/>
          <w:sz w:val="21"/>
        </w:rPr>
        <w:t>supply </w:t>
      </w:r>
      <w:r>
        <w:rPr>
          <w:w w:val="105"/>
          <w:sz w:val="21"/>
        </w:rPr>
        <w:t>of </w:t>
      </w:r>
      <w:r>
        <w:rPr>
          <w:spacing w:val="-3"/>
          <w:w w:val="105"/>
          <w:sz w:val="21"/>
        </w:rPr>
        <w:t>cannabis </w:t>
      </w:r>
      <w:r>
        <w:rPr>
          <w:w w:val="105"/>
          <w:sz w:val="21"/>
        </w:rPr>
        <w:t>would </w:t>
      </w:r>
      <w:r>
        <w:rPr>
          <w:spacing w:val="-3"/>
          <w:w w:val="105"/>
          <w:sz w:val="21"/>
        </w:rPr>
        <w:t>remain unlawful, any </w:t>
      </w:r>
      <w:r>
        <w:rPr>
          <w:w w:val="105"/>
          <w:sz w:val="21"/>
        </w:rPr>
        <w:t>person </w:t>
      </w:r>
      <w:r>
        <w:rPr>
          <w:spacing w:val="-3"/>
          <w:w w:val="105"/>
          <w:sz w:val="21"/>
        </w:rPr>
        <w:t>selling cannabis</w:t>
      </w:r>
      <w:r>
        <w:rPr>
          <w:spacing w:val="-9"/>
          <w:w w:val="105"/>
          <w:sz w:val="21"/>
        </w:rPr>
        <w:t> </w:t>
      </w:r>
      <w:r>
        <w:rPr>
          <w:spacing w:val="-3"/>
          <w:w w:val="105"/>
          <w:sz w:val="21"/>
        </w:rPr>
        <w:t>to</w:t>
      </w:r>
      <w:r>
        <w:rPr>
          <w:spacing w:val="-9"/>
          <w:w w:val="105"/>
          <w:sz w:val="21"/>
        </w:rPr>
        <w:t> </w:t>
      </w:r>
      <w:r>
        <w:rPr>
          <w:w w:val="105"/>
          <w:sz w:val="21"/>
        </w:rPr>
        <w:t>an</w:t>
      </w:r>
      <w:r>
        <w:rPr>
          <w:spacing w:val="-8"/>
          <w:w w:val="105"/>
          <w:sz w:val="21"/>
        </w:rPr>
        <w:t> </w:t>
      </w:r>
      <w:r>
        <w:rPr>
          <w:w w:val="105"/>
          <w:sz w:val="21"/>
        </w:rPr>
        <w:t>authorised</w:t>
      </w:r>
      <w:r>
        <w:rPr>
          <w:spacing w:val="-9"/>
          <w:w w:val="105"/>
          <w:sz w:val="21"/>
        </w:rPr>
        <w:t> </w:t>
      </w:r>
      <w:r>
        <w:rPr>
          <w:spacing w:val="-3"/>
          <w:w w:val="105"/>
          <w:sz w:val="21"/>
        </w:rPr>
        <w:t>patient</w:t>
      </w:r>
      <w:r>
        <w:rPr>
          <w:spacing w:val="-9"/>
          <w:w w:val="105"/>
          <w:sz w:val="21"/>
        </w:rPr>
        <w:t> </w:t>
      </w:r>
      <w:r>
        <w:rPr>
          <w:w w:val="105"/>
          <w:sz w:val="21"/>
        </w:rPr>
        <w:t>or</w:t>
      </w:r>
      <w:r>
        <w:rPr>
          <w:spacing w:val="-8"/>
          <w:w w:val="105"/>
          <w:sz w:val="21"/>
        </w:rPr>
        <w:t> </w:t>
      </w:r>
      <w:r>
        <w:rPr>
          <w:w w:val="105"/>
          <w:sz w:val="21"/>
        </w:rPr>
        <w:t>their</w:t>
      </w:r>
      <w:r>
        <w:rPr>
          <w:spacing w:val="-9"/>
          <w:w w:val="105"/>
          <w:sz w:val="21"/>
        </w:rPr>
        <w:t> </w:t>
      </w:r>
      <w:r>
        <w:rPr>
          <w:w w:val="105"/>
          <w:sz w:val="21"/>
        </w:rPr>
        <w:t>carer</w:t>
      </w:r>
      <w:r>
        <w:rPr>
          <w:spacing w:val="-9"/>
          <w:w w:val="105"/>
          <w:sz w:val="21"/>
        </w:rPr>
        <w:t> </w:t>
      </w:r>
      <w:r>
        <w:rPr>
          <w:w w:val="105"/>
          <w:sz w:val="21"/>
        </w:rPr>
        <w:t>would</w:t>
      </w:r>
      <w:r>
        <w:rPr>
          <w:spacing w:val="-8"/>
          <w:w w:val="105"/>
          <w:sz w:val="21"/>
        </w:rPr>
        <w:t> </w:t>
      </w:r>
      <w:r>
        <w:rPr>
          <w:w w:val="105"/>
          <w:sz w:val="21"/>
        </w:rPr>
        <w:t>still</w:t>
      </w:r>
      <w:r>
        <w:rPr>
          <w:spacing w:val="-9"/>
          <w:w w:val="105"/>
          <w:sz w:val="21"/>
        </w:rPr>
        <w:t> </w:t>
      </w:r>
      <w:r>
        <w:rPr>
          <w:w w:val="105"/>
          <w:sz w:val="21"/>
        </w:rPr>
        <w:t>be</w:t>
      </w:r>
      <w:r>
        <w:rPr>
          <w:spacing w:val="-9"/>
          <w:w w:val="105"/>
          <w:sz w:val="21"/>
        </w:rPr>
        <w:t> </w:t>
      </w:r>
      <w:r>
        <w:rPr>
          <w:spacing w:val="-3"/>
          <w:w w:val="105"/>
          <w:sz w:val="21"/>
        </w:rPr>
        <w:t>committing</w:t>
      </w:r>
      <w:r>
        <w:rPr>
          <w:spacing w:val="-8"/>
          <w:w w:val="105"/>
          <w:sz w:val="21"/>
        </w:rPr>
        <w:t> </w:t>
      </w:r>
      <w:r>
        <w:rPr>
          <w:w w:val="105"/>
          <w:sz w:val="21"/>
        </w:rPr>
        <w:t>a</w:t>
      </w:r>
      <w:r>
        <w:rPr>
          <w:spacing w:val="-9"/>
          <w:w w:val="105"/>
          <w:sz w:val="21"/>
        </w:rPr>
        <w:t> </w:t>
      </w:r>
      <w:r>
        <w:rPr>
          <w:w w:val="105"/>
          <w:sz w:val="21"/>
        </w:rPr>
        <w:t>serious</w:t>
      </w:r>
      <w:r>
        <w:rPr>
          <w:spacing w:val="-9"/>
          <w:w w:val="105"/>
          <w:sz w:val="21"/>
        </w:rPr>
        <w:t> </w:t>
      </w:r>
      <w:r>
        <w:rPr>
          <w:spacing w:val="-3"/>
          <w:w w:val="105"/>
          <w:sz w:val="21"/>
        </w:rPr>
        <w:t>criminal offence. </w:t>
      </w:r>
      <w:r>
        <w:rPr>
          <w:w w:val="105"/>
          <w:sz w:val="21"/>
        </w:rPr>
        <w:t>The </w:t>
      </w:r>
      <w:r>
        <w:rPr>
          <w:spacing w:val="-3"/>
          <w:w w:val="105"/>
          <w:sz w:val="21"/>
        </w:rPr>
        <w:t>legislative change </w:t>
      </w:r>
      <w:r>
        <w:rPr>
          <w:w w:val="105"/>
          <w:sz w:val="21"/>
        </w:rPr>
        <w:t>would only assist users </w:t>
      </w:r>
      <w:r>
        <w:rPr>
          <w:spacing w:val="-3"/>
          <w:w w:val="105"/>
          <w:sz w:val="21"/>
        </w:rPr>
        <w:t>willing to purchase cannabis that </w:t>
      </w:r>
      <w:r>
        <w:rPr>
          <w:spacing w:val="-2"/>
          <w:w w:val="105"/>
          <w:sz w:val="21"/>
        </w:rPr>
        <w:t>has </w:t>
      </w:r>
      <w:r>
        <w:rPr>
          <w:w w:val="105"/>
          <w:sz w:val="21"/>
        </w:rPr>
        <w:t>been grown and </w:t>
      </w:r>
      <w:r>
        <w:rPr>
          <w:spacing w:val="-3"/>
          <w:w w:val="105"/>
          <w:sz w:val="21"/>
        </w:rPr>
        <w:t>supplied </w:t>
      </w:r>
      <w:r>
        <w:rPr>
          <w:spacing w:val="-4"/>
          <w:w w:val="105"/>
          <w:sz w:val="21"/>
        </w:rPr>
        <w:t>illegally. </w:t>
      </w:r>
      <w:r>
        <w:rPr>
          <w:w w:val="105"/>
          <w:sz w:val="21"/>
        </w:rPr>
        <w:t>This in </w:t>
      </w:r>
      <w:r>
        <w:rPr>
          <w:spacing w:val="-3"/>
          <w:w w:val="105"/>
          <w:sz w:val="21"/>
        </w:rPr>
        <w:t>turn </w:t>
      </w:r>
      <w:r>
        <w:rPr>
          <w:w w:val="105"/>
          <w:sz w:val="21"/>
        </w:rPr>
        <w:t>would strengthen the </w:t>
      </w:r>
      <w:r>
        <w:rPr>
          <w:spacing w:val="-3"/>
          <w:w w:val="105"/>
          <w:sz w:val="21"/>
        </w:rPr>
        <w:t>illicit</w:t>
      </w:r>
      <w:r>
        <w:rPr>
          <w:spacing w:val="4"/>
          <w:w w:val="105"/>
          <w:sz w:val="21"/>
        </w:rPr>
        <w:t> </w:t>
      </w:r>
      <w:r>
        <w:rPr>
          <w:spacing w:val="-4"/>
          <w:w w:val="105"/>
          <w:sz w:val="21"/>
        </w:rPr>
        <w:t>market.</w:t>
      </w:r>
    </w:p>
    <w:p>
      <w:pPr>
        <w:pStyle w:val="BodyText"/>
        <w:spacing w:before="11"/>
      </w:pPr>
    </w:p>
    <w:p>
      <w:pPr>
        <w:pStyle w:val="Heading3"/>
      </w:pPr>
      <w:bookmarkStart w:name="_TOC_250051" w:id="93"/>
      <w:bookmarkEnd w:id="93"/>
      <w:r>
        <w:rPr>
          <w:color w:val="205128"/>
          <w:w w:val="115"/>
        </w:rPr>
        <w:t>‘Grow your own’</w:t>
      </w:r>
    </w:p>
    <w:p>
      <w:pPr>
        <w:pStyle w:val="Heading4"/>
        <w:spacing w:before="166"/>
        <w:ind w:left="1587"/>
      </w:pPr>
      <w:bookmarkStart w:name="_TOC_250050" w:id="94"/>
      <w:bookmarkEnd w:id="94"/>
      <w:r>
        <w:rPr>
          <w:w w:val="115"/>
        </w:rPr>
        <w:t>The option</w:t>
      </w:r>
    </w:p>
    <w:p>
      <w:pPr>
        <w:pStyle w:val="ListParagraph"/>
        <w:numPr>
          <w:ilvl w:val="1"/>
          <w:numId w:val="25"/>
        </w:numPr>
        <w:tabs>
          <w:tab w:pos="2381" w:val="left" w:leader="none"/>
          <w:tab w:pos="2382" w:val="left" w:leader="none"/>
        </w:tabs>
        <w:spacing w:line="242" w:lineRule="auto" w:before="138" w:after="0"/>
        <w:ind w:left="2381" w:right="1596" w:hanging="794"/>
        <w:jc w:val="left"/>
        <w:rPr>
          <w:sz w:val="21"/>
        </w:rPr>
      </w:pPr>
      <w:r>
        <w:rPr>
          <w:w w:val="105"/>
          <w:sz w:val="21"/>
        </w:rPr>
        <w:t>A </w:t>
      </w:r>
      <w:r>
        <w:rPr>
          <w:spacing w:val="-4"/>
          <w:w w:val="105"/>
          <w:sz w:val="21"/>
        </w:rPr>
        <w:t>large number </w:t>
      </w:r>
      <w:r>
        <w:rPr>
          <w:spacing w:val="-3"/>
          <w:w w:val="105"/>
          <w:sz w:val="21"/>
        </w:rPr>
        <w:t>of people who made </w:t>
      </w:r>
      <w:r>
        <w:rPr>
          <w:spacing w:val="-5"/>
          <w:w w:val="105"/>
          <w:sz w:val="21"/>
        </w:rPr>
        <w:t>submissions </w:t>
      </w:r>
      <w:r>
        <w:rPr>
          <w:spacing w:val="-4"/>
          <w:w w:val="105"/>
          <w:sz w:val="21"/>
        </w:rPr>
        <w:t>and attended </w:t>
      </w:r>
      <w:r>
        <w:rPr>
          <w:spacing w:val="-5"/>
          <w:w w:val="105"/>
          <w:sz w:val="21"/>
        </w:rPr>
        <w:t>consultations </w:t>
      </w:r>
      <w:r>
        <w:rPr>
          <w:spacing w:val="-4"/>
          <w:w w:val="105"/>
          <w:sz w:val="21"/>
        </w:rPr>
        <w:t>argued for </w:t>
      </w:r>
      <w:r>
        <w:rPr>
          <w:w w:val="105"/>
          <w:sz w:val="21"/>
        </w:rPr>
        <w:t>a </w:t>
      </w:r>
      <w:r>
        <w:rPr>
          <w:spacing w:val="-6"/>
          <w:w w:val="105"/>
          <w:sz w:val="21"/>
        </w:rPr>
        <w:t>‘grow </w:t>
      </w:r>
      <w:r>
        <w:rPr>
          <w:spacing w:val="-4"/>
          <w:w w:val="105"/>
          <w:sz w:val="21"/>
        </w:rPr>
        <w:t>your own’ scheme.</w:t>
      </w:r>
      <w:r>
        <w:rPr>
          <w:spacing w:val="-4"/>
          <w:w w:val="105"/>
          <w:position w:val="7"/>
          <w:sz w:val="12"/>
        </w:rPr>
        <w:t>37 </w:t>
      </w:r>
      <w:r>
        <w:rPr>
          <w:spacing w:val="-5"/>
          <w:w w:val="105"/>
          <w:sz w:val="21"/>
        </w:rPr>
        <w:t>Eligible </w:t>
      </w:r>
      <w:r>
        <w:rPr>
          <w:spacing w:val="-4"/>
          <w:w w:val="105"/>
          <w:sz w:val="21"/>
        </w:rPr>
        <w:t>patients could </w:t>
      </w:r>
      <w:r>
        <w:rPr>
          <w:w w:val="105"/>
          <w:sz w:val="21"/>
        </w:rPr>
        <w:t>be </w:t>
      </w:r>
      <w:r>
        <w:rPr>
          <w:spacing w:val="-4"/>
          <w:w w:val="105"/>
          <w:sz w:val="21"/>
        </w:rPr>
        <w:t>licensed </w:t>
      </w:r>
      <w:r>
        <w:rPr>
          <w:spacing w:val="-3"/>
          <w:w w:val="105"/>
          <w:sz w:val="21"/>
        </w:rPr>
        <w:t>by the </w:t>
      </w:r>
      <w:r>
        <w:rPr>
          <w:spacing w:val="-5"/>
          <w:w w:val="105"/>
          <w:sz w:val="21"/>
        </w:rPr>
        <w:t>government </w:t>
      </w:r>
      <w:r>
        <w:rPr>
          <w:spacing w:val="-4"/>
          <w:w w:val="105"/>
          <w:sz w:val="21"/>
        </w:rPr>
        <w:t>to </w:t>
      </w:r>
      <w:r>
        <w:rPr>
          <w:spacing w:val="-5"/>
          <w:w w:val="105"/>
          <w:sz w:val="21"/>
        </w:rPr>
        <w:t>cultivate </w:t>
      </w:r>
      <w:r>
        <w:rPr>
          <w:w w:val="105"/>
          <w:sz w:val="21"/>
        </w:rPr>
        <w:t>a </w:t>
      </w:r>
      <w:r>
        <w:rPr>
          <w:spacing w:val="-5"/>
          <w:w w:val="105"/>
          <w:sz w:val="21"/>
        </w:rPr>
        <w:t>designated </w:t>
      </w:r>
      <w:r>
        <w:rPr>
          <w:spacing w:val="-4"/>
          <w:w w:val="105"/>
          <w:sz w:val="21"/>
        </w:rPr>
        <w:t>number </w:t>
      </w:r>
      <w:r>
        <w:rPr>
          <w:spacing w:val="-3"/>
          <w:w w:val="105"/>
          <w:sz w:val="21"/>
        </w:rPr>
        <w:t>of </w:t>
      </w:r>
      <w:r>
        <w:rPr>
          <w:spacing w:val="-5"/>
          <w:w w:val="105"/>
          <w:sz w:val="21"/>
        </w:rPr>
        <w:t>cannabis </w:t>
      </w:r>
      <w:r>
        <w:rPr>
          <w:spacing w:val="-4"/>
          <w:w w:val="105"/>
          <w:sz w:val="21"/>
        </w:rPr>
        <w:t>plants </w:t>
      </w:r>
      <w:r>
        <w:rPr>
          <w:spacing w:val="-3"/>
          <w:w w:val="105"/>
          <w:sz w:val="21"/>
        </w:rPr>
        <w:t>at home </w:t>
      </w:r>
      <w:r>
        <w:rPr>
          <w:spacing w:val="-4"/>
          <w:w w:val="105"/>
          <w:sz w:val="21"/>
        </w:rPr>
        <w:t>for </w:t>
      </w:r>
      <w:r>
        <w:rPr>
          <w:spacing w:val="-5"/>
          <w:w w:val="105"/>
          <w:sz w:val="21"/>
        </w:rPr>
        <w:t>medicinal </w:t>
      </w:r>
      <w:r>
        <w:rPr>
          <w:spacing w:val="-4"/>
          <w:w w:val="105"/>
          <w:sz w:val="21"/>
        </w:rPr>
        <w:t>purposes. </w:t>
      </w:r>
      <w:r>
        <w:rPr>
          <w:spacing w:val="-3"/>
          <w:w w:val="105"/>
          <w:sz w:val="21"/>
        </w:rPr>
        <w:t>They </w:t>
      </w:r>
      <w:r>
        <w:rPr>
          <w:spacing w:val="-4"/>
          <w:w w:val="105"/>
          <w:sz w:val="21"/>
        </w:rPr>
        <w:t>could </w:t>
      </w:r>
      <w:r>
        <w:rPr>
          <w:w w:val="105"/>
          <w:sz w:val="21"/>
        </w:rPr>
        <w:t>be  </w:t>
      </w:r>
      <w:r>
        <w:rPr>
          <w:spacing w:val="-3"/>
          <w:w w:val="105"/>
          <w:sz w:val="21"/>
        </w:rPr>
        <w:t>able </w:t>
      </w:r>
      <w:r>
        <w:rPr>
          <w:spacing w:val="-4"/>
          <w:w w:val="105"/>
          <w:sz w:val="21"/>
        </w:rPr>
        <w:t>to </w:t>
      </w:r>
      <w:r>
        <w:rPr>
          <w:spacing w:val="-5"/>
          <w:w w:val="105"/>
          <w:sz w:val="21"/>
        </w:rPr>
        <w:t>nominate </w:t>
      </w:r>
      <w:r>
        <w:rPr>
          <w:spacing w:val="-4"/>
          <w:w w:val="105"/>
          <w:sz w:val="21"/>
        </w:rPr>
        <w:t>carers to </w:t>
      </w:r>
      <w:r>
        <w:rPr>
          <w:spacing w:val="-3"/>
          <w:w w:val="105"/>
          <w:sz w:val="21"/>
        </w:rPr>
        <w:t>assist </w:t>
      </w:r>
      <w:r>
        <w:rPr>
          <w:spacing w:val="-4"/>
          <w:w w:val="105"/>
          <w:sz w:val="21"/>
        </w:rPr>
        <w:t>them. </w:t>
      </w:r>
      <w:r>
        <w:rPr>
          <w:spacing w:val="-2"/>
          <w:w w:val="105"/>
          <w:sz w:val="21"/>
        </w:rPr>
        <w:t>The </w:t>
      </w:r>
      <w:r>
        <w:rPr>
          <w:spacing w:val="-4"/>
          <w:w w:val="105"/>
          <w:sz w:val="21"/>
        </w:rPr>
        <w:t>patients and carers would </w:t>
      </w:r>
      <w:r>
        <w:rPr>
          <w:w w:val="105"/>
          <w:sz w:val="21"/>
        </w:rPr>
        <w:t>be </w:t>
      </w:r>
      <w:r>
        <w:rPr>
          <w:spacing w:val="-4"/>
          <w:w w:val="105"/>
          <w:sz w:val="21"/>
        </w:rPr>
        <w:t>responsible for </w:t>
      </w:r>
      <w:r>
        <w:rPr>
          <w:spacing w:val="-5"/>
          <w:w w:val="105"/>
          <w:sz w:val="21"/>
        </w:rPr>
        <w:t>manufacturing </w:t>
      </w:r>
      <w:r>
        <w:rPr>
          <w:spacing w:val="-3"/>
          <w:w w:val="105"/>
          <w:sz w:val="21"/>
        </w:rPr>
        <w:t>the </w:t>
      </w:r>
      <w:r>
        <w:rPr>
          <w:spacing w:val="-4"/>
          <w:w w:val="105"/>
          <w:sz w:val="21"/>
        </w:rPr>
        <w:t>raw </w:t>
      </w:r>
      <w:r>
        <w:rPr>
          <w:spacing w:val="-5"/>
          <w:w w:val="105"/>
          <w:sz w:val="21"/>
        </w:rPr>
        <w:t>cannabis into </w:t>
      </w:r>
      <w:r>
        <w:rPr>
          <w:w w:val="105"/>
          <w:sz w:val="21"/>
        </w:rPr>
        <w:t>a </w:t>
      </w:r>
      <w:r>
        <w:rPr>
          <w:spacing w:val="-4"/>
          <w:w w:val="105"/>
          <w:sz w:val="21"/>
        </w:rPr>
        <w:t>form </w:t>
      </w:r>
      <w:r>
        <w:rPr>
          <w:spacing w:val="-5"/>
          <w:w w:val="105"/>
          <w:sz w:val="21"/>
        </w:rPr>
        <w:t>appropriate </w:t>
      </w:r>
      <w:r>
        <w:rPr>
          <w:spacing w:val="-4"/>
          <w:w w:val="105"/>
          <w:sz w:val="21"/>
        </w:rPr>
        <w:t>for </w:t>
      </w:r>
      <w:r>
        <w:rPr>
          <w:spacing w:val="-3"/>
          <w:w w:val="105"/>
          <w:sz w:val="21"/>
        </w:rPr>
        <w:t>the </w:t>
      </w:r>
      <w:r>
        <w:rPr>
          <w:spacing w:val="-4"/>
          <w:w w:val="105"/>
          <w:sz w:val="21"/>
        </w:rPr>
        <w:t>patient to </w:t>
      </w:r>
      <w:r>
        <w:rPr>
          <w:spacing w:val="-5"/>
          <w:w w:val="105"/>
          <w:sz w:val="21"/>
        </w:rPr>
        <w:t>use.</w:t>
      </w:r>
    </w:p>
    <w:p>
      <w:pPr>
        <w:pStyle w:val="ListParagraph"/>
        <w:numPr>
          <w:ilvl w:val="1"/>
          <w:numId w:val="25"/>
        </w:numPr>
        <w:tabs>
          <w:tab w:pos="2381" w:val="left" w:leader="none"/>
          <w:tab w:pos="2382" w:val="left" w:leader="none"/>
        </w:tabs>
        <w:spacing w:line="242" w:lineRule="auto" w:before="125" w:after="0"/>
        <w:ind w:left="2381" w:right="1662" w:hanging="794"/>
        <w:jc w:val="left"/>
        <w:rPr>
          <w:sz w:val="21"/>
        </w:rPr>
      </w:pPr>
      <w:r>
        <w:rPr>
          <w:w w:val="105"/>
          <w:sz w:val="21"/>
        </w:rPr>
        <w:t>This option was often put forward as a scheme </w:t>
      </w:r>
      <w:r>
        <w:rPr>
          <w:spacing w:val="-3"/>
          <w:w w:val="105"/>
          <w:sz w:val="21"/>
        </w:rPr>
        <w:t>that </w:t>
      </w:r>
      <w:r>
        <w:rPr>
          <w:w w:val="105"/>
          <w:sz w:val="21"/>
        </w:rPr>
        <w:t>would co-exist with </w:t>
      </w:r>
      <w:r>
        <w:rPr>
          <w:spacing w:val="-3"/>
          <w:w w:val="105"/>
          <w:sz w:val="21"/>
        </w:rPr>
        <w:t>cultivation </w:t>
      </w:r>
      <w:r>
        <w:rPr>
          <w:w w:val="105"/>
          <w:sz w:val="21"/>
        </w:rPr>
        <w:t>by community-based,</w:t>
      </w:r>
      <w:r>
        <w:rPr>
          <w:spacing w:val="-13"/>
          <w:w w:val="105"/>
          <w:sz w:val="21"/>
        </w:rPr>
        <w:t> </w:t>
      </w:r>
      <w:r>
        <w:rPr>
          <w:spacing w:val="-3"/>
          <w:w w:val="105"/>
          <w:sz w:val="21"/>
        </w:rPr>
        <w:t>government</w:t>
      </w:r>
      <w:r>
        <w:rPr>
          <w:spacing w:val="-12"/>
          <w:w w:val="105"/>
          <w:sz w:val="21"/>
        </w:rPr>
        <w:t> </w:t>
      </w:r>
      <w:r>
        <w:rPr>
          <w:w w:val="105"/>
          <w:sz w:val="21"/>
        </w:rPr>
        <w:t>or</w:t>
      </w:r>
      <w:r>
        <w:rPr>
          <w:spacing w:val="-12"/>
          <w:w w:val="105"/>
          <w:sz w:val="21"/>
        </w:rPr>
        <w:t> </w:t>
      </w:r>
      <w:r>
        <w:rPr>
          <w:spacing w:val="-3"/>
          <w:w w:val="105"/>
          <w:sz w:val="21"/>
        </w:rPr>
        <w:t>commercial</w:t>
      </w:r>
      <w:r>
        <w:rPr>
          <w:spacing w:val="-12"/>
          <w:w w:val="105"/>
          <w:sz w:val="21"/>
        </w:rPr>
        <w:t> </w:t>
      </w:r>
      <w:r>
        <w:rPr>
          <w:w w:val="105"/>
          <w:sz w:val="21"/>
        </w:rPr>
        <w:t>enterprises.</w:t>
      </w:r>
      <w:r>
        <w:rPr>
          <w:w w:val="105"/>
          <w:position w:val="7"/>
          <w:sz w:val="12"/>
        </w:rPr>
        <w:t>38</w:t>
      </w:r>
      <w:r>
        <w:rPr>
          <w:spacing w:val="11"/>
          <w:w w:val="105"/>
          <w:position w:val="7"/>
          <w:sz w:val="12"/>
        </w:rPr>
        <w:t> </w:t>
      </w:r>
      <w:r>
        <w:rPr>
          <w:w w:val="105"/>
          <w:sz w:val="21"/>
        </w:rPr>
        <w:t>Marie</w:t>
      </w:r>
      <w:r>
        <w:rPr>
          <w:spacing w:val="-13"/>
          <w:w w:val="105"/>
          <w:sz w:val="21"/>
        </w:rPr>
        <w:t> </w:t>
      </w:r>
      <w:r>
        <w:rPr>
          <w:spacing w:val="-3"/>
          <w:w w:val="105"/>
          <w:sz w:val="21"/>
        </w:rPr>
        <w:t>Gladman</w:t>
      </w:r>
      <w:r>
        <w:rPr>
          <w:spacing w:val="-12"/>
          <w:w w:val="105"/>
          <w:sz w:val="21"/>
        </w:rPr>
        <w:t> </w:t>
      </w:r>
      <w:r>
        <w:rPr>
          <w:w w:val="105"/>
          <w:sz w:val="21"/>
        </w:rPr>
        <w:t>of</w:t>
      </w:r>
      <w:r>
        <w:rPr>
          <w:spacing w:val="-12"/>
          <w:w w:val="105"/>
          <w:sz w:val="21"/>
        </w:rPr>
        <w:t> </w:t>
      </w:r>
      <w:r>
        <w:rPr>
          <w:w w:val="105"/>
          <w:sz w:val="21"/>
        </w:rPr>
        <w:t>the</w:t>
      </w:r>
      <w:r>
        <w:rPr>
          <w:spacing w:val="-12"/>
          <w:w w:val="105"/>
          <w:sz w:val="21"/>
        </w:rPr>
        <w:t> </w:t>
      </w:r>
      <w:r>
        <w:rPr>
          <w:w w:val="105"/>
          <w:sz w:val="21"/>
        </w:rPr>
        <w:t>HEMP Party </w:t>
      </w:r>
      <w:r>
        <w:rPr>
          <w:spacing w:val="-2"/>
          <w:w w:val="105"/>
          <w:sz w:val="21"/>
        </w:rPr>
        <w:t>summed </w:t>
      </w:r>
      <w:r>
        <w:rPr>
          <w:w w:val="105"/>
          <w:sz w:val="21"/>
        </w:rPr>
        <w:t>up this view in her</w:t>
      </w:r>
      <w:r>
        <w:rPr>
          <w:spacing w:val="29"/>
          <w:w w:val="105"/>
          <w:sz w:val="21"/>
        </w:rPr>
        <w:t> </w:t>
      </w:r>
      <w:r>
        <w:rPr>
          <w:w w:val="105"/>
          <w:sz w:val="21"/>
        </w:rPr>
        <w:t>submission:</w:t>
      </w:r>
    </w:p>
    <w:p>
      <w:pPr>
        <w:spacing w:line="254" w:lineRule="auto" w:before="133"/>
        <w:ind w:left="2834" w:right="1537" w:firstLine="0"/>
        <w:jc w:val="left"/>
        <w:rPr>
          <w:sz w:val="11"/>
        </w:rPr>
      </w:pPr>
      <w:r>
        <w:rPr>
          <w:w w:val="105"/>
          <w:sz w:val="20"/>
        </w:rPr>
        <w:t>People can </w:t>
      </w:r>
      <w:r>
        <w:rPr>
          <w:spacing w:val="-4"/>
          <w:w w:val="105"/>
          <w:sz w:val="20"/>
        </w:rPr>
        <w:t>grow, </w:t>
      </w:r>
      <w:r>
        <w:rPr>
          <w:w w:val="105"/>
          <w:sz w:val="20"/>
        </w:rPr>
        <w:t>people can </w:t>
      </w:r>
      <w:r>
        <w:rPr>
          <w:spacing w:val="-3"/>
          <w:w w:val="105"/>
          <w:sz w:val="20"/>
        </w:rPr>
        <w:t>make medicine, </w:t>
      </w:r>
      <w:r>
        <w:rPr>
          <w:w w:val="105"/>
          <w:sz w:val="20"/>
        </w:rPr>
        <w:t>people can do whatever they </w:t>
      </w:r>
      <w:r>
        <w:rPr>
          <w:spacing w:val="-4"/>
          <w:w w:val="105"/>
          <w:sz w:val="20"/>
        </w:rPr>
        <w:t>like </w:t>
      </w:r>
      <w:r>
        <w:rPr>
          <w:w w:val="105"/>
          <w:sz w:val="20"/>
        </w:rPr>
        <w:t>with their own cannabis, but the </w:t>
      </w:r>
      <w:r>
        <w:rPr>
          <w:spacing w:val="-3"/>
          <w:w w:val="105"/>
          <w:sz w:val="20"/>
        </w:rPr>
        <w:t>minute </w:t>
      </w:r>
      <w:r>
        <w:rPr>
          <w:w w:val="105"/>
          <w:sz w:val="20"/>
        </w:rPr>
        <w:t>they sell the cannabis or cannabis products, then they register a business and pay tax </w:t>
      </w:r>
      <w:r>
        <w:rPr>
          <w:spacing w:val="-4"/>
          <w:w w:val="105"/>
          <w:sz w:val="20"/>
        </w:rPr>
        <w:t>like </w:t>
      </w:r>
      <w:r>
        <w:rPr>
          <w:w w:val="105"/>
          <w:sz w:val="20"/>
        </w:rPr>
        <w:t>everyone else.</w:t>
      </w:r>
      <w:r>
        <w:rPr>
          <w:w w:val="105"/>
          <w:position w:val="7"/>
          <w:sz w:val="11"/>
        </w:rPr>
        <w:t>39</w:t>
      </w:r>
    </w:p>
    <w:p>
      <w:pPr>
        <w:pStyle w:val="ListParagraph"/>
        <w:numPr>
          <w:ilvl w:val="1"/>
          <w:numId w:val="25"/>
        </w:numPr>
        <w:tabs>
          <w:tab w:pos="2381" w:val="left" w:leader="none"/>
          <w:tab w:pos="2382" w:val="left" w:leader="none"/>
        </w:tabs>
        <w:spacing w:line="242" w:lineRule="auto" w:before="114" w:after="0"/>
        <w:ind w:left="2381" w:right="1699" w:hanging="794"/>
        <w:jc w:val="left"/>
        <w:rPr>
          <w:sz w:val="12"/>
        </w:rPr>
      </w:pPr>
      <w:r>
        <w:rPr>
          <w:w w:val="105"/>
          <w:sz w:val="21"/>
        </w:rPr>
        <w:t>Schemes of this type </w:t>
      </w:r>
      <w:r>
        <w:rPr>
          <w:spacing w:val="-3"/>
          <w:w w:val="105"/>
          <w:sz w:val="21"/>
        </w:rPr>
        <w:t>are </w:t>
      </w:r>
      <w:r>
        <w:rPr>
          <w:w w:val="105"/>
          <w:sz w:val="21"/>
        </w:rPr>
        <w:t>most </w:t>
      </w:r>
      <w:r>
        <w:rPr>
          <w:spacing w:val="-3"/>
          <w:w w:val="105"/>
          <w:sz w:val="21"/>
        </w:rPr>
        <w:t>prevalent </w:t>
      </w:r>
      <w:r>
        <w:rPr>
          <w:w w:val="105"/>
          <w:sz w:val="21"/>
        </w:rPr>
        <w:t>in the </w:t>
      </w:r>
      <w:r>
        <w:rPr>
          <w:spacing w:val="-3"/>
          <w:w w:val="105"/>
          <w:sz w:val="21"/>
        </w:rPr>
        <w:t>United States, </w:t>
      </w:r>
      <w:r>
        <w:rPr>
          <w:w w:val="105"/>
          <w:sz w:val="21"/>
        </w:rPr>
        <w:t>notably in the jurisdictions </w:t>
      </w:r>
      <w:r>
        <w:rPr>
          <w:spacing w:val="-3"/>
          <w:w w:val="105"/>
          <w:sz w:val="21"/>
        </w:rPr>
        <w:t>that </w:t>
      </w:r>
      <w:r>
        <w:rPr>
          <w:w w:val="105"/>
          <w:sz w:val="21"/>
        </w:rPr>
        <w:t>pioneered the </w:t>
      </w:r>
      <w:r>
        <w:rPr>
          <w:spacing w:val="-3"/>
          <w:w w:val="105"/>
          <w:sz w:val="21"/>
        </w:rPr>
        <w:t>legalisation </w:t>
      </w:r>
      <w:r>
        <w:rPr>
          <w:w w:val="105"/>
          <w:sz w:val="21"/>
        </w:rPr>
        <w:t>of </w:t>
      </w:r>
      <w:r>
        <w:rPr>
          <w:spacing w:val="-3"/>
          <w:w w:val="105"/>
          <w:sz w:val="21"/>
        </w:rPr>
        <w:t>cannabis for medicinal </w:t>
      </w:r>
      <w:r>
        <w:rPr>
          <w:w w:val="105"/>
          <w:sz w:val="21"/>
        </w:rPr>
        <w:t>purposes. Where patients </w:t>
      </w:r>
      <w:r>
        <w:rPr>
          <w:spacing w:val="-3"/>
          <w:w w:val="105"/>
          <w:sz w:val="21"/>
        </w:rPr>
        <w:t>are </w:t>
      </w:r>
      <w:r>
        <w:rPr>
          <w:w w:val="105"/>
          <w:sz w:val="21"/>
        </w:rPr>
        <w:t>permitted</w:t>
      </w:r>
      <w:r>
        <w:rPr>
          <w:spacing w:val="-7"/>
          <w:w w:val="105"/>
          <w:sz w:val="21"/>
        </w:rPr>
        <w:t> </w:t>
      </w:r>
      <w:r>
        <w:rPr>
          <w:spacing w:val="-3"/>
          <w:w w:val="105"/>
          <w:sz w:val="21"/>
        </w:rPr>
        <w:t>to</w:t>
      </w:r>
      <w:r>
        <w:rPr>
          <w:spacing w:val="-7"/>
          <w:w w:val="105"/>
          <w:sz w:val="21"/>
        </w:rPr>
        <w:t> </w:t>
      </w:r>
      <w:r>
        <w:rPr>
          <w:spacing w:val="-3"/>
          <w:w w:val="105"/>
          <w:sz w:val="21"/>
        </w:rPr>
        <w:t>cultivate</w:t>
      </w:r>
      <w:r>
        <w:rPr>
          <w:spacing w:val="-7"/>
          <w:w w:val="105"/>
          <w:sz w:val="21"/>
        </w:rPr>
        <w:t> </w:t>
      </w:r>
      <w:r>
        <w:rPr>
          <w:w w:val="105"/>
          <w:sz w:val="21"/>
        </w:rPr>
        <w:t>their</w:t>
      </w:r>
      <w:r>
        <w:rPr>
          <w:spacing w:val="-7"/>
          <w:w w:val="105"/>
          <w:sz w:val="21"/>
        </w:rPr>
        <w:t> </w:t>
      </w:r>
      <w:r>
        <w:rPr>
          <w:w w:val="105"/>
          <w:sz w:val="21"/>
        </w:rPr>
        <w:t>own</w:t>
      </w:r>
      <w:r>
        <w:rPr>
          <w:spacing w:val="-6"/>
          <w:w w:val="105"/>
          <w:sz w:val="21"/>
        </w:rPr>
        <w:t> </w:t>
      </w:r>
      <w:r>
        <w:rPr>
          <w:spacing w:val="-2"/>
          <w:w w:val="105"/>
          <w:sz w:val="21"/>
        </w:rPr>
        <w:t>supply</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spacing w:val="-3"/>
          <w:w w:val="105"/>
          <w:sz w:val="21"/>
        </w:rPr>
        <w:t>United</w:t>
      </w:r>
      <w:r>
        <w:rPr>
          <w:spacing w:val="-6"/>
          <w:w w:val="105"/>
          <w:sz w:val="21"/>
        </w:rPr>
        <w:t> </w:t>
      </w:r>
      <w:r>
        <w:rPr>
          <w:spacing w:val="-3"/>
          <w:w w:val="105"/>
          <w:sz w:val="21"/>
        </w:rPr>
        <w:t>States,</w:t>
      </w:r>
      <w:r>
        <w:rPr>
          <w:spacing w:val="-7"/>
          <w:w w:val="105"/>
          <w:sz w:val="21"/>
        </w:rPr>
        <w:t> </w:t>
      </w:r>
      <w:r>
        <w:rPr>
          <w:w w:val="105"/>
          <w:sz w:val="21"/>
        </w:rPr>
        <w:t>the</w:t>
      </w:r>
      <w:r>
        <w:rPr>
          <w:spacing w:val="-7"/>
          <w:w w:val="105"/>
          <w:sz w:val="21"/>
        </w:rPr>
        <w:t> </w:t>
      </w:r>
      <w:r>
        <w:rPr>
          <w:w w:val="105"/>
          <w:sz w:val="21"/>
        </w:rPr>
        <w:t>law</w:t>
      </w:r>
      <w:r>
        <w:rPr>
          <w:spacing w:val="-7"/>
          <w:w w:val="105"/>
          <w:sz w:val="21"/>
        </w:rPr>
        <w:t> </w:t>
      </w:r>
      <w:r>
        <w:rPr>
          <w:spacing w:val="-3"/>
          <w:w w:val="105"/>
          <w:sz w:val="21"/>
        </w:rPr>
        <w:t>will</w:t>
      </w:r>
      <w:r>
        <w:rPr>
          <w:spacing w:val="-6"/>
          <w:w w:val="105"/>
          <w:sz w:val="21"/>
        </w:rPr>
        <w:t> </w:t>
      </w:r>
      <w:r>
        <w:rPr>
          <w:spacing w:val="-3"/>
          <w:w w:val="105"/>
          <w:sz w:val="21"/>
        </w:rPr>
        <w:t>generally</w:t>
      </w:r>
      <w:r>
        <w:rPr>
          <w:spacing w:val="-7"/>
          <w:w w:val="105"/>
          <w:sz w:val="21"/>
        </w:rPr>
        <w:t> </w:t>
      </w:r>
      <w:r>
        <w:rPr>
          <w:w w:val="105"/>
          <w:sz w:val="21"/>
        </w:rPr>
        <w:t>specify the maximum number of </w:t>
      </w:r>
      <w:r>
        <w:rPr>
          <w:spacing w:val="-3"/>
          <w:w w:val="105"/>
          <w:sz w:val="21"/>
        </w:rPr>
        <w:t>mature </w:t>
      </w:r>
      <w:r>
        <w:rPr>
          <w:w w:val="105"/>
          <w:sz w:val="21"/>
        </w:rPr>
        <w:t>plants they </w:t>
      </w:r>
      <w:r>
        <w:rPr>
          <w:spacing w:val="-3"/>
          <w:w w:val="105"/>
          <w:sz w:val="21"/>
        </w:rPr>
        <w:t>are </w:t>
      </w:r>
      <w:r>
        <w:rPr>
          <w:w w:val="105"/>
          <w:sz w:val="21"/>
        </w:rPr>
        <w:t>permitted </w:t>
      </w:r>
      <w:r>
        <w:rPr>
          <w:spacing w:val="-3"/>
          <w:w w:val="105"/>
          <w:sz w:val="21"/>
        </w:rPr>
        <w:t>to </w:t>
      </w:r>
      <w:r>
        <w:rPr>
          <w:w w:val="105"/>
          <w:sz w:val="21"/>
        </w:rPr>
        <w:t>possess </w:t>
      </w:r>
      <w:r>
        <w:rPr>
          <w:spacing w:val="-3"/>
          <w:w w:val="105"/>
          <w:sz w:val="21"/>
        </w:rPr>
        <w:t>(ranging </w:t>
      </w:r>
      <w:r>
        <w:rPr>
          <w:w w:val="105"/>
          <w:sz w:val="21"/>
        </w:rPr>
        <w:t>between two and six plants, with extra </w:t>
      </w:r>
      <w:r>
        <w:rPr>
          <w:spacing w:val="-3"/>
          <w:w w:val="105"/>
          <w:sz w:val="21"/>
        </w:rPr>
        <w:t>allowances for </w:t>
      </w:r>
      <w:r>
        <w:rPr>
          <w:w w:val="105"/>
          <w:sz w:val="21"/>
        </w:rPr>
        <w:t>seedlings).</w:t>
      </w:r>
      <w:r>
        <w:rPr>
          <w:w w:val="105"/>
          <w:position w:val="7"/>
          <w:sz w:val="12"/>
        </w:rPr>
        <w:t>40 </w:t>
      </w:r>
      <w:r>
        <w:rPr>
          <w:w w:val="105"/>
          <w:sz w:val="21"/>
        </w:rPr>
        <w:t>A number of states, but </w:t>
      </w:r>
      <w:r>
        <w:rPr>
          <w:spacing w:val="-2"/>
          <w:w w:val="105"/>
          <w:sz w:val="21"/>
        </w:rPr>
        <w:t>not </w:t>
      </w:r>
      <w:r>
        <w:rPr>
          <w:spacing w:val="-3"/>
          <w:w w:val="105"/>
          <w:sz w:val="21"/>
        </w:rPr>
        <w:t>all, require that </w:t>
      </w:r>
      <w:r>
        <w:rPr>
          <w:w w:val="105"/>
          <w:sz w:val="21"/>
        </w:rPr>
        <w:t>the </w:t>
      </w:r>
      <w:r>
        <w:rPr>
          <w:spacing w:val="-3"/>
          <w:w w:val="105"/>
          <w:sz w:val="21"/>
        </w:rPr>
        <w:t>patient </w:t>
      </w:r>
      <w:r>
        <w:rPr>
          <w:w w:val="105"/>
          <w:sz w:val="21"/>
        </w:rPr>
        <w:t>be </w:t>
      </w:r>
      <w:r>
        <w:rPr>
          <w:spacing w:val="-3"/>
          <w:w w:val="105"/>
          <w:sz w:val="21"/>
        </w:rPr>
        <w:t>registered </w:t>
      </w:r>
      <w:r>
        <w:rPr>
          <w:w w:val="105"/>
          <w:sz w:val="21"/>
        </w:rPr>
        <w:t>with the state or hold an ID card in order </w:t>
      </w:r>
      <w:r>
        <w:rPr>
          <w:spacing w:val="-3"/>
          <w:w w:val="105"/>
          <w:sz w:val="21"/>
        </w:rPr>
        <w:t>to </w:t>
      </w:r>
      <w:r>
        <w:rPr>
          <w:w w:val="105"/>
          <w:sz w:val="21"/>
        </w:rPr>
        <w:t>be permitted </w:t>
      </w:r>
      <w:r>
        <w:rPr>
          <w:spacing w:val="-3"/>
          <w:w w:val="105"/>
          <w:sz w:val="21"/>
        </w:rPr>
        <w:t>to grow cannabis.</w:t>
      </w:r>
      <w:r>
        <w:rPr>
          <w:spacing w:val="-3"/>
          <w:w w:val="105"/>
          <w:position w:val="7"/>
          <w:sz w:val="12"/>
        </w:rPr>
        <w:t>41 </w:t>
      </w:r>
      <w:r>
        <w:rPr>
          <w:w w:val="105"/>
          <w:sz w:val="21"/>
        </w:rPr>
        <w:t>In </w:t>
      </w:r>
      <w:r>
        <w:rPr>
          <w:spacing w:val="-3"/>
          <w:w w:val="105"/>
          <w:sz w:val="21"/>
        </w:rPr>
        <w:t>Arizona, </w:t>
      </w:r>
      <w:r>
        <w:rPr>
          <w:w w:val="105"/>
          <w:sz w:val="21"/>
        </w:rPr>
        <w:t>patients </w:t>
      </w:r>
      <w:r>
        <w:rPr>
          <w:spacing w:val="-3"/>
          <w:w w:val="105"/>
          <w:sz w:val="21"/>
        </w:rPr>
        <w:t>are </w:t>
      </w:r>
      <w:r>
        <w:rPr>
          <w:w w:val="105"/>
          <w:sz w:val="21"/>
        </w:rPr>
        <w:t>only permitted </w:t>
      </w:r>
      <w:r>
        <w:rPr>
          <w:spacing w:val="-3"/>
          <w:w w:val="105"/>
          <w:sz w:val="21"/>
        </w:rPr>
        <w:t>to grow </w:t>
      </w:r>
      <w:r>
        <w:rPr>
          <w:w w:val="105"/>
          <w:sz w:val="21"/>
        </w:rPr>
        <w:t>their own </w:t>
      </w:r>
      <w:r>
        <w:rPr>
          <w:spacing w:val="-2"/>
          <w:w w:val="105"/>
          <w:sz w:val="21"/>
        </w:rPr>
        <w:t>supply </w:t>
      </w:r>
      <w:r>
        <w:rPr>
          <w:w w:val="105"/>
          <w:sz w:val="21"/>
        </w:rPr>
        <w:t>if they </w:t>
      </w:r>
      <w:r>
        <w:rPr>
          <w:spacing w:val="-3"/>
          <w:w w:val="105"/>
          <w:sz w:val="21"/>
        </w:rPr>
        <w:t>are </w:t>
      </w:r>
      <w:r>
        <w:rPr>
          <w:w w:val="105"/>
          <w:sz w:val="21"/>
        </w:rPr>
        <w:t>sufficiently geographically distant (at least </w:t>
      </w:r>
      <w:r>
        <w:rPr>
          <w:spacing w:val="-4"/>
          <w:w w:val="105"/>
          <w:sz w:val="21"/>
        </w:rPr>
        <w:t>25 </w:t>
      </w:r>
      <w:r>
        <w:rPr>
          <w:w w:val="105"/>
          <w:sz w:val="21"/>
        </w:rPr>
        <w:t>miles) </w:t>
      </w:r>
      <w:r>
        <w:rPr>
          <w:spacing w:val="-3"/>
          <w:w w:val="105"/>
          <w:sz w:val="21"/>
        </w:rPr>
        <w:t>from </w:t>
      </w:r>
      <w:r>
        <w:rPr>
          <w:w w:val="105"/>
          <w:sz w:val="21"/>
        </w:rPr>
        <w:t>a </w:t>
      </w:r>
      <w:r>
        <w:rPr>
          <w:spacing w:val="-3"/>
          <w:w w:val="105"/>
          <w:sz w:val="21"/>
        </w:rPr>
        <w:t>licensed dispensary.</w:t>
      </w:r>
      <w:r>
        <w:rPr>
          <w:spacing w:val="-3"/>
          <w:w w:val="105"/>
          <w:position w:val="7"/>
          <w:sz w:val="12"/>
        </w:rPr>
        <w:t>42</w:t>
      </w:r>
    </w:p>
    <w:p>
      <w:pPr>
        <w:pStyle w:val="BodyText"/>
        <w:spacing w:before="6"/>
        <w:rPr>
          <w:sz w:val="18"/>
        </w:rPr>
      </w:pPr>
      <w:r>
        <w:rPr/>
        <w:pict>
          <v:line style="position:absolute;mso-position-horizontal-relative:page;mso-position-vertical-relative:paragraph;z-index:5744;mso-wrap-distance-left:0;mso-wrap-distance-right:0" from="79.370102pt,13.780478pt" to="520.630102pt,13.780478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0"/>
        <w:rPr>
          <w:sz w:val="41"/>
        </w:rPr>
      </w:pPr>
    </w:p>
    <w:p>
      <w:pPr>
        <w:pStyle w:val="Heading4"/>
        <w:ind w:left="720"/>
      </w:pPr>
      <w:r>
        <w:rPr>
          <w:color w:val="205128"/>
          <w:spacing w:val="-4"/>
          <w:w w:val="110"/>
        </w:rPr>
        <w:t>126</w:t>
      </w:r>
    </w:p>
    <w:p>
      <w:pPr>
        <w:pStyle w:val="ListParagraph"/>
        <w:numPr>
          <w:ilvl w:val="0"/>
          <w:numId w:val="73"/>
        </w:numPr>
        <w:tabs>
          <w:tab w:pos="1232" w:val="left" w:leader="none"/>
          <w:tab w:pos="1233" w:val="left" w:leader="none"/>
        </w:tabs>
        <w:spacing w:line="240" w:lineRule="auto" w:before="48" w:after="0"/>
        <w:ind w:left="1232" w:right="0" w:hanging="794"/>
        <w:jc w:val="left"/>
        <w:rPr>
          <w:sz w:val="13"/>
        </w:rPr>
      </w:pPr>
      <w:r>
        <w:rPr>
          <w:w w:val="108"/>
          <w:sz w:val="13"/>
        </w:rPr>
        <w:br w:type="column"/>
      </w:r>
      <w:r>
        <w:rPr>
          <w:w w:val="105"/>
          <w:sz w:val="13"/>
        </w:rPr>
        <w:t>Submission</w:t>
      </w:r>
      <w:r>
        <w:rPr>
          <w:spacing w:val="15"/>
          <w:w w:val="105"/>
          <w:sz w:val="13"/>
        </w:rPr>
        <w:t> </w:t>
      </w:r>
      <w:r>
        <w:rPr>
          <w:w w:val="105"/>
          <w:sz w:val="13"/>
        </w:rPr>
        <w:t>52.</w:t>
      </w:r>
    </w:p>
    <w:p>
      <w:pPr>
        <w:pStyle w:val="ListParagraph"/>
        <w:numPr>
          <w:ilvl w:val="0"/>
          <w:numId w:val="73"/>
        </w:numPr>
        <w:tabs>
          <w:tab w:pos="1232" w:val="left" w:leader="none"/>
          <w:tab w:pos="1233" w:val="left" w:leader="none"/>
        </w:tabs>
        <w:spacing w:line="240" w:lineRule="auto" w:before="1" w:after="0"/>
        <w:ind w:left="1232" w:right="0" w:hanging="794"/>
        <w:jc w:val="left"/>
        <w:rPr>
          <w:sz w:val="13"/>
        </w:rPr>
      </w:pPr>
      <w:r>
        <w:rPr>
          <w:w w:val="105"/>
          <w:sz w:val="13"/>
        </w:rPr>
        <w:t>Submission</w:t>
      </w:r>
      <w:r>
        <w:rPr>
          <w:spacing w:val="18"/>
          <w:w w:val="105"/>
          <w:sz w:val="13"/>
        </w:rPr>
        <w:t> </w:t>
      </w:r>
      <w:r>
        <w:rPr>
          <w:w w:val="105"/>
          <w:sz w:val="13"/>
        </w:rPr>
        <w:t>35.</w:t>
      </w:r>
    </w:p>
    <w:p>
      <w:pPr>
        <w:pStyle w:val="ListParagraph"/>
        <w:numPr>
          <w:ilvl w:val="0"/>
          <w:numId w:val="73"/>
        </w:numPr>
        <w:tabs>
          <w:tab w:pos="1232" w:val="left" w:leader="none"/>
          <w:tab w:pos="1233" w:val="left" w:leader="none"/>
        </w:tabs>
        <w:spacing w:line="240" w:lineRule="auto" w:before="2" w:after="0"/>
        <w:ind w:left="1232" w:right="0" w:hanging="794"/>
        <w:jc w:val="left"/>
        <w:rPr>
          <w:sz w:val="13"/>
        </w:rPr>
      </w:pPr>
      <w:r>
        <w:rPr>
          <w:w w:val="105"/>
          <w:sz w:val="13"/>
        </w:rPr>
        <w:t>Submission</w:t>
      </w:r>
      <w:r>
        <w:rPr>
          <w:spacing w:val="18"/>
          <w:w w:val="105"/>
          <w:sz w:val="13"/>
        </w:rPr>
        <w:t> </w:t>
      </w:r>
      <w:r>
        <w:rPr>
          <w:w w:val="105"/>
          <w:sz w:val="13"/>
        </w:rPr>
        <w:t>63.</w:t>
      </w:r>
    </w:p>
    <w:p>
      <w:pPr>
        <w:tabs>
          <w:tab w:pos="1232" w:val="left" w:leader="none"/>
        </w:tabs>
        <w:spacing w:before="1"/>
        <w:ind w:left="438" w:right="0" w:firstLine="0"/>
        <w:jc w:val="left"/>
        <w:rPr>
          <w:sz w:val="13"/>
        </w:rPr>
      </w:pPr>
      <w:r>
        <w:rPr>
          <w:w w:val="110"/>
          <w:sz w:val="13"/>
        </w:rPr>
        <w:t>37</w:t>
        <w:tab/>
        <w:t>Consultations</w:t>
      </w:r>
      <w:r>
        <w:rPr>
          <w:spacing w:val="1"/>
          <w:w w:val="110"/>
          <w:sz w:val="13"/>
        </w:rPr>
        <w:t> </w:t>
      </w:r>
      <w:r>
        <w:rPr>
          <w:w w:val="110"/>
          <w:sz w:val="13"/>
        </w:rPr>
        <w:t>2,</w:t>
      </w:r>
      <w:r>
        <w:rPr>
          <w:spacing w:val="1"/>
          <w:w w:val="110"/>
          <w:sz w:val="13"/>
        </w:rPr>
        <w:t> </w:t>
      </w:r>
      <w:r>
        <w:rPr>
          <w:w w:val="110"/>
          <w:sz w:val="13"/>
        </w:rPr>
        <w:t>4,</w:t>
      </w:r>
      <w:r>
        <w:rPr>
          <w:spacing w:val="2"/>
          <w:w w:val="110"/>
          <w:sz w:val="13"/>
        </w:rPr>
        <w:t> </w:t>
      </w:r>
      <w:r>
        <w:rPr>
          <w:w w:val="110"/>
          <w:sz w:val="13"/>
        </w:rPr>
        <w:t>5,</w:t>
      </w:r>
      <w:r>
        <w:rPr>
          <w:spacing w:val="1"/>
          <w:w w:val="110"/>
          <w:sz w:val="13"/>
        </w:rPr>
        <w:t> </w:t>
      </w:r>
      <w:r>
        <w:rPr>
          <w:w w:val="110"/>
          <w:sz w:val="13"/>
        </w:rPr>
        <w:t>6,</w:t>
      </w:r>
      <w:r>
        <w:rPr>
          <w:spacing w:val="2"/>
          <w:w w:val="110"/>
          <w:sz w:val="13"/>
        </w:rPr>
        <w:t> </w:t>
      </w:r>
      <w:r>
        <w:rPr>
          <w:spacing w:val="-6"/>
          <w:w w:val="110"/>
          <w:sz w:val="13"/>
        </w:rPr>
        <w:t>7,</w:t>
      </w:r>
      <w:r>
        <w:rPr>
          <w:spacing w:val="1"/>
          <w:w w:val="110"/>
          <w:sz w:val="13"/>
        </w:rPr>
        <w:t> </w:t>
      </w:r>
      <w:r>
        <w:rPr>
          <w:w w:val="110"/>
          <w:sz w:val="13"/>
        </w:rPr>
        <w:t>9</w:t>
      </w:r>
      <w:r>
        <w:rPr>
          <w:spacing w:val="2"/>
          <w:w w:val="110"/>
          <w:sz w:val="13"/>
        </w:rPr>
        <w:t> </w:t>
      </w:r>
      <w:r>
        <w:rPr>
          <w:w w:val="110"/>
          <w:sz w:val="13"/>
        </w:rPr>
        <w:t>(See</w:t>
      </w:r>
      <w:r>
        <w:rPr>
          <w:spacing w:val="1"/>
          <w:w w:val="110"/>
          <w:sz w:val="13"/>
        </w:rPr>
        <w:t> </w:t>
      </w:r>
      <w:r>
        <w:rPr>
          <w:w w:val="110"/>
          <w:sz w:val="13"/>
        </w:rPr>
        <w:t>Appendix</w:t>
      </w:r>
      <w:r>
        <w:rPr>
          <w:spacing w:val="2"/>
          <w:w w:val="110"/>
          <w:sz w:val="13"/>
        </w:rPr>
        <w:t> </w:t>
      </w:r>
      <w:r>
        <w:rPr>
          <w:w w:val="110"/>
          <w:sz w:val="13"/>
        </w:rPr>
        <w:t>C</w:t>
      </w:r>
      <w:r>
        <w:rPr>
          <w:spacing w:val="1"/>
          <w:w w:val="110"/>
          <w:sz w:val="13"/>
        </w:rPr>
        <w:t> </w:t>
      </w:r>
      <w:r>
        <w:rPr>
          <w:w w:val="110"/>
          <w:sz w:val="13"/>
        </w:rPr>
        <w:t>for</w:t>
      </w:r>
      <w:r>
        <w:rPr>
          <w:spacing w:val="2"/>
          <w:w w:val="110"/>
          <w:sz w:val="13"/>
        </w:rPr>
        <w:t> </w:t>
      </w:r>
      <w:r>
        <w:rPr>
          <w:w w:val="110"/>
          <w:sz w:val="13"/>
        </w:rPr>
        <w:t>list</w:t>
      </w:r>
      <w:r>
        <w:rPr>
          <w:spacing w:val="1"/>
          <w:w w:val="110"/>
          <w:sz w:val="13"/>
        </w:rPr>
        <w:t> </w:t>
      </w:r>
      <w:r>
        <w:rPr>
          <w:w w:val="110"/>
          <w:sz w:val="13"/>
        </w:rPr>
        <w:t>of</w:t>
      </w:r>
      <w:r>
        <w:rPr>
          <w:spacing w:val="2"/>
          <w:w w:val="110"/>
          <w:sz w:val="13"/>
        </w:rPr>
        <w:t> </w:t>
      </w:r>
      <w:r>
        <w:rPr>
          <w:w w:val="110"/>
          <w:sz w:val="13"/>
        </w:rPr>
        <w:t>consultations);</w:t>
      </w:r>
      <w:r>
        <w:rPr>
          <w:spacing w:val="1"/>
          <w:w w:val="110"/>
          <w:sz w:val="13"/>
        </w:rPr>
        <w:t> </w:t>
      </w:r>
      <w:r>
        <w:rPr>
          <w:w w:val="110"/>
          <w:sz w:val="13"/>
        </w:rPr>
        <w:t>Submissions</w:t>
      </w:r>
      <w:r>
        <w:rPr>
          <w:spacing w:val="2"/>
          <w:w w:val="110"/>
          <w:sz w:val="13"/>
        </w:rPr>
        <w:t> </w:t>
      </w:r>
      <w:r>
        <w:rPr>
          <w:w w:val="110"/>
          <w:sz w:val="13"/>
        </w:rPr>
        <w:t>6,</w:t>
      </w:r>
      <w:r>
        <w:rPr>
          <w:spacing w:val="1"/>
          <w:w w:val="110"/>
          <w:sz w:val="13"/>
        </w:rPr>
        <w:t> </w:t>
      </w:r>
      <w:r>
        <w:rPr>
          <w:spacing w:val="-6"/>
          <w:w w:val="110"/>
          <w:sz w:val="13"/>
        </w:rPr>
        <w:t>7,</w:t>
      </w:r>
      <w:r>
        <w:rPr>
          <w:spacing w:val="2"/>
          <w:w w:val="110"/>
          <w:sz w:val="13"/>
        </w:rPr>
        <w:t> </w:t>
      </w:r>
      <w:r>
        <w:rPr>
          <w:w w:val="110"/>
          <w:sz w:val="13"/>
        </w:rPr>
        <w:t>9,</w:t>
      </w:r>
      <w:r>
        <w:rPr>
          <w:spacing w:val="1"/>
          <w:w w:val="110"/>
          <w:sz w:val="13"/>
        </w:rPr>
        <w:t> </w:t>
      </w:r>
      <w:r>
        <w:rPr>
          <w:w w:val="110"/>
          <w:sz w:val="13"/>
        </w:rPr>
        <w:t>10,</w:t>
      </w:r>
      <w:r>
        <w:rPr>
          <w:spacing w:val="1"/>
          <w:w w:val="110"/>
          <w:sz w:val="13"/>
        </w:rPr>
        <w:t> </w:t>
      </w:r>
      <w:r>
        <w:rPr>
          <w:spacing w:val="-6"/>
          <w:w w:val="110"/>
          <w:sz w:val="13"/>
        </w:rPr>
        <w:t>11,</w:t>
      </w:r>
      <w:r>
        <w:rPr>
          <w:spacing w:val="2"/>
          <w:w w:val="110"/>
          <w:sz w:val="13"/>
        </w:rPr>
        <w:t> </w:t>
      </w:r>
      <w:r>
        <w:rPr>
          <w:w w:val="110"/>
          <w:sz w:val="13"/>
        </w:rPr>
        <w:t>14,</w:t>
      </w:r>
      <w:r>
        <w:rPr>
          <w:spacing w:val="1"/>
          <w:w w:val="110"/>
          <w:sz w:val="13"/>
        </w:rPr>
        <w:t> </w:t>
      </w:r>
      <w:r>
        <w:rPr>
          <w:w w:val="110"/>
          <w:sz w:val="13"/>
        </w:rPr>
        <w:t>18,</w:t>
      </w:r>
      <w:r>
        <w:rPr>
          <w:spacing w:val="2"/>
          <w:w w:val="110"/>
          <w:sz w:val="13"/>
        </w:rPr>
        <w:t> </w:t>
      </w:r>
      <w:r>
        <w:rPr>
          <w:w w:val="110"/>
          <w:sz w:val="13"/>
        </w:rPr>
        <w:t>19,</w:t>
      </w:r>
      <w:r>
        <w:rPr>
          <w:spacing w:val="1"/>
          <w:w w:val="110"/>
          <w:sz w:val="13"/>
        </w:rPr>
        <w:t> </w:t>
      </w:r>
      <w:r>
        <w:rPr>
          <w:w w:val="110"/>
          <w:sz w:val="13"/>
        </w:rPr>
        <w:t>23,</w:t>
      </w:r>
      <w:r>
        <w:rPr>
          <w:spacing w:val="2"/>
          <w:w w:val="110"/>
          <w:sz w:val="13"/>
        </w:rPr>
        <w:t> </w:t>
      </w:r>
      <w:r>
        <w:rPr>
          <w:w w:val="110"/>
          <w:sz w:val="13"/>
        </w:rPr>
        <w:t>30,</w:t>
      </w:r>
      <w:r>
        <w:rPr>
          <w:spacing w:val="1"/>
          <w:w w:val="110"/>
          <w:sz w:val="13"/>
        </w:rPr>
        <w:t> </w:t>
      </w:r>
      <w:r>
        <w:rPr>
          <w:w w:val="110"/>
          <w:sz w:val="13"/>
        </w:rPr>
        <w:t>33,</w:t>
      </w:r>
      <w:r>
        <w:rPr>
          <w:spacing w:val="2"/>
          <w:w w:val="110"/>
          <w:sz w:val="13"/>
        </w:rPr>
        <w:t> </w:t>
      </w:r>
      <w:r>
        <w:rPr>
          <w:spacing w:val="-4"/>
          <w:w w:val="110"/>
          <w:sz w:val="13"/>
        </w:rPr>
        <w:t>37,</w:t>
      </w:r>
      <w:r>
        <w:rPr>
          <w:spacing w:val="1"/>
          <w:w w:val="110"/>
          <w:sz w:val="13"/>
        </w:rPr>
        <w:t> </w:t>
      </w:r>
      <w:r>
        <w:rPr>
          <w:w w:val="110"/>
          <w:sz w:val="13"/>
        </w:rPr>
        <w:t>53,</w:t>
      </w:r>
      <w:r>
        <w:rPr>
          <w:spacing w:val="2"/>
          <w:w w:val="110"/>
          <w:sz w:val="13"/>
        </w:rPr>
        <w:t> </w:t>
      </w:r>
      <w:r>
        <w:rPr>
          <w:w w:val="110"/>
          <w:sz w:val="13"/>
        </w:rPr>
        <w:t>68,</w:t>
      </w:r>
      <w:r>
        <w:rPr>
          <w:spacing w:val="1"/>
          <w:w w:val="110"/>
          <w:sz w:val="13"/>
        </w:rPr>
        <w:t> </w:t>
      </w:r>
      <w:r>
        <w:rPr>
          <w:w w:val="110"/>
          <w:sz w:val="13"/>
        </w:rPr>
        <w:t>72,</w:t>
      </w:r>
      <w:r>
        <w:rPr>
          <w:spacing w:val="2"/>
          <w:w w:val="110"/>
          <w:sz w:val="13"/>
        </w:rPr>
        <w:t> </w:t>
      </w:r>
      <w:r>
        <w:rPr>
          <w:spacing w:val="-4"/>
          <w:w w:val="110"/>
          <w:sz w:val="13"/>
        </w:rPr>
        <w:t>77,</w:t>
      </w:r>
    </w:p>
    <w:p>
      <w:pPr>
        <w:spacing w:before="1"/>
        <w:ind w:left="1232" w:right="0" w:firstLine="0"/>
        <w:jc w:val="left"/>
        <w:rPr>
          <w:sz w:val="13"/>
        </w:rPr>
      </w:pPr>
      <w:r>
        <w:rPr>
          <w:w w:val="110"/>
          <w:sz w:val="13"/>
        </w:rPr>
        <w:t>80, 86, 87, 90, 93, 95.</w:t>
      </w:r>
    </w:p>
    <w:p>
      <w:pPr>
        <w:tabs>
          <w:tab w:pos="1232" w:val="left" w:leader="none"/>
        </w:tabs>
        <w:spacing w:before="2"/>
        <w:ind w:left="438" w:right="0" w:firstLine="0"/>
        <w:jc w:val="left"/>
        <w:rPr>
          <w:sz w:val="13"/>
        </w:rPr>
      </w:pPr>
      <w:r>
        <w:rPr>
          <w:w w:val="105"/>
          <w:sz w:val="13"/>
        </w:rPr>
        <w:t>38</w:t>
        <w:tab/>
        <w:t>Submissions 10, </w:t>
      </w:r>
      <w:r>
        <w:rPr>
          <w:spacing w:val="-6"/>
          <w:w w:val="105"/>
          <w:sz w:val="13"/>
        </w:rPr>
        <w:t>11, </w:t>
      </w:r>
      <w:r>
        <w:rPr>
          <w:w w:val="105"/>
          <w:sz w:val="13"/>
        </w:rPr>
        <w:t>19, 28, 30, </w:t>
      </w:r>
      <w:r>
        <w:rPr>
          <w:spacing w:val="-4"/>
          <w:w w:val="105"/>
          <w:sz w:val="13"/>
        </w:rPr>
        <w:t>37, </w:t>
      </w:r>
      <w:r>
        <w:rPr>
          <w:w w:val="105"/>
          <w:sz w:val="13"/>
        </w:rPr>
        <w:t>73,</w:t>
      </w:r>
      <w:r>
        <w:rPr>
          <w:spacing w:val="-3"/>
          <w:w w:val="105"/>
          <w:sz w:val="13"/>
        </w:rPr>
        <w:t> </w:t>
      </w:r>
      <w:r>
        <w:rPr>
          <w:w w:val="105"/>
          <w:sz w:val="13"/>
        </w:rPr>
        <w:t>95.</w:t>
      </w:r>
    </w:p>
    <w:p>
      <w:pPr>
        <w:pStyle w:val="ListParagraph"/>
        <w:numPr>
          <w:ilvl w:val="0"/>
          <w:numId w:val="74"/>
        </w:numPr>
        <w:tabs>
          <w:tab w:pos="1232" w:val="left" w:leader="none"/>
          <w:tab w:pos="1233" w:val="left" w:leader="none"/>
        </w:tabs>
        <w:spacing w:line="240" w:lineRule="auto" w:before="1" w:after="0"/>
        <w:ind w:left="1232" w:right="0" w:hanging="794"/>
        <w:jc w:val="left"/>
        <w:rPr>
          <w:sz w:val="13"/>
        </w:rPr>
      </w:pPr>
      <w:r>
        <w:rPr>
          <w:w w:val="105"/>
          <w:sz w:val="13"/>
        </w:rPr>
        <w:t>Submission</w:t>
      </w:r>
      <w:r>
        <w:rPr>
          <w:spacing w:val="4"/>
          <w:w w:val="105"/>
          <w:sz w:val="13"/>
        </w:rPr>
        <w:t> </w:t>
      </w:r>
      <w:r>
        <w:rPr>
          <w:w w:val="105"/>
          <w:sz w:val="13"/>
        </w:rPr>
        <w:t>10.</w:t>
      </w:r>
    </w:p>
    <w:p>
      <w:pPr>
        <w:pStyle w:val="ListParagraph"/>
        <w:numPr>
          <w:ilvl w:val="0"/>
          <w:numId w:val="74"/>
        </w:numPr>
        <w:tabs>
          <w:tab w:pos="1232" w:val="left" w:leader="none"/>
          <w:tab w:pos="1233" w:val="left" w:leader="none"/>
        </w:tabs>
        <w:spacing w:line="240" w:lineRule="auto" w:before="1" w:after="0"/>
        <w:ind w:left="1232" w:right="1504" w:hanging="794"/>
        <w:jc w:val="both"/>
        <w:rPr>
          <w:sz w:val="13"/>
        </w:rPr>
      </w:pPr>
      <w:r>
        <w:rPr>
          <w:w w:val="105"/>
          <w:sz w:val="13"/>
        </w:rPr>
        <w:t>For example, California has a maximum of six mature or </w:t>
      </w:r>
      <w:r>
        <w:rPr>
          <w:spacing w:val="-4"/>
          <w:w w:val="105"/>
          <w:sz w:val="13"/>
        </w:rPr>
        <w:t>12  </w:t>
      </w:r>
      <w:r>
        <w:rPr>
          <w:w w:val="105"/>
          <w:sz w:val="13"/>
        </w:rPr>
        <w:t>immature plants (Cal Health &amp; Safety Code §§ 11362.77); Oregon has a maximum   of six mature and 18 immature plants </w:t>
      </w:r>
      <w:r>
        <w:rPr>
          <w:spacing w:val="2"/>
          <w:w w:val="105"/>
          <w:sz w:val="13"/>
        </w:rPr>
        <w:t>(Or </w:t>
      </w:r>
      <w:r>
        <w:rPr>
          <w:w w:val="105"/>
          <w:sz w:val="13"/>
        </w:rPr>
        <w:t>Rev Stat § 475.320); Vermont permits a maximum of two mature and seven immature plants </w:t>
      </w:r>
      <w:r>
        <w:rPr>
          <w:spacing w:val="-2"/>
          <w:w w:val="105"/>
          <w:sz w:val="13"/>
        </w:rPr>
        <w:t>(18 </w:t>
      </w:r>
      <w:r>
        <w:rPr>
          <w:w w:val="105"/>
          <w:sz w:val="13"/>
        </w:rPr>
        <w:t>Vt Stat Ann §</w:t>
      </w:r>
      <w:r>
        <w:rPr>
          <w:spacing w:val="14"/>
          <w:w w:val="105"/>
          <w:sz w:val="13"/>
        </w:rPr>
        <w:t> </w:t>
      </w:r>
      <w:r>
        <w:rPr>
          <w:w w:val="105"/>
          <w:sz w:val="13"/>
        </w:rPr>
        <w:t>4472(10)).</w:t>
      </w:r>
    </w:p>
    <w:p>
      <w:pPr>
        <w:pStyle w:val="ListParagraph"/>
        <w:numPr>
          <w:ilvl w:val="0"/>
          <w:numId w:val="74"/>
        </w:numPr>
        <w:tabs>
          <w:tab w:pos="1232" w:val="left" w:leader="none"/>
          <w:tab w:pos="1233" w:val="left" w:leader="none"/>
        </w:tabs>
        <w:spacing w:line="240" w:lineRule="auto" w:before="4" w:after="0"/>
        <w:ind w:left="1232" w:right="1614" w:hanging="794"/>
        <w:jc w:val="left"/>
        <w:rPr>
          <w:sz w:val="13"/>
        </w:rPr>
      </w:pPr>
      <w:r>
        <w:rPr>
          <w:w w:val="105"/>
          <w:sz w:val="13"/>
        </w:rPr>
        <w:t>ID cards must be possessed by growers in Oregon </w:t>
      </w:r>
      <w:r>
        <w:rPr>
          <w:spacing w:val="2"/>
          <w:w w:val="105"/>
          <w:sz w:val="13"/>
        </w:rPr>
        <w:t>(Or </w:t>
      </w:r>
      <w:r>
        <w:rPr>
          <w:w w:val="105"/>
          <w:sz w:val="13"/>
        </w:rPr>
        <w:t>Rev Stat § 475.320) and Vermont </w:t>
      </w:r>
      <w:r>
        <w:rPr>
          <w:spacing w:val="-2"/>
          <w:w w:val="105"/>
          <w:sz w:val="13"/>
        </w:rPr>
        <w:t>(18 </w:t>
      </w:r>
      <w:r>
        <w:rPr>
          <w:w w:val="105"/>
          <w:sz w:val="13"/>
        </w:rPr>
        <w:t>Vt Stat Ann § 4474b); Licences are not required     in</w:t>
      </w:r>
      <w:r>
        <w:rPr>
          <w:spacing w:val="4"/>
          <w:w w:val="105"/>
          <w:sz w:val="13"/>
        </w:rPr>
        <w:t> </w:t>
      </w:r>
      <w:r>
        <w:rPr>
          <w:w w:val="105"/>
          <w:sz w:val="13"/>
        </w:rPr>
        <w:t>California</w:t>
      </w:r>
      <w:r>
        <w:rPr>
          <w:spacing w:val="5"/>
          <w:w w:val="105"/>
          <w:sz w:val="13"/>
        </w:rPr>
        <w:t> </w:t>
      </w:r>
      <w:r>
        <w:rPr>
          <w:w w:val="105"/>
          <w:sz w:val="13"/>
        </w:rPr>
        <w:t>(Cal</w:t>
      </w:r>
      <w:r>
        <w:rPr>
          <w:spacing w:val="5"/>
          <w:w w:val="105"/>
          <w:sz w:val="13"/>
        </w:rPr>
        <w:t> </w:t>
      </w:r>
      <w:r>
        <w:rPr>
          <w:w w:val="105"/>
          <w:sz w:val="13"/>
        </w:rPr>
        <w:t>Health</w:t>
      </w:r>
      <w:r>
        <w:rPr>
          <w:spacing w:val="5"/>
          <w:w w:val="105"/>
          <w:sz w:val="13"/>
        </w:rPr>
        <w:t> </w:t>
      </w:r>
      <w:r>
        <w:rPr>
          <w:w w:val="105"/>
          <w:sz w:val="13"/>
        </w:rPr>
        <w:t>&amp;</w:t>
      </w:r>
      <w:r>
        <w:rPr>
          <w:spacing w:val="5"/>
          <w:w w:val="105"/>
          <w:sz w:val="13"/>
        </w:rPr>
        <w:t> </w:t>
      </w:r>
      <w:r>
        <w:rPr>
          <w:w w:val="105"/>
          <w:sz w:val="13"/>
        </w:rPr>
        <w:t>Safety</w:t>
      </w:r>
      <w:r>
        <w:rPr>
          <w:spacing w:val="5"/>
          <w:w w:val="105"/>
          <w:sz w:val="13"/>
        </w:rPr>
        <w:t> </w:t>
      </w:r>
      <w:r>
        <w:rPr>
          <w:w w:val="105"/>
          <w:sz w:val="13"/>
        </w:rPr>
        <w:t>Code</w:t>
      </w:r>
      <w:r>
        <w:rPr>
          <w:spacing w:val="5"/>
          <w:w w:val="105"/>
          <w:sz w:val="13"/>
        </w:rPr>
        <w:t> </w:t>
      </w:r>
      <w:r>
        <w:rPr>
          <w:w w:val="105"/>
          <w:sz w:val="13"/>
        </w:rPr>
        <w:t>§§</w:t>
      </w:r>
      <w:r>
        <w:rPr>
          <w:spacing w:val="5"/>
          <w:w w:val="105"/>
          <w:sz w:val="13"/>
        </w:rPr>
        <w:t> </w:t>
      </w:r>
      <w:r>
        <w:rPr>
          <w:w w:val="105"/>
          <w:sz w:val="13"/>
        </w:rPr>
        <w:t>11362.5,</w:t>
      </w:r>
      <w:r>
        <w:rPr>
          <w:spacing w:val="5"/>
          <w:w w:val="105"/>
          <w:sz w:val="13"/>
        </w:rPr>
        <w:t> </w:t>
      </w:r>
      <w:r>
        <w:rPr>
          <w:w w:val="105"/>
          <w:sz w:val="13"/>
        </w:rPr>
        <w:t>11362.71(f)).</w:t>
      </w:r>
    </w:p>
    <w:p>
      <w:pPr>
        <w:pStyle w:val="ListParagraph"/>
        <w:numPr>
          <w:ilvl w:val="0"/>
          <w:numId w:val="74"/>
        </w:numPr>
        <w:tabs>
          <w:tab w:pos="1232" w:val="left" w:leader="none"/>
          <w:tab w:pos="1233" w:val="left" w:leader="none"/>
        </w:tabs>
        <w:spacing w:line="240" w:lineRule="auto" w:before="3" w:after="0"/>
        <w:ind w:left="1232" w:right="0" w:hanging="794"/>
        <w:jc w:val="left"/>
        <w:rPr>
          <w:sz w:val="13"/>
        </w:rPr>
      </w:pPr>
      <w:r>
        <w:rPr>
          <w:w w:val="105"/>
          <w:sz w:val="13"/>
        </w:rPr>
        <w:t>Ariz Rev Stat Ann §</w:t>
      </w:r>
      <w:r>
        <w:rPr>
          <w:spacing w:val="23"/>
          <w:w w:val="105"/>
          <w:sz w:val="13"/>
        </w:rPr>
        <w:t> </w:t>
      </w:r>
      <w:r>
        <w:rPr>
          <w:spacing w:val="2"/>
          <w:w w:val="105"/>
          <w:sz w:val="13"/>
        </w:rPr>
        <w:t>36-2804.02(A)(f).</w:t>
      </w:r>
    </w:p>
    <w:p>
      <w:pPr>
        <w:spacing w:after="0" w:line="240" w:lineRule="auto"/>
        <w:jc w:val="left"/>
        <w:rPr>
          <w:sz w:val="13"/>
        </w:rPr>
        <w:sectPr>
          <w:type w:val="continuous"/>
          <w:pgSz w:w="11910" w:h="16840"/>
          <w:pgMar w:top="2620" w:bottom="280" w:left="0" w:right="0"/>
          <w:cols w:num="2" w:equalWidth="0">
            <w:col w:w="1110" w:space="40"/>
            <w:col w:w="10760"/>
          </w:cols>
        </w:sectPr>
      </w:pPr>
    </w:p>
    <w:p>
      <w:pPr>
        <w:pStyle w:val="BodyText"/>
        <w:rPr>
          <w:sz w:val="20"/>
        </w:rPr>
      </w:pPr>
    </w:p>
    <w:p>
      <w:pPr>
        <w:pStyle w:val="BodyText"/>
        <w:spacing w:before="9"/>
        <w:rPr>
          <w:sz w:val="18"/>
        </w:rPr>
      </w:pPr>
    </w:p>
    <w:p>
      <w:pPr>
        <w:pStyle w:val="ListParagraph"/>
        <w:numPr>
          <w:ilvl w:val="1"/>
          <w:numId w:val="25"/>
        </w:numPr>
        <w:tabs>
          <w:tab w:pos="2380" w:val="left" w:leader="none"/>
          <w:tab w:pos="2381" w:val="left" w:leader="none"/>
        </w:tabs>
        <w:spacing w:line="242" w:lineRule="auto" w:before="91" w:after="0"/>
        <w:ind w:left="2381" w:right="1701" w:hanging="794"/>
        <w:jc w:val="left"/>
        <w:rPr>
          <w:sz w:val="21"/>
        </w:rPr>
      </w:pPr>
      <w:r>
        <w:rPr>
          <w:w w:val="105"/>
          <w:sz w:val="21"/>
        </w:rPr>
        <w:t>In </w:t>
      </w:r>
      <w:r>
        <w:rPr>
          <w:spacing w:val="-3"/>
          <w:w w:val="105"/>
          <w:sz w:val="21"/>
        </w:rPr>
        <w:t>Australia, </w:t>
      </w:r>
      <w:r>
        <w:rPr>
          <w:w w:val="105"/>
          <w:sz w:val="21"/>
        </w:rPr>
        <w:t>a </w:t>
      </w:r>
      <w:r>
        <w:rPr>
          <w:spacing w:val="-3"/>
          <w:w w:val="105"/>
          <w:sz w:val="21"/>
        </w:rPr>
        <w:t>grow </w:t>
      </w:r>
      <w:r>
        <w:rPr>
          <w:w w:val="105"/>
          <w:sz w:val="21"/>
        </w:rPr>
        <w:t>your own scheme was recommended in 2000 by a New South  </w:t>
      </w:r>
      <w:r>
        <w:rPr>
          <w:spacing w:val="-3"/>
          <w:w w:val="105"/>
          <w:sz w:val="21"/>
        </w:rPr>
        <w:t>Wales Working </w:t>
      </w:r>
      <w:r>
        <w:rPr>
          <w:w w:val="105"/>
          <w:sz w:val="21"/>
        </w:rPr>
        <w:t>Party on the Use of </w:t>
      </w:r>
      <w:r>
        <w:rPr>
          <w:spacing w:val="-3"/>
          <w:w w:val="105"/>
          <w:sz w:val="21"/>
        </w:rPr>
        <w:t>Cannabis for </w:t>
      </w:r>
      <w:r>
        <w:rPr>
          <w:w w:val="105"/>
          <w:sz w:val="21"/>
        </w:rPr>
        <w:t>Medical Purposes. More </w:t>
      </w:r>
      <w:r>
        <w:rPr>
          <w:spacing w:val="-4"/>
          <w:w w:val="105"/>
          <w:sz w:val="21"/>
        </w:rPr>
        <w:t>recently, </w:t>
      </w:r>
      <w:r>
        <w:rPr>
          <w:w w:val="105"/>
          <w:sz w:val="21"/>
        </w:rPr>
        <w:t>it was proposed by a </w:t>
      </w:r>
      <w:r>
        <w:rPr>
          <w:spacing w:val="-3"/>
          <w:w w:val="105"/>
          <w:sz w:val="21"/>
        </w:rPr>
        <w:t>Bill that </w:t>
      </w:r>
      <w:r>
        <w:rPr>
          <w:w w:val="105"/>
          <w:sz w:val="21"/>
        </w:rPr>
        <w:t>was </w:t>
      </w:r>
      <w:r>
        <w:rPr>
          <w:spacing w:val="-3"/>
          <w:w w:val="105"/>
          <w:sz w:val="21"/>
        </w:rPr>
        <w:t>introduced </w:t>
      </w:r>
      <w:r>
        <w:rPr>
          <w:spacing w:val="-4"/>
          <w:w w:val="105"/>
          <w:sz w:val="21"/>
        </w:rPr>
        <w:t>into </w:t>
      </w:r>
      <w:r>
        <w:rPr>
          <w:w w:val="105"/>
          <w:sz w:val="21"/>
        </w:rPr>
        <w:t>the New South </w:t>
      </w:r>
      <w:r>
        <w:rPr>
          <w:spacing w:val="-3"/>
          <w:w w:val="105"/>
          <w:sz w:val="21"/>
        </w:rPr>
        <w:t>Wales Parliament </w:t>
      </w:r>
      <w:r>
        <w:rPr>
          <w:w w:val="105"/>
          <w:sz w:val="21"/>
        </w:rPr>
        <w:t>in </w:t>
      </w:r>
      <w:r>
        <w:rPr>
          <w:spacing w:val="-8"/>
          <w:w w:val="105"/>
          <w:sz w:val="21"/>
        </w:rPr>
        <w:t>2014 </w:t>
      </w:r>
      <w:r>
        <w:rPr>
          <w:w w:val="105"/>
          <w:sz w:val="21"/>
        </w:rPr>
        <w:t>and lapsed </w:t>
      </w:r>
      <w:r>
        <w:rPr>
          <w:spacing w:val="-3"/>
          <w:w w:val="105"/>
          <w:sz w:val="21"/>
        </w:rPr>
        <w:t>during </w:t>
      </w:r>
      <w:r>
        <w:rPr>
          <w:spacing w:val="-8"/>
          <w:w w:val="105"/>
          <w:sz w:val="21"/>
        </w:rPr>
        <w:t>2015, </w:t>
      </w:r>
      <w:r>
        <w:rPr>
          <w:w w:val="105"/>
          <w:sz w:val="21"/>
        </w:rPr>
        <w:t>and a draft </w:t>
      </w:r>
      <w:r>
        <w:rPr>
          <w:spacing w:val="-3"/>
          <w:w w:val="105"/>
          <w:sz w:val="21"/>
        </w:rPr>
        <w:t>Bill that </w:t>
      </w:r>
      <w:r>
        <w:rPr>
          <w:w w:val="105"/>
          <w:sz w:val="21"/>
        </w:rPr>
        <w:t>is </w:t>
      </w:r>
      <w:r>
        <w:rPr>
          <w:spacing w:val="-3"/>
          <w:w w:val="105"/>
          <w:sz w:val="21"/>
        </w:rPr>
        <w:t>currently </w:t>
      </w:r>
      <w:r>
        <w:rPr>
          <w:w w:val="105"/>
          <w:sz w:val="21"/>
        </w:rPr>
        <w:t>under </w:t>
      </w:r>
      <w:r>
        <w:rPr>
          <w:spacing w:val="-3"/>
          <w:w w:val="105"/>
          <w:sz w:val="21"/>
        </w:rPr>
        <w:t>consideration </w:t>
      </w:r>
      <w:r>
        <w:rPr>
          <w:w w:val="105"/>
          <w:sz w:val="21"/>
        </w:rPr>
        <w:t>by a committee of the </w:t>
      </w:r>
      <w:r>
        <w:rPr>
          <w:spacing w:val="-3"/>
          <w:w w:val="105"/>
          <w:sz w:val="21"/>
        </w:rPr>
        <w:t>Legislative </w:t>
      </w:r>
      <w:r>
        <w:rPr>
          <w:w w:val="105"/>
          <w:sz w:val="21"/>
        </w:rPr>
        <w:t>Assembly of the </w:t>
      </w:r>
      <w:r>
        <w:rPr>
          <w:spacing w:val="-3"/>
          <w:w w:val="105"/>
          <w:sz w:val="21"/>
        </w:rPr>
        <w:t>Australian Capital</w:t>
      </w:r>
      <w:r>
        <w:rPr>
          <w:spacing w:val="38"/>
          <w:w w:val="105"/>
          <w:sz w:val="21"/>
        </w:rPr>
        <w:t> </w:t>
      </w:r>
      <w:r>
        <w:rPr>
          <w:spacing w:val="-4"/>
          <w:w w:val="105"/>
          <w:sz w:val="21"/>
        </w:rPr>
        <w:t>Territory.</w:t>
      </w:r>
    </w:p>
    <w:p>
      <w:pPr>
        <w:pStyle w:val="ListParagraph"/>
        <w:numPr>
          <w:ilvl w:val="1"/>
          <w:numId w:val="25"/>
        </w:numPr>
        <w:tabs>
          <w:tab w:pos="2380" w:val="left" w:leader="none"/>
          <w:tab w:pos="2381" w:val="left" w:leader="none"/>
        </w:tabs>
        <w:spacing w:line="242" w:lineRule="auto" w:before="126" w:after="0"/>
        <w:ind w:left="2380" w:right="1830" w:hanging="793"/>
        <w:jc w:val="left"/>
        <w:rPr>
          <w:sz w:val="21"/>
        </w:rPr>
      </w:pPr>
      <w:r>
        <w:rPr>
          <w:w w:val="105"/>
          <w:sz w:val="21"/>
        </w:rPr>
        <w:t>The</w:t>
      </w:r>
      <w:r>
        <w:rPr>
          <w:spacing w:val="-10"/>
          <w:w w:val="105"/>
          <w:sz w:val="21"/>
        </w:rPr>
        <w:t> </w:t>
      </w:r>
      <w:r>
        <w:rPr>
          <w:w w:val="105"/>
          <w:sz w:val="21"/>
        </w:rPr>
        <w:t>Victorian</w:t>
      </w:r>
      <w:r>
        <w:rPr>
          <w:spacing w:val="-9"/>
          <w:w w:val="105"/>
          <w:sz w:val="21"/>
        </w:rPr>
        <w:t> </w:t>
      </w:r>
      <w:r>
        <w:rPr>
          <w:w w:val="105"/>
          <w:sz w:val="21"/>
        </w:rPr>
        <w:t>Drugs,</w:t>
      </w:r>
      <w:r>
        <w:rPr>
          <w:spacing w:val="-9"/>
          <w:w w:val="105"/>
          <w:sz w:val="21"/>
        </w:rPr>
        <w:t> </w:t>
      </w:r>
      <w:r>
        <w:rPr>
          <w:w w:val="105"/>
          <w:sz w:val="21"/>
        </w:rPr>
        <w:t>Poisons</w:t>
      </w:r>
      <w:r>
        <w:rPr>
          <w:spacing w:val="-10"/>
          <w:w w:val="105"/>
          <w:sz w:val="21"/>
        </w:rPr>
        <w:t> </w:t>
      </w:r>
      <w:r>
        <w:rPr>
          <w:w w:val="105"/>
          <w:sz w:val="21"/>
        </w:rPr>
        <w:t>and</w:t>
      </w:r>
      <w:r>
        <w:rPr>
          <w:spacing w:val="-9"/>
          <w:w w:val="105"/>
          <w:sz w:val="21"/>
        </w:rPr>
        <w:t> </w:t>
      </w:r>
      <w:r>
        <w:rPr>
          <w:spacing w:val="-3"/>
          <w:w w:val="105"/>
          <w:sz w:val="21"/>
        </w:rPr>
        <w:t>Controlled</w:t>
      </w:r>
      <w:r>
        <w:rPr>
          <w:spacing w:val="-9"/>
          <w:w w:val="105"/>
          <w:sz w:val="21"/>
        </w:rPr>
        <w:t> </w:t>
      </w:r>
      <w:r>
        <w:rPr>
          <w:w w:val="105"/>
          <w:sz w:val="21"/>
        </w:rPr>
        <w:t>Substances</w:t>
      </w:r>
      <w:r>
        <w:rPr>
          <w:spacing w:val="-9"/>
          <w:w w:val="105"/>
          <w:sz w:val="21"/>
        </w:rPr>
        <w:t> </w:t>
      </w:r>
      <w:r>
        <w:rPr>
          <w:w w:val="105"/>
          <w:sz w:val="21"/>
        </w:rPr>
        <w:t>Act</w:t>
      </w:r>
      <w:r>
        <w:rPr>
          <w:spacing w:val="-10"/>
          <w:w w:val="105"/>
          <w:sz w:val="21"/>
        </w:rPr>
        <w:t> </w:t>
      </w:r>
      <w:r>
        <w:rPr>
          <w:w w:val="105"/>
          <w:sz w:val="21"/>
        </w:rPr>
        <w:t>prohibits</w:t>
      </w:r>
      <w:r>
        <w:rPr>
          <w:spacing w:val="-9"/>
          <w:w w:val="105"/>
          <w:sz w:val="21"/>
        </w:rPr>
        <w:t> </w:t>
      </w:r>
      <w:r>
        <w:rPr>
          <w:spacing w:val="-3"/>
          <w:w w:val="105"/>
          <w:sz w:val="21"/>
        </w:rPr>
        <w:t>cultivation</w:t>
      </w:r>
      <w:r>
        <w:rPr>
          <w:spacing w:val="-9"/>
          <w:w w:val="105"/>
          <w:sz w:val="21"/>
        </w:rPr>
        <w:t> </w:t>
      </w:r>
      <w:r>
        <w:rPr>
          <w:w w:val="105"/>
          <w:sz w:val="21"/>
        </w:rPr>
        <w:t>unless it is authorised by or </w:t>
      </w:r>
      <w:r>
        <w:rPr>
          <w:spacing w:val="-3"/>
          <w:w w:val="105"/>
          <w:sz w:val="21"/>
        </w:rPr>
        <w:t>licensed </w:t>
      </w:r>
      <w:r>
        <w:rPr>
          <w:w w:val="105"/>
          <w:sz w:val="21"/>
        </w:rPr>
        <w:t>under the Act or </w:t>
      </w:r>
      <w:r>
        <w:rPr>
          <w:spacing w:val="-3"/>
          <w:w w:val="105"/>
          <w:sz w:val="21"/>
        </w:rPr>
        <w:t>regulations. </w:t>
      </w:r>
      <w:r>
        <w:rPr>
          <w:w w:val="105"/>
          <w:sz w:val="21"/>
        </w:rPr>
        <w:t>The Act </w:t>
      </w:r>
      <w:r>
        <w:rPr>
          <w:spacing w:val="-3"/>
          <w:w w:val="105"/>
          <w:sz w:val="21"/>
        </w:rPr>
        <w:t>could </w:t>
      </w:r>
      <w:r>
        <w:rPr>
          <w:w w:val="105"/>
          <w:sz w:val="21"/>
        </w:rPr>
        <w:t>be amended </w:t>
      </w:r>
      <w:r>
        <w:rPr>
          <w:spacing w:val="-3"/>
          <w:w w:val="105"/>
          <w:sz w:val="21"/>
        </w:rPr>
        <w:t>to </w:t>
      </w:r>
      <w:r>
        <w:rPr>
          <w:w w:val="105"/>
          <w:sz w:val="21"/>
        </w:rPr>
        <w:t>provide </w:t>
      </w:r>
      <w:r>
        <w:rPr>
          <w:spacing w:val="-3"/>
          <w:w w:val="105"/>
          <w:sz w:val="21"/>
        </w:rPr>
        <w:t>that </w:t>
      </w:r>
      <w:r>
        <w:rPr>
          <w:w w:val="105"/>
          <w:sz w:val="21"/>
        </w:rPr>
        <w:t>a </w:t>
      </w:r>
      <w:r>
        <w:rPr>
          <w:spacing w:val="-3"/>
          <w:w w:val="105"/>
          <w:sz w:val="21"/>
        </w:rPr>
        <w:t>licensed patient </w:t>
      </w:r>
      <w:r>
        <w:rPr>
          <w:w w:val="105"/>
          <w:sz w:val="21"/>
        </w:rPr>
        <w:t>who operates </w:t>
      </w:r>
      <w:r>
        <w:rPr>
          <w:spacing w:val="-3"/>
          <w:w w:val="105"/>
          <w:sz w:val="21"/>
        </w:rPr>
        <w:t>within </w:t>
      </w:r>
      <w:r>
        <w:rPr>
          <w:w w:val="105"/>
          <w:sz w:val="21"/>
        </w:rPr>
        <w:t>the </w:t>
      </w:r>
      <w:r>
        <w:rPr>
          <w:spacing w:val="-3"/>
          <w:w w:val="105"/>
          <w:sz w:val="21"/>
        </w:rPr>
        <w:t>conditions </w:t>
      </w:r>
      <w:r>
        <w:rPr>
          <w:w w:val="105"/>
          <w:sz w:val="21"/>
        </w:rPr>
        <w:t>of the </w:t>
      </w:r>
      <w:r>
        <w:rPr>
          <w:spacing w:val="-3"/>
          <w:w w:val="105"/>
          <w:sz w:val="21"/>
        </w:rPr>
        <w:t>licence </w:t>
      </w:r>
      <w:r>
        <w:rPr>
          <w:w w:val="105"/>
          <w:sz w:val="21"/>
        </w:rPr>
        <w:t>would </w:t>
      </w:r>
      <w:r>
        <w:rPr>
          <w:spacing w:val="-2"/>
          <w:w w:val="105"/>
          <w:sz w:val="21"/>
        </w:rPr>
        <w:t>not </w:t>
      </w:r>
      <w:r>
        <w:rPr>
          <w:w w:val="105"/>
          <w:sz w:val="21"/>
        </w:rPr>
        <w:t>be </w:t>
      </w:r>
      <w:r>
        <w:rPr>
          <w:spacing w:val="-3"/>
          <w:w w:val="105"/>
          <w:sz w:val="21"/>
        </w:rPr>
        <w:t>engaging </w:t>
      </w:r>
      <w:r>
        <w:rPr>
          <w:w w:val="105"/>
          <w:sz w:val="21"/>
        </w:rPr>
        <w:t>in the </w:t>
      </w:r>
      <w:r>
        <w:rPr>
          <w:spacing w:val="-3"/>
          <w:w w:val="105"/>
          <w:sz w:val="21"/>
        </w:rPr>
        <w:t>unauthorised </w:t>
      </w:r>
      <w:r>
        <w:rPr>
          <w:w w:val="105"/>
          <w:sz w:val="21"/>
        </w:rPr>
        <w:t>trafficking, </w:t>
      </w:r>
      <w:r>
        <w:rPr>
          <w:spacing w:val="-3"/>
          <w:w w:val="105"/>
          <w:sz w:val="21"/>
        </w:rPr>
        <w:t>cultivation, </w:t>
      </w:r>
      <w:r>
        <w:rPr>
          <w:w w:val="105"/>
          <w:sz w:val="21"/>
        </w:rPr>
        <w:t>possession or use of a drug of dependence </w:t>
      </w:r>
      <w:r>
        <w:rPr>
          <w:spacing w:val="-3"/>
          <w:w w:val="105"/>
          <w:sz w:val="21"/>
        </w:rPr>
        <w:t>within </w:t>
      </w:r>
      <w:r>
        <w:rPr>
          <w:w w:val="105"/>
          <w:sz w:val="21"/>
        </w:rPr>
        <w:t>the </w:t>
      </w:r>
      <w:r>
        <w:rPr>
          <w:spacing w:val="-3"/>
          <w:w w:val="105"/>
          <w:sz w:val="21"/>
        </w:rPr>
        <w:t>meaning </w:t>
      </w:r>
      <w:r>
        <w:rPr>
          <w:w w:val="105"/>
          <w:sz w:val="21"/>
        </w:rPr>
        <w:t>of the Act. The </w:t>
      </w:r>
      <w:r>
        <w:rPr>
          <w:spacing w:val="-3"/>
          <w:w w:val="105"/>
          <w:sz w:val="21"/>
        </w:rPr>
        <w:t>legislation </w:t>
      </w:r>
      <w:r>
        <w:rPr>
          <w:w w:val="105"/>
          <w:sz w:val="21"/>
        </w:rPr>
        <w:t>would also need </w:t>
      </w:r>
      <w:r>
        <w:rPr>
          <w:spacing w:val="-3"/>
          <w:w w:val="105"/>
          <w:sz w:val="21"/>
        </w:rPr>
        <w:t>to</w:t>
      </w:r>
      <w:r>
        <w:rPr>
          <w:spacing w:val="-10"/>
          <w:w w:val="105"/>
          <w:sz w:val="21"/>
        </w:rPr>
        <w:t> </w:t>
      </w:r>
      <w:r>
        <w:rPr>
          <w:w w:val="105"/>
          <w:sz w:val="21"/>
        </w:rPr>
        <w:t>permit</w:t>
      </w:r>
      <w:r>
        <w:rPr>
          <w:spacing w:val="-10"/>
          <w:w w:val="105"/>
          <w:sz w:val="21"/>
        </w:rPr>
        <w:t> </w:t>
      </w:r>
      <w:r>
        <w:rPr>
          <w:w w:val="105"/>
          <w:sz w:val="21"/>
        </w:rPr>
        <w:t>the</w:t>
      </w:r>
      <w:r>
        <w:rPr>
          <w:spacing w:val="-9"/>
          <w:w w:val="105"/>
          <w:sz w:val="21"/>
        </w:rPr>
        <w:t> </w:t>
      </w:r>
      <w:r>
        <w:rPr>
          <w:spacing w:val="-3"/>
          <w:w w:val="105"/>
          <w:sz w:val="21"/>
        </w:rPr>
        <w:t>patient</w:t>
      </w:r>
      <w:r>
        <w:rPr>
          <w:spacing w:val="-10"/>
          <w:w w:val="105"/>
          <w:sz w:val="21"/>
        </w:rPr>
        <w:t> </w:t>
      </w:r>
      <w:r>
        <w:rPr>
          <w:spacing w:val="-3"/>
          <w:w w:val="105"/>
          <w:sz w:val="21"/>
        </w:rPr>
        <w:t>to</w:t>
      </w:r>
      <w:r>
        <w:rPr>
          <w:spacing w:val="-9"/>
          <w:w w:val="105"/>
          <w:sz w:val="21"/>
        </w:rPr>
        <w:t> </w:t>
      </w:r>
      <w:r>
        <w:rPr>
          <w:w w:val="105"/>
          <w:sz w:val="21"/>
        </w:rPr>
        <w:t>possess</w:t>
      </w:r>
      <w:r>
        <w:rPr>
          <w:spacing w:val="-10"/>
          <w:w w:val="105"/>
          <w:sz w:val="21"/>
        </w:rPr>
        <w:t> </w:t>
      </w:r>
      <w:r>
        <w:rPr>
          <w:w w:val="105"/>
          <w:sz w:val="21"/>
        </w:rPr>
        <w:t>the</w:t>
      </w:r>
      <w:r>
        <w:rPr>
          <w:spacing w:val="-9"/>
          <w:w w:val="105"/>
          <w:sz w:val="21"/>
        </w:rPr>
        <w:t> </w:t>
      </w:r>
      <w:r>
        <w:rPr>
          <w:w w:val="105"/>
          <w:sz w:val="21"/>
        </w:rPr>
        <w:t>necessary</w:t>
      </w:r>
      <w:r>
        <w:rPr>
          <w:spacing w:val="-10"/>
          <w:w w:val="105"/>
          <w:sz w:val="21"/>
        </w:rPr>
        <w:t> </w:t>
      </w:r>
      <w:r>
        <w:rPr>
          <w:w w:val="105"/>
          <w:sz w:val="21"/>
        </w:rPr>
        <w:t>substances,</w:t>
      </w:r>
      <w:r>
        <w:rPr>
          <w:spacing w:val="-9"/>
          <w:w w:val="105"/>
          <w:sz w:val="21"/>
        </w:rPr>
        <w:t> </w:t>
      </w:r>
      <w:r>
        <w:rPr>
          <w:spacing w:val="-3"/>
          <w:w w:val="105"/>
          <w:sz w:val="21"/>
        </w:rPr>
        <w:t>materials,</w:t>
      </w:r>
      <w:r>
        <w:rPr>
          <w:spacing w:val="-10"/>
          <w:w w:val="105"/>
          <w:sz w:val="21"/>
        </w:rPr>
        <w:t> </w:t>
      </w:r>
      <w:r>
        <w:rPr>
          <w:w w:val="105"/>
          <w:sz w:val="21"/>
        </w:rPr>
        <w:t>and</w:t>
      </w:r>
      <w:r>
        <w:rPr>
          <w:spacing w:val="-9"/>
          <w:w w:val="105"/>
          <w:sz w:val="21"/>
        </w:rPr>
        <w:t> </w:t>
      </w:r>
      <w:r>
        <w:rPr>
          <w:spacing w:val="-3"/>
          <w:w w:val="105"/>
          <w:sz w:val="21"/>
        </w:rPr>
        <w:t>equipment</w:t>
      </w:r>
      <w:r>
        <w:rPr>
          <w:spacing w:val="-10"/>
          <w:w w:val="105"/>
          <w:sz w:val="21"/>
        </w:rPr>
        <w:t> </w:t>
      </w:r>
      <w:r>
        <w:rPr>
          <w:w w:val="105"/>
          <w:sz w:val="21"/>
        </w:rPr>
        <w:t>at</w:t>
      </w:r>
    </w:p>
    <w:p>
      <w:pPr>
        <w:spacing w:line="242" w:lineRule="auto" w:before="6"/>
        <w:ind w:left="2380" w:right="1489" w:firstLine="0"/>
        <w:jc w:val="left"/>
        <w:rPr>
          <w:sz w:val="12"/>
        </w:rPr>
      </w:pPr>
      <w:r>
        <w:rPr>
          <w:w w:val="105"/>
          <w:sz w:val="21"/>
        </w:rPr>
        <w:t>their </w:t>
      </w:r>
      <w:r>
        <w:rPr>
          <w:spacing w:val="-3"/>
          <w:w w:val="105"/>
          <w:sz w:val="21"/>
        </w:rPr>
        <w:t>residential </w:t>
      </w:r>
      <w:r>
        <w:rPr>
          <w:w w:val="105"/>
          <w:sz w:val="21"/>
        </w:rPr>
        <w:t>address </w:t>
      </w:r>
      <w:r>
        <w:rPr>
          <w:spacing w:val="-3"/>
          <w:w w:val="105"/>
          <w:sz w:val="21"/>
        </w:rPr>
        <w:t>for </w:t>
      </w:r>
      <w:r>
        <w:rPr>
          <w:w w:val="105"/>
          <w:sz w:val="21"/>
        </w:rPr>
        <w:t>this </w:t>
      </w:r>
      <w:r>
        <w:rPr>
          <w:spacing w:val="-3"/>
          <w:w w:val="105"/>
          <w:sz w:val="21"/>
        </w:rPr>
        <w:t>purpose. Cultivators </w:t>
      </w:r>
      <w:r>
        <w:rPr>
          <w:w w:val="105"/>
          <w:sz w:val="21"/>
        </w:rPr>
        <w:t>would </w:t>
      </w:r>
      <w:r>
        <w:rPr>
          <w:spacing w:val="-3"/>
          <w:w w:val="105"/>
          <w:sz w:val="21"/>
        </w:rPr>
        <w:t>have to </w:t>
      </w:r>
      <w:r>
        <w:rPr>
          <w:w w:val="105"/>
          <w:sz w:val="21"/>
        </w:rPr>
        <w:t>be </w:t>
      </w:r>
      <w:r>
        <w:rPr>
          <w:spacing w:val="-3"/>
          <w:w w:val="105"/>
          <w:sz w:val="21"/>
        </w:rPr>
        <w:t>exempted from </w:t>
      </w:r>
      <w:r>
        <w:rPr>
          <w:w w:val="105"/>
          <w:sz w:val="21"/>
        </w:rPr>
        <w:t>the operation of the </w:t>
      </w:r>
      <w:r>
        <w:rPr>
          <w:i/>
          <w:w w:val="105"/>
          <w:sz w:val="21"/>
        </w:rPr>
        <w:t>Therapeutic Goods Act </w:t>
      </w:r>
      <w:r>
        <w:rPr>
          <w:i/>
          <w:spacing w:val="-5"/>
          <w:w w:val="105"/>
          <w:sz w:val="21"/>
        </w:rPr>
        <w:t>1989 </w:t>
      </w:r>
      <w:r>
        <w:rPr>
          <w:w w:val="105"/>
          <w:sz w:val="21"/>
        </w:rPr>
        <w:t>(Cth).</w:t>
      </w:r>
      <w:r>
        <w:rPr>
          <w:w w:val="105"/>
          <w:position w:val="7"/>
          <w:sz w:val="12"/>
        </w:rPr>
        <w:t>43</w:t>
      </w:r>
    </w:p>
    <w:p>
      <w:pPr>
        <w:pStyle w:val="ListParagraph"/>
        <w:numPr>
          <w:ilvl w:val="1"/>
          <w:numId w:val="25"/>
        </w:numPr>
        <w:tabs>
          <w:tab w:pos="2381" w:val="left" w:leader="none"/>
          <w:tab w:pos="2382" w:val="left" w:leader="none"/>
        </w:tabs>
        <w:spacing w:line="242" w:lineRule="auto" w:before="123" w:after="0"/>
        <w:ind w:left="2381" w:right="1927" w:hanging="794"/>
        <w:jc w:val="left"/>
        <w:rPr>
          <w:sz w:val="21"/>
        </w:rPr>
      </w:pPr>
      <w:r>
        <w:rPr>
          <w:w w:val="105"/>
          <w:sz w:val="21"/>
        </w:rPr>
        <w:t>A </w:t>
      </w:r>
      <w:r>
        <w:rPr>
          <w:spacing w:val="-3"/>
          <w:w w:val="105"/>
          <w:sz w:val="21"/>
        </w:rPr>
        <w:t>licensed patient </w:t>
      </w:r>
      <w:r>
        <w:rPr>
          <w:w w:val="105"/>
          <w:sz w:val="21"/>
        </w:rPr>
        <w:t>would be permitted </w:t>
      </w:r>
      <w:r>
        <w:rPr>
          <w:spacing w:val="-3"/>
          <w:w w:val="105"/>
          <w:sz w:val="21"/>
        </w:rPr>
        <w:t>to cultivate </w:t>
      </w:r>
      <w:r>
        <w:rPr>
          <w:w w:val="105"/>
          <w:sz w:val="21"/>
        </w:rPr>
        <w:t>the </w:t>
      </w:r>
      <w:r>
        <w:rPr>
          <w:spacing w:val="-3"/>
          <w:w w:val="105"/>
          <w:sz w:val="21"/>
        </w:rPr>
        <w:t>designated </w:t>
      </w:r>
      <w:r>
        <w:rPr>
          <w:w w:val="105"/>
          <w:sz w:val="21"/>
        </w:rPr>
        <w:t>number of </w:t>
      </w:r>
      <w:r>
        <w:rPr>
          <w:spacing w:val="-3"/>
          <w:w w:val="105"/>
          <w:sz w:val="21"/>
        </w:rPr>
        <w:t>cannabis </w:t>
      </w:r>
      <w:r>
        <w:rPr>
          <w:w w:val="105"/>
          <w:sz w:val="21"/>
        </w:rPr>
        <w:t>plants at home without attracting the </w:t>
      </w:r>
      <w:r>
        <w:rPr>
          <w:spacing w:val="-3"/>
          <w:w w:val="105"/>
          <w:sz w:val="21"/>
        </w:rPr>
        <w:t>prohibitions </w:t>
      </w:r>
      <w:r>
        <w:rPr>
          <w:w w:val="105"/>
          <w:sz w:val="21"/>
        </w:rPr>
        <w:t>in the Act. The </w:t>
      </w:r>
      <w:r>
        <w:rPr>
          <w:spacing w:val="-3"/>
          <w:w w:val="105"/>
          <w:sz w:val="21"/>
        </w:rPr>
        <w:t>legislation could </w:t>
      </w:r>
      <w:r>
        <w:rPr>
          <w:w w:val="105"/>
          <w:sz w:val="21"/>
        </w:rPr>
        <w:t>also be amended so </w:t>
      </w:r>
      <w:r>
        <w:rPr>
          <w:spacing w:val="-3"/>
          <w:w w:val="105"/>
          <w:sz w:val="21"/>
        </w:rPr>
        <w:t>that </w:t>
      </w:r>
      <w:r>
        <w:rPr>
          <w:w w:val="105"/>
          <w:sz w:val="21"/>
        </w:rPr>
        <w:t>a </w:t>
      </w:r>
      <w:r>
        <w:rPr>
          <w:spacing w:val="-3"/>
          <w:w w:val="105"/>
          <w:sz w:val="21"/>
        </w:rPr>
        <w:t>licensed patient </w:t>
      </w:r>
      <w:r>
        <w:rPr>
          <w:w w:val="105"/>
          <w:sz w:val="21"/>
        </w:rPr>
        <w:t>who </w:t>
      </w:r>
      <w:r>
        <w:rPr>
          <w:spacing w:val="-3"/>
          <w:w w:val="105"/>
          <w:sz w:val="21"/>
        </w:rPr>
        <w:t>manufactures </w:t>
      </w:r>
      <w:r>
        <w:rPr>
          <w:w w:val="105"/>
          <w:sz w:val="21"/>
        </w:rPr>
        <w:t>products at home </w:t>
      </w:r>
      <w:r>
        <w:rPr>
          <w:spacing w:val="-3"/>
          <w:w w:val="105"/>
          <w:sz w:val="21"/>
        </w:rPr>
        <w:t>from </w:t>
      </w:r>
      <w:r>
        <w:rPr>
          <w:w w:val="105"/>
          <w:sz w:val="21"/>
        </w:rPr>
        <w:t>the </w:t>
      </w:r>
      <w:r>
        <w:rPr>
          <w:spacing w:val="-3"/>
          <w:w w:val="105"/>
          <w:sz w:val="21"/>
        </w:rPr>
        <w:t>cannabis </w:t>
      </w:r>
      <w:r>
        <w:rPr>
          <w:w w:val="105"/>
          <w:sz w:val="21"/>
        </w:rPr>
        <w:t>they </w:t>
      </w:r>
      <w:r>
        <w:rPr>
          <w:spacing w:val="-3"/>
          <w:w w:val="105"/>
          <w:sz w:val="21"/>
        </w:rPr>
        <w:t>have grown, for </w:t>
      </w:r>
      <w:r>
        <w:rPr>
          <w:w w:val="105"/>
          <w:sz w:val="21"/>
        </w:rPr>
        <w:t>personal </w:t>
      </w:r>
      <w:r>
        <w:rPr>
          <w:spacing w:val="-3"/>
          <w:w w:val="105"/>
          <w:sz w:val="21"/>
        </w:rPr>
        <w:t>use, </w:t>
      </w:r>
      <w:r>
        <w:rPr>
          <w:w w:val="105"/>
          <w:sz w:val="21"/>
        </w:rPr>
        <w:t>would </w:t>
      </w:r>
      <w:r>
        <w:rPr>
          <w:spacing w:val="-2"/>
          <w:w w:val="105"/>
          <w:sz w:val="21"/>
        </w:rPr>
        <w:t>not </w:t>
      </w:r>
      <w:r>
        <w:rPr>
          <w:w w:val="105"/>
          <w:sz w:val="21"/>
        </w:rPr>
        <w:t>be </w:t>
      </w:r>
      <w:r>
        <w:rPr>
          <w:spacing w:val="-3"/>
          <w:w w:val="105"/>
          <w:sz w:val="21"/>
        </w:rPr>
        <w:t>committing</w:t>
      </w:r>
      <w:r>
        <w:rPr>
          <w:spacing w:val="9"/>
          <w:w w:val="105"/>
          <w:sz w:val="21"/>
        </w:rPr>
        <w:t> </w:t>
      </w:r>
      <w:r>
        <w:rPr>
          <w:w w:val="105"/>
          <w:sz w:val="21"/>
        </w:rPr>
        <w:t>‘trafficking’</w:t>
      </w:r>
    </w:p>
    <w:p>
      <w:pPr>
        <w:pStyle w:val="BodyText"/>
        <w:spacing w:line="242" w:lineRule="auto" w:before="4"/>
        <w:ind w:left="2381" w:right="1651"/>
      </w:pPr>
      <w:r>
        <w:rPr>
          <w:spacing w:val="-3"/>
          <w:w w:val="105"/>
        </w:rPr>
        <w:t>within </w:t>
      </w:r>
      <w:r>
        <w:rPr>
          <w:w w:val="105"/>
        </w:rPr>
        <w:t>the </w:t>
      </w:r>
      <w:r>
        <w:rPr>
          <w:spacing w:val="-3"/>
          <w:w w:val="105"/>
        </w:rPr>
        <w:t>meaning </w:t>
      </w:r>
      <w:r>
        <w:rPr>
          <w:w w:val="105"/>
        </w:rPr>
        <w:t>of the Act. The </w:t>
      </w:r>
      <w:r>
        <w:rPr>
          <w:spacing w:val="-3"/>
          <w:w w:val="105"/>
        </w:rPr>
        <w:t>patient </w:t>
      </w:r>
      <w:r>
        <w:rPr>
          <w:w w:val="105"/>
        </w:rPr>
        <w:t>would be permitted </w:t>
      </w:r>
      <w:r>
        <w:rPr>
          <w:spacing w:val="-3"/>
          <w:w w:val="105"/>
        </w:rPr>
        <w:t>to </w:t>
      </w:r>
      <w:r>
        <w:rPr>
          <w:w w:val="105"/>
        </w:rPr>
        <w:t>possess the necessary substances, </w:t>
      </w:r>
      <w:r>
        <w:rPr>
          <w:spacing w:val="-3"/>
          <w:w w:val="105"/>
        </w:rPr>
        <w:t>materials </w:t>
      </w:r>
      <w:r>
        <w:rPr>
          <w:w w:val="105"/>
        </w:rPr>
        <w:t>or </w:t>
      </w:r>
      <w:r>
        <w:rPr>
          <w:spacing w:val="-3"/>
          <w:w w:val="105"/>
        </w:rPr>
        <w:t>equipment </w:t>
      </w:r>
      <w:r>
        <w:rPr>
          <w:w w:val="105"/>
        </w:rPr>
        <w:t>at their </w:t>
      </w:r>
      <w:r>
        <w:rPr>
          <w:spacing w:val="-3"/>
          <w:w w:val="105"/>
        </w:rPr>
        <w:t>residential </w:t>
      </w:r>
      <w:r>
        <w:rPr>
          <w:w w:val="105"/>
        </w:rPr>
        <w:t>address only </w:t>
      </w:r>
      <w:r>
        <w:rPr>
          <w:spacing w:val="-3"/>
          <w:w w:val="105"/>
        </w:rPr>
        <w:t>for </w:t>
      </w:r>
      <w:r>
        <w:rPr>
          <w:w w:val="105"/>
        </w:rPr>
        <w:t>this </w:t>
      </w:r>
      <w:r>
        <w:rPr>
          <w:spacing w:val="-3"/>
          <w:w w:val="105"/>
        </w:rPr>
        <w:t>purpose.</w:t>
      </w:r>
    </w:p>
    <w:p>
      <w:pPr>
        <w:pStyle w:val="ListParagraph"/>
        <w:numPr>
          <w:ilvl w:val="1"/>
          <w:numId w:val="25"/>
        </w:numPr>
        <w:tabs>
          <w:tab w:pos="2381" w:val="left" w:leader="none"/>
          <w:tab w:pos="2382" w:val="left" w:leader="none"/>
        </w:tabs>
        <w:spacing w:line="240" w:lineRule="auto" w:before="122" w:after="0"/>
        <w:ind w:left="2381" w:right="0" w:hanging="794"/>
        <w:jc w:val="left"/>
        <w:rPr>
          <w:sz w:val="21"/>
        </w:rPr>
      </w:pPr>
      <w:r>
        <w:rPr>
          <w:sz w:val="21"/>
        </w:rPr>
        <w:t>Further regulatory </w:t>
      </w:r>
      <w:r>
        <w:rPr>
          <w:spacing w:val="-3"/>
          <w:sz w:val="21"/>
        </w:rPr>
        <w:t>controls could</w:t>
      </w:r>
      <w:r>
        <w:rPr>
          <w:spacing w:val="37"/>
          <w:sz w:val="21"/>
        </w:rPr>
        <w:t> </w:t>
      </w:r>
      <w:r>
        <w:rPr>
          <w:sz w:val="21"/>
        </w:rPr>
        <w:t>include:</w:t>
      </w:r>
    </w:p>
    <w:p>
      <w:pPr>
        <w:pStyle w:val="ListParagraph"/>
        <w:numPr>
          <w:ilvl w:val="2"/>
          <w:numId w:val="25"/>
        </w:numPr>
        <w:tabs>
          <w:tab w:pos="2721" w:val="left" w:leader="none"/>
          <w:tab w:pos="2722" w:val="left" w:leader="none"/>
        </w:tabs>
        <w:spacing w:line="240" w:lineRule="auto" w:before="124" w:after="0"/>
        <w:ind w:left="2721" w:right="0" w:hanging="340"/>
        <w:jc w:val="left"/>
        <w:rPr>
          <w:sz w:val="21"/>
        </w:rPr>
      </w:pPr>
      <w:r>
        <w:rPr>
          <w:spacing w:val="-3"/>
          <w:w w:val="105"/>
          <w:sz w:val="21"/>
        </w:rPr>
        <w:t>requiring </w:t>
      </w:r>
      <w:r>
        <w:rPr>
          <w:w w:val="105"/>
          <w:sz w:val="21"/>
        </w:rPr>
        <w:t>the </w:t>
      </w:r>
      <w:r>
        <w:rPr>
          <w:spacing w:val="-3"/>
          <w:w w:val="105"/>
          <w:sz w:val="21"/>
        </w:rPr>
        <w:t>patient to grow </w:t>
      </w:r>
      <w:r>
        <w:rPr>
          <w:w w:val="105"/>
          <w:sz w:val="21"/>
        </w:rPr>
        <w:t>the </w:t>
      </w:r>
      <w:r>
        <w:rPr>
          <w:spacing w:val="-3"/>
          <w:w w:val="105"/>
          <w:sz w:val="21"/>
        </w:rPr>
        <w:t>cannabis</w:t>
      </w:r>
      <w:r>
        <w:rPr>
          <w:w w:val="105"/>
          <w:sz w:val="21"/>
        </w:rPr>
        <w:t> indoors</w:t>
      </w:r>
    </w:p>
    <w:p>
      <w:pPr>
        <w:pStyle w:val="ListParagraph"/>
        <w:numPr>
          <w:ilvl w:val="2"/>
          <w:numId w:val="25"/>
        </w:numPr>
        <w:tabs>
          <w:tab w:pos="2721" w:val="left" w:leader="none"/>
          <w:tab w:pos="2722" w:val="left" w:leader="none"/>
        </w:tabs>
        <w:spacing w:line="242" w:lineRule="auto" w:before="89" w:after="0"/>
        <w:ind w:left="2721" w:right="2126" w:hanging="340"/>
        <w:jc w:val="left"/>
        <w:rPr>
          <w:sz w:val="21"/>
        </w:rPr>
      </w:pPr>
      <w:r>
        <w:rPr>
          <w:spacing w:val="-3"/>
          <w:w w:val="105"/>
          <w:sz w:val="21"/>
        </w:rPr>
        <w:t>requiring </w:t>
      </w:r>
      <w:r>
        <w:rPr>
          <w:w w:val="105"/>
          <w:sz w:val="21"/>
        </w:rPr>
        <w:t>the </w:t>
      </w:r>
      <w:r>
        <w:rPr>
          <w:spacing w:val="-3"/>
          <w:w w:val="105"/>
          <w:sz w:val="21"/>
        </w:rPr>
        <w:t>patient to </w:t>
      </w:r>
      <w:r>
        <w:rPr>
          <w:w w:val="105"/>
          <w:sz w:val="21"/>
        </w:rPr>
        <w:t>give the Office of </w:t>
      </w:r>
      <w:r>
        <w:rPr>
          <w:spacing w:val="-3"/>
          <w:w w:val="105"/>
          <w:sz w:val="21"/>
        </w:rPr>
        <w:t>Medicinal Cannabis </w:t>
      </w:r>
      <w:r>
        <w:rPr>
          <w:w w:val="105"/>
          <w:sz w:val="21"/>
        </w:rPr>
        <w:t>a </w:t>
      </w:r>
      <w:r>
        <w:rPr>
          <w:spacing w:val="-3"/>
          <w:w w:val="105"/>
          <w:sz w:val="21"/>
        </w:rPr>
        <w:t>‘cultivation plan’ containing information </w:t>
      </w:r>
      <w:r>
        <w:rPr>
          <w:w w:val="105"/>
          <w:sz w:val="21"/>
        </w:rPr>
        <w:t>about the </w:t>
      </w:r>
      <w:r>
        <w:rPr>
          <w:spacing w:val="-3"/>
          <w:w w:val="105"/>
          <w:sz w:val="21"/>
        </w:rPr>
        <w:t>cultivation</w:t>
      </w:r>
      <w:r>
        <w:rPr>
          <w:spacing w:val="29"/>
          <w:w w:val="105"/>
          <w:sz w:val="21"/>
        </w:rPr>
        <w:t> </w:t>
      </w:r>
      <w:r>
        <w:rPr>
          <w:spacing w:val="-3"/>
          <w:w w:val="105"/>
          <w:sz w:val="21"/>
        </w:rPr>
        <w:t>site</w:t>
      </w:r>
    </w:p>
    <w:p>
      <w:pPr>
        <w:pStyle w:val="ListParagraph"/>
        <w:numPr>
          <w:ilvl w:val="2"/>
          <w:numId w:val="25"/>
        </w:numPr>
        <w:tabs>
          <w:tab w:pos="2721" w:val="left" w:leader="none"/>
          <w:tab w:pos="2722" w:val="left" w:leader="none"/>
        </w:tabs>
        <w:spacing w:line="242" w:lineRule="auto" w:before="87" w:after="0"/>
        <w:ind w:left="2721" w:right="1805" w:hanging="340"/>
        <w:jc w:val="left"/>
        <w:rPr>
          <w:sz w:val="21"/>
        </w:rPr>
      </w:pPr>
      <w:r>
        <w:rPr>
          <w:spacing w:val="-3"/>
          <w:w w:val="105"/>
          <w:sz w:val="21"/>
        </w:rPr>
        <w:t>allowing </w:t>
      </w:r>
      <w:r>
        <w:rPr>
          <w:w w:val="105"/>
          <w:sz w:val="21"/>
        </w:rPr>
        <w:t>authorised officers </w:t>
      </w:r>
      <w:r>
        <w:rPr>
          <w:spacing w:val="-3"/>
          <w:w w:val="105"/>
          <w:sz w:val="21"/>
        </w:rPr>
        <w:t>to </w:t>
      </w:r>
      <w:r>
        <w:rPr>
          <w:w w:val="105"/>
          <w:sz w:val="21"/>
        </w:rPr>
        <w:t>conduct periodic inspections of </w:t>
      </w:r>
      <w:r>
        <w:rPr>
          <w:spacing w:val="-3"/>
          <w:w w:val="105"/>
          <w:sz w:val="21"/>
        </w:rPr>
        <w:t>any cultivation site </w:t>
      </w:r>
      <w:r>
        <w:rPr>
          <w:w w:val="105"/>
          <w:sz w:val="21"/>
        </w:rPr>
        <w:t>and report </w:t>
      </w:r>
      <w:r>
        <w:rPr>
          <w:spacing w:val="-3"/>
          <w:w w:val="105"/>
          <w:sz w:val="21"/>
        </w:rPr>
        <w:t>any significant </w:t>
      </w:r>
      <w:r>
        <w:rPr>
          <w:spacing w:val="-4"/>
          <w:w w:val="105"/>
          <w:sz w:val="21"/>
        </w:rPr>
        <w:t>failure </w:t>
      </w:r>
      <w:r>
        <w:rPr>
          <w:spacing w:val="-3"/>
          <w:w w:val="105"/>
          <w:sz w:val="21"/>
        </w:rPr>
        <w:t>to </w:t>
      </w:r>
      <w:r>
        <w:rPr>
          <w:w w:val="105"/>
          <w:sz w:val="21"/>
        </w:rPr>
        <w:t>comply with the </w:t>
      </w:r>
      <w:r>
        <w:rPr>
          <w:spacing w:val="-3"/>
          <w:w w:val="105"/>
          <w:sz w:val="21"/>
        </w:rPr>
        <w:t>cultivation </w:t>
      </w:r>
      <w:r>
        <w:rPr>
          <w:w w:val="105"/>
          <w:sz w:val="21"/>
        </w:rPr>
        <w:t>plan </w:t>
      </w:r>
      <w:r>
        <w:rPr>
          <w:spacing w:val="-3"/>
          <w:w w:val="105"/>
          <w:sz w:val="21"/>
        </w:rPr>
        <w:t>to </w:t>
      </w:r>
      <w:r>
        <w:rPr>
          <w:w w:val="105"/>
          <w:sz w:val="21"/>
        </w:rPr>
        <w:t>the Office of </w:t>
      </w:r>
      <w:r>
        <w:rPr>
          <w:spacing w:val="-3"/>
          <w:w w:val="105"/>
          <w:sz w:val="21"/>
        </w:rPr>
        <w:t>Medicinal</w:t>
      </w:r>
      <w:r>
        <w:rPr>
          <w:spacing w:val="5"/>
          <w:w w:val="105"/>
          <w:sz w:val="21"/>
        </w:rPr>
        <w:t> </w:t>
      </w:r>
      <w:r>
        <w:rPr>
          <w:spacing w:val="-3"/>
          <w:w w:val="105"/>
          <w:sz w:val="21"/>
        </w:rPr>
        <w:t>Cannabis</w:t>
      </w:r>
    </w:p>
    <w:p>
      <w:pPr>
        <w:pStyle w:val="ListParagraph"/>
        <w:numPr>
          <w:ilvl w:val="2"/>
          <w:numId w:val="25"/>
        </w:numPr>
        <w:tabs>
          <w:tab w:pos="2721" w:val="left" w:leader="none"/>
          <w:tab w:pos="2722" w:val="left" w:leader="none"/>
        </w:tabs>
        <w:spacing w:line="242" w:lineRule="auto" w:before="88" w:after="0"/>
        <w:ind w:left="2721" w:right="1680" w:hanging="340"/>
        <w:jc w:val="left"/>
        <w:rPr>
          <w:sz w:val="21"/>
        </w:rPr>
      </w:pPr>
      <w:r>
        <w:rPr>
          <w:spacing w:val="-3"/>
          <w:w w:val="105"/>
          <w:sz w:val="21"/>
        </w:rPr>
        <w:t>treating </w:t>
      </w:r>
      <w:r>
        <w:rPr>
          <w:w w:val="105"/>
          <w:sz w:val="21"/>
        </w:rPr>
        <w:t>the </w:t>
      </w:r>
      <w:r>
        <w:rPr>
          <w:spacing w:val="-3"/>
          <w:w w:val="105"/>
          <w:sz w:val="21"/>
        </w:rPr>
        <w:t>cultivation </w:t>
      </w:r>
      <w:r>
        <w:rPr>
          <w:w w:val="105"/>
          <w:sz w:val="21"/>
        </w:rPr>
        <w:t>of more </w:t>
      </w:r>
      <w:r>
        <w:rPr>
          <w:spacing w:val="-3"/>
          <w:w w:val="105"/>
          <w:sz w:val="21"/>
        </w:rPr>
        <w:t>than </w:t>
      </w:r>
      <w:r>
        <w:rPr>
          <w:w w:val="105"/>
          <w:sz w:val="21"/>
        </w:rPr>
        <w:t>the permitted </w:t>
      </w:r>
      <w:r>
        <w:rPr>
          <w:spacing w:val="-3"/>
          <w:w w:val="105"/>
          <w:sz w:val="21"/>
        </w:rPr>
        <w:t>amount </w:t>
      </w:r>
      <w:r>
        <w:rPr>
          <w:w w:val="105"/>
          <w:sz w:val="21"/>
        </w:rPr>
        <w:t>of </w:t>
      </w:r>
      <w:r>
        <w:rPr>
          <w:spacing w:val="-3"/>
          <w:w w:val="105"/>
          <w:sz w:val="21"/>
        </w:rPr>
        <w:t>cannabis </w:t>
      </w:r>
      <w:r>
        <w:rPr>
          <w:w w:val="105"/>
          <w:sz w:val="21"/>
        </w:rPr>
        <w:t>as the </w:t>
      </w:r>
      <w:r>
        <w:rPr>
          <w:spacing w:val="-3"/>
          <w:w w:val="105"/>
          <w:sz w:val="21"/>
        </w:rPr>
        <w:t>unauthorised cultivation </w:t>
      </w:r>
      <w:r>
        <w:rPr>
          <w:w w:val="105"/>
          <w:sz w:val="21"/>
        </w:rPr>
        <w:t>of a </w:t>
      </w:r>
      <w:r>
        <w:rPr>
          <w:spacing w:val="-3"/>
          <w:w w:val="105"/>
          <w:sz w:val="21"/>
        </w:rPr>
        <w:t>narcotic plant within </w:t>
      </w:r>
      <w:r>
        <w:rPr>
          <w:w w:val="105"/>
          <w:sz w:val="21"/>
        </w:rPr>
        <w:t>the </w:t>
      </w:r>
      <w:r>
        <w:rPr>
          <w:spacing w:val="-3"/>
          <w:w w:val="105"/>
          <w:sz w:val="21"/>
        </w:rPr>
        <w:t>meaning </w:t>
      </w:r>
      <w:r>
        <w:rPr>
          <w:w w:val="105"/>
          <w:sz w:val="21"/>
        </w:rPr>
        <w:t>of sections </w:t>
      </w:r>
      <w:r>
        <w:rPr>
          <w:spacing w:val="-6"/>
          <w:w w:val="105"/>
          <w:sz w:val="21"/>
        </w:rPr>
        <w:t>72–72B </w:t>
      </w:r>
      <w:r>
        <w:rPr>
          <w:w w:val="105"/>
          <w:sz w:val="21"/>
        </w:rPr>
        <w:t>of the</w:t>
      </w:r>
      <w:r>
        <w:rPr>
          <w:spacing w:val="-5"/>
          <w:w w:val="105"/>
          <w:sz w:val="21"/>
        </w:rPr>
        <w:t> </w:t>
      </w:r>
      <w:r>
        <w:rPr>
          <w:w w:val="105"/>
          <w:sz w:val="21"/>
        </w:rPr>
        <w:t>Drugs,</w:t>
      </w:r>
      <w:r>
        <w:rPr>
          <w:spacing w:val="-5"/>
          <w:w w:val="105"/>
          <w:sz w:val="21"/>
        </w:rPr>
        <w:t> </w:t>
      </w:r>
      <w:r>
        <w:rPr>
          <w:w w:val="105"/>
          <w:sz w:val="21"/>
        </w:rPr>
        <w:t>Poisons</w:t>
      </w:r>
      <w:r>
        <w:rPr>
          <w:spacing w:val="-5"/>
          <w:w w:val="105"/>
          <w:sz w:val="21"/>
        </w:rPr>
        <w:t> </w:t>
      </w:r>
      <w:r>
        <w:rPr>
          <w:w w:val="105"/>
          <w:sz w:val="21"/>
        </w:rPr>
        <w:t>and</w:t>
      </w:r>
      <w:r>
        <w:rPr>
          <w:spacing w:val="-5"/>
          <w:w w:val="105"/>
          <w:sz w:val="21"/>
        </w:rPr>
        <w:t> </w:t>
      </w:r>
      <w:r>
        <w:rPr>
          <w:spacing w:val="-3"/>
          <w:w w:val="105"/>
          <w:sz w:val="21"/>
        </w:rPr>
        <w:t>Controlled</w:t>
      </w:r>
      <w:r>
        <w:rPr>
          <w:spacing w:val="-5"/>
          <w:w w:val="105"/>
          <w:sz w:val="21"/>
        </w:rPr>
        <w:t> </w:t>
      </w:r>
      <w:r>
        <w:rPr>
          <w:w w:val="105"/>
          <w:sz w:val="21"/>
        </w:rPr>
        <w:t>Substances</w:t>
      </w:r>
      <w:r>
        <w:rPr>
          <w:spacing w:val="-5"/>
          <w:w w:val="105"/>
          <w:sz w:val="21"/>
        </w:rPr>
        <w:t> </w:t>
      </w:r>
      <w:r>
        <w:rPr>
          <w:w w:val="105"/>
          <w:sz w:val="21"/>
        </w:rPr>
        <w:t>Act.</w:t>
      </w:r>
      <w:r>
        <w:rPr>
          <w:spacing w:val="-5"/>
          <w:w w:val="105"/>
          <w:sz w:val="21"/>
        </w:rPr>
        <w:t> </w:t>
      </w:r>
      <w:r>
        <w:rPr>
          <w:w w:val="105"/>
          <w:sz w:val="21"/>
        </w:rPr>
        <w:t>Outdoor</w:t>
      </w:r>
      <w:r>
        <w:rPr>
          <w:spacing w:val="-5"/>
          <w:w w:val="105"/>
          <w:sz w:val="21"/>
        </w:rPr>
        <w:t> </w:t>
      </w:r>
      <w:r>
        <w:rPr>
          <w:spacing w:val="-3"/>
          <w:w w:val="105"/>
          <w:sz w:val="21"/>
        </w:rPr>
        <w:t>cultivation</w:t>
      </w:r>
      <w:r>
        <w:rPr>
          <w:spacing w:val="-5"/>
          <w:w w:val="105"/>
          <w:sz w:val="21"/>
        </w:rPr>
        <w:t> </w:t>
      </w:r>
      <w:r>
        <w:rPr>
          <w:w w:val="105"/>
          <w:sz w:val="21"/>
        </w:rPr>
        <w:t>would</w:t>
      </w:r>
      <w:r>
        <w:rPr>
          <w:spacing w:val="-5"/>
          <w:w w:val="105"/>
          <w:sz w:val="21"/>
        </w:rPr>
        <w:t> </w:t>
      </w:r>
      <w:r>
        <w:rPr>
          <w:w w:val="105"/>
          <w:sz w:val="21"/>
        </w:rPr>
        <w:t>also</w:t>
      </w:r>
      <w:r>
        <w:rPr>
          <w:spacing w:val="-5"/>
          <w:w w:val="105"/>
          <w:sz w:val="21"/>
        </w:rPr>
        <w:t> </w:t>
      </w:r>
      <w:r>
        <w:rPr>
          <w:w w:val="105"/>
          <w:sz w:val="21"/>
        </w:rPr>
        <w:t>be </w:t>
      </w:r>
      <w:r>
        <w:rPr>
          <w:spacing w:val="-3"/>
          <w:w w:val="105"/>
          <w:sz w:val="21"/>
        </w:rPr>
        <w:t>unauthorised cultivation </w:t>
      </w:r>
      <w:r>
        <w:rPr>
          <w:w w:val="105"/>
          <w:sz w:val="21"/>
        </w:rPr>
        <w:t>and </w:t>
      </w:r>
      <w:r>
        <w:rPr>
          <w:spacing w:val="-3"/>
          <w:w w:val="105"/>
          <w:sz w:val="21"/>
        </w:rPr>
        <w:t>captured </w:t>
      </w:r>
      <w:r>
        <w:rPr>
          <w:w w:val="105"/>
          <w:sz w:val="21"/>
        </w:rPr>
        <w:t>under sections</w:t>
      </w:r>
      <w:r>
        <w:rPr>
          <w:spacing w:val="33"/>
          <w:w w:val="105"/>
          <w:sz w:val="21"/>
        </w:rPr>
        <w:t> </w:t>
      </w:r>
      <w:r>
        <w:rPr>
          <w:spacing w:val="-5"/>
          <w:w w:val="105"/>
          <w:sz w:val="21"/>
        </w:rPr>
        <w:t>72–72B.</w:t>
      </w:r>
    </w:p>
    <w:p>
      <w:pPr>
        <w:pStyle w:val="Heading4"/>
        <w:spacing w:before="101"/>
        <w:ind w:left="1587"/>
      </w:pPr>
      <w:bookmarkStart w:name="_TOC_250049" w:id="95"/>
      <w:bookmarkEnd w:id="95"/>
      <w:r>
        <w:rPr>
          <w:w w:val="110"/>
        </w:rPr>
        <w:t>Comments</w:t>
      </w:r>
    </w:p>
    <w:p>
      <w:pPr>
        <w:pStyle w:val="Heading5"/>
        <w:spacing w:before="168"/>
      </w:pPr>
      <w:r>
        <w:rPr>
          <w:w w:val="115"/>
        </w:rPr>
        <w:t>Advantages</w:t>
      </w:r>
    </w:p>
    <w:p>
      <w:pPr>
        <w:pStyle w:val="ListParagraph"/>
        <w:numPr>
          <w:ilvl w:val="1"/>
          <w:numId w:val="25"/>
        </w:numPr>
        <w:tabs>
          <w:tab w:pos="2380" w:val="left" w:leader="none"/>
          <w:tab w:pos="2381" w:val="left" w:leader="none"/>
        </w:tabs>
        <w:spacing w:line="242" w:lineRule="auto" w:before="142" w:after="0"/>
        <w:ind w:left="2381" w:right="1747" w:hanging="794"/>
        <w:jc w:val="left"/>
        <w:rPr>
          <w:sz w:val="21"/>
        </w:rPr>
      </w:pPr>
      <w:r>
        <w:rPr>
          <w:w w:val="105"/>
          <w:sz w:val="21"/>
        </w:rPr>
        <w:t>This</w:t>
      </w:r>
      <w:r>
        <w:rPr>
          <w:spacing w:val="-12"/>
          <w:w w:val="105"/>
          <w:sz w:val="21"/>
        </w:rPr>
        <w:t> </w:t>
      </w:r>
      <w:r>
        <w:rPr>
          <w:w w:val="105"/>
          <w:sz w:val="21"/>
        </w:rPr>
        <w:t>option</w:t>
      </w:r>
      <w:r>
        <w:rPr>
          <w:spacing w:val="-11"/>
          <w:w w:val="105"/>
          <w:sz w:val="21"/>
        </w:rPr>
        <w:t> </w:t>
      </w:r>
      <w:r>
        <w:rPr>
          <w:spacing w:val="-3"/>
          <w:w w:val="105"/>
          <w:sz w:val="21"/>
        </w:rPr>
        <w:t>could</w:t>
      </w:r>
      <w:r>
        <w:rPr>
          <w:spacing w:val="-12"/>
          <w:w w:val="105"/>
          <w:sz w:val="21"/>
        </w:rPr>
        <w:t> </w:t>
      </w:r>
      <w:r>
        <w:rPr>
          <w:w w:val="105"/>
          <w:sz w:val="21"/>
        </w:rPr>
        <w:t>provide</w:t>
      </w:r>
      <w:r>
        <w:rPr>
          <w:spacing w:val="-11"/>
          <w:w w:val="105"/>
          <w:sz w:val="21"/>
        </w:rPr>
        <w:t> </w:t>
      </w:r>
      <w:r>
        <w:rPr>
          <w:spacing w:val="-3"/>
          <w:w w:val="105"/>
          <w:sz w:val="21"/>
        </w:rPr>
        <w:t>eligible</w:t>
      </w:r>
      <w:r>
        <w:rPr>
          <w:spacing w:val="-12"/>
          <w:w w:val="105"/>
          <w:sz w:val="21"/>
        </w:rPr>
        <w:t> </w:t>
      </w:r>
      <w:r>
        <w:rPr>
          <w:w w:val="105"/>
          <w:sz w:val="21"/>
        </w:rPr>
        <w:t>patients</w:t>
      </w:r>
      <w:r>
        <w:rPr>
          <w:spacing w:val="-11"/>
          <w:w w:val="105"/>
          <w:sz w:val="21"/>
        </w:rPr>
        <w:t> </w:t>
      </w:r>
      <w:r>
        <w:rPr>
          <w:w w:val="105"/>
          <w:sz w:val="21"/>
        </w:rPr>
        <w:t>with</w:t>
      </w:r>
      <w:r>
        <w:rPr>
          <w:spacing w:val="-12"/>
          <w:w w:val="105"/>
          <w:sz w:val="21"/>
        </w:rPr>
        <w:t> </w:t>
      </w:r>
      <w:r>
        <w:rPr>
          <w:w w:val="105"/>
          <w:sz w:val="21"/>
        </w:rPr>
        <w:t>a</w:t>
      </w:r>
      <w:r>
        <w:rPr>
          <w:spacing w:val="-11"/>
          <w:w w:val="105"/>
          <w:sz w:val="21"/>
        </w:rPr>
        <w:t> </w:t>
      </w:r>
      <w:r>
        <w:rPr>
          <w:spacing w:val="-3"/>
          <w:w w:val="105"/>
          <w:sz w:val="21"/>
        </w:rPr>
        <w:t>readily</w:t>
      </w:r>
      <w:r>
        <w:rPr>
          <w:spacing w:val="-12"/>
          <w:w w:val="105"/>
          <w:sz w:val="21"/>
        </w:rPr>
        <w:t> </w:t>
      </w:r>
      <w:r>
        <w:rPr>
          <w:spacing w:val="-3"/>
          <w:w w:val="105"/>
          <w:sz w:val="21"/>
        </w:rPr>
        <w:t>available</w:t>
      </w:r>
      <w:r>
        <w:rPr>
          <w:spacing w:val="-11"/>
          <w:w w:val="105"/>
          <w:sz w:val="21"/>
        </w:rPr>
        <w:t> </w:t>
      </w:r>
      <w:r>
        <w:rPr>
          <w:w w:val="105"/>
          <w:sz w:val="21"/>
        </w:rPr>
        <w:t>and</w:t>
      </w:r>
      <w:r>
        <w:rPr>
          <w:spacing w:val="-11"/>
          <w:w w:val="105"/>
          <w:sz w:val="21"/>
        </w:rPr>
        <w:t> </w:t>
      </w:r>
      <w:r>
        <w:rPr>
          <w:w w:val="105"/>
          <w:sz w:val="21"/>
        </w:rPr>
        <w:t>inexpensive</w:t>
      </w:r>
      <w:r>
        <w:rPr>
          <w:spacing w:val="-12"/>
          <w:w w:val="105"/>
          <w:sz w:val="21"/>
        </w:rPr>
        <w:t> </w:t>
      </w:r>
      <w:r>
        <w:rPr>
          <w:spacing w:val="-2"/>
          <w:w w:val="105"/>
          <w:sz w:val="21"/>
        </w:rPr>
        <w:t>supply </w:t>
      </w:r>
      <w:r>
        <w:rPr>
          <w:w w:val="105"/>
          <w:sz w:val="21"/>
        </w:rPr>
        <w:t>of </w:t>
      </w:r>
      <w:r>
        <w:rPr>
          <w:spacing w:val="-3"/>
          <w:w w:val="105"/>
          <w:sz w:val="21"/>
        </w:rPr>
        <w:t>cannabis. </w:t>
      </w:r>
      <w:r>
        <w:rPr>
          <w:w w:val="105"/>
          <w:sz w:val="21"/>
        </w:rPr>
        <w:t>They would </w:t>
      </w:r>
      <w:r>
        <w:rPr>
          <w:spacing w:val="-3"/>
          <w:w w:val="105"/>
          <w:sz w:val="21"/>
        </w:rPr>
        <w:t>have control </w:t>
      </w:r>
      <w:r>
        <w:rPr>
          <w:w w:val="105"/>
          <w:sz w:val="21"/>
        </w:rPr>
        <w:t>over their dosage, frequency of </w:t>
      </w:r>
      <w:r>
        <w:rPr>
          <w:spacing w:val="-3"/>
          <w:w w:val="105"/>
          <w:sz w:val="21"/>
        </w:rPr>
        <w:t>use, </w:t>
      </w:r>
      <w:r>
        <w:rPr>
          <w:w w:val="105"/>
          <w:sz w:val="21"/>
        </w:rPr>
        <w:t>and </w:t>
      </w:r>
      <w:r>
        <w:rPr>
          <w:spacing w:val="-3"/>
          <w:w w:val="105"/>
          <w:sz w:val="21"/>
        </w:rPr>
        <w:t>form </w:t>
      </w:r>
      <w:r>
        <w:rPr>
          <w:w w:val="105"/>
          <w:sz w:val="21"/>
        </w:rPr>
        <w:t>of </w:t>
      </w:r>
      <w:r>
        <w:rPr>
          <w:spacing w:val="-3"/>
          <w:w w:val="105"/>
          <w:sz w:val="21"/>
        </w:rPr>
        <w:t>administration. </w:t>
      </w:r>
      <w:r>
        <w:rPr>
          <w:w w:val="105"/>
          <w:sz w:val="21"/>
        </w:rPr>
        <w:t>They would no longer need </w:t>
      </w:r>
      <w:r>
        <w:rPr>
          <w:spacing w:val="-3"/>
          <w:w w:val="105"/>
          <w:sz w:val="21"/>
        </w:rPr>
        <w:t>to </w:t>
      </w:r>
      <w:r>
        <w:rPr>
          <w:w w:val="105"/>
          <w:sz w:val="21"/>
        </w:rPr>
        <w:t>rely on the </w:t>
      </w:r>
      <w:r>
        <w:rPr>
          <w:spacing w:val="-3"/>
          <w:w w:val="105"/>
          <w:sz w:val="21"/>
        </w:rPr>
        <w:t>illicit </w:t>
      </w:r>
      <w:r>
        <w:rPr>
          <w:spacing w:val="-4"/>
          <w:w w:val="105"/>
          <w:sz w:val="21"/>
        </w:rPr>
        <w:t>market </w:t>
      </w:r>
      <w:r>
        <w:rPr>
          <w:spacing w:val="-3"/>
          <w:w w:val="105"/>
          <w:sz w:val="21"/>
        </w:rPr>
        <w:t>for </w:t>
      </w:r>
      <w:r>
        <w:rPr>
          <w:w w:val="105"/>
          <w:sz w:val="21"/>
        </w:rPr>
        <w:t>the </w:t>
      </w:r>
      <w:r>
        <w:rPr>
          <w:spacing w:val="-3"/>
          <w:w w:val="105"/>
          <w:sz w:val="21"/>
        </w:rPr>
        <w:t>purchase </w:t>
      </w:r>
      <w:r>
        <w:rPr>
          <w:w w:val="105"/>
          <w:sz w:val="21"/>
        </w:rPr>
        <w:t>of </w:t>
      </w:r>
      <w:r>
        <w:rPr>
          <w:spacing w:val="-3"/>
          <w:w w:val="105"/>
          <w:sz w:val="21"/>
        </w:rPr>
        <w:t>prepared cannabis, </w:t>
      </w:r>
      <w:r>
        <w:rPr>
          <w:w w:val="105"/>
          <w:sz w:val="21"/>
        </w:rPr>
        <w:t>provided they </w:t>
      </w:r>
      <w:r>
        <w:rPr>
          <w:spacing w:val="-3"/>
          <w:w w:val="105"/>
          <w:sz w:val="21"/>
        </w:rPr>
        <w:t>were </w:t>
      </w:r>
      <w:r>
        <w:rPr>
          <w:w w:val="105"/>
          <w:sz w:val="21"/>
        </w:rPr>
        <w:t>able and </w:t>
      </w:r>
      <w:r>
        <w:rPr>
          <w:spacing w:val="-3"/>
          <w:w w:val="105"/>
          <w:sz w:val="21"/>
        </w:rPr>
        <w:t>inclined to grow </w:t>
      </w:r>
      <w:r>
        <w:rPr>
          <w:w w:val="105"/>
          <w:sz w:val="21"/>
        </w:rPr>
        <w:t>their own, and they would be </w:t>
      </w:r>
      <w:r>
        <w:rPr>
          <w:spacing w:val="-3"/>
          <w:w w:val="105"/>
          <w:sz w:val="21"/>
        </w:rPr>
        <w:t>aware </w:t>
      </w:r>
      <w:r>
        <w:rPr>
          <w:w w:val="105"/>
          <w:sz w:val="21"/>
        </w:rPr>
        <w:t>of the </w:t>
      </w:r>
      <w:r>
        <w:rPr>
          <w:spacing w:val="-3"/>
          <w:w w:val="105"/>
          <w:sz w:val="21"/>
        </w:rPr>
        <w:t>conditions </w:t>
      </w:r>
      <w:r>
        <w:rPr>
          <w:w w:val="105"/>
          <w:sz w:val="21"/>
        </w:rPr>
        <w:t>in which the </w:t>
      </w:r>
      <w:r>
        <w:rPr>
          <w:spacing w:val="-3"/>
          <w:w w:val="105"/>
          <w:sz w:val="21"/>
        </w:rPr>
        <w:t>cannabis </w:t>
      </w:r>
      <w:r>
        <w:rPr>
          <w:w w:val="105"/>
          <w:sz w:val="21"/>
        </w:rPr>
        <w:t>is grown and</w:t>
      </w:r>
      <w:r>
        <w:rPr>
          <w:spacing w:val="24"/>
          <w:w w:val="105"/>
          <w:sz w:val="21"/>
        </w:rPr>
        <w:t> </w:t>
      </w:r>
      <w:r>
        <w:rPr>
          <w:w w:val="105"/>
          <w:sz w:val="21"/>
        </w:rPr>
        <w:t>processed.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r>
        <w:rPr/>
        <w:pict>
          <v:line style="position:absolute;mso-position-horizontal-relative:page;mso-position-vertical-relative:paragraph;z-index:5768;mso-wrap-distance-left:0;mso-wrap-distance-right:0" from="79.370102pt,20.30019pt" to="515.905102pt,20.30019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4"/>
        </w:numPr>
        <w:tabs>
          <w:tab w:pos="2380" w:val="left" w:leader="none"/>
          <w:tab w:pos="2382" w:val="left" w:leader="none"/>
        </w:tabs>
        <w:spacing w:line="240" w:lineRule="auto" w:before="48" w:after="0"/>
        <w:ind w:left="2381" w:right="0" w:hanging="794"/>
        <w:jc w:val="left"/>
        <w:rPr>
          <w:i/>
          <w:sz w:val="13"/>
        </w:rPr>
      </w:pPr>
      <w:r>
        <w:rPr>
          <w:w w:val="105"/>
          <w:sz w:val="13"/>
        </w:rPr>
        <w:t>Either by the Commonwealth, exercising s 7AA of the </w:t>
      </w:r>
      <w:r>
        <w:rPr>
          <w:i/>
          <w:w w:val="105"/>
          <w:sz w:val="13"/>
        </w:rPr>
        <w:t>Therapeutic Goods Act 1989 </w:t>
      </w:r>
      <w:r>
        <w:rPr>
          <w:w w:val="105"/>
          <w:sz w:val="13"/>
        </w:rPr>
        <w:t>(Cth), or in Victoria, by making regulations under s </w:t>
      </w:r>
      <w:r>
        <w:rPr>
          <w:spacing w:val="4"/>
          <w:w w:val="105"/>
          <w:sz w:val="13"/>
        </w:rPr>
        <w:t>6(3)  </w:t>
      </w:r>
      <w:r>
        <w:rPr>
          <w:spacing w:val="38"/>
          <w:w w:val="105"/>
          <w:sz w:val="13"/>
        </w:rPr>
        <w:t> </w:t>
      </w:r>
      <w:r>
        <w:rPr>
          <w:w w:val="105"/>
          <w:sz w:val="13"/>
        </w:rPr>
        <w:t>of the </w:t>
      </w:r>
      <w:r>
        <w:rPr>
          <w:i/>
          <w:w w:val="105"/>
          <w:sz w:val="13"/>
        </w:rPr>
        <w:t>Therapeutic Goods (Victoria) Act </w:t>
      </w:r>
      <w:r>
        <w:rPr>
          <w:i/>
          <w:spacing w:val="-3"/>
          <w:w w:val="105"/>
          <w:sz w:val="13"/>
        </w:rPr>
        <w:t>2010</w:t>
      </w:r>
      <w:r>
        <w:rPr>
          <w:i/>
          <w:w w:val="105"/>
          <w:sz w:val="13"/>
        </w:rPr>
        <w:t> </w:t>
      </w:r>
      <w:r>
        <w:rPr>
          <w:spacing w:val="2"/>
          <w:w w:val="105"/>
          <w:sz w:val="13"/>
        </w:rPr>
        <w:t>(Vic)</w:t>
      </w:r>
      <w:r>
        <w:rPr>
          <w:i/>
          <w:spacing w:val="2"/>
          <w:w w:val="105"/>
          <w:sz w:val="13"/>
        </w:rPr>
        <w:t>.</w:t>
      </w:r>
    </w:p>
    <w:p>
      <w:pPr>
        <w:spacing w:before="103"/>
        <w:ind w:left="613" w:right="575" w:firstLine="0"/>
        <w:jc w:val="center"/>
        <w:rPr>
          <w:b/>
          <w:sz w:val="24"/>
        </w:rPr>
      </w:pPr>
      <w:r>
        <w:rPr/>
        <w:br w:type="column"/>
      </w:r>
      <w:r>
        <w:rPr>
          <w:b/>
          <w:color w:val="205128"/>
          <w:w w:val="110"/>
          <w:sz w:val="24"/>
        </w:rPr>
        <w:t>127</w:t>
      </w:r>
    </w:p>
    <w:p>
      <w:pPr>
        <w:spacing w:after="0"/>
        <w:jc w:val="center"/>
        <w:rPr>
          <w:sz w:val="24"/>
        </w:rPr>
        <w:sectPr>
          <w:type w:val="continuous"/>
          <w:pgSz w:w="11910" w:h="16840"/>
          <w:pgMar w:top="2620" w:bottom="280" w:left="0" w:right="0"/>
          <w:cols w:num="2" w:equalWidth="0">
            <w:col w:w="10240" w:space="40"/>
            <w:col w:w="1630"/>
          </w:cols>
        </w:sectPr>
      </w:pPr>
    </w:p>
    <w:p>
      <w:pPr>
        <w:pStyle w:val="BodyText"/>
        <w:spacing w:before="2"/>
        <w:rPr>
          <w:b/>
          <w:sz w:val="22"/>
        </w:rPr>
      </w:pPr>
    </w:p>
    <w:p>
      <w:pPr>
        <w:pStyle w:val="Heading5"/>
      </w:pPr>
      <w:r>
        <w:rPr>
          <w:color w:val="6D6E71"/>
          <w:w w:val="115"/>
        </w:rPr>
        <w:t>Patient autonomy</w:t>
      </w:r>
    </w:p>
    <w:p>
      <w:pPr>
        <w:pStyle w:val="ListParagraph"/>
        <w:numPr>
          <w:ilvl w:val="1"/>
          <w:numId w:val="25"/>
        </w:numPr>
        <w:tabs>
          <w:tab w:pos="2380" w:val="left" w:leader="none"/>
          <w:tab w:pos="2381" w:val="left" w:leader="none"/>
        </w:tabs>
        <w:spacing w:line="242" w:lineRule="auto" w:before="142" w:after="0"/>
        <w:ind w:left="2381" w:right="1873" w:hanging="794"/>
        <w:jc w:val="left"/>
        <w:rPr>
          <w:sz w:val="12"/>
        </w:rPr>
      </w:pPr>
      <w:r>
        <w:rPr>
          <w:spacing w:val="-4"/>
          <w:w w:val="105"/>
          <w:sz w:val="21"/>
        </w:rPr>
        <w:t>Ultimately, </w:t>
      </w:r>
      <w:r>
        <w:rPr>
          <w:w w:val="105"/>
          <w:sz w:val="21"/>
        </w:rPr>
        <w:t>a </w:t>
      </w:r>
      <w:r>
        <w:rPr>
          <w:spacing w:val="-3"/>
          <w:w w:val="105"/>
          <w:sz w:val="21"/>
        </w:rPr>
        <w:t>grow </w:t>
      </w:r>
      <w:r>
        <w:rPr>
          <w:w w:val="105"/>
          <w:sz w:val="21"/>
        </w:rPr>
        <w:t>your own scheme </w:t>
      </w:r>
      <w:r>
        <w:rPr>
          <w:spacing w:val="-2"/>
          <w:w w:val="105"/>
          <w:sz w:val="21"/>
        </w:rPr>
        <w:t>places </w:t>
      </w:r>
      <w:r>
        <w:rPr>
          <w:spacing w:val="-3"/>
          <w:w w:val="105"/>
          <w:sz w:val="21"/>
        </w:rPr>
        <w:t>responsibility </w:t>
      </w:r>
      <w:r>
        <w:rPr>
          <w:w w:val="105"/>
          <w:sz w:val="21"/>
        </w:rPr>
        <w:t>on the </w:t>
      </w:r>
      <w:r>
        <w:rPr>
          <w:spacing w:val="-3"/>
          <w:w w:val="105"/>
          <w:sz w:val="21"/>
        </w:rPr>
        <w:t>patient for </w:t>
      </w:r>
      <w:r>
        <w:rPr>
          <w:w w:val="105"/>
          <w:sz w:val="21"/>
        </w:rPr>
        <w:t>their own </w:t>
      </w:r>
      <w:r>
        <w:rPr>
          <w:spacing w:val="-3"/>
          <w:w w:val="105"/>
          <w:sz w:val="21"/>
        </w:rPr>
        <w:t>treatment. </w:t>
      </w:r>
      <w:r>
        <w:rPr>
          <w:w w:val="105"/>
          <w:sz w:val="21"/>
        </w:rPr>
        <w:t>The </w:t>
      </w:r>
      <w:r>
        <w:rPr>
          <w:spacing w:val="-3"/>
          <w:w w:val="105"/>
          <w:sz w:val="21"/>
        </w:rPr>
        <w:t>core </w:t>
      </w:r>
      <w:r>
        <w:rPr>
          <w:spacing w:val="-4"/>
          <w:w w:val="105"/>
          <w:sz w:val="21"/>
        </w:rPr>
        <w:t>feature </w:t>
      </w:r>
      <w:r>
        <w:rPr>
          <w:w w:val="105"/>
          <w:sz w:val="21"/>
        </w:rPr>
        <w:t>of </w:t>
      </w:r>
      <w:r>
        <w:rPr>
          <w:spacing w:val="-3"/>
          <w:w w:val="105"/>
          <w:sz w:val="21"/>
        </w:rPr>
        <w:t>such </w:t>
      </w:r>
      <w:r>
        <w:rPr>
          <w:w w:val="105"/>
          <w:sz w:val="21"/>
        </w:rPr>
        <w:t>a scheme is </w:t>
      </w:r>
      <w:r>
        <w:rPr>
          <w:spacing w:val="-3"/>
          <w:w w:val="105"/>
          <w:sz w:val="21"/>
        </w:rPr>
        <w:t>that </w:t>
      </w:r>
      <w:r>
        <w:rPr>
          <w:w w:val="105"/>
          <w:sz w:val="21"/>
        </w:rPr>
        <w:t>it gives patients the freedom </w:t>
      </w:r>
      <w:r>
        <w:rPr>
          <w:spacing w:val="-3"/>
          <w:w w:val="105"/>
          <w:sz w:val="21"/>
        </w:rPr>
        <w:t>to </w:t>
      </w:r>
      <w:r>
        <w:rPr>
          <w:w w:val="105"/>
          <w:sz w:val="21"/>
        </w:rPr>
        <w:t>experiment with </w:t>
      </w:r>
      <w:r>
        <w:rPr>
          <w:spacing w:val="-3"/>
          <w:w w:val="105"/>
          <w:sz w:val="21"/>
        </w:rPr>
        <w:t>cannabis </w:t>
      </w:r>
      <w:r>
        <w:rPr>
          <w:w w:val="105"/>
          <w:sz w:val="21"/>
        </w:rPr>
        <w:t>and </w:t>
      </w:r>
      <w:r>
        <w:rPr>
          <w:spacing w:val="-3"/>
          <w:w w:val="105"/>
          <w:sz w:val="21"/>
        </w:rPr>
        <w:t>determine </w:t>
      </w:r>
      <w:r>
        <w:rPr>
          <w:w w:val="105"/>
          <w:sz w:val="21"/>
        </w:rPr>
        <w:t>the dosage and </w:t>
      </w:r>
      <w:r>
        <w:rPr>
          <w:spacing w:val="-3"/>
          <w:w w:val="105"/>
          <w:sz w:val="21"/>
        </w:rPr>
        <w:t>form that </w:t>
      </w:r>
      <w:r>
        <w:rPr>
          <w:w w:val="105"/>
          <w:sz w:val="21"/>
        </w:rPr>
        <w:t>works </w:t>
      </w:r>
      <w:r>
        <w:rPr>
          <w:spacing w:val="-3"/>
          <w:w w:val="105"/>
          <w:sz w:val="21"/>
        </w:rPr>
        <w:t>for </w:t>
      </w:r>
      <w:r>
        <w:rPr>
          <w:w w:val="105"/>
          <w:sz w:val="21"/>
        </w:rPr>
        <w:t>them. </w:t>
      </w:r>
      <w:r>
        <w:rPr>
          <w:spacing w:val="-3"/>
          <w:w w:val="105"/>
          <w:sz w:val="21"/>
        </w:rPr>
        <w:t>Many </w:t>
      </w:r>
      <w:r>
        <w:rPr>
          <w:w w:val="105"/>
          <w:sz w:val="21"/>
        </w:rPr>
        <w:t>people who made </w:t>
      </w:r>
      <w:r>
        <w:rPr>
          <w:spacing w:val="-3"/>
          <w:w w:val="105"/>
          <w:sz w:val="21"/>
        </w:rPr>
        <w:t>submissions </w:t>
      </w:r>
      <w:r>
        <w:rPr>
          <w:w w:val="105"/>
          <w:sz w:val="21"/>
        </w:rPr>
        <w:t>and attended </w:t>
      </w:r>
      <w:r>
        <w:rPr>
          <w:spacing w:val="-3"/>
          <w:w w:val="105"/>
          <w:sz w:val="21"/>
        </w:rPr>
        <w:t>consultations </w:t>
      </w:r>
      <w:r>
        <w:rPr>
          <w:w w:val="105"/>
          <w:sz w:val="21"/>
        </w:rPr>
        <w:t>argued </w:t>
      </w:r>
      <w:r>
        <w:rPr>
          <w:spacing w:val="-3"/>
          <w:w w:val="105"/>
          <w:sz w:val="21"/>
        </w:rPr>
        <w:t>for </w:t>
      </w:r>
      <w:r>
        <w:rPr>
          <w:w w:val="105"/>
          <w:sz w:val="21"/>
        </w:rPr>
        <w:t>a </w:t>
      </w:r>
      <w:r>
        <w:rPr>
          <w:spacing w:val="-3"/>
          <w:w w:val="105"/>
          <w:sz w:val="21"/>
        </w:rPr>
        <w:t>grow </w:t>
      </w:r>
      <w:r>
        <w:rPr>
          <w:w w:val="105"/>
          <w:sz w:val="21"/>
        </w:rPr>
        <w:t>your</w:t>
      </w:r>
      <w:r>
        <w:rPr>
          <w:spacing w:val="-8"/>
          <w:w w:val="105"/>
          <w:sz w:val="21"/>
        </w:rPr>
        <w:t> </w:t>
      </w:r>
      <w:r>
        <w:rPr>
          <w:w w:val="105"/>
          <w:sz w:val="21"/>
        </w:rPr>
        <w:t>own</w:t>
      </w:r>
      <w:r>
        <w:rPr>
          <w:spacing w:val="-7"/>
          <w:w w:val="105"/>
          <w:sz w:val="21"/>
        </w:rPr>
        <w:t> </w:t>
      </w:r>
      <w:r>
        <w:rPr>
          <w:w w:val="105"/>
          <w:sz w:val="21"/>
        </w:rPr>
        <w:t>scheme</w:t>
      </w:r>
      <w:r>
        <w:rPr>
          <w:spacing w:val="-7"/>
          <w:w w:val="105"/>
          <w:sz w:val="21"/>
        </w:rPr>
        <w:t> </w:t>
      </w:r>
      <w:r>
        <w:rPr>
          <w:w w:val="105"/>
          <w:sz w:val="21"/>
        </w:rPr>
        <w:t>on</w:t>
      </w:r>
      <w:r>
        <w:rPr>
          <w:spacing w:val="-7"/>
          <w:w w:val="105"/>
          <w:sz w:val="21"/>
        </w:rPr>
        <w:t> </w:t>
      </w:r>
      <w:r>
        <w:rPr>
          <w:w w:val="105"/>
          <w:sz w:val="21"/>
        </w:rPr>
        <w:t>the</w:t>
      </w:r>
      <w:r>
        <w:rPr>
          <w:spacing w:val="-7"/>
          <w:w w:val="105"/>
          <w:sz w:val="21"/>
        </w:rPr>
        <w:t> </w:t>
      </w:r>
      <w:r>
        <w:rPr>
          <w:w w:val="105"/>
          <w:sz w:val="21"/>
        </w:rPr>
        <w:t>basis</w:t>
      </w:r>
      <w:r>
        <w:rPr>
          <w:spacing w:val="-8"/>
          <w:w w:val="105"/>
          <w:sz w:val="21"/>
        </w:rPr>
        <w:t> </w:t>
      </w:r>
      <w:r>
        <w:rPr>
          <w:spacing w:val="-3"/>
          <w:w w:val="105"/>
          <w:sz w:val="21"/>
        </w:rPr>
        <w:t>that</w:t>
      </w:r>
      <w:r>
        <w:rPr>
          <w:spacing w:val="-7"/>
          <w:w w:val="105"/>
          <w:sz w:val="21"/>
        </w:rPr>
        <w:t> </w:t>
      </w:r>
      <w:r>
        <w:rPr>
          <w:w w:val="105"/>
          <w:sz w:val="21"/>
        </w:rPr>
        <w:t>it</w:t>
      </w:r>
      <w:r>
        <w:rPr>
          <w:spacing w:val="-7"/>
          <w:w w:val="105"/>
          <w:sz w:val="21"/>
        </w:rPr>
        <w:t> </w:t>
      </w:r>
      <w:r>
        <w:rPr>
          <w:w w:val="105"/>
          <w:sz w:val="21"/>
        </w:rPr>
        <w:t>would</w:t>
      </w:r>
      <w:r>
        <w:rPr>
          <w:spacing w:val="-7"/>
          <w:w w:val="105"/>
          <w:sz w:val="21"/>
        </w:rPr>
        <w:t> </w:t>
      </w:r>
      <w:r>
        <w:rPr>
          <w:w w:val="105"/>
          <w:sz w:val="21"/>
        </w:rPr>
        <w:t>give</w:t>
      </w:r>
      <w:r>
        <w:rPr>
          <w:spacing w:val="-7"/>
          <w:w w:val="105"/>
          <w:sz w:val="21"/>
        </w:rPr>
        <w:t> </w:t>
      </w:r>
      <w:r>
        <w:rPr>
          <w:w w:val="105"/>
          <w:sz w:val="21"/>
        </w:rPr>
        <w:t>them</w:t>
      </w:r>
      <w:r>
        <w:rPr>
          <w:spacing w:val="-7"/>
          <w:w w:val="105"/>
          <w:sz w:val="21"/>
        </w:rPr>
        <w:t> </w:t>
      </w:r>
      <w:r>
        <w:rPr>
          <w:spacing w:val="-3"/>
          <w:w w:val="105"/>
          <w:sz w:val="21"/>
        </w:rPr>
        <w:t>substantial</w:t>
      </w:r>
      <w:r>
        <w:rPr>
          <w:spacing w:val="-8"/>
          <w:w w:val="105"/>
          <w:sz w:val="21"/>
        </w:rPr>
        <w:t> </w:t>
      </w:r>
      <w:r>
        <w:rPr>
          <w:w w:val="105"/>
          <w:sz w:val="21"/>
        </w:rPr>
        <w:t>personal</w:t>
      </w:r>
      <w:r>
        <w:rPr>
          <w:spacing w:val="-7"/>
          <w:w w:val="105"/>
          <w:sz w:val="21"/>
        </w:rPr>
        <w:t> </w:t>
      </w:r>
      <w:r>
        <w:rPr>
          <w:w w:val="105"/>
          <w:sz w:val="21"/>
        </w:rPr>
        <w:t>freedom</w:t>
      </w:r>
      <w:r>
        <w:rPr>
          <w:spacing w:val="-7"/>
          <w:w w:val="105"/>
          <w:sz w:val="21"/>
        </w:rPr>
        <w:t> </w:t>
      </w:r>
      <w:r>
        <w:rPr>
          <w:w w:val="105"/>
          <w:sz w:val="21"/>
        </w:rPr>
        <w:t>in and</w:t>
      </w:r>
      <w:r>
        <w:rPr>
          <w:spacing w:val="-15"/>
          <w:w w:val="105"/>
          <w:sz w:val="21"/>
        </w:rPr>
        <w:t> </w:t>
      </w:r>
      <w:r>
        <w:rPr>
          <w:spacing w:val="-3"/>
          <w:w w:val="105"/>
          <w:sz w:val="21"/>
        </w:rPr>
        <w:t>responsibility</w:t>
      </w:r>
      <w:r>
        <w:rPr>
          <w:spacing w:val="-15"/>
          <w:w w:val="105"/>
          <w:sz w:val="21"/>
        </w:rPr>
        <w:t> </w:t>
      </w:r>
      <w:r>
        <w:rPr>
          <w:spacing w:val="-3"/>
          <w:w w:val="105"/>
          <w:sz w:val="21"/>
        </w:rPr>
        <w:t>for</w:t>
      </w:r>
      <w:r>
        <w:rPr>
          <w:spacing w:val="-15"/>
          <w:w w:val="105"/>
          <w:sz w:val="21"/>
        </w:rPr>
        <w:t> </w:t>
      </w:r>
      <w:r>
        <w:rPr>
          <w:w w:val="105"/>
          <w:sz w:val="21"/>
        </w:rPr>
        <w:t>their</w:t>
      </w:r>
      <w:r>
        <w:rPr>
          <w:spacing w:val="-14"/>
          <w:w w:val="105"/>
          <w:sz w:val="21"/>
        </w:rPr>
        <w:t> </w:t>
      </w:r>
      <w:r>
        <w:rPr>
          <w:w w:val="105"/>
          <w:sz w:val="21"/>
        </w:rPr>
        <w:t>medical</w:t>
      </w:r>
      <w:r>
        <w:rPr>
          <w:spacing w:val="-15"/>
          <w:w w:val="105"/>
          <w:sz w:val="21"/>
        </w:rPr>
        <w:t> </w:t>
      </w:r>
      <w:r>
        <w:rPr>
          <w:w w:val="105"/>
          <w:sz w:val="21"/>
        </w:rPr>
        <w:t>treatment.</w:t>
      </w:r>
      <w:r>
        <w:rPr>
          <w:w w:val="105"/>
          <w:position w:val="7"/>
          <w:sz w:val="12"/>
        </w:rPr>
        <w:t>44</w:t>
      </w:r>
      <w:r>
        <w:rPr>
          <w:spacing w:val="8"/>
          <w:w w:val="105"/>
          <w:position w:val="7"/>
          <w:sz w:val="12"/>
        </w:rPr>
        <w:t> </w:t>
      </w:r>
      <w:r>
        <w:rPr>
          <w:w w:val="105"/>
          <w:sz w:val="21"/>
        </w:rPr>
        <w:t>Medical</w:t>
      </w:r>
      <w:r>
        <w:rPr>
          <w:spacing w:val="-15"/>
          <w:w w:val="105"/>
          <w:sz w:val="21"/>
        </w:rPr>
        <w:t> </w:t>
      </w:r>
      <w:r>
        <w:rPr>
          <w:w w:val="105"/>
          <w:sz w:val="21"/>
        </w:rPr>
        <w:t>practitioners</w:t>
      </w:r>
      <w:r>
        <w:rPr>
          <w:spacing w:val="-14"/>
          <w:w w:val="105"/>
          <w:sz w:val="21"/>
        </w:rPr>
        <w:t> </w:t>
      </w:r>
      <w:r>
        <w:rPr>
          <w:spacing w:val="-3"/>
          <w:w w:val="105"/>
          <w:sz w:val="21"/>
        </w:rPr>
        <w:t>were</w:t>
      </w:r>
      <w:r>
        <w:rPr>
          <w:spacing w:val="-15"/>
          <w:w w:val="105"/>
          <w:sz w:val="21"/>
        </w:rPr>
        <w:t> </w:t>
      </w:r>
      <w:r>
        <w:rPr>
          <w:w w:val="105"/>
          <w:sz w:val="21"/>
        </w:rPr>
        <w:t>said</w:t>
      </w:r>
      <w:r>
        <w:rPr>
          <w:spacing w:val="-15"/>
          <w:w w:val="105"/>
          <w:sz w:val="21"/>
        </w:rPr>
        <w:t> </w:t>
      </w:r>
      <w:r>
        <w:rPr>
          <w:spacing w:val="-3"/>
          <w:w w:val="105"/>
          <w:sz w:val="21"/>
        </w:rPr>
        <w:t>to</w:t>
      </w:r>
      <w:r>
        <w:rPr>
          <w:spacing w:val="-14"/>
          <w:w w:val="105"/>
          <w:sz w:val="21"/>
        </w:rPr>
        <w:t> </w:t>
      </w:r>
      <w:r>
        <w:rPr>
          <w:spacing w:val="-3"/>
          <w:w w:val="105"/>
          <w:sz w:val="21"/>
        </w:rPr>
        <w:t>have </w:t>
      </w:r>
      <w:r>
        <w:rPr>
          <w:w w:val="105"/>
          <w:sz w:val="21"/>
        </w:rPr>
        <w:t>insufficient knowledge about the </w:t>
      </w:r>
      <w:r>
        <w:rPr>
          <w:spacing w:val="-3"/>
          <w:w w:val="105"/>
          <w:sz w:val="21"/>
        </w:rPr>
        <w:t>endocannabinoid </w:t>
      </w:r>
      <w:r>
        <w:rPr>
          <w:w w:val="105"/>
          <w:sz w:val="21"/>
        </w:rPr>
        <w:t>system and </w:t>
      </w:r>
      <w:r>
        <w:rPr>
          <w:spacing w:val="-3"/>
          <w:w w:val="105"/>
          <w:sz w:val="21"/>
        </w:rPr>
        <w:t>for </w:t>
      </w:r>
      <w:r>
        <w:rPr>
          <w:w w:val="105"/>
          <w:sz w:val="21"/>
        </w:rPr>
        <w:t>this reason should </w:t>
      </w:r>
      <w:r>
        <w:rPr>
          <w:spacing w:val="-2"/>
          <w:w w:val="105"/>
          <w:sz w:val="21"/>
        </w:rPr>
        <w:t>not </w:t>
      </w:r>
      <w:r>
        <w:rPr>
          <w:w w:val="105"/>
          <w:sz w:val="21"/>
        </w:rPr>
        <w:t>be </w:t>
      </w:r>
      <w:r>
        <w:rPr>
          <w:spacing w:val="-3"/>
          <w:w w:val="105"/>
          <w:sz w:val="21"/>
        </w:rPr>
        <w:t>responsible for controlling </w:t>
      </w:r>
      <w:r>
        <w:rPr>
          <w:spacing w:val="-2"/>
          <w:w w:val="105"/>
          <w:sz w:val="21"/>
        </w:rPr>
        <w:t>access </w:t>
      </w:r>
      <w:r>
        <w:rPr>
          <w:spacing w:val="-3"/>
          <w:w w:val="105"/>
          <w:sz w:val="21"/>
        </w:rPr>
        <w:t>to cannabis </w:t>
      </w:r>
      <w:r>
        <w:rPr>
          <w:w w:val="105"/>
          <w:sz w:val="21"/>
        </w:rPr>
        <w:t>or </w:t>
      </w:r>
      <w:r>
        <w:rPr>
          <w:spacing w:val="-3"/>
          <w:w w:val="105"/>
          <w:sz w:val="21"/>
        </w:rPr>
        <w:t>determining </w:t>
      </w:r>
      <w:r>
        <w:rPr>
          <w:w w:val="105"/>
          <w:sz w:val="21"/>
        </w:rPr>
        <w:t>whether it was </w:t>
      </w:r>
      <w:r>
        <w:rPr>
          <w:spacing w:val="-3"/>
          <w:w w:val="105"/>
          <w:sz w:val="21"/>
        </w:rPr>
        <w:t>appropriate for </w:t>
      </w:r>
      <w:r>
        <w:rPr>
          <w:w w:val="105"/>
          <w:sz w:val="21"/>
        </w:rPr>
        <w:t>a</w:t>
      </w:r>
      <w:r>
        <w:rPr>
          <w:spacing w:val="21"/>
          <w:w w:val="105"/>
          <w:sz w:val="21"/>
        </w:rPr>
        <w:t> </w:t>
      </w:r>
      <w:r>
        <w:rPr>
          <w:w w:val="105"/>
          <w:sz w:val="21"/>
        </w:rPr>
        <w:t>patient.</w:t>
      </w:r>
      <w:r>
        <w:rPr>
          <w:w w:val="105"/>
          <w:position w:val="7"/>
          <w:sz w:val="12"/>
        </w:rPr>
        <w:t>45</w:t>
      </w:r>
    </w:p>
    <w:p>
      <w:pPr>
        <w:pStyle w:val="Heading5"/>
        <w:spacing w:before="161"/>
      </w:pPr>
      <w:r>
        <w:rPr>
          <w:color w:val="6D6E71"/>
          <w:w w:val="110"/>
        </w:rPr>
        <w:t>Ease of access</w:t>
      </w:r>
    </w:p>
    <w:p>
      <w:pPr>
        <w:pStyle w:val="ListParagraph"/>
        <w:numPr>
          <w:ilvl w:val="1"/>
          <w:numId w:val="25"/>
        </w:numPr>
        <w:tabs>
          <w:tab w:pos="2381" w:val="left" w:leader="none"/>
          <w:tab w:pos="2382" w:val="left" w:leader="none"/>
        </w:tabs>
        <w:spacing w:line="242" w:lineRule="auto" w:before="142" w:after="0"/>
        <w:ind w:left="2381" w:right="1637" w:hanging="794"/>
        <w:jc w:val="left"/>
        <w:rPr>
          <w:sz w:val="21"/>
        </w:rPr>
      </w:pPr>
      <w:r>
        <w:rPr>
          <w:w w:val="105"/>
          <w:sz w:val="21"/>
        </w:rPr>
        <w:t>A </w:t>
      </w:r>
      <w:r>
        <w:rPr>
          <w:spacing w:val="-3"/>
          <w:w w:val="105"/>
          <w:sz w:val="21"/>
        </w:rPr>
        <w:t>grow </w:t>
      </w:r>
      <w:r>
        <w:rPr>
          <w:w w:val="105"/>
          <w:sz w:val="21"/>
        </w:rPr>
        <w:t>your own scheme was </w:t>
      </w:r>
      <w:r>
        <w:rPr>
          <w:spacing w:val="-3"/>
          <w:w w:val="105"/>
          <w:sz w:val="21"/>
        </w:rPr>
        <w:t>favoured </w:t>
      </w:r>
      <w:r>
        <w:rPr>
          <w:w w:val="105"/>
          <w:sz w:val="21"/>
        </w:rPr>
        <w:t>also because it was seen as </w:t>
      </w:r>
      <w:r>
        <w:rPr>
          <w:spacing w:val="-3"/>
          <w:w w:val="105"/>
          <w:sz w:val="21"/>
        </w:rPr>
        <w:t>accessible, </w:t>
      </w:r>
      <w:r>
        <w:rPr>
          <w:w w:val="105"/>
          <w:sz w:val="21"/>
        </w:rPr>
        <w:t>in </w:t>
      </w:r>
      <w:r>
        <w:rPr>
          <w:spacing w:val="-3"/>
          <w:w w:val="105"/>
          <w:sz w:val="21"/>
        </w:rPr>
        <w:t>that medicinal cannabis </w:t>
      </w:r>
      <w:r>
        <w:rPr>
          <w:w w:val="105"/>
          <w:sz w:val="21"/>
        </w:rPr>
        <w:t>was expected </w:t>
      </w:r>
      <w:r>
        <w:rPr>
          <w:spacing w:val="-3"/>
          <w:w w:val="105"/>
          <w:sz w:val="21"/>
        </w:rPr>
        <w:t>to </w:t>
      </w:r>
      <w:r>
        <w:rPr>
          <w:w w:val="105"/>
          <w:sz w:val="21"/>
        </w:rPr>
        <w:t>be affordable and easy </w:t>
      </w:r>
      <w:r>
        <w:rPr>
          <w:spacing w:val="-3"/>
          <w:w w:val="105"/>
          <w:sz w:val="21"/>
        </w:rPr>
        <w:t>to </w:t>
      </w:r>
      <w:r>
        <w:rPr>
          <w:w w:val="105"/>
          <w:sz w:val="21"/>
        </w:rPr>
        <w:t>obtain.</w:t>
      </w:r>
      <w:r>
        <w:rPr>
          <w:w w:val="105"/>
          <w:position w:val="7"/>
          <w:sz w:val="12"/>
        </w:rPr>
        <w:t>46 </w:t>
      </w:r>
      <w:r>
        <w:rPr>
          <w:w w:val="105"/>
          <w:sz w:val="21"/>
        </w:rPr>
        <w:t>For some it was a matter of personal</w:t>
      </w:r>
      <w:r>
        <w:rPr>
          <w:spacing w:val="14"/>
          <w:w w:val="105"/>
          <w:sz w:val="21"/>
        </w:rPr>
        <w:t> </w:t>
      </w:r>
      <w:r>
        <w:rPr>
          <w:w w:val="105"/>
          <w:sz w:val="21"/>
        </w:rPr>
        <w:t>choice:</w:t>
      </w:r>
    </w:p>
    <w:p>
      <w:pPr>
        <w:spacing w:line="254" w:lineRule="auto" w:before="133"/>
        <w:ind w:left="2834" w:right="1976" w:firstLine="0"/>
        <w:jc w:val="left"/>
        <w:rPr>
          <w:sz w:val="11"/>
        </w:rPr>
      </w:pPr>
      <w:r>
        <w:rPr>
          <w:w w:val="105"/>
          <w:sz w:val="20"/>
        </w:rPr>
        <w:t>I just want to be able to access it myself, growing my own Cannabis medicine in my garden in a similar way that I grow my vegetables to sustain my lifestyle.</w:t>
      </w:r>
      <w:r>
        <w:rPr>
          <w:w w:val="105"/>
          <w:position w:val="7"/>
          <w:sz w:val="11"/>
        </w:rPr>
        <w:t>47</w:t>
      </w:r>
    </w:p>
    <w:p>
      <w:pPr>
        <w:pStyle w:val="ListParagraph"/>
        <w:numPr>
          <w:ilvl w:val="1"/>
          <w:numId w:val="25"/>
        </w:numPr>
        <w:tabs>
          <w:tab w:pos="2381" w:val="left" w:leader="none"/>
          <w:tab w:pos="2382" w:val="left" w:leader="none"/>
        </w:tabs>
        <w:spacing w:line="240" w:lineRule="auto" w:before="113" w:after="0"/>
        <w:ind w:left="2381" w:right="0" w:hanging="794"/>
        <w:jc w:val="left"/>
        <w:rPr>
          <w:sz w:val="21"/>
        </w:rPr>
      </w:pPr>
      <w:r>
        <w:rPr>
          <w:sz w:val="21"/>
        </w:rPr>
        <w:t>For others, it was a matter of</w:t>
      </w:r>
      <w:r>
        <w:rPr>
          <w:spacing w:val="9"/>
          <w:sz w:val="21"/>
        </w:rPr>
        <w:t> </w:t>
      </w:r>
      <w:r>
        <w:rPr>
          <w:sz w:val="21"/>
        </w:rPr>
        <w:t>principle:</w:t>
      </w:r>
    </w:p>
    <w:p>
      <w:pPr>
        <w:spacing w:line="254" w:lineRule="auto" w:before="133"/>
        <w:ind w:left="2834" w:right="1651" w:firstLine="0"/>
        <w:jc w:val="left"/>
        <w:rPr>
          <w:sz w:val="11"/>
        </w:rPr>
      </w:pPr>
      <w:r>
        <w:rPr>
          <w:w w:val="105"/>
          <w:sz w:val="20"/>
        </w:rPr>
        <w:t>I am not opposed to legal growing of a </w:t>
      </w:r>
      <w:r>
        <w:rPr>
          <w:spacing w:val="-3"/>
          <w:w w:val="105"/>
          <w:sz w:val="20"/>
        </w:rPr>
        <w:t>small </w:t>
      </w:r>
      <w:r>
        <w:rPr>
          <w:w w:val="105"/>
          <w:sz w:val="20"/>
        </w:rPr>
        <w:t>supply of the plant if a manufactured supply</w:t>
      </w:r>
      <w:r>
        <w:rPr>
          <w:spacing w:val="-8"/>
          <w:w w:val="105"/>
          <w:sz w:val="20"/>
        </w:rPr>
        <w:t> </w:t>
      </w:r>
      <w:r>
        <w:rPr>
          <w:w w:val="105"/>
          <w:sz w:val="20"/>
        </w:rPr>
        <w:t>becomes</w:t>
      </w:r>
      <w:r>
        <w:rPr>
          <w:spacing w:val="-7"/>
          <w:w w:val="105"/>
          <w:sz w:val="20"/>
        </w:rPr>
        <w:t> </w:t>
      </w:r>
      <w:r>
        <w:rPr>
          <w:w w:val="105"/>
          <w:sz w:val="20"/>
        </w:rPr>
        <w:t>too</w:t>
      </w:r>
      <w:r>
        <w:rPr>
          <w:spacing w:val="-7"/>
          <w:w w:val="105"/>
          <w:sz w:val="20"/>
        </w:rPr>
        <w:t> </w:t>
      </w:r>
      <w:r>
        <w:rPr>
          <w:w w:val="105"/>
          <w:sz w:val="20"/>
        </w:rPr>
        <w:t>expensive</w:t>
      </w:r>
      <w:r>
        <w:rPr>
          <w:spacing w:val="-8"/>
          <w:w w:val="105"/>
          <w:sz w:val="20"/>
        </w:rPr>
        <w:t> </w:t>
      </w:r>
      <w:r>
        <w:rPr>
          <w:w w:val="105"/>
          <w:sz w:val="20"/>
        </w:rPr>
        <w:t>to</w:t>
      </w:r>
      <w:r>
        <w:rPr>
          <w:spacing w:val="-7"/>
          <w:w w:val="105"/>
          <w:sz w:val="20"/>
        </w:rPr>
        <w:t> </w:t>
      </w:r>
      <w:r>
        <w:rPr>
          <w:w w:val="105"/>
          <w:sz w:val="20"/>
        </w:rPr>
        <w:t>those</w:t>
      </w:r>
      <w:r>
        <w:rPr>
          <w:spacing w:val="-7"/>
          <w:w w:val="105"/>
          <w:sz w:val="20"/>
        </w:rPr>
        <w:t> </w:t>
      </w:r>
      <w:r>
        <w:rPr>
          <w:w w:val="105"/>
          <w:sz w:val="20"/>
        </w:rPr>
        <w:t>who</w:t>
      </w:r>
      <w:r>
        <w:rPr>
          <w:spacing w:val="-8"/>
          <w:w w:val="105"/>
          <w:sz w:val="20"/>
        </w:rPr>
        <w:t> </w:t>
      </w:r>
      <w:r>
        <w:rPr>
          <w:w w:val="105"/>
          <w:sz w:val="20"/>
        </w:rPr>
        <w:t>need</w:t>
      </w:r>
      <w:r>
        <w:rPr>
          <w:spacing w:val="-7"/>
          <w:w w:val="105"/>
          <w:sz w:val="20"/>
        </w:rPr>
        <w:t> </w:t>
      </w:r>
      <w:r>
        <w:rPr>
          <w:w w:val="105"/>
          <w:sz w:val="20"/>
        </w:rPr>
        <w:t>it</w:t>
      </w:r>
      <w:r>
        <w:rPr>
          <w:spacing w:val="-7"/>
          <w:w w:val="105"/>
          <w:sz w:val="20"/>
        </w:rPr>
        <w:t> </w:t>
      </w:r>
      <w:r>
        <w:rPr>
          <w:w w:val="105"/>
          <w:sz w:val="20"/>
        </w:rPr>
        <w:t>but</w:t>
      </w:r>
      <w:r>
        <w:rPr>
          <w:spacing w:val="-8"/>
          <w:w w:val="105"/>
          <w:sz w:val="20"/>
        </w:rPr>
        <w:t> </w:t>
      </w:r>
      <w:r>
        <w:rPr>
          <w:w w:val="105"/>
          <w:sz w:val="20"/>
        </w:rPr>
        <w:t>a</w:t>
      </w:r>
      <w:r>
        <w:rPr>
          <w:spacing w:val="-7"/>
          <w:w w:val="105"/>
          <w:sz w:val="20"/>
        </w:rPr>
        <w:t> </w:t>
      </w:r>
      <w:r>
        <w:rPr>
          <w:w w:val="105"/>
          <w:sz w:val="20"/>
        </w:rPr>
        <w:t>medicine</w:t>
      </w:r>
      <w:r>
        <w:rPr>
          <w:spacing w:val="-7"/>
          <w:w w:val="105"/>
          <w:sz w:val="20"/>
        </w:rPr>
        <w:t> </w:t>
      </w:r>
      <w:r>
        <w:rPr>
          <w:w w:val="105"/>
          <w:sz w:val="20"/>
        </w:rPr>
        <w:t>is</w:t>
      </w:r>
      <w:r>
        <w:rPr>
          <w:spacing w:val="-8"/>
          <w:w w:val="105"/>
          <w:sz w:val="20"/>
        </w:rPr>
        <w:t> </w:t>
      </w:r>
      <w:r>
        <w:rPr>
          <w:w w:val="105"/>
          <w:sz w:val="20"/>
        </w:rPr>
        <w:t>more</w:t>
      </w:r>
      <w:r>
        <w:rPr>
          <w:spacing w:val="-7"/>
          <w:w w:val="105"/>
          <w:sz w:val="20"/>
        </w:rPr>
        <w:t> </w:t>
      </w:r>
      <w:r>
        <w:rPr>
          <w:w w:val="105"/>
          <w:sz w:val="20"/>
        </w:rPr>
        <w:t>useful</w:t>
      </w:r>
      <w:r>
        <w:rPr>
          <w:spacing w:val="-7"/>
          <w:w w:val="105"/>
          <w:sz w:val="20"/>
        </w:rPr>
        <w:t> </w:t>
      </w:r>
      <w:r>
        <w:rPr>
          <w:w w:val="105"/>
          <w:sz w:val="20"/>
        </w:rPr>
        <w:t>to</w:t>
      </w:r>
      <w:r>
        <w:rPr>
          <w:spacing w:val="-8"/>
          <w:w w:val="105"/>
          <w:sz w:val="20"/>
        </w:rPr>
        <w:t> </w:t>
      </w:r>
      <w:r>
        <w:rPr>
          <w:w w:val="105"/>
          <w:sz w:val="20"/>
        </w:rPr>
        <w:t>us and we </w:t>
      </w:r>
      <w:r>
        <w:rPr>
          <w:spacing w:val="-3"/>
          <w:w w:val="105"/>
          <w:sz w:val="20"/>
        </w:rPr>
        <w:t>could</w:t>
      </w:r>
      <w:r>
        <w:rPr>
          <w:spacing w:val="17"/>
          <w:w w:val="105"/>
          <w:sz w:val="20"/>
        </w:rPr>
        <w:t> </w:t>
      </w:r>
      <w:r>
        <w:rPr>
          <w:w w:val="105"/>
          <w:sz w:val="20"/>
        </w:rPr>
        <w:t>pay.</w:t>
      </w:r>
      <w:r>
        <w:rPr>
          <w:w w:val="105"/>
          <w:position w:val="7"/>
          <w:sz w:val="11"/>
        </w:rPr>
        <w:t>48</w:t>
      </w:r>
    </w:p>
    <w:p>
      <w:pPr>
        <w:pStyle w:val="ListParagraph"/>
        <w:numPr>
          <w:ilvl w:val="1"/>
          <w:numId w:val="25"/>
        </w:numPr>
        <w:tabs>
          <w:tab w:pos="2381" w:val="left" w:leader="none"/>
        </w:tabs>
        <w:spacing w:line="242" w:lineRule="auto" w:before="114" w:after="0"/>
        <w:ind w:left="2381" w:right="2000" w:hanging="794"/>
        <w:jc w:val="both"/>
        <w:rPr>
          <w:sz w:val="21"/>
        </w:rPr>
      </w:pPr>
      <w:r>
        <w:rPr>
          <w:sz w:val="21"/>
        </w:rPr>
        <w:t>Another </w:t>
      </w:r>
      <w:r>
        <w:rPr>
          <w:spacing w:val="-3"/>
          <w:sz w:val="21"/>
        </w:rPr>
        <w:t>sentiment that </w:t>
      </w:r>
      <w:r>
        <w:rPr>
          <w:sz w:val="21"/>
        </w:rPr>
        <w:t>was expressed a number of times, and which is </w:t>
      </w:r>
      <w:r>
        <w:rPr>
          <w:spacing w:val="-3"/>
          <w:sz w:val="21"/>
        </w:rPr>
        <w:t>related to </w:t>
      </w:r>
      <w:r>
        <w:rPr>
          <w:sz w:val="21"/>
        </w:rPr>
        <w:t>the issue of costs, was </w:t>
      </w:r>
      <w:r>
        <w:rPr>
          <w:spacing w:val="-3"/>
          <w:sz w:val="21"/>
        </w:rPr>
        <w:t>that </w:t>
      </w:r>
      <w:r>
        <w:rPr>
          <w:sz w:val="21"/>
        </w:rPr>
        <w:t>a Victorian </w:t>
      </w:r>
      <w:r>
        <w:rPr>
          <w:spacing w:val="-3"/>
          <w:sz w:val="21"/>
        </w:rPr>
        <w:t>medicinal cannabis </w:t>
      </w:r>
      <w:r>
        <w:rPr>
          <w:sz w:val="21"/>
        </w:rPr>
        <w:t>scheme should </w:t>
      </w:r>
      <w:r>
        <w:rPr>
          <w:spacing w:val="-2"/>
          <w:sz w:val="21"/>
        </w:rPr>
        <w:t>not  </w:t>
      </w:r>
      <w:r>
        <w:rPr>
          <w:sz w:val="21"/>
        </w:rPr>
        <w:t>be directed  by the interests of </w:t>
      </w:r>
      <w:r>
        <w:rPr>
          <w:spacing w:val="-3"/>
          <w:sz w:val="21"/>
        </w:rPr>
        <w:t>‘big </w:t>
      </w:r>
      <w:r>
        <w:rPr>
          <w:spacing w:val="-5"/>
          <w:sz w:val="21"/>
        </w:rPr>
        <w:t>pharma’. </w:t>
      </w:r>
      <w:r>
        <w:rPr>
          <w:sz w:val="21"/>
        </w:rPr>
        <w:t>Cheryl </w:t>
      </w:r>
      <w:r>
        <w:rPr>
          <w:spacing w:val="-3"/>
          <w:sz w:val="21"/>
        </w:rPr>
        <w:t>Wright </w:t>
      </w:r>
      <w:r>
        <w:rPr>
          <w:sz w:val="21"/>
        </w:rPr>
        <w:t>said </w:t>
      </w:r>
      <w:r>
        <w:rPr>
          <w:spacing w:val="-3"/>
          <w:sz w:val="21"/>
        </w:rPr>
        <w:t>that cultivation ‘should </w:t>
      </w:r>
      <w:r>
        <w:rPr>
          <w:spacing w:val="-2"/>
          <w:sz w:val="21"/>
        </w:rPr>
        <w:t>not</w:t>
      </w:r>
      <w:r>
        <w:rPr>
          <w:spacing w:val="-6"/>
          <w:sz w:val="21"/>
        </w:rPr>
        <w:t> </w:t>
      </w:r>
      <w:r>
        <w:rPr>
          <w:sz w:val="21"/>
        </w:rPr>
        <w:t>be</w:t>
      </w:r>
    </w:p>
    <w:p>
      <w:pPr>
        <w:pStyle w:val="BodyText"/>
        <w:spacing w:line="242" w:lineRule="auto" w:before="4"/>
        <w:ind w:left="2381" w:right="1651" w:hanging="1"/>
        <w:rPr>
          <w:sz w:val="12"/>
        </w:rPr>
      </w:pPr>
      <w:r>
        <w:rPr>
          <w:w w:val="105"/>
        </w:rPr>
        <w:t>left </w:t>
      </w:r>
      <w:r>
        <w:rPr>
          <w:spacing w:val="-3"/>
          <w:w w:val="105"/>
        </w:rPr>
        <w:t>to pharmaceutical companies </w:t>
      </w:r>
      <w:r>
        <w:rPr>
          <w:w w:val="105"/>
        </w:rPr>
        <w:t>who </w:t>
      </w:r>
      <w:r>
        <w:rPr>
          <w:spacing w:val="-3"/>
          <w:w w:val="105"/>
        </w:rPr>
        <w:t>are interested </w:t>
      </w:r>
      <w:r>
        <w:rPr>
          <w:w w:val="105"/>
        </w:rPr>
        <w:t>only in profits, </w:t>
      </w:r>
      <w:r>
        <w:rPr>
          <w:spacing w:val="-2"/>
          <w:w w:val="105"/>
        </w:rPr>
        <w:t>not </w:t>
      </w:r>
      <w:r>
        <w:rPr>
          <w:spacing w:val="-3"/>
          <w:w w:val="105"/>
        </w:rPr>
        <w:t>people’.</w:t>
      </w:r>
      <w:r>
        <w:rPr>
          <w:spacing w:val="-3"/>
          <w:w w:val="105"/>
          <w:position w:val="7"/>
          <w:sz w:val="12"/>
        </w:rPr>
        <w:t>49 </w:t>
      </w:r>
      <w:r>
        <w:rPr>
          <w:w w:val="105"/>
        </w:rPr>
        <w:t>Another </w:t>
      </w:r>
      <w:r>
        <w:rPr>
          <w:spacing w:val="-3"/>
          <w:w w:val="105"/>
        </w:rPr>
        <w:t>submission </w:t>
      </w:r>
      <w:r>
        <w:rPr>
          <w:w w:val="105"/>
        </w:rPr>
        <w:t>put the view </w:t>
      </w:r>
      <w:r>
        <w:rPr>
          <w:spacing w:val="-3"/>
          <w:w w:val="105"/>
        </w:rPr>
        <w:t>that cultivation </w:t>
      </w:r>
      <w:r>
        <w:rPr>
          <w:w w:val="105"/>
        </w:rPr>
        <w:t>should </w:t>
      </w:r>
      <w:r>
        <w:rPr>
          <w:spacing w:val="-2"/>
          <w:w w:val="105"/>
        </w:rPr>
        <w:t>not </w:t>
      </w:r>
      <w:r>
        <w:rPr>
          <w:w w:val="105"/>
        </w:rPr>
        <w:t>be </w:t>
      </w:r>
      <w:r>
        <w:rPr>
          <w:spacing w:val="-3"/>
          <w:w w:val="105"/>
        </w:rPr>
        <w:t>regulated </w:t>
      </w:r>
      <w:r>
        <w:rPr>
          <w:w w:val="105"/>
        </w:rPr>
        <w:t>at </w:t>
      </w:r>
      <w:r>
        <w:rPr>
          <w:spacing w:val="-3"/>
          <w:w w:val="105"/>
        </w:rPr>
        <w:t>all, </w:t>
      </w:r>
      <w:r>
        <w:rPr>
          <w:w w:val="105"/>
        </w:rPr>
        <w:t>so </w:t>
      </w:r>
      <w:r>
        <w:rPr>
          <w:spacing w:val="-3"/>
          <w:w w:val="105"/>
        </w:rPr>
        <w:t>‘big pharmaceutical </w:t>
      </w:r>
      <w:r>
        <w:rPr>
          <w:w w:val="105"/>
        </w:rPr>
        <w:t>business </w:t>
      </w:r>
      <w:r>
        <w:rPr>
          <w:spacing w:val="-2"/>
          <w:w w:val="105"/>
        </w:rPr>
        <w:t>has </w:t>
      </w:r>
      <w:r>
        <w:rPr>
          <w:w w:val="105"/>
        </w:rPr>
        <w:t>some </w:t>
      </w:r>
      <w:r>
        <w:rPr>
          <w:spacing w:val="-3"/>
          <w:w w:val="105"/>
        </w:rPr>
        <w:t>competition, </w:t>
      </w:r>
      <w:r>
        <w:rPr>
          <w:w w:val="105"/>
        </w:rPr>
        <w:t>FINALLY!’</w:t>
      </w:r>
      <w:r>
        <w:rPr>
          <w:w w:val="105"/>
          <w:position w:val="7"/>
          <w:sz w:val="12"/>
        </w:rPr>
        <w:t>50</w:t>
      </w:r>
    </w:p>
    <w:p>
      <w:pPr>
        <w:pStyle w:val="Heading5"/>
        <w:spacing w:line="393" w:lineRule="auto" w:before="153"/>
        <w:ind w:right="8733"/>
      </w:pPr>
      <w:r>
        <w:rPr>
          <w:w w:val="115"/>
        </w:rPr>
        <w:t>Disadvantages </w:t>
      </w:r>
      <w:r>
        <w:rPr>
          <w:color w:val="6D6E71"/>
          <w:w w:val="115"/>
        </w:rPr>
        <w:t>Product quality</w:t>
      </w:r>
    </w:p>
    <w:p>
      <w:pPr>
        <w:pStyle w:val="ListParagraph"/>
        <w:numPr>
          <w:ilvl w:val="1"/>
          <w:numId w:val="25"/>
        </w:numPr>
        <w:tabs>
          <w:tab w:pos="2380" w:val="left" w:leader="none"/>
          <w:tab w:pos="2381" w:val="left" w:leader="none"/>
        </w:tabs>
        <w:spacing w:line="228" w:lineRule="exact" w:before="0" w:after="0"/>
        <w:ind w:left="2381" w:right="0" w:hanging="794"/>
        <w:jc w:val="left"/>
        <w:rPr>
          <w:sz w:val="21"/>
        </w:rPr>
      </w:pPr>
      <w:r>
        <w:rPr>
          <w:w w:val="105"/>
          <w:sz w:val="21"/>
        </w:rPr>
        <w:t>Under</w:t>
      </w:r>
      <w:r>
        <w:rPr>
          <w:spacing w:val="4"/>
          <w:w w:val="105"/>
          <w:sz w:val="21"/>
        </w:rPr>
        <w:t> </w:t>
      </w:r>
      <w:r>
        <w:rPr>
          <w:w w:val="105"/>
          <w:sz w:val="21"/>
        </w:rPr>
        <w:t>a</w:t>
      </w:r>
      <w:r>
        <w:rPr>
          <w:spacing w:val="4"/>
          <w:w w:val="105"/>
          <w:sz w:val="21"/>
        </w:rPr>
        <w:t> </w:t>
      </w:r>
      <w:r>
        <w:rPr>
          <w:spacing w:val="-3"/>
          <w:w w:val="105"/>
          <w:sz w:val="21"/>
        </w:rPr>
        <w:t>grow</w:t>
      </w:r>
      <w:r>
        <w:rPr>
          <w:spacing w:val="4"/>
          <w:w w:val="105"/>
          <w:sz w:val="21"/>
        </w:rPr>
        <w:t> </w:t>
      </w:r>
      <w:r>
        <w:rPr>
          <w:w w:val="105"/>
          <w:sz w:val="21"/>
        </w:rPr>
        <w:t>your</w:t>
      </w:r>
      <w:r>
        <w:rPr>
          <w:spacing w:val="4"/>
          <w:w w:val="105"/>
          <w:sz w:val="21"/>
        </w:rPr>
        <w:t> </w:t>
      </w:r>
      <w:r>
        <w:rPr>
          <w:w w:val="105"/>
          <w:sz w:val="21"/>
        </w:rPr>
        <w:t>own</w:t>
      </w:r>
      <w:r>
        <w:rPr>
          <w:spacing w:val="4"/>
          <w:w w:val="105"/>
          <w:sz w:val="21"/>
        </w:rPr>
        <w:t> </w:t>
      </w:r>
      <w:r>
        <w:rPr>
          <w:spacing w:val="-3"/>
          <w:w w:val="105"/>
          <w:sz w:val="21"/>
        </w:rPr>
        <w:t>scheme,</w:t>
      </w:r>
      <w:r>
        <w:rPr>
          <w:spacing w:val="4"/>
          <w:w w:val="105"/>
          <w:sz w:val="21"/>
        </w:rPr>
        <w:t> </w:t>
      </w:r>
      <w:r>
        <w:rPr>
          <w:w w:val="105"/>
          <w:sz w:val="21"/>
        </w:rPr>
        <w:t>the</w:t>
      </w:r>
      <w:r>
        <w:rPr>
          <w:spacing w:val="4"/>
          <w:w w:val="105"/>
          <w:sz w:val="21"/>
        </w:rPr>
        <w:t> </w:t>
      </w:r>
      <w:r>
        <w:rPr>
          <w:spacing w:val="-3"/>
          <w:w w:val="105"/>
          <w:sz w:val="21"/>
        </w:rPr>
        <w:t>patient</w:t>
      </w:r>
      <w:r>
        <w:rPr>
          <w:spacing w:val="4"/>
          <w:w w:val="105"/>
          <w:sz w:val="21"/>
        </w:rPr>
        <w:t> </w:t>
      </w:r>
      <w:r>
        <w:rPr>
          <w:spacing w:val="-3"/>
          <w:w w:val="105"/>
          <w:sz w:val="21"/>
        </w:rPr>
        <w:t>may</w:t>
      </w:r>
      <w:r>
        <w:rPr>
          <w:spacing w:val="4"/>
          <w:w w:val="105"/>
          <w:sz w:val="21"/>
        </w:rPr>
        <w:t> </w:t>
      </w:r>
      <w:r>
        <w:rPr>
          <w:spacing w:val="-2"/>
          <w:w w:val="105"/>
          <w:sz w:val="21"/>
        </w:rPr>
        <w:t>not</w:t>
      </w:r>
      <w:r>
        <w:rPr>
          <w:spacing w:val="4"/>
          <w:w w:val="105"/>
          <w:sz w:val="21"/>
        </w:rPr>
        <w:t> </w:t>
      </w:r>
      <w:r>
        <w:rPr>
          <w:w w:val="105"/>
          <w:sz w:val="21"/>
        </w:rPr>
        <w:t>obtain</w:t>
      </w:r>
      <w:r>
        <w:rPr>
          <w:spacing w:val="4"/>
          <w:w w:val="105"/>
          <w:sz w:val="21"/>
        </w:rPr>
        <w:t> </w:t>
      </w:r>
      <w:r>
        <w:rPr>
          <w:spacing w:val="-3"/>
          <w:w w:val="105"/>
          <w:sz w:val="21"/>
        </w:rPr>
        <w:t>cannabis</w:t>
      </w:r>
      <w:r>
        <w:rPr>
          <w:spacing w:val="4"/>
          <w:w w:val="105"/>
          <w:sz w:val="21"/>
        </w:rPr>
        <w:t> </w:t>
      </w:r>
      <w:r>
        <w:rPr>
          <w:spacing w:val="-3"/>
          <w:w w:val="105"/>
          <w:sz w:val="21"/>
        </w:rPr>
        <w:t>that</w:t>
      </w:r>
      <w:r>
        <w:rPr>
          <w:spacing w:val="4"/>
          <w:w w:val="105"/>
          <w:sz w:val="21"/>
        </w:rPr>
        <w:t> </w:t>
      </w:r>
      <w:r>
        <w:rPr>
          <w:w w:val="105"/>
          <w:sz w:val="21"/>
        </w:rPr>
        <w:t>is</w:t>
      </w:r>
      <w:r>
        <w:rPr>
          <w:spacing w:val="4"/>
          <w:w w:val="105"/>
          <w:sz w:val="21"/>
        </w:rPr>
        <w:t> </w:t>
      </w:r>
      <w:r>
        <w:rPr>
          <w:w w:val="105"/>
          <w:sz w:val="21"/>
        </w:rPr>
        <w:t>of</w:t>
      </w:r>
      <w:r>
        <w:rPr>
          <w:spacing w:val="4"/>
          <w:w w:val="105"/>
          <w:sz w:val="21"/>
        </w:rPr>
        <w:t> </w:t>
      </w:r>
      <w:r>
        <w:rPr>
          <w:w w:val="105"/>
          <w:sz w:val="21"/>
        </w:rPr>
        <w:t>a</w:t>
      </w:r>
    </w:p>
    <w:p>
      <w:pPr>
        <w:pStyle w:val="BodyText"/>
        <w:spacing w:line="242" w:lineRule="auto" w:before="4"/>
        <w:ind w:left="2380" w:right="1876"/>
        <w:rPr>
          <w:sz w:val="12"/>
        </w:rPr>
      </w:pPr>
      <w:r>
        <w:rPr/>
        <w:t>sufficient quality or </w:t>
      </w:r>
      <w:r>
        <w:rPr>
          <w:spacing w:val="-3"/>
        </w:rPr>
        <w:t>consistent composition. Significant variability </w:t>
      </w:r>
      <w:r>
        <w:rPr/>
        <w:t>is caused by </w:t>
      </w:r>
      <w:r>
        <w:rPr>
          <w:spacing w:val="-3"/>
        </w:rPr>
        <w:t>different cannabis strains </w:t>
      </w:r>
      <w:r>
        <w:rPr/>
        <w:t>and </w:t>
      </w:r>
      <w:r>
        <w:rPr>
          <w:spacing w:val="-3"/>
        </w:rPr>
        <w:t>growing  conditions,  </w:t>
      </w:r>
      <w:r>
        <w:rPr/>
        <w:t>which  only  sophisticated  </w:t>
      </w:r>
      <w:r>
        <w:rPr>
          <w:spacing w:val="-3"/>
        </w:rPr>
        <w:t>growing  </w:t>
      </w:r>
      <w:r>
        <w:rPr/>
        <w:t>operations </w:t>
      </w:r>
      <w:r>
        <w:rPr>
          <w:spacing w:val="-3"/>
        </w:rPr>
        <w:t>are </w:t>
      </w:r>
      <w:r>
        <w:rPr/>
        <w:t>able </w:t>
      </w:r>
      <w:r>
        <w:rPr>
          <w:spacing w:val="-3"/>
        </w:rPr>
        <w:t>fully to control. </w:t>
      </w:r>
      <w:r>
        <w:rPr/>
        <w:t>In </w:t>
      </w:r>
      <w:r>
        <w:rPr>
          <w:spacing w:val="-3"/>
        </w:rPr>
        <w:t>addition, </w:t>
      </w:r>
      <w:r>
        <w:rPr/>
        <w:t>patients and their authorised growers </w:t>
      </w:r>
      <w:r>
        <w:rPr>
          <w:spacing w:val="-3"/>
        </w:rPr>
        <w:t>may  have limited </w:t>
      </w:r>
      <w:r>
        <w:rPr/>
        <w:t>expertise in </w:t>
      </w:r>
      <w:r>
        <w:rPr>
          <w:spacing w:val="-3"/>
        </w:rPr>
        <w:t>producing </w:t>
      </w:r>
      <w:r>
        <w:rPr/>
        <w:t>refined products, which can be difficult and </w:t>
      </w:r>
      <w:r>
        <w:rPr>
          <w:spacing w:val="-3"/>
        </w:rPr>
        <w:t>dangerous to </w:t>
      </w:r>
      <w:r>
        <w:rPr>
          <w:spacing w:val="-5"/>
        </w:rPr>
        <w:t>produce.</w:t>
      </w:r>
      <w:r>
        <w:rPr>
          <w:spacing w:val="-5"/>
          <w:position w:val="7"/>
          <w:sz w:val="12"/>
        </w:rPr>
        <w:t>51</w:t>
      </w:r>
    </w:p>
    <w:p>
      <w:pPr>
        <w:pStyle w:val="ListParagraph"/>
        <w:numPr>
          <w:ilvl w:val="1"/>
          <w:numId w:val="25"/>
        </w:numPr>
        <w:tabs>
          <w:tab w:pos="2381" w:val="left" w:leader="none"/>
          <w:tab w:pos="2382" w:val="left" w:leader="none"/>
        </w:tabs>
        <w:spacing w:line="242" w:lineRule="auto" w:before="126" w:after="0"/>
        <w:ind w:left="2381" w:right="1613" w:hanging="794"/>
        <w:jc w:val="left"/>
        <w:rPr>
          <w:sz w:val="12"/>
        </w:rPr>
      </w:pPr>
      <w:r>
        <w:rPr>
          <w:spacing w:val="-3"/>
          <w:sz w:val="21"/>
        </w:rPr>
        <w:t>Canada </w:t>
      </w:r>
      <w:r>
        <w:rPr>
          <w:sz w:val="21"/>
        </w:rPr>
        <w:t>and Israel </w:t>
      </w:r>
      <w:r>
        <w:rPr>
          <w:spacing w:val="-3"/>
          <w:sz w:val="21"/>
        </w:rPr>
        <w:t>initially </w:t>
      </w:r>
      <w:r>
        <w:rPr>
          <w:sz w:val="21"/>
        </w:rPr>
        <w:t>established </w:t>
      </w:r>
      <w:r>
        <w:rPr>
          <w:spacing w:val="-3"/>
          <w:sz w:val="21"/>
        </w:rPr>
        <w:t>grow  </w:t>
      </w:r>
      <w:r>
        <w:rPr>
          <w:sz w:val="21"/>
        </w:rPr>
        <w:t>your  own  schemes  but  then  moved  </w:t>
      </w:r>
      <w:r>
        <w:rPr>
          <w:spacing w:val="-3"/>
          <w:sz w:val="21"/>
        </w:rPr>
        <w:t>away from </w:t>
      </w:r>
      <w:r>
        <w:rPr>
          <w:sz w:val="21"/>
        </w:rPr>
        <w:t>them </w:t>
      </w:r>
      <w:r>
        <w:rPr>
          <w:spacing w:val="-3"/>
          <w:sz w:val="21"/>
        </w:rPr>
        <w:t>for various reasons, including </w:t>
      </w:r>
      <w:r>
        <w:rPr>
          <w:sz w:val="21"/>
        </w:rPr>
        <w:t>quality </w:t>
      </w:r>
      <w:r>
        <w:rPr>
          <w:spacing w:val="-3"/>
          <w:sz w:val="21"/>
        </w:rPr>
        <w:t>control concerns. </w:t>
      </w:r>
      <w:r>
        <w:rPr>
          <w:sz w:val="21"/>
        </w:rPr>
        <w:t>In </w:t>
      </w:r>
      <w:r>
        <w:rPr>
          <w:spacing w:val="-4"/>
          <w:sz w:val="21"/>
        </w:rPr>
        <w:t>Canada, </w:t>
      </w:r>
      <w:r>
        <w:rPr>
          <w:sz w:val="21"/>
        </w:rPr>
        <w:t>there </w:t>
      </w:r>
      <w:r>
        <w:rPr>
          <w:spacing w:val="-3"/>
          <w:sz w:val="21"/>
        </w:rPr>
        <w:t>were concerns </w:t>
      </w:r>
      <w:r>
        <w:rPr>
          <w:sz w:val="21"/>
        </w:rPr>
        <w:t>about the quality of the product </w:t>
      </w:r>
      <w:r>
        <w:rPr>
          <w:spacing w:val="-3"/>
          <w:sz w:val="21"/>
        </w:rPr>
        <w:t>that </w:t>
      </w:r>
      <w:r>
        <w:rPr>
          <w:sz w:val="21"/>
        </w:rPr>
        <w:t>the patients </w:t>
      </w:r>
      <w:r>
        <w:rPr>
          <w:spacing w:val="-3"/>
          <w:sz w:val="21"/>
        </w:rPr>
        <w:t>were using </w:t>
      </w:r>
      <w:r>
        <w:rPr>
          <w:sz w:val="21"/>
        </w:rPr>
        <w:t>and the </w:t>
      </w:r>
      <w:r>
        <w:rPr>
          <w:spacing w:val="-3"/>
          <w:sz w:val="21"/>
        </w:rPr>
        <w:t>inability </w:t>
      </w:r>
      <w:r>
        <w:rPr>
          <w:sz w:val="21"/>
        </w:rPr>
        <w:t>of doctors </w:t>
      </w:r>
      <w:r>
        <w:rPr>
          <w:spacing w:val="-3"/>
          <w:sz w:val="21"/>
        </w:rPr>
        <w:t>to  </w:t>
      </w:r>
      <w:r>
        <w:rPr>
          <w:sz w:val="21"/>
        </w:rPr>
        <w:t>adequately </w:t>
      </w:r>
      <w:r>
        <w:rPr>
          <w:spacing w:val="-3"/>
          <w:sz w:val="21"/>
        </w:rPr>
        <w:t>monitor</w:t>
      </w:r>
      <w:r>
        <w:rPr>
          <w:spacing w:val="41"/>
          <w:sz w:val="21"/>
        </w:rPr>
        <w:t> </w:t>
      </w:r>
      <w:r>
        <w:rPr>
          <w:sz w:val="21"/>
        </w:rPr>
        <w:t>its </w:t>
      </w:r>
      <w:r>
        <w:rPr>
          <w:spacing w:val="-3"/>
          <w:sz w:val="21"/>
        </w:rPr>
        <w:t>use.</w:t>
      </w:r>
      <w:r>
        <w:rPr>
          <w:spacing w:val="-3"/>
          <w:position w:val="7"/>
          <w:sz w:val="12"/>
        </w:rPr>
        <w:t>52  </w:t>
      </w:r>
      <w:r>
        <w:rPr>
          <w:sz w:val="21"/>
        </w:rPr>
        <w:t>It was abandoned in Israel partly because there  was </w:t>
      </w:r>
      <w:r>
        <w:rPr>
          <w:spacing w:val="-4"/>
          <w:sz w:val="21"/>
        </w:rPr>
        <w:t>‘no </w:t>
      </w:r>
      <w:r>
        <w:rPr>
          <w:sz w:val="21"/>
        </w:rPr>
        <w:t>quality </w:t>
      </w:r>
      <w:r>
        <w:rPr>
          <w:spacing w:val="-3"/>
          <w:sz w:val="21"/>
        </w:rPr>
        <w:t>control </w:t>
      </w:r>
      <w:r>
        <w:rPr>
          <w:sz w:val="21"/>
        </w:rPr>
        <w:t>on breeds, yield quantity and </w:t>
      </w:r>
      <w:r>
        <w:rPr>
          <w:spacing w:val="-3"/>
          <w:sz w:val="21"/>
        </w:rPr>
        <w:t>cannabis</w:t>
      </w:r>
      <w:r>
        <w:rPr>
          <w:spacing w:val="38"/>
          <w:sz w:val="21"/>
        </w:rPr>
        <w:t> </w:t>
      </w:r>
      <w:r>
        <w:rPr>
          <w:spacing w:val="-4"/>
          <w:sz w:val="21"/>
        </w:rPr>
        <w:t>quality’.</w:t>
      </w:r>
      <w:r>
        <w:rPr>
          <w:spacing w:val="-4"/>
          <w:position w:val="7"/>
          <w:sz w:val="12"/>
        </w:rPr>
        <w:t>53</w:t>
      </w:r>
    </w:p>
    <w:p>
      <w:pPr>
        <w:pStyle w:val="BodyText"/>
        <w:rPr>
          <w:sz w:val="20"/>
        </w:rPr>
      </w:pPr>
    </w:p>
    <w:p>
      <w:pPr>
        <w:pStyle w:val="BodyText"/>
        <w:rPr>
          <w:sz w:val="20"/>
        </w:rPr>
      </w:pPr>
    </w:p>
    <w:p>
      <w:pPr>
        <w:pStyle w:val="BodyText"/>
        <w:spacing w:before="10"/>
        <w:rPr>
          <w:sz w:val="19"/>
        </w:rPr>
      </w:pPr>
      <w:r>
        <w:rPr/>
        <w:pict>
          <v:line style="position:absolute;mso-position-horizontal-relative:page;mso-position-vertical-relative:paragraph;z-index:5792;mso-wrap-distance-left:0;mso-wrap-distance-right:0" from="79.370102pt,14.575233pt" to="515.905102pt,14.575233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Heading4"/>
        <w:spacing w:before="191"/>
        <w:ind w:left="720"/>
      </w:pPr>
      <w:r>
        <w:rPr>
          <w:color w:val="205128"/>
          <w:spacing w:val="-4"/>
          <w:w w:val="110"/>
        </w:rPr>
        <w:t>128</w:t>
      </w:r>
    </w:p>
    <w:p>
      <w:pPr>
        <w:tabs>
          <w:tab w:pos="1230" w:val="left" w:leader="none"/>
        </w:tabs>
        <w:spacing w:before="48"/>
        <w:ind w:left="436" w:right="0" w:firstLine="0"/>
        <w:jc w:val="left"/>
        <w:rPr>
          <w:sz w:val="13"/>
        </w:rPr>
      </w:pPr>
      <w:r>
        <w:rPr/>
        <w:br w:type="column"/>
      </w:r>
      <w:r>
        <w:rPr>
          <w:spacing w:val="3"/>
          <w:w w:val="105"/>
          <w:sz w:val="13"/>
        </w:rPr>
        <w:t>44</w:t>
        <w:tab/>
      </w:r>
      <w:r>
        <w:rPr>
          <w:w w:val="105"/>
          <w:sz w:val="13"/>
        </w:rPr>
        <w:t>Submissions 3, 6, </w:t>
      </w:r>
      <w:r>
        <w:rPr>
          <w:spacing w:val="-6"/>
          <w:w w:val="105"/>
          <w:sz w:val="13"/>
        </w:rPr>
        <w:t>7, </w:t>
      </w:r>
      <w:r>
        <w:rPr>
          <w:w w:val="105"/>
          <w:sz w:val="13"/>
        </w:rPr>
        <w:t>9, 10, 14, 16, 43, 45, 90,</w:t>
      </w:r>
      <w:r>
        <w:rPr>
          <w:spacing w:val="4"/>
          <w:w w:val="105"/>
          <w:sz w:val="13"/>
        </w:rPr>
        <w:t> </w:t>
      </w:r>
      <w:r>
        <w:rPr>
          <w:spacing w:val="-4"/>
          <w:w w:val="105"/>
          <w:sz w:val="13"/>
        </w:rPr>
        <w:t>97.</w:t>
      </w:r>
    </w:p>
    <w:p>
      <w:pPr>
        <w:pStyle w:val="ListParagraph"/>
        <w:numPr>
          <w:ilvl w:val="0"/>
          <w:numId w:val="75"/>
        </w:numPr>
        <w:tabs>
          <w:tab w:pos="1230" w:val="left" w:leader="none"/>
          <w:tab w:pos="1231" w:val="left" w:leader="none"/>
        </w:tabs>
        <w:spacing w:line="240" w:lineRule="auto" w:before="1" w:after="0"/>
        <w:ind w:left="1230" w:right="0" w:hanging="794"/>
        <w:jc w:val="left"/>
        <w:rPr>
          <w:sz w:val="13"/>
        </w:rPr>
      </w:pPr>
      <w:r>
        <w:rPr>
          <w:w w:val="105"/>
          <w:sz w:val="13"/>
        </w:rPr>
        <w:t>Consultation </w:t>
      </w:r>
      <w:r>
        <w:rPr>
          <w:spacing w:val="2"/>
          <w:w w:val="105"/>
          <w:sz w:val="13"/>
        </w:rPr>
        <w:t>6; </w:t>
      </w:r>
      <w:r>
        <w:rPr>
          <w:w w:val="105"/>
          <w:sz w:val="13"/>
        </w:rPr>
        <w:t>Submissions </w:t>
      </w:r>
      <w:r>
        <w:rPr>
          <w:spacing w:val="-3"/>
          <w:w w:val="105"/>
          <w:sz w:val="13"/>
        </w:rPr>
        <w:t>12,</w:t>
      </w:r>
      <w:r>
        <w:rPr>
          <w:spacing w:val="16"/>
          <w:w w:val="105"/>
          <w:sz w:val="13"/>
        </w:rPr>
        <w:t> </w:t>
      </w:r>
      <w:r>
        <w:rPr>
          <w:w w:val="105"/>
          <w:sz w:val="13"/>
        </w:rPr>
        <w:t>59.</w:t>
      </w:r>
    </w:p>
    <w:p>
      <w:pPr>
        <w:pStyle w:val="ListParagraph"/>
        <w:numPr>
          <w:ilvl w:val="0"/>
          <w:numId w:val="75"/>
        </w:numPr>
        <w:tabs>
          <w:tab w:pos="1230" w:val="left" w:leader="none"/>
          <w:tab w:pos="1231" w:val="left" w:leader="none"/>
        </w:tabs>
        <w:spacing w:line="240" w:lineRule="auto" w:before="2" w:after="0"/>
        <w:ind w:left="1230" w:right="0" w:hanging="794"/>
        <w:jc w:val="left"/>
        <w:rPr>
          <w:sz w:val="13"/>
        </w:rPr>
      </w:pPr>
      <w:r>
        <w:rPr>
          <w:w w:val="105"/>
          <w:sz w:val="13"/>
        </w:rPr>
        <w:t>Submission</w:t>
      </w:r>
      <w:r>
        <w:rPr>
          <w:spacing w:val="4"/>
          <w:w w:val="105"/>
          <w:sz w:val="13"/>
        </w:rPr>
        <w:t> </w:t>
      </w:r>
      <w:r>
        <w:rPr>
          <w:w w:val="105"/>
          <w:sz w:val="13"/>
        </w:rPr>
        <w:t>6.</w:t>
      </w:r>
    </w:p>
    <w:p>
      <w:pPr>
        <w:pStyle w:val="ListParagraph"/>
        <w:numPr>
          <w:ilvl w:val="0"/>
          <w:numId w:val="75"/>
        </w:numPr>
        <w:tabs>
          <w:tab w:pos="1230" w:val="left" w:leader="none"/>
          <w:tab w:pos="1231" w:val="left" w:leader="none"/>
        </w:tabs>
        <w:spacing w:line="240" w:lineRule="auto" w:before="1" w:after="0"/>
        <w:ind w:left="1230" w:right="0" w:hanging="794"/>
        <w:jc w:val="left"/>
        <w:rPr>
          <w:sz w:val="13"/>
        </w:rPr>
      </w:pPr>
      <w:r>
        <w:rPr>
          <w:w w:val="105"/>
          <w:sz w:val="13"/>
        </w:rPr>
        <w:t>Submission</w:t>
      </w:r>
      <w:r>
        <w:rPr>
          <w:spacing w:val="23"/>
          <w:w w:val="105"/>
          <w:sz w:val="13"/>
        </w:rPr>
        <w:t> </w:t>
      </w:r>
      <w:r>
        <w:rPr>
          <w:w w:val="105"/>
          <w:sz w:val="13"/>
        </w:rPr>
        <w:t>68.</w:t>
      </w:r>
    </w:p>
    <w:p>
      <w:pPr>
        <w:pStyle w:val="ListParagraph"/>
        <w:numPr>
          <w:ilvl w:val="0"/>
          <w:numId w:val="75"/>
        </w:numPr>
        <w:tabs>
          <w:tab w:pos="1230" w:val="left" w:leader="none"/>
          <w:tab w:pos="1231" w:val="left" w:leader="none"/>
        </w:tabs>
        <w:spacing w:line="240" w:lineRule="auto" w:before="1" w:after="0"/>
        <w:ind w:left="1230" w:right="0" w:hanging="794"/>
        <w:jc w:val="left"/>
        <w:rPr>
          <w:sz w:val="13"/>
        </w:rPr>
      </w:pPr>
      <w:r>
        <w:rPr>
          <w:w w:val="105"/>
          <w:sz w:val="13"/>
        </w:rPr>
        <w:t>Submission</w:t>
      </w:r>
      <w:r>
        <w:rPr>
          <w:spacing w:val="18"/>
          <w:w w:val="105"/>
          <w:sz w:val="13"/>
        </w:rPr>
        <w:t> </w:t>
      </w:r>
      <w:r>
        <w:rPr>
          <w:w w:val="105"/>
          <w:sz w:val="13"/>
        </w:rPr>
        <w:t>49.</w:t>
      </w:r>
    </w:p>
    <w:p>
      <w:pPr>
        <w:pStyle w:val="ListParagraph"/>
        <w:numPr>
          <w:ilvl w:val="0"/>
          <w:numId w:val="75"/>
        </w:numPr>
        <w:tabs>
          <w:tab w:pos="1230" w:val="left" w:leader="none"/>
          <w:tab w:pos="1231" w:val="left" w:leader="none"/>
        </w:tabs>
        <w:spacing w:line="240" w:lineRule="auto" w:before="2" w:after="0"/>
        <w:ind w:left="1230" w:right="0" w:hanging="794"/>
        <w:jc w:val="left"/>
        <w:rPr>
          <w:sz w:val="13"/>
        </w:rPr>
      </w:pPr>
      <w:r>
        <w:rPr>
          <w:w w:val="105"/>
          <w:sz w:val="13"/>
        </w:rPr>
        <w:t>Submission</w:t>
      </w:r>
      <w:r>
        <w:rPr>
          <w:spacing w:val="4"/>
          <w:w w:val="105"/>
          <w:sz w:val="13"/>
        </w:rPr>
        <w:t> </w:t>
      </w:r>
      <w:r>
        <w:rPr>
          <w:w w:val="105"/>
          <w:sz w:val="13"/>
        </w:rPr>
        <w:t>2.</w:t>
      </w:r>
    </w:p>
    <w:p>
      <w:pPr>
        <w:pStyle w:val="ListParagraph"/>
        <w:numPr>
          <w:ilvl w:val="0"/>
          <w:numId w:val="75"/>
        </w:numPr>
        <w:tabs>
          <w:tab w:pos="1230" w:val="left" w:leader="none"/>
          <w:tab w:pos="1231" w:val="left" w:leader="none"/>
        </w:tabs>
        <w:spacing w:line="240" w:lineRule="auto" w:before="1" w:after="0"/>
        <w:ind w:left="1230" w:right="0" w:hanging="794"/>
        <w:jc w:val="left"/>
        <w:rPr>
          <w:sz w:val="13"/>
        </w:rPr>
      </w:pPr>
      <w:r>
        <w:rPr>
          <w:w w:val="105"/>
          <w:sz w:val="13"/>
        </w:rPr>
        <w:t>Submission 9. Emphasis in</w:t>
      </w:r>
      <w:r>
        <w:rPr>
          <w:spacing w:val="18"/>
          <w:w w:val="105"/>
          <w:sz w:val="13"/>
        </w:rPr>
        <w:t> </w:t>
      </w:r>
      <w:r>
        <w:rPr>
          <w:w w:val="105"/>
          <w:sz w:val="13"/>
        </w:rPr>
        <w:t>original.</w:t>
      </w:r>
    </w:p>
    <w:p>
      <w:pPr>
        <w:pStyle w:val="ListParagraph"/>
        <w:numPr>
          <w:ilvl w:val="0"/>
          <w:numId w:val="75"/>
        </w:numPr>
        <w:tabs>
          <w:tab w:pos="1230" w:val="left" w:leader="none"/>
          <w:tab w:pos="1231" w:val="left" w:leader="none"/>
        </w:tabs>
        <w:spacing w:line="240" w:lineRule="auto" w:before="1" w:after="0"/>
        <w:ind w:left="1230" w:right="0" w:hanging="794"/>
        <w:jc w:val="left"/>
        <w:rPr>
          <w:sz w:val="13"/>
        </w:rPr>
      </w:pPr>
      <w:r>
        <w:rPr>
          <w:w w:val="105"/>
          <w:sz w:val="13"/>
        </w:rPr>
        <w:t>Victorian Law Reform Commission, </w:t>
      </w:r>
      <w:r>
        <w:rPr>
          <w:i/>
          <w:w w:val="105"/>
          <w:sz w:val="13"/>
        </w:rPr>
        <w:t>Medicinal Cannabis: Issues Paper </w:t>
      </w:r>
      <w:r>
        <w:rPr>
          <w:w w:val="105"/>
          <w:sz w:val="13"/>
        </w:rPr>
        <w:t>(2015)</w:t>
      </w:r>
      <w:r>
        <w:rPr>
          <w:spacing w:val="6"/>
          <w:w w:val="105"/>
          <w:sz w:val="13"/>
        </w:rPr>
        <w:t> </w:t>
      </w:r>
      <w:r>
        <w:rPr>
          <w:w w:val="105"/>
          <w:sz w:val="13"/>
        </w:rPr>
        <w:t>153.</w:t>
      </w:r>
    </w:p>
    <w:p>
      <w:pPr>
        <w:pStyle w:val="ListParagraph"/>
        <w:numPr>
          <w:ilvl w:val="0"/>
          <w:numId w:val="75"/>
        </w:numPr>
        <w:tabs>
          <w:tab w:pos="1230" w:val="left" w:leader="none"/>
          <w:tab w:pos="1231" w:val="left" w:leader="none"/>
        </w:tabs>
        <w:spacing w:line="240" w:lineRule="auto" w:before="2" w:after="0"/>
        <w:ind w:left="1230" w:right="1983" w:hanging="794"/>
        <w:jc w:val="left"/>
        <w:rPr>
          <w:sz w:val="13"/>
        </w:rPr>
      </w:pPr>
      <w:r>
        <w:rPr>
          <w:w w:val="105"/>
          <w:sz w:val="13"/>
        </w:rPr>
        <w:t>Health Canada, </w:t>
      </w:r>
      <w:r>
        <w:rPr>
          <w:i/>
          <w:w w:val="105"/>
          <w:sz w:val="13"/>
        </w:rPr>
        <w:t>Proposed Improvements to Health Canada’s Marihuana Medical Access Program </w:t>
      </w:r>
      <w:r>
        <w:rPr>
          <w:w w:val="105"/>
          <w:sz w:val="13"/>
        </w:rPr>
        <w:t>(31 March 2013) </w:t>
      </w:r>
      <w:r>
        <w:rPr>
          <w:spacing w:val="2"/>
          <w:w w:val="105"/>
          <w:sz w:val="13"/>
        </w:rPr>
        <w:t>&lt;http://www.hc-sc. </w:t>
      </w:r>
      <w:r>
        <w:rPr>
          <w:w w:val="105"/>
          <w:sz w:val="13"/>
        </w:rPr>
        <w:t>gc.ca&gt;.</w:t>
      </w:r>
    </w:p>
    <w:p>
      <w:pPr>
        <w:pStyle w:val="ListParagraph"/>
        <w:numPr>
          <w:ilvl w:val="0"/>
          <w:numId w:val="75"/>
        </w:numPr>
        <w:tabs>
          <w:tab w:pos="1230" w:val="left" w:leader="none"/>
          <w:tab w:pos="1231" w:val="left" w:leader="none"/>
        </w:tabs>
        <w:spacing w:line="240" w:lineRule="auto" w:before="2" w:after="0"/>
        <w:ind w:left="1230" w:right="0" w:hanging="794"/>
        <w:jc w:val="left"/>
        <w:rPr>
          <w:sz w:val="13"/>
        </w:rPr>
      </w:pPr>
      <w:r>
        <w:rPr>
          <w:w w:val="105"/>
          <w:sz w:val="13"/>
        </w:rPr>
        <w:t>Submission</w:t>
      </w:r>
      <w:r>
        <w:rPr>
          <w:spacing w:val="4"/>
          <w:w w:val="105"/>
          <w:sz w:val="13"/>
        </w:rPr>
        <w:t> </w:t>
      </w:r>
      <w:r>
        <w:rPr>
          <w:spacing w:val="-4"/>
          <w:w w:val="105"/>
          <w:sz w:val="13"/>
        </w:rPr>
        <w:t>61.</w:t>
      </w:r>
    </w:p>
    <w:p>
      <w:pPr>
        <w:spacing w:after="0" w:line="240" w:lineRule="auto"/>
        <w:jc w:val="left"/>
        <w:rPr>
          <w:sz w:val="13"/>
        </w:rPr>
        <w:sectPr>
          <w:type w:val="continuous"/>
          <w:pgSz w:w="11910" w:h="16840"/>
          <w:pgMar w:top="2620" w:bottom="280" w:left="0" w:right="0"/>
          <w:cols w:num="2" w:equalWidth="0">
            <w:col w:w="1111" w:space="40"/>
            <w:col w:w="10759"/>
          </w:cols>
        </w:sectPr>
      </w:pPr>
    </w:p>
    <w:p>
      <w:pPr>
        <w:pStyle w:val="BodyText"/>
        <w:rPr>
          <w:sz w:val="20"/>
        </w:rPr>
      </w:pPr>
    </w:p>
    <w:p>
      <w:pPr>
        <w:pStyle w:val="BodyText"/>
        <w:spacing w:before="9"/>
        <w:rPr>
          <w:sz w:val="18"/>
        </w:rPr>
      </w:pPr>
    </w:p>
    <w:p>
      <w:pPr>
        <w:pStyle w:val="ListParagraph"/>
        <w:numPr>
          <w:ilvl w:val="1"/>
          <w:numId w:val="25"/>
        </w:numPr>
        <w:tabs>
          <w:tab w:pos="2380" w:val="left" w:leader="none"/>
          <w:tab w:pos="2381" w:val="left" w:leader="none"/>
        </w:tabs>
        <w:spacing w:line="242" w:lineRule="auto" w:before="91" w:after="0"/>
        <w:ind w:left="2381" w:right="1741" w:hanging="794"/>
        <w:jc w:val="left"/>
        <w:rPr>
          <w:sz w:val="21"/>
        </w:rPr>
      </w:pPr>
      <w:r>
        <w:rPr>
          <w:w w:val="105"/>
          <w:sz w:val="21"/>
        </w:rPr>
        <w:t>One of the regulatory objectives recommended by the </w:t>
      </w:r>
      <w:r>
        <w:rPr>
          <w:spacing w:val="-3"/>
          <w:w w:val="105"/>
          <w:sz w:val="21"/>
        </w:rPr>
        <w:t>Commission </w:t>
      </w:r>
      <w:r>
        <w:rPr>
          <w:w w:val="105"/>
          <w:sz w:val="21"/>
        </w:rPr>
        <w:t>is </w:t>
      </w:r>
      <w:r>
        <w:rPr>
          <w:spacing w:val="-3"/>
          <w:w w:val="105"/>
          <w:sz w:val="21"/>
        </w:rPr>
        <w:t>to ensure that </w:t>
      </w:r>
      <w:r>
        <w:rPr>
          <w:w w:val="105"/>
          <w:sz w:val="21"/>
        </w:rPr>
        <w:t>patients </w:t>
      </w:r>
      <w:r>
        <w:rPr>
          <w:spacing w:val="-3"/>
          <w:w w:val="105"/>
          <w:sz w:val="21"/>
        </w:rPr>
        <w:t>have </w:t>
      </w:r>
      <w:r>
        <w:rPr>
          <w:spacing w:val="-2"/>
          <w:w w:val="105"/>
          <w:sz w:val="21"/>
        </w:rPr>
        <w:t>access </w:t>
      </w:r>
      <w:r>
        <w:rPr>
          <w:spacing w:val="-3"/>
          <w:w w:val="105"/>
          <w:sz w:val="21"/>
        </w:rPr>
        <w:t>to medicinal cannabis </w:t>
      </w:r>
      <w:r>
        <w:rPr>
          <w:w w:val="105"/>
          <w:sz w:val="21"/>
        </w:rPr>
        <w:t>products of </w:t>
      </w:r>
      <w:r>
        <w:rPr>
          <w:spacing w:val="-3"/>
          <w:w w:val="105"/>
          <w:sz w:val="21"/>
        </w:rPr>
        <w:t>reliable </w:t>
      </w:r>
      <w:r>
        <w:rPr>
          <w:w w:val="105"/>
          <w:sz w:val="21"/>
        </w:rPr>
        <w:t>quality and </w:t>
      </w:r>
      <w:r>
        <w:rPr>
          <w:spacing w:val="-3"/>
          <w:w w:val="105"/>
          <w:sz w:val="21"/>
        </w:rPr>
        <w:t>composition. </w:t>
      </w:r>
      <w:r>
        <w:rPr>
          <w:w w:val="105"/>
          <w:sz w:val="21"/>
        </w:rPr>
        <w:t>This is a priority </w:t>
      </w:r>
      <w:r>
        <w:rPr>
          <w:spacing w:val="-3"/>
          <w:w w:val="105"/>
          <w:sz w:val="21"/>
        </w:rPr>
        <w:t>for many </w:t>
      </w:r>
      <w:r>
        <w:rPr>
          <w:w w:val="105"/>
          <w:sz w:val="21"/>
        </w:rPr>
        <w:t>of the people who </w:t>
      </w:r>
      <w:r>
        <w:rPr>
          <w:spacing w:val="-3"/>
          <w:w w:val="105"/>
          <w:sz w:val="21"/>
        </w:rPr>
        <w:t>spoke to </w:t>
      </w:r>
      <w:r>
        <w:rPr>
          <w:w w:val="105"/>
          <w:sz w:val="21"/>
        </w:rPr>
        <w:t>the </w:t>
      </w:r>
      <w:r>
        <w:rPr>
          <w:spacing w:val="-3"/>
          <w:w w:val="105"/>
          <w:sz w:val="21"/>
        </w:rPr>
        <w:t>Commission,</w:t>
      </w:r>
      <w:r>
        <w:rPr>
          <w:spacing w:val="-3"/>
          <w:w w:val="105"/>
          <w:position w:val="7"/>
          <w:sz w:val="12"/>
        </w:rPr>
        <w:t>54 </w:t>
      </w:r>
      <w:r>
        <w:rPr>
          <w:w w:val="105"/>
          <w:sz w:val="21"/>
        </w:rPr>
        <w:t>some of whom </w:t>
      </w:r>
      <w:r>
        <w:rPr>
          <w:spacing w:val="-3"/>
          <w:w w:val="105"/>
          <w:sz w:val="21"/>
        </w:rPr>
        <w:t>have encountered significant variability </w:t>
      </w:r>
      <w:r>
        <w:rPr>
          <w:w w:val="105"/>
          <w:sz w:val="21"/>
        </w:rPr>
        <w:t>in the products they </w:t>
      </w:r>
      <w:r>
        <w:rPr>
          <w:spacing w:val="-3"/>
          <w:w w:val="105"/>
          <w:sz w:val="21"/>
        </w:rPr>
        <w:t>have </w:t>
      </w:r>
      <w:r>
        <w:rPr>
          <w:w w:val="105"/>
          <w:sz w:val="21"/>
        </w:rPr>
        <w:t>obtained </w:t>
      </w:r>
      <w:r>
        <w:rPr>
          <w:spacing w:val="-3"/>
          <w:w w:val="105"/>
          <w:sz w:val="21"/>
        </w:rPr>
        <w:t>from </w:t>
      </w:r>
      <w:r>
        <w:rPr>
          <w:w w:val="105"/>
          <w:sz w:val="21"/>
        </w:rPr>
        <w:t>well- </w:t>
      </w:r>
      <w:r>
        <w:rPr>
          <w:spacing w:val="-3"/>
          <w:w w:val="105"/>
          <w:sz w:val="21"/>
        </w:rPr>
        <w:t>meaning individuals.</w:t>
      </w:r>
      <w:r>
        <w:rPr>
          <w:spacing w:val="-3"/>
          <w:w w:val="105"/>
          <w:position w:val="7"/>
          <w:sz w:val="12"/>
        </w:rPr>
        <w:t>55 </w:t>
      </w:r>
      <w:r>
        <w:rPr>
          <w:w w:val="105"/>
          <w:sz w:val="21"/>
        </w:rPr>
        <w:t>There is no </w:t>
      </w:r>
      <w:r>
        <w:rPr>
          <w:spacing w:val="-3"/>
          <w:w w:val="105"/>
          <w:sz w:val="21"/>
        </w:rPr>
        <w:t>guarantee that </w:t>
      </w:r>
      <w:r>
        <w:rPr>
          <w:w w:val="105"/>
          <w:sz w:val="21"/>
        </w:rPr>
        <w:t>personally </w:t>
      </w:r>
      <w:r>
        <w:rPr>
          <w:spacing w:val="-3"/>
          <w:w w:val="105"/>
          <w:sz w:val="21"/>
        </w:rPr>
        <w:t>cultivated cannabis will achieve </w:t>
      </w:r>
      <w:r>
        <w:rPr>
          <w:w w:val="105"/>
          <w:sz w:val="21"/>
        </w:rPr>
        <w:t>standards </w:t>
      </w:r>
      <w:r>
        <w:rPr>
          <w:spacing w:val="-3"/>
          <w:w w:val="105"/>
          <w:sz w:val="21"/>
        </w:rPr>
        <w:t>appropriate for </w:t>
      </w:r>
      <w:r>
        <w:rPr>
          <w:w w:val="105"/>
          <w:sz w:val="21"/>
        </w:rPr>
        <w:t>medical</w:t>
      </w:r>
      <w:r>
        <w:rPr>
          <w:spacing w:val="27"/>
          <w:w w:val="105"/>
          <w:sz w:val="21"/>
        </w:rPr>
        <w:t> </w:t>
      </w:r>
      <w:r>
        <w:rPr>
          <w:spacing w:val="-3"/>
          <w:w w:val="105"/>
          <w:sz w:val="21"/>
        </w:rPr>
        <w:t>treatment.</w:t>
      </w:r>
    </w:p>
    <w:p>
      <w:pPr>
        <w:pStyle w:val="ListParagraph"/>
        <w:numPr>
          <w:ilvl w:val="1"/>
          <w:numId w:val="25"/>
        </w:numPr>
        <w:tabs>
          <w:tab w:pos="2382" w:val="left" w:leader="none"/>
        </w:tabs>
        <w:spacing w:line="242" w:lineRule="auto" w:before="127" w:after="0"/>
        <w:ind w:left="2381" w:right="1616" w:hanging="794"/>
        <w:jc w:val="both"/>
        <w:rPr>
          <w:sz w:val="21"/>
        </w:rPr>
      </w:pPr>
      <w:r>
        <w:rPr>
          <w:w w:val="105"/>
          <w:sz w:val="21"/>
        </w:rPr>
        <w:t>This issue is </w:t>
      </w:r>
      <w:r>
        <w:rPr>
          <w:spacing w:val="-2"/>
          <w:w w:val="105"/>
          <w:sz w:val="21"/>
        </w:rPr>
        <w:t>not </w:t>
      </w:r>
      <w:r>
        <w:rPr>
          <w:w w:val="105"/>
          <w:sz w:val="21"/>
        </w:rPr>
        <w:t>whether patients who </w:t>
      </w:r>
      <w:r>
        <w:rPr>
          <w:spacing w:val="-3"/>
          <w:w w:val="105"/>
          <w:sz w:val="21"/>
        </w:rPr>
        <w:t>want to grow cannabis have </w:t>
      </w:r>
      <w:r>
        <w:rPr>
          <w:w w:val="105"/>
          <w:sz w:val="21"/>
        </w:rPr>
        <w:t>the </w:t>
      </w:r>
      <w:r>
        <w:rPr>
          <w:spacing w:val="-3"/>
          <w:w w:val="105"/>
          <w:sz w:val="21"/>
        </w:rPr>
        <w:t>skills to </w:t>
      </w:r>
      <w:r>
        <w:rPr>
          <w:w w:val="105"/>
          <w:sz w:val="21"/>
        </w:rPr>
        <w:t>do so; it is whether the </w:t>
      </w:r>
      <w:r>
        <w:rPr>
          <w:spacing w:val="-3"/>
          <w:w w:val="105"/>
          <w:sz w:val="21"/>
        </w:rPr>
        <w:t>cannabis produced </w:t>
      </w:r>
      <w:r>
        <w:rPr>
          <w:w w:val="105"/>
          <w:sz w:val="21"/>
        </w:rPr>
        <w:t>is of suitable and </w:t>
      </w:r>
      <w:r>
        <w:rPr>
          <w:spacing w:val="-3"/>
          <w:w w:val="105"/>
          <w:sz w:val="21"/>
        </w:rPr>
        <w:t>consistent composition </w:t>
      </w:r>
      <w:r>
        <w:rPr>
          <w:w w:val="105"/>
          <w:sz w:val="21"/>
        </w:rPr>
        <w:t>and </w:t>
      </w:r>
      <w:r>
        <w:rPr>
          <w:spacing w:val="-4"/>
          <w:w w:val="105"/>
          <w:sz w:val="21"/>
        </w:rPr>
        <w:t>quality. </w:t>
      </w:r>
      <w:r>
        <w:rPr>
          <w:w w:val="105"/>
          <w:sz w:val="21"/>
        </w:rPr>
        <w:t>This was </w:t>
      </w:r>
      <w:r>
        <w:rPr>
          <w:spacing w:val="-3"/>
          <w:w w:val="105"/>
          <w:sz w:val="21"/>
        </w:rPr>
        <w:t>noted </w:t>
      </w:r>
      <w:r>
        <w:rPr>
          <w:w w:val="105"/>
          <w:sz w:val="21"/>
        </w:rPr>
        <w:t>in the </w:t>
      </w:r>
      <w:r>
        <w:rPr>
          <w:spacing w:val="-3"/>
          <w:w w:val="105"/>
          <w:sz w:val="21"/>
        </w:rPr>
        <w:t>submission from </w:t>
      </w:r>
      <w:r>
        <w:rPr>
          <w:w w:val="105"/>
          <w:sz w:val="21"/>
        </w:rPr>
        <w:t>the Drug Policy </w:t>
      </w:r>
      <w:r>
        <w:rPr>
          <w:spacing w:val="-3"/>
          <w:w w:val="105"/>
          <w:sz w:val="21"/>
        </w:rPr>
        <w:t>Modelling</w:t>
      </w:r>
      <w:r>
        <w:rPr>
          <w:spacing w:val="42"/>
          <w:w w:val="105"/>
          <w:sz w:val="21"/>
        </w:rPr>
        <w:t> </w:t>
      </w:r>
      <w:r>
        <w:rPr>
          <w:w w:val="105"/>
          <w:sz w:val="21"/>
        </w:rPr>
        <w:t>Program:</w:t>
      </w:r>
    </w:p>
    <w:p>
      <w:pPr>
        <w:spacing w:line="254" w:lineRule="auto" w:before="133"/>
        <w:ind w:left="2834" w:right="1553" w:firstLine="0"/>
        <w:jc w:val="left"/>
        <w:rPr>
          <w:sz w:val="11"/>
        </w:rPr>
      </w:pPr>
      <w:r>
        <w:rPr>
          <w:w w:val="105"/>
          <w:sz w:val="20"/>
        </w:rPr>
        <w:t>While it is possible for non-regulated growers to produce stable cannabis free from adulterants, the </w:t>
      </w:r>
      <w:r>
        <w:rPr>
          <w:spacing w:val="-3"/>
          <w:w w:val="105"/>
          <w:sz w:val="20"/>
        </w:rPr>
        <w:t>reliance </w:t>
      </w:r>
      <w:r>
        <w:rPr>
          <w:w w:val="105"/>
          <w:sz w:val="20"/>
        </w:rPr>
        <w:t>on </w:t>
      </w:r>
      <w:r>
        <w:rPr>
          <w:spacing w:val="-3"/>
          <w:w w:val="105"/>
          <w:sz w:val="20"/>
        </w:rPr>
        <w:t>unregulated </w:t>
      </w:r>
      <w:r>
        <w:rPr>
          <w:w w:val="105"/>
          <w:sz w:val="20"/>
        </w:rPr>
        <w:t>suppliers for the </w:t>
      </w:r>
      <w:r>
        <w:rPr>
          <w:spacing w:val="-2"/>
          <w:w w:val="105"/>
          <w:sz w:val="20"/>
        </w:rPr>
        <w:t>manufacturer </w:t>
      </w:r>
      <w:r>
        <w:rPr>
          <w:w w:val="105"/>
          <w:sz w:val="20"/>
        </w:rPr>
        <w:t>of medicinal products poses substantial risks for patients who cannot be </w:t>
      </w:r>
      <w:r>
        <w:rPr>
          <w:spacing w:val="-3"/>
          <w:w w:val="105"/>
          <w:sz w:val="20"/>
        </w:rPr>
        <w:t>guaranteed </w:t>
      </w:r>
      <w:r>
        <w:rPr>
          <w:w w:val="105"/>
          <w:sz w:val="20"/>
        </w:rPr>
        <w:t>product stability and purity.</w:t>
      </w:r>
      <w:r>
        <w:rPr>
          <w:w w:val="105"/>
          <w:position w:val="7"/>
          <w:sz w:val="11"/>
        </w:rPr>
        <w:t>56</w:t>
      </w:r>
    </w:p>
    <w:p>
      <w:pPr>
        <w:pStyle w:val="ListParagraph"/>
        <w:numPr>
          <w:ilvl w:val="1"/>
          <w:numId w:val="25"/>
        </w:numPr>
        <w:tabs>
          <w:tab w:pos="2381" w:val="left" w:leader="none"/>
          <w:tab w:pos="2382" w:val="left" w:leader="none"/>
        </w:tabs>
        <w:spacing w:line="242" w:lineRule="auto" w:before="115" w:after="0"/>
        <w:ind w:left="2381" w:right="2303" w:hanging="794"/>
        <w:jc w:val="left"/>
        <w:rPr>
          <w:sz w:val="12"/>
        </w:rPr>
      </w:pPr>
      <w:r>
        <w:rPr>
          <w:w w:val="105"/>
          <w:sz w:val="21"/>
        </w:rPr>
        <w:t>The</w:t>
      </w:r>
      <w:r>
        <w:rPr>
          <w:spacing w:val="-5"/>
          <w:w w:val="105"/>
          <w:sz w:val="21"/>
        </w:rPr>
        <w:t> </w:t>
      </w:r>
      <w:r>
        <w:rPr>
          <w:w w:val="105"/>
          <w:sz w:val="21"/>
        </w:rPr>
        <w:t>medical</w:t>
      </w:r>
      <w:r>
        <w:rPr>
          <w:spacing w:val="-5"/>
          <w:w w:val="105"/>
          <w:sz w:val="21"/>
        </w:rPr>
        <w:t> </w:t>
      </w:r>
      <w:r>
        <w:rPr>
          <w:spacing w:val="-3"/>
          <w:w w:val="105"/>
          <w:sz w:val="21"/>
        </w:rPr>
        <w:t>profession</w:t>
      </w:r>
      <w:r>
        <w:rPr>
          <w:spacing w:val="-5"/>
          <w:w w:val="105"/>
          <w:sz w:val="21"/>
        </w:rPr>
        <w:t> </w:t>
      </w:r>
      <w:r>
        <w:rPr>
          <w:w w:val="105"/>
          <w:sz w:val="21"/>
        </w:rPr>
        <w:t>is</w:t>
      </w:r>
      <w:r>
        <w:rPr>
          <w:spacing w:val="-5"/>
          <w:w w:val="105"/>
          <w:sz w:val="21"/>
        </w:rPr>
        <w:t> </w:t>
      </w:r>
      <w:r>
        <w:rPr>
          <w:spacing w:val="-3"/>
          <w:w w:val="105"/>
          <w:sz w:val="21"/>
        </w:rPr>
        <w:t>generally</w:t>
      </w:r>
      <w:r>
        <w:rPr>
          <w:spacing w:val="-5"/>
          <w:w w:val="105"/>
          <w:sz w:val="21"/>
        </w:rPr>
        <w:t> </w:t>
      </w:r>
      <w:r>
        <w:rPr>
          <w:w w:val="105"/>
          <w:sz w:val="21"/>
        </w:rPr>
        <w:t>opposed</w:t>
      </w:r>
      <w:r>
        <w:rPr>
          <w:spacing w:val="-5"/>
          <w:w w:val="105"/>
          <w:sz w:val="21"/>
        </w:rPr>
        <w:t> </w:t>
      </w:r>
      <w:r>
        <w:rPr>
          <w:spacing w:val="-3"/>
          <w:w w:val="105"/>
          <w:sz w:val="21"/>
        </w:rPr>
        <w:t>to</w:t>
      </w:r>
      <w:r>
        <w:rPr>
          <w:spacing w:val="-5"/>
          <w:w w:val="105"/>
          <w:sz w:val="21"/>
        </w:rPr>
        <w:t> </w:t>
      </w:r>
      <w:r>
        <w:rPr>
          <w:w w:val="105"/>
          <w:sz w:val="21"/>
        </w:rPr>
        <w:t>a</w:t>
      </w:r>
      <w:r>
        <w:rPr>
          <w:spacing w:val="-5"/>
          <w:w w:val="105"/>
          <w:sz w:val="21"/>
        </w:rPr>
        <w:t> </w:t>
      </w:r>
      <w:r>
        <w:rPr>
          <w:spacing w:val="-3"/>
          <w:w w:val="105"/>
          <w:sz w:val="21"/>
        </w:rPr>
        <w:t>grow</w:t>
      </w:r>
      <w:r>
        <w:rPr>
          <w:spacing w:val="-5"/>
          <w:w w:val="105"/>
          <w:sz w:val="21"/>
        </w:rPr>
        <w:t> </w:t>
      </w:r>
      <w:r>
        <w:rPr>
          <w:w w:val="105"/>
          <w:sz w:val="21"/>
        </w:rPr>
        <w:t>your</w:t>
      </w:r>
      <w:r>
        <w:rPr>
          <w:spacing w:val="-5"/>
          <w:w w:val="105"/>
          <w:sz w:val="21"/>
        </w:rPr>
        <w:t> </w:t>
      </w:r>
      <w:r>
        <w:rPr>
          <w:w w:val="105"/>
          <w:sz w:val="21"/>
        </w:rPr>
        <w:t>own</w:t>
      </w:r>
      <w:r>
        <w:rPr>
          <w:spacing w:val="-5"/>
          <w:w w:val="105"/>
          <w:sz w:val="21"/>
        </w:rPr>
        <w:t> </w:t>
      </w:r>
      <w:r>
        <w:rPr>
          <w:w w:val="105"/>
          <w:sz w:val="21"/>
        </w:rPr>
        <w:t>scheme</w:t>
      </w:r>
      <w:r>
        <w:rPr>
          <w:spacing w:val="-5"/>
          <w:w w:val="105"/>
          <w:sz w:val="21"/>
        </w:rPr>
        <w:t> </w:t>
      </w:r>
      <w:r>
        <w:rPr>
          <w:spacing w:val="-3"/>
          <w:w w:val="105"/>
          <w:sz w:val="21"/>
        </w:rPr>
        <w:t>primarily </w:t>
      </w:r>
      <w:r>
        <w:rPr>
          <w:w w:val="105"/>
          <w:sz w:val="21"/>
        </w:rPr>
        <w:t>because of </w:t>
      </w:r>
      <w:r>
        <w:rPr>
          <w:spacing w:val="-3"/>
          <w:w w:val="105"/>
          <w:sz w:val="21"/>
        </w:rPr>
        <w:t>concerns </w:t>
      </w:r>
      <w:r>
        <w:rPr>
          <w:w w:val="105"/>
          <w:sz w:val="21"/>
        </w:rPr>
        <w:t>about quality and dosage</w:t>
      </w:r>
      <w:r>
        <w:rPr>
          <w:spacing w:val="31"/>
          <w:w w:val="105"/>
          <w:sz w:val="21"/>
        </w:rPr>
        <w:t> </w:t>
      </w:r>
      <w:r>
        <w:rPr>
          <w:spacing w:val="-3"/>
          <w:w w:val="105"/>
          <w:sz w:val="21"/>
        </w:rPr>
        <w:t>control.</w:t>
      </w:r>
      <w:r>
        <w:rPr>
          <w:spacing w:val="-3"/>
          <w:w w:val="105"/>
          <w:position w:val="7"/>
          <w:sz w:val="12"/>
        </w:rPr>
        <w:t>57</w:t>
      </w:r>
    </w:p>
    <w:p>
      <w:pPr>
        <w:pStyle w:val="Heading5"/>
        <w:spacing w:before="153"/>
      </w:pPr>
      <w:r>
        <w:rPr>
          <w:color w:val="6D6E71"/>
          <w:w w:val="115"/>
        </w:rPr>
        <w:t>Engagement with professional medical care</w:t>
      </w:r>
    </w:p>
    <w:p>
      <w:pPr>
        <w:pStyle w:val="ListParagraph"/>
        <w:numPr>
          <w:ilvl w:val="1"/>
          <w:numId w:val="25"/>
        </w:numPr>
        <w:tabs>
          <w:tab w:pos="2380" w:val="left" w:leader="none"/>
          <w:tab w:pos="2381" w:val="left" w:leader="none"/>
        </w:tabs>
        <w:spacing w:line="242" w:lineRule="auto" w:before="142" w:after="0"/>
        <w:ind w:left="2381" w:right="1808" w:hanging="794"/>
        <w:jc w:val="left"/>
        <w:rPr>
          <w:sz w:val="21"/>
        </w:rPr>
      </w:pPr>
      <w:r>
        <w:rPr>
          <w:w w:val="105"/>
          <w:sz w:val="21"/>
        </w:rPr>
        <w:t>If </w:t>
      </w:r>
      <w:r>
        <w:rPr>
          <w:spacing w:val="-3"/>
          <w:w w:val="105"/>
          <w:sz w:val="21"/>
        </w:rPr>
        <w:t>cannabis </w:t>
      </w:r>
      <w:r>
        <w:rPr>
          <w:w w:val="105"/>
          <w:sz w:val="21"/>
        </w:rPr>
        <w:t>is </w:t>
      </w:r>
      <w:r>
        <w:rPr>
          <w:spacing w:val="-3"/>
          <w:w w:val="105"/>
          <w:sz w:val="21"/>
        </w:rPr>
        <w:t>to </w:t>
      </w:r>
      <w:r>
        <w:rPr>
          <w:w w:val="105"/>
          <w:sz w:val="21"/>
        </w:rPr>
        <w:t>be </w:t>
      </w:r>
      <w:r>
        <w:rPr>
          <w:spacing w:val="-3"/>
          <w:w w:val="105"/>
          <w:sz w:val="21"/>
        </w:rPr>
        <w:t>treated </w:t>
      </w:r>
      <w:r>
        <w:rPr>
          <w:w w:val="105"/>
          <w:sz w:val="21"/>
        </w:rPr>
        <w:t>as a medicine on a </w:t>
      </w:r>
      <w:r>
        <w:rPr>
          <w:spacing w:val="-3"/>
          <w:w w:val="105"/>
          <w:sz w:val="21"/>
        </w:rPr>
        <w:t>rational </w:t>
      </w:r>
      <w:r>
        <w:rPr>
          <w:w w:val="105"/>
          <w:sz w:val="21"/>
        </w:rPr>
        <w:t>basis, it is necessary </w:t>
      </w:r>
      <w:r>
        <w:rPr>
          <w:spacing w:val="-3"/>
          <w:w w:val="105"/>
          <w:sz w:val="21"/>
        </w:rPr>
        <w:t>to ensure that</w:t>
      </w:r>
      <w:r>
        <w:rPr>
          <w:spacing w:val="-11"/>
          <w:w w:val="105"/>
          <w:sz w:val="21"/>
        </w:rPr>
        <w:t> </w:t>
      </w:r>
      <w:r>
        <w:rPr>
          <w:w w:val="105"/>
          <w:sz w:val="21"/>
        </w:rPr>
        <w:t>‘the</w:t>
      </w:r>
      <w:r>
        <w:rPr>
          <w:spacing w:val="-11"/>
          <w:w w:val="105"/>
          <w:sz w:val="21"/>
        </w:rPr>
        <w:t> </w:t>
      </w:r>
      <w:r>
        <w:rPr>
          <w:w w:val="105"/>
          <w:sz w:val="21"/>
        </w:rPr>
        <w:t>smallest</w:t>
      </w:r>
      <w:r>
        <w:rPr>
          <w:spacing w:val="-10"/>
          <w:w w:val="105"/>
          <w:sz w:val="21"/>
        </w:rPr>
        <w:t> </w:t>
      </w:r>
      <w:r>
        <w:rPr>
          <w:w w:val="105"/>
          <w:sz w:val="21"/>
        </w:rPr>
        <w:t>dose</w:t>
      </w:r>
      <w:r>
        <w:rPr>
          <w:spacing w:val="-11"/>
          <w:w w:val="105"/>
          <w:sz w:val="21"/>
        </w:rPr>
        <w:t> </w:t>
      </w:r>
      <w:r>
        <w:rPr>
          <w:w w:val="105"/>
          <w:sz w:val="21"/>
        </w:rPr>
        <w:t>is</w:t>
      </w:r>
      <w:r>
        <w:rPr>
          <w:spacing w:val="-11"/>
          <w:w w:val="105"/>
          <w:sz w:val="21"/>
        </w:rPr>
        <w:t> </w:t>
      </w:r>
      <w:r>
        <w:rPr>
          <w:w w:val="105"/>
          <w:sz w:val="21"/>
        </w:rPr>
        <w:t>prescribed</w:t>
      </w:r>
      <w:r>
        <w:rPr>
          <w:spacing w:val="-10"/>
          <w:w w:val="105"/>
          <w:sz w:val="21"/>
        </w:rPr>
        <w:t> </w:t>
      </w:r>
      <w:r>
        <w:rPr>
          <w:spacing w:val="-3"/>
          <w:w w:val="105"/>
          <w:sz w:val="21"/>
        </w:rPr>
        <w:t>for</w:t>
      </w:r>
      <w:r>
        <w:rPr>
          <w:spacing w:val="-11"/>
          <w:w w:val="105"/>
          <w:sz w:val="21"/>
        </w:rPr>
        <w:t> </w:t>
      </w:r>
      <w:r>
        <w:rPr>
          <w:w w:val="105"/>
          <w:sz w:val="21"/>
        </w:rPr>
        <w:t>the</w:t>
      </w:r>
      <w:r>
        <w:rPr>
          <w:spacing w:val="-11"/>
          <w:w w:val="105"/>
          <w:sz w:val="21"/>
        </w:rPr>
        <w:t> </w:t>
      </w:r>
      <w:r>
        <w:rPr>
          <w:w w:val="105"/>
          <w:sz w:val="21"/>
        </w:rPr>
        <w:t>shortest</w:t>
      </w:r>
      <w:r>
        <w:rPr>
          <w:spacing w:val="-10"/>
          <w:w w:val="105"/>
          <w:sz w:val="21"/>
        </w:rPr>
        <w:t> </w:t>
      </w:r>
      <w:r>
        <w:rPr>
          <w:w w:val="105"/>
          <w:sz w:val="21"/>
        </w:rPr>
        <w:t>period</w:t>
      </w:r>
      <w:r>
        <w:rPr>
          <w:spacing w:val="-11"/>
          <w:w w:val="105"/>
          <w:sz w:val="21"/>
        </w:rPr>
        <w:t> </w:t>
      </w:r>
      <w:r>
        <w:rPr>
          <w:spacing w:val="-3"/>
          <w:w w:val="105"/>
          <w:sz w:val="21"/>
        </w:rPr>
        <w:t>required</w:t>
      </w:r>
      <w:r>
        <w:rPr>
          <w:spacing w:val="-10"/>
          <w:w w:val="105"/>
          <w:sz w:val="21"/>
        </w:rPr>
        <w:t> </w:t>
      </w:r>
      <w:r>
        <w:rPr>
          <w:spacing w:val="-3"/>
          <w:w w:val="105"/>
          <w:sz w:val="21"/>
        </w:rPr>
        <w:t>to</w:t>
      </w:r>
      <w:r>
        <w:rPr>
          <w:spacing w:val="-11"/>
          <w:w w:val="105"/>
          <w:sz w:val="21"/>
        </w:rPr>
        <w:t> </w:t>
      </w:r>
      <w:r>
        <w:rPr>
          <w:spacing w:val="-3"/>
          <w:w w:val="105"/>
          <w:sz w:val="21"/>
        </w:rPr>
        <w:t>gain</w:t>
      </w:r>
      <w:r>
        <w:rPr>
          <w:spacing w:val="-11"/>
          <w:w w:val="105"/>
          <w:sz w:val="21"/>
        </w:rPr>
        <w:t> </w:t>
      </w:r>
      <w:r>
        <w:rPr>
          <w:w w:val="105"/>
          <w:sz w:val="21"/>
        </w:rPr>
        <w:t>the</w:t>
      </w:r>
      <w:r>
        <w:rPr>
          <w:spacing w:val="-10"/>
          <w:w w:val="105"/>
          <w:sz w:val="21"/>
        </w:rPr>
        <w:t> </w:t>
      </w:r>
      <w:r>
        <w:rPr>
          <w:w w:val="105"/>
          <w:sz w:val="21"/>
        </w:rPr>
        <w:t>desired therapeutic effect, under medical </w:t>
      </w:r>
      <w:r>
        <w:rPr>
          <w:spacing w:val="-3"/>
          <w:w w:val="105"/>
          <w:sz w:val="21"/>
        </w:rPr>
        <w:t>supervision’.</w:t>
      </w:r>
      <w:r>
        <w:rPr>
          <w:spacing w:val="-3"/>
          <w:w w:val="105"/>
          <w:position w:val="7"/>
          <w:sz w:val="12"/>
        </w:rPr>
        <w:t>58 </w:t>
      </w:r>
      <w:r>
        <w:rPr>
          <w:w w:val="105"/>
          <w:sz w:val="21"/>
        </w:rPr>
        <w:t>Under a </w:t>
      </w:r>
      <w:r>
        <w:rPr>
          <w:spacing w:val="-3"/>
          <w:w w:val="105"/>
          <w:sz w:val="21"/>
        </w:rPr>
        <w:t>grow </w:t>
      </w:r>
      <w:r>
        <w:rPr>
          <w:w w:val="105"/>
          <w:sz w:val="21"/>
        </w:rPr>
        <w:t>your own </w:t>
      </w:r>
      <w:r>
        <w:rPr>
          <w:spacing w:val="-3"/>
          <w:w w:val="105"/>
          <w:sz w:val="21"/>
        </w:rPr>
        <w:t>scheme, </w:t>
      </w:r>
      <w:r>
        <w:rPr>
          <w:w w:val="105"/>
          <w:sz w:val="21"/>
        </w:rPr>
        <w:t>little can</w:t>
      </w:r>
      <w:r>
        <w:rPr>
          <w:spacing w:val="-8"/>
          <w:w w:val="105"/>
          <w:sz w:val="21"/>
        </w:rPr>
        <w:t> </w:t>
      </w:r>
      <w:r>
        <w:rPr>
          <w:w w:val="105"/>
          <w:sz w:val="21"/>
        </w:rPr>
        <w:t>be</w:t>
      </w:r>
      <w:r>
        <w:rPr>
          <w:spacing w:val="-7"/>
          <w:w w:val="105"/>
          <w:sz w:val="21"/>
        </w:rPr>
        <w:t> </w:t>
      </w:r>
      <w:r>
        <w:rPr>
          <w:w w:val="105"/>
          <w:sz w:val="21"/>
        </w:rPr>
        <w:t>done</w:t>
      </w:r>
      <w:r>
        <w:rPr>
          <w:spacing w:val="-8"/>
          <w:w w:val="105"/>
          <w:sz w:val="21"/>
        </w:rPr>
        <w:t> </w:t>
      </w:r>
      <w:r>
        <w:rPr>
          <w:w w:val="105"/>
          <w:sz w:val="21"/>
        </w:rPr>
        <w:t>by</w:t>
      </w:r>
      <w:r>
        <w:rPr>
          <w:spacing w:val="-7"/>
          <w:w w:val="105"/>
          <w:sz w:val="21"/>
        </w:rPr>
        <w:t> </w:t>
      </w:r>
      <w:r>
        <w:rPr>
          <w:w w:val="105"/>
          <w:sz w:val="21"/>
        </w:rPr>
        <w:t>a</w:t>
      </w:r>
      <w:r>
        <w:rPr>
          <w:spacing w:val="-8"/>
          <w:w w:val="105"/>
          <w:sz w:val="21"/>
        </w:rPr>
        <w:t> </w:t>
      </w:r>
      <w:r>
        <w:rPr>
          <w:w w:val="105"/>
          <w:sz w:val="21"/>
        </w:rPr>
        <w:t>medical</w:t>
      </w:r>
      <w:r>
        <w:rPr>
          <w:spacing w:val="-7"/>
          <w:w w:val="105"/>
          <w:sz w:val="21"/>
        </w:rPr>
        <w:t> </w:t>
      </w:r>
      <w:r>
        <w:rPr>
          <w:w w:val="105"/>
          <w:sz w:val="21"/>
        </w:rPr>
        <w:t>practitioner</w:t>
      </w:r>
      <w:r>
        <w:rPr>
          <w:spacing w:val="-8"/>
          <w:w w:val="105"/>
          <w:sz w:val="21"/>
        </w:rPr>
        <w:t> </w:t>
      </w:r>
      <w:r>
        <w:rPr>
          <w:spacing w:val="-3"/>
          <w:w w:val="105"/>
          <w:sz w:val="21"/>
        </w:rPr>
        <w:t>to</w:t>
      </w:r>
      <w:r>
        <w:rPr>
          <w:spacing w:val="-7"/>
          <w:w w:val="105"/>
          <w:sz w:val="21"/>
        </w:rPr>
        <w:t> </w:t>
      </w:r>
      <w:r>
        <w:rPr>
          <w:w w:val="105"/>
          <w:sz w:val="21"/>
        </w:rPr>
        <w:t>supervise</w:t>
      </w:r>
      <w:r>
        <w:rPr>
          <w:spacing w:val="-8"/>
          <w:w w:val="105"/>
          <w:sz w:val="21"/>
        </w:rPr>
        <w:t> </w:t>
      </w:r>
      <w:r>
        <w:rPr>
          <w:w w:val="105"/>
          <w:sz w:val="21"/>
        </w:rPr>
        <w:t>how</w:t>
      </w:r>
      <w:r>
        <w:rPr>
          <w:spacing w:val="-7"/>
          <w:w w:val="105"/>
          <w:sz w:val="21"/>
        </w:rPr>
        <w:t> </w:t>
      </w:r>
      <w:r>
        <w:rPr>
          <w:w w:val="105"/>
          <w:sz w:val="21"/>
        </w:rPr>
        <w:t>much</w:t>
      </w:r>
      <w:r>
        <w:rPr>
          <w:spacing w:val="-8"/>
          <w:w w:val="105"/>
          <w:sz w:val="21"/>
        </w:rPr>
        <w:t> </w:t>
      </w:r>
      <w:r>
        <w:rPr>
          <w:spacing w:val="-3"/>
          <w:w w:val="105"/>
          <w:sz w:val="21"/>
        </w:rPr>
        <w:t>cannabis</w:t>
      </w:r>
      <w:r>
        <w:rPr>
          <w:spacing w:val="-7"/>
          <w:w w:val="105"/>
          <w:sz w:val="21"/>
        </w:rPr>
        <w:t> </w:t>
      </w:r>
      <w:r>
        <w:rPr>
          <w:w w:val="105"/>
          <w:sz w:val="21"/>
        </w:rPr>
        <w:t>the</w:t>
      </w:r>
      <w:r>
        <w:rPr>
          <w:spacing w:val="-8"/>
          <w:w w:val="105"/>
          <w:sz w:val="21"/>
        </w:rPr>
        <w:t> </w:t>
      </w:r>
      <w:r>
        <w:rPr>
          <w:spacing w:val="-3"/>
          <w:w w:val="105"/>
          <w:sz w:val="21"/>
        </w:rPr>
        <w:t>patient</w:t>
      </w:r>
      <w:r>
        <w:rPr>
          <w:spacing w:val="-7"/>
          <w:w w:val="105"/>
          <w:sz w:val="21"/>
        </w:rPr>
        <w:t> </w:t>
      </w:r>
      <w:r>
        <w:rPr>
          <w:w w:val="105"/>
          <w:sz w:val="21"/>
        </w:rPr>
        <w:t>uses and in what </w:t>
      </w:r>
      <w:r>
        <w:rPr>
          <w:spacing w:val="-3"/>
          <w:w w:val="105"/>
          <w:sz w:val="21"/>
        </w:rPr>
        <w:t>form. </w:t>
      </w:r>
      <w:r>
        <w:rPr>
          <w:w w:val="105"/>
          <w:sz w:val="21"/>
        </w:rPr>
        <w:t>It </w:t>
      </w:r>
      <w:r>
        <w:rPr>
          <w:spacing w:val="-2"/>
          <w:w w:val="105"/>
          <w:sz w:val="21"/>
        </w:rPr>
        <w:t>has </w:t>
      </w:r>
      <w:r>
        <w:rPr>
          <w:w w:val="105"/>
          <w:sz w:val="21"/>
        </w:rPr>
        <w:t>been observed in the </w:t>
      </w:r>
      <w:r>
        <w:rPr>
          <w:spacing w:val="-3"/>
          <w:w w:val="105"/>
          <w:sz w:val="21"/>
        </w:rPr>
        <w:t>United States that </w:t>
      </w:r>
      <w:r>
        <w:rPr>
          <w:spacing w:val="-4"/>
          <w:w w:val="105"/>
          <w:sz w:val="21"/>
        </w:rPr>
        <w:t>‘allowing</w:t>
      </w:r>
      <w:r>
        <w:rPr>
          <w:spacing w:val="-14"/>
          <w:w w:val="105"/>
          <w:sz w:val="21"/>
        </w:rPr>
        <w:t> </w:t>
      </w:r>
      <w:r>
        <w:rPr>
          <w:w w:val="105"/>
          <w:sz w:val="21"/>
        </w:rPr>
        <w:t>[personal]</w:t>
      </w:r>
    </w:p>
    <w:p>
      <w:pPr>
        <w:pStyle w:val="BodyText"/>
        <w:spacing w:line="242" w:lineRule="auto" w:before="6"/>
        <w:ind w:left="2381" w:right="1503"/>
        <w:rPr>
          <w:sz w:val="12"/>
        </w:rPr>
      </w:pPr>
      <w:r>
        <w:rPr>
          <w:spacing w:val="-3"/>
          <w:w w:val="105"/>
        </w:rPr>
        <w:t>cultivation for any </w:t>
      </w:r>
      <w:r>
        <w:rPr>
          <w:w w:val="105"/>
        </w:rPr>
        <w:t>qualifying </w:t>
      </w:r>
      <w:r>
        <w:rPr>
          <w:spacing w:val="-3"/>
          <w:w w:val="105"/>
        </w:rPr>
        <w:t>patient </w:t>
      </w:r>
      <w:r>
        <w:rPr>
          <w:w w:val="105"/>
        </w:rPr>
        <w:t>sacrifices too much </w:t>
      </w:r>
      <w:r>
        <w:rPr>
          <w:spacing w:val="-3"/>
          <w:w w:val="105"/>
        </w:rPr>
        <w:t>control </w:t>
      </w:r>
      <w:r>
        <w:rPr>
          <w:w w:val="105"/>
        </w:rPr>
        <w:t>over a substance </w:t>
      </w:r>
      <w:r>
        <w:rPr>
          <w:spacing w:val="-3"/>
          <w:w w:val="105"/>
        </w:rPr>
        <w:t>currently </w:t>
      </w:r>
      <w:r>
        <w:rPr>
          <w:w w:val="105"/>
        </w:rPr>
        <w:t>classified as </w:t>
      </w:r>
      <w:r>
        <w:rPr>
          <w:spacing w:val="-3"/>
          <w:w w:val="105"/>
        </w:rPr>
        <w:t>having </w:t>
      </w:r>
      <w:r>
        <w:rPr>
          <w:w w:val="105"/>
        </w:rPr>
        <w:t>a </w:t>
      </w:r>
      <w:r>
        <w:rPr>
          <w:spacing w:val="-3"/>
          <w:w w:val="105"/>
        </w:rPr>
        <w:t>high </w:t>
      </w:r>
      <w:r>
        <w:rPr>
          <w:w w:val="105"/>
        </w:rPr>
        <w:t>risk of </w:t>
      </w:r>
      <w:r>
        <w:rPr>
          <w:spacing w:val="-5"/>
          <w:w w:val="105"/>
        </w:rPr>
        <w:t>abuse’.</w:t>
      </w:r>
      <w:r>
        <w:rPr>
          <w:spacing w:val="-5"/>
          <w:w w:val="105"/>
          <w:position w:val="7"/>
          <w:sz w:val="12"/>
        </w:rPr>
        <w:t>59</w:t>
      </w:r>
    </w:p>
    <w:p>
      <w:pPr>
        <w:pStyle w:val="ListParagraph"/>
        <w:numPr>
          <w:ilvl w:val="1"/>
          <w:numId w:val="25"/>
        </w:numPr>
        <w:tabs>
          <w:tab w:pos="2381" w:val="left" w:leader="none"/>
          <w:tab w:pos="2382" w:val="left" w:leader="none"/>
        </w:tabs>
        <w:spacing w:line="242" w:lineRule="auto" w:before="122" w:after="0"/>
        <w:ind w:left="2381" w:right="1898" w:hanging="794"/>
        <w:jc w:val="left"/>
        <w:rPr>
          <w:sz w:val="21"/>
        </w:rPr>
      </w:pPr>
      <w:r>
        <w:rPr>
          <w:w w:val="105"/>
          <w:sz w:val="21"/>
        </w:rPr>
        <w:t>Supporters of a </w:t>
      </w:r>
      <w:r>
        <w:rPr>
          <w:spacing w:val="-3"/>
          <w:w w:val="105"/>
          <w:sz w:val="21"/>
        </w:rPr>
        <w:t>grow </w:t>
      </w:r>
      <w:r>
        <w:rPr>
          <w:w w:val="105"/>
          <w:sz w:val="21"/>
        </w:rPr>
        <w:t>your own scheme </w:t>
      </w:r>
      <w:r>
        <w:rPr>
          <w:spacing w:val="-3"/>
          <w:w w:val="105"/>
          <w:sz w:val="21"/>
        </w:rPr>
        <w:t>have pointed </w:t>
      </w:r>
      <w:r>
        <w:rPr>
          <w:w w:val="105"/>
          <w:sz w:val="21"/>
        </w:rPr>
        <w:t>out </w:t>
      </w:r>
      <w:r>
        <w:rPr>
          <w:spacing w:val="-3"/>
          <w:w w:val="105"/>
          <w:sz w:val="21"/>
        </w:rPr>
        <w:t>that cannabis </w:t>
      </w:r>
      <w:r>
        <w:rPr>
          <w:spacing w:val="-2"/>
          <w:w w:val="105"/>
          <w:sz w:val="21"/>
        </w:rPr>
        <w:t>has </w:t>
      </w:r>
      <w:r>
        <w:rPr>
          <w:w w:val="105"/>
          <w:sz w:val="21"/>
        </w:rPr>
        <w:t>a </w:t>
      </w:r>
      <w:r>
        <w:rPr>
          <w:spacing w:val="-3"/>
          <w:w w:val="105"/>
          <w:sz w:val="21"/>
        </w:rPr>
        <w:t>relatively </w:t>
      </w:r>
      <w:r>
        <w:rPr>
          <w:w w:val="105"/>
          <w:sz w:val="21"/>
        </w:rPr>
        <w:t>low risk profile and </w:t>
      </w:r>
      <w:r>
        <w:rPr>
          <w:spacing w:val="-2"/>
          <w:w w:val="105"/>
          <w:sz w:val="21"/>
        </w:rPr>
        <w:t>has </w:t>
      </w:r>
      <w:r>
        <w:rPr>
          <w:w w:val="105"/>
          <w:sz w:val="21"/>
        </w:rPr>
        <w:t>the </w:t>
      </w:r>
      <w:r>
        <w:rPr>
          <w:spacing w:val="-3"/>
          <w:w w:val="105"/>
          <w:sz w:val="21"/>
        </w:rPr>
        <w:t>potential to </w:t>
      </w:r>
      <w:r>
        <w:rPr>
          <w:w w:val="105"/>
          <w:sz w:val="21"/>
        </w:rPr>
        <w:t>help </w:t>
      </w:r>
      <w:r>
        <w:rPr>
          <w:spacing w:val="-3"/>
          <w:w w:val="105"/>
          <w:sz w:val="21"/>
        </w:rPr>
        <w:t>many </w:t>
      </w:r>
      <w:r>
        <w:rPr>
          <w:w w:val="105"/>
          <w:sz w:val="21"/>
        </w:rPr>
        <w:t>people.</w:t>
      </w:r>
      <w:r>
        <w:rPr>
          <w:w w:val="105"/>
          <w:position w:val="7"/>
          <w:sz w:val="12"/>
        </w:rPr>
        <w:t>60 </w:t>
      </w:r>
      <w:r>
        <w:rPr>
          <w:w w:val="105"/>
          <w:sz w:val="21"/>
        </w:rPr>
        <w:t>The </w:t>
      </w:r>
      <w:r>
        <w:rPr>
          <w:spacing w:val="-3"/>
          <w:w w:val="105"/>
          <w:sz w:val="21"/>
        </w:rPr>
        <w:t>Commission </w:t>
      </w:r>
      <w:r>
        <w:rPr>
          <w:w w:val="105"/>
          <w:sz w:val="21"/>
        </w:rPr>
        <w:t>was </w:t>
      </w:r>
      <w:r>
        <w:rPr>
          <w:spacing w:val="-3"/>
          <w:w w:val="105"/>
          <w:sz w:val="21"/>
        </w:rPr>
        <w:t>informed</w:t>
      </w:r>
      <w:r>
        <w:rPr>
          <w:spacing w:val="5"/>
          <w:w w:val="105"/>
          <w:sz w:val="21"/>
        </w:rPr>
        <w:t> </w:t>
      </w:r>
      <w:r>
        <w:rPr>
          <w:w w:val="105"/>
          <w:sz w:val="21"/>
        </w:rPr>
        <w:t>that:</w:t>
      </w:r>
    </w:p>
    <w:p>
      <w:pPr>
        <w:spacing w:line="254" w:lineRule="auto" w:before="133"/>
        <w:ind w:left="2834" w:right="1561" w:firstLine="0"/>
        <w:jc w:val="left"/>
        <w:rPr>
          <w:sz w:val="11"/>
        </w:rPr>
      </w:pPr>
      <w:r>
        <w:rPr>
          <w:w w:val="105"/>
          <w:sz w:val="20"/>
        </w:rPr>
        <w:t>To suggest that somehow strains becoming more potent is a problem for home growers is not based on any independent scientific or historical data.</w:t>
      </w:r>
      <w:r>
        <w:rPr>
          <w:w w:val="105"/>
          <w:position w:val="7"/>
          <w:sz w:val="11"/>
        </w:rPr>
        <w:t>61</w:t>
      </w:r>
    </w:p>
    <w:p>
      <w:pPr>
        <w:pStyle w:val="ListParagraph"/>
        <w:numPr>
          <w:ilvl w:val="1"/>
          <w:numId w:val="25"/>
        </w:numPr>
        <w:tabs>
          <w:tab w:pos="2381" w:val="left" w:leader="none"/>
        </w:tabs>
        <w:spacing w:line="242" w:lineRule="auto" w:before="113" w:after="0"/>
        <w:ind w:left="2381" w:right="2177" w:hanging="794"/>
        <w:jc w:val="both"/>
        <w:rPr>
          <w:sz w:val="21"/>
        </w:rPr>
      </w:pPr>
      <w:r>
        <w:rPr>
          <w:spacing w:val="-4"/>
          <w:sz w:val="21"/>
        </w:rPr>
        <w:t>Valid </w:t>
      </w:r>
      <w:r>
        <w:rPr>
          <w:sz w:val="21"/>
        </w:rPr>
        <w:t>points </w:t>
      </w:r>
      <w:r>
        <w:rPr>
          <w:spacing w:val="-3"/>
          <w:sz w:val="21"/>
        </w:rPr>
        <w:t>are </w:t>
      </w:r>
      <w:r>
        <w:rPr>
          <w:sz w:val="21"/>
        </w:rPr>
        <w:t>made about the </w:t>
      </w:r>
      <w:r>
        <w:rPr>
          <w:spacing w:val="-3"/>
          <w:sz w:val="21"/>
        </w:rPr>
        <w:t>relative health </w:t>
      </w:r>
      <w:r>
        <w:rPr>
          <w:sz w:val="21"/>
        </w:rPr>
        <w:t>risks of </w:t>
      </w:r>
      <w:r>
        <w:rPr>
          <w:spacing w:val="-3"/>
          <w:sz w:val="21"/>
        </w:rPr>
        <w:t>cannabis compared to </w:t>
      </w:r>
      <w:r>
        <w:rPr>
          <w:sz w:val="21"/>
        </w:rPr>
        <w:t>some legal medications. Nevertheless, if participating in a </w:t>
      </w:r>
      <w:r>
        <w:rPr>
          <w:spacing w:val="-3"/>
          <w:sz w:val="21"/>
        </w:rPr>
        <w:t>grow  </w:t>
      </w:r>
      <w:r>
        <w:rPr>
          <w:sz w:val="21"/>
        </w:rPr>
        <w:t>your own scheme causes  or </w:t>
      </w:r>
      <w:r>
        <w:rPr>
          <w:spacing w:val="-3"/>
          <w:sz w:val="21"/>
        </w:rPr>
        <w:t>encourages </w:t>
      </w:r>
      <w:r>
        <w:rPr>
          <w:sz w:val="21"/>
        </w:rPr>
        <w:t>patients </w:t>
      </w:r>
      <w:r>
        <w:rPr>
          <w:spacing w:val="-3"/>
          <w:sz w:val="21"/>
        </w:rPr>
        <w:t>to </w:t>
      </w:r>
      <w:r>
        <w:rPr>
          <w:sz w:val="21"/>
        </w:rPr>
        <w:t>disengage </w:t>
      </w:r>
      <w:r>
        <w:rPr>
          <w:spacing w:val="-3"/>
          <w:sz w:val="21"/>
        </w:rPr>
        <w:t>from </w:t>
      </w:r>
      <w:r>
        <w:rPr>
          <w:sz w:val="21"/>
        </w:rPr>
        <w:t>or </w:t>
      </w:r>
      <w:r>
        <w:rPr>
          <w:spacing w:val="-2"/>
          <w:sz w:val="21"/>
        </w:rPr>
        <w:t>not </w:t>
      </w:r>
      <w:r>
        <w:rPr>
          <w:sz w:val="21"/>
        </w:rPr>
        <w:t>engage with the care of a medical </w:t>
      </w:r>
      <w:r>
        <w:rPr>
          <w:spacing w:val="-3"/>
          <w:sz w:val="21"/>
        </w:rPr>
        <w:t>practitioner, </w:t>
      </w:r>
      <w:r>
        <w:rPr>
          <w:sz w:val="21"/>
        </w:rPr>
        <w:t>the </w:t>
      </w:r>
      <w:r>
        <w:rPr>
          <w:spacing w:val="-3"/>
          <w:sz w:val="21"/>
        </w:rPr>
        <w:t>patient’s health could </w:t>
      </w:r>
      <w:r>
        <w:rPr>
          <w:sz w:val="21"/>
        </w:rPr>
        <w:t>be put at </w:t>
      </w:r>
      <w:r>
        <w:rPr>
          <w:spacing w:val="-3"/>
          <w:sz w:val="21"/>
        </w:rPr>
        <w:t>risk. </w:t>
      </w:r>
      <w:r>
        <w:rPr>
          <w:sz w:val="21"/>
        </w:rPr>
        <w:t>The </w:t>
      </w:r>
      <w:r>
        <w:rPr>
          <w:spacing w:val="-3"/>
          <w:sz w:val="21"/>
        </w:rPr>
        <w:t>patient’s health</w:t>
      </w:r>
      <w:r>
        <w:rPr>
          <w:spacing w:val="-24"/>
          <w:sz w:val="21"/>
        </w:rPr>
        <w:t> </w:t>
      </w:r>
      <w:r>
        <w:rPr>
          <w:spacing w:val="-3"/>
          <w:sz w:val="21"/>
        </w:rPr>
        <w:t>could</w:t>
      </w:r>
    </w:p>
    <w:p>
      <w:pPr>
        <w:pStyle w:val="BodyText"/>
        <w:spacing w:line="242" w:lineRule="auto" w:before="4"/>
        <w:ind w:left="2380" w:right="1777"/>
      </w:pPr>
      <w:r>
        <w:rPr>
          <w:spacing w:val="-3"/>
          <w:w w:val="105"/>
        </w:rPr>
        <w:t>deteriorate </w:t>
      </w:r>
      <w:r>
        <w:rPr>
          <w:spacing w:val="-2"/>
          <w:w w:val="105"/>
        </w:rPr>
        <w:t>not </w:t>
      </w:r>
      <w:r>
        <w:rPr>
          <w:w w:val="105"/>
        </w:rPr>
        <w:t>because of the </w:t>
      </w:r>
      <w:r>
        <w:rPr>
          <w:spacing w:val="-3"/>
          <w:w w:val="105"/>
        </w:rPr>
        <w:t>cannabis treatment </w:t>
      </w:r>
      <w:r>
        <w:rPr>
          <w:w w:val="105"/>
        </w:rPr>
        <w:t>but because of the absence of other </w:t>
      </w:r>
      <w:r>
        <w:rPr>
          <w:spacing w:val="-3"/>
          <w:w w:val="105"/>
        </w:rPr>
        <w:t>treatment </w:t>
      </w:r>
      <w:r>
        <w:rPr>
          <w:w w:val="105"/>
        </w:rPr>
        <w:t>as </w:t>
      </w:r>
      <w:r>
        <w:rPr>
          <w:spacing w:val="-3"/>
          <w:w w:val="105"/>
        </w:rPr>
        <w:t>well.</w:t>
      </w:r>
    </w:p>
    <w:p>
      <w:pPr>
        <w:pStyle w:val="ListParagraph"/>
        <w:numPr>
          <w:ilvl w:val="1"/>
          <w:numId w:val="25"/>
        </w:numPr>
        <w:tabs>
          <w:tab w:pos="2380" w:val="left" w:leader="none"/>
          <w:tab w:pos="2381" w:val="left" w:leader="none"/>
        </w:tabs>
        <w:spacing w:line="242" w:lineRule="auto" w:before="122" w:after="0"/>
        <w:ind w:left="2380" w:right="1755" w:hanging="793"/>
        <w:jc w:val="left"/>
        <w:rPr>
          <w:sz w:val="21"/>
        </w:rPr>
      </w:pPr>
      <w:r>
        <w:rPr>
          <w:spacing w:val="-3"/>
          <w:w w:val="105"/>
          <w:sz w:val="21"/>
        </w:rPr>
        <w:t>One of the </w:t>
      </w:r>
      <w:r>
        <w:rPr>
          <w:spacing w:val="-4"/>
          <w:w w:val="105"/>
          <w:sz w:val="21"/>
        </w:rPr>
        <w:t>regulatory </w:t>
      </w:r>
      <w:r>
        <w:rPr>
          <w:spacing w:val="-3"/>
          <w:w w:val="105"/>
          <w:sz w:val="21"/>
        </w:rPr>
        <w:t>objectives </w:t>
      </w:r>
      <w:r>
        <w:rPr>
          <w:spacing w:val="-4"/>
          <w:w w:val="105"/>
          <w:sz w:val="21"/>
        </w:rPr>
        <w:t>recommended </w:t>
      </w:r>
      <w:r>
        <w:rPr>
          <w:spacing w:val="-3"/>
          <w:w w:val="105"/>
          <w:sz w:val="21"/>
        </w:rPr>
        <w:t>by the </w:t>
      </w:r>
      <w:r>
        <w:rPr>
          <w:spacing w:val="-5"/>
          <w:w w:val="105"/>
          <w:sz w:val="21"/>
        </w:rPr>
        <w:t>Commission </w:t>
      </w:r>
      <w:r>
        <w:rPr>
          <w:spacing w:val="-3"/>
          <w:w w:val="105"/>
          <w:sz w:val="21"/>
        </w:rPr>
        <w:t>is </w:t>
      </w:r>
      <w:r>
        <w:rPr>
          <w:spacing w:val="-4"/>
          <w:w w:val="105"/>
          <w:sz w:val="21"/>
        </w:rPr>
        <w:t>to </w:t>
      </w:r>
      <w:r>
        <w:rPr>
          <w:spacing w:val="-5"/>
          <w:w w:val="105"/>
          <w:sz w:val="21"/>
        </w:rPr>
        <w:t>integrate </w:t>
      </w:r>
      <w:r>
        <w:rPr>
          <w:spacing w:val="-3"/>
          <w:w w:val="105"/>
          <w:sz w:val="21"/>
        </w:rPr>
        <w:t>the use of </w:t>
      </w:r>
      <w:r>
        <w:rPr>
          <w:spacing w:val="-5"/>
          <w:w w:val="105"/>
          <w:sz w:val="21"/>
        </w:rPr>
        <w:t>medicinal cannabis </w:t>
      </w:r>
      <w:r>
        <w:rPr>
          <w:spacing w:val="-3"/>
          <w:w w:val="105"/>
          <w:sz w:val="21"/>
        </w:rPr>
        <w:t>products </w:t>
      </w:r>
      <w:r>
        <w:rPr>
          <w:spacing w:val="-5"/>
          <w:w w:val="105"/>
          <w:sz w:val="21"/>
        </w:rPr>
        <w:t>into </w:t>
      </w:r>
      <w:r>
        <w:rPr>
          <w:spacing w:val="-3"/>
          <w:w w:val="105"/>
          <w:sz w:val="21"/>
        </w:rPr>
        <w:t>the </w:t>
      </w:r>
      <w:r>
        <w:rPr>
          <w:spacing w:val="-5"/>
          <w:w w:val="105"/>
          <w:sz w:val="21"/>
        </w:rPr>
        <w:t>patient’s </w:t>
      </w:r>
      <w:r>
        <w:rPr>
          <w:spacing w:val="-4"/>
          <w:w w:val="105"/>
          <w:sz w:val="21"/>
        </w:rPr>
        <w:t>medical </w:t>
      </w:r>
      <w:r>
        <w:rPr>
          <w:spacing w:val="-5"/>
          <w:w w:val="105"/>
          <w:sz w:val="21"/>
        </w:rPr>
        <w:t>treatment. </w:t>
      </w:r>
      <w:r>
        <w:rPr>
          <w:w w:val="105"/>
          <w:sz w:val="21"/>
        </w:rPr>
        <w:t>As </w:t>
      </w:r>
      <w:r>
        <w:rPr>
          <w:spacing w:val="-3"/>
          <w:w w:val="105"/>
          <w:sz w:val="21"/>
        </w:rPr>
        <w:t>stated in </w:t>
      </w:r>
      <w:r>
        <w:rPr>
          <w:spacing w:val="-5"/>
          <w:w w:val="105"/>
          <w:sz w:val="21"/>
        </w:rPr>
        <w:t>Chapters </w:t>
      </w:r>
      <w:r>
        <w:rPr>
          <w:w w:val="105"/>
          <w:sz w:val="21"/>
        </w:rPr>
        <w:t>2 </w:t>
      </w:r>
      <w:r>
        <w:rPr>
          <w:spacing w:val="-4"/>
          <w:w w:val="105"/>
          <w:sz w:val="21"/>
        </w:rPr>
        <w:t>and 3, </w:t>
      </w:r>
      <w:r>
        <w:rPr>
          <w:spacing w:val="-3"/>
          <w:w w:val="105"/>
          <w:sz w:val="21"/>
        </w:rPr>
        <w:t>the </w:t>
      </w:r>
      <w:r>
        <w:rPr>
          <w:spacing w:val="-5"/>
          <w:w w:val="105"/>
          <w:sz w:val="21"/>
        </w:rPr>
        <w:t>Commission </w:t>
      </w:r>
      <w:r>
        <w:rPr>
          <w:spacing w:val="-4"/>
          <w:w w:val="105"/>
          <w:sz w:val="21"/>
        </w:rPr>
        <w:t>considers that </w:t>
      </w:r>
      <w:r>
        <w:rPr>
          <w:spacing w:val="-3"/>
          <w:w w:val="105"/>
          <w:sz w:val="21"/>
        </w:rPr>
        <w:t>an </w:t>
      </w:r>
      <w:r>
        <w:rPr>
          <w:spacing w:val="-4"/>
          <w:w w:val="105"/>
          <w:sz w:val="21"/>
        </w:rPr>
        <w:t>option for law </w:t>
      </w:r>
      <w:r>
        <w:rPr>
          <w:spacing w:val="-5"/>
          <w:w w:val="105"/>
          <w:sz w:val="21"/>
        </w:rPr>
        <w:t>reform </w:t>
      </w:r>
      <w:r>
        <w:rPr>
          <w:spacing w:val="-3"/>
          <w:w w:val="105"/>
          <w:sz w:val="21"/>
        </w:rPr>
        <w:t>must </w:t>
      </w:r>
      <w:r>
        <w:rPr>
          <w:spacing w:val="-4"/>
          <w:w w:val="105"/>
          <w:sz w:val="21"/>
        </w:rPr>
        <w:t>enable </w:t>
      </w:r>
      <w:r>
        <w:rPr>
          <w:spacing w:val="-3"/>
          <w:w w:val="105"/>
          <w:sz w:val="21"/>
        </w:rPr>
        <w:t>doctors </w:t>
      </w:r>
      <w:r>
        <w:rPr>
          <w:spacing w:val="-4"/>
          <w:w w:val="105"/>
          <w:sz w:val="21"/>
        </w:rPr>
        <w:t>to respond to </w:t>
      </w:r>
      <w:r>
        <w:rPr>
          <w:spacing w:val="-3"/>
          <w:w w:val="105"/>
          <w:sz w:val="21"/>
        </w:rPr>
        <w:t>the </w:t>
      </w:r>
      <w:r>
        <w:rPr>
          <w:spacing w:val="-4"/>
          <w:w w:val="105"/>
          <w:sz w:val="21"/>
        </w:rPr>
        <w:t>development </w:t>
      </w:r>
      <w:r>
        <w:rPr>
          <w:spacing w:val="-3"/>
          <w:w w:val="105"/>
          <w:sz w:val="21"/>
        </w:rPr>
        <w:t>of side </w:t>
      </w:r>
      <w:r>
        <w:rPr>
          <w:w w:val="105"/>
          <w:sz w:val="21"/>
        </w:rPr>
        <w:t>effects </w:t>
      </w:r>
      <w:r>
        <w:rPr>
          <w:spacing w:val="-3"/>
          <w:w w:val="105"/>
          <w:sz w:val="21"/>
        </w:rPr>
        <w:t>in </w:t>
      </w:r>
      <w:r>
        <w:rPr>
          <w:spacing w:val="-4"/>
          <w:w w:val="105"/>
          <w:sz w:val="21"/>
        </w:rPr>
        <w:t>their patients and manage </w:t>
      </w:r>
      <w:r>
        <w:rPr>
          <w:spacing w:val="-3"/>
          <w:w w:val="105"/>
          <w:sz w:val="21"/>
        </w:rPr>
        <w:t>the </w:t>
      </w:r>
      <w:r>
        <w:rPr>
          <w:spacing w:val="-4"/>
          <w:w w:val="105"/>
          <w:sz w:val="21"/>
        </w:rPr>
        <w:t>titration </w:t>
      </w:r>
      <w:r>
        <w:rPr>
          <w:spacing w:val="-3"/>
          <w:w w:val="105"/>
          <w:sz w:val="21"/>
        </w:rPr>
        <w:t>of dosages </w:t>
      </w:r>
      <w:r>
        <w:rPr>
          <w:spacing w:val="-4"/>
          <w:w w:val="105"/>
          <w:sz w:val="21"/>
        </w:rPr>
        <w:t>and </w:t>
      </w:r>
      <w:r>
        <w:rPr>
          <w:spacing w:val="-3"/>
          <w:w w:val="105"/>
          <w:sz w:val="21"/>
        </w:rPr>
        <w:t>the </w:t>
      </w:r>
      <w:r>
        <w:rPr>
          <w:spacing w:val="-4"/>
          <w:w w:val="105"/>
          <w:sz w:val="21"/>
        </w:rPr>
        <w:t>forms </w:t>
      </w:r>
      <w:r>
        <w:rPr>
          <w:spacing w:val="-3"/>
          <w:w w:val="105"/>
          <w:sz w:val="21"/>
        </w:rPr>
        <w:t>of </w:t>
      </w:r>
      <w:r>
        <w:rPr>
          <w:spacing w:val="-5"/>
          <w:w w:val="105"/>
          <w:sz w:val="21"/>
        </w:rPr>
        <w:t>administration </w:t>
      </w:r>
      <w:r>
        <w:rPr>
          <w:spacing w:val="-4"/>
          <w:w w:val="105"/>
          <w:sz w:val="21"/>
        </w:rPr>
        <w:t>used. Where there </w:t>
      </w:r>
      <w:r>
        <w:rPr>
          <w:spacing w:val="-3"/>
          <w:w w:val="105"/>
          <w:sz w:val="21"/>
        </w:rPr>
        <w:t>is </w:t>
      </w:r>
      <w:r>
        <w:rPr>
          <w:w w:val="105"/>
          <w:sz w:val="21"/>
        </w:rPr>
        <w:t>a </w:t>
      </w:r>
      <w:r>
        <w:rPr>
          <w:spacing w:val="-4"/>
          <w:w w:val="105"/>
          <w:sz w:val="21"/>
        </w:rPr>
        <w:t>grow your </w:t>
      </w:r>
      <w:r>
        <w:rPr>
          <w:spacing w:val="-3"/>
          <w:w w:val="105"/>
          <w:sz w:val="21"/>
        </w:rPr>
        <w:t>own </w:t>
      </w:r>
      <w:r>
        <w:rPr>
          <w:spacing w:val="-4"/>
          <w:w w:val="105"/>
          <w:sz w:val="21"/>
        </w:rPr>
        <w:t>scheme, </w:t>
      </w:r>
      <w:r>
        <w:rPr>
          <w:spacing w:val="-3"/>
          <w:w w:val="105"/>
          <w:sz w:val="21"/>
        </w:rPr>
        <w:t>doctors </w:t>
      </w:r>
      <w:r>
        <w:rPr>
          <w:spacing w:val="-5"/>
          <w:w w:val="105"/>
          <w:sz w:val="21"/>
        </w:rPr>
        <w:t>have </w:t>
      </w:r>
      <w:r>
        <w:rPr>
          <w:spacing w:val="-4"/>
          <w:w w:val="105"/>
          <w:sz w:val="21"/>
        </w:rPr>
        <w:t>little knowledge </w:t>
      </w:r>
      <w:r>
        <w:rPr>
          <w:spacing w:val="-3"/>
          <w:w w:val="105"/>
          <w:sz w:val="21"/>
        </w:rPr>
        <w:t>of </w:t>
      </w:r>
      <w:r>
        <w:rPr>
          <w:w w:val="105"/>
          <w:sz w:val="21"/>
        </w:rPr>
        <w:t>or </w:t>
      </w:r>
      <w:r>
        <w:rPr>
          <w:spacing w:val="-5"/>
          <w:w w:val="105"/>
          <w:sz w:val="21"/>
        </w:rPr>
        <w:t>control </w:t>
      </w:r>
      <w:r>
        <w:rPr>
          <w:spacing w:val="-4"/>
          <w:w w:val="105"/>
          <w:sz w:val="21"/>
        </w:rPr>
        <w:t>over </w:t>
      </w:r>
      <w:r>
        <w:rPr>
          <w:w w:val="105"/>
          <w:sz w:val="21"/>
        </w:rPr>
        <w:t>a </w:t>
      </w:r>
      <w:r>
        <w:rPr>
          <w:spacing w:val="-5"/>
          <w:w w:val="105"/>
          <w:sz w:val="21"/>
        </w:rPr>
        <w:t>patient’s </w:t>
      </w:r>
      <w:r>
        <w:rPr>
          <w:spacing w:val="-3"/>
          <w:w w:val="105"/>
          <w:sz w:val="21"/>
        </w:rPr>
        <w:t>dose of </w:t>
      </w:r>
      <w:r>
        <w:rPr>
          <w:spacing w:val="-5"/>
          <w:w w:val="105"/>
          <w:sz w:val="21"/>
        </w:rPr>
        <w:t>cannabis </w:t>
      </w:r>
      <w:r>
        <w:rPr>
          <w:spacing w:val="-4"/>
          <w:w w:val="105"/>
          <w:sz w:val="21"/>
        </w:rPr>
        <w:t>and lack </w:t>
      </w:r>
      <w:r>
        <w:rPr>
          <w:spacing w:val="-3"/>
          <w:w w:val="105"/>
          <w:sz w:val="21"/>
        </w:rPr>
        <w:t>the capacity </w:t>
      </w:r>
      <w:r>
        <w:rPr>
          <w:spacing w:val="-4"/>
          <w:w w:val="105"/>
          <w:sz w:val="21"/>
        </w:rPr>
        <w:t>to </w:t>
      </w:r>
      <w:r>
        <w:rPr>
          <w:spacing w:val="-3"/>
          <w:w w:val="105"/>
          <w:sz w:val="21"/>
        </w:rPr>
        <w:t>assess </w:t>
      </w:r>
      <w:r>
        <w:rPr>
          <w:w w:val="105"/>
          <w:sz w:val="21"/>
        </w:rPr>
        <w:t>its </w:t>
      </w:r>
      <w:r>
        <w:rPr>
          <w:spacing w:val="-3"/>
          <w:w w:val="105"/>
          <w:sz w:val="21"/>
        </w:rPr>
        <w:t>efficacy.</w:t>
      </w:r>
      <w:r>
        <w:rPr>
          <w:spacing w:val="-3"/>
          <w:w w:val="105"/>
          <w:position w:val="7"/>
          <w:sz w:val="12"/>
        </w:rPr>
        <w:t>62 </w:t>
      </w:r>
      <w:r>
        <w:rPr>
          <w:spacing w:val="-4"/>
          <w:w w:val="105"/>
          <w:sz w:val="21"/>
        </w:rPr>
        <w:t>Their role </w:t>
      </w:r>
      <w:r>
        <w:rPr>
          <w:spacing w:val="-3"/>
          <w:w w:val="105"/>
          <w:sz w:val="21"/>
        </w:rPr>
        <w:t>in </w:t>
      </w:r>
      <w:r>
        <w:rPr>
          <w:w w:val="105"/>
          <w:sz w:val="21"/>
        </w:rPr>
        <w:t>a </w:t>
      </w:r>
      <w:r>
        <w:rPr>
          <w:spacing w:val="-4"/>
          <w:w w:val="105"/>
          <w:sz w:val="21"/>
        </w:rPr>
        <w:t>grow your </w:t>
      </w:r>
      <w:r>
        <w:rPr>
          <w:spacing w:val="-3"/>
          <w:w w:val="105"/>
          <w:sz w:val="21"/>
        </w:rPr>
        <w:t>own </w:t>
      </w:r>
      <w:r>
        <w:rPr>
          <w:spacing w:val="-4"/>
          <w:w w:val="105"/>
          <w:sz w:val="21"/>
        </w:rPr>
        <w:t>scheme would </w:t>
      </w:r>
      <w:r>
        <w:rPr>
          <w:w w:val="105"/>
          <w:sz w:val="21"/>
        </w:rPr>
        <w:t>be </w:t>
      </w:r>
      <w:r>
        <w:rPr>
          <w:spacing w:val="-5"/>
          <w:w w:val="105"/>
          <w:sz w:val="21"/>
        </w:rPr>
        <w:t>limited </w:t>
      </w:r>
      <w:r>
        <w:rPr>
          <w:spacing w:val="-4"/>
          <w:w w:val="105"/>
          <w:sz w:val="21"/>
        </w:rPr>
        <w:t>to </w:t>
      </w:r>
      <w:r>
        <w:rPr>
          <w:spacing w:val="-3"/>
          <w:w w:val="105"/>
          <w:sz w:val="21"/>
        </w:rPr>
        <w:t>certifying </w:t>
      </w:r>
      <w:r>
        <w:rPr>
          <w:spacing w:val="-4"/>
          <w:w w:val="105"/>
          <w:sz w:val="21"/>
        </w:rPr>
        <w:t>that </w:t>
      </w:r>
      <w:r>
        <w:rPr>
          <w:w w:val="105"/>
          <w:sz w:val="21"/>
        </w:rPr>
        <w:t>a </w:t>
      </w:r>
      <w:r>
        <w:rPr>
          <w:spacing w:val="-5"/>
          <w:w w:val="105"/>
          <w:sz w:val="21"/>
        </w:rPr>
        <w:t>patient’s condition </w:t>
      </w:r>
      <w:r>
        <w:rPr>
          <w:spacing w:val="-4"/>
          <w:w w:val="105"/>
          <w:sz w:val="21"/>
        </w:rPr>
        <w:t>and associated symptoms </w:t>
      </w:r>
      <w:r>
        <w:rPr>
          <w:spacing w:val="-5"/>
          <w:w w:val="105"/>
          <w:sz w:val="21"/>
        </w:rPr>
        <w:t>make </w:t>
      </w:r>
      <w:r>
        <w:rPr>
          <w:spacing w:val="-3"/>
          <w:w w:val="105"/>
          <w:sz w:val="21"/>
        </w:rPr>
        <w:t>them </w:t>
      </w:r>
      <w:r>
        <w:rPr>
          <w:spacing w:val="-5"/>
          <w:w w:val="105"/>
          <w:sz w:val="21"/>
        </w:rPr>
        <w:t>eligible </w:t>
      </w:r>
      <w:r>
        <w:rPr>
          <w:spacing w:val="-4"/>
          <w:w w:val="105"/>
          <w:sz w:val="21"/>
        </w:rPr>
        <w:t>to </w:t>
      </w:r>
      <w:r>
        <w:rPr>
          <w:spacing w:val="-3"/>
          <w:w w:val="105"/>
          <w:sz w:val="21"/>
        </w:rPr>
        <w:t>use </w:t>
      </w:r>
      <w:r>
        <w:rPr>
          <w:spacing w:val="-5"/>
          <w:w w:val="105"/>
          <w:sz w:val="21"/>
        </w:rPr>
        <w:t>medicinal cannabis, </w:t>
      </w:r>
      <w:r>
        <w:rPr>
          <w:spacing w:val="-4"/>
          <w:w w:val="105"/>
          <w:sz w:val="21"/>
        </w:rPr>
        <w:t>and </w:t>
      </w:r>
      <w:r>
        <w:rPr>
          <w:spacing w:val="-5"/>
          <w:w w:val="105"/>
          <w:sz w:val="21"/>
        </w:rPr>
        <w:t>discussing </w:t>
      </w:r>
      <w:r>
        <w:rPr>
          <w:spacing w:val="-3"/>
          <w:w w:val="105"/>
          <w:sz w:val="21"/>
        </w:rPr>
        <w:t>with the </w:t>
      </w:r>
      <w:r>
        <w:rPr>
          <w:spacing w:val="-4"/>
          <w:w w:val="105"/>
          <w:sz w:val="21"/>
        </w:rPr>
        <w:t>patient </w:t>
      </w:r>
      <w:r>
        <w:rPr>
          <w:spacing w:val="-3"/>
          <w:w w:val="105"/>
          <w:sz w:val="21"/>
        </w:rPr>
        <w:t>the risks </w:t>
      </w:r>
      <w:r>
        <w:rPr>
          <w:spacing w:val="-4"/>
          <w:w w:val="105"/>
          <w:sz w:val="21"/>
        </w:rPr>
        <w:t>associated </w:t>
      </w:r>
      <w:r>
        <w:rPr>
          <w:spacing w:val="-3"/>
          <w:w w:val="105"/>
          <w:sz w:val="21"/>
        </w:rPr>
        <w:t>with </w:t>
      </w:r>
      <w:r>
        <w:rPr>
          <w:spacing w:val="-4"/>
          <w:w w:val="105"/>
          <w:sz w:val="21"/>
        </w:rPr>
        <w:t>excessive</w:t>
      </w:r>
      <w:r>
        <w:rPr>
          <w:spacing w:val="-31"/>
          <w:w w:val="105"/>
          <w:sz w:val="21"/>
        </w:rPr>
        <w:t> </w:t>
      </w:r>
      <w:r>
        <w:rPr>
          <w:spacing w:val="-5"/>
          <w:w w:val="105"/>
          <w:sz w:val="21"/>
        </w:rPr>
        <w:t>use.</w:t>
      </w:r>
    </w:p>
    <w:p>
      <w:pPr>
        <w:pStyle w:val="BodyText"/>
        <w:rPr>
          <w:sz w:val="20"/>
        </w:rPr>
      </w:pPr>
    </w:p>
    <w:p>
      <w:pPr>
        <w:pStyle w:val="BodyText"/>
        <w:spacing w:before="5"/>
        <w:rPr>
          <w:sz w:val="13"/>
        </w:rPr>
      </w:pPr>
      <w:r>
        <w:rPr/>
        <w:pict>
          <v:line style="position:absolute;mso-position-horizontal-relative:page;mso-position-vertical-relative:paragraph;z-index:5816;mso-wrap-distance-left:0;mso-wrap-distance-right:0" from="79.370003pt,10.680317pt" to="515.905003pt,10.68031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1" w:val="left" w:leader="none"/>
        </w:tabs>
        <w:spacing w:before="48"/>
        <w:ind w:left="1587" w:right="0" w:firstLine="0"/>
        <w:jc w:val="left"/>
        <w:rPr>
          <w:sz w:val="13"/>
        </w:rPr>
      </w:pPr>
      <w:r>
        <w:rPr>
          <w:w w:val="105"/>
          <w:sz w:val="13"/>
        </w:rPr>
        <w:t>54</w:t>
        <w:tab/>
        <w:t>Consultations 2, 4, 5, 6, </w:t>
      </w:r>
      <w:r>
        <w:rPr>
          <w:spacing w:val="-6"/>
          <w:w w:val="105"/>
          <w:sz w:val="13"/>
        </w:rPr>
        <w:t>7, </w:t>
      </w:r>
      <w:r>
        <w:rPr>
          <w:w w:val="105"/>
          <w:sz w:val="13"/>
        </w:rPr>
        <w:t>8,</w:t>
      </w:r>
      <w:r>
        <w:rPr>
          <w:spacing w:val="15"/>
          <w:w w:val="105"/>
          <w:sz w:val="13"/>
        </w:rPr>
        <w:t> </w:t>
      </w:r>
      <w:r>
        <w:rPr>
          <w:w w:val="105"/>
          <w:sz w:val="13"/>
        </w:rPr>
        <w:t>9.</w:t>
      </w:r>
    </w:p>
    <w:p>
      <w:pPr>
        <w:pStyle w:val="ListParagraph"/>
        <w:numPr>
          <w:ilvl w:val="1"/>
          <w:numId w:val="75"/>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7"/>
          <w:w w:val="105"/>
          <w:sz w:val="13"/>
        </w:rPr>
        <w:t> </w:t>
      </w:r>
      <w:r>
        <w:rPr>
          <w:w w:val="105"/>
          <w:sz w:val="13"/>
        </w:rPr>
        <w:t>49.</w:t>
      </w:r>
    </w:p>
    <w:p>
      <w:pPr>
        <w:pStyle w:val="ListParagraph"/>
        <w:numPr>
          <w:ilvl w:val="1"/>
          <w:numId w:val="75"/>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17"/>
          <w:w w:val="105"/>
          <w:sz w:val="13"/>
        </w:rPr>
        <w:t> </w:t>
      </w:r>
      <w:r>
        <w:rPr>
          <w:spacing w:val="-3"/>
          <w:w w:val="105"/>
          <w:sz w:val="13"/>
        </w:rPr>
        <w:t>21.</w:t>
      </w:r>
    </w:p>
    <w:p>
      <w:pPr>
        <w:tabs>
          <w:tab w:pos="2381" w:val="left" w:leader="none"/>
        </w:tabs>
        <w:spacing w:before="1"/>
        <w:ind w:left="1587" w:right="0" w:firstLine="0"/>
        <w:jc w:val="left"/>
        <w:rPr>
          <w:sz w:val="13"/>
        </w:rPr>
      </w:pPr>
      <w:r>
        <w:rPr>
          <w:w w:val="105"/>
          <w:sz w:val="13"/>
        </w:rPr>
        <w:t>57</w:t>
        <w:tab/>
        <w:t>Submissions 38, 39, 52,</w:t>
      </w:r>
      <w:r>
        <w:rPr>
          <w:spacing w:val="19"/>
          <w:w w:val="105"/>
          <w:sz w:val="13"/>
        </w:rPr>
        <w:t> </w:t>
      </w:r>
      <w:r>
        <w:rPr>
          <w:spacing w:val="-4"/>
          <w:w w:val="105"/>
          <w:sz w:val="13"/>
        </w:rPr>
        <w:t>57.</w:t>
      </w:r>
    </w:p>
    <w:p>
      <w:pPr>
        <w:pStyle w:val="ListParagraph"/>
        <w:numPr>
          <w:ilvl w:val="0"/>
          <w:numId w:val="76"/>
        </w:numPr>
        <w:tabs>
          <w:tab w:pos="2381" w:val="left" w:leader="none"/>
          <w:tab w:pos="2382" w:val="left" w:leader="none"/>
        </w:tabs>
        <w:spacing w:line="240" w:lineRule="auto" w:before="1" w:after="0"/>
        <w:ind w:left="2381" w:right="0" w:hanging="794"/>
        <w:jc w:val="left"/>
        <w:rPr>
          <w:sz w:val="13"/>
        </w:rPr>
      </w:pPr>
      <w:r>
        <w:rPr>
          <w:w w:val="105"/>
          <w:sz w:val="13"/>
        </w:rPr>
        <w:t>Laurence</w:t>
      </w:r>
      <w:r>
        <w:rPr>
          <w:spacing w:val="4"/>
          <w:w w:val="105"/>
          <w:sz w:val="13"/>
        </w:rPr>
        <w:t> </w:t>
      </w:r>
      <w:r>
        <w:rPr>
          <w:w w:val="105"/>
          <w:sz w:val="13"/>
        </w:rPr>
        <w:t>E</w:t>
      </w:r>
      <w:r>
        <w:rPr>
          <w:spacing w:val="5"/>
          <w:w w:val="105"/>
          <w:sz w:val="13"/>
        </w:rPr>
        <w:t> </w:t>
      </w:r>
      <w:r>
        <w:rPr>
          <w:w w:val="105"/>
          <w:sz w:val="13"/>
        </w:rPr>
        <w:t>Mather</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spacing w:val="2"/>
          <w:w w:val="105"/>
          <w:sz w:val="13"/>
        </w:rPr>
        <w:t>‘(Re)introducing</w:t>
      </w:r>
      <w:r>
        <w:rPr>
          <w:spacing w:val="5"/>
          <w:w w:val="105"/>
          <w:sz w:val="13"/>
        </w:rPr>
        <w:t> </w:t>
      </w:r>
      <w:r>
        <w:rPr>
          <w:w w:val="105"/>
          <w:sz w:val="13"/>
        </w:rPr>
        <w:t>Medicinal</w:t>
      </w:r>
      <w:r>
        <w:rPr>
          <w:spacing w:val="5"/>
          <w:w w:val="105"/>
          <w:sz w:val="13"/>
        </w:rPr>
        <w:t> </w:t>
      </w:r>
      <w:r>
        <w:rPr>
          <w:w w:val="105"/>
          <w:sz w:val="13"/>
        </w:rPr>
        <w:t>Cannabis’</w:t>
      </w:r>
      <w:r>
        <w:rPr>
          <w:spacing w:val="5"/>
          <w:w w:val="105"/>
          <w:sz w:val="13"/>
        </w:rPr>
        <w:t> </w:t>
      </w:r>
      <w:r>
        <w:rPr>
          <w:w w:val="105"/>
          <w:sz w:val="13"/>
        </w:rPr>
        <w:t>(2013)</w:t>
      </w:r>
      <w:r>
        <w:rPr>
          <w:spacing w:val="5"/>
          <w:w w:val="105"/>
          <w:sz w:val="13"/>
        </w:rPr>
        <w:t> </w:t>
      </w:r>
      <w:r>
        <w:rPr>
          <w:w w:val="105"/>
          <w:sz w:val="13"/>
        </w:rPr>
        <w:t>199</w:t>
      </w:r>
      <w:r>
        <w:rPr>
          <w:spacing w:val="5"/>
          <w:w w:val="105"/>
          <w:sz w:val="13"/>
        </w:rPr>
        <w:t> </w:t>
      </w:r>
      <w:r>
        <w:rPr>
          <w:i/>
          <w:w w:val="105"/>
          <w:sz w:val="13"/>
        </w:rPr>
        <w:t>Medical</w:t>
      </w:r>
      <w:r>
        <w:rPr>
          <w:i/>
          <w:spacing w:val="4"/>
          <w:w w:val="105"/>
          <w:sz w:val="13"/>
        </w:rPr>
        <w:t> </w:t>
      </w:r>
      <w:r>
        <w:rPr>
          <w:i/>
          <w:w w:val="105"/>
          <w:sz w:val="13"/>
        </w:rPr>
        <w:t>Journal</w:t>
      </w:r>
      <w:r>
        <w:rPr>
          <w:i/>
          <w:spacing w:val="4"/>
          <w:w w:val="105"/>
          <w:sz w:val="13"/>
        </w:rPr>
        <w:t> </w:t>
      </w:r>
      <w:r>
        <w:rPr>
          <w:i/>
          <w:w w:val="105"/>
          <w:sz w:val="13"/>
        </w:rPr>
        <w:t>of</w:t>
      </w:r>
      <w:r>
        <w:rPr>
          <w:i/>
          <w:spacing w:val="3"/>
          <w:w w:val="105"/>
          <w:sz w:val="13"/>
        </w:rPr>
        <w:t> </w:t>
      </w:r>
      <w:r>
        <w:rPr>
          <w:i/>
          <w:w w:val="105"/>
          <w:sz w:val="13"/>
        </w:rPr>
        <w:t>Australia</w:t>
      </w:r>
      <w:r>
        <w:rPr>
          <w:i/>
          <w:spacing w:val="5"/>
          <w:w w:val="105"/>
          <w:sz w:val="13"/>
        </w:rPr>
        <w:t> </w:t>
      </w:r>
      <w:r>
        <w:rPr>
          <w:w w:val="105"/>
          <w:sz w:val="13"/>
        </w:rPr>
        <w:t>759,</w:t>
      </w:r>
      <w:r>
        <w:rPr>
          <w:spacing w:val="5"/>
          <w:w w:val="105"/>
          <w:sz w:val="13"/>
        </w:rPr>
        <w:t> </w:t>
      </w:r>
      <w:r>
        <w:rPr>
          <w:w w:val="105"/>
          <w:sz w:val="13"/>
        </w:rPr>
        <w:t>759.</w:t>
      </w:r>
    </w:p>
    <w:p>
      <w:pPr>
        <w:pStyle w:val="ListParagraph"/>
        <w:numPr>
          <w:ilvl w:val="0"/>
          <w:numId w:val="76"/>
        </w:numPr>
        <w:tabs>
          <w:tab w:pos="2381" w:val="left" w:leader="none"/>
          <w:tab w:pos="2382" w:val="left" w:leader="none"/>
        </w:tabs>
        <w:spacing w:line="240" w:lineRule="auto" w:before="2" w:after="0"/>
        <w:ind w:left="2381" w:right="0" w:hanging="794"/>
        <w:jc w:val="left"/>
        <w:rPr>
          <w:sz w:val="13"/>
        </w:rPr>
      </w:pPr>
      <w:r>
        <w:rPr>
          <w:w w:val="105"/>
          <w:sz w:val="13"/>
        </w:rPr>
        <w:t>Claire</w:t>
      </w:r>
      <w:r>
        <w:rPr>
          <w:spacing w:val="9"/>
          <w:w w:val="105"/>
          <w:sz w:val="13"/>
        </w:rPr>
        <w:t> </w:t>
      </w:r>
      <w:r>
        <w:rPr>
          <w:w w:val="105"/>
          <w:sz w:val="13"/>
        </w:rPr>
        <w:t>Frezza,</w:t>
      </w:r>
      <w:r>
        <w:rPr>
          <w:spacing w:val="10"/>
          <w:w w:val="105"/>
          <w:sz w:val="13"/>
        </w:rPr>
        <w:t> </w:t>
      </w:r>
      <w:r>
        <w:rPr>
          <w:w w:val="105"/>
          <w:sz w:val="13"/>
        </w:rPr>
        <w:t>‘Medical</w:t>
      </w:r>
      <w:r>
        <w:rPr>
          <w:spacing w:val="10"/>
          <w:w w:val="105"/>
          <w:sz w:val="13"/>
        </w:rPr>
        <w:t> </w:t>
      </w:r>
      <w:r>
        <w:rPr>
          <w:w w:val="105"/>
          <w:sz w:val="13"/>
        </w:rPr>
        <w:t>Marijuana:</w:t>
      </w:r>
      <w:r>
        <w:rPr>
          <w:spacing w:val="10"/>
          <w:w w:val="105"/>
          <w:sz w:val="13"/>
        </w:rPr>
        <w:t> </w:t>
      </w:r>
      <w:r>
        <w:rPr>
          <w:w w:val="105"/>
          <w:sz w:val="13"/>
        </w:rPr>
        <w:t>A</w:t>
      </w:r>
      <w:r>
        <w:rPr>
          <w:spacing w:val="10"/>
          <w:w w:val="105"/>
          <w:sz w:val="13"/>
        </w:rPr>
        <w:t> </w:t>
      </w:r>
      <w:r>
        <w:rPr>
          <w:w w:val="105"/>
          <w:sz w:val="13"/>
        </w:rPr>
        <w:t>Drug</w:t>
      </w:r>
      <w:r>
        <w:rPr>
          <w:spacing w:val="10"/>
          <w:w w:val="105"/>
          <w:sz w:val="13"/>
        </w:rPr>
        <w:t> </w:t>
      </w:r>
      <w:r>
        <w:rPr>
          <w:w w:val="105"/>
          <w:sz w:val="13"/>
        </w:rPr>
        <w:t>Without</w:t>
      </w:r>
      <w:r>
        <w:rPr>
          <w:spacing w:val="10"/>
          <w:w w:val="105"/>
          <w:sz w:val="13"/>
        </w:rPr>
        <w:t> </w:t>
      </w:r>
      <w:r>
        <w:rPr>
          <w:w w:val="105"/>
          <w:sz w:val="13"/>
        </w:rPr>
        <w:t>a</w:t>
      </w:r>
      <w:r>
        <w:rPr>
          <w:spacing w:val="10"/>
          <w:w w:val="105"/>
          <w:sz w:val="13"/>
        </w:rPr>
        <w:t> </w:t>
      </w:r>
      <w:r>
        <w:rPr>
          <w:w w:val="105"/>
          <w:sz w:val="13"/>
        </w:rPr>
        <w:t>Medical</w:t>
      </w:r>
      <w:r>
        <w:rPr>
          <w:spacing w:val="10"/>
          <w:w w:val="105"/>
          <w:sz w:val="13"/>
        </w:rPr>
        <w:t> </w:t>
      </w:r>
      <w:r>
        <w:rPr>
          <w:w w:val="105"/>
          <w:sz w:val="13"/>
        </w:rPr>
        <w:t>Model’</w:t>
      </w:r>
      <w:r>
        <w:rPr>
          <w:spacing w:val="10"/>
          <w:w w:val="105"/>
          <w:sz w:val="13"/>
        </w:rPr>
        <w:t> </w:t>
      </w:r>
      <w:r>
        <w:rPr>
          <w:w w:val="105"/>
          <w:sz w:val="13"/>
        </w:rPr>
        <w:t>(2013)</w:t>
      </w:r>
      <w:r>
        <w:rPr>
          <w:spacing w:val="10"/>
          <w:w w:val="105"/>
          <w:sz w:val="13"/>
        </w:rPr>
        <w:t> </w:t>
      </w:r>
      <w:r>
        <w:rPr>
          <w:spacing w:val="-3"/>
          <w:w w:val="105"/>
          <w:sz w:val="13"/>
        </w:rPr>
        <w:t>101</w:t>
      </w:r>
      <w:r>
        <w:rPr>
          <w:spacing w:val="10"/>
          <w:w w:val="105"/>
          <w:sz w:val="13"/>
        </w:rPr>
        <w:t> </w:t>
      </w:r>
      <w:r>
        <w:rPr>
          <w:i/>
          <w:w w:val="105"/>
          <w:sz w:val="13"/>
        </w:rPr>
        <w:t>Georgetown</w:t>
      </w:r>
      <w:r>
        <w:rPr>
          <w:i/>
          <w:spacing w:val="9"/>
          <w:w w:val="105"/>
          <w:sz w:val="13"/>
        </w:rPr>
        <w:t> </w:t>
      </w:r>
      <w:r>
        <w:rPr>
          <w:i/>
          <w:w w:val="105"/>
          <w:sz w:val="13"/>
        </w:rPr>
        <w:t>Law</w:t>
      </w:r>
      <w:r>
        <w:rPr>
          <w:i/>
          <w:spacing w:val="8"/>
          <w:w w:val="105"/>
          <w:sz w:val="13"/>
        </w:rPr>
        <w:t> </w:t>
      </w:r>
      <w:r>
        <w:rPr>
          <w:i/>
          <w:w w:val="105"/>
          <w:sz w:val="13"/>
        </w:rPr>
        <w:t>Journal</w:t>
      </w:r>
      <w:r>
        <w:rPr>
          <w:i/>
          <w:spacing w:val="10"/>
          <w:w w:val="105"/>
          <w:sz w:val="13"/>
        </w:rPr>
        <w:t> </w:t>
      </w:r>
      <w:r>
        <w:rPr>
          <w:spacing w:val="-8"/>
          <w:w w:val="105"/>
          <w:sz w:val="13"/>
        </w:rPr>
        <w:t>1117,</w:t>
      </w:r>
      <w:r>
        <w:rPr>
          <w:spacing w:val="10"/>
          <w:w w:val="105"/>
          <w:sz w:val="13"/>
        </w:rPr>
        <w:t> </w:t>
      </w:r>
      <w:r>
        <w:rPr>
          <w:w w:val="105"/>
          <w:sz w:val="13"/>
        </w:rPr>
        <w:t>1144.</w:t>
      </w:r>
    </w:p>
    <w:p>
      <w:pPr>
        <w:pStyle w:val="ListParagraph"/>
        <w:numPr>
          <w:ilvl w:val="0"/>
          <w:numId w:val="76"/>
        </w:numPr>
        <w:tabs>
          <w:tab w:pos="2381" w:val="left" w:leader="none"/>
          <w:tab w:pos="2382" w:val="left" w:leader="none"/>
        </w:tabs>
        <w:spacing w:line="240" w:lineRule="auto" w:before="1" w:after="0"/>
        <w:ind w:left="2381" w:right="0" w:hanging="794"/>
        <w:jc w:val="left"/>
        <w:rPr>
          <w:sz w:val="13"/>
        </w:rPr>
      </w:pPr>
      <w:r>
        <w:rPr>
          <w:w w:val="105"/>
          <w:sz w:val="13"/>
        </w:rPr>
        <w:t>Submissions 10,</w:t>
      </w:r>
      <w:r>
        <w:rPr>
          <w:spacing w:val="9"/>
          <w:w w:val="105"/>
          <w:sz w:val="13"/>
        </w:rPr>
        <w:t> </w:t>
      </w:r>
      <w:r>
        <w:rPr>
          <w:w w:val="105"/>
          <w:sz w:val="13"/>
        </w:rPr>
        <w:t>59.</w:t>
      </w:r>
    </w:p>
    <w:p>
      <w:pPr>
        <w:pStyle w:val="ListParagraph"/>
        <w:numPr>
          <w:ilvl w:val="0"/>
          <w:numId w:val="76"/>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53.</w:t>
      </w:r>
    </w:p>
    <w:p>
      <w:pPr>
        <w:pStyle w:val="ListParagraph"/>
        <w:numPr>
          <w:ilvl w:val="0"/>
          <w:numId w:val="76"/>
        </w:numPr>
        <w:tabs>
          <w:tab w:pos="2381" w:val="left" w:leader="none"/>
          <w:tab w:pos="2382" w:val="left" w:leader="none"/>
        </w:tabs>
        <w:spacing w:line="240" w:lineRule="auto" w:before="2" w:after="0"/>
        <w:ind w:left="2381" w:right="0" w:hanging="794"/>
        <w:jc w:val="left"/>
        <w:rPr>
          <w:sz w:val="13"/>
        </w:rPr>
      </w:pPr>
      <w:r>
        <w:rPr>
          <w:w w:val="105"/>
          <w:sz w:val="13"/>
        </w:rPr>
        <w:t>Claire</w:t>
      </w:r>
      <w:r>
        <w:rPr>
          <w:spacing w:val="10"/>
          <w:w w:val="105"/>
          <w:sz w:val="13"/>
        </w:rPr>
        <w:t> </w:t>
      </w:r>
      <w:r>
        <w:rPr>
          <w:w w:val="105"/>
          <w:sz w:val="13"/>
        </w:rPr>
        <w:t>Frezza,</w:t>
      </w:r>
      <w:r>
        <w:rPr>
          <w:spacing w:val="10"/>
          <w:w w:val="105"/>
          <w:sz w:val="13"/>
        </w:rPr>
        <w:t> </w:t>
      </w:r>
      <w:r>
        <w:rPr>
          <w:w w:val="105"/>
          <w:sz w:val="13"/>
        </w:rPr>
        <w:t>‘Medical</w:t>
      </w:r>
      <w:r>
        <w:rPr>
          <w:spacing w:val="11"/>
          <w:w w:val="105"/>
          <w:sz w:val="13"/>
        </w:rPr>
        <w:t> </w:t>
      </w:r>
      <w:r>
        <w:rPr>
          <w:w w:val="105"/>
          <w:sz w:val="13"/>
        </w:rPr>
        <w:t>Marijuana:</w:t>
      </w:r>
      <w:r>
        <w:rPr>
          <w:spacing w:val="10"/>
          <w:w w:val="105"/>
          <w:sz w:val="13"/>
        </w:rPr>
        <w:t> </w:t>
      </w:r>
      <w:r>
        <w:rPr>
          <w:w w:val="105"/>
          <w:sz w:val="13"/>
        </w:rPr>
        <w:t>A</w:t>
      </w:r>
      <w:r>
        <w:rPr>
          <w:spacing w:val="11"/>
          <w:w w:val="105"/>
          <w:sz w:val="13"/>
        </w:rPr>
        <w:t> </w:t>
      </w:r>
      <w:r>
        <w:rPr>
          <w:w w:val="105"/>
          <w:sz w:val="13"/>
        </w:rPr>
        <w:t>Drug</w:t>
      </w:r>
      <w:r>
        <w:rPr>
          <w:spacing w:val="10"/>
          <w:w w:val="105"/>
          <w:sz w:val="13"/>
        </w:rPr>
        <w:t> </w:t>
      </w:r>
      <w:r>
        <w:rPr>
          <w:w w:val="105"/>
          <w:sz w:val="13"/>
        </w:rPr>
        <w:t>Without</w:t>
      </w:r>
      <w:r>
        <w:rPr>
          <w:spacing w:val="11"/>
          <w:w w:val="105"/>
          <w:sz w:val="13"/>
        </w:rPr>
        <w:t> </w:t>
      </w:r>
      <w:r>
        <w:rPr>
          <w:w w:val="105"/>
          <w:sz w:val="13"/>
        </w:rPr>
        <w:t>a</w:t>
      </w:r>
      <w:r>
        <w:rPr>
          <w:spacing w:val="10"/>
          <w:w w:val="105"/>
          <w:sz w:val="13"/>
        </w:rPr>
        <w:t> </w:t>
      </w:r>
      <w:r>
        <w:rPr>
          <w:w w:val="105"/>
          <w:sz w:val="13"/>
        </w:rPr>
        <w:t>Medical</w:t>
      </w:r>
      <w:r>
        <w:rPr>
          <w:spacing w:val="11"/>
          <w:w w:val="105"/>
          <w:sz w:val="13"/>
        </w:rPr>
        <w:t> </w:t>
      </w:r>
      <w:r>
        <w:rPr>
          <w:w w:val="105"/>
          <w:sz w:val="13"/>
        </w:rPr>
        <w:t>Model’</w:t>
      </w:r>
      <w:r>
        <w:rPr>
          <w:spacing w:val="10"/>
          <w:w w:val="105"/>
          <w:sz w:val="13"/>
        </w:rPr>
        <w:t> </w:t>
      </w:r>
      <w:r>
        <w:rPr>
          <w:w w:val="105"/>
          <w:sz w:val="13"/>
        </w:rPr>
        <w:t>(2013)</w:t>
      </w:r>
      <w:r>
        <w:rPr>
          <w:spacing w:val="10"/>
          <w:w w:val="105"/>
          <w:sz w:val="13"/>
        </w:rPr>
        <w:t> </w:t>
      </w:r>
      <w:r>
        <w:rPr>
          <w:spacing w:val="-3"/>
          <w:w w:val="105"/>
          <w:sz w:val="13"/>
        </w:rPr>
        <w:t>101</w:t>
      </w:r>
      <w:r>
        <w:rPr>
          <w:spacing w:val="11"/>
          <w:w w:val="105"/>
          <w:sz w:val="13"/>
        </w:rPr>
        <w:t> </w:t>
      </w:r>
      <w:r>
        <w:rPr>
          <w:i/>
          <w:w w:val="105"/>
          <w:sz w:val="13"/>
        </w:rPr>
        <w:t>Georgetown</w:t>
      </w:r>
      <w:r>
        <w:rPr>
          <w:i/>
          <w:spacing w:val="9"/>
          <w:w w:val="105"/>
          <w:sz w:val="13"/>
        </w:rPr>
        <w:t> </w:t>
      </w:r>
      <w:r>
        <w:rPr>
          <w:i/>
          <w:w w:val="105"/>
          <w:sz w:val="13"/>
        </w:rPr>
        <w:t>Law</w:t>
      </w:r>
      <w:r>
        <w:rPr>
          <w:i/>
          <w:spacing w:val="9"/>
          <w:w w:val="105"/>
          <w:sz w:val="13"/>
        </w:rPr>
        <w:t> </w:t>
      </w:r>
      <w:r>
        <w:rPr>
          <w:i/>
          <w:w w:val="105"/>
          <w:sz w:val="13"/>
        </w:rPr>
        <w:t>Journal</w:t>
      </w:r>
      <w:r>
        <w:rPr>
          <w:i/>
          <w:spacing w:val="11"/>
          <w:w w:val="105"/>
          <w:sz w:val="13"/>
        </w:rPr>
        <w:t> </w:t>
      </w:r>
      <w:r>
        <w:rPr>
          <w:spacing w:val="-8"/>
          <w:w w:val="105"/>
          <w:sz w:val="13"/>
        </w:rPr>
        <w:t>1117,</w:t>
      </w:r>
      <w:r>
        <w:rPr>
          <w:spacing w:val="10"/>
          <w:w w:val="105"/>
          <w:sz w:val="13"/>
        </w:rPr>
        <w:t> </w:t>
      </w:r>
      <w:r>
        <w:rPr>
          <w:spacing w:val="-4"/>
          <w:w w:val="105"/>
          <w:sz w:val="13"/>
        </w:rPr>
        <w:t>1135.</w:t>
      </w:r>
    </w:p>
    <w:p>
      <w:pPr>
        <w:pStyle w:val="BodyText"/>
        <w:rPr>
          <w:sz w:val="28"/>
        </w:rPr>
      </w:pPr>
      <w:r>
        <w:rPr/>
        <w:br w:type="column"/>
      </w:r>
      <w:r>
        <w:rPr>
          <w:sz w:val="28"/>
        </w:rPr>
      </w:r>
    </w:p>
    <w:p>
      <w:pPr>
        <w:pStyle w:val="BodyText"/>
        <w:rPr>
          <w:sz w:val="28"/>
        </w:rPr>
      </w:pPr>
    </w:p>
    <w:p>
      <w:pPr>
        <w:pStyle w:val="BodyText"/>
        <w:rPr>
          <w:sz w:val="28"/>
        </w:rPr>
      </w:pPr>
    </w:p>
    <w:p>
      <w:pPr>
        <w:pStyle w:val="Heading4"/>
        <w:spacing w:before="198"/>
        <w:ind w:left="1587"/>
      </w:pPr>
      <w:r>
        <w:rPr>
          <w:color w:val="205128"/>
          <w:w w:val="110"/>
        </w:rPr>
        <w:t>129</w:t>
      </w:r>
    </w:p>
    <w:p>
      <w:pPr>
        <w:spacing w:after="0"/>
        <w:sectPr>
          <w:type w:val="continuous"/>
          <w:pgSz w:w="11910" w:h="16840"/>
          <w:pgMar w:top="2620" w:bottom="280" w:left="0" w:right="0"/>
          <w:cols w:num="2" w:equalWidth="0">
            <w:col w:w="9081" w:space="248"/>
            <w:col w:w="2581"/>
          </w:cols>
        </w:sectPr>
      </w:pPr>
    </w:p>
    <w:p>
      <w:pPr>
        <w:pStyle w:val="BodyText"/>
        <w:spacing w:before="9"/>
        <w:rPr>
          <w:b/>
          <w:sz w:val="22"/>
        </w:rPr>
      </w:pPr>
    </w:p>
    <w:p>
      <w:pPr>
        <w:pStyle w:val="ListParagraph"/>
        <w:numPr>
          <w:ilvl w:val="1"/>
          <w:numId w:val="25"/>
        </w:numPr>
        <w:tabs>
          <w:tab w:pos="2381" w:val="left" w:leader="none"/>
          <w:tab w:pos="2382" w:val="left" w:leader="none"/>
        </w:tabs>
        <w:spacing w:line="242" w:lineRule="auto" w:before="92" w:after="0"/>
        <w:ind w:left="2381" w:right="1955" w:hanging="794"/>
        <w:jc w:val="left"/>
        <w:rPr>
          <w:sz w:val="12"/>
        </w:rPr>
      </w:pPr>
      <w:r>
        <w:rPr>
          <w:w w:val="105"/>
          <w:sz w:val="21"/>
        </w:rPr>
        <w:t>Some advocates of a </w:t>
      </w:r>
      <w:r>
        <w:rPr>
          <w:spacing w:val="-3"/>
          <w:w w:val="105"/>
          <w:sz w:val="21"/>
        </w:rPr>
        <w:t>grow </w:t>
      </w:r>
      <w:r>
        <w:rPr>
          <w:w w:val="105"/>
          <w:sz w:val="21"/>
        </w:rPr>
        <w:t>your own scheme supported the idea </w:t>
      </w:r>
      <w:r>
        <w:rPr>
          <w:spacing w:val="-3"/>
          <w:w w:val="105"/>
          <w:sz w:val="21"/>
        </w:rPr>
        <w:t>that </w:t>
      </w:r>
      <w:r>
        <w:rPr>
          <w:w w:val="105"/>
          <w:sz w:val="21"/>
        </w:rPr>
        <w:t>doctors should only</w:t>
      </w:r>
      <w:r>
        <w:rPr>
          <w:spacing w:val="-5"/>
          <w:w w:val="105"/>
          <w:sz w:val="21"/>
        </w:rPr>
        <w:t> </w:t>
      </w:r>
      <w:r>
        <w:rPr>
          <w:w w:val="105"/>
          <w:sz w:val="21"/>
        </w:rPr>
        <w:t>be</w:t>
      </w:r>
      <w:r>
        <w:rPr>
          <w:spacing w:val="-4"/>
          <w:w w:val="105"/>
          <w:sz w:val="21"/>
        </w:rPr>
        <w:t> </w:t>
      </w:r>
      <w:r>
        <w:rPr>
          <w:spacing w:val="-3"/>
          <w:w w:val="105"/>
          <w:sz w:val="21"/>
        </w:rPr>
        <w:t>peripherally</w:t>
      </w:r>
      <w:r>
        <w:rPr>
          <w:spacing w:val="-4"/>
          <w:w w:val="105"/>
          <w:sz w:val="21"/>
        </w:rPr>
        <w:t> </w:t>
      </w:r>
      <w:r>
        <w:rPr>
          <w:spacing w:val="-3"/>
          <w:w w:val="105"/>
          <w:sz w:val="21"/>
        </w:rPr>
        <w:t>involved,</w:t>
      </w:r>
      <w:r>
        <w:rPr>
          <w:spacing w:val="-24"/>
          <w:w w:val="105"/>
          <w:sz w:val="21"/>
        </w:rPr>
        <w:t> </w:t>
      </w:r>
      <w:r>
        <w:rPr>
          <w:w w:val="105"/>
          <w:position w:val="7"/>
          <w:sz w:val="12"/>
        </w:rPr>
        <w:t>63</w:t>
      </w:r>
      <w:r>
        <w:rPr>
          <w:spacing w:val="19"/>
          <w:w w:val="105"/>
          <w:position w:val="7"/>
          <w:sz w:val="12"/>
        </w:rPr>
        <w:t> </w:t>
      </w:r>
      <w:r>
        <w:rPr>
          <w:w w:val="105"/>
          <w:sz w:val="21"/>
        </w:rPr>
        <w:t>the</w:t>
      </w:r>
      <w:r>
        <w:rPr>
          <w:spacing w:val="-4"/>
          <w:w w:val="105"/>
          <w:sz w:val="21"/>
        </w:rPr>
        <w:t> </w:t>
      </w:r>
      <w:r>
        <w:rPr>
          <w:w w:val="105"/>
          <w:sz w:val="21"/>
        </w:rPr>
        <w:t>suggestion</w:t>
      </w:r>
      <w:r>
        <w:rPr>
          <w:spacing w:val="-5"/>
          <w:w w:val="105"/>
          <w:sz w:val="21"/>
        </w:rPr>
        <w:t> </w:t>
      </w:r>
      <w:r>
        <w:rPr>
          <w:w w:val="105"/>
          <w:sz w:val="21"/>
        </w:rPr>
        <w:t>in</w:t>
      </w:r>
      <w:r>
        <w:rPr>
          <w:spacing w:val="-4"/>
          <w:w w:val="105"/>
          <w:sz w:val="21"/>
        </w:rPr>
        <w:t> </w:t>
      </w:r>
      <w:r>
        <w:rPr>
          <w:w w:val="105"/>
          <w:sz w:val="21"/>
        </w:rPr>
        <w:t>one</w:t>
      </w:r>
      <w:r>
        <w:rPr>
          <w:spacing w:val="-4"/>
          <w:w w:val="105"/>
          <w:sz w:val="21"/>
        </w:rPr>
        <w:t> </w:t>
      </w:r>
      <w:r>
        <w:rPr>
          <w:spacing w:val="-3"/>
          <w:w w:val="105"/>
          <w:sz w:val="21"/>
        </w:rPr>
        <w:t>submission</w:t>
      </w:r>
      <w:r>
        <w:rPr>
          <w:spacing w:val="-5"/>
          <w:w w:val="105"/>
          <w:sz w:val="21"/>
        </w:rPr>
        <w:t> </w:t>
      </w:r>
      <w:r>
        <w:rPr>
          <w:w w:val="105"/>
          <w:sz w:val="21"/>
        </w:rPr>
        <w:t>being</w:t>
      </w:r>
      <w:r>
        <w:rPr>
          <w:spacing w:val="-4"/>
          <w:w w:val="105"/>
          <w:sz w:val="21"/>
        </w:rPr>
        <w:t> </w:t>
      </w:r>
      <w:r>
        <w:rPr>
          <w:spacing w:val="-3"/>
          <w:w w:val="105"/>
          <w:sz w:val="21"/>
        </w:rPr>
        <w:t>that</w:t>
      </w:r>
      <w:r>
        <w:rPr>
          <w:spacing w:val="-4"/>
          <w:w w:val="105"/>
          <w:sz w:val="21"/>
        </w:rPr>
        <w:t> </w:t>
      </w:r>
      <w:r>
        <w:rPr>
          <w:w w:val="105"/>
          <w:sz w:val="21"/>
        </w:rPr>
        <w:t>a</w:t>
      </w:r>
      <w:r>
        <w:rPr>
          <w:spacing w:val="-4"/>
          <w:w w:val="105"/>
          <w:sz w:val="21"/>
        </w:rPr>
        <w:t> </w:t>
      </w:r>
      <w:r>
        <w:rPr>
          <w:w w:val="105"/>
          <w:sz w:val="21"/>
        </w:rPr>
        <w:t>medical practitioner should only </w:t>
      </w:r>
      <w:r>
        <w:rPr>
          <w:spacing w:val="-3"/>
          <w:w w:val="105"/>
          <w:sz w:val="21"/>
        </w:rPr>
        <w:t>have </w:t>
      </w:r>
      <w:r>
        <w:rPr>
          <w:w w:val="105"/>
          <w:sz w:val="21"/>
        </w:rPr>
        <w:t>the </w:t>
      </w:r>
      <w:r>
        <w:rPr>
          <w:spacing w:val="-4"/>
          <w:w w:val="105"/>
          <w:sz w:val="21"/>
        </w:rPr>
        <w:t>‘ability </w:t>
      </w:r>
      <w:r>
        <w:rPr>
          <w:spacing w:val="-3"/>
          <w:w w:val="105"/>
          <w:sz w:val="21"/>
        </w:rPr>
        <w:t>to sign </w:t>
      </w:r>
      <w:r>
        <w:rPr>
          <w:w w:val="105"/>
          <w:sz w:val="21"/>
        </w:rPr>
        <w:t>a </w:t>
      </w:r>
      <w:r>
        <w:rPr>
          <w:spacing w:val="-3"/>
          <w:w w:val="105"/>
          <w:sz w:val="21"/>
        </w:rPr>
        <w:t>form </w:t>
      </w:r>
      <w:r>
        <w:rPr>
          <w:w w:val="105"/>
          <w:sz w:val="21"/>
        </w:rPr>
        <w:t>saying this person can use </w:t>
      </w:r>
      <w:r>
        <w:rPr>
          <w:spacing w:val="-3"/>
          <w:w w:val="105"/>
          <w:sz w:val="21"/>
        </w:rPr>
        <w:t>medicinal cannabis. That’s </w:t>
      </w:r>
      <w:r>
        <w:rPr>
          <w:spacing w:val="-4"/>
          <w:w w:val="105"/>
          <w:sz w:val="21"/>
        </w:rPr>
        <w:t>it.’</w:t>
      </w:r>
      <w:r>
        <w:rPr>
          <w:spacing w:val="-4"/>
          <w:w w:val="105"/>
          <w:position w:val="7"/>
          <w:sz w:val="12"/>
        </w:rPr>
        <w:t>64 </w:t>
      </w:r>
      <w:r>
        <w:rPr>
          <w:w w:val="105"/>
          <w:sz w:val="21"/>
        </w:rPr>
        <w:t>Indeed, there is evidence </w:t>
      </w:r>
      <w:r>
        <w:rPr>
          <w:spacing w:val="-3"/>
          <w:w w:val="105"/>
          <w:sz w:val="21"/>
        </w:rPr>
        <w:t>that </w:t>
      </w:r>
      <w:r>
        <w:rPr>
          <w:w w:val="105"/>
          <w:sz w:val="21"/>
        </w:rPr>
        <w:t>patients who </w:t>
      </w:r>
      <w:r>
        <w:rPr>
          <w:spacing w:val="-3"/>
          <w:w w:val="105"/>
          <w:sz w:val="21"/>
        </w:rPr>
        <w:t>grow </w:t>
      </w:r>
      <w:r>
        <w:rPr>
          <w:w w:val="105"/>
          <w:sz w:val="21"/>
        </w:rPr>
        <w:t>their own </w:t>
      </w:r>
      <w:r>
        <w:rPr>
          <w:spacing w:val="-3"/>
          <w:w w:val="105"/>
          <w:sz w:val="21"/>
        </w:rPr>
        <w:t>cannabis </w:t>
      </w:r>
      <w:r>
        <w:rPr>
          <w:w w:val="105"/>
          <w:sz w:val="21"/>
        </w:rPr>
        <w:t>begin </w:t>
      </w:r>
      <w:r>
        <w:rPr>
          <w:spacing w:val="-3"/>
          <w:w w:val="105"/>
          <w:sz w:val="21"/>
        </w:rPr>
        <w:t>to </w:t>
      </w:r>
      <w:r>
        <w:rPr>
          <w:w w:val="105"/>
          <w:sz w:val="21"/>
        </w:rPr>
        <w:t>disengage </w:t>
      </w:r>
      <w:r>
        <w:rPr>
          <w:spacing w:val="-3"/>
          <w:w w:val="105"/>
          <w:sz w:val="21"/>
        </w:rPr>
        <w:t>from </w:t>
      </w:r>
      <w:r>
        <w:rPr>
          <w:w w:val="105"/>
          <w:sz w:val="21"/>
        </w:rPr>
        <w:t>the </w:t>
      </w:r>
      <w:r>
        <w:rPr>
          <w:spacing w:val="-3"/>
          <w:w w:val="105"/>
          <w:sz w:val="21"/>
        </w:rPr>
        <w:t>conventional </w:t>
      </w:r>
      <w:r>
        <w:rPr>
          <w:w w:val="105"/>
          <w:sz w:val="21"/>
        </w:rPr>
        <w:t>medical</w:t>
      </w:r>
      <w:r>
        <w:rPr>
          <w:spacing w:val="33"/>
          <w:w w:val="105"/>
          <w:sz w:val="21"/>
        </w:rPr>
        <w:t> </w:t>
      </w:r>
      <w:r>
        <w:rPr>
          <w:w w:val="105"/>
          <w:sz w:val="21"/>
        </w:rPr>
        <w:t>system.</w:t>
      </w:r>
      <w:r>
        <w:rPr>
          <w:w w:val="105"/>
          <w:position w:val="7"/>
          <w:sz w:val="12"/>
        </w:rPr>
        <w:t>65</w:t>
      </w:r>
    </w:p>
    <w:p>
      <w:pPr>
        <w:pStyle w:val="ListParagraph"/>
        <w:numPr>
          <w:ilvl w:val="1"/>
          <w:numId w:val="25"/>
        </w:numPr>
        <w:tabs>
          <w:tab w:pos="2381" w:val="left" w:leader="none"/>
          <w:tab w:pos="2382" w:val="left" w:leader="none"/>
        </w:tabs>
        <w:spacing w:line="242" w:lineRule="auto" w:before="125" w:after="0"/>
        <w:ind w:left="2381" w:right="1745" w:hanging="794"/>
        <w:jc w:val="left"/>
        <w:rPr>
          <w:sz w:val="21"/>
        </w:rPr>
      </w:pPr>
      <w:r>
        <w:rPr>
          <w:sz w:val="21"/>
        </w:rPr>
        <w:t>A scheme </w:t>
      </w:r>
      <w:r>
        <w:rPr>
          <w:spacing w:val="-3"/>
          <w:sz w:val="21"/>
        </w:rPr>
        <w:t>that separates treatment </w:t>
      </w:r>
      <w:r>
        <w:rPr>
          <w:sz w:val="21"/>
        </w:rPr>
        <w:t>with </w:t>
      </w:r>
      <w:r>
        <w:rPr>
          <w:spacing w:val="-3"/>
          <w:sz w:val="21"/>
        </w:rPr>
        <w:t>cannabis from </w:t>
      </w:r>
      <w:r>
        <w:rPr>
          <w:sz w:val="21"/>
        </w:rPr>
        <w:t>the </w:t>
      </w:r>
      <w:r>
        <w:rPr>
          <w:spacing w:val="-3"/>
          <w:sz w:val="21"/>
        </w:rPr>
        <w:t>conventional principles </w:t>
      </w:r>
      <w:r>
        <w:rPr>
          <w:sz w:val="21"/>
        </w:rPr>
        <w:t>of medical </w:t>
      </w:r>
      <w:r>
        <w:rPr>
          <w:spacing w:val="-3"/>
          <w:sz w:val="21"/>
        </w:rPr>
        <w:t>treatment means that </w:t>
      </w:r>
      <w:r>
        <w:rPr>
          <w:sz w:val="21"/>
        </w:rPr>
        <w:t>a </w:t>
      </w:r>
      <w:r>
        <w:rPr>
          <w:spacing w:val="-3"/>
          <w:sz w:val="21"/>
        </w:rPr>
        <w:t>patient </w:t>
      </w:r>
      <w:r>
        <w:rPr>
          <w:sz w:val="21"/>
        </w:rPr>
        <w:t>with a serious </w:t>
      </w:r>
      <w:r>
        <w:rPr>
          <w:spacing w:val="-3"/>
          <w:sz w:val="21"/>
        </w:rPr>
        <w:t>condition </w:t>
      </w:r>
      <w:r>
        <w:rPr>
          <w:sz w:val="21"/>
        </w:rPr>
        <w:t>is  </w:t>
      </w:r>
      <w:r>
        <w:rPr>
          <w:spacing w:val="-2"/>
          <w:sz w:val="21"/>
        </w:rPr>
        <w:t>not  </w:t>
      </w:r>
      <w:r>
        <w:rPr>
          <w:spacing w:val="-3"/>
          <w:sz w:val="21"/>
        </w:rPr>
        <w:t>receiving  </w:t>
      </w:r>
      <w:r>
        <w:rPr>
          <w:sz w:val="21"/>
        </w:rPr>
        <w:t>care based upon a holistic understanding of  the  </w:t>
      </w:r>
      <w:r>
        <w:rPr>
          <w:spacing w:val="-3"/>
          <w:sz w:val="21"/>
        </w:rPr>
        <w:t>patient’s  treatment.  Furthermore,  </w:t>
      </w:r>
      <w:r>
        <w:rPr>
          <w:sz w:val="21"/>
        </w:rPr>
        <w:t>a  </w:t>
      </w:r>
      <w:r>
        <w:rPr>
          <w:spacing w:val="-3"/>
          <w:sz w:val="21"/>
        </w:rPr>
        <w:t>grow </w:t>
      </w:r>
      <w:r>
        <w:rPr>
          <w:sz w:val="21"/>
        </w:rPr>
        <w:t>your own scheme provides little scope </w:t>
      </w:r>
      <w:r>
        <w:rPr>
          <w:spacing w:val="-3"/>
          <w:sz w:val="21"/>
        </w:rPr>
        <w:t>for </w:t>
      </w:r>
      <w:r>
        <w:rPr>
          <w:sz w:val="21"/>
        </w:rPr>
        <w:t>a medical practitioner </w:t>
      </w:r>
      <w:r>
        <w:rPr>
          <w:spacing w:val="-3"/>
          <w:sz w:val="21"/>
        </w:rPr>
        <w:t>to determine </w:t>
      </w:r>
      <w:r>
        <w:rPr>
          <w:sz w:val="21"/>
        </w:rPr>
        <w:t>whether a </w:t>
      </w:r>
      <w:r>
        <w:rPr>
          <w:spacing w:val="-3"/>
          <w:sz w:val="21"/>
        </w:rPr>
        <w:t>person’s </w:t>
      </w:r>
      <w:r>
        <w:rPr>
          <w:sz w:val="21"/>
        </w:rPr>
        <w:t>use of </w:t>
      </w:r>
      <w:r>
        <w:rPr>
          <w:spacing w:val="-3"/>
          <w:sz w:val="21"/>
        </w:rPr>
        <w:t>cannabis </w:t>
      </w:r>
      <w:r>
        <w:rPr>
          <w:sz w:val="21"/>
        </w:rPr>
        <w:t>is therapeutically effective or is being</w:t>
      </w:r>
      <w:r>
        <w:rPr>
          <w:spacing w:val="21"/>
          <w:sz w:val="21"/>
        </w:rPr>
        <w:t> </w:t>
      </w:r>
      <w:r>
        <w:rPr>
          <w:sz w:val="21"/>
        </w:rPr>
        <w:t>abused.</w:t>
      </w:r>
    </w:p>
    <w:p>
      <w:pPr>
        <w:pStyle w:val="ListParagraph"/>
        <w:numPr>
          <w:ilvl w:val="1"/>
          <w:numId w:val="25"/>
        </w:numPr>
        <w:tabs>
          <w:tab w:pos="2380" w:val="left" w:leader="none"/>
          <w:tab w:pos="2381" w:val="left" w:leader="none"/>
        </w:tabs>
        <w:spacing w:line="242" w:lineRule="auto" w:before="126" w:after="0"/>
        <w:ind w:left="2381" w:right="1957" w:hanging="794"/>
        <w:jc w:val="left"/>
        <w:rPr>
          <w:sz w:val="21"/>
        </w:rPr>
      </w:pPr>
      <w:r>
        <w:rPr>
          <w:spacing w:val="-4"/>
          <w:w w:val="105"/>
          <w:sz w:val="21"/>
        </w:rPr>
        <w:t>Creating </w:t>
      </w:r>
      <w:r>
        <w:rPr>
          <w:w w:val="105"/>
          <w:sz w:val="21"/>
        </w:rPr>
        <w:t>a system </w:t>
      </w:r>
      <w:r>
        <w:rPr>
          <w:spacing w:val="-3"/>
          <w:w w:val="105"/>
          <w:sz w:val="21"/>
        </w:rPr>
        <w:t>that </w:t>
      </w:r>
      <w:r>
        <w:rPr>
          <w:spacing w:val="-2"/>
          <w:w w:val="105"/>
          <w:sz w:val="21"/>
        </w:rPr>
        <w:t>prevents </w:t>
      </w:r>
      <w:r>
        <w:rPr>
          <w:w w:val="105"/>
          <w:sz w:val="21"/>
        </w:rPr>
        <w:t>medical practitioners </w:t>
      </w:r>
      <w:r>
        <w:rPr>
          <w:spacing w:val="-3"/>
          <w:w w:val="105"/>
          <w:sz w:val="21"/>
        </w:rPr>
        <w:t>from monitoring </w:t>
      </w:r>
      <w:r>
        <w:rPr>
          <w:w w:val="105"/>
          <w:sz w:val="21"/>
        </w:rPr>
        <w:t>their </w:t>
      </w:r>
      <w:r>
        <w:rPr>
          <w:spacing w:val="-3"/>
          <w:w w:val="105"/>
          <w:sz w:val="21"/>
        </w:rPr>
        <w:t>patient’s </w:t>
      </w:r>
      <w:r>
        <w:rPr>
          <w:w w:val="105"/>
          <w:sz w:val="21"/>
        </w:rPr>
        <w:t>use would be </w:t>
      </w:r>
      <w:r>
        <w:rPr>
          <w:spacing w:val="-3"/>
          <w:w w:val="105"/>
          <w:sz w:val="21"/>
        </w:rPr>
        <w:t>inconsistent </w:t>
      </w:r>
      <w:r>
        <w:rPr>
          <w:w w:val="105"/>
          <w:sz w:val="21"/>
        </w:rPr>
        <w:t>with the </w:t>
      </w:r>
      <w:r>
        <w:rPr>
          <w:spacing w:val="-3"/>
          <w:w w:val="105"/>
          <w:sz w:val="21"/>
        </w:rPr>
        <w:t>national designation </w:t>
      </w:r>
      <w:r>
        <w:rPr>
          <w:w w:val="105"/>
          <w:sz w:val="21"/>
        </w:rPr>
        <w:t>of </w:t>
      </w:r>
      <w:r>
        <w:rPr>
          <w:spacing w:val="-3"/>
          <w:w w:val="105"/>
          <w:sz w:val="21"/>
        </w:rPr>
        <w:t>cannabis </w:t>
      </w:r>
      <w:r>
        <w:rPr>
          <w:w w:val="105"/>
          <w:sz w:val="21"/>
        </w:rPr>
        <w:t>as a Schedule 9 drug </w:t>
      </w:r>
      <w:r>
        <w:rPr>
          <w:spacing w:val="-3"/>
          <w:w w:val="105"/>
          <w:sz w:val="21"/>
        </w:rPr>
        <w:t>that </w:t>
      </w:r>
      <w:r>
        <w:rPr>
          <w:w w:val="105"/>
          <w:sz w:val="21"/>
        </w:rPr>
        <w:t>is </w:t>
      </w:r>
      <w:r>
        <w:rPr>
          <w:spacing w:val="-3"/>
          <w:w w:val="105"/>
          <w:sz w:val="21"/>
        </w:rPr>
        <w:t>liable to abuse. </w:t>
      </w:r>
      <w:r>
        <w:rPr>
          <w:w w:val="105"/>
          <w:sz w:val="21"/>
        </w:rPr>
        <w:t>Some </w:t>
      </w:r>
      <w:r>
        <w:rPr>
          <w:spacing w:val="-3"/>
          <w:w w:val="105"/>
          <w:sz w:val="21"/>
        </w:rPr>
        <w:t>argue that treating cannabis </w:t>
      </w:r>
      <w:r>
        <w:rPr>
          <w:w w:val="105"/>
          <w:sz w:val="21"/>
        </w:rPr>
        <w:t>as a Schedule 9 drug is </w:t>
      </w:r>
      <w:r>
        <w:rPr>
          <w:spacing w:val="-3"/>
          <w:w w:val="105"/>
          <w:sz w:val="21"/>
        </w:rPr>
        <w:t>fundamentally</w:t>
      </w:r>
      <w:r>
        <w:rPr>
          <w:spacing w:val="-5"/>
          <w:w w:val="105"/>
          <w:sz w:val="21"/>
        </w:rPr>
        <w:t> </w:t>
      </w:r>
      <w:r>
        <w:rPr>
          <w:spacing w:val="-2"/>
          <w:w w:val="105"/>
          <w:sz w:val="21"/>
        </w:rPr>
        <w:t>wrong,</w:t>
      </w:r>
      <w:r>
        <w:rPr>
          <w:spacing w:val="-5"/>
          <w:w w:val="105"/>
          <w:sz w:val="21"/>
        </w:rPr>
        <w:t> </w:t>
      </w:r>
      <w:r>
        <w:rPr>
          <w:w w:val="105"/>
          <w:sz w:val="21"/>
        </w:rPr>
        <w:t>and</w:t>
      </w:r>
      <w:r>
        <w:rPr>
          <w:spacing w:val="-5"/>
          <w:w w:val="105"/>
          <w:sz w:val="21"/>
        </w:rPr>
        <w:t> </w:t>
      </w:r>
      <w:r>
        <w:rPr>
          <w:spacing w:val="-3"/>
          <w:w w:val="105"/>
          <w:sz w:val="21"/>
        </w:rPr>
        <w:t>that</w:t>
      </w:r>
      <w:r>
        <w:rPr>
          <w:spacing w:val="-5"/>
          <w:w w:val="105"/>
          <w:sz w:val="21"/>
        </w:rPr>
        <w:t> </w:t>
      </w:r>
      <w:r>
        <w:rPr>
          <w:spacing w:val="-3"/>
          <w:w w:val="105"/>
          <w:sz w:val="21"/>
        </w:rPr>
        <w:t>cannabis</w:t>
      </w:r>
      <w:r>
        <w:rPr>
          <w:spacing w:val="-5"/>
          <w:w w:val="105"/>
          <w:sz w:val="21"/>
        </w:rPr>
        <w:t> </w:t>
      </w:r>
      <w:r>
        <w:rPr>
          <w:w w:val="105"/>
          <w:sz w:val="21"/>
        </w:rPr>
        <w:t>should</w:t>
      </w:r>
      <w:r>
        <w:rPr>
          <w:spacing w:val="-5"/>
          <w:w w:val="105"/>
          <w:sz w:val="21"/>
        </w:rPr>
        <w:t> </w:t>
      </w:r>
      <w:r>
        <w:rPr>
          <w:w w:val="105"/>
          <w:sz w:val="21"/>
        </w:rPr>
        <w:t>be</w:t>
      </w:r>
      <w:r>
        <w:rPr>
          <w:spacing w:val="-5"/>
          <w:w w:val="105"/>
          <w:sz w:val="21"/>
        </w:rPr>
        <w:t> </w:t>
      </w:r>
      <w:r>
        <w:rPr>
          <w:w w:val="105"/>
          <w:sz w:val="21"/>
        </w:rPr>
        <w:t>rescheduled</w:t>
      </w:r>
      <w:r>
        <w:rPr>
          <w:spacing w:val="-4"/>
          <w:w w:val="105"/>
          <w:sz w:val="21"/>
        </w:rPr>
        <w:t> </w:t>
      </w:r>
      <w:r>
        <w:rPr>
          <w:w w:val="105"/>
          <w:sz w:val="21"/>
        </w:rPr>
        <w:t>or</w:t>
      </w:r>
      <w:r>
        <w:rPr>
          <w:spacing w:val="-5"/>
          <w:w w:val="105"/>
          <w:sz w:val="21"/>
        </w:rPr>
        <w:t> </w:t>
      </w:r>
      <w:r>
        <w:rPr>
          <w:w w:val="105"/>
          <w:sz w:val="21"/>
        </w:rPr>
        <w:t>de-scheduled</w:t>
      </w:r>
      <w:r>
        <w:rPr>
          <w:spacing w:val="-5"/>
          <w:w w:val="105"/>
          <w:sz w:val="21"/>
        </w:rPr>
        <w:t> </w:t>
      </w:r>
      <w:r>
        <w:rPr>
          <w:spacing w:val="-3"/>
          <w:w w:val="105"/>
          <w:sz w:val="21"/>
        </w:rPr>
        <w:t>from </w:t>
      </w:r>
      <w:r>
        <w:rPr>
          <w:w w:val="105"/>
          <w:sz w:val="21"/>
        </w:rPr>
        <w:t>the </w:t>
      </w:r>
      <w:r>
        <w:rPr>
          <w:spacing w:val="-3"/>
          <w:w w:val="105"/>
          <w:sz w:val="21"/>
        </w:rPr>
        <w:t>SUSMP to facilitate </w:t>
      </w:r>
      <w:r>
        <w:rPr>
          <w:w w:val="105"/>
          <w:sz w:val="21"/>
        </w:rPr>
        <w:t>wider access.</w:t>
      </w:r>
      <w:r>
        <w:rPr>
          <w:w w:val="105"/>
          <w:position w:val="7"/>
          <w:sz w:val="12"/>
        </w:rPr>
        <w:t>66 </w:t>
      </w:r>
      <w:r>
        <w:rPr>
          <w:spacing w:val="-4"/>
          <w:w w:val="105"/>
          <w:sz w:val="21"/>
        </w:rPr>
        <w:t>However, </w:t>
      </w:r>
      <w:r>
        <w:rPr>
          <w:w w:val="105"/>
          <w:sz w:val="21"/>
        </w:rPr>
        <w:t>the reason why </w:t>
      </w:r>
      <w:r>
        <w:rPr>
          <w:spacing w:val="-3"/>
          <w:w w:val="105"/>
          <w:sz w:val="21"/>
        </w:rPr>
        <w:t>cannabis </w:t>
      </w:r>
      <w:r>
        <w:rPr>
          <w:w w:val="105"/>
          <w:sz w:val="21"/>
        </w:rPr>
        <w:t>is presently a Schedule 9 poison is </w:t>
      </w:r>
      <w:r>
        <w:rPr>
          <w:spacing w:val="-2"/>
          <w:w w:val="105"/>
          <w:sz w:val="21"/>
        </w:rPr>
        <w:t>not </w:t>
      </w:r>
      <w:r>
        <w:rPr>
          <w:w w:val="105"/>
          <w:sz w:val="21"/>
        </w:rPr>
        <w:t>because of its toxicity and capacity </w:t>
      </w:r>
      <w:r>
        <w:rPr>
          <w:spacing w:val="-3"/>
          <w:w w:val="105"/>
          <w:sz w:val="21"/>
        </w:rPr>
        <w:t>for </w:t>
      </w:r>
      <w:r>
        <w:rPr>
          <w:w w:val="105"/>
          <w:sz w:val="21"/>
        </w:rPr>
        <w:t>physical damage but </w:t>
      </w:r>
      <w:r>
        <w:rPr>
          <w:spacing w:val="-3"/>
          <w:w w:val="105"/>
          <w:sz w:val="21"/>
        </w:rPr>
        <w:t>substantially </w:t>
      </w:r>
      <w:r>
        <w:rPr>
          <w:w w:val="105"/>
          <w:sz w:val="21"/>
        </w:rPr>
        <w:t>because of the </w:t>
      </w:r>
      <w:r>
        <w:rPr>
          <w:spacing w:val="-3"/>
          <w:w w:val="105"/>
          <w:sz w:val="21"/>
        </w:rPr>
        <w:t>concern that </w:t>
      </w:r>
      <w:r>
        <w:rPr>
          <w:w w:val="105"/>
          <w:sz w:val="21"/>
        </w:rPr>
        <w:t>it can be abused.</w:t>
      </w:r>
      <w:r>
        <w:rPr>
          <w:w w:val="105"/>
          <w:position w:val="7"/>
          <w:sz w:val="12"/>
        </w:rPr>
        <w:t>67 </w:t>
      </w:r>
      <w:r>
        <w:rPr>
          <w:w w:val="105"/>
          <w:sz w:val="21"/>
        </w:rPr>
        <w:t>The</w:t>
      </w:r>
      <w:r>
        <w:rPr>
          <w:spacing w:val="-18"/>
          <w:w w:val="105"/>
          <w:sz w:val="21"/>
        </w:rPr>
        <w:t> </w:t>
      </w:r>
      <w:r>
        <w:rPr>
          <w:w w:val="105"/>
          <w:sz w:val="21"/>
        </w:rPr>
        <w:t>dependence-</w:t>
      </w:r>
    </w:p>
    <w:p>
      <w:pPr>
        <w:pStyle w:val="BodyText"/>
        <w:spacing w:line="242" w:lineRule="auto" w:before="7"/>
        <w:ind w:left="2381" w:right="1740"/>
        <w:rPr>
          <w:sz w:val="12"/>
        </w:rPr>
      </w:pPr>
      <w:r>
        <w:rPr>
          <w:spacing w:val="-3"/>
          <w:w w:val="105"/>
        </w:rPr>
        <w:t>forming </w:t>
      </w:r>
      <w:r>
        <w:rPr>
          <w:w w:val="105"/>
        </w:rPr>
        <w:t>tendencies of </w:t>
      </w:r>
      <w:r>
        <w:rPr>
          <w:spacing w:val="-3"/>
          <w:w w:val="105"/>
        </w:rPr>
        <w:t>cannabis were </w:t>
      </w:r>
      <w:r>
        <w:rPr>
          <w:w w:val="105"/>
        </w:rPr>
        <w:t>discussed in the issues paper and the effects of its </w:t>
      </w:r>
      <w:r>
        <w:rPr>
          <w:spacing w:val="-3"/>
          <w:w w:val="105"/>
        </w:rPr>
        <w:t>unmodulated recreational </w:t>
      </w:r>
      <w:r>
        <w:rPr>
          <w:w w:val="105"/>
        </w:rPr>
        <w:t>use </w:t>
      </w:r>
      <w:r>
        <w:rPr>
          <w:spacing w:val="-3"/>
          <w:w w:val="105"/>
        </w:rPr>
        <w:t>are </w:t>
      </w:r>
      <w:r>
        <w:rPr>
          <w:w w:val="105"/>
        </w:rPr>
        <w:t>the subject of </w:t>
      </w:r>
      <w:r>
        <w:rPr>
          <w:spacing w:val="-3"/>
          <w:w w:val="105"/>
        </w:rPr>
        <w:t>recent </w:t>
      </w:r>
      <w:r>
        <w:rPr>
          <w:w w:val="105"/>
        </w:rPr>
        <w:t>studies.</w:t>
      </w:r>
      <w:r>
        <w:rPr>
          <w:w w:val="105"/>
          <w:position w:val="7"/>
          <w:sz w:val="12"/>
        </w:rPr>
        <w:t>68</w:t>
      </w:r>
    </w:p>
    <w:p>
      <w:pPr>
        <w:pStyle w:val="ListParagraph"/>
        <w:numPr>
          <w:ilvl w:val="1"/>
          <w:numId w:val="25"/>
        </w:numPr>
        <w:tabs>
          <w:tab w:pos="2380" w:val="left" w:leader="none"/>
          <w:tab w:pos="2382" w:val="left" w:leader="none"/>
        </w:tabs>
        <w:spacing w:line="242" w:lineRule="auto" w:before="122" w:after="0"/>
        <w:ind w:left="2381" w:right="1622" w:hanging="794"/>
        <w:jc w:val="left"/>
        <w:rPr>
          <w:sz w:val="21"/>
        </w:rPr>
      </w:pPr>
      <w:r>
        <w:rPr>
          <w:w w:val="105"/>
          <w:sz w:val="21"/>
        </w:rPr>
        <w:t>A </w:t>
      </w:r>
      <w:r>
        <w:rPr>
          <w:spacing w:val="-3"/>
          <w:w w:val="105"/>
          <w:sz w:val="21"/>
        </w:rPr>
        <w:t>Victorian </w:t>
      </w:r>
      <w:r>
        <w:rPr>
          <w:spacing w:val="-4"/>
          <w:w w:val="105"/>
          <w:sz w:val="21"/>
        </w:rPr>
        <w:t>grow </w:t>
      </w:r>
      <w:r>
        <w:rPr>
          <w:spacing w:val="-3"/>
          <w:w w:val="105"/>
          <w:sz w:val="21"/>
        </w:rPr>
        <w:t>your </w:t>
      </w:r>
      <w:r>
        <w:rPr>
          <w:w w:val="105"/>
          <w:sz w:val="21"/>
        </w:rPr>
        <w:t>own </w:t>
      </w:r>
      <w:r>
        <w:rPr>
          <w:spacing w:val="-3"/>
          <w:w w:val="105"/>
          <w:sz w:val="21"/>
        </w:rPr>
        <w:t>scheme would </w:t>
      </w:r>
      <w:r>
        <w:rPr>
          <w:spacing w:val="-4"/>
          <w:w w:val="105"/>
          <w:sz w:val="21"/>
        </w:rPr>
        <w:t>compromise </w:t>
      </w:r>
      <w:r>
        <w:rPr>
          <w:w w:val="105"/>
          <w:sz w:val="21"/>
        </w:rPr>
        <w:t>the </w:t>
      </w:r>
      <w:r>
        <w:rPr>
          <w:spacing w:val="-3"/>
          <w:w w:val="105"/>
          <w:sz w:val="21"/>
        </w:rPr>
        <w:t>ability of medical practitioners to </w:t>
      </w:r>
      <w:r>
        <w:rPr>
          <w:spacing w:val="-4"/>
          <w:w w:val="105"/>
          <w:sz w:val="21"/>
        </w:rPr>
        <w:t>prevent </w:t>
      </w:r>
      <w:r>
        <w:rPr>
          <w:spacing w:val="-3"/>
          <w:w w:val="105"/>
          <w:sz w:val="21"/>
        </w:rPr>
        <w:t>their patients from </w:t>
      </w:r>
      <w:r>
        <w:rPr>
          <w:spacing w:val="-4"/>
          <w:w w:val="105"/>
          <w:sz w:val="21"/>
        </w:rPr>
        <w:t>abusing cannabis, </w:t>
      </w:r>
      <w:r>
        <w:rPr>
          <w:spacing w:val="-3"/>
          <w:w w:val="105"/>
          <w:sz w:val="21"/>
        </w:rPr>
        <w:t>because </w:t>
      </w:r>
      <w:r>
        <w:rPr>
          <w:w w:val="105"/>
          <w:sz w:val="21"/>
        </w:rPr>
        <w:t>a </w:t>
      </w:r>
      <w:r>
        <w:rPr>
          <w:spacing w:val="-3"/>
          <w:w w:val="105"/>
          <w:sz w:val="21"/>
        </w:rPr>
        <w:t>medical practitioner would  </w:t>
      </w:r>
      <w:r>
        <w:rPr>
          <w:spacing w:val="-4"/>
          <w:w w:val="105"/>
          <w:sz w:val="21"/>
        </w:rPr>
        <w:t>have</w:t>
      </w:r>
      <w:r>
        <w:rPr>
          <w:spacing w:val="-6"/>
          <w:w w:val="105"/>
          <w:sz w:val="21"/>
        </w:rPr>
        <w:t> </w:t>
      </w:r>
      <w:r>
        <w:rPr>
          <w:w w:val="105"/>
          <w:sz w:val="21"/>
        </w:rPr>
        <w:t>no</w:t>
      </w:r>
      <w:r>
        <w:rPr>
          <w:spacing w:val="-5"/>
          <w:w w:val="105"/>
          <w:sz w:val="21"/>
        </w:rPr>
        <w:t> </w:t>
      </w:r>
      <w:r>
        <w:rPr>
          <w:spacing w:val="-3"/>
          <w:w w:val="105"/>
          <w:sz w:val="21"/>
        </w:rPr>
        <w:t>option</w:t>
      </w:r>
      <w:r>
        <w:rPr>
          <w:spacing w:val="-6"/>
          <w:w w:val="105"/>
          <w:sz w:val="21"/>
        </w:rPr>
        <w:t> </w:t>
      </w:r>
      <w:r>
        <w:rPr>
          <w:spacing w:val="-3"/>
          <w:w w:val="105"/>
          <w:sz w:val="21"/>
        </w:rPr>
        <w:t>but</w:t>
      </w:r>
      <w:r>
        <w:rPr>
          <w:spacing w:val="-5"/>
          <w:w w:val="105"/>
          <w:sz w:val="21"/>
        </w:rPr>
        <w:t> </w:t>
      </w:r>
      <w:r>
        <w:rPr>
          <w:spacing w:val="-3"/>
          <w:w w:val="105"/>
          <w:sz w:val="21"/>
        </w:rPr>
        <w:t>to</w:t>
      </w:r>
      <w:r>
        <w:rPr>
          <w:spacing w:val="-5"/>
          <w:w w:val="105"/>
          <w:sz w:val="21"/>
        </w:rPr>
        <w:t> </w:t>
      </w:r>
      <w:r>
        <w:rPr>
          <w:spacing w:val="-3"/>
          <w:w w:val="105"/>
          <w:sz w:val="21"/>
        </w:rPr>
        <w:t>rely</w:t>
      </w:r>
      <w:r>
        <w:rPr>
          <w:spacing w:val="-6"/>
          <w:w w:val="105"/>
          <w:sz w:val="21"/>
        </w:rPr>
        <w:t> </w:t>
      </w:r>
      <w:r>
        <w:rPr>
          <w:w w:val="105"/>
          <w:sz w:val="21"/>
        </w:rPr>
        <w:t>on</w:t>
      </w:r>
      <w:r>
        <w:rPr>
          <w:spacing w:val="-5"/>
          <w:w w:val="105"/>
          <w:sz w:val="21"/>
        </w:rPr>
        <w:t> </w:t>
      </w:r>
      <w:r>
        <w:rPr>
          <w:w w:val="105"/>
          <w:sz w:val="21"/>
        </w:rPr>
        <w:t>the</w:t>
      </w:r>
      <w:r>
        <w:rPr>
          <w:spacing w:val="-5"/>
          <w:w w:val="105"/>
          <w:sz w:val="21"/>
        </w:rPr>
        <w:t> </w:t>
      </w:r>
      <w:r>
        <w:rPr>
          <w:spacing w:val="-4"/>
          <w:w w:val="105"/>
          <w:sz w:val="21"/>
        </w:rPr>
        <w:t>patient</w:t>
      </w:r>
      <w:r>
        <w:rPr>
          <w:spacing w:val="-6"/>
          <w:w w:val="105"/>
          <w:sz w:val="21"/>
        </w:rPr>
        <w:t> </w:t>
      </w:r>
      <w:r>
        <w:rPr>
          <w:spacing w:val="-3"/>
          <w:w w:val="105"/>
          <w:sz w:val="21"/>
        </w:rPr>
        <w:t>to</w:t>
      </w:r>
      <w:r>
        <w:rPr>
          <w:spacing w:val="-5"/>
          <w:w w:val="105"/>
          <w:sz w:val="21"/>
        </w:rPr>
        <w:t> </w:t>
      </w:r>
      <w:r>
        <w:rPr>
          <w:w w:val="105"/>
          <w:sz w:val="21"/>
        </w:rPr>
        <w:t>report</w:t>
      </w:r>
      <w:r>
        <w:rPr>
          <w:spacing w:val="-5"/>
          <w:w w:val="105"/>
          <w:sz w:val="21"/>
        </w:rPr>
        <w:t> </w:t>
      </w:r>
      <w:r>
        <w:rPr>
          <w:spacing w:val="-4"/>
          <w:w w:val="105"/>
          <w:sz w:val="21"/>
        </w:rPr>
        <w:t>accurately</w:t>
      </w:r>
      <w:r>
        <w:rPr>
          <w:spacing w:val="-6"/>
          <w:w w:val="105"/>
          <w:sz w:val="21"/>
        </w:rPr>
        <w:t> </w:t>
      </w:r>
      <w:r>
        <w:rPr>
          <w:w w:val="105"/>
          <w:sz w:val="21"/>
        </w:rPr>
        <w:t>the</w:t>
      </w:r>
      <w:r>
        <w:rPr>
          <w:spacing w:val="-5"/>
          <w:w w:val="105"/>
          <w:sz w:val="21"/>
        </w:rPr>
        <w:t> </w:t>
      </w:r>
      <w:r>
        <w:rPr>
          <w:spacing w:val="-4"/>
          <w:w w:val="105"/>
          <w:sz w:val="21"/>
        </w:rPr>
        <w:t>amount</w:t>
      </w:r>
      <w:r>
        <w:rPr>
          <w:spacing w:val="-5"/>
          <w:w w:val="105"/>
          <w:sz w:val="21"/>
        </w:rPr>
        <w:t> </w:t>
      </w:r>
      <w:r>
        <w:rPr>
          <w:spacing w:val="-3"/>
          <w:w w:val="105"/>
          <w:sz w:val="21"/>
        </w:rPr>
        <w:t>that</w:t>
      </w:r>
      <w:r>
        <w:rPr>
          <w:spacing w:val="-6"/>
          <w:w w:val="105"/>
          <w:sz w:val="21"/>
        </w:rPr>
        <w:t> </w:t>
      </w:r>
      <w:r>
        <w:rPr>
          <w:spacing w:val="-3"/>
          <w:w w:val="105"/>
          <w:sz w:val="21"/>
        </w:rPr>
        <w:t>was</w:t>
      </w:r>
      <w:r>
        <w:rPr>
          <w:spacing w:val="-5"/>
          <w:w w:val="105"/>
          <w:sz w:val="21"/>
        </w:rPr>
        <w:t> </w:t>
      </w:r>
      <w:r>
        <w:rPr>
          <w:spacing w:val="-3"/>
          <w:w w:val="105"/>
          <w:sz w:val="21"/>
        </w:rPr>
        <w:t>actually being used. Such </w:t>
      </w:r>
      <w:r>
        <w:rPr>
          <w:w w:val="105"/>
          <w:sz w:val="21"/>
        </w:rPr>
        <w:t>reports </w:t>
      </w:r>
      <w:r>
        <w:rPr>
          <w:spacing w:val="-3"/>
          <w:w w:val="105"/>
          <w:sz w:val="21"/>
        </w:rPr>
        <w:t>would not </w:t>
      </w:r>
      <w:r>
        <w:rPr>
          <w:w w:val="105"/>
          <w:sz w:val="21"/>
        </w:rPr>
        <w:t>be </w:t>
      </w:r>
      <w:r>
        <w:rPr>
          <w:spacing w:val="-3"/>
          <w:w w:val="105"/>
          <w:sz w:val="21"/>
        </w:rPr>
        <w:t>able to address </w:t>
      </w:r>
      <w:r>
        <w:rPr>
          <w:w w:val="105"/>
          <w:sz w:val="21"/>
        </w:rPr>
        <w:t>the </w:t>
      </w:r>
      <w:r>
        <w:rPr>
          <w:spacing w:val="-3"/>
          <w:w w:val="105"/>
          <w:sz w:val="21"/>
        </w:rPr>
        <w:t>actual </w:t>
      </w:r>
      <w:r>
        <w:rPr>
          <w:spacing w:val="-4"/>
          <w:w w:val="105"/>
          <w:sz w:val="21"/>
        </w:rPr>
        <w:t>amount </w:t>
      </w:r>
      <w:r>
        <w:rPr>
          <w:spacing w:val="-3"/>
          <w:w w:val="105"/>
          <w:sz w:val="21"/>
        </w:rPr>
        <w:t>of </w:t>
      </w:r>
      <w:r>
        <w:rPr>
          <w:w w:val="105"/>
          <w:sz w:val="21"/>
        </w:rPr>
        <w:t>active </w:t>
      </w:r>
      <w:r>
        <w:rPr>
          <w:spacing w:val="-4"/>
          <w:w w:val="105"/>
          <w:sz w:val="21"/>
        </w:rPr>
        <w:t>constituents </w:t>
      </w:r>
      <w:r>
        <w:rPr>
          <w:spacing w:val="-3"/>
          <w:w w:val="105"/>
          <w:sz w:val="21"/>
        </w:rPr>
        <w:t>that were being </w:t>
      </w:r>
      <w:r>
        <w:rPr>
          <w:spacing w:val="-4"/>
          <w:w w:val="105"/>
          <w:sz w:val="21"/>
        </w:rPr>
        <w:t>taken. </w:t>
      </w:r>
      <w:r>
        <w:rPr>
          <w:spacing w:val="-3"/>
          <w:w w:val="105"/>
          <w:sz w:val="21"/>
        </w:rPr>
        <w:t>There </w:t>
      </w:r>
      <w:r>
        <w:rPr>
          <w:w w:val="105"/>
          <w:sz w:val="21"/>
        </w:rPr>
        <w:t>is very </w:t>
      </w:r>
      <w:r>
        <w:rPr>
          <w:spacing w:val="-3"/>
          <w:w w:val="105"/>
          <w:sz w:val="21"/>
        </w:rPr>
        <w:t>little that </w:t>
      </w:r>
      <w:r>
        <w:rPr>
          <w:spacing w:val="-2"/>
          <w:w w:val="105"/>
          <w:sz w:val="21"/>
        </w:rPr>
        <w:t>can </w:t>
      </w:r>
      <w:r>
        <w:rPr>
          <w:w w:val="105"/>
          <w:sz w:val="21"/>
        </w:rPr>
        <w:t>be done </w:t>
      </w:r>
      <w:r>
        <w:rPr>
          <w:spacing w:val="-3"/>
          <w:w w:val="105"/>
          <w:sz w:val="21"/>
        </w:rPr>
        <w:t>to address </w:t>
      </w:r>
      <w:r>
        <w:rPr>
          <w:w w:val="105"/>
          <w:sz w:val="21"/>
        </w:rPr>
        <w:t>these </w:t>
      </w:r>
      <w:r>
        <w:rPr>
          <w:spacing w:val="-3"/>
          <w:w w:val="105"/>
          <w:sz w:val="21"/>
        </w:rPr>
        <w:t>issues in </w:t>
      </w:r>
      <w:r>
        <w:rPr>
          <w:w w:val="105"/>
          <w:sz w:val="21"/>
        </w:rPr>
        <w:t>a </w:t>
      </w:r>
      <w:r>
        <w:rPr>
          <w:spacing w:val="-4"/>
          <w:w w:val="105"/>
          <w:sz w:val="21"/>
        </w:rPr>
        <w:t>grow </w:t>
      </w:r>
      <w:r>
        <w:rPr>
          <w:spacing w:val="-3"/>
          <w:w w:val="105"/>
          <w:sz w:val="21"/>
        </w:rPr>
        <w:t>your </w:t>
      </w:r>
      <w:r>
        <w:rPr>
          <w:w w:val="105"/>
          <w:sz w:val="21"/>
        </w:rPr>
        <w:t>own </w:t>
      </w:r>
      <w:r>
        <w:rPr>
          <w:spacing w:val="-4"/>
          <w:w w:val="105"/>
          <w:sz w:val="21"/>
        </w:rPr>
        <w:t>scheme. </w:t>
      </w:r>
      <w:r>
        <w:rPr>
          <w:w w:val="105"/>
          <w:sz w:val="21"/>
        </w:rPr>
        <w:t>It is a </w:t>
      </w:r>
      <w:r>
        <w:rPr>
          <w:spacing w:val="-4"/>
          <w:w w:val="105"/>
          <w:sz w:val="21"/>
        </w:rPr>
        <w:t>consequence </w:t>
      </w:r>
      <w:r>
        <w:rPr>
          <w:spacing w:val="-3"/>
          <w:w w:val="105"/>
          <w:sz w:val="21"/>
        </w:rPr>
        <w:t>of </w:t>
      </w:r>
      <w:r>
        <w:rPr>
          <w:w w:val="105"/>
          <w:sz w:val="21"/>
        </w:rPr>
        <w:t>a </w:t>
      </w:r>
      <w:r>
        <w:rPr>
          <w:spacing w:val="-3"/>
          <w:w w:val="105"/>
          <w:sz w:val="21"/>
        </w:rPr>
        <w:t>scheme that </w:t>
      </w:r>
      <w:r>
        <w:rPr>
          <w:spacing w:val="-4"/>
          <w:w w:val="105"/>
          <w:sz w:val="21"/>
        </w:rPr>
        <w:t>makes </w:t>
      </w:r>
      <w:r>
        <w:rPr>
          <w:w w:val="105"/>
          <w:sz w:val="21"/>
        </w:rPr>
        <w:t>the </w:t>
      </w:r>
      <w:r>
        <w:rPr>
          <w:spacing w:val="-4"/>
          <w:w w:val="105"/>
          <w:sz w:val="21"/>
        </w:rPr>
        <w:t>patient responsible </w:t>
      </w:r>
      <w:r>
        <w:rPr>
          <w:spacing w:val="-3"/>
          <w:w w:val="105"/>
          <w:sz w:val="21"/>
        </w:rPr>
        <w:t>for deciding how much </w:t>
      </w:r>
      <w:r>
        <w:rPr>
          <w:spacing w:val="-4"/>
          <w:w w:val="105"/>
          <w:sz w:val="21"/>
        </w:rPr>
        <w:t>cannabis </w:t>
      </w:r>
      <w:r>
        <w:rPr>
          <w:spacing w:val="-3"/>
          <w:w w:val="105"/>
          <w:sz w:val="21"/>
        </w:rPr>
        <w:t>they will </w:t>
      </w:r>
      <w:r>
        <w:rPr>
          <w:spacing w:val="-2"/>
          <w:w w:val="105"/>
          <w:sz w:val="21"/>
        </w:rPr>
        <w:t>use </w:t>
      </w:r>
      <w:r>
        <w:rPr>
          <w:spacing w:val="-3"/>
          <w:w w:val="105"/>
          <w:sz w:val="21"/>
        </w:rPr>
        <w:t>and in what </w:t>
      </w:r>
      <w:r>
        <w:rPr>
          <w:spacing w:val="-4"/>
          <w:w w:val="105"/>
          <w:sz w:val="21"/>
        </w:rPr>
        <w:t>form, </w:t>
      </w:r>
      <w:r>
        <w:rPr>
          <w:spacing w:val="-3"/>
          <w:w w:val="105"/>
          <w:sz w:val="21"/>
        </w:rPr>
        <w:t>thereby </w:t>
      </w:r>
      <w:r>
        <w:rPr>
          <w:spacing w:val="-4"/>
          <w:w w:val="105"/>
          <w:sz w:val="21"/>
        </w:rPr>
        <w:t>removing </w:t>
      </w:r>
      <w:r>
        <w:rPr>
          <w:w w:val="105"/>
          <w:sz w:val="21"/>
        </w:rPr>
        <w:t>the </w:t>
      </w:r>
      <w:r>
        <w:rPr>
          <w:spacing w:val="-3"/>
          <w:w w:val="105"/>
          <w:sz w:val="21"/>
        </w:rPr>
        <w:t>capacity from </w:t>
      </w:r>
      <w:r>
        <w:rPr>
          <w:w w:val="105"/>
          <w:sz w:val="21"/>
        </w:rPr>
        <w:t>the </w:t>
      </w:r>
      <w:r>
        <w:rPr>
          <w:spacing w:val="-3"/>
          <w:w w:val="105"/>
          <w:sz w:val="21"/>
        </w:rPr>
        <w:t>medical </w:t>
      </w:r>
      <w:r>
        <w:rPr>
          <w:spacing w:val="-4"/>
          <w:w w:val="105"/>
          <w:sz w:val="21"/>
        </w:rPr>
        <w:t>practitioner, </w:t>
      </w:r>
      <w:r>
        <w:rPr>
          <w:spacing w:val="-3"/>
          <w:w w:val="105"/>
          <w:sz w:val="21"/>
        </w:rPr>
        <w:t>which </w:t>
      </w:r>
      <w:r>
        <w:rPr>
          <w:w w:val="105"/>
          <w:sz w:val="21"/>
        </w:rPr>
        <w:t>exists </w:t>
      </w:r>
      <w:r>
        <w:rPr>
          <w:spacing w:val="-3"/>
          <w:w w:val="105"/>
          <w:sz w:val="21"/>
        </w:rPr>
        <w:t>in </w:t>
      </w:r>
      <w:r>
        <w:rPr>
          <w:spacing w:val="-4"/>
          <w:w w:val="105"/>
          <w:sz w:val="21"/>
        </w:rPr>
        <w:t>relation </w:t>
      </w:r>
      <w:r>
        <w:rPr>
          <w:spacing w:val="-3"/>
          <w:w w:val="105"/>
          <w:sz w:val="21"/>
        </w:rPr>
        <w:t>to </w:t>
      </w:r>
      <w:r>
        <w:rPr>
          <w:w w:val="105"/>
          <w:sz w:val="21"/>
        </w:rPr>
        <w:t>orthodox </w:t>
      </w:r>
      <w:r>
        <w:rPr>
          <w:spacing w:val="-3"/>
          <w:w w:val="105"/>
          <w:sz w:val="21"/>
        </w:rPr>
        <w:t>medications, to </w:t>
      </w:r>
      <w:r>
        <w:rPr>
          <w:spacing w:val="-4"/>
          <w:w w:val="105"/>
          <w:sz w:val="21"/>
        </w:rPr>
        <w:t>titrate </w:t>
      </w:r>
      <w:r>
        <w:rPr>
          <w:w w:val="105"/>
          <w:sz w:val="21"/>
        </w:rPr>
        <w:t>usage on the bases </w:t>
      </w:r>
      <w:r>
        <w:rPr>
          <w:spacing w:val="-3"/>
          <w:w w:val="105"/>
          <w:sz w:val="21"/>
        </w:rPr>
        <w:t>of </w:t>
      </w:r>
      <w:r>
        <w:rPr>
          <w:w w:val="105"/>
          <w:sz w:val="21"/>
        </w:rPr>
        <w:t>dose-response </w:t>
      </w:r>
      <w:r>
        <w:rPr>
          <w:spacing w:val="-3"/>
          <w:w w:val="105"/>
          <w:sz w:val="21"/>
        </w:rPr>
        <w:t>and</w:t>
      </w:r>
      <w:r>
        <w:rPr>
          <w:spacing w:val="-20"/>
          <w:w w:val="105"/>
          <w:sz w:val="21"/>
        </w:rPr>
        <w:t> </w:t>
      </w:r>
      <w:r>
        <w:rPr>
          <w:w w:val="105"/>
          <w:sz w:val="21"/>
        </w:rPr>
        <w:t>dose-side-effect.</w:t>
      </w:r>
    </w:p>
    <w:p>
      <w:pPr>
        <w:pStyle w:val="Heading5"/>
        <w:spacing w:before="161"/>
      </w:pPr>
      <w:r>
        <w:rPr>
          <w:color w:val="6D6E71"/>
          <w:w w:val="115"/>
        </w:rPr>
        <w:t>Potential for</w:t>
      </w:r>
      <w:r>
        <w:rPr>
          <w:color w:val="6D6E71"/>
          <w:spacing w:val="-22"/>
          <w:w w:val="115"/>
        </w:rPr>
        <w:t> </w:t>
      </w:r>
      <w:r>
        <w:rPr>
          <w:color w:val="6D6E71"/>
          <w:w w:val="115"/>
        </w:rPr>
        <w:t>diversion</w:t>
      </w:r>
    </w:p>
    <w:p>
      <w:pPr>
        <w:pStyle w:val="ListParagraph"/>
        <w:numPr>
          <w:ilvl w:val="1"/>
          <w:numId w:val="25"/>
        </w:numPr>
        <w:tabs>
          <w:tab w:pos="2380" w:val="left" w:leader="none"/>
          <w:tab w:pos="2381" w:val="left" w:leader="none"/>
        </w:tabs>
        <w:spacing w:line="242" w:lineRule="auto" w:before="142" w:after="0"/>
        <w:ind w:left="2381" w:right="1955" w:hanging="794"/>
        <w:jc w:val="left"/>
        <w:rPr>
          <w:sz w:val="21"/>
        </w:rPr>
      </w:pPr>
      <w:r>
        <w:rPr>
          <w:w w:val="105"/>
          <w:sz w:val="21"/>
        </w:rPr>
        <w:t>Patients</w:t>
      </w:r>
      <w:r>
        <w:rPr>
          <w:spacing w:val="-11"/>
          <w:w w:val="105"/>
          <w:sz w:val="21"/>
        </w:rPr>
        <w:t> </w:t>
      </w:r>
      <w:r>
        <w:rPr>
          <w:w w:val="105"/>
          <w:sz w:val="21"/>
        </w:rPr>
        <w:t>and</w:t>
      </w:r>
      <w:r>
        <w:rPr>
          <w:spacing w:val="-11"/>
          <w:w w:val="105"/>
          <w:sz w:val="21"/>
        </w:rPr>
        <w:t> </w:t>
      </w:r>
      <w:r>
        <w:rPr>
          <w:w w:val="105"/>
          <w:sz w:val="21"/>
        </w:rPr>
        <w:t>their</w:t>
      </w:r>
      <w:r>
        <w:rPr>
          <w:spacing w:val="-10"/>
          <w:w w:val="105"/>
          <w:sz w:val="21"/>
        </w:rPr>
        <w:t> </w:t>
      </w:r>
      <w:r>
        <w:rPr>
          <w:w w:val="105"/>
          <w:sz w:val="21"/>
        </w:rPr>
        <w:t>carers</w:t>
      </w:r>
      <w:r>
        <w:rPr>
          <w:spacing w:val="-11"/>
          <w:w w:val="105"/>
          <w:sz w:val="21"/>
        </w:rPr>
        <w:t> </w:t>
      </w:r>
      <w:r>
        <w:rPr>
          <w:w w:val="105"/>
          <w:sz w:val="21"/>
        </w:rPr>
        <w:t>participating</w:t>
      </w:r>
      <w:r>
        <w:rPr>
          <w:spacing w:val="-11"/>
          <w:w w:val="105"/>
          <w:sz w:val="21"/>
        </w:rPr>
        <w:t> </w:t>
      </w:r>
      <w:r>
        <w:rPr>
          <w:w w:val="105"/>
          <w:sz w:val="21"/>
        </w:rPr>
        <w:t>in</w:t>
      </w:r>
      <w:r>
        <w:rPr>
          <w:spacing w:val="-10"/>
          <w:w w:val="105"/>
          <w:sz w:val="21"/>
        </w:rPr>
        <w:t> </w:t>
      </w:r>
      <w:r>
        <w:rPr>
          <w:w w:val="105"/>
          <w:sz w:val="21"/>
        </w:rPr>
        <w:t>other</w:t>
      </w:r>
      <w:r>
        <w:rPr>
          <w:spacing w:val="-11"/>
          <w:w w:val="105"/>
          <w:sz w:val="21"/>
        </w:rPr>
        <w:t> </w:t>
      </w:r>
      <w:r>
        <w:rPr>
          <w:w w:val="105"/>
          <w:sz w:val="21"/>
        </w:rPr>
        <w:t>schemes</w:t>
      </w:r>
      <w:r>
        <w:rPr>
          <w:spacing w:val="-10"/>
          <w:w w:val="105"/>
          <w:sz w:val="21"/>
        </w:rPr>
        <w:t> </w:t>
      </w:r>
      <w:r>
        <w:rPr>
          <w:w w:val="105"/>
          <w:sz w:val="21"/>
        </w:rPr>
        <w:t>of</w:t>
      </w:r>
      <w:r>
        <w:rPr>
          <w:spacing w:val="-11"/>
          <w:w w:val="105"/>
          <w:sz w:val="21"/>
        </w:rPr>
        <w:t> </w:t>
      </w:r>
      <w:r>
        <w:rPr>
          <w:w w:val="105"/>
          <w:sz w:val="21"/>
        </w:rPr>
        <w:t>this</w:t>
      </w:r>
      <w:r>
        <w:rPr>
          <w:spacing w:val="-11"/>
          <w:w w:val="105"/>
          <w:sz w:val="21"/>
        </w:rPr>
        <w:t> </w:t>
      </w:r>
      <w:r>
        <w:rPr>
          <w:w w:val="105"/>
          <w:sz w:val="21"/>
        </w:rPr>
        <w:t>type</w:t>
      </w:r>
      <w:r>
        <w:rPr>
          <w:spacing w:val="-10"/>
          <w:w w:val="105"/>
          <w:sz w:val="21"/>
        </w:rPr>
        <w:t> </w:t>
      </w:r>
      <w:r>
        <w:rPr>
          <w:spacing w:val="-3"/>
          <w:w w:val="105"/>
          <w:sz w:val="21"/>
        </w:rPr>
        <w:t>have</w:t>
      </w:r>
      <w:r>
        <w:rPr>
          <w:spacing w:val="-11"/>
          <w:w w:val="105"/>
          <w:sz w:val="21"/>
        </w:rPr>
        <w:t> </w:t>
      </w:r>
      <w:r>
        <w:rPr>
          <w:w w:val="105"/>
          <w:sz w:val="21"/>
        </w:rPr>
        <w:t>been</w:t>
      </w:r>
      <w:r>
        <w:rPr>
          <w:spacing w:val="-10"/>
          <w:w w:val="105"/>
          <w:sz w:val="21"/>
        </w:rPr>
        <w:t> </w:t>
      </w:r>
      <w:r>
        <w:rPr>
          <w:spacing w:val="-3"/>
          <w:w w:val="105"/>
          <w:sz w:val="21"/>
        </w:rPr>
        <w:t>selling </w:t>
      </w:r>
      <w:r>
        <w:rPr>
          <w:w w:val="105"/>
          <w:sz w:val="21"/>
        </w:rPr>
        <w:t>on the </w:t>
      </w:r>
      <w:r>
        <w:rPr>
          <w:spacing w:val="-3"/>
          <w:w w:val="105"/>
          <w:sz w:val="21"/>
        </w:rPr>
        <w:t>illicit market, </w:t>
      </w:r>
      <w:r>
        <w:rPr>
          <w:w w:val="105"/>
          <w:sz w:val="21"/>
        </w:rPr>
        <w:t>or giving </w:t>
      </w:r>
      <w:r>
        <w:rPr>
          <w:spacing w:val="-5"/>
          <w:w w:val="105"/>
          <w:sz w:val="21"/>
        </w:rPr>
        <w:t>away, </w:t>
      </w:r>
      <w:r>
        <w:rPr>
          <w:spacing w:val="-3"/>
          <w:w w:val="105"/>
          <w:sz w:val="21"/>
        </w:rPr>
        <w:t>cannabis </w:t>
      </w:r>
      <w:r>
        <w:rPr>
          <w:w w:val="105"/>
          <w:sz w:val="21"/>
        </w:rPr>
        <w:t>they </w:t>
      </w:r>
      <w:r>
        <w:rPr>
          <w:spacing w:val="-3"/>
          <w:w w:val="105"/>
          <w:sz w:val="21"/>
        </w:rPr>
        <w:t>have </w:t>
      </w:r>
      <w:r>
        <w:rPr>
          <w:w w:val="105"/>
          <w:sz w:val="21"/>
        </w:rPr>
        <w:t>been </w:t>
      </w:r>
      <w:r>
        <w:rPr>
          <w:spacing w:val="-3"/>
          <w:w w:val="105"/>
          <w:sz w:val="21"/>
        </w:rPr>
        <w:t>licensed to cultivate for </w:t>
      </w:r>
      <w:r>
        <w:rPr>
          <w:w w:val="105"/>
          <w:sz w:val="21"/>
        </w:rPr>
        <w:t>personal</w:t>
      </w:r>
      <w:r>
        <w:rPr>
          <w:spacing w:val="-7"/>
          <w:w w:val="105"/>
          <w:sz w:val="21"/>
        </w:rPr>
        <w:t> </w:t>
      </w:r>
      <w:r>
        <w:rPr>
          <w:spacing w:val="-3"/>
          <w:w w:val="105"/>
          <w:sz w:val="21"/>
        </w:rPr>
        <w:t>use.</w:t>
      </w:r>
      <w:r>
        <w:rPr>
          <w:spacing w:val="-3"/>
          <w:w w:val="105"/>
          <w:position w:val="7"/>
          <w:sz w:val="12"/>
        </w:rPr>
        <w:t>69</w:t>
      </w:r>
      <w:r>
        <w:rPr>
          <w:spacing w:val="17"/>
          <w:w w:val="105"/>
          <w:position w:val="7"/>
          <w:sz w:val="12"/>
        </w:rPr>
        <w:t> </w:t>
      </w:r>
      <w:r>
        <w:rPr>
          <w:w w:val="105"/>
          <w:sz w:val="21"/>
        </w:rPr>
        <w:t>Diversion</w:t>
      </w:r>
      <w:r>
        <w:rPr>
          <w:spacing w:val="-6"/>
          <w:w w:val="105"/>
          <w:sz w:val="21"/>
        </w:rPr>
        <w:t> </w:t>
      </w:r>
      <w:r>
        <w:rPr>
          <w:w w:val="105"/>
          <w:sz w:val="21"/>
        </w:rPr>
        <w:t>in</w:t>
      </w:r>
      <w:r>
        <w:rPr>
          <w:spacing w:val="-6"/>
          <w:w w:val="105"/>
          <w:sz w:val="21"/>
        </w:rPr>
        <w:t> </w:t>
      </w:r>
      <w:r>
        <w:rPr>
          <w:w w:val="105"/>
          <w:sz w:val="21"/>
        </w:rPr>
        <w:t>these</w:t>
      </w:r>
      <w:r>
        <w:rPr>
          <w:spacing w:val="-7"/>
          <w:w w:val="105"/>
          <w:sz w:val="21"/>
        </w:rPr>
        <w:t> </w:t>
      </w:r>
      <w:r>
        <w:rPr>
          <w:w w:val="105"/>
          <w:sz w:val="21"/>
        </w:rPr>
        <w:t>and</w:t>
      </w:r>
      <w:r>
        <w:rPr>
          <w:spacing w:val="-6"/>
          <w:w w:val="105"/>
          <w:sz w:val="21"/>
        </w:rPr>
        <w:t> </w:t>
      </w:r>
      <w:r>
        <w:rPr>
          <w:w w:val="105"/>
          <w:sz w:val="21"/>
        </w:rPr>
        <w:t>other</w:t>
      </w:r>
      <w:r>
        <w:rPr>
          <w:spacing w:val="-6"/>
          <w:w w:val="105"/>
          <w:sz w:val="21"/>
        </w:rPr>
        <w:t> </w:t>
      </w:r>
      <w:r>
        <w:rPr>
          <w:w w:val="105"/>
          <w:sz w:val="21"/>
        </w:rPr>
        <w:t>ways</w:t>
      </w:r>
      <w:r>
        <w:rPr>
          <w:spacing w:val="-6"/>
          <w:w w:val="105"/>
          <w:sz w:val="21"/>
        </w:rPr>
        <w:t> </w:t>
      </w:r>
      <w:r>
        <w:rPr>
          <w:spacing w:val="-3"/>
          <w:w w:val="105"/>
          <w:sz w:val="21"/>
        </w:rPr>
        <w:t>could</w:t>
      </w:r>
      <w:r>
        <w:rPr>
          <w:spacing w:val="-6"/>
          <w:w w:val="105"/>
          <w:sz w:val="21"/>
        </w:rPr>
        <w:t> </w:t>
      </w:r>
      <w:r>
        <w:rPr>
          <w:spacing w:val="-3"/>
          <w:w w:val="105"/>
          <w:sz w:val="21"/>
        </w:rPr>
        <w:t>occur</w:t>
      </w:r>
      <w:r>
        <w:rPr>
          <w:spacing w:val="-6"/>
          <w:w w:val="105"/>
          <w:sz w:val="21"/>
        </w:rPr>
        <w:t> </w:t>
      </w:r>
      <w:r>
        <w:rPr>
          <w:w w:val="105"/>
          <w:sz w:val="21"/>
        </w:rPr>
        <w:t>in</w:t>
      </w:r>
      <w:r>
        <w:rPr>
          <w:spacing w:val="-7"/>
          <w:w w:val="105"/>
          <w:sz w:val="21"/>
        </w:rPr>
        <w:t> </w:t>
      </w:r>
      <w:r>
        <w:rPr>
          <w:w w:val="105"/>
          <w:sz w:val="21"/>
        </w:rPr>
        <w:t>a</w:t>
      </w:r>
      <w:r>
        <w:rPr>
          <w:spacing w:val="-6"/>
          <w:w w:val="105"/>
          <w:sz w:val="21"/>
        </w:rPr>
        <w:t> </w:t>
      </w:r>
      <w:r>
        <w:rPr>
          <w:w w:val="105"/>
          <w:sz w:val="21"/>
        </w:rPr>
        <w:t>Victorian</w:t>
      </w:r>
      <w:r>
        <w:rPr>
          <w:spacing w:val="-6"/>
          <w:w w:val="105"/>
          <w:sz w:val="21"/>
        </w:rPr>
        <w:t> </w:t>
      </w:r>
      <w:r>
        <w:rPr>
          <w:spacing w:val="-3"/>
          <w:w w:val="105"/>
          <w:sz w:val="21"/>
        </w:rPr>
        <w:t>grow</w:t>
      </w:r>
      <w:r>
        <w:rPr>
          <w:spacing w:val="-6"/>
          <w:w w:val="105"/>
          <w:sz w:val="21"/>
        </w:rPr>
        <w:t> </w:t>
      </w:r>
      <w:r>
        <w:rPr>
          <w:w w:val="105"/>
          <w:sz w:val="21"/>
        </w:rPr>
        <w:t>your own scheme as</w:t>
      </w:r>
      <w:r>
        <w:rPr>
          <w:spacing w:val="16"/>
          <w:w w:val="105"/>
          <w:sz w:val="21"/>
        </w:rPr>
        <w:t> </w:t>
      </w:r>
      <w:r>
        <w:rPr>
          <w:spacing w:val="-3"/>
          <w:w w:val="105"/>
          <w:sz w:val="21"/>
        </w:rPr>
        <w:t>well.</w:t>
      </w:r>
    </w:p>
    <w:p>
      <w:pPr>
        <w:pStyle w:val="ListParagraph"/>
        <w:numPr>
          <w:ilvl w:val="1"/>
          <w:numId w:val="25"/>
        </w:numPr>
        <w:tabs>
          <w:tab w:pos="2380" w:val="left" w:leader="none"/>
          <w:tab w:pos="2381" w:val="left" w:leader="none"/>
        </w:tabs>
        <w:spacing w:line="242" w:lineRule="auto" w:before="125" w:after="0"/>
        <w:ind w:left="2380" w:right="1866" w:hanging="793"/>
        <w:jc w:val="left"/>
        <w:rPr>
          <w:sz w:val="12"/>
        </w:rPr>
      </w:pPr>
      <w:r>
        <w:rPr>
          <w:w w:val="105"/>
          <w:sz w:val="21"/>
        </w:rPr>
        <w:t>A study of </w:t>
      </w:r>
      <w:r>
        <w:rPr>
          <w:spacing w:val="-4"/>
          <w:w w:val="105"/>
          <w:sz w:val="21"/>
        </w:rPr>
        <w:t>Canada’s </w:t>
      </w:r>
      <w:r>
        <w:rPr>
          <w:w w:val="105"/>
          <w:sz w:val="21"/>
        </w:rPr>
        <w:t>scheme in </w:t>
      </w:r>
      <w:r>
        <w:rPr>
          <w:spacing w:val="-9"/>
          <w:w w:val="105"/>
          <w:sz w:val="21"/>
        </w:rPr>
        <w:t>2012 </w:t>
      </w:r>
      <w:r>
        <w:rPr>
          <w:spacing w:val="-2"/>
          <w:w w:val="105"/>
          <w:sz w:val="21"/>
        </w:rPr>
        <w:t>estimated </w:t>
      </w:r>
      <w:r>
        <w:rPr>
          <w:spacing w:val="-3"/>
          <w:w w:val="105"/>
          <w:sz w:val="21"/>
        </w:rPr>
        <w:t>that that </w:t>
      </w:r>
      <w:r>
        <w:rPr>
          <w:w w:val="105"/>
          <w:sz w:val="21"/>
        </w:rPr>
        <w:t>36 per </w:t>
      </w:r>
      <w:r>
        <w:rPr>
          <w:spacing w:val="-3"/>
          <w:w w:val="105"/>
          <w:sz w:val="21"/>
        </w:rPr>
        <w:t>cent </w:t>
      </w:r>
      <w:r>
        <w:rPr>
          <w:w w:val="105"/>
          <w:sz w:val="21"/>
        </w:rPr>
        <w:t>of </w:t>
      </w:r>
      <w:r>
        <w:rPr>
          <w:spacing w:val="-3"/>
          <w:w w:val="105"/>
          <w:sz w:val="21"/>
        </w:rPr>
        <w:t>grow </w:t>
      </w:r>
      <w:r>
        <w:rPr>
          <w:w w:val="105"/>
          <w:sz w:val="21"/>
        </w:rPr>
        <w:t>your own </w:t>
      </w:r>
      <w:r>
        <w:rPr>
          <w:spacing w:val="-3"/>
          <w:w w:val="105"/>
          <w:sz w:val="21"/>
        </w:rPr>
        <w:t>licences were </w:t>
      </w:r>
      <w:r>
        <w:rPr>
          <w:w w:val="105"/>
          <w:sz w:val="21"/>
        </w:rPr>
        <w:t>subject </w:t>
      </w:r>
      <w:r>
        <w:rPr>
          <w:spacing w:val="-3"/>
          <w:w w:val="105"/>
          <w:sz w:val="21"/>
        </w:rPr>
        <w:t>to </w:t>
      </w:r>
      <w:r>
        <w:rPr>
          <w:spacing w:val="-6"/>
          <w:w w:val="105"/>
          <w:sz w:val="21"/>
        </w:rPr>
        <w:t>‘misuse’, </w:t>
      </w:r>
      <w:r>
        <w:rPr>
          <w:w w:val="105"/>
          <w:sz w:val="21"/>
        </w:rPr>
        <w:t>defined as the sale of </w:t>
      </w:r>
      <w:r>
        <w:rPr>
          <w:spacing w:val="-3"/>
          <w:w w:val="105"/>
          <w:sz w:val="21"/>
        </w:rPr>
        <w:t>cannabis </w:t>
      </w:r>
      <w:r>
        <w:rPr>
          <w:w w:val="105"/>
          <w:sz w:val="21"/>
        </w:rPr>
        <w:t>grown under </w:t>
      </w:r>
      <w:r>
        <w:rPr>
          <w:spacing w:val="-3"/>
          <w:w w:val="105"/>
          <w:sz w:val="21"/>
        </w:rPr>
        <w:t>such </w:t>
      </w:r>
      <w:r>
        <w:rPr>
          <w:w w:val="105"/>
          <w:sz w:val="21"/>
        </w:rPr>
        <w:t>a </w:t>
      </w:r>
      <w:r>
        <w:rPr>
          <w:spacing w:val="-3"/>
          <w:w w:val="105"/>
          <w:sz w:val="21"/>
        </w:rPr>
        <w:t>licence </w:t>
      </w:r>
      <w:r>
        <w:rPr>
          <w:spacing w:val="-4"/>
          <w:w w:val="105"/>
          <w:sz w:val="21"/>
        </w:rPr>
        <w:t>into </w:t>
      </w:r>
      <w:r>
        <w:rPr>
          <w:w w:val="105"/>
          <w:sz w:val="21"/>
        </w:rPr>
        <w:t>the </w:t>
      </w:r>
      <w:r>
        <w:rPr>
          <w:spacing w:val="-3"/>
          <w:w w:val="105"/>
          <w:sz w:val="21"/>
        </w:rPr>
        <w:t>illicit </w:t>
      </w:r>
      <w:r>
        <w:rPr>
          <w:spacing w:val="-4"/>
          <w:w w:val="105"/>
          <w:sz w:val="21"/>
        </w:rPr>
        <w:t>market.</w:t>
      </w:r>
      <w:r>
        <w:rPr>
          <w:spacing w:val="-4"/>
          <w:w w:val="105"/>
          <w:position w:val="7"/>
          <w:sz w:val="12"/>
        </w:rPr>
        <w:t>70 </w:t>
      </w:r>
      <w:r>
        <w:rPr>
          <w:w w:val="105"/>
          <w:sz w:val="21"/>
        </w:rPr>
        <w:t>Another example is </w:t>
      </w:r>
      <w:r>
        <w:rPr>
          <w:spacing w:val="-3"/>
          <w:w w:val="105"/>
          <w:sz w:val="21"/>
        </w:rPr>
        <w:t>found </w:t>
      </w:r>
      <w:r>
        <w:rPr>
          <w:w w:val="105"/>
          <w:sz w:val="21"/>
        </w:rPr>
        <w:t>in the </w:t>
      </w:r>
      <w:r>
        <w:rPr>
          <w:spacing w:val="-3"/>
          <w:w w:val="105"/>
          <w:sz w:val="21"/>
        </w:rPr>
        <w:t>United States, </w:t>
      </w:r>
      <w:r>
        <w:rPr>
          <w:w w:val="105"/>
          <w:sz w:val="21"/>
        </w:rPr>
        <w:t>where the </w:t>
      </w:r>
      <w:r>
        <w:rPr>
          <w:spacing w:val="-4"/>
          <w:w w:val="105"/>
          <w:sz w:val="21"/>
        </w:rPr>
        <w:t>Chair </w:t>
      </w:r>
      <w:r>
        <w:rPr>
          <w:w w:val="105"/>
          <w:sz w:val="21"/>
        </w:rPr>
        <w:t>of </w:t>
      </w:r>
      <w:r>
        <w:rPr>
          <w:spacing w:val="-3"/>
          <w:w w:val="105"/>
          <w:sz w:val="21"/>
        </w:rPr>
        <w:t>Oregon’s </w:t>
      </w:r>
      <w:r>
        <w:rPr>
          <w:w w:val="105"/>
          <w:sz w:val="21"/>
        </w:rPr>
        <w:t>Liquor </w:t>
      </w:r>
      <w:r>
        <w:rPr>
          <w:spacing w:val="-4"/>
          <w:w w:val="105"/>
          <w:sz w:val="21"/>
        </w:rPr>
        <w:t>Control </w:t>
      </w:r>
      <w:r>
        <w:rPr>
          <w:spacing w:val="-3"/>
          <w:w w:val="105"/>
          <w:sz w:val="21"/>
        </w:rPr>
        <w:t>Commission </w:t>
      </w:r>
      <w:r>
        <w:rPr>
          <w:spacing w:val="-2"/>
          <w:w w:val="105"/>
          <w:sz w:val="21"/>
        </w:rPr>
        <w:t>estimated </w:t>
      </w:r>
      <w:r>
        <w:rPr>
          <w:spacing w:val="-3"/>
          <w:w w:val="105"/>
          <w:sz w:val="21"/>
        </w:rPr>
        <w:t>that </w:t>
      </w:r>
      <w:r>
        <w:rPr>
          <w:w w:val="105"/>
          <w:sz w:val="21"/>
        </w:rPr>
        <w:t>up </w:t>
      </w:r>
      <w:r>
        <w:rPr>
          <w:spacing w:val="-3"/>
          <w:w w:val="105"/>
          <w:sz w:val="21"/>
        </w:rPr>
        <w:t>to </w:t>
      </w:r>
      <w:r>
        <w:rPr>
          <w:spacing w:val="-4"/>
          <w:w w:val="105"/>
          <w:sz w:val="21"/>
        </w:rPr>
        <w:t>75 </w:t>
      </w:r>
      <w:r>
        <w:rPr>
          <w:w w:val="105"/>
          <w:sz w:val="21"/>
        </w:rPr>
        <w:t>per </w:t>
      </w:r>
      <w:r>
        <w:rPr>
          <w:spacing w:val="-3"/>
          <w:w w:val="105"/>
          <w:sz w:val="21"/>
        </w:rPr>
        <w:t>cent </w:t>
      </w:r>
      <w:r>
        <w:rPr>
          <w:w w:val="105"/>
          <w:sz w:val="21"/>
        </w:rPr>
        <w:t>of </w:t>
      </w:r>
      <w:r>
        <w:rPr>
          <w:spacing w:val="-3"/>
          <w:w w:val="105"/>
          <w:sz w:val="21"/>
        </w:rPr>
        <w:t>Oregon’s medicinal cannabis </w:t>
      </w:r>
      <w:r>
        <w:rPr>
          <w:w w:val="105"/>
          <w:sz w:val="21"/>
        </w:rPr>
        <w:t>was diverted </w:t>
      </w:r>
      <w:r>
        <w:rPr>
          <w:spacing w:val="-4"/>
          <w:w w:val="105"/>
          <w:sz w:val="21"/>
        </w:rPr>
        <w:t>into </w:t>
      </w:r>
      <w:r>
        <w:rPr>
          <w:w w:val="105"/>
          <w:sz w:val="21"/>
        </w:rPr>
        <w:t>the </w:t>
      </w:r>
      <w:r>
        <w:rPr>
          <w:spacing w:val="-3"/>
          <w:w w:val="105"/>
          <w:sz w:val="21"/>
        </w:rPr>
        <w:t>illicit</w:t>
      </w:r>
      <w:r>
        <w:rPr>
          <w:spacing w:val="43"/>
          <w:w w:val="105"/>
          <w:sz w:val="21"/>
        </w:rPr>
        <w:t> </w:t>
      </w:r>
      <w:r>
        <w:rPr>
          <w:spacing w:val="-5"/>
          <w:w w:val="105"/>
          <w:sz w:val="21"/>
        </w:rPr>
        <w:t>market.</w:t>
      </w:r>
      <w:r>
        <w:rPr>
          <w:spacing w:val="-5"/>
          <w:w w:val="105"/>
          <w:position w:val="7"/>
          <w:sz w:val="12"/>
        </w:rPr>
        <w:t>71</w:t>
      </w:r>
    </w:p>
    <w:p>
      <w:pPr>
        <w:pStyle w:val="ListParagraph"/>
        <w:numPr>
          <w:ilvl w:val="1"/>
          <w:numId w:val="25"/>
        </w:numPr>
        <w:tabs>
          <w:tab w:pos="2380" w:val="left" w:leader="none"/>
          <w:tab w:pos="2381" w:val="left" w:leader="none"/>
        </w:tabs>
        <w:spacing w:line="242" w:lineRule="auto" w:before="125" w:after="0"/>
        <w:ind w:left="2380" w:right="1846" w:hanging="793"/>
        <w:jc w:val="left"/>
        <w:rPr>
          <w:sz w:val="12"/>
        </w:rPr>
      </w:pPr>
      <w:r>
        <w:rPr>
          <w:sz w:val="21"/>
        </w:rPr>
        <w:t>The </w:t>
      </w:r>
      <w:r>
        <w:rPr>
          <w:spacing w:val="-3"/>
          <w:sz w:val="21"/>
        </w:rPr>
        <w:t>submissions that </w:t>
      </w:r>
      <w:r>
        <w:rPr>
          <w:spacing w:val="-2"/>
          <w:sz w:val="21"/>
        </w:rPr>
        <w:t>raised </w:t>
      </w:r>
      <w:r>
        <w:rPr>
          <w:sz w:val="21"/>
        </w:rPr>
        <w:t>this issue </w:t>
      </w:r>
      <w:r>
        <w:rPr>
          <w:spacing w:val="-3"/>
          <w:sz w:val="21"/>
        </w:rPr>
        <w:t>noted that </w:t>
      </w:r>
      <w:r>
        <w:rPr>
          <w:sz w:val="21"/>
        </w:rPr>
        <w:t>it is difficult </w:t>
      </w:r>
      <w:r>
        <w:rPr>
          <w:spacing w:val="-3"/>
          <w:sz w:val="21"/>
        </w:rPr>
        <w:t>to </w:t>
      </w:r>
      <w:r>
        <w:rPr>
          <w:sz w:val="21"/>
        </w:rPr>
        <w:t>ascertain how much personally </w:t>
      </w:r>
      <w:r>
        <w:rPr>
          <w:spacing w:val="-3"/>
          <w:sz w:val="21"/>
        </w:rPr>
        <w:t>cultivated cannabis </w:t>
      </w:r>
      <w:r>
        <w:rPr>
          <w:sz w:val="21"/>
        </w:rPr>
        <w:t>is moving </w:t>
      </w:r>
      <w:r>
        <w:rPr>
          <w:spacing w:val="-4"/>
          <w:sz w:val="21"/>
        </w:rPr>
        <w:t>into </w:t>
      </w:r>
      <w:r>
        <w:rPr>
          <w:sz w:val="21"/>
        </w:rPr>
        <w:t>the </w:t>
      </w:r>
      <w:r>
        <w:rPr>
          <w:spacing w:val="-3"/>
          <w:sz w:val="21"/>
        </w:rPr>
        <w:t>illicit </w:t>
      </w:r>
      <w:r>
        <w:rPr>
          <w:spacing w:val="-4"/>
          <w:sz w:val="21"/>
        </w:rPr>
        <w:t>market,</w:t>
      </w:r>
      <w:r>
        <w:rPr>
          <w:spacing w:val="-4"/>
          <w:position w:val="7"/>
          <w:sz w:val="12"/>
        </w:rPr>
        <w:t>72 </w:t>
      </w:r>
      <w:r>
        <w:rPr>
          <w:sz w:val="21"/>
        </w:rPr>
        <w:t>and this is </w:t>
      </w:r>
      <w:r>
        <w:rPr>
          <w:spacing w:val="-3"/>
          <w:sz w:val="21"/>
        </w:rPr>
        <w:t>reinforced  </w:t>
      </w:r>
      <w:r>
        <w:rPr>
          <w:sz w:val="21"/>
        </w:rPr>
        <w:t>by the</w:t>
      </w:r>
      <w:r>
        <w:rPr>
          <w:spacing w:val="8"/>
          <w:sz w:val="21"/>
        </w:rPr>
        <w:t> </w:t>
      </w:r>
      <w:r>
        <w:rPr>
          <w:spacing w:val="-3"/>
          <w:sz w:val="21"/>
        </w:rPr>
        <w:t>research.</w:t>
      </w:r>
      <w:r>
        <w:rPr>
          <w:spacing w:val="-3"/>
          <w:position w:val="7"/>
          <w:sz w:val="12"/>
        </w:rPr>
        <w:t>73</w:t>
      </w:r>
    </w:p>
    <w:p>
      <w:pPr>
        <w:pStyle w:val="BodyText"/>
        <w:spacing w:before="8"/>
        <w:rPr>
          <w:sz w:val="29"/>
        </w:rPr>
      </w:pPr>
      <w:r>
        <w:rPr/>
        <w:pict>
          <v:line style="position:absolute;mso-position-horizontal-relative:page;mso-position-vertical-relative:paragraph;z-index:5840;mso-wrap-distance-left:0;mso-wrap-distance-right:0" from="79.370102pt,20.551867pt" to="515.905102pt,20.55186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6"/>
        </w:rPr>
      </w:pPr>
    </w:p>
    <w:p>
      <w:pPr>
        <w:pStyle w:val="Heading4"/>
        <w:ind w:left="720"/>
      </w:pPr>
      <w:r>
        <w:rPr>
          <w:color w:val="205128"/>
          <w:spacing w:val="-3"/>
          <w:w w:val="110"/>
        </w:rPr>
        <w:t>130</w:t>
      </w:r>
    </w:p>
    <w:p>
      <w:pPr>
        <w:tabs>
          <w:tab w:pos="1228" w:val="left" w:leader="none"/>
        </w:tabs>
        <w:spacing w:before="48"/>
        <w:ind w:left="435" w:right="0" w:firstLine="0"/>
        <w:jc w:val="left"/>
        <w:rPr>
          <w:sz w:val="13"/>
        </w:rPr>
      </w:pPr>
      <w:r>
        <w:rPr/>
        <w:br w:type="column"/>
      </w:r>
      <w:r>
        <w:rPr>
          <w:w w:val="105"/>
          <w:sz w:val="13"/>
        </w:rPr>
        <w:t>63</w:t>
        <w:tab/>
        <w:t>Submissions</w:t>
      </w:r>
      <w:r>
        <w:rPr>
          <w:spacing w:val="11"/>
          <w:w w:val="105"/>
          <w:sz w:val="13"/>
        </w:rPr>
        <w:t> </w:t>
      </w:r>
      <w:r>
        <w:rPr>
          <w:w w:val="105"/>
          <w:sz w:val="13"/>
        </w:rPr>
        <w:t>2,</w:t>
      </w:r>
      <w:r>
        <w:rPr>
          <w:spacing w:val="12"/>
          <w:w w:val="105"/>
          <w:sz w:val="13"/>
        </w:rPr>
        <w:t> </w:t>
      </w:r>
      <w:r>
        <w:rPr>
          <w:w w:val="105"/>
          <w:sz w:val="13"/>
        </w:rPr>
        <w:t>10,</w:t>
      </w:r>
      <w:r>
        <w:rPr>
          <w:spacing w:val="12"/>
          <w:w w:val="105"/>
          <w:sz w:val="13"/>
        </w:rPr>
        <w:t> </w:t>
      </w:r>
      <w:r>
        <w:rPr>
          <w:w w:val="105"/>
          <w:sz w:val="13"/>
        </w:rPr>
        <w:t>30,</w:t>
      </w:r>
      <w:r>
        <w:rPr>
          <w:spacing w:val="12"/>
          <w:w w:val="105"/>
          <w:sz w:val="13"/>
        </w:rPr>
        <w:t> </w:t>
      </w:r>
      <w:r>
        <w:rPr>
          <w:spacing w:val="-4"/>
          <w:w w:val="105"/>
          <w:sz w:val="13"/>
        </w:rPr>
        <w:t>37,</w:t>
      </w:r>
      <w:r>
        <w:rPr>
          <w:spacing w:val="12"/>
          <w:w w:val="105"/>
          <w:sz w:val="13"/>
        </w:rPr>
        <w:t> </w:t>
      </w:r>
      <w:r>
        <w:rPr>
          <w:w w:val="105"/>
          <w:sz w:val="13"/>
        </w:rPr>
        <w:t>52,</w:t>
      </w:r>
      <w:r>
        <w:rPr>
          <w:spacing w:val="12"/>
          <w:w w:val="105"/>
          <w:sz w:val="13"/>
        </w:rPr>
        <w:t> </w:t>
      </w:r>
      <w:r>
        <w:rPr>
          <w:w w:val="105"/>
          <w:sz w:val="13"/>
        </w:rPr>
        <w:t>59,</w:t>
      </w:r>
      <w:r>
        <w:rPr>
          <w:spacing w:val="12"/>
          <w:w w:val="105"/>
          <w:sz w:val="13"/>
        </w:rPr>
        <w:t> </w:t>
      </w:r>
      <w:r>
        <w:rPr>
          <w:spacing w:val="2"/>
          <w:w w:val="105"/>
          <w:sz w:val="13"/>
        </w:rPr>
        <w:t>64.</w:t>
      </w:r>
    </w:p>
    <w:p>
      <w:pPr>
        <w:pStyle w:val="ListParagraph"/>
        <w:numPr>
          <w:ilvl w:val="0"/>
          <w:numId w:val="77"/>
        </w:numPr>
        <w:tabs>
          <w:tab w:pos="1229" w:val="left" w:leader="none"/>
          <w:tab w:pos="1230" w:val="left" w:leader="none"/>
        </w:tabs>
        <w:spacing w:line="240" w:lineRule="auto" w:before="1" w:after="0"/>
        <w:ind w:left="1229" w:right="0" w:hanging="794"/>
        <w:jc w:val="left"/>
        <w:rPr>
          <w:sz w:val="13"/>
        </w:rPr>
      </w:pPr>
      <w:r>
        <w:rPr>
          <w:w w:val="105"/>
          <w:sz w:val="13"/>
        </w:rPr>
        <w:t>Submission</w:t>
      </w:r>
      <w:r>
        <w:rPr>
          <w:spacing w:val="14"/>
          <w:w w:val="105"/>
          <w:sz w:val="13"/>
        </w:rPr>
        <w:t> </w:t>
      </w:r>
      <w:r>
        <w:rPr>
          <w:w w:val="105"/>
          <w:sz w:val="13"/>
        </w:rPr>
        <w:t>10.</w:t>
      </w:r>
    </w:p>
    <w:p>
      <w:pPr>
        <w:pStyle w:val="ListParagraph"/>
        <w:numPr>
          <w:ilvl w:val="0"/>
          <w:numId w:val="77"/>
        </w:numPr>
        <w:tabs>
          <w:tab w:pos="1229" w:val="left" w:leader="none"/>
          <w:tab w:pos="1230" w:val="left" w:leader="none"/>
        </w:tabs>
        <w:spacing w:line="240" w:lineRule="auto" w:before="2" w:after="0"/>
        <w:ind w:left="1229" w:right="0" w:hanging="794"/>
        <w:jc w:val="left"/>
        <w:rPr>
          <w:sz w:val="13"/>
        </w:rPr>
      </w:pPr>
      <w:r>
        <w:rPr>
          <w:w w:val="105"/>
          <w:sz w:val="13"/>
        </w:rPr>
        <w:t>Pekka</w:t>
      </w:r>
      <w:r>
        <w:rPr>
          <w:spacing w:val="5"/>
          <w:w w:val="105"/>
          <w:sz w:val="13"/>
        </w:rPr>
        <w:t> </w:t>
      </w:r>
      <w:r>
        <w:rPr>
          <w:w w:val="105"/>
          <w:sz w:val="13"/>
        </w:rPr>
        <w:t>Hakkarainen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‘Growing</w:t>
      </w:r>
      <w:r>
        <w:rPr>
          <w:spacing w:val="5"/>
          <w:w w:val="105"/>
          <w:sz w:val="13"/>
        </w:rPr>
        <w:t> </w:t>
      </w:r>
      <w:r>
        <w:rPr>
          <w:w w:val="105"/>
          <w:sz w:val="13"/>
        </w:rPr>
        <w:t>medicine:</w:t>
      </w:r>
      <w:r>
        <w:rPr>
          <w:spacing w:val="5"/>
          <w:w w:val="105"/>
          <w:sz w:val="13"/>
        </w:rPr>
        <w:t> </w:t>
      </w:r>
      <w:r>
        <w:rPr>
          <w:w w:val="105"/>
          <w:sz w:val="13"/>
        </w:rPr>
        <w:t>Small-scale</w:t>
      </w:r>
      <w:r>
        <w:rPr>
          <w:spacing w:val="5"/>
          <w:w w:val="105"/>
          <w:sz w:val="13"/>
        </w:rPr>
        <w:t> </w:t>
      </w:r>
      <w:r>
        <w:rPr>
          <w:w w:val="105"/>
          <w:sz w:val="13"/>
        </w:rPr>
        <w:t>cannabis</w:t>
      </w:r>
      <w:r>
        <w:rPr>
          <w:spacing w:val="5"/>
          <w:w w:val="105"/>
          <w:sz w:val="13"/>
        </w:rPr>
        <w:t> </w:t>
      </w:r>
      <w:r>
        <w:rPr>
          <w:w w:val="105"/>
          <w:sz w:val="13"/>
        </w:rPr>
        <w:t>cultivation</w:t>
      </w:r>
      <w:r>
        <w:rPr>
          <w:spacing w:val="5"/>
          <w:w w:val="105"/>
          <w:sz w:val="13"/>
        </w:rPr>
        <w:t> </w:t>
      </w:r>
      <w:r>
        <w:rPr>
          <w:w w:val="105"/>
          <w:sz w:val="13"/>
        </w:rPr>
        <w:t>for</w:t>
      </w:r>
      <w:r>
        <w:rPr>
          <w:spacing w:val="5"/>
          <w:w w:val="105"/>
          <w:sz w:val="13"/>
        </w:rPr>
        <w:t> </w:t>
      </w:r>
      <w:r>
        <w:rPr>
          <w:w w:val="105"/>
          <w:sz w:val="13"/>
        </w:rPr>
        <w:t>medical</w:t>
      </w:r>
      <w:r>
        <w:rPr>
          <w:spacing w:val="5"/>
          <w:w w:val="105"/>
          <w:sz w:val="13"/>
        </w:rPr>
        <w:t> </w:t>
      </w:r>
      <w:r>
        <w:rPr>
          <w:w w:val="105"/>
          <w:sz w:val="13"/>
        </w:rPr>
        <w:t>purposes</w:t>
      </w:r>
      <w:r>
        <w:rPr>
          <w:spacing w:val="5"/>
          <w:w w:val="105"/>
          <w:sz w:val="13"/>
        </w:rPr>
        <w:t> </w:t>
      </w:r>
      <w:r>
        <w:rPr>
          <w:w w:val="105"/>
          <w:sz w:val="13"/>
        </w:rPr>
        <w:t>in</w:t>
      </w:r>
      <w:r>
        <w:rPr>
          <w:spacing w:val="5"/>
          <w:w w:val="105"/>
          <w:sz w:val="13"/>
        </w:rPr>
        <w:t> </w:t>
      </w:r>
      <w:r>
        <w:rPr>
          <w:w w:val="105"/>
          <w:sz w:val="13"/>
        </w:rPr>
        <w:t>six</w:t>
      </w:r>
      <w:r>
        <w:rPr>
          <w:spacing w:val="5"/>
          <w:w w:val="105"/>
          <w:sz w:val="13"/>
        </w:rPr>
        <w:t> </w:t>
      </w:r>
      <w:r>
        <w:rPr>
          <w:w w:val="105"/>
          <w:sz w:val="13"/>
        </w:rPr>
        <w:t>different</w:t>
      </w:r>
      <w:r>
        <w:rPr>
          <w:spacing w:val="5"/>
          <w:w w:val="105"/>
          <w:sz w:val="13"/>
        </w:rPr>
        <w:t> </w:t>
      </w:r>
      <w:r>
        <w:rPr>
          <w:w w:val="105"/>
          <w:sz w:val="13"/>
        </w:rPr>
        <w:t>countries’</w:t>
      </w:r>
      <w:r>
        <w:rPr>
          <w:spacing w:val="6"/>
          <w:w w:val="105"/>
          <w:sz w:val="13"/>
        </w:rPr>
        <w:t> </w:t>
      </w:r>
      <w:r>
        <w:rPr>
          <w:w w:val="105"/>
          <w:sz w:val="13"/>
        </w:rPr>
        <w:t>(2015)</w:t>
      </w:r>
      <w:r>
        <w:rPr>
          <w:spacing w:val="5"/>
          <w:w w:val="105"/>
          <w:sz w:val="13"/>
        </w:rPr>
        <w:t> </w:t>
      </w:r>
      <w:r>
        <w:rPr>
          <w:w w:val="105"/>
          <w:sz w:val="13"/>
        </w:rPr>
        <w:t>26</w:t>
      </w:r>
    </w:p>
    <w:p>
      <w:pPr>
        <w:spacing w:before="1"/>
        <w:ind w:left="1229" w:right="0" w:firstLine="0"/>
        <w:jc w:val="left"/>
        <w:rPr>
          <w:sz w:val="13"/>
        </w:rPr>
      </w:pPr>
      <w:r>
        <w:rPr>
          <w:i/>
          <w:w w:val="105"/>
          <w:sz w:val="13"/>
        </w:rPr>
        <w:t>International Journal of Drug Policy </w:t>
      </w:r>
      <w:r>
        <w:rPr>
          <w:w w:val="105"/>
          <w:sz w:val="13"/>
        </w:rPr>
        <w:t>250.</w:t>
      </w:r>
    </w:p>
    <w:p>
      <w:pPr>
        <w:pStyle w:val="ListParagraph"/>
        <w:numPr>
          <w:ilvl w:val="0"/>
          <w:numId w:val="77"/>
        </w:numPr>
        <w:tabs>
          <w:tab w:pos="1229" w:val="left" w:leader="none"/>
          <w:tab w:pos="1230" w:val="left" w:leader="none"/>
        </w:tabs>
        <w:spacing w:line="240" w:lineRule="auto" w:before="1" w:after="0"/>
        <w:ind w:left="1229" w:right="0" w:hanging="794"/>
        <w:jc w:val="left"/>
        <w:rPr>
          <w:sz w:val="13"/>
        </w:rPr>
      </w:pPr>
      <w:r>
        <w:rPr>
          <w:w w:val="105"/>
          <w:sz w:val="13"/>
        </w:rPr>
        <w:t>Submission 59; Consultations </w:t>
      </w:r>
      <w:r>
        <w:rPr>
          <w:spacing w:val="-3"/>
          <w:w w:val="105"/>
          <w:sz w:val="13"/>
        </w:rPr>
        <w:t>1,</w:t>
      </w:r>
      <w:r>
        <w:rPr>
          <w:spacing w:val="18"/>
          <w:w w:val="105"/>
          <w:sz w:val="13"/>
        </w:rPr>
        <w:t> </w:t>
      </w:r>
      <w:r>
        <w:rPr>
          <w:w w:val="105"/>
          <w:sz w:val="13"/>
        </w:rPr>
        <w:t>9.</w:t>
      </w:r>
    </w:p>
    <w:p>
      <w:pPr>
        <w:pStyle w:val="ListParagraph"/>
        <w:numPr>
          <w:ilvl w:val="0"/>
          <w:numId w:val="77"/>
        </w:numPr>
        <w:tabs>
          <w:tab w:pos="1229" w:val="left" w:leader="none"/>
          <w:tab w:pos="1230" w:val="left" w:leader="none"/>
        </w:tabs>
        <w:spacing w:line="240" w:lineRule="auto" w:before="2" w:after="0"/>
        <w:ind w:left="1229" w:right="0" w:hanging="794"/>
        <w:jc w:val="left"/>
        <w:rPr>
          <w:sz w:val="13"/>
        </w:rPr>
      </w:pPr>
      <w:r>
        <w:rPr>
          <w:sz w:val="13"/>
        </w:rPr>
        <w:t>Advisory committee (Meeting</w:t>
      </w:r>
      <w:r>
        <w:rPr>
          <w:spacing w:val="19"/>
          <w:sz w:val="13"/>
        </w:rPr>
        <w:t> </w:t>
      </w:r>
      <w:r>
        <w:rPr>
          <w:spacing w:val="3"/>
          <w:sz w:val="13"/>
        </w:rPr>
        <w:t>3).</w:t>
      </w:r>
    </w:p>
    <w:p>
      <w:pPr>
        <w:pStyle w:val="ListParagraph"/>
        <w:numPr>
          <w:ilvl w:val="0"/>
          <w:numId w:val="77"/>
        </w:numPr>
        <w:tabs>
          <w:tab w:pos="1229" w:val="left" w:leader="none"/>
          <w:tab w:pos="1230" w:val="left" w:leader="none"/>
        </w:tabs>
        <w:spacing w:line="240" w:lineRule="auto" w:before="1" w:after="0"/>
        <w:ind w:left="1229" w:right="1739" w:hanging="794"/>
        <w:jc w:val="left"/>
        <w:rPr>
          <w:sz w:val="13"/>
        </w:rPr>
      </w:pPr>
      <w:r>
        <w:rPr>
          <w:w w:val="105"/>
          <w:sz w:val="13"/>
        </w:rPr>
        <w:t>Victorian Law Reform Commission, </w:t>
      </w:r>
      <w:r>
        <w:rPr>
          <w:i/>
          <w:w w:val="105"/>
          <w:sz w:val="13"/>
        </w:rPr>
        <w:t>Medicinal Cannabis: Issues Paper </w:t>
      </w:r>
      <w:r>
        <w:rPr>
          <w:w w:val="105"/>
          <w:sz w:val="13"/>
        </w:rPr>
        <w:t>(2015) </w:t>
      </w:r>
      <w:r>
        <w:rPr>
          <w:spacing w:val="2"/>
          <w:w w:val="105"/>
          <w:sz w:val="13"/>
        </w:rPr>
        <w:t>[3.75]–[3.79]; </w:t>
      </w:r>
      <w:r>
        <w:rPr>
          <w:w w:val="105"/>
          <w:sz w:val="13"/>
        </w:rPr>
        <w:t>Wayne Hall, ‘What Has Research Over The Past Two</w:t>
      </w:r>
      <w:r>
        <w:rPr>
          <w:spacing w:val="6"/>
          <w:w w:val="105"/>
          <w:sz w:val="13"/>
        </w:rPr>
        <w:t> </w:t>
      </w:r>
      <w:r>
        <w:rPr>
          <w:w w:val="105"/>
          <w:sz w:val="13"/>
        </w:rPr>
        <w:t>Decades</w:t>
      </w:r>
      <w:r>
        <w:rPr>
          <w:spacing w:val="6"/>
          <w:w w:val="105"/>
          <w:sz w:val="13"/>
        </w:rPr>
        <w:t> </w:t>
      </w:r>
      <w:r>
        <w:rPr>
          <w:w w:val="105"/>
          <w:sz w:val="13"/>
        </w:rPr>
        <w:t>Revealed</w:t>
      </w:r>
      <w:r>
        <w:rPr>
          <w:spacing w:val="6"/>
          <w:w w:val="105"/>
          <w:sz w:val="13"/>
        </w:rPr>
        <w:t> </w:t>
      </w:r>
      <w:r>
        <w:rPr>
          <w:w w:val="105"/>
          <w:sz w:val="13"/>
        </w:rPr>
        <w:t>About</w:t>
      </w:r>
      <w:r>
        <w:rPr>
          <w:spacing w:val="7"/>
          <w:w w:val="105"/>
          <w:sz w:val="13"/>
        </w:rPr>
        <w:t> </w:t>
      </w:r>
      <w:r>
        <w:rPr>
          <w:w w:val="105"/>
          <w:sz w:val="13"/>
        </w:rPr>
        <w:t>the</w:t>
      </w:r>
      <w:r>
        <w:rPr>
          <w:spacing w:val="6"/>
          <w:w w:val="105"/>
          <w:sz w:val="13"/>
        </w:rPr>
        <w:t> </w:t>
      </w:r>
      <w:r>
        <w:rPr>
          <w:w w:val="105"/>
          <w:sz w:val="13"/>
        </w:rPr>
        <w:t>Adverse</w:t>
      </w:r>
      <w:r>
        <w:rPr>
          <w:spacing w:val="6"/>
          <w:w w:val="105"/>
          <w:sz w:val="13"/>
        </w:rPr>
        <w:t> </w:t>
      </w:r>
      <w:r>
        <w:rPr>
          <w:w w:val="105"/>
          <w:sz w:val="13"/>
        </w:rPr>
        <w:t>Health</w:t>
      </w:r>
      <w:r>
        <w:rPr>
          <w:spacing w:val="7"/>
          <w:w w:val="105"/>
          <w:sz w:val="13"/>
        </w:rPr>
        <w:t> </w:t>
      </w:r>
      <w:r>
        <w:rPr>
          <w:w w:val="105"/>
          <w:sz w:val="13"/>
        </w:rPr>
        <w:t>Effects</w:t>
      </w:r>
      <w:r>
        <w:rPr>
          <w:spacing w:val="6"/>
          <w:w w:val="105"/>
          <w:sz w:val="13"/>
        </w:rPr>
        <w:t> </w:t>
      </w:r>
      <w:r>
        <w:rPr>
          <w:w w:val="105"/>
          <w:sz w:val="13"/>
        </w:rPr>
        <w:t>of</w:t>
      </w:r>
      <w:r>
        <w:rPr>
          <w:spacing w:val="6"/>
          <w:w w:val="105"/>
          <w:sz w:val="13"/>
        </w:rPr>
        <w:t> </w:t>
      </w:r>
      <w:r>
        <w:rPr>
          <w:w w:val="105"/>
          <w:sz w:val="13"/>
        </w:rPr>
        <w:t>Recreational</w:t>
      </w:r>
      <w:r>
        <w:rPr>
          <w:spacing w:val="7"/>
          <w:w w:val="105"/>
          <w:sz w:val="13"/>
        </w:rPr>
        <w:t> </w:t>
      </w:r>
      <w:r>
        <w:rPr>
          <w:w w:val="105"/>
          <w:sz w:val="13"/>
        </w:rPr>
        <w:t>Cannabis</w:t>
      </w:r>
      <w:r>
        <w:rPr>
          <w:spacing w:val="6"/>
          <w:w w:val="105"/>
          <w:sz w:val="13"/>
        </w:rPr>
        <w:t> </w:t>
      </w:r>
      <w:r>
        <w:rPr>
          <w:w w:val="105"/>
          <w:sz w:val="13"/>
        </w:rPr>
        <w:t>Use?’</w:t>
      </w:r>
      <w:r>
        <w:rPr>
          <w:spacing w:val="6"/>
          <w:w w:val="105"/>
          <w:sz w:val="13"/>
        </w:rPr>
        <w:t> </w:t>
      </w:r>
      <w:r>
        <w:rPr>
          <w:w w:val="105"/>
          <w:sz w:val="13"/>
        </w:rPr>
        <w:t>(2014)</w:t>
      </w:r>
      <w:r>
        <w:rPr>
          <w:spacing w:val="7"/>
          <w:w w:val="105"/>
          <w:sz w:val="13"/>
        </w:rPr>
        <w:t> </w:t>
      </w:r>
      <w:r>
        <w:rPr>
          <w:spacing w:val="-5"/>
          <w:w w:val="105"/>
          <w:sz w:val="13"/>
        </w:rPr>
        <w:t>110</w:t>
      </w:r>
      <w:r>
        <w:rPr>
          <w:spacing w:val="6"/>
          <w:w w:val="105"/>
          <w:sz w:val="13"/>
        </w:rPr>
        <w:t> </w:t>
      </w:r>
      <w:r>
        <w:rPr>
          <w:i/>
          <w:w w:val="105"/>
          <w:sz w:val="13"/>
        </w:rPr>
        <w:t>Addiction</w:t>
      </w:r>
      <w:r>
        <w:rPr>
          <w:i/>
          <w:spacing w:val="5"/>
          <w:w w:val="105"/>
          <w:sz w:val="13"/>
        </w:rPr>
        <w:t> </w:t>
      </w:r>
      <w:r>
        <w:rPr>
          <w:w w:val="105"/>
          <w:sz w:val="13"/>
        </w:rPr>
        <w:t>19,</w:t>
      </w:r>
      <w:r>
        <w:rPr>
          <w:spacing w:val="7"/>
          <w:w w:val="105"/>
          <w:sz w:val="13"/>
        </w:rPr>
        <w:t> </w:t>
      </w:r>
      <w:r>
        <w:rPr>
          <w:spacing w:val="-3"/>
          <w:w w:val="105"/>
          <w:sz w:val="13"/>
        </w:rPr>
        <w:t>22–7.</w:t>
      </w:r>
    </w:p>
    <w:p>
      <w:pPr>
        <w:pStyle w:val="ListParagraph"/>
        <w:numPr>
          <w:ilvl w:val="0"/>
          <w:numId w:val="77"/>
        </w:numPr>
        <w:tabs>
          <w:tab w:pos="1229" w:val="left" w:leader="none"/>
          <w:tab w:pos="1230" w:val="left" w:leader="none"/>
        </w:tabs>
        <w:spacing w:line="240" w:lineRule="auto" w:before="3" w:after="0"/>
        <w:ind w:left="1229" w:right="0" w:hanging="794"/>
        <w:jc w:val="left"/>
        <w:rPr>
          <w:sz w:val="13"/>
        </w:rPr>
      </w:pPr>
      <w:r>
        <w:rPr>
          <w:w w:val="105"/>
          <w:sz w:val="13"/>
        </w:rPr>
        <w:t>Yu-Wei</w:t>
      </w:r>
      <w:r>
        <w:rPr>
          <w:spacing w:val="5"/>
          <w:w w:val="105"/>
          <w:sz w:val="13"/>
        </w:rPr>
        <w:t> </w:t>
      </w:r>
      <w:r>
        <w:rPr>
          <w:w w:val="105"/>
          <w:sz w:val="13"/>
        </w:rPr>
        <w:t>Luke</w:t>
      </w:r>
      <w:r>
        <w:rPr>
          <w:spacing w:val="5"/>
          <w:w w:val="105"/>
          <w:sz w:val="13"/>
        </w:rPr>
        <w:t> </w:t>
      </w:r>
      <w:r>
        <w:rPr>
          <w:w w:val="105"/>
          <w:sz w:val="13"/>
        </w:rPr>
        <w:t>Chu,</w:t>
      </w:r>
      <w:r>
        <w:rPr>
          <w:spacing w:val="6"/>
          <w:w w:val="105"/>
          <w:sz w:val="13"/>
        </w:rPr>
        <w:t> </w:t>
      </w:r>
      <w:r>
        <w:rPr>
          <w:spacing w:val="2"/>
          <w:w w:val="105"/>
          <w:sz w:val="13"/>
        </w:rPr>
        <w:t>‘The</w:t>
      </w:r>
      <w:r>
        <w:rPr>
          <w:spacing w:val="5"/>
          <w:w w:val="105"/>
          <w:sz w:val="13"/>
        </w:rPr>
        <w:t> </w:t>
      </w:r>
      <w:r>
        <w:rPr>
          <w:w w:val="105"/>
          <w:sz w:val="13"/>
        </w:rPr>
        <w:t>Effects</w:t>
      </w:r>
      <w:r>
        <w:rPr>
          <w:spacing w:val="6"/>
          <w:w w:val="105"/>
          <w:sz w:val="13"/>
        </w:rPr>
        <w:t> </w:t>
      </w:r>
      <w:r>
        <w:rPr>
          <w:w w:val="105"/>
          <w:sz w:val="13"/>
        </w:rPr>
        <w:t>of</w:t>
      </w:r>
      <w:r>
        <w:rPr>
          <w:spacing w:val="5"/>
          <w:w w:val="105"/>
          <w:sz w:val="13"/>
        </w:rPr>
        <w:t> </w:t>
      </w:r>
      <w:r>
        <w:rPr>
          <w:w w:val="105"/>
          <w:sz w:val="13"/>
        </w:rPr>
        <w:t>Medical</w:t>
      </w:r>
      <w:r>
        <w:rPr>
          <w:spacing w:val="6"/>
          <w:w w:val="105"/>
          <w:sz w:val="13"/>
        </w:rPr>
        <w:t> </w:t>
      </w:r>
      <w:r>
        <w:rPr>
          <w:w w:val="105"/>
          <w:sz w:val="13"/>
        </w:rPr>
        <w:t>Marijuana</w:t>
      </w:r>
      <w:r>
        <w:rPr>
          <w:spacing w:val="5"/>
          <w:w w:val="105"/>
          <w:sz w:val="13"/>
        </w:rPr>
        <w:t> </w:t>
      </w:r>
      <w:r>
        <w:rPr>
          <w:w w:val="105"/>
          <w:sz w:val="13"/>
        </w:rPr>
        <w:t>Laws</w:t>
      </w:r>
      <w:r>
        <w:rPr>
          <w:spacing w:val="6"/>
          <w:w w:val="105"/>
          <w:sz w:val="13"/>
        </w:rPr>
        <w:t> </w:t>
      </w:r>
      <w:r>
        <w:rPr>
          <w:w w:val="105"/>
          <w:sz w:val="13"/>
        </w:rPr>
        <w:t>on</w:t>
      </w:r>
      <w:r>
        <w:rPr>
          <w:spacing w:val="5"/>
          <w:w w:val="105"/>
          <w:sz w:val="13"/>
        </w:rPr>
        <w:t> </w:t>
      </w:r>
      <w:r>
        <w:rPr>
          <w:w w:val="105"/>
          <w:sz w:val="13"/>
        </w:rPr>
        <w:t>Illegal</w:t>
      </w:r>
      <w:r>
        <w:rPr>
          <w:spacing w:val="6"/>
          <w:w w:val="105"/>
          <w:sz w:val="13"/>
        </w:rPr>
        <w:t> </w:t>
      </w:r>
      <w:r>
        <w:rPr>
          <w:w w:val="105"/>
          <w:sz w:val="13"/>
        </w:rPr>
        <w:t>Marijuana</w:t>
      </w:r>
      <w:r>
        <w:rPr>
          <w:spacing w:val="5"/>
          <w:w w:val="105"/>
          <w:sz w:val="13"/>
        </w:rPr>
        <w:t> </w:t>
      </w:r>
      <w:r>
        <w:rPr>
          <w:w w:val="105"/>
          <w:sz w:val="13"/>
        </w:rPr>
        <w:t>Use’</w:t>
      </w:r>
      <w:r>
        <w:rPr>
          <w:spacing w:val="6"/>
          <w:w w:val="105"/>
          <w:sz w:val="13"/>
        </w:rPr>
        <w:t> </w:t>
      </w:r>
      <w:r>
        <w:rPr>
          <w:w w:val="105"/>
          <w:sz w:val="13"/>
        </w:rPr>
        <w:t>(2014)</w:t>
      </w:r>
      <w:r>
        <w:rPr>
          <w:spacing w:val="5"/>
          <w:w w:val="105"/>
          <w:sz w:val="13"/>
        </w:rPr>
        <w:t> </w:t>
      </w:r>
      <w:r>
        <w:rPr>
          <w:w w:val="105"/>
          <w:sz w:val="13"/>
        </w:rPr>
        <w:t>38</w:t>
      </w:r>
      <w:r>
        <w:rPr>
          <w:spacing w:val="6"/>
          <w:w w:val="105"/>
          <w:sz w:val="13"/>
        </w:rPr>
        <w:t> </w:t>
      </w:r>
      <w:r>
        <w:rPr>
          <w:i/>
          <w:w w:val="105"/>
          <w:sz w:val="13"/>
        </w:rPr>
        <w:t>Journal</w:t>
      </w:r>
      <w:r>
        <w:rPr>
          <w:i/>
          <w:spacing w:val="4"/>
          <w:w w:val="105"/>
          <w:sz w:val="13"/>
        </w:rPr>
        <w:t> </w:t>
      </w:r>
      <w:r>
        <w:rPr>
          <w:i/>
          <w:w w:val="105"/>
          <w:sz w:val="13"/>
        </w:rPr>
        <w:t>of</w:t>
      </w:r>
      <w:r>
        <w:rPr>
          <w:i/>
          <w:spacing w:val="4"/>
          <w:w w:val="105"/>
          <w:sz w:val="13"/>
        </w:rPr>
        <w:t> </w:t>
      </w:r>
      <w:r>
        <w:rPr>
          <w:i/>
          <w:w w:val="105"/>
          <w:sz w:val="13"/>
        </w:rPr>
        <w:t>Health</w:t>
      </w:r>
      <w:r>
        <w:rPr>
          <w:i/>
          <w:spacing w:val="5"/>
          <w:w w:val="105"/>
          <w:sz w:val="13"/>
        </w:rPr>
        <w:t> </w:t>
      </w:r>
      <w:r>
        <w:rPr>
          <w:i/>
          <w:w w:val="105"/>
          <w:sz w:val="13"/>
        </w:rPr>
        <w:t>Economics</w:t>
      </w:r>
      <w:r>
        <w:rPr>
          <w:i/>
          <w:spacing w:val="5"/>
          <w:w w:val="105"/>
          <w:sz w:val="13"/>
        </w:rPr>
        <w:t> </w:t>
      </w:r>
      <w:r>
        <w:rPr>
          <w:w w:val="105"/>
          <w:sz w:val="13"/>
        </w:rPr>
        <w:t>43,</w:t>
      </w:r>
      <w:r>
        <w:rPr>
          <w:spacing w:val="6"/>
          <w:w w:val="105"/>
          <w:sz w:val="13"/>
        </w:rPr>
        <w:t> </w:t>
      </w:r>
      <w:r>
        <w:rPr>
          <w:w w:val="105"/>
          <w:sz w:val="13"/>
        </w:rPr>
        <w:t>45.</w:t>
      </w:r>
    </w:p>
    <w:p>
      <w:pPr>
        <w:pStyle w:val="ListParagraph"/>
        <w:numPr>
          <w:ilvl w:val="0"/>
          <w:numId w:val="77"/>
        </w:numPr>
        <w:tabs>
          <w:tab w:pos="1229" w:val="left" w:leader="none"/>
          <w:tab w:pos="1230" w:val="left" w:leader="none"/>
        </w:tabs>
        <w:spacing w:line="240" w:lineRule="auto" w:before="1" w:after="0"/>
        <w:ind w:left="1229" w:right="0" w:hanging="794"/>
        <w:jc w:val="left"/>
        <w:rPr>
          <w:sz w:val="13"/>
        </w:rPr>
      </w:pPr>
      <w:r>
        <w:rPr>
          <w:w w:val="105"/>
          <w:sz w:val="13"/>
        </w:rPr>
        <w:t>Delsys,</w:t>
      </w:r>
      <w:r>
        <w:rPr>
          <w:spacing w:val="4"/>
          <w:w w:val="105"/>
          <w:sz w:val="13"/>
        </w:rPr>
        <w:t> </w:t>
      </w:r>
      <w:r>
        <w:rPr>
          <w:i/>
          <w:w w:val="105"/>
          <w:sz w:val="13"/>
        </w:rPr>
        <w:t>Final</w:t>
      </w:r>
      <w:r>
        <w:rPr>
          <w:i/>
          <w:spacing w:val="4"/>
          <w:w w:val="105"/>
          <w:sz w:val="13"/>
        </w:rPr>
        <w:t> </w:t>
      </w:r>
      <w:r>
        <w:rPr>
          <w:i/>
          <w:w w:val="105"/>
          <w:sz w:val="13"/>
        </w:rPr>
        <w:t>Report:</w:t>
      </w:r>
      <w:r>
        <w:rPr>
          <w:i/>
          <w:spacing w:val="3"/>
          <w:w w:val="105"/>
          <w:sz w:val="13"/>
        </w:rPr>
        <w:t> </w:t>
      </w:r>
      <w:r>
        <w:rPr>
          <w:i/>
          <w:w w:val="105"/>
          <w:sz w:val="13"/>
        </w:rPr>
        <w:t>Cost-Benefit</w:t>
      </w:r>
      <w:r>
        <w:rPr>
          <w:i/>
          <w:spacing w:val="4"/>
          <w:w w:val="105"/>
          <w:sz w:val="13"/>
        </w:rPr>
        <w:t> </w:t>
      </w:r>
      <w:r>
        <w:rPr>
          <w:i/>
          <w:w w:val="105"/>
          <w:sz w:val="13"/>
        </w:rPr>
        <w:t>Analysis</w:t>
      </w:r>
      <w:r>
        <w:rPr>
          <w:i/>
          <w:spacing w:val="3"/>
          <w:w w:val="105"/>
          <w:sz w:val="13"/>
        </w:rPr>
        <w:t> </w:t>
      </w:r>
      <w:r>
        <w:rPr>
          <w:i/>
          <w:w w:val="105"/>
          <w:sz w:val="13"/>
        </w:rPr>
        <w:t>of</w:t>
      </w:r>
      <w:r>
        <w:rPr>
          <w:i/>
          <w:spacing w:val="4"/>
          <w:w w:val="105"/>
          <w:sz w:val="13"/>
        </w:rPr>
        <w:t> </w:t>
      </w:r>
      <w:r>
        <w:rPr>
          <w:i/>
          <w:w w:val="105"/>
          <w:sz w:val="13"/>
        </w:rPr>
        <w:t>Regulatory</w:t>
      </w:r>
      <w:r>
        <w:rPr>
          <w:i/>
          <w:spacing w:val="3"/>
          <w:w w:val="105"/>
          <w:sz w:val="13"/>
        </w:rPr>
        <w:t> </w:t>
      </w:r>
      <w:r>
        <w:rPr>
          <w:i/>
          <w:w w:val="105"/>
          <w:sz w:val="13"/>
        </w:rPr>
        <w:t>Changes</w:t>
      </w:r>
      <w:r>
        <w:rPr>
          <w:i/>
          <w:spacing w:val="4"/>
          <w:w w:val="105"/>
          <w:sz w:val="13"/>
        </w:rPr>
        <w:t> </w:t>
      </w:r>
      <w:r>
        <w:rPr>
          <w:i/>
          <w:w w:val="105"/>
          <w:sz w:val="13"/>
        </w:rPr>
        <w:t>for</w:t>
      </w:r>
      <w:r>
        <w:rPr>
          <w:i/>
          <w:spacing w:val="4"/>
          <w:w w:val="105"/>
          <w:sz w:val="13"/>
        </w:rPr>
        <w:t> </w:t>
      </w:r>
      <w:r>
        <w:rPr>
          <w:i/>
          <w:w w:val="105"/>
          <w:sz w:val="13"/>
        </w:rPr>
        <w:t>Access</w:t>
      </w:r>
      <w:r>
        <w:rPr>
          <w:i/>
          <w:spacing w:val="3"/>
          <w:w w:val="105"/>
          <w:sz w:val="13"/>
        </w:rPr>
        <w:t> </w:t>
      </w:r>
      <w:r>
        <w:rPr>
          <w:i/>
          <w:w w:val="105"/>
          <w:sz w:val="13"/>
        </w:rPr>
        <w:t>to</w:t>
      </w:r>
      <w:r>
        <w:rPr>
          <w:i/>
          <w:spacing w:val="4"/>
          <w:w w:val="105"/>
          <w:sz w:val="13"/>
        </w:rPr>
        <w:t> </w:t>
      </w:r>
      <w:r>
        <w:rPr>
          <w:i/>
          <w:w w:val="105"/>
          <w:sz w:val="13"/>
        </w:rPr>
        <w:t>Marihuana</w:t>
      </w:r>
      <w:r>
        <w:rPr>
          <w:i/>
          <w:spacing w:val="3"/>
          <w:w w:val="105"/>
          <w:sz w:val="13"/>
        </w:rPr>
        <w:t> </w:t>
      </w:r>
      <w:r>
        <w:rPr>
          <w:i/>
          <w:w w:val="105"/>
          <w:sz w:val="13"/>
        </w:rPr>
        <w:t>for</w:t>
      </w:r>
      <w:r>
        <w:rPr>
          <w:i/>
          <w:spacing w:val="4"/>
          <w:w w:val="105"/>
          <w:sz w:val="13"/>
        </w:rPr>
        <w:t> </w:t>
      </w:r>
      <w:r>
        <w:rPr>
          <w:i/>
          <w:w w:val="105"/>
          <w:sz w:val="13"/>
        </w:rPr>
        <w:t>Medical</w:t>
      </w:r>
      <w:r>
        <w:rPr>
          <w:i/>
          <w:spacing w:val="3"/>
          <w:w w:val="105"/>
          <w:sz w:val="13"/>
        </w:rPr>
        <w:t> </w:t>
      </w:r>
      <w:r>
        <w:rPr>
          <w:i/>
          <w:w w:val="105"/>
          <w:sz w:val="13"/>
        </w:rPr>
        <w:t>Purposes</w:t>
      </w:r>
      <w:r>
        <w:rPr>
          <w:i/>
          <w:spacing w:val="5"/>
          <w:w w:val="105"/>
          <w:sz w:val="13"/>
        </w:rPr>
        <w:t> </w:t>
      </w:r>
      <w:r>
        <w:rPr>
          <w:w w:val="105"/>
          <w:sz w:val="13"/>
        </w:rPr>
        <w:t>(2012)</w:t>
      </w:r>
      <w:r>
        <w:rPr>
          <w:spacing w:val="5"/>
          <w:w w:val="105"/>
          <w:sz w:val="13"/>
        </w:rPr>
        <w:t> </w:t>
      </w:r>
      <w:r>
        <w:rPr>
          <w:w w:val="105"/>
          <w:sz w:val="13"/>
        </w:rPr>
        <w:t>74–75.</w:t>
      </w:r>
    </w:p>
    <w:p>
      <w:pPr>
        <w:pStyle w:val="ListParagraph"/>
        <w:numPr>
          <w:ilvl w:val="0"/>
          <w:numId w:val="77"/>
        </w:numPr>
        <w:tabs>
          <w:tab w:pos="1229" w:val="left" w:leader="none"/>
          <w:tab w:pos="1230" w:val="left" w:leader="none"/>
        </w:tabs>
        <w:spacing w:line="240" w:lineRule="auto" w:before="1" w:after="0"/>
        <w:ind w:left="1229" w:right="1748" w:hanging="794"/>
        <w:jc w:val="left"/>
        <w:rPr>
          <w:sz w:val="13"/>
        </w:rPr>
      </w:pPr>
      <w:r>
        <w:rPr>
          <w:w w:val="105"/>
          <w:sz w:val="13"/>
        </w:rPr>
        <w:t>Jeff Mapes, ‘Medical marijuana growers may see new limits as Oregon legislators move to curb black market’, </w:t>
      </w:r>
      <w:r>
        <w:rPr>
          <w:i/>
          <w:w w:val="105"/>
          <w:sz w:val="13"/>
        </w:rPr>
        <w:t>The Oregonian </w:t>
      </w:r>
      <w:r>
        <w:rPr>
          <w:spacing w:val="2"/>
          <w:w w:val="105"/>
          <w:sz w:val="13"/>
        </w:rPr>
        <w:t>(online), </w:t>
      </w:r>
      <w:r>
        <w:rPr>
          <w:w w:val="105"/>
          <w:sz w:val="13"/>
        </w:rPr>
        <w:t>20 March </w:t>
      </w:r>
      <w:r>
        <w:rPr>
          <w:spacing w:val="-3"/>
          <w:w w:val="105"/>
          <w:sz w:val="13"/>
        </w:rPr>
        <w:t>2015</w:t>
      </w:r>
      <w:r>
        <w:rPr>
          <w:spacing w:val="4"/>
          <w:w w:val="105"/>
          <w:sz w:val="13"/>
        </w:rPr>
        <w:t> </w:t>
      </w:r>
      <w:r>
        <w:rPr>
          <w:spacing w:val="2"/>
          <w:w w:val="105"/>
          <w:sz w:val="13"/>
        </w:rPr>
        <w:t>&lt;</w:t>
      </w:r>
      <w:hyperlink r:id="rId106">
        <w:r>
          <w:rPr>
            <w:spacing w:val="2"/>
            <w:w w:val="105"/>
            <w:sz w:val="13"/>
          </w:rPr>
          <w:t>http://www.oregonlive.com/mapes/index.ssf/2015/03/medical_marijuana_growers_may.html</w:t>
        </w:r>
      </w:hyperlink>
      <w:r>
        <w:rPr>
          <w:spacing w:val="2"/>
          <w:w w:val="105"/>
          <w:sz w:val="13"/>
        </w:rPr>
        <w:t>&gt;.</w:t>
      </w:r>
    </w:p>
    <w:p>
      <w:pPr>
        <w:pStyle w:val="ListParagraph"/>
        <w:numPr>
          <w:ilvl w:val="0"/>
          <w:numId w:val="77"/>
        </w:numPr>
        <w:tabs>
          <w:tab w:pos="1229" w:val="left" w:leader="none"/>
          <w:tab w:pos="1230" w:val="left" w:leader="none"/>
        </w:tabs>
        <w:spacing w:line="240" w:lineRule="auto" w:before="3" w:after="0"/>
        <w:ind w:left="1229" w:right="0" w:hanging="794"/>
        <w:jc w:val="left"/>
        <w:rPr>
          <w:sz w:val="13"/>
        </w:rPr>
      </w:pPr>
      <w:r>
        <w:rPr>
          <w:w w:val="105"/>
          <w:sz w:val="13"/>
        </w:rPr>
        <w:t>Submission</w:t>
      </w:r>
      <w:r>
        <w:rPr>
          <w:spacing w:val="4"/>
          <w:w w:val="105"/>
          <w:sz w:val="13"/>
        </w:rPr>
        <w:t> </w:t>
      </w:r>
      <w:r>
        <w:rPr>
          <w:w w:val="105"/>
          <w:sz w:val="13"/>
        </w:rPr>
        <w:t>74.</w:t>
      </w:r>
    </w:p>
    <w:p>
      <w:pPr>
        <w:pStyle w:val="ListParagraph"/>
        <w:numPr>
          <w:ilvl w:val="0"/>
          <w:numId w:val="77"/>
        </w:numPr>
        <w:tabs>
          <w:tab w:pos="1229" w:val="left" w:leader="none"/>
          <w:tab w:pos="1230" w:val="left" w:leader="none"/>
        </w:tabs>
        <w:spacing w:line="240" w:lineRule="auto" w:before="1" w:after="0"/>
        <w:ind w:left="1229" w:right="0" w:hanging="794"/>
        <w:jc w:val="left"/>
        <w:rPr>
          <w:sz w:val="13"/>
        </w:rPr>
      </w:pPr>
      <w:r>
        <w:rPr>
          <w:w w:val="105"/>
          <w:sz w:val="13"/>
        </w:rPr>
        <w:t>Gerald</w:t>
      </w:r>
      <w:r>
        <w:rPr>
          <w:spacing w:val="5"/>
          <w:w w:val="105"/>
          <w:sz w:val="13"/>
        </w:rPr>
        <w:t> </w:t>
      </w:r>
      <w:r>
        <w:rPr>
          <w:w w:val="105"/>
          <w:sz w:val="13"/>
        </w:rPr>
        <w:t>Caplan,</w:t>
      </w:r>
      <w:r>
        <w:rPr>
          <w:spacing w:val="6"/>
          <w:w w:val="105"/>
          <w:sz w:val="13"/>
        </w:rPr>
        <w:t> </w:t>
      </w:r>
      <w:r>
        <w:rPr>
          <w:w w:val="105"/>
          <w:sz w:val="13"/>
        </w:rPr>
        <w:t>‘Medical</w:t>
      </w:r>
      <w:r>
        <w:rPr>
          <w:spacing w:val="6"/>
          <w:w w:val="105"/>
          <w:sz w:val="13"/>
        </w:rPr>
        <w:t> </w:t>
      </w:r>
      <w:r>
        <w:rPr>
          <w:w w:val="105"/>
          <w:sz w:val="13"/>
        </w:rPr>
        <w:t>Marijuana:</w:t>
      </w:r>
      <w:r>
        <w:rPr>
          <w:spacing w:val="5"/>
          <w:w w:val="105"/>
          <w:sz w:val="13"/>
        </w:rPr>
        <w:t> </w:t>
      </w:r>
      <w:r>
        <w:rPr>
          <w:w w:val="105"/>
          <w:sz w:val="13"/>
        </w:rPr>
        <w:t>A</w:t>
      </w:r>
      <w:r>
        <w:rPr>
          <w:spacing w:val="6"/>
          <w:w w:val="105"/>
          <w:sz w:val="13"/>
        </w:rPr>
        <w:t> </w:t>
      </w:r>
      <w:r>
        <w:rPr>
          <w:w w:val="105"/>
          <w:sz w:val="13"/>
        </w:rPr>
        <w:t>Study</w:t>
      </w:r>
      <w:r>
        <w:rPr>
          <w:spacing w:val="6"/>
          <w:w w:val="105"/>
          <w:sz w:val="13"/>
        </w:rPr>
        <w:t> </w:t>
      </w:r>
      <w:r>
        <w:rPr>
          <w:w w:val="105"/>
          <w:sz w:val="13"/>
        </w:rPr>
        <w:t>of</w:t>
      </w:r>
      <w:r>
        <w:rPr>
          <w:spacing w:val="6"/>
          <w:w w:val="105"/>
          <w:sz w:val="13"/>
        </w:rPr>
        <w:t> </w:t>
      </w:r>
      <w:r>
        <w:rPr>
          <w:w w:val="105"/>
          <w:sz w:val="13"/>
        </w:rPr>
        <w:t>Unintended</w:t>
      </w:r>
      <w:r>
        <w:rPr>
          <w:spacing w:val="5"/>
          <w:w w:val="105"/>
          <w:sz w:val="13"/>
        </w:rPr>
        <w:t> </w:t>
      </w:r>
      <w:r>
        <w:rPr>
          <w:w w:val="105"/>
          <w:sz w:val="13"/>
        </w:rPr>
        <w:t>Consequences’</w:t>
      </w:r>
      <w:r>
        <w:rPr>
          <w:spacing w:val="6"/>
          <w:w w:val="105"/>
          <w:sz w:val="13"/>
        </w:rPr>
        <w:t> </w:t>
      </w:r>
      <w:r>
        <w:rPr>
          <w:w w:val="105"/>
          <w:sz w:val="13"/>
        </w:rPr>
        <w:t>(2012)</w:t>
      </w:r>
      <w:r>
        <w:rPr>
          <w:spacing w:val="6"/>
          <w:w w:val="105"/>
          <w:sz w:val="13"/>
        </w:rPr>
        <w:t> </w:t>
      </w:r>
      <w:r>
        <w:rPr>
          <w:w w:val="105"/>
          <w:sz w:val="13"/>
        </w:rPr>
        <w:t>43</w:t>
      </w:r>
      <w:r>
        <w:rPr>
          <w:spacing w:val="5"/>
          <w:w w:val="105"/>
          <w:sz w:val="13"/>
        </w:rPr>
        <w:t> </w:t>
      </w:r>
      <w:r>
        <w:rPr>
          <w:i/>
          <w:w w:val="105"/>
          <w:sz w:val="13"/>
        </w:rPr>
        <w:t>McGeorge</w:t>
      </w:r>
      <w:r>
        <w:rPr>
          <w:i/>
          <w:spacing w:val="5"/>
          <w:w w:val="105"/>
          <w:sz w:val="13"/>
        </w:rPr>
        <w:t> </w:t>
      </w:r>
      <w:r>
        <w:rPr>
          <w:i/>
          <w:w w:val="105"/>
          <w:sz w:val="13"/>
        </w:rPr>
        <w:t>Law</w:t>
      </w:r>
      <w:r>
        <w:rPr>
          <w:i/>
          <w:spacing w:val="5"/>
          <w:w w:val="105"/>
          <w:sz w:val="13"/>
        </w:rPr>
        <w:t> </w:t>
      </w:r>
      <w:r>
        <w:rPr>
          <w:i/>
          <w:w w:val="105"/>
          <w:sz w:val="13"/>
        </w:rPr>
        <w:t>Review</w:t>
      </w:r>
      <w:r>
        <w:rPr>
          <w:i/>
          <w:spacing w:val="5"/>
          <w:w w:val="105"/>
          <w:sz w:val="13"/>
        </w:rPr>
        <w:t> </w:t>
      </w:r>
      <w:r>
        <w:rPr>
          <w:spacing w:val="-5"/>
          <w:w w:val="105"/>
          <w:sz w:val="13"/>
        </w:rPr>
        <w:t>127,</w:t>
      </w:r>
      <w:r>
        <w:rPr>
          <w:spacing w:val="6"/>
          <w:w w:val="105"/>
          <w:sz w:val="13"/>
        </w:rPr>
        <w:t> </w:t>
      </w:r>
      <w:r>
        <w:rPr>
          <w:w w:val="105"/>
          <w:sz w:val="13"/>
        </w:rPr>
        <w:t>143–4.</w:t>
      </w:r>
    </w:p>
    <w:p>
      <w:pPr>
        <w:spacing w:after="0" w:line="240" w:lineRule="auto"/>
        <w:jc w:val="left"/>
        <w:rPr>
          <w:sz w:val="13"/>
        </w:rPr>
        <w:sectPr>
          <w:type w:val="continuous"/>
          <w:pgSz w:w="11910" w:h="16840"/>
          <w:pgMar w:top="2620" w:bottom="280" w:left="0" w:right="0"/>
          <w:cols w:num="2" w:equalWidth="0">
            <w:col w:w="1113" w:space="40"/>
            <w:col w:w="10757"/>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910" w:hanging="794"/>
        <w:jc w:val="left"/>
        <w:rPr>
          <w:sz w:val="12"/>
        </w:rPr>
      </w:pPr>
      <w:r>
        <w:rPr>
          <w:spacing w:val="-3"/>
          <w:w w:val="105"/>
          <w:sz w:val="21"/>
        </w:rPr>
        <w:t>Even </w:t>
      </w:r>
      <w:r>
        <w:rPr>
          <w:w w:val="105"/>
          <w:sz w:val="21"/>
        </w:rPr>
        <w:t>a </w:t>
      </w:r>
      <w:r>
        <w:rPr>
          <w:spacing w:val="-3"/>
          <w:w w:val="105"/>
          <w:sz w:val="21"/>
        </w:rPr>
        <w:t>small </w:t>
      </w:r>
      <w:r>
        <w:rPr>
          <w:w w:val="105"/>
          <w:sz w:val="21"/>
        </w:rPr>
        <w:t>crop of </w:t>
      </w:r>
      <w:r>
        <w:rPr>
          <w:spacing w:val="-3"/>
          <w:w w:val="105"/>
          <w:sz w:val="21"/>
        </w:rPr>
        <w:t>cannabis </w:t>
      </w:r>
      <w:r>
        <w:rPr>
          <w:w w:val="105"/>
          <w:sz w:val="21"/>
        </w:rPr>
        <w:t>is worth a </w:t>
      </w:r>
      <w:r>
        <w:rPr>
          <w:spacing w:val="-3"/>
          <w:w w:val="105"/>
          <w:sz w:val="21"/>
        </w:rPr>
        <w:t>substantial amount </w:t>
      </w:r>
      <w:r>
        <w:rPr>
          <w:w w:val="105"/>
          <w:sz w:val="21"/>
        </w:rPr>
        <w:t>of money on the </w:t>
      </w:r>
      <w:r>
        <w:rPr>
          <w:spacing w:val="-3"/>
          <w:w w:val="105"/>
          <w:sz w:val="21"/>
        </w:rPr>
        <w:t>illicit market,</w:t>
      </w:r>
      <w:r>
        <w:rPr>
          <w:spacing w:val="-5"/>
          <w:w w:val="105"/>
          <w:sz w:val="21"/>
        </w:rPr>
        <w:t> </w:t>
      </w:r>
      <w:r>
        <w:rPr>
          <w:w w:val="105"/>
          <w:sz w:val="21"/>
        </w:rPr>
        <w:t>and</w:t>
      </w:r>
      <w:r>
        <w:rPr>
          <w:spacing w:val="-5"/>
          <w:w w:val="105"/>
          <w:sz w:val="21"/>
        </w:rPr>
        <w:t> </w:t>
      </w:r>
      <w:r>
        <w:rPr>
          <w:w w:val="105"/>
          <w:sz w:val="21"/>
        </w:rPr>
        <w:t>this</w:t>
      </w:r>
      <w:r>
        <w:rPr>
          <w:spacing w:val="-4"/>
          <w:w w:val="105"/>
          <w:sz w:val="21"/>
        </w:rPr>
        <w:t> </w:t>
      </w:r>
      <w:r>
        <w:rPr>
          <w:spacing w:val="-2"/>
          <w:w w:val="105"/>
          <w:sz w:val="21"/>
        </w:rPr>
        <w:t>has</w:t>
      </w:r>
      <w:r>
        <w:rPr>
          <w:spacing w:val="-5"/>
          <w:w w:val="105"/>
          <w:sz w:val="21"/>
        </w:rPr>
        <w:t> </w:t>
      </w:r>
      <w:r>
        <w:rPr>
          <w:w w:val="105"/>
          <w:sz w:val="21"/>
        </w:rPr>
        <w:t>led</w:t>
      </w:r>
      <w:r>
        <w:rPr>
          <w:spacing w:val="-4"/>
          <w:w w:val="105"/>
          <w:sz w:val="21"/>
        </w:rPr>
        <w:t> </w:t>
      </w:r>
      <w:r>
        <w:rPr>
          <w:w w:val="105"/>
          <w:sz w:val="21"/>
        </w:rPr>
        <w:t>other</w:t>
      </w:r>
      <w:r>
        <w:rPr>
          <w:spacing w:val="-5"/>
          <w:w w:val="105"/>
          <w:sz w:val="21"/>
        </w:rPr>
        <w:t> </w:t>
      </w:r>
      <w:r>
        <w:rPr>
          <w:w w:val="105"/>
          <w:sz w:val="21"/>
        </w:rPr>
        <w:t>governments</w:t>
      </w:r>
      <w:r>
        <w:rPr>
          <w:spacing w:val="-5"/>
          <w:w w:val="105"/>
          <w:sz w:val="21"/>
        </w:rPr>
        <w:t> </w:t>
      </w:r>
      <w:r>
        <w:rPr>
          <w:spacing w:val="-3"/>
          <w:w w:val="105"/>
          <w:sz w:val="21"/>
        </w:rPr>
        <w:t>to</w:t>
      </w:r>
      <w:r>
        <w:rPr>
          <w:spacing w:val="-4"/>
          <w:w w:val="105"/>
          <w:sz w:val="21"/>
        </w:rPr>
        <w:t> </w:t>
      </w:r>
      <w:r>
        <w:rPr>
          <w:spacing w:val="-3"/>
          <w:w w:val="105"/>
          <w:sz w:val="21"/>
        </w:rPr>
        <w:t>disallow</w:t>
      </w:r>
      <w:r>
        <w:rPr>
          <w:spacing w:val="-5"/>
          <w:w w:val="105"/>
          <w:sz w:val="21"/>
        </w:rPr>
        <w:t> </w:t>
      </w:r>
      <w:r>
        <w:rPr>
          <w:spacing w:val="-3"/>
          <w:w w:val="105"/>
          <w:sz w:val="21"/>
        </w:rPr>
        <w:t>grow</w:t>
      </w:r>
      <w:r>
        <w:rPr>
          <w:spacing w:val="-4"/>
          <w:w w:val="105"/>
          <w:sz w:val="21"/>
        </w:rPr>
        <w:t> </w:t>
      </w:r>
      <w:r>
        <w:rPr>
          <w:w w:val="105"/>
          <w:sz w:val="21"/>
        </w:rPr>
        <w:t>your</w:t>
      </w:r>
      <w:r>
        <w:rPr>
          <w:spacing w:val="-5"/>
          <w:w w:val="105"/>
          <w:sz w:val="21"/>
        </w:rPr>
        <w:t> </w:t>
      </w:r>
      <w:r>
        <w:rPr>
          <w:w w:val="105"/>
          <w:sz w:val="21"/>
        </w:rPr>
        <w:t>own</w:t>
      </w:r>
      <w:r>
        <w:rPr>
          <w:spacing w:val="-5"/>
          <w:w w:val="105"/>
          <w:sz w:val="21"/>
        </w:rPr>
        <w:t> </w:t>
      </w:r>
      <w:r>
        <w:rPr>
          <w:w w:val="105"/>
          <w:sz w:val="21"/>
        </w:rPr>
        <w:t>because</w:t>
      </w:r>
      <w:r>
        <w:rPr>
          <w:spacing w:val="-4"/>
          <w:w w:val="105"/>
          <w:sz w:val="21"/>
        </w:rPr>
        <w:t> </w:t>
      </w:r>
      <w:r>
        <w:rPr>
          <w:w w:val="105"/>
          <w:sz w:val="21"/>
        </w:rPr>
        <w:t>of</w:t>
      </w:r>
      <w:r>
        <w:rPr>
          <w:spacing w:val="-5"/>
          <w:w w:val="105"/>
          <w:sz w:val="21"/>
        </w:rPr>
        <w:t> </w:t>
      </w:r>
      <w:r>
        <w:rPr>
          <w:w w:val="105"/>
          <w:sz w:val="21"/>
        </w:rPr>
        <w:t>the risk </w:t>
      </w:r>
      <w:r>
        <w:rPr>
          <w:spacing w:val="-3"/>
          <w:w w:val="105"/>
          <w:sz w:val="21"/>
        </w:rPr>
        <w:t>to </w:t>
      </w:r>
      <w:r>
        <w:rPr>
          <w:w w:val="105"/>
          <w:sz w:val="21"/>
        </w:rPr>
        <w:t>patients. For </w:t>
      </w:r>
      <w:r>
        <w:rPr>
          <w:spacing w:val="-3"/>
          <w:w w:val="105"/>
          <w:sz w:val="21"/>
        </w:rPr>
        <w:t>example, </w:t>
      </w:r>
      <w:r>
        <w:rPr>
          <w:w w:val="105"/>
          <w:sz w:val="21"/>
        </w:rPr>
        <w:t>in </w:t>
      </w:r>
      <w:r>
        <w:rPr>
          <w:spacing w:val="-2"/>
          <w:w w:val="105"/>
          <w:sz w:val="21"/>
        </w:rPr>
        <w:t>deciding </w:t>
      </w:r>
      <w:r>
        <w:rPr>
          <w:spacing w:val="-3"/>
          <w:w w:val="105"/>
          <w:sz w:val="21"/>
        </w:rPr>
        <w:t>to prohibit grow </w:t>
      </w:r>
      <w:r>
        <w:rPr>
          <w:w w:val="105"/>
          <w:sz w:val="21"/>
        </w:rPr>
        <w:t>your own on the basis </w:t>
      </w:r>
      <w:r>
        <w:rPr>
          <w:spacing w:val="-3"/>
          <w:w w:val="105"/>
          <w:sz w:val="21"/>
        </w:rPr>
        <w:t>that </w:t>
      </w:r>
      <w:r>
        <w:rPr>
          <w:w w:val="105"/>
          <w:sz w:val="21"/>
        </w:rPr>
        <w:t>it was a </w:t>
      </w:r>
      <w:r>
        <w:rPr>
          <w:spacing w:val="-4"/>
          <w:w w:val="105"/>
          <w:sz w:val="21"/>
        </w:rPr>
        <w:t>‘public </w:t>
      </w:r>
      <w:r>
        <w:rPr>
          <w:spacing w:val="-5"/>
          <w:w w:val="105"/>
          <w:sz w:val="21"/>
        </w:rPr>
        <w:t>nuisance’, </w:t>
      </w:r>
      <w:r>
        <w:rPr>
          <w:w w:val="105"/>
          <w:sz w:val="21"/>
        </w:rPr>
        <w:t>the </w:t>
      </w:r>
      <w:r>
        <w:rPr>
          <w:spacing w:val="-3"/>
          <w:w w:val="105"/>
          <w:sz w:val="21"/>
        </w:rPr>
        <w:t>Californian City </w:t>
      </w:r>
      <w:r>
        <w:rPr>
          <w:w w:val="105"/>
          <w:sz w:val="21"/>
        </w:rPr>
        <w:t>of </w:t>
      </w:r>
      <w:r>
        <w:rPr>
          <w:spacing w:val="-3"/>
          <w:w w:val="105"/>
          <w:sz w:val="21"/>
        </w:rPr>
        <w:t>Galt </w:t>
      </w:r>
      <w:r>
        <w:rPr>
          <w:spacing w:val="-2"/>
          <w:w w:val="105"/>
          <w:sz w:val="21"/>
        </w:rPr>
        <w:t>estimated </w:t>
      </w:r>
      <w:r>
        <w:rPr>
          <w:spacing w:val="-3"/>
          <w:w w:val="105"/>
          <w:sz w:val="21"/>
        </w:rPr>
        <w:t>that </w:t>
      </w:r>
      <w:r>
        <w:rPr>
          <w:w w:val="105"/>
          <w:sz w:val="21"/>
        </w:rPr>
        <w:t>six </w:t>
      </w:r>
      <w:r>
        <w:rPr>
          <w:spacing w:val="-3"/>
          <w:w w:val="105"/>
          <w:sz w:val="21"/>
        </w:rPr>
        <w:t>mature </w:t>
      </w:r>
      <w:r>
        <w:rPr>
          <w:w w:val="105"/>
          <w:sz w:val="21"/>
        </w:rPr>
        <w:t>plants lawfully </w:t>
      </w:r>
      <w:r>
        <w:rPr>
          <w:spacing w:val="-3"/>
          <w:w w:val="105"/>
          <w:sz w:val="21"/>
        </w:rPr>
        <w:t>cultivated </w:t>
      </w:r>
      <w:r>
        <w:rPr>
          <w:w w:val="105"/>
          <w:sz w:val="21"/>
        </w:rPr>
        <w:t>in an </w:t>
      </w:r>
      <w:r>
        <w:rPr>
          <w:spacing w:val="-3"/>
          <w:w w:val="105"/>
          <w:sz w:val="21"/>
        </w:rPr>
        <w:t>individual’s cannabis </w:t>
      </w:r>
      <w:r>
        <w:rPr>
          <w:w w:val="105"/>
          <w:sz w:val="21"/>
        </w:rPr>
        <w:t>garden would </w:t>
      </w:r>
      <w:r>
        <w:rPr>
          <w:spacing w:val="-3"/>
          <w:w w:val="105"/>
          <w:sz w:val="21"/>
        </w:rPr>
        <w:t>have </w:t>
      </w:r>
      <w:r>
        <w:rPr>
          <w:w w:val="105"/>
          <w:sz w:val="21"/>
        </w:rPr>
        <w:t>a </w:t>
      </w:r>
      <w:r>
        <w:rPr>
          <w:spacing w:val="-4"/>
          <w:w w:val="105"/>
          <w:sz w:val="21"/>
        </w:rPr>
        <w:t>market </w:t>
      </w:r>
      <w:r>
        <w:rPr>
          <w:spacing w:val="-3"/>
          <w:w w:val="105"/>
          <w:sz w:val="21"/>
        </w:rPr>
        <w:t>value </w:t>
      </w:r>
      <w:r>
        <w:rPr>
          <w:w w:val="105"/>
          <w:sz w:val="21"/>
        </w:rPr>
        <w:t>of </w:t>
      </w:r>
      <w:r>
        <w:rPr>
          <w:spacing w:val="-6"/>
          <w:w w:val="105"/>
          <w:sz w:val="21"/>
        </w:rPr>
        <w:t>US$12,000.</w:t>
      </w:r>
      <w:r>
        <w:rPr>
          <w:spacing w:val="-6"/>
          <w:w w:val="105"/>
          <w:position w:val="7"/>
          <w:sz w:val="12"/>
        </w:rPr>
        <w:t>74</w:t>
      </w:r>
    </w:p>
    <w:p>
      <w:pPr>
        <w:pStyle w:val="ListParagraph"/>
        <w:numPr>
          <w:ilvl w:val="1"/>
          <w:numId w:val="25"/>
        </w:numPr>
        <w:tabs>
          <w:tab w:pos="2381" w:val="left" w:leader="none"/>
          <w:tab w:pos="2382" w:val="left" w:leader="none"/>
        </w:tabs>
        <w:spacing w:line="242" w:lineRule="auto" w:before="127" w:after="0"/>
        <w:ind w:left="2381" w:right="1662" w:hanging="794"/>
        <w:jc w:val="left"/>
        <w:rPr>
          <w:sz w:val="12"/>
        </w:rPr>
      </w:pPr>
      <w:r>
        <w:rPr>
          <w:spacing w:val="-3"/>
          <w:w w:val="105"/>
          <w:sz w:val="21"/>
        </w:rPr>
        <w:t>Therefore, </w:t>
      </w:r>
      <w:r>
        <w:rPr>
          <w:w w:val="105"/>
          <w:sz w:val="21"/>
        </w:rPr>
        <w:t>even with restrictions </w:t>
      </w:r>
      <w:r>
        <w:rPr>
          <w:spacing w:val="-3"/>
          <w:w w:val="105"/>
          <w:sz w:val="21"/>
        </w:rPr>
        <w:t>limiting cultivation to </w:t>
      </w:r>
      <w:r>
        <w:rPr>
          <w:w w:val="105"/>
          <w:sz w:val="21"/>
        </w:rPr>
        <w:t>a </w:t>
      </w:r>
      <w:r>
        <w:rPr>
          <w:spacing w:val="-3"/>
          <w:w w:val="105"/>
          <w:sz w:val="21"/>
        </w:rPr>
        <w:t>small </w:t>
      </w:r>
      <w:r>
        <w:rPr>
          <w:w w:val="105"/>
          <w:sz w:val="21"/>
        </w:rPr>
        <w:t>number of plants there </w:t>
      </w:r>
      <w:r>
        <w:rPr>
          <w:spacing w:val="-3"/>
          <w:w w:val="105"/>
          <w:sz w:val="21"/>
        </w:rPr>
        <w:t>remains </w:t>
      </w:r>
      <w:r>
        <w:rPr>
          <w:w w:val="105"/>
          <w:sz w:val="21"/>
        </w:rPr>
        <w:t>the risk </w:t>
      </w:r>
      <w:r>
        <w:rPr>
          <w:spacing w:val="-3"/>
          <w:w w:val="105"/>
          <w:sz w:val="21"/>
        </w:rPr>
        <w:t>that </w:t>
      </w:r>
      <w:r>
        <w:rPr>
          <w:w w:val="105"/>
          <w:sz w:val="21"/>
        </w:rPr>
        <w:t>patients </w:t>
      </w:r>
      <w:r>
        <w:rPr>
          <w:spacing w:val="-3"/>
          <w:w w:val="105"/>
          <w:sz w:val="21"/>
        </w:rPr>
        <w:t>will </w:t>
      </w:r>
      <w:r>
        <w:rPr>
          <w:w w:val="105"/>
          <w:sz w:val="21"/>
        </w:rPr>
        <w:t>be targeted by </w:t>
      </w:r>
      <w:r>
        <w:rPr>
          <w:spacing w:val="-3"/>
          <w:w w:val="105"/>
          <w:sz w:val="21"/>
        </w:rPr>
        <w:t>criminals for </w:t>
      </w:r>
      <w:r>
        <w:rPr>
          <w:w w:val="105"/>
          <w:sz w:val="21"/>
        </w:rPr>
        <w:t>their </w:t>
      </w:r>
      <w:r>
        <w:rPr>
          <w:spacing w:val="-3"/>
          <w:w w:val="105"/>
          <w:sz w:val="21"/>
        </w:rPr>
        <w:t>cannabis.</w:t>
      </w:r>
      <w:r>
        <w:rPr>
          <w:spacing w:val="-3"/>
          <w:w w:val="105"/>
          <w:position w:val="7"/>
          <w:sz w:val="12"/>
        </w:rPr>
        <w:t>75 </w:t>
      </w:r>
      <w:r>
        <w:rPr>
          <w:w w:val="105"/>
          <w:sz w:val="21"/>
        </w:rPr>
        <w:t>It was observed in one </w:t>
      </w:r>
      <w:r>
        <w:rPr>
          <w:spacing w:val="-3"/>
          <w:w w:val="105"/>
          <w:sz w:val="21"/>
        </w:rPr>
        <w:t>submission that ‘we don’t want </w:t>
      </w:r>
      <w:r>
        <w:rPr>
          <w:w w:val="105"/>
          <w:sz w:val="21"/>
        </w:rPr>
        <w:t>people put at risk because they </w:t>
      </w:r>
      <w:r>
        <w:rPr>
          <w:spacing w:val="-3"/>
          <w:w w:val="105"/>
          <w:sz w:val="21"/>
        </w:rPr>
        <w:t>have </w:t>
      </w:r>
      <w:r>
        <w:rPr>
          <w:w w:val="105"/>
          <w:sz w:val="21"/>
        </w:rPr>
        <w:t>a </w:t>
      </w:r>
      <w:r>
        <w:rPr>
          <w:spacing w:val="-3"/>
          <w:w w:val="105"/>
          <w:sz w:val="21"/>
        </w:rPr>
        <w:t>high</w:t>
      </w:r>
      <w:r>
        <w:rPr>
          <w:spacing w:val="-6"/>
          <w:w w:val="105"/>
          <w:sz w:val="21"/>
        </w:rPr>
        <w:t> </w:t>
      </w:r>
      <w:r>
        <w:rPr>
          <w:spacing w:val="-3"/>
          <w:w w:val="105"/>
          <w:sz w:val="21"/>
        </w:rPr>
        <w:t>value</w:t>
      </w:r>
      <w:r>
        <w:rPr>
          <w:spacing w:val="-5"/>
          <w:w w:val="105"/>
          <w:sz w:val="21"/>
        </w:rPr>
        <w:t> </w:t>
      </w:r>
      <w:r>
        <w:rPr>
          <w:w w:val="105"/>
          <w:sz w:val="21"/>
        </w:rPr>
        <w:t>crop</w:t>
      </w:r>
      <w:r>
        <w:rPr>
          <w:spacing w:val="-5"/>
          <w:w w:val="105"/>
          <w:sz w:val="21"/>
        </w:rPr>
        <w:t> </w:t>
      </w:r>
      <w:r>
        <w:rPr>
          <w:w w:val="105"/>
          <w:sz w:val="21"/>
        </w:rPr>
        <w:t>or</w:t>
      </w:r>
      <w:r>
        <w:rPr>
          <w:spacing w:val="-5"/>
          <w:w w:val="105"/>
          <w:sz w:val="21"/>
        </w:rPr>
        <w:t> </w:t>
      </w:r>
      <w:r>
        <w:rPr>
          <w:spacing w:val="-3"/>
          <w:w w:val="105"/>
          <w:sz w:val="21"/>
        </w:rPr>
        <w:t>having</w:t>
      </w:r>
      <w:r>
        <w:rPr>
          <w:spacing w:val="-5"/>
          <w:w w:val="105"/>
          <w:sz w:val="21"/>
        </w:rPr>
        <w:t> </w:t>
      </w:r>
      <w:r>
        <w:rPr>
          <w:w w:val="105"/>
          <w:sz w:val="21"/>
        </w:rPr>
        <w:t>their</w:t>
      </w:r>
      <w:r>
        <w:rPr>
          <w:spacing w:val="-6"/>
          <w:w w:val="105"/>
          <w:sz w:val="21"/>
        </w:rPr>
        <w:t> </w:t>
      </w:r>
      <w:r>
        <w:rPr>
          <w:w w:val="105"/>
          <w:sz w:val="21"/>
        </w:rPr>
        <w:t>medicine</w:t>
      </w:r>
      <w:r>
        <w:rPr>
          <w:spacing w:val="-5"/>
          <w:w w:val="105"/>
          <w:sz w:val="21"/>
        </w:rPr>
        <w:t> </w:t>
      </w:r>
      <w:r>
        <w:rPr>
          <w:w w:val="105"/>
          <w:sz w:val="21"/>
        </w:rPr>
        <w:t>stolen</w:t>
      </w:r>
      <w:r>
        <w:rPr>
          <w:spacing w:val="-5"/>
          <w:w w:val="105"/>
          <w:sz w:val="21"/>
        </w:rPr>
        <w:t> </w:t>
      </w:r>
      <w:r>
        <w:rPr>
          <w:w w:val="105"/>
          <w:sz w:val="21"/>
        </w:rPr>
        <w:t>and</w:t>
      </w:r>
      <w:r>
        <w:rPr>
          <w:spacing w:val="-5"/>
          <w:w w:val="105"/>
          <w:sz w:val="21"/>
        </w:rPr>
        <w:t> </w:t>
      </w:r>
      <w:r>
        <w:rPr>
          <w:w w:val="105"/>
          <w:sz w:val="21"/>
        </w:rPr>
        <w:t>putting</w:t>
      </w:r>
      <w:r>
        <w:rPr>
          <w:spacing w:val="-5"/>
          <w:w w:val="105"/>
          <w:sz w:val="21"/>
        </w:rPr>
        <w:t> </w:t>
      </w:r>
      <w:r>
        <w:rPr>
          <w:w w:val="105"/>
          <w:sz w:val="21"/>
        </w:rPr>
        <w:t>their</w:t>
      </w:r>
      <w:r>
        <w:rPr>
          <w:spacing w:val="-5"/>
          <w:w w:val="105"/>
          <w:sz w:val="21"/>
        </w:rPr>
        <w:t> </w:t>
      </w:r>
      <w:r>
        <w:rPr>
          <w:spacing w:val="-3"/>
          <w:w w:val="105"/>
          <w:sz w:val="21"/>
        </w:rPr>
        <w:t>health</w:t>
      </w:r>
      <w:r>
        <w:rPr>
          <w:spacing w:val="-6"/>
          <w:w w:val="105"/>
          <w:sz w:val="21"/>
        </w:rPr>
        <w:t> </w:t>
      </w:r>
      <w:r>
        <w:rPr>
          <w:w w:val="105"/>
          <w:sz w:val="21"/>
        </w:rPr>
        <w:t>at</w:t>
      </w:r>
      <w:r>
        <w:rPr>
          <w:spacing w:val="-5"/>
          <w:w w:val="105"/>
          <w:sz w:val="21"/>
        </w:rPr>
        <w:t> </w:t>
      </w:r>
      <w:r>
        <w:rPr>
          <w:spacing w:val="-6"/>
          <w:w w:val="105"/>
          <w:sz w:val="21"/>
        </w:rPr>
        <w:t>risk’.</w:t>
      </w:r>
      <w:r>
        <w:rPr>
          <w:spacing w:val="-6"/>
          <w:w w:val="105"/>
          <w:position w:val="7"/>
          <w:sz w:val="12"/>
        </w:rPr>
        <w:t>76</w:t>
      </w:r>
      <w:r>
        <w:rPr>
          <w:spacing w:val="-5"/>
          <w:w w:val="105"/>
          <w:position w:val="7"/>
          <w:sz w:val="12"/>
        </w:rPr>
        <w:t> </w:t>
      </w:r>
      <w:r>
        <w:rPr>
          <w:w w:val="105"/>
          <w:sz w:val="21"/>
        </w:rPr>
        <w:t>Another observed </w:t>
      </w:r>
      <w:r>
        <w:rPr>
          <w:spacing w:val="-3"/>
          <w:w w:val="105"/>
          <w:sz w:val="21"/>
        </w:rPr>
        <w:t>that </w:t>
      </w:r>
      <w:r>
        <w:rPr>
          <w:w w:val="105"/>
          <w:sz w:val="21"/>
        </w:rPr>
        <w:t>‘[t]he risk </w:t>
      </w:r>
      <w:r>
        <w:rPr>
          <w:spacing w:val="-3"/>
          <w:w w:val="105"/>
          <w:sz w:val="21"/>
        </w:rPr>
        <w:t>to </w:t>
      </w:r>
      <w:r>
        <w:rPr>
          <w:w w:val="105"/>
          <w:sz w:val="21"/>
        </w:rPr>
        <w:t>growers </w:t>
      </w:r>
      <w:r>
        <w:rPr>
          <w:spacing w:val="-3"/>
          <w:w w:val="105"/>
          <w:sz w:val="21"/>
        </w:rPr>
        <w:t>may </w:t>
      </w:r>
      <w:r>
        <w:rPr>
          <w:w w:val="105"/>
          <w:sz w:val="21"/>
        </w:rPr>
        <w:t>be </w:t>
      </w:r>
      <w:r>
        <w:rPr>
          <w:spacing w:val="-3"/>
          <w:w w:val="105"/>
          <w:sz w:val="21"/>
        </w:rPr>
        <w:t>significant, </w:t>
      </w:r>
      <w:r>
        <w:rPr>
          <w:w w:val="105"/>
          <w:sz w:val="21"/>
        </w:rPr>
        <w:t>and </w:t>
      </w:r>
      <w:r>
        <w:rPr>
          <w:spacing w:val="-3"/>
          <w:w w:val="105"/>
          <w:sz w:val="21"/>
        </w:rPr>
        <w:t>thus invasion </w:t>
      </w:r>
      <w:r>
        <w:rPr>
          <w:w w:val="105"/>
          <w:sz w:val="21"/>
        </w:rPr>
        <w:t>of </w:t>
      </w:r>
      <w:r>
        <w:rPr>
          <w:spacing w:val="-3"/>
          <w:w w:val="105"/>
          <w:sz w:val="21"/>
        </w:rPr>
        <w:t>private </w:t>
      </w:r>
      <w:r>
        <w:rPr>
          <w:w w:val="105"/>
          <w:sz w:val="21"/>
        </w:rPr>
        <w:t>property and risk </w:t>
      </w:r>
      <w:r>
        <w:rPr>
          <w:spacing w:val="-3"/>
          <w:w w:val="105"/>
          <w:sz w:val="21"/>
        </w:rPr>
        <w:t>to </w:t>
      </w:r>
      <w:r>
        <w:rPr>
          <w:w w:val="105"/>
          <w:sz w:val="21"/>
        </w:rPr>
        <w:t>personal </w:t>
      </w:r>
      <w:r>
        <w:rPr>
          <w:spacing w:val="-3"/>
          <w:w w:val="105"/>
          <w:sz w:val="21"/>
        </w:rPr>
        <w:t>safety, </w:t>
      </w:r>
      <w:r>
        <w:rPr>
          <w:w w:val="105"/>
          <w:sz w:val="21"/>
        </w:rPr>
        <w:t>being the </w:t>
      </w:r>
      <w:r>
        <w:rPr>
          <w:spacing w:val="-3"/>
          <w:w w:val="105"/>
          <w:sz w:val="21"/>
        </w:rPr>
        <w:t>main</w:t>
      </w:r>
      <w:r>
        <w:rPr>
          <w:spacing w:val="37"/>
          <w:w w:val="105"/>
          <w:sz w:val="21"/>
        </w:rPr>
        <w:t> </w:t>
      </w:r>
      <w:r>
        <w:rPr>
          <w:spacing w:val="-5"/>
          <w:w w:val="105"/>
          <w:sz w:val="21"/>
        </w:rPr>
        <w:t>concern’.</w:t>
      </w:r>
      <w:r>
        <w:rPr>
          <w:spacing w:val="-5"/>
          <w:w w:val="105"/>
          <w:position w:val="7"/>
          <w:sz w:val="12"/>
        </w:rPr>
        <w:t>77</w:t>
      </w:r>
    </w:p>
    <w:p>
      <w:pPr>
        <w:pStyle w:val="ListParagraph"/>
        <w:numPr>
          <w:ilvl w:val="1"/>
          <w:numId w:val="25"/>
        </w:numPr>
        <w:tabs>
          <w:tab w:pos="2380" w:val="left" w:leader="none"/>
          <w:tab w:pos="2381" w:val="left" w:leader="none"/>
        </w:tabs>
        <w:spacing w:line="242" w:lineRule="auto" w:before="127" w:after="0"/>
        <w:ind w:left="2381" w:right="1841" w:hanging="794"/>
        <w:jc w:val="left"/>
        <w:rPr>
          <w:sz w:val="21"/>
        </w:rPr>
      </w:pPr>
      <w:r>
        <w:rPr>
          <w:sz w:val="21"/>
        </w:rPr>
        <w:t>Victoria </w:t>
      </w:r>
      <w:r>
        <w:rPr>
          <w:spacing w:val="-3"/>
          <w:sz w:val="21"/>
        </w:rPr>
        <w:t>Police </w:t>
      </w:r>
      <w:r>
        <w:rPr>
          <w:sz w:val="21"/>
        </w:rPr>
        <w:t>expressed the view in its </w:t>
      </w:r>
      <w:r>
        <w:rPr>
          <w:spacing w:val="-3"/>
          <w:sz w:val="21"/>
        </w:rPr>
        <w:t>submission that </w:t>
      </w:r>
      <w:r>
        <w:rPr>
          <w:sz w:val="21"/>
        </w:rPr>
        <w:t>the </w:t>
      </w:r>
      <w:r>
        <w:rPr>
          <w:spacing w:val="-2"/>
          <w:sz w:val="21"/>
        </w:rPr>
        <w:t>police </w:t>
      </w:r>
      <w:r>
        <w:rPr>
          <w:sz w:val="21"/>
        </w:rPr>
        <w:t>would </w:t>
      </w:r>
      <w:r>
        <w:rPr>
          <w:spacing w:val="-2"/>
          <w:sz w:val="21"/>
        </w:rPr>
        <w:t>not </w:t>
      </w:r>
      <w:r>
        <w:rPr>
          <w:sz w:val="21"/>
        </w:rPr>
        <w:t>be able </w:t>
      </w:r>
      <w:r>
        <w:rPr>
          <w:spacing w:val="-3"/>
          <w:sz w:val="21"/>
        </w:rPr>
        <w:t>to </w:t>
      </w:r>
      <w:r>
        <w:rPr>
          <w:sz w:val="21"/>
        </w:rPr>
        <w:t>protect</w:t>
      </w:r>
      <w:r>
        <w:rPr>
          <w:spacing w:val="10"/>
          <w:sz w:val="21"/>
        </w:rPr>
        <w:t> </w:t>
      </w:r>
      <w:r>
        <w:rPr>
          <w:sz w:val="21"/>
        </w:rPr>
        <w:t>personal</w:t>
      </w:r>
      <w:r>
        <w:rPr>
          <w:spacing w:val="10"/>
          <w:sz w:val="21"/>
        </w:rPr>
        <w:t> </w:t>
      </w:r>
      <w:r>
        <w:rPr>
          <w:spacing w:val="-3"/>
          <w:sz w:val="21"/>
        </w:rPr>
        <w:t>cultivators</w:t>
      </w:r>
      <w:r>
        <w:rPr>
          <w:spacing w:val="10"/>
          <w:sz w:val="21"/>
        </w:rPr>
        <w:t> </w:t>
      </w:r>
      <w:r>
        <w:rPr>
          <w:spacing w:val="-3"/>
          <w:sz w:val="21"/>
        </w:rPr>
        <w:t>from</w:t>
      </w:r>
      <w:r>
        <w:rPr>
          <w:spacing w:val="10"/>
          <w:sz w:val="21"/>
        </w:rPr>
        <w:t> </w:t>
      </w:r>
      <w:r>
        <w:rPr>
          <w:sz w:val="21"/>
        </w:rPr>
        <w:t>being</w:t>
      </w:r>
      <w:r>
        <w:rPr>
          <w:spacing w:val="10"/>
          <w:sz w:val="21"/>
        </w:rPr>
        <w:t> </w:t>
      </w:r>
      <w:r>
        <w:rPr>
          <w:sz w:val="21"/>
        </w:rPr>
        <w:t>targeted</w:t>
      </w:r>
      <w:r>
        <w:rPr>
          <w:spacing w:val="10"/>
          <w:sz w:val="21"/>
        </w:rPr>
        <w:t> </w:t>
      </w:r>
      <w:r>
        <w:rPr>
          <w:sz w:val="21"/>
        </w:rPr>
        <w:t>by</w:t>
      </w:r>
      <w:r>
        <w:rPr>
          <w:spacing w:val="10"/>
          <w:sz w:val="21"/>
        </w:rPr>
        <w:t> </w:t>
      </w:r>
      <w:r>
        <w:rPr>
          <w:spacing w:val="-3"/>
          <w:sz w:val="21"/>
        </w:rPr>
        <w:t>criminals:</w:t>
      </w:r>
    </w:p>
    <w:p>
      <w:pPr>
        <w:spacing w:line="254" w:lineRule="auto" w:before="131"/>
        <w:ind w:left="2834" w:right="1920" w:firstLine="0"/>
        <w:jc w:val="left"/>
        <w:rPr>
          <w:sz w:val="11"/>
        </w:rPr>
      </w:pPr>
      <w:r>
        <w:rPr>
          <w:w w:val="105"/>
          <w:sz w:val="20"/>
        </w:rPr>
        <w:t>Personal crops would be a </w:t>
      </w:r>
      <w:r>
        <w:rPr>
          <w:spacing w:val="-3"/>
          <w:w w:val="105"/>
          <w:sz w:val="20"/>
        </w:rPr>
        <w:t>likely </w:t>
      </w:r>
      <w:r>
        <w:rPr>
          <w:w w:val="105"/>
          <w:sz w:val="20"/>
        </w:rPr>
        <w:t>target for theft. Theft has the </w:t>
      </w:r>
      <w:r>
        <w:rPr>
          <w:spacing w:val="-3"/>
          <w:w w:val="105"/>
          <w:sz w:val="20"/>
        </w:rPr>
        <w:t>potential </w:t>
      </w:r>
      <w:r>
        <w:rPr>
          <w:w w:val="105"/>
          <w:sz w:val="20"/>
        </w:rPr>
        <w:t>to escalate </w:t>
      </w:r>
      <w:r>
        <w:rPr>
          <w:spacing w:val="-3"/>
          <w:w w:val="105"/>
          <w:sz w:val="20"/>
        </w:rPr>
        <w:t>into </w:t>
      </w:r>
      <w:r>
        <w:rPr>
          <w:w w:val="105"/>
          <w:sz w:val="20"/>
        </w:rPr>
        <w:t>crimes against the person, for example through owners protecting their crops, or through retaliatory actions. It would be extremely difficult for police to protect </w:t>
      </w:r>
      <w:r>
        <w:rPr>
          <w:spacing w:val="-3"/>
          <w:w w:val="105"/>
          <w:sz w:val="20"/>
        </w:rPr>
        <w:t>potentially </w:t>
      </w:r>
      <w:r>
        <w:rPr>
          <w:w w:val="105"/>
          <w:sz w:val="20"/>
        </w:rPr>
        <w:t>large numbers of personal crops and their owners from targeted </w:t>
      </w:r>
      <w:r>
        <w:rPr>
          <w:spacing w:val="-3"/>
          <w:w w:val="105"/>
          <w:sz w:val="20"/>
        </w:rPr>
        <w:t>criminal </w:t>
      </w:r>
      <w:r>
        <w:rPr>
          <w:w w:val="105"/>
          <w:sz w:val="20"/>
        </w:rPr>
        <w:t>activity.</w:t>
      </w:r>
      <w:r>
        <w:rPr>
          <w:w w:val="105"/>
          <w:position w:val="7"/>
          <w:sz w:val="11"/>
        </w:rPr>
        <w:t>78</w:t>
      </w:r>
    </w:p>
    <w:p>
      <w:pPr>
        <w:pStyle w:val="ListParagraph"/>
        <w:numPr>
          <w:ilvl w:val="1"/>
          <w:numId w:val="25"/>
        </w:numPr>
        <w:tabs>
          <w:tab w:pos="2381" w:val="left" w:leader="none"/>
          <w:tab w:pos="2382" w:val="left" w:leader="none"/>
        </w:tabs>
        <w:spacing w:line="242" w:lineRule="auto" w:before="117" w:after="0"/>
        <w:ind w:left="2381" w:right="1610" w:hanging="794"/>
        <w:jc w:val="left"/>
        <w:rPr>
          <w:sz w:val="12"/>
        </w:rPr>
      </w:pPr>
      <w:r>
        <w:rPr>
          <w:spacing w:val="-7"/>
          <w:w w:val="105"/>
          <w:sz w:val="21"/>
        </w:rPr>
        <w:t>To </w:t>
      </w:r>
      <w:r>
        <w:rPr>
          <w:spacing w:val="-3"/>
          <w:w w:val="105"/>
          <w:sz w:val="21"/>
        </w:rPr>
        <w:t>reduce </w:t>
      </w:r>
      <w:r>
        <w:rPr>
          <w:w w:val="105"/>
          <w:sz w:val="21"/>
        </w:rPr>
        <w:t>the risk </w:t>
      </w:r>
      <w:r>
        <w:rPr>
          <w:spacing w:val="-3"/>
          <w:w w:val="105"/>
          <w:sz w:val="21"/>
        </w:rPr>
        <w:t>that </w:t>
      </w:r>
      <w:r>
        <w:rPr>
          <w:w w:val="105"/>
          <w:sz w:val="21"/>
        </w:rPr>
        <w:t>personally </w:t>
      </w:r>
      <w:r>
        <w:rPr>
          <w:spacing w:val="-3"/>
          <w:w w:val="105"/>
          <w:sz w:val="21"/>
        </w:rPr>
        <w:t>cultivated cannabis will </w:t>
      </w:r>
      <w:r>
        <w:rPr>
          <w:w w:val="105"/>
          <w:sz w:val="21"/>
        </w:rPr>
        <w:t>be targeted by </w:t>
      </w:r>
      <w:r>
        <w:rPr>
          <w:spacing w:val="-3"/>
          <w:w w:val="105"/>
          <w:sz w:val="21"/>
        </w:rPr>
        <w:t>criminals, </w:t>
      </w:r>
      <w:r>
        <w:rPr>
          <w:w w:val="105"/>
          <w:sz w:val="21"/>
        </w:rPr>
        <w:t>other jurisdictions </w:t>
      </w:r>
      <w:r>
        <w:rPr>
          <w:spacing w:val="-3"/>
          <w:w w:val="105"/>
          <w:sz w:val="21"/>
        </w:rPr>
        <w:t>have required cultivation to </w:t>
      </w:r>
      <w:r>
        <w:rPr>
          <w:w w:val="105"/>
          <w:sz w:val="21"/>
        </w:rPr>
        <w:t>be undertaken </w:t>
      </w:r>
      <w:r>
        <w:rPr>
          <w:spacing w:val="-3"/>
          <w:w w:val="105"/>
          <w:sz w:val="21"/>
        </w:rPr>
        <w:t>indoors</w:t>
      </w:r>
      <w:r>
        <w:rPr>
          <w:spacing w:val="-3"/>
          <w:w w:val="105"/>
          <w:position w:val="7"/>
          <w:sz w:val="12"/>
        </w:rPr>
        <w:t>79 </w:t>
      </w:r>
      <w:r>
        <w:rPr>
          <w:w w:val="105"/>
          <w:sz w:val="21"/>
        </w:rPr>
        <w:t>or simply </w:t>
      </w:r>
      <w:r>
        <w:rPr>
          <w:spacing w:val="-3"/>
          <w:w w:val="105"/>
          <w:sz w:val="21"/>
        </w:rPr>
        <w:t>prohibited grow </w:t>
      </w:r>
      <w:r>
        <w:rPr>
          <w:w w:val="105"/>
          <w:sz w:val="21"/>
        </w:rPr>
        <w:t>your own schemes </w:t>
      </w:r>
      <w:r>
        <w:rPr>
          <w:spacing w:val="-3"/>
          <w:w w:val="105"/>
          <w:sz w:val="21"/>
        </w:rPr>
        <w:t>entirely.</w:t>
      </w:r>
      <w:r>
        <w:rPr>
          <w:spacing w:val="-3"/>
          <w:w w:val="105"/>
          <w:position w:val="7"/>
          <w:sz w:val="12"/>
        </w:rPr>
        <w:t>80 </w:t>
      </w:r>
      <w:r>
        <w:rPr>
          <w:w w:val="105"/>
          <w:sz w:val="21"/>
        </w:rPr>
        <w:t>Indoor personal </w:t>
      </w:r>
      <w:r>
        <w:rPr>
          <w:spacing w:val="-3"/>
          <w:w w:val="105"/>
          <w:sz w:val="21"/>
        </w:rPr>
        <w:t>cultivation </w:t>
      </w:r>
      <w:r>
        <w:rPr>
          <w:w w:val="105"/>
          <w:sz w:val="21"/>
        </w:rPr>
        <w:t>is </w:t>
      </w:r>
      <w:r>
        <w:rPr>
          <w:spacing w:val="-3"/>
          <w:w w:val="105"/>
          <w:sz w:val="21"/>
        </w:rPr>
        <w:t>thought to reduce </w:t>
      </w:r>
      <w:r>
        <w:rPr>
          <w:w w:val="105"/>
          <w:sz w:val="21"/>
        </w:rPr>
        <w:t>the </w:t>
      </w:r>
      <w:r>
        <w:rPr>
          <w:spacing w:val="-3"/>
          <w:w w:val="105"/>
          <w:sz w:val="21"/>
        </w:rPr>
        <w:t>public </w:t>
      </w:r>
      <w:r>
        <w:rPr>
          <w:w w:val="105"/>
          <w:sz w:val="21"/>
        </w:rPr>
        <w:t>visibility and smell of </w:t>
      </w:r>
      <w:r>
        <w:rPr>
          <w:spacing w:val="-3"/>
          <w:w w:val="105"/>
          <w:sz w:val="21"/>
        </w:rPr>
        <w:t>cannabis, making </w:t>
      </w:r>
      <w:r>
        <w:rPr>
          <w:w w:val="105"/>
          <w:sz w:val="21"/>
        </w:rPr>
        <w:t>it less of a target.</w:t>
      </w:r>
      <w:r>
        <w:rPr>
          <w:w w:val="105"/>
          <w:position w:val="7"/>
          <w:sz w:val="12"/>
        </w:rPr>
        <w:t>81 </w:t>
      </w:r>
      <w:r>
        <w:rPr>
          <w:w w:val="105"/>
          <w:sz w:val="21"/>
        </w:rPr>
        <w:t>The </w:t>
      </w:r>
      <w:r>
        <w:rPr>
          <w:spacing w:val="-3"/>
          <w:w w:val="105"/>
          <w:sz w:val="21"/>
        </w:rPr>
        <w:t>Californian </w:t>
      </w:r>
      <w:r>
        <w:rPr>
          <w:w w:val="105"/>
          <w:sz w:val="21"/>
        </w:rPr>
        <w:t>cities </w:t>
      </w:r>
      <w:r>
        <w:rPr>
          <w:spacing w:val="-3"/>
          <w:w w:val="105"/>
          <w:sz w:val="21"/>
        </w:rPr>
        <w:t>that </w:t>
      </w:r>
      <w:r>
        <w:rPr>
          <w:w w:val="105"/>
          <w:sz w:val="21"/>
        </w:rPr>
        <w:t>permitted indoor </w:t>
      </w:r>
      <w:r>
        <w:rPr>
          <w:spacing w:val="-3"/>
          <w:w w:val="105"/>
          <w:sz w:val="21"/>
        </w:rPr>
        <w:t>cannabis cultivation </w:t>
      </w:r>
      <w:r>
        <w:rPr>
          <w:w w:val="105"/>
          <w:sz w:val="21"/>
        </w:rPr>
        <w:t>prescribed the maximum </w:t>
      </w:r>
      <w:r>
        <w:rPr>
          <w:spacing w:val="-3"/>
          <w:w w:val="105"/>
          <w:sz w:val="21"/>
        </w:rPr>
        <w:t>dimensions </w:t>
      </w:r>
      <w:r>
        <w:rPr>
          <w:w w:val="105"/>
          <w:sz w:val="21"/>
        </w:rPr>
        <w:t>of the </w:t>
      </w:r>
      <w:r>
        <w:rPr>
          <w:spacing w:val="-3"/>
          <w:w w:val="105"/>
          <w:sz w:val="21"/>
        </w:rPr>
        <w:t>cultivation</w:t>
      </w:r>
      <w:r>
        <w:rPr>
          <w:spacing w:val="-11"/>
          <w:w w:val="105"/>
          <w:sz w:val="21"/>
        </w:rPr>
        <w:t> </w:t>
      </w:r>
      <w:r>
        <w:rPr>
          <w:w w:val="105"/>
          <w:sz w:val="21"/>
        </w:rPr>
        <w:t>space</w:t>
      </w:r>
      <w:r>
        <w:rPr>
          <w:spacing w:val="-10"/>
          <w:w w:val="105"/>
          <w:sz w:val="21"/>
        </w:rPr>
        <w:t> </w:t>
      </w:r>
      <w:r>
        <w:rPr>
          <w:w w:val="105"/>
          <w:sz w:val="21"/>
        </w:rPr>
        <w:t>(both</w:t>
      </w:r>
      <w:r>
        <w:rPr>
          <w:spacing w:val="-10"/>
          <w:w w:val="105"/>
          <w:sz w:val="21"/>
        </w:rPr>
        <w:t> </w:t>
      </w:r>
      <w:r>
        <w:rPr>
          <w:w w:val="105"/>
          <w:sz w:val="21"/>
        </w:rPr>
        <w:t>in</w:t>
      </w:r>
      <w:r>
        <w:rPr>
          <w:spacing w:val="-10"/>
          <w:w w:val="105"/>
          <w:sz w:val="21"/>
        </w:rPr>
        <w:t> </w:t>
      </w:r>
      <w:r>
        <w:rPr>
          <w:spacing w:val="-3"/>
          <w:w w:val="105"/>
          <w:sz w:val="21"/>
        </w:rPr>
        <w:t>area</w:t>
      </w:r>
      <w:r>
        <w:rPr>
          <w:spacing w:val="-10"/>
          <w:w w:val="105"/>
          <w:sz w:val="21"/>
        </w:rPr>
        <w:t> </w:t>
      </w:r>
      <w:r>
        <w:rPr>
          <w:w w:val="105"/>
          <w:sz w:val="21"/>
        </w:rPr>
        <w:t>and</w:t>
      </w:r>
      <w:r>
        <w:rPr>
          <w:spacing w:val="-11"/>
          <w:w w:val="105"/>
          <w:sz w:val="21"/>
        </w:rPr>
        <w:t> </w:t>
      </w:r>
      <w:r>
        <w:rPr>
          <w:w w:val="105"/>
          <w:sz w:val="21"/>
        </w:rPr>
        <w:t>height),</w:t>
      </w:r>
      <w:r>
        <w:rPr>
          <w:spacing w:val="-10"/>
          <w:w w:val="105"/>
          <w:sz w:val="21"/>
        </w:rPr>
        <w:t> </w:t>
      </w:r>
      <w:r>
        <w:rPr>
          <w:w w:val="105"/>
          <w:sz w:val="21"/>
        </w:rPr>
        <w:t>restricted</w:t>
      </w:r>
      <w:r>
        <w:rPr>
          <w:spacing w:val="-10"/>
          <w:w w:val="105"/>
          <w:sz w:val="21"/>
        </w:rPr>
        <w:t> </w:t>
      </w:r>
      <w:r>
        <w:rPr>
          <w:w w:val="105"/>
          <w:sz w:val="21"/>
        </w:rPr>
        <w:t>the</w:t>
      </w:r>
      <w:r>
        <w:rPr>
          <w:spacing w:val="-10"/>
          <w:w w:val="105"/>
          <w:sz w:val="21"/>
        </w:rPr>
        <w:t> </w:t>
      </w:r>
      <w:r>
        <w:rPr>
          <w:w w:val="105"/>
          <w:sz w:val="21"/>
        </w:rPr>
        <w:t>maximum</w:t>
      </w:r>
      <w:r>
        <w:rPr>
          <w:spacing w:val="-10"/>
          <w:w w:val="105"/>
          <w:sz w:val="21"/>
        </w:rPr>
        <w:t> </w:t>
      </w:r>
      <w:r>
        <w:rPr>
          <w:w w:val="105"/>
          <w:sz w:val="21"/>
        </w:rPr>
        <w:t>number</w:t>
      </w:r>
      <w:r>
        <w:rPr>
          <w:spacing w:val="-11"/>
          <w:w w:val="105"/>
          <w:sz w:val="21"/>
        </w:rPr>
        <w:t> </w:t>
      </w:r>
      <w:r>
        <w:rPr>
          <w:w w:val="105"/>
          <w:sz w:val="21"/>
        </w:rPr>
        <w:t>of</w:t>
      </w:r>
      <w:r>
        <w:rPr>
          <w:spacing w:val="-10"/>
          <w:w w:val="105"/>
          <w:sz w:val="21"/>
        </w:rPr>
        <w:t> </w:t>
      </w:r>
      <w:r>
        <w:rPr>
          <w:w w:val="105"/>
          <w:sz w:val="21"/>
        </w:rPr>
        <w:t>plants</w:t>
      </w:r>
      <w:r>
        <w:rPr>
          <w:spacing w:val="-10"/>
          <w:w w:val="105"/>
          <w:sz w:val="21"/>
        </w:rPr>
        <w:t> </w:t>
      </w:r>
      <w:r>
        <w:rPr>
          <w:spacing w:val="-3"/>
          <w:w w:val="105"/>
          <w:sz w:val="21"/>
        </w:rPr>
        <w:t>that could</w:t>
      </w:r>
      <w:r>
        <w:rPr>
          <w:spacing w:val="-7"/>
          <w:w w:val="105"/>
          <w:sz w:val="21"/>
        </w:rPr>
        <w:t> </w:t>
      </w:r>
      <w:r>
        <w:rPr>
          <w:w w:val="105"/>
          <w:sz w:val="21"/>
        </w:rPr>
        <w:t>be</w:t>
      </w:r>
      <w:r>
        <w:rPr>
          <w:spacing w:val="-7"/>
          <w:w w:val="105"/>
          <w:sz w:val="21"/>
        </w:rPr>
        <w:t> </w:t>
      </w:r>
      <w:r>
        <w:rPr>
          <w:w w:val="105"/>
          <w:sz w:val="21"/>
        </w:rPr>
        <w:t>grown</w:t>
      </w:r>
      <w:r>
        <w:rPr>
          <w:spacing w:val="-7"/>
          <w:w w:val="105"/>
          <w:sz w:val="21"/>
        </w:rPr>
        <w:t> </w:t>
      </w:r>
      <w:r>
        <w:rPr>
          <w:w w:val="105"/>
          <w:sz w:val="21"/>
        </w:rPr>
        <w:t>(notwithstanding</w:t>
      </w:r>
      <w:r>
        <w:rPr>
          <w:spacing w:val="-7"/>
          <w:w w:val="105"/>
          <w:sz w:val="21"/>
        </w:rPr>
        <w:t> </w:t>
      </w:r>
      <w:r>
        <w:rPr>
          <w:w w:val="105"/>
          <w:sz w:val="21"/>
        </w:rPr>
        <w:t>the</w:t>
      </w:r>
      <w:r>
        <w:rPr>
          <w:spacing w:val="-6"/>
          <w:w w:val="105"/>
          <w:sz w:val="21"/>
        </w:rPr>
        <w:t> </w:t>
      </w:r>
      <w:r>
        <w:rPr>
          <w:w w:val="105"/>
          <w:sz w:val="21"/>
        </w:rPr>
        <w:t>number</w:t>
      </w:r>
      <w:r>
        <w:rPr>
          <w:spacing w:val="-7"/>
          <w:w w:val="105"/>
          <w:sz w:val="21"/>
        </w:rPr>
        <w:t> </w:t>
      </w:r>
      <w:r>
        <w:rPr>
          <w:w w:val="105"/>
          <w:sz w:val="21"/>
        </w:rPr>
        <w:t>of</w:t>
      </w:r>
      <w:r>
        <w:rPr>
          <w:spacing w:val="-7"/>
          <w:w w:val="105"/>
          <w:sz w:val="21"/>
        </w:rPr>
        <w:t> </w:t>
      </w:r>
      <w:r>
        <w:rPr>
          <w:w w:val="105"/>
          <w:sz w:val="21"/>
        </w:rPr>
        <w:t>qualified</w:t>
      </w:r>
      <w:r>
        <w:rPr>
          <w:spacing w:val="-7"/>
          <w:w w:val="105"/>
          <w:sz w:val="21"/>
        </w:rPr>
        <w:t> </w:t>
      </w:r>
      <w:r>
        <w:rPr>
          <w:w w:val="105"/>
          <w:sz w:val="21"/>
        </w:rPr>
        <w:t>patients</w:t>
      </w:r>
      <w:r>
        <w:rPr>
          <w:spacing w:val="-7"/>
          <w:w w:val="105"/>
          <w:sz w:val="21"/>
        </w:rPr>
        <w:t> </w:t>
      </w:r>
      <w:r>
        <w:rPr>
          <w:w w:val="105"/>
          <w:sz w:val="21"/>
        </w:rPr>
        <w:t>or</w:t>
      </w:r>
      <w:r>
        <w:rPr>
          <w:spacing w:val="-6"/>
          <w:w w:val="105"/>
          <w:sz w:val="21"/>
        </w:rPr>
        <w:t> </w:t>
      </w:r>
      <w:r>
        <w:rPr>
          <w:w w:val="105"/>
          <w:sz w:val="21"/>
        </w:rPr>
        <w:t>caregivers</w:t>
      </w:r>
      <w:r>
        <w:rPr>
          <w:spacing w:val="-7"/>
          <w:w w:val="105"/>
          <w:sz w:val="21"/>
        </w:rPr>
        <w:t> </w:t>
      </w:r>
      <w:r>
        <w:rPr>
          <w:spacing w:val="-3"/>
          <w:w w:val="105"/>
          <w:sz w:val="21"/>
        </w:rPr>
        <w:t>engaging </w:t>
      </w:r>
      <w:r>
        <w:rPr>
          <w:w w:val="105"/>
          <w:sz w:val="21"/>
        </w:rPr>
        <w:t>in cultivation) and </w:t>
      </w:r>
      <w:r>
        <w:rPr>
          <w:spacing w:val="-3"/>
          <w:w w:val="105"/>
          <w:sz w:val="21"/>
        </w:rPr>
        <w:t>prohibited </w:t>
      </w:r>
      <w:r>
        <w:rPr>
          <w:w w:val="105"/>
          <w:sz w:val="21"/>
        </w:rPr>
        <w:t>exposing </w:t>
      </w:r>
      <w:r>
        <w:rPr>
          <w:spacing w:val="-3"/>
          <w:w w:val="105"/>
          <w:sz w:val="21"/>
        </w:rPr>
        <w:t>cannabis </w:t>
      </w:r>
      <w:r>
        <w:rPr>
          <w:w w:val="105"/>
          <w:sz w:val="21"/>
        </w:rPr>
        <w:t>plants </w:t>
      </w:r>
      <w:r>
        <w:rPr>
          <w:spacing w:val="-3"/>
          <w:w w:val="105"/>
          <w:sz w:val="21"/>
        </w:rPr>
        <w:t>to public</w:t>
      </w:r>
      <w:r>
        <w:rPr>
          <w:spacing w:val="29"/>
          <w:w w:val="105"/>
          <w:sz w:val="21"/>
        </w:rPr>
        <w:t> </w:t>
      </w:r>
      <w:r>
        <w:rPr>
          <w:w w:val="105"/>
          <w:sz w:val="21"/>
        </w:rPr>
        <w:t>view.</w:t>
      </w:r>
      <w:r>
        <w:rPr>
          <w:w w:val="105"/>
          <w:position w:val="7"/>
          <w:sz w:val="12"/>
        </w:rPr>
        <w:t>82</w:t>
      </w:r>
    </w:p>
    <w:p>
      <w:pPr>
        <w:pStyle w:val="ListParagraph"/>
        <w:numPr>
          <w:ilvl w:val="1"/>
          <w:numId w:val="25"/>
        </w:numPr>
        <w:tabs>
          <w:tab w:pos="2381" w:val="left" w:leader="none"/>
          <w:tab w:pos="2382" w:val="left" w:leader="none"/>
        </w:tabs>
        <w:spacing w:line="240" w:lineRule="auto" w:before="128" w:after="0"/>
        <w:ind w:left="2381" w:right="0" w:hanging="794"/>
        <w:jc w:val="left"/>
        <w:rPr>
          <w:sz w:val="21"/>
        </w:rPr>
      </w:pPr>
      <w:r>
        <w:rPr>
          <w:w w:val="105"/>
          <w:sz w:val="21"/>
        </w:rPr>
        <w:t>Some supporters of a </w:t>
      </w:r>
      <w:r>
        <w:rPr>
          <w:spacing w:val="-3"/>
          <w:w w:val="105"/>
          <w:sz w:val="21"/>
        </w:rPr>
        <w:t>grow </w:t>
      </w:r>
      <w:r>
        <w:rPr>
          <w:w w:val="105"/>
          <w:sz w:val="21"/>
        </w:rPr>
        <w:t>your own scheme argued </w:t>
      </w:r>
      <w:r>
        <w:rPr>
          <w:spacing w:val="-3"/>
          <w:w w:val="105"/>
          <w:sz w:val="21"/>
        </w:rPr>
        <w:t>for </w:t>
      </w:r>
      <w:r>
        <w:rPr>
          <w:w w:val="105"/>
          <w:sz w:val="21"/>
        </w:rPr>
        <w:t>this</w:t>
      </w:r>
      <w:r>
        <w:rPr>
          <w:spacing w:val="48"/>
          <w:w w:val="105"/>
          <w:sz w:val="21"/>
        </w:rPr>
        <w:t> </w:t>
      </w:r>
      <w:r>
        <w:rPr>
          <w:w w:val="105"/>
          <w:sz w:val="21"/>
        </w:rPr>
        <w:t>approach:</w:t>
      </w:r>
    </w:p>
    <w:p>
      <w:pPr>
        <w:spacing w:line="254" w:lineRule="auto" w:before="134"/>
        <w:ind w:left="2834" w:right="1629" w:firstLine="0"/>
        <w:jc w:val="left"/>
        <w:rPr>
          <w:sz w:val="20"/>
        </w:rPr>
      </w:pPr>
      <w:r>
        <w:rPr>
          <w:spacing w:val="-3"/>
          <w:w w:val="105"/>
          <w:sz w:val="20"/>
        </w:rPr>
        <w:t>Cannabis </w:t>
      </w:r>
      <w:r>
        <w:rPr>
          <w:w w:val="105"/>
          <w:sz w:val="20"/>
        </w:rPr>
        <w:t>cultivation can be </w:t>
      </w:r>
      <w:r>
        <w:rPr>
          <w:spacing w:val="-2"/>
          <w:w w:val="105"/>
          <w:sz w:val="20"/>
        </w:rPr>
        <w:t>controlled </w:t>
      </w:r>
      <w:r>
        <w:rPr>
          <w:w w:val="105"/>
          <w:sz w:val="20"/>
        </w:rPr>
        <w:t>to a very high extent, meaning that it can be done</w:t>
      </w:r>
      <w:r>
        <w:rPr>
          <w:spacing w:val="-14"/>
          <w:w w:val="105"/>
          <w:sz w:val="20"/>
        </w:rPr>
        <w:t> </w:t>
      </w:r>
      <w:r>
        <w:rPr>
          <w:w w:val="105"/>
          <w:sz w:val="20"/>
        </w:rPr>
        <w:t>indoors,</w:t>
      </w:r>
      <w:r>
        <w:rPr>
          <w:spacing w:val="-13"/>
          <w:w w:val="105"/>
          <w:sz w:val="20"/>
        </w:rPr>
        <w:t> </w:t>
      </w:r>
      <w:r>
        <w:rPr>
          <w:w w:val="105"/>
          <w:sz w:val="20"/>
        </w:rPr>
        <w:t>under</w:t>
      </w:r>
      <w:r>
        <w:rPr>
          <w:spacing w:val="-14"/>
          <w:w w:val="105"/>
          <w:sz w:val="20"/>
        </w:rPr>
        <w:t> </w:t>
      </w:r>
      <w:r>
        <w:rPr>
          <w:w w:val="105"/>
          <w:sz w:val="20"/>
        </w:rPr>
        <w:t>completely</w:t>
      </w:r>
      <w:r>
        <w:rPr>
          <w:spacing w:val="-13"/>
          <w:w w:val="105"/>
          <w:sz w:val="20"/>
        </w:rPr>
        <w:t> </w:t>
      </w:r>
      <w:r>
        <w:rPr>
          <w:w w:val="105"/>
          <w:sz w:val="20"/>
        </w:rPr>
        <w:t>artificial</w:t>
      </w:r>
      <w:r>
        <w:rPr>
          <w:spacing w:val="-14"/>
          <w:w w:val="105"/>
          <w:sz w:val="20"/>
        </w:rPr>
        <w:t> </w:t>
      </w:r>
      <w:r>
        <w:rPr>
          <w:w w:val="105"/>
          <w:sz w:val="20"/>
        </w:rPr>
        <w:t>conditions.</w:t>
      </w:r>
      <w:r>
        <w:rPr>
          <w:spacing w:val="-13"/>
          <w:w w:val="105"/>
          <w:sz w:val="20"/>
        </w:rPr>
        <w:t> </w:t>
      </w:r>
      <w:r>
        <w:rPr>
          <w:w w:val="105"/>
          <w:sz w:val="20"/>
        </w:rPr>
        <w:t>It</w:t>
      </w:r>
      <w:r>
        <w:rPr>
          <w:spacing w:val="-14"/>
          <w:w w:val="105"/>
          <w:sz w:val="20"/>
        </w:rPr>
        <w:t> </w:t>
      </w:r>
      <w:r>
        <w:rPr>
          <w:w w:val="105"/>
          <w:sz w:val="20"/>
        </w:rPr>
        <w:t>can</w:t>
      </w:r>
      <w:r>
        <w:rPr>
          <w:spacing w:val="-13"/>
          <w:w w:val="105"/>
          <w:sz w:val="20"/>
        </w:rPr>
        <w:t> </w:t>
      </w:r>
      <w:r>
        <w:rPr>
          <w:w w:val="105"/>
          <w:sz w:val="20"/>
        </w:rPr>
        <w:t>also</w:t>
      </w:r>
      <w:r>
        <w:rPr>
          <w:spacing w:val="-14"/>
          <w:w w:val="105"/>
          <w:sz w:val="20"/>
        </w:rPr>
        <w:t> </w:t>
      </w:r>
      <w:r>
        <w:rPr>
          <w:w w:val="105"/>
          <w:sz w:val="20"/>
        </w:rPr>
        <w:t>be</w:t>
      </w:r>
      <w:r>
        <w:rPr>
          <w:spacing w:val="-13"/>
          <w:w w:val="105"/>
          <w:sz w:val="20"/>
        </w:rPr>
        <w:t> </w:t>
      </w:r>
      <w:r>
        <w:rPr>
          <w:w w:val="105"/>
          <w:sz w:val="20"/>
        </w:rPr>
        <w:t>strictly</w:t>
      </w:r>
      <w:r>
        <w:rPr>
          <w:spacing w:val="-14"/>
          <w:w w:val="105"/>
          <w:sz w:val="20"/>
        </w:rPr>
        <w:t> </w:t>
      </w:r>
      <w:r>
        <w:rPr>
          <w:w w:val="105"/>
          <w:sz w:val="20"/>
        </w:rPr>
        <w:t>limited</w:t>
      </w:r>
      <w:r>
        <w:rPr>
          <w:spacing w:val="-13"/>
          <w:w w:val="105"/>
          <w:sz w:val="20"/>
        </w:rPr>
        <w:t> </w:t>
      </w:r>
      <w:r>
        <w:rPr>
          <w:w w:val="105"/>
          <w:sz w:val="20"/>
        </w:rPr>
        <w:t>by</w:t>
      </w:r>
      <w:r>
        <w:rPr>
          <w:spacing w:val="-14"/>
          <w:w w:val="105"/>
          <w:sz w:val="20"/>
        </w:rPr>
        <w:t> </w:t>
      </w:r>
      <w:r>
        <w:rPr>
          <w:w w:val="105"/>
          <w:sz w:val="20"/>
        </w:rPr>
        <w:t>such conditions,</w:t>
      </w:r>
      <w:r>
        <w:rPr>
          <w:spacing w:val="-5"/>
          <w:w w:val="105"/>
          <w:sz w:val="20"/>
        </w:rPr>
        <w:t> </w:t>
      </w:r>
      <w:r>
        <w:rPr>
          <w:w w:val="105"/>
          <w:sz w:val="20"/>
        </w:rPr>
        <w:t>such</w:t>
      </w:r>
      <w:r>
        <w:rPr>
          <w:spacing w:val="-4"/>
          <w:w w:val="105"/>
          <w:sz w:val="20"/>
        </w:rPr>
        <w:t> </w:t>
      </w:r>
      <w:r>
        <w:rPr>
          <w:w w:val="105"/>
          <w:sz w:val="20"/>
        </w:rPr>
        <w:t>as</w:t>
      </w:r>
      <w:r>
        <w:rPr>
          <w:spacing w:val="-5"/>
          <w:w w:val="105"/>
          <w:sz w:val="20"/>
        </w:rPr>
        <w:t> </w:t>
      </w:r>
      <w:r>
        <w:rPr>
          <w:w w:val="105"/>
          <w:sz w:val="20"/>
        </w:rPr>
        <w:t>by</w:t>
      </w:r>
      <w:r>
        <w:rPr>
          <w:spacing w:val="-4"/>
          <w:w w:val="105"/>
          <w:sz w:val="20"/>
        </w:rPr>
        <w:t> </w:t>
      </w:r>
      <w:r>
        <w:rPr>
          <w:w w:val="105"/>
          <w:sz w:val="20"/>
        </w:rPr>
        <w:t>a</w:t>
      </w:r>
      <w:r>
        <w:rPr>
          <w:spacing w:val="-5"/>
          <w:w w:val="105"/>
          <w:sz w:val="20"/>
        </w:rPr>
        <w:t> </w:t>
      </w:r>
      <w:r>
        <w:rPr>
          <w:w w:val="105"/>
          <w:sz w:val="20"/>
        </w:rPr>
        <w:t>restriction</w:t>
      </w:r>
      <w:r>
        <w:rPr>
          <w:spacing w:val="-4"/>
          <w:w w:val="105"/>
          <w:sz w:val="20"/>
        </w:rPr>
        <w:t> </w:t>
      </w:r>
      <w:r>
        <w:rPr>
          <w:w w:val="105"/>
          <w:sz w:val="20"/>
        </w:rPr>
        <w:t>on</w:t>
      </w:r>
      <w:r>
        <w:rPr>
          <w:spacing w:val="-4"/>
          <w:w w:val="105"/>
          <w:sz w:val="20"/>
        </w:rPr>
        <w:t> </w:t>
      </w:r>
      <w:r>
        <w:rPr>
          <w:w w:val="105"/>
          <w:sz w:val="20"/>
        </w:rPr>
        <w:t>growing</w:t>
      </w:r>
      <w:r>
        <w:rPr>
          <w:spacing w:val="-5"/>
          <w:w w:val="105"/>
          <w:sz w:val="20"/>
        </w:rPr>
        <w:t> </w:t>
      </w:r>
      <w:r>
        <w:rPr>
          <w:w w:val="105"/>
          <w:sz w:val="20"/>
        </w:rPr>
        <w:t>area</w:t>
      </w:r>
      <w:r>
        <w:rPr>
          <w:spacing w:val="-4"/>
          <w:w w:val="105"/>
          <w:sz w:val="20"/>
        </w:rPr>
        <w:t> </w:t>
      </w:r>
      <w:r>
        <w:rPr>
          <w:w w:val="105"/>
          <w:sz w:val="20"/>
        </w:rPr>
        <w:t>or</w:t>
      </w:r>
      <w:r>
        <w:rPr>
          <w:spacing w:val="-5"/>
          <w:w w:val="105"/>
          <w:sz w:val="20"/>
        </w:rPr>
        <w:t> </w:t>
      </w:r>
      <w:r>
        <w:rPr>
          <w:w w:val="105"/>
          <w:sz w:val="20"/>
        </w:rPr>
        <w:t>available</w:t>
      </w:r>
      <w:r>
        <w:rPr>
          <w:spacing w:val="-4"/>
          <w:w w:val="105"/>
          <w:sz w:val="20"/>
        </w:rPr>
        <w:t> </w:t>
      </w:r>
      <w:r>
        <w:rPr>
          <w:spacing w:val="-3"/>
          <w:w w:val="105"/>
          <w:sz w:val="20"/>
        </w:rPr>
        <w:t>lighting.</w:t>
      </w:r>
      <w:r>
        <w:rPr>
          <w:spacing w:val="-5"/>
          <w:w w:val="105"/>
          <w:sz w:val="20"/>
        </w:rPr>
        <w:t> </w:t>
      </w:r>
      <w:r>
        <w:rPr>
          <w:w w:val="105"/>
          <w:sz w:val="20"/>
        </w:rPr>
        <w:t>It</w:t>
      </w:r>
      <w:r>
        <w:rPr>
          <w:spacing w:val="-4"/>
          <w:w w:val="105"/>
          <w:sz w:val="20"/>
        </w:rPr>
        <w:t> </w:t>
      </w:r>
      <w:r>
        <w:rPr>
          <w:w w:val="105"/>
          <w:sz w:val="20"/>
        </w:rPr>
        <w:t>follows</w:t>
      </w:r>
      <w:r>
        <w:rPr>
          <w:spacing w:val="-4"/>
          <w:w w:val="105"/>
          <w:sz w:val="20"/>
        </w:rPr>
        <w:t> </w:t>
      </w:r>
      <w:r>
        <w:rPr>
          <w:w w:val="105"/>
          <w:sz w:val="20"/>
        </w:rPr>
        <w:t>that</w:t>
      </w:r>
    </w:p>
    <w:p>
      <w:pPr>
        <w:spacing w:line="254" w:lineRule="auto" w:before="3"/>
        <w:ind w:left="2834" w:right="1957" w:firstLine="0"/>
        <w:jc w:val="left"/>
        <w:rPr>
          <w:sz w:val="20"/>
        </w:rPr>
      </w:pPr>
      <w:r>
        <w:rPr>
          <w:w w:val="105"/>
          <w:sz w:val="20"/>
        </w:rPr>
        <w:t>a</w:t>
      </w:r>
      <w:r>
        <w:rPr>
          <w:spacing w:val="-10"/>
          <w:w w:val="105"/>
          <w:sz w:val="20"/>
        </w:rPr>
        <w:t> </w:t>
      </w:r>
      <w:r>
        <w:rPr>
          <w:w w:val="105"/>
          <w:sz w:val="20"/>
        </w:rPr>
        <w:t>framework</w:t>
      </w:r>
      <w:r>
        <w:rPr>
          <w:spacing w:val="-9"/>
          <w:w w:val="105"/>
          <w:sz w:val="20"/>
        </w:rPr>
        <w:t> </w:t>
      </w:r>
      <w:r>
        <w:rPr>
          <w:w w:val="105"/>
          <w:sz w:val="20"/>
        </w:rPr>
        <w:t>restricting</w:t>
      </w:r>
      <w:r>
        <w:rPr>
          <w:spacing w:val="-9"/>
          <w:w w:val="105"/>
          <w:sz w:val="20"/>
        </w:rPr>
        <w:t> </w:t>
      </w:r>
      <w:r>
        <w:rPr>
          <w:w w:val="105"/>
          <w:sz w:val="20"/>
        </w:rPr>
        <w:t>a</w:t>
      </w:r>
      <w:r>
        <w:rPr>
          <w:spacing w:val="-10"/>
          <w:w w:val="105"/>
          <w:sz w:val="20"/>
        </w:rPr>
        <w:t> </w:t>
      </w:r>
      <w:r>
        <w:rPr>
          <w:w w:val="105"/>
          <w:sz w:val="20"/>
        </w:rPr>
        <w:t>patients</w:t>
      </w:r>
      <w:r>
        <w:rPr>
          <w:spacing w:val="-9"/>
          <w:w w:val="105"/>
          <w:sz w:val="20"/>
        </w:rPr>
        <w:t> </w:t>
      </w:r>
      <w:r>
        <w:rPr>
          <w:w w:val="105"/>
          <w:sz w:val="20"/>
        </w:rPr>
        <w:t>growing</w:t>
      </w:r>
      <w:r>
        <w:rPr>
          <w:spacing w:val="-9"/>
          <w:w w:val="105"/>
          <w:sz w:val="20"/>
        </w:rPr>
        <w:t> </w:t>
      </w:r>
      <w:r>
        <w:rPr>
          <w:w w:val="105"/>
          <w:sz w:val="20"/>
        </w:rPr>
        <w:t>space</w:t>
      </w:r>
      <w:r>
        <w:rPr>
          <w:spacing w:val="-10"/>
          <w:w w:val="105"/>
          <w:sz w:val="20"/>
        </w:rPr>
        <w:t> </w:t>
      </w:r>
      <w:r>
        <w:rPr>
          <w:w w:val="105"/>
          <w:sz w:val="20"/>
        </w:rPr>
        <w:t>indoors</w:t>
      </w:r>
      <w:r>
        <w:rPr>
          <w:spacing w:val="-9"/>
          <w:w w:val="105"/>
          <w:sz w:val="20"/>
        </w:rPr>
        <w:t> </w:t>
      </w:r>
      <w:r>
        <w:rPr>
          <w:w w:val="105"/>
          <w:sz w:val="20"/>
        </w:rPr>
        <w:t>would</w:t>
      </w:r>
      <w:r>
        <w:rPr>
          <w:spacing w:val="-9"/>
          <w:w w:val="105"/>
          <w:sz w:val="20"/>
        </w:rPr>
        <w:t> </w:t>
      </w:r>
      <w:r>
        <w:rPr>
          <w:w w:val="105"/>
          <w:sz w:val="20"/>
        </w:rPr>
        <w:t>limit</w:t>
      </w:r>
      <w:r>
        <w:rPr>
          <w:spacing w:val="-10"/>
          <w:w w:val="105"/>
          <w:sz w:val="20"/>
        </w:rPr>
        <w:t> </w:t>
      </w:r>
      <w:r>
        <w:rPr>
          <w:w w:val="105"/>
          <w:sz w:val="20"/>
        </w:rPr>
        <w:t>the</w:t>
      </w:r>
      <w:r>
        <w:rPr>
          <w:spacing w:val="-9"/>
          <w:w w:val="105"/>
          <w:sz w:val="20"/>
        </w:rPr>
        <w:t> </w:t>
      </w:r>
      <w:r>
        <w:rPr>
          <w:w w:val="105"/>
          <w:sz w:val="20"/>
        </w:rPr>
        <w:t>production of the medicine and </w:t>
      </w:r>
      <w:r>
        <w:rPr>
          <w:spacing w:val="-3"/>
          <w:w w:val="105"/>
          <w:sz w:val="20"/>
        </w:rPr>
        <w:t>prevent commercial cultivation. </w:t>
      </w:r>
      <w:r>
        <w:rPr>
          <w:w w:val="105"/>
          <w:sz w:val="20"/>
        </w:rPr>
        <w:t>One should need to prohibit the</w:t>
      </w:r>
      <w:r>
        <w:rPr>
          <w:spacing w:val="-15"/>
          <w:w w:val="105"/>
          <w:sz w:val="20"/>
        </w:rPr>
        <w:t> </w:t>
      </w:r>
      <w:r>
        <w:rPr>
          <w:w w:val="105"/>
          <w:sz w:val="20"/>
        </w:rPr>
        <w:t>outdoor</w:t>
      </w:r>
      <w:r>
        <w:rPr>
          <w:spacing w:val="-14"/>
          <w:w w:val="105"/>
          <w:sz w:val="20"/>
        </w:rPr>
        <w:t> </w:t>
      </w:r>
      <w:r>
        <w:rPr>
          <w:w w:val="105"/>
          <w:sz w:val="20"/>
        </w:rPr>
        <w:t>cultivation</w:t>
      </w:r>
      <w:r>
        <w:rPr>
          <w:spacing w:val="-14"/>
          <w:w w:val="105"/>
          <w:sz w:val="20"/>
        </w:rPr>
        <w:t> </w:t>
      </w:r>
      <w:r>
        <w:rPr>
          <w:spacing w:val="-3"/>
          <w:w w:val="105"/>
          <w:sz w:val="20"/>
        </w:rPr>
        <w:t>absolutely,</w:t>
      </w:r>
      <w:r>
        <w:rPr>
          <w:spacing w:val="-14"/>
          <w:w w:val="105"/>
          <w:sz w:val="20"/>
        </w:rPr>
        <w:t> </w:t>
      </w:r>
      <w:r>
        <w:rPr>
          <w:w w:val="105"/>
          <w:sz w:val="20"/>
        </w:rPr>
        <w:t>but</w:t>
      </w:r>
      <w:r>
        <w:rPr>
          <w:spacing w:val="-14"/>
          <w:w w:val="105"/>
          <w:sz w:val="20"/>
        </w:rPr>
        <w:t> </w:t>
      </w:r>
      <w:r>
        <w:rPr>
          <w:w w:val="105"/>
          <w:sz w:val="20"/>
        </w:rPr>
        <w:t>there</w:t>
      </w:r>
      <w:r>
        <w:rPr>
          <w:spacing w:val="-14"/>
          <w:w w:val="105"/>
          <w:sz w:val="20"/>
        </w:rPr>
        <w:t> </w:t>
      </w:r>
      <w:r>
        <w:rPr>
          <w:w w:val="105"/>
          <w:sz w:val="20"/>
        </w:rPr>
        <w:t>are</w:t>
      </w:r>
      <w:r>
        <w:rPr>
          <w:spacing w:val="-14"/>
          <w:w w:val="105"/>
          <w:sz w:val="20"/>
        </w:rPr>
        <w:t> </w:t>
      </w:r>
      <w:r>
        <w:rPr>
          <w:w w:val="105"/>
          <w:sz w:val="20"/>
        </w:rPr>
        <w:t>legitimate</w:t>
      </w:r>
      <w:r>
        <w:rPr>
          <w:spacing w:val="-14"/>
          <w:w w:val="105"/>
          <w:sz w:val="20"/>
        </w:rPr>
        <w:t> </w:t>
      </w:r>
      <w:r>
        <w:rPr>
          <w:w w:val="105"/>
          <w:sz w:val="20"/>
        </w:rPr>
        <w:t>security</w:t>
      </w:r>
      <w:r>
        <w:rPr>
          <w:spacing w:val="-14"/>
          <w:w w:val="105"/>
          <w:sz w:val="20"/>
        </w:rPr>
        <w:t> </w:t>
      </w:r>
      <w:r>
        <w:rPr>
          <w:w w:val="105"/>
          <w:sz w:val="20"/>
        </w:rPr>
        <w:t>and</w:t>
      </w:r>
      <w:r>
        <w:rPr>
          <w:spacing w:val="-14"/>
          <w:w w:val="105"/>
          <w:sz w:val="20"/>
        </w:rPr>
        <w:t> </w:t>
      </w:r>
      <w:r>
        <w:rPr>
          <w:w w:val="105"/>
          <w:sz w:val="20"/>
        </w:rPr>
        <w:t>public</w:t>
      </w:r>
      <w:r>
        <w:rPr>
          <w:spacing w:val="-14"/>
          <w:w w:val="105"/>
          <w:sz w:val="20"/>
        </w:rPr>
        <w:t> </w:t>
      </w:r>
      <w:r>
        <w:rPr>
          <w:w w:val="105"/>
          <w:sz w:val="20"/>
        </w:rPr>
        <w:t>safety issues</w:t>
      </w:r>
      <w:r>
        <w:rPr>
          <w:spacing w:val="-5"/>
          <w:w w:val="105"/>
          <w:sz w:val="20"/>
        </w:rPr>
        <w:t> </w:t>
      </w:r>
      <w:r>
        <w:rPr>
          <w:w w:val="105"/>
          <w:sz w:val="20"/>
        </w:rPr>
        <w:t>that</w:t>
      </w:r>
      <w:r>
        <w:rPr>
          <w:spacing w:val="-5"/>
          <w:w w:val="105"/>
          <w:sz w:val="20"/>
        </w:rPr>
        <w:t> </w:t>
      </w:r>
      <w:r>
        <w:rPr>
          <w:w w:val="105"/>
          <w:sz w:val="20"/>
        </w:rPr>
        <w:t>justify</w:t>
      </w:r>
      <w:r>
        <w:rPr>
          <w:spacing w:val="-5"/>
          <w:w w:val="105"/>
          <w:sz w:val="20"/>
        </w:rPr>
        <w:t> </w:t>
      </w:r>
      <w:r>
        <w:rPr>
          <w:w w:val="105"/>
          <w:sz w:val="20"/>
        </w:rPr>
        <w:t>such</w:t>
      </w:r>
      <w:r>
        <w:rPr>
          <w:spacing w:val="-5"/>
          <w:w w:val="105"/>
          <w:sz w:val="20"/>
        </w:rPr>
        <w:t> </w:t>
      </w:r>
      <w:r>
        <w:rPr>
          <w:w w:val="105"/>
          <w:sz w:val="20"/>
        </w:rPr>
        <w:t>a</w:t>
      </w:r>
      <w:r>
        <w:rPr>
          <w:spacing w:val="-5"/>
          <w:w w:val="105"/>
          <w:sz w:val="20"/>
        </w:rPr>
        <w:t> </w:t>
      </w:r>
      <w:r>
        <w:rPr>
          <w:w w:val="105"/>
          <w:sz w:val="20"/>
        </w:rPr>
        <w:t>policy</w:t>
      </w:r>
      <w:r>
        <w:rPr>
          <w:spacing w:val="-4"/>
          <w:w w:val="105"/>
          <w:sz w:val="20"/>
        </w:rPr>
        <w:t> </w:t>
      </w:r>
      <w:r>
        <w:rPr>
          <w:w w:val="105"/>
          <w:sz w:val="20"/>
        </w:rPr>
        <w:t>in</w:t>
      </w:r>
      <w:r>
        <w:rPr>
          <w:spacing w:val="-5"/>
          <w:w w:val="105"/>
          <w:sz w:val="20"/>
        </w:rPr>
        <w:t> </w:t>
      </w:r>
      <w:r>
        <w:rPr>
          <w:spacing w:val="-2"/>
          <w:w w:val="105"/>
          <w:sz w:val="20"/>
        </w:rPr>
        <w:t>any</w:t>
      </w:r>
      <w:r>
        <w:rPr>
          <w:spacing w:val="-5"/>
          <w:w w:val="105"/>
          <w:sz w:val="20"/>
        </w:rPr>
        <w:t> </w:t>
      </w:r>
      <w:r>
        <w:rPr>
          <w:w w:val="105"/>
          <w:sz w:val="20"/>
        </w:rPr>
        <w:t>case.</w:t>
      </w:r>
      <w:r>
        <w:rPr>
          <w:spacing w:val="-5"/>
          <w:w w:val="105"/>
          <w:sz w:val="20"/>
        </w:rPr>
        <w:t> </w:t>
      </w:r>
      <w:r>
        <w:rPr>
          <w:spacing w:val="2"/>
          <w:w w:val="105"/>
          <w:sz w:val="20"/>
        </w:rPr>
        <w:t>As</w:t>
      </w:r>
      <w:r>
        <w:rPr>
          <w:spacing w:val="-5"/>
          <w:w w:val="105"/>
          <w:sz w:val="20"/>
        </w:rPr>
        <w:t> </w:t>
      </w:r>
      <w:r>
        <w:rPr>
          <w:w w:val="105"/>
          <w:sz w:val="20"/>
        </w:rPr>
        <w:t>with</w:t>
      </w:r>
      <w:r>
        <w:rPr>
          <w:spacing w:val="-5"/>
          <w:w w:val="105"/>
          <w:sz w:val="20"/>
        </w:rPr>
        <w:t> </w:t>
      </w:r>
      <w:r>
        <w:rPr>
          <w:spacing w:val="-3"/>
          <w:w w:val="105"/>
          <w:sz w:val="20"/>
        </w:rPr>
        <w:t>potentially</w:t>
      </w:r>
      <w:r>
        <w:rPr>
          <w:spacing w:val="-4"/>
          <w:w w:val="105"/>
          <w:sz w:val="20"/>
        </w:rPr>
        <w:t> </w:t>
      </w:r>
      <w:r>
        <w:rPr>
          <w:w w:val="105"/>
          <w:sz w:val="20"/>
        </w:rPr>
        <w:t>dangerous</w:t>
      </w:r>
      <w:r>
        <w:rPr>
          <w:spacing w:val="-5"/>
          <w:w w:val="105"/>
          <w:sz w:val="20"/>
        </w:rPr>
        <w:t> </w:t>
      </w:r>
      <w:r>
        <w:rPr>
          <w:w w:val="105"/>
          <w:sz w:val="20"/>
        </w:rPr>
        <w:t>weapons,</w:t>
      </w:r>
    </w:p>
    <w:p>
      <w:pPr>
        <w:spacing w:line="254" w:lineRule="auto" w:before="5"/>
        <w:ind w:left="2834" w:right="1677" w:firstLine="0"/>
        <w:jc w:val="left"/>
        <w:rPr>
          <w:sz w:val="11"/>
        </w:rPr>
      </w:pPr>
      <w:r>
        <w:rPr>
          <w:w w:val="105"/>
          <w:sz w:val="20"/>
        </w:rPr>
        <w:t>cannabis ought to be kept under lock and key, and restricted to a scale and ‘firepower’ commensurate with the need. </w:t>
      </w:r>
      <w:r>
        <w:rPr>
          <w:w w:val="105"/>
          <w:position w:val="7"/>
          <w:sz w:val="11"/>
        </w:rPr>
        <w:t>83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r>
        <w:rPr/>
        <w:pict>
          <v:line style="position:absolute;mso-position-horizontal-relative:page;mso-position-vertical-relative:paragraph;z-index:5864;mso-wrap-distance-left:0;mso-wrap-distance-right:0" from="79.370102pt,12.084712pt" to="515.905102pt,12.084712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7"/>
        </w:numPr>
        <w:tabs>
          <w:tab w:pos="2380" w:val="left" w:leader="none"/>
          <w:tab w:pos="2382" w:val="left" w:leader="none"/>
        </w:tabs>
        <w:spacing w:line="240" w:lineRule="auto" w:before="48" w:after="0"/>
        <w:ind w:left="2381" w:right="0" w:hanging="794"/>
        <w:jc w:val="left"/>
        <w:rPr>
          <w:sz w:val="13"/>
        </w:rPr>
      </w:pPr>
      <w:r>
        <w:rPr>
          <w:w w:val="105"/>
          <w:sz w:val="13"/>
        </w:rPr>
        <w:t>City of Galt, Ordinance No. 2015-01, s</w:t>
      </w:r>
      <w:r>
        <w:rPr>
          <w:spacing w:val="2"/>
          <w:w w:val="105"/>
          <w:sz w:val="13"/>
        </w:rPr>
        <w:t> </w:t>
      </w:r>
      <w:r>
        <w:rPr>
          <w:spacing w:val="-3"/>
          <w:w w:val="105"/>
          <w:sz w:val="13"/>
        </w:rPr>
        <w:t>1.</w:t>
      </w:r>
    </w:p>
    <w:p>
      <w:pPr>
        <w:pStyle w:val="ListParagraph"/>
        <w:numPr>
          <w:ilvl w:val="0"/>
          <w:numId w:val="77"/>
        </w:numPr>
        <w:tabs>
          <w:tab w:pos="2380" w:val="left" w:leader="none"/>
          <w:tab w:pos="2382" w:val="left" w:leader="none"/>
        </w:tabs>
        <w:spacing w:line="240" w:lineRule="auto" w:before="1" w:after="0"/>
        <w:ind w:left="2381" w:right="181" w:hanging="794"/>
        <w:jc w:val="left"/>
        <w:rPr>
          <w:sz w:val="13"/>
        </w:rPr>
      </w:pPr>
      <w:r>
        <w:rPr>
          <w:w w:val="105"/>
          <w:sz w:val="13"/>
        </w:rPr>
        <w:t>In Canada, these have become known as ‘grow rips’: see Ian Freckelton, ‘Medicinal Cannabis Reform: Lessons from Canadian Litigation’ (2015) </w:t>
      </w:r>
      <w:r>
        <w:rPr>
          <w:i/>
          <w:w w:val="105"/>
          <w:sz w:val="13"/>
        </w:rPr>
        <w:t>Journal of Law and Medicine </w:t>
      </w:r>
      <w:r>
        <w:rPr>
          <w:spacing w:val="-3"/>
          <w:w w:val="105"/>
          <w:sz w:val="13"/>
        </w:rPr>
        <w:t>719,</w:t>
      </w:r>
      <w:r>
        <w:rPr>
          <w:spacing w:val="1"/>
          <w:w w:val="105"/>
          <w:sz w:val="13"/>
        </w:rPr>
        <w:t> </w:t>
      </w:r>
      <w:r>
        <w:rPr>
          <w:spacing w:val="-4"/>
          <w:w w:val="105"/>
          <w:sz w:val="13"/>
        </w:rPr>
        <w:t>721.</w:t>
      </w:r>
    </w:p>
    <w:p>
      <w:pPr>
        <w:pStyle w:val="ListParagraph"/>
        <w:numPr>
          <w:ilvl w:val="0"/>
          <w:numId w:val="77"/>
        </w:numPr>
        <w:tabs>
          <w:tab w:pos="2380" w:val="left" w:leader="none"/>
          <w:tab w:pos="2382" w:val="left" w:leader="none"/>
        </w:tabs>
        <w:spacing w:line="240" w:lineRule="auto" w:before="3" w:after="0"/>
        <w:ind w:left="2381" w:right="0" w:hanging="794"/>
        <w:jc w:val="left"/>
        <w:rPr>
          <w:sz w:val="13"/>
        </w:rPr>
      </w:pPr>
      <w:r>
        <w:rPr>
          <w:w w:val="105"/>
          <w:sz w:val="13"/>
        </w:rPr>
        <w:t>Submission</w:t>
      </w:r>
      <w:r>
        <w:rPr>
          <w:spacing w:val="17"/>
          <w:w w:val="105"/>
          <w:sz w:val="13"/>
        </w:rPr>
        <w:t> </w:t>
      </w:r>
      <w:r>
        <w:rPr>
          <w:w w:val="105"/>
          <w:sz w:val="13"/>
        </w:rPr>
        <w:t>53.</w:t>
      </w:r>
    </w:p>
    <w:p>
      <w:pPr>
        <w:pStyle w:val="ListParagraph"/>
        <w:numPr>
          <w:ilvl w:val="0"/>
          <w:numId w:val="77"/>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16"/>
          <w:w w:val="105"/>
          <w:sz w:val="13"/>
        </w:rPr>
        <w:t> </w:t>
      </w:r>
      <w:r>
        <w:rPr>
          <w:w w:val="105"/>
          <w:sz w:val="13"/>
        </w:rPr>
        <w:t>70.</w:t>
      </w:r>
    </w:p>
    <w:p>
      <w:pPr>
        <w:pStyle w:val="ListParagraph"/>
        <w:numPr>
          <w:ilvl w:val="0"/>
          <w:numId w:val="77"/>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19"/>
          <w:w w:val="105"/>
          <w:sz w:val="13"/>
        </w:rPr>
        <w:t> </w:t>
      </w:r>
      <w:r>
        <w:rPr>
          <w:spacing w:val="2"/>
          <w:w w:val="105"/>
          <w:sz w:val="13"/>
        </w:rPr>
        <w:t>44.</w:t>
      </w:r>
    </w:p>
    <w:p>
      <w:pPr>
        <w:pStyle w:val="ListParagraph"/>
        <w:numPr>
          <w:ilvl w:val="0"/>
          <w:numId w:val="77"/>
        </w:numPr>
        <w:tabs>
          <w:tab w:pos="2380" w:val="left" w:leader="none"/>
          <w:tab w:pos="2382" w:val="left" w:leader="none"/>
        </w:tabs>
        <w:spacing w:line="240" w:lineRule="auto" w:before="1" w:after="0"/>
        <w:ind w:left="2381" w:right="22" w:hanging="794"/>
        <w:jc w:val="left"/>
        <w:rPr>
          <w:sz w:val="13"/>
        </w:rPr>
      </w:pPr>
      <w:r>
        <w:rPr>
          <w:w w:val="105"/>
          <w:sz w:val="13"/>
        </w:rPr>
        <w:t>See for example the account of the </w:t>
      </w:r>
      <w:r>
        <w:rPr>
          <w:spacing w:val="2"/>
          <w:w w:val="105"/>
          <w:sz w:val="13"/>
        </w:rPr>
        <w:t>city-by-city </w:t>
      </w:r>
      <w:r>
        <w:rPr>
          <w:w w:val="105"/>
          <w:sz w:val="13"/>
        </w:rPr>
        <w:t>regulation of medicinal cannabis in California provided by the City of Martinez, </w:t>
      </w:r>
      <w:r>
        <w:rPr>
          <w:i/>
          <w:w w:val="105"/>
          <w:sz w:val="13"/>
        </w:rPr>
        <w:t>City Council </w:t>
      </w:r>
      <w:r>
        <w:rPr>
          <w:i/>
          <w:w w:val="105"/>
          <w:sz w:val="13"/>
        </w:rPr>
        <w:t>Agenda</w:t>
      </w:r>
      <w:r>
        <w:rPr>
          <w:i/>
          <w:spacing w:val="5"/>
          <w:w w:val="105"/>
          <w:sz w:val="13"/>
        </w:rPr>
        <w:t> </w:t>
      </w:r>
      <w:r>
        <w:rPr>
          <w:w w:val="105"/>
          <w:sz w:val="13"/>
        </w:rPr>
        <w:t>(April</w:t>
      </w:r>
      <w:r>
        <w:rPr>
          <w:spacing w:val="5"/>
          <w:w w:val="105"/>
          <w:sz w:val="13"/>
        </w:rPr>
        <w:t> </w:t>
      </w:r>
      <w:r>
        <w:rPr>
          <w:w w:val="105"/>
          <w:sz w:val="13"/>
        </w:rPr>
        <w:t>16,</w:t>
      </w:r>
      <w:r>
        <w:rPr>
          <w:spacing w:val="6"/>
          <w:w w:val="105"/>
          <w:sz w:val="13"/>
        </w:rPr>
        <w:t> </w:t>
      </w:r>
      <w:r>
        <w:rPr>
          <w:w w:val="105"/>
          <w:sz w:val="13"/>
        </w:rPr>
        <w:t>2014),</w:t>
      </w:r>
      <w:r>
        <w:rPr>
          <w:spacing w:val="5"/>
          <w:w w:val="105"/>
          <w:sz w:val="13"/>
        </w:rPr>
        <w:t> </w:t>
      </w:r>
      <w:r>
        <w:rPr>
          <w:w w:val="105"/>
          <w:sz w:val="13"/>
        </w:rPr>
        <w:t>6–10.</w:t>
      </w:r>
      <w:r>
        <w:rPr>
          <w:spacing w:val="6"/>
          <w:w w:val="105"/>
          <w:sz w:val="13"/>
        </w:rPr>
        <w:t> </w:t>
      </w:r>
      <w:r>
        <w:rPr>
          <w:w w:val="105"/>
          <w:sz w:val="13"/>
        </w:rPr>
        <w:t>Berkeley,</w:t>
      </w:r>
      <w:r>
        <w:rPr>
          <w:spacing w:val="5"/>
          <w:w w:val="105"/>
          <w:sz w:val="13"/>
        </w:rPr>
        <w:t> </w:t>
      </w:r>
      <w:r>
        <w:rPr>
          <w:w w:val="105"/>
          <w:sz w:val="13"/>
        </w:rPr>
        <w:t>Oakland,</w:t>
      </w:r>
      <w:r>
        <w:rPr>
          <w:spacing w:val="6"/>
          <w:w w:val="105"/>
          <w:sz w:val="13"/>
        </w:rPr>
        <w:t> </w:t>
      </w:r>
      <w:r>
        <w:rPr>
          <w:w w:val="105"/>
          <w:sz w:val="13"/>
        </w:rPr>
        <w:t>San</w:t>
      </w:r>
      <w:r>
        <w:rPr>
          <w:spacing w:val="5"/>
          <w:w w:val="105"/>
          <w:sz w:val="13"/>
        </w:rPr>
        <w:t> </w:t>
      </w:r>
      <w:r>
        <w:rPr>
          <w:w w:val="105"/>
          <w:sz w:val="13"/>
        </w:rPr>
        <w:t>Diego</w:t>
      </w:r>
      <w:r>
        <w:rPr>
          <w:spacing w:val="6"/>
          <w:w w:val="105"/>
          <w:sz w:val="13"/>
        </w:rPr>
        <w:t> </w:t>
      </w:r>
      <w:r>
        <w:rPr>
          <w:w w:val="105"/>
          <w:sz w:val="13"/>
        </w:rPr>
        <w:t>and</w:t>
      </w:r>
      <w:r>
        <w:rPr>
          <w:spacing w:val="5"/>
          <w:w w:val="105"/>
          <w:sz w:val="13"/>
        </w:rPr>
        <w:t> </w:t>
      </w:r>
      <w:r>
        <w:rPr>
          <w:w w:val="105"/>
          <w:sz w:val="13"/>
        </w:rPr>
        <w:t>San</w:t>
      </w:r>
      <w:r>
        <w:rPr>
          <w:spacing w:val="5"/>
          <w:w w:val="105"/>
          <w:sz w:val="13"/>
        </w:rPr>
        <w:t> </w:t>
      </w:r>
      <w:r>
        <w:rPr>
          <w:w w:val="105"/>
          <w:sz w:val="13"/>
        </w:rPr>
        <w:t>Francisco</w:t>
      </w:r>
      <w:r>
        <w:rPr>
          <w:spacing w:val="6"/>
          <w:w w:val="105"/>
          <w:sz w:val="13"/>
        </w:rPr>
        <w:t> </w:t>
      </w:r>
      <w:r>
        <w:rPr>
          <w:w w:val="105"/>
          <w:sz w:val="13"/>
        </w:rPr>
        <w:t>are</w:t>
      </w:r>
      <w:r>
        <w:rPr>
          <w:spacing w:val="5"/>
          <w:w w:val="105"/>
          <w:sz w:val="13"/>
        </w:rPr>
        <w:t> </w:t>
      </w:r>
      <w:r>
        <w:rPr>
          <w:w w:val="105"/>
          <w:sz w:val="13"/>
        </w:rPr>
        <w:t>four</w:t>
      </w:r>
      <w:r>
        <w:rPr>
          <w:spacing w:val="6"/>
          <w:w w:val="105"/>
          <w:sz w:val="13"/>
        </w:rPr>
        <w:t> </w:t>
      </w:r>
      <w:r>
        <w:rPr>
          <w:w w:val="105"/>
          <w:sz w:val="13"/>
        </w:rPr>
        <w:t>prominent</w:t>
      </w:r>
      <w:r>
        <w:rPr>
          <w:spacing w:val="5"/>
          <w:w w:val="105"/>
          <w:sz w:val="13"/>
        </w:rPr>
        <w:t> </w:t>
      </w:r>
      <w:r>
        <w:rPr>
          <w:w w:val="105"/>
          <w:sz w:val="13"/>
        </w:rPr>
        <w:t>exceptions.</w:t>
      </w:r>
    </w:p>
    <w:p>
      <w:pPr>
        <w:pStyle w:val="ListParagraph"/>
        <w:numPr>
          <w:ilvl w:val="0"/>
          <w:numId w:val="77"/>
        </w:numPr>
        <w:tabs>
          <w:tab w:pos="2380" w:val="left" w:leader="none"/>
          <w:tab w:pos="2382" w:val="left" w:leader="none"/>
        </w:tabs>
        <w:spacing w:line="240" w:lineRule="auto" w:before="3" w:after="0"/>
        <w:ind w:left="2381" w:right="0" w:hanging="794"/>
        <w:jc w:val="left"/>
        <w:rPr>
          <w:sz w:val="13"/>
        </w:rPr>
      </w:pPr>
      <w:r>
        <w:rPr>
          <w:sz w:val="13"/>
        </w:rPr>
        <w:t>Stephen  C  Collett,  Tom  Gariffo  and  Marisa  Hernandez-Morgan,  Evaluation  of  the  Medical  Marijuana  Program  in  Washington,  DC,  </w:t>
      </w:r>
      <w:r>
        <w:rPr>
          <w:spacing w:val="2"/>
          <w:sz w:val="13"/>
        </w:rPr>
        <w:t>(University </w:t>
      </w:r>
      <w:r>
        <w:rPr>
          <w:sz w:val="13"/>
        </w:rPr>
        <w:t>of California, Los Angeles Luskin School of Public Affairs, 2013) 15; Health Canada, Medical Marihuana Regulatory Reform </w:t>
      </w:r>
      <w:r>
        <w:rPr>
          <w:spacing w:val="-4"/>
          <w:sz w:val="13"/>
        </w:rPr>
        <w:t>2011 </w:t>
      </w:r>
      <w:r>
        <w:rPr>
          <w:sz w:val="13"/>
        </w:rPr>
        <w:t>Consultations Results, (31 January 2013)  </w:t>
      </w:r>
      <w:r>
        <w:rPr>
          <w:spacing w:val="2"/>
          <w:sz w:val="13"/>
        </w:rPr>
        <w:t>&lt;</w:t>
      </w:r>
      <w:hyperlink r:id="rId107">
        <w:r>
          <w:rPr>
            <w:spacing w:val="2"/>
            <w:sz w:val="13"/>
          </w:rPr>
          <w:t>http://www.hc-sc.gc.ca/dhp-mps/consultation/marihuana/_2011/program/consult_reform-eng.</w:t>
        </w:r>
      </w:hyperlink>
      <w:r>
        <w:rPr>
          <w:spacing w:val="2"/>
          <w:sz w:val="13"/>
        </w:rPr>
        <w:t>  </w:t>
      </w:r>
      <w:r>
        <w:rPr>
          <w:sz w:val="13"/>
        </w:rPr>
        <w:t>php&gt;.</w:t>
      </w:r>
    </w:p>
    <w:p>
      <w:pPr>
        <w:pStyle w:val="ListParagraph"/>
        <w:numPr>
          <w:ilvl w:val="0"/>
          <w:numId w:val="77"/>
        </w:numPr>
        <w:tabs>
          <w:tab w:pos="2380" w:val="left" w:leader="none"/>
          <w:tab w:pos="2382" w:val="left" w:leader="none"/>
        </w:tabs>
        <w:spacing w:line="240" w:lineRule="auto" w:before="5" w:after="0"/>
        <w:ind w:left="2381" w:right="0" w:hanging="794"/>
        <w:jc w:val="left"/>
        <w:rPr>
          <w:sz w:val="13"/>
        </w:rPr>
      </w:pPr>
      <w:r>
        <w:rPr>
          <w:w w:val="105"/>
          <w:sz w:val="13"/>
        </w:rPr>
        <w:t>City</w:t>
      </w:r>
      <w:r>
        <w:rPr>
          <w:spacing w:val="5"/>
          <w:w w:val="105"/>
          <w:sz w:val="13"/>
        </w:rPr>
        <w:t> </w:t>
      </w:r>
      <w:r>
        <w:rPr>
          <w:w w:val="105"/>
          <w:sz w:val="13"/>
        </w:rPr>
        <w:t>of</w:t>
      </w:r>
      <w:r>
        <w:rPr>
          <w:spacing w:val="4"/>
          <w:w w:val="105"/>
          <w:sz w:val="13"/>
        </w:rPr>
        <w:t> </w:t>
      </w:r>
      <w:r>
        <w:rPr>
          <w:w w:val="105"/>
          <w:sz w:val="13"/>
        </w:rPr>
        <w:t>Galt,</w:t>
      </w:r>
      <w:r>
        <w:rPr>
          <w:spacing w:val="5"/>
          <w:w w:val="105"/>
          <w:sz w:val="13"/>
        </w:rPr>
        <w:t> </w:t>
      </w:r>
      <w:r>
        <w:rPr>
          <w:w w:val="105"/>
          <w:sz w:val="13"/>
        </w:rPr>
        <w:t>Ordinance</w:t>
      </w:r>
      <w:r>
        <w:rPr>
          <w:spacing w:val="5"/>
          <w:w w:val="105"/>
          <w:sz w:val="13"/>
        </w:rPr>
        <w:t> </w:t>
      </w:r>
      <w:r>
        <w:rPr>
          <w:w w:val="105"/>
          <w:sz w:val="13"/>
        </w:rPr>
        <w:t>No.</w:t>
      </w:r>
      <w:r>
        <w:rPr>
          <w:spacing w:val="5"/>
          <w:w w:val="105"/>
          <w:sz w:val="13"/>
        </w:rPr>
        <w:t> </w:t>
      </w:r>
      <w:r>
        <w:rPr>
          <w:w w:val="105"/>
          <w:sz w:val="13"/>
        </w:rPr>
        <w:t>2015-01,</w:t>
      </w:r>
      <w:r>
        <w:rPr>
          <w:spacing w:val="5"/>
          <w:w w:val="105"/>
          <w:sz w:val="13"/>
        </w:rPr>
        <w:t> </w:t>
      </w:r>
      <w:r>
        <w:rPr>
          <w:w w:val="105"/>
          <w:sz w:val="13"/>
        </w:rPr>
        <w:t>s</w:t>
      </w:r>
      <w:r>
        <w:rPr>
          <w:spacing w:val="5"/>
          <w:w w:val="105"/>
          <w:sz w:val="13"/>
        </w:rPr>
        <w:t> </w:t>
      </w:r>
      <w:r>
        <w:rPr>
          <w:spacing w:val="-3"/>
          <w:w w:val="105"/>
          <w:sz w:val="13"/>
        </w:rPr>
        <w:t>1.</w:t>
      </w:r>
      <w:r>
        <w:rPr>
          <w:spacing w:val="5"/>
          <w:w w:val="105"/>
          <w:sz w:val="13"/>
        </w:rPr>
        <w:t> </w:t>
      </w:r>
      <w:r>
        <w:rPr>
          <w:w w:val="105"/>
          <w:sz w:val="13"/>
        </w:rPr>
        <w:t>See</w:t>
      </w:r>
      <w:r>
        <w:rPr>
          <w:spacing w:val="5"/>
          <w:w w:val="105"/>
          <w:sz w:val="13"/>
        </w:rPr>
        <w:t> </w:t>
      </w:r>
      <w:r>
        <w:rPr>
          <w:w w:val="105"/>
          <w:sz w:val="13"/>
        </w:rPr>
        <w:t>also</w:t>
      </w:r>
      <w:r>
        <w:rPr>
          <w:spacing w:val="5"/>
          <w:w w:val="105"/>
          <w:sz w:val="13"/>
        </w:rPr>
        <w:t> </w:t>
      </w:r>
      <w:r>
        <w:rPr>
          <w:w w:val="105"/>
          <w:sz w:val="13"/>
        </w:rPr>
        <w:t>Submission</w:t>
      </w:r>
      <w:r>
        <w:rPr>
          <w:spacing w:val="5"/>
          <w:w w:val="105"/>
          <w:sz w:val="13"/>
        </w:rPr>
        <w:t> </w:t>
      </w:r>
      <w:r>
        <w:rPr>
          <w:w w:val="105"/>
          <w:sz w:val="13"/>
        </w:rPr>
        <w:t>53.</w:t>
      </w:r>
    </w:p>
    <w:p>
      <w:pPr>
        <w:pStyle w:val="ListParagraph"/>
        <w:numPr>
          <w:ilvl w:val="0"/>
          <w:numId w:val="77"/>
        </w:numPr>
        <w:tabs>
          <w:tab w:pos="2380" w:val="left" w:leader="none"/>
          <w:tab w:pos="2382" w:val="left" w:leader="none"/>
        </w:tabs>
        <w:spacing w:line="240" w:lineRule="auto" w:before="1" w:after="0"/>
        <w:ind w:left="2381" w:right="0" w:hanging="794"/>
        <w:jc w:val="left"/>
        <w:rPr>
          <w:sz w:val="13"/>
        </w:rPr>
      </w:pPr>
      <w:r>
        <w:rPr>
          <w:w w:val="105"/>
          <w:sz w:val="13"/>
        </w:rPr>
        <w:t>City</w:t>
      </w:r>
      <w:r>
        <w:rPr>
          <w:spacing w:val="7"/>
          <w:w w:val="105"/>
          <w:sz w:val="13"/>
        </w:rPr>
        <w:t> </w:t>
      </w:r>
      <w:r>
        <w:rPr>
          <w:w w:val="105"/>
          <w:sz w:val="13"/>
        </w:rPr>
        <w:t>of</w:t>
      </w:r>
      <w:r>
        <w:rPr>
          <w:spacing w:val="7"/>
          <w:w w:val="105"/>
          <w:sz w:val="13"/>
        </w:rPr>
        <w:t> </w:t>
      </w:r>
      <w:r>
        <w:rPr>
          <w:w w:val="105"/>
          <w:sz w:val="13"/>
        </w:rPr>
        <w:t>Martinez,</w:t>
      </w:r>
      <w:r>
        <w:rPr>
          <w:spacing w:val="7"/>
          <w:w w:val="105"/>
          <w:sz w:val="13"/>
        </w:rPr>
        <w:t> </w:t>
      </w:r>
      <w:r>
        <w:rPr>
          <w:i/>
          <w:w w:val="105"/>
          <w:sz w:val="13"/>
        </w:rPr>
        <w:t>City</w:t>
      </w:r>
      <w:r>
        <w:rPr>
          <w:i/>
          <w:spacing w:val="6"/>
          <w:w w:val="105"/>
          <w:sz w:val="13"/>
        </w:rPr>
        <w:t> </w:t>
      </w:r>
      <w:r>
        <w:rPr>
          <w:i/>
          <w:w w:val="105"/>
          <w:sz w:val="13"/>
        </w:rPr>
        <w:t>Council</w:t>
      </w:r>
      <w:r>
        <w:rPr>
          <w:i/>
          <w:spacing w:val="6"/>
          <w:w w:val="105"/>
          <w:sz w:val="13"/>
        </w:rPr>
        <w:t> </w:t>
      </w:r>
      <w:r>
        <w:rPr>
          <w:i/>
          <w:w w:val="105"/>
          <w:sz w:val="13"/>
        </w:rPr>
        <w:t>Agenda</w:t>
      </w:r>
      <w:r>
        <w:rPr>
          <w:i/>
          <w:spacing w:val="7"/>
          <w:w w:val="105"/>
          <w:sz w:val="13"/>
        </w:rPr>
        <w:t> </w:t>
      </w:r>
      <w:r>
        <w:rPr>
          <w:w w:val="105"/>
          <w:sz w:val="13"/>
        </w:rPr>
        <w:t>(April</w:t>
      </w:r>
      <w:r>
        <w:rPr>
          <w:spacing w:val="8"/>
          <w:w w:val="105"/>
          <w:sz w:val="13"/>
        </w:rPr>
        <w:t> </w:t>
      </w:r>
      <w:r>
        <w:rPr>
          <w:w w:val="105"/>
          <w:sz w:val="13"/>
        </w:rPr>
        <w:t>16,</w:t>
      </w:r>
      <w:r>
        <w:rPr>
          <w:spacing w:val="7"/>
          <w:w w:val="105"/>
          <w:sz w:val="13"/>
        </w:rPr>
        <w:t> </w:t>
      </w:r>
      <w:r>
        <w:rPr>
          <w:w w:val="105"/>
          <w:sz w:val="13"/>
        </w:rPr>
        <w:t>2014),</w:t>
      </w:r>
      <w:r>
        <w:rPr>
          <w:spacing w:val="7"/>
          <w:w w:val="105"/>
          <w:sz w:val="13"/>
        </w:rPr>
        <w:t> </w:t>
      </w:r>
      <w:r>
        <w:rPr>
          <w:w w:val="105"/>
          <w:sz w:val="13"/>
        </w:rPr>
        <w:t>6–10.</w:t>
      </w:r>
      <w:r>
        <w:rPr>
          <w:spacing w:val="7"/>
          <w:w w:val="105"/>
          <w:sz w:val="13"/>
        </w:rPr>
        <w:t> </w:t>
      </w:r>
      <w:r>
        <w:rPr>
          <w:w w:val="105"/>
          <w:sz w:val="13"/>
        </w:rPr>
        <w:t>See,</w:t>
      </w:r>
      <w:r>
        <w:rPr>
          <w:spacing w:val="7"/>
          <w:w w:val="105"/>
          <w:sz w:val="13"/>
        </w:rPr>
        <w:t> </w:t>
      </w:r>
      <w:r>
        <w:rPr>
          <w:w w:val="105"/>
          <w:sz w:val="13"/>
        </w:rPr>
        <w:t>eg</w:t>
      </w:r>
      <w:r>
        <w:rPr>
          <w:spacing w:val="8"/>
          <w:w w:val="105"/>
          <w:sz w:val="13"/>
        </w:rPr>
        <w:t> </w:t>
      </w:r>
      <w:r>
        <w:rPr>
          <w:w w:val="105"/>
          <w:sz w:val="13"/>
        </w:rPr>
        <w:t>City</w:t>
      </w:r>
      <w:r>
        <w:rPr>
          <w:spacing w:val="7"/>
          <w:w w:val="105"/>
          <w:sz w:val="13"/>
        </w:rPr>
        <w:t> </w:t>
      </w:r>
      <w:r>
        <w:rPr>
          <w:w w:val="105"/>
          <w:sz w:val="13"/>
        </w:rPr>
        <w:t>of</w:t>
      </w:r>
      <w:r>
        <w:rPr>
          <w:spacing w:val="7"/>
          <w:w w:val="105"/>
          <w:sz w:val="13"/>
        </w:rPr>
        <w:t> </w:t>
      </w:r>
      <w:r>
        <w:rPr>
          <w:w w:val="105"/>
          <w:sz w:val="13"/>
        </w:rPr>
        <w:t>Ferndale,</w:t>
      </w:r>
      <w:r>
        <w:rPr>
          <w:spacing w:val="7"/>
          <w:w w:val="105"/>
          <w:sz w:val="13"/>
        </w:rPr>
        <w:t> </w:t>
      </w:r>
      <w:r>
        <w:rPr>
          <w:w w:val="105"/>
          <w:sz w:val="13"/>
        </w:rPr>
        <w:t>Ordinance</w:t>
      </w:r>
      <w:r>
        <w:rPr>
          <w:spacing w:val="7"/>
          <w:w w:val="105"/>
          <w:sz w:val="13"/>
        </w:rPr>
        <w:t> </w:t>
      </w:r>
      <w:r>
        <w:rPr>
          <w:w w:val="105"/>
          <w:sz w:val="13"/>
        </w:rPr>
        <w:t>No.</w:t>
      </w:r>
      <w:r>
        <w:rPr>
          <w:spacing w:val="7"/>
          <w:w w:val="105"/>
          <w:sz w:val="13"/>
        </w:rPr>
        <w:t> </w:t>
      </w:r>
      <w:r>
        <w:rPr>
          <w:w w:val="105"/>
          <w:sz w:val="13"/>
        </w:rPr>
        <w:t>2013-03</w:t>
      </w:r>
      <w:r>
        <w:rPr>
          <w:spacing w:val="8"/>
          <w:w w:val="105"/>
          <w:sz w:val="13"/>
        </w:rPr>
        <w:t> </w:t>
      </w:r>
      <w:r>
        <w:rPr>
          <w:w w:val="105"/>
          <w:sz w:val="13"/>
        </w:rPr>
        <w:t>§</w:t>
      </w:r>
      <w:r>
        <w:rPr>
          <w:spacing w:val="7"/>
          <w:w w:val="105"/>
          <w:sz w:val="13"/>
        </w:rPr>
        <w:t> </w:t>
      </w:r>
      <w:r>
        <w:rPr>
          <w:w w:val="105"/>
          <w:sz w:val="13"/>
        </w:rPr>
        <w:t>6.2.9.</w:t>
      </w:r>
    </w:p>
    <w:p>
      <w:pPr>
        <w:pStyle w:val="ListParagraph"/>
        <w:numPr>
          <w:ilvl w:val="0"/>
          <w:numId w:val="77"/>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23.</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0"/>
        <w:rPr>
          <w:sz w:val="38"/>
        </w:rPr>
      </w:pPr>
    </w:p>
    <w:p>
      <w:pPr>
        <w:pStyle w:val="Heading4"/>
        <w:ind w:left="584" w:right="575"/>
        <w:jc w:val="center"/>
      </w:pPr>
      <w:r>
        <w:rPr>
          <w:color w:val="205128"/>
          <w:w w:val="110"/>
        </w:rPr>
        <w:t>131</w:t>
      </w:r>
    </w:p>
    <w:p>
      <w:pPr>
        <w:spacing w:after="0"/>
        <w:jc w:val="center"/>
        <w:sectPr>
          <w:type w:val="continuous"/>
          <w:pgSz w:w="11910" w:h="16840"/>
          <w:pgMar w:top="2620" w:bottom="280" w:left="0" w:right="0"/>
          <w:cols w:num="2" w:equalWidth="0">
            <w:col w:w="10269" w:space="40"/>
            <w:col w:w="1601"/>
          </w:cols>
        </w:sectPr>
      </w:pPr>
    </w:p>
    <w:p>
      <w:pPr>
        <w:pStyle w:val="BodyText"/>
        <w:spacing w:before="2"/>
        <w:rPr>
          <w:b/>
          <w:sz w:val="22"/>
        </w:rPr>
      </w:pPr>
    </w:p>
    <w:p>
      <w:pPr>
        <w:pStyle w:val="Heading5"/>
      </w:pPr>
      <w:r>
        <w:rPr>
          <w:color w:val="6D6E71"/>
          <w:w w:val="115"/>
        </w:rPr>
        <w:t>Safety</w:t>
      </w:r>
    </w:p>
    <w:p>
      <w:pPr>
        <w:pStyle w:val="ListParagraph"/>
        <w:numPr>
          <w:ilvl w:val="1"/>
          <w:numId w:val="25"/>
        </w:numPr>
        <w:tabs>
          <w:tab w:pos="2381" w:val="left" w:leader="none"/>
          <w:tab w:pos="2382" w:val="left" w:leader="none"/>
        </w:tabs>
        <w:spacing w:line="242" w:lineRule="auto" w:before="142" w:after="0"/>
        <w:ind w:left="2381" w:right="1708" w:hanging="794"/>
        <w:jc w:val="left"/>
        <w:rPr>
          <w:sz w:val="21"/>
        </w:rPr>
      </w:pPr>
      <w:r>
        <w:rPr>
          <w:w w:val="105"/>
          <w:sz w:val="21"/>
        </w:rPr>
        <w:t>Indoor </w:t>
      </w:r>
      <w:r>
        <w:rPr>
          <w:spacing w:val="-3"/>
          <w:w w:val="105"/>
          <w:sz w:val="21"/>
        </w:rPr>
        <w:t>cultivation may reduce </w:t>
      </w:r>
      <w:r>
        <w:rPr>
          <w:w w:val="105"/>
          <w:sz w:val="21"/>
        </w:rPr>
        <w:t>the risk </w:t>
      </w:r>
      <w:r>
        <w:rPr>
          <w:spacing w:val="-3"/>
          <w:w w:val="105"/>
          <w:sz w:val="21"/>
        </w:rPr>
        <w:t>that </w:t>
      </w:r>
      <w:r>
        <w:rPr>
          <w:w w:val="105"/>
          <w:sz w:val="21"/>
        </w:rPr>
        <w:t>a </w:t>
      </w:r>
      <w:r>
        <w:rPr>
          <w:spacing w:val="-3"/>
          <w:w w:val="105"/>
          <w:sz w:val="21"/>
        </w:rPr>
        <w:t>patient will </w:t>
      </w:r>
      <w:r>
        <w:rPr>
          <w:w w:val="105"/>
          <w:sz w:val="21"/>
        </w:rPr>
        <w:t>be targeted by </w:t>
      </w:r>
      <w:r>
        <w:rPr>
          <w:spacing w:val="-3"/>
          <w:w w:val="105"/>
          <w:sz w:val="21"/>
        </w:rPr>
        <w:t>criminals </w:t>
      </w:r>
      <w:r>
        <w:rPr>
          <w:w w:val="105"/>
          <w:sz w:val="21"/>
        </w:rPr>
        <w:t>but only</w:t>
      </w:r>
      <w:r>
        <w:rPr>
          <w:spacing w:val="-5"/>
          <w:w w:val="105"/>
          <w:sz w:val="21"/>
        </w:rPr>
        <w:t> </w:t>
      </w:r>
      <w:r>
        <w:rPr>
          <w:spacing w:val="-3"/>
          <w:w w:val="105"/>
          <w:sz w:val="21"/>
        </w:rPr>
        <w:t>to</w:t>
      </w:r>
      <w:r>
        <w:rPr>
          <w:spacing w:val="-5"/>
          <w:w w:val="105"/>
          <w:sz w:val="21"/>
        </w:rPr>
        <w:t> </w:t>
      </w:r>
      <w:r>
        <w:rPr>
          <w:w w:val="105"/>
          <w:sz w:val="21"/>
        </w:rPr>
        <w:t>a</w:t>
      </w:r>
      <w:r>
        <w:rPr>
          <w:spacing w:val="-5"/>
          <w:w w:val="105"/>
          <w:sz w:val="21"/>
        </w:rPr>
        <w:t> </w:t>
      </w:r>
      <w:r>
        <w:rPr>
          <w:w w:val="105"/>
          <w:sz w:val="21"/>
        </w:rPr>
        <w:t>modest</w:t>
      </w:r>
      <w:r>
        <w:rPr>
          <w:spacing w:val="-5"/>
          <w:w w:val="105"/>
          <w:sz w:val="21"/>
        </w:rPr>
        <w:t> </w:t>
      </w:r>
      <w:r>
        <w:rPr>
          <w:w w:val="105"/>
          <w:sz w:val="21"/>
        </w:rPr>
        <w:t>degree;</w:t>
      </w:r>
      <w:r>
        <w:rPr>
          <w:spacing w:val="-5"/>
          <w:w w:val="105"/>
          <w:sz w:val="21"/>
        </w:rPr>
        <w:t> </w:t>
      </w:r>
      <w:r>
        <w:rPr>
          <w:w w:val="105"/>
          <w:sz w:val="21"/>
        </w:rPr>
        <w:t>risks</w:t>
      </w:r>
      <w:r>
        <w:rPr>
          <w:spacing w:val="-5"/>
          <w:w w:val="105"/>
          <w:sz w:val="21"/>
        </w:rPr>
        <w:t> </w:t>
      </w:r>
      <w:r>
        <w:rPr>
          <w:spacing w:val="-3"/>
          <w:w w:val="105"/>
          <w:sz w:val="21"/>
        </w:rPr>
        <w:t>remain</w:t>
      </w:r>
      <w:r>
        <w:rPr>
          <w:spacing w:val="-4"/>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commission</w:t>
      </w:r>
      <w:r>
        <w:rPr>
          <w:spacing w:val="-5"/>
          <w:w w:val="105"/>
          <w:sz w:val="21"/>
        </w:rPr>
        <w:t> </w:t>
      </w:r>
      <w:r>
        <w:rPr>
          <w:w w:val="105"/>
          <w:sz w:val="21"/>
        </w:rPr>
        <w:t>of</w:t>
      </w:r>
      <w:r>
        <w:rPr>
          <w:spacing w:val="-5"/>
          <w:w w:val="105"/>
          <w:sz w:val="21"/>
        </w:rPr>
        <w:t> </w:t>
      </w:r>
      <w:r>
        <w:rPr>
          <w:spacing w:val="-3"/>
          <w:w w:val="105"/>
          <w:sz w:val="21"/>
        </w:rPr>
        <w:t>break</w:t>
      </w:r>
      <w:r>
        <w:rPr>
          <w:spacing w:val="-5"/>
          <w:w w:val="105"/>
          <w:sz w:val="21"/>
        </w:rPr>
        <w:t> </w:t>
      </w:r>
      <w:r>
        <w:rPr>
          <w:w w:val="105"/>
          <w:sz w:val="21"/>
        </w:rPr>
        <w:t>and</w:t>
      </w:r>
      <w:r>
        <w:rPr>
          <w:spacing w:val="-5"/>
          <w:w w:val="105"/>
          <w:sz w:val="21"/>
        </w:rPr>
        <w:t> </w:t>
      </w:r>
      <w:r>
        <w:rPr>
          <w:spacing w:val="-3"/>
          <w:w w:val="105"/>
          <w:sz w:val="21"/>
        </w:rPr>
        <w:t>enter</w:t>
      </w:r>
      <w:r>
        <w:rPr>
          <w:spacing w:val="-4"/>
          <w:w w:val="105"/>
          <w:sz w:val="21"/>
        </w:rPr>
        <w:t> </w:t>
      </w:r>
      <w:r>
        <w:rPr>
          <w:w w:val="105"/>
          <w:sz w:val="21"/>
        </w:rPr>
        <w:t>and</w:t>
      </w:r>
      <w:r>
        <w:rPr>
          <w:spacing w:val="-5"/>
          <w:w w:val="105"/>
          <w:sz w:val="21"/>
        </w:rPr>
        <w:t> </w:t>
      </w:r>
      <w:r>
        <w:rPr>
          <w:w w:val="105"/>
          <w:sz w:val="21"/>
        </w:rPr>
        <w:t>robbery </w:t>
      </w:r>
      <w:r>
        <w:rPr>
          <w:spacing w:val="-3"/>
          <w:w w:val="105"/>
          <w:sz w:val="21"/>
        </w:rPr>
        <w:t>(including </w:t>
      </w:r>
      <w:r>
        <w:rPr>
          <w:w w:val="105"/>
          <w:sz w:val="21"/>
        </w:rPr>
        <w:t>armed) offences </w:t>
      </w:r>
      <w:r>
        <w:rPr>
          <w:spacing w:val="-3"/>
          <w:w w:val="105"/>
          <w:sz w:val="21"/>
        </w:rPr>
        <w:t>to </w:t>
      </w:r>
      <w:r>
        <w:rPr>
          <w:w w:val="105"/>
          <w:sz w:val="21"/>
        </w:rPr>
        <w:t>steal what is otherwise an </w:t>
      </w:r>
      <w:r>
        <w:rPr>
          <w:spacing w:val="-3"/>
          <w:w w:val="105"/>
          <w:sz w:val="21"/>
        </w:rPr>
        <w:t>illegal </w:t>
      </w:r>
      <w:r>
        <w:rPr>
          <w:w w:val="105"/>
          <w:sz w:val="21"/>
        </w:rPr>
        <w:t>and </w:t>
      </w:r>
      <w:r>
        <w:rPr>
          <w:spacing w:val="-3"/>
          <w:w w:val="105"/>
          <w:sz w:val="21"/>
        </w:rPr>
        <w:t>valuable</w:t>
      </w:r>
      <w:r>
        <w:rPr>
          <w:spacing w:val="-28"/>
          <w:w w:val="105"/>
          <w:sz w:val="21"/>
        </w:rPr>
        <w:t> </w:t>
      </w:r>
      <w:r>
        <w:rPr>
          <w:w w:val="105"/>
          <w:sz w:val="21"/>
        </w:rPr>
        <w:t>product.</w:t>
      </w:r>
    </w:p>
    <w:p>
      <w:pPr>
        <w:pStyle w:val="ListParagraph"/>
        <w:numPr>
          <w:ilvl w:val="1"/>
          <w:numId w:val="25"/>
        </w:numPr>
        <w:tabs>
          <w:tab w:pos="2380" w:val="left" w:leader="none"/>
          <w:tab w:pos="2381" w:val="left" w:leader="none"/>
        </w:tabs>
        <w:spacing w:line="242" w:lineRule="auto" w:before="124" w:after="0"/>
        <w:ind w:left="2381" w:right="1931" w:hanging="794"/>
        <w:jc w:val="left"/>
        <w:rPr>
          <w:sz w:val="21"/>
        </w:rPr>
      </w:pPr>
      <w:r>
        <w:rPr>
          <w:w w:val="105"/>
          <w:sz w:val="21"/>
        </w:rPr>
        <w:t>In </w:t>
      </w:r>
      <w:r>
        <w:rPr>
          <w:spacing w:val="-3"/>
          <w:w w:val="105"/>
          <w:sz w:val="21"/>
        </w:rPr>
        <w:t>addition, </w:t>
      </w:r>
      <w:r>
        <w:rPr>
          <w:w w:val="105"/>
          <w:sz w:val="21"/>
        </w:rPr>
        <w:t>there </w:t>
      </w:r>
      <w:r>
        <w:rPr>
          <w:spacing w:val="-3"/>
          <w:w w:val="105"/>
          <w:sz w:val="21"/>
        </w:rPr>
        <w:t>are significant </w:t>
      </w:r>
      <w:r>
        <w:rPr>
          <w:w w:val="105"/>
          <w:sz w:val="21"/>
        </w:rPr>
        <w:t>risks </w:t>
      </w:r>
      <w:r>
        <w:rPr>
          <w:spacing w:val="-3"/>
          <w:w w:val="105"/>
          <w:sz w:val="21"/>
        </w:rPr>
        <w:t>to </w:t>
      </w:r>
      <w:r>
        <w:rPr>
          <w:w w:val="105"/>
          <w:sz w:val="21"/>
        </w:rPr>
        <w:t>the </w:t>
      </w:r>
      <w:r>
        <w:rPr>
          <w:spacing w:val="-3"/>
          <w:w w:val="105"/>
          <w:sz w:val="21"/>
        </w:rPr>
        <w:t>health </w:t>
      </w:r>
      <w:r>
        <w:rPr>
          <w:w w:val="105"/>
          <w:sz w:val="21"/>
        </w:rPr>
        <w:t>and safety of those who </w:t>
      </w:r>
      <w:r>
        <w:rPr>
          <w:spacing w:val="-3"/>
          <w:w w:val="105"/>
          <w:sz w:val="21"/>
        </w:rPr>
        <w:t>grow </w:t>
      </w:r>
      <w:r>
        <w:rPr>
          <w:w w:val="105"/>
          <w:sz w:val="21"/>
        </w:rPr>
        <w:t>their own and </w:t>
      </w:r>
      <w:r>
        <w:rPr>
          <w:spacing w:val="-3"/>
          <w:w w:val="105"/>
          <w:sz w:val="21"/>
        </w:rPr>
        <w:t>to </w:t>
      </w:r>
      <w:r>
        <w:rPr>
          <w:w w:val="105"/>
          <w:sz w:val="21"/>
        </w:rPr>
        <w:t>the </w:t>
      </w:r>
      <w:r>
        <w:rPr>
          <w:spacing w:val="-3"/>
          <w:w w:val="105"/>
          <w:sz w:val="21"/>
        </w:rPr>
        <w:t>health </w:t>
      </w:r>
      <w:r>
        <w:rPr>
          <w:w w:val="105"/>
          <w:sz w:val="21"/>
        </w:rPr>
        <w:t>and safety of the</w:t>
      </w:r>
      <w:r>
        <w:rPr>
          <w:spacing w:val="47"/>
          <w:w w:val="105"/>
          <w:sz w:val="21"/>
        </w:rPr>
        <w:t> </w:t>
      </w:r>
      <w:r>
        <w:rPr>
          <w:spacing w:val="-4"/>
          <w:w w:val="105"/>
          <w:sz w:val="21"/>
        </w:rPr>
        <w:t>community.</w:t>
      </w:r>
    </w:p>
    <w:p>
      <w:pPr>
        <w:pStyle w:val="ListParagraph"/>
        <w:numPr>
          <w:ilvl w:val="1"/>
          <w:numId w:val="25"/>
        </w:numPr>
        <w:tabs>
          <w:tab w:pos="2380" w:val="left" w:leader="none"/>
          <w:tab w:pos="2381" w:val="left" w:leader="none"/>
        </w:tabs>
        <w:spacing w:line="242" w:lineRule="auto" w:before="122" w:after="0"/>
        <w:ind w:left="2381" w:right="1912" w:hanging="794"/>
        <w:jc w:val="left"/>
        <w:rPr>
          <w:sz w:val="21"/>
        </w:rPr>
      </w:pPr>
      <w:r>
        <w:rPr>
          <w:w w:val="105"/>
          <w:sz w:val="21"/>
        </w:rPr>
        <w:t>If </w:t>
      </w:r>
      <w:r>
        <w:rPr>
          <w:spacing w:val="-3"/>
          <w:w w:val="105"/>
          <w:sz w:val="21"/>
        </w:rPr>
        <w:t>cannabis </w:t>
      </w:r>
      <w:r>
        <w:rPr>
          <w:w w:val="105"/>
          <w:sz w:val="21"/>
        </w:rPr>
        <w:t>is </w:t>
      </w:r>
      <w:r>
        <w:rPr>
          <w:spacing w:val="-2"/>
          <w:w w:val="105"/>
          <w:sz w:val="21"/>
        </w:rPr>
        <w:t>not </w:t>
      </w:r>
      <w:r>
        <w:rPr>
          <w:spacing w:val="-3"/>
          <w:w w:val="105"/>
          <w:sz w:val="21"/>
        </w:rPr>
        <w:t>cultivated responsibly </w:t>
      </w:r>
      <w:r>
        <w:rPr>
          <w:w w:val="105"/>
          <w:sz w:val="21"/>
        </w:rPr>
        <w:t>and </w:t>
      </w:r>
      <w:r>
        <w:rPr>
          <w:spacing w:val="-4"/>
          <w:w w:val="105"/>
          <w:sz w:val="21"/>
        </w:rPr>
        <w:t>diligently, </w:t>
      </w:r>
      <w:r>
        <w:rPr>
          <w:w w:val="105"/>
          <w:sz w:val="21"/>
        </w:rPr>
        <w:t>it can become </w:t>
      </w:r>
      <w:r>
        <w:rPr>
          <w:spacing w:val="-3"/>
          <w:w w:val="105"/>
          <w:sz w:val="21"/>
        </w:rPr>
        <w:t>contaminated </w:t>
      </w:r>
      <w:r>
        <w:rPr>
          <w:w w:val="105"/>
          <w:sz w:val="21"/>
        </w:rPr>
        <w:t>in a </w:t>
      </w:r>
      <w:r>
        <w:rPr>
          <w:spacing w:val="-3"/>
          <w:w w:val="105"/>
          <w:sz w:val="21"/>
        </w:rPr>
        <w:t>way that threatens </w:t>
      </w:r>
      <w:r>
        <w:rPr>
          <w:w w:val="105"/>
          <w:sz w:val="21"/>
        </w:rPr>
        <w:t>the </w:t>
      </w:r>
      <w:r>
        <w:rPr>
          <w:spacing w:val="-3"/>
          <w:w w:val="105"/>
          <w:sz w:val="21"/>
        </w:rPr>
        <w:t>health </w:t>
      </w:r>
      <w:r>
        <w:rPr>
          <w:w w:val="105"/>
          <w:sz w:val="21"/>
        </w:rPr>
        <w:t>of the person who </w:t>
      </w:r>
      <w:r>
        <w:rPr>
          <w:spacing w:val="-3"/>
          <w:w w:val="105"/>
          <w:sz w:val="21"/>
        </w:rPr>
        <w:t>consumes </w:t>
      </w:r>
      <w:r>
        <w:rPr>
          <w:w w:val="105"/>
          <w:sz w:val="21"/>
        </w:rPr>
        <w:t>it. For </w:t>
      </w:r>
      <w:r>
        <w:rPr>
          <w:spacing w:val="-3"/>
          <w:w w:val="105"/>
          <w:sz w:val="21"/>
        </w:rPr>
        <w:t>example, cannabis may </w:t>
      </w:r>
      <w:r>
        <w:rPr>
          <w:w w:val="105"/>
          <w:sz w:val="21"/>
        </w:rPr>
        <w:t>become </w:t>
      </w:r>
      <w:r>
        <w:rPr>
          <w:spacing w:val="-3"/>
          <w:w w:val="105"/>
          <w:sz w:val="21"/>
        </w:rPr>
        <w:t>contaminated </w:t>
      </w:r>
      <w:r>
        <w:rPr>
          <w:w w:val="105"/>
          <w:sz w:val="21"/>
        </w:rPr>
        <w:t>with mould or </w:t>
      </w:r>
      <w:r>
        <w:rPr>
          <w:spacing w:val="-3"/>
          <w:w w:val="105"/>
          <w:sz w:val="21"/>
        </w:rPr>
        <w:t>harmful </w:t>
      </w:r>
      <w:r>
        <w:rPr>
          <w:w w:val="105"/>
          <w:sz w:val="21"/>
        </w:rPr>
        <w:t>bacteria;</w:t>
      </w:r>
      <w:r>
        <w:rPr>
          <w:w w:val="105"/>
          <w:position w:val="7"/>
          <w:sz w:val="12"/>
        </w:rPr>
        <w:t>84 </w:t>
      </w:r>
      <w:r>
        <w:rPr>
          <w:w w:val="105"/>
          <w:sz w:val="21"/>
        </w:rPr>
        <w:t>pesticides;</w:t>
      </w:r>
      <w:r>
        <w:rPr>
          <w:w w:val="105"/>
          <w:position w:val="7"/>
          <w:sz w:val="12"/>
        </w:rPr>
        <w:t>85 </w:t>
      </w:r>
      <w:r>
        <w:rPr>
          <w:w w:val="105"/>
          <w:sz w:val="21"/>
        </w:rPr>
        <w:t>or </w:t>
      </w:r>
      <w:r>
        <w:rPr>
          <w:spacing w:val="-3"/>
          <w:w w:val="105"/>
          <w:sz w:val="21"/>
        </w:rPr>
        <w:t>metals </w:t>
      </w:r>
      <w:r>
        <w:rPr>
          <w:spacing w:val="-4"/>
          <w:w w:val="105"/>
          <w:sz w:val="21"/>
        </w:rPr>
        <w:t>like </w:t>
      </w:r>
      <w:r>
        <w:rPr>
          <w:spacing w:val="-3"/>
          <w:w w:val="105"/>
          <w:sz w:val="21"/>
        </w:rPr>
        <w:t>lead, mercury, </w:t>
      </w:r>
      <w:r>
        <w:rPr>
          <w:w w:val="105"/>
          <w:sz w:val="21"/>
        </w:rPr>
        <w:t>and zinc.</w:t>
      </w:r>
      <w:r>
        <w:rPr>
          <w:w w:val="105"/>
          <w:position w:val="7"/>
          <w:sz w:val="12"/>
        </w:rPr>
        <w:t>86 </w:t>
      </w:r>
      <w:r>
        <w:rPr>
          <w:w w:val="105"/>
          <w:sz w:val="21"/>
        </w:rPr>
        <w:t>These risks </w:t>
      </w:r>
      <w:r>
        <w:rPr>
          <w:spacing w:val="-3"/>
          <w:w w:val="105"/>
          <w:sz w:val="21"/>
        </w:rPr>
        <w:t>are exacerbated </w:t>
      </w:r>
      <w:r>
        <w:rPr>
          <w:w w:val="105"/>
          <w:sz w:val="21"/>
        </w:rPr>
        <w:t>by indoor </w:t>
      </w:r>
      <w:r>
        <w:rPr>
          <w:spacing w:val="-3"/>
          <w:w w:val="105"/>
          <w:sz w:val="21"/>
        </w:rPr>
        <w:t>cultivation.</w:t>
      </w:r>
      <w:r>
        <w:rPr>
          <w:spacing w:val="-3"/>
          <w:w w:val="105"/>
          <w:position w:val="7"/>
          <w:sz w:val="12"/>
        </w:rPr>
        <w:t>87</w:t>
      </w:r>
      <w:r>
        <w:rPr>
          <w:spacing w:val="-3"/>
          <w:w w:val="105"/>
          <w:sz w:val="12"/>
        </w:rPr>
        <w:t> </w:t>
      </w:r>
      <w:r>
        <w:rPr>
          <w:spacing w:val="-4"/>
          <w:w w:val="105"/>
          <w:sz w:val="21"/>
        </w:rPr>
        <w:t>Additionally, </w:t>
      </w:r>
      <w:r>
        <w:rPr>
          <w:w w:val="105"/>
          <w:sz w:val="21"/>
        </w:rPr>
        <w:t>certain </w:t>
      </w:r>
      <w:r>
        <w:rPr>
          <w:spacing w:val="-3"/>
          <w:w w:val="105"/>
          <w:sz w:val="21"/>
        </w:rPr>
        <w:t>techniques for cultivating cannabis </w:t>
      </w:r>
      <w:r>
        <w:rPr>
          <w:w w:val="105"/>
          <w:sz w:val="21"/>
        </w:rPr>
        <w:t>indoors use a </w:t>
      </w:r>
      <w:r>
        <w:rPr>
          <w:spacing w:val="-3"/>
          <w:w w:val="105"/>
          <w:sz w:val="21"/>
        </w:rPr>
        <w:t>great </w:t>
      </w:r>
      <w:r>
        <w:rPr>
          <w:w w:val="105"/>
          <w:sz w:val="21"/>
        </w:rPr>
        <w:t>deal</w:t>
      </w:r>
      <w:r>
        <w:rPr>
          <w:spacing w:val="22"/>
          <w:w w:val="105"/>
          <w:sz w:val="21"/>
        </w:rPr>
        <w:t> </w:t>
      </w:r>
      <w:r>
        <w:rPr>
          <w:w w:val="105"/>
          <w:sz w:val="21"/>
        </w:rPr>
        <w:t>of</w:t>
      </w:r>
    </w:p>
    <w:p>
      <w:pPr>
        <w:pStyle w:val="BodyText"/>
        <w:spacing w:line="242" w:lineRule="auto" w:before="5"/>
        <w:ind w:left="2381" w:right="2092"/>
        <w:rPr>
          <w:sz w:val="12"/>
        </w:rPr>
      </w:pPr>
      <w:r>
        <w:rPr>
          <w:spacing w:val="-5"/>
        </w:rPr>
        <w:t>power. </w:t>
      </w:r>
      <w:r>
        <w:rPr/>
        <w:t>If the electrical system of a </w:t>
      </w:r>
      <w:r>
        <w:rPr>
          <w:spacing w:val="-3"/>
        </w:rPr>
        <w:t>residence </w:t>
      </w:r>
      <w:r>
        <w:rPr/>
        <w:t>is </w:t>
      </w:r>
      <w:r>
        <w:rPr>
          <w:spacing w:val="-2"/>
        </w:rPr>
        <w:t>not </w:t>
      </w:r>
      <w:r>
        <w:rPr/>
        <w:t>designed </w:t>
      </w:r>
      <w:r>
        <w:rPr>
          <w:spacing w:val="-3"/>
        </w:rPr>
        <w:t>to </w:t>
      </w:r>
      <w:r>
        <w:rPr/>
        <w:t>cope with the </w:t>
      </w:r>
      <w:r>
        <w:rPr>
          <w:spacing w:val="-3"/>
        </w:rPr>
        <w:t>increased </w:t>
      </w:r>
      <w:r>
        <w:rPr/>
        <w:t>load or is poorly </w:t>
      </w:r>
      <w:r>
        <w:rPr>
          <w:spacing w:val="-3"/>
        </w:rPr>
        <w:t>wired, </w:t>
      </w:r>
      <w:r>
        <w:rPr/>
        <w:t>it can cause fire or electrocution. In </w:t>
      </w:r>
      <w:r>
        <w:rPr>
          <w:spacing w:val="-4"/>
        </w:rPr>
        <w:t>Canada, </w:t>
      </w:r>
      <w:r>
        <w:rPr>
          <w:spacing w:val="-3"/>
        </w:rPr>
        <w:t>for example,  </w:t>
      </w:r>
      <w:r>
        <w:rPr/>
        <w:t>the  </w:t>
      </w:r>
      <w:r>
        <w:rPr>
          <w:spacing w:val="-3"/>
        </w:rPr>
        <w:t>Royal Canadian </w:t>
      </w:r>
      <w:r>
        <w:rPr/>
        <w:t>Mounted </w:t>
      </w:r>
      <w:r>
        <w:rPr>
          <w:spacing w:val="-3"/>
        </w:rPr>
        <w:t>Police found that </w:t>
      </w:r>
      <w:r>
        <w:rPr/>
        <w:t>the risk of fire was </w:t>
      </w:r>
      <w:r>
        <w:rPr>
          <w:spacing w:val="-5"/>
        </w:rPr>
        <w:t>24 </w:t>
      </w:r>
      <w:r>
        <w:rPr/>
        <w:t>times </w:t>
      </w:r>
      <w:r>
        <w:rPr>
          <w:spacing w:val="-3"/>
        </w:rPr>
        <w:t>higher than </w:t>
      </w:r>
      <w:r>
        <w:rPr/>
        <w:t>in residences in which </w:t>
      </w:r>
      <w:r>
        <w:rPr>
          <w:spacing w:val="-3"/>
        </w:rPr>
        <w:t>cannabis </w:t>
      </w:r>
      <w:r>
        <w:rPr/>
        <w:t>was </w:t>
      </w:r>
      <w:r>
        <w:rPr>
          <w:spacing w:val="-2"/>
        </w:rPr>
        <w:t>not</w:t>
      </w:r>
      <w:r>
        <w:rPr>
          <w:spacing w:val="13"/>
        </w:rPr>
        <w:t> </w:t>
      </w:r>
      <w:r>
        <w:rPr/>
        <w:t>cultivated.</w:t>
      </w:r>
      <w:r>
        <w:rPr>
          <w:position w:val="7"/>
          <w:sz w:val="12"/>
        </w:rPr>
        <w:t>88</w:t>
      </w:r>
    </w:p>
    <w:p>
      <w:pPr>
        <w:pStyle w:val="ListParagraph"/>
        <w:numPr>
          <w:ilvl w:val="1"/>
          <w:numId w:val="25"/>
        </w:numPr>
        <w:tabs>
          <w:tab w:pos="2380" w:val="left" w:leader="none"/>
          <w:tab w:pos="2381" w:val="left" w:leader="none"/>
        </w:tabs>
        <w:spacing w:line="242" w:lineRule="auto" w:before="125" w:after="0"/>
        <w:ind w:left="2380" w:right="1676" w:hanging="793"/>
        <w:jc w:val="left"/>
        <w:rPr>
          <w:sz w:val="12"/>
        </w:rPr>
      </w:pPr>
      <w:r>
        <w:rPr>
          <w:spacing w:val="-4"/>
          <w:w w:val="105"/>
          <w:sz w:val="21"/>
        </w:rPr>
        <w:t>Contaminated </w:t>
      </w:r>
      <w:r>
        <w:rPr>
          <w:spacing w:val="-3"/>
          <w:w w:val="105"/>
          <w:sz w:val="21"/>
        </w:rPr>
        <w:t>cannabis </w:t>
      </w:r>
      <w:r>
        <w:rPr>
          <w:w w:val="105"/>
          <w:sz w:val="21"/>
        </w:rPr>
        <w:t>poses an </w:t>
      </w:r>
      <w:r>
        <w:rPr>
          <w:spacing w:val="-3"/>
          <w:w w:val="105"/>
          <w:sz w:val="21"/>
        </w:rPr>
        <w:t>elevated </w:t>
      </w:r>
      <w:r>
        <w:rPr>
          <w:w w:val="105"/>
          <w:sz w:val="21"/>
        </w:rPr>
        <w:t>risk </w:t>
      </w:r>
      <w:r>
        <w:rPr>
          <w:spacing w:val="-3"/>
          <w:w w:val="105"/>
          <w:sz w:val="21"/>
        </w:rPr>
        <w:t>to </w:t>
      </w:r>
      <w:r>
        <w:rPr>
          <w:w w:val="105"/>
          <w:sz w:val="21"/>
        </w:rPr>
        <w:t>patients with serious illnesses. For </w:t>
      </w:r>
      <w:r>
        <w:rPr>
          <w:spacing w:val="-3"/>
          <w:w w:val="105"/>
          <w:sz w:val="21"/>
        </w:rPr>
        <w:t>example,</w:t>
      </w:r>
      <w:r>
        <w:rPr>
          <w:spacing w:val="-12"/>
          <w:w w:val="105"/>
          <w:sz w:val="21"/>
        </w:rPr>
        <w:t> </w:t>
      </w:r>
      <w:r>
        <w:rPr>
          <w:w w:val="105"/>
          <w:sz w:val="21"/>
        </w:rPr>
        <w:t>patients</w:t>
      </w:r>
      <w:r>
        <w:rPr>
          <w:spacing w:val="-12"/>
          <w:w w:val="105"/>
          <w:sz w:val="21"/>
        </w:rPr>
        <w:t> </w:t>
      </w:r>
      <w:r>
        <w:rPr>
          <w:w w:val="105"/>
          <w:sz w:val="21"/>
        </w:rPr>
        <w:t>with</w:t>
      </w:r>
      <w:r>
        <w:rPr>
          <w:spacing w:val="-12"/>
          <w:w w:val="105"/>
          <w:sz w:val="21"/>
        </w:rPr>
        <w:t> </w:t>
      </w:r>
      <w:r>
        <w:rPr>
          <w:w w:val="105"/>
          <w:sz w:val="21"/>
        </w:rPr>
        <w:t>AIDS</w:t>
      </w:r>
      <w:r>
        <w:rPr>
          <w:spacing w:val="-12"/>
          <w:w w:val="105"/>
          <w:sz w:val="21"/>
        </w:rPr>
        <w:t> </w:t>
      </w:r>
      <w:r>
        <w:rPr>
          <w:w w:val="105"/>
          <w:sz w:val="21"/>
        </w:rPr>
        <w:t>or</w:t>
      </w:r>
      <w:r>
        <w:rPr>
          <w:spacing w:val="-12"/>
          <w:w w:val="105"/>
          <w:sz w:val="21"/>
        </w:rPr>
        <w:t> </w:t>
      </w:r>
      <w:r>
        <w:rPr>
          <w:w w:val="105"/>
          <w:sz w:val="21"/>
        </w:rPr>
        <w:t>otherwise</w:t>
      </w:r>
      <w:r>
        <w:rPr>
          <w:spacing w:val="-12"/>
          <w:w w:val="105"/>
          <w:sz w:val="21"/>
        </w:rPr>
        <w:t> </w:t>
      </w:r>
      <w:r>
        <w:rPr>
          <w:spacing w:val="-3"/>
          <w:w w:val="105"/>
          <w:sz w:val="21"/>
        </w:rPr>
        <w:t>compromised</w:t>
      </w:r>
      <w:r>
        <w:rPr>
          <w:spacing w:val="-12"/>
          <w:w w:val="105"/>
          <w:sz w:val="21"/>
        </w:rPr>
        <w:t> </w:t>
      </w:r>
      <w:r>
        <w:rPr>
          <w:spacing w:val="-3"/>
          <w:w w:val="105"/>
          <w:sz w:val="21"/>
        </w:rPr>
        <w:t>immune</w:t>
      </w:r>
      <w:r>
        <w:rPr>
          <w:spacing w:val="-12"/>
          <w:w w:val="105"/>
          <w:sz w:val="21"/>
        </w:rPr>
        <w:t> </w:t>
      </w:r>
      <w:r>
        <w:rPr>
          <w:w w:val="105"/>
          <w:sz w:val="21"/>
        </w:rPr>
        <w:t>systems</w:t>
      </w:r>
      <w:r>
        <w:rPr>
          <w:spacing w:val="-12"/>
          <w:w w:val="105"/>
          <w:sz w:val="21"/>
        </w:rPr>
        <w:t> </w:t>
      </w:r>
      <w:r>
        <w:rPr>
          <w:spacing w:val="-3"/>
          <w:w w:val="105"/>
          <w:sz w:val="21"/>
        </w:rPr>
        <w:t>have</w:t>
      </w:r>
      <w:r>
        <w:rPr>
          <w:spacing w:val="-12"/>
          <w:w w:val="105"/>
          <w:sz w:val="21"/>
        </w:rPr>
        <w:t> </w:t>
      </w:r>
      <w:r>
        <w:rPr>
          <w:w w:val="105"/>
          <w:sz w:val="21"/>
        </w:rPr>
        <w:t>reportedly developed </w:t>
      </w:r>
      <w:r>
        <w:rPr>
          <w:spacing w:val="-3"/>
          <w:w w:val="105"/>
          <w:sz w:val="21"/>
        </w:rPr>
        <w:t>lung </w:t>
      </w:r>
      <w:r>
        <w:rPr>
          <w:w w:val="105"/>
          <w:sz w:val="21"/>
        </w:rPr>
        <w:t>infections when </w:t>
      </w:r>
      <w:r>
        <w:rPr>
          <w:spacing w:val="-3"/>
          <w:w w:val="105"/>
          <w:sz w:val="21"/>
        </w:rPr>
        <w:t>smoking cannabis contaminated </w:t>
      </w:r>
      <w:r>
        <w:rPr>
          <w:w w:val="105"/>
          <w:sz w:val="21"/>
        </w:rPr>
        <w:t>with</w:t>
      </w:r>
      <w:r>
        <w:rPr>
          <w:spacing w:val="21"/>
          <w:w w:val="105"/>
          <w:sz w:val="21"/>
        </w:rPr>
        <w:t> </w:t>
      </w:r>
      <w:r>
        <w:rPr>
          <w:i/>
          <w:w w:val="105"/>
          <w:sz w:val="21"/>
        </w:rPr>
        <w:t>Aspergillus</w:t>
      </w:r>
      <w:r>
        <w:rPr>
          <w:w w:val="105"/>
          <w:sz w:val="21"/>
        </w:rPr>
        <w:t>.</w:t>
      </w:r>
      <w:r>
        <w:rPr>
          <w:w w:val="105"/>
          <w:position w:val="7"/>
          <w:sz w:val="12"/>
        </w:rPr>
        <w:t>89</w:t>
      </w:r>
    </w:p>
    <w:p>
      <w:pPr>
        <w:pStyle w:val="ListParagraph"/>
        <w:numPr>
          <w:ilvl w:val="1"/>
          <w:numId w:val="25"/>
        </w:numPr>
        <w:tabs>
          <w:tab w:pos="2380" w:val="left" w:leader="none"/>
          <w:tab w:pos="2381" w:val="left" w:leader="none"/>
        </w:tabs>
        <w:spacing w:line="242" w:lineRule="auto" w:before="123" w:after="0"/>
        <w:ind w:left="2381" w:right="1924" w:hanging="794"/>
        <w:jc w:val="left"/>
        <w:rPr>
          <w:sz w:val="21"/>
        </w:rPr>
      </w:pPr>
      <w:r>
        <w:rPr>
          <w:spacing w:val="-3"/>
          <w:w w:val="105"/>
          <w:sz w:val="21"/>
        </w:rPr>
        <w:t>Consistently</w:t>
      </w:r>
      <w:r>
        <w:rPr>
          <w:spacing w:val="-13"/>
          <w:w w:val="105"/>
          <w:sz w:val="21"/>
        </w:rPr>
        <w:t> </w:t>
      </w:r>
      <w:r>
        <w:rPr>
          <w:w w:val="105"/>
          <w:sz w:val="21"/>
        </w:rPr>
        <w:t>with</w:t>
      </w:r>
      <w:r>
        <w:rPr>
          <w:spacing w:val="-13"/>
          <w:w w:val="105"/>
          <w:sz w:val="21"/>
        </w:rPr>
        <w:t> </w:t>
      </w:r>
      <w:r>
        <w:rPr>
          <w:w w:val="105"/>
          <w:sz w:val="21"/>
        </w:rPr>
        <w:t>their</w:t>
      </w:r>
      <w:r>
        <w:rPr>
          <w:spacing w:val="-12"/>
          <w:w w:val="105"/>
          <w:sz w:val="21"/>
        </w:rPr>
        <w:t> </w:t>
      </w:r>
      <w:r>
        <w:rPr>
          <w:spacing w:val="-3"/>
          <w:w w:val="105"/>
          <w:sz w:val="21"/>
        </w:rPr>
        <w:t>emphasis</w:t>
      </w:r>
      <w:r>
        <w:rPr>
          <w:spacing w:val="-13"/>
          <w:w w:val="105"/>
          <w:sz w:val="21"/>
        </w:rPr>
        <w:t> </w:t>
      </w:r>
      <w:r>
        <w:rPr>
          <w:w w:val="105"/>
          <w:sz w:val="21"/>
        </w:rPr>
        <w:t>on</w:t>
      </w:r>
      <w:r>
        <w:rPr>
          <w:spacing w:val="-12"/>
          <w:w w:val="105"/>
          <w:sz w:val="21"/>
        </w:rPr>
        <w:t> </w:t>
      </w:r>
      <w:r>
        <w:rPr>
          <w:w w:val="105"/>
          <w:sz w:val="21"/>
        </w:rPr>
        <w:t>personal</w:t>
      </w:r>
      <w:r>
        <w:rPr>
          <w:spacing w:val="-13"/>
          <w:w w:val="105"/>
          <w:sz w:val="21"/>
        </w:rPr>
        <w:t> </w:t>
      </w:r>
      <w:r>
        <w:rPr>
          <w:w w:val="105"/>
          <w:sz w:val="21"/>
        </w:rPr>
        <w:t>freedom</w:t>
      </w:r>
      <w:r>
        <w:rPr>
          <w:spacing w:val="-13"/>
          <w:w w:val="105"/>
          <w:sz w:val="21"/>
        </w:rPr>
        <w:t> </w:t>
      </w:r>
      <w:r>
        <w:rPr>
          <w:w w:val="105"/>
          <w:sz w:val="21"/>
        </w:rPr>
        <w:t>in</w:t>
      </w:r>
      <w:r>
        <w:rPr>
          <w:spacing w:val="-12"/>
          <w:w w:val="105"/>
          <w:sz w:val="21"/>
        </w:rPr>
        <w:t> </w:t>
      </w:r>
      <w:r>
        <w:rPr>
          <w:w w:val="105"/>
          <w:sz w:val="21"/>
        </w:rPr>
        <w:t>medical</w:t>
      </w:r>
      <w:r>
        <w:rPr>
          <w:spacing w:val="-13"/>
          <w:w w:val="105"/>
          <w:sz w:val="21"/>
        </w:rPr>
        <w:t> </w:t>
      </w:r>
      <w:r>
        <w:rPr>
          <w:spacing w:val="-3"/>
          <w:w w:val="105"/>
          <w:sz w:val="21"/>
        </w:rPr>
        <w:t>treatment,</w:t>
      </w:r>
      <w:r>
        <w:rPr>
          <w:spacing w:val="-12"/>
          <w:w w:val="105"/>
          <w:sz w:val="21"/>
        </w:rPr>
        <w:t> </w:t>
      </w:r>
      <w:r>
        <w:rPr>
          <w:w w:val="105"/>
          <w:sz w:val="21"/>
        </w:rPr>
        <w:t>advocates </w:t>
      </w:r>
      <w:r>
        <w:rPr>
          <w:spacing w:val="-3"/>
          <w:w w:val="105"/>
          <w:sz w:val="21"/>
        </w:rPr>
        <w:t>for </w:t>
      </w:r>
      <w:r>
        <w:rPr>
          <w:w w:val="105"/>
          <w:sz w:val="21"/>
        </w:rPr>
        <w:t>a </w:t>
      </w:r>
      <w:r>
        <w:rPr>
          <w:spacing w:val="-3"/>
          <w:w w:val="105"/>
          <w:sz w:val="21"/>
        </w:rPr>
        <w:t>grow </w:t>
      </w:r>
      <w:r>
        <w:rPr>
          <w:w w:val="105"/>
          <w:sz w:val="21"/>
        </w:rPr>
        <w:t>your own scheme tended </w:t>
      </w:r>
      <w:r>
        <w:rPr>
          <w:spacing w:val="-3"/>
          <w:w w:val="105"/>
          <w:sz w:val="21"/>
        </w:rPr>
        <w:t>to argue that avoiding </w:t>
      </w:r>
      <w:r>
        <w:rPr>
          <w:w w:val="105"/>
          <w:sz w:val="21"/>
        </w:rPr>
        <w:t>these risks was a matter of </w:t>
      </w:r>
      <w:r>
        <w:rPr>
          <w:spacing w:val="-5"/>
          <w:w w:val="105"/>
          <w:sz w:val="21"/>
        </w:rPr>
        <w:t>‘due </w:t>
      </w:r>
      <w:r>
        <w:rPr>
          <w:spacing w:val="-3"/>
          <w:w w:val="105"/>
          <w:sz w:val="21"/>
        </w:rPr>
        <w:t>diligence’ for </w:t>
      </w:r>
      <w:r>
        <w:rPr>
          <w:w w:val="105"/>
          <w:sz w:val="21"/>
        </w:rPr>
        <w:t>the </w:t>
      </w:r>
      <w:r>
        <w:rPr>
          <w:spacing w:val="-3"/>
          <w:w w:val="105"/>
          <w:sz w:val="21"/>
        </w:rPr>
        <w:t>cultivator roughly equivalent to that required to</w:t>
      </w:r>
      <w:r>
        <w:rPr>
          <w:spacing w:val="38"/>
          <w:w w:val="105"/>
          <w:sz w:val="21"/>
        </w:rPr>
        <w:t> </w:t>
      </w:r>
      <w:r>
        <w:rPr>
          <w:spacing w:val="-3"/>
          <w:w w:val="105"/>
          <w:sz w:val="21"/>
        </w:rPr>
        <w:t>cultivate</w:t>
      </w:r>
    </w:p>
    <w:p>
      <w:pPr>
        <w:pStyle w:val="BodyText"/>
        <w:spacing w:line="242" w:lineRule="auto" w:before="3"/>
        <w:ind w:left="2381" w:right="1615" w:hanging="1"/>
        <w:rPr>
          <w:sz w:val="12"/>
        </w:rPr>
      </w:pPr>
      <w:r>
        <w:rPr>
          <w:w w:val="105"/>
        </w:rPr>
        <w:t>vegetables </w:t>
      </w:r>
      <w:r>
        <w:rPr>
          <w:spacing w:val="-3"/>
          <w:w w:val="105"/>
        </w:rPr>
        <w:t>safely.</w:t>
      </w:r>
      <w:r>
        <w:rPr>
          <w:spacing w:val="-3"/>
          <w:w w:val="105"/>
          <w:position w:val="7"/>
          <w:sz w:val="12"/>
        </w:rPr>
        <w:t>90 </w:t>
      </w:r>
      <w:r>
        <w:rPr>
          <w:w w:val="105"/>
        </w:rPr>
        <w:t>The </w:t>
      </w:r>
      <w:r>
        <w:rPr>
          <w:spacing w:val="-3"/>
          <w:w w:val="105"/>
        </w:rPr>
        <w:t>Commission </w:t>
      </w:r>
      <w:r>
        <w:rPr>
          <w:w w:val="105"/>
        </w:rPr>
        <w:t>was told on a number of </w:t>
      </w:r>
      <w:r>
        <w:rPr>
          <w:spacing w:val="-3"/>
          <w:w w:val="105"/>
        </w:rPr>
        <w:t>occasions that cultivating cannabis </w:t>
      </w:r>
      <w:r>
        <w:rPr>
          <w:w w:val="105"/>
        </w:rPr>
        <w:t>does </w:t>
      </w:r>
      <w:r>
        <w:rPr>
          <w:spacing w:val="-2"/>
          <w:w w:val="105"/>
        </w:rPr>
        <w:t>not </w:t>
      </w:r>
      <w:r>
        <w:rPr>
          <w:spacing w:val="-3"/>
          <w:w w:val="105"/>
        </w:rPr>
        <w:t>require </w:t>
      </w:r>
      <w:r>
        <w:rPr>
          <w:w w:val="105"/>
        </w:rPr>
        <w:t>a </w:t>
      </w:r>
      <w:r>
        <w:rPr>
          <w:spacing w:val="-3"/>
          <w:w w:val="105"/>
        </w:rPr>
        <w:t>great </w:t>
      </w:r>
      <w:r>
        <w:rPr>
          <w:w w:val="105"/>
        </w:rPr>
        <w:t>deal of expertise,</w:t>
      </w:r>
      <w:r>
        <w:rPr>
          <w:w w:val="105"/>
          <w:position w:val="7"/>
          <w:sz w:val="12"/>
        </w:rPr>
        <w:t>91 </w:t>
      </w:r>
      <w:r>
        <w:rPr>
          <w:spacing w:val="-3"/>
          <w:w w:val="105"/>
        </w:rPr>
        <w:t>although </w:t>
      </w:r>
      <w:r>
        <w:rPr>
          <w:w w:val="105"/>
        </w:rPr>
        <w:t>the opposite </w:t>
      </w:r>
      <w:r>
        <w:rPr>
          <w:spacing w:val="-2"/>
          <w:w w:val="105"/>
        </w:rPr>
        <w:t>has </w:t>
      </w:r>
      <w:r>
        <w:rPr>
          <w:w w:val="105"/>
        </w:rPr>
        <w:t>also been </w:t>
      </w:r>
      <w:r>
        <w:rPr>
          <w:spacing w:val="-3"/>
          <w:w w:val="105"/>
        </w:rPr>
        <w:t>suggested.</w:t>
      </w:r>
      <w:r>
        <w:rPr>
          <w:spacing w:val="-3"/>
          <w:w w:val="105"/>
          <w:position w:val="7"/>
          <w:sz w:val="12"/>
        </w:rPr>
        <w:t>92 </w:t>
      </w:r>
      <w:r>
        <w:rPr>
          <w:w w:val="105"/>
        </w:rPr>
        <w:t>Furthermore it was suggested </w:t>
      </w:r>
      <w:r>
        <w:rPr>
          <w:spacing w:val="-3"/>
          <w:w w:val="105"/>
        </w:rPr>
        <w:t>that </w:t>
      </w:r>
      <w:r>
        <w:rPr>
          <w:w w:val="105"/>
        </w:rPr>
        <w:t>there is a </w:t>
      </w:r>
      <w:r>
        <w:rPr>
          <w:spacing w:val="-3"/>
          <w:w w:val="105"/>
        </w:rPr>
        <w:t>significant amount </w:t>
      </w:r>
      <w:r>
        <w:rPr>
          <w:w w:val="105"/>
        </w:rPr>
        <w:t>of </w:t>
      </w:r>
      <w:r>
        <w:rPr>
          <w:spacing w:val="-3"/>
          <w:w w:val="105"/>
        </w:rPr>
        <w:t>material available that could </w:t>
      </w:r>
      <w:r>
        <w:rPr>
          <w:w w:val="105"/>
        </w:rPr>
        <w:t>help patients and carers develop the necessary </w:t>
      </w:r>
      <w:r>
        <w:rPr>
          <w:spacing w:val="-3"/>
          <w:w w:val="105"/>
        </w:rPr>
        <w:t>skills </w:t>
      </w:r>
      <w:r>
        <w:rPr>
          <w:w w:val="105"/>
        </w:rPr>
        <w:t>and </w:t>
      </w:r>
      <w:r>
        <w:rPr>
          <w:spacing w:val="-3"/>
          <w:w w:val="105"/>
        </w:rPr>
        <w:t>that ‘we </w:t>
      </w:r>
      <w:r>
        <w:rPr>
          <w:w w:val="105"/>
        </w:rPr>
        <w:t>need </w:t>
      </w:r>
      <w:r>
        <w:rPr>
          <w:spacing w:val="-3"/>
          <w:w w:val="105"/>
        </w:rPr>
        <w:t>to </w:t>
      </w:r>
      <w:r>
        <w:rPr>
          <w:w w:val="105"/>
        </w:rPr>
        <w:t>learn how </w:t>
      </w:r>
      <w:r>
        <w:rPr>
          <w:spacing w:val="-3"/>
          <w:w w:val="105"/>
        </w:rPr>
        <w:t>to </w:t>
      </w:r>
      <w:r>
        <w:rPr>
          <w:w w:val="105"/>
        </w:rPr>
        <w:t>deal with </w:t>
      </w:r>
      <w:r>
        <w:rPr>
          <w:spacing w:val="-6"/>
          <w:w w:val="105"/>
        </w:rPr>
        <w:t>this’.</w:t>
      </w:r>
      <w:r>
        <w:rPr>
          <w:spacing w:val="-6"/>
          <w:w w:val="105"/>
          <w:position w:val="7"/>
          <w:sz w:val="12"/>
        </w:rPr>
        <w:t>93</w:t>
      </w:r>
    </w:p>
    <w:p>
      <w:pPr>
        <w:pStyle w:val="Heading5"/>
        <w:spacing w:before="156"/>
      </w:pPr>
      <w:r>
        <w:rPr>
          <w:color w:val="6D6E71"/>
          <w:w w:val="115"/>
        </w:rPr>
        <w:t>A partial solution</w:t>
      </w:r>
    </w:p>
    <w:p>
      <w:pPr>
        <w:pStyle w:val="ListParagraph"/>
        <w:numPr>
          <w:ilvl w:val="1"/>
          <w:numId w:val="25"/>
        </w:numPr>
        <w:tabs>
          <w:tab w:pos="2381" w:val="left" w:leader="none"/>
          <w:tab w:pos="2382" w:val="left" w:leader="none"/>
        </w:tabs>
        <w:spacing w:line="242" w:lineRule="auto" w:before="143" w:after="0"/>
        <w:ind w:left="2381" w:right="1686" w:hanging="794"/>
        <w:jc w:val="left"/>
        <w:rPr>
          <w:sz w:val="12"/>
        </w:rPr>
      </w:pPr>
      <w:r>
        <w:rPr>
          <w:w w:val="105"/>
          <w:sz w:val="21"/>
        </w:rPr>
        <w:t>No matter how </w:t>
      </w:r>
      <w:r>
        <w:rPr>
          <w:spacing w:val="-3"/>
          <w:w w:val="105"/>
          <w:sz w:val="21"/>
        </w:rPr>
        <w:t>many </w:t>
      </w:r>
      <w:r>
        <w:rPr>
          <w:w w:val="105"/>
          <w:sz w:val="21"/>
        </w:rPr>
        <w:t>patients </w:t>
      </w:r>
      <w:r>
        <w:rPr>
          <w:spacing w:val="-3"/>
          <w:w w:val="105"/>
          <w:sz w:val="21"/>
        </w:rPr>
        <w:t>were </w:t>
      </w:r>
      <w:r>
        <w:rPr>
          <w:w w:val="105"/>
          <w:sz w:val="21"/>
        </w:rPr>
        <w:t>able </w:t>
      </w:r>
      <w:r>
        <w:rPr>
          <w:spacing w:val="-3"/>
          <w:w w:val="105"/>
          <w:sz w:val="21"/>
        </w:rPr>
        <w:t>to grow </w:t>
      </w:r>
      <w:r>
        <w:rPr>
          <w:w w:val="105"/>
          <w:sz w:val="21"/>
        </w:rPr>
        <w:t>their own </w:t>
      </w:r>
      <w:r>
        <w:rPr>
          <w:spacing w:val="-3"/>
          <w:w w:val="105"/>
          <w:sz w:val="21"/>
        </w:rPr>
        <w:t>cannabis </w:t>
      </w:r>
      <w:r>
        <w:rPr>
          <w:w w:val="105"/>
          <w:sz w:val="21"/>
        </w:rPr>
        <w:t>and </w:t>
      </w:r>
      <w:r>
        <w:rPr>
          <w:spacing w:val="-4"/>
          <w:w w:val="105"/>
          <w:sz w:val="21"/>
        </w:rPr>
        <w:t>make </w:t>
      </w:r>
      <w:r>
        <w:rPr>
          <w:w w:val="105"/>
          <w:sz w:val="21"/>
        </w:rPr>
        <w:t>their own products </w:t>
      </w:r>
      <w:r>
        <w:rPr>
          <w:spacing w:val="-4"/>
          <w:w w:val="105"/>
          <w:sz w:val="21"/>
        </w:rPr>
        <w:t>safely, </w:t>
      </w:r>
      <w:r>
        <w:rPr>
          <w:w w:val="105"/>
          <w:sz w:val="21"/>
        </w:rPr>
        <w:t>a </w:t>
      </w:r>
      <w:r>
        <w:rPr>
          <w:spacing w:val="-3"/>
          <w:w w:val="105"/>
          <w:sz w:val="21"/>
        </w:rPr>
        <w:t>grow </w:t>
      </w:r>
      <w:r>
        <w:rPr>
          <w:w w:val="105"/>
          <w:sz w:val="21"/>
        </w:rPr>
        <w:t>your own scheme would be only a partial solution. The </w:t>
      </w:r>
      <w:r>
        <w:rPr>
          <w:spacing w:val="-3"/>
          <w:w w:val="105"/>
          <w:sz w:val="21"/>
        </w:rPr>
        <w:t>Commission </w:t>
      </w:r>
      <w:r>
        <w:rPr>
          <w:w w:val="105"/>
          <w:sz w:val="21"/>
        </w:rPr>
        <w:t>also </w:t>
      </w:r>
      <w:r>
        <w:rPr>
          <w:spacing w:val="-3"/>
          <w:w w:val="105"/>
          <w:sz w:val="21"/>
        </w:rPr>
        <w:t>heard that many </w:t>
      </w:r>
      <w:r>
        <w:rPr>
          <w:w w:val="105"/>
          <w:sz w:val="21"/>
        </w:rPr>
        <w:t>people did </w:t>
      </w:r>
      <w:r>
        <w:rPr>
          <w:spacing w:val="-2"/>
          <w:w w:val="105"/>
          <w:sz w:val="21"/>
        </w:rPr>
        <w:t>not </w:t>
      </w:r>
      <w:r>
        <w:rPr>
          <w:spacing w:val="-3"/>
          <w:w w:val="105"/>
          <w:sz w:val="21"/>
        </w:rPr>
        <w:t>want to prepare </w:t>
      </w:r>
      <w:r>
        <w:rPr>
          <w:w w:val="105"/>
          <w:sz w:val="21"/>
        </w:rPr>
        <w:t>their own </w:t>
      </w:r>
      <w:r>
        <w:rPr>
          <w:spacing w:val="-3"/>
          <w:w w:val="105"/>
          <w:sz w:val="21"/>
        </w:rPr>
        <w:t>medicinal cannabis.</w:t>
      </w:r>
      <w:r>
        <w:rPr>
          <w:spacing w:val="-3"/>
          <w:w w:val="105"/>
          <w:position w:val="7"/>
          <w:sz w:val="12"/>
        </w:rPr>
        <w:t>94 </w:t>
      </w:r>
      <w:r>
        <w:rPr>
          <w:w w:val="105"/>
          <w:sz w:val="21"/>
        </w:rPr>
        <w:t>Some of them </w:t>
      </w:r>
      <w:r>
        <w:rPr>
          <w:spacing w:val="-3"/>
          <w:w w:val="105"/>
          <w:sz w:val="21"/>
        </w:rPr>
        <w:t>were </w:t>
      </w:r>
      <w:r>
        <w:rPr>
          <w:spacing w:val="-4"/>
          <w:w w:val="105"/>
          <w:sz w:val="21"/>
        </w:rPr>
        <w:t>unfamiliar </w:t>
      </w:r>
      <w:r>
        <w:rPr>
          <w:w w:val="105"/>
          <w:sz w:val="21"/>
        </w:rPr>
        <w:t>with </w:t>
      </w:r>
      <w:r>
        <w:rPr>
          <w:spacing w:val="-3"/>
          <w:w w:val="105"/>
          <w:sz w:val="21"/>
        </w:rPr>
        <w:t>cannabis, </w:t>
      </w:r>
      <w:r>
        <w:rPr>
          <w:w w:val="105"/>
          <w:sz w:val="21"/>
        </w:rPr>
        <w:t>cautious about personally </w:t>
      </w:r>
      <w:r>
        <w:rPr>
          <w:spacing w:val="-3"/>
          <w:w w:val="105"/>
          <w:sz w:val="21"/>
        </w:rPr>
        <w:t>cultivating cannabis </w:t>
      </w:r>
      <w:r>
        <w:rPr>
          <w:w w:val="105"/>
          <w:sz w:val="21"/>
        </w:rPr>
        <w:t>and did </w:t>
      </w:r>
      <w:r>
        <w:rPr>
          <w:spacing w:val="-2"/>
          <w:w w:val="105"/>
          <w:sz w:val="21"/>
        </w:rPr>
        <w:t>not </w:t>
      </w:r>
      <w:r>
        <w:rPr>
          <w:spacing w:val="-3"/>
          <w:w w:val="105"/>
          <w:sz w:val="21"/>
        </w:rPr>
        <w:t>want to </w:t>
      </w:r>
      <w:r>
        <w:rPr>
          <w:w w:val="105"/>
          <w:sz w:val="21"/>
        </w:rPr>
        <w:t>learn about </w:t>
      </w:r>
      <w:r>
        <w:rPr>
          <w:spacing w:val="-3"/>
          <w:w w:val="105"/>
          <w:sz w:val="21"/>
        </w:rPr>
        <w:t>it.</w:t>
      </w:r>
      <w:r>
        <w:rPr>
          <w:spacing w:val="-3"/>
          <w:w w:val="105"/>
          <w:position w:val="7"/>
          <w:sz w:val="12"/>
        </w:rPr>
        <w:t>95 </w:t>
      </w:r>
      <w:r>
        <w:rPr>
          <w:w w:val="105"/>
          <w:sz w:val="21"/>
        </w:rPr>
        <w:t>Michelle </w:t>
      </w:r>
      <w:r>
        <w:rPr>
          <w:spacing w:val="-4"/>
          <w:w w:val="105"/>
          <w:sz w:val="21"/>
        </w:rPr>
        <w:t>Whitelaw, </w:t>
      </w:r>
      <w:r>
        <w:rPr>
          <w:spacing w:val="-3"/>
          <w:w w:val="105"/>
          <w:sz w:val="21"/>
        </w:rPr>
        <w:t>for instance, </w:t>
      </w:r>
      <w:r>
        <w:rPr>
          <w:w w:val="105"/>
          <w:sz w:val="21"/>
        </w:rPr>
        <w:t>was unequivocal: ‘I do </w:t>
      </w:r>
      <w:r>
        <w:rPr>
          <w:spacing w:val="-2"/>
          <w:w w:val="105"/>
          <w:sz w:val="21"/>
        </w:rPr>
        <w:t>not </w:t>
      </w:r>
      <w:r>
        <w:rPr>
          <w:w w:val="105"/>
          <w:sz w:val="21"/>
        </w:rPr>
        <w:t>wish </w:t>
      </w:r>
      <w:r>
        <w:rPr>
          <w:spacing w:val="-3"/>
          <w:w w:val="105"/>
          <w:sz w:val="21"/>
        </w:rPr>
        <w:t>to cultivate </w:t>
      </w:r>
      <w:r>
        <w:rPr>
          <w:w w:val="105"/>
          <w:sz w:val="21"/>
        </w:rPr>
        <w:t>or be my </w:t>
      </w:r>
      <w:r>
        <w:rPr>
          <w:spacing w:val="-4"/>
          <w:w w:val="105"/>
          <w:sz w:val="21"/>
        </w:rPr>
        <w:t>son’s </w:t>
      </w:r>
      <w:r>
        <w:rPr>
          <w:spacing w:val="-3"/>
          <w:w w:val="105"/>
          <w:sz w:val="21"/>
        </w:rPr>
        <w:t>pharmacist.’</w:t>
      </w:r>
      <w:r>
        <w:rPr>
          <w:spacing w:val="-3"/>
          <w:w w:val="105"/>
          <w:position w:val="7"/>
          <w:sz w:val="12"/>
        </w:rPr>
        <w:t>96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3"/>
        </w:rPr>
      </w:pPr>
      <w:r>
        <w:rPr/>
        <w:pict>
          <v:line style="position:absolute;mso-position-horizontal-relative:page;mso-position-vertical-relative:paragraph;z-index:5888;mso-wrap-distance-left:0;mso-wrap-distance-right:0" from="79.370102pt,10.406016pt" to="515.905102pt,10.406016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4"/>
        <w:spacing w:before="242"/>
        <w:ind w:left="720"/>
      </w:pPr>
      <w:r>
        <w:rPr>
          <w:color w:val="205128"/>
          <w:spacing w:val="-5"/>
          <w:w w:val="110"/>
        </w:rPr>
        <w:t>132</w:t>
      </w:r>
    </w:p>
    <w:p>
      <w:pPr>
        <w:pStyle w:val="ListParagraph"/>
        <w:numPr>
          <w:ilvl w:val="0"/>
          <w:numId w:val="77"/>
        </w:numPr>
        <w:tabs>
          <w:tab w:pos="1232" w:val="left" w:leader="none"/>
          <w:tab w:pos="1233" w:val="left" w:leader="none"/>
        </w:tabs>
        <w:spacing w:line="240" w:lineRule="auto" w:before="48" w:after="0"/>
        <w:ind w:left="1232" w:right="1589" w:hanging="794"/>
        <w:jc w:val="left"/>
        <w:rPr>
          <w:sz w:val="13"/>
        </w:rPr>
      </w:pPr>
      <w:r>
        <w:rPr>
          <w:spacing w:val="3"/>
          <w:w w:val="104"/>
          <w:sz w:val="13"/>
        </w:rPr>
        <w:br w:type="column"/>
      </w:r>
      <w:r>
        <w:rPr>
          <w:w w:val="105"/>
          <w:sz w:val="13"/>
        </w:rPr>
        <w:t>John McPartland, ‘Contaminants and adulterants in herbal cannabis’ in Franjo Grotenhermen and Ethan Russo (eds) </w:t>
      </w:r>
      <w:r>
        <w:rPr>
          <w:i/>
          <w:w w:val="105"/>
          <w:sz w:val="13"/>
        </w:rPr>
        <w:t>Cannabis and </w:t>
      </w:r>
      <w:r>
        <w:rPr>
          <w:i/>
          <w:w w:val="105"/>
          <w:sz w:val="13"/>
        </w:rPr>
        <w:t>Cannabinoids: Pharmacology, Toxicology, and Therapeutic Potential </w:t>
      </w:r>
      <w:r>
        <w:rPr>
          <w:spacing w:val="2"/>
          <w:w w:val="105"/>
          <w:sz w:val="13"/>
        </w:rPr>
        <w:t>(Haworth </w:t>
      </w:r>
      <w:r>
        <w:rPr>
          <w:w w:val="105"/>
          <w:sz w:val="13"/>
        </w:rPr>
        <w:t>Press, 2002) 337–9; Jennifer McLaren et al, ‘Cannabis potency and</w:t>
      </w:r>
      <w:r>
        <w:rPr>
          <w:spacing w:val="4"/>
          <w:w w:val="105"/>
          <w:sz w:val="13"/>
        </w:rPr>
        <w:t> </w:t>
      </w:r>
      <w:r>
        <w:rPr>
          <w:w w:val="105"/>
          <w:sz w:val="13"/>
        </w:rPr>
        <w:t>contamination:</w:t>
      </w:r>
      <w:r>
        <w:rPr>
          <w:spacing w:val="5"/>
          <w:w w:val="105"/>
          <w:sz w:val="13"/>
        </w:rPr>
        <w:t> </w:t>
      </w:r>
      <w:r>
        <w:rPr>
          <w:w w:val="105"/>
          <w:sz w:val="13"/>
        </w:rPr>
        <w:t>a</w:t>
      </w:r>
      <w:r>
        <w:rPr>
          <w:spacing w:val="5"/>
          <w:w w:val="105"/>
          <w:sz w:val="13"/>
        </w:rPr>
        <w:t> </w:t>
      </w:r>
      <w:r>
        <w:rPr>
          <w:w w:val="105"/>
          <w:sz w:val="13"/>
        </w:rPr>
        <w:t>review</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literature’</w:t>
      </w:r>
      <w:r>
        <w:rPr>
          <w:spacing w:val="5"/>
          <w:w w:val="105"/>
          <w:sz w:val="13"/>
        </w:rPr>
        <w:t> </w:t>
      </w:r>
      <w:r>
        <w:rPr>
          <w:spacing w:val="2"/>
          <w:w w:val="105"/>
          <w:sz w:val="13"/>
        </w:rPr>
        <w:t>(2008)</w:t>
      </w:r>
      <w:r>
        <w:rPr>
          <w:spacing w:val="5"/>
          <w:w w:val="105"/>
          <w:sz w:val="13"/>
        </w:rPr>
        <w:t> </w:t>
      </w:r>
      <w:r>
        <w:rPr>
          <w:w w:val="105"/>
          <w:sz w:val="13"/>
        </w:rPr>
        <w:t>103</w:t>
      </w:r>
      <w:r>
        <w:rPr>
          <w:spacing w:val="5"/>
          <w:w w:val="105"/>
          <w:sz w:val="13"/>
        </w:rPr>
        <w:t> </w:t>
      </w:r>
      <w:r>
        <w:rPr>
          <w:w w:val="105"/>
          <w:sz w:val="13"/>
        </w:rPr>
        <w:t>Addiction</w:t>
      </w:r>
      <w:r>
        <w:rPr>
          <w:spacing w:val="5"/>
          <w:w w:val="105"/>
          <w:sz w:val="13"/>
        </w:rPr>
        <w:t> </w:t>
      </w:r>
      <w:r>
        <w:rPr>
          <w:w w:val="105"/>
          <w:sz w:val="13"/>
        </w:rPr>
        <w:t>1100,</w:t>
      </w:r>
      <w:r>
        <w:rPr>
          <w:spacing w:val="5"/>
          <w:w w:val="105"/>
          <w:sz w:val="13"/>
        </w:rPr>
        <w:t> </w:t>
      </w:r>
      <w:r>
        <w:rPr>
          <w:spacing w:val="-3"/>
          <w:w w:val="105"/>
          <w:sz w:val="13"/>
        </w:rPr>
        <w:t>1105.</w:t>
      </w:r>
    </w:p>
    <w:p>
      <w:pPr>
        <w:pStyle w:val="ListParagraph"/>
        <w:numPr>
          <w:ilvl w:val="0"/>
          <w:numId w:val="77"/>
        </w:numPr>
        <w:tabs>
          <w:tab w:pos="1232" w:val="left" w:leader="none"/>
          <w:tab w:pos="1233" w:val="left" w:leader="none"/>
        </w:tabs>
        <w:spacing w:line="240" w:lineRule="auto" w:before="4" w:after="0"/>
        <w:ind w:left="1232" w:right="2084" w:hanging="794"/>
        <w:jc w:val="left"/>
        <w:rPr>
          <w:sz w:val="13"/>
        </w:rPr>
      </w:pPr>
      <w:r>
        <w:rPr>
          <w:w w:val="105"/>
          <w:sz w:val="13"/>
        </w:rPr>
        <w:t>John McPartland, ‘Contaminants and adulterants in herbal cannabis’ in Grotenhermen and Russo (eds) </w:t>
      </w:r>
      <w:r>
        <w:rPr>
          <w:i/>
          <w:w w:val="105"/>
          <w:sz w:val="13"/>
        </w:rPr>
        <w:t>Cannabis and Cannabinoids: </w:t>
      </w:r>
      <w:r>
        <w:rPr>
          <w:i/>
          <w:w w:val="105"/>
          <w:sz w:val="13"/>
        </w:rPr>
        <w:t>Pharmacology, Toxicology, and Therapeutic Potential </w:t>
      </w:r>
      <w:r>
        <w:rPr>
          <w:spacing w:val="2"/>
          <w:w w:val="105"/>
          <w:sz w:val="13"/>
        </w:rPr>
        <w:t>(Haworth </w:t>
      </w:r>
      <w:r>
        <w:rPr>
          <w:w w:val="105"/>
          <w:sz w:val="13"/>
        </w:rPr>
        <w:t>Press, 2002)</w:t>
      </w:r>
      <w:r>
        <w:rPr>
          <w:spacing w:val="28"/>
          <w:w w:val="105"/>
          <w:sz w:val="13"/>
        </w:rPr>
        <w:t> </w:t>
      </w:r>
      <w:r>
        <w:rPr>
          <w:w w:val="105"/>
          <w:sz w:val="13"/>
        </w:rPr>
        <w:t>340.</w:t>
      </w:r>
    </w:p>
    <w:p>
      <w:pPr>
        <w:pStyle w:val="ListParagraph"/>
        <w:numPr>
          <w:ilvl w:val="0"/>
          <w:numId w:val="77"/>
        </w:numPr>
        <w:tabs>
          <w:tab w:pos="1232" w:val="left" w:leader="none"/>
          <w:tab w:pos="1233" w:val="left" w:leader="none"/>
        </w:tabs>
        <w:spacing w:line="240" w:lineRule="auto" w:before="3" w:after="0"/>
        <w:ind w:left="1232" w:right="1696" w:hanging="794"/>
        <w:jc w:val="left"/>
        <w:rPr>
          <w:sz w:val="13"/>
        </w:rPr>
      </w:pPr>
      <w:r>
        <w:rPr>
          <w:w w:val="105"/>
          <w:sz w:val="13"/>
        </w:rPr>
        <w:t>‘Symposium, ‘Practical, Legal, and Ethical Perspectives on Medical Marijuana’ (Transcription of Speakers’ </w:t>
      </w:r>
      <w:r>
        <w:rPr>
          <w:spacing w:val="2"/>
          <w:w w:val="105"/>
          <w:sz w:val="13"/>
        </w:rPr>
        <w:t>Remarks)’ </w:t>
      </w:r>
      <w:r>
        <w:rPr>
          <w:w w:val="105"/>
          <w:sz w:val="13"/>
        </w:rPr>
        <w:t>(2012) 16 MSU </w:t>
      </w:r>
      <w:r>
        <w:rPr>
          <w:i/>
          <w:w w:val="105"/>
          <w:sz w:val="13"/>
        </w:rPr>
        <w:t>Journal </w:t>
      </w:r>
      <w:r>
        <w:rPr>
          <w:i/>
          <w:w w:val="105"/>
          <w:sz w:val="13"/>
        </w:rPr>
        <w:t>of Medicine and Law </w:t>
      </w:r>
      <w:r>
        <w:rPr>
          <w:w w:val="105"/>
          <w:sz w:val="13"/>
        </w:rPr>
        <w:t>505,</w:t>
      </w:r>
      <w:r>
        <w:rPr>
          <w:spacing w:val="20"/>
          <w:w w:val="105"/>
          <w:sz w:val="13"/>
        </w:rPr>
        <w:t> </w:t>
      </w:r>
      <w:r>
        <w:rPr>
          <w:w w:val="105"/>
          <w:sz w:val="13"/>
        </w:rPr>
        <w:t>522.</w:t>
      </w:r>
    </w:p>
    <w:p>
      <w:pPr>
        <w:pStyle w:val="ListParagraph"/>
        <w:numPr>
          <w:ilvl w:val="0"/>
          <w:numId w:val="77"/>
        </w:numPr>
        <w:tabs>
          <w:tab w:pos="1232" w:val="left" w:leader="none"/>
          <w:tab w:pos="1233" w:val="left" w:leader="none"/>
        </w:tabs>
        <w:spacing w:line="240" w:lineRule="auto" w:before="2" w:after="0"/>
        <w:ind w:left="1232" w:right="0" w:hanging="794"/>
        <w:jc w:val="left"/>
        <w:rPr>
          <w:sz w:val="13"/>
        </w:rPr>
      </w:pPr>
      <w:r>
        <w:rPr>
          <w:w w:val="105"/>
          <w:sz w:val="13"/>
        </w:rPr>
        <w:t>John</w:t>
      </w:r>
      <w:r>
        <w:rPr>
          <w:spacing w:val="4"/>
          <w:w w:val="105"/>
          <w:sz w:val="13"/>
        </w:rPr>
        <w:t> </w:t>
      </w:r>
      <w:r>
        <w:rPr>
          <w:w w:val="105"/>
          <w:sz w:val="13"/>
        </w:rPr>
        <w:t>W.</w:t>
      </w:r>
      <w:r>
        <w:rPr>
          <w:spacing w:val="5"/>
          <w:w w:val="105"/>
          <w:sz w:val="13"/>
        </w:rPr>
        <w:t> </w:t>
      </w:r>
      <w:r>
        <w:rPr>
          <w:spacing w:val="2"/>
          <w:w w:val="105"/>
          <w:sz w:val="13"/>
        </w:rPr>
        <w:t>Martyny</w:t>
      </w:r>
      <w:r>
        <w:rPr>
          <w:spacing w:val="4"/>
          <w:w w:val="105"/>
          <w:sz w:val="13"/>
        </w:rPr>
        <w:t> </w:t>
      </w:r>
      <w:r>
        <w:rPr>
          <w:w w:val="105"/>
          <w:sz w:val="13"/>
        </w:rPr>
        <w:t>et</w:t>
      </w:r>
      <w:r>
        <w:rPr>
          <w:spacing w:val="5"/>
          <w:w w:val="105"/>
          <w:sz w:val="13"/>
        </w:rPr>
        <w:t> </w:t>
      </w:r>
      <w:r>
        <w:rPr>
          <w:w w:val="105"/>
          <w:sz w:val="13"/>
        </w:rPr>
        <w:t>al,</w:t>
      </w:r>
      <w:r>
        <w:rPr>
          <w:spacing w:val="4"/>
          <w:w w:val="105"/>
          <w:sz w:val="13"/>
        </w:rPr>
        <w:t> </w:t>
      </w:r>
      <w:r>
        <w:rPr>
          <w:i/>
          <w:w w:val="105"/>
          <w:sz w:val="13"/>
        </w:rPr>
        <w:t>Health</w:t>
      </w:r>
      <w:r>
        <w:rPr>
          <w:i/>
          <w:spacing w:val="4"/>
          <w:w w:val="105"/>
          <w:sz w:val="13"/>
        </w:rPr>
        <w:t> </w:t>
      </w:r>
      <w:r>
        <w:rPr>
          <w:i/>
          <w:w w:val="105"/>
          <w:sz w:val="13"/>
        </w:rPr>
        <w:t>Effects</w:t>
      </w:r>
      <w:r>
        <w:rPr>
          <w:i/>
          <w:spacing w:val="3"/>
          <w:w w:val="105"/>
          <w:sz w:val="13"/>
        </w:rPr>
        <w:t> </w:t>
      </w:r>
      <w:r>
        <w:rPr>
          <w:i/>
          <w:w w:val="105"/>
          <w:sz w:val="13"/>
        </w:rPr>
        <w:t>Associated</w:t>
      </w:r>
      <w:r>
        <w:rPr>
          <w:i/>
          <w:spacing w:val="4"/>
          <w:w w:val="105"/>
          <w:sz w:val="13"/>
        </w:rPr>
        <w:t> </w:t>
      </w:r>
      <w:r>
        <w:rPr>
          <w:i/>
          <w:w w:val="105"/>
          <w:sz w:val="13"/>
        </w:rPr>
        <w:t>with</w:t>
      </w:r>
      <w:r>
        <w:rPr>
          <w:i/>
          <w:spacing w:val="3"/>
          <w:w w:val="105"/>
          <w:sz w:val="13"/>
        </w:rPr>
        <w:t> </w:t>
      </w:r>
      <w:r>
        <w:rPr>
          <w:i/>
          <w:w w:val="105"/>
          <w:sz w:val="13"/>
        </w:rPr>
        <w:t>Indoor</w:t>
      </w:r>
      <w:r>
        <w:rPr>
          <w:i/>
          <w:spacing w:val="4"/>
          <w:w w:val="105"/>
          <w:sz w:val="13"/>
        </w:rPr>
        <w:t> </w:t>
      </w:r>
      <w:r>
        <w:rPr>
          <w:i/>
          <w:w w:val="105"/>
          <w:sz w:val="13"/>
        </w:rPr>
        <w:t>Marijuana</w:t>
      </w:r>
      <w:r>
        <w:rPr>
          <w:i/>
          <w:spacing w:val="3"/>
          <w:w w:val="105"/>
          <w:sz w:val="13"/>
        </w:rPr>
        <w:t> </w:t>
      </w:r>
      <w:r>
        <w:rPr>
          <w:i/>
          <w:w w:val="105"/>
          <w:sz w:val="13"/>
        </w:rPr>
        <w:t>Grow</w:t>
      </w:r>
      <w:r>
        <w:rPr>
          <w:i/>
          <w:spacing w:val="4"/>
          <w:w w:val="105"/>
          <w:sz w:val="13"/>
        </w:rPr>
        <w:t> </w:t>
      </w:r>
      <w:r>
        <w:rPr>
          <w:i/>
          <w:w w:val="105"/>
          <w:sz w:val="13"/>
        </w:rPr>
        <w:t>Operations</w:t>
      </w:r>
      <w:r>
        <w:rPr>
          <w:i/>
          <w:spacing w:val="4"/>
          <w:w w:val="105"/>
          <w:sz w:val="13"/>
        </w:rPr>
        <w:t> </w:t>
      </w:r>
      <w:r>
        <w:rPr>
          <w:w w:val="105"/>
          <w:sz w:val="13"/>
        </w:rPr>
        <w:t>(2012)</w:t>
      </w:r>
      <w:r>
        <w:rPr>
          <w:spacing w:val="5"/>
          <w:w w:val="105"/>
          <w:sz w:val="13"/>
        </w:rPr>
        <w:t> </w:t>
      </w:r>
      <w:r>
        <w:rPr>
          <w:w w:val="105"/>
          <w:sz w:val="13"/>
        </w:rPr>
        <w:t>18.</w:t>
      </w:r>
    </w:p>
    <w:p>
      <w:pPr>
        <w:pStyle w:val="ListParagraph"/>
        <w:numPr>
          <w:ilvl w:val="0"/>
          <w:numId w:val="77"/>
        </w:numPr>
        <w:tabs>
          <w:tab w:pos="1232" w:val="left" w:leader="none"/>
          <w:tab w:pos="1233" w:val="left" w:leader="none"/>
        </w:tabs>
        <w:spacing w:line="240" w:lineRule="auto" w:before="2" w:after="0"/>
        <w:ind w:left="1232" w:right="0" w:hanging="794"/>
        <w:jc w:val="left"/>
        <w:rPr>
          <w:sz w:val="13"/>
        </w:rPr>
      </w:pPr>
      <w:r>
        <w:rPr>
          <w:w w:val="105"/>
          <w:sz w:val="13"/>
        </w:rPr>
        <w:t>Ian</w:t>
      </w:r>
      <w:r>
        <w:rPr>
          <w:spacing w:val="5"/>
          <w:w w:val="105"/>
          <w:sz w:val="13"/>
        </w:rPr>
        <w:t> </w:t>
      </w:r>
      <w:r>
        <w:rPr>
          <w:w w:val="105"/>
          <w:sz w:val="13"/>
        </w:rPr>
        <w:t>Freckelton,</w:t>
      </w:r>
      <w:r>
        <w:rPr>
          <w:spacing w:val="5"/>
          <w:w w:val="105"/>
          <w:sz w:val="13"/>
        </w:rPr>
        <w:t> </w:t>
      </w:r>
      <w:r>
        <w:rPr>
          <w:w w:val="105"/>
          <w:sz w:val="13"/>
        </w:rPr>
        <w:t>‘Medicinal</w:t>
      </w:r>
      <w:r>
        <w:rPr>
          <w:spacing w:val="6"/>
          <w:w w:val="105"/>
          <w:sz w:val="13"/>
        </w:rPr>
        <w:t> </w:t>
      </w:r>
      <w:r>
        <w:rPr>
          <w:w w:val="105"/>
          <w:sz w:val="13"/>
        </w:rPr>
        <w:t>Cannabis</w:t>
      </w:r>
      <w:r>
        <w:rPr>
          <w:spacing w:val="5"/>
          <w:w w:val="105"/>
          <w:sz w:val="13"/>
        </w:rPr>
        <w:t> </w:t>
      </w:r>
      <w:r>
        <w:rPr>
          <w:w w:val="105"/>
          <w:sz w:val="13"/>
        </w:rPr>
        <w:t>Reform:</w:t>
      </w:r>
      <w:r>
        <w:rPr>
          <w:spacing w:val="5"/>
          <w:w w:val="105"/>
          <w:sz w:val="13"/>
        </w:rPr>
        <w:t> </w:t>
      </w:r>
      <w:r>
        <w:rPr>
          <w:w w:val="105"/>
          <w:sz w:val="13"/>
        </w:rPr>
        <w:t>Lessons</w:t>
      </w:r>
      <w:r>
        <w:rPr>
          <w:spacing w:val="6"/>
          <w:w w:val="105"/>
          <w:sz w:val="13"/>
        </w:rPr>
        <w:t> </w:t>
      </w:r>
      <w:r>
        <w:rPr>
          <w:w w:val="105"/>
          <w:sz w:val="13"/>
        </w:rPr>
        <w:t>from</w:t>
      </w:r>
      <w:r>
        <w:rPr>
          <w:spacing w:val="5"/>
          <w:w w:val="105"/>
          <w:sz w:val="13"/>
        </w:rPr>
        <w:t> </w:t>
      </w:r>
      <w:r>
        <w:rPr>
          <w:w w:val="105"/>
          <w:sz w:val="13"/>
        </w:rPr>
        <w:t>Canadian</w:t>
      </w:r>
      <w:r>
        <w:rPr>
          <w:spacing w:val="5"/>
          <w:w w:val="105"/>
          <w:sz w:val="13"/>
        </w:rPr>
        <w:t> </w:t>
      </w:r>
      <w:r>
        <w:rPr>
          <w:w w:val="105"/>
          <w:sz w:val="13"/>
        </w:rPr>
        <w:t>Litigation’</w:t>
      </w:r>
      <w:r>
        <w:rPr>
          <w:spacing w:val="6"/>
          <w:w w:val="105"/>
          <w:sz w:val="13"/>
        </w:rPr>
        <w:t> </w:t>
      </w:r>
      <w:r>
        <w:rPr>
          <w:w w:val="105"/>
          <w:sz w:val="13"/>
        </w:rPr>
        <w:t>(2015)</w:t>
      </w:r>
      <w:r>
        <w:rPr>
          <w:spacing w:val="5"/>
          <w:w w:val="105"/>
          <w:sz w:val="13"/>
        </w:rPr>
        <w:t> </w:t>
      </w:r>
      <w:r>
        <w:rPr>
          <w:i/>
          <w:w w:val="105"/>
          <w:sz w:val="13"/>
        </w:rPr>
        <w:t>Journal</w:t>
      </w:r>
      <w:r>
        <w:rPr>
          <w:i/>
          <w:spacing w:val="4"/>
          <w:w w:val="105"/>
          <w:sz w:val="13"/>
        </w:rPr>
        <w:t> </w:t>
      </w:r>
      <w:r>
        <w:rPr>
          <w:i/>
          <w:w w:val="105"/>
          <w:sz w:val="13"/>
        </w:rPr>
        <w:t>of</w:t>
      </w:r>
      <w:r>
        <w:rPr>
          <w:i/>
          <w:spacing w:val="5"/>
          <w:w w:val="105"/>
          <w:sz w:val="13"/>
        </w:rPr>
        <w:t> </w:t>
      </w:r>
      <w:r>
        <w:rPr>
          <w:i/>
          <w:w w:val="105"/>
          <w:sz w:val="13"/>
        </w:rPr>
        <w:t>Law</w:t>
      </w:r>
      <w:r>
        <w:rPr>
          <w:i/>
          <w:spacing w:val="4"/>
          <w:w w:val="105"/>
          <w:sz w:val="13"/>
        </w:rPr>
        <w:t> </w:t>
      </w:r>
      <w:r>
        <w:rPr>
          <w:i/>
          <w:w w:val="105"/>
          <w:sz w:val="13"/>
        </w:rPr>
        <w:t>and</w:t>
      </w:r>
      <w:r>
        <w:rPr>
          <w:i/>
          <w:spacing w:val="4"/>
          <w:w w:val="105"/>
          <w:sz w:val="13"/>
        </w:rPr>
        <w:t> </w:t>
      </w:r>
      <w:r>
        <w:rPr>
          <w:i/>
          <w:w w:val="105"/>
          <w:sz w:val="13"/>
        </w:rPr>
        <w:t>Medicine</w:t>
      </w:r>
      <w:r>
        <w:rPr>
          <w:i/>
          <w:spacing w:val="5"/>
          <w:w w:val="105"/>
          <w:sz w:val="13"/>
        </w:rPr>
        <w:t> </w:t>
      </w:r>
      <w:r>
        <w:rPr>
          <w:spacing w:val="-3"/>
          <w:w w:val="105"/>
          <w:sz w:val="13"/>
        </w:rPr>
        <w:t>719,</w:t>
      </w:r>
      <w:r>
        <w:rPr>
          <w:spacing w:val="5"/>
          <w:w w:val="105"/>
          <w:sz w:val="13"/>
        </w:rPr>
        <w:t> </w:t>
      </w:r>
      <w:r>
        <w:rPr>
          <w:w w:val="105"/>
          <w:sz w:val="13"/>
        </w:rPr>
        <w:t>721–2.</w:t>
      </w:r>
    </w:p>
    <w:p>
      <w:pPr>
        <w:pStyle w:val="ListParagraph"/>
        <w:numPr>
          <w:ilvl w:val="0"/>
          <w:numId w:val="77"/>
        </w:numPr>
        <w:tabs>
          <w:tab w:pos="1232" w:val="left" w:leader="none"/>
          <w:tab w:pos="1233" w:val="left" w:leader="none"/>
        </w:tabs>
        <w:spacing w:line="240" w:lineRule="auto" w:before="1" w:after="0"/>
        <w:ind w:left="1232" w:right="1797" w:hanging="794"/>
        <w:jc w:val="left"/>
        <w:rPr>
          <w:sz w:val="13"/>
        </w:rPr>
      </w:pPr>
      <w:r>
        <w:rPr>
          <w:w w:val="105"/>
          <w:sz w:val="13"/>
        </w:rPr>
        <w:t>Mark Ware and Vivianne Tawfik, ‘Safety Issues Concerning the Medical Use of Cannabis and Cannabinoids’ (2005) 10 </w:t>
      </w:r>
      <w:r>
        <w:rPr>
          <w:i/>
          <w:w w:val="105"/>
          <w:sz w:val="13"/>
        </w:rPr>
        <w:t>Pain Research and </w:t>
      </w:r>
      <w:r>
        <w:rPr>
          <w:i/>
          <w:w w:val="105"/>
          <w:sz w:val="13"/>
        </w:rPr>
        <w:t>Management </w:t>
      </w:r>
      <w:r>
        <w:rPr>
          <w:spacing w:val="-3"/>
          <w:w w:val="105"/>
          <w:sz w:val="13"/>
        </w:rPr>
        <w:t>31,</w:t>
      </w:r>
      <w:r>
        <w:rPr>
          <w:spacing w:val="8"/>
          <w:w w:val="105"/>
          <w:sz w:val="13"/>
        </w:rPr>
        <w:t> </w:t>
      </w:r>
      <w:r>
        <w:rPr>
          <w:w w:val="105"/>
          <w:sz w:val="13"/>
        </w:rPr>
        <w:t>32.</w:t>
      </w:r>
    </w:p>
    <w:p>
      <w:pPr>
        <w:pStyle w:val="ListParagraph"/>
        <w:numPr>
          <w:ilvl w:val="0"/>
          <w:numId w:val="77"/>
        </w:numPr>
        <w:tabs>
          <w:tab w:pos="1232" w:val="left" w:leader="none"/>
          <w:tab w:pos="1233" w:val="left" w:leader="none"/>
        </w:tabs>
        <w:spacing w:line="240" w:lineRule="auto" w:before="3" w:after="0"/>
        <w:ind w:left="1232" w:right="0" w:hanging="794"/>
        <w:jc w:val="left"/>
        <w:rPr>
          <w:sz w:val="13"/>
        </w:rPr>
      </w:pPr>
      <w:r>
        <w:rPr>
          <w:w w:val="105"/>
          <w:sz w:val="13"/>
        </w:rPr>
        <w:t>Submission</w:t>
      </w:r>
      <w:r>
        <w:rPr>
          <w:spacing w:val="4"/>
          <w:w w:val="105"/>
          <w:sz w:val="13"/>
        </w:rPr>
        <w:t> </w:t>
      </w:r>
      <w:r>
        <w:rPr>
          <w:w w:val="105"/>
          <w:sz w:val="13"/>
        </w:rPr>
        <w:t>53.</w:t>
      </w:r>
    </w:p>
    <w:p>
      <w:pPr>
        <w:pStyle w:val="ListParagraph"/>
        <w:numPr>
          <w:ilvl w:val="0"/>
          <w:numId w:val="77"/>
        </w:numPr>
        <w:tabs>
          <w:tab w:pos="1232" w:val="left" w:leader="none"/>
          <w:tab w:pos="1233" w:val="left" w:leader="none"/>
        </w:tabs>
        <w:spacing w:line="240" w:lineRule="auto" w:before="1" w:after="0"/>
        <w:ind w:left="1232" w:right="0" w:hanging="794"/>
        <w:jc w:val="left"/>
        <w:rPr>
          <w:sz w:val="13"/>
        </w:rPr>
      </w:pPr>
      <w:r>
        <w:rPr>
          <w:w w:val="105"/>
          <w:sz w:val="13"/>
        </w:rPr>
        <w:t>Submissions 6, 14,</w:t>
      </w:r>
      <w:r>
        <w:rPr>
          <w:spacing w:val="13"/>
          <w:w w:val="105"/>
          <w:sz w:val="13"/>
        </w:rPr>
        <w:t> </w:t>
      </w:r>
      <w:r>
        <w:rPr>
          <w:w w:val="105"/>
          <w:sz w:val="13"/>
        </w:rPr>
        <w:t>53.</w:t>
      </w:r>
    </w:p>
    <w:p>
      <w:pPr>
        <w:pStyle w:val="ListParagraph"/>
        <w:numPr>
          <w:ilvl w:val="0"/>
          <w:numId w:val="77"/>
        </w:numPr>
        <w:tabs>
          <w:tab w:pos="1232" w:val="left" w:leader="none"/>
          <w:tab w:pos="1233" w:val="left" w:leader="none"/>
        </w:tabs>
        <w:spacing w:line="240" w:lineRule="auto" w:before="1" w:after="0"/>
        <w:ind w:left="1232" w:right="1723" w:hanging="794"/>
        <w:jc w:val="left"/>
        <w:rPr>
          <w:sz w:val="13"/>
        </w:rPr>
      </w:pPr>
      <w:r>
        <w:rPr>
          <w:w w:val="105"/>
          <w:sz w:val="13"/>
        </w:rPr>
        <w:t>Alex Wodak and Laurence Mather, ‘Australia Has No Reason </w:t>
      </w:r>
      <w:r>
        <w:rPr>
          <w:spacing w:val="-3"/>
          <w:w w:val="105"/>
          <w:sz w:val="13"/>
        </w:rPr>
        <w:t>To  </w:t>
      </w:r>
      <w:r>
        <w:rPr>
          <w:w w:val="105"/>
          <w:sz w:val="13"/>
        </w:rPr>
        <w:t>Disallow Medical Cannabis Use’ The Conversation (online) 26 March        </w:t>
      </w:r>
      <w:r>
        <w:rPr>
          <w:spacing w:val="-3"/>
          <w:w w:val="105"/>
          <w:sz w:val="13"/>
        </w:rPr>
        <w:t>2014 </w:t>
      </w:r>
      <w:r>
        <w:rPr>
          <w:w w:val="105"/>
          <w:sz w:val="13"/>
        </w:rPr>
        <w:t>&lt;</w:t>
      </w:r>
      <w:hyperlink r:id="rId108">
        <w:r>
          <w:rPr>
            <w:w w:val="105"/>
            <w:sz w:val="13"/>
          </w:rPr>
          <w:t>http://theconversation.com/australia-has-no-reason-to-disallow-medical-cannabis-use-24717</w:t>
        </w:r>
      </w:hyperlink>
      <w:r>
        <w:rPr>
          <w:w w:val="105"/>
          <w:sz w:val="13"/>
        </w:rPr>
        <w:t>&gt; ; Families and Friends for Drug Law Reform, Submission No 82 to the ACT Standing Committee on Health, Ageing, Community and Social Services, </w:t>
      </w:r>
      <w:r>
        <w:rPr>
          <w:i/>
          <w:w w:val="105"/>
          <w:sz w:val="13"/>
        </w:rPr>
        <w:t>Exposure Draft of the       </w:t>
      </w:r>
      <w:r>
        <w:rPr>
          <w:i/>
          <w:w w:val="105"/>
          <w:sz w:val="13"/>
        </w:rPr>
        <w:t>Drugs of Dependence (Cannabis Use for Medical Purposes) Amendment Bill </w:t>
      </w:r>
      <w:r>
        <w:rPr>
          <w:i/>
          <w:spacing w:val="-3"/>
          <w:w w:val="105"/>
          <w:sz w:val="13"/>
        </w:rPr>
        <w:t>2014</w:t>
      </w:r>
      <w:r>
        <w:rPr>
          <w:spacing w:val="-3"/>
          <w:w w:val="105"/>
          <w:sz w:val="13"/>
        </w:rPr>
        <w:t>, </w:t>
      </w:r>
      <w:r>
        <w:rPr>
          <w:w w:val="105"/>
          <w:sz w:val="13"/>
        </w:rPr>
        <w:t>16 February 2015, 5. The submission from the cannabis community of Victoria also noted these issues: Submission</w:t>
      </w:r>
      <w:r>
        <w:rPr>
          <w:spacing w:val="6"/>
          <w:w w:val="105"/>
          <w:sz w:val="13"/>
        </w:rPr>
        <w:t> </w:t>
      </w:r>
      <w:r>
        <w:rPr>
          <w:w w:val="105"/>
          <w:sz w:val="13"/>
        </w:rPr>
        <w:t>95.</w:t>
      </w:r>
    </w:p>
    <w:p>
      <w:pPr>
        <w:pStyle w:val="ListParagraph"/>
        <w:numPr>
          <w:ilvl w:val="0"/>
          <w:numId w:val="77"/>
        </w:numPr>
        <w:tabs>
          <w:tab w:pos="1232" w:val="left" w:leader="none"/>
          <w:tab w:pos="1233" w:val="left" w:leader="none"/>
        </w:tabs>
        <w:spacing w:line="240" w:lineRule="auto" w:before="7" w:after="0"/>
        <w:ind w:left="1232" w:right="0" w:hanging="794"/>
        <w:jc w:val="left"/>
        <w:rPr>
          <w:sz w:val="13"/>
        </w:rPr>
      </w:pPr>
      <w:r>
        <w:rPr>
          <w:w w:val="105"/>
          <w:sz w:val="13"/>
        </w:rPr>
        <w:t>Submission</w:t>
      </w:r>
      <w:r>
        <w:rPr>
          <w:spacing w:val="4"/>
          <w:w w:val="105"/>
          <w:sz w:val="13"/>
        </w:rPr>
        <w:t> </w:t>
      </w:r>
      <w:r>
        <w:rPr>
          <w:w w:val="105"/>
          <w:sz w:val="13"/>
        </w:rPr>
        <w:t>53.</w:t>
      </w:r>
    </w:p>
    <w:p>
      <w:pPr>
        <w:tabs>
          <w:tab w:pos="1232" w:val="left" w:leader="none"/>
        </w:tabs>
        <w:spacing w:before="1"/>
        <w:ind w:left="438" w:right="0" w:firstLine="0"/>
        <w:jc w:val="left"/>
        <w:rPr>
          <w:sz w:val="13"/>
        </w:rPr>
      </w:pPr>
      <w:r>
        <w:rPr>
          <w:w w:val="105"/>
          <w:sz w:val="13"/>
        </w:rPr>
        <w:t>94</w:t>
        <w:tab/>
        <w:t>Consultations</w:t>
      </w:r>
      <w:r>
        <w:rPr>
          <w:spacing w:val="12"/>
          <w:w w:val="105"/>
          <w:sz w:val="13"/>
        </w:rPr>
        <w:t> </w:t>
      </w:r>
      <w:r>
        <w:rPr>
          <w:w w:val="105"/>
          <w:sz w:val="13"/>
        </w:rPr>
        <w:t>2,</w:t>
      </w:r>
      <w:r>
        <w:rPr>
          <w:spacing w:val="13"/>
          <w:w w:val="105"/>
          <w:sz w:val="13"/>
        </w:rPr>
        <w:t> </w:t>
      </w:r>
      <w:r>
        <w:rPr>
          <w:spacing w:val="-3"/>
          <w:w w:val="105"/>
          <w:sz w:val="13"/>
        </w:rPr>
        <w:t>13,</w:t>
      </w:r>
      <w:r>
        <w:rPr>
          <w:spacing w:val="12"/>
          <w:w w:val="105"/>
          <w:sz w:val="13"/>
        </w:rPr>
        <w:t> </w:t>
      </w:r>
      <w:r>
        <w:rPr>
          <w:w w:val="105"/>
          <w:sz w:val="13"/>
        </w:rPr>
        <w:t>23;</w:t>
      </w:r>
      <w:r>
        <w:rPr>
          <w:spacing w:val="13"/>
          <w:w w:val="105"/>
          <w:sz w:val="13"/>
        </w:rPr>
        <w:t> </w:t>
      </w:r>
      <w:r>
        <w:rPr>
          <w:w w:val="105"/>
          <w:sz w:val="13"/>
        </w:rPr>
        <w:t>Submissions</w:t>
      </w:r>
      <w:r>
        <w:rPr>
          <w:spacing w:val="12"/>
          <w:w w:val="105"/>
          <w:sz w:val="13"/>
        </w:rPr>
        <w:t> </w:t>
      </w:r>
      <w:r>
        <w:rPr>
          <w:w w:val="105"/>
          <w:sz w:val="13"/>
        </w:rPr>
        <w:t>29,</w:t>
      </w:r>
      <w:r>
        <w:rPr>
          <w:spacing w:val="13"/>
          <w:w w:val="105"/>
          <w:sz w:val="13"/>
        </w:rPr>
        <w:t> </w:t>
      </w:r>
      <w:r>
        <w:rPr>
          <w:spacing w:val="-3"/>
          <w:w w:val="105"/>
          <w:sz w:val="13"/>
        </w:rPr>
        <w:t>31,</w:t>
      </w:r>
      <w:r>
        <w:rPr>
          <w:spacing w:val="12"/>
          <w:w w:val="105"/>
          <w:sz w:val="13"/>
        </w:rPr>
        <w:t> </w:t>
      </w:r>
      <w:r>
        <w:rPr>
          <w:w w:val="105"/>
          <w:sz w:val="13"/>
        </w:rPr>
        <w:t>42,</w:t>
      </w:r>
      <w:r>
        <w:rPr>
          <w:spacing w:val="13"/>
          <w:w w:val="105"/>
          <w:sz w:val="13"/>
        </w:rPr>
        <w:t> </w:t>
      </w:r>
      <w:r>
        <w:rPr>
          <w:spacing w:val="2"/>
          <w:w w:val="105"/>
          <w:sz w:val="13"/>
        </w:rPr>
        <w:t>54,</w:t>
      </w:r>
      <w:r>
        <w:rPr>
          <w:spacing w:val="13"/>
          <w:w w:val="105"/>
          <w:sz w:val="13"/>
        </w:rPr>
        <w:t> </w:t>
      </w:r>
      <w:r>
        <w:rPr>
          <w:w w:val="105"/>
          <w:sz w:val="13"/>
        </w:rPr>
        <w:t>70,</w:t>
      </w:r>
      <w:r>
        <w:rPr>
          <w:spacing w:val="12"/>
          <w:w w:val="105"/>
          <w:sz w:val="13"/>
        </w:rPr>
        <w:t> </w:t>
      </w:r>
      <w:r>
        <w:rPr>
          <w:w w:val="105"/>
          <w:sz w:val="13"/>
        </w:rPr>
        <w:t>71</w:t>
      </w:r>
    </w:p>
    <w:p>
      <w:pPr>
        <w:pStyle w:val="ListParagraph"/>
        <w:numPr>
          <w:ilvl w:val="0"/>
          <w:numId w:val="78"/>
        </w:numPr>
        <w:tabs>
          <w:tab w:pos="1232" w:val="left" w:leader="none"/>
          <w:tab w:pos="1233" w:val="left" w:leader="none"/>
        </w:tabs>
        <w:spacing w:line="240" w:lineRule="auto" w:before="2" w:after="0"/>
        <w:ind w:left="1232" w:right="0" w:hanging="794"/>
        <w:jc w:val="left"/>
        <w:rPr>
          <w:sz w:val="13"/>
        </w:rPr>
      </w:pPr>
      <w:r>
        <w:rPr>
          <w:w w:val="105"/>
          <w:sz w:val="13"/>
        </w:rPr>
        <w:t>Consultation 13; Submissions 70, </w:t>
      </w:r>
      <w:r>
        <w:rPr>
          <w:spacing w:val="21"/>
          <w:w w:val="105"/>
          <w:sz w:val="13"/>
        </w:rPr>
        <w:t> </w:t>
      </w:r>
      <w:r>
        <w:rPr>
          <w:spacing w:val="-3"/>
          <w:w w:val="105"/>
          <w:sz w:val="13"/>
        </w:rPr>
        <w:t>71.</w:t>
      </w:r>
    </w:p>
    <w:p>
      <w:pPr>
        <w:pStyle w:val="ListParagraph"/>
        <w:numPr>
          <w:ilvl w:val="0"/>
          <w:numId w:val="78"/>
        </w:numPr>
        <w:tabs>
          <w:tab w:pos="1232" w:val="left" w:leader="none"/>
          <w:tab w:pos="1233" w:val="left" w:leader="none"/>
        </w:tabs>
        <w:spacing w:line="240" w:lineRule="auto" w:before="1" w:after="0"/>
        <w:ind w:left="1232" w:right="0" w:hanging="794"/>
        <w:jc w:val="left"/>
        <w:rPr>
          <w:sz w:val="13"/>
        </w:rPr>
      </w:pPr>
      <w:r>
        <w:rPr>
          <w:w w:val="105"/>
          <w:sz w:val="13"/>
        </w:rPr>
        <w:t>Submission</w:t>
      </w:r>
      <w:r>
        <w:rPr>
          <w:spacing w:val="4"/>
          <w:w w:val="105"/>
          <w:sz w:val="13"/>
        </w:rPr>
        <w:t> </w:t>
      </w:r>
      <w:r>
        <w:rPr>
          <w:spacing w:val="-3"/>
          <w:w w:val="105"/>
          <w:sz w:val="13"/>
        </w:rPr>
        <w:t>71.</w:t>
      </w:r>
    </w:p>
    <w:p>
      <w:pPr>
        <w:spacing w:after="0" w:line="240" w:lineRule="auto"/>
        <w:jc w:val="left"/>
        <w:rPr>
          <w:sz w:val="13"/>
        </w:rPr>
        <w:sectPr>
          <w:type w:val="continuous"/>
          <w:pgSz w:w="11910" w:h="16840"/>
          <w:pgMar w:top="2620" w:bottom="280" w:left="0" w:right="0"/>
          <w:cols w:num="2" w:equalWidth="0">
            <w:col w:w="1109" w:space="40"/>
            <w:col w:w="10761"/>
          </w:cols>
        </w:sectPr>
      </w:pPr>
    </w:p>
    <w:p>
      <w:pPr>
        <w:pStyle w:val="BodyText"/>
        <w:rPr>
          <w:sz w:val="20"/>
        </w:rPr>
      </w:pPr>
    </w:p>
    <w:p>
      <w:pPr>
        <w:pStyle w:val="BodyText"/>
        <w:spacing w:before="9"/>
        <w:rPr>
          <w:sz w:val="18"/>
        </w:rPr>
      </w:pPr>
    </w:p>
    <w:p>
      <w:pPr>
        <w:pStyle w:val="ListParagraph"/>
        <w:numPr>
          <w:ilvl w:val="1"/>
          <w:numId w:val="25"/>
        </w:numPr>
        <w:tabs>
          <w:tab w:pos="2380" w:val="left" w:leader="none"/>
          <w:tab w:pos="2381" w:val="left" w:leader="none"/>
        </w:tabs>
        <w:spacing w:line="242" w:lineRule="auto" w:before="91" w:after="0"/>
        <w:ind w:left="2381" w:right="1995" w:hanging="794"/>
        <w:jc w:val="left"/>
        <w:rPr>
          <w:sz w:val="21"/>
        </w:rPr>
      </w:pPr>
      <w:r>
        <w:rPr>
          <w:w w:val="105"/>
          <w:sz w:val="21"/>
        </w:rPr>
        <w:t>The opponents of </w:t>
      </w:r>
      <w:r>
        <w:rPr>
          <w:spacing w:val="-3"/>
          <w:w w:val="105"/>
          <w:sz w:val="21"/>
        </w:rPr>
        <w:t>grow </w:t>
      </w:r>
      <w:r>
        <w:rPr>
          <w:w w:val="105"/>
          <w:sz w:val="21"/>
        </w:rPr>
        <w:t>your own </w:t>
      </w:r>
      <w:r>
        <w:rPr>
          <w:spacing w:val="-3"/>
          <w:w w:val="105"/>
          <w:sz w:val="21"/>
        </w:rPr>
        <w:t>were generally </w:t>
      </w:r>
      <w:r>
        <w:rPr>
          <w:w w:val="105"/>
          <w:sz w:val="21"/>
        </w:rPr>
        <w:t>eager </w:t>
      </w:r>
      <w:r>
        <w:rPr>
          <w:spacing w:val="-3"/>
          <w:w w:val="105"/>
          <w:sz w:val="21"/>
        </w:rPr>
        <w:t>to </w:t>
      </w:r>
      <w:r>
        <w:rPr>
          <w:w w:val="105"/>
          <w:sz w:val="21"/>
        </w:rPr>
        <w:t>try </w:t>
      </w:r>
      <w:r>
        <w:rPr>
          <w:spacing w:val="-3"/>
          <w:w w:val="105"/>
          <w:sz w:val="21"/>
        </w:rPr>
        <w:t>medicinal cannabis </w:t>
      </w:r>
      <w:r>
        <w:rPr>
          <w:w w:val="105"/>
          <w:sz w:val="21"/>
        </w:rPr>
        <w:t>products, but only if </w:t>
      </w:r>
      <w:r>
        <w:rPr>
          <w:spacing w:val="-3"/>
          <w:w w:val="105"/>
          <w:sz w:val="21"/>
        </w:rPr>
        <w:t>regulated </w:t>
      </w:r>
      <w:r>
        <w:rPr>
          <w:w w:val="105"/>
          <w:sz w:val="21"/>
        </w:rPr>
        <w:t>and </w:t>
      </w:r>
      <w:r>
        <w:rPr>
          <w:spacing w:val="-3"/>
          <w:w w:val="105"/>
          <w:sz w:val="21"/>
        </w:rPr>
        <w:t>supplied </w:t>
      </w:r>
      <w:r>
        <w:rPr>
          <w:w w:val="105"/>
          <w:sz w:val="21"/>
        </w:rPr>
        <w:t>in a </w:t>
      </w:r>
      <w:r>
        <w:rPr>
          <w:spacing w:val="-3"/>
          <w:w w:val="105"/>
          <w:sz w:val="21"/>
        </w:rPr>
        <w:t>way that </w:t>
      </w:r>
      <w:r>
        <w:rPr>
          <w:w w:val="105"/>
          <w:sz w:val="21"/>
        </w:rPr>
        <w:t>is </w:t>
      </w:r>
      <w:r>
        <w:rPr>
          <w:spacing w:val="-3"/>
          <w:w w:val="105"/>
          <w:sz w:val="21"/>
        </w:rPr>
        <w:t>similar to prescription medicines.</w:t>
      </w:r>
      <w:r>
        <w:rPr>
          <w:spacing w:val="-3"/>
          <w:w w:val="105"/>
          <w:position w:val="7"/>
          <w:sz w:val="12"/>
        </w:rPr>
        <w:t>97 </w:t>
      </w:r>
      <w:r>
        <w:rPr>
          <w:w w:val="105"/>
          <w:sz w:val="21"/>
        </w:rPr>
        <w:t>Some </w:t>
      </w:r>
      <w:r>
        <w:rPr>
          <w:spacing w:val="-3"/>
          <w:w w:val="105"/>
          <w:sz w:val="21"/>
        </w:rPr>
        <w:t>were dealing </w:t>
      </w:r>
      <w:r>
        <w:rPr>
          <w:w w:val="105"/>
          <w:sz w:val="21"/>
        </w:rPr>
        <w:t>with serious, </w:t>
      </w:r>
      <w:r>
        <w:rPr>
          <w:spacing w:val="-3"/>
          <w:w w:val="105"/>
          <w:sz w:val="21"/>
        </w:rPr>
        <w:t>debilitating conditions, </w:t>
      </w:r>
      <w:r>
        <w:rPr>
          <w:w w:val="105"/>
          <w:sz w:val="21"/>
        </w:rPr>
        <w:t>or </w:t>
      </w:r>
      <w:r>
        <w:rPr>
          <w:spacing w:val="-3"/>
          <w:w w:val="105"/>
          <w:sz w:val="21"/>
        </w:rPr>
        <w:t>were </w:t>
      </w:r>
      <w:r>
        <w:rPr>
          <w:w w:val="105"/>
          <w:sz w:val="21"/>
        </w:rPr>
        <w:t>parents </w:t>
      </w:r>
      <w:r>
        <w:rPr>
          <w:spacing w:val="-3"/>
          <w:w w:val="105"/>
          <w:sz w:val="21"/>
        </w:rPr>
        <w:t>caring for children suffering from such conditions. </w:t>
      </w:r>
      <w:r>
        <w:rPr>
          <w:w w:val="105"/>
          <w:sz w:val="21"/>
        </w:rPr>
        <w:t>For them, </w:t>
      </w:r>
      <w:r>
        <w:rPr>
          <w:spacing w:val="-3"/>
          <w:w w:val="105"/>
          <w:sz w:val="21"/>
        </w:rPr>
        <w:t>requiring </w:t>
      </w:r>
      <w:r>
        <w:rPr>
          <w:w w:val="105"/>
          <w:sz w:val="21"/>
        </w:rPr>
        <w:t>or </w:t>
      </w:r>
      <w:r>
        <w:rPr>
          <w:spacing w:val="-3"/>
          <w:w w:val="105"/>
          <w:sz w:val="21"/>
        </w:rPr>
        <w:t>encouraging </w:t>
      </w:r>
      <w:r>
        <w:rPr>
          <w:w w:val="105"/>
          <w:sz w:val="21"/>
        </w:rPr>
        <w:t>seriously </w:t>
      </w:r>
      <w:r>
        <w:rPr>
          <w:spacing w:val="-3"/>
          <w:w w:val="105"/>
          <w:sz w:val="21"/>
        </w:rPr>
        <w:t>ill </w:t>
      </w:r>
      <w:r>
        <w:rPr>
          <w:w w:val="105"/>
          <w:sz w:val="21"/>
        </w:rPr>
        <w:t>patients </w:t>
      </w:r>
      <w:r>
        <w:rPr>
          <w:spacing w:val="-3"/>
          <w:w w:val="105"/>
          <w:sz w:val="21"/>
        </w:rPr>
        <w:t>to cultivate cannabis </w:t>
      </w:r>
      <w:r>
        <w:rPr>
          <w:w w:val="105"/>
          <w:sz w:val="21"/>
        </w:rPr>
        <w:t>was</w:t>
      </w:r>
      <w:r>
        <w:rPr>
          <w:spacing w:val="36"/>
          <w:w w:val="105"/>
          <w:sz w:val="21"/>
        </w:rPr>
        <w:t> </w:t>
      </w:r>
      <w:r>
        <w:rPr>
          <w:spacing w:val="-4"/>
          <w:w w:val="105"/>
          <w:sz w:val="21"/>
        </w:rPr>
        <w:t>‘unfair’:</w:t>
      </w:r>
    </w:p>
    <w:p>
      <w:pPr>
        <w:spacing w:line="254" w:lineRule="auto" w:before="135"/>
        <w:ind w:left="2834" w:right="1893" w:firstLine="0"/>
        <w:jc w:val="left"/>
        <w:rPr>
          <w:sz w:val="20"/>
        </w:rPr>
      </w:pPr>
      <w:r>
        <w:rPr>
          <w:w w:val="105"/>
          <w:sz w:val="20"/>
        </w:rPr>
        <w:t>This is not the dark ages and it seems quite disrespectful and unfair to those who are in need, to have to grow their own or suffer without. Those people who are so debilitated they can barely manage to get out of bed may qualify to grow their own,</w:t>
      </w:r>
    </w:p>
    <w:p>
      <w:pPr>
        <w:spacing w:line="254" w:lineRule="auto" w:before="4"/>
        <w:ind w:left="2834" w:right="1700" w:firstLine="0"/>
        <w:jc w:val="left"/>
        <w:rPr>
          <w:sz w:val="11"/>
        </w:rPr>
      </w:pPr>
      <w:r>
        <w:rPr>
          <w:w w:val="105"/>
          <w:sz w:val="20"/>
        </w:rPr>
        <w:t>but it poses the question, </w:t>
      </w:r>
      <w:r>
        <w:rPr>
          <w:spacing w:val="-5"/>
          <w:w w:val="105"/>
          <w:sz w:val="20"/>
        </w:rPr>
        <w:t>how?... </w:t>
      </w:r>
      <w:r>
        <w:rPr>
          <w:w w:val="105"/>
          <w:sz w:val="20"/>
        </w:rPr>
        <w:t>How will they </w:t>
      </w:r>
      <w:r>
        <w:rPr>
          <w:spacing w:val="-3"/>
          <w:w w:val="105"/>
          <w:sz w:val="20"/>
        </w:rPr>
        <w:t>maintain </w:t>
      </w:r>
      <w:r>
        <w:rPr>
          <w:w w:val="105"/>
          <w:sz w:val="20"/>
        </w:rPr>
        <w:t>and grow a crop for personal use if they are physically infirm or in pain </w:t>
      </w:r>
      <w:r>
        <w:rPr>
          <w:w w:val="115"/>
          <w:sz w:val="20"/>
        </w:rPr>
        <w:t>… </w:t>
      </w:r>
      <w:r>
        <w:rPr>
          <w:spacing w:val="-3"/>
          <w:w w:val="105"/>
          <w:sz w:val="20"/>
        </w:rPr>
        <w:t>Would </w:t>
      </w:r>
      <w:r>
        <w:rPr>
          <w:w w:val="105"/>
          <w:sz w:val="20"/>
        </w:rPr>
        <w:t>this not be a foolish exercise when the probability of gain may be ruined </w:t>
      </w:r>
      <w:r>
        <w:rPr>
          <w:spacing w:val="-3"/>
          <w:w w:val="105"/>
          <w:sz w:val="20"/>
        </w:rPr>
        <w:t>entirely </w:t>
      </w:r>
      <w:r>
        <w:rPr>
          <w:w w:val="105"/>
          <w:sz w:val="20"/>
        </w:rPr>
        <w:t>by not having the appropriate </w:t>
      </w:r>
      <w:r>
        <w:rPr>
          <w:spacing w:val="-3"/>
          <w:w w:val="105"/>
          <w:sz w:val="20"/>
        </w:rPr>
        <w:t>skills </w:t>
      </w:r>
      <w:r>
        <w:rPr>
          <w:w w:val="105"/>
          <w:sz w:val="20"/>
        </w:rPr>
        <w:t>necessary?</w:t>
      </w:r>
      <w:r>
        <w:rPr>
          <w:spacing w:val="-7"/>
          <w:w w:val="105"/>
          <w:sz w:val="20"/>
        </w:rPr>
        <w:t> </w:t>
      </w:r>
      <w:r>
        <w:rPr>
          <w:w w:val="105"/>
          <w:sz w:val="20"/>
        </w:rPr>
        <w:t>A</w:t>
      </w:r>
      <w:r>
        <w:rPr>
          <w:spacing w:val="-7"/>
          <w:w w:val="105"/>
          <w:sz w:val="20"/>
        </w:rPr>
        <w:t> </w:t>
      </w:r>
      <w:r>
        <w:rPr>
          <w:w w:val="105"/>
          <w:sz w:val="20"/>
        </w:rPr>
        <w:t>ruined</w:t>
      </w:r>
      <w:r>
        <w:rPr>
          <w:spacing w:val="-7"/>
          <w:w w:val="105"/>
          <w:sz w:val="20"/>
        </w:rPr>
        <w:t> </w:t>
      </w:r>
      <w:r>
        <w:rPr>
          <w:w w:val="105"/>
          <w:sz w:val="20"/>
        </w:rPr>
        <w:t>crop</w:t>
      </w:r>
      <w:r>
        <w:rPr>
          <w:spacing w:val="-7"/>
          <w:w w:val="105"/>
          <w:sz w:val="20"/>
        </w:rPr>
        <w:t> </w:t>
      </w:r>
      <w:r>
        <w:rPr>
          <w:w w:val="105"/>
          <w:sz w:val="20"/>
        </w:rPr>
        <w:t>may</w:t>
      </w:r>
      <w:r>
        <w:rPr>
          <w:spacing w:val="-7"/>
          <w:w w:val="105"/>
          <w:sz w:val="20"/>
        </w:rPr>
        <w:t> </w:t>
      </w:r>
      <w:r>
        <w:rPr>
          <w:w w:val="105"/>
          <w:sz w:val="20"/>
        </w:rPr>
        <w:t>mean</w:t>
      </w:r>
      <w:r>
        <w:rPr>
          <w:spacing w:val="-7"/>
          <w:w w:val="105"/>
          <w:sz w:val="20"/>
        </w:rPr>
        <w:t> </w:t>
      </w:r>
      <w:r>
        <w:rPr>
          <w:w w:val="105"/>
          <w:sz w:val="20"/>
        </w:rPr>
        <w:t>that</w:t>
      </w:r>
      <w:r>
        <w:rPr>
          <w:spacing w:val="-7"/>
          <w:w w:val="105"/>
          <w:sz w:val="20"/>
        </w:rPr>
        <w:t> </w:t>
      </w:r>
      <w:r>
        <w:rPr>
          <w:w w:val="105"/>
          <w:sz w:val="20"/>
        </w:rPr>
        <w:t>person</w:t>
      </w:r>
      <w:r>
        <w:rPr>
          <w:spacing w:val="-7"/>
          <w:w w:val="105"/>
          <w:sz w:val="20"/>
        </w:rPr>
        <w:t> </w:t>
      </w:r>
      <w:r>
        <w:rPr>
          <w:w w:val="105"/>
          <w:sz w:val="20"/>
        </w:rPr>
        <w:t>has</w:t>
      </w:r>
      <w:r>
        <w:rPr>
          <w:spacing w:val="-7"/>
          <w:w w:val="105"/>
          <w:sz w:val="20"/>
        </w:rPr>
        <w:t> </w:t>
      </w:r>
      <w:r>
        <w:rPr>
          <w:w w:val="105"/>
          <w:sz w:val="20"/>
        </w:rPr>
        <w:t>to</w:t>
      </w:r>
      <w:r>
        <w:rPr>
          <w:spacing w:val="-7"/>
          <w:w w:val="105"/>
          <w:sz w:val="20"/>
        </w:rPr>
        <w:t> </w:t>
      </w:r>
      <w:r>
        <w:rPr>
          <w:w w:val="105"/>
          <w:sz w:val="20"/>
        </w:rPr>
        <w:t>go</w:t>
      </w:r>
      <w:r>
        <w:rPr>
          <w:spacing w:val="-7"/>
          <w:w w:val="105"/>
          <w:sz w:val="20"/>
        </w:rPr>
        <w:t> </w:t>
      </w:r>
      <w:r>
        <w:rPr>
          <w:w w:val="105"/>
          <w:sz w:val="20"/>
        </w:rPr>
        <w:t>without.</w:t>
      </w:r>
      <w:r>
        <w:rPr>
          <w:spacing w:val="-7"/>
          <w:w w:val="105"/>
          <w:sz w:val="20"/>
        </w:rPr>
        <w:t> </w:t>
      </w:r>
      <w:r>
        <w:rPr>
          <w:w w:val="105"/>
          <w:sz w:val="20"/>
        </w:rPr>
        <w:t>This</w:t>
      </w:r>
      <w:r>
        <w:rPr>
          <w:spacing w:val="-7"/>
          <w:w w:val="105"/>
          <w:sz w:val="20"/>
        </w:rPr>
        <w:t> </w:t>
      </w:r>
      <w:r>
        <w:rPr>
          <w:w w:val="105"/>
          <w:sz w:val="20"/>
        </w:rPr>
        <w:t>is</w:t>
      </w:r>
      <w:r>
        <w:rPr>
          <w:spacing w:val="-7"/>
          <w:w w:val="105"/>
          <w:sz w:val="20"/>
        </w:rPr>
        <w:t> </w:t>
      </w:r>
      <w:r>
        <w:rPr>
          <w:w w:val="105"/>
          <w:sz w:val="20"/>
        </w:rPr>
        <w:t>certainly</w:t>
      </w:r>
      <w:r>
        <w:rPr>
          <w:spacing w:val="-7"/>
          <w:w w:val="105"/>
          <w:sz w:val="20"/>
        </w:rPr>
        <w:t> </w:t>
      </w:r>
      <w:r>
        <w:rPr>
          <w:w w:val="105"/>
          <w:sz w:val="20"/>
        </w:rPr>
        <w:t>not a compassionate nor safe</w:t>
      </w:r>
      <w:r>
        <w:rPr>
          <w:spacing w:val="19"/>
          <w:w w:val="105"/>
          <w:sz w:val="20"/>
        </w:rPr>
        <w:t> </w:t>
      </w:r>
      <w:r>
        <w:rPr>
          <w:w w:val="105"/>
          <w:sz w:val="20"/>
        </w:rPr>
        <w:t>option.</w:t>
      </w:r>
      <w:r>
        <w:rPr>
          <w:w w:val="105"/>
          <w:position w:val="7"/>
          <w:sz w:val="11"/>
        </w:rPr>
        <w:t>98</w:t>
      </w:r>
    </w:p>
    <w:p>
      <w:pPr>
        <w:pStyle w:val="ListParagraph"/>
        <w:numPr>
          <w:ilvl w:val="1"/>
          <w:numId w:val="25"/>
        </w:numPr>
        <w:tabs>
          <w:tab w:pos="2381" w:val="left" w:leader="none"/>
          <w:tab w:pos="2382" w:val="left" w:leader="none"/>
        </w:tabs>
        <w:spacing w:line="242" w:lineRule="auto" w:before="117" w:after="0"/>
        <w:ind w:left="2381" w:right="1753" w:hanging="794"/>
        <w:jc w:val="left"/>
        <w:rPr>
          <w:sz w:val="12"/>
        </w:rPr>
      </w:pPr>
      <w:r>
        <w:rPr>
          <w:sz w:val="21"/>
        </w:rPr>
        <w:t>These </w:t>
      </w:r>
      <w:r>
        <w:rPr>
          <w:spacing w:val="-3"/>
          <w:sz w:val="21"/>
        </w:rPr>
        <w:t>concerns were </w:t>
      </w:r>
      <w:r>
        <w:rPr>
          <w:sz w:val="21"/>
        </w:rPr>
        <w:t>underscored by the </w:t>
      </w:r>
      <w:r>
        <w:rPr>
          <w:spacing w:val="-3"/>
          <w:sz w:val="21"/>
        </w:rPr>
        <w:t>submission from Cancer </w:t>
      </w:r>
      <w:r>
        <w:rPr>
          <w:sz w:val="21"/>
        </w:rPr>
        <w:t>Action Victoria, which </w:t>
      </w:r>
      <w:r>
        <w:rPr>
          <w:spacing w:val="-3"/>
          <w:sz w:val="21"/>
        </w:rPr>
        <w:t>noted that </w:t>
      </w:r>
      <w:r>
        <w:rPr>
          <w:sz w:val="21"/>
        </w:rPr>
        <w:t>it </w:t>
      </w:r>
      <w:r>
        <w:rPr>
          <w:spacing w:val="-3"/>
          <w:sz w:val="21"/>
        </w:rPr>
        <w:t>‘was </w:t>
      </w:r>
      <w:r>
        <w:rPr>
          <w:spacing w:val="-2"/>
          <w:sz w:val="21"/>
        </w:rPr>
        <w:t>not </w:t>
      </w:r>
      <w:r>
        <w:rPr>
          <w:sz w:val="21"/>
        </w:rPr>
        <w:t>in </w:t>
      </w:r>
      <w:r>
        <w:rPr>
          <w:spacing w:val="-3"/>
          <w:sz w:val="21"/>
        </w:rPr>
        <w:t>favour </w:t>
      </w:r>
      <w:r>
        <w:rPr>
          <w:sz w:val="21"/>
        </w:rPr>
        <w:t>of a </w:t>
      </w:r>
      <w:r>
        <w:rPr>
          <w:spacing w:val="-6"/>
          <w:sz w:val="21"/>
        </w:rPr>
        <w:t>“grow </w:t>
      </w:r>
      <w:r>
        <w:rPr>
          <w:sz w:val="21"/>
        </w:rPr>
        <w:t>your </w:t>
      </w:r>
      <w:r>
        <w:rPr>
          <w:spacing w:val="-4"/>
          <w:sz w:val="21"/>
        </w:rPr>
        <w:t>own” </w:t>
      </w:r>
      <w:r>
        <w:rPr>
          <w:spacing w:val="-3"/>
          <w:sz w:val="21"/>
        </w:rPr>
        <w:t>scheme. </w:t>
      </w:r>
      <w:r>
        <w:rPr>
          <w:sz w:val="21"/>
        </w:rPr>
        <w:t>This is </w:t>
      </w:r>
      <w:r>
        <w:rPr>
          <w:spacing w:val="-2"/>
          <w:sz w:val="21"/>
        </w:rPr>
        <w:t>not </w:t>
      </w:r>
      <w:r>
        <w:rPr>
          <w:spacing w:val="-3"/>
          <w:sz w:val="21"/>
        </w:rPr>
        <w:t>feasible  for </w:t>
      </w:r>
      <w:r>
        <w:rPr>
          <w:sz w:val="21"/>
        </w:rPr>
        <w:t>patients who </w:t>
      </w:r>
      <w:r>
        <w:rPr>
          <w:spacing w:val="-3"/>
          <w:sz w:val="21"/>
        </w:rPr>
        <w:t>are  debilitated  </w:t>
      </w:r>
      <w:r>
        <w:rPr>
          <w:sz w:val="21"/>
        </w:rPr>
        <w:t>by their </w:t>
      </w:r>
      <w:r>
        <w:rPr>
          <w:spacing w:val="-4"/>
          <w:sz w:val="21"/>
        </w:rPr>
        <w:t>illness’.</w:t>
      </w:r>
      <w:r>
        <w:rPr>
          <w:spacing w:val="-4"/>
          <w:position w:val="7"/>
          <w:sz w:val="12"/>
        </w:rPr>
        <w:t>99  </w:t>
      </w:r>
      <w:r>
        <w:rPr>
          <w:sz w:val="21"/>
        </w:rPr>
        <w:t>The problem is </w:t>
      </w:r>
      <w:r>
        <w:rPr>
          <w:spacing w:val="-3"/>
          <w:sz w:val="21"/>
        </w:rPr>
        <w:t>exacerbated  </w:t>
      </w:r>
      <w:r>
        <w:rPr>
          <w:sz w:val="21"/>
        </w:rPr>
        <w:t>by the </w:t>
      </w:r>
      <w:r>
        <w:rPr>
          <w:spacing w:val="-3"/>
          <w:sz w:val="21"/>
        </w:rPr>
        <w:t>issue</w:t>
      </w:r>
      <w:r>
        <w:rPr>
          <w:spacing w:val="41"/>
          <w:sz w:val="21"/>
        </w:rPr>
        <w:t> </w:t>
      </w:r>
      <w:r>
        <w:rPr>
          <w:spacing w:val="-3"/>
          <w:sz w:val="21"/>
        </w:rPr>
        <w:t>that </w:t>
      </w:r>
      <w:r>
        <w:rPr>
          <w:sz w:val="21"/>
        </w:rPr>
        <w:t>the most obvious method of ingesting </w:t>
      </w:r>
      <w:r>
        <w:rPr>
          <w:spacing w:val="-3"/>
          <w:sz w:val="21"/>
        </w:rPr>
        <w:t>cannabis </w:t>
      </w:r>
      <w:r>
        <w:rPr>
          <w:sz w:val="21"/>
        </w:rPr>
        <w:t>under a </w:t>
      </w:r>
      <w:r>
        <w:rPr>
          <w:spacing w:val="-3"/>
          <w:sz w:val="21"/>
        </w:rPr>
        <w:t>grow </w:t>
      </w:r>
      <w:r>
        <w:rPr>
          <w:sz w:val="21"/>
        </w:rPr>
        <w:t>your own scheme is </w:t>
      </w:r>
      <w:r>
        <w:rPr>
          <w:spacing w:val="-3"/>
          <w:sz w:val="21"/>
        </w:rPr>
        <w:t>through</w:t>
      </w:r>
      <w:r>
        <w:rPr>
          <w:spacing w:val="21"/>
          <w:sz w:val="21"/>
        </w:rPr>
        <w:t> </w:t>
      </w:r>
      <w:r>
        <w:rPr>
          <w:spacing w:val="-4"/>
          <w:sz w:val="21"/>
        </w:rPr>
        <w:t>smoking,</w:t>
      </w:r>
      <w:r>
        <w:rPr>
          <w:spacing w:val="-4"/>
          <w:position w:val="7"/>
          <w:sz w:val="12"/>
        </w:rPr>
        <w:t>100</w:t>
      </w:r>
      <w:r>
        <w:rPr>
          <w:spacing w:val="-2"/>
          <w:position w:val="7"/>
          <w:sz w:val="12"/>
        </w:rPr>
        <w:t> </w:t>
      </w:r>
      <w:r>
        <w:rPr>
          <w:sz w:val="21"/>
        </w:rPr>
        <w:t>which</w:t>
      </w:r>
      <w:r>
        <w:rPr>
          <w:spacing w:val="22"/>
          <w:sz w:val="21"/>
        </w:rPr>
        <w:t> </w:t>
      </w:r>
      <w:r>
        <w:rPr>
          <w:spacing w:val="-3"/>
          <w:sz w:val="21"/>
        </w:rPr>
        <w:t>many</w:t>
      </w:r>
      <w:r>
        <w:rPr>
          <w:spacing w:val="21"/>
          <w:sz w:val="21"/>
        </w:rPr>
        <w:t> </w:t>
      </w:r>
      <w:r>
        <w:rPr>
          <w:sz w:val="21"/>
        </w:rPr>
        <w:t>people</w:t>
      </w:r>
      <w:r>
        <w:rPr>
          <w:spacing w:val="22"/>
          <w:sz w:val="21"/>
        </w:rPr>
        <w:t> </w:t>
      </w:r>
      <w:r>
        <w:rPr>
          <w:spacing w:val="-3"/>
          <w:sz w:val="21"/>
        </w:rPr>
        <w:t>are</w:t>
      </w:r>
      <w:r>
        <w:rPr>
          <w:spacing w:val="21"/>
          <w:sz w:val="21"/>
        </w:rPr>
        <w:t> </w:t>
      </w:r>
      <w:r>
        <w:rPr>
          <w:spacing w:val="-4"/>
          <w:sz w:val="21"/>
        </w:rPr>
        <w:t>unwilling</w:t>
      </w:r>
      <w:r>
        <w:rPr>
          <w:spacing w:val="22"/>
          <w:sz w:val="21"/>
        </w:rPr>
        <w:t> </w:t>
      </w:r>
      <w:r>
        <w:rPr>
          <w:spacing w:val="-3"/>
          <w:sz w:val="21"/>
        </w:rPr>
        <w:t>to</w:t>
      </w:r>
      <w:r>
        <w:rPr>
          <w:spacing w:val="22"/>
          <w:sz w:val="21"/>
        </w:rPr>
        <w:t> </w:t>
      </w:r>
      <w:r>
        <w:rPr>
          <w:sz w:val="21"/>
        </w:rPr>
        <w:t>do</w:t>
      </w:r>
      <w:r>
        <w:rPr>
          <w:spacing w:val="21"/>
          <w:sz w:val="21"/>
        </w:rPr>
        <w:t> </w:t>
      </w:r>
      <w:r>
        <w:rPr>
          <w:spacing w:val="-3"/>
          <w:sz w:val="21"/>
        </w:rPr>
        <w:t>for</w:t>
      </w:r>
      <w:r>
        <w:rPr>
          <w:spacing w:val="22"/>
          <w:sz w:val="21"/>
        </w:rPr>
        <w:t> </w:t>
      </w:r>
      <w:r>
        <w:rPr>
          <w:spacing w:val="-3"/>
          <w:sz w:val="21"/>
        </w:rPr>
        <w:t>health</w:t>
      </w:r>
      <w:r>
        <w:rPr>
          <w:spacing w:val="21"/>
          <w:sz w:val="21"/>
        </w:rPr>
        <w:t> </w:t>
      </w:r>
      <w:r>
        <w:rPr>
          <w:spacing w:val="-4"/>
          <w:sz w:val="21"/>
        </w:rPr>
        <w:t>reasons.</w:t>
      </w:r>
      <w:r>
        <w:rPr>
          <w:spacing w:val="-4"/>
          <w:position w:val="7"/>
          <w:sz w:val="12"/>
        </w:rPr>
        <w:t>101</w:t>
      </w:r>
    </w:p>
    <w:p>
      <w:pPr>
        <w:pStyle w:val="ListParagraph"/>
        <w:numPr>
          <w:ilvl w:val="1"/>
          <w:numId w:val="25"/>
        </w:numPr>
        <w:tabs>
          <w:tab w:pos="2380" w:val="left" w:leader="none"/>
          <w:tab w:pos="2381" w:val="left" w:leader="none"/>
        </w:tabs>
        <w:spacing w:line="242" w:lineRule="auto" w:before="125" w:after="0"/>
        <w:ind w:left="2381" w:right="1635" w:hanging="794"/>
        <w:jc w:val="left"/>
        <w:rPr>
          <w:sz w:val="21"/>
        </w:rPr>
      </w:pPr>
      <w:r>
        <w:rPr>
          <w:w w:val="105"/>
          <w:sz w:val="21"/>
        </w:rPr>
        <w:t>As </w:t>
      </w:r>
      <w:r>
        <w:rPr>
          <w:spacing w:val="-3"/>
          <w:w w:val="105"/>
          <w:sz w:val="21"/>
        </w:rPr>
        <w:t>noted above, </w:t>
      </w:r>
      <w:r>
        <w:rPr>
          <w:w w:val="105"/>
          <w:sz w:val="21"/>
        </w:rPr>
        <w:t>a number of the advocates </w:t>
      </w:r>
      <w:r>
        <w:rPr>
          <w:spacing w:val="-3"/>
          <w:w w:val="105"/>
          <w:sz w:val="21"/>
        </w:rPr>
        <w:t>for </w:t>
      </w:r>
      <w:r>
        <w:rPr>
          <w:w w:val="105"/>
          <w:sz w:val="21"/>
        </w:rPr>
        <w:t>a </w:t>
      </w:r>
      <w:r>
        <w:rPr>
          <w:spacing w:val="-3"/>
          <w:w w:val="105"/>
          <w:sz w:val="21"/>
        </w:rPr>
        <w:t>grow </w:t>
      </w:r>
      <w:r>
        <w:rPr>
          <w:w w:val="105"/>
          <w:sz w:val="21"/>
        </w:rPr>
        <w:t>your own scheme envisaged </w:t>
      </w:r>
      <w:r>
        <w:rPr>
          <w:spacing w:val="-3"/>
          <w:w w:val="105"/>
          <w:sz w:val="21"/>
        </w:rPr>
        <w:t>that </w:t>
      </w:r>
      <w:r>
        <w:rPr>
          <w:w w:val="105"/>
          <w:sz w:val="21"/>
        </w:rPr>
        <w:t>it would operate </w:t>
      </w:r>
      <w:r>
        <w:rPr>
          <w:spacing w:val="-3"/>
          <w:w w:val="105"/>
          <w:sz w:val="21"/>
        </w:rPr>
        <w:t>alongside </w:t>
      </w:r>
      <w:r>
        <w:rPr>
          <w:w w:val="105"/>
          <w:sz w:val="21"/>
        </w:rPr>
        <w:t>a scheme </w:t>
      </w:r>
      <w:r>
        <w:rPr>
          <w:spacing w:val="-3"/>
          <w:w w:val="105"/>
          <w:sz w:val="21"/>
        </w:rPr>
        <w:t>that </w:t>
      </w:r>
      <w:r>
        <w:rPr>
          <w:w w:val="105"/>
          <w:sz w:val="21"/>
        </w:rPr>
        <w:t>provided </w:t>
      </w:r>
      <w:r>
        <w:rPr>
          <w:spacing w:val="-3"/>
          <w:w w:val="105"/>
          <w:sz w:val="21"/>
        </w:rPr>
        <w:t>for medicinal cannabis </w:t>
      </w:r>
      <w:r>
        <w:rPr>
          <w:w w:val="105"/>
          <w:sz w:val="21"/>
        </w:rPr>
        <w:t>products </w:t>
      </w:r>
      <w:r>
        <w:rPr>
          <w:spacing w:val="-3"/>
          <w:w w:val="105"/>
          <w:sz w:val="21"/>
        </w:rPr>
        <w:t>to </w:t>
      </w:r>
      <w:r>
        <w:rPr>
          <w:w w:val="105"/>
          <w:sz w:val="21"/>
        </w:rPr>
        <w:t>be </w:t>
      </w:r>
      <w:r>
        <w:rPr>
          <w:spacing w:val="-3"/>
          <w:w w:val="105"/>
          <w:sz w:val="21"/>
        </w:rPr>
        <w:t>produced </w:t>
      </w:r>
      <w:r>
        <w:rPr>
          <w:w w:val="105"/>
          <w:sz w:val="21"/>
        </w:rPr>
        <w:t>by </w:t>
      </w:r>
      <w:r>
        <w:rPr>
          <w:spacing w:val="-3"/>
          <w:w w:val="105"/>
          <w:sz w:val="21"/>
        </w:rPr>
        <w:t>regulated </w:t>
      </w:r>
      <w:r>
        <w:rPr>
          <w:spacing w:val="-4"/>
          <w:w w:val="105"/>
          <w:sz w:val="21"/>
        </w:rPr>
        <w:t>community, </w:t>
      </w:r>
      <w:r>
        <w:rPr>
          <w:spacing w:val="-3"/>
          <w:w w:val="105"/>
          <w:sz w:val="21"/>
        </w:rPr>
        <w:t>government </w:t>
      </w:r>
      <w:r>
        <w:rPr>
          <w:w w:val="105"/>
          <w:sz w:val="21"/>
        </w:rPr>
        <w:t>or </w:t>
      </w:r>
      <w:r>
        <w:rPr>
          <w:spacing w:val="-3"/>
          <w:w w:val="105"/>
          <w:sz w:val="21"/>
        </w:rPr>
        <w:t>commercial </w:t>
      </w:r>
      <w:r>
        <w:rPr>
          <w:w w:val="105"/>
          <w:sz w:val="21"/>
        </w:rPr>
        <w:t>entities. This </w:t>
      </w:r>
      <w:r>
        <w:rPr>
          <w:spacing w:val="-3"/>
          <w:w w:val="105"/>
          <w:sz w:val="21"/>
        </w:rPr>
        <w:t>means that </w:t>
      </w:r>
      <w:r>
        <w:rPr>
          <w:w w:val="105"/>
          <w:sz w:val="21"/>
        </w:rPr>
        <w:t>the Victorian </w:t>
      </w:r>
      <w:r>
        <w:rPr>
          <w:spacing w:val="-3"/>
          <w:w w:val="105"/>
          <w:sz w:val="21"/>
        </w:rPr>
        <w:t>Government </w:t>
      </w:r>
      <w:r>
        <w:rPr>
          <w:w w:val="105"/>
          <w:sz w:val="21"/>
        </w:rPr>
        <w:t>would still need </w:t>
      </w:r>
      <w:r>
        <w:rPr>
          <w:spacing w:val="-3"/>
          <w:w w:val="105"/>
          <w:sz w:val="21"/>
        </w:rPr>
        <w:t>to </w:t>
      </w:r>
      <w:r>
        <w:rPr>
          <w:w w:val="105"/>
          <w:sz w:val="21"/>
        </w:rPr>
        <w:t>establish a scheme </w:t>
      </w:r>
      <w:r>
        <w:rPr>
          <w:spacing w:val="-3"/>
          <w:w w:val="105"/>
          <w:sz w:val="21"/>
        </w:rPr>
        <w:t>for </w:t>
      </w:r>
      <w:r>
        <w:rPr>
          <w:w w:val="105"/>
          <w:sz w:val="21"/>
        </w:rPr>
        <w:t>the production of </w:t>
      </w:r>
      <w:r>
        <w:rPr>
          <w:spacing w:val="-3"/>
          <w:w w:val="105"/>
          <w:sz w:val="21"/>
        </w:rPr>
        <w:t>medicinal cannabis </w:t>
      </w:r>
      <w:r>
        <w:rPr>
          <w:w w:val="105"/>
          <w:sz w:val="21"/>
        </w:rPr>
        <w:t>products, in </w:t>
      </w:r>
      <w:r>
        <w:rPr>
          <w:spacing w:val="-3"/>
          <w:w w:val="105"/>
          <w:sz w:val="21"/>
        </w:rPr>
        <w:t>collaboration </w:t>
      </w:r>
      <w:r>
        <w:rPr>
          <w:w w:val="105"/>
          <w:sz w:val="21"/>
        </w:rPr>
        <w:t>with the </w:t>
      </w:r>
      <w:r>
        <w:rPr>
          <w:spacing w:val="-4"/>
          <w:w w:val="105"/>
          <w:sz w:val="21"/>
        </w:rPr>
        <w:t>Commonwealth </w:t>
      </w:r>
      <w:r>
        <w:rPr>
          <w:w w:val="105"/>
          <w:sz w:val="21"/>
        </w:rPr>
        <w:t>and in </w:t>
      </w:r>
      <w:r>
        <w:rPr>
          <w:spacing w:val="-3"/>
          <w:w w:val="105"/>
          <w:sz w:val="21"/>
        </w:rPr>
        <w:t>compliance </w:t>
      </w:r>
      <w:r>
        <w:rPr>
          <w:w w:val="105"/>
          <w:sz w:val="21"/>
        </w:rPr>
        <w:t>with</w:t>
      </w:r>
      <w:r>
        <w:rPr>
          <w:spacing w:val="4"/>
          <w:w w:val="105"/>
          <w:sz w:val="21"/>
        </w:rPr>
        <w:t> </w:t>
      </w:r>
      <w:r>
        <w:rPr>
          <w:w w:val="105"/>
          <w:sz w:val="21"/>
        </w:rPr>
        <w:t>the</w:t>
      </w:r>
      <w:r>
        <w:rPr>
          <w:spacing w:val="4"/>
          <w:w w:val="105"/>
          <w:sz w:val="21"/>
        </w:rPr>
        <w:t> </w:t>
      </w:r>
      <w:r>
        <w:rPr>
          <w:spacing w:val="-3"/>
          <w:w w:val="105"/>
          <w:sz w:val="21"/>
        </w:rPr>
        <w:t>Single</w:t>
      </w:r>
      <w:r>
        <w:rPr>
          <w:spacing w:val="4"/>
          <w:w w:val="105"/>
          <w:sz w:val="21"/>
        </w:rPr>
        <w:t> </w:t>
      </w:r>
      <w:r>
        <w:rPr>
          <w:spacing w:val="-4"/>
          <w:w w:val="105"/>
          <w:sz w:val="21"/>
        </w:rPr>
        <w:t>Convention</w:t>
      </w:r>
      <w:r>
        <w:rPr>
          <w:spacing w:val="5"/>
          <w:w w:val="105"/>
          <w:sz w:val="21"/>
        </w:rPr>
        <w:t> </w:t>
      </w:r>
      <w:r>
        <w:rPr>
          <w:w w:val="105"/>
          <w:sz w:val="21"/>
        </w:rPr>
        <w:t>on</w:t>
      </w:r>
      <w:r>
        <w:rPr>
          <w:spacing w:val="4"/>
          <w:w w:val="105"/>
          <w:sz w:val="21"/>
        </w:rPr>
        <w:t> </w:t>
      </w:r>
      <w:r>
        <w:rPr>
          <w:spacing w:val="-3"/>
          <w:w w:val="105"/>
          <w:sz w:val="21"/>
        </w:rPr>
        <w:t>Narcotic</w:t>
      </w:r>
      <w:r>
        <w:rPr>
          <w:spacing w:val="4"/>
          <w:w w:val="105"/>
          <w:sz w:val="21"/>
        </w:rPr>
        <w:t> </w:t>
      </w:r>
      <w:r>
        <w:rPr>
          <w:w w:val="105"/>
          <w:sz w:val="21"/>
        </w:rPr>
        <w:t>Drugs,</w:t>
      </w:r>
      <w:r>
        <w:rPr>
          <w:spacing w:val="5"/>
          <w:w w:val="105"/>
          <w:sz w:val="21"/>
        </w:rPr>
        <w:t> </w:t>
      </w:r>
      <w:r>
        <w:rPr>
          <w:w w:val="105"/>
          <w:sz w:val="21"/>
        </w:rPr>
        <w:t>but</w:t>
      </w:r>
      <w:r>
        <w:rPr>
          <w:spacing w:val="4"/>
          <w:w w:val="105"/>
          <w:sz w:val="21"/>
        </w:rPr>
        <w:t> </w:t>
      </w:r>
      <w:r>
        <w:rPr>
          <w:spacing w:val="-3"/>
          <w:w w:val="105"/>
          <w:sz w:val="21"/>
        </w:rPr>
        <w:t>for</w:t>
      </w:r>
      <w:r>
        <w:rPr>
          <w:spacing w:val="4"/>
          <w:w w:val="105"/>
          <w:sz w:val="21"/>
        </w:rPr>
        <w:t> </w:t>
      </w:r>
      <w:r>
        <w:rPr>
          <w:w w:val="105"/>
          <w:sz w:val="21"/>
        </w:rPr>
        <w:t>a</w:t>
      </w:r>
      <w:r>
        <w:rPr>
          <w:spacing w:val="5"/>
          <w:w w:val="105"/>
          <w:sz w:val="21"/>
        </w:rPr>
        <w:t> </w:t>
      </w:r>
      <w:r>
        <w:rPr>
          <w:spacing w:val="-3"/>
          <w:w w:val="105"/>
          <w:sz w:val="21"/>
        </w:rPr>
        <w:t>smaller</w:t>
      </w:r>
      <w:r>
        <w:rPr>
          <w:spacing w:val="4"/>
          <w:w w:val="105"/>
          <w:sz w:val="21"/>
        </w:rPr>
        <w:t> </w:t>
      </w:r>
      <w:r>
        <w:rPr>
          <w:spacing w:val="-3"/>
          <w:w w:val="105"/>
          <w:sz w:val="21"/>
        </w:rPr>
        <w:t>patient</w:t>
      </w:r>
      <w:r>
        <w:rPr>
          <w:spacing w:val="4"/>
          <w:w w:val="105"/>
          <w:sz w:val="21"/>
        </w:rPr>
        <w:t> </w:t>
      </w:r>
      <w:r>
        <w:rPr>
          <w:spacing w:val="-3"/>
          <w:w w:val="105"/>
          <w:sz w:val="21"/>
        </w:rPr>
        <w:t>group.</w:t>
      </w:r>
    </w:p>
    <w:p>
      <w:pPr>
        <w:pStyle w:val="ListParagraph"/>
        <w:numPr>
          <w:ilvl w:val="1"/>
          <w:numId w:val="25"/>
        </w:numPr>
        <w:tabs>
          <w:tab w:pos="2380" w:val="left" w:leader="none"/>
          <w:tab w:pos="2381" w:val="left" w:leader="none"/>
        </w:tabs>
        <w:spacing w:line="242" w:lineRule="auto" w:before="127" w:after="0"/>
        <w:ind w:left="2381" w:right="1681" w:hanging="794"/>
        <w:jc w:val="left"/>
        <w:rPr>
          <w:sz w:val="21"/>
        </w:rPr>
      </w:pPr>
      <w:r>
        <w:rPr>
          <w:w w:val="105"/>
          <w:sz w:val="21"/>
        </w:rPr>
        <w:t>The</w:t>
      </w:r>
      <w:r>
        <w:rPr>
          <w:spacing w:val="-6"/>
          <w:w w:val="105"/>
          <w:sz w:val="21"/>
        </w:rPr>
        <w:t> </w:t>
      </w:r>
      <w:r>
        <w:rPr>
          <w:w w:val="105"/>
          <w:sz w:val="21"/>
        </w:rPr>
        <w:t>co-existence</w:t>
      </w:r>
      <w:r>
        <w:rPr>
          <w:spacing w:val="-6"/>
          <w:w w:val="105"/>
          <w:sz w:val="21"/>
        </w:rPr>
        <w:t> </w:t>
      </w:r>
      <w:r>
        <w:rPr>
          <w:w w:val="105"/>
          <w:sz w:val="21"/>
        </w:rPr>
        <w:t>of</w:t>
      </w:r>
      <w:r>
        <w:rPr>
          <w:spacing w:val="-6"/>
          <w:w w:val="105"/>
          <w:sz w:val="21"/>
        </w:rPr>
        <w:t> </w:t>
      </w:r>
      <w:r>
        <w:rPr>
          <w:w w:val="105"/>
          <w:sz w:val="21"/>
        </w:rPr>
        <w:t>a</w:t>
      </w:r>
      <w:r>
        <w:rPr>
          <w:spacing w:val="-5"/>
          <w:w w:val="105"/>
          <w:sz w:val="21"/>
        </w:rPr>
        <w:t> </w:t>
      </w:r>
      <w:r>
        <w:rPr>
          <w:spacing w:val="-3"/>
          <w:w w:val="105"/>
          <w:sz w:val="21"/>
        </w:rPr>
        <w:t>grow</w:t>
      </w:r>
      <w:r>
        <w:rPr>
          <w:spacing w:val="-6"/>
          <w:w w:val="105"/>
          <w:sz w:val="21"/>
        </w:rPr>
        <w:t> </w:t>
      </w:r>
      <w:r>
        <w:rPr>
          <w:w w:val="105"/>
          <w:sz w:val="21"/>
        </w:rPr>
        <w:t>your</w:t>
      </w:r>
      <w:r>
        <w:rPr>
          <w:spacing w:val="-6"/>
          <w:w w:val="105"/>
          <w:sz w:val="21"/>
        </w:rPr>
        <w:t> </w:t>
      </w:r>
      <w:r>
        <w:rPr>
          <w:w w:val="105"/>
          <w:sz w:val="21"/>
        </w:rPr>
        <w:t>own</w:t>
      </w:r>
      <w:r>
        <w:rPr>
          <w:spacing w:val="-6"/>
          <w:w w:val="105"/>
          <w:sz w:val="21"/>
        </w:rPr>
        <w:t> </w:t>
      </w:r>
      <w:r>
        <w:rPr>
          <w:w w:val="105"/>
          <w:sz w:val="21"/>
        </w:rPr>
        <w:t>scheme</w:t>
      </w:r>
      <w:r>
        <w:rPr>
          <w:spacing w:val="-5"/>
          <w:w w:val="105"/>
          <w:sz w:val="21"/>
        </w:rPr>
        <w:t> </w:t>
      </w:r>
      <w:r>
        <w:rPr>
          <w:w w:val="105"/>
          <w:sz w:val="21"/>
        </w:rPr>
        <w:t>and</w:t>
      </w:r>
      <w:r>
        <w:rPr>
          <w:spacing w:val="-6"/>
          <w:w w:val="105"/>
          <w:sz w:val="21"/>
        </w:rPr>
        <w:t> </w:t>
      </w:r>
      <w:r>
        <w:rPr>
          <w:w w:val="105"/>
          <w:sz w:val="21"/>
        </w:rPr>
        <w:t>production</w:t>
      </w:r>
      <w:r>
        <w:rPr>
          <w:spacing w:val="-6"/>
          <w:w w:val="105"/>
          <w:sz w:val="21"/>
        </w:rPr>
        <w:t> </w:t>
      </w:r>
      <w:r>
        <w:rPr>
          <w:w w:val="105"/>
          <w:sz w:val="21"/>
        </w:rPr>
        <w:t>by</w:t>
      </w:r>
      <w:r>
        <w:rPr>
          <w:spacing w:val="-5"/>
          <w:w w:val="105"/>
          <w:sz w:val="21"/>
        </w:rPr>
        <w:t> </w:t>
      </w:r>
      <w:r>
        <w:rPr>
          <w:spacing w:val="-3"/>
          <w:w w:val="105"/>
          <w:sz w:val="21"/>
        </w:rPr>
        <w:t>regulated</w:t>
      </w:r>
      <w:r>
        <w:rPr>
          <w:spacing w:val="-6"/>
          <w:w w:val="105"/>
          <w:sz w:val="21"/>
        </w:rPr>
        <w:t> </w:t>
      </w:r>
      <w:r>
        <w:rPr>
          <w:w w:val="105"/>
          <w:sz w:val="21"/>
        </w:rPr>
        <w:t>entities</w:t>
      </w:r>
      <w:r>
        <w:rPr>
          <w:spacing w:val="-6"/>
          <w:w w:val="105"/>
          <w:sz w:val="21"/>
        </w:rPr>
        <w:t> </w:t>
      </w:r>
      <w:r>
        <w:rPr>
          <w:w w:val="105"/>
          <w:sz w:val="21"/>
        </w:rPr>
        <w:t>is</w:t>
      </w:r>
      <w:r>
        <w:rPr>
          <w:spacing w:val="-6"/>
          <w:w w:val="105"/>
          <w:sz w:val="21"/>
        </w:rPr>
        <w:t> </w:t>
      </w:r>
      <w:r>
        <w:rPr>
          <w:spacing w:val="-2"/>
          <w:w w:val="105"/>
          <w:sz w:val="21"/>
        </w:rPr>
        <w:t>not </w:t>
      </w:r>
      <w:r>
        <w:rPr>
          <w:w w:val="105"/>
          <w:sz w:val="21"/>
        </w:rPr>
        <w:t>advisable. Some advocates </w:t>
      </w:r>
      <w:r>
        <w:rPr>
          <w:spacing w:val="-3"/>
          <w:w w:val="105"/>
          <w:sz w:val="21"/>
        </w:rPr>
        <w:t>have </w:t>
      </w:r>
      <w:r>
        <w:rPr>
          <w:w w:val="105"/>
          <w:sz w:val="21"/>
        </w:rPr>
        <w:t>drawn </w:t>
      </w:r>
      <w:r>
        <w:rPr>
          <w:spacing w:val="-3"/>
          <w:w w:val="105"/>
          <w:sz w:val="21"/>
        </w:rPr>
        <w:t>analogies </w:t>
      </w:r>
      <w:r>
        <w:rPr>
          <w:w w:val="105"/>
          <w:sz w:val="21"/>
        </w:rPr>
        <w:t>with home-grown and </w:t>
      </w:r>
      <w:r>
        <w:rPr>
          <w:spacing w:val="-3"/>
          <w:w w:val="105"/>
          <w:sz w:val="21"/>
        </w:rPr>
        <w:t>commercially </w:t>
      </w:r>
      <w:r>
        <w:rPr>
          <w:w w:val="105"/>
          <w:sz w:val="21"/>
        </w:rPr>
        <w:t>grown</w:t>
      </w:r>
      <w:r>
        <w:rPr>
          <w:spacing w:val="-7"/>
          <w:w w:val="105"/>
          <w:sz w:val="21"/>
        </w:rPr>
        <w:t> </w:t>
      </w:r>
      <w:r>
        <w:rPr>
          <w:w w:val="105"/>
          <w:sz w:val="21"/>
        </w:rPr>
        <w:t>vegetables.</w:t>
      </w:r>
      <w:r>
        <w:rPr>
          <w:spacing w:val="-7"/>
          <w:w w:val="105"/>
          <w:sz w:val="21"/>
        </w:rPr>
        <w:t> </w:t>
      </w:r>
      <w:r>
        <w:rPr>
          <w:spacing w:val="-4"/>
          <w:w w:val="105"/>
          <w:sz w:val="21"/>
        </w:rPr>
        <w:t>However,</w:t>
      </w:r>
      <w:r>
        <w:rPr>
          <w:spacing w:val="-7"/>
          <w:w w:val="105"/>
          <w:sz w:val="21"/>
        </w:rPr>
        <w:t> </w:t>
      </w:r>
      <w:r>
        <w:rPr>
          <w:spacing w:val="-3"/>
          <w:w w:val="105"/>
          <w:sz w:val="21"/>
        </w:rPr>
        <w:t>cannabis</w:t>
      </w:r>
      <w:r>
        <w:rPr>
          <w:spacing w:val="-7"/>
          <w:w w:val="105"/>
          <w:sz w:val="21"/>
        </w:rPr>
        <w:t> </w:t>
      </w:r>
      <w:r>
        <w:rPr>
          <w:w w:val="105"/>
          <w:sz w:val="21"/>
        </w:rPr>
        <w:t>would</w:t>
      </w:r>
      <w:r>
        <w:rPr>
          <w:spacing w:val="-7"/>
          <w:w w:val="105"/>
          <w:sz w:val="21"/>
        </w:rPr>
        <w:t> </w:t>
      </w:r>
      <w:r>
        <w:rPr>
          <w:spacing w:val="-3"/>
          <w:w w:val="105"/>
          <w:sz w:val="21"/>
        </w:rPr>
        <w:t>remain</w:t>
      </w:r>
      <w:r>
        <w:rPr>
          <w:spacing w:val="-7"/>
          <w:w w:val="105"/>
          <w:sz w:val="21"/>
        </w:rPr>
        <w:t> </w:t>
      </w:r>
      <w:r>
        <w:rPr>
          <w:spacing w:val="-3"/>
          <w:w w:val="105"/>
          <w:sz w:val="21"/>
        </w:rPr>
        <w:t>illegal</w:t>
      </w:r>
      <w:r>
        <w:rPr>
          <w:spacing w:val="-7"/>
          <w:w w:val="105"/>
          <w:sz w:val="21"/>
        </w:rPr>
        <w:t> </w:t>
      </w:r>
      <w:r>
        <w:rPr>
          <w:spacing w:val="-3"/>
          <w:w w:val="105"/>
          <w:sz w:val="21"/>
        </w:rPr>
        <w:t>for</w:t>
      </w:r>
      <w:r>
        <w:rPr>
          <w:spacing w:val="-7"/>
          <w:w w:val="105"/>
          <w:sz w:val="21"/>
        </w:rPr>
        <w:t> </w:t>
      </w:r>
      <w:r>
        <w:rPr>
          <w:w w:val="105"/>
          <w:sz w:val="21"/>
        </w:rPr>
        <w:t>most</w:t>
      </w:r>
      <w:r>
        <w:rPr>
          <w:spacing w:val="-7"/>
          <w:w w:val="105"/>
          <w:sz w:val="21"/>
        </w:rPr>
        <w:t> </w:t>
      </w:r>
      <w:r>
        <w:rPr>
          <w:w w:val="105"/>
          <w:sz w:val="21"/>
        </w:rPr>
        <w:t>Victorians,</w:t>
      </w:r>
      <w:r>
        <w:rPr>
          <w:spacing w:val="-6"/>
          <w:w w:val="105"/>
          <w:sz w:val="21"/>
        </w:rPr>
        <w:t> </w:t>
      </w:r>
      <w:r>
        <w:rPr>
          <w:w w:val="105"/>
          <w:sz w:val="21"/>
        </w:rPr>
        <w:t>and</w:t>
      </w:r>
      <w:r>
        <w:rPr>
          <w:spacing w:val="-7"/>
          <w:w w:val="105"/>
          <w:sz w:val="21"/>
        </w:rPr>
        <w:t> </w:t>
      </w:r>
      <w:r>
        <w:rPr>
          <w:w w:val="105"/>
          <w:sz w:val="21"/>
        </w:rPr>
        <w:t>there would </w:t>
      </w:r>
      <w:r>
        <w:rPr>
          <w:spacing w:val="-3"/>
          <w:w w:val="105"/>
          <w:sz w:val="21"/>
        </w:rPr>
        <w:t>continue to </w:t>
      </w:r>
      <w:r>
        <w:rPr>
          <w:w w:val="105"/>
          <w:sz w:val="21"/>
        </w:rPr>
        <w:t>be an </w:t>
      </w:r>
      <w:r>
        <w:rPr>
          <w:spacing w:val="-3"/>
          <w:w w:val="105"/>
          <w:sz w:val="21"/>
        </w:rPr>
        <w:t>illicit </w:t>
      </w:r>
      <w:r>
        <w:rPr>
          <w:spacing w:val="-4"/>
          <w:w w:val="105"/>
          <w:sz w:val="21"/>
        </w:rPr>
        <w:t>market </w:t>
      </w:r>
      <w:r>
        <w:rPr>
          <w:spacing w:val="-3"/>
          <w:w w:val="105"/>
          <w:sz w:val="21"/>
        </w:rPr>
        <w:t>for recreational </w:t>
      </w:r>
      <w:r>
        <w:rPr>
          <w:w w:val="105"/>
          <w:sz w:val="21"/>
        </w:rPr>
        <w:t>and other </w:t>
      </w:r>
      <w:r>
        <w:rPr>
          <w:spacing w:val="-3"/>
          <w:w w:val="105"/>
          <w:sz w:val="21"/>
        </w:rPr>
        <w:t>unauthorised</w:t>
      </w:r>
      <w:r>
        <w:rPr>
          <w:spacing w:val="24"/>
          <w:w w:val="105"/>
          <w:sz w:val="21"/>
        </w:rPr>
        <w:t> </w:t>
      </w:r>
      <w:r>
        <w:rPr>
          <w:spacing w:val="-3"/>
          <w:w w:val="105"/>
          <w:sz w:val="21"/>
        </w:rPr>
        <w:t>use.</w:t>
      </w:r>
    </w:p>
    <w:p>
      <w:pPr>
        <w:pStyle w:val="ListParagraph"/>
        <w:numPr>
          <w:ilvl w:val="1"/>
          <w:numId w:val="25"/>
        </w:numPr>
        <w:tabs>
          <w:tab w:pos="2380" w:val="left" w:leader="none"/>
          <w:tab w:pos="2381" w:val="left" w:leader="none"/>
        </w:tabs>
        <w:spacing w:line="242" w:lineRule="auto" w:before="124" w:after="0"/>
        <w:ind w:left="2380" w:right="1748" w:hanging="793"/>
        <w:jc w:val="left"/>
        <w:rPr>
          <w:sz w:val="21"/>
        </w:rPr>
      </w:pPr>
      <w:r>
        <w:rPr>
          <w:w w:val="105"/>
          <w:sz w:val="21"/>
        </w:rPr>
        <w:t>One </w:t>
      </w:r>
      <w:r>
        <w:rPr>
          <w:spacing w:val="-3"/>
          <w:w w:val="105"/>
          <w:sz w:val="21"/>
        </w:rPr>
        <w:t>submission noted that, </w:t>
      </w:r>
      <w:r>
        <w:rPr>
          <w:w w:val="105"/>
          <w:sz w:val="21"/>
        </w:rPr>
        <w:t>where both personal and </w:t>
      </w:r>
      <w:r>
        <w:rPr>
          <w:spacing w:val="-3"/>
          <w:w w:val="105"/>
          <w:sz w:val="21"/>
        </w:rPr>
        <w:t>government-regulated cultivation are</w:t>
      </w:r>
      <w:r>
        <w:rPr>
          <w:spacing w:val="-5"/>
          <w:w w:val="105"/>
          <w:sz w:val="21"/>
        </w:rPr>
        <w:t> </w:t>
      </w:r>
      <w:r>
        <w:rPr>
          <w:w w:val="105"/>
          <w:sz w:val="21"/>
        </w:rPr>
        <w:t>permitted,</w:t>
      </w:r>
      <w:r>
        <w:rPr>
          <w:spacing w:val="-4"/>
          <w:w w:val="105"/>
          <w:sz w:val="21"/>
        </w:rPr>
        <w:t> </w:t>
      </w:r>
      <w:r>
        <w:rPr>
          <w:w w:val="105"/>
          <w:sz w:val="21"/>
        </w:rPr>
        <w:t>it</w:t>
      </w:r>
      <w:r>
        <w:rPr>
          <w:spacing w:val="-4"/>
          <w:w w:val="105"/>
          <w:sz w:val="21"/>
        </w:rPr>
        <w:t> </w:t>
      </w:r>
      <w:r>
        <w:rPr>
          <w:w w:val="105"/>
          <w:sz w:val="21"/>
        </w:rPr>
        <w:t>is</w:t>
      </w:r>
      <w:r>
        <w:rPr>
          <w:spacing w:val="-5"/>
          <w:w w:val="105"/>
          <w:sz w:val="21"/>
        </w:rPr>
        <w:t> </w:t>
      </w:r>
      <w:r>
        <w:rPr>
          <w:w w:val="105"/>
          <w:sz w:val="21"/>
        </w:rPr>
        <w:t>more</w:t>
      </w:r>
      <w:r>
        <w:rPr>
          <w:spacing w:val="-4"/>
          <w:w w:val="105"/>
          <w:sz w:val="21"/>
        </w:rPr>
        <w:t> </w:t>
      </w:r>
      <w:r>
        <w:rPr>
          <w:w w:val="105"/>
          <w:sz w:val="21"/>
        </w:rPr>
        <w:t>difficult</w:t>
      </w:r>
      <w:r>
        <w:rPr>
          <w:spacing w:val="-4"/>
          <w:w w:val="105"/>
          <w:sz w:val="21"/>
        </w:rPr>
        <w:t> </w:t>
      </w:r>
      <w:r>
        <w:rPr>
          <w:spacing w:val="-3"/>
          <w:w w:val="105"/>
          <w:sz w:val="21"/>
        </w:rPr>
        <w:t>to</w:t>
      </w:r>
      <w:r>
        <w:rPr>
          <w:spacing w:val="-4"/>
          <w:w w:val="105"/>
          <w:sz w:val="21"/>
        </w:rPr>
        <w:t> </w:t>
      </w:r>
      <w:r>
        <w:rPr>
          <w:spacing w:val="-3"/>
          <w:w w:val="105"/>
          <w:sz w:val="21"/>
        </w:rPr>
        <w:t>track</w:t>
      </w:r>
      <w:r>
        <w:rPr>
          <w:spacing w:val="-5"/>
          <w:w w:val="105"/>
          <w:sz w:val="21"/>
        </w:rPr>
        <w:t> </w:t>
      </w:r>
      <w:r>
        <w:rPr>
          <w:w w:val="105"/>
          <w:sz w:val="21"/>
        </w:rPr>
        <w:t>what</w:t>
      </w:r>
      <w:r>
        <w:rPr>
          <w:spacing w:val="-4"/>
          <w:w w:val="105"/>
          <w:sz w:val="21"/>
        </w:rPr>
        <w:t> </w:t>
      </w:r>
      <w:r>
        <w:rPr>
          <w:w w:val="105"/>
          <w:sz w:val="21"/>
        </w:rPr>
        <w:t>goes</w:t>
      </w:r>
      <w:r>
        <w:rPr>
          <w:spacing w:val="-4"/>
          <w:w w:val="105"/>
          <w:sz w:val="21"/>
        </w:rPr>
        <w:t> </w:t>
      </w:r>
      <w:r>
        <w:rPr>
          <w:spacing w:val="-3"/>
          <w:w w:val="105"/>
          <w:sz w:val="21"/>
        </w:rPr>
        <w:t>onto</w:t>
      </w:r>
      <w:r>
        <w:rPr>
          <w:spacing w:val="-4"/>
          <w:w w:val="105"/>
          <w:sz w:val="21"/>
        </w:rPr>
        <w:t> </w:t>
      </w:r>
      <w:r>
        <w:rPr>
          <w:w w:val="105"/>
          <w:sz w:val="21"/>
        </w:rPr>
        <w:t>the</w:t>
      </w:r>
      <w:r>
        <w:rPr>
          <w:spacing w:val="-5"/>
          <w:w w:val="105"/>
          <w:sz w:val="21"/>
        </w:rPr>
        <w:t> </w:t>
      </w:r>
      <w:r>
        <w:rPr>
          <w:w w:val="105"/>
          <w:sz w:val="21"/>
        </w:rPr>
        <w:t>black</w:t>
      </w:r>
      <w:r>
        <w:rPr>
          <w:spacing w:val="-4"/>
          <w:w w:val="105"/>
          <w:sz w:val="21"/>
        </w:rPr>
        <w:t> </w:t>
      </w:r>
      <w:r>
        <w:rPr>
          <w:spacing w:val="-5"/>
          <w:w w:val="105"/>
          <w:sz w:val="21"/>
        </w:rPr>
        <w:t>market.</w:t>
      </w:r>
      <w:r>
        <w:rPr>
          <w:spacing w:val="-5"/>
          <w:w w:val="105"/>
          <w:position w:val="7"/>
          <w:sz w:val="12"/>
        </w:rPr>
        <w:t>102 </w:t>
      </w:r>
      <w:r>
        <w:rPr>
          <w:spacing w:val="-3"/>
          <w:w w:val="105"/>
          <w:sz w:val="21"/>
        </w:rPr>
        <w:t>Mullaways Medicinal Cannabis </w:t>
      </w:r>
      <w:r>
        <w:rPr>
          <w:spacing w:val="2"/>
          <w:w w:val="105"/>
          <w:sz w:val="21"/>
        </w:rPr>
        <w:t>Pty </w:t>
      </w:r>
      <w:r>
        <w:rPr>
          <w:spacing w:val="-4"/>
          <w:w w:val="105"/>
          <w:sz w:val="21"/>
        </w:rPr>
        <w:t>Ltd </w:t>
      </w:r>
      <w:r>
        <w:rPr>
          <w:w w:val="105"/>
          <w:sz w:val="21"/>
        </w:rPr>
        <w:t>expressed the view </w:t>
      </w:r>
      <w:r>
        <w:rPr>
          <w:spacing w:val="-3"/>
          <w:w w:val="105"/>
          <w:sz w:val="21"/>
        </w:rPr>
        <w:t>that </w:t>
      </w:r>
      <w:r>
        <w:rPr>
          <w:w w:val="105"/>
          <w:sz w:val="21"/>
        </w:rPr>
        <w:t>a </w:t>
      </w:r>
      <w:r>
        <w:rPr>
          <w:spacing w:val="-3"/>
          <w:w w:val="105"/>
          <w:sz w:val="21"/>
        </w:rPr>
        <w:t>grow </w:t>
      </w:r>
      <w:r>
        <w:rPr>
          <w:w w:val="105"/>
          <w:sz w:val="21"/>
        </w:rPr>
        <w:t>your own scheme is </w:t>
      </w:r>
      <w:r>
        <w:rPr>
          <w:spacing w:val="-3"/>
          <w:w w:val="105"/>
          <w:sz w:val="21"/>
        </w:rPr>
        <w:t>‘nearly </w:t>
      </w:r>
      <w:r>
        <w:rPr>
          <w:w w:val="105"/>
          <w:sz w:val="21"/>
        </w:rPr>
        <w:t>the worst of </w:t>
      </w:r>
      <w:r>
        <w:rPr>
          <w:spacing w:val="-3"/>
          <w:w w:val="105"/>
          <w:sz w:val="21"/>
        </w:rPr>
        <w:t>all options’ for </w:t>
      </w:r>
      <w:r>
        <w:rPr>
          <w:w w:val="105"/>
          <w:sz w:val="21"/>
        </w:rPr>
        <w:t>the </w:t>
      </w:r>
      <w:r>
        <w:rPr>
          <w:spacing w:val="-3"/>
          <w:w w:val="105"/>
          <w:sz w:val="21"/>
        </w:rPr>
        <w:t>patient, for </w:t>
      </w:r>
      <w:r>
        <w:rPr>
          <w:w w:val="105"/>
          <w:sz w:val="21"/>
        </w:rPr>
        <w:t>medical practice and </w:t>
      </w:r>
      <w:r>
        <w:rPr>
          <w:spacing w:val="-3"/>
          <w:w w:val="105"/>
          <w:sz w:val="21"/>
        </w:rPr>
        <w:t>from </w:t>
      </w:r>
      <w:r>
        <w:rPr>
          <w:w w:val="105"/>
          <w:sz w:val="21"/>
        </w:rPr>
        <w:t>a </w:t>
      </w:r>
      <w:r>
        <w:rPr>
          <w:spacing w:val="-3"/>
          <w:w w:val="105"/>
          <w:sz w:val="21"/>
        </w:rPr>
        <w:t>policing perspective.</w:t>
      </w:r>
      <w:r>
        <w:rPr>
          <w:spacing w:val="-3"/>
          <w:w w:val="105"/>
          <w:position w:val="7"/>
          <w:sz w:val="12"/>
        </w:rPr>
        <w:t>103 </w:t>
      </w:r>
      <w:r>
        <w:rPr>
          <w:w w:val="105"/>
          <w:sz w:val="21"/>
        </w:rPr>
        <w:t>The Law </w:t>
      </w:r>
      <w:r>
        <w:rPr>
          <w:spacing w:val="-3"/>
          <w:w w:val="105"/>
          <w:sz w:val="21"/>
        </w:rPr>
        <w:t>Institute </w:t>
      </w:r>
      <w:r>
        <w:rPr>
          <w:w w:val="105"/>
          <w:sz w:val="21"/>
        </w:rPr>
        <w:t>of Victoria </w:t>
      </w:r>
      <w:r>
        <w:rPr>
          <w:spacing w:val="-3"/>
          <w:w w:val="105"/>
          <w:sz w:val="21"/>
        </w:rPr>
        <w:t>maintains</w:t>
      </w:r>
      <w:r>
        <w:rPr>
          <w:spacing w:val="30"/>
          <w:w w:val="105"/>
          <w:sz w:val="21"/>
        </w:rPr>
        <w:t> </w:t>
      </w:r>
      <w:r>
        <w:rPr>
          <w:w w:val="105"/>
          <w:sz w:val="21"/>
        </w:rPr>
        <w:t>that:</w:t>
      </w:r>
    </w:p>
    <w:p>
      <w:pPr>
        <w:spacing w:line="254" w:lineRule="auto" w:before="135"/>
        <w:ind w:left="2834" w:right="1878" w:firstLine="0"/>
        <w:jc w:val="both"/>
        <w:rPr>
          <w:sz w:val="11"/>
        </w:rPr>
      </w:pPr>
      <w:r>
        <w:rPr>
          <w:spacing w:val="-2"/>
          <w:w w:val="105"/>
          <w:sz w:val="20"/>
        </w:rPr>
        <w:t>any </w:t>
      </w:r>
      <w:r>
        <w:rPr>
          <w:w w:val="105"/>
          <w:sz w:val="20"/>
        </w:rPr>
        <w:t>schemes that would </w:t>
      </w:r>
      <w:r>
        <w:rPr>
          <w:spacing w:val="-3"/>
          <w:w w:val="105"/>
          <w:sz w:val="20"/>
        </w:rPr>
        <w:t>self-regulate </w:t>
      </w:r>
      <w:r>
        <w:rPr>
          <w:w w:val="105"/>
          <w:sz w:val="20"/>
        </w:rPr>
        <w:t>the end user as a grower should be avoided, as it</w:t>
      </w:r>
      <w:r>
        <w:rPr>
          <w:spacing w:val="-11"/>
          <w:w w:val="105"/>
          <w:sz w:val="20"/>
        </w:rPr>
        <w:t> </w:t>
      </w:r>
      <w:r>
        <w:rPr>
          <w:w w:val="105"/>
          <w:sz w:val="20"/>
        </w:rPr>
        <w:t>would</w:t>
      </w:r>
      <w:r>
        <w:rPr>
          <w:spacing w:val="-11"/>
          <w:w w:val="105"/>
          <w:sz w:val="20"/>
        </w:rPr>
        <w:t> </w:t>
      </w:r>
      <w:r>
        <w:rPr>
          <w:w w:val="105"/>
          <w:sz w:val="20"/>
        </w:rPr>
        <w:t>undermine</w:t>
      </w:r>
      <w:r>
        <w:rPr>
          <w:spacing w:val="-10"/>
          <w:w w:val="105"/>
          <w:sz w:val="20"/>
        </w:rPr>
        <w:t> </w:t>
      </w:r>
      <w:r>
        <w:rPr>
          <w:w w:val="105"/>
          <w:sz w:val="20"/>
        </w:rPr>
        <w:t>the</w:t>
      </w:r>
      <w:r>
        <w:rPr>
          <w:spacing w:val="-11"/>
          <w:w w:val="105"/>
          <w:sz w:val="20"/>
        </w:rPr>
        <w:t> </w:t>
      </w:r>
      <w:r>
        <w:rPr>
          <w:w w:val="105"/>
          <w:sz w:val="20"/>
        </w:rPr>
        <w:t>regulatory</w:t>
      </w:r>
      <w:r>
        <w:rPr>
          <w:spacing w:val="-10"/>
          <w:w w:val="105"/>
          <w:sz w:val="20"/>
        </w:rPr>
        <w:t> </w:t>
      </w:r>
      <w:r>
        <w:rPr>
          <w:w w:val="105"/>
          <w:sz w:val="20"/>
        </w:rPr>
        <w:t>system</w:t>
      </w:r>
      <w:r>
        <w:rPr>
          <w:spacing w:val="-11"/>
          <w:w w:val="105"/>
          <w:sz w:val="20"/>
        </w:rPr>
        <w:t> </w:t>
      </w:r>
      <w:r>
        <w:rPr>
          <w:w w:val="105"/>
          <w:sz w:val="20"/>
        </w:rPr>
        <w:t>around</w:t>
      </w:r>
      <w:r>
        <w:rPr>
          <w:spacing w:val="-10"/>
          <w:w w:val="105"/>
          <w:sz w:val="20"/>
        </w:rPr>
        <w:t> </w:t>
      </w:r>
      <w:r>
        <w:rPr>
          <w:w w:val="105"/>
          <w:sz w:val="20"/>
        </w:rPr>
        <w:t>cultivation</w:t>
      </w:r>
      <w:r>
        <w:rPr>
          <w:spacing w:val="-11"/>
          <w:w w:val="105"/>
          <w:sz w:val="20"/>
        </w:rPr>
        <w:t> </w:t>
      </w:r>
      <w:r>
        <w:rPr>
          <w:w w:val="105"/>
          <w:sz w:val="20"/>
        </w:rPr>
        <w:t>and</w:t>
      </w:r>
      <w:r>
        <w:rPr>
          <w:spacing w:val="-10"/>
          <w:w w:val="105"/>
          <w:sz w:val="20"/>
        </w:rPr>
        <w:t> </w:t>
      </w:r>
      <w:r>
        <w:rPr>
          <w:w w:val="105"/>
          <w:sz w:val="20"/>
        </w:rPr>
        <w:t>supply</w:t>
      </w:r>
      <w:r>
        <w:rPr>
          <w:spacing w:val="-11"/>
          <w:w w:val="105"/>
          <w:sz w:val="20"/>
        </w:rPr>
        <w:t> </w:t>
      </w:r>
      <w:r>
        <w:rPr>
          <w:w w:val="105"/>
          <w:sz w:val="20"/>
        </w:rPr>
        <w:t>of</w:t>
      </w:r>
      <w:r>
        <w:rPr>
          <w:spacing w:val="-10"/>
          <w:w w:val="105"/>
          <w:sz w:val="20"/>
        </w:rPr>
        <w:t> </w:t>
      </w:r>
      <w:r>
        <w:rPr>
          <w:w w:val="105"/>
          <w:sz w:val="20"/>
        </w:rPr>
        <w:t>drugs</w:t>
      </w:r>
      <w:r>
        <w:rPr>
          <w:spacing w:val="-11"/>
          <w:w w:val="105"/>
          <w:sz w:val="20"/>
        </w:rPr>
        <w:t> </w:t>
      </w:r>
      <w:r>
        <w:rPr>
          <w:w w:val="105"/>
          <w:sz w:val="20"/>
        </w:rPr>
        <w:t>and </w:t>
      </w:r>
      <w:r>
        <w:rPr>
          <w:spacing w:val="-3"/>
          <w:w w:val="105"/>
          <w:sz w:val="20"/>
        </w:rPr>
        <w:t>weaken </w:t>
      </w:r>
      <w:r>
        <w:rPr>
          <w:w w:val="105"/>
          <w:sz w:val="20"/>
        </w:rPr>
        <w:t>public confidence in the regulatory</w:t>
      </w:r>
      <w:r>
        <w:rPr>
          <w:spacing w:val="28"/>
          <w:w w:val="105"/>
          <w:sz w:val="20"/>
        </w:rPr>
        <w:t> </w:t>
      </w:r>
      <w:r>
        <w:rPr>
          <w:spacing w:val="-3"/>
          <w:w w:val="105"/>
          <w:sz w:val="20"/>
        </w:rPr>
        <w:t>system.</w:t>
      </w:r>
      <w:r>
        <w:rPr>
          <w:spacing w:val="-3"/>
          <w:w w:val="105"/>
          <w:position w:val="7"/>
          <w:sz w:val="11"/>
        </w:rPr>
        <w:t>104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r>
        <w:rPr/>
        <w:pict>
          <v:line style="position:absolute;mso-position-horizontal-relative:page;mso-position-vertical-relative:paragraph;z-index:5912;mso-wrap-distance-left:0;mso-wrap-distance-right:0" from="79.370102pt,12.098628pt" to="515.905102pt,12.098628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8"/>
        </w:numPr>
        <w:tabs>
          <w:tab w:pos="2380" w:val="left" w:leader="none"/>
          <w:tab w:pos="2382" w:val="left" w:leader="none"/>
        </w:tabs>
        <w:spacing w:line="240" w:lineRule="auto" w:before="48" w:after="0"/>
        <w:ind w:left="2381" w:right="0" w:hanging="794"/>
        <w:jc w:val="left"/>
        <w:rPr>
          <w:sz w:val="13"/>
        </w:rPr>
      </w:pPr>
      <w:r>
        <w:rPr>
          <w:w w:val="105"/>
          <w:sz w:val="13"/>
        </w:rPr>
        <w:t>Consultations 2,</w:t>
      </w:r>
      <w:r>
        <w:rPr>
          <w:spacing w:val="9"/>
          <w:w w:val="105"/>
          <w:sz w:val="13"/>
        </w:rPr>
        <w:t> </w:t>
      </w:r>
      <w:r>
        <w:rPr>
          <w:w w:val="105"/>
          <w:sz w:val="13"/>
        </w:rPr>
        <w:t>4.</w:t>
      </w:r>
    </w:p>
    <w:p>
      <w:pPr>
        <w:pStyle w:val="ListParagraph"/>
        <w:numPr>
          <w:ilvl w:val="0"/>
          <w:numId w:val="78"/>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16"/>
          <w:w w:val="105"/>
          <w:sz w:val="13"/>
        </w:rPr>
        <w:t> </w:t>
      </w:r>
      <w:r>
        <w:rPr>
          <w:w w:val="105"/>
          <w:sz w:val="13"/>
        </w:rPr>
        <w:t>70.</w:t>
      </w:r>
    </w:p>
    <w:p>
      <w:pPr>
        <w:pStyle w:val="ListParagraph"/>
        <w:numPr>
          <w:ilvl w:val="0"/>
          <w:numId w:val="78"/>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17"/>
          <w:w w:val="105"/>
          <w:sz w:val="13"/>
        </w:rPr>
        <w:t> </w:t>
      </w:r>
      <w:r>
        <w:rPr>
          <w:spacing w:val="2"/>
          <w:w w:val="105"/>
          <w:sz w:val="13"/>
        </w:rPr>
        <w:t>54.</w:t>
      </w:r>
    </w:p>
    <w:p>
      <w:pPr>
        <w:pStyle w:val="ListParagraph"/>
        <w:numPr>
          <w:ilvl w:val="0"/>
          <w:numId w:val="78"/>
        </w:numPr>
        <w:tabs>
          <w:tab w:pos="2380" w:val="left" w:leader="none"/>
          <w:tab w:pos="2382" w:val="left" w:leader="none"/>
        </w:tabs>
        <w:spacing w:line="240" w:lineRule="auto" w:before="1" w:after="0"/>
        <w:ind w:left="2381" w:right="0" w:hanging="794"/>
        <w:jc w:val="left"/>
        <w:rPr>
          <w:sz w:val="13"/>
        </w:rPr>
      </w:pPr>
      <w:r>
        <w:rPr>
          <w:w w:val="105"/>
          <w:sz w:val="13"/>
        </w:rPr>
        <w:t>Arno Hazekamp and George Pappas, ‘Self-Medication with Cannabis’ in Roger </w:t>
      </w:r>
      <w:r>
        <w:rPr>
          <w:spacing w:val="2"/>
          <w:w w:val="105"/>
          <w:sz w:val="13"/>
        </w:rPr>
        <w:t>Pertwee (ed) </w:t>
      </w:r>
      <w:r>
        <w:rPr>
          <w:i/>
          <w:w w:val="105"/>
          <w:sz w:val="13"/>
        </w:rPr>
        <w:t>Handbook of Cannabis </w:t>
      </w:r>
      <w:r>
        <w:rPr>
          <w:spacing w:val="2"/>
          <w:w w:val="105"/>
          <w:sz w:val="13"/>
        </w:rPr>
        <w:t>(Oxford </w:t>
      </w:r>
      <w:r>
        <w:rPr>
          <w:w w:val="105"/>
          <w:sz w:val="13"/>
        </w:rPr>
        <w:t>University Press, 2014)</w:t>
      </w:r>
      <w:r>
        <w:rPr>
          <w:spacing w:val="9"/>
          <w:w w:val="105"/>
          <w:sz w:val="13"/>
        </w:rPr>
        <w:t> </w:t>
      </w:r>
      <w:r>
        <w:rPr>
          <w:w w:val="105"/>
          <w:sz w:val="13"/>
        </w:rPr>
        <w:t>329–30.</w:t>
      </w:r>
    </w:p>
    <w:p>
      <w:pPr>
        <w:pStyle w:val="ListParagraph"/>
        <w:numPr>
          <w:ilvl w:val="0"/>
          <w:numId w:val="78"/>
        </w:numPr>
        <w:tabs>
          <w:tab w:pos="2381" w:val="left" w:leader="none"/>
          <w:tab w:pos="2382" w:val="left" w:leader="none"/>
        </w:tabs>
        <w:spacing w:line="240" w:lineRule="auto" w:before="3" w:after="0"/>
        <w:ind w:left="2381" w:right="0" w:hanging="794"/>
        <w:jc w:val="left"/>
        <w:rPr>
          <w:sz w:val="13"/>
        </w:rPr>
      </w:pPr>
      <w:r>
        <w:rPr>
          <w:w w:val="105"/>
          <w:sz w:val="13"/>
        </w:rPr>
        <w:t>Advisory committee (Meeting 1); Consultations 8, 9, </w:t>
      </w:r>
      <w:r>
        <w:rPr>
          <w:spacing w:val="-3"/>
          <w:w w:val="105"/>
          <w:sz w:val="13"/>
        </w:rPr>
        <w:t>12, 13, </w:t>
      </w:r>
      <w:r>
        <w:rPr>
          <w:w w:val="105"/>
          <w:sz w:val="13"/>
        </w:rPr>
        <w:t>23; Submissions </w:t>
      </w:r>
      <w:r>
        <w:rPr>
          <w:spacing w:val="-5"/>
          <w:w w:val="105"/>
          <w:sz w:val="13"/>
        </w:rPr>
        <w:t>47, </w:t>
      </w:r>
      <w:r>
        <w:rPr>
          <w:w w:val="105"/>
          <w:sz w:val="13"/>
        </w:rPr>
        <w:t>70,</w:t>
      </w:r>
      <w:r>
        <w:rPr>
          <w:spacing w:val="1"/>
          <w:w w:val="105"/>
          <w:sz w:val="13"/>
        </w:rPr>
        <w:t> </w:t>
      </w:r>
      <w:r>
        <w:rPr>
          <w:w w:val="105"/>
          <w:sz w:val="13"/>
        </w:rPr>
        <w:t>74.</w:t>
      </w:r>
    </w:p>
    <w:p>
      <w:pPr>
        <w:pStyle w:val="ListParagraph"/>
        <w:numPr>
          <w:ilvl w:val="0"/>
          <w:numId w:val="78"/>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3"/>
          <w:w w:val="105"/>
          <w:sz w:val="13"/>
        </w:rPr>
        <w:t> </w:t>
      </w:r>
      <w:r>
        <w:rPr>
          <w:w w:val="105"/>
          <w:sz w:val="13"/>
        </w:rPr>
        <w:t>74.</w:t>
      </w:r>
    </w:p>
    <w:p>
      <w:pPr>
        <w:pStyle w:val="ListParagraph"/>
        <w:numPr>
          <w:ilvl w:val="0"/>
          <w:numId w:val="78"/>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6"/>
          <w:w w:val="105"/>
          <w:sz w:val="13"/>
        </w:rPr>
        <w:t> </w:t>
      </w:r>
      <w:r>
        <w:rPr>
          <w:w w:val="105"/>
          <w:sz w:val="13"/>
        </w:rPr>
        <w:t>29.</w:t>
      </w:r>
    </w:p>
    <w:p>
      <w:pPr>
        <w:pStyle w:val="ListParagraph"/>
        <w:numPr>
          <w:ilvl w:val="0"/>
          <w:numId w:val="78"/>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18"/>
          <w:w w:val="105"/>
          <w:sz w:val="13"/>
        </w:rPr>
        <w:t> </w:t>
      </w:r>
      <w:r>
        <w:rPr>
          <w:w w:val="105"/>
          <w:sz w:val="13"/>
        </w:rPr>
        <w:t>63.</w:t>
      </w:r>
    </w:p>
    <w:p>
      <w:pPr>
        <w:pStyle w:val="BodyText"/>
        <w:rPr>
          <w:sz w:val="28"/>
        </w:rPr>
      </w:pPr>
      <w:r>
        <w:rPr/>
        <w:br w:type="column"/>
      </w:r>
      <w:r>
        <w:rPr>
          <w:sz w:val="28"/>
        </w:rPr>
      </w:r>
    </w:p>
    <w:p>
      <w:pPr>
        <w:pStyle w:val="BodyText"/>
        <w:rPr>
          <w:sz w:val="28"/>
        </w:rPr>
      </w:pPr>
    </w:p>
    <w:p>
      <w:pPr>
        <w:pStyle w:val="BodyText"/>
        <w:rPr>
          <w:sz w:val="28"/>
        </w:rPr>
      </w:pPr>
    </w:p>
    <w:p>
      <w:pPr>
        <w:pStyle w:val="Heading4"/>
        <w:spacing w:before="198"/>
        <w:ind w:left="887"/>
      </w:pPr>
      <w:r>
        <w:rPr>
          <w:color w:val="205128"/>
          <w:w w:val="110"/>
        </w:rPr>
        <w:t>133</w:t>
      </w:r>
    </w:p>
    <w:p>
      <w:pPr>
        <w:spacing w:after="0"/>
        <w:sectPr>
          <w:type w:val="continuous"/>
          <w:pgSz w:w="11910" w:h="16840"/>
          <w:pgMar w:top="2620" w:bottom="280" w:left="0" w:right="0"/>
          <w:cols w:num="2" w:equalWidth="0">
            <w:col w:w="9991" w:space="40"/>
            <w:col w:w="1879"/>
          </w:cols>
        </w:sectPr>
      </w:pPr>
    </w:p>
    <w:p>
      <w:pPr>
        <w:pStyle w:val="BodyText"/>
        <w:spacing w:before="2"/>
        <w:rPr>
          <w:b/>
          <w:sz w:val="22"/>
        </w:rPr>
      </w:pPr>
    </w:p>
    <w:p>
      <w:pPr>
        <w:pStyle w:val="Heading5"/>
      </w:pPr>
      <w:r>
        <w:rPr>
          <w:color w:val="6D6E71"/>
          <w:w w:val="115"/>
        </w:rPr>
        <w:t>Compliance with international law</w:t>
      </w:r>
    </w:p>
    <w:p>
      <w:pPr>
        <w:pStyle w:val="ListParagraph"/>
        <w:numPr>
          <w:ilvl w:val="1"/>
          <w:numId w:val="25"/>
        </w:numPr>
        <w:tabs>
          <w:tab w:pos="2380" w:val="left" w:leader="none"/>
          <w:tab w:pos="2381" w:val="left" w:leader="none"/>
        </w:tabs>
        <w:spacing w:line="242" w:lineRule="auto" w:before="142" w:after="0"/>
        <w:ind w:left="2381" w:right="1763" w:hanging="794"/>
        <w:jc w:val="left"/>
        <w:rPr>
          <w:sz w:val="21"/>
        </w:rPr>
      </w:pPr>
      <w:r>
        <w:rPr>
          <w:spacing w:val="-3"/>
          <w:sz w:val="21"/>
        </w:rPr>
        <w:t>Furthermore, any </w:t>
      </w:r>
      <w:r>
        <w:rPr>
          <w:sz w:val="21"/>
        </w:rPr>
        <w:t>scheme </w:t>
      </w:r>
      <w:r>
        <w:rPr>
          <w:spacing w:val="-3"/>
          <w:sz w:val="21"/>
        </w:rPr>
        <w:t>that includes grow </w:t>
      </w:r>
      <w:r>
        <w:rPr>
          <w:sz w:val="21"/>
        </w:rPr>
        <w:t>your own is at odds with the  system  of </w:t>
      </w:r>
      <w:r>
        <w:rPr>
          <w:spacing w:val="-3"/>
          <w:sz w:val="21"/>
        </w:rPr>
        <w:t>control </w:t>
      </w:r>
      <w:r>
        <w:rPr>
          <w:sz w:val="21"/>
        </w:rPr>
        <w:t>prescribed by </w:t>
      </w:r>
      <w:r>
        <w:rPr>
          <w:spacing w:val="-3"/>
          <w:sz w:val="21"/>
        </w:rPr>
        <w:t>international </w:t>
      </w:r>
      <w:r>
        <w:rPr>
          <w:spacing w:val="-6"/>
          <w:sz w:val="21"/>
        </w:rPr>
        <w:t>law.</w:t>
      </w:r>
      <w:r>
        <w:rPr>
          <w:spacing w:val="-6"/>
          <w:position w:val="7"/>
          <w:sz w:val="12"/>
        </w:rPr>
        <w:t>105 </w:t>
      </w:r>
      <w:r>
        <w:rPr>
          <w:sz w:val="21"/>
        </w:rPr>
        <w:t>The </w:t>
      </w:r>
      <w:r>
        <w:rPr>
          <w:spacing w:val="-3"/>
          <w:sz w:val="21"/>
        </w:rPr>
        <w:t>International Narcotics </w:t>
      </w:r>
      <w:r>
        <w:rPr>
          <w:spacing w:val="-4"/>
          <w:sz w:val="21"/>
        </w:rPr>
        <w:t>Control </w:t>
      </w:r>
      <w:r>
        <w:rPr>
          <w:sz w:val="21"/>
        </w:rPr>
        <w:t>Board </w:t>
      </w:r>
      <w:r>
        <w:rPr>
          <w:spacing w:val="-2"/>
          <w:sz w:val="21"/>
        </w:rPr>
        <w:t>has </w:t>
      </w:r>
      <w:r>
        <w:rPr>
          <w:spacing w:val="-3"/>
          <w:sz w:val="21"/>
        </w:rPr>
        <w:t>recently </w:t>
      </w:r>
      <w:r>
        <w:rPr>
          <w:sz w:val="21"/>
        </w:rPr>
        <w:t>made </w:t>
      </w:r>
      <w:r>
        <w:rPr>
          <w:spacing w:val="-3"/>
          <w:sz w:val="21"/>
        </w:rPr>
        <w:t>clear </w:t>
      </w:r>
      <w:r>
        <w:rPr>
          <w:sz w:val="21"/>
        </w:rPr>
        <w:t>its view </w:t>
      </w:r>
      <w:r>
        <w:rPr>
          <w:spacing w:val="-3"/>
          <w:sz w:val="21"/>
        </w:rPr>
        <w:t>that grow </w:t>
      </w:r>
      <w:r>
        <w:rPr>
          <w:sz w:val="21"/>
        </w:rPr>
        <w:t>your own schemes do </w:t>
      </w:r>
      <w:r>
        <w:rPr>
          <w:spacing w:val="-2"/>
          <w:sz w:val="21"/>
        </w:rPr>
        <w:t>not </w:t>
      </w:r>
      <w:r>
        <w:rPr>
          <w:sz w:val="21"/>
        </w:rPr>
        <w:t>comply with the </w:t>
      </w:r>
      <w:r>
        <w:rPr>
          <w:spacing w:val="-3"/>
          <w:sz w:val="21"/>
        </w:rPr>
        <w:t>Single </w:t>
      </w:r>
      <w:r>
        <w:rPr>
          <w:spacing w:val="-4"/>
          <w:sz w:val="21"/>
        </w:rPr>
        <w:t>Convention </w:t>
      </w:r>
      <w:r>
        <w:rPr>
          <w:sz w:val="21"/>
        </w:rPr>
        <w:t>on </w:t>
      </w:r>
      <w:r>
        <w:rPr>
          <w:spacing w:val="-3"/>
          <w:sz w:val="21"/>
        </w:rPr>
        <w:t>Narcotic</w:t>
      </w:r>
      <w:r>
        <w:rPr>
          <w:spacing w:val="-12"/>
          <w:sz w:val="21"/>
        </w:rPr>
        <w:t> </w:t>
      </w:r>
      <w:r>
        <w:rPr>
          <w:sz w:val="21"/>
        </w:rPr>
        <w:t>Drugs:</w:t>
      </w:r>
    </w:p>
    <w:p>
      <w:pPr>
        <w:spacing w:line="254" w:lineRule="auto" w:before="134"/>
        <w:ind w:left="2834" w:right="1774" w:firstLine="0"/>
        <w:jc w:val="left"/>
        <w:rPr>
          <w:sz w:val="11"/>
        </w:rPr>
      </w:pPr>
      <w:r>
        <w:rPr>
          <w:w w:val="105"/>
          <w:sz w:val="20"/>
        </w:rPr>
        <w:t>The Board has reviewed the issue of cultivation of cannabis for personal medical use and has determined that, in the </w:t>
      </w:r>
      <w:r>
        <w:rPr>
          <w:spacing w:val="-3"/>
          <w:w w:val="105"/>
          <w:sz w:val="20"/>
        </w:rPr>
        <w:t>light </w:t>
      </w:r>
      <w:r>
        <w:rPr>
          <w:w w:val="105"/>
          <w:sz w:val="20"/>
        </w:rPr>
        <w:t>of the heightened risk of diversion it represents, such</w:t>
      </w:r>
      <w:r>
        <w:rPr>
          <w:spacing w:val="-10"/>
          <w:w w:val="105"/>
          <w:sz w:val="20"/>
        </w:rPr>
        <w:t> </w:t>
      </w:r>
      <w:r>
        <w:rPr>
          <w:w w:val="105"/>
          <w:sz w:val="20"/>
        </w:rPr>
        <w:t>cultivation</w:t>
      </w:r>
      <w:r>
        <w:rPr>
          <w:spacing w:val="-9"/>
          <w:w w:val="105"/>
          <w:sz w:val="20"/>
        </w:rPr>
        <w:t> </w:t>
      </w:r>
      <w:r>
        <w:rPr>
          <w:w w:val="105"/>
          <w:sz w:val="20"/>
        </w:rPr>
        <w:t>does</w:t>
      </w:r>
      <w:r>
        <w:rPr>
          <w:spacing w:val="-10"/>
          <w:w w:val="105"/>
          <w:sz w:val="20"/>
        </w:rPr>
        <w:t> </w:t>
      </w:r>
      <w:r>
        <w:rPr>
          <w:w w:val="105"/>
          <w:sz w:val="20"/>
        </w:rPr>
        <w:t>not</w:t>
      </w:r>
      <w:r>
        <w:rPr>
          <w:spacing w:val="-9"/>
          <w:w w:val="105"/>
          <w:sz w:val="20"/>
        </w:rPr>
        <w:t> </w:t>
      </w:r>
      <w:r>
        <w:rPr>
          <w:w w:val="105"/>
          <w:sz w:val="20"/>
        </w:rPr>
        <w:t>meet</w:t>
      </w:r>
      <w:r>
        <w:rPr>
          <w:spacing w:val="-10"/>
          <w:w w:val="105"/>
          <w:sz w:val="20"/>
        </w:rPr>
        <w:t> </w:t>
      </w:r>
      <w:r>
        <w:rPr>
          <w:w w:val="105"/>
          <w:sz w:val="20"/>
        </w:rPr>
        <w:t>the</w:t>
      </w:r>
      <w:r>
        <w:rPr>
          <w:spacing w:val="-9"/>
          <w:w w:val="105"/>
          <w:sz w:val="20"/>
        </w:rPr>
        <w:t> </w:t>
      </w:r>
      <w:r>
        <w:rPr>
          <w:spacing w:val="-3"/>
          <w:w w:val="105"/>
          <w:sz w:val="20"/>
        </w:rPr>
        <w:t>minimum</w:t>
      </w:r>
      <w:r>
        <w:rPr>
          <w:spacing w:val="-10"/>
          <w:w w:val="105"/>
          <w:sz w:val="20"/>
        </w:rPr>
        <w:t> </w:t>
      </w:r>
      <w:r>
        <w:rPr>
          <w:spacing w:val="-3"/>
          <w:w w:val="105"/>
          <w:sz w:val="20"/>
        </w:rPr>
        <w:t>control</w:t>
      </w:r>
      <w:r>
        <w:rPr>
          <w:spacing w:val="-9"/>
          <w:w w:val="105"/>
          <w:sz w:val="20"/>
        </w:rPr>
        <w:t> </w:t>
      </w:r>
      <w:r>
        <w:rPr>
          <w:w w:val="105"/>
          <w:sz w:val="20"/>
        </w:rPr>
        <w:t>requirements</w:t>
      </w:r>
      <w:r>
        <w:rPr>
          <w:spacing w:val="-10"/>
          <w:w w:val="105"/>
          <w:sz w:val="20"/>
        </w:rPr>
        <w:t> </w:t>
      </w:r>
      <w:r>
        <w:rPr>
          <w:w w:val="105"/>
          <w:sz w:val="20"/>
        </w:rPr>
        <w:t>set</w:t>
      </w:r>
      <w:r>
        <w:rPr>
          <w:spacing w:val="-9"/>
          <w:w w:val="105"/>
          <w:sz w:val="20"/>
        </w:rPr>
        <w:t> </w:t>
      </w:r>
      <w:r>
        <w:rPr>
          <w:w w:val="105"/>
          <w:sz w:val="20"/>
        </w:rPr>
        <w:t>out</w:t>
      </w:r>
      <w:r>
        <w:rPr>
          <w:spacing w:val="-10"/>
          <w:w w:val="105"/>
          <w:sz w:val="20"/>
        </w:rPr>
        <w:t> </w:t>
      </w:r>
      <w:r>
        <w:rPr>
          <w:w w:val="105"/>
          <w:sz w:val="20"/>
        </w:rPr>
        <w:t>in</w:t>
      </w:r>
      <w:r>
        <w:rPr>
          <w:spacing w:val="-9"/>
          <w:w w:val="105"/>
          <w:sz w:val="20"/>
        </w:rPr>
        <w:t> </w:t>
      </w:r>
      <w:r>
        <w:rPr>
          <w:w w:val="105"/>
          <w:sz w:val="20"/>
        </w:rPr>
        <w:t>the</w:t>
      </w:r>
      <w:r>
        <w:rPr>
          <w:spacing w:val="-10"/>
          <w:w w:val="105"/>
          <w:sz w:val="20"/>
        </w:rPr>
        <w:t> </w:t>
      </w:r>
      <w:r>
        <w:rPr>
          <w:w w:val="105"/>
          <w:sz w:val="20"/>
        </w:rPr>
        <w:t>Single </w:t>
      </w:r>
      <w:r>
        <w:rPr>
          <w:spacing w:val="-3"/>
          <w:w w:val="105"/>
          <w:sz w:val="20"/>
        </w:rPr>
        <w:t>Convention. Accordingly, </w:t>
      </w:r>
      <w:r>
        <w:rPr>
          <w:w w:val="105"/>
          <w:sz w:val="20"/>
        </w:rPr>
        <w:t>the Board has </w:t>
      </w:r>
      <w:r>
        <w:rPr>
          <w:spacing w:val="-3"/>
          <w:w w:val="105"/>
          <w:sz w:val="20"/>
        </w:rPr>
        <w:t>consistently </w:t>
      </w:r>
      <w:r>
        <w:rPr>
          <w:w w:val="105"/>
          <w:sz w:val="20"/>
        </w:rPr>
        <w:t>maintained the position that a </w:t>
      </w:r>
      <w:r>
        <w:rPr>
          <w:spacing w:val="-3"/>
          <w:w w:val="105"/>
          <w:sz w:val="20"/>
        </w:rPr>
        <w:t>State </w:t>
      </w:r>
      <w:r>
        <w:rPr>
          <w:w w:val="105"/>
          <w:sz w:val="20"/>
        </w:rPr>
        <w:t>which allows individuals to </w:t>
      </w:r>
      <w:r>
        <w:rPr>
          <w:spacing w:val="-3"/>
          <w:w w:val="105"/>
          <w:sz w:val="20"/>
        </w:rPr>
        <w:t>cultivate </w:t>
      </w:r>
      <w:r>
        <w:rPr>
          <w:w w:val="105"/>
          <w:sz w:val="20"/>
        </w:rPr>
        <w:t>cannabis for personal use would not be in </w:t>
      </w:r>
      <w:r>
        <w:rPr>
          <w:spacing w:val="-3"/>
          <w:w w:val="105"/>
          <w:sz w:val="20"/>
        </w:rPr>
        <w:t>compliance </w:t>
      </w:r>
      <w:r>
        <w:rPr>
          <w:w w:val="105"/>
          <w:sz w:val="20"/>
        </w:rPr>
        <w:t>with its legal obligations under the Single</w:t>
      </w:r>
      <w:r>
        <w:rPr>
          <w:spacing w:val="39"/>
          <w:w w:val="105"/>
          <w:sz w:val="20"/>
        </w:rPr>
        <w:t> </w:t>
      </w:r>
      <w:r>
        <w:rPr>
          <w:spacing w:val="-4"/>
          <w:w w:val="105"/>
          <w:sz w:val="20"/>
        </w:rPr>
        <w:t>Convention.</w:t>
      </w:r>
      <w:r>
        <w:rPr>
          <w:spacing w:val="-4"/>
          <w:w w:val="105"/>
          <w:position w:val="7"/>
          <w:sz w:val="11"/>
        </w:rPr>
        <w:t>106</w:t>
      </w:r>
    </w:p>
    <w:p>
      <w:pPr>
        <w:pStyle w:val="ListParagraph"/>
        <w:numPr>
          <w:ilvl w:val="1"/>
          <w:numId w:val="25"/>
        </w:numPr>
        <w:tabs>
          <w:tab w:pos="2381" w:val="left" w:leader="none"/>
          <w:tab w:pos="2382" w:val="left" w:leader="none"/>
        </w:tabs>
        <w:spacing w:line="242" w:lineRule="auto" w:before="118" w:after="0"/>
        <w:ind w:left="2381" w:right="1735" w:hanging="794"/>
        <w:jc w:val="left"/>
        <w:rPr>
          <w:sz w:val="21"/>
        </w:rPr>
      </w:pPr>
      <w:r>
        <w:rPr>
          <w:w w:val="105"/>
          <w:sz w:val="21"/>
        </w:rPr>
        <w:t>Given this </w:t>
      </w:r>
      <w:r>
        <w:rPr>
          <w:spacing w:val="-3"/>
          <w:w w:val="105"/>
          <w:sz w:val="21"/>
        </w:rPr>
        <w:t>position, </w:t>
      </w:r>
      <w:r>
        <w:rPr>
          <w:spacing w:val="-4"/>
          <w:w w:val="105"/>
          <w:sz w:val="21"/>
        </w:rPr>
        <w:t>Australia’s </w:t>
      </w:r>
      <w:r>
        <w:rPr>
          <w:spacing w:val="-3"/>
          <w:w w:val="105"/>
          <w:sz w:val="21"/>
        </w:rPr>
        <w:t>international obligations </w:t>
      </w:r>
      <w:r>
        <w:rPr>
          <w:w w:val="105"/>
          <w:sz w:val="21"/>
        </w:rPr>
        <w:t>pose a major </w:t>
      </w:r>
      <w:r>
        <w:rPr>
          <w:spacing w:val="-3"/>
          <w:w w:val="105"/>
          <w:sz w:val="21"/>
        </w:rPr>
        <w:t>impediment to </w:t>
      </w:r>
      <w:r>
        <w:rPr>
          <w:w w:val="105"/>
          <w:sz w:val="21"/>
        </w:rPr>
        <w:t>the adoption of a scheme </w:t>
      </w:r>
      <w:r>
        <w:rPr>
          <w:spacing w:val="-3"/>
          <w:w w:val="105"/>
          <w:sz w:val="21"/>
        </w:rPr>
        <w:t>that includes grow </w:t>
      </w:r>
      <w:r>
        <w:rPr>
          <w:w w:val="105"/>
          <w:sz w:val="21"/>
        </w:rPr>
        <w:t>your own. This would affect the legal stability of a </w:t>
      </w:r>
      <w:r>
        <w:rPr>
          <w:spacing w:val="-3"/>
          <w:w w:val="105"/>
          <w:sz w:val="21"/>
        </w:rPr>
        <w:t>grow </w:t>
      </w:r>
      <w:r>
        <w:rPr>
          <w:w w:val="105"/>
          <w:sz w:val="21"/>
        </w:rPr>
        <w:t>your own scheme in Victoria, because of the </w:t>
      </w:r>
      <w:r>
        <w:rPr>
          <w:spacing w:val="-3"/>
          <w:w w:val="105"/>
          <w:sz w:val="21"/>
        </w:rPr>
        <w:t>incompatibility </w:t>
      </w:r>
      <w:r>
        <w:rPr>
          <w:w w:val="105"/>
          <w:sz w:val="21"/>
        </w:rPr>
        <w:t>of </w:t>
      </w:r>
      <w:r>
        <w:rPr>
          <w:spacing w:val="-4"/>
          <w:w w:val="105"/>
          <w:sz w:val="21"/>
        </w:rPr>
        <w:t>Australia’s </w:t>
      </w:r>
      <w:r>
        <w:rPr>
          <w:spacing w:val="-3"/>
          <w:w w:val="105"/>
          <w:sz w:val="21"/>
        </w:rPr>
        <w:t>international obligations </w:t>
      </w:r>
      <w:r>
        <w:rPr>
          <w:w w:val="105"/>
          <w:sz w:val="21"/>
        </w:rPr>
        <w:t>under the </w:t>
      </w:r>
      <w:r>
        <w:rPr>
          <w:spacing w:val="-4"/>
          <w:w w:val="105"/>
          <w:sz w:val="21"/>
        </w:rPr>
        <w:t>Convention </w:t>
      </w:r>
      <w:r>
        <w:rPr>
          <w:w w:val="105"/>
          <w:sz w:val="21"/>
        </w:rPr>
        <w:t>and an essentially </w:t>
      </w:r>
      <w:r>
        <w:rPr>
          <w:spacing w:val="-3"/>
          <w:w w:val="105"/>
          <w:sz w:val="21"/>
        </w:rPr>
        <w:t>unregulated grow </w:t>
      </w:r>
      <w:r>
        <w:rPr>
          <w:w w:val="105"/>
          <w:sz w:val="21"/>
        </w:rPr>
        <w:t>your own</w:t>
      </w:r>
      <w:r>
        <w:rPr>
          <w:spacing w:val="5"/>
          <w:w w:val="105"/>
          <w:sz w:val="21"/>
        </w:rPr>
        <w:t> </w:t>
      </w:r>
      <w:r>
        <w:rPr>
          <w:spacing w:val="-4"/>
          <w:w w:val="105"/>
          <w:sz w:val="21"/>
        </w:rPr>
        <w:t>scheme.</w:t>
      </w:r>
    </w:p>
    <w:p>
      <w:pPr>
        <w:pStyle w:val="Heading4"/>
        <w:spacing w:before="137"/>
        <w:ind w:left="1587"/>
      </w:pPr>
      <w:bookmarkStart w:name="_TOC_250048" w:id="96"/>
      <w:bookmarkEnd w:id="96"/>
      <w:r>
        <w:rPr>
          <w:w w:val="115"/>
        </w:rPr>
        <w:t>Conclusion</w:t>
      </w:r>
    </w:p>
    <w:p>
      <w:pPr>
        <w:pStyle w:val="ListParagraph"/>
        <w:numPr>
          <w:ilvl w:val="1"/>
          <w:numId w:val="25"/>
        </w:numPr>
        <w:tabs>
          <w:tab w:pos="2382" w:val="left" w:leader="none"/>
        </w:tabs>
        <w:spacing w:line="242" w:lineRule="auto" w:before="137" w:after="0"/>
        <w:ind w:left="2381" w:right="2074" w:hanging="794"/>
        <w:jc w:val="both"/>
        <w:rPr>
          <w:sz w:val="21"/>
        </w:rPr>
      </w:pPr>
      <w:r>
        <w:rPr>
          <w:w w:val="105"/>
          <w:sz w:val="21"/>
        </w:rPr>
        <w:t>Medical</w:t>
      </w:r>
      <w:r>
        <w:rPr>
          <w:spacing w:val="-18"/>
          <w:w w:val="105"/>
          <w:sz w:val="21"/>
        </w:rPr>
        <w:t> </w:t>
      </w:r>
      <w:r>
        <w:rPr>
          <w:w w:val="105"/>
          <w:sz w:val="21"/>
        </w:rPr>
        <w:t>and</w:t>
      </w:r>
      <w:r>
        <w:rPr>
          <w:spacing w:val="-17"/>
          <w:w w:val="105"/>
          <w:sz w:val="21"/>
        </w:rPr>
        <w:t> </w:t>
      </w:r>
      <w:r>
        <w:rPr>
          <w:w w:val="105"/>
          <w:sz w:val="21"/>
        </w:rPr>
        <w:t>regulatory</w:t>
      </w:r>
      <w:r>
        <w:rPr>
          <w:spacing w:val="-17"/>
          <w:w w:val="105"/>
          <w:sz w:val="21"/>
        </w:rPr>
        <w:t> </w:t>
      </w:r>
      <w:r>
        <w:rPr>
          <w:w w:val="105"/>
          <w:sz w:val="21"/>
        </w:rPr>
        <w:t>experts</w:t>
      </w:r>
      <w:r>
        <w:rPr>
          <w:spacing w:val="-17"/>
          <w:w w:val="105"/>
          <w:sz w:val="21"/>
        </w:rPr>
        <w:t> </w:t>
      </w:r>
      <w:r>
        <w:rPr>
          <w:w w:val="105"/>
          <w:sz w:val="21"/>
        </w:rPr>
        <w:t>overwhelmingly</w:t>
      </w:r>
      <w:r>
        <w:rPr>
          <w:spacing w:val="-17"/>
          <w:w w:val="105"/>
          <w:sz w:val="21"/>
        </w:rPr>
        <w:t> </w:t>
      </w:r>
      <w:r>
        <w:rPr>
          <w:w w:val="105"/>
          <w:sz w:val="21"/>
        </w:rPr>
        <w:t>rejected</w:t>
      </w:r>
      <w:r>
        <w:rPr>
          <w:spacing w:val="-17"/>
          <w:w w:val="105"/>
          <w:sz w:val="21"/>
        </w:rPr>
        <w:t> </w:t>
      </w:r>
      <w:r>
        <w:rPr>
          <w:w w:val="105"/>
          <w:sz w:val="21"/>
        </w:rPr>
        <w:t>this</w:t>
      </w:r>
      <w:r>
        <w:rPr>
          <w:spacing w:val="-17"/>
          <w:w w:val="105"/>
          <w:sz w:val="21"/>
        </w:rPr>
        <w:t> </w:t>
      </w:r>
      <w:r>
        <w:rPr>
          <w:w w:val="105"/>
          <w:sz w:val="21"/>
        </w:rPr>
        <w:t>option</w:t>
      </w:r>
      <w:r>
        <w:rPr>
          <w:spacing w:val="-17"/>
          <w:w w:val="105"/>
          <w:sz w:val="21"/>
        </w:rPr>
        <w:t> </w:t>
      </w:r>
      <w:r>
        <w:rPr>
          <w:w w:val="105"/>
          <w:sz w:val="21"/>
        </w:rPr>
        <w:t>when</w:t>
      </w:r>
      <w:r>
        <w:rPr>
          <w:spacing w:val="-18"/>
          <w:w w:val="105"/>
          <w:sz w:val="21"/>
        </w:rPr>
        <w:t> </w:t>
      </w:r>
      <w:r>
        <w:rPr>
          <w:w w:val="105"/>
          <w:sz w:val="21"/>
        </w:rPr>
        <w:t>discussed at </w:t>
      </w:r>
      <w:r>
        <w:rPr>
          <w:spacing w:val="-3"/>
          <w:w w:val="105"/>
          <w:sz w:val="21"/>
        </w:rPr>
        <w:t>consultations, </w:t>
      </w:r>
      <w:r>
        <w:rPr>
          <w:w w:val="105"/>
          <w:sz w:val="21"/>
        </w:rPr>
        <w:t>as did a </w:t>
      </w:r>
      <w:r>
        <w:rPr>
          <w:spacing w:val="-3"/>
          <w:w w:val="105"/>
          <w:sz w:val="21"/>
        </w:rPr>
        <w:t>significant </w:t>
      </w:r>
      <w:r>
        <w:rPr>
          <w:w w:val="105"/>
          <w:sz w:val="21"/>
        </w:rPr>
        <w:t>number of patients and their </w:t>
      </w:r>
      <w:r>
        <w:rPr>
          <w:spacing w:val="-3"/>
          <w:w w:val="105"/>
          <w:sz w:val="21"/>
        </w:rPr>
        <w:t>families </w:t>
      </w:r>
      <w:r>
        <w:rPr>
          <w:w w:val="105"/>
          <w:sz w:val="21"/>
        </w:rPr>
        <w:t>who </w:t>
      </w:r>
      <w:r>
        <w:rPr>
          <w:spacing w:val="-3"/>
          <w:w w:val="105"/>
          <w:sz w:val="21"/>
        </w:rPr>
        <w:t>want medicinal</w:t>
      </w:r>
      <w:r>
        <w:rPr>
          <w:spacing w:val="-6"/>
          <w:w w:val="105"/>
          <w:sz w:val="21"/>
        </w:rPr>
        <w:t> </w:t>
      </w:r>
      <w:r>
        <w:rPr>
          <w:spacing w:val="-3"/>
          <w:w w:val="105"/>
          <w:sz w:val="21"/>
        </w:rPr>
        <w:t>cannabis</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made</w:t>
      </w:r>
      <w:r>
        <w:rPr>
          <w:spacing w:val="-5"/>
          <w:w w:val="105"/>
          <w:sz w:val="21"/>
        </w:rPr>
        <w:t> </w:t>
      </w:r>
      <w:r>
        <w:rPr>
          <w:spacing w:val="-3"/>
          <w:w w:val="105"/>
          <w:sz w:val="21"/>
        </w:rPr>
        <w:t>available</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same</w:t>
      </w:r>
      <w:r>
        <w:rPr>
          <w:spacing w:val="-5"/>
          <w:w w:val="105"/>
          <w:sz w:val="21"/>
        </w:rPr>
        <w:t> </w:t>
      </w:r>
      <w:r>
        <w:rPr>
          <w:spacing w:val="-3"/>
          <w:w w:val="105"/>
          <w:sz w:val="21"/>
        </w:rPr>
        <w:t>way</w:t>
      </w:r>
      <w:r>
        <w:rPr>
          <w:spacing w:val="-6"/>
          <w:w w:val="105"/>
          <w:sz w:val="21"/>
        </w:rPr>
        <w:t> </w:t>
      </w:r>
      <w:r>
        <w:rPr>
          <w:w w:val="105"/>
          <w:sz w:val="21"/>
        </w:rPr>
        <w:t>as</w:t>
      </w:r>
      <w:r>
        <w:rPr>
          <w:spacing w:val="-6"/>
          <w:w w:val="105"/>
          <w:sz w:val="21"/>
        </w:rPr>
        <w:t> </w:t>
      </w:r>
      <w:r>
        <w:rPr>
          <w:spacing w:val="-3"/>
          <w:w w:val="105"/>
          <w:sz w:val="21"/>
        </w:rPr>
        <w:t>prescription</w:t>
      </w:r>
      <w:r>
        <w:rPr>
          <w:spacing w:val="-6"/>
          <w:w w:val="105"/>
          <w:sz w:val="21"/>
        </w:rPr>
        <w:t> </w:t>
      </w:r>
      <w:r>
        <w:rPr>
          <w:w w:val="105"/>
          <w:sz w:val="21"/>
        </w:rPr>
        <w:t>medication.</w:t>
      </w:r>
    </w:p>
    <w:p>
      <w:pPr>
        <w:pStyle w:val="BodyText"/>
        <w:spacing w:line="242" w:lineRule="auto" w:before="3"/>
        <w:ind w:left="2381" w:right="1700"/>
      </w:pPr>
      <w:r>
        <w:rPr/>
        <w:t>The </w:t>
      </w:r>
      <w:r>
        <w:rPr>
          <w:spacing w:val="-3"/>
        </w:rPr>
        <w:t>Commission shares </w:t>
      </w:r>
      <w:r>
        <w:rPr/>
        <w:t>their </w:t>
      </w:r>
      <w:r>
        <w:rPr>
          <w:spacing w:val="-3"/>
        </w:rPr>
        <w:t>concerns. </w:t>
      </w:r>
      <w:r>
        <w:rPr/>
        <w:t>A </w:t>
      </w:r>
      <w:r>
        <w:rPr>
          <w:spacing w:val="-3"/>
        </w:rPr>
        <w:t>grow </w:t>
      </w:r>
      <w:r>
        <w:rPr/>
        <w:t>your own scheme would </w:t>
      </w:r>
      <w:r>
        <w:rPr>
          <w:spacing w:val="-2"/>
        </w:rPr>
        <w:t>not </w:t>
      </w:r>
      <w:r>
        <w:rPr/>
        <w:t>provide </w:t>
      </w:r>
      <w:r>
        <w:rPr>
          <w:spacing w:val="-3"/>
        </w:rPr>
        <w:t>all eligible </w:t>
      </w:r>
      <w:r>
        <w:rPr/>
        <w:t>patients with </w:t>
      </w:r>
      <w:r>
        <w:rPr>
          <w:spacing w:val="-2"/>
        </w:rPr>
        <w:t>access </w:t>
      </w:r>
      <w:r>
        <w:rPr>
          <w:spacing w:val="-3"/>
        </w:rPr>
        <w:t>to  medicinal  cannabis  </w:t>
      </w:r>
      <w:r>
        <w:rPr/>
        <w:t>because  it  would  </w:t>
      </w:r>
      <w:r>
        <w:rPr>
          <w:spacing w:val="-3"/>
        </w:rPr>
        <w:t>exclude  </w:t>
      </w:r>
      <w:r>
        <w:rPr/>
        <w:t>those  who do </w:t>
      </w:r>
      <w:r>
        <w:rPr>
          <w:spacing w:val="-2"/>
        </w:rPr>
        <w:t>not </w:t>
      </w:r>
      <w:r>
        <w:rPr>
          <w:spacing w:val="-3"/>
        </w:rPr>
        <w:t>have </w:t>
      </w:r>
      <w:r>
        <w:rPr/>
        <w:t>the </w:t>
      </w:r>
      <w:r>
        <w:rPr>
          <w:spacing w:val="-3"/>
        </w:rPr>
        <w:t>wish, resources, skills </w:t>
      </w:r>
      <w:r>
        <w:rPr/>
        <w:t>and ability </w:t>
      </w:r>
      <w:r>
        <w:rPr>
          <w:spacing w:val="-3"/>
        </w:rPr>
        <w:t>to grow </w:t>
      </w:r>
      <w:r>
        <w:rPr/>
        <w:t>their own plants or </w:t>
      </w:r>
      <w:r>
        <w:rPr>
          <w:spacing w:val="-3"/>
        </w:rPr>
        <w:t>have </w:t>
      </w:r>
      <w:r>
        <w:rPr/>
        <w:t>them grown on their </w:t>
      </w:r>
      <w:r>
        <w:rPr>
          <w:spacing w:val="-4"/>
        </w:rPr>
        <w:t>behalf. </w:t>
      </w:r>
      <w:r>
        <w:rPr/>
        <w:t>It would </w:t>
      </w:r>
      <w:r>
        <w:rPr>
          <w:spacing w:val="-2"/>
        </w:rPr>
        <w:t>not  </w:t>
      </w:r>
      <w:r>
        <w:rPr>
          <w:spacing w:val="-3"/>
        </w:rPr>
        <w:t>ensure  that  </w:t>
      </w:r>
      <w:r>
        <w:rPr/>
        <w:t>the </w:t>
      </w:r>
      <w:r>
        <w:rPr>
          <w:spacing w:val="-3"/>
        </w:rPr>
        <w:t>patient’s</w:t>
      </w:r>
      <w:r>
        <w:rPr>
          <w:spacing w:val="41"/>
        </w:rPr>
        <w:t> </w:t>
      </w:r>
      <w:r>
        <w:rPr>
          <w:spacing w:val="-3"/>
        </w:rPr>
        <w:t>cannabis  </w:t>
      </w:r>
      <w:r>
        <w:rPr/>
        <w:t>use is </w:t>
      </w:r>
      <w:r>
        <w:rPr>
          <w:spacing w:val="-3"/>
        </w:rPr>
        <w:t>integrated </w:t>
      </w:r>
      <w:r>
        <w:rPr/>
        <w:t>with their other medical </w:t>
      </w:r>
      <w:r>
        <w:rPr>
          <w:spacing w:val="-3"/>
        </w:rPr>
        <w:t>treatment  </w:t>
      </w:r>
      <w:r>
        <w:rPr/>
        <w:t>because their medical practitioner would </w:t>
      </w:r>
      <w:r>
        <w:rPr>
          <w:spacing w:val="-2"/>
        </w:rPr>
        <w:t>not </w:t>
      </w:r>
      <w:r>
        <w:rPr/>
        <w:t>know </w:t>
      </w:r>
      <w:r>
        <w:rPr>
          <w:spacing w:val="-6"/>
        </w:rPr>
        <w:t>of,  </w:t>
      </w:r>
      <w:r>
        <w:rPr/>
        <w:t>or be able </w:t>
      </w:r>
      <w:r>
        <w:rPr>
          <w:spacing w:val="-3"/>
        </w:rPr>
        <w:t>to </w:t>
      </w:r>
      <w:r>
        <w:rPr>
          <w:spacing w:val="-4"/>
        </w:rPr>
        <w:t>monitor, </w:t>
      </w:r>
      <w:r>
        <w:rPr/>
        <w:t>what they </w:t>
      </w:r>
      <w:r>
        <w:rPr>
          <w:spacing w:val="-3"/>
        </w:rPr>
        <w:t>were using </w:t>
      </w:r>
      <w:r>
        <w:rPr/>
        <w:t>or its effects. A </w:t>
      </w:r>
      <w:r>
        <w:rPr>
          <w:spacing w:val="-3"/>
        </w:rPr>
        <w:t>patient using </w:t>
      </w:r>
      <w:r>
        <w:rPr/>
        <w:t>home-grown </w:t>
      </w:r>
      <w:r>
        <w:rPr>
          <w:spacing w:val="-3"/>
        </w:rPr>
        <w:t>cannabis may </w:t>
      </w:r>
      <w:r>
        <w:rPr>
          <w:spacing w:val="-2"/>
        </w:rPr>
        <w:t>not </w:t>
      </w:r>
      <w:r>
        <w:rPr/>
        <w:t>be </w:t>
      </w:r>
      <w:r>
        <w:rPr>
          <w:spacing w:val="-3"/>
        </w:rPr>
        <w:t>using </w:t>
      </w:r>
      <w:r>
        <w:rPr/>
        <w:t>a product of sufficient  quality  or  </w:t>
      </w:r>
      <w:r>
        <w:rPr>
          <w:spacing w:val="-3"/>
        </w:rPr>
        <w:t>consistent  composition </w:t>
      </w:r>
      <w:r>
        <w:rPr/>
        <w:t>because of the </w:t>
      </w:r>
      <w:r>
        <w:rPr>
          <w:spacing w:val="-3"/>
        </w:rPr>
        <w:t>significant variability </w:t>
      </w:r>
      <w:r>
        <w:rPr/>
        <w:t>caused by </w:t>
      </w:r>
      <w:r>
        <w:rPr>
          <w:spacing w:val="-3"/>
        </w:rPr>
        <w:t>different cannabis strains </w:t>
      </w:r>
      <w:r>
        <w:rPr/>
        <w:t>and </w:t>
      </w:r>
      <w:r>
        <w:rPr>
          <w:spacing w:val="-3"/>
        </w:rPr>
        <w:t>growing conditions, </w:t>
      </w:r>
      <w:r>
        <w:rPr/>
        <w:t>which only sophisticated </w:t>
      </w:r>
      <w:r>
        <w:rPr>
          <w:spacing w:val="-3"/>
        </w:rPr>
        <w:t>growing </w:t>
      </w:r>
      <w:r>
        <w:rPr/>
        <w:t>operations </w:t>
      </w:r>
      <w:r>
        <w:rPr>
          <w:spacing w:val="-3"/>
        </w:rPr>
        <w:t>are </w:t>
      </w:r>
      <w:r>
        <w:rPr/>
        <w:t>able </w:t>
      </w:r>
      <w:r>
        <w:rPr>
          <w:spacing w:val="-3"/>
        </w:rPr>
        <w:t>fully to</w:t>
      </w:r>
      <w:r>
        <w:rPr>
          <w:spacing w:val="-12"/>
        </w:rPr>
        <w:t> </w:t>
      </w:r>
      <w:r>
        <w:rPr>
          <w:spacing w:val="-3"/>
        </w:rPr>
        <w:t>control.</w:t>
      </w:r>
    </w:p>
    <w:p>
      <w:pPr>
        <w:pStyle w:val="ListParagraph"/>
        <w:numPr>
          <w:ilvl w:val="1"/>
          <w:numId w:val="25"/>
        </w:numPr>
        <w:tabs>
          <w:tab w:pos="2381" w:val="left" w:leader="none"/>
          <w:tab w:pos="2382" w:val="left" w:leader="none"/>
        </w:tabs>
        <w:spacing w:line="242" w:lineRule="auto" w:before="130" w:after="0"/>
        <w:ind w:left="2381" w:right="1585" w:hanging="794"/>
        <w:jc w:val="left"/>
        <w:rPr>
          <w:sz w:val="21"/>
        </w:rPr>
      </w:pPr>
      <w:r>
        <w:rPr>
          <w:w w:val="105"/>
          <w:sz w:val="21"/>
        </w:rPr>
        <w:t>The </w:t>
      </w:r>
      <w:r>
        <w:rPr>
          <w:spacing w:val="-3"/>
          <w:w w:val="105"/>
          <w:sz w:val="21"/>
        </w:rPr>
        <w:t>Commission </w:t>
      </w:r>
      <w:r>
        <w:rPr>
          <w:w w:val="105"/>
          <w:sz w:val="21"/>
        </w:rPr>
        <w:t>considers </w:t>
      </w:r>
      <w:r>
        <w:rPr>
          <w:spacing w:val="-3"/>
          <w:w w:val="105"/>
          <w:sz w:val="21"/>
        </w:rPr>
        <w:t>that </w:t>
      </w:r>
      <w:r>
        <w:rPr>
          <w:w w:val="105"/>
          <w:sz w:val="21"/>
        </w:rPr>
        <w:t>the products </w:t>
      </w:r>
      <w:r>
        <w:rPr>
          <w:spacing w:val="-3"/>
          <w:w w:val="105"/>
          <w:sz w:val="21"/>
        </w:rPr>
        <w:t>that are </w:t>
      </w:r>
      <w:r>
        <w:rPr>
          <w:w w:val="105"/>
          <w:sz w:val="21"/>
        </w:rPr>
        <w:t>made </w:t>
      </w:r>
      <w:r>
        <w:rPr>
          <w:spacing w:val="-3"/>
          <w:w w:val="105"/>
          <w:sz w:val="21"/>
        </w:rPr>
        <w:t>available </w:t>
      </w:r>
      <w:r>
        <w:rPr>
          <w:w w:val="105"/>
          <w:sz w:val="21"/>
        </w:rPr>
        <w:t>under </w:t>
      </w:r>
      <w:r>
        <w:rPr>
          <w:spacing w:val="-3"/>
          <w:w w:val="105"/>
          <w:sz w:val="21"/>
        </w:rPr>
        <w:t>any medicinal cannabis </w:t>
      </w:r>
      <w:r>
        <w:rPr>
          <w:w w:val="105"/>
          <w:sz w:val="21"/>
        </w:rPr>
        <w:t>scheme should </w:t>
      </w:r>
      <w:r>
        <w:rPr>
          <w:spacing w:val="-2"/>
          <w:w w:val="105"/>
          <w:sz w:val="21"/>
        </w:rPr>
        <w:t>not </w:t>
      </w:r>
      <w:r>
        <w:rPr>
          <w:w w:val="105"/>
          <w:sz w:val="21"/>
        </w:rPr>
        <w:t>be able </w:t>
      </w:r>
      <w:r>
        <w:rPr>
          <w:spacing w:val="-3"/>
          <w:w w:val="105"/>
          <w:sz w:val="21"/>
        </w:rPr>
        <w:t>to </w:t>
      </w:r>
      <w:r>
        <w:rPr>
          <w:w w:val="105"/>
          <w:sz w:val="21"/>
        </w:rPr>
        <w:t>be </w:t>
      </w:r>
      <w:r>
        <w:rPr>
          <w:spacing w:val="-3"/>
          <w:w w:val="105"/>
          <w:sz w:val="21"/>
        </w:rPr>
        <w:t>smoked, </w:t>
      </w:r>
      <w:r>
        <w:rPr>
          <w:w w:val="105"/>
          <w:sz w:val="21"/>
        </w:rPr>
        <w:t>which is more </w:t>
      </w:r>
      <w:r>
        <w:rPr>
          <w:spacing w:val="-4"/>
          <w:w w:val="105"/>
          <w:sz w:val="21"/>
        </w:rPr>
        <w:t>likely </w:t>
      </w:r>
      <w:r>
        <w:rPr>
          <w:w w:val="105"/>
          <w:sz w:val="21"/>
        </w:rPr>
        <w:t>in a </w:t>
      </w:r>
      <w:r>
        <w:rPr>
          <w:spacing w:val="-3"/>
          <w:w w:val="105"/>
          <w:sz w:val="21"/>
        </w:rPr>
        <w:t>grow </w:t>
      </w:r>
      <w:r>
        <w:rPr>
          <w:w w:val="105"/>
          <w:sz w:val="21"/>
        </w:rPr>
        <w:t>your own </w:t>
      </w:r>
      <w:r>
        <w:rPr>
          <w:spacing w:val="-3"/>
          <w:w w:val="105"/>
          <w:sz w:val="21"/>
        </w:rPr>
        <w:t>scheme. </w:t>
      </w:r>
      <w:r>
        <w:rPr>
          <w:w w:val="105"/>
          <w:sz w:val="21"/>
        </w:rPr>
        <w:t>It also considers </w:t>
      </w:r>
      <w:r>
        <w:rPr>
          <w:spacing w:val="-3"/>
          <w:w w:val="105"/>
          <w:sz w:val="21"/>
        </w:rPr>
        <w:t>that </w:t>
      </w:r>
      <w:r>
        <w:rPr>
          <w:w w:val="105"/>
          <w:sz w:val="21"/>
        </w:rPr>
        <w:t>a </w:t>
      </w:r>
      <w:r>
        <w:rPr>
          <w:spacing w:val="-3"/>
          <w:w w:val="105"/>
          <w:sz w:val="21"/>
        </w:rPr>
        <w:t>grow </w:t>
      </w:r>
      <w:r>
        <w:rPr>
          <w:w w:val="105"/>
          <w:sz w:val="21"/>
        </w:rPr>
        <w:t>your own scheme would be a </w:t>
      </w:r>
      <w:r>
        <w:rPr>
          <w:spacing w:val="-3"/>
          <w:w w:val="105"/>
          <w:sz w:val="21"/>
        </w:rPr>
        <w:t>substantial </w:t>
      </w:r>
      <w:r>
        <w:rPr>
          <w:w w:val="105"/>
          <w:sz w:val="21"/>
        </w:rPr>
        <w:t>diversion</w:t>
      </w:r>
      <w:r>
        <w:rPr>
          <w:spacing w:val="-11"/>
          <w:w w:val="105"/>
          <w:sz w:val="21"/>
        </w:rPr>
        <w:t> </w:t>
      </w:r>
      <w:r>
        <w:rPr>
          <w:w w:val="105"/>
          <w:sz w:val="21"/>
        </w:rPr>
        <w:t>risk,</w:t>
      </w:r>
      <w:r>
        <w:rPr>
          <w:spacing w:val="-11"/>
          <w:w w:val="105"/>
          <w:sz w:val="21"/>
        </w:rPr>
        <w:t> </w:t>
      </w:r>
      <w:r>
        <w:rPr>
          <w:w w:val="105"/>
          <w:sz w:val="21"/>
        </w:rPr>
        <w:t>as</w:t>
      </w:r>
      <w:r>
        <w:rPr>
          <w:spacing w:val="-11"/>
          <w:w w:val="105"/>
          <w:sz w:val="21"/>
        </w:rPr>
        <w:t> </w:t>
      </w:r>
      <w:r>
        <w:rPr>
          <w:w w:val="105"/>
          <w:sz w:val="21"/>
        </w:rPr>
        <w:t>there</w:t>
      </w:r>
      <w:r>
        <w:rPr>
          <w:spacing w:val="-11"/>
          <w:w w:val="105"/>
          <w:sz w:val="21"/>
        </w:rPr>
        <w:t> </w:t>
      </w:r>
      <w:r>
        <w:rPr>
          <w:w w:val="105"/>
          <w:sz w:val="21"/>
        </w:rPr>
        <w:t>would</w:t>
      </w:r>
      <w:r>
        <w:rPr>
          <w:spacing w:val="-11"/>
          <w:w w:val="105"/>
          <w:sz w:val="21"/>
        </w:rPr>
        <w:t> </w:t>
      </w:r>
      <w:r>
        <w:rPr>
          <w:w w:val="105"/>
          <w:sz w:val="21"/>
        </w:rPr>
        <w:t>be</w:t>
      </w:r>
      <w:r>
        <w:rPr>
          <w:spacing w:val="-11"/>
          <w:w w:val="105"/>
          <w:sz w:val="21"/>
        </w:rPr>
        <w:t> </w:t>
      </w:r>
      <w:r>
        <w:rPr>
          <w:w w:val="105"/>
          <w:sz w:val="21"/>
        </w:rPr>
        <w:t>no</w:t>
      </w:r>
      <w:r>
        <w:rPr>
          <w:spacing w:val="-11"/>
          <w:w w:val="105"/>
          <w:sz w:val="21"/>
        </w:rPr>
        <w:t> </w:t>
      </w:r>
      <w:r>
        <w:rPr>
          <w:w w:val="105"/>
          <w:sz w:val="21"/>
        </w:rPr>
        <w:t>distinction</w:t>
      </w:r>
      <w:r>
        <w:rPr>
          <w:spacing w:val="-11"/>
          <w:w w:val="105"/>
          <w:sz w:val="21"/>
        </w:rPr>
        <w:t> </w:t>
      </w:r>
      <w:r>
        <w:rPr>
          <w:w w:val="105"/>
          <w:sz w:val="21"/>
        </w:rPr>
        <w:t>between</w:t>
      </w:r>
      <w:r>
        <w:rPr>
          <w:spacing w:val="-11"/>
          <w:w w:val="105"/>
          <w:sz w:val="21"/>
        </w:rPr>
        <w:t> </w:t>
      </w:r>
      <w:r>
        <w:rPr>
          <w:spacing w:val="-3"/>
          <w:w w:val="105"/>
          <w:sz w:val="21"/>
        </w:rPr>
        <w:t>licit</w:t>
      </w:r>
      <w:r>
        <w:rPr>
          <w:spacing w:val="-11"/>
          <w:w w:val="105"/>
          <w:sz w:val="21"/>
        </w:rPr>
        <w:t> </w:t>
      </w:r>
      <w:r>
        <w:rPr>
          <w:w w:val="105"/>
          <w:sz w:val="21"/>
        </w:rPr>
        <w:t>and</w:t>
      </w:r>
      <w:r>
        <w:rPr>
          <w:spacing w:val="-11"/>
          <w:w w:val="105"/>
          <w:sz w:val="21"/>
        </w:rPr>
        <w:t> </w:t>
      </w:r>
      <w:r>
        <w:rPr>
          <w:spacing w:val="-3"/>
          <w:w w:val="105"/>
          <w:sz w:val="21"/>
        </w:rPr>
        <w:t>illicit</w:t>
      </w:r>
      <w:r>
        <w:rPr>
          <w:spacing w:val="-11"/>
          <w:w w:val="105"/>
          <w:sz w:val="21"/>
        </w:rPr>
        <w:t> </w:t>
      </w:r>
      <w:r>
        <w:rPr>
          <w:w w:val="105"/>
          <w:sz w:val="21"/>
        </w:rPr>
        <w:t>dried</w:t>
      </w:r>
      <w:r>
        <w:rPr>
          <w:spacing w:val="-11"/>
          <w:w w:val="105"/>
          <w:sz w:val="21"/>
        </w:rPr>
        <w:t> </w:t>
      </w:r>
      <w:r>
        <w:rPr>
          <w:spacing w:val="-3"/>
          <w:w w:val="105"/>
          <w:sz w:val="21"/>
        </w:rPr>
        <w:t>plant</w:t>
      </w:r>
      <w:r>
        <w:rPr>
          <w:spacing w:val="-11"/>
          <w:w w:val="105"/>
          <w:sz w:val="21"/>
        </w:rPr>
        <w:t> </w:t>
      </w:r>
      <w:r>
        <w:rPr>
          <w:w w:val="105"/>
          <w:sz w:val="21"/>
        </w:rPr>
        <w:t>products and the </w:t>
      </w:r>
      <w:r>
        <w:rPr>
          <w:spacing w:val="-2"/>
          <w:w w:val="105"/>
          <w:sz w:val="21"/>
        </w:rPr>
        <w:t>limits </w:t>
      </w:r>
      <w:r>
        <w:rPr>
          <w:w w:val="105"/>
          <w:sz w:val="21"/>
        </w:rPr>
        <w:t>on production and </w:t>
      </w:r>
      <w:r>
        <w:rPr>
          <w:spacing w:val="-2"/>
          <w:w w:val="105"/>
          <w:sz w:val="21"/>
        </w:rPr>
        <w:t>distribution </w:t>
      </w:r>
      <w:r>
        <w:rPr>
          <w:w w:val="105"/>
          <w:sz w:val="21"/>
        </w:rPr>
        <w:t>would be very difficult </w:t>
      </w:r>
      <w:r>
        <w:rPr>
          <w:spacing w:val="-3"/>
          <w:w w:val="105"/>
          <w:sz w:val="21"/>
        </w:rPr>
        <w:t>to </w:t>
      </w:r>
      <w:r>
        <w:rPr>
          <w:spacing w:val="-4"/>
          <w:w w:val="105"/>
          <w:sz w:val="21"/>
        </w:rPr>
        <w:t>enforce. </w:t>
      </w:r>
      <w:r>
        <w:rPr>
          <w:w w:val="105"/>
          <w:sz w:val="21"/>
        </w:rPr>
        <w:t>This would </w:t>
      </w:r>
      <w:r>
        <w:rPr>
          <w:spacing w:val="-3"/>
          <w:w w:val="105"/>
          <w:sz w:val="21"/>
        </w:rPr>
        <w:t>undermine </w:t>
      </w:r>
      <w:r>
        <w:rPr>
          <w:w w:val="105"/>
          <w:sz w:val="21"/>
        </w:rPr>
        <w:t>efforts </w:t>
      </w:r>
      <w:r>
        <w:rPr>
          <w:spacing w:val="-3"/>
          <w:w w:val="105"/>
          <w:sz w:val="21"/>
        </w:rPr>
        <w:t>to </w:t>
      </w:r>
      <w:r>
        <w:rPr>
          <w:w w:val="105"/>
          <w:sz w:val="21"/>
        </w:rPr>
        <w:t>preserve the </w:t>
      </w:r>
      <w:r>
        <w:rPr>
          <w:spacing w:val="-3"/>
          <w:w w:val="105"/>
          <w:sz w:val="21"/>
        </w:rPr>
        <w:t>continuing prohibition </w:t>
      </w:r>
      <w:r>
        <w:rPr>
          <w:w w:val="105"/>
          <w:sz w:val="21"/>
        </w:rPr>
        <w:t>of unlawful trafficking, </w:t>
      </w:r>
      <w:r>
        <w:rPr>
          <w:spacing w:val="-3"/>
          <w:w w:val="105"/>
          <w:sz w:val="21"/>
        </w:rPr>
        <w:t>cultivation, </w:t>
      </w:r>
      <w:r>
        <w:rPr>
          <w:w w:val="105"/>
          <w:sz w:val="21"/>
        </w:rPr>
        <w:t>supply and</w:t>
      </w:r>
      <w:r>
        <w:rPr>
          <w:spacing w:val="18"/>
          <w:w w:val="105"/>
          <w:sz w:val="21"/>
        </w:rPr>
        <w:t> </w:t>
      </w:r>
      <w:r>
        <w:rPr>
          <w:spacing w:val="-3"/>
          <w:w w:val="105"/>
          <w:sz w:val="21"/>
        </w:rPr>
        <w:t>use.</w:t>
      </w:r>
    </w:p>
    <w:p>
      <w:pPr>
        <w:pStyle w:val="ListParagraph"/>
        <w:numPr>
          <w:ilvl w:val="1"/>
          <w:numId w:val="25"/>
        </w:numPr>
        <w:tabs>
          <w:tab w:pos="2381" w:val="left" w:leader="none"/>
          <w:tab w:pos="2382" w:val="left" w:leader="none"/>
        </w:tabs>
        <w:spacing w:line="242" w:lineRule="auto" w:before="128" w:after="0"/>
        <w:ind w:left="2381" w:right="1760" w:hanging="794"/>
        <w:jc w:val="left"/>
        <w:rPr>
          <w:sz w:val="21"/>
        </w:rPr>
      </w:pPr>
      <w:r>
        <w:rPr>
          <w:w w:val="105"/>
          <w:sz w:val="21"/>
        </w:rPr>
        <w:t>This</w:t>
      </w:r>
      <w:r>
        <w:rPr>
          <w:spacing w:val="-9"/>
          <w:w w:val="105"/>
          <w:sz w:val="21"/>
        </w:rPr>
        <w:t> </w:t>
      </w:r>
      <w:r>
        <w:rPr>
          <w:w w:val="105"/>
          <w:sz w:val="21"/>
        </w:rPr>
        <w:t>option</w:t>
      </w:r>
      <w:r>
        <w:rPr>
          <w:spacing w:val="-8"/>
          <w:w w:val="105"/>
          <w:sz w:val="21"/>
        </w:rPr>
        <w:t> </w:t>
      </w:r>
      <w:r>
        <w:rPr>
          <w:w w:val="105"/>
          <w:sz w:val="21"/>
        </w:rPr>
        <w:t>would</w:t>
      </w:r>
      <w:r>
        <w:rPr>
          <w:spacing w:val="-9"/>
          <w:w w:val="105"/>
          <w:sz w:val="21"/>
        </w:rPr>
        <w:t> </w:t>
      </w:r>
      <w:r>
        <w:rPr>
          <w:spacing w:val="-2"/>
          <w:w w:val="105"/>
          <w:sz w:val="21"/>
        </w:rPr>
        <w:t>not</w:t>
      </w:r>
      <w:r>
        <w:rPr>
          <w:spacing w:val="-8"/>
          <w:w w:val="105"/>
          <w:sz w:val="21"/>
        </w:rPr>
        <w:t> </w:t>
      </w:r>
      <w:r>
        <w:rPr>
          <w:w w:val="105"/>
          <w:sz w:val="21"/>
        </w:rPr>
        <w:t>ease</w:t>
      </w:r>
      <w:r>
        <w:rPr>
          <w:spacing w:val="-8"/>
          <w:w w:val="105"/>
          <w:sz w:val="21"/>
        </w:rPr>
        <w:t> </w:t>
      </w:r>
      <w:r>
        <w:rPr>
          <w:w w:val="105"/>
          <w:sz w:val="21"/>
        </w:rPr>
        <w:t>the</w:t>
      </w:r>
      <w:r>
        <w:rPr>
          <w:spacing w:val="-9"/>
          <w:w w:val="105"/>
          <w:sz w:val="21"/>
        </w:rPr>
        <w:t> </w:t>
      </w:r>
      <w:r>
        <w:rPr>
          <w:w w:val="105"/>
          <w:sz w:val="21"/>
        </w:rPr>
        <w:t>regulatory</w:t>
      </w:r>
      <w:r>
        <w:rPr>
          <w:spacing w:val="-8"/>
          <w:w w:val="105"/>
          <w:sz w:val="21"/>
        </w:rPr>
        <w:t> </w:t>
      </w:r>
      <w:r>
        <w:rPr>
          <w:w w:val="105"/>
          <w:sz w:val="21"/>
        </w:rPr>
        <w:t>burden</w:t>
      </w:r>
      <w:r>
        <w:rPr>
          <w:spacing w:val="-8"/>
          <w:w w:val="105"/>
          <w:sz w:val="21"/>
        </w:rPr>
        <w:t> </w:t>
      </w:r>
      <w:r>
        <w:rPr>
          <w:w w:val="105"/>
          <w:sz w:val="21"/>
        </w:rPr>
        <w:t>and</w:t>
      </w:r>
      <w:r>
        <w:rPr>
          <w:spacing w:val="-9"/>
          <w:w w:val="105"/>
          <w:sz w:val="21"/>
        </w:rPr>
        <w:t> </w:t>
      </w:r>
      <w:r>
        <w:rPr>
          <w:w w:val="105"/>
          <w:sz w:val="21"/>
        </w:rPr>
        <w:t>the</w:t>
      </w:r>
      <w:r>
        <w:rPr>
          <w:spacing w:val="-8"/>
          <w:w w:val="105"/>
          <w:sz w:val="21"/>
        </w:rPr>
        <w:t> </w:t>
      </w:r>
      <w:r>
        <w:rPr>
          <w:spacing w:val="-3"/>
          <w:w w:val="105"/>
          <w:sz w:val="21"/>
        </w:rPr>
        <w:t>related</w:t>
      </w:r>
      <w:r>
        <w:rPr>
          <w:spacing w:val="-8"/>
          <w:w w:val="105"/>
          <w:sz w:val="21"/>
        </w:rPr>
        <w:t> </w:t>
      </w:r>
      <w:r>
        <w:rPr>
          <w:w w:val="105"/>
          <w:sz w:val="21"/>
        </w:rPr>
        <w:t>costs</w:t>
      </w:r>
      <w:r>
        <w:rPr>
          <w:spacing w:val="-9"/>
          <w:w w:val="105"/>
          <w:sz w:val="21"/>
        </w:rPr>
        <w:t> </w:t>
      </w:r>
      <w:r>
        <w:rPr>
          <w:spacing w:val="-3"/>
          <w:w w:val="105"/>
          <w:sz w:val="21"/>
        </w:rPr>
        <w:t>to</w:t>
      </w:r>
      <w:r>
        <w:rPr>
          <w:spacing w:val="-8"/>
          <w:w w:val="105"/>
          <w:sz w:val="21"/>
        </w:rPr>
        <w:t> </w:t>
      </w:r>
      <w:r>
        <w:rPr>
          <w:w w:val="105"/>
          <w:sz w:val="21"/>
        </w:rPr>
        <w:t>the</w:t>
      </w:r>
      <w:r>
        <w:rPr>
          <w:spacing w:val="-9"/>
          <w:w w:val="105"/>
          <w:sz w:val="21"/>
        </w:rPr>
        <w:t> </w:t>
      </w:r>
      <w:r>
        <w:rPr>
          <w:w w:val="105"/>
          <w:sz w:val="21"/>
        </w:rPr>
        <w:t>Victorian </w:t>
      </w:r>
      <w:r>
        <w:rPr>
          <w:spacing w:val="-3"/>
          <w:w w:val="105"/>
          <w:sz w:val="21"/>
        </w:rPr>
        <w:t>Government</w:t>
      </w:r>
      <w:r>
        <w:rPr>
          <w:spacing w:val="-11"/>
          <w:w w:val="105"/>
          <w:sz w:val="21"/>
        </w:rPr>
        <w:t> </w:t>
      </w:r>
      <w:r>
        <w:rPr>
          <w:spacing w:val="-3"/>
          <w:w w:val="105"/>
          <w:sz w:val="21"/>
        </w:rPr>
        <w:t>compared</w:t>
      </w:r>
      <w:r>
        <w:rPr>
          <w:spacing w:val="-10"/>
          <w:w w:val="105"/>
          <w:sz w:val="21"/>
        </w:rPr>
        <w:t> </w:t>
      </w:r>
      <w:r>
        <w:rPr>
          <w:spacing w:val="-3"/>
          <w:w w:val="105"/>
          <w:sz w:val="21"/>
        </w:rPr>
        <w:t>to</w:t>
      </w:r>
      <w:r>
        <w:rPr>
          <w:spacing w:val="-10"/>
          <w:w w:val="105"/>
          <w:sz w:val="21"/>
        </w:rPr>
        <w:t> </w:t>
      </w:r>
      <w:r>
        <w:rPr>
          <w:w w:val="105"/>
          <w:sz w:val="21"/>
        </w:rPr>
        <w:t>other</w:t>
      </w:r>
      <w:r>
        <w:rPr>
          <w:spacing w:val="-10"/>
          <w:w w:val="105"/>
          <w:sz w:val="21"/>
        </w:rPr>
        <w:t> </w:t>
      </w:r>
      <w:r>
        <w:rPr>
          <w:w w:val="105"/>
          <w:sz w:val="21"/>
        </w:rPr>
        <w:t>options,</w:t>
      </w:r>
      <w:r>
        <w:rPr>
          <w:spacing w:val="-10"/>
          <w:w w:val="105"/>
          <w:sz w:val="21"/>
        </w:rPr>
        <w:t> </w:t>
      </w:r>
      <w:r>
        <w:rPr>
          <w:w w:val="105"/>
          <w:sz w:val="21"/>
        </w:rPr>
        <w:t>because</w:t>
      </w:r>
      <w:r>
        <w:rPr>
          <w:spacing w:val="-10"/>
          <w:w w:val="105"/>
          <w:sz w:val="21"/>
        </w:rPr>
        <w:t> </w:t>
      </w:r>
      <w:r>
        <w:rPr>
          <w:w w:val="105"/>
          <w:sz w:val="21"/>
        </w:rPr>
        <w:t>an</w:t>
      </w:r>
      <w:r>
        <w:rPr>
          <w:spacing w:val="-11"/>
          <w:w w:val="105"/>
          <w:sz w:val="21"/>
        </w:rPr>
        <w:t> </w:t>
      </w:r>
      <w:r>
        <w:rPr>
          <w:spacing w:val="-3"/>
          <w:w w:val="105"/>
          <w:sz w:val="21"/>
        </w:rPr>
        <w:t>alternative</w:t>
      </w:r>
      <w:r>
        <w:rPr>
          <w:spacing w:val="-10"/>
          <w:w w:val="105"/>
          <w:sz w:val="21"/>
        </w:rPr>
        <w:t> </w:t>
      </w:r>
      <w:r>
        <w:rPr>
          <w:w w:val="105"/>
          <w:sz w:val="21"/>
        </w:rPr>
        <w:t>scheme</w:t>
      </w:r>
      <w:r>
        <w:rPr>
          <w:spacing w:val="-10"/>
          <w:w w:val="105"/>
          <w:sz w:val="21"/>
        </w:rPr>
        <w:t> </w:t>
      </w:r>
      <w:r>
        <w:rPr>
          <w:w w:val="105"/>
          <w:sz w:val="21"/>
        </w:rPr>
        <w:t>would</w:t>
      </w:r>
      <w:r>
        <w:rPr>
          <w:spacing w:val="-10"/>
          <w:w w:val="105"/>
          <w:sz w:val="21"/>
        </w:rPr>
        <w:t> </w:t>
      </w:r>
      <w:r>
        <w:rPr>
          <w:w w:val="105"/>
          <w:sz w:val="21"/>
        </w:rPr>
        <w:t>still</w:t>
      </w:r>
      <w:r>
        <w:rPr>
          <w:spacing w:val="-10"/>
          <w:w w:val="105"/>
          <w:sz w:val="21"/>
        </w:rPr>
        <w:t> </w:t>
      </w:r>
      <w:r>
        <w:rPr>
          <w:w w:val="105"/>
          <w:sz w:val="21"/>
        </w:rPr>
        <w:t>need </w:t>
      </w:r>
      <w:r>
        <w:rPr>
          <w:spacing w:val="-3"/>
          <w:w w:val="105"/>
          <w:sz w:val="21"/>
        </w:rPr>
        <w:t>to </w:t>
      </w:r>
      <w:r>
        <w:rPr>
          <w:w w:val="105"/>
          <w:sz w:val="21"/>
        </w:rPr>
        <w:t>be </w:t>
      </w:r>
      <w:r>
        <w:rPr>
          <w:spacing w:val="-3"/>
          <w:w w:val="105"/>
          <w:sz w:val="21"/>
        </w:rPr>
        <w:t>introduced for </w:t>
      </w:r>
      <w:r>
        <w:rPr>
          <w:w w:val="105"/>
          <w:sz w:val="21"/>
        </w:rPr>
        <w:t>patients who </w:t>
      </w:r>
      <w:r>
        <w:rPr>
          <w:spacing w:val="-3"/>
          <w:w w:val="105"/>
          <w:sz w:val="21"/>
        </w:rPr>
        <w:t>are </w:t>
      </w:r>
      <w:r>
        <w:rPr>
          <w:w w:val="105"/>
          <w:sz w:val="21"/>
        </w:rPr>
        <w:t>unable—or do </w:t>
      </w:r>
      <w:r>
        <w:rPr>
          <w:spacing w:val="-2"/>
          <w:w w:val="105"/>
          <w:sz w:val="21"/>
        </w:rPr>
        <w:t>not </w:t>
      </w:r>
      <w:r>
        <w:rPr>
          <w:w w:val="105"/>
          <w:sz w:val="21"/>
        </w:rPr>
        <w:t>wish—to be </w:t>
      </w:r>
      <w:r>
        <w:rPr>
          <w:spacing w:val="-3"/>
          <w:w w:val="105"/>
          <w:sz w:val="21"/>
        </w:rPr>
        <w:t>responsible for producing </w:t>
      </w:r>
      <w:r>
        <w:rPr>
          <w:w w:val="105"/>
          <w:sz w:val="21"/>
        </w:rPr>
        <w:t>their own</w:t>
      </w:r>
      <w:r>
        <w:rPr>
          <w:spacing w:val="19"/>
          <w:w w:val="105"/>
          <w:sz w:val="21"/>
        </w:rPr>
        <w:t> </w:t>
      </w:r>
      <w:r>
        <w:rPr>
          <w:spacing w:val="-3"/>
          <w:w w:val="105"/>
          <w:sz w:val="21"/>
        </w:rPr>
        <w:t>medicine.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2"/>
        </w:rPr>
      </w:pPr>
      <w:r>
        <w:rPr/>
        <w:pict>
          <v:line style="position:absolute;mso-position-horizontal-relative:page;mso-position-vertical-relative:paragraph;z-index:5936;mso-wrap-distance-left:0;mso-wrap-distance-right:0" from="79.370102pt,10.267881pt" to="515.905102pt,10.26788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9"/>
        <w:rPr>
          <w:sz w:val="22"/>
        </w:rPr>
      </w:pPr>
    </w:p>
    <w:p>
      <w:pPr>
        <w:pStyle w:val="Heading4"/>
        <w:ind w:left="720"/>
      </w:pPr>
      <w:r>
        <w:rPr>
          <w:color w:val="205128"/>
          <w:spacing w:val="-3"/>
          <w:w w:val="110"/>
        </w:rPr>
        <w:t>134</w:t>
      </w:r>
    </w:p>
    <w:p>
      <w:pPr>
        <w:pStyle w:val="ListParagraph"/>
        <w:numPr>
          <w:ilvl w:val="0"/>
          <w:numId w:val="78"/>
        </w:numPr>
        <w:tabs>
          <w:tab w:pos="1228" w:val="left" w:leader="none"/>
          <w:tab w:pos="1229" w:val="left" w:leader="none"/>
        </w:tabs>
        <w:spacing w:line="240" w:lineRule="auto" w:before="48" w:after="0"/>
        <w:ind w:left="1228" w:right="1696" w:hanging="794"/>
        <w:jc w:val="left"/>
        <w:rPr>
          <w:sz w:val="13"/>
        </w:rPr>
      </w:pPr>
      <w:r>
        <w:rPr>
          <w:spacing w:val="-2"/>
          <w:w w:val="108"/>
          <w:sz w:val="13"/>
        </w:rPr>
        <w:br w:type="column"/>
      </w:r>
      <w:r>
        <w:rPr>
          <w:w w:val="105"/>
          <w:sz w:val="13"/>
        </w:rPr>
        <w:t>Standing Committee on Health, Aging, Community and Social Services, ACT Legislative Assembly, </w:t>
      </w:r>
      <w:r>
        <w:rPr>
          <w:i/>
          <w:w w:val="105"/>
          <w:sz w:val="13"/>
        </w:rPr>
        <w:t>Inquiry into Exposure Draft of the Drugs     </w:t>
      </w:r>
      <w:r>
        <w:rPr>
          <w:i/>
          <w:w w:val="105"/>
          <w:sz w:val="13"/>
        </w:rPr>
        <w:t>of</w:t>
      </w:r>
      <w:r>
        <w:rPr>
          <w:i/>
          <w:spacing w:val="4"/>
          <w:w w:val="105"/>
          <w:sz w:val="13"/>
        </w:rPr>
        <w:t> </w:t>
      </w:r>
      <w:r>
        <w:rPr>
          <w:i/>
          <w:w w:val="105"/>
          <w:sz w:val="13"/>
        </w:rPr>
        <w:t>Dependence</w:t>
      </w:r>
      <w:r>
        <w:rPr>
          <w:i/>
          <w:spacing w:val="4"/>
          <w:w w:val="105"/>
          <w:sz w:val="13"/>
        </w:rPr>
        <w:t> </w:t>
      </w:r>
      <w:r>
        <w:rPr>
          <w:i/>
          <w:w w:val="105"/>
          <w:sz w:val="13"/>
        </w:rPr>
        <w:t>(Cannabis</w:t>
      </w:r>
      <w:r>
        <w:rPr>
          <w:i/>
          <w:spacing w:val="4"/>
          <w:w w:val="105"/>
          <w:sz w:val="13"/>
        </w:rPr>
        <w:t> </w:t>
      </w:r>
      <w:r>
        <w:rPr>
          <w:i/>
          <w:w w:val="105"/>
          <w:sz w:val="13"/>
        </w:rPr>
        <w:t>Use</w:t>
      </w:r>
      <w:r>
        <w:rPr>
          <w:i/>
          <w:spacing w:val="4"/>
          <w:w w:val="105"/>
          <w:sz w:val="13"/>
        </w:rPr>
        <w:t> </w:t>
      </w:r>
      <w:r>
        <w:rPr>
          <w:i/>
          <w:w w:val="105"/>
          <w:sz w:val="13"/>
        </w:rPr>
        <w:t>for</w:t>
      </w:r>
      <w:r>
        <w:rPr>
          <w:i/>
          <w:spacing w:val="4"/>
          <w:w w:val="105"/>
          <w:sz w:val="13"/>
        </w:rPr>
        <w:t> </w:t>
      </w:r>
      <w:r>
        <w:rPr>
          <w:i/>
          <w:w w:val="105"/>
          <w:sz w:val="13"/>
        </w:rPr>
        <w:t>Medical</w:t>
      </w:r>
      <w:r>
        <w:rPr>
          <w:i/>
          <w:spacing w:val="4"/>
          <w:w w:val="105"/>
          <w:sz w:val="13"/>
        </w:rPr>
        <w:t> </w:t>
      </w:r>
      <w:r>
        <w:rPr>
          <w:i/>
          <w:w w:val="105"/>
          <w:sz w:val="13"/>
        </w:rPr>
        <w:t>Purposes)</w:t>
      </w:r>
      <w:r>
        <w:rPr>
          <w:i/>
          <w:spacing w:val="4"/>
          <w:w w:val="105"/>
          <w:sz w:val="13"/>
        </w:rPr>
        <w:t> </w:t>
      </w:r>
      <w:r>
        <w:rPr>
          <w:i/>
          <w:w w:val="105"/>
          <w:sz w:val="13"/>
        </w:rPr>
        <w:t>Amendment</w:t>
      </w:r>
      <w:r>
        <w:rPr>
          <w:i/>
          <w:spacing w:val="4"/>
          <w:w w:val="105"/>
          <w:sz w:val="13"/>
        </w:rPr>
        <w:t> </w:t>
      </w:r>
      <w:r>
        <w:rPr>
          <w:i/>
          <w:w w:val="105"/>
          <w:sz w:val="13"/>
        </w:rPr>
        <w:t>Bill</w:t>
      </w:r>
      <w:r>
        <w:rPr>
          <w:i/>
          <w:spacing w:val="4"/>
          <w:w w:val="105"/>
          <w:sz w:val="13"/>
        </w:rPr>
        <w:t> </w:t>
      </w:r>
      <w:r>
        <w:rPr>
          <w:i/>
          <w:spacing w:val="-3"/>
          <w:w w:val="105"/>
          <w:sz w:val="13"/>
        </w:rPr>
        <w:t>2014</w:t>
      </w:r>
      <w:r>
        <w:rPr>
          <w:i/>
          <w:spacing w:val="4"/>
          <w:w w:val="105"/>
          <w:sz w:val="13"/>
        </w:rPr>
        <w:t> </w:t>
      </w:r>
      <w:r>
        <w:rPr>
          <w:i/>
          <w:w w:val="105"/>
          <w:sz w:val="13"/>
        </w:rPr>
        <w:t>and</w:t>
      </w:r>
      <w:r>
        <w:rPr>
          <w:i/>
          <w:spacing w:val="5"/>
          <w:w w:val="105"/>
          <w:sz w:val="13"/>
        </w:rPr>
        <w:t> </w:t>
      </w:r>
      <w:r>
        <w:rPr>
          <w:i/>
          <w:w w:val="105"/>
          <w:sz w:val="13"/>
        </w:rPr>
        <w:t>Related</w:t>
      </w:r>
      <w:r>
        <w:rPr>
          <w:i/>
          <w:spacing w:val="4"/>
          <w:w w:val="105"/>
          <w:sz w:val="13"/>
        </w:rPr>
        <w:t> </w:t>
      </w:r>
      <w:r>
        <w:rPr>
          <w:i/>
          <w:w w:val="105"/>
          <w:sz w:val="13"/>
        </w:rPr>
        <w:t>Discussion</w:t>
      </w:r>
      <w:r>
        <w:rPr>
          <w:i/>
          <w:spacing w:val="4"/>
          <w:w w:val="105"/>
          <w:sz w:val="13"/>
        </w:rPr>
        <w:t> </w:t>
      </w:r>
      <w:r>
        <w:rPr>
          <w:i/>
          <w:w w:val="105"/>
          <w:sz w:val="13"/>
        </w:rPr>
        <w:t>Paper</w:t>
      </w:r>
      <w:r>
        <w:rPr>
          <w:i/>
          <w:spacing w:val="5"/>
          <w:w w:val="105"/>
          <w:sz w:val="13"/>
        </w:rPr>
        <w:t> </w:t>
      </w:r>
      <w:r>
        <w:rPr>
          <w:w w:val="105"/>
          <w:sz w:val="13"/>
        </w:rPr>
        <w:t>(2015)</w:t>
      </w:r>
      <w:r>
        <w:rPr>
          <w:spacing w:val="5"/>
          <w:w w:val="105"/>
          <w:sz w:val="13"/>
        </w:rPr>
        <w:t> </w:t>
      </w:r>
      <w:r>
        <w:rPr>
          <w:w w:val="105"/>
          <w:sz w:val="13"/>
        </w:rPr>
        <w:t>18.</w:t>
      </w:r>
    </w:p>
    <w:p>
      <w:pPr>
        <w:pStyle w:val="ListParagraph"/>
        <w:numPr>
          <w:ilvl w:val="0"/>
          <w:numId w:val="78"/>
        </w:numPr>
        <w:tabs>
          <w:tab w:pos="1228" w:val="left" w:leader="none"/>
          <w:tab w:pos="1229" w:val="left" w:leader="none"/>
        </w:tabs>
        <w:spacing w:line="240" w:lineRule="auto" w:before="3" w:after="0"/>
        <w:ind w:left="1228" w:right="0" w:hanging="794"/>
        <w:jc w:val="left"/>
        <w:rPr>
          <w:sz w:val="13"/>
        </w:rPr>
      </w:pPr>
      <w:r>
        <w:rPr>
          <w:i/>
          <w:sz w:val="13"/>
        </w:rPr>
        <w:t>Report of the International Narcotics Control Board for </w:t>
      </w:r>
      <w:r>
        <w:rPr>
          <w:i/>
          <w:spacing w:val="-3"/>
          <w:sz w:val="13"/>
        </w:rPr>
        <w:t>2014</w:t>
      </w:r>
      <w:r>
        <w:rPr>
          <w:spacing w:val="-3"/>
          <w:sz w:val="13"/>
        </w:rPr>
        <w:t>, </w:t>
      </w:r>
      <w:r>
        <w:rPr>
          <w:sz w:val="13"/>
        </w:rPr>
        <w:t>International Narcotics Control Board,</w:t>
      </w:r>
      <w:r>
        <w:rPr>
          <w:spacing w:val="4"/>
          <w:sz w:val="13"/>
        </w:rPr>
        <w:t> </w:t>
      </w:r>
      <w:r>
        <w:rPr>
          <w:spacing w:val="2"/>
          <w:sz w:val="13"/>
        </w:rPr>
        <w:t>E/INCB/2014/1 </w:t>
      </w:r>
      <w:r>
        <w:rPr>
          <w:sz w:val="13"/>
        </w:rPr>
        <w:t>36.</w:t>
      </w:r>
    </w:p>
    <w:p>
      <w:pPr>
        <w:spacing w:after="0" w:line="240" w:lineRule="auto"/>
        <w:jc w:val="left"/>
        <w:rPr>
          <w:sz w:val="13"/>
        </w:rPr>
        <w:sectPr>
          <w:type w:val="continuous"/>
          <w:pgSz w:w="11910" w:h="16840"/>
          <w:pgMar w:top="2620" w:bottom="280" w:left="0" w:right="0"/>
          <w:cols w:num="2" w:equalWidth="0">
            <w:col w:w="1113" w:space="40"/>
            <w:col w:w="10757"/>
          </w:cols>
        </w:sectPr>
      </w:pPr>
    </w:p>
    <w:p>
      <w:pPr>
        <w:pStyle w:val="BodyText"/>
        <w:rPr>
          <w:sz w:val="20"/>
        </w:rPr>
      </w:pPr>
    </w:p>
    <w:p>
      <w:pPr>
        <w:pStyle w:val="BodyText"/>
        <w:spacing w:before="3"/>
        <w:rPr>
          <w:sz w:val="17"/>
        </w:rPr>
      </w:pPr>
    </w:p>
    <w:p>
      <w:pPr>
        <w:pStyle w:val="Heading3"/>
        <w:spacing w:before="96"/>
      </w:pPr>
      <w:bookmarkStart w:name="_TOC_250047" w:id="97"/>
      <w:bookmarkStart w:name="Regulated not-for-profit production and " w:id="98"/>
      <w:r>
        <w:rPr>
          <w:b w:val="0"/>
        </w:rPr>
      </w:r>
      <w:bookmarkEnd w:id="97"/>
      <w:r>
        <w:rPr>
          <w:color w:val="205128"/>
          <w:w w:val="115"/>
        </w:rPr>
        <w:t>Regulated not-for-profit production and distribution</w:t>
      </w:r>
    </w:p>
    <w:p>
      <w:pPr>
        <w:pStyle w:val="Heading4"/>
        <w:spacing w:before="166"/>
        <w:ind w:left="1587"/>
      </w:pPr>
      <w:bookmarkStart w:name="_TOC_250046" w:id="99"/>
      <w:bookmarkEnd w:id="99"/>
      <w:r>
        <w:rPr>
          <w:w w:val="115"/>
        </w:rPr>
        <w:t>The option</w:t>
      </w:r>
    </w:p>
    <w:p>
      <w:pPr>
        <w:pStyle w:val="ListParagraph"/>
        <w:numPr>
          <w:ilvl w:val="1"/>
          <w:numId w:val="25"/>
        </w:numPr>
        <w:tabs>
          <w:tab w:pos="2380" w:val="left" w:leader="none"/>
          <w:tab w:pos="2381" w:val="left" w:leader="none"/>
        </w:tabs>
        <w:spacing w:line="242" w:lineRule="auto" w:before="137" w:after="0"/>
        <w:ind w:left="2381" w:right="1689" w:hanging="794"/>
        <w:jc w:val="left"/>
        <w:rPr>
          <w:sz w:val="21"/>
        </w:rPr>
      </w:pPr>
      <w:r>
        <w:rPr>
          <w:w w:val="105"/>
          <w:sz w:val="21"/>
        </w:rPr>
        <w:t>Some </w:t>
      </w:r>
      <w:r>
        <w:rPr>
          <w:spacing w:val="-3"/>
          <w:w w:val="105"/>
          <w:sz w:val="21"/>
        </w:rPr>
        <w:t>submissions </w:t>
      </w:r>
      <w:r>
        <w:rPr>
          <w:w w:val="105"/>
          <w:sz w:val="21"/>
        </w:rPr>
        <w:t>advocated the </w:t>
      </w:r>
      <w:r>
        <w:rPr>
          <w:spacing w:val="-3"/>
          <w:w w:val="105"/>
          <w:sz w:val="21"/>
        </w:rPr>
        <w:t>creation </w:t>
      </w:r>
      <w:r>
        <w:rPr>
          <w:w w:val="105"/>
          <w:sz w:val="21"/>
        </w:rPr>
        <w:t>of </w:t>
      </w:r>
      <w:r>
        <w:rPr>
          <w:spacing w:val="-3"/>
          <w:w w:val="105"/>
          <w:sz w:val="21"/>
        </w:rPr>
        <w:t>regulated </w:t>
      </w:r>
      <w:r>
        <w:rPr>
          <w:spacing w:val="-4"/>
          <w:w w:val="105"/>
          <w:sz w:val="21"/>
        </w:rPr>
        <w:t>not-for-profit </w:t>
      </w:r>
      <w:r>
        <w:rPr>
          <w:w w:val="105"/>
          <w:sz w:val="21"/>
        </w:rPr>
        <w:t>cooperatives, collectives</w:t>
      </w:r>
      <w:r>
        <w:rPr>
          <w:spacing w:val="-8"/>
          <w:w w:val="105"/>
          <w:sz w:val="21"/>
        </w:rPr>
        <w:t> </w:t>
      </w:r>
      <w:r>
        <w:rPr>
          <w:w w:val="105"/>
          <w:sz w:val="21"/>
        </w:rPr>
        <w:t>or</w:t>
      </w:r>
      <w:r>
        <w:rPr>
          <w:spacing w:val="-7"/>
          <w:w w:val="105"/>
          <w:sz w:val="21"/>
        </w:rPr>
        <w:t> </w:t>
      </w:r>
      <w:r>
        <w:rPr>
          <w:spacing w:val="-3"/>
          <w:w w:val="105"/>
          <w:sz w:val="21"/>
        </w:rPr>
        <w:t>clubs</w:t>
      </w:r>
      <w:r>
        <w:rPr>
          <w:spacing w:val="-7"/>
          <w:w w:val="105"/>
          <w:sz w:val="21"/>
        </w:rPr>
        <w:t> </w:t>
      </w:r>
      <w:r>
        <w:rPr>
          <w:w w:val="105"/>
          <w:sz w:val="21"/>
        </w:rPr>
        <w:t>which</w:t>
      </w:r>
      <w:r>
        <w:rPr>
          <w:spacing w:val="-7"/>
          <w:w w:val="105"/>
          <w:sz w:val="21"/>
        </w:rPr>
        <w:t> </w:t>
      </w:r>
      <w:r>
        <w:rPr>
          <w:w w:val="105"/>
          <w:sz w:val="21"/>
        </w:rPr>
        <w:t>would</w:t>
      </w:r>
      <w:r>
        <w:rPr>
          <w:spacing w:val="-7"/>
          <w:w w:val="105"/>
          <w:sz w:val="21"/>
        </w:rPr>
        <w:t> </w:t>
      </w:r>
      <w:r>
        <w:rPr>
          <w:spacing w:val="-3"/>
          <w:w w:val="105"/>
          <w:sz w:val="21"/>
        </w:rPr>
        <w:t>arrange</w:t>
      </w:r>
      <w:r>
        <w:rPr>
          <w:spacing w:val="-7"/>
          <w:w w:val="105"/>
          <w:sz w:val="21"/>
        </w:rPr>
        <w:t> </w:t>
      </w:r>
      <w:r>
        <w:rPr>
          <w:spacing w:val="-3"/>
          <w:w w:val="105"/>
          <w:sz w:val="21"/>
        </w:rPr>
        <w:t>for</w:t>
      </w:r>
      <w:r>
        <w:rPr>
          <w:spacing w:val="-7"/>
          <w:w w:val="105"/>
          <w:sz w:val="21"/>
        </w:rPr>
        <w:t> </w:t>
      </w:r>
      <w:r>
        <w:rPr>
          <w:w w:val="105"/>
          <w:sz w:val="21"/>
        </w:rPr>
        <w:t>the</w:t>
      </w:r>
      <w:r>
        <w:rPr>
          <w:spacing w:val="-7"/>
          <w:w w:val="105"/>
          <w:sz w:val="21"/>
        </w:rPr>
        <w:t> </w:t>
      </w:r>
      <w:r>
        <w:rPr>
          <w:w w:val="105"/>
          <w:sz w:val="21"/>
        </w:rPr>
        <w:t>collective</w:t>
      </w:r>
      <w:r>
        <w:rPr>
          <w:spacing w:val="-7"/>
          <w:w w:val="105"/>
          <w:sz w:val="21"/>
        </w:rPr>
        <w:t> </w:t>
      </w:r>
      <w:r>
        <w:rPr>
          <w:spacing w:val="-3"/>
          <w:w w:val="105"/>
          <w:sz w:val="21"/>
        </w:rPr>
        <w:t>cultivation</w:t>
      </w:r>
      <w:r>
        <w:rPr>
          <w:spacing w:val="-7"/>
          <w:w w:val="105"/>
          <w:sz w:val="21"/>
        </w:rPr>
        <w:t> </w:t>
      </w:r>
      <w:r>
        <w:rPr>
          <w:w w:val="105"/>
          <w:sz w:val="21"/>
        </w:rPr>
        <w:t>and</w:t>
      </w:r>
      <w:r>
        <w:rPr>
          <w:spacing w:val="-7"/>
          <w:w w:val="105"/>
          <w:sz w:val="21"/>
        </w:rPr>
        <w:t> </w:t>
      </w:r>
      <w:r>
        <w:rPr>
          <w:spacing w:val="-3"/>
          <w:w w:val="105"/>
          <w:sz w:val="21"/>
        </w:rPr>
        <w:t>manufacture</w:t>
      </w:r>
      <w:r>
        <w:rPr>
          <w:spacing w:val="-7"/>
          <w:w w:val="105"/>
          <w:sz w:val="21"/>
        </w:rPr>
        <w:t> </w:t>
      </w:r>
      <w:r>
        <w:rPr>
          <w:w w:val="105"/>
          <w:sz w:val="21"/>
        </w:rPr>
        <w:t>of </w:t>
      </w:r>
      <w:r>
        <w:rPr>
          <w:spacing w:val="-3"/>
          <w:w w:val="105"/>
          <w:sz w:val="21"/>
        </w:rPr>
        <w:t>medicinal cannabis </w:t>
      </w:r>
      <w:r>
        <w:rPr>
          <w:w w:val="105"/>
          <w:sz w:val="21"/>
        </w:rPr>
        <w:t>products </w:t>
      </w:r>
      <w:r>
        <w:rPr>
          <w:spacing w:val="-3"/>
          <w:w w:val="105"/>
          <w:sz w:val="21"/>
        </w:rPr>
        <w:t>for </w:t>
      </w:r>
      <w:r>
        <w:rPr>
          <w:spacing w:val="-2"/>
          <w:w w:val="105"/>
          <w:sz w:val="21"/>
        </w:rPr>
        <w:t>distribution </w:t>
      </w:r>
      <w:r>
        <w:rPr>
          <w:spacing w:val="-3"/>
          <w:w w:val="105"/>
          <w:sz w:val="21"/>
        </w:rPr>
        <w:t>to </w:t>
      </w:r>
      <w:r>
        <w:rPr>
          <w:w w:val="105"/>
          <w:sz w:val="21"/>
        </w:rPr>
        <w:t>their </w:t>
      </w:r>
      <w:r>
        <w:rPr>
          <w:spacing w:val="-3"/>
          <w:w w:val="105"/>
          <w:sz w:val="21"/>
        </w:rPr>
        <w:t>members.</w:t>
      </w:r>
      <w:r>
        <w:rPr>
          <w:spacing w:val="-3"/>
          <w:w w:val="105"/>
          <w:position w:val="7"/>
          <w:sz w:val="12"/>
        </w:rPr>
        <w:t>107 </w:t>
      </w:r>
      <w:r>
        <w:rPr>
          <w:w w:val="105"/>
          <w:sz w:val="21"/>
        </w:rPr>
        <w:t>A </w:t>
      </w:r>
      <w:r>
        <w:rPr>
          <w:spacing w:val="-3"/>
          <w:w w:val="105"/>
          <w:sz w:val="21"/>
        </w:rPr>
        <w:t>submission </w:t>
      </w:r>
      <w:r>
        <w:rPr>
          <w:w w:val="105"/>
          <w:sz w:val="21"/>
        </w:rPr>
        <w:t>made on behalf</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spacing w:val="-3"/>
          <w:w w:val="105"/>
          <w:sz w:val="21"/>
        </w:rPr>
        <w:t>cannabis</w:t>
      </w:r>
      <w:r>
        <w:rPr>
          <w:spacing w:val="-7"/>
          <w:w w:val="105"/>
          <w:sz w:val="21"/>
        </w:rPr>
        <w:t> </w:t>
      </w:r>
      <w:r>
        <w:rPr>
          <w:w w:val="105"/>
          <w:sz w:val="21"/>
        </w:rPr>
        <w:t>community</w:t>
      </w:r>
      <w:r>
        <w:rPr>
          <w:spacing w:val="-8"/>
          <w:w w:val="105"/>
          <w:sz w:val="21"/>
        </w:rPr>
        <w:t> </w:t>
      </w:r>
      <w:r>
        <w:rPr>
          <w:w w:val="105"/>
          <w:sz w:val="21"/>
        </w:rPr>
        <w:t>of</w:t>
      </w:r>
      <w:r>
        <w:rPr>
          <w:spacing w:val="-8"/>
          <w:w w:val="105"/>
          <w:sz w:val="21"/>
        </w:rPr>
        <w:t> </w:t>
      </w:r>
      <w:r>
        <w:rPr>
          <w:w w:val="105"/>
          <w:sz w:val="21"/>
        </w:rPr>
        <w:t>Victoria</w:t>
      </w:r>
      <w:r>
        <w:rPr>
          <w:spacing w:val="-8"/>
          <w:w w:val="105"/>
          <w:sz w:val="21"/>
        </w:rPr>
        <w:t> </w:t>
      </w:r>
      <w:r>
        <w:rPr>
          <w:w w:val="105"/>
          <w:sz w:val="21"/>
        </w:rPr>
        <w:t>described</w:t>
      </w:r>
      <w:r>
        <w:rPr>
          <w:spacing w:val="-7"/>
          <w:w w:val="105"/>
          <w:sz w:val="21"/>
        </w:rPr>
        <w:t> </w:t>
      </w:r>
      <w:r>
        <w:rPr>
          <w:w w:val="105"/>
          <w:sz w:val="21"/>
        </w:rPr>
        <w:t>these</w:t>
      </w:r>
      <w:r>
        <w:rPr>
          <w:spacing w:val="-8"/>
          <w:w w:val="105"/>
          <w:sz w:val="21"/>
        </w:rPr>
        <w:t> </w:t>
      </w:r>
      <w:r>
        <w:rPr>
          <w:w w:val="105"/>
          <w:sz w:val="21"/>
        </w:rPr>
        <w:t>cooperatives</w:t>
      </w:r>
      <w:r>
        <w:rPr>
          <w:spacing w:val="-8"/>
          <w:w w:val="105"/>
          <w:sz w:val="21"/>
        </w:rPr>
        <w:t> </w:t>
      </w:r>
      <w:r>
        <w:rPr>
          <w:w w:val="105"/>
          <w:sz w:val="21"/>
        </w:rPr>
        <w:t>as</w:t>
      </w:r>
      <w:r>
        <w:rPr>
          <w:spacing w:val="-8"/>
          <w:w w:val="105"/>
          <w:sz w:val="21"/>
        </w:rPr>
        <w:t> </w:t>
      </w:r>
      <w:r>
        <w:rPr>
          <w:w w:val="105"/>
          <w:sz w:val="21"/>
        </w:rPr>
        <w:t>follows:</w:t>
      </w:r>
    </w:p>
    <w:p>
      <w:pPr>
        <w:spacing w:line="254" w:lineRule="auto" w:before="134"/>
        <w:ind w:left="2834" w:right="1651" w:firstLine="0"/>
        <w:jc w:val="left"/>
        <w:rPr>
          <w:sz w:val="11"/>
        </w:rPr>
      </w:pPr>
      <w:r>
        <w:rPr>
          <w:w w:val="105"/>
          <w:sz w:val="20"/>
        </w:rPr>
        <w:t>[M]embers of the Compassion </w:t>
      </w:r>
      <w:r>
        <w:rPr>
          <w:spacing w:val="-4"/>
          <w:w w:val="105"/>
          <w:sz w:val="20"/>
        </w:rPr>
        <w:t>Club </w:t>
      </w:r>
      <w:r>
        <w:rPr>
          <w:w w:val="105"/>
          <w:sz w:val="20"/>
        </w:rPr>
        <w:t>or Co-operative join the club for an </w:t>
      </w:r>
      <w:r>
        <w:rPr>
          <w:spacing w:val="-3"/>
          <w:w w:val="105"/>
          <w:sz w:val="20"/>
        </w:rPr>
        <w:t>annual </w:t>
      </w:r>
      <w:r>
        <w:rPr>
          <w:w w:val="105"/>
          <w:sz w:val="20"/>
        </w:rPr>
        <w:t>membership</w:t>
      </w:r>
      <w:r>
        <w:rPr>
          <w:spacing w:val="-14"/>
          <w:w w:val="105"/>
          <w:sz w:val="20"/>
        </w:rPr>
        <w:t> </w:t>
      </w:r>
      <w:r>
        <w:rPr>
          <w:w w:val="105"/>
          <w:sz w:val="20"/>
        </w:rPr>
        <w:t>fee</w:t>
      </w:r>
      <w:r>
        <w:rPr>
          <w:spacing w:val="-13"/>
          <w:w w:val="105"/>
          <w:sz w:val="20"/>
        </w:rPr>
        <w:t> </w:t>
      </w:r>
      <w:r>
        <w:rPr>
          <w:w w:val="105"/>
          <w:sz w:val="20"/>
        </w:rPr>
        <w:t>and</w:t>
      </w:r>
      <w:r>
        <w:rPr>
          <w:spacing w:val="-14"/>
          <w:w w:val="105"/>
          <w:sz w:val="20"/>
        </w:rPr>
        <w:t> </w:t>
      </w:r>
      <w:r>
        <w:rPr>
          <w:w w:val="105"/>
          <w:sz w:val="20"/>
        </w:rPr>
        <w:t>come</w:t>
      </w:r>
      <w:r>
        <w:rPr>
          <w:spacing w:val="-13"/>
          <w:w w:val="105"/>
          <w:sz w:val="20"/>
        </w:rPr>
        <w:t> </w:t>
      </w:r>
      <w:r>
        <w:rPr>
          <w:w w:val="105"/>
          <w:sz w:val="20"/>
        </w:rPr>
        <w:t>together</w:t>
      </w:r>
      <w:r>
        <w:rPr>
          <w:spacing w:val="-14"/>
          <w:w w:val="105"/>
          <w:sz w:val="20"/>
        </w:rPr>
        <w:t> </w:t>
      </w:r>
      <w:r>
        <w:rPr>
          <w:w w:val="105"/>
          <w:sz w:val="20"/>
        </w:rPr>
        <w:t>sharing</w:t>
      </w:r>
      <w:r>
        <w:rPr>
          <w:spacing w:val="-13"/>
          <w:w w:val="105"/>
          <w:sz w:val="20"/>
        </w:rPr>
        <w:t> </w:t>
      </w:r>
      <w:r>
        <w:rPr>
          <w:spacing w:val="-3"/>
          <w:w w:val="105"/>
          <w:sz w:val="20"/>
        </w:rPr>
        <w:t>skills</w:t>
      </w:r>
      <w:r>
        <w:rPr>
          <w:spacing w:val="-14"/>
          <w:w w:val="105"/>
          <w:sz w:val="20"/>
        </w:rPr>
        <w:t> </w:t>
      </w:r>
      <w:r>
        <w:rPr>
          <w:w w:val="105"/>
          <w:sz w:val="20"/>
        </w:rPr>
        <w:t>and</w:t>
      </w:r>
      <w:r>
        <w:rPr>
          <w:spacing w:val="-13"/>
          <w:w w:val="105"/>
          <w:sz w:val="20"/>
        </w:rPr>
        <w:t> </w:t>
      </w:r>
      <w:r>
        <w:rPr>
          <w:w w:val="105"/>
          <w:sz w:val="20"/>
        </w:rPr>
        <w:t>resources</w:t>
      </w:r>
      <w:r>
        <w:rPr>
          <w:spacing w:val="-14"/>
          <w:w w:val="105"/>
          <w:sz w:val="20"/>
        </w:rPr>
        <w:t> </w:t>
      </w:r>
      <w:r>
        <w:rPr>
          <w:w w:val="105"/>
          <w:sz w:val="20"/>
        </w:rPr>
        <w:t>to</w:t>
      </w:r>
      <w:r>
        <w:rPr>
          <w:spacing w:val="-13"/>
          <w:w w:val="105"/>
          <w:sz w:val="20"/>
        </w:rPr>
        <w:t> </w:t>
      </w:r>
      <w:r>
        <w:rPr>
          <w:spacing w:val="-3"/>
          <w:w w:val="105"/>
          <w:sz w:val="20"/>
        </w:rPr>
        <w:t>cultivate,</w:t>
      </w:r>
      <w:r>
        <w:rPr>
          <w:spacing w:val="-14"/>
          <w:w w:val="105"/>
          <w:sz w:val="20"/>
        </w:rPr>
        <w:t> </w:t>
      </w:r>
      <w:r>
        <w:rPr>
          <w:w w:val="105"/>
          <w:sz w:val="20"/>
        </w:rPr>
        <w:t>distribute and or manufacture cannabis and cannabis products in </w:t>
      </w:r>
      <w:r>
        <w:rPr>
          <w:spacing w:val="-3"/>
          <w:w w:val="105"/>
          <w:sz w:val="20"/>
        </w:rPr>
        <w:t>accordance </w:t>
      </w:r>
      <w:r>
        <w:rPr>
          <w:w w:val="105"/>
          <w:sz w:val="20"/>
        </w:rPr>
        <w:t>with a clubs constitution, rules and or</w:t>
      </w:r>
      <w:r>
        <w:rPr>
          <w:spacing w:val="19"/>
          <w:w w:val="105"/>
          <w:sz w:val="20"/>
        </w:rPr>
        <w:t> </w:t>
      </w:r>
      <w:r>
        <w:rPr>
          <w:spacing w:val="-3"/>
          <w:w w:val="105"/>
          <w:sz w:val="20"/>
        </w:rPr>
        <w:t>regulations.</w:t>
      </w:r>
      <w:r>
        <w:rPr>
          <w:spacing w:val="-3"/>
          <w:w w:val="105"/>
          <w:position w:val="7"/>
          <w:sz w:val="11"/>
        </w:rPr>
        <w:t>108</w:t>
      </w:r>
    </w:p>
    <w:p>
      <w:pPr>
        <w:pStyle w:val="ListParagraph"/>
        <w:numPr>
          <w:ilvl w:val="1"/>
          <w:numId w:val="25"/>
        </w:numPr>
        <w:tabs>
          <w:tab w:pos="2381" w:val="left" w:leader="none"/>
          <w:tab w:pos="2382" w:val="left" w:leader="none"/>
        </w:tabs>
        <w:spacing w:line="242" w:lineRule="auto" w:before="115" w:after="0"/>
        <w:ind w:left="2381" w:right="1861" w:hanging="794"/>
        <w:jc w:val="left"/>
        <w:rPr>
          <w:sz w:val="21"/>
        </w:rPr>
      </w:pPr>
      <w:r>
        <w:rPr>
          <w:w w:val="105"/>
          <w:sz w:val="21"/>
        </w:rPr>
        <w:t>Victoria </w:t>
      </w:r>
      <w:r>
        <w:rPr>
          <w:spacing w:val="-3"/>
          <w:w w:val="105"/>
          <w:sz w:val="21"/>
        </w:rPr>
        <w:t>could </w:t>
      </w:r>
      <w:r>
        <w:rPr>
          <w:w w:val="105"/>
          <w:sz w:val="21"/>
        </w:rPr>
        <w:t>exempt associations </w:t>
      </w:r>
      <w:r>
        <w:rPr>
          <w:spacing w:val="-3"/>
          <w:w w:val="105"/>
          <w:sz w:val="21"/>
        </w:rPr>
        <w:t>such </w:t>
      </w:r>
      <w:r>
        <w:rPr>
          <w:w w:val="105"/>
          <w:sz w:val="21"/>
        </w:rPr>
        <w:t>as these </w:t>
      </w:r>
      <w:r>
        <w:rPr>
          <w:spacing w:val="-3"/>
          <w:w w:val="105"/>
          <w:sz w:val="21"/>
        </w:rPr>
        <w:t>from </w:t>
      </w:r>
      <w:r>
        <w:rPr>
          <w:w w:val="105"/>
          <w:sz w:val="21"/>
        </w:rPr>
        <w:t>the </w:t>
      </w:r>
      <w:r>
        <w:rPr>
          <w:i/>
          <w:w w:val="105"/>
          <w:sz w:val="21"/>
        </w:rPr>
        <w:t>Therapeutic Goods Act </w:t>
      </w:r>
      <w:r>
        <w:rPr>
          <w:i/>
          <w:spacing w:val="-5"/>
          <w:w w:val="105"/>
          <w:sz w:val="21"/>
        </w:rPr>
        <w:t>1989 </w:t>
      </w:r>
      <w:r>
        <w:rPr>
          <w:w w:val="105"/>
          <w:sz w:val="21"/>
        </w:rPr>
        <w:t>(Cth) without the co-operation of the </w:t>
      </w:r>
      <w:r>
        <w:rPr>
          <w:spacing w:val="-4"/>
          <w:w w:val="105"/>
          <w:sz w:val="21"/>
        </w:rPr>
        <w:t>Commonwealth, </w:t>
      </w:r>
      <w:r>
        <w:rPr>
          <w:w w:val="105"/>
          <w:sz w:val="21"/>
        </w:rPr>
        <w:t>as long as they </w:t>
      </w:r>
      <w:r>
        <w:rPr>
          <w:spacing w:val="-3"/>
          <w:w w:val="105"/>
          <w:sz w:val="21"/>
        </w:rPr>
        <w:t>are unincorporated. </w:t>
      </w:r>
      <w:r>
        <w:rPr>
          <w:w w:val="105"/>
          <w:sz w:val="21"/>
        </w:rPr>
        <w:t>Victoria </w:t>
      </w:r>
      <w:r>
        <w:rPr>
          <w:spacing w:val="-3"/>
          <w:w w:val="105"/>
          <w:sz w:val="21"/>
        </w:rPr>
        <w:t>could </w:t>
      </w:r>
      <w:r>
        <w:rPr>
          <w:spacing w:val="-4"/>
          <w:w w:val="105"/>
          <w:sz w:val="21"/>
        </w:rPr>
        <w:t>make </w:t>
      </w:r>
      <w:r>
        <w:rPr>
          <w:spacing w:val="-3"/>
          <w:w w:val="105"/>
          <w:sz w:val="21"/>
        </w:rPr>
        <w:t>regulations </w:t>
      </w:r>
      <w:r>
        <w:rPr>
          <w:w w:val="105"/>
          <w:sz w:val="21"/>
        </w:rPr>
        <w:t>under section </w:t>
      </w:r>
      <w:r>
        <w:rPr>
          <w:spacing w:val="3"/>
          <w:w w:val="105"/>
          <w:sz w:val="21"/>
        </w:rPr>
        <w:t>6(3) </w:t>
      </w:r>
      <w:r>
        <w:rPr>
          <w:w w:val="105"/>
          <w:sz w:val="21"/>
        </w:rPr>
        <w:t>of the </w:t>
      </w:r>
      <w:r>
        <w:rPr>
          <w:i/>
          <w:w w:val="105"/>
          <w:sz w:val="21"/>
        </w:rPr>
        <w:t>Therapeutic </w:t>
      </w:r>
      <w:r>
        <w:rPr>
          <w:i/>
          <w:w w:val="105"/>
          <w:sz w:val="21"/>
        </w:rPr>
        <w:t>Goods (Victoria) Act </w:t>
      </w:r>
      <w:r>
        <w:rPr>
          <w:i/>
          <w:spacing w:val="-8"/>
          <w:w w:val="105"/>
          <w:sz w:val="21"/>
        </w:rPr>
        <w:t>2010 </w:t>
      </w:r>
      <w:r>
        <w:rPr>
          <w:w w:val="105"/>
          <w:sz w:val="21"/>
        </w:rPr>
        <w:t>(Vic) </w:t>
      </w:r>
      <w:r>
        <w:rPr>
          <w:spacing w:val="-3"/>
          <w:w w:val="105"/>
          <w:sz w:val="21"/>
        </w:rPr>
        <w:t>to exclude </w:t>
      </w:r>
      <w:r>
        <w:rPr>
          <w:w w:val="105"/>
          <w:sz w:val="21"/>
        </w:rPr>
        <w:t>the operation of the </w:t>
      </w:r>
      <w:r>
        <w:rPr>
          <w:spacing w:val="-4"/>
          <w:w w:val="105"/>
          <w:sz w:val="21"/>
        </w:rPr>
        <w:t>Commonwealth </w:t>
      </w:r>
      <w:r>
        <w:rPr>
          <w:w w:val="105"/>
          <w:sz w:val="21"/>
        </w:rPr>
        <w:t>Act </w:t>
      </w:r>
      <w:r>
        <w:rPr>
          <w:spacing w:val="-3"/>
          <w:w w:val="105"/>
          <w:sz w:val="21"/>
        </w:rPr>
        <w:t>for </w:t>
      </w:r>
      <w:r>
        <w:rPr>
          <w:w w:val="105"/>
          <w:sz w:val="21"/>
        </w:rPr>
        <w:t>the purposes of the production and </w:t>
      </w:r>
      <w:r>
        <w:rPr>
          <w:spacing w:val="-2"/>
          <w:w w:val="105"/>
          <w:sz w:val="21"/>
        </w:rPr>
        <w:t>distribution </w:t>
      </w:r>
      <w:r>
        <w:rPr>
          <w:w w:val="105"/>
          <w:sz w:val="21"/>
        </w:rPr>
        <w:t>of </w:t>
      </w:r>
      <w:r>
        <w:rPr>
          <w:spacing w:val="-3"/>
          <w:w w:val="105"/>
          <w:sz w:val="21"/>
        </w:rPr>
        <w:t>medicinal cannabis </w:t>
      </w:r>
      <w:r>
        <w:rPr>
          <w:w w:val="105"/>
          <w:sz w:val="21"/>
        </w:rPr>
        <w:t>by authorised </w:t>
      </w:r>
      <w:r>
        <w:rPr>
          <w:spacing w:val="-3"/>
          <w:w w:val="105"/>
          <w:sz w:val="21"/>
        </w:rPr>
        <w:t>unincorporated</w:t>
      </w:r>
      <w:r>
        <w:rPr>
          <w:spacing w:val="4"/>
          <w:w w:val="105"/>
          <w:sz w:val="21"/>
        </w:rPr>
        <w:t> </w:t>
      </w:r>
      <w:r>
        <w:rPr>
          <w:w w:val="105"/>
          <w:sz w:val="21"/>
        </w:rPr>
        <w:t>cooperatives.</w:t>
      </w:r>
    </w:p>
    <w:p>
      <w:pPr>
        <w:pStyle w:val="ListParagraph"/>
        <w:numPr>
          <w:ilvl w:val="1"/>
          <w:numId w:val="25"/>
        </w:numPr>
        <w:tabs>
          <w:tab w:pos="2380" w:val="left" w:leader="none"/>
          <w:tab w:pos="2381" w:val="left" w:leader="none"/>
        </w:tabs>
        <w:spacing w:line="242" w:lineRule="auto" w:before="127" w:after="0"/>
        <w:ind w:left="2381" w:right="1684" w:hanging="794"/>
        <w:jc w:val="left"/>
        <w:rPr>
          <w:sz w:val="21"/>
        </w:rPr>
      </w:pPr>
      <w:r>
        <w:rPr>
          <w:w w:val="105"/>
          <w:sz w:val="21"/>
        </w:rPr>
        <w:t>As the </w:t>
      </w:r>
      <w:r>
        <w:rPr>
          <w:spacing w:val="-3"/>
          <w:w w:val="105"/>
          <w:sz w:val="21"/>
        </w:rPr>
        <w:t>submission </w:t>
      </w:r>
      <w:r>
        <w:rPr>
          <w:w w:val="105"/>
          <w:sz w:val="21"/>
        </w:rPr>
        <w:t>on behalf of the </w:t>
      </w:r>
      <w:r>
        <w:rPr>
          <w:spacing w:val="-3"/>
          <w:w w:val="105"/>
          <w:sz w:val="21"/>
        </w:rPr>
        <w:t>cannabis </w:t>
      </w:r>
      <w:r>
        <w:rPr>
          <w:w w:val="105"/>
          <w:sz w:val="21"/>
        </w:rPr>
        <w:t>community of Victoria </w:t>
      </w:r>
      <w:r>
        <w:rPr>
          <w:spacing w:val="-3"/>
          <w:w w:val="105"/>
          <w:sz w:val="21"/>
        </w:rPr>
        <w:t>noted, </w:t>
      </w:r>
      <w:r>
        <w:rPr>
          <w:w w:val="105"/>
          <w:sz w:val="21"/>
        </w:rPr>
        <w:t>cooperatives can in </w:t>
      </w:r>
      <w:r>
        <w:rPr>
          <w:spacing w:val="-3"/>
          <w:w w:val="105"/>
          <w:sz w:val="21"/>
        </w:rPr>
        <w:t>principle </w:t>
      </w:r>
      <w:r>
        <w:rPr>
          <w:w w:val="105"/>
          <w:sz w:val="21"/>
        </w:rPr>
        <w:t>be </w:t>
      </w:r>
      <w:r>
        <w:rPr>
          <w:spacing w:val="-3"/>
          <w:w w:val="105"/>
          <w:sz w:val="21"/>
        </w:rPr>
        <w:t>incorporated </w:t>
      </w:r>
      <w:r>
        <w:rPr>
          <w:w w:val="105"/>
          <w:sz w:val="21"/>
        </w:rPr>
        <w:t>or </w:t>
      </w:r>
      <w:r>
        <w:rPr>
          <w:spacing w:val="-4"/>
          <w:w w:val="105"/>
          <w:sz w:val="21"/>
        </w:rPr>
        <w:t>unincorporated.</w:t>
      </w:r>
      <w:r>
        <w:rPr>
          <w:spacing w:val="-4"/>
          <w:w w:val="105"/>
          <w:position w:val="7"/>
          <w:sz w:val="12"/>
        </w:rPr>
        <w:t>109 </w:t>
      </w:r>
      <w:r>
        <w:rPr>
          <w:w w:val="105"/>
          <w:sz w:val="21"/>
        </w:rPr>
        <w:t>The </w:t>
      </w:r>
      <w:r>
        <w:rPr>
          <w:spacing w:val="-4"/>
          <w:w w:val="105"/>
          <w:sz w:val="21"/>
        </w:rPr>
        <w:t>Commonwealth </w:t>
      </w:r>
      <w:r>
        <w:rPr>
          <w:w w:val="105"/>
          <w:sz w:val="21"/>
        </w:rPr>
        <w:t>would </w:t>
      </w:r>
      <w:r>
        <w:rPr>
          <w:spacing w:val="-3"/>
          <w:w w:val="105"/>
          <w:sz w:val="21"/>
        </w:rPr>
        <w:t>have to </w:t>
      </w:r>
      <w:r>
        <w:rPr>
          <w:w w:val="105"/>
          <w:sz w:val="21"/>
        </w:rPr>
        <w:t>exempt </w:t>
      </w:r>
      <w:r>
        <w:rPr>
          <w:spacing w:val="-3"/>
          <w:w w:val="105"/>
          <w:sz w:val="21"/>
        </w:rPr>
        <w:t>medicinal cannabis from </w:t>
      </w:r>
      <w:r>
        <w:rPr>
          <w:w w:val="105"/>
          <w:sz w:val="21"/>
        </w:rPr>
        <w:t>the </w:t>
      </w:r>
      <w:r>
        <w:rPr>
          <w:i/>
          <w:w w:val="105"/>
          <w:sz w:val="21"/>
        </w:rPr>
        <w:t>Therapeutic Goods Act </w:t>
      </w:r>
      <w:r>
        <w:rPr>
          <w:i/>
          <w:spacing w:val="-5"/>
          <w:w w:val="105"/>
          <w:sz w:val="21"/>
        </w:rPr>
        <w:t>1989 </w:t>
      </w:r>
      <w:r>
        <w:rPr>
          <w:w w:val="105"/>
          <w:sz w:val="21"/>
        </w:rPr>
        <w:t>(Cth) in order </w:t>
      </w:r>
      <w:r>
        <w:rPr>
          <w:spacing w:val="-3"/>
          <w:w w:val="105"/>
          <w:sz w:val="21"/>
        </w:rPr>
        <w:t>to allow incorporated </w:t>
      </w:r>
      <w:r>
        <w:rPr>
          <w:w w:val="105"/>
          <w:sz w:val="21"/>
        </w:rPr>
        <w:t>cooperatives </w:t>
      </w:r>
      <w:r>
        <w:rPr>
          <w:spacing w:val="-3"/>
          <w:w w:val="105"/>
          <w:sz w:val="21"/>
        </w:rPr>
        <w:t>to produce medicinal cannabis</w:t>
      </w:r>
      <w:r>
        <w:rPr>
          <w:spacing w:val="29"/>
          <w:w w:val="105"/>
          <w:sz w:val="21"/>
        </w:rPr>
        <w:t> </w:t>
      </w:r>
      <w:r>
        <w:rPr>
          <w:w w:val="105"/>
          <w:sz w:val="21"/>
        </w:rPr>
        <w:t>products.</w:t>
      </w:r>
    </w:p>
    <w:p>
      <w:pPr>
        <w:pStyle w:val="ListParagraph"/>
        <w:numPr>
          <w:ilvl w:val="1"/>
          <w:numId w:val="25"/>
        </w:numPr>
        <w:tabs>
          <w:tab w:pos="2381" w:val="left" w:leader="none"/>
          <w:tab w:pos="2382" w:val="left" w:leader="none"/>
        </w:tabs>
        <w:spacing w:line="242" w:lineRule="auto" w:before="124" w:after="0"/>
        <w:ind w:left="2381" w:right="1763" w:hanging="794"/>
        <w:jc w:val="left"/>
        <w:rPr>
          <w:sz w:val="21"/>
        </w:rPr>
      </w:pPr>
      <w:r>
        <w:rPr>
          <w:w w:val="105"/>
          <w:sz w:val="21"/>
        </w:rPr>
        <w:t>Any cooperative </w:t>
      </w:r>
      <w:r>
        <w:rPr>
          <w:spacing w:val="-3"/>
          <w:w w:val="105"/>
          <w:sz w:val="21"/>
        </w:rPr>
        <w:t>that </w:t>
      </w:r>
      <w:r>
        <w:rPr>
          <w:w w:val="105"/>
          <w:sz w:val="21"/>
        </w:rPr>
        <w:t>wished </w:t>
      </w:r>
      <w:r>
        <w:rPr>
          <w:spacing w:val="-3"/>
          <w:w w:val="105"/>
          <w:sz w:val="21"/>
        </w:rPr>
        <w:t>to </w:t>
      </w:r>
      <w:r>
        <w:rPr>
          <w:w w:val="105"/>
          <w:sz w:val="21"/>
        </w:rPr>
        <w:t>refine </w:t>
      </w:r>
      <w:r>
        <w:rPr>
          <w:spacing w:val="-3"/>
          <w:w w:val="105"/>
          <w:sz w:val="21"/>
        </w:rPr>
        <w:t>cultivated cannabis </w:t>
      </w:r>
      <w:r>
        <w:rPr>
          <w:spacing w:val="-4"/>
          <w:w w:val="105"/>
          <w:sz w:val="21"/>
        </w:rPr>
        <w:t>into </w:t>
      </w:r>
      <w:r>
        <w:rPr>
          <w:w w:val="105"/>
          <w:sz w:val="21"/>
        </w:rPr>
        <w:t>other </w:t>
      </w:r>
      <w:r>
        <w:rPr>
          <w:spacing w:val="-3"/>
          <w:w w:val="105"/>
          <w:sz w:val="21"/>
        </w:rPr>
        <w:t>forms such </w:t>
      </w:r>
      <w:r>
        <w:rPr>
          <w:w w:val="105"/>
          <w:sz w:val="21"/>
        </w:rPr>
        <w:t>as oils or tinctures would still need </w:t>
      </w:r>
      <w:r>
        <w:rPr>
          <w:spacing w:val="-3"/>
          <w:w w:val="105"/>
          <w:sz w:val="21"/>
        </w:rPr>
        <w:t>to </w:t>
      </w:r>
      <w:r>
        <w:rPr>
          <w:w w:val="105"/>
          <w:sz w:val="21"/>
        </w:rPr>
        <w:t>obtain a </w:t>
      </w:r>
      <w:r>
        <w:rPr>
          <w:spacing w:val="-3"/>
          <w:w w:val="105"/>
          <w:sz w:val="21"/>
        </w:rPr>
        <w:t>manufacturing licence from </w:t>
      </w:r>
      <w:r>
        <w:rPr>
          <w:w w:val="105"/>
          <w:sz w:val="21"/>
        </w:rPr>
        <w:t>the </w:t>
      </w:r>
      <w:r>
        <w:rPr>
          <w:spacing w:val="-4"/>
          <w:w w:val="105"/>
          <w:sz w:val="21"/>
        </w:rPr>
        <w:t>Commonwealth </w:t>
      </w:r>
      <w:r>
        <w:rPr>
          <w:w w:val="105"/>
          <w:sz w:val="21"/>
        </w:rPr>
        <w:t>under the </w:t>
      </w:r>
      <w:r>
        <w:rPr>
          <w:spacing w:val="-3"/>
          <w:w w:val="105"/>
          <w:sz w:val="21"/>
        </w:rPr>
        <w:t>Narcotic </w:t>
      </w:r>
      <w:r>
        <w:rPr>
          <w:w w:val="105"/>
          <w:sz w:val="21"/>
        </w:rPr>
        <w:t>Drugs Act. This option </w:t>
      </w:r>
      <w:r>
        <w:rPr>
          <w:spacing w:val="-3"/>
          <w:w w:val="105"/>
          <w:sz w:val="21"/>
        </w:rPr>
        <w:t>therefore relies </w:t>
      </w:r>
      <w:r>
        <w:rPr>
          <w:w w:val="105"/>
          <w:sz w:val="21"/>
        </w:rPr>
        <w:t>on the</w:t>
      </w:r>
      <w:r>
        <w:rPr>
          <w:spacing w:val="22"/>
          <w:w w:val="105"/>
          <w:sz w:val="21"/>
        </w:rPr>
        <w:t> </w:t>
      </w:r>
      <w:r>
        <w:rPr>
          <w:spacing w:val="-4"/>
          <w:w w:val="105"/>
          <w:sz w:val="21"/>
        </w:rPr>
        <w:t>Commonwealth</w:t>
      </w:r>
    </w:p>
    <w:p>
      <w:pPr>
        <w:pStyle w:val="BodyText"/>
        <w:spacing w:line="242" w:lineRule="auto" w:before="4"/>
        <w:ind w:left="2381" w:right="1651"/>
      </w:pPr>
      <w:r>
        <w:rPr>
          <w:spacing w:val="-3"/>
        </w:rPr>
        <w:t>agreeing to license  </w:t>
      </w:r>
      <w:r>
        <w:rPr/>
        <w:t>cooperatives so they </w:t>
      </w:r>
      <w:r>
        <w:rPr>
          <w:spacing w:val="-3"/>
        </w:rPr>
        <w:t>may</w:t>
      </w:r>
      <w:r>
        <w:rPr>
          <w:spacing w:val="41"/>
        </w:rPr>
        <w:t> </w:t>
      </w:r>
      <w:r>
        <w:rPr/>
        <w:t>provide patients with </w:t>
      </w:r>
      <w:r>
        <w:rPr>
          <w:spacing w:val="-3"/>
        </w:rPr>
        <w:t>cannabis  </w:t>
      </w:r>
      <w:r>
        <w:rPr/>
        <w:t>in a </w:t>
      </w:r>
      <w:r>
        <w:rPr>
          <w:spacing w:val="-3"/>
        </w:rPr>
        <w:t>form  that </w:t>
      </w:r>
      <w:r>
        <w:rPr/>
        <w:t>is </w:t>
      </w:r>
      <w:r>
        <w:rPr>
          <w:spacing w:val="-3"/>
        </w:rPr>
        <w:t>appropriate for </w:t>
      </w:r>
      <w:r>
        <w:rPr/>
        <w:t>their medical needs, </w:t>
      </w:r>
      <w:r>
        <w:rPr>
          <w:spacing w:val="-3"/>
        </w:rPr>
        <w:t>rather than forcing </w:t>
      </w:r>
      <w:r>
        <w:rPr/>
        <w:t>patients </w:t>
      </w:r>
      <w:r>
        <w:rPr>
          <w:spacing w:val="-3"/>
        </w:rPr>
        <w:t>to </w:t>
      </w:r>
      <w:r>
        <w:rPr/>
        <w:t>resort </w:t>
      </w:r>
      <w:r>
        <w:rPr>
          <w:spacing w:val="-3"/>
        </w:rPr>
        <w:t>to</w:t>
      </w:r>
      <w:r>
        <w:rPr>
          <w:spacing w:val="-13"/>
        </w:rPr>
        <w:t> </w:t>
      </w:r>
      <w:r>
        <w:rPr>
          <w:spacing w:val="-3"/>
        </w:rPr>
        <w:t>smoking.</w:t>
      </w:r>
    </w:p>
    <w:p>
      <w:pPr>
        <w:pStyle w:val="ListParagraph"/>
        <w:numPr>
          <w:ilvl w:val="1"/>
          <w:numId w:val="25"/>
        </w:numPr>
        <w:tabs>
          <w:tab w:pos="2381" w:val="left" w:leader="none"/>
          <w:tab w:pos="2382" w:val="left" w:leader="none"/>
        </w:tabs>
        <w:spacing w:line="242" w:lineRule="auto" w:before="122" w:after="0"/>
        <w:ind w:left="2381" w:right="1585" w:hanging="794"/>
        <w:jc w:val="left"/>
        <w:rPr>
          <w:sz w:val="21"/>
        </w:rPr>
      </w:pPr>
      <w:r>
        <w:rPr>
          <w:spacing w:val="-7"/>
          <w:w w:val="105"/>
          <w:sz w:val="21"/>
        </w:rPr>
        <w:t>To </w:t>
      </w:r>
      <w:r>
        <w:rPr>
          <w:spacing w:val="-3"/>
          <w:w w:val="105"/>
          <w:sz w:val="21"/>
        </w:rPr>
        <w:t>create</w:t>
      </w:r>
      <w:r>
        <w:rPr>
          <w:spacing w:val="-7"/>
          <w:w w:val="105"/>
          <w:sz w:val="21"/>
        </w:rPr>
        <w:t> </w:t>
      </w:r>
      <w:r>
        <w:rPr>
          <w:w w:val="105"/>
          <w:sz w:val="21"/>
        </w:rPr>
        <w:t>the</w:t>
      </w:r>
      <w:r>
        <w:rPr>
          <w:spacing w:val="-6"/>
          <w:w w:val="105"/>
          <w:sz w:val="21"/>
        </w:rPr>
        <w:t> </w:t>
      </w:r>
      <w:r>
        <w:rPr>
          <w:spacing w:val="-3"/>
          <w:w w:val="105"/>
          <w:sz w:val="21"/>
        </w:rPr>
        <w:t>scheme,</w:t>
      </w:r>
      <w:r>
        <w:rPr>
          <w:spacing w:val="-7"/>
          <w:w w:val="105"/>
          <w:sz w:val="21"/>
        </w:rPr>
        <w:t> </w:t>
      </w:r>
      <w:r>
        <w:rPr>
          <w:w w:val="105"/>
          <w:sz w:val="21"/>
        </w:rPr>
        <w:t>Victoria</w:t>
      </w:r>
      <w:r>
        <w:rPr>
          <w:spacing w:val="-6"/>
          <w:w w:val="105"/>
          <w:sz w:val="21"/>
        </w:rPr>
        <w:t> </w:t>
      </w:r>
      <w:r>
        <w:rPr>
          <w:spacing w:val="-3"/>
          <w:w w:val="105"/>
          <w:sz w:val="21"/>
        </w:rPr>
        <w:t>could</w:t>
      </w:r>
      <w:r>
        <w:rPr>
          <w:spacing w:val="-7"/>
          <w:w w:val="105"/>
          <w:sz w:val="21"/>
        </w:rPr>
        <w:t> </w:t>
      </w:r>
      <w:r>
        <w:rPr>
          <w:w w:val="105"/>
          <w:sz w:val="21"/>
        </w:rPr>
        <w:t>amend</w:t>
      </w:r>
      <w:r>
        <w:rPr>
          <w:spacing w:val="-7"/>
          <w:w w:val="105"/>
          <w:sz w:val="21"/>
        </w:rPr>
        <w:t> </w:t>
      </w:r>
      <w:r>
        <w:rPr>
          <w:w w:val="105"/>
          <w:sz w:val="21"/>
        </w:rPr>
        <w:t>the</w:t>
      </w:r>
      <w:r>
        <w:rPr>
          <w:spacing w:val="-6"/>
          <w:w w:val="105"/>
          <w:sz w:val="21"/>
        </w:rPr>
        <w:t> </w:t>
      </w:r>
      <w:r>
        <w:rPr>
          <w:w w:val="105"/>
          <w:sz w:val="21"/>
        </w:rPr>
        <w:t>Drugs,</w:t>
      </w:r>
      <w:r>
        <w:rPr>
          <w:spacing w:val="-7"/>
          <w:w w:val="105"/>
          <w:sz w:val="21"/>
        </w:rPr>
        <w:t> </w:t>
      </w:r>
      <w:r>
        <w:rPr>
          <w:w w:val="105"/>
          <w:sz w:val="21"/>
        </w:rPr>
        <w:t>Poisons</w:t>
      </w:r>
      <w:r>
        <w:rPr>
          <w:spacing w:val="-6"/>
          <w:w w:val="105"/>
          <w:sz w:val="21"/>
        </w:rPr>
        <w:t> </w:t>
      </w:r>
      <w:r>
        <w:rPr>
          <w:w w:val="105"/>
          <w:sz w:val="21"/>
        </w:rPr>
        <w:t>and</w:t>
      </w:r>
      <w:r>
        <w:rPr>
          <w:spacing w:val="-7"/>
          <w:w w:val="105"/>
          <w:sz w:val="21"/>
        </w:rPr>
        <w:t> </w:t>
      </w:r>
      <w:r>
        <w:rPr>
          <w:spacing w:val="-3"/>
          <w:w w:val="105"/>
          <w:sz w:val="21"/>
        </w:rPr>
        <w:t>Controlled</w:t>
      </w:r>
      <w:r>
        <w:rPr>
          <w:spacing w:val="-7"/>
          <w:w w:val="105"/>
          <w:sz w:val="21"/>
        </w:rPr>
        <w:t> </w:t>
      </w:r>
      <w:r>
        <w:rPr>
          <w:w w:val="105"/>
          <w:sz w:val="21"/>
        </w:rPr>
        <w:t>Substances Act </w:t>
      </w:r>
      <w:r>
        <w:rPr>
          <w:spacing w:val="-3"/>
          <w:w w:val="105"/>
          <w:sz w:val="21"/>
        </w:rPr>
        <w:t>to </w:t>
      </w:r>
      <w:r>
        <w:rPr>
          <w:w w:val="105"/>
          <w:sz w:val="21"/>
        </w:rPr>
        <w:t>provide </w:t>
      </w:r>
      <w:r>
        <w:rPr>
          <w:spacing w:val="-3"/>
          <w:w w:val="105"/>
          <w:sz w:val="21"/>
        </w:rPr>
        <w:t>for licences to </w:t>
      </w:r>
      <w:r>
        <w:rPr>
          <w:w w:val="105"/>
          <w:sz w:val="21"/>
        </w:rPr>
        <w:t>be issued either </w:t>
      </w:r>
      <w:r>
        <w:rPr>
          <w:spacing w:val="-3"/>
          <w:w w:val="105"/>
          <w:sz w:val="21"/>
        </w:rPr>
        <w:t>to </w:t>
      </w:r>
      <w:r>
        <w:rPr>
          <w:w w:val="105"/>
          <w:sz w:val="21"/>
        </w:rPr>
        <w:t>a cooperative </w:t>
      </w:r>
      <w:r>
        <w:rPr>
          <w:spacing w:val="-3"/>
          <w:w w:val="105"/>
          <w:sz w:val="21"/>
        </w:rPr>
        <w:t>(to produce medicinal cannabis </w:t>
      </w:r>
      <w:r>
        <w:rPr>
          <w:w w:val="105"/>
          <w:sz w:val="21"/>
        </w:rPr>
        <w:t>products </w:t>
      </w:r>
      <w:r>
        <w:rPr>
          <w:spacing w:val="-3"/>
          <w:w w:val="105"/>
          <w:sz w:val="21"/>
        </w:rPr>
        <w:t>for </w:t>
      </w:r>
      <w:r>
        <w:rPr>
          <w:w w:val="105"/>
          <w:sz w:val="21"/>
        </w:rPr>
        <w:t>its members), or </w:t>
      </w:r>
      <w:r>
        <w:rPr>
          <w:spacing w:val="-3"/>
          <w:w w:val="105"/>
          <w:sz w:val="21"/>
        </w:rPr>
        <w:t>to </w:t>
      </w:r>
      <w:r>
        <w:rPr>
          <w:w w:val="105"/>
          <w:sz w:val="21"/>
        </w:rPr>
        <w:t>a person </w:t>
      </w:r>
      <w:r>
        <w:rPr>
          <w:spacing w:val="-3"/>
          <w:w w:val="105"/>
          <w:sz w:val="21"/>
        </w:rPr>
        <w:t>nominated </w:t>
      </w:r>
      <w:r>
        <w:rPr>
          <w:w w:val="105"/>
          <w:sz w:val="21"/>
        </w:rPr>
        <w:t>by the cooperative </w:t>
      </w:r>
      <w:r>
        <w:rPr>
          <w:spacing w:val="-3"/>
          <w:w w:val="105"/>
          <w:sz w:val="21"/>
        </w:rPr>
        <w:t>(to cultivate </w:t>
      </w:r>
      <w:r>
        <w:rPr>
          <w:w w:val="105"/>
          <w:sz w:val="21"/>
        </w:rPr>
        <w:t>a certain </w:t>
      </w:r>
      <w:r>
        <w:rPr>
          <w:spacing w:val="-3"/>
          <w:w w:val="105"/>
          <w:sz w:val="21"/>
        </w:rPr>
        <w:t>amount </w:t>
      </w:r>
      <w:r>
        <w:rPr>
          <w:w w:val="105"/>
          <w:sz w:val="21"/>
        </w:rPr>
        <w:t>of </w:t>
      </w:r>
      <w:r>
        <w:rPr>
          <w:spacing w:val="-3"/>
          <w:w w:val="105"/>
          <w:sz w:val="21"/>
        </w:rPr>
        <w:t>cannabis, </w:t>
      </w:r>
      <w:r>
        <w:rPr>
          <w:w w:val="105"/>
          <w:sz w:val="21"/>
        </w:rPr>
        <w:t>or </w:t>
      </w:r>
      <w:r>
        <w:rPr>
          <w:spacing w:val="-3"/>
          <w:w w:val="105"/>
          <w:sz w:val="21"/>
        </w:rPr>
        <w:t>produce </w:t>
      </w:r>
      <w:r>
        <w:rPr>
          <w:w w:val="105"/>
          <w:sz w:val="21"/>
        </w:rPr>
        <w:t>products, as </w:t>
      </w:r>
      <w:r>
        <w:rPr>
          <w:spacing w:val="-3"/>
          <w:w w:val="105"/>
          <w:sz w:val="21"/>
        </w:rPr>
        <w:t>determined </w:t>
      </w:r>
      <w:r>
        <w:rPr>
          <w:w w:val="105"/>
          <w:sz w:val="21"/>
        </w:rPr>
        <w:t>by the cooperative and </w:t>
      </w:r>
      <w:r>
        <w:rPr>
          <w:spacing w:val="-3"/>
          <w:w w:val="105"/>
          <w:sz w:val="21"/>
        </w:rPr>
        <w:t>approved </w:t>
      </w:r>
      <w:r>
        <w:rPr>
          <w:w w:val="105"/>
          <w:sz w:val="21"/>
        </w:rPr>
        <w:t>by the</w:t>
      </w:r>
      <w:r>
        <w:rPr>
          <w:spacing w:val="22"/>
          <w:w w:val="105"/>
          <w:sz w:val="21"/>
        </w:rPr>
        <w:t> </w:t>
      </w:r>
      <w:r>
        <w:rPr>
          <w:w w:val="105"/>
          <w:sz w:val="21"/>
        </w:rPr>
        <w:t>government).</w:t>
      </w:r>
    </w:p>
    <w:p>
      <w:pPr>
        <w:pStyle w:val="ListParagraph"/>
        <w:numPr>
          <w:ilvl w:val="1"/>
          <w:numId w:val="25"/>
        </w:numPr>
        <w:tabs>
          <w:tab w:pos="2381" w:val="left" w:leader="none"/>
          <w:tab w:pos="2382" w:val="left" w:leader="none"/>
        </w:tabs>
        <w:spacing w:line="242" w:lineRule="auto" w:before="125" w:after="0"/>
        <w:ind w:left="2381" w:right="1645" w:hanging="794"/>
        <w:jc w:val="left"/>
        <w:rPr>
          <w:sz w:val="21"/>
        </w:rPr>
      </w:pPr>
      <w:r>
        <w:rPr>
          <w:w w:val="105"/>
          <w:sz w:val="21"/>
        </w:rPr>
        <w:t>The</w:t>
      </w:r>
      <w:r>
        <w:rPr>
          <w:spacing w:val="-6"/>
          <w:w w:val="105"/>
          <w:sz w:val="21"/>
        </w:rPr>
        <w:t> </w:t>
      </w:r>
      <w:r>
        <w:rPr>
          <w:spacing w:val="-2"/>
          <w:w w:val="105"/>
          <w:sz w:val="21"/>
        </w:rPr>
        <w:t>licensees</w:t>
      </w:r>
      <w:r>
        <w:rPr>
          <w:spacing w:val="-5"/>
          <w:w w:val="105"/>
          <w:sz w:val="21"/>
        </w:rPr>
        <w:t> </w:t>
      </w:r>
      <w:r>
        <w:rPr>
          <w:w w:val="105"/>
          <w:sz w:val="21"/>
        </w:rPr>
        <w:t>would</w:t>
      </w:r>
      <w:r>
        <w:rPr>
          <w:spacing w:val="-5"/>
          <w:w w:val="105"/>
          <w:sz w:val="21"/>
        </w:rPr>
        <w:t> </w:t>
      </w:r>
      <w:r>
        <w:rPr>
          <w:w w:val="105"/>
          <w:sz w:val="21"/>
        </w:rPr>
        <w:t>need</w:t>
      </w:r>
      <w:r>
        <w:rPr>
          <w:spacing w:val="-5"/>
          <w:w w:val="105"/>
          <w:sz w:val="21"/>
        </w:rPr>
        <w:t> </w:t>
      </w:r>
      <w:r>
        <w:rPr>
          <w:spacing w:val="-3"/>
          <w:w w:val="105"/>
          <w:sz w:val="21"/>
        </w:rPr>
        <w:t>to</w:t>
      </w:r>
      <w:r>
        <w:rPr>
          <w:spacing w:val="-5"/>
          <w:w w:val="105"/>
          <w:sz w:val="21"/>
        </w:rPr>
        <w:t> </w:t>
      </w:r>
      <w:r>
        <w:rPr>
          <w:w w:val="105"/>
          <w:sz w:val="21"/>
        </w:rPr>
        <w:t>comply</w:t>
      </w:r>
      <w:r>
        <w:rPr>
          <w:spacing w:val="-5"/>
          <w:w w:val="105"/>
          <w:sz w:val="21"/>
        </w:rPr>
        <w:t> </w:t>
      </w:r>
      <w:r>
        <w:rPr>
          <w:w w:val="105"/>
          <w:sz w:val="21"/>
        </w:rPr>
        <w:t>with</w:t>
      </w:r>
      <w:r>
        <w:rPr>
          <w:spacing w:val="-5"/>
          <w:w w:val="105"/>
          <w:sz w:val="21"/>
        </w:rPr>
        <w:t> </w:t>
      </w:r>
      <w:r>
        <w:rPr>
          <w:w w:val="105"/>
          <w:sz w:val="21"/>
        </w:rPr>
        <w:t>detailed</w:t>
      </w:r>
      <w:r>
        <w:rPr>
          <w:spacing w:val="-5"/>
          <w:w w:val="105"/>
          <w:sz w:val="21"/>
        </w:rPr>
        <w:t> </w:t>
      </w:r>
      <w:r>
        <w:rPr>
          <w:w w:val="105"/>
          <w:sz w:val="21"/>
        </w:rPr>
        <w:t>rules,</w:t>
      </w:r>
      <w:r>
        <w:rPr>
          <w:spacing w:val="-5"/>
          <w:w w:val="105"/>
          <w:sz w:val="21"/>
        </w:rPr>
        <w:t> </w:t>
      </w:r>
      <w:r>
        <w:rPr>
          <w:w w:val="105"/>
          <w:sz w:val="21"/>
        </w:rPr>
        <w:t>which</w:t>
      </w:r>
      <w:r>
        <w:rPr>
          <w:spacing w:val="-5"/>
          <w:w w:val="105"/>
          <w:sz w:val="21"/>
        </w:rPr>
        <w:t> </w:t>
      </w:r>
      <w:r>
        <w:rPr>
          <w:spacing w:val="-3"/>
          <w:w w:val="105"/>
          <w:sz w:val="21"/>
        </w:rPr>
        <w:t>could</w:t>
      </w:r>
      <w:r>
        <w:rPr>
          <w:spacing w:val="-5"/>
          <w:w w:val="105"/>
          <w:sz w:val="21"/>
        </w:rPr>
        <w:t> </w:t>
      </w:r>
      <w:r>
        <w:rPr>
          <w:w w:val="105"/>
          <w:sz w:val="21"/>
        </w:rPr>
        <w:t>be</w:t>
      </w:r>
      <w:r>
        <w:rPr>
          <w:spacing w:val="-5"/>
          <w:w w:val="105"/>
          <w:sz w:val="21"/>
        </w:rPr>
        <w:t> </w:t>
      </w:r>
      <w:r>
        <w:rPr>
          <w:w w:val="105"/>
          <w:sz w:val="21"/>
        </w:rPr>
        <w:t>a</w:t>
      </w:r>
      <w:r>
        <w:rPr>
          <w:spacing w:val="-5"/>
          <w:w w:val="105"/>
          <w:sz w:val="21"/>
        </w:rPr>
        <w:t> </w:t>
      </w:r>
      <w:r>
        <w:rPr>
          <w:spacing w:val="-3"/>
          <w:w w:val="105"/>
          <w:sz w:val="21"/>
        </w:rPr>
        <w:t>combination</w:t>
      </w:r>
      <w:r>
        <w:rPr>
          <w:spacing w:val="-5"/>
          <w:w w:val="105"/>
          <w:sz w:val="21"/>
        </w:rPr>
        <w:t> </w:t>
      </w:r>
      <w:r>
        <w:rPr>
          <w:w w:val="105"/>
          <w:sz w:val="21"/>
        </w:rPr>
        <w:t>of </w:t>
      </w:r>
      <w:r>
        <w:rPr>
          <w:spacing w:val="-3"/>
          <w:w w:val="105"/>
          <w:sz w:val="21"/>
        </w:rPr>
        <w:t>licence conditions, </w:t>
      </w:r>
      <w:r>
        <w:rPr>
          <w:w w:val="105"/>
          <w:sz w:val="21"/>
        </w:rPr>
        <w:t>statutory </w:t>
      </w:r>
      <w:r>
        <w:rPr>
          <w:spacing w:val="-3"/>
          <w:w w:val="105"/>
          <w:sz w:val="21"/>
        </w:rPr>
        <w:t>provisions </w:t>
      </w:r>
      <w:r>
        <w:rPr>
          <w:w w:val="105"/>
          <w:sz w:val="21"/>
        </w:rPr>
        <w:t>and </w:t>
      </w:r>
      <w:r>
        <w:rPr>
          <w:spacing w:val="-3"/>
          <w:w w:val="105"/>
          <w:sz w:val="21"/>
        </w:rPr>
        <w:t>regulations, to ensure that </w:t>
      </w:r>
      <w:r>
        <w:rPr>
          <w:w w:val="105"/>
          <w:sz w:val="21"/>
        </w:rPr>
        <w:t>the products </w:t>
      </w:r>
      <w:r>
        <w:rPr>
          <w:spacing w:val="-3"/>
          <w:w w:val="105"/>
          <w:sz w:val="21"/>
        </w:rPr>
        <w:t>are </w:t>
      </w:r>
      <w:r>
        <w:rPr>
          <w:w w:val="105"/>
          <w:sz w:val="21"/>
        </w:rPr>
        <w:t>of</w:t>
      </w:r>
      <w:r>
        <w:rPr>
          <w:spacing w:val="-9"/>
          <w:w w:val="105"/>
          <w:sz w:val="21"/>
        </w:rPr>
        <w:t> </w:t>
      </w:r>
      <w:r>
        <w:rPr>
          <w:w w:val="105"/>
          <w:sz w:val="21"/>
        </w:rPr>
        <w:t>good</w:t>
      </w:r>
      <w:r>
        <w:rPr>
          <w:spacing w:val="-9"/>
          <w:w w:val="105"/>
          <w:sz w:val="21"/>
        </w:rPr>
        <w:t> </w:t>
      </w:r>
      <w:r>
        <w:rPr>
          <w:w w:val="105"/>
          <w:sz w:val="21"/>
        </w:rPr>
        <w:t>quality</w:t>
      </w:r>
      <w:r>
        <w:rPr>
          <w:spacing w:val="-9"/>
          <w:w w:val="105"/>
          <w:sz w:val="21"/>
        </w:rPr>
        <w:t> </w:t>
      </w:r>
      <w:r>
        <w:rPr>
          <w:w w:val="105"/>
          <w:sz w:val="21"/>
        </w:rPr>
        <w:t>and</w:t>
      </w:r>
      <w:r>
        <w:rPr>
          <w:spacing w:val="-9"/>
          <w:w w:val="105"/>
          <w:sz w:val="21"/>
        </w:rPr>
        <w:t> </w:t>
      </w:r>
      <w:r>
        <w:rPr>
          <w:w w:val="105"/>
          <w:sz w:val="21"/>
        </w:rPr>
        <w:t>provided</w:t>
      </w:r>
      <w:r>
        <w:rPr>
          <w:spacing w:val="-8"/>
          <w:w w:val="105"/>
          <w:sz w:val="21"/>
        </w:rPr>
        <w:t> </w:t>
      </w:r>
      <w:r>
        <w:rPr>
          <w:spacing w:val="-3"/>
          <w:w w:val="105"/>
          <w:sz w:val="21"/>
        </w:rPr>
        <w:t>to</w:t>
      </w:r>
      <w:r>
        <w:rPr>
          <w:spacing w:val="-9"/>
          <w:w w:val="105"/>
          <w:sz w:val="21"/>
        </w:rPr>
        <w:t> </w:t>
      </w:r>
      <w:r>
        <w:rPr>
          <w:w w:val="105"/>
          <w:sz w:val="21"/>
        </w:rPr>
        <w:t>authorised</w:t>
      </w:r>
      <w:r>
        <w:rPr>
          <w:spacing w:val="-9"/>
          <w:w w:val="105"/>
          <w:sz w:val="21"/>
        </w:rPr>
        <w:t> </w:t>
      </w:r>
      <w:r>
        <w:rPr>
          <w:w w:val="105"/>
          <w:sz w:val="21"/>
        </w:rPr>
        <w:t>patients.</w:t>
      </w:r>
      <w:r>
        <w:rPr>
          <w:spacing w:val="-9"/>
          <w:w w:val="105"/>
          <w:sz w:val="21"/>
        </w:rPr>
        <w:t> </w:t>
      </w:r>
      <w:r>
        <w:rPr>
          <w:w w:val="105"/>
          <w:sz w:val="21"/>
        </w:rPr>
        <w:t>The</w:t>
      </w:r>
      <w:r>
        <w:rPr>
          <w:spacing w:val="-9"/>
          <w:w w:val="105"/>
          <w:sz w:val="21"/>
        </w:rPr>
        <w:t> </w:t>
      </w:r>
      <w:r>
        <w:rPr>
          <w:spacing w:val="-3"/>
          <w:w w:val="105"/>
          <w:sz w:val="21"/>
        </w:rPr>
        <w:t>cannabis</w:t>
      </w:r>
      <w:r>
        <w:rPr>
          <w:spacing w:val="-8"/>
          <w:w w:val="105"/>
          <w:sz w:val="21"/>
        </w:rPr>
        <w:t> </w:t>
      </w:r>
      <w:r>
        <w:rPr>
          <w:w w:val="105"/>
          <w:sz w:val="21"/>
        </w:rPr>
        <w:t>community</w:t>
      </w:r>
      <w:r>
        <w:rPr>
          <w:spacing w:val="-9"/>
          <w:w w:val="105"/>
          <w:sz w:val="21"/>
        </w:rPr>
        <w:t> </w:t>
      </w:r>
      <w:r>
        <w:rPr>
          <w:w w:val="105"/>
          <w:sz w:val="21"/>
        </w:rPr>
        <w:t>of</w:t>
      </w:r>
      <w:r>
        <w:rPr>
          <w:spacing w:val="-9"/>
          <w:w w:val="105"/>
          <w:sz w:val="21"/>
        </w:rPr>
        <w:t> </w:t>
      </w:r>
      <w:r>
        <w:rPr>
          <w:w w:val="105"/>
          <w:sz w:val="21"/>
        </w:rPr>
        <w:t>Victoria put forward a detailed proposal, based on the </w:t>
      </w:r>
      <w:r>
        <w:rPr>
          <w:spacing w:val="-3"/>
          <w:w w:val="105"/>
          <w:sz w:val="21"/>
        </w:rPr>
        <w:t>British </w:t>
      </w:r>
      <w:r>
        <w:rPr>
          <w:spacing w:val="-4"/>
          <w:w w:val="105"/>
          <w:sz w:val="21"/>
        </w:rPr>
        <w:t>Columbia </w:t>
      </w:r>
      <w:r>
        <w:rPr>
          <w:spacing w:val="-3"/>
          <w:w w:val="105"/>
          <w:sz w:val="21"/>
        </w:rPr>
        <w:t>Compassion </w:t>
      </w:r>
      <w:r>
        <w:rPr>
          <w:spacing w:val="-4"/>
          <w:w w:val="105"/>
          <w:sz w:val="21"/>
        </w:rPr>
        <w:t>Club </w:t>
      </w:r>
      <w:r>
        <w:rPr>
          <w:spacing w:val="-3"/>
          <w:w w:val="105"/>
          <w:sz w:val="21"/>
        </w:rPr>
        <w:t>Society, </w:t>
      </w:r>
      <w:r>
        <w:rPr>
          <w:w w:val="105"/>
          <w:sz w:val="21"/>
        </w:rPr>
        <w:t>in which the cooperative would operate a closed system </w:t>
      </w:r>
      <w:r>
        <w:rPr>
          <w:spacing w:val="-3"/>
          <w:w w:val="105"/>
          <w:sz w:val="21"/>
        </w:rPr>
        <w:t>encompassing all </w:t>
      </w:r>
      <w:r>
        <w:rPr>
          <w:w w:val="105"/>
          <w:sz w:val="21"/>
        </w:rPr>
        <w:t>steps of the production and </w:t>
      </w:r>
      <w:r>
        <w:rPr>
          <w:spacing w:val="-2"/>
          <w:w w:val="105"/>
          <w:sz w:val="21"/>
        </w:rPr>
        <w:t>supply </w:t>
      </w:r>
      <w:r>
        <w:rPr>
          <w:w w:val="105"/>
          <w:sz w:val="21"/>
        </w:rPr>
        <w:t>of the product as </w:t>
      </w:r>
      <w:r>
        <w:rPr>
          <w:spacing w:val="-3"/>
          <w:w w:val="105"/>
          <w:sz w:val="21"/>
        </w:rPr>
        <w:t>well </w:t>
      </w:r>
      <w:r>
        <w:rPr>
          <w:w w:val="105"/>
          <w:sz w:val="21"/>
        </w:rPr>
        <w:t>as </w:t>
      </w:r>
      <w:r>
        <w:rPr>
          <w:spacing w:val="-3"/>
          <w:w w:val="105"/>
          <w:sz w:val="21"/>
        </w:rPr>
        <w:t>patient</w:t>
      </w:r>
      <w:r>
        <w:rPr>
          <w:spacing w:val="41"/>
          <w:w w:val="105"/>
          <w:sz w:val="21"/>
        </w:rPr>
        <w:t> </w:t>
      </w:r>
      <w:r>
        <w:rPr>
          <w:spacing w:val="-3"/>
          <w:w w:val="105"/>
          <w:sz w:val="21"/>
        </w:rPr>
        <w:t>care.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Heading4"/>
        <w:spacing w:before="96"/>
        <w:ind w:right="597"/>
        <w:jc w:val="right"/>
      </w:pPr>
      <w:r>
        <w:rPr/>
        <w:pict>
          <v:shape style="position:absolute;margin-left:79.370102pt;margin-top:-13.77422pt;width:436.55pt;height:31.65pt;mso-position-horizontal-relative:page;mso-position-vertical-relative:paragraph;z-index:80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5"/>
                  </w:tblGrid>
                  <w:tr>
                    <w:trPr>
                      <w:trHeight w:val="307" w:hRule="atLeast"/>
                    </w:trPr>
                    <w:tc>
                      <w:tcPr>
                        <w:tcW w:w="506" w:type="dxa"/>
                        <w:tcBorders>
                          <w:top w:val="single" w:sz="8" w:space="0" w:color="ABB4A2"/>
                        </w:tcBorders>
                      </w:tcPr>
                      <w:p>
                        <w:pPr>
                          <w:pStyle w:val="TableParagraph"/>
                          <w:spacing w:before="11"/>
                          <w:ind w:left="0"/>
                          <w:rPr>
                            <w:b/>
                            <w:sz w:val="11"/>
                          </w:rPr>
                        </w:pPr>
                      </w:p>
                      <w:p>
                        <w:pPr>
                          <w:pStyle w:val="TableParagraph"/>
                          <w:spacing w:line="141" w:lineRule="exact" w:before="1"/>
                          <w:ind w:left="0"/>
                          <w:rPr>
                            <w:sz w:val="13"/>
                          </w:rPr>
                        </w:pPr>
                        <w:r>
                          <w:rPr>
                            <w:w w:val="110"/>
                            <w:sz w:val="13"/>
                          </w:rPr>
                          <w:t>107</w:t>
                        </w:r>
                      </w:p>
                    </w:tc>
                    <w:tc>
                      <w:tcPr>
                        <w:tcW w:w="8225" w:type="dxa"/>
                        <w:tcBorders>
                          <w:top w:val="single" w:sz="8" w:space="0" w:color="ABB4A2"/>
                        </w:tcBorders>
                      </w:tcPr>
                      <w:p>
                        <w:pPr>
                          <w:pStyle w:val="TableParagraph"/>
                          <w:spacing w:before="11"/>
                          <w:ind w:left="0"/>
                          <w:rPr>
                            <w:b/>
                            <w:sz w:val="11"/>
                          </w:rPr>
                        </w:pPr>
                      </w:p>
                      <w:p>
                        <w:pPr>
                          <w:pStyle w:val="TableParagraph"/>
                          <w:spacing w:line="141" w:lineRule="exact" w:before="1"/>
                          <w:ind w:left="287"/>
                          <w:rPr>
                            <w:sz w:val="13"/>
                          </w:rPr>
                        </w:pPr>
                        <w:r>
                          <w:rPr>
                            <w:w w:val="105"/>
                            <w:sz w:val="13"/>
                          </w:rPr>
                          <w:t>Consultation 1; Submissions 13, 15, 35, 95.</w:t>
                        </w:r>
                      </w:p>
                    </w:tc>
                  </w:tr>
                  <w:tr>
                    <w:trPr>
                      <w:trHeight w:val="160" w:hRule="atLeast"/>
                    </w:trPr>
                    <w:tc>
                      <w:tcPr>
                        <w:tcW w:w="506" w:type="dxa"/>
                      </w:tcPr>
                      <w:p>
                        <w:pPr>
                          <w:pStyle w:val="TableParagraph"/>
                          <w:spacing w:line="140" w:lineRule="exact" w:before="0"/>
                          <w:ind w:left="0"/>
                          <w:rPr>
                            <w:sz w:val="13"/>
                          </w:rPr>
                        </w:pPr>
                        <w:r>
                          <w:rPr>
                            <w:w w:val="110"/>
                            <w:sz w:val="13"/>
                          </w:rPr>
                          <w:t>108</w:t>
                        </w:r>
                      </w:p>
                    </w:tc>
                    <w:tc>
                      <w:tcPr>
                        <w:tcW w:w="8225" w:type="dxa"/>
                      </w:tcPr>
                      <w:p>
                        <w:pPr>
                          <w:pStyle w:val="TableParagraph"/>
                          <w:spacing w:line="140" w:lineRule="exact" w:before="0"/>
                          <w:ind w:left="287"/>
                          <w:rPr>
                            <w:sz w:val="13"/>
                          </w:rPr>
                        </w:pPr>
                        <w:r>
                          <w:rPr>
                            <w:w w:val="105"/>
                            <w:sz w:val="13"/>
                          </w:rPr>
                          <w:t>Submission 95.</w:t>
                        </w:r>
                      </w:p>
                    </w:tc>
                  </w:tr>
                  <w:tr>
                    <w:trPr>
                      <w:trHeight w:val="155" w:hRule="atLeast"/>
                    </w:trPr>
                    <w:tc>
                      <w:tcPr>
                        <w:tcW w:w="506" w:type="dxa"/>
                      </w:tcPr>
                      <w:p>
                        <w:pPr>
                          <w:pStyle w:val="TableParagraph"/>
                          <w:spacing w:line="135" w:lineRule="exact" w:before="0"/>
                          <w:ind w:left="0"/>
                          <w:rPr>
                            <w:sz w:val="13"/>
                          </w:rPr>
                        </w:pPr>
                        <w:r>
                          <w:rPr>
                            <w:w w:val="110"/>
                            <w:sz w:val="13"/>
                          </w:rPr>
                          <w:t>109</w:t>
                        </w:r>
                      </w:p>
                    </w:tc>
                    <w:tc>
                      <w:tcPr>
                        <w:tcW w:w="8225" w:type="dxa"/>
                      </w:tcPr>
                      <w:p>
                        <w:pPr>
                          <w:pStyle w:val="TableParagraph"/>
                          <w:spacing w:line="135" w:lineRule="exact" w:before="0"/>
                          <w:ind w:left="287"/>
                          <w:rPr>
                            <w:sz w:val="13"/>
                          </w:rPr>
                        </w:pPr>
                        <w:r>
                          <w:rPr>
                            <w:sz w:val="13"/>
                          </w:rPr>
                          <w:t>Ibid.</w:t>
                        </w:r>
                      </w:p>
                    </w:tc>
                  </w:tr>
                </w:tbl>
                <w:p>
                  <w:pPr>
                    <w:pStyle w:val="BodyText"/>
                  </w:pPr>
                </w:p>
              </w:txbxContent>
            </v:textbox>
            <w10:wrap type="none"/>
          </v:shape>
        </w:pict>
      </w:r>
      <w:r>
        <w:rPr>
          <w:color w:val="205128"/>
          <w:w w:val="110"/>
        </w:rPr>
        <w:t>135</w:t>
      </w:r>
    </w:p>
    <w:p>
      <w:pPr>
        <w:spacing w:after="0"/>
        <w:jc w:val="right"/>
        <w:sectPr>
          <w:pgSz w:w="11910" w:h="16840"/>
          <w:pgMar w:header="808" w:footer="0" w:top="1360" w:bottom="280" w:left="0" w:right="0"/>
        </w:sectPr>
      </w:pPr>
    </w:p>
    <w:p>
      <w:pPr>
        <w:pStyle w:val="BodyText"/>
        <w:spacing w:before="11"/>
        <w:rPr>
          <w:b/>
        </w:rPr>
      </w:pPr>
    </w:p>
    <w:p>
      <w:pPr>
        <w:pStyle w:val="Heading4"/>
        <w:spacing w:before="96"/>
        <w:ind w:left="1587"/>
      </w:pPr>
      <w:bookmarkStart w:name="_TOC_250045" w:id="100"/>
      <w:bookmarkEnd w:id="100"/>
      <w:r>
        <w:rPr>
          <w:w w:val="110"/>
        </w:rPr>
        <w:t>Comments</w:t>
      </w:r>
    </w:p>
    <w:p>
      <w:pPr>
        <w:pStyle w:val="Heading5"/>
        <w:spacing w:before="168"/>
      </w:pPr>
      <w:r>
        <w:rPr>
          <w:w w:val="115"/>
        </w:rPr>
        <w:t>Advantages</w:t>
      </w:r>
    </w:p>
    <w:p>
      <w:pPr>
        <w:spacing w:before="173"/>
        <w:ind w:left="1587" w:right="0" w:firstLine="0"/>
        <w:jc w:val="left"/>
        <w:rPr>
          <w:sz w:val="22"/>
        </w:rPr>
      </w:pPr>
      <w:r>
        <w:rPr>
          <w:color w:val="6D6E71"/>
          <w:w w:val="115"/>
          <w:sz w:val="22"/>
        </w:rPr>
        <w:t>Simple and cheap to regulate</w:t>
      </w:r>
    </w:p>
    <w:p>
      <w:pPr>
        <w:pStyle w:val="ListParagraph"/>
        <w:numPr>
          <w:ilvl w:val="1"/>
          <w:numId w:val="79"/>
        </w:numPr>
        <w:tabs>
          <w:tab w:pos="2381" w:val="left" w:leader="none"/>
          <w:tab w:pos="2382" w:val="left" w:leader="none"/>
        </w:tabs>
        <w:spacing w:line="242" w:lineRule="auto" w:before="142" w:after="0"/>
        <w:ind w:left="2381" w:right="1649" w:hanging="794"/>
        <w:jc w:val="left"/>
        <w:rPr>
          <w:sz w:val="21"/>
        </w:rPr>
      </w:pPr>
      <w:r>
        <w:rPr>
          <w:spacing w:val="-3"/>
          <w:w w:val="105"/>
          <w:sz w:val="21"/>
        </w:rPr>
        <w:t>Regulating </w:t>
      </w:r>
      <w:r>
        <w:rPr>
          <w:w w:val="105"/>
          <w:sz w:val="21"/>
        </w:rPr>
        <w:t>cooperatives is </w:t>
      </w:r>
      <w:r>
        <w:rPr>
          <w:spacing w:val="-3"/>
          <w:w w:val="105"/>
          <w:sz w:val="21"/>
        </w:rPr>
        <w:t>thought to </w:t>
      </w:r>
      <w:r>
        <w:rPr>
          <w:w w:val="105"/>
          <w:sz w:val="21"/>
        </w:rPr>
        <w:t>be </w:t>
      </w:r>
      <w:r>
        <w:rPr>
          <w:spacing w:val="-3"/>
          <w:w w:val="105"/>
          <w:sz w:val="21"/>
        </w:rPr>
        <w:t>simple </w:t>
      </w:r>
      <w:r>
        <w:rPr>
          <w:w w:val="105"/>
          <w:sz w:val="21"/>
        </w:rPr>
        <w:t>because its members </w:t>
      </w:r>
      <w:r>
        <w:rPr>
          <w:spacing w:val="-3"/>
          <w:w w:val="105"/>
          <w:sz w:val="21"/>
        </w:rPr>
        <w:t>are responsible for arranging for cultivation </w:t>
      </w:r>
      <w:r>
        <w:rPr>
          <w:w w:val="105"/>
          <w:sz w:val="21"/>
        </w:rPr>
        <w:t>and </w:t>
      </w:r>
      <w:r>
        <w:rPr>
          <w:spacing w:val="-3"/>
          <w:w w:val="105"/>
          <w:sz w:val="21"/>
        </w:rPr>
        <w:t>guaranteeing </w:t>
      </w:r>
      <w:r>
        <w:rPr>
          <w:w w:val="105"/>
          <w:sz w:val="21"/>
        </w:rPr>
        <w:t>the quality of the </w:t>
      </w:r>
      <w:r>
        <w:rPr>
          <w:spacing w:val="-3"/>
          <w:w w:val="105"/>
          <w:sz w:val="21"/>
        </w:rPr>
        <w:t>cannabis </w:t>
      </w:r>
      <w:r>
        <w:rPr>
          <w:w w:val="105"/>
          <w:sz w:val="21"/>
        </w:rPr>
        <w:t>they </w:t>
      </w:r>
      <w:r>
        <w:rPr>
          <w:spacing w:val="-3"/>
          <w:w w:val="105"/>
          <w:sz w:val="21"/>
        </w:rPr>
        <w:t>purchase from cultivators </w:t>
      </w:r>
      <w:r>
        <w:rPr>
          <w:w w:val="105"/>
          <w:sz w:val="21"/>
        </w:rPr>
        <w:t>and </w:t>
      </w:r>
      <w:r>
        <w:rPr>
          <w:spacing w:val="-3"/>
          <w:w w:val="105"/>
          <w:sz w:val="21"/>
        </w:rPr>
        <w:t>manufacturers. </w:t>
      </w:r>
      <w:r>
        <w:rPr>
          <w:w w:val="105"/>
          <w:sz w:val="21"/>
        </w:rPr>
        <w:t>All of the activities associated with </w:t>
      </w:r>
      <w:r>
        <w:rPr>
          <w:spacing w:val="-3"/>
          <w:w w:val="105"/>
          <w:sz w:val="21"/>
        </w:rPr>
        <w:t>cannabis </w:t>
      </w:r>
      <w:r>
        <w:rPr>
          <w:w w:val="105"/>
          <w:sz w:val="21"/>
        </w:rPr>
        <w:t>production and </w:t>
      </w:r>
      <w:r>
        <w:rPr>
          <w:spacing w:val="-2"/>
          <w:w w:val="105"/>
          <w:sz w:val="21"/>
        </w:rPr>
        <w:t>supply </w:t>
      </w:r>
      <w:r>
        <w:rPr>
          <w:spacing w:val="-3"/>
          <w:w w:val="105"/>
          <w:sz w:val="21"/>
        </w:rPr>
        <w:t>are concentrated </w:t>
      </w:r>
      <w:r>
        <w:rPr>
          <w:w w:val="105"/>
          <w:sz w:val="21"/>
        </w:rPr>
        <w:t>in a </w:t>
      </w:r>
      <w:r>
        <w:rPr>
          <w:spacing w:val="-3"/>
          <w:w w:val="105"/>
          <w:sz w:val="21"/>
        </w:rPr>
        <w:t>single </w:t>
      </w:r>
      <w:r>
        <w:rPr>
          <w:w w:val="105"/>
          <w:sz w:val="21"/>
        </w:rPr>
        <w:t>association of patients and carers, and this</w:t>
      </w:r>
      <w:r>
        <w:rPr>
          <w:spacing w:val="-29"/>
          <w:w w:val="105"/>
          <w:sz w:val="21"/>
        </w:rPr>
        <w:t> </w:t>
      </w:r>
      <w:r>
        <w:rPr>
          <w:w w:val="105"/>
          <w:sz w:val="21"/>
        </w:rPr>
        <w:t>is</w:t>
      </w:r>
    </w:p>
    <w:p>
      <w:pPr>
        <w:pStyle w:val="BodyText"/>
        <w:spacing w:line="242" w:lineRule="auto" w:before="5"/>
        <w:ind w:left="2381" w:right="1884"/>
        <w:rPr>
          <w:sz w:val="12"/>
        </w:rPr>
      </w:pPr>
      <w:r>
        <w:rPr>
          <w:w w:val="105"/>
        </w:rPr>
        <w:t>said </w:t>
      </w:r>
      <w:r>
        <w:rPr>
          <w:spacing w:val="-3"/>
          <w:w w:val="105"/>
        </w:rPr>
        <w:t>to reduce </w:t>
      </w:r>
      <w:r>
        <w:rPr>
          <w:w w:val="105"/>
        </w:rPr>
        <w:t>the regulatory burden and cost of </w:t>
      </w:r>
      <w:r>
        <w:rPr>
          <w:spacing w:val="-3"/>
          <w:w w:val="105"/>
        </w:rPr>
        <w:t>medicinal </w:t>
      </w:r>
      <w:r>
        <w:rPr>
          <w:spacing w:val="-5"/>
          <w:w w:val="105"/>
        </w:rPr>
        <w:t>cannabis.</w:t>
      </w:r>
      <w:r>
        <w:rPr>
          <w:spacing w:val="-5"/>
          <w:w w:val="105"/>
          <w:position w:val="7"/>
          <w:sz w:val="12"/>
        </w:rPr>
        <w:t>110 </w:t>
      </w:r>
      <w:r>
        <w:rPr>
          <w:w w:val="105"/>
        </w:rPr>
        <w:t>The </w:t>
      </w:r>
      <w:r>
        <w:rPr>
          <w:spacing w:val="-3"/>
          <w:w w:val="105"/>
        </w:rPr>
        <w:t>submission </w:t>
      </w:r>
      <w:r>
        <w:rPr>
          <w:w w:val="105"/>
        </w:rPr>
        <w:t>made on behalf of the </w:t>
      </w:r>
      <w:r>
        <w:rPr>
          <w:spacing w:val="-3"/>
          <w:w w:val="105"/>
        </w:rPr>
        <w:t>cannabis </w:t>
      </w:r>
      <w:r>
        <w:rPr>
          <w:w w:val="105"/>
        </w:rPr>
        <w:t>community of Victoria </w:t>
      </w:r>
      <w:r>
        <w:rPr>
          <w:spacing w:val="-3"/>
          <w:w w:val="105"/>
        </w:rPr>
        <w:t>noted that </w:t>
      </w:r>
      <w:r>
        <w:rPr>
          <w:w w:val="105"/>
        </w:rPr>
        <w:t>the </w:t>
      </w:r>
      <w:r>
        <w:rPr>
          <w:spacing w:val="-3"/>
          <w:w w:val="105"/>
        </w:rPr>
        <w:t>British </w:t>
      </w:r>
      <w:r>
        <w:rPr>
          <w:spacing w:val="-4"/>
          <w:w w:val="105"/>
        </w:rPr>
        <w:t>Columbia </w:t>
      </w:r>
      <w:r>
        <w:rPr>
          <w:spacing w:val="-3"/>
          <w:w w:val="105"/>
        </w:rPr>
        <w:t>Compassion </w:t>
      </w:r>
      <w:r>
        <w:rPr>
          <w:spacing w:val="-4"/>
          <w:w w:val="105"/>
        </w:rPr>
        <w:t>Club </w:t>
      </w:r>
      <w:r>
        <w:rPr>
          <w:w w:val="105"/>
        </w:rPr>
        <w:t>Society screens its </w:t>
      </w:r>
      <w:r>
        <w:rPr>
          <w:spacing w:val="-3"/>
          <w:w w:val="105"/>
        </w:rPr>
        <w:t>cultivators. </w:t>
      </w:r>
      <w:r>
        <w:rPr>
          <w:w w:val="105"/>
        </w:rPr>
        <w:t>The Society goes so </w:t>
      </w:r>
      <w:r>
        <w:rPr>
          <w:spacing w:val="-3"/>
          <w:w w:val="105"/>
        </w:rPr>
        <w:t>far </w:t>
      </w:r>
      <w:r>
        <w:rPr>
          <w:w w:val="105"/>
        </w:rPr>
        <w:t>as </w:t>
      </w:r>
      <w:r>
        <w:rPr>
          <w:spacing w:val="-3"/>
          <w:w w:val="105"/>
        </w:rPr>
        <w:t>to </w:t>
      </w:r>
      <w:r>
        <w:rPr>
          <w:w w:val="105"/>
        </w:rPr>
        <w:t>inspect </w:t>
      </w:r>
      <w:r>
        <w:rPr>
          <w:spacing w:val="-3"/>
          <w:w w:val="105"/>
        </w:rPr>
        <w:t>cultivation sites for cleanliness, safety, plant </w:t>
      </w:r>
      <w:r>
        <w:rPr>
          <w:spacing w:val="-4"/>
          <w:w w:val="105"/>
        </w:rPr>
        <w:t>quality, </w:t>
      </w:r>
      <w:r>
        <w:rPr>
          <w:w w:val="105"/>
        </w:rPr>
        <w:t>and </w:t>
      </w:r>
      <w:r>
        <w:rPr>
          <w:spacing w:val="-7"/>
          <w:w w:val="105"/>
        </w:rPr>
        <w:t>security.</w:t>
      </w:r>
      <w:r>
        <w:rPr>
          <w:spacing w:val="-7"/>
          <w:w w:val="105"/>
          <w:position w:val="7"/>
          <w:sz w:val="12"/>
        </w:rPr>
        <w:t>111</w:t>
      </w:r>
    </w:p>
    <w:p>
      <w:pPr>
        <w:pStyle w:val="Heading5"/>
        <w:spacing w:before="155"/>
      </w:pPr>
      <w:r>
        <w:rPr>
          <w:color w:val="6D6E71"/>
          <w:w w:val="115"/>
        </w:rPr>
        <w:t>Viable alternative to illicit market</w:t>
      </w:r>
    </w:p>
    <w:p>
      <w:pPr>
        <w:pStyle w:val="ListParagraph"/>
        <w:numPr>
          <w:ilvl w:val="1"/>
          <w:numId w:val="79"/>
        </w:numPr>
        <w:tabs>
          <w:tab w:pos="2380" w:val="left" w:leader="none"/>
          <w:tab w:pos="2381" w:val="left" w:leader="none"/>
        </w:tabs>
        <w:spacing w:line="242" w:lineRule="auto" w:before="142" w:after="0"/>
        <w:ind w:left="2381" w:right="1756" w:hanging="794"/>
        <w:jc w:val="left"/>
        <w:rPr>
          <w:sz w:val="21"/>
        </w:rPr>
      </w:pPr>
      <w:r>
        <w:rPr>
          <w:w w:val="105"/>
          <w:sz w:val="21"/>
        </w:rPr>
        <w:t>Because cooperatives </w:t>
      </w:r>
      <w:r>
        <w:rPr>
          <w:spacing w:val="-3"/>
          <w:w w:val="105"/>
          <w:sz w:val="21"/>
        </w:rPr>
        <w:t>are thought to </w:t>
      </w:r>
      <w:r>
        <w:rPr>
          <w:w w:val="105"/>
          <w:sz w:val="21"/>
        </w:rPr>
        <w:t>provide a </w:t>
      </w:r>
      <w:r>
        <w:rPr>
          <w:spacing w:val="-3"/>
          <w:w w:val="105"/>
          <w:sz w:val="21"/>
        </w:rPr>
        <w:t>simple </w:t>
      </w:r>
      <w:r>
        <w:rPr>
          <w:w w:val="105"/>
          <w:sz w:val="21"/>
        </w:rPr>
        <w:t>and cheap </w:t>
      </w:r>
      <w:r>
        <w:rPr>
          <w:spacing w:val="-3"/>
          <w:w w:val="105"/>
          <w:sz w:val="21"/>
        </w:rPr>
        <w:t>source </w:t>
      </w:r>
      <w:r>
        <w:rPr>
          <w:w w:val="105"/>
          <w:sz w:val="21"/>
        </w:rPr>
        <w:t>of </w:t>
      </w:r>
      <w:r>
        <w:rPr>
          <w:spacing w:val="-3"/>
          <w:w w:val="105"/>
          <w:sz w:val="21"/>
        </w:rPr>
        <w:t>cannabis, </w:t>
      </w:r>
      <w:r>
        <w:rPr>
          <w:w w:val="105"/>
          <w:sz w:val="21"/>
        </w:rPr>
        <w:t>they </w:t>
      </w:r>
      <w:r>
        <w:rPr>
          <w:spacing w:val="-3"/>
          <w:w w:val="105"/>
          <w:sz w:val="21"/>
        </w:rPr>
        <w:t>are </w:t>
      </w:r>
      <w:r>
        <w:rPr>
          <w:w w:val="105"/>
          <w:sz w:val="21"/>
        </w:rPr>
        <w:t>asserted </w:t>
      </w:r>
      <w:r>
        <w:rPr>
          <w:spacing w:val="-3"/>
          <w:w w:val="105"/>
          <w:sz w:val="21"/>
        </w:rPr>
        <w:t>to undermine </w:t>
      </w:r>
      <w:r>
        <w:rPr>
          <w:w w:val="105"/>
          <w:sz w:val="21"/>
        </w:rPr>
        <w:t>the </w:t>
      </w:r>
      <w:r>
        <w:rPr>
          <w:spacing w:val="-3"/>
          <w:w w:val="105"/>
          <w:sz w:val="21"/>
        </w:rPr>
        <w:t>illicit </w:t>
      </w:r>
      <w:r>
        <w:rPr>
          <w:spacing w:val="-4"/>
          <w:w w:val="105"/>
          <w:sz w:val="21"/>
        </w:rPr>
        <w:t>market </w:t>
      </w:r>
      <w:r>
        <w:rPr>
          <w:spacing w:val="-3"/>
          <w:w w:val="105"/>
          <w:sz w:val="21"/>
        </w:rPr>
        <w:t>for cannabis. </w:t>
      </w:r>
      <w:r>
        <w:rPr>
          <w:w w:val="105"/>
          <w:sz w:val="21"/>
        </w:rPr>
        <w:t>For </w:t>
      </w:r>
      <w:r>
        <w:rPr>
          <w:spacing w:val="-3"/>
          <w:w w:val="105"/>
          <w:sz w:val="21"/>
        </w:rPr>
        <w:t>example, </w:t>
      </w:r>
      <w:r>
        <w:rPr>
          <w:w w:val="105"/>
          <w:sz w:val="21"/>
        </w:rPr>
        <w:t>it was </w:t>
      </w:r>
      <w:r>
        <w:rPr>
          <w:spacing w:val="-3"/>
          <w:w w:val="105"/>
          <w:sz w:val="21"/>
        </w:rPr>
        <w:t>noted that </w:t>
      </w:r>
      <w:r>
        <w:rPr>
          <w:w w:val="105"/>
          <w:sz w:val="21"/>
        </w:rPr>
        <w:t>cooperatives provide a viable </w:t>
      </w:r>
      <w:r>
        <w:rPr>
          <w:spacing w:val="-3"/>
          <w:w w:val="105"/>
          <w:sz w:val="21"/>
        </w:rPr>
        <w:t>alternative to </w:t>
      </w:r>
      <w:r>
        <w:rPr>
          <w:w w:val="105"/>
          <w:sz w:val="21"/>
        </w:rPr>
        <w:t>the black </w:t>
      </w:r>
      <w:r>
        <w:rPr>
          <w:spacing w:val="-4"/>
          <w:w w:val="105"/>
          <w:sz w:val="21"/>
        </w:rPr>
        <w:t>market </w:t>
      </w:r>
      <w:r>
        <w:rPr>
          <w:spacing w:val="-3"/>
          <w:w w:val="105"/>
          <w:sz w:val="21"/>
        </w:rPr>
        <w:t>that </w:t>
      </w:r>
      <w:r>
        <w:rPr>
          <w:w w:val="105"/>
          <w:sz w:val="21"/>
        </w:rPr>
        <w:t>can be taxed and </w:t>
      </w:r>
      <w:r>
        <w:rPr>
          <w:spacing w:val="-3"/>
          <w:w w:val="105"/>
          <w:sz w:val="21"/>
        </w:rPr>
        <w:t>that reduce </w:t>
      </w:r>
      <w:r>
        <w:rPr>
          <w:spacing w:val="-5"/>
          <w:w w:val="105"/>
          <w:sz w:val="21"/>
        </w:rPr>
        <w:t>diversion.</w:t>
      </w:r>
      <w:r>
        <w:rPr>
          <w:spacing w:val="-5"/>
          <w:w w:val="105"/>
          <w:position w:val="7"/>
          <w:sz w:val="12"/>
        </w:rPr>
        <w:t>112  </w:t>
      </w:r>
      <w:r>
        <w:rPr>
          <w:spacing w:val="-5"/>
          <w:w w:val="105"/>
          <w:sz w:val="21"/>
        </w:rPr>
        <w:t>Trich </w:t>
      </w:r>
      <w:r>
        <w:rPr>
          <w:spacing w:val="-3"/>
          <w:w w:val="105"/>
          <w:sz w:val="21"/>
        </w:rPr>
        <w:t>from </w:t>
      </w:r>
      <w:r>
        <w:rPr>
          <w:w w:val="105"/>
          <w:sz w:val="21"/>
        </w:rPr>
        <w:t>the </w:t>
      </w:r>
      <w:r>
        <w:rPr>
          <w:spacing w:val="-3"/>
          <w:w w:val="105"/>
          <w:sz w:val="21"/>
        </w:rPr>
        <w:t>Cannabis </w:t>
      </w:r>
      <w:r>
        <w:rPr>
          <w:w w:val="105"/>
          <w:sz w:val="21"/>
        </w:rPr>
        <w:t>Social </w:t>
      </w:r>
      <w:r>
        <w:rPr>
          <w:spacing w:val="-4"/>
          <w:w w:val="105"/>
          <w:sz w:val="21"/>
        </w:rPr>
        <w:t>Club </w:t>
      </w:r>
      <w:r>
        <w:rPr>
          <w:spacing w:val="-3"/>
          <w:w w:val="105"/>
          <w:sz w:val="21"/>
        </w:rPr>
        <w:t>Australia </w:t>
      </w:r>
      <w:r>
        <w:rPr>
          <w:w w:val="105"/>
          <w:sz w:val="21"/>
        </w:rPr>
        <w:t>said </w:t>
      </w:r>
      <w:r>
        <w:rPr>
          <w:spacing w:val="-3"/>
          <w:w w:val="105"/>
          <w:sz w:val="21"/>
        </w:rPr>
        <w:t>that criteria   </w:t>
      </w:r>
      <w:r>
        <w:rPr>
          <w:w w:val="105"/>
          <w:sz w:val="21"/>
        </w:rPr>
        <w:t>of </w:t>
      </w:r>
      <w:r>
        <w:rPr>
          <w:spacing w:val="-2"/>
          <w:w w:val="105"/>
          <w:sz w:val="21"/>
        </w:rPr>
        <w:t>access </w:t>
      </w:r>
      <w:r>
        <w:rPr>
          <w:spacing w:val="-3"/>
          <w:w w:val="105"/>
          <w:sz w:val="21"/>
        </w:rPr>
        <w:t>to medicinal cannabis </w:t>
      </w:r>
      <w:r>
        <w:rPr>
          <w:w w:val="105"/>
          <w:sz w:val="21"/>
        </w:rPr>
        <w:t>should </w:t>
      </w:r>
      <w:r>
        <w:rPr>
          <w:spacing w:val="-2"/>
          <w:w w:val="105"/>
          <w:sz w:val="21"/>
        </w:rPr>
        <w:t>not </w:t>
      </w:r>
      <w:r>
        <w:rPr>
          <w:w w:val="105"/>
          <w:sz w:val="21"/>
        </w:rPr>
        <w:t>be too restrictive because </w:t>
      </w:r>
      <w:r>
        <w:rPr>
          <w:spacing w:val="-4"/>
          <w:w w:val="105"/>
          <w:sz w:val="21"/>
        </w:rPr>
        <w:t>‘one </w:t>
      </w:r>
      <w:r>
        <w:rPr>
          <w:w w:val="105"/>
          <w:sz w:val="21"/>
        </w:rPr>
        <w:t>of the </w:t>
      </w:r>
      <w:r>
        <w:rPr>
          <w:spacing w:val="-3"/>
          <w:w w:val="105"/>
          <w:sz w:val="21"/>
        </w:rPr>
        <w:t>main aims </w:t>
      </w:r>
      <w:r>
        <w:rPr>
          <w:w w:val="105"/>
          <w:sz w:val="21"/>
        </w:rPr>
        <w:t>of legalisation—to </w:t>
      </w:r>
      <w:r>
        <w:rPr>
          <w:spacing w:val="-3"/>
          <w:w w:val="105"/>
          <w:sz w:val="21"/>
        </w:rPr>
        <w:t>reduce </w:t>
      </w:r>
      <w:r>
        <w:rPr>
          <w:w w:val="105"/>
          <w:sz w:val="21"/>
        </w:rPr>
        <w:t>the </w:t>
      </w:r>
      <w:r>
        <w:rPr>
          <w:spacing w:val="-3"/>
          <w:w w:val="105"/>
          <w:sz w:val="21"/>
        </w:rPr>
        <w:t>size </w:t>
      </w:r>
      <w:r>
        <w:rPr>
          <w:w w:val="105"/>
          <w:sz w:val="21"/>
        </w:rPr>
        <w:t>of the </w:t>
      </w:r>
      <w:r>
        <w:rPr>
          <w:spacing w:val="-3"/>
          <w:w w:val="105"/>
          <w:sz w:val="21"/>
        </w:rPr>
        <w:t>criminal market—will </w:t>
      </w:r>
      <w:r>
        <w:rPr>
          <w:spacing w:val="-2"/>
          <w:w w:val="105"/>
          <w:sz w:val="21"/>
        </w:rPr>
        <w:t>not </w:t>
      </w:r>
      <w:r>
        <w:rPr>
          <w:w w:val="105"/>
          <w:sz w:val="21"/>
        </w:rPr>
        <w:t>be </w:t>
      </w:r>
      <w:r>
        <w:rPr>
          <w:spacing w:val="-8"/>
          <w:w w:val="105"/>
          <w:sz w:val="21"/>
        </w:rPr>
        <w:t>met’.</w:t>
      </w:r>
      <w:r>
        <w:rPr>
          <w:spacing w:val="-8"/>
          <w:w w:val="105"/>
          <w:position w:val="7"/>
          <w:sz w:val="12"/>
        </w:rPr>
        <w:t>113 </w:t>
      </w:r>
      <w:r>
        <w:rPr>
          <w:w w:val="105"/>
          <w:sz w:val="21"/>
        </w:rPr>
        <w:t>This </w:t>
      </w:r>
      <w:r>
        <w:rPr>
          <w:spacing w:val="-3"/>
          <w:w w:val="105"/>
          <w:sz w:val="21"/>
        </w:rPr>
        <w:t>reasoning </w:t>
      </w:r>
      <w:r>
        <w:rPr>
          <w:w w:val="105"/>
          <w:sz w:val="21"/>
        </w:rPr>
        <w:t>is </w:t>
      </w:r>
      <w:r>
        <w:rPr>
          <w:spacing w:val="-2"/>
          <w:w w:val="105"/>
          <w:sz w:val="21"/>
        </w:rPr>
        <w:t>commonly </w:t>
      </w:r>
      <w:r>
        <w:rPr>
          <w:w w:val="105"/>
          <w:sz w:val="21"/>
        </w:rPr>
        <w:t>associated with advocacy </w:t>
      </w:r>
      <w:r>
        <w:rPr>
          <w:spacing w:val="-3"/>
          <w:w w:val="105"/>
          <w:sz w:val="21"/>
        </w:rPr>
        <w:t>for </w:t>
      </w:r>
      <w:r>
        <w:rPr>
          <w:w w:val="105"/>
          <w:sz w:val="21"/>
        </w:rPr>
        <w:t>legal </w:t>
      </w:r>
      <w:r>
        <w:rPr>
          <w:spacing w:val="-3"/>
          <w:w w:val="105"/>
          <w:sz w:val="21"/>
        </w:rPr>
        <w:t>cannabis for recreational </w:t>
      </w:r>
      <w:r>
        <w:rPr>
          <w:spacing w:val="-5"/>
          <w:w w:val="105"/>
          <w:sz w:val="21"/>
        </w:rPr>
        <w:t>purposes.</w:t>
      </w:r>
      <w:r>
        <w:rPr>
          <w:spacing w:val="-5"/>
          <w:w w:val="105"/>
          <w:position w:val="7"/>
          <w:sz w:val="12"/>
        </w:rPr>
        <w:t>114</w:t>
      </w:r>
      <w:r>
        <w:rPr>
          <w:spacing w:val="12"/>
          <w:w w:val="105"/>
          <w:position w:val="7"/>
          <w:sz w:val="12"/>
        </w:rPr>
        <w:t> </w:t>
      </w:r>
      <w:r>
        <w:rPr>
          <w:w w:val="105"/>
          <w:sz w:val="21"/>
        </w:rPr>
        <w:t>Indeed,</w:t>
      </w:r>
      <w:r>
        <w:rPr>
          <w:spacing w:val="-10"/>
          <w:w w:val="105"/>
          <w:sz w:val="21"/>
        </w:rPr>
        <w:t> </w:t>
      </w:r>
      <w:r>
        <w:rPr>
          <w:w w:val="105"/>
          <w:sz w:val="21"/>
        </w:rPr>
        <w:t>the</w:t>
      </w:r>
      <w:r>
        <w:rPr>
          <w:spacing w:val="-9"/>
          <w:w w:val="105"/>
          <w:sz w:val="21"/>
        </w:rPr>
        <w:t> </w:t>
      </w:r>
      <w:r>
        <w:rPr>
          <w:w w:val="105"/>
          <w:sz w:val="21"/>
        </w:rPr>
        <w:t>advocates</w:t>
      </w:r>
      <w:r>
        <w:rPr>
          <w:spacing w:val="-10"/>
          <w:w w:val="105"/>
          <w:sz w:val="21"/>
        </w:rPr>
        <w:t> </w:t>
      </w:r>
      <w:r>
        <w:rPr>
          <w:spacing w:val="-3"/>
          <w:w w:val="105"/>
          <w:sz w:val="21"/>
        </w:rPr>
        <w:t>for</w:t>
      </w:r>
      <w:r>
        <w:rPr>
          <w:spacing w:val="-10"/>
          <w:w w:val="105"/>
          <w:sz w:val="21"/>
        </w:rPr>
        <w:t> </w:t>
      </w:r>
      <w:r>
        <w:rPr>
          <w:w w:val="105"/>
          <w:sz w:val="21"/>
        </w:rPr>
        <w:t>this</w:t>
      </w:r>
      <w:r>
        <w:rPr>
          <w:spacing w:val="-10"/>
          <w:w w:val="105"/>
          <w:sz w:val="21"/>
        </w:rPr>
        <w:t> </w:t>
      </w:r>
      <w:r>
        <w:rPr>
          <w:w w:val="105"/>
          <w:sz w:val="21"/>
        </w:rPr>
        <w:t>option</w:t>
      </w:r>
      <w:r>
        <w:rPr>
          <w:spacing w:val="-10"/>
          <w:w w:val="105"/>
          <w:sz w:val="21"/>
        </w:rPr>
        <w:t> </w:t>
      </w:r>
      <w:r>
        <w:rPr>
          <w:spacing w:val="-3"/>
          <w:w w:val="105"/>
          <w:sz w:val="21"/>
        </w:rPr>
        <w:t>generally</w:t>
      </w:r>
      <w:r>
        <w:rPr>
          <w:spacing w:val="-10"/>
          <w:w w:val="105"/>
          <w:sz w:val="21"/>
        </w:rPr>
        <w:t> </w:t>
      </w:r>
      <w:r>
        <w:rPr>
          <w:w w:val="105"/>
          <w:sz w:val="21"/>
        </w:rPr>
        <w:t>assumed</w:t>
      </w:r>
      <w:r>
        <w:rPr>
          <w:spacing w:val="-10"/>
          <w:w w:val="105"/>
          <w:sz w:val="21"/>
        </w:rPr>
        <w:t> </w:t>
      </w:r>
      <w:r>
        <w:rPr>
          <w:w w:val="105"/>
          <w:sz w:val="21"/>
        </w:rPr>
        <w:t>in</w:t>
      </w:r>
      <w:r>
        <w:rPr>
          <w:spacing w:val="-10"/>
          <w:w w:val="105"/>
          <w:sz w:val="21"/>
        </w:rPr>
        <w:t> </w:t>
      </w:r>
      <w:r>
        <w:rPr>
          <w:w w:val="105"/>
          <w:sz w:val="21"/>
        </w:rPr>
        <w:t>their</w:t>
      </w:r>
      <w:r>
        <w:rPr>
          <w:spacing w:val="-9"/>
          <w:w w:val="105"/>
          <w:sz w:val="21"/>
        </w:rPr>
        <w:t> </w:t>
      </w:r>
      <w:r>
        <w:rPr>
          <w:spacing w:val="-3"/>
          <w:w w:val="105"/>
          <w:sz w:val="21"/>
        </w:rPr>
        <w:t>submissions</w:t>
      </w:r>
    </w:p>
    <w:p>
      <w:pPr>
        <w:pStyle w:val="BodyText"/>
        <w:spacing w:line="242" w:lineRule="auto" w:before="9"/>
        <w:ind w:left="2381" w:right="1568"/>
        <w:rPr>
          <w:sz w:val="12"/>
        </w:rPr>
      </w:pPr>
      <w:r>
        <w:rPr>
          <w:spacing w:val="-3"/>
          <w:w w:val="105"/>
        </w:rPr>
        <w:t>that </w:t>
      </w:r>
      <w:r>
        <w:rPr>
          <w:w w:val="105"/>
        </w:rPr>
        <w:t>they would be permitted </w:t>
      </w:r>
      <w:r>
        <w:rPr>
          <w:spacing w:val="-3"/>
          <w:w w:val="105"/>
        </w:rPr>
        <w:t>to </w:t>
      </w:r>
      <w:r>
        <w:rPr>
          <w:spacing w:val="-2"/>
          <w:w w:val="105"/>
        </w:rPr>
        <w:t>supply </w:t>
      </w:r>
      <w:r>
        <w:rPr>
          <w:spacing w:val="-3"/>
          <w:w w:val="105"/>
        </w:rPr>
        <w:t>cannabis to </w:t>
      </w:r>
      <w:r>
        <w:rPr>
          <w:w w:val="105"/>
        </w:rPr>
        <w:t>a large </w:t>
      </w:r>
      <w:r>
        <w:rPr>
          <w:spacing w:val="-4"/>
          <w:w w:val="105"/>
        </w:rPr>
        <w:t>market. </w:t>
      </w:r>
      <w:r>
        <w:rPr>
          <w:spacing w:val="-5"/>
          <w:w w:val="105"/>
        </w:rPr>
        <w:t>Trich </w:t>
      </w:r>
      <w:r>
        <w:rPr>
          <w:w w:val="105"/>
        </w:rPr>
        <w:t>said </w:t>
      </w:r>
      <w:r>
        <w:rPr>
          <w:spacing w:val="-3"/>
          <w:w w:val="105"/>
        </w:rPr>
        <w:t>that </w:t>
      </w:r>
      <w:r>
        <w:rPr>
          <w:spacing w:val="-4"/>
          <w:w w:val="105"/>
        </w:rPr>
        <w:t>‘millions </w:t>
      </w:r>
      <w:r>
        <w:rPr>
          <w:w w:val="105"/>
        </w:rPr>
        <w:t>of </w:t>
      </w:r>
      <w:r>
        <w:rPr>
          <w:spacing w:val="-3"/>
          <w:w w:val="105"/>
        </w:rPr>
        <w:t>reasonable </w:t>
      </w:r>
      <w:r>
        <w:rPr>
          <w:w w:val="105"/>
        </w:rPr>
        <w:t>users’ </w:t>
      </w:r>
      <w:r>
        <w:rPr>
          <w:spacing w:val="-3"/>
          <w:w w:val="105"/>
        </w:rPr>
        <w:t>could </w:t>
      </w:r>
      <w:r>
        <w:rPr>
          <w:w w:val="105"/>
        </w:rPr>
        <w:t>be </w:t>
      </w:r>
      <w:r>
        <w:rPr>
          <w:spacing w:val="-3"/>
          <w:w w:val="105"/>
        </w:rPr>
        <w:t>supplied </w:t>
      </w:r>
      <w:r>
        <w:rPr>
          <w:w w:val="105"/>
        </w:rPr>
        <w:t>under a compassion </w:t>
      </w:r>
      <w:r>
        <w:rPr>
          <w:spacing w:val="-3"/>
          <w:w w:val="105"/>
        </w:rPr>
        <w:t>club </w:t>
      </w:r>
      <w:r>
        <w:rPr>
          <w:spacing w:val="-6"/>
          <w:w w:val="105"/>
        </w:rPr>
        <w:t>scheme.</w:t>
      </w:r>
      <w:r>
        <w:rPr>
          <w:spacing w:val="-6"/>
          <w:w w:val="105"/>
          <w:position w:val="7"/>
          <w:sz w:val="12"/>
        </w:rPr>
        <w:t>115</w:t>
      </w:r>
    </w:p>
    <w:p>
      <w:pPr>
        <w:pStyle w:val="ListParagraph"/>
        <w:numPr>
          <w:ilvl w:val="1"/>
          <w:numId w:val="79"/>
        </w:numPr>
        <w:tabs>
          <w:tab w:pos="2382" w:val="left" w:leader="none"/>
        </w:tabs>
        <w:spacing w:line="242" w:lineRule="auto" w:before="122" w:after="0"/>
        <w:ind w:left="2381" w:right="1635" w:hanging="794"/>
        <w:jc w:val="both"/>
        <w:rPr>
          <w:sz w:val="21"/>
        </w:rPr>
      </w:pPr>
      <w:r>
        <w:rPr>
          <w:sz w:val="21"/>
        </w:rPr>
        <w:t>The </w:t>
      </w:r>
      <w:r>
        <w:rPr>
          <w:spacing w:val="-3"/>
          <w:sz w:val="21"/>
        </w:rPr>
        <w:t>Commission notes that any </w:t>
      </w:r>
      <w:r>
        <w:rPr>
          <w:sz w:val="21"/>
        </w:rPr>
        <w:t>scheme established by the </w:t>
      </w:r>
      <w:r>
        <w:rPr>
          <w:spacing w:val="-3"/>
          <w:sz w:val="21"/>
        </w:rPr>
        <w:t>government </w:t>
      </w:r>
      <w:r>
        <w:rPr>
          <w:sz w:val="21"/>
        </w:rPr>
        <w:t>would provide an </w:t>
      </w:r>
      <w:r>
        <w:rPr>
          <w:spacing w:val="-3"/>
          <w:sz w:val="21"/>
        </w:rPr>
        <w:t>alternative to </w:t>
      </w:r>
      <w:r>
        <w:rPr>
          <w:sz w:val="21"/>
        </w:rPr>
        <w:t>the </w:t>
      </w:r>
      <w:r>
        <w:rPr>
          <w:spacing w:val="-3"/>
          <w:sz w:val="21"/>
        </w:rPr>
        <w:t>illicit market, </w:t>
      </w:r>
      <w:r>
        <w:rPr>
          <w:sz w:val="21"/>
        </w:rPr>
        <w:t>as </w:t>
      </w:r>
      <w:r>
        <w:rPr>
          <w:spacing w:val="-3"/>
          <w:sz w:val="21"/>
        </w:rPr>
        <w:t>well </w:t>
      </w:r>
      <w:r>
        <w:rPr>
          <w:sz w:val="21"/>
        </w:rPr>
        <w:t>as </w:t>
      </w:r>
      <w:r>
        <w:rPr>
          <w:spacing w:val="-3"/>
          <w:sz w:val="21"/>
        </w:rPr>
        <w:t>creating </w:t>
      </w:r>
      <w:r>
        <w:rPr>
          <w:sz w:val="21"/>
        </w:rPr>
        <w:t>a risk </w:t>
      </w:r>
      <w:r>
        <w:rPr>
          <w:spacing w:val="-3"/>
          <w:sz w:val="21"/>
        </w:rPr>
        <w:t>that </w:t>
      </w:r>
      <w:r>
        <w:rPr>
          <w:sz w:val="21"/>
        </w:rPr>
        <w:t>products </w:t>
      </w:r>
      <w:r>
        <w:rPr>
          <w:spacing w:val="-3"/>
          <w:sz w:val="21"/>
        </w:rPr>
        <w:t>produced </w:t>
      </w:r>
      <w:r>
        <w:rPr>
          <w:sz w:val="21"/>
        </w:rPr>
        <w:t>under the scheme would be diverted </w:t>
      </w:r>
      <w:r>
        <w:rPr>
          <w:spacing w:val="-3"/>
          <w:sz w:val="21"/>
        </w:rPr>
        <w:t>to </w:t>
      </w:r>
      <w:r>
        <w:rPr>
          <w:sz w:val="21"/>
        </w:rPr>
        <w:t>it.</w:t>
      </w:r>
    </w:p>
    <w:p>
      <w:pPr>
        <w:pStyle w:val="ListParagraph"/>
        <w:numPr>
          <w:ilvl w:val="1"/>
          <w:numId w:val="79"/>
        </w:numPr>
        <w:tabs>
          <w:tab w:pos="2380" w:val="left" w:leader="none"/>
          <w:tab w:pos="2382" w:val="left" w:leader="none"/>
        </w:tabs>
        <w:spacing w:line="242" w:lineRule="auto" w:before="124" w:after="0"/>
        <w:ind w:left="2381" w:right="1695" w:hanging="794"/>
        <w:jc w:val="left"/>
        <w:rPr>
          <w:sz w:val="21"/>
        </w:rPr>
      </w:pPr>
      <w:r>
        <w:rPr>
          <w:sz w:val="21"/>
        </w:rPr>
        <w:t>The purpose of the proposed </w:t>
      </w:r>
      <w:r>
        <w:rPr>
          <w:spacing w:val="-3"/>
          <w:sz w:val="21"/>
        </w:rPr>
        <w:t>reform, conveyed </w:t>
      </w:r>
      <w:r>
        <w:rPr>
          <w:sz w:val="21"/>
        </w:rPr>
        <w:t>by the </w:t>
      </w:r>
      <w:r>
        <w:rPr>
          <w:spacing w:val="-3"/>
          <w:sz w:val="21"/>
        </w:rPr>
        <w:t>terms </w:t>
      </w:r>
      <w:r>
        <w:rPr>
          <w:sz w:val="21"/>
        </w:rPr>
        <w:t>of </w:t>
      </w:r>
      <w:r>
        <w:rPr>
          <w:spacing w:val="-4"/>
          <w:sz w:val="21"/>
        </w:rPr>
        <w:t>reference, </w:t>
      </w:r>
      <w:r>
        <w:rPr>
          <w:sz w:val="21"/>
        </w:rPr>
        <w:t>is on </w:t>
      </w:r>
      <w:r>
        <w:rPr>
          <w:spacing w:val="-3"/>
          <w:sz w:val="21"/>
        </w:rPr>
        <w:t>providing cannabis for medicinal </w:t>
      </w:r>
      <w:r>
        <w:rPr>
          <w:sz w:val="21"/>
        </w:rPr>
        <w:t>purposes </w:t>
      </w:r>
      <w:r>
        <w:rPr>
          <w:spacing w:val="-3"/>
          <w:sz w:val="21"/>
        </w:rPr>
        <w:t>to </w:t>
      </w:r>
      <w:r>
        <w:rPr>
          <w:sz w:val="21"/>
        </w:rPr>
        <w:t>a confined </w:t>
      </w:r>
      <w:r>
        <w:rPr>
          <w:spacing w:val="-3"/>
          <w:sz w:val="21"/>
        </w:rPr>
        <w:t>group </w:t>
      </w:r>
      <w:r>
        <w:rPr>
          <w:sz w:val="21"/>
        </w:rPr>
        <w:t>of patients. This would </w:t>
      </w:r>
      <w:r>
        <w:rPr>
          <w:spacing w:val="-3"/>
          <w:sz w:val="21"/>
        </w:rPr>
        <w:t>limit </w:t>
      </w:r>
      <w:r>
        <w:rPr>
          <w:sz w:val="21"/>
        </w:rPr>
        <w:t>the </w:t>
      </w:r>
      <w:r>
        <w:rPr>
          <w:spacing w:val="-3"/>
          <w:sz w:val="21"/>
        </w:rPr>
        <w:t>potential </w:t>
      </w:r>
      <w:r>
        <w:rPr>
          <w:sz w:val="21"/>
        </w:rPr>
        <w:t>membership base </w:t>
      </w:r>
      <w:r>
        <w:rPr>
          <w:spacing w:val="-3"/>
          <w:sz w:val="21"/>
        </w:rPr>
        <w:t>for </w:t>
      </w:r>
      <w:r>
        <w:rPr>
          <w:sz w:val="21"/>
        </w:rPr>
        <w:t>cooperatives of this type </w:t>
      </w:r>
      <w:r>
        <w:rPr>
          <w:spacing w:val="-3"/>
          <w:sz w:val="21"/>
        </w:rPr>
        <w:t>to </w:t>
      </w:r>
      <w:r>
        <w:rPr>
          <w:sz w:val="21"/>
        </w:rPr>
        <w:t>people with complex medical needs.</w:t>
      </w:r>
    </w:p>
    <w:p>
      <w:pPr>
        <w:pStyle w:val="Heading5"/>
        <w:spacing w:before="154"/>
      </w:pPr>
      <w:r>
        <w:rPr>
          <w:w w:val="115"/>
        </w:rPr>
        <w:t>Disadvantages</w:t>
      </w:r>
    </w:p>
    <w:p>
      <w:pPr>
        <w:pStyle w:val="ListParagraph"/>
        <w:numPr>
          <w:ilvl w:val="1"/>
          <w:numId w:val="79"/>
        </w:numPr>
        <w:tabs>
          <w:tab w:pos="2381" w:val="left" w:leader="none"/>
          <w:tab w:pos="2382" w:val="left" w:leader="none"/>
        </w:tabs>
        <w:spacing w:line="242" w:lineRule="auto" w:before="143" w:after="0"/>
        <w:ind w:left="2381" w:right="1697" w:hanging="794"/>
        <w:jc w:val="left"/>
        <w:rPr>
          <w:sz w:val="21"/>
        </w:rPr>
      </w:pPr>
      <w:r>
        <w:rPr>
          <w:sz w:val="21"/>
        </w:rPr>
        <w:t>The </w:t>
      </w:r>
      <w:r>
        <w:rPr>
          <w:spacing w:val="-3"/>
          <w:sz w:val="21"/>
        </w:rPr>
        <w:t>Commission </w:t>
      </w:r>
      <w:r>
        <w:rPr>
          <w:sz w:val="21"/>
        </w:rPr>
        <w:t>is </w:t>
      </w:r>
      <w:r>
        <w:rPr>
          <w:spacing w:val="-3"/>
          <w:sz w:val="21"/>
        </w:rPr>
        <w:t>concerned that adapting </w:t>
      </w:r>
      <w:r>
        <w:rPr>
          <w:sz w:val="21"/>
        </w:rPr>
        <w:t>cooperatives </w:t>
      </w:r>
      <w:r>
        <w:rPr>
          <w:spacing w:val="-3"/>
          <w:sz w:val="21"/>
        </w:rPr>
        <w:t>to suit Victoria’s requirements </w:t>
      </w:r>
      <w:r>
        <w:rPr>
          <w:sz w:val="21"/>
        </w:rPr>
        <w:t>would </w:t>
      </w:r>
      <w:r>
        <w:rPr>
          <w:spacing w:val="-3"/>
          <w:sz w:val="21"/>
        </w:rPr>
        <w:t>require significant </w:t>
      </w:r>
      <w:r>
        <w:rPr>
          <w:sz w:val="21"/>
        </w:rPr>
        <w:t>regulatory </w:t>
      </w:r>
      <w:r>
        <w:rPr>
          <w:spacing w:val="-2"/>
          <w:sz w:val="21"/>
        </w:rPr>
        <w:t>intervention </w:t>
      </w:r>
      <w:r>
        <w:rPr>
          <w:sz w:val="21"/>
        </w:rPr>
        <w:t>which is </w:t>
      </w:r>
      <w:r>
        <w:rPr>
          <w:spacing w:val="-4"/>
          <w:sz w:val="21"/>
        </w:rPr>
        <w:t>unlikely </w:t>
      </w:r>
      <w:r>
        <w:rPr>
          <w:spacing w:val="-3"/>
          <w:sz w:val="21"/>
        </w:rPr>
        <w:t>to </w:t>
      </w:r>
      <w:r>
        <w:rPr>
          <w:sz w:val="21"/>
        </w:rPr>
        <w:t>be </w:t>
      </w:r>
      <w:r>
        <w:rPr>
          <w:spacing w:val="-3"/>
          <w:sz w:val="21"/>
        </w:rPr>
        <w:t>feasible.  </w:t>
      </w:r>
      <w:r>
        <w:rPr>
          <w:sz w:val="21"/>
        </w:rPr>
        <w:t>As  </w:t>
      </w:r>
      <w:r>
        <w:rPr>
          <w:spacing w:val="-2"/>
          <w:sz w:val="21"/>
        </w:rPr>
        <w:t>has </w:t>
      </w:r>
      <w:r>
        <w:rPr>
          <w:sz w:val="21"/>
        </w:rPr>
        <w:t>been identified in </w:t>
      </w:r>
      <w:r>
        <w:rPr>
          <w:spacing w:val="-4"/>
          <w:sz w:val="21"/>
        </w:rPr>
        <w:t>Chapter  </w:t>
      </w:r>
      <w:r>
        <w:rPr>
          <w:sz w:val="21"/>
        </w:rPr>
        <w:t>4, </w:t>
      </w:r>
      <w:r>
        <w:rPr>
          <w:spacing w:val="-3"/>
          <w:sz w:val="21"/>
        </w:rPr>
        <w:t>for  </w:t>
      </w:r>
      <w:r>
        <w:rPr>
          <w:sz w:val="21"/>
        </w:rPr>
        <w:t>a scheme </w:t>
      </w:r>
      <w:r>
        <w:rPr>
          <w:spacing w:val="-3"/>
          <w:sz w:val="21"/>
        </w:rPr>
        <w:t>to</w:t>
      </w:r>
      <w:r>
        <w:rPr>
          <w:spacing w:val="41"/>
          <w:sz w:val="21"/>
        </w:rPr>
        <w:t> </w:t>
      </w:r>
      <w:r>
        <w:rPr>
          <w:sz w:val="21"/>
        </w:rPr>
        <w:t>support </w:t>
      </w:r>
      <w:r>
        <w:rPr>
          <w:spacing w:val="-4"/>
          <w:sz w:val="21"/>
        </w:rPr>
        <w:t>Australia’s  </w:t>
      </w:r>
      <w:r>
        <w:rPr>
          <w:spacing w:val="-3"/>
          <w:sz w:val="21"/>
        </w:rPr>
        <w:t>international  obligations  </w:t>
      </w:r>
      <w:r>
        <w:rPr>
          <w:sz w:val="21"/>
        </w:rPr>
        <w:t>it must </w:t>
      </w:r>
      <w:r>
        <w:rPr>
          <w:spacing w:val="-3"/>
          <w:sz w:val="21"/>
        </w:rPr>
        <w:t>take </w:t>
      </w:r>
      <w:r>
        <w:rPr>
          <w:sz w:val="21"/>
        </w:rPr>
        <w:t>specific regulatory </w:t>
      </w:r>
      <w:r>
        <w:rPr>
          <w:spacing w:val="-3"/>
          <w:sz w:val="21"/>
        </w:rPr>
        <w:t>measures to limit </w:t>
      </w:r>
      <w:r>
        <w:rPr>
          <w:sz w:val="21"/>
        </w:rPr>
        <w:t>diversion and </w:t>
      </w:r>
      <w:r>
        <w:rPr>
          <w:spacing w:val="-3"/>
          <w:sz w:val="21"/>
        </w:rPr>
        <w:t>ensure that accurate </w:t>
      </w:r>
      <w:r>
        <w:rPr>
          <w:spacing w:val="-2"/>
          <w:sz w:val="21"/>
        </w:rPr>
        <w:t>estimates </w:t>
      </w:r>
      <w:r>
        <w:rPr>
          <w:sz w:val="21"/>
        </w:rPr>
        <w:t>can be reported </w:t>
      </w:r>
      <w:r>
        <w:rPr>
          <w:spacing w:val="-3"/>
          <w:sz w:val="21"/>
        </w:rPr>
        <w:t>to </w:t>
      </w:r>
      <w:r>
        <w:rPr>
          <w:sz w:val="21"/>
        </w:rPr>
        <w:t>the </w:t>
      </w:r>
      <w:r>
        <w:rPr>
          <w:spacing w:val="-4"/>
          <w:sz w:val="21"/>
        </w:rPr>
        <w:t>Commonwealth. </w:t>
      </w:r>
      <w:r>
        <w:rPr>
          <w:spacing w:val="-3"/>
          <w:sz w:val="21"/>
        </w:rPr>
        <w:t>Furthermore, </w:t>
      </w:r>
      <w:r>
        <w:rPr>
          <w:sz w:val="21"/>
        </w:rPr>
        <w:t>patients </w:t>
      </w:r>
      <w:r>
        <w:rPr>
          <w:spacing w:val="-3"/>
          <w:sz w:val="21"/>
        </w:rPr>
        <w:t>are </w:t>
      </w:r>
      <w:r>
        <w:rPr>
          <w:sz w:val="21"/>
        </w:rPr>
        <w:t>entitled </w:t>
      </w:r>
      <w:r>
        <w:rPr>
          <w:spacing w:val="-3"/>
          <w:sz w:val="21"/>
        </w:rPr>
        <w:t>to </w:t>
      </w:r>
      <w:r>
        <w:rPr>
          <w:sz w:val="21"/>
        </w:rPr>
        <w:t>expect </w:t>
      </w:r>
      <w:r>
        <w:rPr>
          <w:spacing w:val="-3"/>
          <w:sz w:val="21"/>
        </w:rPr>
        <w:t>that any </w:t>
      </w:r>
      <w:r>
        <w:rPr>
          <w:sz w:val="21"/>
        </w:rPr>
        <w:t>medicine they receive is of sufficient quality and is </w:t>
      </w:r>
      <w:r>
        <w:rPr>
          <w:spacing w:val="-2"/>
          <w:sz w:val="21"/>
        </w:rPr>
        <w:t>not </w:t>
      </w:r>
      <w:r>
        <w:rPr>
          <w:spacing w:val="-3"/>
          <w:sz w:val="21"/>
        </w:rPr>
        <w:t>unduly harmful to </w:t>
      </w:r>
      <w:r>
        <w:rPr>
          <w:sz w:val="21"/>
        </w:rPr>
        <w:t>their</w:t>
      </w:r>
      <w:r>
        <w:rPr>
          <w:spacing w:val="8"/>
          <w:sz w:val="21"/>
        </w:rPr>
        <w:t> </w:t>
      </w:r>
      <w:r>
        <w:rPr>
          <w:spacing w:val="-3"/>
          <w:sz w:val="21"/>
        </w:rPr>
        <w:t>health.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2"/>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7"/>
        <w:gridCol w:w="8730"/>
      </w:tblGrid>
      <w:tr>
        <w:trPr>
          <w:trHeight w:val="307" w:hRule="atLeast"/>
        </w:trPr>
        <w:tc>
          <w:tcPr>
            <w:tcW w:w="917" w:type="dxa"/>
            <w:vMerge w:val="restart"/>
          </w:tcPr>
          <w:p>
            <w:pPr>
              <w:pStyle w:val="TableParagraph"/>
              <w:spacing w:before="0"/>
              <w:ind w:left="0"/>
              <w:rPr>
                <w:rFonts w:ascii="Times New Roman"/>
                <w:sz w:val="18"/>
              </w:rPr>
            </w:pPr>
          </w:p>
        </w:tc>
        <w:tc>
          <w:tcPr>
            <w:tcW w:w="8730" w:type="dxa"/>
            <w:tcBorders>
              <w:top w:val="single" w:sz="8" w:space="0" w:color="ABB4A2"/>
            </w:tcBorders>
          </w:tcPr>
          <w:p>
            <w:pPr>
              <w:pStyle w:val="TableParagraph"/>
              <w:spacing w:before="11"/>
              <w:ind w:left="0"/>
              <w:rPr>
                <w:sz w:val="11"/>
              </w:rPr>
            </w:pPr>
          </w:p>
          <w:p>
            <w:pPr>
              <w:pStyle w:val="TableParagraph"/>
              <w:tabs>
                <w:tab w:pos="793" w:val="left" w:leader="none"/>
              </w:tabs>
              <w:spacing w:line="141" w:lineRule="exact" w:before="1"/>
              <w:ind w:left="0"/>
              <w:rPr>
                <w:sz w:val="13"/>
              </w:rPr>
            </w:pPr>
            <w:r>
              <w:rPr>
                <w:spacing w:val="-5"/>
                <w:w w:val="105"/>
                <w:sz w:val="13"/>
              </w:rPr>
              <w:t>110</w:t>
              <w:tab/>
            </w:r>
            <w:r>
              <w:rPr>
                <w:w w:val="105"/>
                <w:sz w:val="13"/>
              </w:rPr>
              <w:t>Submission</w:t>
            </w:r>
            <w:r>
              <w:rPr>
                <w:spacing w:val="4"/>
                <w:w w:val="105"/>
                <w:sz w:val="13"/>
              </w:rPr>
              <w:t> </w:t>
            </w:r>
            <w:r>
              <w:rPr>
                <w:w w:val="105"/>
                <w:sz w:val="13"/>
              </w:rPr>
              <w:t>95.</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3" w:val="left" w:leader="none"/>
              </w:tabs>
              <w:spacing w:line="140" w:lineRule="exact" w:before="0"/>
              <w:ind w:left="0"/>
              <w:rPr>
                <w:sz w:val="13"/>
              </w:rPr>
            </w:pPr>
            <w:r>
              <w:rPr>
                <w:spacing w:val="-8"/>
                <w:w w:val="105"/>
                <w:sz w:val="13"/>
              </w:rPr>
              <w:t>111</w:t>
              <w:tab/>
            </w:r>
            <w:r>
              <w:rPr>
                <w:w w:val="105"/>
                <w:sz w:val="13"/>
              </w:rPr>
              <w:t>Ibid.</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3" w:val="left" w:leader="none"/>
              </w:tabs>
              <w:spacing w:line="140" w:lineRule="exact" w:before="0"/>
              <w:ind w:left="0"/>
              <w:rPr>
                <w:sz w:val="13"/>
              </w:rPr>
            </w:pPr>
            <w:r>
              <w:rPr>
                <w:spacing w:val="-6"/>
                <w:w w:val="105"/>
                <w:sz w:val="13"/>
              </w:rPr>
              <w:t>112</w:t>
              <w:tab/>
            </w:r>
            <w:r>
              <w:rPr>
                <w:w w:val="105"/>
                <w:sz w:val="13"/>
              </w:rPr>
              <w:t>Submission</w:t>
            </w:r>
            <w:r>
              <w:rPr>
                <w:spacing w:val="4"/>
                <w:w w:val="105"/>
                <w:sz w:val="13"/>
              </w:rPr>
              <w:t> </w:t>
            </w:r>
            <w:r>
              <w:rPr>
                <w:spacing w:val="-3"/>
                <w:w w:val="105"/>
                <w:sz w:val="13"/>
              </w:rPr>
              <w:t>13.</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3" w:val="left" w:leader="none"/>
              </w:tabs>
              <w:spacing w:line="140" w:lineRule="exact" w:before="0"/>
              <w:ind w:left="0"/>
              <w:rPr>
                <w:sz w:val="13"/>
              </w:rPr>
            </w:pPr>
            <w:r>
              <w:rPr>
                <w:spacing w:val="-6"/>
                <w:w w:val="105"/>
                <w:sz w:val="13"/>
              </w:rPr>
              <w:t>113</w:t>
              <w:tab/>
            </w:r>
            <w:r>
              <w:rPr>
                <w:w w:val="105"/>
                <w:sz w:val="13"/>
              </w:rPr>
              <w:t>Submission</w:t>
            </w:r>
            <w:r>
              <w:rPr>
                <w:spacing w:val="4"/>
                <w:w w:val="105"/>
                <w:sz w:val="13"/>
              </w:rPr>
              <w:t> </w:t>
            </w:r>
            <w:r>
              <w:rPr>
                <w:w w:val="105"/>
                <w:sz w:val="13"/>
              </w:rPr>
              <w:t>15.</w:t>
            </w:r>
          </w:p>
        </w:tc>
      </w:tr>
      <w:tr>
        <w:trPr>
          <w:trHeight w:val="194" w:hRule="atLeast"/>
        </w:trPr>
        <w:tc>
          <w:tcPr>
            <w:tcW w:w="917" w:type="dxa"/>
            <w:vMerge/>
            <w:tcBorders>
              <w:top w:val="nil"/>
            </w:tcBorders>
          </w:tcPr>
          <w:p>
            <w:pPr>
              <w:rPr>
                <w:sz w:val="2"/>
                <w:szCs w:val="2"/>
              </w:rPr>
            </w:pPr>
          </w:p>
        </w:tc>
        <w:tc>
          <w:tcPr>
            <w:tcW w:w="8730" w:type="dxa"/>
          </w:tcPr>
          <w:p>
            <w:pPr>
              <w:pStyle w:val="TableParagraph"/>
              <w:tabs>
                <w:tab w:pos="793" w:val="left" w:leader="none"/>
              </w:tabs>
              <w:spacing w:line="158" w:lineRule="exact" w:before="0"/>
              <w:ind w:left="0"/>
              <w:rPr>
                <w:sz w:val="13"/>
              </w:rPr>
            </w:pPr>
            <w:r>
              <w:rPr>
                <w:spacing w:val="-6"/>
                <w:w w:val="105"/>
                <w:sz w:val="13"/>
              </w:rPr>
              <w:t>114</w:t>
              <w:tab/>
            </w:r>
            <w:r>
              <w:rPr>
                <w:w w:val="105"/>
                <w:sz w:val="13"/>
              </w:rPr>
              <w:t>Pekka</w:t>
            </w:r>
            <w:r>
              <w:rPr>
                <w:spacing w:val="5"/>
                <w:w w:val="105"/>
                <w:sz w:val="13"/>
              </w:rPr>
              <w:t> </w:t>
            </w:r>
            <w:r>
              <w:rPr>
                <w:w w:val="105"/>
                <w:sz w:val="13"/>
              </w:rPr>
              <w:t>Hakkarainen</w:t>
            </w:r>
            <w:r>
              <w:rPr>
                <w:spacing w:val="6"/>
                <w:w w:val="105"/>
                <w:sz w:val="13"/>
              </w:rPr>
              <w:t> </w:t>
            </w:r>
            <w:r>
              <w:rPr>
                <w:w w:val="105"/>
                <w:sz w:val="13"/>
              </w:rPr>
              <w:t>and</w:t>
            </w:r>
            <w:r>
              <w:rPr>
                <w:spacing w:val="5"/>
                <w:w w:val="105"/>
                <w:sz w:val="13"/>
              </w:rPr>
              <w:t> </w:t>
            </w:r>
            <w:r>
              <w:rPr>
                <w:w w:val="105"/>
                <w:sz w:val="13"/>
              </w:rPr>
              <w:t>Jussi</w:t>
            </w:r>
            <w:r>
              <w:rPr>
                <w:spacing w:val="6"/>
                <w:w w:val="105"/>
                <w:sz w:val="13"/>
              </w:rPr>
              <w:t> </w:t>
            </w:r>
            <w:r>
              <w:rPr>
                <w:w w:val="105"/>
                <w:sz w:val="13"/>
              </w:rPr>
              <w:t>Perala,</w:t>
            </w:r>
            <w:r>
              <w:rPr>
                <w:spacing w:val="6"/>
                <w:w w:val="105"/>
                <w:sz w:val="13"/>
              </w:rPr>
              <w:t> </w:t>
            </w:r>
            <w:r>
              <w:rPr>
                <w:w w:val="105"/>
                <w:sz w:val="13"/>
              </w:rPr>
              <w:t>‘With</w:t>
            </w:r>
            <w:r>
              <w:rPr>
                <w:spacing w:val="5"/>
                <w:w w:val="105"/>
                <w:sz w:val="13"/>
              </w:rPr>
              <w:t> </w:t>
            </w:r>
            <w:r>
              <w:rPr>
                <w:w w:val="105"/>
                <w:sz w:val="13"/>
              </w:rPr>
              <w:t>a</w:t>
            </w:r>
            <w:r>
              <w:rPr>
                <w:spacing w:val="6"/>
                <w:w w:val="105"/>
                <w:sz w:val="13"/>
              </w:rPr>
              <w:t> </w:t>
            </w:r>
            <w:r>
              <w:rPr>
                <w:w w:val="105"/>
                <w:sz w:val="13"/>
              </w:rPr>
              <w:t>Little</w:t>
            </w:r>
            <w:r>
              <w:rPr>
                <w:spacing w:val="5"/>
                <w:w w:val="105"/>
                <w:sz w:val="13"/>
              </w:rPr>
              <w:t> </w:t>
            </w:r>
            <w:r>
              <w:rPr>
                <w:w w:val="105"/>
                <w:sz w:val="13"/>
              </w:rPr>
              <w:t>Help</w:t>
            </w:r>
            <w:r>
              <w:rPr>
                <w:spacing w:val="6"/>
                <w:w w:val="105"/>
                <w:sz w:val="13"/>
              </w:rPr>
              <w:t> </w:t>
            </w:r>
            <w:r>
              <w:rPr>
                <w:w w:val="105"/>
                <w:sz w:val="13"/>
              </w:rPr>
              <w:t>From</w:t>
            </w:r>
            <w:r>
              <w:rPr>
                <w:spacing w:val="6"/>
                <w:w w:val="105"/>
                <w:sz w:val="13"/>
              </w:rPr>
              <w:t> </w:t>
            </w:r>
            <w:r>
              <w:rPr>
                <w:w w:val="105"/>
                <w:sz w:val="13"/>
              </w:rPr>
              <w:t>My</w:t>
            </w:r>
            <w:r>
              <w:rPr>
                <w:spacing w:val="5"/>
                <w:w w:val="105"/>
                <w:sz w:val="13"/>
              </w:rPr>
              <w:t> </w:t>
            </w:r>
            <w:r>
              <w:rPr>
                <w:w w:val="105"/>
                <w:sz w:val="13"/>
              </w:rPr>
              <w:t>Friends</w:t>
            </w:r>
            <w:r>
              <w:rPr>
                <w:spacing w:val="6"/>
                <w:w w:val="105"/>
                <w:sz w:val="13"/>
              </w:rPr>
              <w:t> </w:t>
            </w:r>
            <w:r>
              <w:rPr>
                <w:w w:val="105"/>
                <w:sz w:val="13"/>
              </w:rPr>
              <w:t>–</w:t>
            </w:r>
            <w:r>
              <w:rPr>
                <w:spacing w:val="5"/>
                <w:w w:val="105"/>
                <w:sz w:val="13"/>
              </w:rPr>
              <w:t> </w:t>
            </w:r>
            <w:r>
              <w:rPr>
                <w:w w:val="105"/>
                <w:sz w:val="13"/>
              </w:rPr>
              <w:t>Justifications</w:t>
            </w:r>
            <w:r>
              <w:rPr>
                <w:spacing w:val="6"/>
                <w:w w:val="105"/>
                <w:sz w:val="13"/>
              </w:rPr>
              <w:t> </w:t>
            </w:r>
            <w:r>
              <w:rPr>
                <w:w w:val="105"/>
                <w:sz w:val="13"/>
              </w:rPr>
              <w:t>of</w:t>
            </w:r>
            <w:r>
              <w:rPr>
                <w:spacing w:val="6"/>
                <w:w w:val="105"/>
                <w:sz w:val="13"/>
              </w:rPr>
              <w:t> </w:t>
            </w:r>
            <w:r>
              <w:rPr>
                <w:w w:val="105"/>
                <w:sz w:val="13"/>
              </w:rPr>
              <w:t>Small-Scale</w:t>
            </w:r>
            <w:r>
              <w:rPr>
                <w:spacing w:val="5"/>
                <w:w w:val="105"/>
                <w:sz w:val="13"/>
              </w:rPr>
              <w:t> </w:t>
            </w:r>
            <w:r>
              <w:rPr>
                <w:w w:val="105"/>
                <w:sz w:val="13"/>
              </w:rPr>
              <w:t>Cannabis</w:t>
            </w:r>
            <w:r>
              <w:rPr>
                <w:spacing w:val="6"/>
                <w:w w:val="105"/>
                <w:sz w:val="13"/>
              </w:rPr>
              <w:t> </w:t>
            </w:r>
            <w:r>
              <w:rPr>
                <w:w w:val="105"/>
                <w:sz w:val="13"/>
              </w:rPr>
              <w:t>Growers’</w:t>
            </w:r>
            <w:r>
              <w:rPr>
                <w:spacing w:val="5"/>
                <w:w w:val="105"/>
                <w:sz w:val="13"/>
              </w:rPr>
              <w:t> </w:t>
            </w:r>
            <w:r>
              <w:rPr>
                <w:w w:val="105"/>
                <w:sz w:val="13"/>
              </w:rPr>
              <w:t>in</w:t>
            </w:r>
            <w:r>
              <w:rPr>
                <w:spacing w:val="6"/>
                <w:w w:val="105"/>
                <w:sz w:val="13"/>
              </w:rPr>
              <w:t> </w:t>
            </w:r>
            <w:r>
              <w:rPr>
                <w:w w:val="105"/>
                <w:sz w:val="13"/>
              </w:rPr>
              <w:t>Tom</w:t>
            </w:r>
            <w:r>
              <w:rPr>
                <w:spacing w:val="6"/>
                <w:w w:val="105"/>
                <w:sz w:val="13"/>
              </w:rPr>
              <w:t> </w:t>
            </w:r>
            <w:r>
              <w:rPr>
                <w:w w:val="105"/>
                <w:sz w:val="13"/>
              </w:rPr>
              <w:t>Decorte</w:t>
            </w:r>
            <w:r>
              <w:rPr>
                <w:spacing w:val="5"/>
                <w:w w:val="105"/>
                <w:sz w:val="13"/>
              </w:rPr>
              <w:t> </w:t>
            </w:r>
            <w:r>
              <w:rPr>
                <w:w w:val="105"/>
                <w:sz w:val="13"/>
              </w:rPr>
              <w:t>et</w:t>
            </w:r>
          </w:p>
        </w:tc>
      </w:tr>
      <w:tr>
        <w:trPr>
          <w:trHeight w:val="323" w:hRule="atLeast"/>
        </w:trPr>
        <w:tc>
          <w:tcPr>
            <w:tcW w:w="917" w:type="dxa"/>
          </w:tcPr>
          <w:p>
            <w:pPr>
              <w:pStyle w:val="TableParagraph"/>
              <w:spacing w:line="269" w:lineRule="exact" w:before="34"/>
              <w:ind w:left="50"/>
              <w:rPr>
                <w:b/>
                <w:sz w:val="24"/>
              </w:rPr>
            </w:pPr>
            <w:r>
              <w:rPr>
                <w:b/>
                <w:color w:val="205128"/>
                <w:w w:val="110"/>
                <w:sz w:val="24"/>
              </w:rPr>
              <w:t>136</w:t>
            </w:r>
          </w:p>
        </w:tc>
        <w:tc>
          <w:tcPr>
            <w:tcW w:w="8730" w:type="dxa"/>
          </w:tcPr>
          <w:p>
            <w:pPr>
              <w:pStyle w:val="TableParagraph"/>
              <w:spacing w:line="124" w:lineRule="exact" w:before="0"/>
              <w:ind w:left="794"/>
              <w:rPr>
                <w:sz w:val="13"/>
              </w:rPr>
            </w:pPr>
            <w:r>
              <w:rPr>
                <w:w w:val="105"/>
                <w:sz w:val="13"/>
              </w:rPr>
              <w:t>al. (eds) </w:t>
            </w:r>
            <w:r>
              <w:rPr>
                <w:i/>
                <w:w w:val="105"/>
                <w:sz w:val="13"/>
              </w:rPr>
              <w:t>World Wide Weed: Global Trends in Cannabis Cultivation and its Control </w:t>
            </w:r>
            <w:r>
              <w:rPr>
                <w:w w:val="105"/>
                <w:sz w:val="13"/>
              </w:rPr>
              <w:t>(Ashgate, 2011) 83.</w:t>
            </w:r>
          </w:p>
          <w:p>
            <w:pPr>
              <w:pStyle w:val="TableParagraph"/>
              <w:tabs>
                <w:tab w:pos="793" w:val="left" w:leader="none"/>
              </w:tabs>
              <w:spacing w:before="1"/>
              <w:ind w:left="0"/>
              <w:rPr>
                <w:sz w:val="13"/>
              </w:rPr>
            </w:pPr>
            <w:r>
              <w:rPr>
                <w:spacing w:val="-6"/>
                <w:w w:val="105"/>
                <w:sz w:val="13"/>
              </w:rPr>
              <w:t>115</w:t>
              <w:tab/>
            </w:r>
            <w:r>
              <w:rPr>
                <w:w w:val="105"/>
                <w:sz w:val="13"/>
              </w:rPr>
              <w:t>Submission</w:t>
            </w:r>
            <w:r>
              <w:rPr>
                <w:spacing w:val="4"/>
                <w:w w:val="105"/>
                <w:sz w:val="13"/>
              </w:rPr>
              <w:t> </w:t>
            </w:r>
            <w:r>
              <w:rPr>
                <w:w w:val="105"/>
                <w:sz w:val="13"/>
              </w:rPr>
              <w:t>15.</w:t>
            </w:r>
          </w:p>
        </w:tc>
      </w:tr>
    </w:tbl>
    <w:p>
      <w:pPr>
        <w:spacing w:after="0"/>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color w:val="6D6E71"/>
          <w:w w:val="115"/>
        </w:rPr>
        <w:t>An alternative to conventional medical treatment</w:t>
      </w:r>
    </w:p>
    <w:p>
      <w:pPr>
        <w:pStyle w:val="ListParagraph"/>
        <w:numPr>
          <w:ilvl w:val="1"/>
          <w:numId w:val="79"/>
        </w:numPr>
        <w:tabs>
          <w:tab w:pos="2381" w:val="left" w:leader="none"/>
          <w:tab w:pos="2382" w:val="left" w:leader="none"/>
        </w:tabs>
        <w:spacing w:line="242" w:lineRule="auto" w:before="143" w:after="0"/>
        <w:ind w:left="2381" w:right="1626" w:hanging="794"/>
        <w:jc w:val="left"/>
        <w:rPr>
          <w:sz w:val="21"/>
        </w:rPr>
      </w:pPr>
      <w:r>
        <w:rPr>
          <w:w w:val="105"/>
          <w:sz w:val="21"/>
        </w:rPr>
        <w:t>A</w:t>
      </w:r>
      <w:r>
        <w:rPr>
          <w:spacing w:val="-5"/>
          <w:w w:val="105"/>
          <w:sz w:val="21"/>
        </w:rPr>
        <w:t> </w:t>
      </w:r>
      <w:r>
        <w:rPr>
          <w:w w:val="105"/>
          <w:sz w:val="21"/>
        </w:rPr>
        <w:t>cooperative</w:t>
      </w:r>
      <w:r>
        <w:rPr>
          <w:spacing w:val="-5"/>
          <w:w w:val="105"/>
          <w:sz w:val="21"/>
        </w:rPr>
        <w:t> </w:t>
      </w:r>
      <w:r>
        <w:rPr>
          <w:w w:val="105"/>
          <w:sz w:val="21"/>
        </w:rPr>
        <w:t>scheme</w:t>
      </w:r>
      <w:r>
        <w:rPr>
          <w:spacing w:val="-4"/>
          <w:w w:val="105"/>
          <w:sz w:val="21"/>
        </w:rPr>
        <w:t> </w:t>
      </w:r>
      <w:r>
        <w:rPr>
          <w:w w:val="105"/>
          <w:sz w:val="21"/>
        </w:rPr>
        <w:t>is</w:t>
      </w:r>
      <w:r>
        <w:rPr>
          <w:spacing w:val="-5"/>
          <w:w w:val="105"/>
          <w:sz w:val="21"/>
        </w:rPr>
        <w:t> </w:t>
      </w:r>
      <w:r>
        <w:rPr>
          <w:w w:val="105"/>
          <w:sz w:val="21"/>
        </w:rPr>
        <w:t>designed</w:t>
      </w:r>
      <w:r>
        <w:rPr>
          <w:spacing w:val="-5"/>
          <w:w w:val="105"/>
          <w:sz w:val="21"/>
        </w:rPr>
        <w:t> </w:t>
      </w:r>
      <w:r>
        <w:rPr>
          <w:spacing w:val="-3"/>
          <w:w w:val="105"/>
          <w:sz w:val="21"/>
        </w:rPr>
        <w:t>to</w:t>
      </w:r>
      <w:r>
        <w:rPr>
          <w:spacing w:val="-4"/>
          <w:w w:val="105"/>
          <w:sz w:val="21"/>
        </w:rPr>
        <w:t> </w:t>
      </w:r>
      <w:r>
        <w:rPr>
          <w:spacing w:val="-3"/>
          <w:w w:val="105"/>
          <w:sz w:val="21"/>
        </w:rPr>
        <w:t>concentrate</w:t>
      </w:r>
      <w:r>
        <w:rPr>
          <w:spacing w:val="-5"/>
          <w:w w:val="105"/>
          <w:sz w:val="21"/>
        </w:rPr>
        <w:t> </w:t>
      </w:r>
      <w:r>
        <w:rPr>
          <w:w w:val="105"/>
          <w:sz w:val="21"/>
        </w:rPr>
        <w:t>expertise</w:t>
      </w:r>
      <w:r>
        <w:rPr>
          <w:spacing w:val="-4"/>
          <w:w w:val="105"/>
          <w:sz w:val="21"/>
        </w:rPr>
        <w:t> </w:t>
      </w:r>
      <w:r>
        <w:rPr>
          <w:w w:val="105"/>
          <w:sz w:val="21"/>
        </w:rPr>
        <w:t>in</w:t>
      </w:r>
      <w:r>
        <w:rPr>
          <w:spacing w:val="-5"/>
          <w:w w:val="105"/>
          <w:sz w:val="21"/>
        </w:rPr>
        <w:t> </w:t>
      </w:r>
      <w:r>
        <w:rPr>
          <w:spacing w:val="-3"/>
          <w:w w:val="105"/>
          <w:sz w:val="21"/>
        </w:rPr>
        <w:t>growing</w:t>
      </w:r>
      <w:r>
        <w:rPr>
          <w:spacing w:val="-5"/>
          <w:w w:val="105"/>
          <w:sz w:val="21"/>
        </w:rPr>
        <w:t> </w:t>
      </w:r>
      <w:r>
        <w:rPr>
          <w:w w:val="105"/>
          <w:sz w:val="21"/>
        </w:rPr>
        <w:t>and</w:t>
      </w:r>
      <w:r>
        <w:rPr>
          <w:spacing w:val="-4"/>
          <w:w w:val="105"/>
          <w:sz w:val="21"/>
        </w:rPr>
        <w:t> </w:t>
      </w:r>
      <w:r>
        <w:rPr>
          <w:spacing w:val="-3"/>
          <w:w w:val="105"/>
          <w:sz w:val="21"/>
        </w:rPr>
        <w:t>using</w:t>
      </w:r>
      <w:r>
        <w:rPr>
          <w:spacing w:val="-5"/>
          <w:w w:val="105"/>
          <w:sz w:val="21"/>
        </w:rPr>
        <w:t> </w:t>
      </w:r>
      <w:r>
        <w:rPr>
          <w:spacing w:val="-3"/>
          <w:w w:val="105"/>
          <w:sz w:val="21"/>
        </w:rPr>
        <w:t>cannabis within </w:t>
      </w:r>
      <w:r>
        <w:rPr>
          <w:w w:val="105"/>
          <w:sz w:val="21"/>
        </w:rPr>
        <w:t>the </w:t>
      </w:r>
      <w:r>
        <w:rPr>
          <w:spacing w:val="-3"/>
          <w:w w:val="105"/>
          <w:sz w:val="21"/>
        </w:rPr>
        <w:t>cooperative. </w:t>
      </w:r>
      <w:r>
        <w:rPr>
          <w:w w:val="105"/>
          <w:sz w:val="21"/>
        </w:rPr>
        <w:t>Some supporters of cooperatives argued </w:t>
      </w:r>
      <w:r>
        <w:rPr>
          <w:spacing w:val="-3"/>
          <w:w w:val="105"/>
          <w:sz w:val="21"/>
        </w:rPr>
        <w:t>that </w:t>
      </w:r>
      <w:r>
        <w:rPr>
          <w:w w:val="105"/>
          <w:sz w:val="21"/>
        </w:rPr>
        <w:t>a system of </w:t>
      </w:r>
      <w:r>
        <w:rPr>
          <w:spacing w:val="-3"/>
          <w:w w:val="105"/>
          <w:sz w:val="21"/>
        </w:rPr>
        <w:t>distributing medicinal cannabis </w:t>
      </w:r>
      <w:r>
        <w:rPr>
          <w:w w:val="105"/>
          <w:sz w:val="21"/>
        </w:rPr>
        <w:t>should </w:t>
      </w:r>
      <w:r>
        <w:rPr>
          <w:spacing w:val="-2"/>
          <w:w w:val="105"/>
          <w:sz w:val="21"/>
        </w:rPr>
        <w:t>not </w:t>
      </w:r>
      <w:r>
        <w:rPr>
          <w:w w:val="105"/>
          <w:sz w:val="21"/>
        </w:rPr>
        <w:t>be merged with the general medical </w:t>
      </w:r>
      <w:r>
        <w:rPr>
          <w:spacing w:val="-5"/>
          <w:w w:val="105"/>
          <w:sz w:val="21"/>
        </w:rPr>
        <w:t>system.</w:t>
      </w:r>
      <w:r>
        <w:rPr>
          <w:spacing w:val="-5"/>
          <w:w w:val="105"/>
          <w:position w:val="7"/>
          <w:sz w:val="12"/>
        </w:rPr>
        <w:t>116</w:t>
      </w:r>
      <w:r>
        <w:rPr>
          <w:spacing w:val="-5"/>
          <w:w w:val="105"/>
          <w:sz w:val="12"/>
        </w:rPr>
        <w:t> </w:t>
      </w:r>
      <w:r>
        <w:rPr>
          <w:spacing w:val="-4"/>
          <w:w w:val="105"/>
          <w:sz w:val="21"/>
        </w:rPr>
        <w:t>However, </w:t>
      </w:r>
      <w:r>
        <w:rPr>
          <w:w w:val="105"/>
          <w:sz w:val="21"/>
        </w:rPr>
        <w:t>as is explained below in </w:t>
      </w:r>
      <w:r>
        <w:rPr>
          <w:spacing w:val="-3"/>
          <w:w w:val="105"/>
          <w:sz w:val="21"/>
        </w:rPr>
        <w:t>relation to </w:t>
      </w:r>
      <w:r>
        <w:rPr>
          <w:w w:val="105"/>
          <w:sz w:val="21"/>
        </w:rPr>
        <w:t>dispensaries, the risk of </w:t>
      </w:r>
      <w:r>
        <w:rPr>
          <w:spacing w:val="-3"/>
          <w:w w:val="105"/>
          <w:sz w:val="21"/>
        </w:rPr>
        <w:t>concentrating treatment </w:t>
      </w:r>
      <w:r>
        <w:rPr>
          <w:w w:val="105"/>
          <w:sz w:val="21"/>
        </w:rPr>
        <w:t>with </w:t>
      </w:r>
      <w:r>
        <w:rPr>
          <w:spacing w:val="-3"/>
          <w:w w:val="105"/>
          <w:sz w:val="21"/>
        </w:rPr>
        <w:t>cannabis </w:t>
      </w:r>
      <w:r>
        <w:rPr>
          <w:w w:val="105"/>
          <w:sz w:val="21"/>
        </w:rPr>
        <w:t>in cooperatives is </w:t>
      </w:r>
      <w:r>
        <w:rPr>
          <w:spacing w:val="-3"/>
          <w:w w:val="105"/>
          <w:sz w:val="21"/>
        </w:rPr>
        <w:t>that </w:t>
      </w:r>
      <w:r>
        <w:rPr>
          <w:w w:val="105"/>
          <w:sz w:val="21"/>
        </w:rPr>
        <w:t>patients </w:t>
      </w:r>
      <w:r>
        <w:rPr>
          <w:spacing w:val="-3"/>
          <w:w w:val="105"/>
          <w:sz w:val="21"/>
        </w:rPr>
        <w:t>may </w:t>
      </w:r>
      <w:r>
        <w:rPr>
          <w:w w:val="105"/>
          <w:sz w:val="21"/>
        </w:rPr>
        <w:t>begin </w:t>
      </w:r>
      <w:r>
        <w:rPr>
          <w:spacing w:val="-3"/>
          <w:w w:val="105"/>
          <w:sz w:val="21"/>
        </w:rPr>
        <w:t>to </w:t>
      </w:r>
      <w:r>
        <w:rPr>
          <w:w w:val="105"/>
          <w:sz w:val="21"/>
        </w:rPr>
        <w:t>disengage</w:t>
      </w:r>
      <w:r>
        <w:rPr>
          <w:spacing w:val="-18"/>
          <w:w w:val="105"/>
          <w:sz w:val="21"/>
        </w:rPr>
        <w:t> </w:t>
      </w:r>
      <w:r>
        <w:rPr>
          <w:spacing w:val="-3"/>
          <w:w w:val="105"/>
          <w:sz w:val="21"/>
        </w:rPr>
        <w:t>from</w:t>
      </w:r>
    </w:p>
    <w:p>
      <w:pPr>
        <w:pStyle w:val="BodyText"/>
        <w:spacing w:line="242" w:lineRule="auto" w:before="6"/>
        <w:ind w:left="2380" w:right="1651"/>
      </w:pPr>
      <w:r>
        <w:rPr/>
        <w:t>the conventional medical system.</w:t>
      </w:r>
      <w:r>
        <w:rPr>
          <w:position w:val="7"/>
          <w:sz w:val="12"/>
        </w:rPr>
        <w:t>117 </w:t>
      </w:r>
      <w:r>
        <w:rPr/>
        <w:t>This would be incompatible with the regulatory objectives. A scheme should ideally be integrated with a patient’s conventional medical treatment, not act as a replacement.</w:t>
      </w:r>
    </w:p>
    <w:p>
      <w:pPr>
        <w:pStyle w:val="Heading5"/>
        <w:spacing w:before="153"/>
      </w:pPr>
      <w:r>
        <w:rPr>
          <w:color w:val="6D6E71"/>
          <w:w w:val="110"/>
        </w:rPr>
        <w:t>Diversionary risks</w:t>
      </w:r>
    </w:p>
    <w:p>
      <w:pPr>
        <w:pStyle w:val="ListParagraph"/>
        <w:numPr>
          <w:ilvl w:val="1"/>
          <w:numId w:val="79"/>
        </w:numPr>
        <w:tabs>
          <w:tab w:pos="2380" w:val="left" w:leader="none"/>
          <w:tab w:pos="2381" w:val="left" w:leader="none"/>
        </w:tabs>
        <w:spacing w:line="242" w:lineRule="auto" w:before="143" w:after="0"/>
        <w:ind w:left="2381" w:right="1693" w:hanging="794"/>
        <w:jc w:val="left"/>
        <w:rPr>
          <w:sz w:val="21"/>
        </w:rPr>
      </w:pPr>
      <w:r>
        <w:rPr>
          <w:spacing w:val="-3"/>
          <w:sz w:val="21"/>
        </w:rPr>
        <w:t>Substantial </w:t>
      </w:r>
      <w:r>
        <w:rPr>
          <w:sz w:val="21"/>
        </w:rPr>
        <w:t>diversionary risks </w:t>
      </w:r>
      <w:r>
        <w:rPr>
          <w:spacing w:val="-3"/>
          <w:sz w:val="21"/>
        </w:rPr>
        <w:t>are </w:t>
      </w:r>
      <w:r>
        <w:rPr>
          <w:sz w:val="21"/>
        </w:rPr>
        <w:t>associated with cooperatives. The </w:t>
      </w:r>
      <w:r>
        <w:rPr>
          <w:spacing w:val="-3"/>
          <w:sz w:val="21"/>
        </w:rPr>
        <w:t>submission </w:t>
      </w:r>
      <w:r>
        <w:rPr>
          <w:sz w:val="21"/>
        </w:rPr>
        <w:t>made on behalf of the </w:t>
      </w:r>
      <w:r>
        <w:rPr>
          <w:spacing w:val="-3"/>
          <w:sz w:val="21"/>
        </w:rPr>
        <w:t>cannabis </w:t>
      </w:r>
      <w:r>
        <w:rPr>
          <w:sz w:val="21"/>
        </w:rPr>
        <w:t>community rejected this, asserting </w:t>
      </w:r>
      <w:r>
        <w:rPr>
          <w:spacing w:val="-3"/>
          <w:sz w:val="21"/>
        </w:rPr>
        <w:t>that </w:t>
      </w:r>
      <w:r>
        <w:rPr>
          <w:sz w:val="21"/>
        </w:rPr>
        <w:t>‘[d]espite suggestions </w:t>
      </w:r>
      <w:r>
        <w:rPr>
          <w:spacing w:val="-3"/>
          <w:sz w:val="21"/>
        </w:rPr>
        <w:t>that </w:t>
      </w:r>
      <w:r>
        <w:rPr>
          <w:sz w:val="21"/>
        </w:rPr>
        <w:t>these </w:t>
      </w:r>
      <w:r>
        <w:rPr>
          <w:spacing w:val="-3"/>
          <w:sz w:val="21"/>
        </w:rPr>
        <w:t>organizations may </w:t>
      </w:r>
      <w:r>
        <w:rPr>
          <w:sz w:val="21"/>
        </w:rPr>
        <w:t>operate as a </w:t>
      </w:r>
      <w:r>
        <w:rPr>
          <w:spacing w:val="-3"/>
          <w:sz w:val="21"/>
        </w:rPr>
        <w:t>front for organised </w:t>
      </w:r>
      <w:r>
        <w:rPr>
          <w:sz w:val="21"/>
        </w:rPr>
        <w:t>crime and diversion </w:t>
      </w:r>
      <w:r>
        <w:rPr>
          <w:spacing w:val="-3"/>
          <w:sz w:val="21"/>
        </w:rPr>
        <w:t>to </w:t>
      </w:r>
      <w:r>
        <w:rPr>
          <w:sz w:val="21"/>
        </w:rPr>
        <w:t>the </w:t>
      </w:r>
      <w:r>
        <w:rPr>
          <w:spacing w:val="-3"/>
          <w:sz w:val="21"/>
        </w:rPr>
        <w:t>illicit market, </w:t>
      </w:r>
      <w:r>
        <w:rPr>
          <w:sz w:val="21"/>
        </w:rPr>
        <w:t>there is little evidence </w:t>
      </w:r>
      <w:r>
        <w:rPr>
          <w:spacing w:val="-3"/>
          <w:sz w:val="21"/>
        </w:rPr>
        <w:t>to </w:t>
      </w:r>
      <w:r>
        <w:rPr>
          <w:sz w:val="21"/>
        </w:rPr>
        <w:t>support these </w:t>
      </w:r>
      <w:r>
        <w:rPr>
          <w:spacing w:val="-7"/>
          <w:sz w:val="21"/>
        </w:rPr>
        <w:t>claims’.</w:t>
      </w:r>
      <w:r>
        <w:rPr>
          <w:spacing w:val="-7"/>
          <w:position w:val="7"/>
          <w:sz w:val="12"/>
        </w:rPr>
        <w:t>118 </w:t>
      </w:r>
      <w:r>
        <w:rPr>
          <w:sz w:val="21"/>
        </w:rPr>
        <w:t>The </w:t>
      </w:r>
      <w:r>
        <w:rPr>
          <w:spacing w:val="-3"/>
          <w:sz w:val="21"/>
        </w:rPr>
        <w:t>submission claimed</w:t>
      </w:r>
      <w:r>
        <w:rPr>
          <w:spacing w:val="12"/>
          <w:sz w:val="21"/>
        </w:rPr>
        <w:t> </w:t>
      </w:r>
      <w:r>
        <w:rPr>
          <w:spacing w:val="-3"/>
          <w:sz w:val="21"/>
        </w:rPr>
        <w:t>that</w:t>
      </w:r>
    </w:p>
    <w:p>
      <w:pPr>
        <w:pStyle w:val="BodyText"/>
        <w:spacing w:line="242" w:lineRule="auto" w:before="4"/>
        <w:ind w:left="2381" w:right="1985"/>
        <w:jc w:val="both"/>
      </w:pPr>
      <w:r>
        <w:rPr>
          <w:w w:val="105"/>
        </w:rPr>
        <w:t>in </w:t>
      </w:r>
      <w:r>
        <w:rPr>
          <w:spacing w:val="-3"/>
          <w:w w:val="105"/>
        </w:rPr>
        <w:t>Canada </w:t>
      </w:r>
      <w:r>
        <w:rPr>
          <w:spacing w:val="-4"/>
          <w:w w:val="105"/>
        </w:rPr>
        <w:t>‘police </w:t>
      </w:r>
      <w:r>
        <w:rPr>
          <w:spacing w:val="-3"/>
          <w:w w:val="105"/>
        </w:rPr>
        <w:t>organizations recognize </w:t>
      </w:r>
      <w:r>
        <w:rPr>
          <w:w w:val="105"/>
        </w:rPr>
        <w:t>this fact and </w:t>
      </w:r>
      <w:r>
        <w:rPr>
          <w:spacing w:val="-3"/>
          <w:w w:val="105"/>
        </w:rPr>
        <w:t>tolerate </w:t>
      </w:r>
      <w:r>
        <w:rPr>
          <w:w w:val="105"/>
        </w:rPr>
        <w:t>the operation of both </w:t>
      </w:r>
      <w:r>
        <w:rPr>
          <w:spacing w:val="-3"/>
          <w:w w:val="105"/>
        </w:rPr>
        <w:t>Compassion </w:t>
      </w:r>
      <w:r>
        <w:rPr>
          <w:spacing w:val="-4"/>
          <w:w w:val="105"/>
        </w:rPr>
        <w:t>Clubs </w:t>
      </w:r>
      <w:r>
        <w:rPr>
          <w:w w:val="105"/>
        </w:rPr>
        <w:t>/Medicinal </w:t>
      </w:r>
      <w:r>
        <w:rPr>
          <w:spacing w:val="-3"/>
          <w:w w:val="105"/>
        </w:rPr>
        <w:t>Cannabis </w:t>
      </w:r>
      <w:r>
        <w:rPr>
          <w:spacing w:val="-5"/>
          <w:w w:val="105"/>
        </w:rPr>
        <w:t>Dispensaries’.</w:t>
      </w:r>
      <w:r>
        <w:rPr>
          <w:spacing w:val="-5"/>
          <w:w w:val="105"/>
          <w:position w:val="7"/>
          <w:sz w:val="12"/>
        </w:rPr>
        <w:t>119 </w:t>
      </w:r>
      <w:r>
        <w:rPr>
          <w:w w:val="105"/>
        </w:rPr>
        <w:t>The </w:t>
      </w:r>
      <w:r>
        <w:rPr>
          <w:spacing w:val="-3"/>
          <w:w w:val="105"/>
        </w:rPr>
        <w:t>Commission notes that </w:t>
      </w:r>
      <w:r>
        <w:rPr>
          <w:w w:val="105"/>
        </w:rPr>
        <w:t>in </w:t>
      </w:r>
      <w:r>
        <w:rPr>
          <w:spacing w:val="-3"/>
          <w:w w:val="105"/>
        </w:rPr>
        <w:t>light </w:t>
      </w:r>
      <w:r>
        <w:rPr>
          <w:w w:val="105"/>
        </w:rPr>
        <w:t>of </w:t>
      </w:r>
      <w:r>
        <w:rPr>
          <w:spacing w:val="-3"/>
          <w:w w:val="105"/>
        </w:rPr>
        <w:t>concerns </w:t>
      </w:r>
      <w:r>
        <w:rPr>
          <w:w w:val="105"/>
        </w:rPr>
        <w:t>about </w:t>
      </w:r>
      <w:r>
        <w:rPr>
          <w:spacing w:val="-4"/>
          <w:w w:val="105"/>
        </w:rPr>
        <w:t>diversion</w:t>
      </w:r>
      <w:r>
        <w:rPr>
          <w:spacing w:val="-4"/>
          <w:w w:val="105"/>
          <w:position w:val="7"/>
          <w:sz w:val="12"/>
        </w:rPr>
        <w:t>120 </w:t>
      </w:r>
      <w:r>
        <w:rPr>
          <w:spacing w:val="-3"/>
          <w:w w:val="105"/>
        </w:rPr>
        <w:t>Canada </w:t>
      </w:r>
      <w:r>
        <w:rPr>
          <w:w w:val="105"/>
        </w:rPr>
        <w:t>moved </w:t>
      </w:r>
      <w:r>
        <w:rPr>
          <w:spacing w:val="-3"/>
          <w:w w:val="105"/>
        </w:rPr>
        <w:t>to replace illegal </w:t>
      </w:r>
      <w:r>
        <w:rPr>
          <w:w w:val="105"/>
        </w:rPr>
        <w:t>cooperatives with what is effectively a </w:t>
      </w:r>
      <w:r>
        <w:rPr>
          <w:spacing w:val="-3"/>
          <w:w w:val="105"/>
        </w:rPr>
        <w:t>regulated </w:t>
      </w:r>
      <w:r>
        <w:rPr>
          <w:w w:val="105"/>
        </w:rPr>
        <w:t>dispensary </w:t>
      </w:r>
      <w:r>
        <w:rPr>
          <w:spacing w:val="-3"/>
          <w:w w:val="105"/>
        </w:rPr>
        <w:t>scheme.</w:t>
      </w:r>
    </w:p>
    <w:p>
      <w:pPr>
        <w:pStyle w:val="ListParagraph"/>
        <w:numPr>
          <w:ilvl w:val="1"/>
          <w:numId w:val="79"/>
        </w:numPr>
        <w:tabs>
          <w:tab w:pos="2380" w:val="left" w:leader="none"/>
          <w:tab w:pos="2381" w:val="left" w:leader="none"/>
        </w:tabs>
        <w:spacing w:line="242" w:lineRule="auto" w:before="125" w:after="0"/>
        <w:ind w:left="2380" w:right="1625" w:hanging="793"/>
        <w:jc w:val="left"/>
        <w:rPr>
          <w:sz w:val="12"/>
        </w:rPr>
      </w:pPr>
      <w:r>
        <w:rPr>
          <w:spacing w:val="-3"/>
          <w:w w:val="105"/>
          <w:sz w:val="21"/>
        </w:rPr>
        <w:t>Furthermore,</w:t>
      </w:r>
      <w:r>
        <w:rPr>
          <w:spacing w:val="-16"/>
          <w:w w:val="105"/>
          <w:sz w:val="21"/>
        </w:rPr>
        <w:t> </w:t>
      </w:r>
      <w:r>
        <w:rPr>
          <w:w w:val="105"/>
          <w:sz w:val="21"/>
        </w:rPr>
        <w:t>there</w:t>
      </w:r>
      <w:r>
        <w:rPr>
          <w:spacing w:val="-15"/>
          <w:w w:val="105"/>
          <w:sz w:val="21"/>
        </w:rPr>
        <w:t> </w:t>
      </w:r>
      <w:r>
        <w:rPr>
          <w:w w:val="105"/>
          <w:sz w:val="21"/>
        </w:rPr>
        <w:t>is</w:t>
      </w:r>
      <w:r>
        <w:rPr>
          <w:spacing w:val="-15"/>
          <w:w w:val="105"/>
          <w:sz w:val="21"/>
        </w:rPr>
        <w:t> </w:t>
      </w:r>
      <w:r>
        <w:rPr>
          <w:w w:val="105"/>
          <w:sz w:val="21"/>
        </w:rPr>
        <w:t>some</w:t>
      </w:r>
      <w:r>
        <w:rPr>
          <w:spacing w:val="-15"/>
          <w:w w:val="105"/>
          <w:sz w:val="21"/>
        </w:rPr>
        <w:t> </w:t>
      </w:r>
      <w:r>
        <w:rPr>
          <w:w w:val="105"/>
          <w:sz w:val="21"/>
        </w:rPr>
        <w:t>evidence</w:t>
      </w:r>
      <w:r>
        <w:rPr>
          <w:spacing w:val="-15"/>
          <w:w w:val="105"/>
          <w:sz w:val="21"/>
        </w:rPr>
        <w:t> </w:t>
      </w:r>
      <w:r>
        <w:rPr>
          <w:w w:val="105"/>
          <w:sz w:val="21"/>
        </w:rPr>
        <w:t>in</w:t>
      </w:r>
      <w:r>
        <w:rPr>
          <w:spacing w:val="-15"/>
          <w:w w:val="105"/>
          <w:sz w:val="21"/>
        </w:rPr>
        <w:t> </w:t>
      </w:r>
      <w:r>
        <w:rPr>
          <w:w w:val="105"/>
          <w:sz w:val="21"/>
        </w:rPr>
        <w:t>other</w:t>
      </w:r>
      <w:r>
        <w:rPr>
          <w:spacing w:val="-15"/>
          <w:w w:val="105"/>
          <w:sz w:val="21"/>
        </w:rPr>
        <w:t> </w:t>
      </w:r>
      <w:r>
        <w:rPr>
          <w:w w:val="105"/>
          <w:sz w:val="21"/>
        </w:rPr>
        <w:t>jurisdictions</w:t>
      </w:r>
      <w:r>
        <w:rPr>
          <w:spacing w:val="-15"/>
          <w:w w:val="105"/>
          <w:sz w:val="21"/>
        </w:rPr>
        <w:t> </w:t>
      </w:r>
      <w:r>
        <w:rPr>
          <w:spacing w:val="-3"/>
          <w:w w:val="105"/>
          <w:sz w:val="21"/>
        </w:rPr>
        <w:t>that</w:t>
      </w:r>
      <w:r>
        <w:rPr>
          <w:spacing w:val="-15"/>
          <w:w w:val="105"/>
          <w:sz w:val="21"/>
        </w:rPr>
        <w:t> </w:t>
      </w:r>
      <w:r>
        <w:rPr>
          <w:w w:val="105"/>
          <w:sz w:val="21"/>
        </w:rPr>
        <w:t>cooperatives</w:t>
      </w:r>
      <w:r>
        <w:rPr>
          <w:spacing w:val="-15"/>
          <w:w w:val="105"/>
          <w:sz w:val="21"/>
        </w:rPr>
        <w:t> </w:t>
      </w:r>
      <w:r>
        <w:rPr>
          <w:spacing w:val="-3"/>
          <w:w w:val="105"/>
          <w:sz w:val="21"/>
        </w:rPr>
        <w:t>are</w:t>
      </w:r>
      <w:r>
        <w:rPr>
          <w:spacing w:val="-15"/>
          <w:w w:val="105"/>
          <w:sz w:val="21"/>
        </w:rPr>
        <w:t> </w:t>
      </w:r>
      <w:r>
        <w:rPr>
          <w:w w:val="105"/>
          <w:sz w:val="21"/>
        </w:rPr>
        <w:t>targeted by </w:t>
      </w:r>
      <w:r>
        <w:rPr>
          <w:spacing w:val="-3"/>
          <w:w w:val="105"/>
          <w:sz w:val="21"/>
        </w:rPr>
        <w:t>criminals </w:t>
      </w:r>
      <w:r>
        <w:rPr>
          <w:w w:val="105"/>
          <w:sz w:val="21"/>
        </w:rPr>
        <w:t>who wish </w:t>
      </w:r>
      <w:r>
        <w:rPr>
          <w:spacing w:val="-3"/>
          <w:w w:val="105"/>
          <w:sz w:val="21"/>
        </w:rPr>
        <w:t>to take </w:t>
      </w:r>
      <w:r>
        <w:rPr>
          <w:w w:val="105"/>
          <w:sz w:val="21"/>
        </w:rPr>
        <w:t>advantage of the </w:t>
      </w:r>
      <w:r>
        <w:rPr>
          <w:spacing w:val="-3"/>
          <w:w w:val="105"/>
          <w:sz w:val="21"/>
        </w:rPr>
        <w:t>legitimate front for cultivation </w:t>
      </w:r>
      <w:r>
        <w:rPr>
          <w:w w:val="105"/>
          <w:sz w:val="21"/>
        </w:rPr>
        <w:t>and </w:t>
      </w:r>
      <w:r>
        <w:rPr>
          <w:spacing w:val="-3"/>
          <w:w w:val="105"/>
          <w:sz w:val="21"/>
        </w:rPr>
        <w:t>manufacture</w:t>
      </w:r>
      <w:r>
        <w:rPr>
          <w:spacing w:val="-10"/>
          <w:w w:val="105"/>
          <w:sz w:val="21"/>
        </w:rPr>
        <w:t> </w:t>
      </w:r>
      <w:r>
        <w:rPr>
          <w:w w:val="105"/>
          <w:sz w:val="21"/>
        </w:rPr>
        <w:t>they</w:t>
      </w:r>
      <w:r>
        <w:rPr>
          <w:spacing w:val="-9"/>
          <w:w w:val="105"/>
          <w:sz w:val="21"/>
        </w:rPr>
        <w:t> </w:t>
      </w:r>
      <w:r>
        <w:rPr>
          <w:spacing w:val="-3"/>
          <w:w w:val="105"/>
          <w:sz w:val="21"/>
        </w:rPr>
        <w:t>provide.</w:t>
      </w:r>
      <w:r>
        <w:rPr>
          <w:spacing w:val="-9"/>
          <w:w w:val="105"/>
          <w:sz w:val="21"/>
        </w:rPr>
        <w:t> </w:t>
      </w:r>
      <w:r>
        <w:rPr>
          <w:w w:val="105"/>
          <w:sz w:val="21"/>
        </w:rPr>
        <w:t>For</w:t>
      </w:r>
      <w:r>
        <w:rPr>
          <w:spacing w:val="-9"/>
          <w:w w:val="105"/>
          <w:sz w:val="21"/>
        </w:rPr>
        <w:t> </w:t>
      </w:r>
      <w:r>
        <w:rPr>
          <w:spacing w:val="-3"/>
          <w:w w:val="105"/>
          <w:sz w:val="21"/>
        </w:rPr>
        <w:t>example,</w:t>
      </w:r>
      <w:r>
        <w:rPr>
          <w:spacing w:val="-9"/>
          <w:w w:val="105"/>
          <w:sz w:val="21"/>
        </w:rPr>
        <w:t> </w:t>
      </w:r>
      <w:r>
        <w:rPr>
          <w:w w:val="105"/>
          <w:sz w:val="21"/>
        </w:rPr>
        <w:t>in</w:t>
      </w:r>
      <w:r>
        <w:rPr>
          <w:spacing w:val="-10"/>
          <w:w w:val="105"/>
          <w:sz w:val="21"/>
        </w:rPr>
        <w:t> </w:t>
      </w:r>
      <w:r>
        <w:rPr>
          <w:spacing w:val="-3"/>
          <w:w w:val="105"/>
          <w:sz w:val="21"/>
        </w:rPr>
        <w:t>Belgium</w:t>
      </w:r>
      <w:r>
        <w:rPr>
          <w:spacing w:val="-9"/>
          <w:w w:val="105"/>
          <w:sz w:val="21"/>
        </w:rPr>
        <w:t> </w:t>
      </w:r>
      <w:r>
        <w:rPr>
          <w:w w:val="105"/>
          <w:sz w:val="21"/>
        </w:rPr>
        <w:t>it</w:t>
      </w:r>
      <w:r>
        <w:rPr>
          <w:spacing w:val="-9"/>
          <w:w w:val="105"/>
          <w:sz w:val="21"/>
        </w:rPr>
        <w:t> </w:t>
      </w:r>
      <w:r>
        <w:rPr>
          <w:spacing w:val="-2"/>
          <w:w w:val="105"/>
          <w:sz w:val="21"/>
        </w:rPr>
        <w:t>has</w:t>
      </w:r>
      <w:r>
        <w:rPr>
          <w:spacing w:val="-9"/>
          <w:w w:val="105"/>
          <w:sz w:val="21"/>
        </w:rPr>
        <w:t> </w:t>
      </w:r>
      <w:r>
        <w:rPr>
          <w:w w:val="105"/>
          <w:sz w:val="21"/>
        </w:rPr>
        <w:t>been</w:t>
      </w:r>
      <w:r>
        <w:rPr>
          <w:spacing w:val="-9"/>
          <w:w w:val="105"/>
          <w:sz w:val="21"/>
        </w:rPr>
        <w:t> </w:t>
      </w:r>
      <w:r>
        <w:rPr>
          <w:w w:val="105"/>
          <w:sz w:val="21"/>
        </w:rPr>
        <w:t>reported</w:t>
      </w:r>
      <w:r>
        <w:rPr>
          <w:spacing w:val="-9"/>
          <w:w w:val="105"/>
          <w:sz w:val="21"/>
        </w:rPr>
        <w:t> </w:t>
      </w:r>
      <w:r>
        <w:rPr>
          <w:spacing w:val="-3"/>
          <w:w w:val="105"/>
          <w:sz w:val="21"/>
        </w:rPr>
        <w:t>that</w:t>
      </w:r>
      <w:r>
        <w:rPr>
          <w:spacing w:val="-10"/>
          <w:w w:val="105"/>
          <w:sz w:val="21"/>
        </w:rPr>
        <w:t> </w:t>
      </w:r>
      <w:r>
        <w:rPr>
          <w:w w:val="105"/>
          <w:sz w:val="21"/>
        </w:rPr>
        <w:t>cooperatives </w:t>
      </w:r>
      <w:r>
        <w:rPr>
          <w:spacing w:val="-3"/>
          <w:w w:val="105"/>
          <w:sz w:val="21"/>
        </w:rPr>
        <w:t>are frequently </w:t>
      </w:r>
      <w:r>
        <w:rPr>
          <w:w w:val="105"/>
          <w:sz w:val="21"/>
        </w:rPr>
        <w:t>approached by </w:t>
      </w:r>
      <w:r>
        <w:rPr>
          <w:spacing w:val="-3"/>
          <w:w w:val="105"/>
          <w:sz w:val="21"/>
        </w:rPr>
        <w:t>potential cultivators </w:t>
      </w:r>
      <w:r>
        <w:rPr>
          <w:w w:val="105"/>
          <w:sz w:val="21"/>
        </w:rPr>
        <w:t>who </w:t>
      </w:r>
      <w:r>
        <w:rPr>
          <w:spacing w:val="-3"/>
          <w:w w:val="105"/>
          <w:sz w:val="21"/>
        </w:rPr>
        <w:t>are uninterested </w:t>
      </w:r>
      <w:r>
        <w:rPr>
          <w:w w:val="105"/>
          <w:sz w:val="21"/>
        </w:rPr>
        <w:t>in </w:t>
      </w:r>
      <w:r>
        <w:rPr>
          <w:spacing w:val="-3"/>
          <w:w w:val="105"/>
          <w:sz w:val="21"/>
        </w:rPr>
        <w:t>complying </w:t>
      </w:r>
      <w:r>
        <w:rPr>
          <w:w w:val="105"/>
          <w:sz w:val="21"/>
        </w:rPr>
        <w:t>with</w:t>
      </w:r>
      <w:r>
        <w:rPr>
          <w:spacing w:val="-9"/>
          <w:w w:val="105"/>
          <w:sz w:val="21"/>
        </w:rPr>
        <w:t> </w:t>
      </w:r>
      <w:r>
        <w:rPr>
          <w:w w:val="105"/>
          <w:sz w:val="21"/>
        </w:rPr>
        <w:t>the</w:t>
      </w:r>
      <w:r>
        <w:rPr>
          <w:spacing w:val="-9"/>
          <w:w w:val="105"/>
          <w:sz w:val="21"/>
        </w:rPr>
        <w:t> </w:t>
      </w:r>
      <w:r>
        <w:rPr>
          <w:spacing w:val="-3"/>
          <w:w w:val="105"/>
          <w:sz w:val="21"/>
        </w:rPr>
        <w:t>cooperative’s</w:t>
      </w:r>
      <w:r>
        <w:rPr>
          <w:spacing w:val="-9"/>
          <w:w w:val="105"/>
          <w:sz w:val="21"/>
        </w:rPr>
        <w:t> </w:t>
      </w:r>
      <w:r>
        <w:rPr>
          <w:w w:val="105"/>
          <w:sz w:val="21"/>
        </w:rPr>
        <w:t>rules,</w:t>
      </w:r>
      <w:r>
        <w:rPr>
          <w:spacing w:val="-8"/>
          <w:w w:val="105"/>
          <w:sz w:val="21"/>
        </w:rPr>
        <w:t> </w:t>
      </w:r>
      <w:r>
        <w:rPr>
          <w:spacing w:val="-3"/>
          <w:w w:val="105"/>
          <w:sz w:val="21"/>
        </w:rPr>
        <w:t>have</w:t>
      </w:r>
      <w:r>
        <w:rPr>
          <w:spacing w:val="-9"/>
          <w:w w:val="105"/>
          <w:sz w:val="21"/>
        </w:rPr>
        <w:t> </w:t>
      </w:r>
      <w:r>
        <w:rPr>
          <w:spacing w:val="-3"/>
          <w:w w:val="105"/>
          <w:sz w:val="21"/>
        </w:rPr>
        <w:t>cultivated</w:t>
      </w:r>
      <w:r>
        <w:rPr>
          <w:spacing w:val="-9"/>
          <w:w w:val="105"/>
          <w:sz w:val="21"/>
        </w:rPr>
        <w:t> </w:t>
      </w:r>
      <w:r>
        <w:rPr>
          <w:spacing w:val="-3"/>
          <w:w w:val="105"/>
          <w:sz w:val="21"/>
        </w:rPr>
        <w:t>cannabis</w:t>
      </w:r>
      <w:r>
        <w:rPr>
          <w:spacing w:val="-8"/>
          <w:w w:val="105"/>
          <w:sz w:val="21"/>
        </w:rPr>
        <w:t> </w:t>
      </w:r>
      <w:r>
        <w:rPr>
          <w:w w:val="105"/>
          <w:sz w:val="21"/>
        </w:rPr>
        <w:t>of</w:t>
      </w:r>
      <w:r>
        <w:rPr>
          <w:spacing w:val="-9"/>
          <w:w w:val="105"/>
          <w:sz w:val="21"/>
        </w:rPr>
        <w:t> </w:t>
      </w:r>
      <w:r>
        <w:rPr>
          <w:w w:val="105"/>
          <w:sz w:val="21"/>
        </w:rPr>
        <w:t>poor</w:t>
      </w:r>
      <w:r>
        <w:rPr>
          <w:spacing w:val="-9"/>
          <w:w w:val="105"/>
          <w:sz w:val="21"/>
        </w:rPr>
        <w:t> </w:t>
      </w:r>
      <w:r>
        <w:rPr>
          <w:w w:val="105"/>
          <w:sz w:val="21"/>
        </w:rPr>
        <w:t>quality</w:t>
      </w:r>
      <w:r>
        <w:rPr>
          <w:spacing w:val="-8"/>
          <w:w w:val="105"/>
          <w:sz w:val="21"/>
        </w:rPr>
        <w:t> </w:t>
      </w:r>
      <w:r>
        <w:rPr>
          <w:spacing w:val="-3"/>
          <w:w w:val="105"/>
          <w:sz w:val="21"/>
        </w:rPr>
        <w:t>deliberately</w:t>
      </w:r>
      <w:r>
        <w:rPr>
          <w:spacing w:val="-9"/>
          <w:w w:val="105"/>
          <w:sz w:val="21"/>
        </w:rPr>
        <w:t> </w:t>
      </w:r>
      <w:r>
        <w:rPr>
          <w:spacing w:val="-3"/>
          <w:w w:val="105"/>
          <w:sz w:val="21"/>
        </w:rPr>
        <w:t>to</w:t>
      </w:r>
      <w:r>
        <w:rPr>
          <w:spacing w:val="-9"/>
          <w:w w:val="105"/>
          <w:sz w:val="21"/>
        </w:rPr>
        <w:t> </w:t>
      </w:r>
      <w:r>
        <w:rPr>
          <w:w w:val="105"/>
          <w:sz w:val="21"/>
        </w:rPr>
        <w:t>offset costs, and </w:t>
      </w:r>
      <w:r>
        <w:rPr>
          <w:spacing w:val="-3"/>
          <w:w w:val="105"/>
          <w:sz w:val="21"/>
        </w:rPr>
        <w:t>have cultivated </w:t>
      </w:r>
      <w:r>
        <w:rPr>
          <w:w w:val="105"/>
          <w:sz w:val="21"/>
        </w:rPr>
        <w:t>more </w:t>
      </w:r>
      <w:r>
        <w:rPr>
          <w:spacing w:val="-3"/>
          <w:w w:val="105"/>
          <w:sz w:val="21"/>
        </w:rPr>
        <w:t>cannabis than </w:t>
      </w:r>
      <w:r>
        <w:rPr>
          <w:w w:val="105"/>
          <w:sz w:val="21"/>
        </w:rPr>
        <w:t>is </w:t>
      </w:r>
      <w:r>
        <w:rPr>
          <w:spacing w:val="-3"/>
          <w:w w:val="105"/>
          <w:sz w:val="21"/>
        </w:rPr>
        <w:t>required </w:t>
      </w:r>
      <w:r>
        <w:rPr>
          <w:w w:val="105"/>
          <w:sz w:val="21"/>
        </w:rPr>
        <w:t>in order </w:t>
      </w:r>
      <w:r>
        <w:rPr>
          <w:spacing w:val="-3"/>
          <w:w w:val="105"/>
          <w:sz w:val="21"/>
        </w:rPr>
        <w:t>to </w:t>
      </w:r>
      <w:r>
        <w:rPr>
          <w:w w:val="105"/>
          <w:sz w:val="21"/>
        </w:rPr>
        <w:t>sell it </w:t>
      </w:r>
      <w:r>
        <w:rPr>
          <w:spacing w:val="-3"/>
          <w:w w:val="105"/>
          <w:sz w:val="21"/>
        </w:rPr>
        <w:t>to </w:t>
      </w:r>
      <w:r>
        <w:rPr>
          <w:w w:val="105"/>
          <w:sz w:val="21"/>
        </w:rPr>
        <w:t>others </w:t>
      </w:r>
      <w:r>
        <w:rPr>
          <w:spacing w:val="-4"/>
          <w:w w:val="105"/>
          <w:sz w:val="21"/>
        </w:rPr>
        <w:t>illegally. </w:t>
      </w:r>
      <w:r>
        <w:rPr>
          <w:spacing w:val="-3"/>
          <w:w w:val="105"/>
          <w:sz w:val="21"/>
        </w:rPr>
        <w:t>Belgian </w:t>
      </w:r>
      <w:r>
        <w:rPr>
          <w:w w:val="105"/>
          <w:sz w:val="21"/>
        </w:rPr>
        <w:t>cooperatives </w:t>
      </w:r>
      <w:r>
        <w:rPr>
          <w:spacing w:val="-3"/>
          <w:w w:val="105"/>
          <w:sz w:val="21"/>
        </w:rPr>
        <w:t>have </w:t>
      </w:r>
      <w:r>
        <w:rPr>
          <w:w w:val="105"/>
          <w:sz w:val="21"/>
        </w:rPr>
        <w:t>reported </w:t>
      </w:r>
      <w:r>
        <w:rPr>
          <w:spacing w:val="-3"/>
          <w:w w:val="105"/>
          <w:sz w:val="21"/>
        </w:rPr>
        <w:t>that </w:t>
      </w:r>
      <w:r>
        <w:rPr>
          <w:w w:val="105"/>
          <w:sz w:val="21"/>
        </w:rPr>
        <w:t>they </w:t>
      </w:r>
      <w:r>
        <w:rPr>
          <w:spacing w:val="-3"/>
          <w:w w:val="105"/>
          <w:sz w:val="21"/>
        </w:rPr>
        <w:t>are </w:t>
      </w:r>
      <w:r>
        <w:rPr>
          <w:w w:val="105"/>
          <w:sz w:val="21"/>
        </w:rPr>
        <w:t>in </w:t>
      </w:r>
      <w:r>
        <w:rPr>
          <w:spacing w:val="-3"/>
          <w:w w:val="105"/>
          <w:sz w:val="21"/>
        </w:rPr>
        <w:t>greater fear </w:t>
      </w:r>
      <w:r>
        <w:rPr>
          <w:w w:val="105"/>
          <w:sz w:val="21"/>
        </w:rPr>
        <w:t>of ‘systematic violence </w:t>
      </w:r>
      <w:r>
        <w:rPr>
          <w:spacing w:val="-3"/>
          <w:w w:val="105"/>
          <w:sz w:val="21"/>
        </w:rPr>
        <w:t>from criminal entrepreneurs than </w:t>
      </w:r>
      <w:r>
        <w:rPr>
          <w:w w:val="105"/>
          <w:sz w:val="21"/>
        </w:rPr>
        <w:t>of </w:t>
      </w:r>
      <w:r>
        <w:rPr>
          <w:spacing w:val="-2"/>
          <w:w w:val="105"/>
          <w:sz w:val="21"/>
        </w:rPr>
        <w:t>police </w:t>
      </w:r>
      <w:r>
        <w:rPr>
          <w:spacing w:val="-5"/>
          <w:w w:val="105"/>
          <w:sz w:val="21"/>
        </w:rPr>
        <w:t>intervention’.</w:t>
      </w:r>
      <w:r>
        <w:rPr>
          <w:spacing w:val="-5"/>
          <w:w w:val="105"/>
          <w:position w:val="7"/>
          <w:sz w:val="12"/>
        </w:rPr>
        <w:t>121 </w:t>
      </w:r>
      <w:r>
        <w:rPr>
          <w:spacing w:val="-3"/>
          <w:w w:val="105"/>
          <w:sz w:val="21"/>
        </w:rPr>
        <w:t>Spain, </w:t>
      </w:r>
      <w:r>
        <w:rPr>
          <w:w w:val="105"/>
          <w:sz w:val="21"/>
        </w:rPr>
        <w:t>which permits the operation of </w:t>
      </w:r>
      <w:r>
        <w:rPr>
          <w:spacing w:val="-4"/>
          <w:w w:val="105"/>
          <w:sz w:val="21"/>
        </w:rPr>
        <w:t>not-for-profit </w:t>
      </w:r>
      <w:r>
        <w:rPr>
          <w:w w:val="105"/>
          <w:sz w:val="21"/>
        </w:rPr>
        <w:t>cooperatives, also suffers </w:t>
      </w:r>
      <w:r>
        <w:rPr>
          <w:spacing w:val="-3"/>
          <w:w w:val="105"/>
          <w:sz w:val="21"/>
        </w:rPr>
        <w:t>from </w:t>
      </w:r>
      <w:r>
        <w:rPr>
          <w:w w:val="105"/>
          <w:sz w:val="21"/>
        </w:rPr>
        <w:t>this</w:t>
      </w:r>
      <w:r>
        <w:rPr>
          <w:spacing w:val="9"/>
          <w:w w:val="105"/>
          <w:sz w:val="21"/>
        </w:rPr>
        <w:t> </w:t>
      </w:r>
      <w:r>
        <w:rPr>
          <w:spacing w:val="-4"/>
          <w:w w:val="105"/>
          <w:sz w:val="21"/>
        </w:rPr>
        <w:t>problem.</w:t>
      </w:r>
      <w:r>
        <w:rPr>
          <w:spacing w:val="-4"/>
          <w:w w:val="105"/>
          <w:position w:val="7"/>
          <w:sz w:val="12"/>
        </w:rPr>
        <w:t>122</w:t>
      </w:r>
    </w:p>
    <w:p>
      <w:pPr>
        <w:pStyle w:val="ListParagraph"/>
        <w:numPr>
          <w:ilvl w:val="1"/>
          <w:numId w:val="79"/>
        </w:numPr>
        <w:tabs>
          <w:tab w:pos="2380" w:val="left" w:leader="none"/>
          <w:tab w:pos="2381" w:val="left" w:leader="none"/>
        </w:tabs>
        <w:spacing w:line="242" w:lineRule="auto" w:before="130" w:after="0"/>
        <w:ind w:left="2381" w:right="1906" w:hanging="794"/>
        <w:jc w:val="left"/>
        <w:rPr>
          <w:sz w:val="21"/>
        </w:rPr>
      </w:pPr>
      <w:r>
        <w:rPr>
          <w:w w:val="105"/>
          <w:sz w:val="21"/>
        </w:rPr>
        <w:t>The </w:t>
      </w:r>
      <w:r>
        <w:rPr>
          <w:spacing w:val="-3"/>
          <w:w w:val="105"/>
          <w:sz w:val="21"/>
        </w:rPr>
        <w:t>Commission notes that </w:t>
      </w:r>
      <w:r>
        <w:rPr>
          <w:w w:val="105"/>
          <w:sz w:val="21"/>
        </w:rPr>
        <w:t>these risks </w:t>
      </w:r>
      <w:r>
        <w:rPr>
          <w:spacing w:val="-3"/>
          <w:w w:val="105"/>
          <w:sz w:val="21"/>
        </w:rPr>
        <w:t>could </w:t>
      </w:r>
      <w:r>
        <w:rPr>
          <w:w w:val="105"/>
          <w:sz w:val="21"/>
        </w:rPr>
        <w:t>be managed </w:t>
      </w:r>
      <w:r>
        <w:rPr>
          <w:spacing w:val="-3"/>
          <w:w w:val="105"/>
          <w:sz w:val="21"/>
        </w:rPr>
        <w:t>through </w:t>
      </w:r>
      <w:r>
        <w:rPr>
          <w:w w:val="105"/>
          <w:sz w:val="21"/>
        </w:rPr>
        <w:t>robust regulatory </w:t>
      </w:r>
      <w:r>
        <w:rPr>
          <w:spacing w:val="-3"/>
          <w:w w:val="105"/>
          <w:sz w:val="21"/>
        </w:rPr>
        <w:t>oversight. </w:t>
      </w:r>
      <w:r>
        <w:rPr>
          <w:spacing w:val="-4"/>
          <w:w w:val="105"/>
          <w:sz w:val="21"/>
        </w:rPr>
        <w:t>However, </w:t>
      </w:r>
      <w:r>
        <w:rPr>
          <w:spacing w:val="-3"/>
          <w:w w:val="105"/>
          <w:sz w:val="21"/>
        </w:rPr>
        <w:t>such regulation </w:t>
      </w:r>
      <w:r>
        <w:rPr>
          <w:w w:val="105"/>
          <w:sz w:val="21"/>
        </w:rPr>
        <w:t>would </w:t>
      </w:r>
      <w:r>
        <w:rPr>
          <w:spacing w:val="-3"/>
          <w:w w:val="105"/>
          <w:sz w:val="21"/>
        </w:rPr>
        <w:t>reduce </w:t>
      </w:r>
      <w:r>
        <w:rPr>
          <w:w w:val="105"/>
          <w:sz w:val="21"/>
        </w:rPr>
        <w:t>the capacity of the cooperative </w:t>
      </w:r>
      <w:r>
        <w:rPr>
          <w:spacing w:val="-3"/>
          <w:w w:val="105"/>
          <w:sz w:val="21"/>
        </w:rPr>
        <w:t>to self-regulate </w:t>
      </w:r>
      <w:r>
        <w:rPr>
          <w:w w:val="105"/>
          <w:sz w:val="21"/>
        </w:rPr>
        <w:t>and </w:t>
      </w:r>
      <w:r>
        <w:rPr>
          <w:spacing w:val="-4"/>
          <w:w w:val="105"/>
          <w:sz w:val="21"/>
        </w:rPr>
        <w:t>weaken </w:t>
      </w:r>
      <w:r>
        <w:rPr>
          <w:w w:val="105"/>
          <w:sz w:val="21"/>
        </w:rPr>
        <w:t>its </w:t>
      </w:r>
      <w:r>
        <w:rPr>
          <w:spacing w:val="-4"/>
          <w:w w:val="105"/>
          <w:sz w:val="21"/>
        </w:rPr>
        <w:t>autonomy. </w:t>
      </w:r>
      <w:r>
        <w:rPr>
          <w:w w:val="105"/>
          <w:sz w:val="21"/>
        </w:rPr>
        <w:t>It would also </w:t>
      </w:r>
      <w:r>
        <w:rPr>
          <w:spacing w:val="-3"/>
          <w:w w:val="105"/>
          <w:sz w:val="21"/>
        </w:rPr>
        <w:t>increase </w:t>
      </w:r>
      <w:r>
        <w:rPr>
          <w:w w:val="105"/>
          <w:sz w:val="21"/>
        </w:rPr>
        <w:t>the costs of the </w:t>
      </w:r>
      <w:r>
        <w:rPr>
          <w:spacing w:val="-3"/>
          <w:w w:val="105"/>
          <w:sz w:val="21"/>
        </w:rPr>
        <w:t>scheme, </w:t>
      </w:r>
      <w:r>
        <w:rPr>
          <w:spacing w:val="-4"/>
          <w:w w:val="105"/>
          <w:sz w:val="21"/>
        </w:rPr>
        <w:t>weakening </w:t>
      </w:r>
      <w:r>
        <w:rPr>
          <w:w w:val="105"/>
          <w:sz w:val="21"/>
        </w:rPr>
        <w:t>the </w:t>
      </w:r>
      <w:r>
        <w:rPr>
          <w:spacing w:val="-3"/>
          <w:w w:val="105"/>
          <w:sz w:val="21"/>
        </w:rPr>
        <w:t>reasons for preferring </w:t>
      </w:r>
      <w:r>
        <w:rPr>
          <w:w w:val="105"/>
          <w:sz w:val="21"/>
        </w:rPr>
        <w:t>it over </w:t>
      </w:r>
      <w:r>
        <w:rPr>
          <w:spacing w:val="-3"/>
          <w:w w:val="105"/>
          <w:sz w:val="21"/>
        </w:rPr>
        <w:t>alternatives. </w:t>
      </w:r>
      <w:r>
        <w:rPr>
          <w:w w:val="105"/>
          <w:sz w:val="21"/>
        </w:rPr>
        <w:t>This </w:t>
      </w:r>
      <w:r>
        <w:rPr>
          <w:spacing w:val="-3"/>
          <w:w w:val="105"/>
          <w:sz w:val="21"/>
        </w:rPr>
        <w:t>calls </w:t>
      </w:r>
      <w:r>
        <w:rPr>
          <w:spacing w:val="-4"/>
          <w:w w:val="105"/>
          <w:sz w:val="21"/>
        </w:rPr>
        <w:t>into </w:t>
      </w:r>
      <w:r>
        <w:rPr>
          <w:w w:val="105"/>
          <w:sz w:val="21"/>
        </w:rPr>
        <w:t>doubt a </w:t>
      </w:r>
      <w:r>
        <w:rPr>
          <w:spacing w:val="-3"/>
          <w:w w:val="105"/>
          <w:sz w:val="21"/>
        </w:rPr>
        <w:t>core rationale </w:t>
      </w:r>
      <w:r>
        <w:rPr>
          <w:w w:val="105"/>
          <w:sz w:val="21"/>
        </w:rPr>
        <w:t>of a cooperative scheme: </w:t>
      </w:r>
      <w:r>
        <w:rPr>
          <w:spacing w:val="-3"/>
          <w:w w:val="105"/>
          <w:sz w:val="21"/>
        </w:rPr>
        <w:t>that </w:t>
      </w:r>
      <w:r>
        <w:rPr>
          <w:w w:val="105"/>
          <w:sz w:val="21"/>
        </w:rPr>
        <w:t>it is cheap </w:t>
      </w:r>
      <w:r>
        <w:rPr>
          <w:spacing w:val="-3"/>
          <w:w w:val="105"/>
          <w:sz w:val="21"/>
        </w:rPr>
        <w:t>to</w:t>
      </w:r>
      <w:r>
        <w:rPr>
          <w:spacing w:val="35"/>
          <w:w w:val="105"/>
          <w:sz w:val="21"/>
        </w:rPr>
        <w:t> </w:t>
      </w:r>
      <w:r>
        <w:rPr>
          <w:spacing w:val="-4"/>
          <w:w w:val="105"/>
          <w:sz w:val="21"/>
        </w:rPr>
        <w:t>regulate.</w:t>
      </w:r>
    </w:p>
    <w:p>
      <w:pPr>
        <w:pStyle w:val="Heading5"/>
        <w:spacing w:before="155"/>
      </w:pPr>
      <w:r>
        <w:rPr>
          <w:color w:val="6D6E71"/>
          <w:w w:val="115"/>
        </w:rPr>
        <w:t>Quality control</w:t>
      </w:r>
    </w:p>
    <w:p>
      <w:pPr>
        <w:pStyle w:val="ListParagraph"/>
        <w:numPr>
          <w:ilvl w:val="1"/>
          <w:numId w:val="79"/>
        </w:numPr>
        <w:tabs>
          <w:tab w:pos="2381" w:val="left" w:leader="none"/>
          <w:tab w:pos="2382" w:val="left" w:leader="none"/>
        </w:tabs>
        <w:spacing w:line="242" w:lineRule="auto" w:before="143" w:after="0"/>
        <w:ind w:left="2381" w:right="1699" w:hanging="794"/>
        <w:jc w:val="left"/>
        <w:rPr>
          <w:sz w:val="21"/>
        </w:rPr>
      </w:pPr>
      <w:r>
        <w:rPr>
          <w:sz w:val="21"/>
        </w:rPr>
        <w:t>As </w:t>
      </w:r>
      <w:r>
        <w:rPr>
          <w:spacing w:val="-3"/>
          <w:sz w:val="21"/>
        </w:rPr>
        <w:t>noted above, </w:t>
      </w:r>
      <w:r>
        <w:rPr>
          <w:sz w:val="21"/>
        </w:rPr>
        <w:t>members of a cooperative </w:t>
      </w:r>
      <w:r>
        <w:rPr>
          <w:spacing w:val="-3"/>
          <w:sz w:val="21"/>
        </w:rPr>
        <w:t>could take </w:t>
      </w:r>
      <w:r>
        <w:rPr>
          <w:sz w:val="21"/>
        </w:rPr>
        <w:t>steps </w:t>
      </w:r>
      <w:r>
        <w:rPr>
          <w:spacing w:val="-3"/>
          <w:sz w:val="21"/>
        </w:rPr>
        <w:t>to ensure that </w:t>
      </w:r>
      <w:r>
        <w:rPr>
          <w:sz w:val="21"/>
        </w:rPr>
        <w:t>they  </w:t>
      </w:r>
      <w:r>
        <w:rPr>
          <w:spacing w:val="-3"/>
          <w:sz w:val="21"/>
        </w:rPr>
        <w:t>are obtaining cannabis </w:t>
      </w:r>
      <w:r>
        <w:rPr>
          <w:sz w:val="21"/>
        </w:rPr>
        <w:t>of sufficient quality </w:t>
      </w:r>
      <w:r>
        <w:rPr>
          <w:spacing w:val="-3"/>
          <w:sz w:val="21"/>
        </w:rPr>
        <w:t>from cultivators. </w:t>
      </w:r>
      <w:r>
        <w:rPr>
          <w:spacing w:val="-4"/>
          <w:sz w:val="21"/>
        </w:rPr>
        <w:t>However, </w:t>
      </w:r>
      <w:r>
        <w:rPr>
          <w:sz w:val="21"/>
        </w:rPr>
        <w:t>there is some evidence </w:t>
      </w:r>
      <w:r>
        <w:rPr>
          <w:spacing w:val="-3"/>
          <w:sz w:val="21"/>
        </w:rPr>
        <w:t>that, </w:t>
      </w:r>
      <w:r>
        <w:rPr>
          <w:spacing w:val="-4"/>
          <w:sz w:val="21"/>
        </w:rPr>
        <w:t>like </w:t>
      </w:r>
      <w:r>
        <w:rPr>
          <w:sz w:val="21"/>
        </w:rPr>
        <w:t>people who </w:t>
      </w:r>
      <w:r>
        <w:rPr>
          <w:spacing w:val="-3"/>
          <w:sz w:val="21"/>
        </w:rPr>
        <w:t>grow </w:t>
      </w:r>
      <w:r>
        <w:rPr>
          <w:sz w:val="21"/>
        </w:rPr>
        <w:t>their own, cooperatives </w:t>
      </w:r>
      <w:r>
        <w:rPr>
          <w:spacing w:val="-3"/>
          <w:sz w:val="21"/>
        </w:rPr>
        <w:t>encounter </w:t>
      </w:r>
      <w:r>
        <w:rPr>
          <w:sz w:val="21"/>
        </w:rPr>
        <w:t>difficulties </w:t>
      </w:r>
      <w:r>
        <w:rPr>
          <w:spacing w:val="-3"/>
          <w:sz w:val="21"/>
        </w:rPr>
        <w:t>ensuring </w:t>
      </w:r>
      <w:r>
        <w:rPr>
          <w:sz w:val="21"/>
        </w:rPr>
        <w:t>the quality and safety of </w:t>
      </w:r>
      <w:r>
        <w:rPr>
          <w:spacing w:val="-3"/>
          <w:sz w:val="21"/>
        </w:rPr>
        <w:t>cannabis. </w:t>
      </w:r>
      <w:r>
        <w:rPr>
          <w:sz w:val="21"/>
        </w:rPr>
        <w:t>For </w:t>
      </w:r>
      <w:r>
        <w:rPr>
          <w:spacing w:val="-3"/>
          <w:sz w:val="21"/>
        </w:rPr>
        <w:t>example, </w:t>
      </w:r>
      <w:r>
        <w:rPr>
          <w:sz w:val="21"/>
        </w:rPr>
        <w:t>cooperatives in </w:t>
      </w:r>
      <w:r>
        <w:rPr>
          <w:spacing w:val="-3"/>
          <w:sz w:val="21"/>
        </w:rPr>
        <w:t>Belgium claim that</w:t>
      </w:r>
      <w:r>
        <w:rPr>
          <w:spacing w:val="15"/>
          <w:sz w:val="21"/>
        </w:rPr>
        <w:t> </w:t>
      </w:r>
      <w:r>
        <w:rPr>
          <w:sz w:val="21"/>
        </w:rPr>
        <w:t>they</w:t>
      </w:r>
    </w:p>
    <w:p>
      <w:pPr>
        <w:pStyle w:val="BodyText"/>
        <w:spacing w:line="242" w:lineRule="auto" w:before="4"/>
        <w:ind w:left="2381" w:right="1700"/>
        <w:rPr>
          <w:sz w:val="12"/>
        </w:rPr>
      </w:pPr>
      <w:r>
        <w:rPr>
          <w:w w:val="105"/>
        </w:rPr>
        <w:t>test their </w:t>
      </w:r>
      <w:r>
        <w:rPr>
          <w:spacing w:val="-3"/>
          <w:w w:val="105"/>
        </w:rPr>
        <w:t>cannabis for contaminants </w:t>
      </w:r>
      <w:r>
        <w:rPr>
          <w:w w:val="105"/>
        </w:rPr>
        <w:t>but the practicality of their methods </w:t>
      </w:r>
      <w:r>
        <w:rPr>
          <w:spacing w:val="-2"/>
          <w:w w:val="105"/>
        </w:rPr>
        <w:t>has </w:t>
      </w:r>
      <w:r>
        <w:rPr>
          <w:w w:val="105"/>
        </w:rPr>
        <w:t>been </w:t>
      </w:r>
      <w:r>
        <w:rPr>
          <w:spacing w:val="-4"/>
          <w:w w:val="105"/>
        </w:rPr>
        <w:t>questioned.</w:t>
      </w:r>
      <w:r>
        <w:rPr>
          <w:spacing w:val="-4"/>
          <w:w w:val="105"/>
          <w:position w:val="7"/>
          <w:sz w:val="12"/>
        </w:rPr>
        <w:t>123 </w:t>
      </w:r>
      <w:r>
        <w:rPr>
          <w:w w:val="105"/>
        </w:rPr>
        <w:t>The actual THC </w:t>
      </w:r>
      <w:r>
        <w:rPr>
          <w:spacing w:val="-3"/>
          <w:w w:val="105"/>
        </w:rPr>
        <w:t>content </w:t>
      </w:r>
      <w:r>
        <w:rPr>
          <w:w w:val="105"/>
        </w:rPr>
        <w:t>of the </w:t>
      </w:r>
      <w:r>
        <w:rPr>
          <w:spacing w:val="-3"/>
          <w:w w:val="105"/>
        </w:rPr>
        <w:t>cannabis produced </w:t>
      </w:r>
      <w:r>
        <w:rPr>
          <w:w w:val="105"/>
        </w:rPr>
        <w:t>by </w:t>
      </w:r>
      <w:r>
        <w:rPr>
          <w:spacing w:val="-3"/>
          <w:w w:val="105"/>
        </w:rPr>
        <w:t>Belgian </w:t>
      </w:r>
      <w:r>
        <w:rPr>
          <w:w w:val="105"/>
        </w:rPr>
        <w:t>cooperatives is often </w:t>
      </w:r>
      <w:r>
        <w:rPr>
          <w:spacing w:val="-3"/>
          <w:w w:val="105"/>
        </w:rPr>
        <w:t>unknown, making </w:t>
      </w:r>
      <w:r>
        <w:rPr>
          <w:w w:val="105"/>
        </w:rPr>
        <w:t>it impossible </w:t>
      </w:r>
      <w:r>
        <w:rPr>
          <w:spacing w:val="-3"/>
          <w:w w:val="105"/>
        </w:rPr>
        <w:t>to estimate </w:t>
      </w:r>
      <w:r>
        <w:rPr>
          <w:w w:val="105"/>
        </w:rPr>
        <w:t>dosages with </w:t>
      </w:r>
      <w:r>
        <w:rPr>
          <w:spacing w:val="-3"/>
          <w:w w:val="105"/>
        </w:rPr>
        <w:t>any </w:t>
      </w:r>
      <w:r>
        <w:rPr>
          <w:spacing w:val="-5"/>
          <w:w w:val="105"/>
        </w:rPr>
        <w:t>accuracy.</w:t>
      </w:r>
      <w:r>
        <w:rPr>
          <w:spacing w:val="-5"/>
          <w:w w:val="105"/>
          <w:position w:val="7"/>
          <w:sz w:val="12"/>
        </w:rPr>
        <w:t>124 </w:t>
      </w:r>
      <w:r>
        <w:rPr>
          <w:w w:val="105"/>
        </w:rPr>
        <w:t>The </w:t>
      </w:r>
      <w:r>
        <w:rPr>
          <w:spacing w:val="-3"/>
          <w:w w:val="105"/>
        </w:rPr>
        <w:t>procedures Belgian </w:t>
      </w:r>
      <w:r>
        <w:rPr>
          <w:w w:val="105"/>
        </w:rPr>
        <w:t>cooperatives </w:t>
      </w:r>
      <w:r>
        <w:rPr>
          <w:spacing w:val="-3"/>
          <w:w w:val="105"/>
        </w:rPr>
        <w:t>have </w:t>
      </w:r>
      <w:r>
        <w:rPr>
          <w:w w:val="105"/>
        </w:rPr>
        <w:t>adopted </w:t>
      </w:r>
      <w:r>
        <w:rPr>
          <w:spacing w:val="-3"/>
          <w:w w:val="105"/>
        </w:rPr>
        <w:t>to guarantee </w:t>
      </w:r>
      <w:r>
        <w:rPr>
          <w:w w:val="105"/>
        </w:rPr>
        <w:t>quality </w:t>
      </w:r>
      <w:r>
        <w:rPr>
          <w:spacing w:val="-3"/>
          <w:w w:val="105"/>
        </w:rPr>
        <w:t>control have </w:t>
      </w:r>
      <w:r>
        <w:rPr>
          <w:w w:val="105"/>
        </w:rPr>
        <w:t>been described as ‘superficial and </w:t>
      </w:r>
      <w:r>
        <w:rPr>
          <w:spacing w:val="-3"/>
          <w:w w:val="105"/>
        </w:rPr>
        <w:t>rather </w:t>
      </w:r>
      <w:r>
        <w:rPr>
          <w:spacing w:val="-5"/>
          <w:w w:val="105"/>
        </w:rPr>
        <w:t>subjective’.</w:t>
      </w:r>
      <w:r>
        <w:rPr>
          <w:spacing w:val="-5"/>
          <w:w w:val="105"/>
          <w:position w:val="7"/>
          <w:sz w:val="12"/>
        </w:rPr>
        <w:t>125</w:t>
      </w:r>
    </w:p>
    <w:p>
      <w:pPr>
        <w:pStyle w:val="BodyText"/>
        <w:spacing w:before="2"/>
        <w:rPr>
          <w:sz w:val="14"/>
        </w:rPr>
      </w:pPr>
      <w:r>
        <w:rPr/>
        <w:pict>
          <v:line style="position:absolute;mso-position-horizontal-relative:page;mso-position-vertical-relative:paragraph;z-index:5984;mso-wrap-distance-left:0;mso-wrap-distance-right:0" from="79.370102pt,11.131928pt" to="515.905102pt,11.131928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8"/>
        <w:ind w:left="1587" w:right="0" w:firstLine="0"/>
        <w:jc w:val="left"/>
        <w:rPr>
          <w:sz w:val="13"/>
        </w:rPr>
      </w:pPr>
      <w:r>
        <w:rPr>
          <w:spacing w:val="-5"/>
          <w:w w:val="105"/>
          <w:sz w:val="13"/>
        </w:rPr>
        <w:t>116</w:t>
        <w:tab/>
      </w:r>
      <w:r>
        <w:rPr>
          <w:w w:val="105"/>
          <w:sz w:val="13"/>
        </w:rPr>
        <w:t>Submission</w:t>
      </w:r>
      <w:r>
        <w:rPr>
          <w:spacing w:val="4"/>
          <w:w w:val="105"/>
          <w:sz w:val="13"/>
        </w:rPr>
        <w:t> </w:t>
      </w:r>
      <w:r>
        <w:rPr>
          <w:w w:val="105"/>
          <w:sz w:val="13"/>
        </w:rPr>
        <w:t>15.</w:t>
      </w:r>
    </w:p>
    <w:p>
      <w:pPr>
        <w:tabs>
          <w:tab w:pos="2380" w:val="left" w:leader="none"/>
        </w:tabs>
        <w:spacing w:before="1"/>
        <w:ind w:left="1587" w:right="0" w:firstLine="0"/>
        <w:jc w:val="left"/>
        <w:rPr>
          <w:sz w:val="13"/>
        </w:rPr>
      </w:pPr>
      <w:r>
        <w:rPr>
          <w:spacing w:val="-6"/>
          <w:w w:val="105"/>
          <w:sz w:val="13"/>
        </w:rPr>
        <w:t>117</w:t>
        <w:tab/>
      </w:r>
      <w:r>
        <w:rPr>
          <w:w w:val="105"/>
          <w:sz w:val="13"/>
        </w:rPr>
        <w:t>See</w:t>
      </w:r>
      <w:r>
        <w:rPr>
          <w:spacing w:val="4"/>
          <w:w w:val="105"/>
          <w:sz w:val="13"/>
        </w:rPr>
        <w:t> </w:t>
      </w:r>
      <w:r>
        <w:rPr>
          <w:w w:val="105"/>
          <w:sz w:val="13"/>
        </w:rPr>
        <w:t>[5.113].</w:t>
      </w:r>
    </w:p>
    <w:p>
      <w:pPr>
        <w:pStyle w:val="ListParagraph"/>
        <w:numPr>
          <w:ilvl w:val="0"/>
          <w:numId w:val="80"/>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95.</w:t>
      </w:r>
    </w:p>
    <w:p>
      <w:pPr>
        <w:pStyle w:val="ListParagraph"/>
        <w:numPr>
          <w:ilvl w:val="0"/>
          <w:numId w:val="80"/>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80"/>
        </w:numPr>
        <w:tabs>
          <w:tab w:pos="2381" w:val="left" w:leader="none"/>
          <w:tab w:pos="2382" w:val="left" w:leader="none"/>
        </w:tabs>
        <w:spacing w:line="240" w:lineRule="auto" w:before="1" w:after="0"/>
        <w:ind w:left="2381" w:right="390" w:hanging="794"/>
        <w:jc w:val="left"/>
        <w:rPr>
          <w:sz w:val="13"/>
        </w:rPr>
      </w:pPr>
      <w:r>
        <w:rPr>
          <w:w w:val="105"/>
          <w:sz w:val="13"/>
        </w:rPr>
        <w:t>Health Canada, </w:t>
      </w:r>
      <w:r>
        <w:rPr>
          <w:i/>
          <w:w w:val="105"/>
          <w:sz w:val="13"/>
        </w:rPr>
        <w:t>Proposed Improvements to Health Canada’s Marihuana Medical Access Program </w:t>
      </w:r>
      <w:r>
        <w:rPr>
          <w:w w:val="105"/>
          <w:sz w:val="13"/>
        </w:rPr>
        <w:t>(31 March 2013) </w:t>
      </w:r>
      <w:r>
        <w:rPr>
          <w:spacing w:val="2"/>
          <w:w w:val="105"/>
          <w:sz w:val="13"/>
        </w:rPr>
        <w:t>&lt;http://www.hc-sc. </w:t>
      </w:r>
      <w:r>
        <w:rPr>
          <w:w w:val="105"/>
          <w:sz w:val="13"/>
        </w:rPr>
        <w:t>gc.ca&gt;;</w:t>
      </w:r>
      <w:r>
        <w:rPr>
          <w:spacing w:val="9"/>
          <w:w w:val="105"/>
          <w:sz w:val="13"/>
        </w:rPr>
        <w:t> </w:t>
      </w:r>
      <w:r>
        <w:rPr>
          <w:w w:val="105"/>
          <w:sz w:val="13"/>
        </w:rPr>
        <w:t>Ian</w:t>
      </w:r>
      <w:r>
        <w:rPr>
          <w:spacing w:val="10"/>
          <w:w w:val="105"/>
          <w:sz w:val="13"/>
        </w:rPr>
        <w:t> </w:t>
      </w:r>
      <w:r>
        <w:rPr>
          <w:w w:val="105"/>
          <w:sz w:val="13"/>
        </w:rPr>
        <w:t>Freckelton,</w:t>
      </w:r>
      <w:r>
        <w:rPr>
          <w:spacing w:val="10"/>
          <w:w w:val="105"/>
          <w:sz w:val="13"/>
        </w:rPr>
        <w:t> </w:t>
      </w:r>
      <w:r>
        <w:rPr>
          <w:w w:val="105"/>
          <w:sz w:val="13"/>
        </w:rPr>
        <w:t>‘Medicinal</w:t>
      </w:r>
      <w:r>
        <w:rPr>
          <w:spacing w:val="10"/>
          <w:w w:val="105"/>
          <w:sz w:val="13"/>
        </w:rPr>
        <w:t> </w:t>
      </w:r>
      <w:r>
        <w:rPr>
          <w:w w:val="105"/>
          <w:sz w:val="13"/>
        </w:rPr>
        <w:t>Cannabis</w:t>
      </w:r>
      <w:r>
        <w:rPr>
          <w:spacing w:val="10"/>
          <w:w w:val="105"/>
          <w:sz w:val="13"/>
        </w:rPr>
        <w:t> </w:t>
      </w:r>
      <w:r>
        <w:rPr>
          <w:w w:val="105"/>
          <w:sz w:val="13"/>
        </w:rPr>
        <w:t>Reform:</w:t>
      </w:r>
      <w:r>
        <w:rPr>
          <w:spacing w:val="10"/>
          <w:w w:val="105"/>
          <w:sz w:val="13"/>
        </w:rPr>
        <w:t> </w:t>
      </w:r>
      <w:r>
        <w:rPr>
          <w:w w:val="105"/>
          <w:sz w:val="13"/>
        </w:rPr>
        <w:t>Lessons</w:t>
      </w:r>
      <w:r>
        <w:rPr>
          <w:spacing w:val="9"/>
          <w:w w:val="105"/>
          <w:sz w:val="13"/>
        </w:rPr>
        <w:t> </w:t>
      </w:r>
      <w:r>
        <w:rPr>
          <w:w w:val="105"/>
          <w:sz w:val="13"/>
        </w:rPr>
        <w:t>from</w:t>
      </w:r>
      <w:r>
        <w:rPr>
          <w:spacing w:val="10"/>
          <w:w w:val="105"/>
          <w:sz w:val="13"/>
        </w:rPr>
        <w:t> </w:t>
      </w:r>
      <w:r>
        <w:rPr>
          <w:w w:val="105"/>
          <w:sz w:val="13"/>
        </w:rPr>
        <w:t>Canadian</w:t>
      </w:r>
      <w:r>
        <w:rPr>
          <w:spacing w:val="10"/>
          <w:w w:val="105"/>
          <w:sz w:val="13"/>
        </w:rPr>
        <w:t> </w:t>
      </w:r>
      <w:r>
        <w:rPr>
          <w:w w:val="105"/>
          <w:sz w:val="13"/>
        </w:rPr>
        <w:t>Litigation’</w:t>
      </w:r>
      <w:r>
        <w:rPr>
          <w:spacing w:val="10"/>
          <w:w w:val="105"/>
          <w:sz w:val="13"/>
        </w:rPr>
        <w:t> </w:t>
      </w:r>
      <w:r>
        <w:rPr>
          <w:w w:val="105"/>
          <w:sz w:val="13"/>
        </w:rPr>
        <w:t>(2015)</w:t>
      </w:r>
      <w:r>
        <w:rPr>
          <w:spacing w:val="10"/>
          <w:w w:val="105"/>
          <w:sz w:val="13"/>
        </w:rPr>
        <w:t> </w:t>
      </w:r>
      <w:r>
        <w:rPr>
          <w:i/>
          <w:w w:val="105"/>
          <w:sz w:val="13"/>
        </w:rPr>
        <w:t>Journal</w:t>
      </w:r>
      <w:r>
        <w:rPr>
          <w:i/>
          <w:spacing w:val="8"/>
          <w:w w:val="105"/>
          <w:sz w:val="13"/>
        </w:rPr>
        <w:t> </w:t>
      </w:r>
      <w:r>
        <w:rPr>
          <w:i/>
          <w:w w:val="105"/>
          <w:sz w:val="13"/>
        </w:rPr>
        <w:t>of</w:t>
      </w:r>
      <w:r>
        <w:rPr>
          <w:i/>
          <w:spacing w:val="9"/>
          <w:w w:val="105"/>
          <w:sz w:val="13"/>
        </w:rPr>
        <w:t> </w:t>
      </w:r>
      <w:r>
        <w:rPr>
          <w:i/>
          <w:w w:val="105"/>
          <w:sz w:val="13"/>
        </w:rPr>
        <w:t>Law</w:t>
      </w:r>
      <w:r>
        <w:rPr>
          <w:i/>
          <w:spacing w:val="9"/>
          <w:w w:val="105"/>
          <w:sz w:val="13"/>
        </w:rPr>
        <w:t> </w:t>
      </w:r>
      <w:r>
        <w:rPr>
          <w:i/>
          <w:w w:val="105"/>
          <w:sz w:val="13"/>
        </w:rPr>
        <w:t>and</w:t>
      </w:r>
      <w:r>
        <w:rPr>
          <w:i/>
          <w:spacing w:val="8"/>
          <w:w w:val="105"/>
          <w:sz w:val="13"/>
        </w:rPr>
        <w:t> </w:t>
      </w:r>
      <w:r>
        <w:rPr>
          <w:i/>
          <w:w w:val="105"/>
          <w:sz w:val="13"/>
        </w:rPr>
        <w:t>Medicine</w:t>
      </w:r>
      <w:r>
        <w:rPr>
          <w:i/>
          <w:spacing w:val="10"/>
          <w:w w:val="105"/>
          <w:sz w:val="13"/>
        </w:rPr>
        <w:t> </w:t>
      </w:r>
      <w:r>
        <w:rPr>
          <w:spacing w:val="-3"/>
          <w:w w:val="105"/>
          <w:sz w:val="13"/>
        </w:rPr>
        <w:t>719,</w:t>
      </w:r>
      <w:r>
        <w:rPr>
          <w:spacing w:val="10"/>
          <w:w w:val="105"/>
          <w:sz w:val="13"/>
        </w:rPr>
        <w:t> </w:t>
      </w:r>
      <w:r>
        <w:rPr>
          <w:spacing w:val="-4"/>
          <w:w w:val="105"/>
          <w:sz w:val="13"/>
        </w:rPr>
        <w:t>721.</w:t>
      </w:r>
    </w:p>
    <w:p>
      <w:pPr>
        <w:pStyle w:val="ListParagraph"/>
        <w:numPr>
          <w:ilvl w:val="0"/>
          <w:numId w:val="80"/>
        </w:numPr>
        <w:tabs>
          <w:tab w:pos="2381" w:val="left" w:leader="none"/>
          <w:tab w:pos="2382" w:val="left" w:leader="none"/>
        </w:tabs>
        <w:spacing w:line="240" w:lineRule="auto" w:before="3" w:after="0"/>
        <w:ind w:left="2381" w:right="0" w:hanging="794"/>
        <w:jc w:val="left"/>
        <w:rPr>
          <w:sz w:val="13"/>
        </w:rPr>
      </w:pPr>
      <w:r>
        <w:rPr>
          <w:w w:val="105"/>
          <w:sz w:val="13"/>
        </w:rPr>
        <w:t>Tom</w:t>
      </w:r>
      <w:r>
        <w:rPr>
          <w:spacing w:val="6"/>
          <w:w w:val="105"/>
          <w:sz w:val="13"/>
        </w:rPr>
        <w:t> </w:t>
      </w:r>
      <w:r>
        <w:rPr>
          <w:w w:val="105"/>
          <w:sz w:val="13"/>
        </w:rPr>
        <w:t>Decorte,</w:t>
      </w:r>
      <w:r>
        <w:rPr>
          <w:spacing w:val="7"/>
          <w:w w:val="105"/>
          <w:sz w:val="13"/>
        </w:rPr>
        <w:t> </w:t>
      </w:r>
      <w:r>
        <w:rPr>
          <w:w w:val="105"/>
          <w:sz w:val="13"/>
        </w:rPr>
        <w:t>‘Cannabis</w:t>
      </w:r>
      <w:r>
        <w:rPr>
          <w:spacing w:val="6"/>
          <w:w w:val="105"/>
          <w:sz w:val="13"/>
        </w:rPr>
        <w:t> </w:t>
      </w:r>
      <w:r>
        <w:rPr>
          <w:w w:val="105"/>
          <w:sz w:val="13"/>
        </w:rPr>
        <w:t>Social</w:t>
      </w:r>
      <w:r>
        <w:rPr>
          <w:spacing w:val="7"/>
          <w:w w:val="105"/>
          <w:sz w:val="13"/>
        </w:rPr>
        <w:t> </w:t>
      </w:r>
      <w:r>
        <w:rPr>
          <w:w w:val="105"/>
          <w:sz w:val="13"/>
        </w:rPr>
        <w:t>Clubs</w:t>
      </w:r>
      <w:r>
        <w:rPr>
          <w:spacing w:val="7"/>
          <w:w w:val="105"/>
          <w:sz w:val="13"/>
        </w:rPr>
        <w:t> </w:t>
      </w:r>
      <w:r>
        <w:rPr>
          <w:w w:val="105"/>
          <w:sz w:val="13"/>
        </w:rPr>
        <w:t>in</w:t>
      </w:r>
      <w:r>
        <w:rPr>
          <w:spacing w:val="6"/>
          <w:w w:val="105"/>
          <w:sz w:val="13"/>
        </w:rPr>
        <w:t> </w:t>
      </w:r>
      <w:r>
        <w:rPr>
          <w:w w:val="105"/>
          <w:sz w:val="13"/>
        </w:rPr>
        <w:t>Belgium:</w:t>
      </w:r>
      <w:r>
        <w:rPr>
          <w:spacing w:val="7"/>
          <w:w w:val="105"/>
          <w:sz w:val="13"/>
        </w:rPr>
        <w:t> </w:t>
      </w:r>
      <w:r>
        <w:rPr>
          <w:w w:val="105"/>
          <w:sz w:val="13"/>
        </w:rPr>
        <w:t>Organizational</w:t>
      </w:r>
      <w:r>
        <w:rPr>
          <w:spacing w:val="6"/>
          <w:w w:val="105"/>
          <w:sz w:val="13"/>
        </w:rPr>
        <w:t> </w:t>
      </w:r>
      <w:r>
        <w:rPr>
          <w:w w:val="105"/>
          <w:sz w:val="13"/>
        </w:rPr>
        <w:t>Strengths</w:t>
      </w:r>
      <w:r>
        <w:rPr>
          <w:spacing w:val="7"/>
          <w:w w:val="105"/>
          <w:sz w:val="13"/>
        </w:rPr>
        <w:t> </w:t>
      </w:r>
      <w:r>
        <w:rPr>
          <w:w w:val="105"/>
          <w:sz w:val="13"/>
        </w:rPr>
        <w:t>and</w:t>
      </w:r>
      <w:r>
        <w:rPr>
          <w:spacing w:val="7"/>
          <w:w w:val="105"/>
          <w:sz w:val="13"/>
        </w:rPr>
        <w:t> </w:t>
      </w:r>
      <w:r>
        <w:rPr>
          <w:w w:val="105"/>
          <w:sz w:val="13"/>
        </w:rPr>
        <w:t>Weaknesses,</w:t>
      </w:r>
      <w:r>
        <w:rPr>
          <w:spacing w:val="6"/>
          <w:w w:val="105"/>
          <w:sz w:val="13"/>
        </w:rPr>
        <w:t> </w:t>
      </w:r>
      <w:r>
        <w:rPr>
          <w:w w:val="105"/>
          <w:sz w:val="13"/>
        </w:rPr>
        <w:t>and</w:t>
      </w:r>
      <w:r>
        <w:rPr>
          <w:spacing w:val="7"/>
          <w:w w:val="105"/>
          <w:sz w:val="13"/>
        </w:rPr>
        <w:t> </w:t>
      </w:r>
      <w:r>
        <w:rPr>
          <w:w w:val="105"/>
          <w:sz w:val="13"/>
        </w:rPr>
        <w:t>Threats</w:t>
      </w:r>
      <w:r>
        <w:rPr>
          <w:spacing w:val="7"/>
          <w:w w:val="105"/>
          <w:sz w:val="13"/>
        </w:rPr>
        <w:t> </w:t>
      </w:r>
      <w:r>
        <w:rPr>
          <w:w w:val="105"/>
          <w:sz w:val="13"/>
        </w:rPr>
        <w:t>to</w:t>
      </w:r>
      <w:r>
        <w:rPr>
          <w:spacing w:val="6"/>
          <w:w w:val="105"/>
          <w:sz w:val="13"/>
        </w:rPr>
        <w:t> </w:t>
      </w:r>
      <w:r>
        <w:rPr>
          <w:w w:val="105"/>
          <w:sz w:val="13"/>
        </w:rPr>
        <w:t>the</w:t>
      </w:r>
      <w:r>
        <w:rPr>
          <w:spacing w:val="7"/>
          <w:w w:val="105"/>
          <w:sz w:val="13"/>
        </w:rPr>
        <w:t> </w:t>
      </w:r>
      <w:r>
        <w:rPr>
          <w:w w:val="105"/>
          <w:sz w:val="13"/>
        </w:rPr>
        <w:t>Model’</w:t>
      </w:r>
      <w:r>
        <w:rPr>
          <w:spacing w:val="6"/>
          <w:w w:val="105"/>
          <w:sz w:val="13"/>
        </w:rPr>
        <w:t> </w:t>
      </w:r>
      <w:r>
        <w:rPr>
          <w:w w:val="105"/>
          <w:sz w:val="13"/>
        </w:rPr>
        <w:t>(2014)</w:t>
      </w:r>
      <w:r>
        <w:rPr>
          <w:spacing w:val="7"/>
          <w:w w:val="105"/>
          <w:sz w:val="13"/>
        </w:rPr>
        <w:t> </w:t>
      </w:r>
      <w:r>
        <w:rPr>
          <w:w w:val="105"/>
          <w:sz w:val="13"/>
        </w:rPr>
        <w:t>26</w:t>
      </w:r>
    </w:p>
    <w:p>
      <w:pPr>
        <w:spacing w:before="1"/>
        <w:ind w:left="2381" w:right="0" w:firstLine="0"/>
        <w:jc w:val="left"/>
        <w:rPr>
          <w:sz w:val="13"/>
        </w:rPr>
      </w:pPr>
      <w:r>
        <w:rPr>
          <w:i/>
          <w:w w:val="105"/>
          <w:sz w:val="13"/>
        </w:rPr>
        <w:t>International Journal of Drug Policy </w:t>
      </w:r>
      <w:r>
        <w:rPr>
          <w:w w:val="105"/>
          <w:sz w:val="13"/>
        </w:rPr>
        <w:t>122, 126.</w:t>
      </w:r>
    </w:p>
    <w:p>
      <w:pPr>
        <w:pStyle w:val="ListParagraph"/>
        <w:numPr>
          <w:ilvl w:val="0"/>
          <w:numId w:val="80"/>
        </w:numPr>
        <w:tabs>
          <w:tab w:pos="2381" w:val="left" w:leader="none"/>
          <w:tab w:pos="2382" w:val="left" w:leader="none"/>
        </w:tabs>
        <w:spacing w:line="240" w:lineRule="auto" w:before="2" w:after="0"/>
        <w:ind w:left="2381" w:right="0" w:hanging="794"/>
        <w:jc w:val="left"/>
        <w:rPr>
          <w:sz w:val="13"/>
        </w:rPr>
      </w:pPr>
      <w:r>
        <w:rPr>
          <w:w w:val="105"/>
          <w:sz w:val="13"/>
        </w:rPr>
        <w:t>Jonathan</w:t>
      </w:r>
      <w:r>
        <w:rPr>
          <w:spacing w:val="7"/>
          <w:w w:val="105"/>
          <w:sz w:val="13"/>
        </w:rPr>
        <w:t> </w:t>
      </w:r>
      <w:r>
        <w:rPr>
          <w:w w:val="105"/>
          <w:sz w:val="13"/>
        </w:rPr>
        <w:t>Caulkins</w:t>
      </w:r>
      <w:r>
        <w:rPr>
          <w:spacing w:val="8"/>
          <w:w w:val="105"/>
          <w:sz w:val="13"/>
        </w:rPr>
        <w:t> </w:t>
      </w:r>
      <w:r>
        <w:rPr>
          <w:w w:val="105"/>
          <w:sz w:val="13"/>
        </w:rPr>
        <w:t>et</w:t>
      </w:r>
      <w:r>
        <w:rPr>
          <w:spacing w:val="7"/>
          <w:w w:val="105"/>
          <w:sz w:val="13"/>
        </w:rPr>
        <w:t> </w:t>
      </w:r>
      <w:r>
        <w:rPr>
          <w:w w:val="105"/>
          <w:sz w:val="13"/>
        </w:rPr>
        <w:t>al,</w:t>
      </w:r>
      <w:r>
        <w:rPr>
          <w:spacing w:val="8"/>
          <w:w w:val="105"/>
          <w:sz w:val="13"/>
        </w:rPr>
        <w:t> </w:t>
      </w:r>
      <w:r>
        <w:rPr>
          <w:w w:val="105"/>
          <w:sz w:val="13"/>
        </w:rPr>
        <w:t>Considering</w:t>
      </w:r>
      <w:r>
        <w:rPr>
          <w:spacing w:val="7"/>
          <w:w w:val="105"/>
          <w:sz w:val="13"/>
        </w:rPr>
        <w:t> </w:t>
      </w:r>
      <w:r>
        <w:rPr>
          <w:w w:val="105"/>
          <w:sz w:val="13"/>
        </w:rPr>
        <w:t>Marijuana</w:t>
      </w:r>
      <w:r>
        <w:rPr>
          <w:spacing w:val="8"/>
          <w:w w:val="105"/>
          <w:sz w:val="13"/>
        </w:rPr>
        <w:t> </w:t>
      </w:r>
      <w:r>
        <w:rPr>
          <w:w w:val="105"/>
          <w:sz w:val="13"/>
        </w:rPr>
        <w:t>Legalisation:</w:t>
      </w:r>
      <w:r>
        <w:rPr>
          <w:spacing w:val="8"/>
          <w:w w:val="105"/>
          <w:sz w:val="13"/>
        </w:rPr>
        <w:t> </w:t>
      </w:r>
      <w:r>
        <w:rPr>
          <w:w w:val="105"/>
          <w:sz w:val="13"/>
        </w:rPr>
        <w:t>Insights</w:t>
      </w:r>
      <w:r>
        <w:rPr>
          <w:spacing w:val="7"/>
          <w:w w:val="105"/>
          <w:sz w:val="13"/>
        </w:rPr>
        <w:t> </w:t>
      </w:r>
      <w:r>
        <w:rPr>
          <w:w w:val="105"/>
          <w:sz w:val="13"/>
        </w:rPr>
        <w:t>for</w:t>
      </w:r>
      <w:r>
        <w:rPr>
          <w:spacing w:val="8"/>
          <w:w w:val="105"/>
          <w:sz w:val="13"/>
        </w:rPr>
        <w:t> </w:t>
      </w:r>
      <w:r>
        <w:rPr>
          <w:w w:val="105"/>
          <w:sz w:val="13"/>
        </w:rPr>
        <w:t>Vermont</w:t>
      </w:r>
      <w:r>
        <w:rPr>
          <w:spacing w:val="7"/>
          <w:w w:val="105"/>
          <w:sz w:val="13"/>
        </w:rPr>
        <w:t> </w:t>
      </w:r>
      <w:r>
        <w:rPr>
          <w:w w:val="105"/>
          <w:sz w:val="13"/>
        </w:rPr>
        <w:t>and</w:t>
      </w:r>
      <w:r>
        <w:rPr>
          <w:spacing w:val="8"/>
          <w:w w:val="105"/>
          <w:sz w:val="13"/>
        </w:rPr>
        <w:t> </w:t>
      </w:r>
      <w:r>
        <w:rPr>
          <w:w w:val="105"/>
          <w:sz w:val="13"/>
        </w:rPr>
        <w:t>other</w:t>
      </w:r>
      <w:r>
        <w:rPr>
          <w:spacing w:val="8"/>
          <w:w w:val="105"/>
          <w:sz w:val="13"/>
        </w:rPr>
        <w:t> </w:t>
      </w:r>
      <w:r>
        <w:rPr>
          <w:w w:val="105"/>
          <w:sz w:val="13"/>
        </w:rPr>
        <w:t>Jurisdictions</w:t>
      </w:r>
      <w:r>
        <w:rPr>
          <w:spacing w:val="7"/>
          <w:w w:val="105"/>
          <w:sz w:val="13"/>
        </w:rPr>
        <w:t> </w:t>
      </w:r>
      <w:r>
        <w:rPr>
          <w:spacing w:val="4"/>
          <w:w w:val="105"/>
          <w:sz w:val="13"/>
        </w:rPr>
        <w:t>(RAND</w:t>
      </w:r>
      <w:r>
        <w:rPr>
          <w:spacing w:val="8"/>
          <w:w w:val="105"/>
          <w:sz w:val="13"/>
        </w:rPr>
        <w:t> </w:t>
      </w:r>
      <w:r>
        <w:rPr>
          <w:w w:val="105"/>
          <w:sz w:val="13"/>
        </w:rPr>
        <w:t>Corporation,</w:t>
      </w:r>
      <w:r>
        <w:rPr>
          <w:spacing w:val="7"/>
          <w:w w:val="105"/>
          <w:sz w:val="13"/>
        </w:rPr>
        <w:t> </w:t>
      </w:r>
      <w:r>
        <w:rPr>
          <w:w w:val="105"/>
          <w:sz w:val="13"/>
        </w:rPr>
        <w:t>2015)</w:t>
      </w:r>
      <w:r>
        <w:rPr>
          <w:spacing w:val="8"/>
          <w:w w:val="105"/>
          <w:sz w:val="13"/>
        </w:rPr>
        <w:t> </w:t>
      </w:r>
      <w:r>
        <w:rPr>
          <w:w w:val="105"/>
          <w:sz w:val="13"/>
        </w:rPr>
        <w:t>59.</w:t>
      </w:r>
    </w:p>
    <w:p>
      <w:pPr>
        <w:pStyle w:val="ListParagraph"/>
        <w:numPr>
          <w:ilvl w:val="0"/>
          <w:numId w:val="80"/>
        </w:numPr>
        <w:tabs>
          <w:tab w:pos="2381" w:val="left" w:leader="none"/>
          <w:tab w:pos="2382" w:val="left" w:leader="none"/>
        </w:tabs>
        <w:spacing w:line="240" w:lineRule="auto" w:before="1" w:after="0"/>
        <w:ind w:left="2381" w:right="0" w:hanging="794"/>
        <w:jc w:val="left"/>
        <w:rPr>
          <w:sz w:val="13"/>
        </w:rPr>
      </w:pPr>
      <w:r>
        <w:rPr>
          <w:w w:val="105"/>
          <w:sz w:val="13"/>
        </w:rPr>
        <w:t>Tom Decorte, ‘Cannabis social clubs in Belgium: Organisational strengths and weaknesses, and threats to the model’ (2014) 26 </w:t>
      </w:r>
      <w:r>
        <w:rPr>
          <w:i/>
          <w:w w:val="105"/>
          <w:sz w:val="13"/>
        </w:rPr>
        <w:t>International </w:t>
      </w:r>
      <w:r>
        <w:rPr>
          <w:i/>
          <w:w w:val="105"/>
          <w:sz w:val="13"/>
        </w:rPr>
        <w:t>Journal of Drug Policy </w:t>
      </w:r>
      <w:r>
        <w:rPr>
          <w:w w:val="105"/>
          <w:sz w:val="13"/>
        </w:rPr>
        <w:t>122,</w:t>
      </w:r>
      <w:r>
        <w:rPr>
          <w:spacing w:val="20"/>
          <w:w w:val="105"/>
          <w:sz w:val="13"/>
        </w:rPr>
        <w:t> </w:t>
      </w:r>
      <w:r>
        <w:rPr>
          <w:w w:val="105"/>
          <w:sz w:val="13"/>
        </w:rPr>
        <w:t>126.</w:t>
      </w:r>
    </w:p>
    <w:p>
      <w:pPr>
        <w:pStyle w:val="ListParagraph"/>
        <w:numPr>
          <w:ilvl w:val="0"/>
          <w:numId w:val="80"/>
        </w:numPr>
        <w:tabs>
          <w:tab w:pos="2381"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80"/>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129.</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spacing w:before="7"/>
        <w:rPr>
          <w:sz w:val="40"/>
        </w:rPr>
      </w:pPr>
    </w:p>
    <w:p>
      <w:pPr>
        <w:pStyle w:val="Heading4"/>
        <w:spacing w:before="1"/>
        <w:ind w:left="540" w:right="573"/>
        <w:jc w:val="center"/>
      </w:pPr>
      <w:r>
        <w:rPr>
          <w:color w:val="205128"/>
          <w:w w:val="110"/>
        </w:rPr>
        <w:t>137</w:t>
      </w:r>
    </w:p>
    <w:p>
      <w:pPr>
        <w:spacing w:after="0"/>
        <w:jc w:val="center"/>
        <w:sectPr>
          <w:type w:val="continuous"/>
          <w:pgSz w:w="11910" w:h="16840"/>
          <w:pgMar w:top="2620" w:bottom="280" w:left="0" w:right="0"/>
          <w:cols w:num="2" w:equalWidth="0">
            <w:col w:w="10314" w:space="40"/>
            <w:col w:w="1556"/>
          </w:cols>
        </w:sectPr>
      </w:pPr>
    </w:p>
    <w:p>
      <w:pPr>
        <w:pStyle w:val="BodyText"/>
        <w:spacing w:before="2"/>
        <w:rPr>
          <w:b/>
          <w:sz w:val="22"/>
        </w:rPr>
      </w:pPr>
    </w:p>
    <w:p>
      <w:pPr>
        <w:pStyle w:val="Heading5"/>
      </w:pPr>
      <w:bookmarkStart w:name="Regulated distribution through dispensar" w:id="101"/>
      <w:bookmarkEnd w:id="101"/>
      <w:r>
        <w:rPr/>
      </w:r>
      <w:r>
        <w:rPr>
          <w:color w:val="6D6E71"/>
          <w:w w:val="115"/>
        </w:rPr>
        <w:t>Compliance with international obligations</w:t>
      </w:r>
    </w:p>
    <w:p>
      <w:pPr>
        <w:pStyle w:val="ListParagraph"/>
        <w:numPr>
          <w:ilvl w:val="1"/>
          <w:numId w:val="79"/>
        </w:numPr>
        <w:tabs>
          <w:tab w:pos="2380" w:val="left" w:leader="none"/>
          <w:tab w:pos="2381" w:val="left" w:leader="none"/>
        </w:tabs>
        <w:spacing w:line="242" w:lineRule="auto" w:before="142" w:after="0"/>
        <w:ind w:left="2381" w:right="1610" w:hanging="794"/>
        <w:jc w:val="left"/>
        <w:rPr>
          <w:sz w:val="12"/>
        </w:rPr>
      </w:pPr>
      <w:r>
        <w:rPr>
          <w:w w:val="105"/>
          <w:sz w:val="21"/>
        </w:rPr>
        <w:t>It would </w:t>
      </w:r>
      <w:r>
        <w:rPr>
          <w:spacing w:val="-2"/>
          <w:w w:val="105"/>
          <w:sz w:val="21"/>
        </w:rPr>
        <w:t>not </w:t>
      </w:r>
      <w:r>
        <w:rPr>
          <w:w w:val="105"/>
          <w:sz w:val="21"/>
        </w:rPr>
        <w:t>be </w:t>
      </w:r>
      <w:r>
        <w:rPr>
          <w:spacing w:val="-3"/>
          <w:w w:val="105"/>
          <w:sz w:val="21"/>
        </w:rPr>
        <w:t>feasible for </w:t>
      </w:r>
      <w:r>
        <w:rPr>
          <w:w w:val="105"/>
          <w:sz w:val="21"/>
        </w:rPr>
        <w:t>a cooperative </w:t>
      </w:r>
      <w:r>
        <w:rPr>
          <w:spacing w:val="-3"/>
          <w:w w:val="105"/>
          <w:sz w:val="21"/>
        </w:rPr>
        <w:t>to </w:t>
      </w:r>
      <w:r>
        <w:rPr>
          <w:w w:val="105"/>
          <w:sz w:val="21"/>
        </w:rPr>
        <w:t>be </w:t>
      </w:r>
      <w:r>
        <w:rPr>
          <w:spacing w:val="-3"/>
          <w:w w:val="105"/>
          <w:sz w:val="21"/>
        </w:rPr>
        <w:t>compliant </w:t>
      </w:r>
      <w:r>
        <w:rPr>
          <w:w w:val="105"/>
          <w:sz w:val="21"/>
        </w:rPr>
        <w:t>with </w:t>
      </w:r>
      <w:r>
        <w:rPr>
          <w:spacing w:val="-4"/>
          <w:w w:val="105"/>
          <w:sz w:val="21"/>
        </w:rPr>
        <w:t>Australia’s </w:t>
      </w:r>
      <w:r>
        <w:rPr>
          <w:spacing w:val="-3"/>
          <w:w w:val="105"/>
          <w:sz w:val="21"/>
        </w:rPr>
        <w:t>obligations </w:t>
      </w:r>
      <w:r>
        <w:rPr>
          <w:w w:val="105"/>
          <w:sz w:val="21"/>
        </w:rPr>
        <w:t>under </w:t>
      </w:r>
      <w:r>
        <w:rPr>
          <w:spacing w:val="-3"/>
          <w:w w:val="105"/>
          <w:sz w:val="21"/>
        </w:rPr>
        <w:t>international </w:t>
      </w:r>
      <w:r>
        <w:rPr>
          <w:spacing w:val="-5"/>
          <w:w w:val="105"/>
          <w:sz w:val="21"/>
        </w:rPr>
        <w:t>law. </w:t>
      </w:r>
      <w:r>
        <w:rPr>
          <w:w w:val="105"/>
          <w:sz w:val="21"/>
        </w:rPr>
        <w:t>Advocates </w:t>
      </w:r>
      <w:r>
        <w:rPr>
          <w:spacing w:val="-3"/>
          <w:w w:val="105"/>
          <w:sz w:val="21"/>
        </w:rPr>
        <w:t>for </w:t>
      </w:r>
      <w:r>
        <w:rPr>
          <w:w w:val="105"/>
          <w:sz w:val="21"/>
        </w:rPr>
        <w:t>a </w:t>
      </w:r>
      <w:r>
        <w:rPr>
          <w:spacing w:val="-4"/>
          <w:w w:val="105"/>
          <w:sz w:val="21"/>
        </w:rPr>
        <w:t>not-for-profit </w:t>
      </w:r>
      <w:r>
        <w:rPr>
          <w:w w:val="105"/>
          <w:sz w:val="21"/>
        </w:rPr>
        <w:t>cooperative scheme argued </w:t>
      </w:r>
      <w:r>
        <w:rPr>
          <w:spacing w:val="-3"/>
          <w:w w:val="105"/>
          <w:sz w:val="21"/>
        </w:rPr>
        <w:t>that </w:t>
      </w:r>
      <w:r>
        <w:rPr>
          <w:w w:val="105"/>
          <w:sz w:val="21"/>
        </w:rPr>
        <w:t>it </w:t>
      </w:r>
      <w:r>
        <w:rPr>
          <w:spacing w:val="-3"/>
          <w:w w:val="105"/>
          <w:sz w:val="21"/>
        </w:rPr>
        <w:t>complied </w:t>
      </w:r>
      <w:r>
        <w:rPr>
          <w:w w:val="105"/>
          <w:sz w:val="21"/>
        </w:rPr>
        <w:t>with the </w:t>
      </w:r>
      <w:r>
        <w:rPr>
          <w:spacing w:val="-3"/>
          <w:w w:val="105"/>
          <w:sz w:val="21"/>
        </w:rPr>
        <w:t>Single </w:t>
      </w:r>
      <w:r>
        <w:rPr>
          <w:spacing w:val="-4"/>
          <w:w w:val="105"/>
          <w:sz w:val="21"/>
        </w:rPr>
        <w:t>Convention </w:t>
      </w:r>
      <w:r>
        <w:rPr>
          <w:w w:val="105"/>
          <w:sz w:val="21"/>
        </w:rPr>
        <w:t>on </w:t>
      </w:r>
      <w:r>
        <w:rPr>
          <w:spacing w:val="-3"/>
          <w:w w:val="105"/>
          <w:sz w:val="21"/>
        </w:rPr>
        <w:t>Narcotic </w:t>
      </w:r>
      <w:r>
        <w:rPr>
          <w:spacing w:val="-5"/>
          <w:w w:val="105"/>
          <w:sz w:val="21"/>
        </w:rPr>
        <w:t>Drugs.</w:t>
      </w:r>
      <w:r>
        <w:rPr>
          <w:spacing w:val="-5"/>
          <w:w w:val="105"/>
          <w:position w:val="7"/>
          <w:sz w:val="12"/>
        </w:rPr>
        <w:t>126 </w:t>
      </w:r>
      <w:r>
        <w:rPr>
          <w:w w:val="105"/>
          <w:sz w:val="21"/>
        </w:rPr>
        <w:t>The </w:t>
      </w:r>
      <w:r>
        <w:rPr>
          <w:spacing w:val="-3"/>
          <w:w w:val="105"/>
          <w:sz w:val="21"/>
        </w:rPr>
        <w:t>argument </w:t>
      </w:r>
      <w:r>
        <w:rPr>
          <w:w w:val="105"/>
          <w:sz w:val="21"/>
        </w:rPr>
        <w:t>is </w:t>
      </w:r>
      <w:r>
        <w:rPr>
          <w:spacing w:val="-3"/>
          <w:w w:val="105"/>
          <w:sz w:val="21"/>
        </w:rPr>
        <w:t>that that </w:t>
      </w:r>
      <w:r>
        <w:rPr>
          <w:w w:val="105"/>
          <w:sz w:val="21"/>
        </w:rPr>
        <w:t>the </w:t>
      </w:r>
      <w:r>
        <w:rPr>
          <w:spacing w:val="-3"/>
          <w:w w:val="105"/>
          <w:sz w:val="21"/>
        </w:rPr>
        <w:t>international</w:t>
      </w:r>
      <w:r>
        <w:rPr>
          <w:spacing w:val="-9"/>
          <w:w w:val="105"/>
          <w:sz w:val="21"/>
        </w:rPr>
        <w:t> </w:t>
      </w:r>
      <w:r>
        <w:rPr>
          <w:spacing w:val="-3"/>
          <w:w w:val="105"/>
          <w:sz w:val="21"/>
        </w:rPr>
        <w:t>conventions</w:t>
      </w:r>
      <w:r>
        <w:rPr>
          <w:spacing w:val="-9"/>
          <w:w w:val="105"/>
          <w:sz w:val="21"/>
        </w:rPr>
        <w:t> </w:t>
      </w:r>
      <w:r>
        <w:rPr>
          <w:spacing w:val="-3"/>
          <w:w w:val="105"/>
          <w:sz w:val="21"/>
        </w:rPr>
        <w:t>allow</w:t>
      </w:r>
      <w:r>
        <w:rPr>
          <w:spacing w:val="-8"/>
          <w:w w:val="105"/>
          <w:sz w:val="21"/>
        </w:rPr>
        <w:t> </w:t>
      </w:r>
      <w:r>
        <w:rPr>
          <w:w w:val="105"/>
          <w:sz w:val="21"/>
        </w:rPr>
        <w:t>states</w:t>
      </w:r>
      <w:r>
        <w:rPr>
          <w:spacing w:val="-9"/>
          <w:w w:val="105"/>
          <w:sz w:val="21"/>
        </w:rPr>
        <w:t> </w:t>
      </w:r>
      <w:r>
        <w:rPr>
          <w:spacing w:val="-3"/>
          <w:w w:val="105"/>
          <w:sz w:val="21"/>
        </w:rPr>
        <w:t>to</w:t>
      </w:r>
      <w:r>
        <w:rPr>
          <w:spacing w:val="-8"/>
          <w:w w:val="105"/>
          <w:sz w:val="21"/>
        </w:rPr>
        <w:t> </w:t>
      </w:r>
      <w:r>
        <w:rPr>
          <w:spacing w:val="-3"/>
          <w:w w:val="105"/>
          <w:sz w:val="21"/>
        </w:rPr>
        <w:t>decriminalise</w:t>
      </w:r>
      <w:r>
        <w:rPr>
          <w:spacing w:val="-9"/>
          <w:w w:val="105"/>
          <w:sz w:val="21"/>
        </w:rPr>
        <w:t> </w:t>
      </w:r>
      <w:r>
        <w:rPr>
          <w:spacing w:val="-3"/>
          <w:w w:val="105"/>
          <w:sz w:val="21"/>
        </w:rPr>
        <w:t>cannabis</w:t>
      </w:r>
      <w:r>
        <w:rPr>
          <w:spacing w:val="-9"/>
          <w:w w:val="105"/>
          <w:sz w:val="21"/>
        </w:rPr>
        <w:t> </w:t>
      </w:r>
      <w:r>
        <w:rPr>
          <w:spacing w:val="-3"/>
          <w:w w:val="105"/>
          <w:sz w:val="21"/>
        </w:rPr>
        <w:t>for</w:t>
      </w:r>
      <w:r>
        <w:rPr>
          <w:spacing w:val="-8"/>
          <w:w w:val="105"/>
          <w:sz w:val="21"/>
        </w:rPr>
        <w:t> </w:t>
      </w:r>
      <w:r>
        <w:rPr>
          <w:w w:val="105"/>
          <w:sz w:val="21"/>
        </w:rPr>
        <w:t>personal</w:t>
      </w:r>
      <w:r>
        <w:rPr>
          <w:spacing w:val="-9"/>
          <w:w w:val="105"/>
          <w:sz w:val="21"/>
        </w:rPr>
        <w:t> </w:t>
      </w:r>
      <w:r>
        <w:rPr>
          <w:spacing w:val="-3"/>
          <w:w w:val="105"/>
          <w:sz w:val="21"/>
        </w:rPr>
        <w:t>consumption, </w:t>
      </w:r>
      <w:r>
        <w:rPr>
          <w:w w:val="105"/>
          <w:sz w:val="21"/>
        </w:rPr>
        <w:t>and </w:t>
      </w:r>
      <w:r>
        <w:rPr>
          <w:spacing w:val="-3"/>
          <w:w w:val="105"/>
          <w:sz w:val="21"/>
        </w:rPr>
        <w:t>that </w:t>
      </w:r>
      <w:r>
        <w:rPr>
          <w:w w:val="105"/>
          <w:sz w:val="21"/>
        </w:rPr>
        <w:t>this </w:t>
      </w:r>
      <w:r>
        <w:rPr>
          <w:spacing w:val="-3"/>
          <w:w w:val="105"/>
          <w:sz w:val="21"/>
        </w:rPr>
        <w:t>latitude </w:t>
      </w:r>
      <w:r>
        <w:rPr>
          <w:w w:val="105"/>
          <w:sz w:val="21"/>
        </w:rPr>
        <w:t>extends </w:t>
      </w:r>
      <w:r>
        <w:rPr>
          <w:spacing w:val="-3"/>
          <w:w w:val="105"/>
          <w:sz w:val="21"/>
        </w:rPr>
        <w:t>to </w:t>
      </w:r>
      <w:r>
        <w:rPr>
          <w:w w:val="105"/>
          <w:sz w:val="21"/>
        </w:rPr>
        <w:t>the </w:t>
      </w:r>
      <w:r>
        <w:rPr>
          <w:spacing w:val="-3"/>
          <w:w w:val="105"/>
          <w:sz w:val="21"/>
        </w:rPr>
        <w:t>cultivation </w:t>
      </w:r>
      <w:r>
        <w:rPr>
          <w:w w:val="105"/>
          <w:sz w:val="21"/>
        </w:rPr>
        <w:t>of </w:t>
      </w:r>
      <w:r>
        <w:rPr>
          <w:spacing w:val="-3"/>
          <w:w w:val="105"/>
          <w:sz w:val="21"/>
        </w:rPr>
        <w:t>cannabis for </w:t>
      </w:r>
      <w:r>
        <w:rPr>
          <w:w w:val="105"/>
          <w:sz w:val="21"/>
        </w:rPr>
        <w:t>personal </w:t>
      </w:r>
      <w:r>
        <w:rPr>
          <w:spacing w:val="-5"/>
          <w:w w:val="105"/>
          <w:sz w:val="21"/>
        </w:rPr>
        <w:t>consumption.</w:t>
      </w:r>
      <w:r>
        <w:rPr>
          <w:spacing w:val="-5"/>
          <w:w w:val="105"/>
          <w:position w:val="7"/>
          <w:sz w:val="12"/>
        </w:rPr>
        <w:t>127</w:t>
      </w:r>
      <w:r>
        <w:rPr>
          <w:spacing w:val="-5"/>
          <w:w w:val="105"/>
          <w:sz w:val="12"/>
        </w:rPr>
        <w:t> </w:t>
      </w:r>
      <w:r>
        <w:rPr>
          <w:spacing w:val="-3"/>
          <w:w w:val="105"/>
          <w:sz w:val="21"/>
        </w:rPr>
        <w:t>Interpretations </w:t>
      </w:r>
      <w:r>
        <w:rPr>
          <w:spacing w:val="-4"/>
          <w:w w:val="105"/>
          <w:sz w:val="21"/>
        </w:rPr>
        <w:t>like </w:t>
      </w:r>
      <w:r>
        <w:rPr>
          <w:w w:val="105"/>
          <w:sz w:val="21"/>
        </w:rPr>
        <w:t>these </w:t>
      </w:r>
      <w:r>
        <w:rPr>
          <w:spacing w:val="-3"/>
          <w:w w:val="105"/>
          <w:sz w:val="21"/>
        </w:rPr>
        <w:t>take </w:t>
      </w:r>
      <w:r>
        <w:rPr>
          <w:w w:val="105"/>
          <w:sz w:val="21"/>
        </w:rPr>
        <w:t>cooperatives </w:t>
      </w:r>
      <w:r>
        <w:rPr>
          <w:spacing w:val="-4"/>
          <w:w w:val="105"/>
          <w:sz w:val="21"/>
        </w:rPr>
        <w:t>into </w:t>
      </w:r>
      <w:r>
        <w:rPr>
          <w:spacing w:val="-3"/>
          <w:w w:val="105"/>
          <w:sz w:val="21"/>
        </w:rPr>
        <w:t>‘uncertain </w:t>
      </w:r>
      <w:r>
        <w:rPr>
          <w:w w:val="105"/>
          <w:sz w:val="21"/>
        </w:rPr>
        <w:t>territory’ </w:t>
      </w:r>
      <w:r>
        <w:rPr>
          <w:spacing w:val="-3"/>
          <w:w w:val="105"/>
          <w:sz w:val="21"/>
        </w:rPr>
        <w:t>from </w:t>
      </w:r>
      <w:r>
        <w:rPr>
          <w:w w:val="105"/>
          <w:sz w:val="21"/>
        </w:rPr>
        <w:t>an </w:t>
      </w:r>
      <w:r>
        <w:rPr>
          <w:spacing w:val="-3"/>
          <w:w w:val="105"/>
          <w:sz w:val="21"/>
        </w:rPr>
        <w:t>international </w:t>
      </w:r>
      <w:r>
        <w:rPr>
          <w:w w:val="105"/>
          <w:sz w:val="21"/>
        </w:rPr>
        <w:t>law</w:t>
      </w:r>
      <w:r>
        <w:rPr>
          <w:spacing w:val="5"/>
          <w:w w:val="105"/>
          <w:sz w:val="21"/>
        </w:rPr>
        <w:t> </w:t>
      </w:r>
      <w:r>
        <w:rPr>
          <w:spacing w:val="-3"/>
          <w:w w:val="105"/>
          <w:sz w:val="21"/>
        </w:rPr>
        <w:t>perspective.</w:t>
      </w:r>
      <w:r>
        <w:rPr>
          <w:spacing w:val="-3"/>
          <w:w w:val="105"/>
          <w:position w:val="7"/>
          <w:sz w:val="12"/>
        </w:rPr>
        <w:t>128</w:t>
      </w:r>
    </w:p>
    <w:p>
      <w:pPr>
        <w:pStyle w:val="ListParagraph"/>
        <w:numPr>
          <w:ilvl w:val="1"/>
          <w:numId w:val="79"/>
        </w:numPr>
        <w:tabs>
          <w:tab w:pos="2381" w:val="left" w:leader="none"/>
          <w:tab w:pos="2382" w:val="left" w:leader="none"/>
        </w:tabs>
        <w:spacing w:line="242" w:lineRule="auto" w:before="128" w:after="0"/>
        <w:ind w:left="2381" w:right="2084" w:hanging="794"/>
        <w:jc w:val="left"/>
        <w:rPr>
          <w:sz w:val="21"/>
        </w:rPr>
      </w:pPr>
      <w:r>
        <w:rPr>
          <w:sz w:val="21"/>
        </w:rPr>
        <w:t>If a decision </w:t>
      </w:r>
      <w:r>
        <w:rPr>
          <w:spacing w:val="-3"/>
          <w:sz w:val="21"/>
        </w:rPr>
        <w:t>were </w:t>
      </w:r>
      <w:r>
        <w:rPr>
          <w:sz w:val="21"/>
        </w:rPr>
        <w:t>made </w:t>
      </w:r>
      <w:r>
        <w:rPr>
          <w:spacing w:val="-3"/>
          <w:sz w:val="21"/>
        </w:rPr>
        <w:t>to regulate </w:t>
      </w:r>
      <w:r>
        <w:rPr>
          <w:sz w:val="21"/>
        </w:rPr>
        <w:t>cooperatives as a system of </w:t>
      </w:r>
      <w:r>
        <w:rPr>
          <w:spacing w:val="-3"/>
          <w:sz w:val="21"/>
        </w:rPr>
        <w:t>cultivation </w:t>
      </w:r>
      <w:r>
        <w:rPr>
          <w:sz w:val="21"/>
        </w:rPr>
        <w:t>and </w:t>
      </w:r>
      <w:r>
        <w:rPr>
          <w:spacing w:val="-2"/>
          <w:sz w:val="21"/>
        </w:rPr>
        <w:t>distribution </w:t>
      </w:r>
      <w:r>
        <w:rPr>
          <w:spacing w:val="-3"/>
          <w:sz w:val="21"/>
        </w:rPr>
        <w:t>for </w:t>
      </w:r>
      <w:r>
        <w:rPr>
          <w:sz w:val="21"/>
        </w:rPr>
        <w:t>the purposes of medical </w:t>
      </w:r>
      <w:r>
        <w:rPr>
          <w:spacing w:val="-3"/>
          <w:sz w:val="21"/>
        </w:rPr>
        <w:t>treatment, regulating </w:t>
      </w:r>
      <w:r>
        <w:rPr>
          <w:sz w:val="21"/>
        </w:rPr>
        <w:t>them </w:t>
      </w:r>
      <w:r>
        <w:rPr>
          <w:spacing w:val="-3"/>
          <w:sz w:val="21"/>
        </w:rPr>
        <w:t>consistently </w:t>
      </w:r>
      <w:r>
        <w:rPr>
          <w:sz w:val="21"/>
        </w:rPr>
        <w:t>with </w:t>
      </w:r>
      <w:r>
        <w:rPr>
          <w:spacing w:val="-3"/>
          <w:sz w:val="21"/>
        </w:rPr>
        <w:t>international  </w:t>
      </w:r>
      <w:r>
        <w:rPr>
          <w:sz w:val="21"/>
        </w:rPr>
        <w:t>law would become difficult. If the state took positive </w:t>
      </w:r>
      <w:r>
        <w:rPr>
          <w:spacing w:val="-3"/>
          <w:sz w:val="21"/>
        </w:rPr>
        <w:t>legislative</w:t>
      </w:r>
      <w:r>
        <w:rPr>
          <w:spacing w:val="41"/>
          <w:sz w:val="21"/>
        </w:rPr>
        <w:t> </w:t>
      </w:r>
      <w:r>
        <w:rPr>
          <w:sz w:val="21"/>
        </w:rPr>
        <w:t>steps     </w:t>
      </w:r>
      <w:r>
        <w:rPr>
          <w:spacing w:val="-3"/>
          <w:sz w:val="21"/>
        </w:rPr>
        <w:t>to regulate </w:t>
      </w:r>
      <w:r>
        <w:rPr>
          <w:sz w:val="21"/>
        </w:rPr>
        <w:t>the </w:t>
      </w:r>
      <w:r>
        <w:rPr>
          <w:spacing w:val="-3"/>
          <w:sz w:val="21"/>
        </w:rPr>
        <w:t>cultivation </w:t>
      </w:r>
      <w:r>
        <w:rPr>
          <w:sz w:val="21"/>
        </w:rPr>
        <w:t>of </w:t>
      </w:r>
      <w:r>
        <w:rPr>
          <w:spacing w:val="-3"/>
          <w:sz w:val="21"/>
        </w:rPr>
        <w:t>cannabis for medicinal </w:t>
      </w:r>
      <w:r>
        <w:rPr>
          <w:sz w:val="21"/>
        </w:rPr>
        <w:t>purposes, as opposed </w:t>
      </w:r>
      <w:r>
        <w:rPr>
          <w:spacing w:val="-3"/>
          <w:sz w:val="21"/>
        </w:rPr>
        <w:t>to</w:t>
      </w:r>
      <w:r>
        <w:rPr>
          <w:spacing w:val="7"/>
          <w:sz w:val="21"/>
        </w:rPr>
        <w:t> </w:t>
      </w:r>
      <w:r>
        <w:rPr>
          <w:sz w:val="21"/>
        </w:rPr>
        <w:t>merely</w:t>
      </w:r>
    </w:p>
    <w:p>
      <w:pPr>
        <w:pStyle w:val="BodyText"/>
        <w:spacing w:line="242" w:lineRule="auto" w:before="4"/>
        <w:ind w:left="2381" w:right="1636"/>
      </w:pPr>
      <w:r>
        <w:rPr>
          <w:spacing w:val="-3"/>
          <w:w w:val="105"/>
        </w:rPr>
        <w:t>decriminalising </w:t>
      </w:r>
      <w:r>
        <w:rPr>
          <w:w w:val="105"/>
        </w:rPr>
        <w:t>its personal </w:t>
      </w:r>
      <w:r>
        <w:rPr>
          <w:spacing w:val="-3"/>
          <w:w w:val="105"/>
        </w:rPr>
        <w:t>cultivation </w:t>
      </w:r>
      <w:r>
        <w:rPr>
          <w:w w:val="105"/>
        </w:rPr>
        <w:t>and use in </w:t>
      </w:r>
      <w:r>
        <w:rPr>
          <w:spacing w:val="-3"/>
          <w:w w:val="105"/>
        </w:rPr>
        <w:t>small </w:t>
      </w:r>
      <w:r>
        <w:rPr>
          <w:w w:val="105"/>
        </w:rPr>
        <w:t>amounts, the </w:t>
      </w:r>
      <w:r>
        <w:rPr>
          <w:spacing w:val="-3"/>
          <w:w w:val="105"/>
        </w:rPr>
        <w:t>Single </w:t>
      </w:r>
      <w:r>
        <w:rPr>
          <w:spacing w:val="-4"/>
          <w:w w:val="105"/>
        </w:rPr>
        <w:t>Convention </w:t>
      </w:r>
      <w:r>
        <w:rPr>
          <w:w w:val="105"/>
        </w:rPr>
        <w:t>on </w:t>
      </w:r>
      <w:r>
        <w:rPr>
          <w:spacing w:val="-3"/>
          <w:w w:val="105"/>
        </w:rPr>
        <w:t>Narcotic </w:t>
      </w:r>
      <w:r>
        <w:rPr>
          <w:w w:val="105"/>
        </w:rPr>
        <w:t>Drugs </w:t>
      </w:r>
      <w:r>
        <w:rPr>
          <w:spacing w:val="-3"/>
          <w:w w:val="105"/>
        </w:rPr>
        <w:t>requires </w:t>
      </w:r>
      <w:r>
        <w:rPr>
          <w:w w:val="105"/>
        </w:rPr>
        <w:t>a </w:t>
      </w:r>
      <w:r>
        <w:rPr>
          <w:spacing w:val="-3"/>
          <w:w w:val="105"/>
        </w:rPr>
        <w:t>government </w:t>
      </w:r>
      <w:r>
        <w:rPr>
          <w:w w:val="105"/>
        </w:rPr>
        <w:t>agency </w:t>
      </w:r>
      <w:r>
        <w:rPr>
          <w:spacing w:val="-3"/>
          <w:w w:val="105"/>
        </w:rPr>
        <w:t>to license </w:t>
      </w:r>
      <w:r>
        <w:rPr>
          <w:spacing w:val="-4"/>
          <w:w w:val="105"/>
        </w:rPr>
        <w:t>cultivators</w:t>
      </w:r>
      <w:r>
        <w:rPr>
          <w:spacing w:val="-4"/>
          <w:w w:val="105"/>
          <w:position w:val="7"/>
          <w:sz w:val="12"/>
        </w:rPr>
        <w:t>129 </w:t>
      </w:r>
      <w:r>
        <w:rPr>
          <w:w w:val="105"/>
        </w:rPr>
        <w:t>and </w:t>
      </w:r>
      <w:r>
        <w:rPr>
          <w:spacing w:val="-3"/>
          <w:w w:val="105"/>
        </w:rPr>
        <w:t>take physical </w:t>
      </w:r>
      <w:r>
        <w:rPr>
          <w:w w:val="105"/>
        </w:rPr>
        <w:t>possession of the crops of </w:t>
      </w:r>
      <w:r>
        <w:rPr>
          <w:spacing w:val="-4"/>
          <w:w w:val="105"/>
        </w:rPr>
        <w:t>cannabis.</w:t>
      </w:r>
      <w:r>
        <w:rPr>
          <w:spacing w:val="-4"/>
          <w:w w:val="105"/>
          <w:position w:val="7"/>
          <w:sz w:val="12"/>
        </w:rPr>
        <w:t>130 </w:t>
      </w:r>
      <w:r>
        <w:rPr>
          <w:w w:val="105"/>
        </w:rPr>
        <w:t>If Victoria wished </w:t>
      </w:r>
      <w:r>
        <w:rPr>
          <w:spacing w:val="-3"/>
          <w:w w:val="105"/>
        </w:rPr>
        <w:t>to </w:t>
      </w:r>
      <w:r>
        <w:rPr>
          <w:w w:val="105"/>
        </w:rPr>
        <w:t>impose these </w:t>
      </w:r>
      <w:r>
        <w:rPr>
          <w:spacing w:val="-3"/>
          <w:w w:val="105"/>
        </w:rPr>
        <w:t>requirements, </w:t>
      </w:r>
      <w:r>
        <w:rPr>
          <w:w w:val="105"/>
        </w:rPr>
        <w:t>it would further </w:t>
      </w:r>
      <w:r>
        <w:rPr>
          <w:spacing w:val="-3"/>
          <w:w w:val="105"/>
        </w:rPr>
        <w:t>increase </w:t>
      </w:r>
      <w:r>
        <w:rPr>
          <w:w w:val="105"/>
        </w:rPr>
        <w:t>the regulatory costs of a cooperative </w:t>
      </w:r>
      <w:r>
        <w:rPr>
          <w:spacing w:val="-3"/>
          <w:w w:val="105"/>
        </w:rPr>
        <w:t>scheme.</w:t>
      </w:r>
    </w:p>
    <w:p>
      <w:pPr>
        <w:pStyle w:val="Heading4"/>
        <w:spacing w:before="136"/>
        <w:ind w:left="1587"/>
      </w:pPr>
      <w:bookmarkStart w:name="_TOC_250044" w:id="102"/>
      <w:bookmarkEnd w:id="102"/>
      <w:r>
        <w:rPr>
          <w:w w:val="115"/>
        </w:rPr>
        <w:t>Conclusion</w:t>
      </w:r>
    </w:p>
    <w:p>
      <w:pPr>
        <w:pStyle w:val="ListParagraph"/>
        <w:numPr>
          <w:ilvl w:val="1"/>
          <w:numId w:val="79"/>
        </w:numPr>
        <w:tabs>
          <w:tab w:pos="2380" w:val="left" w:leader="none"/>
          <w:tab w:pos="2381" w:val="left" w:leader="none"/>
        </w:tabs>
        <w:spacing w:line="242" w:lineRule="auto" w:before="137" w:after="0"/>
        <w:ind w:left="2381" w:right="1600" w:hanging="794"/>
        <w:jc w:val="left"/>
        <w:rPr>
          <w:sz w:val="21"/>
        </w:rPr>
      </w:pP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that </w:t>
      </w:r>
      <w:r>
        <w:rPr>
          <w:w w:val="105"/>
          <w:sz w:val="21"/>
        </w:rPr>
        <w:t>this option is </w:t>
      </w:r>
      <w:r>
        <w:rPr>
          <w:spacing w:val="-3"/>
          <w:w w:val="105"/>
          <w:sz w:val="21"/>
        </w:rPr>
        <w:t>suited to </w:t>
      </w:r>
      <w:r>
        <w:rPr>
          <w:w w:val="105"/>
          <w:sz w:val="21"/>
        </w:rPr>
        <w:t>Victoria. The </w:t>
      </w:r>
      <w:r>
        <w:rPr>
          <w:spacing w:val="-3"/>
          <w:w w:val="105"/>
          <w:sz w:val="21"/>
        </w:rPr>
        <w:t>Commission </w:t>
      </w:r>
      <w:r>
        <w:rPr>
          <w:w w:val="105"/>
          <w:sz w:val="21"/>
        </w:rPr>
        <w:t>was told on </w:t>
      </w:r>
      <w:r>
        <w:rPr>
          <w:spacing w:val="-3"/>
          <w:w w:val="105"/>
          <w:sz w:val="21"/>
        </w:rPr>
        <w:t>several occasions that </w:t>
      </w:r>
      <w:r>
        <w:rPr>
          <w:w w:val="105"/>
          <w:sz w:val="21"/>
        </w:rPr>
        <w:t>patients and their </w:t>
      </w:r>
      <w:r>
        <w:rPr>
          <w:spacing w:val="-3"/>
          <w:w w:val="105"/>
          <w:sz w:val="21"/>
        </w:rPr>
        <w:t>families </w:t>
      </w:r>
      <w:r>
        <w:rPr>
          <w:w w:val="105"/>
          <w:sz w:val="21"/>
        </w:rPr>
        <w:t>would </w:t>
      </w:r>
      <w:r>
        <w:rPr>
          <w:spacing w:val="-4"/>
          <w:w w:val="105"/>
          <w:sz w:val="21"/>
        </w:rPr>
        <w:t>like </w:t>
      </w:r>
      <w:r>
        <w:rPr>
          <w:spacing w:val="-3"/>
          <w:w w:val="105"/>
          <w:sz w:val="21"/>
        </w:rPr>
        <w:t>medicinal cannabis to </w:t>
      </w:r>
      <w:r>
        <w:rPr>
          <w:w w:val="105"/>
          <w:sz w:val="21"/>
        </w:rPr>
        <w:t>be </w:t>
      </w:r>
      <w:r>
        <w:rPr>
          <w:spacing w:val="-3"/>
          <w:w w:val="105"/>
          <w:sz w:val="21"/>
        </w:rPr>
        <w:t>treated </w:t>
      </w:r>
      <w:r>
        <w:rPr>
          <w:w w:val="105"/>
          <w:sz w:val="21"/>
        </w:rPr>
        <w:t>as much as possible </w:t>
      </w:r>
      <w:r>
        <w:rPr>
          <w:spacing w:val="-4"/>
          <w:w w:val="105"/>
          <w:sz w:val="21"/>
        </w:rPr>
        <w:t>like </w:t>
      </w:r>
      <w:r>
        <w:rPr>
          <w:spacing w:val="-3"/>
          <w:w w:val="105"/>
          <w:sz w:val="21"/>
        </w:rPr>
        <w:t>conventional </w:t>
      </w:r>
      <w:r>
        <w:rPr>
          <w:w w:val="105"/>
          <w:sz w:val="21"/>
        </w:rPr>
        <w:t>medications. </w:t>
      </w:r>
      <w:r>
        <w:rPr>
          <w:spacing w:val="-4"/>
          <w:w w:val="105"/>
          <w:sz w:val="21"/>
        </w:rPr>
        <w:t>However, </w:t>
      </w:r>
      <w:r>
        <w:rPr>
          <w:spacing w:val="-3"/>
          <w:w w:val="105"/>
          <w:sz w:val="21"/>
        </w:rPr>
        <w:t>having medicinal cannabis cultivated </w:t>
      </w:r>
      <w:r>
        <w:rPr>
          <w:w w:val="105"/>
          <w:sz w:val="21"/>
        </w:rPr>
        <w:t>by and </w:t>
      </w:r>
      <w:r>
        <w:rPr>
          <w:spacing w:val="-3"/>
          <w:w w:val="105"/>
          <w:sz w:val="21"/>
        </w:rPr>
        <w:t>for </w:t>
      </w:r>
      <w:r>
        <w:rPr>
          <w:w w:val="105"/>
          <w:sz w:val="21"/>
        </w:rPr>
        <w:t>closed </w:t>
      </w:r>
      <w:r>
        <w:rPr>
          <w:spacing w:val="-3"/>
          <w:w w:val="105"/>
          <w:sz w:val="21"/>
        </w:rPr>
        <w:t>communities </w:t>
      </w:r>
      <w:r>
        <w:rPr>
          <w:w w:val="105"/>
          <w:sz w:val="21"/>
        </w:rPr>
        <w:t>of users </w:t>
      </w:r>
      <w:r>
        <w:rPr>
          <w:spacing w:val="-3"/>
          <w:w w:val="105"/>
          <w:sz w:val="21"/>
        </w:rPr>
        <w:t>could </w:t>
      </w:r>
      <w:r>
        <w:rPr>
          <w:spacing w:val="-4"/>
          <w:w w:val="105"/>
          <w:sz w:val="21"/>
        </w:rPr>
        <w:t>reinforce </w:t>
      </w:r>
      <w:r>
        <w:rPr>
          <w:w w:val="105"/>
          <w:sz w:val="21"/>
        </w:rPr>
        <w:t>negative </w:t>
      </w:r>
      <w:r>
        <w:rPr>
          <w:spacing w:val="-3"/>
          <w:w w:val="105"/>
          <w:sz w:val="21"/>
        </w:rPr>
        <w:t>perceptions </w:t>
      </w:r>
      <w:r>
        <w:rPr>
          <w:w w:val="105"/>
          <w:sz w:val="21"/>
        </w:rPr>
        <w:t>about </w:t>
      </w:r>
      <w:r>
        <w:rPr>
          <w:spacing w:val="-3"/>
          <w:w w:val="105"/>
          <w:sz w:val="21"/>
        </w:rPr>
        <w:t>using </w:t>
      </w:r>
      <w:r>
        <w:rPr>
          <w:w w:val="105"/>
          <w:sz w:val="21"/>
        </w:rPr>
        <w:t>it, </w:t>
      </w:r>
      <w:r>
        <w:rPr>
          <w:spacing w:val="-3"/>
          <w:w w:val="105"/>
          <w:sz w:val="21"/>
        </w:rPr>
        <w:t>perpetuate </w:t>
      </w:r>
      <w:r>
        <w:rPr>
          <w:w w:val="105"/>
          <w:sz w:val="21"/>
        </w:rPr>
        <w:t>doubts about its efficacy, and </w:t>
      </w:r>
      <w:r>
        <w:rPr>
          <w:spacing w:val="-3"/>
          <w:w w:val="105"/>
          <w:sz w:val="21"/>
        </w:rPr>
        <w:t>undermine </w:t>
      </w:r>
      <w:r>
        <w:rPr>
          <w:w w:val="105"/>
          <w:sz w:val="21"/>
        </w:rPr>
        <w:t>efforts </w:t>
      </w:r>
      <w:r>
        <w:rPr>
          <w:spacing w:val="-3"/>
          <w:w w:val="105"/>
          <w:sz w:val="21"/>
        </w:rPr>
        <w:t>to encourage communication </w:t>
      </w:r>
      <w:r>
        <w:rPr>
          <w:w w:val="105"/>
          <w:sz w:val="21"/>
        </w:rPr>
        <w:t>between patients and their medical practitioners</w:t>
      </w:r>
      <w:r>
        <w:rPr>
          <w:spacing w:val="-12"/>
          <w:w w:val="105"/>
          <w:sz w:val="21"/>
        </w:rPr>
        <w:t> </w:t>
      </w:r>
      <w:r>
        <w:rPr>
          <w:w w:val="105"/>
          <w:sz w:val="21"/>
        </w:rPr>
        <w:t>about</w:t>
      </w:r>
      <w:r>
        <w:rPr>
          <w:spacing w:val="-12"/>
          <w:w w:val="105"/>
          <w:sz w:val="21"/>
        </w:rPr>
        <w:t> </w:t>
      </w:r>
      <w:r>
        <w:rPr>
          <w:w w:val="105"/>
          <w:sz w:val="21"/>
        </w:rPr>
        <w:t>whether</w:t>
      </w:r>
      <w:r>
        <w:rPr>
          <w:spacing w:val="-11"/>
          <w:w w:val="105"/>
          <w:sz w:val="21"/>
        </w:rPr>
        <w:t> </w:t>
      </w:r>
      <w:r>
        <w:rPr>
          <w:w w:val="105"/>
          <w:sz w:val="21"/>
        </w:rPr>
        <w:t>it</w:t>
      </w:r>
      <w:r>
        <w:rPr>
          <w:spacing w:val="-12"/>
          <w:w w:val="105"/>
          <w:sz w:val="21"/>
        </w:rPr>
        <w:t> </w:t>
      </w:r>
      <w:r>
        <w:rPr>
          <w:spacing w:val="-3"/>
          <w:w w:val="105"/>
          <w:sz w:val="21"/>
        </w:rPr>
        <w:t>could</w:t>
      </w:r>
      <w:r>
        <w:rPr>
          <w:spacing w:val="-12"/>
          <w:w w:val="105"/>
          <w:sz w:val="21"/>
        </w:rPr>
        <w:t> </w:t>
      </w:r>
      <w:r>
        <w:rPr>
          <w:w w:val="105"/>
          <w:sz w:val="21"/>
        </w:rPr>
        <w:t>provide</w:t>
      </w:r>
      <w:r>
        <w:rPr>
          <w:spacing w:val="-11"/>
          <w:w w:val="105"/>
          <w:sz w:val="21"/>
        </w:rPr>
        <w:t> </w:t>
      </w:r>
      <w:r>
        <w:rPr>
          <w:w w:val="105"/>
          <w:sz w:val="21"/>
        </w:rPr>
        <w:t>them</w:t>
      </w:r>
      <w:r>
        <w:rPr>
          <w:spacing w:val="-12"/>
          <w:w w:val="105"/>
          <w:sz w:val="21"/>
        </w:rPr>
        <w:t> </w:t>
      </w:r>
      <w:r>
        <w:rPr>
          <w:spacing w:val="-4"/>
          <w:w w:val="105"/>
          <w:sz w:val="21"/>
        </w:rPr>
        <w:t>relief.</w:t>
      </w:r>
      <w:r>
        <w:rPr>
          <w:spacing w:val="-12"/>
          <w:w w:val="105"/>
          <w:sz w:val="21"/>
        </w:rPr>
        <w:t> </w:t>
      </w:r>
      <w:r>
        <w:rPr>
          <w:w w:val="105"/>
          <w:sz w:val="21"/>
        </w:rPr>
        <w:t>It</w:t>
      </w:r>
      <w:r>
        <w:rPr>
          <w:spacing w:val="-11"/>
          <w:w w:val="105"/>
          <w:sz w:val="21"/>
        </w:rPr>
        <w:t> </w:t>
      </w:r>
      <w:r>
        <w:rPr>
          <w:w w:val="105"/>
          <w:sz w:val="21"/>
        </w:rPr>
        <w:t>would</w:t>
      </w:r>
      <w:r>
        <w:rPr>
          <w:spacing w:val="-12"/>
          <w:w w:val="105"/>
          <w:sz w:val="21"/>
        </w:rPr>
        <w:t> </w:t>
      </w:r>
      <w:r>
        <w:rPr>
          <w:w w:val="105"/>
          <w:sz w:val="21"/>
        </w:rPr>
        <w:t>also</w:t>
      </w:r>
      <w:r>
        <w:rPr>
          <w:spacing w:val="-12"/>
          <w:w w:val="105"/>
          <w:sz w:val="21"/>
        </w:rPr>
        <w:t> </w:t>
      </w:r>
      <w:r>
        <w:rPr>
          <w:spacing w:val="-2"/>
          <w:w w:val="105"/>
          <w:sz w:val="21"/>
        </w:rPr>
        <w:t>significantly</w:t>
      </w:r>
      <w:r>
        <w:rPr>
          <w:spacing w:val="-11"/>
          <w:w w:val="105"/>
          <w:sz w:val="21"/>
        </w:rPr>
        <w:t> </w:t>
      </w:r>
      <w:r>
        <w:rPr>
          <w:spacing w:val="-3"/>
          <w:w w:val="105"/>
          <w:sz w:val="21"/>
        </w:rPr>
        <w:t>exclude </w:t>
      </w:r>
      <w:r>
        <w:rPr>
          <w:w w:val="105"/>
          <w:sz w:val="21"/>
        </w:rPr>
        <w:t>the </w:t>
      </w:r>
      <w:r>
        <w:rPr>
          <w:spacing w:val="-3"/>
          <w:w w:val="105"/>
          <w:sz w:val="21"/>
        </w:rPr>
        <w:t>involvement </w:t>
      </w:r>
      <w:r>
        <w:rPr>
          <w:w w:val="105"/>
          <w:sz w:val="21"/>
        </w:rPr>
        <w:t>of medical practitioners in </w:t>
      </w:r>
      <w:r>
        <w:rPr>
          <w:spacing w:val="-3"/>
          <w:w w:val="105"/>
          <w:sz w:val="21"/>
        </w:rPr>
        <w:t>monitoring </w:t>
      </w:r>
      <w:r>
        <w:rPr>
          <w:w w:val="105"/>
          <w:sz w:val="21"/>
        </w:rPr>
        <w:t>the effectiveness of the </w:t>
      </w:r>
      <w:r>
        <w:rPr>
          <w:spacing w:val="-3"/>
          <w:w w:val="105"/>
          <w:sz w:val="21"/>
        </w:rPr>
        <w:t>medicinal cannabis </w:t>
      </w:r>
      <w:r>
        <w:rPr>
          <w:w w:val="105"/>
          <w:sz w:val="21"/>
        </w:rPr>
        <w:t>and taking suitable </w:t>
      </w:r>
      <w:r>
        <w:rPr>
          <w:spacing w:val="-3"/>
          <w:w w:val="105"/>
          <w:sz w:val="21"/>
        </w:rPr>
        <w:t>measures to </w:t>
      </w:r>
      <w:r>
        <w:rPr>
          <w:w w:val="105"/>
          <w:sz w:val="21"/>
        </w:rPr>
        <w:t>address </w:t>
      </w:r>
      <w:r>
        <w:rPr>
          <w:spacing w:val="-3"/>
          <w:w w:val="105"/>
          <w:sz w:val="21"/>
        </w:rPr>
        <w:t>any </w:t>
      </w:r>
      <w:r>
        <w:rPr>
          <w:w w:val="105"/>
          <w:sz w:val="21"/>
        </w:rPr>
        <w:t>risks or side</w:t>
      </w:r>
      <w:r>
        <w:rPr>
          <w:spacing w:val="25"/>
          <w:w w:val="105"/>
          <w:sz w:val="21"/>
        </w:rPr>
        <w:t> </w:t>
      </w:r>
      <w:r>
        <w:rPr>
          <w:w w:val="105"/>
          <w:sz w:val="21"/>
        </w:rPr>
        <w:t>effects.</w:t>
      </w:r>
    </w:p>
    <w:p>
      <w:pPr>
        <w:pStyle w:val="ListParagraph"/>
        <w:numPr>
          <w:ilvl w:val="1"/>
          <w:numId w:val="79"/>
        </w:numPr>
        <w:tabs>
          <w:tab w:pos="2380" w:val="left" w:leader="none"/>
          <w:tab w:pos="2381" w:val="left" w:leader="none"/>
        </w:tabs>
        <w:spacing w:line="242" w:lineRule="auto" w:before="130" w:after="0"/>
        <w:ind w:left="2381" w:right="1926" w:hanging="794"/>
        <w:jc w:val="left"/>
        <w:rPr>
          <w:sz w:val="21"/>
        </w:rPr>
      </w:pPr>
      <w:r>
        <w:rPr>
          <w:w w:val="105"/>
          <w:sz w:val="21"/>
        </w:rPr>
        <w:t>The</w:t>
      </w:r>
      <w:r>
        <w:rPr>
          <w:spacing w:val="-6"/>
          <w:w w:val="105"/>
          <w:sz w:val="21"/>
        </w:rPr>
        <w:t> </w:t>
      </w:r>
      <w:r>
        <w:rPr>
          <w:spacing w:val="-3"/>
          <w:w w:val="105"/>
          <w:sz w:val="21"/>
        </w:rPr>
        <w:t>Commission</w:t>
      </w:r>
      <w:r>
        <w:rPr>
          <w:spacing w:val="-6"/>
          <w:w w:val="105"/>
          <w:sz w:val="21"/>
        </w:rPr>
        <w:t> </w:t>
      </w:r>
      <w:r>
        <w:rPr>
          <w:w w:val="105"/>
          <w:sz w:val="21"/>
        </w:rPr>
        <w:t>also</w:t>
      </w:r>
      <w:r>
        <w:rPr>
          <w:spacing w:val="-5"/>
          <w:w w:val="105"/>
          <w:sz w:val="21"/>
        </w:rPr>
        <w:t> </w:t>
      </w:r>
      <w:r>
        <w:rPr>
          <w:spacing w:val="-3"/>
          <w:w w:val="105"/>
          <w:sz w:val="21"/>
        </w:rPr>
        <w:t>notes</w:t>
      </w:r>
      <w:r>
        <w:rPr>
          <w:spacing w:val="-6"/>
          <w:w w:val="105"/>
          <w:sz w:val="21"/>
        </w:rPr>
        <w:t> </w:t>
      </w:r>
      <w:r>
        <w:rPr>
          <w:spacing w:val="-3"/>
          <w:w w:val="105"/>
          <w:sz w:val="21"/>
        </w:rPr>
        <w:t>that</w:t>
      </w:r>
      <w:r>
        <w:rPr>
          <w:spacing w:val="-6"/>
          <w:w w:val="105"/>
          <w:sz w:val="21"/>
        </w:rPr>
        <w:t> </w:t>
      </w:r>
      <w:r>
        <w:rPr>
          <w:w w:val="105"/>
          <w:sz w:val="21"/>
        </w:rPr>
        <w:t>this</w:t>
      </w:r>
      <w:r>
        <w:rPr>
          <w:spacing w:val="-5"/>
          <w:w w:val="105"/>
          <w:sz w:val="21"/>
        </w:rPr>
        <w:t> </w:t>
      </w:r>
      <w:r>
        <w:rPr>
          <w:w w:val="105"/>
          <w:sz w:val="21"/>
        </w:rPr>
        <w:t>option</w:t>
      </w:r>
      <w:r>
        <w:rPr>
          <w:spacing w:val="-6"/>
          <w:w w:val="105"/>
          <w:sz w:val="21"/>
        </w:rPr>
        <w:t> </w:t>
      </w:r>
      <w:r>
        <w:rPr>
          <w:w w:val="105"/>
          <w:sz w:val="21"/>
        </w:rPr>
        <w:t>would</w:t>
      </w:r>
      <w:r>
        <w:rPr>
          <w:spacing w:val="-6"/>
          <w:w w:val="105"/>
          <w:sz w:val="21"/>
        </w:rPr>
        <w:t> </w:t>
      </w:r>
      <w:r>
        <w:rPr>
          <w:w w:val="105"/>
          <w:sz w:val="21"/>
        </w:rPr>
        <w:t>provide</w:t>
      </w:r>
      <w:r>
        <w:rPr>
          <w:spacing w:val="-5"/>
          <w:w w:val="105"/>
          <w:sz w:val="21"/>
        </w:rPr>
        <w:t> </w:t>
      </w:r>
      <w:r>
        <w:rPr>
          <w:spacing w:val="-3"/>
          <w:w w:val="105"/>
          <w:sz w:val="21"/>
        </w:rPr>
        <w:t>little,</w:t>
      </w:r>
      <w:r>
        <w:rPr>
          <w:spacing w:val="-6"/>
          <w:w w:val="105"/>
          <w:sz w:val="21"/>
        </w:rPr>
        <w:t> </w:t>
      </w:r>
      <w:r>
        <w:rPr>
          <w:w w:val="105"/>
          <w:sz w:val="21"/>
        </w:rPr>
        <w:t>if</w:t>
      </w:r>
      <w:r>
        <w:rPr>
          <w:spacing w:val="-6"/>
          <w:w w:val="105"/>
          <w:sz w:val="21"/>
        </w:rPr>
        <w:t> any,</w:t>
      </w:r>
      <w:r>
        <w:rPr>
          <w:spacing w:val="-5"/>
          <w:w w:val="105"/>
          <w:sz w:val="21"/>
        </w:rPr>
        <w:t> </w:t>
      </w:r>
      <w:r>
        <w:rPr>
          <w:w w:val="105"/>
          <w:sz w:val="21"/>
        </w:rPr>
        <w:t>opportunity</w:t>
      </w:r>
      <w:r>
        <w:rPr>
          <w:spacing w:val="-6"/>
          <w:w w:val="105"/>
          <w:sz w:val="21"/>
        </w:rPr>
        <w:t> </w:t>
      </w:r>
      <w:r>
        <w:rPr>
          <w:spacing w:val="-3"/>
          <w:w w:val="105"/>
          <w:sz w:val="21"/>
        </w:rPr>
        <w:t>for </w:t>
      </w:r>
      <w:r>
        <w:rPr>
          <w:w w:val="105"/>
          <w:sz w:val="21"/>
        </w:rPr>
        <w:t>the </w:t>
      </w:r>
      <w:r>
        <w:rPr>
          <w:spacing w:val="-3"/>
          <w:w w:val="105"/>
          <w:sz w:val="21"/>
        </w:rPr>
        <w:t>government to take </w:t>
      </w:r>
      <w:r>
        <w:rPr>
          <w:w w:val="105"/>
          <w:sz w:val="21"/>
        </w:rPr>
        <w:t>possession of the </w:t>
      </w:r>
      <w:r>
        <w:rPr>
          <w:spacing w:val="-3"/>
          <w:w w:val="105"/>
          <w:sz w:val="21"/>
        </w:rPr>
        <w:t>medicinal cannabis before </w:t>
      </w:r>
      <w:r>
        <w:rPr>
          <w:w w:val="105"/>
          <w:sz w:val="21"/>
        </w:rPr>
        <w:t>it is </w:t>
      </w:r>
      <w:r>
        <w:rPr>
          <w:spacing w:val="-3"/>
          <w:w w:val="105"/>
          <w:sz w:val="21"/>
        </w:rPr>
        <w:t>distributed to </w:t>
      </w:r>
      <w:r>
        <w:rPr>
          <w:w w:val="105"/>
          <w:sz w:val="21"/>
        </w:rPr>
        <w:t>patients, as </w:t>
      </w:r>
      <w:r>
        <w:rPr>
          <w:spacing w:val="-3"/>
          <w:w w:val="105"/>
          <w:sz w:val="21"/>
        </w:rPr>
        <w:t>required </w:t>
      </w:r>
      <w:r>
        <w:rPr>
          <w:w w:val="105"/>
          <w:sz w:val="21"/>
        </w:rPr>
        <w:t>by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The lack of </w:t>
      </w:r>
      <w:r>
        <w:rPr>
          <w:spacing w:val="-3"/>
          <w:w w:val="105"/>
          <w:sz w:val="21"/>
        </w:rPr>
        <w:t>such </w:t>
      </w:r>
      <w:r>
        <w:rPr>
          <w:w w:val="105"/>
          <w:sz w:val="21"/>
        </w:rPr>
        <w:t>an opportunity </w:t>
      </w:r>
      <w:r>
        <w:rPr>
          <w:spacing w:val="-3"/>
          <w:w w:val="105"/>
          <w:sz w:val="21"/>
        </w:rPr>
        <w:t>may </w:t>
      </w:r>
      <w:r>
        <w:rPr>
          <w:w w:val="105"/>
          <w:sz w:val="21"/>
        </w:rPr>
        <w:t>deter the </w:t>
      </w:r>
      <w:r>
        <w:rPr>
          <w:spacing w:val="-4"/>
          <w:w w:val="105"/>
          <w:sz w:val="21"/>
        </w:rPr>
        <w:t>Commonwealth </w:t>
      </w:r>
      <w:r>
        <w:rPr>
          <w:spacing w:val="-3"/>
          <w:w w:val="105"/>
          <w:sz w:val="21"/>
        </w:rPr>
        <w:t>from agreeing to </w:t>
      </w:r>
      <w:r>
        <w:rPr>
          <w:w w:val="105"/>
          <w:sz w:val="21"/>
        </w:rPr>
        <w:t>issue the </w:t>
      </w:r>
      <w:r>
        <w:rPr>
          <w:spacing w:val="-3"/>
          <w:w w:val="105"/>
          <w:sz w:val="21"/>
        </w:rPr>
        <w:t>manufacturing licences </w:t>
      </w:r>
      <w:r>
        <w:rPr>
          <w:w w:val="105"/>
          <w:sz w:val="21"/>
        </w:rPr>
        <w:t>on which the scheme would</w:t>
      </w:r>
      <w:r>
        <w:rPr>
          <w:spacing w:val="30"/>
          <w:w w:val="105"/>
          <w:sz w:val="21"/>
        </w:rPr>
        <w:t> </w:t>
      </w:r>
      <w:r>
        <w:rPr>
          <w:w w:val="105"/>
          <w:sz w:val="21"/>
        </w:rPr>
        <w:t>depend.</w:t>
      </w:r>
    </w:p>
    <w:p>
      <w:pPr>
        <w:pStyle w:val="BodyText"/>
        <w:rPr>
          <w:sz w:val="22"/>
        </w:rPr>
      </w:pPr>
    </w:p>
    <w:p>
      <w:pPr>
        <w:pStyle w:val="Heading3"/>
        <w:spacing w:before="1"/>
      </w:pPr>
      <w:bookmarkStart w:name="_TOC_250043" w:id="103"/>
      <w:bookmarkEnd w:id="103"/>
      <w:r>
        <w:rPr>
          <w:color w:val="205128"/>
          <w:w w:val="115"/>
        </w:rPr>
        <w:t>Regulated distribution through dispensaries</w:t>
      </w:r>
    </w:p>
    <w:p>
      <w:pPr>
        <w:pStyle w:val="Heading4"/>
        <w:spacing w:before="166"/>
        <w:ind w:left="1587"/>
      </w:pPr>
      <w:r>
        <w:rPr/>
        <w:pict>
          <v:shape style="position:absolute;margin-left:79.360901pt;margin-top:30.246883pt;width:436.55pt;height:220.05pt;mso-position-horizontal-relative:page;mso-position-vertical-relative:paragraph;z-index:805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4"/>
                    <w:gridCol w:w="8087"/>
                  </w:tblGrid>
                  <w:tr>
                    <w:trPr>
                      <w:trHeight w:val="251" w:hRule="atLeast"/>
                    </w:trPr>
                    <w:tc>
                      <w:tcPr>
                        <w:tcW w:w="644" w:type="dxa"/>
                      </w:tcPr>
                      <w:p>
                        <w:pPr>
                          <w:pStyle w:val="TableParagraph"/>
                          <w:spacing w:line="232" w:lineRule="exact" w:before="0"/>
                          <w:ind w:left="0"/>
                          <w:rPr>
                            <w:sz w:val="21"/>
                          </w:rPr>
                        </w:pPr>
                        <w:r>
                          <w:rPr>
                            <w:w w:val="110"/>
                            <w:sz w:val="21"/>
                          </w:rPr>
                          <w:t>5.105</w:t>
                        </w:r>
                      </w:p>
                    </w:tc>
                    <w:tc>
                      <w:tcPr>
                        <w:tcW w:w="8087" w:type="dxa"/>
                      </w:tcPr>
                      <w:p>
                        <w:pPr>
                          <w:pStyle w:val="TableParagraph"/>
                          <w:spacing w:line="232" w:lineRule="exact" w:before="0"/>
                          <w:ind w:left="149"/>
                          <w:rPr>
                            <w:sz w:val="21"/>
                          </w:rPr>
                        </w:pPr>
                        <w:r>
                          <w:rPr>
                            <w:w w:val="105"/>
                            <w:sz w:val="21"/>
                          </w:rPr>
                          <w:t>Many submissions suggested that medicinal cannabis products could be distributed</w:t>
                        </w:r>
                      </w:p>
                    </w:tc>
                  </w:tr>
                  <w:tr>
                    <w:trPr>
                      <w:trHeight w:val="260" w:hRule="atLeast"/>
                    </w:trPr>
                    <w:tc>
                      <w:tcPr>
                        <w:tcW w:w="644" w:type="dxa"/>
                      </w:tcPr>
                      <w:p>
                        <w:pPr>
                          <w:pStyle w:val="TableParagraph"/>
                          <w:spacing w:before="0"/>
                          <w:ind w:left="0"/>
                          <w:rPr>
                            <w:rFonts w:ascii="Times New Roman"/>
                            <w:sz w:val="18"/>
                          </w:rPr>
                        </w:pPr>
                      </w:p>
                    </w:tc>
                    <w:tc>
                      <w:tcPr>
                        <w:tcW w:w="8087" w:type="dxa"/>
                      </w:tcPr>
                      <w:p>
                        <w:pPr>
                          <w:pStyle w:val="TableParagraph"/>
                          <w:spacing w:line="240" w:lineRule="exact" w:before="0"/>
                          <w:ind w:left="149"/>
                          <w:rPr>
                            <w:sz w:val="21"/>
                          </w:rPr>
                        </w:pPr>
                        <w:r>
                          <w:rPr>
                            <w:w w:val="105"/>
                            <w:sz w:val="21"/>
                          </w:rPr>
                          <w:t>through dispensaries.</w:t>
                        </w:r>
                        <w:r>
                          <w:rPr>
                            <w:w w:val="105"/>
                            <w:position w:val="7"/>
                            <w:sz w:val="12"/>
                          </w:rPr>
                          <w:t>131 </w:t>
                        </w:r>
                        <w:r>
                          <w:rPr>
                            <w:w w:val="105"/>
                            <w:sz w:val="21"/>
                          </w:rPr>
                          <w:t>Dispensaries have been established in a number of jurisdictions</w:t>
                        </w:r>
                      </w:p>
                    </w:tc>
                  </w:tr>
                  <w:tr>
                    <w:trPr>
                      <w:trHeight w:val="259" w:hRule="atLeast"/>
                    </w:trPr>
                    <w:tc>
                      <w:tcPr>
                        <w:tcW w:w="644" w:type="dxa"/>
                      </w:tcPr>
                      <w:p>
                        <w:pPr>
                          <w:pStyle w:val="TableParagraph"/>
                          <w:spacing w:before="0"/>
                          <w:ind w:left="0"/>
                          <w:rPr>
                            <w:rFonts w:ascii="Times New Roman"/>
                            <w:sz w:val="18"/>
                          </w:rPr>
                        </w:pPr>
                      </w:p>
                    </w:tc>
                    <w:tc>
                      <w:tcPr>
                        <w:tcW w:w="8087" w:type="dxa"/>
                      </w:tcPr>
                      <w:p>
                        <w:pPr>
                          <w:pStyle w:val="TableParagraph"/>
                          <w:spacing w:line="240" w:lineRule="exact" w:before="0"/>
                          <w:ind w:left="149"/>
                          <w:rPr>
                            <w:sz w:val="21"/>
                          </w:rPr>
                        </w:pPr>
                        <w:r>
                          <w:rPr>
                            <w:w w:val="105"/>
                            <w:sz w:val="21"/>
                          </w:rPr>
                          <w:t>overseas as outlets for producers of medicinal cannabis products or in connection with a</w:t>
                        </w:r>
                      </w:p>
                    </w:tc>
                  </w:tr>
                  <w:tr>
                    <w:trPr>
                      <w:trHeight w:val="320" w:hRule="atLeast"/>
                    </w:trPr>
                    <w:tc>
                      <w:tcPr>
                        <w:tcW w:w="644" w:type="dxa"/>
                      </w:tcPr>
                      <w:p>
                        <w:pPr>
                          <w:pStyle w:val="TableParagraph"/>
                          <w:spacing w:before="0"/>
                          <w:ind w:left="0"/>
                          <w:rPr>
                            <w:rFonts w:ascii="Times New Roman"/>
                            <w:sz w:val="20"/>
                          </w:rPr>
                        </w:pPr>
                      </w:p>
                    </w:tc>
                    <w:tc>
                      <w:tcPr>
                        <w:tcW w:w="8087" w:type="dxa"/>
                      </w:tcPr>
                      <w:p>
                        <w:pPr>
                          <w:pStyle w:val="TableParagraph"/>
                          <w:spacing w:line="256" w:lineRule="exact" w:before="0"/>
                          <w:ind w:left="149"/>
                          <w:rPr>
                            <w:sz w:val="21"/>
                          </w:rPr>
                        </w:pPr>
                        <w:r>
                          <w:rPr>
                            <w:sz w:val="21"/>
                          </w:rPr>
                          <w:t>clinic that specialises in the use of those products.</w:t>
                        </w:r>
                      </w:p>
                    </w:tc>
                  </w:tr>
                  <w:tr>
                    <w:trPr>
                      <w:trHeight w:val="320" w:hRule="atLeast"/>
                    </w:trPr>
                    <w:tc>
                      <w:tcPr>
                        <w:tcW w:w="644" w:type="dxa"/>
                      </w:tcPr>
                      <w:p>
                        <w:pPr>
                          <w:pStyle w:val="TableParagraph"/>
                          <w:spacing w:line="241" w:lineRule="exact" w:before="59"/>
                          <w:ind w:left="0"/>
                          <w:rPr>
                            <w:sz w:val="21"/>
                          </w:rPr>
                        </w:pPr>
                        <w:r>
                          <w:rPr>
                            <w:w w:val="110"/>
                            <w:sz w:val="21"/>
                          </w:rPr>
                          <w:t>5.106</w:t>
                        </w:r>
                      </w:p>
                    </w:tc>
                    <w:tc>
                      <w:tcPr>
                        <w:tcW w:w="8087" w:type="dxa"/>
                      </w:tcPr>
                      <w:p>
                        <w:pPr>
                          <w:pStyle w:val="TableParagraph"/>
                          <w:spacing w:line="241" w:lineRule="exact" w:before="59"/>
                          <w:ind w:left="149"/>
                          <w:rPr>
                            <w:sz w:val="21"/>
                          </w:rPr>
                        </w:pPr>
                        <w:r>
                          <w:rPr>
                            <w:w w:val="105"/>
                            <w:sz w:val="21"/>
                          </w:rPr>
                          <w:t>Dispensaries arrange for the production by cultivators and manufacturers of medicinal</w:t>
                        </w:r>
                      </w:p>
                    </w:tc>
                  </w:tr>
                  <w:tr>
                    <w:trPr>
                      <w:trHeight w:val="259" w:hRule="atLeast"/>
                    </w:trPr>
                    <w:tc>
                      <w:tcPr>
                        <w:tcW w:w="644" w:type="dxa"/>
                      </w:tcPr>
                      <w:p>
                        <w:pPr>
                          <w:pStyle w:val="TableParagraph"/>
                          <w:spacing w:before="0"/>
                          <w:ind w:left="0"/>
                          <w:rPr>
                            <w:rFonts w:ascii="Times New Roman"/>
                            <w:sz w:val="18"/>
                          </w:rPr>
                        </w:pPr>
                      </w:p>
                    </w:tc>
                    <w:tc>
                      <w:tcPr>
                        <w:tcW w:w="8087" w:type="dxa"/>
                      </w:tcPr>
                      <w:p>
                        <w:pPr>
                          <w:pStyle w:val="TableParagraph"/>
                          <w:spacing w:line="240" w:lineRule="exact" w:before="0"/>
                          <w:ind w:left="149"/>
                          <w:rPr>
                            <w:sz w:val="21"/>
                          </w:rPr>
                        </w:pPr>
                        <w:r>
                          <w:rPr>
                            <w:w w:val="105"/>
                            <w:sz w:val="21"/>
                          </w:rPr>
                          <w:t>cannabis products, which they then supply. This would make dispensaries ‘sponsors’</w:t>
                        </w:r>
                      </w:p>
                    </w:tc>
                  </w:tr>
                  <w:tr>
                    <w:trPr>
                      <w:trHeight w:val="259" w:hRule="atLeast"/>
                    </w:trPr>
                    <w:tc>
                      <w:tcPr>
                        <w:tcW w:w="644" w:type="dxa"/>
                      </w:tcPr>
                      <w:p>
                        <w:pPr>
                          <w:pStyle w:val="TableParagraph"/>
                          <w:spacing w:before="0"/>
                          <w:ind w:left="0"/>
                          <w:rPr>
                            <w:rFonts w:ascii="Times New Roman"/>
                            <w:sz w:val="18"/>
                          </w:rPr>
                        </w:pPr>
                      </w:p>
                    </w:tc>
                    <w:tc>
                      <w:tcPr>
                        <w:tcW w:w="8087" w:type="dxa"/>
                      </w:tcPr>
                      <w:p>
                        <w:pPr>
                          <w:pStyle w:val="TableParagraph"/>
                          <w:spacing w:line="240" w:lineRule="exact" w:before="0"/>
                          <w:ind w:left="149"/>
                          <w:rPr>
                            <w:sz w:val="21"/>
                          </w:rPr>
                        </w:pPr>
                        <w:r>
                          <w:rPr>
                            <w:w w:val="105"/>
                            <w:sz w:val="21"/>
                          </w:rPr>
                          <w:t>within the Commonwealth’s therapeutic goods framework. Accordingly, the</w:t>
                        </w:r>
                      </w:p>
                    </w:tc>
                  </w:tr>
                  <w:tr>
                    <w:trPr>
                      <w:trHeight w:val="259" w:hRule="atLeast"/>
                    </w:trPr>
                    <w:tc>
                      <w:tcPr>
                        <w:tcW w:w="644" w:type="dxa"/>
                      </w:tcPr>
                      <w:p>
                        <w:pPr>
                          <w:pStyle w:val="TableParagraph"/>
                          <w:spacing w:before="0"/>
                          <w:ind w:left="0"/>
                          <w:rPr>
                            <w:rFonts w:ascii="Times New Roman"/>
                            <w:sz w:val="18"/>
                          </w:rPr>
                        </w:pPr>
                      </w:p>
                    </w:tc>
                    <w:tc>
                      <w:tcPr>
                        <w:tcW w:w="8087" w:type="dxa"/>
                      </w:tcPr>
                      <w:p>
                        <w:pPr>
                          <w:pStyle w:val="TableParagraph"/>
                          <w:spacing w:line="240" w:lineRule="exact" w:before="0"/>
                          <w:ind w:left="149"/>
                          <w:rPr>
                            <w:sz w:val="21"/>
                          </w:rPr>
                        </w:pPr>
                        <w:r>
                          <w:rPr>
                            <w:w w:val="105"/>
                            <w:sz w:val="21"/>
                          </w:rPr>
                          <w:t>Commonwealth would need to provide an exemption under the Therapeutic Goods</w:t>
                        </w:r>
                      </w:p>
                    </w:tc>
                  </w:tr>
                  <w:tr>
                    <w:trPr>
                      <w:trHeight w:val="259" w:hRule="atLeast"/>
                    </w:trPr>
                    <w:tc>
                      <w:tcPr>
                        <w:tcW w:w="644" w:type="dxa"/>
                      </w:tcPr>
                      <w:p>
                        <w:pPr>
                          <w:pStyle w:val="TableParagraph"/>
                          <w:spacing w:before="0"/>
                          <w:ind w:left="0"/>
                          <w:rPr>
                            <w:rFonts w:ascii="Times New Roman"/>
                            <w:sz w:val="18"/>
                          </w:rPr>
                        </w:pPr>
                      </w:p>
                    </w:tc>
                    <w:tc>
                      <w:tcPr>
                        <w:tcW w:w="8087" w:type="dxa"/>
                      </w:tcPr>
                      <w:p>
                        <w:pPr>
                          <w:pStyle w:val="TableParagraph"/>
                          <w:spacing w:line="240" w:lineRule="exact" w:before="0"/>
                          <w:ind w:left="149"/>
                          <w:rPr>
                            <w:sz w:val="21"/>
                          </w:rPr>
                        </w:pPr>
                        <w:r>
                          <w:rPr>
                            <w:w w:val="105"/>
                            <w:sz w:val="21"/>
                          </w:rPr>
                          <w:t>Act enabling Victoria to regulate the distribution of medicinal cannabis products by</w:t>
                        </w:r>
                      </w:p>
                    </w:tc>
                  </w:tr>
                  <w:tr>
                    <w:trPr>
                      <w:trHeight w:val="825" w:hRule="atLeast"/>
                    </w:trPr>
                    <w:tc>
                      <w:tcPr>
                        <w:tcW w:w="644" w:type="dxa"/>
                        <w:tcBorders>
                          <w:bottom w:val="single" w:sz="8" w:space="0" w:color="ABB4A2"/>
                        </w:tcBorders>
                      </w:tcPr>
                      <w:p>
                        <w:pPr>
                          <w:pStyle w:val="TableParagraph"/>
                          <w:spacing w:before="0"/>
                          <w:ind w:left="0"/>
                          <w:rPr>
                            <w:rFonts w:ascii="Times New Roman"/>
                            <w:sz w:val="20"/>
                          </w:rPr>
                        </w:pPr>
                      </w:p>
                    </w:tc>
                    <w:tc>
                      <w:tcPr>
                        <w:tcW w:w="8087" w:type="dxa"/>
                        <w:tcBorders>
                          <w:bottom w:val="single" w:sz="8" w:space="0" w:color="ABB4A2"/>
                        </w:tcBorders>
                      </w:tcPr>
                      <w:p>
                        <w:pPr>
                          <w:pStyle w:val="TableParagraph"/>
                          <w:spacing w:line="256" w:lineRule="exact" w:before="0"/>
                          <w:ind w:left="149"/>
                          <w:rPr>
                            <w:sz w:val="21"/>
                          </w:rPr>
                        </w:pPr>
                        <w:r>
                          <w:rPr>
                            <w:sz w:val="21"/>
                          </w:rPr>
                          <w:t>dispensaries.</w:t>
                        </w:r>
                      </w:p>
                    </w:tc>
                  </w:tr>
                  <w:tr>
                    <w:trPr>
                      <w:trHeight w:val="306" w:hRule="atLeast"/>
                    </w:trPr>
                    <w:tc>
                      <w:tcPr>
                        <w:tcW w:w="644" w:type="dxa"/>
                        <w:tcBorders>
                          <w:top w:val="single" w:sz="8" w:space="0" w:color="ABB4A2"/>
                        </w:tcBorders>
                      </w:tcPr>
                      <w:p>
                        <w:pPr>
                          <w:pStyle w:val="TableParagraph"/>
                          <w:spacing w:before="11"/>
                          <w:ind w:left="0"/>
                          <w:rPr>
                            <w:b/>
                            <w:sz w:val="11"/>
                          </w:rPr>
                        </w:pPr>
                      </w:p>
                      <w:p>
                        <w:pPr>
                          <w:pStyle w:val="TableParagraph"/>
                          <w:spacing w:line="140" w:lineRule="exact" w:before="1"/>
                          <w:ind w:left="0"/>
                          <w:rPr>
                            <w:sz w:val="13"/>
                          </w:rPr>
                        </w:pPr>
                        <w:r>
                          <w:rPr>
                            <w:w w:val="110"/>
                            <w:sz w:val="13"/>
                          </w:rPr>
                          <w:t>126</w:t>
                        </w:r>
                      </w:p>
                    </w:tc>
                    <w:tc>
                      <w:tcPr>
                        <w:tcW w:w="8087" w:type="dxa"/>
                        <w:tcBorders>
                          <w:top w:val="single" w:sz="8" w:space="0" w:color="ABB4A2"/>
                        </w:tcBorders>
                      </w:tcPr>
                      <w:p>
                        <w:pPr>
                          <w:pStyle w:val="TableParagraph"/>
                          <w:spacing w:before="11"/>
                          <w:ind w:left="0"/>
                          <w:rPr>
                            <w:b/>
                            <w:sz w:val="11"/>
                          </w:rPr>
                        </w:pPr>
                      </w:p>
                      <w:p>
                        <w:pPr>
                          <w:pStyle w:val="TableParagraph"/>
                          <w:spacing w:line="140" w:lineRule="exact" w:before="1"/>
                          <w:ind w:left="149"/>
                          <w:rPr>
                            <w:sz w:val="13"/>
                          </w:rPr>
                        </w:pPr>
                        <w:r>
                          <w:rPr>
                            <w:w w:val="105"/>
                            <w:sz w:val="13"/>
                          </w:rPr>
                          <w:t>Submission 15.</w:t>
                        </w:r>
                      </w:p>
                    </w:tc>
                  </w:tr>
                  <w:tr>
                    <w:trPr>
                      <w:trHeight w:val="160" w:hRule="atLeast"/>
                    </w:trPr>
                    <w:tc>
                      <w:tcPr>
                        <w:tcW w:w="644" w:type="dxa"/>
                      </w:tcPr>
                      <w:p>
                        <w:pPr>
                          <w:pStyle w:val="TableParagraph"/>
                          <w:spacing w:line="140" w:lineRule="exact" w:before="0"/>
                          <w:ind w:left="0"/>
                          <w:rPr>
                            <w:sz w:val="13"/>
                          </w:rPr>
                        </w:pPr>
                        <w:r>
                          <w:rPr>
                            <w:w w:val="110"/>
                            <w:sz w:val="13"/>
                          </w:rPr>
                          <w:t>127</w:t>
                        </w:r>
                      </w:p>
                    </w:tc>
                    <w:tc>
                      <w:tcPr>
                        <w:tcW w:w="8087" w:type="dxa"/>
                      </w:tcPr>
                      <w:p>
                        <w:pPr>
                          <w:pStyle w:val="TableParagraph"/>
                          <w:spacing w:line="140" w:lineRule="exact" w:before="0"/>
                          <w:ind w:left="149"/>
                          <w:rPr>
                            <w:sz w:val="13"/>
                          </w:rPr>
                        </w:pPr>
                        <w:r>
                          <w:rPr>
                            <w:w w:val="105"/>
                            <w:sz w:val="13"/>
                          </w:rPr>
                          <w:t>Amber Marks, </w:t>
                        </w:r>
                        <w:r>
                          <w:rPr>
                            <w:i/>
                            <w:w w:val="105"/>
                            <w:sz w:val="13"/>
                          </w:rPr>
                          <w:t>The Legal Landscape for Cannabis Social Clubs in Spain </w:t>
                        </w:r>
                        <w:r>
                          <w:rPr>
                            <w:w w:val="105"/>
                            <w:sz w:val="13"/>
                          </w:rPr>
                          <w:t>(Observatorio Civil De Drogas, 2015) 10.</w:t>
                        </w:r>
                      </w:p>
                    </w:tc>
                  </w:tr>
                  <w:tr>
                    <w:trPr>
                      <w:trHeight w:val="160" w:hRule="atLeast"/>
                    </w:trPr>
                    <w:tc>
                      <w:tcPr>
                        <w:tcW w:w="644" w:type="dxa"/>
                      </w:tcPr>
                      <w:p>
                        <w:pPr>
                          <w:pStyle w:val="TableParagraph"/>
                          <w:spacing w:line="140" w:lineRule="exact" w:before="0"/>
                          <w:ind w:left="0"/>
                          <w:rPr>
                            <w:sz w:val="13"/>
                          </w:rPr>
                        </w:pPr>
                        <w:r>
                          <w:rPr>
                            <w:w w:val="110"/>
                            <w:sz w:val="13"/>
                          </w:rPr>
                          <w:t>128</w:t>
                        </w:r>
                      </w:p>
                    </w:tc>
                    <w:tc>
                      <w:tcPr>
                        <w:tcW w:w="8087" w:type="dxa"/>
                      </w:tcPr>
                      <w:p>
                        <w:pPr>
                          <w:pStyle w:val="TableParagraph"/>
                          <w:spacing w:line="140" w:lineRule="exact" w:before="0"/>
                          <w:ind w:left="149"/>
                          <w:rPr>
                            <w:sz w:val="13"/>
                          </w:rPr>
                        </w:pPr>
                        <w:r>
                          <w:rPr>
                            <w:w w:val="105"/>
                            <w:sz w:val="13"/>
                          </w:rPr>
                          <w:t>David Bewley-Taylor, </w:t>
                        </w:r>
                        <w:r>
                          <w:rPr>
                            <w:i/>
                            <w:w w:val="105"/>
                            <w:sz w:val="13"/>
                          </w:rPr>
                          <w:t>International Drug Control: Consensus Fractured </w:t>
                        </w:r>
                        <w:r>
                          <w:rPr>
                            <w:w w:val="105"/>
                            <w:sz w:val="13"/>
                          </w:rPr>
                          <w:t>(Cambridge University Press, 2012) 190.</w:t>
                        </w:r>
                      </w:p>
                    </w:tc>
                  </w:tr>
                  <w:tr>
                    <w:trPr>
                      <w:trHeight w:val="160" w:hRule="atLeast"/>
                    </w:trPr>
                    <w:tc>
                      <w:tcPr>
                        <w:tcW w:w="644" w:type="dxa"/>
                      </w:tcPr>
                      <w:p>
                        <w:pPr>
                          <w:pStyle w:val="TableParagraph"/>
                          <w:spacing w:line="140" w:lineRule="exact" w:before="0"/>
                          <w:ind w:left="0"/>
                          <w:rPr>
                            <w:sz w:val="13"/>
                          </w:rPr>
                        </w:pPr>
                        <w:r>
                          <w:rPr>
                            <w:w w:val="110"/>
                            <w:sz w:val="13"/>
                          </w:rPr>
                          <w:t>129</w:t>
                        </w:r>
                      </w:p>
                    </w:tc>
                    <w:tc>
                      <w:tcPr>
                        <w:tcW w:w="8087" w:type="dxa"/>
                      </w:tcPr>
                      <w:p>
                        <w:pPr>
                          <w:pStyle w:val="TableParagraph"/>
                          <w:spacing w:line="140" w:lineRule="exact" w:before="0"/>
                          <w:ind w:left="149"/>
                          <w:rPr>
                            <w:sz w:val="13"/>
                          </w:rPr>
                        </w:pPr>
                        <w:r>
                          <w:rPr>
                            <w:i/>
                            <w:w w:val="105"/>
                            <w:sz w:val="13"/>
                          </w:rPr>
                          <w:t>Single Convention on Narcotic Drugs 1961 </w:t>
                        </w:r>
                        <w:r>
                          <w:rPr>
                            <w:w w:val="105"/>
                            <w:sz w:val="13"/>
                          </w:rPr>
                          <w:t>art 23(2)(b).</w:t>
                        </w:r>
                      </w:p>
                    </w:tc>
                  </w:tr>
                  <w:tr>
                    <w:trPr>
                      <w:trHeight w:val="160" w:hRule="atLeast"/>
                    </w:trPr>
                    <w:tc>
                      <w:tcPr>
                        <w:tcW w:w="644" w:type="dxa"/>
                      </w:tcPr>
                      <w:p>
                        <w:pPr>
                          <w:pStyle w:val="TableParagraph"/>
                          <w:spacing w:line="140" w:lineRule="exact" w:before="0"/>
                          <w:ind w:left="0"/>
                          <w:rPr>
                            <w:sz w:val="13"/>
                          </w:rPr>
                        </w:pPr>
                        <w:r>
                          <w:rPr>
                            <w:w w:val="110"/>
                            <w:sz w:val="13"/>
                          </w:rPr>
                          <w:t>130</w:t>
                        </w:r>
                      </w:p>
                    </w:tc>
                    <w:tc>
                      <w:tcPr>
                        <w:tcW w:w="8087" w:type="dxa"/>
                      </w:tcPr>
                      <w:p>
                        <w:pPr>
                          <w:pStyle w:val="TableParagraph"/>
                          <w:spacing w:line="140" w:lineRule="exact" w:before="0"/>
                          <w:ind w:left="150"/>
                          <w:rPr>
                            <w:sz w:val="13"/>
                          </w:rPr>
                        </w:pPr>
                        <w:r>
                          <w:rPr>
                            <w:sz w:val="13"/>
                          </w:rPr>
                          <w:t>Ibid.</w:t>
                        </w:r>
                      </w:p>
                    </w:tc>
                  </w:tr>
                  <w:tr>
                    <w:trPr>
                      <w:trHeight w:val="155" w:hRule="atLeast"/>
                    </w:trPr>
                    <w:tc>
                      <w:tcPr>
                        <w:tcW w:w="644" w:type="dxa"/>
                      </w:tcPr>
                      <w:p>
                        <w:pPr>
                          <w:pStyle w:val="TableParagraph"/>
                          <w:spacing w:line="135" w:lineRule="exact" w:before="0"/>
                          <w:ind w:left="0"/>
                          <w:rPr>
                            <w:sz w:val="13"/>
                          </w:rPr>
                        </w:pPr>
                        <w:r>
                          <w:rPr>
                            <w:w w:val="110"/>
                            <w:sz w:val="13"/>
                          </w:rPr>
                          <w:t>131</w:t>
                        </w:r>
                      </w:p>
                    </w:tc>
                    <w:tc>
                      <w:tcPr>
                        <w:tcW w:w="8087" w:type="dxa"/>
                      </w:tcPr>
                      <w:p>
                        <w:pPr>
                          <w:pStyle w:val="TableParagraph"/>
                          <w:spacing w:line="135" w:lineRule="exact" w:before="0"/>
                          <w:ind w:left="149"/>
                          <w:rPr>
                            <w:sz w:val="13"/>
                          </w:rPr>
                        </w:pPr>
                        <w:r>
                          <w:rPr>
                            <w:w w:val="105"/>
                            <w:sz w:val="13"/>
                          </w:rPr>
                          <w:t>Submissions 12, 30, 37, 53, 54, 55, 61, 71, 76, 84, 91.</w:t>
                        </w:r>
                      </w:p>
                    </w:tc>
                  </w:tr>
                </w:tbl>
                <w:p>
                  <w:pPr>
                    <w:pStyle w:val="BodyText"/>
                  </w:pPr>
                </w:p>
              </w:txbxContent>
            </v:textbox>
            <w10:wrap type="none"/>
          </v:shape>
        </w:pict>
      </w:r>
      <w:bookmarkStart w:name="_TOC_250042" w:id="104"/>
      <w:bookmarkEnd w:id="104"/>
      <w:r>
        <w:rPr>
          <w:w w:val="115"/>
        </w:rPr>
        <w:t>The option</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198"/>
        <w:ind w:left="720" w:right="0" w:firstLine="0"/>
        <w:jc w:val="left"/>
        <w:rPr>
          <w:b/>
          <w:sz w:val="24"/>
        </w:rPr>
      </w:pPr>
      <w:r>
        <w:rPr>
          <w:b/>
          <w:color w:val="205128"/>
          <w:w w:val="110"/>
          <w:sz w:val="24"/>
        </w:rPr>
        <w:t>138</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0"/>
          <w:numId w:val="81"/>
        </w:numPr>
        <w:tabs>
          <w:tab w:pos="2380" w:val="left" w:leader="none"/>
          <w:tab w:pos="2381" w:val="left" w:leader="none"/>
        </w:tabs>
        <w:spacing w:line="242" w:lineRule="auto" w:before="91" w:after="0"/>
        <w:ind w:left="2381" w:right="1655" w:hanging="794"/>
        <w:jc w:val="left"/>
        <w:rPr>
          <w:sz w:val="21"/>
        </w:rPr>
      </w:pPr>
      <w:r>
        <w:rPr>
          <w:w w:val="105"/>
          <w:sz w:val="21"/>
        </w:rPr>
        <w:t>The Drugs, Poisons and </w:t>
      </w:r>
      <w:r>
        <w:rPr>
          <w:spacing w:val="-3"/>
          <w:w w:val="105"/>
          <w:sz w:val="21"/>
        </w:rPr>
        <w:t>Controlled </w:t>
      </w:r>
      <w:r>
        <w:rPr>
          <w:w w:val="105"/>
          <w:sz w:val="21"/>
        </w:rPr>
        <w:t>Substances Act </w:t>
      </w:r>
      <w:r>
        <w:rPr>
          <w:spacing w:val="-3"/>
          <w:w w:val="105"/>
          <w:sz w:val="21"/>
        </w:rPr>
        <w:t>could </w:t>
      </w:r>
      <w:r>
        <w:rPr>
          <w:w w:val="105"/>
          <w:sz w:val="21"/>
        </w:rPr>
        <w:t>be amended </w:t>
      </w:r>
      <w:r>
        <w:rPr>
          <w:spacing w:val="-3"/>
          <w:w w:val="105"/>
          <w:sz w:val="21"/>
        </w:rPr>
        <w:t>to </w:t>
      </w:r>
      <w:r>
        <w:rPr>
          <w:w w:val="105"/>
          <w:sz w:val="21"/>
        </w:rPr>
        <w:t>provide </w:t>
      </w:r>
      <w:r>
        <w:rPr>
          <w:spacing w:val="-3"/>
          <w:w w:val="105"/>
          <w:sz w:val="21"/>
        </w:rPr>
        <w:t>for </w:t>
      </w:r>
      <w:r>
        <w:rPr>
          <w:w w:val="105"/>
          <w:sz w:val="21"/>
        </w:rPr>
        <w:t>a </w:t>
      </w:r>
      <w:r>
        <w:rPr>
          <w:spacing w:val="-3"/>
          <w:w w:val="105"/>
          <w:sz w:val="21"/>
        </w:rPr>
        <w:t>licence to </w:t>
      </w:r>
      <w:r>
        <w:rPr>
          <w:w w:val="105"/>
          <w:sz w:val="21"/>
        </w:rPr>
        <w:t>be issued </w:t>
      </w:r>
      <w:r>
        <w:rPr>
          <w:spacing w:val="-3"/>
          <w:w w:val="105"/>
          <w:sz w:val="21"/>
        </w:rPr>
        <w:t>to </w:t>
      </w:r>
      <w:r>
        <w:rPr>
          <w:w w:val="105"/>
          <w:sz w:val="21"/>
        </w:rPr>
        <w:t>the entity </w:t>
      </w:r>
      <w:r>
        <w:rPr>
          <w:spacing w:val="-3"/>
          <w:w w:val="105"/>
          <w:sz w:val="21"/>
        </w:rPr>
        <w:t>to distribute medicinal cannabis </w:t>
      </w:r>
      <w:r>
        <w:rPr>
          <w:spacing w:val="-4"/>
          <w:w w:val="105"/>
          <w:sz w:val="21"/>
        </w:rPr>
        <w:t>products.</w:t>
      </w:r>
      <w:r>
        <w:rPr>
          <w:spacing w:val="-4"/>
          <w:w w:val="105"/>
          <w:position w:val="7"/>
          <w:sz w:val="12"/>
        </w:rPr>
        <w:t>132 </w:t>
      </w:r>
      <w:r>
        <w:rPr>
          <w:w w:val="105"/>
          <w:sz w:val="21"/>
        </w:rPr>
        <w:t>The </w:t>
      </w:r>
      <w:r>
        <w:rPr>
          <w:spacing w:val="-3"/>
          <w:w w:val="105"/>
          <w:sz w:val="21"/>
        </w:rPr>
        <w:t>amount </w:t>
      </w:r>
      <w:r>
        <w:rPr>
          <w:w w:val="105"/>
          <w:sz w:val="21"/>
        </w:rPr>
        <w:t>and </w:t>
      </w:r>
      <w:r>
        <w:rPr>
          <w:spacing w:val="-3"/>
          <w:w w:val="105"/>
          <w:sz w:val="21"/>
        </w:rPr>
        <w:t>content </w:t>
      </w:r>
      <w:r>
        <w:rPr>
          <w:w w:val="105"/>
          <w:sz w:val="21"/>
        </w:rPr>
        <w:t>of the associated rules would depend on the </w:t>
      </w:r>
      <w:r>
        <w:rPr>
          <w:spacing w:val="-3"/>
          <w:w w:val="105"/>
          <w:sz w:val="21"/>
        </w:rPr>
        <w:t>entity, </w:t>
      </w:r>
      <w:r>
        <w:rPr>
          <w:w w:val="105"/>
          <w:sz w:val="21"/>
        </w:rPr>
        <w:t>but probably would be directed </w:t>
      </w:r>
      <w:r>
        <w:rPr>
          <w:spacing w:val="-3"/>
          <w:w w:val="105"/>
          <w:sz w:val="21"/>
        </w:rPr>
        <w:t>to </w:t>
      </w:r>
      <w:r>
        <w:rPr>
          <w:w w:val="105"/>
          <w:sz w:val="21"/>
        </w:rPr>
        <w:t>the risk of diversion </w:t>
      </w:r>
      <w:r>
        <w:rPr>
          <w:spacing w:val="-3"/>
          <w:w w:val="105"/>
          <w:sz w:val="21"/>
        </w:rPr>
        <w:t>to </w:t>
      </w:r>
      <w:r>
        <w:rPr>
          <w:w w:val="105"/>
          <w:sz w:val="21"/>
        </w:rPr>
        <w:t>the </w:t>
      </w:r>
      <w:r>
        <w:rPr>
          <w:spacing w:val="-3"/>
          <w:w w:val="105"/>
          <w:sz w:val="21"/>
        </w:rPr>
        <w:t>illicit</w:t>
      </w:r>
      <w:r>
        <w:rPr>
          <w:spacing w:val="37"/>
          <w:w w:val="105"/>
          <w:sz w:val="21"/>
        </w:rPr>
        <w:t> </w:t>
      </w:r>
      <w:r>
        <w:rPr>
          <w:spacing w:val="-4"/>
          <w:w w:val="105"/>
          <w:sz w:val="21"/>
        </w:rPr>
        <w:t>market.</w:t>
      </w:r>
    </w:p>
    <w:p>
      <w:pPr>
        <w:pStyle w:val="ListParagraph"/>
        <w:numPr>
          <w:ilvl w:val="0"/>
          <w:numId w:val="81"/>
        </w:numPr>
        <w:tabs>
          <w:tab w:pos="2380" w:val="left" w:leader="none"/>
          <w:tab w:pos="2382" w:val="left" w:leader="none"/>
        </w:tabs>
        <w:spacing w:line="242" w:lineRule="auto" w:before="125" w:after="0"/>
        <w:ind w:left="2381" w:right="1686" w:hanging="794"/>
        <w:jc w:val="left"/>
        <w:rPr>
          <w:sz w:val="21"/>
        </w:rPr>
      </w:pPr>
      <w:r>
        <w:rPr>
          <w:sz w:val="21"/>
        </w:rPr>
        <w:t>The </w:t>
      </w:r>
      <w:r>
        <w:rPr>
          <w:spacing w:val="-3"/>
          <w:sz w:val="21"/>
        </w:rPr>
        <w:t>form </w:t>
      </w:r>
      <w:r>
        <w:rPr>
          <w:sz w:val="21"/>
        </w:rPr>
        <w:t>and function of  </w:t>
      </w:r>
      <w:r>
        <w:rPr>
          <w:spacing w:val="-3"/>
          <w:sz w:val="21"/>
        </w:rPr>
        <w:t>medicinal  cannabis  </w:t>
      </w:r>
      <w:r>
        <w:rPr>
          <w:sz w:val="21"/>
        </w:rPr>
        <w:t>dispensaries  </w:t>
      </w:r>
      <w:r>
        <w:rPr>
          <w:spacing w:val="-3"/>
          <w:sz w:val="21"/>
        </w:rPr>
        <w:t>that  </w:t>
      </w:r>
      <w:r>
        <w:rPr>
          <w:sz w:val="21"/>
        </w:rPr>
        <w:t>operate  overseas  </w:t>
      </w:r>
      <w:r>
        <w:rPr>
          <w:spacing w:val="-3"/>
          <w:sz w:val="21"/>
        </w:rPr>
        <w:t>vary. </w:t>
      </w:r>
      <w:r>
        <w:rPr>
          <w:sz w:val="21"/>
        </w:rPr>
        <w:t>The </w:t>
      </w:r>
      <w:r>
        <w:rPr>
          <w:spacing w:val="-2"/>
          <w:sz w:val="21"/>
        </w:rPr>
        <w:t>common </w:t>
      </w:r>
      <w:r>
        <w:rPr>
          <w:sz w:val="21"/>
        </w:rPr>
        <w:t>elements </w:t>
      </w:r>
      <w:r>
        <w:rPr>
          <w:spacing w:val="-3"/>
          <w:sz w:val="21"/>
        </w:rPr>
        <w:t>are that </w:t>
      </w:r>
      <w:r>
        <w:rPr>
          <w:sz w:val="21"/>
        </w:rPr>
        <w:t>they </w:t>
      </w:r>
      <w:r>
        <w:rPr>
          <w:spacing w:val="-2"/>
          <w:sz w:val="21"/>
        </w:rPr>
        <w:t>supply </w:t>
      </w:r>
      <w:r>
        <w:rPr>
          <w:sz w:val="21"/>
        </w:rPr>
        <w:t>only </w:t>
      </w:r>
      <w:r>
        <w:rPr>
          <w:spacing w:val="-3"/>
          <w:sz w:val="21"/>
        </w:rPr>
        <w:t>cannabis </w:t>
      </w:r>
      <w:r>
        <w:rPr>
          <w:sz w:val="21"/>
        </w:rPr>
        <w:t>products and </w:t>
      </w:r>
      <w:r>
        <w:rPr>
          <w:spacing w:val="-3"/>
          <w:sz w:val="21"/>
        </w:rPr>
        <w:t>usually </w:t>
      </w:r>
      <w:r>
        <w:rPr>
          <w:sz w:val="21"/>
        </w:rPr>
        <w:t>offer the customer a variety of products, </w:t>
      </w:r>
      <w:r>
        <w:rPr>
          <w:spacing w:val="-3"/>
          <w:sz w:val="21"/>
        </w:rPr>
        <w:t>information </w:t>
      </w:r>
      <w:r>
        <w:rPr>
          <w:sz w:val="21"/>
        </w:rPr>
        <w:t>about the characteristics and effects of </w:t>
      </w:r>
      <w:r>
        <w:rPr>
          <w:spacing w:val="-3"/>
          <w:sz w:val="21"/>
        </w:rPr>
        <w:t>each, </w:t>
      </w:r>
      <w:r>
        <w:rPr>
          <w:sz w:val="21"/>
        </w:rPr>
        <w:t>and advice about which </w:t>
      </w:r>
      <w:r>
        <w:rPr>
          <w:spacing w:val="-3"/>
          <w:sz w:val="21"/>
        </w:rPr>
        <w:t>could </w:t>
      </w:r>
      <w:r>
        <w:rPr>
          <w:sz w:val="21"/>
        </w:rPr>
        <w:t>be most suitable in </w:t>
      </w:r>
      <w:r>
        <w:rPr>
          <w:spacing w:val="-3"/>
          <w:sz w:val="21"/>
        </w:rPr>
        <w:t>treating </w:t>
      </w:r>
      <w:r>
        <w:rPr>
          <w:sz w:val="21"/>
        </w:rPr>
        <w:t>their</w:t>
      </w:r>
      <w:r>
        <w:rPr>
          <w:spacing w:val="5"/>
          <w:sz w:val="21"/>
        </w:rPr>
        <w:t> </w:t>
      </w:r>
      <w:r>
        <w:rPr>
          <w:spacing w:val="-3"/>
          <w:sz w:val="21"/>
        </w:rPr>
        <w:t>conditions.</w:t>
      </w:r>
    </w:p>
    <w:p>
      <w:pPr>
        <w:pStyle w:val="Heading4"/>
        <w:spacing w:before="136"/>
        <w:ind w:left="1587"/>
      </w:pPr>
      <w:bookmarkStart w:name="_TOC_250041" w:id="105"/>
      <w:bookmarkEnd w:id="105"/>
      <w:r>
        <w:rPr>
          <w:w w:val="110"/>
        </w:rPr>
        <w:t>Comments</w:t>
      </w:r>
    </w:p>
    <w:p>
      <w:pPr>
        <w:pStyle w:val="Heading5"/>
        <w:spacing w:before="167"/>
      </w:pPr>
      <w:r>
        <w:rPr>
          <w:w w:val="115"/>
        </w:rPr>
        <w:t>Advantages</w:t>
      </w:r>
    </w:p>
    <w:p>
      <w:pPr>
        <w:pStyle w:val="ListParagraph"/>
        <w:numPr>
          <w:ilvl w:val="0"/>
          <w:numId w:val="81"/>
        </w:numPr>
        <w:tabs>
          <w:tab w:pos="2381" w:val="left" w:leader="none"/>
          <w:tab w:pos="2382" w:val="left" w:leader="none"/>
        </w:tabs>
        <w:spacing w:line="242" w:lineRule="auto" w:before="143" w:after="0"/>
        <w:ind w:left="2381" w:right="1694" w:hanging="794"/>
        <w:jc w:val="left"/>
        <w:rPr>
          <w:sz w:val="12"/>
        </w:rPr>
      </w:pPr>
      <w:r>
        <w:rPr>
          <w:sz w:val="21"/>
        </w:rPr>
        <w:t>By </w:t>
      </w:r>
      <w:r>
        <w:rPr>
          <w:spacing w:val="-3"/>
          <w:sz w:val="21"/>
        </w:rPr>
        <w:t>specialising </w:t>
      </w:r>
      <w:r>
        <w:rPr>
          <w:sz w:val="21"/>
        </w:rPr>
        <w:t>only in the </w:t>
      </w:r>
      <w:r>
        <w:rPr>
          <w:spacing w:val="-2"/>
          <w:sz w:val="21"/>
        </w:rPr>
        <w:t>distribution </w:t>
      </w:r>
      <w:r>
        <w:rPr>
          <w:sz w:val="21"/>
        </w:rPr>
        <w:t>of </w:t>
      </w:r>
      <w:r>
        <w:rPr>
          <w:spacing w:val="-3"/>
          <w:sz w:val="21"/>
        </w:rPr>
        <w:t>cannabis </w:t>
      </w:r>
      <w:r>
        <w:rPr>
          <w:sz w:val="21"/>
        </w:rPr>
        <w:t>products, dispensaries </w:t>
      </w:r>
      <w:r>
        <w:rPr>
          <w:spacing w:val="-3"/>
          <w:sz w:val="21"/>
        </w:rPr>
        <w:t>are  </w:t>
      </w:r>
      <w:r>
        <w:rPr>
          <w:sz w:val="21"/>
        </w:rPr>
        <w:t>able  </w:t>
      </w:r>
      <w:r>
        <w:rPr>
          <w:spacing w:val="-3"/>
          <w:sz w:val="21"/>
        </w:rPr>
        <w:t>to </w:t>
      </w:r>
      <w:r>
        <w:rPr>
          <w:sz w:val="21"/>
        </w:rPr>
        <w:t>provide patients with a broad </w:t>
      </w:r>
      <w:r>
        <w:rPr>
          <w:spacing w:val="-2"/>
          <w:sz w:val="21"/>
        </w:rPr>
        <w:t>choice </w:t>
      </w:r>
      <w:r>
        <w:rPr>
          <w:sz w:val="21"/>
        </w:rPr>
        <w:t>in </w:t>
      </w:r>
      <w:r>
        <w:rPr>
          <w:spacing w:val="-3"/>
          <w:sz w:val="21"/>
        </w:rPr>
        <w:t>obtaining </w:t>
      </w:r>
      <w:r>
        <w:rPr>
          <w:sz w:val="21"/>
        </w:rPr>
        <w:t>the </w:t>
      </w:r>
      <w:r>
        <w:rPr>
          <w:spacing w:val="-3"/>
          <w:sz w:val="21"/>
        </w:rPr>
        <w:t>cannabis </w:t>
      </w:r>
      <w:r>
        <w:rPr>
          <w:sz w:val="21"/>
        </w:rPr>
        <w:t>they </w:t>
      </w:r>
      <w:r>
        <w:rPr>
          <w:spacing w:val="-3"/>
          <w:sz w:val="21"/>
        </w:rPr>
        <w:t>are </w:t>
      </w:r>
      <w:r>
        <w:rPr>
          <w:sz w:val="21"/>
        </w:rPr>
        <w:t>permitted </w:t>
      </w:r>
      <w:r>
        <w:rPr>
          <w:spacing w:val="-3"/>
          <w:sz w:val="21"/>
        </w:rPr>
        <w:t>to use, </w:t>
      </w:r>
      <w:r>
        <w:rPr>
          <w:sz w:val="21"/>
        </w:rPr>
        <w:t>together with advice about which products </w:t>
      </w:r>
      <w:r>
        <w:rPr>
          <w:spacing w:val="-3"/>
          <w:sz w:val="21"/>
        </w:rPr>
        <w:t>could </w:t>
      </w:r>
      <w:r>
        <w:rPr>
          <w:sz w:val="21"/>
        </w:rPr>
        <w:t>be most suitable</w:t>
      </w:r>
      <w:r>
        <w:rPr>
          <w:spacing w:val="25"/>
          <w:sz w:val="21"/>
        </w:rPr>
        <w:t> </w:t>
      </w:r>
      <w:r>
        <w:rPr>
          <w:spacing w:val="-3"/>
          <w:sz w:val="21"/>
        </w:rPr>
        <w:t>for </w:t>
      </w:r>
      <w:r>
        <w:rPr>
          <w:spacing w:val="-5"/>
          <w:sz w:val="21"/>
        </w:rPr>
        <w:t>them.</w:t>
      </w:r>
      <w:r>
        <w:rPr>
          <w:spacing w:val="-5"/>
          <w:position w:val="7"/>
          <w:sz w:val="12"/>
        </w:rPr>
        <w:t>133</w:t>
      </w:r>
    </w:p>
    <w:p>
      <w:pPr>
        <w:pStyle w:val="Heading5"/>
        <w:spacing w:before="154"/>
      </w:pPr>
      <w:r>
        <w:rPr>
          <w:w w:val="115"/>
        </w:rPr>
        <w:t>Disadvantages</w:t>
      </w:r>
    </w:p>
    <w:p>
      <w:pPr>
        <w:spacing w:before="173"/>
        <w:ind w:left="1587" w:right="0" w:firstLine="0"/>
        <w:jc w:val="left"/>
        <w:rPr>
          <w:sz w:val="22"/>
        </w:rPr>
      </w:pPr>
      <w:r>
        <w:rPr>
          <w:color w:val="6D6E71"/>
          <w:w w:val="115"/>
          <w:sz w:val="22"/>
        </w:rPr>
        <w:t>Replacing medical decision making</w:t>
      </w:r>
    </w:p>
    <w:p>
      <w:pPr>
        <w:pStyle w:val="ListParagraph"/>
        <w:numPr>
          <w:ilvl w:val="0"/>
          <w:numId w:val="81"/>
        </w:numPr>
        <w:tabs>
          <w:tab w:pos="2380" w:val="left" w:leader="none"/>
          <w:tab w:pos="2381" w:val="left" w:leader="none"/>
        </w:tabs>
        <w:spacing w:line="242" w:lineRule="auto" w:before="143" w:after="0"/>
        <w:ind w:left="2381" w:right="1644" w:hanging="794"/>
        <w:jc w:val="left"/>
        <w:rPr>
          <w:sz w:val="21"/>
        </w:rPr>
      </w:pPr>
      <w:r>
        <w:rPr>
          <w:sz w:val="21"/>
        </w:rPr>
        <w:t>The operation of dispensaries, </w:t>
      </w:r>
      <w:r>
        <w:rPr>
          <w:spacing w:val="-4"/>
          <w:sz w:val="21"/>
        </w:rPr>
        <w:t>like not-for-profit </w:t>
      </w:r>
      <w:r>
        <w:rPr>
          <w:sz w:val="21"/>
        </w:rPr>
        <w:t>cooperatives, </w:t>
      </w:r>
      <w:r>
        <w:rPr>
          <w:spacing w:val="-3"/>
          <w:sz w:val="21"/>
        </w:rPr>
        <w:t>could discourage </w:t>
      </w:r>
      <w:r>
        <w:rPr>
          <w:sz w:val="21"/>
        </w:rPr>
        <w:t>or </w:t>
      </w:r>
      <w:r>
        <w:rPr>
          <w:spacing w:val="-3"/>
          <w:sz w:val="21"/>
        </w:rPr>
        <w:t>replace </w:t>
      </w:r>
      <w:r>
        <w:rPr>
          <w:sz w:val="21"/>
        </w:rPr>
        <w:t>the need </w:t>
      </w:r>
      <w:r>
        <w:rPr>
          <w:spacing w:val="-3"/>
          <w:sz w:val="21"/>
        </w:rPr>
        <w:t>for </w:t>
      </w:r>
      <w:r>
        <w:rPr>
          <w:sz w:val="21"/>
        </w:rPr>
        <w:t>medical </w:t>
      </w:r>
      <w:r>
        <w:rPr>
          <w:spacing w:val="-3"/>
          <w:sz w:val="21"/>
        </w:rPr>
        <w:t>professionals to </w:t>
      </w:r>
      <w:r>
        <w:rPr>
          <w:spacing w:val="-4"/>
          <w:sz w:val="21"/>
        </w:rPr>
        <w:t>make </w:t>
      </w:r>
      <w:r>
        <w:rPr>
          <w:sz w:val="21"/>
        </w:rPr>
        <w:t>decisions about whether the </w:t>
      </w:r>
      <w:r>
        <w:rPr>
          <w:spacing w:val="-3"/>
          <w:sz w:val="21"/>
        </w:rPr>
        <w:t>patient’s </w:t>
      </w:r>
      <w:r>
        <w:rPr>
          <w:sz w:val="21"/>
        </w:rPr>
        <w:t>use of </w:t>
      </w:r>
      <w:r>
        <w:rPr>
          <w:spacing w:val="-3"/>
          <w:sz w:val="21"/>
        </w:rPr>
        <w:t>cannabis </w:t>
      </w:r>
      <w:r>
        <w:rPr>
          <w:sz w:val="21"/>
        </w:rPr>
        <w:t>is therapeutically</w:t>
      </w:r>
      <w:r>
        <w:rPr>
          <w:spacing w:val="29"/>
          <w:sz w:val="21"/>
        </w:rPr>
        <w:t> </w:t>
      </w:r>
      <w:r>
        <w:rPr>
          <w:spacing w:val="-3"/>
          <w:sz w:val="21"/>
        </w:rPr>
        <w:t>appropriate.</w:t>
      </w:r>
    </w:p>
    <w:p>
      <w:pPr>
        <w:pStyle w:val="ListParagraph"/>
        <w:numPr>
          <w:ilvl w:val="0"/>
          <w:numId w:val="81"/>
        </w:numPr>
        <w:tabs>
          <w:tab w:pos="2380" w:val="left" w:leader="none"/>
          <w:tab w:pos="2381" w:val="left" w:leader="none"/>
        </w:tabs>
        <w:spacing w:line="242" w:lineRule="auto" w:before="123" w:after="0"/>
        <w:ind w:left="2381" w:right="1841" w:hanging="794"/>
        <w:jc w:val="left"/>
        <w:rPr>
          <w:sz w:val="12"/>
        </w:rPr>
      </w:pPr>
      <w:r>
        <w:rPr>
          <w:spacing w:val="-3"/>
          <w:w w:val="105"/>
          <w:sz w:val="21"/>
        </w:rPr>
        <w:t>Like </w:t>
      </w:r>
      <w:r>
        <w:rPr>
          <w:w w:val="105"/>
          <w:sz w:val="21"/>
        </w:rPr>
        <w:t>cooperatives, dispensaries purport </w:t>
      </w:r>
      <w:r>
        <w:rPr>
          <w:spacing w:val="-3"/>
          <w:w w:val="105"/>
          <w:sz w:val="21"/>
        </w:rPr>
        <w:t>to </w:t>
      </w:r>
      <w:r>
        <w:rPr>
          <w:w w:val="105"/>
          <w:sz w:val="21"/>
        </w:rPr>
        <w:t>perform </w:t>
      </w:r>
      <w:r>
        <w:rPr>
          <w:spacing w:val="-3"/>
          <w:w w:val="105"/>
          <w:sz w:val="21"/>
        </w:rPr>
        <w:t>many </w:t>
      </w:r>
      <w:r>
        <w:rPr>
          <w:w w:val="105"/>
          <w:sz w:val="21"/>
        </w:rPr>
        <w:t>functions </w:t>
      </w:r>
      <w:r>
        <w:rPr>
          <w:spacing w:val="-3"/>
          <w:w w:val="105"/>
          <w:sz w:val="21"/>
        </w:rPr>
        <w:t>conventionally </w:t>
      </w:r>
      <w:r>
        <w:rPr>
          <w:w w:val="105"/>
          <w:sz w:val="21"/>
        </w:rPr>
        <w:t>performed by a </w:t>
      </w:r>
      <w:r>
        <w:rPr>
          <w:spacing w:val="-3"/>
          <w:w w:val="105"/>
          <w:sz w:val="21"/>
        </w:rPr>
        <w:t>prescribing </w:t>
      </w:r>
      <w:r>
        <w:rPr>
          <w:spacing w:val="-5"/>
          <w:w w:val="105"/>
          <w:sz w:val="21"/>
        </w:rPr>
        <w:t>doctor.</w:t>
      </w:r>
      <w:r>
        <w:rPr>
          <w:spacing w:val="-5"/>
          <w:w w:val="105"/>
          <w:position w:val="7"/>
          <w:sz w:val="12"/>
        </w:rPr>
        <w:t>134 </w:t>
      </w:r>
      <w:r>
        <w:rPr>
          <w:w w:val="105"/>
          <w:sz w:val="21"/>
        </w:rPr>
        <w:t>The </w:t>
      </w:r>
      <w:r>
        <w:rPr>
          <w:spacing w:val="-3"/>
          <w:w w:val="105"/>
          <w:sz w:val="21"/>
        </w:rPr>
        <w:t>submission </w:t>
      </w:r>
      <w:r>
        <w:rPr>
          <w:w w:val="105"/>
          <w:sz w:val="21"/>
        </w:rPr>
        <w:t>on behalf of the </w:t>
      </w:r>
      <w:r>
        <w:rPr>
          <w:spacing w:val="-3"/>
          <w:w w:val="105"/>
          <w:sz w:val="21"/>
        </w:rPr>
        <w:t>cannabis </w:t>
      </w:r>
      <w:r>
        <w:rPr>
          <w:w w:val="105"/>
          <w:sz w:val="21"/>
        </w:rPr>
        <w:t>community of Victoria observed </w:t>
      </w:r>
      <w:r>
        <w:rPr>
          <w:spacing w:val="-3"/>
          <w:w w:val="105"/>
          <w:sz w:val="21"/>
        </w:rPr>
        <w:t>that medicinal cannabis </w:t>
      </w:r>
      <w:r>
        <w:rPr>
          <w:w w:val="105"/>
          <w:sz w:val="21"/>
        </w:rPr>
        <w:t>dispensaries </w:t>
      </w:r>
      <w:r>
        <w:rPr>
          <w:spacing w:val="-3"/>
          <w:w w:val="105"/>
          <w:sz w:val="21"/>
        </w:rPr>
        <w:t>‘provide health </w:t>
      </w:r>
      <w:r>
        <w:rPr>
          <w:w w:val="105"/>
          <w:sz w:val="21"/>
        </w:rPr>
        <w:t>care services </w:t>
      </w:r>
      <w:r>
        <w:rPr>
          <w:spacing w:val="-3"/>
          <w:w w:val="105"/>
          <w:sz w:val="21"/>
        </w:rPr>
        <w:t>to </w:t>
      </w:r>
      <w:r>
        <w:rPr>
          <w:w w:val="105"/>
          <w:sz w:val="21"/>
        </w:rPr>
        <w:t>the </w:t>
      </w:r>
      <w:r>
        <w:rPr>
          <w:spacing w:val="-3"/>
          <w:w w:val="105"/>
          <w:sz w:val="21"/>
        </w:rPr>
        <w:t>patient </w:t>
      </w:r>
      <w:r>
        <w:rPr>
          <w:w w:val="105"/>
          <w:sz w:val="21"/>
        </w:rPr>
        <w:t>and assist patients in </w:t>
      </w:r>
      <w:r>
        <w:rPr>
          <w:spacing w:val="-3"/>
          <w:w w:val="105"/>
          <w:sz w:val="21"/>
        </w:rPr>
        <w:t>achieving </w:t>
      </w:r>
      <w:r>
        <w:rPr>
          <w:w w:val="105"/>
          <w:sz w:val="21"/>
        </w:rPr>
        <w:t>therapeutic </w:t>
      </w:r>
      <w:r>
        <w:rPr>
          <w:spacing w:val="-5"/>
          <w:w w:val="105"/>
          <w:sz w:val="21"/>
        </w:rPr>
        <w:t>outcomes’, </w:t>
      </w:r>
      <w:r>
        <w:rPr>
          <w:w w:val="105"/>
          <w:sz w:val="21"/>
        </w:rPr>
        <w:t>and </w:t>
      </w:r>
      <w:r>
        <w:rPr>
          <w:spacing w:val="-4"/>
          <w:w w:val="105"/>
          <w:sz w:val="21"/>
        </w:rPr>
        <w:t>‘educate </w:t>
      </w:r>
      <w:r>
        <w:rPr>
          <w:w w:val="105"/>
          <w:sz w:val="21"/>
        </w:rPr>
        <w:t>and assist patients in selecting </w:t>
      </w:r>
      <w:r>
        <w:rPr>
          <w:spacing w:val="-3"/>
          <w:w w:val="105"/>
          <w:sz w:val="21"/>
        </w:rPr>
        <w:t>appropriate cannabis strains </w:t>
      </w:r>
      <w:r>
        <w:rPr>
          <w:w w:val="105"/>
          <w:sz w:val="21"/>
        </w:rPr>
        <w:t>and or products… </w:t>
      </w:r>
      <w:r>
        <w:rPr>
          <w:spacing w:val="-3"/>
          <w:w w:val="105"/>
          <w:sz w:val="21"/>
        </w:rPr>
        <w:t>for </w:t>
      </w:r>
      <w:r>
        <w:rPr>
          <w:w w:val="105"/>
          <w:sz w:val="21"/>
        </w:rPr>
        <w:t>specific therapeutic needs and or desired </w:t>
      </w:r>
      <w:r>
        <w:rPr>
          <w:spacing w:val="-5"/>
          <w:w w:val="105"/>
          <w:sz w:val="21"/>
        </w:rPr>
        <w:t>outcomes’. </w:t>
      </w:r>
      <w:r>
        <w:rPr>
          <w:w w:val="105"/>
          <w:sz w:val="21"/>
        </w:rPr>
        <w:t>The </w:t>
      </w:r>
      <w:r>
        <w:rPr>
          <w:spacing w:val="-3"/>
          <w:w w:val="105"/>
          <w:sz w:val="21"/>
        </w:rPr>
        <w:t>submission </w:t>
      </w:r>
      <w:r>
        <w:rPr>
          <w:w w:val="105"/>
          <w:sz w:val="21"/>
        </w:rPr>
        <w:t>stated </w:t>
      </w:r>
      <w:r>
        <w:rPr>
          <w:spacing w:val="-3"/>
          <w:w w:val="105"/>
          <w:sz w:val="21"/>
        </w:rPr>
        <w:t>that </w:t>
      </w:r>
      <w:r>
        <w:rPr>
          <w:w w:val="105"/>
          <w:sz w:val="21"/>
        </w:rPr>
        <w:t>dispensaries</w:t>
      </w:r>
      <w:r>
        <w:rPr>
          <w:spacing w:val="-17"/>
          <w:w w:val="105"/>
          <w:sz w:val="21"/>
        </w:rPr>
        <w:t> </w:t>
      </w:r>
      <w:r>
        <w:rPr>
          <w:w w:val="105"/>
          <w:sz w:val="21"/>
        </w:rPr>
        <w:t>provide</w:t>
      </w:r>
      <w:r>
        <w:rPr>
          <w:spacing w:val="-17"/>
          <w:w w:val="105"/>
          <w:sz w:val="21"/>
        </w:rPr>
        <w:t> </w:t>
      </w:r>
      <w:r>
        <w:rPr>
          <w:w w:val="105"/>
          <w:sz w:val="21"/>
        </w:rPr>
        <w:t>detailed</w:t>
      </w:r>
      <w:r>
        <w:rPr>
          <w:spacing w:val="-17"/>
          <w:w w:val="105"/>
          <w:sz w:val="21"/>
        </w:rPr>
        <w:t> </w:t>
      </w:r>
      <w:r>
        <w:rPr>
          <w:w w:val="105"/>
          <w:sz w:val="21"/>
        </w:rPr>
        <w:t>advice</w:t>
      </w:r>
      <w:r>
        <w:rPr>
          <w:spacing w:val="-17"/>
          <w:w w:val="105"/>
          <w:sz w:val="21"/>
        </w:rPr>
        <w:t> </w:t>
      </w:r>
      <w:r>
        <w:rPr>
          <w:w w:val="105"/>
          <w:sz w:val="21"/>
        </w:rPr>
        <w:t>on</w:t>
      </w:r>
      <w:r>
        <w:rPr>
          <w:spacing w:val="-17"/>
          <w:w w:val="105"/>
          <w:sz w:val="21"/>
        </w:rPr>
        <w:t> </w:t>
      </w:r>
      <w:r>
        <w:rPr>
          <w:w w:val="105"/>
          <w:sz w:val="21"/>
        </w:rPr>
        <w:t>the</w:t>
      </w:r>
      <w:r>
        <w:rPr>
          <w:spacing w:val="-17"/>
          <w:w w:val="105"/>
          <w:sz w:val="21"/>
        </w:rPr>
        <w:t> </w:t>
      </w:r>
      <w:r>
        <w:rPr>
          <w:w w:val="105"/>
          <w:sz w:val="21"/>
        </w:rPr>
        <w:t>risks,</w:t>
      </w:r>
      <w:r>
        <w:rPr>
          <w:spacing w:val="-17"/>
          <w:w w:val="105"/>
          <w:sz w:val="21"/>
        </w:rPr>
        <w:t> </w:t>
      </w:r>
      <w:r>
        <w:rPr>
          <w:w w:val="105"/>
          <w:sz w:val="21"/>
        </w:rPr>
        <w:t>benefits,</w:t>
      </w:r>
      <w:r>
        <w:rPr>
          <w:spacing w:val="-17"/>
          <w:w w:val="105"/>
          <w:sz w:val="21"/>
        </w:rPr>
        <w:t> </w:t>
      </w:r>
      <w:r>
        <w:rPr>
          <w:spacing w:val="-3"/>
          <w:w w:val="105"/>
          <w:sz w:val="21"/>
        </w:rPr>
        <w:t>contra-indications,</w:t>
      </w:r>
      <w:r>
        <w:rPr>
          <w:spacing w:val="-17"/>
          <w:w w:val="105"/>
          <w:sz w:val="21"/>
        </w:rPr>
        <w:t> </w:t>
      </w:r>
      <w:r>
        <w:rPr>
          <w:spacing w:val="-3"/>
          <w:w w:val="105"/>
          <w:sz w:val="21"/>
        </w:rPr>
        <w:t>undesired </w:t>
      </w:r>
      <w:r>
        <w:rPr>
          <w:w w:val="105"/>
          <w:sz w:val="21"/>
        </w:rPr>
        <w:t>effects, dosage, </w:t>
      </w:r>
      <w:r>
        <w:rPr>
          <w:spacing w:val="-3"/>
          <w:w w:val="105"/>
          <w:sz w:val="21"/>
        </w:rPr>
        <w:t>application, </w:t>
      </w:r>
      <w:r>
        <w:rPr>
          <w:w w:val="105"/>
          <w:sz w:val="21"/>
        </w:rPr>
        <w:t>and safe use of</w:t>
      </w:r>
      <w:r>
        <w:rPr>
          <w:spacing w:val="37"/>
          <w:w w:val="105"/>
          <w:sz w:val="21"/>
        </w:rPr>
        <w:t> </w:t>
      </w:r>
      <w:r>
        <w:rPr>
          <w:spacing w:val="-4"/>
          <w:w w:val="105"/>
          <w:sz w:val="21"/>
        </w:rPr>
        <w:t>cannabis.</w:t>
      </w:r>
      <w:r>
        <w:rPr>
          <w:spacing w:val="-4"/>
          <w:w w:val="105"/>
          <w:position w:val="7"/>
          <w:sz w:val="12"/>
        </w:rPr>
        <w:t>135</w:t>
      </w:r>
    </w:p>
    <w:p>
      <w:pPr>
        <w:pStyle w:val="ListParagraph"/>
        <w:numPr>
          <w:ilvl w:val="0"/>
          <w:numId w:val="81"/>
        </w:numPr>
        <w:tabs>
          <w:tab w:pos="2380" w:val="left" w:leader="none"/>
          <w:tab w:pos="2382" w:val="left" w:leader="none"/>
        </w:tabs>
        <w:spacing w:line="242" w:lineRule="auto" w:before="129" w:after="0"/>
        <w:ind w:left="2381" w:right="1746" w:hanging="794"/>
        <w:jc w:val="left"/>
        <w:rPr>
          <w:sz w:val="12"/>
        </w:rPr>
      </w:pPr>
      <w:r>
        <w:rPr>
          <w:sz w:val="21"/>
        </w:rPr>
        <w:t>Some argued </w:t>
      </w:r>
      <w:r>
        <w:rPr>
          <w:spacing w:val="-3"/>
          <w:sz w:val="21"/>
        </w:rPr>
        <w:t>that </w:t>
      </w:r>
      <w:r>
        <w:rPr>
          <w:sz w:val="21"/>
        </w:rPr>
        <w:t>this was an advantage of dispensaries, and </w:t>
      </w:r>
      <w:r>
        <w:rPr>
          <w:spacing w:val="-3"/>
          <w:sz w:val="21"/>
        </w:rPr>
        <w:t>that </w:t>
      </w:r>
      <w:r>
        <w:rPr>
          <w:sz w:val="21"/>
        </w:rPr>
        <w:t>the </w:t>
      </w:r>
      <w:r>
        <w:rPr>
          <w:spacing w:val="-3"/>
          <w:sz w:val="21"/>
        </w:rPr>
        <w:t>current </w:t>
      </w:r>
      <w:r>
        <w:rPr>
          <w:sz w:val="21"/>
        </w:rPr>
        <w:t>lack of medical or </w:t>
      </w:r>
      <w:r>
        <w:rPr>
          <w:spacing w:val="-3"/>
          <w:sz w:val="21"/>
        </w:rPr>
        <w:t>pharmacist </w:t>
      </w:r>
      <w:r>
        <w:rPr>
          <w:sz w:val="21"/>
        </w:rPr>
        <w:t>expertise or </w:t>
      </w:r>
      <w:r>
        <w:rPr>
          <w:spacing w:val="-3"/>
          <w:sz w:val="21"/>
        </w:rPr>
        <w:t>interest </w:t>
      </w:r>
      <w:r>
        <w:rPr>
          <w:sz w:val="21"/>
        </w:rPr>
        <w:t>in  </w:t>
      </w:r>
      <w:r>
        <w:rPr>
          <w:spacing w:val="-3"/>
          <w:sz w:val="21"/>
        </w:rPr>
        <w:t>cannabis  </w:t>
      </w:r>
      <w:r>
        <w:rPr>
          <w:sz w:val="21"/>
        </w:rPr>
        <w:t>made  dispensaries  </w:t>
      </w:r>
      <w:r>
        <w:rPr>
          <w:spacing w:val="-4"/>
          <w:sz w:val="21"/>
        </w:rPr>
        <w:t>necessary.</w:t>
      </w:r>
      <w:r>
        <w:rPr>
          <w:spacing w:val="-4"/>
          <w:position w:val="7"/>
          <w:sz w:val="12"/>
        </w:rPr>
        <w:t>136</w:t>
      </w:r>
      <w:r>
        <w:rPr>
          <w:spacing w:val="-4"/>
          <w:sz w:val="12"/>
        </w:rPr>
        <w:t> </w:t>
      </w:r>
      <w:r>
        <w:rPr>
          <w:sz w:val="21"/>
        </w:rPr>
        <w:t>For </w:t>
      </w:r>
      <w:r>
        <w:rPr>
          <w:spacing w:val="-3"/>
          <w:sz w:val="21"/>
        </w:rPr>
        <w:t>example, Fred Andronikos </w:t>
      </w:r>
      <w:r>
        <w:rPr>
          <w:sz w:val="21"/>
        </w:rPr>
        <w:t>argued </w:t>
      </w:r>
      <w:r>
        <w:rPr>
          <w:spacing w:val="-3"/>
          <w:sz w:val="21"/>
        </w:rPr>
        <w:t>that </w:t>
      </w:r>
      <w:r>
        <w:rPr>
          <w:sz w:val="21"/>
        </w:rPr>
        <w:t>dispensaries would be necessary in Victoria because ‘[m]ainstream doctors and pharmacy </w:t>
      </w:r>
      <w:r>
        <w:rPr>
          <w:spacing w:val="-3"/>
          <w:sz w:val="21"/>
        </w:rPr>
        <w:t>preparations are  </w:t>
      </w:r>
      <w:r>
        <w:rPr>
          <w:sz w:val="21"/>
        </w:rPr>
        <w:t>a decade or more </w:t>
      </w:r>
      <w:r>
        <w:rPr>
          <w:spacing w:val="-3"/>
          <w:sz w:val="21"/>
        </w:rPr>
        <w:t>away  </w:t>
      </w:r>
      <w:r>
        <w:rPr>
          <w:sz w:val="21"/>
        </w:rPr>
        <w:t>and </w:t>
      </w:r>
      <w:r>
        <w:rPr>
          <w:spacing w:val="-3"/>
          <w:sz w:val="21"/>
        </w:rPr>
        <w:t>until </w:t>
      </w:r>
      <w:r>
        <w:rPr>
          <w:sz w:val="21"/>
        </w:rPr>
        <w:t>then its going </w:t>
      </w:r>
      <w:r>
        <w:rPr>
          <w:spacing w:val="-3"/>
          <w:sz w:val="21"/>
        </w:rPr>
        <w:t>to take </w:t>
      </w:r>
      <w:r>
        <w:rPr>
          <w:sz w:val="21"/>
        </w:rPr>
        <w:t>a specialist dispensary doctors, </w:t>
      </w:r>
      <w:r>
        <w:rPr>
          <w:spacing w:val="-3"/>
          <w:sz w:val="21"/>
        </w:rPr>
        <w:t>to </w:t>
      </w:r>
      <w:r>
        <w:rPr>
          <w:sz w:val="21"/>
        </w:rPr>
        <w:t>work with the patients specialist </w:t>
      </w:r>
      <w:r>
        <w:rPr>
          <w:spacing w:val="-3"/>
          <w:sz w:val="21"/>
        </w:rPr>
        <w:t>physicians to </w:t>
      </w:r>
      <w:r>
        <w:rPr>
          <w:spacing w:val="-4"/>
          <w:sz w:val="21"/>
        </w:rPr>
        <w:t>make </w:t>
      </w:r>
      <w:r>
        <w:rPr>
          <w:sz w:val="21"/>
        </w:rPr>
        <w:t>this</w:t>
      </w:r>
      <w:r>
        <w:rPr>
          <w:spacing w:val="13"/>
          <w:sz w:val="21"/>
        </w:rPr>
        <w:t> </w:t>
      </w:r>
      <w:r>
        <w:rPr>
          <w:spacing w:val="-7"/>
          <w:sz w:val="21"/>
        </w:rPr>
        <w:t>work’.</w:t>
      </w:r>
      <w:r>
        <w:rPr>
          <w:spacing w:val="-7"/>
          <w:position w:val="7"/>
          <w:sz w:val="12"/>
        </w:rPr>
        <w:t>137</w:t>
      </w:r>
    </w:p>
    <w:p>
      <w:pPr>
        <w:pStyle w:val="ListParagraph"/>
        <w:numPr>
          <w:ilvl w:val="0"/>
          <w:numId w:val="81"/>
        </w:numPr>
        <w:tabs>
          <w:tab w:pos="2380" w:val="left" w:leader="none"/>
          <w:tab w:pos="2381" w:val="left" w:leader="none"/>
        </w:tabs>
        <w:spacing w:line="242" w:lineRule="auto" w:before="126" w:after="0"/>
        <w:ind w:left="2381" w:right="1728" w:hanging="794"/>
        <w:jc w:val="left"/>
        <w:rPr>
          <w:sz w:val="12"/>
        </w:rPr>
      </w:pPr>
      <w:r>
        <w:rPr>
          <w:sz w:val="21"/>
        </w:rPr>
        <w:t>The role </w:t>
      </w:r>
      <w:r>
        <w:rPr>
          <w:spacing w:val="-3"/>
          <w:sz w:val="21"/>
        </w:rPr>
        <w:t>that  </w:t>
      </w:r>
      <w:r>
        <w:rPr>
          <w:sz w:val="21"/>
        </w:rPr>
        <w:t>the </w:t>
      </w:r>
      <w:r>
        <w:rPr>
          <w:spacing w:val="-3"/>
          <w:sz w:val="21"/>
        </w:rPr>
        <w:t>Commission</w:t>
      </w:r>
      <w:r>
        <w:rPr>
          <w:spacing w:val="41"/>
          <w:sz w:val="21"/>
        </w:rPr>
        <w:t> </w:t>
      </w:r>
      <w:r>
        <w:rPr>
          <w:spacing w:val="-3"/>
          <w:sz w:val="21"/>
        </w:rPr>
        <w:t>recommends  that  </w:t>
      </w:r>
      <w:r>
        <w:rPr>
          <w:sz w:val="21"/>
        </w:rPr>
        <w:t>medical practitioners would </w:t>
      </w:r>
      <w:r>
        <w:rPr>
          <w:spacing w:val="-3"/>
          <w:sz w:val="21"/>
        </w:rPr>
        <w:t>have  </w:t>
      </w:r>
      <w:r>
        <w:rPr>
          <w:sz w:val="21"/>
        </w:rPr>
        <w:t>under  a Victorian scheme is </w:t>
      </w:r>
      <w:r>
        <w:rPr>
          <w:spacing w:val="-3"/>
          <w:sz w:val="21"/>
        </w:rPr>
        <w:t>intended to encourage </w:t>
      </w:r>
      <w:r>
        <w:rPr>
          <w:sz w:val="21"/>
        </w:rPr>
        <w:t>them </w:t>
      </w:r>
      <w:r>
        <w:rPr>
          <w:spacing w:val="-3"/>
          <w:sz w:val="21"/>
        </w:rPr>
        <w:t>to increase </w:t>
      </w:r>
      <w:r>
        <w:rPr>
          <w:sz w:val="21"/>
        </w:rPr>
        <w:t>their knowledge about </w:t>
      </w:r>
      <w:r>
        <w:rPr>
          <w:spacing w:val="-3"/>
          <w:sz w:val="21"/>
        </w:rPr>
        <w:t>medicinal cannabis </w:t>
      </w:r>
      <w:r>
        <w:rPr>
          <w:sz w:val="21"/>
        </w:rPr>
        <w:t>and engage with their patients about </w:t>
      </w:r>
      <w:r>
        <w:rPr>
          <w:spacing w:val="-3"/>
          <w:sz w:val="21"/>
        </w:rPr>
        <w:t>using </w:t>
      </w:r>
      <w:r>
        <w:rPr>
          <w:sz w:val="21"/>
        </w:rPr>
        <w:t>it  in  tandem  with  </w:t>
      </w:r>
      <w:r>
        <w:rPr>
          <w:spacing w:val="-3"/>
          <w:sz w:val="21"/>
        </w:rPr>
        <w:t>any </w:t>
      </w:r>
      <w:r>
        <w:rPr>
          <w:sz w:val="21"/>
        </w:rPr>
        <w:t>other medications. Without </w:t>
      </w:r>
      <w:r>
        <w:rPr>
          <w:spacing w:val="-3"/>
          <w:sz w:val="21"/>
        </w:rPr>
        <w:t>such  integration,  </w:t>
      </w:r>
      <w:r>
        <w:rPr>
          <w:sz w:val="21"/>
        </w:rPr>
        <w:t>specialists  </w:t>
      </w:r>
      <w:r>
        <w:rPr>
          <w:spacing w:val="-3"/>
          <w:sz w:val="21"/>
        </w:rPr>
        <w:t>may  refuse  to  treat  </w:t>
      </w:r>
      <w:r>
        <w:rPr>
          <w:sz w:val="21"/>
        </w:rPr>
        <w:t>patients who use </w:t>
      </w:r>
      <w:r>
        <w:rPr>
          <w:spacing w:val="-3"/>
          <w:sz w:val="21"/>
        </w:rPr>
        <w:t>cannabis </w:t>
      </w:r>
      <w:r>
        <w:rPr>
          <w:sz w:val="21"/>
        </w:rPr>
        <w:t>because it does </w:t>
      </w:r>
      <w:r>
        <w:rPr>
          <w:spacing w:val="-2"/>
          <w:sz w:val="21"/>
        </w:rPr>
        <w:t>not </w:t>
      </w:r>
      <w:r>
        <w:rPr>
          <w:spacing w:val="-3"/>
          <w:sz w:val="21"/>
        </w:rPr>
        <w:t>form </w:t>
      </w:r>
      <w:r>
        <w:rPr>
          <w:sz w:val="21"/>
        </w:rPr>
        <w:t>part of the </w:t>
      </w:r>
      <w:r>
        <w:rPr>
          <w:spacing w:val="-3"/>
          <w:sz w:val="21"/>
        </w:rPr>
        <w:t>patient’s conventional treatment. </w:t>
      </w:r>
      <w:r>
        <w:rPr>
          <w:sz w:val="21"/>
        </w:rPr>
        <w:t>Patients in this </w:t>
      </w:r>
      <w:r>
        <w:rPr>
          <w:spacing w:val="-3"/>
          <w:sz w:val="21"/>
        </w:rPr>
        <w:t>situation may </w:t>
      </w:r>
      <w:r>
        <w:rPr>
          <w:sz w:val="21"/>
        </w:rPr>
        <w:t>be </w:t>
      </w:r>
      <w:r>
        <w:rPr>
          <w:spacing w:val="-3"/>
          <w:sz w:val="21"/>
        </w:rPr>
        <w:t>forced to </w:t>
      </w:r>
      <w:r>
        <w:rPr>
          <w:sz w:val="21"/>
        </w:rPr>
        <w:t>choose between dispensaries and specialist doctors, which </w:t>
      </w:r>
      <w:r>
        <w:rPr>
          <w:spacing w:val="-3"/>
          <w:sz w:val="21"/>
        </w:rPr>
        <w:t>may </w:t>
      </w:r>
      <w:r>
        <w:rPr>
          <w:sz w:val="21"/>
        </w:rPr>
        <w:t>negatively affect the </w:t>
      </w:r>
      <w:r>
        <w:rPr>
          <w:spacing w:val="-3"/>
          <w:sz w:val="21"/>
        </w:rPr>
        <w:t>patient’s</w:t>
      </w:r>
      <w:r>
        <w:rPr>
          <w:spacing w:val="34"/>
          <w:sz w:val="21"/>
        </w:rPr>
        <w:t> </w:t>
      </w:r>
      <w:r>
        <w:rPr>
          <w:spacing w:val="-5"/>
          <w:sz w:val="21"/>
        </w:rPr>
        <w:t>health.</w:t>
      </w:r>
      <w:r>
        <w:rPr>
          <w:spacing w:val="-5"/>
          <w:position w:val="7"/>
          <w:sz w:val="12"/>
        </w:rPr>
        <w:t>138</w:t>
      </w:r>
    </w:p>
    <w:p>
      <w:pPr>
        <w:pStyle w:val="BodyText"/>
        <w:rPr>
          <w:sz w:val="20"/>
        </w:rPr>
      </w:pPr>
    </w:p>
    <w:p>
      <w:pPr>
        <w:pStyle w:val="BodyText"/>
      </w:pPr>
      <w:r>
        <w:rPr/>
        <w:pict>
          <v:line style="position:absolute;mso-position-horizontal-relative:page;mso-position-vertical-relative:paragraph;z-index:6032;mso-wrap-distance-left:0;mso-wrap-distance-right:0" from="79.370102pt,15.308686pt" to="515.905102pt,15.308686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82"/>
        </w:numPr>
        <w:tabs>
          <w:tab w:pos="2380" w:val="left" w:leader="none"/>
          <w:tab w:pos="2382" w:val="left" w:leader="none"/>
        </w:tabs>
        <w:spacing w:line="240" w:lineRule="auto" w:before="48" w:after="0"/>
        <w:ind w:left="2381" w:right="0" w:hanging="794"/>
        <w:jc w:val="left"/>
        <w:rPr>
          <w:sz w:val="13"/>
        </w:rPr>
      </w:pPr>
      <w:r>
        <w:rPr>
          <w:spacing w:val="2"/>
          <w:w w:val="105"/>
          <w:sz w:val="13"/>
        </w:rPr>
        <w:t>As</w:t>
      </w:r>
      <w:r>
        <w:rPr>
          <w:spacing w:val="4"/>
          <w:w w:val="105"/>
          <w:sz w:val="13"/>
        </w:rPr>
        <w:t> </w:t>
      </w:r>
      <w:r>
        <w:rPr>
          <w:w w:val="105"/>
          <w:sz w:val="13"/>
        </w:rPr>
        <w:t>required</w:t>
      </w:r>
      <w:r>
        <w:rPr>
          <w:spacing w:val="5"/>
          <w:w w:val="105"/>
          <w:sz w:val="13"/>
        </w:rPr>
        <w:t> </w:t>
      </w:r>
      <w:r>
        <w:rPr>
          <w:w w:val="105"/>
          <w:sz w:val="13"/>
        </w:rPr>
        <w:t>by</w:t>
      </w:r>
      <w:r>
        <w:rPr>
          <w:spacing w:val="5"/>
          <w:w w:val="105"/>
          <w:sz w:val="13"/>
        </w:rPr>
        <w:t> </w:t>
      </w:r>
      <w:r>
        <w:rPr>
          <w:w w:val="105"/>
          <w:sz w:val="13"/>
        </w:rPr>
        <w:t>the</w:t>
      </w:r>
      <w:r>
        <w:rPr>
          <w:spacing w:val="5"/>
          <w:w w:val="105"/>
          <w:sz w:val="13"/>
        </w:rPr>
        <w:t> </w:t>
      </w:r>
      <w:r>
        <w:rPr>
          <w:i/>
          <w:w w:val="105"/>
          <w:sz w:val="13"/>
        </w:rPr>
        <w:t>Single</w:t>
      </w:r>
      <w:r>
        <w:rPr>
          <w:i/>
          <w:spacing w:val="3"/>
          <w:w w:val="105"/>
          <w:sz w:val="13"/>
        </w:rPr>
        <w:t> </w:t>
      </w:r>
      <w:r>
        <w:rPr>
          <w:i/>
          <w:w w:val="105"/>
          <w:sz w:val="13"/>
        </w:rPr>
        <w:t>Convention</w:t>
      </w:r>
      <w:r>
        <w:rPr>
          <w:i/>
          <w:spacing w:val="4"/>
          <w:w w:val="105"/>
          <w:sz w:val="13"/>
        </w:rPr>
        <w:t> </w:t>
      </w:r>
      <w:r>
        <w:rPr>
          <w:i/>
          <w:w w:val="105"/>
          <w:sz w:val="13"/>
        </w:rPr>
        <w:t>on</w:t>
      </w:r>
      <w:r>
        <w:rPr>
          <w:i/>
          <w:spacing w:val="4"/>
          <w:w w:val="105"/>
          <w:sz w:val="13"/>
        </w:rPr>
        <w:t> </w:t>
      </w:r>
      <w:r>
        <w:rPr>
          <w:i/>
          <w:w w:val="105"/>
          <w:sz w:val="13"/>
        </w:rPr>
        <w:t>Narcotic</w:t>
      </w:r>
      <w:r>
        <w:rPr>
          <w:i/>
          <w:spacing w:val="4"/>
          <w:w w:val="105"/>
          <w:sz w:val="13"/>
        </w:rPr>
        <w:t> </w:t>
      </w:r>
      <w:r>
        <w:rPr>
          <w:i/>
          <w:w w:val="105"/>
          <w:sz w:val="13"/>
        </w:rPr>
        <w:t>Drugs</w:t>
      </w:r>
      <w:r>
        <w:rPr>
          <w:i/>
          <w:spacing w:val="3"/>
          <w:w w:val="105"/>
          <w:sz w:val="13"/>
        </w:rPr>
        <w:t> </w:t>
      </w:r>
      <w:r>
        <w:rPr>
          <w:i/>
          <w:spacing w:val="-3"/>
          <w:w w:val="105"/>
          <w:sz w:val="13"/>
        </w:rPr>
        <w:t>1961</w:t>
      </w:r>
      <w:r>
        <w:rPr>
          <w:i/>
          <w:spacing w:val="5"/>
          <w:w w:val="105"/>
          <w:sz w:val="13"/>
        </w:rPr>
        <w:t> </w:t>
      </w:r>
      <w:r>
        <w:rPr>
          <w:w w:val="105"/>
          <w:sz w:val="13"/>
        </w:rPr>
        <w:t>art</w:t>
      </w:r>
      <w:r>
        <w:rPr>
          <w:spacing w:val="5"/>
          <w:w w:val="105"/>
          <w:sz w:val="13"/>
        </w:rPr>
        <w:t> </w:t>
      </w:r>
      <w:r>
        <w:rPr>
          <w:spacing w:val="2"/>
          <w:w w:val="105"/>
          <w:sz w:val="13"/>
        </w:rPr>
        <w:t>30(1).</w:t>
      </w:r>
    </w:p>
    <w:p>
      <w:pPr>
        <w:pStyle w:val="ListParagraph"/>
        <w:numPr>
          <w:ilvl w:val="0"/>
          <w:numId w:val="82"/>
        </w:numPr>
        <w:tabs>
          <w:tab w:pos="2381" w:val="left" w:leader="none"/>
          <w:tab w:pos="2382" w:val="left" w:leader="none"/>
        </w:tabs>
        <w:spacing w:line="240" w:lineRule="auto" w:before="1" w:after="0"/>
        <w:ind w:left="2381" w:right="241" w:hanging="794"/>
        <w:jc w:val="left"/>
        <w:rPr>
          <w:sz w:val="13"/>
        </w:rPr>
      </w:pPr>
      <w:r>
        <w:rPr>
          <w:w w:val="105"/>
          <w:sz w:val="13"/>
        </w:rPr>
        <w:t>Arno Hazekamp and George Pappas, ‘Self-Medication with Cannabis’ in Roger </w:t>
      </w:r>
      <w:r>
        <w:rPr>
          <w:spacing w:val="2"/>
          <w:w w:val="105"/>
          <w:sz w:val="13"/>
        </w:rPr>
        <w:t>Pertwee (ed) </w:t>
      </w:r>
      <w:r>
        <w:rPr>
          <w:i/>
          <w:w w:val="105"/>
          <w:sz w:val="13"/>
        </w:rPr>
        <w:t>Handbook of Cannabis </w:t>
      </w:r>
      <w:r>
        <w:rPr>
          <w:spacing w:val="2"/>
          <w:w w:val="105"/>
          <w:sz w:val="13"/>
        </w:rPr>
        <w:t>(Oxford </w:t>
      </w:r>
      <w:r>
        <w:rPr>
          <w:w w:val="105"/>
          <w:sz w:val="13"/>
        </w:rPr>
        <w:t>University Press, 2014)</w:t>
      </w:r>
      <w:r>
        <w:rPr>
          <w:spacing w:val="9"/>
          <w:w w:val="105"/>
          <w:sz w:val="13"/>
        </w:rPr>
        <w:t> </w:t>
      </w:r>
      <w:r>
        <w:rPr>
          <w:w w:val="105"/>
          <w:sz w:val="13"/>
        </w:rPr>
        <w:t>328.</w:t>
      </w:r>
    </w:p>
    <w:p>
      <w:pPr>
        <w:pStyle w:val="ListParagraph"/>
        <w:numPr>
          <w:ilvl w:val="0"/>
          <w:numId w:val="82"/>
        </w:numPr>
        <w:tabs>
          <w:tab w:pos="2381" w:val="left" w:leader="none"/>
          <w:tab w:pos="2382" w:val="left" w:leader="none"/>
        </w:tabs>
        <w:spacing w:line="240" w:lineRule="auto" w:before="3" w:after="0"/>
        <w:ind w:left="2381" w:right="0" w:hanging="794"/>
        <w:jc w:val="left"/>
        <w:rPr>
          <w:i/>
          <w:sz w:val="13"/>
        </w:rPr>
      </w:pPr>
      <w:r>
        <w:rPr>
          <w:w w:val="105"/>
          <w:sz w:val="13"/>
        </w:rPr>
        <w:t>Rita</w:t>
      </w:r>
      <w:r>
        <w:rPr>
          <w:spacing w:val="5"/>
          <w:w w:val="105"/>
          <w:sz w:val="13"/>
        </w:rPr>
        <w:t> </w:t>
      </w:r>
      <w:r>
        <w:rPr>
          <w:w w:val="105"/>
          <w:sz w:val="13"/>
        </w:rPr>
        <w:t>Marcoux,</w:t>
      </w:r>
      <w:r>
        <w:rPr>
          <w:spacing w:val="6"/>
          <w:w w:val="105"/>
          <w:sz w:val="13"/>
        </w:rPr>
        <w:t> </w:t>
      </w:r>
      <w:r>
        <w:rPr>
          <w:w w:val="105"/>
          <w:sz w:val="13"/>
        </w:rPr>
        <w:t>E</w:t>
      </w:r>
      <w:r>
        <w:rPr>
          <w:spacing w:val="5"/>
          <w:w w:val="105"/>
          <w:sz w:val="13"/>
        </w:rPr>
        <w:t> </w:t>
      </w:r>
      <w:r>
        <w:rPr>
          <w:w w:val="105"/>
          <w:sz w:val="13"/>
        </w:rPr>
        <w:t>Paul</w:t>
      </w:r>
      <w:r>
        <w:rPr>
          <w:spacing w:val="6"/>
          <w:w w:val="105"/>
          <w:sz w:val="13"/>
        </w:rPr>
        <w:t> </w:t>
      </w:r>
      <w:r>
        <w:rPr>
          <w:w w:val="105"/>
          <w:sz w:val="13"/>
        </w:rPr>
        <w:t>Larrat</w:t>
      </w:r>
      <w:r>
        <w:rPr>
          <w:spacing w:val="5"/>
          <w:w w:val="105"/>
          <w:sz w:val="13"/>
        </w:rPr>
        <w:t> </w:t>
      </w:r>
      <w:r>
        <w:rPr>
          <w:w w:val="105"/>
          <w:sz w:val="13"/>
        </w:rPr>
        <w:t>and</w:t>
      </w:r>
      <w:r>
        <w:rPr>
          <w:spacing w:val="6"/>
          <w:w w:val="105"/>
          <w:sz w:val="13"/>
        </w:rPr>
        <w:t> </w:t>
      </w:r>
      <w:r>
        <w:rPr>
          <w:w w:val="105"/>
          <w:sz w:val="13"/>
        </w:rPr>
        <w:t>F</w:t>
      </w:r>
      <w:r>
        <w:rPr>
          <w:spacing w:val="5"/>
          <w:w w:val="105"/>
          <w:sz w:val="13"/>
        </w:rPr>
        <w:t> </w:t>
      </w:r>
      <w:r>
        <w:rPr>
          <w:w w:val="105"/>
          <w:sz w:val="13"/>
        </w:rPr>
        <w:t>Randy</w:t>
      </w:r>
      <w:r>
        <w:rPr>
          <w:spacing w:val="6"/>
          <w:w w:val="105"/>
          <w:sz w:val="13"/>
        </w:rPr>
        <w:t> </w:t>
      </w:r>
      <w:r>
        <w:rPr>
          <w:w w:val="105"/>
          <w:sz w:val="13"/>
        </w:rPr>
        <w:t>Vogenberg,</w:t>
      </w:r>
      <w:r>
        <w:rPr>
          <w:spacing w:val="5"/>
          <w:w w:val="105"/>
          <w:sz w:val="13"/>
        </w:rPr>
        <w:t> </w:t>
      </w:r>
      <w:r>
        <w:rPr>
          <w:w w:val="105"/>
          <w:sz w:val="13"/>
        </w:rPr>
        <w:t>‘Medical</w:t>
      </w:r>
      <w:r>
        <w:rPr>
          <w:spacing w:val="6"/>
          <w:w w:val="105"/>
          <w:sz w:val="13"/>
        </w:rPr>
        <w:t> </w:t>
      </w:r>
      <w:r>
        <w:rPr>
          <w:w w:val="105"/>
          <w:sz w:val="13"/>
        </w:rPr>
        <w:t>Marijuana</w:t>
      </w:r>
      <w:r>
        <w:rPr>
          <w:spacing w:val="6"/>
          <w:w w:val="105"/>
          <w:sz w:val="13"/>
        </w:rPr>
        <w:t> </w:t>
      </w:r>
      <w:r>
        <w:rPr>
          <w:w w:val="105"/>
          <w:sz w:val="13"/>
        </w:rPr>
        <w:t>and</w:t>
      </w:r>
      <w:r>
        <w:rPr>
          <w:spacing w:val="5"/>
          <w:w w:val="105"/>
          <w:sz w:val="13"/>
        </w:rPr>
        <w:t> </w:t>
      </w:r>
      <w:r>
        <w:rPr>
          <w:w w:val="105"/>
          <w:sz w:val="13"/>
        </w:rPr>
        <w:t>Related</w:t>
      </w:r>
      <w:r>
        <w:rPr>
          <w:spacing w:val="6"/>
          <w:w w:val="105"/>
          <w:sz w:val="13"/>
        </w:rPr>
        <w:t> </w:t>
      </w:r>
      <w:r>
        <w:rPr>
          <w:w w:val="105"/>
          <w:sz w:val="13"/>
        </w:rPr>
        <w:t>Legal</w:t>
      </w:r>
      <w:r>
        <w:rPr>
          <w:spacing w:val="5"/>
          <w:w w:val="105"/>
          <w:sz w:val="13"/>
        </w:rPr>
        <w:t> </w:t>
      </w:r>
      <w:r>
        <w:rPr>
          <w:spacing w:val="2"/>
          <w:w w:val="105"/>
          <w:sz w:val="13"/>
        </w:rPr>
        <w:t>Aspects’</w:t>
      </w:r>
      <w:r>
        <w:rPr>
          <w:spacing w:val="6"/>
          <w:w w:val="105"/>
          <w:sz w:val="13"/>
        </w:rPr>
        <w:t> </w:t>
      </w:r>
      <w:r>
        <w:rPr>
          <w:w w:val="105"/>
          <w:sz w:val="13"/>
        </w:rPr>
        <w:t>(2013)</w:t>
      </w:r>
      <w:r>
        <w:rPr>
          <w:spacing w:val="5"/>
          <w:w w:val="105"/>
          <w:sz w:val="13"/>
        </w:rPr>
        <w:t> </w:t>
      </w:r>
      <w:r>
        <w:rPr>
          <w:w w:val="105"/>
          <w:sz w:val="13"/>
        </w:rPr>
        <w:t>38</w:t>
      </w:r>
      <w:r>
        <w:rPr>
          <w:spacing w:val="6"/>
          <w:w w:val="105"/>
          <w:sz w:val="13"/>
        </w:rPr>
        <w:t> </w:t>
      </w:r>
      <w:r>
        <w:rPr>
          <w:i/>
          <w:w w:val="105"/>
          <w:sz w:val="13"/>
        </w:rPr>
        <w:t>Pharmacy</w:t>
      </w:r>
      <w:r>
        <w:rPr>
          <w:i/>
          <w:spacing w:val="4"/>
          <w:w w:val="105"/>
          <w:sz w:val="13"/>
        </w:rPr>
        <w:t> </w:t>
      </w:r>
      <w:r>
        <w:rPr>
          <w:i/>
          <w:w w:val="105"/>
          <w:sz w:val="13"/>
        </w:rPr>
        <w:t>and</w:t>
      </w:r>
      <w:r>
        <w:rPr>
          <w:i/>
          <w:spacing w:val="5"/>
          <w:w w:val="105"/>
          <w:sz w:val="13"/>
        </w:rPr>
        <w:t> </w:t>
      </w:r>
      <w:r>
        <w:rPr>
          <w:i/>
          <w:w w:val="105"/>
          <w:sz w:val="13"/>
        </w:rPr>
        <w:t>Therapeutics</w:t>
      </w:r>
    </w:p>
    <w:p>
      <w:pPr>
        <w:spacing w:before="1"/>
        <w:ind w:left="2381" w:right="0" w:firstLine="0"/>
        <w:jc w:val="left"/>
        <w:rPr>
          <w:sz w:val="13"/>
        </w:rPr>
      </w:pPr>
      <w:r>
        <w:rPr>
          <w:w w:val="110"/>
          <w:sz w:val="13"/>
        </w:rPr>
        <w:t>615, 618.</w:t>
      </w:r>
    </w:p>
    <w:p>
      <w:pPr>
        <w:pStyle w:val="ListParagraph"/>
        <w:numPr>
          <w:ilvl w:val="0"/>
          <w:numId w:val="82"/>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95.</w:t>
      </w:r>
    </w:p>
    <w:p>
      <w:pPr>
        <w:pStyle w:val="ListParagraph"/>
        <w:numPr>
          <w:ilvl w:val="0"/>
          <w:numId w:val="82"/>
        </w:numPr>
        <w:tabs>
          <w:tab w:pos="2381" w:val="left" w:leader="none"/>
          <w:tab w:pos="2382" w:val="left" w:leader="none"/>
        </w:tabs>
        <w:spacing w:line="240" w:lineRule="auto" w:before="1" w:after="0"/>
        <w:ind w:left="2381" w:right="0" w:hanging="794"/>
        <w:jc w:val="left"/>
        <w:rPr>
          <w:sz w:val="13"/>
        </w:rPr>
      </w:pPr>
      <w:r>
        <w:rPr>
          <w:w w:val="105"/>
          <w:sz w:val="13"/>
        </w:rPr>
        <w:t>Submissions </w:t>
      </w:r>
      <w:r>
        <w:rPr>
          <w:spacing w:val="-4"/>
          <w:w w:val="105"/>
          <w:sz w:val="13"/>
        </w:rPr>
        <w:t>37, </w:t>
      </w:r>
      <w:r>
        <w:rPr>
          <w:w w:val="105"/>
          <w:sz w:val="13"/>
        </w:rPr>
        <w:t>53, 76, </w:t>
      </w:r>
      <w:r>
        <w:rPr>
          <w:spacing w:val="2"/>
          <w:w w:val="105"/>
          <w:sz w:val="13"/>
        </w:rPr>
        <w:t>84, </w:t>
      </w:r>
      <w:r>
        <w:rPr>
          <w:w w:val="105"/>
          <w:sz w:val="13"/>
        </w:rPr>
        <w:t>Consultation</w:t>
      </w:r>
      <w:r>
        <w:rPr>
          <w:spacing w:val="4"/>
          <w:w w:val="105"/>
          <w:sz w:val="13"/>
        </w:rPr>
        <w:t> </w:t>
      </w:r>
      <w:r>
        <w:rPr>
          <w:w w:val="105"/>
          <w:sz w:val="13"/>
        </w:rPr>
        <w:t>3.</w:t>
      </w:r>
    </w:p>
    <w:p>
      <w:pPr>
        <w:pStyle w:val="ListParagraph"/>
        <w:numPr>
          <w:ilvl w:val="0"/>
          <w:numId w:val="82"/>
        </w:numPr>
        <w:tabs>
          <w:tab w:pos="2381" w:val="left" w:leader="none"/>
          <w:tab w:pos="2382" w:val="left" w:leader="none"/>
        </w:tabs>
        <w:spacing w:line="240" w:lineRule="auto" w:before="1" w:after="0"/>
        <w:ind w:left="2381" w:right="0" w:hanging="794"/>
        <w:jc w:val="left"/>
        <w:rPr>
          <w:sz w:val="13"/>
        </w:rPr>
      </w:pPr>
      <w:r>
        <w:rPr>
          <w:sz w:val="13"/>
        </w:rPr>
        <w:t>Submission 53. Dispensaries in which specialist doctors work were described by the cannabis community  of  Victoria  as  ‘medicinal  cannabis clinics’.</w:t>
      </w:r>
    </w:p>
    <w:p>
      <w:pPr>
        <w:pStyle w:val="ListParagraph"/>
        <w:numPr>
          <w:ilvl w:val="0"/>
          <w:numId w:val="82"/>
        </w:numPr>
        <w:tabs>
          <w:tab w:pos="2381" w:val="left" w:leader="none"/>
          <w:tab w:pos="2382" w:val="left" w:leader="none"/>
        </w:tabs>
        <w:spacing w:line="240" w:lineRule="auto" w:before="3" w:after="0"/>
        <w:ind w:left="2381" w:right="456" w:hanging="794"/>
        <w:jc w:val="left"/>
        <w:rPr>
          <w:sz w:val="13"/>
        </w:rPr>
      </w:pPr>
      <w:r>
        <w:rPr>
          <w:spacing w:val="2"/>
          <w:sz w:val="13"/>
        </w:rPr>
        <w:t>As </w:t>
      </w:r>
      <w:r>
        <w:rPr>
          <w:sz w:val="13"/>
        </w:rPr>
        <w:t>has been reported in other jurisdictions: Rod Meloni, ‘University of Michigan Doctor Refuses </w:t>
      </w:r>
      <w:r>
        <w:rPr>
          <w:spacing w:val="-3"/>
          <w:sz w:val="13"/>
        </w:rPr>
        <w:t>To </w:t>
      </w:r>
      <w:r>
        <w:rPr>
          <w:sz w:val="13"/>
        </w:rPr>
        <w:t>Treat Girl Who Is Using Medical Marijuana</w:t>
      </w:r>
      <w:r>
        <w:rPr>
          <w:spacing w:val="7"/>
          <w:sz w:val="13"/>
        </w:rPr>
        <w:t> </w:t>
      </w:r>
      <w:r>
        <w:rPr>
          <w:sz w:val="13"/>
        </w:rPr>
        <w:t>to</w:t>
      </w:r>
      <w:r>
        <w:rPr>
          <w:spacing w:val="7"/>
          <w:sz w:val="13"/>
        </w:rPr>
        <w:t> </w:t>
      </w:r>
      <w:r>
        <w:rPr>
          <w:sz w:val="13"/>
        </w:rPr>
        <w:t>Stop</w:t>
      </w:r>
      <w:r>
        <w:rPr>
          <w:spacing w:val="8"/>
          <w:sz w:val="13"/>
        </w:rPr>
        <w:t> </w:t>
      </w:r>
      <w:r>
        <w:rPr>
          <w:sz w:val="13"/>
        </w:rPr>
        <w:t>Seizures’</w:t>
      </w:r>
      <w:r>
        <w:rPr>
          <w:spacing w:val="7"/>
          <w:sz w:val="13"/>
        </w:rPr>
        <w:t> </w:t>
      </w:r>
      <w:r>
        <w:rPr>
          <w:i/>
          <w:sz w:val="13"/>
        </w:rPr>
        <w:t>Click</w:t>
      </w:r>
      <w:r>
        <w:rPr>
          <w:i/>
          <w:spacing w:val="6"/>
          <w:sz w:val="13"/>
        </w:rPr>
        <w:t> </w:t>
      </w:r>
      <w:r>
        <w:rPr>
          <w:i/>
          <w:sz w:val="13"/>
        </w:rPr>
        <w:t>on</w:t>
      </w:r>
      <w:r>
        <w:rPr>
          <w:i/>
          <w:spacing w:val="7"/>
          <w:sz w:val="13"/>
        </w:rPr>
        <w:t> </w:t>
      </w:r>
      <w:r>
        <w:rPr>
          <w:i/>
          <w:sz w:val="13"/>
        </w:rPr>
        <w:t>Detroit,</w:t>
      </w:r>
      <w:r>
        <w:rPr>
          <w:i/>
          <w:spacing w:val="6"/>
          <w:sz w:val="13"/>
        </w:rPr>
        <w:t> </w:t>
      </w:r>
      <w:r>
        <w:rPr>
          <w:sz w:val="13"/>
        </w:rPr>
        <w:t>1</w:t>
      </w:r>
      <w:r>
        <w:rPr>
          <w:spacing w:val="7"/>
          <w:sz w:val="13"/>
        </w:rPr>
        <w:t> </w:t>
      </w:r>
      <w:r>
        <w:rPr>
          <w:sz w:val="13"/>
        </w:rPr>
        <w:t>April</w:t>
      </w:r>
      <w:r>
        <w:rPr>
          <w:spacing w:val="8"/>
          <w:sz w:val="13"/>
        </w:rPr>
        <w:t> </w:t>
      </w:r>
      <w:r>
        <w:rPr>
          <w:spacing w:val="-3"/>
          <w:sz w:val="13"/>
        </w:rPr>
        <w:t>2015</w:t>
      </w:r>
    </w:p>
    <w:p>
      <w:pPr>
        <w:spacing w:before="3"/>
        <w:ind w:left="2381" w:right="0" w:firstLine="0"/>
        <w:jc w:val="left"/>
        <w:rPr>
          <w:sz w:val="13"/>
        </w:rPr>
      </w:pPr>
      <w:r>
        <w:rPr>
          <w:sz w:val="13"/>
        </w:rPr>
        <w:t>&lt;</w:t>
      </w:r>
      <w:hyperlink r:id="rId109">
        <w:r>
          <w:rPr>
            <w:sz w:val="13"/>
          </w:rPr>
          <w:t>http://www.clickondetroit.com/news/university-of-michigan-doctor-refuses-to-treat-girl-who-is-using-medical-marijuana-to-stop-</w:t>
        </w:r>
      </w:hyperlink>
      <w:r>
        <w:rPr>
          <w:sz w:val="13"/>
        </w:rPr>
        <w:t> </w:t>
      </w:r>
      <w:r>
        <w:rPr>
          <w:w w:val="105"/>
          <w:sz w:val="13"/>
        </w:rPr>
        <w:t>seizures/32134060&gt;.</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spacing w:before="7"/>
        <w:rPr>
          <w:sz w:val="40"/>
        </w:rPr>
      </w:pPr>
    </w:p>
    <w:p>
      <w:pPr>
        <w:pStyle w:val="ListParagraph"/>
        <w:numPr>
          <w:ilvl w:val="0"/>
          <w:numId w:val="82"/>
        </w:numPr>
        <w:tabs>
          <w:tab w:pos="1035" w:val="left" w:leader="none"/>
        </w:tabs>
        <w:spacing w:line="240" w:lineRule="auto" w:before="1" w:after="0"/>
        <w:ind w:left="1034" w:right="0" w:hanging="391"/>
        <w:jc w:val="left"/>
        <w:rPr>
          <w:color w:val="205128"/>
          <w:sz w:val="22"/>
        </w:rPr>
      </w:pPr>
    </w:p>
    <w:p>
      <w:pPr>
        <w:spacing w:after="0" w:line="240" w:lineRule="auto"/>
        <w:jc w:val="left"/>
        <w:rPr>
          <w:sz w:val="22"/>
        </w:rPr>
        <w:sectPr>
          <w:type w:val="continuous"/>
          <w:pgSz w:w="11910" w:h="16840"/>
          <w:pgMar w:top="2620" w:bottom="280" w:left="0" w:right="0"/>
          <w:cols w:num="2" w:equalWidth="0">
            <w:col w:w="10234" w:space="39"/>
            <w:col w:w="1637"/>
          </w:cols>
        </w:sectPr>
      </w:pPr>
    </w:p>
    <w:p>
      <w:pPr>
        <w:pStyle w:val="BodyText"/>
        <w:spacing w:before="2"/>
        <w:rPr>
          <w:b/>
          <w:sz w:val="22"/>
        </w:rPr>
      </w:pPr>
    </w:p>
    <w:p>
      <w:pPr>
        <w:pStyle w:val="Heading5"/>
      </w:pPr>
      <w:bookmarkStart w:name="Government-enforced monopoly" w:id="106"/>
      <w:bookmarkEnd w:id="106"/>
      <w:r>
        <w:rPr/>
      </w:r>
      <w:r>
        <w:rPr>
          <w:color w:val="6D6E71"/>
          <w:w w:val="115"/>
        </w:rPr>
        <w:t>Compliance with international obligations</w:t>
      </w:r>
    </w:p>
    <w:p>
      <w:pPr>
        <w:pStyle w:val="ListParagraph"/>
        <w:numPr>
          <w:ilvl w:val="0"/>
          <w:numId w:val="81"/>
        </w:numPr>
        <w:tabs>
          <w:tab w:pos="2380" w:val="left" w:leader="none"/>
          <w:tab w:pos="2381" w:val="left" w:leader="none"/>
        </w:tabs>
        <w:spacing w:line="242" w:lineRule="auto" w:before="142" w:after="0"/>
        <w:ind w:left="2381" w:right="1632" w:hanging="794"/>
        <w:jc w:val="left"/>
        <w:rPr>
          <w:sz w:val="21"/>
        </w:rPr>
      </w:pPr>
      <w:r>
        <w:rPr>
          <w:sz w:val="21"/>
        </w:rPr>
        <w:t>It would be very difficult </w:t>
      </w:r>
      <w:r>
        <w:rPr>
          <w:spacing w:val="-3"/>
          <w:sz w:val="21"/>
        </w:rPr>
        <w:t>to create </w:t>
      </w:r>
      <w:r>
        <w:rPr>
          <w:sz w:val="21"/>
        </w:rPr>
        <w:t>an opportunity </w:t>
      </w:r>
      <w:r>
        <w:rPr>
          <w:spacing w:val="-3"/>
          <w:sz w:val="21"/>
        </w:rPr>
        <w:t>for </w:t>
      </w:r>
      <w:r>
        <w:rPr>
          <w:sz w:val="21"/>
        </w:rPr>
        <w:t>the state </w:t>
      </w:r>
      <w:r>
        <w:rPr>
          <w:spacing w:val="-3"/>
          <w:sz w:val="21"/>
        </w:rPr>
        <w:t>to take </w:t>
      </w:r>
      <w:r>
        <w:rPr>
          <w:sz w:val="21"/>
        </w:rPr>
        <w:t>possession of </w:t>
      </w:r>
      <w:r>
        <w:rPr>
          <w:spacing w:val="-3"/>
          <w:sz w:val="21"/>
        </w:rPr>
        <w:t>medicinal cannabis </w:t>
      </w:r>
      <w:r>
        <w:rPr>
          <w:sz w:val="21"/>
        </w:rPr>
        <w:t>under a dispensary system  without  </w:t>
      </w:r>
      <w:r>
        <w:rPr>
          <w:spacing w:val="-3"/>
          <w:sz w:val="21"/>
        </w:rPr>
        <w:t>imposing  </w:t>
      </w:r>
      <w:r>
        <w:rPr>
          <w:sz w:val="21"/>
        </w:rPr>
        <w:t>a  </w:t>
      </w:r>
      <w:r>
        <w:rPr>
          <w:spacing w:val="-3"/>
          <w:sz w:val="21"/>
        </w:rPr>
        <w:t>substantial  </w:t>
      </w:r>
      <w:r>
        <w:rPr>
          <w:sz w:val="21"/>
        </w:rPr>
        <w:t>and </w:t>
      </w:r>
      <w:r>
        <w:rPr>
          <w:spacing w:val="-3"/>
          <w:sz w:val="21"/>
        </w:rPr>
        <w:t>contrived </w:t>
      </w:r>
      <w:r>
        <w:rPr>
          <w:sz w:val="21"/>
        </w:rPr>
        <w:t>regulatory </w:t>
      </w:r>
      <w:r>
        <w:rPr>
          <w:spacing w:val="-3"/>
          <w:sz w:val="21"/>
        </w:rPr>
        <w:t>burden. </w:t>
      </w:r>
      <w:r>
        <w:rPr>
          <w:sz w:val="21"/>
        </w:rPr>
        <w:t>Dispensaries typically </w:t>
      </w:r>
      <w:r>
        <w:rPr>
          <w:spacing w:val="-3"/>
          <w:sz w:val="21"/>
        </w:rPr>
        <w:t>purchase cannabis </w:t>
      </w:r>
      <w:r>
        <w:rPr>
          <w:sz w:val="21"/>
        </w:rPr>
        <w:t>wholesale </w:t>
      </w:r>
      <w:r>
        <w:rPr>
          <w:spacing w:val="-3"/>
          <w:sz w:val="21"/>
        </w:rPr>
        <w:t>from </w:t>
      </w:r>
      <w:r>
        <w:rPr>
          <w:sz w:val="21"/>
        </w:rPr>
        <w:t>producers. If the state </w:t>
      </w:r>
      <w:r>
        <w:rPr>
          <w:spacing w:val="-3"/>
          <w:sz w:val="21"/>
        </w:rPr>
        <w:t>were to take  </w:t>
      </w:r>
      <w:r>
        <w:rPr>
          <w:sz w:val="21"/>
        </w:rPr>
        <w:t>possession of </w:t>
      </w:r>
      <w:r>
        <w:rPr>
          <w:spacing w:val="-3"/>
          <w:sz w:val="21"/>
        </w:rPr>
        <w:t>cannabis</w:t>
      </w:r>
      <w:r>
        <w:rPr>
          <w:spacing w:val="41"/>
          <w:sz w:val="21"/>
        </w:rPr>
        <w:t> </w:t>
      </w:r>
      <w:r>
        <w:rPr>
          <w:sz w:val="21"/>
        </w:rPr>
        <w:t>and </w:t>
      </w:r>
      <w:r>
        <w:rPr>
          <w:spacing w:val="-3"/>
          <w:sz w:val="21"/>
        </w:rPr>
        <w:t>arrange  for  </w:t>
      </w:r>
      <w:r>
        <w:rPr>
          <w:sz w:val="21"/>
        </w:rPr>
        <w:t>its </w:t>
      </w:r>
      <w:r>
        <w:rPr>
          <w:spacing w:val="-2"/>
          <w:sz w:val="21"/>
        </w:rPr>
        <w:t>distribution </w:t>
      </w:r>
      <w:r>
        <w:rPr>
          <w:spacing w:val="-3"/>
          <w:sz w:val="21"/>
        </w:rPr>
        <w:t>to </w:t>
      </w:r>
      <w:r>
        <w:rPr>
          <w:sz w:val="21"/>
        </w:rPr>
        <w:t>dispensaries it would </w:t>
      </w:r>
      <w:r>
        <w:rPr>
          <w:spacing w:val="-3"/>
          <w:sz w:val="21"/>
        </w:rPr>
        <w:t>increase </w:t>
      </w:r>
      <w:r>
        <w:rPr>
          <w:sz w:val="21"/>
        </w:rPr>
        <w:t>the regulatory costs of the </w:t>
      </w:r>
      <w:r>
        <w:rPr>
          <w:spacing w:val="-3"/>
          <w:sz w:val="21"/>
        </w:rPr>
        <w:t>scheme. </w:t>
      </w:r>
      <w:r>
        <w:rPr>
          <w:sz w:val="21"/>
        </w:rPr>
        <w:t>These costs would either be passed on </w:t>
      </w:r>
      <w:r>
        <w:rPr>
          <w:spacing w:val="-3"/>
          <w:sz w:val="21"/>
        </w:rPr>
        <w:t>to </w:t>
      </w:r>
      <w:r>
        <w:rPr>
          <w:sz w:val="21"/>
        </w:rPr>
        <w:t>patients by dispensaries (as </w:t>
      </w:r>
      <w:r>
        <w:rPr>
          <w:spacing w:val="-3"/>
          <w:sz w:val="21"/>
        </w:rPr>
        <w:t>usually </w:t>
      </w:r>
      <w:r>
        <w:rPr>
          <w:sz w:val="21"/>
        </w:rPr>
        <w:t>occurs in </w:t>
      </w:r>
      <w:r>
        <w:rPr>
          <w:spacing w:val="-3"/>
          <w:sz w:val="21"/>
        </w:rPr>
        <w:t>private markets) </w:t>
      </w:r>
      <w:r>
        <w:rPr>
          <w:sz w:val="21"/>
        </w:rPr>
        <w:t>or be absorbed by the state of</w:t>
      </w:r>
      <w:r>
        <w:rPr>
          <w:spacing w:val="41"/>
          <w:sz w:val="21"/>
        </w:rPr>
        <w:t> </w:t>
      </w:r>
      <w:r>
        <w:rPr>
          <w:sz w:val="21"/>
        </w:rPr>
        <w:t>Victoria.</w:t>
      </w:r>
    </w:p>
    <w:p>
      <w:pPr>
        <w:pStyle w:val="ListParagraph"/>
        <w:numPr>
          <w:ilvl w:val="0"/>
          <w:numId w:val="81"/>
        </w:numPr>
        <w:tabs>
          <w:tab w:pos="2380" w:val="left" w:leader="none"/>
          <w:tab w:pos="2381" w:val="left" w:leader="none"/>
        </w:tabs>
        <w:spacing w:line="242" w:lineRule="auto" w:before="128" w:after="0"/>
        <w:ind w:left="2381" w:right="2005" w:hanging="794"/>
        <w:jc w:val="left"/>
        <w:rPr>
          <w:sz w:val="21"/>
        </w:rPr>
      </w:pPr>
      <w:r>
        <w:rPr>
          <w:w w:val="105"/>
          <w:sz w:val="21"/>
        </w:rPr>
        <w:t>Nor does the introduction of dispensaries resolve the problem of how </w:t>
      </w:r>
      <w:r>
        <w:rPr>
          <w:spacing w:val="-3"/>
          <w:w w:val="105"/>
          <w:sz w:val="21"/>
        </w:rPr>
        <w:t>to regulate cultivation </w:t>
      </w:r>
      <w:r>
        <w:rPr>
          <w:w w:val="105"/>
          <w:sz w:val="21"/>
        </w:rPr>
        <w:t>and </w:t>
      </w:r>
      <w:r>
        <w:rPr>
          <w:spacing w:val="-3"/>
          <w:w w:val="105"/>
          <w:sz w:val="21"/>
        </w:rPr>
        <w:t>manufacture. </w:t>
      </w:r>
      <w:r>
        <w:rPr>
          <w:w w:val="105"/>
          <w:sz w:val="21"/>
        </w:rPr>
        <w:t>As the </w:t>
      </w:r>
      <w:r>
        <w:rPr>
          <w:spacing w:val="-3"/>
          <w:w w:val="105"/>
          <w:sz w:val="21"/>
        </w:rPr>
        <w:t>submission </w:t>
      </w:r>
      <w:r>
        <w:rPr>
          <w:w w:val="105"/>
          <w:sz w:val="21"/>
        </w:rPr>
        <w:t>on behalf of the </w:t>
      </w:r>
      <w:r>
        <w:rPr>
          <w:spacing w:val="-3"/>
          <w:w w:val="105"/>
          <w:sz w:val="21"/>
        </w:rPr>
        <w:t>cannabis </w:t>
      </w:r>
      <w:r>
        <w:rPr>
          <w:w w:val="105"/>
          <w:sz w:val="21"/>
        </w:rPr>
        <w:t>community of Victoria </w:t>
      </w:r>
      <w:r>
        <w:rPr>
          <w:spacing w:val="-3"/>
          <w:w w:val="105"/>
          <w:sz w:val="21"/>
        </w:rPr>
        <w:t>indicated, </w:t>
      </w:r>
      <w:r>
        <w:rPr>
          <w:w w:val="105"/>
          <w:sz w:val="21"/>
        </w:rPr>
        <w:t>dispensaries operate as stand-alone operations </w:t>
      </w:r>
      <w:r>
        <w:rPr>
          <w:spacing w:val="-3"/>
          <w:w w:val="105"/>
          <w:sz w:val="21"/>
        </w:rPr>
        <w:t>that </w:t>
      </w:r>
      <w:r>
        <w:rPr>
          <w:w w:val="105"/>
          <w:sz w:val="21"/>
        </w:rPr>
        <w:t>contract with independent </w:t>
      </w:r>
      <w:r>
        <w:rPr>
          <w:spacing w:val="-3"/>
          <w:w w:val="105"/>
          <w:sz w:val="21"/>
        </w:rPr>
        <w:t>cultivators, </w:t>
      </w:r>
      <w:r>
        <w:rPr>
          <w:w w:val="105"/>
          <w:sz w:val="21"/>
        </w:rPr>
        <w:t>or act as a </w:t>
      </w:r>
      <w:r>
        <w:rPr>
          <w:spacing w:val="-3"/>
          <w:w w:val="105"/>
          <w:sz w:val="21"/>
        </w:rPr>
        <w:t>retail front for commercial cultivators </w:t>
      </w:r>
      <w:r>
        <w:rPr>
          <w:w w:val="105"/>
          <w:sz w:val="21"/>
        </w:rPr>
        <w:t>or</w:t>
      </w:r>
      <w:r>
        <w:rPr>
          <w:spacing w:val="-20"/>
          <w:w w:val="105"/>
          <w:sz w:val="21"/>
        </w:rPr>
        <w:t> </w:t>
      </w:r>
      <w:r>
        <w:rPr>
          <w:w w:val="105"/>
          <w:sz w:val="21"/>
        </w:rPr>
        <w:t>a</w:t>
      </w:r>
    </w:p>
    <w:p>
      <w:pPr>
        <w:pStyle w:val="BodyText"/>
        <w:spacing w:line="242" w:lineRule="auto" w:before="4"/>
        <w:ind w:left="2381" w:right="1651" w:hanging="1"/>
      </w:pPr>
      <w:r>
        <w:rPr>
          <w:spacing w:val="-4"/>
          <w:w w:val="105"/>
        </w:rPr>
        <w:t>cooperative.</w:t>
      </w:r>
      <w:r>
        <w:rPr>
          <w:spacing w:val="-4"/>
          <w:w w:val="105"/>
          <w:position w:val="7"/>
          <w:sz w:val="12"/>
        </w:rPr>
        <w:t>139 </w:t>
      </w:r>
      <w:r>
        <w:rPr>
          <w:w w:val="105"/>
        </w:rPr>
        <w:t>It would be necessary </w:t>
      </w:r>
      <w:r>
        <w:rPr>
          <w:spacing w:val="-3"/>
          <w:w w:val="105"/>
        </w:rPr>
        <w:t>to create </w:t>
      </w:r>
      <w:r>
        <w:rPr>
          <w:w w:val="105"/>
        </w:rPr>
        <w:t>an </w:t>
      </w:r>
      <w:r>
        <w:rPr>
          <w:spacing w:val="-3"/>
          <w:w w:val="105"/>
        </w:rPr>
        <w:t>additional layer </w:t>
      </w:r>
      <w:r>
        <w:rPr>
          <w:w w:val="105"/>
        </w:rPr>
        <w:t>of </w:t>
      </w:r>
      <w:r>
        <w:rPr>
          <w:spacing w:val="-3"/>
          <w:w w:val="105"/>
        </w:rPr>
        <w:t>regulation to allow </w:t>
      </w:r>
      <w:r>
        <w:rPr>
          <w:w w:val="105"/>
        </w:rPr>
        <w:t>dispensaries </w:t>
      </w:r>
      <w:r>
        <w:rPr>
          <w:spacing w:val="-3"/>
          <w:w w:val="105"/>
        </w:rPr>
        <w:t>to </w:t>
      </w:r>
      <w:r>
        <w:rPr>
          <w:w w:val="105"/>
        </w:rPr>
        <w:t>be lawfully </w:t>
      </w:r>
      <w:r>
        <w:rPr>
          <w:spacing w:val="-3"/>
          <w:w w:val="105"/>
        </w:rPr>
        <w:t>supplied with, </w:t>
      </w:r>
      <w:r>
        <w:rPr>
          <w:w w:val="105"/>
        </w:rPr>
        <w:t>and then </w:t>
      </w:r>
      <w:r>
        <w:rPr>
          <w:spacing w:val="-3"/>
          <w:w w:val="105"/>
        </w:rPr>
        <w:t>distribute, cannabis.</w:t>
      </w:r>
    </w:p>
    <w:p>
      <w:pPr>
        <w:pStyle w:val="ListParagraph"/>
        <w:numPr>
          <w:ilvl w:val="0"/>
          <w:numId w:val="81"/>
        </w:numPr>
        <w:tabs>
          <w:tab w:pos="2381" w:val="left" w:leader="none"/>
          <w:tab w:pos="2382" w:val="left" w:leader="none"/>
        </w:tabs>
        <w:spacing w:line="242" w:lineRule="auto" w:before="123" w:after="0"/>
        <w:ind w:left="2381" w:right="1850" w:hanging="794"/>
        <w:jc w:val="left"/>
        <w:rPr>
          <w:sz w:val="12"/>
        </w:rPr>
      </w:pPr>
      <w:r>
        <w:rPr>
          <w:sz w:val="21"/>
        </w:rPr>
        <w:t>The </w:t>
      </w:r>
      <w:r>
        <w:rPr>
          <w:spacing w:val="-3"/>
          <w:sz w:val="21"/>
        </w:rPr>
        <w:t>Commission </w:t>
      </w:r>
      <w:r>
        <w:rPr>
          <w:sz w:val="21"/>
        </w:rPr>
        <w:t>is </w:t>
      </w:r>
      <w:r>
        <w:rPr>
          <w:spacing w:val="-2"/>
          <w:sz w:val="21"/>
        </w:rPr>
        <w:t>not </w:t>
      </w:r>
      <w:r>
        <w:rPr>
          <w:sz w:val="21"/>
        </w:rPr>
        <w:t>persuaded </w:t>
      </w:r>
      <w:r>
        <w:rPr>
          <w:spacing w:val="-3"/>
          <w:sz w:val="21"/>
        </w:rPr>
        <w:t>that </w:t>
      </w:r>
      <w:r>
        <w:rPr>
          <w:sz w:val="21"/>
        </w:rPr>
        <w:t>there is </w:t>
      </w:r>
      <w:r>
        <w:rPr>
          <w:spacing w:val="-3"/>
          <w:sz w:val="21"/>
        </w:rPr>
        <w:t>such </w:t>
      </w:r>
      <w:r>
        <w:rPr>
          <w:sz w:val="21"/>
        </w:rPr>
        <w:t>a need </w:t>
      </w:r>
      <w:r>
        <w:rPr>
          <w:spacing w:val="-3"/>
          <w:sz w:val="21"/>
        </w:rPr>
        <w:t>for </w:t>
      </w:r>
      <w:r>
        <w:rPr>
          <w:sz w:val="21"/>
        </w:rPr>
        <w:t>dispensaries as </w:t>
      </w:r>
      <w:r>
        <w:rPr>
          <w:spacing w:val="-3"/>
          <w:sz w:val="21"/>
        </w:rPr>
        <w:t>to </w:t>
      </w:r>
      <w:r>
        <w:rPr>
          <w:sz w:val="21"/>
        </w:rPr>
        <w:t>justify </w:t>
      </w:r>
      <w:r>
        <w:rPr>
          <w:spacing w:val="-3"/>
          <w:sz w:val="21"/>
        </w:rPr>
        <w:t>additional regulation. </w:t>
      </w:r>
      <w:r>
        <w:rPr>
          <w:sz w:val="21"/>
        </w:rPr>
        <w:t>It considers it </w:t>
      </w:r>
      <w:r>
        <w:rPr>
          <w:spacing w:val="-3"/>
          <w:sz w:val="21"/>
        </w:rPr>
        <w:t>appropriate that pharmacies </w:t>
      </w:r>
      <w:r>
        <w:rPr>
          <w:sz w:val="21"/>
        </w:rPr>
        <w:t>dispense  </w:t>
      </w:r>
      <w:r>
        <w:rPr>
          <w:spacing w:val="-3"/>
          <w:sz w:val="21"/>
        </w:rPr>
        <w:t>cannabis,  </w:t>
      </w:r>
      <w:r>
        <w:rPr>
          <w:sz w:val="21"/>
        </w:rPr>
        <w:t>in </w:t>
      </w:r>
      <w:r>
        <w:rPr>
          <w:spacing w:val="-3"/>
          <w:sz w:val="21"/>
        </w:rPr>
        <w:t>light </w:t>
      </w:r>
      <w:r>
        <w:rPr>
          <w:sz w:val="21"/>
        </w:rPr>
        <w:t>of the views expressed in </w:t>
      </w:r>
      <w:r>
        <w:rPr>
          <w:spacing w:val="-3"/>
          <w:sz w:val="21"/>
        </w:rPr>
        <w:t>submissions </w:t>
      </w:r>
      <w:r>
        <w:rPr>
          <w:sz w:val="21"/>
        </w:rPr>
        <w:t>and at </w:t>
      </w:r>
      <w:r>
        <w:rPr>
          <w:spacing w:val="-3"/>
          <w:sz w:val="21"/>
        </w:rPr>
        <w:t>consultations that pharmacies are convenient, form </w:t>
      </w:r>
      <w:r>
        <w:rPr>
          <w:sz w:val="21"/>
        </w:rPr>
        <w:t>part of </w:t>
      </w:r>
      <w:r>
        <w:rPr>
          <w:spacing w:val="-3"/>
          <w:sz w:val="21"/>
        </w:rPr>
        <w:t>conventional medicine, </w:t>
      </w:r>
      <w:r>
        <w:rPr>
          <w:sz w:val="21"/>
        </w:rPr>
        <w:t>employ </w:t>
      </w:r>
      <w:r>
        <w:rPr>
          <w:spacing w:val="-3"/>
          <w:sz w:val="21"/>
        </w:rPr>
        <w:t>trained </w:t>
      </w:r>
      <w:r>
        <w:rPr>
          <w:sz w:val="21"/>
        </w:rPr>
        <w:t>staff and </w:t>
      </w:r>
      <w:r>
        <w:rPr>
          <w:spacing w:val="-3"/>
          <w:sz w:val="21"/>
        </w:rPr>
        <w:t>are already </w:t>
      </w:r>
      <w:r>
        <w:rPr>
          <w:sz w:val="21"/>
        </w:rPr>
        <w:t>established </w:t>
      </w:r>
      <w:r>
        <w:rPr>
          <w:spacing w:val="-3"/>
          <w:sz w:val="21"/>
        </w:rPr>
        <w:t>throughout </w:t>
      </w:r>
      <w:r>
        <w:rPr>
          <w:sz w:val="21"/>
        </w:rPr>
        <w:t>urban and </w:t>
      </w:r>
      <w:r>
        <w:rPr>
          <w:spacing w:val="-3"/>
          <w:sz w:val="21"/>
        </w:rPr>
        <w:t>rural</w:t>
      </w:r>
      <w:r>
        <w:rPr>
          <w:spacing w:val="9"/>
          <w:sz w:val="21"/>
        </w:rPr>
        <w:t> </w:t>
      </w:r>
      <w:r>
        <w:rPr>
          <w:spacing w:val="-3"/>
          <w:sz w:val="21"/>
        </w:rPr>
        <w:t>Victoria.</w:t>
      </w:r>
      <w:r>
        <w:rPr>
          <w:spacing w:val="-3"/>
          <w:position w:val="7"/>
          <w:sz w:val="12"/>
        </w:rPr>
        <w:t>140</w:t>
      </w:r>
    </w:p>
    <w:p>
      <w:pPr>
        <w:pStyle w:val="ListParagraph"/>
        <w:numPr>
          <w:ilvl w:val="0"/>
          <w:numId w:val="81"/>
        </w:numPr>
        <w:tabs>
          <w:tab w:pos="2380" w:val="left" w:leader="none"/>
          <w:tab w:pos="2381" w:val="left" w:leader="none"/>
        </w:tabs>
        <w:spacing w:line="242" w:lineRule="auto" w:before="125" w:after="0"/>
        <w:ind w:left="2381" w:right="1760" w:hanging="794"/>
        <w:jc w:val="left"/>
        <w:rPr>
          <w:sz w:val="21"/>
        </w:rPr>
      </w:pPr>
      <w:r>
        <w:rPr>
          <w:spacing w:val="-4"/>
          <w:w w:val="105"/>
          <w:sz w:val="21"/>
        </w:rPr>
        <w:t>Accordingly,</w:t>
      </w:r>
      <w:r>
        <w:rPr>
          <w:spacing w:val="-7"/>
          <w:w w:val="105"/>
          <w:sz w:val="21"/>
        </w:rPr>
        <w:t> </w:t>
      </w:r>
      <w:r>
        <w:rPr>
          <w:w w:val="105"/>
          <w:sz w:val="21"/>
        </w:rPr>
        <w:t>setting</w:t>
      </w:r>
      <w:r>
        <w:rPr>
          <w:spacing w:val="-7"/>
          <w:w w:val="105"/>
          <w:sz w:val="21"/>
        </w:rPr>
        <w:t> </w:t>
      </w:r>
      <w:r>
        <w:rPr>
          <w:w w:val="105"/>
          <w:sz w:val="21"/>
        </w:rPr>
        <w:t>up</w:t>
      </w:r>
      <w:r>
        <w:rPr>
          <w:spacing w:val="-7"/>
          <w:w w:val="105"/>
          <w:sz w:val="21"/>
        </w:rPr>
        <w:t> </w:t>
      </w:r>
      <w:r>
        <w:rPr>
          <w:w w:val="105"/>
          <w:sz w:val="21"/>
        </w:rPr>
        <w:t>a</w:t>
      </w:r>
      <w:r>
        <w:rPr>
          <w:spacing w:val="-7"/>
          <w:w w:val="105"/>
          <w:sz w:val="21"/>
        </w:rPr>
        <w:t> </w:t>
      </w:r>
      <w:r>
        <w:rPr>
          <w:w w:val="105"/>
          <w:sz w:val="21"/>
        </w:rPr>
        <w:t>dispensary</w:t>
      </w:r>
      <w:r>
        <w:rPr>
          <w:spacing w:val="-7"/>
          <w:w w:val="105"/>
          <w:sz w:val="21"/>
        </w:rPr>
        <w:t> </w:t>
      </w:r>
      <w:r>
        <w:rPr>
          <w:w w:val="105"/>
          <w:sz w:val="21"/>
        </w:rPr>
        <w:t>system</w:t>
      </w:r>
      <w:r>
        <w:rPr>
          <w:spacing w:val="-6"/>
          <w:w w:val="105"/>
          <w:sz w:val="21"/>
        </w:rPr>
        <w:t> </w:t>
      </w:r>
      <w:r>
        <w:rPr>
          <w:w w:val="105"/>
          <w:sz w:val="21"/>
        </w:rPr>
        <w:t>is</w:t>
      </w:r>
      <w:r>
        <w:rPr>
          <w:spacing w:val="-7"/>
          <w:w w:val="105"/>
          <w:sz w:val="21"/>
        </w:rPr>
        <w:t> </w:t>
      </w:r>
      <w:r>
        <w:rPr>
          <w:spacing w:val="-2"/>
          <w:w w:val="105"/>
          <w:sz w:val="21"/>
        </w:rPr>
        <w:t>not</w:t>
      </w:r>
      <w:r>
        <w:rPr>
          <w:spacing w:val="-7"/>
          <w:w w:val="105"/>
          <w:sz w:val="21"/>
        </w:rPr>
        <w:t> </w:t>
      </w:r>
      <w:r>
        <w:rPr>
          <w:spacing w:val="-4"/>
          <w:w w:val="105"/>
          <w:sz w:val="21"/>
        </w:rPr>
        <w:t>likely</w:t>
      </w:r>
      <w:r>
        <w:rPr>
          <w:spacing w:val="-7"/>
          <w:w w:val="105"/>
          <w:sz w:val="21"/>
        </w:rPr>
        <w:t> </w:t>
      </w:r>
      <w:r>
        <w:rPr>
          <w:spacing w:val="-3"/>
          <w:w w:val="105"/>
          <w:sz w:val="21"/>
        </w:rPr>
        <w:t>to</w:t>
      </w:r>
      <w:r>
        <w:rPr>
          <w:spacing w:val="-7"/>
          <w:w w:val="105"/>
          <w:sz w:val="21"/>
        </w:rPr>
        <w:t> </w:t>
      </w:r>
      <w:r>
        <w:rPr>
          <w:spacing w:val="-3"/>
          <w:w w:val="105"/>
          <w:sz w:val="21"/>
        </w:rPr>
        <w:t>reduce</w:t>
      </w:r>
      <w:r>
        <w:rPr>
          <w:spacing w:val="-7"/>
          <w:w w:val="105"/>
          <w:sz w:val="21"/>
        </w:rPr>
        <w:t> </w:t>
      </w:r>
      <w:r>
        <w:rPr>
          <w:w w:val="105"/>
          <w:sz w:val="21"/>
        </w:rPr>
        <w:t>the</w:t>
      </w:r>
      <w:r>
        <w:rPr>
          <w:spacing w:val="-6"/>
          <w:w w:val="105"/>
          <w:sz w:val="21"/>
        </w:rPr>
        <w:t> </w:t>
      </w:r>
      <w:r>
        <w:rPr>
          <w:w w:val="105"/>
          <w:sz w:val="21"/>
        </w:rPr>
        <w:t>regulatory</w:t>
      </w:r>
      <w:r>
        <w:rPr>
          <w:spacing w:val="-7"/>
          <w:w w:val="105"/>
          <w:sz w:val="21"/>
        </w:rPr>
        <w:t> </w:t>
      </w:r>
      <w:r>
        <w:rPr>
          <w:w w:val="105"/>
          <w:sz w:val="21"/>
        </w:rPr>
        <w:t>costs</w:t>
      </w:r>
      <w:r>
        <w:rPr>
          <w:spacing w:val="-7"/>
          <w:w w:val="105"/>
          <w:sz w:val="21"/>
        </w:rPr>
        <w:t> </w:t>
      </w:r>
      <w:r>
        <w:rPr>
          <w:w w:val="105"/>
          <w:sz w:val="21"/>
        </w:rPr>
        <w:t>of a Victorian scheme or </w:t>
      </w:r>
      <w:r>
        <w:rPr>
          <w:spacing w:val="-3"/>
          <w:w w:val="105"/>
          <w:sz w:val="21"/>
        </w:rPr>
        <w:t>reduce </w:t>
      </w:r>
      <w:r>
        <w:rPr>
          <w:w w:val="105"/>
          <w:sz w:val="21"/>
        </w:rPr>
        <w:t>the cost of </w:t>
      </w:r>
      <w:r>
        <w:rPr>
          <w:spacing w:val="-3"/>
          <w:w w:val="105"/>
          <w:sz w:val="21"/>
        </w:rPr>
        <w:t>cannabis supplied </w:t>
      </w:r>
      <w:r>
        <w:rPr>
          <w:w w:val="105"/>
          <w:sz w:val="21"/>
        </w:rPr>
        <w:t>under </w:t>
      </w:r>
      <w:r>
        <w:rPr>
          <w:spacing w:val="-3"/>
          <w:w w:val="105"/>
          <w:sz w:val="21"/>
        </w:rPr>
        <w:t>that scheme. </w:t>
      </w:r>
      <w:r>
        <w:rPr>
          <w:w w:val="105"/>
          <w:sz w:val="21"/>
        </w:rPr>
        <w:t>On the </w:t>
      </w:r>
      <w:r>
        <w:rPr>
          <w:spacing w:val="-3"/>
          <w:w w:val="105"/>
          <w:sz w:val="21"/>
        </w:rPr>
        <w:t>contrary, </w:t>
      </w:r>
      <w:r>
        <w:rPr>
          <w:w w:val="105"/>
          <w:sz w:val="21"/>
        </w:rPr>
        <w:t>it would add an </w:t>
      </w:r>
      <w:r>
        <w:rPr>
          <w:spacing w:val="-3"/>
          <w:w w:val="105"/>
          <w:sz w:val="21"/>
        </w:rPr>
        <w:t>additional, </w:t>
      </w:r>
      <w:r>
        <w:rPr>
          <w:w w:val="105"/>
          <w:sz w:val="21"/>
        </w:rPr>
        <w:t>unnecessary </w:t>
      </w:r>
      <w:r>
        <w:rPr>
          <w:spacing w:val="-3"/>
          <w:w w:val="105"/>
          <w:sz w:val="21"/>
        </w:rPr>
        <w:t>layer </w:t>
      </w:r>
      <w:r>
        <w:rPr>
          <w:w w:val="105"/>
          <w:sz w:val="21"/>
        </w:rPr>
        <w:t>of</w:t>
      </w:r>
      <w:r>
        <w:rPr>
          <w:spacing w:val="35"/>
          <w:w w:val="105"/>
          <w:sz w:val="21"/>
        </w:rPr>
        <w:t> </w:t>
      </w:r>
      <w:r>
        <w:rPr>
          <w:spacing w:val="-3"/>
          <w:w w:val="105"/>
          <w:sz w:val="21"/>
        </w:rPr>
        <w:t>regulation.</w:t>
      </w:r>
    </w:p>
    <w:p>
      <w:pPr>
        <w:pStyle w:val="Heading4"/>
        <w:spacing w:before="135"/>
        <w:ind w:left="1587"/>
      </w:pPr>
      <w:bookmarkStart w:name="_TOC_250040" w:id="107"/>
      <w:bookmarkEnd w:id="107"/>
      <w:r>
        <w:rPr>
          <w:w w:val="115"/>
        </w:rPr>
        <w:t>Conclusion</w:t>
      </w:r>
    </w:p>
    <w:p>
      <w:pPr>
        <w:pStyle w:val="ListParagraph"/>
        <w:numPr>
          <w:ilvl w:val="0"/>
          <w:numId w:val="81"/>
        </w:numPr>
        <w:tabs>
          <w:tab w:pos="2381" w:val="left" w:leader="none"/>
          <w:tab w:pos="2382" w:val="left" w:leader="none"/>
        </w:tabs>
        <w:spacing w:line="242" w:lineRule="auto" w:before="137" w:after="0"/>
        <w:ind w:left="2381" w:right="1702" w:hanging="794"/>
        <w:jc w:val="left"/>
        <w:rPr>
          <w:sz w:val="21"/>
        </w:rPr>
      </w:pP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w:t>
      </w:r>
      <w:r>
        <w:rPr>
          <w:w w:val="105"/>
          <w:sz w:val="21"/>
        </w:rPr>
        <w:t>this option </w:t>
      </w:r>
      <w:r>
        <w:rPr>
          <w:spacing w:val="-3"/>
          <w:w w:val="105"/>
          <w:sz w:val="21"/>
        </w:rPr>
        <w:t>appropriate for </w:t>
      </w:r>
      <w:r>
        <w:rPr>
          <w:w w:val="105"/>
          <w:sz w:val="21"/>
        </w:rPr>
        <w:t>a Victorian </w:t>
      </w:r>
      <w:r>
        <w:rPr>
          <w:spacing w:val="-3"/>
          <w:w w:val="105"/>
          <w:sz w:val="21"/>
        </w:rPr>
        <w:t>medicinal cannabis scheme. </w:t>
      </w:r>
      <w:r>
        <w:rPr>
          <w:spacing w:val="-4"/>
          <w:w w:val="105"/>
          <w:sz w:val="21"/>
        </w:rPr>
        <w:t>Unlike </w:t>
      </w:r>
      <w:r>
        <w:rPr>
          <w:w w:val="105"/>
          <w:sz w:val="21"/>
        </w:rPr>
        <w:t>the </w:t>
      </w:r>
      <w:r>
        <w:rPr>
          <w:spacing w:val="-3"/>
          <w:w w:val="105"/>
          <w:sz w:val="21"/>
        </w:rPr>
        <w:t>United States, </w:t>
      </w:r>
      <w:r>
        <w:rPr>
          <w:w w:val="105"/>
          <w:sz w:val="21"/>
        </w:rPr>
        <w:t>where </w:t>
      </w:r>
      <w:r>
        <w:rPr>
          <w:spacing w:val="-4"/>
          <w:w w:val="105"/>
          <w:sz w:val="21"/>
        </w:rPr>
        <w:t>not-for-profit </w:t>
      </w:r>
      <w:r>
        <w:rPr>
          <w:w w:val="105"/>
          <w:sz w:val="21"/>
        </w:rPr>
        <w:t>dispensaries </w:t>
      </w:r>
      <w:r>
        <w:rPr>
          <w:spacing w:val="-3"/>
          <w:w w:val="105"/>
          <w:sz w:val="21"/>
        </w:rPr>
        <w:t>have </w:t>
      </w:r>
      <w:r>
        <w:rPr>
          <w:w w:val="105"/>
          <w:sz w:val="21"/>
        </w:rPr>
        <w:t>been established under state </w:t>
      </w:r>
      <w:r>
        <w:rPr>
          <w:spacing w:val="-3"/>
          <w:w w:val="105"/>
          <w:sz w:val="21"/>
        </w:rPr>
        <w:t>medicinal cannabis </w:t>
      </w:r>
      <w:r>
        <w:rPr>
          <w:w w:val="105"/>
          <w:sz w:val="21"/>
        </w:rPr>
        <w:t>schemes because the </w:t>
      </w:r>
      <w:r>
        <w:rPr>
          <w:spacing w:val="-3"/>
          <w:w w:val="105"/>
          <w:sz w:val="21"/>
        </w:rPr>
        <w:t>federal government </w:t>
      </w:r>
      <w:r>
        <w:rPr>
          <w:w w:val="105"/>
          <w:sz w:val="21"/>
        </w:rPr>
        <w:t>prohibits</w:t>
      </w:r>
      <w:r>
        <w:rPr>
          <w:spacing w:val="-10"/>
          <w:w w:val="105"/>
          <w:sz w:val="21"/>
        </w:rPr>
        <w:t> </w:t>
      </w:r>
      <w:r>
        <w:rPr>
          <w:w w:val="105"/>
          <w:sz w:val="21"/>
        </w:rPr>
        <w:t>the</w:t>
      </w:r>
      <w:r>
        <w:rPr>
          <w:spacing w:val="-9"/>
          <w:w w:val="105"/>
          <w:sz w:val="21"/>
        </w:rPr>
        <w:t> </w:t>
      </w:r>
      <w:r>
        <w:rPr>
          <w:w w:val="105"/>
          <w:sz w:val="21"/>
        </w:rPr>
        <w:t>sale</w:t>
      </w:r>
      <w:r>
        <w:rPr>
          <w:spacing w:val="-9"/>
          <w:w w:val="105"/>
          <w:sz w:val="21"/>
        </w:rPr>
        <w:t> </w:t>
      </w:r>
      <w:r>
        <w:rPr>
          <w:w w:val="105"/>
          <w:sz w:val="21"/>
        </w:rPr>
        <w:t>of</w:t>
      </w:r>
      <w:r>
        <w:rPr>
          <w:spacing w:val="-9"/>
          <w:w w:val="105"/>
          <w:sz w:val="21"/>
        </w:rPr>
        <w:t> </w:t>
      </w:r>
      <w:r>
        <w:rPr>
          <w:spacing w:val="-3"/>
          <w:w w:val="105"/>
          <w:sz w:val="21"/>
        </w:rPr>
        <w:t>cannabis</w:t>
      </w:r>
      <w:r>
        <w:rPr>
          <w:spacing w:val="-9"/>
          <w:w w:val="105"/>
          <w:sz w:val="21"/>
        </w:rPr>
        <w:t> </w:t>
      </w:r>
      <w:r>
        <w:rPr>
          <w:spacing w:val="-3"/>
          <w:w w:val="105"/>
          <w:sz w:val="21"/>
        </w:rPr>
        <w:t>for</w:t>
      </w:r>
      <w:r>
        <w:rPr>
          <w:spacing w:val="-9"/>
          <w:w w:val="105"/>
          <w:sz w:val="21"/>
        </w:rPr>
        <w:t> </w:t>
      </w:r>
      <w:r>
        <w:rPr>
          <w:w w:val="105"/>
          <w:sz w:val="21"/>
        </w:rPr>
        <w:t>profit,</w:t>
      </w:r>
      <w:r>
        <w:rPr>
          <w:spacing w:val="-9"/>
          <w:w w:val="105"/>
          <w:sz w:val="21"/>
        </w:rPr>
        <w:t> </w:t>
      </w:r>
      <w:r>
        <w:rPr>
          <w:w w:val="105"/>
          <w:sz w:val="21"/>
        </w:rPr>
        <w:t>there</w:t>
      </w:r>
      <w:r>
        <w:rPr>
          <w:spacing w:val="-9"/>
          <w:w w:val="105"/>
          <w:sz w:val="21"/>
        </w:rPr>
        <w:t> </w:t>
      </w:r>
      <w:r>
        <w:rPr>
          <w:w w:val="105"/>
          <w:sz w:val="21"/>
        </w:rPr>
        <w:t>is</w:t>
      </w:r>
      <w:r>
        <w:rPr>
          <w:spacing w:val="-9"/>
          <w:w w:val="105"/>
          <w:sz w:val="21"/>
        </w:rPr>
        <w:t> </w:t>
      </w:r>
      <w:r>
        <w:rPr>
          <w:w w:val="105"/>
          <w:sz w:val="21"/>
        </w:rPr>
        <w:t>no</w:t>
      </w:r>
      <w:r>
        <w:rPr>
          <w:spacing w:val="-9"/>
          <w:w w:val="105"/>
          <w:sz w:val="21"/>
        </w:rPr>
        <w:t> </w:t>
      </w:r>
      <w:r>
        <w:rPr>
          <w:w w:val="105"/>
          <w:sz w:val="21"/>
        </w:rPr>
        <w:t>regulatory</w:t>
      </w:r>
      <w:r>
        <w:rPr>
          <w:spacing w:val="-9"/>
          <w:w w:val="105"/>
          <w:sz w:val="21"/>
        </w:rPr>
        <w:t> </w:t>
      </w:r>
      <w:r>
        <w:rPr>
          <w:spacing w:val="-3"/>
          <w:w w:val="105"/>
          <w:sz w:val="21"/>
        </w:rPr>
        <w:t>incentive</w:t>
      </w:r>
      <w:r>
        <w:rPr>
          <w:spacing w:val="-9"/>
          <w:w w:val="105"/>
          <w:sz w:val="21"/>
        </w:rPr>
        <w:t> </w:t>
      </w:r>
      <w:r>
        <w:rPr>
          <w:w w:val="105"/>
          <w:sz w:val="21"/>
        </w:rPr>
        <w:t>in</w:t>
      </w:r>
      <w:r>
        <w:rPr>
          <w:spacing w:val="-9"/>
          <w:w w:val="105"/>
          <w:sz w:val="21"/>
        </w:rPr>
        <w:t> </w:t>
      </w:r>
      <w:r>
        <w:rPr>
          <w:w w:val="105"/>
          <w:sz w:val="21"/>
        </w:rPr>
        <w:t>Victoria</w:t>
      </w:r>
      <w:r>
        <w:rPr>
          <w:spacing w:val="-9"/>
          <w:w w:val="105"/>
          <w:sz w:val="21"/>
        </w:rPr>
        <w:t> </w:t>
      </w:r>
      <w:r>
        <w:rPr>
          <w:spacing w:val="-3"/>
          <w:w w:val="105"/>
          <w:sz w:val="21"/>
        </w:rPr>
        <w:t>to</w:t>
      </w:r>
      <w:r>
        <w:rPr>
          <w:spacing w:val="-9"/>
          <w:w w:val="105"/>
          <w:sz w:val="21"/>
        </w:rPr>
        <w:t> </w:t>
      </w:r>
      <w:r>
        <w:rPr>
          <w:w w:val="105"/>
          <w:sz w:val="21"/>
        </w:rPr>
        <w:t>find an </w:t>
      </w:r>
      <w:r>
        <w:rPr>
          <w:spacing w:val="-3"/>
          <w:w w:val="105"/>
          <w:sz w:val="21"/>
        </w:rPr>
        <w:t>alternative to </w:t>
      </w:r>
      <w:r>
        <w:rPr>
          <w:spacing w:val="-2"/>
          <w:w w:val="105"/>
          <w:sz w:val="21"/>
        </w:rPr>
        <w:t>distribution </w:t>
      </w:r>
      <w:r>
        <w:rPr>
          <w:w w:val="105"/>
          <w:sz w:val="21"/>
        </w:rPr>
        <w:t>by</w:t>
      </w:r>
      <w:r>
        <w:rPr>
          <w:spacing w:val="30"/>
          <w:w w:val="105"/>
          <w:sz w:val="21"/>
        </w:rPr>
        <w:t> </w:t>
      </w:r>
      <w:r>
        <w:rPr>
          <w:spacing w:val="-3"/>
          <w:w w:val="105"/>
          <w:sz w:val="21"/>
        </w:rPr>
        <w:t>pharmacies.</w:t>
      </w:r>
    </w:p>
    <w:p>
      <w:pPr>
        <w:pStyle w:val="BodyText"/>
        <w:rPr>
          <w:sz w:val="22"/>
        </w:rPr>
      </w:pPr>
    </w:p>
    <w:p>
      <w:pPr>
        <w:pStyle w:val="Heading3"/>
      </w:pPr>
      <w:bookmarkStart w:name="_TOC_250039" w:id="108"/>
      <w:bookmarkEnd w:id="108"/>
      <w:r>
        <w:rPr>
          <w:color w:val="205128"/>
          <w:w w:val="115"/>
        </w:rPr>
        <w:t>Government-enforced monopoly</w:t>
      </w:r>
    </w:p>
    <w:p>
      <w:pPr>
        <w:pStyle w:val="Heading4"/>
        <w:spacing w:before="167"/>
        <w:ind w:left="1587"/>
      </w:pPr>
      <w:bookmarkStart w:name="_TOC_250038" w:id="109"/>
      <w:bookmarkEnd w:id="109"/>
      <w:r>
        <w:rPr>
          <w:w w:val="115"/>
        </w:rPr>
        <w:t>The option</w:t>
      </w:r>
    </w:p>
    <w:p>
      <w:pPr>
        <w:pStyle w:val="ListParagraph"/>
        <w:numPr>
          <w:ilvl w:val="0"/>
          <w:numId w:val="81"/>
        </w:numPr>
        <w:tabs>
          <w:tab w:pos="2381" w:val="left" w:leader="none"/>
          <w:tab w:pos="2382" w:val="left" w:leader="none"/>
        </w:tabs>
        <w:spacing w:line="242" w:lineRule="auto" w:before="137" w:after="0"/>
        <w:ind w:left="2381" w:right="1828" w:hanging="794"/>
        <w:jc w:val="left"/>
        <w:rPr>
          <w:sz w:val="21"/>
        </w:rPr>
      </w:pPr>
      <w:r>
        <w:rPr>
          <w:w w:val="105"/>
          <w:sz w:val="21"/>
        </w:rPr>
        <w:t>Under</w:t>
      </w:r>
      <w:r>
        <w:rPr>
          <w:spacing w:val="-10"/>
          <w:w w:val="105"/>
          <w:sz w:val="21"/>
        </w:rPr>
        <w:t> </w:t>
      </w:r>
      <w:r>
        <w:rPr>
          <w:w w:val="105"/>
          <w:sz w:val="21"/>
        </w:rPr>
        <w:t>this</w:t>
      </w:r>
      <w:r>
        <w:rPr>
          <w:spacing w:val="-10"/>
          <w:w w:val="105"/>
          <w:sz w:val="21"/>
        </w:rPr>
        <w:t> </w:t>
      </w:r>
      <w:r>
        <w:rPr>
          <w:spacing w:val="-3"/>
          <w:w w:val="105"/>
          <w:sz w:val="21"/>
        </w:rPr>
        <w:t>option,</w:t>
      </w:r>
      <w:r>
        <w:rPr>
          <w:spacing w:val="-9"/>
          <w:w w:val="105"/>
          <w:sz w:val="21"/>
        </w:rPr>
        <w:t> </w:t>
      </w:r>
      <w:r>
        <w:rPr>
          <w:w w:val="105"/>
          <w:sz w:val="21"/>
        </w:rPr>
        <w:t>a</w:t>
      </w:r>
      <w:r>
        <w:rPr>
          <w:spacing w:val="-10"/>
          <w:w w:val="105"/>
          <w:sz w:val="21"/>
        </w:rPr>
        <w:t> </w:t>
      </w:r>
      <w:r>
        <w:rPr>
          <w:spacing w:val="-3"/>
          <w:w w:val="105"/>
          <w:sz w:val="21"/>
        </w:rPr>
        <w:t>single</w:t>
      </w:r>
      <w:r>
        <w:rPr>
          <w:spacing w:val="-10"/>
          <w:w w:val="105"/>
          <w:sz w:val="21"/>
        </w:rPr>
        <w:t> </w:t>
      </w:r>
      <w:r>
        <w:rPr>
          <w:w w:val="105"/>
          <w:sz w:val="21"/>
        </w:rPr>
        <w:t>entity</w:t>
      </w:r>
      <w:r>
        <w:rPr>
          <w:spacing w:val="-9"/>
          <w:w w:val="105"/>
          <w:sz w:val="21"/>
        </w:rPr>
        <w:t> </w:t>
      </w:r>
      <w:r>
        <w:rPr>
          <w:w w:val="105"/>
          <w:sz w:val="21"/>
        </w:rPr>
        <w:t>with</w:t>
      </w:r>
      <w:r>
        <w:rPr>
          <w:spacing w:val="-10"/>
          <w:w w:val="105"/>
          <w:sz w:val="21"/>
        </w:rPr>
        <w:t> </w:t>
      </w:r>
      <w:r>
        <w:rPr>
          <w:w w:val="105"/>
          <w:sz w:val="21"/>
        </w:rPr>
        <w:t>the</w:t>
      </w:r>
      <w:r>
        <w:rPr>
          <w:spacing w:val="-10"/>
          <w:w w:val="105"/>
          <w:sz w:val="21"/>
        </w:rPr>
        <w:t> </w:t>
      </w:r>
      <w:r>
        <w:rPr>
          <w:w w:val="105"/>
          <w:sz w:val="21"/>
        </w:rPr>
        <w:t>necessary</w:t>
      </w:r>
      <w:r>
        <w:rPr>
          <w:spacing w:val="-9"/>
          <w:w w:val="105"/>
          <w:sz w:val="21"/>
        </w:rPr>
        <w:t> </w:t>
      </w:r>
      <w:r>
        <w:rPr>
          <w:w w:val="105"/>
          <w:sz w:val="21"/>
        </w:rPr>
        <w:t>ability</w:t>
      </w:r>
      <w:r>
        <w:rPr>
          <w:spacing w:val="-10"/>
          <w:w w:val="105"/>
          <w:sz w:val="21"/>
        </w:rPr>
        <w:t> </w:t>
      </w:r>
      <w:r>
        <w:rPr>
          <w:w w:val="105"/>
          <w:sz w:val="21"/>
        </w:rPr>
        <w:t>and</w:t>
      </w:r>
      <w:r>
        <w:rPr>
          <w:spacing w:val="-10"/>
          <w:w w:val="105"/>
          <w:sz w:val="21"/>
        </w:rPr>
        <w:t> </w:t>
      </w:r>
      <w:r>
        <w:rPr>
          <w:w w:val="105"/>
          <w:sz w:val="21"/>
        </w:rPr>
        <w:t>capacity</w:t>
      </w:r>
      <w:r>
        <w:rPr>
          <w:spacing w:val="-9"/>
          <w:w w:val="105"/>
          <w:sz w:val="21"/>
        </w:rPr>
        <w:t> </w:t>
      </w:r>
      <w:r>
        <w:rPr>
          <w:w w:val="105"/>
          <w:sz w:val="21"/>
        </w:rPr>
        <w:t>would</w:t>
      </w:r>
      <w:r>
        <w:rPr>
          <w:spacing w:val="-10"/>
          <w:w w:val="105"/>
          <w:sz w:val="21"/>
        </w:rPr>
        <w:t> </w:t>
      </w:r>
      <w:r>
        <w:rPr>
          <w:spacing w:val="-3"/>
          <w:w w:val="105"/>
          <w:sz w:val="21"/>
        </w:rPr>
        <w:t>cultivate </w:t>
      </w:r>
      <w:r>
        <w:rPr>
          <w:w w:val="105"/>
          <w:sz w:val="21"/>
        </w:rPr>
        <w:t>and </w:t>
      </w:r>
      <w:r>
        <w:rPr>
          <w:spacing w:val="-3"/>
          <w:w w:val="105"/>
          <w:sz w:val="21"/>
        </w:rPr>
        <w:t>distribute cannabis </w:t>
      </w:r>
      <w:r>
        <w:rPr>
          <w:w w:val="105"/>
          <w:sz w:val="21"/>
        </w:rPr>
        <w:t>and deliver it </w:t>
      </w:r>
      <w:r>
        <w:rPr>
          <w:spacing w:val="-3"/>
          <w:w w:val="105"/>
          <w:sz w:val="21"/>
        </w:rPr>
        <w:t>to </w:t>
      </w:r>
      <w:r>
        <w:rPr>
          <w:w w:val="105"/>
          <w:sz w:val="21"/>
        </w:rPr>
        <w:t>the </w:t>
      </w:r>
      <w:r>
        <w:rPr>
          <w:spacing w:val="-3"/>
          <w:w w:val="105"/>
          <w:sz w:val="21"/>
        </w:rPr>
        <w:t>government, for </w:t>
      </w:r>
      <w:r>
        <w:rPr>
          <w:spacing w:val="-2"/>
          <w:w w:val="105"/>
          <w:sz w:val="21"/>
        </w:rPr>
        <w:t>distribution </w:t>
      </w:r>
      <w:r>
        <w:rPr>
          <w:spacing w:val="-3"/>
          <w:w w:val="105"/>
          <w:sz w:val="21"/>
        </w:rPr>
        <w:t>through pharmacies. </w:t>
      </w:r>
      <w:r>
        <w:rPr>
          <w:w w:val="105"/>
          <w:sz w:val="21"/>
        </w:rPr>
        <w:t>The entity </w:t>
      </w:r>
      <w:r>
        <w:rPr>
          <w:spacing w:val="-3"/>
          <w:w w:val="105"/>
          <w:sz w:val="21"/>
        </w:rPr>
        <w:t>could </w:t>
      </w:r>
      <w:r>
        <w:rPr>
          <w:w w:val="105"/>
          <w:sz w:val="21"/>
        </w:rPr>
        <w:t>be </w:t>
      </w:r>
      <w:r>
        <w:rPr>
          <w:spacing w:val="-3"/>
          <w:w w:val="105"/>
          <w:sz w:val="21"/>
        </w:rPr>
        <w:t>any </w:t>
      </w:r>
      <w:r>
        <w:rPr>
          <w:w w:val="105"/>
          <w:sz w:val="21"/>
        </w:rPr>
        <w:t>of the</w:t>
      </w:r>
      <w:r>
        <w:rPr>
          <w:spacing w:val="44"/>
          <w:w w:val="105"/>
          <w:sz w:val="21"/>
        </w:rPr>
        <w:t> </w:t>
      </w:r>
      <w:r>
        <w:rPr>
          <w:w w:val="105"/>
          <w:sz w:val="21"/>
        </w:rPr>
        <w:t>following:</w:t>
      </w:r>
    </w:p>
    <w:p>
      <w:pPr>
        <w:pStyle w:val="ListParagraph"/>
        <w:numPr>
          <w:ilvl w:val="1"/>
          <w:numId w:val="81"/>
        </w:numPr>
        <w:tabs>
          <w:tab w:pos="2721" w:val="left" w:leader="none"/>
          <w:tab w:pos="2722" w:val="left" w:leader="none"/>
        </w:tabs>
        <w:spacing w:line="240" w:lineRule="auto" w:before="123" w:after="0"/>
        <w:ind w:left="2721" w:right="0" w:hanging="340"/>
        <w:jc w:val="left"/>
        <w:rPr>
          <w:sz w:val="21"/>
        </w:rPr>
      </w:pPr>
      <w:r>
        <w:rPr>
          <w:w w:val="105"/>
          <w:sz w:val="21"/>
        </w:rPr>
        <w:t>a </w:t>
      </w:r>
      <w:r>
        <w:rPr>
          <w:spacing w:val="-3"/>
          <w:w w:val="105"/>
          <w:sz w:val="21"/>
        </w:rPr>
        <w:t>government </w:t>
      </w:r>
      <w:r>
        <w:rPr>
          <w:w w:val="105"/>
          <w:sz w:val="21"/>
        </w:rPr>
        <w:t>agency or government-owned</w:t>
      </w:r>
      <w:r>
        <w:rPr>
          <w:spacing w:val="27"/>
          <w:w w:val="105"/>
          <w:sz w:val="21"/>
        </w:rPr>
        <w:t> </w:t>
      </w:r>
      <w:r>
        <w:rPr>
          <w:spacing w:val="-3"/>
          <w:w w:val="105"/>
          <w:sz w:val="21"/>
        </w:rPr>
        <w:t>corporation</w:t>
      </w:r>
    </w:p>
    <w:p>
      <w:pPr>
        <w:pStyle w:val="ListParagraph"/>
        <w:numPr>
          <w:ilvl w:val="1"/>
          <w:numId w:val="81"/>
        </w:numPr>
        <w:tabs>
          <w:tab w:pos="2721" w:val="left" w:leader="none"/>
          <w:tab w:pos="2722" w:val="left" w:leader="none"/>
        </w:tabs>
        <w:spacing w:line="240" w:lineRule="auto" w:before="89" w:after="0"/>
        <w:ind w:left="2721" w:right="0" w:hanging="340"/>
        <w:jc w:val="left"/>
        <w:rPr>
          <w:sz w:val="21"/>
        </w:rPr>
      </w:pPr>
      <w:r>
        <w:rPr>
          <w:sz w:val="21"/>
        </w:rPr>
        <w:t>a university or </w:t>
      </w:r>
      <w:r>
        <w:rPr>
          <w:spacing w:val="-3"/>
          <w:sz w:val="21"/>
        </w:rPr>
        <w:t>research</w:t>
      </w:r>
      <w:r>
        <w:rPr>
          <w:spacing w:val="32"/>
          <w:sz w:val="21"/>
        </w:rPr>
        <w:t> </w:t>
      </w:r>
      <w:r>
        <w:rPr>
          <w:spacing w:val="-3"/>
          <w:sz w:val="21"/>
        </w:rPr>
        <w:t>institute</w:t>
      </w:r>
    </w:p>
    <w:p>
      <w:pPr>
        <w:pStyle w:val="ListParagraph"/>
        <w:numPr>
          <w:ilvl w:val="1"/>
          <w:numId w:val="81"/>
        </w:numPr>
        <w:tabs>
          <w:tab w:pos="2721" w:val="left" w:leader="none"/>
          <w:tab w:pos="2722" w:val="left" w:leader="none"/>
        </w:tabs>
        <w:spacing w:line="240" w:lineRule="auto" w:before="89" w:after="0"/>
        <w:ind w:left="2721" w:right="0" w:hanging="340"/>
        <w:jc w:val="left"/>
        <w:rPr>
          <w:sz w:val="21"/>
        </w:rPr>
      </w:pPr>
      <w:r>
        <w:rPr>
          <w:w w:val="105"/>
          <w:sz w:val="21"/>
        </w:rPr>
        <w:t>a privately owned</w:t>
      </w:r>
      <w:r>
        <w:rPr>
          <w:spacing w:val="15"/>
          <w:w w:val="105"/>
          <w:sz w:val="21"/>
        </w:rPr>
        <w:t> </w:t>
      </w:r>
      <w:r>
        <w:rPr>
          <w:spacing w:val="-3"/>
          <w:w w:val="105"/>
          <w:sz w:val="21"/>
        </w:rPr>
        <w:t>corporation.</w:t>
      </w:r>
    </w:p>
    <w:p>
      <w:pPr>
        <w:pStyle w:val="ListParagraph"/>
        <w:numPr>
          <w:ilvl w:val="0"/>
          <w:numId w:val="81"/>
        </w:numPr>
        <w:tabs>
          <w:tab w:pos="2381" w:val="left" w:leader="none"/>
          <w:tab w:pos="2382" w:val="left" w:leader="none"/>
        </w:tabs>
        <w:spacing w:line="242" w:lineRule="auto" w:before="88" w:after="0"/>
        <w:ind w:left="2381" w:right="1613" w:hanging="794"/>
        <w:jc w:val="left"/>
        <w:rPr>
          <w:sz w:val="12"/>
        </w:rPr>
      </w:pPr>
      <w:r>
        <w:rPr>
          <w:w w:val="105"/>
          <w:sz w:val="21"/>
        </w:rPr>
        <w:t>For this option </w:t>
      </w:r>
      <w:r>
        <w:rPr>
          <w:spacing w:val="-3"/>
          <w:w w:val="105"/>
          <w:sz w:val="21"/>
        </w:rPr>
        <w:t>to </w:t>
      </w:r>
      <w:r>
        <w:rPr>
          <w:w w:val="105"/>
          <w:sz w:val="21"/>
        </w:rPr>
        <w:t>be </w:t>
      </w:r>
      <w:r>
        <w:rPr>
          <w:spacing w:val="-2"/>
          <w:w w:val="105"/>
          <w:sz w:val="21"/>
        </w:rPr>
        <w:t>legally </w:t>
      </w:r>
      <w:r>
        <w:rPr>
          <w:w w:val="105"/>
          <w:sz w:val="21"/>
        </w:rPr>
        <w:t>stable, </w:t>
      </w:r>
      <w:r>
        <w:rPr>
          <w:spacing w:val="-4"/>
          <w:w w:val="105"/>
          <w:sz w:val="21"/>
        </w:rPr>
        <w:t>Commonwealth </w:t>
      </w:r>
      <w:r>
        <w:rPr>
          <w:w w:val="105"/>
          <w:sz w:val="21"/>
        </w:rPr>
        <w:t>support would be needed </w:t>
      </w:r>
      <w:r>
        <w:rPr>
          <w:spacing w:val="-3"/>
          <w:w w:val="105"/>
          <w:sz w:val="21"/>
        </w:rPr>
        <w:t>for </w:t>
      </w:r>
      <w:r>
        <w:rPr>
          <w:w w:val="105"/>
          <w:sz w:val="21"/>
        </w:rPr>
        <w:t>each of these</w:t>
      </w:r>
      <w:r>
        <w:rPr>
          <w:spacing w:val="-6"/>
          <w:w w:val="105"/>
          <w:sz w:val="21"/>
        </w:rPr>
        <w:t> </w:t>
      </w:r>
      <w:r>
        <w:rPr>
          <w:spacing w:val="-3"/>
          <w:w w:val="105"/>
          <w:sz w:val="21"/>
        </w:rPr>
        <w:t>alternatives.</w:t>
      </w:r>
      <w:r>
        <w:rPr>
          <w:spacing w:val="-6"/>
          <w:w w:val="105"/>
          <w:sz w:val="21"/>
        </w:rPr>
        <w:t> </w:t>
      </w:r>
      <w:r>
        <w:rPr>
          <w:w w:val="105"/>
          <w:sz w:val="21"/>
        </w:rPr>
        <w:t>The</w:t>
      </w:r>
      <w:r>
        <w:rPr>
          <w:spacing w:val="-6"/>
          <w:w w:val="105"/>
          <w:sz w:val="21"/>
        </w:rPr>
        <w:t> </w:t>
      </w:r>
      <w:r>
        <w:rPr>
          <w:w w:val="105"/>
          <w:sz w:val="21"/>
        </w:rPr>
        <w:t>entity</w:t>
      </w:r>
      <w:r>
        <w:rPr>
          <w:spacing w:val="-6"/>
          <w:w w:val="105"/>
          <w:sz w:val="21"/>
        </w:rPr>
        <w:t> </w:t>
      </w:r>
      <w:r>
        <w:rPr>
          <w:w w:val="105"/>
          <w:sz w:val="21"/>
        </w:rPr>
        <w:t>would</w:t>
      </w:r>
      <w:r>
        <w:rPr>
          <w:spacing w:val="-6"/>
          <w:w w:val="105"/>
          <w:sz w:val="21"/>
        </w:rPr>
        <w:t> </w:t>
      </w:r>
      <w:r>
        <w:rPr>
          <w:w w:val="105"/>
          <w:sz w:val="21"/>
        </w:rPr>
        <w:t>need</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spacing w:val="-3"/>
          <w:w w:val="105"/>
          <w:sz w:val="21"/>
        </w:rPr>
        <w:t>licensed</w:t>
      </w:r>
      <w:r>
        <w:rPr>
          <w:spacing w:val="-6"/>
          <w:w w:val="105"/>
          <w:sz w:val="21"/>
        </w:rPr>
        <w:t> </w:t>
      </w:r>
      <w:r>
        <w:rPr>
          <w:w w:val="105"/>
          <w:sz w:val="21"/>
        </w:rPr>
        <w:t>under</w:t>
      </w:r>
      <w:r>
        <w:rPr>
          <w:spacing w:val="-6"/>
          <w:w w:val="105"/>
          <w:sz w:val="21"/>
        </w:rPr>
        <w:t> </w:t>
      </w:r>
      <w:r>
        <w:rPr>
          <w:w w:val="105"/>
          <w:sz w:val="21"/>
        </w:rPr>
        <w:t>the</w:t>
      </w:r>
      <w:r>
        <w:rPr>
          <w:spacing w:val="-6"/>
          <w:w w:val="105"/>
          <w:sz w:val="21"/>
        </w:rPr>
        <w:t> </w:t>
      </w:r>
      <w:r>
        <w:rPr>
          <w:spacing w:val="-3"/>
          <w:w w:val="105"/>
          <w:sz w:val="21"/>
        </w:rPr>
        <w:t>Narcotic</w:t>
      </w:r>
      <w:r>
        <w:rPr>
          <w:spacing w:val="-5"/>
          <w:w w:val="105"/>
          <w:sz w:val="21"/>
        </w:rPr>
        <w:t> </w:t>
      </w:r>
      <w:r>
        <w:rPr>
          <w:w w:val="105"/>
          <w:sz w:val="21"/>
        </w:rPr>
        <w:t>Drugs</w:t>
      </w:r>
      <w:r>
        <w:rPr>
          <w:spacing w:val="-6"/>
          <w:w w:val="105"/>
          <w:sz w:val="21"/>
        </w:rPr>
        <w:t> </w:t>
      </w:r>
      <w:r>
        <w:rPr>
          <w:w w:val="105"/>
          <w:sz w:val="21"/>
        </w:rPr>
        <w:t>Act</w:t>
      </w:r>
      <w:r>
        <w:rPr>
          <w:spacing w:val="-6"/>
          <w:w w:val="105"/>
          <w:sz w:val="21"/>
        </w:rPr>
        <w:t> </w:t>
      </w:r>
      <w:r>
        <w:rPr>
          <w:w w:val="105"/>
          <w:sz w:val="21"/>
        </w:rPr>
        <w:t>and </w:t>
      </w:r>
      <w:r>
        <w:rPr>
          <w:spacing w:val="-3"/>
          <w:w w:val="105"/>
          <w:sz w:val="21"/>
        </w:rPr>
        <w:t>granted </w:t>
      </w:r>
      <w:r>
        <w:rPr>
          <w:w w:val="105"/>
          <w:sz w:val="21"/>
        </w:rPr>
        <w:t>an exemption </w:t>
      </w:r>
      <w:r>
        <w:rPr>
          <w:spacing w:val="-3"/>
          <w:w w:val="105"/>
          <w:sz w:val="21"/>
        </w:rPr>
        <w:t>from regulation </w:t>
      </w:r>
      <w:r>
        <w:rPr>
          <w:w w:val="105"/>
          <w:sz w:val="21"/>
        </w:rPr>
        <w:t>under the Therapeutic Goods Act. It is </w:t>
      </w:r>
      <w:r>
        <w:rPr>
          <w:spacing w:val="-3"/>
          <w:w w:val="105"/>
          <w:sz w:val="21"/>
        </w:rPr>
        <w:t>possible, </w:t>
      </w:r>
      <w:r>
        <w:rPr>
          <w:spacing w:val="-4"/>
          <w:w w:val="105"/>
          <w:sz w:val="21"/>
        </w:rPr>
        <w:t>however, </w:t>
      </w:r>
      <w:r>
        <w:rPr>
          <w:spacing w:val="-3"/>
          <w:w w:val="105"/>
          <w:sz w:val="21"/>
        </w:rPr>
        <w:t>that </w:t>
      </w:r>
      <w:r>
        <w:rPr>
          <w:w w:val="105"/>
          <w:sz w:val="21"/>
        </w:rPr>
        <w:t>neither of these </w:t>
      </w:r>
      <w:r>
        <w:rPr>
          <w:spacing w:val="-3"/>
          <w:w w:val="105"/>
          <w:sz w:val="21"/>
        </w:rPr>
        <w:t>requirements </w:t>
      </w:r>
      <w:r>
        <w:rPr>
          <w:w w:val="105"/>
          <w:sz w:val="21"/>
        </w:rPr>
        <w:t>applies </w:t>
      </w:r>
      <w:r>
        <w:rPr>
          <w:spacing w:val="-3"/>
          <w:w w:val="105"/>
          <w:sz w:val="21"/>
        </w:rPr>
        <w:t>to </w:t>
      </w:r>
      <w:r>
        <w:rPr>
          <w:w w:val="105"/>
          <w:sz w:val="21"/>
        </w:rPr>
        <w:t>a Victorian agency or a statutory authority </w:t>
      </w:r>
      <w:r>
        <w:rPr>
          <w:spacing w:val="-3"/>
          <w:w w:val="105"/>
          <w:sz w:val="21"/>
        </w:rPr>
        <w:t>that </w:t>
      </w:r>
      <w:r>
        <w:rPr>
          <w:w w:val="105"/>
          <w:sz w:val="21"/>
        </w:rPr>
        <w:t>does </w:t>
      </w:r>
      <w:r>
        <w:rPr>
          <w:spacing w:val="-2"/>
          <w:w w:val="105"/>
          <w:sz w:val="21"/>
        </w:rPr>
        <w:t>not </w:t>
      </w:r>
      <w:r>
        <w:rPr>
          <w:spacing w:val="-3"/>
          <w:w w:val="105"/>
          <w:sz w:val="21"/>
        </w:rPr>
        <w:t>generate revenue from </w:t>
      </w:r>
      <w:r>
        <w:rPr>
          <w:w w:val="105"/>
          <w:sz w:val="21"/>
        </w:rPr>
        <w:t>its</w:t>
      </w:r>
      <w:r>
        <w:rPr>
          <w:spacing w:val="43"/>
          <w:w w:val="105"/>
          <w:sz w:val="21"/>
        </w:rPr>
        <w:t> </w:t>
      </w:r>
      <w:r>
        <w:rPr>
          <w:spacing w:val="-4"/>
          <w:w w:val="105"/>
          <w:sz w:val="21"/>
        </w:rPr>
        <w:t>activities.</w:t>
      </w:r>
      <w:r>
        <w:rPr>
          <w:spacing w:val="-4"/>
          <w:w w:val="105"/>
          <w:position w:val="7"/>
          <w:sz w:val="12"/>
        </w:rPr>
        <w:t>141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p>
    <w:p>
      <w:pPr>
        <w:pStyle w:val="Heading4"/>
        <w:spacing w:before="96"/>
        <w:ind w:left="720"/>
      </w:pPr>
      <w:r>
        <w:rPr/>
        <w:pict>
          <v:shape style="position:absolute;margin-left:79.370102pt;margin-top:-14.507618pt;width:436.55pt;height:31.65pt;mso-position-horizontal-relative:page;mso-position-vertical-relative:paragraph;z-index:810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
                    <w:gridCol w:w="8225"/>
                  </w:tblGrid>
                  <w:tr>
                    <w:trPr>
                      <w:trHeight w:val="307" w:hRule="atLeast"/>
                    </w:trPr>
                    <w:tc>
                      <w:tcPr>
                        <w:tcW w:w="505" w:type="dxa"/>
                        <w:tcBorders>
                          <w:top w:val="single" w:sz="8" w:space="0" w:color="ABB4A2"/>
                        </w:tcBorders>
                      </w:tcPr>
                      <w:p>
                        <w:pPr>
                          <w:pStyle w:val="TableParagraph"/>
                          <w:spacing w:before="11"/>
                          <w:ind w:left="0"/>
                          <w:rPr>
                            <w:b/>
                            <w:sz w:val="11"/>
                          </w:rPr>
                        </w:pPr>
                      </w:p>
                      <w:p>
                        <w:pPr>
                          <w:pStyle w:val="TableParagraph"/>
                          <w:spacing w:line="141" w:lineRule="exact" w:before="1"/>
                          <w:ind w:left="0"/>
                          <w:rPr>
                            <w:sz w:val="13"/>
                          </w:rPr>
                        </w:pPr>
                        <w:r>
                          <w:rPr>
                            <w:w w:val="110"/>
                            <w:sz w:val="13"/>
                          </w:rPr>
                          <w:t>139</w:t>
                        </w:r>
                      </w:p>
                    </w:tc>
                    <w:tc>
                      <w:tcPr>
                        <w:tcW w:w="8225" w:type="dxa"/>
                        <w:tcBorders>
                          <w:top w:val="single" w:sz="8" w:space="0" w:color="ABB4A2"/>
                        </w:tcBorders>
                      </w:tcPr>
                      <w:p>
                        <w:pPr>
                          <w:pStyle w:val="TableParagraph"/>
                          <w:spacing w:before="11"/>
                          <w:ind w:left="0"/>
                          <w:rPr>
                            <w:b/>
                            <w:sz w:val="11"/>
                          </w:rPr>
                        </w:pPr>
                      </w:p>
                      <w:p>
                        <w:pPr>
                          <w:pStyle w:val="TableParagraph"/>
                          <w:spacing w:line="141" w:lineRule="exact" w:before="1"/>
                          <w:ind w:left="288"/>
                          <w:rPr>
                            <w:sz w:val="13"/>
                          </w:rPr>
                        </w:pPr>
                        <w:r>
                          <w:rPr>
                            <w:w w:val="105"/>
                            <w:sz w:val="13"/>
                          </w:rPr>
                          <w:t>Submission 95.</w:t>
                        </w:r>
                      </w:p>
                    </w:tc>
                  </w:tr>
                  <w:tr>
                    <w:trPr>
                      <w:trHeight w:val="160" w:hRule="atLeast"/>
                    </w:trPr>
                    <w:tc>
                      <w:tcPr>
                        <w:tcW w:w="505" w:type="dxa"/>
                      </w:tcPr>
                      <w:p>
                        <w:pPr>
                          <w:pStyle w:val="TableParagraph"/>
                          <w:spacing w:line="140" w:lineRule="exact" w:before="0"/>
                          <w:ind w:left="0"/>
                          <w:rPr>
                            <w:sz w:val="13"/>
                          </w:rPr>
                        </w:pPr>
                        <w:r>
                          <w:rPr>
                            <w:w w:val="110"/>
                            <w:sz w:val="13"/>
                          </w:rPr>
                          <w:t>140</w:t>
                        </w:r>
                      </w:p>
                    </w:tc>
                    <w:tc>
                      <w:tcPr>
                        <w:tcW w:w="8225" w:type="dxa"/>
                      </w:tcPr>
                      <w:p>
                        <w:pPr>
                          <w:pStyle w:val="TableParagraph"/>
                          <w:spacing w:line="140" w:lineRule="exact" w:before="0"/>
                          <w:ind w:left="288"/>
                          <w:rPr>
                            <w:sz w:val="13"/>
                          </w:rPr>
                        </w:pPr>
                        <w:r>
                          <w:rPr>
                            <w:w w:val="105"/>
                            <w:sz w:val="13"/>
                          </w:rPr>
                          <w:t>Submissions 2, 20, 24, 29, 39, 48, 69, 97; Consultations 1, 9, 13, 18, 26.</w:t>
                        </w:r>
                      </w:p>
                    </w:tc>
                  </w:tr>
                  <w:tr>
                    <w:trPr>
                      <w:trHeight w:val="155" w:hRule="atLeast"/>
                    </w:trPr>
                    <w:tc>
                      <w:tcPr>
                        <w:tcW w:w="505" w:type="dxa"/>
                      </w:tcPr>
                      <w:p>
                        <w:pPr>
                          <w:pStyle w:val="TableParagraph"/>
                          <w:spacing w:line="135" w:lineRule="exact" w:before="0"/>
                          <w:ind w:left="0"/>
                          <w:rPr>
                            <w:sz w:val="13"/>
                          </w:rPr>
                        </w:pPr>
                        <w:r>
                          <w:rPr>
                            <w:w w:val="110"/>
                            <w:sz w:val="13"/>
                          </w:rPr>
                          <w:t>141</w:t>
                        </w:r>
                      </w:p>
                    </w:tc>
                    <w:tc>
                      <w:tcPr>
                        <w:tcW w:w="8225" w:type="dxa"/>
                      </w:tcPr>
                      <w:p>
                        <w:pPr>
                          <w:pStyle w:val="TableParagraph"/>
                          <w:spacing w:line="135" w:lineRule="exact" w:before="0"/>
                          <w:ind w:left="288"/>
                          <w:rPr>
                            <w:sz w:val="13"/>
                          </w:rPr>
                        </w:pPr>
                        <w:r>
                          <w:rPr>
                            <w:sz w:val="13"/>
                          </w:rPr>
                          <w:t>Advisory committee (Meeting 2).</w:t>
                        </w:r>
                      </w:p>
                    </w:tc>
                  </w:tr>
                </w:tbl>
                <w:p>
                  <w:pPr>
                    <w:pStyle w:val="BodyText"/>
                  </w:pPr>
                </w:p>
              </w:txbxContent>
            </v:textbox>
            <w10:wrap type="none"/>
          </v:shape>
        </w:pict>
      </w:r>
      <w:r>
        <w:rPr>
          <w:color w:val="205128"/>
          <w:w w:val="110"/>
        </w:rPr>
        <w:t>140</w:t>
      </w:r>
    </w:p>
    <w:p>
      <w:pPr>
        <w:spacing w:after="0"/>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0"/>
          <w:numId w:val="81"/>
        </w:numPr>
        <w:tabs>
          <w:tab w:pos="2381" w:val="left" w:leader="none"/>
          <w:tab w:pos="2382" w:val="left" w:leader="none"/>
        </w:tabs>
        <w:spacing w:line="242" w:lineRule="auto" w:before="91" w:after="0"/>
        <w:ind w:left="2381" w:right="1618" w:hanging="794"/>
        <w:jc w:val="left"/>
        <w:rPr>
          <w:sz w:val="21"/>
        </w:rPr>
      </w:pPr>
      <w:r>
        <w:rPr>
          <w:w w:val="105"/>
          <w:sz w:val="21"/>
        </w:rPr>
        <w:t>The</w:t>
      </w:r>
      <w:r>
        <w:rPr>
          <w:spacing w:val="-6"/>
          <w:w w:val="105"/>
          <w:sz w:val="21"/>
        </w:rPr>
        <w:t> </w:t>
      </w:r>
      <w:r>
        <w:rPr>
          <w:w w:val="105"/>
          <w:sz w:val="21"/>
        </w:rPr>
        <w:t>option</w:t>
      </w:r>
      <w:r>
        <w:rPr>
          <w:spacing w:val="-5"/>
          <w:w w:val="105"/>
          <w:sz w:val="21"/>
        </w:rPr>
        <w:t> </w:t>
      </w:r>
      <w:r>
        <w:rPr>
          <w:spacing w:val="-3"/>
          <w:w w:val="105"/>
          <w:sz w:val="21"/>
        </w:rPr>
        <w:t>could</w:t>
      </w:r>
      <w:r>
        <w:rPr>
          <w:spacing w:val="-5"/>
          <w:w w:val="105"/>
          <w:sz w:val="21"/>
        </w:rPr>
        <w:t> </w:t>
      </w:r>
      <w:r>
        <w:rPr>
          <w:w w:val="105"/>
          <w:sz w:val="21"/>
        </w:rPr>
        <w:t>be</w:t>
      </w:r>
      <w:r>
        <w:rPr>
          <w:spacing w:val="-6"/>
          <w:w w:val="105"/>
          <w:sz w:val="21"/>
        </w:rPr>
        <w:t> </w:t>
      </w:r>
      <w:r>
        <w:rPr>
          <w:w w:val="105"/>
          <w:sz w:val="21"/>
        </w:rPr>
        <w:t>established</w:t>
      </w:r>
      <w:r>
        <w:rPr>
          <w:spacing w:val="-5"/>
          <w:w w:val="105"/>
          <w:sz w:val="21"/>
        </w:rPr>
        <w:t> </w:t>
      </w:r>
      <w:r>
        <w:rPr>
          <w:w w:val="105"/>
          <w:sz w:val="21"/>
        </w:rPr>
        <w:t>in</w:t>
      </w:r>
      <w:r>
        <w:rPr>
          <w:spacing w:val="-5"/>
          <w:w w:val="105"/>
          <w:sz w:val="21"/>
        </w:rPr>
        <w:t> </w:t>
      </w:r>
      <w:r>
        <w:rPr>
          <w:w w:val="105"/>
          <w:sz w:val="21"/>
        </w:rPr>
        <w:t>either</w:t>
      </w:r>
      <w:r>
        <w:rPr>
          <w:spacing w:val="-6"/>
          <w:w w:val="105"/>
          <w:sz w:val="21"/>
        </w:rPr>
        <w:t> </w:t>
      </w:r>
      <w:r>
        <w:rPr>
          <w:w w:val="105"/>
          <w:sz w:val="21"/>
        </w:rPr>
        <w:t>of</w:t>
      </w:r>
      <w:r>
        <w:rPr>
          <w:spacing w:val="-5"/>
          <w:w w:val="105"/>
          <w:sz w:val="21"/>
        </w:rPr>
        <w:t> </w:t>
      </w:r>
      <w:r>
        <w:rPr>
          <w:w w:val="105"/>
          <w:sz w:val="21"/>
        </w:rPr>
        <w:t>two</w:t>
      </w:r>
      <w:r>
        <w:rPr>
          <w:spacing w:val="-5"/>
          <w:w w:val="105"/>
          <w:sz w:val="21"/>
        </w:rPr>
        <w:t> </w:t>
      </w:r>
      <w:r>
        <w:rPr>
          <w:w w:val="105"/>
          <w:sz w:val="21"/>
        </w:rPr>
        <w:t>ways.</w:t>
      </w:r>
      <w:r>
        <w:rPr>
          <w:spacing w:val="-5"/>
          <w:w w:val="105"/>
          <w:sz w:val="21"/>
        </w:rPr>
        <w:t> </w:t>
      </w:r>
      <w:r>
        <w:rPr>
          <w:w w:val="105"/>
          <w:sz w:val="21"/>
        </w:rPr>
        <w:t>The</w:t>
      </w:r>
      <w:r>
        <w:rPr>
          <w:spacing w:val="-6"/>
          <w:w w:val="105"/>
          <w:sz w:val="21"/>
        </w:rPr>
        <w:t> </w:t>
      </w:r>
      <w:r>
        <w:rPr>
          <w:w w:val="105"/>
          <w:sz w:val="21"/>
        </w:rPr>
        <w:t>Drugs,</w:t>
      </w:r>
      <w:r>
        <w:rPr>
          <w:spacing w:val="-5"/>
          <w:w w:val="105"/>
          <w:sz w:val="21"/>
        </w:rPr>
        <w:t> </w:t>
      </w:r>
      <w:r>
        <w:rPr>
          <w:w w:val="105"/>
          <w:sz w:val="21"/>
        </w:rPr>
        <w:t>Poisons</w:t>
      </w:r>
      <w:r>
        <w:rPr>
          <w:spacing w:val="-5"/>
          <w:w w:val="105"/>
          <w:sz w:val="21"/>
        </w:rPr>
        <w:t> </w:t>
      </w:r>
      <w:r>
        <w:rPr>
          <w:w w:val="105"/>
          <w:sz w:val="21"/>
        </w:rPr>
        <w:t>and</w:t>
      </w:r>
      <w:r>
        <w:rPr>
          <w:spacing w:val="-6"/>
          <w:w w:val="105"/>
          <w:sz w:val="21"/>
        </w:rPr>
        <w:t> </w:t>
      </w:r>
      <w:r>
        <w:rPr>
          <w:spacing w:val="-3"/>
          <w:w w:val="105"/>
          <w:sz w:val="21"/>
        </w:rPr>
        <w:t>Controlled </w:t>
      </w:r>
      <w:r>
        <w:rPr>
          <w:w w:val="105"/>
          <w:sz w:val="21"/>
        </w:rPr>
        <w:t>Substances Act </w:t>
      </w:r>
      <w:r>
        <w:rPr>
          <w:spacing w:val="-3"/>
          <w:w w:val="105"/>
          <w:sz w:val="21"/>
        </w:rPr>
        <w:t>could </w:t>
      </w:r>
      <w:r>
        <w:rPr>
          <w:w w:val="105"/>
          <w:sz w:val="21"/>
        </w:rPr>
        <w:t>be amended </w:t>
      </w:r>
      <w:r>
        <w:rPr>
          <w:spacing w:val="-3"/>
          <w:w w:val="105"/>
          <w:sz w:val="21"/>
        </w:rPr>
        <w:t>to </w:t>
      </w:r>
      <w:r>
        <w:rPr>
          <w:w w:val="105"/>
          <w:sz w:val="21"/>
        </w:rPr>
        <w:t>permit a specified </w:t>
      </w:r>
      <w:r>
        <w:rPr>
          <w:spacing w:val="-3"/>
          <w:w w:val="105"/>
          <w:sz w:val="21"/>
        </w:rPr>
        <w:t>government-funded </w:t>
      </w:r>
      <w:r>
        <w:rPr>
          <w:w w:val="105"/>
          <w:sz w:val="21"/>
        </w:rPr>
        <w:t>or owned entity </w:t>
      </w:r>
      <w:r>
        <w:rPr>
          <w:spacing w:val="-3"/>
          <w:w w:val="105"/>
          <w:sz w:val="21"/>
        </w:rPr>
        <w:t>to cultivate </w:t>
      </w:r>
      <w:r>
        <w:rPr>
          <w:w w:val="105"/>
          <w:sz w:val="21"/>
        </w:rPr>
        <w:t>and </w:t>
      </w:r>
      <w:r>
        <w:rPr>
          <w:spacing w:val="-3"/>
          <w:w w:val="105"/>
          <w:sz w:val="21"/>
        </w:rPr>
        <w:t>manufacture cannabis for medicinal </w:t>
      </w:r>
      <w:r>
        <w:rPr>
          <w:w w:val="105"/>
          <w:sz w:val="21"/>
        </w:rPr>
        <w:t>purposes and exempt it </w:t>
      </w:r>
      <w:r>
        <w:rPr>
          <w:spacing w:val="-3"/>
          <w:w w:val="105"/>
          <w:sz w:val="21"/>
        </w:rPr>
        <w:t>from </w:t>
      </w:r>
      <w:r>
        <w:rPr>
          <w:w w:val="105"/>
          <w:sz w:val="21"/>
        </w:rPr>
        <w:t>Part</w:t>
      </w:r>
      <w:r>
        <w:rPr>
          <w:spacing w:val="-5"/>
          <w:w w:val="105"/>
          <w:sz w:val="21"/>
        </w:rPr>
        <w:t> </w:t>
      </w:r>
      <w:r>
        <w:rPr>
          <w:w w:val="105"/>
          <w:sz w:val="21"/>
        </w:rPr>
        <w:t>V</w:t>
      </w:r>
      <w:r>
        <w:rPr>
          <w:spacing w:val="-5"/>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Act</w:t>
      </w:r>
      <w:r>
        <w:rPr>
          <w:spacing w:val="-4"/>
          <w:w w:val="105"/>
          <w:sz w:val="21"/>
        </w:rPr>
        <w:t> </w:t>
      </w:r>
      <w:r>
        <w:rPr>
          <w:spacing w:val="-3"/>
          <w:w w:val="105"/>
          <w:sz w:val="21"/>
        </w:rPr>
        <w:t>(concerning</w:t>
      </w:r>
      <w:r>
        <w:rPr>
          <w:spacing w:val="-5"/>
          <w:w w:val="105"/>
          <w:sz w:val="21"/>
        </w:rPr>
        <w:t> </w:t>
      </w:r>
      <w:r>
        <w:rPr>
          <w:w w:val="105"/>
          <w:sz w:val="21"/>
        </w:rPr>
        <w:t>offences</w:t>
      </w:r>
      <w:r>
        <w:rPr>
          <w:spacing w:val="-5"/>
          <w:w w:val="105"/>
          <w:sz w:val="21"/>
        </w:rPr>
        <w:t> </w:t>
      </w:r>
      <w:r>
        <w:rPr>
          <w:spacing w:val="-3"/>
          <w:w w:val="105"/>
          <w:sz w:val="21"/>
        </w:rPr>
        <w:t>relating</w:t>
      </w:r>
      <w:r>
        <w:rPr>
          <w:spacing w:val="-4"/>
          <w:w w:val="105"/>
          <w:sz w:val="21"/>
        </w:rPr>
        <w:t> </w:t>
      </w:r>
      <w:r>
        <w:rPr>
          <w:spacing w:val="-3"/>
          <w:w w:val="105"/>
          <w:sz w:val="21"/>
        </w:rPr>
        <w:t>to</w:t>
      </w:r>
      <w:r>
        <w:rPr>
          <w:spacing w:val="-5"/>
          <w:w w:val="105"/>
          <w:sz w:val="21"/>
        </w:rPr>
        <w:t> </w:t>
      </w:r>
      <w:r>
        <w:rPr>
          <w:w w:val="105"/>
          <w:sz w:val="21"/>
        </w:rPr>
        <w:t>drugs</w:t>
      </w:r>
      <w:r>
        <w:rPr>
          <w:spacing w:val="-4"/>
          <w:w w:val="105"/>
          <w:sz w:val="21"/>
        </w:rPr>
        <w:t> </w:t>
      </w:r>
      <w:r>
        <w:rPr>
          <w:w w:val="105"/>
          <w:sz w:val="21"/>
        </w:rPr>
        <w:t>of</w:t>
      </w:r>
      <w:r>
        <w:rPr>
          <w:spacing w:val="-5"/>
          <w:w w:val="105"/>
          <w:sz w:val="21"/>
        </w:rPr>
        <w:t> </w:t>
      </w:r>
      <w:r>
        <w:rPr>
          <w:w w:val="105"/>
          <w:sz w:val="21"/>
        </w:rPr>
        <w:t>dependence).</w:t>
      </w:r>
      <w:r>
        <w:rPr>
          <w:spacing w:val="-5"/>
          <w:w w:val="105"/>
          <w:sz w:val="21"/>
        </w:rPr>
        <w:t> </w:t>
      </w:r>
      <w:r>
        <w:rPr>
          <w:spacing w:val="-3"/>
          <w:w w:val="105"/>
          <w:sz w:val="21"/>
        </w:rPr>
        <w:t>Alternatively,</w:t>
      </w:r>
      <w:r>
        <w:rPr>
          <w:spacing w:val="-4"/>
          <w:w w:val="105"/>
          <w:sz w:val="21"/>
        </w:rPr>
        <w:t> </w:t>
      </w:r>
      <w:r>
        <w:rPr>
          <w:w w:val="105"/>
          <w:sz w:val="21"/>
        </w:rPr>
        <w:t>the Drugs, Poisons and </w:t>
      </w:r>
      <w:r>
        <w:rPr>
          <w:spacing w:val="-3"/>
          <w:w w:val="105"/>
          <w:sz w:val="21"/>
        </w:rPr>
        <w:t>Controlled </w:t>
      </w:r>
      <w:r>
        <w:rPr>
          <w:w w:val="105"/>
          <w:sz w:val="21"/>
        </w:rPr>
        <w:t>Substances Act </w:t>
      </w:r>
      <w:r>
        <w:rPr>
          <w:spacing w:val="-3"/>
          <w:w w:val="105"/>
          <w:sz w:val="21"/>
        </w:rPr>
        <w:t>could </w:t>
      </w:r>
      <w:r>
        <w:rPr>
          <w:w w:val="105"/>
          <w:sz w:val="21"/>
        </w:rPr>
        <w:t>be amended </w:t>
      </w:r>
      <w:r>
        <w:rPr>
          <w:spacing w:val="-3"/>
          <w:w w:val="105"/>
          <w:sz w:val="21"/>
        </w:rPr>
        <w:t>to </w:t>
      </w:r>
      <w:r>
        <w:rPr>
          <w:w w:val="105"/>
          <w:sz w:val="21"/>
        </w:rPr>
        <w:t>provide </w:t>
      </w:r>
      <w:r>
        <w:rPr>
          <w:spacing w:val="-3"/>
          <w:w w:val="105"/>
          <w:sz w:val="21"/>
        </w:rPr>
        <w:t>for </w:t>
      </w:r>
      <w:r>
        <w:rPr>
          <w:w w:val="105"/>
          <w:sz w:val="21"/>
        </w:rPr>
        <w:t>a </w:t>
      </w:r>
      <w:r>
        <w:rPr>
          <w:spacing w:val="-3"/>
          <w:w w:val="105"/>
          <w:sz w:val="21"/>
        </w:rPr>
        <w:t>licence to </w:t>
      </w:r>
      <w:r>
        <w:rPr>
          <w:w w:val="105"/>
          <w:sz w:val="21"/>
        </w:rPr>
        <w:t>be issued </w:t>
      </w:r>
      <w:r>
        <w:rPr>
          <w:spacing w:val="-3"/>
          <w:w w:val="105"/>
          <w:sz w:val="21"/>
        </w:rPr>
        <w:t>to cultivate </w:t>
      </w:r>
      <w:r>
        <w:rPr>
          <w:w w:val="105"/>
          <w:sz w:val="21"/>
        </w:rPr>
        <w:t>and </w:t>
      </w:r>
      <w:r>
        <w:rPr>
          <w:spacing w:val="-3"/>
          <w:w w:val="105"/>
          <w:sz w:val="21"/>
        </w:rPr>
        <w:t>manufacture cannabis </w:t>
      </w:r>
      <w:r>
        <w:rPr>
          <w:w w:val="105"/>
          <w:sz w:val="21"/>
        </w:rPr>
        <w:t>products and deliver them </w:t>
      </w:r>
      <w:r>
        <w:rPr>
          <w:spacing w:val="-3"/>
          <w:w w:val="105"/>
          <w:sz w:val="21"/>
        </w:rPr>
        <w:t>to </w:t>
      </w:r>
      <w:r>
        <w:rPr>
          <w:w w:val="105"/>
          <w:sz w:val="21"/>
        </w:rPr>
        <w:t>the </w:t>
      </w:r>
      <w:r>
        <w:rPr>
          <w:spacing w:val="-3"/>
          <w:w w:val="105"/>
          <w:sz w:val="21"/>
        </w:rPr>
        <w:t>government.</w:t>
      </w:r>
    </w:p>
    <w:p>
      <w:pPr>
        <w:pStyle w:val="Heading4"/>
        <w:spacing w:before="140"/>
        <w:ind w:left="1587"/>
      </w:pPr>
      <w:bookmarkStart w:name="_TOC_250037" w:id="110"/>
      <w:bookmarkEnd w:id="110"/>
      <w:r>
        <w:rPr>
          <w:w w:val="110"/>
        </w:rPr>
        <w:t>Comments</w:t>
      </w:r>
    </w:p>
    <w:p>
      <w:pPr>
        <w:pStyle w:val="Heading5"/>
        <w:spacing w:before="167"/>
      </w:pPr>
      <w:r>
        <w:rPr>
          <w:w w:val="115"/>
        </w:rPr>
        <w:t>Advantages</w:t>
      </w:r>
    </w:p>
    <w:p>
      <w:pPr>
        <w:pStyle w:val="ListParagraph"/>
        <w:numPr>
          <w:ilvl w:val="0"/>
          <w:numId w:val="81"/>
        </w:numPr>
        <w:tabs>
          <w:tab w:pos="2381" w:val="left" w:leader="none"/>
          <w:tab w:pos="2382" w:val="left" w:leader="none"/>
        </w:tabs>
        <w:spacing w:line="242" w:lineRule="auto" w:before="143" w:after="0"/>
        <w:ind w:left="2381" w:right="1685" w:hanging="794"/>
        <w:jc w:val="left"/>
        <w:rPr>
          <w:sz w:val="21"/>
        </w:rPr>
      </w:pPr>
      <w:r>
        <w:rPr>
          <w:w w:val="105"/>
          <w:sz w:val="21"/>
        </w:rPr>
        <w:t>A </w:t>
      </w:r>
      <w:r>
        <w:rPr>
          <w:spacing w:val="-3"/>
          <w:w w:val="105"/>
          <w:sz w:val="21"/>
        </w:rPr>
        <w:t>government-enforced </w:t>
      </w:r>
      <w:r>
        <w:rPr>
          <w:w w:val="105"/>
          <w:sz w:val="21"/>
        </w:rPr>
        <w:t>monopoly would </w:t>
      </w:r>
      <w:r>
        <w:rPr>
          <w:spacing w:val="-3"/>
          <w:w w:val="105"/>
          <w:sz w:val="21"/>
        </w:rPr>
        <w:t>allow </w:t>
      </w:r>
      <w:r>
        <w:rPr>
          <w:w w:val="105"/>
          <w:sz w:val="21"/>
        </w:rPr>
        <w:t>the Victorian </w:t>
      </w:r>
      <w:r>
        <w:rPr>
          <w:spacing w:val="-3"/>
          <w:w w:val="105"/>
          <w:sz w:val="21"/>
        </w:rPr>
        <w:t>Government to take </w:t>
      </w:r>
      <w:r>
        <w:rPr>
          <w:w w:val="105"/>
          <w:sz w:val="21"/>
        </w:rPr>
        <w:t>advantage</w:t>
      </w:r>
      <w:r>
        <w:rPr>
          <w:spacing w:val="-6"/>
          <w:w w:val="105"/>
          <w:sz w:val="21"/>
        </w:rPr>
        <w:t> </w:t>
      </w:r>
      <w:r>
        <w:rPr>
          <w:w w:val="105"/>
          <w:sz w:val="21"/>
        </w:rPr>
        <w:t>of</w:t>
      </w:r>
      <w:r>
        <w:rPr>
          <w:spacing w:val="-6"/>
          <w:w w:val="105"/>
          <w:sz w:val="21"/>
        </w:rPr>
        <w:t> </w:t>
      </w:r>
      <w:r>
        <w:rPr>
          <w:w w:val="105"/>
          <w:sz w:val="21"/>
        </w:rPr>
        <w:t>an</w:t>
      </w:r>
      <w:r>
        <w:rPr>
          <w:spacing w:val="-6"/>
          <w:w w:val="105"/>
          <w:sz w:val="21"/>
        </w:rPr>
        <w:t> </w:t>
      </w:r>
      <w:r>
        <w:rPr>
          <w:w w:val="105"/>
          <w:sz w:val="21"/>
        </w:rPr>
        <w:t>entity</w:t>
      </w:r>
      <w:r>
        <w:rPr>
          <w:spacing w:val="-5"/>
          <w:w w:val="105"/>
          <w:sz w:val="21"/>
        </w:rPr>
        <w:t> </w:t>
      </w:r>
      <w:r>
        <w:rPr>
          <w:w w:val="105"/>
          <w:sz w:val="21"/>
        </w:rPr>
        <w:t>with</w:t>
      </w:r>
      <w:r>
        <w:rPr>
          <w:spacing w:val="-6"/>
          <w:w w:val="105"/>
          <w:sz w:val="21"/>
        </w:rPr>
        <w:t> </w:t>
      </w:r>
      <w:r>
        <w:rPr>
          <w:w w:val="105"/>
          <w:sz w:val="21"/>
        </w:rPr>
        <w:t>existing</w:t>
      </w:r>
      <w:r>
        <w:rPr>
          <w:spacing w:val="-6"/>
          <w:w w:val="105"/>
          <w:sz w:val="21"/>
        </w:rPr>
        <w:t> </w:t>
      </w:r>
      <w:r>
        <w:rPr>
          <w:w w:val="105"/>
          <w:sz w:val="21"/>
        </w:rPr>
        <w:t>expertise</w:t>
      </w:r>
      <w:r>
        <w:rPr>
          <w:spacing w:val="-6"/>
          <w:w w:val="105"/>
          <w:sz w:val="21"/>
        </w:rPr>
        <w:t> </w:t>
      </w:r>
      <w:r>
        <w:rPr>
          <w:w w:val="105"/>
          <w:sz w:val="21"/>
        </w:rPr>
        <w:t>in</w:t>
      </w:r>
      <w:r>
        <w:rPr>
          <w:spacing w:val="-5"/>
          <w:w w:val="105"/>
          <w:sz w:val="21"/>
        </w:rPr>
        <w:t> </w:t>
      </w:r>
      <w:r>
        <w:rPr>
          <w:spacing w:val="-3"/>
          <w:w w:val="105"/>
          <w:sz w:val="21"/>
        </w:rPr>
        <w:t>producing</w:t>
      </w:r>
      <w:r>
        <w:rPr>
          <w:spacing w:val="-6"/>
          <w:w w:val="105"/>
          <w:sz w:val="21"/>
        </w:rPr>
        <w:t> </w:t>
      </w:r>
      <w:r>
        <w:rPr>
          <w:spacing w:val="-3"/>
          <w:w w:val="105"/>
          <w:sz w:val="21"/>
        </w:rPr>
        <w:t>plant</w:t>
      </w:r>
      <w:r>
        <w:rPr>
          <w:spacing w:val="-6"/>
          <w:w w:val="105"/>
          <w:sz w:val="21"/>
        </w:rPr>
        <w:t> </w:t>
      </w:r>
      <w:r>
        <w:rPr>
          <w:w w:val="105"/>
          <w:sz w:val="21"/>
        </w:rPr>
        <w:t>products</w:t>
      </w:r>
      <w:r>
        <w:rPr>
          <w:spacing w:val="-5"/>
          <w:w w:val="105"/>
          <w:sz w:val="21"/>
        </w:rPr>
        <w:t> </w:t>
      </w:r>
      <w:r>
        <w:rPr>
          <w:w w:val="105"/>
          <w:sz w:val="21"/>
        </w:rPr>
        <w:t>of</w:t>
      </w:r>
      <w:r>
        <w:rPr>
          <w:spacing w:val="-6"/>
          <w:w w:val="105"/>
          <w:sz w:val="21"/>
        </w:rPr>
        <w:t> </w:t>
      </w:r>
      <w:r>
        <w:rPr>
          <w:spacing w:val="-3"/>
          <w:w w:val="105"/>
          <w:sz w:val="21"/>
        </w:rPr>
        <w:t>high</w:t>
      </w:r>
      <w:r>
        <w:rPr>
          <w:spacing w:val="-6"/>
          <w:w w:val="105"/>
          <w:sz w:val="21"/>
        </w:rPr>
        <w:t> </w:t>
      </w:r>
      <w:r>
        <w:rPr>
          <w:w w:val="105"/>
          <w:sz w:val="21"/>
        </w:rPr>
        <w:t>quality in a safe and </w:t>
      </w:r>
      <w:r>
        <w:rPr>
          <w:spacing w:val="-3"/>
          <w:w w:val="105"/>
          <w:sz w:val="21"/>
        </w:rPr>
        <w:t>controlled environment. </w:t>
      </w:r>
      <w:r>
        <w:rPr>
          <w:w w:val="105"/>
          <w:sz w:val="21"/>
        </w:rPr>
        <w:t>Because only one </w:t>
      </w:r>
      <w:r>
        <w:rPr>
          <w:spacing w:val="-3"/>
          <w:w w:val="105"/>
          <w:sz w:val="21"/>
        </w:rPr>
        <w:t>producer </w:t>
      </w:r>
      <w:r>
        <w:rPr>
          <w:w w:val="105"/>
          <w:sz w:val="21"/>
        </w:rPr>
        <w:t>can ever be </w:t>
      </w:r>
      <w:r>
        <w:rPr>
          <w:spacing w:val="-3"/>
          <w:w w:val="105"/>
          <w:sz w:val="21"/>
        </w:rPr>
        <w:t>involved, </w:t>
      </w:r>
      <w:r>
        <w:rPr>
          <w:w w:val="105"/>
          <w:sz w:val="21"/>
        </w:rPr>
        <w:t>the scheme would </w:t>
      </w:r>
      <w:r>
        <w:rPr>
          <w:spacing w:val="-2"/>
          <w:w w:val="105"/>
          <w:sz w:val="21"/>
        </w:rPr>
        <w:t>not </w:t>
      </w:r>
      <w:r>
        <w:rPr>
          <w:spacing w:val="-3"/>
          <w:w w:val="105"/>
          <w:sz w:val="21"/>
        </w:rPr>
        <w:t>involve </w:t>
      </w:r>
      <w:r>
        <w:rPr>
          <w:w w:val="105"/>
          <w:sz w:val="21"/>
        </w:rPr>
        <w:t>a </w:t>
      </w:r>
      <w:r>
        <w:rPr>
          <w:spacing w:val="-3"/>
          <w:w w:val="105"/>
          <w:sz w:val="21"/>
        </w:rPr>
        <w:t>substantial </w:t>
      </w:r>
      <w:r>
        <w:rPr>
          <w:w w:val="105"/>
          <w:sz w:val="21"/>
        </w:rPr>
        <w:t>regulatory </w:t>
      </w:r>
      <w:r>
        <w:rPr>
          <w:spacing w:val="-3"/>
          <w:w w:val="105"/>
          <w:sz w:val="21"/>
        </w:rPr>
        <w:t>burden. </w:t>
      </w:r>
      <w:r>
        <w:rPr>
          <w:w w:val="105"/>
          <w:sz w:val="21"/>
        </w:rPr>
        <w:t>The Secretary of the Department of Health and </w:t>
      </w:r>
      <w:r>
        <w:rPr>
          <w:spacing w:val="-3"/>
          <w:w w:val="105"/>
          <w:sz w:val="21"/>
        </w:rPr>
        <w:t>Human </w:t>
      </w:r>
      <w:r>
        <w:rPr>
          <w:w w:val="105"/>
          <w:sz w:val="21"/>
        </w:rPr>
        <w:t>Services </w:t>
      </w:r>
      <w:r>
        <w:rPr>
          <w:spacing w:val="-3"/>
          <w:w w:val="105"/>
          <w:sz w:val="21"/>
        </w:rPr>
        <w:t>through </w:t>
      </w:r>
      <w:r>
        <w:rPr>
          <w:w w:val="105"/>
          <w:sz w:val="21"/>
        </w:rPr>
        <w:t>the Office of </w:t>
      </w:r>
      <w:r>
        <w:rPr>
          <w:spacing w:val="-3"/>
          <w:w w:val="105"/>
          <w:sz w:val="21"/>
        </w:rPr>
        <w:t>Medicinal Cannabis </w:t>
      </w:r>
      <w:r>
        <w:rPr>
          <w:w w:val="105"/>
          <w:sz w:val="21"/>
        </w:rPr>
        <w:t>would only </w:t>
      </w:r>
      <w:r>
        <w:rPr>
          <w:spacing w:val="-3"/>
          <w:w w:val="105"/>
          <w:sz w:val="21"/>
        </w:rPr>
        <w:t>have responsibility for administering </w:t>
      </w:r>
      <w:r>
        <w:rPr>
          <w:w w:val="105"/>
          <w:sz w:val="21"/>
        </w:rPr>
        <w:t>a </w:t>
      </w:r>
      <w:r>
        <w:rPr>
          <w:spacing w:val="-3"/>
          <w:w w:val="105"/>
          <w:sz w:val="21"/>
        </w:rPr>
        <w:t>single </w:t>
      </w:r>
      <w:r>
        <w:rPr>
          <w:spacing w:val="-4"/>
          <w:w w:val="105"/>
          <w:sz w:val="21"/>
        </w:rPr>
        <w:t>producer. </w:t>
      </w:r>
      <w:r>
        <w:rPr>
          <w:w w:val="105"/>
          <w:sz w:val="21"/>
        </w:rPr>
        <w:t>The </w:t>
      </w:r>
      <w:r>
        <w:rPr>
          <w:spacing w:val="-3"/>
          <w:w w:val="105"/>
          <w:sz w:val="21"/>
        </w:rPr>
        <w:t>amount </w:t>
      </w:r>
      <w:r>
        <w:rPr>
          <w:w w:val="105"/>
          <w:sz w:val="21"/>
        </w:rPr>
        <w:t>and </w:t>
      </w:r>
      <w:r>
        <w:rPr>
          <w:spacing w:val="-4"/>
          <w:w w:val="105"/>
          <w:sz w:val="21"/>
        </w:rPr>
        <w:t>quantity, </w:t>
      </w:r>
      <w:r>
        <w:rPr>
          <w:spacing w:val="-3"/>
          <w:w w:val="105"/>
          <w:sz w:val="21"/>
        </w:rPr>
        <w:t>form </w:t>
      </w:r>
      <w:r>
        <w:rPr>
          <w:w w:val="105"/>
          <w:sz w:val="21"/>
        </w:rPr>
        <w:t>and </w:t>
      </w:r>
      <w:r>
        <w:rPr>
          <w:spacing w:val="-3"/>
          <w:w w:val="105"/>
          <w:sz w:val="21"/>
        </w:rPr>
        <w:t>composition </w:t>
      </w:r>
      <w:r>
        <w:rPr>
          <w:w w:val="105"/>
          <w:sz w:val="21"/>
        </w:rPr>
        <w:t>of the </w:t>
      </w:r>
      <w:r>
        <w:rPr>
          <w:spacing w:val="-3"/>
          <w:w w:val="105"/>
          <w:sz w:val="21"/>
        </w:rPr>
        <w:t>cannabis to </w:t>
      </w:r>
      <w:r>
        <w:rPr>
          <w:w w:val="105"/>
          <w:sz w:val="21"/>
        </w:rPr>
        <w:t>be </w:t>
      </w:r>
      <w:r>
        <w:rPr>
          <w:spacing w:val="-3"/>
          <w:w w:val="105"/>
          <w:sz w:val="21"/>
        </w:rPr>
        <w:t>produced </w:t>
      </w:r>
      <w:r>
        <w:rPr>
          <w:w w:val="105"/>
          <w:sz w:val="21"/>
        </w:rPr>
        <w:t>by the </w:t>
      </w:r>
      <w:r>
        <w:rPr>
          <w:spacing w:val="-3"/>
          <w:w w:val="105"/>
          <w:sz w:val="21"/>
        </w:rPr>
        <w:t>single producer </w:t>
      </w:r>
      <w:r>
        <w:rPr>
          <w:w w:val="105"/>
          <w:sz w:val="21"/>
        </w:rPr>
        <w:t>would be set out in a contract </w:t>
      </w:r>
      <w:r>
        <w:rPr>
          <w:spacing w:val="-3"/>
          <w:w w:val="105"/>
          <w:sz w:val="21"/>
        </w:rPr>
        <w:t>negotiated </w:t>
      </w:r>
      <w:r>
        <w:rPr>
          <w:w w:val="105"/>
          <w:sz w:val="21"/>
        </w:rPr>
        <w:t>with the Victorian</w:t>
      </w:r>
      <w:r>
        <w:rPr>
          <w:spacing w:val="28"/>
          <w:w w:val="105"/>
          <w:sz w:val="21"/>
        </w:rPr>
        <w:t> </w:t>
      </w:r>
      <w:r>
        <w:rPr>
          <w:spacing w:val="-3"/>
          <w:w w:val="105"/>
          <w:sz w:val="21"/>
        </w:rPr>
        <w:t>Government.</w:t>
      </w:r>
    </w:p>
    <w:p>
      <w:pPr>
        <w:pStyle w:val="Heading5"/>
        <w:spacing w:before="159"/>
      </w:pPr>
      <w:r>
        <w:rPr>
          <w:color w:val="6D6E71"/>
          <w:w w:val="115"/>
        </w:rPr>
        <w:t>Preventing diversion</w:t>
      </w:r>
    </w:p>
    <w:p>
      <w:pPr>
        <w:pStyle w:val="ListParagraph"/>
        <w:numPr>
          <w:ilvl w:val="0"/>
          <w:numId w:val="81"/>
        </w:numPr>
        <w:tabs>
          <w:tab w:pos="2381" w:val="left" w:leader="none"/>
          <w:tab w:pos="2382" w:val="left" w:leader="none"/>
        </w:tabs>
        <w:spacing w:line="242" w:lineRule="auto" w:before="143" w:after="0"/>
        <w:ind w:left="2381" w:right="1691" w:hanging="794"/>
        <w:jc w:val="left"/>
        <w:rPr>
          <w:sz w:val="21"/>
        </w:rPr>
      </w:pPr>
      <w:r>
        <w:rPr>
          <w:spacing w:val="-3"/>
          <w:w w:val="105"/>
          <w:sz w:val="21"/>
        </w:rPr>
        <w:t>Allowing for </w:t>
      </w:r>
      <w:r>
        <w:rPr>
          <w:w w:val="105"/>
          <w:sz w:val="21"/>
        </w:rPr>
        <w:t>a </w:t>
      </w:r>
      <w:r>
        <w:rPr>
          <w:spacing w:val="-3"/>
          <w:w w:val="105"/>
          <w:sz w:val="21"/>
        </w:rPr>
        <w:t>single producer that </w:t>
      </w:r>
      <w:r>
        <w:rPr>
          <w:w w:val="105"/>
          <w:sz w:val="21"/>
        </w:rPr>
        <w:t>is solely </w:t>
      </w:r>
      <w:r>
        <w:rPr>
          <w:spacing w:val="-3"/>
          <w:w w:val="105"/>
          <w:sz w:val="21"/>
        </w:rPr>
        <w:t>responsible for cultivating </w:t>
      </w:r>
      <w:r>
        <w:rPr>
          <w:w w:val="105"/>
          <w:sz w:val="21"/>
        </w:rPr>
        <w:t>and </w:t>
      </w:r>
      <w:r>
        <w:rPr>
          <w:spacing w:val="-3"/>
          <w:w w:val="105"/>
          <w:sz w:val="21"/>
        </w:rPr>
        <w:t>manufacturing cannabis for </w:t>
      </w:r>
      <w:r>
        <w:rPr>
          <w:w w:val="105"/>
          <w:sz w:val="21"/>
        </w:rPr>
        <w:t>delivery </w:t>
      </w:r>
      <w:r>
        <w:rPr>
          <w:spacing w:val="-3"/>
          <w:w w:val="105"/>
          <w:sz w:val="21"/>
        </w:rPr>
        <w:t>to </w:t>
      </w:r>
      <w:r>
        <w:rPr>
          <w:w w:val="105"/>
          <w:sz w:val="21"/>
        </w:rPr>
        <w:t>the Victorian </w:t>
      </w:r>
      <w:r>
        <w:rPr>
          <w:spacing w:val="-3"/>
          <w:w w:val="105"/>
          <w:sz w:val="21"/>
        </w:rPr>
        <w:t>Government, </w:t>
      </w:r>
      <w:r>
        <w:rPr>
          <w:w w:val="105"/>
          <w:sz w:val="21"/>
        </w:rPr>
        <w:t>and which acts under a monopoly </w:t>
      </w:r>
      <w:r>
        <w:rPr>
          <w:spacing w:val="-3"/>
          <w:w w:val="105"/>
          <w:sz w:val="21"/>
        </w:rPr>
        <w:t>granted </w:t>
      </w:r>
      <w:r>
        <w:rPr>
          <w:w w:val="105"/>
          <w:sz w:val="21"/>
        </w:rPr>
        <w:t>by the </w:t>
      </w:r>
      <w:r>
        <w:rPr>
          <w:spacing w:val="-3"/>
          <w:w w:val="105"/>
          <w:sz w:val="21"/>
        </w:rPr>
        <w:t>government, </w:t>
      </w:r>
      <w:r>
        <w:rPr>
          <w:w w:val="105"/>
          <w:sz w:val="21"/>
        </w:rPr>
        <w:t>would be </w:t>
      </w:r>
      <w:r>
        <w:rPr>
          <w:spacing w:val="-4"/>
          <w:w w:val="105"/>
          <w:sz w:val="21"/>
        </w:rPr>
        <w:t>unlikely </w:t>
      </w:r>
      <w:r>
        <w:rPr>
          <w:spacing w:val="-3"/>
          <w:w w:val="105"/>
          <w:sz w:val="21"/>
        </w:rPr>
        <w:t>to </w:t>
      </w:r>
      <w:r>
        <w:rPr>
          <w:w w:val="105"/>
          <w:sz w:val="21"/>
        </w:rPr>
        <w:t>give rise </w:t>
      </w:r>
      <w:r>
        <w:rPr>
          <w:spacing w:val="-3"/>
          <w:w w:val="105"/>
          <w:sz w:val="21"/>
        </w:rPr>
        <w:t>to </w:t>
      </w:r>
      <w:r>
        <w:rPr>
          <w:w w:val="105"/>
          <w:sz w:val="21"/>
        </w:rPr>
        <w:t>diversionary</w:t>
      </w:r>
      <w:r>
        <w:rPr>
          <w:spacing w:val="6"/>
          <w:w w:val="105"/>
          <w:sz w:val="21"/>
        </w:rPr>
        <w:t> </w:t>
      </w:r>
      <w:r>
        <w:rPr>
          <w:spacing w:val="-3"/>
          <w:w w:val="105"/>
          <w:sz w:val="21"/>
        </w:rPr>
        <w:t>concerns</w:t>
      </w:r>
    </w:p>
    <w:p>
      <w:pPr>
        <w:pStyle w:val="BodyText"/>
        <w:spacing w:line="242" w:lineRule="auto" w:before="3"/>
        <w:ind w:left="2381" w:right="1651"/>
      </w:pPr>
      <w:r>
        <w:rPr>
          <w:w w:val="105"/>
        </w:rPr>
        <w:t>and would enable the </w:t>
      </w:r>
      <w:r>
        <w:rPr>
          <w:spacing w:val="-3"/>
          <w:w w:val="105"/>
        </w:rPr>
        <w:t>accurate </w:t>
      </w:r>
      <w:r>
        <w:rPr>
          <w:w w:val="105"/>
        </w:rPr>
        <w:t>and </w:t>
      </w:r>
      <w:r>
        <w:rPr>
          <w:spacing w:val="-3"/>
          <w:w w:val="105"/>
        </w:rPr>
        <w:t>prompt </w:t>
      </w:r>
      <w:r>
        <w:rPr>
          <w:w w:val="105"/>
        </w:rPr>
        <w:t>reporting of </w:t>
      </w:r>
      <w:r>
        <w:rPr>
          <w:spacing w:val="-2"/>
          <w:w w:val="105"/>
        </w:rPr>
        <w:t>estimates </w:t>
      </w:r>
      <w:r>
        <w:rPr>
          <w:w w:val="105"/>
        </w:rPr>
        <w:t>and quotas </w:t>
      </w:r>
      <w:r>
        <w:rPr>
          <w:spacing w:val="-3"/>
          <w:w w:val="105"/>
        </w:rPr>
        <w:t>to </w:t>
      </w:r>
      <w:r>
        <w:rPr>
          <w:w w:val="105"/>
        </w:rPr>
        <w:t>the </w:t>
      </w:r>
      <w:r>
        <w:rPr>
          <w:spacing w:val="-4"/>
          <w:w w:val="105"/>
        </w:rPr>
        <w:t>Commonwealth. Accordingly, </w:t>
      </w:r>
      <w:r>
        <w:rPr>
          <w:w w:val="105"/>
        </w:rPr>
        <w:t>the scheme would comply with the objectives of the </w:t>
      </w:r>
      <w:r>
        <w:rPr>
          <w:spacing w:val="-3"/>
          <w:w w:val="105"/>
        </w:rPr>
        <w:t>Single </w:t>
      </w:r>
      <w:r>
        <w:rPr>
          <w:spacing w:val="-4"/>
          <w:w w:val="105"/>
        </w:rPr>
        <w:t>Convention </w:t>
      </w:r>
      <w:r>
        <w:rPr>
          <w:w w:val="105"/>
        </w:rPr>
        <w:t>on </w:t>
      </w:r>
      <w:r>
        <w:rPr>
          <w:spacing w:val="-3"/>
          <w:w w:val="105"/>
        </w:rPr>
        <w:t>Narcotic </w:t>
      </w:r>
      <w:r>
        <w:rPr>
          <w:w w:val="105"/>
        </w:rPr>
        <w:t>Drugs.</w:t>
      </w:r>
    </w:p>
    <w:p>
      <w:pPr>
        <w:pStyle w:val="Heading5"/>
        <w:spacing w:before="154"/>
      </w:pPr>
      <w:r>
        <w:rPr>
          <w:color w:val="6D6E71"/>
          <w:w w:val="115"/>
        </w:rPr>
        <w:t>Concentrating expertise</w:t>
      </w:r>
    </w:p>
    <w:p>
      <w:pPr>
        <w:pStyle w:val="ListParagraph"/>
        <w:numPr>
          <w:ilvl w:val="0"/>
          <w:numId w:val="81"/>
        </w:numPr>
        <w:tabs>
          <w:tab w:pos="2381" w:val="left" w:leader="none"/>
          <w:tab w:pos="2382" w:val="left" w:leader="none"/>
        </w:tabs>
        <w:spacing w:line="242" w:lineRule="auto" w:before="143" w:after="0"/>
        <w:ind w:left="2381" w:right="1765" w:hanging="794"/>
        <w:jc w:val="left"/>
        <w:rPr>
          <w:sz w:val="12"/>
        </w:rPr>
      </w:pPr>
      <w:r>
        <w:rPr>
          <w:w w:val="105"/>
          <w:sz w:val="21"/>
        </w:rPr>
        <w:t>The</w:t>
      </w:r>
      <w:r>
        <w:rPr>
          <w:spacing w:val="-9"/>
          <w:w w:val="105"/>
          <w:sz w:val="21"/>
        </w:rPr>
        <w:t> </w:t>
      </w:r>
      <w:r>
        <w:rPr>
          <w:w w:val="105"/>
          <w:sz w:val="21"/>
        </w:rPr>
        <w:t>viability</w:t>
      </w:r>
      <w:r>
        <w:rPr>
          <w:spacing w:val="-8"/>
          <w:w w:val="105"/>
          <w:sz w:val="21"/>
        </w:rPr>
        <w:t> </w:t>
      </w:r>
      <w:r>
        <w:rPr>
          <w:w w:val="105"/>
          <w:sz w:val="21"/>
        </w:rPr>
        <w:t>of</w:t>
      </w:r>
      <w:r>
        <w:rPr>
          <w:spacing w:val="-9"/>
          <w:w w:val="105"/>
          <w:sz w:val="21"/>
        </w:rPr>
        <w:t> </w:t>
      </w:r>
      <w:r>
        <w:rPr>
          <w:spacing w:val="-3"/>
          <w:w w:val="105"/>
          <w:sz w:val="21"/>
        </w:rPr>
        <w:t>such</w:t>
      </w:r>
      <w:r>
        <w:rPr>
          <w:spacing w:val="-8"/>
          <w:w w:val="105"/>
          <w:sz w:val="21"/>
        </w:rPr>
        <w:t> </w:t>
      </w:r>
      <w:r>
        <w:rPr>
          <w:w w:val="105"/>
          <w:sz w:val="21"/>
        </w:rPr>
        <w:t>a</w:t>
      </w:r>
      <w:r>
        <w:rPr>
          <w:spacing w:val="-9"/>
          <w:w w:val="105"/>
          <w:sz w:val="21"/>
        </w:rPr>
        <w:t> </w:t>
      </w:r>
      <w:r>
        <w:rPr>
          <w:w w:val="105"/>
          <w:sz w:val="21"/>
        </w:rPr>
        <w:t>scheme</w:t>
      </w:r>
      <w:r>
        <w:rPr>
          <w:spacing w:val="-8"/>
          <w:w w:val="105"/>
          <w:sz w:val="21"/>
        </w:rPr>
        <w:t> </w:t>
      </w:r>
      <w:r>
        <w:rPr>
          <w:w w:val="105"/>
          <w:sz w:val="21"/>
        </w:rPr>
        <w:t>depends</w:t>
      </w:r>
      <w:r>
        <w:rPr>
          <w:spacing w:val="-9"/>
          <w:w w:val="105"/>
          <w:sz w:val="21"/>
        </w:rPr>
        <w:t> </w:t>
      </w:r>
      <w:r>
        <w:rPr>
          <w:w w:val="105"/>
          <w:sz w:val="21"/>
        </w:rPr>
        <w:t>on</w:t>
      </w:r>
      <w:r>
        <w:rPr>
          <w:spacing w:val="-8"/>
          <w:w w:val="105"/>
          <w:sz w:val="21"/>
        </w:rPr>
        <w:t> </w:t>
      </w:r>
      <w:r>
        <w:rPr>
          <w:w w:val="105"/>
          <w:sz w:val="21"/>
        </w:rPr>
        <w:t>whether</w:t>
      </w:r>
      <w:r>
        <w:rPr>
          <w:spacing w:val="-9"/>
          <w:w w:val="105"/>
          <w:sz w:val="21"/>
        </w:rPr>
        <w:t> </w:t>
      </w:r>
      <w:r>
        <w:rPr>
          <w:w w:val="105"/>
          <w:sz w:val="21"/>
        </w:rPr>
        <w:t>Victoria</w:t>
      </w:r>
      <w:r>
        <w:rPr>
          <w:spacing w:val="-8"/>
          <w:w w:val="105"/>
          <w:sz w:val="21"/>
        </w:rPr>
        <w:t> </w:t>
      </w:r>
      <w:r>
        <w:rPr>
          <w:spacing w:val="-3"/>
          <w:w w:val="105"/>
          <w:sz w:val="21"/>
        </w:rPr>
        <w:t>could</w:t>
      </w:r>
      <w:r>
        <w:rPr>
          <w:spacing w:val="-9"/>
          <w:w w:val="105"/>
          <w:sz w:val="21"/>
        </w:rPr>
        <w:t> </w:t>
      </w:r>
      <w:r>
        <w:rPr>
          <w:w w:val="105"/>
          <w:sz w:val="21"/>
        </w:rPr>
        <w:t>identify</w:t>
      </w:r>
      <w:r>
        <w:rPr>
          <w:spacing w:val="-8"/>
          <w:w w:val="105"/>
          <w:sz w:val="21"/>
        </w:rPr>
        <w:t> </w:t>
      </w:r>
      <w:r>
        <w:rPr>
          <w:w w:val="105"/>
          <w:sz w:val="21"/>
        </w:rPr>
        <w:t>a</w:t>
      </w:r>
      <w:r>
        <w:rPr>
          <w:spacing w:val="-9"/>
          <w:w w:val="105"/>
          <w:sz w:val="21"/>
        </w:rPr>
        <w:t> </w:t>
      </w:r>
      <w:r>
        <w:rPr>
          <w:spacing w:val="-3"/>
          <w:w w:val="105"/>
          <w:sz w:val="21"/>
        </w:rPr>
        <w:t>single</w:t>
      </w:r>
      <w:r>
        <w:rPr>
          <w:spacing w:val="-8"/>
          <w:w w:val="105"/>
          <w:sz w:val="21"/>
        </w:rPr>
        <w:t> </w:t>
      </w:r>
      <w:r>
        <w:rPr>
          <w:w w:val="105"/>
          <w:sz w:val="21"/>
        </w:rPr>
        <w:t>entity with a capacity </w:t>
      </w:r>
      <w:r>
        <w:rPr>
          <w:spacing w:val="-3"/>
          <w:w w:val="105"/>
          <w:sz w:val="21"/>
        </w:rPr>
        <w:t>to produce cannabis </w:t>
      </w:r>
      <w:r>
        <w:rPr>
          <w:w w:val="105"/>
          <w:sz w:val="21"/>
        </w:rPr>
        <w:t>products </w:t>
      </w:r>
      <w:r>
        <w:rPr>
          <w:spacing w:val="-4"/>
          <w:w w:val="105"/>
          <w:sz w:val="21"/>
        </w:rPr>
        <w:t>‘in-house’. Potentially, </w:t>
      </w:r>
      <w:r>
        <w:rPr>
          <w:w w:val="105"/>
          <w:sz w:val="21"/>
        </w:rPr>
        <w:t>a </w:t>
      </w:r>
      <w:r>
        <w:rPr>
          <w:spacing w:val="-3"/>
          <w:w w:val="105"/>
          <w:sz w:val="21"/>
        </w:rPr>
        <w:t>government- controlled</w:t>
      </w:r>
      <w:r>
        <w:rPr>
          <w:spacing w:val="-6"/>
          <w:w w:val="105"/>
          <w:sz w:val="21"/>
        </w:rPr>
        <w:t> </w:t>
      </w:r>
      <w:r>
        <w:rPr>
          <w:w w:val="105"/>
          <w:sz w:val="21"/>
        </w:rPr>
        <w:t>scheme</w:t>
      </w:r>
      <w:r>
        <w:rPr>
          <w:spacing w:val="-5"/>
          <w:w w:val="105"/>
          <w:sz w:val="21"/>
        </w:rPr>
        <w:t> </w:t>
      </w:r>
      <w:r>
        <w:rPr>
          <w:w w:val="105"/>
          <w:sz w:val="21"/>
        </w:rPr>
        <w:t>can</w:t>
      </w:r>
      <w:r>
        <w:rPr>
          <w:spacing w:val="-5"/>
          <w:w w:val="105"/>
          <w:sz w:val="21"/>
        </w:rPr>
        <w:t> </w:t>
      </w:r>
      <w:r>
        <w:rPr>
          <w:w w:val="105"/>
          <w:sz w:val="21"/>
        </w:rPr>
        <w:t>be</w:t>
      </w:r>
      <w:r>
        <w:rPr>
          <w:spacing w:val="-5"/>
          <w:w w:val="105"/>
          <w:sz w:val="21"/>
        </w:rPr>
        <w:t> </w:t>
      </w:r>
      <w:r>
        <w:rPr>
          <w:spacing w:val="-3"/>
          <w:w w:val="105"/>
          <w:sz w:val="21"/>
        </w:rPr>
        <w:t>quite</w:t>
      </w:r>
      <w:r>
        <w:rPr>
          <w:spacing w:val="-5"/>
          <w:w w:val="105"/>
          <w:sz w:val="21"/>
        </w:rPr>
        <w:t> </w:t>
      </w:r>
      <w:r>
        <w:rPr>
          <w:spacing w:val="-3"/>
          <w:w w:val="105"/>
          <w:sz w:val="21"/>
        </w:rPr>
        <w:t>large.</w:t>
      </w:r>
      <w:r>
        <w:rPr>
          <w:spacing w:val="-6"/>
          <w:w w:val="105"/>
          <w:sz w:val="21"/>
        </w:rPr>
        <w:t> </w:t>
      </w:r>
      <w:r>
        <w:rPr>
          <w:w w:val="105"/>
          <w:sz w:val="21"/>
        </w:rPr>
        <w:t>The</w:t>
      </w:r>
      <w:r>
        <w:rPr>
          <w:spacing w:val="-5"/>
          <w:w w:val="105"/>
          <w:sz w:val="21"/>
        </w:rPr>
        <w:t> </w:t>
      </w:r>
      <w:r>
        <w:rPr>
          <w:w w:val="105"/>
          <w:sz w:val="21"/>
        </w:rPr>
        <w:t>University</w:t>
      </w:r>
      <w:r>
        <w:rPr>
          <w:spacing w:val="-5"/>
          <w:w w:val="105"/>
          <w:sz w:val="21"/>
        </w:rPr>
        <w:t> </w:t>
      </w:r>
      <w:r>
        <w:rPr>
          <w:w w:val="105"/>
          <w:sz w:val="21"/>
        </w:rPr>
        <w:t>of</w:t>
      </w:r>
      <w:r>
        <w:rPr>
          <w:spacing w:val="-5"/>
          <w:w w:val="105"/>
          <w:sz w:val="21"/>
        </w:rPr>
        <w:t> </w:t>
      </w:r>
      <w:r>
        <w:rPr>
          <w:spacing w:val="-3"/>
          <w:w w:val="105"/>
          <w:sz w:val="21"/>
        </w:rPr>
        <w:t>Mississippi,</w:t>
      </w:r>
      <w:r>
        <w:rPr>
          <w:spacing w:val="-5"/>
          <w:w w:val="105"/>
          <w:sz w:val="21"/>
        </w:rPr>
        <w:t> </w:t>
      </w:r>
      <w:r>
        <w:rPr>
          <w:spacing w:val="-3"/>
          <w:w w:val="105"/>
          <w:sz w:val="21"/>
        </w:rPr>
        <w:t>for</w:t>
      </w:r>
      <w:r>
        <w:rPr>
          <w:spacing w:val="-5"/>
          <w:w w:val="105"/>
          <w:sz w:val="21"/>
        </w:rPr>
        <w:t> </w:t>
      </w:r>
      <w:r>
        <w:rPr>
          <w:spacing w:val="-3"/>
          <w:w w:val="105"/>
          <w:sz w:val="21"/>
        </w:rPr>
        <w:t>example,</w:t>
      </w:r>
      <w:r>
        <w:rPr>
          <w:spacing w:val="-6"/>
          <w:w w:val="105"/>
          <w:sz w:val="21"/>
        </w:rPr>
        <w:t> </w:t>
      </w:r>
      <w:r>
        <w:rPr>
          <w:spacing w:val="-2"/>
          <w:w w:val="105"/>
          <w:sz w:val="21"/>
        </w:rPr>
        <w:t>has</w:t>
      </w:r>
      <w:r>
        <w:rPr>
          <w:spacing w:val="-5"/>
          <w:w w:val="105"/>
          <w:sz w:val="21"/>
        </w:rPr>
        <w:t> </w:t>
      </w:r>
      <w:r>
        <w:rPr>
          <w:spacing w:val="-2"/>
          <w:w w:val="105"/>
          <w:sz w:val="21"/>
        </w:rPr>
        <w:t>had </w:t>
      </w:r>
      <w:r>
        <w:rPr>
          <w:w w:val="105"/>
          <w:sz w:val="21"/>
        </w:rPr>
        <w:t>its contract </w:t>
      </w:r>
      <w:r>
        <w:rPr>
          <w:spacing w:val="-3"/>
          <w:w w:val="105"/>
          <w:sz w:val="21"/>
        </w:rPr>
        <w:t>to cultivate cannabis </w:t>
      </w:r>
      <w:r>
        <w:rPr>
          <w:w w:val="105"/>
          <w:sz w:val="21"/>
        </w:rPr>
        <w:t>renewed at US$68.8 </w:t>
      </w:r>
      <w:r>
        <w:rPr>
          <w:spacing w:val="-3"/>
          <w:w w:val="105"/>
          <w:sz w:val="21"/>
        </w:rPr>
        <w:t>million to grow </w:t>
      </w:r>
      <w:r>
        <w:rPr>
          <w:w w:val="105"/>
          <w:sz w:val="21"/>
        </w:rPr>
        <w:t>30,000 </w:t>
      </w:r>
      <w:r>
        <w:rPr>
          <w:spacing w:val="-4"/>
          <w:w w:val="105"/>
          <w:sz w:val="21"/>
        </w:rPr>
        <w:t>plants.</w:t>
      </w:r>
      <w:r>
        <w:rPr>
          <w:spacing w:val="-4"/>
          <w:w w:val="105"/>
          <w:position w:val="7"/>
          <w:sz w:val="12"/>
        </w:rPr>
        <w:t>142</w:t>
      </w:r>
      <w:r>
        <w:rPr>
          <w:spacing w:val="-4"/>
          <w:w w:val="105"/>
          <w:sz w:val="12"/>
        </w:rPr>
        <w:t> </w:t>
      </w:r>
      <w:r>
        <w:rPr>
          <w:spacing w:val="-4"/>
          <w:w w:val="105"/>
          <w:sz w:val="21"/>
        </w:rPr>
        <w:t>However, </w:t>
      </w:r>
      <w:r>
        <w:rPr>
          <w:w w:val="105"/>
          <w:sz w:val="21"/>
        </w:rPr>
        <w:t>the University </w:t>
      </w:r>
      <w:r>
        <w:rPr>
          <w:spacing w:val="-2"/>
          <w:w w:val="105"/>
          <w:sz w:val="21"/>
        </w:rPr>
        <w:t>has </w:t>
      </w:r>
      <w:r>
        <w:rPr>
          <w:w w:val="105"/>
          <w:sz w:val="21"/>
        </w:rPr>
        <w:t>been </w:t>
      </w:r>
      <w:r>
        <w:rPr>
          <w:spacing w:val="-3"/>
          <w:w w:val="105"/>
          <w:sz w:val="21"/>
        </w:rPr>
        <w:t>cultivating cannabis for research </w:t>
      </w:r>
      <w:r>
        <w:rPr>
          <w:w w:val="105"/>
          <w:sz w:val="21"/>
        </w:rPr>
        <w:t>purposes </w:t>
      </w:r>
      <w:r>
        <w:rPr>
          <w:spacing w:val="-3"/>
          <w:w w:val="105"/>
          <w:sz w:val="21"/>
        </w:rPr>
        <w:t>since 1968, </w:t>
      </w:r>
      <w:r>
        <w:rPr>
          <w:w w:val="105"/>
          <w:sz w:val="21"/>
        </w:rPr>
        <w:t>operates a </w:t>
      </w:r>
      <w:r>
        <w:rPr>
          <w:spacing w:val="-3"/>
          <w:w w:val="105"/>
          <w:sz w:val="21"/>
        </w:rPr>
        <w:t>‘Marijuana Research Project’, </w:t>
      </w:r>
      <w:r>
        <w:rPr>
          <w:w w:val="105"/>
          <w:sz w:val="21"/>
        </w:rPr>
        <w:t>and is solely </w:t>
      </w:r>
      <w:r>
        <w:rPr>
          <w:spacing w:val="-3"/>
          <w:w w:val="105"/>
          <w:sz w:val="21"/>
        </w:rPr>
        <w:t>responsible for supplying cannabis to</w:t>
      </w:r>
      <w:r>
        <w:rPr>
          <w:spacing w:val="-13"/>
          <w:w w:val="105"/>
          <w:sz w:val="21"/>
        </w:rPr>
        <w:t> </w:t>
      </w:r>
      <w:r>
        <w:rPr>
          <w:w w:val="105"/>
          <w:sz w:val="21"/>
        </w:rPr>
        <w:t>researchers</w:t>
      </w:r>
      <w:r>
        <w:rPr>
          <w:spacing w:val="-12"/>
          <w:w w:val="105"/>
          <w:sz w:val="21"/>
        </w:rPr>
        <w:t> </w:t>
      </w:r>
      <w:r>
        <w:rPr>
          <w:spacing w:val="-3"/>
          <w:w w:val="105"/>
          <w:sz w:val="21"/>
        </w:rPr>
        <w:t>for</w:t>
      </w:r>
      <w:r>
        <w:rPr>
          <w:spacing w:val="-13"/>
          <w:w w:val="105"/>
          <w:sz w:val="21"/>
        </w:rPr>
        <w:t> </w:t>
      </w:r>
      <w:r>
        <w:rPr>
          <w:w w:val="105"/>
          <w:sz w:val="21"/>
        </w:rPr>
        <w:t>their</w:t>
      </w:r>
      <w:r>
        <w:rPr>
          <w:spacing w:val="-12"/>
          <w:w w:val="105"/>
          <w:sz w:val="21"/>
        </w:rPr>
        <w:t> </w:t>
      </w:r>
      <w:r>
        <w:rPr>
          <w:spacing w:val="-3"/>
          <w:w w:val="105"/>
          <w:sz w:val="21"/>
        </w:rPr>
        <w:t>clinical</w:t>
      </w:r>
      <w:r>
        <w:rPr>
          <w:spacing w:val="-13"/>
          <w:w w:val="105"/>
          <w:sz w:val="21"/>
        </w:rPr>
        <w:t> </w:t>
      </w:r>
      <w:r>
        <w:rPr>
          <w:spacing w:val="-3"/>
          <w:w w:val="105"/>
          <w:sz w:val="21"/>
        </w:rPr>
        <w:t>trials.</w:t>
      </w:r>
      <w:r>
        <w:rPr>
          <w:spacing w:val="-12"/>
          <w:w w:val="105"/>
          <w:sz w:val="21"/>
        </w:rPr>
        <w:t> </w:t>
      </w:r>
      <w:r>
        <w:rPr>
          <w:w w:val="105"/>
          <w:sz w:val="21"/>
        </w:rPr>
        <w:t>This</w:t>
      </w:r>
      <w:r>
        <w:rPr>
          <w:spacing w:val="-13"/>
          <w:w w:val="105"/>
          <w:sz w:val="21"/>
        </w:rPr>
        <w:t> </w:t>
      </w:r>
      <w:r>
        <w:rPr>
          <w:spacing w:val="-2"/>
          <w:w w:val="105"/>
          <w:sz w:val="21"/>
        </w:rPr>
        <w:t>demonstrates</w:t>
      </w:r>
      <w:r>
        <w:rPr>
          <w:spacing w:val="-12"/>
          <w:w w:val="105"/>
          <w:sz w:val="21"/>
        </w:rPr>
        <w:t> </w:t>
      </w:r>
      <w:r>
        <w:rPr>
          <w:w w:val="105"/>
          <w:sz w:val="21"/>
        </w:rPr>
        <w:t>the</w:t>
      </w:r>
      <w:r>
        <w:rPr>
          <w:spacing w:val="-12"/>
          <w:w w:val="105"/>
          <w:sz w:val="21"/>
        </w:rPr>
        <w:t> </w:t>
      </w:r>
      <w:r>
        <w:rPr>
          <w:w w:val="105"/>
          <w:sz w:val="21"/>
        </w:rPr>
        <w:t>importance</w:t>
      </w:r>
      <w:r>
        <w:rPr>
          <w:spacing w:val="-13"/>
          <w:w w:val="105"/>
          <w:sz w:val="21"/>
        </w:rPr>
        <w:t> </w:t>
      </w:r>
      <w:r>
        <w:rPr>
          <w:w w:val="105"/>
          <w:sz w:val="21"/>
        </w:rPr>
        <w:t>of</w:t>
      </w:r>
      <w:r>
        <w:rPr>
          <w:spacing w:val="-12"/>
          <w:w w:val="105"/>
          <w:sz w:val="21"/>
        </w:rPr>
        <w:t> </w:t>
      </w:r>
      <w:r>
        <w:rPr>
          <w:w w:val="105"/>
          <w:sz w:val="21"/>
        </w:rPr>
        <w:t>the</w:t>
      </w:r>
      <w:r>
        <w:rPr>
          <w:spacing w:val="-13"/>
          <w:w w:val="105"/>
          <w:sz w:val="21"/>
        </w:rPr>
        <w:t> </w:t>
      </w:r>
      <w:r>
        <w:rPr>
          <w:w w:val="105"/>
          <w:sz w:val="21"/>
        </w:rPr>
        <w:t>expertise and</w:t>
      </w:r>
      <w:r>
        <w:rPr>
          <w:spacing w:val="-7"/>
          <w:w w:val="105"/>
          <w:sz w:val="21"/>
        </w:rPr>
        <w:t> </w:t>
      </w:r>
      <w:r>
        <w:rPr>
          <w:w w:val="105"/>
          <w:sz w:val="21"/>
        </w:rPr>
        <w:t>capacity</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entity,</w:t>
      </w:r>
      <w:r>
        <w:rPr>
          <w:spacing w:val="-7"/>
          <w:w w:val="105"/>
          <w:sz w:val="21"/>
        </w:rPr>
        <w:t> </w:t>
      </w:r>
      <w:r>
        <w:rPr>
          <w:w w:val="105"/>
          <w:sz w:val="21"/>
        </w:rPr>
        <w:t>across</w:t>
      </w:r>
      <w:r>
        <w:rPr>
          <w:spacing w:val="-6"/>
          <w:w w:val="105"/>
          <w:sz w:val="21"/>
        </w:rPr>
        <w:t> </w:t>
      </w:r>
      <w:r>
        <w:rPr>
          <w:w w:val="105"/>
          <w:sz w:val="21"/>
        </w:rPr>
        <w:t>every</w:t>
      </w:r>
      <w:r>
        <w:rPr>
          <w:spacing w:val="-6"/>
          <w:w w:val="105"/>
          <w:sz w:val="21"/>
        </w:rPr>
        <w:t> </w:t>
      </w:r>
      <w:r>
        <w:rPr>
          <w:w w:val="105"/>
          <w:sz w:val="21"/>
        </w:rPr>
        <w:t>aspect</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production</w:t>
      </w:r>
      <w:r>
        <w:rPr>
          <w:spacing w:val="-6"/>
          <w:w w:val="105"/>
          <w:sz w:val="21"/>
        </w:rPr>
        <w:t> </w:t>
      </w:r>
      <w:r>
        <w:rPr>
          <w:spacing w:val="-4"/>
          <w:w w:val="105"/>
          <w:sz w:val="21"/>
        </w:rPr>
        <w:t>chain,</w:t>
      </w:r>
      <w:r>
        <w:rPr>
          <w:spacing w:val="-6"/>
          <w:w w:val="105"/>
          <w:sz w:val="21"/>
        </w:rPr>
        <w:t> </w:t>
      </w:r>
      <w:r>
        <w:rPr>
          <w:spacing w:val="-3"/>
          <w:w w:val="105"/>
          <w:sz w:val="21"/>
        </w:rPr>
        <w:t>to</w:t>
      </w:r>
      <w:r>
        <w:rPr>
          <w:spacing w:val="-7"/>
          <w:w w:val="105"/>
          <w:sz w:val="21"/>
        </w:rPr>
        <w:t> </w:t>
      </w:r>
      <w:r>
        <w:rPr>
          <w:w w:val="105"/>
          <w:sz w:val="21"/>
        </w:rPr>
        <w:t>the</w:t>
      </w:r>
      <w:r>
        <w:rPr>
          <w:spacing w:val="-6"/>
          <w:w w:val="105"/>
          <w:sz w:val="21"/>
        </w:rPr>
        <w:t> </w:t>
      </w:r>
      <w:r>
        <w:rPr>
          <w:spacing w:val="-3"/>
          <w:w w:val="105"/>
          <w:sz w:val="21"/>
        </w:rPr>
        <w:t>success</w:t>
      </w:r>
      <w:r>
        <w:rPr>
          <w:spacing w:val="-7"/>
          <w:w w:val="105"/>
          <w:sz w:val="21"/>
        </w:rPr>
        <w:t> </w:t>
      </w:r>
      <w:r>
        <w:rPr>
          <w:w w:val="105"/>
          <w:sz w:val="21"/>
        </w:rPr>
        <w:t>of a monopolistic, </w:t>
      </w:r>
      <w:r>
        <w:rPr>
          <w:spacing w:val="-3"/>
          <w:w w:val="105"/>
          <w:sz w:val="21"/>
        </w:rPr>
        <w:t>government-controlled</w:t>
      </w:r>
      <w:r>
        <w:rPr>
          <w:spacing w:val="14"/>
          <w:w w:val="105"/>
          <w:sz w:val="21"/>
        </w:rPr>
        <w:t> </w:t>
      </w:r>
      <w:r>
        <w:rPr>
          <w:spacing w:val="-5"/>
          <w:w w:val="105"/>
          <w:sz w:val="21"/>
        </w:rPr>
        <w:t>scheme.</w:t>
      </w:r>
      <w:r>
        <w:rPr>
          <w:spacing w:val="-5"/>
          <w:w w:val="105"/>
          <w:position w:val="7"/>
          <w:sz w:val="12"/>
        </w:rPr>
        <w:t>143</w:t>
      </w:r>
    </w:p>
    <w:p>
      <w:pPr>
        <w:pStyle w:val="Heading5"/>
        <w:spacing w:before="160"/>
      </w:pPr>
      <w:r>
        <w:rPr>
          <w:w w:val="115"/>
        </w:rPr>
        <w:t>Disadvantages</w:t>
      </w:r>
    </w:p>
    <w:p>
      <w:pPr>
        <w:pStyle w:val="ListParagraph"/>
        <w:numPr>
          <w:ilvl w:val="0"/>
          <w:numId w:val="81"/>
        </w:numPr>
        <w:tabs>
          <w:tab w:pos="2380" w:val="left" w:leader="none"/>
          <w:tab w:pos="2381" w:val="left" w:leader="none"/>
        </w:tabs>
        <w:spacing w:line="242" w:lineRule="auto" w:before="143" w:after="0"/>
        <w:ind w:left="2381" w:right="1585" w:hanging="794"/>
        <w:jc w:val="left"/>
        <w:rPr>
          <w:sz w:val="12"/>
        </w:rPr>
      </w:pPr>
      <w:r>
        <w:rPr>
          <w:w w:val="105"/>
          <w:sz w:val="21"/>
        </w:rPr>
        <w:t>Some </w:t>
      </w:r>
      <w:r>
        <w:rPr>
          <w:spacing w:val="-3"/>
          <w:w w:val="105"/>
          <w:sz w:val="21"/>
        </w:rPr>
        <w:t>submissions </w:t>
      </w:r>
      <w:r>
        <w:rPr>
          <w:w w:val="105"/>
          <w:sz w:val="21"/>
        </w:rPr>
        <w:t>suggested </w:t>
      </w:r>
      <w:r>
        <w:rPr>
          <w:spacing w:val="-3"/>
          <w:w w:val="105"/>
          <w:sz w:val="21"/>
        </w:rPr>
        <w:t>that </w:t>
      </w:r>
      <w:r>
        <w:rPr>
          <w:w w:val="105"/>
          <w:sz w:val="21"/>
        </w:rPr>
        <w:t>the experience overseas does </w:t>
      </w:r>
      <w:r>
        <w:rPr>
          <w:spacing w:val="-2"/>
          <w:w w:val="105"/>
          <w:sz w:val="21"/>
        </w:rPr>
        <w:t>not </w:t>
      </w:r>
      <w:r>
        <w:rPr>
          <w:w w:val="105"/>
          <w:sz w:val="21"/>
        </w:rPr>
        <w:t>support, on </w:t>
      </w:r>
      <w:r>
        <w:rPr>
          <w:spacing w:val="-3"/>
          <w:w w:val="105"/>
          <w:sz w:val="21"/>
        </w:rPr>
        <w:t>balance, </w:t>
      </w:r>
      <w:r>
        <w:rPr>
          <w:w w:val="105"/>
          <w:sz w:val="21"/>
        </w:rPr>
        <w:t>the use of a </w:t>
      </w:r>
      <w:r>
        <w:rPr>
          <w:spacing w:val="-3"/>
          <w:w w:val="105"/>
          <w:sz w:val="21"/>
        </w:rPr>
        <w:t>government-enforced </w:t>
      </w:r>
      <w:r>
        <w:rPr>
          <w:w w:val="105"/>
          <w:sz w:val="21"/>
        </w:rPr>
        <w:t>monopoly </w:t>
      </w:r>
      <w:r>
        <w:rPr>
          <w:spacing w:val="-3"/>
          <w:w w:val="105"/>
          <w:sz w:val="21"/>
        </w:rPr>
        <w:t>to control </w:t>
      </w:r>
      <w:r>
        <w:rPr>
          <w:w w:val="105"/>
          <w:sz w:val="21"/>
        </w:rPr>
        <w:t>the production of </w:t>
      </w:r>
      <w:r>
        <w:rPr>
          <w:spacing w:val="-3"/>
          <w:w w:val="105"/>
          <w:sz w:val="21"/>
        </w:rPr>
        <w:t>medicinal cannabis. </w:t>
      </w:r>
      <w:r>
        <w:rPr>
          <w:w w:val="105"/>
          <w:sz w:val="21"/>
        </w:rPr>
        <w:t>For </w:t>
      </w:r>
      <w:r>
        <w:rPr>
          <w:spacing w:val="-3"/>
          <w:w w:val="105"/>
          <w:sz w:val="21"/>
        </w:rPr>
        <w:t>example, </w:t>
      </w:r>
      <w:r>
        <w:rPr>
          <w:spacing w:val="-2"/>
          <w:w w:val="105"/>
          <w:sz w:val="21"/>
        </w:rPr>
        <w:t>Alkman </w:t>
      </w:r>
      <w:r>
        <w:rPr>
          <w:spacing w:val="-3"/>
          <w:w w:val="105"/>
          <w:sz w:val="21"/>
        </w:rPr>
        <w:t>Management </w:t>
      </w:r>
      <w:r>
        <w:rPr>
          <w:w w:val="105"/>
          <w:sz w:val="21"/>
        </w:rPr>
        <w:t>Services </w:t>
      </w:r>
      <w:r>
        <w:rPr>
          <w:spacing w:val="2"/>
          <w:w w:val="105"/>
          <w:sz w:val="21"/>
        </w:rPr>
        <w:t>Pty </w:t>
      </w:r>
      <w:r>
        <w:rPr>
          <w:spacing w:val="-4"/>
          <w:w w:val="105"/>
          <w:sz w:val="21"/>
        </w:rPr>
        <w:t>Ltd </w:t>
      </w:r>
      <w:r>
        <w:rPr>
          <w:w w:val="105"/>
          <w:sz w:val="21"/>
        </w:rPr>
        <w:t>argued </w:t>
      </w:r>
      <w:r>
        <w:rPr>
          <w:spacing w:val="-3"/>
          <w:w w:val="105"/>
          <w:sz w:val="21"/>
        </w:rPr>
        <w:t>against </w:t>
      </w:r>
      <w:r>
        <w:rPr>
          <w:w w:val="105"/>
          <w:sz w:val="21"/>
        </w:rPr>
        <w:t>the Victorian </w:t>
      </w:r>
      <w:r>
        <w:rPr>
          <w:spacing w:val="-3"/>
          <w:w w:val="105"/>
          <w:sz w:val="21"/>
        </w:rPr>
        <w:t>Government exercising </w:t>
      </w:r>
      <w:r>
        <w:rPr>
          <w:w w:val="105"/>
          <w:sz w:val="21"/>
        </w:rPr>
        <w:t>monopolistic </w:t>
      </w:r>
      <w:r>
        <w:rPr>
          <w:spacing w:val="-3"/>
          <w:w w:val="105"/>
          <w:sz w:val="21"/>
        </w:rPr>
        <w:t>control </w:t>
      </w:r>
      <w:r>
        <w:rPr>
          <w:w w:val="105"/>
          <w:sz w:val="21"/>
        </w:rPr>
        <w:t>over the </w:t>
      </w:r>
      <w:r>
        <w:rPr>
          <w:spacing w:val="-3"/>
          <w:w w:val="105"/>
          <w:sz w:val="21"/>
        </w:rPr>
        <w:t>cultivation </w:t>
      </w:r>
      <w:r>
        <w:rPr>
          <w:w w:val="105"/>
          <w:sz w:val="21"/>
        </w:rPr>
        <w:t>and </w:t>
      </w:r>
      <w:r>
        <w:rPr>
          <w:spacing w:val="-3"/>
          <w:w w:val="105"/>
          <w:sz w:val="21"/>
        </w:rPr>
        <w:t>manufacture </w:t>
      </w:r>
      <w:r>
        <w:rPr>
          <w:w w:val="105"/>
          <w:sz w:val="21"/>
        </w:rPr>
        <w:t>of </w:t>
      </w:r>
      <w:r>
        <w:rPr>
          <w:spacing w:val="-3"/>
          <w:w w:val="105"/>
          <w:sz w:val="21"/>
        </w:rPr>
        <w:t>medicinal cannabis, </w:t>
      </w:r>
      <w:r>
        <w:rPr>
          <w:w w:val="105"/>
          <w:sz w:val="21"/>
        </w:rPr>
        <w:t>asserting </w:t>
      </w:r>
      <w:r>
        <w:rPr>
          <w:spacing w:val="-3"/>
          <w:w w:val="105"/>
          <w:sz w:val="21"/>
        </w:rPr>
        <w:t>that </w:t>
      </w:r>
      <w:r>
        <w:rPr>
          <w:w w:val="105"/>
          <w:sz w:val="21"/>
        </w:rPr>
        <w:t>a monopoly over </w:t>
      </w:r>
      <w:r>
        <w:rPr>
          <w:spacing w:val="-3"/>
          <w:w w:val="105"/>
          <w:sz w:val="21"/>
        </w:rPr>
        <w:t>cultivation </w:t>
      </w:r>
      <w:r>
        <w:rPr>
          <w:w w:val="105"/>
          <w:sz w:val="21"/>
        </w:rPr>
        <w:t>and </w:t>
      </w:r>
      <w:r>
        <w:rPr>
          <w:spacing w:val="-3"/>
          <w:w w:val="105"/>
          <w:sz w:val="21"/>
        </w:rPr>
        <w:t>manufacture </w:t>
      </w:r>
      <w:r>
        <w:rPr>
          <w:spacing w:val="-2"/>
          <w:w w:val="105"/>
          <w:sz w:val="21"/>
        </w:rPr>
        <w:t>has </w:t>
      </w:r>
      <w:r>
        <w:rPr>
          <w:spacing w:val="-3"/>
          <w:w w:val="105"/>
          <w:sz w:val="21"/>
        </w:rPr>
        <w:t>contributed to </w:t>
      </w:r>
      <w:r>
        <w:rPr>
          <w:spacing w:val="-2"/>
          <w:w w:val="105"/>
          <w:sz w:val="21"/>
        </w:rPr>
        <w:t>problems </w:t>
      </w:r>
      <w:r>
        <w:rPr>
          <w:w w:val="105"/>
          <w:sz w:val="21"/>
        </w:rPr>
        <w:t>with cost and quality in </w:t>
      </w:r>
      <w:r>
        <w:rPr>
          <w:spacing w:val="-3"/>
          <w:w w:val="105"/>
          <w:sz w:val="21"/>
        </w:rPr>
        <w:t>Canada </w:t>
      </w:r>
      <w:r>
        <w:rPr>
          <w:w w:val="105"/>
          <w:sz w:val="21"/>
        </w:rPr>
        <w:t>and the</w:t>
      </w:r>
      <w:r>
        <w:rPr>
          <w:spacing w:val="31"/>
          <w:w w:val="105"/>
          <w:sz w:val="21"/>
        </w:rPr>
        <w:t> </w:t>
      </w:r>
      <w:r>
        <w:rPr>
          <w:spacing w:val="-3"/>
          <w:w w:val="105"/>
          <w:sz w:val="21"/>
        </w:rPr>
        <w:t>Netherlands.</w:t>
      </w:r>
      <w:r>
        <w:rPr>
          <w:spacing w:val="-3"/>
          <w:w w:val="105"/>
          <w:position w:val="7"/>
          <w:sz w:val="12"/>
        </w:rPr>
        <w:t>144</w:t>
      </w:r>
    </w:p>
    <w:p>
      <w:pPr>
        <w:pStyle w:val="BodyText"/>
        <w:spacing w:line="242" w:lineRule="auto" w:before="6"/>
        <w:ind w:left="2380" w:right="1647"/>
        <w:jc w:val="both"/>
        <w:rPr>
          <w:sz w:val="12"/>
        </w:rPr>
      </w:pPr>
      <w:r>
        <w:rPr>
          <w:spacing w:val="-4"/>
          <w:w w:val="105"/>
        </w:rPr>
        <w:t>Similarly, </w:t>
      </w:r>
      <w:r>
        <w:rPr>
          <w:spacing w:val="3"/>
          <w:w w:val="105"/>
        </w:rPr>
        <w:t>UTT </w:t>
      </w:r>
      <w:r>
        <w:rPr>
          <w:spacing w:val="-3"/>
          <w:w w:val="105"/>
        </w:rPr>
        <w:t>BioPharmaceuticals </w:t>
      </w:r>
      <w:r>
        <w:rPr>
          <w:w w:val="105"/>
        </w:rPr>
        <w:t>argued </w:t>
      </w:r>
      <w:r>
        <w:rPr>
          <w:spacing w:val="-3"/>
          <w:w w:val="105"/>
        </w:rPr>
        <w:t>that </w:t>
      </w:r>
      <w:r>
        <w:rPr>
          <w:spacing w:val="-7"/>
          <w:w w:val="105"/>
        </w:rPr>
        <w:t>‘a </w:t>
      </w:r>
      <w:r>
        <w:rPr>
          <w:spacing w:val="-3"/>
          <w:w w:val="105"/>
        </w:rPr>
        <w:t>single </w:t>
      </w:r>
      <w:r>
        <w:rPr>
          <w:w w:val="105"/>
        </w:rPr>
        <w:t>entity is </w:t>
      </w:r>
      <w:r>
        <w:rPr>
          <w:spacing w:val="-2"/>
          <w:w w:val="105"/>
        </w:rPr>
        <w:t>not </w:t>
      </w:r>
      <w:r>
        <w:rPr>
          <w:w w:val="105"/>
        </w:rPr>
        <w:t>advised, </w:t>
      </w:r>
      <w:r>
        <w:rPr>
          <w:spacing w:val="-3"/>
          <w:w w:val="105"/>
        </w:rPr>
        <w:t>since </w:t>
      </w:r>
      <w:r>
        <w:rPr>
          <w:w w:val="105"/>
        </w:rPr>
        <w:t>it </w:t>
      </w:r>
      <w:r>
        <w:rPr>
          <w:spacing w:val="-3"/>
          <w:w w:val="105"/>
        </w:rPr>
        <w:t>could create</w:t>
      </w:r>
      <w:r>
        <w:rPr>
          <w:spacing w:val="-9"/>
          <w:w w:val="105"/>
        </w:rPr>
        <w:t> </w:t>
      </w:r>
      <w:r>
        <w:rPr>
          <w:w w:val="105"/>
        </w:rPr>
        <w:t>a</w:t>
      </w:r>
      <w:r>
        <w:rPr>
          <w:spacing w:val="-8"/>
          <w:w w:val="105"/>
        </w:rPr>
        <w:t> </w:t>
      </w:r>
      <w:r>
        <w:rPr>
          <w:w w:val="105"/>
        </w:rPr>
        <w:t>monopolistic</w:t>
      </w:r>
      <w:r>
        <w:rPr>
          <w:spacing w:val="-8"/>
          <w:w w:val="105"/>
        </w:rPr>
        <w:t> </w:t>
      </w:r>
      <w:r>
        <w:rPr>
          <w:spacing w:val="-3"/>
          <w:w w:val="105"/>
        </w:rPr>
        <w:t>environment,</w:t>
      </w:r>
      <w:r>
        <w:rPr>
          <w:spacing w:val="-8"/>
          <w:w w:val="105"/>
        </w:rPr>
        <w:t> </w:t>
      </w:r>
      <w:r>
        <w:rPr>
          <w:w w:val="105"/>
        </w:rPr>
        <w:t>which</w:t>
      </w:r>
      <w:r>
        <w:rPr>
          <w:spacing w:val="-8"/>
          <w:w w:val="105"/>
        </w:rPr>
        <w:t> </w:t>
      </w:r>
      <w:r>
        <w:rPr>
          <w:spacing w:val="-3"/>
          <w:w w:val="105"/>
        </w:rPr>
        <w:t>could</w:t>
      </w:r>
      <w:r>
        <w:rPr>
          <w:spacing w:val="-8"/>
          <w:w w:val="105"/>
        </w:rPr>
        <w:t> </w:t>
      </w:r>
      <w:r>
        <w:rPr>
          <w:w w:val="105"/>
        </w:rPr>
        <w:t>slow</w:t>
      </w:r>
      <w:r>
        <w:rPr>
          <w:spacing w:val="-8"/>
          <w:w w:val="105"/>
        </w:rPr>
        <w:t> </w:t>
      </w:r>
      <w:r>
        <w:rPr>
          <w:w w:val="105"/>
        </w:rPr>
        <w:t>down</w:t>
      </w:r>
      <w:r>
        <w:rPr>
          <w:spacing w:val="-9"/>
          <w:w w:val="105"/>
        </w:rPr>
        <w:t> </w:t>
      </w:r>
      <w:r>
        <w:rPr>
          <w:spacing w:val="-3"/>
          <w:w w:val="105"/>
        </w:rPr>
        <w:t>research</w:t>
      </w:r>
      <w:r>
        <w:rPr>
          <w:spacing w:val="-8"/>
          <w:w w:val="105"/>
        </w:rPr>
        <w:t> </w:t>
      </w:r>
      <w:r>
        <w:rPr>
          <w:w w:val="105"/>
        </w:rPr>
        <w:t>and</w:t>
      </w:r>
      <w:r>
        <w:rPr>
          <w:spacing w:val="-8"/>
          <w:w w:val="105"/>
        </w:rPr>
        <w:t> </w:t>
      </w:r>
      <w:r>
        <w:rPr>
          <w:w w:val="105"/>
        </w:rPr>
        <w:t>development</w:t>
      </w:r>
      <w:r>
        <w:rPr>
          <w:spacing w:val="-8"/>
          <w:w w:val="105"/>
        </w:rPr>
        <w:t> </w:t>
      </w:r>
      <w:r>
        <w:rPr>
          <w:w w:val="105"/>
        </w:rPr>
        <w:t>of new</w:t>
      </w:r>
      <w:r>
        <w:rPr>
          <w:spacing w:val="5"/>
          <w:w w:val="105"/>
        </w:rPr>
        <w:t> </w:t>
      </w:r>
      <w:r>
        <w:rPr>
          <w:spacing w:val="-6"/>
          <w:w w:val="105"/>
        </w:rPr>
        <w:t>drugs’.</w:t>
      </w:r>
      <w:r>
        <w:rPr>
          <w:spacing w:val="-6"/>
          <w:w w:val="105"/>
          <w:position w:val="7"/>
          <w:sz w:val="12"/>
        </w:rPr>
        <w:t>145</w:t>
      </w:r>
    </w:p>
    <w:p>
      <w:pPr>
        <w:pStyle w:val="BodyText"/>
        <w:rPr>
          <w:sz w:val="20"/>
        </w:rPr>
      </w:pPr>
    </w:p>
    <w:p>
      <w:pPr>
        <w:pStyle w:val="BodyText"/>
        <w:spacing w:before="8"/>
        <w:rPr>
          <w:sz w:val="10"/>
        </w:rPr>
      </w:pPr>
      <w:r>
        <w:rPr/>
        <w:pict>
          <v:line style="position:absolute;mso-position-horizontal-relative:page;mso-position-vertical-relative:paragraph;z-index:6080;mso-wrap-distance-left:0;mso-wrap-distance-right:0" from="79.370102pt,8.998725pt" to="515.905102pt,8.99872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83"/>
        </w:numPr>
        <w:tabs>
          <w:tab w:pos="2380" w:val="left" w:leader="none"/>
          <w:tab w:pos="2382" w:val="left" w:leader="none"/>
        </w:tabs>
        <w:spacing w:line="240" w:lineRule="auto" w:before="48" w:after="0"/>
        <w:ind w:left="2381" w:right="260" w:hanging="794"/>
        <w:jc w:val="left"/>
        <w:rPr>
          <w:sz w:val="13"/>
        </w:rPr>
      </w:pPr>
      <w:r>
        <w:rPr>
          <w:sz w:val="13"/>
        </w:rPr>
        <w:t>‘Uncle Sam Will Buy $69 Million Worth of Pot from Ole Miss’, </w:t>
      </w:r>
      <w:r>
        <w:rPr>
          <w:i/>
          <w:sz w:val="13"/>
        </w:rPr>
        <w:t>Time Magazine, </w:t>
      </w:r>
      <w:r>
        <w:rPr>
          <w:spacing w:val="2"/>
          <w:sz w:val="13"/>
        </w:rPr>
        <w:t>(online), </w:t>
      </w:r>
      <w:r>
        <w:rPr>
          <w:sz w:val="13"/>
        </w:rPr>
        <w:t>23 March </w:t>
      </w:r>
      <w:r>
        <w:rPr>
          <w:spacing w:val="-3"/>
          <w:sz w:val="13"/>
        </w:rPr>
        <w:t>2015 </w:t>
      </w:r>
      <w:r>
        <w:rPr>
          <w:spacing w:val="2"/>
          <w:sz w:val="13"/>
        </w:rPr>
        <w:t>&lt;</w:t>
      </w:r>
      <w:hyperlink r:id="rId110">
        <w:r>
          <w:rPr>
            <w:spacing w:val="2"/>
            <w:sz w:val="13"/>
          </w:rPr>
          <w:t>http://time.com/3755253/</w:t>
        </w:r>
      </w:hyperlink>
      <w:r>
        <w:rPr>
          <w:spacing w:val="2"/>
          <w:sz w:val="13"/>
        </w:rPr>
        <w:t> </w:t>
      </w:r>
      <w:r>
        <w:rPr>
          <w:sz w:val="13"/>
        </w:rPr>
        <w:t>university-mississippi-marijuana/&gt;.</w:t>
      </w:r>
    </w:p>
    <w:p>
      <w:pPr>
        <w:pStyle w:val="ListParagraph"/>
        <w:numPr>
          <w:ilvl w:val="0"/>
          <w:numId w:val="83"/>
        </w:numPr>
        <w:tabs>
          <w:tab w:pos="2380" w:val="left" w:leader="none"/>
          <w:tab w:pos="2382" w:val="left" w:leader="none"/>
        </w:tabs>
        <w:spacing w:line="240" w:lineRule="auto" w:before="3" w:after="0"/>
        <w:ind w:left="2381" w:right="0" w:hanging="794"/>
        <w:jc w:val="left"/>
        <w:rPr>
          <w:sz w:val="13"/>
        </w:rPr>
      </w:pPr>
      <w:r>
        <w:rPr>
          <w:w w:val="105"/>
          <w:sz w:val="13"/>
        </w:rPr>
        <w:t>Evan Halper, ‘Mississippi, Home to Federal Government’s Official Stash of Marijuana’, </w:t>
      </w:r>
      <w:r>
        <w:rPr>
          <w:i/>
          <w:w w:val="105"/>
          <w:sz w:val="13"/>
        </w:rPr>
        <w:t>Los Angeles Times</w:t>
      </w:r>
      <w:r>
        <w:rPr>
          <w:w w:val="105"/>
          <w:sz w:val="13"/>
        </w:rPr>
        <w:t>, </w:t>
      </w:r>
      <w:r>
        <w:rPr>
          <w:spacing w:val="2"/>
          <w:w w:val="105"/>
          <w:sz w:val="13"/>
        </w:rPr>
        <w:t>(online), </w:t>
      </w:r>
      <w:r>
        <w:rPr>
          <w:w w:val="105"/>
          <w:sz w:val="13"/>
        </w:rPr>
        <w:t>28 May </w:t>
      </w:r>
      <w:r>
        <w:rPr>
          <w:spacing w:val="-3"/>
          <w:w w:val="105"/>
          <w:sz w:val="13"/>
        </w:rPr>
        <w:t>2014 </w:t>
      </w:r>
      <w:r>
        <w:rPr>
          <w:spacing w:val="3"/>
          <w:w w:val="105"/>
          <w:sz w:val="13"/>
        </w:rPr>
        <w:t>&lt;http://</w:t>
      </w:r>
      <w:hyperlink r:id="rId111">
        <w:r>
          <w:rPr>
            <w:spacing w:val="3"/>
            <w:w w:val="105"/>
            <w:sz w:val="13"/>
          </w:rPr>
          <w:t> </w:t>
        </w:r>
        <w:r>
          <w:rPr>
            <w:spacing w:val="2"/>
            <w:w w:val="105"/>
            <w:sz w:val="13"/>
          </w:rPr>
          <w:t>www.latimes.com/nation/</w:t>
        </w:r>
      </w:hyperlink>
      <w:r>
        <w:rPr>
          <w:spacing w:val="2"/>
          <w:w w:val="105"/>
          <w:sz w:val="13"/>
        </w:rPr>
        <w:t>&gt;.</w:t>
      </w:r>
    </w:p>
    <w:p>
      <w:pPr>
        <w:pStyle w:val="ListParagraph"/>
        <w:numPr>
          <w:ilvl w:val="0"/>
          <w:numId w:val="83"/>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18"/>
          <w:w w:val="105"/>
          <w:sz w:val="13"/>
        </w:rPr>
        <w:t> </w:t>
      </w:r>
      <w:r>
        <w:rPr>
          <w:spacing w:val="-4"/>
          <w:w w:val="105"/>
          <w:sz w:val="13"/>
        </w:rPr>
        <w:t>41.</w:t>
      </w:r>
    </w:p>
    <w:p>
      <w:pPr>
        <w:pStyle w:val="ListParagraph"/>
        <w:numPr>
          <w:ilvl w:val="0"/>
          <w:numId w:val="83"/>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21"/>
          <w:w w:val="105"/>
          <w:sz w:val="13"/>
        </w:rPr>
        <w:t> </w:t>
      </w:r>
      <w:r>
        <w:rPr>
          <w:w w:val="105"/>
          <w:sz w:val="13"/>
        </w:rPr>
        <w:t>60.</w:t>
      </w:r>
    </w:p>
    <w:p>
      <w:pPr>
        <w:pStyle w:val="BodyText"/>
        <w:rPr>
          <w:sz w:val="28"/>
        </w:rPr>
      </w:pPr>
      <w:r>
        <w:rPr/>
        <w:br w:type="column"/>
      </w:r>
      <w:r>
        <w:rPr>
          <w:sz w:val="28"/>
        </w:rPr>
      </w:r>
    </w:p>
    <w:p>
      <w:pPr>
        <w:pStyle w:val="BodyText"/>
        <w:spacing w:before="11"/>
        <w:rPr>
          <w:sz w:val="32"/>
        </w:rPr>
      </w:pPr>
    </w:p>
    <w:p>
      <w:pPr>
        <w:pStyle w:val="Heading4"/>
        <w:ind w:left="784" w:right="580"/>
        <w:jc w:val="center"/>
      </w:pPr>
      <w:r>
        <w:rPr>
          <w:color w:val="205128"/>
          <w:w w:val="110"/>
        </w:rPr>
        <w:t>141</w:t>
      </w:r>
    </w:p>
    <w:p>
      <w:pPr>
        <w:spacing w:after="0"/>
        <w:jc w:val="center"/>
        <w:sectPr>
          <w:type w:val="continuous"/>
          <w:pgSz w:w="11910" w:h="16840"/>
          <w:pgMar w:top="2620" w:bottom="280" w:left="0" w:right="0"/>
          <w:cols w:num="2" w:equalWidth="0">
            <w:col w:w="10063" w:space="40"/>
            <w:col w:w="1807"/>
          </w:cols>
        </w:sectPr>
      </w:pPr>
    </w:p>
    <w:p>
      <w:pPr>
        <w:pStyle w:val="BodyText"/>
        <w:spacing w:before="2"/>
        <w:rPr>
          <w:b/>
          <w:sz w:val="22"/>
        </w:rPr>
      </w:pPr>
    </w:p>
    <w:p>
      <w:pPr>
        <w:pStyle w:val="Heading5"/>
      </w:pPr>
      <w:bookmarkStart w:name="Multiple licensed producers" w:id="111"/>
      <w:bookmarkEnd w:id="111"/>
      <w:r>
        <w:rPr/>
      </w:r>
      <w:r>
        <w:rPr>
          <w:color w:val="6D6E71"/>
          <w:w w:val="115"/>
        </w:rPr>
        <w:t>Reliance on a single producer</w:t>
      </w:r>
    </w:p>
    <w:p>
      <w:pPr>
        <w:pStyle w:val="ListParagraph"/>
        <w:numPr>
          <w:ilvl w:val="0"/>
          <w:numId w:val="81"/>
        </w:numPr>
        <w:tabs>
          <w:tab w:pos="2381" w:val="left" w:leader="none"/>
          <w:tab w:pos="2382" w:val="left" w:leader="none"/>
        </w:tabs>
        <w:spacing w:line="242" w:lineRule="auto" w:before="142" w:after="0"/>
        <w:ind w:left="2381" w:right="1718" w:hanging="794"/>
        <w:jc w:val="left"/>
        <w:rPr>
          <w:sz w:val="21"/>
        </w:rPr>
      </w:pPr>
      <w:r>
        <w:rPr>
          <w:spacing w:val="-3"/>
          <w:w w:val="105"/>
          <w:sz w:val="21"/>
        </w:rPr>
        <w:t>Furthermore, </w:t>
      </w:r>
      <w:r>
        <w:rPr>
          <w:w w:val="105"/>
          <w:sz w:val="21"/>
        </w:rPr>
        <w:t>if a </w:t>
      </w:r>
      <w:r>
        <w:rPr>
          <w:spacing w:val="-3"/>
          <w:w w:val="105"/>
          <w:sz w:val="21"/>
        </w:rPr>
        <w:t>single agency, university, </w:t>
      </w:r>
      <w:r>
        <w:rPr>
          <w:w w:val="105"/>
          <w:sz w:val="21"/>
        </w:rPr>
        <w:t>or government-owned </w:t>
      </w:r>
      <w:r>
        <w:rPr>
          <w:spacing w:val="-3"/>
          <w:w w:val="105"/>
          <w:sz w:val="21"/>
        </w:rPr>
        <w:t>corporation </w:t>
      </w:r>
      <w:r>
        <w:rPr>
          <w:w w:val="105"/>
          <w:sz w:val="21"/>
        </w:rPr>
        <w:t>is solely </w:t>
      </w:r>
      <w:r>
        <w:rPr>
          <w:spacing w:val="-3"/>
          <w:w w:val="105"/>
          <w:sz w:val="21"/>
        </w:rPr>
        <w:t>responsible for producing </w:t>
      </w:r>
      <w:r>
        <w:rPr>
          <w:w w:val="105"/>
          <w:sz w:val="21"/>
        </w:rPr>
        <w:t>and </w:t>
      </w:r>
      <w:r>
        <w:rPr>
          <w:spacing w:val="-3"/>
          <w:w w:val="105"/>
          <w:sz w:val="21"/>
        </w:rPr>
        <w:t>supplying cannabis, </w:t>
      </w:r>
      <w:r>
        <w:rPr>
          <w:w w:val="105"/>
          <w:sz w:val="21"/>
        </w:rPr>
        <w:t>a </w:t>
      </w:r>
      <w:r>
        <w:rPr>
          <w:spacing w:val="-3"/>
          <w:w w:val="105"/>
          <w:sz w:val="21"/>
        </w:rPr>
        <w:t>great amount </w:t>
      </w:r>
      <w:r>
        <w:rPr>
          <w:w w:val="105"/>
          <w:sz w:val="21"/>
        </w:rPr>
        <w:t>of risk is </w:t>
      </w:r>
      <w:r>
        <w:rPr>
          <w:spacing w:val="-3"/>
          <w:w w:val="105"/>
          <w:sz w:val="21"/>
        </w:rPr>
        <w:t>concentrated </w:t>
      </w:r>
      <w:r>
        <w:rPr>
          <w:w w:val="105"/>
          <w:sz w:val="21"/>
        </w:rPr>
        <w:t>in </w:t>
      </w:r>
      <w:r>
        <w:rPr>
          <w:spacing w:val="-3"/>
          <w:w w:val="105"/>
          <w:sz w:val="21"/>
        </w:rPr>
        <w:t>that single </w:t>
      </w:r>
      <w:r>
        <w:rPr>
          <w:spacing w:val="-4"/>
          <w:w w:val="105"/>
          <w:sz w:val="21"/>
        </w:rPr>
        <w:t>producer. </w:t>
      </w:r>
      <w:r>
        <w:rPr>
          <w:w w:val="105"/>
          <w:sz w:val="21"/>
        </w:rPr>
        <w:t>If </w:t>
      </w:r>
      <w:r>
        <w:rPr>
          <w:spacing w:val="-3"/>
          <w:w w:val="105"/>
          <w:sz w:val="21"/>
        </w:rPr>
        <w:t>any </w:t>
      </w:r>
      <w:r>
        <w:rPr>
          <w:w w:val="105"/>
          <w:sz w:val="21"/>
        </w:rPr>
        <w:t>step in the production </w:t>
      </w:r>
      <w:r>
        <w:rPr>
          <w:spacing w:val="-3"/>
          <w:w w:val="105"/>
          <w:sz w:val="21"/>
        </w:rPr>
        <w:t>chain </w:t>
      </w:r>
      <w:r>
        <w:rPr>
          <w:w w:val="105"/>
          <w:sz w:val="21"/>
        </w:rPr>
        <w:t>failed—for </w:t>
      </w:r>
      <w:r>
        <w:rPr>
          <w:spacing w:val="-3"/>
          <w:w w:val="105"/>
          <w:sz w:val="21"/>
        </w:rPr>
        <w:t>example, </w:t>
      </w:r>
      <w:r>
        <w:rPr>
          <w:w w:val="105"/>
          <w:sz w:val="21"/>
        </w:rPr>
        <w:t>if a crop of </w:t>
      </w:r>
      <w:r>
        <w:rPr>
          <w:spacing w:val="-3"/>
          <w:w w:val="105"/>
          <w:sz w:val="21"/>
        </w:rPr>
        <w:t>cannabis were </w:t>
      </w:r>
      <w:r>
        <w:rPr>
          <w:w w:val="105"/>
          <w:sz w:val="21"/>
        </w:rPr>
        <w:t>lost—it would </w:t>
      </w:r>
      <w:r>
        <w:rPr>
          <w:spacing w:val="-2"/>
          <w:w w:val="105"/>
          <w:sz w:val="21"/>
        </w:rPr>
        <w:t>significantly </w:t>
      </w:r>
      <w:r>
        <w:rPr>
          <w:spacing w:val="-3"/>
          <w:w w:val="105"/>
          <w:sz w:val="21"/>
        </w:rPr>
        <w:t>reduce </w:t>
      </w:r>
      <w:r>
        <w:rPr>
          <w:w w:val="105"/>
          <w:sz w:val="21"/>
        </w:rPr>
        <w:t>the </w:t>
      </w:r>
      <w:r>
        <w:rPr>
          <w:spacing w:val="-3"/>
          <w:w w:val="105"/>
          <w:sz w:val="21"/>
        </w:rPr>
        <w:t>amount </w:t>
      </w:r>
      <w:r>
        <w:rPr>
          <w:w w:val="105"/>
          <w:sz w:val="21"/>
        </w:rPr>
        <w:t>of </w:t>
      </w:r>
      <w:r>
        <w:rPr>
          <w:spacing w:val="-3"/>
          <w:w w:val="105"/>
          <w:sz w:val="21"/>
        </w:rPr>
        <w:t>medicinal cannabis available to</w:t>
      </w:r>
      <w:r>
        <w:rPr>
          <w:spacing w:val="13"/>
          <w:w w:val="105"/>
          <w:sz w:val="21"/>
        </w:rPr>
        <w:t> </w:t>
      </w:r>
      <w:r>
        <w:rPr>
          <w:w w:val="105"/>
          <w:sz w:val="21"/>
        </w:rPr>
        <w:t>patients.</w:t>
      </w:r>
    </w:p>
    <w:p>
      <w:pPr>
        <w:pStyle w:val="Heading5"/>
        <w:spacing w:before="156"/>
      </w:pPr>
      <w:r>
        <w:rPr>
          <w:color w:val="6D6E71"/>
          <w:w w:val="120"/>
        </w:rPr>
        <w:t>Inflexibility</w:t>
      </w:r>
    </w:p>
    <w:p>
      <w:pPr>
        <w:pStyle w:val="ListParagraph"/>
        <w:numPr>
          <w:ilvl w:val="0"/>
          <w:numId w:val="81"/>
        </w:numPr>
        <w:tabs>
          <w:tab w:pos="2380" w:val="left" w:leader="none"/>
          <w:tab w:pos="2381" w:val="left" w:leader="none"/>
        </w:tabs>
        <w:spacing w:line="242" w:lineRule="auto" w:before="143" w:after="0"/>
        <w:ind w:left="2381" w:right="1612" w:hanging="794"/>
        <w:jc w:val="left"/>
        <w:rPr>
          <w:sz w:val="21"/>
        </w:rPr>
      </w:pPr>
      <w:r>
        <w:rPr>
          <w:w w:val="105"/>
          <w:sz w:val="21"/>
        </w:rPr>
        <w:t>Although</w:t>
      </w:r>
      <w:r>
        <w:rPr>
          <w:spacing w:val="-6"/>
          <w:w w:val="105"/>
          <w:sz w:val="21"/>
        </w:rPr>
        <w:t> </w:t>
      </w:r>
      <w:r>
        <w:rPr>
          <w:w w:val="105"/>
          <w:sz w:val="21"/>
        </w:rPr>
        <w:t>a</w:t>
      </w:r>
      <w:r>
        <w:rPr>
          <w:spacing w:val="-6"/>
          <w:w w:val="105"/>
          <w:sz w:val="21"/>
        </w:rPr>
        <w:t> </w:t>
      </w:r>
      <w:r>
        <w:rPr>
          <w:spacing w:val="-3"/>
          <w:w w:val="105"/>
          <w:sz w:val="21"/>
        </w:rPr>
        <w:t>government</w:t>
      </w:r>
      <w:r>
        <w:rPr>
          <w:spacing w:val="-5"/>
          <w:w w:val="105"/>
          <w:sz w:val="21"/>
        </w:rPr>
        <w:t> </w:t>
      </w:r>
      <w:r>
        <w:rPr>
          <w:w w:val="105"/>
          <w:sz w:val="21"/>
        </w:rPr>
        <w:t>monopoly</w:t>
      </w:r>
      <w:r>
        <w:rPr>
          <w:spacing w:val="-6"/>
          <w:w w:val="105"/>
          <w:sz w:val="21"/>
        </w:rPr>
        <w:t> </w:t>
      </w:r>
      <w:r>
        <w:rPr>
          <w:w w:val="105"/>
          <w:sz w:val="21"/>
        </w:rPr>
        <w:t>scheme</w:t>
      </w:r>
      <w:r>
        <w:rPr>
          <w:spacing w:val="-6"/>
          <w:w w:val="105"/>
          <w:sz w:val="21"/>
        </w:rPr>
        <w:t> </w:t>
      </w:r>
      <w:r>
        <w:rPr>
          <w:w w:val="105"/>
          <w:sz w:val="21"/>
        </w:rPr>
        <w:t>is</w:t>
      </w:r>
      <w:r>
        <w:rPr>
          <w:spacing w:val="-5"/>
          <w:w w:val="105"/>
          <w:sz w:val="21"/>
        </w:rPr>
        <w:t> </w:t>
      </w:r>
      <w:r>
        <w:rPr>
          <w:spacing w:val="-3"/>
          <w:w w:val="105"/>
          <w:sz w:val="21"/>
        </w:rPr>
        <w:t>relatively</w:t>
      </w:r>
      <w:r>
        <w:rPr>
          <w:spacing w:val="-6"/>
          <w:w w:val="105"/>
          <w:sz w:val="21"/>
        </w:rPr>
        <w:t> </w:t>
      </w:r>
      <w:r>
        <w:rPr>
          <w:spacing w:val="-3"/>
          <w:w w:val="105"/>
          <w:sz w:val="21"/>
        </w:rPr>
        <w:t>straightforward,</w:t>
      </w:r>
      <w:r>
        <w:rPr>
          <w:spacing w:val="-6"/>
          <w:w w:val="105"/>
          <w:sz w:val="21"/>
        </w:rPr>
        <w:t> </w:t>
      </w:r>
      <w:r>
        <w:rPr>
          <w:w w:val="105"/>
          <w:sz w:val="21"/>
        </w:rPr>
        <w:t>it</w:t>
      </w:r>
      <w:r>
        <w:rPr>
          <w:spacing w:val="-5"/>
          <w:w w:val="105"/>
          <w:sz w:val="21"/>
        </w:rPr>
        <w:t> </w:t>
      </w:r>
      <w:r>
        <w:rPr>
          <w:w w:val="105"/>
          <w:sz w:val="21"/>
        </w:rPr>
        <w:t>is</w:t>
      </w:r>
      <w:r>
        <w:rPr>
          <w:spacing w:val="-6"/>
          <w:w w:val="105"/>
          <w:sz w:val="21"/>
        </w:rPr>
        <w:t> </w:t>
      </w:r>
      <w:r>
        <w:rPr>
          <w:w w:val="105"/>
          <w:sz w:val="21"/>
        </w:rPr>
        <w:t>also</w:t>
      </w:r>
      <w:r>
        <w:rPr>
          <w:spacing w:val="-6"/>
          <w:w w:val="105"/>
          <w:sz w:val="21"/>
        </w:rPr>
        <w:t> </w:t>
      </w:r>
      <w:r>
        <w:rPr>
          <w:spacing w:val="-3"/>
          <w:w w:val="105"/>
          <w:sz w:val="21"/>
        </w:rPr>
        <w:t>inflexible. </w:t>
      </w:r>
      <w:r>
        <w:rPr>
          <w:w w:val="105"/>
          <w:sz w:val="21"/>
        </w:rPr>
        <w:t>The scheme is </w:t>
      </w:r>
      <w:r>
        <w:rPr>
          <w:spacing w:val="-2"/>
          <w:w w:val="105"/>
          <w:sz w:val="21"/>
        </w:rPr>
        <w:t>not </w:t>
      </w:r>
      <w:r>
        <w:rPr>
          <w:w w:val="105"/>
          <w:sz w:val="21"/>
        </w:rPr>
        <w:t>designed </w:t>
      </w:r>
      <w:r>
        <w:rPr>
          <w:spacing w:val="-3"/>
          <w:w w:val="105"/>
          <w:sz w:val="21"/>
        </w:rPr>
        <w:t>to evaluate </w:t>
      </w:r>
      <w:r>
        <w:rPr>
          <w:w w:val="105"/>
          <w:sz w:val="21"/>
        </w:rPr>
        <w:t>the </w:t>
      </w:r>
      <w:r>
        <w:rPr>
          <w:spacing w:val="-3"/>
          <w:w w:val="105"/>
          <w:sz w:val="21"/>
        </w:rPr>
        <w:t>eligibility </w:t>
      </w:r>
      <w:r>
        <w:rPr>
          <w:w w:val="105"/>
          <w:sz w:val="21"/>
        </w:rPr>
        <w:t>of </w:t>
      </w:r>
      <w:r>
        <w:rPr>
          <w:spacing w:val="-3"/>
          <w:w w:val="105"/>
          <w:sz w:val="21"/>
        </w:rPr>
        <w:t>multiple </w:t>
      </w:r>
      <w:r>
        <w:rPr>
          <w:w w:val="105"/>
          <w:sz w:val="21"/>
        </w:rPr>
        <w:t>producers. Jurisdictions </w:t>
      </w:r>
      <w:r>
        <w:rPr>
          <w:spacing w:val="-3"/>
          <w:w w:val="105"/>
          <w:sz w:val="21"/>
        </w:rPr>
        <w:t>that allow medicinal cannabis have increasingly </w:t>
      </w:r>
      <w:r>
        <w:rPr>
          <w:w w:val="105"/>
          <w:sz w:val="21"/>
        </w:rPr>
        <w:t>adopted regulatory structures </w:t>
      </w:r>
      <w:r>
        <w:rPr>
          <w:spacing w:val="-3"/>
          <w:w w:val="105"/>
          <w:sz w:val="21"/>
        </w:rPr>
        <w:t>that can accommodate multiple </w:t>
      </w:r>
      <w:r>
        <w:rPr>
          <w:w w:val="105"/>
          <w:sz w:val="21"/>
        </w:rPr>
        <w:t>producers (regardless of whether </w:t>
      </w:r>
      <w:r>
        <w:rPr>
          <w:spacing w:val="-3"/>
          <w:w w:val="105"/>
          <w:sz w:val="21"/>
        </w:rPr>
        <w:t>multiple </w:t>
      </w:r>
      <w:r>
        <w:rPr>
          <w:w w:val="105"/>
          <w:sz w:val="21"/>
        </w:rPr>
        <w:t>producers actually participate in the</w:t>
      </w:r>
      <w:r>
        <w:rPr>
          <w:spacing w:val="14"/>
          <w:w w:val="105"/>
          <w:sz w:val="21"/>
        </w:rPr>
        <w:t> </w:t>
      </w:r>
      <w:r>
        <w:rPr>
          <w:w w:val="105"/>
          <w:sz w:val="21"/>
        </w:rPr>
        <w:t>scheme).</w:t>
      </w:r>
    </w:p>
    <w:p>
      <w:pPr>
        <w:pStyle w:val="Heading4"/>
        <w:spacing w:before="137"/>
        <w:ind w:left="1587"/>
      </w:pPr>
      <w:bookmarkStart w:name="_TOC_250036" w:id="112"/>
      <w:bookmarkEnd w:id="112"/>
      <w:r>
        <w:rPr>
          <w:w w:val="115"/>
        </w:rPr>
        <w:t>Conclusion</w:t>
      </w:r>
    </w:p>
    <w:p>
      <w:pPr>
        <w:pStyle w:val="ListParagraph"/>
        <w:numPr>
          <w:ilvl w:val="0"/>
          <w:numId w:val="81"/>
        </w:numPr>
        <w:tabs>
          <w:tab w:pos="2381" w:val="left" w:leader="none"/>
          <w:tab w:pos="2382" w:val="left" w:leader="none"/>
        </w:tabs>
        <w:spacing w:line="242" w:lineRule="auto" w:before="137" w:after="0"/>
        <w:ind w:left="2381" w:right="1871" w:hanging="794"/>
        <w:jc w:val="left"/>
        <w:rPr>
          <w:sz w:val="21"/>
        </w:rPr>
      </w:pPr>
      <w:r>
        <w:rPr>
          <w:sz w:val="21"/>
        </w:rPr>
        <w:t>Because only one </w:t>
      </w:r>
      <w:r>
        <w:rPr>
          <w:spacing w:val="-3"/>
          <w:sz w:val="21"/>
        </w:rPr>
        <w:t>producer </w:t>
      </w:r>
      <w:r>
        <w:rPr>
          <w:sz w:val="21"/>
        </w:rPr>
        <w:t>would ever be </w:t>
      </w:r>
      <w:r>
        <w:rPr>
          <w:spacing w:val="-3"/>
          <w:sz w:val="21"/>
        </w:rPr>
        <w:t>involved, </w:t>
      </w:r>
      <w:r>
        <w:rPr>
          <w:sz w:val="21"/>
        </w:rPr>
        <w:t>the scheme would </w:t>
      </w:r>
      <w:r>
        <w:rPr>
          <w:spacing w:val="-2"/>
          <w:sz w:val="21"/>
        </w:rPr>
        <w:t>not </w:t>
      </w:r>
      <w:r>
        <w:rPr>
          <w:spacing w:val="-3"/>
          <w:sz w:val="21"/>
        </w:rPr>
        <w:t>involve </w:t>
      </w:r>
      <w:r>
        <w:rPr>
          <w:sz w:val="21"/>
        </w:rPr>
        <w:t>a </w:t>
      </w:r>
      <w:r>
        <w:rPr>
          <w:spacing w:val="-3"/>
          <w:sz w:val="21"/>
        </w:rPr>
        <w:t>substantial </w:t>
      </w:r>
      <w:r>
        <w:rPr>
          <w:sz w:val="21"/>
        </w:rPr>
        <w:t>regulatory </w:t>
      </w:r>
      <w:r>
        <w:rPr>
          <w:spacing w:val="-3"/>
          <w:sz w:val="21"/>
        </w:rPr>
        <w:t>burden. </w:t>
      </w:r>
      <w:r>
        <w:rPr>
          <w:sz w:val="21"/>
        </w:rPr>
        <w:t>It would </w:t>
      </w:r>
      <w:r>
        <w:rPr>
          <w:spacing w:val="-3"/>
          <w:sz w:val="21"/>
        </w:rPr>
        <w:t>create </w:t>
      </w:r>
      <w:r>
        <w:rPr>
          <w:sz w:val="21"/>
        </w:rPr>
        <w:t>a </w:t>
      </w:r>
      <w:r>
        <w:rPr>
          <w:spacing w:val="-3"/>
          <w:sz w:val="21"/>
        </w:rPr>
        <w:t>simple mechanism that </w:t>
      </w:r>
      <w:r>
        <w:rPr>
          <w:sz w:val="21"/>
        </w:rPr>
        <w:t>is </w:t>
      </w:r>
      <w:r>
        <w:rPr>
          <w:spacing w:val="-3"/>
          <w:sz w:val="21"/>
        </w:rPr>
        <w:t>substantially compliant </w:t>
      </w:r>
      <w:r>
        <w:rPr>
          <w:sz w:val="21"/>
        </w:rPr>
        <w:t>with </w:t>
      </w:r>
      <w:r>
        <w:rPr>
          <w:spacing w:val="-3"/>
          <w:sz w:val="21"/>
        </w:rPr>
        <w:t>international </w:t>
      </w:r>
      <w:r>
        <w:rPr>
          <w:sz w:val="21"/>
        </w:rPr>
        <w:t>law and </w:t>
      </w:r>
      <w:r>
        <w:rPr>
          <w:spacing w:val="-3"/>
          <w:sz w:val="21"/>
        </w:rPr>
        <w:t>allow for </w:t>
      </w:r>
      <w:r>
        <w:rPr>
          <w:sz w:val="21"/>
        </w:rPr>
        <w:t>an experienced entity </w:t>
      </w:r>
      <w:r>
        <w:rPr>
          <w:spacing w:val="-3"/>
          <w:sz w:val="21"/>
        </w:rPr>
        <w:t>to </w:t>
      </w:r>
      <w:r>
        <w:rPr>
          <w:sz w:val="21"/>
        </w:rPr>
        <w:t>start </w:t>
      </w:r>
      <w:r>
        <w:rPr>
          <w:spacing w:val="-3"/>
          <w:sz w:val="21"/>
        </w:rPr>
        <w:t>producing cannabis </w:t>
      </w:r>
      <w:r>
        <w:rPr>
          <w:sz w:val="21"/>
        </w:rPr>
        <w:t>medicines </w:t>
      </w:r>
      <w:r>
        <w:rPr>
          <w:spacing w:val="-3"/>
          <w:sz w:val="21"/>
        </w:rPr>
        <w:t>relatively</w:t>
      </w:r>
      <w:r>
        <w:rPr>
          <w:spacing w:val="29"/>
          <w:sz w:val="21"/>
        </w:rPr>
        <w:t> </w:t>
      </w:r>
      <w:r>
        <w:rPr>
          <w:spacing w:val="-4"/>
          <w:sz w:val="21"/>
        </w:rPr>
        <w:t>quickly.</w:t>
      </w:r>
    </w:p>
    <w:p>
      <w:pPr>
        <w:pStyle w:val="ListParagraph"/>
        <w:numPr>
          <w:ilvl w:val="0"/>
          <w:numId w:val="81"/>
        </w:numPr>
        <w:tabs>
          <w:tab w:pos="2381" w:val="left" w:leader="none"/>
          <w:tab w:pos="2382" w:val="left" w:leader="none"/>
        </w:tabs>
        <w:spacing w:line="242" w:lineRule="auto" w:before="125" w:after="0"/>
        <w:ind w:left="2381" w:right="1980" w:hanging="794"/>
        <w:jc w:val="left"/>
        <w:rPr>
          <w:sz w:val="21"/>
        </w:rPr>
      </w:pPr>
      <w:r>
        <w:rPr>
          <w:w w:val="105"/>
          <w:sz w:val="21"/>
        </w:rPr>
        <w:t>The </w:t>
      </w:r>
      <w:r>
        <w:rPr>
          <w:spacing w:val="-3"/>
          <w:w w:val="105"/>
          <w:sz w:val="21"/>
        </w:rPr>
        <w:t>government </w:t>
      </w:r>
      <w:r>
        <w:rPr>
          <w:w w:val="105"/>
          <w:sz w:val="21"/>
        </w:rPr>
        <w:t>would </w:t>
      </w:r>
      <w:r>
        <w:rPr>
          <w:spacing w:val="-3"/>
          <w:w w:val="105"/>
          <w:sz w:val="21"/>
        </w:rPr>
        <w:t>have to </w:t>
      </w:r>
      <w:r>
        <w:rPr>
          <w:w w:val="105"/>
          <w:sz w:val="21"/>
        </w:rPr>
        <w:t>identify a </w:t>
      </w:r>
      <w:r>
        <w:rPr>
          <w:spacing w:val="-3"/>
          <w:w w:val="105"/>
          <w:sz w:val="21"/>
        </w:rPr>
        <w:t>producer that </w:t>
      </w:r>
      <w:r>
        <w:rPr>
          <w:w w:val="105"/>
          <w:sz w:val="21"/>
        </w:rPr>
        <w:t>it trusts </w:t>
      </w:r>
      <w:r>
        <w:rPr>
          <w:spacing w:val="-3"/>
          <w:w w:val="105"/>
          <w:sz w:val="21"/>
        </w:rPr>
        <w:t>to </w:t>
      </w:r>
      <w:r>
        <w:rPr>
          <w:w w:val="105"/>
          <w:sz w:val="21"/>
        </w:rPr>
        <w:t>operate across </w:t>
      </w:r>
      <w:r>
        <w:rPr>
          <w:spacing w:val="-3"/>
          <w:w w:val="105"/>
          <w:sz w:val="21"/>
        </w:rPr>
        <w:t>all </w:t>
      </w:r>
      <w:r>
        <w:rPr>
          <w:w w:val="105"/>
          <w:sz w:val="21"/>
        </w:rPr>
        <w:t>aspects of the production </w:t>
      </w:r>
      <w:r>
        <w:rPr>
          <w:spacing w:val="-3"/>
          <w:w w:val="105"/>
          <w:sz w:val="21"/>
        </w:rPr>
        <w:t>chain </w:t>
      </w:r>
      <w:r>
        <w:rPr>
          <w:w w:val="105"/>
          <w:sz w:val="21"/>
        </w:rPr>
        <w:t>and which can </w:t>
      </w:r>
      <w:r>
        <w:rPr>
          <w:spacing w:val="-3"/>
          <w:w w:val="105"/>
          <w:sz w:val="21"/>
        </w:rPr>
        <w:t>consistently produce </w:t>
      </w:r>
      <w:r>
        <w:rPr>
          <w:w w:val="105"/>
          <w:sz w:val="21"/>
        </w:rPr>
        <w:t>enough </w:t>
      </w:r>
      <w:r>
        <w:rPr>
          <w:spacing w:val="-3"/>
          <w:w w:val="105"/>
          <w:sz w:val="21"/>
        </w:rPr>
        <w:t>cannabis </w:t>
      </w:r>
      <w:r>
        <w:rPr>
          <w:w w:val="105"/>
          <w:sz w:val="21"/>
        </w:rPr>
        <w:t>of sufficient quality </w:t>
      </w:r>
      <w:r>
        <w:rPr>
          <w:spacing w:val="-3"/>
          <w:w w:val="105"/>
          <w:sz w:val="21"/>
        </w:rPr>
        <w:t>to </w:t>
      </w:r>
      <w:r>
        <w:rPr>
          <w:w w:val="105"/>
          <w:sz w:val="21"/>
        </w:rPr>
        <w:t>satisfy the </w:t>
      </w:r>
      <w:r>
        <w:rPr>
          <w:spacing w:val="-3"/>
          <w:w w:val="105"/>
          <w:sz w:val="21"/>
        </w:rPr>
        <w:t>requirements </w:t>
      </w:r>
      <w:r>
        <w:rPr>
          <w:w w:val="105"/>
          <w:sz w:val="21"/>
        </w:rPr>
        <w:t>of a Victorian </w:t>
      </w:r>
      <w:r>
        <w:rPr>
          <w:spacing w:val="-3"/>
          <w:w w:val="105"/>
          <w:sz w:val="21"/>
        </w:rPr>
        <w:t>medicinal cannabis scheme. </w:t>
      </w:r>
      <w:r>
        <w:rPr>
          <w:w w:val="105"/>
          <w:sz w:val="21"/>
        </w:rPr>
        <w:t>The scheme </w:t>
      </w:r>
      <w:r>
        <w:rPr>
          <w:spacing w:val="-3"/>
          <w:w w:val="105"/>
          <w:sz w:val="21"/>
        </w:rPr>
        <w:t>turns </w:t>
      </w:r>
      <w:r>
        <w:rPr>
          <w:w w:val="105"/>
          <w:sz w:val="21"/>
        </w:rPr>
        <w:t>on the capacity of </w:t>
      </w:r>
      <w:r>
        <w:rPr>
          <w:spacing w:val="-3"/>
          <w:w w:val="105"/>
          <w:sz w:val="21"/>
        </w:rPr>
        <w:t>that single producer to manage </w:t>
      </w:r>
      <w:r>
        <w:rPr>
          <w:w w:val="105"/>
          <w:sz w:val="21"/>
        </w:rPr>
        <w:t>risks and supply enough product without </w:t>
      </w:r>
      <w:r>
        <w:rPr>
          <w:spacing w:val="-3"/>
          <w:w w:val="105"/>
          <w:sz w:val="21"/>
        </w:rPr>
        <w:t>subcontracting </w:t>
      </w:r>
      <w:r>
        <w:rPr>
          <w:w w:val="105"/>
          <w:sz w:val="21"/>
        </w:rPr>
        <w:t>its functions </w:t>
      </w:r>
      <w:r>
        <w:rPr>
          <w:spacing w:val="-3"/>
          <w:w w:val="105"/>
          <w:sz w:val="21"/>
        </w:rPr>
        <w:t>to </w:t>
      </w:r>
      <w:r>
        <w:rPr>
          <w:w w:val="105"/>
          <w:sz w:val="21"/>
        </w:rPr>
        <w:t>other </w:t>
      </w:r>
      <w:r>
        <w:rPr>
          <w:spacing w:val="-3"/>
          <w:w w:val="105"/>
          <w:sz w:val="21"/>
        </w:rPr>
        <w:t>cultivators </w:t>
      </w:r>
      <w:r>
        <w:rPr>
          <w:w w:val="105"/>
          <w:sz w:val="21"/>
        </w:rPr>
        <w:t>and </w:t>
      </w:r>
      <w:r>
        <w:rPr>
          <w:spacing w:val="-3"/>
          <w:w w:val="105"/>
          <w:sz w:val="21"/>
        </w:rPr>
        <w:t>manufacturers. </w:t>
      </w:r>
      <w:r>
        <w:rPr>
          <w:w w:val="105"/>
          <w:sz w:val="21"/>
        </w:rPr>
        <w:t>If a suitable entity </w:t>
      </w:r>
      <w:r>
        <w:rPr>
          <w:spacing w:val="-3"/>
          <w:w w:val="105"/>
          <w:sz w:val="21"/>
        </w:rPr>
        <w:t>could </w:t>
      </w:r>
      <w:r>
        <w:rPr>
          <w:w w:val="105"/>
          <w:sz w:val="21"/>
        </w:rPr>
        <w:t>be identified, this option </w:t>
      </w:r>
      <w:r>
        <w:rPr>
          <w:spacing w:val="-3"/>
          <w:w w:val="105"/>
          <w:sz w:val="21"/>
        </w:rPr>
        <w:t>could </w:t>
      </w:r>
      <w:r>
        <w:rPr>
          <w:w w:val="105"/>
          <w:sz w:val="21"/>
        </w:rPr>
        <w:t>be an </w:t>
      </w:r>
      <w:r>
        <w:rPr>
          <w:spacing w:val="-3"/>
          <w:w w:val="105"/>
          <w:sz w:val="21"/>
        </w:rPr>
        <w:t>intermediate </w:t>
      </w:r>
      <w:r>
        <w:rPr>
          <w:w w:val="105"/>
          <w:sz w:val="21"/>
        </w:rPr>
        <w:t>step in </w:t>
      </w:r>
      <w:r>
        <w:rPr>
          <w:spacing w:val="-3"/>
          <w:w w:val="105"/>
          <w:sz w:val="21"/>
        </w:rPr>
        <w:t>establishing </w:t>
      </w:r>
      <w:r>
        <w:rPr>
          <w:w w:val="105"/>
          <w:sz w:val="21"/>
        </w:rPr>
        <w:t>a scheme </w:t>
      </w:r>
      <w:r>
        <w:rPr>
          <w:spacing w:val="-3"/>
          <w:w w:val="105"/>
          <w:sz w:val="21"/>
        </w:rPr>
        <w:t>that </w:t>
      </w:r>
      <w:r>
        <w:rPr>
          <w:w w:val="105"/>
          <w:sz w:val="21"/>
        </w:rPr>
        <w:t>is </w:t>
      </w:r>
      <w:r>
        <w:rPr>
          <w:spacing w:val="-3"/>
          <w:w w:val="105"/>
          <w:sz w:val="21"/>
        </w:rPr>
        <w:t>sustainable </w:t>
      </w:r>
      <w:r>
        <w:rPr>
          <w:w w:val="105"/>
          <w:sz w:val="21"/>
        </w:rPr>
        <w:t>in the long</w:t>
      </w:r>
      <w:r>
        <w:rPr>
          <w:spacing w:val="10"/>
          <w:w w:val="105"/>
          <w:sz w:val="21"/>
        </w:rPr>
        <w:t> </w:t>
      </w:r>
      <w:r>
        <w:rPr>
          <w:spacing w:val="-3"/>
          <w:w w:val="105"/>
          <w:sz w:val="21"/>
        </w:rPr>
        <w:t>term.</w:t>
      </w:r>
    </w:p>
    <w:p>
      <w:pPr>
        <w:pStyle w:val="ListParagraph"/>
        <w:numPr>
          <w:ilvl w:val="0"/>
          <w:numId w:val="81"/>
        </w:numPr>
        <w:tabs>
          <w:tab w:pos="2381" w:val="left" w:leader="none"/>
          <w:tab w:pos="2382" w:val="left" w:leader="none"/>
        </w:tabs>
        <w:spacing w:line="242" w:lineRule="auto" w:before="127" w:after="0"/>
        <w:ind w:left="2381" w:right="1806" w:hanging="794"/>
        <w:jc w:val="left"/>
        <w:rPr>
          <w:sz w:val="21"/>
        </w:rPr>
      </w:pPr>
      <w:r>
        <w:rPr>
          <w:spacing w:val="-4"/>
          <w:w w:val="105"/>
          <w:sz w:val="21"/>
        </w:rPr>
        <w:t>Unlike </w:t>
      </w:r>
      <w:r>
        <w:rPr>
          <w:w w:val="105"/>
          <w:sz w:val="21"/>
        </w:rPr>
        <w:t>the </w:t>
      </w:r>
      <w:r>
        <w:rPr>
          <w:spacing w:val="-3"/>
          <w:w w:val="105"/>
          <w:sz w:val="21"/>
        </w:rPr>
        <w:t>licensed producer </w:t>
      </w:r>
      <w:r>
        <w:rPr>
          <w:w w:val="105"/>
          <w:sz w:val="21"/>
        </w:rPr>
        <w:t>scheme set out </w:t>
      </w:r>
      <w:r>
        <w:rPr>
          <w:spacing w:val="-4"/>
          <w:w w:val="105"/>
          <w:sz w:val="21"/>
        </w:rPr>
        <w:t>below, </w:t>
      </w:r>
      <w:r>
        <w:rPr>
          <w:w w:val="105"/>
          <w:sz w:val="21"/>
        </w:rPr>
        <w:t>a </w:t>
      </w:r>
      <w:r>
        <w:rPr>
          <w:spacing w:val="-3"/>
          <w:w w:val="105"/>
          <w:sz w:val="21"/>
        </w:rPr>
        <w:t>government-enforced </w:t>
      </w:r>
      <w:r>
        <w:rPr>
          <w:w w:val="105"/>
          <w:sz w:val="21"/>
        </w:rPr>
        <w:t>monopoly would </w:t>
      </w:r>
      <w:r>
        <w:rPr>
          <w:spacing w:val="-2"/>
          <w:w w:val="105"/>
          <w:sz w:val="21"/>
        </w:rPr>
        <w:t>not </w:t>
      </w:r>
      <w:r>
        <w:rPr>
          <w:w w:val="105"/>
          <w:sz w:val="21"/>
        </w:rPr>
        <w:t>provide the regulatory </w:t>
      </w:r>
      <w:r>
        <w:rPr>
          <w:spacing w:val="-3"/>
          <w:w w:val="105"/>
          <w:sz w:val="21"/>
        </w:rPr>
        <w:t>framework to accommodate multiple cultivators </w:t>
      </w:r>
      <w:r>
        <w:rPr>
          <w:w w:val="105"/>
          <w:sz w:val="21"/>
        </w:rPr>
        <w:t>and </w:t>
      </w:r>
      <w:r>
        <w:rPr>
          <w:spacing w:val="-3"/>
          <w:w w:val="105"/>
          <w:sz w:val="21"/>
        </w:rPr>
        <w:t>manufacturers.</w:t>
      </w:r>
      <w:r>
        <w:rPr>
          <w:spacing w:val="-7"/>
          <w:w w:val="105"/>
          <w:sz w:val="21"/>
        </w:rPr>
        <w:t> </w:t>
      </w:r>
      <w:r>
        <w:rPr>
          <w:w w:val="105"/>
          <w:sz w:val="21"/>
        </w:rPr>
        <w:t>It</w:t>
      </w:r>
      <w:r>
        <w:rPr>
          <w:spacing w:val="-7"/>
          <w:w w:val="105"/>
          <w:sz w:val="21"/>
        </w:rPr>
        <w:t> </w:t>
      </w:r>
      <w:r>
        <w:rPr>
          <w:w w:val="105"/>
          <w:sz w:val="21"/>
        </w:rPr>
        <w:t>would</w:t>
      </w:r>
      <w:r>
        <w:rPr>
          <w:spacing w:val="-6"/>
          <w:w w:val="105"/>
          <w:sz w:val="21"/>
        </w:rPr>
        <w:t> </w:t>
      </w:r>
      <w:r>
        <w:rPr>
          <w:w w:val="105"/>
          <w:sz w:val="21"/>
        </w:rPr>
        <w:t>be</w:t>
      </w:r>
      <w:r>
        <w:rPr>
          <w:spacing w:val="-7"/>
          <w:w w:val="105"/>
          <w:sz w:val="21"/>
        </w:rPr>
        <w:t> </w:t>
      </w:r>
      <w:r>
        <w:rPr>
          <w:spacing w:val="-3"/>
          <w:w w:val="105"/>
          <w:sz w:val="21"/>
        </w:rPr>
        <w:t>preferable,</w:t>
      </w:r>
      <w:r>
        <w:rPr>
          <w:spacing w:val="-7"/>
          <w:w w:val="105"/>
          <w:sz w:val="21"/>
        </w:rPr>
        <w:t> </w:t>
      </w:r>
      <w:r>
        <w:rPr>
          <w:w w:val="105"/>
          <w:sz w:val="21"/>
        </w:rPr>
        <w:t>given</w:t>
      </w:r>
      <w:r>
        <w:rPr>
          <w:spacing w:val="-6"/>
          <w:w w:val="105"/>
          <w:sz w:val="21"/>
        </w:rPr>
        <w:t> </w:t>
      </w:r>
      <w:r>
        <w:rPr>
          <w:w w:val="105"/>
          <w:sz w:val="21"/>
        </w:rPr>
        <w:t>the</w:t>
      </w:r>
      <w:r>
        <w:rPr>
          <w:spacing w:val="-7"/>
          <w:w w:val="105"/>
          <w:sz w:val="21"/>
        </w:rPr>
        <w:t> </w:t>
      </w:r>
      <w:r>
        <w:rPr>
          <w:w w:val="105"/>
          <w:sz w:val="21"/>
        </w:rPr>
        <w:t>risks</w:t>
      </w:r>
      <w:r>
        <w:rPr>
          <w:spacing w:val="-7"/>
          <w:w w:val="105"/>
          <w:sz w:val="21"/>
        </w:rPr>
        <w:t> </w:t>
      </w:r>
      <w:r>
        <w:rPr>
          <w:w w:val="105"/>
          <w:sz w:val="21"/>
        </w:rPr>
        <w:t>associated</w:t>
      </w:r>
      <w:r>
        <w:rPr>
          <w:spacing w:val="-6"/>
          <w:w w:val="105"/>
          <w:sz w:val="21"/>
        </w:rPr>
        <w:t> </w:t>
      </w:r>
      <w:r>
        <w:rPr>
          <w:w w:val="105"/>
          <w:sz w:val="21"/>
        </w:rPr>
        <w:t>with</w:t>
      </w:r>
      <w:r>
        <w:rPr>
          <w:spacing w:val="-7"/>
          <w:w w:val="105"/>
          <w:sz w:val="21"/>
        </w:rPr>
        <w:t> </w:t>
      </w:r>
      <w:r>
        <w:rPr>
          <w:w w:val="105"/>
          <w:sz w:val="21"/>
        </w:rPr>
        <w:t>a</w:t>
      </w:r>
      <w:r>
        <w:rPr>
          <w:spacing w:val="-7"/>
          <w:w w:val="105"/>
          <w:sz w:val="21"/>
        </w:rPr>
        <w:t> </w:t>
      </w:r>
      <w:r>
        <w:rPr>
          <w:spacing w:val="-3"/>
          <w:w w:val="105"/>
          <w:sz w:val="21"/>
        </w:rPr>
        <w:t>single</w:t>
      </w:r>
      <w:r>
        <w:rPr>
          <w:spacing w:val="-6"/>
          <w:w w:val="105"/>
          <w:sz w:val="21"/>
        </w:rPr>
        <w:t> </w:t>
      </w:r>
      <w:r>
        <w:rPr>
          <w:spacing w:val="-4"/>
          <w:w w:val="105"/>
          <w:sz w:val="21"/>
        </w:rPr>
        <w:t>producer, </w:t>
      </w:r>
      <w:r>
        <w:rPr>
          <w:spacing w:val="-3"/>
          <w:w w:val="105"/>
          <w:sz w:val="21"/>
        </w:rPr>
        <w:t>to </w:t>
      </w:r>
      <w:r>
        <w:rPr>
          <w:w w:val="105"/>
          <w:sz w:val="21"/>
        </w:rPr>
        <w:t>establish a flexible regulatory </w:t>
      </w:r>
      <w:r>
        <w:rPr>
          <w:spacing w:val="-3"/>
          <w:w w:val="105"/>
          <w:sz w:val="21"/>
        </w:rPr>
        <w:t>framework that </w:t>
      </w:r>
      <w:r>
        <w:rPr>
          <w:w w:val="105"/>
          <w:sz w:val="21"/>
        </w:rPr>
        <w:t>is capable of </w:t>
      </w:r>
      <w:r>
        <w:rPr>
          <w:spacing w:val="-3"/>
          <w:w w:val="105"/>
          <w:sz w:val="21"/>
        </w:rPr>
        <w:t>accommodating multiple </w:t>
      </w:r>
      <w:r>
        <w:rPr>
          <w:w w:val="105"/>
          <w:sz w:val="21"/>
        </w:rPr>
        <w:t>producers.</w:t>
      </w:r>
    </w:p>
    <w:p>
      <w:pPr>
        <w:pStyle w:val="BodyText"/>
        <w:rPr>
          <w:sz w:val="22"/>
        </w:rPr>
      </w:pPr>
    </w:p>
    <w:p>
      <w:pPr>
        <w:pStyle w:val="Heading3"/>
      </w:pPr>
      <w:bookmarkStart w:name="_TOC_250035" w:id="113"/>
      <w:bookmarkEnd w:id="113"/>
      <w:r>
        <w:rPr>
          <w:color w:val="205128"/>
          <w:w w:val="110"/>
        </w:rPr>
        <w:t>Multiple licensed producers</w:t>
      </w:r>
    </w:p>
    <w:p>
      <w:pPr>
        <w:pStyle w:val="Heading4"/>
        <w:spacing w:before="167"/>
        <w:ind w:left="1587"/>
      </w:pPr>
      <w:bookmarkStart w:name="_TOC_250034" w:id="114"/>
      <w:bookmarkEnd w:id="114"/>
      <w:r>
        <w:rPr>
          <w:w w:val="115"/>
        </w:rPr>
        <w:t>The option</w:t>
      </w:r>
    </w:p>
    <w:p>
      <w:pPr>
        <w:pStyle w:val="ListParagraph"/>
        <w:numPr>
          <w:ilvl w:val="0"/>
          <w:numId w:val="81"/>
        </w:numPr>
        <w:tabs>
          <w:tab w:pos="2380" w:val="left" w:leader="none"/>
          <w:tab w:pos="2381" w:val="left" w:leader="none"/>
        </w:tabs>
        <w:spacing w:line="242" w:lineRule="auto" w:before="137" w:after="0"/>
        <w:ind w:left="2381" w:right="1626" w:hanging="794"/>
        <w:jc w:val="left"/>
        <w:rPr>
          <w:sz w:val="12"/>
        </w:rPr>
      </w:pPr>
      <w:r>
        <w:rPr>
          <w:spacing w:val="-3"/>
          <w:w w:val="105"/>
          <w:sz w:val="21"/>
        </w:rPr>
        <w:t>Many</w:t>
      </w:r>
      <w:r>
        <w:rPr>
          <w:spacing w:val="-15"/>
          <w:w w:val="105"/>
          <w:sz w:val="21"/>
        </w:rPr>
        <w:t> </w:t>
      </w:r>
      <w:r>
        <w:rPr>
          <w:spacing w:val="-3"/>
          <w:w w:val="105"/>
          <w:sz w:val="21"/>
        </w:rPr>
        <w:t>submissions</w:t>
      </w:r>
      <w:r>
        <w:rPr>
          <w:spacing w:val="-14"/>
          <w:w w:val="105"/>
          <w:sz w:val="21"/>
        </w:rPr>
        <w:t> </w:t>
      </w:r>
      <w:r>
        <w:rPr>
          <w:w w:val="105"/>
          <w:sz w:val="21"/>
        </w:rPr>
        <w:t>proposed</w:t>
      </w:r>
      <w:r>
        <w:rPr>
          <w:spacing w:val="-15"/>
          <w:w w:val="105"/>
          <w:sz w:val="21"/>
        </w:rPr>
        <w:t> </w:t>
      </w:r>
      <w:r>
        <w:rPr>
          <w:spacing w:val="-3"/>
          <w:w w:val="105"/>
          <w:sz w:val="21"/>
        </w:rPr>
        <w:t>that</w:t>
      </w:r>
      <w:r>
        <w:rPr>
          <w:spacing w:val="-14"/>
          <w:w w:val="105"/>
          <w:sz w:val="21"/>
        </w:rPr>
        <w:t> </w:t>
      </w:r>
      <w:r>
        <w:rPr>
          <w:w w:val="105"/>
          <w:sz w:val="21"/>
        </w:rPr>
        <w:t>Victoria</w:t>
      </w:r>
      <w:r>
        <w:rPr>
          <w:spacing w:val="-15"/>
          <w:w w:val="105"/>
          <w:sz w:val="21"/>
        </w:rPr>
        <w:t> </w:t>
      </w:r>
      <w:r>
        <w:rPr>
          <w:w w:val="105"/>
          <w:sz w:val="21"/>
        </w:rPr>
        <w:t>should</w:t>
      </w:r>
      <w:r>
        <w:rPr>
          <w:spacing w:val="-14"/>
          <w:w w:val="105"/>
          <w:sz w:val="21"/>
        </w:rPr>
        <w:t> </w:t>
      </w:r>
      <w:r>
        <w:rPr>
          <w:spacing w:val="-3"/>
          <w:w w:val="105"/>
          <w:sz w:val="21"/>
        </w:rPr>
        <w:t>license</w:t>
      </w:r>
      <w:r>
        <w:rPr>
          <w:spacing w:val="-14"/>
          <w:w w:val="105"/>
          <w:sz w:val="21"/>
        </w:rPr>
        <w:t> </w:t>
      </w:r>
      <w:r>
        <w:rPr>
          <w:spacing w:val="-3"/>
          <w:w w:val="105"/>
          <w:sz w:val="21"/>
        </w:rPr>
        <w:t>multiple</w:t>
      </w:r>
      <w:r>
        <w:rPr>
          <w:spacing w:val="-15"/>
          <w:w w:val="105"/>
          <w:sz w:val="21"/>
        </w:rPr>
        <w:t> </w:t>
      </w:r>
      <w:r>
        <w:rPr>
          <w:w w:val="105"/>
          <w:sz w:val="21"/>
        </w:rPr>
        <w:t>private-sector</w:t>
      </w:r>
      <w:r>
        <w:rPr>
          <w:spacing w:val="-14"/>
          <w:w w:val="105"/>
          <w:sz w:val="21"/>
        </w:rPr>
        <w:t> </w:t>
      </w:r>
      <w:r>
        <w:rPr>
          <w:spacing w:val="-3"/>
          <w:w w:val="105"/>
          <w:sz w:val="21"/>
        </w:rPr>
        <w:t>cultivators </w:t>
      </w:r>
      <w:r>
        <w:rPr>
          <w:w w:val="105"/>
          <w:sz w:val="21"/>
        </w:rPr>
        <w:t>and </w:t>
      </w:r>
      <w:r>
        <w:rPr>
          <w:spacing w:val="-3"/>
          <w:w w:val="105"/>
          <w:sz w:val="21"/>
        </w:rPr>
        <w:t>manufacturers similarly to </w:t>
      </w:r>
      <w:r>
        <w:rPr>
          <w:w w:val="105"/>
          <w:sz w:val="21"/>
        </w:rPr>
        <w:t>the </w:t>
      </w:r>
      <w:r>
        <w:rPr>
          <w:spacing w:val="-3"/>
          <w:w w:val="105"/>
          <w:sz w:val="21"/>
        </w:rPr>
        <w:t>framework </w:t>
      </w:r>
      <w:r>
        <w:rPr>
          <w:w w:val="105"/>
          <w:sz w:val="21"/>
        </w:rPr>
        <w:t>used </w:t>
      </w:r>
      <w:r>
        <w:rPr>
          <w:spacing w:val="-3"/>
          <w:w w:val="105"/>
          <w:sz w:val="21"/>
        </w:rPr>
        <w:t>to regulate poppies.</w:t>
      </w:r>
      <w:r>
        <w:rPr>
          <w:spacing w:val="-3"/>
          <w:w w:val="105"/>
          <w:position w:val="7"/>
          <w:sz w:val="12"/>
        </w:rPr>
        <w:t>146 </w:t>
      </w:r>
      <w:r>
        <w:rPr>
          <w:w w:val="105"/>
          <w:sz w:val="21"/>
        </w:rPr>
        <w:t>This option would</w:t>
      </w:r>
      <w:r>
        <w:rPr>
          <w:spacing w:val="-7"/>
          <w:w w:val="105"/>
          <w:sz w:val="21"/>
        </w:rPr>
        <w:t> </w:t>
      </w:r>
      <w:r>
        <w:rPr>
          <w:w w:val="105"/>
          <w:sz w:val="21"/>
        </w:rPr>
        <w:t>provide</w:t>
      </w:r>
      <w:r>
        <w:rPr>
          <w:spacing w:val="-7"/>
          <w:w w:val="105"/>
          <w:sz w:val="21"/>
        </w:rPr>
        <w:t> ‘a</w:t>
      </w:r>
      <w:r>
        <w:rPr>
          <w:spacing w:val="-6"/>
          <w:w w:val="105"/>
          <w:sz w:val="21"/>
        </w:rPr>
        <w:t> </w:t>
      </w:r>
      <w:r>
        <w:rPr>
          <w:spacing w:val="-3"/>
          <w:w w:val="105"/>
          <w:sz w:val="21"/>
        </w:rPr>
        <w:t>comprehensive</w:t>
      </w:r>
      <w:r>
        <w:rPr>
          <w:spacing w:val="-7"/>
          <w:w w:val="105"/>
          <w:sz w:val="21"/>
        </w:rPr>
        <w:t> </w:t>
      </w:r>
      <w:r>
        <w:rPr>
          <w:w w:val="105"/>
          <w:sz w:val="21"/>
        </w:rPr>
        <w:t>scheme</w:t>
      </w:r>
      <w:r>
        <w:rPr>
          <w:spacing w:val="-7"/>
          <w:w w:val="105"/>
          <w:sz w:val="21"/>
        </w:rPr>
        <w:t> </w:t>
      </w:r>
      <w:r>
        <w:rPr>
          <w:spacing w:val="-3"/>
          <w:w w:val="105"/>
          <w:sz w:val="21"/>
        </w:rPr>
        <w:t>regulated</w:t>
      </w:r>
      <w:r>
        <w:rPr>
          <w:spacing w:val="-6"/>
          <w:w w:val="105"/>
          <w:sz w:val="21"/>
        </w:rPr>
        <w:t> </w:t>
      </w:r>
      <w:r>
        <w:rPr>
          <w:spacing w:val="-3"/>
          <w:w w:val="105"/>
          <w:sz w:val="21"/>
        </w:rPr>
        <w:t>through</w:t>
      </w:r>
      <w:r>
        <w:rPr>
          <w:spacing w:val="-7"/>
          <w:w w:val="105"/>
          <w:sz w:val="21"/>
        </w:rPr>
        <w:t> </w:t>
      </w:r>
      <w:r>
        <w:rPr>
          <w:w w:val="105"/>
          <w:sz w:val="21"/>
        </w:rPr>
        <w:t>every</w:t>
      </w:r>
      <w:r>
        <w:rPr>
          <w:spacing w:val="-7"/>
          <w:w w:val="105"/>
          <w:sz w:val="21"/>
        </w:rPr>
        <w:t> </w:t>
      </w:r>
      <w:r>
        <w:rPr>
          <w:w w:val="105"/>
          <w:sz w:val="21"/>
        </w:rPr>
        <w:t>step</w:t>
      </w:r>
      <w:r>
        <w:rPr>
          <w:spacing w:val="-6"/>
          <w:w w:val="105"/>
          <w:sz w:val="21"/>
        </w:rPr>
        <w:t> </w:t>
      </w:r>
      <w:r>
        <w:rPr>
          <w:w w:val="105"/>
          <w:sz w:val="21"/>
        </w:rPr>
        <w:t>of</w:t>
      </w:r>
      <w:r>
        <w:rPr>
          <w:spacing w:val="-7"/>
          <w:w w:val="105"/>
          <w:sz w:val="21"/>
        </w:rPr>
        <w:t> </w:t>
      </w:r>
      <w:r>
        <w:rPr>
          <w:w w:val="105"/>
          <w:sz w:val="21"/>
        </w:rPr>
        <w:t>the</w:t>
      </w:r>
      <w:r>
        <w:rPr>
          <w:spacing w:val="-7"/>
          <w:w w:val="105"/>
          <w:sz w:val="21"/>
        </w:rPr>
        <w:t> </w:t>
      </w:r>
      <w:r>
        <w:rPr>
          <w:spacing w:val="-2"/>
          <w:w w:val="105"/>
          <w:sz w:val="21"/>
        </w:rPr>
        <w:t>supply</w:t>
      </w:r>
      <w:r>
        <w:rPr>
          <w:spacing w:val="-6"/>
          <w:w w:val="105"/>
          <w:sz w:val="21"/>
        </w:rPr>
        <w:t> </w:t>
      </w:r>
      <w:r>
        <w:rPr>
          <w:spacing w:val="-3"/>
          <w:w w:val="105"/>
          <w:sz w:val="21"/>
        </w:rPr>
        <w:t>chain </w:t>
      </w:r>
      <w:r>
        <w:rPr>
          <w:w w:val="105"/>
          <w:sz w:val="21"/>
        </w:rPr>
        <w:t>which </w:t>
      </w:r>
      <w:r>
        <w:rPr>
          <w:spacing w:val="-3"/>
          <w:w w:val="105"/>
          <w:sz w:val="21"/>
        </w:rPr>
        <w:t>includes cultivation, manufacturing, processing, </w:t>
      </w:r>
      <w:r>
        <w:rPr>
          <w:spacing w:val="-2"/>
          <w:w w:val="105"/>
          <w:sz w:val="21"/>
        </w:rPr>
        <w:t>distribution </w:t>
      </w:r>
      <w:r>
        <w:rPr>
          <w:w w:val="105"/>
          <w:sz w:val="21"/>
        </w:rPr>
        <w:t>and</w:t>
      </w:r>
      <w:r>
        <w:rPr>
          <w:spacing w:val="44"/>
          <w:w w:val="105"/>
          <w:sz w:val="21"/>
        </w:rPr>
        <w:t> </w:t>
      </w:r>
      <w:r>
        <w:rPr>
          <w:spacing w:val="-7"/>
          <w:w w:val="105"/>
          <w:sz w:val="21"/>
        </w:rPr>
        <w:t>use’.</w:t>
      </w:r>
      <w:r>
        <w:rPr>
          <w:spacing w:val="-7"/>
          <w:w w:val="105"/>
          <w:position w:val="7"/>
          <w:sz w:val="12"/>
        </w:rPr>
        <w:t>147</w:t>
      </w:r>
    </w:p>
    <w:p>
      <w:pPr>
        <w:pStyle w:val="ListParagraph"/>
        <w:numPr>
          <w:ilvl w:val="0"/>
          <w:numId w:val="81"/>
        </w:numPr>
        <w:tabs>
          <w:tab w:pos="2380" w:val="left" w:leader="none"/>
          <w:tab w:pos="2381" w:val="left" w:leader="none"/>
        </w:tabs>
        <w:spacing w:line="242" w:lineRule="auto" w:before="125" w:after="0"/>
        <w:ind w:left="2381" w:right="1602" w:hanging="794"/>
        <w:jc w:val="left"/>
        <w:rPr>
          <w:sz w:val="21"/>
        </w:rPr>
      </w:pPr>
      <w:r>
        <w:rPr>
          <w:w w:val="105"/>
          <w:sz w:val="21"/>
        </w:rPr>
        <w:t>This option resembles the Israeli and </w:t>
      </w:r>
      <w:r>
        <w:rPr>
          <w:spacing w:val="-3"/>
          <w:w w:val="105"/>
          <w:sz w:val="21"/>
        </w:rPr>
        <w:t>Dutch </w:t>
      </w:r>
      <w:r>
        <w:rPr>
          <w:w w:val="105"/>
          <w:sz w:val="21"/>
        </w:rPr>
        <w:t>arrangements </w:t>
      </w:r>
      <w:r>
        <w:rPr>
          <w:spacing w:val="-3"/>
          <w:w w:val="105"/>
          <w:sz w:val="21"/>
        </w:rPr>
        <w:t>for </w:t>
      </w:r>
      <w:r>
        <w:rPr>
          <w:w w:val="105"/>
          <w:sz w:val="21"/>
        </w:rPr>
        <w:t>the production and </w:t>
      </w:r>
      <w:r>
        <w:rPr>
          <w:spacing w:val="-2"/>
          <w:w w:val="105"/>
          <w:sz w:val="21"/>
        </w:rPr>
        <w:t>distribution </w:t>
      </w:r>
      <w:r>
        <w:rPr>
          <w:w w:val="105"/>
          <w:sz w:val="21"/>
        </w:rPr>
        <w:t>of </w:t>
      </w:r>
      <w:r>
        <w:rPr>
          <w:spacing w:val="-3"/>
          <w:w w:val="105"/>
          <w:sz w:val="21"/>
        </w:rPr>
        <w:t>cannabis, using </w:t>
      </w:r>
      <w:r>
        <w:rPr>
          <w:w w:val="105"/>
          <w:sz w:val="21"/>
        </w:rPr>
        <w:t>the Victorian poppy straw regulatory </w:t>
      </w:r>
      <w:r>
        <w:rPr>
          <w:spacing w:val="-3"/>
          <w:w w:val="105"/>
          <w:sz w:val="21"/>
        </w:rPr>
        <w:t>framework </w:t>
      </w:r>
      <w:r>
        <w:rPr>
          <w:w w:val="105"/>
          <w:sz w:val="21"/>
        </w:rPr>
        <w:t>and </w:t>
      </w:r>
      <w:r>
        <w:rPr>
          <w:spacing w:val="-3"/>
          <w:w w:val="105"/>
          <w:sz w:val="21"/>
        </w:rPr>
        <w:t>drawing </w:t>
      </w:r>
      <w:r>
        <w:rPr>
          <w:w w:val="105"/>
          <w:sz w:val="21"/>
        </w:rPr>
        <w:t>on the </w:t>
      </w:r>
      <w:r>
        <w:rPr>
          <w:spacing w:val="-4"/>
          <w:w w:val="105"/>
          <w:sz w:val="21"/>
        </w:rPr>
        <w:t>Commonwealth </w:t>
      </w:r>
      <w:r>
        <w:rPr>
          <w:w w:val="105"/>
          <w:sz w:val="21"/>
        </w:rPr>
        <w:t>scheme </w:t>
      </w:r>
      <w:r>
        <w:rPr>
          <w:spacing w:val="-3"/>
          <w:w w:val="105"/>
          <w:sz w:val="21"/>
        </w:rPr>
        <w:t>for licensing manufacturers </w:t>
      </w:r>
      <w:r>
        <w:rPr>
          <w:w w:val="105"/>
          <w:sz w:val="21"/>
        </w:rPr>
        <w:t>of therapeutic  goods. </w:t>
      </w:r>
      <w:r>
        <w:rPr>
          <w:spacing w:val="-4"/>
          <w:w w:val="105"/>
          <w:sz w:val="21"/>
        </w:rPr>
        <w:t>Broadly, </w:t>
      </w:r>
      <w:r>
        <w:rPr>
          <w:w w:val="105"/>
          <w:sz w:val="21"/>
        </w:rPr>
        <w:t>it would </w:t>
      </w:r>
      <w:r>
        <w:rPr>
          <w:spacing w:val="-3"/>
          <w:w w:val="105"/>
          <w:sz w:val="21"/>
        </w:rPr>
        <w:t>involve </w:t>
      </w:r>
      <w:r>
        <w:rPr>
          <w:w w:val="105"/>
          <w:sz w:val="21"/>
        </w:rPr>
        <w:t>the </w:t>
      </w:r>
      <w:r>
        <w:rPr>
          <w:spacing w:val="-3"/>
          <w:w w:val="105"/>
          <w:sz w:val="21"/>
        </w:rPr>
        <w:t>cultivation </w:t>
      </w:r>
      <w:r>
        <w:rPr>
          <w:w w:val="105"/>
          <w:sz w:val="21"/>
        </w:rPr>
        <w:t>and </w:t>
      </w:r>
      <w:r>
        <w:rPr>
          <w:spacing w:val="-3"/>
          <w:w w:val="105"/>
          <w:sz w:val="21"/>
        </w:rPr>
        <w:t>manufacturing </w:t>
      </w:r>
      <w:r>
        <w:rPr>
          <w:w w:val="105"/>
          <w:sz w:val="21"/>
        </w:rPr>
        <w:t>of </w:t>
      </w:r>
      <w:r>
        <w:rPr>
          <w:spacing w:val="-3"/>
          <w:w w:val="105"/>
          <w:sz w:val="21"/>
        </w:rPr>
        <w:t>cannabis </w:t>
      </w:r>
      <w:r>
        <w:rPr>
          <w:w w:val="105"/>
          <w:sz w:val="21"/>
        </w:rPr>
        <w:t>by </w:t>
      </w:r>
      <w:r>
        <w:rPr>
          <w:spacing w:val="-3"/>
          <w:w w:val="105"/>
          <w:sz w:val="21"/>
        </w:rPr>
        <w:t>licensed cultivators </w:t>
      </w:r>
      <w:r>
        <w:rPr>
          <w:w w:val="105"/>
          <w:sz w:val="21"/>
        </w:rPr>
        <w:t>and </w:t>
      </w:r>
      <w:r>
        <w:rPr>
          <w:spacing w:val="-3"/>
          <w:w w:val="105"/>
          <w:sz w:val="21"/>
        </w:rPr>
        <w:t>manufacturers </w:t>
      </w:r>
      <w:r>
        <w:rPr>
          <w:w w:val="105"/>
          <w:sz w:val="21"/>
        </w:rPr>
        <w:t>respectively. </w:t>
      </w:r>
      <w:r>
        <w:rPr>
          <w:spacing w:val="-3"/>
          <w:w w:val="105"/>
          <w:sz w:val="21"/>
        </w:rPr>
        <w:t>Standards </w:t>
      </w:r>
      <w:r>
        <w:rPr>
          <w:w w:val="105"/>
          <w:sz w:val="21"/>
        </w:rPr>
        <w:t>would need </w:t>
      </w:r>
      <w:r>
        <w:rPr>
          <w:spacing w:val="-3"/>
          <w:w w:val="105"/>
          <w:sz w:val="21"/>
        </w:rPr>
        <w:t>to </w:t>
      </w:r>
      <w:r>
        <w:rPr>
          <w:w w:val="105"/>
          <w:sz w:val="21"/>
        </w:rPr>
        <w:t>be established </w:t>
      </w:r>
      <w:r>
        <w:rPr>
          <w:spacing w:val="-3"/>
          <w:w w:val="105"/>
          <w:sz w:val="21"/>
        </w:rPr>
        <w:t>to ensure that licensed cultivators </w:t>
      </w:r>
      <w:r>
        <w:rPr>
          <w:w w:val="105"/>
          <w:sz w:val="21"/>
        </w:rPr>
        <w:t>and </w:t>
      </w:r>
      <w:r>
        <w:rPr>
          <w:spacing w:val="-3"/>
          <w:w w:val="105"/>
          <w:sz w:val="21"/>
        </w:rPr>
        <w:t>manufacturers produce </w:t>
      </w:r>
      <w:r>
        <w:rPr>
          <w:w w:val="105"/>
          <w:sz w:val="21"/>
        </w:rPr>
        <w:t>products of sufficient quality </w:t>
      </w:r>
      <w:r>
        <w:rPr>
          <w:spacing w:val="-3"/>
          <w:w w:val="105"/>
          <w:sz w:val="21"/>
        </w:rPr>
        <w:t>to </w:t>
      </w:r>
      <w:r>
        <w:rPr>
          <w:w w:val="105"/>
          <w:sz w:val="21"/>
        </w:rPr>
        <w:t>be used as a</w:t>
      </w:r>
      <w:r>
        <w:rPr>
          <w:spacing w:val="29"/>
          <w:w w:val="105"/>
          <w:sz w:val="21"/>
        </w:rPr>
        <w:t> </w:t>
      </w:r>
      <w:r>
        <w:rPr>
          <w:spacing w:val="-3"/>
          <w:w w:val="105"/>
          <w:sz w:val="21"/>
        </w:rPr>
        <w:t>medicine.</w:t>
      </w:r>
    </w:p>
    <w:p>
      <w:pPr>
        <w:pStyle w:val="BodyText"/>
        <w:rPr>
          <w:sz w:val="20"/>
        </w:rPr>
      </w:pPr>
    </w:p>
    <w:p>
      <w:pPr>
        <w:pStyle w:val="BodyText"/>
        <w:rPr>
          <w:sz w:val="20"/>
        </w:rPr>
      </w:pPr>
    </w:p>
    <w:p>
      <w:pPr>
        <w:pStyle w:val="BodyText"/>
        <w:rPr>
          <w:sz w:val="20"/>
        </w:rPr>
      </w:pPr>
    </w:p>
    <w:p>
      <w:pPr>
        <w:pStyle w:val="BodyText"/>
        <w:spacing w:before="8"/>
        <w:rPr>
          <w:sz w:val="19"/>
        </w:rPr>
      </w:pPr>
      <w:r>
        <w:rPr/>
        <w:pict>
          <v:line style="position:absolute;mso-position-horizontal-relative:page;mso-position-vertical-relative:paragraph;z-index:6104;mso-wrap-distance-left:0;mso-wrap-distance-right:0" from="79.370102pt,14.475254pt" to="515.905102pt,14.47525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9"/>
        <w:rPr>
          <w:sz w:val="22"/>
        </w:rPr>
      </w:pPr>
    </w:p>
    <w:p>
      <w:pPr>
        <w:pStyle w:val="Heading4"/>
        <w:ind w:left="720"/>
      </w:pPr>
      <w:r>
        <w:rPr>
          <w:color w:val="205128"/>
          <w:spacing w:val="-3"/>
          <w:w w:val="110"/>
        </w:rPr>
        <w:t>142</w:t>
      </w:r>
    </w:p>
    <w:p>
      <w:pPr>
        <w:pStyle w:val="ListParagraph"/>
        <w:numPr>
          <w:ilvl w:val="0"/>
          <w:numId w:val="83"/>
        </w:numPr>
        <w:tabs>
          <w:tab w:pos="1226" w:val="left" w:leader="none"/>
          <w:tab w:pos="1227" w:val="left" w:leader="none"/>
        </w:tabs>
        <w:spacing w:line="240" w:lineRule="auto" w:before="48" w:after="0"/>
        <w:ind w:left="1226" w:right="1591" w:hanging="793"/>
        <w:jc w:val="left"/>
        <w:rPr>
          <w:sz w:val="13"/>
        </w:rPr>
      </w:pPr>
      <w:r>
        <w:rPr>
          <w:spacing w:val="1"/>
          <w:w w:val="115"/>
          <w:sz w:val="13"/>
        </w:rPr>
        <w:br w:type="column"/>
      </w:r>
      <w:r>
        <w:rPr>
          <w:w w:val="105"/>
          <w:sz w:val="13"/>
        </w:rPr>
        <w:t>Advisory committee (Meeting </w:t>
      </w:r>
      <w:r>
        <w:rPr>
          <w:spacing w:val="2"/>
          <w:w w:val="105"/>
          <w:sz w:val="13"/>
        </w:rPr>
        <w:t>2); </w:t>
      </w:r>
      <w:r>
        <w:rPr>
          <w:w w:val="105"/>
          <w:sz w:val="13"/>
        </w:rPr>
        <w:t>Consultations 3, 4, 5, </w:t>
      </w:r>
      <w:r>
        <w:rPr>
          <w:spacing w:val="-3"/>
          <w:w w:val="105"/>
          <w:sz w:val="13"/>
        </w:rPr>
        <w:t>12, </w:t>
      </w:r>
      <w:r>
        <w:rPr>
          <w:w w:val="105"/>
          <w:sz w:val="13"/>
        </w:rPr>
        <w:t>26; Submissions 24, 26, 29, </w:t>
      </w:r>
      <w:r>
        <w:rPr>
          <w:spacing w:val="-4"/>
          <w:w w:val="105"/>
          <w:sz w:val="13"/>
        </w:rPr>
        <w:t>41, </w:t>
      </w:r>
      <w:r>
        <w:rPr>
          <w:spacing w:val="2"/>
          <w:w w:val="105"/>
          <w:sz w:val="13"/>
        </w:rPr>
        <w:t>44, </w:t>
      </w:r>
      <w:r>
        <w:rPr>
          <w:w w:val="105"/>
          <w:sz w:val="13"/>
        </w:rPr>
        <w:t>49, </w:t>
      </w:r>
      <w:r>
        <w:rPr>
          <w:spacing w:val="2"/>
          <w:w w:val="105"/>
          <w:sz w:val="13"/>
        </w:rPr>
        <w:t>54, </w:t>
      </w:r>
      <w:r>
        <w:rPr>
          <w:w w:val="105"/>
          <w:sz w:val="13"/>
        </w:rPr>
        <w:t>60. Others expressed a more general preference</w:t>
      </w:r>
      <w:r>
        <w:rPr>
          <w:spacing w:val="4"/>
          <w:w w:val="105"/>
          <w:sz w:val="13"/>
        </w:rPr>
        <w:t> </w:t>
      </w:r>
      <w:r>
        <w:rPr>
          <w:w w:val="105"/>
          <w:sz w:val="13"/>
        </w:rPr>
        <w:t>for</w:t>
      </w:r>
      <w:r>
        <w:rPr>
          <w:spacing w:val="5"/>
          <w:w w:val="105"/>
          <w:sz w:val="13"/>
        </w:rPr>
        <w:t> </w:t>
      </w:r>
      <w:r>
        <w:rPr>
          <w:w w:val="105"/>
          <w:sz w:val="13"/>
        </w:rPr>
        <w:t>a</w:t>
      </w:r>
      <w:r>
        <w:rPr>
          <w:spacing w:val="5"/>
          <w:w w:val="105"/>
          <w:sz w:val="13"/>
        </w:rPr>
        <w:t> </w:t>
      </w:r>
      <w:r>
        <w:rPr>
          <w:w w:val="105"/>
          <w:sz w:val="13"/>
        </w:rPr>
        <w:t>closely</w:t>
      </w:r>
      <w:r>
        <w:rPr>
          <w:spacing w:val="5"/>
          <w:w w:val="105"/>
          <w:sz w:val="13"/>
        </w:rPr>
        <w:t> </w:t>
      </w:r>
      <w:r>
        <w:rPr>
          <w:w w:val="105"/>
          <w:sz w:val="13"/>
        </w:rPr>
        <w:t>regulated</w:t>
      </w:r>
      <w:r>
        <w:rPr>
          <w:spacing w:val="4"/>
          <w:w w:val="105"/>
          <w:sz w:val="13"/>
        </w:rPr>
        <w:t> </w:t>
      </w:r>
      <w:r>
        <w:rPr>
          <w:w w:val="105"/>
          <w:sz w:val="13"/>
        </w:rPr>
        <w:t>system</w:t>
      </w:r>
      <w:r>
        <w:rPr>
          <w:spacing w:val="5"/>
          <w:w w:val="105"/>
          <w:sz w:val="13"/>
        </w:rPr>
        <w:t> </w:t>
      </w:r>
      <w:r>
        <w:rPr>
          <w:w w:val="105"/>
          <w:sz w:val="13"/>
        </w:rPr>
        <w:t>of</w:t>
      </w:r>
      <w:r>
        <w:rPr>
          <w:spacing w:val="5"/>
          <w:w w:val="105"/>
          <w:sz w:val="13"/>
        </w:rPr>
        <w:t> </w:t>
      </w:r>
      <w:r>
        <w:rPr>
          <w:w w:val="105"/>
          <w:sz w:val="13"/>
        </w:rPr>
        <w:t>private</w:t>
      </w:r>
      <w:r>
        <w:rPr>
          <w:spacing w:val="5"/>
          <w:w w:val="105"/>
          <w:sz w:val="13"/>
        </w:rPr>
        <w:t> </w:t>
      </w:r>
      <w:r>
        <w:rPr>
          <w:w w:val="105"/>
          <w:sz w:val="13"/>
        </w:rPr>
        <w:t>cultivators</w:t>
      </w:r>
      <w:r>
        <w:rPr>
          <w:spacing w:val="4"/>
          <w:w w:val="105"/>
          <w:sz w:val="13"/>
        </w:rPr>
        <w:t> </w:t>
      </w:r>
      <w:r>
        <w:rPr>
          <w:w w:val="105"/>
          <w:sz w:val="13"/>
        </w:rPr>
        <w:t>and</w:t>
      </w:r>
      <w:r>
        <w:rPr>
          <w:spacing w:val="5"/>
          <w:w w:val="105"/>
          <w:sz w:val="13"/>
        </w:rPr>
        <w:t> </w:t>
      </w:r>
      <w:r>
        <w:rPr>
          <w:w w:val="105"/>
          <w:sz w:val="13"/>
        </w:rPr>
        <w:t>manufacturers:</w:t>
      </w:r>
      <w:r>
        <w:rPr>
          <w:spacing w:val="5"/>
          <w:w w:val="105"/>
          <w:sz w:val="13"/>
        </w:rPr>
        <w:t> </w:t>
      </w:r>
      <w:r>
        <w:rPr>
          <w:w w:val="105"/>
          <w:sz w:val="13"/>
        </w:rPr>
        <w:t>Consultations</w:t>
      </w:r>
      <w:r>
        <w:rPr>
          <w:spacing w:val="5"/>
          <w:w w:val="105"/>
          <w:sz w:val="13"/>
        </w:rPr>
        <w:t> </w:t>
      </w:r>
      <w:r>
        <w:rPr>
          <w:w w:val="105"/>
          <w:sz w:val="13"/>
        </w:rPr>
        <w:t>8,</w:t>
      </w:r>
      <w:r>
        <w:rPr>
          <w:spacing w:val="4"/>
          <w:w w:val="105"/>
          <w:sz w:val="13"/>
        </w:rPr>
        <w:t> </w:t>
      </w:r>
      <w:r>
        <w:rPr>
          <w:spacing w:val="-3"/>
          <w:w w:val="105"/>
          <w:sz w:val="13"/>
        </w:rPr>
        <w:t>13,</w:t>
      </w:r>
      <w:r>
        <w:rPr>
          <w:spacing w:val="5"/>
          <w:w w:val="105"/>
          <w:sz w:val="13"/>
        </w:rPr>
        <w:t> </w:t>
      </w:r>
      <w:r>
        <w:rPr>
          <w:w w:val="105"/>
          <w:sz w:val="13"/>
        </w:rPr>
        <w:t>24.</w:t>
      </w:r>
    </w:p>
    <w:p>
      <w:pPr>
        <w:pStyle w:val="ListParagraph"/>
        <w:numPr>
          <w:ilvl w:val="0"/>
          <w:numId w:val="83"/>
        </w:numPr>
        <w:tabs>
          <w:tab w:pos="1226" w:val="left" w:leader="none"/>
          <w:tab w:pos="1227" w:val="left" w:leader="none"/>
        </w:tabs>
        <w:spacing w:line="240" w:lineRule="auto" w:before="3" w:after="0"/>
        <w:ind w:left="1226" w:right="0" w:hanging="793"/>
        <w:jc w:val="left"/>
        <w:rPr>
          <w:sz w:val="13"/>
        </w:rPr>
      </w:pPr>
      <w:r>
        <w:rPr>
          <w:w w:val="105"/>
          <w:sz w:val="13"/>
        </w:rPr>
        <w:t>Submission</w:t>
      </w:r>
      <w:r>
        <w:rPr>
          <w:spacing w:val="4"/>
          <w:w w:val="105"/>
          <w:sz w:val="13"/>
        </w:rPr>
        <w:t> </w:t>
      </w:r>
      <w:r>
        <w:rPr>
          <w:w w:val="105"/>
          <w:sz w:val="13"/>
        </w:rPr>
        <w:t>29.</w:t>
      </w:r>
    </w:p>
    <w:p>
      <w:pPr>
        <w:spacing w:after="0" w:line="240" w:lineRule="auto"/>
        <w:jc w:val="left"/>
        <w:rPr>
          <w:sz w:val="13"/>
        </w:rPr>
        <w:sectPr>
          <w:type w:val="continuous"/>
          <w:pgSz w:w="11910" w:h="16840"/>
          <w:pgMar w:top="2620" w:bottom="280" w:left="0" w:right="0"/>
          <w:cols w:num="2" w:equalWidth="0">
            <w:col w:w="1115" w:space="40"/>
            <w:col w:w="10755"/>
          </w:cols>
        </w:sectPr>
      </w:pPr>
    </w:p>
    <w:p>
      <w:pPr>
        <w:pStyle w:val="BodyText"/>
        <w:rPr>
          <w:sz w:val="20"/>
        </w:rPr>
      </w:pPr>
    </w:p>
    <w:p>
      <w:pPr>
        <w:pStyle w:val="BodyText"/>
        <w:spacing w:before="9"/>
        <w:rPr>
          <w:sz w:val="18"/>
        </w:rPr>
      </w:pPr>
    </w:p>
    <w:p>
      <w:pPr>
        <w:pStyle w:val="ListParagraph"/>
        <w:numPr>
          <w:ilvl w:val="0"/>
          <w:numId w:val="81"/>
        </w:numPr>
        <w:tabs>
          <w:tab w:pos="2381" w:val="left" w:leader="none"/>
          <w:tab w:pos="2382" w:val="left" w:leader="none"/>
        </w:tabs>
        <w:spacing w:line="242" w:lineRule="auto" w:before="91" w:after="0"/>
        <w:ind w:left="2381" w:right="1938" w:hanging="794"/>
        <w:jc w:val="left"/>
        <w:rPr>
          <w:sz w:val="21"/>
        </w:rPr>
      </w:pPr>
      <w:r>
        <w:rPr>
          <w:spacing w:val="-7"/>
          <w:sz w:val="21"/>
        </w:rPr>
        <w:t>To </w:t>
      </w:r>
      <w:r>
        <w:rPr>
          <w:spacing w:val="-3"/>
          <w:sz w:val="21"/>
        </w:rPr>
        <w:t>implement controls akin to </w:t>
      </w:r>
      <w:r>
        <w:rPr>
          <w:sz w:val="21"/>
        </w:rPr>
        <w:t>those in Article 23 of the </w:t>
      </w:r>
      <w:r>
        <w:rPr>
          <w:spacing w:val="-3"/>
          <w:sz w:val="21"/>
        </w:rPr>
        <w:t>Single </w:t>
      </w:r>
      <w:r>
        <w:rPr>
          <w:spacing w:val="-4"/>
          <w:sz w:val="21"/>
        </w:rPr>
        <w:t>Convention </w:t>
      </w:r>
      <w:r>
        <w:rPr>
          <w:sz w:val="21"/>
        </w:rPr>
        <w:t>on </w:t>
      </w:r>
      <w:r>
        <w:rPr>
          <w:spacing w:val="-3"/>
          <w:sz w:val="21"/>
        </w:rPr>
        <w:t>Narcotic </w:t>
      </w:r>
      <w:r>
        <w:rPr>
          <w:sz w:val="21"/>
        </w:rPr>
        <w:t>Drugs, the </w:t>
      </w:r>
      <w:r>
        <w:rPr>
          <w:spacing w:val="-3"/>
          <w:sz w:val="21"/>
        </w:rPr>
        <w:t>State </w:t>
      </w:r>
      <w:r>
        <w:rPr>
          <w:sz w:val="21"/>
        </w:rPr>
        <w:t>of Victoria would </w:t>
      </w:r>
      <w:r>
        <w:rPr>
          <w:spacing w:val="-3"/>
          <w:sz w:val="21"/>
        </w:rPr>
        <w:t>have to take </w:t>
      </w:r>
      <w:r>
        <w:rPr>
          <w:sz w:val="21"/>
        </w:rPr>
        <w:t>possession of the products </w:t>
      </w:r>
      <w:r>
        <w:rPr>
          <w:spacing w:val="-3"/>
          <w:sz w:val="21"/>
        </w:rPr>
        <w:t>from commercial </w:t>
      </w:r>
      <w:r>
        <w:rPr>
          <w:sz w:val="21"/>
        </w:rPr>
        <w:t>producers and </w:t>
      </w:r>
      <w:r>
        <w:rPr>
          <w:spacing w:val="-3"/>
          <w:sz w:val="21"/>
        </w:rPr>
        <w:t>arrange for </w:t>
      </w:r>
      <w:r>
        <w:rPr>
          <w:sz w:val="21"/>
        </w:rPr>
        <w:t>their </w:t>
      </w:r>
      <w:r>
        <w:rPr>
          <w:spacing w:val="-3"/>
          <w:sz w:val="21"/>
        </w:rPr>
        <w:t>labelling </w:t>
      </w:r>
      <w:r>
        <w:rPr>
          <w:sz w:val="21"/>
        </w:rPr>
        <w:t>and </w:t>
      </w:r>
      <w:r>
        <w:rPr>
          <w:spacing w:val="-2"/>
          <w:sz w:val="21"/>
        </w:rPr>
        <w:t>distribution </w:t>
      </w:r>
      <w:r>
        <w:rPr>
          <w:spacing w:val="-3"/>
          <w:sz w:val="21"/>
        </w:rPr>
        <w:t>to</w:t>
      </w:r>
      <w:r>
        <w:rPr>
          <w:spacing w:val="11"/>
          <w:sz w:val="21"/>
        </w:rPr>
        <w:t> </w:t>
      </w:r>
      <w:r>
        <w:rPr>
          <w:spacing w:val="-3"/>
          <w:sz w:val="21"/>
        </w:rPr>
        <w:t>pharmacies.</w:t>
      </w:r>
    </w:p>
    <w:p>
      <w:pPr>
        <w:pStyle w:val="ListParagraph"/>
        <w:numPr>
          <w:ilvl w:val="0"/>
          <w:numId w:val="81"/>
        </w:numPr>
        <w:tabs>
          <w:tab w:pos="2380" w:val="left" w:leader="none"/>
          <w:tab w:pos="2381" w:val="left" w:leader="none"/>
        </w:tabs>
        <w:spacing w:line="242" w:lineRule="auto" w:before="124" w:after="0"/>
        <w:ind w:left="2381" w:right="1856" w:hanging="794"/>
        <w:jc w:val="left"/>
        <w:rPr>
          <w:sz w:val="21"/>
        </w:rPr>
      </w:pPr>
      <w:r>
        <w:rPr>
          <w:w w:val="105"/>
          <w:sz w:val="21"/>
        </w:rPr>
        <w:t>This option would </w:t>
      </w:r>
      <w:r>
        <w:rPr>
          <w:spacing w:val="-3"/>
          <w:w w:val="105"/>
          <w:sz w:val="21"/>
        </w:rPr>
        <w:t>allow multiple cultivators </w:t>
      </w:r>
      <w:r>
        <w:rPr>
          <w:w w:val="105"/>
          <w:sz w:val="21"/>
        </w:rPr>
        <w:t>and </w:t>
      </w:r>
      <w:r>
        <w:rPr>
          <w:spacing w:val="-3"/>
          <w:w w:val="105"/>
          <w:sz w:val="21"/>
        </w:rPr>
        <w:t>manufacturers to </w:t>
      </w:r>
      <w:r>
        <w:rPr>
          <w:w w:val="105"/>
          <w:sz w:val="21"/>
        </w:rPr>
        <w:t>be assessed </w:t>
      </w:r>
      <w:r>
        <w:rPr>
          <w:spacing w:val="-3"/>
          <w:w w:val="105"/>
          <w:sz w:val="21"/>
        </w:rPr>
        <w:t>against </w:t>
      </w:r>
      <w:r>
        <w:rPr>
          <w:w w:val="105"/>
          <w:sz w:val="21"/>
        </w:rPr>
        <w:t>statutory</w:t>
      </w:r>
      <w:r>
        <w:rPr>
          <w:spacing w:val="-9"/>
          <w:w w:val="105"/>
          <w:sz w:val="21"/>
        </w:rPr>
        <w:t> </w:t>
      </w:r>
      <w:r>
        <w:rPr>
          <w:spacing w:val="-3"/>
          <w:w w:val="105"/>
          <w:sz w:val="21"/>
        </w:rPr>
        <w:t>criteria</w:t>
      </w:r>
      <w:r>
        <w:rPr>
          <w:spacing w:val="-9"/>
          <w:w w:val="105"/>
          <w:sz w:val="21"/>
        </w:rPr>
        <w:t> </w:t>
      </w:r>
      <w:r>
        <w:rPr>
          <w:w w:val="105"/>
          <w:sz w:val="21"/>
        </w:rPr>
        <w:t>and</w:t>
      </w:r>
      <w:r>
        <w:rPr>
          <w:spacing w:val="-9"/>
          <w:w w:val="105"/>
          <w:sz w:val="21"/>
        </w:rPr>
        <w:t> </w:t>
      </w:r>
      <w:r>
        <w:rPr>
          <w:w w:val="105"/>
          <w:sz w:val="21"/>
        </w:rPr>
        <w:t>other</w:t>
      </w:r>
      <w:r>
        <w:rPr>
          <w:spacing w:val="-9"/>
          <w:w w:val="105"/>
          <w:sz w:val="21"/>
        </w:rPr>
        <w:t> </w:t>
      </w:r>
      <w:r>
        <w:rPr>
          <w:w w:val="105"/>
          <w:sz w:val="21"/>
        </w:rPr>
        <w:t>checks</w:t>
      </w:r>
      <w:r>
        <w:rPr>
          <w:spacing w:val="-9"/>
          <w:w w:val="105"/>
          <w:sz w:val="21"/>
        </w:rPr>
        <w:t> </w:t>
      </w:r>
      <w:r>
        <w:rPr>
          <w:w w:val="105"/>
          <w:sz w:val="21"/>
        </w:rPr>
        <w:t>and</w:t>
      </w:r>
      <w:r>
        <w:rPr>
          <w:spacing w:val="-8"/>
          <w:w w:val="105"/>
          <w:sz w:val="21"/>
        </w:rPr>
        <w:t> </w:t>
      </w:r>
      <w:r>
        <w:rPr>
          <w:spacing w:val="-3"/>
          <w:w w:val="105"/>
          <w:sz w:val="21"/>
        </w:rPr>
        <w:t>balances</w:t>
      </w:r>
      <w:r>
        <w:rPr>
          <w:spacing w:val="-9"/>
          <w:w w:val="105"/>
          <w:sz w:val="21"/>
        </w:rPr>
        <w:t> </w:t>
      </w:r>
      <w:r>
        <w:rPr>
          <w:w w:val="105"/>
          <w:sz w:val="21"/>
        </w:rPr>
        <w:t>derived</w:t>
      </w:r>
      <w:r>
        <w:rPr>
          <w:spacing w:val="-9"/>
          <w:w w:val="105"/>
          <w:sz w:val="21"/>
        </w:rPr>
        <w:t> </w:t>
      </w:r>
      <w:r>
        <w:rPr>
          <w:spacing w:val="-3"/>
          <w:w w:val="105"/>
          <w:sz w:val="21"/>
        </w:rPr>
        <w:t>from</w:t>
      </w:r>
      <w:r>
        <w:rPr>
          <w:spacing w:val="-9"/>
          <w:w w:val="105"/>
          <w:sz w:val="21"/>
        </w:rPr>
        <w:t> </w:t>
      </w:r>
      <w:r>
        <w:rPr>
          <w:spacing w:val="-3"/>
          <w:w w:val="105"/>
          <w:sz w:val="21"/>
        </w:rPr>
        <w:t>Victoria’s</w:t>
      </w:r>
      <w:r>
        <w:rPr>
          <w:spacing w:val="-9"/>
          <w:w w:val="105"/>
          <w:sz w:val="21"/>
        </w:rPr>
        <w:t> </w:t>
      </w:r>
      <w:r>
        <w:rPr>
          <w:w w:val="105"/>
          <w:sz w:val="21"/>
        </w:rPr>
        <w:t>poppy</w:t>
      </w:r>
      <w:r>
        <w:rPr>
          <w:spacing w:val="-8"/>
          <w:w w:val="105"/>
          <w:sz w:val="21"/>
        </w:rPr>
        <w:t> </w:t>
      </w:r>
      <w:r>
        <w:rPr>
          <w:spacing w:val="-3"/>
          <w:w w:val="105"/>
          <w:sz w:val="21"/>
        </w:rPr>
        <w:t>scheme. </w:t>
      </w:r>
      <w:r>
        <w:rPr>
          <w:w w:val="105"/>
          <w:sz w:val="21"/>
        </w:rPr>
        <w:t>The</w:t>
      </w:r>
      <w:r>
        <w:rPr>
          <w:spacing w:val="-7"/>
          <w:w w:val="105"/>
          <w:sz w:val="21"/>
        </w:rPr>
        <w:t> </w:t>
      </w:r>
      <w:r>
        <w:rPr>
          <w:spacing w:val="-3"/>
          <w:w w:val="105"/>
          <w:sz w:val="21"/>
        </w:rPr>
        <w:t>government</w:t>
      </w:r>
      <w:r>
        <w:rPr>
          <w:spacing w:val="-7"/>
          <w:w w:val="105"/>
          <w:sz w:val="21"/>
        </w:rPr>
        <w:t> </w:t>
      </w:r>
      <w:r>
        <w:rPr>
          <w:w w:val="105"/>
          <w:sz w:val="21"/>
        </w:rPr>
        <w:t>would</w:t>
      </w:r>
      <w:r>
        <w:rPr>
          <w:spacing w:val="-7"/>
          <w:w w:val="105"/>
          <w:sz w:val="21"/>
        </w:rPr>
        <w:t> </w:t>
      </w:r>
      <w:r>
        <w:rPr>
          <w:w w:val="105"/>
          <w:sz w:val="21"/>
        </w:rPr>
        <w:t>be</w:t>
      </w:r>
      <w:r>
        <w:rPr>
          <w:spacing w:val="-7"/>
          <w:w w:val="105"/>
          <w:sz w:val="21"/>
        </w:rPr>
        <w:t> </w:t>
      </w:r>
      <w:r>
        <w:rPr>
          <w:w w:val="105"/>
          <w:sz w:val="21"/>
        </w:rPr>
        <w:t>able</w:t>
      </w:r>
      <w:r>
        <w:rPr>
          <w:spacing w:val="-7"/>
          <w:w w:val="105"/>
          <w:sz w:val="21"/>
        </w:rPr>
        <w:t> </w:t>
      </w:r>
      <w:r>
        <w:rPr>
          <w:spacing w:val="-3"/>
          <w:w w:val="105"/>
          <w:sz w:val="21"/>
        </w:rPr>
        <w:t>to</w:t>
      </w:r>
      <w:r>
        <w:rPr>
          <w:spacing w:val="-6"/>
          <w:w w:val="105"/>
          <w:sz w:val="21"/>
        </w:rPr>
        <w:t> </w:t>
      </w:r>
      <w:r>
        <w:rPr>
          <w:spacing w:val="-3"/>
          <w:w w:val="105"/>
          <w:sz w:val="21"/>
        </w:rPr>
        <w:t>exercise</w:t>
      </w:r>
      <w:r>
        <w:rPr>
          <w:spacing w:val="-7"/>
          <w:w w:val="105"/>
          <w:sz w:val="21"/>
        </w:rPr>
        <w:t> </w:t>
      </w:r>
      <w:r>
        <w:rPr>
          <w:w w:val="105"/>
          <w:sz w:val="21"/>
        </w:rPr>
        <w:t>the</w:t>
      </w:r>
      <w:r>
        <w:rPr>
          <w:spacing w:val="-7"/>
          <w:w w:val="105"/>
          <w:sz w:val="21"/>
        </w:rPr>
        <w:t> </w:t>
      </w:r>
      <w:r>
        <w:rPr>
          <w:w w:val="105"/>
          <w:sz w:val="21"/>
        </w:rPr>
        <w:t>degree</w:t>
      </w:r>
      <w:r>
        <w:rPr>
          <w:spacing w:val="-7"/>
          <w:w w:val="105"/>
          <w:sz w:val="21"/>
        </w:rPr>
        <w:t> </w:t>
      </w:r>
      <w:r>
        <w:rPr>
          <w:w w:val="105"/>
          <w:sz w:val="21"/>
        </w:rPr>
        <w:t>of</w:t>
      </w:r>
      <w:r>
        <w:rPr>
          <w:spacing w:val="-7"/>
          <w:w w:val="105"/>
          <w:sz w:val="21"/>
        </w:rPr>
        <w:t> </w:t>
      </w:r>
      <w:r>
        <w:rPr>
          <w:w w:val="105"/>
          <w:sz w:val="21"/>
        </w:rPr>
        <w:t>regulatory</w:t>
      </w:r>
      <w:r>
        <w:rPr>
          <w:spacing w:val="-6"/>
          <w:w w:val="105"/>
          <w:sz w:val="21"/>
        </w:rPr>
        <w:t> </w:t>
      </w:r>
      <w:r>
        <w:rPr>
          <w:spacing w:val="-3"/>
          <w:w w:val="105"/>
          <w:sz w:val="21"/>
        </w:rPr>
        <w:t>control</w:t>
      </w:r>
      <w:r>
        <w:rPr>
          <w:spacing w:val="-7"/>
          <w:w w:val="105"/>
          <w:sz w:val="21"/>
        </w:rPr>
        <w:t> </w:t>
      </w:r>
      <w:r>
        <w:rPr>
          <w:spacing w:val="-3"/>
          <w:w w:val="105"/>
          <w:sz w:val="21"/>
        </w:rPr>
        <w:t>required</w:t>
      </w:r>
      <w:r>
        <w:rPr>
          <w:spacing w:val="-7"/>
          <w:w w:val="105"/>
          <w:sz w:val="21"/>
        </w:rPr>
        <w:t> </w:t>
      </w:r>
      <w:r>
        <w:rPr>
          <w:w w:val="105"/>
          <w:sz w:val="21"/>
        </w:rPr>
        <w:t>by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In </w:t>
      </w:r>
      <w:r>
        <w:rPr>
          <w:spacing w:val="-3"/>
          <w:w w:val="105"/>
          <w:sz w:val="21"/>
        </w:rPr>
        <w:t>addition, </w:t>
      </w:r>
      <w:r>
        <w:rPr>
          <w:w w:val="105"/>
          <w:sz w:val="21"/>
        </w:rPr>
        <w:t>the scheme would be adaptable </w:t>
      </w:r>
      <w:r>
        <w:rPr>
          <w:spacing w:val="-3"/>
          <w:w w:val="105"/>
          <w:sz w:val="21"/>
        </w:rPr>
        <w:t>to any changes to </w:t>
      </w:r>
      <w:r>
        <w:rPr>
          <w:w w:val="105"/>
          <w:sz w:val="21"/>
        </w:rPr>
        <w:t>law or </w:t>
      </w:r>
      <w:r>
        <w:rPr>
          <w:spacing w:val="-3"/>
          <w:w w:val="105"/>
          <w:sz w:val="21"/>
        </w:rPr>
        <w:t>policy, </w:t>
      </w:r>
      <w:r>
        <w:rPr>
          <w:w w:val="105"/>
          <w:sz w:val="21"/>
        </w:rPr>
        <w:t>either in Victoria or at the </w:t>
      </w:r>
      <w:r>
        <w:rPr>
          <w:spacing w:val="-4"/>
          <w:w w:val="105"/>
          <w:sz w:val="21"/>
        </w:rPr>
        <w:t>Commonwealth </w:t>
      </w:r>
      <w:r>
        <w:rPr>
          <w:spacing w:val="-3"/>
          <w:w w:val="105"/>
          <w:sz w:val="21"/>
        </w:rPr>
        <w:t>level, </w:t>
      </w:r>
      <w:r>
        <w:rPr>
          <w:w w:val="105"/>
          <w:sz w:val="21"/>
        </w:rPr>
        <w:t>which </w:t>
      </w:r>
      <w:r>
        <w:rPr>
          <w:spacing w:val="-3"/>
          <w:w w:val="105"/>
          <w:sz w:val="21"/>
        </w:rPr>
        <w:t>could </w:t>
      </w:r>
      <w:r>
        <w:rPr>
          <w:w w:val="105"/>
          <w:sz w:val="21"/>
        </w:rPr>
        <w:t>affect the </w:t>
      </w:r>
      <w:r>
        <w:rPr>
          <w:spacing w:val="-3"/>
          <w:w w:val="105"/>
          <w:sz w:val="21"/>
        </w:rPr>
        <w:t>reach </w:t>
      </w:r>
      <w:r>
        <w:rPr>
          <w:w w:val="105"/>
          <w:sz w:val="21"/>
        </w:rPr>
        <w:t>or </w:t>
      </w:r>
      <w:r>
        <w:rPr>
          <w:spacing w:val="-3"/>
          <w:w w:val="105"/>
          <w:sz w:val="21"/>
        </w:rPr>
        <w:t>focus </w:t>
      </w:r>
      <w:r>
        <w:rPr>
          <w:w w:val="105"/>
          <w:sz w:val="21"/>
        </w:rPr>
        <w:t>of the</w:t>
      </w:r>
      <w:r>
        <w:rPr>
          <w:spacing w:val="48"/>
          <w:w w:val="105"/>
          <w:sz w:val="21"/>
        </w:rPr>
        <w:t> </w:t>
      </w:r>
      <w:r>
        <w:rPr>
          <w:spacing w:val="-3"/>
          <w:w w:val="105"/>
          <w:sz w:val="21"/>
        </w:rPr>
        <w:t>scheme.</w:t>
      </w:r>
    </w:p>
    <w:p>
      <w:pPr>
        <w:pStyle w:val="ListParagraph"/>
        <w:numPr>
          <w:ilvl w:val="0"/>
          <w:numId w:val="81"/>
        </w:numPr>
        <w:tabs>
          <w:tab w:pos="2380" w:val="left" w:leader="none"/>
          <w:tab w:pos="2381" w:val="left" w:leader="none"/>
        </w:tabs>
        <w:spacing w:line="242" w:lineRule="auto" w:before="126" w:after="0"/>
        <w:ind w:left="2381" w:right="1771" w:hanging="794"/>
        <w:jc w:val="left"/>
        <w:rPr>
          <w:sz w:val="21"/>
        </w:rPr>
      </w:pPr>
      <w:r>
        <w:rPr>
          <w:spacing w:val="-7"/>
          <w:w w:val="105"/>
          <w:sz w:val="21"/>
        </w:rPr>
        <w:t>To </w:t>
      </w:r>
      <w:r>
        <w:rPr>
          <w:w w:val="105"/>
          <w:sz w:val="21"/>
        </w:rPr>
        <w:t>enable the </w:t>
      </w:r>
      <w:r>
        <w:rPr>
          <w:spacing w:val="-3"/>
          <w:w w:val="105"/>
          <w:sz w:val="21"/>
        </w:rPr>
        <w:t>scheme, </w:t>
      </w:r>
      <w:r>
        <w:rPr>
          <w:w w:val="105"/>
          <w:sz w:val="21"/>
        </w:rPr>
        <w:t>a new Part </w:t>
      </w:r>
      <w:r>
        <w:rPr>
          <w:spacing w:val="-3"/>
          <w:w w:val="105"/>
          <w:sz w:val="21"/>
        </w:rPr>
        <w:t>could </w:t>
      </w:r>
      <w:r>
        <w:rPr>
          <w:w w:val="105"/>
          <w:sz w:val="21"/>
        </w:rPr>
        <w:t>be inserted </w:t>
      </w:r>
      <w:r>
        <w:rPr>
          <w:spacing w:val="-4"/>
          <w:w w:val="105"/>
          <w:sz w:val="21"/>
        </w:rPr>
        <w:t>into </w:t>
      </w:r>
      <w:r>
        <w:rPr>
          <w:w w:val="105"/>
          <w:sz w:val="21"/>
        </w:rPr>
        <w:t>the Drugs, Poisons and </w:t>
      </w:r>
      <w:r>
        <w:rPr>
          <w:spacing w:val="-3"/>
          <w:w w:val="105"/>
          <w:sz w:val="21"/>
        </w:rPr>
        <w:t>Controlled </w:t>
      </w:r>
      <w:r>
        <w:rPr>
          <w:w w:val="105"/>
          <w:sz w:val="21"/>
        </w:rPr>
        <w:t>Substances Act </w:t>
      </w:r>
      <w:r>
        <w:rPr>
          <w:spacing w:val="-3"/>
          <w:w w:val="105"/>
          <w:sz w:val="21"/>
        </w:rPr>
        <w:t>authorising various dealings that are currently illegal. </w:t>
      </w:r>
      <w:r>
        <w:rPr>
          <w:spacing w:val="-4"/>
          <w:w w:val="105"/>
          <w:sz w:val="21"/>
        </w:rPr>
        <w:t>Commonwealth </w:t>
      </w:r>
      <w:r>
        <w:rPr>
          <w:w w:val="105"/>
          <w:sz w:val="21"/>
        </w:rPr>
        <w:t>support would be needed, by </w:t>
      </w:r>
      <w:r>
        <w:rPr>
          <w:spacing w:val="-3"/>
          <w:w w:val="105"/>
          <w:sz w:val="21"/>
        </w:rPr>
        <w:t>exempting </w:t>
      </w:r>
      <w:r>
        <w:rPr>
          <w:w w:val="105"/>
          <w:sz w:val="21"/>
        </w:rPr>
        <w:t>the </w:t>
      </w:r>
      <w:r>
        <w:rPr>
          <w:spacing w:val="-3"/>
          <w:w w:val="105"/>
          <w:sz w:val="21"/>
        </w:rPr>
        <w:t>manufacture </w:t>
      </w:r>
      <w:r>
        <w:rPr>
          <w:w w:val="105"/>
          <w:sz w:val="21"/>
        </w:rPr>
        <w:t>and production of </w:t>
      </w:r>
      <w:r>
        <w:rPr>
          <w:spacing w:val="-3"/>
          <w:w w:val="105"/>
          <w:sz w:val="21"/>
        </w:rPr>
        <w:t>medicinal cannabis from regulation </w:t>
      </w:r>
      <w:r>
        <w:rPr>
          <w:w w:val="105"/>
          <w:sz w:val="21"/>
        </w:rPr>
        <w:t>under the Therapeutic Goods Act and by </w:t>
      </w:r>
      <w:r>
        <w:rPr>
          <w:spacing w:val="-3"/>
          <w:w w:val="105"/>
          <w:sz w:val="21"/>
        </w:rPr>
        <w:t>granting licences </w:t>
      </w:r>
      <w:r>
        <w:rPr>
          <w:w w:val="105"/>
          <w:sz w:val="21"/>
        </w:rPr>
        <w:t>under the </w:t>
      </w:r>
      <w:r>
        <w:rPr>
          <w:spacing w:val="-3"/>
          <w:w w:val="105"/>
          <w:sz w:val="21"/>
        </w:rPr>
        <w:t>Narcotic </w:t>
      </w:r>
      <w:r>
        <w:rPr>
          <w:w w:val="105"/>
          <w:sz w:val="21"/>
        </w:rPr>
        <w:t>Drugs</w:t>
      </w:r>
      <w:r>
        <w:rPr>
          <w:spacing w:val="43"/>
          <w:w w:val="105"/>
          <w:sz w:val="21"/>
        </w:rPr>
        <w:t> </w:t>
      </w:r>
      <w:r>
        <w:rPr>
          <w:w w:val="105"/>
          <w:sz w:val="21"/>
        </w:rPr>
        <w:t>Act.</w:t>
      </w:r>
    </w:p>
    <w:p>
      <w:pPr>
        <w:pStyle w:val="Heading4"/>
        <w:spacing w:before="137"/>
        <w:ind w:left="1587"/>
      </w:pPr>
      <w:bookmarkStart w:name="_TOC_250033" w:id="115"/>
      <w:bookmarkEnd w:id="115"/>
      <w:r>
        <w:rPr>
          <w:w w:val="110"/>
        </w:rPr>
        <w:t>Comments</w:t>
      </w:r>
    </w:p>
    <w:p>
      <w:pPr>
        <w:pStyle w:val="Heading5"/>
        <w:spacing w:before="168"/>
      </w:pPr>
      <w:r>
        <w:rPr>
          <w:w w:val="115"/>
        </w:rPr>
        <w:t>Advantages</w:t>
      </w:r>
    </w:p>
    <w:p>
      <w:pPr>
        <w:pStyle w:val="ListParagraph"/>
        <w:numPr>
          <w:ilvl w:val="0"/>
          <w:numId w:val="81"/>
        </w:numPr>
        <w:tabs>
          <w:tab w:pos="2381" w:val="left" w:leader="none"/>
          <w:tab w:pos="2382" w:val="left" w:leader="none"/>
        </w:tabs>
        <w:spacing w:line="242" w:lineRule="auto" w:before="143" w:after="0"/>
        <w:ind w:left="2381" w:right="1725" w:hanging="794"/>
        <w:jc w:val="left"/>
        <w:rPr>
          <w:sz w:val="21"/>
        </w:rPr>
      </w:pPr>
      <w:r>
        <w:rPr>
          <w:sz w:val="21"/>
        </w:rPr>
        <w:t>The </w:t>
      </w:r>
      <w:r>
        <w:rPr>
          <w:spacing w:val="-3"/>
          <w:sz w:val="21"/>
        </w:rPr>
        <w:t>submissions that </w:t>
      </w:r>
      <w:r>
        <w:rPr>
          <w:sz w:val="21"/>
        </w:rPr>
        <w:t>supported this option argued </w:t>
      </w:r>
      <w:r>
        <w:rPr>
          <w:spacing w:val="-3"/>
          <w:sz w:val="21"/>
        </w:rPr>
        <w:t>that </w:t>
      </w:r>
      <w:r>
        <w:rPr>
          <w:sz w:val="21"/>
        </w:rPr>
        <w:t>it was a tested and </w:t>
      </w:r>
      <w:r>
        <w:rPr>
          <w:spacing w:val="-3"/>
          <w:sz w:val="21"/>
        </w:rPr>
        <w:t>successful  </w:t>
      </w:r>
      <w:r>
        <w:rPr>
          <w:sz w:val="21"/>
        </w:rPr>
        <w:t>model </w:t>
      </w:r>
      <w:r>
        <w:rPr>
          <w:spacing w:val="-3"/>
          <w:sz w:val="21"/>
        </w:rPr>
        <w:t>for managing  </w:t>
      </w:r>
      <w:r>
        <w:rPr>
          <w:sz w:val="21"/>
        </w:rPr>
        <w:t>the risks associated with </w:t>
      </w:r>
      <w:r>
        <w:rPr>
          <w:spacing w:val="-3"/>
          <w:sz w:val="21"/>
        </w:rPr>
        <w:t>cultivating</w:t>
      </w:r>
      <w:r>
        <w:rPr>
          <w:spacing w:val="41"/>
          <w:sz w:val="21"/>
        </w:rPr>
        <w:t> </w:t>
      </w:r>
      <w:r>
        <w:rPr>
          <w:spacing w:val="-3"/>
          <w:sz w:val="21"/>
        </w:rPr>
        <w:t>prohibited  </w:t>
      </w:r>
      <w:r>
        <w:rPr>
          <w:sz w:val="21"/>
        </w:rPr>
        <w:t>substances </w:t>
      </w:r>
      <w:r>
        <w:rPr>
          <w:spacing w:val="-3"/>
          <w:sz w:val="21"/>
        </w:rPr>
        <w:t>that  have  </w:t>
      </w:r>
      <w:r>
        <w:rPr>
          <w:sz w:val="21"/>
        </w:rPr>
        <w:t>a </w:t>
      </w:r>
      <w:r>
        <w:rPr>
          <w:spacing w:val="-3"/>
          <w:sz w:val="21"/>
        </w:rPr>
        <w:t>value </w:t>
      </w:r>
      <w:r>
        <w:rPr>
          <w:sz w:val="21"/>
        </w:rPr>
        <w:t>on the </w:t>
      </w:r>
      <w:r>
        <w:rPr>
          <w:spacing w:val="-3"/>
          <w:sz w:val="21"/>
        </w:rPr>
        <w:t>illicit</w:t>
      </w:r>
      <w:r>
        <w:rPr>
          <w:spacing w:val="1"/>
          <w:sz w:val="21"/>
        </w:rPr>
        <w:t> </w:t>
      </w:r>
      <w:r>
        <w:rPr>
          <w:spacing w:val="-4"/>
          <w:sz w:val="21"/>
        </w:rPr>
        <w:t>market.</w:t>
      </w:r>
    </w:p>
    <w:p>
      <w:pPr>
        <w:pStyle w:val="Heading5"/>
        <w:spacing w:before="153"/>
      </w:pPr>
      <w:r>
        <w:rPr>
          <w:color w:val="6D6E71"/>
          <w:w w:val="115"/>
        </w:rPr>
        <w:t>Building on an existing framework that is preferred by industry</w:t>
      </w:r>
    </w:p>
    <w:p>
      <w:pPr>
        <w:pStyle w:val="ListParagraph"/>
        <w:numPr>
          <w:ilvl w:val="0"/>
          <w:numId w:val="81"/>
        </w:numPr>
        <w:tabs>
          <w:tab w:pos="2381" w:val="left" w:leader="none"/>
          <w:tab w:pos="2382" w:val="left" w:leader="none"/>
        </w:tabs>
        <w:spacing w:line="242" w:lineRule="auto" w:before="143" w:after="0"/>
        <w:ind w:left="2381" w:right="1666" w:hanging="794"/>
        <w:jc w:val="left"/>
        <w:rPr>
          <w:sz w:val="21"/>
        </w:rPr>
      </w:pPr>
      <w:r>
        <w:rPr>
          <w:spacing w:val="-3"/>
          <w:sz w:val="21"/>
        </w:rPr>
        <w:t>Mullaways Medicinal Cannabis </w:t>
      </w:r>
      <w:r>
        <w:rPr>
          <w:spacing w:val="2"/>
          <w:sz w:val="21"/>
        </w:rPr>
        <w:t>Pty </w:t>
      </w:r>
      <w:r>
        <w:rPr>
          <w:spacing w:val="-4"/>
          <w:sz w:val="21"/>
        </w:rPr>
        <w:t>Ltd </w:t>
      </w:r>
      <w:r>
        <w:rPr>
          <w:sz w:val="21"/>
        </w:rPr>
        <w:t>observed </w:t>
      </w:r>
      <w:r>
        <w:rPr>
          <w:spacing w:val="-3"/>
          <w:sz w:val="21"/>
        </w:rPr>
        <w:t>that ‘it </w:t>
      </w:r>
      <w:r>
        <w:rPr>
          <w:sz w:val="21"/>
        </w:rPr>
        <w:t>is </w:t>
      </w:r>
      <w:r>
        <w:rPr>
          <w:spacing w:val="-2"/>
          <w:sz w:val="21"/>
        </w:rPr>
        <w:t>not </w:t>
      </w:r>
      <w:r>
        <w:rPr>
          <w:sz w:val="21"/>
        </w:rPr>
        <w:t>necessary </w:t>
      </w:r>
      <w:r>
        <w:rPr>
          <w:spacing w:val="-3"/>
          <w:sz w:val="21"/>
        </w:rPr>
        <w:t>to reinvent </w:t>
      </w:r>
      <w:r>
        <w:rPr>
          <w:sz w:val="21"/>
        </w:rPr>
        <w:t>the wheel’ and </w:t>
      </w:r>
      <w:r>
        <w:rPr>
          <w:spacing w:val="-3"/>
          <w:sz w:val="21"/>
        </w:rPr>
        <w:t>that </w:t>
      </w:r>
      <w:r>
        <w:rPr>
          <w:spacing w:val="-6"/>
          <w:sz w:val="21"/>
        </w:rPr>
        <w:t>‘any </w:t>
      </w:r>
      <w:r>
        <w:rPr>
          <w:sz w:val="21"/>
        </w:rPr>
        <w:t>medical </w:t>
      </w:r>
      <w:r>
        <w:rPr>
          <w:spacing w:val="-3"/>
          <w:sz w:val="21"/>
        </w:rPr>
        <w:t>cannabis </w:t>
      </w:r>
      <w:r>
        <w:rPr>
          <w:sz w:val="21"/>
        </w:rPr>
        <w:t>system set in </w:t>
      </w:r>
      <w:r>
        <w:rPr>
          <w:spacing w:val="-3"/>
          <w:sz w:val="21"/>
        </w:rPr>
        <w:t>place  </w:t>
      </w:r>
      <w:r>
        <w:rPr>
          <w:sz w:val="21"/>
        </w:rPr>
        <w:t>should </w:t>
      </w:r>
      <w:r>
        <w:rPr>
          <w:spacing w:val="-3"/>
          <w:sz w:val="21"/>
        </w:rPr>
        <w:t>follow</w:t>
      </w:r>
      <w:r>
        <w:rPr>
          <w:spacing w:val="41"/>
          <w:sz w:val="21"/>
        </w:rPr>
        <w:t> </w:t>
      </w:r>
      <w:r>
        <w:rPr>
          <w:spacing w:val="-3"/>
          <w:sz w:val="21"/>
        </w:rPr>
        <w:t>similar  guidelines  to that </w:t>
      </w:r>
      <w:r>
        <w:rPr>
          <w:sz w:val="21"/>
        </w:rPr>
        <w:t>of Opium Poppies in</w:t>
      </w:r>
      <w:r>
        <w:rPr>
          <w:spacing w:val="12"/>
          <w:sz w:val="21"/>
        </w:rPr>
        <w:t> </w:t>
      </w:r>
      <w:r>
        <w:rPr>
          <w:spacing w:val="-3"/>
          <w:sz w:val="21"/>
        </w:rPr>
        <w:t>Australia’:</w:t>
      </w:r>
    </w:p>
    <w:p>
      <w:pPr>
        <w:spacing w:line="254" w:lineRule="auto" w:before="133"/>
        <w:ind w:left="2834" w:right="1651" w:firstLine="0"/>
        <w:jc w:val="left"/>
        <w:rPr>
          <w:sz w:val="11"/>
        </w:rPr>
      </w:pPr>
      <w:r>
        <w:rPr>
          <w:w w:val="105"/>
          <w:sz w:val="20"/>
        </w:rPr>
        <w:t>The cultivation of high grade Opium Poppies are allowed in </w:t>
      </w:r>
      <w:r>
        <w:rPr>
          <w:spacing w:val="-4"/>
          <w:w w:val="105"/>
          <w:sz w:val="20"/>
        </w:rPr>
        <w:t>Tasmania </w:t>
      </w:r>
      <w:r>
        <w:rPr>
          <w:w w:val="105"/>
          <w:sz w:val="20"/>
        </w:rPr>
        <w:t>(and Victoria) under</w:t>
      </w:r>
      <w:r>
        <w:rPr>
          <w:spacing w:val="-4"/>
          <w:w w:val="105"/>
          <w:sz w:val="20"/>
        </w:rPr>
        <w:t> </w:t>
      </w:r>
      <w:r>
        <w:rPr>
          <w:spacing w:val="-3"/>
          <w:w w:val="105"/>
          <w:sz w:val="20"/>
        </w:rPr>
        <w:t>regulation, </w:t>
      </w:r>
      <w:r>
        <w:rPr>
          <w:w w:val="105"/>
          <w:sz w:val="20"/>
        </w:rPr>
        <w:t>to</w:t>
      </w:r>
      <w:r>
        <w:rPr>
          <w:spacing w:val="-3"/>
          <w:w w:val="105"/>
          <w:sz w:val="20"/>
        </w:rPr>
        <w:t> </w:t>
      </w:r>
      <w:r>
        <w:rPr>
          <w:w w:val="105"/>
          <w:sz w:val="20"/>
        </w:rPr>
        <w:t>produce</w:t>
      </w:r>
      <w:r>
        <w:rPr>
          <w:spacing w:val="-3"/>
          <w:w w:val="105"/>
          <w:sz w:val="20"/>
        </w:rPr>
        <w:t> </w:t>
      </w:r>
      <w:r>
        <w:rPr>
          <w:w w:val="105"/>
          <w:sz w:val="20"/>
        </w:rPr>
        <w:t>medication</w:t>
      </w:r>
      <w:r>
        <w:rPr>
          <w:spacing w:val="-4"/>
          <w:w w:val="105"/>
          <w:sz w:val="20"/>
        </w:rPr>
        <w:t> </w:t>
      </w:r>
      <w:r>
        <w:rPr>
          <w:w w:val="105"/>
          <w:sz w:val="20"/>
        </w:rPr>
        <w:t>of</w:t>
      </w:r>
      <w:r>
        <w:rPr>
          <w:spacing w:val="-3"/>
          <w:w w:val="105"/>
          <w:sz w:val="20"/>
        </w:rPr>
        <w:t> </w:t>
      </w:r>
      <w:r>
        <w:rPr>
          <w:w w:val="105"/>
          <w:sz w:val="20"/>
        </w:rPr>
        <w:t>varying</w:t>
      </w:r>
      <w:r>
        <w:rPr>
          <w:spacing w:val="-3"/>
          <w:w w:val="105"/>
          <w:sz w:val="20"/>
        </w:rPr>
        <w:t> </w:t>
      </w:r>
      <w:r>
        <w:rPr>
          <w:w w:val="105"/>
          <w:sz w:val="20"/>
        </w:rPr>
        <w:t>dosages,</w:t>
      </w:r>
      <w:r>
        <w:rPr>
          <w:spacing w:val="-3"/>
          <w:w w:val="105"/>
          <w:sz w:val="20"/>
        </w:rPr>
        <w:t> </w:t>
      </w:r>
      <w:r>
        <w:rPr>
          <w:w w:val="105"/>
          <w:sz w:val="20"/>
        </w:rPr>
        <w:t>as</w:t>
      </w:r>
      <w:r>
        <w:rPr>
          <w:spacing w:val="-4"/>
          <w:w w:val="105"/>
          <w:sz w:val="20"/>
        </w:rPr>
        <w:t> </w:t>
      </w:r>
      <w:r>
        <w:rPr>
          <w:w w:val="105"/>
          <w:sz w:val="20"/>
        </w:rPr>
        <w:t>long</w:t>
      </w:r>
      <w:r>
        <w:rPr>
          <w:spacing w:val="-3"/>
          <w:w w:val="105"/>
          <w:sz w:val="20"/>
        </w:rPr>
        <w:t> </w:t>
      </w:r>
      <w:r>
        <w:rPr>
          <w:w w:val="105"/>
          <w:sz w:val="20"/>
        </w:rPr>
        <w:t>as</w:t>
      </w:r>
      <w:r>
        <w:rPr>
          <w:spacing w:val="-3"/>
          <w:w w:val="105"/>
          <w:sz w:val="20"/>
        </w:rPr>
        <w:t> </w:t>
      </w:r>
      <w:r>
        <w:rPr>
          <w:w w:val="105"/>
          <w:sz w:val="20"/>
        </w:rPr>
        <w:t>the</w:t>
      </w:r>
      <w:r>
        <w:rPr>
          <w:spacing w:val="-3"/>
          <w:w w:val="105"/>
          <w:sz w:val="20"/>
        </w:rPr>
        <w:t> </w:t>
      </w:r>
      <w:r>
        <w:rPr>
          <w:w w:val="105"/>
          <w:sz w:val="20"/>
        </w:rPr>
        <w:t>end</w:t>
      </w:r>
      <w:r>
        <w:rPr>
          <w:spacing w:val="-4"/>
          <w:w w:val="105"/>
          <w:sz w:val="20"/>
        </w:rPr>
        <w:t> </w:t>
      </w:r>
      <w:r>
        <w:rPr>
          <w:w w:val="105"/>
          <w:sz w:val="20"/>
        </w:rPr>
        <w:t>product meets</w:t>
      </w:r>
      <w:r>
        <w:rPr>
          <w:spacing w:val="-14"/>
          <w:w w:val="105"/>
          <w:sz w:val="20"/>
        </w:rPr>
        <w:t> </w:t>
      </w:r>
      <w:r>
        <w:rPr>
          <w:w w:val="105"/>
          <w:sz w:val="20"/>
        </w:rPr>
        <w:t>the</w:t>
      </w:r>
      <w:r>
        <w:rPr>
          <w:spacing w:val="-13"/>
          <w:w w:val="105"/>
          <w:sz w:val="20"/>
        </w:rPr>
        <w:t> </w:t>
      </w:r>
      <w:r>
        <w:rPr>
          <w:w w:val="105"/>
          <w:sz w:val="20"/>
        </w:rPr>
        <w:t>designated</w:t>
      </w:r>
      <w:r>
        <w:rPr>
          <w:spacing w:val="-13"/>
          <w:w w:val="105"/>
          <w:sz w:val="20"/>
        </w:rPr>
        <w:t> </w:t>
      </w:r>
      <w:r>
        <w:rPr>
          <w:w w:val="105"/>
          <w:sz w:val="20"/>
        </w:rPr>
        <w:t>medication</w:t>
      </w:r>
      <w:r>
        <w:rPr>
          <w:spacing w:val="-13"/>
          <w:w w:val="105"/>
          <w:sz w:val="20"/>
        </w:rPr>
        <w:t> </w:t>
      </w:r>
      <w:r>
        <w:rPr>
          <w:w w:val="105"/>
          <w:sz w:val="20"/>
        </w:rPr>
        <w:t>criteria</w:t>
      </w:r>
      <w:r>
        <w:rPr>
          <w:spacing w:val="-13"/>
          <w:w w:val="105"/>
          <w:sz w:val="20"/>
        </w:rPr>
        <w:t> </w:t>
      </w:r>
      <w:r>
        <w:rPr>
          <w:w w:val="105"/>
          <w:sz w:val="20"/>
        </w:rPr>
        <w:t>for</w:t>
      </w:r>
      <w:r>
        <w:rPr>
          <w:spacing w:val="-13"/>
          <w:w w:val="105"/>
          <w:sz w:val="20"/>
        </w:rPr>
        <w:t> </w:t>
      </w:r>
      <w:r>
        <w:rPr>
          <w:w w:val="105"/>
          <w:sz w:val="20"/>
        </w:rPr>
        <w:t>safety</w:t>
      </w:r>
      <w:r>
        <w:rPr>
          <w:spacing w:val="-13"/>
          <w:w w:val="105"/>
          <w:sz w:val="20"/>
        </w:rPr>
        <w:t> </w:t>
      </w:r>
      <w:r>
        <w:rPr>
          <w:w w:val="105"/>
          <w:sz w:val="20"/>
        </w:rPr>
        <w:t>and</w:t>
      </w:r>
      <w:r>
        <w:rPr>
          <w:spacing w:val="-13"/>
          <w:w w:val="105"/>
          <w:sz w:val="20"/>
        </w:rPr>
        <w:t> </w:t>
      </w:r>
      <w:r>
        <w:rPr>
          <w:w w:val="105"/>
          <w:sz w:val="20"/>
        </w:rPr>
        <w:t>effectiveness</w:t>
      </w:r>
      <w:r>
        <w:rPr>
          <w:spacing w:val="-13"/>
          <w:w w:val="105"/>
          <w:sz w:val="20"/>
        </w:rPr>
        <w:t> </w:t>
      </w:r>
      <w:r>
        <w:rPr>
          <w:w w:val="105"/>
          <w:sz w:val="20"/>
        </w:rPr>
        <w:t>there</w:t>
      </w:r>
      <w:r>
        <w:rPr>
          <w:spacing w:val="-13"/>
          <w:w w:val="105"/>
          <w:sz w:val="20"/>
        </w:rPr>
        <w:t> </w:t>
      </w:r>
      <w:r>
        <w:rPr>
          <w:w w:val="105"/>
          <w:sz w:val="20"/>
        </w:rPr>
        <w:t>is</w:t>
      </w:r>
      <w:r>
        <w:rPr>
          <w:spacing w:val="-13"/>
          <w:w w:val="105"/>
          <w:sz w:val="20"/>
        </w:rPr>
        <w:t> </w:t>
      </w:r>
      <w:r>
        <w:rPr>
          <w:w w:val="105"/>
          <w:sz w:val="20"/>
        </w:rPr>
        <w:t>no</w:t>
      </w:r>
      <w:r>
        <w:rPr>
          <w:spacing w:val="-13"/>
          <w:w w:val="105"/>
          <w:sz w:val="20"/>
        </w:rPr>
        <w:t> </w:t>
      </w:r>
      <w:r>
        <w:rPr>
          <w:spacing w:val="-3"/>
          <w:w w:val="105"/>
          <w:sz w:val="20"/>
        </w:rPr>
        <w:t>current </w:t>
      </w:r>
      <w:r>
        <w:rPr>
          <w:spacing w:val="-4"/>
          <w:w w:val="105"/>
          <w:sz w:val="20"/>
        </w:rPr>
        <w:t>concern.</w:t>
      </w:r>
      <w:r>
        <w:rPr>
          <w:spacing w:val="-4"/>
          <w:w w:val="105"/>
          <w:position w:val="7"/>
          <w:sz w:val="11"/>
        </w:rPr>
        <w:t>148</w:t>
      </w:r>
    </w:p>
    <w:p>
      <w:pPr>
        <w:pStyle w:val="ListParagraph"/>
        <w:numPr>
          <w:ilvl w:val="0"/>
          <w:numId w:val="81"/>
        </w:numPr>
        <w:tabs>
          <w:tab w:pos="2381" w:val="left" w:leader="none"/>
          <w:tab w:pos="2382" w:val="left" w:leader="none"/>
        </w:tabs>
        <w:spacing w:line="242" w:lineRule="auto" w:before="115" w:after="0"/>
        <w:ind w:left="2381" w:right="1980" w:hanging="794"/>
        <w:jc w:val="left"/>
        <w:rPr>
          <w:sz w:val="21"/>
        </w:rPr>
      </w:pPr>
      <w:r>
        <w:rPr>
          <w:spacing w:val="-4"/>
          <w:sz w:val="21"/>
        </w:rPr>
        <w:t>Similarly, </w:t>
      </w:r>
      <w:r>
        <w:rPr>
          <w:sz w:val="21"/>
        </w:rPr>
        <w:t>TPI Industries observed that: ‘[u]sing the opium poppy </w:t>
      </w:r>
      <w:r>
        <w:rPr>
          <w:spacing w:val="-3"/>
          <w:sz w:val="21"/>
        </w:rPr>
        <w:t>framework, </w:t>
      </w:r>
      <w:r>
        <w:rPr>
          <w:sz w:val="21"/>
        </w:rPr>
        <w:t>the </w:t>
      </w:r>
      <w:r>
        <w:rPr>
          <w:spacing w:val="-3"/>
          <w:sz w:val="21"/>
        </w:rPr>
        <w:t>legislation </w:t>
      </w:r>
      <w:r>
        <w:rPr>
          <w:sz w:val="21"/>
        </w:rPr>
        <w:t>and </w:t>
      </w:r>
      <w:r>
        <w:rPr>
          <w:spacing w:val="-3"/>
          <w:sz w:val="21"/>
        </w:rPr>
        <w:t>regulations  </w:t>
      </w:r>
      <w:r>
        <w:rPr>
          <w:sz w:val="21"/>
        </w:rPr>
        <w:t>would  enable  </w:t>
      </w:r>
      <w:r>
        <w:rPr>
          <w:spacing w:val="-3"/>
          <w:sz w:val="21"/>
        </w:rPr>
        <w:t>cultivation  to  occur  </w:t>
      </w:r>
      <w:r>
        <w:rPr>
          <w:sz w:val="21"/>
        </w:rPr>
        <w:t>in  a  </w:t>
      </w:r>
      <w:r>
        <w:rPr>
          <w:spacing w:val="-3"/>
          <w:sz w:val="21"/>
        </w:rPr>
        <w:t>highly  controlled </w:t>
      </w:r>
      <w:r>
        <w:rPr>
          <w:sz w:val="21"/>
        </w:rPr>
        <w:t>and  </w:t>
      </w:r>
      <w:r>
        <w:rPr>
          <w:spacing w:val="-3"/>
          <w:sz w:val="21"/>
        </w:rPr>
        <w:t>regulated  environment  </w:t>
      </w:r>
      <w:r>
        <w:rPr>
          <w:sz w:val="21"/>
        </w:rPr>
        <w:t>with  </w:t>
      </w:r>
      <w:r>
        <w:rPr>
          <w:spacing w:val="-3"/>
          <w:sz w:val="21"/>
        </w:rPr>
        <w:t>complete  government  </w:t>
      </w:r>
      <w:r>
        <w:rPr>
          <w:spacing w:val="-5"/>
          <w:sz w:val="21"/>
        </w:rPr>
        <w:t>oversight’.</w:t>
      </w:r>
      <w:r>
        <w:rPr>
          <w:spacing w:val="-5"/>
          <w:position w:val="7"/>
          <w:sz w:val="12"/>
        </w:rPr>
        <w:t>149</w:t>
      </w:r>
      <w:r>
        <w:rPr>
          <w:spacing w:val="17"/>
          <w:position w:val="7"/>
          <w:sz w:val="12"/>
        </w:rPr>
        <w:t> </w:t>
      </w:r>
      <w:r>
        <w:rPr>
          <w:sz w:val="21"/>
        </w:rPr>
        <w:t>TPI  observed that: ‘the </w:t>
      </w:r>
      <w:r>
        <w:rPr>
          <w:spacing w:val="-3"/>
          <w:sz w:val="21"/>
        </w:rPr>
        <w:t>cultivation, manufacture </w:t>
      </w:r>
      <w:r>
        <w:rPr>
          <w:sz w:val="21"/>
        </w:rPr>
        <w:t>and </w:t>
      </w:r>
      <w:r>
        <w:rPr>
          <w:spacing w:val="-2"/>
          <w:sz w:val="21"/>
        </w:rPr>
        <w:t>supply </w:t>
      </w:r>
      <w:r>
        <w:rPr>
          <w:sz w:val="21"/>
        </w:rPr>
        <w:t>of </w:t>
      </w:r>
      <w:r>
        <w:rPr>
          <w:spacing w:val="-3"/>
          <w:sz w:val="21"/>
        </w:rPr>
        <w:t>medicinal cannabis </w:t>
      </w:r>
      <w:r>
        <w:rPr>
          <w:sz w:val="21"/>
        </w:rPr>
        <w:t>and its extracts is  the same process and </w:t>
      </w:r>
      <w:r>
        <w:rPr>
          <w:spacing w:val="-3"/>
          <w:sz w:val="21"/>
        </w:rPr>
        <w:t>involves compounds </w:t>
      </w:r>
      <w:r>
        <w:rPr>
          <w:sz w:val="21"/>
        </w:rPr>
        <w:t>of </w:t>
      </w:r>
      <w:r>
        <w:rPr>
          <w:spacing w:val="-3"/>
          <w:sz w:val="21"/>
        </w:rPr>
        <w:t>similar </w:t>
      </w:r>
      <w:r>
        <w:rPr>
          <w:sz w:val="21"/>
        </w:rPr>
        <w:t>Schedules in the </w:t>
      </w:r>
      <w:r>
        <w:rPr>
          <w:spacing w:val="-3"/>
          <w:sz w:val="21"/>
        </w:rPr>
        <w:t>SUSMP </w:t>
      </w:r>
      <w:r>
        <w:rPr>
          <w:sz w:val="21"/>
        </w:rPr>
        <w:t>as</w:t>
      </w:r>
      <w:r>
        <w:rPr>
          <w:spacing w:val="10"/>
          <w:sz w:val="21"/>
        </w:rPr>
        <w:t> </w:t>
      </w:r>
      <w:r>
        <w:rPr>
          <w:sz w:val="21"/>
        </w:rPr>
        <w:t>the</w:t>
      </w:r>
    </w:p>
    <w:p>
      <w:pPr>
        <w:pStyle w:val="BodyText"/>
        <w:spacing w:line="242" w:lineRule="auto" w:before="6"/>
        <w:ind w:left="2381" w:right="1554" w:hanging="1"/>
        <w:rPr>
          <w:sz w:val="12"/>
        </w:rPr>
      </w:pPr>
      <w:r>
        <w:rPr>
          <w:spacing w:val="-3"/>
          <w:w w:val="105"/>
        </w:rPr>
        <w:t>cultivation, manufacture </w:t>
      </w:r>
      <w:r>
        <w:rPr>
          <w:w w:val="105"/>
        </w:rPr>
        <w:t>and </w:t>
      </w:r>
      <w:r>
        <w:rPr>
          <w:spacing w:val="-2"/>
          <w:w w:val="105"/>
        </w:rPr>
        <w:t>supply </w:t>
      </w:r>
      <w:r>
        <w:rPr>
          <w:w w:val="105"/>
        </w:rPr>
        <w:t>of NRM and Active </w:t>
      </w:r>
      <w:r>
        <w:rPr>
          <w:spacing w:val="-3"/>
          <w:w w:val="105"/>
        </w:rPr>
        <w:t>Pharmaceutic </w:t>
      </w:r>
      <w:r>
        <w:rPr>
          <w:spacing w:val="-5"/>
          <w:w w:val="105"/>
        </w:rPr>
        <w:t>Ingredients’.</w:t>
      </w:r>
      <w:r>
        <w:rPr>
          <w:spacing w:val="-5"/>
          <w:w w:val="105"/>
          <w:position w:val="7"/>
          <w:sz w:val="12"/>
        </w:rPr>
        <w:t>150 </w:t>
      </w:r>
      <w:r>
        <w:rPr>
          <w:spacing w:val="3"/>
          <w:w w:val="105"/>
        </w:rPr>
        <w:t>UTT </w:t>
      </w:r>
      <w:r>
        <w:rPr>
          <w:spacing w:val="-3"/>
          <w:w w:val="105"/>
        </w:rPr>
        <w:t>BioPharmaceuticals </w:t>
      </w:r>
      <w:r>
        <w:rPr>
          <w:w w:val="105"/>
        </w:rPr>
        <w:t>made a </w:t>
      </w:r>
      <w:r>
        <w:rPr>
          <w:spacing w:val="-3"/>
          <w:w w:val="105"/>
        </w:rPr>
        <w:t>similar </w:t>
      </w:r>
      <w:r>
        <w:rPr>
          <w:w w:val="105"/>
        </w:rPr>
        <w:t>point, suggesting that: ‘[c]annabis and opium </w:t>
      </w:r>
      <w:r>
        <w:rPr>
          <w:spacing w:val="-3"/>
          <w:w w:val="105"/>
        </w:rPr>
        <w:t>have </w:t>
      </w:r>
      <w:r>
        <w:rPr>
          <w:w w:val="105"/>
        </w:rPr>
        <w:t>a </w:t>
      </w:r>
      <w:r>
        <w:rPr>
          <w:spacing w:val="-2"/>
          <w:w w:val="105"/>
        </w:rPr>
        <w:t>lot </w:t>
      </w:r>
      <w:r>
        <w:rPr>
          <w:w w:val="105"/>
        </w:rPr>
        <w:t>in </w:t>
      </w:r>
      <w:r>
        <w:rPr>
          <w:spacing w:val="-3"/>
          <w:w w:val="105"/>
        </w:rPr>
        <w:t>common, </w:t>
      </w:r>
      <w:r>
        <w:rPr>
          <w:w w:val="105"/>
        </w:rPr>
        <w:t>as they </w:t>
      </w:r>
      <w:r>
        <w:rPr>
          <w:spacing w:val="-3"/>
          <w:w w:val="105"/>
        </w:rPr>
        <w:t>contain many compounds </w:t>
      </w:r>
      <w:r>
        <w:rPr>
          <w:w w:val="105"/>
        </w:rPr>
        <w:t>of therapeutic use and at the same time can be abused </w:t>
      </w:r>
      <w:r>
        <w:rPr>
          <w:spacing w:val="-3"/>
          <w:w w:val="105"/>
        </w:rPr>
        <w:t>for </w:t>
      </w:r>
      <w:r>
        <w:rPr>
          <w:w w:val="105"/>
        </w:rPr>
        <w:t>their psychoactive </w:t>
      </w:r>
      <w:r>
        <w:rPr>
          <w:spacing w:val="-5"/>
          <w:w w:val="105"/>
        </w:rPr>
        <w:t>properties’.</w:t>
      </w:r>
      <w:r>
        <w:rPr>
          <w:spacing w:val="-5"/>
          <w:w w:val="105"/>
          <w:position w:val="7"/>
          <w:sz w:val="12"/>
        </w:rPr>
        <w:t>151</w:t>
      </w:r>
    </w:p>
    <w:p>
      <w:pPr>
        <w:pStyle w:val="ListParagraph"/>
        <w:numPr>
          <w:ilvl w:val="0"/>
          <w:numId w:val="81"/>
        </w:numPr>
        <w:tabs>
          <w:tab w:pos="2380" w:val="left" w:leader="none"/>
          <w:tab w:pos="2381" w:val="left" w:leader="none"/>
        </w:tabs>
        <w:spacing w:line="242" w:lineRule="auto" w:before="124" w:after="0"/>
        <w:ind w:left="2381" w:right="1742" w:hanging="794"/>
        <w:jc w:val="left"/>
        <w:rPr>
          <w:sz w:val="21"/>
        </w:rPr>
      </w:pPr>
      <w:r>
        <w:rPr>
          <w:spacing w:val="-4"/>
          <w:w w:val="105"/>
          <w:sz w:val="21"/>
        </w:rPr>
        <w:t>However, </w:t>
      </w:r>
      <w:r>
        <w:rPr>
          <w:w w:val="105"/>
          <w:sz w:val="21"/>
        </w:rPr>
        <w:t>the </w:t>
      </w:r>
      <w:r>
        <w:rPr>
          <w:spacing w:val="-3"/>
          <w:w w:val="105"/>
          <w:sz w:val="21"/>
        </w:rPr>
        <w:t>Commission notes Mullaways’ </w:t>
      </w:r>
      <w:r>
        <w:rPr>
          <w:w w:val="105"/>
          <w:sz w:val="21"/>
        </w:rPr>
        <w:t>observation </w:t>
      </w:r>
      <w:r>
        <w:rPr>
          <w:spacing w:val="-3"/>
          <w:w w:val="105"/>
          <w:sz w:val="21"/>
        </w:rPr>
        <w:t>that </w:t>
      </w:r>
      <w:r>
        <w:rPr>
          <w:w w:val="105"/>
          <w:sz w:val="21"/>
        </w:rPr>
        <w:t>the poppy scheme was </w:t>
      </w:r>
      <w:r>
        <w:rPr>
          <w:spacing w:val="-2"/>
          <w:w w:val="105"/>
          <w:sz w:val="21"/>
        </w:rPr>
        <w:t>not</w:t>
      </w:r>
      <w:r>
        <w:rPr>
          <w:spacing w:val="-7"/>
          <w:w w:val="105"/>
          <w:sz w:val="21"/>
        </w:rPr>
        <w:t> </w:t>
      </w:r>
      <w:r>
        <w:rPr>
          <w:w w:val="105"/>
          <w:sz w:val="21"/>
        </w:rPr>
        <w:t>a</w:t>
      </w:r>
      <w:r>
        <w:rPr>
          <w:spacing w:val="-7"/>
          <w:w w:val="105"/>
          <w:sz w:val="21"/>
        </w:rPr>
        <w:t> </w:t>
      </w:r>
      <w:r>
        <w:rPr>
          <w:spacing w:val="-3"/>
          <w:w w:val="105"/>
          <w:sz w:val="21"/>
        </w:rPr>
        <w:t>‘blueprint’</w:t>
      </w:r>
      <w:r>
        <w:rPr>
          <w:spacing w:val="-6"/>
          <w:w w:val="105"/>
          <w:sz w:val="21"/>
        </w:rPr>
        <w:t> </w:t>
      </w:r>
      <w:r>
        <w:rPr>
          <w:w w:val="105"/>
          <w:sz w:val="21"/>
        </w:rPr>
        <w:t>because</w:t>
      </w:r>
      <w:r>
        <w:rPr>
          <w:spacing w:val="-7"/>
          <w:w w:val="105"/>
          <w:sz w:val="21"/>
        </w:rPr>
        <w:t> </w:t>
      </w:r>
      <w:r>
        <w:rPr>
          <w:w w:val="105"/>
          <w:sz w:val="21"/>
        </w:rPr>
        <w:t>it</w:t>
      </w:r>
      <w:r>
        <w:rPr>
          <w:spacing w:val="-6"/>
          <w:w w:val="105"/>
          <w:sz w:val="21"/>
        </w:rPr>
        <w:t> </w:t>
      </w:r>
      <w:r>
        <w:rPr>
          <w:w w:val="105"/>
          <w:sz w:val="21"/>
        </w:rPr>
        <w:t>would</w:t>
      </w:r>
      <w:r>
        <w:rPr>
          <w:spacing w:val="-7"/>
          <w:w w:val="105"/>
          <w:sz w:val="21"/>
        </w:rPr>
        <w:t> </w:t>
      </w:r>
      <w:r>
        <w:rPr>
          <w:w w:val="105"/>
          <w:sz w:val="21"/>
        </w:rPr>
        <w:t>still</w:t>
      </w:r>
      <w:r>
        <w:rPr>
          <w:spacing w:val="-6"/>
          <w:w w:val="105"/>
          <w:sz w:val="21"/>
        </w:rPr>
        <w:t> </w:t>
      </w:r>
      <w:r>
        <w:rPr>
          <w:w w:val="105"/>
          <w:sz w:val="21"/>
        </w:rPr>
        <w:t>be</w:t>
      </w:r>
      <w:r>
        <w:rPr>
          <w:spacing w:val="-7"/>
          <w:w w:val="105"/>
          <w:sz w:val="21"/>
        </w:rPr>
        <w:t> </w:t>
      </w:r>
      <w:r>
        <w:rPr>
          <w:w w:val="105"/>
          <w:sz w:val="21"/>
        </w:rPr>
        <w:t>necessary</w:t>
      </w:r>
      <w:r>
        <w:rPr>
          <w:spacing w:val="-7"/>
          <w:w w:val="105"/>
          <w:sz w:val="21"/>
        </w:rPr>
        <w:t> </w:t>
      </w:r>
      <w:r>
        <w:rPr>
          <w:spacing w:val="-3"/>
          <w:w w:val="105"/>
          <w:sz w:val="21"/>
        </w:rPr>
        <w:t>to</w:t>
      </w:r>
      <w:r>
        <w:rPr>
          <w:spacing w:val="-6"/>
          <w:w w:val="105"/>
          <w:sz w:val="21"/>
        </w:rPr>
        <w:t> </w:t>
      </w:r>
      <w:r>
        <w:rPr>
          <w:w w:val="105"/>
          <w:sz w:val="21"/>
        </w:rPr>
        <w:t>develop</w:t>
      </w:r>
      <w:r>
        <w:rPr>
          <w:spacing w:val="-7"/>
          <w:w w:val="105"/>
          <w:sz w:val="21"/>
        </w:rPr>
        <w:t> </w:t>
      </w:r>
      <w:r>
        <w:rPr>
          <w:spacing w:val="-3"/>
          <w:w w:val="105"/>
          <w:sz w:val="21"/>
        </w:rPr>
        <w:t>manufacturing,</w:t>
      </w:r>
      <w:r>
        <w:rPr>
          <w:spacing w:val="-6"/>
          <w:w w:val="105"/>
          <w:sz w:val="21"/>
        </w:rPr>
        <w:t> </w:t>
      </w:r>
      <w:r>
        <w:rPr>
          <w:w w:val="105"/>
          <w:sz w:val="21"/>
        </w:rPr>
        <w:t>reporting and </w:t>
      </w:r>
      <w:r>
        <w:rPr>
          <w:spacing w:val="-3"/>
          <w:w w:val="105"/>
          <w:sz w:val="21"/>
        </w:rPr>
        <w:t>labelling </w:t>
      </w:r>
      <w:r>
        <w:rPr>
          <w:w w:val="105"/>
          <w:sz w:val="21"/>
        </w:rPr>
        <w:t>standards </w:t>
      </w:r>
      <w:r>
        <w:rPr>
          <w:spacing w:val="-3"/>
          <w:w w:val="105"/>
          <w:sz w:val="21"/>
        </w:rPr>
        <w:t>such </w:t>
      </w:r>
      <w:r>
        <w:rPr>
          <w:w w:val="105"/>
          <w:sz w:val="21"/>
        </w:rPr>
        <w:t>as </w:t>
      </w:r>
      <w:r>
        <w:rPr>
          <w:spacing w:val="-3"/>
          <w:w w:val="105"/>
          <w:sz w:val="21"/>
        </w:rPr>
        <w:t>are required </w:t>
      </w:r>
      <w:r>
        <w:rPr>
          <w:w w:val="105"/>
          <w:sz w:val="21"/>
        </w:rPr>
        <w:t>by the </w:t>
      </w:r>
      <w:r>
        <w:rPr>
          <w:spacing w:val="-5"/>
          <w:w w:val="105"/>
          <w:sz w:val="21"/>
        </w:rPr>
        <w:t>TGA.</w:t>
      </w:r>
      <w:r>
        <w:rPr>
          <w:spacing w:val="-5"/>
          <w:w w:val="105"/>
          <w:position w:val="7"/>
          <w:sz w:val="12"/>
        </w:rPr>
        <w:t>152 </w:t>
      </w:r>
      <w:r>
        <w:rPr>
          <w:w w:val="105"/>
          <w:sz w:val="21"/>
        </w:rPr>
        <w:t>In other </w:t>
      </w:r>
      <w:r>
        <w:rPr>
          <w:spacing w:val="-3"/>
          <w:w w:val="105"/>
          <w:sz w:val="21"/>
        </w:rPr>
        <w:t>words, </w:t>
      </w:r>
      <w:r>
        <w:rPr>
          <w:w w:val="105"/>
          <w:sz w:val="21"/>
        </w:rPr>
        <w:t>the system</w:t>
      </w:r>
      <w:r>
        <w:rPr>
          <w:spacing w:val="-22"/>
          <w:w w:val="105"/>
          <w:sz w:val="21"/>
        </w:rPr>
        <w:t> </w:t>
      </w:r>
      <w:r>
        <w:rPr>
          <w:w w:val="105"/>
          <w:sz w:val="21"/>
        </w:rPr>
        <w:t>of</w:t>
      </w:r>
    </w:p>
    <w:p>
      <w:pPr>
        <w:pStyle w:val="BodyText"/>
        <w:spacing w:line="242" w:lineRule="auto" w:before="3"/>
        <w:ind w:left="2381" w:right="1489"/>
      </w:pPr>
      <w:r>
        <w:rPr>
          <w:spacing w:val="-3"/>
          <w:w w:val="105"/>
        </w:rPr>
        <w:t>licences </w:t>
      </w:r>
      <w:r>
        <w:rPr>
          <w:w w:val="105"/>
        </w:rPr>
        <w:t>established by the poppy scheme </w:t>
      </w:r>
      <w:r>
        <w:rPr>
          <w:spacing w:val="-3"/>
          <w:w w:val="105"/>
        </w:rPr>
        <w:t>could underpin </w:t>
      </w:r>
      <w:r>
        <w:rPr>
          <w:w w:val="105"/>
        </w:rPr>
        <w:t>the </w:t>
      </w:r>
      <w:r>
        <w:rPr>
          <w:spacing w:val="-3"/>
          <w:w w:val="105"/>
        </w:rPr>
        <w:t>cultivation </w:t>
      </w:r>
      <w:r>
        <w:rPr>
          <w:w w:val="105"/>
        </w:rPr>
        <w:t>and </w:t>
      </w:r>
      <w:r>
        <w:rPr>
          <w:spacing w:val="-3"/>
          <w:w w:val="105"/>
        </w:rPr>
        <w:t>manufacture </w:t>
      </w:r>
      <w:r>
        <w:rPr>
          <w:w w:val="105"/>
        </w:rPr>
        <w:t>of </w:t>
      </w:r>
      <w:r>
        <w:rPr>
          <w:spacing w:val="-3"/>
          <w:w w:val="105"/>
        </w:rPr>
        <w:t>cannabis </w:t>
      </w:r>
      <w:r>
        <w:rPr>
          <w:w w:val="105"/>
        </w:rPr>
        <w:t>but its </w:t>
      </w:r>
      <w:r>
        <w:rPr>
          <w:spacing w:val="-3"/>
          <w:w w:val="105"/>
        </w:rPr>
        <w:t>transformation </w:t>
      </w:r>
      <w:r>
        <w:rPr>
          <w:spacing w:val="-4"/>
          <w:w w:val="105"/>
        </w:rPr>
        <w:t>into </w:t>
      </w:r>
      <w:r>
        <w:rPr>
          <w:w w:val="105"/>
        </w:rPr>
        <w:t>a medicine would </w:t>
      </w:r>
      <w:r>
        <w:rPr>
          <w:spacing w:val="-3"/>
          <w:w w:val="105"/>
        </w:rPr>
        <w:t>require </w:t>
      </w:r>
      <w:r>
        <w:rPr>
          <w:w w:val="105"/>
        </w:rPr>
        <w:t>other </w:t>
      </w:r>
      <w:r>
        <w:rPr>
          <w:spacing w:val="-3"/>
          <w:w w:val="105"/>
        </w:rPr>
        <w:t>regulation.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pStyle w:val="Heading4"/>
        <w:spacing w:before="96"/>
        <w:ind w:right="594"/>
        <w:jc w:val="right"/>
      </w:pPr>
      <w:r>
        <w:rPr/>
        <w:pict>
          <v:shape style="position:absolute;margin-left:79.370102pt;margin-top:-29.77422pt;width:436.55pt;height:47.65pt;mso-position-horizontal-relative:page;mso-position-vertical-relative:paragraph;z-index:81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6"/>
                  </w:tblGrid>
                  <w:tr>
                    <w:trPr>
                      <w:trHeight w:val="307" w:hRule="atLeast"/>
                    </w:trPr>
                    <w:tc>
                      <w:tcPr>
                        <w:tcW w:w="506" w:type="dxa"/>
                        <w:tcBorders>
                          <w:top w:val="single" w:sz="8" w:space="0" w:color="ABB4A2"/>
                        </w:tcBorders>
                      </w:tcPr>
                      <w:p>
                        <w:pPr>
                          <w:pStyle w:val="TableParagraph"/>
                          <w:spacing w:before="11"/>
                          <w:ind w:left="0"/>
                          <w:rPr>
                            <w:b/>
                            <w:sz w:val="11"/>
                          </w:rPr>
                        </w:pPr>
                      </w:p>
                      <w:p>
                        <w:pPr>
                          <w:pStyle w:val="TableParagraph"/>
                          <w:spacing w:line="141" w:lineRule="exact" w:before="1"/>
                          <w:ind w:left="0"/>
                          <w:rPr>
                            <w:sz w:val="13"/>
                          </w:rPr>
                        </w:pPr>
                        <w:r>
                          <w:rPr>
                            <w:w w:val="110"/>
                            <w:sz w:val="13"/>
                          </w:rPr>
                          <w:t>148</w:t>
                        </w:r>
                      </w:p>
                    </w:tc>
                    <w:tc>
                      <w:tcPr>
                        <w:tcW w:w="8226" w:type="dxa"/>
                        <w:tcBorders>
                          <w:top w:val="single" w:sz="8" w:space="0" w:color="ABB4A2"/>
                        </w:tcBorders>
                      </w:tcPr>
                      <w:p>
                        <w:pPr>
                          <w:pStyle w:val="TableParagraph"/>
                          <w:spacing w:before="11"/>
                          <w:ind w:left="0"/>
                          <w:rPr>
                            <w:b/>
                            <w:sz w:val="11"/>
                          </w:rPr>
                        </w:pPr>
                      </w:p>
                      <w:p>
                        <w:pPr>
                          <w:pStyle w:val="TableParagraph"/>
                          <w:spacing w:line="141" w:lineRule="exact" w:before="1"/>
                          <w:ind w:left="287"/>
                          <w:rPr>
                            <w:sz w:val="13"/>
                          </w:rPr>
                        </w:pPr>
                        <w:r>
                          <w:rPr>
                            <w:w w:val="105"/>
                            <w:sz w:val="13"/>
                          </w:rPr>
                          <w:t>Submission 29.</w:t>
                        </w:r>
                      </w:p>
                    </w:tc>
                  </w:tr>
                  <w:tr>
                    <w:trPr>
                      <w:trHeight w:val="160" w:hRule="atLeast"/>
                    </w:trPr>
                    <w:tc>
                      <w:tcPr>
                        <w:tcW w:w="506" w:type="dxa"/>
                      </w:tcPr>
                      <w:p>
                        <w:pPr>
                          <w:pStyle w:val="TableParagraph"/>
                          <w:spacing w:line="140" w:lineRule="exact" w:before="0"/>
                          <w:ind w:left="0"/>
                          <w:rPr>
                            <w:sz w:val="13"/>
                          </w:rPr>
                        </w:pPr>
                        <w:r>
                          <w:rPr>
                            <w:w w:val="110"/>
                            <w:sz w:val="13"/>
                          </w:rPr>
                          <w:t>149</w:t>
                        </w:r>
                      </w:p>
                    </w:tc>
                    <w:tc>
                      <w:tcPr>
                        <w:tcW w:w="8226" w:type="dxa"/>
                      </w:tcPr>
                      <w:p>
                        <w:pPr>
                          <w:pStyle w:val="TableParagraph"/>
                          <w:spacing w:line="140" w:lineRule="exact" w:before="0"/>
                          <w:ind w:left="287"/>
                          <w:rPr>
                            <w:sz w:val="13"/>
                          </w:rPr>
                        </w:pPr>
                        <w:r>
                          <w:rPr>
                            <w:w w:val="105"/>
                            <w:sz w:val="13"/>
                          </w:rPr>
                          <w:t>Submission 26.</w:t>
                        </w:r>
                      </w:p>
                    </w:tc>
                  </w:tr>
                  <w:tr>
                    <w:trPr>
                      <w:trHeight w:val="160" w:hRule="atLeast"/>
                    </w:trPr>
                    <w:tc>
                      <w:tcPr>
                        <w:tcW w:w="506" w:type="dxa"/>
                      </w:tcPr>
                      <w:p>
                        <w:pPr>
                          <w:pStyle w:val="TableParagraph"/>
                          <w:spacing w:line="140" w:lineRule="exact" w:before="0"/>
                          <w:ind w:left="0"/>
                          <w:rPr>
                            <w:sz w:val="13"/>
                          </w:rPr>
                        </w:pPr>
                        <w:r>
                          <w:rPr>
                            <w:w w:val="110"/>
                            <w:sz w:val="13"/>
                          </w:rPr>
                          <w:t>150</w:t>
                        </w:r>
                      </w:p>
                    </w:tc>
                    <w:tc>
                      <w:tcPr>
                        <w:tcW w:w="8226" w:type="dxa"/>
                      </w:tcPr>
                      <w:p>
                        <w:pPr>
                          <w:pStyle w:val="TableParagraph"/>
                          <w:spacing w:line="140" w:lineRule="exact" w:before="0"/>
                          <w:ind w:left="287"/>
                          <w:rPr>
                            <w:sz w:val="13"/>
                          </w:rPr>
                        </w:pPr>
                        <w:r>
                          <w:rPr>
                            <w:sz w:val="13"/>
                          </w:rPr>
                          <w:t>Ibid.</w:t>
                        </w:r>
                      </w:p>
                    </w:tc>
                  </w:tr>
                  <w:tr>
                    <w:trPr>
                      <w:trHeight w:val="160" w:hRule="atLeast"/>
                    </w:trPr>
                    <w:tc>
                      <w:tcPr>
                        <w:tcW w:w="506" w:type="dxa"/>
                      </w:tcPr>
                      <w:p>
                        <w:pPr>
                          <w:pStyle w:val="TableParagraph"/>
                          <w:spacing w:line="140" w:lineRule="exact" w:before="0"/>
                          <w:ind w:left="0"/>
                          <w:rPr>
                            <w:sz w:val="13"/>
                          </w:rPr>
                        </w:pPr>
                        <w:r>
                          <w:rPr>
                            <w:w w:val="110"/>
                            <w:sz w:val="13"/>
                          </w:rPr>
                          <w:t>151</w:t>
                        </w:r>
                      </w:p>
                    </w:tc>
                    <w:tc>
                      <w:tcPr>
                        <w:tcW w:w="8226" w:type="dxa"/>
                      </w:tcPr>
                      <w:p>
                        <w:pPr>
                          <w:pStyle w:val="TableParagraph"/>
                          <w:spacing w:line="140" w:lineRule="exact" w:before="0"/>
                          <w:ind w:left="287"/>
                          <w:rPr>
                            <w:sz w:val="13"/>
                          </w:rPr>
                        </w:pPr>
                        <w:r>
                          <w:rPr>
                            <w:w w:val="105"/>
                            <w:sz w:val="13"/>
                          </w:rPr>
                          <w:t>Submission 60.</w:t>
                        </w:r>
                      </w:p>
                    </w:tc>
                  </w:tr>
                  <w:tr>
                    <w:trPr>
                      <w:trHeight w:val="155" w:hRule="atLeast"/>
                    </w:trPr>
                    <w:tc>
                      <w:tcPr>
                        <w:tcW w:w="506" w:type="dxa"/>
                      </w:tcPr>
                      <w:p>
                        <w:pPr>
                          <w:pStyle w:val="TableParagraph"/>
                          <w:spacing w:line="135" w:lineRule="exact" w:before="0"/>
                          <w:ind w:left="0"/>
                          <w:rPr>
                            <w:sz w:val="13"/>
                          </w:rPr>
                        </w:pPr>
                        <w:r>
                          <w:rPr>
                            <w:w w:val="110"/>
                            <w:sz w:val="13"/>
                          </w:rPr>
                          <w:t>152</w:t>
                        </w:r>
                      </w:p>
                    </w:tc>
                    <w:tc>
                      <w:tcPr>
                        <w:tcW w:w="8226" w:type="dxa"/>
                      </w:tcPr>
                      <w:p>
                        <w:pPr>
                          <w:pStyle w:val="TableParagraph"/>
                          <w:spacing w:line="135" w:lineRule="exact" w:before="0"/>
                          <w:ind w:left="287"/>
                          <w:rPr>
                            <w:sz w:val="13"/>
                          </w:rPr>
                        </w:pPr>
                        <w:r>
                          <w:rPr>
                            <w:w w:val="105"/>
                            <w:sz w:val="13"/>
                          </w:rPr>
                          <w:t>Submission 29.</w:t>
                        </w:r>
                      </w:p>
                    </w:tc>
                  </w:tr>
                </w:tbl>
                <w:p>
                  <w:pPr>
                    <w:pStyle w:val="BodyText"/>
                  </w:pPr>
                </w:p>
              </w:txbxContent>
            </v:textbox>
            <w10:wrap type="none"/>
          </v:shape>
        </w:pict>
      </w:r>
      <w:r>
        <w:rPr>
          <w:color w:val="205128"/>
          <w:w w:val="110"/>
        </w:rPr>
        <w:t>143</w:t>
      </w:r>
    </w:p>
    <w:p>
      <w:pPr>
        <w:spacing w:after="0"/>
        <w:jc w:val="right"/>
        <w:sectPr>
          <w:pgSz w:w="11910" w:h="16840"/>
          <w:pgMar w:header="808" w:footer="0" w:top="1360" w:bottom="280" w:left="0" w:right="0"/>
        </w:sectPr>
      </w:pPr>
    </w:p>
    <w:p>
      <w:pPr>
        <w:pStyle w:val="BodyText"/>
        <w:spacing w:before="2"/>
        <w:rPr>
          <w:b/>
          <w:sz w:val="22"/>
        </w:rPr>
      </w:pPr>
    </w:p>
    <w:p>
      <w:pPr>
        <w:pStyle w:val="Heading5"/>
      </w:pPr>
      <w:r>
        <w:rPr>
          <w:color w:val="6D6E71"/>
          <w:w w:val="115"/>
        </w:rPr>
        <w:t>Building on an established framework for reporting to the Commonwealth</w:t>
      </w:r>
    </w:p>
    <w:p>
      <w:pPr>
        <w:pStyle w:val="ListParagraph"/>
        <w:numPr>
          <w:ilvl w:val="0"/>
          <w:numId w:val="81"/>
        </w:numPr>
        <w:tabs>
          <w:tab w:pos="2381" w:val="left" w:leader="none"/>
          <w:tab w:pos="2382" w:val="left" w:leader="none"/>
        </w:tabs>
        <w:spacing w:line="242" w:lineRule="auto" w:before="142" w:after="0"/>
        <w:ind w:left="2381" w:right="1774" w:hanging="794"/>
        <w:jc w:val="left"/>
        <w:rPr>
          <w:sz w:val="21"/>
        </w:rPr>
      </w:pPr>
      <w:r>
        <w:rPr>
          <w:w w:val="105"/>
          <w:sz w:val="21"/>
        </w:rPr>
        <w:t>The poppy scheme is designed </w:t>
      </w:r>
      <w:r>
        <w:rPr>
          <w:spacing w:val="-3"/>
          <w:w w:val="105"/>
          <w:sz w:val="21"/>
        </w:rPr>
        <w:t>to </w:t>
      </w:r>
      <w:r>
        <w:rPr>
          <w:w w:val="105"/>
          <w:sz w:val="21"/>
        </w:rPr>
        <w:t>enable </w:t>
      </w:r>
      <w:r>
        <w:rPr>
          <w:spacing w:val="-3"/>
          <w:w w:val="105"/>
          <w:sz w:val="21"/>
        </w:rPr>
        <w:t>commercial </w:t>
      </w:r>
      <w:r>
        <w:rPr>
          <w:w w:val="105"/>
          <w:sz w:val="21"/>
        </w:rPr>
        <w:t>producers </w:t>
      </w:r>
      <w:r>
        <w:rPr>
          <w:spacing w:val="-3"/>
          <w:w w:val="105"/>
          <w:sz w:val="21"/>
        </w:rPr>
        <w:t>to </w:t>
      </w:r>
      <w:r>
        <w:rPr>
          <w:w w:val="105"/>
          <w:sz w:val="21"/>
        </w:rPr>
        <w:t>report </w:t>
      </w:r>
      <w:r>
        <w:rPr>
          <w:spacing w:val="-3"/>
          <w:w w:val="105"/>
          <w:sz w:val="21"/>
        </w:rPr>
        <w:t>to </w:t>
      </w:r>
      <w:r>
        <w:rPr>
          <w:w w:val="105"/>
          <w:sz w:val="21"/>
        </w:rPr>
        <w:t>the </w:t>
      </w:r>
      <w:r>
        <w:rPr>
          <w:spacing w:val="-4"/>
          <w:w w:val="105"/>
          <w:sz w:val="21"/>
        </w:rPr>
        <w:t>Commonwealth </w:t>
      </w:r>
      <w:r>
        <w:rPr>
          <w:w w:val="105"/>
          <w:sz w:val="21"/>
        </w:rPr>
        <w:t>on the </w:t>
      </w:r>
      <w:r>
        <w:rPr>
          <w:spacing w:val="-3"/>
          <w:w w:val="105"/>
          <w:sz w:val="21"/>
        </w:rPr>
        <w:t>amount </w:t>
      </w:r>
      <w:r>
        <w:rPr>
          <w:w w:val="105"/>
          <w:sz w:val="21"/>
        </w:rPr>
        <w:t>of poppy straw </w:t>
      </w:r>
      <w:r>
        <w:rPr>
          <w:spacing w:val="-3"/>
          <w:w w:val="105"/>
          <w:sz w:val="21"/>
        </w:rPr>
        <w:t>produced </w:t>
      </w:r>
      <w:r>
        <w:rPr>
          <w:w w:val="105"/>
          <w:sz w:val="21"/>
        </w:rPr>
        <w:t>per </w:t>
      </w:r>
      <w:r>
        <w:rPr>
          <w:spacing w:val="-7"/>
          <w:w w:val="105"/>
          <w:sz w:val="21"/>
        </w:rPr>
        <w:t>year.</w:t>
      </w:r>
      <w:r>
        <w:rPr>
          <w:spacing w:val="-7"/>
          <w:w w:val="105"/>
          <w:position w:val="7"/>
          <w:sz w:val="12"/>
        </w:rPr>
        <w:t>153 </w:t>
      </w:r>
      <w:r>
        <w:rPr>
          <w:w w:val="105"/>
          <w:sz w:val="21"/>
        </w:rPr>
        <w:t>As John </w:t>
      </w:r>
      <w:r>
        <w:rPr>
          <w:spacing w:val="-2"/>
          <w:w w:val="105"/>
          <w:sz w:val="21"/>
        </w:rPr>
        <w:t>Ramsay </w:t>
      </w:r>
      <w:r>
        <w:rPr>
          <w:w w:val="105"/>
          <w:sz w:val="21"/>
        </w:rPr>
        <w:t>&amp; Associates </w:t>
      </w:r>
      <w:r>
        <w:rPr>
          <w:spacing w:val="-3"/>
          <w:w w:val="105"/>
          <w:sz w:val="21"/>
        </w:rPr>
        <w:t>noted </w:t>
      </w:r>
      <w:r>
        <w:rPr>
          <w:w w:val="105"/>
          <w:sz w:val="21"/>
        </w:rPr>
        <w:t>in its review of the </w:t>
      </w:r>
      <w:r>
        <w:rPr>
          <w:spacing w:val="-4"/>
          <w:w w:val="105"/>
          <w:sz w:val="21"/>
        </w:rPr>
        <w:t>Tasmanian</w:t>
      </w:r>
      <w:r>
        <w:rPr>
          <w:spacing w:val="30"/>
          <w:w w:val="105"/>
          <w:sz w:val="21"/>
        </w:rPr>
        <w:t> </w:t>
      </w:r>
      <w:r>
        <w:rPr>
          <w:w w:val="105"/>
          <w:sz w:val="21"/>
        </w:rPr>
        <w:t>scheme:</w:t>
      </w:r>
    </w:p>
    <w:p>
      <w:pPr>
        <w:spacing w:line="254" w:lineRule="auto" w:before="133"/>
        <w:ind w:left="2834" w:right="1876" w:firstLine="0"/>
        <w:jc w:val="left"/>
        <w:rPr>
          <w:sz w:val="20"/>
        </w:rPr>
      </w:pPr>
      <w:r>
        <w:rPr>
          <w:w w:val="105"/>
          <w:sz w:val="20"/>
        </w:rPr>
        <w:t>The [poppy] processor role in the identification and reporting of the area of crop sown</w:t>
      </w:r>
      <w:r>
        <w:rPr>
          <w:spacing w:val="-12"/>
          <w:w w:val="105"/>
          <w:sz w:val="20"/>
        </w:rPr>
        <w:t> </w:t>
      </w:r>
      <w:r>
        <w:rPr>
          <w:w w:val="105"/>
          <w:sz w:val="20"/>
        </w:rPr>
        <w:t>and</w:t>
      </w:r>
      <w:r>
        <w:rPr>
          <w:spacing w:val="-12"/>
          <w:w w:val="105"/>
          <w:sz w:val="20"/>
        </w:rPr>
        <w:t> </w:t>
      </w:r>
      <w:r>
        <w:rPr>
          <w:w w:val="105"/>
          <w:sz w:val="20"/>
        </w:rPr>
        <w:t>harvested,</w:t>
      </w:r>
      <w:r>
        <w:rPr>
          <w:spacing w:val="-12"/>
          <w:w w:val="105"/>
          <w:sz w:val="20"/>
        </w:rPr>
        <w:t> </w:t>
      </w:r>
      <w:r>
        <w:rPr>
          <w:w w:val="105"/>
          <w:sz w:val="20"/>
        </w:rPr>
        <w:t>and</w:t>
      </w:r>
      <w:r>
        <w:rPr>
          <w:spacing w:val="-12"/>
          <w:w w:val="105"/>
          <w:sz w:val="20"/>
        </w:rPr>
        <w:t> </w:t>
      </w:r>
      <w:r>
        <w:rPr>
          <w:w w:val="105"/>
          <w:sz w:val="20"/>
        </w:rPr>
        <w:t>the</w:t>
      </w:r>
      <w:r>
        <w:rPr>
          <w:spacing w:val="-11"/>
          <w:w w:val="105"/>
          <w:sz w:val="20"/>
        </w:rPr>
        <w:t> </w:t>
      </w:r>
      <w:r>
        <w:rPr>
          <w:w w:val="105"/>
          <w:sz w:val="20"/>
        </w:rPr>
        <w:t>volumes</w:t>
      </w:r>
      <w:r>
        <w:rPr>
          <w:spacing w:val="-12"/>
          <w:w w:val="105"/>
          <w:sz w:val="20"/>
        </w:rPr>
        <w:t> </w:t>
      </w:r>
      <w:r>
        <w:rPr>
          <w:w w:val="105"/>
          <w:sz w:val="20"/>
        </w:rPr>
        <w:t>processed</w:t>
      </w:r>
      <w:r>
        <w:rPr>
          <w:spacing w:val="-12"/>
          <w:w w:val="105"/>
          <w:sz w:val="20"/>
        </w:rPr>
        <w:t> </w:t>
      </w:r>
      <w:r>
        <w:rPr>
          <w:w w:val="105"/>
          <w:sz w:val="20"/>
        </w:rPr>
        <w:t>and</w:t>
      </w:r>
      <w:r>
        <w:rPr>
          <w:spacing w:val="-12"/>
          <w:w w:val="105"/>
          <w:sz w:val="20"/>
        </w:rPr>
        <w:t> </w:t>
      </w:r>
      <w:r>
        <w:rPr>
          <w:w w:val="105"/>
          <w:sz w:val="20"/>
        </w:rPr>
        <w:t>product</w:t>
      </w:r>
      <w:r>
        <w:rPr>
          <w:spacing w:val="-11"/>
          <w:w w:val="105"/>
          <w:sz w:val="20"/>
        </w:rPr>
        <w:t> </w:t>
      </w:r>
      <w:r>
        <w:rPr>
          <w:spacing w:val="-3"/>
          <w:w w:val="105"/>
          <w:sz w:val="20"/>
        </w:rPr>
        <w:t>recovered</w:t>
      </w:r>
      <w:r>
        <w:rPr>
          <w:spacing w:val="-12"/>
          <w:w w:val="105"/>
          <w:sz w:val="20"/>
        </w:rPr>
        <w:t> </w:t>
      </w:r>
      <w:r>
        <w:rPr>
          <w:w w:val="105"/>
          <w:sz w:val="20"/>
        </w:rPr>
        <w:t>is</w:t>
      </w:r>
      <w:r>
        <w:rPr>
          <w:spacing w:val="-12"/>
          <w:w w:val="105"/>
          <w:sz w:val="20"/>
        </w:rPr>
        <w:t> </w:t>
      </w:r>
      <w:r>
        <w:rPr>
          <w:w w:val="105"/>
          <w:sz w:val="20"/>
        </w:rPr>
        <w:t>absolutely</w:t>
      </w:r>
    </w:p>
    <w:p>
      <w:pPr>
        <w:spacing w:line="254" w:lineRule="auto" w:before="3"/>
        <w:ind w:left="2834" w:right="1651" w:firstLine="0"/>
        <w:jc w:val="left"/>
        <w:rPr>
          <w:sz w:val="11"/>
        </w:rPr>
      </w:pPr>
      <w:r>
        <w:rPr>
          <w:w w:val="105"/>
          <w:sz w:val="20"/>
        </w:rPr>
        <w:t>critical to </w:t>
      </w:r>
      <w:r>
        <w:rPr>
          <w:spacing w:val="-4"/>
          <w:w w:val="105"/>
          <w:sz w:val="20"/>
        </w:rPr>
        <w:t>Australia’s </w:t>
      </w:r>
      <w:r>
        <w:rPr>
          <w:w w:val="105"/>
          <w:sz w:val="20"/>
        </w:rPr>
        <w:t>ability to report on activity to the INCB and to meet its </w:t>
      </w:r>
      <w:r>
        <w:rPr>
          <w:spacing w:val="-3"/>
          <w:w w:val="105"/>
          <w:sz w:val="20"/>
        </w:rPr>
        <w:t>Convention obligations.</w:t>
      </w:r>
      <w:r>
        <w:rPr>
          <w:spacing w:val="-3"/>
          <w:w w:val="105"/>
          <w:position w:val="7"/>
          <w:sz w:val="11"/>
        </w:rPr>
        <w:t>154</w:t>
      </w:r>
    </w:p>
    <w:p>
      <w:pPr>
        <w:pStyle w:val="ListParagraph"/>
        <w:numPr>
          <w:ilvl w:val="0"/>
          <w:numId w:val="81"/>
        </w:numPr>
        <w:tabs>
          <w:tab w:pos="2381" w:val="left" w:leader="none"/>
          <w:tab w:pos="2382" w:val="left" w:leader="none"/>
        </w:tabs>
        <w:spacing w:line="242" w:lineRule="auto" w:before="112" w:after="0"/>
        <w:ind w:left="2381" w:right="1593" w:hanging="794"/>
        <w:jc w:val="left"/>
        <w:rPr>
          <w:sz w:val="12"/>
        </w:rPr>
      </w:pPr>
      <w:r>
        <w:rPr>
          <w:w w:val="105"/>
          <w:sz w:val="21"/>
        </w:rPr>
        <w:t>The </w:t>
      </w:r>
      <w:r>
        <w:rPr>
          <w:spacing w:val="-3"/>
          <w:w w:val="105"/>
          <w:sz w:val="21"/>
        </w:rPr>
        <w:t>Commission notes that cannabis </w:t>
      </w:r>
      <w:r>
        <w:rPr>
          <w:w w:val="105"/>
          <w:sz w:val="21"/>
        </w:rPr>
        <w:t>is </w:t>
      </w:r>
      <w:r>
        <w:rPr>
          <w:spacing w:val="-3"/>
          <w:w w:val="105"/>
          <w:sz w:val="21"/>
        </w:rPr>
        <w:t>treated differently to </w:t>
      </w:r>
      <w:r>
        <w:rPr>
          <w:w w:val="105"/>
          <w:sz w:val="21"/>
        </w:rPr>
        <w:t>poppy straw under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The </w:t>
      </w:r>
      <w:r>
        <w:rPr>
          <w:spacing w:val="-3"/>
          <w:w w:val="105"/>
          <w:sz w:val="21"/>
        </w:rPr>
        <w:t>Single </w:t>
      </w:r>
      <w:r>
        <w:rPr>
          <w:spacing w:val="-4"/>
          <w:w w:val="105"/>
          <w:sz w:val="21"/>
        </w:rPr>
        <w:t>Convention </w:t>
      </w:r>
      <w:r>
        <w:rPr>
          <w:spacing w:val="-3"/>
          <w:w w:val="105"/>
          <w:sz w:val="21"/>
        </w:rPr>
        <w:t>requires </w:t>
      </w:r>
      <w:r>
        <w:rPr>
          <w:w w:val="105"/>
          <w:sz w:val="21"/>
        </w:rPr>
        <w:t>the state </w:t>
      </w:r>
      <w:r>
        <w:rPr>
          <w:spacing w:val="-3"/>
          <w:w w:val="105"/>
          <w:sz w:val="21"/>
        </w:rPr>
        <w:t>to take </w:t>
      </w:r>
      <w:r>
        <w:rPr>
          <w:w w:val="105"/>
          <w:sz w:val="21"/>
        </w:rPr>
        <w:t>physical possession of </w:t>
      </w:r>
      <w:r>
        <w:rPr>
          <w:spacing w:val="-3"/>
          <w:w w:val="105"/>
          <w:sz w:val="21"/>
        </w:rPr>
        <w:t>cultivated cannabis, providing </w:t>
      </w:r>
      <w:r>
        <w:rPr>
          <w:w w:val="105"/>
          <w:sz w:val="21"/>
        </w:rPr>
        <w:t>an opportunity </w:t>
      </w:r>
      <w:r>
        <w:rPr>
          <w:spacing w:val="-3"/>
          <w:w w:val="105"/>
          <w:sz w:val="21"/>
        </w:rPr>
        <w:t>to take </w:t>
      </w:r>
      <w:r>
        <w:rPr>
          <w:w w:val="105"/>
          <w:sz w:val="21"/>
        </w:rPr>
        <w:t>stock of the </w:t>
      </w:r>
      <w:r>
        <w:rPr>
          <w:spacing w:val="-3"/>
          <w:w w:val="105"/>
          <w:sz w:val="21"/>
        </w:rPr>
        <w:t>amount </w:t>
      </w:r>
      <w:r>
        <w:rPr>
          <w:w w:val="105"/>
          <w:sz w:val="21"/>
        </w:rPr>
        <w:t>of </w:t>
      </w:r>
      <w:r>
        <w:rPr>
          <w:spacing w:val="-3"/>
          <w:w w:val="105"/>
          <w:sz w:val="21"/>
        </w:rPr>
        <w:t>cannabis for </w:t>
      </w:r>
      <w:r>
        <w:rPr>
          <w:w w:val="105"/>
          <w:sz w:val="21"/>
        </w:rPr>
        <w:t>report </w:t>
      </w:r>
      <w:r>
        <w:rPr>
          <w:spacing w:val="-3"/>
          <w:w w:val="105"/>
          <w:sz w:val="21"/>
        </w:rPr>
        <w:t>to </w:t>
      </w:r>
      <w:r>
        <w:rPr>
          <w:w w:val="105"/>
          <w:sz w:val="21"/>
        </w:rPr>
        <w:t>the </w:t>
      </w:r>
      <w:r>
        <w:rPr>
          <w:spacing w:val="-4"/>
          <w:w w:val="105"/>
          <w:sz w:val="21"/>
        </w:rPr>
        <w:t>Commonwealth. </w:t>
      </w:r>
      <w:r>
        <w:rPr>
          <w:w w:val="105"/>
          <w:sz w:val="21"/>
        </w:rPr>
        <w:t>Regardless, the </w:t>
      </w:r>
      <w:r>
        <w:rPr>
          <w:spacing w:val="-3"/>
          <w:w w:val="105"/>
          <w:sz w:val="21"/>
        </w:rPr>
        <w:t>accountability </w:t>
      </w:r>
      <w:r>
        <w:rPr>
          <w:w w:val="105"/>
          <w:sz w:val="21"/>
        </w:rPr>
        <w:t>frameworks established</w:t>
      </w:r>
      <w:r>
        <w:rPr>
          <w:spacing w:val="-15"/>
          <w:w w:val="105"/>
          <w:sz w:val="21"/>
        </w:rPr>
        <w:t> </w:t>
      </w:r>
      <w:r>
        <w:rPr>
          <w:w w:val="105"/>
          <w:sz w:val="21"/>
        </w:rPr>
        <w:t>under</w:t>
      </w:r>
      <w:r>
        <w:rPr>
          <w:spacing w:val="-14"/>
          <w:w w:val="105"/>
          <w:sz w:val="21"/>
        </w:rPr>
        <w:t> </w:t>
      </w:r>
      <w:r>
        <w:rPr>
          <w:w w:val="105"/>
          <w:sz w:val="21"/>
        </w:rPr>
        <w:t>the</w:t>
      </w:r>
      <w:r>
        <w:rPr>
          <w:spacing w:val="-14"/>
          <w:w w:val="105"/>
          <w:sz w:val="21"/>
        </w:rPr>
        <w:t> </w:t>
      </w:r>
      <w:r>
        <w:rPr>
          <w:w w:val="105"/>
          <w:sz w:val="21"/>
        </w:rPr>
        <w:t>poppy</w:t>
      </w:r>
      <w:r>
        <w:rPr>
          <w:spacing w:val="-14"/>
          <w:w w:val="105"/>
          <w:sz w:val="21"/>
        </w:rPr>
        <w:t> </w:t>
      </w:r>
      <w:r>
        <w:rPr>
          <w:w w:val="105"/>
          <w:sz w:val="21"/>
        </w:rPr>
        <w:t>scheme</w:t>
      </w:r>
      <w:r>
        <w:rPr>
          <w:spacing w:val="-14"/>
          <w:w w:val="105"/>
          <w:sz w:val="21"/>
        </w:rPr>
        <w:t> </w:t>
      </w:r>
      <w:r>
        <w:rPr>
          <w:w w:val="105"/>
          <w:sz w:val="21"/>
        </w:rPr>
        <w:t>provide</w:t>
      </w:r>
      <w:r>
        <w:rPr>
          <w:spacing w:val="-14"/>
          <w:w w:val="105"/>
          <w:sz w:val="21"/>
        </w:rPr>
        <w:t> </w:t>
      </w:r>
      <w:r>
        <w:rPr>
          <w:w w:val="105"/>
          <w:sz w:val="21"/>
        </w:rPr>
        <w:t>an</w:t>
      </w:r>
      <w:r>
        <w:rPr>
          <w:spacing w:val="-14"/>
          <w:w w:val="105"/>
          <w:sz w:val="21"/>
        </w:rPr>
        <w:t> </w:t>
      </w:r>
      <w:r>
        <w:rPr>
          <w:w w:val="105"/>
          <w:sz w:val="21"/>
        </w:rPr>
        <w:t>established,</w:t>
      </w:r>
      <w:r>
        <w:rPr>
          <w:spacing w:val="-14"/>
          <w:w w:val="105"/>
          <w:sz w:val="21"/>
        </w:rPr>
        <w:t> </w:t>
      </w:r>
      <w:r>
        <w:rPr>
          <w:spacing w:val="-3"/>
          <w:w w:val="105"/>
          <w:sz w:val="21"/>
        </w:rPr>
        <w:t>alternative</w:t>
      </w:r>
      <w:r>
        <w:rPr>
          <w:spacing w:val="-14"/>
          <w:w w:val="105"/>
          <w:sz w:val="21"/>
        </w:rPr>
        <w:t> </w:t>
      </w:r>
      <w:r>
        <w:rPr>
          <w:w w:val="105"/>
          <w:sz w:val="21"/>
        </w:rPr>
        <w:t>basis</w:t>
      </w:r>
      <w:r>
        <w:rPr>
          <w:spacing w:val="-14"/>
          <w:w w:val="105"/>
          <w:sz w:val="21"/>
        </w:rPr>
        <w:t> </w:t>
      </w:r>
      <w:r>
        <w:rPr>
          <w:w w:val="105"/>
          <w:sz w:val="21"/>
        </w:rPr>
        <w:t>upon</w:t>
      </w:r>
      <w:r>
        <w:rPr>
          <w:spacing w:val="-14"/>
          <w:w w:val="105"/>
          <w:sz w:val="21"/>
        </w:rPr>
        <w:t> </w:t>
      </w:r>
      <w:r>
        <w:rPr>
          <w:w w:val="105"/>
          <w:sz w:val="21"/>
        </w:rPr>
        <w:t>which </w:t>
      </w:r>
      <w:r>
        <w:rPr>
          <w:spacing w:val="-3"/>
          <w:w w:val="105"/>
          <w:sz w:val="21"/>
        </w:rPr>
        <w:t>to build </w:t>
      </w:r>
      <w:r>
        <w:rPr>
          <w:w w:val="105"/>
          <w:sz w:val="21"/>
        </w:rPr>
        <w:t>in order </w:t>
      </w:r>
      <w:r>
        <w:rPr>
          <w:spacing w:val="-3"/>
          <w:w w:val="105"/>
          <w:sz w:val="21"/>
        </w:rPr>
        <w:t>to ensure that </w:t>
      </w:r>
      <w:r>
        <w:rPr>
          <w:w w:val="105"/>
          <w:sz w:val="21"/>
        </w:rPr>
        <w:t>reporting is as </w:t>
      </w:r>
      <w:r>
        <w:rPr>
          <w:spacing w:val="-3"/>
          <w:w w:val="105"/>
          <w:sz w:val="21"/>
        </w:rPr>
        <w:t>accurate </w:t>
      </w:r>
      <w:r>
        <w:rPr>
          <w:w w:val="105"/>
          <w:sz w:val="21"/>
        </w:rPr>
        <w:t>as is </w:t>
      </w:r>
      <w:r>
        <w:rPr>
          <w:spacing w:val="-3"/>
          <w:w w:val="105"/>
          <w:sz w:val="21"/>
        </w:rPr>
        <w:t>possible. </w:t>
      </w:r>
      <w:r>
        <w:rPr>
          <w:w w:val="105"/>
          <w:sz w:val="21"/>
        </w:rPr>
        <w:t>In </w:t>
      </w:r>
      <w:r>
        <w:rPr>
          <w:spacing w:val="-3"/>
          <w:w w:val="105"/>
          <w:sz w:val="21"/>
        </w:rPr>
        <w:t>particular, </w:t>
      </w:r>
      <w:r>
        <w:rPr>
          <w:w w:val="105"/>
          <w:sz w:val="21"/>
        </w:rPr>
        <w:t>it would</w:t>
      </w:r>
      <w:r>
        <w:rPr>
          <w:spacing w:val="-6"/>
          <w:w w:val="105"/>
          <w:sz w:val="21"/>
        </w:rPr>
        <w:t> </w:t>
      </w:r>
      <w:r>
        <w:rPr>
          <w:w w:val="105"/>
          <w:sz w:val="21"/>
        </w:rPr>
        <w:t>be</w:t>
      </w:r>
      <w:r>
        <w:rPr>
          <w:spacing w:val="-5"/>
          <w:w w:val="105"/>
          <w:sz w:val="21"/>
        </w:rPr>
        <w:t> </w:t>
      </w:r>
      <w:r>
        <w:rPr>
          <w:w w:val="105"/>
          <w:sz w:val="21"/>
        </w:rPr>
        <w:t>important</w:t>
      </w:r>
      <w:r>
        <w:rPr>
          <w:spacing w:val="-6"/>
          <w:w w:val="105"/>
          <w:sz w:val="21"/>
        </w:rPr>
        <w:t> </w:t>
      </w:r>
      <w:r>
        <w:rPr>
          <w:spacing w:val="-3"/>
          <w:w w:val="105"/>
          <w:sz w:val="21"/>
        </w:rPr>
        <w:t>for</w:t>
      </w:r>
      <w:r>
        <w:rPr>
          <w:spacing w:val="-5"/>
          <w:w w:val="105"/>
          <w:sz w:val="21"/>
        </w:rPr>
        <w:t> </w:t>
      </w:r>
      <w:r>
        <w:rPr>
          <w:spacing w:val="-3"/>
          <w:w w:val="105"/>
          <w:sz w:val="21"/>
        </w:rPr>
        <w:t>manufacturers</w:t>
      </w:r>
      <w:r>
        <w:rPr>
          <w:spacing w:val="-6"/>
          <w:w w:val="105"/>
          <w:sz w:val="21"/>
        </w:rPr>
        <w:t> </w:t>
      </w:r>
      <w:r>
        <w:rPr>
          <w:w w:val="105"/>
          <w:sz w:val="21"/>
        </w:rPr>
        <w:t>in</w:t>
      </w:r>
      <w:r>
        <w:rPr>
          <w:spacing w:val="-5"/>
          <w:w w:val="105"/>
          <w:sz w:val="21"/>
        </w:rPr>
        <w:t> </w:t>
      </w:r>
      <w:r>
        <w:rPr>
          <w:w w:val="105"/>
          <w:sz w:val="21"/>
        </w:rPr>
        <w:t>a</w:t>
      </w:r>
      <w:r>
        <w:rPr>
          <w:spacing w:val="-6"/>
          <w:w w:val="105"/>
          <w:sz w:val="21"/>
        </w:rPr>
        <w:t> </w:t>
      </w:r>
      <w:r>
        <w:rPr>
          <w:w w:val="105"/>
          <w:sz w:val="21"/>
        </w:rPr>
        <w:t>Victorian</w:t>
      </w:r>
      <w:r>
        <w:rPr>
          <w:spacing w:val="-5"/>
          <w:w w:val="105"/>
          <w:sz w:val="21"/>
        </w:rPr>
        <w:t> </w:t>
      </w:r>
      <w:r>
        <w:rPr>
          <w:w w:val="105"/>
          <w:sz w:val="21"/>
        </w:rPr>
        <w:t>scheme</w:t>
      </w:r>
      <w:r>
        <w:rPr>
          <w:spacing w:val="-5"/>
          <w:w w:val="105"/>
          <w:sz w:val="21"/>
        </w:rPr>
        <w:t> </w:t>
      </w:r>
      <w:r>
        <w:rPr>
          <w:spacing w:val="-3"/>
          <w:w w:val="105"/>
          <w:sz w:val="21"/>
        </w:rPr>
        <w:t>to</w:t>
      </w:r>
      <w:r>
        <w:rPr>
          <w:spacing w:val="-6"/>
          <w:w w:val="105"/>
          <w:sz w:val="21"/>
        </w:rPr>
        <w:t> </w:t>
      </w:r>
      <w:r>
        <w:rPr>
          <w:spacing w:val="-3"/>
          <w:w w:val="105"/>
          <w:sz w:val="21"/>
        </w:rPr>
        <w:t>accurately</w:t>
      </w:r>
      <w:r>
        <w:rPr>
          <w:spacing w:val="-5"/>
          <w:w w:val="105"/>
          <w:sz w:val="21"/>
        </w:rPr>
        <w:t> </w:t>
      </w:r>
      <w:r>
        <w:rPr>
          <w:spacing w:val="-3"/>
          <w:w w:val="105"/>
          <w:sz w:val="21"/>
        </w:rPr>
        <w:t>account</w:t>
      </w:r>
      <w:r>
        <w:rPr>
          <w:spacing w:val="-6"/>
          <w:w w:val="105"/>
          <w:sz w:val="21"/>
        </w:rPr>
        <w:t> </w:t>
      </w:r>
      <w:r>
        <w:rPr>
          <w:spacing w:val="-3"/>
          <w:w w:val="105"/>
          <w:sz w:val="21"/>
        </w:rPr>
        <w:t>for</w:t>
      </w:r>
      <w:r>
        <w:rPr>
          <w:spacing w:val="-5"/>
          <w:w w:val="105"/>
          <w:sz w:val="21"/>
        </w:rPr>
        <w:t> </w:t>
      </w:r>
      <w:r>
        <w:rPr>
          <w:w w:val="105"/>
          <w:sz w:val="21"/>
        </w:rPr>
        <w:t>the wholesale stocks of </w:t>
      </w:r>
      <w:r>
        <w:rPr>
          <w:spacing w:val="-3"/>
          <w:w w:val="105"/>
          <w:sz w:val="21"/>
        </w:rPr>
        <w:t>medicinal cannabis </w:t>
      </w:r>
      <w:r>
        <w:rPr>
          <w:w w:val="105"/>
          <w:sz w:val="21"/>
        </w:rPr>
        <w:t>they</w:t>
      </w:r>
      <w:r>
        <w:rPr>
          <w:spacing w:val="34"/>
          <w:w w:val="105"/>
          <w:sz w:val="21"/>
        </w:rPr>
        <w:t> </w:t>
      </w:r>
      <w:r>
        <w:rPr>
          <w:spacing w:val="-5"/>
          <w:w w:val="105"/>
          <w:sz w:val="21"/>
        </w:rPr>
        <w:t>hold.</w:t>
      </w:r>
      <w:r>
        <w:rPr>
          <w:spacing w:val="-5"/>
          <w:w w:val="105"/>
          <w:position w:val="7"/>
          <w:sz w:val="12"/>
        </w:rPr>
        <w:t>155</w:t>
      </w:r>
    </w:p>
    <w:p>
      <w:pPr>
        <w:pStyle w:val="Heading5"/>
        <w:spacing w:before="160"/>
      </w:pPr>
      <w:r>
        <w:rPr>
          <w:color w:val="6D6E71"/>
          <w:w w:val="115"/>
        </w:rPr>
        <w:t>Limiting diversion and promoting quality</w:t>
      </w:r>
    </w:p>
    <w:p>
      <w:pPr>
        <w:pStyle w:val="ListParagraph"/>
        <w:numPr>
          <w:ilvl w:val="0"/>
          <w:numId w:val="81"/>
        </w:numPr>
        <w:tabs>
          <w:tab w:pos="2380" w:val="left" w:leader="none"/>
          <w:tab w:pos="2381" w:val="left" w:leader="none"/>
        </w:tabs>
        <w:spacing w:line="242" w:lineRule="auto" w:before="142" w:after="0"/>
        <w:ind w:left="2381" w:right="1796" w:hanging="794"/>
        <w:jc w:val="left"/>
        <w:rPr>
          <w:sz w:val="21"/>
        </w:rPr>
      </w:pPr>
      <w:r>
        <w:rPr>
          <w:w w:val="105"/>
          <w:sz w:val="21"/>
        </w:rPr>
        <w:t>The </w:t>
      </w:r>
      <w:r>
        <w:rPr>
          <w:spacing w:val="-3"/>
          <w:w w:val="105"/>
          <w:sz w:val="21"/>
        </w:rPr>
        <w:t>terms </w:t>
      </w:r>
      <w:r>
        <w:rPr>
          <w:w w:val="105"/>
          <w:sz w:val="21"/>
        </w:rPr>
        <w:t>of </w:t>
      </w:r>
      <w:r>
        <w:rPr>
          <w:spacing w:val="-3"/>
          <w:w w:val="105"/>
          <w:sz w:val="21"/>
        </w:rPr>
        <w:t>reference indicate that </w:t>
      </w:r>
      <w:r>
        <w:rPr>
          <w:w w:val="105"/>
          <w:sz w:val="21"/>
        </w:rPr>
        <w:t>the </w:t>
      </w:r>
      <w:r>
        <w:rPr>
          <w:spacing w:val="-3"/>
          <w:w w:val="105"/>
          <w:sz w:val="21"/>
        </w:rPr>
        <w:t>prohibition </w:t>
      </w:r>
      <w:r>
        <w:rPr>
          <w:w w:val="105"/>
          <w:sz w:val="21"/>
        </w:rPr>
        <w:t>on unlawful uses of </w:t>
      </w:r>
      <w:r>
        <w:rPr>
          <w:spacing w:val="-3"/>
          <w:w w:val="105"/>
          <w:sz w:val="21"/>
        </w:rPr>
        <w:t>cannabis </w:t>
      </w:r>
      <w:r>
        <w:rPr>
          <w:w w:val="105"/>
          <w:sz w:val="21"/>
        </w:rPr>
        <w:t>would need </w:t>
      </w:r>
      <w:r>
        <w:rPr>
          <w:spacing w:val="-3"/>
          <w:w w:val="105"/>
          <w:sz w:val="21"/>
        </w:rPr>
        <w:t>to </w:t>
      </w:r>
      <w:r>
        <w:rPr>
          <w:w w:val="105"/>
          <w:sz w:val="21"/>
        </w:rPr>
        <w:t>be preserved under </w:t>
      </w:r>
      <w:r>
        <w:rPr>
          <w:spacing w:val="-3"/>
          <w:w w:val="105"/>
          <w:sz w:val="21"/>
        </w:rPr>
        <w:t>any </w:t>
      </w:r>
      <w:r>
        <w:rPr>
          <w:w w:val="105"/>
          <w:sz w:val="21"/>
        </w:rPr>
        <w:t>Victorian </w:t>
      </w:r>
      <w:r>
        <w:rPr>
          <w:spacing w:val="-3"/>
          <w:w w:val="105"/>
          <w:sz w:val="21"/>
        </w:rPr>
        <w:t>medicinal cannabis scheme, </w:t>
      </w:r>
      <w:r>
        <w:rPr>
          <w:w w:val="105"/>
          <w:sz w:val="21"/>
        </w:rPr>
        <w:t>and the poppy scheme</w:t>
      </w:r>
      <w:r>
        <w:rPr>
          <w:spacing w:val="-10"/>
          <w:w w:val="105"/>
          <w:sz w:val="21"/>
        </w:rPr>
        <w:t> </w:t>
      </w:r>
      <w:r>
        <w:rPr>
          <w:w w:val="105"/>
          <w:sz w:val="21"/>
        </w:rPr>
        <w:t>provides</w:t>
      </w:r>
      <w:r>
        <w:rPr>
          <w:spacing w:val="-10"/>
          <w:w w:val="105"/>
          <w:sz w:val="21"/>
        </w:rPr>
        <w:t> </w:t>
      </w:r>
      <w:r>
        <w:rPr>
          <w:w w:val="105"/>
          <w:sz w:val="21"/>
        </w:rPr>
        <w:t>a</w:t>
      </w:r>
      <w:r>
        <w:rPr>
          <w:spacing w:val="-9"/>
          <w:w w:val="105"/>
          <w:sz w:val="21"/>
        </w:rPr>
        <w:t> </w:t>
      </w:r>
      <w:r>
        <w:rPr>
          <w:spacing w:val="-3"/>
          <w:w w:val="105"/>
          <w:sz w:val="21"/>
        </w:rPr>
        <w:t>successful</w:t>
      </w:r>
      <w:r>
        <w:rPr>
          <w:spacing w:val="-10"/>
          <w:w w:val="105"/>
          <w:sz w:val="21"/>
        </w:rPr>
        <w:t> </w:t>
      </w:r>
      <w:r>
        <w:rPr>
          <w:spacing w:val="-3"/>
          <w:w w:val="105"/>
          <w:sz w:val="21"/>
        </w:rPr>
        <w:t>template</w:t>
      </w:r>
      <w:r>
        <w:rPr>
          <w:spacing w:val="-9"/>
          <w:w w:val="105"/>
          <w:sz w:val="21"/>
        </w:rPr>
        <w:t> </w:t>
      </w:r>
      <w:r>
        <w:rPr>
          <w:w w:val="105"/>
          <w:sz w:val="21"/>
        </w:rPr>
        <w:t>by</w:t>
      </w:r>
      <w:r>
        <w:rPr>
          <w:spacing w:val="-10"/>
          <w:w w:val="105"/>
          <w:sz w:val="21"/>
        </w:rPr>
        <w:t> </w:t>
      </w:r>
      <w:r>
        <w:rPr>
          <w:w w:val="105"/>
          <w:sz w:val="21"/>
        </w:rPr>
        <w:t>which</w:t>
      </w:r>
      <w:r>
        <w:rPr>
          <w:spacing w:val="-9"/>
          <w:w w:val="105"/>
          <w:sz w:val="21"/>
        </w:rPr>
        <w:t> </w:t>
      </w:r>
      <w:r>
        <w:rPr>
          <w:spacing w:val="-3"/>
          <w:w w:val="105"/>
          <w:sz w:val="21"/>
        </w:rPr>
        <w:t>to</w:t>
      </w:r>
      <w:r>
        <w:rPr>
          <w:spacing w:val="-10"/>
          <w:w w:val="105"/>
          <w:sz w:val="21"/>
        </w:rPr>
        <w:t> </w:t>
      </w:r>
      <w:r>
        <w:rPr>
          <w:spacing w:val="-3"/>
          <w:w w:val="105"/>
          <w:sz w:val="21"/>
        </w:rPr>
        <w:t>achieve</w:t>
      </w:r>
      <w:r>
        <w:rPr>
          <w:spacing w:val="-10"/>
          <w:w w:val="105"/>
          <w:sz w:val="21"/>
        </w:rPr>
        <w:t> </w:t>
      </w:r>
      <w:r>
        <w:rPr>
          <w:w w:val="105"/>
          <w:sz w:val="21"/>
        </w:rPr>
        <w:t>this</w:t>
      </w:r>
      <w:r>
        <w:rPr>
          <w:spacing w:val="-9"/>
          <w:w w:val="105"/>
          <w:sz w:val="21"/>
        </w:rPr>
        <w:t> </w:t>
      </w:r>
      <w:r>
        <w:rPr>
          <w:w w:val="105"/>
          <w:sz w:val="21"/>
        </w:rPr>
        <w:t>regulatory</w:t>
      </w:r>
      <w:r>
        <w:rPr>
          <w:spacing w:val="-10"/>
          <w:w w:val="105"/>
          <w:sz w:val="21"/>
        </w:rPr>
        <w:t> </w:t>
      </w:r>
      <w:r>
        <w:rPr>
          <w:w w:val="105"/>
          <w:sz w:val="21"/>
        </w:rPr>
        <w:t>objective.</w:t>
      </w:r>
      <w:r>
        <w:rPr>
          <w:spacing w:val="-9"/>
          <w:w w:val="105"/>
          <w:sz w:val="21"/>
        </w:rPr>
        <w:t> </w:t>
      </w:r>
      <w:r>
        <w:rPr>
          <w:w w:val="105"/>
          <w:sz w:val="21"/>
        </w:rPr>
        <w:t>As </w:t>
      </w:r>
      <w:r>
        <w:rPr>
          <w:spacing w:val="3"/>
          <w:w w:val="105"/>
          <w:sz w:val="21"/>
        </w:rPr>
        <w:t>UTT </w:t>
      </w:r>
      <w:r>
        <w:rPr>
          <w:spacing w:val="-3"/>
          <w:w w:val="105"/>
          <w:sz w:val="21"/>
        </w:rPr>
        <w:t>BioPharmaceuticals</w:t>
      </w:r>
      <w:r>
        <w:rPr>
          <w:spacing w:val="6"/>
          <w:w w:val="105"/>
          <w:sz w:val="21"/>
        </w:rPr>
        <w:t> </w:t>
      </w:r>
      <w:r>
        <w:rPr>
          <w:w w:val="105"/>
          <w:sz w:val="21"/>
        </w:rPr>
        <w:t>observed:</w:t>
      </w:r>
    </w:p>
    <w:p>
      <w:pPr>
        <w:spacing w:line="254" w:lineRule="auto" w:before="134"/>
        <w:ind w:left="2834" w:right="1876" w:firstLine="0"/>
        <w:jc w:val="left"/>
        <w:rPr>
          <w:sz w:val="11"/>
        </w:rPr>
      </w:pPr>
      <w:r>
        <w:rPr>
          <w:sz w:val="20"/>
        </w:rPr>
        <w:t>The whole idea behind Poppy cultivation for  the  production  of  opioids  for  clinical [use], is to </w:t>
      </w:r>
      <w:r>
        <w:rPr>
          <w:spacing w:val="-3"/>
          <w:sz w:val="20"/>
        </w:rPr>
        <w:t>have </w:t>
      </w:r>
      <w:r>
        <w:rPr>
          <w:sz w:val="20"/>
        </w:rPr>
        <w:t>stringent </w:t>
      </w:r>
      <w:r>
        <w:rPr>
          <w:spacing w:val="-3"/>
          <w:sz w:val="20"/>
        </w:rPr>
        <w:t>controls </w:t>
      </w:r>
      <w:r>
        <w:rPr>
          <w:sz w:val="20"/>
        </w:rPr>
        <w:t>in place to </w:t>
      </w:r>
      <w:r>
        <w:rPr>
          <w:spacing w:val="-3"/>
          <w:sz w:val="20"/>
        </w:rPr>
        <w:t>make sure </w:t>
      </w:r>
      <w:r>
        <w:rPr>
          <w:sz w:val="20"/>
        </w:rPr>
        <w:t>there is not </w:t>
      </w:r>
      <w:r>
        <w:rPr>
          <w:spacing w:val="-3"/>
          <w:sz w:val="20"/>
        </w:rPr>
        <w:t>illicit </w:t>
      </w:r>
      <w:r>
        <w:rPr>
          <w:sz w:val="20"/>
        </w:rPr>
        <w:t>businesses… generated from the cultivation/production activity. Production of cannabis </w:t>
      </w:r>
      <w:r>
        <w:rPr>
          <w:spacing w:val="-3"/>
          <w:sz w:val="20"/>
        </w:rPr>
        <w:t>raw material </w:t>
      </w:r>
      <w:r>
        <w:rPr>
          <w:sz w:val="20"/>
        </w:rPr>
        <w:t>must be for clinical purpose </w:t>
      </w:r>
      <w:r>
        <w:rPr>
          <w:spacing w:val="-4"/>
          <w:sz w:val="20"/>
        </w:rPr>
        <w:t>only, </w:t>
      </w:r>
      <w:r>
        <w:rPr>
          <w:sz w:val="20"/>
        </w:rPr>
        <w:t>unless legislation modifications are enacted in the </w:t>
      </w:r>
      <w:r>
        <w:rPr>
          <w:spacing w:val="-5"/>
          <w:sz w:val="20"/>
        </w:rPr>
        <w:t>future.</w:t>
      </w:r>
      <w:r>
        <w:rPr>
          <w:spacing w:val="-5"/>
          <w:position w:val="7"/>
          <w:sz w:val="11"/>
        </w:rPr>
        <w:t>156</w:t>
      </w:r>
    </w:p>
    <w:p>
      <w:pPr>
        <w:pStyle w:val="ListParagraph"/>
        <w:numPr>
          <w:ilvl w:val="0"/>
          <w:numId w:val="81"/>
        </w:numPr>
        <w:tabs>
          <w:tab w:pos="2381" w:val="left" w:leader="none"/>
          <w:tab w:pos="2382" w:val="left" w:leader="none"/>
        </w:tabs>
        <w:spacing w:line="242" w:lineRule="auto" w:before="117" w:after="0"/>
        <w:ind w:left="2381" w:right="1636" w:hanging="794"/>
        <w:jc w:val="left"/>
        <w:rPr>
          <w:sz w:val="12"/>
        </w:rPr>
      </w:pPr>
      <w:r>
        <w:rPr>
          <w:w w:val="105"/>
          <w:sz w:val="21"/>
        </w:rPr>
        <w:t>The security arrangements put in </w:t>
      </w:r>
      <w:r>
        <w:rPr>
          <w:spacing w:val="-3"/>
          <w:w w:val="105"/>
          <w:sz w:val="21"/>
        </w:rPr>
        <w:t>place </w:t>
      </w:r>
      <w:r>
        <w:rPr>
          <w:w w:val="105"/>
          <w:sz w:val="21"/>
        </w:rPr>
        <w:t>by the </w:t>
      </w:r>
      <w:r>
        <w:rPr>
          <w:spacing w:val="-4"/>
          <w:w w:val="105"/>
          <w:sz w:val="21"/>
        </w:rPr>
        <w:t>Tasmanian </w:t>
      </w:r>
      <w:r>
        <w:rPr>
          <w:w w:val="105"/>
          <w:sz w:val="21"/>
        </w:rPr>
        <w:t>poppy </w:t>
      </w:r>
      <w:r>
        <w:rPr>
          <w:spacing w:val="-3"/>
          <w:w w:val="105"/>
          <w:sz w:val="21"/>
        </w:rPr>
        <w:t>scheme, </w:t>
      </w:r>
      <w:r>
        <w:rPr>
          <w:w w:val="105"/>
          <w:sz w:val="21"/>
        </w:rPr>
        <w:t>which </w:t>
      </w:r>
      <w:r>
        <w:rPr>
          <w:spacing w:val="-2"/>
          <w:w w:val="105"/>
          <w:sz w:val="21"/>
        </w:rPr>
        <w:t>has </w:t>
      </w:r>
      <w:r>
        <w:rPr>
          <w:w w:val="105"/>
          <w:sz w:val="21"/>
        </w:rPr>
        <w:t>existed </w:t>
      </w:r>
      <w:r>
        <w:rPr>
          <w:spacing w:val="-3"/>
          <w:w w:val="105"/>
          <w:sz w:val="21"/>
        </w:rPr>
        <w:t>since </w:t>
      </w:r>
      <w:r>
        <w:rPr>
          <w:spacing w:val="-10"/>
          <w:w w:val="105"/>
          <w:sz w:val="21"/>
        </w:rPr>
        <w:t>1971, </w:t>
      </w:r>
      <w:r>
        <w:rPr>
          <w:spacing w:val="-3"/>
          <w:w w:val="105"/>
          <w:sz w:val="21"/>
        </w:rPr>
        <w:t>have successfully prevented </w:t>
      </w:r>
      <w:r>
        <w:rPr>
          <w:w w:val="105"/>
          <w:sz w:val="21"/>
        </w:rPr>
        <w:t>diversion of opium poppies </w:t>
      </w:r>
      <w:r>
        <w:rPr>
          <w:spacing w:val="-4"/>
          <w:w w:val="105"/>
          <w:sz w:val="21"/>
        </w:rPr>
        <w:t>into </w:t>
      </w:r>
      <w:r>
        <w:rPr>
          <w:w w:val="105"/>
          <w:sz w:val="21"/>
        </w:rPr>
        <w:t>the </w:t>
      </w:r>
      <w:r>
        <w:rPr>
          <w:spacing w:val="-3"/>
          <w:w w:val="105"/>
          <w:sz w:val="21"/>
        </w:rPr>
        <w:t>illicit </w:t>
      </w:r>
      <w:r>
        <w:rPr>
          <w:spacing w:val="-5"/>
          <w:w w:val="105"/>
          <w:sz w:val="21"/>
        </w:rPr>
        <w:t>market.</w:t>
      </w:r>
      <w:r>
        <w:rPr>
          <w:spacing w:val="-5"/>
          <w:w w:val="105"/>
          <w:position w:val="7"/>
          <w:sz w:val="12"/>
        </w:rPr>
        <w:t>157 </w:t>
      </w:r>
      <w:r>
        <w:rPr>
          <w:w w:val="105"/>
          <w:sz w:val="21"/>
        </w:rPr>
        <w:t>Victoria </w:t>
      </w:r>
      <w:r>
        <w:rPr>
          <w:spacing w:val="-3"/>
          <w:w w:val="105"/>
          <w:sz w:val="21"/>
        </w:rPr>
        <w:t>Police </w:t>
      </w:r>
      <w:r>
        <w:rPr>
          <w:w w:val="105"/>
          <w:sz w:val="21"/>
        </w:rPr>
        <w:t>supported an adaptation of the poppy scheme as a </w:t>
      </w:r>
      <w:r>
        <w:rPr>
          <w:spacing w:val="-3"/>
          <w:w w:val="105"/>
          <w:sz w:val="21"/>
        </w:rPr>
        <w:t>way </w:t>
      </w:r>
      <w:r>
        <w:rPr>
          <w:w w:val="105"/>
          <w:sz w:val="21"/>
        </w:rPr>
        <w:t>of </w:t>
      </w:r>
      <w:r>
        <w:rPr>
          <w:spacing w:val="-3"/>
          <w:w w:val="105"/>
          <w:sz w:val="21"/>
        </w:rPr>
        <w:t>addressing </w:t>
      </w:r>
      <w:r>
        <w:rPr>
          <w:w w:val="105"/>
          <w:sz w:val="21"/>
        </w:rPr>
        <w:t>the </w:t>
      </w:r>
      <w:r>
        <w:rPr>
          <w:spacing w:val="-3"/>
          <w:w w:val="105"/>
          <w:sz w:val="21"/>
        </w:rPr>
        <w:t>potential for </w:t>
      </w:r>
      <w:r>
        <w:rPr>
          <w:w w:val="105"/>
          <w:sz w:val="21"/>
        </w:rPr>
        <w:t>diversion of </w:t>
      </w:r>
      <w:r>
        <w:rPr>
          <w:spacing w:val="-3"/>
          <w:w w:val="105"/>
          <w:sz w:val="21"/>
        </w:rPr>
        <w:t>cannabis. </w:t>
      </w:r>
      <w:r>
        <w:rPr>
          <w:w w:val="105"/>
          <w:sz w:val="21"/>
        </w:rPr>
        <w:t>It suggested </w:t>
      </w:r>
      <w:r>
        <w:rPr>
          <w:spacing w:val="-3"/>
          <w:w w:val="105"/>
          <w:sz w:val="21"/>
        </w:rPr>
        <w:t>that </w:t>
      </w:r>
      <w:r>
        <w:rPr>
          <w:w w:val="105"/>
          <w:sz w:val="21"/>
        </w:rPr>
        <w:t>the </w:t>
      </w:r>
      <w:r>
        <w:rPr>
          <w:spacing w:val="-3"/>
          <w:w w:val="105"/>
          <w:sz w:val="21"/>
        </w:rPr>
        <w:t>value </w:t>
      </w:r>
      <w:r>
        <w:rPr>
          <w:w w:val="105"/>
          <w:sz w:val="21"/>
        </w:rPr>
        <w:t>of </w:t>
      </w:r>
      <w:r>
        <w:rPr>
          <w:spacing w:val="-3"/>
          <w:w w:val="105"/>
          <w:sz w:val="21"/>
        </w:rPr>
        <w:t>cannabis </w:t>
      </w:r>
      <w:r>
        <w:rPr>
          <w:w w:val="105"/>
          <w:sz w:val="21"/>
        </w:rPr>
        <w:t>on</w:t>
      </w:r>
      <w:r>
        <w:rPr>
          <w:spacing w:val="-6"/>
          <w:w w:val="105"/>
          <w:sz w:val="21"/>
        </w:rPr>
        <w:t> </w:t>
      </w:r>
      <w:r>
        <w:rPr>
          <w:w w:val="105"/>
          <w:sz w:val="21"/>
        </w:rPr>
        <w:t>the</w:t>
      </w:r>
      <w:r>
        <w:rPr>
          <w:spacing w:val="-6"/>
          <w:w w:val="105"/>
          <w:sz w:val="21"/>
        </w:rPr>
        <w:t> </w:t>
      </w:r>
      <w:r>
        <w:rPr>
          <w:spacing w:val="-3"/>
          <w:w w:val="105"/>
          <w:sz w:val="21"/>
        </w:rPr>
        <w:t>illicit</w:t>
      </w:r>
      <w:r>
        <w:rPr>
          <w:spacing w:val="-5"/>
          <w:w w:val="105"/>
          <w:sz w:val="21"/>
        </w:rPr>
        <w:t> </w:t>
      </w:r>
      <w:r>
        <w:rPr>
          <w:spacing w:val="-4"/>
          <w:w w:val="105"/>
          <w:sz w:val="21"/>
        </w:rPr>
        <w:t>market</w:t>
      </w:r>
      <w:r>
        <w:rPr>
          <w:spacing w:val="-6"/>
          <w:w w:val="105"/>
          <w:sz w:val="21"/>
        </w:rPr>
        <w:t> </w:t>
      </w:r>
      <w:r>
        <w:rPr>
          <w:w w:val="105"/>
          <w:sz w:val="21"/>
        </w:rPr>
        <w:t>would</w:t>
      </w:r>
      <w:r>
        <w:rPr>
          <w:spacing w:val="-6"/>
          <w:w w:val="105"/>
          <w:sz w:val="21"/>
        </w:rPr>
        <w:t> </w:t>
      </w:r>
      <w:r>
        <w:rPr>
          <w:spacing w:val="-3"/>
          <w:w w:val="105"/>
          <w:sz w:val="21"/>
        </w:rPr>
        <w:t>require</w:t>
      </w:r>
      <w:r>
        <w:rPr>
          <w:spacing w:val="-5"/>
          <w:w w:val="105"/>
          <w:sz w:val="21"/>
        </w:rPr>
        <w:t> </w:t>
      </w:r>
      <w:r>
        <w:rPr>
          <w:spacing w:val="-3"/>
          <w:w w:val="105"/>
          <w:sz w:val="21"/>
        </w:rPr>
        <w:t>any</w:t>
      </w:r>
      <w:r>
        <w:rPr>
          <w:spacing w:val="-6"/>
          <w:w w:val="105"/>
          <w:sz w:val="21"/>
        </w:rPr>
        <w:t> </w:t>
      </w:r>
      <w:r>
        <w:rPr>
          <w:spacing w:val="-3"/>
          <w:w w:val="105"/>
          <w:sz w:val="21"/>
        </w:rPr>
        <w:t>industrial</w:t>
      </w:r>
      <w:r>
        <w:rPr>
          <w:spacing w:val="-6"/>
          <w:w w:val="105"/>
          <w:sz w:val="21"/>
        </w:rPr>
        <w:t> </w:t>
      </w:r>
      <w:r>
        <w:rPr>
          <w:w w:val="105"/>
          <w:sz w:val="21"/>
        </w:rPr>
        <w:t>scale</w:t>
      </w:r>
      <w:r>
        <w:rPr>
          <w:spacing w:val="-5"/>
          <w:w w:val="105"/>
          <w:sz w:val="21"/>
        </w:rPr>
        <w:t> </w:t>
      </w:r>
      <w:r>
        <w:rPr>
          <w:w w:val="105"/>
          <w:sz w:val="21"/>
        </w:rPr>
        <w:t>production</w:t>
      </w:r>
      <w:r>
        <w:rPr>
          <w:spacing w:val="-6"/>
          <w:w w:val="105"/>
          <w:sz w:val="21"/>
        </w:rPr>
        <w:t> </w:t>
      </w:r>
      <w:r>
        <w:rPr>
          <w:w w:val="105"/>
          <w:sz w:val="21"/>
        </w:rPr>
        <w:t>of</w:t>
      </w:r>
      <w:r>
        <w:rPr>
          <w:spacing w:val="-6"/>
          <w:w w:val="105"/>
          <w:sz w:val="21"/>
        </w:rPr>
        <w:t> </w:t>
      </w:r>
      <w:r>
        <w:rPr>
          <w:spacing w:val="-3"/>
          <w:w w:val="105"/>
          <w:sz w:val="21"/>
        </w:rPr>
        <w:t>medicinal</w:t>
      </w:r>
      <w:r>
        <w:rPr>
          <w:spacing w:val="-5"/>
          <w:w w:val="105"/>
          <w:sz w:val="21"/>
        </w:rPr>
        <w:t> </w:t>
      </w:r>
      <w:r>
        <w:rPr>
          <w:spacing w:val="-3"/>
          <w:w w:val="105"/>
          <w:sz w:val="21"/>
        </w:rPr>
        <w:t>cannabis</w:t>
      </w:r>
      <w:r>
        <w:rPr>
          <w:spacing w:val="-6"/>
          <w:w w:val="105"/>
          <w:sz w:val="21"/>
        </w:rPr>
        <w:t> </w:t>
      </w:r>
      <w:r>
        <w:rPr>
          <w:spacing w:val="-3"/>
          <w:w w:val="105"/>
          <w:sz w:val="21"/>
        </w:rPr>
        <w:t>to </w:t>
      </w:r>
      <w:r>
        <w:rPr>
          <w:w w:val="105"/>
          <w:sz w:val="21"/>
        </w:rPr>
        <w:t>be strictly </w:t>
      </w:r>
      <w:r>
        <w:rPr>
          <w:spacing w:val="-3"/>
          <w:w w:val="105"/>
          <w:sz w:val="21"/>
        </w:rPr>
        <w:t>regulated, </w:t>
      </w:r>
      <w:r>
        <w:rPr>
          <w:w w:val="105"/>
          <w:sz w:val="21"/>
        </w:rPr>
        <w:t>and </w:t>
      </w:r>
      <w:r>
        <w:rPr>
          <w:spacing w:val="-3"/>
          <w:w w:val="105"/>
          <w:sz w:val="21"/>
        </w:rPr>
        <w:t>that </w:t>
      </w:r>
      <w:r>
        <w:rPr>
          <w:w w:val="105"/>
          <w:sz w:val="21"/>
        </w:rPr>
        <w:t>‘the </w:t>
      </w:r>
      <w:r>
        <w:rPr>
          <w:spacing w:val="-3"/>
          <w:w w:val="105"/>
          <w:sz w:val="21"/>
        </w:rPr>
        <w:t>regulations surrounding </w:t>
      </w:r>
      <w:r>
        <w:rPr>
          <w:w w:val="105"/>
          <w:sz w:val="21"/>
        </w:rPr>
        <w:t>the poppy industry provide an instructive example’ </w:t>
      </w:r>
      <w:r>
        <w:rPr>
          <w:spacing w:val="-3"/>
          <w:w w:val="105"/>
          <w:sz w:val="21"/>
        </w:rPr>
        <w:t>for </w:t>
      </w:r>
      <w:r>
        <w:rPr>
          <w:w w:val="105"/>
          <w:sz w:val="21"/>
        </w:rPr>
        <w:t>the </w:t>
      </w:r>
      <w:r>
        <w:rPr>
          <w:spacing w:val="-3"/>
          <w:w w:val="105"/>
          <w:sz w:val="21"/>
        </w:rPr>
        <w:t>Commission </w:t>
      </w:r>
      <w:r>
        <w:rPr>
          <w:w w:val="105"/>
          <w:sz w:val="21"/>
        </w:rPr>
        <w:t>in </w:t>
      </w:r>
      <w:r>
        <w:rPr>
          <w:spacing w:val="-3"/>
          <w:w w:val="105"/>
          <w:sz w:val="21"/>
        </w:rPr>
        <w:t>dealing </w:t>
      </w:r>
      <w:r>
        <w:rPr>
          <w:w w:val="105"/>
          <w:sz w:val="21"/>
        </w:rPr>
        <w:t>with issues of</w:t>
      </w:r>
      <w:r>
        <w:rPr>
          <w:spacing w:val="21"/>
          <w:w w:val="105"/>
          <w:sz w:val="21"/>
        </w:rPr>
        <w:t> </w:t>
      </w:r>
      <w:r>
        <w:rPr>
          <w:spacing w:val="-4"/>
          <w:w w:val="105"/>
          <w:sz w:val="21"/>
        </w:rPr>
        <w:t>diversion.</w:t>
      </w:r>
      <w:r>
        <w:rPr>
          <w:spacing w:val="-4"/>
          <w:w w:val="105"/>
          <w:position w:val="7"/>
          <w:sz w:val="12"/>
        </w:rPr>
        <w:t>158</w:t>
      </w:r>
    </w:p>
    <w:p>
      <w:pPr>
        <w:pStyle w:val="ListParagraph"/>
        <w:numPr>
          <w:ilvl w:val="0"/>
          <w:numId w:val="81"/>
        </w:numPr>
        <w:tabs>
          <w:tab w:pos="2381" w:val="left" w:leader="none"/>
          <w:tab w:pos="2382" w:val="left" w:leader="none"/>
        </w:tabs>
        <w:spacing w:line="242" w:lineRule="auto" w:before="127" w:after="0"/>
        <w:ind w:left="2381" w:right="1672" w:hanging="794"/>
        <w:jc w:val="left"/>
        <w:rPr>
          <w:sz w:val="12"/>
        </w:rPr>
      </w:pPr>
      <w:r>
        <w:rPr>
          <w:w w:val="105"/>
          <w:sz w:val="21"/>
        </w:rPr>
        <w:t>Others</w:t>
      </w:r>
      <w:r>
        <w:rPr>
          <w:spacing w:val="-5"/>
          <w:w w:val="105"/>
          <w:sz w:val="21"/>
        </w:rPr>
        <w:t> </w:t>
      </w:r>
      <w:r>
        <w:rPr>
          <w:w w:val="105"/>
          <w:sz w:val="21"/>
        </w:rPr>
        <w:t>expressed</w:t>
      </w:r>
      <w:r>
        <w:rPr>
          <w:spacing w:val="-5"/>
          <w:w w:val="105"/>
          <w:sz w:val="21"/>
        </w:rPr>
        <w:t> </w:t>
      </w:r>
      <w:r>
        <w:rPr>
          <w:w w:val="105"/>
          <w:sz w:val="21"/>
        </w:rPr>
        <w:t>the</w:t>
      </w:r>
      <w:r>
        <w:rPr>
          <w:spacing w:val="-4"/>
          <w:w w:val="105"/>
          <w:sz w:val="21"/>
        </w:rPr>
        <w:t> </w:t>
      </w:r>
      <w:r>
        <w:rPr>
          <w:w w:val="105"/>
          <w:sz w:val="21"/>
        </w:rPr>
        <w:t>view</w:t>
      </w:r>
      <w:r>
        <w:rPr>
          <w:spacing w:val="-5"/>
          <w:w w:val="105"/>
          <w:sz w:val="21"/>
        </w:rPr>
        <w:t> </w:t>
      </w:r>
      <w:r>
        <w:rPr>
          <w:spacing w:val="-3"/>
          <w:w w:val="105"/>
          <w:sz w:val="21"/>
        </w:rPr>
        <w:t>that</w:t>
      </w:r>
      <w:r>
        <w:rPr>
          <w:spacing w:val="-5"/>
          <w:w w:val="105"/>
          <w:sz w:val="21"/>
        </w:rPr>
        <w:t> </w:t>
      </w:r>
      <w:r>
        <w:rPr>
          <w:spacing w:val="-3"/>
          <w:w w:val="105"/>
          <w:sz w:val="21"/>
        </w:rPr>
        <w:t>adapting</w:t>
      </w:r>
      <w:r>
        <w:rPr>
          <w:spacing w:val="-4"/>
          <w:w w:val="105"/>
          <w:sz w:val="21"/>
        </w:rPr>
        <w:t> </w:t>
      </w:r>
      <w:r>
        <w:rPr>
          <w:w w:val="105"/>
          <w:sz w:val="21"/>
        </w:rPr>
        <w:t>the</w:t>
      </w:r>
      <w:r>
        <w:rPr>
          <w:spacing w:val="-5"/>
          <w:w w:val="105"/>
          <w:sz w:val="21"/>
        </w:rPr>
        <w:t> </w:t>
      </w:r>
      <w:r>
        <w:rPr>
          <w:w w:val="105"/>
          <w:sz w:val="21"/>
        </w:rPr>
        <w:t>poppy</w:t>
      </w:r>
      <w:r>
        <w:rPr>
          <w:spacing w:val="-4"/>
          <w:w w:val="105"/>
          <w:sz w:val="21"/>
        </w:rPr>
        <w:t> </w:t>
      </w:r>
      <w:r>
        <w:rPr>
          <w:w w:val="105"/>
          <w:sz w:val="21"/>
        </w:rPr>
        <w:t>scheme</w:t>
      </w:r>
      <w:r>
        <w:rPr>
          <w:spacing w:val="-5"/>
          <w:w w:val="105"/>
          <w:sz w:val="21"/>
        </w:rPr>
        <w:t> </w:t>
      </w:r>
      <w:r>
        <w:rPr>
          <w:spacing w:val="-3"/>
          <w:w w:val="105"/>
          <w:sz w:val="21"/>
        </w:rPr>
        <w:t>to</w:t>
      </w:r>
      <w:r>
        <w:rPr>
          <w:spacing w:val="-5"/>
          <w:w w:val="105"/>
          <w:sz w:val="21"/>
        </w:rPr>
        <w:t> </w:t>
      </w:r>
      <w:r>
        <w:rPr>
          <w:w w:val="105"/>
          <w:sz w:val="21"/>
        </w:rPr>
        <w:t>the</w:t>
      </w:r>
      <w:r>
        <w:rPr>
          <w:spacing w:val="-4"/>
          <w:w w:val="105"/>
          <w:sz w:val="21"/>
        </w:rPr>
        <w:t> </w:t>
      </w:r>
      <w:r>
        <w:rPr>
          <w:spacing w:val="-3"/>
          <w:w w:val="105"/>
          <w:sz w:val="21"/>
        </w:rPr>
        <w:t>regulation</w:t>
      </w:r>
      <w:r>
        <w:rPr>
          <w:spacing w:val="-5"/>
          <w:w w:val="105"/>
          <w:sz w:val="21"/>
        </w:rPr>
        <w:t> </w:t>
      </w:r>
      <w:r>
        <w:rPr>
          <w:w w:val="105"/>
          <w:sz w:val="21"/>
        </w:rPr>
        <w:t>of</w:t>
      </w:r>
      <w:r>
        <w:rPr>
          <w:spacing w:val="-4"/>
          <w:w w:val="105"/>
          <w:sz w:val="21"/>
        </w:rPr>
        <w:t> </w:t>
      </w:r>
      <w:r>
        <w:rPr>
          <w:spacing w:val="-3"/>
          <w:w w:val="105"/>
          <w:sz w:val="21"/>
        </w:rPr>
        <w:t>cannabis </w:t>
      </w:r>
      <w:r>
        <w:rPr>
          <w:w w:val="105"/>
          <w:sz w:val="21"/>
        </w:rPr>
        <w:t>would resolve </w:t>
      </w:r>
      <w:r>
        <w:rPr>
          <w:spacing w:val="-2"/>
          <w:w w:val="105"/>
          <w:sz w:val="21"/>
        </w:rPr>
        <w:t>problems </w:t>
      </w:r>
      <w:r>
        <w:rPr>
          <w:spacing w:val="-3"/>
          <w:w w:val="105"/>
          <w:sz w:val="21"/>
        </w:rPr>
        <w:t>around </w:t>
      </w:r>
      <w:r>
        <w:rPr>
          <w:w w:val="105"/>
          <w:sz w:val="21"/>
        </w:rPr>
        <w:t>the quality as </w:t>
      </w:r>
      <w:r>
        <w:rPr>
          <w:spacing w:val="-3"/>
          <w:w w:val="105"/>
          <w:sz w:val="21"/>
        </w:rPr>
        <w:t>well </w:t>
      </w:r>
      <w:r>
        <w:rPr>
          <w:w w:val="105"/>
          <w:sz w:val="21"/>
        </w:rPr>
        <w:t>as the security of the </w:t>
      </w:r>
      <w:r>
        <w:rPr>
          <w:spacing w:val="-4"/>
          <w:w w:val="105"/>
          <w:sz w:val="21"/>
        </w:rPr>
        <w:t>product.</w:t>
      </w:r>
      <w:r>
        <w:rPr>
          <w:spacing w:val="-4"/>
          <w:w w:val="105"/>
          <w:position w:val="7"/>
          <w:sz w:val="12"/>
        </w:rPr>
        <w:t>159</w:t>
      </w:r>
      <w:r>
        <w:rPr>
          <w:spacing w:val="-4"/>
          <w:w w:val="105"/>
          <w:sz w:val="12"/>
        </w:rPr>
        <w:t> </w:t>
      </w:r>
      <w:r>
        <w:rPr>
          <w:spacing w:val="-3"/>
          <w:w w:val="105"/>
          <w:sz w:val="21"/>
        </w:rPr>
        <w:t>Shirley Humphris </w:t>
      </w:r>
      <w:r>
        <w:rPr>
          <w:w w:val="105"/>
          <w:sz w:val="21"/>
        </w:rPr>
        <w:t>suggested </w:t>
      </w:r>
      <w:r>
        <w:rPr>
          <w:spacing w:val="-3"/>
          <w:w w:val="105"/>
          <w:sz w:val="21"/>
        </w:rPr>
        <w:t>that </w:t>
      </w:r>
      <w:r>
        <w:rPr>
          <w:w w:val="105"/>
          <w:sz w:val="21"/>
        </w:rPr>
        <w:t>the </w:t>
      </w:r>
      <w:r>
        <w:rPr>
          <w:spacing w:val="-3"/>
          <w:w w:val="105"/>
          <w:sz w:val="21"/>
        </w:rPr>
        <w:t>regulation </w:t>
      </w:r>
      <w:r>
        <w:rPr>
          <w:w w:val="105"/>
          <w:sz w:val="21"/>
        </w:rPr>
        <w:t>of </w:t>
      </w:r>
      <w:r>
        <w:rPr>
          <w:spacing w:val="-3"/>
          <w:w w:val="105"/>
          <w:sz w:val="21"/>
        </w:rPr>
        <w:t>cultivation </w:t>
      </w:r>
      <w:r>
        <w:rPr>
          <w:w w:val="105"/>
          <w:sz w:val="21"/>
        </w:rPr>
        <w:t>and </w:t>
      </w:r>
      <w:r>
        <w:rPr>
          <w:spacing w:val="-3"/>
          <w:w w:val="105"/>
          <w:sz w:val="21"/>
        </w:rPr>
        <w:t>manufacture </w:t>
      </w:r>
      <w:r>
        <w:rPr>
          <w:w w:val="105"/>
          <w:sz w:val="21"/>
        </w:rPr>
        <w:t>should be ‘[p]resumably</w:t>
      </w:r>
      <w:r>
        <w:rPr>
          <w:spacing w:val="-7"/>
          <w:w w:val="105"/>
          <w:sz w:val="21"/>
        </w:rPr>
        <w:t> </w:t>
      </w:r>
      <w:r>
        <w:rPr>
          <w:spacing w:val="-3"/>
          <w:w w:val="105"/>
          <w:sz w:val="21"/>
        </w:rPr>
        <w:t>similar</w:t>
      </w:r>
      <w:r>
        <w:rPr>
          <w:spacing w:val="-7"/>
          <w:w w:val="105"/>
          <w:sz w:val="21"/>
        </w:rPr>
        <w:t> </w:t>
      </w:r>
      <w:r>
        <w:rPr>
          <w:spacing w:val="-3"/>
          <w:w w:val="105"/>
          <w:sz w:val="21"/>
        </w:rPr>
        <w:t>to</w:t>
      </w:r>
      <w:r>
        <w:rPr>
          <w:spacing w:val="-7"/>
          <w:w w:val="105"/>
          <w:sz w:val="21"/>
        </w:rPr>
        <w:t> </w:t>
      </w:r>
      <w:r>
        <w:rPr>
          <w:w w:val="105"/>
          <w:sz w:val="21"/>
        </w:rPr>
        <w:t>the</w:t>
      </w:r>
      <w:r>
        <w:rPr>
          <w:spacing w:val="-6"/>
          <w:w w:val="105"/>
          <w:sz w:val="21"/>
        </w:rPr>
        <w:t> </w:t>
      </w:r>
      <w:r>
        <w:rPr>
          <w:w w:val="105"/>
          <w:sz w:val="21"/>
        </w:rPr>
        <w:t>poppy</w:t>
      </w:r>
      <w:r>
        <w:rPr>
          <w:spacing w:val="-7"/>
          <w:w w:val="105"/>
          <w:sz w:val="21"/>
        </w:rPr>
        <w:t> </w:t>
      </w:r>
      <w:r>
        <w:rPr>
          <w:spacing w:val="-3"/>
          <w:w w:val="105"/>
          <w:sz w:val="21"/>
        </w:rPr>
        <w:t>industry.</w:t>
      </w:r>
      <w:r>
        <w:rPr>
          <w:spacing w:val="-7"/>
          <w:w w:val="105"/>
          <w:sz w:val="21"/>
        </w:rPr>
        <w:t> </w:t>
      </w:r>
      <w:r>
        <w:rPr>
          <w:w w:val="105"/>
          <w:sz w:val="21"/>
        </w:rPr>
        <w:t>It</w:t>
      </w:r>
      <w:r>
        <w:rPr>
          <w:spacing w:val="-6"/>
          <w:w w:val="105"/>
          <w:sz w:val="21"/>
        </w:rPr>
        <w:t> </w:t>
      </w:r>
      <w:r>
        <w:rPr>
          <w:w w:val="105"/>
          <w:sz w:val="21"/>
        </w:rPr>
        <w:t>must</w:t>
      </w:r>
      <w:r>
        <w:rPr>
          <w:spacing w:val="-7"/>
          <w:w w:val="105"/>
          <w:sz w:val="21"/>
        </w:rPr>
        <w:t> </w:t>
      </w:r>
      <w:r>
        <w:rPr>
          <w:w w:val="105"/>
          <w:sz w:val="21"/>
        </w:rPr>
        <w:t>be</w:t>
      </w:r>
      <w:r>
        <w:rPr>
          <w:spacing w:val="-7"/>
          <w:w w:val="105"/>
          <w:sz w:val="21"/>
        </w:rPr>
        <w:t> </w:t>
      </w:r>
      <w:r>
        <w:rPr>
          <w:w w:val="105"/>
          <w:sz w:val="21"/>
        </w:rPr>
        <w:t>possible</w:t>
      </w:r>
      <w:r>
        <w:rPr>
          <w:spacing w:val="-6"/>
          <w:w w:val="105"/>
          <w:sz w:val="21"/>
        </w:rPr>
        <w:t> </w:t>
      </w:r>
      <w:r>
        <w:rPr>
          <w:spacing w:val="-3"/>
          <w:w w:val="105"/>
          <w:sz w:val="21"/>
        </w:rPr>
        <w:t>to</w:t>
      </w:r>
      <w:r>
        <w:rPr>
          <w:spacing w:val="-7"/>
          <w:w w:val="105"/>
          <w:sz w:val="21"/>
        </w:rPr>
        <w:t> </w:t>
      </w:r>
      <w:r>
        <w:rPr>
          <w:spacing w:val="-3"/>
          <w:w w:val="105"/>
          <w:sz w:val="21"/>
        </w:rPr>
        <w:t>grow</w:t>
      </w:r>
      <w:r>
        <w:rPr>
          <w:spacing w:val="-7"/>
          <w:w w:val="105"/>
          <w:sz w:val="21"/>
        </w:rPr>
        <w:t> </w:t>
      </w:r>
      <w:r>
        <w:rPr>
          <w:w w:val="105"/>
          <w:sz w:val="21"/>
        </w:rPr>
        <w:t>and</w:t>
      </w:r>
      <w:r>
        <w:rPr>
          <w:spacing w:val="-6"/>
          <w:w w:val="105"/>
          <w:sz w:val="21"/>
        </w:rPr>
        <w:t> </w:t>
      </w:r>
      <w:r>
        <w:rPr>
          <w:spacing w:val="-3"/>
          <w:w w:val="105"/>
          <w:sz w:val="21"/>
        </w:rPr>
        <w:t>manufacture </w:t>
      </w:r>
      <w:r>
        <w:rPr>
          <w:w w:val="105"/>
          <w:sz w:val="21"/>
        </w:rPr>
        <w:t>a secure supply’ and </w:t>
      </w:r>
      <w:r>
        <w:rPr>
          <w:spacing w:val="-7"/>
          <w:w w:val="105"/>
          <w:sz w:val="21"/>
        </w:rPr>
        <w:t>‘a </w:t>
      </w:r>
      <w:r>
        <w:rPr>
          <w:spacing w:val="-2"/>
          <w:w w:val="105"/>
          <w:sz w:val="21"/>
        </w:rPr>
        <w:t>supply </w:t>
      </w:r>
      <w:r>
        <w:rPr>
          <w:spacing w:val="-3"/>
          <w:w w:val="105"/>
          <w:sz w:val="21"/>
        </w:rPr>
        <w:t>that </w:t>
      </w:r>
      <w:r>
        <w:rPr>
          <w:w w:val="105"/>
          <w:sz w:val="21"/>
        </w:rPr>
        <w:t>is </w:t>
      </w:r>
      <w:r>
        <w:rPr>
          <w:spacing w:val="-3"/>
          <w:w w:val="105"/>
          <w:sz w:val="21"/>
        </w:rPr>
        <w:t>clean </w:t>
      </w:r>
      <w:r>
        <w:rPr>
          <w:w w:val="105"/>
          <w:sz w:val="21"/>
        </w:rPr>
        <w:t>and grown under </w:t>
      </w:r>
      <w:r>
        <w:rPr>
          <w:spacing w:val="-3"/>
          <w:w w:val="105"/>
          <w:sz w:val="21"/>
        </w:rPr>
        <w:t>controlled</w:t>
      </w:r>
      <w:r>
        <w:rPr>
          <w:spacing w:val="16"/>
          <w:w w:val="105"/>
          <w:sz w:val="21"/>
        </w:rPr>
        <w:t> </w:t>
      </w:r>
      <w:r>
        <w:rPr>
          <w:spacing w:val="-5"/>
          <w:w w:val="105"/>
          <w:sz w:val="21"/>
        </w:rPr>
        <w:t>conditions’.</w:t>
      </w:r>
      <w:r>
        <w:rPr>
          <w:spacing w:val="-5"/>
          <w:w w:val="105"/>
          <w:position w:val="7"/>
          <w:sz w:val="12"/>
        </w:rPr>
        <w:t>160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r>
        <w:rPr/>
        <w:pict>
          <v:line style="position:absolute;mso-position-horizontal-relative:page;mso-position-vertical-relative:paragraph;z-index:6152;mso-wrap-distance-left:0;mso-wrap-distance-right:0" from="79.370102pt,18.969103pt" to="515.905102pt,18.969103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Heading4"/>
        <w:spacing w:before="212"/>
        <w:ind w:left="720"/>
      </w:pPr>
      <w:r>
        <w:rPr>
          <w:color w:val="205128"/>
          <w:spacing w:val="-1"/>
          <w:w w:val="110"/>
        </w:rPr>
        <w:t>144</w:t>
      </w:r>
    </w:p>
    <w:p>
      <w:pPr>
        <w:pStyle w:val="ListParagraph"/>
        <w:numPr>
          <w:ilvl w:val="0"/>
          <w:numId w:val="84"/>
        </w:numPr>
        <w:tabs>
          <w:tab w:pos="1222" w:val="left" w:leader="none"/>
          <w:tab w:pos="1223" w:val="left" w:leader="none"/>
        </w:tabs>
        <w:spacing w:line="240" w:lineRule="auto" w:before="48" w:after="0"/>
        <w:ind w:left="1222" w:right="0" w:hanging="794"/>
        <w:jc w:val="left"/>
        <w:rPr>
          <w:sz w:val="13"/>
        </w:rPr>
      </w:pPr>
      <w:r>
        <w:rPr>
          <w:spacing w:val="3"/>
          <w:w w:val="107"/>
          <w:sz w:val="13"/>
        </w:rPr>
        <w:br w:type="column"/>
      </w:r>
      <w:r>
        <w:rPr>
          <w:w w:val="105"/>
          <w:sz w:val="13"/>
        </w:rPr>
        <w:t>Victoria, </w:t>
      </w:r>
      <w:r>
        <w:rPr>
          <w:i/>
          <w:w w:val="105"/>
          <w:sz w:val="13"/>
        </w:rPr>
        <w:t>Parliamentary Debates</w:t>
      </w:r>
      <w:r>
        <w:rPr>
          <w:w w:val="105"/>
          <w:sz w:val="13"/>
        </w:rPr>
        <w:t>, Legislative Assembly, </w:t>
      </w:r>
      <w:r>
        <w:rPr>
          <w:spacing w:val="-6"/>
          <w:w w:val="105"/>
          <w:sz w:val="13"/>
        </w:rPr>
        <w:t>11 </w:t>
      </w:r>
      <w:r>
        <w:rPr>
          <w:w w:val="105"/>
          <w:sz w:val="13"/>
        </w:rPr>
        <w:t>December </w:t>
      </w:r>
      <w:r>
        <w:rPr>
          <w:spacing w:val="-3"/>
          <w:w w:val="105"/>
          <w:sz w:val="13"/>
        </w:rPr>
        <w:t>2013,</w:t>
      </w:r>
      <w:r>
        <w:rPr>
          <w:spacing w:val="17"/>
          <w:w w:val="105"/>
          <w:sz w:val="13"/>
        </w:rPr>
        <w:t> </w:t>
      </w:r>
      <w:r>
        <w:rPr>
          <w:w w:val="105"/>
          <w:sz w:val="13"/>
        </w:rPr>
        <w:t>4539.</w:t>
      </w:r>
    </w:p>
    <w:p>
      <w:pPr>
        <w:pStyle w:val="ListParagraph"/>
        <w:numPr>
          <w:ilvl w:val="0"/>
          <w:numId w:val="84"/>
        </w:numPr>
        <w:tabs>
          <w:tab w:pos="1222" w:val="left" w:leader="none"/>
          <w:tab w:pos="1223" w:val="left" w:leader="none"/>
        </w:tabs>
        <w:spacing w:line="240" w:lineRule="auto" w:before="1" w:after="0"/>
        <w:ind w:left="1222" w:right="0" w:hanging="794"/>
        <w:jc w:val="left"/>
        <w:rPr>
          <w:sz w:val="13"/>
        </w:rPr>
      </w:pPr>
      <w:r>
        <w:rPr>
          <w:w w:val="105"/>
          <w:sz w:val="13"/>
        </w:rPr>
        <w:t>John</w:t>
      </w:r>
      <w:r>
        <w:rPr>
          <w:spacing w:val="4"/>
          <w:w w:val="105"/>
          <w:sz w:val="13"/>
        </w:rPr>
        <w:t> </w:t>
      </w:r>
      <w:r>
        <w:rPr>
          <w:w w:val="105"/>
          <w:sz w:val="13"/>
        </w:rPr>
        <w:t>Ramsay</w:t>
      </w:r>
      <w:r>
        <w:rPr>
          <w:spacing w:val="5"/>
          <w:w w:val="105"/>
          <w:sz w:val="13"/>
        </w:rPr>
        <w:t> </w:t>
      </w:r>
      <w:r>
        <w:rPr>
          <w:w w:val="105"/>
          <w:sz w:val="13"/>
        </w:rPr>
        <w:t>&amp;</w:t>
      </w:r>
      <w:r>
        <w:rPr>
          <w:spacing w:val="4"/>
          <w:w w:val="105"/>
          <w:sz w:val="13"/>
        </w:rPr>
        <w:t> </w:t>
      </w:r>
      <w:r>
        <w:rPr>
          <w:w w:val="105"/>
          <w:sz w:val="13"/>
        </w:rPr>
        <w:t>Associates,</w:t>
      </w:r>
      <w:r>
        <w:rPr>
          <w:spacing w:val="5"/>
          <w:w w:val="105"/>
          <w:sz w:val="13"/>
        </w:rPr>
        <w:t> </w:t>
      </w:r>
      <w:r>
        <w:rPr>
          <w:i/>
          <w:w w:val="105"/>
          <w:sz w:val="13"/>
        </w:rPr>
        <w:t>Review</w:t>
      </w:r>
      <w:r>
        <w:rPr>
          <w:i/>
          <w:spacing w:val="3"/>
          <w:w w:val="105"/>
          <w:sz w:val="13"/>
        </w:rPr>
        <w:t> </w:t>
      </w:r>
      <w:r>
        <w:rPr>
          <w:i/>
          <w:w w:val="105"/>
          <w:sz w:val="13"/>
        </w:rPr>
        <w:t>of</w:t>
      </w:r>
      <w:r>
        <w:rPr>
          <w:i/>
          <w:spacing w:val="4"/>
          <w:w w:val="105"/>
          <w:sz w:val="13"/>
        </w:rPr>
        <w:t> </w:t>
      </w:r>
      <w:r>
        <w:rPr>
          <w:i/>
          <w:w w:val="105"/>
          <w:sz w:val="13"/>
        </w:rPr>
        <w:t>the</w:t>
      </w:r>
      <w:r>
        <w:rPr>
          <w:i/>
          <w:spacing w:val="3"/>
          <w:w w:val="105"/>
          <w:sz w:val="13"/>
        </w:rPr>
        <w:t> </w:t>
      </w:r>
      <w:r>
        <w:rPr>
          <w:i/>
          <w:w w:val="105"/>
          <w:sz w:val="13"/>
        </w:rPr>
        <w:t>Tasmanian</w:t>
      </w:r>
      <w:r>
        <w:rPr>
          <w:i/>
          <w:spacing w:val="4"/>
          <w:w w:val="105"/>
          <w:sz w:val="13"/>
        </w:rPr>
        <w:t> </w:t>
      </w:r>
      <w:r>
        <w:rPr>
          <w:i/>
          <w:w w:val="105"/>
          <w:sz w:val="13"/>
        </w:rPr>
        <w:t>Poppy</w:t>
      </w:r>
      <w:r>
        <w:rPr>
          <w:i/>
          <w:spacing w:val="3"/>
          <w:w w:val="105"/>
          <w:sz w:val="13"/>
        </w:rPr>
        <w:t> </w:t>
      </w:r>
      <w:r>
        <w:rPr>
          <w:i/>
          <w:w w:val="105"/>
          <w:sz w:val="13"/>
        </w:rPr>
        <w:t>Industry</w:t>
      </w:r>
      <w:r>
        <w:rPr>
          <w:i/>
          <w:spacing w:val="4"/>
          <w:w w:val="105"/>
          <w:sz w:val="13"/>
        </w:rPr>
        <w:t> </w:t>
      </w:r>
      <w:r>
        <w:rPr>
          <w:i/>
          <w:w w:val="105"/>
          <w:sz w:val="13"/>
        </w:rPr>
        <w:t>Regulation:</w:t>
      </w:r>
      <w:r>
        <w:rPr>
          <w:i/>
          <w:spacing w:val="3"/>
          <w:w w:val="105"/>
          <w:sz w:val="13"/>
        </w:rPr>
        <w:t> </w:t>
      </w:r>
      <w:r>
        <w:rPr>
          <w:i/>
          <w:w w:val="105"/>
          <w:sz w:val="13"/>
        </w:rPr>
        <w:t>Report</w:t>
      </w:r>
      <w:r>
        <w:rPr>
          <w:i/>
          <w:spacing w:val="5"/>
          <w:w w:val="105"/>
          <w:sz w:val="13"/>
        </w:rPr>
        <w:t> </w:t>
      </w:r>
      <w:r>
        <w:rPr>
          <w:w w:val="105"/>
          <w:sz w:val="13"/>
        </w:rPr>
        <w:t>(July</w:t>
      </w:r>
      <w:r>
        <w:rPr>
          <w:spacing w:val="5"/>
          <w:w w:val="105"/>
          <w:sz w:val="13"/>
        </w:rPr>
        <w:t> </w:t>
      </w:r>
      <w:r>
        <w:rPr>
          <w:w w:val="105"/>
          <w:sz w:val="13"/>
        </w:rPr>
        <w:t>2013)</w:t>
      </w:r>
      <w:r>
        <w:rPr>
          <w:spacing w:val="4"/>
          <w:w w:val="105"/>
          <w:sz w:val="13"/>
        </w:rPr>
        <w:t> </w:t>
      </w:r>
      <w:r>
        <w:rPr>
          <w:w w:val="105"/>
          <w:sz w:val="13"/>
        </w:rPr>
        <w:t>28.</w:t>
      </w:r>
    </w:p>
    <w:p>
      <w:pPr>
        <w:pStyle w:val="ListParagraph"/>
        <w:numPr>
          <w:ilvl w:val="0"/>
          <w:numId w:val="84"/>
        </w:numPr>
        <w:tabs>
          <w:tab w:pos="1222" w:val="left" w:leader="none"/>
          <w:tab w:pos="1223" w:val="left" w:leader="none"/>
        </w:tabs>
        <w:spacing w:line="240" w:lineRule="auto" w:before="2" w:after="0"/>
        <w:ind w:left="1222" w:right="0" w:hanging="794"/>
        <w:jc w:val="left"/>
        <w:rPr>
          <w:i/>
          <w:sz w:val="13"/>
        </w:rPr>
      </w:pPr>
      <w:r>
        <w:rPr>
          <w:w w:val="105"/>
          <w:sz w:val="13"/>
        </w:rPr>
        <w:t>This</w:t>
      </w:r>
      <w:r>
        <w:rPr>
          <w:spacing w:val="4"/>
          <w:w w:val="105"/>
          <w:sz w:val="13"/>
        </w:rPr>
        <w:t> </w:t>
      </w:r>
      <w:r>
        <w:rPr>
          <w:w w:val="105"/>
          <w:sz w:val="13"/>
        </w:rPr>
        <w:t>being</w:t>
      </w:r>
      <w:r>
        <w:rPr>
          <w:spacing w:val="5"/>
          <w:w w:val="105"/>
          <w:sz w:val="13"/>
        </w:rPr>
        <w:t> </w:t>
      </w:r>
      <w:r>
        <w:rPr>
          <w:w w:val="105"/>
          <w:sz w:val="13"/>
        </w:rPr>
        <w:t>permitted</w:t>
      </w:r>
      <w:r>
        <w:rPr>
          <w:spacing w:val="5"/>
          <w:w w:val="105"/>
          <w:sz w:val="13"/>
        </w:rPr>
        <w:t> </w:t>
      </w:r>
      <w:r>
        <w:rPr>
          <w:w w:val="105"/>
          <w:sz w:val="13"/>
        </w:rPr>
        <w:t>under</w:t>
      </w:r>
      <w:r>
        <w:rPr>
          <w:spacing w:val="4"/>
          <w:w w:val="105"/>
          <w:sz w:val="13"/>
        </w:rPr>
        <w:t> </w:t>
      </w:r>
      <w:r>
        <w:rPr>
          <w:w w:val="105"/>
          <w:sz w:val="13"/>
        </w:rPr>
        <w:t>art</w:t>
      </w:r>
      <w:r>
        <w:rPr>
          <w:spacing w:val="5"/>
          <w:w w:val="105"/>
          <w:sz w:val="13"/>
        </w:rPr>
        <w:t> </w:t>
      </w:r>
      <w:r>
        <w:rPr>
          <w:spacing w:val="3"/>
          <w:w w:val="105"/>
          <w:sz w:val="13"/>
        </w:rPr>
        <w:t>23(2)(e)</w:t>
      </w:r>
      <w:r>
        <w:rPr>
          <w:spacing w:val="5"/>
          <w:w w:val="105"/>
          <w:sz w:val="13"/>
        </w:rPr>
        <w:t> </w:t>
      </w:r>
      <w:r>
        <w:rPr>
          <w:w w:val="105"/>
          <w:sz w:val="13"/>
        </w:rPr>
        <w:t>of</w:t>
      </w:r>
      <w:r>
        <w:rPr>
          <w:spacing w:val="5"/>
          <w:w w:val="105"/>
          <w:sz w:val="13"/>
        </w:rPr>
        <w:t> </w:t>
      </w:r>
      <w:r>
        <w:rPr>
          <w:w w:val="105"/>
          <w:sz w:val="13"/>
        </w:rPr>
        <w:t>the</w:t>
      </w:r>
      <w:r>
        <w:rPr>
          <w:spacing w:val="4"/>
          <w:w w:val="105"/>
          <w:sz w:val="13"/>
        </w:rPr>
        <w:t> </w:t>
      </w:r>
      <w:r>
        <w:rPr>
          <w:i/>
          <w:w w:val="105"/>
          <w:sz w:val="13"/>
        </w:rPr>
        <w:t>Single</w:t>
      </w:r>
      <w:r>
        <w:rPr>
          <w:i/>
          <w:spacing w:val="4"/>
          <w:w w:val="105"/>
          <w:sz w:val="13"/>
        </w:rPr>
        <w:t> </w:t>
      </w:r>
      <w:r>
        <w:rPr>
          <w:i/>
          <w:w w:val="105"/>
          <w:sz w:val="13"/>
        </w:rPr>
        <w:t>Convention</w:t>
      </w:r>
      <w:r>
        <w:rPr>
          <w:i/>
          <w:spacing w:val="4"/>
          <w:w w:val="105"/>
          <w:sz w:val="13"/>
        </w:rPr>
        <w:t> </w:t>
      </w:r>
      <w:r>
        <w:rPr>
          <w:i/>
          <w:w w:val="105"/>
          <w:sz w:val="13"/>
        </w:rPr>
        <w:t>on</w:t>
      </w:r>
      <w:r>
        <w:rPr>
          <w:i/>
          <w:spacing w:val="4"/>
          <w:w w:val="105"/>
          <w:sz w:val="13"/>
        </w:rPr>
        <w:t> </w:t>
      </w:r>
      <w:r>
        <w:rPr>
          <w:i/>
          <w:w w:val="105"/>
          <w:sz w:val="13"/>
        </w:rPr>
        <w:t>Narcotic</w:t>
      </w:r>
      <w:r>
        <w:rPr>
          <w:i/>
          <w:spacing w:val="3"/>
          <w:w w:val="105"/>
          <w:sz w:val="13"/>
        </w:rPr>
        <w:t> </w:t>
      </w:r>
      <w:r>
        <w:rPr>
          <w:i/>
          <w:w w:val="105"/>
          <w:sz w:val="13"/>
        </w:rPr>
        <w:t>Drugs</w:t>
      </w:r>
      <w:r>
        <w:rPr>
          <w:i/>
          <w:spacing w:val="4"/>
          <w:w w:val="105"/>
          <w:sz w:val="13"/>
        </w:rPr>
        <w:t> </w:t>
      </w:r>
      <w:r>
        <w:rPr>
          <w:i/>
          <w:spacing w:val="-4"/>
          <w:w w:val="105"/>
          <w:sz w:val="13"/>
        </w:rPr>
        <w:t>1961.</w:t>
      </w:r>
    </w:p>
    <w:p>
      <w:pPr>
        <w:pStyle w:val="ListParagraph"/>
        <w:numPr>
          <w:ilvl w:val="0"/>
          <w:numId w:val="84"/>
        </w:numPr>
        <w:tabs>
          <w:tab w:pos="1222" w:val="left" w:leader="none"/>
          <w:tab w:pos="1223" w:val="left" w:leader="none"/>
        </w:tabs>
        <w:spacing w:line="240" w:lineRule="auto" w:before="1" w:after="0"/>
        <w:ind w:left="1222" w:right="0" w:hanging="794"/>
        <w:jc w:val="left"/>
        <w:rPr>
          <w:sz w:val="13"/>
        </w:rPr>
      </w:pPr>
      <w:r>
        <w:rPr>
          <w:w w:val="105"/>
          <w:sz w:val="13"/>
        </w:rPr>
        <w:t>Submission</w:t>
      </w:r>
      <w:r>
        <w:rPr>
          <w:spacing w:val="4"/>
          <w:w w:val="105"/>
          <w:sz w:val="13"/>
        </w:rPr>
        <w:t> </w:t>
      </w:r>
      <w:r>
        <w:rPr>
          <w:w w:val="105"/>
          <w:sz w:val="13"/>
        </w:rPr>
        <w:t>60.</w:t>
      </w:r>
    </w:p>
    <w:p>
      <w:pPr>
        <w:pStyle w:val="ListParagraph"/>
        <w:numPr>
          <w:ilvl w:val="0"/>
          <w:numId w:val="84"/>
        </w:numPr>
        <w:tabs>
          <w:tab w:pos="1222" w:val="left" w:leader="none"/>
          <w:tab w:pos="1223" w:val="left" w:leader="none"/>
        </w:tabs>
        <w:spacing w:line="240" w:lineRule="auto" w:before="1" w:after="0"/>
        <w:ind w:left="1222" w:right="2029" w:hanging="794"/>
        <w:jc w:val="left"/>
        <w:rPr>
          <w:sz w:val="13"/>
        </w:rPr>
      </w:pPr>
      <w:r>
        <w:rPr>
          <w:w w:val="105"/>
          <w:sz w:val="13"/>
        </w:rPr>
        <w:t>Australian </w:t>
      </w:r>
      <w:r>
        <w:rPr>
          <w:spacing w:val="2"/>
          <w:w w:val="105"/>
          <w:sz w:val="13"/>
        </w:rPr>
        <w:t>Lawyers </w:t>
      </w:r>
      <w:r>
        <w:rPr>
          <w:w w:val="105"/>
          <w:sz w:val="13"/>
        </w:rPr>
        <w:t>Alliance, Submission No 55 to the Senate Legal and Constitutional Affairs Legislation Committee, </w:t>
      </w:r>
      <w:r>
        <w:rPr>
          <w:i/>
          <w:w w:val="105"/>
          <w:sz w:val="13"/>
        </w:rPr>
        <w:t>Inquiry into the </w:t>
      </w:r>
      <w:r>
        <w:rPr>
          <w:i/>
          <w:w w:val="105"/>
          <w:sz w:val="13"/>
        </w:rPr>
        <w:t>Regulator of Medicinal Cannabis Bill 2014, </w:t>
      </w:r>
      <w:r>
        <w:rPr>
          <w:spacing w:val="-4"/>
          <w:w w:val="105"/>
          <w:sz w:val="13"/>
        </w:rPr>
        <w:t>13 </w:t>
      </w:r>
      <w:r>
        <w:rPr>
          <w:w w:val="105"/>
          <w:sz w:val="13"/>
        </w:rPr>
        <w:t>March 2015,</w:t>
      </w:r>
      <w:r>
        <w:rPr>
          <w:spacing w:val="14"/>
          <w:w w:val="105"/>
          <w:sz w:val="13"/>
        </w:rPr>
        <w:t> </w:t>
      </w:r>
      <w:r>
        <w:rPr>
          <w:spacing w:val="-4"/>
          <w:w w:val="105"/>
          <w:sz w:val="13"/>
        </w:rPr>
        <w:t>11–12.</w:t>
      </w:r>
    </w:p>
    <w:p>
      <w:pPr>
        <w:pStyle w:val="ListParagraph"/>
        <w:numPr>
          <w:ilvl w:val="0"/>
          <w:numId w:val="84"/>
        </w:numPr>
        <w:tabs>
          <w:tab w:pos="1222" w:val="left" w:leader="none"/>
          <w:tab w:pos="1223" w:val="left" w:leader="none"/>
        </w:tabs>
        <w:spacing w:line="240" w:lineRule="auto" w:before="3" w:after="0"/>
        <w:ind w:left="1222" w:right="0" w:hanging="794"/>
        <w:jc w:val="left"/>
        <w:rPr>
          <w:sz w:val="13"/>
        </w:rPr>
      </w:pPr>
      <w:r>
        <w:rPr>
          <w:w w:val="105"/>
          <w:sz w:val="13"/>
        </w:rPr>
        <w:t>Submission</w:t>
      </w:r>
      <w:r>
        <w:rPr>
          <w:spacing w:val="19"/>
          <w:w w:val="105"/>
          <w:sz w:val="13"/>
        </w:rPr>
        <w:t> </w:t>
      </w:r>
      <w:r>
        <w:rPr>
          <w:spacing w:val="2"/>
          <w:w w:val="105"/>
          <w:sz w:val="13"/>
        </w:rPr>
        <w:t>44.</w:t>
      </w:r>
    </w:p>
    <w:p>
      <w:pPr>
        <w:pStyle w:val="ListParagraph"/>
        <w:numPr>
          <w:ilvl w:val="0"/>
          <w:numId w:val="84"/>
        </w:numPr>
        <w:tabs>
          <w:tab w:pos="1222" w:val="left" w:leader="none"/>
          <w:tab w:pos="1223" w:val="left" w:leader="none"/>
        </w:tabs>
        <w:spacing w:line="240" w:lineRule="auto" w:before="1" w:after="0"/>
        <w:ind w:left="1222" w:right="0" w:hanging="794"/>
        <w:jc w:val="left"/>
        <w:rPr>
          <w:sz w:val="13"/>
        </w:rPr>
      </w:pPr>
      <w:r>
        <w:rPr>
          <w:w w:val="105"/>
          <w:sz w:val="13"/>
        </w:rPr>
        <w:t>Consultation</w:t>
      </w:r>
      <w:r>
        <w:rPr>
          <w:spacing w:val="26"/>
          <w:w w:val="105"/>
          <w:sz w:val="13"/>
        </w:rPr>
        <w:t> </w:t>
      </w:r>
      <w:r>
        <w:rPr>
          <w:w w:val="105"/>
          <w:sz w:val="13"/>
        </w:rPr>
        <w:t>8.</w:t>
      </w:r>
    </w:p>
    <w:p>
      <w:pPr>
        <w:pStyle w:val="ListParagraph"/>
        <w:numPr>
          <w:ilvl w:val="0"/>
          <w:numId w:val="84"/>
        </w:numPr>
        <w:tabs>
          <w:tab w:pos="1222" w:val="left" w:leader="none"/>
          <w:tab w:pos="1223" w:val="left" w:leader="none"/>
        </w:tabs>
        <w:spacing w:line="240" w:lineRule="auto" w:before="2" w:after="0"/>
        <w:ind w:left="1222" w:right="0" w:hanging="794"/>
        <w:jc w:val="left"/>
        <w:rPr>
          <w:sz w:val="13"/>
        </w:rPr>
      </w:pPr>
      <w:r>
        <w:rPr>
          <w:w w:val="105"/>
          <w:sz w:val="13"/>
        </w:rPr>
        <w:t>Submission</w:t>
      </w:r>
      <w:r>
        <w:rPr>
          <w:spacing w:val="18"/>
          <w:w w:val="105"/>
          <w:sz w:val="13"/>
        </w:rPr>
        <w:t> </w:t>
      </w:r>
      <w:r>
        <w:rPr>
          <w:w w:val="105"/>
          <w:sz w:val="13"/>
        </w:rPr>
        <w:t>49.</w:t>
      </w:r>
    </w:p>
    <w:p>
      <w:pPr>
        <w:spacing w:after="0" w:line="240" w:lineRule="auto"/>
        <w:jc w:val="left"/>
        <w:rPr>
          <w:sz w:val="13"/>
        </w:rPr>
        <w:sectPr>
          <w:type w:val="continuous"/>
          <w:pgSz w:w="11910" w:h="16840"/>
          <w:pgMar w:top="2620" w:bottom="280" w:left="0" w:right="0"/>
          <w:cols w:num="2" w:equalWidth="0">
            <w:col w:w="1119" w:space="40"/>
            <w:col w:w="10751"/>
          </w:cols>
        </w:sectPr>
      </w:pPr>
    </w:p>
    <w:p>
      <w:pPr>
        <w:pStyle w:val="BodyText"/>
        <w:rPr>
          <w:sz w:val="20"/>
        </w:rPr>
      </w:pPr>
    </w:p>
    <w:p>
      <w:pPr>
        <w:pStyle w:val="BodyText"/>
        <w:spacing w:before="2"/>
        <w:rPr>
          <w:sz w:val="18"/>
        </w:rPr>
      </w:pPr>
    </w:p>
    <w:p>
      <w:pPr>
        <w:pStyle w:val="Heading5"/>
        <w:spacing w:before="96"/>
      </w:pPr>
      <w:r>
        <w:rPr>
          <w:color w:val="6D6E71"/>
          <w:w w:val="115"/>
        </w:rPr>
        <w:t>Research, innovation and product choice</w:t>
      </w:r>
    </w:p>
    <w:p>
      <w:pPr>
        <w:pStyle w:val="ListParagraph"/>
        <w:numPr>
          <w:ilvl w:val="0"/>
          <w:numId w:val="81"/>
        </w:numPr>
        <w:tabs>
          <w:tab w:pos="2380" w:val="left" w:leader="none"/>
          <w:tab w:pos="2381" w:val="left" w:leader="none"/>
        </w:tabs>
        <w:spacing w:line="242" w:lineRule="auto" w:before="143" w:after="0"/>
        <w:ind w:left="2381" w:right="1708" w:hanging="794"/>
        <w:jc w:val="left"/>
        <w:rPr>
          <w:sz w:val="21"/>
        </w:rPr>
      </w:pPr>
      <w:r>
        <w:rPr>
          <w:w w:val="105"/>
          <w:sz w:val="21"/>
        </w:rPr>
        <w:t>A scheme in which </w:t>
      </w:r>
      <w:r>
        <w:rPr>
          <w:spacing w:val="-3"/>
          <w:w w:val="105"/>
          <w:sz w:val="21"/>
        </w:rPr>
        <w:t>multiple cultivators </w:t>
      </w:r>
      <w:r>
        <w:rPr>
          <w:w w:val="105"/>
          <w:sz w:val="21"/>
        </w:rPr>
        <w:t>and </w:t>
      </w:r>
      <w:r>
        <w:rPr>
          <w:spacing w:val="-3"/>
          <w:w w:val="105"/>
          <w:sz w:val="21"/>
        </w:rPr>
        <w:t>manufacturers </w:t>
      </w:r>
      <w:r>
        <w:rPr>
          <w:w w:val="105"/>
          <w:sz w:val="21"/>
        </w:rPr>
        <w:t>participate </w:t>
      </w:r>
      <w:r>
        <w:rPr>
          <w:spacing w:val="-3"/>
          <w:w w:val="105"/>
          <w:sz w:val="21"/>
        </w:rPr>
        <w:t>could foster research </w:t>
      </w:r>
      <w:r>
        <w:rPr>
          <w:w w:val="105"/>
          <w:sz w:val="21"/>
        </w:rPr>
        <w:t>and </w:t>
      </w:r>
      <w:r>
        <w:rPr>
          <w:spacing w:val="-3"/>
          <w:w w:val="105"/>
          <w:sz w:val="21"/>
        </w:rPr>
        <w:t>innovation, consistently </w:t>
      </w:r>
      <w:r>
        <w:rPr>
          <w:w w:val="105"/>
          <w:sz w:val="21"/>
        </w:rPr>
        <w:t>with the recommended regulatory objectives. The </w:t>
      </w:r>
      <w:r>
        <w:rPr>
          <w:spacing w:val="-3"/>
          <w:w w:val="105"/>
          <w:sz w:val="21"/>
        </w:rPr>
        <w:t>success</w:t>
      </w:r>
      <w:r>
        <w:rPr>
          <w:spacing w:val="-7"/>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poppy</w:t>
      </w:r>
      <w:r>
        <w:rPr>
          <w:spacing w:val="-6"/>
          <w:w w:val="105"/>
          <w:sz w:val="21"/>
        </w:rPr>
        <w:t> </w:t>
      </w:r>
      <w:r>
        <w:rPr>
          <w:w w:val="105"/>
          <w:sz w:val="21"/>
        </w:rPr>
        <w:t>scheme</w:t>
      </w:r>
      <w:r>
        <w:rPr>
          <w:spacing w:val="-6"/>
          <w:w w:val="105"/>
          <w:sz w:val="21"/>
        </w:rPr>
        <w:t> </w:t>
      </w:r>
      <w:r>
        <w:rPr>
          <w:w w:val="105"/>
          <w:sz w:val="21"/>
        </w:rPr>
        <w:t>model</w:t>
      </w:r>
      <w:r>
        <w:rPr>
          <w:spacing w:val="-6"/>
          <w:w w:val="105"/>
          <w:sz w:val="21"/>
        </w:rPr>
        <w:t> </w:t>
      </w:r>
      <w:r>
        <w:rPr>
          <w:w w:val="105"/>
          <w:sz w:val="21"/>
        </w:rPr>
        <w:t>in</w:t>
      </w:r>
      <w:r>
        <w:rPr>
          <w:spacing w:val="-6"/>
          <w:w w:val="105"/>
          <w:sz w:val="21"/>
        </w:rPr>
        <w:t> </w:t>
      </w:r>
      <w:r>
        <w:rPr>
          <w:spacing w:val="-3"/>
          <w:w w:val="105"/>
          <w:sz w:val="21"/>
        </w:rPr>
        <w:t>fostering</w:t>
      </w:r>
      <w:r>
        <w:rPr>
          <w:spacing w:val="-6"/>
          <w:w w:val="105"/>
          <w:sz w:val="21"/>
        </w:rPr>
        <w:t> </w:t>
      </w:r>
      <w:r>
        <w:rPr>
          <w:spacing w:val="-3"/>
          <w:w w:val="105"/>
          <w:sz w:val="21"/>
        </w:rPr>
        <w:t>research</w:t>
      </w:r>
      <w:r>
        <w:rPr>
          <w:spacing w:val="-6"/>
          <w:w w:val="105"/>
          <w:sz w:val="21"/>
        </w:rPr>
        <w:t> </w:t>
      </w:r>
      <w:r>
        <w:rPr>
          <w:w w:val="105"/>
          <w:sz w:val="21"/>
        </w:rPr>
        <w:t>was</w:t>
      </w:r>
      <w:r>
        <w:rPr>
          <w:spacing w:val="-6"/>
          <w:w w:val="105"/>
          <w:sz w:val="21"/>
        </w:rPr>
        <w:t> </w:t>
      </w:r>
      <w:r>
        <w:rPr>
          <w:spacing w:val="-3"/>
          <w:w w:val="105"/>
          <w:sz w:val="21"/>
        </w:rPr>
        <w:t>reinforced</w:t>
      </w:r>
      <w:r>
        <w:rPr>
          <w:spacing w:val="-6"/>
          <w:w w:val="105"/>
          <w:sz w:val="21"/>
        </w:rPr>
        <w:t> </w:t>
      </w:r>
      <w:r>
        <w:rPr>
          <w:w w:val="105"/>
          <w:sz w:val="21"/>
        </w:rPr>
        <w:t>by</w:t>
      </w:r>
      <w:r>
        <w:rPr>
          <w:spacing w:val="-6"/>
          <w:w w:val="105"/>
          <w:sz w:val="21"/>
        </w:rPr>
        <w:t> </w:t>
      </w:r>
      <w:r>
        <w:rPr>
          <w:w w:val="105"/>
          <w:sz w:val="21"/>
        </w:rPr>
        <w:t>John</w:t>
      </w:r>
      <w:r>
        <w:rPr>
          <w:spacing w:val="-6"/>
          <w:w w:val="105"/>
          <w:sz w:val="21"/>
        </w:rPr>
        <w:t> </w:t>
      </w:r>
      <w:r>
        <w:rPr>
          <w:spacing w:val="-2"/>
          <w:w w:val="105"/>
          <w:sz w:val="21"/>
        </w:rPr>
        <w:t>Ramsay </w:t>
      </w:r>
      <w:r>
        <w:rPr>
          <w:w w:val="105"/>
          <w:sz w:val="21"/>
        </w:rPr>
        <w:t>&amp; Associates, which in its review of the </w:t>
      </w:r>
      <w:r>
        <w:rPr>
          <w:spacing w:val="-4"/>
          <w:w w:val="105"/>
          <w:sz w:val="21"/>
        </w:rPr>
        <w:t>Tasmanian </w:t>
      </w:r>
      <w:r>
        <w:rPr>
          <w:w w:val="105"/>
          <w:sz w:val="21"/>
        </w:rPr>
        <w:t>scheme made a </w:t>
      </w:r>
      <w:r>
        <w:rPr>
          <w:spacing w:val="-3"/>
          <w:w w:val="105"/>
          <w:sz w:val="21"/>
        </w:rPr>
        <w:t>similar </w:t>
      </w:r>
      <w:r>
        <w:rPr>
          <w:w w:val="105"/>
          <w:sz w:val="21"/>
        </w:rPr>
        <w:t>observation </w:t>
      </w:r>
      <w:r>
        <w:rPr>
          <w:spacing w:val="-3"/>
          <w:w w:val="105"/>
          <w:sz w:val="21"/>
        </w:rPr>
        <w:t>regarding </w:t>
      </w:r>
      <w:r>
        <w:rPr>
          <w:w w:val="105"/>
          <w:sz w:val="21"/>
        </w:rPr>
        <w:t>the importance of </w:t>
      </w:r>
      <w:r>
        <w:rPr>
          <w:spacing w:val="-3"/>
          <w:w w:val="105"/>
          <w:sz w:val="21"/>
        </w:rPr>
        <w:t>using </w:t>
      </w:r>
      <w:r>
        <w:rPr>
          <w:w w:val="105"/>
          <w:sz w:val="21"/>
        </w:rPr>
        <w:t>industry </w:t>
      </w:r>
      <w:r>
        <w:rPr>
          <w:spacing w:val="-3"/>
          <w:w w:val="105"/>
          <w:sz w:val="21"/>
        </w:rPr>
        <w:t>investment </w:t>
      </w:r>
      <w:r>
        <w:rPr>
          <w:w w:val="105"/>
          <w:sz w:val="21"/>
        </w:rPr>
        <w:t>and</w:t>
      </w:r>
      <w:r>
        <w:rPr>
          <w:spacing w:val="27"/>
          <w:w w:val="105"/>
          <w:sz w:val="21"/>
        </w:rPr>
        <w:t> </w:t>
      </w:r>
      <w:r>
        <w:rPr>
          <w:w w:val="105"/>
          <w:sz w:val="21"/>
        </w:rPr>
        <w:t>expertise:</w:t>
      </w:r>
    </w:p>
    <w:p>
      <w:pPr>
        <w:spacing w:line="254" w:lineRule="auto" w:before="135"/>
        <w:ind w:left="2834" w:right="1651" w:firstLine="0"/>
        <w:jc w:val="left"/>
        <w:rPr>
          <w:sz w:val="11"/>
        </w:rPr>
      </w:pPr>
      <w:r>
        <w:rPr>
          <w:w w:val="105"/>
          <w:sz w:val="20"/>
        </w:rPr>
        <w:t>The success of the </w:t>
      </w:r>
      <w:r>
        <w:rPr>
          <w:spacing w:val="-4"/>
          <w:w w:val="105"/>
          <w:sz w:val="20"/>
        </w:rPr>
        <w:t>Tasmanian </w:t>
      </w:r>
      <w:r>
        <w:rPr>
          <w:w w:val="105"/>
          <w:sz w:val="20"/>
        </w:rPr>
        <w:t>industry is in no </w:t>
      </w:r>
      <w:r>
        <w:rPr>
          <w:spacing w:val="-3"/>
          <w:w w:val="105"/>
          <w:sz w:val="20"/>
        </w:rPr>
        <w:t>small </w:t>
      </w:r>
      <w:r>
        <w:rPr>
          <w:w w:val="105"/>
          <w:sz w:val="20"/>
        </w:rPr>
        <w:t>way due to the expertise and efficiency of these two processors who both occupy a significant position in the </w:t>
      </w:r>
      <w:r>
        <w:rPr>
          <w:spacing w:val="-3"/>
          <w:w w:val="105"/>
          <w:sz w:val="20"/>
        </w:rPr>
        <w:t>international market. </w:t>
      </w:r>
      <w:r>
        <w:rPr>
          <w:w w:val="105"/>
          <w:sz w:val="20"/>
        </w:rPr>
        <w:t>They </w:t>
      </w:r>
      <w:r>
        <w:rPr>
          <w:spacing w:val="-3"/>
          <w:w w:val="105"/>
          <w:sz w:val="20"/>
        </w:rPr>
        <w:t>have </w:t>
      </w:r>
      <w:r>
        <w:rPr>
          <w:w w:val="105"/>
          <w:sz w:val="20"/>
        </w:rPr>
        <w:t>maintained </w:t>
      </w:r>
      <w:r>
        <w:rPr>
          <w:spacing w:val="-3"/>
          <w:w w:val="105"/>
          <w:sz w:val="20"/>
        </w:rPr>
        <w:t>continued </w:t>
      </w:r>
      <w:r>
        <w:rPr>
          <w:w w:val="105"/>
          <w:sz w:val="20"/>
        </w:rPr>
        <w:t>research and development programs.</w:t>
      </w:r>
      <w:r>
        <w:rPr>
          <w:spacing w:val="-17"/>
          <w:w w:val="105"/>
          <w:sz w:val="20"/>
        </w:rPr>
        <w:t> </w:t>
      </w:r>
      <w:r>
        <w:rPr>
          <w:w w:val="105"/>
          <w:sz w:val="20"/>
        </w:rPr>
        <w:t>Innovation</w:t>
      </w:r>
      <w:r>
        <w:rPr>
          <w:spacing w:val="-17"/>
          <w:w w:val="105"/>
          <w:sz w:val="20"/>
        </w:rPr>
        <w:t> </w:t>
      </w:r>
      <w:r>
        <w:rPr>
          <w:w w:val="105"/>
          <w:sz w:val="20"/>
        </w:rPr>
        <w:t>has</w:t>
      </w:r>
      <w:r>
        <w:rPr>
          <w:spacing w:val="-17"/>
          <w:w w:val="105"/>
          <w:sz w:val="20"/>
        </w:rPr>
        <w:t> </w:t>
      </w:r>
      <w:r>
        <w:rPr>
          <w:w w:val="105"/>
          <w:sz w:val="20"/>
        </w:rPr>
        <w:t>resulted</w:t>
      </w:r>
      <w:r>
        <w:rPr>
          <w:spacing w:val="-16"/>
          <w:w w:val="105"/>
          <w:sz w:val="20"/>
        </w:rPr>
        <w:t> </w:t>
      </w:r>
      <w:r>
        <w:rPr>
          <w:w w:val="105"/>
          <w:sz w:val="20"/>
        </w:rPr>
        <w:t>in</w:t>
      </w:r>
      <w:r>
        <w:rPr>
          <w:spacing w:val="-17"/>
          <w:w w:val="105"/>
          <w:sz w:val="20"/>
        </w:rPr>
        <w:t> </w:t>
      </w:r>
      <w:r>
        <w:rPr>
          <w:w w:val="105"/>
          <w:sz w:val="20"/>
        </w:rPr>
        <w:t>the</w:t>
      </w:r>
      <w:r>
        <w:rPr>
          <w:spacing w:val="-17"/>
          <w:w w:val="105"/>
          <w:sz w:val="20"/>
        </w:rPr>
        <w:t> </w:t>
      </w:r>
      <w:r>
        <w:rPr>
          <w:w w:val="105"/>
          <w:sz w:val="20"/>
        </w:rPr>
        <w:t>developments</w:t>
      </w:r>
      <w:r>
        <w:rPr>
          <w:spacing w:val="-17"/>
          <w:w w:val="105"/>
          <w:sz w:val="20"/>
        </w:rPr>
        <w:t> </w:t>
      </w:r>
      <w:r>
        <w:rPr>
          <w:w w:val="105"/>
          <w:sz w:val="20"/>
        </w:rPr>
        <w:t>of</w:t>
      </w:r>
      <w:r>
        <w:rPr>
          <w:spacing w:val="-17"/>
          <w:w w:val="105"/>
          <w:sz w:val="20"/>
        </w:rPr>
        <w:t> </w:t>
      </w:r>
      <w:r>
        <w:rPr>
          <w:w w:val="105"/>
          <w:sz w:val="20"/>
        </w:rPr>
        <w:t>different</w:t>
      </w:r>
      <w:r>
        <w:rPr>
          <w:spacing w:val="-16"/>
          <w:w w:val="105"/>
          <w:sz w:val="20"/>
        </w:rPr>
        <w:t> </w:t>
      </w:r>
      <w:r>
        <w:rPr>
          <w:w w:val="105"/>
          <w:sz w:val="20"/>
        </w:rPr>
        <w:t>varieties</w:t>
      </w:r>
      <w:r>
        <w:rPr>
          <w:spacing w:val="-17"/>
          <w:w w:val="105"/>
          <w:sz w:val="20"/>
        </w:rPr>
        <w:t> </w:t>
      </w:r>
      <w:r>
        <w:rPr>
          <w:w w:val="105"/>
          <w:sz w:val="20"/>
        </w:rPr>
        <w:t>of</w:t>
      </w:r>
      <w:r>
        <w:rPr>
          <w:spacing w:val="-17"/>
          <w:w w:val="105"/>
          <w:sz w:val="20"/>
        </w:rPr>
        <w:t> </w:t>
      </w:r>
      <w:r>
        <w:rPr>
          <w:w w:val="105"/>
          <w:sz w:val="20"/>
        </w:rPr>
        <w:t>poppies and</w:t>
      </w:r>
      <w:r>
        <w:rPr>
          <w:spacing w:val="-15"/>
          <w:w w:val="105"/>
          <w:sz w:val="20"/>
        </w:rPr>
        <w:t> </w:t>
      </w:r>
      <w:r>
        <w:rPr>
          <w:w w:val="105"/>
          <w:sz w:val="20"/>
        </w:rPr>
        <w:t>improvements</w:t>
      </w:r>
      <w:r>
        <w:rPr>
          <w:spacing w:val="-15"/>
          <w:w w:val="105"/>
          <w:sz w:val="20"/>
        </w:rPr>
        <w:t> </w:t>
      </w:r>
      <w:r>
        <w:rPr>
          <w:w w:val="105"/>
          <w:sz w:val="20"/>
        </w:rPr>
        <w:t>to</w:t>
      </w:r>
      <w:r>
        <w:rPr>
          <w:spacing w:val="-15"/>
          <w:w w:val="105"/>
          <w:sz w:val="20"/>
        </w:rPr>
        <w:t> </w:t>
      </w:r>
      <w:r>
        <w:rPr>
          <w:w w:val="105"/>
          <w:sz w:val="20"/>
        </w:rPr>
        <w:t>alkaloid</w:t>
      </w:r>
      <w:r>
        <w:rPr>
          <w:spacing w:val="-15"/>
          <w:w w:val="105"/>
          <w:sz w:val="20"/>
        </w:rPr>
        <w:t> </w:t>
      </w:r>
      <w:r>
        <w:rPr>
          <w:w w:val="105"/>
          <w:sz w:val="20"/>
        </w:rPr>
        <w:t>extraction</w:t>
      </w:r>
      <w:r>
        <w:rPr>
          <w:spacing w:val="-15"/>
          <w:w w:val="105"/>
          <w:sz w:val="20"/>
        </w:rPr>
        <w:t> </w:t>
      </w:r>
      <w:r>
        <w:rPr>
          <w:w w:val="105"/>
          <w:sz w:val="20"/>
        </w:rPr>
        <w:t>methods,</w:t>
      </w:r>
      <w:r>
        <w:rPr>
          <w:spacing w:val="-15"/>
          <w:w w:val="105"/>
          <w:sz w:val="20"/>
        </w:rPr>
        <w:t> </w:t>
      </w:r>
      <w:r>
        <w:rPr>
          <w:w w:val="105"/>
          <w:sz w:val="20"/>
        </w:rPr>
        <w:t>both</w:t>
      </w:r>
      <w:r>
        <w:rPr>
          <w:spacing w:val="-15"/>
          <w:w w:val="105"/>
          <w:sz w:val="20"/>
        </w:rPr>
        <w:t> </w:t>
      </w:r>
      <w:r>
        <w:rPr>
          <w:w w:val="105"/>
          <w:sz w:val="20"/>
        </w:rPr>
        <w:t>to</w:t>
      </w:r>
      <w:r>
        <w:rPr>
          <w:spacing w:val="-15"/>
          <w:w w:val="105"/>
          <w:sz w:val="20"/>
        </w:rPr>
        <w:t> </w:t>
      </w:r>
      <w:r>
        <w:rPr>
          <w:w w:val="105"/>
          <w:sz w:val="20"/>
        </w:rPr>
        <w:t>significant</w:t>
      </w:r>
      <w:r>
        <w:rPr>
          <w:spacing w:val="-15"/>
          <w:w w:val="105"/>
          <w:sz w:val="20"/>
        </w:rPr>
        <w:t> </w:t>
      </w:r>
      <w:r>
        <w:rPr>
          <w:w w:val="105"/>
          <w:sz w:val="20"/>
        </w:rPr>
        <w:t>product</w:t>
      </w:r>
      <w:r>
        <w:rPr>
          <w:spacing w:val="-15"/>
          <w:w w:val="105"/>
          <w:sz w:val="20"/>
        </w:rPr>
        <w:t> </w:t>
      </w:r>
      <w:r>
        <w:rPr>
          <w:w w:val="105"/>
          <w:sz w:val="20"/>
        </w:rPr>
        <w:t>recovery </w:t>
      </w:r>
      <w:r>
        <w:rPr>
          <w:spacing w:val="-4"/>
          <w:w w:val="105"/>
          <w:sz w:val="20"/>
        </w:rPr>
        <w:t>advantage.</w:t>
      </w:r>
      <w:r>
        <w:rPr>
          <w:spacing w:val="-4"/>
          <w:w w:val="105"/>
          <w:position w:val="7"/>
          <w:sz w:val="11"/>
        </w:rPr>
        <w:t>161</w:t>
      </w:r>
    </w:p>
    <w:p>
      <w:pPr>
        <w:pStyle w:val="ListParagraph"/>
        <w:numPr>
          <w:ilvl w:val="0"/>
          <w:numId w:val="81"/>
        </w:numPr>
        <w:tabs>
          <w:tab w:pos="2380" w:val="left" w:leader="none"/>
          <w:tab w:pos="2381" w:val="left" w:leader="none"/>
        </w:tabs>
        <w:spacing w:line="242" w:lineRule="auto" w:before="118" w:after="0"/>
        <w:ind w:left="2381" w:right="1728" w:hanging="794"/>
        <w:jc w:val="left"/>
        <w:rPr>
          <w:sz w:val="12"/>
        </w:rPr>
      </w:pPr>
      <w:r>
        <w:rPr>
          <w:spacing w:val="-3"/>
          <w:w w:val="105"/>
          <w:sz w:val="21"/>
        </w:rPr>
        <w:t>Allowing for </w:t>
      </w:r>
      <w:r>
        <w:rPr>
          <w:w w:val="105"/>
          <w:sz w:val="21"/>
        </w:rPr>
        <w:t>the </w:t>
      </w:r>
      <w:r>
        <w:rPr>
          <w:spacing w:val="-3"/>
          <w:w w:val="105"/>
          <w:sz w:val="21"/>
        </w:rPr>
        <w:t>creation </w:t>
      </w:r>
      <w:r>
        <w:rPr>
          <w:w w:val="105"/>
          <w:sz w:val="21"/>
        </w:rPr>
        <w:t>of a </w:t>
      </w:r>
      <w:r>
        <w:rPr>
          <w:spacing w:val="-3"/>
          <w:w w:val="105"/>
          <w:sz w:val="21"/>
        </w:rPr>
        <w:t>range </w:t>
      </w:r>
      <w:r>
        <w:rPr>
          <w:w w:val="105"/>
          <w:sz w:val="21"/>
        </w:rPr>
        <w:t>of products </w:t>
      </w:r>
      <w:r>
        <w:rPr>
          <w:spacing w:val="-3"/>
          <w:w w:val="105"/>
          <w:sz w:val="21"/>
        </w:rPr>
        <w:t>that </w:t>
      </w:r>
      <w:r>
        <w:rPr>
          <w:w w:val="105"/>
          <w:sz w:val="21"/>
        </w:rPr>
        <w:t>cater </w:t>
      </w:r>
      <w:r>
        <w:rPr>
          <w:spacing w:val="-3"/>
          <w:w w:val="105"/>
          <w:sz w:val="21"/>
        </w:rPr>
        <w:t>to </w:t>
      </w:r>
      <w:r>
        <w:rPr>
          <w:w w:val="105"/>
          <w:sz w:val="21"/>
        </w:rPr>
        <w:t>the spectrum of </w:t>
      </w:r>
      <w:r>
        <w:rPr>
          <w:spacing w:val="-3"/>
          <w:w w:val="105"/>
          <w:sz w:val="21"/>
        </w:rPr>
        <w:t>patient </w:t>
      </w:r>
      <w:r>
        <w:rPr>
          <w:spacing w:val="-2"/>
          <w:w w:val="105"/>
          <w:sz w:val="21"/>
        </w:rPr>
        <w:t>demand </w:t>
      </w:r>
      <w:r>
        <w:rPr>
          <w:w w:val="105"/>
          <w:sz w:val="21"/>
        </w:rPr>
        <w:t>is </w:t>
      </w:r>
      <w:r>
        <w:rPr>
          <w:spacing w:val="-3"/>
          <w:w w:val="105"/>
          <w:sz w:val="21"/>
        </w:rPr>
        <w:t>integral to encouraging </w:t>
      </w:r>
      <w:r>
        <w:rPr>
          <w:w w:val="105"/>
          <w:sz w:val="21"/>
        </w:rPr>
        <w:t>patients </w:t>
      </w:r>
      <w:r>
        <w:rPr>
          <w:spacing w:val="-3"/>
          <w:w w:val="105"/>
          <w:sz w:val="21"/>
        </w:rPr>
        <w:t>to </w:t>
      </w:r>
      <w:r>
        <w:rPr>
          <w:w w:val="105"/>
          <w:sz w:val="21"/>
        </w:rPr>
        <w:t>choose those products over the products </w:t>
      </w:r>
      <w:r>
        <w:rPr>
          <w:spacing w:val="-3"/>
          <w:w w:val="105"/>
          <w:sz w:val="21"/>
        </w:rPr>
        <w:t>available</w:t>
      </w:r>
      <w:r>
        <w:rPr>
          <w:spacing w:val="-8"/>
          <w:w w:val="105"/>
          <w:sz w:val="21"/>
        </w:rPr>
        <w:t> </w:t>
      </w:r>
      <w:r>
        <w:rPr>
          <w:w w:val="105"/>
          <w:sz w:val="21"/>
        </w:rPr>
        <w:t>on</w:t>
      </w:r>
      <w:r>
        <w:rPr>
          <w:spacing w:val="-7"/>
          <w:w w:val="105"/>
          <w:sz w:val="21"/>
        </w:rPr>
        <w:t> </w:t>
      </w:r>
      <w:r>
        <w:rPr>
          <w:w w:val="105"/>
          <w:sz w:val="21"/>
        </w:rPr>
        <w:t>the</w:t>
      </w:r>
      <w:r>
        <w:rPr>
          <w:spacing w:val="-7"/>
          <w:w w:val="105"/>
          <w:sz w:val="21"/>
        </w:rPr>
        <w:t> </w:t>
      </w:r>
      <w:r>
        <w:rPr>
          <w:spacing w:val="-3"/>
          <w:w w:val="105"/>
          <w:sz w:val="21"/>
        </w:rPr>
        <w:t>illicit</w:t>
      </w:r>
      <w:r>
        <w:rPr>
          <w:spacing w:val="-8"/>
          <w:w w:val="105"/>
          <w:sz w:val="21"/>
        </w:rPr>
        <w:t> </w:t>
      </w:r>
      <w:r>
        <w:rPr>
          <w:spacing w:val="-4"/>
          <w:w w:val="105"/>
          <w:sz w:val="21"/>
        </w:rPr>
        <w:t>market.</w:t>
      </w:r>
      <w:r>
        <w:rPr>
          <w:spacing w:val="-7"/>
          <w:w w:val="105"/>
          <w:sz w:val="21"/>
        </w:rPr>
        <w:t> </w:t>
      </w:r>
      <w:r>
        <w:rPr>
          <w:w w:val="105"/>
          <w:sz w:val="21"/>
        </w:rPr>
        <w:t>The</w:t>
      </w:r>
      <w:r>
        <w:rPr>
          <w:spacing w:val="-7"/>
          <w:w w:val="105"/>
          <w:sz w:val="21"/>
        </w:rPr>
        <w:t> </w:t>
      </w:r>
      <w:r>
        <w:rPr>
          <w:w w:val="105"/>
          <w:sz w:val="21"/>
        </w:rPr>
        <w:t>lack</w:t>
      </w:r>
      <w:r>
        <w:rPr>
          <w:spacing w:val="-8"/>
          <w:w w:val="105"/>
          <w:sz w:val="21"/>
        </w:rPr>
        <w:t> </w:t>
      </w:r>
      <w:r>
        <w:rPr>
          <w:w w:val="105"/>
          <w:sz w:val="21"/>
        </w:rPr>
        <w:t>of</w:t>
      </w:r>
      <w:r>
        <w:rPr>
          <w:spacing w:val="-7"/>
          <w:w w:val="105"/>
          <w:sz w:val="21"/>
        </w:rPr>
        <w:t> </w:t>
      </w:r>
      <w:r>
        <w:rPr>
          <w:spacing w:val="-2"/>
          <w:w w:val="105"/>
          <w:sz w:val="21"/>
        </w:rPr>
        <w:t>choice</w:t>
      </w:r>
      <w:r>
        <w:rPr>
          <w:spacing w:val="-7"/>
          <w:w w:val="105"/>
          <w:sz w:val="21"/>
        </w:rPr>
        <w:t> </w:t>
      </w:r>
      <w:r>
        <w:rPr>
          <w:spacing w:val="-2"/>
          <w:w w:val="105"/>
          <w:sz w:val="21"/>
        </w:rPr>
        <w:t>has</w:t>
      </w:r>
      <w:r>
        <w:rPr>
          <w:spacing w:val="-8"/>
          <w:w w:val="105"/>
          <w:sz w:val="21"/>
        </w:rPr>
        <w:t> </w:t>
      </w:r>
      <w:r>
        <w:rPr>
          <w:spacing w:val="-3"/>
          <w:w w:val="105"/>
          <w:sz w:val="21"/>
        </w:rPr>
        <w:t>created</w:t>
      </w:r>
      <w:r>
        <w:rPr>
          <w:spacing w:val="-7"/>
          <w:w w:val="105"/>
          <w:sz w:val="21"/>
        </w:rPr>
        <w:t> </w:t>
      </w:r>
      <w:r>
        <w:rPr>
          <w:spacing w:val="-2"/>
          <w:w w:val="105"/>
          <w:sz w:val="21"/>
        </w:rPr>
        <w:t>problems</w:t>
      </w:r>
      <w:r>
        <w:rPr>
          <w:spacing w:val="-7"/>
          <w:w w:val="105"/>
          <w:sz w:val="21"/>
        </w:rPr>
        <w:t> </w:t>
      </w:r>
      <w:r>
        <w:rPr>
          <w:w w:val="105"/>
          <w:sz w:val="21"/>
        </w:rPr>
        <w:t>in</w:t>
      </w:r>
      <w:r>
        <w:rPr>
          <w:spacing w:val="-8"/>
          <w:w w:val="105"/>
          <w:sz w:val="21"/>
        </w:rPr>
        <w:t> </w:t>
      </w:r>
      <w:r>
        <w:rPr>
          <w:w w:val="105"/>
          <w:sz w:val="21"/>
        </w:rPr>
        <w:t>the</w:t>
      </w:r>
      <w:r>
        <w:rPr>
          <w:spacing w:val="-7"/>
          <w:w w:val="105"/>
          <w:sz w:val="21"/>
        </w:rPr>
        <w:t> </w:t>
      </w:r>
      <w:r>
        <w:rPr>
          <w:w w:val="105"/>
          <w:sz w:val="21"/>
        </w:rPr>
        <w:t>Netherlands and </w:t>
      </w:r>
      <w:r>
        <w:rPr>
          <w:spacing w:val="-3"/>
          <w:w w:val="105"/>
          <w:sz w:val="21"/>
        </w:rPr>
        <w:t>initially </w:t>
      </w:r>
      <w:r>
        <w:rPr>
          <w:w w:val="105"/>
          <w:sz w:val="21"/>
        </w:rPr>
        <w:t>in </w:t>
      </w:r>
      <w:r>
        <w:rPr>
          <w:spacing w:val="-4"/>
          <w:w w:val="105"/>
          <w:sz w:val="21"/>
        </w:rPr>
        <w:t>Canada, </w:t>
      </w:r>
      <w:r>
        <w:rPr>
          <w:w w:val="105"/>
          <w:sz w:val="21"/>
        </w:rPr>
        <w:t>where patients </w:t>
      </w:r>
      <w:r>
        <w:rPr>
          <w:spacing w:val="-3"/>
          <w:w w:val="105"/>
          <w:sz w:val="21"/>
        </w:rPr>
        <w:t>have </w:t>
      </w:r>
      <w:r>
        <w:rPr>
          <w:w w:val="105"/>
          <w:sz w:val="21"/>
        </w:rPr>
        <w:t>been </w:t>
      </w:r>
      <w:r>
        <w:rPr>
          <w:spacing w:val="-3"/>
          <w:w w:val="105"/>
          <w:sz w:val="21"/>
        </w:rPr>
        <w:t>supplied cannabis </w:t>
      </w:r>
      <w:r>
        <w:rPr>
          <w:w w:val="105"/>
          <w:sz w:val="21"/>
        </w:rPr>
        <w:t>by a </w:t>
      </w:r>
      <w:r>
        <w:rPr>
          <w:spacing w:val="-3"/>
          <w:w w:val="105"/>
          <w:sz w:val="21"/>
        </w:rPr>
        <w:t>single </w:t>
      </w:r>
      <w:r>
        <w:rPr>
          <w:spacing w:val="-5"/>
          <w:w w:val="105"/>
          <w:sz w:val="21"/>
        </w:rPr>
        <w:t>producer.</w:t>
      </w:r>
      <w:r>
        <w:rPr>
          <w:spacing w:val="-5"/>
          <w:w w:val="105"/>
          <w:position w:val="7"/>
          <w:sz w:val="12"/>
        </w:rPr>
        <w:t>162</w:t>
      </w:r>
    </w:p>
    <w:p>
      <w:pPr>
        <w:pStyle w:val="Heading5"/>
        <w:spacing w:before="156"/>
      </w:pPr>
      <w:r>
        <w:rPr>
          <w:color w:val="6D6E71"/>
          <w:w w:val="115"/>
        </w:rPr>
        <w:t>Adaptability</w:t>
      </w:r>
    </w:p>
    <w:p>
      <w:pPr>
        <w:pStyle w:val="ListParagraph"/>
        <w:numPr>
          <w:ilvl w:val="0"/>
          <w:numId w:val="81"/>
        </w:numPr>
        <w:tabs>
          <w:tab w:pos="2381" w:val="left" w:leader="none"/>
          <w:tab w:pos="2382" w:val="left" w:leader="none"/>
        </w:tabs>
        <w:spacing w:line="242" w:lineRule="auto" w:before="142" w:after="0"/>
        <w:ind w:left="2381" w:right="1666" w:hanging="794"/>
        <w:jc w:val="left"/>
        <w:rPr>
          <w:sz w:val="21"/>
        </w:rPr>
      </w:pPr>
      <w:r>
        <w:rPr>
          <w:w w:val="105"/>
          <w:sz w:val="21"/>
        </w:rPr>
        <w:t>The </w:t>
      </w:r>
      <w:r>
        <w:rPr>
          <w:spacing w:val="-4"/>
          <w:w w:val="105"/>
          <w:sz w:val="21"/>
        </w:rPr>
        <w:t>Commission’s </w:t>
      </w:r>
      <w:r>
        <w:rPr>
          <w:w w:val="105"/>
          <w:sz w:val="21"/>
        </w:rPr>
        <w:t>view is </w:t>
      </w:r>
      <w:r>
        <w:rPr>
          <w:spacing w:val="-3"/>
          <w:w w:val="105"/>
          <w:sz w:val="21"/>
        </w:rPr>
        <w:t>that </w:t>
      </w:r>
      <w:r>
        <w:rPr>
          <w:w w:val="105"/>
          <w:sz w:val="21"/>
        </w:rPr>
        <w:t>a scheme </w:t>
      </w:r>
      <w:r>
        <w:rPr>
          <w:spacing w:val="-3"/>
          <w:w w:val="105"/>
          <w:sz w:val="21"/>
        </w:rPr>
        <w:t>that </w:t>
      </w:r>
      <w:r>
        <w:rPr>
          <w:w w:val="105"/>
          <w:sz w:val="21"/>
        </w:rPr>
        <w:t>permits </w:t>
      </w:r>
      <w:r>
        <w:rPr>
          <w:spacing w:val="-3"/>
          <w:w w:val="105"/>
          <w:sz w:val="21"/>
        </w:rPr>
        <w:t>multiple cultivators </w:t>
      </w:r>
      <w:r>
        <w:rPr>
          <w:w w:val="105"/>
          <w:sz w:val="21"/>
        </w:rPr>
        <w:t>and </w:t>
      </w:r>
      <w:r>
        <w:rPr>
          <w:spacing w:val="-3"/>
          <w:w w:val="105"/>
          <w:sz w:val="21"/>
        </w:rPr>
        <w:t>manufacturers to </w:t>
      </w:r>
      <w:r>
        <w:rPr>
          <w:w w:val="105"/>
          <w:sz w:val="21"/>
        </w:rPr>
        <w:t>participate would be adaptable </w:t>
      </w:r>
      <w:r>
        <w:rPr>
          <w:spacing w:val="-3"/>
          <w:w w:val="105"/>
          <w:sz w:val="21"/>
        </w:rPr>
        <w:t>to </w:t>
      </w:r>
      <w:r>
        <w:rPr>
          <w:w w:val="105"/>
          <w:sz w:val="21"/>
        </w:rPr>
        <w:t>further </w:t>
      </w:r>
      <w:r>
        <w:rPr>
          <w:spacing w:val="-3"/>
          <w:w w:val="105"/>
          <w:sz w:val="21"/>
        </w:rPr>
        <w:t>changes </w:t>
      </w:r>
      <w:r>
        <w:rPr>
          <w:w w:val="105"/>
          <w:sz w:val="21"/>
        </w:rPr>
        <w:t>in the </w:t>
      </w:r>
      <w:r>
        <w:rPr>
          <w:spacing w:val="-3"/>
          <w:w w:val="105"/>
          <w:sz w:val="21"/>
        </w:rPr>
        <w:t>regulation </w:t>
      </w:r>
      <w:r>
        <w:rPr>
          <w:w w:val="105"/>
          <w:sz w:val="21"/>
        </w:rPr>
        <w:t>of </w:t>
      </w:r>
      <w:r>
        <w:rPr>
          <w:spacing w:val="-3"/>
          <w:w w:val="105"/>
          <w:sz w:val="21"/>
        </w:rPr>
        <w:t>medicinal</w:t>
      </w:r>
      <w:r>
        <w:rPr>
          <w:spacing w:val="-14"/>
          <w:w w:val="105"/>
          <w:sz w:val="21"/>
        </w:rPr>
        <w:t> </w:t>
      </w:r>
      <w:r>
        <w:rPr>
          <w:spacing w:val="-3"/>
          <w:w w:val="105"/>
          <w:sz w:val="21"/>
        </w:rPr>
        <w:t>cannabis.</w:t>
      </w:r>
      <w:r>
        <w:rPr>
          <w:spacing w:val="-13"/>
          <w:w w:val="105"/>
          <w:sz w:val="21"/>
        </w:rPr>
        <w:t> </w:t>
      </w:r>
      <w:r>
        <w:rPr>
          <w:w w:val="105"/>
          <w:sz w:val="21"/>
        </w:rPr>
        <w:t>If</w:t>
      </w:r>
      <w:r>
        <w:rPr>
          <w:spacing w:val="-14"/>
          <w:w w:val="105"/>
          <w:sz w:val="21"/>
        </w:rPr>
        <w:t> </w:t>
      </w:r>
      <w:r>
        <w:rPr>
          <w:w w:val="105"/>
          <w:sz w:val="21"/>
        </w:rPr>
        <w:t>the</w:t>
      </w:r>
      <w:r>
        <w:rPr>
          <w:spacing w:val="-13"/>
          <w:w w:val="105"/>
          <w:sz w:val="21"/>
        </w:rPr>
        <w:t> </w:t>
      </w:r>
      <w:r>
        <w:rPr>
          <w:spacing w:val="-4"/>
          <w:w w:val="105"/>
          <w:sz w:val="21"/>
        </w:rPr>
        <w:t>market</w:t>
      </w:r>
      <w:r>
        <w:rPr>
          <w:spacing w:val="-14"/>
          <w:w w:val="105"/>
          <w:sz w:val="21"/>
        </w:rPr>
        <w:t> </w:t>
      </w:r>
      <w:r>
        <w:rPr>
          <w:w w:val="105"/>
          <w:sz w:val="21"/>
        </w:rPr>
        <w:t>expanded</w:t>
      </w:r>
      <w:r>
        <w:rPr>
          <w:spacing w:val="-13"/>
          <w:w w:val="105"/>
          <w:sz w:val="21"/>
        </w:rPr>
        <w:t> </w:t>
      </w:r>
      <w:r>
        <w:rPr>
          <w:w w:val="105"/>
          <w:sz w:val="21"/>
        </w:rPr>
        <w:t>because</w:t>
      </w:r>
      <w:r>
        <w:rPr>
          <w:spacing w:val="-14"/>
          <w:w w:val="105"/>
          <w:sz w:val="21"/>
        </w:rPr>
        <w:t> </w:t>
      </w:r>
      <w:r>
        <w:rPr>
          <w:w w:val="105"/>
          <w:sz w:val="21"/>
        </w:rPr>
        <w:t>other</w:t>
      </w:r>
      <w:r>
        <w:rPr>
          <w:spacing w:val="-13"/>
          <w:w w:val="105"/>
          <w:sz w:val="21"/>
        </w:rPr>
        <w:t> </w:t>
      </w:r>
      <w:r>
        <w:rPr>
          <w:w w:val="105"/>
          <w:sz w:val="21"/>
        </w:rPr>
        <w:t>states</w:t>
      </w:r>
      <w:r>
        <w:rPr>
          <w:spacing w:val="-14"/>
          <w:w w:val="105"/>
          <w:sz w:val="21"/>
        </w:rPr>
        <w:t> </w:t>
      </w:r>
      <w:r>
        <w:rPr>
          <w:w w:val="105"/>
          <w:sz w:val="21"/>
        </w:rPr>
        <w:t>or</w:t>
      </w:r>
      <w:r>
        <w:rPr>
          <w:spacing w:val="-13"/>
          <w:w w:val="105"/>
          <w:sz w:val="21"/>
        </w:rPr>
        <w:t> </w:t>
      </w:r>
      <w:r>
        <w:rPr>
          <w:spacing w:val="-3"/>
          <w:w w:val="105"/>
          <w:sz w:val="21"/>
        </w:rPr>
        <w:t>territories</w:t>
      </w:r>
      <w:r>
        <w:rPr>
          <w:spacing w:val="-14"/>
          <w:w w:val="105"/>
          <w:sz w:val="21"/>
        </w:rPr>
        <w:t> </w:t>
      </w:r>
      <w:r>
        <w:rPr>
          <w:w w:val="105"/>
          <w:sz w:val="21"/>
        </w:rPr>
        <w:t>established </w:t>
      </w:r>
      <w:r>
        <w:rPr>
          <w:spacing w:val="-3"/>
          <w:w w:val="105"/>
          <w:sz w:val="21"/>
        </w:rPr>
        <w:t>medicinal cannabis </w:t>
      </w:r>
      <w:r>
        <w:rPr>
          <w:w w:val="105"/>
          <w:sz w:val="21"/>
        </w:rPr>
        <w:t>schemes, more </w:t>
      </w:r>
      <w:r>
        <w:rPr>
          <w:spacing w:val="-3"/>
          <w:w w:val="105"/>
          <w:sz w:val="21"/>
        </w:rPr>
        <w:t>licences could </w:t>
      </w:r>
      <w:r>
        <w:rPr>
          <w:w w:val="105"/>
          <w:sz w:val="21"/>
        </w:rPr>
        <w:t>be issued or the </w:t>
      </w:r>
      <w:r>
        <w:rPr>
          <w:spacing w:val="-3"/>
          <w:w w:val="105"/>
          <w:sz w:val="21"/>
        </w:rPr>
        <w:t>conditions </w:t>
      </w:r>
      <w:r>
        <w:rPr>
          <w:w w:val="105"/>
          <w:sz w:val="21"/>
        </w:rPr>
        <w:t>of the existing ones </w:t>
      </w:r>
      <w:r>
        <w:rPr>
          <w:spacing w:val="-3"/>
          <w:w w:val="105"/>
          <w:sz w:val="21"/>
        </w:rPr>
        <w:t>could </w:t>
      </w:r>
      <w:r>
        <w:rPr>
          <w:w w:val="105"/>
          <w:sz w:val="21"/>
        </w:rPr>
        <w:t>be </w:t>
      </w:r>
      <w:r>
        <w:rPr>
          <w:spacing w:val="-3"/>
          <w:w w:val="105"/>
          <w:sz w:val="21"/>
        </w:rPr>
        <w:t>varied. </w:t>
      </w:r>
      <w:r>
        <w:rPr>
          <w:w w:val="105"/>
          <w:sz w:val="21"/>
        </w:rPr>
        <w:t>If the </w:t>
      </w:r>
      <w:r>
        <w:rPr>
          <w:spacing w:val="-4"/>
          <w:w w:val="105"/>
          <w:sz w:val="21"/>
        </w:rPr>
        <w:t>Commonwealth </w:t>
      </w:r>
      <w:r>
        <w:rPr>
          <w:spacing w:val="-3"/>
          <w:w w:val="105"/>
          <w:sz w:val="21"/>
        </w:rPr>
        <w:t>entered </w:t>
      </w:r>
      <w:r>
        <w:rPr>
          <w:w w:val="105"/>
          <w:sz w:val="21"/>
        </w:rPr>
        <w:t>the field, some</w:t>
      </w:r>
      <w:r>
        <w:rPr>
          <w:spacing w:val="12"/>
          <w:w w:val="105"/>
          <w:sz w:val="21"/>
        </w:rPr>
        <w:t> </w:t>
      </w:r>
      <w:r>
        <w:rPr>
          <w:w w:val="105"/>
          <w:sz w:val="21"/>
        </w:rPr>
        <w:t>aspects</w:t>
      </w:r>
    </w:p>
    <w:p>
      <w:pPr>
        <w:pStyle w:val="BodyText"/>
        <w:spacing w:line="242" w:lineRule="auto" w:before="6"/>
        <w:ind w:left="2381" w:right="1828"/>
      </w:pPr>
      <w:r>
        <w:rPr>
          <w:w w:val="105"/>
        </w:rPr>
        <w:t>of the Victorian scheme </w:t>
      </w:r>
      <w:r>
        <w:rPr>
          <w:spacing w:val="-3"/>
          <w:w w:val="105"/>
        </w:rPr>
        <w:t>could </w:t>
      </w:r>
      <w:r>
        <w:rPr>
          <w:w w:val="105"/>
        </w:rPr>
        <w:t>be </w:t>
      </w:r>
      <w:r>
        <w:rPr>
          <w:spacing w:val="-3"/>
          <w:w w:val="105"/>
        </w:rPr>
        <w:t>discontinued. </w:t>
      </w:r>
      <w:r>
        <w:rPr>
          <w:w w:val="105"/>
        </w:rPr>
        <w:t>If </w:t>
      </w:r>
      <w:r>
        <w:rPr>
          <w:spacing w:val="-2"/>
          <w:w w:val="105"/>
        </w:rPr>
        <w:t>demand </w:t>
      </w:r>
      <w:r>
        <w:rPr>
          <w:spacing w:val="-3"/>
          <w:w w:val="105"/>
        </w:rPr>
        <w:t>for </w:t>
      </w:r>
      <w:r>
        <w:rPr>
          <w:w w:val="105"/>
        </w:rPr>
        <w:t>new products emerged, </w:t>
      </w:r>
      <w:r>
        <w:rPr>
          <w:spacing w:val="-3"/>
          <w:w w:val="105"/>
        </w:rPr>
        <w:t>mechanisms </w:t>
      </w:r>
      <w:r>
        <w:rPr>
          <w:w w:val="105"/>
        </w:rPr>
        <w:t>would be in </w:t>
      </w:r>
      <w:r>
        <w:rPr>
          <w:spacing w:val="-3"/>
          <w:w w:val="105"/>
        </w:rPr>
        <w:t>place to </w:t>
      </w:r>
      <w:r>
        <w:rPr>
          <w:w w:val="105"/>
        </w:rPr>
        <w:t>assess and </w:t>
      </w:r>
      <w:r>
        <w:rPr>
          <w:spacing w:val="-3"/>
          <w:w w:val="105"/>
        </w:rPr>
        <w:t>approve </w:t>
      </w:r>
      <w:r>
        <w:rPr>
          <w:w w:val="105"/>
        </w:rPr>
        <w:t>them </w:t>
      </w:r>
      <w:r>
        <w:rPr>
          <w:spacing w:val="-3"/>
          <w:w w:val="105"/>
        </w:rPr>
        <w:t>for manufacture </w:t>
      </w:r>
      <w:r>
        <w:rPr>
          <w:w w:val="105"/>
        </w:rPr>
        <w:t>and sale in Victoria.</w:t>
      </w:r>
    </w:p>
    <w:p>
      <w:pPr>
        <w:pStyle w:val="Heading5"/>
        <w:spacing w:before="154"/>
      </w:pPr>
      <w:r>
        <w:rPr>
          <w:w w:val="115"/>
        </w:rPr>
        <w:t>Disadvantages</w:t>
      </w:r>
    </w:p>
    <w:p>
      <w:pPr>
        <w:pStyle w:val="ListParagraph"/>
        <w:numPr>
          <w:ilvl w:val="0"/>
          <w:numId w:val="81"/>
        </w:numPr>
        <w:tabs>
          <w:tab w:pos="2381" w:val="left" w:leader="none"/>
          <w:tab w:pos="2382" w:val="left" w:leader="none"/>
        </w:tabs>
        <w:spacing w:line="242" w:lineRule="auto" w:before="142" w:after="0"/>
        <w:ind w:left="2381" w:right="1947" w:hanging="794"/>
        <w:jc w:val="left"/>
        <w:rPr>
          <w:sz w:val="21"/>
        </w:rPr>
      </w:pPr>
      <w:r>
        <w:rPr>
          <w:w w:val="105"/>
          <w:sz w:val="21"/>
        </w:rPr>
        <w:t>This option is the most </w:t>
      </w:r>
      <w:r>
        <w:rPr>
          <w:spacing w:val="-3"/>
          <w:w w:val="105"/>
          <w:sz w:val="21"/>
        </w:rPr>
        <w:t>comprehensive </w:t>
      </w:r>
      <w:r>
        <w:rPr>
          <w:w w:val="105"/>
          <w:sz w:val="21"/>
        </w:rPr>
        <w:t>of the options reviewed and is </w:t>
      </w:r>
      <w:r>
        <w:rPr>
          <w:spacing w:val="-3"/>
          <w:w w:val="105"/>
          <w:sz w:val="21"/>
        </w:rPr>
        <w:t>therefore administratively</w:t>
      </w:r>
      <w:r>
        <w:rPr>
          <w:spacing w:val="-12"/>
          <w:w w:val="105"/>
          <w:sz w:val="21"/>
        </w:rPr>
        <w:t> </w:t>
      </w:r>
      <w:r>
        <w:rPr>
          <w:w w:val="105"/>
          <w:sz w:val="21"/>
        </w:rPr>
        <w:t>more</w:t>
      </w:r>
      <w:r>
        <w:rPr>
          <w:spacing w:val="-12"/>
          <w:w w:val="105"/>
          <w:sz w:val="21"/>
        </w:rPr>
        <w:t> </w:t>
      </w:r>
      <w:r>
        <w:rPr>
          <w:w w:val="105"/>
          <w:sz w:val="21"/>
        </w:rPr>
        <w:t>complex</w:t>
      </w:r>
      <w:r>
        <w:rPr>
          <w:spacing w:val="-12"/>
          <w:w w:val="105"/>
          <w:sz w:val="21"/>
        </w:rPr>
        <w:t> </w:t>
      </w:r>
      <w:r>
        <w:rPr>
          <w:spacing w:val="-3"/>
          <w:w w:val="105"/>
          <w:sz w:val="21"/>
        </w:rPr>
        <w:t>to</w:t>
      </w:r>
      <w:r>
        <w:rPr>
          <w:spacing w:val="-12"/>
          <w:w w:val="105"/>
          <w:sz w:val="21"/>
        </w:rPr>
        <w:t> </w:t>
      </w:r>
      <w:r>
        <w:rPr>
          <w:w w:val="105"/>
          <w:sz w:val="21"/>
        </w:rPr>
        <w:t>establish.</w:t>
      </w:r>
      <w:r>
        <w:rPr>
          <w:spacing w:val="-11"/>
          <w:w w:val="105"/>
          <w:sz w:val="21"/>
        </w:rPr>
        <w:t> </w:t>
      </w:r>
      <w:r>
        <w:rPr>
          <w:w w:val="105"/>
          <w:sz w:val="21"/>
        </w:rPr>
        <w:t>Once</w:t>
      </w:r>
      <w:r>
        <w:rPr>
          <w:spacing w:val="-12"/>
          <w:w w:val="105"/>
          <w:sz w:val="21"/>
        </w:rPr>
        <w:t> </w:t>
      </w:r>
      <w:r>
        <w:rPr>
          <w:w w:val="105"/>
          <w:sz w:val="21"/>
        </w:rPr>
        <w:t>the</w:t>
      </w:r>
      <w:r>
        <w:rPr>
          <w:spacing w:val="-12"/>
          <w:w w:val="105"/>
          <w:sz w:val="21"/>
        </w:rPr>
        <w:t> </w:t>
      </w:r>
      <w:r>
        <w:rPr>
          <w:w w:val="105"/>
          <w:sz w:val="21"/>
        </w:rPr>
        <w:t>regulatory</w:t>
      </w:r>
      <w:r>
        <w:rPr>
          <w:spacing w:val="-12"/>
          <w:w w:val="105"/>
          <w:sz w:val="21"/>
        </w:rPr>
        <w:t> </w:t>
      </w:r>
      <w:r>
        <w:rPr>
          <w:spacing w:val="-3"/>
          <w:w w:val="105"/>
          <w:sz w:val="21"/>
        </w:rPr>
        <w:t>framework</w:t>
      </w:r>
      <w:r>
        <w:rPr>
          <w:spacing w:val="-12"/>
          <w:w w:val="105"/>
          <w:sz w:val="21"/>
        </w:rPr>
        <w:t> </w:t>
      </w:r>
      <w:r>
        <w:rPr>
          <w:w w:val="105"/>
          <w:sz w:val="21"/>
        </w:rPr>
        <w:t>is</w:t>
      </w:r>
      <w:r>
        <w:rPr>
          <w:spacing w:val="-11"/>
          <w:w w:val="105"/>
          <w:sz w:val="21"/>
        </w:rPr>
        <w:t> </w:t>
      </w:r>
      <w:r>
        <w:rPr>
          <w:w w:val="105"/>
          <w:sz w:val="21"/>
        </w:rPr>
        <w:t>in</w:t>
      </w:r>
      <w:r>
        <w:rPr>
          <w:spacing w:val="-12"/>
          <w:w w:val="105"/>
          <w:sz w:val="21"/>
        </w:rPr>
        <w:t> </w:t>
      </w:r>
      <w:r>
        <w:rPr>
          <w:spacing w:val="-3"/>
          <w:w w:val="105"/>
          <w:sz w:val="21"/>
        </w:rPr>
        <w:t>place, </w:t>
      </w:r>
      <w:r>
        <w:rPr>
          <w:spacing w:val="-4"/>
          <w:w w:val="105"/>
          <w:sz w:val="21"/>
        </w:rPr>
        <w:t>however, </w:t>
      </w:r>
      <w:r>
        <w:rPr>
          <w:w w:val="105"/>
          <w:sz w:val="21"/>
        </w:rPr>
        <w:t>the ongoing </w:t>
      </w:r>
      <w:r>
        <w:rPr>
          <w:spacing w:val="-3"/>
          <w:w w:val="105"/>
          <w:sz w:val="21"/>
        </w:rPr>
        <w:t>administration </w:t>
      </w:r>
      <w:r>
        <w:rPr>
          <w:w w:val="105"/>
          <w:sz w:val="21"/>
        </w:rPr>
        <w:t>would be more</w:t>
      </w:r>
      <w:r>
        <w:rPr>
          <w:spacing w:val="33"/>
          <w:w w:val="105"/>
          <w:sz w:val="21"/>
        </w:rPr>
        <w:t> </w:t>
      </w:r>
      <w:r>
        <w:rPr>
          <w:spacing w:val="-3"/>
          <w:w w:val="105"/>
          <w:sz w:val="21"/>
        </w:rPr>
        <w:t>straightforward.</w:t>
      </w:r>
    </w:p>
    <w:p>
      <w:pPr>
        <w:pStyle w:val="ListParagraph"/>
        <w:numPr>
          <w:ilvl w:val="0"/>
          <w:numId w:val="81"/>
        </w:numPr>
        <w:tabs>
          <w:tab w:pos="2381" w:val="left" w:leader="none"/>
          <w:tab w:pos="2382" w:val="left" w:leader="none"/>
        </w:tabs>
        <w:spacing w:line="242" w:lineRule="auto" w:before="124" w:after="0"/>
        <w:ind w:left="2381" w:right="1600" w:hanging="794"/>
        <w:jc w:val="left"/>
        <w:rPr>
          <w:sz w:val="21"/>
        </w:rPr>
      </w:pPr>
      <w:r>
        <w:rPr>
          <w:w w:val="105"/>
          <w:sz w:val="21"/>
        </w:rPr>
        <w:t>Some </w:t>
      </w:r>
      <w:r>
        <w:rPr>
          <w:spacing w:val="-3"/>
          <w:w w:val="105"/>
          <w:sz w:val="21"/>
        </w:rPr>
        <w:t>submissions </w:t>
      </w:r>
      <w:r>
        <w:rPr>
          <w:w w:val="105"/>
          <w:sz w:val="21"/>
        </w:rPr>
        <w:t>expressed </w:t>
      </w:r>
      <w:r>
        <w:rPr>
          <w:spacing w:val="-3"/>
          <w:w w:val="105"/>
          <w:sz w:val="21"/>
        </w:rPr>
        <w:t>concern that </w:t>
      </w:r>
      <w:r>
        <w:rPr>
          <w:w w:val="105"/>
          <w:sz w:val="21"/>
        </w:rPr>
        <w:t>the </w:t>
      </w:r>
      <w:r>
        <w:rPr>
          <w:spacing w:val="-4"/>
          <w:w w:val="105"/>
          <w:sz w:val="21"/>
        </w:rPr>
        <w:t>market </w:t>
      </w:r>
      <w:r>
        <w:rPr>
          <w:spacing w:val="-3"/>
          <w:w w:val="105"/>
          <w:sz w:val="21"/>
        </w:rPr>
        <w:t>for </w:t>
      </w:r>
      <w:r>
        <w:rPr>
          <w:w w:val="105"/>
          <w:sz w:val="21"/>
        </w:rPr>
        <w:t>poppies is </w:t>
      </w:r>
      <w:r>
        <w:rPr>
          <w:spacing w:val="-2"/>
          <w:w w:val="105"/>
          <w:sz w:val="21"/>
        </w:rPr>
        <w:t>significantly </w:t>
      </w:r>
      <w:r>
        <w:rPr>
          <w:spacing w:val="-3"/>
          <w:w w:val="105"/>
          <w:sz w:val="21"/>
        </w:rPr>
        <w:t>different from that for cannabis. </w:t>
      </w:r>
      <w:r>
        <w:rPr>
          <w:w w:val="105"/>
          <w:sz w:val="21"/>
        </w:rPr>
        <w:t>For </w:t>
      </w:r>
      <w:r>
        <w:rPr>
          <w:spacing w:val="-3"/>
          <w:w w:val="105"/>
          <w:sz w:val="21"/>
        </w:rPr>
        <w:t>example, </w:t>
      </w:r>
      <w:r>
        <w:rPr>
          <w:w w:val="105"/>
          <w:sz w:val="21"/>
        </w:rPr>
        <w:t>the Law </w:t>
      </w:r>
      <w:r>
        <w:rPr>
          <w:spacing w:val="-3"/>
          <w:w w:val="105"/>
          <w:sz w:val="21"/>
        </w:rPr>
        <w:t>Institute </w:t>
      </w:r>
      <w:r>
        <w:rPr>
          <w:w w:val="105"/>
          <w:sz w:val="21"/>
        </w:rPr>
        <w:t>of Victoria observed </w:t>
      </w:r>
      <w:r>
        <w:rPr>
          <w:spacing w:val="-3"/>
          <w:w w:val="105"/>
          <w:sz w:val="21"/>
        </w:rPr>
        <w:t>that </w:t>
      </w:r>
      <w:r>
        <w:rPr>
          <w:w w:val="105"/>
          <w:sz w:val="21"/>
        </w:rPr>
        <w:t>the poppy scheme is </w:t>
      </w:r>
      <w:r>
        <w:rPr>
          <w:spacing w:val="-3"/>
          <w:w w:val="105"/>
          <w:sz w:val="21"/>
        </w:rPr>
        <w:t>different </w:t>
      </w:r>
      <w:r>
        <w:rPr>
          <w:w w:val="105"/>
          <w:sz w:val="21"/>
        </w:rPr>
        <w:t>because it </w:t>
      </w:r>
      <w:r>
        <w:rPr>
          <w:spacing w:val="-3"/>
          <w:w w:val="105"/>
          <w:sz w:val="21"/>
        </w:rPr>
        <w:t>relates to </w:t>
      </w:r>
      <w:r>
        <w:rPr>
          <w:spacing w:val="-6"/>
          <w:w w:val="105"/>
          <w:sz w:val="21"/>
        </w:rPr>
        <w:t>‘an </w:t>
      </w:r>
      <w:r>
        <w:rPr>
          <w:w w:val="105"/>
          <w:sz w:val="21"/>
        </w:rPr>
        <w:t>established and </w:t>
      </w:r>
      <w:r>
        <w:rPr>
          <w:spacing w:val="-3"/>
          <w:w w:val="105"/>
          <w:sz w:val="21"/>
        </w:rPr>
        <w:t>regulated pharmaceutical </w:t>
      </w:r>
      <w:r>
        <w:rPr>
          <w:w w:val="105"/>
          <w:sz w:val="21"/>
        </w:rPr>
        <w:t>product </w:t>
      </w:r>
      <w:r>
        <w:rPr>
          <w:spacing w:val="-3"/>
          <w:w w:val="105"/>
          <w:sz w:val="21"/>
        </w:rPr>
        <w:t>approved </w:t>
      </w:r>
      <w:r>
        <w:rPr>
          <w:w w:val="105"/>
          <w:sz w:val="21"/>
        </w:rPr>
        <w:t>under the </w:t>
      </w:r>
      <w:r>
        <w:rPr>
          <w:i/>
          <w:w w:val="105"/>
          <w:sz w:val="21"/>
        </w:rPr>
        <w:t>Therapeutic Goods Act </w:t>
      </w:r>
      <w:r>
        <w:rPr>
          <w:i/>
          <w:spacing w:val="-5"/>
          <w:w w:val="105"/>
          <w:sz w:val="21"/>
        </w:rPr>
        <w:t>1989 </w:t>
      </w:r>
      <w:r>
        <w:rPr>
          <w:w w:val="105"/>
          <w:sz w:val="21"/>
        </w:rPr>
        <w:t>(Cth)… </w:t>
      </w:r>
      <w:r>
        <w:rPr>
          <w:spacing w:val="-3"/>
          <w:w w:val="105"/>
          <w:sz w:val="21"/>
        </w:rPr>
        <w:t>that </w:t>
      </w:r>
      <w:r>
        <w:rPr>
          <w:spacing w:val="-2"/>
          <w:w w:val="105"/>
          <w:sz w:val="21"/>
        </w:rPr>
        <w:t>had </w:t>
      </w:r>
      <w:r>
        <w:rPr>
          <w:w w:val="105"/>
          <w:sz w:val="21"/>
        </w:rPr>
        <w:t>a large </w:t>
      </w:r>
      <w:r>
        <w:rPr>
          <w:spacing w:val="-3"/>
          <w:w w:val="105"/>
          <w:sz w:val="21"/>
        </w:rPr>
        <w:t>international </w:t>
      </w:r>
      <w:r>
        <w:rPr>
          <w:spacing w:val="-6"/>
          <w:w w:val="105"/>
          <w:sz w:val="21"/>
        </w:rPr>
        <w:t>demand’.</w:t>
      </w:r>
      <w:r>
        <w:rPr>
          <w:spacing w:val="-6"/>
          <w:w w:val="105"/>
          <w:position w:val="7"/>
          <w:sz w:val="12"/>
        </w:rPr>
        <w:t>163 </w:t>
      </w:r>
      <w:r>
        <w:rPr>
          <w:w w:val="105"/>
          <w:sz w:val="21"/>
        </w:rPr>
        <w:t>Given </w:t>
      </w:r>
      <w:r>
        <w:rPr>
          <w:spacing w:val="-3"/>
          <w:w w:val="105"/>
          <w:sz w:val="21"/>
        </w:rPr>
        <w:t>that </w:t>
      </w:r>
      <w:r>
        <w:rPr>
          <w:w w:val="105"/>
          <w:sz w:val="21"/>
        </w:rPr>
        <w:t>a Victorian scheme is expected </w:t>
      </w:r>
      <w:r>
        <w:rPr>
          <w:spacing w:val="-3"/>
          <w:w w:val="105"/>
          <w:sz w:val="21"/>
        </w:rPr>
        <w:t>to </w:t>
      </w:r>
      <w:r>
        <w:rPr>
          <w:spacing w:val="-2"/>
          <w:w w:val="105"/>
          <w:sz w:val="21"/>
        </w:rPr>
        <w:t>supply </w:t>
      </w:r>
      <w:r>
        <w:rPr>
          <w:spacing w:val="-3"/>
          <w:w w:val="105"/>
          <w:sz w:val="21"/>
        </w:rPr>
        <w:t>cannabis </w:t>
      </w:r>
      <w:r>
        <w:rPr>
          <w:w w:val="105"/>
          <w:sz w:val="21"/>
        </w:rPr>
        <w:t>only </w:t>
      </w:r>
      <w:r>
        <w:rPr>
          <w:spacing w:val="-3"/>
          <w:w w:val="105"/>
          <w:sz w:val="21"/>
        </w:rPr>
        <w:t>to </w:t>
      </w:r>
      <w:r>
        <w:rPr>
          <w:w w:val="105"/>
          <w:sz w:val="21"/>
        </w:rPr>
        <w:t>patients in </w:t>
      </w:r>
      <w:r>
        <w:rPr>
          <w:spacing w:val="-3"/>
          <w:w w:val="105"/>
          <w:sz w:val="21"/>
        </w:rPr>
        <w:t>exceptional circumstances, </w:t>
      </w:r>
      <w:r>
        <w:rPr>
          <w:w w:val="105"/>
          <w:sz w:val="21"/>
        </w:rPr>
        <w:t>the </w:t>
      </w:r>
      <w:r>
        <w:rPr>
          <w:spacing w:val="-3"/>
          <w:w w:val="105"/>
          <w:sz w:val="21"/>
        </w:rPr>
        <w:t>consumer </w:t>
      </w:r>
      <w:r>
        <w:rPr>
          <w:w w:val="105"/>
          <w:sz w:val="21"/>
        </w:rPr>
        <w:t>base could—initially—be </w:t>
      </w:r>
      <w:r>
        <w:rPr>
          <w:spacing w:val="-3"/>
          <w:w w:val="105"/>
          <w:sz w:val="21"/>
        </w:rPr>
        <w:t>small, </w:t>
      </w:r>
      <w:r>
        <w:rPr>
          <w:w w:val="105"/>
          <w:sz w:val="21"/>
        </w:rPr>
        <w:t>and the costs of production would </w:t>
      </w:r>
      <w:r>
        <w:rPr>
          <w:spacing w:val="-3"/>
          <w:w w:val="105"/>
          <w:sz w:val="21"/>
        </w:rPr>
        <w:t>have to </w:t>
      </w:r>
      <w:r>
        <w:rPr>
          <w:w w:val="105"/>
          <w:sz w:val="21"/>
        </w:rPr>
        <w:t>be offset by the Victorian </w:t>
      </w:r>
      <w:r>
        <w:rPr>
          <w:spacing w:val="-3"/>
          <w:w w:val="105"/>
          <w:sz w:val="21"/>
        </w:rPr>
        <w:t>Government. </w:t>
      </w:r>
      <w:r>
        <w:rPr>
          <w:w w:val="105"/>
          <w:sz w:val="21"/>
        </w:rPr>
        <w:t>The </w:t>
      </w:r>
      <w:r>
        <w:rPr>
          <w:spacing w:val="-3"/>
          <w:w w:val="105"/>
          <w:sz w:val="21"/>
        </w:rPr>
        <w:t>Commission notes that </w:t>
      </w:r>
      <w:r>
        <w:rPr>
          <w:w w:val="105"/>
          <w:sz w:val="21"/>
        </w:rPr>
        <w:t>this would be true of </w:t>
      </w:r>
      <w:r>
        <w:rPr>
          <w:spacing w:val="-3"/>
          <w:w w:val="105"/>
          <w:sz w:val="21"/>
        </w:rPr>
        <w:t>any </w:t>
      </w:r>
      <w:r>
        <w:rPr>
          <w:w w:val="105"/>
          <w:sz w:val="21"/>
        </w:rPr>
        <w:t>scheme </w:t>
      </w:r>
      <w:r>
        <w:rPr>
          <w:spacing w:val="-3"/>
          <w:w w:val="105"/>
          <w:sz w:val="21"/>
        </w:rPr>
        <w:t>that involves </w:t>
      </w:r>
      <w:r>
        <w:rPr>
          <w:w w:val="105"/>
          <w:sz w:val="21"/>
        </w:rPr>
        <w:t>the </w:t>
      </w:r>
      <w:r>
        <w:rPr>
          <w:spacing w:val="-3"/>
          <w:w w:val="105"/>
          <w:sz w:val="21"/>
        </w:rPr>
        <w:t>industrial </w:t>
      </w:r>
      <w:r>
        <w:rPr>
          <w:w w:val="105"/>
          <w:sz w:val="21"/>
        </w:rPr>
        <w:t>production of </w:t>
      </w:r>
      <w:r>
        <w:rPr>
          <w:spacing w:val="-3"/>
          <w:w w:val="105"/>
          <w:sz w:val="21"/>
        </w:rPr>
        <w:t>cannabis for </w:t>
      </w:r>
      <w:r>
        <w:rPr>
          <w:w w:val="105"/>
          <w:sz w:val="21"/>
        </w:rPr>
        <w:t>the purposes of </w:t>
      </w:r>
      <w:r>
        <w:rPr>
          <w:spacing w:val="-3"/>
          <w:w w:val="105"/>
          <w:sz w:val="21"/>
        </w:rPr>
        <w:t>purchase </w:t>
      </w:r>
      <w:r>
        <w:rPr>
          <w:w w:val="105"/>
          <w:sz w:val="21"/>
        </w:rPr>
        <w:t>and </w:t>
      </w:r>
      <w:r>
        <w:rPr>
          <w:spacing w:val="-2"/>
          <w:w w:val="105"/>
          <w:sz w:val="21"/>
        </w:rPr>
        <w:t>distribution </w:t>
      </w:r>
      <w:r>
        <w:rPr>
          <w:w w:val="105"/>
          <w:sz w:val="21"/>
        </w:rPr>
        <w:t>by the</w:t>
      </w:r>
      <w:r>
        <w:rPr>
          <w:spacing w:val="9"/>
          <w:w w:val="105"/>
          <w:sz w:val="21"/>
        </w:rPr>
        <w:t> </w:t>
      </w:r>
      <w:r>
        <w:rPr>
          <w:spacing w:val="-3"/>
          <w:w w:val="105"/>
          <w:sz w:val="21"/>
        </w:rPr>
        <w:t>state.</w:t>
      </w:r>
    </w:p>
    <w:p>
      <w:pPr>
        <w:pStyle w:val="ListParagraph"/>
        <w:numPr>
          <w:ilvl w:val="0"/>
          <w:numId w:val="81"/>
        </w:numPr>
        <w:tabs>
          <w:tab w:pos="2381" w:val="left" w:leader="none"/>
          <w:tab w:pos="2382" w:val="left" w:leader="none"/>
        </w:tabs>
        <w:spacing w:line="242" w:lineRule="auto" w:before="129" w:after="0"/>
        <w:ind w:left="2381" w:right="1631" w:hanging="794"/>
        <w:jc w:val="left"/>
        <w:rPr>
          <w:sz w:val="21"/>
        </w:rPr>
      </w:pPr>
      <w:r>
        <w:rPr>
          <w:w w:val="105"/>
          <w:sz w:val="21"/>
        </w:rPr>
        <w:t>What is attractive </w:t>
      </w:r>
      <w:r>
        <w:rPr>
          <w:spacing w:val="-3"/>
          <w:w w:val="105"/>
          <w:sz w:val="21"/>
        </w:rPr>
        <w:t>for </w:t>
      </w:r>
      <w:r>
        <w:rPr>
          <w:w w:val="105"/>
          <w:sz w:val="21"/>
        </w:rPr>
        <w:t>these purposes about the poppy scheme is </w:t>
      </w:r>
      <w:r>
        <w:rPr>
          <w:spacing w:val="-3"/>
          <w:w w:val="105"/>
          <w:sz w:val="21"/>
        </w:rPr>
        <w:t>that </w:t>
      </w:r>
      <w:r>
        <w:rPr>
          <w:w w:val="105"/>
          <w:sz w:val="21"/>
        </w:rPr>
        <w:t>it serves as a </w:t>
      </w:r>
      <w:r>
        <w:rPr>
          <w:spacing w:val="-3"/>
          <w:w w:val="105"/>
          <w:sz w:val="21"/>
        </w:rPr>
        <w:t>template for </w:t>
      </w:r>
      <w:r>
        <w:rPr>
          <w:w w:val="105"/>
          <w:sz w:val="21"/>
        </w:rPr>
        <w:t>the secure </w:t>
      </w:r>
      <w:r>
        <w:rPr>
          <w:spacing w:val="-3"/>
          <w:w w:val="105"/>
          <w:sz w:val="21"/>
        </w:rPr>
        <w:t>cultivation </w:t>
      </w:r>
      <w:r>
        <w:rPr>
          <w:w w:val="105"/>
          <w:sz w:val="21"/>
        </w:rPr>
        <w:t>and </w:t>
      </w:r>
      <w:r>
        <w:rPr>
          <w:spacing w:val="-3"/>
          <w:w w:val="105"/>
          <w:sz w:val="21"/>
        </w:rPr>
        <w:t>manufacture </w:t>
      </w:r>
      <w:r>
        <w:rPr>
          <w:w w:val="105"/>
          <w:sz w:val="21"/>
        </w:rPr>
        <w:t>of a product with </w:t>
      </w:r>
      <w:r>
        <w:rPr>
          <w:spacing w:val="-3"/>
          <w:w w:val="105"/>
          <w:sz w:val="21"/>
        </w:rPr>
        <w:t>high illicit value that </w:t>
      </w:r>
      <w:r>
        <w:rPr>
          <w:spacing w:val="-2"/>
          <w:w w:val="105"/>
          <w:sz w:val="21"/>
        </w:rPr>
        <w:t>has </w:t>
      </w:r>
      <w:r>
        <w:rPr>
          <w:w w:val="105"/>
          <w:sz w:val="21"/>
        </w:rPr>
        <w:t>received the support of the </w:t>
      </w:r>
      <w:r>
        <w:rPr>
          <w:spacing w:val="-4"/>
          <w:w w:val="105"/>
          <w:sz w:val="21"/>
        </w:rPr>
        <w:t>Commonwealth. </w:t>
      </w:r>
      <w:r>
        <w:rPr>
          <w:w w:val="105"/>
          <w:sz w:val="21"/>
        </w:rPr>
        <w:t>The </w:t>
      </w:r>
      <w:r>
        <w:rPr>
          <w:spacing w:val="-3"/>
          <w:w w:val="105"/>
          <w:sz w:val="21"/>
        </w:rPr>
        <w:t>Commission </w:t>
      </w:r>
      <w:r>
        <w:rPr>
          <w:w w:val="105"/>
          <w:sz w:val="21"/>
        </w:rPr>
        <w:t>also </w:t>
      </w:r>
      <w:r>
        <w:rPr>
          <w:spacing w:val="-3"/>
          <w:w w:val="105"/>
          <w:sz w:val="21"/>
        </w:rPr>
        <w:t>notes that </w:t>
      </w:r>
      <w:r>
        <w:rPr>
          <w:w w:val="105"/>
          <w:sz w:val="21"/>
        </w:rPr>
        <w:t>the </w:t>
      </w:r>
      <w:r>
        <w:rPr>
          <w:spacing w:val="-3"/>
          <w:w w:val="105"/>
          <w:sz w:val="21"/>
        </w:rPr>
        <w:t>Dutch medicinal cannabis scheme, although </w:t>
      </w:r>
      <w:r>
        <w:rPr>
          <w:spacing w:val="-2"/>
          <w:w w:val="105"/>
          <w:sz w:val="21"/>
        </w:rPr>
        <w:t>not </w:t>
      </w:r>
      <w:r>
        <w:rPr>
          <w:w w:val="105"/>
          <w:sz w:val="21"/>
        </w:rPr>
        <w:t>as </w:t>
      </w:r>
      <w:r>
        <w:rPr>
          <w:spacing w:val="-3"/>
          <w:w w:val="105"/>
          <w:sz w:val="21"/>
        </w:rPr>
        <w:t>comprehensive </w:t>
      </w:r>
      <w:r>
        <w:rPr>
          <w:w w:val="105"/>
          <w:sz w:val="21"/>
        </w:rPr>
        <w:t>as this </w:t>
      </w:r>
      <w:r>
        <w:rPr>
          <w:spacing w:val="-3"/>
          <w:w w:val="105"/>
          <w:sz w:val="21"/>
        </w:rPr>
        <w:t>option, </w:t>
      </w:r>
      <w:r>
        <w:rPr>
          <w:w w:val="105"/>
          <w:sz w:val="21"/>
        </w:rPr>
        <w:t>is </w:t>
      </w:r>
      <w:r>
        <w:rPr>
          <w:spacing w:val="-3"/>
          <w:w w:val="105"/>
          <w:sz w:val="21"/>
        </w:rPr>
        <w:t>self- </w:t>
      </w:r>
      <w:r>
        <w:rPr>
          <w:spacing w:val="-4"/>
          <w:w w:val="105"/>
          <w:sz w:val="21"/>
        </w:rPr>
        <w:t>funding.</w:t>
      </w:r>
    </w:p>
    <w:p>
      <w:pPr>
        <w:pStyle w:val="BodyText"/>
        <w:rPr>
          <w:sz w:val="20"/>
        </w:rPr>
      </w:pPr>
    </w:p>
    <w:p>
      <w:pPr>
        <w:pStyle w:val="BodyText"/>
        <w:rPr>
          <w:sz w:val="20"/>
        </w:rPr>
      </w:pPr>
    </w:p>
    <w:p>
      <w:pPr>
        <w:pStyle w:val="BodyText"/>
        <w:spacing w:before="9"/>
        <w:rPr>
          <w:sz w:val="16"/>
        </w:rPr>
      </w:pPr>
      <w:r>
        <w:rPr/>
        <w:pict>
          <v:line style="position:absolute;mso-position-horizontal-relative:page;mso-position-vertical-relative:paragraph;z-index:6176;mso-wrap-distance-left:0;mso-wrap-distance-right:0" from="79.370102pt,12.713374pt" to="515.905102pt,12.71337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85"/>
        </w:numPr>
        <w:tabs>
          <w:tab w:pos="2381" w:val="left" w:leader="none"/>
          <w:tab w:pos="2382" w:val="left" w:leader="none"/>
        </w:tabs>
        <w:spacing w:line="240" w:lineRule="auto" w:before="48" w:after="0"/>
        <w:ind w:left="2381" w:right="0" w:hanging="794"/>
        <w:jc w:val="left"/>
        <w:rPr>
          <w:sz w:val="13"/>
        </w:rPr>
      </w:pPr>
      <w:r>
        <w:rPr>
          <w:w w:val="105"/>
          <w:sz w:val="13"/>
        </w:rPr>
        <w:t>John</w:t>
      </w:r>
      <w:r>
        <w:rPr>
          <w:spacing w:val="4"/>
          <w:w w:val="105"/>
          <w:sz w:val="13"/>
        </w:rPr>
        <w:t> </w:t>
      </w:r>
      <w:r>
        <w:rPr>
          <w:w w:val="105"/>
          <w:sz w:val="13"/>
        </w:rPr>
        <w:t>Ramsay</w:t>
      </w:r>
      <w:r>
        <w:rPr>
          <w:spacing w:val="5"/>
          <w:w w:val="105"/>
          <w:sz w:val="13"/>
        </w:rPr>
        <w:t> </w:t>
      </w:r>
      <w:r>
        <w:rPr>
          <w:w w:val="105"/>
          <w:sz w:val="13"/>
        </w:rPr>
        <w:t>&amp;</w:t>
      </w:r>
      <w:r>
        <w:rPr>
          <w:spacing w:val="4"/>
          <w:w w:val="105"/>
          <w:sz w:val="13"/>
        </w:rPr>
        <w:t> </w:t>
      </w:r>
      <w:r>
        <w:rPr>
          <w:w w:val="105"/>
          <w:sz w:val="13"/>
        </w:rPr>
        <w:t>Associates,</w:t>
      </w:r>
      <w:r>
        <w:rPr>
          <w:spacing w:val="5"/>
          <w:w w:val="105"/>
          <w:sz w:val="13"/>
        </w:rPr>
        <w:t> </w:t>
      </w:r>
      <w:r>
        <w:rPr>
          <w:i/>
          <w:w w:val="105"/>
          <w:sz w:val="13"/>
        </w:rPr>
        <w:t>Review</w:t>
      </w:r>
      <w:r>
        <w:rPr>
          <w:i/>
          <w:spacing w:val="3"/>
          <w:w w:val="105"/>
          <w:sz w:val="13"/>
        </w:rPr>
        <w:t> </w:t>
      </w:r>
      <w:r>
        <w:rPr>
          <w:i/>
          <w:w w:val="105"/>
          <w:sz w:val="13"/>
        </w:rPr>
        <w:t>of</w:t>
      </w:r>
      <w:r>
        <w:rPr>
          <w:i/>
          <w:spacing w:val="4"/>
          <w:w w:val="105"/>
          <w:sz w:val="13"/>
        </w:rPr>
        <w:t> </w:t>
      </w:r>
      <w:r>
        <w:rPr>
          <w:i/>
          <w:w w:val="105"/>
          <w:sz w:val="13"/>
        </w:rPr>
        <w:t>the</w:t>
      </w:r>
      <w:r>
        <w:rPr>
          <w:i/>
          <w:spacing w:val="3"/>
          <w:w w:val="105"/>
          <w:sz w:val="13"/>
        </w:rPr>
        <w:t> </w:t>
      </w:r>
      <w:r>
        <w:rPr>
          <w:i/>
          <w:w w:val="105"/>
          <w:sz w:val="13"/>
        </w:rPr>
        <w:t>Tasmanian</w:t>
      </w:r>
      <w:r>
        <w:rPr>
          <w:i/>
          <w:spacing w:val="4"/>
          <w:w w:val="105"/>
          <w:sz w:val="13"/>
        </w:rPr>
        <w:t> </w:t>
      </w:r>
      <w:r>
        <w:rPr>
          <w:i/>
          <w:w w:val="105"/>
          <w:sz w:val="13"/>
        </w:rPr>
        <w:t>Poppy</w:t>
      </w:r>
      <w:r>
        <w:rPr>
          <w:i/>
          <w:spacing w:val="3"/>
          <w:w w:val="105"/>
          <w:sz w:val="13"/>
        </w:rPr>
        <w:t> </w:t>
      </w:r>
      <w:r>
        <w:rPr>
          <w:i/>
          <w:w w:val="105"/>
          <w:sz w:val="13"/>
        </w:rPr>
        <w:t>Industry</w:t>
      </w:r>
      <w:r>
        <w:rPr>
          <w:i/>
          <w:spacing w:val="4"/>
          <w:w w:val="105"/>
          <w:sz w:val="13"/>
        </w:rPr>
        <w:t> </w:t>
      </w:r>
      <w:r>
        <w:rPr>
          <w:i/>
          <w:w w:val="105"/>
          <w:sz w:val="13"/>
        </w:rPr>
        <w:t>Regulation:</w:t>
      </w:r>
      <w:r>
        <w:rPr>
          <w:i/>
          <w:spacing w:val="3"/>
          <w:w w:val="105"/>
          <w:sz w:val="13"/>
        </w:rPr>
        <w:t> </w:t>
      </w:r>
      <w:r>
        <w:rPr>
          <w:i/>
          <w:w w:val="105"/>
          <w:sz w:val="13"/>
        </w:rPr>
        <w:t>Report</w:t>
      </w:r>
      <w:r>
        <w:rPr>
          <w:i/>
          <w:spacing w:val="5"/>
          <w:w w:val="105"/>
          <w:sz w:val="13"/>
        </w:rPr>
        <w:t> </w:t>
      </w:r>
      <w:r>
        <w:rPr>
          <w:w w:val="105"/>
          <w:sz w:val="13"/>
        </w:rPr>
        <w:t>(July</w:t>
      </w:r>
      <w:r>
        <w:rPr>
          <w:spacing w:val="5"/>
          <w:w w:val="105"/>
          <w:sz w:val="13"/>
        </w:rPr>
        <w:t> </w:t>
      </w:r>
      <w:r>
        <w:rPr>
          <w:w w:val="105"/>
          <w:sz w:val="13"/>
        </w:rPr>
        <w:t>2013)</w:t>
      </w:r>
      <w:r>
        <w:rPr>
          <w:spacing w:val="4"/>
          <w:w w:val="105"/>
          <w:sz w:val="13"/>
        </w:rPr>
        <w:t> </w:t>
      </w:r>
      <w:r>
        <w:rPr>
          <w:w w:val="105"/>
          <w:sz w:val="13"/>
        </w:rPr>
        <w:t>26.</w:t>
      </w:r>
    </w:p>
    <w:p>
      <w:pPr>
        <w:pStyle w:val="ListParagraph"/>
        <w:numPr>
          <w:ilvl w:val="0"/>
          <w:numId w:val="85"/>
        </w:numPr>
        <w:tabs>
          <w:tab w:pos="2380" w:val="left" w:leader="none"/>
          <w:tab w:pos="2382" w:val="left" w:leader="none"/>
        </w:tabs>
        <w:spacing w:line="240" w:lineRule="auto" w:before="1" w:after="0"/>
        <w:ind w:left="2381" w:right="0" w:hanging="794"/>
        <w:jc w:val="left"/>
        <w:rPr>
          <w:sz w:val="13"/>
        </w:rPr>
      </w:pPr>
      <w:r>
        <w:rPr>
          <w:w w:val="105"/>
          <w:sz w:val="13"/>
        </w:rPr>
        <w:t>Philippe Lucas, ‘It Can’t Hurt to Ask; A Patient-Centred Quality of Service Assessment of Health Canada’s Medical Cannabis Policy and Program’, (2012) 9 </w:t>
      </w:r>
      <w:r>
        <w:rPr>
          <w:i/>
          <w:w w:val="105"/>
          <w:sz w:val="13"/>
        </w:rPr>
        <w:t>Harm Reduction Journal </w:t>
      </w:r>
      <w:r>
        <w:rPr>
          <w:w w:val="105"/>
          <w:sz w:val="13"/>
        </w:rPr>
        <w:t>2. See also Amanda Reiman, ‘Cannabis Distribution: Coffee Shops to Dispensaries’, </w:t>
      </w:r>
      <w:r>
        <w:rPr>
          <w:i/>
          <w:w w:val="105"/>
          <w:sz w:val="13"/>
        </w:rPr>
        <w:t>Handbook    </w:t>
      </w:r>
      <w:r>
        <w:rPr>
          <w:i/>
          <w:w w:val="105"/>
          <w:sz w:val="13"/>
        </w:rPr>
        <w:t>of Cannabis </w:t>
      </w:r>
      <w:r>
        <w:rPr>
          <w:spacing w:val="2"/>
          <w:w w:val="105"/>
          <w:sz w:val="13"/>
        </w:rPr>
        <w:t>(Oxford </w:t>
      </w:r>
      <w:r>
        <w:rPr>
          <w:w w:val="105"/>
          <w:sz w:val="13"/>
        </w:rPr>
        <w:t>University Press, 2014)</w:t>
      </w:r>
      <w:r>
        <w:rPr>
          <w:spacing w:val="24"/>
          <w:w w:val="105"/>
          <w:sz w:val="13"/>
        </w:rPr>
        <w:t> </w:t>
      </w:r>
      <w:r>
        <w:rPr>
          <w:w w:val="105"/>
          <w:sz w:val="13"/>
        </w:rPr>
        <w:t>349.</w:t>
      </w:r>
    </w:p>
    <w:p>
      <w:pPr>
        <w:pStyle w:val="ListParagraph"/>
        <w:numPr>
          <w:ilvl w:val="0"/>
          <w:numId w:val="85"/>
        </w:numPr>
        <w:tabs>
          <w:tab w:pos="2380" w:val="left" w:leader="none"/>
          <w:tab w:pos="2381" w:val="left" w:leader="none"/>
        </w:tabs>
        <w:spacing w:line="240" w:lineRule="auto" w:before="4" w:after="0"/>
        <w:ind w:left="2380" w:right="0" w:hanging="793"/>
        <w:jc w:val="left"/>
        <w:rPr>
          <w:sz w:val="13"/>
        </w:rPr>
      </w:pPr>
      <w:r>
        <w:rPr>
          <w:w w:val="105"/>
          <w:sz w:val="13"/>
        </w:rPr>
        <w:t>Submission 63. Similar concerns were expressed at Consultation</w:t>
      </w:r>
      <w:r>
        <w:rPr>
          <w:spacing w:val="6"/>
          <w:w w:val="105"/>
          <w:sz w:val="13"/>
        </w:rPr>
        <w:t> </w:t>
      </w:r>
      <w:r>
        <w:rPr>
          <w:w w:val="105"/>
          <w:sz w:val="13"/>
        </w:rPr>
        <w:t>8.</w:t>
      </w:r>
    </w:p>
    <w:p>
      <w:pPr>
        <w:pStyle w:val="BodyText"/>
        <w:rPr>
          <w:sz w:val="28"/>
        </w:rPr>
      </w:pPr>
      <w:r>
        <w:rPr/>
        <w:br w:type="column"/>
      </w:r>
      <w:r>
        <w:rPr>
          <w:sz w:val="28"/>
        </w:rPr>
      </w:r>
    </w:p>
    <w:p>
      <w:pPr>
        <w:pStyle w:val="Heading4"/>
        <w:spacing w:before="241"/>
        <w:ind w:left="681" w:right="575"/>
        <w:jc w:val="center"/>
      </w:pPr>
      <w:r>
        <w:rPr>
          <w:color w:val="205128"/>
          <w:w w:val="110"/>
        </w:rPr>
        <w:t>145</w:t>
      </w:r>
    </w:p>
    <w:p>
      <w:pPr>
        <w:spacing w:after="0"/>
        <w:jc w:val="center"/>
        <w:sectPr>
          <w:type w:val="continuous"/>
          <w:pgSz w:w="11910" w:h="16840"/>
          <w:pgMar w:top="2620" w:bottom="280" w:left="0" w:right="0"/>
          <w:cols w:num="2" w:equalWidth="0">
            <w:col w:w="10172" w:space="40"/>
            <w:col w:w="1698"/>
          </w:cols>
        </w:sectPr>
      </w:pPr>
    </w:p>
    <w:p>
      <w:pPr>
        <w:pStyle w:val="BodyText"/>
        <w:spacing w:before="11"/>
        <w:rPr>
          <w:b/>
        </w:rPr>
      </w:pPr>
    </w:p>
    <w:p>
      <w:pPr>
        <w:pStyle w:val="Heading4"/>
        <w:spacing w:before="96"/>
        <w:ind w:left="1587"/>
      </w:pPr>
      <w:bookmarkStart w:name="_TOC_250032" w:id="116"/>
      <w:bookmarkEnd w:id="116"/>
      <w:r>
        <w:rPr>
          <w:w w:val="115"/>
        </w:rPr>
        <w:t>Conclusion</w:t>
      </w:r>
    </w:p>
    <w:p>
      <w:pPr>
        <w:pStyle w:val="ListParagraph"/>
        <w:numPr>
          <w:ilvl w:val="0"/>
          <w:numId w:val="81"/>
        </w:numPr>
        <w:tabs>
          <w:tab w:pos="2380" w:val="left" w:leader="none"/>
          <w:tab w:pos="2381" w:val="left" w:leader="none"/>
        </w:tabs>
        <w:spacing w:line="242" w:lineRule="auto" w:before="137" w:after="0"/>
        <w:ind w:left="2381" w:right="1732" w:hanging="794"/>
        <w:jc w:val="left"/>
        <w:rPr>
          <w:sz w:val="21"/>
        </w:rPr>
      </w:pPr>
      <w:r>
        <w:rPr>
          <w:w w:val="105"/>
          <w:sz w:val="21"/>
        </w:rPr>
        <w:t>A system of </w:t>
      </w:r>
      <w:r>
        <w:rPr>
          <w:spacing w:val="-3"/>
          <w:w w:val="105"/>
          <w:sz w:val="21"/>
        </w:rPr>
        <w:t>multiple licensed </w:t>
      </w:r>
      <w:r>
        <w:rPr>
          <w:w w:val="105"/>
          <w:sz w:val="21"/>
        </w:rPr>
        <w:t>producers is the </w:t>
      </w:r>
      <w:r>
        <w:rPr>
          <w:spacing w:val="-4"/>
          <w:w w:val="105"/>
          <w:sz w:val="21"/>
        </w:rPr>
        <w:t>Commission’s </w:t>
      </w:r>
      <w:r>
        <w:rPr>
          <w:spacing w:val="-3"/>
          <w:w w:val="105"/>
          <w:sz w:val="21"/>
        </w:rPr>
        <w:t>preferred </w:t>
      </w:r>
      <w:r>
        <w:rPr>
          <w:w w:val="105"/>
          <w:sz w:val="21"/>
        </w:rPr>
        <w:t>option and it </w:t>
      </w:r>
      <w:r>
        <w:rPr>
          <w:spacing w:val="-3"/>
          <w:w w:val="105"/>
          <w:sz w:val="21"/>
        </w:rPr>
        <w:t>recommends</w:t>
      </w:r>
      <w:r>
        <w:rPr>
          <w:spacing w:val="-4"/>
          <w:w w:val="105"/>
          <w:sz w:val="21"/>
        </w:rPr>
        <w:t> </w:t>
      </w:r>
      <w:r>
        <w:rPr>
          <w:spacing w:val="-3"/>
          <w:w w:val="105"/>
          <w:sz w:val="21"/>
        </w:rPr>
        <w:t>that</w:t>
      </w:r>
      <w:r>
        <w:rPr>
          <w:spacing w:val="-4"/>
          <w:w w:val="105"/>
          <w:sz w:val="21"/>
        </w:rPr>
        <w:t> </w:t>
      </w:r>
      <w:r>
        <w:rPr>
          <w:w w:val="105"/>
          <w:sz w:val="21"/>
        </w:rPr>
        <w:t>it</w:t>
      </w:r>
      <w:r>
        <w:rPr>
          <w:spacing w:val="-4"/>
          <w:w w:val="105"/>
          <w:sz w:val="21"/>
        </w:rPr>
        <w:t> </w:t>
      </w:r>
      <w:r>
        <w:rPr>
          <w:w w:val="105"/>
          <w:sz w:val="21"/>
        </w:rPr>
        <w:t>be</w:t>
      </w:r>
      <w:r>
        <w:rPr>
          <w:spacing w:val="-4"/>
          <w:w w:val="105"/>
          <w:sz w:val="21"/>
        </w:rPr>
        <w:t> </w:t>
      </w:r>
      <w:r>
        <w:rPr>
          <w:w w:val="105"/>
          <w:sz w:val="21"/>
        </w:rPr>
        <w:t>adopted</w:t>
      </w:r>
      <w:r>
        <w:rPr>
          <w:spacing w:val="-4"/>
          <w:w w:val="105"/>
          <w:sz w:val="21"/>
        </w:rPr>
        <w:t> </w:t>
      </w:r>
      <w:r>
        <w:rPr>
          <w:w w:val="105"/>
          <w:sz w:val="21"/>
        </w:rPr>
        <w:t>as</w:t>
      </w:r>
      <w:r>
        <w:rPr>
          <w:spacing w:val="-4"/>
          <w:w w:val="105"/>
          <w:sz w:val="21"/>
        </w:rPr>
        <w:t> </w:t>
      </w:r>
      <w:r>
        <w:rPr>
          <w:w w:val="105"/>
          <w:sz w:val="21"/>
        </w:rPr>
        <w:t>the</w:t>
      </w:r>
      <w:r>
        <w:rPr>
          <w:spacing w:val="-4"/>
          <w:w w:val="105"/>
          <w:sz w:val="21"/>
        </w:rPr>
        <w:t> </w:t>
      </w:r>
      <w:r>
        <w:rPr>
          <w:w w:val="105"/>
          <w:sz w:val="21"/>
        </w:rPr>
        <w:t>model</w:t>
      </w:r>
      <w:r>
        <w:rPr>
          <w:spacing w:val="-4"/>
          <w:w w:val="105"/>
          <w:sz w:val="21"/>
        </w:rPr>
        <w:t> </w:t>
      </w:r>
      <w:r>
        <w:rPr>
          <w:spacing w:val="-3"/>
          <w:w w:val="105"/>
          <w:sz w:val="21"/>
        </w:rPr>
        <w:t>for</w:t>
      </w:r>
      <w:r>
        <w:rPr>
          <w:spacing w:val="-4"/>
          <w:w w:val="105"/>
          <w:sz w:val="21"/>
        </w:rPr>
        <w:t> </w:t>
      </w:r>
      <w:r>
        <w:rPr>
          <w:w w:val="105"/>
          <w:sz w:val="21"/>
        </w:rPr>
        <w:t>a</w:t>
      </w:r>
      <w:r>
        <w:rPr>
          <w:spacing w:val="-4"/>
          <w:w w:val="105"/>
          <w:sz w:val="21"/>
        </w:rPr>
        <w:t> </w:t>
      </w:r>
      <w:r>
        <w:rPr>
          <w:w w:val="105"/>
          <w:sz w:val="21"/>
        </w:rPr>
        <w:t>Victorian</w:t>
      </w:r>
      <w:r>
        <w:rPr>
          <w:spacing w:val="-4"/>
          <w:w w:val="105"/>
          <w:sz w:val="21"/>
        </w:rPr>
        <w:t> </w:t>
      </w:r>
      <w:r>
        <w:rPr>
          <w:spacing w:val="-3"/>
          <w:w w:val="105"/>
          <w:sz w:val="21"/>
        </w:rPr>
        <w:t>medicinal</w:t>
      </w:r>
      <w:r>
        <w:rPr>
          <w:spacing w:val="-4"/>
          <w:w w:val="105"/>
          <w:sz w:val="21"/>
        </w:rPr>
        <w:t> </w:t>
      </w:r>
      <w:r>
        <w:rPr>
          <w:spacing w:val="-3"/>
          <w:w w:val="105"/>
          <w:sz w:val="21"/>
        </w:rPr>
        <w:t>cannabis</w:t>
      </w:r>
      <w:r>
        <w:rPr>
          <w:spacing w:val="-4"/>
          <w:w w:val="105"/>
          <w:sz w:val="21"/>
        </w:rPr>
        <w:t> </w:t>
      </w:r>
      <w:r>
        <w:rPr>
          <w:spacing w:val="-3"/>
          <w:w w:val="105"/>
          <w:sz w:val="21"/>
        </w:rPr>
        <w:t>scheme.</w:t>
      </w:r>
    </w:p>
    <w:p>
      <w:pPr>
        <w:pStyle w:val="BodyText"/>
        <w:spacing w:before="2"/>
        <w:rPr>
          <w:sz w:val="23"/>
        </w:rPr>
      </w:pPr>
      <w:r>
        <w:rPr/>
        <w:pict>
          <v:group style="position:absolute;margin-left:62.362202pt;margin-top:16.129066pt;width:479.1pt;height:244.4pt;mso-position-horizontal-relative:page;mso-position-vertical-relative:paragraph;z-index:6248;mso-wrap-distance-left:0;mso-wrap-distance-right:0" coordorigin="1247,323" coordsize="9582,4888">
            <v:rect style="position:absolute;left:1587;top:322;width:8731;height:4888" filled="true" fillcolor="#dddfd8" stroked="false">
              <v:fill type="solid"/>
            </v:rect>
            <v:line style="position:absolute" from="1247,1069" to="10828,1069" stroked="true" strokeweight="2.5pt" strokecolor="#ffffff">
              <v:stroke dashstyle="solid"/>
            </v:line>
            <v:shape style="position:absolute;left:1587;top:1094;width:8731;height:4116" type="#_x0000_t202" filled="true" fillcolor="#dddfd8" stroked="false">
              <v:textbox inset="0,0,0,0">
                <w:txbxContent>
                  <w:p>
                    <w:pPr>
                      <w:tabs>
                        <w:tab w:pos="793" w:val="left" w:leader="none"/>
                      </w:tabs>
                      <w:spacing w:line="242" w:lineRule="auto" w:before="208"/>
                      <w:ind w:left="793" w:right="389" w:hanging="567"/>
                      <w:jc w:val="left"/>
                      <w:rPr>
                        <w:sz w:val="21"/>
                      </w:rPr>
                    </w:pPr>
                    <w:r>
                      <w:rPr>
                        <w:b/>
                        <w:spacing w:val="-3"/>
                        <w:w w:val="115"/>
                        <w:sz w:val="21"/>
                      </w:rPr>
                      <w:t>18</w:t>
                      <w:tab/>
                    </w:r>
                    <w:r>
                      <w:rPr>
                        <w:w w:val="115"/>
                        <w:sz w:val="21"/>
                      </w:rPr>
                      <w:t>The</w:t>
                    </w:r>
                    <w:r>
                      <w:rPr>
                        <w:spacing w:val="-12"/>
                        <w:w w:val="115"/>
                        <w:sz w:val="21"/>
                      </w:rPr>
                      <w:t> </w:t>
                    </w:r>
                    <w:r>
                      <w:rPr>
                        <w:w w:val="115"/>
                        <w:sz w:val="21"/>
                      </w:rPr>
                      <w:t>Victorian</w:t>
                    </w:r>
                    <w:r>
                      <w:rPr>
                        <w:spacing w:val="-11"/>
                        <w:w w:val="115"/>
                        <w:sz w:val="21"/>
                      </w:rPr>
                      <w:t> </w:t>
                    </w:r>
                    <w:r>
                      <w:rPr>
                        <w:w w:val="115"/>
                        <w:sz w:val="21"/>
                      </w:rPr>
                      <w:t>Government</w:t>
                    </w:r>
                    <w:r>
                      <w:rPr>
                        <w:spacing w:val="-11"/>
                        <w:w w:val="115"/>
                        <w:sz w:val="21"/>
                      </w:rPr>
                      <w:t> </w:t>
                    </w:r>
                    <w:r>
                      <w:rPr>
                        <w:w w:val="115"/>
                        <w:sz w:val="21"/>
                      </w:rPr>
                      <w:t>should</w:t>
                    </w:r>
                    <w:r>
                      <w:rPr>
                        <w:spacing w:val="-11"/>
                        <w:w w:val="115"/>
                        <w:sz w:val="21"/>
                      </w:rPr>
                      <w:t> </w:t>
                    </w:r>
                    <w:r>
                      <w:rPr>
                        <w:w w:val="115"/>
                        <w:sz w:val="21"/>
                      </w:rPr>
                      <w:t>create</w:t>
                    </w:r>
                    <w:r>
                      <w:rPr>
                        <w:spacing w:val="-12"/>
                        <w:w w:val="115"/>
                        <w:sz w:val="21"/>
                      </w:rPr>
                      <w:t> </w:t>
                    </w:r>
                    <w:r>
                      <w:rPr>
                        <w:w w:val="115"/>
                        <w:sz w:val="21"/>
                      </w:rPr>
                      <w:t>a</w:t>
                    </w:r>
                    <w:r>
                      <w:rPr>
                        <w:spacing w:val="-11"/>
                        <w:w w:val="115"/>
                        <w:sz w:val="21"/>
                      </w:rPr>
                      <w:t> </w:t>
                    </w:r>
                    <w:r>
                      <w:rPr>
                        <w:w w:val="115"/>
                        <w:sz w:val="21"/>
                      </w:rPr>
                      <w:t>scheme</w:t>
                    </w:r>
                    <w:r>
                      <w:rPr>
                        <w:spacing w:val="-11"/>
                        <w:w w:val="115"/>
                        <w:sz w:val="21"/>
                      </w:rPr>
                      <w:t> </w:t>
                    </w:r>
                    <w:r>
                      <w:rPr>
                        <w:w w:val="115"/>
                        <w:sz w:val="21"/>
                      </w:rPr>
                      <w:t>to</w:t>
                    </w:r>
                    <w:r>
                      <w:rPr>
                        <w:spacing w:val="-12"/>
                        <w:w w:val="115"/>
                        <w:sz w:val="21"/>
                      </w:rPr>
                      <w:t> </w:t>
                    </w:r>
                    <w:r>
                      <w:rPr>
                        <w:w w:val="115"/>
                        <w:sz w:val="21"/>
                      </w:rPr>
                      <w:t>regulate</w:t>
                    </w:r>
                    <w:r>
                      <w:rPr>
                        <w:spacing w:val="-11"/>
                        <w:w w:val="115"/>
                        <w:sz w:val="21"/>
                      </w:rPr>
                      <w:t> </w:t>
                    </w:r>
                    <w:r>
                      <w:rPr>
                        <w:w w:val="115"/>
                        <w:sz w:val="21"/>
                      </w:rPr>
                      <w:t>the</w:t>
                    </w:r>
                    <w:r>
                      <w:rPr>
                        <w:spacing w:val="-11"/>
                        <w:w w:val="115"/>
                        <w:sz w:val="21"/>
                      </w:rPr>
                      <w:t> </w:t>
                    </w:r>
                    <w:r>
                      <w:rPr>
                        <w:w w:val="115"/>
                        <w:sz w:val="21"/>
                      </w:rPr>
                      <w:t>production of medicinal cannabis</w:t>
                    </w:r>
                    <w:r>
                      <w:rPr>
                        <w:spacing w:val="1"/>
                        <w:w w:val="115"/>
                        <w:sz w:val="21"/>
                      </w:rPr>
                      <w:t> </w:t>
                    </w:r>
                    <w:r>
                      <w:rPr>
                        <w:w w:val="115"/>
                        <w:sz w:val="21"/>
                      </w:rPr>
                      <w:t>by:</w:t>
                    </w:r>
                  </w:p>
                  <w:p>
                    <w:pPr>
                      <w:numPr>
                        <w:ilvl w:val="0"/>
                        <w:numId w:val="86"/>
                      </w:numPr>
                      <w:tabs>
                        <w:tab w:pos="1360" w:val="left" w:leader="none"/>
                        <w:tab w:pos="1361" w:val="left" w:leader="none"/>
                      </w:tabs>
                      <w:spacing w:line="242" w:lineRule="auto" w:before="122"/>
                      <w:ind w:left="1360" w:right="244" w:hanging="567"/>
                      <w:jc w:val="left"/>
                      <w:rPr>
                        <w:sz w:val="21"/>
                      </w:rPr>
                    </w:pPr>
                    <w:r>
                      <w:rPr>
                        <w:w w:val="115"/>
                        <w:sz w:val="21"/>
                      </w:rPr>
                      <w:t>licensing</w:t>
                    </w:r>
                    <w:r>
                      <w:rPr>
                        <w:spacing w:val="-13"/>
                        <w:w w:val="115"/>
                        <w:sz w:val="21"/>
                      </w:rPr>
                      <w:t> </w:t>
                    </w:r>
                    <w:r>
                      <w:rPr>
                        <w:w w:val="115"/>
                        <w:sz w:val="21"/>
                      </w:rPr>
                      <w:t>private</w:t>
                    </w:r>
                    <w:r>
                      <w:rPr>
                        <w:spacing w:val="-12"/>
                        <w:w w:val="115"/>
                        <w:sz w:val="21"/>
                      </w:rPr>
                      <w:t> </w:t>
                    </w:r>
                    <w:r>
                      <w:rPr>
                        <w:w w:val="115"/>
                        <w:sz w:val="21"/>
                      </w:rPr>
                      <w:t>entities</w:t>
                    </w:r>
                    <w:r>
                      <w:rPr>
                        <w:spacing w:val="-12"/>
                        <w:w w:val="115"/>
                        <w:sz w:val="21"/>
                      </w:rPr>
                      <w:t> </w:t>
                    </w:r>
                    <w:r>
                      <w:rPr>
                        <w:w w:val="115"/>
                        <w:sz w:val="21"/>
                      </w:rPr>
                      <w:t>to</w:t>
                    </w:r>
                    <w:r>
                      <w:rPr>
                        <w:spacing w:val="-13"/>
                        <w:w w:val="115"/>
                        <w:sz w:val="21"/>
                      </w:rPr>
                      <w:t> </w:t>
                    </w:r>
                    <w:r>
                      <w:rPr>
                        <w:spacing w:val="-3"/>
                        <w:w w:val="115"/>
                        <w:sz w:val="21"/>
                      </w:rPr>
                      <w:t>cultivate</w:t>
                    </w:r>
                    <w:r>
                      <w:rPr>
                        <w:spacing w:val="-12"/>
                        <w:w w:val="115"/>
                        <w:sz w:val="21"/>
                      </w:rPr>
                      <w:t> </w:t>
                    </w:r>
                    <w:r>
                      <w:rPr>
                        <w:w w:val="115"/>
                        <w:sz w:val="21"/>
                      </w:rPr>
                      <w:t>and</w:t>
                    </w:r>
                    <w:r>
                      <w:rPr>
                        <w:spacing w:val="-12"/>
                        <w:w w:val="115"/>
                        <w:sz w:val="21"/>
                      </w:rPr>
                      <w:t> </w:t>
                    </w:r>
                    <w:r>
                      <w:rPr>
                        <w:w w:val="115"/>
                        <w:sz w:val="21"/>
                      </w:rPr>
                      <w:t>manufacture</w:t>
                    </w:r>
                    <w:r>
                      <w:rPr>
                        <w:spacing w:val="-12"/>
                        <w:w w:val="115"/>
                        <w:sz w:val="21"/>
                      </w:rPr>
                      <w:t> </w:t>
                    </w:r>
                    <w:r>
                      <w:rPr>
                        <w:w w:val="115"/>
                        <w:sz w:val="21"/>
                      </w:rPr>
                      <w:t>medicinal</w:t>
                    </w:r>
                    <w:r>
                      <w:rPr>
                        <w:spacing w:val="-13"/>
                        <w:w w:val="115"/>
                        <w:sz w:val="21"/>
                      </w:rPr>
                      <w:t> </w:t>
                    </w:r>
                    <w:r>
                      <w:rPr>
                        <w:w w:val="115"/>
                        <w:sz w:val="21"/>
                      </w:rPr>
                      <w:t>cannabis products under regulatory arrangements that are based on those that apply to the </w:t>
                    </w:r>
                    <w:r>
                      <w:rPr>
                        <w:spacing w:val="-3"/>
                        <w:w w:val="115"/>
                        <w:sz w:val="21"/>
                      </w:rPr>
                      <w:t>cultivation </w:t>
                    </w:r>
                    <w:r>
                      <w:rPr>
                        <w:w w:val="115"/>
                        <w:sz w:val="21"/>
                      </w:rPr>
                      <w:t>of </w:t>
                    </w:r>
                    <w:r>
                      <w:rPr>
                        <w:spacing w:val="-3"/>
                        <w:w w:val="115"/>
                        <w:sz w:val="21"/>
                      </w:rPr>
                      <w:t>alkaloid </w:t>
                    </w:r>
                    <w:r>
                      <w:rPr>
                        <w:w w:val="115"/>
                        <w:sz w:val="21"/>
                      </w:rPr>
                      <w:t>poppies, the processing of poppy straw and the manufacture of therapeutic</w:t>
                    </w:r>
                    <w:r>
                      <w:rPr>
                        <w:spacing w:val="-2"/>
                        <w:w w:val="115"/>
                        <w:sz w:val="21"/>
                      </w:rPr>
                      <w:t> </w:t>
                    </w:r>
                    <w:r>
                      <w:rPr>
                        <w:w w:val="115"/>
                        <w:sz w:val="21"/>
                      </w:rPr>
                      <w:t>goods</w:t>
                    </w:r>
                  </w:p>
                  <w:p>
                    <w:pPr>
                      <w:numPr>
                        <w:ilvl w:val="0"/>
                        <w:numId w:val="86"/>
                      </w:numPr>
                      <w:tabs>
                        <w:tab w:pos="1360" w:val="left" w:leader="none"/>
                        <w:tab w:pos="1361" w:val="left" w:leader="none"/>
                      </w:tabs>
                      <w:spacing w:line="242" w:lineRule="auto" w:before="125"/>
                      <w:ind w:left="1360" w:right="633" w:hanging="567"/>
                      <w:jc w:val="left"/>
                      <w:rPr>
                        <w:sz w:val="21"/>
                      </w:rPr>
                    </w:pPr>
                    <w:r>
                      <w:rPr>
                        <w:w w:val="115"/>
                        <w:sz w:val="21"/>
                      </w:rPr>
                      <w:t>establishing</w:t>
                    </w:r>
                    <w:r>
                      <w:rPr>
                        <w:spacing w:val="-11"/>
                        <w:w w:val="115"/>
                        <w:sz w:val="21"/>
                      </w:rPr>
                      <w:t> </w:t>
                    </w:r>
                    <w:r>
                      <w:rPr>
                        <w:w w:val="115"/>
                        <w:sz w:val="21"/>
                      </w:rPr>
                      <w:t>a</w:t>
                    </w:r>
                    <w:r>
                      <w:rPr>
                        <w:spacing w:val="-11"/>
                        <w:w w:val="115"/>
                        <w:sz w:val="21"/>
                      </w:rPr>
                      <w:t> </w:t>
                    </w:r>
                    <w:r>
                      <w:rPr>
                        <w:w w:val="115"/>
                        <w:sz w:val="21"/>
                      </w:rPr>
                      <w:t>process</w:t>
                    </w:r>
                    <w:r>
                      <w:rPr>
                        <w:spacing w:val="-11"/>
                        <w:w w:val="115"/>
                        <w:sz w:val="21"/>
                      </w:rPr>
                      <w:t> </w:t>
                    </w:r>
                    <w:r>
                      <w:rPr>
                        <w:w w:val="115"/>
                        <w:sz w:val="21"/>
                      </w:rPr>
                      <w:t>for</w:t>
                    </w:r>
                    <w:r>
                      <w:rPr>
                        <w:spacing w:val="-11"/>
                        <w:w w:val="115"/>
                        <w:sz w:val="21"/>
                      </w:rPr>
                      <w:t> </w:t>
                    </w:r>
                    <w:r>
                      <w:rPr>
                        <w:w w:val="115"/>
                        <w:sz w:val="21"/>
                      </w:rPr>
                      <w:t>approving</w:t>
                    </w:r>
                    <w:r>
                      <w:rPr>
                        <w:spacing w:val="-10"/>
                        <w:w w:val="115"/>
                        <w:sz w:val="21"/>
                      </w:rPr>
                      <w:t> </w:t>
                    </w:r>
                    <w:r>
                      <w:rPr>
                        <w:w w:val="115"/>
                        <w:sz w:val="21"/>
                      </w:rPr>
                      <w:t>medicinal</w:t>
                    </w:r>
                    <w:r>
                      <w:rPr>
                        <w:spacing w:val="-11"/>
                        <w:w w:val="115"/>
                        <w:sz w:val="21"/>
                      </w:rPr>
                      <w:t> </w:t>
                    </w:r>
                    <w:r>
                      <w:rPr>
                        <w:w w:val="115"/>
                        <w:sz w:val="21"/>
                      </w:rPr>
                      <w:t>cannabis</w:t>
                    </w:r>
                    <w:r>
                      <w:rPr>
                        <w:spacing w:val="-11"/>
                        <w:w w:val="115"/>
                        <w:sz w:val="21"/>
                      </w:rPr>
                      <w:t> </w:t>
                    </w:r>
                    <w:r>
                      <w:rPr>
                        <w:w w:val="115"/>
                        <w:sz w:val="21"/>
                      </w:rPr>
                      <w:t>products</w:t>
                    </w:r>
                    <w:r>
                      <w:rPr>
                        <w:spacing w:val="-11"/>
                        <w:w w:val="115"/>
                        <w:sz w:val="21"/>
                      </w:rPr>
                      <w:t> </w:t>
                    </w:r>
                    <w:r>
                      <w:rPr>
                        <w:w w:val="115"/>
                        <w:sz w:val="21"/>
                      </w:rPr>
                      <w:t>and ensuring that they are of appropriate quality</w:t>
                    </w:r>
                  </w:p>
                  <w:p>
                    <w:pPr>
                      <w:numPr>
                        <w:ilvl w:val="0"/>
                        <w:numId w:val="86"/>
                      </w:numPr>
                      <w:tabs>
                        <w:tab w:pos="1360" w:val="left" w:leader="none"/>
                        <w:tab w:pos="1361" w:val="left" w:leader="none"/>
                      </w:tabs>
                      <w:spacing w:line="242" w:lineRule="auto" w:before="122"/>
                      <w:ind w:left="1360" w:right="760" w:hanging="567"/>
                      <w:jc w:val="left"/>
                      <w:rPr>
                        <w:sz w:val="21"/>
                      </w:rPr>
                    </w:pPr>
                    <w:r>
                      <w:rPr>
                        <w:w w:val="115"/>
                        <w:sz w:val="21"/>
                      </w:rPr>
                      <w:t>providing the Secretary of the Department of Health and Human Services</w:t>
                    </w:r>
                    <w:r>
                      <w:rPr>
                        <w:spacing w:val="-11"/>
                        <w:w w:val="115"/>
                        <w:sz w:val="21"/>
                      </w:rPr>
                      <w:t> </w:t>
                    </w:r>
                    <w:r>
                      <w:rPr>
                        <w:w w:val="115"/>
                        <w:sz w:val="21"/>
                      </w:rPr>
                      <w:t>with</w:t>
                    </w:r>
                    <w:r>
                      <w:rPr>
                        <w:spacing w:val="-11"/>
                        <w:w w:val="115"/>
                        <w:sz w:val="21"/>
                      </w:rPr>
                      <w:t> </w:t>
                    </w:r>
                    <w:r>
                      <w:rPr>
                        <w:w w:val="115"/>
                        <w:sz w:val="21"/>
                      </w:rPr>
                      <w:t>the</w:t>
                    </w:r>
                    <w:r>
                      <w:rPr>
                        <w:spacing w:val="-11"/>
                        <w:w w:val="115"/>
                        <w:sz w:val="21"/>
                      </w:rPr>
                      <w:t> </w:t>
                    </w:r>
                    <w:r>
                      <w:rPr>
                        <w:w w:val="115"/>
                        <w:sz w:val="21"/>
                      </w:rPr>
                      <w:t>power</w:t>
                    </w:r>
                    <w:r>
                      <w:rPr>
                        <w:spacing w:val="-11"/>
                        <w:w w:val="115"/>
                        <w:sz w:val="21"/>
                      </w:rPr>
                      <w:t> </w:t>
                    </w:r>
                    <w:r>
                      <w:rPr>
                        <w:w w:val="115"/>
                        <w:sz w:val="21"/>
                      </w:rPr>
                      <w:t>to</w:t>
                    </w:r>
                    <w:r>
                      <w:rPr>
                        <w:spacing w:val="-10"/>
                        <w:w w:val="115"/>
                        <w:sz w:val="21"/>
                      </w:rPr>
                      <w:t> </w:t>
                    </w:r>
                    <w:r>
                      <w:rPr>
                        <w:w w:val="115"/>
                        <w:sz w:val="21"/>
                      </w:rPr>
                      <w:t>administer</w:t>
                    </w:r>
                    <w:r>
                      <w:rPr>
                        <w:spacing w:val="-11"/>
                        <w:w w:val="115"/>
                        <w:sz w:val="21"/>
                      </w:rPr>
                      <w:t> </w:t>
                    </w:r>
                    <w:r>
                      <w:rPr>
                        <w:w w:val="115"/>
                        <w:sz w:val="21"/>
                      </w:rPr>
                      <w:t>the</w:t>
                    </w:r>
                    <w:r>
                      <w:rPr>
                        <w:spacing w:val="-11"/>
                        <w:w w:val="115"/>
                        <w:sz w:val="21"/>
                      </w:rPr>
                      <w:t> </w:t>
                    </w:r>
                    <w:r>
                      <w:rPr>
                        <w:w w:val="115"/>
                        <w:sz w:val="21"/>
                      </w:rPr>
                      <w:t>scheme</w:t>
                    </w:r>
                    <w:r>
                      <w:rPr>
                        <w:spacing w:val="-11"/>
                        <w:w w:val="115"/>
                        <w:sz w:val="21"/>
                      </w:rPr>
                      <w:t> </w:t>
                    </w:r>
                    <w:r>
                      <w:rPr>
                        <w:w w:val="115"/>
                        <w:sz w:val="21"/>
                      </w:rPr>
                      <w:t>and</w:t>
                    </w:r>
                    <w:r>
                      <w:rPr>
                        <w:spacing w:val="-10"/>
                        <w:w w:val="115"/>
                        <w:sz w:val="21"/>
                      </w:rPr>
                      <w:t> </w:t>
                    </w:r>
                    <w:r>
                      <w:rPr>
                        <w:w w:val="115"/>
                        <w:sz w:val="21"/>
                      </w:rPr>
                      <w:t>the</w:t>
                    </w:r>
                    <w:r>
                      <w:rPr>
                        <w:spacing w:val="-11"/>
                        <w:w w:val="115"/>
                        <w:sz w:val="21"/>
                      </w:rPr>
                      <w:t> </w:t>
                    </w:r>
                    <w:r>
                      <w:rPr>
                        <w:w w:val="115"/>
                        <w:sz w:val="21"/>
                      </w:rPr>
                      <w:t>authority to </w:t>
                    </w:r>
                    <w:r>
                      <w:rPr>
                        <w:spacing w:val="-3"/>
                        <w:w w:val="115"/>
                        <w:sz w:val="21"/>
                      </w:rPr>
                      <w:t>take </w:t>
                    </w:r>
                    <w:r>
                      <w:rPr>
                        <w:w w:val="115"/>
                        <w:sz w:val="21"/>
                      </w:rPr>
                      <w:t>possession of medicinal cannabis products, account to the Commonwealth for those products, and arrange their transfer to pharmacies.</w:t>
                    </w:r>
                  </w:p>
                </w:txbxContent>
              </v:textbox>
              <v:fill type="solid"/>
              <w10:wrap type="none"/>
            </v:shape>
            <v:shape style="position:absolute;left:1587;top:322;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pStyle w:val="Heading4"/>
        <w:spacing w:before="96"/>
        <w:ind w:left="720"/>
      </w:pPr>
      <w:r>
        <w:rPr>
          <w:color w:val="205128"/>
          <w:w w:val="110"/>
        </w:rPr>
        <w:t>146</w:t>
      </w:r>
    </w:p>
    <w:p>
      <w:pPr>
        <w:spacing w:after="0"/>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06256" filled="true" fillcolor="#dddfd8" stroked="false">
            <v:fill type="solid"/>
            <w10:wrap type="none"/>
          </v:rect>
        </w:pict>
      </w:r>
      <w:r>
        <w:rPr>
          <w:b/>
          <w:color w:val="FFFFFF"/>
          <w:w w:val="122"/>
          <w:sz w:val="48"/>
          <w:shd w:fill="205128" w:color="auto" w:val="clear"/>
        </w:rPr>
        <w:t> </w:t>
      </w:r>
      <w:r>
        <w:rPr>
          <w:b/>
          <w:color w:val="FFFFFF"/>
          <w:spacing w:val="41"/>
          <w:sz w:val="48"/>
          <w:shd w:fill="205128" w:color="auto" w:val="clear"/>
        </w:rPr>
        <w:t> </w:t>
      </w:r>
      <w:r>
        <w:rPr>
          <w:b/>
          <w:color w:val="FFFFFF"/>
          <w:w w:val="105"/>
          <w:sz w:val="48"/>
          <w:shd w:fill="205128" w:color="auto" w:val="clear"/>
        </w:rPr>
        <w:t>6</w:t>
      </w:r>
      <w:r>
        <w:rPr>
          <w:b/>
          <w:color w:val="FFFFFF"/>
          <w:sz w:val="48"/>
          <w:shd w:fill="205128"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9450" w:val="left" w:leader="none"/>
        </w:tabs>
        <w:spacing w:before="84"/>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7"/>
          <w:w w:val="115"/>
          <w:sz w:val="96"/>
          <w:shd w:fill="FFFFFF" w:color="auto" w:val="clear"/>
        </w:rPr>
        <w:t>Regulating</w:t>
      </w:r>
      <w:r>
        <w:rPr>
          <w:b/>
          <w:color w:val="205128"/>
          <w:spacing w:val="1"/>
          <w:w w:val="115"/>
          <w:sz w:val="96"/>
          <w:shd w:fill="FFFFFF" w:color="auto" w:val="clear"/>
        </w:rPr>
        <w:t> </w:t>
      </w:r>
      <w:r>
        <w:rPr>
          <w:b/>
          <w:color w:val="205128"/>
          <w:spacing w:val="-24"/>
          <w:w w:val="115"/>
          <w:sz w:val="96"/>
          <w:shd w:fill="FFFFFF" w:color="auto" w:val="clear"/>
        </w:rPr>
        <w:t>supply</w:t>
      </w:r>
      <w:r>
        <w:rPr>
          <w:b/>
          <w:color w:val="205128"/>
          <w:spacing w:val="-24"/>
          <w:sz w:val="96"/>
          <w:shd w:fill="FFFFFF" w:color="auto" w:val="clear"/>
        </w:rPr>
        <w:tab/>
      </w:r>
    </w:p>
    <w:p>
      <w:pPr>
        <w:pStyle w:val="BodyText"/>
        <w:rPr>
          <w:b/>
          <w:sz w:val="20"/>
        </w:rPr>
      </w:pPr>
    </w:p>
    <w:p>
      <w:pPr>
        <w:pStyle w:val="BodyText"/>
        <w:rPr>
          <w:b/>
          <w:sz w:val="20"/>
        </w:rPr>
      </w:pPr>
    </w:p>
    <w:p>
      <w:pPr>
        <w:pStyle w:val="BodyText"/>
        <w:rPr>
          <w:b/>
          <w:sz w:val="20"/>
        </w:rPr>
      </w:pPr>
    </w:p>
    <w:p>
      <w:pPr>
        <w:pStyle w:val="BodyText"/>
        <w:spacing w:before="3"/>
        <w:rPr>
          <w:b/>
          <w:sz w:val="12"/>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5239"/>
      </w:tblGrid>
      <w:tr>
        <w:trPr>
          <w:trHeight w:val="335" w:hRule="atLeast"/>
        </w:trPr>
        <w:tc>
          <w:tcPr>
            <w:tcW w:w="510" w:type="dxa"/>
            <w:tcBorders>
              <w:bottom w:val="single" w:sz="18" w:space="0" w:color="FFFFFF"/>
            </w:tcBorders>
            <w:shd w:val="clear" w:color="auto" w:fill="DDDFD8"/>
          </w:tcPr>
          <w:p>
            <w:pPr>
              <w:pStyle w:val="TableParagraph"/>
              <w:spacing w:line="289" w:lineRule="exact" w:before="0"/>
              <w:ind w:left="0"/>
              <w:rPr>
                <w:b/>
                <w:sz w:val="24"/>
              </w:rPr>
            </w:pPr>
            <w:r>
              <w:rPr>
                <w:b/>
                <w:w w:val="110"/>
                <w:sz w:val="24"/>
              </w:rPr>
              <w:t>148</w:t>
            </w:r>
          </w:p>
        </w:tc>
        <w:tc>
          <w:tcPr>
            <w:tcW w:w="5239" w:type="dxa"/>
            <w:shd w:val="clear" w:color="auto" w:fill="DDDFD8"/>
          </w:tcPr>
          <w:p>
            <w:pPr>
              <w:pStyle w:val="TableParagraph"/>
              <w:spacing w:line="289" w:lineRule="exact" w:before="0"/>
              <w:ind w:left="56"/>
              <w:rPr>
                <w:b/>
                <w:sz w:val="24"/>
              </w:rPr>
            </w:pPr>
            <w:r>
              <w:rPr>
                <w:b/>
                <w:w w:val="110"/>
                <w:sz w:val="24"/>
              </w:rPr>
              <w:t>Introduction</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9"/>
              <w:ind w:left="0"/>
              <w:rPr>
                <w:b/>
                <w:sz w:val="24"/>
              </w:rPr>
            </w:pPr>
            <w:r>
              <w:rPr>
                <w:b/>
                <w:w w:val="110"/>
                <w:sz w:val="24"/>
              </w:rPr>
              <w:t>148</w:t>
            </w:r>
          </w:p>
        </w:tc>
        <w:tc>
          <w:tcPr>
            <w:tcW w:w="5239" w:type="dxa"/>
            <w:shd w:val="clear" w:color="auto" w:fill="DDDFD8"/>
          </w:tcPr>
          <w:p>
            <w:pPr>
              <w:pStyle w:val="TableParagraph"/>
              <w:spacing w:before="89"/>
              <w:ind w:left="56"/>
              <w:rPr>
                <w:b/>
                <w:sz w:val="24"/>
              </w:rPr>
            </w:pPr>
            <w:r>
              <w:rPr>
                <w:b/>
                <w:w w:val="115"/>
                <w:sz w:val="24"/>
              </w:rPr>
              <w:t>Nature</w:t>
            </w:r>
            <w:r>
              <w:rPr>
                <w:b/>
                <w:spacing w:val="-40"/>
                <w:w w:val="115"/>
                <w:sz w:val="24"/>
              </w:rPr>
              <w:t> </w:t>
            </w:r>
            <w:r>
              <w:rPr>
                <w:b/>
                <w:w w:val="115"/>
                <w:sz w:val="24"/>
              </w:rPr>
              <w:t>of</w:t>
            </w:r>
            <w:r>
              <w:rPr>
                <w:b/>
                <w:spacing w:val="-39"/>
                <w:w w:val="115"/>
                <w:sz w:val="24"/>
              </w:rPr>
              <w:t> </w:t>
            </w:r>
            <w:r>
              <w:rPr>
                <w:b/>
                <w:w w:val="115"/>
                <w:sz w:val="24"/>
              </w:rPr>
              <w:t>Commonwealth/state</w:t>
            </w:r>
            <w:r>
              <w:rPr>
                <w:b/>
                <w:spacing w:val="-39"/>
                <w:w w:val="115"/>
                <w:sz w:val="24"/>
              </w:rPr>
              <w:t> </w:t>
            </w:r>
            <w:r>
              <w:rPr>
                <w:b/>
                <w:w w:val="115"/>
                <w:sz w:val="24"/>
              </w:rPr>
              <w:t>collaboration</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150</w:t>
            </w:r>
          </w:p>
        </w:tc>
        <w:tc>
          <w:tcPr>
            <w:tcW w:w="5239" w:type="dxa"/>
            <w:shd w:val="clear" w:color="auto" w:fill="DDDFD8"/>
          </w:tcPr>
          <w:p>
            <w:pPr>
              <w:pStyle w:val="TableParagraph"/>
              <w:spacing w:before="88"/>
              <w:ind w:left="56"/>
              <w:rPr>
                <w:b/>
                <w:sz w:val="24"/>
              </w:rPr>
            </w:pPr>
            <w:r>
              <w:rPr>
                <w:b/>
                <w:w w:val="115"/>
                <w:sz w:val="24"/>
              </w:rPr>
              <w:t>Cultivation and manufacture</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165</w:t>
            </w:r>
          </w:p>
        </w:tc>
        <w:tc>
          <w:tcPr>
            <w:tcW w:w="5239" w:type="dxa"/>
            <w:shd w:val="clear" w:color="auto" w:fill="DDDFD8"/>
          </w:tcPr>
          <w:p>
            <w:pPr>
              <w:pStyle w:val="TableParagraph"/>
              <w:spacing w:before="88"/>
              <w:ind w:left="56"/>
              <w:rPr>
                <w:b/>
                <w:sz w:val="24"/>
              </w:rPr>
            </w:pPr>
            <w:r>
              <w:rPr>
                <w:b/>
                <w:w w:val="115"/>
                <w:sz w:val="24"/>
              </w:rPr>
              <w:t>Distribution</w:t>
            </w:r>
          </w:p>
        </w:tc>
      </w:tr>
    </w:tbl>
    <w:p>
      <w:pPr>
        <w:spacing w:after="0"/>
        <w:rPr>
          <w:sz w:val="24"/>
        </w:rPr>
        <w:sectPr>
          <w:headerReference w:type="default" r:id="rId112"/>
          <w:headerReference w:type="even" r:id="rId113"/>
          <w:pgSz w:w="11910" w:h="16840"/>
          <w:pgMar w:header="0" w:footer="0" w:top="720" w:bottom="280" w:left="0" w:right="0"/>
        </w:sectPr>
      </w:pPr>
    </w:p>
    <w:p>
      <w:pPr>
        <w:pStyle w:val="BodyText"/>
        <w:spacing w:before="10"/>
        <w:rPr>
          <w:b/>
          <w:sz w:val="18"/>
        </w:rPr>
      </w:pPr>
    </w:p>
    <w:p>
      <w:pPr>
        <w:pStyle w:val="Heading1"/>
        <w:numPr>
          <w:ilvl w:val="0"/>
          <w:numId w:val="25"/>
        </w:numPr>
        <w:tabs>
          <w:tab w:pos="1058" w:val="left" w:leader="none"/>
        </w:tabs>
        <w:spacing w:line="240" w:lineRule="auto" w:before="93" w:after="0"/>
        <w:ind w:left="1057" w:right="0" w:hanging="491"/>
        <w:jc w:val="left"/>
      </w:pPr>
      <w:bookmarkStart w:name="_TOC_250031" w:id="117"/>
      <w:bookmarkStart w:name="6. Regulating supply" w:id="118"/>
      <w:r>
        <w:rPr>
          <w:b w:val="0"/>
        </w:rPr>
      </w:r>
      <w:bookmarkStart w:name="Introduction" w:id="119"/>
      <w:bookmarkEnd w:id="119"/>
      <w:r>
        <w:rPr>
          <w:b w:val="0"/>
        </w:rPr>
      </w:r>
      <w:bookmarkStart w:name="Nature of Commonwealth/state collaborati" w:id="120"/>
      <w:bookmarkEnd w:id="120"/>
      <w:r>
        <w:rPr>
          <w:b w:val="0"/>
        </w:rPr>
      </w:r>
      <w:bookmarkStart w:name="Nature of Commonwealth/state collaborati" w:id="121"/>
      <w:bookmarkEnd w:id="121"/>
      <w:r>
        <w:rPr>
          <w:color w:val="205128"/>
          <w:spacing w:val="-4"/>
          <w:w w:val="115"/>
        </w:rPr>
        <w:t>R</w:t>
      </w:r>
      <w:r>
        <w:rPr>
          <w:color w:val="205128"/>
          <w:spacing w:val="-4"/>
          <w:w w:val="115"/>
        </w:rPr>
        <w:t>egulating</w:t>
      </w:r>
      <w:r>
        <w:rPr>
          <w:color w:val="205128"/>
          <w:spacing w:val="7"/>
          <w:w w:val="115"/>
        </w:rPr>
        <w:t> </w:t>
      </w:r>
      <w:bookmarkEnd w:id="117"/>
      <w:r>
        <w:rPr>
          <w:color w:val="205128"/>
          <w:spacing w:val="-4"/>
          <w:w w:val="115"/>
        </w:rPr>
        <w:t>supply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3"/>
        <w:spacing w:before="95"/>
      </w:pPr>
      <w:bookmarkStart w:name="_TOC_250030" w:id="122"/>
      <w:bookmarkEnd w:id="122"/>
      <w:r>
        <w:rPr>
          <w:color w:val="205128"/>
          <w:w w:val="110"/>
        </w:rPr>
        <w:t>Introduction</w:t>
      </w:r>
    </w:p>
    <w:p>
      <w:pPr>
        <w:pStyle w:val="ListParagraph"/>
        <w:numPr>
          <w:ilvl w:val="1"/>
          <w:numId w:val="25"/>
        </w:numPr>
        <w:tabs>
          <w:tab w:pos="2380" w:val="left" w:leader="none"/>
          <w:tab w:pos="2381" w:val="left" w:leader="none"/>
        </w:tabs>
        <w:spacing w:line="242" w:lineRule="auto" w:before="155" w:after="0"/>
        <w:ind w:left="2381" w:right="1767" w:hanging="794"/>
        <w:jc w:val="left"/>
        <w:rPr>
          <w:sz w:val="21"/>
        </w:rPr>
      </w:pPr>
      <w:r>
        <w:rPr>
          <w:sz w:val="21"/>
        </w:rPr>
        <w:t>There </w:t>
      </w:r>
      <w:r>
        <w:rPr>
          <w:spacing w:val="-3"/>
          <w:sz w:val="21"/>
        </w:rPr>
        <w:t>are several reform </w:t>
      </w:r>
      <w:r>
        <w:rPr>
          <w:sz w:val="21"/>
        </w:rPr>
        <w:t>options </w:t>
      </w:r>
      <w:r>
        <w:rPr>
          <w:spacing w:val="-3"/>
          <w:sz w:val="21"/>
        </w:rPr>
        <w:t>available to </w:t>
      </w:r>
      <w:r>
        <w:rPr>
          <w:sz w:val="21"/>
        </w:rPr>
        <w:t>the Victorian </w:t>
      </w:r>
      <w:r>
        <w:rPr>
          <w:spacing w:val="-3"/>
          <w:sz w:val="21"/>
        </w:rPr>
        <w:t>Government to </w:t>
      </w:r>
      <w:r>
        <w:rPr>
          <w:spacing w:val="-2"/>
          <w:sz w:val="21"/>
        </w:rPr>
        <w:t>supply </w:t>
      </w:r>
      <w:r>
        <w:rPr>
          <w:spacing w:val="-3"/>
          <w:sz w:val="21"/>
        </w:rPr>
        <w:t>eligible </w:t>
      </w:r>
      <w:r>
        <w:rPr>
          <w:sz w:val="21"/>
        </w:rPr>
        <w:t>patients with </w:t>
      </w:r>
      <w:r>
        <w:rPr>
          <w:spacing w:val="-3"/>
          <w:sz w:val="21"/>
        </w:rPr>
        <w:t>medicinal cannabis, </w:t>
      </w:r>
      <w:r>
        <w:rPr>
          <w:sz w:val="21"/>
        </w:rPr>
        <w:t>surveyed in the </w:t>
      </w:r>
      <w:r>
        <w:rPr>
          <w:spacing w:val="-3"/>
          <w:sz w:val="21"/>
        </w:rPr>
        <w:t>previous </w:t>
      </w:r>
      <w:r>
        <w:rPr>
          <w:spacing w:val="-5"/>
          <w:sz w:val="21"/>
        </w:rPr>
        <w:t>chapter. </w:t>
      </w:r>
      <w:r>
        <w:rPr>
          <w:sz w:val="21"/>
        </w:rPr>
        <w:t>The </w:t>
      </w:r>
      <w:r>
        <w:rPr>
          <w:spacing w:val="-2"/>
          <w:sz w:val="21"/>
        </w:rPr>
        <w:t>supply  </w:t>
      </w:r>
      <w:r>
        <w:rPr>
          <w:sz w:val="21"/>
        </w:rPr>
        <w:t>option which</w:t>
      </w:r>
      <w:r>
        <w:rPr>
          <w:spacing w:val="15"/>
          <w:sz w:val="21"/>
        </w:rPr>
        <w:t> </w:t>
      </w:r>
      <w:r>
        <w:rPr>
          <w:sz w:val="21"/>
        </w:rPr>
        <w:t>best</w:t>
      </w:r>
      <w:r>
        <w:rPr>
          <w:spacing w:val="16"/>
          <w:sz w:val="21"/>
        </w:rPr>
        <w:t> </w:t>
      </w:r>
      <w:r>
        <w:rPr>
          <w:sz w:val="21"/>
        </w:rPr>
        <w:t>meets</w:t>
      </w:r>
      <w:r>
        <w:rPr>
          <w:spacing w:val="16"/>
          <w:sz w:val="21"/>
        </w:rPr>
        <w:t> </w:t>
      </w:r>
      <w:r>
        <w:rPr>
          <w:sz w:val="21"/>
        </w:rPr>
        <w:t>the</w:t>
      </w:r>
      <w:r>
        <w:rPr>
          <w:spacing w:val="16"/>
          <w:sz w:val="21"/>
        </w:rPr>
        <w:t> </w:t>
      </w:r>
      <w:r>
        <w:rPr>
          <w:spacing w:val="-4"/>
          <w:sz w:val="21"/>
        </w:rPr>
        <w:t>Commission’s</w:t>
      </w:r>
      <w:r>
        <w:rPr>
          <w:spacing w:val="16"/>
          <w:sz w:val="21"/>
        </w:rPr>
        <w:t> </w:t>
      </w:r>
      <w:r>
        <w:rPr>
          <w:sz w:val="21"/>
        </w:rPr>
        <w:t>regulatory</w:t>
      </w:r>
      <w:r>
        <w:rPr>
          <w:spacing w:val="16"/>
          <w:sz w:val="21"/>
        </w:rPr>
        <w:t> </w:t>
      </w:r>
      <w:r>
        <w:rPr>
          <w:sz w:val="21"/>
        </w:rPr>
        <w:t>objectives</w:t>
      </w:r>
      <w:r>
        <w:rPr>
          <w:spacing w:val="15"/>
          <w:sz w:val="21"/>
        </w:rPr>
        <w:t> </w:t>
      </w:r>
      <w:r>
        <w:rPr>
          <w:sz w:val="21"/>
        </w:rPr>
        <w:t>is</w:t>
      </w:r>
      <w:r>
        <w:rPr>
          <w:spacing w:val="16"/>
          <w:sz w:val="21"/>
        </w:rPr>
        <w:t> </w:t>
      </w:r>
      <w:r>
        <w:rPr>
          <w:sz w:val="21"/>
        </w:rPr>
        <w:t>one</w:t>
      </w:r>
      <w:r>
        <w:rPr>
          <w:spacing w:val="16"/>
          <w:sz w:val="21"/>
        </w:rPr>
        <w:t> </w:t>
      </w:r>
      <w:r>
        <w:rPr>
          <w:sz w:val="21"/>
        </w:rPr>
        <w:t>in</w:t>
      </w:r>
      <w:r>
        <w:rPr>
          <w:spacing w:val="16"/>
          <w:sz w:val="21"/>
        </w:rPr>
        <w:t> </w:t>
      </w:r>
      <w:r>
        <w:rPr>
          <w:sz w:val="21"/>
        </w:rPr>
        <w:t>which</w:t>
      </w:r>
      <w:r>
        <w:rPr>
          <w:spacing w:val="16"/>
          <w:sz w:val="21"/>
        </w:rPr>
        <w:t> </w:t>
      </w:r>
      <w:r>
        <w:rPr>
          <w:spacing w:val="-3"/>
          <w:sz w:val="21"/>
        </w:rPr>
        <w:t>cannabis</w:t>
      </w:r>
    </w:p>
    <w:p>
      <w:pPr>
        <w:pStyle w:val="BodyText"/>
        <w:spacing w:line="242" w:lineRule="auto" w:before="3"/>
        <w:ind w:left="2380" w:right="1651"/>
      </w:pPr>
      <w:r>
        <w:rPr>
          <w:w w:val="105"/>
        </w:rPr>
        <w:t>is </w:t>
      </w:r>
      <w:r>
        <w:rPr>
          <w:spacing w:val="-3"/>
          <w:w w:val="105"/>
        </w:rPr>
        <w:t>cultivated </w:t>
      </w:r>
      <w:r>
        <w:rPr>
          <w:w w:val="105"/>
        </w:rPr>
        <w:t>and </w:t>
      </w:r>
      <w:r>
        <w:rPr>
          <w:spacing w:val="-3"/>
          <w:w w:val="105"/>
        </w:rPr>
        <w:t>manufactured </w:t>
      </w:r>
      <w:r>
        <w:rPr>
          <w:w w:val="105"/>
        </w:rPr>
        <w:t>under </w:t>
      </w:r>
      <w:r>
        <w:rPr>
          <w:spacing w:val="-3"/>
          <w:w w:val="105"/>
        </w:rPr>
        <w:t>licence </w:t>
      </w:r>
      <w:r>
        <w:rPr>
          <w:w w:val="105"/>
        </w:rPr>
        <w:t>by </w:t>
      </w:r>
      <w:r>
        <w:rPr>
          <w:spacing w:val="-3"/>
          <w:w w:val="105"/>
        </w:rPr>
        <w:t>private </w:t>
      </w:r>
      <w:r>
        <w:rPr>
          <w:w w:val="105"/>
        </w:rPr>
        <w:t>entities under regulatory arrangements </w:t>
      </w:r>
      <w:r>
        <w:rPr>
          <w:spacing w:val="-3"/>
          <w:w w:val="105"/>
        </w:rPr>
        <w:t>that are </w:t>
      </w:r>
      <w:r>
        <w:rPr>
          <w:w w:val="105"/>
        </w:rPr>
        <w:t>based on those </w:t>
      </w:r>
      <w:r>
        <w:rPr>
          <w:spacing w:val="-3"/>
          <w:w w:val="105"/>
        </w:rPr>
        <w:t>that </w:t>
      </w:r>
      <w:r>
        <w:rPr>
          <w:w w:val="105"/>
        </w:rPr>
        <w:t>apply </w:t>
      </w:r>
      <w:r>
        <w:rPr>
          <w:spacing w:val="-3"/>
          <w:w w:val="105"/>
        </w:rPr>
        <w:t>to </w:t>
      </w:r>
      <w:r>
        <w:rPr>
          <w:w w:val="105"/>
        </w:rPr>
        <w:t>the </w:t>
      </w:r>
      <w:r>
        <w:rPr>
          <w:spacing w:val="-3"/>
          <w:w w:val="105"/>
        </w:rPr>
        <w:t>cultivation </w:t>
      </w:r>
      <w:r>
        <w:rPr>
          <w:w w:val="105"/>
        </w:rPr>
        <w:t>of </w:t>
      </w:r>
      <w:r>
        <w:rPr>
          <w:spacing w:val="-3"/>
          <w:w w:val="105"/>
        </w:rPr>
        <w:t>alkaloid </w:t>
      </w:r>
      <w:r>
        <w:rPr>
          <w:w w:val="105"/>
        </w:rPr>
        <w:t>poppies, the </w:t>
      </w:r>
      <w:r>
        <w:rPr>
          <w:spacing w:val="-3"/>
          <w:w w:val="105"/>
        </w:rPr>
        <w:t>processing </w:t>
      </w:r>
      <w:r>
        <w:rPr>
          <w:w w:val="105"/>
        </w:rPr>
        <w:t>of poppy straw and the </w:t>
      </w:r>
      <w:r>
        <w:rPr>
          <w:spacing w:val="-3"/>
          <w:w w:val="105"/>
        </w:rPr>
        <w:t>manufacture </w:t>
      </w:r>
      <w:r>
        <w:rPr>
          <w:w w:val="105"/>
        </w:rPr>
        <w:t>of therapeutic goods. This </w:t>
      </w:r>
      <w:r>
        <w:rPr>
          <w:spacing w:val="-3"/>
          <w:w w:val="105"/>
        </w:rPr>
        <w:t>chapter </w:t>
      </w:r>
      <w:r>
        <w:rPr>
          <w:w w:val="105"/>
        </w:rPr>
        <w:t>details how this option </w:t>
      </w:r>
      <w:r>
        <w:rPr>
          <w:spacing w:val="-3"/>
          <w:w w:val="105"/>
        </w:rPr>
        <w:t>could </w:t>
      </w:r>
      <w:r>
        <w:rPr>
          <w:w w:val="105"/>
        </w:rPr>
        <w:t>be put </w:t>
      </w:r>
      <w:r>
        <w:rPr>
          <w:spacing w:val="-4"/>
          <w:w w:val="105"/>
        </w:rPr>
        <w:t>into </w:t>
      </w:r>
      <w:r>
        <w:rPr>
          <w:w w:val="105"/>
        </w:rPr>
        <w:t>effect.</w:t>
      </w:r>
    </w:p>
    <w:p>
      <w:pPr>
        <w:pStyle w:val="ListParagraph"/>
        <w:numPr>
          <w:ilvl w:val="1"/>
          <w:numId w:val="25"/>
        </w:numPr>
        <w:tabs>
          <w:tab w:pos="2380" w:val="left" w:leader="none"/>
          <w:tab w:pos="2381" w:val="left" w:leader="none"/>
        </w:tabs>
        <w:spacing w:line="242" w:lineRule="auto" w:before="125" w:after="0"/>
        <w:ind w:left="2381" w:right="2293" w:hanging="794"/>
        <w:jc w:val="left"/>
        <w:rPr>
          <w:sz w:val="21"/>
        </w:rPr>
      </w:pPr>
      <w:r>
        <w:rPr>
          <w:w w:val="105"/>
          <w:sz w:val="21"/>
        </w:rPr>
        <w:t>New regulatory frameworks would need </w:t>
      </w:r>
      <w:r>
        <w:rPr>
          <w:spacing w:val="-3"/>
          <w:w w:val="105"/>
          <w:sz w:val="21"/>
        </w:rPr>
        <w:t>to </w:t>
      </w:r>
      <w:r>
        <w:rPr>
          <w:w w:val="105"/>
          <w:sz w:val="21"/>
        </w:rPr>
        <w:t>be </w:t>
      </w:r>
      <w:r>
        <w:rPr>
          <w:spacing w:val="-3"/>
          <w:w w:val="105"/>
          <w:sz w:val="21"/>
        </w:rPr>
        <w:t>created. </w:t>
      </w:r>
      <w:r>
        <w:rPr>
          <w:w w:val="105"/>
          <w:sz w:val="21"/>
        </w:rPr>
        <w:t>In the case of </w:t>
      </w:r>
      <w:r>
        <w:rPr>
          <w:spacing w:val="-3"/>
          <w:w w:val="105"/>
          <w:sz w:val="21"/>
        </w:rPr>
        <w:t>cultivation, </w:t>
      </w:r>
      <w:r>
        <w:rPr>
          <w:w w:val="105"/>
          <w:sz w:val="21"/>
        </w:rPr>
        <w:t>a new </w:t>
      </w:r>
      <w:r>
        <w:rPr>
          <w:spacing w:val="-3"/>
          <w:w w:val="105"/>
          <w:sz w:val="21"/>
        </w:rPr>
        <w:t>framework </w:t>
      </w:r>
      <w:r>
        <w:rPr>
          <w:w w:val="105"/>
          <w:sz w:val="21"/>
        </w:rPr>
        <w:t>would be </w:t>
      </w:r>
      <w:r>
        <w:rPr>
          <w:spacing w:val="-3"/>
          <w:w w:val="105"/>
          <w:sz w:val="21"/>
        </w:rPr>
        <w:t>required </w:t>
      </w:r>
      <w:r>
        <w:rPr>
          <w:w w:val="105"/>
          <w:sz w:val="21"/>
        </w:rPr>
        <w:t>because </w:t>
      </w:r>
      <w:r>
        <w:rPr>
          <w:spacing w:val="-3"/>
          <w:w w:val="105"/>
          <w:sz w:val="21"/>
        </w:rPr>
        <w:t>cultivation </w:t>
      </w:r>
      <w:r>
        <w:rPr>
          <w:w w:val="105"/>
          <w:sz w:val="21"/>
        </w:rPr>
        <w:t>of </w:t>
      </w:r>
      <w:r>
        <w:rPr>
          <w:spacing w:val="-3"/>
          <w:w w:val="105"/>
          <w:sz w:val="21"/>
        </w:rPr>
        <w:t>cannabis for</w:t>
      </w:r>
      <w:r>
        <w:rPr>
          <w:spacing w:val="-6"/>
          <w:w w:val="105"/>
          <w:sz w:val="21"/>
        </w:rPr>
        <w:t> </w:t>
      </w:r>
      <w:r>
        <w:rPr>
          <w:spacing w:val="-3"/>
          <w:w w:val="105"/>
          <w:sz w:val="21"/>
        </w:rPr>
        <w:t>medicinal</w:t>
      </w:r>
    </w:p>
    <w:p>
      <w:pPr>
        <w:pStyle w:val="BodyText"/>
        <w:spacing w:line="242" w:lineRule="auto" w:before="2"/>
        <w:ind w:left="2380" w:right="2002"/>
      </w:pPr>
      <w:r>
        <w:rPr>
          <w:w w:val="105"/>
        </w:rPr>
        <w:t>purposes is </w:t>
      </w:r>
      <w:r>
        <w:rPr>
          <w:spacing w:val="-3"/>
          <w:w w:val="105"/>
        </w:rPr>
        <w:t>currently </w:t>
      </w:r>
      <w:r>
        <w:rPr>
          <w:spacing w:val="-2"/>
          <w:w w:val="105"/>
        </w:rPr>
        <w:t>not </w:t>
      </w:r>
      <w:r>
        <w:rPr>
          <w:spacing w:val="-3"/>
          <w:w w:val="105"/>
        </w:rPr>
        <w:t>allowed. </w:t>
      </w:r>
      <w:r>
        <w:rPr>
          <w:w w:val="105"/>
        </w:rPr>
        <w:t>In the case of </w:t>
      </w:r>
      <w:r>
        <w:rPr>
          <w:spacing w:val="-3"/>
          <w:w w:val="105"/>
        </w:rPr>
        <w:t>manufacture </w:t>
      </w:r>
      <w:r>
        <w:rPr>
          <w:w w:val="105"/>
        </w:rPr>
        <w:t>and product </w:t>
      </w:r>
      <w:r>
        <w:rPr>
          <w:spacing w:val="-3"/>
          <w:w w:val="105"/>
        </w:rPr>
        <w:t>approval, </w:t>
      </w:r>
      <w:r>
        <w:rPr>
          <w:w w:val="105"/>
        </w:rPr>
        <w:t>a</w:t>
      </w:r>
      <w:r>
        <w:rPr>
          <w:spacing w:val="-8"/>
          <w:w w:val="105"/>
        </w:rPr>
        <w:t> </w:t>
      </w:r>
      <w:r>
        <w:rPr>
          <w:w w:val="105"/>
        </w:rPr>
        <w:t>new</w:t>
      </w:r>
      <w:r>
        <w:rPr>
          <w:spacing w:val="-7"/>
          <w:w w:val="105"/>
        </w:rPr>
        <w:t> </w:t>
      </w:r>
      <w:r>
        <w:rPr>
          <w:spacing w:val="-3"/>
          <w:w w:val="105"/>
        </w:rPr>
        <w:t>framework</w:t>
      </w:r>
      <w:r>
        <w:rPr>
          <w:spacing w:val="-7"/>
          <w:w w:val="105"/>
        </w:rPr>
        <w:t> </w:t>
      </w:r>
      <w:r>
        <w:rPr>
          <w:w w:val="105"/>
        </w:rPr>
        <w:t>would</w:t>
      </w:r>
      <w:r>
        <w:rPr>
          <w:spacing w:val="-7"/>
          <w:w w:val="105"/>
        </w:rPr>
        <w:t> </w:t>
      </w:r>
      <w:r>
        <w:rPr>
          <w:w w:val="105"/>
        </w:rPr>
        <w:t>be</w:t>
      </w:r>
      <w:r>
        <w:rPr>
          <w:spacing w:val="-7"/>
          <w:w w:val="105"/>
        </w:rPr>
        <w:t> </w:t>
      </w:r>
      <w:r>
        <w:rPr>
          <w:w w:val="105"/>
        </w:rPr>
        <w:t>needed</w:t>
      </w:r>
      <w:r>
        <w:rPr>
          <w:spacing w:val="-7"/>
          <w:w w:val="105"/>
        </w:rPr>
        <w:t> </w:t>
      </w:r>
      <w:r>
        <w:rPr>
          <w:w w:val="105"/>
        </w:rPr>
        <w:t>because</w:t>
      </w:r>
      <w:r>
        <w:rPr>
          <w:spacing w:val="-7"/>
          <w:w w:val="105"/>
        </w:rPr>
        <w:t> </w:t>
      </w:r>
      <w:r>
        <w:rPr>
          <w:w w:val="105"/>
        </w:rPr>
        <w:t>this</w:t>
      </w:r>
      <w:r>
        <w:rPr>
          <w:spacing w:val="-8"/>
          <w:w w:val="105"/>
        </w:rPr>
        <w:t> </w:t>
      </w:r>
      <w:r>
        <w:rPr>
          <w:w w:val="105"/>
        </w:rPr>
        <w:t>activity</w:t>
      </w:r>
      <w:r>
        <w:rPr>
          <w:spacing w:val="-7"/>
          <w:w w:val="105"/>
        </w:rPr>
        <w:t> </w:t>
      </w:r>
      <w:r>
        <w:rPr>
          <w:w w:val="105"/>
        </w:rPr>
        <w:t>is</w:t>
      </w:r>
      <w:r>
        <w:rPr>
          <w:spacing w:val="-7"/>
          <w:w w:val="105"/>
        </w:rPr>
        <w:t> </w:t>
      </w:r>
      <w:r>
        <w:rPr>
          <w:spacing w:val="-2"/>
          <w:w w:val="105"/>
        </w:rPr>
        <w:t>not</w:t>
      </w:r>
      <w:r>
        <w:rPr>
          <w:spacing w:val="-7"/>
          <w:w w:val="105"/>
        </w:rPr>
        <w:t> </w:t>
      </w:r>
      <w:r>
        <w:rPr>
          <w:w w:val="105"/>
        </w:rPr>
        <w:t>presently</w:t>
      </w:r>
      <w:r>
        <w:rPr>
          <w:spacing w:val="-7"/>
          <w:w w:val="105"/>
        </w:rPr>
        <w:t> </w:t>
      </w:r>
      <w:r>
        <w:rPr>
          <w:spacing w:val="-3"/>
          <w:w w:val="105"/>
        </w:rPr>
        <w:t>regulated</w:t>
      </w:r>
      <w:r>
        <w:rPr>
          <w:spacing w:val="-7"/>
          <w:w w:val="105"/>
        </w:rPr>
        <w:t> </w:t>
      </w:r>
      <w:r>
        <w:rPr>
          <w:w w:val="105"/>
        </w:rPr>
        <w:t>by the Victorian </w:t>
      </w:r>
      <w:r>
        <w:rPr>
          <w:spacing w:val="-3"/>
          <w:w w:val="105"/>
        </w:rPr>
        <w:t>Government, </w:t>
      </w:r>
      <w:r>
        <w:rPr>
          <w:w w:val="105"/>
        </w:rPr>
        <w:t>but by the </w:t>
      </w:r>
      <w:r>
        <w:rPr>
          <w:spacing w:val="-4"/>
          <w:w w:val="105"/>
        </w:rPr>
        <w:t>Commonwealth. </w:t>
      </w:r>
      <w:r>
        <w:rPr>
          <w:spacing w:val="-3"/>
          <w:w w:val="105"/>
        </w:rPr>
        <w:t>Importantly, though, </w:t>
      </w:r>
      <w:r>
        <w:rPr>
          <w:w w:val="105"/>
        </w:rPr>
        <w:t>the scale of the new </w:t>
      </w:r>
      <w:r>
        <w:rPr>
          <w:spacing w:val="-3"/>
          <w:w w:val="105"/>
        </w:rPr>
        <w:t>regulation required turns </w:t>
      </w:r>
      <w:r>
        <w:rPr>
          <w:w w:val="105"/>
        </w:rPr>
        <w:t>on what </w:t>
      </w:r>
      <w:r>
        <w:rPr>
          <w:spacing w:val="-2"/>
          <w:w w:val="105"/>
        </w:rPr>
        <w:t>agreement </w:t>
      </w:r>
      <w:r>
        <w:rPr>
          <w:w w:val="105"/>
        </w:rPr>
        <w:t>is </w:t>
      </w:r>
      <w:r>
        <w:rPr>
          <w:spacing w:val="-3"/>
          <w:w w:val="105"/>
        </w:rPr>
        <w:t>reached </w:t>
      </w:r>
      <w:r>
        <w:rPr>
          <w:w w:val="105"/>
        </w:rPr>
        <w:t>between</w:t>
      </w:r>
      <w:r>
        <w:rPr>
          <w:spacing w:val="-34"/>
          <w:w w:val="105"/>
        </w:rPr>
        <w:t> </w:t>
      </w:r>
      <w:r>
        <w:rPr>
          <w:w w:val="105"/>
        </w:rPr>
        <w:t>Victoria</w:t>
      </w:r>
    </w:p>
    <w:p>
      <w:pPr>
        <w:pStyle w:val="BodyText"/>
        <w:spacing w:line="242" w:lineRule="auto" w:before="4"/>
        <w:ind w:left="2380" w:right="1651"/>
      </w:pPr>
      <w:r>
        <w:rPr>
          <w:w w:val="105"/>
        </w:rPr>
        <w:t>and the </w:t>
      </w:r>
      <w:r>
        <w:rPr>
          <w:spacing w:val="-4"/>
          <w:w w:val="105"/>
        </w:rPr>
        <w:t>Commonwealth, </w:t>
      </w:r>
      <w:r>
        <w:rPr>
          <w:w w:val="105"/>
        </w:rPr>
        <w:t>and the extent </w:t>
      </w:r>
      <w:r>
        <w:rPr>
          <w:spacing w:val="-3"/>
          <w:w w:val="105"/>
        </w:rPr>
        <w:t>to </w:t>
      </w:r>
      <w:r>
        <w:rPr>
          <w:w w:val="105"/>
        </w:rPr>
        <w:t>which this results in a </w:t>
      </w:r>
      <w:r>
        <w:rPr>
          <w:spacing w:val="-3"/>
          <w:w w:val="105"/>
        </w:rPr>
        <w:t>transfer </w:t>
      </w:r>
      <w:r>
        <w:rPr>
          <w:w w:val="105"/>
        </w:rPr>
        <w:t>of regulatory </w:t>
      </w:r>
      <w:r>
        <w:rPr>
          <w:spacing w:val="-3"/>
          <w:w w:val="105"/>
        </w:rPr>
        <w:t>responsibility to </w:t>
      </w:r>
      <w:r>
        <w:rPr>
          <w:w w:val="105"/>
        </w:rPr>
        <w:t>Victoria.</w:t>
      </w:r>
    </w:p>
    <w:p>
      <w:pPr>
        <w:pStyle w:val="ListParagraph"/>
        <w:numPr>
          <w:ilvl w:val="1"/>
          <w:numId w:val="25"/>
        </w:numPr>
        <w:tabs>
          <w:tab w:pos="2380" w:val="left" w:leader="none"/>
          <w:tab w:pos="2381" w:val="left" w:leader="none"/>
        </w:tabs>
        <w:spacing w:line="242" w:lineRule="auto" w:before="122" w:after="0"/>
        <w:ind w:left="2380" w:right="2305" w:hanging="793"/>
        <w:jc w:val="left"/>
        <w:rPr>
          <w:sz w:val="21"/>
        </w:rPr>
      </w:pPr>
      <w:r>
        <w:rPr>
          <w:w w:val="105"/>
          <w:sz w:val="21"/>
        </w:rPr>
        <w:t>Subject </w:t>
      </w:r>
      <w:r>
        <w:rPr>
          <w:spacing w:val="-3"/>
          <w:w w:val="105"/>
          <w:sz w:val="21"/>
        </w:rPr>
        <w:t>to </w:t>
      </w:r>
      <w:r>
        <w:rPr>
          <w:w w:val="105"/>
          <w:sz w:val="21"/>
        </w:rPr>
        <w:t>the scope of </w:t>
      </w:r>
      <w:r>
        <w:rPr>
          <w:spacing w:val="-3"/>
          <w:w w:val="105"/>
          <w:sz w:val="21"/>
        </w:rPr>
        <w:t>collaboration </w:t>
      </w:r>
      <w:r>
        <w:rPr>
          <w:w w:val="105"/>
          <w:sz w:val="21"/>
        </w:rPr>
        <w:t>between Victoria and the </w:t>
      </w:r>
      <w:r>
        <w:rPr>
          <w:spacing w:val="-4"/>
          <w:w w:val="105"/>
          <w:sz w:val="21"/>
        </w:rPr>
        <w:t>Commonwealth, </w:t>
      </w:r>
      <w:r>
        <w:rPr>
          <w:w w:val="105"/>
          <w:sz w:val="21"/>
        </w:rPr>
        <w:t>the </w:t>
      </w:r>
      <w:r>
        <w:rPr>
          <w:spacing w:val="-3"/>
          <w:w w:val="105"/>
          <w:sz w:val="21"/>
        </w:rPr>
        <w:t>Commission </w:t>
      </w:r>
      <w:r>
        <w:rPr>
          <w:spacing w:val="-2"/>
          <w:w w:val="105"/>
          <w:sz w:val="21"/>
        </w:rPr>
        <w:t>has </w:t>
      </w:r>
      <w:r>
        <w:rPr>
          <w:spacing w:val="-3"/>
          <w:w w:val="105"/>
          <w:sz w:val="21"/>
        </w:rPr>
        <w:t>produced </w:t>
      </w:r>
      <w:r>
        <w:rPr>
          <w:w w:val="105"/>
          <w:sz w:val="21"/>
        </w:rPr>
        <w:t>a model </w:t>
      </w:r>
      <w:r>
        <w:rPr>
          <w:spacing w:val="-3"/>
          <w:w w:val="105"/>
          <w:sz w:val="21"/>
        </w:rPr>
        <w:t>that incorporates all </w:t>
      </w:r>
      <w:r>
        <w:rPr>
          <w:w w:val="105"/>
          <w:sz w:val="21"/>
        </w:rPr>
        <w:t>of the new regulatory frameworks </w:t>
      </w:r>
      <w:r>
        <w:rPr>
          <w:spacing w:val="-4"/>
          <w:w w:val="105"/>
          <w:sz w:val="21"/>
        </w:rPr>
        <w:t>into </w:t>
      </w:r>
      <w:r>
        <w:rPr>
          <w:w w:val="105"/>
          <w:sz w:val="21"/>
        </w:rPr>
        <w:t>Victorian </w:t>
      </w:r>
      <w:r>
        <w:rPr>
          <w:spacing w:val="-3"/>
          <w:w w:val="105"/>
          <w:sz w:val="21"/>
        </w:rPr>
        <w:t>legislation. </w:t>
      </w:r>
      <w:r>
        <w:rPr>
          <w:w w:val="105"/>
          <w:sz w:val="21"/>
        </w:rPr>
        <w:t>In doing </w:t>
      </w:r>
      <w:r>
        <w:rPr>
          <w:spacing w:val="-3"/>
          <w:w w:val="105"/>
          <w:sz w:val="21"/>
        </w:rPr>
        <w:t>so, </w:t>
      </w:r>
      <w:r>
        <w:rPr>
          <w:w w:val="105"/>
          <w:sz w:val="21"/>
        </w:rPr>
        <w:t>it </w:t>
      </w:r>
      <w:r>
        <w:rPr>
          <w:spacing w:val="-2"/>
          <w:w w:val="105"/>
          <w:sz w:val="21"/>
        </w:rPr>
        <w:t>has </w:t>
      </w:r>
      <w:r>
        <w:rPr>
          <w:spacing w:val="-3"/>
          <w:w w:val="105"/>
          <w:sz w:val="21"/>
        </w:rPr>
        <w:t>sought</w:t>
      </w:r>
      <w:r>
        <w:rPr>
          <w:spacing w:val="-2"/>
          <w:w w:val="105"/>
          <w:sz w:val="21"/>
        </w:rPr>
        <w:t> </w:t>
      </w:r>
      <w:r>
        <w:rPr>
          <w:w w:val="105"/>
          <w:sz w:val="21"/>
        </w:rPr>
        <w:t>to:</w:t>
      </w:r>
    </w:p>
    <w:p>
      <w:pPr>
        <w:pStyle w:val="ListParagraph"/>
        <w:numPr>
          <w:ilvl w:val="2"/>
          <w:numId w:val="25"/>
        </w:numPr>
        <w:tabs>
          <w:tab w:pos="2720" w:val="left" w:leader="none"/>
          <w:tab w:pos="2721" w:val="left" w:leader="none"/>
        </w:tabs>
        <w:spacing w:line="240" w:lineRule="auto" w:before="124" w:after="0"/>
        <w:ind w:left="2720" w:right="0" w:hanging="340"/>
        <w:jc w:val="left"/>
        <w:rPr>
          <w:sz w:val="21"/>
        </w:rPr>
      </w:pPr>
      <w:r>
        <w:rPr>
          <w:spacing w:val="-3"/>
          <w:sz w:val="21"/>
        </w:rPr>
        <w:t>integrate</w:t>
      </w:r>
      <w:r>
        <w:rPr>
          <w:spacing w:val="10"/>
          <w:sz w:val="21"/>
        </w:rPr>
        <w:t> </w:t>
      </w:r>
      <w:r>
        <w:rPr>
          <w:spacing w:val="-3"/>
          <w:sz w:val="21"/>
        </w:rPr>
        <w:t>legislative</w:t>
      </w:r>
      <w:r>
        <w:rPr>
          <w:spacing w:val="11"/>
          <w:sz w:val="21"/>
        </w:rPr>
        <w:t> </w:t>
      </w:r>
      <w:r>
        <w:rPr>
          <w:spacing w:val="-3"/>
          <w:sz w:val="21"/>
        </w:rPr>
        <w:t>changes</w:t>
      </w:r>
      <w:r>
        <w:rPr>
          <w:spacing w:val="10"/>
          <w:sz w:val="21"/>
        </w:rPr>
        <w:t> </w:t>
      </w:r>
      <w:r>
        <w:rPr>
          <w:sz w:val="21"/>
        </w:rPr>
        <w:t>with</w:t>
      </w:r>
      <w:r>
        <w:rPr>
          <w:spacing w:val="11"/>
          <w:sz w:val="21"/>
        </w:rPr>
        <w:t> </w:t>
      </w:r>
      <w:r>
        <w:rPr>
          <w:sz w:val="21"/>
        </w:rPr>
        <w:t>existing</w:t>
      </w:r>
      <w:r>
        <w:rPr>
          <w:spacing w:val="10"/>
          <w:sz w:val="21"/>
        </w:rPr>
        <w:t> </w:t>
      </w:r>
      <w:r>
        <w:rPr>
          <w:spacing w:val="-3"/>
          <w:sz w:val="21"/>
        </w:rPr>
        <w:t>provisions</w:t>
      </w:r>
      <w:r>
        <w:rPr>
          <w:spacing w:val="11"/>
          <w:sz w:val="21"/>
        </w:rPr>
        <w:t> </w:t>
      </w:r>
      <w:r>
        <w:rPr>
          <w:spacing w:val="-3"/>
          <w:sz w:val="21"/>
        </w:rPr>
        <w:t>wherever</w:t>
      </w:r>
      <w:r>
        <w:rPr>
          <w:spacing w:val="10"/>
          <w:sz w:val="21"/>
        </w:rPr>
        <w:t> </w:t>
      </w:r>
      <w:r>
        <w:rPr>
          <w:sz w:val="21"/>
        </w:rPr>
        <w:t>possible</w:t>
      </w:r>
    </w:p>
    <w:p>
      <w:pPr>
        <w:pStyle w:val="ListParagraph"/>
        <w:numPr>
          <w:ilvl w:val="2"/>
          <w:numId w:val="25"/>
        </w:numPr>
        <w:tabs>
          <w:tab w:pos="2720" w:val="left" w:leader="none"/>
          <w:tab w:pos="2721" w:val="left" w:leader="none"/>
        </w:tabs>
        <w:spacing w:line="240" w:lineRule="auto" w:before="88" w:after="0"/>
        <w:ind w:left="2720" w:right="0" w:hanging="340"/>
        <w:jc w:val="left"/>
        <w:rPr>
          <w:sz w:val="21"/>
        </w:rPr>
      </w:pPr>
      <w:r>
        <w:rPr>
          <w:sz w:val="21"/>
        </w:rPr>
        <w:t>use </w:t>
      </w:r>
      <w:r>
        <w:rPr>
          <w:spacing w:val="-4"/>
          <w:sz w:val="21"/>
        </w:rPr>
        <w:t>familiar </w:t>
      </w:r>
      <w:r>
        <w:rPr>
          <w:sz w:val="21"/>
        </w:rPr>
        <w:t>regulatory</w:t>
      </w:r>
      <w:r>
        <w:rPr>
          <w:spacing w:val="28"/>
          <w:sz w:val="21"/>
        </w:rPr>
        <w:t> </w:t>
      </w:r>
      <w:r>
        <w:rPr>
          <w:spacing w:val="-3"/>
          <w:sz w:val="21"/>
        </w:rPr>
        <w:t>tools</w:t>
      </w:r>
    </w:p>
    <w:p>
      <w:pPr>
        <w:pStyle w:val="ListParagraph"/>
        <w:numPr>
          <w:ilvl w:val="2"/>
          <w:numId w:val="25"/>
        </w:numPr>
        <w:tabs>
          <w:tab w:pos="2720" w:val="left" w:leader="none"/>
          <w:tab w:pos="2721" w:val="left" w:leader="none"/>
        </w:tabs>
        <w:spacing w:line="240" w:lineRule="auto" w:before="89" w:after="0"/>
        <w:ind w:left="2720" w:right="0" w:hanging="340"/>
        <w:jc w:val="left"/>
        <w:rPr>
          <w:sz w:val="21"/>
        </w:rPr>
      </w:pPr>
      <w:r>
        <w:rPr>
          <w:sz w:val="21"/>
        </w:rPr>
        <w:t>impose</w:t>
      </w:r>
      <w:r>
        <w:rPr>
          <w:spacing w:val="9"/>
          <w:sz w:val="21"/>
        </w:rPr>
        <w:t> </w:t>
      </w:r>
      <w:r>
        <w:rPr>
          <w:sz w:val="21"/>
        </w:rPr>
        <w:t>the</w:t>
      </w:r>
      <w:r>
        <w:rPr>
          <w:spacing w:val="9"/>
          <w:sz w:val="21"/>
        </w:rPr>
        <w:t> </w:t>
      </w:r>
      <w:r>
        <w:rPr>
          <w:sz w:val="21"/>
        </w:rPr>
        <w:t>least</w:t>
      </w:r>
      <w:r>
        <w:rPr>
          <w:spacing w:val="9"/>
          <w:sz w:val="21"/>
        </w:rPr>
        <w:t> </w:t>
      </w:r>
      <w:r>
        <w:rPr>
          <w:sz w:val="21"/>
        </w:rPr>
        <w:t>regulatory</w:t>
      </w:r>
      <w:r>
        <w:rPr>
          <w:spacing w:val="10"/>
          <w:sz w:val="21"/>
        </w:rPr>
        <w:t> </w:t>
      </w:r>
      <w:r>
        <w:rPr>
          <w:sz w:val="21"/>
        </w:rPr>
        <w:t>burden</w:t>
      </w:r>
      <w:r>
        <w:rPr>
          <w:spacing w:val="9"/>
          <w:sz w:val="21"/>
        </w:rPr>
        <w:t> </w:t>
      </w:r>
      <w:r>
        <w:rPr>
          <w:sz w:val="21"/>
        </w:rPr>
        <w:t>necessary</w:t>
      </w:r>
      <w:r>
        <w:rPr>
          <w:spacing w:val="9"/>
          <w:sz w:val="21"/>
        </w:rPr>
        <w:t> </w:t>
      </w:r>
      <w:r>
        <w:rPr>
          <w:spacing w:val="-3"/>
          <w:sz w:val="21"/>
        </w:rPr>
        <w:t>to</w:t>
      </w:r>
      <w:r>
        <w:rPr>
          <w:spacing w:val="10"/>
          <w:sz w:val="21"/>
        </w:rPr>
        <w:t> </w:t>
      </w:r>
      <w:r>
        <w:rPr>
          <w:spacing w:val="-3"/>
          <w:sz w:val="21"/>
        </w:rPr>
        <w:t>achieve</w:t>
      </w:r>
      <w:r>
        <w:rPr>
          <w:spacing w:val="9"/>
          <w:sz w:val="21"/>
        </w:rPr>
        <w:t> </w:t>
      </w:r>
      <w:r>
        <w:rPr>
          <w:sz w:val="21"/>
        </w:rPr>
        <w:t>the</w:t>
      </w:r>
      <w:r>
        <w:rPr>
          <w:spacing w:val="9"/>
          <w:sz w:val="21"/>
        </w:rPr>
        <w:t> </w:t>
      </w:r>
      <w:r>
        <w:rPr>
          <w:sz w:val="21"/>
        </w:rPr>
        <w:t>scheme</w:t>
      </w:r>
      <w:r>
        <w:rPr>
          <w:spacing w:val="9"/>
          <w:sz w:val="21"/>
        </w:rPr>
        <w:t> </w:t>
      </w:r>
      <w:r>
        <w:rPr>
          <w:sz w:val="21"/>
        </w:rPr>
        <w:t>objectives</w:t>
      </w:r>
    </w:p>
    <w:p>
      <w:pPr>
        <w:pStyle w:val="ListParagraph"/>
        <w:numPr>
          <w:ilvl w:val="2"/>
          <w:numId w:val="25"/>
        </w:numPr>
        <w:tabs>
          <w:tab w:pos="2720" w:val="left" w:leader="none"/>
          <w:tab w:pos="2721" w:val="left" w:leader="none"/>
        </w:tabs>
        <w:spacing w:line="240" w:lineRule="auto" w:before="89" w:after="0"/>
        <w:ind w:left="2720" w:right="0" w:hanging="340"/>
        <w:jc w:val="left"/>
        <w:rPr>
          <w:sz w:val="21"/>
        </w:rPr>
      </w:pPr>
      <w:r>
        <w:rPr>
          <w:sz w:val="21"/>
        </w:rPr>
        <w:t>give</w:t>
      </w:r>
      <w:r>
        <w:rPr>
          <w:spacing w:val="8"/>
          <w:sz w:val="21"/>
        </w:rPr>
        <w:t> </w:t>
      </w:r>
      <w:r>
        <w:rPr>
          <w:sz w:val="21"/>
        </w:rPr>
        <w:t>flexibility</w:t>
      </w:r>
      <w:r>
        <w:rPr>
          <w:spacing w:val="9"/>
          <w:sz w:val="21"/>
        </w:rPr>
        <w:t> </w:t>
      </w:r>
      <w:r>
        <w:rPr>
          <w:spacing w:val="-3"/>
          <w:sz w:val="21"/>
        </w:rPr>
        <w:t>to</w:t>
      </w:r>
      <w:r>
        <w:rPr>
          <w:spacing w:val="9"/>
          <w:sz w:val="21"/>
        </w:rPr>
        <w:t> </w:t>
      </w:r>
      <w:r>
        <w:rPr>
          <w:sz w:val="21"/>
        </w:rPr>
        <w:t>the</w:t>
      </w:r>
      <w:r>
        <w:rPr>
          <w:spacing w:val="9"/>
          <w:sz w:val="21"/>
        </w:rPr>
        <w:t> </w:t>
      </w:r>
      <w:r>
        <w:rPr>
          <w:spacing w:val="-3"/>
          <w:sz w:val="21"/>
        </w:rPr>
        <w:t>regulator</w:t>
      </w:r>
      <w:r>
        <w:rPr>
          <w:spacing w:val="9"/>
          <w:sz w:val="21"/>
        </w:rPr>
        <w:t> </w:t>
      </w:r>
      <w:r>
        <w:rPr>
          <w:spacing w:val="-3"/>
          <w:sz w:val="21"/>
        </w:rPr>
        <w:t>to</w:t>
      </w:r>
      <w:r>
        <w:rPr>
          <w:spacing w:val="9"/>
          <w:sz w:val="21"/>
        </w:rPr>
        <w:t> </w:t>
      </w:r>
      <w:r>
        <w:rPr>
          <w:spacing w:val="-3"/>
          <w:sz w:val="21"/>
        </w:rPr>
        <w:t>manage</w:t>
      </w:r>
      <w:r>
        <w:rPr>
          <w:spacing w:val="9"/>
          <w:sz w:val="21"/>
        </w:rPr>
        <w:t> </w:t>
      </w:r>
      <w:r>
        <w:rPr>
          <w:sz w:val="21"/>
        </w:rPr>
        <w:t>risks</w:t>
      </w:r>
    </w:p>
    <w:p>
      <w:pPr>
        <w:pStyle w:val="ListParagraph"/>
        <w:numPr>
          <w:ilvl w:val="2"/>
          <w:numId w:val="25"/>
        </w:numPr>
        <w:tabs>
          <w:tab w:pos="2720" w:val="left" w:leader="none"/>
          <w:tab w:pos="2721" w:val="left" w:leader="none"/>
        </w:tabs>
        <w:spacing w:line="240" w:lineRule="auto" w:before="89" w:after="0"/>
        <w:ind w:left="2720" w:right="0" w:hanging="340"/>
        <w:jc w:val="left"/>
        <w:rPr>
          <w:sz w:val="21"/>
        </w:rPr>
      </w:pPr>
      <w:r>
        <w:rPr>
          <w:spacing w:val="-3"/>
          <w:w w:val="105"/>
          <w:sz w:val="21"/>
        </w:rPr>
        <w:t>have</w:t>
      </w:r>
      <w:r>
        <w:rPr>
          <w:spacing w:val="5"/>
          <w:w w:val="105"/>
          <w:sz w:val="21"/>
        </w:rPr>
        <w:t> </w:t>
      </w:r>
      <w:r>
        <w:rPr>
          <w:spacing w:val="-3"/>
          <w:w w:val="105"/>
          <w:sz w:val="21"/>
        </w:rPr>
        <w:t>regard</w:t>
      </w:r>
      <w:r>
        <w:rPr>
          <w:spacing w:val="5"/>
          <w:w w:val="105"/>
          <w:sz w:val="21"/>
        </w:rPr>
        <w:t> </w:t>
      </w:r>
      <w:r>
        <w:rPr>
          <w:spacing w:val="-3"/>
          <w:w w:val="105"/>
          <w:sz w:val="21"/>
        </w:rPr>
        <w:t>to</w:t>
      </w:r>
      <w:r>
        <w:rPr>
          <w:spacing w:val="5"/>
          <w:w w:val="105"/>
          <w:sz w:val="21"/>
        </w:rPr>
        <w:t> </w:t>
      </w:r>
      <w:r>
        <w:rPr>
          <w:w w:val="105"/>
          <w:sz w:val="21"/>
        </w:rPr>
        <w:t>the</w:t>
      </w:r>
      <w:r>
        <w:rPr>
          <w:spacing w:val="5"/>
          <w:w w:val="105"/>
          <w:sz w:val="21"/>
        </w:rPr>
        <w:t> </w:t>
      </w:r>
      <w:r>
        <w:rPr>
          <w:spacing w:val="-3"/>
          <w:w w:val="105"/>
          <w:sz w:val="21"/>
        </w:rPr>
        <w:t>requirements</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i/>
          <w:spacing w:val="-3"/>
          <w:w w:val="105"/>
          <w:sz w:val="21"/>
        </w:rPr>
        <w:t>Single</w:t>
      </w:r>
      <w:r>
        <w:rPr>
          <w:i/>
          <w:spacing w:val="5"/>
          <w:w w:val="105"/>
          <w:sz w:val="21"/>
        </w:rPr>
        <w:t> </w:t>
      </w:r>
      <w:r>
        <w:rPr>
          <w:i/>
          <w:spacing w:val="-3"/>
          <w:w w:val="105"/>
          <w:sz w:val="21"/>
        </w:rPr>
        <w:t>Convention</w:t>
      </w:r>
      <w:r>
        <w:rPr>
          <w:i/>
          <w:spacing w:val="5"/>
          <w:w w:val="105"/>
          <w:sz w:val="21"/>
        </w:rPr>
        <w:t> </w:t>
      </w:r>
      <w:r>
        <w:rPr>
          <w:i/>
          <w:w w:val="105"/>
          <w:sz w:val="21"/>
        </w:rPr>
        <w:t>on</w:t>
      </w:r>
      <w:r>
        <w:rPr>
          <w:i/>
          <w:spacing w:val="5"/>
          <w:w w:val="105"/>
          <w:sz w:val="21"/>
        </w:rPr>
        <w:t> </w:t>
      </w:r>
      <w:r>
        <w:rPr>
          <w:i/>
          <w:spacing w:val="-3"/>
          <w:w w:val="105"/>
          <w:sz w:val="21"/>
        </w:rPr>
        <w:t>Narcotic</w:t>
      </w:r>
      <w:r>
        <w:rPr>
          <w:i/>
          <w:spacing w:val="5"/>
          <w:w w:val="105"/>
          <w:sz w:val="21"/>
        </w:rPr>
        <w:t> </w:t>
      </w:r>
      <w:r>
        <w:rPr>
          <w:i/>
          <w:w w:val="105"/>
          <w:sz w:val="21"/>
        </w:rPr>
        <w:t>Drugs</w:t>
      </w:r>
      <w:r>
        <w:rPr>
          <w:i/>
          <w:spacing w:val="5"/>
          <w:w w:val="105"/>
          <w:sz w:val="21"/>
        </w:rPr>
        <w:t> </w:t>
      </w:r>
      <w:r>
        <w:rPr>
          <w:i/>
          <w:spacing w:val="-11"/>
          <w:w w:val="105"/>
          <w:sz w:val="21"/>
        </w:rPr>
        <w:t>1961</w:t>
      </w:r>
      <w:r>
        <w:rPr>
          <w:spacing w:val="-11"/>
          <w:w w:val="105"/>
          <w:sz w:val="21"/>
        </w:rPr>
        <w:t>.</w:t>
      </w:r>
    </w:p>
    <w:p>
      <w:pPr>
        <w:pStyle w:val="BodyText"/>
        <w:rPr>
          <w:sz w:val="19"/>
        </w:rPr>
      </w:pPr>
    </w:p>
    <w:p>
      <w:pPr>
        <w:pStyle w:val="Heading3"/>
      </w:pPr>
      <w:bookmarkStart w:name="_TOC_250029" w:id="123"/>
      <w:bookmarkEnd w:id="123"/>
      <w:r>
        <w:rPr>
          <w:color w:val="205128"/>
          <w:w w:val="115"/>
        </w:rPr>
        <w:t>Nature of Commonwealth/state collaboration</w:t>
      </w:r>
    </w:p>
    <w:p>
      <w:pPr>
        <w:pStyle w:val="ListParagraph"/>
        <w:numPr>
          <w:ilvl w:val="1"/>
          <w:numId w:val="25"/>
        </w:numPr>
        <w:tabs>
          <w:tab w:pos="2380" w:val="left" w:leader="none"/>
          <w:tab w:pos="2381" w:val="left" w:leader="none"/>
        </w:tabs>
        <w:spacing w:line="242" w:lineRule="auto" w:before="155" w:after="0"/>
        <w:ind w:left="2381" w:right="1650" w:hanging="794"/>
        <w:jc w:val="left"/>
        <w:rPr>
          <w:sz w:val="21"/>
        </w:rPr>
      </w:pPr>
      <w:r>
        <w:rPr>
          <w:w w:val="105"/>
          <w:sz w:val="21"/>
        </w:rPr>
        <w:t>As discussed in </w:t>
      </w:r>
      <w:r>
        <w:rPr>
          <w:spacing w:val="-4"/>
          <w:w w:val="105"/>
          <w:sz w:val="21"/>
        </w:rPr>
        <w:t>Chapter </w:t>
      </w:r>
      <w:r>
        <w:rPr>
          <w:w w:val="105"/>
          <w:sz w:val="21"/>
        </w:rPr>
        <w:t>4, </w:t>
      </w:r>
      <w:r>
        <w:rPr>
          <w:spacing w:val="-3"/>
          <w:w w:val="105"/>
          <w:sz w:val="21"/>
        </w:rPr>
        <w:t>for </w:t>
      </w:r>
      <w:r>
        <w:rPr>
          <w:w w:val="105"/>
          <w:sz w:val="21"/>
        </w:rPr>
        <w:t>Victoria </w:t>
      </w:r>
      <w:r>
        <w:rPr>
          <w:spacing w:val="-3"/>
          <w:w w:val="105"/>
          <w:sz w:val="21"/>
        </w:rPr>
        <w:t>to </w:t>
      </w:r>
      <w:r>
        <w:rPr>
          <w:w w:val="105"/>
          <w:sz w:val="21"/>
        </w:rPr>
        <w:t>enact laws giving effect </w:t>
      </w:r>
      <w:r>
        <w:rPr>
          <w:spacing w:val="-3"/>
          <w:w w:val="105"/>
          <w:sz w:val="21"/>
        </w:rPr>
        <w:t>to </w:t>
      </w:r>
      <w:r>
        <w:rPr>
          <w:w w:val="105"/>
          <w:sz w:val="21"/>
        </w:rPr>
        <w:t>a </w:t>
      </w:r>
      <w:r>
        <w:rPr>
          <w:spacing w:val="-2"/>
          <w:w w:val="105"/>
          <w:sz w:val="21"/>
        </w:rPr>
        <w:t>legally </w:t>
      </w:r>
      <w:r>
        <w:rPr>
          <w:w w:val="105"/>
          <w:sz w:val="21"/>
        </w:rPr>
        <w:t>stable </w:t>
      </w:r>
      <w:r>
        <w:rPr>
          <w:spacing w:val="-3"/>
          <w:w w:val="105"/>
          <w:sz w:val="21"/>
        </w:rPr>
        <w:t>medicinal cannabis scheme, collaboration </w:t>
      </w:r>
      <w:r>
        <w:rPr>
          <w:w w:val="105"/>
          <w:sz w:val="21"/>
        </w:rPr>
        <w:t>with the </w:t>
      </w:r>
      <w:r>
        <w:rPr>
          <w:spacing w:val="-4"/>
          <w:w w:val="105"/>
          <w:sz w:val="21"/>
        </w:rPr>
        <w:t>Commonwealth </w:t>
      </w:r>
      <w:r>
        <w:rPr>
          <w:w w:val="105"/>
          <w:sz w:val="21"/>
        </w:rPr>
        <w:t>should be pursued. This </w:t>
      </w:r>
      <w:r>
        <w:rPr>
          <w:spacing w:val="-3"/>
          <w:w w:val="105"/>
          <w:sz w:val="21"/>
        </w:rPr>
        <w:t>could take </w:t>
      </w:r>
      <w:r>
        <w:rPr>
          <w:w w:val="105"/>
          <w:sz w:val="21"/>
        </w:rPr>
        <w:t>a number of </w:t>
      </w:r>
      <w:r>
        <w:rPr>
          <w:spacing w:val="-3"/>
          <w:w w:val="105"/>
          <w:sz w:val="21"/>
        </w:rPr>
        <w:t>different forms, </w:t>
      </w:r>
      <w:r>
        <w:rPr>
          <w:w w:val="105"/>
          <w:sz w:val="21"/>
        </w:rPr>
        <w:t>but in each case would </w:t>
      </w:r>
      <w:r>
        <w:rPr>
          <w:spacing w:val="-3"/>
          <w:w w:val="105"/>
          <w:sz w:val="21"/>
        </w:rPr>
        <w:t>have </w:t>
      </w:r>
      <w:r>
        <w:rPr>
          <w:w w:val="105"/>
          <w:sz w:val="21"/>
        </w:rPr>
        <w:t>the effect of </w:t>
      </w:r>
      <w:r>
        <w:rPr>
          <w:spacing w:val="-3"/>
          <w:w w:val="105"/>
          <w:sz w:val="21"/>
        </w:rPr>
        <w:t>removing medicinal cannabis from </w:t>
      </w:r>
      <w:r>
        <w:rPr>
          <w:w w:val="105"/>
          <w:sz w:val="21"/>
        </w:rPr>
        <w:t>the </w:t>
      </w:r>
      <w:r>
        <w:rPr>
          <w:i/>
          <w:w w:val="105"/>
          <w:sz w:val="21"/>
        </w:rPr>
        <w:t>Therapeutic Goods Act </w:t>
      </w:r>
      <w:r>
        <w:rPr>
          <w:i/>
          <w:spacing w:val="-5"/>
          <w:w w:val="105"/>
          <w:sz w:val="21"/>
        </w:rPr>
        <w:t>1989 </w:t>
      </w:r>
      <w:r>
        <w:rPr>
          <w:w w:val="105"/>
          <w:sz w:val="21"/>
        </w:rPr>
        <w:t>(Cth) and </w:t>
      </w:r>
      <w:r>
        <w:rPr>
          <w:spacing w:val="-3"/>
          <w:w w:val="105"/>
          <w:sz w:val="21"/>
        </w:rPr>
        <w:t>placing </w:t>
      </w:r>
      <w:r>
        <w:rPr>
          <w:w w:val="105"/>
          <w:sz w:val="21"/>
        </w:rPr>
        <w:t>the </w:t>
      </w:r>
      <w:r>
        <w:rPr>
          <w:spacing w:val="-3"/>
          <w:w w:val="105"/>
          <w:sz w:val="21"/>
        </w:rPr>
        <w:t>regulation </w:t>
      </w:r>
      <w:r>
        <w:rPr>
          <w:w w:val="105"/>
          <w:sz w:val="21"/>
        </w:rPr>
        <w:t>of </w:t>
      </w:r>
      <w:r>
        <w:rPr>
          <w:spacing w:val="-3"/>
          <w:w w:val="105"/>
          <w:sz w:val="21"/>
        </w:rPr>
        <w:t>medicinal cannabis </w:t>
      </w:r>
      <w:r>
        <w:rPr>
          <w:w w:val="105"/>
          <w:sz w:val="21"/>
        </w:rPr>
        <w:t>with the Victorian</w:t>
      </w:r>
      <w:r>
        <w:rPr>
          <w:spacing w:val="38"/>
          <w:w w:val="105"/>
          <w:sz w:val="21"/>
        </w:rPr>
        <w:t> </w:t>
      </w:r>
      <w:r>
        <w:rPr>
          <w:spacing w:val="-3"/>
          <w:w w:val="105"/>
          <w:sz w:val="21"/>
        </w:rPr>
        <w:t>Government.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8"/>
        </w:rPr>
      </w:pPr>
    </w:p>
    <w:p>
      <w:pPr>
        <w:pStyle w:val="Heading4"/>
        <w:spacing w:before="96"/>
        <w:ind w:left="720"/>
      </w:pPr>
      <w:r>
        <w:rPr>
          <w:color w:val="205128"/>
          <w:w w:val="110"/>
        </w:rPr>
        <w:t>148</w:t>
      </w:r>
    </w:p>
    <w:p>
      <w:pPr>
        <w:spacing w:after="0"/>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87"/>
        </w:numPr>
        <w:tabs>
          <w:tab w:pos="2381" w:val="left" w:leader="none"/>
          <w:tab w:pos="2382" w:val="left" w:leader="none"/>
        </w:tabs>
        <w:spacing w:line="242" w:lineRule="auto" w:before="91" w:after="0"/>
        <w:ind w:left="2381" w:right="1615" w:hanging="794"/>
        <w:jc w:val="left"/>
        <w:rPr>
          <w:sz w:val="21"/>
        </w:rPr>
      </w:pPr>
      <w:r>
        <w:rPr>
          <w:sz w:val="21"/>
        </w:rPr>
        <w:t>The most efficient </w:t>
      </w:r>
      <w:r>
        <w:rPr>
          <w:spacing w:val="-3"/>
          <w:sz w:val="21"/>
        </w:rPr>
        <w:t>solution, </w:t>
      </w:r>
      <w:r>
        <w:rPr>
          <w:sz w:val="21"/>
        </w:rPr>
        <w:t>in the </w:t>
      </w:r>
      <w:r>
        <w:rPr>
          <w:spacing w:val="-4"/>
          <w:sz w:val="21"/>
        </w:rPr>
        <w:t>Commission’s view, </w:t>
      </w:r>
      <w:r>
        <w:rPr>
          <w:sz w:val="21"/>
        </w:rPr>
        <w:t>would be </w:t>
      </w:r>
      <w:r>
        <w:rPr>
          <w:spacing w:val="-3"/>
          <w:sz w:val="21"/>
        </w:rPr>
        <w:t>for </w:t>
      </w:r>
      <w:r>
        <w:rPr>
          <w:sz w:val="21"/>
        </w:rPr>
        <w:t>the </w:t>
      </w:r>
      <w:r>
        <w:rPr>
          <w:spacing w:val="-4"/>
          <w:sz w:val="21"/>
        </w:rPr>
        <w:t>Commonwealth </w:t>
      </w:r>
      <w:r>
        <w:rPr>
          <w:spacing w:val="-3"/>
          <w:sz w:val="21"/>
        </w:rPr>
        <w:t>Minister for </w:t>
      </w:r>
      <w:r>
        <w:rPr>
          <w:sz w:val="21"/>
        </w:rPr>
        <w:t>Health </w:t>
      </w:r>
      <w:r>
        <w:rPr>
          <w:spacing w:val="-3"/>
          <w:sz w:val="21"/>
        </w:rPr>
        <w:t>to determine that medicinal  cannabis  </w:t>
      </w:r>
      <w:r>
        <w:rPr>
          <w:sz w:val="21"/>
        </w:rPr>
        <w:t>products  of  a  specified  </w:t>
      </w:r>
      <w:r>
        <w:rPr>
          <w:spacing w:val="-3"/>
          <w:sz w:val="21"/>
        </w:rPr>
        <w:t>kind </w:t>
      </w:r>
      <w:r>
        <w:rPr>
          <w:sz w:val="21"/>
        </w:rPr>
        <w:t>would be more </w:t>
      </w:r>
      <w:r>
        <w:rPr>
          <w:spacing w:val="-3"/>
          <w:sz w:val="21"/>
        </w:rPr>
        <w:t>appropriately regulated </w:t>
      </w:r>
      <w:r>
        <w:rPr>
          <w:sz w:val="21"/>
        </w:rPr>
        <w:t>under a Victorian </w:t>
      </w:r>
      <w:r>
        <w:rPr>
          <w:spacing w:val="-3"/>
          <w:sz w:val="21"/>
        </w:rPr>
        <w:t>scheme, </w:t>
      </w:r>
      <w:r>
        <w:rPr>
          <w:sz w:val="21"/>
        </w:rPr>
        <w:t>by </w:t>
      </w:r>
      <w:r>
        <w:rPr>
          <w:spacing w:val="-3"/>
          <w:sz w:val="21"/>
        </w:rPr>
        <w:t>way </w:t>
      </w:r>
      <w:r>
        <w:rPr>
          <w:sz w:val="21"/>
        </w:rPr>
        <w:t>of a </w:t>
      </w:r>
      <w:r>
        <w:rPr>
          <w:spacing w:val="-3"/>
          <w:sz w:val="21"/>
        </w:rPr>
        <w:t>declaration </w:t>
      </w:r>
      <w:r>
        <w:rPr>
          <w:sz w:val="21"/>
        </w:rPr>
        <w:t>under section </w:t>
      </w:r>
      <w:r>
        <w:rPr>
          <w:spacing w:val="-3"/>
          <w:sz w:val="21"/>
        </w:rPr>
        <w:t>7AA </w:t>
      </w:r>
      <w:r>
        <w:rPr>
          <w:sz w:val="21"/>
        </w:rPr>
        <w:t>of the Therapeutic  Goods  </w:t>
      </w:r>
      <w:r>
        <w:rPr>
          <w:spacing w:val="-5"/>
          <w:sz w:val="21"/>
        </w:rPr>
        <w:t>Act.</w:t>
      </w:r>
      <w:r>
        <w:rPr>
          <w:spacing w:val="-5"/>
          <w:position w:val="7"/>
          <w:sz w:val="12"/>
        </w:rPr>
        <w:t>1  </w:t>
      </w:r>
      <w:r>
        <w:rPr>
          <w:sz w:val="21"/>
        </w:rPr>
        <w:t>The  effect  of  </w:t>
      </w:r>
      <w:r>
        <w:rPr>
          <w:spacing w:val="-3"/>
          <w:sz w:val="21"/>
        </w:rPr>
        <w:t>such  </w:t>
      </w:r>
      <w:r>
        <w:rPr>
          <w:sz w:val="21"/>
        </w:rPr>
        <w:t>action  would  be </w:t>
      </w:r>
      <w:r>
        <w:rPr>
          <w:spacing w:val="-3"/>
          <w:sz w:val="21"/>
        </w:rPr>
        <w:t>that medicinal cannabis </w:t>
      </w:r>
      <w:r>
        <w:rPr>
          <w:sz w:val="21"/>
        </w:rPr>
        <w:t>products </w:t>
      </w:r>
      <w:r>
        <w:rPr>
          <w:spacing w:val="-3"/>
          <w:sz w:val="21"/>
        </w:rPr>
        <w:t>intended to  </w:t>
      </w:r>
      <w:r>
        <w:rPr>
          <w:sz w:val="21"/>
        </w:rPr>
        <w:t>be used therapeutically would be </w:t>
      </w:r>
      <w:r>
        <w:rPr>
          <w:spacing w:val="-3"/>
          <w:sz w:val="21"/>
        </w:rPr>
        <w:t>excluded from </w:t>
      </w:r>
      <w:r>
        <w:rPr>
          <w:sz w:val="21"/>
        </w:rPr>
        <w:t>the application of the Therapeutic Goods Act and </w:t>
      </w:r>
      <w:r>
        <w:rPr>
          <w:spacing w:val="-3"/>
          <w:sz w:val="21"/>
        </w:rPr>
        <w:t>instead regulated </w:t>
      </w:r>
      <w:r>
        <w:rPr>
          <w:sz w:val="21"/>
        </w:rPr>
        <w:t>under </w:t>
      </w:r>
      <w:r>
        <w:rPr>
          <w:spacing w:val="-3"/>
          <w:sz w:val="21"/>
        </w:rPr>
        <w:t>cannabis- </w:t>
      </w:r>
      <w:r>
        <w:rPr>
          <w:sz w:val="21"/>
        </w:rPr>
        <w:t>specific Victorian laws.  Only  </w:t>
      </w:r>
      <w:r>
        <w:rPr>
          <w:spacing w:val="-3"/>
          <w:sz w:val="21"/>
        </w:rPr>
        <w:t>medicinal  cannabis  </w:t>
      </w:r>
      <w:r>
        <w:rPr>
          <w:sz w:val="21"/>
        </w:rPr>
        <w:t>products  </w:t>
      </w:r>
      <w:r>
        <w:rPr>
          <w:spacing w:val="-3"/>
          <w:sz w:val="21"/>
        </w:rPr>
        <w:t>manufactured  </w:t>
      </w:r>
      <w:r>
        <w:rPr>
          <w:sz w:val="21"/>
        </w:rPr>
        <w:t>in  </w:t>
      </w:r>
      <w:r>
        <w:rPr>
          <w:spacing w:val="-3"/>
          <w:sz w:val="21"/>
        </w:rPr>
        <w:t>compliance </w:t>
      </w:r>
      <w:r>
        <w:rPr>
          <w:sz w:val="21"/>
        </w:rPr>
        <w:t>with the Victorian scheme and </w:t>
      </w:r>
      <w:r>
        <w:rPr>
          <w:spacing w:val="-3"/>
          <w:sz w:val="21"/>
        </w:rPr>
        <w:t>approved for </w:t>
      </w:r>
      <w:r>
        <w:rPr>
          <w:sz w:val="21"/>
        </w:rPr>
        <w:t>sale in Victoria would be </w:t>
      </w:r>
      <w:r>
        <w:rPr>
          <w:spacing w:val="-3"/>
          <w:sz w:val="21"/>
        </w:rPr>
        <w:t>included </w:t>
      </w:r>
      <w:r>
        <w:rPr>
          <w:sz w:val="21"/>
        </w:rPr>
        <w:t>in </w:t>
      </w:r>
      <w:r>
        <w:rPr>
          <w:spacing w:val="-3"/>
          <w:sz w:val="21"/>
        </w:rPr>
        <w:t>such </w:t>
      </w:r>
      <w:r>
        <w:rPr>
          <w:sz w:val="21"/>
        </w:rPr>
        <w:t>an </w:t>
      </w:r>
      <w:r>
        <w:rPr>
          <w:spacing w:val="-3"/>
          <w:sz w:val="21"/>
        </w:rPr>
        <w:t>arrangement.</w:t>
      </w:r>
    </w:p>
    <w:p>
      <w:pPr>
        <w:pStyle w:val="ListParagraph"/>
        <w:numPr>
          <w:ilvl w:val="1"/>
          <w:numId w:val="87"/>
        </w:numPr>
        <w:tabs>
          <w:tab w:pos="2381" w:val="left" w:leader="none"/>
          <w:tab w:pos="2382" w:val="left" w:leader="none"/>
        </w:tabs>
        <w:spacing w:line="242" w:lineRule="auto" w:before="130" w:after="0"/>
        <w:ind w:left="2381" w:right="1903" w:hanging="794"/>
        <w:jc w:val="left"/>
        <w:rPr>
          <w:sz w:val="12"/>
        </w:rPr>
      </w:pPr>
      <w:r>
        <w:rPr>
          <w:spacing w:val="-3"/>
          <w:sz w:val="21"/>
        </w:rPr>
        <w:t>Before making such </w:t>
      </w:r>
      <w:r>
        <w:rPr>
          <w:sz w:val="21"/>
        </w:rPr>
        <w:t>a </w:t>
      </w:r>
      <w:r>
        <w:rPr>
          <w:spacing w:val="-3"/>
          <w:sz w:val="21"/>
        </w:rPr>
        <w:t>determination, </w:t>
      </w:r>
      <w:r>
        <w:rPr>
          <w:sz w:val="21"/>
        </w:rPr>
        <w:t>the </w:t>
      </w:r>
      <w:r>
        <w:rPr>
          <w:spacing w:val="-3"/>
          <w:sz w:val="21"/>
        </w:rPr>
        <w:t>minister </w:t>
      </w:r>
      <w:r>
        <w:rPr>
          <w:sz w:val="21"/>
        </w:rPr>
        <w:t>would need </w:t>
      </w:r>
      <w:r>
        <w:rPr>
          <w:spacing w:val="-3"/>
          <w:sz w:val="21"/>
        </w:rPr>
        <w:t>to have regard  to  </w:t>
      </w:r>
      <w:r>
        <w:rPr>
          <w:sz w:val="21"/>
        </w:rPr>
        <w:t>(but is </w:t>
      </w:r>
      <w:r>
        <w:rPr>
          <w:spacing w:val="-2"/>
          <w:sz w:val="21"/>
        </w:rPr>
        <w:t>not </w:t>
      </w:r>
      <w:r>
        <w:rPr>
          <w:spacing w:val="-3"/>
          <w:sz w:val="21"/>
        </w:rPr>
        <w:t>limited to</w:t>
      </w:r>
      <w:r>
        <w:rPr>
          <w:spacing w:val="30"/>
          <w:sz w:val="21"/>
        </w:rPr>
        <w:t> </w:t>
      </w:r>
      <w:r>
        <w:rPr>
          <w:sz w:val="21"/>
        </w:rPr>
        <w:t>considering):</w:t>
      </w:r>
      <w:r>
        <w:rPr>
          <w:position w:val="7"/>
          <w:sz w:val="12"/>
        </w:rPr>
        <w:t>2</w:t>
      </w:r>
    </w:p>
    <w:p>
      <w:pPr>
        <w:pStyle w:val="ListParagraph"/>
        <w:numPr>
          <w:ilvl w:val="2"/>
          <w:numId w:val="87"/>
        </w:numPr>
        <w:tabs>
          <w:tab w:pos="2721" w:val="left" w:leader="none"/>
          <w:tab w:pos="2722" w:val="left" w:leader="none"/>
        </w:tabs>
        <w:spacing w:line="242" w:lineRule="auto" w:before="123" w:after="0"/>
        <w:ind w:left="2721" w:right="2102" w:hanging="340"/>
        <w:jc w:val="left"/>
        <w:rPr>
          <w:sz w:val="21"/>
        </w:rPr>
      </w:pPr>
      <w:r>
        <w:rPr>
          <w:w w:val="105"/>
          <w:sz w:val="21"/>
        </w:rPr>
        <w:t>the </w:t>
      </w:r>
      <w:r>
        <w:rPr>
          <w:spacing w:val="-3"/>
          <w:w w:val="105"/>
          <w:sz w:val="21"/>
        </w:rPr>
        <w:t>likelihood that, </w:t>
      </w:r>
      <w:r>
        <w:rPr>
          <w:w w:val="105"/>
          <w:sz w:val="21"/>
        </w:rPr>
        <w:t>if </w:t>
      </w:r>
      <w:r>
        <w:rPr>
          <w:spacing w:val="-2"/>
          <w:w w:val="105"/>
          <w:sz w:val="21"/>
        </w:rPr>
        <w:t>not </w:t>
      </w:r>
      <w:r>
        <w:rPr>
          <w:spacing w:val="-3"/>
          <w:w w:val="105"/>
          <w:sz w:val="21"/>
        </w:rPr>
        <w:t>regulated </w:t>
      </w:r>
      <w:r>
        <w:rPr>
          <w:w w:val="105"/>
          <w:sz w:val="21"/>
        </w:rPr>
        <w:t>under the Therapeutic Goods Act, the goods </w:t>
      </w:r>
      <w:r>
        <w:rPr>
          <w:spacing w:val="-3"/>
          <w:w w:val="105"/>
          <w:sz w:val="21"/>
        </w:rPr>
        <w:t>could </w:t>
      </w:r>
      <w:r>
        <w:rPr>
          <w:w w:val="105"/>
          <w:sz w:val="21"/>
        </w:rPr>
        <w:t>cause </w:t>
      </w:r>
      <w:r>
        <w:rPr>
          <w:spacing w:val="-3"/>
          <w:w w:val="105"/>
          <w:sz w:val="21"/>
        </w:rPr>
        <w:t>harm to </w:t>
      </w:r>
      <w:r>
        <w:rPr>
          <w:w w:val="105"/>
          <w:sz w:val="21"/>
        </w:rPr>
        <w:t>the</w:t>
      </w:r>
      <w:r>
        <w:rPr>
          <w:spacing w:val="35"/>
          <w:w w:val="105"/>
          <w:sz w:val="21"/>
        </w:rPr>
        <w:t> </w:t>
      </w:r>
      <w:r>
        <w:rPr>
          <w:spacing w:val="-3"/>
          <w:w w:val="105"/>
          <w:sz w:val="21"/>
        </w:rPr>
        <w:t>public</w:t>
      </w:r>
    </w:p>
    <w:p>
      <w:pPr>
        <w:pStyle w:val="ListParagraph"/>
        <w:numPr>
          <w:ilvl w:val="2"/>
          <w:numId w:val="87"/>
        </w:numPr>
        <w:tabs>
          <w:tab w:pos="2721" w:val="left" w:leader="none"/>
          <w:tab w:pos="2722" w:val="left" w:leader="none"/>
        </w:tabs>
        <w:spacing w:line="240" w:lineRule="auto" w:before="87" w:after="0"/>
        <w:ind w:left="2721" w:right="0" w:hanging="340"/>
        <w:jc w:val="left"/>
        <w:rPr>
          <w:sz w:val="21"/>
        </w:rPr>
      </w:pPr>
      <w:r>
        <w:rPr>
          <w:sz w:val="21"/>
        </w:rPr>
        <w:t>whether it is </w:t>
      </w:r>
      <w:r>
        <w:rPr>
          <w:spacing w:val="-3"/>
          <w:sz w:val="21"/>
        </w:rPr>
        <w:t>appropriate to regulate </w:t>
      </w:r>
      <w:r>
        <w:rPr>
          <w:sz w:val="21"/>
        </w:rPr>
        <w:t>the goods under the Therapeutic Goods</w:t>
      </w:r>
      <w:r>
        <w:rPr>
          <w:spacing w:val="13"/>
          <w:sz w:val="21"/>
        </w:rPr>
        <w:t> </w:t>
      </w:r>
      <w:r>
        <w:rPr>
          <w:sz w:val="21"/>
        </w:rPr>
        <w:t>Act</w:t>
      </w:r>
    </w:p>
    <w:p>
      <w:pPr>
        <w:pStyle w:val="ListParagraph"/>
        <w:numPr>
          <w:ilvl w:val="2"/>
          <w:numId w:val="87"/>
        </w:numPr>
        <w:tabs>
          <w:tab w:pos="2721" w:val="left" w:leader="none"/>
          <w:tab w:pos="2722" w:val="left" w:leader="none"/>
        </w:tabs>
        <w:spacing w:line="242" w:lineRule="auto" w:before="88" w:after="0"/>
        <w:ind w:left="2721" w:right="1729" w:hanging="340"/>
        <w:jc w:val="left"/>
        <w:rPr>
          <w:sz w:val="12"/>
        </w:rPr>
      </w:pPr>
      <w:r>
        <w:rPr>
          <w:sz w:val="21"/>
        </w:rPr>
        <w:t>whether the risks posed by the goods would be dealt with more </w:t>
      </w:r>
      <w:r>
        <w:rPr>
          <w:spacing w:val="-3"/>
          <w:sz w:val="21"/>
        </w:rPr>
        <w:t>appropriately </w:t>
      </w:r>
      <w:r>
        <w:rPr>
          <w:sz w:val="21"/>
        </w:rPr>
        <w:t>under </w:t>
      </w:r>
      <w:r>
        <w:rPr>
          <w:spacing w:val="-3"/>
          <w:sz w:val="21"/>
        </w:rPr>
        <w:t>another</w:t>
      </w:r>
      <w:r>
        <w:rPr>
          <w:spacing w:val="8"/>
          <w:sz w:val="21"/>
        </w:rPr>
        <w:t> </w:t>
      </w:r>
      <w:r>
        <w:rPr>
          <w:spacing w:val="-3"/>
          <w:sz w:val="21"/>
        </w:rPr>
        <w:t>scheme.</w:t>
      </w:r>
      <w:r>
        <w:rPr>
          <w:spacing w:val="-3"/>
          <w:position w:val="7"/>
          <w:sz w:val="12"/>
        </w:rPr>
        <w:t>3</w:t>
      </w:r>
    </w:p>
    <w:p>
      <w:pPr>
        <w:pStyle w:val="ListParagraph"/>
        <w:numPr>
          <w:ilvl w:val="1"/>
          <w:numId w:val="87"/>
        </w:numPr>
        <w:tabs>
          <w:tab w:pos="2381" w:val="left" w:leader="none"/>
          <w:tab w:pos="2382" w:val="left" w:leader="none"/>
        </w:tabs>
        <w:spacing w:line="240" w:lineRule="auto" w:before="88" w:after="0"/>
        <w:ind w:left="2381" w:right="0" w:hanging="794"/>
        <w:jc w:val="left"/>
        <w:rPr>
          <w:sz w:val="21"/>
        </w:rPr>
      </w:pPr>
      <w:r>
        <w:rPr>
          <w:w w:val="105"/>
          <w:sz w:val="21"/>
        </w:rPr>
        <w:t>The purpose of </w:t>
      </w:r>
      <w:r>
        <w:rPr>
          <w:spacing w:val="-3"/>
          <w:w w:val="105"/>
          <w:sz w:val="21"/>
        </w:rPr>
        <w:t>affording </w:t>
      </w:r>
      <w:r>
        <w:rPr>
          <w:w w:val="105"/>
          <w:sz w:val="21"/>
        </w:rPr>
        <w:t>the </w:t>
      </w:r>
      <w:r>
        <w:rPr>
          <w:spacing w:val="-3"/>
          <w:w w:val="105"/>
          <w:sz w:val="21"/>
        </w:rPr>
        <w:t>minister </w:t>
      </w:r>
      <w:r>
        <w:rPr>
          <w:w w:val="105"/>
          <w:sz w:val="21"/>
        </w:rPr>
        <w:t>this power was </w:t>
      </w:r>
      <w:r>
        <w:rPr>
          <w:spacing w:val="-3"/>
          <w:w w:val="105"/>
          <w:sz w:val="21"/>
        </w:rPr>
        <w:t>intended</w:t>
      </w:r>
      <w:r>
        <w:rPr>
          <w:spacing w:val="1"/>
          <w:w w:val="105"/>
          <w:sz w:val="21"/>
        </w:rPr>
        <w:t> </w:t>
      </w:r>
      <w:r>
        <w:rPr>
          <w:w w:val="105"/>
          <w:sz w:val="21"/>
        </w:rPr>
        <w:t>to:</w:t>
      </w:r>
    </w:p>
    <w:p>
      <w:pPr>
        <w:spacing w:line="254" w:lineRule="auto" w:before="133"/>
        <w:ind w:left="2834" w:right="1854" w:firstLine="0"/>
        <w:jc w:val="left"/>
        <w:rPr>
          <w:sz w:val="11"/>
        </w:rPr>
      </w:pPr>
      <w:r>
        <w:rPr>
          <w:spacing w:val="-3"/>
          <w:w w:val="105"/>
          <w:sz w:val="20"/>
        </w:rPr>
        <w:t>ensure </w:t>
      </w:r>
      <w:r>
        <w:rPr>
          <w:w w:val="105"/>
          <w:sz w:val="20"/>
        </w:rPr>
        <w:t>the Therapeutic Goods Administration (TGA) is not </w:t>
      </w:r>
      <w:r>
        <w:rPr>
          <w:spacing w:val="-2"/>
          <w:w w:val="105"/>
          <w:sz w:val="20"/>
        </w:rPr>
        <w:t>involved </w:t>
      </w:r>
      <w:r>
        <w:rPr>
          <w:w w:val="105"/>
          <w:sz w:val="20"/>
        </w:rPr>
        <w:t>in the regulation of products for which there is no public health focus or for which there may be sound</w:t>
      </w:r>
      <w:r>
        <w:rPr>
          <w:spacing w:val="-8"/>
          <w:w w:val="105"/>
          <w:sz w:val="20"/>
        </w:rPr>
        <w:t> </w:t>
      </w:r>
      <w:r>
        <w:rPr>
          <w:w w:val="105"/>
          <w:sz w:val="20"/>
        </w:rPr>
        <w:t>public</w:t>
      </w:r>
      <w:r>
        <w:rPr>
          <w:spacing w:val="-8"/>
          <w:w w:val="105"/>
          <w:sz w:val="20"/>
        </w:rPr>
        <w:t> </w:t>
      </w:r>
      <w:r>
        <w:rPr>
          <w:w w:val="105"/>
          <w:sz w:val="20"/>
        </w:rPr>
        <w:t>policy</w:t>
      </w:r>
      <w:r>
        <w:rPr>
          <w:spacing w:val="-8"/>
          <w:w w:val="105"/>
          <w:sz w:val="20"/>
        </w:rPr>
        <w:t> </w:t>
      </w:r>
      <w:r>
        <w:rPr>
          <w:w w:val="105"/>
          <w:sz w:val="20"/>
        </w:rPr>
        <w:t>reasons</w:t>
      </w:r>
      <w:r>
        <w:rPr>
          <w:spacing w:val="-8"/>
          <w:w w:val="105"/>
          <w:sz w:val="20"/>
        </w:rPr>
        <w:t> </w:t>
      </w:r>
      <w:r>
        <w:rPr>
          <w:w w:val="105"/>
          <w:sz w:val="20"/>
        </w:rPr>
        <w:t>for</w:t>
      </w:r>
      <w:r>
        <w:rPr>
          <w:spacing w:val="-8"/>
          <w:w w:val="105"/>
          <w:sz w:val="20"/>
        </w:rPr>
        <w:t> </w:t>
      </w:r>
      <w:r>
        <w:rPr>
          <w:w w:val="105"/>
          <w:sz w:val="20"/>
        </w:rPr>
        <w:t>their</w:t>
      </w:r>
      <w:r>
        <w:rPr>
          <w:spacing w:val="-8"/>
          <w:w w:val="105"/>
          <w:sz w:val="20"/>
        </w:rPr>
        <w:t> </w:t>
      </w:r>
      <w:r>
        <w:rPr>
          <w:w w:val="105"/>
          <w:sz w:val="20"/>
        </w:rPr>
        <w:t>not</w:t>
      </w:r>
      <w:r>
        <w:rPr>
          <w:spacing w:val="-8"/>
          <w:w w:val="105"/>
          <w:sz w:val="20"/>
        </w:rPr>
        <w:t> </w:t>
      </w:r>
      <w:r>
        <w:rPr>
          <w:w w:val="105"/>
          <w:sz w:val="20"/>
        </w:rPr>
        <w:t>being</w:t>
      </w:r>
      <w:r>
        <w:rPr>
          <w:spacing w:val="-8"/>
          <w:w w:val="105"/>
          <w:sz w:val="20"/>
        </w:rPr>
        <w:t> </w:t>
      </w:r>
      <w:r>
        <w:rPr>
          <w:spacing w:val="-3"/>
          <w:w w:val="105"/>
          <w:sz w:val="20"/>
        </w:rPr>
        <w:t>regulated</w:t>
      </w:r>
      <w:r>
        <w:rPr>
          <w:spacing w:val="-7"/>
          <w:w w:val="105"/>
          <w:sz w:val="20"/>
        </w:rPr>
        <w:t> </w:t>
      </w:r>
      <w:r>
        <w:rPr>
          <w:w w:val="105"/>
          <w:sz w:val="20"/>
        </w:rPr>
        <w:t>under</w:t>
      </w:r>
      <w:r>
        <w:rPr>
          <w:spacing w:val="-8"/>
          <w:w w:val="105"/>
          <w:sz w:val="20"/>
        </w:rPr>
        <w:t> </w:t>
      </w:r>
      <w:r>
        <w:rPr>
          <w:w w:val="105"/>
          <w:sz w:val="20"/>
        </w:rPr>
        <w:t>the</w:t>
      </w:r>
      <w:r>
        <w:rPr>
          <w:spacing w:val="-8"/>
          <w:w w:val="105"/>
          <w:sz w:val="20"/>
        </w:rPr>
        <w:t> </w:t>
      </w:r>
      <w:r>
        <w:rPr>
          <w:w w:val="105"/>
          <w:sz w:val="20"/>
        </w:rPr>
        <w:t>therapeutic</w:t>
      </w:r>
      <w:r>
        <w:rPr>
          <w:spacing w:val="-8"/>
          <w:w w:val="105"/>
          <w:sz w:val="20"/>
        </w:rPr>
        <w:t> </w:t>
      </w:r>
      <w:r>
        <w:rPr>
          <w:w w:val="105"/>
          <w:sz w:val="20"/>
        </w:rPr>
        <w:t>goods legislation.</w:t>
      </w:r>
      <w:r>
        <w:rPr>
          <w:w w:val="105"/>
          <w:position w:val="7"/>
          <w:sz w:val="11"/>
        </w:rPr>
        <w:t>4</w:t>
      </w:r>
    </w:p>
    <w:p>
      <w:pPr>
        <w:pStyle w:val="ListParagraph"/>
        <w:numPr>
          <w:ilvl w:val="1"/>
          <w:numId w:val="87"/>
        </w:numPr>
        <w:tabs>
          <w:tab w:pos="2380" w:val="left" w:leader="none"/>
          <w:tab w:pos="2381" w:val="left" w:leader="none"/>
        </w:tabs>
        <w:spacing w:line="242" w:lineRule="auto" w:before="115" w:after="0"/>
        <w:ind w:left="2381" w:right="1597" w:hanging="794"/>
        <w:jc w:val="left"/>
        <w:rPr>
          <w:sz w:val="12"/>
        </w:rPr>
      </w:pPr>
      <w:r>
        <w:rPr>
          <w:w w:val="105"/>
          <w:sz w:val="21"/>
        </w:rPr>
        <w:t>If an </w:t>
      </w:r>
      <w:r>
        <w:rPr>
          <w:spacing w:val="-3"/>
          <w:w w:val="105"/>
          <w:sz w:val="21"/>
        </w:rPr>
        <w:t>exclusion determination were </w:t>
      </w:r>
      <w:r>
        <w:rPr>
          <w:w w:val="105"/>
          <w:sz w:val="21"/>
        </w:rPr>
        <w:t>made in respect of Victorian-compliant </w:t>
      </w:r>
      <w:r>
        <w:rPr>
          <w:spacing w:val="-3"/>
          <w:w w:val="105"/>
          <w:sz w:val="21"/>
        </w:rPr>
        <w:t>cannabis </w:t>
      </w:r>
      <w:r>
        <w:rPr>
          <w:w w:val="105"/>
          <w:sz w:val="21"/>
        </w:rPr>
        <w:t>products, the products </w:t>
      </w:r>
      <w:r>
        <w:rPr>
          <w:spacing w:val="-3"/>
          <w:w w:val="105"/>
          <w:sz w:val="21"/>
        </w:rPr>
        <w:t>covered </w:t>
      </w:r>
      <w:r>
        <w:rPr>
          <w:w w:val="105"/>
          <w:sz w:val="21"/>
        </w:rPr>
        <w:t>by the </w:t>
      </w:r>
      <w:r>
        <w:rPr>
          <w:spacing w:val="-3"/>
          <w:w w:val="105"/>
          <w:sz w:val="21"/>
        </w:rPr>
        <w:t>determination </w:t>
      </w:r>
      <w:r>
        <w:rPr>
          <w:w w:val="105"/>
          <w:sz w:val="21"/>
        </w:rPr>
        <w:t>would cease </w:t>
      </w:r>
      <w:r>
        <w:rPr>
          <w:spacing w:val="-3"/>
          <w:w w:val="105"/>
          <w:sz w:val="21"/>
        </w:rPr>
        <w:t>to </w:t>
      </w:r>
      <w:r>
        <w:rPr>
          <w:w w:val="105"/>
          <w:sz w:val="21"/>
        </w:rPr>
        <w:t>be ‘therapeutic goods’</w:t>
      </w:r>
      <w:r>
        <w:rPr>
          <w:spacing w:val="-7"/>
          <w:w w:val="105"/>
          <w:sz w:val="21"/>
        </w:rPr>
        <w:t> </w:t>
      </w:r>
      <w:r>
        <w:rPr>
          <w:spacing w:val="-3"/>
          <w:w w:val="105"/>
          <w:sz w:val="21"/>
        </w:rPr>
        <w:t>for</w:t>
      </w:r>
      <w:r>
        <w:rPr>
          <w:spacing w:val="-6"/>
          <w:w w:val="105"/>
          <w:sz w:val="21"/>
        </w:rPr>
        <w:t> </w:t>
      </w:r>
      <w:r>
        <w:rPr>
          <w:w w:val="105"/>
          <w:sz w:val="21"/>
        </w:rPr>
        <w:t>the</w:t>
      </w:r>
      <w:r>
        <w:rPr>
          <w:spacing w:val="-6"/>
          <w:w w:val="105"/>
          <w:sz w:val="21"/>
        </w:rPr>
        <w:t> </w:t>
      </w:r>
      <w:r>
        <w:rPr>
          <w:w w:val="105"/>
          <w:sz w:val="21"/>
        </w:rPr>
        <w:t>purposes</w:t>
      </w:r>
      <w:r>
        <w:rPr>
          <w:spacing w:val="-6"/>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Therapeutic</w:t>
      </w:r>
      <w:r>
        <w:rPr>
          <w:spacing w:val="-6"/>
          <w:w w:val="105"/>
          <w:sz w:val="21"/>
        </w:rPr>
        <w:t> </w:t>
      </w:r>
      <w:r>
        <w:rPr>
          <w:w w:val="105"/>
          <w:sz w:val="21"/>
        </w:rPr>
        <w:t>Goods</w:t>
      </w:r>
      <w:r>
        <w:rPr>
          <w:spacing w:val="-6"/>
          <w:w w:val="105"/>
          <w:sz w:val="21"/>
        </w:rPr>
        <w:t> </w:t>
      </w:r>
      <w:r>
        <w:rPr>
          <w:w w:val="105"/>
          <w:sz w:val="21"/>
        </w:rPr>
        <w:t>Act.</w:t>
      </w:r>
      <w:r>
        <w:rPr>
          <w:w w:val="105"/>
          <w:position w:val="7"/>
          <w:sz w:val="12"/>
        </w:rPr>
        <w:t>5</w:t>
      </w:r>
      <w:r>
        <w:rPr>
          <w:spacing w:val="17"/>
          <w:w w:val="105"/>
          <w:position w:val="7"/>
          <w:sz w:val="12"/>
        </w:rPr>
        <w:t> </w:t>
      </w:r>
      <w:r>
        <w:rPr>
          <w:w w:val="105"/>
          <w:sz w:val="21"/>
        </w:rPr>
        <w:t>Because</w:t>
      </w:r>
      <w:r>
        <w:rPr>
          <w:spacing w:val="-7"/>
          <w:w w:val="105"/>
          <w:sz w:val="21"/>
        </w:rPr>
        <w:t> </w:t>
      </w:r>
      <w:r>
        <w:rPr>
          <w:w w:val="105"/>
          <w:sz w:val="21"/>
        </w:rPr>
        <w:t>other</w:t>
      </w:r>
      <w:r>
        <w:rPr>
          <w:spacing w:val="-6"/>
          <w:w w:val="105"/>
          <w:sz w:val="21"/>
        </w:rPr>
        <w:t> </w:t>
      </w:r>
      <w:r>
        <w:rPr>
          <w:spacing w:val="-3"/>
          <w:w w:val="105"/>
          <w:sz w:val="21"/>
        </w:rPr>
        <w:t>legislation</w:t>
      </w:r>
      <w:r>
        <w:rPr>
          <w:spacing w:val="-6"/>
          <w:w w:val="105"/>
          <w:sz w:val="21"/>
        </w:rPr>
        <w:t> </w:t>
      </w:r>
      <w:r>
        <w:rPr>
          <w:spacing w:val="-3"/>
          <w:w w:val="105"/>
          <w:sz w:val="21"/>
        </w:rPr>
        <w:t>relies</w:t>
      </w:r>
      <w:r>
        <w:rPr>
          <w:spacing w:val="-6"/>
          <w:w w:val="105"/>
          <w:sz w:val="21"/>
        </w:rPr>
        <w:t> </w:t>
      </w:r>
      <w:r>
        <w:rPr>
          <w:w w:val="105"/>
          <w:sz w:val="21"/>
        </w:rPr>
        <w:t>on this definition, </w:t>
      </w:r>
      <w:r>
        <w:rPr>
          <w:spacing w:val="-3"/>
          <w:w w:val="105"/>
          <w:sz w:val="21"/>
        </w:rPr>
        <w:t>consequential </w:t>
      </w:r>
      <w:r>
        <w:rPr>
          <w:w w:val="105"/>
          <w:sz w:val="21"/>
        </w:rPr>
        <w:t>amendments </w:t>
      </w:r>
      <w:r>
        <w:rPr>
          <w:spacing w:val="-3"/>
          <w:w w:val="105"/>
          <w:sz w:val="21"/>
        </w:rPr>
        <w:t>to </w:t>
      </w:r>
      <w:r>
        <w:rPr>
          <w:w w:val="105"/>
          <w:sz w:val="21"/>
        </w:rPr>
        <w:t>avoid </w:t>
      </w:r>
      <w:r>
        <w:rPr>
          <w:spacing w:val="-3"/>
          <w:w w:val="105"/>
          <w:sz w:val="21"/>
        </w:rPr>
        <w:t>cannabis </w:t>
      </w:r>
      <w:r>
        <w:rPr>
          <w:w w:val="105"/>
          <w:sz w:val="21"/>
        </w:rPr>
        <w:t>products being </w:t>
      </w:r>
      <w:r>
        <w:rPr>
          <w:spacing w:val="-3"/>
          <w:w w:val="105"/>
          <w:sz w:val="21"/>
        </w:rPr>
        <w:t>captured </w:t>
      </w:r>
      <w:r>
        <w:rPr>
          <w:w w:val="105"/>
          <w:sz w:val="21"/>
        </w:rPr>
        <w:t>by other schemes would be</w:t>
      </w:r>
      <w:r>
        <w:rPr>
          <w:spacing w:val="19"/>
          <w:w w:val="105"/>
          <w:sz w:val="21"/>
        </w:rPr>
        <w:t> </w:t>
      </w:r>
      <w:r>
        <w:rPr>
          <w:w w:val="105"/>
          <w:sz w:val="21"/>
        </w:rPr>
        <w:t>needed.</w:t>
      </w:r>
      <w:r>
        <w:rPr>
          <w:w w:val="105"/>
          <w:position w:val="7"/>
          <w:sz w:val="12"/>
        </w:rPr>
        <w:t>6</w:t>
      </w:r>
    </w:p>
    <w:p>
      <w:pPr>
        <w:pStyle w:val="ListParagraph"/>
        <w:numPr>
          <w:ilvl w:val="1"/>
          <w:numId w:val="87"/>
        </w:numPr>
        <w:tabs>
          <w:tab w:pos="2381" w:val="left" w:leader="none"/>
          <w:tab w:pos="2382" w:val="left" w:leader="none"/>
        </w:tabs>
        <w:spacing w:line="242" w:lineRule="auto" w:before="126" w:after="0"/>
        <w:ind w:left="2381" w:right="1713" w:hanging="794"/>
        <w:jc w:val="left"/>
        <w:rPr>
          <w:sz w:val="12"/>
        </w:rPr>
      </w:pPr>
      <w:r>
        <w:rPr>
          <w:w w:val="105"/>
          <w:sz w:val="21"/>
        </w:rPr>
        <w:t>An </w:t>
      </w:r>
      <w:r>
        <w:rPr>
          <w:spacing w:val="-3"/>
          <w:w w:val="105"/>
          <w:sz w:val="21"/>
        </w:rPr>
        <w:t>alternative form </w:t>
      </w:r>
      <w:r>
        <w:rPr>
          <w:w w:val="105"/>
          <w:sz w:val="21"/>
        </w:rPr>
        <w:t>of </w:t>
      </w:r>
      <w:r>
        <w:rPr>
          <w:spacing w:val="-3"/>
          <w:w w:val="105"/>
          <w:sz w:val="21"/>
        </w:rPr>
        <w:t>Commonwealth-state collaboration </w:t>
      </w:r>
      <w:r>
        <w:rPr>
          <w:w w:val="105"/>
          <w:sz w:val="21"/>
        </w:rPr>
        <w:t>would be </w:t>
      </w:r>
      <w:r>
        <w:rPr>
          <w:spacing w:val="-3"/>
          <w:w w:val="105"/>
          <w:sz w:val="21"/>
        </w:rPr>
        <w:t>for </w:t>
      </w:r>
      <w:r>
        <w:rPr>
          <w:w w:val="105"/>
          <w:sz w:val="21"/>
        </w:rPr>
        <w:t>the </w:t>
      </w:r>
      <w:r>
        <w:rPr>
          <w:spacing w:val="-4"/>
          <w:w w:val="105"/>
          <w:sz w:val="21"/>
        </w:rPr>
        <w:t>Commonwealth </w:t>
      </w:r>
      <w:r>
        <w:rPr>
          <w:w w:val="105"/>
          <w:sz w:val="21"/>
        </w:rPr>
        <w:t>Health </w:t>
      </w:r>
      <w:r>
        <w:rPr>
          <w:spacing w:val="-3"/>
          <w:w w:val="105"/>
          <w:sz w:val="21"/>
        </w:rPr>
        <w:t>Minister to </w:t>
      </w:r>
      <w:r>
        <w:rPr>
          <w:w w:val="105"/>
          <w:sz w:val="21"/>
        </w:rPr>
        <w:t>partially exempt certain </w:t>
      </w:r>
      <w:r>
        <w:rPr>
          <w:spacing w:val="-3"/>
          <w:w w:val="105"/>
          <w:sz w:val="21"/>
        </w:rPr>
        <w:t>medicinal cannabis </w:t>
      </w:r>
      <w:r>
        <w:rPr>
          <w:w w:val="105"/>
          <w:sz w:val="21"/>
        </w:rPr>
        <w:t>products </w:t>
      </w:r>
      <w:r>
        <w:rPr>
          <w:spacing w:val="-3"/>
          <w:w w:val="105"/>
          <w:sz w:val="21"/>
        </w:rPr>
        <w:t>from </w:t>
      </w:r>
      <w:r>
        <w:rPr>
          <w:w w:val="105"/>
          <w:sz w:val="21"/>
        </w:rPr>
        <w:t>portions of the Therapeutic Goods </w:t>
      </w:r>
      <w:r>
        <w:rPr>
          <w:spacing w:val="-3"/>
          <w:w w:val="105"/>
          <w:sz w:val="21"/>
        </w:rPr>
        <w:t>Act.</w:t>
      </w:r>
      <w:r>
        <w:rPr>
          <w:spacing w:val="-3"/>
          <w:w w:val="105"/>
          <w:position w:val="7"/>
          <w:sz w:val="12"/>
        </w:rPr>
        <w:t>7 </w:t>
      </w:r>
      <w:r>
        <w:rPr>
          <w:w w:val="105"/>
          <w:sz w:val="21"/>
        </w:rPr>
        <w:t>In the </w:t>
      </w:r>
      <w:r>
        <w:rPr>
          <w:spacing w:val="-4"/>
          <w:w w:val="105"/>
          <w:sz w:val="21"/>
        </w:rPr>
        <w:t>Commission’s view, </w:t>
      </w:r>
      <w:r>
        <w:rPr>
          <w:w w:val="105"/>
          <w:sz w:val="21"/>
        </w:rPr>
        <w:t>this option would</w:t>
      </w:r>
      <w:r>
        <w:rPr>
          <w:spacing w:val="-9"/>
          <w:w w:val="105"/>
          <w:sz w:val="21"/>
        </w:rPr>
        <w:t> </w:t>
      </w:r>
      <w:r>
        <w:rPr>
          <w:spacing w:val="-2"/>
          <w:w w:val="105"/>
          <w:sz w:val="21"/>
        </w:rPr>
        <w:t>not</w:t>
      </w:r>
      <w:r>
        <w:rPr>
          <w:spacing w:val="-9"/>
          <w:w w:val="105"/>
          <w:sz w:val="21"/>
        </w:rPr>
        <w:t> </w:t>
      </w:r>
      <w:r>
        <w:rPr>
          <w:w w:val="105"/>
          <w:sz w:val="21"/>
        </w:rPr>
        <w:t>serve</w:t>
      </w:r>
      <w:r>
        <w:rPr>
          <w:spacing w:val="-9"/>
          <w:w w:val="105"/>
          <w:sz w:val="21"/>
        </w:rPr>
        <w:t> </w:t>
      </w:r>
      <w:r>
        <w:rPr>
          <w:w w:val="105"/>
          <w:sz w:val="21"/>
        </w:rPr>
        <w:t>the</w:t>
      </w:r>
      <w:r>
        <w:rPr>
          <w:spacing w:val="-9"/>
          <w:w w:val="105"/>
          <w:sz w:val="21"/>
        </w:rPr>
        <w:t> </w:t>
      </w:r>
      <w:r>
        <w:rPr>
          <w:w w:val="105"/>
          <w:sz w:val="21"/>
        </w:rPr>
        <w:t>regulatory</w:t>
      </w:r>
      <w:r>
        <w:rPr>
          <w:spacing w:val="-8"/>
          <w:w w:val="105"/>
          <w:sz w:val="21"/>
        </w:rPr>
        <w:t> </w:t>
      </w:r>
      <w:r>
        <w:rPr>
          <w:w w:val="105"/>
          <w:sz w:val="21"/>
        </w:rPr>
        <w:t>objectives</w:t>
      </w:r>
      <w:r>
        <w:rPr>
          <w:spacing w:val="-9"/>
          <w:w w:val="105"/>
          <w:sz w:val="21"/>
        </w:rPr>
        <w:t> </w:t>
      </w:r>
      <w:r>
        <w:rPr>
          <w:w w:val="105"/>
          <w:sz w:val="21"/>
        </w:rPr>
        <w:t>as</w:t>
      </w:r>
      <w:r>
        <w:rPr>
          <w:spacing w:val="-9"/>
          <w:w w:val="105"/>
          <w:sz w:val="21"/>
        </w:rPr>
        <w:t> </w:t>
      </w:r>
      <w:r>
        <w:rPr>
          <w:spacing w:val="-3"/>
          <w:w w:val="105"/>
          <w:sz w:val="21"/>
        </w:rPr>
        <w:t>well</w:t>
      </w:r>
      <w:r>
        <w:rPr>
          <w:spacing w:val="-9"/>
          <w:w w:val="105"/>
          <w:sz w:val="21"/>
        </w:rPr>
        <w:t> </w:t>
      </w:r>
      <w:r>
        <w:rPr>
          <w:w w:val="105"/>
          <w:sz w:val="21"/>
        </w:rPr>
        <w:t>as</w:t>
      </w:r>
      <w:r>
        <w:rPr>
          <w:spacing w:val="-8"/>
          <w:w w:val="105"/>
          <w:sz w:val="21"/>
        </w:rPr>
        <w:t> </w:t>
      </w:r>
      <w:r>
        <w:rPr>
          <w:w w:val="105"/>
          <w:sz w:val="21"/>
        </w:rPr>
        <w:t>a</w:t>
      </w:r>
      <w:r>
        <w:rPr>
          <w:spacing w:val="-9"/>
          <w:w w:val="105"/>
          <w:sz w:val="21"/>
        </w:rPr>
        <w:t> </w:t>
      </w:r>
      <w:r>
        <w:rPr>
          <w:spacing w:val="-3"/>
          <w:w w:val="105"/>
          <w:sz w:val="21"/>
        </w:rPr>
        <w:t>declaration</w:t>
      </w:r>
      <w:r>
        <w:rPr>
          <w:spacing w:val="-9"/>
          <w:w w:val="105"/>
          <w:sz w:val="21"/>
        </w:rPr>
        <w:t> </w:t>
      </w:r>
      <w:r>
        <w:rPr>
          <w:spacing w:val="-3"/>
          <w:w w:val="105"/>
          <w:sz w:val="21"/>
        </w:rPr>
        <w:t>that</w:t>
      </w:r>
      <w:r>
        <w:rPr>
          <w:spacing w:val="-9"/>
          <w:w w:val="105"/>
          <w:sz w:val="21"/>
        </w:rPr>
        <w:t> </w:t>
      </w:r>
      <w:r>
        <w:rPr>
          <w:spacing w:val="-3"/>
          <w:w w:val="105"/>
          <w:sz w:val="21"/>
        </w:rPr>
        <w:t>excluded</w:t>
      </w:r>
      <w:r>
        <w:rPr>
          <w:spacing w:val="-8"/>
          <w:w w:val="105"/>
          <w:sz w:val="21"/>
        </w:rPr>
        <w:t> </w:t>
      </w:r>
      <w:r>
        <w:rPr>
          <w:w w:val="105"/>
          <w:sz w:val="21"/>
        </w:rPr>
        <w:t>Victorian </w:t>
      </w:r>
      <w:r>
        <w:rPr>
          <w:spacing w:val="-3"/>
          <w:w w:val="105"/>
          <w:sz w:val="21"/>
        </w:rPr>
        <w:t>medicinal cannabis </w:t>
      </w:r>
      <w:r>
        <w:rPr>
          <w:w w:val="105"/>
          <w:sz w:val="21"/>
        </w:rPr>
        <w:t>products </w:t>
      </w:r>
      <w:r>
        <w:rPr>
          <w:spacing w:val="-3"/>
          <w:w w:val="105"/>
          <w:sz w:val="21"/>
        </w:rPr>
        <w:t>from </w:t>
      </w:r>
      <w:r>
        <w:rPr>
          <w:w w:val="105"/>
          <w:sz w:val="21"/>
        </w:rPr>
        <w:t>the </w:t>
      </w:r>
      <w:r>
        <w:rPr>
          <w:spacing w:val="-3"/>
          <w:w w:val="105"/>
          <w:sz w:val="21"/>
        </w:rPr>
        <w:t>legislation </w:t>
      </w:r>
      <w:r>
        <w:rPr>
          <w:spacing w:val="-4"/>
          <w:w w:val="105"/>
          <w:sz w:val="21"/>
        </w:rPr>
        <w:t>entirely, </w:t>
      </w:r>
      <w:r>
        <w:rPr>
          <w:w w:val="105"/>
          <w:sz w:val="21"/>
        </w:rPr>
        <w:t>and </w:t>
      </w:r>
      <w:r>
        <w:rPr>
          <w:spacing w:val="-3"/>
          <w:w w:val="105"/>
          <w:sz w:val="21"/>
        </w:rPr>
        <w:t>could </w:t>
      </w:r>
      <w:r>
        <w:rPr>
          <w:w w:val="105"/>
          <w:sz w:val="21"/>
        </w:rPr>
        <w:t>lead </w:t>
      </w:r>
      <w:r>
        <w:rPr>
          <w:spacing w:val="-3"/>
          <w:w w:val="105"/>
          <w:sz w:val="21"/>
        </w:rPr>
        <w:t>to </w:t>
      </w:r>
      <w:r>
        <w:rPr>
          <w:w w:val="105"/>
          <w:sz w:val="21"/>
        </w:rPr>
        <w:t>regulatory </w:t>
      </w:r>
      <w:r>
        <w:rPr>
          <w:spacing w:val="-3"/>
          <w:w w:val="105"/>
          <w:sz w:val="21"/>
        </w:rPr>
        <w:t>confusion.</w:t>
      </w:r>
      <w:r>
        <w:rPr>
          <w:spacing w:val="-3"/>
          <w:w w:val="105"/>
          <w:position w:val="7"/>
          <w:sz w:val="12"/>
        </w:rPr>
        <w:t>8</w:t>
      </w:r>
    </w:p>
    <w:p>
      <w:pPr>
        <w:pStyle w:val="BodyText"/>
        <w:rPr>
          <w:sz w:val="20"/>
        </w:rPr>
      </w:pPr>
    </w:p>
    <w:p>
      <w:pPr>
        <w:pStyle w:val="BodyText"/>
        <w:rPr>
          <w:sz w:val="20"/>
        </w:rPr>
      </w:pPr>
    </w:p>
    <w:p>
      <w:pPr>
        <w:pStyle w:val="BodyText"/>
        <w:spacing w:before="12"/>
        <w:rPr>
          <w:sz w:val="14"/>
        </w:rPr>
      </w:pPr>
      <w:r>
        <w:rPr/>
        <w:pict>
          <v:line style="position:absolute;mso-position-horizontal-relative:page;mso-position-vertical-relative:paragraph;z-index:6296;mso-wrap-distance-left:0;mso-wrap-distance-right:0" from="79.370102pt,11.600727pt" to="515.905102pt,11.600727pt" stroked="true" strokeweight="1pt" strokecolor="#abb4a2">
            <v:stroke dashstyle="solid"/>
            <w10:wrap type="topAndBottom"/>
          </v:line>
        </w:pict>
      </w:r>
    </w:p>
    <w:p>
      <w:pPr>
        <w:pStyle w:val="BodyText"/>
        <w:spacing w:before="8"/>
        <w:rPr>
          <w:sz w:val="5"/>
        </w:rPr>
      </w:pPr>
    </w:p>
    <w:p>
      <w:pPr>
        <w:spacing w:after="0"/>
        <w:rPr>
          <w:sz w:val="5"/>
        </w:rPr>
        <w:sectPr>
          <w:headerReference w:type="default" r:id="rId114"/>
          <w:headerReference w:type="even" r:id="rId115"/>
          <w:pgSz w:w="11910" w:h="16840"/>
          <w:pgMar w:header="808" w:footer="0" w:top="1360" w:bottom="280" w:left="0" w:right="0"/>
        </w:sectPr>
      </w:pPr>
    </w:p>
    <w:p>
      <w:pPr>
        <w:pStyle w:val="ListParagraph"/>
        <w:numPr>
          <w:ilvl w:val="0"/>
          <w:numId w:val="88"/>
        </w:numPr>
        <w:tabs>
          <w:tab w:pos="2380" w:val="left" w:leader="none"/>
          <w:tab w:pos="2382" w:val="left" w:leader="none"/>
        </w:tabs>
        <w:spacing w:line="240" w:lineRule="auto" w:before="48" w:after="0"/>
        <w:ind w:left="2381" w:right="112" w:hanging="794"/>
        <w:jc w:val="left"/>
        <w:rPr>
          <w:sz w:val="13"/>
        </w:rPr>
      </w:pPr>
      <w:r>
        <w:rPr>
          <w:w w:val="105"/>
          <w:sz w:val="13"/>
        </w:rPr>
        <w:t>A section 7AA exclusion determination is a legislative instrument. While the determination is the decision of the Commonwealth Minister,   it</w:t>
      </w:r>
      <w:r>
        <w:rPr>
          <w:spacing w:val="6"/>
          <w:w w:val="105"/>
          <w:sz w:val="13"/>
        </w:rPr>
        <w:t> </w:t>
      </w:r>
      <w:r>
        <w:rPr>
          <w:w w:val="105"/>
          <w:sz w:val="13"/>
        </w:rPr>
        <w:t>can</w:t>
      </w:r>
      <w:r>
        <w:rPr>
          <w:spacing w:val="6"/>
          <w:w w:val="105"/>
          <w:sz w:val="13"/>
        </w:rPr>
        <w:t> </w:t>
      </w:r>
      <w:r>
        <w:rPr>
          <w:w w:val="105"/>
          <w:sz w:val="13"/>
        </w:rPr>
        <w:t>be</w:t>
      </w:r>
      <w:r>
        <w:rPr>
          <w:spacing w:val="6"/>
          <w:w w:val="105"/>
          <w:sz w:val="13"/>
        </w:rPr>
        <w:t> </w:t>
      </w:r>
      <w:r>
        <w:rPr>
          <w:w w:val="105"/>
          <w:sz w:val="13"/>
        </w:rPr>
        <w:t>disallowed</w:t>
      </w:r>
      <w:r>
        <w:rPr>
          <w:spacing w:val="6"/>
          <w:w w:val="105"/>
          <w:sz w:val="13"/>
        </w:rPr>
        <w:t> </w:t>
      </w:r>
      <w:r>
        <w:rPr>
          <w:w w:val="105"/>
          <w:sz w:val="13"/>
        </w:rPr>
        <w:t>by</w:t>
      </w:r>
      <w:r>
        <w:rPr>
          <w:spacing w:val="6"/>
          <w:w w:val="105"/>
          <w:sz w:val="13"/>
        </w:rPr>
        <w:t> </w:t>
      </w:r>
      <w:r>
        <w:rPr>
          <w:w w:val="105"/>
          <w:sz w:val="13"/>
        </w:rPr>
        <w:t>Parliament:</w:t>
      </w:r>
      <w:r>
        <w:rPr>
          <w:spacing w:val="6"/>
          <w:w w:val="105"/>
          <w:sz w:val="13"/>
        </w:rPr>
        <w:t> </w:t>
      </w:r>
      <w:r>
        <w:rPr>
          <w:w w:val="105"/>
          <w:sz w:val="13"/>
        </w:rPr>
        <w:t>Explanatory</w:t>
      </w:r>
      <w:r>
        <w:rPr>
          <w:spacing w:val="6"/>
          <w:w w:val="105"/>
          <w:sz w:val="13"/>
        </w:rPr>
        <w:t> </w:t>
      </w:r>
      <w:r>
        <w:rPr>
          <w:w w:val="105"/>
          <w:sz w:val="13"/>
        </w:rPr>
        <w:t>Memorandum,</w:t>
      </w:r>
      <w:r>
        <w:rPr>
          <w:spacing w:val="6"/>
          <w:w w:val="105"/>
          <w:sz w:val="13"/>
        </w:rPr>
        <w:t> </w:t>
      </w:r>
      <w:r>
        <w:rPr>
          <w:w w:val="105"/>
          <w:sz w:val="13"/>
        </w:rPr>
        <w:t>Therapeutic</w:t>
      </w:r>
      <w:r>
        <w:rPr>
          <w:spacing w:val="6"/>
          <w:w w:val="105"/>
          <w:sz w:val="13"/>
        </w:rPr>
        <w:t> </w:t>
      </w:r>
      <w:r>
        <w:rPr>
          <w:w w:val="105"/>
          <w:sz w:val="13"/>
        </w:rPr>
        <w:t>Goods</w:t>
      </w:r>
      <w:r>
        <w:rPr>
          <w:spacing w:val="6"/>
          <w:w w:val="105"/>
          <w:sz w:val="13"/>
        </w:rPr>
        <w:t> </w:t>
      </w:r>
      <w:r>
        <w:rPr>
          <w:w w:val="105"/>
          <w:sz w:val="13"/>
        </w:rPr>
        <w:t>Amendment</w:t>
      </w:r>
      <w:r>
        <w:rPr>
          <w:spacing w:val="6"/>
          <w:w w:val="105"/>
          <w:sz w:val="13"/>
        </w:rPr>
        <w:t> </w:t>
      </w:r>
      <w:r>
        <w:rPr>
          <w:w w:val="105"/>
          <w:sz w:val="13"/>
        </w:rPr>
        <w:t>(2013</w:t>
      </w:r>
      <w:r>
        <w:rPr>
          <w:spacing w:val="6"/>
          <w:w w:val="105"/>
          <w:sz w:val="13"/>
        </w:rPr>
        <w:t> </w:t>
      </w:r>
      <w:r>
        <w:rPr>
          <w:w w:val="105"/>
          <w:sz w:val="13"/>
        </w:rPr>
        <w:t>Measures</w:t>
      </w:r>
      <w:r>
        <w:rPr>
          <w:spacing w:val="6"/>
          <w:w w:val="105"/>
          <w:sz w:val="13"/>
        </w:rPr>
        <w:t> </w:t>
      </w:r>
      <w:r>
        <w:rPr>
          <w:w w:val="105"/>
          <w:sz w:val="13"/>
        </w:rPr>
        <w:t>No.1)</w:t>
      </w:r>
      <w:r>
        <w:rPr>
          <w:spacing w:val="6"/>
          <w:w w:val="105"/>
          <w:sz w:val="13"/>
        </w:rPr>
        <w:t> </w:t>
      </w:r>
      <w:r>
        <w:rPr>
          <w:w w:val="105"/>
          <w:sz w:val="13"/>
        </w:rPr>
        <w:t>Bill</w:t>
      </w:r>
      <w:r>
        <w:rPr>
          <w:spacing w:val="6"/>
          <w:w w:val="105"/>
          <w:sz w:val="13"/>
        </w:rPr>
        <w:t> </w:t>
      </w:r>
      <w:r>
        <w:rPr>
          <w:spacing w:val="-3"/>
          <w:w w:val="105"/>
          <w:sz w:val="13"/>
        </w:rPr>
        <w:t>2013</w:t>
      </w:r>
      <w:r>
        <w:rPr>
          <w:spacing w:val="6"/>
          <w:w w:val="105"/>
          <w:sz w:val="13"/>
        </w:rPr>
        <w:t> </w:t>
      </w:r>
      <w:r>
        <w:rPr>
          <w:w w:val="105"/>
          <w:sz w:val="13"/>
        </w:rPr>
        <w:t>(Cth)</w:t>
      </w:r>
      <w:r>
        <w:rPr>
          <w:spacing w:val="6"/>
          <w:w w:val="105"/>
          <w:sz w:val="13"/>
        </w:rPr>
        <w:t> </w:t>
      </w:r>
      <w:r>
        <w:rPr>
          <w:w w:val="105"/>
          <w:sz w:val="13"/>
        </w:rPr>
        <w:t>20.</w:t>
      </w:r>
    </w:p>
    <w:p>
      <w:pPr>
        <w:spacing w:before="3"/>
        <w:ind w:left="2381" w:right="344" w:firstLine="0"/>
        <w:jc w:val="left"/>
        <w:rPr>
          <w:sz w:val="13"/>
        </w:rPr>
      </w:pPr>
      <w:r>
        <w:rPr>
          <w:w w:val="105"/>
          <w:sz w:val="13"/>
        </w:rPr>
        <w:t>Such a declaration would ensure that the manufacture of cannabis products that are considered ‘unapproved goods’, the manufacture</w:t>
      </w:r>
      <w:r>
        <w:rPr>
          <w:spacing w:val="30"/>
          <w:w w:val="105"/>
          <w:sz w:val="13"/>
        </w:rPr>
        <w:t> </w:t>
      </w:r>
      <w:r>
        <w:rPr>
          <w:w w:val="105"/>
          <w:sz w:val="13"/>
        </w:rPr>
        <w:t>of</w:t>
      </w:r>
      <w:r>
        <w:rPr>
          <w:spacing w:val="7"/>
          <w:w w:val="105"/>
          <w:sz w:val="13"/>
        </w:rPr>
        <w:t> </w:t>
      </w:r>
      <w:r>
        <w:rPr>
          <w:w w:val="105"/>
          <w:sz w:val="13"/>
        </w:rPr>
        <w:t>cannabis</w:t>
      </w:r>
      <w:r>
        <w:rPr>
          <w:spacing w:val="8"/>
          <w:w w:val="105"/>
          <w:sz w:val="13"/>
        </w:rPr>
        <w:t> </w:t>
      </w:r>
      <w:r>
        <w:rPr>
          <w:w w:val="105"/>
          <w:sz w:val="13"/>
        </w:rPr>
        <w:t>products</w:t>
      </w:r>
      <w:r>
        <w:rPr>
          <w:spacing w:val="7"/>
          <w:w w:val="105"/>
          <w:sz w:val="13"/>
        </w:rPr>
        <w:t> </w:t>
      </w:r>
      <w:r>
        <w:rPr>
          <w:w w:val="105"/>
          <w:sz w:val="13"/>
        </w:rPr>
        <w:t>without</w:t>
      </w:r>
      <w:r>
        <w:rPr>
          <w:spacing w:val="8"/>
          <w:w w:val="105"/>
          <w:sz w:val="13"/>
        </w:rPr>
        <w:t> </w:t>
      </w:r>
      <w:r>
        <w:rPr>
          <w:w w:val="105"/>
          <w:sz w:val="13"/>
        </w:rPr>
        <w:t>a</w:t>
      </w:r>
      <w:r>
        <w:rPr>
          <w:spacing w:val="7"/>
          <w:w w:val="105"/>
          <w:sz w:val="13"/>
        </w:rPr>
        <w:t> </w:t>
      </w:r>
      <w:r>
        <w:rPr>
          <w:w w:val="105"/>
          <w:sz w:val="13"/>
        </w:rPr>
        <w:t>manufacturing</w:t>
      </w:r>
      <w:r>
        <w:rPr>
          <w:spacing w:val="8"/>
          <w:w w:val="105"/>
          <w:sz w:val="13"/>
        </w:rPr>
        <w:t> </w:t>
      </w:r>
      <w:r>
        <w:rPr>
          <w:w w:val="105"/>
          <w:sz w:val="13"/>
        </w:rPr>
        <w:t>licence</w:t>
      </w:r>
      <w:r>
        <w:rPr>
          <w:spacing w:val="7"/>
          <w:w w:val="105"/>
          <w:sz w:val="13"/>
        </w:rPr>
        <w:t> </w:t>
      </w:r>
      <w:r>
        <w:rPr>
          <w:w w:val="105"/>
          <w:sz w:val="13"/>
        </w:rPr>
        <w:t>granted</w:t>
      </w:r>
      <w:r>
        <w:rPr>
          <w:spacing w:val="8"/>
          <w:w w:val="105"/>
          <w:sz w:val="13"/>
        </w:rPr>
        <w:t> </w:t>
      </w:r>
      <w:r>
        <w:rPr>
          <w:w w:val="105"/>
          <w:sz w:val="13"/>
        </w:rPr>
        <w:t>by</w:t>
      </w:r>
      <w:r>
        <w:rPr>
          <w:spacing w:val="7"/>
          <w:w w:val="105"/>
          <w:sz w:val="13"/>
        </w:rPr>
        <w:t> </w:t>
      </w:r>
      <w:r>
        <w:rPr>
          <w:w w:val="105"/>
          <w:sz w:val="13"/>
        </w:rPr>
        <w:t>the</w:t>
      </w:r>
      <w:r>
        <w:rPr>
          <w:spacing w:val="8"/>
          <w:w w:val="105"/>
          <w:sz w:val="13"/>
        </w:rPr>
        <w:t> </w:t>
      </w:r>
      <w:r>
        <w:rPr>
          <w:w w:val="105"/>
          <w:sz w:val="13"/>
        </w:rPr>
        <w:t>Therapeutic</w:t>
      </w:r>
      <w:r>
        <w:rPr>
          <w:spacing w:val="8"/>
          <w:w w:val="105"/>
          <w:sz w:val="13"/>
        </w:rPr>
        <w:t> </w:t>
      </w:r>
      <w:r>
        <w:rPr>
          <w:w w:val="105"/>
          <w:sz w:val="13"/>
        </w:rPr>
        <w:t>Goods</w:t>
      </w:r>
      <w:r>
        <w:rPr>
          <w:spacing w:val="7"/>
          <w:w w:val="105"/>
          <w:sz w:val="13"/>
        </w:rPr>
        <w:t> </w:t>
      </w:r>
      <w:r>
        <w:rPr>
          <w:w w:val="105"/>
          <w:sz w:val="13"/>
        </w:rPr>
        <w:t>Administration,</w:t>
      </w:r>
      <w:r>
        <w:rPr>
          <w:spacing w:val="8"/>
          <w:w w:val="105"/>
          <w:sz w:val="13"/>
        </w:rPr>
        <w:t> </w:t>
      </w:r>
      <w:r>
        <w:rPr>
          <w:w w:val="105"/>
          <w:sz w:val="13"/>
        </w:rPr>
        <w:t>and</w:t>
      </w:r>
      <w:r>
        <w:rPr>
          <w:spacing w:val="7"/>
          <w:w w:val="105"/>
          <w:sz w:val="13"/>
        </w:rPr>
        <w:t> </w:t>
      </w:r>
      <w:r>
        <w:rPr>
          <w:w w:val="105"/>
          <w:sz w:val="13"/>
        </w:rPr>
        <w:t>the</w:t>
      </w:r>
      <w:r>
        <w:rPr>
          <w:spacing w:val="8"/>
          <w:w w:val="105"/>
          <w:sz w:val="13"/>
        </w:rPr>
        <w:t> </w:t>
      </w:r>
      <w:r>
        <w:rPr>
          <w:w w:val="105"/>
          <w:sz w:val="13"/>
        </w:rPr>
        <w:t>wholesale</w:t>
      </w:r>
      <w:r>
        <w:rPr>
          <w:spacing w:val="7"/>
          <w:w w:val="105"/>
          <w:sz w:val="13"/>
        </w:rPr>
        <w:t> </w:t>
      </w:r>
      <w:r>
        <w:rPr>
          <w:w w:val="105"/>
          <w:sz w:val="13"/>
        </w:rPr>
        <w:t>supply</w:t>
      </w:r>
      <w:r>
        <w:rPr>
          <w:spacing w:val="8"/>
          <w:w w:val="105"/>
          <w:sz w:val="13"/>
        </w:rPr>
        <w:t> </w:t>
      </w:r>
      <w:r>
        <w:rPr>
          <w:w w:val="105"/>
          <w:sz w:val="13"/>
        </w:rPr>
        <w:t>of</w:t>
      </w:r>
    </w:p>
    <w:p>
      <w:pPr>
        <w:spacing w:before="2"/>
        <w:ind w:left="2381" w:right="21" w:firstLine="0"/>
        <w:jc w:val="left"/>
        <w:rPr>
          <w:sz w:val="13"/>
        </w:rPr>
      </w:pPr>
      <w:r>
        <w:rPr>
          <w:w w:val="105"/>
          <w:sz w:val="13"/>
        </w:rPr>
        <w:t>unapproved cannabis products could take place under a Victorian scheme without involving a contravention of the </w:t>
      </w:r>
      <w:r>
        <w:rPr>
          <w:i/>
          <w:w w:val="105"/>
          <w:sz w:val="13"/>
        </w:rPr>
        <w:t>Therapeutic Goods Act </w:t>
      </w:r>
      <w:r>
        <w:rPr>
          <w:i/>
          <w:w w:val="105"/>
          <w:sz w:val="13"/>
        </w:rPr>
        <w:t>1989 </w:t>
      </w:r>
      <w:r>
        <w:rPr>
          <w:w w:val="105"/>
          <w:sz w:val="13"/>
        </w:rPr>
        <w:t>(Cth): ss 19B, 35. See Victorian Law Reform Commission, </w:t>
      </w:r>
      <w:r>
        <w:rPr>
          <w:i/>
          <w:w w:val="105"/>
          <w:sz w:val="13"/>
        </w:rPr>
        <w:t>Medicinal Cannabis: Issues Paper </w:t>
      </w:r>
      <w:r>
        <w:rPr>
          <w:w w:val="105"/>
          <w:sz w:val="13"/>
        </w:rPr>
        <w:t>(2015) [4.85], [4.107].</w:t>
      </w:r>
    </w:p>
    <w:p>
      <w:pPr>
        <w:pStyle w:val="ListParagraph"/>
        <w:numPr>
          <w:ilvl w:val="0"/>
          <w:numId w:val="88"/>
        </w:numPr>
        <w:tabs>
          <w:tab w:pos="2380" w:val="left" w:leader="none"/>
          <w:tab w:pos="2382" w:val="left" w:leader="none"/>
        </w:tabs>
        <w:spacing w:line="240" w:lineRule="auto" w:before="3" w:after="0"/>
        <w:ind w:left="2381" w:right="0" w:hanging="794"/>
        <w:jc w:val="left"/>
        <w:rPr>
          <w:sz w:val="13"/>
        </w:rPr>
      </w:pPr>
      <w:r>
        <w:rPr>
          <w:i/>
          <w:w w:val="105"/>
          <w:sz w:val="13"/>
        </w:rPr>
        <w:t>Therapeutic Goods Act 1989 </w:t>
      </w:r>
      <w:r>
        <w:rPr>
          <w:w w:val="105"/>
          <w:sz w:val="13"/>
        </w:rPr>
        <w:t>(Cth) s</w:t>
      </w:r>
      <w:r>
        <w:rPr>
          <w:spacing w:val="26"/>
          <w:w w:val="105"/>
          <w:sz w:val="13"/>
        </w:rPr>
        <w:t> </w:t>
      </w:r>
      <w:r>
        <w:rPr>
          <w:spacing w:val="2"/>
          <w:w w:val="105"/>
          <w:sz w:val="13"/>
        </w:rPr>
        <w:t>7AA(4).</w:t>
      </w:r>
    </w:p>
    <w:p>
      <w:pPr>
        <w:pStyle w:val="ListParagraph"/>
        <w:numPr>
          <w:ilvl w:val="0"/>
          <w:numId w:val="88"/>
        </w:numPr>
        <w:tabs>
          <w:tab w:pos="2380" w:val="left" w:leader="none"/>
          <w:tab w:pos="2382" w:val="left" w:leader="none"/>
        </w:tabs>
        <w:spacing w:line="240" w:lineRule="auto" w:before="1" w:after="0"/>
        <w:ind w:left="2381" w:right="0" w:hanging="794"/>
        <w:jc w:val="left"/>
        <w:rPr>
          <w:sz w:val="13"/>
        </w:rPr>
      </w:pPr>
      <w:r>
        <w:rPr>
          <w:w w:val="105"/>
          <w:sz w:val="13"/>
        </w:rPr>
        <w:t>Ibid s</w:t>
      </w:r>
      <w:r>
        <w:rPr>
          <w:spacing w:val="9"/>
          <w:w w:val="105"/>
          <w:sz w:val="13"/>
        </w:rPr>
        <w:t> </w:t>
      </w:r>
      <w:r>
        <w:rPr>
          <w:spacing w:val="2"/>
          <w:w w:val="105"/>
          <w:sz w:val="13"/>
        </w:rPr>
        <w:t>7AA(3).</w:t>
      </w:r>
    </w:p>
    <w:p>
      <w:pPr>
        <w:pStyle w:val="ListParagraph"/>
        <w:numPr>
          <w:ilvl w:val="0"/>
          <w:numId w:val="88"/>
        </w:numPr>
        <w:tabs>
          <w:tab w:pos="2380" w:val="left" w:leader="none"/>
          <w:tab w:pos="2382" w:val="left" w:leader="none"/>
        </w:tabs>
        <w:spacing w:line="240" w:lineRule="auto" w:before="2" w:after="0"/>
        <w:ind w:left="2381" w:right="0" w:hanging="794"/>
        <w:jc w:val="left"/>
        <w:rPr>
          <w:sz w:val="13"/>
        </w:rPr>
      </w:pPr>
      <w:r>
        <w:rPr>
          <w:w w:val="105"/>
          <w:sz w:val="13"/>
        </w:rPr>
        <w:t>Explanatory</w:t>
      </w:r>
      <w:r>
        <w:rPr>
          <w:spacing w:val="5"/>
          <w:w w:val="105"/>
          <w:sz w:val="13"/>
        </w:rPr>
        <w:t> </w:t>
      </w:r>
      <w:r>
        <w:rPr>
          <w:w w:val="105"/>
          <w:sz w:val="13"/>
        </w:rPr>
        <w:t>Memorandum,</w:t>
      </w:r>
      <w:r>
        <w:rPr>
          <w:spacing w:val="5"/>
          <w:w w:val="105"/>
          <w:sz w:val="13"/>
        </w:rPr>
        <w:t> </w:t>
      </w:r>
      <w:r>
        <w:rPr>
          <w:w w:val="105"/>
          <w:sz w:val="13"/>
        </w:rPr>
        <w:t>Therapeutic</w:t>
      </w:r>
      <w:r>
        <w:rPr>
          <w:spacing w:val="5"/>
          <w:w w:val="105"/>
          <w:sz w:val="13"/>
        </w:rPr>
        <w:t> </w:t>
      </w:r>
      <w:r>
        <w:rPr>
          <w:w w:val="105"/>
          <w:sz w:val="13"/>
        </w:rPr>
        <w:t>Goods</w:t>
      </w:r>
      <w:r>
        <w:rPr>
          <w:spacing w:val="5"/>
          <w:w w:val="105"/>
          <w:sz w:val="13"/>
        </w:rPr>
        <w:t> </w:t>
      </w:r>
      <w:r>
        <w:rPr>
          <w:w w:val="105"/>
          <w:sz w:val="13"/>
        </w:rPr>
        <w:t>Amendment</w:t>
      </w:r>
      <w:r>
        <w:rPr>
          <w:spacing w:val="5"/>
          <w:w w:val="105"/>
          <w:sz w:val="13"/>
        </w:rPr>
        <w:t> </w:t>
      </w:r>
      <w:r>
        <w:rPr>
          <w:w w:val="105"/>
          <w:sz w:val="13"/>
        </w:rPr>
        <w:t>(2013</w:t>
      </w:r>
      <w:r>
        <w:rPr>
          <w:spacing w:val="5"/>
          <w:w w:val="105"/>
          <w:sz w:val="13"/>
        </w:rPr>
        <w:t> </w:t>
      </w:r>
      <w:r>
        <w:rPr>
          <w:w w:val="105"/>
          <w:sz w:val="13"/>
        </w:rPr>
        <w:t>Measures</w:t>
      </w:r>
      <w:r>
        <w:rPr>
          <w:spacing w:val="5"/>
          <w:w w:val="105"/>
          <w:sz w:val="13"/>
        </w:rPr>
        <w:t> </w:t>
      </w:r>
      <w:r>
        <w:rPr>
          <w:w w:val="105"/>
          <w:sz w:val="13"/>
        </w:rPr>
        <w:t>No.1)</w:t>
      </w:r>
      <w:r>
        <w:rPr>
          <w:spacing w:val="5"/>
          <w:w w:val="105"/>
          <w:sz w:val="13"/>
        </w:rPr>
        <w:t> </w:t>
      </w:r>
      <w:r>
        <w:rPr>
          <w:w w:val="105"/>
          <w:sz w:val="13"/>
        </w:rPr>
        <w:t>Bill</w:t>
      </w:r>
      <w:r>
        <w:rPr>
          <w:spacing w:val="5"/>
          <w:w w:val="105"/>
          <w:sz w:val="13"/>
        </w:rPr>
        <w:t> </w:t>
      </w:r>
      <w:r>
        <w:rPr>
          <w:spacing w:val="-3"/>
          <w:w w:val="105"/>
          <w:sz w:val="13"/>
        </w:rPr>
        <w:t>2013</w:t>
      </w:r>
      <w:r>
        <w:rPr>
          <w:spacing w:val="5"/>
          <w:w w:val="105"/>
          <w:sz w:val="13"/>
        </w:rPr>
        <w:t> </w:t>
      </w:r>
      <w:r>
        <w:rPr>
          <w:w w:val="105"/>
          <w:sz w:val="13"/>
        </w:rPr>
        <w:t>(Cth)</w:t>
      </w:r>
      <w:r>
        <w:rPr>
          <w:spacing w:val="5"/>
          <w:w w:val="105"/>
          <w:sz w:val="13"/>
        </w:rPr>
        <w:t> </w:t>
      </w:r>
      <w:r>
        <w:rPr>
          <w:spacing w:val="-3"/>
          <w:w w:val="105"/>
          <w:sz w:val="13"/>
        </w:rPr>
        <w:t>21.</w:t>
      </w:r>
    </w:p>
    <w:p>
      <w:pPr>
        <w:pStyle w:val="ListParagraph"/>
        <w:numPr>
          <w:ilvl w:val="0"/>
          <w:numId w:val="88"/>
        </w:numPr>
        <w:tabs>
          <w:tab w:pos="2380" w:val="left" w:leader="none"/>
          <w:tab w:pos="2382" w:val="left" w:leader="none"/>
        </w:tabs>
        <w:spacing w:line="240" w:lineRule="auto" w:before="1" w:after="0"/>
        <w:ind w:left="2381" w:right="0" w:hanging="794"/>
        <w:jc w:val="left"/>
        <w:rPr>
          <w:sz w:val="13"/>
        </w:rPr>
      </w:pPr>
      <w:r>
        <w:rPr>
          <w:i/>
          <w:w w:val="105"/>
          <w:sz w:val="13"/>
        </w:rPr>
        <w:t>Therapeutic</w:t>
      </w:r>
      <w:r>
        <w:rPr>
          <w:i/>
          <w:spacing w:val="4"/>
          <w:w w:val="105"/>
          <w:sz w:val="13"/>
        </w:rPr>
        <w:t> </w:t>
      </w:r>
      <w:r>
        <w:rPr>
          <w:i/>
          <w:w w:val="105"/>
          <w:sz w:val="13"/>
        </w:rPr>
        <w:t>Goods</w:t>
      </w:r>
      <w:r>
        <w:rPr>
          <w:i/>
          <w:spacing w:val="4"/>
          <w:w w:val="105"/>
          <w:sz w:val="13"/>
        </w:rPr>
        <w:t> </w:t>
      </w:r>
      <w:r>
        <w:rPr>
          <w:i/>
          <w:w w:val="105"/>
          <w:sz w:val="13"/>
        </w:rPr>
        <w:t>Act</w:t>
      </w:r>
      <w:r>
        <w:rPr>
          <w:i/>
          <w:spacing w:val="4"/>
          <w:w w:val="105"/>
          <w:sz w:val="13"/>
        </w:rPr>
        <w:t> </w:t>
      </w:r>
      <w:r>
        <w:rPr>
          <w:i/>
          <w:w w:val="105"/>
          <w:sz w:val="13"/>
        </w:rPr>
        <w:t>1989</w:t>
      </w:r>
      <w:r>
        <w:rPr>
          <w:i/>
          <w:spacing w:val="5"/>
          <w:w w:val="105"/>
          <w:sz w:val="13"/>
        </w:rPr>
        <w:t> </w:t>
      </w:r>
      <w:r>
        <w:rPr>
          <w:w w:val="105"/>
          <w:sz w:val="13"/>
        </w:rPr>
        <w:t>(Cth)</w:t>
      </w:r>
      <w:r>
        <w:rPr>
          <w:spacing w:val="5"/>
          <w:w w:val="105"/>
          <w:sz w:val="13"/>
        </w:rPr>
        <w:t> </w:t>
      </w:r>
      <w:r>
        <w:rPr>
          <w:w w:val="105"/>
          <w:sz w:val="13"/>
        </w:rPr>
        <w:t>s</w:t>
      </w:r>
      <w:r>
        <w:rPr>
          <w:spacing w:val="5"/>
          <w:w w:val="105"/>
          <w:sz w:val="13"/>
        </w:rPr>
        <w:t> </w:t>
      </w:r>
      <w:r>
        <w:rPr>
          <w:w w:val="105"/>
          <w:sz w:val="13"/>
        </w:rPr>
        <w:t>3(1)</w:t>
      </w:r>
      <w:r>
        <w:rPr>
          <w:spacing w:val="5"/>
          <w:w w:val="105"/>
          <w:sz w:val="13"/>
        </w:rPr>
        <w:t> </w:t>
      </w:r>
      <w:r>
        <w:rPr>
          <w:w w:val="105"/>
          <w:sz w:val="13"/>
        </w:rPr>
        <w:t>(definition</w:t>
      </w:r>
      <w:r>
        <w:rPr>
          <w:spacing w:val="5"/>
          <w:w w:val="105"/>
          <w:sz w:val="13"/>
        </w:rPr>
        <w:t> </w:t>
      </w:r>
      <w:r>
        <w:rPr>
          <w:w w:val="105"/>
          <w:sz w:val="13"/>
        </w:rPr>
        <w:t>of</w:t>
      </w:r>
      <w:r>
        <w:rPr>
          <w:spacing w:val="5"/>
          <w:w w:val="105"/>
          <w:sz w:val="13"/>
        </w:rPr>
        <w:t> </w:t>
      </w:r>
      <w:r>
        <w:rPr>
          <w:w w:val="105"/>
          <w:sz w:val="13"/>
        </w:rPr>
        <w:t>‘therapeutic</w:t>
      </w:r>
      <w:r>
        <w:rPr>
          <w:spacing w:val="5"/>
          <w:w w:val="105"/>
          <w:sz w:val="13"/>
        </w:rPr>
        <w:t> </w:t>
      </w:r>
      <w:r>
        <w:rPr>
          <w:w w:val="105"/>
          <w:sz w:val="13"/>
        </w:rPr>
        <w:t>goods’,</w:t>
      </w:r>
      <w:r>
        <w:rPr>
          <w:spacing w:val="5"/>
          <w:w w:val="105"/>
          <w:sz w:val="13"/>
        </w:rPr>
        <w:t> </w:t>
      </w:r>
      <w:r>
        <w:rPr>
          <w:w w:val="105"/>
          <w:sz w:val="13"/>
        </w:rPr>
        <w:t>para</w:t>
      </w:r>
      <w:r>
        <w:rPr>
          <w:spacing w:val="5"/>
          <w:w w:val="105"/>
          <w:sz w:val="13"/>
        </w:rPr>
        <w:t> </w:t>
      </w:r>
      <w:r>
        <w:rPr>
          <w:spacing w:val="3"/>
          <w:w w:val="105"/>
          <w:sz w:val="13"/>
        </w:rPr>
        <w:t>(g)).</w:t>
      </w:r>
    </w:p>
    <w:p>
      <w:pPr>
        <w:pStyle w:val="ListParagraph"/>
        <w:numPr>
          <w:ilvl w:val="0"/>
          <w:numId w:val="88"/>
        </w:numPr>
        <w:tabs>
          <w:tab w:pos="2380" w:val="left" w:leader="none"/>
          <w:tab w:pos="2382" w:val="left" w:leader="none"/>
        </w:tabs>
        <w:spacing w:line="240" w:lineRule="auto" w:before="1" w:after="0"/>
        <w:ind w:left="2381" w:right="0" w:hanging="794"/>
        <w:jc w:val="left"/>
        <w:rPr>
          <w:sz w:val="13"/>
        </w:rPr>
      </w:pPr>
      <w:r>
        <w:rPr>
          <w:w w:val="105"/>
          <w:sz w:val="13"/>
        </w:rPr>
        <w:t>For example, the </w:t>
      </w:r>
      <w:r>
        <w:rPr>
          <w:i/>
          <w:w w:val="105"/>
          <w:sz w:val="13"/>
        </w:rPr>
        <w:t>Food Act 1984 </w:t>
      </w:r>
      <w:r>
        <w:rPr>
          <w:spacing w:val="2"/>
          <w:w w:val="105"/>
          <w:sz w:val="13"/>
        </w:rPr>
        <w:t>(Vic) </w:t>
      </w:r>
      <w:r>
        <w:rPr>
          <w:w w:val="105"/>
          <w:sz w:val="13"/>
        </w:rPr>
        <w:t>operates on the principle that products should not be regulated as food if they are regulated as medicines. Consistently with this, the legislation excludes ‘therapeutic goods’ as defined in the </w:t>
      </w:r>
      <w:r>
        <w:rPr>
          <w:i/>
          <w:w w:val="105"/>
          <w:sz w:val="13"/>
        </w:rPr>
        <w:t>Therapeutic Goods Act 1989 </w:t>
      </w:r>
      <w:r>
        <w:rPr>
          <w:w w:val="105"/>
          <w:sz w:val="13"/>
        </w:rPr>
        <w:t>(Cth): </w:t>
      </w:r>
      <w:r>
        <w:rPr>
          <w:i/>
          <w:w w:val="105"/>
          <w:sz w:val="13"/>
        </w:rPr>
        <w:t>Food Act </w:t>
      </w:r>
      <w:r>
        <w:rPr>
          <w:i/>
          <w:w w:val="105"/>
          <w:sz w:val="13"/>
        </w:rPr>
        <w:t>1984 </w:t>
      </w:r>
      <w:r>
        <w:rPr>
          <w:spacing w:val="2"/>
          <w:w w:val="105"/>
          <w:sz w:val="13"/>
        </w:rPr>
        <w:t>(Vic) </w:t>
      </w:r>
      <w:r>
        <w:rPr>
          <w:w w:val="105"/>
          <w:sz w:val="13"/>
        </w:rPr>
        <w:t>s 4A and s 4(1) (definition of ‘therapeutic </w:t>
      </w:r>
      <w:r>
        <w:rPr>
          <w:spacing w:val="2"/>
          <w:w w:val="105"/>
          <w:sz w:val="13"/>
        </w:rPr>
        <w:t>good’). </w:t>
      </w:r>
      <w:r>
        <w:rPr>
          <w:w w:val="105"/>
          <w:sz w:val="13"/>
        </w:rPr>
        <w:t>Consequential amendments may also be required to the </w:t>
      </w:r>
      <w:r>
        <w:rPr>
          <w:i/>
          <w:w w:val="105"/>
          <w:sz w:val="13"/>
        </w:rPr>
        <w:t>Therapeutic Goods </w:t>
      </w:r>
      <w:r>
        <w:rPr>
          <w:i/>
          <w:w w:val="105"/>
          <w:sz w:val="13"/>
        </w:rPr>
        <w:t>(Victoria)</w:t>
      </w:r>
      <w:r>
        <w:rPr>
          <w:i/>
          <w:spacing w:val="3"/>
          <w:w w:val="105"/>
          <w:sz w:val="13"/>
        </w:rPr>
        <w:t> </w:t>
      </w:r>
      <w:r>
        <w:rPr>
          <w:i/>
          <w:w w:val="105"/>
          <w:sz w:val="13"/>
        </w:rPr>
        <w:t>Act</w:t>
      </w:r>
      <w:r>
        <w:rPr>
          <w:i/>
          <w:spacing w:val="4"/>
          <w:w w:val="105"/>
          <w:sz w:val="13"/>
        </w:rPr>
        <w:t> </w:t>
      </w:r>
      <w:r>
        <w:rPr>
          <w:i/>
          <w:spacing w:val="-3"/>
          <w:w w:val="105"/>
          <w:sz w:val="13"/>
        </w:rPr>
        <w:t>2010</w:t>
      </w:r>
      <w:r>
        <w:rPr>
          <w:i/>
          <w:spacing w:val="5"/>
          <w:w w:val="105"/>
          <w:sz w:val="13"/>
        </w:rPr>
        <w:t> </w:t>
      </w:r>
      <w:r>
        <w:rPr>
          <w:spacing w:val="2"/>
          <w:w w:val="105"/>
          <w:sz w:val="13"/>
        </w:rPr>
        <w:t>(Vic)</w:t>
      </w:r>
      <w:r>
        <w:rPr>
          <w:spacing w:val="5"/>
          <w:w w:val="105"/>
          <w:sz w:val="13"/>
        </w:rPr>
        <w:t> </w:t>
      </w:r>
      <w:r>
        <w:rPr>
          <w:w w:val="105"/>
          <w:sz w:val="13"/>
        </w:rPr>
        <w:t>and</w:t>
      </w:r>
      <w:r>
        <w:rPr>
          <w:spacing w:val="4"/>
          <w:w w:val="105"/>
          <w:sz w:val="13"/>
        </w:rPr>
        <w:t> </w:t>
      </w:r>
      <w:r>
        <w:rPr>
          <w:w w:val="105"/>
          <w:sz w:val="13"/>
        </w:rPr>
        <w:t>the</w:t>
      </w:r>
      <w:r>
        <w:rPr>
          <w:spacing w:val="5"/>
          <w:w w:val="105"/>
          <w:sz w:val="13"/>
        </w:rPr>
        <w:t> </w:t>
      </w:r>
      <w:r>
        <w:rPr>
          <w:i/>
          <w:w w:val="105"/>
          <w:sz w:val="13"/>
        </w:rPr>
        <w:t>Public</w:t>
      </w:r>
      <w:r>
        <w:rPr>
          <w:i/>
          <w:spacing w:val="4"/>
          <w:w w:val="105"/>
          <w:sz w:val="13"/>
        </w:rPr>
        <w:t> </w:t>
      </w:r>
      <w:r>
        <w:rPr>
          <w:i/>
          <w:w w:val="105"/>
          <w:sz w:val="13"/>
        </w:rPr>
        <w:t>Health</w:t>
      </w:r>
      <w:r>
        <w:rPr>
          <w:i/>
          <w:spacing w:val="4"/>
          <w:w w:val="105"/>
          <w:sz w:val="13"/>
        </w:rPr>
        <w:t> </w:t>
      </w:r>
      <w:r>
        <w:rPr>
          <w:i/>
          <w:w w:val="105"/>
          <w:sz w:val="13"/>
        </w:rPr>
        <w:t>and</w:t>
      </w:r>
      <w:r>
        <w:rPr>
          <w:i/>
          <w:spacing w:val="4"/>
          <w:w w:val="105"/>
          <w:sz w:val="13"/>
        </w:rPr>
        <w:t> </w:t>
      </w:r>
      <w:r>
        <w:rPr>
          <w:i/>
          <w:w w:val="105"/>
          <w:sz w:val="13"/>
        </w:rPr>
        <w:t>Wellbeing</w:t>
      </w:r>
      <w:r>
        <w:rPr>
          <w:i/>
          <w:spacing w:val="3"/>
          <w:w w:val="105"/>
          <w:sz w:val="13"/>
        </w:rPr>
        <w:t> </w:t>
      </w:r>
      <w:r>
        <w:rPr>
          <w:i/>
          <w:w w:val="105"/>
          <w:sz w:val="13"/>
        </w:rPr>
        <w:t>Act</w:t>
      </w:r>
      <w:r>
        <w:rPr>
          <w:i/>
          <w:spacing w:val="4"/>
          <w:w w:val="105"/>
          <w:sz w:val="13"/>
        </w:rPr>
        <w:t> </w:t>
      </w:r>
      <w:r>
        <w:rPr>
          <w:i/>
          <w:w w:val="105"/>
          <w:sz w:val="13"/>
        </w:rPr>
        <w:t>2008</w:t>
      </w:r>
      <w:r>
        <w:rPr>
          <w:i/>
          <w:spacing w:val="5"/>
          <w:w w:val="105"/>
          <w:sz w:val="13"/>
        </w:rPr>
        <w:t> </w:t>
      </w:r>
      <w:r>
        <w:rPr>
          <w:spacing w:val="2"/>
          <w:w w:val="105"/>
          <w:sz w:val="13"/>
        </w:rPr>
        <w:t>(Vic).</w:t>
      </w:r>
    </w:p>
    <w:p>
      <w:pPr>
        <w:pStyle w:val="ListParagraph"/>
        <w:numPr>
          <w:ilvl w:val="0"/>
          <w:numId w:val="88"/>
        </w:numPr>
        <w:tabs>
          <w:tab w:pos="2380" w:val="left" w:leader="none"/>
          <w:tab w:pos="2382" w:val="left" w:leader="none"/>
        </w:tabs>
        <w:spacing w:line="240" w:lineRule="auto" w:before="6" w:after="0"/>
        <w:ind w:left="2381" w:right="67" w:hanging="794"/>
        <w:jc w:val="left"/>
        <w:rPr>
          <w:sz w:val="13"/>
        </w:rPr>
      </w:pPr>
      <w:r>
        <w:rPr>
          <w:w w:val="105"/>
          <w:sz w:val="13"/>
        </w:rPr>
        <w:t>That is, by doing one of two things: (1) removing the registration requirements in pt 3-2 of the Act, which generally requires therapeutic goods supplied in Australia to be listed or registered on the Australian Register of Therapeutic Goods, by exempting cannabis products produced in compliance with a Victorian scheme from that Part pursuant to s 18 of the Act; or (2) removing the manufacturing restrictions   in pt 3-3 of the </w:t>
      </w:r>
      <w:r>
        <w:rPr>
          <w:i/>
          <w:w w:val="105"/>
          <w:sz w:val="13"/>
        </w:rPr>
        <w:t>Therapeutic Goods Act 1989 </w:t>
      </w:r>
      <w:r>
        <w:rPr>
          <w:w w:val="105"/>
          <w:sz w:val="13"/>
        </w:rPr>
        <w:t>(Cth) by exempting cannabis products produced in compliance with a Victorian scheme from</w:t>
      </w:r>
      <w:r>
        <w:rPr>
          <w:spacing w:val="30"/>
          <w:w w:val="105"/>
          <w:sz w:val="13"/>
        </w:rPr>
        <w:t> </w:t>
      </w:r>
      <w:r>
        <w:rPr>
          <w:w w:val="105"/>
          <w:sz w:val="13"/>
        </w:rPr>
        <w:t>that</w:t>
      </w:r>
      <w:r>
        <w:rPr>
          <w:spacing w:val="4"/>
          <w:w w:val="105"/>
          <w:sz w:val="13"/>
        </w:rPr>
        <w:t> </w:t>
      </w:r>
      <w:r>
        <w:rPr>
          <w:w w:val="105"/>
          <w:sz w:val="13"/>
        </w:rPr>
        <w:t>part</w:t>
      </w:r>
      <w:r>
        <w:rPr>
          <w:spacing w:val="5"/>
          <w:w w:val="105"/>
          <w:sz w:val="13"/>
        </w:rPr>
        <w:t> </w:t>
      </w:r>
      <w:r>
        <w:rPr>
          <w:w w:val="105"/>
          <w:sz w:val="13"/>
        </w:rPr>
        <w:t>pursuant</w:t>
      </w:r>
      <w:r>
        <w:rPr>
          <w:spacing w:val="5"/>
          <w:w w:val="105"/>
          <w:sz w:val="13"/>
        </w:rPr>
        <w:t> </w:t>
      </w:r>
      <w:r>
        <w:rPr>
          <w:w w:val="105"/>
          <w:sz w:val="13"/>
        </w:rPr>
        <w:t>to</w:t>
      </w:r>
      <w:r>
        <w:rPr>
          <w:spacing w:val="5"/>
          <w:w w:val="105"/>
          <w:sz w:val="13"/>
        </w:rPr>
        <w:t> </w:t>
      </w:r>
      <w:r>
        <w:rPr>
          <w:w w:val="105"/>
          <w:sz w:val="13"/>
        </w:rPr>
        <w:t>s</w:t>
      </w:r>
      <w:r>
        <w:rPr>
          <w:spacing w:val="5"/>
          <w:w w:val="105"/>
          <w:sz w:val="13"/>
        </w:rPr>
        <w:t> </w:t>
      </w:r>
      <w:r>
        <w:rPr>
          <w:w w:val="105"/>
          <w:sz w:val="13"/>
        </w:rPr>
        <w:t>34</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i/>
          <w:w w:val="105"/>
          <w:sz w:val="13"/>
        </w:rPr>
        <w:t>Therapeutic</w:t>
      </w:r>
      <w:r>
        <w:rPr>
          <w:i/>
          <w:spacing w:val="4"/>
          <w:w w:val="105"/>
          <w:sz w:val="13"/>
        </w:rPr>
        <w:t> </w:t>
      </w:r>
      <w:r>
        <w:rPr>
          <w:i/>
          <w:w w:val="105"/>
          <w:sz w:val="13"/>
        </w:rPr>
        <w:t>Goods</w:t>
      </w:r>
      <w:r>
        <w:rPr>
          <w:i/>
          <w:spacing w:val="4"/>
          <w:w w:val="105"/>
          <w:sz w:val="13"/>
        </w:rPr>
        <w:t> </w:t>
      </w:r>
      <w:r>
        <w:rPr>
          <w:i/>
          <w:w w:val="105"/>
          <w:sz w:val="13"/>
        </w:rPr>
        <w:t>Act</w:t>
      </w:r>
      <w:r>
        <w:rPr>
          <w:i/>
          <w:spacing w:val="4"/>
          <w:w w:val="105"/>
          <w:sz w:val="13"/>
        </w:rPr>
        <w:t> </w:t>
      </w:r>
      <w:r>
        <w:rPr>
          <w:i/>
          <w:w w:val="105"/>
          <w:sz w:val="13"/>
        </w:rPr>
        <w:t>1989</w:t>
      </w:r>
      <w:r>
        <w:rPr>
          <w:i/>
          <w:spacing w:val="5"/>
          <w:w w:val="105"/>
          <w:sz w:val="13"/>
        </w:rPr>
        <w:t> </w:t>
      </w:r>
      <w:r>
        <w:rPr>
          <w:w w:val="105"/>
          <w:sz w:val="13"/>
        </w:rPr>
        <w:t>(Cth).</w:t>
      </w:r>
    </w:p>
    <w:p>
      <w:pPr>
        <w:pStyle w:val="ListParagraph"/>
        <w:numPr>
          <w:ilvl w:val="0"/>
          <w:numId w:val="88"/>
        </w:numPr>
        <w:tabs>
          <w:tab w:pos="2380" w:val="left" w:leader="none"/>
          <w:tab w:pos="2382" w:val="left" w:leader="none"/>
        </w:tabs>
        <w:spacing w:line="240" w:lineRule="auto" w:before="6" w:after="0"/>
        <w:ind w:left="2381" w:right="3" w:hanging="794"/>
        <w:jc w:val="left"/>
        <w:rPr>
          <w:sz w:val="13"/>
        </w:rPr>
      </w:pPr>
      <w:r>
        <w:rPr>
          <w:w w:val="105"/>
          <w:sz w:val="13"/>
        </w:rPr>
        <w:t>The difficulty arises from the interlocking system of controls over product approval and manufacturing licensing operated by the TGA. On     the one hand, a s 18 exemption, which would remove registration requirements but continue to require manufacturers to hold licences   issued by the TGA, would lead to regulatory confusion because, for example, should the Victorian Department of Health and Human      Services receive notification that a cannabis product supplied to a patient was contaminated or somehow dangerous, it would have no    power to inspect the relevant facility or impose conditions on the relevant manufacturing licence, because these functions would remain     the responsibility of the TGA. On the other hand, a s 34 exemption, removing only the manufacturing requirements, would mean that manufacturers would no longer require licences from the TGA, but would be constrained to manufacture of products which were approved   or</w:t>
      </w:r>
      <w:r>
        <w:rPr>
          <w:spacing w:val="4"/>
          <w:w w:val="105"/>
          <w:sz w:val="13"/>
        </w:rPr>
        <w:t> </w:t>
      </w:r>
      <w:r>
        <w:rPr>
          <w:w w:val="105"/>
          <w:sz w:val="13"/>
        </w:rPr>
        <w:t>already</w:t>
      </w:r>
      <w:r>
        <w:rPr>
          <w:spacing w:val="5"/>
          <w:w w:val="105"/>
          <w:sz w:val="13"/>
        </w:rPr>
        <w:t> </w:t>
      </w:r>
      <w:r>
        <w:rPr>
          <w:w w:val="105"/>
          <w:sz w:val="13"/>
        </w:rPr>
        <w:t>exempt,</w:t>
      </w:r>
      <w:r>
        <w:rPr>
          <w:spacing w:val="5"/>
          <w:w w:val="105"/>
          <w:sz w:val="13"/>
        </w:rPr>
        <w:t> </w:t>
      </w:r>
      <w:r>
        <w:rPr>
          <w:w w:val="105"/>
          <w:sz w:val="13"/>
        </w:rPr>
        <w:t>something</w:t>
      </w:r>
      <w:r>
        <w:rPr>
          <w:spacing w:val="4"/>
          <w:w w:val="105"/>
          <w:sz w:val="13"/>
        </w:rPr>
        <w:t> </w:t>
      </w:r>
      <w:r>
        <w:rPr>
          <w:w w:val="105"/>
          <w:sz w:val="13"/>
        </w:rPr>
        <w:t>which</w:t>
      </w:r>
      <w:r>
        <w:rPr>
          <w:spacing w:val="5"/>
          <w:w w:val="105"/>
          <w:sz w:val="13"/>
        </w:rPr>
        <w:t> </w:t>
      </w:r>
      <w:r>
        <w:rPr>
          <w:w w:val="105"/>
          <w:sz w:val="13"/>
        </w:rPr>
        <w:t>is</w:t>
      </w:r>
      <w:r>
        <w:rPr>
          <w:spacing w:val="5"/>
          <w:w w:val="105"/>
          <w:sz w:val="13"/>
        </w:rPr>
        <w:t> </w:t>
      </w:r>
      <w:r>
        <w:rPr>
          <w:w w:val="105"/>
          <w:sz w:val="13"/>
        </w:rPr>
        <w:t>unlikely</w:t>
      </w:r>
      <w:r>
        <w:rPr>
          <w:spacing w:val="4"/>
          <w:w w:val="105"/>
          <w:sz w:val="13"/>
        </w:rPr>
        <w:t> </w:t>
      </w:r>
      <w:r>
        <w:rPr>
          <w:w w:val="105"/>
          <w:sz w:val="13"/>
        </w:rPr>
        <w:t>if</w:t>
      </w:r>
      <w:r>
        <w:rPr>
          <w:spacing w:val="5"/>
          <w:w w:val="105"/>
          <w:sz w:val="13"/>
        </w:rPr>
        <w:t> </w:t>
      </w:r>
      <w:r>
        <w:rPr>
          <w:w w:val="105"/>
          <w:sz w:val="13"/>
        </w:rPr>
        <w:t>their</w:t>
      </w:r>
      <w:r>
        <w:rPr>
          <w:spacing w:val="5"/>
          <w:w w:val="105"/>
          <w:sz w:val="13"/>
        </w:rPr>
        <w:t> </w:t>
      </w:r>
      <w:r>
        <w:rPr>
          <w:w w:val="105"/>
          <w:sz w:val="13"/>
        </w:rPr>
        <w:t>manufacture</w:t>
      </w:r>
      <w:r>
        <w:rPr>
          <w:spacing w:val="4"/>
          <w:w w:val="105"/>
          <w:sz w:val="13"/>
        </w:rPr>
        <w:t> </w:t>
      </w:r>
      <w:r>
        <w:rPr>
          <w:w w:val="105"/>
          <w:sz w:val="13"/>
        </w:rPr>
        <w:t>is</w:t>
      </w:r>
      <w:r>
        <w:rPr>
          <w:spacing w:val="5"/>
          <w:w w:val="105"/>
          <w:sz w:val="13"/>
        </w:rPr>
        <w:t> </w:t>
      </w:r>
      <w:r>
        <w:rPr>
          <w:w w:val="105"/>
          <w:sz w:val="13"/>
        </w:rPr>
        <w:t>not</w:t>
      </w:r>
      <w:r>
        <w:rPr>
          <w:spacing w:val="5"/>
          <w:w w:val="105"/>
          <w:sz w:val="13"/>
        </w:rPr>
        <w:t> </w:t>
      </w:r>
      <w:r>
        <w:rPr>
          <w:w w:val="105"/>
          <w:sz w:val="13"/>
        </w:rPr>
        <w:t>regulated</w:t>
      </w:r>
      <w:r>
        <w:rPr>
          <w:spacing w:val="5"/>
          <w:w w:val="105"/>
          <w:sz w:val="13"/>
        </w:rPr>
        <w:t> </w:t>
      </w:r>
      <w:r>
        <w:rPr>
          <w:w w:val="105"/>
          <w:sz w:val="13"/>
        </w:rPr>
        <w:t>by</w:t>
      </w:r>
      <w:r>
        <w:rPr>
          <w:spacing w:val="4"/>
          <w:w w:val="105"/>
          <w:sz w:val="13"/>
        </w:rPr>
        <w:t> </w:t>
      </w:r>
      <w:r>
        <w:rPr>
          <w:w w:val="105"/>
          <w:sz w:val="13"/>
        </w:rPr>
        <w:t>the</w:t>
      </w:r>
      <w:r>
        <w:rPr>
          <w:spacing w:val="5"/>
          <w:w w:val="105"/>
          <w:sz w:val="13"/>
        </w:rPr>
        <w:t> </w:t>
      </w:r>
      <w:r>
        <w:rPr>
          <w:w w:val="105"/>
          <w:sz w:val="13"/>
        </w:rPr>
        <w:t>TGA.</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
        <w:rPr>
          <w:sz w:val="28"/>
        </w:rPr>
      </w:pPr>
    </w:p>
    <w:p>
      <w:pPr>
        <w:pStyle w:val="Heading4"/>
        <w:spacing w:before="1"/>
        <w:ind w:left="554" w:right="573"/>
        <w:jc w:val="center"/>
      </w:pPr>
      <w:r>
        <w:rPr>
          <w:color w:val="205128"/>
          <w:w w:val="110"/>
        </w:rPr>
        <w:t>149</w:t>
      </w:r>
    </w:p>
    <w:p>
      <w:pPr>
        <w:spacing w:after="0"/>
        <w:jc w:val="center"/>
        <w:sectPr>
          <w:type w:val="continuous"/>
          <w:pgSz w:w="11910" w:h="16840"/>
          <w:pgMar w:top="2620" w:bottom="280" w:left="0" w:right="0"/>
          <w:cols w:num="2" w:equalWidth="0">
            <w:col w:w="10300" w:space="40"/>
            <w:col w:w="1570"/>
          </w:cols>
        </w:sectPr>
      </w:pPr>
    </w:p>
    <w:p>
      <w:pPr>
        <w:pStyle w:val="BodyText"/>
        <w:spacing w:before="9"/>
        <w:rPr>
          <w:b/>
          <w:sz w:val="22"/>
        </w:rPr>
      </w:pPr>
    </w:p>
    <w:p>
      <w:pPr>
        <w:pStyle w:val="ListParagraph"/>
        <w:numPr>
          <w:ilvl w:val="1"/>
          <w:numId w:val="87"/>
        </w:numPr>
        <w:tabs>
          <w:tab w:pos="2380" w:val="left" w:leader="none"/>
          <w:tab w:pos="2381" w:val="left" w:leader="none"/>
        </w:tabs>
        <w:spacing w:line="242" w:lineRule="auto" w:before="92" w:after="0"/>
        <w:ind w:left="2381" w:right="1798" w:hanging="794"/>
        <w:jc w:val="left"/>
        <w:rPr>
          <w:sz w:val="21"/>
        </w:rPr>
      </w:pPr>
      <w:bookmarkStart w:name="Cultivation and manufacture" w:id="124"/>
      <w:bookmarkEnd w:id="124"/>
      <w:r>
        <w:rPr/>
      </w:r>
      <w:bookmarkStart w:name="Cultivation and manufacture" w:id="125"/>
      <w:bookmarkEnd w:id="125"/>
      <w:r>
        <w:rPr>
          <w:sz w:val="21"/>
        </w:rPr>
        <w:t>W</w:t>
      </w:r>
      <w:r>
        <w:rPr>
          <w:sz w:val="21"/>
        </w:rPr>
        <w:t>hichever option is agreed </w:t>
      </w:r>
      <w:r>
        <w:rPr>
          <w:spacing w:val="-3"/>
          <w:sz w:val="21"/>
        </w:rPr>
        <w:t>on,  </w:t>
      </w:r>
      <w:r>
        <w:rPr>
          <w:sz w:val="21"/>
        </w:rPr>
        <w:t>Victoria  would  also  need  </w:t>
      </w:r>
      <w:r>
        <w:rPr>
          <w:spacing w:val="-4"/>
          <w:sz w:val="21"/>
        </w:rPr>
        <w:t>Commonwealth  </w:t>
      </w:r>
      <w:r>
        <w:rPr>
          <w:sz w:val="21"/>
        </w:rPr>
        <w:t>support  in the </w:t>
      </w:r>
      <w:r>
        <w:rPr>
          <w:spacing w:val="-3"/>
          <w:sz w:val="21"/>
        </w:rPr>
        <w:t>form </w:t>
      </w:r>
      <w:r>
        <w:rPr>
          <w:sz w:val="21"/>
        </w:rPr>
        <w:t>of </w:t>
      </w:r>
      <w:r>
        <w:rPr>
          <w:spacing w:val="-3"/>
          <w:sz w:val="21"/>
        </w:rPr>
        <w:t>licences </w:t>
      </w:r>
      <w:r>
        <w:rPr>
          <w:sz w:val="21"/>
        </w:rPr>
        <w:t>and permissions </w:t>
      </w:r>
      <w:r>
        <w:rPr>
          <w:spacing w:val="-3"/>
          <w:sz w:val="21"/>
        </w:rPr>
        <w:t>for cultivators </w:t>
      </w:r>
      <w:r>
        <w:rPr>
          <w:sz w:val="21"/>
        </w:rPr>
        <w:t>and </w:t>
      </w:r>
      <w:r>
        <w:rPr>
          <w:spacing w:val="-3"/>
          <w:sz w:val="21"/>
        </w:rPr>
        <w:t>manufacturers to </w:t>
      </w:r>
      <w:r>
        <w:rPr>
          <w:sz w:val="21"/>
        </w:rPr>
        <w:t>operate under the Victorian </w:t>
      </w:r>
      <w:r>
        <w:rPr>
          <w:spacing w:val="-3"/>
          <w:sz w:val="21"/>
        </w:rPr>
        <w:t>scheme. </w:t>
      </w:r>
      <w:r>
        <w:rPr>
          <w:sz w:val="21"/>
        </w:rPr>
        <w:t>First, the </w:t>
      </w:r>
      <w:r>
        <w:rPr>
          <w:spacing w:val="-4"/>
          <w:sz w:val="21"/>
        </w:rPr>
        <w:t>Commonwealth </w:t>
      </w:r>
      <w:r>
        <w:rPr>
          <w:sz w:val="21"/>
        </w:rPr>
        <w:t>Health </w:t>
      </w:r>
      <w:r>
        <w:rPr>
          <w:spacing w:val="-3"/>
          <w:sz w:val="21"/>
        </w:rPr>
        <w:t>Minister </w:t>
      </w:r>
      <w:r>
        <w:rPr>
          <w:sz w:val="21"/>
        </w:rPr>
        <w:t>would need </w:t>
      </w:r>
      <w:r>
        <w:rPr>
          <w:spacing w:val="-3"/>
          <w:sz w:val="21"/>
        </w:rPr>
        <w:t>to grant licences to </w:t>
      </w:r>
      <w:r>
        <w:rPr>
          <w:sz w:val="21"/>
        </w:rPr>
        <w:t>Victorian-licensed </w:t>
      </w:r>
      <w:r>
        <w:rPr>
          <w:spacing w:val="-3"/>
          <w:sz w:val="21"/>
        </w:rPr>
        <w:t>manufacturers </w:t>
      </w:r>
      <w:r>
        <w:rPr>
          <w:sz w:val="21"/>
        </w:rPr>
        <w:t>under section 9 of the </w:t>
      </w:r>
      <w:r>
        <w:rPr>
          <w:i/>
          <w:spacing w:val="-3"/>
          <w:sz w:val="21"/>
        </w:rPr>
        <w:t>Narcotic </w:t>
      </w:r>
      <w:r>
        <w:rPr>
          <w:i/>
          <w:sz w:val="21"/>
        </w:rPr>
        <w:t>Drugs Act </w:t>
      </w:r>
      <w:r>
        <w:rPr>
          <w:i/>
          <w:spacing w:val="-10"/>
          <w:sz w:val="21"/>
        </w:rPr>
        <w:t>1967.</w:t>
      </w:r>
      <w:r>
        <w:rPr>
          <w:spacing w:val="-10"/>
          <w:position w:val="7"/>
          <w:sz w:val="12"/>
        </w:rPr>
        <w:t>9 </w:t>
      </w:r>
      <w:r>
        <w:rPr>
          <w:sz w:val="21"/>
        </w:rPr>
        <w:t>This would enable </w:t>
      </w:r>
      <w:r>
        <w:rPr>
          <w:spacing w:val="-3"/>
          <w:sz w:val="21"/>
        </w:rPr>
        <w:t>relevant </w:t>
      </w:r>
      <w:r>
        <w:rPr>
          <w:sz w:val="21"/>
        </w:rPr>
        <w:t>entities in Victoria</w:t>
      </w:r>
      <w:r>
        <w:rPr>
          <w:spacing w:val="18"/>
          <w:sz w:val="21"/>
        </w:rPr>
        <w:t> </w:t>
      </w:r>
      <w:r>
        <w:rPr>
          <w:spacing w:val="-3"/>
          <w:sz w:val="21"/>
        </w:rPr>
        <w:t>to manufacture cannabis </w:t>
      </w:r>
      <w:r>
        <w:rPr>
          <w:sz w:val="21"/>
        </w:rPr>
        <w:t>products</w:t>
      </w:r>
    </w:p>
    <w:p>
      <w:pPr>
        <w:pStyle w:val="BodyText"/>
        <w:spacing w:line="242" w:lineRule="auto" w:before="5"/>
        <w:ind w:left="2381" w:right="1589"/>
        <w:rPr>
          <w:sz w:val="12"/>
        </w:rPr>
      </w:pPr>
      <w:r>
        <w:rPr>
          <w:w w:val="105"/>
        </w:rPr>
        <w:t>without </w:t>
      </w:r>
      <w:r>
        <w:rPr>
          <w:spacing w:val="-3"/>
          <w:w w:val="105"/>
        </w:rPr>
        <w:t>contravening </w:t>
      </w:r>
      <w:r>
        <w:rPr>
          <w:w w:val="105"/>
        </w:rPr>
        <w:t>the </w:t>
      </w:r>
      <w:r>
        <w:rPr>
          <w:spacing w:val="-3"/>
          <w:w w:val="105"/>
        </w:rPr>
        <w:t>prohibitions </w:t>
      </w:r>
      <w:r>
        <w:rPr>
          <w:w w:val="105"/>
        </w:rPr>
        <w:t>in the </w:t>
      </w:r>
      <w:r>
        <w:rPr>
          <w:spacing w:val="-3"/>
          <w:w w:val="105"/>
        </w:rPr>
        <w:t>Narcotic </w:t>
      </w:r>
      <w:r>
        <w:rPr>
          <w:w w:val="105"/>
        </w:rPr>
        <w:t>Drugs Act. Second, </w:t>
      </w:r>
      <w:r>
        <w:rPr>
          <w:spacing w:val="-4"/>
          <w:w w:val="105"/>
        </w:rPr>
        <w:t>Commonwealth </w:t>
      </w:r>
      <w:r>
        <w:rPr>
          <w:w w:val="105"/>
        </w:rPr>
        <w:t>assistance would be </w:t>
      </w:r>
      <w:r>
        <w:rPr>
          <w:spacing w:val="-3"/>
          <w:w w:val="105"/>
        </w:rPr>
        <w:t>required to </w:t>
      </w:r>
      <w:r>
        <w:rPr>
          <w:w w:val="105"/>
        </w:rPr>
        <w:t>import </w:t>
      </w:r>
      <w:r>
        <w:rPr>
          <w:spacing w:val="-3"/>
          <w:w w:val="105"/>
        </w:rPr>
        <w:t>cannabis </w:t>
      </w:r>
      <w:r>
        <w:rPr>
          <w:w w:val="105"/>
        </w:rPr>
        <w:t>seeds and/or plants </w:t>
      </w:r>
      <w:r>
        <w:rPr>
          <w:spacing w:val="-3"/>
          <w:w w:val="105"/>
        </w:rPr>
        <w:t>for </w:t>
      </w:r>
      <w:r>
        <w:rPr>
          <w:w w:val="105"/>
        </w:rPr>
        <w:t>use by </w:t>
      </w:r>
      <w:r>
        <w:rPr>
          <w:spacing w:val="-3"/>
          <w:w w:val="105"/>
        </w:rPr>
        <w:t>cultivators </w:t>
      </w:r>
      <w:r>
        <w:rPr>
          <w:w w:val="105"/>
        </w:rPr>
        <w:t>in starting their crops. An import permission would need </w:t>
      </w:r>
      <w:r>
        <w:rPr>
          <w:spacing w:val="-3"/>
          <w:w w:val="105"/>
        </w:rPr>
        <w:t>to </w:t>
      </w:r>
      <w:r>
        <w:rPr>
          <w:w w:val="105"/>
        </w:rPr>
        <w:t>be </w:t>
      </w:r>
      <w:r>
        <w:rPr>
          <w:spacing w:val="-3"/>
          <w:w w:val="105"/>
        </w:rPr>
        <w:t>granted </w:t>
      </w:r>
      <w:r>
        <w:rPr>
          <w:w w:val="105"/>
        </w:rPr>
        <w:t>by the </w:t>
      </w:r>
      <w:r>
        <w:rPr>
          <w:spacing w:val="-4"/>
          <w:w w:val="105"/>
        </w:rPr>
        <w:t>Commonwealth </w:t>
      </w:r>
      <w:r>
        <w:rPr>
          <w:w w:val="105"/>
        </w:rPr>
        <w:t>Secretary of the Department of </w:t>
      </w:r>
      <w:r>
        <w:rPr>
          <w:spacing w:val="-5"/>
          <w:w w:val="105"/>
        </w:rPr>
        <w:t>Health.</w:t>
      </w:r>
      <w:r>
        <w:rPr>
          <w:spacing w:val="-5"/>
          <w:w w:val="105"/>
          <w:position w:val="7"/>
          <w:sz w:val="12"/>
        </w:rPr>
        <w:t>10 </w:t>
      </w:r>
      <w:r>
        <w:rPr>
          <w:w w:val="105"/>
        </w:rPr>
        <w:t>In </w:t>
      </w:r>
      <w:r>
        <w:rPr>
          <w:spacing w:val="-3"/>
          <w:w w:val="105"/>
        </w:rPr>
        <w:t>addition, </w:t>
      </w:r>
      <w:r>
        <w:rPr>
          <w:w w:val="105"/>
        </w:rPr>
        <w:t>an import permit would be </w:t>
      </w:r>
      <w:r>
        <w:rPr>
          <w:spacing w:val="-3"/>
          <w:w w:val="105"/>
        </w:rPr>
        <w:t>required from </w:t>
      </w:r>
      <w:r>
        <w:rPr>
          <w:w w:val="105"/>
        </w:rPr>
        <w:t>a Director of </w:t>
      </w:r>
      <w:r>
        <w:rPr>
          <w:spacing w:val="-3"/>
          <w:w w:val="105"/>
        </w:rPr>
        <w:t>Quarantine for </w:t>
      </w:r>
      <w:r>
        <w:rPr>
          <w:w w:val="105"/>
        </w:rPr>
        <w:t>the importation of </w:t>
      </w:r>
      <w:r>
        <w:rPr>
          <w:spacing w:val="-3"/>
          <w:w w:val="105"/>
        </w:rPr>
        <w:t>cannabis </w:t>
      </w:r>
      <w:r>
        <w:rPr>
          <w:w w:val="105"/>
        </w:rPr>
        <w:t>seeds or live </w:t>
      </w:r>
      <w:r>
        <w:rPr>
          <w:spacing w:val="-6"/>
          <w:w w:val="105"/>
        </w:rPr>
        <w:t>plants.</w:t>
      </w:r>
      <w:r>
        <w:rPr>
          <w:spacing w:val="-6"/>
          <w:w w:val="105"/>
          <w:position w:val="7"/>
          <w:sz w:val="12"/>
        </w:rPr>
        <w:t>11</w:t>
      </w:r>
    </w:p>
    <w:p>
      <w:pPr>
        <w:pStyle w:val="BodyText"/>
        <w:spacing w:before="1"/>
        <w:rPr>
          <w:sz w:val="22"/>
        </w:rPr>
      </w:pPr>
    </w:p>
    <w:p>
      <w:pPr>
        <w:pStyle w:val="Heading3"/>
        <w:spacing w:before="1"/>
      </w:pPr>
      <w:bookmarkStart w:name="_TOC_250028" w:id="126"/>
      <w:bookmarkEnd w:id="126"/>
      <w:r>
        <w:rPr>
          <w:color w:val="205128"/>
          <w:w w:val="115"/>
        </w:rPr>
        <w:t>Cultivation and manufacture</w:t>
      </w:r>
    </w:p>
    <w:p>
      <w:pPr>
        <w:pStyle w:val="ListParagraph"/>
        <w:numPr>
          <w:ilvl w:val="1"/>
          <w:numId w:val="87"/>
        </w:numPr>
        <w:tabs>
          <w:tab w:pos="2381" w:val="left" w:leader="none"/>
          <w:tab w:pos="2382" w:val="left" w:leader="none"/>
        </w:tabs>
        <w:spacing w:line="242" w:lineRule="auto" w:before="154" w:after="0"/>
        <w:ind w:left="2381" w:right="2172" w:hanging="794"/>
        <w:jc w:val="left"/>
        <w:rPr>
          <w:sz w:val="21"/>
        </w:rPr>
      </w:pPr>
      <w:r>
        <w:rPr>
          <w:w w:val="105"/>
          <w:sz w:val="21"/>
        </w:rPr>
        <w:t>In </w:t>
      </w:r>
      <w:r>
        <w:rPr>
          <w:spacing w:val="-3"/>
          <w:w w:val="105"/>
          <w:sz w:val="21"/>
        </w:rPr>
        <w:t>considering </w:t>
      </w:r>
      <w:r>
        <w:rPr>
          <w:w w:val="105"/>
          <w:sz w:val="21"/>
        </w:rPr>
        <w:t>how </w:t>
      </w:r>
      <w:r>
        <w:rPr>
          <w:spacing w:val="-3"/>
          <w:w w:val="105"/>
          <w:sz w:val="21"/>
        </w:rPr>
        <w:t>cultivation </w:t>
      </w:r>
      <w:r>
        <w:rPr>
          <w:w w:val="105"/>
          <w:sz w:val="21"/>
        </w:rPr>
        <w:t>and </w:t>
      </w:r>
      <w:r>
        <w:rPr>
          <w:spacing w:val="-3"/>
          <w:w w:val="105"/>
          <w:sz w:val="21"/>
        </w:rPr>
        <w:t>manufacture </w:t>
      </w:r>
      <w:r>
        <w:rPr>
          <w:w w:val="105"/>
          <w:sz w:val="21"/>
        </w:rPr>
        <w:t>should be </w:t>
      </w:r>
      <w:r>
        <w:rPr>
          <w:spacing w:val="-3"/>
          <w:w w:val="105"/>
          <w:sz w:val="21"/>
        </w:rPr>
        <w:t>regulated </w:t>
      </w:r>
      <w:r>
        <w:rPr>
          <w:w w:val="105"/>
          <w:sz w:val="21"/>
        </w:rPr>
        <w:t>in Victoria, the </w:t>
      </w:r>
      <w:r>
        <w:rPr>
          <w:spacing w:val="-3"/>
          <w:w w:val="105"/>
          <w:sz w:val="21"/>
        </w:rPr>
        <w:t>following </w:t>
      </w:r>
      <w:r>
        <w:rPr>
          <w:w w:val="105"/>
          <w:sz w:val="21"/>
        </w:rPr>
        <w:t>questions must be</w:t>
      </w:r>
      <w:r>
        <w:rPr>
          <w:spacing w:val="22"/>
          <w:w w:val="105"/>
          <w:sz w:val="21"/>
        </w:rPr>
        <w:t> </w:t>
      </w:r>
      <w:r>
        <w:rPr>
          <w:w w:val="105"/>
          <w:sz w:val="21"/>
        </w:rPr>
        <w:t>answered:</w:t>
      </w:r>
    </w:p>
    <w:p>
      <w:pPr>
        <w:pStyle w:val="ListParagraph"/>
        <w:numPr>
          <w:ilvl w:val="2"/>
          <w:numId w:val="87"/>
        </w:numPr>
        <w:tabs>
          <w:tab w:pos="2721" w:val="left" w:leader="none"/>
          <w:tab w:pos="2722" w:val="left" w:leader="none"/>
        </w:tabs>
        <w:spacing w:line="240" w:lineRule="auto" w:before="123" w:after="0"/>
        <w:ind w:left="2721" w:right="0" w:hanging="340"/>
        <w:jc w:val="left"/>
        <w:rPr>
          <w:sz w:val="21"/>
        </w:rPr>
      </w:pPr>
      <w:r>
        <w:rPr>
          <w:w w:val="105"/>
          <w:sz w:val="21"/>
        </w:rPr>
        <w:t>Who should be </w:t>
      </w:r>
      <w:r>
        <w:rPr>
          <w:spacing w:val="-3"/>
          <w:w w:val="105"/>
          <w:sz w:val="21"/>
        </w:rPr>
        <w:t>allowed to cultivate </w:t>
      </w:r>
      <w:r>
        <w:rPr>
          <w:w w:val="105"/>
          <w:sz w:val="21"/>
        </w:rPr>
        <w:t>and </w:t>
      </w:r>
      <w:r>
        <w:rPr>
          <w:spacing w:val="-3"/>
          <w:w w:val="105"/>
          <w:sz w:val="21"/>
        </w:rPr>
        <w:t>manufacture cannabis</w:t>
      </w:r>
      <w:r>
        <w:rPr>
          <w:spacing w:val="3"/>
          <w:w w:val="105"/>
          <w:sz w:val="21"/>
        </w:rPr>
        <w:t> </w:t>
      </w:r>
      <w:r>
        <w:rPr>
          <w:w w:val="105"/>
          <w:sz w:val="21"/>
        </w:rPr>
        <w:t>products?</w:t>
      </w:r>
    </w:p>
    <w:p>
      <w:pPr>
        <w:pStyle w:val="ListParagraph"/>
        <w:numPr>
          <w:ilvl w:val="2"/>
          <w:numId w:val="87"/>
        </w:numPr>
        <w:tabs>
          <w:tab w:pos="2721" w:val="left" w:leader="none"/>
          <w:tab w:pos="2722" w:val="left" w:leader="none"/>
        </w:tabs>
        <w:spacing w:line="240" w:lineRule="auto" w:before="88" w:after="0"/>
        <w:ind w:left="2721" w:right="0" w:hanging="340"/>
        <w:jc w:val="left"/>
        <w:rPr>
          <w:sz w:val="21"/>
        </w:rPr>
      </w:pPr>
      <w:r>
        <w:rPr>
          <w:w w:val="105"/>
          <w:sz w:val="21"/>
        </w:rPr>
        <w:t>Who</w:t>
      </w:r>
      <w:r>
        <w:rPr>
          <w:spacing w:val="3"/>
          <w:w w:val="105"/>
          <w:sz w:val="21"/>
        </w:rPr>
        <w:t> </w:t>
      </w:r>
      <w:r>
        <w:rPr>
          <w:w w:val="105"/>
          <w:sz w:val="21"/>
        </w:rPr>
        <w:t>should</w:t>
      </w:r>
      <w:r>
        <w:rPr>
          <w:spacing w:val="4"/>
          <w:w w:val="105"/>
          <w:sz w:val="21"/>
        </w:rPr>
        <w:t> </w:t>
      </w:r>
      <w:r>
        <w:rPr>
          <w:w w:val="105"/>
          <w:sz w:val="21"/>
        </w:rPr>
        <w:t>be</w:t>
      </w:r>
      <w:r>
        <w:rPr>
          <w:spacing w:val="3"/>
          <w:w w:val="105"/>
          <w:sz w:val="21"/>
        </w:rPr>
        <w:t> </w:t>
      </w:r>
      <w:r>
        <w:rPr>
          <w:spacing w:val="-3"/>
          <w:w w:val="105"/>
          <w:sz w:val="21"/>
        </w:rPr>
        <w:t>required</w:t>
      </w:r>
      <w:r>
        <w:rPr>
          <w:spacing w:val="4"/>
          <w:w w:val="105"/>
          <w:sz w:val="21"/>
        </w:rPr>
        <w:t> </w:t>
      </w:r>
      <w:r>
        <w:rPr>
          <w:spacing w:val="-3"/>
          <w:w w:val="105"/>
          <w:sz w:val="21"/>
        </w:rPr>
        <w:t>to</w:t>
      </w:r>
      <w:r>
        <w:rPr>
          <w:spacing w:val="4"/>
          <w:w w:val="105"/>
          <w:sz w:val="21"/>
        </w:rPr>
        <w:t> </w:t>
      </w:r>
      <w:r>
        <w:rPr>
          <w:w w:val="105"/>
          <w:sz w:val="21"/>
        </w:rPr>
        <w:t>hold</w:t>
      </w:r>
      <w:r>
        <w:rPr>
          <w:spacing w:val="3"/>
          <w:w w:val="105"/>
          <w:sz w:val="21"/>
        </w:rPr>
        <w:t> </w:t>
      </w:r>
      <w:r>
        <w:rPr>
          <w:w w:val="105"/>
          <w:sz w:val="21"/>
        </w:rPr>
        <w:t>a</w:t>
      </w:r>
      <w:r>
        <w:rPr>
          <w:spacing w:val="4"/>
          <w:w w:val="105"/>
          <w:sz w:val="21"/>
        </w:rPr>
        <w:t> </w:t>
      </w:r>
      <w:r>
        <w:rPr>
          <w:spacing w:val="-3"/>
          <w:w w:val="105"/>
          <w:sz w:val="21"/>
        </w:rPr>
        <w:t>licence</w:t>
      </w:r>
      <w:r>
        <w:rPr>
          <w:spacing w:val="4"/>
          <w:w w:val="105"/>
          <w:sz w:val="21"/>
        </w:rPr>
        <w:t> </w:t>
      </w:r>
      <w:r>
        <w:rPr>
          <w:w w:val="105"/>
          <w:sz w:val="21"/>
        </w:rPr>
        <w:t>and</w:t>
      </w:r>
      <w:r>
        <w:rPr>
          <w:spacing w:val="3"/>
          <w:w w:val="105"/>
          <w:sz w:val="21"/>
        </w:rPr>
        <w:t> </w:t>
      </w:r>
      <w:r>
        <w:rPr>
          <w:w w:val="105"/>
          <w:sz w:val="21"/>
        </w:rPr>
        <w:t>what</w:t>
      </w:r>
      <w:r>
        <w:rPr>
          <w:spacing w:val="4"/>
          <w:w w:val="105"/>
          <w:sz w:val="21"/>
        </w:rPr>
        <w:t> </w:t>
      </w:r>
      <w:r>
        <w:rPr>
          <w:spacing w:val="-3"/>
          <w:w w:val="105"/>
          <w:sz w:val="21"/>
        </w:rPr>
        <w:t>form</w:t>
      </w:r>
      <w:r>
        <w:rPr>
          <w:spacing w:val="4"/>
          <w:w w:val="105"/>
          <w:sz w:val="21"/>
        </w:rPr>
        <w:t> </w:t>
      </w:r>
      <w:r>
        <w:rPr>
          <w:w w:val="105"/>
          <w:sz w:val="21"/>
        </w:rPr>
        <w:t>should</w:t>
      </w:r>
      <w:r>
        <w:rPr>
          <w:spacing w:val="3"/>
          <w:w w:val="105"/>
          <w:sz w:val="21"/>
        </w:rPr>
        <w:t> </w:t>
      </w:r>
      <w:r>
        <w:rPr>
          <w:spacing w:val="-3"/>
          <w:w w:val="105"/>
          <w:sz w:val="21"/>
        </w:rPr>
        <w:t>licences</w:t>
      </w:r>
      <w:r>
        <w:rPr>
          <w:spacing w:val="4"/>
          <w:w w:val="105"/>
          <w:sz w:val="21"/>
        </w:rPr>
        <w:t> </w:t>
      </w:r>
      <w:r>
        <w:rPr>
          <w:spacing w:val="-4"/>
          <w:w w:val="105"/>
          <w:sz w:val="21"/>
        </w:rPr>
        <w:t>take?</w:t>
      </w:r>
    </w:p>
    <w:p>
      <w:pPr>
        <w:pStyle w:val="ListParagraph"/>
        <w:numPr>
          <w:ilvl w:val="2"/>
          <w:numId w:val="87"/>
        </w:numPr>
        <w:tabs>
          <w:tab w:pos="2721" w:val="left" w:leader="none"/>
          <w:tab w:pos="2722" w:val="left" w:leader="none"/>
        </w:tabs>
        <w:spacing w:line="242" w:lineRule="auto" w:before="89" w:after="0"/>
        <w:ind w:left="2721" w:right="1669" w:hanging="340"/>
        <w:jc w:val="left"/>
        <w:rPr>
          <w:sz w:val="21"/>
        </w:rPr>
      </w:pPr>
      <w:r>
        <w:rPr>
          <w:w w:val="105"/>
          <w:sz w:val="21"/>
        </w:rPr>
        <w:t>What</w:t>
      </w:r>
      <w:r>
        <w:rPr>
          <w:spacing w:val="-8"/>
          <w:w w:val="105"/>
          <w:sz w:val="21"/>
        </w:rPr>
        <w:t> </w:t>
      </w:r>
      <w:r>
        <w:rPr>
          <w:w w:val="105"/>
          <w:sz w:val="21"/>
        </w:rPr>
        <w:t>regulatory</w:t>
      </w:r>
      <w:r>
        <w:rPr>
          <w:spacing w:val="-8"/>
          <w:w w:val="105"/>
          <w:sz w:val="21"/>
        </w:rPr>
        <w:t> </w:t>
      </w:r>
      <w:r>
        <w:rPr>
          <w:w w:val="105"/>
          <w:sz w:val="21"/>
        </w:rPr>
        <w:t>tools</w:t>
      </w:r>
      <w:r>
        <w:rPr>
          <w:spacing w:val="-8"/>
          <w:w w:val="105"/>
          <w:sz w:val="21"/>
        </w:rPr>
        <w:t> </w:t>
      </w:r>
      <w:r>
        <w:rPr>
          <w:w w:val="105"/>
          <w:sz w:val="21"/>
        </w:rPr>
        <w:t>should</w:t>
      </w:r>
      <w:r>
        <w:rPr>
          <w:spacing w:val="-8"/>
          <w:w w:val="105"/>
          <w:sz w:val="21"/>
        </w:rPr>
        <w:t> </w:t>
      </w:r>
      <w:r>
        <w:rPr>
          <w:w w:val="105"/>
          <w:sz w:val="21"/>
        </w:rPr>
        <w:t>be</w:t>
      </w:r>
      <w:r>
        <w:rPr>
          <w:spacing w:val="-8"/>
          <w:w w:val="105"/>
          <w:sz w:val="21"/>
        </w:rPr>
        <w:t> </w:t>
      </w:r>
      <w:r>
        <w:rPr>
          <w:w w:val="105"/>
          <w:sz w:val="21"/>
        </w:rPr>
        <w:t>used</w:t>
      </w:r>
      <w:r>
        <w:rPr>
          <w:spacing w:val="-8"/>
          <w:w w:val="105"/>
          <w:sz w:val="21"/>
        </w:rPr>
        <w:t> </w:t>
      </w:r>
      <w:r>
        <w:rPr>
          <w:spacing w:val="-3"/>
          <w:w w:val="105"/>
          <w:sz w:val="21"/>
        </w:rPr>
        <w:t>to</w:t>
      </w:r>
      <w:r>
        <w:rPr>
          <w:spacing w:val="-8"/>
          <w:w w:val="105"/>
          <w:sz w:val="21"/>
        </w:rPr>
        <w:t> </w:t>
      </w:r>
      <w:r>
        <w:rPr>
          <w:w w:val="105"/>
          <w:sz w:val="21"/>
        </w:rPr>
        <w:t>uphold</w:t>
      </w:r>
      <w:r>
        <w:rPr>
          <w:spacing w:val="-8"/>
          <w:w w:val="105"/>
          <w:sz w:val="21"/>
        </w:rPr>
        <w:t> </w:t>
      </w:r>
      <w:r>
        <w:rPr>
          <w:w w:val="105"/>
          <w:sz w:val="21"/>
        </w:rPr>
        <w:t>quality</w:t>
      </w:r>
      <w:r>
        <w:rPr>
          <w:spacing w:val="-8"/>
          <w:w w:val="105"/>
          <w:sz w:val="21"/>
        </w:rPr>
        <w:t> </w:t>
      </w:r>
      <w:r>
        <w:rPr>
          <w:w w:val="105"/>
          <w:sz w:val="21"/>
        </w:rPr>
        <w:t>and</w:t>
      </w:r>
      <w:r>
        <w:rPr>
          <w:spacing w:val="-8"/>
          <w:w w:val="105"/>
          <w:sz w:val="21"/>
        </w:rPr>
        <w:t> </w:t>
      </w:r>
      <w:r>
        <w:rPr>
          <w:spacing w:val="-3"/>
          <w:w w:val="105"/>
          <w:sz w:val="21"/>
        </w:rPr>
        <w:t>ensure</w:t>
      </w:r>
      <w:r>
        <w:rPr>
          <w:spacing w:val="-8"/>
          <w:w w:val="105"/>
          <w:sz w:val="21"/>
        </w:rPr>
        <w:t> </w:t>
      </w:r>
      <w:r>
        <w:rPr>
          <w:spacing w:val="-3"/>
          <w:w w:val="105"/>
          <w:sz w:val="21"/>
        </w:rPr>
        <w:t>security,</w:t>
      </w:r>
      <w:r>
        <w:rPr>
          <w:spacing w:val="-8"/>
          <w:w w:val="105"/>
          <w:sz w:val="21"/>
        </w:rPr>
        <w:t> </w:t>
      </w:r>
      <w:r>
        <w:rPr>
          <w:w w:val="105"/>
          <w:sz w:val="21"/>
        </w:rPr>
        <w:t>and</w:t>
      </w:r>
      <w:r>
        <w:rPr>
          <w:spacing w:val="-8"/>
          <w:w w:val="105"/>
          <w:sz w:val="21"/>
        </w:rPr>
        <w:t> </w:t>
      </w:r>
      <w:r>
        <w:rPr>
          <w:w w:val="105"/>
          <w:sz w:val="21"/>
        </w:rPr>
        <w:t>who </w:t>
      </w:r>
      <w:r>
        <w:rPr>
          <w:spacing w:val="-3"/>
          <w:w w:val="105"/>
          <w:sz w:val="21"/>
        </w:rPr>
        <w:t>will </w:t>
      </w:r>
      <w:r>
        <w:rPr>
          <w:w w:val="105"/>
          <w:sz w:val="21"/>
        </w:rPr>
        <w:t>be </w:t>
      </w:r>
      <w:r>
        <w:rPr>
          <w:spacing w:val="-3"/>
          <w:w w:val="105"/>
          <w:sz w:val="21"/>
        </w:rPr>
        <w:t>responsible for </w:t>
      </w:r>
      <w:r>
        <w:rPr>
          <w:w w:val="105"/>
          <w:sz w:val="21"/>
        </w:rPr>
        <w:t>their</w:t>
      </w:r>
      <w:r>
        <w:rPr>
          <w:spacing w:val="32"/>
          <w:w w:val="105"/>
          <w:sz w:val="21"/>
        </w:rPr>
        <w:t> </w:t>
      </w:r>
      <w:r>
        <w:rPr>
          <w:spacing w:val="-4"/>
          <w:w w:val="105"/>
          <w:sz w:val="21"/>
        </w:rPr>
        <w:t>enforcement?</w:t>
      </w:r>
    </w:p>
    <w:p>
      <w:pPr>
        <w:pStyle w:val="ListParagraph"/>
        <w:numPr>
          <w:ilvl w:val="2"/>
          <w:numId w:val="87"/>
        </w:numPr>
        <w:tabs>
          <w:tab w:pos="2721" w:val="left" w:leader="none"/>
          <w:tab w:pos="2722" w:val="left" w:leader="none"/>
        </w:tabs>
        <w:spacing w:line="242" w:lineRule="auto" w:before="87" w:after="0"/>
        <w:ind w:left="2721" w:right="2616" w:hanging="340"/>
        <w:jc w:val="left"/>
        <w:rPr>
          <w:sz w:val="21"/>
        </w:rPr>
      </w:pPr>
      <w:r>
        <w:rPr>
          <w:w w:val="105"/>
          <w:sz w:val="21"/>
        </w:rPr>
        <w:t>How can the </w:t>
      </w:r>
      <w:r>
        <w:rPr>
          <w:spacing w:val="-3"/>
          <w:w w:val="105"/>
          <w:sz w:val="21"/>
        </w:rPr>
        <w:t>government ensure that </w:t>
      </w:r>
      <w:r>
        <w:rPr>
          <w:w w:val="105"/>
          <w:sz w:val="21"/>
        </w:rPr>
        <w:t>the quantity of </w:t>
      </w:r>
      <w:r>
        <w:rPr>
          <w:spacing w:val="-3"/>
          <w:w w:val="105"/>
          <w:sz w:val="21"/>
        </w:rPr>
        <w:t>cannabis produced </w:t>
      </w:r>
      <w:r>
        <w:rPr>
          <w:w w:val="105"/>
          <w:sz w:val="21"/>
        </w:rPr>
        <w:t>is </w:t>
      </w:r>
      <w:r>
        <w:rPr>
          <w:spacing w:val="-3"/>
          <w:w w:val="105"/>
          <w:sz w:val="21"/>
        </w:rPr>
        <w:t>appropriate to </w:t>
      </w:r>
      <w:r>
        <w:rPr>
          <w:w w:val="105"/>
          <w:sz w:val="21"/>
        </w:rPr>
        <w:t>satisfy </w:t>
      </w:r>
      <w:r>
        <w:rPr>
          <w:spacing w:val="-3"/>
          <w:w w:val="105"/>
          <w:sz w:val="21"/>
        </w:rPr>
        <w:t>patient</w:t>
      </w:r>
      <w:r>
        <w:rPr>
          <w:spacing w:val="25"/>
          <w:w w:val="105"/>
          <w:sz w:val="21"/>
        </w:rPr>
        <w:t> </w:t>
      </w:r>
      <w:r>
        <w:rPr>
          <w:spacing w:val="-3"/>
          <w:w w:val="105"/>
          <w:sz w:val="21"/>
        </w:rPr>
        <w:t>demand?</w:t>
      </w:r>
    </w:p>
    <w:p>
      <w:pPr>
        <w:pStyle w:val="ListParagraph"/>
        <w:numPr>
          <w:ilvl w:val="2"/>
          <w:numId w:val="87"/>
        </w:numPr>
        <w:tabs>
          <w:tab w:pos="2721" w:val="left" w:leader="none"/>
          <w:tab w:pos="2722" w:val="left" w:leader="none"/>
        </w:tabs>
        <w:spacing w:line="242" w:lineRule="auto" w:before="87" w:after="0"/>
        <w:ind w:left="2721" w:right="2163" w:hanging="340"/>
        <w:jc w:val="left"/>
        <w:rPr>
          <w:sz w:val="21"/>
        </w:rPr>
      </w:pPr>
      <w:r>
        <w:rPr>
          <w:w w:val="105"/>
          <w:sz w:val="21"/>
        </w:rPr>
        <w:t>How</w:t>
      </w:r>
      <w:r>
        <w:rPr>
          <w:spacing w:val="-5"/>
          <w:w w:val="105"/>
          <w:sz w:val="21"/>
        </w:rPr>
        <w:t> </w:t>
      </w:r>
      <w:r>
        <w:rPr>
          <w:w w:val="105"/>
          <w:sz w:val="21"/>
        </w:rPr>
        <w:t>should</w:t>
      </w:r>
      <w:r>
        <w:rPr>
          <w:spacing w:val="-5"/>
          <w:w w:val="105"/>
          <w:sz w:val="21"/>
        </w:rPr>
        <w:t> </w:t>
      </w:r>
      <w:r>
        <w:rPr>
          <w:w w:val="105"/>
          <w:sz w:val="21"/>
        </w:rPr>
        <w:t>the</w:t>
      </w:r>
      <w:r>
        <w:rPr>
          <w:spacing w:val="-5"/>
          <w:w w:val="105"/>
          <w:sz w:val="21"/>
        </w:rPr>
        <w:t> </w:t>
      </w:r>
      <w:r>
        <w:rPr>
          <w:spacing w:val="-3"/>
          <w:w w:val="105"/>
          <w:sz w:val="21"/>
        </w:rPr>
        <w:t>cultivation</w:t>
      </w:r>
      <w:r>
        <w:rPr>
          <w:spacing w:val="-4"/>
          <w:w w:val="105"/>
          <w:sz w:val="21"/>
        </w:rPr>
        <w:t> </w:t>
      </w:r>
      <w:r>
        <w:rPr>
          <w:w w:val="105"/>
          <w:sz w:val="21"/>
        </w:rPr>
        <w:t>and</w:t>
      </w:r>
      <w:r>
        <w:rPr>
          <w:spacing w:val="-5"/>
          <w:w w:val="105"/>
          <w:sz w:val="21"/>
        </w:rPr>
        <w:t> </w:t>
      </w:r>
      <w:r>
        <w:rPr>
          <w:spacing w:val="-3"/>
          <w:w w:val="105"/>
          <w:sz w:val="21"/>
        </w:rPr>
        <w:t>manufacturing</w:t>
      </w:r>
      <w:r>
        <w:rPr>
          <w:spacing w:val="-5"/>
          <w:w w:val="105"/>
          <w:sz w:val="21"/>
        </w:rPr>
        <w:t> </w:t>
      </w:r>
      <w:r>
        <w:rPr>
          <w:w w:val="105"/>
          <w:sz w:val="21"/>
        </w:rPr>
        <w:t>scheme</w:t>
      </w:r>
      <w:r>
        <w:rPr>
          <w:spacing w:val="-4"/>
          <w:w w:val="105"/>
          <w:sz w:val="21"/>
        </w:rPr>
        <w:t> </w:t>
      </w:r>
      <w:r>
        <w:rPr>
          <w:spacing w:val="-3"/>
          <w:w w:val="105"/>
          <w:sz w:val="21"/>
        </w:rPr>
        <w:t>interact</w:t>
      </w:r>
      <w:r>
        <w:rPr>
          <w:spacing w:val="-5"/>
          <w:w w:val="105"/>
          <w:sz w:val="21"/>
        </w:rPr>
        <w:t> </w:t>
      </w:r>
      <w:r>
        <w:rPr>
          <w:w w:val="105"/>
          <w:sz w:val="21"/>
        </w:rPr>
        <w:t>with</w:t>
      </w:r>
      <w:r>
        <w:rPr>
          <w:spacing w:val="-5"/>
          <w:w w:val="105"/>
          <w:sz w:val="21"/>
        </w:rPr>
        <w:t> </w:t>
      </w:r>
      <w:r>
        <w:rPr>
          <w:w w:val="105"/>
          <w:sz w:val="21"/>
        </w:rPr>
        <w:t>the</w:t>
      </w:r>
      <w:r>
        <w:rPr>
          <w:spacing w:val="-4"/>
          <w:w w:val="105"/>
          <w:sz w:val="21"/>
        </w:rPr>
        <w:t> </w:t>
      </w:r>
      <w:r>
        <w:rPr>
          <w:w w:val="105"/>
          <w:sz w:val="21"/>
        </w:rPr>
        <w:t>chosen </w:t>
      </w:r>
      <w:r>
        <w:rPr>
          <w:spacing w:val="-2"/>
          <w:w w:val="105"/>
          <w:sz w:val="21"/>
        </w:rPr>
        <w:t>distribution</w:t>
      </w:r>
      <w:r>
        <w:rPr>
          <w:spacing w:val="5"/>
          <w:w w:val="105"/>
          <w:sz w:val="21"/>
        </w:rPr>
        <w:t> </w:t>
      </w:r>
      <w:r>
        <w:rPr>
          <w:w w:val="105"/>
          <w:sz w:val="21"/>
        </w:rPr>
        <w:t>model?</w:t>
      </w:r>
    </w:p>
    <w:p>
      <w:pPr>
        <w:pStyle w:val="Heading4"/>
        <w:spacing w:before="99"/>
        <w:ind w:left="1587"/>
      </w:pPr>
      <w:bookmarkStart w:name="_TOC_250027" w:id="127"/>
      <w:bookmarkEnd w:id="127"/>
      <w:r>
        <w:rPr>
          <w:w w:val="110"/>
        </w:rPr>
        <w:t>Industry structure</w:t>
      </w:r>
    </w:p>
    <w:p>
      <w:pPr>
        <w:pStyle w:val="ListParagraph"/>
        <w:numPr>
          <w:ilvl w:val="1"/>
          <w:numId w:val="87"/>
        </w:numPr>
        <w:tabs>
          <w:tab w:pos="2380" w:val="left" w:leader="none"/>
          <w:tab w:pos="2381" w:val="left" w:leader="none"/>
        </w:tabs>
        <w:spacing w:line="242" w:lineRule="auto" w:before="137" w:after="0"/>
        <w:ind w:left="2381" w:right="2408" w:hanging="794"/>
        <w:jc w:val="left"/>
        <w:rPr>
          <w:sz w:val="12"/>
        </w:rPr>
      </w:pPr>
      <w:r>
        <w:rPr>
          <w:spacing w:val="-6"/>
          <w:sz w:val="21"/>
        </w:rPr>
        <w:t>Two </w:t>
      </w:r>
      <w:r>
        <w:rPr>
          <w:sz w:val="21"/>
        </w:rPr>
        <w:t>options </w:t>
      </w:r>
      <w:r>
        <w:rPr>
          <w:spacing w:val="-3"/>
          <w:sz w:val="21"/>
        </w:rPr>
        <w:t>are available for </w:t>
      </w:r>
      <w:r>
        <w:rPr>
          <w:sz w:val="21"/>
        </w:rPr>
        <w:t>the Victorian </w:t>
      </w:r>
      <w:r>
        <w:rPr>
          <w:spacing w:val="-3"/>
          <w:sz w:val="21"/>
        </w:rPr>
        <w:t>Government to </w:t>
      </w:r>
      <w:r>
        <w:rPr>
          <w:sz w:val="21"/>
        </w:rPr>
        <w:t>structure the </w:t>
      </w:r>
      <w:r>
        <w:rPr>
          <w:spacing w:val="-3"/>
          <w:sz w:val="21"/>
        </w:rPr>
        <w:t>cannabis </w:t>
      </w:r>
      <w:r>
        <w:rPr>
          <w:sz w:val="21"/>
        </w:rPr>
        <w:t>production</w:t>
      </w:r>
      <w:r>
        <w:rPr>
          <w:spacing w:val="8"/>
          <w:sz w:val="21"/>
        </w:rPr>
        <w:t> </w:t>
      </w:r>
      <w:r>
        <w:rPr>
          <w:spacing w:val="-4"/>
          <w:sz w:val="21"/>
        </w:rPr>
        <w:t>industry:</w:t>
      </w:r>
      <w:r>
        <w:rPr>
          <w:spacing w:val="-4"/>
          <w:position w:val="7"/>
          <w:sz w:val="12"/>
        </w:rPr>
        <w:t>12</w:t>
      </w:r>
    </w:p>
    <w:p>
      <w:pPr>
        <w:pStyle w:val="ListParagraph"/>
        <w:numPr>
          <w:ilvl w:val="2"/>
          <w:numId w:val="87"/>
        </w:numPr>
        <w:tabs>
          <w:tab w:pos="2721" w:val="left" w:leader="none"/>
          <w:tab w:pos="2722" w:val="left" w:leader="none"/>
        </w:tabs>
        <w:spacing w:line="242" w:lineRule="auto" w:before="123" w:after="0"/>
        <w:ind w:left="2721" w:right="2186" w:hanging="340"/>
        <w:jc w:val="left"/>
        <w:rPr>
          <w:sz w:val="21"/>
        </w:rPr>
      </w:pPr>
      <w:r>
        <w:rPr>
          <w:spacing w:val="-3"/>
          <w:sz w:val="21"/>
        </w:rPr>
        <w:t>separate </w:t>
      </w:r>
      <w:r>
        <w:rPr>
          <w:sz w:val="21"/>
        </w:rPr>
        <w:t>entities </w:t>
      </w:r>
      <w:r>
        <w:rPr>
          <w:spacing w:val="-3"/>
          <w:sz w:val="21"/>
        </w:rPr>
        <w:t>to cultivate cannabis </w:t>
      </w:r>
      <w:r>
        <w:rPr>
          <w:sz w:val="21"/>
        </w:rPr>
        <w:t>plants and </w:t>
      </w:r>
      <w:r>
        <w:rPr>
          <w:spacing w:val="-3"/>
          <w:sz w:val="21"/>
        </w:rPr>
        <w:t>manufacture </w:t>
      </w:r>
      <w:r>
        <w:rPr>
          <w:sz w:val="21"/>
        </w:rPr>
        <w:t>refined </w:t>
      </w:r>
      <w:r>
        <w:rPr>
          <w:spacing w:val="-3"/>
          <w:sz w:val="21"/>
        </w:rPr>
        <w:t>medicinal cannabis</w:t>
      </w:r>
      <w:r>
        <w:rPr>
          <w:spacing w:val="8"/>
          <w:sz w:val="21"/>
        </w:rPr>
        <w:t> </w:t>
      </w:r>
      <w:r>
        <w:rPr>
          <w:sz w:val="21"/>
        </w:rPr>
        <w:t>products</w:t>
      </w:r>
    </w:p>
    <w:p>
      <w:pPr>
        <w:pStyle w:val="ListParagraph"/>
        <w:numPr>
          <w:ilvl w:val="2"/>
          <w:numId w:val="87"/>
        </w:numPr>
        <w:tabs>
          <w:tab w:pos="2721" w:val="left" w:leader="none"/>
          <w:tab w:pos="2722" w:val="left" w:leader="none"/>
        </w:tabs>
        <w:spacing w:line="240" w:lineRule="auto" w:before="87" w:after="0"/>
        <w:ind w:left="2721" w:right="0" w:hanging="340"/>
        <w:jc w:val="left"/>
        <w:rPr>
          <w:sz w:val="21"/>
        </w:rPr>
      </w:pPr>
      <w:r>
        <w:rPr>
          <w:spacing w:val="-3"/>
          <w:sz w:val="21"/>
        </w:rPr>
        <w:t>single</w:t>
      </w:r>
      <w:r>
        <w:rPr>
          <w:spacing w:val="9"/>
          <w:sz w:val="21"/>
        </w:rPr>
        <w:t> </w:t>
      </w:r>
      <w:r>
        <w:rPr>
          <w:sz w:val="21"/>
        </w:rPr>
        <w:t>entities</w:t>
      </w:r>
      <w:r>
        <w:rPr>
          <w:spacing w:val="10"/>
          <w:sz w:val="21"/>
        </w:rPr>
        <w:t> </w:t>
      </w:r>
      <w:r>
        <w:rPr>
          <w:spacing w:val="-3"/>
          <w:sz w:val="21"/>
        </w:rPr>
        <w:t>to</w:t>
      </w:r>
      <w:r>
        <w:rPr>
          <w:spacing w:val="9"/>
          <w:sz w:val="21"/>
        </w:rPr>
        <w:t> </w:t>
      </w:r>
      <w:r>
        <w:rPr>
          <w:spacing w:val="-3"/>
          <w:sz w:val="21"/>
        </w:rPr>
        <w:t>cultivate</w:t>
      </w:r>
      <w:r>
        <w:rPr>
          <w:spacing w:val="10"/>
          <w:sz w:val="21"/>
        </w:rPr>
        <w:t> </w:t>
      </w:r>
      <w:r>
        <w:rPr>
          <w:spacing w:val="-3"/>
          <w:sz w:val="21"/>
        </w:rPr>
        <w:t>cannabis</w:t>
      </w:r>
      <w:r>
        <w:rPr>
          <w:spacing w:val="10"/>
          <w:sz w:val="21"/>
        </w:rPr>
        <w:t> </w:t>
      </w:r>
      <w:r>
        <w:rPr>
          <w:sz w:val="21"/>
        </w:rPr>
        <w:t>and</w:t>
      </w:r>
      <w:r>
        <w:rPr>
          <w:spacing w:val="9"/>
          <w:sz w:val="21"/>
        </w:rPr>
        <w:t> </w:t>
      </w:r>
      <w:r>
        <w:rPr>
          <w:sz w:val="21"/>
        </w:rPr>
        <w:t>convert</w:t>
      </w:r>
      <w:r>
        <w:rPr>
          <w:spacing w:val="10"/>
          <w:sz w:val="21"/>
        </w:rPr>
        <w:t> </w:t>
      </w:r>
      <w:r>
        <w:rPr>
          <w:sz w:val="21"/>
        </w:rPr>
        <w:t>it</w:t>
      </w:r>
      <w:r>
        <w:rPr>
          <w:spacing w:val="9"/>
          <w:sz w:val="21"/>
        </w:rPr>
        <w:t> </w:t>
      </w:r>
      <w:r>
        <w:rPr>
          <w:spacing w:val="-3"/>
          <w:sz w:val="21"/>
        </w:rPr>
        <w:t>to</w:t>
      </w:r>
      <w:r>
        <w:rPr>
          <w:spacing w:val="10"/>
          <w:sz w:val="21"/>
        </w:rPr>
        <w:t> </w:t>
      </w:r>
      <w:r>
        <w:rPr>
          <w:sz w:val="21"/>
        </w:rPr>
        <w:t>refined</w:t>
      </w:r>
      <w:r>
        <w:rPr>
          <w:spacing w:val="9"/>
          <w:sz w:val="21"/>
        </w:rPr>
        <w:t> </w:t>
      </w:r>
      <w:r>
        <w:rPr>
          <w:sz w:val="21"/>
        </w:rPr>
        <w:t>products.</w:t>
      </w:r>
    </w:p>
    <w:p>
      <w:pPr>
        <w:pStyle w:val="ListParagraph"/>
        <w:numPr>
          <w:ilvl w:val="1"/>
          <w:numId w:val="87"/>
        </w:numPr>
        <w:tabs>
          <w:tab w:pos="2381" w:val="left" w:leader="none"/>
          <w:tab w:pos="2382" w:val="left" w:leader="none"/>
        </w:tabs>
        <w:spacing w:line="242" w:lineRule="auto" w:before="88" w:after="0"/>
        <w:ind w:left="2381" w:right="1676" w:hanging="794"/>
        <w:jc w:val="left"/>
        <w:rPr>
          <w:sz w:val="21"/>
        </w:rPr>
      </w:pPr>
      <w:r>
        <w:rPr>
          <w:w w:val="105"/>
          <w:sz w:val="21"/>
        </w:rPr>
        <w:t>Each option </w:t>
      </w:r>
      <w:r>
        <w:rPr>
          <w:spacing w:val="-2"/>
          <w:w w:val="105"/>
          <w:sz w:val="21"/>
        </w:rPr>
        <w:t>has </w:t>
      </w:r>
      <w:r>
        <w:rPr>
          <w:w w:val="105"/>
          <w:sz w:val="21"/>
        </w:rPr>
        <w:t>its advantages. In the case of </w:t>
      </w:r>
      <w:r>
        <w:rPr>
          <w:spacing w:val="-3"/>
          <w:w w:val="105"/>
          <w:sz w:val="21"/>
        </w:rPr>
        <w:t>separate cultivation </w:t>
      </w:r>
      <w:r>
        <w:rPr>
          <w:w w:val="105"/>
          <w:sz w:val="21"/>
        </w:rPr>
        <w:t>and </w:t>
      </w:r>
      <w:r>
        <w:rPr>
          <w:spacing w:val="-3"/>
          <w:w w:val="105"/>
          <w:sz w:val="21"/>
        </w:rPr>
        <w:t>manufacture, </w:t>
      </w:r>
      <w:r>
        <w:rPr>
          <w:w w:val="105"/>
          <w:sz w:val="21"/>
        </w:rPr>
        <w:t>the expertise</w:t>
      </w:r>
      <w:r>
        <w:rPr>
          <w:spacing w:val="-10"/>
          <w:w w:val="105"/>
          <w:sz w:val="21"/>
        </w:rPr>
        <w:t> </w:t>
      </w:r>
      <w:r>
        <w:rPr>
          <w:w w:val="105"/>
          <w:sz w:val="21"/>
        </w:rPr>
        <w:t>necessary</w:t>
      </w:r>
      <w:r>
        <w:rPr>
          <w:spacing w:val="-9"/>
          <w:w w:val="105"/>
          <w:sz w:val="21"/>
        </w:rPr>
        <w:t> </w:t>
      </w:r>
      <w:r>
        <w:rPr>
          <w:spacing w:val="-3"/>
          <w:w w:val="105"/>
          <w:sz w:val="21"/>
        </w:rPr>
        <w:t>to</w:t>
      </w:r>
      <w:r>
        <w:rPr>
          <w:spacing w:val="-9"/>
          <w:w w:val="105"/>
          <w:sz w:val="21"/>
        </w:rPr>
        <w:t> </w:t>
      </w:r>
      <w:r>
        <w:rPr>
          <w:spacing w:val="-3"/>
          <w:w w:val="105"/>
          <w:sz w:val="21"/>
        </w:rPr>
        <w:t>cultivate</w:t>
      </w:r>
      <w:r>
        <w:rPr>
          <w:spacing w:val="-9"/>
          <w:w w:val="105"/>
          <w:sz w:val="21"/>
        </w:rPr>
        <w:t> </w:t>
      </w:r>
      <w:r>
        <w:rPr>
          <w:spacing w:val="-3"/>
          <w:w w:val="105"/>
          <w:sz w:val="21"/>
        </w:rPr>
        <w:t>cannabis</w:t>
      </w:r>
      <w:r>
        <w:rPr>
          <w:spacing w:val="-10"/>
          <w:w w:val="105"/>
          <w:sz w:val="21"/>
        </w:rPr>
        <w:t> </w:t>
      </w:r>
      <w:r>
        <w:rPr>
          <w:w w:val="105"/>
          <w:sz w:val="21"/>
        </w:rPr>
        <w:t>is</w:t>
      </w:r>
      <w:r>
        <w:rPr>
          <w:spacing w:val="-9"/>
          <w:w w:val="105"/>
          <w:sz w:val="21"/>
        </w:rPr>
        <w:t> </w:t>
      </w:r>
      <w:r>
        <w:rPr>
          <w:w w:val="105"/>
          <w:sz w:val="21"/>
        </w:rPr>
        <w:t>distinct</w:t>
      </w:r>
      <w:r>
        <w:rPr>
          <w:spacing w:val="-9"/>
          <w:w w:val="105"/>
          <w:sz w:val="21"/>
        </w:rPr>
        <w:t> </w:t>
      </w:r>
      <w:r>
        <w:rPr>
          <w:spacing w:val="-3"/>
          <w:w w:val="105"/>
          <w:sz w:val="21"/>
        </w:rPr>
        <w:t>from</w:t>
      </w:r>
      <w:r>
        <w:rPr>
          <w:spacing w:val="-9"/>
          <w:w w:val="105"/>
          <w:sz w:val="21"/>
        </w:rPr>
        <w:t> </w:t>
      </w:r>
      <w:r>
        <w:rPr>
          <w:w w:val="105"/>
          <w:sz w:val="21"/>
        </w:rPr>
        <w:t>the</w:t>
      </w:r>
      <w:r>
        <w:rPr>
          <w:spacing w:val="-10"/>
          <w:w w:val="105"/>
          <w:sz w:val="21"/>
        </w:rPr>
        <w:t> </w:t>
      </w:r>
      <w:r>
        <w:rPr>
          <w:w w:val="105"/>
          <w:sz w:val="21"/>
        </w:rPr>
        <w:t>expertise</w:t>
      </w:r>
      <w:r>
        <w:rPr>
          <w:spacing w:val="-9"/>
          <w:w w:val="105"/>
          <w:sz w:val="21"/>
        </w:rPr>
        <w:t> </w:t>
      </w:r>
      <w:r>
        <w:rPr>
          <w:spacing w:val="-3"/>
          <w:w w:val="105"/>
          <w:sz w:val="21"/>
        </w:rPr>
        <w:t>involved</w:t>
      </w:r>
      <w:r>
        <w:rPr>
          <w:spacing w:val="-9"/>
          <w:w w:val="105"/>
          <w:sz w:val="21"/>
        </w:rPr>
        <w:t> </w:t>
      </w:r>
      <w:r>
        <w:rPr>
          <w:w w:val="105"/>
          <w:sz w:val="21"/>
        </w:rPr>
        <w:t>in</w:t>
      </w:r>
      <w:r>
        <w:rPr>
          <w:spacing w:val="-9"/>
          <w:w w:val="105"/>
          <w:sz w:val="21"/>
        </w:rPr>
        <w:t> </w:t>
      </w:r>
      <w:r>
        <w:rPr>
          <w:spacing w:val="-3"/>
          <w:w w:val="105"/>
          <w:sz w:val="21"/>
        </w:rPr>
        <w:t>making extracts,</w:t>
      </w:r>
      <w:r>
        <w:rPr>
          <w:spacing w:val="-3"/>
          <w:w w:val="105"/>
          <w:position w:val="7"/>
          <w:sz w:val="12"/>
        </w:rPr>
        <w:t>13 </w:t>
      </w:r>
      <w:r>
        <w:rPr>
          <w:w w:val="105"/>
          <w:sz w:val="21"/>
        </w:rPr>
        <w:t>so </w:t>
      </w:r>
      <w:r>
        <w:rPr>
          <w:spacing w:val="-3"/>
          <w:w w:val="105"/>
          <w:sz w:val="21"/>
        </w:rPr>
        <w:t>that using separate companies may allow </w:t>
      </w:r>
      <w:r>
        <w:rPr>
          <w:w w:val="105"/>
          <w:sz w:val="21"/>
        </w:rPr>
        <w:t>specialist expertise </w:t>
      </w:r>
      <w:r>
        <w:rPr>
          <w:spacing w:val="-3"/>
          <w:w w:val="105"/>
          <w:sz w:val="21"/>
        </w:rPr>
        <w:t>to </w:t>
      </w:r>
      <w:r>
        <w:rPr>
          <w:w w:val="105"/>
          <w:sz w:val="21"/>
        </w:rPr>
        <w:t>be </w:t>
      </w:r>
      <w:r>
        <w:rPr>
          <w:spacing w:val="-3"/>
          <w:w w:val="105"/>
          <w:sz w:val="21"/>
        </w:rPr>
        <w:t>utilised </w:t>
      </w:r>
      <w:r>
        <w:rPr>
          <w:w w:val="105"/>
          <w:sz w:val="21"/>
        </w:rPr>
        <w:t>more</w:t>
      </w:r>
      <w:r>
        <w:rPr>
          <w:spacing w:val="-12"/>
          <w:w w:val="105"/>
          <w:sz w:val="21"/>
        </w:rPr>
        <w:t> </w:t>
      </w:r>
      <w:r>
        <w:rPr>
          <w:spacing w:val="-2"/>
          <w:w w:val="105"/>
          <w:sz w:val="21"/>
        </w:rPr>
        <w:t>effectively.</w:t>
      </w:r>
      <w:r>
        <w:rPr>
          <w:spacing w:val="-11"/>
          <w:w w:val="105"/>
          <w:sz w:val="21"/>
        </w:rPr>
        <w:t> </w:t>
      </w:r>
      <w:r>
        <w:rPr>
          <w:w w:val="105"/>
          <w:sz w:val="21"/>
        </w:rPr>
        <w:t>Separation</w:t>
      </w:r>
      <w:r>
        <w:rPr>
          <w:spacing w:val="-11"/>
          <w:w w:val="105"/>
          <w:sz w:val="21"/>
        </w:rPr>
        <w:t> </w:t>
      </w:r>
      <w:r>
        <w:rPr>
          <w:w w:val="105"/>
          <w:sz w:val="21"/>
        </w:rPr>
        <w:t>also</w:t>
      </w:r>
      <w:r>
        <w:rPr>
          <w:spacing w:val="-11"/>
          <w:w w:val="105"/>
          <w:sz w:val="21"/>
        </w:rPr>
        <w:t> </w:t>
      </w:r>
      <w:r>
        <w:rPr>
          <w:spacing w:val="-3"/>
          <w:w w:val="105"/>
          <w:sz w:val="21"/>
        </w:rPr>
        <w:t>mitigates</w:t>
      </w:r>
      <w:r>
        <w:rPr>
          <w:spacing w:val="-11"/>
          <w:w w:val="105"/>
          <w:sz w:val="21"/>
        </w:rPr>
        <w:t> </w:t>
      </w:r>
      <w:r>
        <w:rPr>
          <w:w w:val="105"/>
          <w:sz w:val="21"/>
        </w:rPr>
        <w:t>the</w:t>
      </w:r>
      <w:r>
        <w:rPr>
          <w:spacing w:val="-11"/>
          <w:w w:val="105"/>
          <w:sz w:val="21"/>
        </w:rPr>
        <w:t> </w:t>
      </w:r>
      <w:r>
        <w:rPr>
          <w:w w:val="105"/>
          <w:sz w:val="21"/>
        </w:rPr>
        <w:t>risks</w:t>
      </w:r>
      <w:r>
        <w:rPr>
          <w:spacing w:val="-12"/>
          <w:w w:val="105"/>
          <w:sz w:val="21"/>
        </w:rPr>
        <w:t> </w:t>
      </w:r>
      <w:r>
        <w:rPr>
          <w:w w:val="105"/>
          <w:sz w:val="21"/>
        </w:rPr>
        <w:t>associated</w:t>
      </w:r>
      <w:r>
        <w:rPr>
          <w:spacing w:val="-11"/>
          <w:w w:val="105"/>
          <w:sz w:val="21"/>
        </w:rPr>
        <w:t> </w:t>
      </w:r>
      <w:r>
        <w:rPr>
          <w:w w:val="105"/>
          <w:sz w:val="21"/>
        </w:rPr>
        <w:t>with</w:t>
      </w:r>
      <w:r>
        <w:rPr>
          <w:spacing w:val="-11"/>
          <w:w w:val="105"/>
          <w:sz w:val="21"/>
        </w:rPr>
        <w:t> </w:t>
      </w:r>
      <w:r>
        <w:rPr>
          <w:w w:val="105"/>
          <w:sz w:val="21"/>
        </w:rPr>
        <w:t>crop</w:t>
      </w:r>
      <w:r>
        <w:rPr>
          <w:spacing w:val="-11"/>
          <w:w w:val="105"/>
          <w:sz w:val="21"/>
        </w:rPr>
        <w:t> </w:t>
      </w:r>
      <w:r>
        <w:rPr>
          <w:spacing w:val="-4"/>
          <w:w w:val="105"/>
          <w:sz w:val="21"/>
        </w:rPr>
        <w:t>failure,</w:t>
      </w:r>
      <w:r>
        <w:rPr>
          <w:spacing w:val="-11"/>
          <w:w w:val="105"/>
          <w:sz w:val="21"/>
        </w:rPr>
        <w:t> </w:t>
      </w:r>
      <w:r>
        <w:rPr>
          <w:spacing w:val="-3"/>
          <w:w w:val="105"/>
          <w:sz w:val="21"/>
        </w:rPr>
        <w:t>although </w:t>
      </w:r>
      <w:r>
        <w:rPr>
          <w:w w:val="105"/>
          <w:sz w:val="21"/>
        </w:rPr>
        <w:t>with </w:t>
      </w:r>
      <w:r>
        <w:rPr>
          <w:spacing w:val="-3"/>
          <w:w w:val="105"/>
          <w:sz w:val="21"/>
        </w:rPr>
        <w:t>cannabis </w:t>
      </w:r>
      <w:r>
        <w:rPr>
          <w:w w:val="105"/>
          <w:sz w:val="21"/>
        </w:rPr>
        <w:t>grown indoors this </w:t>
      </w:r>
      <w:r>
        <w:rPr>
          <w:spacing w:val="-3"/>
          <w:w w:val="105"/>
          <w:sz w:val="21"/>
        </w:rPr>
        <w:t>may </w:t>
      </w:r>
      <w:r>
        <w:rPr>
          <w:w w:val="105"/>
          <w:sz w:val="21"/>
        </w:rPr>
        <w:t>be less of a </w:t>
      </w:r>
      <w:r>
        <w:rPr>
          <w:spacing w:val="-3"/>
          <w:w w:val="105"/>
          <w:sz w:val="21"/>
        </w:rPr>
        <w:t>concern than </w:t>
      </w:r>
      <w:r>
        <w:rPr>
          <w:w w:val="105"/>
          <w:sz w:val="21"/>
        </w:rPr>
        <w:t>in other </w:t>
      </w:r>
      <w:r>
        <w:rPr>
          <w:spacing w:val="-5"/>
          <w:w w:val="105"/>
          <w:sz w:val="21"/>
        </w:rPr>
        <w:t>industries.</w:t>
      </w:r>
      <w:r>
        <w:rPr>
          <w:spacing w:val="-5"/>
          <w:w w:val="105"/>
          <w:position w:val="7"/>
          <w:sz w:val="12"/>
        </w:rPr>
        <w:t>14</w:t>
      </w:r>
      <w:r>
        <w:rPr>
          <w:spacing w:val="-5"/>
          <w:w w:val="105"/>
          <w:sz w:val="12"/>
        </w:rPr>
        <w:t> </w:t>
      </w:r>
      <w:r>
        <w:rPr>
          <w:w w:val="105"/>
          <w:sz w:val="21"/>
        </w:rPr>
        <w:t>Some</w:t>
      </w:r>
      <w:r>
        <w:rPr>
          <w:spacing w:val="-5"/>
          <w:w w:val="105"/>
          <w:sz w:val="21"/>
        </w:rPr>
        <w:t> </w:t>
      </w:r>
      <w:r>
        <w:rPr>
          <w:spacing w:val="-3"/>
          <w:w w:val="105"/>
          <w:sz w:val="21"/>
        </w:rPr>
        <w:t>United</w:t>
      </w:r>
      <w:r>
        <w:rPr>
          <w:spacing w:val="-5"/>
          <w:w w:val="105"/>
          <w:sz w:val="21"/>
        </w:rPr>
        <w:t> </w:t>
      </w:r>
      <w:r>
        <w:rPr>
          <w:spacing w:val="-3"/>
          <w:w w:val="105"/>
          <w:sz w:val="21"/>
        </w:rPr>
        <w:t>States</w:t>
      </w:r>
      <w:r>
        <w:rPr>
          <w:spacing w:val="-5"/>
          <w:w w:val="105"/>
          <w:sz w:val="21"/>
        </w:rPr>
        <w:t> </w:t>
      </w:r>
      <w:r>
        <w:rPr>
          <w:w w:val="105"/>
          <w:sz w:val="21"/>
        </w:rPr>
        <w:t>jurisdictions</w:t>
      </w:r>
      <w:r>
        <w:rPr>
          <w:spacing w:val="-5"/>
          <w:w w:val="105"/>
          <w:sz w:val="21"/>
        </w:rPr>
        <w:t> </w:t>
      </w:r>
      <w:r>
        <w:rPr>
          <w:w w:val="105"/>
          <w:sz w:val="21"/>
        </w:rPr>
        <w:t>operate</w:t>
      </w:r>
      <w:r>
        <w:rPr>
          <w:spacing w:val="-5"/>
          <w:w w:val="105"/>
          <w:sz w:val="21"/>
        </w:rPr>
        <w:t> </w:t>
      </w:r>
      <w:r>
        <w:rPr>
          <w:w w:val="105"/>
          <w:sz w:val="21"/>
        </w:rPr>
        <w:t>on</w:t>
      </w:r>
      <w:r>
        <w:rPr>
          <w:spacing w:val="-5"/>
          <w:w w:val="105"/>
          <w:sz w:val="21"/>
        </w:rPr>
        <w:t> </w:t>
      </w:r>
      <w:r>
        <w:rPr>
          <w:w w:val="105"/>
          <w:sz w:val="21"/>
        </w:rPr>
        <w:t>a</w:t>
      </w:r>
      <w:r>
        <w:rPr>
          <w:spacing w:val="-5"/>
          <w:w w:val="105"/>
          <w:sz w:val="21"/>
        </w:rPr>
        <w:t> </w:t>
      </w:r>
      <w:r>
        <w:rPr>
          <w:spacing w:val="-3"/>
          <w:w w:val="105"/>
          <w:sz w:val="21"/>
        </w:rPr>
        <w:t>separate</w:t>
      </w:r>
      <w:r>
        <w:rPr>
          <w:spacing w:val="-5"/>
          <w:w w:val="105"/>
          <w:sz w:val="21"/>
        </w:rPr>
        <w:t> </w:t>
      </w:r>
      <w:r>
        <w:rPr>
          <w:spacing w:val="-3"/>
          <w:w w:val="105"/>
          <w:sz w:val="21"/>
        </w:rPr>
        <w:t>licensing</w:t>
      </w:r>
      <w:r>
        <w:rPr>
          <w:spacing w:val="-5"/>
          <w:w w:val="105"/>
          <w:sz w:val="21"/>
        </w:rPr>
        <w:t> </w:t>
      </w:r>
      <w:r>
        <w:rPr>
          <w:w w:val="105"/>
          <w:sz w:val="21"/>
        </w:rPr>
        <w:t>model,</w:t>
      </w:r>
      <w:r>
        <w:rPr>
          <w:spacing w:val="-5"/>
          <w:w w:val="105"/>
          <w:sz w:val="21"/>
        </w:rPr>
        <w:t> </w:t>
      </w:r>
      <w:r>
        <w:rPr>
          <w:w w:val="105"/>
          <w:sz w:val="21"/>
        </w:rPr>
        <w:t>most</w:t>
      </w:r>
      <w:r>
        <w:rPr>
          <w:spacing w:val="-5"/>
          <w:w w:val="105"/>
          <w:sz w:val="21"/>
        </w:rPr>
        <w:t> </w:t>
      </w:r>
      <w:r>
        <w:rPr>
          <w:w w:val="105"/>
          <w:sz w:val="21"/>
        </w:rPr>
        <w:t>notably</w:t>
      </w:r>
    </w:p>
    <w:p>
      <w:pPr>
        <w:pStyle w:val="BodyText"/>
        <w:rPr>
          <w:sz w:val="20"/>
        </w:rPr>
      </w:pPr>
    </w:p>
    <w:p>
      <w:pPr>
        <w:pStyle w:val="BodyText"/>
        <w:spacing w:before="10"/>
        <w:rPr>
          <w:sz w:val="16"/>
        </w:rPr>
      </w:pPr>
      <w:r>
        <w:rPr/>
        <w:pict>
          <v:line style="position:absolute;mso-position-horizontal-relative:page;mso-position-vertical-relative:paragraph;z-index:6320;mso-wrap-distance-left:0;mso-wrap-distance-right:0" from="79.370102pt,12.755527pt" to="515.905102pt,12.75552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
        <w:rPr>
          <w:sz w:val="34"/>
        </w:rPr>
      </w:pPr>
    </w:p>
    <w:p>
      <w:pPr>
        <w:pStyle w:val="Heading4"/>
        <w:ind w:left="720"/>
      </w:pPr>
      <w:r>
        <w:rPr>
          <w:color w:val="205128"/>
          <w:spacing w:val="-4"/>
          <w:w w:val="110"/>
        </w:rPr>
        <w:t>150</w:t>
      </w:r>
    </w:p>
    <w:p>
      <w:pPr>
        <w:pStyle w:val="ListParagraph"/>
        <w:numPr>
          <w:ilvl w:val="0"/>
          <w:numId w:val="88"/>
        </w:numPr>
        <w:tabs>
          <w:tab w:pos="1228" w:val="left" w:leader="none"/>
          <w:tab w:pos="1229" w:val="left" w:leader="none"/>
        </w:tabs>
        <w:spacing w:line="240" w:lineRule="auto" w:before="48" w:after="0"/>
        <w:ind w:left="1228" w:right="1716" w:hanging="793"/>
        <w:jc w:val="left"/>
        <w:rPr>
          <w:sz w:val="13"/>
        </w:rPr>
      </w:pPr>
      <w:r>
        <w:rPr>
          <w:spacing w:val="3"/>
          <w:w w:val="102"/>
          <w:sz w:val="13"/>
        </w:rPr>
        <w:br w:type="column"/>
      </w:r>
      <w:r>
        <w:rPr>
          <w:w w:val="105"/>
          <w:sz w:val="13"/>
        </w:rPr>
        <w:t>The Health Minister must grant the licence unless the applicant had failed to furnish requested materials, the manufacturing premises had been stated inaccurately or it appeared the proposed manufacturer would be inconsistent with the Single Convention on Narcotic Drugs: </w:t>
      </w:r>
      <w:r>
        <w:rPr>
          <w:i/>
          <w:w w:val="105"/>
          <w:sz w:val="13"/>
        </w:rPr>
        <w:t>Narcotic Drugs Act 1967 </w:t>
      </w:r>
      <w:r>
        <w:rPr>
          <w:w w:val="105"/>
          <w:sz w:val="13"/>
        </w:rPr>
        <w:t>(Cth) s</w:t>
      </w:r>
      <w:r>
        <w:rPr>
          <w:spacing w:val="24"/>
          <w:w w:val="105"/>
          <w:sz w:val="13"/>
        </w:rPr>
        <w:t> </w:t>
      </w:r>
      <w:r>
        <w:rPr>
          <w:spacing w:val="4"/>
          <w:w w:val="105"/>
          <w:sz w:val="13"/>
        </w:rPr>
        <w:t>9(3).</w:t>
      </w:r>
    </w:p>
    <w:p>
      <w:pPr>
        <w:pStyle w:val="ListParagraph"/>
        <w:numPr>
          <w:ilvl w:val="0"/>
          <w:numId w:val="88"/>
        </w:numPr>
        <w:tabs>
          <w:tab w:pos="1228" w:val="left" w:leader="none"/>
          <w:tab w:pos="1229" w:val="left" w:leader="none"/>
        </w:tabs>
        <w:spacing w:line="240" w:lineRule="auto" w:before="4" w:after="0"/>
        <w:ind w:left="1228" w:right="1606" w:hanging="793"/>
        <w:jc w:val="left"/>
        <w:rPr>
          <w:sz w:val="13"/>
        </w:rPr>
      </w:pPr>
      <w:r>
        <w:rPr>
          <w:w w:val="105"/>
          <w:sz w:val="13"/>
        </w:rPr>
        <w:t>‘Cannabis’ is a ‘drug’ for the purposes of the </w:t>
      </w:r>
      <w:r>
        <w:rPr>
          <w:i/>
          <w:w w:val="105"/>
          <w:sz w:val="13"/>
        </w:rPr>
        <w:t>Customs (Prohibited Imports) Regulations 1956 </w:t>
      </w:r>
      <w:r>
        <w:rPr>
          <w:w w:val="105"/>
          <w:sz w:val="13"/>
        </w:rPr>
        <w:t>(Cth) and a person wishing to import it must obtain an import licence and import permission: r </w:t>
      </w:r>
      <w:r>
        <w:rPr>
          <w:spacing w:val="2"/>
          <w:w w:val="105"/>
          <w:sz w:val="13"/>
        </w:rPr>
        <w:t>5(1)(a) </w:t>
      </w:r>
      <w:r>
        <w:rPr>
          <w:w w:val="105"/>
          <w:sz w:val="13"/>
        </w:rPr>
        <w:t>and Sch 4. While not stated explicitly, the regulations presumably capture seeds   and living plants. Note that r </w:t>
      </w:r>
      <w:r>
        <w:rPr>
          <w:spacing w:val="3"/>
          <w:w w:val="105"/>
          <w:sz w:val="13"/>
        </w:rPr>
        <w:t>5(10)(b)(i) </w:t>
      </w:r>
      <w:r>
        <w:rPr>
          <w:w w:val="105"/>
          <w:sz w:val="13"/>
        </w:rPr>
        <w:t>requires the importer to hold a licence under the </w:t>
      </w:r>
      <w:r>
        <w:rPr>
          <w:i/>
          <w:w w:val="105"/>
          <w:sz w:val="13"/>
        </w:rPr>
        <w:t>Narcotic Drugs Act 1967 </w:t>
      </w:r>
      <w:r>
        <w:rPr>
          <w:w w:val="105"/>
          <w:sz w:val="13"/>
        </w:rPr>
        <w:t>(Cth) if they intend to use the imported product to manufacture cannabis</w:t>
      </w:r>
      <w:r>
        <w:rPr>
          <w:spacing w:val="28"/>
          <w:w w:val="105"/>
          <w:sz w:val="13"/>
        </w:rPr>
        <w:t> </w:t>
      </w:r>
      <w:r>
        <w:rPr>
          <w:w w:val="105"/>
          <w:sz w:val="13"/>
        </w:rPr>
        <w:t>products.</w:t>
      </w:r>
    </w:p>
    <w:p>
      <w:pPr>
        <w:pStyle w:val="ListParagraph"/>
        <w:numPr>
          <w:ilvl w:val="0"/>
          <w:numId w:val="88"/>
        </w:numPr>
        <w:tabs>
          <w:tab w:pos="1228" w:val="left" w:leader="none"/>
          <w:tab w:pos="1230" w:val="left" w:leader="none"/>
        </w:tabs>
        <w:spacing w:line="240" w:lineRule="auto" w:before="5" w:after="0"/>
        <w:ind w:left="1229" w:right="1656" w:hanging="794"/>
        <w:jc w:val="left"/>
        <w:rPr>
          <w:sz w:val="13"/>
        </w:rPr>
      </w:pPr>
      <w:r>
        <w:rPr>
          <w:i/>
          <w:w w:val="105"/>
          <w:sz w:val="13"/>
        </w:rPr>
        <w:t>Quarantine Act 1908 </w:t>
      </w:r>
      <w:r>
        <w:rPr>
          <w:w w:val="105"/>
          <w:sz w:val="13"/>
        </w:rPr>
        <w:t>(Cth) s 13(1)(f) and </w:t>
      </w:r>
      <w:r>
        <w:rPr>
          <w:spacing w:val="2"/>
          <w:w w:val="105"/>
          <w:sz w:val="13"/>
        </w:rPr>
        <w:t>(2A); </w:t>
      </w:r>
      <w:r>
        <w:rPr>
          <w:i/>
          <w:w w:val="105"/>
          <w:sz w:val="13"/>
        </w:rPr>
        <w:t>Quarantine Proclamation 1998 </w:t>
      </w:r>
      <w:r>
        <w:rPr>
          <w:w w:val="105"/>
          <w:sz w:val="13"/>
        </w:rPr>
        <w:t>(Cth) ss 63 and 65. No species of cannabis appears in the list     of ‘permitted seeds’ in sch 5 of the Quarantine Proclamation, meaning that cannabis seeds would require an import permit: s 63(1). All species of plants require an import permit if living, as they can be used for propagation: </w:t>
      </w:r>
      <w:r>
        <w:rPr>
          <w:i/>
          <w:w w:val="105"/>
          <w:sz w:val="13"/>
        </w:rPr>
        <w:t>Quarantine Proclamation 1998 </w:t>
      </w:r>
      <w:r>
        <w:rPr>
          <w:w w:val="105"/>
          <w:sz w:val="13"/>
        </w:rPr>
        <w:t>(Cth) s </w:t>
      </w:r>
      <w:r>
        <w:rPr>
          <w:spacing w:val="3"/>
          <w:w w:val="105"/>
          <w:sz w:val="13"/>
        </w:rPr>
        <w:t>65(3). </w:t>
      </w:r>
      <w:r>
        <w:rPr>
          <w:w w:val="105"/>
          <w:sz w:val="13"/>
        </w:rPr>
        <w:t>Some cannabis producers have, when setting up operations in a new jurisdiction, obtained permission to import live plants with which to </w:t>
      </w:r>
      <w:r>
        <w:rPr>
          <w:spacing w:val="2"/>
          <w:w w:val="105"/>
          <w:sz w:val="13"/>
        </w:rPr>
        <w:t>start   </w:t>
      </w:r>
      <w:r>
        <w:rPr>
          <w:w w:val="105"/>
          <w:sz w:val="13"/>
        </w:rPr>
        <w:t>their</w:t>
      </w:r>
      <w:r>
        <w:rPr>
          <w:spacing w:val="5"/>
          <w:w w:val="105"/>
          <w:sz w:val="13"/>
        </w:rPr>
        <w:t> </w:t>
      </w:r>
      <w:r>
        <w:rPr>
          <w:w w:val="105"/>
          <w:sz w:val="13"/>
        </w:rPr>
        <w:t>cultivation,</w:t>
      </w:r>
      <w:r>
        <w:rPr>
          <w:spacing w:val="5"/>
          <w:w w:val="105"/>
          <w:sz w:val="13"/>
        </w:rPr>
        <w:t> </w:t>
      </w:r>
      <w:r>
        <w:rPr>
          <w:w w:val="105"/>
          <w:sz w:val="13"/>
        </w:rPr>
        <w:t>which</w:t>
      </w:r>
      <w:r>
        <w:rPr>
          <w:spacing w:val="6"/>
          <w:w w:val="105"/>
          <w:sz w:val="13"/>
        </w:rPr>
        <w:t> </w:t>
      </w:r>
      <w:r>
        <w:rPr>
          <w:w w:val="105"/>
          <w:sz w:val="13"/>
        </w:rPr>
        <w:t>are</w:t>
      </w:r>
      <w:r>
        <w:rPr>
          <w:spacing w:val="5"/>
          <w:w w:val="105"/>
          <w:sz w:val="13"/>
        </w:rPr>
        <w:t> </w:t>
      </w:r>
      <w:r>
        <w:rPr>
          <w:w w:val="105"/>
          <w:sz w:val="13"/>
        </w:rPr>
        <w:t>propagated</w:t>
      </w:r>
      <w:r>
        <w:rPr>
          <w:spacing w:val="5"/>
          <w:w w:val="105"/>
          <w:sz w:val="13"/>
        </w:rPr>
        <w:t> </w:t>
      </w:r>
      <w:r>
        <w:rPr>
          <w:w w:val="105"/>
          <w:sz w:val="13"/>
        </w:rPr>
        <w:t>by</w:t>
      </w:r>
      <w:r>
        <w:rPr>
          <w:spacing w:val="6"/>
          <w:w w:val="105"/>
          <w:sz w:val="13"/>
        </w:rPr>
        <w:t> </w:t>
      </w:r>
      <w:r>
        <w:rPr>
          <w:w w:val="105"/>
          <w:sz w:val="13"/>
        </w:rPr>
        <w:t>cloning—for</w:t>
      </w:r>
      <w:r>
        <w:rPr>
          <w:spacing w:val="5"/>
          <w:w w:val="105"/>
          <w:sz w:val="13"/>
        </w:rPr>
        <w:t> </w:t>
      </w:r>
      <w:r>
        <w:rPr>
          <w:w w:val="105"/>
          <w:sz w:val="13"/>
        </w:rPr>
        <w:t>example,</w:t>
      </w:r>
      <w:r>
        <w:rPr>
          <w:spacing w:val="5"/>
          <w:w w:val="105"/>
          <w:sz w:val="13"/>
        </w:rPr>
        <w:t> </w:t>
      </w:r>
      <w:r>
        <w:rPr>
          <w:w w:val="105"/>
          <w:sz w:val="13"/>
        </w:rPr>
        <w:t>when</w:t>
      </w:r>
      <w:r>
        <w:rPr>
          <w:spacing w:val="6"/>
          <w:w w:val="105"/>
          <w:sz w:val="13"/>
        </w:rPr>
        <w:t> </w:t>
      </w:r>
      <w:r>
        <w:rPr>
          <w:w w:val="105"/>
          <w:sz w:val="13"/>
        </w:rPr>
        <w:t>Bedrocan</w:t>
      </w:r>
      <w:r>
        <w:rPr>
          <w:spacing w:val="5"/>
          <w:w w:val="105"/>
          <w:sz w:val="13"/>
        </w:rPr>
        <w:t> </w:t>
      </w:r>
      <w:r>
        <w:rPr>
          <w:w w:val="105"/>
          <w:sz w:val="13"/>
        </w:rPr>
        <w:t>set</w:t>
      </w:r>
      <w:r>
        <w:rPr>
          <w:spacing w:val="5"/>
          <w:w w:val="105"/>
          <w:sz w:val="13"/>
        </w:rPr>
        <w:t> </w:t>
      </w:r>
      <w:r>
        <w:rPr>
          <w:w w:val="105"/>
          <w:sz w:val="13"/>
        </w:rPr>
        <w:t>up</w:t>
      </w:r>
      <w:r>
        <w:rPr>
          <w:spacing w:val="6"/>
          <w:w w:val="105"/>
          <w:sz w:val="13"/>
        </w:rPr>
        <w:t> </w:t>
      </w:r>
      <w:r>
        <w:rPr>
          <w:w w:val="105"/>
          <w:sz w:val="13"/>
        </w:rPr>
        <w:t>its</w:t>
      </w:r>
      <w:r>
        <w:rPr>
          <w:spacing w:val="5"/>
          <w:w w:val="105"/>
          <w:sz w:val="13"/>
        </w:rPr>
        <w:t> </w:t>
      </w:r>
      <w:r>
        <w:rPr>
          <w:w w:val="105"/>
          <w:sz w:val="13"/>
        </w:rPr>
        <w:t>Canadian</w:t>
      </w:r>
      <w:r>
        <w:rPr>
          <w:spacing w:val="5"/>
          <w:w w:val="105"/>
          <w:sz w:val="13"/>
        </w:rPr>
        <w:t> </w:t>
      </w:r>
      <w:r>
        <w:rPr>
          <w:w w:val="105"/>
          <w:sz w:val="13"/>
        </w:rPr>
        <w:t>arm.</w:t>
      </w:r>
    </w:p>
    <w:p>
      <w:pPr>
        <w:pStyle w:val="ListParagraph"/>
        <w:numPr>
          <w:ilvl w:val="0"/>
          <w:numId w:val="88"/>
        </w:numPr>
        <w:tabs>
          <w:tab w:pos="1229" w:val="left" w:leader="none"/>
          <w:tab w:pos="1230" w:val="left" w:leader="none"/>
        </w:tabs>
        <w:spacing w:line="240" w:lineRule="auto" w:before="7" w:after="0"/>
        <w:ind w:left="1229" w:right="1705" w:hanging="794"/>
        <w:jc w:val="left"/>
        <w:rPr>
          <w:sz w:val="13"/>
        </w:rPr>
      </w:pPr>
      <w:r>
        <w:rPr>
          <w:spacing w:val="2"/>
          <w:w w:val="105"/>
          <w:sz w:val="13"/>
        </w:rPr>
        <w:t>As </w:t>
      </w:r>
      <w:r>
        <w:rPr>
          <w:w w:val="105"/>
          <w:sz w:val="13"/>
        </w:rPr>
        <w:t>detailed at [7.79]–[7.83] below, manufacturing of cannabis </w:t>
      </w:r>
      <w:r>
        <w:rPr>
          <w:spacing w:val="2"/>
          <w:w w:val="105"/>
          <w:sz w:val="13"/>
        </w:rPr>
        <w:t>extracts </w:t>
      </w:r>
      <w:r>
        <w:rPr>
          <w:w w:val="105"/>
          <w:sz w:val="13"/>
        </w:rPr>
        <w:t>and other products will be required if, as recommended, only non- smokable forms of cannabis are</w:t>
      </w:r>
      <w:r>
        <w:rPr>
          <w:spacing w:val="22"/>
          <w:w w:val="105"/>
          <w:sz w:val="13"/>
        </w:rPr>
        <w:t> </w:t>
      </w:r>
      <w:r>
        <w:rPr>
          <w:w w:val="105"/>
          <w:sz w:val="13"/>
        </w:rPr>
        <w:t>sold.</w:t>
      </w:r>
    </w:p>
    <w:p>
      <w:pPr>
        <w:pStyle w:val="ListParagraph"/>
        <w:numPr>
          <w:ilvl w:val="0"/>
          <w:numId w:val="88"/>
        </w:numPr>
        <w:tabs>
          <w:tab w:pos="1229" w:val="left" w:leader="none"/>
          <w:tab w:pos="1230" w:val="left" w:leader="none"/>
        </w:tabs>
        <w:spacing w:line="240" w:lineRule="auto" w:before="3" w:after="0"/>
        <w:ind w:left="1229" w:right="0" w:hanging="794"/>
        <w:jc w:val="left"/>
        <w:rPr>
          <w:sz w:val="13"/>
        </w:rPr>
      </w:pPr>
      <w:r>
        <w:rPr>
          <w:w w:val="105"/>
          <w:sz w:val="13"/>
        </w:rPr>
        <w:t>Marc</w:t>
      </w:r>
      <w:r>
        <w:rPr>
          <w:spacing w:val="4"/>
          <w:w w:val="105"/>
          <w:sz w:val="13"/>
        </w:rPr>
        <w:t> </w:t>
      </w:r>
      <w:r>
        <w:rPr>
          <w:w w:val="105"/>
          <w:sz w:val="13"/>
        </w:rPr>
        <w:t>Selan</w:t>
      </w:r>
      <w:r>
        <w:rPr>
          <w:spacing w:val="5"/>
          <w:w w:val="105"/>
          <w:sz w:val="13"/>
        </w:rPr>
        <w:t> </w:t>
      </w:r>
      <w:r>
        <w:rPr>
          <w:w w:val="105"/>
          <w:sz w:val="13"/>
        </w:rPr>
        <w:t>noted</w:t>
      </w:r>
      <w:r>
        <w:rPr>
          <w:spacing w:val="5"/>
          <w:w w:val="105"/>
          <w:sz w:val="13"/>
        </w:rPr>
        <w:t> </w:t>
      </w:r>
      <w:r>
        <w:rPr>
          <w:w w:val="105"/>
          <w:sz w:val="13"/>
        </w:rPr>
        <w:t>that</w:t>
      </w:r>
      <w:r>
        <w:rPr>
          <w:spacing w:val="5"/>
          <w:w w:val="105"/>
          <w:sz w:val="13"/>
        </w:rPr>
        <w:t> </w:t>
      </w:r>
      <w:r>
        <w:rPr>
          <w:w w:val="105"/>
          <w:sz w:val="13"/>
        </w:rPr>
        <w:t>‘different</w:t>
      </w:r>
      <w:r>
        <w:rPr>
          <w:spacing w:val="5"/>
          <w:w w:val="105"/>
          <w:sz w:val="13"/>
        </w:rPr>
        <w:t> </w:t>
      </w:r>
      <w:r>
        <w:rPr>
          <w:w w:val="105"/>
          <w:sz w:val="13"/>
        </w:rPr>
        <w:t>qualifications,</w:t>
      </w:r>
      <w:r>
        <w:rPr>
          <w:spacing w:val="5"/>
          <w:w w:val="105"/>
          <w:sz w:val="13"/>
        </w:rPr>
        <w:t> </w:t>
      </w:r>
      <w:r>
        <w:rPr>
          <w:w w:val="105"/>
          <w:sz w:val="13"/>
        </w:rPr>
        <w:t>skills</w:t>
      </w:r>
      <w:r>
        <w:rPr>
          <w:spacing w:val="5"/>
          <w:w w:val="105"/>
          <w:sz w:val="13"/>
        </w:rPr>
        <w:t> </w:t>
      </w:r>
      <w:r>
        <w:rPr>
          <w:w w:val="105"/>
          <w:sz w:val="13"/>
        </w:rPr>
        <w:t>and</w:t>
      </w:r>
      <w:r>
        <w:rPr>
          <w:spacing w:val="5"/>
          <w:w w:val="105"/>
          <w:sz w:val="13"/>
        </w:rPr>
        <w:t> </w:t>
      </w:r>
      <w:r>
        <w:rPr>
          <w:w w:val="105"/>
          <w:sz w:val="13"/>
        </w:rPr>
        <w:t>knowledge</w:t>
      </w:r>
      <w:r>
        <w:rPr>
          <w:spacing w:val="5"/>
          <w:w w:val="105"/>
          <w:sz w:val="13"/>
        </w:rPr>
        <w:t> </w:t>
      </w:r>
      <w:r>
        <w:rPr>
          <w:w w:val="105"/>
          <w:sz w:val="13"/>
        </w:rPr>
        <w:t>are</w:t>
      </w:r>
      <w:r>
        <w:rPr>
          <w:spacing w:val="5"/>
          <w:w w:val="105"/>
          <w:sz w:val="13"/>
        </w:rPr>
        <w:t> </w:t>
      </w:r>
      <w:r>
        <w:rPr>
          <w:w w:val="105"/>
          <w:sz w:val="13"/>
        </w:rPr>
        <w:t>needed</w:t>
      </w:r>
      <w:r>
        <w:rPr>
          <w:spacing w:val="5"/>
          <w:w w:val="105"/>
          <w:sz w:val="13"/>
        </w:rPr>
        <w:t> </w:t>
      </w:r>
      <w:r>
        <w:rPr>
          <w:w w:val="105"/>
          <w:sz w:val="13"/>
        </w:rPr>
        <w:t>for</w:t>
      </w:r>
      <w:r>
        <w:rPr>
          <w:spacing w:val="5"/>
          <w:w w:val="105"/>
          <w:sz w:val="13"/>
        </w:rPr>
        <w:t> </w:t>
      </w:r>
      <w:r>
        <w:rPr>
          <w:w w:val="105"/>
          <w:sz w:val="13"/>
        </w:rPr>
        <w:t>the</w:t>
      </w:r>
      <w:r>
        <w:rPr>
          <w:spacing w:val="5"/>
          <w:w w:val="105"/>
          <w:sz w:val="13"/>
        </w:rPr>
        <w:t> </w:t>
      </w:r>
      <w:r>
        <w:rPr>
          <w:w w:val="105"/>
          <w:sz w:val="13"/>
        </w:rPr>
        <w:t>different</w:t>
      </w:r>
      <w:r>
        <w:rPr>
          <w:spacing w:val="5"/>
          <w:w w:val="105"/>
          <w:sz w:val="13"/>
        </w:rPr>
        <w:t> </w:t>
      </w:r>
      <w:r>
        <w:rPr>
          <w:w w:val="105"/>
          <w:sz w:val="13"/>
        </w:rPr>
        <w:t>products’:</w:t>
      </w:r>
      <w:r>
        <w:rPr>
          <w:spacing w:val="5"/>
          <w:w w:val="105"/>
          <w:sz w:val="13"/>
        </w:rPr>
        <w:t> </w:t>
      </w:r>
      <w:r>
        <w:rPr>
          <w:w w:val="105"/>
          <w:sz w:val="13"/>
        </w:rPr>
        <w:t>Submission</w:t>
      </w:r>
      <w:r>
        <w:rPr>
          <w:spacing w:val="5"/>
          <w:w w:val="105"/>
          <w:sz w:val="13"/>
        </w:rPr>
        <w:t> </w:t>
      </w:r>
      <w:r>
        <w:rPr>
          <w:w w:val="105"/>
          <w:sz w:val="13"/>
        </w:rPr>
        <w:t>74.</w:t>
      </w:r>
    </w:p>
    <w:p>
      <w:pPr>
        <w:pStyle w:val="ListParagraph"/>
        <w:numPr>
          <w:ilvl w:val="0"/>
          <w:numId w:val="88"/>
        </w:numPr>
        <w:tabs>
          <w:tab w:pos="1229" w:val="left" w:leader="none"/>
          <w:tab w:pos="1230" w:val="left" w:leader="none"/>
        </w:tabs>
        <w:spacing w:line="240" w:lineRule="auto" w:before="1" w:after="0"/>
        <w:ind w:left="1229" w:right="1710" w:hanging="794"/>
        <w:jc w:val="left"/>
        <w:rPr>
          <w:sz w:val="13"/>
        </w:rPr>
      </w:pPr>
      <w:r>
        <w:rPr>
          <w:w w:val="105"/>
          <w:sz w:val="13"/>
        </w:rPr>
        <w:t>Crop failure is an issue in the poppy industry, where crops are grown outdoors and are susceptible to disease. A fungal disease, downy mildew, has cause the destruction of large amounts of poppy crops in Tasmania in recent years: Alex Blucher, </w:t>
      </w:r>
      <w:r>
        <w:rPr>
          <w:spacing w:val="-4"/>
          <w:w w:val="105"/>
          <w:sz w:val="13"/>
        </w:rPr>
        <w:t>‘A </w:t>
      </w:r>
      <w:r>
        <w:rPr>
          <w:w w:val="105"/>
          <w:sz w:val="13"/>
        </w:rPr>
        <w:t>Systemic Mildew That’s Causing Entire Paddock Losses in Poppy Crops Across Tasmania has Sparked an Industry-Wide Response’, </w:t>
      </w:r>
      <w:r>
        <w:rPr>
          <w:i/>
          <w:w w:val="105"/>
          <w:sz w:val="13"/>
        </w:rPr>
        <w:t>ABC Rural </w:t>
      </w:r>
      <w:r>
        <w:rPr>
          <w:spacing w:val="2"/>
          <w:w w:val="105"/>
          <w:sz w:val="13"/>
        </w:rPr>
        <w:t>(online), </w:t>
      </w:r>
      <w:r>
        <w:rPr>
          <w:w w:val="105"/>
          <w:sz w:val="13"/>
        </w:rPr>
        <w:t>7 November </w:t>
      </w:r>
      <w:r>
        <w:rPr>
          <w:spacing w:val="-3"/>
          <w:w w:val="105"/>
          <w:sz w:val="13"/>
        </w:rPr>
        <w:t>2014 </w:t>
      </w:r>
      <w:r>
        <w:rPr>
          <w:spacing w:val="2"/>
          <w:w w:val="105"/>
          <w:sz w:val="13"/>
        </w:rPr>
        <w:t>&lt;</w:t>
      </w:r>
      <w:hyperlink r:id="rId26">
        <w:r>
          <w:rPr>
            <w:spacing w:val="2"/>
            <w:w w:val="105"/>
            <w:sz w:val="13"/>
          </w:rPr>
          <w:t>http://www.abc.net.au</w:t>
        </w:r>
      </w:hyperlink>
      <w:r>
        <w:rPr>
          <w:spacing w:val="2"/>
          <w:w w:val="105"/>
          <w:sz w:val="13"/>
        </w:rPr>
        <w:t>&gt;. </w:t>
      </w:r>
      <w:r>
        <w:rPr>
          <w:w w:val="105"/>
          <w:sz w:val="13"/>
        </w:rPr>
        <w:t>It is not known whether cannabis grown indoors would be susceptible to crop failure due to disease; however, it is assumed that because exposure to climactic conditions and contaminants can be more readily controlled, the risks would be lower.</w:t>
      </w:r>
    </w:p>
    <w:p>
      <w:pPr>
        <w:spacing w:after="0" w:line="240" w:lineRule="auto"/>
        <w:jc w:val="left"/>
        <w:rPr>
          <w:sz w:val="13"/>
        </w:rPr>
        <w:sectPr>
          <w:type w:val="continuous"/>
          <w:pgSz w:w="11910" w:h="16840"/>
          <w:pgMar w:top="2620" w:bottom="280" w:left="0" w:right="0"/>
          <w:cols w:num="2" w:equalWidth="0">
            <w:col w:w="1113" w:space="40"/>
            <w:col w:w="10757"/>
          </w:cols>
        </w:sectPr>
      </w:pPr>
    </w:p>
    <w:p>
      <w:pPr>
        <w:pStyle w:val="BodyText"/>
        <w:rPr>
          <w:sz w:val="20"/>
        </w:rPr>
      </w:pPr>
    </w:p>
    <w:p>
      <w:pPr>
        <w:pStyle w:val="BodyText"/>
        <w:spacing w:before="9"/>
        <w:rPr>
          <w:sz w:val="18"/>
        </w:rPr>
      </w:pPr>
    </w:p>
    <w:p>
      <w:pPr>
        <w:pStyle w:val="BodyText"/>
        <w:spacing w:line="242" w:lineRule="auto" w:before="91"/>
        <w:ind w:left="2381" w:right="1651" w:hanging="1"/>
      </w:pPr>
      <w:r>
        <w:rPr>
          <w:spacing w:val="-5"/>
          <w:w w:val="105"/>
        </w:rPr>
        <w:t>Colorado.</w:t>
      </w:r>
      <w:r>
        <w:rPr>
          <w:spacing w:val="-5"/>
          <w:w w:val="105"/>
          <w:position w:val="7"/>
          <w:sz w:val="12"/>
        </w:rPr>
        <w:t>15 </w:t>
      </w:r>
      <w:r>
        <w:rPr>
          <w:w w:val="105"/>
        </w:rPr>
        <w:t>It is possible </w:t>
      </w:r>
      <w:r>
        <w:rPr>
          <w:spacing w:val="-3"/>
          <w:w w:val="105"/>
        </w:rPr>
        <w:t>that </w:t>
      </w:r>
      <w:r>
        <w:rPr>
          <w:w w:val="105"/>
        </w:rPr>
        <w:t>the benefits associated with </w:t>
      </w:r>
      <w:r>
        <w:rPr>
          <w:spacing w:val="-3"/>
          <w:w w:val="105"/>
        </w:rPr>
        <w:t>separate cultivation </w:t>
      </w:r>
      <w:r>
        <w:rPr>
          <w:w w:val="105"/>
        </w:rPr>
        <w:t>and </w:t>
      </w:r>
      <w:r>
        <w:rPr>
          <w:spacing w:val="-3"/>
          <w:w w:val="105"/>
        </w:rPr>
        <w:t>manufacture are </w:t>
      </w:r>
      <w:r>
        <w:rPr>
          <w:w w:val="105"/>
        </w:rPr>
        <w:t>only seen when the industry </w:t>
      </w:r>
      <w:r>
        <w:rPr>
          <w:spacing w:val="-2"/>
          <w:w w:val="105"/>
        </w:rPr>
        <w:t>has </w:t>
      </w:r>
      <w:r>
        <w:rPr>
          <w:spacing w:val="-3"/>
          <w:w w:val="105"/>
        </w:rPr>
        <w:t>reached quite </w:t>
      </w:r>
      <w:r>
        <w:rPr>
          <w:w w:val="105"/>
        </w:rPr>
        <w:t>a large </w:t>
      </w:r>
      <w:r>
        <w:rPr>
          <w:spacing w:val="-3"/>
          <w:w w:val="105"/>
        </w:rPr>
        <w:t>scale, </w:t>
      </w:r>
      <w:r>
        <w:rPr>
          <w:w w:val="105"/>
        </w:rPr>
        <w:t>as is the case in </w:t>
      </w:r>
      <w:r>
        <w:rPr>
          <w:spacing w:val="-3"/>
          <w:w w:val="105"/>
        </w:rPr>
        <w:t>Colorado.</w:t>
      </w:r>
    </w:p>
    <w:p>
      <w:pPr>
        <w:pStyle w:val="ListParagraph"/>
        <w:numPr>
          <w:ilvl w:val="1"/>
          <w:numId w:val="87"/>
        </w:numPr>
        <w:tabs>
          <w:tab w:pos="2380" w:val="left" w:leader="none"/>
          <w:tab w:pos="2381" w:val="left" w:leader="none"/>
        </w:tabs>
        <w:spacing w:line="242" w:lineRule="auto" w:before="124" w:after="0"/>
        <w:ind w:left="2380" w:right="1676" w:hanging="793"/>
        <w:jc w:val="left"/>
        <w:rPr>
          <w:sz w:val="21"/>
        </w:rPr>
      </w:pPr>
      <w:r>
        <w:rPr>
          <w:w w:val="105"/>
          <w:sz w:val="21"/>
        </w:rPr>
        <w:t>Other jurisdictions which </w:t>
      </w:r>
      <w:r>
        <w:rPr>
          <w:spacing w:val="-3"/>
          <w:w w:val="105"/>
          <w:sz w:val="21"/>
        </w:rPr>
        <w:t>allow </w:t>
      </w:r>
      <w:r>
        <w:rPr>
          <w:w w:val="105"/>
          <w:sz w:val="21"/>
        </w:rPr>
        <w:t>the production of refined </w:t>
      </w:r>
      <w:r>
        <w:rPr>
          <w:spacing w:val="-3"/>
          <w:w w:val="105"/>
          <w:sz w:val="21"/>
        </w:rPr>
        <w:t>cannabis </w:t>
      </w:r>
      <w:r>
        <w:rPr>
          <w:w w:val="105"/>
          <w:sz w:val="21"/>
        </w:rPr>
        <w:t>products </w:t>
      </w:r>
      <w:r>
        <w:rPr>
          <w:spacing w:val="-3"/>
          <w:w w:val="105"/>
          <w:sz w:val="21"/>
        </w:rPr>
        <w:t>tend to regulate </w:t>
      </w:r>
      <w:r>
        <w:rPr>
          <w:w w:val="105"/>
          <w:sz w:val="21"/>
        </w:rPr>
        <w:t>the industry on the basis </w:t>
      </w:r>
      <w:r>
        <w:rPr>
          <w:spacing w:val="-3"/>
          <w:w w:val="105"/>
          <w:sz w:val="21"/>
        </w:rPr>
        <w:t>that </w:t>
      </w:r>
      <w:r>
        <w:rPr>
          <w:w w:val="105"/>
          <w:sz w:val="21"/>
        </w:rPr>
        <w:t>a </w:t>
      </w:r>
      <w:r>
        <w:rPr>
          <w:spacing w:val="-3"/>
          <w:w w:val="105"/>
          <w:sz w:val="21"/>
        </w:rPr>
        <w:t>single </w:t>
      </w:r>
      <w:r>
        <w:rPr>
          <w:w w:val="105"/>
          <w:sz w:val="21"/>
        </w:rPr>
        <w:t>entity </w:t>
      </w:r>
      <w:r>
        <w:rPr>
          <w:spacing w:val="-3"/>
          <w:w w:val="105"/>
          <w:sz w:val="21"/>
        </w:rPr>
        <w:t>will </w:t>
      </w:r>
      <w:r>
        <w:rPr>
          <w:w w:val="105"/>
          <w:sz w:val="21"/>
        </w:rPr>
        <w:t>both </w:t>
      </w:r>
      <w:r>
        <w:rPr>
          <w:spacing w:val="-3"/>
          <w:w w:val="105"/>
          <w:sz w:val="21"/>
        </w:rPr>
        <w:t>cultivate </w:t>
      </w:r>
      <w:r>
        <w:rPr>
          <w:w w:val="105"/>
          <w:sz w:val="21"/>
        </w:rPr>
        <w:t>and refine </w:t>
      </w:r>
      <w:r>
        <w:rPr>
          <w:spacing w:val="-5"/>
          <w:w w:val="105"/>
          <w:sz w:val="21"/>
        </w:rPr>
        <w:t>cannabis.</w:t>
      </w:r>
      <w:r>
        <w:rPr>
          <w:spacing w:val="-5"/>
          <w:w w:val="105"/>
          <w:position w:val="7"/>
          <w:sz w:val="12"/>
        </w:rPr>
        <w:t>16 </w:t>
      </w:r>
      <w:r>
        <w:rPr>
          <w:w w:val="105"/>
          <w:sz w:val="21"/>
        </w:rPr>
        <w:t>There </w:t>
      </w:r>
      <w:r>
        <w:rPr>
          <w:spacing w:val="-3"/>
          <w:w w:val="105"/>
          <w:sz w:val="21"/>
        </w:rPr>
        <w:t>are many </w:t>
      </w:r>
      <w:r>
        <w:rPr>
          <w:w w:val="105"/>
          <w:sz w:val="21"/>
        </w:rPr>
        <w:t>benefits </w:t>
      </w:r>
      <w:r>
        <w:rPr>
          <w:spacing w:val="-3"/>
          <w:w w:val="105"/>
          <w:sz w:val="21"/>
        </w:rPr>
        <w:t>to </w:t>
      </w:r>
      <w:r>
        <w:rPr>
          <w:w w:val="105"/>
          <w:sz w:val="21"/>
        </w:rPr>
        <w:t>doing so. There </w:t>
      </w:r>
      <w:r>
        <w:rPr>
          <w:spacing w:val="-3"/>
          <w:w w:val="105"/>
          <w:sz w:val="21"/>
        </w:rPr>
        <w:t>are fewer </w:t>
      </w:r>
      <w:r>
        <w:rPr>
          <w:w w:val="105"/>
          <w:sz w:val="21"/>
        </w:rPr>
        <w:t>security </w:t>
      </w:r>
      <w:r>
        <w:rPr>
          <w:spacing w:val="-3"/>
          <w:w w:val="105"/>
          <w:sz w:val="21"/>
        </w:rPr>
        <w:t>concerns </w:t>
      </w:r>
      <w:r>
        <w:rPr>
          <w:w w:val="105"/>
          <w:sz w:val="21"/>
        </w:rPr>
        <w:t>where </w:t>
      </w:r>
      <w:r>
        <w:rPr>
          <w:spacing w:val="-3"/>
          <w:w w:val="105"/>
          <w:sz w:val="21"/>
        </w:rPr>
        <w:t>cannabis </w:t>
      </w:r>
      <w:r>
        <w:rPr>
          <w:w w:val="105"/>
          <w:sz w:val="21"/>
        </w:rPr>
        <w:t>does </w:t>
      </w:r>
      <w:r>
        <w:rPr>
          <w:spacing w:val="-2"/>
          <w:w w:val="105"/>
          <w:sz w:val="21"/>
        </w:rPr>
        <w:t>not </w:t>
      </w:r>
      <w:r>
        <w:rPr>
          <w:spacing w:val="-3"/>
          <w:w w:val="105"/>
          <w:sz w:val="21"/>
        </w:rPr>
        <w:t>have to </w:t>
      </w:r>
      <w:r>
        <w:rPr>
          <w:w w:val="105"/>
          <w:sz w:val="21"/>
        </w:rPr>
        <w:t>be transported </w:t>
      </w:r>
      <w:r>
        <w:rPr>
          <w:spacing w:val="-3"/>
          <w:w w:val="105"/>
          <w:sz w:val="21"/>
        </w:rPr>
        <w:t>from </w:t>
      </w:r>
      <w:r>
        <w:rPr>
          <w:w w:val="105"/>
          <w:sz w:val="21"/>
        </w:rPr>
        <w:t>a </w:t>
      </w:r>
      <w:r>
        <w:rPr>
          <w:spacing w:val="-3"/>
          <w:w w:val="105"/>
          <w:sz w:val="21"/>
        </w:rPr>
        <w:t>cultivator to </w:t>
      </w:r>
      <w:r>
        <w:rPr>
          <w:w w:val="105"/>
          <w:sz w:val="21"/>
        </w:rPr>
        <w:t>a </w:t>
      </w:r>
      <w:r>
        <w:rPr>
          <w:spacing w:val="-4"/>
          <w:w w:val="105"/>
          <w:sz w:val="21"/>
        </w:rPr>
        <w:t>manufacturer.</w:t>
      </w:r>
      <w:r>
        <w:rPr>
          <w:spacing w:val="7"/>
          <w:w w:val="105"/>
          <w:sz w:val="21"/>
        </w:rPr>
        <w:t> </w:t>
      </w:r>
      <w:r>
        <w:rPr>
          <w:w w:val="105"/>
          <w:sz w:val="21"/>
        </w:rPr>
        <w:t>There</w:t>
      </w:r>
    </w:p>
    <w:p>
      <w:pPr>
        <w:pStyle w:val="BodyText"/>
        <w:spacing w:line="242" w:lineRule="auto" w:before="4"/>
        <w:ind w:left="2381" w:right="1876"/>
      </w:pPr>
      <w:r>
        <w:rPr>
          <w:spacing w:val="-3"/>
        </w:rPr>
        <w:t>are fewer </w:t>
      </w:r>
      <w:r>
        <w:rPr/>
        <w:t>entities </w:t>
      </w:r>
      <w:r>
        <w:rPr>
          <w:spacing w:val="-3"/>
        </w:rPr>
        <w:t>for </w:t>
      </w:r>
      <w:r>
        <w:rPr/>
        <w:t>the authorities </w:t>
      </w:r>
      <w:r>
        <w:rPr>
          <w:spacing w:val="-3"/>
        </w:rPr>
        <w:t>to </w:t>
      </w:r>
      <w:r>
        <w:rPr/>
        <w:t>oversee, </w:t>
      </w:r>
      <w:r>
        <w:rPr>
          <w:spacing w:val="-3"/>
        </w:rPr>
        <w:t>reducing </w:t>
      </w:r>
      <w:r>
        <w:rPr/>
        <w:t>the cost of </w:t>
      </w:r>
      <w:r>
        <w:rPr>
          <w:spacing w:val="-3"/>
        </w:rPr>
        <w:t>administering </w:t>
      </w:r>
      <w:r>
        <w:rPr/>
        <w:t>the </w:t>
      </w:r>
      <w:r>
        <w:rPr>
          <w:spacing w:val="-3"/>
        </w:rPr>
        <w:t>scheme. </w:t>
      </w:r>
      <w:r>
        <w:rPr/>
        <w:t>More sophisticated </w:t>
      </w:r>
      <w:r>
        <w:rPr>
          <w:spacing w:val="-3"/>
        </w:rPr>
        <w:t>research </w:t>
      </w:r>
      <w:r>
        <w:rPr/>
        <w:t>and development </w:t>
      </w:r>
      <w:r>
        <w:rPr>
          <w:spacing w:val="-3"/>
        </w:rPr>
        <w:t>may </w:t>
      </w:r>
      <w:r>
        <w:rPr/>
        <w:t>be able </w:t>
      </w:r>
      <w:r>
        <w:rPr>
          <w:spacing w:val="-3"/>
        </w:rPr>
        <w:t>to take place </w:t>
      </w:r>
      <w:r>
        <w:rPr/>
        <w:t>where the </w:t>
      </w:r>
      <w:r>
        <w:rPr>
          <w:spacing w:val="-3"/>
        </w:rPr>
        <w:t>company controls </w:t>
      </w:r>
      <w:r>
        <w:rPr/>
        <w:t>both aspects of production. It </w:t>
      </w:r>
      <w:r>
        <w:rPr>
          <w:spacing w:val="-3"/>
        </w:rPr>
        <w:t>may </w:t>
      </w:r>
      <w:r>
        <w:rPr/>
        <w:t>also be </w:t>
      </w:r>
      <w:r>
        <w:rPr>
          <w:spacing w:val="-2"/>
        </w:rPr>
        <w:t>easier </w:t>
      </w:r>
      <w:r>
        <w:rPr>
          <w:spacing w:val="-3"/>
        </w:rPr>
        <w:t>to regulate </w:t>
      </w:r>
      <w:r>
        <w:rPr/>
        <w:t>the quality of the finished product, as </w:t>
      </w:r>
      <w:r>
        <w:rPr>
          <w:spacing w:val="-3"/>
        </w:rPr>
        <w:t>many features </w:t>
      </w:r>
      <w:r>
        <w:rPr/>
        <w:t>of </w:t>
      </w:r>
      <w:r>
        <w:rPr>
          <w:spacing w:val="-3"/>
        </w:rPr>
        <w:t>cannabis </w:t>
      </w:r>
      <w:r>
        <w:rPr/>
        <w:t>quality </w:t>
      </w:r>
      <w:r>
        <w:rPr>
          <w:spacing w:val="-3"/>
        </w:rPr>
        <w:t>control relate to cultivation conditions.  </w:t>
      </w:r>
      <w:r>
        <w:rPr/>
        <w:t>The selection of </w:t>
      </w:r>
      <w:r>
        <w:rPr>
          <w:spacing w:val="-2"/>
        </w:rPr>
        <w:t>licensees</w:t>
      </w:r>
      <w:r>
        <w:rPr>
          <w:spacing w:val="43"/>
        </w:rPr>
        <w:t> </w:t>
      </w:r>
      <w:r>
        <w:rPr/>
        <w:t>would also be </w:t>
      </w:r>
      <w:r>
        <w:rPr>
          <w:spacing w:val="-4"/>
        </w:rPr>
        <w:t>simpler.  Finally,  </w:t>
      </w:r>
      <w:r>
        <w:rPr>
          <w:spacing w:val="-3"/>
        </w:rPr>
        <w:t>cannabis for medicinal </w:t>
      </w:r>
      <w:r>
        <w:rPr/>
        <w:t>purposes </w:t>
      </w:r>
      <w:r>
        <w:rPr>
          <w:spacing w:val="-3"/>
        </w:rPr>
        <w:t>tends to </w:t>
      </w:r>
      <w:r>
        <w:rPr/>
        <w:t>be grown indoors, and it </w:t>
      </w:r>
      <w:r>
        <w:rPr>
          <w:spacing w:val="-3"/>
        </w:rPr>
        <w:t>may </w:t>
      </w:r>
      <w:r>
        <w:rPr/>
        <w:t>be inefficient </w:t>
      </w:r>
      <w:r>
        <w:rPr>
          <w:spacing w:val="-3"/>
        </w:rPr>
        <w:t>to prevent </w:t>
      </w:r>
      <w:r>
        <w:rPr/>
        <w:t>a </w:t>
      </w:r>
      <w:r>
        <w:rPr>
          <w:spacing w:val="-3"/>
        </w:rPr>
        <w:t>cultivator from incorporating </w:t>
      </w:r>
      <w:r>
        <w:rPr/>
        <w:t>a </w:t>
      </w:r>
      <w:r>
        <w:rPr>
          <w:spacing w:val="-3"/>
        </w:rPr>
        <w:t>manufacturing </w:t>
      </w:r>
      <w:r>
        <w:rPr/>
        <w:t>section </w:t>
      </w:r>
      <w:r>
        <w:rPr>
          <w:spacing w:val="-4"/>
        </w:rPr>
        <w:t>into</w:t>
      </w:r>
      <w:r>
        <w:rPr>
          <w:spacing w:val="-19"/>
        </w:rPr>
        <w:t> </w:t>
      </w:r>
      <w:r>
        <w:rPr/>
        <w:t>their existing </w:t>
      </w:r>
      <w:r>
        <w:rPr>
          <w:spacing w:val="-4"/>
        </w:rPr>
        <w:t>facility.</w:t>
      </w:r>
    </w:p>
    <w:p>
      <w:pPr>
        <w:pStyle w:val="ListParagraph"/>
        <w:numPr>
          <w:ilvl w:val="1"/>
          <w:numId w:val="87"/>
        </w:numPr>
        <w:tabs>
          <w:tab w:pos="2381" w:val="left" w:leader="none"/>
          <w:tab w:pos="2382" w:val="left" w:leader="none"/>
        </w:tabs>
        <w:spacing w:line="242" w:lineRule="auto" w:before="128" w:after="0"/>
        <w:ind w:left="2381" w:right="2003" w:hanging="794"/>
        <w:jc w:val="left"/>
        <w:rPr>
          <w:sz w:val="21"/>
        </w:rPr>
      </w:pPr>
      <w:r>
        <w:rPr>
          <w:w w:val="105"/>
          <w:sz w:val="21"/>
        </w:rPr>
        <w:t>These and other factors </w:t>
      </w:r>
      <w:r>
        <w:rPr>
          <w:spacing w:val="-3"/>
          <w:w w:val="105"/>
          <w:sz w:val="21"/>
        </w:rPr>
        <w:t>that </w:t>
      </w:r>
      <w:r>
        <w:rPr>
          <w:w w:val="105"/>
          <w:sz w:val="21"/>
        </w:rPr>
        <w:t>would </w:t>
      </w:r>
      <w:r>
        <w:rPr>
          <w:spacing w:val="-3"/>
          <w:w w:val="105"/>
          <w:sz w:val="21"/>
        </w:rPr>
        <w:t>influence </w:t>
      </w:r>
      <w:r>
        <w:rPr>
          <w:w w:val="105"/>
          <w:sz w:val="21"/>
        </w:rPr>
        <w:t>a decision as </w:t>
      </w:r>
      <w:r>
        <w:rPr>
          <w:spacing w:val="-3"/>
          <w:w w:val="105"/>
          <w:sz w:val="21"/>
        </w:rPr>
        <w:t>to </w:t>
      </w:r>
      <w:r>
        <w:rPr>
          <w:w w:val="105"/>
          <w:sz w:val="21"/>
        </w:rPr>
        <w:t>whether </w:t>
      </w:r>
      <w:r>
        <w:rPr>
          <w:spacing w:val="-3"/>
          <w:w w:val="105"/>
          <w:sz w:val="21"/>
        </w:rPr>
        <w:t>to keep </w:t>
      </w:r>
      <w:r>
        <w:rPr>
          <w:w w:val="105"/>
          <w:sz w:val="21"/>
        </w:rPr>
        <w:t>the </w:t>
      </w:r>
      <w:r>
        <w:rPr>
          <w:spacing w:val="-3"/>
          <w:w w:val="105"/>
          <w:sz w:val="21"/>
        </w:rPr>
        <w:t>cultivation </w:t>
      </w:r>
      <w:r>
        <w:rPr>
          <w:w w:val="105"/>
          <w:sz w:val="21"/>
        </w:rPr>
        <w:t>of </w:t>
      </w:r>
      <w:r>
        <w:rPr>
          <w:spacing w:val="-3"/>
          <w:w w:val="105"/>
          <w:sz w:val="21"/>
        </w:rPr>
        <w:t>cannabis </w:t>
      </w:r>
      <w:r>
        <w:rPr>
          <w:w w:val="105"/>
          <w:sz w:val="21"/>
        </w:rPr>
        <w:t>plants </w:t>
      </w:r>
      <w:r>
        <w:rPr>
          <w:spacing w:val="-3"/>
          <w:w w:val="105"/>
          <w:sz w:val="21"/>
        </w:rPr>
        <w:t>separate from </w:t>
      </w:r>
      <w:r>
        <w:rPr>
          <w:w w:val="105"/>
          <w:sz w:val="21"/>
        </w:rPr>
        <w:t>the </w:t>
      </w:r>
      <w:r>
        <w:rPr>
          <w:spacing w:val="-3"/>
          <w:w w:val="105"/>
          <w:sz w:val="21"/>
        </w:rPr>
        <w:t>manufacture </w:t>
      </w:r>
      <w:r>
        <w:rPr>
          <w:w w:val="105"/>
          <w:sz w:val="21"/>
        </w:rPr>
        <w:t>of refined </w:t>
      </w:r>
      <w:r>
        <w:rPr>
          <w:spacing w:val="-3"/>
          <w:w w:val="105"/>
          <w:sz w:val="21"/>
        </w:rPr>
        <w:t>medicinal cannabis </w:t>
      </w:r>
      <w:r>
        <w:rPr>
          <w:w w:val="105"/>
          <w:sz w:val="21"/>
        </w:rPr>
        <w:t>products, or whether a </w:t>
      </w:r>
      <w:r>
        <w:rPr>
          <w:spacing w:val="-3"/>
          <w:w w:val="105"/>
          <w:sz w:val="21"/>
        </w:rPr>
        <w:t>single </w:t>
      </w:r>
      <w:r>
        <w:rPr>
          <w:w w:val="105"/>
          <w:sz w:val="21"/>
        </w:rPr>
        <w:t>entity should be able </w:t>
      </w:r>
      <w:r>
        <w:rPr>
          <w:spacing w:val="-3"/>
          <w:w w:val="105"/>
          <w:sz w:val="21"/>
        </w:rPr>
        <w:t>to </w:t>
      </w:r>
      <w:r>
        <w:rPr>
          <w:w w:val="105"/>
          <w:sz w:val="21"/>
        </w:rPr>
        <w:t>be both a </w:t>
      </w:r>
      <w:r>
        <w:rPr>
          <w:spacing w:val="-3"/>
          <w:w w:val="105"/>
          <w:sz w:val="21"/>
        </w:rPr>
        <w:t>cultivator </w:t>
      </w:r>
      <w:r>
        <w:rPr>
          <w:w w:val="105"/>
          <w:sz w:val="21"/>
        </w:rPr>
        <w:t>and</w:t>
      </w:r>
      <w:r>
        <w:rPr>
          <w:spacing w:val="-5"/>
          <w:w w:val="105"/>
          <w:sz w:val="21"/>
        </w:rPr>
        <w:t> </w:t>
      </w:r>
      <w:r>
        <w:rPr>
          <w:spacing w:val="-3"/>
          <w:w w:val="105"/>
          <w:sz w:val="21"/>
        </w:rPr>
        <w:t>manufacturer</w:t>
      </w:r>
      <w:r>
        <w:rPr>
          <w:spacing w:val="-4"/>
          <w:w w:val="105"/>
          <w:sz w:val="21"/>
        </w:rPr>
        <w:t> </w:t>
      </w:r>
      <w:r>
        <w:rPr>
          <w:w w:val="105"/>
          <w:sz w:val="21"/>
        </w:rPr>
        <w:t>of</w:t>
      </w:r>
      <w:r>
        <w:rPr>
          <w:spacing w:val="-5"/>
          <w:w w:val="105"/>
          <w:sz w:val="21"/>
        </w:rPr>
        <w:t> </w:t>
      </w:r>
      <w:r>
        <w:rPr>
          <w:spacing w:val="-3"/>
          <w:w w:val="105"/>
          <w:sz w:val="21"/>
        </w:rPr>
        <w:t>medicinal</w:t>
      </w:r>
      <w:r>
        <w:rPr>
          <w:spacing w:val="-4"/>
          <w:w w:val="105"/>
          <w:sz w:val="21"/>
        </w:rPr>
        <w:t> </w:t>
      </w:r>
      <w:r>
        <w:rPr>
          <w:spacing w:val="-3"/>
          <w:w w:val="105"/>
          <w:sz w:val="21"/>
        </w:rPr>
        <w:t>cannabis,</w:t>
      </w:r>
      <w:r>
        <w:rPr>
          <w:spacing w:val="-5"/>
          <w:w w:val="105"/>
          <w:sz w:val="21"/>
        </w:rPr>
        <w:t> </w:t>
      </w:r>
      <w:r>
        <w:rPr>
          <w:spacing w:val="-3"/>
          <w:w w:val="105"/>
          <w:sz w:val="21"/>
        </w:rPr>
        <w:t>are</w:t>
      </w:r>
      <w:r>
        <w:rPr>
          <w:spacing w:val="-4"/>
          <w:w w:val="105"/>
          <w:sz w:val="21"/>
        </w:rPr>
        <w:t> </w:t>
      </w:r>
      <w:r>
        <w:rPr>
          <w:w w:val="105"/>
          <w:sz w:val="21"/>
        </w:rPr>
        <w:t>discussed</w:t>
      </w:r>
      <w:r>
        <w:rPr>
          <w:spacing w:val="-4"/>
          <w:w w:val="105"/>
          <w:sz w:val="21"/>
        </w:rPr>
        <w:t> </w:t>
      </w:r>
      <w:r>
        <w:rPr>
          <w:w w:val="105"/>
          <w:sz w:val="21"/>
        </w:rPr>
        <w:t>in</w:t>
      </w:r>
      <w:r>
        <w:rPr>
          <w:spacing w:val="-5"/>
          <w:w w:val="105"/>
          <w:sz w:val="21"/>
        </w:rPr>
        <w:t> </w:t>
      </w:r>
      <w:r>
        <w:rPr>
          <w:w w:val="105"/>
          <w:sz w:val="21"/>
        </w:rPr>
        <w:t>more</w:t>
      </w:r>
      <w:r>
        <w:rPr>
          <w:spacing w:val="-4"/>
          <w:w w:val="105"/>
          <w:sz w:val="21"/>
        </w:rPr>
        <w:t> </w:t>
      </w:r>
      <w:r>
        <w:rPr>
          <w:w w:val="105"/>
          <w:sz w:val="21"/>
        </w:rPr>
        <w:t>detail</w:t>
      </w:r>
      <w:r>
        <w:rPr>
          <w:spacing w:val="-5"/>
          <w:w w:val="105"/>
          <w:sz w:val="21"/>
        </w:rPr>
        <w:t> </w:t>
      </w:r>
      <w:r>
        <w:rPr>
          <w:w w:val="105"/>
          <w:sz w:val="21"/>
        </w:rPr>
        <w:t>in</w:t>
      </w:r>
      <w:r>
        <w:rPr>
          <w:spacing w:val="-4"/>
          <w:w w:val="105"/>
          <w:sz w:val="21"/>
        </w:rPr>
        <w:t> </w:t>
      </w:r>
      <w:r>
        <w:rPr>
          <w:w w:val="105"/>
          <w:sz w:val="21"/>
        </w:rPr>
        <w:t>the</w:t>
      </w:r>
      <w:r>
        <w:rPr>
          <w:spacing w:val="-4"/>
          <w:w w:val="105"/>
          <w:sz w:val="21"/>
        </w:rPr>
        <w:t> </w:t>
      </w:r>
      <w:r>
        <w:rPr>
          <w:spacing w:val="-3"/>
          <w:w w:val="105"/>
          <w:sz w:val="21"/>
        </w:rPr>
        <w:t>following </w:t>
      </w:r>
      <w:r>
        <w:rPr>
          <w:w w:val="105"/>
          <w:sz w:val="21"/>
        </w:rPr>
        <w:t>sections.</w:t>
      </w:r>
    </w:p>
    <w:p>
      <w:pPr>
        <w:pStyle w:val="Heading5"/>
        <w:spacing w:before="156"/>
      </w:pPr>
      <w:r>
        <w:rPr>
          <w:w w:val="115"/>
        </w:rPr>
        <w:t>Coordination of regulatory processes</w:t>
      </w:r>
    </w:p>
    <w:p>
      <w:pPr>
        <w:pStyle w:val="ListParagraph"/>
        <w:numPr>
          <w:ilvl w:val="1"/>
          <w:numId w:val="87"/>
        </w:numPr>
        <w:tabs>
          <w:tab w:pos="2381" w:val="left" w:leader="none"/>
          <w:tab w:pos="2382" w:val="left" w:leader="none"/>
        </w:tabs>
        <w:spacing w:line="242" w:lineRule="auto" w:before="142" w:after="0"/>
        <w:ind w:left="2381" w:right="1785" w:hanging="794"/>
        <w:jc w:val="left"/>
        <w:rPr>
          <w:sz w:val="21"/>
        </w:rPr>
      </w:pPr>
      <w:r>
        <w:rPr>
          <w:w w:val="105"/>
          <w:sz w:val="21"/>
        </w:rPr>
        <w:t>Expertise associated with </w:t>
      </w:r>
      <w:r>
        <w:rPr>
          <w:spacing w:val="-3"/>
          <w:w w:val="105"/>
          <w:sz w:val="21"/>
        </w:rPr>
        <w:t>regulating alkaloid </w:t>
      </w:r>
      <w:r>
        <w:rPr>
          <w:w w:val="105"/>
          <w:sz w:val="21"/>
        </w:rPr>
        <w:t>poppy </w:t>
      </w:r>
      <w:r>
        <w:rPr>
          <w:spacing w:val="-3"/>
          <w:w w:val="105"/>
          <w:sz w:val="21"/>
        </w:rPr>
        <w:t>cultivators, </w:t>
      </w:r>
      <w:r>
        <w:rPr>
          <w:w w:val="105"/>
          <w:sz w:val="21"/>
        </w:rPr>
        <w:t>which </w:t>
      </w:r>
      <w:r>
        <w:rPr>
          <w:spacing w:val="-3"/>
          <w:w w:val="105"/>
          <w:sz w:val="21"/>
        </w:rPr>
        <w:t>could </w:t>
      </w:r>
      <w:r>
        <w:rPr>
          <w:w w:val="105"/>
          <w:sz w:val="21"/>
        </w:rPr>
        <w:t>be employed in </w:t>
      </w:r>
      <w:r>
        <w:rPr>
          <w:spacing w:val="-3"/>
          <w:w w:val="105"/>
          <w:sz w:val="21"/>
        </w:rPr>
        <w:t>regulating </w:t>
      </w:r>
      <w:r>
        <w:rPr>
          <w:w w:val="105"/>
          <w:sz w:val="21"/>
        </w:rPr>
        <w:t>the </w:t>
      </w:r>
      <w:r>
        <w:rPr>
          <w:spacing w:val="-3"/>
          <w:w w:val="105"/>
          <w:sz w:val="21"/>
        </w:rPr>
        <w:t>cultivation </w:t>
      </w:r>
      <w:r>
        <w:rPr>
          <w:w w:val="105"/>
          <w:sz w:val="21"/>
        </w:rPr>
        <w:t>of </w:t>
      </w:r>
      <w:r>
        <w:rPr>
          <w:spacing w:val="-3"/>
          <w:w w:val="105"/>
          <w:sz w:val="21"/>
        </w:rPr>
        <w:t>cannabis, </w:t>
      </w:r>
      <w:r>
        <w:rPr>
          <w:w w:val="105"/>
          <w:sz w:val="21"/>
        </w:rPr>
        <w:t>is </w:t>
      </w:r>
      <w:r>
        <w:rPr>
          <w:spacing w:val="-3"/>
          <w:w w:val="105"/>
          <w:sz w:val="21"/>
        </w:rPr>
        <w:t>concentrated </w:t>
      </w:r>
      <w:r>
        <w:rPr>
          <w:w w:val="105"/>
          <w:sz w:val="21"/>
        </w:rPr>
        <w:t>in the Department of </w:t>
      </w:r>
      <w:r>
        <w:rPr>
          <w:spacing w:val="-3"/>
          <w:w w:val="105"/>
          <w:sz w:val="21"/>
        </w:rPr>
        <w:t>Economic </w:t>
      </w:r>
      <w:r>
        <w:rPr>
          <w:w w:val="105"/>
          <w:sz w:val="21"/>
        </w:rPr>
        <w:t>Development, Jobs, </w:t>
      </w:r>
      <w:r>
        <w:rPr>
          <w:spacing w:val="-3"/>
          <w:w w:val="105"/>
          <w:sz w:val="21"/>
        </w:rPr>
        <w:t>Transport </w:t>
      </w:r>
      <w:r>
        <w:rPr>
          <w:w w:val="105"/>
          <w:sz w:val="21"/>
        </w:rPr>
        <w:t>and </w:t>
      </w:r>
      <w:r>
        <w:rPr>
          <w:spacing w:val="-2"/>
          <w:w w:val="105"/>
          <w:sz w:val="21"/>
        </w:rPr>
        <w:t>Resources </w:t>
      </w:r>
      <w:r>
        <w:rPr>
          <w:w w:val="105"/>
          <w:sz w:val="21"/>
        </w:rPr>
        <w:t>(DEDJTR). The supervision of the </w:t>
      </w:r>
      <w:r>
        <w:rPr>
          <w:spacing w:val="-3"/>
          <w:w w:val="105"/>
          <w:sz w:val="21"/>
        </w:rPr>
        <w:t>manufacture </w:t>
      </w:r>
      <w:r>
        <w:rPr>
          <w:w w:val="105"/>
          <w:sz w:val="21"/>
        </w:rPr>
        <w:t>of </w:t>
      </w:r>
      <w:r>
        <w:rPr>
          <w:spacing w:val="-3"/>
          <w:w w:val="105"/>
          <w:sz w:val="21"/>
        </w:rPr>
        <w:t>medicinal cannabis </w:t>
      </w:r>
      <w:r>
        <w:rPr>
          <w:w w:val="105"/>
          <w:sz w:val="21"/>
        </w:rPr>
        <w:t>products would more </w:t>
      </w:r>
      <w:r>
        <w:rPr>
          <w:spacing w:val="-3"/>
          <w:w w:val="105"/>
          <w:sz w:val="21"/>
        </w:rPr>
        <w:t>naturally </w:t>
      </w:r>
      <w:r>
        <w:rPr>
          <w:w w:val="105"/>
          <w:sz w:val="21"/>
        </w:rPr>
        <w:t>be a function performed by the Department of Health and </w:t>
      </w:r>
      <w:r>
        <w:rPr>
          <w:spacing w:val="-3"/>
          <w:w w:val="105"/>
          <w:sz w:val="21"/>
        </w:rPr>
        <w:t>Human </w:t>
      </w:r>
      <w:r>
        <w:rPr>
          <w:w w:val="105"/>
          <w:sz w:val="21"/>
        </w:rPr>
        <w:t>Services. </w:t>
      </w:r>
      <w:r>
        <w:rPr>
          <w:spacing w:val="-4"/>
          <w:w w:val="105"/>
          <w:sz w:val="21"/>
        </w:rPr>
        <w:t>However, </w:t>
      </w:r>
      <w:r>
        <w:rPr>
          <w:w w:val="105"/>
          <w:sz w:val="21"/>
        </w:rPr>
        <w:t>the need </w:t>
      </w:r>
      <w:r>
        <w:rPr>
          <w:spacing w:val="-3"/>
          <w:w w:val="105"/>
          <w:sz w:val="21"/>
        </w:rPr>
        <w:t>to have separate licences, administered </w:t>
      </w:r>
      <w:r>
        <w:rPr>
          <w:w w:val="105"/>
          <w:sz w:val="21"/>
        </w:rPr>
        <w:t>by </w:t>
      </w:r>
      <w:r>
        <w:rPr>
          <w:spacing w:val="-3"/>
          <w:w w:val="105"/>
          <w:sz w:val="21"/>
        </w:rPr>
        <w:t>different government </w:t>
      </w:r>
      <w:r>
        <w:rPr>
          <w:w w:val="105"/>
          <w:sz w:val="21"/>
        </w:rPr>
        <w:t>agencies, does </w:t>
      </w:r>
      <w:r>
        <w:rPr>
          <w:spacing w:val="-2"/>
          <w:w w:val="105"/>
          <w:sz w:val="21"/>
        </w:rPr>
        <w:t>not </w:t>
      </w:r>
      <w:r>
        <w:rPr>
          <w:w w:val="105"/>
          <w:sz w:val="21"/>
        </w:rPr>
        <w:t>mean </w:t>
      </w:r>
      <w:r>
        <w:rPr>
          <w:spacing w:val="-3"/>
          <w:w w:val="105"/>
          <w:sz w:val="21"/>
        </w:rPr>
        <w:t>that</w:t>
      </w:r>
      <w:r>
        <w:rPr>
          <w:spacing w:val="-7"/>
          <w:w w:val="105"/>
          <w:sz w:val="21"/>
        </w:rPr>
        <w:t> </w:t>
      </w:r>
      <w:r>
        <w:rPr>
          <w:spacing w:val="-3"/>
          <w:w w:val="105"/>
          <w:sz w:val="21"/>
        </w:rPr>
        <w:t>single</w:t>
      </w:r>
      <w:r>
        <w:rPr>
          <w:spacing w:val="-6"/>
          <w:w w:val="105"/>
          <w:sz w:val="21"/>
        </w:rPr>
        <w:t> </w:t>
      </w:r>
      <w:r>
        <w:rPr>
          <w:w w:val="105"/>
          <w:sz w:val="21"/>
        </w:rPr>
        <w:t>entities</w:t>
      </w:r>
      <w:r>
        <w:rPr>
          <w:spacing w:val="-6"/>
          <w:w w:val="105"/>
          <w:sz w:val="21"/>
        </w:rPr>
        <w:t> </w:t>
      </w:r>
      <w:r>
        <w:rPr>
          <w:spacing w:val="-3"/>
          <w:w w:val="105"/>
          <w:sz w:val="21"/>
        </w:rPr>
        <w:t>could</w:t>
      </w:r>
      <w:r>
        <w:rPr>
          <w:spacing w:val="-6"/>
          <w:w w:val="105"/>
          <w:sz w:val="21"/>
        </w:rPr>
        <w:t> </w:t>
      </w:r>
      <w:r>
        <w:rPr>
          <w:spacing w:val="-2"/>
          <w:w w:val="105"/>
          <w:sz w:val="21"/>
        </w:rPr>
        <w:t>not</w:t>
      </w:r>
      <w:r>
        <w:rPr>
          <w:spacing w:val="-6"/>
          <w:w w:val="105"/>
          <w:sz w:val="21"/>
        </w:rPr>
        <w:t> </w:t>
      </w:r>
      <w:r>
        <w:rPr>
          <w:w w:val="105"/>
          <w:sz w:val="21"/>
        </w:rPr>
        <w:t>perform</w:t>
      </w:r>
      <w:r>
        <w:rPr>
          <w:spacing w:val="-6"/>
          <w:w w:val="105"/>
          <w:sz w:val="21"/>
        </w:rPr>
        <w:t> </w:t>
      </w:r>
      <w:r>
        <w:rPr>
          <w:w w:val="105"/>
          <w:sz w:val="21"/>
        </w:rPr>
        <w:t>both</w:t>
      </w:r>
      <w:r>
        <w:rPr>
          <w:spacing w:val="-6"/>
          <w:w w:val="105"/>
          <w:sz w:val="21"/>
        </w:rPr>
        <w:t> </w:t>
      </w:r>
      <w:r>
        <w:rPr>
          <w:w w:val="105"/>
          <w:sz w:val="21"/>
        </w:rPr>
        <w:t>functions.</w:t>
      </w:r>
      <w:r>
        <w:rPr>
          <w:spacing w:val="-6"/>
          <w:w w:val="105"/>
          <w:sz w:val="21"/>
        </w:rPr>
        <w:t> </w:t>
      </w:r>
      <w:r>
        <w:rPr>
          <w:w w:val="105"/>
          <w:sz w:val="21"/>
        </w:rPr>
        <w:t>It</w:t>
      </w:r>
      <w:r>
        <w:rPr>
          <w:spacing w:val="-6"/>
          <w:w w:val="105"/>
          <w:sz w:val="21"/>
        </w:rPr>
        <w:t> </w:t>
      </w:r>
      <w:r>
        <w:rPr>
          <w:w w:val="105"/>
          <w:sz w:val="21"/>
        </w:rPr>
        <w:t>would</w:t>
      </w:r>
      <w:r>
        <w:rPr>
          <w:spacing w:val="-6"/>
          <w:w w:val="105"/>
          <w:sz w:val="21"/>
        </w:rPr>
        <w:t> </w:t>
      </w:r>
      <w:r>
        <w:rPr>
          <w:w w:val="105"/>
          <w:sz w:val="21"/>
        </w:rPr>
        <w:t>simply</w:t>
      </w:r>
      <w:r>
        <w:rPr>
          <w:spacing w:val="-6"/>
          <w:w w:val="105"/>
          <w:sz w:val="21"/>
        </w:rPr>
        <w:t> </w:t>
      </w:r>
      <w:r>
        <w:rPr>
          <w:w w:val="105"/>
          <w:sz w:val="21"/>
        </w:rPr>
        <w:t>mean</w:t>
      </w:r>
      <w:r>
        <w:rPr>
          <w:spacing w:val="-6"/>
          <w:w w:val="105"/>
          <w:sz w:val="21"/>
        </w:rPr>
        <w:t> </w:t>
      </w:r>
      <w:r>
        <w:rPr>
          <w:spacing w:val="-3"/>
          <w:w w:val="105"/>
          <w:sz w:val="21"/>
        </w:rPr>
        <w:t>that</w:t>
      </w:r>
      <w:r>
        <w:rPr>
          <w:spacing w:val="-6"/>
          <w:w w:val="105"/>
          <w:sz w:val="21"/>
        </w:rPr>
        <w:t> </w:t>
      </w:r>
      <w:r>
        <w:rPr>
          <w:w w:val="105"/>
          <w:sz w:val="21"/>
        </w:rPr>
        <w:t>a</w:t>
      </w:r>
      <w:r>
        <w:rPr>
          <w:spacing w:val="-6"/>
          <w:w w:val="105"/>
          <w:sz w:val="21"/>
        </w:rPr>
        <w:t> </w:t>
      </w:r>
      <w:r>
        <w:rPr>
          <w:spacing w:val="-3"/>
          <w:w w:val="105"/>
          <w:sz w:val="21"/>
        </w:rPr>
        <w:t>single licensed</w:t>
      </w:r>
      <w:r>
        <w:rPr>
          <w:spacing w:val="-7"/>
          <w:w w:val="105"/>
          <w:sz w:val="21"/>
        </w:rPr>
        <w:t> </w:t>
      </w:r>
      <w:r>
        <w:rPr>
          <w:spacing w:val="-3"/>
          <w:w w:val="105"/>
          <w:sz w:val="21"/>
        </w:rPr>
        <w:t>cultivator</w:t>
      </w:r>
      <w:r>
        <w:rPr>
          <w:spacing w:val="-6"/>
          <w:w w:val="105"/>
          <w:sz w:val="21"/>
        </w:rPr>
        <w:t> </w:t>
      </w:r>
      <w:r>
        <w:rPr>
          <w:w w:val="105"/>
          <w:sz w:val="21"/>
        </w:rPr>
        <w:t>and</w:t>
      </w:r>
      <w:r>
        <w:rPr>
          <w:spacing w:val="-7"/>
          <w:w w:val="105"/>
          <w:sz w:val="21"/>
        </w:rPr>
        <w:t> </w:t>
      </w:r>
      <w:r>
        <w:rPr>
          <w:spacing w:val="-3"/>
          <w:w w:val="105"/>
          <w:sz w:val="21"/>
        </w:rPr>
        <w:t>manufacturer</w:t>
      </w:r>
      <w:r>
        <w:rPr>
          <w:spacing w:val="-6"/>
          <w:w w:val="105"/>
          <w:sz w:val="21"/>
        </w:rPr>
        <w:t> </w:t>
      </w:r>
      <w:r>
        <w:rPr>
          <w:w w:val="105"/>
          <w:sz w:val="21"/>
        </w:rPr>
        <w:t>would</w:t>
      </w:r>
      <w:r>
        <w:rPr>
          <w:spacing w:val="-6"/>
          <w:w w:val="105"/>
          <w:sz w:val="21"/>
        </w:rPr>
        <w:t> </w:t>
      </w:r>
      <w:r>
        <w:rPr>
          <w:w w:val="105"/>
          <w:sz w:val="21"/>
        </w:rPr>
        <w:t>be</w:t>
      </w:r>
      <w:r>
        <w:rPr>
          <w:spacing w:val="-7"/>
          <w:w w:val="105"/>
          <w:sz w:val="21"/>
        </w:rPr>
        <w:t> </w:t>
      </w:r>
      <w:r>
        <w:rPr>
          <w:w w:val="105"/>
          <w:sz w:val="21"/>
        </w:rPr>
        <w:t>subject</w:t>
      </w:r>
      <w:r>
        <w:rPr>
          <w:spacing w:val="-6"/>
          <w:w w:val="105"/>
          <w:sz w:val="21"/>
        </w:rPr>
        <w:t> </w:t>
      </w:r>
      <w:r>
        <w:rPr>
          <w:spacing w:val="-3"/>
          <w:w w:val="105"/>
          <w:sz w:val="21"/>
        </w:rPr>
        <w:t>to</w:t>
      </w:r>
      <w:r>
        <w:rPr>
          <w:spacing w:val="-6"/>
          <w:w w:val="105"/>
          <w:sz w:val="21"/>
        </w:rPr>
        <w:t> </w:t>
      </w:r>
      <w:r>
        <w:rPr>
          <w:w w:val="105"/>
          <w:sz w:val="21"/>
        </w:rPr>
        <w:t>inspections</w:t>
      </w:r>
      <w:r>
        <w:rPr>
          <w:spacing w:val="-7"/>
          <w:w w:val="105"/>
          <w:sz w:val="21"/>
        </w:rPr>
        <w:t> </w:t>
      </w:r>
      <w:r>
        <w:rPr>
          <w:spacing w:val="-3"/>
          <w:w w:val="105"/>
          <w:sz w:val="21"/>
        </w:rPr>
        <w:t>from</w:t>
      </w:r>
      <w:r>
        <w:rPr>
          <w:spacing w:val="-6"/>
          <w:w w:val="105"/>
          <w:sz w:val="21"/>
        </w:rPr>
        <w:t> </w:t>
      </w:r>
      <w:r>
        <w:rPr>
          <w:w w:val="105"/>
          <w:sz w:val="21"/>
        </w:rPr>
        <w:t>two</w:t>
      </w:r>
      <w:r>
        <w:rPr>
          <w:spacing w:val="-6"/>
          <w:w w:val="105"/>
          <w:sz w:val="21"/>
        </w:rPr>
        <w:t> </w:t>
      </w:r>
      <w:r>
        <w:rPr>
          <w:spacing w:val="-3"/>
          <w:w w:val="105"/>
          <w:sz w:val="21"/>
        </w:rPr>
        <w:t>different </w:t>
      </w:r>
      <w:r>
        <w:rPr>
          <w:w w:val="105"/>
          <w:sz w:val="21"/>
        </w:rPr>
        <w:t>agencies in respect of </w:t>
      </w:r>
      <w:r>
        <w:rPr>
          <w:spacing w:val="-3"/>
          <w:w w:val="105"/>
          <w:sz w:val="21"/>
        </w:rPr>
        <w:t>different </w:t>
      </w:r>
      <w:r>
        <w:rPr>
          <w:w w:val="105"/>
          <w:sz w:val="21"/>
        </w:rPr>
        <w:t>aspects of its </w:t>
      </w:r>
      <w:r>
        <w:rPr>
          <w:spacing w:val="-3"/>
          <w:w w:val="105"/>
          <w:sz w:val="21"/>
        </w:rPr>
        <w:t>commercial</w:t>
      </w:r>
      <w:r>
        <w:rPr>
          <w:spacing w:val="23"/>
          <w:w w:val="105"/>
          <w:sz w:val="21"/>
        </w:rPr>
        <w:t> </w:t>
      </w:r>
      <w:r>
        <w:rPr>
          <w:w w:val="105"/>
          <w:sz w:val="21"/>
        </w:rPr>
        <w:t>activity.</w:t>
      </w:r>
    </w:p>
    <w:p>
      <w:pPr>
        <w:pStyle w:val="Heading5"/>
        <w:spacing w:before="161"/>
      </w:pPr>
      <w:r>
        <w:rPr>
          <w:w w:val="115"/>
        </w:rPr>
        <w:t>Comparison with alkaloid poppy industry</w:t>
      </w:r>
    </w:p>
    <w:p>
      <w:pPr>
        <w:pStyle w:val="ListParagraph"/>
        <w:numPr>
          <w:ilvl w:val="1"/>
          <w:numId w:val="87"/>
        </w:numPr>
        <w:tabs>
          <w:tab w:pos="2381" w:val="left" w:leader="none"/>
          <w:tab w:pos="2382" w:val="left" w:leader="none"/>
        </w:tabs>
        <w:spacing w:line="242" w:lineRule="auto" w:before="142" w:after="0"/>
        <w:ind w:left="2381" w:right="1664" w:hanging="794"/>
        <w:jc w:val="left"/>
        <w:rPr>
          <w:sz w:val="21"/>
        </w:rPr>
      </w:pPr>
      <w:r>
        <w:rPr>
          <w:w w:val="105"/>
          <w:sz w:val="21"/>
        </w:rPr>
        <w:t>Although the </w:t>
      </w:r>
      <w:r>
        <w:rPr>
          <w:spacing w:val="-4"/>
          <w:w w:val="105"/>
          <w:sz w:val="21"/>
        </w:rPr>
        <w:t>Commission’s </w:t>
      </w:r>
      <w:r>
        <w:rPr>
          <w:w w:val="105"/>
          <w:sz w:val="21"/>
        </w:rPr>
        <w:t>proposals </w:t>
      </w:r>
      <w:r>
        <w:rPr>
          <w:spacing w:val="-3"/>
          <w:w w:val="105"/>
          <w:sz w:val="21"/>
        </w:rPr>
        <w:t>draw from </w:t>
      </w:r>
      <w:r>
        <w:rPr>
          <w:w w:val="105"/>
          <w:sz w:val="21"/>
        </w:rPr>
        <w:t>the regulatory </w:t>
      </w:r>
      <w:r>
        <w:rPr>
          <w:spacing w:val="-3"/>
          <w:w w:val="105"/>
          <w:sz w:val="21"/>
        </w:rPr>
        <w:t>mechanisms that are already </w:t>
      </w:r>
      <w:r>
        <w:rPr>
          <w:w w:val="105"/>
          <w:sz w:val="21"/>
        </w:rPr>
        <w:t>in </w:t>
      </w:r>
      <w:r>
        <w:rPr>
          <w:spacing w:val="-3"/>
          <w:w w:val="105"/>
          <w:sz w:val="21"/>
        </w:rPr>
        <w:t>place for </w:t>
      </w:r>
      <w:r>
        <w:rPr>
          <w:w w:val="105"/>
          <w:sz w:val="21"/>
        </w:rPr>
        <w:t>the </w:t>
      </w:r>
      <w:r>
        <w:rPr>
          <w:spacing w:val="-3"/>
          <w:w w:val="105"/>
          <w:sz w:val="21"/>
        </w:rPr>
        <w:t>alkaloid </w:t>
      </w:r>
      <w:r>
        <w:rPr>
          <w:w w:val="105"/>
          <w:sz w:val="21"/>
        </w:rPr>
        <w:t>poppy </w:t>
      </w:r>
      <w:r>
        <w:rPr>
          <w:spacing w:val="-5"/>
          <w:w w:val="105"/>
          <w:sz w:val="21"/>
        </w:rPr>
        <w:t>industry,</w:t>
      </w:r>
      <w:r>
        <w:rPr>
          <w:spacing w:val="-5"/>
          <w:w w:val="105"/>
          <w:position w:val="7"/>
          <w:sz w:val="12"/>
        </w:rPr>
        <w:t>17 </w:t>
      </w:r>
      <w:r>
        <w:rPr>
          <w:w w:val="105"/>
          <w:sz w:val="21"/>
        </w:rPr>
        <w:t>there </w:t>
      </w:r>
      <w:r>
        <w:rPr>
          <w:spacing w:val="-3"/>
          <w:w w:val="105"/>
          <w:sz w:val="21"/>
        </w:rPr>
        <w:t>are features </w:t>
      </w:r>
      <w:r>
        <w:rPr>
          <w:w w:val="105"/>
          <w:sz w:val="21"/>
        </w:rPr>
        <w:t>of </w:t>
      </w:r>
      <w:r>
        <w:rPr>
          <w:spacing w:val="-3"/>
          <w:w w:val="105"/>
          <w:sz w:val="21"/>
        </w:rPr>
        <w:t>that </w:t>
      </w:r>
      <w:r>
        <w:rPr>
          <w:w w:val="105"/>
          <w:sz w:val="21"/>
        </w:rPr>
        <w:t>industry </w:t>
      </w:r>
      <w:r>
        <w:rPr>
          <w:spacing w:val="-3"/>
          <w:w w:val="105"/>
          <w:sz w:val="21"/>
        </w:rPr>
        <w:t>that </w:t>
      </w:r>
      <w:r>
        <w:rPr>
          <w:w w:val="105"/>
          <w:sz w:val="21"/>
        </w:rPr>
        <w:t>set</w:t>
      </w:r>
      <w:r>
        <w:rPr>
          <w:spacing w:val="-7"/>
          <w:w w:val="105"/>
          <w:sz w:val="21"/>
        </w:rPr>
        <w:t> </w:t>
      </w:r>
      <w:r>
        <w:rPr>
          <w:w w:val="105"/>
          <w:sz w:val="21"/>
        </w:rPr>
        <w:t>it</w:t>
      </w:r>
      <w:r>
        <w:rPr>
          <w:spacing w:val="-7"/>
          <w:w w:val="105"/>
          <w:sz w:val="21"/>
        </w:rPr>
        <w:t> </w:t>
      </w:r>
      <w:r>
        <w:rPr>
          <w:w w:val="105"/>
          <w:sz w:val="21"/>
        </w:rPr>
        <w:t>apart</w:t>
      </w:r>
      <w:r>
        <w:rPr>
          <w:spacing w:val="-6"/>
          <w:w w:val="105"/>
          <w:sz w:val="21"/>
        </w:rPr>
        <w:t> </w:t>
      </w:r>
      <w:r>
        <w:rPr>
          <w:spacing w:val="-3"/>
          <w:w w:val="105"/>
          <w:sz w:val="21"/>
        </w:rPr>
        <w:t>from</w:t>
      </w:r>
      <w:r>
        <w:rPr>
          <w:spacing w:val="-7"/>
          <w:w w:val="105"/>
          <w:sz w:val="21"/>
        </w:rPr>
        <w:t> </w:t>
      </w:r>
      <w:r>
        <w:rPr>
          <w:w w:val="105"/>
          <w:sz w:val="21"/>
        </w:rPr>
        <w:t>the</w:t>
      </w:r>
      <w:r>
        <w:rPr>
          <w:spacing w:val="-7"/>
          <w:w w:val="105"/>
          <w:sz w:val="21"/>
        </w:rPr>
        <w:t> </w:t>
      </w:r>
      <w:r>
        <w:rPr>
          <w:w w:val="105"/>
          <w:sz w:val="21"/>
        </w:rPr>
        <w:t>proposed</w:t>
      </w:r>
      <w:r>
        <w:rPr>
          <w:spacing w:val="-6"/>
          <w:w w:val="105"/>
          <w:sz w:val="21"/>
        </w:rPr>
        <w:t> </w:t>
      </w:r>
      <w:r>
        <w:rPr>
          <w:spacing w:val="-3"/>
          <w:w w:val="105"/>
          <w:sz w:val="21"/>
        </w:rPr>
        <w:t>cannabis</w:t>
      </w:r>
      <w:r>
        <w:rPr>
          <w:spacing w:val="-7"/>
          <w:w w:val="105"/>
          <w:sz w:val="21"/>
        </w:rPr>
        <w:t> </w:t>
      </w:r>
      <w:r>
        <w:rPr>
          <w:w w:val="105"/>
          <w:sz w:val="21"/>
        </w:rPr>
        <w:t>industry</w:t>
      </w:r>
      <w:r>
        <w:rPr>
          <w:spacing w:val="-6"/>
          <w:w w:val="105"/>
          <w:sz w:val="21"/>
        </w:rPr>
        <w:t> </w:t>
      </w:r>
      <w:r>
        <w:rPr>
          <w:w w:val="105"/>
          <w:sz w:val="21"/>
        </w:rPr>
        <w:t>and</w:t>
      </w:r>
      <w:r>
        <w:rPr>
          <w:spacing w:val="-7"/>
          <w:w w:val="105"/>
          <w:sz w:val="21"/>
        </w:rPr>
        <w:t> </w:t>
      </w:r>
      <w:r>
        <w:rPr>
          <w:spacing w:val="-3"/>
          <w:w w:val="105"/>
          <w:sz w:val="21"/>
        </w:rPr>
        <w:t>limit</w:t>
      </w:r>
      <w:r>
        <w:rPr>
          <w:spacing w:val="-7"/>
          <w:w w:val="105"/>
          <w:sz w:val="21"/>
        </w:rPr>
        <w:t> </w:t>
      </w:r>
      <w:r>
        <w:rPr>
          <w:w w:val="105"/>
          <w:sz w:val="21"/>
        </w:rPr>
        <w:t>the</w:t>
      </w:r>
      <w:r>
        <w:rPr>
          <w:spacing w:val="-6"/>
          <w:w w:val="105"/>
          <w:sz w:val="21"/>
        </w:rPr>
        <w:t> </w:t>
      </w:r>
      <w:r>
        <w:rPr>
          <w:w w:val="105"/>
          <w:sz w:val="21"/>
        </w:rPr>
        <w:t>extent</w:t>
      </w:r>
      <w:r>
        <w:rPr>
          <w:spacing w:val="-7"/>
          <w:w w:val="105"/>
          <w:sz w:val="21"/>
        </w:rPr>
        <w:t> </w:t>
      </w:r>
      <w:r>
        <w:rPr>
          <w:spacing w:val="-3"/>
          <w:w w:val="105"/>
          <w:sz w:val="21"/>
        </w:rPr>
        <w:t>to</w:t>
      </w:r>
      <w:r>
        <w:rPr>
          <w:spacing w:val="-7"/>
          <w:w w:val="105"/>
          <w:sz w:val="21"/>
        </w:rPr>
        <w:t> </w:t>
      </w:r>
      <w:r>
        <w:rPr>
          <w:w w:val="105"/>
          <w:sz w:val="21"/>
        </w:rPr>
        <w:t>which</w:t>
      </w:r>
      <w:r>
        <w:rPr>
          <w:spacing w:val="-6"/>
          <w:w w:val="105"/>
          <w:sz w:val="21"/>
        </w:rPr>
        <w:t> </w:t>
      </w:r>
      <w:r>
        <w:rPr>
          <w:w w:val="105"/>
          <w:sz w:val="21"/>
        </w:rPr>
        <w:t>the</w:t>
      </w:r>
      <w:r>
        <w:rPr>
          <w:spacing w:val="-7"/>
          <w:w w:val="105"/>
          <w:sz w:val="21"/>
        </w:rPr>
        <w:t> </w:t>
      </w:r>
      <w:r>
        <w:rPr>
          <w:spacing w:val="-3"/>
          <w:w w:val="105"/>
          <w:sz w:val="21"/>
        </w:rPr>
        <w:t>way</w:t>
      </w:r>
      <w:r>
        <w:rPr>
          <w:spacing w:val="-6"/>
          <w:w w:val="105"/>
          <w:sz w:val="21"/>
        </w:rPr>
        <w:t> </w:t>
      </w:r>
      <w:r>
        <w:rPr>
          <w:w w:val="105"/>
          <w:sz w:val="21"/>
        </w:rPr>
        <w:t>its </w:t>
      </w:r>
      <w:r>
        <w:rPr>
          <w:spacing w:val="-3"/>
          <w:w w:val="105"/>
          <w:sz w:val="21"/>
        </w:rPr>
        <w:t>regulations </w:t>
      </w:r>
      <w:r>
        <w:rPr>
          <w:w w:val="105"/>
          <w:sz w:val="21"/>
        </w:rPr>
        <w:t>can be </w:t>
      </w:r>
      <w:r>
        <w:rPr>
          <w:spacing w:val="-3"/>
          <w:w w:val="105"/>
          <w:sz w:val="21"/>
        </w:rPr>
        <w:t>replicated </w:t>
      </w:r>
      <w:r>
        <w:rPr>
          <w:w w:val="105"/>
          <w:sz w:val="21"/>
        </w:rPr>
        <w:t>in a </w:t>
      </w:r>
      <w:r>
        <w:rPr>
          <w:spacing w:val="-3"/>
          <w:w w:val="105"/>
          <w:sz w:val="21"/>
        </w:rPr>
        <w:t>medicinal cannabis scheme.</w:t>
      </w:r>
    </w:p>
    <w:p>
      <w:pPr>
        <w:pStyle w:val="ListParagraph"/>
        <w:numPr>
          <w:ilvl w:val="1"/>
          <w:numId w:val="87"/>
        </w:numPr>
        <w:tabs>
          <w:tab w:pos="2381" w:val="left" w:leader="none"/>
          <w:tab w:pos="2382" w:val="left" w:leader="none"/>
        </w:tabs>
        <w:spacing w:line="242" w:lineRule="auto" w:before="125" w:after="0"/>
        <w:ind w:left="2381" w:right="1755" w:hanging="794"/>
        <w:jc w:val="left"/>
        <w:rPr>
          <w:sz w:val="21"/>
        </w:rPr>
      </w:pPr>
      <w:r>
        <w:rPr>
          <w:sz w:val="21"/>
        </w:rPr>
        <w:t>The structure of the </w:t>
      </w:r>
      <w:r>
        <w:rPr>
          <w:spacing w:val="-3"/>
          <w:sz w:val="21"/>
        </w:rPr>
        <w:t>alkaloid </w:t>
      </w:r>
      <w:r>
        <w:rPr>
          <w:sz w:val="21"/>
        </w:rPr>
        <w:t>poppy industry is </w:t>
      </w:r>
      <w:r>
        <w:rPr>
          <w:spacing w:val="-2"/>
          <w:sz w:val="21"/>
        </w:rPr>
        <w:t>premised  </w:t>
      </w:r>
      <w:r>
        <w:rPr>
          <w:sz w:val="21"/>
        </w:rPr>
        <w:t>on a </w:t>
      </w:r>
      <w:r>
        <w:rPr>
          <w:spacing w:val="-3"/>
          <w:sz w:val="21"/>
        </w:rPr>
        <w:t>different  </w:t>
      </w:r>
      <w:r>
        <w:rPr>
          <w:sz w:val="21"/>
        </w:rPr>
        <w:t>model of production </w:t>
      </w:r>
      <w:r>
        <w:rPr>
          <w:spacing w:val="-3"/>
          <w:sz w:val="21"/>
        </w:rPr>
        <w:t>from </w:t>
      </w:r>
      <w:r>
        <w:rPr>
          <w:sz w:val="21"/>
        </w:rPr>
        <w:t>the proposed </w:t>
      </w:r>
      <w:r>
        <w:rPr>
          <w:spacing w:val="-3"/>
          <w:sz w:val="21"/>
        </w:rPr>
        <w:t>manufacture </w:t>
      </w:r>
      <w:r>
        <w:rPr>
          <w:sz w:val="21"/>
        </w:rPr>
        <w:t>of </w:t>
      </w:r>
      <w:r>
        <w:rPr>
          <w:spacing w:val="-3"/>
          <w:sz w:val="21"/>
        </w:rPr>
        <w:t>cannabis. </w:t>
      </w:r>
      <w:r>
        <w:rPr>
          <w:sz w:val="21"/>
        </w:rPr>
        <w:t>The end product of poppy </w:t>
      </w:r>
      <w:r>
        <w:rPr>
          <w:spacing w:val="-3"/>
          <w:sz w:val="21"/>
        </w:rPr>
        <w:t>cultivation </w:t>
      </w:r>
      <w:r>
        <w:rPr>
          <w:sz w:val="21"/>
        </w:rPr>
        <w:t>is a set of pharmaceuticals—various </w:t>
      </w:r>
      <w:r>
        <w:rPr>
          <w:spacing w:val="-2"/>
          <w:sz w:val="21"/>
        </w:rPr>
        <w:t>opiates, </w:t>
      </w:r>
      <w:r>
        <w:rPr>
          <w:spacing w:val="-3"/>
          <w:sz w:val="21"/>
        </w:rPr>
        <w:t>all </w:t>
      </w:r>
      <w:r>
        <w:rPr>
          <w:sz w:val="21"/>
        </w:rPr>
        <w:t>of which </w:t>
      </w:r>
      <w:r>
        <w:rPr>
          <w:spacing w:val="-3"/>
          <w:sz w:val="21"/>
        </w:rPr>
        <w:t>have  </w:t>
      </w:r>
      <w:r>
        <w:rPr>
          <w:sz w:val="21"/>
        </w:rPr>
        <w:t>been </w:t>
      </w:r>
      <w:r>
        <w:rPr>
          <w:spacing w:val="-3"/>
          <w:sz w:val="21"/>
        </w:rPr>
        <w:t>approved  </w:t>
      </w:r>
      <w:r>
        <w:rPr>
          <w:sz w:val="21"/>
        </w:rPr>
        <w:t>by the TGA. These products </w:t>
      </w:r>
      <w:r>
        <w:rPr>
          <w:spacing w:val="-3"/>
          <w:sz w:val="21"/>
        </w:rPr>
        <w:t>are manufactured </w:t>
      </w:r>
      <w:r>
        <w:rPr>
          <w:sz w:val="21"/>
        </w:rPr>
        <w:t>by </w:t>
      </w:r>
      <w:r>
        <w:rPr>
          <w:spacing w:val="-3"/>
          <w:sz w:val="21"/>
        </w:rPr>
        <w:t>companies that </w:t>
      </w:r>
      <w:r>
        <w:rPr>
          <w:sz w:val="21"/>
        </w:rPr>
        <w:t>hold </w:t>
      </w:r>
      <w:r>
        <w:rPr>
          <w:spacing w:val="-3"/>
          <w:sz w:val="21"/>
        </w:rPr>
        <w:t>manufacturing licences </w:t>
      </w:r>
      <w:r>
        <w:rPr>
          <w:sz w:val="21"/>
        </w:rPr>
        <w:t>under the Therapeutic Goods Act. </w:t>
      </w:r>
      <w:r>
        <w:rPr>
          <w:spacing w:val="-3"/>
          <w:sz w:val="21"/>
        </w:rPr>
        <w:t>Separate licences for </w:t>
      </w:r>
      <w:r>
        <w:rPr>
          <w:sz w:val="21"/>
        </w:rPr>
        <w:t>the  </w:t>
      </w:r>
      <w:r>
        <w:rPr>
          <w:spacing w:val="-3"/>
          <w:sz w:val="21"/>
        </w:rPr>
        <w:t>cultivators  are required, </w:t>
      </w:r>
      <w:r>
        <w:rPr>
          <w:sz w:val="21"/>
        </w:rPr>
        <w:t>in part because </w:t>
      </w:r>
      <w:r>
        <w:rPr>
          <w:spacing w:val="-3"/>
          <w:sz w:val="21"/>
        </w:rPr>
        <w:t>cultivation </w:t>
      </w:r>
      <w:r>
        <w:rPr>
          <w:sz w:val="21"/>
        </w:rPr>
        <w:t>is </w:t>
      </w:r>
      <w:r>
        <w:rPr>
          <w:spacing w:val="-3"/>
          <w:sz w:val="21"/>
        </w:rPr>
        <w:t>regulated </w:t>
      </w:r>
      <w:r>
        <w:rPr>
          <w:sz w:val="21"/>
        </w:rPr>
        <w:t>by the Victorian </w:t>
      </w:r>
      <w:r>
        <w:rPr>
          <w:spacing w:val="-3"/>
          <w:sz w:val="21"/>
        </w:rPr>
        <w:t>Government </w:t>
      </w:r>
      <w:r>
        <w:rPr>
          <w:sz w:val="21"/>
        </w:rPr>
        <w:t>while</w:t>
      </w:r>
      <w:r>
        <w:rPr>
          <w:spacing w:val="32"/>
          <w:sz w:val="21"/>
        </w:rPr>
        <w:t> </w:t>
      </w:r>
      <w:r>
        <w:rPr>
          <w:sz w:val="21"/>
        </w:rPr>
        <w:t>the</w:t>
      </w:r>
    </w:p>
    <w:p>
      <w:pPr>
        <w:pStyle w:val="BodyText"/>
        <w:rPr>
          <w:sz w:val="20"/>
        </w:rPr>
      </w:pPr>
    </w:p>
    <w:p>
      <w:pPr>
        <w:pStyle w:val="BodyText"/>
        <w:rPr>
          <w:sz w:val="20"/>
        </w:rPr>
      </w:pPr>
    </w:p>
    <w:p>
      <w:pPr>
        <w:pStyle w:val="BodyText"/>
        <w:rPr>
          <w:sz w:val="20"/>
        </w:rPr>
      </w:pPr>
    </w:p>
    <w:p>
      <w:pPr>
        <w:pStyle w:val="BodyText"/>
        <w:spacing w:before="5"/>
        <w:rPr>
          <w:sz w:val="25"/>
        </w:rPr>
      </w:pPr>
      <w:r>
        <w:rPr/>
        <w:pict>
          <v:line style="position:absolute;mso-position-horizontal-relative:page;mso-position-vertical-relative:paragraph;z-index:6344;mso-wrap-distance-left:0;mso-wrap-distance-right:0" from="79.370102pt,17.984125pt" to="515.905102pt,17.98412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89"/>
        </w:numPr>
        <w:tabs>
          <w:tab w:pos="2381" w:val="left" w:leader="none"/>
          <w:tab w:pos="2382" w:val="left" w:leader="none"/>
        </w:tabs>
        <w:spacing w:line="240" w:lineRule="auto" w:before="48" w:after="0"/>
        <w:ind w:left="2381" w:right="71" w:hanging="794"/>
        <w:jc w:val="left"/>
        <w:rPr>
          <w:sz w:val="13"/>
        </w:rPr>
      </w:pPr>
      <w:r>
        <w:rPr>
          <w:w w:val="105"/>
          <w:sz w:val="13"/>
        </w:rPr>
        <w:t>Colorado provides two categories of licence: Medical Marijuana Center Licenses, which permit the cultivation of cannabis and its sale to    the public (i.e. ‘dispensaries’), and Medical Marijuana-Infused Products Manufacturing Licenses, which permit the (optional) cultivation of cannabis</w:t>
      </w:r>
      <w:r>
        <w:rPr>
          <w:spacing w:val="7"/>
          <w:w w:val="105"/>
          <w:sz w:val="13"/>
        </w:rPr>
        <w:t> </w:t>
      </w:r>
      <w:r>
        <w:rPr>
          <w:w w:val="105"/>
          <w:sz w:val="13"/>
        </w:rPr>
        <w:t>and</w:t>
      </w:r>
      <w:r>
        <w:rPr>
          <w:spacing w:val="7"/>
          <w:w w:val="105"/>
          <w:sz w:val="13"/>
        </w:rPr>
        <w:t> </w:t>
      </w:r>
      <w:r>
        <w:rPr>
          <w:w w:val="105"/>
          <w:sz w:val="13"/>
        </w:rPr>
        <w:t>the</w:t>
      </w:r>
      <w:r>
        <w:rPr>
          <w:spacing w:val="7"/>
          <w:w w:val="105"/>
          <w:sz w:val="13"/>
        </w:rPr>
        <w:t> </w:t>
      </w:r>
      <w:r>
        <w:rPr>
          <w:w w:val="105"/>
          <w:sz w:val="13"/>
        </w:rPr>
        <w:t>manufacture</w:t>
      </w:r>
      <w:r>
        <w:rPr>
          <w:spacing w:val="7"/>
          <w:w w:val="105"/>
          <w:sz w:val="13"/>
        </w:rPr>
        <w:t> </w:t>
      </w:r>
      <w:r>
        <w:rPr>
          <w:w w:val="105"/>
          <w:sz w:val="13"/>
        </w:rPr>
        <w:t>of</w:t>
      </w:r>
      <w:r>
        <w:rPr>
          <w:spacing w:val="7"/>
          <w:w w:val="105"/>
          <w:sz w:val="13"/>
        </w:rPr>
        <w:t> </w:t>
      </w:r>
      <w:r>
        <w:rPr>
          <w:w w:val="105"/>
          <w:sz w:val="13"/>
        </w:rPr>
        <w:t>oils,</w:t>
      </w:r>
      <w:r>
        <w:rPr>
          <w:spacing w:val="7"/>
          <w:w w:val="105"/>
          <w:sz w:val="13"/>
        </w:rPr>
        <w:t> </w:t>
      </w:r>
      <w:r>
        <w:rPr>
          <w:w w:val="105"/>
          <w:sz w:val="13"/>
        </w:rPr>
        <w:t>tinctures</w:t>
      </w:r>
      <w:r>
        <w:rPr>
          <w:spacing w:val="7"/>
          <w:w w:val="105"/>
          <w:sz w:val="13"/>
        </w:rPr>
        <w:t> </w:t>
      </w:r>
      <w:r>
        <w:rPr>
          <w:w w:val="105"/>
          <w:sz w:val="13"/>
        </w:rPr>
        <w:t>and</w:t>
      </w:r>
      <w:r>
        <w:rPr>
          <w:spacing w:val="7"/>
          <w:w w:val="105"/>
          <w:sz w:val="13"/>
        </w:rPr>
        <w:t> </w:t>
      </w:r>
      <w:r>
        <w:rPr>
          <w:w w:val="105"/>
          <w:sz w:val="13"/>
        </w:rPr>
        <w:t>other</w:t>
      </w:r>
      <w:r>
        <w:rPr>
          <w:spacing w:val="7"/>
          <w:w w:val="105"/>
          <w:sz w:val="13"/>
        </w:rPr>
        <w:t> </w:t>
      </w:r>
      <w:r>
        <w:rPr>
          <w:w w:val="105"/>
          <w:sz w:val="13"/>
        </w:rPr>
        <w:t>infused</w:t>
      </w:r>
      <w:r>
        <w:rPr>
          <w:spacing w:val="8"/>
          <w:w w:val="105"/>
          <w:sz w:val="13"/>
        </w:rPr>
        <w:t> </w:t>
      </w:r>
      <w:r>
        <w:rPr>
          <w:w w:val="105"/>
          <w:sz w:val="13"/>
        </w:rPr>
        <w:t>products,</w:t>
      </w:r>
      <w:r>
        <w:rPr>
          <w:spacing w:val="7"/>
          <w:w w:val="105"/>
          <w:sz w:val="13"/>
        </w:rPr>
        <w:t> </w:t>
      </w:r>
      <w:r>
        <w:rPr>
          <w:w w:val="105"/>
          <w:sz w:val="13"/>
        </w:rPr>
        <w:t>but</w:t>
      </w:r>
      <w:r>
        <w:rPr>
          <w:spacing w:val="7"/>
          <w:w w:val="105"/>
          <w:sz w:val="13"/>
        </w:rPr>
        <w:t> </w:t>
      </w:r>
      <w:r>
        <w:rPr>
          <w:w w:val="105"/>
          <w:sz w:val="13"/>
        </w:rPr>
        <w:t>not</w:t>
      </w:r>
      <w:r>
        <w:rPr>
          <w:spacing w:val="7"/>
          <w:w w:val="105"/>
          <w:sz w:val="13"/>
        </w:rPr>
        <w:t> </w:t>
      </w:r>
      <w:r>
        <w:rPr>
          <w:w w:val="105"/>
          <w:sz w:val="13"/>
        </w:rPr>
        <w:t>sale</w:t>
      </w:r>
      <w:r>
        <w:rPr>
          <w:spacing w:val="7"/>
          <w:w w:val="105"/>
          <w:sz w:val="13"/>
        </w:rPr>
        <w:t> </w:t>
      </w:r>
      <w:r>
        <w:rPr>
          <w:w w:val="105"/>
          <w:sz w:val="13"/>
        </w:rPr>
        <w:t>to</w:t>
      </w:r>
      <w:r>
        <w:rPr>
          <w:spacing w:val="7"/>
          <w:w w:val="105"/>
          <w:sz w:val="13"/>
        </w:rPr>
        <w:t> </w:t>
      </w:r>
      <w:r>
        <w:rPr>
          <w:w w:val="105"/>
          <w:sz w:val="13"/>
        </w:rPr>
        <w:t>the</w:t>
      </w:r>
      <w:r>
        <w:rPr>
          <w:spacing w:val="7"/>
          <w:w w:val="105"/>
          <w:sz w:val="13"/>
        </w:rPr>
        <w:t> </w:t>
      </w:r>
      <w:r>
        <w:rPr>
          <w:w w:val="105"/>
          <w:sz w:val="13"/>
        </w:rPr>
        <w:t>public:</w:t>
      </w:r>
      <w:r>
        <w:rPr>
          <w:spacing w:val="7"/>
          <w:w w:val="105"/>
          <w:sz w:val="13"/>
        </w:rPr>
        <w:t> </w:t>
      </w:r>
      <w:r>
        <w:rPr>
          <w:w w:val="105"/>
          <w:sz w:val="13"/>
        </w:rPr>
        <w:t>Colo</w:t>
      </w:r>
      <w:r>
        <w:rPr>
          <w:spacing w:val="7"/>
          <w:w w:val="105"/>
          <w:sz w:val="13"/>
        </w:rPr>
        <w:t> </w:t>
      </w:r>
      <w:r>
        <w:rPr>
          <w:w w:val="105"/>
          <w:sz w:val="13"/>
        </w:rPr>
        <w:t>Rev</w:t>
      </w:r>
      <w:r>
        <w:rPr>
          <w:spacing w:val="8"/>
          <w:w w:val="105"/>
          <w:sz w:val="13"/>
        </w:rPr>
        <w:t> </w:t>
      </w:r>
      <w:r>
        <w:rPr>
          <w:w w:val="105"/>
          <w:sz w:val="13"/>
        </w:rPr>
        <w:t>Stat</w:t>
      </w:r>
      <w:r>
        <w:rPr>
          <w:spacing w:val="7"/>
          <w:w w:val="105"/>
          <w:sz w:val="13"/>
        </w:rPr>
        <w:t> </w:t>
      </w:r>
      <w:r>
        <w:rPr>
          <w:w w:val="105"/>
          <w:sz w:val="13"/>
        </w:rPr>
        <w:t>§§</w:t>
      </w:r>
      <w:r>
        <w:rPr>
          <w:spacing w:val="7"/>
          <w:w w:val="105"/>
          <w:sz w:val="13"/>
        </w:rPr>
        <w:t> </w:t>
      </w:r>
      <w:r>
        <w:rPr>
          <w:w w:val="105"/>
          <w:sz w:val="13"/>
        </w:rPr>
        <w:t>12-43.3-401</w:t>
      </w:r>
      <w:r>
        <w:rPr>
          <w:spacing w:val="7"/>
          <w:w w:val="105"/>
          <w:sz w:val="13"/>
        </w:rPr>
        <w:t> </w:t>
      </w:r>
      <w:r>
        <w:rPr>
          <w:w w:val="105"/>
          <w:sz w:val="13"/>
        </w:rPr>
        <w:t>to</w:t>
      </w:r>
    </w:p>
    <w:p>
      <w:pPr>
        <w:spacing w:before="4"/>
        <w:ind w:left="2381" w:right="30" w:firstLine="0"/>
        <w:jc w:val="both"/>
        <w:rPr>
          <w:sz w:val="13"/>
        </w:rPr>
      </w:pPr>
      <w:r>
        <w:rPr>
          <w:w w:val="105"/>
          <w:sz w:val="13"/>
        </w:rPr>
        <w:t>404. Medical Marijuana Centers can supply the cannabis they cultivate to manufacturers for refinement, and manufacturers must sell their products to Medical Marijuana Centers for sale to patients: Colo Rev Stat §§ 12-43.3-404. A company can hold both a Medical Marijuana Center License and a Manufacturing License.</w:t>
      </w:r>
    </w:p>
    <w:p>
      <w:pPr>
        <w:pStyle w:val="ListParagraph"/>
        <w:numPr>
          <w:ilvl w:val="0"/>
          <w:numId w:val="89"/>
        </w:numPr>
        <w:tabs>
          <w:tab w:pos="2381" w:val="left" w:leader="none"/>
          <w:tab w:pos="2382" w:val="left" w:leader="none"/>
        </w:tabs>
        <w:spacing w:line="240" w:lineRule="auto" w:before="4" w:after="0"/>
        <w:ind w:left="2381" w:right="0" w:hanging="794"/>
        <w:jc w:val="left"/>
        <w:rPr>
          <w:sz w:val="13"/>
        </w:rPr>
      </w:pPr>
      <w:r>
        <w:rPr>
          <w:w w:val="105"/>
          <w:sz w:val="13"/>
        </w:rPr>
        <w:t>Israel’s licensed producers both cultivate and manufacture (for example, Tikun </w:t>
      </w:r>
      <w:r>
        <w:rPr>
          <w:spacing w:val="2"/>
          <w:w w:val="105"/>
          <w:sz w:val="13"/>
        </w:rPr>
        <w:t>Olam). </w:t>
      </w:r>
      <w:r>
        <w:rPr>
          <w:w w:val="105"/>
          <w:sz w:val="13"/>
        </w:rPr>
        <w:t>In Minnesota, where dried cannabis must be</w:t>
      </w:r>
      <w:r>
        <w:rPr>
          <w:spacing w:val="30"/>
          <w:w w:val="105"/>
          <w:sz w:val="13"/>
        </w:rPr>
        <w:t> </w:t>
      </w:r>
      <w:r>
        <w:rPr>
          <w:w w:val="105"/>
          <w:sz w:val="13"/>
        </w:rPr>
        <w:t>converted to a refined form, manufacturers cultivate and process cannabis at a single facility, from which the product must also be sold</w:t>
      </w:r>
      <w:r>
        <w:rPr>
          <w:spacing w:val="30"/>
          <w:w w:val="105"/>
          <w:sz w:val="13"/>
        </w:rPr>
        <w:t> </w:t>
      </w:r>
      <w:r>
        <w:rPr>
          <w:w w:val="105"/>
          <w:sz w:val="13"/>
        </w:rPr>
        <w:t>(Minn Stat § 152.29), with the same approach to be adopted in New York </w:t>
      </w:r>
      <w:r>
        <w:rPr>
          <w:spacing w:val="3"/>
          <w:w w:val="105"/>
          <w:sz w:val="13"/>
        </w:rPr>
        <w:t>(NY </w:t>
      </w:r>
      <w:r>
        <w:rPr>
          <w:w w:val="105"/>
          <w:sz w:val="13"/>
        </w:rPr>
        <w:t>Public Health Law § </w:t>
      </w:r>
      <w:r>
        <w:rPr>
          <w:spacing w:val="2"/>
          <w:w w:val="105"/>
          <w:sz w:val="13"/>
        </w:rPr>
        <w:t>3364). </w:t>
      </w:r>
      <w:r>
        <w:rPr>
          <w:w w:val="105"/>
          <w:sz w:val="13"/>
        </w:rPr>
        <w:t>Alternative treatment centres in New</w:t>
      </w:r>
      <w:r>
        <w:rPr>
          <w:spacing w:val="5"/>
          <w:w w:val="105"/>
          <w:sz w:val="13"/>
        </w:rPr>
        <w:t> </w:t>
      </w:r>
      <w:r>
        <w:rPr>
          <w:w w:val="105"/>
          <w:sz w:val="13"/>
        </w:rPr>
        <w:t>Jersey</w:t>
      </w:r>
      <w:r>
        <w:rPr>
          <w:spacing w:val="6"/>
          <w:w w:val="105"/>
          <w:sz w:val="13"/>
        </w:rPr>
        <w:t> </w:t>
      </w:r>
      <w:r>
        <w:rPr>
          <w:w w:val="105"/>
          <w:sz w:val="13"/>
        </w:rPr>
        <w:t>both</w:t>
      </w:r>
      <w:r>
        <w:rPr>
          <w:spacing w:val="6"/>
          <w:w w:val="105"/>
          <w:sz w:val="13"/>
        </w:rPr>
        <w:t> </w:t>
      </w:r>
      <w:r>
        <w:rPr>
          <w:w w:val="105"/>
          <w:sz w:val="13"/>
        </w:rPr>
        <w:t>cultivate</w:t>
      </w:r>
      <w:r>
        <w:rPr>
          <w:spacing w:val="6"/>
          <w:w w:val="105"/>
          <w:sz w:val="13"/>
        </w:rPr>
        <w:t> </w:t>
      </w:r>
      <w:r>
        <w:rPr>
          <w:w w:val="105"/>
          <w:sz w:val="13"/>
        </w:rPr>
        <w:t>and</w:t>
      </w:r>
      <w:r>
        <w:rPr>
          <w:spacing w:val="6"/>
          <w:w w:val="105"/>
          <w:sz w:val="13"/>
        </w:rPr>
        <w:t> </w:t>
      </w:r>
      <w:r>
        <w:rPr>
          <w:w w:val="105"/>
          <w:sz w:val="13"/>
        </w:rPr>
        <w:t>refine</w:t>
      </w:r>
      <w:r>
        <w:rPr>
          <w:spacing w:val="5"/>
          <w:w w:val="105"/>
          <w:sz w:val="13"/>
        </w:rPr>
        <w:t> </w:t>
      </w:r>
      <w:r>
        <w:rPr>
          <w:w w:val="105"/>
          <w:sz w:val="13"/>
        </w:rPr>
        <w:t>cannabis</w:t>
      </w:r>
      <w:r>
        <w:rPr>
          <w:spacing w:val="6"/>
          <w:w w:val="105"/>
          <w:sz w:val="13"/>
        </w:rPr>
        <w:t> </w:t>
      </w:r>
      <w:r>
        <w:rPr>
          <w:spacing w:val="3"/>
          <w:w w:val="105"/>
          <w:sz w:val="13"/>
        </w:rPr>
        <w:t>(NJ</w:t>
      </w:r>
      <w:r>
        <w:rPr>
          <w:spacing w:val="6"/>
          <w:w w:val="105"/>
          <w:sz w:val="13"/>
        </w:rPr>
        <w:t> </w:t>
      </w:r>
      <w:r>
        <w:rPr>
          <w:w w:val="105"/>
          <w:sz w:val="13"/>
        </w:rPr>
        <w:t>Stat</w:t>
      </w:r>
      <w:r>
        <w:rPr>
          <w:spacing w:val="6"/>
          <w:w w:val="105"/>
          <w:sz w:val="13"/>
        </w:rPr>
        <w:t> </w:t>
      </w:r>
      <w:r>
        <w:rPr>
          <w:w w:val="105"/>
          <w:sz w:val="13"/>
        </w:rPr>
        <w:t>Ann</w:t>
      </w:r>
      <w:r>
        <w:rPr>
          <w:spacing w:val="6"/>
          <w:w w:val="105"/>
          <w:sz w:val="13"/>
        </w:rPr>
        <w:t> </w:t>
      </w:r>
      <w:r>
        <w:rPr>
          <w:w w:val="105"/>
          <w:sz w:val="13"/>
        </w:rPr>
        <w:t>§</w:t>
      </w:r>
      <w:r>
        <w:rPr>
          <w:spacing w:val="5"/>
          <w:w w:val="105"/>
          <w:sz w:val="13"/>
        </w:rPr>
        <w:t> </w:t>
      </w:r>
      <w:r>
        <w:rPr>
          <w:spacing w:val="2"/>
          <w:w w:val="105"/>
          <w:sz w:val="13"/>
        </w:rPr>
        <w:t>24:6I-7),</w:t>
      </w:r>
      <w:r>
        <w:rPr>
          <w:spacing w:val="6"/>
          <w:w w:val="105"/>
          <w:sz w:val="13"/>
        </w:rPr>
        <w:t> </w:t>
      </w:r>
      <w:r>
        <w:rPr>
          <w:w w:val="105"/>
          <w:sz w:val="13"/>
        </w:rPr>
        <w:t>as</w:t>
      </w:r>
      <w:r>
        <w:rPr>
          <w:spacing w:val="6"/>
          <w:w w:val="105"/>
          <w:sz w:val="13"/>
        </w:rPr>
        <w:t> </w:t>
      </w:r>
      <w:r>
        <w:rPr>
          <w:w w:val="105"/>
          <w:sz w:val="13"/>
        </w:rPr>
        <w:t>do</w:t>
      </w:r>
      <w:r>
        <w:rPr>
          <w:spacing w:val="6"/>
          <w:w w:val="105"/>
          <w:sz w:val="13"/>
        </w:rPr>
        <w:t> </w:t>
      </w:r>
      <w:r>
        <w:rPr>
          <w:w w:val="105"/>
          <w:sz w:val="13"/>
        </w:rPr>
        <w:t>registered</w:t>
      </w:r>
      <w:r>
        <w:rPr>
          <w:spacing w:val="6"/>
          <w:w w:val="105"/>
          <w:sz w:val="13"/>
        </w:rPr>
        <w:t> </w:t>
      </w:r>
      <w:r>
        <w:rPr>
          <w:w w:val="105"/>
          <w:sz w:val="13"/>
        </w:rPr>
        <w:t>dispensaries</w:t>
      </w:r>
      <w:r>
        <w:rPr>
          <w:spacing w:val="5"/>
          <w:w w:val="105"/>
          <w:sz w:val="13"/>
        </w:rPr>
        <w:t> </w:t>
      </w:r>
      <w:r>
        <w:rPr>
          <w:w w:val="105"/>
          <w:sz w:val="13"/>
        </w:rPr>
        <w:t>in</w:t>
      </w:r>
      <w:r>
        <w:rPr>
          <w:spacing w:val="6"/>
          <w:w w:val="105"/>
          <w:sz w:val="13"/>
        </w:rPr>
        <w:t> </w:t>
      </w:r>
      <w:r>
        <w:rPr>
          <w:w w:val="105"/>
          <w:sz w:val="13"/>
        </w:rPr>
        <w:t>Maine</w:t>
      </w:r>
      <w:r>
        <w:rPr>
          <w:spacing w:val="6"/>
          <w:w w:val="105"/>
          <w:sz w:val="13"/>
        </w:rPr>
        <w:t> </w:t>
      </w:r>
      <w:r>
        <w:rPr>
          <w:w w:val="105"/>
          <w:sz w:val="13"/>
        </w:rPr>
        <w:t>(22</w:t>
      </w:r>
      <w:r>
        <w:rPr>
          <w:spacing w:val="6"/>
          <w:w w:val="105"/>
          <w:sz w:val="13"/>
        </w:rPr>
        <w:t> </w:t>
      </w:r>
      <w:r>
        <w:rPr>
          <w:w w:val="105"/>
          <w:sz w:val="13"/>
        </w:rPr>
        <w:t>Me</w:t>
      </w:r>
      <w:r>
        <w:rPr>
          <w:spacing w:val="6"/>
          <w:w w:val="105"/>
          <w:sz w:val="13"/>
        </w:rPr>
        <w:t> </w:t>
      </w:r>
      <w:r>
        <w:rPr>
          <w:w w:val="105"/>
          <w:sz w:val="13"/>
        </w:rPr>
        <w:t>Rev</w:t>
      </w:r>
      <w:r>
        <w:rPr>
          <w:spacing w:val="5"/>
          <w:w w:val="105"/>
          <w:sz w:val="13"/>
        </w:rPr>
        <w:t> </w:t>
      </w:r>
      <w:r>
        <w:rPr>
          <w:w w:val="105"/>
          <w:sz w:val="13"/>
        </w:rPr>
        <w:t>Stat</w:t>
      </w:r>
      <w:r>
        <w:rPr>
          <w:spacing w:val="6"/>
          <w:w w:val="105"/>
          <w:sz w:val="13"/>
        </w:rPr>
        <w:t> </w:t>
      </w:r>
      <w:r>
        <w:rPr>
          <w:w w:val="105"/>
          <w:sz w:val="13"/>
        </w:rPr>
        <w:t>Ann</w:t>
      </w:r>
      <w:r>
        <w:rPr>
          <w:spacing w:val="6"/>
          <w:w w:val="105"/>
          <w:sz w:val="13"/>
        </w:rPr>
        <w:t> </w:t>
      </w:r>
      <w:r>
        <w:rPr>
          <w:w w:val="105"/>
          <w:sz w:val="13"/>
        </w:rPr>
        <w:t>§</w:t>
      </w:r>
      <w:r>
        <w:rPr>
          <w:spacing w:val="6"/>
          <w:w w:val="105"/>
          <w:sz w:val="13"/>
        </w:rPr>
        <w:t> </w:t>
      </w:r>
      <w:r>
        <w:rPr>
          <w:w w:val="105"/>
          <w:sz w:val="13"/>
        </w:rPr>
        <w:t>2428).</w:t>
      </w:r>
    </w:p>
    <w:p>
      <w:pPr>
        <w:pStyle w:val="ListParagraph"/>
        <w:numPr>
          <w:ilvl w:val="0"/>
          <w:numId w:val="89"/>
        </w:numPr>
        <w:tabs>
          <w:tab w:pos="2381" w:val="left" w:leader="none"/>
          <w:tab w:pos="2382" w:val="left" w:leader="none"/>
        </w:tabs>
        <w:spacing w:line="240" w:lineRule="auto" w:before="5" w:after="0"/>
        <w:ind w:left="2381" w:right="0" w:hanging="794"/>
        <w:jc w:val="left"/>
        <w:rPr>
          <w:sz w:val="13"/>
        </w:rPr>
      </w:pPr>
      <w:r>
        <w:rPr>
          <w:spacing w:val="2"/>
          <w:w w:val="105"/>
          <w:sz w:val="13"/>
        </w:rPr>
        <w:t>As</w:t>
      </w:r>
      <w:r>
        <w:rPr>
          <w:spacing w:val="5"/>
          <w:w w:val="105"/>
          <w:sz w:val="13"/>
        </w:rPr>
        <w:t> </w:t>
      </w:r>
      <w:r>
        <w:rPr>
          <w:w w:val="105"/>
          <w:sz w:val="13"/>
        </w:rPr>
        <w:t>recommended</w:t>
      </w:r>
      <w:r>
        <w:rPr>
          <w:spacing w:val="5"/>
          <w:w w:val="105"/>
          <w:sz w:val="13"/>
        </w:rPr>
        <w:t> </w:t>
      </w:r>
      <w:r>
        <w:rPr>
          <w:w w:val="105"/>
          <w:sz w:val="13"/>
        </w:rPr>
        <w:t>by</w:t>
      </w:r>
      <w:r>
        <w:rPr>
          <w:spacing w:val="5"/>
          <w:w w:val="105"/>
          <w:sz w:val="13"/>
        </w:rPr>
        <w:t> </w:t>
      </w:r>
      <w:r>
        <w:rPr>
          <w:w w:val="105"/>
          <w:sz w:val="13"/>
        </w:rPr>
        <w:t>Submissions</w:t>
      </w:r>
      <w:r>
        <w:rPr>
          <w:spacing w:val="6"/>
          <w:w w:val="105"/>
          <w:sz w:val="13"/>
        </w:rPr>
        <w:t> </w:t>
      </w:r>
      <w:r>
        <w:rPr>
          <w:w w:val="105"/>
          <w:sz w:val="13"/>
        </w:rPr>
        <w:t>24,</w:t>
      </w:r>
      <w:r>
        <w:rPr>
          <w:spacing w:val="5"/>
          <w:w w:val="105"/>
          <w:sz w:val="13"/>
        </w:rPr>
        <w:t> </w:t>
      </w:r>
      <w:r>
        <w:rPr>
          <w:w w:val="105"/>
          <w:sz w:val="13"/>
        </w:rPr>
        <w:t>26,</w:t>
      </w:r>
      <w:r>
        <w:rPr>
          <w:spacing w:val="5"/>
          <w:w w:val="105"/>
          <w:sz w:val="13"/>
        </w:rPr>
        <w:t> </w:t>
      </w:r>
      <w:r>
        <w:rPr>
          <w:spacing w:val="-4"/>
          <w:w w:val="105"/>
          <w:sz w:val="13"/>
        </w:rPr>
        <w:t>41,</w:t>
      </w:r>
      <w:r>
        <w:rPr>
          <w:spacing w:val="6"/>
          <w:w w:val="105"/>
          <w:sz w:val="13"/>
        </w:rPr>
        <w:t> </w:t>
      </w:r>
      <w:r>
        <w:rPr>
          <w:spacing w:val="2"/>
          <w:w w:val="105"/>
          <w:sz w:val="13"/>
        </w:rPr>
        <w:t>44,</w:t>
      </w:r>
      <w:r>
        <w:rPr>
          <w:spacing w:val="5"/>
          <w:w w:val="105"/>
          <w:sz w:val="13"/>
        </w:rPr>
        <w:t> </w:t>
      </w:r>
      <w:r>
        <w:rPr>
          <w:w w:val="105"/>
          <w:sz w:val="13"/>
        </w:rPr>
        <w:t>49,</w:t>
      </w:r>
      <w:r>
        <w:rPr>
          <w:spacing w:val="5"/>
          <w:w w:val="105"/>
          <w:sz w:val="13"/>
        </w:rPr>
        <w:t> </w:t>
      </w:r>
      <w:r>
        <w:rPr>
          <w:spacing w:val="2"/>
          <w:w w:val="105"/>
          <w:sz w:val="13"/>
        </w:rPr>
        <w:t>advisory</w:t>
      </w:r>
      <w:r>
        <w:rPr>
          <w:spacing w:val="6"/>
          <w:w w:val="105"/>
          <w:sz w:val="13"/>
        </w:rPr>
        <w:t> </w:t>
      </w:r>
      <w:r>
        <w:rPr>
          <w:w w:val="105"/>
          <w:sz w:val="13"/>
        </w:rPr>
        <w:t>committee</w:t>
      </w:r>
      <w:r>
        <w:rPr>
          <w:spacing w:val="5"/>
          <w:w w:val="105"/>
          <w:sz w:val="13"/>
        </w:rPr>
        <w:t> </w:t>
      </w:r>
      <w:r>
        <w:rPr>
          <w:w w:val="105"/>
          <w:sz w:val="13"/>
        </w:rPr>
        <w:t>(Meeting</w:t>
      </w:r>
      <w:r>
        <w:rPr>
          <w:spacing w:val="5"/>
          <w:w w:val="105"/>
          <w:sz w:val="13"/>
        </w:rPr>
        <w:t> </w:t>
      </w:r>
      <w:r>
        <w:rPr>
          <w:spacing w:val="2"/>
          <w:w w:val="105"/>
          <w:sz w:val="13"/>
        </w:rPr>
        <w:t>2),</w:t>
      </w:r>
      <w:r>
        <w:rPr>
          <w:spacing w:val="6"/>
          <w:w w:val="105"/>
          <w:sz w:val="13"/>
        </w:rPr>
        <w:t> </w:t>
      </w:r>
      <w:r>
        <w:rPr>
          <w:w w:val="105"/>
          <w:sz w:val="13"/>
        </w:rPr>
        <w:t>Consultation</w:t>
      </w:r>
      <w:r>
        <w:rPr>
          <w:spacing w:val="5"/>
          <w:w w:val="105"/>
          <w:sz w:val="13"/>
        </w:rPr>
        <w:t> </w:t>
      </w:r>
      <w:r>
        <w:rPr>
          <w:w w:val="105"/>
          <w:sz w:val="13"/>
        </w:rPr>
        <w:t>3.</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Heading4"/>
        <w:spacing w:before="176"/>
        <w:ind w:left="590" w:right="580"/>
        <w:jc w:val="center"/>
      </w:pPr>
      <w:r>
        <w:rPr>
          <w:color w:val="205128"/>
          <w:w w:val="110"/>
        </w:rPr>
        <w:t>151</w:t>
      </w:r>
    </w:p>
    <w:p>
      <w:pPr>
        <w:spacing w:after="0"/>
        <w:jc w:val="center"/>
        <w:sectPr>
          <w:type w:val="continuous"/>
          <w:pgSz w:w="11910" w:h="16840"/>
          <w:pgMar w:top="2620" w:bottom="280" w:left="0" w:right="0"/>
          <w:cols w:num="2" w:equalWidth="0">
            <w:col w:w="10257" w:space="40"/>
            <w:col w:w="1613"/>
          </w:cols>
        </w:sectPr>
      </w:pPr>
    </w:p>
    <w:p>
      <w:pPr>
        <w:pStyle w:val="BodyText"/>
        <w:spacing w:before="9"/>
        <w:rPr>
          <w:b/>
          <w:sz w:val="22"/>
        </w:rPr>
      </w:pPr>
    </w:p>
    <w:p>
      <w:pPr>
        <w:pStyle w:val="BodyText"/>
        <w:spacing w:before="92"/>
        <w:ind w:left="2381"/>
        <w:rPr>
          <w:sz w:val="12"/>
        </w:rPr>
      </w:pPr>
      <w:r>
        <w:rPr>
          <w:spacing w:val="-3"/>
          <w:w w:val="105"/>
        </w:rPr>
        <w:t>regulation </w:t>
      </w:r>
      <w:r>
        <w:rPr>
          <w:w w:val="105"/>
        </w:rPr>
        <w:t>of </w:t>
      </w:r>
      <w:r>
        <w:rPr>
          <w:spacing w:val="-3"/>
          <w:w w:val="105"/>
        </w:rPr>
        <w:t>manufacture </w:t>
      </w:r>
      <w:r>
        <w:rPr>
          <w:w w:val="105"/>
        </w:rPr>
        <w:t>is the </w:t>
      </w:r>
      <w:r>
        <w:rPr>
          <w:spacing w:val="-3"/>
          <w:w w:val="105"/>
        </w:rPr>
        <w:t>responsibility </w:t>
      </w:r>
      <w:r>
        <w:rPr>
          <w:w w:val="105"/>
        </w:rPr>
        <w:t>of the </w:t>
      </w:r>
      <w:r>
        <w:rPr>
          <w:spacing w:val="-5"/>
          <w:w w:val="105"/>
        </w:rPr>
        <w:t>Commonwealth.</w:t>
      </w:r>
      <w:r>
        <w:rPr>
          <w:spacing w:val="-5"/>
          <w:w w:val="105"/>
          <w:position w:val="7"/>
          <w:sz w:val="12"/>
        </w:rPr>
        <w:t>18</w:t>
      </w:r>
    </w:p>
    <w:p>
      <w:pPr>
        <w:pStyle w:val="ListParagraph"/>
        <w:numPr>
          <w:ilvl w:val="1"/>
          <w:numId w:val="87"/>
        </w:numPr>
        <w:tabs>
          <w:tab w:pos="2381" w:val="left" w:leader="none"/>
          <w:tab w:pos="2382" w:val="left" w:leader="none"/>
        </w:tabs>
        <w:spacing w:line="242" w:lineRule="auto" w:before="123" w:after="0"/>
        <w:ind w:left="2381" w:right="1829" w:hanging="794"/>
        <w:jc w:val="left"/>
        <w:rPr>
          <w:sz w:val="12"/>
        </w:rPr>
      </w:pPr>
      <w:r>
        <w:rPr>
          <w:sz w:val="21"/>
        </w:rPr>
        <w:t>Because poppies </w:t>
      </w:r>
      <w:r>
        <w:rPr>
          <w:spacing w:val="-3"/>
          <w:sz w:val="21"/>
        </w:rPr>
        <w:t>are </w:t>
      </w:r>
      <w:r>
        <w:rPr>
          <w:sz w:val="21"/>
        </w:rPr>
        <w:t>grown outdoors and </w:t>
      </w:r>
      <w:r>
        <w:rPr>
          <w:spacing w:val="-3"/>
          <w:sz w:val="21"/>
        </w:rPr>
        <w:t>are </w:t>
      </w:r>
      <w:r>
        <w:rPr>
          <w:sz w:val="21"/>
        </w:rPr>
        <w:t>harvested only once per </w:t>
      </w:r>
      <w:r>
        <w:rPr>
          <w:spacing w:val="-5"/>
          <w:sz w:val="21"/>
        </w:rPr>
        <w:t>year, </w:t>
      </w:r>
      <w:r>
        <w:rPr>
          <w:sz w:val="21"/>
        </w:rPr>
        <w:t>there is a need </w:t>
      </w:r>
      <w:r>
        <w:rPr>
          <w:spacing w:val="-3"/>
          <w:sz w:val="21"/>
        </w:rPr>
        <w:t>for </w:t>
      </w:r>
      <w:r>
        <w:rPr>
          <w:sz w:val="21"/>
        </w:rPr>
        <w:t>a large </w:t>
      </w:r>
      <w:r>
        <w:rPr>
          <w:spacing w:val="-3"/>
          <w:sz w:val="21"/>
        </w:rPr>
        <w:t>amount </w:t>
      </w:r>
      <w:r>
        <w:rPr>
          <w:sz w:val="21"/>
        </w:rPr>
        <w:t>of </w:t>
      </w:r>
      <w:r>
        <w:rPr>
          <w:spacing w:val="-3"/>
          <w:sz w:val="21"/>
        </w:rPr>
        <w:t>land to cultivate  </w:t>
      </w:r>
      <w:r>
        <w:rPr>
          <w:sz w:val="21"/>
        </w:rPr>
        <w:t>them, and this activity is more </w:t>
      </w:r>
      <w:r>
        <w:rPr>
          <w:spacing w:val="-3"/>
          <w:sz w:val="21"/>
        </w:rPr>
        <w:t>naturally </w:t>
      </w:r>
      <w:r>
        <w:rPr>
          <w:sz w:val="21"/>
        </w:rPr>
        <w:t>carried out by specialist farmers. </w:t>
      </w:r>
      <w:r>
        <w:rPr>
          <w:spacing w:val="-4"/>
          <w:sz w:val="21"/>
        </w:rPr>
        <w:t>Similarly, </w:t>
      </w:r>
      <w:r>
        <w:rPr>
          <w:sz w:val="21"/>
        </w:rPr>
        <w:t>the process of </w:t>
      </w:r>
      <w:r>
        <w:rPr>
          <w:spacing w:val="-3"/>
          <w:sz w:val="21"/>
        </w:rPr>
        <w:t>manufacturing </w:t>
      </w:r>
      <w:r>
        <w:rPr>
          <w:sz w:val="21"/>
        </w:rPr>
        <w:t>the </w:t>
      </w:r>
      <w:r>
        <w:rPr>
          <w:spacing w:val="-2"/>
          <w:sz w:val="21"/>
        </w:rPr>
        <w:t>opiates </w:t>
      </w:r>
      <w:r>
        <w:rPr>
          <w:sz w:val="21"/>
        </w:rPr>
        <w:t>is a sophisticated, industrial-scale </w:t>
      </w:r>
      <w:r>
        <w:rPr>
          <w:spacing w:val="-3"/>
          <w:sz w:val="21"/>
        </w:rPr>
        <w:t>exercise, requiring significant plant </w:t>
      </w:r>
      <w:r>
        <w:rPr>
          <w:sz w:val="21"/>
        </w:rPr>
        <w:t>and  </w:t>
      </w:r>
      <w:r>
        <w:rPr>
          <w:spacing w:val="-5"/>
          <w:sz w:val="21"/>
        </w:rPr>
        <w:t>capital.</w:t>
      </w:r>
      <w:r>
        <w:rPr>
          <w:spacing w:val="-5"/>
          <w:position w:val="7"/>
          <w:sz w:val="12"/>
        </w:rPr>
        <w:t>19  </w:t>
      </w:r>
      <w:r>
        <w:rPr>
          <w:sz w:val="21"/>
        </w:rPr>
        <w:t>In  short, the </w:t>
      </w:r>
      <w:r>
        <w:rPr>
          <w:spacing w:val="-3"/>
          <w:sz w:val="21"/>
        </w:rPr>
        <w:t>cultivation </w:t>
      </w:r>
      <w:r>
        <w:rPr>
          <w:sz w:val="21"/>
        </w:rPr>
        <w:t>activities </w:t>
      </w:r>
      <w:r>
        <w:rPr>
          <w:spacing w:val="-3"/>
          <w:sz w:val="21"/>
        </w:rPr>
        <w:t>are </w:t>
      </w:r>
      <w:r>
        <w:rPr>
          <w:spacing w:val="-2"/>
          <w:sz w:val="21"/>
        </w:rPr>
        <w:t>not </w:t>
      </w:r>
      <w:r>
        <w:rPr>
          <w:spacing w:val="-3"/>
          <w:sz w:val="21"/>
        </w:rPr>
        <w:t>well suited to </w:t>
      </w:r>
      <w:r>
        <w:rPr>
          <w:sz w:val="21"/>
        </w:rPr>
        <w:t>the entities carrying out the </w:t>
      </w:r>
      <w:r>
        <w:rPr>
          <w:spacing w:val="-3"/>
          <w:sz w:val="21"/>
        </w:rPr>
        <w:t>manufacture, </w:t>
      </w:r>
      <w:r>
        <w:rPr>
          <w:sz w:val="21"/>
        </w:rPr>
        <w:t>and vice versa. For this </w:t>
      </w:r>
      <w:r>
        <w:rPr>
          <w:spacing w:val="-3"/>
          <w:sz w:val="21"/>
        </w:rPr>
        <w:t>reason, </w:t>
      </w:r>
      <w:r>
        <w:rPr>
          <w:sz w:val="21"/>
        </w:rPr>
        <w:t>the industry </w:t>
      </w:r>
      <w:r>
        <w:rPr>
          <w:spacing w:val="-3"/>
          <w:sz w:val="21"/>
        </w:rPr>
        <w:t>involves </w:t>
      </w:r>
      <w:r>
        <w:rPr>
          <w:sz w:val="21"/>
        </w:rPr>
        <w:t>a </w:t>
      </w:r>
      <w:r>
        <w:rPr>
          <w:spacing w:val="-3"/>
          <w:sz w:val="21"/>
        </w:rPr>
        <w:t>small </w:t>
      </w:r>
      <w:r>
        <w:rPr>
          <w:sz w:val="21"/>
        </w:rPr>
        <w:t>number of </w:t>
      </w:r>
      <w:r>
        <w:rPr>
          <w:spacing w:val="-3"/>
          <w:sz w:val="21"/>
        </w:rPr>
        <w:t>licensed manufacturers purchasing </w:t>
      </w:r>
      <w:r>
        <w:rPr>
          <w:sz w:val="21"/>
        </w:rPr>
        <w:t>poppy  straw  </w:t>
      </w:r>
      <w:r>
        <w:rPr>
          <w:spacing w:val="-3"/>
          <w:sz w:val="21"/>
        </w:rPr>
        <w:t>from  </w:t>
      </w:r>
      <w:r>
        <w:rPr>
          <w:sz w:val="21"/>
        </w:rPr>
        <w:t>a  large  number  of  </w:t>
      </w:r>
      <w:r>
        <w:rPr>
          <w:spacing w:val="-3"/>
          <w:sz w:val="21"/>
        </w:rPr>
        <w:t>licensed  cultivators. </w:t>
      </w:r>
      <w:r>
        <w:rPr>
          <w:sz w:val="21"/>
        </w:rPr>
        <w:t>This is also partly a </w:t>
      </w:r>
      <w:r>
        <w:rPr>
          <w:spacing w:val="-3"/>
          <w:sz w:val="21"/>
        </w:rPr>
        <w:t>consequence </w:t>
      </w:r>
      <w:r>
        <w:rPr>
          <w:sz w:val="21"/>
        </w:rPr>
        <w:t>of the large </w:t>
      </w:r>
      <w:r>
        <w:rPr>
          <w:spacing w:val="-2"/>
          <w:sz w:val="21"/>
        </w:rPr>
        <w:t>demand </w:t>
      </w:r>
      <w:r>
        <w:rPr>
          <w:spacing w:val="-3"/>
          <w:sz w:val="21"/>
        </w:rPr>
        <w:t>for </w:t>
      </w:r>
      <w:r>
        <w:rPr>
          <w:spacing w:val="-2"/>
          <w:sz w:val="21"/>
        </w:rPr>
        <w:t>opiates </w:t>
      </w:r>
      <w:r>
        <w:rPr>
          <w:sz w:val="21"/>
        </w:rPr>
        <w:t>(domestically and </w:t>
      </w:r>
      <w:r>
        <w:rPr>
          <w:spacing w:val="-3"/>
          <w:sz w:val="21"/>
        </w:rPr>
        <w:t>internationally).</w:t>
      </w:r>
      <w:r>
        <w:rPr>
          <w:spacing w:val="-3"/>
          <w:position w:val="7"/>
          <w:sz w:val="12"/>
        </w:rPr>
        <w:t>20</w:t>
      </w:r>
    </w:p>
    <w:p>
      <w:pPr>
        <w:pStyle w:val="Heading5"/>
        <w:spacing w:before="161"/>
      </w:pPr>
      <w:r>
        <w:rPr>
          <w:w w:val="115"/>
        </w:rPr>
        <w:t>The Single Convention on Narcotic Drugs</w:t>
      </w:r>
    </w:p>
    <w:p>
      <w:pPr>
        <w:pStyle w:val="ListParagraph"/>
        <w:numPr>
          <w:ilvl w:val="1"/>
          <w:numId w:val="87"/>
        </w:numPr>
        <w:tabs>
          <w:tab w:pos="2381" w:val="left" w:leader="none"/>
          <w:tab w:pos="2382" w:val="left" w:leader="none"/>
        </w:tabs>
        <w:spacing w:line="242" w:lineRule="auto" w:before="142" w:after="0"/>
        <w:ind w:left="2381" w:right="1592" w:hanging="794"/>
        <w:jc w:val="left"/>
        <w:rPr>
          <w:sz w:val="21"/>
        </w:rPr>
      </w:pPr>
      <w:r>
        <w:rPr>
          <w:w w:val="105"/>
          <w:sz w:val="21"/>
        </w:rPr>
        <w:t>Article 23(2)(d) of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provides </w:t>
      </w:r>
      <w:r>
        <w:rPr>
          <w:spacing w:val="-3"/>
          <w:w w:val="105"/>
          <w:sz w:val="21"/>
        </w:rPr>
        <w:t>that all cultivators </w:t>
      </w:r>
      <w:r>
        <w:rPr>
          <w:w w:val="105"/>
          <w:sz w:val="21"/>
        </w:rPr>
        <w:t>of </w:t>
      </w:r>
      <w:r>
        <w:rPr>
          <w:spacing w:val="-3"/>
          <w:w w:val="105"/>
          <w:sz w:val="21"/>
        </w:rPr>
        <w:t>cannabis</w:t>
      </w:r>
      <w:r>
        <w:rPr>
          <w:spacing w:val="-5"/>
          <w:w w:val="105"/>
          <w:sz w:val="21"/>
        </w:rPr>
        <w:t> </w:t>
      </w:r>
      <w:r>
        <w:rPr>
          <w:w w:val="105"/>
          <w:sz w:val="21"/>
        </w:rPr>
        <w:t>plants</w:t>
      </w:r>
      <w:r>
        <w:rPr>
          <w:spacing w:val="-5"/>
          <w:w w:val="105"/>
          <w:sz w:val="21"/>
        </w:rPr>
        <w:t> </w:t>
      </w:r>
      <w:r>
        <w:rPr>
          <w:spacing w:val="-3"/>
          <w:w w:val="105"/>
          <w:sz w:val="21"/>
        </w:rPr>
        <w:t>shall</w:t>
      </w:r>
      <w:r>
        <w:rPr>
          <w:spacing w:val="-5"/>
          <w:w w:val="105"/>
          <w:sz w:val="21"/>
        </w:rPr>
        <w:t> </w:t>
      </w:r>
      <w:r>
        <w:rPr>
          <w:w w:val="105"/>
          <w:sz w:val="21"/>
        </w:rPr>
        <w:t>be</w:t>
      </w:r>
      <w:r>
        <w:rPr>
          <w:spacing w:val="-5"/>
          <w:w w:val="105"/>
          <w:sz w:val="21"/>
        </w:rPr>
        <w:t> </w:t>
      </w:r>
      <w:r>
        <w:rPr>
          <w:spacing w:val="-3"/>
          <w:w w:val="105"/>
          <w:sz w:val="21"/>
        </w:rPr>
        <w:t>required</w:t>
      </w:r>
      <w:r>
        <w:rPr>
          <w:spacing w:val="-5"/>
          <w:w w:val="105"/>
          <w:sz w:val="21"/>
        </w:rPr>
        <w:t> </w:t>
      </w:r>
      <w:r>
        <w:rPr>
          <w:spacing w:val="-3"/>
          <w:w w:val="105"/>
          <w:sz w:val="21"/>
        </w:rPr>
        <w:t>to</w:t>
      </w:r>
      <w:r>
        <w:rPr>
          <w:spacing w:val="-5"/>
          <w:w w:val="105"/>
          <w:sz w:val="21"/>
        </w:rPr>
        <w:t> </w:t>
      </w:r>
      <w:r>
        <w:rPr>
          <w:w w:val="105"/>
          <w:sz w:val="21"/>
        </w:rPr>
        <w:t>deliver</w:t>
      </w:r>
      <w:r>
        <w:rPr>
          <w:spacing w:val="-5"/>
          <w:w w:val="105"/>
          <w:sz w:val="21"/>
        </w:rPr>
        <w:t> </w:t>
      </w:r>
      <w:r>
        <w:rPr>
          <w:w w:val="105"/>
          <w:sz w:val="21"/>
        </w:rPr>
        <w:t>their</w:t>
      </w:r>
      <w:r>
        <w:rPr>
          <w:spacing w:val="-5"/>
          <w:w w:val="105"/>
          <w:sz w:val="21"/>
        </w:rPr>
        <w:t> </w:t>
      </w:r>
      <w:r>
        <w:rPr>
          <w:spacing w:val="-3"/>
          <w:w w:val="105"/>
          <w:sz w:val="21"/>
        </w:rPr>
        <w:t>total</w:t>
      </w:r>
      <w:r>
        <w:rPr>
          <w:spacing w:val="-5"/>
          <w:w w:val="105"/>
          <w:sz w:val="21"/>
        </w:rPr>
        <w:t> </w:t>
      </w:r>
      <w:r>
        <w:rPr>
          <w:spacing w:val="-4"/>
          <w:w w:val="105"/>
          <w:sz w:val="21"/>
        </w:rPr>
        <w:t>‘crops’</w:t>
      </w:r>
      <w:r>
        <w:rPr>
          <w:spacing w:val="-5"/>
          <w:w w:val="105"/>
          <w:sz w:val="21"/>
        </w:rPr>
        <w:t> </w:t>
      </w:r>
      <w:r>
        <w:rPr>
          <w:w w:val="105"/>
          <w:sz w:val="21"/>
        </w:rPr>
        <w:t>of</w:t>
      </w:r>
      <w:r>
        <w:rPr>
          <w:spacing w:val="-5"/>
          <w:w w:val="105"/>
          <w:sz w:val="21"/>
        </w:rPr>
        <w:t> </w:t>
      </w:r>
      <w:r>
        <w:rPr>
          <w:spacing w:val="-3"/>
          <w:w w:val="105"/>
          <w:sz w:val="21"/>
        </w:rPr>
        <w:t>cannabis</w:t>
      </w:r>
      <w:r>
        <w:rPr>
          <w:spacing w:val="-5"/>
          <w:w w:val="105"/>
          <w:sz w:val="21"/>
        </w:rPr>
        <w:t> </w:t>
      </w:r>
      <w:r>
        <w:rPr>
          <w:spacing w:val="-3"/>
          <w:w w:val="105"/>
          <w:sz w:val="21"/>
        </w:rPr>
        <w:t>(that</w:t>
      </w:r>
      <w:r>
        <w:rPr>
          <w:spacing w:val="-5"/>
          <w:w w:val="105"/>
          <w:sz w:val="21"/>
        </w:rPr>
        <w:t> </w:t>
      </w:r>
      <w:r>
        <w:rPr>
          <w:w w:val="105"/>
          <w:sz w:val="21"/>
        </w:rPr>
        <w:t>is,</w:t>
      </w:r>
      <w:r>
        <w:rPr>
          <w:spacing w:val="-5"/>
          <w:w w:val="105"/>
          <w:sz w:val="21"/>
        </w:rPr>
        <w:t> </w:t>
      </w:r>
      <w:r>
        <w:rPr>
          <w:spacing w:val="-3"/>
          <w:w w:val="105"/>
          <w:sz w:val="21"/>
        </w:rPr>
        <w:t>flowering </w:t>
      </w:r>
      <w:r>
        <w:rPr>
          <w:w w:val="105"/>
          <w:sz w:val="21"/>
        </w:rPr>
        <w:t>tops and resin) </w:t>
      </w:r>
      <w:r>
        <w:rPr>
          <w:spacing w:val="-3"/>
          <w:w w:val="105"/>
          <w:sz w:val="21"/>
        </w:rPr>
        <w:t>to </w:t>
      </w:r>
      <w:r>
        <w:rPr>
          <w:w w:val="105"/>
          <w:sz w:val="21"/>
        </w:rPr>
        <w:t>the </w:t>
      </w:r>
      <w:r>
        <w:rPr>
          <w:spacing w:val="-3"/>
          <w:w w:val="105"/>
          <w:sz w:val="21"/>
        </w:rPr>
        <w:t>government </w:t>
      </w:r>
      <w:r>
        <w:rPr>
          <w:w w:val="105"/>
          <w:sz w:val="21"/>
        </w:rPr>
        <w:t>agency </w:t>
      </w:r>
      <w:r>
        <w:rPr>
          <w:spacing w:val="-3"/>
          <w:w w:val="105"/>
          <w:sz w:val="21"/>
        </w:rPr>
        <w:t>that </w:t>
      </w:r>
      <w:r>
        <w:rPr>
          <w:spacing w:val="-2"/>
          <w:w w:val="105"/>
          <w:sz w:val="21"/>
        </w:rPr>
        <w:t>has </w:t>
      </w:r>
      <w:r>
        <w:rPr>
          <w:spacing w:val="-3"/>
          <w:w w:val="105"/>
          <w:sz w:val="21"/>
        </w:rPr>
        <w:t>responsibility for regulating cannabis </w:t>
      </w:r>
      <w:r>
        <w:rPr>
          <w:w w:val="105"/>
          <w:sz w:val="21"/>
        </w:rPr>
        <w:t>production.</w:t>
      </w:r>
      <w:r>
        <w:rPr>
          <w:w w:val="105"/>
          <w:position w:val="7"/>
          <w:sz w:val="12"/>
        </w:rPr>
        <w:t>21 </w:t>
      </w:r>
      <w:r>
        <w:rPr>
          <w:w w:val="105"/>
          <w:sz w:val="21"/>
        </w:rPr>
        <w:t>It is possible </w:t>
      </w:r>
      <w:r>
        <w:rPr>
          <w:spacing w:val="-3"/>
          <w:w w:val="105"/>
          <w:sz w:val="21"/>
        </w:rPr>
        <w:t>that, </w:t>
      </w:r>
      <w:r>
        <w:rPr>
          <w:w w:val="105"/>
          <w:sz w:val="21"/>
        </w:rPr>
        <w:t>by </w:t>
      </w:r>
      <w:r>
        <w:rPr>
          <w:spacing w:val="-3"/>
          <w:w w:val="105"/>
          <w:sz w:val="21"/>
        </w:rPr>
        <w:t>allowing licensed cultivators to </w:t>
      </w:r>
      <w:r>
        <w:rPr>
          <w:w w:val="105"/>
          <w:sz w:val="21"/>
        </w:rPr>
        <w:t>deliver products </w:t>
      </w:r>
      <w:r>
        <w:rPr>
          <w:spacing w:val="-3"/>
          <w:w w:val="105"/>
          <w:sz w:val="21"/>
        </w:rPr>
        <w:t>to </w:t>
      </w:r>
      <w:r>
        <w:rPr>
          <w:w w:val="105"/>
          <w:sz w:val="21"/>
        </w:rPr>
        <w:t>a </w:t>
      </w:r>
      <w:r>
        <w:rPr>
          <w:spacing w:val="-3"/>
          <w:w w:val="105"/>
          <w:sz w:val="21"/>
        </w:rPr>
        <w:t>separately licensed </w:t>
      </w:r>
      <w:r>
        <w:rPr>
          <w:spacing w:val="-4"/>
          <w:w w:val="105"/>
          <w:sz w:val="21"/>
        </w:rPr>
        <w:t>manufacturer, </w:t>
      </w:r>
      <w:r>
        <w:rPr>
          <w:w w:val="105"/>
          <w:sz w:val="21"/>
        </w:rPr>
        <w:t>which then </w:t>
      </w:r>
      <w:r>
        <w:rPr>
          <w:spacing w:val="-2"/>
          <w:w w:val="105"/>
          <w:sz w:val="21"/>
        </w:rPr>
        <w:t>delivered </w:t>
      </w:r>
      <w:r>
        <w:rPr>
          <w:w w:val="105"/>
          <w:sz w:val="21"/>
        </w:rPr>
        <w:t>finished products (not the </w:t>
      </w:r>
      <w:r>
        <w:rPr>
          <w:spacing w:val="-3"/>
          <w:w w:val="105"/>
          <w:sz w:val="21"/>
        </w:rPr>
        <w:t>‘crop’) to </w:t>
      </w:r>
      <w:r>
        <w:rPr>
          <w:w w:val="105"/>
          <w:sz w:val="21"/>
        </w:rPr>
        <w:t>the </w:t>
      </w:r>
      <w:r>
        <w:rPr>
          <w:spacing w:val="-3"/>
          <w:w w:val="105"/>
          <w:sz w:val="21"/>
        </w:rPr>
        <w:t>government agency, Victoria’s </w:t>
      </w:r>
      <w:r>
        <w:rPr>
          <w:w w:val="105"/>
          <w:sz w:val="21"/>
        </w:rPr>
        <w:t>scheme would </w:t>
      </w:r>
      <w:r>
        <w:rPr>
          <w:spacing w:val="-2"/>
          <w:w w:val="105"/>
          <w:sz w:val="21"/>
        </w:rPr>
        <w:t>not </w:t>
      </w:r>
      <w:r>
        <w:rPr>
          <w:w w:val="105"/>
          <w:sz w:val="21"/>
        </w:rPr>
        <w:t>be in strict </w:t>
      </w:r>
      <w:r>
        <w:rPr>
          <w:spacing w:val="-3"/>
          <w:w w:val="105"/>
          <w:sz w:val="21"/>
        </w:rPr>
        <w:t>compliance </w:t>
      </w:r>
      <w:r>
        <w:rPr>
          <w:w w:val="105"/>
          <w:sz w:val="21"/>
        </w:rPr>
        <w:t>with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The </w:t>
      </w:r>
      <w:r>
        <w:rPr>
          <w:spacing w:val="-4"/>
          <w:w w:val="105"/>
          <w:sz w:val="21"/>
        </w:rPr>
        <w:t>counter-argument </w:t>
      </w:r>
      <w:r>
        <w:rPr>
          <w:w w:val="105"/>
          <w:sz w:val="21"/>
        </w:rPr>
        <w:t>is </w:t>
      </w:r>
      <w:r>
        <w:rPr>
          <w:spacing w:val="-3"/>
          <w:w w:val="105"/>
          <w:sz w:val="21"/>
        </w:rPr>
        <w:t>that </w:t>
      </w:r>
      <w:r>
        <w:rPr>
          <w:w w:val="105"/>
          <w:sz w:val="21"/>
        </w:rPr>
        <w:t>the system of </w:t>
      </w:r>
      <w:r>
        <w:rPr>
          <w:spacing w:val="-3"/>
          <w:w w:val="105"/>
          <w:sz w:val="21"/>
        </w:rPr>
        <w:t>licences </w:t>
      </w:r>
      <w:r>
        <w:rPr>
          <w:w w:val="105"/>
          <w:sz w:val="21"/>
        </w:rPr>
        <w:t>proposed</w:t>
      </w:r>
      <w:r>
        <w:rPr>
          <w:spacing w:val="-5"/>
          <w:w w:val="105"/>
          <w:sz w:val="21"/>
        </w:rPr>
        <w:t> </w:t>
      </w:r>
      <w:r>
        <w:rPr>
          <w:spacing w:val="-4"/>
          <w:w w:val="105"/>
          <w:sz w:val="21"/>
        </w:rPr>
        <w:t>below, </w:t>
      </w:r>
      <w:r>
        <w:rPr>
          <w:w w:val="105"/>
          <w:sz w:val="21"/>
        </w:rPr>
        <w:t>while</w:t>
      </w:r>
      <w:r>
        <w:rPr>
          <w:spacing w:val="-4"/>
          <w:w w:val="105"/>
          <w:sz w:val="21"/>
        </w:rPr>
        <w:t> </w:t>
      </w:r>
      <w:r>
        <w:rPr>
          <w:spacing w:val="-2"/>
          <w:w w:val="105"/>
          <w:sz w:val="21"/>
        </w:rPr>
        <w:t>not</w:t>
      </w:r>
      <w:r>
        <w:rPr>
          <w:spacing w:val="-4"/>
          <w:w w:val="105"/>
          <w:sz w:val="21"/>
        </w:rPr>
        <w:t> </w:t>
      </w:r>
      <w:r>
        <w:rPr>
          <w:spacing w:val="-3"/>
          <w:w w:val="105"/>
          <w:sz w:val="21"/>
        </w:rPr>
        <w:t>demanding</w:t>
      </w:r>
      <w:r>
        <w:rPr>
          <w:spacing w:val="-4"/>
          <w:w w:val="105"/>
          <w:sz w:val="21"/>
        </w:rPr>
        <w:t> </w:t>
      </w:r>
      <w:r>
        <w:rPr>
          <w:w w:val="105"/>
          <w:sz w:val="21"/>
        </w:rPr>
        <w:t>delivery</w:t>
      </w:r>
      <w:r>
        <w:rPr>
          <w:spacing w:val="-4"/>
          <w:w w:val="105"/>
          <w:sz w:val="21"/>
        </w:rPr>
        <w:t> </w:t>
      </w:r>
      <w:r>
        <w:rPr>
          <w:w w:val="105"/>
          <w:sz w:val="21"/>
        </w:rPr>
        <w:t>of</w:t>
      </w:r>
      <w:r>
        <w:rPr>
          <w:spacing w:val="-5"/>
          <w:w w:val="105"/>
          <w:sz w:val="21"/>
        </w:rPr>
        <w:t> </w:t>
      </w:r>
      <w:r>
        <w:rPr>
          <w:w w:val="105"/>
          <w:sz w:val="21"/>
        </w:rPr>
        <w:t>crops</w:t>
      </w:r>
      <w:r>
        <w:rPr>
          <w:spacing w:val="-4"/>
          <w:w w:val="105"/>
          <w:sz w:val="21"/>
        </w:rPr>
        <w:t> </w:t>
      </w:r>
      <w:r>
        <w:rPr>
          <w:spacing w:val="-3"/>
          <w:w w:val="105"/>
          <w:sz w:val="21"/>
        </w:rPr>
        <w:t>to</w:t>
      </w:r>
      <w:r>
        <w:rPr>
          <w:spacing w:val="-4"/>
          <w:w w:val="105"/>
          <w:sz w:val="21"/>
        </w:rPr>
        <w:t> </w:t>
      </w:r>
      <w:r>
        <w:rPr>
          <w:w w:val="105"/>
          <w:sz w:val="21"/>
        </w:rPr>
        <w:t>the</w:t>
      </w:r>
      <w:r>
        <w:rPr>
          <w:spacing w:val="-4"/>
          <w:w w:val="105"/>
          <w:sz w:val="21"/>
        </w:rPr>
        <w:t> </w:t>
      </w:r>
      <w:r>
        <w:rPr>
          <w:spacing w:val="-3"/>
          <w:w w:val="105"/>
          <w:sz w:val="21"/>
        </w:rPr>
        <w:t>state,</w:t>
      </w:r>
      <w:r>
        <w:rPr>
          <w:spacing w:val="-4"/>
          <w:w w:val="105"/>
          <w:sz w:val="21"/>
        </w:rPr>
        <w:t> </w:t>
      </w:r>
      <w:r>
        <w:rPr>
          <w:w w:val="105"/>
          <w:sz w:val="21"/>
        </w:rPr>
        <w:t>is</w:t>
      </w:r>
      <w:r>
        <w:rPr>
          <w:spacing w:val="-4"/>
          <w:w w:val="105"/>
          <w:sz w:val="21"/>
        </w:rPr>
        <w:t> </w:t>
      </w:r>
      <w:r>
        <w:rPr>
          <w:w w:val="105"/>
          <w:sz w:val="21"/>
        </w:rPr>
        <w:t>nonetheless</w:t>
      </w:r>
      <w:r>
        <w:rPr>
          <w:spacing w:val="-5"/>
          <w:w w:val="105"/>
          <w:sz w:val="21"/>
        </w:rPr>
        <w:t> </w:t>
      </w:r>
      <w:r>
        <w:rPr>
          <w:w w:val="105"/>
          <w:sz w:val="21"/>
        </w:rPr>
        <w:t>set</w:t>
      </w:r>
    </w:p>
    <w:p>
      <w:pPr>
        <w:pStyle w:val="BodyText"/>
        <w:spacing w:line="242" w:lineRule="auto" w:before="9"/>
        <w:ind w:left="2381" w:right="1651"/>
      </w:pPr>
      <w:r>
        <w:rPr>
          <w:w w:val="105"/>
        </w:rPr>
        <w:t>up </w:t>
      </w:r>
      <w:r>
        <w:rPr>
          <w:spacing w:val="-3"/>
          <w:w w:val="105"/>
        </w:rPr>
        <w:t>to ensure that cannabis </w:t>
      </w:r>
      <w:r>
        <w:rPr>
          <w:w w:val="105"/>
        </w:rPr>
        <w:t>products </w:t>
      </w:r>
      <w:r>
        <w:rPr>
          <w:spacing w:val="-3"/>
          <w:w w:val="105"/>
        </w:rPr>
        <w:t>cannot </w:t>
      </w:r>
      <w:r>
        <w:rPr>
          <w:w w:val="105"/>
        </w:rPr>
        <w:t>be </w:t>
      </w:r>
      <w:r>
        <w:rPr>
          <w:spacing w:val="-2"/>
          <w:w w:val="105"/>
        </w:rPr>
        <w:t>delivered </w:t>
      </w:r>
      <w:r>
        <w:rPr>
          <w:spacing w:val="-3"/>
          <w:w w:val="105"/>
        </w:rPr>
        <w:t>to any </w:t>
      </w:r>
      <w:r>
        <w:rPr>
          <w:w w:val="105"/>
        </w:rPr>
        <w:t>entity other </w:t>
      </w:r>
      <w:r>
        <w:rPr>
          <w:spacing w:val="-3"/>
          <w:w w:val="105"/>
        </w:rPr>
        <w:t>than </w:t>
      </w:r>
      <w:r>
        <w:rPr>
          <w:w w:val="105"/>
        </w:rPr>
        <w:t>the </w:t>
      </w:r>
      <w:r>
        <w:rPr>
          <w:spacing w:val="-3"/>
          <w:w w:val="105"/>
        </w:rPr>
        <w:t>government, thereby upholding </w:t>
      </w:r>
      <w:r>
        <w:rPr>
          <w:w w:val="105"/>
        </w:rPr>
        <w:t>the purpose of Article </w:t>
      </w:r>
      <w:r>
        <w:rPr>
          <w:spacing w:val="-3"/>
          <w:w w:val="105"/>
        </w:rPr>
        <w:t>23.</w:t>
      </w:r>
    </w:p>
    <w:p>
      <w:pPr>
        <w:pStyle w:val="Heading5"/>
        <w:spacing w:before="153"/>
      </w:pPr>
      <w:r>
        <w:rPr>
          <w:w w:val="115"/>
        </w:rPr>
        <w:t>Allowances for alternatives within recommendations</w:t>
      </w:r>
    </w:p>
    <w:p>
      <w:pPr>
        <w:pStyle w:val="ListParagraph"/>
        <w:numPr>
          <w:ilvl w:val="1"/>
          <w:numId w:val="87"/>
        </w:numPr>
        <w:tabs>
          <w:tab w:pos="2381" w:val="left" w:leader="none"/>
          <w:tab w:pos="2382" w:val="left" w:leader="none"/>
        </w:tabs>
        <w:spacing w:line="242" w:lineRule="auto" w:before="142" w:after="0"/>
        <w:ind w:left="2381" w:right="1767" w:hanging="794"/>
        <w:jc w:val="left"/>
        <w:rPr>
          <w:sz w:val="21"/>
        </w:rPr>
      </w:pPr>
      <w:r>
        <w:rPr>
          <w:w w:val="105"/>
          <w:sz w:val="21"/>
        </w:rPr>
        <w:t>The</w:t>
      </w:r>
      <w:r>
        <w:rPr>
          <w:spacing w:val="-9"/>
          <w:w w:val="105"/>
          <w:sz w:val="21"/>
        </w:rPr>
        <w:t> </w:t>
      </w:r>
      <w:r>
        <w:rPr>
          <w:w w:val="105"/>
          <w:sz w:val="21"/>
        </w:rPr>
        <w:t>decision</w:t>
      </w:r>
      <w:r>
        <w:rPr>
          <w:spacing w:val="-8"/>
          <w:w w:val="105"/>
          <w:sz w:val="21"/>
        </w:rPr>
        <w:t> </w:t>
      </w:r>
      <w:r>
        <w:rPr>
          <w:w w:val="105"/>
          <w:sz w:val="21"/>
        </w:rPr>
        <w:t>as</w:t>
      </w:r>
      <w:r>
        <w:rPr>
          <w:spacing w:val="-8"/>
          <w:w w:val="105"/>
          <w:sz w:val="21"/>
        </w:rPr>
        <w:t> </w:t>
      </w:r>
      <w:r>
        <w:rPr>
          <w:spacing w:val="-3"/>
          <w:w w:val="105"/>
          <w:sz w:val="21"/>
        </w:rPr>
        <w:t>to</w:t>
      </w:r>
      <w:r>
        <w:rPr>
          <w:spacing w:val="-8"/>
          <w:w w:val="105"/>
          <w:sz w:val="21"/>
        </w:rPr>
        <w:t> </w:t>
      </w:r>
      <w:r>
        <w:rPr>
          <w:w w:val="105"/>
          <w:sz w:val="21"/>
        </w:rPr>
        <w:t>how</w:t>
      </w:r>
      <w:r>
        <w:rPr>
          <w:spacing w:val="-8"/>
          <w:w w:val="105"/>
          <w:sz w:val="21"/>
        </w:rPr>
        <w:t> </w:t>
      </w:r>
      <w:r>
        <w:rPr>
          <w:spacing w:val="-3"/>
          <w:w w:val="105"/>
          <w:sz w:val="21"/>
        </w:rPr>
        <w:t>to</w:t>
      </w:r>
      <w:r>
        <w:rPr>
          <w:spacing w:val="-8"/>
          <w:w w:val="105"/>
          <w:sz w:val="21"/>
        </w:rPr>
        <w:t> </w:t>
      </w:r>
      <w:r>
        <w:rPr>
          <w:w w:val="105"/>
          <w:sz w:val="21"/>
        </w:rPr>
        <w:t>structure</w:t>
      </w:r>
      <w:r>
        <w:rPr>
          <w:spacing w:val="-9"/>
          <w:w w:val="105"/>
          <w:sz w:val="21"/>
        </w:rPr>
        <w:t> </w:t>
      </w:r>
      <w:r>
        <w:rPr>
          <w:w w:val="105"/>
          <w:sz w:val="21"/>
        </w:rPr>
        <w:t>the</w:t>
      </w:r>
      <w:r>
        <w:rPr>
          <w:spacing w:val="-8"/>
          <w:w w:val="105"/>
          <w:sz w:val="21"/>
        </w:rPr>
        <w:t> </w:t>
      </w:r>
      <w:r>
        <w:rPr>
          <w:w w:val="105"/>
          <w:sz w:val="21"/>
        </w:rPr>
        <w:t>industry</w:t>
      </w:r>
      <w:r>
        <w:rPr>
          <w:spacing w:val="-8"/>
          <w:w w:val="105"/>
          <w:sz w:val="21"/>
        </w:rPr>
        <w:t> </w:t>
      </w:r>
      <w:r>
        <w:rPr>
          <w:w w:val="105"/>
          <w:sz w:val="21"/>
        </w:rPr>
        <w:t>is</w:t>
      </w:r>
      <w:r>
        <w:rPr>
          <w:spacing w:val="-8"/>
          <w:w w:val="105"/>
          <w:sz w:val="21"/>
        </w:rPr>
        <w:t> </w:t>
      </w:r>
      <w:r>
        <w:rPr>
          <w:w w:val="105"/>
          <w:sz w:val="21"/>
        </w:rPr>
        <w:t>a</w:t>
      </w:r>
      <w:r>
        <w:rPr>
          <w:spacing w:val="-8"/>
          <w:w w:val="105"/>
          <w:sz w:val="21"/>
        </w:rPr>
        <w:t> </w:t>
      </w:r>
      <w:r>
        <w:rPr>
          <w:w w:val="105"/>
          <w:sz w:val="21"/>
        </w:rPr>
        <w:t>complex</w:t>
      </w:r>
      <w:r>
        <w:rPr>
          <w:spacing w:val="-8"/>
          <w:w w:val="105"/>
          <w:sz w:val="21"/>
        </w:rPr>
        <w:t> </w:t>
      </w:r>
      <w:r>
        <w:rPr>
          <w:w w:val="105"/>
          <w:sz w:val="21"/>
        </w:rPr>
        <w:t>one</w:t>
      </w:r>
      <w:r>
        <w:rPr>
          <w:spacing w:val="-9"/>
          <w:w w:val="105"/>
          <w:sz w:val="21"/>
        </w:rPr>
        <w:t> </w:t>
      </w:r>
      <w:r>
        <w:rPr>
          <w:spacing w:val="-3"/>
          <w:w w:val="105"/>
          <w:sz w:val="21"/>
        </w:rPr>
        <w:t>that</w:t>
      </w:r>
      <w:r>
        <w:rPr>
          <w:spacing w:val="-8"/>
          <w:w w:val="105"/>
          <w:sz w:val="21"/>
        </w:rPr>
        <w:t> </w:t>
      </w:r>
      <w:r>
        <w:rPr>
          <w:spacing w:val="-3"/>
          <w:w w:val="105"/>
          <w:sz w:val="21"/>
        </w:rPr>
        <w:t>requires</w:t>
      </w:r>
      <w:r>
        <w:rPr>
          <w:spacing w:val="-8"/>
          <w:w w:val="105"/>
          <w:sz w:val="21"/>
        </w:rPr>
        <w:t> </w:t>
      </w:r>
      <w:r>
        <w:rPr>
          <w:w w:val="105"/>
          <w:sz w:val="21"/>
        </w:rPr>
        <w:t>detailed economic</w:t>
      </w:r>
      <w:r>
        <w:rPr>
          <w:spacing w:val="-7"/>
          <w:w w:val="105"/>
          <w:sz w:val="21"/>
        </w:rPr>
        <w:t> </w:t>
      </w:r>
      <w:r>
        <w:rPr>
          <w:spacing w:val="-3"/>
          <w:w w:val="105"/>
          <w:sz w:val="21"/>
        </w:rPr>
        <w:t>analysis</w:t>
      </w:r>
      <w:r>
        <w:rPr>
          <w:spacing w:val="-6"/>
          <w:w w:val="105"/>
          <w:sz w:val="21"/>
        </w:rPr>
        <w:t> </w:t>
      </w:r>
      <w:r>
        <w:rPr>
          <w:w w:val="105"/>
          <w:sz w:val="21"/>
        </w:rPr>
        <w:t>by</w:t>
      </w:r>
      <w:r>
        <w:rPr>
          <w:spacing w:val="-7"/>
          <w:w w:val="105"/>
          <w:sz w:val="21"/>
        </w:rPr>
        <w:t> </w:t>
      </w:r>
      <w:r>
        <w:rPr>
          <w:spacing w:val="-3"/>
          <w:w w:val="105"/>
          <w:sz w:val="21"/>
        </w:rPr>
        <w:t>government</w:t>
      </w:r>
      <w:r>
        <w:rPr>
          <w:spacing w:val="-6"/>
          <w:w w:val="105"/>
          <w:sz w:val="21"/>
        </w:rPr>
        <w:t> </w:t>
      </w:r>
      <w:r>
        <w:rPr>
          <w:w w:val="105"/>
          <w:sz w:val="21"/>
        </w:rPr>
        <w:t>and</w:t>
      </w:r>
      <w:r>
        <w:rPr>
          <w:spacing w:val="-7"/>
          <w:w w:val="105"/>
          <w:sz w:val="21"/>
        </w:rPr>
        <w:t> </w:t>
      </w:r>
      <w:r>
        <w:rPr>
          <w:spacing w:val="-3"/>
          <w:w w:val="105"/>
          <w:sz w:val="21"/>
        </w:rPr>
        <w:t>consultation</w:t>
      </w:r>
      <w:r>
        <w:rPr>
          <w:spacing w:val="-6"/>
          <w:w w:val="105"/>
          <w:sz w:val="21"/>
        </w:rPr>
        <w:t> </w:t>
      </w:r>
      <w:r>
        <w:rPr>
          <w:w w:val="105"/>
          <w:sz w:val="21"/>
        </w:rPr>
        <w:t>with</w:t>
      </w:r>
      <w:r>
        <w:rPr>
          <w:spacing w:val="-7"/>
          <w:w w:val="105"/>
          <w:sz w:val="21"/>
        </w:rPr>
        <w:t> </w:t>
      </w:r>
      <w:r>
        <w:rPr>
          <w:spacing w:val="-3"/>
          <w:w w:val="105"/>
          <w:sz w:val="21"/>
        </w:rPr>
        <w:t>industry.</w:t>
      </w:r>
      <w:r>
        <w:rPr>
          <w:spacing w:val="-6"/>
          <w:w w:val="105"/>
          <w:sz w:val="21"/>
        </w:rPr>
        <w:t> </w:t>
      </w:r>
      <w:r>
        <w:rPr>
          <w:w w:val="105"/>
          <w:sz w:val="21"/>
        </w:rPr>
        <w:t>The</w:t>
      </w:r>
      <w:r>
        <w:rPr>
          <w:spacing w:val="-7"/>
          <w:w w:val="105"/>
          <w:sz w:val="21"/>
        </w:rPr>
        <w:t> </w:t>
      </w:r>
      <w:r>
        <w:rPr>
          <w:spacing w:val="-3"/>
          <w:w w:val="105"/>
          <w:sz w:val="21"/>
        </w:rPr>
        <w:t>recommendations </w:t>
      </w:r>
      <w:r>
        <w:rPr>
          <w:w w:val="105"/>
          <w:sz w:val="21"/>
        </w:rPr>
        <w:t>in</w:t>
      </w:r>
      <w:r>
        <w:rPr>
          <w:spacing w:val="-7"/>
          <w:w w:val="105"/>
          <w:sz w:val="21"/>
        </w:rPr>
        <w:t> </w:t>
      </w:r>
      <w:r>
        <w:rPr>
          <w:w w:val="105"/>
          <w:sz w:val="21"/>
        </w:rPr>
        <w:t>this</w:t>
      </w:r>
      <w:r>
        <w:rPr>
          <w:spacing w:val="-6"/>
          <w:w w:val="105"/>
          <w:sz w:val="21"/>
        </w:rPr>
        <w:t> </w:t>
      </w:r>
      <w:r>
        <w:rPr>
          <w:spacing w:val="-3"/>
          <w:w w:val="105"/>
          <w:sz w:val="21"/>
        </w:rPr>
        <w:t>chapter</w:t>
      </w:r>
      <w:r>
        <w:rPr>
          <w:spacing w:val="-7"/>
          <w:w w:val="105"/>
          <w:sz w:val="21"/>
        </w:rPr>
        <w:t> </w:t>
      </w:r>
      <w:r>
        <w:rPr>
          <w:spacing w:val="-3"/>
          <w:w w:val="105"/>
          <w:sz w:val="21"/>
        </w:rPr>
        <w:t>are</w:t>
      </w:r>
      <w:r>
        <w:rPr>
          <w:spacing w:val="-6"/>
          <w:w w:val="105"/>
          <w:sz w:val="21"/>
        </w:rPr>
        <w:t> </w:t>
      </w:r>
      <w:r>
        <w:rPr>
          <w:w w:val="105"/>
          <w:sz w:val="21"/>
        </w:rPr>
        <w:t>advanced</w:t>
      </w:r>
      <w:r>
        <w:rPr>
          <w:spacing w:val="-6"/>
          <w:w w:val="105"/>
          <w:sz w:val="21"/>
        </w:rPr>
        <w:t> </w:t>
      </w:r>
      <w:r>
        <w:rPr>
          <w:w w:val="105"/>
          <w:sz w:val="21"/>
        </w:rPr>
        <w:t>on</w:t>
      </w:r>
      <w:r>
        <w:rPr>
          <w:spacing w:val="-7"/>
          <w:w w:val="105"/>
          <w:sz w:val="21"/>
        </w:rPr>
        <w:t> </w:t>
      </w:r>
      <w:r>
        <w:rPr>
          <w:w w:val="105"/>
          <w:sz w:val="21"/>
        </w:rPr>
        <w:t>the</w:t>
      </w:r>
      <w:r>
        <w:rPr>
          <w:spacing w:val="-6"/>
          <w:w w:val="105"/>
          <w:sz w:val="21"/>
        </w:rPr>
        <w:t> </w:t>
      </w:r>
      <w:r>
        <w:rPr>
          <w:w w:val="105"/>
          <w:sz w:val="21"/>
        </w:rPr>
        <w:t>assumption</w:t>
      </w:r>
      <w:r>
        <w:rPr>
          <w:spacing w:val="-6"/>
          <w:w w:val="105"/>
          <w:sz w:val="21"/>
        </w:rPr>
        <w:t> </w:t>
      </w:r>
      <w:r>
        <w:rPr>
          <w:spacing w:val="-3"/>
          <w:w w:val="105"/>
          <w:sz w:val="21"/>
        </w:rPr>
        <w:t>that</w:t>
      </w:r>
      <w:r>
        <w:rPr>
          <w:spacing w:val="-7"/>
          <w:w w:val="105"/>
          <w:sz w:val="21"/>
        </w:rPr>
        <w:t> </w:t>
      </w:r>
      <w:r>
        <w:rPr>
          <w:spacing w:val="-3"/>
          <w:w w:val="105"/>
          <w:sz w:val="21"/>
        </w:rPr>
        <w:t>separate</w:t>
      </w:r>
      <w:r>
        <w:rPr>
          <w:spacing w:val="-6"/>
          <w:w w:val="105"/>
          <w:sz w:val="21"/>
        </w:rPr>
        <w:t> </w:t>
      </w:r>
      <w:r>
        <w:rPr>
          <w:spacing w:val="-3"/>
          <w:w w:val="105"/>
          <w:sz w:val="21"/>
        </w:rPr>
        <w:t>licences</w:t>
      </w:r>
      <w:r>
        <w:rPr>
          <w:spacing w:val="-6"/>
          <w:w w:val="105"/>
          <w:sz w:val="21"/>
        </w:rPr>
        <w:t> </w:t>
      </w:r>
      <w:r>
        <w:rPr>
          <w:w w:val="105"/>
          <w:sz w:val="21"/>
        </w:rPr>
        <w:t>would</w:t>
      </w:r>
      <w:r>
        <w:rPr>
          <w:spacing w:val="-7"/>
          <w:w w:val="105"/>
          <w:sz w:val="21"/>
        </w:rPr>
        <w:t> </w:t>
      </w:r>
      <w:r>
        <w:rPr>
          <w:w w:val="105"/>
          <w:sz w:val="21"/>
        </w:rPr>
        <w:t>be</w:t>
      </w:r>
      <w:r>
        <w:rPr>
          <w:spacing w:val="-6"/>
          <w:w w:val="105"/>
          <w:sz w:val="21"/>
        </w:rPr>
        <w:t> </w:t>
      </w:r>
      <w:r>
        <w:rPr>
          <w:spacing w:val="-3"/>
          <w:w w:val="105"/>
          <w:sz w:val="21"/>
        </w:rPr>
        <w:t>granted </w:t>
      </w:r>
      <w:r>
        <w:rPr>
          <w:w w:val="105"/>
          <w:sz w:val="21"/>
        </w:rPr>
        <w:t>in respect of the </w:t>
      </w:r>
      <w:r>
        <w:rPr>
          <w:spacing w:val="-3"/>
          <w:w w:val="105"/>
          <w:sz w:val="21"/>
        </w:rPr>
        <w:t>cultivation </w:t>
      </w:r>
      <w:r>
        <w:rPr>
          <w:w w:val="105"/>
          <w:sz w:val="21"/>
        </w:rPr>
        <w:t>function and the </w:t>
      </w:r>
      <w:r>
        <w:rPr>
          <w:spacing w:val="-3"/>
          <w:w w:val="105"/>
          <w:sz w:val="21"/>
        </w:rPr>
        <w:t>manufacturing</w:t>
      </w:r>
      <w:r>
        <w:rPr>
          <w:spacing w:val="30"/>
          <w:w w:val="105"/>
          <w:sz w:val="21"/>
        </w:rPr>
        <w:t> </w:t>
      </w:r>
      <w:r>
        <w:rPr>
          <w:w w:val="105"/>
          <w:sz w:val="21"/>
        </w:rPr>
        <w:t>function.</w:t>
      </w:r>
    </w:p>
    <w:p>
      <w:pPr>
        <w:pStyle w:val="ListParagraph"/>
        <w:numPr>
          <w:ilvl w:val="1"/>
          <w:numId w:val="87"/>
        </w:numPr>
        <w:tabs>
          <w:tab w:pos="2381" w:val="left" w:leader="none"/>
          <w:tab w:pos="2382" w:val="left" w:leader="none"/>
        </w:tabs>
        <w:spacing w:line="242" w:lineRule="auto" w:before="125" w:after="0"/>
        <w:ind w:left="2381" w:right="1590" w:hanging="794"/>
        <w:jc w:val="left"/>
        <w:rPr>
          <w:sz w:val="21"/>
        </w:rPr>
      </w:pPr>
      <w:r>
        <w:rPr>
          <w:sz w:val="21"/>
        </w:rPr>
        <w:t>If the </w:t>
      </w:r>
      <w:r>
        <w:rPr>
          <w:spacing w:val="-3"/>
          <w:sz w:val="21"/>
        </w:rPr>
        <w:t>government were to </w:t>
      </w:r>
      <w:r>
        <w:rPr>
          <w:sz w:val="21"/>
        </w:rPr>
        <w:t>decide </w:t>
      </w:r>
      <w:r>
        <w:rPr>
          <w:spacing w:val="-3"/>
          <w:sz w:val="21"/>
        </w:rPr>
        <w:t>to  </w:t>
      </w:r>
      <w:r>
        <w:rPr>
          <w:sz w:val="21"/>
        </w:rPr>
        <w:t>proceed  with  an  industry  structured  </w:t>
      </w:r>
      <w:r>
        <w:rPr>
          <w:spacing w:val="-3"/>
          <w:sz w:val="21"/>
        </w:rPr>
        <w:t>around combined cultivating </w:t>
      </w:r>
      <w:r>
        <w:rPr>
          <w:sz w:val="21"/>
        </w:rPr>
        <w:t>and </w:t>
      </w:r>
      <w:r>
        <w:rPr>
          <w:spacing w:val="-3"/>
          <w:sz w:val="21"/>
        </w:rPr>
        <w:t>manufacturing facilities, </w:t>
      </w:r>
      <w:r>
        <w:rPr>
          <w:sz w:val="21"/>
        </w:rPr>
        <w:t>the structure </w:t>
      </w:r>
      <w:r>
        <w:rPr>
          <w:spacing w:val="-3"/>
          <w:sz w:val="21"/>
        </w:rPr>
        <w:t>conveyed </w:t>
      </w:r>
      <w:r>
        <w:rPr>
          <w:sz w:val="21"/>
        </w:rPr>
        <w:t>in the discussion below </w:t>
      </w:r>
      <w:r>
        <w:rPr>
          <w:spacing w:val="-3"/>
          <w:sz w:val="21"/>
        </w:rPr>
        <w:t>could </w:t>
      </w:r>
      <w:r>
        <w:rPr>
          <w:sz w:val="21"/>
        </w:rPr>
        <w:t>still be used, with </w:t>
      </w:r>
      <w:r>
        <w:rPr>
          <w:spacing w:val="-3"/>
          <w:sz w:val="21"/>
        </w:rPr>
        <w:t>dual licensing  </w:t>
      </w:r>
      <w:r>
        <w:rPr>
          <w:sz w:val="21"/>
        </w:rPr>
        <w:t>of these </w:t>
      </w:r>
      <w:r>
        <w:rPr>
          <w:spacing w:val="-3"/>
          <w:sz w:val="21"/>
        </w:rPr>
        <w:t>facilities.</w:t>
      </w:r>
      <w:r>
        <w:rPr>
          <w:spacing w:val="-3"/>
          <w:position w:val="7"/>
          <w:sz w:val="12"/>
        </w:rPr>
        <w:t>22</w:t>
      </w:r>
      <w:r>
        <w:rPr>
          <w:spacing w:val="21"/>
          <w:position w:val="7"/>
          <w:sz w:val="12"/>
        </w:rPr>
        <w:t> </w:t>
      </w:r>
      <w:r>
        <w:rPr>
          <w:spacing w:val="-3"/>
          <w:sz w:val="21"/>
        </w:rPr>
        <w:t>Alternatively,  </w:t>
      </w:r>
      <w:r>
        <w:rPr>
          <w:sz w:val="21"/>
        </w:rPr>
        <w:t>the </w:t>
      </w:r>
      <w:r>
        <w:rPr>
          <w:spacing w:val="-3"/>
          <w:sz w:val="21"/>
        </w:rPr>
        <w:t>licences  for cultivation </w:t>
      </w:r>
      <w:r>
        <w:rPr>
          <w:sz w:val="21"/>
        </w:rPr>
        <w:t>and </w:t>
      </w:r>
      <w:r>
        <w:rPr>
          <w:spacing w:val="-3"/>
          <w:sz w:val="21"/>
        </w:rPr>
        <w:t>manufacture could </w:t>
      </w:r>
      <w:r>
        <w:rPr>
          <w:sz w:val="21"/>
        </w:rPr>
        <w:t>be merged, with </w:t>
      </w:r>
      <w:r>
        <w:rPr>
          <w:spacing w:val="-3"/>
          <w:sz w:val="21"/>
        </w:rPr>
        <w:t>responsibility for</w:t>
      </w:r>
      <w:r>
        <w:rPr>
          <w:spacing w:val="15"/>
          <w:sz w:val="21"/>
        </w:rPr>
        <w:t> </w:t>
      </w:r>
      <w:r>
        <w:rPr>
          <w:spacing w:val="-3"/>
          <w:sz w:val="21"/>
        </w:rPr>
        <w:t>administering</w:t>
      </w:r>
    </w:p>
    <w:p>
      <w:pPr>
        <w:pStyle w:val="BodyText"/>
        <w:spacing w:line="242" w:lineRule="auto" w:before="4"/>
        <w:ind w:left="2381" w:right="1651"/>
      </w:pPr>
      <w:r>
        <w:rPr>
          <w:w w:val="105"/>
        </w:rPr>
        <w:t>the </w:t>
      </w:r>
      <w:r>
        <w:rPr>
          <w:spacing w:val="-3"/>
          <w:w w:val="105"/>
        </w:rPr>
        <w:t>combined licence concentrated </w:t>
      </w:r>
      <w:r>
        <w:rPr>
          <w:w w:val="105"/>
        </w:rPr>
        <w:t>in a </w:t>
      </w:r>
      <w:r>
        <w:rPr>
          <w:spacing w:val="-3"/>
          <w:w w:val="105"/>
        </w:rPr>
        <w:t>single agency. </w:t>
      </w:r>
      <w:r>
        <w:rPr>
          <w:w w:val="105"/>
        </w:rPr>
        <w:t>This is a matter </w:t>
      </w:r>
      <w:r>
        <w:rPr>
          <w:spacing w:val="-3"/>
          <w:w w:val="105"/>
        </w:rPr>
        <w:t>for government to resolve.</w:t>
      </w:r>
    </w:p>
    <w:p>
      <w:pPr>
        <w:pStyle w:val="ListParagraph"/>
        <w:numPr>
          <w:ilvl w:val="1"/>
          <w:numId w:val="87"/>
        </w:numPr>
        <w:tabs>
          <w:tab w:pos="2381" w:val="left" w:leader="none"/>
          <w:tab w:pos="2382" w:val="left" w:leader="none"/>
        </w:tabs>
        <w:spacing w:line="242" w:lineRule="auto" w:before="122" w:after="0"/>
        <w:ind w:left="2381" w:right="1753" w:hanging="794"/>
        <w:jc w:val="left"/>
        <w:rPr>
          <w:sz w:val="21"/>
        </w:rPr>
      </w:pPr>
      <w:r>
        <w:rPr>
          <w:sz w:val="21"/>
        </w:rPr>
        <w:t>A further </w:t>
      </w:r>
      <w:r>
        <w:rPr>
          <w:spacing w:val="-3"/>
          <w:sz w:val="21"/>
        </w:rPr>
        <w:t>variation, </w:t>
      </w:r>
      <w:r>
        <w:rPr>
          <w:spacing w:val="-2"/>
          <w:sz w:val="21"/>
        </w:rPr>
        <w:t>not </w:t>
      </w:r>
      <w:r>
        <w:rPr>
          <w:sz w:val="21"/>
        </w:rPr>
        <w:t>discussed </w:t>
      </w:r>
      <w:r>
        <w:rPr>
          <w:spacing w:val="-4"/>
          <w:sz w:val="21"/>
        </w:rPr>
        <w:t>below, </w:t>
      </w:r>
      <w:r>
        <w:rPr>
          <w:sz w:val="21"/>
        </w:rPr>
        <w:t>would be </w:t>
      </w:r>
      <w:r>
        <w:rPr>
          <w:spacing w:val="-3"/>
          <w:sz w:val="21"/>
        </w:rPr>
        <w:t>for cannabis  to  </w:t>
      </w:r>
      <w:r>
        <w:rPr>
          <w:sz w:val="21"/>
        </w:rPr>
        <w:t>be  </w:t>
      </w:r>
      <w:r>
        <w:rPr>
          <w:spacing w:val="-3"/>
          <w:sz w:val="21"/>
        </w:rPr>
        <w:t>cultivated  </w:t>
      </w:r>
      <w:r>
        <w:rPr>
          <w:sz w:val="21"/>
        </w:rPr>
        <w:t>by </w:t>
      </w:r>
      <w:r>
        <w:rPr>
          <w:spacing w:val="-3"/>
          <w:sz w:val="21"/>
        </w:rPr>
        <w:t>licensed cultivators </w:t>
      </w:r>
      <w:r>
        <w:rPr>
          <w:sz w:val="21"/>
        </w:rPr>
        <w:t>and turned </w:t>
      </w:r>
      <w:r>
        <w:rPr>
          <w:spacing w:val="-4"/>
          <w:sz w:val="21"/>
        </w:rPr>
        <w:t>into </w:t>
      </w:r>
      <w:r>
        <w:rPr>
          <w:sz w:val="21"/>
        </w:rPr>
        <w:t>refined </w:t>
      </w:r>
      <w:r>
        <w:rPr>
          <w:spacing w:val="-3"/>
          <w:sz w:val="21"/>
        </w:rPr>
        <w:t>cannabis </w:t>
      </w:r>
      <w:r>
        <w:rPr>
          <w:sz w:val="21"/>
        </w:rPr>
        <w:t>products (such as oils and tinctures)  by </w:t>
      </w:r>
      <w:r>
        <w:rPr>
          <w:spacing w:val="-3"/>
          <w:sz w:val="21"/>
        </w:rPr>
        <w:t>compounding </w:t>
      </w:r>
      <w:r>
        <w:rPr>
          <w:sz w:val="21"/>
        </w:rPr>
        <w:t>pharmacists. Pharmacists </w:t>
      </w:r>
      <w:r>
        <w:rPr>
          <w:spacing w:val="-3"/>
          <w:sz w:val="21"/>
        </w:rPr>
        <w:t>are </w:t>
      </w:r>
      <w:r>
        <w:rPr>
          <w:sz w:val="21"/>
        </w:rPr>
        <w:t>exempt </w:t>
      </w:r>
      <w:r>
        <w:rPr>
          <w:spacing w:val="-3"/>
          <w:sz w:val="21"/>
        </w:rPr>
        <w:t>from </w:t>
      </w:r>
      <w:r>
        <w:rPr>
          <w:sz w:val="21"/>
        </w:rPr>
        <w:t>the </w:t>
      </w:r>
      <w:r>
        <w:rPr>
          <w:spacing w:val="-3"/>
          <w:sz w:val="21"/>
        </w:rPr>
        <w:t>requirement to</w:t>
      </w:r>
      <w:r>
        <w:rPr>
          <w:spacing w:val="7"/>
          <w:sz w:val="21"/>
        </w:rPr>
        <w:t> </w:t>
      </w:r>
      <w:r>
        <w:rPr>
          <w:sz w:val="21"/>
        </w:rPr>
        <w:t>hold</w:t>
      </w:r>
    </w:p>
    <w:p>
      <w:pPr>
        <w:pStyle w:val="BodyText"/>
        <w:spacing w:line="242" w:lineRule="auto" w:before="4"/>
        <w:ind w:left="2381" w:right="1667"/>
      </w:pPr>
      <w:r>
        <w:rPr/>
        <w:pict>
          <v:line style="position:absolute;mso-position-horizontal-relative:page;mso-position-vertical-relative:paragraph;z-index:6368;mso-wrap-distance-left:0;mso-wrap-distance-right:0" from="79.370102pt,55.481056pt" to="515.905102pt,55.481056pt" stroked="true" strokeweight="1pt" strokecolor="#abb4a2">
            <v:stroke dashstyle="solid"/>
            <w10:wrap type="topAndBottom"/>
          </v:line>
        </w:pict>
      </w:r>
      <w:r>
        <w:rPr>
          <w:w w:val="105"/>
        </w:rPr>
        <w:t>a </w:t>
      </w:r>
      <w:r>
        <w:rPr>
          <w:spacing w:val="-3"/>
          <w:w w:val="105"/>
        </w:rPr>
        <w:t>TGA manufacturing licence </w:t>
      </w:r>
      <w:r>
        <w:rPr>
          <w:w w:val="105"/>
        </w:rPr>
        <w:t>and </w:t>
      </w:r>
      <w:r>
        <w:rPr>
          <w:spacing w:val="-3"/>
          <w:w w:val="105"/>
        </w:rPr>
        <w:t>from </w:t>
      </w:r>
      <w:r>
        <w:rPr>
          <w:w w:val="105"/>
        </w:rPr>
        <w:t>the </w:t>
      </w:r>
      <w:r>
        <w:rPr>
          <w:spacing w:val="-3"/>
          <w:w w:val="105"/>
        </w:rPr>
        <w:t>prohibition </w:t>
      </w:r>
      <w:r>
        <w:rPr>
          <w:w w:val="105"/>
        </w:rPr>
        <w:t>on the </w:t>
      </w:r>
      <w:r>
        <w:rPr>
          <w:spacing w:val="-2"/>
          <w:w w:val="105"/>
        </w:rPr>
        <w:t>supply </w:t>
      </w:r>
      <w:r>
        <w:rPr>
          <w:w w:val="105"/>
        </w:rPr>
        <w:t>of </w:t>
      </w:r>
      <w:r>
        <w:rPr>
          <w:spacing w:val="-3"/>
          <w:w w:val="105"/>
        </w:rPr>
        <w:t>unapproved </w:t>
      </w:r>
      <w:r>
        <w:rPr>
          <w:w w:val="105"/>
        </w:rPr>
        <w:t>goods, provided they </w:t>
      </w:r>
      <w:r>
        <w:rPr>
          <w:spacing w:val="-3"/>
          <w:w w:val="105"/>
        </w:rPr>
        <w:t>‘extemporaneously’ compound </w:t>
      </w:r>
      <w:r>
        <w:rPr>
          <w:w w:val="105"/>
        </w:rPr>
        <w:t>a </w:t>
      </w:r>
      <w:r>
        <w:rPr>
          <w:spacing w:val="-3"/>
          <w:w w:val="105"/>
        </w:rPr>
        <w:t>medicine, </w:t>
      </w:r>
      <w:r>
        <w:rPr>
          <w:w w:val="105"/>
        </w:rPr>
        <w:t>on the </w:t>
      </w:r>
      <w:r>
        <w:rPr>
          <w:spacing w:val="-2"/>
          <w:w w:val="105"/>
        </w:rPr>
        <w:t>premises </w:t>
      </w:r>
      <w:r>
        <w:rPr>
          <w:w w:val="105"/>
        </w:rPr>
        <w:t>where it is </w:t>
      </w:r>
      <w:r>
        <w:rPr>
          <w:spacing w:val="-3"/>
          <w:w w:val="105"/>
        </w:rPr>
        <w:t>to </w:t>
      </w:r>
      <w:r>
        <w:rPr>
          <w:w w:val="105"/>
        </w:rPr>
        <w:t>be </w:t>
      </w:r>
      <w:r>
        <w:rPr>
          <w:spacing w:val="-3"/>
          <w:w w:val="105"/>
        </w:rPr>
        <w:t>supplied, for </w:t>
      </w:r>
      <w:r>
        <w:rPr>
          <w:w w:val="105"/>
        </w:rPr>
        <w:t>a particular person.</w:t>
      </w:r>
      <w:r>
        <w:rPr>
          <w:w w:val="105"/>
          <w:position w:val="7"/>
          <w:sz w:val="12"/>
        </w:rPr>
        <w:t>23 </w:t>
      </w:r>
      <w:r>
        <w:rPr>
          <w:w w:val="105"/>
        </w:rPr>
        <w:t>A </w:t>
      </w:r>
      <w:r>
        <w:rPr>
          <w:spacing w:val="-3"/>
          <w:w w:val="105"/>
        </w:rPr>
        <w:t>pharmacist could </w:t>
      </w:r>
      <w:r>
        <w:rPr>
          <w:w w:val="105"/>
        </w:rPr>
        <w:t>obtain dried </w:t>
      </w:r>
      <w:r>
        <w:rPr>
          <w:spacing w:val="-3"/>
          <w:w w:val="105"/>
        </w:rPr>
        <w:t>cannabis from </w:t>
      </w:r>
      <w:r>
        <w:rPr>
          <w:w w:val="105"/>
        </w:rPr>
        <w:t>the Secretary of the Department of Health and </w:t>
      </w:r>
      <w:r>
        <w:rPr>
          <w:spacing w:val="-3"/>
          <w:w w:val="105"/>
        </w:rPr>
        <w:t>Human </w:t>
      </w:r>
      <w:r>
        <w:rPr>
          <w:w w:val="105"/>
        </w:rPr>
        <w:t>Services (which would </w:t>
      </w:r>
      <w:r>
        <w:rPr>
          <w:spacing w:val="-3"/>
          <w:w w:val="105"/>
        </w:rPr>
        <w:t>have</w: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6"/>
        <w:rPr>
          <w:sz w:val="36"/>
        </w:rPr>
      </w:pPr>
    </w:p>
    <w:p>
      <w:pPr>
        <w:pStyle w:val="Heading4"/>
        <w:ind w:left="720"/>
      </w:pPr>
      <w:r>
        <w:rPr>
          <w:color w:val="205128"/>
          <w:spacing w:val="-4"/>
          <w:w w:val="110"/>
        </w:rPr>
        <w:t>152</w:t>
      </w:r>
    </w:p>
    <w:p>
      <w:pPr>
        <w:pStyle w:val="ListParagraph"/>
        <w:numPr>
          <w:ilvl w:val="0"/>
          <w:numId w:val="89"/>
        </w:numPr>
        <w:tabs>
          <w:tab w:pos="1231" w:val="left" w:leader="none"/>
          <w:tab w:pos="1232" w:val="left" w:leader="none"/>
        </w:tabs>
        <w:spacing w:line="240" w:lineRule="auto" w:before="48" w:after="0"/>
        <w:ind w:left="1231" w:right="1594" w:hanging="793"/>
        <w:jc w:val="left"/>
        <w:rPr>
          <w:sz w:val="13"/>
        </w:rPr>
      </w:pPr>
      <w:r>
        <w:rPr>
          <w:spacing w:val="5"/>
          <w:w w:val="115"/>
          <w:sz w:val="13"/>
        </w:rPr>
        <w:br w:type="column"/>
      </w:r>
      <w:r>
        <w:rPr>
          <w:spacing w:val="2"/>
          <w:w w:val="105"/>
          <w:sz w:val="13"/>
        </w:rPr>
        <w:t>As </w:t>
      </w:r>
      <w:r>
        <w:rPr>
          <w:w w:val="105"/>
          <w:sz w:val="13"/>
        </w:rPr>
        <w:t>a consequence of this arrangement, the companies that manufacture opiates in Australia are dually licensed: they hold a manufacturing licence from the Commonwealth under the </w:t>
      </w:r>
      <w:r>
        <w:rPr>
          <w:i/>
          <w:w w:val="105"/>
          <w:sz w:val="13"/>
        </w:rPr>
        <w:t>Therapeutic Goods Act 1989 </w:t>
      </w:r>
      <w:r>
        <w:rPr>
          <w:w w:val="105"/>
          <w:sz w:val="13"/>
        </w:rPr>
        <w:t>(Cth) and a ‘processing licence’ from Victoria under the </w:t>
      </w:r>
      <w:r>
        <w:rPr>
          <w:i/>
          <w:w w:val="105"/>
          <w:sz w:val="13"/>
        </w:rPr>
        <w:t>Drugs,   </w:t>
      </w:r>
      <w:r>
        <w:rPr>
          <w:i/>
          <w:w w:val="105"/>
          <w:sz w:val="13"/>
        </w:rPr>
        <w:t>Poisons and Controlled Substances Act </w:t>
      </w:r>
      <w:r>
        <w:rPr>
          <w:i/>
          <w:spacing w:val="-3"/>
          <w:w w:val="105"/>
          <w:sz w:val="13"/>
        </w:rPr>
        <w:t>1981 </w:t>
      </w:r>
      <w:r>
        <w:rPr>
          <w:spacing w:val="2"/>
          <w:w w:val="105"/>
          <w:sz w:val="13"/>
        </w:rPr>
        <w:t>(Vic). </w:t>
      </w:r>
      <w:r>
        <w:rPr>
          <w:w w:val="105"/>
          <w:sz w:val="13"/>
        </w:rPr>
        <w:t>The processing licence allows only rudimentary steps to be taken, involving essentially the chopping of poppy heads and their separation from the seeds. This would not be required under a medicinal cannabis scheme, as the state would control both aspects of licensing and could include simple processing of this kind (including trimming, chopping and </w:t>
      </w:r>
      <w:r>
        <w:rPr>
          <w:spacing w:val="2"/>
          <w:w w:val="105"/>
          <w:sz w:val="13"/>
        </w:rPr>
        <w:t>drying) </w:t>
      </w:r>
      <w:r>
        <w:rPr>
          <w:w w:val="105"/>
          <w:sz w:val="13"/>
        </w:rPr>
        <w:t>in the activities allowed under one of the</w:t>
      </w:r>
      <w:r>
        <w:rPr>
          <w:spacing w:val="27"/>
          <w:w w:val="105"/>
          <w:sz w:val="13"/>
        </w:rPr>
        <w:t> </w:t>
      </w:r>
      <w:r>
        <w:rPr>
          <w:w w:val="105"/>
          <w:sz w:val="13"/>
        </w:rPr>
        <w:t>licences.</w:t>
      </w:r>
    </w:p>
    <w:p>
      <w:pPr>
        <w:pStyle w:val="ListParagraph"/>
        <w:numPr>
          <w:ilvl w:val="0"/>
          <w:numId w:val="89"/>
        </w:numPr>
        <w:tabs>
          <w:tab w:pos="1231" w:val="left" w:leader="none"/>
          <w:tab w:pos="1232" w:val="left" w:leader="none"/>
        </w:tabs>
        <w:spacing w:line="240" w:lineRule="auto" w:before="8" w:after="0"/>
        <w:ind w:left="1231" w:right="1692" w:hanging="793"/>
        <w:jc w:val="left"/>
        <w:rPr>
          <w:sz w:val="13"/>
        </w:rPr>
      </w:pPr>
      <w:r>
        <w:rPr>
          <w:w w:val="105"/>
          <w:sz w:val="13"/>
        </w:rPr>
        <w:t>The Law Institute of Victoria observed that the manufacture of opiates results in an established and regulated pharmaceutical product, for which</w:t>
      </w:r>
      <w:r>
        <w:rPr>
          <w:spacing w:val="4"/>
          <w:w w:val="105"/>
          <w:sz w:val="13"/>
        </w:rPr>
        <w:t> </w:t>
      </w:r>
      <w:r>
        <w:rPr>
          <w:w w:val="105"/>
          <w:sz w:val="13"/>
        </w:rPr>
        <w:t>there</w:t>
      </w:r>
      <w:r>
        <w:rPr>
          <w:spacing w:val="5"/>
          <w:w w:val="105"/>
          <w:sz w:val="13"/>
        </w:rPr>
        <w:t> </w:t>
      </w:r>
      <w:r>
        <w:rPr>
          <w:w w:val="105"/>
          <w:sz w:val="13"/>
        </w:rPr>
        <w:t>is</w:t>
      </w:r>
      <w:r>
        <w:rPr>
          <w:spacing w:val="5"/>
          <w:w w:val="105"/>
          <w:sz w:val="13"/>
        </w:rPr>
        <w:t> </w:t>
      </w:r>
      <w:r>
        <w:rPr>
          <w:w w:val="105"/>
          <w:sz w:val="13"/>
        </w:rPr>
        <w:t>significant</w:t>
      </w:r>
      <w:r>
        <w:rPr>
          <w:spacing w:val="5"/>
          <w:w w:val="105"/>
          <w:sz w:val="13"/>
        </w:rPr>
        <w:t> </w:t>
      </w:r>
      <w:r>
        <w:rPr>
          <w:w w:val="105"/>
          <w:sz w:val="13"/>
        </w:rPr>
        <w:t>commercial</w:t>
      </w:r>
      <w:r>
        <w:rPr>
          <w:spacing w:val="5"/>
          <w:w w:val="105"/>
          <w:sz w:val="13"/>
        </w:rPr>
        <w:t> </w:t>
      </w:r>
      <w:r>
        <w:rPr>
          <w:w w:val="105"/>
          <w:sz w:val="13"/>
        </w:rPr>
        <w:t>demand,</w:t>
      </w:r>
      <w:r>
        <w:rPr>
          <w:spacing w:val="5"/>
          <w:w w:val="105"/>
          <w:sz w:val="13"/>
        </w:rPr>
        <w:t> </w:t>
      </w:r>
      <w:r>
        <w:rPr>
          <w:w w:val="105"/>
          <w:sz w:val="13"/>
        </w:rPr>
        <w:t>which</w:t>
      </w:r>
      <w:r>
        <w:rPr>
          <w:spacing w:val="5"/>
          <w:w w:val="105"/>
          <w:sz w:val="13"/>
        </w:rPr>
        <w:t> </w:t>
      </w:r>
      <w:r>
        <w:rPr>
          <w:w w:val="105"/>
          <w:sz w:val="13"/>
        </w:rPr>
        <w:t>may</w:t>
      </w:r>
      <w:r>
        <w:rPr>
          <w:spacing w:val="5"/>
          <w:w w:val="105"/>
          <w:sz w:val="13"/>
        </w:rPr>
        <w:t> </w:t>
      </w:r>
      <w:r>
        <w:rPr>
          <w:w w:val="105"/>
          <w:sz w:val="13"/>
        </w:rPr>
        <w:t>not</w:t>
      </w:r>
      <w:r>
        <w:rPr>
          <w:spacing w:val="5"/>
          <w:w w:val="105"/>
          <w:sz w:val="13"/>
        </w:rPr>
        <w:t> </w:t>
      </w:r>
      <w:r>
        <w:rPr>
          <w:w w:val="105"/>
          <w:sz w:val="13"/>
        </w:rPr>
        <w:t>be</w:t>
      </w:r>
      <w:r>
        <w:rPr>
          <w:spacing w:val="5"/>
          <w:w w:val="105"/>
          <w:sz w:val="13"/>
        </w:rPr>
        <w:t> </w:t>
      </w:r>
      <w:r>
        <w:rPr>
          <w:w w:val="105"/>
          <w:sz w:val="13"/>
        </w:rPr>
        <w:t>the</w:t>
      </w:r>
      <w:r>
        <w:rPr>
          <w:spacing w:val="5"/>
          <w:w w:val="105"/>
          <w:sz w:val="13"/>
        </w:rPr>
        <w:t> </w:t>
      </w:r>
      <w:r>
        <w:rPr>
          <w:w w:val="105"/>
          <w:sz w:val="13"/>
        </w:rPr>
        <w:t>case</w:t>
      </w:r>
      <w:r>
        <w:rPr>
          <w:spacing w:val="5"/>
          <w:w w:val="105"/>
          <w:sz w:val="13"/>
        </w:rPr>
        <w:t> </w:t>
      </w:r>
      <w:r>
        <w:rPr>
          <w:w w:val="105"/>
          <w:sz w:val="13"/>
        </w:rPr>
        <w:t>for</w:t>
      </w:r>
      <w:r>
        <w:rPr>
          <w:spacing w:val="5"/>
          <w:w w:val="105"/>
          <w:sz w:val="13"/>
        </w:rPr>
        <w:t> </w:t>
      </w:r>
      <w:r>
        <w:rPr>
          <w:w w:val="105"/>
          <w:sz w:val="13"/>
        </w:rPr>
        <w:t>cannabis:</w:t>
      </w:r>
      <w:r>
        <w:rPr>
          <w:spacing w:val="5"/>
          <w:w w:val="105"/>
          <w:sz w:val="13"/>
        </w:rPr>
        <w:t> </w:t>
      </w:r>
      <w:r>
        <w:rPr>
          <w:w w:val="105"/>
          <w:sz w:val="13"/>
        </w:rPr>
        <w:t>Submission</w:t>
      </w:r>
      <w:r>
        <w:rPr>
          <w:spacing w:val="5"/>
          <w:w w:val="105"/>
          <w:sz w:val="13"/>
        </w:rPr>
        <w:t> </w:t>
      </w:r>
      <w:r>
        <w:rPr>
          <w:w w:val="105"/>
          <w:sz w:val="13"/>
        </w:rPr>
        <w:t>63.</w:t>
      </w:r>
    </w:p>
    <w:p>
      <w:pPr>
        <w:pStyle w:val="ListParagraph"/>
        <w:numPr>
          <w:ilvl w:val="0"/>
          <w:numId w:val="89"/>
        </w:numPr>
        <w:tabs>
          <w:tab w:pos="1231" w:val="left" w:leader="none"/>
          <w:tab w:pos="1232" w:val="left" w:leader="none"/>
        </w:tabs>
        <w:spacing w:line="240" w:lineRule="auto" w:before="3" w:after="0"/>
        <w:ind w:left="1231" w:right="0" w:hanging="793"/>
        <w:jc w:val="left"/>
        <w:rPr>
          <w:sz w:val="13"/>
        </w:rPr>
      </w:pPr>
      <w:r>
        <w:rPr>
          <w:sz w:val="13"/>
        </w:rPr>
        <w:t>Advisory committee (Meeting</w:t>
      </w:r>
      <w:r>
        <w:rPr>
          <w:spacing w:val="19"/>
          <w:sz w:val="13"/>
        </w:rPr>
        <w:t> </w:t>
      </w:r>
      <w:r>
        <w:rPr>
          <w:spacing w:val="2"/>
          <w:sz w:val="13"/>
        </w:rPr>
        <w:t>2).</w:t>
      </w:r>
    </w:p>
    <w:p>
      <w:pPr>
        <w:pStyle w:val="ListParagraph"/>
        <w:numPr>
          <w:ilvl w:val="0"/>
          <w:numId w:val="89"/>
        </w:numPr>
        <w:tabs>
          <w:tab w:pos="1231" w:val="left" w:leader="none"/>
          <w:tab w:pos="1232" w:val="left" w:leader="none"/>
        </w:tabs>
        <w:spacing w:line="240" w:lineRule="auto" w:before="1" w:after="0"/>
        <w:ind w:left="1231" w:right="0" w:hanging="793"/>
        <w:jc w:val="left"/>
        <w:rPr>
          <w:sz w:val="13"/>
        </w:rPr>
      </w:pPr>
      <w:r>
        <w:rPr>
          <w:w w:val="105"/>
          <w:sz w:val="13"/>
        </w:rPr>
        <w:t>Further</w:t>
      </w:r>
      <w:r>
        <w:rPr>
          <w:spacing w:val="4"/>
          <w:w w:val="105"/>
          <w:sz w:val="13"/>
        </w:rPr>
        <w:t> </w:t>
      </w:r>
      <w:r>
        <w:rPr>
          <w:w w:val="105"/>
          <w:sz w:val="13"/>
        </w:rPr>
        <w:t>consequences</w:t>
      </w:r>
      <w:r>
        <w:rPr>
          <w:spacing w:val="5"/>
          <w:w w:val="105"/>
          <w:sz w:val="13"/>
        </w:rPr>
        <w:t> </w:t>
      </w:r>
      <w:r>
        <w:rPr>
          <w:w w:val="105"/>
          <w:sz w:val="13"/>
        </w:rPr>
        <w:t>of</w:t>
      </w:r>
      <w:r>
        <w:rPr>
          <w:spacing w:val="4"/>
          <w:w w:val="105"/>
          <w:sz w:val="13"/>
        </w:rPr>
        <w:t> </w:t>
      </w:r>
      <w:r>
        <w:rPr>
          <w:w w:val="105"/>
          <w:sz w:val="13"/>
        </w:rPr>
        <w:t>this</w:t>
      </w:r>
      <w:r>
        <w:rPr>
          <w:spacing w:val="5"/>
          <w:w w:val="105"/>
          <w:sz w:val="13"/>
        </w:rPr>
        <w:t> </w:t>
      </w:r>
      <w:r>
        <w:rPr>
          <w:w w:val="105"/>
          <w:sz w:val="13"/>
        </w:rPr>
        <w:t>clause,</w:t>
      </w:r>
      <w:r>
        <w:rPr>
          <w:spacing w:val="5"/>
          <w:w w:val="105"/>
          <w:sz w:val="13"/>
        </w:rPr>
        <w:t> </w:t>
      </w:r>
      <w:r>
        <w:rPr>
          <w:w w:val="105"/>
          <w:sz w:val="13"/>
        </w:rPr>
        <w:t>regarding</w:t>
      </w:r>
      <w:r>
        <w:rPr>
          <w:spacing w:val="4"/>
          <w:w w:val="105"/>
          <w:sz w:val="13"/>
        </w:rPr>
        <w:t> </w:t>
      </w:r>
      <w:r>
        <w:rPr>
          <w:w w:val="105"/>
          <w:sz w:val="13"/>
        </w:rPr>
        <w:t>distribution</w:t>
      </w:r>
      <w:r>
        <w:rPr>
          <w:spacing w:val="5"/>
          <w:w w:val="105"/>
          <w:sz w:val="13"/>
        </w:rPr>
        <w:t> </w:t>
      </w:r>
      <w:r>
        <w:rPr>
          <w:w w:val="105"/>
          <w:sz w:val="13"/>
        </w:rPr>
        <w:t>arrangements,</w:t>
      </w:r>
      <w:r>
        <w:rPr>
          <w:spacing w:val="5"/>
          <w:w w:val="105"/>
          <w:sz w:val="13"/>
        </w:rPr>
        <w:t> </w:t>
      </w:r>
      <w:r>
        <w:rPr>
          <w:w w:val="105"/>
          <w:sz w:val="13"/>
        </w:rPr>
        <w:t>are</w:t>
      </w:r>
      <w:r>
        <w:rPr>
          <w:spacing w:val="4"/>
          <w:w w:val="105"/>
          <w:sz w:val="13"/>
        </w:rPr>
        <w:t> </w:t>
      </w:r>
      <w:r>
        <w:rPr>
          <w:w w:val="105"/>
          <w:sz w:val="13"/>
        </w:rPr>
        <w:t>discussed</w:t>
      </w:r>
      <w:r>
        <w:rPr>
          <w:spacing w:val="5"/>
          <w:w w:val="105"/>
          <w:sz w:val="13"/>
        </w:rPr>
        <w:t> </w:t>
      </w:r>
      <w:r>
        <w:rPr>
          <w:w w:val="105"/>
          <w:sz w:val="13"/>
        </w:rPr>
        <w:t>at</w:t>
      </w:r>
      <w:r>
        <w:rPr>
          <w:spacing w:val="5"/>
          <w:w w:val="105"/>
          <w:sz w:val="13"/>
        </w:rPr>
        <w:t> </w:t>
      </w:r>
      <w:r>
        <w:rPr>
          <w:spacing w:val="3"/>
          <w:w w:val="105"/>
          <w:sz w:val="13"/>
        </w:rPr>
        <w:t>[6.68]–[6.72]</w:t>
      </w:r>
      <w:r>
        <w:rPr>
          <w:spacing w:val="4"/>
          <w:w w:val="105"/>
          <w:sz w:val="13"/>
        </w:rPr>
        <w:t> </w:t>
      </w:r>
      <w:r>
        <w:rPr>
          <w:w w:val="105"/>
          <w:sz w:val="13"/>
        </w:rPr>
        <w:t>below.</w:t>
      </w:r>
    </w:p>
    <w:p>
      <w:pPr>
        <w:pStyle w:val="ListParagraph"/>
        <w:numPr>
          <w:ilvl w:val="0"/>
          <w:numId w:val="89"/>
        </w:numPr>
        <w:tabs>
          <w:tab w:pos="1231" w:val="left" w:leader="none"/>
          <w:tab w:pos="1232" w:val="left" w:leader="none"/>
        </w:tabs>
        <w:spacing w:line="240" w:lineRule="auto" w:before="1" w:after="0"/>
        <w:ind w:left="1231" w:right="1790" w:hanging="793"/>
        <w:jc w:val="left"/>
        <w:rPr>
          <w:sz w:val="13"/>
        </w:rPr>
      </w:pPr>
      <w:r>
        <w:rPr>
          <w:w w:val="105"/>
          <w:sz w:val="13"/>
        </w:rPr>
        <w:t>This could be made somewhat like the process now adopted in Canada for the production of cannabis oil. Following the recent decision    of the Supreme Court of Canada </w:t>
      </w:r>
      <w:r>
        <w:rPr>
          <w:spacing w:val="2"/>
          <w:w w:val="105"/>
          <w:sz w:val="13"/>
        </w:rPr>
        <w:t>(</w:t>
      </w:r>
      <w:r>
        <w:rPr>
          <w:i/>
          <w:spacing w:val="2"/>
          <w:w w:val="105"/>
          <w:sz w:val="13"/>
        </w:rPr>
        <w:t>R </w:t>
      </w:r>
      <w:r>
        <w:rPr>
          <w:i/>
          <w:w w:val="105"/>
          <w:sz w:val="13"/>
        </w:rPr>
        <w:t>v Smith </w:t>
      </w:r>
      <w:r>
        <w:rPr>
          <w:w w:val="105"/>
          <w:sz w:val="13"/>
        </w:rPr>
        <w:t>[2015] SCC </w:t>
      </w:r>
      <w:r>
        <w:rPr>
          <w:spacing w:val="3"/>
          <w:w w:val="105"/>
          <w:sz w:val="13"/>
        </w:rPr>
        <w:t>34), </w:t>
      </w:r>
      <w:r>
        <w:rPr>
          <w:w w:val="105"/>
          <w:sz w:val="13"/>
        </w:rPr>
        <w:t>which held that the Canadian prohibition on forms of cannabis other than </w:t>
      </w:r>
      <w:r>
        <w:rPr>
          <w:spacing w:val="30"/>
          <w:w w:val="105"/>
          <w:sz w:val="13"/>
        </w:rPr>
        <w:t> </w:t>
      </w:r>
      <w:r>
        <w:rPr>
          <w:w w:val="105"/>
          <w:sz w:val="13"/>
        </w:rPr>
        <w:t>dried marijuana was unconstitutional, Health Canada announced that licensed producers of dried cannabis will be permitted, in addition   to cultivating and processing dried cannabis, to refine it into oils. However, prior to doing so, licensed producers will have to obtain a ‘supplemental licence’, making them subject to separate regulations on quality: Health Canada, </w:t>
      </w:r>
      <w:r>
        <w:rPr>
          <w:i/>
          <w:w w:val="105"/>
          <w:sz w:val="13"/>
        </w:rPr>
        <w:t>Section 56 Class Exemption for Licensed </w:t>
      </w:r>
      <w:r>
        <w:rPr>
          <w:i/>
          <w:w w:val="105"/>
          <w:sz w:val="13"/>
        </w:rPr>
        <w:t>Producers Under the Marihuana for Medical Purposes Regulations to Conduct Activities with Cannabis </w:t>
      </w:r>
      <w:r>
        <w:rPr>
          <w:spacing w:val="3"/>
          <w:w w:val="105"/>
          <w:sz w:val="13"/>
        </w:rPr>
        <w:t>(8 </w:t>
      </w:r>
      <w:r>
        <w:rPr>
          <w:w w:val="105"/>
          <w:sz w:val="13"/>
        </w:rPr>
        <w:t>July 2015) </w:t>
      </w:r>
      <w:r>
        <w:rPr>
          <w:spacing w:val="2"/>
          <w:w w:val="105"/>
          <w:sz w:val="13"/>
        </w:rPr>
        <w:t>&lt;http://www.hc-sc. </w:t>
      </w:r>
      <w:r>
        <w:rPr>
          <w:w w:val="105"/>
          <w:sz w:val="13"/>
        </w:rPr>
        <w:t>gc.ca&gt;.</w:t>
      </w:r>
    </w:p>
    <w:p>
      <w:pPr>
        <w:pStyle w:val="ListParagraph"/>
        <w:numPr>
          <w:ilvl w:val="0"/>
          <w:numId w:val="89"/>
        </w:numPr>
        <w:tabs>
          <w:tab w:pos="1231" w:val="left" w:leader="none"/>
          <w:tab w:pos="1232" w:val="left" w:leader="none"/>
        </w:tabs>
        <w:spacing w:line="240" w:lineRule="auto" w:before="10" w:after="0"/>
        <w:ind w:left="1231" w:right="0" w:hanging="793"/>
        <w:jc w:val="left"/>
        <w:rPr>
          <w:sz w:val="13"/>
        </w:rPr>
      </w:pPr>
      <w:r>
        <w:rPr>
          <w:i/>
          <w:w w:val="105"/>
          <w:sz w:val="13"/>
        </w:rPr>
        <w:t>Therapeutic</w:t>
      </w:r>
      <w:r>
        <w:rPr>
          <w:i/>
          <w:spacing w:val="3"/>
          <w:w w:val="105"/>
          <w:sz w:val="13"/>
        </w:rPr>
        <w:t> </w:t>
      </w:r>
      <w:r>
        <w:rPr>
          <w:i/>
          <w:w w:val="105"/>
          <w:sz w:val="13"/>
        </w:rPr>
        <w:t>Goods</w:t>
      </w:r>
      <w:r>
        <w:rPr>
          <w:i/>
          <w:spacing w:val="4"/>
          <w:w w:val="105"/>
          <w:sz w:val="13"/>
        </w:rPr>
        <w:t> </w:t>
      </w:r>
      <w:r>
        <w:rPr>
          <w:i/>
          <w:w w:val="105"/>
          <w:sz w:val="13"/>
        </w:rPr>
        <w:t>Regulations</w:t>
      </w:r>
      <w:r>
        <w:rPr>
          <w:i/>
          <w:spacing w:val="4"/>
          <w:w w:val="105"/>
          <w:sz w:val="13"/>
        </w:rPr>
        <w:t> </w:t>
      </w:r>
      <w:r>
        <w:rPr>
          <w:i/>
          <w:w w:val="105"/>
          <w:sz w:val="13"/>
        </w:rPr>
        <w:t>1990</w:t>
      </w:r>
      <w:r>
        <w:rPr>
          <w:i/>
          <w:spacing w:val="5"/>
          <w:w w:val="105"/>
          <w:sz w:val="13"/>
        </w:rPr>
        <w:t> </w:t>
      </w:r>
      <w:r>
        <w:rPr>
          <w:w w:val="105"/>
          <w:sz w:val="13"/>
        </w:rPr>
        <w:t>(Cth)</w:t>
      </w:r>
      <w:r>
        <w:rPr>
          <w:spacing w:val="5"/>
          <w:w w:val="105"/>
          <w:sz w:val="13"/>
        </w:rPr>
        <w:t> </w:t>
      </w:r>
      <w:r>
        <w:rPr>
          <w:w w:val="105"/>
          <w:sz w:val="13"/>
        </w:rPr>
        <w:t>r</w:t>
      </w:r>
      <w:r>
        <w:rPr>
          <w:spacing w:val="5"/>
          <w:w w:val="105"/>
          <w:sz w:val="13"/>
        </w:rPr>
        <w:t> </w:t>
      </w:r>
      <w:r>
        <w:rPr>
          <w:w w:val="105"/>
          <w:sz w:val="13"/>
        </w:rPr>
        <w:t>18</w:t>
      </w:r>
      <w:r>
        <w:rPr>
          <w:spacing w:val="5"/>
          <w:w w:val="105"/>
          <w:sz w:val="13"/>
        </w:rPr>
        <w:t> </w:t>
      </w:r>
      <w:r>
        <w:rPr>
          <w:w w:val="105"/>
          <w:sz w:val="13"/>
        </w:rPr>
        <w:t>and</w:t>
      </w:r>
      <w:r>
        <w:rPr>
          <w:spacing w:val="5"/>
          <w:w w:val="105"/>
          <w:sz w:val="13"/>
        </w:rPr>
        <w:t> </w:t>
      </w:r>
      <w:r>
        <w:rPr>
          <w:w w:val="105"/>
          <w:sz w:val="13"/>
        </w:rPr>
        <w:t>sch</w:t>
      </w:r>
      <w:r>
        <w:rPr>
          <w:spacing w:val="5"/>
          <w:w w:val="105"/>
          <w:sz w:val="13"/>
        </w:rPr>
        <w:t> </w:t>
      </w:r>
      <w:r>
        <w:rPr>
          <w:w w:val="105"/>
          <w:sz w:val="13"/>
        </w:rPr>
        <w:t>8</w:t>
      </w:r>
      <w:r>
        <w:rPr>
          <w:spacing w:val="5"/>
          <w:w w:val="105"/>
          <w:sz w:val="13"/>
        </w:rPr>
        <w:t> </w:t>
      </w:r>
      <w:r>
        <w:rPr>
          <w:w w:val="105"/>
          <w:sz w:val="13"/>
        </w:rPr>
        <w:t>item</w:t>
      </w:r>
      <w:r>
        <w:rPr>
          <w:spacing w:val="5"/>
          <w:w w:val="105"/>
          <w:sz w:val="13"/>
        </w:rPr>
        <w:t> </w:t>
      </w:r>
      <w:r>
        <w:rPr>
          <w:w w:val="105"/>
          <w:sz w:val="13"/>
        </w:rPr>
        <w:t>2,</w:t>
      </w:r>
      <w:r>
        <w:rPr>
          <w:spacing w:val="5"/>
          <w:w w:val="105"/>
          <w:sz w:val="13"/>
        </w:rPr>
        <w:t> </w:t>
      </w:r>
      <w:r>
        <w:rPr>
          <w:w w:val="105"/>
          <w:sz w:val="13"/>
        </w:rPr>
        <w:t>r</w:t>
      </w:r>
      <w:r>
        <w:rPr>
          <w:spacing w:val="5"/>
          <w:w w:val="105"/>
          <w:sz w:val="13"/>
        </w:rPr>
        <w:t> </w:t>
      </w:r>
      <w:r>
        <w:rPr>
          <w:w w:val="105"/>
          <w:sz w:val="13"/>
        </w:rPr>
        <w:t>12(1)</w:t>
      </w:r>
      <w:r>
        <w:rPr>
          <w:spacing w:val="5"/>
          <w:w w:val="105"/>
          <w:sz w:val="13"/>
        </w:rPr>
        <w:t> </w:t>
      </w:r>
      <w:r>
        <w:rPr>
          <w:w w:val="105"/>
          <w:sz w:val="13"/>
        </w:rPr>
        <w:t>and</w:t>
      </w:r>
      <w:r>
        <w:rPr>
          <w:spacing w:val="5"/>
          <w:w w:val="105"/>
          <w:sz w:val="13"/>
        </w:rPr>
        <w:t> </w:t>
      </w:r>
      <w:r>
        <w:rPr>
          <w:w w:val="105"/>
          <w:sz w:val="13"/>
        </w:rPr>
        <w:t>sch</w:t>
      </w:r>
      <w:r>
        <w:rPr>
          <w:spacing w:val="5"/>
          <w:w w:val="105"/>
          <w:sz w:val="13"/>
        </w:rPr>
        <w:t> </w:t>
      </w:r>
      <w:r>
        <w:rPr>
          <w:w w:val="105"/>
          <w:sz w:val="13"/>
        </w:rPr>
        <w:t>5</w:t>
      </w:r>
      <w:r>
        <w:rPr>
          <w:spacing w:val="5"/>
          <w:w w:val="105"/>
          <w:sz w:val="13"/>
        </w:rPr>
        <w:t> </w:t>
      </w:r>
      <w:r>
        <w:rPr>
          <w:w w:val="105"/>
          <w:sz w:val="13"/>
        </w:rPr>
        <w:t>item</w:t>
      </w:r>
      <w:r>
        <w:rPr>
          <w:spacing w:val="5"/>
          <w:w w:val="105"/>
          <w:sz w:val="13"/>
        </w:rPr>
        <w:t> </w:t>
      </w:r>
      <w:r>
        <w:rPr>
          <w:w w:val="105"/>
          <w:sz w:val="13"/>
        </w:rPr>
        <w:t>6.</w:t>
      </w:r>
      <w:r>
        <w:rPr>
          <w:spacing w:val="5"/>
          <w:w w:val="105"/>
          <w:sz w:val="13"/>
        </w:rPr>
        <w:t> </w:t>
      </w:r>
      <w:r>
        <w:rPr>
          <w:w w:val="105"/>
          <w:sz w:val="13"/>
        </w:rPr>
        <w:t>See</w:t>
      </w:r>
      <w:r>
        <w:rPr>
          <w:spacing w:val="5"/>
          <w:w w:val="105"/>
          <w:sz w:val="13"/>
        </w:rPr>
        <w:t> </w:t>
      </w:r>
      <w:r>
        <w:rPr>
          <w:w w:val="105"/>
          <w:sz w:val="13"/>
        </w:rPr>
        <w:t>also</w:t>
      </w:r>
      <w:r>
        <w:rPr>
          <w:spacing w:val="5"/>
          <w:w w:val="105"/>
          <w:sz w:val="13"/>
        </w:rPr>
        <w:t> </w:t>
      </w:r>
      <w:r>
        <w:rPr>
          <w:w w:val="105"/>
          <w:sz w:val="13"/>
        </w:rPr>
        <w:t>Pharmacy</w:t>
      </w:r>
      <w:r>
        <w:rPr>
          <w:spacing w:val="5"/>
          <w:w w:val="105"/>
          <w:sz w:val="13"/>
        </w:rPr>
        <w:t> </w:t>
      </w:r>
      <w:r>
        <w:rPr>
          <w:w w:val="105"/>
          <w:sz w:val="13"/>
        </w:rPr>
        <w:t>Board</w:t>
      </w:r>
      <w:r>
        <w:rPr>
          <w:spacing w:val="5"/>
          <w:w w:val="105"/>
          <w:sz w:val="13"/>
        </w:rPr>
        <w:t> </w:t>
      </w:r>
      <w:r>
        <w:rPr>
          <w:w w:val="105"/>
          <w:sz w:val="13"/>
        </w:rPr>
        <w:t>of</w:t>
      </w:r>
      <w:r>
        <w:rPr>
          <w:spacing w:val="5"/>
          <w:w w:val="105"/>
          <w:sz w:val="13"/>
        </w:rPr>
        <w:t> </w:t>
      </w:r>
      <w:r>
        <w:rPr>
          <w:w w:val="105"/>
          <w:sz w:val="13"/>
        </w:rPr>
        <w:t>Australia,</w:t>
      </w:r>
    </w:p>
    <w:p>
      <w:pPr>
        <w:spacing w:before="1"/>
        <w:ind w:left="1297" w:right="2966" w:firstLine="0"/>
        <w:jc w:val="center"/>
        <w:rPr>
          <w:sz w:val="13"/>
        </w:rPr>
      </w:pPr>
      <w:r>
        <w:rPr>
          <w:i/>
          <w:w w:val="105"/>
          <w:sz w:val="13"/>
        </w:rPr>
        <w:t>Background on the Regulation of Compounding by Pharmacists </w:t>
      </w:r>
      <w:r>
        <w:rPr>
          <w:w w:val="105"/>
          <w:sz w:val="13"/>
        </w:rPr>
        <w:t>(March 2015) &lt;</w:t>
      </w:r>
      <w:hyperlink r:id="rId116">
        <w:r>
          <w:rPr>
            <w:w w:val="105"/>
            <w:sz w:val="13"/>
          </w:rPr>
          <w:t>http://www.pharmacyboard.gov.au</w:t>
        </w:r>
      </w:hyperlink>
      <w:r>
        <w:rPr>
          <w:w w:val="105"/>
          <w:sz w:val="13"/>
        </w:rPr>
        <w:t>&gt;.</w:t>
      </w:r>
    </w:p>
    <w:p>
      <w:pPr>
        <w:spacing w:after="0"/>
        <w:jc w:val="center"/>
        <w:rPr>
          <w:sz w:val="13"/>
        </w:rPr>
        <w:sectPr>
          <w:type w:val="continuous"/>
          <w:pgSz w:w="11910" w:h="16840"/>
          <w:pgMar w:top="2620" w:bottom="280" w:left="0" w:right="0"/>
          <w:cols w:num="2" w:equalWidth="0">
            <w:col w:w="1110" w:space="40"/>
            <w:col w:w="10760"/>
          </w:cols>
        </w:sectPr>
      </w:pPr>
    </w:p>
    <w:p>
      <w:pPr>
        <w:pStyle w:val="BodyText"/>
        <w:rPr>
          <w:sz w:val="20"/>
        </w:rPr>
      </w:pPr>
    </w:p>
    <w:p>
      <w:pPr>
        <w:pStyle w:val="BodyText"/>
        <w:spacing w:before="9"/>
        <w:rPr>
          <w:sz w:val="18"/>
        </w:rPr>
      </w:pPr>
    </w:p>
    <w:p>
      <w:pPr>
        <w:pStyle w:val="BodyText"/>
        <w:spacing w:line="242" w:lineRule="auto" w:before="91"/>
        <w:ind w:left="2381" w:right="1650"/>
      </w:pPr>
      <w:r>
        <w:rPr>
          <w:w w:val="105"/>
        </w:rPr>
        <w:t>been </w:t>
      </w:r>
      <w:r>
        <w:rPr>
          <w:spacing w:val="-3"/>
          <w:w w:val="105"/>
        </w:rPr>
        <w:t>purchased from </w:t>
      </w:r>
      <w:r>
        <w:rPr>
          <w:w w:val="105"/>
        </w:rPr>
        <w:t>a </w:t>
      </w:r>
      <w:r>
        <w:rPr>
          <w:spacing w:val="-3"/>
          <w:w w:val="105"/>
        </w:rPr>
        <w:t>licensed cultivator) </w:t>
      </w:r>
      <w:r>
        <w:rPr>
          <w:w w:val="105"/>
        </w:rPr>
        <w:t>and refine it at the </w:t>
      </w:r>
      <w:r>
        <w:rPr>
          <w:spacing w:val="-2"/>
          <w:w w:val="105"/>
        </w:rPr>
        <w:t>premises </w:t>
      </w:r>
      <w:r>
        <w:rPr>
          <w:w w:val="105"/>
        </w:rPr>
        <w:t>of a pharmacy or pharmacy department.</w:t>
      </w:r>
    </w:p>
    <w:p>
      <w:pPr>
        <w:pStyle w:val="ListParagraph"/>
        <w:numPr>
          <w:ilvl w:val="1"/>
          <w:numId w:val="87"/>
        </w:numPr>
        <w:tabs>
          <w:tab w:pos="2381" w:val="left" w:leader="none"/>
          <w:tab w:pos="2382" w:val="left" w:leader="none"/>
        </w:tabs>
        <w:spacing w:line="242" w:lineRule="auto" w:before="123" w:after="0"/>
        <w:ind w:left="2381" w:right="1789" w:hanging="794"/>
        <w:jc w:val="left"/>
        <w:rPr>
          <w:sz w:val="12"/>
        </w:rPr>
      </w:pPr>
      <w:r>
        <w:rPr>
          <w:w w:val="105"/>
          <w:sz w:val="21"/>
        </w:rPr>
        <w:t>The </w:t>
      </w:r>
      <w:r>
        <w:rPr>
          <w:spacing w:val="-3"/>
          <w:w w:val="105"/>
          <w:sz w:val="21"/>
        </w:rPr>
        <w:t>Commission </w:t>
      </w:r>
      <w:r>
        <w:rPr>
          <w:w w:val="105"/>
          <w:sz w:val="21"/>
        </w:rPr>
        <w:t>considers </w:t>
      </w:r>
      <w:r>
        <w:rPr>
          <w:spacing w:val="-3"/>
          <w:w w:val="105"/>
          <w:sz w:val="21"/>
        </w:rPr>
        <w:t>that </w:t>
      </w:r>
      <w:r>
        <w:rPr>
          <w:w w:val="105"/>
          <w:sz w:val="21"/>
        </w:rPr>
        <w:t>this would </w:t>
      </w:r>
      <w:r>
        <w:rPr>
          <w:spacing w:val="-2"/>
          <w:w w:val="105"/>
          <w:sz w:val="21"/>
        </w:rPr>
        <w:t>not </w:t>
      </w:r>
      <w:r>
        <w:rPr>
          <w:w w:val="105"/>
          <w:sz w:val="21"/>
        </w:rPr>
        <w:t>be a </w:t>
      </w:r>
      <w:r>
        <w:rPr>
          <w:spacing w:val="-3"/>
          <w:w w:val="105"/>
          <w:sz w:val="21"/>
        </w:rPr>
        <w:t>useful </w:t>
      </w:r>
      <w:r>
        <w:rPr>
          <w:w w:val="105"/>
          <w:sz w:val="21"/>
        </w:rPr>
        <w:t>option. Although exempt </w:t>
      </w:r>
      <w:r>
        <w:rPr>
          <w:spacing w:val="-3"/>
          <w:w w:val="105"/>
          <w:sz w:val="21"/>
        </w:rPr>
        <w:t>from </w:t>
      </w:r>
      <w:r>
        <w:rPr>
          <w:w w:val="105"/>
          <w:sz w:val="21"/>
        </w:rPr>
        <w:t>the </w:t>
      </w:r>
      <w:r>
        <w:rPr>
          <w:spacing w:val="-3"/>
          <w:w w:val="105"/>
          <w:sz w:val="21"/>
        </w:rPr>
        <w:t>listing </w:t>
      </w:r>
      <w:r>
        <w:rPr>
          <w:w w:val="105"/>
          <w:sz w:val="21"/>
        </w:rPr>
        <w:t>and </w:t>
      </w:r>
      <w:r>
        <w:rPr>
          <w:spacing w:val="-3"/>
          <w:w w:val="105"/>
          <w:sz w:val="21"/>
        </w:rPr>
        <w:t>manufacturing requirements </w:t>
      </w:r>
      <w:r>
        <w:rPr>
          <w:w w:val="105"/>
          <w:sz w:val="21"/>
        </w:rPr>
        <w:t>of the Therapeutic Goods Act when </w:t>
      </w:r>
      <w:r>
        <w:rPr>
          <w:spacing w:val="-3"/>
          <w:w w:val="105"/>
          <w:sz w:val="21"/>
        </w:rPr>
        <w:t>compounding, </w:t>
      </w:r>
      <w:r>
        <w:rPr>
          <w:w w:val="105"/>
          <w:sz w:val="21"/>
        </w:rPr>
        <w:t>pharmacists would still be subject </w:t>
      </w:r>
      <w:r>
        <w:rPr>
          <w:spacing w:val="-3"/>
          <w:w w:val="105"/>
          <w:sz w:val="21"/>
        </w:rPr>
        <w:t>to </w:t>
      </w:r>
      <w:r>
        <w:rPr>
          <w:w w:val="105"/>
          <w:sz w:val="21"/>
        </w:rPr>
        <w:t>the </w:t>
      </w:r>
      <w:r>
        <w:rPr>
          <w:spacing w:val="-3"/>
          <w:w w:val="105"/>
          <w:sz w:val="21"/>
        </w:rPr>
        <w:t>Narcotic </w:t>
      </w:r>
      <w:r>
        <w:rPr>
          <w:w w:val="105"/>
          <w:sz w:val="21"/>
        </w:rPr>
        <w:t>Drugs Act, </w:t>
      </w:r>
      <w:r>
        <w:rPr>
          <w:spacing w:val="-3"/>
          <w:w w:val="105"/>
          <w:sz w:val="21"/>
        </w:rPr>
        <w:t>such that </w:t>
      </w:r>
      <w:r>
        <w:rPr>
          <w:w w:val="105"/>
          <w:sz w:val="21"/>
        </w:rPr>
        <w:t>without a </w:t>
      </w:r>
      <w:r>
        <w:rPr>
          <w:spacing w:val="-3"/>
          <w:w w:val="105"/>
          <w:sz w:val="21"/>
        </w:rPr>
        <w:t>licence </w:t>
      </w:r>
      <w:r>
        <w:rPr>
          <w:w w:val="105"/>
          <w:sz w:val="21"/>
        </w:rPr>
        <w:t>under </w:t>
      </w:r>
      <w:r>
        <w:rPr>
          <w:spacing w:val="-3"/>
          <w:w w:val="105"/>
          <w:sz w:val="21"/>
        </w:rPr>
        <w:t>that legislation </w:t>
      </w:r>
      <w:r>
        <w:rPr>
          <w:w w:val="105"/>
          <w:sz w:val="21"/>
        </w:rPr>
        <w:t>their </w:t>
      </w:r>
      <w:r>
        <w:rPr>
          <w:spacing w:val="-3"/>
          <w:w w:val="105"/>
          <w:sz w:val="21"/>
        </w:rPr>
        <w:t>compounding </w:t>
      </w:r>
      <w:r>
        <w:rPr>
          <w:w w:val="105"/>
          <w:sz w:val="21"/>
        </w:rPr>
        <w:t>activity would be </w:t>
      </w:r>
      <w:r>
        <w:rPr>
          <w:spacing w:val="-3"/>
          <w:w w:val="105"/>
          <w:sz w:val="21"/>
        </w:rPr>
        <w:t>unlawful. </w:t>
      </w:r>
      <w:r>
        <w:rPr>
          <w:w w:val="105"/>
          <w:sz w:val="21"/>
        </w:rPr>
        <w:t>There</w:t>
      </w:r>
      <w:r>
        <w:rPr>
          <w:spacing w:val="-9"/>
          <w:w w:val="105"/>
          <w:sz w:val="21"/>
        </w:rPr>
        <w:t> </w:t>
      </w:r>
      <w:r>
        <w:rPr>
          <w:w w:val="105"/>
          <w:sz w:val="21"/>
        </w:rPr>
        <w:t>would</w:t>
      </w:r>
      <w:r>
        <w:rPr>
          <w:spacing w:val="-8"/>
          <w:w w:val="105"/>
          <w:sz w:val="21"/>
        </w:rPr>
        <w:t> </w:t>
      </w:r>
      <w:r>
        <w:rPr>
          <w:w w:val="105"/>
          <w:sz w:val="21"/>
        </w:rPr>
        <w:t>also</w:t>
      </w:r>
      <w:r>
        <w:rPr>
          <w:spacing w:val="-8"/>
          <w:w w:val="105"/>
          <w:sz w:val="21"/>
        </w:rPr>
        <w:t> </w:t>
      </w:r>
      <w:r>
        <w:rPr>
          <w:w w:val="105"/>
          <w:sz w:val="21"/>
        </w:rPr>
        <w:t>be</w:t>
      </w:r>
      <w:r>
        <w:rPr>
          <w:spacing w:val="-9"/>
          <w:w w:val="105"/>
          <w:sz w:val="21"/>
        </w:rPr>
        <w:t> </w:t>
      </w:r>
      <w:r>
        <w:rPr>
          <w:spacing w:val="-3"/>
          <w:w w:val="105"/>
          <w:sz w:val="21"/>
        </w:rPr>
        <w:t>administrative</w:t>
      </w:r>
      <w:r>
        <w:rPr>
          <w:spacing w:val="-8"/>
          <w:w w:val="105"/>
          <w:sz w:val="21"/>
        </w:rPr>
        <w:t> </w:t>
      </w:r>
      <w:r>
        <w:rPr>
          <w:w w:val="105"/>
          <w:sz w:val="21"/>
        </w:rPr>
        <w:t>difficulties</w:t>
      </w:r>
      <w:r>
        <w:rPr>
          <w:spacing w:val="-8"/>
          <w:w w:val="105"/>
          <w:sz w:val="21"/>
        </w:rPr>
        <w:t> </w:t>
      </w:r>
      <w:r>
        <w:rPr>
          <w:spacing w:val="-3"/>
          <w:w w:val="105"/>
          <w:sz w:val="21"/>
        </w:rPr>
        <w:t>regarding</w:t>
      </w:r>
      <w:r>
        <w:rPr>
          <w:spacing w:val="-8"/>
          <w:w w:val="105"/>
          <w:sz w:val="21"/>
        </w:rPr>
        <w:t> </w:t>
      </w:r>
      <w:r>
        <w:rPr>
          <w:w w:val="105"/>
          <w:sz w:val="21"/>
        </w:rPr>
        <w:t>reporting</w:t>
      </w:r>
      <w:r>
        <w:rPr>
          <w:spacing w:val="-9"/>
          <w:w w:val="105"/>
          <w:sz w:val="21"/>
        </w:rPr>
        <w:t> </w:t>
      </w:r>
      <w:r>
        <w:rPr>
          <w:w w:val="105"/>
          <w:sz w:val="21"/>
        </w:rPr>
        <w:t>of</w:t>
      </w:r>
      <w:r>
        <w:rPr>
          <w:spacing w:val="-8"/>
          <w:w w:val="105"/>
          <w:sz w:val="21"/>
        </w:rPr>
        <w:t> </w:t>
      </w:r>
      <w:r>
        <w:rPr>
          <w:spacing w:val="-3"/>
          <w:w w:val="105"/>
          <w:sz w:val="21"/>
        </w:rPr>
        <w:t>quantities</w:t>
      </w:r>
      <w:r>
        <w:rPr>
          <w:spacing w:val="-8"/>
          <w:w w:val="105"/>
          <w:sz w:val="21"/>
        </w:rPr>
        <w:t> </w:t>
      </w:r>
      <w:r>
        <w:rPr>
          <w:w w:val="105"/>
          <w:sz w:val="21"/>
        </w:rPr>
        <w:t>of</w:t>
      </w:r>
      <w:r>
        <w:rPr>
          <w:spacing w:val="-9"/>
          <w:w w:val="105"/>
          <w:sz w:val="21"/>
        </w:rPr>
        <w:t> </w:t>
      </w:r>
      <w:r>
        <w:rPr>
          <w:w w:val="105"/>
          <w:sz w:val="21"/>
        </w:rPr>
        <w:t>drugs </w:t>
      </w:r>
      <w:r>
        <w:rPr>
          <w:spacing w:val="-3"/>
          <w:w w:val="105"/>
          <w:sz w:val="21"/>
        </w:rPr>
        <w:t>manufactured. </w:t>
      </w:r>
      <w:r>
        <w:rPr>
          <w:spacing w:val="-4"/>
          <w:w w:val="105"/>
          <w:sz w:val="21"/>
        </w:rPr>
        <w:t>Finally, </w:t>
      </w:r>
      <w:r>
        <w:rPr>
          <w:w w:val="105"/>
          <w:sz w:val="21"/>
        </w:rPr>
        <w:t>as </w:t>
      </w:r>
      <w:r>
        <w:rPr>
          <w:spacing w:val="-3"/>
          <w:w w:val="105"/>
          <w:sz w:val="21"/>
        </w:rPr>
        <w:t>cannabis </w:t>
      </w:r>
      <w:r>
        <w:rPr>
          <w:w w:val="105"/>
          <w:sz w:val="21"/>
        </w:rPr>
        <w:t>products </w:t>
      </w:r>
      <w:r>
        <w:rPr>
          <w:spacing w:val="-3"/>
          <w:w w:val="105"/>
          <w:sz w:val="21"/>
        </w:rPr>
        <w:t>are </w:t>
      </w:r>
      <w:r>
        <w:rPr>
          <w:w w:val="105"/>
          <w:sz w:val="21"/>
        </w:rPr>
        <w:t>no longer </w:t>
      </w:r>
      <w:r>
        <w:rPr>
          <w:spacing w:val="-3"/>
          <w:w w:val="105"/>
          <w:sz w:val="21"/>
        </w:rPr>
        <w:t>included </w:t>
      </w:r>
      <w:r>
        <w:rPr>
          <w:w w:val="105"/>
          <w:sz w:val="21"/>
        </w:rPr>
        <w:t>in </w:t>
      </w:r>
      <w:r>
        <w:rPr>
          <w:spacing w:val="-3"/>
          <w:w w:val="105"/>
          <w:sz w:val="21"/>
        </w:rPr>
        <w:t>pharmacopoeias </w:t>
      </w:r>
      <w:r>
        <w:rPr>
          <w:w w:val="105"/>
          <w:sz w:val="21"/>
        </w:rPr>
        <w:t>and </w:t>
      </w:r>
      <w:r>
        <w:rPr>
          <w:spacing w:val="-3"/>
          <w:w w:val="105"/>
          <w:sz w:val="21"/>
        </w:rPr>
        <w:t>formularies to </w:t>
      </w:r>
      <w:r>
        <w:rPr>
          <w:w w:val="105"/>
          <w:sz w:val="21"/>
        </w:rPr>
        <w:t>which pharmacists </w:t>
      </w:r>
      <w:r>
        <w:rPr>
          <w:spacing w:val="-3"/>
          <w:w w:val="105"/>
          <w:sz w:val="21"/>
        </w:rPr>
        <w:t>turn for </w:t>
      </w:r>
      <w:r>
        <w:rPr>
          <w:spacing w:val="-4"/>
          <w:w w:val="105"/>
          <w:sz w:val="21"/>
        </w:rPr>
        <w:t>reference, </w:t>
      </w:r>
      <w:r>
        <w:rPr>
          <w:spacing w:val="-3"/>
          <w:w w:val="105"/>
          <w:sz w:val="21"/>
        </w:rPr>
        <w:t>few may consider </w:t>
      </w:r>
      <w:r>
        <w:rPr>
          <w:w w:val="105"/>
          <w:sz w:val="21"/>
        </w:rPr>
        <w:t>themselves qualified </w:t>
      </w:r>
      <w:r>
        <w:rPr>
          <w:spacing w:val="-3"/>
          <w:w w:val="105"/>
          <w:sz w:val="21"/>
        </w:rPr>
        <w:t>to prepare </w:t>
      </w:r>
      <w:r>
        <w:rPr>
          <w:w w:val="105"/>
          <w:sz w:val="21"/>
        </w:rPr>
        <w:t>cannabis-derived</w:t>
      </w:r>
      <w:r>
        <w:rPr>
          <w:spacing w:val="21"/>
          <w:w w:val="105"/>
          <w:sz w:val="21"/>
        </w:rPr>
        <w:t> </w:t>
      </w:r>
      <w:r>
        <w:rPr>
          <w:w w:val="105"/>
          <w:sz w:val="21"/>
        </w:rPr>
        <w:t>products.</w:t>
      </w:r>
      <w:r>
        <w:rPr>
          <w:w w:val="105"/>
          <w:position w:val="7"/>
          <w:sz w:val="12"/>
        </w:rPr>
        <w:t>24</w:t>
      </w:r>
    </w:p>
    <w:p>
      <w:pPr>
        <w:pStyle w:val="Heading4"/>
        <w:spacing w:before="140"/>
        <w:ind w:left="1587"/>
      </w:pPr>
      <w:bookmarkStart w:name="_TOC_250026" w:id="128"/>
      <w:bookmarkEnd w:id="128"/>
      <w:r>
        <w:rPr>
          <w:w w:val="115"/>
        </w:rPr>
        <w:t>Licensing cultivation</w:t>
      </w:r>
    </w:p>
    <w:p>
      <w:pPr>
        <w:pStyle w:val="ListParagraph"/>
        <w:numPr>
          <w:ilvl w:val="1"/>
          <w:numId w:val="87"/>
        </w:numPr>
        <w:tabs>
          <w:tab w:pos="2381" w:val="left" w:leader="none"/>
        </w:tabs>
        <w:spacing w:line="242" w:lineRule="auto" w:before="137" w:after="0"/>
        <w:ind w:left="2381" w:right="1863" w:hanging="794"/>
        <w:jc w:val="both"/>
        <w:rPr>
          <w:sz w:val="21"/>
        </w:rPr>
      </w:pPr>
      <w:r>
        <w:rPr>
          <w:w w:val="105"/>
          <w:sz w:val="21"/>
        </w:rPr>
        <w:t>Licences</w:t>
      </w:r>
      <w:r>
        <w:rPr>
          <w:spacing w:val="-9"/>
          <w:w w:val="105"/>
          <w:sz w:val="21"/>
        </w:rPr>
        <w:t> </w:t>
      </w:r>
      <w:r>
        <w:rPr>
          <w:spacing w:val="-3"/>
          <w:w w:val="105"/>
          <w:sz w:val="21"/>
        </w:rPr>
        <w:t>to</w:t>
      </w:r>
      <w:r>
        <w:rPr>
          <w:spacing w:val="-8"/>
          <w:w w:val="105"/>
          <w:sz w:val="21"/>
        </w:rPr>
        <w:t> </w:t>
      </w:r>
      <w:r>
        <w:rPr>
          <w:spacing w:val="-3"/>
          <w:w w:val="105"/>
          <w:sz w:val="21"/>
        </w:rPr>
        <w:t>cultivate</w:t>
      </w:r>
      <w:r>
        <w:rPr>
          <w:spacing w:val="-8"/>
          <w:w w:val="105"/>
          <w:sz w:val="21"/>
        </w:rPr>
        <w:t> </w:t>
      </w:r>
      <w:r>
        <w:rPr>
          <w:w w:val="105"/>
          <w:sz w:val="21"/>
        </w:rPr>
        <w:t>should</w:t>
      </w:r>
      <w:r>
        <w:rPr>
          <w:spacing w:val="-9"/>
          <w:w w:val="105"/>
          <w:sz w:val="21"/>
        </w:rPr>
        <w:t> </w:t>
      </w:r>
      <w:r>
        <w:rPr>
          <w:w w:val="105"/>
          <w:sz w:val="21"/>
        </w:rPr>
        <w:t>be</w:t>
      </w:r>
      <w:r>
        <w:rPr>
          <w:spacing w:val="-8"/>
          <w:w w:val="105"/>
          <w:sz w:val="21"/>
        </w:rPr>
        <w:t> </w:t>
      </w:r>
      <w:r>
        <w:rPr>
          <w:spacing w:val="-3"/>
          <w:w w:val="105"/>
          <w:sz w:val="21"/>
        </w:rPr>
        <w:t>granted</w:t>
      </w:r>
      <w:r>
        <w:rPr>
          <w:spacing w:val="-8"/>
          <w:w w:val="105"/>
          <w:sz w:val="21"/>
        </w:rPr>
        <w:t> </w:t>
      </w:r>
      <w:r>
        <w:rPr>
          <w:w w:val="105"/>
          <w:sz w:val="21"/>
        </w:rPr>
        <w:t>by</w:t>
      </w:r>
      <w:r>
        <w:rPr>
          <w:spacing w:val="-8"/>
          <w:w w:val="105"/>
          <w:sz w:val="21"/>
        </w:rPr>
        <w:t> </w:t>
      </w:r>
      <w:r>
        <w:rPr>
          <w:w w:val="105"/>
          <w:sz w:val="21"/>
        </w:rPr>
        <w:t>the</w:t>
      </w:r>
      <w:r>
        <w:rPr>
          <w:spacing w:val="-9"/>
          <w:w w:val="105"/>
          <w:sz w:val="21"/>
        </w:rPr>
        <w:t> </w:t>
      </w:r>
      <w:r>
        <w:rPr>
          <w:w w:val="105"/>
          <w:sz w:val="21"/>
        </w:rPr>
        <w:t>Secretary</w:t>
      </w:r>
      <w:r>
        <w:rPr>
          <w:spacing w:val="-8"/>
          <w:w w:val="105"/>
          <w:sz w:val="21"/>
        </w:rPr>
        <w:t> </w:t>
      </w:r>
      <w:r>
        <w:rPr>
          <w:w w:val="105"/>
          <w:sz w:val="21"/>
        </w:rPr>
        <w:t>of</w:t>
      </w:r>
      <w:r>
        <w:rPr>
          <w:spacing w:val="-8"/>
          <w:w w:val="105"/>
          <w:sz w:val="21"/>
        </w:rPr>
        <w:t> </w:t>
      </w:r>
      <w:r>
        <w:rPr>
          <w:w w:val="105"/>
          <w:sz w:val="21"/>
        </w:rPr>
        <w:t>DEDJTR.</w:t>
      </w:r>
      <w:r>
        <w:rPr>
          <w:spacing w:val="-9"/>
          <w:w w:val="105"/>
          <w:sz w:val="21"/>
        </w:rPr>
        <w:t> </w:t>
      </w:r>
      <w:r>
        <w:rPr>
          <w:w w:val="105"/>
          <w:sz w:val="21"/>
        </w:rPr>
        <w:t>Recipients</w:t>
      </w:r>
      <w:r>
        <w:rPr>
          <w:spacing w:val="-8"/>
          <w:w w:val="105"/>
          <w:sz w:val="21"/>
        </w:rPr>
        <w:t> </w:t>
      </w:r>
      <w:r>
        <w:rPr>
          <w:spacing w:val="-3"/>
          <w:w w:val="105"/>
          <w:sz w:val="21"/>
        </w:rPr>
        <w:t>could</w:t>
      </w:r>
      <w:r>
        <w:rPr>
          <w:spacing w:val="-8"/>
          <w:w w:val="105"/>
          <w:sz w:val="21"/>
        </w:rPr>
        <w:t> </w:t>
      </w:r>
      <w:r>
        <w:rPr>
          <w:w w:val="105"/>
          <w:sz w:val="21"/>
        </w:rPr>
        <w:t>be either</w:t>
      </w:r>
      <w:r>
        <w:rPr>
          <w:spacing w:val="-7"/>
          <w:w w:val="105"/>
          <w:sz w:val="21"/>
        </w:rPr>
        <w:t> </w:t>
      </w:r>
      <w:r>
        <w:rPr>
          <w:spacing w:val="-3"/>
          <w:w w:val="105"/>
          <w:sz w:val="21"/>
        </w:rPr>
        <w:t>individuals</w:t>
      </w:r>
      <w:r>
        <w:rPr>
          <w:spacing w:val="-6"/>
          <w:w w:val="105"/>
          <w:sz w:val="21"/>
        </w:rPr>
        <w:t> </w:t>
      </w:r>
      <w:r>
        <w:rPr>
          <w:w w:val="105"/>
          <w:sz w:val="21"/>
        </w:rPr>
        <w:t>or</w:t>
      </w:r>
      <w:r>
        <w:rPr>
          <w:spacing w:val="-6"/>
          <w:w w:val="105"/>
          <w:sz w:val="21"/>
        </w:rPr>
        <w:t> </w:t>
      </w:r>
      <w:r>
        <w:rPr>
          <w:spacing w:val="-3"/>
          <w:w w:val="105"/>
          <w:sz w:val="21"/>
        </w:rPr>
        <w:t>corporations.</w:t>
      </w:r>
      <w:r>
        <w:rPr>
          <w:spacing w:val="-7"/>
          <w:w w:val="105"/>
          <w:sz w:val="21"/>
        </w:rPr>
        <w:t> </w:t>
      </w:r>
      <w:r>
        <w:rPr>
          <w:w w:val="105"/>
          <w:sz w:val="21"/>
        </w:rPr>
        <w:t>The</w:t>
      </w:r>
      <w:r>
        <w:rPr>
          <w:spacing w:val="-6"/>
          <w:w w:val="105"/>
          <w:sz w:val="21"/>
        </w:rPr>
        <w:t> </w:t>
      </w:r>
      <w:r>
        <w:rPr>
          <w:spacing w:val="-3"/>
          <w:w w:val="105"/>
          <w:sz w:val="21"/>
        </w:rPr>
        <w:t>licensing</w:t>
      </w:r>
      <w:r>
        <w:rPr>
          <w:spacing w:val="-6"/>
          <w:w w:val="105"/>
          <w:sz w:val="21"/>
        </w:rPr>
        <w:t> </w:t>
      </w:r>
      <w:r>
        <w:rPr>
          <w:w w:val="105"/>
          <w:sz w:val="21"/>
        </w:rPr>
        <w:t>scheme</w:t>
      </w:r>
      <w:r>
        <w:rPr>
          <w:spacing w:val="-7"/>
          <w:w w:val="105"/>
          <w:sz w:val="21"/>
        </w:rPr>
        <w:t> </w:t>
      </w:r>
      <w:r>
        <w:rPr>
          <w:w w:val="105"/>
          <w:sz w:val="21"/>
        </w:rPr>
        <w:t>should</w:t>
      </w:r>
      <w:r>
        <w:rPr>
          <w:spacing w:val="-6"/>
          <w:w w:val="105"/>
          <w:sz w:val="21"/>
        </w:rPr>
        <w:t> </w:t>
      </w:r>
      <w:r>
        <w:rPr>
          <w:w w:val="105"/>
          <w:sz w:val="21"/>
        </w:rPr>
        <w:t>be</w:t>
      </w:r>
      <w:r>
        <w:rPr>
          <w:spacing w:val="-6"/>
          <w:w w:val="105"/>
          <w:sz w:val="21"/>
        </w:rPr>
        <w:t> </w:t>
      </w:r>
      <w:r>
        <w:rPr>
          <w:w w:val="105"/>
          <w:sz w:val="21"/>
        </w:rPr>
        <w:t>set</w:t>
      </w:r>
      <w:r>
        <w:rPr>
          <w:spacing w:val="-7"/>
          <w:w w:val="105"/>
          <w:sz w:val="21"/>
        </w:rPr>
        <w:t> </w:t>
      </w:r>
      <w:r>
        <w:rPr>
          <w:w w:val="105"/>
          <w:sz w:val="21"/>
        </w:rPr>
        <w:t>out</w:t>
      </w:r>
      <w:r>
        <w:rPr>
          <w:spacing w:val="-6"/>
          <w:w w:val="105"/>
          <w:sz w:val="21"/>
        </w:rPr>
        <w:t> </w:t>
      </w:r>
      <w:r>
        <w:rPr>
          <w:w w:val="105"/>
          <w:sz w:val="21"/>
        </w:rPr>
        <w:t>in</w:t>
      </w:r>
      <w:r>
        <w:rPr>
          <w:spacing w:val="-6"/>
          <w:w w:val="105"/>
          <w:sz w:val="21"/>
        </w:rPr>
        <w:t> </w:t>
      </w:r>
      <w:r>
        <w:rPr>
          <w:w w:val="105"/>
          <w:sz w:val="21"/>
        </w:rPr>
        <w:t>the</w:t>
      </w:r>
      <w:r>
        <w:rPr>
          <w:spacing w:val="-7"/>
          <w:w w:val="105"/>
          <w:sz w:val="21"/>
        </w:rPr>
        <w:t>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in very </w:t>
      </w:r>
      <w:r>
        <w:rPr>
          <w:spacing w:val="-3"/>
          <w:w w:val="105"/>
          <w:sz w:val="21"/>
        </w:rPr>
        <w:t>similar terms to </w:t>
      </w:r>
      <w:r>
        <w:rPr>
          <w:w w:val="105"/>
          <w:sz w:val="21"/>
        </w:rPr>
        <w:t>the</w:t>
      </w:r>
      <w:r>
        <w:rPr>
          <w:spacing w:val="14"/>
          <w:w w:val="105"/>
          <w:sz w:val="21"/>
        </w:rPr>
        <w:t> </w:t>
      </w:r>
      <w:r>
        <w:rPr>
          <w:spacing w:val="-3"/>
          <w:w w:val="105"/>
          <w:sz w:val="21"/>
        </w:rPr>
        <w:t>provisions</w:t>
      </w:r>
    </w:p>
    <w:p>
      <w:pPr>
        <w:pStyle w:val="BodyText"/>
        <w:spacing w:before="43"/>
        <w:ind w:left="2380"/>
        <w:rPr>
          <w:sz w:val="12"/>
        </w:rPr>
      </w:pPr>
      <w:r>
        <w:rPr>
          <w:w w:val="105"/>
        </w:rPr>
        <w:t>allowing for licensing of alkaloid poppy cultivators.</w:t>
      </w:r>
      <w:r>
        <w:rPr>
          <w:w w:val="105"/>
          <w:position w:val="7"/>
          <w:sz w:val="12"/>
        </w:rPr>
        <w:t>25</w:t>
      </w:r>
    </w:p>
    <w:p>
      <w:pPr>
        <w:pStyle w:val="BodyText"/>
        <w:spacing w:before="4"/>
        <w:rPr>
          <w:sz w:val="23"/>
        </w:rPr>
      </w:pPr>
      <w:r>
        <w:rPr/>
        <w:pict>
          <v:group style="position:absolute;margin-left:62.362202pt;margin-top:16.215183pt;width:479.1pt;height:96.4pt;mso-position-horizontal-relative:page;mso-position-vertical-relative:paragraph;z-index:6440;mso-wrap-distance-left:0;mso-wrap-distance-right:0" coordorigin="1247,324" coordsize="9582,1928">
            <v:rect style="position:absolute;left:1587;top:324;width:8731;height:1928" filled="true" fillcolor="#dddfd8" stroked="false">
              <v:fill type="solid"/>
            </v:rect>
            <v:line style="position:absolute" from="1247,1071" to="10828,1071" stroked="true" strokeweight="2.5pt" strokecolor="#ffffff">
              <v:stroke dashstyle="solid"/>
            </v:line>
            <v:shape style="position:absolute;left:1587;top:1096;width:8731;height:1156" type="#_x0000_t202" filled="true" fillcolor="#dddfd8" stroked="false">
              <v:textbox inset="0,0,0,0">
                <w:txbxContent>
                  <w:p>
                    <w:pPr>
                      <w:tabs>
                        <w:tab w:pos="793" w:val="left" w:leader="none"/>
                      </w:tabs>
                      <w:spacing w:line="242" w:lineRule="auto" w:before="208"/>
                      <w:ind w:left="793" w:right="235" w:hanging="567"/>
                      <w:jc w:val="left"/>
                      <w:rPr>
                        <w:sz w:val="21"/>
                      </w:rPr>
                    </w:pPr>
                    <w:r>
                      <w:rPr>
                        <w:b/>
                        <w:spacing w:val="-4"/>
                        <w:w w:val="115"/>
                        <w:sz w:val="21"/>
                      </w:rPr>
                      <w:t>19</w:t>
                      <w:tab/>
                    </w:r>
                    <w:r>
                      <w:rPr>
                        <w:w w:val="115"/>
                        <w:sz w:val="21"/>
                      </w:rPr>
                      <w:t>Cannabis</w:t>
                    </w:r>
                    <w:r>
                      <w:rPr>
                        <w:spacing w:val="-12"/>
                        <w:w w:val="115"/>
                        <w:sz w:val="21"/>
                      </w:rPr>
                      <w:t> </w:t>
                    </w:r>
                    <w:r>
                      <w:rPr>
                        <w:w w:val="115"/>
                        <w:sz w:val="21"/>
                      </w:rPr>
                      <w:t>should</w:t>
                    </w:r>
                    <w:r>
                      <w:rPr>
                        <w:spacing w:val="-11"/>
                        <w:w w:val="115"/>
                        <w:sz w:val="21"/>
                      </w:rPr>
                      <w:t> </w:t>
                    </w:r>
                    <w:r>
                      <w:rPr>
                        <w:w w:val="115"/>
                        <w:sz w:val="21"/>
                      </w:rPr>
                      <w:t>be</w:t>
                    </w:r>
                    <w:r>
                      <w:rPr>
                        <w:spacing w:val="-11"/>
                        <w:w w:val="115"/>
                        <w:sz w:val="21"/>
                      </w:rPr>
                      <w:t> </w:t>
                    </w:r>
                    <w:r>
                      <w:rPr>
                        <w:w w:val="115"/>
                        <w:sz w:val="21"/>
                      </w:rPr>
                      <w:t>grown</w:t>
                    </w:r>
                    <w:r>
                      <w:rPr>
                        <w:spacing w:val="-11"/>
                        <w:w w:val="115"/>
                        <w:sz w:val="21"/>
                      </w:rPr>
                      <w:t> </w:t>
                    </w:r>
                    <w:r>
                      <w:rPr>
                        <w:w w:val="115"/>
                        <w:sz w:val="21"/>
                      </w:rPr>
                      <w:t>for</w:t>
                    </w:r>
                    <w:r>
                      <w:rPr>
                        <w:spacing w:val="-11"/>
                        <w:w w:val="115"/>
                        <w:sz w:val="21"/>
                      </w:rPr>
                      <w:t> </w:t>
                    </w:r>
                    <w:r>
                      <w:rPr>
                        <w:w w:val="115"/>
                        <w:sz w:val="21"/>
                      </w:rPr>
                      <w:t>medicinal</w:t>
                    </w:r>
                    <w:r>
                      <w:rPr>
                        <w:spacing w:val="-12"/>
                        <w:w w:val="115"/>
                        <w:sz w:val="21"/>
                      </w:rPr>
                      <w:t> </w:t>
                    </w:r>
                    <w:r>
                      <w:rPr>
                        <w:w w:val="115"/>
                        <w:sz w:val="21"/>
                      </w:rPr>
                      <w:t>purposes</w:t>
                    </w:r>
                    <w:r>
                      <w:rPr>
                        <w:spacing w:val="-11"/>
                        <w:w w:val="115"/>
                        <w:sz w:val="21"/>
                      </w:rPr>
                      <w:t> </w:t>
                    </w:r>
                    <w:r>
                      <w:rPr>
                        <w:w w:val="115"/>
                        <w:sz w:val="21"/>
                      </w:rPr>
                      <w:t>by</w:t>
                    </w:r>
                    <w:r>
                      <w:rPr>
                        <w:spacing w:val="-11"/>
                        <w:w w:val="115"/>
                        <w:sz w:val="21"/>
                      </w:rPr>
                      <w:t> </w:t>
                    </w:r>
                    <w:r>
                      <w:rPr>
                        <w:w w:val="115"/>
                        <w:sz w:val="21"/>
                      </w:rPr>
                      <w:t>cultivators</w:t>
                    </w:r>
                    <w:r>
                      <w:rPr>
                        <w:spacing w:val="-11"/>
                        <w:w w:val="115"/>
                        <w:sz w:val="21"/>
                      </w:rPr>
                      <w:t> </w:t>
                    </w:r>
                    <w:r>
                      <w:rPr>
                        <w:w w:val="115"/>
                        <w:sz w:val="21"/>
                      </w:rPr>
                      <w:t>licensed</w:t>
                    </w:r>
                    <w:r>
                      <w:rPr>
                        <w:spacing w:val="-11"/>
                        <w:w w:val="115"/>
                        <w:sz w:val="21"/>
                      </w:rPr>
                      <w:t> </w:t>
                    </w:r>
                    <w:r>
                      <w:rPr>
                        <w:w w:val="115"/>
                        <w:sz w:val="21"/>
                      </w:rPr>
                      <w:t>by</w:t>
                    </w:r>
                    <w:r>
                      <w:rPr>
                        <w:spacing w:val="-11"/>
                        <w:w w:val="115"/>
                        <w:sz w:val="21"/>
                      </w:rPr>
                      <w:t> </w:t>
                    </w:r>
                    <w:r>
                      <w:rPr>
                        <w:w w:val="115"/>
                        <w:sz w:val="21"/>
                      </w:rPr>
                      <w:t>the Secretary of the Department of Economic Development, Jobs, Transport and Resources.</w:t>
                    </w:r>
                  </w:p>
                </w:txbxContent>
              </v:textbox>
              <v:fill type="solid"/>
              <w10:wrap type="none"/>
            </v:shape>
            <v:shape style="position:absolute;left:1587;top:324;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spacing w:before="1"/>
      </w:pPr>
    </w:p>
    <w:p>
      <w:pPr>
        <w:pStyle w:val="Heading5"/>
      </w:pPr>
      <w:r>
        <w:rPr>
          <w:w w:val="115"/>
        </w:rPr>
        <w:t>Managing the</w:t>
      </w:r>
      <w:r>
        <w:rPr>
          <w:spacing w:val="10"/>
          <w:w w:val="115"/>
        </w:rPr>
        <w:t> </w:t>
      </w:r>
      <w:r>
        <w:rPr>
          <w:w w:val="115"/>
        </w:rPr>
        <w:t>risks</w:t>
      </w:r>
    </w:p>
    <w:p>
      <w:pPr>
        <w:pStyle w:val="ListParagraph"/>
        <w:numPr>
          <w:ilvl w:val="1"/>
          <w:numId w:val="87"/>
        </w:numPr>
        <w:tabs>
          <w:tab w:pos="2381" w:val="left" w:leader="none"/>
          <w:tab w:pos="2382" w:val="left" w:leader="none"/>
        </w:tabs>
        <w:spacing w:line="242" w:lineRule="auto" w:before="142" w:after="0"/>
        <w:ind w:left="2381" w:right="1618" w:hanging="794"/>
        <w:jc w:val="left"/>
        <w:rPr>
          <w:sz w:val="21"/>
        </w:rPr>
      </w:pPr>
      <w:r>
        <w:rPr>
          <w:spacing w:val="-3"/>
          <w:w w:val="105"/>
          <w:sz w:val="21"/>
        </w:rPr>
        <w:t>Submissions </w:t>
      </w:r>
      <w:r>
        <w:rPr>
          <w:w w:val="105"/>
          <w:sz w:val="21"/>
        </w:rPr>
        <w:t>and </w:t>
      </w:r>
      <w:r>
        <w:rPr>
          <w:spacing w:val="-3"/>
          <w:w w:val="105"/>
          <w:sz w:val="21"/>
        </w:rPr>
        <w:t>consultations drew </w:t>
      </w:r>
      <w:r>
        <w:rPr>
          <w:w w:val="105"/>
          <w:sz w:val="21"/>
        </w:rPr>
        <w:t>attention </w:t>
      </w:r>
      <w:r>
        <w:rPr>
          <w:spacing w:val="-3"/>
          <w:w w:val="105"/>
          <w:sz w:val="21"/>
        </w:rPr>
        <w:t>to </w:t>
      </w:r>
      <w:r>
        <w:rPr>
          <w:w w:val="105"/>
          <w:sz w:val="21"/>
        </w:rPr>
        <w:t>the diversion risks associated with the </w:t>
      </w:r>
      <w:r>
        <w:rPr>
          <w:spacing w:val="-3"/>
          <w:w w:val="105"/>
          <w:sz w:val="21"/>
        </w:rPr>
        <w:t>cultivation</w:t>
      </w:r>
      <w:r>
        <w:rPr>
          <w:spacing w:val="-8"/>
          <w:w w:val="105"/>
          <w:sz w:val="21"/>
        </w:rPr>
        <w:t> </w:t>
      </w:r>
      <w:r>
        <w:rPr>
          <w:w w:val="105"/>
          <w:sz w:val="21"/>
        </w:rPr>
        <w:t>of</w:t>
      </w:r>
      <w:r>
        <w:rPr>
          <w:spacing w:val="-8"/>
          <w:w w:val="105"/>
          <w:sz w:val="21"/>
        </w:rPr>
        <w:t> </w:t>
      </w:r>
      <w:r>
        <w:rPr>
          <w:spacing w:val="-3"/>
          <w:w w:val="105"/>
          <w:sz w:val="21"/>
        </w:rPr>
        <w:t>cannabis</w:t>
      </w:r>
      <w:r>
        <w:rPr>
          <w:spacing w:val="-8"/>
          <w:w w:val="105"/>
          <w:sz w:val="21"/>
        </w:rPr>
        <w:t> </w:t>
      </w:r>
      <w:r>
        <w:rPr>
          <w:w w:val="105"/>
          <w:sz w:val="21"/>
        </w:rPr>
        <w:t>by</w:t>
      </w:r>
      <w:r>
        <w:rPr>
          <w:spacing w:val="-7"/>
          <w:w w:val="105"/>
          <w:sz w:val="21"/>
        </w:rPr>
        <w:t> </w:t>
      </w:r>
      <w:r>
        <w:rPr>
          <w:spacing w:val="-3"/>
          <w:w w:val="105"/>
          <w:sz w:val="21"/>
        </w:rPr>
        <w:t>private</w:t>
      </w:r>
      <w:r>
        <w:rPr>
          <w:spacing w:val="-8"/>
          <w:w w:val="105"/>
          <w:sz w:val="21"/>
        </w:rPr>
        <w:t> </w:t>
      </w:r>
      <w:r>
        <w:rPr>
          <w:spacing w:val="-3"/>
          <w:w w:val="105"/>
          <w:sz w:val="21"/>
        </w:rPr>
        <w:t>industry.</w:t>
      </w:r>
      <w:r>
        <w:rPr>
          <w:spacing w:val="-8"/>
          <w:w w:val="105"/>
          <w:sz w:val="21"/>
        </w:rPr>
        <w:t> </w:t>
      </w:r>
      <w:r>
        <w:rPr>
          <w:w w:val="105"/>
          <w:sz w:val="21"/>
        </w:rPr>
        <w:t>They</w:t>
      </w:r>
      <w:r>
        <w:rPr>
          <w:spacing w:val="-8"/>
          <w:w w:val="105"/>
          <w:sz w:val="21"/>
        </w:rPr>
        <w:t> </w:t>
      </w:r>
      <w:r>
        <w:rPr>
          <w:spacing w:val="-3"/>
          <w:w w:val="105"/>
          <w:sz w:val="21"/>
        </w:rPr>
        <w:t>are</w:t>
      </w:r>
      <w:r>
        <w:rPr>
          <w:spacing w:val="-7"/>
          <w:w w:val="105"/>
          <w:sz w:val="21"/>
        </w:rPr>
        <w:t> </w:t>
      </w:r>
      <w:r>
        <w:rPr>
          <w:w w:val="105"/>
          <w:sz w:val="21"/>
        </w:rPr>
        <w:t>addressed</w:t>
      </w:r>
      <w:r>
        <w:rPr>
          <w:spacing w:val="-8"/>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proposed</w:t>
      </w:r>
      <w:r>
        <w:rPr>
          <w:spacing w:val="-7"/>
          <w:w w:val="105"/>
          <w:sz w:val="21"/>
        </w:rPr>
        <w:t> </w:t>
      </w:r>
      <w:r>
        <w:rPr>
          <w:spacing w:val="-3"/>
          <w:w w:val="105"/>
          <w:sz w:val="21"/>
        </w:rPr>
        <w:t>scheme,</w:t>
      </w:r>
      <w:r>
        <w:rPr>
          <w:spacing w:val="-8"/>
          <w:w w:val="105"/>
          <w:sz w:val="21"/>
        </w:rPr>
        <w:t> </w:t>
      </w:r>
      <w:r>
        <w:rPr>
          <w:w w:val="105"/>
          <w:sz w:val="21"/>
        </w:rPr>
        <w:t>as they </w:t>
      </w:r>
      <w:r>
        <w:rPr>
          <w:spacing w:val="-3"/>
          <w:w w:val="105"/>
          <w:sz w:val="21"/>
        </w:rPr>
        <w:t>are </w:t>
      </w:r>
      <w:r>
        <w:rPr>
          <w:w w:val="105"/>
          <w:sz w:val="21"/>
        </w:rPr>
        <w:t>in the </w:t>
      </w:r>
      <w:r>
        <w:rPr>
          <w:spacing w:val="-3"/>
          <w:w w:val="105"/>
          <w:sz w:val="21"/>
        </w:rPr>
        <w:t>alkaloid </w:t>
      </w:r>
      <w:r>
        <w:rPr>
          <w:w w:val="105"/>
          <w:sz w:val="21"/>
        </w:rPr>
        <w:t>poppy scheme,</w:t>
      </w:r>
      <w:r>
        <w:rPr>
          <w:w w:val="105"/>
          <w:position w:val="7"/>
          <w:sz w:val="12"/>
        </w:rPr>
        <w:t>26 </w:t>
      </w:r>
      <w:r>
        <w:rPr>
          <w:spacing w:val="-3"/>
          <w:w w:val="105"/>
          <w:sz w:val="21"/>
        </w:rPr>
        <w:t>through </w:t>
      </w:r>
      <w:r>
        <w:rPr>
          <w:w w:val="105"/>
          <w:sz w:val="21"/>
        </w:rPr>
        <w:t>the use of </w:t>
      </w:r>
      <w:r>
        <w:rPr>
          <w:spacing w:val="-3"/>
          <w:w w:val="105"/>
          <w:sz w:val="21"/>
        </w:rPr>
        <w:t>licences, licence conditions, </w:t>
      </w:r>
      <w:r>
        <w:rPr>
          <w:w w:val="105"/>
          <w:sz w:val="21"/>
        </w:rPr>
        <w:t>risk </w:t>
      </w:r>
      <w:r>
        <w:rPr>
          <w:spacing w:val="-3"/>
          <w:w w:val="105"/>
          <w:sz w:val="21"/>
        </w:rPr>
        <w:t>management plans, </w:t>
      </w:r>
      <w:r>
        <w:rPr>
          <w:w w:val="105"/>
          <w:sz w:val="21"/>
        </w:rPr>
        <w:t>inspections and </w:t>
      </w:r>
      <w:r>
        <w:rPr>
          <w:spacing w:val="-3"/>
          <w:w w:val="105"/>
          <w:sz w:val="21"/>
        </w:rPr>
        <w:t>potential</w:t>
      </w:r>
      <w:r>
        <w:rPr>
          <w:spacing w:val="28"/>
          <w:w w:val="105"/>
          <w:sz w:val="21"/>
        </w:rPr>
        <w:t> </w:t>
      </w:r>
      <w:r>
        <w:rPr>
          <w:spacing w:val="-3"/>
          <w:w w:val="105"/>
          <w:sz w:val="21"/>
        </w:rPr>
        <w:t>enforcement.</w:t>
      </w:r>
    </w:p>
    <w:p>
      <w:pPr>
        <w:pStyle w:val="ListParagraph"/>
        <w:numPr>
          <w:ilvl w:val="1"/>
          <w:numId w:val="87"/>
        </w:numPr>
        <w:tabs>
          <w:tab w:pos="2380" w:val="left" w:leader="none"/>
          <w:tab w:pos="2381" w:val="left" w:leader="none"/>
        </w:tabs>
        <w:spacing w:line="242" w:lineRule="auto" w:before="125" w:after="0"/>
        <w:ind w:left="2380" w:right="1694" w:hanging="793"/>
        <w:jc w:val="left"/>
        <w:rPr>
          <w:sz w:val="12"/>
        </w:rPr>
      </w:pPr>
      <w:r>
        <w:rPr>
          <w:w w:val="105"/>
          <w:sz w:val="21"/>
        </w:rPr>
        <w:t>Victoria </w:t>
      </w:r>
      <w:r>
        <w:rPr>
          <w:spacing w:val="-3"/>
          <w:w w:val="105"/>
          <w:sz w:val="21"/>
        </w:rPr>
        <w:t>Police </w:t>
      </w:r>
      <w:r>
        <w:rPr>
          <w:w w:val="105"/>
          <w:sz w:val="21"/>
        </w:rPr>
        <w:t>recommended </w:t>
      </w:r>
      <w:r>
        <w:rPr>
          <w:spacing w:val="-3"/>
          <w:w w:val="105"/>
          <w:sz w:val="21"/>
        </w:rPr>
        <w:t>that ‘if commercial cultivation </w:t>
      </w:r>
      <w:r>
        <w:rPr>
          <w:w w:val="105"/>
          <w:sz w:val="21"/>
        </w:rPr>
        <w:t>is </w:t>
      </w:r>
      <w:r>
        <w:rPr>
          <w:spacing w:val="-3"/>
          <w:w w:val="105"/>
          <w:sz w:val="21"/>
        </w:rPr>
        <w:t>to </w:t>
      </w:r>
      <w:r>
        <w:rPr>
          <w:w w:val="105"/>
          <w:sz w:val="21"/>
        </w:rPr>
        <w:t>be </w:t>
      </w:r>
      <w:r>
        <w:rPr>
          <w:spacing w:val="-3"/>
          <w:w w:val="105"/>
          <w:sz w:val="21"/>
        </w:rPr>
        <w:t>included </w:t>
      </w:r>
      <w:r>
        <w:rPr>
          <w:w w:val="105"/>
          <w:sz w:val="21"/>
        </w:rPr>
        <w:t>in the </w:t>
      </w:r>
      <w:r>
        <w:rPr>
          <w:spacing w:val="-3"/>
          <w:w w:val="105"/>
          <w:sz w:val="21"/>
        </w:rPr>
        <w:t>scheme, </w:t>
      </w:r>
      <w:r>
        <w:rPr>
          <w:w w:val="105"/>
          <w:sz w:val="21"/>
        </w:rPr>
        <w:t>then strong </w:t>
      </w:r>
      <w:r>
        <w:rPr>
          <w:spacing w:val="-3"/>
          <w:w w:val="105"/>
          <w:sz w:val="21"/>
        </w:rPr>
        <w:t>consideration </w:t>
      </w:r>
      <w:r>
        <w:rPr>
          <w:w w:val="105"/>
          <w:sz w:val="21"/>
        </w:rPr>
        <w:t>must be given </w:t>
      </w:r>
      <w:r>
        <w:rPr>
          <w:spacing w:val="-3"/>
          <w:w w:val="105"/>
          <w:sz w:val="21"/>
        </w:rPr>
        <w:t>to </w:t>
      </w:r>
      <w:r>
        <w:rPr>
          <w:w w:val="105"/>
          <w:sz w:val="21"/>
        </w:rPr>
        <w:t>the security of the </w:t>
      </w:r>
      <w:r>
        <w:rPr>
          <w:spacing w:val="-3"/>
          <w:w w:val="105"/>
          <w:sz w:val="21"/>
        </w:rPr>
        <w:t>product’.</w:t>
      </w:r>
      <w:r>
        <w:rPr>
          <w:spacing w:val="-3"/>
          <w:w w:val="105"/>
          <w:position w:val="7"/>
          <w:sz w:val="12"/>
        </w:rPr>
        <w:t>27 </w:t>
      </w:r>
      <w:r>
        <w:rPr>
          <w:spacing w:val="-4"/>
          <w:w w:val="105"/>
          <w:sz w:val="21"/>
        </w:rPr>
        <w:t>ACES </w:t>
      </w:r>
      <w:r>
        <w:rPr>
          <w:spacing w:val="-3"/>
          <w:w w:val="105"/>
          <w:sz w:val="21"/>
        </w:rPr>
        <w:t>Group </w:t>
      </w:r>
      <w:r>
        <w:rPr>
          <w:spacing w:val="-2"/>
          <w:w w:val="105"/>
          <w:sz w:val="21"/>
        </w:rPr>
        <w:t>submitted </w:t>
      </w:r>
      <w:r>
        <w:rPr>
          <w:spacing w:val="-3"/>
          <w:w w:val="105"/>
          <w:sz w:val="21"/>
        </w:rPr>
        <w:t>that ‘proper </w:t>
      </w:r>
      <w:r>
        <w:rPr>
          <w:w w:val="105"/>
          <w:sz w:val="21"/>
        </w:rPr>
        <w:t>and robust security </w:t>
      </w:r>
      <w:r>
        <w:rPr>
          <w:spacing w:val="-3"/>
          <w:w w:val="105"/>
          <w:sz w:val="21"/>
        </w:rPr>
        <w:t>measures will </w:t>
      </w:r>
      <w:r>
        <w:rPr>
          <w:w w:val="105"/>
          <w:sz w:val="21"/>
        </w:rPr>
        <w:t>need </w:t>
      </w:r>
      <w:r>
        <w:rPr>
          <w:spacing w:val="-3"/>
          <w:w w:val="105"/>
          <w:sz w:val="21"/>
        </w:rPr>
        <w:t>to </w:t>
      </w:r>
      <w:r>
        <w:rPr>
          <w:w w:val="105"/>
          <w:sz w:val="21"/>
        </w:rPr>
        <w:t>be a focal point in the </w:t>
      </w:r>
      <w:r>
        <w:rPr>
          <w:spacing w:val="-3"/>
          <w:w w:val="105"/>
          <w:sz w:val="21"/>
        </w:rPr>
        <w:t>current </w:t>
      </w:r>
      <w:r>
        <w:rPr>
          <w:spacing w:val="-4"/>
          <w:w w:val="105"/>
          <w:sz w:val="21"/>
        </w:rPr>
        <w:t>debate’.</w:t>
      </w:r>
      <w:r>
        <w:rPr>
          <w:spacing w:val="-4"/>
          <w:w w:val="105"/>
          <w:position w:val="7"/>
          <w:sz w:val="12"/>
        </w:rPr>
        <w:t>28 </w:t>
      </w:r>
      <w:r>
        <w:rPr>
          <w:spacing w:val="-3"/>
          <w:w w:val="105"/>
          <w:sz w:val="21"/>
        </w:rPr>
        <w:t>Against </w:t>
      </w:r>
      <w:r>
        <w:rPr>
          <w:w w:val="105"/>
          <w:sz w:val="21"/>
        </w:rPr>
        <w:t>this, it was observed </w:t>
      </w:r>
      <w:r>
        <w:rPr>
          <w:spacing w:val="-3"/>
          <w:w w:val="105"/>
          <w:sz w:val="21"/>
        </w:rPr>
        <w:t>that cannabis </w:t>
      </w:r>
      <w:r>
        <w:rPr>
          <w:w w:val="105"/>
          <w:sz w:val="21"/>
        </w:rPr>
        <w:t>is the most </w:t>
      </w:r>
      <w:r>
        <w:rPr>
          <w:spacing w:val="-3"/>
          <w:w w:val="105"/>
          <w:sz w:val="21"/>
        </w:rPr>
        <w:t>accessible illicit </w:t>
      </w:r>
      <w:r>
        <w:rPr>
          <w:w w:val="105"/>
          <w:sz w:val="21"/>
        </w:rPr>
        <w:t>drug and one of the most </w:t>
      </w:r>
      <w:r>
        <w:rPr>
          <w:spacing w:val="-3"/>
          <w:w w:val="105"/>
          <w:sz w:val="21"/>
        </w:rPr>
        <w:t>affordable, meaning that </w:t>
      </w:r>
      <w:r>
        <w:rPr>
          <w:w w:val="105"/>
          <w:sz w:val="21"/>
        </w:rPr>
        <w:t>there would low </w:t>
      </w:r>
      <w:r>
        <w:rPr>
          <w:spacing w:val="-3"/>
          <w:w w:val="105"/>
          <w:sz w:val="21"/>
        </w:rPr>
        <w:t>incentives for </w:t>
      </w:r>
      <w:r>
        <w:rPr>
          <w:w w:val="105"/>
          <w:sz w:val="21"/>
        </w:rPr>
        <w:t>diversion.</w:t>
      </w:r>
      <w:r>
        <w:rPr>
          <w:w w:val="105"/>
          <w:position w:val="7"/>
          <w:sz w:val="12"/>
        </w:rPr>
        <w:t>29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r>
        <w:rPr/>
        <w:pict>
          <v:line style="position:absolute;mso-position-horizontal-relative:page;mso-position-vertical-relative:paragraph;z-index:6464;mso-wrap-distance-left:0;mso-wrap-distance-right:0" from="79.370102pt,15.57876pt" to="515.905102pt,15.57876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90"/>
        </w:numPr>
        <w:tabs>
          <w:tab w:pos="2381" w:val="left" w:leader="none"/>
          <w:tab w:pos="2382" w:val="left" w:leader="none"/>
        </w:tabs>
        <w:spacing w:line="240" w:lineRule="auto" w:before="48" w:after="0"/>
        <w:ind w:left="2381" w:right="241" w:hanging="794"/>
        <w:jc w:val="left"/>
        <w:rPr>
          <w:sz w:val="13"/>
        </w:rPr>
      </w:pPr>
      <w:r>
        <w:rPr>
          <w:w w:val="105"/>
          <w:sz w:val="13"/>
        </w:rPr>
        <w:t>See Pharmacy Board of Australia, </w:t>
      </w:r>
      <w:r>
        <w:rPr>
          <w:i/>
          <w:w w:val="105"/>
          <w:sz w:val="13"/>
        </w:rPr>
        <w:t>Guidelines on Compounding of Medicines </w:t>
      </w:r>
      <w:r>
        <w:rPr>
          <w:w w:val="105"/>
          <w:sz w:val="13"/>
        </w:rPr>
        <w:t>(April 2015) </w:t>
      </w:r>
      <w:r>
        <w:rPr>
          <w:spacing w:val="2"/>
          <w:w w:val="105"/>
          <w:sz w:val="13"/>
        </w:rPr>
        <w:t>&lt;</w:t>
      </w:r>
      <w:hyperlink r:id="rId116">
        <w:r>
          <w:rPr>
            <w:spacing w:val="2"/>
            <w:w w:val="105"/>
            <w:sz w:val="13"/>
          </w:rPr>
          <w:t>http://www.pharmacyboard.gov.au</w:t>
        </w:r>
      </w:hyperlink>
      <w:r>
        <w:rPr>
          <w:spacing w:val="2"/>
          <w:w w:val="105"/>
          <w:sz w:val="13"/>
        </w:rPr>
        <w:t>&gt;, </w:t>
      </w:r>
      <w:r>
        <w:rPr>
          <w:w w:val="105"/>
          <w:sz w:val="13"/>
        </w:rPr>
        <w:t>which set</w:t>
      </w:r>
      <w:r>
        <w:rPr>
          <w:spacing w:val="5"/>
          <w:w w:val="105"/>
          <w:sz w:val="13"/>
        </w:rPr>
        <w:t> </w:t>
      </w:r>
      <w:r>
        <w:rPr>
          <w:w w:val="105"/>
          <w:sz w:val="13"/>
        </w:rPr>
        <w:t>out</w:t>
      </w:r>
      <w:r>
        <w:rPr>
          <w:spacing w:val="5"/>
          <w:w w:val="105"/>
          <w:sz w:val="13"/>
        </w:rPr>
        <w:t> </w:t>
      </w:r>
      <w:r>
        <w:rPr>
          <w:w w:val="105"/>
          <w:sz w:val="13"/>
        </w:rPr>
        <w:t>standards</w:t>
      </w:r>
      <w:r>
        <w:rPr>
          <w:spacing w:val="6"/>
          <w:w w:val="105"/>
          <w:sz w:val="13"/>
        </w:rPr>
        <w:t> </w:t>
      </w:r>
      <w:r>
        <w:rPr>
          <w:w w:val="105"/>
          <w:sz w:val="13"/>
        </w:rPr>
        <w:t>and</w:t>
      </w:r>
      <w:r>
        <w:rPr>
          <w:spacing w:val="5"/>
          <w:w w:val="105"/>
          <w:sz w:val="13"/>
        </w:rPr>
        <w:t> </w:t>
      </w:r>
      <w:r>
        <w:rPr>
          <w:w w:val="105"/>
          <w:sz w:val="13"/>
        </w:rPr>
        <w:t>other</w:t>
      </w:r>
      <w:r>
        <w:rPr>
          <w:spacing w:val="5"/>
          <w:w w:val="105"/>
          <w:sz w:val="13"/>
        </w:rPr>
        <w:t> </w:t>
      </w:r>
      <w:r>
        <w:rPr>
          <w:w w:val="105"/>
          <w:sz w:val="13"/>
        </w:rPr>
        <w:t>references</w:t>
      </w:r>
      <w:r>
        <w:rPr>
          <w:spacing w:val="6"/>
          <w:w w:val="105"/>
          <w:sz w:val="13"/>
        </w:rPr>
        <w:t> </w:t>
      </w:r>
      <w:r>
        <w:rPr>
          <w:w w:val="105"/>
          <w:sz w:val="13"/>
        </w:rPr>
        <w:t>to</w:t>
      </w:r>
      <w:r>
        <w:rPr>
          <w:spacing w:val="5"/>
          <w:w w:val="105"/>
          <w:sz w:val="13"/>
        </w:rPr>
        <w:t> </w:t>
      </w:r>
      <w:r>
        <w:rPr>
          <w:w w:val="105"/>
          <w:sz w:val="13"/>
        </w:rPr>
        <w:t>which</w:t>
      </w:r>
      <w:r>
        <w:rPr>
          <w:spacing w:val="5"/>
          <w:w w:val="105"/>
          <w:sz w:val="13"/>
        </w:rPr>
        <w:t> </w:t>
      </w:r>
      <w:r>
        <w:rPr>
          <w:w w:val="105"/>
          <w:sz w:val="13"/>
        </w:rPr>
        <w:t>compounding</w:t>
      </w:r>
      <w:r>
        <w:rPr>
          <w:spacing w:val="6"/>
          <w:w w:val="105"/>
          <w:sz w:val="13"/>
        </w:rPr>
        <w:t> </w:t>
      </w:r>
      <w:r>
        <w:rPr>
          <w:w w:val="105"/>
          <w:sz w:val="13"/>
        </w:rPr>
        <w:t>pharmacists</w:t>
      </w:r>
      <w:r>
        <w:rPr>
          <w:spacing w:val="5"/>
          <w:w w:val="105"/>
          <w:sz w:val="13"/>
        </w:rPr>
        <w:t> </w:t>
      </w:r>
      <w:r>
        <w:rPr>
          <w:w w:val="105"/>
          <w:sz w:val="13"/>
        </w:rPr>
        <w:t>must</w:t>
      </w:r>
      <w:r>
        <w:rPr>
          <w:spacing w:val="5"/>
          <w:w w:val="105"/>
          <w:sz w:val="13"/>
        </w:rPr>
        <w:t> </w:t>
      </w:r>
      <w:r>
        <w:rPr>
          <w:w w:val="105"/>
          <w:sz w:val="13"/>
        </w:rPr>
        <w:t>have</w:t>
      </w:r>
      <w:r>
        <w:rPr>
          <w:spacing w:val="6"/>
          <w:w w:val="105"/>
          <w:sz w:val="13"/>
        </w:rPr>
        <w:t> </w:t>
      </w:r>
      <w:r>
        <w:rPr>
          <w:w w:val="105"/>
          <w:sz w:val="13"/>
        </w:rPr>
        <w:t>regard.</w:t>
      </w:r>
      <w:r>
        <w:rPr>
          <w:spacing w:val="5"/>
          <w:w w:val="105"/>
          <w:sz w:val="13"/>
        </w:rPr>
        <w:t> </w:t>
      </w:r>
      <w:r>
        <w:rPr>
          <w:w w:val="105"/>
          <w:sz w:val="13"/>
        </w:rPr>
        <w:t>The</w:t>
      </w:r>
      <w:r>
        <w:rPr>
          <w:spacing w:val="5"/>
          <w:w w:val="105"/>
          <w:sz w:val="13"/>
        </w:rPr>
        <w:t> </w:t>
      </w:r>
      <w:r>
        <w:rPr>
          <w:w w:val="105"/>
          <w:sz w:val="13"/>
        </w:rPr>
        <w:t>Guidelines</w:t>
      </w:r>
      <w:r>
        <w:rPr>
          <w:spacing w:val="6"/>
          <w:w w:val="105"/>
          <w:sz w:val="13"/>
        </w:rPr>
        <w:t> </w:t>
      </w:r>
      <w:r>
        <w:rPr>
          <w:w w:val="105"/>
          <w:sz w:val="13"/>
        </w:rPr>
        <w:t>also</w:t>
      </w:r>
      <w:r>
        <w:rPr>
          <w:spacing w:val="5"/>
          <w:w w:val="105"/>
          <w:sz w:val="13"/>
        </w:rPr>
        <w:t> </w:t>
      </w:r>
      <w:r>
        <w:rPr>
          <w:w w:val="105"/>
          <w:sz w:val="13"/>
        </w:rPr>
        <w:t>state</w:t>
      </w:r>
      <w:r>
        <w:rPr>
          <w:spacing w:val="5"/>
          <w:w w:val="105"/>
          <w:sz w:val="13"/>
        </w:rPr>
        <w:t> </w:t>
      </w:r>
      <w:r>
        <w:rPr>
          <w:w w:val="105"/>
          <w:sz w:val="13"/>
        </w:rPr>
        <w:t>that,</w:t>
      </w:r>
      <w:r>
        <w:rPr>
          <w:spacing w:val="6"/>
          <w:w w:val="105"/>
          <w:sz w:val="13"/>
        </w:rPr>
        <w:t> </w:t>
      </w:r>
      <w:r>
        <w:rPr>
          <w:w w:val="105"/>
          <w:sz w:val="13"/>
        </w:rPr>
        <w:t>when</w:t>
      </w:r>
    </w:p>
    <w:p>
      <w:pPr>
        <w:spacing w:before="3"/>
        <w:ind w:left="2381" w:right="40" w:firstLine="0"/>
        <w:jc w:val="left"/>
        <w:rPr>
          <w:sz w:val="13"/>
        </w:rPr>
      </w:pPr>
      <w:r>
        <w:rPr>
          <w:w w:val="105"/>
          <w:sz w:val="13"/>
        </w:rPr>
        <w:t>compounding medicines, ‘pharmacists must ensure that there is good clinical and pharmaceutical evidence to support the quality, stability (including appropriate </w:t>
      </w:r>
      <w:r>
        <w:rPr>
          <w:spacing w:val="2"/>
          <w:w w:val="105"/>
          <w:sz w:val="13"/>
        </w:rPr>
        <w:t>expiry </w:t>
      </w:r>
      <w:r>
        <w:rPr>
          <w:w w:val="105"/>
          <w:sz w:val="13"/>
        </w:rPr>
        <w:t>periods), safety, </w:t>
      </w:r>
      <w:r>
        <w:rPr>
          <w:spacing w:val="2"/>
          <w:w w:val="105"/>
          <w:sz w:val="13"/>
        </w:rPr>
        <w:t>efficacy </w:t>
      </w:r>
      <w:r>
        <w:rPr>
          <w:w w:val="105"/>
          <w:sz w:val="13"/>
        </w:rPr>
        <w:t>and rationality’ of the treatment, and ‘must be satisfied that the dispensing and supply of a compounded medicine is consistent with the safety of the patient’: </w:t>
      </w:r>
      <w:r>
        <w:rPr>
          <w:spacing w:val="4"/>
          <w:w w:val="105"/>
          <w:sz w:val="13"/>
        </w:rPr>
        <w:t>[6]. </w:t>
      </w:r>
      <w:r>
        <w:rPr>
          <w:w w:val="105"/>
          <w:sz w:val="13"/>
        </w:rPr>
        <w:t>This would be difficult for pharmacists to assess in relation to cannabis</w:t>
      </w:r>
      <w:r>
        <w:rPr>
          <w:spacing w:val="13"/>
          <w:w w:val="105"/>
          <w:sz w:val="13"/>
        </w:rPr>
        <w:t> </w:t>
      </w:r>
      <w:r>
        <w:rPr>
          <w:w w:val="105"/>
          <w:sz w:val="13"/>
        </w:rPr>
        <w:t>preparations.</w:t>
      </w:r>
    </w:p>
    <w:p>
      <w:pPr>
        <w:pStyle w:val="ListParagraph"/>
        <w:numPr>
          <w:ilvl w:val="0"/>
          <w:numId w:val="90"/>
        </w:numPr>
        <w:tabs>
          <w:tab w:pos="2381" w:val="left" w:leader="none"/>
          <w:tab w:pos="2382" w:val="left" w:leader="none"/>
        </w:tabs>
        <w:spacing w:line="240" w:lineRule="auto" w:before="5" w:after="0"/>
        <w:ind w:left="2381" w:right="0" w:hanging="794"/>
        <w:jc w:val="left"/>
        <w:rPr>
          <w:sz w:val="13"/>
        </w:rPr>
      </w:pPr>
      <w:r>
        <w:rPr>
          <w:i/>
          <w:w w:val="105"/>
          <w:sz w:val="13"/>
        </w:rPr>
        <w:t>Drugs, Poisons and Controlled Substances Act </w:t>
      </w:r>
      <w:r>
        <w:rPr>
          <w:i/>
          <w:spacing w:val="-3"/>
          <w:w w:val="105"/>
          <w:sz w:val="13"/>
        </w:rPr>
        <w:t>1981 </w:t>
      </w:r>
      <w:r>
        <w:rPr>
          <w:spacing w:val="2"/>
          <w:w w:val="105"/>
          <w:sz w:val="13"/>
        </w:rPr>
        <w:t>(Vic) </w:t>
      </w:r>
      <w:r>
        <w:rPr>
          <w:w w:val="105"/>
          <w:sz w:val="13"/>
        </w:rPr>
        <w:t>pt </w:t>
      </w:r>
      <w:r>
        <w:rPr>
          <w:spacing w:val="2"/>
          <w:w w:val="105"/>
          <w:sz w:val="13"/>
        </w:rPr>
        <w:t>IVB. Pt IVB </w:t>
      </w:r>
      <w:r>
        <w:rPr>
          <w:w w:val="105"/>
          <w:sz w:val="13"/>
        </w:rPr>
        <w:t>establishes a licensing regime with a significant amount of detail regarding the grant of licences, licence conditions, inspections and so on. This stands in contrast to the Tasmanian legislative arrangements for licensing poppy cultivators, which is extremely brief: </w:t>
      </w:r>
      <w:r>
        <w:rPr>
          <w:i/>
          <w:w w:val="105"/>
          <w:sz w:val="13"/>
        </w:rPr>
        <w:t>Poisons Act </w:t>
      </w:r>
      <w:r>
        <w:rPr>
          <w:i/>
          <w:spacing w:val="-5"/>
          <w:w w:val="105"/>
          <w:sz w:val="13"/>
        </w:rPr>
        <w:t>1971 </w:t>
      </w:r>
      <w:r>
        <w:rPr>
          <w:w w:val="105"/>
          <w:sz w:val="13"/>
        </w:rPr>
        <w:t>(Tas) s 52(1). Instead of cultivators being regulated through legislation or regulation, the bulk of the rules are contained in licence conditions: John Ramsay &amp; Associates, </w:t>
      </w:r>
      <w:r>
        <w:rPr>
          <w:i/>
          <w:w w:val="105"/>
          <w:sz w:val="13"/>
        </w:rPr>
        <w:t>Review of the Tasmanian    </w:t>
      </w:r>
      <w:r>
        <w:rPr>
          <w:i/>
          <w:w w:val="105"/>
          <w:sz w:val="13"/>
        </w:rPr>
        <w:t>Poppy Industry Regulation: Report </w:t>
      </w:r>
      <w:r>
        <w:rPr>
          <w:w w:val="105"/>
          <w:sz w:val="13"/>
        </w:rPr>
        <w:t>(July 2013)</w:t>
      </w:r>
      <w:r>
        <w:rPr>
          <w:spacing w:val="24"/>
          <w:w w:val="105"/>
          <w:sz w:val="13"/>
        </w:rPr>
        <w:t> </w:t>
      </w:r>
      <w:r>
        <w:rPr>
          <w:spacing w:val="-6"/>
          <w:w w:val="105"/>
          <w:sz w:val="13"/>
        </w:rPr>
        <w:t>17.</w:t>
      </w:r>
    </w:p>
    <w:p>
      <w:pPr>
        <w:pStyle w:val="ListParagraph"/>
        <w:numPr>
          <w:ilvl w:val="0"/>
          <w:numId w:val="90"/>
        </w:numPr>
        <w:tabs>
          <w:tab w:pos="2381" w:val="left" w:leader="none"/>
          <w:tab w:pos="2382" w:val="left" w:leader="none"/>
        </w:tabs>
        <w:spacing w:line="240" w:lineRule="auto" w:before="7" w:after="0"/>
        <w:ind w:left="2381" w:right="0" w:hanging="794"/>
        <w:jc w:val="left"/>
        <w:rPr>
          <w:sz w:val="13"/>
        </w:rPr>
      </w:pPr>
      <w:r>
        <w:rPr>
          <w:w w:val="105"/>
          <w:sz w:val="13"/>
        </w:rPr>
        <w:t>See</w:t>
      </w:r>
      <w:r>
        <w:rPr>
          <w:spacing w:val="4"/>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4"/>
          <w:w w:val="105"/>
          <w:sz w:val="13"/>
        </w:rPr>
        <w:t> </w:t>
      </w:r>
      <w:r>
        <w:rPr>
          <w:w w:val="105"/>
          <w:sz w:val="13"/>
        </w:rPr>
        <w:t>Commission,</w:t>
      </w:r>
      <w:r>
        <w:rPr>
          <w:spacing w:val="5"/>
          <w:w w:val="105"/>
          <w:sz w:val="13"/>
        </w:rPr>
        <w:t> </w:t>
      </w:r>
      <w:r>
        <w:rPr>
          <w:i/>
          <w:w w:val="105"/>
          <w:sz w:val="13"/>
        </w:rPr>
        <w:t>Medicinal</w:t>
      </w:r>
      <w:r>
        <w:rPr>
          <w:i/>
          <w:spacing w:val="4"/>
          <w:w w:val="105"/>
          <w:sz w:val="13"/>
        </w:rPr>
        <w:t> </w:t>
      </w:r>
      <w:r>
        <w:rPr>
          <w:i/>
          <w:w w:val="105"/>
          <w:sz w:val="13"/>
        </w:rPr>
        <w:t>Cannabis:</w:t>
      </w:r>
      <w:r>
        <w:rPr>
          <w:i/>
          <w:spacing w:val="4"/>
          <w:w w:val="105"/>
          <w:sz w:val="13"/>
        </w:rPr>
        <w:t> </w:t>
      </w:r>
      <w:r>
        <w:rPr>
          <w:i/>
          <w:w w:val="105"/>
          <w:sz w:val="13"/>
        </w:rPr>
        <w:t>Issues</w:t>
      </w:r>
      <w:r>
        <w:rPr>
          <w:i/>
          <w:spacing w:val="3"/>
          <w:w w:val="105"/>
          <w:sz w:val="13"/>
        </w:rPr>
        <w:t> </w:t>
      </w:r>
      <w:r>
        <w:rPr>
          <w:i/>
          <w:w w:val="105"/>
          <w:sz w:val="13"/>
        </w:rPr>
        <w:t>Paper</w:t>
      </w:r>
      <w:r>
        <w:rPr>
          <w:i/>
          <w:spacing w:val="4"/>
          <w:w w:val="105"/>
          <w:sz w:val="13"/>
        </w:rPr>
        <w:t> </w:t>
      </w:r>
      <w:r>
        <w:rPr>
          <w:w w:val="105"/>
          <w:sz w:val="13"/>
        </w:rPr>
        <w:t>(2015)</w:t>
      </w:r>
      <w:r>
        <w:rPr>
          <w:spacing w:val="5"/>
          <w:w w:val="105"/>
          <w:sz w:val="13"/>
        </w:rPr>
        <w:t> </w:t>
      </w:r>
      <w:r>
        <w:rPr>
          <w:w w:val="105"/>
          <w:sz w:val="13"/>
        </w:rPr>
        <w:t>[4.156].</w:t>
      </w:r>
    </w:p>
    <w:p>
      <w:pPr>
        <w:pStyle w:val="ListParagraph"/>
        <w:numPr>
          <w:ilvl w:val="0"/>
          <w:numId w:val="90"/>
        </w:numPr>
        <w:tabs>
          <w:tab w:pos="2381" w:val="left" w:leader="none"/>
          <w:tab w:pos="2382" w:val="left" w:leader="none"/>
        </w:tabs>
        <w:spacing w:line="240" w:lineRule="auto" w:before="1" w:after="0"/>
        <w:ind w:left="2381" w:right="130" w:hanging="794"/>
        <w:jc w:val="left"/>
        <w:rPr>
          <w:sz w:val="13"/>
        </w:rPr>
      </w:pPr>
      <w:r>
        <w:rPr>
          <w:w w:val="105"/>
          <w:sz w:val="13"/>
        </w:rPr>
        <w:t>Submission </w:t>
      </w:r>
      <w:r>
        <w:rPr>
          <w:spacing w:val="2"/>
          <w:w w:val="105"/>
          <w:sz w:val="13"/>
        </w:rPr>
        <w:t>44. </w:t>
      </w:r>
      <w:r>
        <w:rPr>
          <w:w w:val="105"/>
          <w:sz w:val="13"/>
        </w:rPr>
        <w:t>Submission 23 also commented that owners, workers and distributors would be tempted by financial incentives to sell to recreational users. See Appendix B for list of</w:t>
      </w:r>
      <w:r>
        <w:rPr>
          <w:spacing w:val="5"/>
          <w:w w:val="105"/>
          <w:sz w:val="13"/>
        </w:rPr>
        <w:t> </w:t>
      </w:r>
      <w:r>
        <w:rPr>
          <w:w w:val="105"/>
          <w:sz w:val="13"/>
        </w:rPr>
        <w:t>submissions.</w:t>
      </w:r>
    </w:p>
    <w:p>
      <w:pPr>
        <w:pStyle w:val="ListParagraph"/>
        <w:numPr>
          <w:ilvl w:val="0"/>
          <w:numId w:val="90"/>
        </w:numPr>
        <w:tabs>
          <w:tab w:pos="2381" w:val="left" w:leader="none"/>
          <w:tab w:pos="2382" w:val="left" w:leader="none"/>
        </w:tabs>
        <w:spacing w:line="240" w:lineRule="auto" w:before="3" w:after="0"/>
        <w:ind w:left="2381" w:right="0" w:hanging="794"/>
        <w:jc w:val="left"/>
        <w:rPr>
          <w:sz w:val="13"/>
        </w:rPr>
      </w:pPr>
      <w:r>
        <w:rPr>
          <w:w w:val="105"/>
          <w:sz w:val="13"/>
        </w:rPr>
        <w:t>Submission</w:t>
      </w:r>
      <w:r>
        <w:rPr>
          <w:spacing w:val="22"/>
          <w:w w:val="105"/>
          <w:sz w:val="13"/>
        </w:rPr>
        <w:t> </w:t>
      </w:r>
      <w:r>
        <w:rPr>
          <w:w w:val="105"/>
          <w:sz w:val="13"/>
        </w:rPr>
        <w:t>58.</w:t>
      </w:r>
    </w:p>
    <w:p>
      <w:pPr>
        <w:pStyle w:val="ListParagraph"/>
        <w:numPr>
          <w:ilvl w:val="0"/>
          <w:numId w:val="90"/>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17"/>
          <w:w w:val="105"/>
          <w:sz w:val="13"/>
        </w:rPr>
        <w:t> </w:t>
      </w:r>
      <w:r>
        <w:rPr>
          <w:spacing w:val="2"/>
          <w:w w:val="105"/>
          <w:sz w:val="13"/>
        </w:rPr>
        <w:t>46.</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3"/>
        </w:rPr>
      </w:pPr>
    </w:p>
    <w:p>
      <w:pPr>
        <w:pStyle w:val="Heading4"/>
        <w:spacing w:before="1"/>
        <w:ind w:left="607" w:right="575"/>
        <w:jc w:val="center"/>
      </w:pPr>
      <w:r>
        <w:rPr>
          <w:color w:val="205128"/>
          <w:w w:val="110"/>
        </w:rPr>
        <w:t>153</w:t>
      </w:r>
    </w:p>
    <w:p>
      <w:pPr>
        <w:spacing w:after="0"/>
        <w:jc w:val="center"/>
        <w:sectPr>
          <w:type w:val="continuous"/>
          <w:pgSz w:w="11910" w:h="16840"/>
          <w:pgMar w:top="2620" w:bottom="280" w:left="0" w:right="0"/>
          <w:cols w:num="2" w:equalWidth="0">
            <w:col w:w="10246" w:space="40"/>
            <w:col w:w="1624"/>
          </w:cols>
        </w:sectPr>
      </w:pPr>
    </w:p>
    <w:p>
      <w:pPr>
        <w:pStyle w:val="BodyText"/>
        <w:spacing w:before="9"/>
        <w:rPr>
          <w:b/>
          <w:sz w:val="22"/>
        </w:rPr>
      </w:pPr>
    </w:p>
    <w:p>
      <w:pPr>
        <w:pStyle w:val="ListParagraph"/>
        <w:numPr>
          <w:ilvl w:val="1"/>
          <w:numId w:val="87"/>
        </w:numPr>
        <w:tabs>
          <w:tab w:pos="2381" w:val="left" w:leader="none"/>
          <w:tab w:pos="2382" w:val="left" w:leader="none"/>
        </w:tabs>
        <w:spacing w:line="242" w:lineRule="auto" w:before="92" w:after="0"/>
        <w:ind w:left="2381" w:right="1626" w:hanging="794"/>
        <w:jc w:val="left"/>
        <w:rPr>
          <w:sz w:val="21"/>
        </w:rPr>
      </w:pPr>
      <w:r>
        <w:rPr>
          <w:sz w:val="21"/>
        </w:rPr>
        <w:t>The </w:t>
      </w:r>
      <w:r>
        <w:rPr>
          <w:spacing w:val="-3"/>
          <w:sz w:val="21"/>
        </w:rPr>
        <w:t>way  </w:t>
      </w:r>
      <w:r>
        <w:rPr>
          <w:sz w:val="21"/>
        </w:rPr>
        <w:t>in which specific risks would be addressed under the proposed scheme is set out  in the </w:t>
      </w:r>
      <w:r>
        <w:rPr>
          <w:spacing w:val="-3"/>
          <w:sz w:val="21"/>
        </w:rPr>
        <w:t>following</w:t>
      </w:r>
      <w:r>
        <w:rPr>
          <w:spacing w:val="25"/>
          <w:sz w:val="21"/>
        </w:rPr>
        <w:t> </w:t>
      </w:r>
      <w:r>
        <w:rPr>
          <w:sz w:val="21"/>
        </w:rPr>
        <w:t>table:</w:t>
      </w:r>
    </w:p>
    <w:p>
      <w:pPr>
        <w:pStyle w:val="Heading6"/>
        <w:spacing w:line="242" w:lineRule="auto" w:before="122"/>
        <w:ind w:left="2381" w:right="1651"/>
      </w:pPr>
      <w:r>
        <w:rPr>
          <w:spacing w:val="-4"/>
          <w:w w:val="115"/>
        </w:rPr>
        <w:t>Table</w:t>
      </w:r>
      <w:r>
        <w:rPr>
          <w:spacing w:val="-17"/>
          <w:w w:val="115"/>
        </w:rPr>
        <w:t> </w:t>
      </w:r>
      <w:r>
        <w:rPr>
          <w:spacing w:val="5"/>
          <w:w w:val="115"/>
        </w:rPr>
        <w:t>2:</w:t>
      </w:r>
      <w:r>
        <w:rPr>
          <w:spacing w:val="-16"/>
          <w:w w:val="115"/>
        </w:rPr>
        <w:t> </w:t>
      </w:r>
      <w:r>
        <w:rPr>
          <w:w w:val="115"/>
        </w:rPr>
        <w:t>Risks</w:t>
      </w:r>
      <w:r>
        <w:rPr>
          <w:spacing w:val="-17"/>
          <w:w w:val="115"/>
        </w:rPr>
        <w:t> </w:t>
      </w:r>
      <w:r>
        <w:rPr>
          <w:w w:val="115"/>
        </w:rPr>
        <w:t>associated</w:t>
      </w:r>
      <w:r>
        <w:rPr>
          <w:spacing w:val="-16"/>
          <w:w w:val="115"/>
        </w:rPr>
        <w:t> </w:t>
      </w:r>
      <w:r>
        <w:rPr>
          <w:w w:val="115"/>
        </w:rPr>
        <w:t>with</w:t>
      </w:r>
      <w:r>
        <w:rPr>
          <w:spacing w:val="-17"/>
          <w:w w:val="115"/>
        </w:rPr>
        <w:t> </w:t>
      </w:r>
      <w:r>
        <w:rPr>
          <w:w w:val="115"/>
        </w:rPr>
        <w:t>cultivation</w:t>
      </w:r>
      <w:r>
        <w:rPr>
          <w:spacing w:val="-16"/>
          <w:w w:val="115"/>
        </w:rPr>
        <w:t> </w:t>
      </w:r>
      <w:r>
        <w:rPr>
          <w:w w:val="115"/>
        </w:rPr>
        <w:t>of</w:t>
      </w:r>
      <w:r>
        <w:rPr>
          <w:spacing w:val="-17"/>
          <w:w w:val="115"/>
        </w:rPr>
        <w:t> </w:t>
      </w:r>
      <w:r>
        <w:rPr>
          <w:w w:val="115"/>
        </w:rPr>
        <w:t>medicinal</w:t>
      </w:r>
      <w:r>
        <w:rPr>
          <w:spacing w:val="-16"/>
          <w:w w:val="115"/>
        </w:rPr>
        <w:t> </w:t>
      </w:r>
      <w:r>
        <w:rPr>
          <w:w w:val="115"/>
        </w:rPr>
        <w:t>cannabis</w:t>
      </w:r>
      <w:r>
        <w:rPr>
          <w:spacing w:val="-17"/>
          <w:w w:val="115"/>
        </w:rPr>
        <w:t> </w:t>
      </w:r>
      <w:r>
        <w:rPr>
          <w:w w:val="115"/>
        </w:rPr>
        <w:t>and</w:t>
      </w:r>
      <w:r>
        <w:rPr>
          <w:spacing w:val="-16"/>
          <w:w w:val="115"/>
        </w:rPr>
        <w:t> </w:t>
      </w:r>
      <w:r>
        <w:rPr>
          <w:w w:val="115"/>
        </w:rPr>
        <w:t>the regulatory responses proposed to control these</w:t>
      </w:r>
      <w:r>
        <w:rPr>
          <w:spacing w:val="-14"/>
          <w:w w:val="115"/>
        </w:rPr>
        <w:t> </w:t>
      </w:r>
      <w:r>
        <w:rPr>
          <w:w w:val="115"/>
        </w:rPr>
        <w:t>risks</w:t>
      </w:r>
    </w:p>
    <w:p>
      <w:pPr>
        <w:pStyle w:val="BodyText"/>
        <w:spacing w:before="8"/>
        <w:rPr>
          <w:b/>
          <w:sz w:val="11"/>
        </w:rPr>
      </w:pPr>
    </w:p>
    <w:tbl>
      <w:tblPr>
        <w:tblW w:w="0" w:type="auto"/>
        <w:jc w:val="left"/>
        <w:tblInd w:w="2391" w:type="dxa"/>
        <w:tblBorders>
          <w:top w:val="single" w:sz="4" w:space="0" w:color="ABB4A2"/>
          <w:left w:val="single" w:sz="4" w:space="0" w:color="ABB4A2"/>
          <w:bottom w:val="single" w:sz="4" w:space="0" w:color="ABB4A2"/>
          <w:right w:val="single" w:sz="4" w:space="0" w:color="ABB4A2"/>
          <w:insideH w:val="single" w:sz="4" w:space="0" w:color="ABB4A2"/>
          <w:insideV w:val="single" w:sz="4" w:space="0" w:color="ABB4A2"/>
        </w:tblBorders>
        <w:tblLayout w:type="fixed"/>
        <w:tblCellMar>
          <w:top w:w="0" w:type="dxa"/>
          <w:left w:w="0" w:type="dxa"/>
          <w:bottom w:w="0" w:type="dxa"/>
          <w:right w:w="0" w:type="dxa"/>
        </w:tblCellMar>
        <w:tblLook w:val="01E0"/>
      </w:tblPr>
      <w:tblGrid>
        <w:gridCol w:w="3411"/>
        <w:gridCol w:w="4517"/>
      </w:tblGrid>
      <w:tr>
        <w:trPr>
          <w:trHeight w:val="374" w:hRule="atLeast"/>
        </w:trPr>
        <w:tc>
          <w:tcPr>
            <w:tcW w:w="3411" w:type="dxa"/>
            <w:tcBorders>
              <w:bottom w:val="single" w:sz="4" w:space="0" w:color="205128"/>
            </w:tcBorders>
            <w:shd w:val="clear" w:color="auto" w:fill="C3C9BC"/>
          </w:tcPr>
          <w:p>
            <w:pPr>
              <w:pStyle w:val="TableParagraph"/>
              <w:rPr>
                <w:b/>
                <w:sz w:val="21"/>
              </w:rPr>
            </w:pPr>
            <w:r>
              <w:rPr>
                <w:b/>
                <w:w w:val="110"/>
                <w:sz w:val="21"/>
              </w:rPr>
              <w:t>Risk</w:t>
            </w:r>
          </w:p>
        </w:tc>
        <w:tc>
          <w:tcPr>
            <w:tcW w:w="4517" w:type="dxa"/>
            <w:tcBorders>
              <w:bottom w:val="single" w:sz="4" w:space="0" w:color="205128"/>
            </w:tcBorders>
            <w:shd w:val="clear" w:color="auto" w:fill="C3C9BC"/>
          </w:tcPr>
          <w:p>
            <w:pPr>
              <w:pStyle w:val="TableParagraph"/>
              <w:rPr>
                <w:b/>
                <w:sz w:val="21"/>
              </w:rPr>
            </w:pPr>
            <w:r>
              <w:rPr>
                <w:b/>
                <w:w w:val="115"/>
                <w:sz w:val="21"/>
              </w:rPr>
              <w:t>Regulatory response</w:t>
            </w:r>
          </w:p>
        </w:tc>
      </w:tr>
      <w:tr>
        <w:trPr>
          <w:trHeight w:val="1154"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158"/>
              <w:rPr>
                <w:sz w:val="21"/>
              </w:rPr>
            </w:pPr>
            <w:r>
              <w:rPr>
                <w:sz w:val="21"/>
              </w:rPr>
              <w:t>Diversion occurs  because  of </w:t>
            </w:r>
            <w:r>
              <w:rPr>
                <w:spacing w:val="-3"/>
                <w:sz w:val="21"/>
              </w:rPr>
              <w:t>criminal </w:t>
            </w:r>
            <w:r>
              <w:rPr>
                <w:spacing w:val="-2"/>
                <w:sz w:val="21"/>
              </w:rPr>
              <w:t>intervention </w:t>
            </w:r>
            <w:r>
              <w:rPr>
                <w:sz w:val="21"/>
              </w:rPr>
              <w:t>by </w:t>
            </w:r>
            <w:r>
              <w:rPr>
                <w:spacing w:val="-3"/>
                <w:sz w:val="21"/>
              </w:rPr>
              <w:t>third </w:t>
            </w:r>
            <w:r>
              <w:rPr>
                <w:sz w:val="21"/>
              </w:rPr>
              <w:t>parties </w:t>
            </w:r>
            <w:r>
              <w:rPr>
                <w:spacing w:val="-3"/>
                <w:sz w:val="21"/>
              </w:rPr>
              <w:t>(potentially causing </w:t>
            </w:r>
            <w:r>
              <w:rPr>
                <w:sz w:val="21"/>
              </w:rPr>
              <w:t>risks </w:t>
            </w:r>
            <w:r>
              <w:rPr>
                <w:spacing w:val="-3"/>
                <w:sz w:val="21"/>
              </w:rPr>
              <w:t>to public </w:t>
            </w:r>
            <w:r>
              <w:rPr>
                <w:sz w:val="21"/>
              </w:rPr>
              <w:t>safety)</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rPr>
                <w:sz w:val="21"/>
              </w:rPr>
            </w:pPr>
            <w:r>
              <w:rPr>
                <w:sz w:val="21"/>
              </w:rPr>
              <w:t>Risk management plan addresses facility security measures, location, secrecy, surveillance</w:t>
            </w:r>
          </w:p>
        </w:tc>
      </w:tr>
      <w:tr>
        <w:trPr>
          <w:trHeight w:val="1914"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271"/>
              <w:rPr>
                <w:sz w:val="21"/>
              </w:rPr>
            </w:pPr>
            <w:r>
              <w:rPr>
                <w:sz w:val="21"/>
              </w:rPr>
              <w:t>Diversion occurs because of criminal conduct by employees or contractors</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287"/>
              <w:rPr>
                <w:sz w:val="21"/>
              </w:rPr>
            </w:pPr>
            <w:r>
              <w:rPr>
                <w:w w:val="105"/>
                <w:sz w:val="21"/>
              </w:rPr>
              <w:t>Risk </w:t>
            </w:r>
            <w:r>
              <w:rPr>
                <w:spacing w:val="-3"/>
                <w:w w:val="105"/>
                <w:sz w:val="21"/>
              </w:rPr>
              <w:t>management </w:t>
            </w:r>
            <w:r>
              <w:rPr>
                <w:w w:val="105"/>
                <w:sz w:val="21"/>
              </w:rPr>
              <w:t>plan addresses assessment, </w:t>
            </w:r>
            <w:r>
              <w:rPr>
                <w:spacing w:val="-3"/>
                <w:w w:val="105"/>
                <w:sz w:val="21"/>
              </w:rPr>
              <w:t>training </w:t>
            </w:r>
            <w:r>
              <w:rPr>
                <w:w w:val="105"/>
                <w:sz w:val="21"/>
              </w:rPr>
              <w:t>and supervision of employees and contractors</w:t>
            </w:r>
          </w:p>
          <w:p>
            <w:pPr>
              <w:pStyle w:val="TableParagraph"/>
              <w:spacing w:before="123"/>
              <w:rPr>
                <w:sz w:val="21"/>
              </w:rPr>
            </w:pPr>
            <w:r>
              <w:rPr>
                <w:sz w:val="21"/>
              </w:rPr>
              <w:t>Criminal record checks required for employees</w:t>
            </w:r>
          </w:p>
          <w:p>
            <w:pPr>
              <w:pStyle w:val="TableParagraph"/>
              <w:spacing w:line="242" w:lineRule="auto" w:before="124"/>
              <w:rPr>
                <w:sz w:val="21"/>
              </w:rPr>
            </w:pPr>
            <w:r>
              <w:rPr>
                <w:w w:val="105"/>
                <w:sz w:val="21"/>
              </w:rPr>
              <w:t>Licence </w:t>
            </w:r>
            <w:r>
              <w:rPr>
                <w:spacing w:val="-3"/>
                <w:w w:val="105"/>
                <w:sz w:val="21"/>
              </w:rPr>
              <w:t>conditions require </w:t>
            </w:r>
            <w:r>
              <w:rPr>
                <w:w w:val="105"/>
                <w:sz w:val="21"/>
              </w:rPr>
              <w:t>destruction of </w:t>
            </w:r>
            <w:r>
              <w:rPr>
                <w:spacing w:val="-2"/>
                <w:w w:val="105"/>
                <w:sz w:val="21"/>
              </w:rPr>
              <w:t>unused </w:t>
            </w:r>
            <w:r>
              <w:rPr>
                <w:spacing w:val="-3"/>
                <w:w w:val="105"/>
                <w:sz w:val="21"/>
              </w:rPr>
              <w:t>cannabis</w:t>
            </w:r>
          </w:p>
        </w:tc>
      </w:tr>
      <w:tr>
        <w:trPr>
          <w:trHeight w:val="2379"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rPr>
                <w:sz w:val="21"/>
              </w:rPr>
            </w:pPr>
            <w:r>
              <w:rPr>
                <w:sz w:val="21"/>
              </w:rPr>
              <w:t>Diversion occurs because of criminal conduct by managers/owners</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287"/>
              <w:rPr>
                <w:sz w:val="21"/>
              </w:rPr>
            </w:pPr>
            <w:r>
              <w:rPr>
                <w:sz w:val="21"/>
              </w:rPr>
              <w:t>Fit and proper person test before licence is granted</w:t>
            </w:r>
          </w:p>
          <w:p>
            <w:pPr>
              <w:pStyle w:val="TableParagraph"/>
              <w:spacing w:line="355" w:lineRule="auto" w:before="122"/>
              <w:ind w:right="333"/>
              <w:rPr>
                <w:sz w:val="21"/>
              </w:rPr>
            </w:pPr>
            <w:r>
              <w:rPr>
                <w:w w:val="105"/>
                <w:sz w:val="21"/>
              </w:rPr>
              <w:t>Chief Commissioner of Police has veto power Licence conditions require:</w:t>
            </w:r>
          </w:p>
          <w:p>
            <w:pPr>
              <w:pStyle w:val="TableParagraph"/>
              <w:numPr>
                <w:ilvl w:val="0"/>
                <w:numId w:val="91"/>
              </w:numPr>
              <w:tabs>
                <w:tab w:pos="453" w:val="left" w:leader="none"/>
                <w:tab w:pos="454" w:val="left" w:leader="none"/>
              </w:tabs>
              <w:spacing w:line="242" w:lineRule="auto" w:before="1" w:after="0"/>
              <w:ind w:left="453" w:right="297" w:hanging="340"/>
              <w:jc w:val="left"/>
              <w:rPr>
                <w:sz w:val="21"/>
              </w:rPr>
            </w:pPr>
            <w:r>
              <w:rPr>
                <w:spacing w:val="-3"/>
                <w:sz w:val="21"/>
              </w:rPr>
              <w:t>that all cannabis cultivated </w:t>
            </w:r>
            <w:r>
              <w:rPr>
                <w:sz w:val="21"/>
              </w:rPr>
              <w:t>is </w:t>
            </w:r>
            <w:r>
              <w:rPr>
                <w:spacing w:val="-2"/>
                <w:sz w:val="21"/>
              </w:rPr>
              <w:t>delivered </w:t>
            </w:r>
            <w:r>
              <w:rPr>
                <w:spacing w:val="-3"/>
                <w:sz w:val="21"/>
              </w:rPr>
              <w:t>to </w:t>
            </w:r>
            <w:r>
              <w:rPr>
                <w:sz w:val="21"/>
              </w:rPr>
              <w:t>a </w:t>
            </w:r>
            <w:r>
              <w:rPr>
                <w:spacing w:val="-3"/>
                <w:sz w:val="21"/>
              </w:rPr>
              <w:t>licensed manufacturer </w:t>
            </w:r>
            <w:r>
              <w:rPr>
                <w:sz w:val="21"/>
              </w:rPr>
              <w:t>or</w:t>
            </w:r>
            <w:r>
              <w:rPr>
                <w:spacing w:val="43"/>
                <w:sz w:val="21"/>
              </w:rPr>
              <w:t> </w:t>
            </w:r>
            <w:r>
              <w:rPr>
                <w:sz w:val="21"/>
              </w:rPr>
              <w:t>destroyed</w:t>
            </w:r>
          </w:p>
          <w:p>
            <w:pPr>
              <w:pStyle w:val="TableParagraph"/>
              <w:numPr>
                <w:ilvl w:val="0"/>
                <w:numId w:val="91"/>
              </w:numPr>
              <w:tabs>
                <w:tab w:pos="453" w:val="left" w:leader="none"/>
                <w:tab w:pos="454" w:val="left" w:leader="none"/>
              </w:tabs>
              <w:spacing w:line="240" w:lineRule="auto" w:before="88" w:after="0"/>
              <w:ind w:left="453" w:right="0" w:hanging="340"/>
              <w:jc w:val="left"/>
              <w:rPr>
                <w:sz w:val="21"/>
              </w:rPr>
            </w:pPr>
            <w:r>
              <w:rPr>
                <w:spacing w:val="-3"/>
                <w:sz w:val="21"/>
              </w:rPr>
              <w:t>that all </w:t>
            </w:r>
            <w:r>
              <w:rPr>
                <w:spacing w:val="-2"/>
                <w:sz w:val="21"/>
              </w:rPr>
              <w:t>unused </w:t>
            </w:r>
            <w:r>
              <w:rPr>
                <w:spacing w:val="-3"/>
                <w:sz w:val="21"/>
              </w:rPr>
              <w:t>cannabis </w:t>
            </w:r>
            <w:r>
              <w:rPr>
                <w:sz w:val="21"/>
              </w:rPr>
              <w:t>is</w:t>
            </w:r>
            <w:r>
              <w:rPr>
                <w:spacing w:val="21"/>
                <w:sz w:val="21"/>
              </w:rPr>
              <w:t> </w:t>
            </w:r>
            <w:r>
              <w:rPr>
                <w:sz w:val="21"/>
              </w:rPr>
              <w:t>destroyed</w:t>
            </w:r>
          </w:p>
        </w:tc>
      </w:tr>
      <w:tr>
        <w:trPr>
          <w:trHeight w:val="634"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rPr>
                <w:sz w:val="21"/>
              </w:rPr>
            </w:pPr>
            <w:r>
              <w:rPr>
                <w:w w:val="105"/>
                <w:sz w:val="21"/>
              </w:rPr>
              <w:t>Diversion occurs during transport</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rPr>
                <w:sz w:val="21"/>
              </w:rPr>
            </w:pPr>
            <w:r>
              <w:rPr>
                <w:sz w:val="21"/>
              </w:rPr>
              <w:t>Risk management plan addresses how transportation will be securely undertaken</w:t>
            </w:r>
          </w:p>
        </w:tc>
      </w:tr>
      <w:tr>
        <w:trPr>
          <w:trHeight w:val="374"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rPr>
                <w:sz w:val="21"/>
              </w:rPr>
            </w:pPr>
            <w:r>
              <w:rPr>
                <w:w w:val="105"/>
                <w:sz w:val="21"/>
              </w:rPr>
              <w:t>Cannabis grown is of poor quality</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rPr>
                <w:sz w:val="21"/>
              </w:rPr>
            </w:pPr>
            <w:r>
              <w:rPr>
                <w:w w:val="105"/>
                <w:sz w:val="21"/>
              </w:rPr>
              <w:t>Addressed through quality control regime</w:t>
            </w:r>
          </w:p>
        </w:tc>
      </w:tr>
    </w:tbl>
    <w:p>
      <w:pPr>
        <w:pStyle w:val="BodyText"/>
        <w:rPr>
          <w:b/>
          <w:sz w:val="24"/>
        </w:rPr>
      </w:pPr>
    </w:p>
    <w:p>
      <w:pPr>
        <w:pStyle w:val="ListParagraph"/>
        <w:numPr>
          <w:ilvl w:val="1"/>
          <w:numId w:val="87"/>
        </w:numPr>
        <w:tabs>
          <w:tab w:pos="2381" w:val="left" w:leader="none"/>
          <w:tab w:pos="2382" w:val="left" w:leader="none"/>
        </w:tabs>
        <w:spacing w:line="242" w:lineRule="auto" w:before="187" w:after="0"/>
        <w:ind w:left="2381" w:right="1684" w:hanging="794"/>
        <w:jc w:val="left"/>
        <w:rPr>
          <w:sz w:val="12"/>
        </w:rPr>
      </w:pPr>
      <w:r>
        <w:rPr>
          <w:spacing w:val="-4"/>
          <w:sz w:val="21"/>
        </w:rPr>
        <w:t>Controlling </w:t>
      </w:r>
      <w:r>
        <w:rPr>
          <w:sz w:val="21"/>
        </w:rPr>
        <w:t>diversion </w:t>
      </w:r>
      <w:r>
        <w:rPr>
          <w:spacing w:val="-3"/>
          <w:sz w:val="21"/>
        </w:rPr>
        <w:t>to </w:t>
      </w:r>
      <w:r>
        <w:rPr>
          <w:sz w:val="21"/>
        </w:rPr>
        <w:t>the </w:t>
      </w:r>
      <w:r>
        <w:rPr>
          <w:spacing w:val="-3"/>
          <w:sz w:val="21"/>
        </w:rPr>
        <w:t>illicit </w:t>
      </w:r>
      <w:r>
        <w:rPr>
          <w:spacing w:val="-4"/>
          <w:sz w:val="21"/>
        </w:rPr>
        <w:t>market </w:t>
      </w:r>
      <w:r>
        <w:rPr>
          <w:sz w:val="21"/>
        </w:rPr>
        <w:t>is also a </w:t>
      </w:r>
      <w:r>
        <w:rPr>
          <w:spacing w:val="-3"/>
          <w:sz w:val="21"/>
        </w:rPr>
        <w:t>requirement </w:t>
      </w:r>
      <w:r>
        <w:rPr>
          <w:sz w:val="21"/>
        </w:rPr>
        <w:t>of  </w:t>
      </w:r>
      <w:r>
        <w:rPr>
          <w:spacing w:val="-3"/>
          <w:sz w:val="21"/>
        </w:rPr>
        <w:t>international  </w:t>
      </w:r>
      <w:r>
        <w:rPr>
          <w:spacing w:val="-5"/>
          <w:sz w:val="21"/>
        </w:rPr>
        <w:t>law.  </w:t>
      </w:r>
      <w:r>
        <w:rPr>
          <w:sz w:val="21"/>
        </w:rPr>
        <w:t>The </w:t>
      </w:r>
      <w:r>
        <w:rPr>
          <w:spacing w:val="-3"/>
          <w:sz w:val="21"/>
        </w:rPr>
        <w:t>Single </w:t>
      </w:r>
      <w:r>
        <w:rPr>
          <w:spacing w:val="-4"/>
          <w:sz w:val="21"/>
        </w:rPr>
        <w:t>Convention </w:t>
      </w:r>
      <w:r>
        <w:rPr>
          <w:sz w:val="21"/>
        </w:rPr>
        <w:t>on </w:t>
      </w:r>
      <w:r>
        <w:rPr>
          <w:spacing w:val="-3"/>
          <w:sz w:val="21"/>
        </w:rPr>
        <w:t>Narcotic </w:t>
      </w:r>
      <w:r>
        <w:rPr>
          <w:sz w:val="21"/>
        </w:rPr>
        <w:t>Drugs </w:t>
      </w:r>
      <w:r>
        <w:rPr>
          <w:spacing w:val="-3"/>
          <w:sz w:val="21"/>
        </w:rPr>
        <w:t>requires </w:t>
      </w:r>
      <w:r>
        <w:rPr>
          <w:sz w:val="21"/>
        </w:rPr>
        <w:t>states </w:t>
      </w:r>
      <w:r>
        <w:rPr>
          <w:spacing w:val="-3"/>
          <w:sz w:val="21"/>
        </w:rPr>
        <w:t>to </w:t>
      </w:r>
      <w:r>
        <w:rPr>
          <w:spacing w:val="-4"/>
          <w:sz w:val="21"/>
        </w:rPr>
        <w:t>‘adopt </w:t>
      </w:r>
      <w:r>
        <w:rPr>
          <w:spacing w:val="-3"/>
          <w:sz w:val="21"/>
        </w:rPr>
        <w:t>such measures </w:t>
      </w:r>
      <w:r>
        <w:rPr>
          <w:sz w:val="21"/>
        </w:rPr>
        <w:t>as </w:t>
      </w:r>
      <w:r>
        <w:rPr>
          <w:spacing w:val="-3"/>
          <w:sz w:val="21"/>
        </w:rPr>
        <w:t>may </w:t>
      </w:r>
      <w:r>
        <w:rPr>
          <w:sz w:val="21"/>
        </w:rPr>
        <w:t>be necessary </w:t>
      </w:r>
      <w:r>
        <w:rPr>
          <w:spacing w:val="-3"/>
          <w:sz w:val="21"/>
        </w:rPr>
        <w:t>to prevent </w:t>
      </w:r>
      <w:r>
        <w:rPr>
          <w:sz w:val="21"/>
        </w:rPr>
        <w:t>the </w:t>
      </w:r>
      <w:r>
        <w:rPr>
          <w:spacing w:val="-3"/>
          <w:sz w:val="21"/>
        </w:rPr>
        <w:t>misuse </w:t>
      </w:r>
      <w:r>
        <w:rPr>
          <w:spacing w:val="-6"/>
          <w:sz w:val="21"/>
        </w:rPr>
        <w:t>of, </w:t>
      </w:r>
      <w:r>
        <w:rPr>
          <w:sz w:val="21"/>
        </w:rPr>
        <w:t>and </w:t>
      </w:r>
      <w:r>
        <w:rPr>
          <w:spacing w:val="-3"/>
          <w:sz w:val="21"/>
        </w:rPr>
        <w:t>illicit </w:t>
      </w:r>
      <w:r>
        <w:rPr>
          <w:sz w:val="21"/>
        </w:rPr>
        <w:t>traffic </w:t>
      </w:r>
      <w:r>
        <w:rPr>
          <w:spacing w:val="-3"/>
          <w:sz w:val="21"/>
        </w:rPr>
        <w:t>in, </w:t>
      </w:r>
      <w:r>
        <w:rPr>
          <w:sz w:val="21"/>
        </w:rPr>
        <w:t>the </w:t>
      </w:r>
      <w:r>
        <w:rPr>
          <w:spacing w:val="-3"/>
          <w:sz w:val="21"/>
        </w:rPr>
        <w:t>leaves </w:t>
      </w:r>
      <w:r>
        <w:rPr>
          <w:sz w:val="21"/>
        </w:rPr>
        <w:t>of the </w:t>
      </w:r>
      <w:r>
        <w:rPr>
          <w:spacing w:val="-3"/>
          <w:sz w:val="21"/>
        </w:rPr>
        <w:t>cannabis</w:t>
      </w:r>
      <w:r>
        <w:rPr>
          <w:spacing w:val="17"/>
          <w:sz w:val="21"/>
        </w:rPr>
        <w:t> </w:t>
      </w:r>
      <w:r>
        <w:rPr>
          <w:spacing w:val="-4"/>
          <w:sz w:val="21"/>
        </w:rPr>
        <w:t>plant’.</w:t>
      </w:r>
      <w:r>
        <w:rPr>
          <w:spacing w:val="-4"/>
          <w:position w:val="7"/>
          <w:sz w:val="12"/>
        </w:rPr>
        <w:t>30</w:t>
      </w:r>
    </w:p>
    <w:p>
      <w:pPr>
        <w:pStyle w:val="ListParagraph"/>
        <w:numPr>
          <w:ilvl w:val="1"/>
          <w:numId w:val="87"/>
        </w:numPr>
        <w:tabs>
          <w:tab w:pos="2380" w:val="left" w:leader="none"/>
          <w:tab w:pos="2381" w:val="left" w:leader="none"/>
        </w:tabs>
        <w:spacing w:line="242" w:lineRule="auto" w:before="123" w:after="0"/>
        <w:ind w:left="2381" w:right="1585" w:hanging="794"/>
        <w:jc w:val="left"/>
        <w:rPr>
          <w:sz w:val="21"/>
        </w:rPr>
      </w:pPr>
      <w:r>
        <w:rPr>
          <w:w w:val="105"/>
          <w:sz w:val="21"/>
        </w:rPr>
        <w:t>As observed in </w:t>
      </w:r>
      <w:r>
        <w:rPr>
          <w:spacing w:val="-3"/>
          <w:w w:val="105"/>
          <w:sz w:val="21"/>
        </w:rPr>
        <w:t>consultations, </w:t>
      </w:r>
      <w:r>
        <w:rPr>
          <w:w w:val="105"/>
          <w:sz w:val="21"/>
        </w:rPr>
        <w:t>the scheme must be designed </w:t>
      </w:r>
      <w:r>
        <w:rPr>
          <w:spacing w:val="-3"/>
          <w:w w:val="105"/>
          <w:sz w:val="21"/>
        </w:rPr>
        <w:t>to control </w:t>
      </w:r>
      <w:r>
        <w:rPr>
          <w:w w:val="105"/>
          <w:sz w:val="21"/>
        </w:rPr>
        <w:t>the risk </w:t>
      </w:r>
      <w:r>
        <w:rPr>
          <w:spacing w:val="-3"/>
          <w:w w:val="105"/>
          <w:sz w:val="21"/>
        </w:rPr>
        <w:t>that cannabis will </w:t>
      </w:r>
      <w:r>
        <w:rPr>
          <w:w w:val="105"/>
          <w:sz w:val="21"/>
        </w:rPr>
        <w:t>be diverted </w:t>
      </w:r>
      <w:r>
        <w:rPr>
          <w:spacing w:val="-3"/>
          <w:w w:val="105"/>
          <w:sz w:val="21"/>
        </w:rPr>
        <w:t>to </w:t>
      </w:r>
      <w:r>
        <w:rPr>
          <w:w w:val="105"/>
          <w:sz w:val="21"/>
        </w:rPr>
        <w:t>the </w:t>
      </w:r>
      <w:r>
        <w:rPr>
          <w:spacing w:val="-3"/>
          <w:w w:val="105"/>
          <w:sz w:val="21"/>
        </w:rPr>
        <w:t>illicit </w:t>
      </w:r>
      <w:r>
        <w:rPr>
          <w:spacing w:val="-4"/>
          <w:w w:val="105"/>
          <w:sz w:val="21"/>
        </w:rPr>
        <w:t>market </w:t>
      </w:r>
      <w:r>
        <w:rPr>
          <w:w w:val="105"/>
          <w:sz w:val="21"/>
        </w:rPr>
        <w:t>at </w:t>
      </w:r>
      <w:r>
        <w:rPr>
          <w:spacing w:val="-3"/>
          <w:w w:val="105"/>
          <w:sz w:val="21"/>
        </w:rPr>
        <w:t>‘weak </w:t>
      </w:r>
      <w:r>
        <w:rPr>
          <w:w w:val="105"/>
          <w:sz w:val="21"/>
        </w:rPr>
        <w:t>points’ in the </w:t>
      </w:r>
      <w:r>
        <w:rPr>
          <w:spacing w:val="-2"/>
          <w:w w:val="105"/>
          <w:sz w:val="21"/>
        </w:rPr>
        <w:t>supply </w:t>
      </w:r>
      <w:r>
        <w:rPr>
          <w:spacing w:val="-3"/>
          <w:w w:val="105"/>
          <w:sz w:val="21"/>
        </w:rPr>
        <w:t>chain.</w:t>
      </w:r>
      <w:r>
        <w:rPr>
          <w:spacing w:val="-3"/>
          <w:w w:val="105"/>
          <w:position w:val="7"/>
          <w:sz w:val="12"/>
        </w:rPr>
        <w:t>31 </w:t>
      </w:r>
      <w:r>
        <w:rPr>
          <w:w w:val="105"/>
          <w:sz w:val="21"/>
        </w:rPr>
        <w:t>This </w:t>
      </w:r>
      <w:r>
        <w:rPr>
          <w:spacing w:val="-3"/>
          <w:w w:val="105"/>
          <w:sz w:val="21"/>
        </w:rPr>
        <w:t>requires careful </w:t>
      </w:r>
      <w:r>
        <w:rPr>
          <w:w w:val="105"/>
          <w:sz w:val="21"/>
        </w:rPr>
        <w:t>assessment, properly </w:t>
      </w:r>
      <w:r>
        <w:rPr>
          <w:spacing w:val="-3"/>
          <w:w w:val="105"/>
          <w:sz w:val="21"/>
        </w:rPr>
        <w:t>resourced. </w:t>
      </w:r>
      <w:r>
        <w:rPr>
          <w:w w:val="105"/>
          <w:sz w:val="21"/>
        </w:rPr>
        <w:t>It would be </w:t>
      </w:r>
      <w:r>
        <w:rPr>
          <w:spacing w:val="-3"/>
          <w:w w:val="105"/>
          <w:sz w:val="21"/>
        </w:rPr>
        <w:t>inappropriate </w:t>
      </w:r>
      <w:r>
        <w:rPr>
          <w:w w:val="105"/>
          <w:sz w:val="21"/>
        </w:rPr>
        <w:t>merely </w:t>
      </w:r>
      <w:r>
        <w:rPr>
          <w:spacing w:val="-3"/>
          <w:w w:val="105"/>
          <w:sz w:val="21"/>
        </w:rPr>
        <w:t>to duplicate </w:t>
      </w:r>
      <w:r>
        <w:rPr>
          <w:w w:val="105"/>
          <w:sz w:val="21"/>
        </w:rPr>
        <w:t>the policies associated with the </w:t>
      </w:r>
      <w:r>
        <w:rPr>
          <w:spacing w:val="-3"/>
          <w:w w:val="105"/>
          <w:sz w:val="21"/>
        </w:rPr>
        <w:t>alkaloid </w:t>
      </w:r>
      <w:r>
        <w:rPr>
          <w:w w:val="105"/>
          <w:sz w:val="21"/>
        </w:rPr>
        <w:t>poppy </w:t>
      </w:r>
      <w:r>
        <w:rPr>
          <w:spacing w:val="-3"/>
          <w:w w:val="105"/>
          <w:sz w:val="21"/>
        </w:rPr>
        <w:t>scheme, </w:t>
      </w:r>
      <w:r>
        <w:rPr>
          <w:w w:val="105"/>
          <w:sz w:val="21"/>
        </w:rPr>
        <w:t>because the risks associated</w:t>
      </w:r>
      <w:r>
        <w:rPr>
          <w:spacing w:val="-11"/>
          <w:w w:val="105"/>
          <w:sz w:val="21"/>
        </w:rPr>
        <w:t> </w:t>
      </w:r>
      <w:r>
        <w:rPr>
          <w:w w:val="105"/>
          <w:sz w:val="21"/>
        </w:rPr>
        <w:t>with</w:t>
      </w:r>
      <w:r>
        <w:rPr>
          <w:spacing w:val="-10"/>
          <w:w w:val="105"/>
          <w:sz w:val="21"/>
        </w:rPr>
        <w:t> </w:t>
      </w:r>
      <w:r>
        <w:rPr>
          <w:spacing w:val="-3"/>
          <w:w w:val="105"/>
          <w:sz w:val="21"/>
        </w:rPr>
        <w:t>cultivating</w:t>
      </w:r>
      <w:r>
        <w:rPr>
          <w:spacing w:val="-10"/>
          <w:w w:val="105"/>
          <w:sz w:val="21"/>
        </w:rPr>
        <w:t> </w:t>
      </w:r>
      <w:r>
        <w:rPr>
          <w:w w:val="105"/>
          <w:sz w:val="21"/>
        </w:rPr>
        <w:t>poppies</w:t>
      </w:r>
      <w:r>
        <w:rPr>
          <w:spacing w:val="-10"/>
          <w:w w:val="105"/>
          <w:sz w:val="21"/>
        </w:rPr>
        <w:t> </w:t>
      </w:r>
      <w:r>
        <w:rPr>
          <w:spacing w:val="-3"/>
          <w:w w:val="105"/>
          <w:sz w:val="21"/>
        </w:rPr>
        <w:t>are</w:t>
      </w:r>
      <w:r>
        <w:rPr>
          <w:spacing w:val="-10"/>
          <w:w w:val="105"/>
          <w:sz w:val="21"/>
        </w:rPr>
        <w:t> </w:t>
      </w:r>
      <w:r>
        <w:rPr>
          <w:spacing w:val="-3"/>
          <w:w w:val="105"/>
          <w:sz w:val="21"/>
        </w:rPr>
        <w:t>different</w:t>
      </w:r>
      <w:r>
        <w:rPr>
          <w:spacing w:val="-10"/>
          <w:w w:val="105"/>
          <w:sz w:val="21"/>
        </w:rPr>
        <w:t> </w:t>
      </w:r>
      <w:r>
        <w:rPr>
          <w:spacing w:val="-3"/>
          <w:w w:val="105"/>
          <w:sz w:val="21"/>
        </w:rPr>
        <w:t>from</w:t>
      </w:r>
      <w:r>
        <w:rPr>
          <w:spacing w:val="-10"/>
          <w:w w:val="105"/>
          <w:sz w:val="21"/>
        </w:rPr>
        <w:t> </w:t>
      </w:r>
      <w:r>
        <w:rPr>
          <w:w w:val="105"/>
          <w:sz w:val="21"/>
        </w:rPr>
        <w:t>those</w:t>
      </w:r>
      <w:r>
        <w:rPr>
          <w:spacing w:val="-10"/>
          <w:w w:val="105"/>
          <w:sz w:val="21"/>
        </w:rPr>
        <w:t> </w:t>
      </w:r>
      <w:r>
        <w:rPr>
          <w:w w:val="105"/>
          <w:sz w:val="21"/>
        </w:rPr>
        <w:t>associated</w:t>
      </w:r>
      <w:r>
        <w:rPr>
          <w:spacing w:val="-10"/>
          <w:w w:val="105"/>
          <w:sz w:val="21"/>
        </w:rPr>
        <w:t> </w:t>
      </w:r>
      <w:r>
        <w:rPr>
          <w:w w:val="105"/>
          <w:sz w:val="21"/>
        </w:rPr>
        <w:t>with</w:t>
      </w:r>
      <w:r>
        <w:rPr>
          <w:spacing w:val="-10"/>
          <w:w w:val="105"/>
          <w:sz w:val="21"/>
        </w:rPr>
        <w:t> </w:t>
      </w:r>
      <w:r>
        <w:rPr>
          <w:w w:val="105"/>
          <w:sz w:val="21"/>
        </w:rPr>
        <w:t>the</w:t>
      </w:r>
      <w:r>
        <w:rPr>
          <w:spacing w:val="-10"/>
          <w:w w:val="105"/>
          <w:sz w:val="21"/>
        </w:rPr>
        <w:t> </w:t>
      </w:r>
      <w:r>
        <w:rPr>
          <w:spacing w:val="-3"/>
          <w:w w:val="105"/>
          <w:sz w:val="21"/>
        </w:rPr>
        <w:t>cultivation </w:t>
      </w:r>
      <w:r>
        <w:rPr>
          <w:w w:val="105"/>
          <w:sz w:val="21"/>
        </w:rPr>
        <w:t>of </w:t>
      </w:r>
      <w:r>
        <w:rPr>
          <w:spacing w:val="-3"/>
          <w:w w:val="105"/>
          <w:sz w:val="21"/>
        </w:rPr>
        <w:t>cannabis. </w:t>
      </w:r>
      <w:r>
        <w:rPr>
          <w:w w:val="105"/>
          <w:sz w:val="21"/>
        </w:rPr>
        <w:t>For</w:t>
      </w:r>
      <w:r>
        <w:rPr>
          <w:spacing w:val="18"/>
          <w:w w:val="105"/>
          <w:sz w:val="21"/>
        </w:rPr>
        <w:t> </w:t>
      </w:r>
      <w:r>
        <w:rPr>
          <w:w w:val="105"/>
          <w:sz w:val="21"/>
        </w:rPr>
        <w:t>example:</w:t>
      </w:r>
    </w:p>
    <w:p>
      <w:pPr>
        <w:pStyle w:val="ListParagraph"/>
        <w:numPr>
          <w:ilvl w:val="2"/>
          <w:numId w:val="87"/>
        </w:numPr>
        <w:tabs>
          <w:tab w:pos="2721" w:val="left" w:leader="none"/>
          <w:tab w:pos="2722" w:val="left" w:leader="none"/>
        </w:tabs>
        <w:spacing w:line="242" w:lineRule="auto" w:before="127" w:after="0"/>
        <w:ind w:left="2721" w:right="1591" w:hanging="340"/>
        <w:jc w:val="left"/>
        <w:rPr>
          <w:sz w:val="12"/>
        </w:rPr>
      </w:pPr>
      <w:r>
        <w:rPr>
          <w:spacing w:val="-3"/>
          <w:sz w:val="21"/>
        </w:rPr>
        <w:t>Cannabis </w:t>
      </w:r>
      <w:r>
        <w:rPr>
          <w:sz w:val="21"/>
        </w:rPr>
        <w:t>with </w:t>
      </w:r>
      <w:r>
        <w:rPr>
          <w:spacing w:val="-3"/>
          <w:sz w:val="21"/>
        </w:rPr>
        <w:t>significant </w:t>
      </w:r>
      <w:r>
        <w:rPr>
          <w:sz w:val="21"/>
        </w:rPr>
        <w:t>THC </w:t>
      </w:r>
      <w:r>
        <w:rPr>
          <w:spacing w:val="-3"/>
          <w:sz w:val="21"/>
        </w:rPr>
        <w:t>content  </w:t>
      </w:r>
      <w:r>
        <w:rPr>
          <w:sz w:val="21"/>
        </w:rPr>
        <w:t>can  </w:t>
      </w:r>
      <w:r>
        <w:rPr>
          <w:spacing w:val="-3"/>
          <w:sz w:val="21"/>
        </w:rPr>
        <w:t>readily  </w:t>
      </w:r>
      <w:r>
        <w:rPr>
          <w:sz w:val="21"/>
        </w:rPr>
        <w:t>be  used  </w:t>
      </w:r>
      <w:r>
        <w:rPr>
          <w:spacing w:val="-4"/>
          <w:sz w:val="21"/>
        </w:rPr>
        <w:t>illicitly,  </w:t>
      </w:r>
      <w:r>
        <w:rPr>
          <w:sz w:val="21"/>
        </w:rPr>
        <w:t>while  </w:t>
      </w:r>
      <w:r>
        <w:rPr>
          <w:spacing w:val="-3"/>
          <w:sz w:val="21"/>
        </w:rPr>
        <w:t>alkaloid </w:t>
      </w:r>
      <w:r>
        <w:rPr>
          <w:sz w:val="21"/>
        </w:rPr>
        <w:t>poppies </w:t>
      </w:r>
      <w:r>
        <w:rPr>
          <w:spacing w:val="-3"/>
          <w:sz w:val="21"/>
        </w:rPr>
        <w:t>require </w:t>
      </w:r>
      <w:r>
        <w:rPr>
          <w:sz w:val="21"/>
        </w:rPr>
        <w:t>sophisticated </w:t>
      </w:r>
      <w:r>
        <w:rPr>
          <w:spacing w:val="-3"/>
          <w:sz w:val="21"/>
        </w:rPr>
        <w:t>processing, making cannabis </w:t>
      </w:r>
      <w:r>
        <w:rPr>
          <w:sz w:val="21"/>
        </w:rPr>
        <w:t>a more attractive target </w:t>
      </w:r>
      <w:r>
        <w:rPr>
          <w:spacing w:val="-3"/>
          <w:sz w:val="21"/>
        </w:rPr>
        <w:t>for </w:t>
      </w:r>
      <w:r>
        <w:rPr>
          <w:sz w:val="21"/>
        </w:rPr>
        <w:t>theft.</w:t>
      </w:r>
      <w:r>
        <w:rPr>
          <w:position w:val="7"/>
          <w:sz w:val="12"/>
        </w:rPr>
        <w:t>32</w:t>
      </w:r>
    </w:p>
    <w:p>
      <w:pPr>
        <w:pStyle w:val="ListParagraph"/>
        <w:numPr>
          <w:ilvl w:val="2"/>
          <w:numId w:val="87"/>
        </w:numPr>
        <w:tabs>
          <w:tab w:pos="2721" w:val="left" w:leader="none"/>
          <w:tab w:pos="2722" w:val="left" w:leader="none"/>
        </w:tabs>
        <w:spacing w:line="242" w:lineRule="auto" w:before="88" w:after="0"/>
        <w:ind w:left="2721" w:right="1810" w:hanging="340"/>
        <w:jc w:val="left"/>
        <w:rPr>
          <w:sz w:val="21"/>
        </w:rPr>
      </w:pPr>
      <w:r>
        <w:rPr>
          <w:w w:val="105"/>
          <w:sz w:val="21"/>
        </w:rPr>
        <w:t>The</w:t>
      </w:r>
      <w:r>
        <w:rPr>
          <w:spacing w:val="-9"/>
          <w:w w:val="105"/>
          <w:sz w:val="21"/>
        </w:rPr>
        <w:t> </w:t>
      </w:r>
      <w:r>
        <w:rPr>
          <w:w w:val="105"/>
          <w:sz w:val="21"/>
        </w:rPr>
        <w:t>waste</w:t>
      </w:r>
      <w:r>
        <w:rPr>
          <w:spacing w:val="-9"/>
          <w:w w:val="105"/>
          <w:sz w:val="21"/>
        </w:rPr>
        <w:t> </w:t>
      </w:r>
      <w:r>
        <w:rPr>
          <w:w w:val="105"/>
          <w:sz w:val="21"/>
        </w:rPr>
        <w:t>products</w:t>
      </w:r>
      <w:r>
        <w:rPr>
          <w:spacing w:val="-9"/>
          <w:w w:val="105"/>
          <w:sz w:val="21"/>
        </w:rPr>
        <w:t> </w:t>
      </w:r>
      <w:r>
        <w:rPr>
          <w:w w:val="105"/>
          <w:sz w:val="21"/>
        </w:rPr>
        <w:t>of</w:t>
      </w:r>
      <w:r>
        <w:rPr>
          <w:spacing w:val="-9"/>
          <w:w w:val="105"/>
          <w:sz w:val="21"/>
        </w:rPr>
        <w:t> </w:t>
      </w:r>
      <w:r>
        <w:rPr>
          <w:spacing w:val="-3"/>
          <w:w w:val="105"/>
          <w:sz w:val="21"/>
        </w:rPr>
        <w:t>medicinal</w:t>
      </w:r>
      <w:r>
        <w:rPr>
          <w:spacing w:val="-9"/>
          <w:w w:val="105"/>
          <w:sz w:val="21"/>
        </w:rPr>
        <w:t> </w:t>
      </w:r>
      <w:r>
        <w:rPr>
          <w:spacing w:val="-3"/>
          <w:w w:val="105"/>
          <w:sz w:val="21"/>
        </w:rPr>
        <w:t>cannabis</w:t>
      </w:r>
      <w:r>
        <w:rPr>
          <w:spacing w:val="-8"/>
          <w:w w:val="105"/>
          <w:sz w:val="21"/>
        </w:rPr>
        <w:t> </w:t>
      </w:r>
      <w:r>
        <w:rPr>
          <w:w w:val="105"/>
          <w:sz w:val="21"/>
        </w:rPr>
        <w:t>production</w:t>
      </w:r>
      <w:r>
        <w:rPr>
          <w:spacing w:val="-9"/>
          <w:w w:val="105"/>
          <w:sz w:val="21"/>
        </w:rPr>
        <w:t> </w:t>
      </w:r>
      <w:r>
        <w:rPr>
          <w:w w:val="105"/>
          <w:sz w:val="21"/>
        </w:rPr>
        <w:t>(the</w:t>
      </w:r>
      <w:r>
        <w:rPr>
          <w:spacing w:val="-9"/>
          <w:w w:val="105"/>
          <w:sz w:val="21"/>
        </w:rPr>
        <w:t> </w:t>
      </w:r>
      <w:r>
        <w:rPr>
          <w:w w:val="105"/>
          <w:sz w:val="21"/>
        </w:rPr>
        <w:t>leaves)</w:t>
      </w:r>
      <w:r>
        <w:rPr>
          <w:spacing w:val="-9"/>
          <w:w w:val="105"/>
          <w:sz w:val="21"/>
        </w:rPr>
        <w:t> </w:t>
      </w:r>
      <w:r>
        <w:rPr>
          <w:spacing w:val="-3"/>
          <w:w w:val="105"/>
          <w:sz w:val="21"/>
        </w:rPr>
        <w:t>have</w:t>
      </w:r>
      <w:r>
        <w:rPr>
          <w:spacing w:val="-9"/>
          <w:w w:val="105"/>
          <w:sz w:val="21"/>
        </w:rPr>
        <w:t> </w:t>
      </w:r>
      <w:r>
        <w:rPr>
          <w:spacing w:val="-3"/>
          <w:w w:val="105"/>
          <w:sz w:val="21"/>
        </w:rPr>
        <w:t>value</w:t>
      </w:r>
      <w:r>
        <w:rPr>
          <w:spacing w:val="-9"/>
          <w:w w:val="105"/>
          <w:sz w:val="21"/>
        </w:rPr>
        <w:t> </w:t>
      </w:r>
      <w:r>
        <w:rPr>
          <w:w w:val="105"/>
          <w:sz w:val="21"/>
        </w:rPr>
        <w:t>on</w:t>
      </w:r>
      <w:r>
        <w:rPr>
          <w:spacing w:val="-8"/>
          <w:w w:val="105"/>
          <w:sz w:val="21"/>
        </w:rPr>
        <w:t> </w:t>
      </w:r>
      <w:r>
        <w:rPr>
          <w:w w:val="105"/>
          <w:sz w:val="21"/>
        </w:rPr>
        <w:t>the </w:t>
      </w:r>
      <w:r>
        <w:rPr>
          <w:spacing w:val="-3"/>
          <w:w w:val="105"/>
          <w:sz w:val="21"/>
        </w:rPr>
        <w:t>illicit market, </w:t>
      </w:r>
      <w:r>
        <w:rPr>
          <w:w w:val="105"/>
          <w:sz w:val="21"/>
        </w:rPr>
        <w:t>if they </w:t>
      </w:r>
      <w:r>
        <w:rPr>
          <w:spacing w:val="-3"/>
          <w:w w:val="105"/>
          <w:sz w:val="21"/>
        </w:rPr>
        <w:t>have significant </w:t>
      </w:r>
      <w:r>
        <w:rPr>
          <w:w w:val="105"/>
          <w:sz w:val="21"/>
        </w:rPr>
        <w:t>THC </w:t>
      </w:r>
      <w:r>
        <w:rPr>
          <w:spacing w:val="-3"/>
          <w:w w:val="105"/>
          <w:sz w:val="21"/>
        </w:rPr>
        <w:t>content, </w:t>
      </w:r>
      <w:r>
        <w:rPr>
          <w:w w:val="105"/>
          <w:sz w:val="21"/>
        </w:rPr>
        <w:t>while poppy straw </w:t>
      </w:r>
      <w:r>
        <w:rPr>
          <w:spacing w:val="-3"/>
          <w:w w:val="105"/>
          <w:sz w:val="21"/>
        </w:rPr>
        <w:t>remnants </w:t>
      </w:r>
      <w:r>
        <w:rPr>
          <w:w w:val="105"/>
          <w:sz w:val="21"/>
        </w:rPr>
        <w:t>do </w:t>
      </w:r>
      <w:r>
        <w:rPr>
          <w:spacing w:val="-3"/>
          <w:w w:val="105"/>
          <w:sz w:val="21"/>
        </w:rPr>
        <w:t>not.</w:t>
      </w:r>
    </w:p>
    <w:p>
      <w:pPr>
        <w:pStyle w:val="ListParagraph"/>
        <w:numPr>
          <w:ilvl w:val="2"/>
          <w:numId w:val="87"/>
        </w:numPr>
        <w:tabs>
          <w:tab w:pos="2721" w:val="left" w:leader="none"/>
          <w:tab w:pos="2722" w:val="left" w:leader="none"/>
        </w:tabs>
        <w:spacing w:line="242" w:lineRule="auto" w:before="88" w:after="0"/>
        <w:ind w:left="2721" w:right="1862" w:hanging="340"/>
        <w:jc w:val="left"/>
        <w:rPr>
          <w:sz w:val="21"/>
        </w:rPr>
      </w:pPr>
      <w:r>
        <w:rPr>
          <w:spacing w:val="-3"/>
          <w:w w:val="105"/>
          <w:sz w:val="21"/>
        </w:rPr>
        <w:t>Medicinal cannabis tends to </w:t>
      </w:r>
      <w:r>
        <w:rPr>
          <w:w w:val="105"/>
          <w:sz w:val="21"/>
        </w:rPr>
        <w:t>be grown indoors, while </w:t>
      </w:r>
      <w:r>
        <w:rPr>
          <w:spacing w:val="-3"/>
          <w:w w:val="105"/>
          <w:sz w:val="21"/>
        </w:rPr>
        <w:t>alkaloid </w:t>
      </w:r>
      <w:r>
        <w:rPr>
          <w:w w:val="105"/>
          <w:sz w:val="21"/>
        </w:rPr>
        <w:t>poppies </w:t>
      </w:r>
      <w:r>
        <w:rPr>
          <w:spacing w:val="-3"/>
          <w:w w:val="105"/>
          <w:sz w:val="21"/>
        </w:rPr>
        <w:t>are </w:t>
      </w:r>
      <w:r>
        <w:rPr>
          <w:w w:val="105"/>
          <w:sz w:val="21"/>
        </w:rPr>
        <w:t>grown in the field, </w:t>
      </w:r>
      <w:r>
        <w:rPr>
          <w:spacing w:val="-3"/>
          <w:w w:val="105"/>
          <w:sz w:val="21"/>
        </w:rPr>
        <w:t>meaning </w:t>
      </w:r>
      <w:r>
        <w:rPr>
          <w:w w:val="105"/>
          <w:sz w:val="21"/>
        </w:rPr>
        <w:t>the risk of theft of </w:t>
      </w:r>
      <w:r>
        <w:rPr>
          <w:spacing w:val="-3"/>
          <w:w w:val="105"/>
          <w:sz w:val="21"/>
        </w:rPr>
        <w:t>cannabis </w:t>
      </w:r>
      <w:r>
        <w:rPr>
          <w:w w:val="105"/>
          <w:sz w:val="21"/>
        </w:rPr>
        <w:t>by </w:t>
      </w:r>
      <w:r>
        <w:rPr>
          <w:spacing w:val="-3"/>
          <w:w w:val="105"/>
          <w:sz w:val="21"/>
        </w:rPr>
        <w:t>third </w:t>
      </w:r>
      <w:r>
        <w:rPr>
          <w:w w:val="105"/>
          <w:sz w:val="21"/>
        </w:rPr>
        <w:t>parties is</w:t>
      </w:r>
      <w:r>
        <w:rPr>
          <w:spacing w:val="31"/>
          <w:w w:val="105"/>
          <w:sz w:val="21"/>
        </w:rPr>
        <w:t> </w:t>
      </w:r>
      <w:r>
        <w:rPr>
          <w:spacing w:val="-5"/>
          <w:w w:val="105"/>
          <w:sz w:val="21"/>
        </w:rPr>
        <w:t>lower.</w:t>
      </w:r>
    </w:p>
    <w:p>
      <w:pPr>
        <w:pStyle w:val="BodyText"/>
        <w:spacing w:before="1"/>
        <w:rPr>
          <w:sz w:val="14"/>
        </w:rPr>
      </w:pPr>
      <w:r>
        <w:rPr/>
        <w:pict>
          <v:line style="position:absolute;mso-position-horizontal-relative:page;mso-position-vertical-relative:paragraph;z-index:6488;mso-wrap-distance-left:0;mso-wrap-distance-right:0" from="79.370003pt,11.049299pt" to="515.905003pt,11.049299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9"/>
        <w:rPr>
          <w:sz w:val="22"/>
        </w:rPr>
      </w:pPr>
    </w:p>
    <w:p>
      <w:pPr>
        <w:pStyle w:val="Heading4"/>
        <w:ind w:left="720"/>
      </w:pPr>
      <w:r>
        <w:rPr>
          <w:color w:val="205128"/>
          <w:spacing w:val="-3"/>
          <w:w w:val="110"/>
        </w:rPr>
        <w:t>154</w:t>
      </w:r>
    </w:p>
    <w:p>
      <w:pPr>
        <w:pStyle w:val="ListParagraph"/>
        <w:numPr>
          <w:ilvl w:val="0"/>
          <w:numId w:val="90"/>
        </w:numPr>
        <w:tabs>
          <w:tab w:pos="1226" w:val="left" w:leader="none"/>
          <w:tab w:pos="1227" w:val="left" w:leader="none"/>
        </w:tabs>
        <w:spacing w:line="240" w:lineRule="auto" w:before="48" w:after="0"/>
        <w:ind w:left="1226" w:right="0" w:hanging="794"/>
        <w:jc w:val="left"/>
        <w:rPr>
          <w:sz w:val="13"/>
        </w:rPr>
      </w:pPr>
      <w:r>
        <w:rPr>
          <w:i/>
          <w:w w:val="110"/>
          <w:sz w:val="13"/>
        </w:rPr>
        <w:br w:type="column"/>
      </w:r>
      <w:r>
        <w:rPr>
          <w:i/>
          <w:w w:val="105"/>
          <w:sz w:val="13"/>
        </w:rPr>
        <w:t>Single Convention on Narcotic Drugs </w:t>
      </w:r>
      <w:r>
        <w:rPr>
          <w:i/>
          <w:spacing w:val="-5"/>
          <w:w w:val="105"/>
          <w:sz w:val="13"/>
        </w:rPr>
        <w:t>1961</w:t>
      </w:r>
      <w:r>
        <w:rPr>
          <w:spacing w:val="-5"/>
          <w:w w:val="105"/>
          <w:sz w:val="13"/>
        </w:rPr>
        <w:t>, </w:t>
      </w:r>
      <w:r>
        <w:rPr>
          <w:w w:val="105"/>
          <w:sz w:val="13"/>
        </w:rPr>
        <w:t>art</w:t>
      </w:r>
      <w:r>
        <w:rPr>
          <w:spacing w:val="7"/>
          <w:w w:val="105"/>
          <w:sz w:val="13"/>
        </w:rPr>
        <w:t> </w:t>
      </w:r>
      <w:r>
        <w:rPr>
          <w:spacing w:val="3"/>
          <w:w w:val="105"/>
          <w:sz w:val="13"/>
        </w:rPr>
        <w:t>28(3).</w:t>
      </w:r>
    </w:p>
    <w:p>
      <w:pPr>
        <w:pStyle w:val="ListParagraph"/>
        <w:numPr>
          <w:ilvl w:val="0"/>
          <w:numId w:val="90"/>
        </w:numPr>
        <w:tabs>
          <w:tab w:pos="1226" w:val="left" w:leader="none"/>
          <w:tab w:pos="1227" w:val="left" w:leader="none"/>
        </w:tabs>
        <w:spacing w:line="240" w:lineRule="auto" w:before="1" w:after="0"/>
        <w:ind w:left="1226" w:right="0" w:hanging="794"/>
        <w:jc w:val="left"/>
        <w:rPr>
          <w:sz w:val="13"/>
        </w:rPr>
      </w:pPr>
      <w:r>
        <w:rPr>
          <w:w w:val="105"/>
          <w:sz w:val="13"/>
        </w:rPr>
        <w:t>Advisory committee (Meeting </w:t>
      </w:r>
      <w:r>
        <w:rPr>
          <w:spacing w:val="2"/>
          <w:w w:val="105"/>
          <w:sz w:val="13"/>
        </w:rPr>
        <w:t>2); </w:t>
      </w:r>
      <w:r>
        <w:rPr>
          <w:w w:val="105"/>
          <w:sz w:val="13"/>
        </w:rPr>
        <w:t>Consultations 4,</w:t>
      </w:r>
      <w:r>
        <w:rPr>
          <w:spacing w:val="26"/>
          <w:w w:val="105"/>
          <w:sz w:val="13"/>
        </w:rPr>
        <w:t> </w:t>
      </w:r>
      <w:r>
        <w:rPr>
          <w:w w:val="105"/>
          <w:sz w:val="13"/>
        </w:rPr>
        <w:t>19.</w:t>
      </w:r>
    </w:p>
    <w:p>
      <w:pPr>
        <w:pStyle w:val="ListParagraph"/>
        <w:numPr>
          <w:ilvl w:val="0"/>
          <w:numId w:val="90"/>
        </w:numPr>
        <w:tabs>
          <w:tab w:pos="1226" w:val="left" w:leader="none"/>
          <w:tab w:pos="1227" w:val="left" w:leader="none"/>
        </w:tabs>
        <w:spacing w:line="240" w:lineRule="auto" w:before="2" w:after="0"/>
        <w:ind w:left="1226" w:right="0" w:hanging="794"/>
        <w:jc w:val="left"/>
        <w:rPr>
          <w:sz w:val="13"/>
        </w:rPr>
      </w:pPr>
      <w:r>
        <w:rPr>
          <w:w w:val="105"/>
          <w:sz w:val="13"/>
        </w:rPr>
        <w:t>Submission</w:t>
      </w:r>
      <w:r>
        <w:rPr>
          <w:spacing w:val="4"/>
          <w:w w:val="105"/>
          <w:sz w:val="13"/>
        </w:rPr>
        <w:t> </w:t>
      </w:r>
      <w:r>
        <w:rPr>
          <w:spacing w:val="2"/>
          <w:w w:val="105"/>
          <w:sz w:val="13"/>
        </w:rPr>
        <w:t>44.</w:t>
      </w:r>
    </w:p>
    <w:p>
      <w:pPr>
        <w:spacing w:after="0" w:line="240" w:lineRule="auto"/>
        <w:jc w:val="left"/>
        <w:rPr>
          <w:sz w:val="13"/>
        </w:rPr>
        <w:sectPr>
          <w:type w:val="continuous"/>
          <w:pgSz w:w="11910" w:h="16840"/>
          <w:pgMar w:top="2620" w:bottom="280" w:left="0" w:right="0"/>
          <w:cols w:num="2" w:equalWidth="0">
            <w:col w:w="1115" w:space="40"/>
            <w:col w:w="10755"/>
          </w:cols>
        </w:sectPr>
      </w:pPr>
    </w:p>
    <w:p>
      <w:pPr>
        <w:pStyle w:val="BodyText"/>
        <w:rPr>
          <w:sz w:val="20"/>
        </w:rPr>
      </w:pPr>
    </w:p>
    <w:p>
      <w:pPr>
        <w:pStyle w:val="BodyText"/>
        <w:spacing w:before="9"/>
        <w:rPr>
          <w:sz w:val="18"/>
        </w:rPr>
      </w:pPr>
    </w:p>
    <w:p>
      <w:pPr>
        <w:pStyle w:val="ListParagraph"/>
        <w:numPr>
          <w:ilvl w:val="1"/>
          <w:numId w:val="90"/>
        </w:numPr>
        <w:tabs>
          <w:tab w:pos="2721" w:val="left" w:leader="none"/>
          <w:tab w:pos="2722" w:val="left" w:leader="none"/>
        </w:tabs>
        <w:spacing w:line="242" w:lineRule="auto" w:before="91" w:after="0"/>
        <w:ind w:left="2721" w:right="1762" w:hanging="340"/>
        <w:jc w:val="left"/>
        <w:rPr>
          <w:sz w:val="21"/>
        </w:rPr>
      </w:pPr>
      <w:r>
        <w:rPr>
          <w:sz w:val="21"/>
        </w:rPr>
        <w:t>Alkaloid poppies </w:t>
      </w:r>
      <w:r>
        <w:rPr>
          <w:spacing w:val="-3"/>
          <w:sz w:val="21"/>
        </w:rPr>
        <w:t>are </w:t>
      </w:r>
      <w:r>
        <w:rPr>
          <w:sz w:val="21"/>
        </w:rPr>
        <w:t>typically grown as a </w:t>
      </w:r>
      <w:r>
        <w:rPr>
          <w:spacing w:val="-3"/>
          <w:sz w:val="21"/>
        </w:rPr>
        <w:t>rotation </w:t>
      </w:r>
      <w:r>
        <w:rPr>
          <w:sz w:val="21"/>
        </w:rPr>
        <w:t>crop </w:t>
      </w:r>
      <w:r>
        <w:rPr>
          <w:spacing w:val="-3"/>
          <w:sz w:val="21"/>
        </w:rPr>
        <w:t>(alternated </w:t>
      </w:r>
      <w:r>
        <w:rPr>
          <w:sz w:val="21"/>
        </w:rPr>
        <w:t>with other crops), while there is no need </w:t>
      </w:r>
      <w:r>
        <w:rPr>
          <w:spacing w:val="-3"/>
          <w:sz w:val="21"/>
        </w:rPr>
        <w:t>to rotate cannabis, meaning that cannabis </w:t>
      </w:r>
      <w:r>
        <w:rPr>
          <w:spacing w:val="-2"/>
          <w:sz w:val="21"/>
        </w:rPr>
        <w:t>licensees </w:t>
      </w:r>
      <w:r>
        <w:rPr>
          <w:sz w:val="21"/>
        </w:rPr>
        <w:t>would probably only </w:t>
      </w:r>
      <w:r>
        <w:rPr>
          <w:spacing w:val="-3"/>
          <w:sz w:val="21"/>
        </w:rPr>
        <w:t>grow</w:t>
      </w:r>
      <w:r>
        <w:rPr>
          <w:spacing w:val="26"/>
          <w:sz w:val="21"/>
        </w:rPr>
        <w:t> </w:t>
      </w:r>
      <w:r>
        <w:rPr>
          <w:spacing w:val="-3"/>
          <w:sz w:val="21"/>
        </w:rPr>
        <w:t>cannabis.</w:t>
      </w:r>
    </w:p>
    <w:p>
      <w:pPr>
        <w:pStyle w:val="ListParagraph"/>
        <w:numPr>
          <w:ilvl w:val="1"/>
          <w:numId w:val="90"/>
        </w:numPr>
        <w:tabs>
          <w:tab w:pos="2721" w:val="left" w:leader="none"/>
          <w:tab w:pos="2722" w:val="left" w:leader="none"/>
        </w:tabs>
        <w:spacing w:line="242" w:lineRule="auto" w:before="89" w:after="0"/>
        <w:ind w:left="2721" w:right="1769" w:hanging="340"/>
        <w:jc w:val="left"/>
        <w:rPr>
          <w:sz w:val="21"/>
        </w:rPr>
      </w:pPr>
      <w:r>
        <w:rPr>
          <w:spacing w:val="-3"/>
          <w:sz w:val="21"/>
        </w:rPr>
        <w:t>Recreational </w:t>
      </w:r>
      <w:r>
        <w:rPr>
          <w:sz w:val="21"/>
        </w:rPr>
        <w:t>use of </w:t>
      </w:r>
      <w:r>
        <w:rPr>
          <w:spacing w:val="-3"/>
          <w:sz w:val="21"/>
        </w:rPr>
        <w:t>alkaloid </w:t>
      </w:r>
      <w:r>
        <w:rPr>
          <w:sz w:val="21"/>
        </w:rPr>
        <w:t>poppies can </w:t>
      </w:r>
      <w:r>
        <w:rPr>
          <w:spacing w:val="-3"/>
          <w:sz w:val="21"/>
        </w:rPr>
        <w:t>result </w:t>
      </w:r>
      <w:r>
        <w:rPr>
          <w:sz w:val="21"/>
        </w:rPr>
        <w:t>in </w:t>
      </w:r>
      <w:r>
        <w:rPr>
          <w:spacing w:val="-3"/>
          <w:sz w:val="21"/>
        </w:rPr>
        <w:t>harm </w:t>
      </w:r>
      <w:r>
        <w:rPr>
          <w:sz w:val="21"/>
        </w:rPr>
        <w:t>or death </w:t>
      </w:r>
      <w:r>
        <w:rPr>
          <w:spacing w:val="-3"/>
          <w:sz w:val="21"/>
        </w:rPr>
        <w:t>to </w:t>
      </w:r>
      <w:r>
        <w:rPr>
          <w:sz w:val="21"/>
        </w:rPr>
        <w:t>the </w:t>
      </w:r>
      <w:r>
        <w:rPr>
          <w:spacing w:val="-5"/>
          <w:sz w:val="21"/>
        </w:rPr>
        <w:t>user,  </w:t>
      </w:r>
      <w:r>
        <w:rPr>
          <w:sz w:val="21"/>
        </w:rPr>
        <w:t>which is </w:t>
      </w:r>
      <w:r>
        <w:rPr>
          <w:spacing w:val="-2"/>
          <w:sz w:val="21"/>
        </w:rPr>
        <w:t>not </w:t>
      </w:r>
      <w:r>
        <w:rPr>
          <w:sz w:val="21"/>
        </w:rPr>
        <w:t>the case </w:t>
      </w:r>
      <w:r>
        <w:rPr>
          <w:spacing w:val="-3"/>
          <w:sz w:val="21"/>
        </w:rPr>
        <w:t>for</w:t>
      </w:r>
      <w:r>
        <w:rPr>
          <w:spacing w:val="36"/>
          <w:sz w:val="21"/>
        </w:rPr>
        <w:t> </w:t>
      </w:r>
      <w:r>
        <w:rPr>
          <w:spacing w:val="-3"/>
          <w:sz w:val="21"/>
        </w:rPr>
        <w:t>cannabis.</w:t>
      </w:r>
    </w:p>
    <w:p>
      <w:pPr>
        <w:pStyle w:val="ListParagraph"/>
        <w:numPr>
          <w:ilvl w:val="1"/>
          <w:numId w:val="90"/>
        </w:numPr>
        <w:tabs>
          <w:tab w:pos="2721" w:val="left" w:leader="none"/>
          <w:tab w:pos="2722" w:val="left" w:leader="none"/>
        </w:tabs>
        <w:spacing w:line="242" w:lineRule="auto" w:before="87" w:after="0"/>
        <w:ind w:left="2721" w:right="1721" w:hanging="340"/>
        <w:jc w:val="left"/>
        <w:rPr>
          <w:sz w:val="21"/>
        </w:rPr>
      </w:pPr>
      <w:r>
        <w:rPr>
          <w:w w:val="105"/>
          <w:sz w:val="21"/>
        </w:rPr>
        <w:t>Organised crime would be </w:t>
      </w:r>
      <w:r>
        <w:rPr>
          <w:spacing w:val="-4"/>
          <w:w w:val="105"/>
          <w:sz w:val="21"/>
        </w:rPr>
        <w:t>likely </w:t>
      </w:r>
      <w:r>
        <w:rPr>
          <w:spacing w:val="-3"/>
          <w:w w:val="105"/>
          <w:sz w:val="21"/>
        </w:rPr>
        <w:t>to have </w:t>
      </w:r>
      <w:r>
        <w:rPr>
          <w:w w:val="105"/>
          <w:sz w:val="21"/>
        </w:rPr>
        <w:t>a </w:t>
      </w:r>
      <w:r>
        <w:rPr>
          <w:spacing w:val="-3"/>
          <w:w w:val="105"/>
          <w:sz w:val="21"/>
        </w:rPr>
        <w:t>greater interest </w:t>
      </w:r>
      <w:r>
        <w:rPr>
          <w:w w:val="105"/>
          <w:sz w:val="21"/>
        </w:rPr>
        <w:t>in </w:t>
      </w:r>
      <w:r>
        <w:rPr>
          <w:spacing w:val="-3"/>
          <w:w w:val="105"/>
          <w:sz w:val="21"/>
        </w:rPr>
        <w:t>high-THC cannabis, </w:t>
      </w:r>
      <w:r>
        <w:rPr>
          <w:w w:val="105"/>
          <w:sz w:val="21"/>
        </w:rPr>
        <w:t>as it is </w:t>
      </w:r>
      <w:r>
        <w:rPr>
          <w:spacing w:val="-2"/>
          <w:w w:val="105"/>
          <w:sz w:val="21"/>
        </w:rPr>
        <w:t>easier </w:t>
      </w:r>
      <w:r>
        <w:rPr>
          <w:spacing w:val="-3"/>
          <w:w w:val="105"/>
          <w:sz w:val="21"/>
        </w:rPr>
        <w:t>to transform </w:t>
      </w:r>
      <w:r>
        <w:rPr>
          <w:spacing w:val="-4"/>
          <w:w w:val="105"/>
          <w:sz w:val="21"/>
        </w:rPr>
        <w:t>into </w:t>
      </w:r>
      <w:r>
        <w:rPr>
          <w:w w:val="105"/>
          <w:sz w:val="21"/>
        </w:rPr>
        <w:t>an </w:t>
      </w:r>
      <w:r>
        <w:rPr>
          <w:spacing w:val="-3"/>
          <w:w w:val="105"/>
          <w:sz w:val="21"/>
        </w:rPr>
        <w:t>illicit substance, </w:t>
      </w:r>
      <w:r>
        <w:rPr>
          <w:w w:val="105"/>
          <w:sz w:val="21"/>
        </w:rPr>
        <w:t>and less </w:t>
      </w:r>
      <w:r>
        <w:rPr>
          <w:spacing w:val="-3"/>
          <w:w w:val="105"/>
          <w:sz w:val="21"/>
        </w:rPr>
        <w:t>interest </w:t>
      </w:r>
      <w:r>
        <w:rPr>
          <w:w w:val="105"/>
          <w:sz w:val="21"/>
        </w:rPr>
        <w:t>in high-CBD</w:t>
      </w:r>
      <w:r>
        <w:rPr>
          <w:spacing w:val="-14"/>
          <w:w w:val="105"/>
          <w:sz w:val="21"/>
        </w:rPr>
        <w:t> </w:t>
      </w:r>
      <w:r>
        <w:rPr>
          <w:spacing w:val="-3"/>
          <w:w w:val="105"/>
          <w:sz w:val="21"/>
        </w:rPr>
        <w:t>cannabis.</w:t>
      </w:r>
    </w:p>
    <w:p>
      <w:pPr>
        <w:pStyle w:val="ListParagraph"/>
        <w:numPr>
          <w:ilvl w:val="1"/>
          <w:numId w:val="90"/>
        </w:numPr>
        <w:tabs>
          <w:tab w:pos="2721" w:val="left" w:leader="none"/>
          <w:tab w:pos="2722" w:val="left" w:leader="none"/>
        </w:tabs>
        <w:spacing w:line="242" w:lineRule="auto" w:before="87" w:after="0"/>
        <w:ind w:left="2721" w:right="2083" w:hanging="340"/>
        <w:jc w:val="left"/>
        <w:rPr>
          <w:sz w:val="12"/>
        </w:rPr>
      </w:pPr>
      <w:r>
        <w:rPr>
          <w:sz w:val="21"/>
        </w:rPr>
        <w:t>There is a </w:t>
      </w:r>
      <w:r>
        <w:rPr>
          <w:spacing w:val="-3"/>
          <w:sz w:val="21"/>
        </w:rPr>
        <w:t>greater illicit </w:t>
      </w:r>
      <w:r>
        <w:rPr>
          <w:spacing w:val="-4"/>
          <w:sz w:val="21"/>
        </w:rPr>
        <w:t>market </w:t>
      </w:r>
      <w:r>
        <w:rPr>
          <w:spacing w:val="-3"/>
          <w:sz w:val="21"/>
        </w:rPr>
        <w:t>for cannabis than heroin, making cannabis </w:t>
      </w:r>
      <w:r>
        <w:rPr>
          <w:sz w:val="21"/>
        </w:rPr>
        <w:t>a more attractive </w:t>
      </w:r>
      <w:r>
        <w:rPr>
          <w:spacing w:val="-3"/>
          <w:sz w:val="21"/>
        </w:rPr>
        <w:t>criminal </w:t>
      </w:r>
      <w:r>
        <w:rPr>
          <w:sz w:val="21"/>
        </w:rPr>
        <w:t>target </w:t>
      </w:r>
      <w:r>
        <w:rPr>
          <w:spacing w:val="-3"/>
          <w:sz w:val="21"/>
        </w:rPr>
        <w:t>than alkaloid</w:t>
      </w:r>
      <w:r>
        <w:rPr>
          <w:spacing w:val="10"/>
          <w:sz w:val="21"/>
        </w:rPr>
        <w:t> </w:t>
      </w:r>
      <w:r>
        <w:rPr>
          <w:sz w:val="21"/>
        </w:rPr>
        <w:t>poppies.</w:t>
      </w:r>
      <w:r>
        <w:rPr>
          <w:position w:val="7"/>
          <w:sz w:val="12"/>
        </w:rPr>
        <w:t>33</w:t>
      </w:r>
    </w:p>
    <w:p>
      <w:pPr>
        <w:pStyle w:val="ListParagraph"/>
        <w:numPr>
          <w:ilvl w:val="1"/>
          <w:numId w:val="87"/>
        </w:numPr>
        <w:tabs>
          <w:tab w:pos="2381" w:val="left" w:leader="none"/>
          <w:tab w:pos="2382" w:val="left" w:leader="none"/>
        </w:tabs>
        <w:spacing w:line="242" w:lineRule="auto" w:before="87" w:after="0"/>
        <w:ind w:left="2381" w:right="1779" w:hanging="794"/>
        <w:jc w:val="left"/>
        <w:rPr>
          <w:sz w:val="21"/>
        </w:rPr>
      </w:pPr>
      <w:r>
        <w:rPr>
          <w:sz w:val="21"/>
        </w:rPr>
        <w:t>Victoria </w:t>
      </w:r>
      <w:r>
        <w:rPr>
          <w:spacing w:val="-3"/>
          <w:sz w:val="21"/>
        </w:rPr>
        <w:t>Police underlined </w:t>
      </w:r>
      <w:r>
        <w:rPr>
          <w:sz w:val="21"/>
        </w:rPr>
        <w:t>the need </w:t>
      </w:r>
      <w:r>
        <w:rPr>
          <w:spacing w:val="-3"/>
          <w:sz w:val="21"/>
        </w:rPr>
        <w:t>for careful consideration </w:t>
      </w:r>
      <w:r>
        <w:rPr>
          <w:sz w:val="21"/>
        </w:rPr>
        <w:t>of the risk of diversion in its submission:</w:t>
      </w:r>
    </w:p>
    <w:p>
      <w:pPr>
        <w:spacing w:line="254" w:lineRule="auto" w:before="132"/>
        <w:ind w:left="2834" w:right="2262" w:firstLine="0"/>
        <w:jc w:val="left"/>
        <w:rPr>
          <w:sz w:val="20"/>
        </w:rPr>
      </w:pPr>
      <w:r>
        <w:rPr>
          <w:sz w:val="20"/>
        </w:rPr>
        <w:t>If </w:t>
      </w:r>
      <w:r>
        <w:rPr>
          <w:spacing w:val="-3"/>
          <w:sz w:val="20"/>
        </w:rPr>
        <w:t>commercial </w:t>
      </w:r>
      <w:r>
        <w:rPr>
          <w:sz w:val="20"/>
        </w:rPr>
        <w:t>cultivation is to </w:t>
      </w:r>
      <w:r>
        <w:rPr>
          <w:spacing w:val="-3"/>
          <w:sz w:val="20"/>
        </w:rPr>
        <w:t>take </w:t>
      </w:r>
      <w:r>
        <w:rPr>
          <w:sz w:val="20"/>
        </w:rPr>
        <w:t>place in Victoria, Victoria Police recommends that</w:t>
      </w:r>
      <w:r>
        <w:rPr>
          <w:spacing w:val="19"/>
          <w:sz w:val="20"/>
        </w:rPr>
        <w:t> </w:t>
      </w:r>
      <w:r>
        <w:rPr>
          <w:sz w:val="20"/>
        </w:rPr>
        <w:t>strong</w:t>
      </w:r>
      <w:r>
        <w:rPr>
          <w:spacing w:val="20"/>
          <w:sz w:val="20"/>
        </w:rPr>
        <w:t> </w:t>
      </w:r>
      <w:r>
        <w:rPr>
          <w:sz w:val="20"/>
        </w:rPr>
        <w:t>consideration</w:t>
      </w:r>
      <w:r>
        <w:rPr>
          <w:spacing w:val="19"/>
          <w:sz w:val="20"/>
        </w:rPr>
        <w:t> </w:t>
      </w:r>
      <w:r>
        <w:rPr>
          <w:sz w:val="20"/>
        </w:rPr>
        <w:t>be</w:t>
      </w:r>
      <w:r>
        <w:rPr>
          <w:spacing w:val="20"/>
          <w:sz w:val="20"/>
        </w:rPr>
        <w:t> </w:t>
      </w:r>
      <w:r>
        <w:rPr>
          <w:sz w:val="20"/>
        </w:rPr>
        <w:t>given</w:t>
      </w:r>
      <w:r>
        <w:rPr>
          <w:spacing w:val="20"/>
          <w:sz w:val="20"/>
        </w:rPr>
        <w:t> </w:t>
      </w:r>
      <w:r>
        <w:rPr>
          <w:sz w:val="20"/>
        </w:rPr>
        <w:t>to</w:t>
      </w:r>
      <w:r>
        <w:rPr>
          <w:spacing w:val="19"/>
          <w:sz w:val="20"/>
        </w:rPr>
        <w:t> </w:t>
      </w:r>
      <w:r>
        <w:rPr>
          <w:sz w:val="20"/>
        </w:rPr>
        <w:t>implementing</w:t>
      </w:r>
      <w:r>
        <w:rPr>
          <w:spacing w:val="20"/>
          <w:sz w:val="20"/>
        </w:rPr>
        <w:t> </w:t>
      </w:r>
      <w:r>
        <w:rPr>
          <w:spacing w:val="-3"/>
          <w:sz w:val="20"/>
        </w:rPr>
        <w:t>mandatory,</w:t>
      </w:r>
      <w:r>
        <w:rPr>
          <w:spacing w:val="20"/>
          <w:sz w:val="20"/>
        </w:rPr>
        <w:t> </w:t>
      </w:r>
      <w:r>
        <w:rPr>
          <w:sz w:val="20"/>
        </w:rPr>
        <w:t>stringent</w:t>
      </w:r>
      <w:r>
        <w:rPr>
          <w:spacing w:val="19"/>
          <w:sz w:val="20"/>
        </w:rPr>
        <w:t> </w:t>
      </w:r>
      <w:r>
        <w:rPr>
          <w:sz w:val="20"/>
        </w:rPr>
        <w:t>security</w:t>
      </w:r>
    </w:p>
    <w:p>
      <w:pPr>
        <w:spacing w:line="254" w:lineRule="auto" w:before="3"/>
        <w:ind w:left="2834" w:right="1651" w:firstLine="0"/>
        <w:jc w:val="left"/>
        <w:rPr>
          <w:sz w:val="11"/>
        </w:rPr>
      </w:pPr>
      <w:r>
        <w:rPr>
          <w:w w:val="105"/>
          <w:sz w:val="20"/>
        </w:rPr>
        <w:t>requirements</w:t>
      </w:r>
      <w:r>
        <w:rPr>
          <w:spacing w:val="-19"/>
          <w:w w:val="105"/>
          <w:sz w:val="20"/>
        </w:rPr>
        <w:t> </w:t>
      </w:r>
      <w:r>
        <w:rPr>
          <w:w w:val="105"/>
          <w:sz w:val="20"/>
        </w:rPr>
        <w:t>around</w:t>
      </w:r>
      <w:r>
        <w:rPr>
          <w:spacing w:val="-18"/>
          <w:w w:val="105"/>
          <w:sz w:val="20"/>
        </w:rPr>
        <w:t> </w:t>
      </w:r>
      <w:r>
        <w:rPr>
          <w:w w:val="105"/>
          <w:sz w:val="20"/>
        </w:rPr>
        <w:t>cannabis</w:t>
      </w:r>
      <w:r>
        <w:rPr>
          <w:spacing w:val="-19"/>
          <w:w w:val="105"/>
          <w:sz w:val="20"/>
        </w:rPr>
        <w:t> </w:t>
      </w:r>
      <w:r>
        <w:rPr>
          <w:w w:val="105"/>
          <w:sz w:val="20"/>
        </w:rPr>
        <w:t>cultivations</w:t>
      </w:r>
      <w:r>
        <w:rPr>
          <w:spacing w:val="-18"/>
          <w:w w:val="105"/>
          <w:sz w:val="20"/>
        </w:rPr>
        <w:t> </w:t>
      </w:r>
      <w:r>
        <w:rPr>
          <w:w w:val="105"/>
          <w:sz w:val="20"/>
        </w:rPr>
        <w:t>to</w:t>
      </w:r>
      <w:r>
        <w:rPr>
          <w:spacing w:val="-18"/>
          <w:w w:val="105"/>
          <w:sz w:val="20"/>
        </w:rPr>
        <w:t> </w:t>
      </w:r>
      <w:r>
        <w:rPr>
          <w:spacing w:val="-3"/>
          <w:w w:val="105"/>
          <w:sz w:val="20"/>
        </w:rPr>
        <w:t>prevent</w:t>
      </w:r>
      <w:r>
        <w:rPr>
          <w:spacing w:val="-19"/>
          <w:w w:val="105"/>
          <w:sz w:val="20"/>
        </w:rPr>
        <w:t> </w:t>
      </w:r>
      <w:r>
        <w:rPr>
          <w:w w:val="105"/>
          <w:sz w:val="20"/>
        </w:rPr>
        <w:t>theft</w:t>
      </w:r>
      <w:r>
        <w:rPr>
          <w:spacing w:val="-18"/>
          <w:w w:val="105"/>
          <w:sz w:val="20"/>
        </w:rPr>
        <w:t> </w:t>
      </w:r>
      <w:r>
        <w:rPr>
          <w:w w:val="105"/>
          <w:sz w:val="20"/>
        </w:rPr>
        <w:t>and</w:t>
      </w:r>
      <w:r>
        <w:rPr>
          <w:spacing w:val="-18"/>
          <w:w w:val="105"/>
          <w:sz w:val="20"/>
        </w:rPr>
        <w:t> </w:t>
      </w:r>
      <w:r>
        <w:rPr>
          <w:w w:val="105"/>
          <w:sz w:val="20"/>
        </w:rPr>
        <w:t>diversion.</w:t>
      </w:r>
      <w:r>
        <w:rPr>
          <w:spacing w:val="-19"/>
          <w:w w:val="105"/>
          <w:sz w:val="20"/>
        </w:rPr>
        <w:t> </w:t>
      </w:r>
      <w:r>
        <w:rPr>
          <w:w w:val="105"/>
          <w:sz w:val="20"/>
        </w:rPr>
        <w:t>Such</w:t>
      </w:r>
      <w:r>
        <w:rPr>
          <w:spacing w:val="-18"/>
          <w:w w:val="105"/>
          <w:sz w:val="20"/>
        </w:rPr>
        <w:t> </w:t>
      </w:r>
      <w:r>
        <w:rPr>
          <w:w w:val="105"/>
          <w:sz w:val="20"/>
        </w:rPr>
        <w:t>security requirements</w:t>
      </w:r>
      <w:r>
        <w:rPr>
          <w:spacing w:val="-16"/>
          <w:w w:val="105"/>
          <w:sz w:val="20"/>
        </w:rPr>
        <w:t> </w:t>
      </w:r>
      <w:r>
        <w:rPr>
          <w:w w:val="105"/>
          <w:sz w:val="20"/>
        </w:rPr>
        <w:t>should</w:t>
      </w:r>
      <w:r>
        <w:rPr>
          <w:spacing w:val="-15"/>
          <w:w w:val="105"/>
          <w:sz w:val="20"/>
        </w:rPr>
        <w:t> </w:t>
      </w:r>
      <w:r>
        <w:rPr>
          <w:w w:val="105"/>
          <w:sz w:val="20"/>
        </w:rPr>
        <w:t>be</w:t>
      </w:r>
      <w:r>
        <w:rPr>
          <w:spacing w:val="-15"/>
          <w:w w:val="105"/>
          <w:sz w:val="20"/>
        </w:rPr>
        <w:t> </w:t>
      </w:r>
      <w:r>
        <w:rPr>
          <w:w w:val="105"/>
          <w:sz w:val="20"/>
        </w:rPr>
        <w:t>developed</w:t>
      </w:r>
      <w:r>
        <w:rPr>
          <w:spacing w:val="-15"/>
          <w:w w:val="105"/>
          <w:sz w:val="20"/>
        </w:rPr>
        <w:t> </w:t>
      </w:r>
      <w:r>
        <w:rPr>
          <w:w w:val="105"/>
          <w:sz w:val="20"/>
        </w:rPr>
        <w:t>by</w:t>
      </w:r>
      <w:r>
        <w:rPr>
          <w:spacing w:val="-15"/>
          <w:w w:val="105"/>
          <w:sz w:val="20"/>
        </w:rPr>
        <w:t> </w:t>
      </w:r>
      <w:r>
        <w:rPr>
          <w:w w:val="105"/>
          <w:sz w:val="20"/>
        </w:rPr>
        <w:t>subject</w:t>
      </w:r>
      <w:r>
        <w:rPr>
          <w:spacing w:val="-15"/>
          <w:w w:val="105"/>
          <w:sz w:val="20"/>
        </w:rPr>
        <w:t> </w:t>
      </w:r>
      <w:r>
        <w:rPr>
          <w:w w:val="105"/>
          <w:sz w:val="20"/>
        </w:rPr>
        <w:t>matter</w:t>
      </w:r>
      <w:r>
        <w:rPr>
          <w:spacing w:val="-15"/>
          <w:w w:val="105"/>
          <w:sz w:val="20"/>
        </w:rPr>
        <w:t> </w:t>
      </w:r>
      <w:r>
        <w:rPr>
          <w:w w:val="105"/>
          <w:sz w:val="20"/>
        </w:rPr>
        <w:t>experts,</w:t>
      </w:r>
      <w:r>
        <w:rPr>
          <w:spacing w:val="-15"/>
          <w:w w:val="105"/>
          <w:sz w:val="20"/>
        </w:rPr>
        <w:t> </w:t>
      </w:r>
      <w:r>
        <w:rPr>
          <w:w w:val="105"/>
          <w:sz w:val="20"/>
        </w:rPr>
        <w:t>and</w:t>
      </w:r>
      <w:r>
        <w:rPr>
          <w:spacing w:val="-15"/>
          <w:w w:val="105"/>
          <w:sz w:val="20"/>
        </w:rPr>
        <w:t> </w:t>
      </w:r>
      <w:r>
        <w:rPr>
          <w:w w:val="105"/>
          <w:sz w:val="20"/>
        </w:rPr>
        <w:t>these</w:t>
      </w:r>
      <w:r>
        <w:rPr>
          <w:spacing w:val="-15"/>
          <w:w w:val="105"/>
          <w:sz w:val="20"/>
        </w:rPr>
        <w:t> </w:t>
      </w:r>
      <w:r>
        <w:rPr>
          <w:w w:val="105"/>
          <w:sz w:val="20"/>
        </w:rPr>
        <w:t>requirements will need to be heightened in comparison to poppy</w:t>
      </w:r>
      <w:r>
        <w:rPr>
          <w:spacing w:val="22"/>
          <w:w w:val="105"/>
          <w:sz w:val="20"/>
        </w:rPr>
        <w:t> </w:t>
      </w:r>
      <w:r>
        <w:rPr>
          <w:w w:val="105"/>
          <w:sz w:val="20"/>
        </w:rPr>
        <w:t>cultivations.</w:t>
      </w:r>
      <w:r>
        <w:rPr>
          <w:w w:val="105"/>
          <w:position w:val="7"/>
          <w:sz w:val="11"/>
        </w:rPr>
        <w:t>34</w:t>
      </w:r>
    </w:p>
    <w:p>
      <w:pPr>
        <w:pStyle w:val="ListParagraph"/>
        <w:numPr>
          <w:ilvl w:val="1"/>
          <w:numId w:val="87"/>
        </w:numPr>
        <w:tabs>
          <w:tab w:pos="2381" w:val="left" w:leader="none"/>
          <w:tab w:pos="2382" w:val="left" w:leader="none"/>
        </w:tabs>
        <w:spacing w:line="242" w:lineRule="auto" w:before="114" w:after="0"/>
        <w:ind w:left="2381" w:right="1607" w:hanging="794"/>
        <w:jc w:val="left"/>
        <w:rPr>
          <w:sz w:val="12"/>
        </w:rPr>
      </w:pPr>
      <w:r>
        <w:rPr>
          <w:spacing w:val="-3"/>
          <w:w w:val="105"/>
          <w:sz w:val="21"/>
        </w:rPr>
        <w:t>Submissions </w:t>
      </w:r>
      <w:r>
        <w:rPr>
          <w:w w:val="105"/>
          <w:sz w:val="21"/>
        </w:rPr>
        <w:t>made a </w:t>
      </w:r>
      <w:r>
        <w:rPr>
          <w:spacing w:val="-3"/>
          <w:w w:val="105"/>
          <w:sz w:val="21"/>
        </w:rPr>
        <w:t>range </w:t>
      </w:r>
      <w:r>
        <w:rPr>
          <w:w w:val="105"/>
          <w:sz w:val="21"/>
        </w:rPr>
        <w:t>of suggestions </w:t>
      </w:r>
      <w:r>
        <w:rPr>
          <w:spacing w:val="-3"/>
          <w:w w:val="105"/>
          <w:sz w:val="21"/>
        </w:rPr>
        <w:t>for </w:t>
      </w:r>
      <w:r>
        <w:rPr>
          <w:w w:val="105"/>
          <w:sz w:val="21"/>
        </w:rPr>
        <w:t>how security should be </w:t>
      </w:r>
      <w:r>
        <w:rPr>
          <w:spacing w:val="-3"/>
          <w:w w:val="105"/>
          <w:sz w:val="21"/>
        </w:rPr>
        <w:t>safeguarded, including through </w:t>
      </w:r>
      <w:r>
        <w:rPr>
          <w:spacing w:val="-4"/>
          <w:w w:val="105"/>
          <w:sz w:val="21"/>
        </w:rPr>
        <w:t>background </w:t>
      </w:r>
      <w:r>
        <w:rPr>
          <w:w w:val="105"/>
          <w:sz w:val="21"/>
        </w:rPr>
        <w:t>checks, </w:t>
      </w:r>
      <w:r>
        <w:rPr>
          <w:spacing w:val="-3"/>
          <w:w w:val="105"/>
          <w:sz w:val="21"/>
        </w:rPr>
        <w:t>auditing </w:t>
      </w:r>
      <w:r>
        <w:rPr>
          <w:w w:val="105"/>
          <w:sz w:val="21"/>
        </w:rPr>
        <w:t>and inspection of </w:t>
      </w:r>
      <w:r>
        <w:rPr>
          <w:spacing w:val="-3"/>
          <w:w w:val="105"/>
          <w:sz w:val="21"/>
        </w:rPr>
        <w:t>potential cultivators, </w:t>
      </w:r>
      <w:r>
        <w:rPr>
          <w:w w:val="105"/>
          <w:sz w:val="21"/>
        </w:rPr>
        <w:t>location of </w:t>
      </w:r>
      <w:r>
        <w:rPr>
          <w:spacing w:val="-3"/>
          <w:w w:val="105"/>
          <w:sz w:val="21"/>
        </w:rPr>
        <w:t>cultivation facilities, </w:t>
      </w:r>
      <w:r>
        <w:rPr>
          <w:w w:val="105"/>
          <w:sz w:val="21"/>
        </w:rPr>
        <w:t>security systems and </w:t>
      </w:r>
      <w:r>
        <w:rPr>
          <w:spacing w:val="-3"/>
          <w:w w:val="105"/>
          <w:sz w:val="21"/>
        </w:rPr>
        <w:t>monitoring </w:t>
      </w:r>
      <w:r>
        <w:rPr>
          <w:w w:val="105"/>
          <w:sz w:val="21"/>
        </w:rPr>
        <w:t>of </w:t>
      </w:r>
      <w:r>
        <w:rPr>
          <w:spacing w:val="-3"/>
          <w:w w:val="105"/>
          <w:sz w:val="21"/>
        </w:rPr>
        <w:t>facilities, tracking </w:t>
      </w:r>
      <w:r>
        <w:rPr>
          <w:w w:val="105"/>
          <w:sz w:val="21"/>
        </w:rPr>
        <w:t>of products, harvesting and transport of </w:t>
      </w:r>
      <w:r>
        <w:rPr>
          <w:spacing w:val="-3"/>
          <w:w w:val="105"/>
          <w:sz w:val="21"/>
        </w:rPr>
        <w:t>raw material, </w:t>
      </w:r>
      <w:r>
        <w:rPr>
          <w:w w:val="105"/>
          <w:sz w:val="21"/>
        </w:rPr>
        <w:t>and destruction of </w:t>
      </w:r>
      <w:r>
        <w:rPr>
          <w:spacing w:val="-3"/>
          <w:w w:val="105"/>
          <w:sz w:val="21"/>
        </w:rPr>
        <w:t>waste.</w:t>
      </w:r>
      <w:r>
        <w:rPr>
          <w:spacing w:val="-3"/>
          <w:w w:val="105"/>
          <w:position w:val="7"/>
          <w:sz w:val="12"/>
        </w:rPr>
        <w:t>35 </w:t>
      </w:r>
      <w:r>
        <w:rPr>
          <w:spacing w:val="-4"/>
          <w:w w:val="105"/>
          <w:sz w:val="21"/>
        </w:rPr>
        <w:t>ACES </w:t>
      </w:r>
      <w:r>
        <w:rPr>
          <w:spacing w:val="-3"/>
          <w:w w:val="105"/>
          <w:sz w:val="21"/>
        </w:rPr>
        <w:t>Group </w:t>
      </w:r>
      <w:r>
        <w:rPr>
          <w:w w:val="105"/>
          <w:sz w:val="21"/>
        </w:rPr>
        <w:t>observed </w:t>
      </w:r>
      <w:r>
        <w:rPr>
          <w:spacing w:val="-3"/>
          <w:w w:val="105"/>
          <w:sz w:val="21"/>
        </w:rPr>
        <w:t>that </w:t>
      </w:r>
      <w:r>
        <w:rPr>
          <w:w w:val="105"/>
          <w:sz w:val="21"/>
        </w:rPr>
        <w:t>a security </w:t>
      </w:r>
      <w:r>
        <w:rPr>
          <w:spacing w:val="-3"/>
          <w:w w:val="105"/>
          <w:sz w:val="21"/>
        </w:rPr>
        <w:t>framework around medicinal cannabis could </w:t>
      </w:r>
      <w:r>
        <w:rPr>
          <w:w w:val="105"/>
          <w:sz w:val="21"/>
        </w:rPr>
        <w:t>be drawn </w:t>
      </w:r>
      <w:r>
        <w:rPr>
          <w:spacing w:val="-3"/>
          <w:w w:val="105"/>
          <w:sz w:val="21"/>
        </w:rPr>
        <w:t>from</w:t>
      </w:r>
      <w:r>
        <w:rPr>
          <w:spacing w:val="-19"/>
          <w:w w:val="105"/>
          <w:sz w:val="21"/>
        </w:rPr>
        <w:t> </w:t>
      </w:r>
      <w:r>
        <w:rPr>
          <w:spacing w:val="-3"/>
          <w:w w:val="105"/>
          <w:sz w:val="21"/>
        </w:rPr>
        <w:t>‘overseas</w:t>
      </w:r>
      <w:r>
        <w:rPr>
          <w:spacing w:val="-18"/>
          <w:w w:val="105"/>
          <w:sz w:val="21"/>
        </w:rPr>
        <w:t> </w:t>
      </w:r>
      <w:r>
        <w:rPr>
          <w:w w:val="105"/>
          <w:sz w:val="21"/>
        </w:rPr>
        <w:t>jurisdictions,</w:t>
      </w:r>
      <w:r>
        <w:rPr>
          <w:spacing w:val="-18"/>
          <w:w w:val="105"/>
          <w:sz w:val="21"/>
        </w:rPr>
        <w:t> </w:t>
      </w:r>
      <w:r>
        <w:rPr>
          <w:w w:val="105"/>
          <w:sz w:val="21"/>
        </w:rPr>
        <w:t>particularly</w:t>
      </w:r>
      <w:r>
        <w:rPr>
          <w:spacing w:val="-18"/>
          <w:w w:val="105"/>
          <w:sz w:val="21"/>
        </w:rPr>
        <w:t> </w:t>
      </w:r>
      <w:r>
        <w:rPr>
          <w:w w:val="105"/>
          <w:sz w:val="21"/>
        </w:rPr>
        <w:t>in</w:t>
      </w:r>
      <w:r>
        <w:rPr>
          <w:spacing w:val="-18"/>
          <w:w w:val="105"/>
          <w:sz w:val="21"/>
        </w:rPr>
        <w:t> </w:t>
      </w:r>
      <w:r>
        <w:rPr>
          <w:w w:val="105"/>
          <w:sz w:val="21"/>
        </w:rPr>
        <w:t>the</w:t>
      </w:r>
      <w:r>
        <w:rPr>
          <w:spacing w:val="-18"/>
          <w:w w:val="105"/>
          <w:sz w:val="21"/>
        </w:rPr>
        <w:t> </w:t>
      </w:r>
      <w:r>
        <w:rPr>
          <w:w w:val="105"/>
          <w:sz w:val="21"/>
        </w:rPr>
        <w:t>US</w:t>
      </w:r>
      <w:r>
        <w:rPr>
          <w:spacing w:val="-18"/>
          <w:w w:val="105"/>
          <w:sz w:val="21"/>
        </w:rPr>
        <w:t> </w:t>
      </w:r>
      <w:r>
        <w:rPr>
          <w:w w:val="105"/>
          <w:sz w:val="21"/>
        </w:rPr>
        <w:t>where</w:t>
      </w:r>
      <w:r>
        <w:rPr>
          <w:spacing w:val="-18"/>
          <w:w w:val="105"/>
          <w:sz w:val="21"/>
        </w:rPr>
        <w:t> </w:t>
      </w:r>
      <w:r>
        <w:rPr>
          <w:w w:val="105"/>
          <w:sz w:val="21"/>
        </w:rPr>
        <w:t>extensive</w:t>
      </w:r>
      <w:r>
        <w:rPr>
          <w:spacing w:val="-18"/>
          <w:w w:val="105"/>
          <w:sz w:val="21"/>
        </w:rPr>
        <w:t> </w:t>
      </w:r>
      <w:r>
        <w:rPr>
          <w:w w:val="105"/>
          <w:sz w:val="21"/>
        </w:rPr>
        <w:t>security</w:t>
      </w:r>
      <w:r>
        <w:rPr>
          <w:spacing w:val="-18"/>
          <w:w w:val="105"/>
          <w:sz w:val="21"/>
        </w:rPr>
        <w:t> </w:t>
      </w:r>
      <w:r>
        <w:rPr>
          <w:spacing w:val="-3"/>
          <w:w w:val="105"/>
          <w:sz w:val="21"/>
        </w:rPr>
        <w:t>regulations</w:t>
      </w:r>
      <w:r>
        <w:rPr>
          <w:spacing w:val="-18"/>
          <w:w w:val="105"/>
          <w:sz w:val="21"/>
        </w:rPr>
        <w:t> </w:t>
      </w:r>
      <w:r>
        <w:rPr>
          <w:w w:val="105"/>
          <w:sz w:val="21"/>
        </w:rPr>
        <w:t>and experience</w:t>
      </w:r>
      <w:r>
        <w:rPr>
          <w:spacing w:val="-9"/>
          <w:w w:val="105"/>
          <w:sz w:val="21"/>
        </w:rPr>
        <w:t> </w:t>
      </w:r>
      <w:r>
        <w:rPr>
          <w:w w:val="105"/>
          <w:sz w:val="21"/>
        </w:rPr>
        <w:t>with</w:t>
      </w:r>
      <w:r>
        <w:rPr>
          <w:spacing w:val="-9"/>
          <w:w w:val="105"/>
          <w:sz w:val="21"/>
        </w:rPr>
        <w:t> </w:t>
      </w:r>
      <w:r>
        <w:rPr>
          <w:spacing w:val="-3"/>
          <w:w w:val="105"/>
          <w:sz w:val="21"/>
        </w:rPr>
        <w:t>managing</w:t>
      </w:r>
      <w:r>
        <w:rPr>
          <w:spacing w:val="-9"/>
          <w:w w:val="105"/>
          <w:sz w:val="21"/>
        </w:rPr>
        <w:t> </w:t>
      </w:r>
      <w:r>
        <w:rPr>
          <w:w w:val="105"/>
          <w:sz w:val="21"/>
        </w:rPr>
        <w:t>security</w:t>
      </w:r>
      <w:r>
        <w:rPr>
          <w:spacing w:val="-9"/>
          <w:w w:val="105"/>
          <w:sz w:val="21"/>
        </w:rPr>
        <w:t> </w:t>
      </w:r>
      <w:r>
        <w:rPr>
          <w:spacing w:val="-3"/>
          <w:w w:val="105"/>
          <w:sz w:val="21"/>
        </w:rPr>
        <w:t>around</w:t>
      </w:r>
      <w:r>
        <w:rPr>
          <w:spacing w:val="-9"/>
          <w:w w:val="105"/>
          <w:sz w:val="21"/>
        </w:rPr>
        <w:t> </w:t>
      </w:r>
      <w:r>
        <w:rPr>
          <w:spacing w:val="-3"/>
          <w:w w:val="105"/>
          <w:sz w:val="21"/>
        </w:rPr>
        <w:t>medicinal</w:t>
      </w:r>
      <w:r>
        <w:rPr>
          <w:spacing w:val="-8"/>
          <w:w w:val="105"/>
          <w:sz w:val="21"/>
        </w:rPr>
        <w:t> </w:t>
      </w:r>
      <w:r>
        <w:rPr>
          <w:w w:val="105"/>
          <w:sz w:val="21"/>
        </w:rPr>
        <w:t>and</w:t>
      </w:r>
      <w:r>
        <w:rPr>
          <w:spacing w:val="-9"/>
          <w:w w:val="105"/>
          <w:sz w:val="21"/>
        </w:rPr>
        <w:t> </w:t>
      </w:r>
      <w:r>
        <w:rPr>
          <w:spacing w:val="-3"/>
          <w:w w:val="105"/>
          <w:sz w:val="21"/>
        </w:rPr>
        <w:t>retail</w:t>
      </w:r>
      <w:r>
        <w:rPr>
          <w:spacing w:val="-9"/>
          <w:w w:val="105"/>
          <w:sz w:val="21"/>
        </w:rPr>
        <w:t> </w:t>
      </w:r>
      <w:r>
        <w:rPr>
          <w:spacing w:val="-3"/>
          <w:w w:val="105"/>
          <w:sz w:val="21"/>
        </w:rPr>
        <w:t>cannabis</w:t>
      </w:r>
      <w:r>
        <w:rPr>
          <w:spacing w:val="-9"/>
          <w:w w:val="105"/>
          <w:sz w:val="21"/>
        </w:rPr>
        <w:t> </w:t>
      </w:r>
      <w:r>
        <w:rPr>
          <w:w w:val="105"/>
          <w:sz w:val="21"/>
        </w:rPr>
        <w:t>provides</w:t>
      </w:r>
      <w:r>
        <w:rPr>
          <w:spacing w:val="-9"/>
          <w:w w:val="105"/>
          <w:sz w:val="21"/>
        </w:rPr>
        <w:t> </w:t>
      </w:r>
      <w:r>
        <w:rPr>
          <w:spacing w:val="-3"/>
          <w:w w:val="105"/>
          <w:sz w:val="21"/>
        </w:rPr>
        <w:t>valuable insights for any future</w:t>
      </w:r>
      <w:r>
        <w:rPr>
          <w:spacing w:val="30"/>
          <w:w w:val="105"/>
          <w:sz w:val="21"/>
        </w:rPr>
        <w:t> </w:t>
      </w:r>
      <w:r>
        <w:rPr>
          <w:spacing w:val="-3"/>
          <w:w w:val="105"/>
          <w:sz w:val="21"/>
        </w:rPr>
        <w:t>development’.</w:t>
      </w:r>
      <w:r>
        <w:rPr>
          <w:spacing w:val="-3"/>
          <w:w w:val="105"/>
          <w:position w:val="7"/>
          <w:sz w:val="12"/>
        </w:rPr>
        <w:t>36</w:t>
      </w:r>
    </w:p>
    <w:p>
      <w:pPr>
        <w:pStyle w:val="ListParagraph"/>
        <w:numPr>
          <w:ilvl w:val="1"/>
          <w:numId w:val="87"/>
        </w:numPr>
        <w:tabs>
          <w:tab w:pos="2380" w:val="left" w:leader="none"/>
          <w:tab w:pos="2381" w:val="left" w:leader="none"/>
        </w:tabs>
        <w:spacing w:line="242" w:lineRule="auto" w:before="128" w:after="0"/>
        <w:ind w:left="2381" w:right="2117" w:hanging="794"/>
        <w:jc w:val="left"/>
        <w:rPr>
          <w:sz w:val="21"/>
        </w:rPr>
      </w:pPr>
      <w:r>
        <w:rPr>
          <w:sz w:val="21"/>
        </w:rPr>
        <w:t>In the </w:t>
      </w:r>
      <w:r>
        <w:rPr>
          <w:spacing w:val="-4"/>
          <w:sz w:val="21"/>
        </w:rPr>
        <w:t>Commission’s view, </w:t>
      </w:r>
      <w:r>
        <w:rPr>
          <w:sz w:val="21"/>
        </w:rPr>
        <w:t>risk </w:t>
      </w:r>
      <w:r>
        <w:rPr>
          <w:spacing w:val="-3"/>
          <w:sz w:val="21"/>
        </w:rPr>
        <w:t>management plans are </w:t>
      </w:r>
      <w:r>
        <w:rPr>
          <w:sz w:val="21"/>
        </w:rPr>
        <w:t>a better tool </w:t>
      </w:r>
      <w:r>
        <w:rPr>
          <w:spacing w:val="-3"/>
          <w:sz w:val="21"/>
        </w:rPr>
        <w:t>for controlling </w:t>
      </w:r>
      <w:r>
        <w:rPr>
          <w:sz w:val="21"/>
        </w:rPr>
        <w:t>diversion risks </w:t>
      </w:r>
      <w:r>
        <w:rPr>
          <w:spacing w:val="-3"/>
          <w:sz w:val="21"/>
        </w:rPr>
        <w:t>than prescriptive regulations. </w:t>
      </w:r>
      <w:r>
        <w:rPr>
          <w:sz w:val="21"/>
        </w:rPr>
        <w:t>This approach allows the </w:t>
      </w:r>
      <w:r>
        <w:rPr>
          <w:spacing w:val="-3"/>
          <w:sz w:val="21"/>
        </w:rPr>
        <w:t>controls to </w:t>
      </w:r>
      <w:r>
        <w:rPr>
          <w:sz w:val="21"/>
        </w:rPr>
        <w:t>be </w:t>
      </w:r>
      <w:r>
        <w:rPr>
          <w:spacing w:val="-3"/>
          <w:sz w:val="21"/>
        </w:rPr>
        <w:t>calibrated to </w:t>
      </w:r>
      <w:r>
        <w:rPr>
          <w:sz w:val="21"/>
        </w:rPr>
        <w:t>the level of </w:t>
      </w:r>
      <w:r>
        <w:rPr>
          <w:spacing w:val="-3"/>
          <w:sz w:val="21"/>
        </w:rPr>
        <w:t>risk.</w:t>
      </w:r>
      <w:r>
        <w:rPr>
          <w:spacing w:val="-3"/>
          <w:position w:val="7"/>
          <w:sz w:val="12"/>
        </w:rPr>
        <w:t>37 </w:t>
      </w:r>
      <w:r>
        <w:rPr>
          <w:sz w:val="21"/>
        </w:rPr>
        <w:t>The detail of the </w:t>
      </w:r>
      <w:r>
        <w:rPr>
          <w:spacing w:val="-3"/>
          <w:sz w:val="21"/>
        </w:rPr>
        <w:t>government’s </w:t>
      </w:r>
      <w:r>
        <w:rPr>
          <w:sz w:val="21"/>
        </w:rPr>
        <w:t>industry-wide risk assessment would then be reflected in departmental policies on and the assessment of risk </w:t>
      </w:r>
      <w:r>
        <w:rPr>
          <w:spacing w:val="-3"/>
          <w:sz w:val="21"/>
        </w:rPr>
        <w:t>management plans, rather than uniform regulations. </w:t>
      </w:r>
      <w:r>
        <w:rPr>
          <w:sz w:val="21"/>
        </w:rPr>
        <w:t>Diversion should also</w:t>
      </w:r>
      <w:r>
        <w:rPr>
          <w:spacing w:val="40"/>
          <w:sz w:val="21"/>
        </w:rPr>
        <w:t> </w:t>
      </w:r>
      <w:r>
        <w:rPr>
          <w:sz w:val="21"/>
        </w:rPr>
        <w:t>be</w:t>
      </w:r>
    </w:p>
    <w:p>
      <w:pPr>
        <w:pStyle w:val="BodyText"/>
        <w:spacing w:line="242" w:lineRule="auto" w:before="6"/>
        <w:ind w:left="2381" w:right="1651"/>
        <w:rPr>
          <w:sz w:val="12"/>
        </w:rPr>
      </w:pPr>
      <w:r>
        <w:rPr/>
        <w:t>controlled by requirements, described below, requiring that licensed cultivators deliver to licensed manufacturers.</w:t>
      </w:r>
      <w:r>
        <w:rPr>
          <w:position w:val="7"/>
          <w:sz w:val="12"/>
        </w:rPr>
        <w:t>38</w:t>
      </w:r>
    </w:p>
    <w:p>
      <w:pPr>
        <w:pStyle w:val="Heading5"/>
        <w:spacing w:before="152"/>
      </w:pPr>
      <w:r>
        <w:rPr>
          <w:w w:val="115"/>
        </w:rPr>
        <w:t>Who could obtain a licence?</w:t>
      </w:r>
    </w:p>
    <w:p>
      <w:pPr>
        <w:pStyle w:val="ListParagraph"/>
        <w:numPr>
          <w:ilvl w:val="1"/>
          <w:numId w:val="87"/>
        </w:numPr>
        <w:tabs>
          <w:tab w:pos="2381" w:val="left" w:leader="none"/>
        </w:tabs>
        <w:spacing w:line="242" w:lineRule="auto" w:before="143" w:after="0"/>
        <w:ind w:left="2381" w:right="1788" w:hanging="794"/>
        <w:jc w:val="both"/>
        <w:rPr>
          <w:sz w:val="12"/>
        </w:rPr>
      </w:pPr>
      <w:r>
        <w:rPr>
          <w:sz w:val="21"/>
        </w:rPr>
        <w:t>The </w:t>
      </w:r>
      <w:r>
        <w:rPr>
          <w:spacing w:val="-3"/>
          <w:sz w:val="21"/>
        </w:rPr>
        <w:t>requirements for </w:t>
      </w:r>
      <w:r>
        <w:rPr>
          <w:sz w:val="21"/>
        </w:rPr>
        <w:t>an </w:t>
      </w:r>
      <w:r>
        <w:rPr>
          <w:spacing w:val="-3"/>
          <w:sz w:val="21"/>
        </w:rPr>
        <w:t>applicant to </w:t>
      </w:r>
      <w:r>
        <w:rPr>
          <w:sz w:val="21"/>
        </w:rPr>
        <w:t>obtain a </w:t>
      </w:r>
      <w:r>
        <w:rPr>
          <w:spacing w:val="-3"/>
          <w:sz w:val="21"/>
        </w:rPr>
        <w:t>cultivation licence </w:t>
      </w:r>
      <w:r>
        <w:rPr>
          <w:sz w:val="21"/>
        </w:rPr>
        <w:t>should be based on the </w:t>
      </w:r>
      <w:r>
        <w:rPr>
          <w:spacing w:val="-3"/>
          <w:sz w:val="21"/>
        </w:rPr>
        <w:t>requirements </w:t>
      </w:r>
      <w:r>
        <w:rPr>
          <w:sz w:val="21"/>
        </w:rPr>
        <w:t>in the </w:t>
      </w:r>
      <w:r>
        <w:rPr>
          <w:spacing w:val="-3"/>
          <w:sz w:val="21"/>
        </w:rPr>
        <w:t>alkaloid </w:t>
      </w:r>
      <w:r>
        <w:rPr>
          <w:sz w:val="21"/>
        </w:rPr>
        <w:t>poppy </w:t>
      </w:r>
      <w:r>
        <w:rPr>
          <w:spacing w:val="-3"/>
          <w:sz w:val="21"/>
        </w:rPr>
        <w:t>scheme. </w:t>
      </w:r>
      <w:r>
        <w:rPr>
          <w:sz w:val="21"/>
        </w:rPr>
        <w:t>In </w:t>
      </w:r>
      <w:r>
        <w:rPr>
          <w:spacing w:val="-3"/>
          <w:sz w:val="21"/>
        </w:rPr>
        <w:t>particular, to </w:t>
      </w:r>
      <w:r>
        <w:rPr>
          <w:sz w:val="21"/>
        </w:rPr>
        <w:t>obtain a </w:t>
      </w:r>
      <w:r>
        <w:rPr>
          <w:spacing w:val="-4"/>
          <w:sz w:val="21"/>
        </w:rPr>
        <w:t>licence, </w:t>
      </w:r>
      <w:r>
        <w:rPr>
          <w:sz w:val="21"/>
        </w:rPr>
        <w:t>a </w:t>
      </w:r>
      <w:r>
        <w:rPr>
          <w:spacing w:val="-3"/>
          <w:sz w:val="21"/>
        </w:rPr>
        <w:t>cultivator </w:t>
      </w:r>
      <w:r>
        <w:rPr>
          <w:sz w:val="21"/>
        </w:rPr>
        <w:t>should</w:t>
      </w:r>
      <w:r>
        <w:rPr>
          <w:spacing w:val="10"/>
          <w:sz w:val="21"/>
        </w:rPr>
        <w:t> </w:t>
      </w:r>
      <w:r>
        <w:rPr>
          <w:sz w:val="21"/>
        </w:rPr>
        <w:t>be</w:t>
      </w:r>
      <w:r>
        <w:rPr>
          <w:spacing w:val="10"/>
          <w:sz w:val="21"/>
        </w:rPr>
        <w:t> </w:t>
      </w:r>
      <w:r>
        <w:rPr>
          <w:spacing w:val="-3"/>
          <w:sz w:val="21"/>
        </w:rPr>
        <w:t>required</w:t>
      </w:r>
      <w:r>
        <w:rPr>
          <w:spacing w:val="11"/>
          <w:sz w:val="21"/>
        </w:rPr>
        <w:t> </w:t>
      </w:r>
      <w:r>
        <w:rPr>
          <w:spacing w:val="-3"/>
          <w:sz w:val="21"/>
        </w:rPr>
        <w:t>to</w:t>
      </w:r>
      <w:r>
        <w:rPr>
          <w:spacing w:val="10"/>
          <w:sz w:val="21"/>
        </w:rPr>
        <w:t> </w:t>
      </w:r>
      <w:r>
        <w:rPr>
          <w:spacing w:val="-3"/>
          <w:sz w:val="21"/>
        </w:rPr>
        <w:t>overcome</w:t>
      </w:r>
      <w:r>
        <w:rPr>
          <w:spacing w:val="10"/>
          <w:sz w:val="21"/>
        </w:rPr>
        <w:t> </w:t>
      </w:r>
      <w:r>
        <w:rPr>
          <w:sz w:val="21"/>
        </w:rPr>
        <w:t>the</w:t>
      </w:r>
      <w:r>
        <w:rPr>
          <w:spacing w:val="11"/>
          <w:sz w:val="21"/>
        </w:rPr>
        <w:t> </w:t>
      </w:r>
      <w:r>
        <w:rPr>
          <w:spacing w:val="-3"/>
          <w:sz w:val="21"/>
        </w:rPr>
        <w:t>following</w:t>
      </w:r>
      <w:r>
        <w:rPr>
          <w:spacing w:val="10"/>
          <w:sz w:val="21"/>
        </w:rPr>
        <w:t> </w:t>
      </w:r>
      <w:r>
        <w:rPr>
          <w:sz w:val="21"/>
        </w:rPr>
        <w:t>hurdles:</w:t>
      </w:r>
      <w:r>
        <w:rPr>
          <w:position w:val="7"/>
          <w:sz w:val="12"/>
        </w:rPr>
        <w:t>39</w:t>
      </w:r>
    </w:p>
    <w:p>
      <w:pPr>
        <w:pStyle w:val="ListParagraph"/>
        <w:numPr>
          <w:ilvl w:val="2"/>
          <w:numId w:val="87"/>
        </w:numPr>
        <w:tabs>
          <w:tab w:pos="2721" w:val="left" w:leader="none"/>
          <w:tab w:pos="2722" w:val="left" w:leader="none"/>
        </w:tabs>
        <w:spacing w:line="242" w:lineRule="auto" w:before="123" w:after="0"/>
        <w:ind w:left="2721" w:right="1925" w:hanging="340"/>
        <w:jc w:val="left"/>
        <w:rPr>
          <w:sz w:val="21"/>
        </w:rPr>
      </w:pPr>
      <w:r>
        <w:rPr>
          <w:w w:val="105"/>
          <w:sz w:val="21"/>
        </w:rPr>
        <w:t>satisfying</w:t>
      </w:r>
      <w:r>
        <w:rPr>
          <w:spacing w:val="-7"/>
          <w:w w:val="105"/>
          <w:sz w:val="21"/>
        </w:rPr>
        <w:t> </w:t>
      </w:r>
      <w:r>
        <w:rPr>
          <w:w w:val="105"/>
          <w:sz w:val="21"/>
        </w:rPr>
        <w:t>the</w:t>
      </w:r>
      <w:r>
        <w:rPr>
          <w:spacing w:val="-7"/>
          <w:w w:val="105"/>
          <w:sz w:val="21"/>
        </w:rPr>
        <w:t> </w:t>
      </w:r>
      <w:r>
        <w:rPr>
          <w:w w:val="105"/>
          <w:sz w:val="21"/>
        </w:rPr>
        <w:t>Secretary</w:t>
      </w:r>
      <w:r>
        <w:rPr>
          <w:spacing w:val="-6"/>
          <w:w w:val="105"/>
          <w:sz w:val="21"/>
        </w:rPr>
        <w:t> </w:t>
      </w:r>
      <w:r>
        <w:rPr>
          <w:spacing w:val="-3"/>
          <w:w w:val="105"/>
          <w:sz w:val="21"/>
        </w:rPr>
        <w:t>that</w:t>
      </w:r>
      <w:r>
        <w:rPr>
          <w:spacing w:val="-7"/>
          <w:w w:val="105"/>
          <w:sz w:val="21"/>
        </w:rPr>
        <w:t> </w:t>
      </w:r>
      <w:r>
        <w:rPr>
          <w:w w:val="105"/>
          <w:sz w:val="21"/>
        </w:rPr>
        <w:t>they</w:t>
      </w:r>
      <w:r>
        <w:rPr>
          <w:spacing w:val="-6"/>
          <w:w w:val="105"/>
          <w:sz w:val="21"/>
        </w:rPr>
        <w:t> </w:t>
      </w:r>
      <w:r>
        <w:rPr>
          <w:spacing w:val="-3"/>
          <w:w w:val="105"/>
          <w:sz w:val="21"/>
        </w:rPr>
        <w:t>are</w:t>
      </w:r>
      <w:r>
        <w:rPr>
          <w:spacing w:val="-7"/>
          <w:w w:val="105"/>
          <w:sz w:val="21"/>
        </w:rPr>
        <w:t> </w:t>
      </w:r>
      <w:r>
        <w:rPr>
          <w:w w:val="105"/>
          <w:sz w:val="21"/>
        </w:rPr>
        <w:t>a</w:t>
      </w:r>
      <w:r>
        <w:rPr>
          <w:spacing w:val="-6"/>
          <w:w w:val="105"/>
          <w:sz w:val="21"/>
        </w:rPr>
        <w:t> </w:t>
      </w:r>
      <w:r>
        <w:rPr>
          <w:w w:val="105"/>
          <w:sz w:val="21"/>
        </w:rPr>
        <w:t>fit</w:t>
      </w:r>
      <w:r>
        <w:rPr>
          <w:spacing w:val="-7"/>
          <w:w w:val="105"/>
          <w:sz w:val="21"/>
        </w:rPr>
        <w:t> </w:t>
      </w:r>
      <w:r>
        <w:rPr>
          <w:w w:val="105"/>
          <w:sz w:val="21"/>
        </w:rPr>
        <w:t>and</w:t>
      </w:r>
      <w:r>
        <w:rPr>
          <w:spacing w:val="-7"/>
          <w:w w:val="105"/>
          <w:sz w:val="21"/>
        </w:rPr>
        <w:t> </w:t>
      </w:r>
      <w:r>
        <w:rPr>
          <w:w w:val="105"/>
          <w:sz w:val="21"/>
        </w:rPr>
        <w:t>proper</w:t>
      </w:r>
      <w:r>
        <w:rPr>
          <w:spacing w:val="-6"/>
          <w:w w:val="105"/>
          <w:sz w:val="21"/>
        </w:rPr>
        <w:t> </w:t>
      </w:r>
      <w:r>
        <w:rPr>
          <w:w w:val="105"/>
          <w:sz w:val="21"/>
        </w:rPr>
        <w:t>person</w:t>
      </w:r>
      <w:r>
        <w:rPr>
          <w:w w:val="105"/>
          <w:position w:val="7"/>
          <w:sz w:val="12"/>
        </w:rPr>
        <w:t>40</w:t>
      </w:r>
      <w:r>
        <w:rPr>
          <w:spacing w:val="16"/>
          <w:w w:val="105"/>
          <w:position w:val="7"/>
          <w:sz w:val="12"/>
        </w:rPr>
        <w:t> </w:t>
      </w:r>
      <w:r>
        <w:rPr>
          <w:spacing w:val="-3"/>
          <w:w w:val="105"/>
          <w:sz w:val="21"/>
        </w:rPr>
        <w:t>to</w:t>
      </w:r>
      <w:r>
        <w:rPr>
          <w:spacing w:val="-6"/>
          <w:w w:val="105"/>
          <w:sz w:val="21"/>
        </w:rPr>
        <w:t> </w:t>
      </w:r>
      <w:r>
        <w:rPr>
          <w:w w:val="105"/>
          <w:sz w:val="21"/>
        </w:rPr>
        <w:t>hold</w:t>
      </w:r>
      <w:r>
        <w:rPr>
          <w:spacing w:val="-7"/>
          <w:w w:val="105"/>
          <w:sz w:val="21"/>
        </w:rPr>
        <w:t> </w:t>
      </w:r>
      <w:r>
        <w:rPr>
          <w:w w:val="105"/>
          <w:sz w:val="21"/>
        </w:rPr>
        <w:t>a</w:t>
      </w:r>
      <w:r>
        <w:rPr>
          <w:spacing w:val="-7"/>
          <w:w w:val="105"/>
          <w:sz w:val="21"/>
        </w:rPr>
        <w:t> </w:t>
      </w:r>
      <w:r>
        <w:rPr>
          <w:spacing w:val="-3"/>
          <w:w w:val="105"/>
          <w:sz w:val="21"/>
        </w:rPr>
        <w:t>cultivation </w:t>
      </w:r>
      <w:r>
        <w:rPr>
          <w:spacing w:val="-4"/>
          <w:w w:val="105"/>
          <w:sz w:val="21"/>
        </w:rPr>
        <w:t>licence, </w:t>
      </w:r>
      <w:r>
        <w:rPr>
          <w:spacing w:val="-3"/>
          <w:w w:val="105"/>
          <w:sz w:val="21"/>
        </w:rPr>
        <w:t>entailing criminal </w:t>
      </w:r>
      <w:r>
        <w:rPr>
          <w:w w:val="105"/>
          <w:sz w:val="21"/>
        </w:rPr>
        <w:t>history checks of the </w:t>
      </w:r>
      <w:r>
        <w:rPr>
          <w:spacing w:val="-3"/>
          <w:w w:val="105"/>
          <w:sz w:val="21"/>
        </w:rPr>
        <w:t>applicant </w:t>
      </w:r>
      <w:r>
        <w:rPr>
          <w:w w:val="105"/>
          <w:sz w:val="21"/>
        </w:rPr>
        <w:t>and associates and an assessment of the suitability of the </w:t>
      </w:r>
      <w:r>
        <w:rPr>
          <w:spacing w:val="-3"/>
          <w:w w:val="105"/>
          <w:sz w:val="21"/>
        </w:rPr>
        <w:t>applicant, including consideration </w:t>
      </w:r>
      <w:r>
        <w:rPr>
          <w:w w:val="105"/>
          <w:sz w:val="21"/>
        </w:rPr>
        <w:t>of their reputation and </w:t>
      </w:r>
      <w:r>
        <w:rPr>
          <w:spacing w:val="-4"/>
          <w:w w:val="105"/>
          <w:sz w:val="21"/>
        </w:rPr>
        <w:t>character, </w:t>
      </w:r>
      <w:r>
        <w:rPr>
          <w:w w:val="105"/>
          <w:sz w:val="21"/>
        </w:rPr>
        <w:t>whether they </w:t>
      </w:r>
      <w:r>
        <w:rPr>
          <w:spacing w:val="-3"/>
          <w:w w:val="105"/>
          <w:sz w:val="21"/>
        </w:rPr>
        <w:t>have </w:t>
      </w:r>
      <w:r>
        <w:rPr>
          <w:w w:val="105"/>
          <w:sz w:val="21"/>
        </w:rPr>
        <w:t>a history of non-compliance with </w:t>
      </w:r>
      <w:r>
        <w:rPr>
          <w:spacing w:val="-3"/>
          <w:w w:val="105"/>
          <w:sz w:val="21"/>
        </w:rPr>
        <w:t>cultivation obligations, </w:t>
      </w:r>
      <w:r>
        <w:rPr>
          <w:w w:val="105"/>
          <w:sz w:val="21"/>
        </w:rPr>
        <w:t>their </w:t>
      </w:r>
      <w:r>
        <w:rPr>
          <w:spacing w:val="-3"/>
          <w:w w:val="105"/>
          <w:sz w:val="21"/>
        </w:rPr>
        <w:t>corporate </w:t>
      </w:r>
      <w:r>
        <w:rPr>
          <w:w w:val="105"/>
          <w:sz w:val="21"/>
        </w:rPr>
        <w:t>structure and </w:t>
      </w:r>
      <w:r>
        <w:rPr>
          <w:spacing w:val="-3"/>
          <w:w w:val="105"/>
          <w:sz w:val="21"/>
        </w:rPr>
        <w:t>ownership, </w:t>
      </w:r>
      <w:r>
        <w:rPr>
          <w:w w:val="105"/>
          <w:sz w:val="21"/>
        </w:rPr>
        <w:t>and their </w:t>
      </w:r>
      <w:r>
        <w:rPr>
          <w:spacing w:val="-3"/>
          <w:w w:val="105"/>
          <w:sz w:val="21"/>
        </w:rPr>
        <w:t>financial circumstances</w:t>
      </w:r>
    </w:p>
    <w:p>
      <w:pPr>
        <w:pStyle w:val="BodyText"/>
        <w:rPr>
          <w:sz w:val="20"/>
        </w:rPr>
      </w:pPr>
    </w:p>
    <w:p>
      <w:pPr>
        <w:pStyle w:val="BodyText"/>
        <w:spacing w:before="1"/>
        <w:rPr>
          <w:sz w:val="18"/>
        </w:rPr>
      </w:pPr>
      <w:r>
        <w:rPr/>
        <w:pict>
          <v:line style="position:absolute;mso-position-horizontal-relative:page;mso-position-vertical-relative:paragraph;z-index:6512;mso-wrap-distance-left:0;mso-wrap-distance-right:0" from="79.370102pt,13.515326pt" to="515.905102pt,13.515326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92"/>
        </w:numPr>
        <w:tabs>
          <w:tab w:pos="2380" w:val="left" w:leader="none"/>
          <w:tab w:pos="2382" w:val="left" w:leader="none"/>
        </w:tabs>
        <w:spacing w:line="240" w:lineRule="auto" w:before="48" w:after="0"/>
        <w:ind w:left="2381" w:right="0" w:hanging="794"/>
        <w:jc w:val="left"/>
        <w:rPr>
          <w:sz w:val="13"/>
        </w:rPr>
      </w:pPr>
      <w:r>
        <w:rPr>
          <w:sz w:val="13"/>
        </w:rPr>
        <w:t>Ibid.</w:t>
      </w:r>
    </w:p>
    <w:p>
      <w:pPr>
        <w:pStyle w:val="ListParagraph"/>
        <w:numPr>
          <w:ilvl w:val="0"/>
          <w:numId w:val="92"/>
        </w:numPr>
        <w:tabs>
          <w:tab w:pos="2381" w:val="left" w:leader="none"/>
          <w:tab w:pos="2382" w:val="left" w:leader="none"/>
        </w:tabs>
        <w:spacing w:line="240" w:lineRule="auto" w:before="1" w:after="0"/>
        <w:ind w:left="2381" w:right="0" w:hanging="794"/>
        <w:jc w:val="left"/>
        <w:rPr>
          <w:sz w:val="13"/>
        </w:rPr>
      </w:pPr>
      <w:r>
        <w:rPr>
          <w:sz w:val="13"/>
        </w:rPr>
        <w:t>Ibid.</w:t>
      </w:r>
    </w:p>
    <w:p>
      <w:pPr>
        <w:tabs>
          <w:tab w:pos="2380" w:val="left" w:leader="none"/>
        </w:tabs>
        <w:spacing w:before="2"/>
        <w:ind w:left="1587" w:right="0" w:firstLine="0"/>
        <w:jc w:val="left"/>
        <w:rPr>
          <w:sz w:val="13"/>
        </w:rPr>
      </w:pPr>
      <w:r>
        <w:rPr>
          <w:w w:val="105"/>
          <w:sz w:val="13"/>
        </w:rPr>
        <w:t>35</w:t>
        <w:tab/>
        <w:t>Submissions 26, 58, 69,</w:t>
      </w:r>
      <w:r>
        <w:rPr>
          <w:spacing w:val="18"/>
          <w:w w:val="105"/>
          <w:sz w:val="13"/>
        </w:rPr>
        <w:t> </w:t>
      </w:r>
      <w:r>
        <w:rPr>
          <w:w w:val="105"/>
          <w:sz w:val="13"/>
        </w:rPr>
        <w:t>74.</w:t>
      </w:r>
    </w:p>
    <w:p>
      <w:pPr>
        <w:pStyle w:val="ListParagraph"/>
        <w:numPr>
          <w:ilvl w:val="0"/>
          <w:numId w:val="93"/>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58.</w:t>
      </w:r>
    </w:p>
    <w:p>
      <w:pPr>
        <w:pStyle w:val="ListParagraph"/>
        <w:numPr>
          <w:ilvl w:val="0"/>
          <w:numId w:val="93"/>
        </w:numPr>
        <w:tabs>
          <w:tab w:pos="2380" w:val="left" w:leader="none"/>
          <w:tab w:pos="2382" w:val="left" w:leader="none"/>
        </w:tabs>
        <w:spacing w:line="240" w:lineRule="auto" w:before="1" w:after="0"/>
        <w:ind w:left="2381" w:right="45" w:hanging="794"/>
        <w:jc w:val="left"/>
        <w:rPr>
          <w:sz w:val="13"/>
        </w:rPr>
      </w:pPr>
      <w:r>
        <w:rPr>
          <w:sz w:val="13"/>
        </w:rPr>
        <w:t>Diversion risks could vary from one cannabis cultivator to the next. A cultivation facility in a remote area may attract a greater diversion risk         than one in a built-up area. A facility at which only high-CBD cannabis was cultivated would be at a lower risk of diversion than high-THC              forms of</w:t>
      </w:r>
      <w:r>
        <w:rPr>
          <w:spacing w:val="12"/>
          <w:sz w:val="13"/>
        </w:rPr>
        <w:t> </w:t>
      </w:r>
      <w:r>
        <w:rPr>
          <w:sz w:val="13"/>
        </w:rPr>
        <w:t>cannabis.</w:t>
      </w:r>
    </w:p>
    <w:p>
      <w:pPr>
        <w:pStyle w:val="ListParagraph"/>
        <w:numPr>
          <w:ilvl w:val="0"/>
          <w:numId w:val="93"/>
        </w:numPr>
        <w:tabs>
          <w:tab w:pos="2380" w:val="left" w:leader="none"/>
          <w:tab w:pos="2382" w:val="left" w:leader="none"/>
        </w:tabs>
        <w:spacing w:line="240" w:lineRule="auto" w:before="4" w:after="0"/>
        <w:ind w:left="2381" w:right="0" w:hanging="794"/>
        <w:jc w:val="left"/>
        <w:rPr>
          <w:sz w:val="13"/>
        </w:rPr>
      </w:pPr>
      <w:r>
        <w:rPr>
          <w:sz w:val="13"/>
        </w:rPr>
        <w:t>This requirement operates on a similar principle to the ‘secured and closed medicinal cannabis circuit’ implemented in some United States jurisdictions, where ‘the aim of security measures and controls… has essentially been [to] create a secure and closed circuit where medicinal  cannabis</w:t>
      </w:r>
      <w:r>
        <w:rPr>
          <w:spacing w:val="11"/>
          <w:sz w:val="13"/>
        </w:rPr>
        <w:t> </w:t>
      </w:r>
      <w:r>
        <w:rPr>
          <w:sz w:val="13"/>
        </w:rPr>
        <w:t>will</w:t>
      </w:r>
      <w:r>
        <w:rPr>
          <w:spacing w:val="12"/>
          <w:sz w:val="13"/>
        </w:rPr>
        <w:t> </w:t>
      </w:r>
      <w:r>
        <w:rPr>
          <w:sz w:val="13"/>
        </w:rPr>
        <w:t>only</w:t>
      </w:r>
      <w:r>
        <w:rPr>
          <w:spacing w:val="11"/>
          <w:sz w:val="13"/>
        </w:rPr>
        <w:t> </w:t>
      </w:r>
      <w:r>
        <w:rPr>
          <w:sz w:val="13"/>
        </w:rPr>
        <w:t>circulate</w:t>
      </w:r>
      <w:r>
        <w:rPr>
          <w:spacing w:val="12"/>
          <w:sz w:val="13"/>
        </w:rPr>
        <w:t> </w:t>
      </w:r>
      <w:r>
        <w:rPr>
          <w:sz w:val="13"/>
        </w:rPr>
        <w:t>between</w:t>
      </w:r>
      <w:r>
        <w:rPr>
          <w:spacing w:val="12"/>
          <w:sz w:val="13"/>
        </w:rPr>
        <w:t> </w:t>
      </w:r>
      <w:r>
        <w:rPr>
          <w:sz w:val="13"/>
        </w:rPr>
        <w:t>cultivation</w:t>
      </w:r>
      <w:r>
        <w:rPr>
          <w:spacing w:val="11"/>
          <w:sz w:val="13"/>
        </w:rPr>
        <w:t> </w:t>
      </w:r>
      <w:r>
        <w:rPr>
          <w:sz w:val="13"/>
        </w:rPr>
        <w:t>centres,</w:t>
      </w:r>
      <w:r>
        <w:rPr>
          <w:spacing w:val="12"/>
          <w:sz w:val="13"/>
        </w:rPr>
        <w:t> </w:t>
      </w:r>
      <w:r>
        <w:rPr>
          <w:sz w:val="13"/>
        </w:rPr>
        <w:t>dispensaries,</w:t>
      </w:r>
      <w:r>
        <w:rPr>
          <w:spacing w:val="12"/>
          <w:sz w:val="13"/>
        </w:rPr>
        <w:t> </w:t>
      </w:r>
      <w:r>
        <w:rPr>
          <w:sz w:val="13"/>
        </w:rPr>
        <w:t>patients</w:t>
      </w:r>
      <w:r>
        <w:rPr>
          <w:spacing w:val="11"/>
          <w:sz w:val="13"/>
        </w:rPr>
        <w:t> </w:t>
      </w:r>
      <w:r>
        <w:rPr>
          <w:spacing w:val="2"/>
          <w:sz w:val="13"/>
        </w:rPr>
        <w:t>and/or</w:t>
      </w:r>
      <w:r>
        <w:rPr>
          <w:spacing w:val="12"/>
          <w:sz w:val="13"/>
        </w:rPr>
        <w:t> </w:t>
      </w:r>
      <w:r>
        <w:rPr>
          <w:sz w:val="13"/>
        </w:rPr>
        <w:t>their</w:t>
      </w:r>
      <w:r>
        <w:rPr>
          <w:spacing w:val="12"/>
          <w:sz w:val="13"/>
        </w:rPr>
        <w:t> </w:t>
      </w:r>
      <w:r>
        <w:rPr>
          <w:sz w:val="13"/>
        </w:rPr>
        <w:t>caregivers’:</w:t>
      </w:r>
      <w:r>
        <w:rPr>
          <w:spacing w:val="11"/>
          <w:sz w:val="13"/>
        </w:rPr>
        <w:t> </w:t>
      </w:r>
      <w:r>
        <w:rPr>
          <w:sz w:val="13"/>
        </w:rPr>
        <w:t>Submission</w:t>
      </w:r>
      <w:r>
        <w:rPr>
          <w:spacing w:val="12"/>
          <w:sz w:val="13"/>
        </w:rPr>
        <w:t> </w:t>
      </w:r>
      <w:r>
        <w:rPr>
          <w:sz w:val="13"/>
        </w:rPr>
        <w:t>58.</w:t>
      </w:r>
    </w:p>
    <w:p>
      <w:pPr>
        <w:pStyle w:val="ListParagraph"/>
        <w:numPr>
          <w:ilvl w:val="0"/>
          <w:numId w:val="93"/>
        </w:numPr>
        <w:tabs>
          <w:tab w:pos="2381" w:val="left" w:leader="none"/>
          <w:tab w:pos="2382" w:val="left" w:leader="none"/>
        </w:tabs>
        <w:spacing w:line="240" w:lineRule="auto" w:before="4" w:after="0"/>
        <w:ind w:left="2381" w:right="0" w:hanging="794"/>
        <w:jc w:val="left"/>
        <w:rPr>
          <w:sz w:val="13"/>
        </w:rPr>
      </w:pPr>
      <w:r>
        <w:rPr>
          <w:w w:val="105"/>
          <w:sz w:val="13"/>
        </w:rPr>
        <w:t>Cf</w:t>
      </w:r>
      <w:r>
        <w:rPr>
          <w:spacing w:val="4"/>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69O.</w:t>
      </w:r>
    </w:p>
    <w:p>
      <w:pPr>
        <w:pStyle w:val="ListParagraph"/>
        <w:numPr>
          <w:ilvl w:val="0"/>
          <w:numId w:val="93"/>
        </w:numPr>
        <w:tabs>
          <w:tab w:pos="2381" w:val="left" w:leader="none"/>
          <w:tab w:pos="2382" w:val="left" w:leader="none"/>
        </w:tabs>
        <w:spacing w:line="240" w:lineRule="auto" w:before="2" w:after="0"/>
        <w:ind w:left="2381" w:right="0" w:hanging="794"/>
        <w:jc w:val="left"/>
        <w:rPr>
          <w:sz w:val="13"/>
        </w:rPr>
      </w:pPr>
      <w:r>
        <w:rPr>
          <w:w w:val="105"/>
          <w:sz w:val="13"/>
        </w:rPr>
        <w:t>Cf Ibid s</w:t>
      </w:r>
      <w:r>
        <w:rPr>
          <w:spacing w:val="13"/>
          <w:w w:val="105"/>
          <w:sz w:val="13"/>
        </w:rPr>
        <w:t> </w:t>
      </w:r>
      <w:r>
        <w:rPr>
          <w:w w:val="105"/>
          <w:sz w:val="13"/>
        </w:rPr>
        <w:t>69NB.</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spacing w:before="6"/>
        <w:rPr>
          <w:sz w:val="27"/>
        </w:rPr>
      </w:pPr>
    </w:p>
    <w:p>
      <w:pPr>
        <w:pStyle w:val="Heading4"/>
        <w:ind w:left="550" w:right="573"/>
        <w:jc w:val="center"/>
      </w:pPr>
      <w:r>
        <w:rPr>
          <w:color w:val="205128"/>
          <w:w w:val="110"/>
        </w:rPr>
        <w:t>155</w:t>
      </w:r>
    </w:p>
    <w:p>
      <w:pPr>
        <w:spacing w:after="0"/>
        <w:jc w:val="center"/>
        <w:sectPr>
          <w:type w:val="continuous"/>
          <w:pgSz w:w="11910" w:h="16840"/>
          <w:pgMar w:top="2620" w:bottom="280" w:left="0" w:right="0"/>
          <w:cols w:num="2" w:equalWidth="0">
            <w:col w:w="10304" w:space="40"/>
            <w:col w:w="1566"/>
          </w:cols>
        </w:sectPr>
      </w:pPr>
    </w:p>
    <w:p>
      <w:pPr>
        <w:pStyle w:val="BodyText"/>
        <w:spacing w:before="9"/>
        <w:rPr>
          <w:b/>
          <w:sz w:val="22"/>
        </w:rPr>
      </w:pPr>
    </w:p>
    <w:p>
      <w:pPr>
        <w:pStyle w:val="ListParagraph"/>
        <w:numPr>
          <w:ilvl w:val="1"/>
          <w:numId w:val="93"/>
        </w:numPr>
        <w:tabs>
          <w:tab w:pos="2721" w:val="left" w:leader="none"/>
          <w:tab w:pos="2722" w:val="left" w:leader="none"/>
        </w:tabs>
        <w:spacing w:line="242" w:lineRule="auto" w:before="92" w:after="0"/>
        <w:ind w:left="2721" w:right="2472" w:hanging="340"/>
        <w:jc w:val="left"/>
        <w:rPr>
          <w:sz w:val="21"/>
        </w:rPr>
      </w:pPr>
      <w:r>
        <w:rPr>
          <w:w w:val="105"/>
          <w:sz w:val="21"/>
        </w:rPr>
        <w:t>suitability</w:t>
      </w:r>
      <w:r>
        <w:rPr>
          <w:spacing w:val="-16"/>
          <w:w w:val="105"/>
          <w:sz w:val="21"/>
        </w:rPr>
        <w:t> </w:t>
      </w:r>
      <w:r>
        <w:rPr>
          <w:w w:val="105"/>
          <w:sz w:val="21"/>
        </w:rPr>
        <w:t>of</w:t>
      </w:r>
      <w:r>
        <w:rPr>
          <w:spacing w:val="-15"/>
          <w:w w:val="105"/>
          <w:sz w:val="21"/>
        </w:rPr>
        <w:t> </w:t>
      </w:r>
      <w:r>
        <w:rPr>
          <w:w w:val="105"/>
          <w:sz w:val="21"/>
        </w:rPr>
        <w:t>the</w:t>
      </w:r>
      <w:r>
        <w:rPr>
          <w:spacing w:val="-15"/>
          <w:w w:val="105"/>
          <w:sz w:val="21"/>
        </w:rPr>
        <w:t> </w:t>
      </w:r>
      <w:r>
        <w:rPr>
          <w:spacing w:val="-2"/>
          <w:w w:val="105"/>
          <w:sz w:val="21"/>
        </w:rPr>
        <w:t>premises,</w:t>
      </w:r>
      <w:r>
        <w:rPr>
          <w:spacing w:val="-15"/>
          <w:w w:val="105"/>
          <w:sz w:val="21"/>
        </w:rPr>
        <w:t> </w:t>
      </w:r>
      <w:r>
        <w:rPr>
          <w:spacing w:val="-3"/>
          <w:w w:val="105"/>
          <w:sz w:val="21"/>
        </w:rPr>
        <w:t>including</w:t>
      </w:r>
      <w:r>
        <w:rPr>
          <w:spacing w:val="-15"/>
          <w:w w:val="105"/>
          <w:sz w:val="21"/>
        </w:rPr>
        <w:t> </w:t>
      </w:r>
      <w:r>
        <w:rPr>
          <w:w w:val="105"/>
          <w:sz w:val="21"/>
        </w:rPr>
        <w:t>location,</w:t>
      </w:r>
      <w:r>
        <w:rPr>
          <w:spacing w:val="-15"/>
          <w:w w:val="105"/>
          <w:sz w:val="21"/>
        </w:rPr>
        <w:t> </w:t>
      </w:r>
      <w:r>
        <w:rPr>
          <w:spacing w:val="-3"/>
          <w:w w:val="105"/>
          <w:sz w:val="21"/>
        </w:rPr>
        <w:t>facilities</w:t>
      </w:r>
      <w:r>
        <w:rPr>
          <w:spacing w:val="-15"/>
          <w:w w:val="105"/>
          <w:sz w:val="21"/>
        </w:rPr>
        <w:t> </w:t>
      </w:r>
      <w:r>
        <w:rPr>
          <w:w w:val="105"/>
          <w:sz w:val="21"/>
        </w:rPr>
        <w:t>and</w:t>
      </w:r>
      <w:r>
        <w:rPr>
          <w:spacing w:val="-15"/>
          <w:w w:val="105"/>
          <w:sz w:val="21"/>
        </w:rPr>
        <w:t> </w:t>
      </w:r>
      <w:r>
        <w:rPr>
          <w:w w:val="105"/>
          <w:sz w:val="21"/>
        </w:rPr>
        <w:t>proposed</w:t>
      </w:r>
      <w:r>
        <w:rPr>
          <w:spacing w:val="-15"/>
          <w:w w:val="105"/>
          <w:sz w:val="21"/>
        </w:rPr>
        <w:t> </w:t>
      </w:r>
      <w:r>
        <w:rPr>
          <w:w w:val="105"/>
          <w:sz w:val="21"/>
        </w:rPr>
        <w:t>security arrangements</w:t>
      </w:r>
    </w:p>
    <w:p>
      <w:pPr>
        <w:pStyle w:val="ListParagraph"/>
        <w:numPr>
          <w:ilvl w:val="1"/>
          <w:numId w:val="93"/>
        </w:numPr>
        <w:tabs>
          <w:tab w:pos="2721" w:val="left" w:leader="none"/>
          <w:tab w:pos="2722" w:val="left" w:leader="none"/>
        </w:tabs>
        <w:spacing w:line="240" w:lineRule="auto" w:before="87" w:after="0"/>
        <w:ind w:left="2721" w:right="0" w:hanging="340"/>
        <w:jc w:val="left"/>
        <w:rPr>
          <w:sz w:val="21"/>
        </w:rPr>
      </w:pPr>
      <w:r>
        <w:rPr>
          <w:spacing w:val="-3"/>
          <w:w w:val="105"/>
          <w:sz w:val="21"/>
        </w:rPr>
        <w:t>submission </w:t>
      </w:r>
      <w:r>
        <w:rPr>
          <w:w w:val="105"/>
          <w:sz w:val="21"/>
        </w:rPr>
        <w:t>of a satisfactory risk </w:t>
      </w:r>
      <w:r>
        <w:rPr>
          <w:spacing w:val="-3"/>
          <w:w w:val="105"/>
          <w:sz w:val="21"/>
        </w:rPr>
        <w:t>management</w:t>
      </w:r>
      <w:r>
        <w:rPr>
          <w:spacing w:val="31"/>
          <w:w w:val="105"/>
          <w:sz w:val="21"/>
        </w:rPr>
        <w:t> </w:t>
      </w:r>
      <w:r>
        <w:rPr>
          <w:w w:val="105"/>
          <w:sz w:val="21"/>
        </w:rPr>
        <w:t>plan</w:t>
      </w:r>
    </w:p>
    <w:p>
      <w:pPr>
        <w:pStyle w:val="ListParagraph"/>
        <w:numPr>
          <w:ilvl w:val="1"/>
          <w:numId w:val="93"/>
        </w:numPr>
        <w:tabs>
          <w:tab w:pos="2721" w:val="left" w:leader="none"/>
          <w:tab w:pos="2722" w:val="left" w:leader="none"/>
        </w:tabs>
        <w:spacing w:line="240" w:lineRule="auto" w:before="89" w:after="0"/>
        <w:ind w:left="2721" w:right="0" w:hanging="340"/>
        <w:jc w:val="left"/>
        <w:rPr>
          <w:sz w:val="21"/>
        </w:rPr>
      </w:pPr>
      <w:r>
        <w:rPr>
          <w:sz w:val="21"/>
        </w:rPr>
        <w:t>satisfying</w:t>
      </w:r>
      <w:r>
        <w:rPr>
          <w:spacing w:val="8"/>
          <w:sz w:val="21"/>
        </w:rPr>
        <w:t> </w:t>
      </w:r>
      <w:r>
        <w:rPr>
          <w:sz w:val="21"/>
        </w:rPr>
        <w:t>the</w:t>
      </w:r>
      <w:r>
        <w:rPr>
          <w:spacing w:val="9"/>
          <w:sz w:val="21"/>
        </w:rPr>
        <w:t> </w:t>
      </w:r>
      <w:r>
        <w:rPr>
          <w:sz w:val="21"/>
        </w:rPr>
        <w:t>Secretary</w:t>
      </w:r>
      <w:r>
        <w:rPr>
          <w:spacing w:val="9"/>
          <w:sz w:val="21"/>
        </w:rPr>
        <w:t> </w:t>
      </w:r>
      <w:r>
        <w:rPr>
          <w:sz w:val="21"/>
        </w:rPr>
        <w:t>of</w:t>
      </w:r>
      <w:r>
        <w:rPr>
          <w:spacing w:val="9"/>
          <w:sz w:val="21"/>
        </w:rPr>
        <w:t> </w:t>
      </w:r>
      <w:r>
        <w:rPr>
          <w:sz w:val="21"/>
        </w:rPr>
        <w:t>their</w:t>
      </w:r>
      <w:r>
        <w:rPr>
          <w:spacing w:val="9"/>
          <w:sz w:val="21"/>
        </w:rPr>
        <w:t> </w:t>
      </w:r>
      <w:r>
        <w:rPr>
          <w:spacing w:val="-3"/>
          <w:sz w:val="21"/>
        </w:rPr>
        <w:t>intended</w:t>
      </w:r>
      <w:r>
        <w:rPr>
          <w:spacing w:val="9"/>
          <w:sz w:val="21"/>
        </w:rPr>
        <w:t> </w:t>
      </w:r>
      <w:r>
        <w:rPr>
          <w:spacing w:val="-3"/>
          <w:sz w:val="21"/>
        </w:rPr>
        <w:t>commercial</w:t>
      </w:r>
      <w:r>
        <w:rPr>
          <w:spacing w:val="9"/>
          <w:sz w:val="21"/>
        </w:rPr>
        <w:t> </w:t>
      </w:r>
      <w:r>
        <w:rPr>
          <w:sz w:val="21"/>
        </w:rPr>
        <w:t>activities</w:t>
      </w:r>
    </w:p>
    <w:p>
      <w:pPr>
        <w:pStyle w:val="ListParagraph"/>
        <w:numPr>
          <w:ilvl w:val="1"/>
          <w:numId w:val="93"/>
        </w:numPr>
        <w:tabs>
          <w:tab w:pos="2721" w:val="left" w:leader="none"/>
          <w:tab w:pos="2722" w:val="left" w:leader="none"/>
        </w:tabs>
        <w:spacing w:line="240" w:lineRule="auto" w:before="88" w:after="0"/>
        <w:ind w:left="2721" w:right="0" w:hanging="340"/>
        <w:jc w:val="left"/>
        <w:rPr>
          <w:sz w:val="21"/>
        </w:rPr>
      </w:pPr>
      <w:r>
        <w:rPr>
          <w:w w:val="105"/>
          <w:sz w:val="21"/>
        </w:rPr>
        <w:t>payment of the prescribed</w:t>
      </w:r>
      <w:r>
        <w:rPr>
          <w:spacing w:val="19"/>
          <w:w w:val="105"/>
          <w:sz w:val="21"/>
        </w:rPr>
        <w:t> </w:t>
      </w:r>
      <w:r>
        <w:rPr>
          <w:spacing w:val="-3"/>
          <w:w w:val="105"/>
          <w:sz w:val="21"/>
        </w:rPr>
        <w:t>fee.</w:t>
      </w:r>
    </w:p>
    <w:p>
      <w:pPr>
        <w:pStyle w:val="ListParagraph"/>
        <w:numPr>
          <w:ilvl w:val="1"/>
          <w:numId w:val="87"/>
        </w:numPr>
        <w:tabs>
          <w:tab w:pos="2381" w:val="left" w:leader="none"/>
          <w:tab w:pos="2382" w:val="left" w:leader="none"/>
        </w:tabs>
        <w:spacing w:line="242" w:lineRule="auto" w:before="89" w:after="0"/>
        <w:ind w:left="2381" w:right="1797" w:hanging="794"/>
        <w:jc w:val="left"/>
        <w:rPr>
          <w:sz w:val="12"/>
        </w:rPr>
      </w:pPr>
      <w:r>
        <w:rPr>
          <w:w w:val="105"/>
          <w:sz w:val="21"/>
        </w:rPr>
        <w:t>The Secretary should be enabled </w:t>
      </w:r>
      <w:r>
        <w:rPr>
          <w:spacing w:val="-3"/>
          <w:w w:val="105"/>
          <w:sz w:val="21"/>
        </w:rPr>
        <w:t>to investigate </w:t>
      </w:r>
      <w:r>
        <w:rPr>
          <w:w w:val="105"/>
          <w:sz w:val="21"/>
        </w:rPr>
        <w:t>the above matters </w:t>
      </w:r>
      <w:r>
        <w:rPr>
          <w:spacing w:val="-3"/>
          <w:w w:val="105"/>
          <w:sz w:val="21"/>
        </w:rPr>
        <w:t>for </w:t>
      </w:r>
      <w:r>
        <w:rPr>
          <w:w w:val="105"/>
          <w:sz w:val="21"/>
        </w:rPr>
        <w:t>the purpose of </w:t>
      </w:r>
      <w:r>
        <w:rPr>
          <w:spacing w:val="-3"/>
          <w:w w:val="105"/>
          <w:sz w:val="21"/>
        </w:rPr>
        <w:t>determining </w:t>
      </w:r>
      <w:r>
        <w:rPr>
          <w:w w:val="105"/>
          <w:sz w:val="21"/>
        </w:rPr>
        <w:t>whether </w:t>
      </w:r>
      <w:r>
        <w:rPr>
          <w:spacing w:val="-3"/>
          <w:w w:val="105"/>
          <w:sz w:val="21"/>
        </w:rPr>
        <w:t>to grant </w:t>
      </w:r>
      <w:r>
        <w:rPr>
          <w:w w:val="105"/>
          <w:sz w:val="21"/>
        </w:rPr>
        <w:t>a </w:t>
      </w:r>
      <w:r>
        <w:rPr>
          <w:spacing w:val="-4"/>
          <w:w w:val="105"/>
          <w:sz w:val="21"/>
        </w:rPr>
        <w:t>licence, </w:t>
      </w:r>
      <w:r>
        <w:rPr>
          <w:spacing w:val="-3"/>
          <w:w w:val="105"/>
          <w:sz w:val="21"/>
        </w:rPr>
        <w:t>including </w:t>
      </w:r>
      <w:r>
        <w:rPr>
          <w:w w:val="105"/>
          <w:sz w:val="21"/>
        </w:rPr>
        <w:t>by inspecting the </w:t>
      </w:r>
      <w:r>
        <w:rPr>
          <w:spacing w:val="-3"/>
          <w:w w:val="105"/>
          <w:sz w:val="21"/>
        </w:rPr>
        <w:t>nominated </w:t>
      </w:r>
      <w:r>
        <w:rPr>
          <w:spacing w:val="-2"/>
          <w:w w:val="105"/>
          <w:sz w:val="21"/>
        </w:rPr>
        <w:t>premises </w:t>
      </w:r>
      <w:r>
        <w:rPr>
          <w:w w:val="105"/>
          <w:sz w:val="21"/>
        </w:rPr>
        <w:t>and requesting </w:t>
      </w:r>
      <w:r>
        <w:rPr>
          <w:spacing w:val="-3"/>
          <w:w w:val="105"/>
          <w:sz w:val="21"/>
        </w:rPr>
        <w:t>criminal record </w:t>
      </w:r>
      <w:r>
        <w:rPr>
          <w:w w:val="105"/>
          <w:sz w:val="21"/>
        </w:rPr>
        <w:t>checks.</w:t>
      </w:r>
      <w:r>
        <w:rPr>
          <w:w w:val="105"/>
          <w:position w:val="7"/>
          <w:sz w:val="12"/>
        </w:rPr>
        <w:t>41 </w:t>
      </w:r>
      <w:r>
        <w:rPr>
          <w:w w:val="105"/>
          <w:sz w:val="21"/>
        </w:rPr>
        <w:t>The </w:t>
      </w:r>
      <w:r>
        <w:rPr>
          <w:spacing w:val="-4"/>
          <w:w w:val="105"/>
          <w:sz w:val="21"/>
        </w:rPr>
        <w:t>Chief </w:t>
      </w:r>
      <w:r>
        <w:rPr>
          <w:spacing w:val="-3"/>
          <w:w w:val="105"/>
          <w:sz w:val="21"/>
        </w:rPr>
        <w:t>Commissioner </w:t>
      </w:r>
      <w:r>
        <w:rPr>
          <w:w w:val="105"/>
          <w:sz w:val="21"/>
        </w:rPr>
        <w:t>of </w:t>
      </w:r>
      <w:r>
        <w:rPr>
          <w:spacing w:val="-3"/>
          <w:w w:val="105"/>
          <w:sz w:val="21"/>
        </w:rPr>
        <w:t>Police </w:t>
      </w:r>
      <w:r>
        <w:rPr>
          <w:w w:val="105"/>
          <w:sz w:val="21"/>
        </w:rPr>
        <w:t>should </w:t>
      </w:r>
      <w:r>
        <w:rPr>
          <w:spacing w:val="-3"/>
          <w:w w:val="105"/>
          <w:sz w:val="21"/>
        </w:rPr>
        <w:t>have </w:t>
      </w:r>
      <w:r>
        <w:rPr>
          <w:w w:val="105"/>
          <w:sz w:val="21"/>
        </w:rPr>
        <w:t>the power </w:t>
      </w:r>
      <w:r>
        <w:rPr>
          <w:spacing w:val="-3"/>
          <w:w w:val="105"/>
          <w:sz w:val="21"/>
        </w:rPr>
        <w:t>to </w:t>
      </w:r>
      <w:r>
        <w:rPr>
          <w:w w:val="105"/>
          <w:sz w:val="21"/>
        </w:rPr>
        <w:t>object </w:t>
      </w:r>
      <w:r>
        <w:rPr>
          <w:spacing w:val="-3"/>
          <w:w w:val="105"/>
          <w:sz w:val="21"/>
        </w:rPr>
        <w:t>to </w:t>
      </w:r>
      <w:r>
        <w:rPr>
          <w:w w:val="105"/>
          <w:sz w:val="21"/>
        </w:rPr>
        <w:t>the issue of a </w:t>
      </w:r>
      <w:r>
        <w:rPr>
          <w:spacing w:val="-3"/>
          <w:w w:val="105"/>
          <w:sz w:val="21"/>
        </w:rPr>
        <w:t>cultivation</w:t>
      </w:r>
      <w:r>
        <w:rPr>
          <w:spacing w:val="-2"/>
          <w:w w:val="105"/>
          <w:sz w:val="21"/>
        </w:rPr>
        <w:t> </w:t>
      </w:r>
      <w:r>
        <w:rPr>
          <w:spacing w:val="-3"/>
          <w:w w:val="105"/>
          <w:sz w:val="21"/>
        </w:rPr>
        <w:t>licence.</w:t>
      </w:r>
      <w:r>
        <w:rPr>
          <w:spacing w:val="-3"/>
          <w:w w:val="105"/>
          <w:position w:val="7"/>
          <w:sz w:val="12"/>
        </w:rPr>
        <w:t>42</w:t>
      </w:r>
    </w:p>
    <w:p>
      <w:pPr>
        <w:pStyle w:val="Heading5"/>
        <w:spacing w:before="155"/>
      </w:pPr>
      <w:r>
        <w:rPr>
          <w:w w:val="115"/>
        </w:rPr>
        <w:t>Risk management plans and licence conditions</w:t>
      </w:r>
    </w:p>
    <w:p>
      <w:pPr>
        <w:pStyle w:val="ListParagraph"/>
        <w:numPr>
          <w:ilvl w:val="1"/>
          <w:numId w:val="87"/>
        </w:numPr>
        <w:tabs>
          <w:tab w:pos="2381" w:val="left" w:leader="none"/>
          <w:tab w:pos="2382" w:val="left" w:leader="none"/>
        </w:tabs>
        <w:spacing w:line="242" w:lineRule="auto" w:before="142" w:after="0"/>
        <w:ind w:left="2381" w:right="1717" w:hanging="794"/>
        <w:jc w:val="left"/>
        <w:rPr>
          <w:sz w:val="21"/>
        </w:rPr>
      </w:pPr>
      <w:r>
        <w:rPr>
          <w:w w:val="105"/>
          <w:sz w:val="21"/>
        </w:rPr>
        <w:t>As mentioned </w:t>
      </w:r>
      <w:r>
        <w:rPr>
          <w:spacing w:val="-3"/>
          <w:w w:val="105"/>
          <w:sz w:val="21"/>
        </w:rPr>
        <w:t>above, </w:t>
      </w:r>
      <w:r>
        <w:rPr>
          <w:w w:val="105"/>
          <w:sz w:val="21"/>
        </w:rPr>
        <w:t>the risk </w:t>
      </w:r>
      <w:r>
        <w:rPr>
          <w:spacing w:val="-3"/>
          <w:w w:val="105"/>
          <w:sz w:val="21"/>
        </w:rPr>
        <w:t>management </w:t>
      </w:r>
      <w:r>
        <w:rPr>
          <w:w w:val="105"/>
          <w:sz w:val="21"/>
        </w:rPr>
        <w:t>plan </w:t>
      </w:r>
      <w:r>
        <w:rPr>
          <w:spacing w:val="-2"/>
          <w:w w:val="105"/>
          <w:sz w:val="21"/>
        </w:rPr>
        <w:t>submitted </w:t>
      </w:r>
      <w:r>
        <w:rPr>
          <w:w w:val="105"/>
          <w:sz w:val="21"/>
        </w:rPr>
        <w:t>by the </w:t>
      </w:r>
      <w:r>
        <w:rPr>
          <w:spacing w:val="-3"/>
          <w:w w:val="105"/>
          <w:sz w:val="21"/>
        </w:rPr>
        <w:t>applicant </w:t>
      </w:r>
      <w:r>
        <w:rPr>
          <w:w w:val="105"/>
          <w:sz w:val="21"/>
        </w:rPr>
        <w:t>would be an opportunity </w:t>
      </w:r>
      <w:r>
        <w:rPr>
          <w:spacing w:val="-3"/>
          <w:w w:val="105"/>
          <w:sz w:val="21"/>
        </w:rPr>
        <w:t>for </w:t>
      </w:r>
      <w:r>
        <w:rPr>
          <w:w w:val="105"/>
          <w:sz w:val="21"/>
        </w:rPr>
        <w:t>the </w:t>
      </w:r>
      <w:r>
        <w:rPr>
          <w:spacing w:val="-3"/>
          <w:w w:val="105"/>
          <w:sz w:val="21"/>
        </w:rPr>
        <w:t>applicant to prove </w:t>
      </w:r>
      <w:r>
        <w:rPr>
          <w:w w:val="105"/>
          <w:sz w:val="21"/>
        </w:rPr>
        <w:t>its capacity </w:t>
      </w:r>
      <w:r>
        <w:rPr>
          <w:spacing w:val="-3"/>
          <w:w w:val="105"/>
          <w:sz w:val="21"/>
        </w:rPr>
        <w:t>to control </w:t>
      </w:r>
      <w:r>
        <w:rPr>
          <w:w w:val="105"/>
          <w:sz w:val="21"/>
        </w:rPr>
        <w:t>the </w:t>
      </w:r>
      <w:r>
        <w:rPr>
          <w:spacing w:val="-3"/>
          <w:w w:val="105"/>
          <w:sz w:val="21"/>
        </w:rPr>
        <w:t>following</w:t>
      </w:r>
      <w:r>
        <w:rPr>
          <w:spacing w:val="6"/>
          <w:w w:val="105"/>
          <w:sz w:val="21"/>
        </w:rPr>
        <w:t> </w:t>
      </w:r>
      <w:r>
        <w:rPr>
          <w:w w:val="105"/>
          <w:sz w:val="21"/>
        </w:rPr>
        <w:t>matters:</w:t>
      </w:r>
    </w:p>
    <w:p>
      <w:pPr>
        <w:pStyle w:val="ListParagraph"/>
        <w:numPr>
          <w:ilvl w:val="2"/>
          <w:numId w:val="87"/>
        </w:numPr>
        <w:tabs>
          <w:tab w:pos="2721" w:val="left" w:leader="none"/>
          <w:tab w:pos="2722" w:val="left" w:leader="none"/>
        </w:tabs>
        <w:spacing w:line="242" w:lineRule="auto" w:before="123" w:after="0"/>
        <w:ind w:left="2721" w:right="1648" w:hanging="340"/>
        <w:jc w:val="left"/>
        <w:rPr>
          <w:sz w:val="21"/>
        </w:rPr>
      </w:pPr>
      <w:r>
        <w:rPr>
          <w:w w:val="105"/>
          <w:sz w:val="21"/>
        </w:rPr>
        <w:t>secure </w:t>
      </w:r>
      <w:r>
        <w:rPr>
          <w:spacing w:val="-3"/>
          <w:w w:val="105"/>
          <w:sz w:val="21"/>
        </w:rPr>
        <w:t>facility (building </w:t>
      </w:r>
      <w:r>
        <w:rPr>
          <w:w w:val="105"/>
          <w:sz w:val="21"/>
        </w:rPr>
        <w:t>type, </w:t>
      </w:r>
      <w:r>
        <w:rPr>
          <w:spacing w:val="-3"/>
          <w:w w:val="105"/>
          <w:sz w:val="21"/>
        </w:rPr>
        <w:t>alarms </w:t>
      </w:r>
      <w:r>
        <w:rPr>
          <w:w w:val="105"/>
          <w:sz w:val="21"/>
        </w:rPr>
        <w:t>and </w:t>
      </w:r>
      <w:r>
        <w:rPr>
          <w:spacing w:val="-3"/>
          <w:w w:val="105"/>
          <w:sz w:val="21"/>
        </w:rPr>
        <w:t>surveillance, lighting, signage, fencing </w:t>
      </w:r>
      <w:r>
        <w:rPr>
          <w:w w:val="105"/>
          <w:sz w:val="21"/>
        </w:rPr>
        <w:t>and so on)</w:t>
      </w:r>
    </w:p>
    <w:p>
      <w:pPr>
        <w:pStyle w:val="ListParagraph"/>
        <w:numPr>
          <w:ilvl w:val="2"/>
          <w:numId w:val="87"/>
        </w:numPr>
        <w:tabs>
          <w:tab w:pos="2721" w:val="left" w:leader="none"/>
          <w:tab w:pos="2722" w:val="left" w:leader="none"/>
        </w:tabs>
        <w:spacing w:line="240" w:lineRule="auto" w:before="87" w:after="0"/>
        <w:ind w:left="2721" w:right="0" w:hanging="340"/>
        <w:jc w:val="left"/>
        <w:rPr>
          <w:sz w:val="21"/>
        </w:rPr>
      </w:pPr>
      <w:r>
        <w:rPr>
          <w:spacing w:val="-3"/>
          <w:sz w:val="21"/>
        </w:rPr>
        <w:t>appropriate</w:t>
      </w:r>
      <w:r>
        <w:rPr>
          <w:spacing w:val="8"/>
          <w:sz w:val="21"/>
        </w:rPr>
        <w:t> </w:t>
      </w:r>
      <w:r>
        <w:rPr>
          <w:sz w:val="21"/>
        </w:rPr>
        <w:t>location</w:t>
      </w:r>
    </w:p>
    <w:p>
      <w:pPr>
        <w:pStyle w:val="ListParagraph"/>
        <w:numPr>
          <w:ilvl w:val="2"/>
          <w:numId w:val="87"/>
        </w:numPr>
        <w:tabs>
          <w:tab w:pos="2721" w:val="left" w:leader="none"/>
          <w:tab w:pos="2722" w:val="left" w:leader="none"/>
        </w:tabs>
        <w:spacing w:line="240" w:lineRule="auto" w:before="89" w:after="0"/>
        <w:ind w:left="2721" w:right="0" w:hanging="340"/>
        <w:jc w:val="left"/>
        <w:rPr>
          <w:sz w:val="21"/>
        </w:rPr>
      </w:pPr>
      <w:r>
        <w:rPr>
          <w:w w:val="105"/>
          <w:sz w:val="21"/>
        </w:rPr>
        <w:t>employee and </w:t>
      </w:r>
      <w:r>
        <w:rPr>
          <w:spacing w:val="-3"/>
          <w:w w:val="105"/>
          <w:sz w:val="21"/>
        </w:rPr>
        <w:t>contractor</w:t>
      </w:r>
      <w:r>
        <w:rPr>
          <w:spacing w:val="-34"/>
          <w:w w:val="105"/>
          <w:sz w:val="21"/>
        </w:rPr>
        <w:t> </w:t>
      </w:r>
      <w:r>
        <w:rPr>
          <w:spacing w:val="-3"/>
          <w:w w:val="105"/>
          <w:sz w:val="21"/>
        </w:rPr>
        <w:t>management</w:t>
      </w:r>
    </w:p>
    <w:p>
      <w:pPr>
        <w:pStyle w:val="ListParagraph"/>
        <w:numPr>
          <w:ilvl w:val="2"/>
          <w:numId w:val="87"/>
        </w:numPr>
        <w:tabs>
          <w:tab w:pos="2721" w:val="left" w:leader="none"/>
          <w:tab w:pos="2722" w:val="left" w:leader="none"/>
        </w:tabs>
        <w:spacing w:line="240" w:lineRule="auto" w:before="88" w:after="0"/>
        <w:ind w:left="2721" w:right="0" w:hanging="340"/>
        <w:jc w:val="left"/>
        <w:rPr>
          <w:sz w:val="21"/>
        </w:rPr>
      </w:pPr>
      <w:r>
        <w:rPr>
          <w:spacing w:val="-3"/>
          <w:w w:val="105"/>
          <w:sz w:val="21"/>
        </w:rPr>
        <w:t>auditing</w:t>
      </w:r>
      <w:r>
        <w:rPr>
          <w:spacing w:val="-20"/>
          <w:w w:val="105"/>
          <w:sz w:val="21"/>
        </w:rPr>
        <w:t> </w:t>
      </w:r>
      <w:r>
        <w:rPr>
          <w:w w:val="105"/>
          <w:sz w:val="21"/>
        </w:rPr>
        <w:t>and</w:t>
      </w:r>
      <w:r>
        <w:rPr>
          <w:spacing w:val="-20"/>
          <w:w w:val="105"/>
          <w:sz w:val="21"/>
        </w:rPr>
        <w:t> </w:t>
      </w:r>
      <w:r>
        <w:rPr>
          <w:w w:val="105"/>
          <w:sz w:val="21"/>
        </w:rPr>
        <w:t>record-keeping</w:t>
      </w:r>
      <w:r>
        <w:rPr>
          <w:spacing w:val="-19"/>
          <w:w w:val="105"/>
          <w:sz w:val="21"/>
        </w:rPr>
        <w:t> </w:t>
      </w:r>
      <w:r>
        <w:rPr>
          <w:w w:val="105"/>
          <w:sz w:val="21"/>
        </w:rPr>
        <w:t>processes</w:t>
      </w:r>
    </w:p>
    <w:p>
      <w:pPr>
        <w:pStyle w:val="ListParagraph"/>
        <w:numPr>
          <w:ilvl w:val="2"/>
          <w:numId w:val="87"/>
        </w:numPr>
        <w:tabs>
          <w:tab w:pos="2721" w:val="left" w:leader="none"/>
          <w:tab w:pos="2722" w:val="left" w:leader="none"/>
        </w:tabs>
        <w:spacing w:line="240" w:lineRule="auto" w:before="89" w:after="0"/>
        <w:ind w:left="2721" w:right="0" w:hanging="340"/>
        <w:jc w:val="left"/>
        <w:rPr>
          <w:sz w:val="12"/>
        </w:rPr>
      </w:pPr>
      <w:r>
        <w:rPr>
          <w:w w:val="105"/>
          <w:sz w:val="21"/>
        </w:rPr>
        <w:t>transportation without</w:t>
      </w:r>
      <w:r>
        <w:rPr>
          <w:spacing w:val="9"/>
          <w:w w:val="105"/>
          <w:sz w:val="21"/>
        </w:rPr>
        <w:t> </w:t>
      </w:r>
      <w:r>
        <w:rPr>
          <w:w w:val="105"/>
          <w:sz w:val="21"/>
        </w:rPr>
        <w:t>diversion.</w:t>
      </w:r>
      <w:r>
        <w:rPr>
          <w:w w:val="105"/>
          <w:position w:val="7"/>
          <w:sz w:val="12"/>
        </w:rPr>
        <w:t>43</w:t>
      </w:r>
    </w:p>
    <w:p>
      <w:pPr>
        <w:pStyle w:val="ListParagraph"/>
        <w:numPr>
          <w:ilvl w:val="1"/>
          <w:numId w:val="87"/>
        </w:numPr>
        <w:tabs>
          <w:tab w:pos="2380" w:val="left" w:leader="none"/>
          <w:tab w:pos="2381" w:val="left" w:leader="none"/>
        </w:tabs>
        <w:spacing w:line="242" w:lineRule="auto" w:before="89" w:after="0"/>
        <w:ind w:left="2381" w:right="1773" w:hanging="794"/>
        <w:jc w:val="left"/>
        <w:rPr>
          <w:sz w:val="21"/>
        </w:rPr>
      </w:pPr>
      <w:r>
        <w:rPr>
          <w:w w:val="105"/>
          <w:sz w:val="21"/>
        </w:rPr>
        <w:t>As in the poppy </w:t>
      </w:r>
      <w:r>
        <w:rPr>
          <w:spacing w:val="-3"/>
          <w:w w:val="105"/>
          <w:sz w:val="21"/>
        </w:rPr>
        <w:t>cultivation scheme, DEDJTR </w:t>
      </w:r>
      <w:r>
        <w:rPr>
          <w:w w:val="105"/>
          <w:sz w:val="21"/>
        </w:rPr>
        <w:t>officers should assess the risk </w:t>
      </w:r>
      <w:r>
        <w:rPr>
          <w:spacing w:val="-3"/>
          <w:w w:val="105"/>
          <w:sz w:val="21"/>
        </w:rPr>
        <w:t>management </w:t>
      </w:r>
      <w:r>
        <w:rPr>
          <w:w w:val="105"/>
          <w:sz w:val="21"/>
        </w:rPr>
        <w:t>plan</w:t>
      </w:r>
      <w:r>
        <w:rPr>
          <w:spacing w:val="-8"/>
          <w:w w:val="105"/>
          <w:sz w:val="21"/>
        </w:rPr>
        <w:t> </w:t>
      </w:r>
      <w:r>
        <w:rPr>
          <w:w w:val="105"/>
          <w:sz w:val="21"/>
        </w:rPr>
        <w:t>of</w:t>
      </w:r>
      <w:r>
        <w:rPr>
          <w:spacing w:val="-7"/>
          <w:w w:val="105"/>
          <w:sz w:val="21"/>
        </w:rPr>
        <w:t> </w:t>
      </w:r>
      <w:r>
        <w:rPr>
          <w:w w:val="105"/>
          <w:sz w:val="21"/>
        </w:rPr>
        <w:t>each</w:t>
      </w:r>
      <w:r>
        <w:rPr>
          <w:spacing w:val="-8"/>
          <w:w w:val="105"/>
          <w:sz w:val="21"/>
        </w:rPr>
        <w:t> </w:t>
      </w:r>
      <w:r>
        <w:rPr>
          <w:spacing w:val="-3"/>
          <w:w w:val="105"/>
          <w:sz w:val="21"/>
        </w:rPr>
        <w:t>applicant</w:t>
      </w:r>
      <w:r>
        <w:rPr>
          <w:spacing w:val="-7"/>
          <w:w w:val="105"/>
          <w:sz w:val="21"/>
        </w:rPr>
        <w:t> </w:t>
      </w:r>
      <w:r>
        <w:rPr>
          <w:spacing w:val="-3"/>
          <w:w w:val="105"/>
          <w:sz w:val="21"/>
        </w:rPr>
        <w:t>against</w:t>
      </w:r>
      <w:r>
        <w:rPr>
          <w:spacing w:val="-8"/>
          <w:w w:val="105"/>
          <w:sz w:val="21"/>
        </w:rPr>
        <w:t> </w:t>
      </w:r>
      <w:r>
        <w:rPr>
          <w:w w:val="105"/>
          <w:sz w:val="21"/>
        </w:rPr>
        <w:t>departmental</w:t>
      </w:r>
      <w:r>
        <w:rPr>
          <w:spacing w:val="-7"/>
          <w:w w:val="105"/>
          <w:sz w:val="21"/>
        </w:rPr>
        <w:t> </w:t>
      </w:r>
      <w:r>
        <w:rPr>
          <w:spacing w:val="-3"/>
          <w:w w:val="105"/>
          <w:sz w:val="21"/>
        </w:rPr>
        <w:t>guidelines,</w:t>
      </w:r>
      <w:r>
        <w:rPr>
          <w:spacing w:val="-8"/>
          <w:w w:val="105"/>
          <w:sz w:val="21"/>
        </w:rPr>
        <w:t> </w:t>
      </w:r>
      <w:r>
        <w:rPr>
          <w:spacing w:val="-3"/>
          <w:w w:val="105"/>
          <w:sz w:val="21"/>
        </w:rPr>
        <w:t>to</w:t>
      </w:r>
      <w:r>
        <w:rPr>
          <w:spacing w:val="-7"/>
          <w:w w:val="105"/>
          <w:sz w:val="21"/>
        </w:rPr>
        <w:t> </w:t>
      </w:r>
      <w:r>
        <w:rPr>
          <w:spacing w:val="-3"/>
          <w:w w:val="105"/>
          <w:sz w:val="21"/>
        </w:rPr>
        <w:t>ensure</w:t>
      </w:r>
      <w:r>
        <w:rPr>
          <w:spacing w:val="-8"/>
          <w:w w:val="105"/>
          <w:sz w:val="21"/>
        </w:rPr>
        <w:t> </w:t>
      </w:r>
      <w:r>
        <w:rPr>
          <w:spacing w:val="-3"/>
          <w:w w:val="105"/>
          <w:sz w:val="21"/>
        </w:rPr>
        <w:t>that</w:t>
      </w:r>
      <w:r>
        <w:rPr>
          <w:spacing w:val="-7"/>
          <w:w w:val="105"/>
          <w:sz w:val="21"/>
        </w:rPr>
        <w:t> </w:t>
      </w:r>
      <w:r>
        <w:rPr>
          <w:w w:val="105"/>
          <w:sz w:val="21"/>
        </w:rPr>
        <w:t>sufficient</w:t>
      </w:r>
      <w:r>
        <w:rPr>
          <w:spacing w:val="-8"/>
          <w:w w:val="105"/>
          <w:sz w:val="21"/>
        </w:rPr>
        <w:t> </w:t>
      </w:r>
      <w:r>
        <w:rPr>
          <w:w w:val="105"/>
          <w:sz w:val="21"/>
        </w:rPr>
        <w:t>security </w:t>
      </w:r>
      <w:r>
        <w:rPr>
          <w:spacing w:val="-3"/>
          <w:w w:val="105"/>
          <w:sz w:val="21"/>
        </w:rPr>
        <w:t>measures</w:t>
      </w:r>
      <w:r>
        <w:rPr>
          <w:spacing w:val="-9"/>
          <w:w w:val="105"/>
          <w:sz w:val="21"/>
        </w:rPr>
        <w:t> </w:t>
      </w:r>
      <w:r>
        <w:rPr>
          <w:spacing w:val="-3"/>
          <w:w w:val="105"/>
          <w:sz w:val="21"/>
        </w:rPr>
        <w:t>have</w:t>
      </w:r>
      <w:r>
        <w:rPr>
          <w:spacing w:val="-9"/>
          <w:w w:val="105"/>
          <w:sz w:val="21"/>
        </w:rPr>
        <w:t> </w:t>
      </w:r>
      <w:r>
        <w:rPr>
          <w:w w:val="105"/>
          <w:sz w:val="21"/>
        </w:rPr>
        <w:t>been</w:t>
      </w:r>
      <w:r>
        <w:rPr>
          <w:spacing w:val="-8"/>
          <w:w w:val="105"/>
          <w:sz w:val="21"/>
        </w:rPr>
        <w:t> </w:t>
      </w:r>
      <w:r>
        <w:rPr>
          <w:spacing w:val="-3"/>
          <w:w w:val="105"/>
          <w:sz w:val="21"/>
        </w:rPr>
        <w:t>implemented.</w:t>
      </w:r>
      <w:r>
        <w:rPr>
          <w:spacing w:val="-9"/>
          <w:w w:val="105"/>
          <w:sz w:val="21"/>
        </w:rPr>
        <w:t> </w:t>
      </w:r>
      <w:r>
        <w:rPr>
          <w:w w:val="105"/>
          <w:sz w:val="21"/>
        </w:rPr>
        <w:t>Experience</w:t>
      </w:r>
      <w:r>
        <w:rPr>
          <w:spacing w:val="-8"/>
          <w:w w:val="105"/>
          <w:sz w:val="21"/>
        </w:rPr>
        <w:t> </w:t>
      </w:r>
      <w:r>
        <w:rPr>
          <w:w w:val="105"/>
          <w:sz w:val="21"/>
        </w:rPr>
        <w:t>with</w:t>
      </w:r>
      <w:r>
        <w:rPr>
          <w:spacing w:val="-9"/>
          <w:w w:val="105"/>
          <w:sz w:val="21"/>
        </w:rPr>
        <w:t> </w:t>
      </w:r>
      <w:r>
        <w:rPr>
          <w:w w:val="105"/>
          <w:sz w:val="21"/>
        </w:rPr>
        <w:t>the</w:t>
      </w:r>
      <w:r>
        <w:rPr>
          <w:spacing w:val="-8"/>
          <w:w w:val="105"/>
          <w:sz w:val="21"/>
        </w:rPr>
        <w:t> </w:t>
      </w:r>
      <w:r>
        <w:rPr>
          <w:spacing w:val="-3"/>
          <w:w w:val="105"/>
          <w:sz w:val="21"/>
        </w:rPr>
        <w:t>alkaloid</w:t>
      </w:r>
      <w:r>
        <w:rPr>
          <w:spacing w:val="-9"/>
          <w:w w:val="105"/>
          <w:sz w:val="21"/>
        </w:rPr>
        <w:t> </w:t>
      </w:r>
      <w:r>
        <w:rPr>
          <w:w w:val="105"/>
          <w:sz w:val="21"/>
        </w:rPr>
        <w:t>poppy</w:t>
      </w:r>
      <w:r>
        <w:rPr>
          <w:spacing w:val="-8"/>
          <w:w w:val="105"/>
          <w:sz w:val="21"/>
        </w:rPr>
        <w:t> </w:t>
      </w:r>
      <w:r>
        <w:rPr>
          <w:w w:val="105"/>
          <w:sz w:val="21"/>
        </w:rPr>
        <w:t>scheme</w:t>
      </w:r>
      <w:r>
        <w:rPr>
          <w:spacing w:val="-9"/>
          <w:w w:val="105"/>
          <w:sz w:val="21"/>
        </w:rPr>
        <w:t> </w:t>
      </w:r>
      <w:r>
        <w:rPr>
          <w:w w:val="105"/>
          <w:sz w:val="21"/>
        </w:rPr>
        <w:t>suggests </w:t>
      </w:r>
      <w:r>
        <w:rPr>
          <w:spacing w:val="-3"/>
          <w:w w:val="105"/>
          <w:sz w:val="21"/>
        </w:rPr>
        <w:t>that </w:t>
      </w:r>
      <w:r>
        <w:rPr>
          <w:w w:val="105"/>
          <w:sz w:val="21"/>
        </w:rPr>
        <w:t>this should </w:t>
      </w:r>
      <w:r>
        <w:rPr>
          <w:spacing w:val="-2"/>
          <w:w w:val="105"/>
          <w:sz w:val="21"/>
        </w:rPr>
        <w:t>not </w:t>
      </w:r>
      <w:r>
        <w:rPr>
          <w:w w:val="105"/>
          <w:sz w:val="21"/>
        </w:rPr>
        <w:t>be an overly burdensome </w:t>
      </w:r>
      <w:r>
        <w:rPr>
          <w:spacing w:val="-3"/>
          <w:w w:val="105"/>
          <w:sz w:val="21"/>
        </w:rPr>
        <w:t>exercise, </w:t>
      </w:r>
      <w:r>
        <w:rPr>
          <w:w w:val="105"/>
          <w:sz w:val="21"/>
        </w:rPr>
        <w:t>with only a modest number of personnel</w:t>
      </w:r>
      <w:r>
        <w:rPr>
          <w:spacing w:val="-8"/>
          <w:w w:val="105"/>
          <w:sz w:val="21"/>
        </w:rPr>
        <w:t> </w:t>
      </w:r>
      <w:r>
        <w:rPr>
          <w:spacing w:val="-3"/>
          <w:w w:val="105"/>
          <w:sz w:val="21"/>
        </w:rPr>
        <w:t>required</w:t>
      </w:r>
      <w:r>
        <w:rPr>
          <w:spacing w:val="-8"/>
          <w:w w:val="105"/>
          <w:sz w:val="21"/>
        </w:rPr>
        <w:t> </w:t>
      </w:r>
      <w:r>
        <w:rPr>
          <w:spacing w:val="-3"/>
          <w:w w:val="105"/>
          <w:sz w:val="21"/>
        </w:rPr>
        <w:t>for</w:t>
      </w:r>
      <w:r>
        <w:rPr>
          <w:spacing w:val="-8"/>
          <w:w w:val="105"/>
          <w:sz w:val="21"/>
        </w:rPr>
        <w:t> </w:t>
      </w:r>
      <w:r>
        <w:rPr>
          <w:w w:val="105"/>
          <w:sz w:val="21"/>
        </w:rPr>
        <w:t>the</w:t>
      </w:r>
      <w:r>
        <w:rPr>
          <w:spacing w:val="-8"/>
          <w:w w:val="105"/>
          <w:sz w:val="21"/>
        </w:rPr>
        <w:t> </w:t>
      </w:r>
      <w:r>
        <w:rPr>
          <w:w w:val="105"/>
          <w:sz w:val="21"/>
        </w:rPr>
        <w:t>task</w:t>
      </w:r>
      <w:r>
        <w:rPr>
          <w:spacing w:val="-8"/>
          <w:w w:val="105"/>
          <w:sz w:val="21"/>
        </w:rPr>
        <w:t> </w:t>
      </w:r>
      <w:r>
        <w:rPr>
          <w:w w:val="105"/>
          <w:sz w:val="21"/>
        </w:rPr>
        <w:t>(depending</w:t>
      </w:r>
      <w:r>
        <w:rPr>
          <w:spacing w:val="-8"/>
          <w:w w:val="105"/>
          <w:sz w:val="21"/>
        </w:rPr>
        <w:t> </w:t>
      </w:r>
      <w:r>
        <w:rPr>
          <w:w w:val="105"/>
          <w:sz w:val="21"/>
        </w:rPr>
        <w:t>on</w:t>
      </w:r>
      <w:r>
        <w:rPr>
          <w:spacing w:val="-8"/>
          <w:w w:val="105"/>
          <w:sz w:val="21"/>
        </w:rPr>
        <w:t> </w:t>
      </w:r>
      <w:r>
        <w:rPr>
          <w:w w:val="105"/>
          <w:sz w:val="21"/>
        </w:rPr>
        <w:t>the</w:t>
      </w:r>
      <w:r>
        <w:rPr>
          <w:spacing w:val="-8"/>
          <w:w w:val="105"/>
          <w:sz w:val="21"/>
        </w:rPr>
        <w:t> </w:t>
      </w:r>
      <w:r>
        <w:rPr>
          <w:w w:val="105"/>
          <w:sz w:val="21"/>
        </w:rPr>
        <w:t>number</w:t>
      </w:r>
      <w:r>
        <w:rPr>
          <w:spacing w:val="-8"/>
          <w:w w:val="105"/>
          <w:sz w:val="21"/>
        </w:rPr>
        <w:t> </w:t>
      </w:r>
      <w:r>
        <w:rPr>
          <w:w w:val="105"/>
          <w:sz w:val="21"/>
        </w:rPr>
        <w:t>of</w:t>
      </w:r>
      <w:r>
        <w:rPr>
          <w:spacing w:val="-7"/>
          <w:w w:val="105"/>
          <w:sz w:val="21"/>
        </w:rPr>
        <w:t> </w:t>
      </w:r>
      <w:r>
        <w:rPr>
          <w:w w:val="105"/>
          <w:sz w:val="21"/>
        </w:rPr>
        <w:t>licensees).</w:t>
      </w:r>
      <w:r>
        <w:rPr>
          <w:spacing w:val="-8"/>
          <w:w w:val="105"/>
          <w:sz w:val="21"/>
        </w:rPr>
        <w:t> </w:t>
      </w:r>
      <w:r>
        <w:rPr>
          <w:w w:val="105"/>
          <w:sz w:val="21"/>
        </w:rPr>
        <w:t>The</w:t>
      </w:r>
      <w:r>
        <w:rPr>
          <w:spacing w:val="-8"/>
          <w:w w:val="105"/>
          <w:sz w:val="21"/>
        </w:rPr>
        <w:t> </w:t>
      </w:r>
      <w:r>
        <w:rPr>
          <w:w w:val="105"/>
          <w:sz w:val="21"/>
        </w:rPr>
        <w:t>cost</w:t>
      </w:r>
      <w:r>
        <w:rPr>
          <w:spacing w:val="-8"/>
          <w:w w:val="105"/>
          <w:sz w:val="21"/>
        </w:rPr>
        <w:t> </w:t>
      </w:r>
      <w:r>
        <w:rPr>
          <w:spacing w:val="-3"/>
          <w:w w:val="105"/>
          <w:sz w:val="21"/>
        </w:rPr>
        <w:t>could </w:t>
      </w:r>
      <w:r>
        <w:rPr>
          <w:w w:val="105"/>
          <w:sz w:val="21"/>
        </w:rPr>
        <w:t>be borne by the</w:t>
      </w:r>
      <w:r>
        <w:rPr>
          <w:spacing w:val="20"/>
          <w:w w:val="105"/>
          <w:sz w:val="21"/>
        </w:rPr>
        <w:t> </w:t>
      </w:r>
      <w:r>
        <w:rPr>
          <w:spacing w:val="-4"/>
          <w:w w:val="105"/>
          <w:sz w:val="21"/>
        </w:rPr>
        <w:t>cultivator.</w:t>
      </w:r>
    </w:p>
    <w:p>
      <w:pPr>
        <w:pStyle w:val="ListParagraph"/>
        <w:numPr>
          <w:ilvl w:val="1"/>
          <w:numId w:val="87"/>
        </w:numPr>
        <w:tabs>
          <w:tab w:pos="2380" w:val="left" w:leader="none"/>
          <w:tab w:pos="2381" w:val="left" w:leader="none"/>
        </w:tabs>
        <w:spacing w:line="242" w:lineRule="auto" w:before="126" w:after="0"/>
        <w:ind w:left="2380" w:right="1616" w:hanging="793"/>
        <w:jc w:val="left"/>
        <w:rPr>
          <w:sz w:val="12"/>
        </w:rPr>
      </w:pPr>
      <w:r>
        <w:rPr>
          <w:spacing w:val="-5"/>
          <w:w w:val="105"/>
          <w:sz w:val="21"/>
        </w:rPr>
        <w:t>Terms</w:t>
      </w:r>
      <w:r>
        <w:rPr>
          <w:spacing w:val="-6"/>
          <w:w w:val="105"/>
          <w:sz w:val="21"/>
        </w:rPr>
        <w:t> </w:t>
      </w:r>
      <w:r>
        <w:rPr>
          <w:w w:val="105"/>
          <w:sz w:val="21"/>
        </w:rPr>
        <w:t>and</w:t>
      </w:r>
      <w:r>
        <w:rPr>
          <w:spacing w:val="-6"/>
          <w:w w:val="105"/>
          <w:sz w:val="21"/>
        </w:rPr>
        <w:t> </w:t>
      </w:r>
      <w:r>
        <w:rPr>
          <w:spacing w:val="-3"/>
          <w:w w:val="105"/>
          <w:sz w:val="21"/>
        </w:rPr>
        <w:t>conditions</w:t>
      </w:r>
      <w:r>
        <w:rPr>
          <w:spacing w:val="-6"/>
          <w:w w:val="105"/>
          <w:sz w:val="21"/>
        </w:rPr>
        <w:t> </w:t>
      </w:r>
      <w:r>
        <w:rPr>
          <w:w w:val="105"/>
          <w:sz w:val="21"/>
        </w:rPr>
        <w:t>imposed</w:t>
      </w:r>
      <w:r>
        <w:rPr>
          <w:spacing w:val="-6"/>
          <w:w w:val="105"/>
          <w:sz w:val="21"/>
        </w:rPr>
        <w:t> </w:t>
      </w:r>
      <w:r>
        <w:rPr>
          <w:w w:val="105"/>
          <w:sz w:val="21"/>
        </w:rPr>
        <w:t>on</w:t>
      </w:r>
      <w:r>
        <w:rPr>
          <w:spacing w:val="-6"/>
          <w:w w:val="105"/>
          <w:sz w:val="21"/>
        </w:rPr>
        <w:t> </w:t>
      </w:r>
      <w:r>
        <w:rPr>
          <w:w w:val="105"/>
          <w:sz w:val="21"/>
        </w:rPr>
        <w:t>the</w:t>
      </w:r>
      <w:r>
        <w:rPr>
          <w:spacing w:val="-5"/>
          <w:w w:val="105"/>
          <w:sz w:val="21"/>
        </w:rPr>
        <w:t> </w:t>
      </w:r>
      <w:r>
        <w:rPr>
          <w:spacing w:val="-3"/>
          <w:w w:val="105"/>
          <w:sz w:val="21"/>
        </w:rPr>
        <w:t>licence</w:t>
      </w:r>
      <w:r>
        <w:rPr>
          <w:spacing w:val="-6"/>
          <w:w w:val="105"/>
          <w:sz w:val="21"/>
        </w:rPr>
        <w:t> </w:t>
      </w:r>
      <w:r>
        <w:rPr>
          <w:w w:val="105"/>
          <w:sz w:val="21"/>
        </w:rPr>
        <w:t>should</w:t>
      </w:r>
      <w:r>
        <w:rPr>
          <w:spacing w:val="-6"/>
          <w:w w:val="105"/>
          <w:sz w:val="21"/>
        </w:rPr>
        <w:t> </w:t>
      </w:r>
      <w:r>
        <w:rPr>
          <w:spacing w:val="-3"/>
          <w:w w:val="105"/>
          <w:sz w:val="21"/>
        </w:rPr>
        <w:t>allow</w:t>
      </w:r>
      <w:r>
        <w:rPr>
          <w:spacing w:val="-6"/>
          <w:w w:val="105"/>
          <w:sz w:val="21"/>
        </w:rPr>
        <w:t> </w:t>
      </w:r>
      <w:r>
        <w:rPr>
          <w:spacing w:val="-3"/>
          <w:w w:val="105"/>
          <w:sz w:val="21"/>
        </w:rPr>
        <w:t>DEDJTR</w:t>
      </w:r>
      <w:r>
        <w:rPr>
          <w:spacing w:val="-6"/>
          <w:w w:val="105"/>
          <w:sz w:val="21"/>
        </w:rPr>
        <w:t> </w:t>
      </w:r>
      <w:r>
        <w:rPr>
          <w:spacing w:val="-3"/>
          <w:w w:val="105"/>
          <w:sz w:val="21"/>
        </w:rPr>
        <w:t>to</w:t>
      </w:r>
      <w:r>
        <w:rPr>
          <w:spacing w:val="-5"/>
          <w:w w:val="105"/>
          <w:sz w:val="21"/>
        </w:rPr>
        <w:t> </w:t>
      </w:r>
      <w:r>
        <w:rPr>
          <w:spacing w:val="-3"/>
          <w:w w:val="105"/>
          <w:sz w:val="21"/>
        </w:rPr>
        <w:t>control</w:t>
      </w:r>
      <w:r>
        <w:rPr>
          <w:spacing w:val="-6"/>
          <w:w w:val="105"/>
          <w:sz w:val="21"/>
        </w:rPr>
        <w:t> </w:t>
      </w:r>
      <w:r>
        <w:rPr>
          <w:w w:val="105"/>
          <w:sz w:val="21"/>
        </w:rPr>
        <w:t>the</w:t>
      </w:r>
      <w:r>
        <w:rPr>
          <w:spacing w:val="-6"/>
          <w:w w:val="105"/>
          <w:sz w:val="21"/>
        </w:rPr>
        <w:t> </w:t>
      </w:r>
      <w:r>
        <w:rPr>
          <w:w w:val="105"/>
          <w:sz w:val="21"/>
        </w:rPr>
        <w:t>activities of the </w:t>
      </w:r>
      <w:r>
        <w:rPr>
          <w:spacing w:val="-4"/>
          <w:w w:val="105"/>
          <w:sz w:val="21"/>
        </w:rPr>
        <w:t>cultivator. Conditions </w:t>
      </w:r>
      <w:r>
        <w:rPr>
          <w:w w:val="105"/>
          <w:sz w:val="21"/>
        </w:rPr>
        <w:t>would </w:t>
      </w:r>
      <w:r>
        <w:rPr>
          <w:spacing w:val="-3"/>
          <w:w w:val="105"/>
          <w:sz w:val="21"/>
        </w:rPr>
        <w:t>include </w:t>
      </w:r>
      <w:r>
        <w:rPr>
          <w:w w:val="105"/>
          <w:sz w:val="21"/>
        </w:rPr>
        <w:t>at a minimum:</w:t>
      </w:r>
      <w:r>
        <w:rPr>
          <w:w w:val="105"/>
          <w:position w:val="7"/>
          <w:sz w:val="12"/>
        </w:rPr>
        <w:t>44</w:t>
      </w:r>
    </w:p>
    <w:p>
      <w:pPr>
        <w:pStyle w:val="ListParagraph"/>
        <w:numPr>
          <w:ilvl w:val="2"/>
          <w:numId w:val="87"/>
        </w:numPr>
        <w:tabs>
          <w:tab w:pos="2721" w:val="left" w:leader="none"/>
          <w:tab w:pos="2722" w:val="left" w:leader="none"/>
        </w:tabs>
        <w:spacing w:line="240" w:lineRule="auto" w:before="122" w:after="0"/>
        <w:ind w:left="2721" w:right="0" w:hanging="340"/>
        <w:jc w:val="left"/>
        <w:rPr>
          <w:sz w:val="12"/>
        </w:rPr>
      </w:pPr>
      <w:r>
        <w:rPr>
          <w:spacing w:val="-3"/>
          <w:w w:val="105"/>
          <w:sz w:val="21"/>
        </w:rPr>
        <w:t>that all cannabis </w:t>
      </w:r>
      <w:r>
        <w:rPr>
          <w:w w:val="105"/>
          <w:sz w:val="21"/>
        </w:rPr>
        <w:t>grown must be </w:t>
      </w:r>
      <w:r>
        <w:rPr>
          <w:spacing w:val="-2"/>
          <w:w w:val="105"/>
          <w:sz w:val="21"/>
        </w:rPr>
        <w:t>delivered </w:t>
      </w:r>
      <w:r>
        <w:rPr>
          <w:spacing w:val="-3"/>
          <w:w w:val="105"/>
          <w:sz w:val="21"/>
        </w:rPr>
        <w:t>to </w:t>
      </w:r>
      <w:r>
        <w:rPr>
          <w:w w:val="105"/>
          <w:sz w:val="21"/>
        </w:rPr>
        <w:t>a </w:t>
      </w:r>
      <w:r>
        <w:rPr>
          <w:spacing w:val="-3"/>
          <w:w w:val="105"/>
          <w:sz w:val="21"/>
        </w:rPr>
        <w:t>licensed manufacturer </w:t>
      </w:r>
      <w:r>
        <w:rPr>
          <w:w w:val="105"/>
          <w:sz w:val="21"/>
        </w:rPr>
        <w:t>or</w:t>
      </w:r>
      <w:r>
        <w:rPr>
          <w:spacing w:val="1"/>
          <w:w w:val="105"/>
          <w:sz w:val="21"/>
        </w:rPr>
        <w:t> </w:t>
      </w:r>
      <w:r>
        <w:rPr>
          <w:w w:val="105"/>
          <w:sz w:val="21"/>
        </w:rPr>
        <w:t>destroyed</w:t>
      </w:r>
      <w:r>
        <w:rPr>
          <w:w w:val="105"/>
          <w:position w:val="7"/>
          <w:sz w:val="12"/>
        </w:rPr>
        <w:t>45</w:t>
      </w:r>
    </w:p>
    <w:p>
      <w:pPr>
        <w:pStyle w:val="ListParagraph"/>
        <w:numPr>
          <w:ilvl w:val="2"/>
          <w:numId w:val="87"/>
        </w:numPr>
        <w:tabs>
          <w:tab w:pos="2721" w:val="left" w:leader="none"/>
          <w:tab w:pos="2722" w:val="left" w:leader="none"/>
        </w:tabs>
        <w:spacing w:line="240" w:lineRule="auto" w:before="89" w:after="0"/>
        <w:ind w:left="2721" w:right="0" w:hanging="340"/>
        <w:jc w:val="left"/>
        <w:rPr>
          <w:sz w:val="12"/>
        </w:rPr>
      </w:pPr>
      <w:r>
        <w:rPr>
          <w:spacing w:val="-3"/>
          <w:w w:val="105"/>
          <w:sz w:val="21"/>
        </w:rPr>
        <w:t>that </w:t>
      </w:r>
      <w:r>
        <w:rPr>
          <w:w w:val="105"/>
          <w:sz w:val="21"/>
        </w:rPr>
        <w:t>the </w:t>
      </w:r>
      <w:r>
        <w:rPr>
          <w:spacing w:val="-3"/>
          <w:w w:val="105"/>
          <w:sz w:val="21"/>
        </w:rPr>
        <w:t>cultivator </w:t>
      </w:r>
      <w:r>
        <w:rPr>
          <w:w w:val="105"/>
          <w:sz w:val="21"/>
        </w:rPr>
        <w:t>must comply with their risk </w:t>
      </w:r>
      <w:r>
        <w:rPr>
          <w:spacing w:val="-3"/>
          <w:w w:val="105"/>
          <w:sz w:val="21"/>
        </w:rPr>
        <w:t>management</w:t>
      </w:r>
      <w:r>
        <w:rPr>
          <w:spacing w:val="41"/>
          <w:w w:val="105"/>
          <w:sz w:val="21"/>
        </w:rPr>
        <w:t> </w:t>
      </w:r>
      <w:r>
        <w:rPr>
          <w:w w:val="105"/>
          <w:sz w:val="21"/>
        </w:rPr>
        <w:t>plan</w:t>
      </w:r>
      <w:r>
        <w:rPr>
          <w:w w:val="105"/>
          <w:position w:val="7"/>
          <w:sz w:val="12"/>
        </w:rPr>
        <w:t>46</w:t>
      </w:r>
    </w:p>
    <w:p>
      <w:pPr>
        <w:pStyle w:val="ListParagraph"/>
        <w:numPr>
          <w:ilvl w:val="2"/>
          <w:numId w:val="87"/>
        </w:numPr>
        <w:tabs>
          <w:tab w:pos="2721" w:val="left" w:leader="none"/>
          <w:tab w:pos="2722" w:val="left" w:leader="none"/>
        </w:tabs>
        <w:spacing w:line="240" w:lineRule="auto" w:before="89" w:after="0"/>
        <w:ind w:left="2721" w:right="0" w:hanging="340"/>
        <w:jc w:val="left"/>
        <w:rPr>
          <w:sz w:val="12"/>
        </w:rPr>
      </w:pPr>
      <w:r>
        <w:rPr>
          <w:w w:val="105"/>
          <w:sz w:val="21"/>
        </w:rPr>
        <w:t>specification</w:t>
      </w:r>
      <w:r>
        <w:rPr>
          <w:spacing w:val="4"/>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amount</w:t>
      </w:r>
      <w:r>
        <w:rPr>
          <w:spacing w:val="5"/>
          <w:w w:val="105"/>
          <w:sz w:val="21"/>
        </w:rPr>
        <w:t> </w:t>
      </w:r>
      <w:r>
        <w:rPr>
          <w:w w:val="105"/>
          <w:sz w:val="21"/>
        </w:rPr>
        <w:t>and</w:t>
      </w:r>
      <w:r>
        <w:rPr>
          <w:spacing w:val="4"/>
          <w:w w:val="105"/>
          <w:sz w:val="21"/>
        </w:rPr>
        <w:t> </w:t>
      </w:r>
      <w:r>
        <w:rPr>
          <w:spacing w:val="-3"/>
          <w:w w:val="105"/>
          <w:sz w:val="21"/>
        </w:rPr>
        <w:t>area</w:t>
      </w:r>
      <w:r>
        <w:rPr>
          <w:spacing w:val="5"/>
          <w:w w:val="105"/>
          <w:sz w:val="21"/>
        </w:rPr>
        <w:t> </w:t>
      </w:r>
      <w:r>
        <w:rPr>
          <w:w w:val="105"/>
          <w:sz w:val="21"/>
        </w:rPr>
        <w:t>of</w:t>
      </w:r>
      <w:r>
        <w:rPr>
          <w:spacing w:val="5"/>
          <w:w w:val="105"/>
          <w:sz w:val="21"/>
        </w:rPr>
        <w:t> </w:t>
      </w:r>
      <w:r>
        <w:rPr>
          <w:spacing w:val="-3"/>
          <w:w w:val="105"/>
          <w:sz w:val="21"/>
        </w:rPr>
        <w:t>cannabis</w:t>
      </w:r>
      <w:r>
        <w:rPr>
          <w:spacing w:val="5"/>
          <w:w w:val="105"/>
          <w:sz w:val="21"/>
        </w:rPr>
        <w:t> </w:t>
      </w:r>
      <w:r>
        <w:rPr>
          <w:spacing w:val="-3"/>
          <w:w w:val="105"/>
          <w:sz w:val="21"/>
        </w:rPr>
        <w:t>that</w:t>
      </w:r>
      <w:r>
        <w:rPr>
          <w:spacing w:val="5"/>
          <w:w w:val="105"/>
          <w:sz w:val="21"/>
        </w:rPr>
        <w:t> </w:t>
      </w:r>
      <w:r>
        <w:rPr>
          <w:spacing w:val="-3"/>
          <w:w w:val="105"/>
          <w:sz w:val="21"/>
        </w:rPr>
        <w:t>may</w:t>
      </w:r>
      <w:r>
        <w:rPr>
          <w:spacing w:val="4"/>
          <w:w w:val="105"/>
          <w:sz w:val="21"/>
        </w:rPr>
        <w:t> </w:t>
      </w:r>
      <w:r>
        <w:rPr>
          <w:w w:val="105"/>
          <w:sz w:val="21"/>
        </w:rPr>
        <w:t>be</w:t>
      </w:r>
      <w:r>
        <w:rPr>
          <w:spacing w:val="5"/>
          <w:w w:val="105"/>
          <w:sz w:val="21"/>
        </w:rPr>
        <w:t> </w:t>
      </w:r>
      <w:r>
        <w:rPr>
          <w:spacing w:val="-3"/>
          <w:w w:val="105"/>
          <w:sz w:val="21"/>
        </w:rPr>
        <w:t>grown</w:t>
      </w:r>
      <w:r>
        <w:rPr>
          <w:spacing w:val="-3"/>
          <w:w w:val="105"/>
          <w:position w:val="7"/>
          <w:sz w:val="12"/>
        </w:rPr>
        <w:t>47</w:t>
      </w:r>
    </w:p>
    <w:p>
      <w:pPr>
        <w:pStyle w:val="ListParagraph"/>
        <w:numPr>
          <w:ilvl w:val="2"/>
          <w:numId w:val="87"/>
        </w:numPr>
        <w:tabs>
          <w:tab w:pos="2721" w:val="left" w:leader="none"/>
          <w:tab w:pos="2722" w:val="left" w:leader="none"/>
        </w:tabs>
        <w:spacing w:line="240" w:lineRule="auto" w:before="88" w:after="0"/>
        <w:ind w:left="2721" w:right="0" w:hanging="340"/>
        <w:jc w:val="left"/>
        <w:rPr>
          <w:sz w:val="12"/>
        </w:rPr>
      </w:pPr>
      <w:r>
        <w:rPr>
          <w:spacing w:val="-3"/>
          <w:sz w:val="21"/>
        </w:rPr>
        <w:t>that </w:t>
      </w:r>
      <w:r>
        <w:rPr>
          <w:sz w:val="21"/>
        </w:rPr>
        <w:t>only suitable employees </w:t>
      </w:r>
      <w:r>
        <w:rPr>
          <w:spacing w:val="-3"/>
          <w:sz w:val="21"/>
        </w:rPr>
        <w:t>may </w:t>
      </w:r>
      <w:r>
        <w:rPr>
          <w:sz w:val="21"/>
        </w:rPr>
        <w:t>be</w:t>
      </w:r>
      <w:r>
        <w:rPr>
          <w:spacing w:val="10"/>
          <w:sz w:val="21"/>
        </w:rPr>
        <w:t> </w:t>
      </w:r>
      <w:r>
        <w:rPr>
          <w:sz w:val="21"/>
        </w:rPr>
        <w:t>employed.</w:t>
      </w:r>
      <w:r>
        <w:rPr>
          <w:position w:val="7"/>
          <w:sz w:val="12"/>
        </w:rPr>
        <w:t>48</w:t>
      </w:r>
    </w:p>
    <w:p>
      <w:pPr>
        <w:pStyle w:val="ListParagraph"/>
        <w:numPr>
          <w:ilvl w:val="1"/>
          <w:numId w:val="87"/>
        </w:numPr>
        <w:tabs>
          <w:tab w:pos="2381" w:val="left" w:leader="none"/>
          <w:tab w:pos="2382" w:val="left" w:leader="none"/>
        </w:tabs>
        <w:spacing w:line="240" w:lineRule="auto" w:before="89" w:after="0"/>
        <w:ind w:left="2381" w:right="0" w:hanging="794"/>
        <w:jc w:val="left"/>
        <w:rPr>
          <w:sz w:val="21"/>
        </w:rPr>
      </w:pPr>
      <w:r>
        <w:rPr>
          <w:w w:val="105"/>
          <w:sz w:val="21"/>
        </w:rPr>
        <w:t>Other</w:t>
      </w:r>
      <w:r>
        <w:rPr>
          <w:spacing w:val="3"/>
          <w:w w:val="105"/>
          <w:sz w:val="21"/>
        </w:rPr>
        <w:t> </w:t>
      </w:r>
      <w:r>
        <w:rPr>
          <w:spacing w:val="-3"/>
          <w:w w:val="105"/>
          <w:sz w:val="21"/>
        </w:rPr>
        <w:t>optional</w:t>
      </w:r>
      <w:r>
        <w:rPr>
          <w:spacing w:val="4"/>
          <w:w w:val="105"/>
          <w:sz w:val="21"/>
        </w:rPr>
        <w:t> </w:t>
      </w:r>
      <w:r>
        <w:rPr>
          <w:spacing w:val="-3"/>
          <w:w w:val="105"/>
          <w:sz w:val="21"/>
        </w:rPr>
        <w:t>conditions</w:t>
      </w:r>
      <w:r>
        <w:rPr>
          <w:spacing w:val="4"/>
          <w:w w:val="105"/>
          <w:sz w:val="21"/>
        </w:rPr>
        <w:t> </w:t>
      </w:r>
      <w:r>
        <w:rPr>
          <w:spacing w:val="-3"/>
          <w:w w:val="105"/>
          <w:sz w:val="21"/>
        </w:rPr>
        <w:t>could</w:t>
      </w:r>
      <w:r>
        <w:rPr>
          <w:spacing w:val="4"/>
          <w:w w:val="105"/>
          <w:sz w:val="21"/>
        </w:rPr>
        <w:t> </w:t>
      </w:r>
      <w:r>
        <w:rPr>
          <w:w w:val="105"/>
          <w:sz w:val="21"/>
        </w:rPr>
        <w:t>also</w:t>
      </w:r>
      <w:r>
        <w:rPr>
          <w:spacing w:val="4"/>
          <w:w w:val="105"/>
          <w:sz w:val="21"/>
        </w:rPr>
        <w:t> </w:t>
      </w:r>
      <w:r>
        <w:rPr>
          <w:w w:val="105"/>
          <w:sz w:val="21"/>
        </w:rPr>
        <w:t>be</w:t>
      </w:r>
      <w:r>
        <w:rPr>
          <w:spacing w:val="4"/>
          <w:w w:val="105"/>
          <w:sz w:val="21"/>
        </w:rPr>
        <w:t> </w:t>
      </w:r>
      <w:r>
        <w:rPr>
          <w:w w:val="105"/>
          <w:sz w:val="21"/>
        </w:rPr>
        <w:t>specified</w:t>
      </w:r>
      <w:r>
        <w:rPr>
          <w:spacing w:val="4"/>
          <w:w w:val="105"/>
          <w:sz w:val="21"/>
        </w:rPr>
        <w:t> </w:t>
      </w:r>
      <w:r>
        <w:rPr>
          <w:w w:val="105"/>
          <w:sz w:val="21"/>
        </w:rPr>
        <w:t>by</w:t>
      </w:r>
      <w:r>
        <w:rPr>
          <w:spacing w:val="4"/>
          <w:w w:val="105"/>
          <w:sz w:val="21"/>
        </w:rPr>
        <w:t> </w:t>
      </w:r>
      <w:r>
        <w:rPr>
          <w:spacing w:val="-3"/>
          <w:w w:val="105"/>
          <w:sz w:val="21"/>
        </w:rPr>
        <w:t>DEDJTR</w:t>
      </w:r>
      <w:r>
        <w:rPr>
          <w:spacing w:val="4"/>
          <w:w w:val="105"/>
          <w:sz w:val="21"/>
        </w:rPr>
        <w:t> </w:t>
      </w:r>
      <w:r>
        <w:rPr>
          <w:w w:val="105"/>
          <w:sz w:val="21"/>
        </w:rPr>
        <w:t>on</w:t>
      </w:r>
      <w:r>
        <w:rPr>
          <w:spacing w:val="4"/>
          <w:w w:val="105"/>
          <w:sz w:val="21"/>
        </w:rPr>
        <w:t> </w:t>
      </w:r>
      <w:r>
        <w:rPr>
          <w:spacing w:val="-3"/>
          <w:w w:val="105"/>
          <w:sz w:val="21"/>
        </w:rPr>
        <w:t>grant</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spacing w:val="-4"/>
          <w:w w:val="105"/>
          <w:sz w:val="21"/>
        </w:rPr>
        <w:t>licence.</w:t>
      </w:r>
    </w:p>
    <w:p>
      <w:pPr>
        <w:pStyle w:val="ListParagraph"/>
        <w:numPr>
          <w:ilvl w:val="1"/>
          <w:numId w:val="87"/>
        </w:numPr>
        <w:tabs>
          <w:tab w:pos="2380" w:val="left" w:leader="none"/>
          <w:tab w:pos="2381" w:val="left" w:leader="none"/>
        </w:tabs>
        <w:spacing w:line="242" w:lineRule="auto" w:before="124" w:after="0"/>
        <w:ind w:left="2381" w:right="1676" w:hanging="794"/>
        <w:jc w:val="left"/>
        <w:rPr>
          <w:sz w:val="21"/>
        </w:rPr>
      </w:pPr>
      <w:r>
        <w:rPr>
          <w:w w:val="105"/>
          <w:sz w:val="21"/>
        </w:rPr>
        <w:t>Under the </w:t>
      </w:r>
      <w:r>
        <w:rPr>
          <w:spacing w:val="-3"/>
          <w:w w:val="105"/>
          <w:sz w:val="21"/>
        </w:rPr>
        <w:t>alkaloid </w:t>
      </w:r>
      <w:r>
        <w:rPr>
          <w:w w:val="105"/>
          <w:sz w:val="21"/>
        </w:rPr>
        <w:t>poppy </w:t>
      </w:r>
      <w:r>
        <w:rPr>
          <w:spacing w:val="-3"/>
          <w:w w:val="105"/>
          <w:sz w:val="21"/>
        </w:rPr>
        <w:t>scheme, </w:t>
      </w:r>
      <w:r>
        <w:rPr>
          <w:w w:val="105"/>
          <w:sz w:val="21"/>
        </w:rPr>
        <w:t>a further mandatory </w:t>
      </w:r>
      <w:r>
        <w:rPr>
          <w:spacing w:val="-3"/>
          <w:w w:val="105"/>
          <w:sz w:val="21"/>
        </w:rPr>
        <w:t>condition </w:t>
      </w:r>
      <w:r>
        <w:rPr>
          <w:w w:val="105"/>
          <w:sz w:val="21"/>
        </w:rPr>
        <w:t>of a </w:t>
      </w:r>
      <w:r>
        <w:rPr>
          <w:spacing w:val="-3"/>
          <w:w w:val="105"/>
          <w:sz w:val="21"/>
        </w:rPr>
        <w:t>cultivation licence </w:t>
      </w:r>
      <w:r>
        <w:rPr>
          <w:w w:val="105"/>
          <w:sz w:val="21"/>
        </w:rPr>
        <w:t>is </w:t>
      </w:r>
      <w:r>
        <w:rPr>
          <w:spacing w:val="-3"/>
          <w:w w:val="105"/>
          <w:sz w:val="21"/>
        </w:rPr>
        <w:t>that cultivators </w:t>
      </w:r>
      <w:r>
        <w:rPr>
          <w:w w:val="105"/>
          <w:sz w:val="21"/>
        </w:rPr>
        <w:t>must at </w:t>
      </w:r>
      <w:r>
        <w:rPr>
          <w:spacing w:val="-3"/>
          <w:w w:val="105"/>
          <w:sz w:val="21"/>
        </w:rPr>
        <w:t>all </w:t>
      </w:r>
      <w:r>
        <w:rPr>
          <w:w w:val="105"/>
          <w:sz w:val="21"/>
        </w:rPr>
        <w:t>times </w:t>
      </w:r>
      <w:r>
        <w:rPr>
          <w:spacing w:val="-3"/>
          <w:w w:val="105"/>
          <w:sz w:val="21"/>
        </w:rPr>
        <w:t>have </w:t>
      </w:r>
      <w:r>
        <w:rPr>
          <w:w w:val="105"/>
          <w:sz w:val="21"/>
        </w:rPr>
        <w:t>a </w:t>
      </w:r>
      <w:r>
        <w:rPr>
          <w:spacing w:val="-3"/>
          <w:w w:val="105"/>
          <w:sz w:val="21"/>
        </w:rPr>
        <w:t>current </w:t>
      </w:r>
      <w:r>
        <w:rPr>
          <w:w w:val="105"/>
          <w:sz w:val="21"/>
        </w:rPr>
        <w:t>contract with a </w:t>
      </w:r>
      <w:r>
        <w:rPr>
          <w:spacing w:val="-3"/>
          <w:w w:val="105"/>
          <w:sz w:val="21"/>
        </w:rPr>
        <w:t>licensed processor.</w:t>
      </w:r>
      <w:r>
        <w:rPr>
          <w:spacing w:val="-3"/>
          <w:w w:val="105"/>
          <w:position w:val="7"/>
          <w:sz w:val="12"/>
        </w:rPr>
        <w:t>49</w:t>
      </w:r>
      <w:r>
        <w:rPr>
          <w:spacing w:val="-3"/>
          <w:w w:val="105"/>
          <w:sz w:val="12"/>
        </w:rPr>
        <w:t> </w:t>
      </w:r>
      <w:r>
        <w:rPr>
          <w:w w:val="105"/>
          <w:sz w:val="21"/>
        </w:rPr>
        <w:t>This would </w:t>
      </w:r>
      <w:r>
        <w:rPr>
          <w:spacing w:val="-2"/>
          <w:w w:val="105"/>
          <w:sz w:val="21"/>
        </w:rPr>
        <w:t>not </w:t>
      </w:r>
      <w:r>
        <w:rPr>
          <w:w w:val="105"/>
          <w:sz w:val="21"/>
        </w:rPr>
        <w:t>be necessary if the industry </w:t>
      </w:r>
      <w:r>
        <w:rPr>
          <w:spacing w:val="-3"/>
          <w:w w:val="105"/>
          <w:sz w:val="21"/>
        </w:rPr>
        <w:t>were </w:t>
      </w:r>
      <w:r>
        <w:rPr>
          <w:w w:val="105"/>
          <w:sz w:val="21"/>
        </w:rPr>
        <w:t>based </w:t>
      </w:r>
      <w:r>
        <w:rPr>
          <w:spacing w:val="-3"/>
          <w:w w:val="105"/>
          <w:sz w:val="21"/>
        </w:rPr>
        <w:t>around combined </w:t>
      </w:r>
      <w:r>
        <w:rPr>
          <w:spacing w:val="-4"/>
          <w:w w:val="105"/>
          <w:sz w:val="21"/>
        </w:rPr>
        <w:t>cultivator- </w:t>
      </w:r>
      <w:r>
        <w:rPr>
          <w:spacing w:val="-3"/>
          <w:w w:val="105"/>
          <w:sz w:val="21"/>
        </w:rPr>
        <w:t>manufacturer</w:t>
      </w:r>
      <w:r>
        <w:rPr>
          <w:spacing w:val="-6"/>
          <w:w w:val="105"/>
          <w:sz w:val="21"/>
        </w:rPr>
        <w:t> </w:t>
      </w:r>
      <w:r>
        <w:rPr>
          <w:w w:val="105"/>
          <w:sz w:val="21"/>
        </w:rPr>
        <w:t>entities.</w:t>
      </w:r>
      <w:r>
        <w:rPr>
          <w:spacing w:val="-6"/>
          <w:w w:val="105"/>
          <w:sz w:val="21"/>
        </w:rPr>
        <w:t> </w:t>
      </w:r>
      <w:r>
        <w:rPr>
          <w:w w:val="105"/>
          <w:sz w:val="21"/>
        </w:rPr>
        <w:t>If</w:t>
      </w:r>
      <w:r>
        <w:rPr>
          <w:spacing w:val="-6"/>
          <w:w w:val="105"/>
          <w:sz w:val="21"/>
        </w:rPr>
        <w:t> </w:t>
      </w:r>
      <w:r>
        <w:rPr>
          <w:spacing w:val="-3"/>
          <w:w w:val="105"/>
          <w:sz w:val="21"/>
        </w:rPr>
        <w:t>single</w:t>
      </w:r>
      <w:r>
        <w:rPr>
          <w:spacing w:val="-6"/>
          <w:w w:val="105"/>
          <w:sz w:val="21"/>
        </w:rPr>
        <w:t> </w:t>
      </w:r>
      <w:r>
        <w:rPr>
          <w:spacing w:val="-3"/>
          <w:w w:val="105"/>
          <w:sz w:val="21"/>
        </w:rPr>
        <w:t>licences</w:t>
      </w:r>
      <w:r>
        <w:rPr>
          <w:spacing w:val="-6"/>
          <w:w w:val="105"/>
          <w:sz w:val="21"/>
        </w:rPr>
        <w:t> </w:t>
      </w:r>
      <w:r>
        <w:rPr>
          <w:spacing w:val="-3"/>
          <w:w w:val="105"/>
          <w:sz w:val="21"/>
        </w:rPr>
        <w:t>were</w:t>
      </w:r>
      <w:r>
        <w:rPr>
          <w:spacing w:val="-6"/>
          <w:w w:val="105"/>
          <w:sz w:val="21"/>
        </w:rPr>
        <w:t> </w:t>
      </w:r>
      <w:r>
        <w:rPr>
          <w:spacing w:val="-3"/>
          <w:w w:val="105"/>
          <w:sz w:val="21"/>
        </w:rPr>
        <w:t>granted,</w:t>
      </w:r>
      <w:r>
        <w:rPr>
          <w:spacing w:val="-6"/>
          <w:w w:val="105"/>
          <w:sz w:val="21"/>
        </w:rPr>
        <w:t> </w:t>
      </w:r>
      <w:r>
        <w:rPr>
          <w:w w:val="105"/>
          <w:sz w:val="21"/>
        </w:rPr>
        <w:t>the</w:t>
      </w:r>
      <w:r>
        <w:rPr>
          <w:spacing w:val="-6"/>
          <w:w w:val="105"/>
          <w:sz w:val="21"/>
        </w:rPr>
        <w:t> </w:t>
      </w:r>
      <w:r>
        <w:rPr>
          <w:spacing w:val="-3"/>
          <w:w w:val="105"/>
          <w:sz w:val="21"/>
        </w:rPr>
        <w:t>condition</w:t>
      </w:r>
      <w:r>
        <w:rPr>
          <w:spacing w:val="-6"/>
          <w:w w:val="105"/>
          <w:sz w:val="21"/>
        </w:rPr>
        <w:t> </w:t>
      </w:r>
      <w:r>
        <w:rPr>
          <w:w w:val="105"/>
          <w:sz w:val="21"/>
        </w:rPr>
        <w:t>would</w:t>
      </w:r>
      <w:r>
        <w:rPr>
          <w:spacing w:val="-6"/>
          <w:w w:val="105"/>
          <w:sz w:val="21"/>
        </w:rPr>
        <w:t> </w:t>
      </w:r>
      <w:r>
        <w:rPr>
          <w:w w:val="105"/>
          <w:sz w:val="21"/>
        </w:rPr>
        <w:t>be</w:t>
      </w:r>
      <w:r>
        <w:rPr>
          <w:spacing w:val="-5"/>
          <w:w w:val="105"/>
          <w:sz w:val="21"/>
        </w:rPr>
        <w:t> </w:t>
      </w:r>
      <w:r>
        <w:rPr>
          <w:w w:val="105"/>
          <w:sz w:val="21"/>
        </w:rPr>
        <w:t>removed;</w:t>
      </w:r>
      <w:r>
        <w:rPr>
          <w:spacing w:val="-6"/>
          <w:w w:val="105"/>
          <w:sz w:val="21"/>
        </w:rPr>
        <w:t> </w:t>
      </w:r>
      <w:r>
        <w:rPr>
          <w:w w:val="105"/>
          <w:sz w:val="21"/>
        </w:rPr>
        <w:t>if</w:t>
      </w:r>
    </w:p>
    <w:p>
      <w:pPr>
        <w:pStyle w:val="BodyText"/>
        <w:spacing w:line="242" w:lineRule="auto" w:before="4"/>
        <w:ind w:left="2381" w:right="1876"/>
      </w:pPr>
      <w:r>
        <w:rPr>
          <w:spacing w:val="-3"/>
        </w:rPr>
        <w:t>dual licences were granted to single </w:t>
      </w:r>
      <w:r>
        <w:rPr/>
        <w:t>entities, the </w:t>
      </w:r>
      <w:r>
        <w:rPr>
          <w:spacing w:val="-3"/>
        </w:rPr>
        <w:t>condition could </w:t>
      </w:r>
      <w:r>
        <w:rPr/>
        <w:t>be </w:t>
      </w:r>
      <w:r>
        <w:rPr>
          <w:spacing w:val="-3"/>
        </w:rPr>
        <w:t>altered to require that   </w:t>
      </w:r>
      <w:r>
        <w:rPr/>
        <w:t>the two types of </w:t>
      </w:r>
      <w:r>
        <w:rPr>
          <w:spacing w:val="-3"/>
        </w:rPr>
        <w:t>licence</w:t>
      </w:r>
      <w:r>
        <w:rPr>
          <w:spacing w:val="21"/>
        </w:rPr>
        <w:t> </w:t>
      </w:r>
      <w:r>
        <w:rPr/>
        <w:t>be held </w:t>
      </w:r>
      <w:r>
        <w:rPr>
          <w:spacing w:val="-4"/>
        </w:rPr>
        <w:t>concurrently.</w:t>
      </w:r>
    </w:p>
    <w:p>
      <w:pPr>
        <w:pStyle w:val="BodyText"/>
        <w:rPr>
          <w:sz w:val="20"/>
        </w:rPr>
      </w:pPr>
    </w:p>
    <w:p>
      <w:pPr>
        <w:pStyle w:val="BodyText"/>
        <w:rPr>
          <w:sz w:val="14"/>
        </w:rPr>
      </w:pPr>
      <w:r>
        <w:rPr/>
        <w:pict>
          <v:line style="position:absolute;mso-position-horizontal-relative:page;mso-position-vertical-relative:paragraph;z-index:6536;mso-wrap-distance-left:0;mso-wrap-distance-right:0" from="79.370102pt,11.015147pt" to="515.905102pt,11.01514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6"/>
        </w:rPr>
      </w:pPr>
    </w:p>
    <w:p>
      <w:pPr>
        <w:pStyle w:val="Heading4"/>
        <w:ind w:left="720"/>
      </w:pPr>
      <w:r>
        <w:rPr>
          <w:color w:val="205128"/>
          <w:spacing w:val="-4"/>
          <w:w w:val="110"/>
        </w:rPr>
        <w:t>156</w:t>
      </w:r>
    </w:p>
    <w:p>
      <w:pPr>
        <w:pStyle w:val="ListParagraph"/>
        <w:numPr>
          <w:ilvl w:val="0"/>
          <w:numId w:val="93"/>
        </w:numPr>
        <w:tabs>
          <w:tab w:pos="1229" w:val="left" w:leader="none"/>
          <w:tab w:pos="1230" w:val="left" w:leader="none"/>
        </w:tabs>
        <w:spacing w:line="240" w:lineRule="auto" w:before="48" w:after="0"/>
        <w:ind w:left="1229" w:right="0" w:hanging="793"/>
        <w:jc w:val="left"/>
        <w:rPr>
          <w:sz w:val="13"/>
        </w:rPr>
      </w:pPr>
      <w:r>
        <w:rPr>
          <w:spacing w:val="3"/>
          <w:w w:val="88"/>
          <w:sz w:val="13"/>
        </w:rPr>
        <w:br w:type="column"/>
      </w:r>
      <w:r>
        <w:rPr>
          <w:w w:val="105"/>
          <w:sz w:val="13"/>
        </w:rPr>
        <w:t>Ibid s</w:t>
      </w:r>
      <w:r>
        <w:rPr>
          <w:spacing w:val="9"/>
          <w:w w:val="105"/>
          <w:sz w:val="13"/>
        </w:rPr>
        <w:t> </w:t>
      </w:r>
      <w:r>
        <w:rPr>
          <w:w w:val="105"/>
          <w:sz w:val="13"/>
        </w:rPr>
        <w:t>69OA.</w:t>
      </w:r>
    </w:p>
    <w:p>
      <w:pPr>
        <w:pStyle w:val="ListParagraph"/>
        <w:numPr>
          <w:ilvl w:val="0"/>
          <w:numId w:val="93"/>
        </w:numPr>
        <w:tabs>
          <w:tab w:pos="1229" w:val="left" w:leader="none"/>
          <w:tab w:pos="1230" w:val="left" w:leader="none"/>
        </w:tabs>
        <w:spacing w:line="240" w:lineRule="auto" w:before="1" w:after="0"/>
        <w:ind w:left="1229" w:right="0" w:hanging="793"/>
        <w:jc w:val="left"/>
        <w:rPr>
          <w:sz w:val="13"/>
        </w:rPr>
      </w:pPr>
      <w:r>
        <w:rPr>
          <w:sz w:val="13"/>
        </w:rPr>
        <w:t>Ibid s</w:t>
      </w:r>
      <w:r>
        <w:rPr>
          <w:spacing w:val="12"/>
          <w:sz w:val="13"/>
        </w:rPr>
        <w:t> </w:t>
      </w:r>
      <w:r>
        <w:rPr>
          <w:spacing w:val="2"/>
          <w:sz w:val="13"/>
        </w:rPr>
        <w:t>69OA(4).</w:t>
      </w:r>
    </w:p>
    <w:p>
      <w:pPr>
        <w:pStyle w:val="ListParagraph"/>
        <w:numPr>
          <w:ilvl w:val="0"/>
          <w:numId w:val="93"/>
        </w:numPr>
        <w:tabs>
          <w:tab w:pos="1229" w:val="left" w:leader="none"/>
          <w:tab w:pos="1230" w:val="left" w:leader="none"/>
        </w:tabs>
        <w:spacing w:line="240" w:lineRule="auto" w:before="2" w:after="0"/>
        <w:ind w:left="1229" w:right="2065" w:hanging="793"/>
        <w:jc w:val="left"/>
        <w:rPr>
          <w:sz w:val="13"/>
        </w:rPr>
      </w:pPr>
      <w:r>
        <w:rPr>
          <w:sz w:val="13"/>
        </w:rPr>
        <w:t>Australian Concert and Entertainment Security </w:t>
      </w:r>
      <w:r>
        <w:rPr>
          <w:spacing w:val="3"/>
          <w:sz w:val="13"/>
        </w:rPr>
        <w:t>Pty </w:t>
      </w:r>
      <w:r>
        <w:rPr>
          <w:sz w:val="13"/>
        </w:rPr>
        <w:t>Ltd provided a detailed overview of relevant security systems in their submission: Submission</w:t>
      </w:r>
      <w:r>
        <w:rPr>
          <w:spacing w:val="6"/>
          <w:sz w:val="13"/>
        </w:rPr>
        <w:t> </w:t>
      </w:r>
      <w:r>
        <w:rPr>
          <w:sz w:val="13"/>
        </w:rPr>
        <w:t>58.</w:t>
      </w:r>
    </w:p>
    <w:p>
      <w:pPr>
        <w:pStyle w:val="ListParagraph"/>
        <w:numPr>
          <w:ilvl w:val="0"/>
          <w:numId w:val="93"/>
        </w:numPr>
        <w:tabs>
          <w:tab w:pos="1229" w:val="left" w:leader="none"/>
          <w:tab w:pos="1230" w:val="left" w:leader="none"/>
        </w:tabs>
        <w:spacing w:line="240" w:lineRule="auto" w:before="2" w:after="0"/>
        <w:ind w:left="1229" w:right="0" w:hanging="793"/>
        <w:jc w:val="left"/>
        <w:rPr>
          <w:sz w:val="13"/>
        </w:rPr>
      </w:pPr>
      <w:r>
        <w:rPr>
          <w:w w:val="105"/>
          <w:sz w:val="13"/>
        </w:rPr>
        <w:t>Cf</w:t>
      </w:r>
      <w:r>
        <w:rPr>
          <w:spacing w:val="4"/>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69OC.</w:t>
      </w:r>
    </w:p>
    <w:p>
      <w:pPr>
        <w:pStyle w:val="ListParagraph"/>
        <w:numPr>
          <w:ilvl w:val="0"/>
          <w:numId w:val="93"/>
        </w:numPr>
        <w:tabs>
          <w:tab w:pos="1229" w:val="left" w:leader="none"/>
          <w:tab w:pos="1230" w:val="left" w:leader="none"/>
        </w:tabs>
        <w:spacing w:line="240" w:lineRule="auto" w:before="2" w:after="0"/>
        <w:ind w:left="1229" w:right="1866" w:hanging="793"/>
        <w:jc w:val="left"/>
        <w:rPr>
          <w:sz w:val="13"/>
        </w:rPr>
      </w:pPr>
      <w:r>
        <w:rPr>
          <w:w w:val="105"/>
          <w:sz w:val="13"/>
        </w:rPr>
        <w:t>This is not an express statutory licence condition under the poppy scheme. DEDJTR may impose conditions relating to the disposal of harvested material and crop residue, or relating to the destruction of alkaloid poppies, poppy straw and material derived from poppies: </w:t>
      </w:r>
      <w:r>
        <w:rPr>
          <w:i/>
          <w:w w:val="105"/>
          <w:sz w:val="13"/>
        </w:rPr>
        <w:t>Drugs, Poisons and Controlled Substances Act </w:t>
      </w:r>
      <w:r>
        <w:rPr>
          <w:i/>
          <w:spacing w:val="-3"/>
          <w:w w:val="105"/>
          <w:sz w:val="13"/>
        </w:rPr>
        <w:t>1981 </w:t>
      </w:r>
      <w:r>
        <w:rPr>
          <w:spacing w:val="2"/>
          <w:w w:val="105"/>
          <w:sz w:val="13"/>
        </w:rPr>
        <w:t>(Vic) </w:t>
      </w:r>
      <w:r>
        <w:rPr>
          <w:w w:val="105"/>
          <w:sz w:val="13"/>
        </w:rPr>
        <w:t>s </w:t>
      </w:r>
      <w:r>
        <w:rPr>
          <w:spacing w:val="3"/>
          <w:w w:val="105"/>
          <w:sz w:val="13"/>
        </w:rPr>
        <w:t>69OC(6)(f) </w:t>
      </w:r>
      <w:r>
        <w:rPr>
          <w:w w:val="105"/>
          <w:sz w:val="13"/>
        </w:rPr>
        <w:t>and </w:t>
      </w:r>
      <w:r>
        <w:rPr>
          <w:spacing w:val="2"/>
          <w:w w:val="105"/>
          <w:sz w:val="13"/>
        </w:rPr>
        <w:t>(h). </w:t>
      </w:r>
      <w:r>
        <w:rPr>
          <w:w w:val="105"/>
          <w:sz w:val="13"/>
        </w:rPr>
        <w:t>The Commission suggests that, due to the higher diversionary</w:t>
      </w:r>
      <w:r>
        <w:rPr>
          <w:spacing w:val="4"/>
          <w:w w:val="105"/>
          <w:sz w:val="13"/>
        </w:rPr>
        <w:t> </w:t>
      </w:r>
      <w:r>
        <w:rPr>
          <w:w w:val="105"/>
          <w:sz w:val="13"/>
        </w:rPr>
        <w:t>risk</w:t>
      </w:r>
      <w:r>
        <w:rPr>
          <w:spacing w:val="5"/>
          <w:w w:val="105"/>
          <w:sz w:val="13"/>
        </w:rPr>
        <w:t> </w:t>
      </w:r>
      <w:r>
        <w:rPr>
          <w:w w:val="105"/>
          <w:sz w:val="13"/>
        </w:rPr>
        <w:t>associated</w:t>
      </w:r>
      <w:r>
        <w:rPr>
          <w:spacing w:val="4"/>
          <w:w w:val="105"/>
          <w:sz w:val="13"/>
        </w:rPr>
        <w:t> </w:t>
      </w:r>
      <w:r>
        <w:rPr>
          <w:w w:val="105"/>
          <w:sz w:val="13"/>
        </w:rPr>
        <w:t>with</w:t>
      </w:r>
      <w:r>
        <w:rPr>
          <w:spacing w:val="5"/>
          <w:w w:val="105"/>
          <w:sz w:val="13"/>
        </w:rPr>
        <w:t> </w:t>
      </w:r>
      <w:r>
        <w:rPr>
          <w:w w:val="105"/>
          <w:sz w:val="13"/>
        </w:rPr>
        <w:t>unused</w:t>
      </w:r>
      <w:r>
        <w:rPr>
          <w:spacing w:val="4"/>
          <w:w w:val="105"/>
          <w:sz w:val="13"/>
        </w:rPr>
        <w:t> </w:t>
      </w:r>
      <w:r>
        <w:rPr>
          <w:w w:val="105"/>
          <w:sz w:val="13"/>
        </w:rPr>
        <w:t>cannabis</w:t>
      </w:r>
      <w:r>
        <w:rPr>
          <w:spacing w:val="5"/>
          <w:w w:val="105"/>
          <w:sz w:val="13"/>
        </w:rPr>
        <w:t> </w:t>
      </w:r>
      <w:r>
        <w:rPr>
          <w:w w:val="105"/>
          <w:sz w:val="13"/>
        </w:rPr>
        <w:t>(particularly</w:t>
      </w:r>
      <w:r>
        <w:rPr>
          <w:spacing w:val="4"/>
          <w:w w:val="105"/>
          <w:sz w:val="13"/>
        </w:rPr>
        <w:t> </w:t>
      </w:r>
      <w:r>
        <w:rPr>
          <w:w w:val="105"/>
          <w:sz w:val="13"/>
        </w:rPr>
        <w:t>cannabis</w:t>
      </w:r>
      <w:r>
        <w:rPr>
          <w:spacing w:val="5"/>
          <w:w w:val="105"/>
          <w:sz w:val="13"/>
        </w:rPr>
        <w:t> </w:t>
      </w:r>
      <w:r>
        <w:rPr>
          <w:w w:val="105"/>
          <w:sz w:val="13"/>
        </w:rPr>
        <w:t>leaves),</w:t>
      </w:r>
      <w:r>
        <w:rPr>
          <w:spacing w:val="4"/>
          <w:w w:val="105"/>
          <w:sz w:val="13"/>
        </w:rPr>
        <w:t> </w:t>
      </w:r>
      <w:r>
        <w:rPr>
          <w:w w:val="105"/>
          <w:sz w:val="13"/>
        </w:rPr>
        <w:t>this</w:t>
      </w:r>
      <w:r>
        <w:rPr>
          <w:spacing w:val="5"/>
          <w:w w:val="105"/>
          <w:sz w:val="13"/>
        </w:rPr>
        <w:t> </w:t>
      </w:r>
      <w:r>
        <w:rPr>
          <w:w w:val="105"/>
          <w:sz w:val="13"/>
        </w:rPr>
        <w:t>should</w:t>
      </w:r>
      <w:r>
        <w:rPr>
          <w:spacing w:val="4"/>
          <w:w w:val="105"/>
          <w:sz w:val="13"/>
        </w:rPr>
        <w:t> </w:t>
      </w:r>
      <w:r>
        <w:rPr>
          <w:w w:val="105"/>
          <w:sz w:val="13"/>
        </w:rPr>
        <w:t>be</w:t>
      </w:r>
      <w:r>
        <w:rPr>
          <w:spacing w:val="5"/>
          <w:w w:val="105"/>
          <w:sz w:val="13"/>
        </w:rPr>
        <w:t> </w:t>
      </w:r>
      <w:r>
        <w:rPr>
          <w:w w:val="105"/>
          <w:sz w:val="13"/>
        </w:rPr>
        <w:t>made</w:t>
      </w:r>
      <w:r>
        <w:rPr>
          <w:spacing w:val="4"/>
          <w:w w:val="105"/>
          <w:sz w:val="13"/>
        </w:rPr>
        <w:t> </w:t>
      </w:r>
      <w:r>
        <w:rPr>
          <w:w w:val="105"/>
          <w:sz w:val="13"/>
        </w:rPr>
        <w:t>an</w:t>
      </w:r>
      <w:r>
        <w:rPr>
          <w:spacing w:val="5"/>
          <w:w w:val="105"/>
          <w:sz w:val="13"/>
        </w:rPr>
        <w:t> </w:t>
      </w:r>
      <w:r>
        <w:rPr>
          <w:w w:val="105"/>
          <w:sz w:val="13"/>
        </w:rPr>
        <w:t>express</w:t>
      </w:r>
      <w:r>
        <w:rPr>
          <w:spacing w:val="4"/>
          <w:w w:val="105"/>
          <w:sz w:val="13"/>
        </w:rPr>
        <w:t> </w:t>
      </w:r>
      <w:r>
        <w:rPr>
          <w:w w:val="105"/>
          <w:sz w:val="13"/>
        </w:rPr>
        <w:t>statutory</w:t>
      </w:r>
      <w:r>
        <w:rPr>
          <w:spacing w:val="5"/>
          <w:w w:val="105"/>
          <w:sz w:val="13"/>
        </w:rPr>
        <w:t> </w:t>
      </w:r>
      <w:r>
        <w:rPr>
          <w:w w:val="105"/>
          <w:sz w:val="13"/>
        </w:rPr>
        <w:t>condition.</w:t>
      </w:r>
    </w:p>
    <w:p>
      <w:pPr>
        <w:pStyle w:val="ListParagraph"/>
        <w:numPr>
          <w:ilvl w:val="0"/>
          <w:numId w:val="93"/>
        </w:numPr>
        <w:tabs>
          <w:tab w:pos="1229" w:val="left" w:leader="none"/>
          <w:tab w:pos="1230" w:val="left" w:leader="none"/>
        </w:tabs>
        <w:spacing w:line="240" w:lineRule="auto" w:before="5" w:after="0"/>
        <w:ind w:left="1229" w:right="0" w:hanging="793"/>
        <w:jc w:val="left"/>
        <w:rPr>
          <w:sz w:val="13"/>
        </w:rPr>
      </w:pPr>
      <w:r>
        <w:rPr>
          <w:w w:val="105"/>
          <w:sz w:val="13"/>
        </w:rPr>
        <w:t>Cf</w:t>
      </w:r>
      <w:r>
        <w:rPr>
          <w:spacing w:val="4"/>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69OC(4).</w:t>
      </w:r>
    </w:p>
    <w:p>
      <w:pPr>
        <w:pStyle w:val="ListParagraph"/>
        <w:numPr>
          <w:ilvl w:val="0"/>
          <w:numId w:val="93"/>
        </w:numPr>
        <w:tabs>
          <w:tab w:pos="1230" w:val="left" w:leader="none"/>
          <w:tab w:pos="1231" w:val="left" w:leader="none"/>
        </w:tabs>
        <w:spacing w:line="240" w:lineRule="auto" w:before="1" w:after="0"/>
        <w:ind w:left="1230" w:right="1645" w:hanging="794"/>
        <w:jc w:val="left"/>
        <w:rPr>
          <w:sz w:val="13"/>
        </w:rPr>
      </w:pPr>
      <w:r>
        <w:rPr>
          <w:sz w:val="13"/>
        </w:rPr>
        <w:t>The purpose of this  condition  is  to  satisfy  the  requirements  of  the  </w:t>
      </w:r>
      <w:r>
        <w:rPr>
          <w:i/>
          <w:sz w:val="13"/>
        </w:rPr>
        <w:t>Single Convention on Narcotic Drugs  </w:t>
      </w:r>
      <w:r>
        <w:rPr>
          <w:i/>
          <w:spacing w:val="-5"/>
          <w:sz w:val="13"/>
        </w:rPr>
        <w:t>1961</w:t>
      </w:r>
      <w:r>
        <w:rPr>
          <w:spacing w:val="-5"/>
          <w:sz w:val="13"/>
        </w:rPr>
        <w:t>,  </w:t>
      </w:r>
      <w:r>
        <w:rPr>
          <w:sz w:val="13"/>
        </w:rPr>
        <w:t>which  requires  member  states to</w:t>
      </w:r>
      <w:r>
        <w:rPr>
          <w:spacing w:val="10"/>
          <w:sz w:val="13"/>
        </w:rPr>
        <w:t> </w:t>
      </w:r>
      <w:r>
        <w:rPr>
          <w:sz w:val="13"/>
        </w:rPr>
        <w:t>ensure</w:t>
      </w:r>
      <w:r>
        <w:rPr>
          <w:spacing w:val="11"/>
          <w:sz w:val="13"/>
        </w:rPr>
        <w:t> </w:t>
      </w:r>
      <w:r>
        <w:rPr>
          <w:sz w:val="13"/>
        </w:rPr>
        <w:t>that</w:t>
      </w:r>
      <w:r>
        <w:rPr>
          <w:spacing w:val="11"/>
          <w:sz w:val="13"/>
        </w:rPr>
        <w:t> </w:t>
      </w:r>
      <w:r>
        <w:rPr>
          <w:sz w:val="13"/>
        </w:rPr>
        <w:t>cultivation</w:t>
      </w:r>
      <w:r>
        <w:rPr>
          <w:spacing w:val="11"/>
          <w:sz w:val="13"/>
        </w:rPr>
        <w:t> </w:t>
      </w:r>
      <w:r>
        <w:rPr>
          <w:sz w:val="13"/>
        </w:rPr>
        <w:t>licences</w:t>
      </w:r>
      <w:r>
        <w:rPr>
          <w:spacing w:val="11"/>
          <w:sz w:val="13"/>
        </w:rPr>
        <w:t> </w:t>
      </w:r>
      <w:r>
        <w:rPr>
          <w:sz w:val="13"/>
        </w:rPr>
        <w:t>specify</w:t>
      </w:r>
      <w:r>
        <w:rPr>
          <w:spacing w:val="11"/>
          <w:sz w:val="13"/>
        </w:rPr>
        <w:t> </w:t>
      </w:r>
      <w:r>
        <w:rPr>
          <w:sz w:val="13"/>
        </w:rPr>
        <w:t>the</w:t>
      </w:r>
      <w:r>
        <w:rPr>
          <w:spacing w:val="11"/>
          <w:sz w:val="13"/>
        </w:rPr>
        <w:t> </w:t>
      </w:r>
      <w:r>
        <w:rPr>
          <w:sz w:val="13"/>
        </w:rPr>
        <w:t>extent</w:t>
      </w:r>
      <w:r>
        <w:rPr>
          <w:spacing w:val="10"/>
          <w:sz w:val="13"/>
        </w:rPr>
        <w:t> </w:t>
      </w:r>
      <w:r>
        <w:rPr>
          <w:sz w:val="13"/>
        </w:rPr>
        <w:t>of</w:t>
      </w:r>
      <w:r>
        <w:rPr>
          <w:spacing w:val="11"/>
          <w:sz w:val="13"/>
        </w:rPr>
        <w:t> </w:t>
      </w:r>
      <w:r>
        <w:rPr>
          <w:sz w:val="13"/>
        </w:rPr>
        <w:t>the</w:t>
      </w:r>
      <w:r>
        <w:rPr>
          <w:spacing w:val="11"/>
          <w:sz w:val="13"/>
        </w:rPr>
        <w:t> </w:t>
      </w:r>
      <w:r>
        <w:rPr>
          <w:sz w:val="13"/>
        </w:rPr>
        <w:t>land</w:t>
      </w:r>
      <w:r>
        <w:rPr>
          <w:spacing w:val="11"/>
          <w:sz w:val="13"/>
        </w:rPr>
        <w:t> </w:t>
      </w:r>
      <w:r>
        <w:rPr>
          <w:sz w:val="13"/>
        </w:rPr>
        <w:t>on</w:t>
      </w:r>
      <w:r>
        <w:rPr>
          <w:spacing w:val="11"/>
          <w:sz w:val="13"/>
        </w:rPr>
        <w:t> </w:t>
      </w:r>
      <w:r>
        <w:rPr>
          <w:sz w:val="13"/>
        </w:rPr>
        <w:t>which</w:t>
      </w:r>
      <w:r>
        <w:rPr>
          <w:spacing w:val="11"/>
          <w:sz w:val="13"/>
        </w:rPr>
        <w:t> </w:t>
      </w:r>
      <w:r>
        <w:rPr>
          <w:sz w:val="13"/>
        </w:rPr>
        <w:t>cultivation</w:t>
      </w:r>
      <w:r>
        <w:rPr>
          <w:spacing w:val="11"/>
          <w:sz w:val="13"/>
        </w:rPr>
        <w:t> </w:t>
      </w:r>
      <w:r>
        <w:rPr>
          <w:sz w:val="13"/>
        </w:rPr>
        <w:t>may</w:t>
      </w:r>
      <w:r>
        <w:rPr>
          <w:spacing w:val="11"/>
          <w:sz w:val="13"/>
        </w:rPr>
        <w:t> </w:t>
      </w:r>
      <w:r>
        <w:rPr>
          <w:sz w:val="13"/>
        </w:rPr>
        <w:t>take</w:t>
      </w:r>
      <w:r>
        <w:rPr>
          <w:spacing w:val="10"/>
          <w:sz w:val="13"/>
        </w:rPr>
        <w:t> </w:t>
      </w:r>
      <w:r>
        <w:rPr>
          <w:sz w:val="13"/>
        </w:rPr>
        <w:t>place:</w:t>
      </w:r>
      <w:r>
        <w:rPr>
          <w:spacing w:val="11"/>
          <w:sz w:val="13"/>
        </w:rPr>
        <w:t> </w:t>
      </w:r>
      <w:r>
        <w:rPr>
          <w:spacing w:val="2"/>
          <w:sz w:val="13"/>
        </w:rPr>
        <w:t>arts</w:t>
      </w:r>
      <w:r>
        <w:rPr>
          <w:spacing w:val="11"/>
          <w:sz w:val="13"/>
        </w:rPr>
        <w:t> </w:t>
      </w:r>
      <w:r>
        <w:rPr>
          <w:spacing w:val="3"/>
          <w:sz w:val="13"/>
        </w:rPr>
        <w:t>23(2)(c),</w:t>
      </w:r>
      <w:r>
        <w:rPr>
          <w:spacing w:val="11"/>
          <w:sz w:val="13"/>
        </w:rPr>
        <w:t> </w:t>
      </w:r>
      <w:r>
        <w:rPr>
          <w:sz w:val="13"/>
        </w:rPr>
        <w:t>28.</w:t>
      </w:r>
    </w:p>
    <w:p>
      <w:pPr>
        <w:pStyle w:val="ListParagraph"/>
        <w:numPr>
          <w:ilvl w:val="0"/>
          <w:numId w:val="93"/>
        </w:numPr>
        <w:tabs>
          <w:tab w:pos="1230" w:val="left" w:leader="none"/>
          <w:tab w:pos="1231" w:val="left" w:leader="none"/>
        </w:tabs>
        <w:spacing w:line="240" w:lineRule="auto" w:before="3" w:after="0"/>
        <w:ind w:left="1230" w:right="0" w:hanging="794"/>
        <w:jc w:val="left"/>
        <w:rPr>
          <w:sz w:val="13"/>
        </w:rPr>
      </w:pPr>
      <w:r>
        <w:rPr>
          <w:w w:val="105"/>
          <w:sz w:val="13"/>
        </w:rPr>
        <w:t>Cf</w:t>
      </w:r>
      <w:r>
        <w:rPr>
          <w:spacing w:val="4"/>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69OC(3).</w:t>
      </w:r>
    </w:p>
    <w:p>
      <w:pPr>
        <w:pStyle w:val="ListParagraph"/>
        <w:numPr>
          <w:ilvl w:val="0"/>
          <w:numId w:val="93"/>
        </w:numPr>
        <w:tabs>
          <w:tab w:pos="1230" w:val="left" w:leader="none"/>
          <w:tab w:pos="1231" w:val="left" w:leader="none"/>
        </w:tabs>
        <w:spacing w:line="240" w:lineRule="auto" w:before="1" w:after="0"/>
        <w:ind w:left="1230" w:right="0" w:hanging="794"/>
        <w:jc w:val="left"/>
        <w:rPr>
          <w:sz w:val="13"/>
        </w:rPr>
      </w:pPr>
      <w:r>
        <w:rPr>
          <w:w w:val="105"/>
          <w:sz w:val="13"/>
        </w:rPr>
        <w:t>Ibid s</w:t>
      </w:r>
      <w:r>
        <w:rPr>
          <w:spacing w:val="9"/>
          <w:w w:val="105"/>
          <w:sz w:val="13"/>
        </w:rPr>
        <w:t> </w:t>
      </w:r>
      <w:r>
        <w:rPr>
          <w:w w:val="105"/>
          <w:sz w:val="13"/>
        </w:rPr>
        <w:t>69OC(7).</w:t>
      </w:r>
    </w:p>
    <w:p>
      <w:pPr>
        <w:spacing w:after="0" w:line="240" w:lineRule="auto"/>
        <w:jc w:val="left"/>
        <w:rPr>
          <w:sz w:val="13"/>
        </w:rPr>
        <w:sectPr>
          <w:type w:val="continuous"/>
          <w:pgSz w:w="11910" w:h="16840"/>
          <w:pgMar w:top="2620" w:bottom="280" w:left="0" w:right="0"/>
          <w:cols w:num="2" w:equalWidth="0">
            <w:col w:w="1112" w:space="40"/>
            <w:col w:w="10758"/>
          </w:cols>
        </w:sectPr>
      </w:pPr>
    </w:p>
    <w:p>
      <w:pPr>
        <w:pStyle w:val="BodyText"/>
        <w:rPr>
          <w:sz w:val="20"/>
        </w:rPr>
      </w:pPr>
    </w:p>
    <w:p>
      <w:pPr>
        <w:pStyle w:val="BodyText"/>
        <w:spacing w:before="9"/>
        <w:rPr>
          <w:sz w:val="18"/>
        </w:rPr>
      </w:pPr>
    </w:p>
    <w:p>
      <w:pPr>
        <w:pStyle w:val="ListParagraph"/>
        <w:numPr>
          <w:ilvl w:val="1"/>
          <w:numId w:val="87"/>
        </w:numPr>
        <w:tabs>
          <w:tab w:pos="2380" w:val="left" w:leader="none"/>
          <w:tab w:pos="2381" w:val="left" w:leader="none"/>
        </w:tabs>
        <w:spacing w:line="242" w:lineRule="auto" w:before="91" w:after="0"/>
        <w:ind w:left="2381" w:right="1638" w:hanging="794"/>
        <w:jc w:val="left"/>
        <w:rPr>
          <w:sz w:val="21"/>
        </w:rPr>
      </w:pPr>
      <w:r>
        <w:rPr>
          <w:spacing w:val="-4"/>
          <w:sz w:val="21"/>
        </w:rPr>
        <w:t>Chapter  </w:t>
      </w:r>
      <w:r>
        <w:rPr>
          <w:sz w:val="21"/>
        </w:rPr>
        <w:t>7 of this report considers the quality-control standards </w:t>
      </w:r>
      <w:r>
        <w:rPr>
          <w:spacing w:val="-3"/>
          <w:sz w:val="21"/>
        </w:rPr>
        <w:t>that  </w:t>
      </w:r>
      <w:r>
        <w:rPr>
          <w:sz w:val="21"/>
        </w:rPr>
        <w:t>should be imposed    on </w:t>
      </w:r>
      <w:r>
        <w:rPr>
          <w:spacing w:val="-3"/>
          <w:sz w:val="21"/>
        </w:rPr>
        <w:t>cultivators. </w:t>
      </w:r>
      <w:r>
        <w:rPr>
          <w:sz w:val="21"/>
        </w:rPr>
        <w:t>As set out </w:t>
      </w:r>
      <w:r>
        <w:rPr>
          <w:spacing w:val="-3"/>
          <w:sz w:val="21"/>
        </w:rPr>
        <w:t>there, </w:t>
      </w:r>
      <w:r>
        <w:rPr>
          <w:sz w:val="21"/>
        </w:rPr>
        <w:t>the </w:t>
      </w:r>
      <w:r>
        <w:rPr>
          <w:spacing w:val="-3"/>
          <w:sz w:val="21"/>
        </w:rPr>
        <w:t>Commission </w:t>
      </w:r>
      <w:r>
        <w:rPr>
          <w:sz w:val="21"/>
        </w:rPr>
        <w:t>considers </w:t>
      </w:r>
      <w:r>
        <w:rPr>
          <w:spacing w:val="-3"/>
          <w:sz w:val="21"/>
        </w:rPr>
        <w:t>that </w:t>
      </w:r>
      <w:r>
        <w:rPr>
          <w:sz w:val="21"/>
        </w:rPr>
        <w:t>it is </w:t>
      </w:r>
      <w:r>
        <w:rPr>
          <w:spacing w:val="-3"/>
          <w:sz w:val="21"/>
        </w:rPr>
        <w:t>appropriate for </w:t>
      </w:r>
      <w:r>
        <w:rPr>
          <w:sz w:val="21"/>
        </w:rPr>
        <w:t>quality standards </w:t>
      </w:r>
      <w:r>
        <w:rPr>
          <w:spacing w:val="-3"/>
          <w:sz w:val="21"/>
        </w:rPr>
        <w:t>to </w:t>
      </w:r>
      <w:r>
        <w:rPr>
          <w:sz w:val="21"/>
        </w:rPr>
        <w:t>be imposed on </w:t>
      </w:r>
      <w:r>
        <w:rPr>
          <w:spacing w:val="-3"/>
          <w:sz w:val="21"/>
        </w:rPr>
        <w:t>cultivators </w:t>
      </w:r>
      <w:r>
        <w:rPr>
          <w:sz w:val="21"/>
        </w:rPr>
        <w:t>of </w:t>
      </w:r>
      <w:r>
        <w:rPr>
          <w:spacing w:val="-3"/>
          <w:sz w:val="21"/>
        </w:rPr>
        <w:t>medicinal cannabis. </w:t>
      </w:r>
      <w:r>
        <w:rPr>
          <w:sz w:val="21"/>
        </w:rPr>
        <w:t>These standards should be </w:t>
      </w:r>
      <w:r>
        <w:rPr>
          <w:spacing w:val="-3"/>
          <w:sz w:val="21"/>
        </w:rPr>
        <w:t>enforced through licence</w:t>
      </w:r>
      <w:r>
        <w:rPr>
          <w:spacing w:val="34"/>
          <w:sz w:val="21"/>
        </w:rPr>
        <w:t> </w:t>
      </w:r>
      <w:r>
        <w:rPr>
          <w:spacing w:val="-3"/>
          <w:sz w:val="21"/>
        </w:rPr>
        <w:t>conditions.</w:t>
      </w:r>
    </w:p>
    <w:p>
      <w:pPr>
        <w:pStyle w:val="ListParagraph"/>
        <w:numPr>
          <w:ilvl w:val="1"/>
          <w:numId w:val="87"/>
        </w:numPr>
        <w:tabs>
          <w:tab w:pos="2380" w:val="left" w:leader="none"/>
          <w:tab w:pos="2381" w:val="left" w:leader="none"/>
        </w:tabs>
        <w:spacing w:line="242" w:lineRule="auto" w:before="125" w:after="0"/>
        <w:ind w:left="2381" w:right="1881" w:hanging="794"/>
        <w:jc w:val="left"/>
        <w:rPr>
          <w:sz w:val="12"/>
        </w:rPr>
      </w:pPr>
      <w:r>
        <w:rPr>
          <w:w w:val="105"/>
          <w:sz w:val="21"/>
        </w:rPr>
        <w:t>The </w:t>
      </w:r>
      <w:r>
        <w:rPr>
          <w:spacing w:val="-3"/>
          <w:w w:val="105"/>
          <w:sz w:val="21"/>
        </w:rPr>
        <w:t>various </w:t>
      </w:r>
      <w:r>
        <w:rPr>
          <w:w w:val="105"/>
          <w:sz w:val="21"/>
        </w:rPr>
        <w:t>decisions </w:t>
      </w:r>
      <w:r>
        <w:rPr>
          <w:spacing w:val="-3"/>
          <w:w w:val="105"/>
          <w:sz w:val="21"/>
        </w:rPr>
        <w:t>that could </w:t>
      </w:r>
      <w:r>
        <w:rPr>
          <w:w w:val="105"/>
          <w:sz w:val="21"/>
        </w:rPr>
        <w:t>be made </w:t>
      </w:r>
      <w:r>
        <w:rPr>
          <w:spacing w:val="-3"/>
          <w:w w:val="105"/>
          <w:sz w:val="21"/>
        </w:rPr>
        <w:t>that </w:t>
      </w:r>
      <w:r>
        <w:rPr>
          <w:w w:val="105"/>
          <w:sz w:val="21"/>
        </w:rPr>
        <w:t>would adversely affect the holder of a </w:t>
      </w:r>
      <w:r>
        <w:rPr>
          <w:spacing w:val="-3"/>
          <w:w w:val="105"/>
          <w:sz w:val="21"/>
        </w:rPr>
        <w:t>cultivation</w:t>
      </w:r>
      <w:r>
        <w:rPr>
          <w:spacing w:val="-8"/>
          <w:w w:val="105"/>
          <w:sz w:val="21"/>
        </w:rPr>
        <w:t> </w:t>
      </w:r>
      <w:r>
        <w:rPr>
          <w:spacing w:val="-3"/>
          <w:w w:val="105"/>
          <w:sz w:val="21"/>
        </w:rPr>
        <w:t>licence</w:t>
      </w:r>
      <w:r>
        <w:rPr>
          <w:spacing w:val="-8"/>
          <w:w w:val="105"/>
          <w:sz w:val="21"/>
        </w:rPr>
        <w:t> </w:t>
      </w:r>
      <w:r>
        <w:rPr>
          <w:w w:val="105"/>
          <w:sz w:val="21"/>
        </w:rPr>
        <w:t>should</w:t>
      </w:r>
      <w:r>
        <w:rPr>
          <w:spacing w:val="-8"/>
          <w:w w:val="105"/>
          <w:sz w:val="21"/>
        </w:rPr>
        <w:t> </w:t>
      </w:r>
      <w:r>
        <w:rPr>
          <w:w w:val="105"/>
          <w:sz w:val="21"/>
        </w:rPr>
        <w:t>be</w:t>
      </w:r>
      <w:r>
        <w:rPr>
          <w:spacing w:val="-8"/>
          <w:w w:val="105"/>
          <w:sz w:val="21"/>
        </w:rPr>
        <w:t> </w:t>
      </w:r>
      <w:r>
        <w:rPr>
          <w:w w:val="105"/>
          <w:sz w:val="21"/>
        </w:rPr>
        <w:t>capable</w:t>
      </w:r>
      <w:r>
        <w:rPr>
          <w:spacing w:val="-8"/>
          <w:w w:val="105"/>
          <w:sz w:val="21"/>
        </w:rPr>
        <w:t> </w:t>
      </w:r>
      <w:r>
        <w:rPr>
          <w:w w:val="105"/>
          <w:sz w:val="21"/>
        </w:rPr>
        <w:t>of</w:t>
      </w:r>
      <w:r>
        <w:rPr>
          <w:spacing w:val="-8"/>
          <w:w w:val="105"/>
          <w:sz w:val="21"/>
        </w:rPr>
        <w:t> </w:t>
      </w:r>
      <w:r>
        <w:rPr>
          <w:w w:val="105"/>
          <w:sz w:val="21"/>
        </w:rPr>
        <w:t>review</w:t>
      </w:r>
      <w:r>
        <w:rPr>
          <w:spacing w:val="-8"/>
          <w:w w:val="105"/>
          <w:sz w:val="21"/>
        </w:rPr>
        <w:t> </w:t>
      </w:r>
      <w:r>
        <w:rPr>
          <w:w w:val="105"/>
          <w:sz w:val="21"/>
        </w:rPr>
        <w:t>by</w:t>
      </w:r>
      <w:r>
        <w:rPr>
          <w:spacing w:val="-8"/>
          <w:w w:val="105"/>
          <w:sz w:val="21"/>
        </w:rPr>
        <w:t> </w:t>
      </w:r>
      <w:r>
        <w:rPr>
          <w:w w:val="105"/>
          <w:sz w:val="21"/>
        </w:rPr>
        <w:t>the</w:t>
      </w:r>
      <w:r>
        <w:rPr>
          <w:spacing w:val="-8"/>
          <w:w w:val="105"/>
          <w:sz w:val="21"/>
        </w:rPr>
        <w:t> </w:t>
      </w:r>
      <w:r>
        <w:rPr>
          <w:w w:val="105"/>
          <w:sz w:val="21"/>
        </w:rPr>
        <w:t>Victorian</w:t>
      </w:r>
      <w:r>
        <w:rPr>
          <w:spacing w:val="-8"/>
          <w:w w:val="105"/>
          <w:sz w:val="21"/>
        </w:rPr>
        <w:t> </w:t>
      </w:r>
      <w:r>
        <w:rPr>
          <w:spacing w:val="-3"/>
          <w:w w:val="105"/>
          <w:sz w:val="21"/>
        </w:rPr>
        <w:t>Civil</w:t>
      </w:r>
      <w:r>
        <w:rPr>
          <w:spacing w:val="-8"/>
          <w:w w:val="105"/>
          <w:sz w:val="21"/>
        </w:rPr>
        <w:t> </w:t>
      </w:r>
      <w:r>
        <w:rPr>
          <w:w w:val="105"/>
          <w:sz w:val="21"/>
        </w:rPr>
        <w:t>and</w:t>
      </w:r>
      <w:r>
        <w:rPr>
          <w:spacing w:val="-8"/>
          <w:w w:val="105"/>
          <w:sz w:val="21"/>
        </w:rPr>
        <w:t> </w:t>
      </w:r>
      <w:r>
        <w:rPr>
          <w:spacing w:val="-3"/>
          <w:w w:val="105"/>
          <w:sz w:val="21"/>
        </w:rPr>
        <w:t>Administrative </w:t>
      </w:r>
      <w:r>
        <w:rPr>
          <w:spacing w:val="-4"/>
          <w:w w:val="105"/>
          <w:sz w:val="21"/>
        </w:rPr>
        <w:t>Tribunal.</w:t>
      </w:r>
      <w:r>
        <w:rPr>
          <w:spacing w:val="-4"/>
          <w:w w:val="105"/>
          <w:position w:val="7"/>
          <w:sz w:val="12"/>
        </w:rPr>
        <w:t>50</w:t>
      </w:r>
    </w:p>
    <w:p>
      <w:pPr>
        <w:pStyle w:val="BodyText"/>
        <w:rPr>
          <w:sz w:val="20"/>
        </w:rPr>
      </w:pPr>
    </w:p>
    <w:p>
      <w:pPr>
        <w:pStyle w:val="Heading2"/>
        <w:spacing w:before="241"/>
      </w:pPr>
      <w:r>
        <w:rPr/>
        <w:pict>
          <v:group style="position:absolute;margin-left:62.362202pt;margin-top:3.945998pt;width:479.1pt;height:449.4pt;mso-position-horizontal-relative:page;mso-position-vertical-relative:paragraph;z-index:-305944" coordorigin="1247,79" coordsize="9582,8988">
            <v:rect style="position:absolute;left:1587;top:78;width:8731;height:8988" filled="true" fillcolor="#dddfd8" stroked="false">
              <v:fill type="solid"/>
            </v:rect>
            <v:line style="position:absolute" from="1247,826" to="10828,826" stroked="true" strokeweight="2.5pt" strokecolor="#ffffff">
              <v:stroke dashstyle="solid"/>
            </v:line>
            <w10:wrap type="none"/>
          </v:group>
        </w:pict>
      </w:r>
      <w:r>
        <w:rPr>
          <w:color w:val="205128"/>
          <w:w w:val="110"/>
        </w:rPr>
        <w:t>Recommendation</w:t>
      </w:r>
    </w:p>
    <w:p>
      <w:pPr>
        <w:pStyle w:val="BodyText"/>
        <w:rPr>
          <w:b/>
          <w:sz w:val="35"/>
        </w:rPr>
      </w:pPr>
    </w:p>
    <w:p>
      <w:pPr>
        <w:tabs>
          <w:tab w:pos="2381" w:val="left" w:leader="none"/>
        </w:tabs>
        <w:spacing w:line="242" w:lineRule="auto" w:before="0"/>
        <w:ind w:left="2381" w:right="1824" w:hanging="567"/>
        <w:jc w:val="left"/>
        <w:rPr>
          <w:sz w:val="21"/>
        </w:rPr>
      </w:pPr>
      <w:r>
        <w:rPr>
          <w:b/>
          <w:w w:val="110"/>
          <w:sz w:val="21"/>
        </w:rPr>
        <w:t>20</w:t>
        <w:tab/>
      </w:r>
      <w:r>
        <w:rPr>
          <w:w w:val="110"/>
          <w:sz w:val="21"/>
        </w:rPr>
        <w:t>The licensing and regulation of medicinal cannabis cultivators should be   </w:t>
      </w:r>
      <w:r>
        <w:rPr>
          <w:w w:val="105"/>
          <w:sz w:val="21"/>
        </w:rPr>
        <w:t>modelled</w:t>
      </w:r>
      <w:r>
        <w:rPr>
          <w:spacing w:val="-21"/>
          <w:w w:val="105"/>
          <w:sz w:val="21"/>
        </w:rPr>
        <w:t> </w:t>
      </w:r>
      <w:r>
        <w:rPr>
          <w:w w:val="105"/>
          <w:sz w:val="21"/>
        </w:rPr>
        <w:t>on</w:t>
      </w:r>
      <w:r>
        <w:rPr>
          <w:spacing w:val="-20"/>
          <w:w w:val="105"/>
          <w:sz w:val="21"/>
        </w:rPr>
        <w:t> </w:t>
      </w:r>
      <w:r>
        <w:rPr>
          <w:w w:val="105"/>
          <w:sz w:val="21"/>
        </w:rPr>
        <w:t>Part</w:t>
      </w:r>
      <w:r>
        <w:rPr>
          <w:spacing w:val="-21"/>
          <w:w w:val="105"/>
          <w:sz w:val="21"/>
        </w:rPr>
        <w:t> </w:t>
      </w:r>
      <w:r>
        <w:rPr>
          <w:w w:val="105"/>
          <w:sz w:val="21"/>
        </w:rPr>
        <w:t>IVB</w:t>
      </w:r>
      <w:r>
        <w:rPr>
          <w:spacing w:val="-20"/>
          <w:w w:val="105"/>
          <w:sz w:val="21"/>
        </w:rPr>
        <w:t> </w:t>
      </w:r>
      <w:r>
        <w:rPr>
          <w:w w:val="105"/>
          <w:sz w:val="21"/>
        </w:rPr>
        <w:t>of</w:t>
      </w:r>
      <w:r>
        <w:rPr>
          <w:spacing w:val="-20"/>
          <w:w w:val="105"/>
          <w:sz w:val="21"/>
        </w:rPr>
        <w:t> </w:t>
      </w:r>
      <w:r>
        <w:rPr>
          <w:w w:val="105"/>
          <w:sz w:val="21"/>
        </w:rPr>
        <w:t>the</w:t>
      </w:r>
      <w:r>
        <w:rPr>
          <w:spacing w:val="-21"/>
          <w:w w:val="105"/>
          <w:sz w:val="21"/>
        </w:rPr>
        <w:t> </w:t>
      </w:r>
      <w:r>
        <w:rPr>
          <w:rFonts w:ascii="Lucida Sans"/>
          <w:i/>
          <w:w w:val="105"/>
          <w:sz w:val="21"/>
        </w:rPr>
        <w:t>Drugs,</w:t>
      </w:r>
      <w:r>
        <w:rPr>
          <w:rFonts w:ascii="Lucida Sans"/>
          <w:i/>
          <w:spacing w:val="-40"/>
          <w:w w:val="105"/>
          <w:sz w:val="21"/>
        </w:rPr>
        <w:t> </w:t>
      </w:r>
      <w:r>
        <w:rPr>
          <w:rFonts w:ascii="Lucida Sans"/>
          <w:i/>
          <w:w w:val="105"/>
          <w:sz w:val="21"/>
        </w:rPr>
        <w:t>Poisons</w:t>
      </w:r>
      <w:r>
        <w:rPr>
          <w:rFonts w:ascii="Lucida Sans"/>
          <w:i/>
          <w:spacing w:val="-40"/>
          <w:w w:val="105"/>
          <w:sz w:val="21"/>
        </w:rPr>
        <w:t> </w:t>
      </w:r>
      <w:r>
        <w:rPr>
          <w:rFonts w:ascii="Lucida Sans"/>
          <w:i/>
          <w:w w:val="105"/>
          <w:sz w:val="21"/>
        </w:rPr>
        <w:t>and</w:t>
      </w:r>
      <w:r>
        <w:rPr>
          <w:rFonts w:ascii="Lucida Sans"/>
          <w:i/>
          <w:spacing w:val="-41"/>
          <w:w w:val="105"/>
          <w:sz w:val="21"/>
        </w:rPr>
        <w:t> </w:t>
      </w:r>
      <w:r>
        <w:rPr>
          <w:rFonts w:ascii="Lucida Sans"/>
          <w:i/>
          <w:w w:val="105"/>
          <w:sz w:val="21"/>
        </w:rPr>
        <w:t>Controlled</w:t>
      </w:r>
      <w:r>
        <w:rPr>
          <w:rFonts w:ascii="Lucida Sans"/>
          <w:i/>
          <w:spacing w:val="-40"/>
          <w:w w:val="105"/>
          <w:sz w:val="21"/>
        </w:rPr>
        <w:t> </w:t>
      </w:r>
      <w:r>
        <w:rPr>
          <w:rFonts w:ascii="Lucida Sans"/>
          <w:i/>
          <w:w w:val="105"/>
          <w:sz w:val="21"/>
        </w:rPr>
        <w:t>Substances</w:t>
      </w:r>
      <w:r>
        <w:rPr>
          <w:rFonts w:ascii="Lucida Sans"/>
          <w:i/>
          <w:spacing w:val="-40"/>
          <w:w w:val="105"/>
          <w:sz w:val="21"/>
        </w:rPr>
        <w:t> </w:t>
      </w:r>
      <w:r>
        <w:rPr>
          <w:rFonts w:ascii="Lucida Sans"/>
          <w:i/>
          <w:w w:val="105"/>
          <w:sz w:val="21"/>
        </w:rPr>
        <w:t>Act</w:t>
      </w:r>
      <w:r>
        <w:rPr>
          <w:rFonts w:ascii="Lucida Sans"/>
          <w:i/>
          <w:spacing w:val="-41"/>
          <w:w w:val="105"/>
          <w:sz w:val="21"/>
        </w:rPr>
        <w:t> </w:t>
      </w:r>
      <w:r>
        <w:rPr>
          <w:rFonts w:ascii="Lucida Sans"/>
          <w:i/>
          <w:spacing w:val="-4"/>
          <w:w w:val="105"/>
          <w:sz w:val="21"/>
        </w:rPr>
        <w:t>1981 </w:t>
      </w:r>
      <w:r>
        <w:rPr>
          <w:w w:val="110"/>
          <w:sz w:val="21"/>
        </w:rPr>
        <w:t>(Vic) as it applies to </w:t>
      </w:r>
      <w:r>
        <w:rPr>
          <w:spacing w:val="-3"/>
          <w:w w:val="110"/>
          <w:sz w:val="21"/>
        </w:rPr>
        <w:t>alkaloid  </w:t>
      </w:r>
      <w:r>
        <w:rPr>
          <w:w w:val="110"/>
          <w:sz w:val="21"/>
        </w:rPr>
        <w:t>poppy </w:t>
      </w:r>
      <w:r>
        <w:rPr>
          <w:spacing w:val="-2"/>
          <w:w w:val="110"/>
          <w:sz w:val="21"/>
        </w:rPr>
        <w:t>cultivation.  </w:t>
      </w:r>
      <w:r>
        <w:rPr>
          <w:spacing w:val="-3"/>
          <w:w w:val="110"/>
          <w:sz w:val="21"/>
        </w:rPr>
        <w:t>Key  </w:t>
      </w:r>
      <w:r>
        <w:rPr>
          <w:w w:val="110"/>
          <w:sz w:val="21"/>
        </w:rPr>
        <w:t>features of the scheme should be as</w:t>
      </w:r>
      <w:r>
        <w:rPr>
          <w:spacing w:val="11"/>
          <w:w w:val="110"/>
          <w:sz w:val="21"/>
        </w:rPr>
        <w:t> </w:t>
      </w:r>
      <w:r>
        <w:rPr>
          <w:w w:val="110"/>
          <w:sz w:val="21"/>
        </w:rPr>
        <w:t>follows:</w:t>
      </w:r>
    </w:p>
    <w:p>
      <w:pPr>
        <w:pStyle w:val="ListParagraph"/>
        <w:numPr>
          <w:ilvl w:val="0"/>
          <w:numId w:val="94"/>
        </w:numPr>
        <w:tabs>
          <w:tab w:pos="2948" w:val="left" w:leader="none"/>
          <w:tab w:pos="2949" w:val="left" w:leader="none"/>
        </w:tabs>
        <w:spacing w:line="242" w:lineRule="auto" w:before="122" w:after="0"/>
        <w:ind w:left="2948" w:right="2202" w:hanging="567"/>
        <w:jc w:val="left"/>
        <w:rPr>
          <w:sz w:val="21"/>
        </w:rPr>
      </w:pPr>
      <w:r>
        <w:rPr>
          <w:w w:val="115"/>
          <w:sz w:val="21"/>
        </w:rPr>
        <w:t>Applicants for a </w:t>
      </w:r>
      <w:r>
        <w:rPr>
          <w:spacing w:val="-3"/>
          <w:w w:val="115"/>
          <w:sz w:val="21"/>
        </w:rPr>
        <w:t>cultivation </w:t>
      </w:r>
      <w:r>
        <w:rPr>
          <w:w w:val="115"/>
          <w:sz w:val="21"/>
        </w:rPr>
        <w:t>licence would be subject to a fit and proper</w:t>
      </w:r>
      <w:r>
        <w:rPr>
          <w:spacing w:val="-10"/>
          <w:w w:val="115"/>
          <w:sz w:val="21"/>
        </w:rPr>
        <w:t> </w:t>
      </w:r>
      <w:r>
        <w:rPr>
          <w:w w:val="115"/>
          <w:sz w:val="21"/>
        </w:rPr>
        <w:t>person</w:t>
      </w:r>
      <w:r>
        <w:rPr>
          <w:spacing w:val="-9"/>
          <w:w w:val="115"/>
          <w:sz w:val="21"/>
        </w:rPr>
        <w:t> </w:t>
      </w:r>
      <w:r>
        <w:rPr>
          <w:w w:val="115"/>
          <w:sz w:val="21"/>
        </w:rPr>
        <w:t>test,</w:t>
      </w:r>
      <w:r>
        <w:rPr>
          <w:spacing w:val="-9"/>
          <w:w w:val="115"/>
          <w:sz w:val="21"/>
        </w:rPr>
        <w:t> </w:t>
      </w:r>
      <w:r>
        <w:rPr>
          <w:w w:val="115"/>
          <w:sz w:val="21"/>
        </w:rPr>
        <w:t>required</w:t>
      </w:r>
      <w:r>
        <w:rPr>
          <w:spacing w:val="-9"/>
          <w:w w:val="115"/>
          <w:sz w:val="21"/>
        </w:rPr>
        <w:t> </w:t>
      </w:r>
      <w:r>
        <w:rPr>
          <w:w w:val="115"/>
          <w:sz w:val="21"/>
        </w:rPr>
        <w:t>to</w:t>
      </w:r>
      <w:r>
        <w:rPr>
          <w:spacing w:val="-9"/>
          <w:w w:val="115"/>
          <w:sz w:val="21"/>
        </w:rPr>
        <w:t> </w:t>
      </w:r>
      <w:r>
        <w:rPr>
          <w:w w:val="115"/>
          <w:sz w:val="21"/>
        </w:rPr>
        <w:t>satisfy</w:t>
      </w:r>
      <w:r>
        <w:rPr>
          <w:spacing w:val="-10"/>
          <w:w w:val="115"/>
          <w:sz w:val="21"/>
        </w:rPr>
        <w:t> </w:t>
      </w:r>
      <w:r>
        <w:rPr>
          <w:w w:val="115"/>
          <w:sz w:val="21"/>
        </w:rPr>
        <w:t>the</w:t>
      </w:r>
      <w:r>
        <w:rPr>
          <w:spacing w:val="-9"/>
          <w:w w:val="115"/>
          <w:sz w:val="21"/>
        </w:rPr>
        <w:t> </w:t>
      </w:r>
      <w:r>
        <w:rPr>
          <w:w w:val="115"/>
          <w:sz w:val="21"/>
        </w:rPr>
        <w:t>Secretary</w:t>
      </w:r>
      <w:r>
        <w:rPr>
          <w:spacing w:val="-9"/>
          <w:w w:val="115"/>
          <w:sz w:val="21"/>
        </w:rPr>
        <w:t> </w:t>
      </w:r>
      <w:r>
        <w:rPr>
          <w:w w:val="115"/>
          <w:sz w:val="21"/>
        </w:rPr>
        <w:t>of</w:t>
      </w:r>
      <w:r>
        <w:rPr>
          <w:spacing w:val="-9"/>
          <w:w w:val="115"/>
          <w:sz w:val="21"/>
        </w:rPr>
        <w:t> </w:t>
      </w:r>
      <w:r>
        <w:rPr>
          <w:w w:val="115"/>
          <w:sz w:val="21"/>
        </w:rPr>
        <w:t>their</w:t>
      </w:r>
      <w:r>
        <w:rPr>
          <w:spacing w:val="-9"/>
          <w:w w:val="115"/>
          <w:sz w:val="21"/>
        </w:rPr>
        <w:t> </w:t>
      </w:r>
      <w:r>
        <w:rPr>
          <w:w w:val="115"/>
          <w:sz w:val="21"/>
        </w:rPr>
        <w:t>intended commercial activities, and pay a prescribed</w:t>
      </w:r>
      <w:r>
        <w:rPr>
          <w:spacing w:val="-10"/>
          <w:w w:val="115"/>
          <w:sz w:val="21"/>
        </w:rPr>
        <w:t> </w:t>
      </w:r>
      <w:r>
        <w:rPr>
          <w:w w:val="115"/>
          <w:sz w:val="21"/>
        </w:rPr>
        <w:t>fee.</w:t>
      </w:r>
    </w:p>
    <w:p>
      <w:pPr>
        <w:pStyle w:val="ListParagraph"/>
        <w:numPr>
          <w:ilvl w:val="0"/>
          <w:numId w:val="94"/>
        </w:numPr>
        <w:tabs>
          <w:tab w:pos="2948" w:val="left" w:leader="none"/>
          <w:tab w:pos="2949" w:val="left" w:leader="none"/>
        </w:tabs>
        <w:spacing w:line="242" w:lineRule="auto" w:before="123" w:after="0"/>
        <w:ind w:left="2948" w:right="2350" w:hanging="567"/>
        <w:jc w:val="left"/>
        <w:rPr>
          <w:sz w:val="21"/>
        </w:rPr>
      </w:pPr>
      <w:r>
        <w:rPr>
          <w:w w:val="115"/>
          <w:sz w:val="21"/>
        </w:rPr>
        <w:t>The Chief Commissioner of Victoria </w:t>
      </w:r>
      <w:r>
        <w:rPr>
          <w:spacing w:val="-3"/>
          <w:w w:val="115"/>
          <w:sz w:val="21"/>
        </w:rPr>
        <w:t>Police </w:t>
      </w:r>
      <w:r>
        <w:rPr>
          <w:w w:val="115"/>
          <w:sz w:val="21"/>
        </w:rPr>
        <w:t>would be able to oppose the</w:t>
      </w:r>
      <w:r>
        <w:rPr>
          <w:spacing w:val="-7"/>
          <w:w w:val="115"/>
          <w:sz w:val="21"/>
        </w:rPr>
        <w:t> </w:t>
      </w:r>
      <w:r>
        <w:rPr>
          <w:w w:val="115"/>
          <w:sz w:val="21"/>
        </w:rPr>
        <w:t>issuing</w:t>
      </w:r>
      <w:r>
        <w:rPr>
          <w:spacing w:val="-6"/>
          <w:w w:val="115"/>
          <w:sz w:val="21"/>
        </w:rPr>
        <w:t> </w:t>
      </w:r>
      <w:r>
        <w:rPr>
          <w:w w:val="115"/>
          <w:sz w:val="21"/>
        </w:rPr>
        <w:t>or</w:t>
      </w:r>
      <w:r>
        <w:rPr>
          <w:spacing w:val="-6"/>
          <w:w w:val="115"/>
          <w:sz w:val="21"/>
        </w:rPr>
        <w:t> </w:t>
      </w:r>
      <w:r>
        <w:rPr>
          <w:w w:val="115"/>
          <w:sz w:val="21"/>
        </w:rPr>
        <w:t>renewal</w:t>
      </w:r>
      <w:r>
        <w:rPr>
          <w:spacing w:val="-6"/>
          <w:w w:val="115"/>
          <w:sz w:val="21"/>
        </w:rPr>
        <w:t> </w:t>
      </w:r>
      <w:r>
        <w:rPr>
          <w:w w:val="115"/>
          <w:sz w:val="21"/>
        </w:rPr>
        <w:t>of</w:t>
      </w:r>
      <w:r>
        <w:rPr>
          <w:spacing w:val="-6"/>
          <w:w w:val="115"/>
          <w:sz w:val="21"/>
        </w:rPr>
        <w:t> </w:t>
      </w:r>
      <w:r>
        <w:rPr>
          <w:w w:val="115"/>
          <w:sz w:val="21"/>
        </w:rPr>
        <w:t>a</w:t>
      </w:r>
      <w:r>
        <w:rPr>
          <w:spacing w:val="-7"/>
          <w:w w:val="115"/>
          <w:sz w:val="21"/>
        </w:rPr>
        <w:t> </w:t>
      </w:r>
      <w:r>
        <w:rPr>
          <w:w w:val="115"/>
          <w:sz w:val="21"/>
        </w:rPr>
        <w:t>licence</w:t>
      </w:r>
      <w:r>
        <w:rPr>
          <w:spacing w:val="-6"/>
          <w:w w:val="115"/>
          <w:sz w:val="21"/>
        </w:rPr>
        <w:t> </w:t>
      </w:r>
      <w:r>
        <w:rPr>
          <w:w w:val="115"/>
          <w:sz w:val="21"/>
        </w:rPr>
        <w:t>to</w:t>
      </w:r>
      <w:r>
        <w:rPr>
          <w:spacing w:val="-6"/>
          <w:w w:val="115"/>
          <w:sz w:val="21"/>
        </w:rPr>
        <w:t> </w:t>
      </w:r>
      <w:r>
        <w:rPr>
          <w:w w:val="115"/>
          <w:sz w:val="21"/>
        </w:rPr>
        <w:t>an</w:t>
      </w:r>
      <w:r>
        <w:rPr>
          <w:spacing w:val="-6"/>
          <w:w w:val="115"/>
          <w:sz w:val="21"/>
        </w:rPr>
        <w:t> </w:t>
      </w:r>
      <w:r>
        <w:rPr>
          <w:w w:val="115"/>
          <w:sz w:val="21"/>
        </w:rPr>
        <w:t>applicant,</w:t>
      </w:r>
      <w:r>
        <w:rPr>
          <w:spacing w:val="-6"/>
          <w:w w:val="115"/>
          <w:sz w:val="21"/>
        </w:rPr>
        <w:t> </w:t>
      </w:r>
      <w:r>
        <w:rPr>
          <w:w w:val="115"/>
          <w:sz w:val="21"/>
        </w:rPr>
        <w:t>in</w:t>
      </w:r>
      <w:r>
        <w:rPr>
          <w:spacing w:val="-7"/>
          <w:w w:val="115"/>
          <w:sz w:val="21"/>
        </w:rPr>
        <w:t> </w:t>
      </w:r>
      <w:r>
        <w:rPr>
          <w:w w:val="115"/>
          <w:sz w:val="21"/>
        </w:rPr>
        <w:t>which</w:t>
      </w:r>
      <w:r>
        <w:rPr>
          <w:spacing w:val="-6"/>
          <w:w w:val="115"/>
          <w:sz w:val="21"/>
        </w:rPr>
        <w:t> </w:t>
      </w:r>
      <w:r>
        <w:rPr>
          <w:w w:val="115"/>
          <w:sz w:val="21"/>
        </w:rPr>
        <w:t>case</w:t>
      </w:r>
      <w:r>
        <w:rPr>
          <w:spacing w:val="-6"/>
          <w:w w:val="115"/>
          <w:sz w:val="21"/>
        </w:rPr>
        <w:t> </w:t>
      </w:r>
      <w:r>
        <w:rPr>
          <w:w w:val="115"/>
          <w:sz w:val="21"/>
        </w:rPr>
        <w:t>the Secretary would be unable to issue or renew</w:t>
      </w:r>
      <w:r>
        <w:rPr>
          <w:spacing w:val="-7"/>
          <w:w w:val="115"/>
          <w:sz w:val="21"/>
        </w:rPr>
        <w:t> </w:t>
      </w:r>
      <w:r>
        <w:rPr>
          <w:w w:val="115"/>
          <w:sz w:val="21"/>
        </w:rPr>
        <w:t>it.</w:t>
      </w:r>
    </w:p>
    <w:p>
      <w:pPr>
        <w:pStyle w:val="ListParagraph"/>
        <w:numPr>
          <w:ilvl w:val="0"/>
          <w:numId w:val="94"/>
        </w:numPr>
        <w:tabs>
          <w:tab w:pos="2948" w:val="left" w:leader="none"/>
          <w:tab w:pos="2949" w:val="left" w:leader="none"/>
        </w:tabs>
        <w:spacing w:line="242" w:lineRule="auto" w:before="123" w:after="0"/>
        <w:ind w:left="2948" w:right="2528" w:hanging="567"/>
        <w:jc w:val="left"/>
        <w:rPr>
          <w:sz w:val="21"/>
        </w:rPr>
      </w:pPr>
      <w:r>
        <w:rPr>
          <w:w w:val="115"/>
          <w:sz w:val="21"/>
        </w:rPr>
        <w:t>Licensees</w:t>
      </w:r>
      <w:r>
        <w:rPr>
          <w:spacing w:val="-12"/>
          <w:w w:val="115"/>
          <w:sz w:val="21"/>
        </w:rPr>
        <w:t> </w:t>
      </w:r>
      <w:r>
        <w:rPr>
          <w:w w:val="115"/>
          <w:sz w:val="21"/>
        </w:rPr>
        <w:t>would</w:t>
      </w:r>
      <w:r>
        <w:rPr>
          <w:spacing w:val="-12"/>
          <w:w w:val="115"/>
          <w:sz w:val="21"/>
        </w:rPr>
        <w:t> </w:t>
      </w:r>
      <w:r>
        <w:rPr>
          <w:w w:val="115"/>
          <w:sz w:val="21"/>
        </w:rPr>
        <w:t>be</w:t>
      </w:r>
      <w:r>
        <w:rPr>
          <w:spacing w:val="-12"/>
          <w:w w:val="115"/>
          <w:sz w:val="21"/>
        </w:rPr>
        <w:t> </w:t>
      </w:r>
      <w:r>
        <w:rPr>
          <w:w w:val="115"/>
          <w:sz w:val="21"/>
        </w:rPr>
        <w:t>required</w:t>
      </w:r>
      <w:r>
        <w:rPr>
          <w:spacing w:val="-12"/>
          <w:w w:val="115"/>
          <w:sz w:val="21"/>
        </w:rPr>
        <w:t> </w:t>
      </w:r>
      <w:r>
        <w:rPr>
          <w:w w:val="115"/>
          <w:sz w:val="21"/>
        </w:rPr>
        <w:t>to</w:t>
      </w:r>
      <w:r>
        <w:rPr>
          <w:spacing w:val="-12"/>
          <w:w w:val="115"/>
          <w:sz w:val="21"/>
        </w:rPr>
        <w:t> </w:t>
      </w:r>
      <w:r>
        <w:rPr>
          <w:w w:val="115"/>
          <w:sz w:val="21"/>
        </w:rPr>
        <w:t>ensure</w:t>
      </w:r>
      <w:r>
        <w:rPr>
          <w:spacing w:val="-12"/>
          <w:w w:val="115"/>
          <w:sz w:val="21"/>
        </w:rPr>
        <w:t> </w:t>
      </w:r>
      <w:r>
        <w:rPr>
          <w:w w:val="115"/>
          <w:sz w:val="21"/>
        </w:rPr>
        <w:t>that</w:t>
      </w:r>
      <w:r>
        <w:rPr>
          <w:spacing w:val="-12"/>
          <w:w w:val="115"/>
          <w:sz w:val="21"/>
        </w:rPr>
        <w:t> </w:t>
      </w:r>
      <w:r>
        <w:rPr>
          <w:w w:val="115"/>
          <w:sz w:val="21"/>
        </w:rPr>
        <w:t>their</w:t>
      </w:r>
      <w:r>
        <w:rPr>
          <w:spacing w:val="-11"/>
          <w:w w:val="115"/>
          <w:sz w:val="21"/>
        </w:rPr>
        <w:t> </w:t>
      </w:r>
      <w:r>
        <w:rPr>
          <w:w w:val="115"/>
          <w:sz w:val="21"/>
        </w:rPr>
        <w:t>employees</w:t>
      </w:r>
      <w:r>
        <w:rPr>
          <w:spacing w:val="-12"/>
          <w:w w:val="115"/>
          <w:sz w:val="21"/>
        </w:rPr>
        <w:t> </w:t>
      </w:r>
      <w:r>
        <w:rPr>
          <w:w w:val="115"/>
          <w:sz w:val="21"/>
        </w:rPr>
        <w:t>are</w:t>
      </w:r>
      <w:r>
        <w:rPr>
          <w:spacing w:val="-12"/>
          <w:w w:val="115"/>
          <w:sz w:val="21"/>
        </w:rPr>
        <w:t> </w:t>
      </w:r>
      <w:r>
        <w:rPr>
          <w:w w:val="115"/>
          <w:sz w:val="21"/>
        </w:rPr>
        <w:t>of suitable </w:t>
      </w:r>
      <w:r>
        <w:rPr>
          <w:spacing w:val="-3"/>
          <w:w w:val="115"/>
          <w:sz w:val="21"/>
        </w:rPr>
        <w:t>character.</w:t>
      </w:r>
    </w:p>
    <w:p>
      <w:pPr>
        <w:pStyle w:val="ListParagraph"/>
        <w:numPr>
          <w:ilvl w:val="0"/>
          <w:numId w:val="94"/>
        </w:numPr>
        <w:tabs>
          <w:tab w:pos="2948" w:val="left" w:leader="none"/>
          <w:tab w:pos="2949" w:val="left" w:leader="none"/>
        </w:tabs>
        <w:spacing w:line="242" w:lineRule="auto" w:before="123" w:after="0"/>
        <w:ind w:left="2948" w:right="1882" w:hanging="567"/>
        <w:jc w:val="left"/>
        <w:rPr>
          <w:sz w:val="21"/>
        </w:rPr>
      </w:pPr>
      <w:r>
        <w:rPr>
          <w:w w:val="115"/>
          <w:sz w:val="21"/>
        </w:rPr>
        <w:t>Licensees would be required to prepare and submit a risk management plan</w:t>
      </w:r>
      <w:r>
        <w:rPr>
          <w:spacing w:val="-9"/>
          <w:w w:val="115"/>
          <w:sz w:val="21"/>
        </w:rPr>
        <w:t> </w:t>
      </w:r>
      <w:r>
        <w:rPr>
          <w:w w:val="115"/>
          <w:sz w:val="21"/>
        </w:rPr>
        <w:t>addressing</w:t>
      </w:r>
      <w:r>
        <w:rPr>
          <w:spacing w:val="-8"/>
          <w:w w:val="115"/>
          <w:sz w:val="21"/>
        </w:rPr>
        <w:t> </w:t>
      </w:r>
      <w:r>
        <w:rPr>
          <w:w w:val="115"/>
          <w:sz w:val="21"/>
        </w:rPr>
        <w:t>safety</w:t>
      </w:r>
      <w:r>
        <w:rPr>
          <w:spacing w:val="-8"/>
          <w:w w:val="115"/>
          <w:sz w:val="21"/>
        </w:rPr>
        <w:t> </w:t>
      </w:r>
      <w:r>
        <w:rPr>
          <w:w w:val="115"/>
          <w:sz w:val="21"/>
        </w:rPr>
        <w:t>and</w:t>
      </w:r>
      <w:r>
        <w:rPr>
          <w:spacing w:val="-8"/>
          <w:w w:val="115"/>
          <w:sz w:val="21"/>
        </w:rPr>
        <w:t> </w:t>
      </w:r>
      <w:r>
        <w:rPr>
          <w:w w:val="115"/>
          <w:sz w:val="21"/>
        </w:rPr>
        <w:t>diversion</w:t>
      </w:r>
      <w:r>
        <w:rPr>
          <w:spacing w:val="-9"/>
          <w:w w:val="115"/>
          <w:sz w:val="21"/>
        </w:rPr>
        <w:t> </w:t>
      </w:r>
      <w:r>
        <w:rPr>
          <w:w w:val="115"/>
          <w:sz w:val="21"/>
        </w:rPr>
        <w:t>risks</w:t>
      </w:r>
      <w:r>
        <w:rPr>
          <w:spacing w:val="-8"/>
          <w:w w:val="115"/>
          <w:sz w:val="21"/>
        </w:rPr>
        <w:t> </w:t>
      </w:r>
      <w:r>
        <w:rPr>
          <w:w w:val="115"/>
          <w:sz w:val="21"/>
        </w:rPr>
        <w:t>associated</w:t>
      </w:r>
      <w:r>
        <w:rPr>
          <w:spacing w:val="-8"/>
          <w:w w:val="115"/>
          <w:sz w:val="21"/>
        </w:rPr>
        <w:t> </w:t>
      </w:r>
      <w:r>
        <w:rPr>
          <w:w w:val="115"/>
          <w:sz w:val="21"/>
        </w:rPr>
        <w:t>with</w:t>
      </w:r>
      <w:r>
        <w:rPr>
          <w:spacing w:val="-8"/>
          <w:w w:val="115"/>
          <w:sz w:val="21"/>
        </w:rPr>
        <w:t> </w:t>
      </w:r>
      <w:r>
        <w:rPr>
          <w:spacing w:val="-3"/>
          <w:w w:val="115"/>
          <w:sz w:val="21"/>
        </w:rPr>
        <w:t>cultivation</w:t>
      </w:r>
      <w:r>
        <w:rPr>
          <w:spacing w:val="-9"/>
          <w:w w:val="115"/>
          <w:sz w:val="21"/>
        </w:rPr>
        <w:t> </w:t>
      </w:r>
      <w:r>
        <w:rPr>
          <w:w w:val="115"/>
          <w:sz w:val="21"/>
        </w:rPr>
        <w:t>and how they </w:t>
      </w:r>
      <w:r>
        <w:rPr>
          <w:spacing w:val="-3"/>
          <w:w w:val="115"/>
          <w:sz w:val="21"/>
        </w:rPr>
        <w:t>will </w:t>
      </w:r>
      <w:r>
        <w:rPr>
          <w:w w:val="115"/>
          <w:sz w:val="21"/>
        </w:rPr>
        <w:t>be</w:t>
      </w:r>
      <w:r>
        <w:rPr>
          <w:spacing w:val="5"/>
          <w:w w:val="115"/>
          <w:sz w:val="21"/>
        </w:rPr>
        <w:t> </w:t>
      </w:r>
      <w:r>
        <w:rPr>
          <w:w w:val="115"/>
          <w:sz w:val="21"/>
        </w:rPr>
        <w:t>addressed.</w:t>
      </w:r>
    </w:p>
    <w:p>
      <w:pPr>
        <w:pStyle w:val="ListParagraph"/>
        <w:numPr>
          <w:ilvl w:val="0"/>
          <w:numId w:val="94"/>
        </w:numPr>
        <w:tabs>
          <w:tab w:pos="2948" w:val="left" w:leader="none"/>
          <w:tab w:pos="2949" w:val="left" w:leader="none"/>
        </w:tabs>
        <w:spacing w:line="242" w:lineRule="auto" w:before="123" w:after="0"/>
        <w:ind w:left="2948" w:right="2000" w:hanging="567"/>
        <w:jc w:val="left"/>
        <w:rPr>
          <w:sz w:val="21"/>
        </w:rPr>
      </w:pPr>
      <w:r>
        <w:rPr>
          <w:w w:val="115"/>
          <w:sz w:val="21"/>
        </w:rPr>
        <w:t>Licensees</w:t>
      </w:r>
      <w:r>
        <w:rPr>
          <w:spacing w:val="-11"/>
          <w:w w:val="115"/>
          <w:sz w:val="21"/>
        </w:rPr>
        <w:t> </w:t>
      </w:r>
      <w:r>
        <w:rPr>
          <w:w w:val="115"/>
          <w:sz w:val="21"/>
        </w:rPr>
        <w:t>would</w:t>
      </w:r>
      <w:r>
        <w:rPr>
          <w:spacing w:val="-11"/>
          <w:w w:val="115"/>
          <w:sz w:val="21"/>
        </w:rPr>
        <w:t> </w:t>
      </w:r>
      <w:r>
        <w:rPr>
          <w:w w:val="115"/>
          <w:sz w:val="21"/>
        </w:rPr>
        <w:t>be</w:t>
      </w:r>
      <w:r>
        <w:rPr>
          <w:spacing w:val="-10"/>
          <w:w w:val="115"/>
          <w:sz w:val="21"/>
        </w:rPr>
        <w:t> </w:t>
      </w:r>
      <w:r>
        <w:rPr>
          <w:w w:val="115"/>
          <w:sz w:val="21"/>
        </w:rPr>
        <w:t>required</w:t>
      </w:r>
      <w:r>
        <w:rPr>
          <w:spacing w:val="-11"/>
          <w:w w:val="115"/>
          <w:sz w:val="21"/>
        </w:rPr>
        <w:t> </w:t>
      </w:r>
      <w:r>
        <w:rPr>
          <w:w w:val="115"/>
          <w:sz w:val="21"/>
        </w:rPr>
        <w:t>to</w:t>
      </w:r>
      <w:r>
        <w:rPr>
          <w:spacing w:val="-10"/>
          <w:w w:val="115"/>
          <w:sz w:val="21"/>
        </w:rPr>
        <w:t> </w:t>
      </w:r>
      <w:r>
        <w:rPr>
          <w:w w:val="115"/>
          <w:sz w:val="21"/>
        </w:rPr>
        <w:t>comply</w:t>
      </w:r>
      <w:r>
        <w:rPr>
          <w:spacing w:val="-11"/>
          <w:w w:val="115"/>
          <w:sz w:val="21"/>
        </w:rPr>
        <w:t> </w:t>
      </w:r>
      <w:r>
        <w:rPr>
          <w:w w:val="115"/>
          <w:sz w:val="21"/>
        </w:rPr>
        <w:t>with</w:t>
      </w:r>
      <w:r>
        <w:rPr>
          <w:spacing w:val="-10"/>
          <w:w w:val="115"/>
          <w:sz w:val="21"/>
        </w:rPr>
        <w:t> </w:t>
      </w:r>
      <w:r>
        <w:rPr>
          <w:w w:val="115"/>
          <w:sz w:val="21"/>
        </w:rPr>
        <w:t>appropriate</w:t>
      </w:r>
      <w:r>
        <w:rPr>
          <w:spacing w:val="-11"/>
          <w:w w:val="115"/>
          <w:sz w:val="21"/>
        </w:rPr>
        <w:t> </w:t>
      </w:r>
      <w:r>
        <w:rPr>
          <w:w w:val="115"/>
          <w:sz w:val="21"/>
        </w:rPr>
        <w:t>quality</w:t>
      </w:r>
      <w:r>
        <w:rPr>
          <w:spacing w:val="-10"/>
          <w:w w:val="115"/>
          <w:sz w:val="21"/>
        </w:rPr>
        <w:t> </w:t>
      </w:r>
      <w:r>
        <w:rPr>
          <w:w w:val="115"/>
          <w:sz w:val="21"/>
        </w:rPr>
        <w:t>control measures.</w:t>
      </w:r>
    </w:p>
    <w:p>
      <w:pPr>
        <w:pStyle w:val="ListParagraph"/>
        <w:numPr>
          <w:ilvl w:val="0"/>
          <w:numId w:val="94"/>
        </w:numPr>
        <w:tabs>
          <w:tab w:pos="2948" w:val="left" w:leader="none"/>
          <w:tab w:pos="2949" w:val="left" w:leader="none"/>
        </w:tabs>
        <w:spacing w:line="242" w:lineRule="auto" w:before="122" w:after="0"/>
        <w:ind w:left="2948" w:right="2441" w:hanging="567"/>
        <w:jc w:val="left"/>
        <w:rPr>
          <w:sz w:val="21"/>
        </w:rPr>
      </w:pPr>
      <w:r>
        <w:rPr>
          <w:w w:val="115"/>
          <w:sz w:val="21"/>
        </w:rPr>
        <w:t>All</w:t>
      </w:r>
      <w:r>
        <w:rPr>
          <w:spacing w:val="-5"/>
          <w:w w:val="115"/>
          <w:sz w:val="21"/>
        </w:rPr>
        <w:t> </w:t>
      </w:r>
      <w:r>
        <w:rPr>
          <w:w w:val="115"/>
          <w:sz w:val="21"/>
        </w:rPr>
        <w:t>cannabis</w:t>
      </w:r>
      <w:r>
        <w:rPr>
          <w:spacing w:val="-5"/>
          <w:w w:val="115"/>
          <w:sz w:val="21"/>
        </w:rPr>
        <w:t> </w:t>
      </w:r>
      <w:r>
        <w:rPr>
          <w:w w:val="115"/>
          <w:sz w:val="21"/>
        </w:rPr>
        <w:t>grown</w:t>
      </w:r>
      <w:r>
        <w:rPr>
          <w:spacing w:val="-5"/>
          <w:w w:val="115"/>
          <w:sz w:val="21"/>
        </w:rPr>
        <w:t> </w:t>
      </w:r>
      <w:r>
        <w:rPr>
          <w:w w:val="115"/>
          <w:sz w:val="21"/>
        </w:rPr>
        <w:t>would</w:t>
      </w:r>
      <w:r>
        <w:rPr>
          <w:spacing w:val="-5"/>
          <w:w w:val="115"/>
          <w:sz w:val="21"/>
        </w:rPr>
        <w:t> </w:t>
      </w:r>
      <w:r>
        <w:rPr>
          <w:w w:val="115"/>
          <w:sz w:val="21"/>
        </w:rPr>
        <w:t>be</w:t>
      </w:r>
      <w:r>
        <w:rPr>
          <w:spacing w:val="-5"/>
          <w:w w:val="115"/>
          <w:sz w:val="21"/>
        </w:rPr>
        <w:t> </w:t>
      </w:r>
      <w:r>
        <w:rPr>
          <w:w w:val="115"/>
          <w:sz w:val="21"/>
        </w:rPr>
        <w:t>required</w:t>
      </w:r>
      <w:r>
        <w:rPr>
          <w:spacing w:val="-5"/>
          <w:w w:val="115"/>
          <w:sz w:val="21"/>
        </w:rPr>
        <w:t> </w:t>
      </w:r>
      <w:r>
        <w:rPr>
          <w:w w:val="115"/>
          <w:sz w:val="21"/>
        </w:rPr>
        <w:t>to</w:t>
      </w:r>
      <w:r>
        <w:rPr>
          <w:spacing w:val="-5"/>
          <w:w w:val="115"/>
          <w:sz w:val="21"/>
        </w:rPr>
        <w:t> </w:t>
      </w:r>
      <w:r>
        <w:rPr>
          <w:w w:val="115"/>
          <w:sz w:val="21"/>
        </w:rPr>
        <w:t>be</w:t>
      </w:r>
      <w:r>
        <w:rPr>
          <w:spacing w:val="-5"/>
          <w:w w:val="115"/>
          <w:sz w:val="21"/>
        </w:rPr>
        <w:t> </w:t>
      </w:r>
      <w:r>
        <w:rPr>
          <w:w w:val="115"/>
          <w:sz w:val="21"/>
        </w:rPr>
        <w:t>delivered</w:t>
      </w:r>
      <w:r>
        <w:rPr>
          <w:spacing w:val="-5"/>
          <w:w w:val="115"/>
          <w:sz w:val="21"/>
        </w:rPr>
        <w:t> </w:t>
      </w:r>
      <w:r>
        <w:rPr>
          <w:w w:val="115"/>
          <w:sz w:val="21"/>
        </w:rPr>
        <w:t>to</w:t>
      </w:r>
      <w:r>
        <w:rPr>
          <w:spacing w:val="-5"/>
          <w:w w:val="115"/>
          <w:sz w:val="21"/>
        </w:rPr>
        <w:t> </w:t>
      </w:r>
      <w:r>
        <w:rPr>
          <w:w w:val="115"/>
          <w:sz w:val="21"/>
        </w:rPr>
        <w:t>a</w:t>
      </w:r>
      <w:r>
        <w:rPr>
          <w:spacing w:val="-5"/>
          <w:w w:val="115"/>
          <w:sz w:val="21"/>
        </w:rPr>
        <w:t> </w:t>
      </w:r>
      <w:r>
        <w:rPr>
          <w:w w:val="115"/>
          <w:sz w:val="21"/>
        </w:rPr>
        <w:t>licensed manufacturer or destroyed.</w:t>
      </w:r>
    </w:p>
    <w:p>
      <w:pPr>
        <w:pStyle w:val="ListParagraph"/>
        <w:numPr>
          <w:ilvl w:val="0"/>
          <w:numId w:val="94"/>
        </w:numPr>
        <w:tabs>
          <w:tab w:pos="2948" w:val="left" w:leader="none"/>
          <w:tab w:pos="2949" w:val="left" w:leader="none"/>
        </w:tabs>
        <w:spacing w:line="242" w:lineRule="auto" w:before="122" w:after="0"/>
        <w:ind w:left="2948" w:right="2885" w:hanging="567"/>
        <w:jc w:val="left"/>
        <w:rPr>
          <w:sz w:val="21"/>
        </w:rPr>
      </w:pPr>
      <w:r>
        <w:rPr>
          <w:w w:val="115"/>
          <w:sz w:val="21"/>
        </w:rPr>
        <w:t>Licensees</w:t>
      </w:r>
      <w:r>
        <w:rPr>
          <w:spacing w:val="-10"/>
          <w:w w:val="115"/>
          <w:sz w:val="21"/>
        </w:rPr>
        <w:t> </w:t>
      </w:r>
      <w:r>
        <w:rPr>
          <w:w w:val="115"/>
          <w:sz w:val="21"/>
        </w:rPr>
        <w:t>would</w:t>
      </w:r>
      <w:r>
        <w:rPr>
          <w:spacing w:val="-9"/>
          <w:w w:val="115"/>
          <w:sz w:val="21"/>
        </w:rPr>
        <w:t> </w:t>
      </w:r>
      <w:r>
        <w:rPr>
          <w:w w:val="115"/>
          <w:sz w:val="21"/>
        </w:rPr>
        <w:t>be</w:t>
      </w:r>
      <w:r>
        <w:rPr>
          <w:spacing w:val="-9"/>
          <w:w w:val="115"/>
          <w:sz w:val="21"/>
        </w:rPr>
        <w:t> </w:t>
      </w:r>
      <w:r>
        <w:rPr>
          <w:w w:val="115"/>
          <w:sz w:val="21"/>
        </w:rPr>
        <w:t>required</w:t>
      </w:r>
      <w:r>
        <w:rPr>
          <w:spacing w:val="-10"/>
          <w:w w:val="115"/>
          <w:sz w:val="21"/>
        </w:rPr>
        <w:t> </w:t>
      </w:r>
      <w:r>
        <w:rPr>
          <w:w w:val="115"/>
          <w:sz w:val="21"/>
        </w:rPr>
        <w:t>to</w:t>
      </w:r>
      <w:r>
        <w:rPr>
          <w:spacing w:val="-9"/>
          <w:w w:val="115"/>
          <w:sz w:val="21"/>
        </w:rPr>
        <w:t> </w:t>
      </w:r>
      <w:r>
        <w:rPr>
          <w:spacing w:val="-3"/>
          <w:w w:val="115"/>
          <w:sz w:val="21"/>
        </w:rPr>
        <w:t>have</w:t>
      </w:r>
      <w:r>
        <w:rPr>
          <w:spacing w:val="-9"/>
          <w:w w:val="115"/>
          <w:sz w:val="21"/>
        </w:rPr>
        <w:t> </w:t>
      </w:r>
      <w:r>
        <w:rPr>
          <w:w w:val="115"/>
          <w:sz w:val="21"/>
        </w:rPr>
        <w:t>a</w:t>
      </w:r>
      <w:r>
        <w:rPr>
          <w:spacing w:val="-10"/>
          <w:w w:val="115"/>
          <w:sz w:val="21"/>
        </w:rPr>
        <w:t> </w:t>
      </w:r>
      <w:r>
        <w:rPr>
          <w:w w:val="115"/>
          <w:sz w:val="21"/>
        </w:rPr>
        <w:t>contract</w:t>
      </w:r>
      <w:r>
        <w:rPr>
          <w:spacing w:val="-9"/>
          <w:w w:val="115"/>
          <w:sz w:val="21"/>
        </w:rPr>
        <w:t> </w:t>
      </w:r>
      <w:r>
        <w:rPr>
          <w:w w:val="115"/>
          <w:sz w:val="21"/>
        </w:rPr>
        <w:t>with</w:t>
      </w:r>
      <w:r>
        <w:rPr>
          <w:spacing w:val="-9"/>
          <w:w w:val="115"/>
          <w:sz w:val="21"/>
        </w:rPr>
        <w:t> </w:t>
      </w:r>
      <w:r>
        <w:rPr>
          <w:w w:val="115"/>
          <w:sz w:val="21"/>
        </w:rPr>
        <w:t>a</w:t>
      </w:r>
      <w:r>
        <w:rPr>
          <w:spacing w:val="-9"/>
          <w:w w:val="115"/>
          <w:sz w:val="21"/>
        </w:rPr>
        <w:t> </w:t>
      </w:r>
      <w:r>
        <w:rPr>
          <w:w w:val="115"/>
          <w:sz w:val="21"/>
        </w:rPr>
        <w:t>licensed manufacturer at </w:t>
      </w:r>
      <w:r>
        <w:rPr>
          <w:spacing w:val="-3"/>
          <w:w w:val="115"/>
          <w:sz w:val="21"/>
        </w:rPr>
        <w:t>all relevant</w:t>
      </w:r>
      <w:r>
        <w:rPr>
          <w:spacing w:val="3"/>
          <w:w w:val="115"/>
          <w:sz w:val="21"/>
        </w:rPr>
        <w:t> </w:t>
      </w:r>
      <w:r>
        <w:rPr>
          <w:w w:val="115"/>
          <w:sz w:val="21"/>
        </w:rPr>
        <w:t>times.</w:t>
      </w:r>
    </w:p>
    <w:p>
      <w:pPr>
        <w:pStyle w:val="ListParagraph"/>
        <w:numPr>
          <w:ilvl w:val="0"/>
          <w:numId w:val="94"/>
        </w:numPr>
        <w:tabs>
          <w:tab w:pos="2948" w:val="left" w:leader="none"/>
          <w:tab w:pos="2949" w:val="left" w:leader="none"/>
        </w:tabs>
        <w:spacing w:line="242" w:lineRule="auto" w:before="123" w:after="0"/>
        <w:ind w:left="2948" w:right="2400" w:hanging="567"/>
        <w:jc w:val="left"/>
        <w:rPr>
          <w:sz w:val="21"/>
        </w:rPr>
      </w:pPr>
      <w:r>
        <w:rPr>
          <w:w w:val="115"/>
          <w:sz w:val="21"/>
        </w:rPr>
        <w:t>The</w:t>
      </w:r>
      <w:r>
        <w:rPr>
          <w:spacing w:val="-11"/>
          <w:w w:val="115"/>
          <w:sz w:val="21"/>
        </w:rPr>
        <w:t> </w:t>
      </w:r>
      <w:r>
        <w:rPr>
          <w:w w:val="115"/>
          <w:sz w:val="21"/>
        </w:rPr>
        <w:t>Secretary</w:t>
      </w:r>
      <w:r>
        <w:rPr>
          <w:spacing w:val="-10"/>
          <w:w w:val="115"/>
          <w:sz w:val="21"/>
        </w:rPr>
        <w:t> </w:t>
      </w:r>
      <w:r>
        <w:rPr>
          <w:w w:val="115"/>
          <w:sz w:val="21"/>
        </w:rPr>
        <w:t>would</w:t>
      </w:r>
      <w:r>
        <w:rPr>
          <w:spacing w:val="-10"/>
          <w:w w:val="115"/>
          <w:sz w:val="21"/>
        </w:rPr>
        <w:t> </w:t>
      </w:r>
      <w:r>
        <w:rPr>
          <w:spacing w:val="-3"/>
          <w:w w:val="115"/>
          <w:sz w:val="21"/>
        </w:rPr>
        <w:t>have</w:t>
      </w:r>
      <w:r>
        <w:rPr>
          <w:spacing w:val="-10"/>
          <w:w w:val="115"/>
          <w:sz w:val="21"/>
        </w:rPr>
        <w:t> </w:t>
      </w:r>
      <w:r>
        <w:rPr>
          <w:w w:val="115"/>
          <w:sz w:val="21"/>
        </w:rPr>
        <w:t>the</w:t>
      </w:r>
      <w:r>
        <w:rPr>
          <w:spacing w:val="-10"/>
          <w:w w:val="115"/>
          <w:sz w:val="21"/>
        </w:rPr>
        <w:t> </w:t>
      </w:r>
      <w:r>
        <w:rPr>
          <w:w w:val="115"/>
          <w:sz w:val="21"/>
        </w:rPr>
        <w:t>power</w:t>
      </w:r>
      <w:r>
        <w:rPr>
          <w:spacing w:val="-10"/>
          <w:w w:val="115"/>
          <w:sz w:val="21"/>
        </w:rPr>
        <w:t> </w:t>
      </w:r>
      <w:r>
        <w:rPr>
          <w:w w:val="115"/>
          <w:sz w:val="21"/>
        </w:rPr>
        <w:t>to</w:t>
      </w:r>
      <w:r>
        <w:rPr>
          <w:spacing w:val="-10"/>
          <w:w w:val="115"/>
          <w:sz w:val="21"/>
        </w:rPr>
        <w:t> </w:t>
      </w:r>
      <w:r>
        <w:rPr>
          <w:w w:val="115"/>
          <w:sz w:val="21"/>
        </w:rPr>
        <w:t>suspend</w:t>
      </w:r>
      <w:r>
        <w:rPr>
          <w:spacing w:val="-11"/>
          <w:w w:val="115"/>
          <w:sz w:val="21"/>
        </w:rPr>
        <w:t> </w:t>
      </w:r>
      <w:r>
        <w:rPr>
          <w:w w:val="115"/>
          <w:sz w:val="21"/>
        </w:rPr>
        <w:t>or</w:t>
      </w:r>
      <w:r>
        <w:rPr>
          <w:spacing w:val="-10"/>
          <w:w w:val="115"/>
          <w:sz w:val="21"/>
        </w:rPr>
        <w:t> </w:t>
      </w:r>
      <w:r>
        <w:rPr>
          <w:w w:val="115"/>
          <w:sz w:val="21"/>
        </w:rPr>
        <w:t>cancel</w:t>
      </w:r>
      <w:r>
        <w:rPr>
          <w:spacing w:val="-10"/>
          <w:w w:val="115"/>
          <w:sz w:val="21"/>
        </w:rPr>
        <w:t> </w:t>
      </w:r>
      <w:r>
        <w:rPr>
          <w:w w:val="115"/>
          <w:sz w:val="21"/>
        </w:rPr>
        <w:t>a</w:t>
      </w:r>
      <w:r>
        <w:rPr>
          <w:spacing w:val="-10"/>
          <w:w w:val="115"/>
          <w:sz w:val="21"/>
        </w:rPr>
        <w:t> </w:t>
      </w:r>
      <w:r>
        <w:rPr>
          <w:w w:val="115"/>
          <w:sz w:val="21"/>
        </w:rPr>
        <w:t>licence, including at the request of the Chief Commissioner of</w:t>
      </w:r>
      <w:r>
        <w:rPr>
          <w:spacing w:val="-22"/>
          <w:w w:val="115"/>
          <w:sz w:val="21"/>
        </w:rPr>
        <w:t> </w:t>
      </w:r>
      <w:r>
        <w:rPr>
          <w:spacing w:val="-3"/>
          <w:w w:val="115"/>
          <w:sz w:val="21"/>
        </w:rPr>
        <w:t>Police.</w:t>
      </w:r>
    </w:p>
    <w:p>
      <w:pPr>
        <w:pStyle w:val="ListParagraph"/>
        <w:numPr>
          <w:ilvl w:val="0"/>
          <w:numId w:val="94"/>
        </w:numPr>
        <w:tabs>
          <w:tab w:pos="2948" w:val="left" w:leader="none"/>
          <w:tab w:pos="2949" w:val="left" w:leader="none"/>
        </w:tabs>
        <w:spacing w:line="242" w:lineRule="auto" w:before="122" w:after="0"/>
        <w:ind w:left="2948" w:right="1811" w:hanging="567"/>
        <w:jc w:val="left"/>
        <w:rPr>
          <w:sz w:val="21"/>
        </w:rPr>
      </w:pPr>
      <w:r>
        <w:rPr>
          <w:w w:val="115"/>
          <w:sz w:val="21"/>
        </w:rPr>
        <w:t>Applications would be able to be made to the Victorian Civil and Administrative</w:t>
      </w:r>
      <w:r>
        <w:rPr>
          <w:spacing w:val="-9"/>
          <w:w w:val="115"/>
          <w:sz w:val="21"/>
        </w:rPr>
        <w:t> </w:t>
      </w:r>
      <w:r>
        <w:rPr>
          <w:spacing w:val="-4"/>
          <w:w w:val="115"/>
          <w:sz w:val="21"/>
        </w:rPr>
        <w:t>Tribunal</w:t>
      </w:r>
      <w:r>
        <w:rPr>
          <w:spacing w:val="-8"/>
          <w:w w:val="115"/>
          <w:sz w:val="21"/>
        </w:rPr>
        <w:t> </w:t>
      </w:r>
      <w:r>
        <w:rPr>
          <w:w w:val="115"/>
          <w:sz w:val="21"/>
        </w:rPr>
        <w:t>for</w:t>
      </w:r>
      <w:r>
        <w:rPr>
          <w:spacing w:val="-8"/>
          <w:w w:val="115"/>
          <w:sz w:val="21"/>
        </w:rPr>
        <w:t> </w:t>
      </w:r>
      <w:r>
        <w:rPr>
          <w:w w:val="115"/>
          <w:sz w:val="21"/>
        </w:rPr>
        <w:t>review</w:t>
      </w:r>
      <w:r>
        <w:rPr>
          <w:spacing w:val="-8"/>
          <w:w w:val="115"/>
          <w:sz w:val="21"/>
        </w:rPr>
        <w:t> </w:t>
      </w:r>
      <w:r>
        <w:rPr>
          <w:w w:val="115"/>
          <w:sz w:val="21"/>
        </w:rPr>
        <w:t>of</w:t>
      </w:r>
      <w:r>
        <w:rPr>
          <w:spacing w:val="-8"/>
          <w:w w:val="115"/>
          <w:sz w:val="21"/>
        </w:rPr>
        <w:t> </w:t>
      </w:r>
      <w:r>
        <w:rPr>
          <w:w w:val="115"/>
          <w:sz w:val="21"/>
        </w:rPr>
        <w:t>a</w:t>
      </w:r>
      <w:r>
        <w:rPr>
          <w:spacing w:val="-8"/>
          <w:w w:val="115"/>
          <w:sz w:val="21"/>
        </w:rPr>
        <w:t> </w:t>
      </w:r>
      <w:r>
        <w:rPr>
          <w:w w:val="115"/>
          <w:sz w:val="21"/>
        </w:rPr>
        <w:t>decision</w:t>
      </w:r>
      <w:r>
        <w:rPr>
          <w:spacing w:val="-9"/>
          <w:w w:val="115"/>
          <w:sz w:val="21"/>
        </w:rPr>
        <w:t> </w:t>
      </w:r>
      <w:r>
        <w:rPr>
          <w:w w:val="115"/>
          <w:sz w:val="21"/>
        </w:rPr>
        <w:t>by</w:t>
      </w:r>
      <w:r>
        <w:rPr>
          <w:spacing w:val="-8"/>
          <w:w w:val="115"/>
          <w:sz w:val="21"/>
        </w:rPr>
        <w:t> </w:t>
      </w:r>
      <w:r>
        <w:rPr>
          <w:w w:val="115"/>
          <w:sz w:val="21"/>
        </w:rPr>
        <w:t>the</w:t>
      </w:r>
      <w:r>
        <w:rPr>
          <w:spacing w:val="-8"/>
          <w:w w:val="115"/>
          <w:sz w:val="21"/>
        </w:rPr>
        <w:t> </w:t>
      </w:r>
      <w:r>
        <w:rPr>
          <w:w w:val="115"/>
          <w:sz w:val="21"/>
        </w:rPr>
        <w:t>Secretary</w:t>
      </w:r>
      <w:r>
        <w:rPr>
          <w:spacing w:val="-8"/>
          <w:w w:val="115"/>
          <w:sz w:val="21"/>
        </w:rPr>
        <w:t> </w:t>
      </w:r>
      <w:r>
        <w:rPr>
          <w:w w:val="115"/>
          <w:sz w:val="21"/>
        </w:rPr>
        <w:t>to</w:t>
      </w:r>
      <w:r>
        <w:rPr>
          <w:spacing w:val="-8"/>
          <w:w w:val="115"/>
          <w:sz w:val="21"/>
        </w:rPr>
        <w:t> </w:t>
      </w:r>
      <w:r>
        <w:rPr>
          <w:w w:val="115"/>
          <w:sz w:val="21"/>
        </w:rPr>
        <w:t>refuse to issue or renew a licence, or to suspend, cancel or amend</w:t>
      </w:r>
      <w:r>
        <w:rPr>
          <w:spacing w:val="-39"/>
          <w:w w:val="115"/>
          <w:sz w:val="21"/>
        </w:rPr>
        <w:t> </w:t>
      </w:r>
      <w:r>
        <w:rPr>
          <w:w w:val="115"/>
          <w:sz w:val="21"/>
        </w:rPr>
        <w:t>it.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pStyle w:val="BodyText"/>
        <w:spacing w:line="20" w:lineRule="exact"/>
        <w:ind w:left="1577"/>
        <w:rPr>
          <w:sz w:val="2"/>
        </w:rPr>
      </w:pPr>
      <w:r>
        <w:rPr>
          <w:sz w:val="2"/>
        </w:rPr>
        <w:pict>
          <v:group style="width:436.55pt;height:1pt;mso-position-horizontal-relative:char;mso-position-vertical-relative:line" coordorigin="0,0" coordsize="8731,20">
            <v:line style="position:absolute" from="0,10" to="8731,10" stroked="true" strokeweight="1pt" strokecolor="#abb4a2">
              <v:stroke dashstyle="solid"/>
            </v:line>
          </v:group>
        </w:pict>
      </w:r>
      <w:r>
        <w:rPr>
          <w:sz w:val="2"/>
        </w:rPr>
      </w:r>
    </w:p>
    <w:p>
      <w:pPr>
        <w:spacing w:after="0" w:line="20" w:lineRule="exact"/>
        <w:rPr>
          <w:sz w:val="2"/>
        </w:rPr>
        <w:sectPr>
          <w:pgSz w:w="11910" w:h="16840"/>
          <w:pgMar w:header="808" w:footer="0" w:top="1360" w:bottom="280" w:left="0" w:right="0"/>
        </w:sectPr>
      </w:pPr>
    </w:p>
    <w:p>
      <w:pPr>
        <w:pStyle w:val="BodyText"/>
        <w:spacing w:before="11"/>
        <w:rPr>
          <w:sz w:val="11"/>
        </w:rPr>
      </w:pPr>
    </w:p>
    <w:p>
      <w:pPr>
        <w:tabs>
          <w:tab w:pos="2380" w:val="left" w:leader="none"/>
        </w:tabs>
        <w:spacing w:before="1"/>
        <w:ind w:left="1587" w:right="0" w:firstLine="0"/>
        <w:jc w:val="left"/>
        <w:rPr>
          <w:sz w:val="13"/>
        </w:rPr>
      </w:pPr>
      <w:r>
        <w:rPr>
          <w:w w:val="105"/>
          <w:sz w:val="13"/>
        </w:rPr>
        <w:t>50</w:t>
        <w:tab/>
        <w:t>Ibid ss</w:t>
      </w:r>
      <w:r>
        <w:rPr>
          <w:spacing w:val="-10"/>
          <w:w w:val="105"/>
          <w:sz w:val="13"/>
        </w:rPr>
        <w:t> </w:t>
      </w:r>
      <w:r>
        <w:rPr>
          <w:w w:val="105"/>
          <w:sz w:val="13"/>
        </w:rPr>
        <w:t>69U-69UF.</w:t>
      </w:r>
    </w:p>
    <w:p>
      <w:pPr>
        <w:spacing w:before="41"/>
        <w:ind w:left="1587" w:right="0" w:firstLine="0"/>
        <w:jc w:val="left"/>
        <w:rPr>
          <w:b/>
          <w:sz w:val="24"/>
        </w:rPr>
      </w:pPr>
      <w:r>
        <w:rPr/>
        <w:br w:type="column"/>
      </w:r>
      <w:r>
        <w:rPr>
          <w:b/>
          <w:color w:val="205128"/>
          <w:w w:val="110"/>
          <w:sz w:val="24"/>
        </w:rPr>
        <w:t>157</w:t>
      </w:r>
    </w:p>
    <w:p>
      <w:pPr>
        <w:spacing w:after="0"/>
        <w:jc w:val="left"/>
        <w:rPr>
          <w:sz w:val="24"/>
        </w:rPr>
        <w:sectPr>
          <w:type w:val="continuous"/>
          <w:pgSz w:w="11910" w:h="16840"/>
          <w:pgMar w:top="2620" w:bottom="280" w:left="0" w:right="0"/>
          <w:cols w:num="2" w:equalWidth="0">
            <w:col w:w="3426" w:space="5905"/>
            <w:col w:w="2579"/>
          </w:cols>
        </w:sectPr>
      </w:pPr>
    </w:p>
    <w:p>
      <w:pPr>
        <w:pStyle w:val="BodyText"/>
        <w:spacing w:before="2"/>
        <w:rPr>
          <w:b/>
          <w:sz w:val="22"/>
        </w:rPr>
      </w:pPr>
    </w:p>
    <w:p>
      <w:pPr>
        <w:pStyle w:val="Heading5"/>
      </w:pPr>
      <w:r>
        <w:rPr>
          <w:w w:val="115"/>
        </w:rPr>
        <w:t>Inspections and enforcement</w:t>
      </w:r>
    </w:p>
    <w:p>
      <w:pPr>
        <w:pStyle w:val="ListParagraph"/>
        <w:numPr>
          <w:ilvl w:val="1"/>
          <w:numId w:val="87"/>
        </w:numPr>
        <w:tabs>
          <w:tab w:pos="2381" w:val="left" w:leader="none"/>
          <w:tab w:pos="2382" w:val="left" w:leader="none"/>
        </w:tabs>
        <w:spacing w:line="242" w:lineRule="auto" w:before="142" w:after="0"/>
        <w:ind w:left="2381" w:right="2041" w:hanging="794"/>
        <w:jc w:val="left"/>
        <w:rPr>
          <w:sz w:val="21"/>
        </w:rPr>
      </w:pPr>
      <w:r>
        <w:rPr>
          <w:w w:val="105"/>
          <w:sz w:val="21"/>
        </w:rPr>
        <w:t>The</w:t>
      </w:r>
      <w:r>
        <w:rPr>
          <w:spacing w:val="-7"/>
          <w:w w:val="105"/>
          <w:sz w:val="21"/>
        </w:rPr>
        <w:t> </w:t>
      </w:r>
      <w:r>
        <w:rPr>
          <w:w w:val="105"/>
          <w:sz w:val="21"/>
        </w:rPr>
        <w:t>holder</w:t>
      </w:r>
      <w:r>
        <w:rPr>
          <w:spacing w:val="-7"/>
          <w:w w:val="105"/>
          <w:sz w:val="21"/>
        </w:rPr>
        <w:t> </w:t>
      </w:r>
      <w:r>
        <w:rPr>
          <w:w w:val="105"/>
          <w:sz w:val="21"/>
        </w:rPr>
        <w:t>of</w:t>
      </w:r>
      <w:r>
        <w:rPr>
          <w:spacing w:val="-7"/>
          <w:w w:val="105"/>
          <w:sz w:val="21"/>
        </w:rPr>
        <w:t> </w:t>
      </w:r>
      <w:r>
        <w:rPr>
          <w:w w:val="105"/>
          <w:sz w:val="21"/>
        </w:rPr>
        <w:t>a</w:t>
      </w:r>
      <w:r>
        <w:rPr>
          <w:spacing w:val="-6"/>
          <w:w w:val="105"/>
          <w:sz w:val="21"/>
        </w:rPr>
        <w:t> </w:t>
      </w:r>
      <w:r>
        <w:rPr>
          <w:spacing w:val="-3"/>
          <w:w w:val="105"/>
          <w:sz w:val="21"/>
        </w:rPr>
        <w:t>cultivation</w:t>
      </w:r>
      <w:r>
        <w:rPr>
          <w:spacing w:val="-7"/>
          <w:w w:val="105"/>
          <w:sz w:val="21"/>
        </w:rPr>
        <w:t> </w:t>
      </w:r>
      <w:r>
        <w:rPr>
          <w:spacing w:val="-3"/>
          <w:w w:val="105"/>
          <w:sz w:val="21"/>
        </w:rPr>
        <w:t>licence</w:t>
      </w:r>
      <w:r>
        <w:rPr>
          <w:spacing w:val="-7"/>
          <w:w w:val="105"/>
          <w:sz w:val="21"/>
        </w:rPr>
        <w:t> </w:t>
      </w:r>
      <w:r>
        <w:rPr>
          <w:w w:val="105"/>
          <w:sz w:val="21"/>
        </w:rPr>
        <w:t>would</w:t>
      </w:r>
      <w:r>
        <w:rPr>
          <w:spacing w:val="-6"/>
          <w:w w:val="105"/>
          <w:sz w:val="21"/>
        </w:rPr>
        <w:t> </w:t>
      </w:r>
      <w:r>
        <w:rPr>
          <w:w w:val="105"/>
          <w:sz w:val="21"/>
        </w:rPr>
        <w:t>be</w:t>
      </w:r>
      <w:r>
        <w:rPr>
          <w:spacing w:val="-7"/>
          <w:w w:val="105"/>
          <w:sz w:val="21"/>
        </w:rPr>
        <w:t> </w:t>
      </w:r>
      <w:r>
        <w:rPr>
          <w:w w:val="105"/>
          <w:sz w:val="21"/>
        </w:rPr>
        <w:t>inspected</w:t>
      </w:r>
      <w:r>
        <w:rPr>
          <w:spacing w:val="-7"/>
          <w:w w:val="105"/>
          <w:sz w:val="21"/>
        </w:rPr>
        <w:t> </w:t>
      </w:r>
      <w:r>
        <w:rPr>
          <w:spacing w:val="-3"/>
          <w:w w:val="105"/>
          <w:sz w:val="21"/>
        </w:rPr>
        <w:t>regularly</w:t>
      </w:r>
      <w:r>
        <w:rPr>
          <w:spacing w:val="-6"/>
          <w:w w:val="105"/>
          <w:sz w:val="21"/>
        </w:rPr>
        <w:t> </w:t>
      </w:r>
      <w:r>
        <w:rPr>
          <w:w w:val="105"/>
          <w:sz w:val="21"/>
        </w:rPr>
        <w:t>by</w:t>
      </w:r>
      <w:r>
        <w:rPr>
          <w:spacing w:val="-7"/>
          <w:w w:val="105"/>
          <w:sz w:val="21"/>
        </w:rPr>
        <w:t> </w:t>
      </w:r>
      <w:r>
        <w:rPr>
          <w:spacing w:val="-3"/>
          <w:w w:val="105"/>
          <w:sz w:val="21"/>
        </w:rPr>
        <w:t>DEDJTR</w:t>
      </w:r>
      <w:r>
        <w:rPr>
          <w:spacing w:val="-7"/>
          <w:w w:val="105"/>
          <w:sz w:val="21"/>
        </w:rPr>
        <w:t> </w:t>
      </w:r>
      <w:r>
        <w:rPr>
          <w:w w:val="105"/>
          <w:sz w:val="21"/>
        </w:rPr>
        <w:t>inspectors </w:t>
      </w:r>
      <w:r>
        <w:rPr>
          <w:spacing w:val="-3"/>
          <w:w w:val="105"/>
          <w:sz w:val="21"/>
        </w:rPr>
        <w:t>to ensure compliance </w:t>
      </w:r>
      <w:r>
        <w:rPr>
          <w:w w:val="105"/>
          <w:sz w:val="21"/>
        </w:rPr>
        <w:t>with the </w:t>
      </w:r>
      <w:r>
        <w:rPr>
          <w:spacing w:val="-3"/>
          <w:w w:val="105"/>
          <w:sz w:val="21"/>
        </w:rPr>
        <w:t>conditions </w:t>
      </w:r>
      <w:r>
        <w:rPr>
          <w:w w:val="105"/>
          <w:sz w:val="21"/>
        </w:rPr>
        <w:t>of the </w:t>
      </w:r>
      <w:r>
        <w:rPr>
          <w:spacing w:val="-4"/>
          <w:w w:val="105"/>
          <w:sz w:val="21"/>
        </w:rPr>
        <w:t>licence.</w:t>
      </w:r>
      <w:r>
        <w:rPr>
          <w:spacing w:val="-4"/>
          <w:w w:val="105"/>
          <w:position w:val="7"/>
          <w:sz w:val="12"/>
        </w:rPr>
        <w:t>51 </w:t>
      </w:r>
      <w:r>
        <w:rPr>
          <w:w w:val="105"/>
          <w:sz w:val="21"/>
        </w:rPr>
        <w:t>In </w:t>
      </w:r>
      <w:r>
        <w:rPr>
          <w:spacing w:val="-3"/>
          <w:w w:val="105"/>
          <w:sz w:val="21"/>
        </w:rPr>
        <w:t>particular, </w:t>
      </w:r>
      <w:r>
        <w:rPr>
          <w:w w:val="105"/>
          <w:sz w:val="21"/>
        </w:rPr>
        <w:t>inspectors would review the </w:t>
      </w:r>
      <w:r>
        <w:rPr>
          <w:spacing w:val="-3"/>
          <w:w w:val="105"/>
          <w:sz w:val="21"/>
        </w:rPr>
        <w:t>cultivator’s adherence to </w:t>
      </w:r>
      <w:r>
        <w:rPr>
          <w:w w:val="105"/>
          <w:sz w:val="21"/>
        </w:rPr>
        <w:t>their risk </w:t>
      </w:r>
      <w:r>
        <w:rPr>
          <w:spacing w:val="-3"/>
          <w:w w:val="105"/>
          <w:sz w:val="21"/>
        </w:rPr>
        <w:t>management plan.</w:t>
      </w:r>
      <w:r>
        <w:rPr>
          <w:spacing w:val="-3"/>
          <w:w w:val="105"/>
          <w:position w:val="7"/>
          <w:sz w:val="12"/>
        </w:rPr>
        <w:t>52 </w:t>
      </w:r>
      <w:r>
        <w:rPr>
          <w:w w:val="105"/>
          <w:sz w:val="21"/>
        </w:rPr>
        <w:t>A variety of </w:t>
      </w:r>
      <w:r>
        <w:rPr>
          <w:spacing w:val="-3"/>
          <w:w w:val="105"/>
          <w:sz w:val="21"/>
        </w:rPr>
        <w:t>enforcement</w:t>
      </w:r>
      <w:r>
        <w:rPr>
          <w:spacing w:val="-7"/>
          <w:w w:val="105"/>
          <w:sz w:val="21"/>
        </w:rPr>
        <w:t> </w:t>
      </w:r>
      <w:r>
        <w:rPr>
          <w:w w:val="105"/>
          <w:sz w:val="21"/>
        </w:rPr>
        <w:t>actions</w:t>
      </w:r>
      <w:r>
        <w:rPr>
          <w:spacing w:val="-7"/>
          <w:w w:val="105"/>
          <w:sz w:val="21"/>
        </w:rPr>
        <w:t> </w:t>
      </w:r>
      <w:r>
        <w:rPr>
          <w:w w:val="105"/>
          <w:sz w:val="21"/>
        </w:rPr>
        <w:t>(such</w:t>
      </w:r>
      <w:r>
        <w:rPr>
          <w:spacing w:val="-7"/>
          <w:w w:val="105"/>
          <w:sz w:val="21"/>
        </w:rPr>
        <w:t> </w:t>
      </w:r>
      <w:r>
        <w:rPr>
          <w:w w:val="105"/>
          <w:sz w:val="21"/>
        </w:rPr>
        <w:t>as</w:t>
      </w:r>
      <w:r>
        <w:rPr>
          <w:spacing w:val="-7"/>
          <w:w w:val="105"/>
          <w:sz w:val="21"/>
        </w:rPr>
        <w:t> </w:t>
      </w:r>
      <w:r>
        <w:rPr>
          <w:spacing w:val="-2"/>
          <w:w w:val="105"/>
          <w:sz w:val="21"/>
        </w:rPr>
        <w:t>imposition</w:t>
      </w:r>
      <w:r>
        <w:rPr>
          <w:spacing w:val="-7"/>
          <w:w w:val="105"/>
          <w:sz w:val="21"/>
        </w:rPr>
        <w:t> </w:t>
      </w:r>
      <w:r>
        <w:rPr>
          <w:w w:val="105"/>
          <w:sz w:val="21"/>
        </w:rPr>
        <w:t>of</w:t>
      </w:r>
      <w:r>
        <w:rPr>
          <w:spacing w:val="-7"/>
          <w:w w:val="105"/>
          <w:sz w:val="21"/>
        </w:rPr>
        <w:t> </w:t>
      </w:r>
      <w:r>
        <w:rPr>
          <w:spacing w:val="-3"/>
          <w:w w:val="105"/>
          <w:sz w:val="21"/>
        </w:rPr>
        <w:t>licence</w:t>
      </w:r>
      <w:r>
        <w:rPr>
          <w:spacing w:val="-7"/>
          <w:w w:val="105"/>
          <w:sz w:val="21"/>
        </w:rPr>
        <w:t> </w:t>
      </w:r>
      <w:r>
        <w:rPr>
          <w:spacing w:val="-3"/>
          <w:w w:val="105"/>
          <w:sz w:val="21"/>
        </w:rPr>
        <w:t>conditions,</w:t>
      </w:r>
      <w:r>
        <w:rPr>
          <w:spacing w:val="-7"/>
          <w:w w:val="105"/>
          <w:sz w:val="21"/>
        </w:rPr>
        <w:t> </w:t>
      </w:r>
      <w:r>
        <w:rPr>
          <w:w w:val="105"/>
          <w:sz w:val="21"/>
        </w:rPr>
        <w:t>product</w:t>
      </w:r>
      <w:r>
        <w:rPr>
          <w:spacing w:val="-6"/>
          <w:w w:val="105"/>
          <w:sz w:val="21"/>
        </w:rPr>
        <w:t> </w:t>
      </w:r>
      <w:r>
        <w:rPr>
          <w:spacing w:val="-3"/>
          <w:w w:val="105"/>
          <w:sz w:val="21"/>
        </w:rPr>
        <w:t>forfeiture</w:t>
      </w:r>
      <w:r>
        <w:rPr>
          <w:spacing w:val="-7"/>
          <w:w w:val="105"/>
          <w:sz w:val="21"/>
        </w:rPr>
        <w:t> </w:t>
      </w:r>
      <w:r>
        <w:rPr>
          <w:w w:val="105"/>
          <w:sz w:val="21"/>
        </w:rPr>
        <w:t>and</w:t>
      </w:r>
    </w:p>
    <w:p>
      <w:pPr>
        <w:pStyle w:val="BodyText"/>
        <w:spacing w:line="242" w:lineRule="auto" w:before="5"/>
        <w:ind w:left="2381" w:right="1719"/>
        <w:jc w:val="both"/>
        <w:rPr>
          <w:sz w:val="12"/>
        </w:rPr>
      </w:pPr>
      <w:r>
        <w:rPr>
          <w:spacing w:val="-3"/>
          <w:w w:val="105"/>
        </w:rPr>
        <w:t>infringement</w:t>
      </w:r>
      <w:r>
        <w:rPr>
          <w:spacing w:val="-12"/>
          <w:w w:val="105"/>
        </w:rPr>
        <w:t> </w:t>
      </w:r>
      <w:r>
        <w:rPr>
          <w:w w:val="105"/>
        </w:rPr>
        <w:t>notices)</w:t>
      </w:r>
      <w:r>
        <w:rPr>
          <w:spacing w:val="-12"/>
          <w:w w:val="105"/>
        </w:rPr>
        <w:t> </w:t>
      </w:r>
      <w:r>
        <w:rPr>
          <w:w w:val="105"/>
        </w:rPr>
        <w:t>would</w:t>
      </w:r>
      <w:r>
        <w:rPr>
          <w:spacing w:val="-11"/>
          <w:w w:val="105"/>
        </w:rPr>
        <w:t> </w:t>
      </w:r>
      <w:r>
        <w:rPr>
          <w:w w:val="105"/>
        </w:rPr>
        <w:t>be</w:t>
      </w:r>
      <w:r>
        <w:rPr>
          <w:spacing w:val="-12"/>
          <w:w w:val="105"/>
        </w:rPr>
        <w:t> </w:t>
      </w:r>
      <w:r>
        <w:rPr>
          <w:spacing w:val="-3"/>
          <w:w w:val="105"/>
        </w:rPr>
        <w:t>available</w:t>
      </w:r>
      <w:r>
        <w:rPr>
          <w:spacing w:val="-11"/>
          <w:w w:val="105"/>
        </w:rPr>
        <w:t> </w:t>
      </w:r>
      <w:r>
        <w:rPr>
          <w:spacing w:val="-3"/>
          <w:w w:val="105"/>
        </w:rPr>
        <w:t>to</w:t>
      </w:r>
      <w:r>
        <w:rPr>
          <w:spacing w:val="-12"/>
          <w:w w:val="105"/>
        </w:rPr>
        <w:t> </w:t>
      </w:r>
      <w:r>
        <w:rPr>
          <w:w w:val="105"/>
        </w:rPr>
        <w:t>inspectors</w:t>
      </w:r>
      <w:r>
        <w:rPr>
          <w:spacing w:val="-12"/>
          <w:w w:val="105"/>
        </w:rPr>
        <w:t> </w:t>
      </w:r>
      <w:r>
        <w:rPr>
          <w:w w:val="105"/>
        </w:rPr>
        <w:t>if</w:t>
      </w:r>
      <w:r>
        <w:rPr>
          <w:spacing w:val="-11"/>
          <w:w w:val="105"/>
        </w:rPr>
        <w:t> </w:t>
      </w:r>
      <w:r>
        <w:rPr>
          <w:w w:val="105"/>
        </w:rPr>
        <w:t>non-compliance</w:t>
      </w:r>
      <w:r>
        <w:rPr>
          <w:spacing w:val="-12"/>
          <w:w w:val="105"/>
        </w:rPr>
        <w:t> </w:t>
      </w:r>
      <w:r>
        <w:rPr>
          <w:spacing w:val="-3"/>
          <w:w w:val="105"/>
        </w:rPr>
        <w:t>were</w:t>
      </w:r>
      <w:r>
        <w:rPr>
          <w:spacing w:val="-11"/>
          <w:w w:val="105"/>
        </w:rPr>
        <w:t> </w:t>
      </w:r>
      <w:r>
        <w:rPr>
          <w:w w:val="105"/>
        </w:rPr>
        <w:t>observed, with the </w:t>
      </w:r>
      <w:r>
        <w:rPr>
          <w:spacing w:val="-3"/>
          <w:w w:val="105"/>
        </w:rPr>
        <w:t>ultimate </w:t>
      </w:r>
      <w:r>
        <w:rPr>
          <w:w w:val="105"/>
        </w:rPr>
        <w:t>sanction of </w:t>
      </w:r>
      <w:r>
        <w:rPr>
          <w:spacing w:val="-3"/>
          <w:w w:val="105"/>
        </w:rPr>
        <w:t>licence suspension, cancellation </w:t>
      </w:r>
      <w:r>
        <w:rPr>
          <w:w w:val="105"/>
        </w:rPr>
        <w:t>or non-renewal </w:t>
      </w:r>
      <w:r>
        <w:rPr>
          <w:spacing w:val="-3"/>
          <w:w w:val="105"/>
        </w:rPr>
        <w:t>available.</w:t>
      </w:r>
      <w:r>
        <w:rPr>
          <w:spacing w:val="-3"/>
          <w:w w:val="105"/>
          <w:position w:val="7"/>
          <w:sz w:val="12"/>
        </w:rPr>
        <w:t>53 </w:t>
      </w:r>
      <w:r>
        <w:rPr>
          <w:w w:val="105"/>
        </w:rPr>
        <w:t>Licence</w:t>
      </w:r>
      <w:r>
        <w:rPr>
          <w:spacing w:val="-7"/>
          <w:w w:val="105"/>
        </w:rPr>
        <w:t> </w:t>
      </w:r>
      <w:r>
        <w:rPr>
          <w:w w:val="105"/>
        </w:rPr>
        <w:t>sanctions</w:t>
      </w:r>
      <w:r>
        <w:rPr>
          <w:spacing w:val="-7"/>
          <w:w w:val="105"/>
        </w:rPr>
        <w:t> </w:t>
      </w:r>
      <w:r>
        <w:rPr>
          <w:w w:val="105"/>
        </w:rPr>
        <w:t>would</w:t>
      </w:r>
      <w:r>
        <w:rPr>
          <w:spacing w:val="-7"/>
          <w:w w:val="105"/>
        </w:rPr>
        <w:t> </w:t>
      </w:r>
      <w:r>
        <w:rPr>
          <w:w w:val="105"/>
        </w:rPr>
        <w:t>also</w:t>
      </w:r>
      <w:r>
        <w:rPr>
          <w:spacing w:val="-6"/>
          <w:w w:val="105"/>
        </w:rPr>
        <w:t> </w:t>
      </w:r>
      <w:r>
        <w:rPr>
          <w:w w:val="105"/>
        </w:rPr>
        <w:t>be</w:t>
      </w:r>
      <w:r>
        <w:rPr>
          <w:spacing w:val="-7"/>
          <w:w w:val="105"/>
        </w:rPr>
        <w:t> </w:t>
      </w:r>
      <w:r>
        <w:rPr>
          <w:spacing w:val="-3"/>
          <w:w w:val="105"/>
        </w:rPr>
        <w:t>available</w:t>
      </w:r>
      <w:r>
        <w:rPr>
          <w:spacing w:val="-7"/>
          <w:w w:val="105"/>
        </w:rPr>
        <w:t> </w:t>
      </w:r>
      <w:r>
        <w:rPr>
          <w:w w:val="105"/>
        </w:rPr>
        <w:t>if</w:t>
      </w:r>
      <w:r>
        <w:rPr>
          <w:spacing w:val="-6"/>
          <w:w w:val="105"/>
        </w:rPr>
        <w:t> </w:t>
      </w:r>
      <w:r>
        <w:rPr>
          <w:spacing w:val="-3"/>
          <w:w w:val="105"/>
        </w:rPr>
        <w:t>information</w:t>
      </w:r>
      <w:r>
        <w:rPr>
          <w:spacing w:val="-7"/>
          <w:w w:val="105"/>
        </w:rPr>
        <w:t> </w:t>
      </w:r>
      <w:r>
        <w:rPr>
          <w:w w:val="105"/>
        </w:rPr>
        <w:t>came</w:t>
      </w:r>
      <w:r>
        <w:rPr>
          <w:spacing w:val="-7"/>
          <w:w w:val="105"/>
        </w:rPr>
        <w:t> </w:t>
      </w:r>
      <w:r>
        <w:rPr>
          <w:spacing w:val="-3"/>
          <w:w w:val="105"/>
        </w:rPr>
        <w:t>to</w:t>
      </w:r>
      <w:r>
        <w:rPr>
          <w:spacing w:val="-6"/>
          <w:w w:val="105"/>
        </w:rPr>
        <w:t> </w:t>
      </w:r>
      <w:r>
        <w:rPr>
          <w:w w:val="105"/>
        </w:rPr>
        <w:t>the</w:t>
      </w:r>
      <w:r>
        <w:rPr>
          <w:spacing w:val="-7"/>
          <w:w w:val="105"/>
        </w:rPr>
        <w:t> </w:t>
      </w:r>
      <w:r>
        <w:rPr>
          <w:w w:val="105"/>
        </w:rPr>
        <w:t>attention</w:t>
      </w:r>
      <w:r>
        <w:rPr>
          <w:spacing w:val="-7"/>
          <w:w w:val="105"/>
        </w:rPr>
        <w:t> </w:t>
      </w:r>
      <w:r>
        <w:rPr>
          <w:w w:val="105"/>
        </w:rPr>
        <w:t>of</w:t>
      </w:r>
      <w:r>
        <w:rPr>
          <w:spacing w:val="-6"/>
          <w:w w:val="105"/>
        </w:rPr>
        <w:t> </w:t>
      </w:r>
      <w:r>
        <w:rPr>
          <w:spacing w:val="-3"/>
          <w:w w:val="105"/>
        </w:rPr>
        <w:t>DEDJTR </w:t>
      </w:r>
      <w:r>
        <w:rPr>
          <w:w w:val="105"/>
        </w:rPr>
        <w:t>suggesting </w:t>
      </w:r>
      <w:r>
        <w:rPr>
          <w:spacing w:val="-3"/>
          <w:w w:val="105"/>
        </w:rPr>
        <w:t>that </w:t>
      </w:r>
      <w:r>
        <w:rPr>
          <w:w w:val="105"/>
        </w:rPr>
        <w:t>the </w:t>
      </w:r>
      <w:r>
        <w:rPr>
          <w:spacing w:val="-3"/>
          <w:w w:val="105"/>
        </w:rPr>
        <w:t>licensee </w:t>
      </w:r>
      <w:r>
        <w:rPr>
          <w:w w:val="105"/>
        </w:rPr>
        <w:t>was no longer fit and proper </w:t>
      </w:r>
      <w:r>
        <w:rPr>
          <w:spacing w:val="-3"/>
          <w:w w:val="105"/>
        </w:rPr>
        <w:t>to </w:t>
      </w:r>
      <w:r>
        <w:rPr>
          <w:w w:val="105"/>
        </w:rPr>
        <w:t>hold a</w:t>
      </w:r>
      <w:r>
        <w:rPr>
          <w:spacing w:val="43"/>
          <w:w w:val="105"/>
        </w:rPr>
        <w:t> </w:t>
      </w:r>
      <w:r>
        <w:rPr>
          <w:spacing w:val="-3"/>
          <w:w w:val="105"/>
        </w:rPr>
        <w:t>licence.</w:t>
      </w:r>
      <w:r>
        <w:rPr>
          <w:spacing w:val="-3"/>
          <w:w w:val="105"/>
          <w:position w:val="7"/>
          <w:sz w:val="12"/>
        </w:rPr>
        <w:t>54</w:t>
      </w:r>
    </w:p>
    <w:p>
      <w:pPr>
        <w:pStyle w:val="BodyText"/>
        <w:spacing w:before="11"/>
        <w:rPr>
          <w:sz w:val="17"/>
        </w:rPr>
      </w:pPr>
      <w:r>
        <w:rPr/>
        <w:pict>
          <v:group style="position:absolute;margin-left:62.362202pt;margin-top:12.881078pt;width:479.1pt;height:153.4pt;mso-position-horizontal-relative:page;mso-position-vertical-relative:paragraph;z-index:6656;mso-wrap-distance-left:0;mso-wrap-distance-right:0" coordorigin="1247,258" coordsize="9582,3068">
            <v:rect style="position:absolute;left:1587;top:257;width:8731;height:3068" filled="true" fillcolor="#dddfd8" stroked="false">
              <v:fill type="solid"/>
            </v:rect>
            <v:line style="position:absolute" from="1247,1004" to="10828,1004" stroked="true" strokeweight="2.5pt" strokecolor="#ffffff">
              <v:stroke dashstyle="solid"/>
            </v:line>
            <v:shape style="position:absolute;left:1587;top:1029;width:8731;height:2296" type="#_x0000_t202" filled="true" fillcolor="#dddfd8" stroked="false">
              <v:textbox inset="0,0,0,0">
                <w:txbxContent>
                  <w:p>
                    <w:pPr>
                      <w:tabs>
                        <w:tab w:pos="793" w:val="left" w:leader="none"/>
                      </w:tabs>
                      <w:spacing w:line="242" w:lineRule="auto" w:before="208"/>
                      <w:ind w:left="793" w:right="520" w:hanging="567"/>
                      <w:jc w:val="left"/>
                      <w:rPr>
                        <w:sz w:val="21"/>
                      </w:rPr>
                    </w:pPr>
                    <w:r>
                      <w:rPr>
                        <w:b/>
                        <w:spacing w:val="-3"/>
                        <w:w w:val="115"/>
                        <w:sz w:val="21"/>
                      </w:rPr>
                      <w:t>21</w:t>
                      <w:tab/>
                    </w:r>
                    <w:r>
                      <w:rPr>
                        <w:w w:val="115"/>
                        <w:sz w:val="21"/>
                      </w:rPr>
                      <w:t>The</w:t>
                    </w:r>
                    <w:r>
                      <w:rPr>
                        <w:spacing w:val="-13"/>
                        <w:w w:val="115"/>
                        <w:sz w:val="21"/>
                      </w:rPr>
                      <w:t> </w:t>
                    </w:r>
                    <w:r>
                      <w:rPr>
                        <w:w w:val="115"/>
                        <w:sz w:val="21"/>
                      </w:rPr>
                      <w:t>Secretary</w:t>
                    </w:r>
                    <w:r>
                      <w:rPr>
                        <w:spacing w:val="-12"/>
                        <w:w w:val="115"/>
                        <w:sz w:val="21"/>
                      </w:rPr>
                      <w:t> </w:t>
                    </w:r>
                    <w:r>
                      <w:rPr>
                        <w:w w:val="115"/>
                        <w:sz w:val="21"/>
                      </w:rPr>
                      <w:t>of</w:t>
                    </w:r>
                    <w:r>
                      <w:rPr>
                        <w:spacing w:val="-12"/>
                        <w:w w:val="115"/>
                        <w:sz w:val="21"/>
                      </w:rPr>
                      <w:t> </w:t>
                    </w:r>
                    <w:r>
                      <w:rPr>
                        <w:w w:val="115"/>
                        <w:sz w:val="21"/>
                      </w:rPr>
                      <w:t>the</w:t>
                    </w:r>
                    <w:r>
                      <w:rPr>
                        <w:spacing w:val="-12"/>
                        <w:w w:val="115"/>
                        <w:sz w:val="21"/>
                      </w:rPr>
                      <w:t> </w:t>
                    </w:r>
                    <w:r>
                      <w:rPr>
                        <w:w w:val="115"/>
                        <w:sz w:val="21"/>
                      </w:rPr>
                      <w:t>Department</w:t>
                    </w:r>
                    <w:r>
                      <w:rPr>
                        <w:spacing w:val="-12"/>
                        <w:w w:val="115"/>
                        <w:sz w:val="21"/>
                      </w:rPr>
                      <w:t> </w:t>
                    </w:r>
                    <w:r>
                      <w:rPr>
                        <w:w w:val="115"/>
                        <w:sz w:val="21"/>
                      </w:rPr>
                      <w:t>of</w:t>
                    </w:r>
                    <w:r>
                      <w:rPr>
                        <w:spacing w:val="-12"/>
                        <w:w w:val="115"/>
                        <w:sz w:val="21"/>
                      </w:rPr>
                      <w:t> </w:t>
                    </w:r>
                    <w:r>
                      <w:rPr>
                        <w:w w:val="115"/>
                        <w:sz w:val="21"/>
                      </w:rPr>
                      <w:t>Economic</w:t>
                    </w:r>
                    <w:r>
                      <w:rPr>
                        <w:spacing w:val="-12"/>
                        <w:w w:val="115"/>
                        <w:sz w:val="21"/>
                      </w:rPr>
                      <w:t> </w:t>
                    </w:r>
                    <w:r>
                      <w:rPr>
                        <w:w w:val="115"/>
                        <w:sz w:val="21"/>
                      </w:rPr>
                      <w:t>Development,</w:t>
                    </w:r>
                    <w:r>
                      <w:rPr>
                        <w:spacing w:val="-12"/>
                        <w:w w:val="115"/>
                        <w:sz w:val="21"/>
                      </w:rPr>
                      <w:t> </w:t>
                    </w:r>
                    <w:r>
                      <w:rPr>
                        <w:w w:val="115"/>
                        <w:sz w:val="21"/>
                      </w:rPr>
                      <w:t>Jobs,</w:t>
                    </w:r>
                    <w:r>
                      <w:rPr>
                        <w:spacing w:val="-13"/>
                        <w:w w:val="115"/>
                        <w:sz w:val="21"/>
                      </w:rPr>
                      <w:t> </w:t>
                    </w:r>
                    <w:r>
                      <w:rPr>
                        <w:w w:val="115"/>
                        <w:sz w:val="21"/>
                      </w:rPr>
                      <w:t>Transport and Resources should:</w:t>
                    </w:r>
                  </w:p>
                  <w:p>
                    <w:pPr>
                      <w:numPr>
                        <w:ilvl w:val="0"/>
                        <w:numId w:val="95"/>
                      </w:numPr>
                      <w:tabs>
                        <w:tab w:pos="1360" w:val="left" w:leader="none"/>
                        <w:tab w:pos="1361" w:val="left" w:leader="none"/>
                      </w:tabs>
                      <w:spacing w:line="242" w:lineRule="auto" w:before="122"/>
                      <w:ind w:left="1360" w:right="820" w:hanging="567"/>
                      <w:jc w:val="left"/>
                      <w:rPr>
                        <w:sz w:val="21"/>
                      </w:rPr>
                    </w:pPr>
                    <w:r>
                      <w:rPr>
                        <w:w w:val="115"/>
                        <w:sz w:val="21"/>
                      </w:rPr>
                      <w:t>monitor</w:t>
                    </w:r>
                    <w:r>
                      <w:rPr>
                        <w:spacing w:val="-18"/>
                        <w:w w:val="115"/>
                        <w:sz w:val="21"/>
                      </w:rPr>
                      <w:t> </w:t>
                    </w:r>
                    <w:r>
                      <w:rPr>
                        <w:w w:val="115"/>
                        <w:sz w:val="21"/>
                      </w:rPr>
                      <w:t>and</w:t>
                    </w:r>
                    <w:r>
                      <w:rPr>
                        <w:spacing w:val="-18"/>
                        <w:w w:val="115"/>
                        <w:sz w:val="21"/>
                      </w:rPr>
                      <w:t> </w:t>
                    </w:r>
                    <w:r>
                      <w:rPr>
                        <w:w w:val="115"/>
                        <w:sz w:val="21"/>
                      </w:rPr>
                      <w:t>enforce</w:t>
                    </w:r>
                    <w:r>
                      <w:rPr>
                        <w:spacing w:val="-18"/>
                        <w:w w:val="115"/>
                        <w:sz w:val="21"/>
                      </w:rPr>
                      <w:t> </w:t>
                    </w:r>
                    <w:r>
                      <w:rPr>
                        <w:w w:val="115"/>
                        <w:sz w:val="21"/>
                      </w:rPr>
                      <w:t>compliance</w:t>
                    </w:r>
                    <w:r>
                      <w:rPr>
                        <w:spacing w:val="-18"/>
                        <w:w w:val="115"/>
                        <w:sz w:val="21"/>
                      </w:rPr>
                      <w:t> </w:t>
                    </w:r>
                    <w:r>
                      <w:rPr>
                        <w:w w:val="115"/>
                        <w:sz w:val="21"/>
                      </w:rPr>
                      <w:t>by</w:t>
                    </w:r>
                    <w:r>
                      <w:rPr>
                        <w:spacing w:val="-17"/>
                        <w:w w:val="115"/>
                        <w:sz w:val="21"/>
                      </w:rPr>
                      <w:t> </w:t>
                    </w:r>
                    <w:r>
                      <w:rPr>
                        <w:w w:val="115"/>
                        <w:sz w:val="21"/>
                      </w:rPr>
                      <w:t>licensed</w:t>
                    </w:r>
                    <w:r>
                      <w:rPr>
                        <w:spacing w:val="-18"/>
                        <w:w w:val="115"/>
                        <w:sz w:val="21"/>
                      </w:rPr>
                      <w:t> </w:t>
                    </w:r>
                    <w:r>
                      <w:rPr>
                        <w:w w:val="115"/>
                        <w:sz w:val="21"/>
                      </w:rPr>
                      <w:t>cultivators</w:t>
                    </w:r>
                    <w:r>
                      <w:rPr>
                        <w:spacing w:val="-18"/>
                        <w:w w:val="115"/>
                        <w:sz w:val="21"/>
                      </w:rPr>
                      <w:t> </w:t>
                    </w:r>
                    <w:r>
                      <w:rPr>
                        <w:w w:val="115"/>
                        <w:sz w:val="21"/>
                      </w:rPr>
                      <w:t>with</w:t>
                    </w:r>
                    <w:r>
                      <w:rPr>
                        <w:spacing w:val="-18"/>
                        <w:w w:val="115"/>
                        <w:sz w:val="21"/>
                      </w:rPr>
                      <w:t> </w:t>
                    </w:r>
                    <w:r>
                      <w:rPr>
                        <w:w w:val="115"/>
                        <w:sz w:val="21"/>
                      </w:rPr>
                      <w:t>licence conditions and risk management</w:t>
                    </w:r>
                    <w:r>
                      <w:rPr>
                        <w:spacing w:val="-1"/>
                        <w:w w:val="115"/>
                        <w:sz w:val="21"/>
                      </w:rPr>
                      <w:t> </w:t>
                    </w:r>
                    <w:r>
                      <w:rPr>
                        <w:w w:val="115"/>
                        <w:sz w:val="21"/>
                      </w:rPr>
                      <w:t>plans</w:t>
                    </w:r>
                  </w:p>
                  <w:p>
                    <w:pPr>
                      <w:numPr>
                        <w:ilvl w:val="0"/>
                        <w:numId w:val="95"/>
                      </w:numPr>
                      <w:tabs>
                        <w:tab w:pos="1360" w:val="left" w:leader="none"/>
                        <w:tab w:pos="1361" w:val="left" w:leader="none"/>
                      </w:tabs>
                      <w:spacing w:before="123"/>
                      <w:ind w:left="1360" w:right="0" w:hanging="567"/>
                      <w:jc w:val="left"/>
                      <w:rPr>
                        <w:sz w:val="21"/>
                      </w:rPr>
                    </w:pPr>
                    <w:r>
                      <w:rPr>
                        <w:w w:val="115"/>
                        <w:sz w:val="21"/>
                      </w:rPr>
                      <w:t>be empowered to appoint inspectors for this</w:t>
                    </w:r>
                    <w:r>
                      <w:rPr>
                        <w:spacing w:val="-7"/>
                        <w:w w:val="115"/>
                        <w:sz w:val="21"/>
                      </w:rPr>
                      <w:t> </w:t>
                    </w:r>
                    <w:r>
                      <w:rPr>
                        <w:w w:val="115"/>
                        <w:sz w:val="21"/>
                      </w:rPr>
                      <w:t>purpose</w:t>
                    </w:r>
                  </w:p>
                  <w:p>
                    <w:pPr>
                      <w:numPr>
                        <w:ilvl w:val="0"/>
                        <w:numId w:val="95"/>
                      </w:numPr>
                      <w:tabs>
                        <w:tab w:pos="1360" w:val="left" w:leader="none"/>
                        <w:tab w:pos="1361" w:val="left" w:leader="none"/>
                      </w:tabs>
                      <w:spacing w:before="123"/>
                      <w:ind w:left="1360" w:right="0" w:hanging="567"/>
                      <w:jc w:val="left"/>
                      <w:rPr>
                        <w:sz w:val="21"/>
                      </w:rPr>
                    </w:pPr>
                    <w:r>
                      <w:rPr>
                        <w:w w:val="115"/>
                        <w:sz w:val="21"/>
                      </w:rPr>
                      <w:t>be resourced</w:t>
                    </w:r>
                    <w:r>
                      <w:rPr>
                        <w:spacing w:val="1"/>
                        <w:w w:val="115"/>
                        <w:sz w:val="21"/>
                      </w:rPr>
                      <w:t> </w:t>
                    </w:r>
                    <w:r>
                      <w:rPr>
                        <w:spacing w:val="-3"/>
                        <w:w w:val="115"/>
                        <w:sz w:val="21"/>
                      </w:rPr>
                      <w:t>accordingly.</w:t>
                    </w:r>
                  </w:p>
                </w:txbxContent>
              </v:textbox>
              <v:fill type="solid"/>
              <w10:wrap type="none"/>
            </v:shape>
            <v:shape style="position:absolute;left:1587;top:257;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spacing w:before="5"/>
        <w:rPr>
          <w:sz w:val="19"/>
        </w:rPr>
      </w:pPr>
    </w:p>
    <w:p>
      <w:pPr>
        <w:pStyle w:val="Heading5"/>
        <w:spacing w:before="0"/>
      </w:pPr>
      <w:r>
        <w:rPr>
          <w:w w:val="115"/>
        </w:rPr>
        <w:t>Authorised low-THC cannabis producers</w:t>
      </w:r>
    </w:p>
    <w:p>
      <w:pPr>
        <w:pStyle w:val="ListParagraph"/>
        <w:numPr>
          <w:ilvl w:val="1"/>
          <w:numId w:val="87"/>
        </w:numPr>
        <w:tabs>
          <w:tab w:pos="2380" w:val="left" w:leader="none"/>
          <w:tab w:pos="2381" w:val="left" w:leader="none"/>
        </w:tabs>
        <w:spacing w:line="242" w:lineRule="auto" w:before="142" w:after="0"/>
        <w:ind w:left="2381" w:right="1690" w:hanging="794"/>
        <w:jc w:val="left"/>
        <w:rPr>
          <w:sz w:val="21"/>
        </w:rPr>
      </w:pPr>
      <w:r>
        <w:rPr>
          <w:w w:val="105"/>
          <w:sz w:val="21"/>
        </w:rPr>
        <w:t>As</w:t>
      </w:r>
      <w:r>
        <w:rPr>
          <w:spacing w:val="-7"/>
          <w:w w:val="105"/>
          <w:sz w:val="21"/>
        </w:rPr>
        <w:t> </w:t>
      </w:r>
      <w:r>
        <w:rPr>
          <w:w w:val="105"/>
          <w:sz w:val="21"/>
        </w:rPr>
        <w:t>discussed</w:t>
      </w:r>
      <w:r>
        <w:rPr>
          <w:spacing w:val="-6"/>
          <w:w w:val="105"/>
          <w:sz w:val="21"/>
        </w:rPr>
        <w:t> </w:t>
      </w:r>
      <w:r>
        <w:rPr>
          <w:w w:val="105"/>
          <w:sz w:val="21"/>
        </w:rPr>
        <w:t>in</w:t>
      </w:r>
      <w:r>
        <w:rPr>
          <w:spacing w:val="-7"/>
          <w:w w:val="105"/>
          <w:sz w:val="21"/>
        </w:rPr>
        <w:t> </w:t>
      </w:r>
      <w:r>
        <w:rPr>
          <w:w w:val="105"/>
          <w:sz w:val="21"/>
        </w:rPr>
        <w:t>the</w:t>
      </w:r>
      <w:r>
        <w:rPr>
          <w:spacing w:val="-6"/>
          <w:w w:val="105"/>
          <w:sz w:val="21"/>
        </w:rPr>
        <w:t> </w:t>
      </w:r>
      <w:r>
        <w:rPr>
          <w:w w:val="105"/>
          <w:sz w:val="21"/>
        </w:rPr>
        <w:t>issues</w:t>
      </w:r>
      <w:r>
        <w:rPr>
          <w:spacing w:val="-7"/>
          <w:w w:val="105"/>
          <w:sz w:val="21"/>
        </w:rPr>
        <w:t> </w:t>
      </w:r>
      <w:r>
        <w:rPr>
          <w:spacing w:val="-4"/>
          <w:w w:val="105"/>
          <w:sz w:val="21"/>
        </w:rPr>
        <w:t>paper,</w:t>
      </w:r>
      <w:r>
        <w:rPr>
          <w:spacing w:val="-6"/>
          <w:w w:val="105"/>
          <w:sz w:val="21"/>
        </w:rPr>
        <w:t> </w:t>
      </w:r>
      <w:r>
        <w:rPr>
          <w:w w:val="105"/>
          <w:sz w:val="21"/>
        </w:rPr>
        <w:t>it</w:t>
      </w:r>
      <w:r>
        <w:rPr>
          <w:spacing w:val="-6"/>
          <w:w w:val="105"/>
          <w:sz w:val="21"/>
        </w:rPr>
        <w:t> </w:t>
      </w:r>
      <w:r>
        <w:rPr>
          <w:w w:val="105"/>
          <w:sz w:val="21"/>
        </w:rPr>
        <w:t>is</w:t>
      </w:r>
      <w:r>
        <w:rPr>
          <w:spacing w:val="-7"/>
          <w:w w:val="105"/>
          <w:sz w:val="21"/>
        </w:rPr>
        <w:t> </w:t>
      </w:r>
      <w:r>
        <w:rPr>
          <w:spacing w:val="-3"/>
          <w:w w:val="105"/>
          <w:sz w:val="21"/>
        </w:rPr>
        <w:t>already</w:t>
      </w:r>
      <w:r>
        <w:rPr>
          <w:spacing w:val="-6"/>
          <w:w w:val="105"/>
          <w:sz w:val="21"/>
        </w:rPr>
        <w:t> </w:t>
      </w:r>
      <w:r>
        <w:rPr>
          <w:w w:val="105"/>
          <w:sz w:val="21"/>
        </w:rPr>
        <w:t>possible</w:t>
      </w:r>
      <w:r>
        <w:rPr>
          <w:spacing w:val="-7"/>
          <w:w w:val="105"/>
          <w:sz w:val="21"/>
        </w:rPr>
        <w:t> </w:t>
      </w:r>
      <w:r>
        <w:rPr>
          <w:spacing w:val="-3"/>
          <w:w w:val="105"/>
          <w:sz w:val="21"/>
        </w:rPr>
        <w:t>for</w:t>
      </w:r>
      <w:r>
        <w:rPr>
          <w:spacing w:val="-6"/>
          <w:w w:val="105"/>
          <w:sz w:val="21"/>
        </w:rPr>
        <w:t> </w:t>
      </w:r>
      <w:r>
        <w:rPr>
          <w:w w:val="105"/>
          <w:sz w:val="21"/>
        </w:rPr>
        <w:t>a</w:t>
      </w:r>
      <w:r>
        <w:rPr>
          <w:spacing w:val="-7"/>
          <w:w w:val="105"/>
          <w:sz w:val="21"/>
        </w:rPr>
        <w:t> </w:t>
      </w:r>
      <w:r>
        <w:rPr>
          <w:w w:val="105"/>
          <w:sz w:val="21"/>
        </w:rPr>
        <w:t>person</w:t>
      </w:r>
      <w:r>
        <w:rPr>
          <w:spacing w:val="-6"/>
          <w:w w:val="105"/>
          <w:sz w:val="21"/>
        </w:rPr>
        <w:t> </w:t>
      </w:r>
      <w:r>
        <w:rPr>
          <w:spacing w:val="-3"/>
          <w:w w:val="105"/>
          <w:sz w:val="21"/>
        </w:rPr>
        <w:t>to</w:t>
      </w:r>
      <w:r>
        <w:rPr>
          <w:spacing w:val="-6"/>
          <w:w w:val="105"/>
          <w:sz w:val="21"/>
        </w:rPr>
        <w:t> </w:t>
      </w:r>
      <w:r>
        <w:rPr>
          <w:spacing w:val="-3"/>
          <w:w w:val="105"/>
          <w:sz w:val="21"/>
        </w:rPr>
        <w:t>cultivate</w:t>
      </w:r>
      <w:r>
        <w:rPr>
          <w:spacing w:val="-7"/>
          <w:w w:val="105"/>
          <w:sz w:val="21"/>
        </w:rPr>
        <w:t> </w:t>
      </w:r>
      <w:r>
        <w:rPr>
          <w:spacing w:val="-3"/>
          <w:w w:val="105"/>
          <w:sz w:val="21"/>
        </w:rPr>
        <w:t>cannabis</w:t>
      </w:r>
      <w:r>
        <w:rPr>
          <w:spacing w:val="-6"/>
          <w:w w:val="105"/>
          <w:sz w:val="21"/>
        </w:rPr>
        <w:t> </w:t>
      </w:r>
      <w:r>
        <w:rPr>
          <w:w w:val="105"/>
          <w:sz w:val="21"/>
        </w:rPr>
        <w:t>in Victoria.</w:t>
      </w:r>
      <w:r>
        <w:rPr>
          <w:spacing w:val="-8"/>
          <w:w w:val="105"/>
          <w:sz w:val="21"/>
        </w:rPr>
        <w:t> </w:t>
      </w:r>
      <w:r>
        <w:rPr>
          <w:spacing w:val="-4"/>
          <w:w w:val="105"/>
          <w:sz w:val="21"/>
        </w:rPr>
        <w:t>However,</w:t>
      </w:r>
      <w:r>
        <w:rPr>
          <w:spacing w:val="-7"/>
          <w:w w:val="105"/>
          <w:sz w:val="21"/>
        </w:rPr>
        <w:t> </w:t>
      </w:r>
      <w:r>
        <w:rPr>
          <w:w w:val="105"/>
          <w:sz w:val="21"/>
        </w:rPr>
        <w:t>they</w:t>
      </w:r>
      <w:r>
        <w:rPr>
          <w:spacing w:val="-8"/>
          <w:w w:val="105"/>
          <w:sz w:val="21"/>
        </w:rPr>
        <w:t> </w:t>
      </w:r>
      <w:r>
        <w:rPr>
          <w:spacing w:val="-3"/>
          <w:w w:val="105"/>
          <w:sz w:val="21"/>
        </w:rPr>
        <w:t>are</w:t>
      </w:r>
      <w:r>
        <w:rPr>
          <w:spacing w:val="-7"/>
          <w:w w:val="105"/>
          <w:sz w:val="21"/>
        </w:rPr>
        <w:t> </w:t>
      </w:r>
      <w:r>
        <w:rPr>
          <w:w w:val="105"/>
          <w:sz w:val="21"/>
        </w:rPr>
        <w:t>only</w:t>
      </w:r>
      <w:r>
        <w:rPr>
          <w:spacing w:val="-8"/>
          <w:w w:val="105"/>
          <w:sz w:val="21"/>
        </w:rPr>
        <w:t> </w:t>
      </w:r>
      <w:r>
        <w:rPr>
          <w:w w:val="105"/>
          <w:sz w:val="21"/>
        </w:rPr>
        <w:t>able</w:t>
      </w:r>
      <w:r>
        <w:rPr>
          <w:spacing w:val="-7"/>
          <w:w w:val="105"/>
          <w:sz w:val="21"/>
        </w:rPr>
        <w:t> </w:t>
      </w:r>
      <w:r>
        <w:rPr>
          <w:spacing w:val="-3"/>
          <w:w w:val="105"/>
          <w:sz w:val="21"/>
        </w:rPr>
        <w:t>to</w:t>
      </w:r>
      <w:r>
        <w:rPr>
          <w:spacing w:val="-8"/>
          <w:w w:val="105"/>
          <w:sz w:val="21"/>
        </w:rPr>
        <w:t> </w:t>
      </w:r>
      <w:r>
        <w:rPr>
          <w:w w:val="105"/>
          <w:sz w:val="21"/>
        </w:rPr>
        <w:t>do</w:t>
      </w:r>
      <w:r>
        <w:rPr>
          <w:spacing w:val="-7"/>
          <w:w w:val="105"/>
          <w:sz w:val="21"/>
        </w:rPr>
        <w:t> </w:t>
      </w:r>
      <w:r>
        <w:rPr>
          <w:w w:val="105"/>
          <w:sz w:val="21"/>
        </w:rPr>
        <w:t>so</w:t>
      </w:r>
      <w:r>
        <w:rPr>
          <w:spacing w:val="-8"/>
          <w:w w:val="105"/>
          <w:sz w:val="21"/>
        </w:rPr>
        <w:t> </w:t>
      </w:r>
      <w:r>
        <w:rPr>
          <w:w w:val="105"/>
          <w:sz w:val="21"/>
        </w:rPr>
        <w:t>under</w:t>
      </w:r>
      <w:r>
        <w:rPr>
          <w:spacing w:val="-7"/>
          <w:w w:val="105"/>
          <w:sz w:val="21"/>
        </w:rPr>
        <w:t> </w:t>
      </w:r>
      <w:r>
        <w:rPr>
          <w:w w:val="105"/>
          <w:sz w:val="21"/>
        </w:rPr>
        <w:t>an</w:t>
      </w:r>
      <w:r>
        <w:rPr>
          <w:spacing w:val="-8"/>
          <w:w w:val="105"/>
          <w:sz w:val="21"/>
        </w:rPr>
        <w:t> </w:t>
      </w:r>
      <w:r>
        <w:rPr>
          <w:spacing w:val="-3"/>
          <w:w w:val="105"/>
          <w:sz w:val="21"/>
        </w:rPr>
        <w:t>authority,</w:t>
      </w:r>
      <w:r>
        <w:rPr>
          <w:spacing w:val="-7"/>
          <w:w w:val="105"/>
          <w:sz w:val="21"/>
        </w:rPr>
        <w:t> </w:t>
      </w:r>
      <w:r>
        <w:rPr>
          <w:w w:val="105"/>
          <w:sz w:val="21"/>
        </w:rPr>
        <w:t>and</w:t>
      </w:r>
      <w:r>
        <w:rPr>
          <w:spacing w:val="-8"/>
          <w:w w:val="105"/>
          <w:sz w:val="21"/>
        </w:rPr>
        <w:t> </w:t>
      </w:r>
      <w:r>
        <w:rPr>
          <w:spacing w:val="-3"/>
          <w:w w:val="105"/>
          <w:sz w:val="21"/>
        </w:rPr>
        <w:t>are</w:t>
      </w:r>
      <w:r>
        <w:rPr>
          <w:spacing w:val="-7"/>
          <w:w w:val="105"/>
          <w:sz w:val="21"/>
        </w:rPr>
        <w:t> </w:t>
      </w:r>
      <w:r>
        <w:rPr>
          <w:w w:val="105"/>
          <w:sz w:val="21"/>
        </w:rPr>
        <w:t>only</w:t>
      </w:r>
      <w:r>
        <w:rPr>
          <w:spacing w:val="-8"/>
          <w:w w:val="105"/>
          <w:sz w:val="21"/>
        </w:rPr>
        <w:t> </w:t>
      </w:r>
      <w:r>
        <w:rPr>
          <w:w w:val="105"/>
          <w:sz w:val="21"/>
        </w:rPr>
        <w:t>permitted </w:t>
      </w:r>
      <w:r>
        <w:rPr>
          <w:spacing w:val="-3"/>
          <w:w w:val="105"/>
          <w:sz w:val="21"/>
        </w:rPr>
        <w:t>to cultivate cannabis </w:t>
      </w:r>
      <w:r>
        <w:rPr>
          <w:w w:val="105"/>
          <w:sz w:val="21"/>
        </w:rPr>
        <w:t>with less </w:t>
      </w:r>
      <w:r>
        <w:rPr>
          <w:spacing w:val="-3"/>
          <w:w w:val="105"/>
          <w:sz w:val="21"/>
        </w:rPr>
        <w:t>than </w:t>
      </w:r>
      <w:r>
        <w:rPr>
          <w:spacing w:val="-4"/>
          <w:w w:val="105"/>
          <w:sz w:val="21"/>
        </w:rPr>
        <w:t>0.35 </w:t>
      </w:r>
      <w:r>
        <w:rPr>
          <w:w w:val="105"/>
          <w:sz w:val="21"/>
        </w:rPr>
        <w:t>per </w:t>
      </w:r>
      <w:r>
        <w:rPr>
          <w:spacing w:val="-3"/>
          <w:w w:val="105"/>
          <w:sz w:val="21"/>
        </w:rPr>
        <w:t>cent THC,</w:t>
      </w:r>
      <w:r>
        <w:rPr>
          <w:spacing w:val="-3"/>
          <w:w w:val="105"/>
          <w:position w:val="7"/>
          <w:sz w:val="12"/>
        </w:rPr>
        <w:t>55 </w:t>
      </w:r>
      <w:r>
        <w:rPr>
          <w:spacing w:val="-3"/>
          <w:w w:val="105"/>
          <w:sz w:val="21"/>
        </w:rPr>
        <w:t>for </w:t>
      </w:r>
      <w:r>
        <w:rPr>
          <w:w w:val="105"/>
          <w:sz w:val="21"/>
        </w:rPr>
        <w:t>non-therapeutic purposes.</w:t>
      </w:r>
      <w:r>
        <w:rPr>
          <w:w w:val="105"/>
          <w:position w:val="7"/>
          <w:sz w:val="12"/>
        </w:rPr>
        <w:t>56</w:t>
      </w:r>
      <w:r>
        <w:rPr>
          <w:w w:val="105"/>
          <w:sz w:val="12"/>
        </w:rPr>
        <w:t> </w:t>
      </w:r>
      <w:r>
        <w:rPr>
          <w:w w:val="105"/>
          <w:sz w:val="21"/>
        </w:rPr>
        <w:t>This variety of </w:t>
      </w:r>
      <w:r>
        <w:rPr>
          <w:spacing w:val="-3"/>
          <w:w w:val="105"/>
          <w:sz w:val="21"/>
        </w:rPr>
        <w:t>cannabis </w:t>
      </w:r>
      <w:r>
        <w:rPr>
          <w:w w:val="105"/>
          <w:sz w:val="21"/>
        </w:rPr>
        <w:t>is known as </w:t>
      </w:r>
      <w:r>
        <w:rPr>
          <w:spacing w:val="-3"/>
          <w:w w:val="105"/>
          <w:sz w:val="21"/>
        </w:rPr>
        <w:t>low-THC cannabis </w:t>
      </w:r>
      <w:r>
        <w:rPr>
          <w:w w:val="105"/>
          <w:sz w:val="21"/>
        </w:rPr>
        <w:t>or </w:t>
      </w:r>
      <w:r>
        <w:rPr>
          <w:spacing w:val="-3"/>
          <w:w w:val="105"/>
          <w:sz w:val="21"/>
        </w:rPr>
        <w:t>industrial hemp. Therefore, </w:t>
      </w:r>
      <w:r>
        <w:rPr>
          <w:w w:val="105"/>
          <w:sz w:val="21"/>
        </w:rPr>
        <w:t>at present, authorised </w:t>
      </w:r>
      <w:r>
        <w:rPr>
          <w:spacing w:val="-3"/>
          <w:w w:val="105"/>
          <w:sz w:val="21"/>
        </w:rPr>
        <w:t>low-THC cannabis </w:t>
      </w:r>
      <w:r>
        <w:rPr>
          <w:w w:val="105"/>
          <w:sz w:val="21"/>
        </w:rPr>
        <w:t>producers </w:t>
      </w:r>
      <w:r>
        <w:rPr>
          <w:spacing w:val="-3"/>
          <w:w w:val="105"/>
          <w:sz w:val="21"/>
        </w:rPr>
        <w:t>could </w:t>
      </w:r>
      <w:r>
        <w:rPr>
          <w:spacing w:val="-2"/>
          <w:w w:val="105"/>
          <w:sz w:val="21"/>
        </w:rPr>
        <w:t>not </w:t>
      </w:r>
      <w:r>
        <w:rPr>
          <w:spacing w:val="-3"/>
          <w:w w:val="105"/>
          <w:sz w:val="21"/>
        </w:rPr>
        <w:t>cultivate cannabis </w:t>
      </w:r>
      <w:r>
        <w:rPr>
          <w:w w:val="105"/>
          <w:sz w:val="21"/>
        </w:rPr>
        <w:t>(even low- THC </w:t>
      </w:r>
      <w:r>
        <w:rPr>
          <w:spacing w:val="-3"/>
          <w:w w:val="105"/>
          <w:sz w:val="21"/>
        </w:rPr>
        <w:t>cannabis) for </w:t>
      </w:r>
      <w:r>
        <w:rPr>
          <w:w w:val="105"/>
          <w:sz w:val="21"/>
        </w:rPr>
        <w:t>the purposes of </w:t>
      </w:r>
      <w:r>
        <w:rPr>
          <w:spacing w:val="-3"/>
          <w:w w:val="105"/>
          <w:sz w:val="21"/>
        </w:rPr>
        <w:t>producing medicinal</w:t>
      </w:r>
      <w:r>
        <w:rPr>
          <w:spacing w:val="1"/>
          <w:w w:val="105"/>
          <w:sz w:val="21"/>
        </w:rPr>
        <w:t> </w:t>
      </w:r>
      <w:r>
        <w:rPr>
          <w:spacing w:val="-3"/>
          <w:w w:val="105"/>
          <w:sz w:val="21"/>
        </w:rPr>
        <w:t>cannabis.</w:t>
      </w:r>
    </w:p>
    <w:p>
      <w:pPr>
        <w:pStyle w:val="ListParagraph"/>
        <w:numPr>
          <w:ilvl w:val="1"/>
          <w:numId w:val="87"/>
        </w:numPr>
        <w:tabs>
          <w:tab w:pos="2380" w:val="left" w:leader="none"/>
          <w:tab w:pos="2381" w:val="left" w:leader="none"/>
        </w:tabs>
        <w:spacing w:line="242" w:lineRule="auto" w:before="127" w:after="0"/>
        <w:ind w:left="2381" w:right="1742" w:hanging="794"/>
        <w:jc w:val="left"/>
        <w:rPr>
          <w:sz w:val="21"/>
        </w:rPr>
      </w:pPr>
      <w:r>
        <w:rPr>
          <w:w w:val="105"/>
          <w:sz w:val="21"/>
        </w:rPr>
        <w:t>It would be a straightforward </w:t>
      </w:r>
      <w:r>
        <w:rPr>
          <w:spacing w:val="-3"/>
          <w:w w:val="105"/>
          <w:sz w:val="21"/>
        </w:rPr>
        <w:t>legislative amendment to </w:t>
      </w:r>
      <w:r>
        <w:rPr>
          <w:w w:val="105"/>
          <w:sz w:val="21"/>
        </w:rPr>
        <w:t>expand the activities permitted </w:t>
      </w:r>
      <w:r>
        <w:rPr>
          <w:spacing w:val="-3"/>
          <w:w w:val="105"/>
          <w:sz w:val="21"/>
        </w:rPr>
        <w:t>to </w:t>
      </w:r>
      <w:r>
        <w:rPr>
          <w:w w:val="105"/>
          <w:sz w:val="21"/>
        </w:rPr>
        <w:t>be conducted by authorised </w:t>
      </w:r>
      <w:r>
        <w:rPr>
          <w:spacing w:val="-3"/>
          <w:w w:val="105"/>
          <w:sz w:val="21"/>
        </w:rPr>
        <w:t>low-THC cannabis cultivators, </w:t>
      </w:r>
      <w:r>
        <w:rPr>
          <w:w w:val="105"/>
          <w:sz w:val="21"/>
        </w:rPr>
        <w:t>so </w:t>
      </w:r>
      <w:r>
        <w:rPr>
          <w:spacing w:val="-3"/>
          <w:w w:val="105"/>
          <w:sz w:val="21"/>
        </w:rPr>
        <w:t>that </w:t>
      </w:r>
      <w:r>
        <w:rPr>
          <w:w w:val="105"/>
          <w:sz w:val="21"/>
        </w:rPr>
        <w:t>they </w:t>
      </w:r>
      <w:r>
        <w:rPr>
          <w:spacing w:val="-3"/>
          <w:w w:val="105"/>
          <w:sz w:val="21"/>
        </w:rPr>
        <w:t>could cultivate cannabis to </w:t>
      </w:r>
      <w:r>
        <w:rPr>
          <w:w w:val="105"/>
          <w:sz w:val="21"/>
        </w:rPr>
        <w:t>be used in the </w:t>
      </w:r>
      <w:r>
        <w:rPr>
          <w:spacing w:val="-3"/>
          <w:w w:val="105"/>
          <w:sz w:val="21"/>
        </w:rPr>
        <w:t>manufacture </w:t>
      </w:r>
      <w:r>
        <w:rPr>
          <w:w w:val="105"/>
          <w:sz w:val="21"/>
        </w:rPr>
        <w:t>of </w:t>
      </w:r>
      <w:r>
        <w:rPr>
          <w:spacing w:val="-3"/>
          <w:w w:val="105"/>
          <w:sz w:val="21"/>
        </w:rPr>
        <w:t>medicinal cannabis </w:t>
      </w:r>
      <w:r>
        <w:rPr>
          <w:w w:val="105"/>
          <w:sz w:val="21"/>
        </w:rPr>
        <w:t>products.</w:t>
      </w:r>
      <w:r>
        <w:rPr>
          <w:w w:val="105"/>
          <w:position w:val="7"/>
          <w:sz w:val="12"/>
        </w:rPr>
        <w:t>57 </w:t>
      </w:r>
      <w:r>
        <w:rPr>
          <w:spacing w:val="-4"/>
          <w:w w:val="105"/>
          <w:sz w:val="21"/>
        </w:rPr>
        <w:t>However, </w:t>
      </w:r>
      <w:r>
        <w:rPr>
          <w:w w:val="105"/>
          <w:sz w:val="21"/>
        </w:rPr>
        <w:t>the </w:t>
      </w:r>
      <w:r>
        <w:rPr>
          <w:spacing w:val="-4"/>
          <w:w w:val="105"/>
          <w:sz w:val="21"/>
        </w:rPr>
        <w:t>Commission’s </w:t>
      </w:r>
      <w:r>
        <w:rPr>
          <w:w w:val="105"/>
          <w:sz w:val="21"/>
        </w:rPr>
        <w:t>view</w:t>
      </w:r>
      <w:r>
        <w:rPr>
          <w:spacing w:val="-4"/>
          <w:w w:val="105"/>
          <w:sz w:val="21"/>
        </w:rPr>
        <w:t> </w:t>
      </w:r>
      <w:r>
        <w:rPr>
          <w:w w:val="105"/>
          <w:sz w:val="21"/>
        </w:rPr>
        <w:t>is</w:t>
      </w:r>
      <w:r>
        <w:rPr>
          <w:spacing w:val="-3"/>
          <w:w w:val="105"/>
          <w:sz w:val="21"/>
        </w:rPr>
        <w:t> that</w:t>
      </w:r>
      <w:r>
        <w:rPr>
          <w:spacing w:val="-4"/>
          <w:w w:val="105"/>
          <w:sz w:val="21"/>
        </w:rPr>
        <w:t> </w:t>
      </w:r>
      <w:r>
        <w:rPr>
          <w:w w:val="105"/>
          <w:sz w:val="21"/>
        </w:rPr>
        <w:t>this</w:t>
      </w:r>
      <w:r>
        <w:rPr>
          <w:spacing w:val="-4"/>
          <w:w w:val="105"/>
          <w:sz w:val="21"/>
        </w:rPr>
        <w:t> </w:t>
      </w:r>
      <w:r>
        <w:rPr>
          <w:w w:val="105"/>
          <w:sz w:val="21"/>
        </w:rPr>
        <w:t>would</w:t>
      </w:r>
      <w:r>
        <w:rPr>
          <w:spacing w:val="-3"/>
          <w:w w:val="105"/>
          <w:sz w:val="21"/>
        </w:rPr>
        <w:t> </w:t>
      </w:r>
      <w:r>
        <w:rPr>
          <w:spacing w:val="-2"/>
          <w:w w:val="105"/>
          <w:sz w:val="21"/>
        </w:rPr>
        <w:t>not</w:t>
      </w:r>
      <w:r>
        <w:rPr>
          <w:spacing w:val="-4"/>
          <w:w w:val="105"/>
          <w:sz w:val="21"/>
        </w:rPr>
        <w:t> </w:t>
      </w:r>
      <w:r>
        <w:rPr>
          <w:w w:val="105"/>
          <w:sz w:val="21"/>
        </w:rPr>
        <w:t>be</w:t>
      </w:r>
      <w:r>
        <w:rPr>
          <w:spacing w:val="-4"/>
          <w:w w:val="105"/>
          <w:sz w:val="21"/>
        </w:rPr>
        <w:t> </w:t>
      </w:r>
      <w:r>
        <w:rPr>
          <w:w w:val="105"/>
          <w:sz w:val="21"/>
        </w:rPr>
        <w:t>a</w:t>
      </w:r>
      <w:r>
        <w:rPr>
          <w:spacing w:val="-3"/>
          <w:w w:val="105"/>
          <w:sz w:val="21"/>
        </w:rPr>
        <w:t> </w:t>
      </w:r>
      <w:r>
        <w:rPr>
          <w:w w:val="105"/>
          <w:sz w:val="21"/>
        </w:rPr>
        <w:t>good</w:t>
      </w:r>
      <w:r>
        <w:rPr>
          <w:spacing w:val="-4"/>
          <w:w w:val="105"/>
          <w:sz w:val="21"/>
        </w:rPr>
        <w:t> </w:t>
      </w:r>
      <w:r>
        <w:rPr>
          <w:w w:val="105"/>
          <w:sz w:val="21"/>
        </w:rPr>
        <w:t>policy</w:t>
      </w:r>
      <w:r>
        <w:rPr>
          <w:spacing w:val="-4"/>
          <w:w w:val="105"/>
          <w:sz w:val="21"/>
        </w:rPr>
        <w:t> </w:t>
      </w:r>
      <w:r>
        <w:rPr>
          <w:spacing w:val="-3"/>
          <w:w w:val="105"/>
          <w:sz w:val="21"/>
        </w:rPr>
        <w:t>outcome. </w:t>
      </w:r>
      <w:r>
        <w:rPr>
          <w:w w:val="105"/>
          <w:sz w:val="21"/>
        </w:rPr>
        <w:t>The</w:t>
      </w:r>
      <w:r>
        <w:rPr>
          <w:spacing w:val="-4"/>
          <w:w w:val="105"/>
          <w:sz w:val="21"/>
        </w:rPr>
        <w:t> </w:t>
      </w:r>
      <w:r>
        <w:rPr>
          <w:w w:val="105"/>
          <w:sz w:val="21"/>
        </w:rPr>
        <w:t>risk</w:t>
      </w:r>
      <w:r>
        <w:rPr>
          <w:spacing w:val="-4"/>
          <w:w w:val="105"/>
          <w:sz w:val="21"/>
        </w:rPr>
        <w:t> </w:t>
      </w:r>
      <w:r>
        <w:rPr>
          <w:w w:val="105"/>
          <w:sz w:val="21"/>
        </w:rPr>
        <w:t>assessment undertaken in the decision </w:t>
      </w:r>
      <w:r>
        <w:rPr>
          <w:spacing w:val="-3"/>
          <w:w w:val="105"/>
          <w:sz w:val="21"/>
        </w:rPr>
        <w:t>to grant </w:t>
      </w:r>
      <w:r>
        <w:rPr>
          <w:w w:val="105"/>
          <w:sz w:val="21"/>
        </w:rPr>
        <w:t>an authority </w:t>
      </w:r>
      <w:r>
        <w:rPr>
          <w:spacing w:val="-3"/>
          <w:w w:val="105"/>
          <w:sz w:val="21"/>
        </w:rPr>
        <w:t>to </w:t>
      </w:r>
      <w:r>
        <w:rPr>
          <w:w w:val="105"/>
          <w:sz w:val="21"/>
        </w:rPr>
        <w:t>a </w:t>
      </w:r>
      <w:r>
        <w:rPr>
          <w:spacing w:val="-3"/>
          <w:w w:val="105"/>
          <w:sz w:val="21"/>
        </w:rPr>
        <w:t>low-THC cannabis cultivator </w:t>
      </w:r>
      <w:r>
        <w:rPr>
          <w:w w:val="105"/>
          <w:sz w:val="21"/>
        </w:rPr>
        <w:t>in Victoria is specific </w:t>
      </w:r>
      <w:r>
        <w:rPr>
          <w:spacing w:val="-3"/>
          <w:w w:val="105"/>
          <w:sz w:val="21"/>
        </w:rPr>
        <w:t>to </w:t>
      </w:r>
      <w:r>
        <w:rPr>
          <w:w w:val="105"/>
          <w:sz w:val="21"/>
        </w:rPr>
        <w:t>the purposes </w:t>
      </w:r>
      <w:r>
        <w:rPr>
          <w:spacing w:val="-3"/>
          <w:w w:val="105"/>
          <w:sz w:val="21"/>
        </w:rPr>
        <w:t>for </w:t>
      </w:r>
      <w:r>
        <w:rPr>
          <w:w w:val="105"/>
          <w:sz w:val="21"/>
        </w:rPr>
        <w:t>which </w:t>
      </w:r>
      <w:r>
        <w:rPr>
          <w:spacing w:val="-3"/>
          <w:w w:val="105"/>
          <w:sz w:val="21"/>
        </w:rPr>
        <w:t>cultivation </w:t>
      </w:r>
      <w:r>
        <w:rPr>
          <w:w w:val="105"/>
          <w:sz w:val="21"/>
        </w:rPr>
        <w:t>occurs (and </w:t>
      </w:r>
      <w:r>
        <w:rPr>
          <w:spacing w:val="-3"/>
          <w:w w:val="105"/>
          <w:sz w:val="21"/>
        </w:rPr>
        <w:t>to </w:t>
      </w:r>
      <w:r>
        <w:rPr>
          <w:w w:val="105"/>
          <w:sz w:val="21"/>
        </w:rPr>
        <w:t>the </w:t>
      </w:r>
      <w:r>
        <w:rPr>
          <w:spacing w:val="-3"/>
          <w:w w:val="105"/>
          <w:sz w:val="21"/>
        </w:rPr>
        <w:t>cultivation </w:t>
      </w:r>
      <w:r>
        <w:rPr>
          <w:w w:val="105"/>
          <w:sz w:val="21"/>
        </w:rPr>
        <w:t>practices adopted) and would </w:t>
      </w:r>
      <w:r>
        <w:rPr>
          <w:spacing w:val="-2"/>
          <w:w w:val="105"/>
          <w:sz w:val="21"/>
        </w:rPr>
        <w:t>not </w:t>
      </w:r>
      <w:r>
        <w:rPr>
          <w:w w:val="105"/>
          <w:sz w:val="21"/>
        </w:rPr>
        <w:t>be </w:t>
      </w:r>
      <w:r>
        <w:rPr>
          <w:spacing w:val="-3"/>
          <w:w w:val="105"/>
          <w:sz w:val="21"/>
        </w:rPr>
        <w:t>well adapted to medicinal cannabis. </w:t>
      </w:r>
      <w:r>
        <w:rPr>
          <w:w w:val="105"/>
          <w:sz w:val="21"/>
        </w:rPr>
        <w:t>In </w:t>
      </w:r>
      <w:r>
        <w:rPr>
          <w:spacing w:val="-3"/>
          <w:w w:val="105"/>
          <w:sz w:val="21"/>
        </w:rPr>
        <w:t>addition, </w:t>
      </w:r>
      <w:r>
        <w:rPr>
          <w:w w:val="105"/>
          <w:sz w:val="21"/>
        </w:rPr>
        <w:t>both </w:t>
      </w:r>
      <w:r>
        <w:rPr>
          <w:spacing w:val="-4"/>
          <w:w w:val="105"/>
          <w:sz w:val="21"/>
        </w:rPr>
        <w:t>Commonwealth </w:t>
      </w:r>
      <w:r>
        <w:rPr>
          <w:w w:val="105"/>
          <w:sz w:val="21"/>
        </w:rPr>
        <w:t>and </w:t>
      </w:r>
      <w:r>
        <w:rPr>
          <w:spacing w:val="-3"/>
          <w:w w:val="105"/>
          <w:sz w:val="21"/>
        </w:rPr>
        <w:t>international </w:t>
      </w:r>
      <w:r>
        <w:rPr>
          <w:w w:val="105"/>
          <w:sz w:val="21"/>
        </w:rPr>
        <w:t>law </w:t>
      </w:r>
      <w:r>
        <w:rPr>
          <w:spacing w:val="-3"/>
          <w:w w:val="105"/>
          <w:sz w:val="21"/>
        </w:rPr>
        <w:t>draw </w:t>
      </w:r>
      <w:r>
        <w:rPr>
          <w:w w:val="105"/>
          <w:sz w:val="21"/>
        </w:rPr>
        <w:t>a </w:t>
      </w:r>
      <w:r>
        <w:rPr>
          <w:spacing w:val="-3"/>
          <w:w w:val="105"/>
          <w:sz w:val="21"/>
        </w:rPr>
        <w:t>clear </w:t>
      </w:r>
      <w:r>
        <w:rPr>
          <w:w w:val="105"/>
          <w:sz w:val="21"/>
        </w:rPr>
        <w:t>distinction between</w:t>
      </w:r>
      <w:r>
        <w:rPr>
          <w:spacing w:val="30"/>
          <w:w w:val="105"/>
          <w:sz w:val="21"/>
        </w:rPr>
        <w:t> </w:t>
      </w:r>
      <w:r>
        <w:rPr>
          <w:w w:val="105"/>
          <w:sz w:val="21"/>
        </w:rPr>
        <w:t>low-</w:t>
      </w:r>
    </w:p>
    <w:p>
      <w:pPr>
        <w:pStyle w:val="BodyText"/>
        <w:spacing w:before="9"/>
        <w:ind w:left="2381"/>
      </w:pPr>
      <w:r>
        <w:rPr>
          <w:w w:val="105"/>
        </w:rPr>
        <w:t>THC cannabis grown for fibre and seed, on the one hand, and cannabis grown for its</w:t>
      </w:r>
    </w:p>
    <w:p>
      <w:pPr>
        <w:pStyle w:val="BodyText"/>
        <w:rPr>
          <w:sz w:val="20"/>
        </w:rPr>
      </w:pPr>
    </w:p>
    <w:p>
      <w:pPr>
        <w:pStyle w:val="BodyText"/>
        <w:rPr>
          <w:sz w:val="20"/>
        </w:rPr>
      </w:pPr>
    </w:p>
    <w:p>
      <w:pPr>
        <w:pStyle w:val="BodyText"/>
        <w:rPr>
          <w:sz w:val="20"/>
        </w:rPr>
      </w:pPr>
    </w:p>
    <w:p>
      <w:pPr>
        <w:pStyle w:val="BodyText"/>
        <w:spacing w:before="11"/>
        <w:rPr>
          <w:sz w:val="22"/>
        </w:rPr>
      </w:pPr>
      <w:r>
        <w:rPr/>
        <w:pict>
          <v:line style="position:absolute;mso-position-horizontal-relative:page;mso-position-vertical-relative:paragraph;z-index:6680;mso-wrap-distance-left:0;mso-wrap-distance-right:0" from="79.370102pt,16.466885pt" to="515.905102pt,16.46688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40"/>
        </w:rPr>
      </w:pPr>
    </w:p>
    <w:p>
      <w:pPr>
        <w:spacing w:before="1"/>
        <w:ind w:left="720" w:right="0" w:firstLine="0"/>
        <w:jc w:val="left"/>
        <w:rPr>
          <w:b/>
          <w:sz w:val="24"/>
        </w:rPr>
      </w:pPr>
      <w:r>
        <w:rPr>
          <w:b/>
          <w:color w:val="205128"/>
          <w:spacing w:val="-4"/>
          <w:w w:val="110"/>
          <w:sz w:val="24"/>
        </w:rPr>
        <w:t>158</w:t>
      </w:r>
    </w:p>
    <w:p>
      <w:pPr>
        <w:pStyle w:val="ListParagraph"/>
        <w:numPr>
          <w:ilvl w:val="0"/>
          <w:numId w:val="96"/>
        </w:numPr>
        <w:tabs>
          <w:tab w:pos="1228" w:val="left" w:leader="none"/>
          <w:tab w:pos="1230" w:val="left" w:leader="none"/>
        </w:tabs>
        <w:spacing w:line="240" w:lineRule="auto" w:before="48" w:after="0"/>
        <w:ind w:left="1229" w:right="0" w:hanging="794"/>
        <w:jc w:val="left"/>
        <w:rPr>
          <w:sz w:val="13"/>
        </w:rPr>
      </w:pPr>
      <w:r>
        <w:rPr>
          <w:spacing w:val="-4"/>
          <w:w w:val="119"/>
          <w:sz w:val="13"/>
        </w:rPr>
        <w:br w:type="column"/>
      </w:r>
      <w:r>
        <w:rPr>
          <w:w w:val="105"/>
          <w:sz w:val="13"/>
        </w:rPr>
        <w:t>Cf </w:t>
      </w:r>
      <w:r>
        <w:rPr>
          <w:i/>
          <w:w w:val="105"/>
          <w:sz w:val="13"/>
        </w:rPr>
        <w:t>Drugs, Poisons and Controlled Substances Act </w:t>
      </w:r>
      <w:r>
        <w:rPr>
          <w:i/>
          <w:spacing w:val="-3"/>
          <w:w w:val="105"/>
          <w:sz w:val="13"/>
        </w:rPr>
        <w:t>1981</w:t>
      </w:r>
      <w:r>
        <w:rPr>
          <w:i/>
          <w:spacing w:val="12"/>
          <w:w w:val="105"/>
          <w:sz w:val="13"/>
        </w:rPr>
        <w:t> </w:t>
      </w:r>
      <w:r>
        <w:rPr>
          <w:spacing w:val="2"/>
          <w:w w:val="105"/>
          <w:sz w:val="13"/>
        </w:rPr>
        <w:t>(Vic) </w:t>
      </w:r>
      <w:r>
        <w:rPr>
          <w:w w:val="105"/>
          <w:sz w:val="13"/>
        </w:rPr>
        <w:t>s </w:t>
      </w:r>
      <w:r>
        <w:rPr>
          <w:spacing w:val="2"/>
          <w:w w:val="105"/>
          <w:sz w:val="13"/>
        </w:rPr>
        <w:t>69R-69RR.</w:t>
      </w:r>
    </w:p>
    <w:p>
      <w:pPr>
        <w:pStyle w:val="ListParagraph"/>
        <w:numPr>
          <w:ilvl w:val="0"/>
          <w:numId w:val="96"/>
        </w:numPr>
        <w:tabs>
          <w:tab w:pos="1228" w:val="left" w:leader="none"/>
          <w:tab w:pos="1230" w:val="left" w:leader="none"/>
        </w:tabs>
        <w:spacing w:line="240" w:lineRule="auto" w:before="1" w:after="0"/>
        <w:ind w:left="1229" w:right="0" w:hanging="794"/>
        <w:jc w:val="left"/>
        <w:rPr>
          <w:sz w:val="13"/>
        </w:rPr>
      </w:pPr>
      <w:r>
        <w:rPr>
          <w:w w:val="105"/>
          <w:sz w:val="13"/>
        </w:rPr>
        <w:t>This</w:t>
      </w:r>
      <w:r>
        <w:rPr>
          <w:spacing w:val="4"/>
          <w:w w:val="105"/>
          <w:sz w:val="13"/>
        </w:rPr>
        <w:t> </w:t>
      </w:r>
      <w:r>
        <w:rPr>
          <w:w w:val="105"/>
          <w:sz w:val="13"/>
        </w:rPr>
        <w:t>is</w:t>
      </w:r>
      <w:r>
        <w:rPr>
          <w:spacing w:val="5"/>
          <w:w w:val="105"/>
          <w:sz w:val="13"/>
        </w:rPr>
        <w:t> </w:t>
      </w:r>
      <w:r>
        <w:rPr>
          <w:w w:val="105"/>
          <w:sz w:val="13"/>
        </w:rPr>
        <w:t>a</w:t>
      </w:r>
      <w:r>
        <w:rPr>
          <w:spacing w:val="5"/>
          <w:w w:val="105"/>
          <w:sz w:val="13"/>
        </w:rPr>
        <w:t> </w:t>
      </w:r>
      <w:r>
        <w:rPr>
          <w:w w:val="105"/>
          <w:sz w:val="13"/>
        </w:rPr>
        <w:t>consequence</w:t>
      </w:r>
      <w:r>
        <w:rPr>
          <w:spacing w:val="4"/>
          <w:w w:val="105"/>
          <w:sz w:val="13"/>
        </w:rPr>
        <w:t> </w:t>
      </w:r>
      <w:r>
        <w:rPr>
          <w:w w:val="105"/>
          <w:sz w:val="13"/>
        </w:rPr>
        <w:t>of</w:t>
      </w:r>
      <w:r>
        <w:rPr>
          <w:spacing w:val="5"/>
          <w:w w:val="105"/>
          <w:sz w:val="13"/>
        </w:rPr>
        <w:t> </w:t>
      </w:r>
      <w:r>
        <w:rPr>
          <w:w w:val="105"/>
          <w:sz w:val="13"/>
        </w:rPr>
        <w:t>compliance</w:t>
      </w:r>
      <w:r>
        <w:rPr>
          <w:spacing w:val="5"/>
          <w:w w:val="105"/>
          <w:sz w:val="13"/>
        </w:rPr>
        <w:t> </w:t>
      </w:r>
      <w:r>
        <w:rPr>
          <w:w w:val="105"/>
          <w:sz w:val="13"/>
        </w:rPr>
        <w:t>with</w:t>
      </w:r>
      <w:r>
        <w:rPr>
          <w:spacing w:val="4"/>
          <w:w w:val="105"/>
          <w:sz w:val="13"/>
        </w:rPr>
        <w:t> </w:t>
      </w:r>
      <w:r>
        <w:rPr>
          <w:w w:val="105"/>
          <w:sz w:val="13"/>
        </w:rPr>
        <w:t>the</w:t>
      </w:r>
      <w:r>
        <w:rPr>
          <w:spacing w:val="5"/>
          <w:w w:val="105"/>
          <w:sz w:val="13"/>
        </w:rPr>
        <w:t> </w:t>
      </w:r>
      <w:r>
        <w:rPr>
          <w:w w:val="105"/>
          <w:sz w:val="13"/>
        </w:rPr>
        <w:t>risk</w:t>
      </w:r>
      <w:r>
        <w:rPr>
          <w:spacing w:val="5"/>
          <w:w w:val="105"/>
          <w:sz w:val="13"/>
        </w:rPr>
        <w:t> </w:t>
      </w:r>
      <w:r>
        <w:rPr>
          <w:w w:val="105"/>
          <w:sz w:val="13"/>
        </w:rPr>
        <w:t>management</w:t>
      </w:r>
      <w:r>
        <w:rPr>
          <w:spacing w:val="5"/>
          <w:w w:val="105"/>
          <w:sz w:val="13"/>
        </w:rPr>
        <w:t> </w:t>
      </w:r>
      <w:r>
        <w:rPr>
          <w:w w:val="105"/>
          <w:sz w:val="13"/>
        </w:rPr>
        <w:t>plan</w:t>
      </w:r>
      <w:r>
        <w:rPr>
          <w:spacing w:val="4"/>
          <w:w w:val="105"/>
          <w:sz w:val="13"/>
        </w:rPr>
        <w:t> </w:t>
      </w:r>
      <w:r>
        <w:rPr>
          <w:w w:val="105"/>
          <w:sz w:val="13"/>
        </w:rPr>
        <w:t>being</w:t>
      </w:r>
      <w:r>
        <w:rPr>
          <w:spacing w:val="5"/>
          <w:w w:val="105"/>
          <w:sz w:val="13"/>
        </w:rPr>
        <w:t> </w:t>
      </w:r>
      <w:r>
        <w:rPr>
          <w:w w:val="105"/>
          <w:sz w:val="13"/>
        </w:rPr>
        <w:t>a</w:t>
      </w:r>
      <w:r>
        <w:rPr>
          <w:spacing w:val="5"/>
          <w:w w:val="105"/>
          <w:sz w:val="13"/>
        </w:rPr>
        <w:t> </w:t>
      </w:r>
      <w:r>
        <w:rPr>
          <w:w w:val="105"/>
          <w:sz w:val="13"/>
        </w:rPr>
        <w:t>condition</w:t>
      </w:r>
      <w:r>
        <w:rPr>
          <w:spacing w:val="4"/>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licence.</w:t>
      </w:r>
    </w:p>
    <w:p>
      <w:pPr>
        <w:pStyle w:val="ListParagraph"/>
        <w:numPr>
          <w:ilvl w:val="0"/>
          <w:numId w:val="96"/>
        </w:numPr>
        <w:tabs>
          <w:tab w:pos="1228" w:val="left" w:leader="none"/>
          <w:tab w:pos="1230" w:val="left" w:leader="none"/>
        </w:tabs>
        <w:spacing w:line="240" w:lineRule="auto" w:before="2" w:after="0"/>
        <w:ind w:left="1229" w:right="1631" w:hanging="794"/>
        <w:jc w:val="left"/>
        <w:rPr>
          <w:sz w:val="13"/>
        </w:rPr>
      </w:pPr>
      <w:r>
        <w:rPr>
          <w:sz w:val="13"/>
        </w:rPr>
        <w:t>Cf </w:t>
      </w:r>
      <w:r>
        <w:rPr>
          <w:i/>
          <w:sz w:val="13"/>
        </w:rPr>
        <w:t>Drugs, Poisons and Controlled Substances Act </w:t>
      </w:r>
      <w:r>
        <w:rPr>
          <w:i/>
          <w:spacing w:val="-3"/>
          <w:sz w:val="13"/>
        </w:rPr>
        <w:t>1981 </w:t>
      </w:r>
      <w:r>
        <w:rPr>
          <w:spacing w:val="2"/>
          <w:sz w:val="13"/>
        </w:rPr>
        <w:t>(Vic) </w:t>
      </w:r>
      <w:r>
        <w:rPr>
          <w:sz w:val="13"/>
        </w:rPr>
        <w:t>ss 69Q (imposition of licence conditions); 69RM (crop forfeiture, harvest  and </w:t>
      </w:r>
      <w:r>
        <w:rPr>
          <w:spacing w:val="2"/>
          <w:sz w:val="13"/>
        </w:rPr>
        <w:t>destruction); </w:t>
      </w:r>
      <w:r>
        <w:rPr>
          <w:sz w:val="13"/>
        </w:rPr>
        <w:t>69RQ (infringement notices). Licences may be suspended or cancelled under s 69QA. The Secretary has discretion to refuse to       renew</w:t>
      </w:r>
      <w:r>
        <w:rPr>
          <w:spacing w:val="11"/>
          <w:sz w:val="13"/>
        </w:rPr>
        <w:t> </w:t>
      </w:r>
      <w:r>
        <w:rPr>
          <w:sz w:val="13"/>
        </w:rPr>
        <w:t>a</w:t>
      </w:r>
      <w:r>
        <w:rPr>
          <w:spacing w:val="11"/>
          <w:sz w:val="13"/>
        </w:rPr>
        <w:t> </w:t>
      </w:r>
      <w:r>
        <w:rPr>
          <w:sz w:val="13"/>
        </w:rPr>
        <w:t>licence</w:t>
      </w:r>
      <w:r>
        <w:rPr>
          <w:spacing w:val="11"/>
          <w:sz w:val="13"/>
        </w:rPr>
        <w:t> </w:t>
      </w:r>
      <w:r>
        <w:rPr>
          <w:sz w:val="13"/>
        </w:rPr>
        <w:t>under</w:t>
      </w:r>
      <w:r>
        <w:rPr>
          <w:spacing w:val="11"/>
          <w:sz w:val="13"/>
        </w:rPr>
        <w:t> </w:t>
      </w:r>
      <w:r>
        <w:rPr>
          <w:sz w:val="13"/>
        </w:rPr>
        <w:t>s</w:t>
      </w:r>
      <w:r>
        <w:rPr>
          <w:spacing w:val="11"/>
          <w:sz w:val="13"/>
        </w:rPr>
        <w:t> </w:t>
      </w:r>
      <w:r>
        <w:rPr>
          <w:sz w:val="13"/>
        </w:rPr>
        <w:t>69PI,</w:t>
      </w:r>
      <w:r>
        <w:rPr>
          <w:spacing w:val="12"/>
          <w:sz w:val="13"/>
        </w:rPr>
        <w:t> </w:t>
      </w:r>
      <w:r>
        <w:rPr>
          <w:sz w:val="13"/>
        </w:rPr>
        <w:t>but</w:t>
      </w:r>
      <w:r>
        <w:rPr>
          <w:spacing w:val="11"/>
          <w:sz w:val="13"/>
        </w:rPr>
        <w:t> </w:t>
      </w:r>
      <w:r>
        <w:rPr>
          <w:sz w:val="13"/>
        </w:rPr>
        <w:t>will</w:t>
      </w:r>
      <w:r>
        <w:rPr>
          <w:spacing w:val="11"/>
          <w:sz w:val="13"/>
        </w:rPr>
        <w:t> </w:t>
      </w:r>
      <w:r>
        <w:rPr>
          <w:sz w:val="13"/>
        </w:rPr>
        <w:t>take</w:t>
      </w:r>
      <w:r>
        <w:rPr>
          <w:spacing w:val="11"/>
          <w:sz w:val="13"/>
        </w:rPr>
        <w:t> </w:t>
      </w:r>
      <w:r>
        <w:rPr>
          <w:sz w:val="13"/>
        </w:rPr>
        <w:t>into</w:t>
      </w:r>
      <w:r>
        <w:rPr>
          <w:spacing w:val="11"/>
          <w:sz w:val="13"/>
        </w:rPr>
        <w:t> </w:t>
      </w:r>
      <w:r>
        <w:rPr>
          <w:sz w:val="13"/>
        </w:rPr>
        <w:t>account</w:t>
      </w:r>
      <w:r>
        <w:rPr>
          <w:spacing w:val="12"/>
          <w:sz w:val="13"/>
        </w:rPr>
        <w:t> </w:t>
      </w:r>
      <w:r>
        <w:rPr>
          <w:sz w:val="13"/>
        </w:rPr>
        <w:t>more</w:t>
      </w:r>
      <w:r>
        <w:rPr>
          <w:spacing w:val="11"/>
          <w:sz w:val="13"/>
        </w:rPr>
        <w:t> </w:t>
      </w:r>
      <w:r>
        <w:rPr>
          <w:sz w:val="13"/>
        </w:rPr>
        <w:t>than</w:t>
      </w:r>
      <w:r>
        <w:rPr>
          <w:spacing w:val="11"/>
          <w:sz w:val="13"/>
        </w:rPr>
        <w:t> </w:t>
      </w:r>
      <w:r>
        <w:rPr>
          <w:sz w:val="13"/>
        </w:rPr>
        <w:t>just</w:t>
      </w:r>
      <w:r>
        <w:rPr>
          <w:spacing w:val="11"/>
          <w:sz w:val="13"/>
        </w:rPr>
        <w:t> </w:t>
      </w:r>
      <w:r>
        <w:rPr>
          <w:sz w:val="13"/>
        </w:rPr>
        <w:t>compliance</w:t>
      </w:r>
      <w:r>
        <w:rPr>
          <w:spacing w:val="11"/>
          <w:sz w:val="13"/>
        </w:rPr>
        <w:t> </w:t>
      </w:r>
      <w:r>
        <w:rPr>
          <w:sz w:val="13"/>
        </w:rPr>
        <w:t>with</w:t>
      </w:r>
      <w:r>
        <w:rPr>
          <w:spacing w:val="11"/>
          <w:sz w:val="13"/>
        </w:rPr>
        <w:t> </w:t>
      </w:r>
      <w:r>
        <w:rPr>
          <w:sz w:val="13"/>
        </w:rPr>
        <w:t>licence</w:t>
      </w:r>
      <w:r>
        <w:rPr>
          <w:spacing w:val="12"/>
          <w:sz w:val="13"/>
        </w:rPr>
        <w:t> </w:t>
      </w:r>
      <w:r>
        <w:rPr>
          <w:sz w:val="13"/>
        </w:rPr>
        <w:t>conditions</w:t>
      </w:r>
      <w:r>
        <w:rPr>
          <w:spacing w:val="11"/>
          <w:sz w:val="13"/>
        </w:rPr>
        <w:t> </w:t>
      </w:r>
      <w:r>
        <w:rPr>
          <w:sz w:val="13"/>
        </w:rPr>
        <w:t>in</w:t>
      </w:r>
      <w:r>
        <w:rPr>
          <w:spacing w:val="11"/>
          <w:sz w:val="13"/>
        </w:rPr>
        <w:t> </w:t>
      </w:r>
      <w:r>
        <w:rPr>
          <w:sz w:val="13"/>
        </w:rPr>
        <w:t>doing</w:t>
      </w:r>
      <w:r>
        <w:rPr>
          <w:spacing w:val="11"/>
          <w:sz w:val="13"/>
        </w:rPr>
        <w:t> </w:t>
      </w:r>
      <w:r>
        <w:rPr>
          <w:sz w:val="13"/>
        </w:rPr>
        <w:t>so.</w:t>
      </w:r>
    </w:p>
    <w:p>
      <w:pPr>
        <w:pStyle w:val="ListParagraph"/>
        <w:numPr>
          <w:ilvl w:val="0"/>
          <w:numId w:val="96"/>
        </w:numPr>
        <w:tabs>
          <w:tab w:pos="1229" w:val="left" w:leader="none"/>
          <w:tab w:pos="1230" w:val="left" w:leader="none"/>
        </w:tabs>
        <w:spacing w:line="240" w:lineRule="auto" w:before="4" w:after="0"/>
        <w:ind w:left="1229" w:right="0" w:hanging="794"/>
        <w:jc w:val="left"/>
        <w:rPr>
          <w:sz w:val="13"/>
        </w:rPr>
      </w:pPr>
      <w:r>
        <w:rPr>
          <w:w w:val="105"/>
          <w:sz w:val="13"/>
        </w:rPr>
        <w:t>Cf</w:t>
      </w:r>
      <w:r>
        <w:rPr>
          <w:spacing w:val="4"/>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spacing w:val="3"/>
          <w:w w:val="105"/>
          <w:sz w:val="13"/>
        </w:rPr>
        <w:t>69NB(2)(b),</w:t>
      </w:r>
      <w:r>
        <w:rPr>
          <w:spacing w:val="5"/>
          <w:w w:val="105"/>
          <w:sz w:val="13"/>
        </w:rPr>
        <w:t> </w:t>
      </w:r>
      <w:r>
        <w:rPr>
          <w:w w:val="105"/>
          <w:sz w:val="13"/>
        </w:rPr>
        <w:t>69OI,</w:t>
      </w:r>
      <w:r>
        <w:rPr>
          <w:spacing w:val="5"/>
          <w:w w:val="105"/>
          <w:sz w:val="13"/>
        </w:rPr>
        <w:t> </w:t>
      </w:r>
      <w:r>
        <w:rPr>
          <w:spacing w:val="2"/>
          <w:w w:val="105"/>
          <w:sz w:val="13"/>
        </w:rPr>
        <w:t>69QA(1)(d),</w:t>
      </w:r>
      <w:r>
        <w:rPr>
          <w:spacing w:val="5"/>
          <w:w w:val="105"/>
          <w:sz w:val="13"/>
        </w:rPr>
        <w:t> </w:t>
      </w:r>
      <w:r>
        <w:rPr>
          <w:spacing w:val="3"/>
          <w:w w:val="105"/>
          <w:sz w:val="13"/>
        </w:rPr>
        <w:t>(g).</w:t>
      </w:r>
    </w:p>
    <w:p>
      <w:pPr>
        <w:pStyle w:val="ListParagraph"/>
        <w:numPr>
          <w:ilvl w:val="0"/>
          <w:numId w:val="96"/>
        </w:numPr>
        <w:tabs>
          <w:tab w:pos="1229" w:val="left" w:leader="none"/>
          <w:tab w:pos="1230" w:val="left" w:leader="none"/>
        </w:tabs>
        <w:spacing w:line="240" w:lineRule="auto" w:before="1" w:after="0"/>
        <w:ind w:left="1229" w:right="1956" w:hanging="794"/>
        <w:jc w:val="left"/>
        <w:rPr>
          <w:sz w:val="13"/>
        </w:rPr>
      </w:pPr>
      <w:r>
        <w:rPr>
          <w:w w:val="105"/>
          <w:sz w:val="13"/>
        </w:rPr>
        <w:t>This is the maximum quantity in the leaves and flowering heads; a different maximum THC concentration applies to cannabis which is supplied to third</w:t>
      </w:r>
      <w:r>
        <w:rPr>
          <w:spacing w:val="13"/>
          <w:w w:val="105"/>
          <w:sz w:val="13"/>
        </w:rPr>
        <w:t> </w:t>
      </w:r>
      <w:r>
        <w:rPr>
          <w:w w:val="105"/>
          <w:sz w:val="13"/>
        </w:rPr>
        <w:t>parties.</w:t>
      </w:r>
    </w:p>
    <w:p>
      <w:pPr>
        <w:pStyle w:val="ListParagraph"/>
        <w:numPr>
          <w:ilvl w:val="0"/>
          <w:numId w:val="96"/>
        </w:numPr>
        <w:tabs>
          <w:tab w:pos="1229" w:val="left" w:leader="none"/>
          <w:tab w:pos="1230" w:val="left" w:leader="none"/>
        </w:tabs>
        <w:spacing w:line="240" w:lineRule="auto" w:before="3" w:after="0"/>
        <w:ind w:left="1229" w:right="1587" w:hanging="794"/>
        <w:jc w:val="left"/>
        <w:rPr>
          <w:sz w:val="13"/>
        </w:rPr>
      </w:pPr>
      <w:r>
        <w:rPr>
          <w:w w:val="105"/>
          <w:sz w:val="13"/>
        </w:rPr>
        <w:t>Victorian Law Reform Commission, </w:t>
      </w:r>
      <w:r>
        <w:rPr>
          <w:i/>
          <w:w w:val="105"/>
          <w:sz w:val="13"/>
        </w:rPr>
        <w:t>Medicinal Cannabis: Issues Paper </w:t>
      </w:r>
      <w:r>
        <w:rPr>
          <w:w w:val="105"/>
          <w:sz w:val="13"/>
        </w:rPr>
        <w:t>(2015) [4.145] </w:t>
      </w:r>
      <w:r>
        <w:rPr>
          <w:spacing w:val="2"/>
          <w:w w:val="105"/>
          <w:sz w:val="13"/>
        </w:rPr>
        <w:t>–[4.148]; </w:t>
      </w:r>
      <w:r>
        <w:rPr>
          <w:i/>
          <w:w w:val="105"/>
          <w:sz w:val="13"/>
        </w:rPr>
        <w:t>Drugs, Poisons and Controlled Substances Act </w:t>
      </w:r>
      <w:r>
        <w:rPr>
          <w:i/>
          <w:spacing w:val="-3"/>
          <w:w w:val="105"/>
          <w:sz w:val="13"/>
        </w:rPr>
        <w:t>1981 </w:t>
      </w:r>
      <w:r>
        <w:rPr>
          <w:spacing w:val="2"/>
          <w:w w:val="105"/>
          <w:sz w:val="13"/>
        </w:rPr>
        <w:t>(Vic) </w:t>
      </w:r>
      <w:r>
        <w:rPr>
          <w:w w:val="105"/>
          <w:sz w:val="13"/>
        </w:rPr>
        <w:t>ss 61–62. While not prohibited by Victorian legislation, low-THC cannabis cannot be processed into or sold as food in Australia: </w:t>
      </w:r>
      <w:r>
        <w:rPr>
          <w:i/>
          <w:w w:val="105"/>
          <w:sz w:val="13"/>
        </w:rPr>
        <w:t>Australia and New Zealand Food Standards Code</w:t>
      </w:r>
      <w:r>
        <w:rPr>
          <w:w w:val="105"/>
          <w:sz w:val="13"/>
        </w:rPr>
        <w:t>, Standard 1.4.4. The matter remains under review by the Ministerial Forum: ‘Australia and New Zealand Ministerial Forum on Food Regulation’, (Final Communiqué, Auckland, 30 January </w:t>
      </w:r>
      <w:r>
        <w:rPr>
          <w:spacing w:val="-3"/>
          <w:w w:val="105"/>
          <w:sz w:val="13"/>
        </w:rPr>
        <w:t>2015 </w:t>
      </w:r>
      <w:r>
        <w:rPr>
          <w:w w:val="105"/>
          <w:sz w:val="13"/>
        </w:rPr>
        <w:t>and Final Communiqué, </w:t>
      </w:r>
      <w:r>
        <w:rPr>
          <w:spacing w:val="2"/>
          <w:w w:val="105"/>
          <w:sz w:val="13"/>
        </w:rPr>
        <w:t>Hobart, </w:t>
      </w:r>
      <w:r>
        <w:rPr>
          <w:w w:val="105"/>
          <w:sz w:val="13"/>
        </w:rPr>
        <w:t>3 July 2015).</w:t>
      </w:r>
    </w:p>
    <w:p>
      <w:pPr>
        <w:pStyle w:val="ListParagraph"/>
        <w:numPr>
          <w:ilvl w:val="0"/>
          <w:numId w:val="96"/>
        </w:numPr>
        <w:tabs>
          <w:tab w:pos="1229" w:val="left" w:leader="none"/>
          <w:tab w:pos="1230" w:val="left" w:leader="none"/>
        </w:tabs>
        <w:spacing w:line="240" w:lineRule="auto" w:before="6" w:after="0"/>
        <w:ind w:left="1229" w:right="1737" w:hanging="794"/>
        <w:jc w:val="left"/>
        <w:rPr>
          <w:sz w:val="13"/>
        </w:rPr>
      </w:pPr>
      <w:r>
        <w:rPr>
          <w:w w:val="105"/>
          <w:sz w:val="13"/>
        </w:rPr>
        <w:t>By way of illustration, s 62 of the </w:t>
      </w:r>
      <w:r>
        <w:rPr>
          <w:i/>
          <w:w w:val="105"/>
          <w:sz w:val="13"/>
        </w:rPr>
        <w:t>Drugs, Poisons and Controlled Substances Act </w:t>
      </w:r>
      <w:r>
        <w:rPr>
          <w:i/>
          <w:spacing w:val="-3"/>
          <w:w w:val="105"/>
          <w:sz w:val="13"/>
        </w:rPr>
        <w:t>1981 </w:t>
      </w:r>
      <w:r>
        <w:rPr>
          <w:spacing w:val="2"/>
          <w:w w:val="105"/>
          <w:sz w:val="13"/>
        </w:rPr>
        <w:t>(Vic) </w:t>
      </w:r>
      <w:r>
        <w:rPr>
          <w:w w:val="105"/>
          <w:sz w:val="13"/>
        </w:rPr>
        <w:t>could be amended to remove the restriction on non-therapeutic</w:t>
      </w:r>
      <w:r>
        <w:rPr>
          <w:spacing w:val="4"/>
          <w:w w:val="105"/>
          <w:sz w:val="13"/>
        </w:rPr>
        <w:t> </w:t>
      </w:r>
      <w:r>
        <w:rPr>
          <w:w w:val="105"/>
          <w:sz w:val="13"/>
        </w:rPr>
        <w:t>use.</w:t>
      </w:r>
    </w:p>
    <w:p>
      <w:pPr>
        <w:spacing w:after="0" w:line="240" w:lineRule="auto"/>
        <w:jc w:val="left"/>
        <w:rPr>
          <w:sz w:val="13"/>
        </w:rPr>
        <w:sectPr>
          <w:type w:val="continuous"/>
          <w:pgSz w:w="11910" w:h="16840"/>
          <w:pgMar w:top="2620" w:bottom="280" w:left="0" w:right="0"/>
          <w:cols w:num="2" w:equalWidth="0">
            <w:col w:w="1113" w:space="40"/>
            <w:col w:w="10757"/>
          </w:cols>
        </w:sectPr>
      </w:pPr>
    </w:p>
    <w:p>
      <w:pPr>
        <w:pStyle w:val="BodyText"/>
        <w:rPr>
          <w:sz w:val="20"/>
        </w:rPr>
      </w:pPr>
    </w:p>
    <w:p>
      <w:pPr>
        <w:pStyle w:val="BodyText"/>
        <w:spacing w:before="9"/>
        <w:rPr>
          <w:sz w:val="18"/>
        </w:rPr>
      </w:pPr>
    </w:p>
    <w:p>
      <w:pPr>
        <w:pStyle w:val="BodyText"/>
        <w:spacing w:before="91"/>
        <w:ind w:left="2381"/>
        <w:rPr>
          <w:sz w:val="12"/>
        </w:rPr>
      </w:pPr>
      <w:r>
        <w:rPr>
          <w:w w:val="105"/>
        </w:rPr>
        <w:t>cannabinoids (whether medicinal or recreational) on the other.</w:t>
      </w:r>
      <w:r>
        <w:rPr>
          <w:w w:val="105"/>
          <w:position w:val="7"/>
          <w:sz w:val="12"/>
        </w:rPr>
        <w:t>58</w:t>
      </w:r>
    </w:p>
    <w:p>
      <w:pPr>
        <w:pStyle w:val="ListParagraph"/>
        <w:numPr>
          <w:ilvl w:val="1"/>
          <w:numId w:val="87"/>
        </w:numPr>
        <w:tabs>
          <w:tab w:pos="2381" w:val="left" w:leader="none"/>
          <w:tab w:pos="2382" w:val="left" w:leader="none"/>
        </w:tabs>
        <w:spacing w:line="242" w:lineRule="auto" w:before="124" w:after="0"/>
        <w:ind w:left="2381" w:right="1777" w:hanging="794"/>
        <w:jc w:val="left"/>
        <w:rPr>
          <w:sz w:val="21"/>
        </w:rPr>
      </w:pPr>
      <w:r>
        <w:rPr>
          <w:w w:val="105"/>
          <w:sz w:val="21"/>
        </w:rPr>
        <w:t>Nonetheless, </w:t>
      </w:r>
      <w:r>
        <w:rPr>
          <w:spacing w:val="-3"/>
          <w:w w:val="105"/>
          <w:sz w:val="21"/>
        </w:rPr>
        <w:t>cultivators </w:t>
      </w:r>
      <w:r>
        <w:rPr>
          <w:w w:val="105"/>
          <w:sz w:val="21"/>
        </w:rPr>
        <w:t>of </w:t>
      </w:r>
      <w:r>
        <w:rPr>
          <w:spacing w:val="-3"/>
          <w:w w:val="105"/>
          <w:sz w:val="21"/>
        </w:rPr>
        <w:t>low-THC cannabis already </w:t>
      </w:r>
      <w:r>
        <w:rPr>
          <w:w w:val="105"/>
          <w:sz w:val="21"/>
        </w:rPr>
        <w:t>authorised </w:t>
      </w:r>
      <w:r>
        <w:rPr>
          <w:spacing w:val="-3"/>
          <w:w w:val="105"/>
          <w:sz w:val="21"/>
        </w:rPr>
        <w:t>to </w:t>
      </w:r>
      <w:r>
        <w:rPr>
          <w:w w:val="105"/>
          <w:sz w:val="21"/>
        </w:rPr>
        <w:t>operate in Victoria</w:t>
      </w:r>
      <w:r>
        <w:rPr>
          <w:w w:val="105"/>
          <w:position w:val="7"/>
          <w:sz w:val="12"/>
        </w:rPr>
        <w:t>59</w:t>
      </w:r>
      <w:r>
        <w:rPr>
          <w:w w:val="105"/>
          <w:sz w:val="12"/>
        </w:rPr>
        <w:t> </w:t>
      </w:r>
      <w:r>
        <w:rPr>
          <w:spacing w:val="-3"/>
          <w:w w:val="105"/>
          <w:sz w:val="21"/>
        </w:rPr>
        <w:t>may</w:t>
      </w:r>
      <w:r>
        <w:rPr>
          <w:spacing w:val="-9"/>
          <w:w w:val="105"/>
          <w:sz w:val="21"/>
        </w:rPr>
        <w:t> </w:t>
      </w:r>
      <w:r>
        <w:rPr>
          <w:spacing w:val="-3"/>
          <w:w w:val="105"/>
          <w:sz w:val="21"/>
        </w:rPr>
        <w:t>have</w:t>
      </w:r>
      <w:r>
        <w:rPr>
          <w:spacing w:val="-9"/>
          <w:w w:val="105"/>
          <w:sz w:val="21"/>
        </w:rPr>
        <w:t> </w:t>
      </w:r>
      <w:r>
        <w:rPr>
          <w:spacing w:val="-3"/>
          <w:w w:val="105"/>
          <w:sz w:val="21"/>
        </w:rPr>
        <w:t>useful</w:t>
      </w:r>
      <w:r>
        <w:rPr>
          <w:spacing w:val="-8"/>
          <w:w w:val="105"/>
          <w:sz w:val="21"/>
        </w:rPr>
        <w:t> </w:t>
      </w:r>
      <w:r>
        <w:rPr>
          <w:w w:val="105"/>
          <w:sz w:val="21"/>
        </w:rPr>
        <w:t>expertise</w:t>
      </w:r>
      <w:r>
        <w:rPr>
          <w:spacing w:val="-9"/>
          <w:w w:val="105"/>
          <w:sz w:val="21"/>
        </w:rPr>
        <w:t> </w:t>
      </w:r>
      <w:r>
        <w:rPr>
          <w:w w:val="105"/>
          <w:sz w:val="21"/>
        </w:rPr>
        <w:t>which</w:t>
      </w:r>
      <w:r>
        <w:rPr>
          <w:spacing w:val="-8"/>
          <w:w w:val="105"/>
          <w:sz w:val="21"/>
        </w:rPr>
        <w:t> </w:t>
      </w:r>
      <w:r>
        <w:rPr>
          <w:spacing w:val="-3"/>
          <w:w w:val="105"/>
          <w:sz w:val="21"/>
        </w:rPr>
        <w:t>could</w:t>
      </w:r>
      <w:r>
        <w:rPr>
          <w:spacing w:val="-9"/>
          <w:w w:val="105"/>
          <w:sz w:val="21"/>
        </w:rPr>
        <w:t> </w:t>
      </w:r>
      <w:r>
        <w:rPr>
          <w:w w:val="105"/>
          <w:sz w:val="21"/>
        </w:rPr>
        <w:t>be</w:t>
      </w:r>
      <w:r>
        <w:rPr>
          <w:spacing w:val="-9"/>
          <w:w w:val="105"/>
          <w:sz w:val="21"/>
        </w:rPr>
        <w:t> </w:t>
      </w:r>
      <w:r>
        <w:rPr>
          <w:w w:val="105"/>
          <w:sz w:val="21"/>
        </w:rPr>
        <w:t>harnessed</w:t>
      </w:r>
      <w:r>
        <w:rPr>
          <w:spacing w:val="-8"/>
          <w:w w:val="105"/>
          <w:sz w:val="21"/>
        </w:rPr>
        <w:t> </w:t>
      </w:r>
      <w:r>
        <w:rPr>
          <w:w w:val="105"/>
          <w:sz w:val="21"/>
        </w:rPr>
        <w:t>in</w:t>
      </w:r>
      <w:r>
        <w:rPr>
          <w:spacing w:val="-9"/>
          <w:w w:val="105"/>
          <w:sz w:val="21"/>
        </w:rPr>
        <w:t> </w:t>
      </w:r>
      <w:r>
        <w:rPr>
          <w:w w:val="105"/>
          <w:sz w:val="21"/>
        </w:rPr>
        <w:t>the</w:t>
      </w:r>
      <w:r>
        <w:rPr>
          <w:spacing w:val="-8"/>
          <w:w w:val="105"/>
          <w:sz w:val="21"/>
        </w:rPr>
        <w:t> </w:t>
      </w:r>
      <w:r>
        <w:rPr>
          <w:w w:val="105"/>
          <w:sz w:val="21"/>
        </w:rPr>
        <w:t>establishment</w:t>
      </w:r>
      <w:r>
        <w:rPr>
          <w:spacing w:val="-9"/>
          <w:w w:val="105"/>
          <w:sz w:val="21"/>
        </w:rPr>
        <w:t> </w:t>
      </w:r>
      <w:r>
        <w:rPr>
          <w:w w:val="105"/>
          <w:sz w:val="21"/>
        </w:rPr>
        <w:t>of</w:t>
      </w:r>
      <w:r>
        <w:rPr>
          <w:spacing w:val="-9"/>
          <w:w w:val="105"/>
          <w:sz w:val="21"/>
        </w:rPr>
        <w:t> </w:t>
      </w:r>
      <w:r>
        <w:rPr>
          <w:w w:val="105"/>
          <w:sz w:val="21"/>
        </w:rPr>
        <w:t>a</w:t>
      </w:r>
      <w:r>
        <w:rPr>
          <w:spacing w:val="-8"/>
          <w:w w:val="105"/>
          <w:sz w:val="21"/>
        </w:rPr>
        <w:t> </w:t>
      </w:r>
      <w:r>
        <w:rPr>
          <w:w w:val="105"/>
          <w:sz w:val="21"/>
        </w:rPr>
        <w:t>Victorian </w:t>
      </w:r>
      <w:r>
        <w:rPr>
          <w:spacing w:val="-3"/>
          <w:w w:val="105"/>
          <w:sz w:val="21"/>
        </w:rPr>
        <w:t>medicinal cannabis scheme. </w:t>
      </w:r>
      <w:r>
        <w:rPr>
          <w:w w:val="105"/>
          <w:sz w:val="21"/>
        </w:rPr>
        <w:t>It </w:t>
      </w:r>
      <w:r>
        <w:rPr>
          <w:spacing w:val="-3"/>
          <w:w w:val="105"/>
          <w:sz w:val="21"/>
        </w:rPr>
        <w:t>may </w:t>
      </w:r>
      <w:r>
        <w:rPr>
          <w:w w:val="105"/>
          <w:sz w:val="21"/>
        </w:rPr>
        <w:t>be </w:t>
      </w:r>
      <w:r>
        <w:rPr>
          <w:spacing w:val="-3"/>
          <w:w w:val="105"/>
          <w:sz w:val="21"/>
        </w:rPr>
        <w:t>appropriate to allow low-THC cannabis cultivators to </w:t>
      </w:r>
      <w:r>
        <w:rPr>
          <w:spacing w:val="-2"/>
          <w:w w:val="105"/>
          <w:sz w:val="21"/>
        </w:rPr>
        <w:t>supply </w:t>
      </w:r>
      <w:r>
        <w:rPr>
          <w:w w:val="105"/>
          <w:sz w:val="21"/>
        </w:rPr>
        <w:t>seeds </w:t>
      </w:r>
      <w:r>
        <w:rPr>
          <w:spacing w:val="-3"/>
          <w:w w:val="105"/>
          <w:sz w:val="21"/>
        </w:rPr>
        <w:t>to licensed medicinal cannabis </w:t>
      </w:r>
      <w:r>
        <w:rPr>
          <w:w w:val="105"/>
          <w:sz w:val="21"/>
        </w:rPr>
        <w:t>cultivators,</w:t>
      </w:r>
      <w:r>
        <w:rPr>
          <w:w w:val="105"/>
          <w:position w:val="7"/>
          <w:sz w:val="12"/>
        </w:rPr>
        <w:t>60 </w:t>
      </w:r>
      <w:r>
        <w:rPr>
          <w:w w:val="105"/>
          <w:sz w:val="21"/>
        </w:rPr>
        <w:t>or </w:t>
      </w:r>
      <w:r>
        <w:rPr>
          <w:spacing w:val="-3"/>
          <w:w w:val="105"/>
          <w:sz w:val="21"/>
        </w:rPr>
        <w:t>to </w:t>
      </w:r>
      <w:r>
        <w:rPr>
          <w:w w:val="105"/>
          <w:sz w:val="21"/>
        </w:rPr>
        <w:t>hold a </w:t>
      </w:r>
      <w:r>
        <w:rPr>
          <w:spacing w:val="-3"/>
          <w:w w:val="105"/>
          <w:sz w:val="21"/>
        </w:rPr>
        <w:t>medicinal cannabis cultivation licence </w:t>
      </w:r>
      <w:r>
        <w:rPr>
          <w:w w:val="105"/>
          <w:sz w:val="21"/>
        </w:rPr>
        <w:t>in addition </w:t>
      </w:r>
      <w:r>
        <w:rPr>
          <w:spacing w:val="-3"/>
          <w:w w:val="105"/>
          <w:sz w:val="21"/>
        </w:rPr>
        <w:t>to </w:t>
      </w:r>
      <w:r>
        <w:rPr>
          <w:w w:val="105"/>
          <w:sz w:val="21"/>
        </w:rPr>
        <w:t>their existing </w:t>
      </w:r>
      <w:r>
        <w:rPr>
          <w:spacing w:val="-3"/>
          <w:w w:val="105"/>
          <w:sz w:val="21"/>
        </w:rPr>
        <w:t>low-THC cannabis authority, for </w:t>
      </w:r>
      <w:r>
        <w:rPr>
          <w:w w:val="105"/>
          <w:sz w:val="21"/>
        </w:rPr>
        <w:t>the purpose of </w:t>
      </w:r>
      <w:r>
        <w:rPr>
          <w:spacing w:val="-3"/>
          <w:w w:val="105"/>
          <w:sz w:val="21"/>
        </w:rPr>
        <w:t>obtaining cannabinoids </w:t>
      </w:r>
      <w:r>
        <w:rPr>
          <w:w w:val="105"/>
          <w:sz w:val="21"/>
        </w:rPr>
        <w:t>other </w:t>
      </w:r>
      <w:r>
        <w:rPr>
          <w:spacing w:val="-3"/>
          <w:w w:val="105"/>
          <w:sz w:val="21"/>
        </w:rPr>
        <w:t>than</w:t>
      </w:r>
      <w:r>
        <w:rPr>
          <w:spacing w:val="42"/>
          <w:w w:val="105"/>
          <w:sz w:val="21"/>
        </w:rPr>
        <w:t> </w:t>
      </w:r>
      <w:r>
        <w:rPr>
          <w:spacing w:val="-3"/>
          <w:w w:val="105"/>
          <w:sz w:val="21"/>
        </w:rPr>
        <w:t>THC.</w:t>
      </w:r>
    </w:p>
    <w:p>
      <w:pPr>
        <w:pStyle w:val="Heading4"/>
        <w:spacing w:before="138"/>
        <w:ind w:left="1587"/>
      </w:pPr>
      <w:bookmarkStart w:name="_TOC_250025" w:id="129"/>
      <w:bookmarkEnd w:id="129"/>
      <w:r>
        <w:rPr>
          <w:w w:val="115"/>
        </w:rPr>
        <w:t>Licensing manufacture</w:t>
      </w:r>
    </w:p>
    <w:p>
      <w:pPr>
        <w:pStyle w:val="ListParagraph"/>
        <w:numPr>
          <w:ilvl w:val="1"/>
          <w:numId w:val="87"/>
        </w:numPr>
        <w:tabs>
          <w:tab w:pos="2381" w:val="left" w:leader="none"/>
          <w:tab w:pos="2382" w:val="left" w:leader="none"/>
        </w:tabs>
        <w:spacing w:line="242" w:lineRule="auto" w:before="137" w:after="0"/>
        <w:ind w:left="2381" w:right="1589" w:hanging="794"/>
        <w:jc w:val="left"/>
        <w:rPr>
          <w:sz w:val="21"/>
        </w:rPr>
      </w:pPr>
      <w:r>
        <w:rPr>
          <w:spacing w:val="-3"/>
          <w:w w:val="105"/>
          <w:sz w:val="21"/>
        </w:rPr>
        <w:t>Like cultivators, manufacturers </w:t>
      </w:r>
      <w:r>
        <w:rPr>
          <w:w w:val="105"/>
          <w:sz w:val="21"/>
        </w:rPr>
        <w:t>of </w:t>
      </w:r>
      <w:r>
        <w:rPr>
          <w:spacing w:val="-3"/>
          <w:w w:val="105"/>
          <w:sz w:val="21"/>
        </w:rPr>
        <w:t>cannabis </w:t>
      </w:r>
      <w:r>
        <w:rPr>
          <w:w w:val="105"/>
          <w:sz w:val="21"/>
        </w:rPr>
        <w:t>products should be </w:t>
      </w:r>
      <w:r>
        <w:rPr>
          <w:spacing w:val="-3"/>
          <w:w w:val="105"/>
          <w:sz w:val="21"/>
        </w:rPr>
        <w:t>required to </w:t>
      </w:r>
      <w:r>
        <w:rPr>
          <w:w w:val="105"/>
          <w:sz w:val="21"/>
        </w:rPr>
        <w:t>hold </w:t>
      </w:r>
      <w:r>
        <w:rPr>
          <w:spacing w:val="-3"/>
          <w:w w:val="105"/>
          <w:sz w:val="21"/>
        </w:rPr>
        <w:t>licences </w:t>
      </w:r>
      <w:r>
        <w:rPr>
          <w:w w:val="105"/>
          <w:sz w:val="21"/>
        </w:rPr>
        <w:t>issued by the </w:t>
      </w:r>
      <w:r>
        <w:rPr>
          <w:spacing w:val="-3"/>
          <w:w w:val="105"/>
          <w:sz w:val="21"/>
        </w:rPr>
        <w:t>State </w:t>
      </w:r>
      <w:r>
        <w:rPr>
          <w:w w:val="105"/>
          <w:sz w:val="21"/>
        </w:rPr>
        <w:t>of Victoria. Licences </w:t>
      </w:r>
      <w:r>
        <w:rPr>
          <w:spacing w:val="-3"/>
          <w:w w:val="105"/>
          <w:sz w:val="21"/>
        </w:rPr>
        <w:t>to manufacture </w:t>
      </w:r>
      <w:r>
        <w:rPr>
          <w:w w:val="105"/>
          <w:sz w:val="21"/>
        </w:rPr>
        <w:t>refined </w:t>
      </w:r>
      <w:r>
        <w:rPr>
          <w:spacing w:val="-3"/>
          <w:w w:val="105"/>
          <w:sz w:val="21"/>
        </w:rPr>
        <w:t>cannabis </w:t>
      </w:r>
      <w:r>
        <w:rPr>
          <w:w w:val="105"/>
          <w:sz w:val="21"/>
        </w:rPr>
        <w:t>products should be able </w:t>
      </w:r>
      <w:r>
        <w:rPr>
          <w:spacing w:val="-3"/>
          <w:w w:val="105"/>
          <w:sz w:val="21"/>
        </w:rPr>
        <w:t>to </w:t>
      </w:r>
      <w:r>
        <w:rPr>
          <w:w w:val="105"/>
          <w:sz w:val="21"/>
        </w:rPr>
        <w:t>be </w:t>
      </w:r>
      <w:r>
        <w:rPr>
          <w:spacing w:val="-3"/>
          <w:w w:val="105"/>
          <w:sz w:val="21"/>
        </w:rPr>
        <w:t>granted </w:t>
      </w:r>
      <w:r>
        <w:rPr>
          <w:w w:val="105"/>
          <w:sz w:val="21"/>
        </w:rPr>
        <w:t>by the Secretary of the Department of Health and </w:t>
      </w:r>
      <w:r>
        <w:rPr>
          <w:spacing w:val="-3"/>
          <w:w w:val="105"/>
          <w:sz w:val="21"/>
        </w:rPr>
        <w:t>Human </w:t>
      </w:r>
      <w:r>
        <w:rPr>
          <w:w w:val="105"/>
          <w:sz w:val="21"/>
        </w:rPr>
        <w:t>Services, but</w:t>
      </w:r>
      <w:r>
        <w:rPr>
          <w:spacing w:val="-8"/>
          <w:w w:val="105"/>
          <w:sz w:val="21"/>
        </w:rPr>
        <w:t> </w:t>
      </w:r>
      <w:r>
        <w:rPr>
          <w:w w:val="105"/>
          <w:sz w:val="21"/>
        </w:rPr>
        <w:t>as</w:t>
      </w:r>
      <w:r>
        <w:rPr>
          <w:spacing w:val="-7"/>
          <w:w w:val="105"/>
          <w:sz w:val="21"/>
        </w:rPr>
        <w:t> </w:t>
      </w:r>
      <w:r>
        <w:rPr>
          <w:w w:val="105"/>
          <w:sz w:val="21"/>
        </w:rPr>
        <w:t>a</w:t>
      </w:r>
      <w:r>
        <w:rPr>
          <w:spacing w:val="-7"/>
          <w:w w:val="105"/>
          <w:sz w:val="21"/>
        </w:rPr>
        <w:t> </w:t>
      </w:r>
      <w:r>
        <w:rPr>
          <w:w w:val="105"/>
          <w:sz w:val="21"/>
        </w:rPr>
        <w:t>practical</w:t>
      </w:r>
      <w:r>
        <w:rPr>
          <w:spacing w:val="-7"/>
          <w:w w:val="105"/>
          <w:sz w:val="21"/>
        </w:rPr>
        <w:t> </w:t>
      </w:r>
      <w:r>
        <w:rPr>
          <w:w w:val="105"/>
          <w:sz w:val="21"/>
        </w:rPr>
        <w:t>matter</w:t>
      </w:r>
      <w:r>
        <w:rPr>
          <w:spacing w:val="-8"/>
          <w:w w:val="105"/>
          <w:sz w:val="21"/>
        </w:rPr>
        <w:t> </w:t>
      </w:r>
      <w:r>
        <w:rPr>
          <w:w w:val="105"/>
          <w:sz w:val="21"/>
        </w:rPr>
        <w:t>would</w:t>
      </w:r>
      <w:r>
        <w:rPr>
          <w:spacing w:val="-7"/>
          <w:w w:val="105"/>
          <w:sz w:val="21"/>
        </w:rPr>
        <w:t> </w:t>
      </w:r>
      <w:r>
        <w:rPr>
          <w:w w:val="105"/>
          <w:sz w:val="21"/>
        </w:rPr>
        <w:t>be</w:t>
      </w:r>
      <w:r>
        <w:rPr>
          <w:spacing w:val="-7"/>
          <w:w w:val="105"/>
          <w:sz w:val="21"/>
        </w:rPr>
        <w:t> </w:t>
      </w:r>
      <w:r>
        <w:rPr>
          <w:spacing w:val="-3"/>
          <w:w w:val="105"/>
          <w:sz w:val="21"/>
        </w:rPr>
        <w:t>administered</w:t>
      </w:r>
      <w:r>
        <w:rPr>
          <w:spacing w:val="-7"/>
          <w:w w:val="105"/>
          <w:sz w:val="21"/>
        </w:rPr>
        <w:t> </w:t>
      </w:r>
      <w:r>
        <w:rPr>
          <w:w w:val="105"/>
          <w:sz w:val="21"/>
        </w:rPr>
        <w:t>and</w:t>
      </w:r>
      <w:r>
        <w:rPr>
          <w:spacing w:val="-8"/>
          <w:w w:val="105"/>
          <w:sz w:val="21"/>
        </w:rPr>
        <w:t> </w:t>
      </w:r>
      <w:r>
        <w:rPr>
          <w:w w:val="105"/>
          <w:sz w:val="21"/>
        </w:rPr>
        <w:t>supervised</w:t>
      </w:r>
      <w:r>
        <w:rPr>
          <w:spacing w:val="-7"/>
          <w:w w:val="105"/>
          <w:sz w:val="21"/>
        </w:rPr>
        <w:t> </w:t>
      </w:r>
      <w:r>
        <w:rPr>
          <w:w w:val="105"/>
          <w:sz w:val="21"/>
        </w:rPr>
        <w:t>by</w:t>
      </w:r>
      <w:r>
        <w:rPr>
          <w:spacing w:val="-7"/>
          <w:w w:val="105"/>
          <w:sz w:val="21"/>
        </w:rPr>
        <w:t> </w:t>
      </w:r>
      <w:r>
        <w:rPr>
          <w:w w:val="105"/>
          <w:sz w:val="21"/>
        </w:rPr>
        <w:t>the</w:t>
      </w:r>
      <w:r>
        <w:rPr>
          <w:spacing w:val="-7"/>
          <w:w w:val="105"/>
          <w:sz w:val="21"/>
        </w:rPr>
        <w:t> </w:t>
      </w:r>
      <w:r>
        <w:rPr>
          <w:w w:val="105"/>
          <w:sz w:val="21"/>
        </w:rPr>
        <w:t>Office</w:t>
      </w:r>
      <w:r>
        <w:rPr>
          <w:spacing w:val="-8"/>
          <w:w w:val="105"/>
          <w:sz w:val="21"/>
        </w:rPr>
        <w:t> </w:t>
      </w:r>
      <w:r>
        <w:rPr>
          <w:w w:val="105"/>
          <w:sz w:val="21"/>
        </w:rPr>
        <w:t>of</w:t>
      </w:r>
      <w:r>
        <w:rPr>
          <w:spacing w:val="-7"/>
          <w:w w:val="105"/>
          <w:sz w:val="21"/>
        </w:rPr>
        <w:t> </w:t>
      </w:r>
      <w:r>
        <w:rPr>
          <w:spacing w:val="-3"/>
          <w:w w:val="105"/>
          <w:sz w:val="21"/>
        </w:rPr>
        <w:t>Medicinal Cannabis. </w:t>
      </w:r>
      <w:r>
        <w:rPr>
          <w:w w:val="105"/>
          <w:sz w:val="21"/>
        </w:rPr>
        <w:t>Recipients </w:t>
      </w:r>
      <w:r>
        <w:rPr>
          <w:spacing w:val="-3"/>
          <w:w w:val="105"/>
          <w:sz w:val="21"/>
        </w:rPr>
        <w:t>could </w:t>
      </w:r>
      <w:r>
        <w:rPr>
          <w:w w:val="105"/>
          <w:sz w:val="21"/>
        </w:rPr>
        <w:t>be either </w:t>
      </w:r>
      <w:r>
        <w:rPr>
          <w:spacing w:val="-3"/>
          <w:w w:val="105"/>
          <w:sz w:val="21"/>
        </w:rPr>
        <w:t>individuals </w:t>
      </w:r>
      <w:r>
        <w:rPr>
          <w:w w:val="105"/>
          <w:sz w:val="21"/>
        </w:rPr>
        <w:t>or</w:t>
      </w:r>
      <w:r>
        <w:rPr>
          <w:spacing w:val="34"/>
          <w:w w:val="105"/>
          <w:sz w:val="21"/>
        </w:rPr>
        <w:t> </w:t>
      </w:r>
      <w:r>
        <w:rPr>
          <w:spacing w:val="-3"/>
          <w:w w:val="105"/>
          <w:sz w:val="21"/>
        </w:rPr>
        <w:t>corporations.</w:t>
      </w:r>
    </w:p>
    <w:p>
      <w:pPr>
        <w:pStyle w:val="BodyText"/>
        <w:spacing w:before="2"/>
        <w:rPr>
          <w:sz w:val="23"/>
        </w:rPr>
      </w:pPr>
      <w:r>
        <w:rPr/>
        <w:pict>
          <v:group style="position:absolute;margin-left:62.362202pt;margin-top:16.106297pt;width:479.1pt;height:83.4pt;mso-position-horizontal-relative:page;mso-position-vertical-relative:paragraph;z-index:6752;mso-wrap-distance-left:0;mso-wrap-distance-right:0" coordorigin="1247,322" coordsize="9582,1668">
            <v:rect style="position:absolute;left:1587;top:322;width:8731;height:1668" filled="true" fillcolor="#dddfd8" stroked="false">
              <v:fill type="solid"/>
            </v:rect>
            <v:line style="position:absolute" from="1247,1069" to="10828,1069" stroked="true" strokeweight="2.5pt" strokecolor="#ffffff">
              <v:stroke dashstyle="solid"/>
            </v:line>
            <v:shape style="position:absolute;left:1587;top:1094;width:8731;height:896" type="#_x0000_t202" filled="true" fillcolor="#dddfd8" stroked="false">
              <v:textbox inset="0,0,0,0">
                <w:txbxContent>
                  <w:p>
                    <w:pPr>
                      <w:tabs>
                        <w:tab w:pos="793" w:val="left" w:leader="none"/>
                      </w:tabs>
                      <w:spacing w:line="242" w:lineRule="auto" w:before="208"/>
                      <w:ind w:left="793" w:right="295" w:hanging="567"/>
                      <w:jc w:val="left"/>
                      <w:rPr>
                        <w:sz w:val="21"/>
                      </w:rPr>
                    </w:pPr>
                    <w:r>
                      <w:rPr>
                        <w:b/>
                        <w:w w:val="115"/>
                        <w:sz w:val="21"/>
                      </w:rPr>
                      <w:t>22</w:t>
                      <w:tab/>
                    </w:r>
                    <w:r>
                      <w:rPr>
                        <w:w w:val="115"/>
                        <w:sz w:val="21"/>
                      </w:rPr>
                      <w:t>Medicinal</w:t>
                    </w:r>
                    <w:r>
                      <w:rPr>
                        <w:spacing w:val="-14"/>
                        <w:w w:val="115"/>
                        <w:sz w:val="21"/>
                      </w:rPr>
                      <w:t> </w:t>
                    </w:r>
                    <w:r>
                      <w:rPr>
                        <w:w w:val="115"/>
                        <w:sz w:val="21"/>
                      </w:rPr>
                      <w:t>cannabis</w:t>
                    </w:r>
                    <w:r>
                      <w:rPr>
                        <w:spacing w:val="-14"/>
                        <w:w w:val="115"/>
                        <w:sz w:val="21"/>
                      </w:rPr>
                      <w:t> </w:t>
                    </w:r>
                    <w:r>
                      <w:rPr>
                        <w:w w:val="115"/>
                        <w:sz w:val="21"/>
                      </w:rPr>
                      <w:t>products</w:t>
                    </w:r>
                    <w:r>
                      <w:rPr>
                        <w:spacing w:val="-14"/>
                        <w:w w:val="115"/>
                        <w:sz w:val="21"/>
                      </w:rPr>
                      <w:t> </w:t>
                    </w:r>
                    <w:r>
                      <w:rPr>
                        <w:w w:val="115"/>
                        <w:sz w:val="21"/>
                      </w:rPr>
                      <w:t>should</w:t>
                    </w:r>
                    <w:r>
                      <w:rPr>
                        <w:spacing w:val="-14"/>
                        <w:w w:val="115"/>
                        <w:sz w:val="21"/>
                      </w:rPr>
                      <w:t> </w:t>
                    </w:r>
                    <w:r>
                      <w:rPr>
                        <w:w w:val="115"/>
                        <w:sz w:val="21"/>
                      </w:rPr>
                      <w:t>be</w:t>
                    </w:r>
                    <w:r>
                      <w:rPr>
                        <w:spacing w:val="-14"/>
                        <w:w w:val="115"/>
                        <w:sz w:val="21"/>
                      </w:rPr>
                      <w:t> </w:t>
                    </w:r>
                    <w:r>
                      <w:rPr>
                        <w:w w:val="115"/>
                        <w:sz w:val="21"/>
                      </w:rPr>
                      <w:t>made</w:t>
                    </w:r>
                    <w:r>
                      <w:rPr>
                        <w:spacing w:val="-14"/>
                        <w:w w:val="115"/>
                        <w:sz w:val="21"/>
                      </w:rPr>
                      <w:t> </w:t>
                    </w:r>
                    <w:r>
                      <w:rPr>
                        <w:w w:val="115"/>
                        <w:sz w:val="21"/>
                      </w:rPr>
                      <w:t>by</w:t>
                    </w:r>
                    <w:r>
                      <w:rPr>
                        <w:spacing w:val="-14"/>
                        <w:w w:val="115"/>
                        <w:sz w:val="21"/>
                      </w:rPr>
                      <w:t> </w:t>
                    </w:r>
                    <w:r>
                      <w:rPr>
                        <w:w w:val="115"/>
                        <w:sz w:val="21"/>
                      </w:rPr>
                      <w:t>manufacturers</w:t>
                    </w:r>
                    <w:r>
                      <w:rPr>
                        <w:spacing w:val="-14"/>
                        <w:w w:val="115"/>
                        <w:sz w:val="21"/>
                      </w:rPr>
                      <w:t> </w:t>
                    </w:r>
                    <w:r>
                      <w:rPr>
                        <w:w w:val="115"/>
                        <w:sz w:val="21"/>
                      </w:rPr>
                      <w:t>licensed</w:t>
                    </w:r>
                    <w:r>
                      <w:rPr>
                        <w:spacing w:val="-14"/>
                        <w:w w:val="115"/>
                        <w:sz w:val="21"/>
                      </w:rPr>
                      <w:t> </w:t>
                    </w:r>
                    <w:r>
                      <w:rPr>
                        <w:w w:val="115"/>
                        <w:sz w:val="21"/>
                      </w:rPr>
                      <w:t>by</w:t>
                    </w:r>
                    <w:r>
                      <w:rPr>
                        <w:spacing w:val="-14"/>
                        <w:w w:val="115"/>
                        <w:sz w:val="21"/>
                      </w:rPr>
                      <w:t> </w:t>
                    </w:r>
                    <w:r>
                      <w:rPr>
                        <w:w w:val="115"/>
                        <w:sz w:val="21"/>
                      </w:rPr>
                      <w:t>the Secretary of the Department of Health and Human</w:t>
                    </w:r>
                    <w:r>
                      <w:rPr>
                        <w:spacing w:val="-9"/>
                        <w:w w:val="115"/>
                        <w:sz w:val="21"/>
                      </w:rPr>
                      <w:t> </w:t>
                    </w:r>
                    <w:r>
                      <w:rPr>
                        <w:w w:val="115"/>
                        <w:sz w:val="21"/>
                      </w:rPr>
                      <w:t>Services.</w:t>
                    </w:r>
                  </w:p>
                </w:txbxContent>
              </v:textbox>
              <v:fill type="solid"/>
              <w10:wrap type="none"/>
            </v:shape>
            <v:shape style="position:absolute;left:1587;top:322;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spacing w:before="9"/>
        <w:rPr>
          <w:sz w:val="22"/>
        </w:rPr>
      </w:pPr>
    </w:p>
    <w:p>
      <w:pPr>
        <w:spacing w:before="93"/>
        <w:ind w:left="1587" w:right="0" w:firstLine="0"/>
        <w:jc w:val="left"/>
        <w:rPr>
          <w:sz w:val="22"/>
        </w:rPr>
      </w:pPr>
      <w:r>
        <w:rPr>
          <w:w w:val="105"/>
          <w:sz w:val="22"/>
        </w:rPr>
        <w:t>Interaction with </w:t>
      </w:r>
      <w:r>
        <w:rPr>
          <w:rFonts w:ascii="Lucida Sans"/>
          <w:i/>
          <w:w w:val="105"/>
          <w:sz w:val="22"/>
        </w:rPr>
        <w:t>Therapeutic Goods Act 1989 </w:t>
      </w:r>
      <w:r>
        <w:rPr>
          <w:w w:val="105"/>
          <w:sz w:val="22"/>
        </w:rPr>
        <w:t>(Cth)</w:t>
      </w:r>
    </w:p>
    <w:p>
      <w:pPr>
        <w:pStyle w:val="ListParagraph"/>
        <w:numPr>
          <w:ilvl w:val="1"/>
          <w:numId w:val="87"/>
        </w:numPr>
        <w:tabs>
          <w:tab w:pos="2381" w:val="left" w:leader="none"/>
          <w:tab w:pos="2382" w:val="left" w:leader="none"/>
        </w:tabs>
        <w:spacing w:line="242" w:lineRule="auto" w:before="143" w:after="0"/>
        <w:ind w:left="2381" w:right="2016" w:hanging="794"/>
        <w:jc w:val="left"/>
        <w:rPr>
          <w:sz w:val="21"/>
        </w:rPr>
      </w:pPr>
      <w:r>
        <w:rPr>
          <w:w w:val="105"/>
          <w:sz w:val="21"/>
        </w:rPr>
        <w:t>The </w:t>
      </w:r>
      <w:r>
        <w:rPr>
          <w:spacing w:val="-3"/>
          <w:w w:val="105"/>
          <w:sz w:val="21"/>
        </w:rPr>
        <w:t>Commission </w:t>
      </w:r>
      <w:r>
        <w:rPr>
          <w:w w:val="105"/>
          <w:sz w:val="21"/>
        </w:rPr>
        <w:t>assumes </w:t>
      </w:r>
      <w:r>
        <w:rPr>
          <w:spacing w:val="-3"/>
          <w:w w:val="105"/>
          <w:sz w:val="21"/>
        </w:rPr>
        <w:t>for </w:t>
      </w:r>
      <w:r>
        <w:rPr>
          <w:w w:val="105"/>
          <w:sz w:val="21"/>
        </w:rPr>
        <w:t>the purposes of this section </w:t>
      </w:r>
      <w:r>
        <w:rPr>
          <w:spacing w:val="-3"/>
          <w:w w:val="105"/>
          <w:sz w:val="21"/>
        </w:rPr>
        <w:t>that </w:t>
      </w:r>
      <w:r>
        <w:rPr>
          <w:w w:val="105"/>
          <w:sz w:val="21"/>
        </w:rPr>
        <w:t>entities </w:t>
      </w:r>
      <w:r>
        <w:rPr>
          <w:spacing w:val="-3"/>
          <w:w w:val="105"/>
          <w:sz w:val="21"/>
        </w:rPr>
        <w:t>producing medicinal cannabis </w:t>
      </w:r>
      <w:r>
        <w:rPr>
          <w:w w:val="105"/>
          <w:sz w:val="21"/>
        </w:rPr>
        <w:t>in Victoria would be </w:t>
      </w:r>
      <w:r>
        <w:rPr>
          <w:spacing w:val="-3"/>
          <w:w w:val="105"/>
          <w:sz w:val="21"/>
        </w:rPr>
        <w:t>licensed </w:t>
      </w:r>
      <w:r>
        <w:rPr>
          <w:w w:val="105"/>
          <w:sz w:val="21"/>
        </w:rPr>
        <w:t>by the Secretary of the Department of Health and </w:t>
      </w:r>
      <w:r>
        <w:rPr>
          <w:spacing w:val="-3"/>
          <w:w w:val="105"/>
          <w:sz w:val="21"/>
        </w:rPr>
        <w:t>Human </w:t>
      </w:r>
      <w:r>
        <w:rPr>
          <w:w w:val="105"/>
          <w:sz w:val="21"/>
        </w:rPr>
        <w:t>Services </w:t>
      </w:r>
      <w:r>
        <w:rPr>
          <w:spacing w:val="-3"/>
          <w:w w:val="105"/>
          <w:sz w:val="21"/>
        </w:rPr>
        <w:t>to manufacture cannabis </w:t>
      </w:r>
      <w:r>
        <w:rPr>
          <w:w w:val="105"/>
          <w:sz w:val="21"/>
        </w:rPr>
        <w:t>products. They would </w:t>
      </w:r>
      <w:r>
        <w:rPr>
          <w:spacing w:val="-2"/>
          <w:w w:val="105"/>
          <w:sz w:val="21"/>
        </w:rPr>
        <w:t>not</w:t>
      </w:r>
      <w:r>
        <w:rPr>
          <w:spacing w:val="-27"/>
          <w:w w:val="105"/>
          <w:sz w:val="21"/>
        </w:rPr>
        <w:t> </w:t>
      </w:r>
      <w:r>
        <w:rPr>
          <w:w w:val="105"/>
          <w:sz w:val="21"/>
        </w:rPr>
        <w:t>be</w:t>
      </w:r>
    </w:p>
    <w:p>
      <w:pPr>
        <w:pStyle w:val="BodyText"/>
        <w:spacing w:line="242" w:lineRule="auto" w:before="3"/>
        <w:ind w:left="2381" w:right="1651"/>
      </w:pPr>
      <w:r>
        <w:rPr>
          <w:spacing w:val="-3"/>
          <w:w w:val="105"/>
        </w:rPr>
        <w:t>regulated </w:t>
      </w:r>
      <w:r>
        <w:rPr>
          <w:w w:val="105"/>
        </w:rPr>
        <w:t>by the </w:t>
      </w:r>
      <w:r>
        <w:rPr>
          <w:spacing w:val="-3"/>
          <w:w w:val="105"/>
        </w:rPr>
        <w:t>TGA,</w:t>
      </w:r>
      <w:r>
        <w:rPr>
          <w:spacing w:val="-3"/>
          <w:w w:val="105"/>
          <w:position w:val="7"/>
          <w:sz w:val="12"/>
        </w:rPr>
        <w:t>61 </w:t>
      </w:r>
      <w:r>
        <w:rPr>
          <w:w w:val="105"/>
        </w:rPr>
        <w:t>nor be </w:t>
      </w:r>
      <w:r>
        <w:rPr>
          <w:spacing w:val="-3"/>
          <w:w w:val="105"/>
        </w:rPr>
        <w:t>required to </w:t>
      </w:r>
      <w:r>
        <w:rPr>
          <w:w w:val="105"/>
        </w:rPr>
        <w:t>hold </w:t>
      </w:r>
      <w:r>
        <w:rPr>
          <w:spacing w:val="-3"/>
          <w:w w:val="105"/>
        </w:rPr>
        <w:t>concurrent manufacturing licences </w:t>
      </w:r>
      <w:r>
        <w:rPr>
          <w:w w:val="105"/>
        </w:rPr>
        <w:t>under the Therapeutic Goods Act.</w:t>
      </w:r>
      <w:r>
        <w:rPr>
          <w:w w:val="105"/>
          <w:position w:val="7"/>
          <w:sz w:val="12"/>
        </w:rPr>
        <w:t>62 </w:t>
      </w:r>
      <w:r>
        <w:rPr>
          <w:spacing w:val="-4"/>
          <w:w w:val="105"/>
        </w:rPr>
        <w:t>However, </w:t>
      </w:r>
      <w:r>
        <w:rPr>
          <w:w w:val="105"/>
        </w:rPr>
        <w:t>as discussed </w:t>
      </w:r>
      <w:r>
        <w:rPr>
          <w:spacing w:val="-3"/>
          <w:w w:val="105"/>
        </w:rPr>
        <w:t>above, </w:t>
      </w:r>
      <w:r>
        <w:rPr>
          <w:w w:val="105"/>
        </w:rPr>
        <w:t>the division of regulatory </w:t>
      </w:r>
      <w:r>
        <w:rPr>
          <w:spacing w:val="-3"/>
          <w:w w:val="105"/>
        </w:rPr>
        <w:t>responsibility </w:t>
      </w:r>
      <w:r>
        <w:rPr>
          <w:w w:val="105"/>
        </w:rPr>
        <w:t>is a matter </w:t>
      </w:r>
      <w:r>
        <w:rPr>
          <w:spacing w:val="-3"/>
          <w:w w:val="105"/>
        </w:rPr>
        <w:t>for </w:t>
      </w:r>
      <w:r>
        <w:rPr>
          <w:w w:val="105"/>
        </w:rPr>
        <w:t>negotiation between the </w:t>
      </w:r>
      <w:r>
        <w:rPr>
          <w:spacing w:val="-4"/>
          <w:w w:val="105"/>
        </w:rPr>
        <w:t>Commonwealth </w:t>
      </w:r>
      <w:r>
        <w:rPr>
          <w:w w:val="105"/>
        </w:rPr>
        <w:t>and the </w:t>
      </w:r>
      <w:r>
        <w:rPr>
          <w:spacing w:val="-3"/>
          <w:w w:val="105"/>
        </w:rPr>
        <w:t>State </w:t>
      </w:r>
      <w:r>
        <w:rPr>
          <w:w w:val="105"/>
        </w:rPr>
        <w:t>of Victoria.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r>
        <w:rPr/>
        <w:pict>
          <v:line style="position:absolute;mso-position-horizontal-relative:page;mso-position-vertical-relative:paragraph;z-index:6776;mso-wrap-distance-left:0;mso-wrap-distance-right:0" from="79.370102pt,11.451758pt" to="515.905102pt,11.451758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97"/>
        </w:numPr>
        <w:tabs>
          <w:tab w:pos="2380" w:val="left" w:leader="none"/>
          <w:tab w:pos="2382" w:val="left" w:leader="none"/>
        </w:tabs>
        <w:spacing w:line="240" w:lineRule="auto" w:before="48" w:after="0"/>
        <w:ind w:left="2381" w:right="68" w:hanging="794"/>
        <w:jc w:val="left"/>
        <w:rPr>
          <w:sz w:val="13"/>
        </w:rPr>
      </w:pPr>
      <w:r>
        <w:rPr>
          <w:w w:val="105"/>
          <w:sz w:val="13"/>
        </w:rPr>
        <w:t>See </w:t>
      </w:r>
      <w:r>
        <w:rPr>
          <w:i/>
          <w:w w:val="105"/>
          <w:sz w:val="13"/>
        </w:rPr>
        <w:t>Single Convention on Narcotic Drugs </w:t>
      </w:r>
      <w:r>
        <w:rPr>
          <w:i/>
          <w:spacing w:val="-5"/>
          <w:w w:val="105"/>
          <w:sz w:val="13"/>
        </w:rPr>
        <w:t>1961</w:t>
      </w:r>
      <w:r>
        <w:rPr>
          <w:spacing w:val="-5"/>
          <w:w w:val="105"/>
          <w:sz w:val="13"/>
        </w:rPr>
        <w:t>, </w:t>
      </w:r>
      <w:r>
        <w:rPr>
          <w:w w:val="105"/>
          <w:sz w:val="13"/>
        </w:rPr>
        <w:t>art 28.2 </w:t>
      </w:r>
      <w:r>
        <w:rPr>
          <w:spacing w:val="2"/>
          <w:w w:val="105"/>
          <w:sz w:val="13"/>
        </w:rPr>
        <w:t>(‘This </w:t>
      </w:r>
      <w:r>
        <w:rPr>
          <w:w w:val="105"/>
          <w:sz w:val="13"/>
        </w:rPr>
        <w:t>Convention shall not apply to the cultivation of the cannabis plant exclusively</w:t>
      </w:r>
      <w:r>
        <w:rPr>
          <w:spacing w:val="30"/>
          <w:w w:val="105"/>
          <w:sz w:val="13"/>
        </w:rPr>
        <w:t> </w:t>
      </w:r>
      <w:r>
        <w:rPr>
          <w:w w:val="105"/>
          <w:sz w:val="13"/>
        </w:rPr>
        <w:t>for industrial purposes (fibre and seed) or horticultural purposes’); the SUSMP definition of ‘cannabis’ (which excludes ‘processed hemp   fibre containing </w:t>
      </w:r>
      <w:r>
        <w:rPr>
          <w:spacing w:val="-3"/>
          <w:w w:val="105"/>
          <w:sz w:val="13"/>
        </w:rPr>
        <w:t>0.1 </w:t>
      </w:r>
      <w:r>
        <w:rPr>
          <w:w w:val="105"/>
          <w:sz w:val="13"/>
        </w:rPr>
        <w:t>per cent or less of tetrahydrocannabinol and products manufactured from such fibre’) and its definition of THC (which excludes THC found in hemp seed oil, containing 50 </w:t>
      </w:r>
      <w:r>
        <w:rPr>
          <w:spacing w:val="2"/>
          <w:w w:val="105"/>
          <w:sz w:val="13"/>
        </w:rPr>
        <w:t>mg/kg </w:t>
      </w:r>
      <w:r>
        <w:rPr>
          <w:w w:val="105"/>
          <w:sz w:val="13"/>
        </w:rPr>
        <w:t>or less of tetrahydrocannabinols when labelled with a warning statement ‘not    for internal use’ or ‘not to be taken’).</w:t>
      </w:r>
    </w:p>
    <w:p>
      <w:pPr>
        <w:pStyle w:val="ListParagraph"/>
        <w:numPr>
          <w:ilvl w:val="0"/>
          <w:numId w:val="97"/>
        </w:numPr>
        <w:tabs>
          <w:tab w:pos="2381" w:val="left" w:leader="none"/>
          <w:tab w:pos="2382" w:val="left" w:leader="none"/>
        </w:tabs>
        <w:spacing w:line="240" w:lineRule="auto" w:before="7" w:after="0"/>
        <w:ind w:left="2381" w:right="0" w:hanging="794"/>
        <w:jc w:val="left"/>
        <w:rPr>
          <w:sz w:val="13"/>
        </w:rPr>
      </w:pPr>
      <w:r>
        <w:rPr>
          <w:w w:val="105"/>
          <w:sz w:val="13"/>
        </w:rPr>
        <w:t>Several</w:t>
      </w:r>
      <w:r>
        <w:rPr>
          <w:spacing w:val="4"/>
          <w:w w:val="105"/>
          <w:sz w:val="13"/>
        </w:rPr>
        <w:t> </w:t>
      </w:r>
      <w:r>
        <w:rPr>
          <w:w w:val="105"/>
          <w:sz w:val="13"/>
        </w:rPr>
        <w:t>individuals</w:t>
      </w:r>
      <w:r>
        <w:rPr>
          <w:spacing w:val="5"/>
          <w:w w:val="105"/>
          <w:sz w:val="13"/>
        </w:rPr>
        <w:t> </w:t>
      </w:r>
      <w:r>
        <w:rPr>
          <w:w w:val="105"/>
          <w:sz w:val="13"/>
        </w:rPr>
        <w:t>are</w:t>
      </w:r>
      <w:r>
        <w:rPr>
          <w:spacing w:val="5"/>
          <w:w w:val="105"/>
          <w:sz w:val="13"/>
        </w:rPr>
        <w:t> </w:t>
      </w:r>
      <w:r>
        <w:rPr>
          <w:w w:val="105"/>
          <w:sz w:val="13"/>
        </w:rPr>
        <w:t>cultivating</w:t>
      </w:r>
      <w:r>
        <w:rPr>
          <w:spacing w:val="5"/>
          <w:w w:val="105"/>
          <w:sz w:val="13"/>
        </w:rPr>
        <w:t> </w:t>
      </w:r>
      <w:r>
        <w:rPr>
          <w:w w:val="105"/>
          <w:sz w:val="13"/>
        </w:rPr>
        <w:t>low-THC</w:t>
      </w:r>
      <w:r>
        <w:rPr>
          <w:spacing w:val="5"/>
          <w:w w:val="105"/>
          <w:sz w:val="13"/>
        </w:rPr>
        <w:t> </w:t>
      </w:r>
      <w:r>
        <w:rPr>
          <w:w w:val="105"/>
          <w:sz w:val="13"/>
        </w:rPr>
        <w:t>cannabis</w:t>
      </w:r>
      <w:r>
        <w:rPr>
          <w:spacing w:val="5"/>
          <w:w w:val="105"/>
          <w:sz w:val="13"/>
        </w:rPr>
        <w:t> </w:t>
      </w:r>
      <w:r>
        <w:rPr>
          <w:w w:val="105"/>
          <w:sz w:val="13"/>
        </w:rPr>
        <w:t>in</w:t>
      </w:r>
      <w:r>
        <w:rPr>
          <w:spacing w:val="4"/>
          <w:w w:val="105"/>
          <w:sz w:val="13"/>
        </w:rPr>
        <w:t> </w:t>
      </w:r>
      <w:r>
        <w:rPr>
          <w:w w:val="105"/>
          <w:sz w:val="13"/>
        </w:rPr>
        <w:t>Victoria</w:t>
      </w:r>
      <w:r>
        <w:rPr>
          <w:spacing w:val="5"/>
          <w:w w:val="105"/>
          <w:sz w:val="13"/>
        </w:rPr>
        <w:t> </w:t>
      </w:r>
      <w:r>
        <w:rPr>
          <w:w w:val="105"/>
          <w:sz w:val="13"/>
        </w:rPr>
        <w:t>at</w:t>
      </w:r>
      <w:r>
        <w:rPr>
          <w:spacing w:val="5"/>
          <w:w w:val="105"/>
          <w:sz w:val="13"/>
        </w:rPr>
        <w:t> </w:t>
      </w:r>
      <w:r>
        <w:rPr>
          <w:w w:val="105"/>
          <w:sz w:val="13"/>
        </w:rPr>
        <w:t>present:</w:t>
      </w:r>
      <w:r>
        <w:rPr>
          <w:spacing w:val="5"/>
          <w:w w:val="105"/>
          <w:sz w:val="13"/>
        </w:rPr>
        <w:t> </w:t>
      </w:r>
      <w:r>
        <w:rPr>
          <w:w w:val="105"/>
          <w:sz w:val="13"/>
        </w:rPr>
        <w:t>Consultation</w:t>
      </w:r>
      <w:r>
        <w:rPr>
          <w:spacing w:val="5"/>
          <w:w w:val="105"/>
          <w:sz w:val="13"/>
        </w:rPr>
        <w:t> </w:t>
      </w:r>
      <w:r>
        <w:rPr>
          <w:w w:val="105"/>
          <w:sz w:val="13"/>
        </w:rPr>
        <w:t>19.</w:t>
      </w:r>
    </w:p>
    <w:p>
      <w:pPr>
        <w:pStyle w:val="ListParagraph"/>
        <w:numPr>
          <w:ilvl w:val="0"/>
          <w:numId w:val="97"/>
        </w:numPr>
        <w:tabs>
          <w:tab w:pos="2381" w:val="left" w:leader="none"/>
          <w:tab w:pos="2382" w:val="left" w:leader="none"/>
        </w:tabs>
        <w:spacing w:line="240" w:lineRule="auto" w:before="1" w:after="0"/>
        <w:ind w:left="2381" w:right="76" w:hanging="794"/>
        <w:jc w:val="left"/>
        <w:rPr>
          <w:sz w:val="13"/>
        </w:rPr>
      </w:pPr>
      <w:r>
        <w:rPr>
          <w:sz w:val="13"/>
        </w:rPr>
        <w:t>This </w:t>
      </w:r>
      <w:r>
        <w:rPr>
          <w:spacing w:val="2"/>
          <w:sz w:val="13"/>
        </w:rPr>
        <w:t>activity </w:t>
      </w:r>
      <w:r>
        <w:rPr>
          <w:sz w:val="13"/>
        </w:rPr>
        <w:t>appears to be presently prohibited by s </w:t>
      </w:r>
      <w:r>
        <w:rPr>
          <w:spacing w:val="2"/>
          <w:sz w:val="13"/>
        </w:rPr>
        <w:t>62(1)(a) </w:t>
      </w:r>
      <w:r>
        <w:rPr>
          <w:sz w:val="13"/>
        </w:rPr>
        <w:t>of the </w:t>
      </w:r>
      <w:r>
        <w:rPr>
          <w:i/>
          <w:sz w:val="13"/>
        </w:rPr>
        <w:t>Drugs, Poisons and Controlled Substances Act </w:t>
      </w:r>
      <w:r>
        <w:rPr>
          <w:i/>
          <w:spacing w:val="-3"/>
          <w:sz w:val="13"/>
        </w:rPr>
        <w:t>1981 </w:t>
      </w:r>
      <w:r>
        <w:rPr>
          <w:spacing w:val="2"/>
          <w:sz w:val="13"/>
        </w:rPr>
        <w:t>(Vic), </w:t>
      </w:r>
      <w:r>
        <w:rPr>
          <w:sz w:val="13"/>
        </w:rPr>
        <w:t>which permits authorised low-THC cannabis cultivators to sell or supply seeds harvested from low-THC cannabis, but only for purposes ‘relating to  non- therapeutic</w:t>
      </w:r>
      <w:r>
        <w:rPr>
          <w:spacing w:val="10"/>
          <w:sz w:val="13"/>
        </w:rPr>
        <w:t> </w:t>
      </w:r>
      <w:r>
        <w:rPr>
          <w:sz w:val="13"/>
        </w:rPr>
        <w:t>use’.</w:t>
      </w:r>
      <w:r>
        <w:rPr>
          <w:spacing w:val="11"/>
          <w:sz w:val="13"/>
        </w:rPr>
        <w:t> </w:t>
      </w:r>
      <w:r>
        <w:rPr>
          <w:sz w:val="13"/>
        </w:rPr>
        <w:t>Supply</w:t>
      </w:r>
      <w:r>
        <w:rPr>
          <w:spacing w:val="11"/>
          <w:sz w:val="13"/>
        </w:rPr>
        <w:t> </w:t>
      </w:r>
      <w:r>
        <w:rPr>
          <w:sz w:val="13"/>
        </w:rPr>
        <w:t>of</w:t>
      </w:r>
      <w:r>
        <w:rPr>
          <w:spacing w:val="11"/>
          <w:sz w:val="13"/>
        </w:rPr>
        <w:t> </w:t>
      </w:r>
      <w:r>
        <w:rPr>
          <w:sz w:val="13"/>
        </w:rPr>
        <w:t>seeds</w:t>
      </w:r>
      <w:r>
        <w:rPr>
          <w:spacing w:val="11"/>
          <w:sz w:val="13"/>
        </w:rPr>
        <w:t> </w:t>
      </w:r>
      <w:r>
        <w:rPr>
          <w:sz w:val="13"/>
        </w:rPr>
        <w:t>to</w:t>
      </w:r>
      <w:r>
        <w:rPr>
          <w:spacing w:val="11"/>
          <w:sz w:val="13"/>
        </w:rPr>
        <w:t> </w:t>
      </w:r>
      <w:r>
        <w:rPr>
          <w:sz w:val="13"/>
        </w:rPr>
        <w:t>a</w:t>
      </w:r>
      <w:r>
        <w:rPr>
          <w:spacing w:val="11"/>
          <w:sz w:val="13"/>
        </w:rPr>
        <w:t> </w:t>
      </w:r>
      <w:r>
        <w:rPr>
          <w:sz w:val="13"/>
        </w:rPr>
        <w:t>medicinal</w:t>
      </w:r>
      <w:r>
        <w:rPr>
          <w:spacing w:val="10"/>
          <w:sz w:val="13"/>
        </w:rPr>
        <w:t> </w:t>
      </w:r>
      <w:r>
        <w:rPr>
          <w:sz w:val="13"/>
        </w:rPr>
        <w:t>cannabis</w:t>
      </w:r>
      <w:r>
        <w:rPr>
          <w:spacing w:val="11"/>
          <w:sz w:val="13"/>
        </w:rPr>
        <w:t> </w:t>
      </w:r>
      <w:r>
        <w:rPr>
          <w:sz w:val="13"/>
        </w:rPr>
        <w:t>cultivator</w:t>
      </w:r>
      <w:r>
        <w:rPr>
          <w:spacing w:val="11"/>
          <w:sz w:val="13"/>
        </w:rPr>
        <w:t> </w:t>
      </w:r>
      <w:r>
        <w:rPr>
          <w:sz w:val="13"/>
        </w:rPr>
        <w:t>could</w:t>
      </w:r>
      <w:r>
        <w:rPr>
          <w:spacing w:val="11"/>
          <w:sz w:val="13"/>
        </w:rPr>
        <w:t> </w:t>
      </w:r>
      <w:r>
        <w:rPr>
          <w:sz w:val="13"/>
        </w:rPr>
        <w:t>be</w:t>
      </w:r>
      <w:r>
        <w:rPr>
          <w:spacing w:val="11"/>
          <w:sz w:val="13"/>
        </w:rPr>
        <w:t> </w:t>
      </w:r>
      <w:r>
        <w:rPr>
          <w:sz w:val="13"/>
        </w:rPr>
        <w:t>considered</w:t>
      </w:r>
      <w:r>
        <w:rPr>
          <w:spacing w:val="11"/>
          <w:sz w:val="13"/>
        </w:rPr>
        <w:t> </w:t>
      </w:r>
      <w:r>
        <w:rPr>
          <w:sz w:val="13"/>
        </w:rPr>
        <w:t>supply</w:t>
      </w:r>
      <w:r>
        <w:rPr>
          <w:spacing w:val="11"/>
          <w:sz w:val="13"/>
        </w:rPr>
        <w:t> </w:t>
      </w:r>
      <w:r>
        <w:rPr>
          <w:sz w:val="13"/>
        </w:rPr>
        <w:t>for</w:t>
      </w:r>
      <w:r>
        <w:rPr>
          <w:spacing w:val="11"/>
          <w:sz w:val="13"/>
        </w:rPr>
        <w:t> </w:t>
      </w:r>
      <w:r>
        <w:rPr>
          <w:sz w:val="13"/>
        </w:rPr>
        <w:t>a</w:t>
      </w:r>
      <w:r>
        <w:rPr>
          <w:spacing w:val="10"/>
          <w:sz w:val="13"/>
        </w:rPr>
        <w:t> </w:t>
      </w:r>
      <w:r>
        <w:rPr>
          <w:sz w:val="13"/>
        </w:rPr>
        <w:t>therapeutic</w:t>
      </w:r>
      <w:r>
        <w:rPr>
          <w:spacing w:val="11"/>
          <w:sz w:val="13"/>
        </w:rPr>
        <w:t> </w:t>
      </w:r>
      <w:r>
        <w:rPr>
          <w:sz w:val="13"/>
        </w:rPr>
        <w:t>use.</w:t>
      </w:r>
    </w:p>
    <w:p>
      <w:pPr>
        <w:pStyle w:val="ListParagraph"/>
        <w:numPr>
          <w:ilvl w:val="0"/>
          <w:numId w:val="97"/>
        </w:numPr>
        <w:tabs>
          <w:tab w:pos="2381" w:val="left" w:leader="none"/>
          <w:tab w:pos="2382" w:val="left" w:leader="none"/>
        </w:tabs>
        <w:spacing w:line="240" w:lineRule="auto" w:before="4" w:after="0"/>
        <w:ind w:left="2381" w:right="0" w:hanging="794"/>
        <w:jc w:val="left"/>
        <w:rPr>
          <w:sz w:val="13"/>
        </w:rPr>
      </w:pPr>
      <w:r>
        <w:rPr>
          <w:w w:val="105"/>
          <w:sz w:val="13"/>
        </w:rPr>
        <w:t>See the </w:t>
      </w:r>
      <w:r>
        <w:rPr>
          <w:i/>
          <w:w w:val="105"/>
          <w:sz w:val="13"/>
        </w:rPr>
        <w:t>Therapeutic Goods Act 1989 </w:t>
      </w:r>
      <w:r>
        <w:rPr>
          <w:w w:val="105"/>
          <w:sz w:val="13"/>
        </w:rPr>
        <w:t>(Cth) pt 3-3. If, as specified elsewhere, medicinal cannabis products supplied in Victoria are not    approved by the TGA, there would be fundamental problems with the scheme relying on the TGA to regulate manufacturers. The      supervision of products and sponsors by the TGA relies on information about their products and facilities that is extensively interconnected. Regulatory supervision which looked at only the quality of manufacturing facilities, and had no role in product approval, could lead to inefficient and fragmented oversight: see Evidence to Senate Legal and Constitutional Affairs Committee, Parliament of Australia, Canberra,</w:t>
      </w:r>
      <w:r>
        <w:rPr>
          <w:spacing w:val="30"/>
          <w:w w:val="105"/>
          <w:sz w:val="13"/>
        </w:rPr>
        <w:t> </w:t>
      </w:r>
      <w:r>
        <w:rPr>
          <w:w w:val="105"/>
          <w:sz w:val="13"/>
        </w:rPr>
        <w:t>30 March 2015, </w:t>
      </w:r>
      <w:r>
        <w:rPr>
          <w:spacing w:val="-3"/>
          <w:w w:val="105"/>
          <w:sz w:val="13"/>
        </w:rPr>
        <w:t>41</w:t>
      </w:r>
      <w:r>
        <w:rPr>
          <w:spacing w:val="10"/>
          <w:w w:val="105"/>
          <w:sz w:val="13"/>
        </w:rPr>
        <w:t> </w:t>
      </w:r>
      <w:r>
        <w:rPr>
          <w:spacing w:val="3"/>
          <w:w w:val="105"/>
          <w:sz w:val="13"/>
        </w:rPr>
        <w:t>(Dr </w:t>
      </w:r>
      <w:r>
        <w:rPr>
          <w:w w:val="105"/>
          <w:sz w:val="13"/>
        </w:rPr>
        <w:t>Lisa Studdert and Philippa Horner).</w:t>
      </w:r>
    </w:p>
    <w:p>
      <w:pPr>
        <w:pStyle w:val="ListParagraph"/>
        <w:numPr>
          <w:ilvl w:val="0"/>
          <w:numId w:val="97"/>
        </w:numPr>
        <w:tabs>
          <w:tab w:pos="2381" w:val="left" w:leader="none"/>
          <w:tab w:pos="2382" w:val="left" w:leader="none"/>
        </w:tabs>
        <w:spacing w:line="240" w:lineRule="auto" w:before="8" w:after="0"/>
        <w:ind w:left="2381" w:right="77" w:hanging="794"/>
        <w:jc w:val="left"/>
        <w:rPr>
          <w:sz w:val="13"/>
        </w:rPr>
      </w:pPr>
      <w:r>
        <w:rPr>
          <w:w w:val="105"/>
          <w:sz w:val="13"/>
        </w:rPr>
        <w:t>That is, a Victorian manufacturing licence would not be ‘added on’ to a Commonwealth manufacturing licence granted by the TGA. It      would be entirely separate. Such a requirement could be problematic, as holders of TGA manufacturing licences are required to specify   upon</w:t>
      </w:r>
      <w:r>
        <w:rPr>
          <w:spacing w:val="5"/>
          <w:w w:val="105"/>
          <w:sz w:val="13"/>
        </w:rPr>
        <w:t> </w:t>
      </w:r>
      <w:r>
        <w:rPr>
          <w:w w:val="105"/>
          <w:sz w:val="13"/>
        </w:rPr>
        <w:t>application</w:t>
      </w:r>
      <w:r>
        <w:rPr>
          <w:spacing w:val="6"/>
          <w:w w:val="105"/>
          <w:sz w:val="13"/>
        </w:rPr>
        <w:t> </w:t>
      </w:r>
      <w:r>
        <w:rPr>
          <w:w w:val="105"/>
          <w:sz w:val="13"/>
        </w:rPr>
        <w:t>the</w:t>
      </w:r>
      <w:r>
        <w:rPr>
          <w:spacing w:val="6"/>
          <w:w w:val="105"/>
          <w:sz w:val="13"/>
        </w:rPr>
        <w:t> </w:t>
      </w:r>
      <w:r>
        <w:rPr>
          <w:w w:val="105"/>
          <w:sz w:val="13"/>
        </w:rPr>
        <w:t>therapeutic</w:t>
      </w:r>
      <w:r>
        <w:rPr>
          <w:spacing w:val="6"/>
          <w:w w:val="105"/>
          <w:sz w:val="13"/>
        </w:rPr>
        <w:t> </w:t>
      </w:r>
      <w:r>
        <w:rPr>
          <w:w w:val="105"/>
          <w:sz w:val="13"/>
        </w:rPr>
        <w:t>goods</w:t>
      </w:r>
      <w:r>
        <w:rPr>
          <w:spacing w:val="6"/>
          <w:w w:val="105"/>
          <w:sz w:val="13"/>
        </w:rPr>
        <w:t> </w:t>
      </w:r>
      <w:r>
        <w:rPr>
          <w:w w:val="105"/>
          <w:sz w:val="13"/>
        </w:rPr>
        <w:t>they</w:t>
      </w:r>
      <w:r>
        <w:rPr>
          <w:spacing w:val="6"/>
          <w:w w:val="105"/>
          <w:sz w:val="13"/>
        </w:rPr>
        <w:t> </w:t>
      </w:r>
      <w:r>
        <w:rPr>
          <w:w w:val="105"/>
          <w:sz w:val="13"/>
        </w:rPr>
        <w:t>intend</w:t>
      </w:r>
      <w:r>
        <w:rPr>
          <w:spacing w:val="6"/>
          <w:w w:val="105"/>
          <w:sz w:val="13"/>
        </w:rPr>
        <w:t> </w:t>
      </w:r>
      <w:r>
        <w:rPr>
          <w:w w:val="105"/>
          <w:sz w:val="13"/>
        </w:rPr>
        <w:t>to</w:t>
      </w:r>
      <w:r>
        <w:rPr>
          <w:spacing w:val="6"/>
          <w:w w:val="105"/>
          <w:sz w:val="13"/>
        </w:rPr>
        <w:t> </w:t>
      </w:r>
      <w:r>
        <w:rPr>
          <w:w w:val="105"/>
          <w:sz w:val="13"/>
        </w:rPr>
        <w:t>manufacture</w:t>
      </w:r>
      <w:r>
        <w:rPr>
          <w:spacing w:val="5"/>
          <w:w w:val="105"/>
          <w:sz w:val="13"/>
        </w:rPr>
        <w:t> </w:t>
      </w:r>
      <w:r>
        <w:rPr>
          <w:w w:val="105"/>
          <w:sz w:val="13"/>
        </w:rPr>
        <w:t>at</w:t>
      </w:r>
      <w:r>
        <w:rPr>
          <w:spacing w:val="6"/>
          <w:w w:val="105"/>
          <w:sz w:val="13"/>
        </w:rPr>
        <w:t> </w:t>
      </w:r>
      <w:r>
        <w:rPr>
          <w:w w:val="105"/>
          <w:sz w:val="13"/>
        </w:rPr>
        <w:t>the</w:t>
      </w:r>
      <w:r>
        <w:rPr>
          <w:spacing w:val="6"/>
          <w:w w:val="105"/>
          <w:sz w:val="13"/>
        </w:rPr>
        <w:t> </w:t>
      </w:r>
      <w:r>
        <w:rPr>
          <w:w w:val="105"/>
          <w:sz w:val="13"/>
        </w:rPr>
        <w:t>relevant</w:t>
      </w:r>
      <w:r>
        <w:rPr>
          <w:spacing w:val="6"/>
          <w:w w:val="105"/>
          <w:sz w:val="13"/>
        </w:rPr>
        <w:t> </w:t>
      </w:r>
      <w:r>
        <w:rPr>
          <w:w w:val="105"/>
          <w:sz w:val="13"/>
        </w:rPr>
        <w:t>premises:</w:t>
      </w:r>
      <w:r>
        <w:rPr>
          <w:spacing w:val="6"/>
          <w:w w:val="105"/>
          <w:sz w:val="13"/>
        </w:rPr>
        <w:t> </w:t>
      </w:r>
      <w:r>
        <w:rPr>
          <w:i/>
          <w:w w:val="105"/>
          <w:sz w:val="13"/>
        </w:rPr>
        <w:t>Therapeutic</w:t>
      </w:r>
      <w:r>
        <w:rPr>
          <w:i/>
          <w:spacing w:val="5"/>
          <w:w w:val="105"/>
          <w:sz w:val="13"/>
        </w:rPr>
        <w:t> </w:t>
      </w:r>
      <w:r>
        <w:rPr>
          <w:i/>
          <w:w w:val="105"/>
          <w:sz w:val="13"/>
        </w:rPr>
        <w:t>Goods</w:t>
      </w:r>
      <w:r>
        <w:rPr>
          <w:i/>
          <w:spacing w:val="5"/>
          <w:w w:val="105"/>
          <w:sz w:val="13"/>
        </w:rPr>
        <w:t> </w:t>
      </w:r>
      <w:r>
        <w:rPr>
          <w:i/>
          <w:w w:val="105"/>
          <w:sz w:val="13"/>
        </w:rPr>
        <w:t>Act</w:t>
      </w:r>
      <w:r>
        <w:rPr>
          <w:i/>
          <w:spacing w:val="5"/>
          <w:w w:val="105"/>
          <w:sz w:val="13"/>
        </w:rPr>
        <w:t> </w:t>
      </w:r>
      <w:r>
        <w:rPr>
          <w:i/>
          <w:w w:val="105"/>
          <w:sz w:val="13"/>
        </w:rPr>
        <w:t>1989</w:t>
      </w:r>
      <w:r>
        <w:rPr>
          <w:i/>
          <w:spacing w:val="5"/>
          <w:w w:val="105"/>
          <w:sz w:val="13"/>
        </w:rPr>
        <w:t> </w:t>
      </w:r>
      <w:r>
        <w:rPr>
          <w:w w:val="105"/>
          <w:sz w:val="13"/>
        </w:rPr>
        <w:t>(Cth)</w:t>
      </w:r>
      <w:r>
        <w:rPr>
          <w:spacing w:val="6"/>
          <w:w w:val="105"/>
          <w:sz w:val="13"/>
        </w:rPr>
        <w:t> </w:t>
      </w:r>
      <w:r>
        <w:rPr>
          <w:w w:val="105"/>
          <w:sz w:val="13"/>
        </w:rPr>
        <w:t>s</w:t>
      </w:r>
      <w:r>
        <w:rPr>
          <w:spacing w:val="6"/>
          <w:w w:val="105"/>
          <w:sz w:val="13"/>
        </w:rPr>
        <w:t> </w:t>
      </w:r>
      <w:r>
        <w:rPr>
          <w:spacing w:val="2"/>
          <w:w w:val="105"/>
          <w:sz w:val="13"/>
        </w:rPr>
        <w:t>37(1)(b).</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22"/>
        </w:rPr>
      </w:pPr>
    </w:p>
    <w:p>
      <w:pPr>
        <w:pStyle w:val="Heading4"/>
        <w:ind w:left="544" w:right="573"/>
        <w:jc w:val="center"/>
      </w:pPr>
      <w:r>
        <w:rPr>
          <w:color w:val="205128"/>
          <w:w w:val="110"/>
        </w:rPr>
        <w:t>159</w:t>
      </w:r>
    </w:p>
    <w:p>
      <w:pPr>
        <w:spacing w:after="0"/>
        <w:jc w:val="center"/>
        <w:sectPr>
          <w:type w:val="continuous"/>
          <w:pgSz w:w="11910" w:h="16840"/>
          <w:pgMar w:top="2620" w:bottom="280" w:left="0" w:right="0"/>
          <w:cols w:num="2" w:equalWidth="0">
            <w:col w:w="10310" w:space="40"/>
            <w:col w:w="1560"/>
          </w:cols>
        </w:sectPr>
      </w:pPr>
    </w:p>
    <w:p>
      <w:pPr>
        <w:pStyle w:val="BodyText"/>
        <w:spacing w:before="2"/>
        <w:rPr>
          <w:b/>
          <w:sz w:val="22"/>
        </w:rPr>
      </w:pPr>
    </w:p>
    <w:p>
      <w:pPr>
        <w:pStyle w:val="Heading5"/>
      </w:pPr>
      <w:r>
        <w:rPr>
          <w:w w:val="115"/>
        </w:rPr>
        <w:t>Managing the risks</w:t>
      </w:r>
    </w:p>
    <w:p>
      <w:pPr>
        <w:pStyle w:val="ListParagraph"/>
        <w:numPr>
          <w:ilvl w:val="1"/>
          <w:numId w:val="87"/>
        </w:numPr>
        <w:tabs>
          <w:tab w:pos="2380" w:val="left" w:leader="none"/>
          <w:tab w:pos="2381" w:val="left" w:leader="none"/>
        </w:tabs>
        <w:spacing w:line="242" w:lineRule="auto" w:before="142" w:after="0"/>
        <w:ind w:left="2381" w:right="1832" w:hanging="794"/>
        <w:jc w:val="left"/>
        <w:rPr>
          <w:sz w:val="21"/>
        </w:rPr>
      </w:pPr>
      <w:r>
        <w:rPr>
          <w:sz w:val="21"/>
        </w:rPr>
        <w:t>As is the case with </w:t>
      </w:r>
      <w:r>
        <w:rPr>
          <w:spacing w:val="-3"/>
          <w:sz w:val="21"/>
        </w:rPr>
        <w:t>cultivation,  </w:t>
      </w:r>
      <w:r>
        <w:rPr>
          <w:sz w:val="21"/>
        </w:rPr>
        <w:t>there </w:t>
      </w:r>
      <w:r>
        <w:rPr>
          <w:spacing w:val="-3"/>
          <w:sz w:val="21"/>
        </w:rPr>
        <w:t>are</w:t>
      </w:r>
      <w:r>
        <w:rPr>
          <w:spacing w:val="41"/>
          <w:sz w:val="21"/>
        </w:rPr>
        <w:t> </w:t>
      </w:r>
      <w:r>
        <w:rPr>
          <w:sz w:val="21"/>
        </w:rPr>
        <w:t>risks </w:t>
      </w:r>
      <w:r>
        <w:rPr>
          <w:spacing w:val="-3"/>
          <w:sz w:val="21"/>
        </w:rPr>
        <w:t>that  </w:t>
      </w:r>
      <w:r>
        <w:rPr>
          <w:sz w:val="21"/>
        </w:rPr>
        <w:t>would need </w:t>
      </w:r>
      <w:r>
        <w:rPr>
          <w:spacing w:val="-3"/>
          <w:sz w:val="21"/>
        </w:rPr>
        <w:t>to  </w:t>
      </w:r>
      <w:r>
        <w:rPr>
          <w:sz w:val="21"/>
        </w:rPr>
        <w:t>be addressed under  the proposed </w:t>
      </w:r>
      <w:r>
        <w:rPr>
          <w:spacing w:val="-3"/>
          <w:sz w:val="21"/>
        </w:rPr>
        <w:t>scheme. </w:t>
      </w:r>
      <w:r>
        <w:rPr>
          <w:sz w:val="21"/>
        </w:rPr>
        <w:t>In broad </w:t>
      </w:r>
      <w:r>
        <w:rPr>
          <w:spacing w:val="-3"/>
          <w:sz w:val="21"/>
        </w:rPr>
        <w:t>terms, </w:t>
      </w:r>
      <w:r>
        <w:rPr>
          <w:sz w:val="21"/>
        </w:rPr>
        <w:t>this is how the recommended legal </w:t>
      </w:r>
      <w:r>
        <w:rPr>
          <w:spacing w:val="-3"/>
          <w:sz w:val="21"/>
        </w:rPr>
        <w:t>arrangement </w:t>
      </w:r>
      <w:r>
        <w:rPr>
          <w:sz w:val="21"/>
        </w:rPr>
        <w:t>would respond </w:t>
      </w:r>
      <w:r>
        <w:rPr>
          <w:spacing w:val="-3"/>
          <w:sz w:val="21"/>
        </w:rPr>
        <w:t>to </w:t>
      </w:r>
      <w:r>
        <w:rPr>
          <w:sz w:val="21"/>
        </w:rPr>
        <w:t>the major</w:t>
      </w:r>
      <w:r>
        <w:rPr>
          <w:spacing w:val="45"/>
          <w:sz w:val="21"/>
        </w:rPr>
        <w:t> </w:t>
      </w:r>
      <w:r>
        <w:rPr>
          <w:sz w:val="21"/>
        </w:rPr>
        <w:t>risks:</w:t>
      </w:r>
    </w:p>
    <w:p>
      <w:pPr>
        <w:pStyle w:val="Heading6"/>
        <w:spacing w:line="242" w:lineRule="auto" w:before="124"/>
        <w:ind w:left="2380" w:right="1876"/>
      </w:pPr>
      <w:r>
        <w:rPr>
          <w:w w:val="110"/>
        </w:rPr>
        <w:t>Table 3: Risks associated with manufacture of medicinal cannabis products and the regulatory responses proposed to control these risks</w:t>
      </w:r>
    </w:p>
    <w:p>
      <w:pPr>
        <w:pStyle w:val="BodyText"/>
        <w:spacing w:before="7"/>
        <w:rPr>
          <w:b/>
          <w:sz w:val="11"/>
        </w:rPr>
      </w:pPr>
    </w:p>
    <w:tbl>
      <w:tblPr>
        <w:tblW w:w="0" w:type="auto"/>
        <w:jc w:val="left"/>
        <w:tblInd w:w="2391" w:type="dxa"/>
        <w:tblBorders>
          <w:top w:val="single" w:sz="4" w:space="0" w:color="ABB4A2"/>
          <w:left w:val="single" w:sz="4" w:space="0" w:color="ABB4A2"/>
          <w:bottom w:val="single" w:sz="4" w:space="0" w:color="ABB4A2"/>
          <w:right w:val="single" w:sz="4" w:space="0" w:color="ABB4A2"/>
          <w:insideH w:val="single" w:sz="4" w:space="0" w:color="ABB4A2"/>
          <w:insideV w:val="single" w:sz="4" w:space="0" w:color="ABB4A2"/>
        </w:tblBorders>
        <w:tblLayout w:type="fixed"/>
        <w:tblCellMar>
          <w:top w:w="0" w:type="dxa"/>
          <w:left w:w="0" w:type="dxa"/>
          <w:bottom w:w="0" w:type="dxa"/>
          <w:right w:w="0" w:type="dxa"/>
        </w:tblCellMar>
        <w:tblLook w:val="01E0"/>
      </w:tblPr>
      <w:tblGrid>
        <w:gridCol w:w="3411"/>
        <w:gridCol w:w="4517"/>
      </w:tblGrid>
      <w:tr>
        <w:trPr>
          <w:trHeight w:val="374" w:hRule="atLeast"/>
        </w:trPr>
        <w:tc>
          <w:tcPr>
            <w:tcW w:w="3411" w:type="dxa"/>
            <w:tcBorders>
              <w:bottom w:val="single" w:sz="4" w:space="0" w:color="205128"/>
            </w:tcBorders>
            <w:shd w:val="clear" w:color="auto" w:fill="C3C9BC"/>
          </w:tcPr>
          <w:p>
            <w:pPr>
              <w:pStyle w:val="TableParagraph"/>
              <w:rPr>
                <w:b/>
                <w:sz w:val="21"/>
              </w:rPr>
            </w:pPr>
            <w:r>
              <w:rPr>
                <w:b/>
                <w:w w:val="110"/>
                <w:sz w:val="21"/>
              </w:rPr>
              <w:t>Risk</w:t>
            </w:r>
          </w:p>
        </w:tc>
        <w:tc>
          <w:tcPr>
            <w:tcW w:w="4517" w:type="dxa"/>
            <w:tcBorders>
              <w:bottom w:val="single" w:sz="4" w:space="0" w:color="205128"/>
            </w:tcBorders>
            <w:shd w:val="clear" w:color="auto" w:fill="C3C9BC"/>
          </w:tcPr>
          <w:p>
            <w:pPr>
              <w:pStyle w:val="TableParagraph"/>
              <w:rPr>
                <w:b/>
                <w:sz w:val="21"/>
              </w:rPr>
            </w:pPr>
            <w:r>
              <w:rPr>
                <w:b/>
                <w:w w:val="115"/>
                <w:sz w:val="21"/>
              </w:rPr>
              <w:t>Regulatory response</w:t>
            </w:r>
          </w:p>
        </w:tc>
      </w:tr>
      <w:tr>
        <w:trPr>
          <w:trHeight w:val="1154"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158"/>
              <w:rPr>
                <w:sz w:val="21"/>
              </w:rPr>
            </w:pPr>
            <w:r>
              <w:rPr>
                <w:sz w:val="21"/>
              </w:rPr>
              <w:t>Diversion occurs  because  of </w:t>
            </w:r>
            <w:r>
              <w:rPr>
                <w:spacing w:val="-3"/>
                <w:sz w:val="21"/>
              </w:rPr>
              <w:t>criminal </w:t>
            </w:r>
            <w:r>
              <w:rPr>
                <w:spacing w:val="-2"/>
                <w:sz w:val="21"/>
              </w:rPr>
              <w:t>intervention </w:t>
            </w:r>
            <w:r>
              <w:rPr>
                <w:sz w:val="21"/>
              </w:rPr>
              <w:t>by </w:t>
            </w:r>
            <w:r>
              <w:rPr>
                <w:spacing w:val="-3"/>
                <w:sz w:val="21"/>
              </w:rPr>
              <w:t>third </w:t>
            </w:r>
            <w:r>
              <w:rPr>
                <w:sz w:val="21"/>
              </w:rPr>
              <w:t>parties </w:t>
            </w:r>
            <w:r>
              <w:rPr>
                <w:spacing w:val="-3"/>
                <w:sz w:val="21"/>
              </w:rPr>
              <w:t>(potentially causing </w:t>
            </w:r>
            <w:r>
              <w:rPr>
                <w:sz w:val="21"/>
              </w:rPr>
              <w:t>risks </w:t>
            </w:r>
            <w:r>
              <w:rPr>
                <w:spacing w:val="-3"/>
                <w:sz w:val="21"/>
              </w:rPr>
              <w:t>to public </w:t>
            </w:r>
            <w:r>
              <w:rPr>
                <w:sz w:val="21"/>
              </w:rPr>
              <w:t>safety)</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rPr>
                <w:sz w:val="21"/>
              </w:rPr>
            </w:pPr>
            <w:r>
              <w:rPr>
                <w:sz w:val="21"/>
              </w:rPr>
              <w:t>Risk management plan addresses facility security measures, location, secrecy, surveillance</w:t>
            </w:r>
          </w:p>
        </w:tc>
      </w:tr>
      <w:tr>
        <w:trPr>
          <w:trHeight w:val="1654"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271"/>
              <w:rPr>
                <w:sz w:val="21"/>
              </w:rPr>
            </w:pPr>
            <w:r>
              <w:rPr>
                <w:sz w:val="21"/>
              </w:rPr>
              <w:t>Diversion occurs because of criminal conduct by employees or contractors</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287"/>
              <w:rPr>
                <w:sz w:val="21"/>
              </w:rPr>
            </w:pPr>
            <w:r>
              <w:rPr>
                <w:w w:val="105"/>
                <w:sz w:val="21"/>
              </w:rPr>
              <w:t>Risk </w:t>
            </w:r>
            <w:r>
              <w:rPr>
                <w:spacing w:val="-3"/>
                <w:w w:val="105"/>
                <w:sz w:val="21"/>
              </w:rPr>
              <w:t>management </w:t>
            </w:r>
            <w:r>
              <w:rPr>
                <w:w w:val="105"/>
                <w:sz w:val="21"/>
              </w:rPr>
              <w:t>plan addresses assessment, </w:t>
            </w:r>
            <w:r>
              <w:rPr>
                <w:spacing w:val="-3"/>
                <w:w w:val="105"/>
                <w:sz w:val="21"/>
              </w:rPr>
              <w:t>training </w:t>
            </w:r>
            <w:r>
              <w:rPr>
                <w:w w:val="105"/>
                <w:sz w:val="21"/>
              </w:rPr>
              <w:t>and supervision of employees</w:t>
            </w:r>
          </w:p>
          <w:p>
            <w:pPr>
              <w:pStyle w:val="TableParagraph"/>
              <w:spacing w:before="122"/>
              <w:rPr>
                <w:sz w:val="21"/>
              </w:rPr>
            </w:pPr>
            <w:r>
              <w:rPr>
                <w:sz w:val="21"/>
              </w:rPr>
              <w:t>Criminal record checks required for employees</w:t>
            </w:r>
          </w:p>
          <w:p>
            <w:pPr>
              <w:pStyle w:val="TableParagraph"/>
              <w:spacing w:line="242" w:lineRule="auto" w:before="124"/>
              <w:rPr>
                <w:sz w:val="21"/>
              </w:rPr>
            </w:pPr>
            <w:r>
              <w:rPr>
                <w:w w:val="105"/>
                <w:sz w:val="21"/>
              </w:rPr>
              <w:t>Licence </w:t>
            </w:r>
            <w:r>
              <w:rPr>
                <w:spacing w:val="-3"/>
                <w:w w:val="105"/>
                <w:sz w:val="21"/>
              </w:rPr>
              <w:t>conditions require </w:t>
            </w:r>
            <w:r>
              <w:rPr>
                <w:w w:val="105"/>
                <w:sz w:val="21"/>
              </w:rPr>
              <w:t>destruction of </w:t>
            </w:r>
            <w:r>
              <w:rPr>
                <w:spacing w:val="-2"/>
                <w:w w:val="105"/>
                <w:sz w:val="21"/>
              </w:rPr>
              <w:t>unused </w:t>
            </w:r>
            <w:r>
              <w:rPr>
                <w:spacing w:val="-3"/>
                <w:w w:val="105"/>
                <w:sz w:val="21"/>
              </w:rPr>
              <w:t>cannabis</w:t>
            </w:r>
          </w:p>
        </w:tc>
      </w:tr>
      <w:tr>
        <w:trPr>
          <w:trHeight w:val="2379"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rPr>
                <w:sz w:val="21"/>
              </w:rPr>
            </w:pPr>
            <w:r>
              <w:rPr>
                <w:sz w:val="21"/>
              </w:rPr>
              <w:t>Diversion occurs because of criminal conduct by managers/owners</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287"/>
              <w:rPr>
                <w:sz w:val="21"/>
              </w:rPr>
            </w:pPr>
            <w:r>
              <w:rPr>
                <w:sz w:val="21"/>
              </w:rPr>
              <w:t>Fit and proper person test before licence is granted</w:t>
            </w:r>
          </w:p>
          <w:p>
            <w:pPr>
              <w:pStyle w:val="TableParagraph"/>
              <w:spacing w:line="355" w:lineRule="auto" w:before="122"/>
              <w:ind w:right="190"/>
              <w:rPr>
                <w:sz w:val="21"/>
              </w:rPr>
            </w:pPr>
            <w:r>
              <w:rPr>
                <w:w w:val="105"/>
                <w:sz w:val="21"/>
              </w:rPr>
              <w:t>Chief Commissioner of Police power to oppose Licence conditions require:</w:t>
            </w:r>
          </w:p>
          <w:p>
            <w:pPr>
              <w:pStyle w:val="TableParagraph"/>
              <w:numPr>
                <w:ilvl w:val="0"/>
                <w:numId w:val="98"/>
              </w:numPr>
              <w:tabs>
                <w:tab w:pos="453" w:val="left" w:leader="none"/>
                <w:tab w:pos="454" w:val="left" w:leader="none"/>
              </w:tabs>
              <w:spacing w:line="242" w:lineRule="auto" w:before="1" w:after="0"/>
              <w:ind w:left="453" w:right="374" w:hanging="340"/>
              <w:jc w:val="left"/>
              <w:rPr>
                <w:sz w:val="21"/>
              </w:rPr>
            </w:pPr>
            <w:r>
              <w:rPr>
                <w:spacing w:val="-3"/>
                <w:sz w:val="21"/>
              </w:rPr>
              <w:t>that all cannabis </w:t>
            </w:r>
            <w:r>
              <w:rPr>
                <w:sz w:val="21"/>
              </w:rPr>
              <w:t>products </w:t>
            </w:r>
            <w:r>
              <w:rPr>
                <w:spacing w:val="-3"/>
                <w:sz w:val="21"/>
              </w:rPr>
              <w:t>are </w:t>
            </w:r>
            <w:r>
              <w:rPr>
                <w:spacing w:val="-2"/>
                <w:sz w:val="21"/>
              </w:rPr>
              <w:t>delivered </w:t>
            </w:r>
            <w:r>
              <w:rPr>
                <w:spacing w:val="-3"/>
                <w:sz w:val="21"/>
              </w:rPr>
              <w:t>to </w:t>
            </w:r>
            <w:r>
              <w:rPr>
                <w:sz w:val="21"/>
              </w:rPr>
              <w:t>the </w:t>
            </w:r>
            <w:r>
              <w:rPr>
                <w:spacing w:val="-3"/>
                <w:sz w:val="21"/>
              </w:rPr>
              <w:t>government </w:t>
            </w:r>
            <w:r>
              <w:rPr>
                <w:sz w:val="21"/>
              </w:rPr>
              <w:t>or</w:t>
            </w:r>
            <w:r>
              <w:rPr>
                <w:spacing w:val="33"/>
                <w:sz w:val="21"/>
              </w:rPr>
              <w:t> </w:t>
            </w:r>
            <w:r>
              <w:rPr>
                <w:sz w:val="21"/>
              </w:rPr>
              <w:t>destroyed</w:t>
            </w:r>
          </w:p>
          <w:p>
            <w:pPr>
              <w:pStyle w:val="TableParagraph"/>
              <w:numPr>
                <w:ilvl w:val="0"/>
                <w:numId w:val="98"/>
              </w:numPr>
              <w:tabs>
                <w:tab w:pos="453" w:val="left" w:leader="none"/>
                <w:tab w:pos="454" w:val="left" w:leader="none"/>
              </w:tabs>
              <w:spacing w:line="240" w:lineRule="auto" w:before="88" w:after="0"/>
              <w:ind w:left="453" w:right="0" w:hanging="340"/>
              <w:jc w:val="left"/>
              <w:rPr>
                <w:sz w:val="21"/>
              </w:rPr>
            </w:pPr>
            <w:r>
              <w:rPr>
                <w:spacing w:val="-3"/>
                <w:sz w:val="21"/>
              </w:rPr>
              <w:t>that  all  </w:t>
            </w:r>
            <w:r>
              <w:rPr>
                <w:spacing w:val="-2"/>
                <w:sz w:val="21"/>
              </w:rPr>
              <w:t>unused  </w:t>
            </w:r>
            <w:r>
              <w:rPr>
                <w:spacing w:val="-3"/>
                <w:sz w:val="21"/>
              </w:rPr>
              <w:t>cannabis</w:t>
            </w:r>
            <w:r>
              <w:rPr>
                <w:spacing w:val="-15"/>
                <w:sz w:val="21"/>
              </w:rPr>
              <w:t> </w:t>
            </w:r>
            <w:r>
              <w:rPr>
                <w:sz w:val="21"/>
              </w:rPr>
              <w:t>is destroyed</w:t>
            </w:r>
          </w:p>
        </w:tc>
      </w:tr>
      <w:tr>
        <w:trPr>
          <w:trHeight w:val="634"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rPr>
                <w:sz w:val="21"/>
              </w:rPr>
            </w:pPr>
            <w:r>
              <w:rPr>
                <w:w w:val="105"/>
                <w:sz w:val="21"/>
              </w:rPr>
              <w:t>Diversion occurs during transport</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rPr>
                <w:sz w:val="21"/>
              </w:rPr>
            </w:pPr>
            <w:r>
              <w:rPr>
                <w:sz w:val="21"/>
              </w:rPr>
              <w:t>Risk management plan addresses how transportation will be securely undertaken</w:t>
            </w:r>
          </w:p>
        </w:tc>
      </w:tr>
      <w:tr>
        <w:trPr>
          <w:trHeight w:val="1274"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271"/>
              <w:rPr>
                <w:sz w:val="21"/>
              </w:rPr>
            </w:pPr>
            <w:r>
              <w:rPr>
                <w:w w:val="105"/>
                <w:sz w:val="21"/>
              </w:rPr>
              <w:t>Cannabis products are of variable quality</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39"/>
              <w:rPr>
                <w:sz w:val="21"/>
              </w:rPr>
            </w:pPr>
            <w:r>
              <w:rPr>
                <w:spacing w:val="-3"/>
                <w:w w:val="105"/>
                <w:sz w:val="21"/>
              </w:rPr>
              <w:t>Manufacturing licences may </w:t>
            </w:r>
            <w:r>
              <w:rPr>
                <w:w w:val="105"/>
                <w:sz w:val="21"/>
              </w:rPr>
              <w:t>only be </w:t>
            </w:r>
            <w:r>
              <w:rPr>
                <w:spacing w:val="-3"/>
                <w:w w:val="105"/>
                <w:sz w:val="21"/>
              </w:rPr>
              <w:t>granted </w:t>
            </w:r>
            <w:r>
              <w:rPr>
                <w:w w:val="105"/>
                <w:sz w:val="21"/>
              </w:rPr>
              <w:t>where </w:t>
            </w:r>
            <w:r>
              <w:rPr>
                <w:spacing w:val="-3"/>
                <w:w w:val="105"/>
                <w:sz w:val="21"/>
              </w:rPr>
              <w:t>applicant </w:t>
            </w:r>
            <w:r>
              <w:rPr>
                <w:w w:val="105"/>
                <w:sz w:val="21"/>
              </w:rPr>
              <w:t>satisfies Secretary of capacity </w:t>
            </w:r>
            <w:r>
              <w:rPr>
                <w:spacing w:val="-3"/>
                <w:w w:val="105"/>
                <w:sz w:val="21"/>
              </w:rPr>
              <w:t>to </w:t>
            </w:r>
            <w:r>
              <w:rPr>
                <w:w w:val="105"/>
                <w:sz w:val="21"/>
              </w:rPr>
              <w:t>comply with production standards</w:t>
            </w:r>
          </w:p>
          <w:p>
            <w:pPr>
              <w:pStyle w:val="TableParagraph"/>
              <w:spacing w:before="123"/>
              <w:rPr>
                <w:sz w:val="21"/>
              </w:rPr>
            </w:pPr>
            <w:r>
              <w:rPr>
                <w:sz w:val="21"/>
              </w:rPr>
              <w:t>Products are subjected to testing</w:t>
            </w:r>
          </w:p>
        </w:tc>
      </w:tr>
      <w:tr>
        <w:trPr>
          <w:trHeight w:val="2034" w:hRule="atLeast"/>
        </w:trPr>
        <w:tc>
          <w:tcPr>
            <w:tcW w:w="341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158"/>
              <w:rPr>
                <w:sz w:val="21"/>
              </w:rPr>
            </w:pPr>
            <w:r>
              <w:rPr>
                <w:w w:val="105"/>
                <w:sz w:val="21"/>
              </w:rPr>
              <w:t>Cannabis products contain unsafe contaminants and harm public health</w:t>
            </w:r>
          </w:p>
        </w:tc>
        <w:tc>
          <w:tcPr>
            <w:tcW w:w="451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39"/>
              <w:rPr>
                <w:sz w:val="21"/>
              </w:rPr>
            </w:pPr>
            <w:r>
              <w:rPr>
                <w:spacing w:val="-3"/>
                <w:w w:val="105"/>
                <w:sz w:val="21"/>
              </w:rPr>
              <w:t>Manufacturing licences may </w:t>
            </w:r>
            <w:r>
              <w:rPr>
                <w:w w:val="105"/>
                <w:sz w:val="21"/>
              </w:rPr>
              <w:t>only be </w:t>
            </w:r>
            <w:r>
              <w:rPr>
                <w:spacing w:val="-3"/>
                <w:w w:val="105"/>
                <w:sz w:val="21"/>
              </w:rPr>
              <w:t>granted </w:t>
            </w:r>
            <w:r>
              <w:rPr>
                <w:w w:val="105"/>
                <w:sz w:val="21"/>
              </w:rPr>
              <w:t>where </w:t>
            </w:r>
            <w:r>
              <w:rPr>
                <w:spacing w:val="-3"/>
                <w:w w:val="105"/>
                <w:sz w:val="21"/>
              </w:rPr>
              <w:t>applicant </w:t>
            </w:r>
            <w:r>
              <w:rPr>
                <w:w w:val="105"/>
                <w:sz w:val="21"/>
              </w:rPr>
              <w:t>satisfies Secretary of capacity </w:t>
            </w:r>
            <w:r>
              <w:rPr>
                <w:spacing w:val="-3"/>
                <w:w w:val="105"/>
                <w:sz w:val="21"/>
              </w:rPr>
              <w:t>to </w:t>
            </w:r>
            <w:r>
              <w:rPr>
                <w:w w:val="105"/>
                <w:sz w:val="21"/>
              </w:rPr>
              <w:t>comply with production standards</w:t>
            </w:r>
          </w:p>
          <w:p>
            <w:pPr>
              <w:pStyle w:val="TableParagraph"/>
              <w:spacing w:line="355" w:lineRule="auto" w:before="124"/>
              <w:rPr>
                <w:sz w:val="21"/>
              </w:rPr>
            </w:pPr>
            <w:r>
              <w:rPr>
                <w:sz w:val="21"/>
              </w:rPr>
              <w:t>Products subject to testing for contaminants Premises subject to inspections</w:t>
            </w:r>
          </w:p>
          <w:p>
            <w:pPr>
              <w:pStyle w:val="TableParagraph"/>
              <w:spacing w:before="1"/>
              <w:rPr>
                <w:sz w:val="21"/>
              </w:rPr>
            </w:pPr>
            <w:r>
              <w:rPr>
                <w:sz w:val="21"/>
              </w:rPr>
              <w:t>Recall procedures in place</w:t>
            </w:r>
          </w:p>
        </w:tc>
      </w:tr>
    </w:tbl>
    <w:p>
      <w:pPr>
        <w:pStyle w:val="BodyText"/>
        <w:rPr>
          <w:b/>
          <w:sz w:val="24"/>
        </w:rPr>
      </w:pPr>
    </w:p>
    <w:p>
      <w:pPr>
        <w:pStyle w:val="ListParagraph"/>
        <w:numPr>
          <w:ilvl w:val="1"/>
          <w:numId w:val="87"/>
        </w:numPr>
        <w:tabs>
          <w:tab w:pos="2381" w:val="left" w:leader="none"/>
          <w:tab w:pos="2382" w:val="left" w:leader="none"/>
        </w:tabs>
        <w:spacing w:line="242" w:lineRule="auto" w:before="188" w:after="0"/>
        <w:ind w:left="2381" w:right="1740" w:hanging="794"/>
        <w:jc w:val="left"/>
        <w:rPr>
          <w:sz w:val="12"/>
        </w:rPr>
      </w:pPr>
      <w:r>
        <w:rPr>
          <w:spacing w:val="-3"/>
          <w:w w:val="105"/>
          <w:sz w:val="21"/>
        </w:rPr>
        <w:t>Like </w:t>
      </w:r>
      <w:r>
        <w:rPr>
          <w:w w:val="105"/>
          <w:sz w:val="21"/>
        </w:rPr>
        <w:t>the </w:t>
      </w:r>
      <w:r>
        <w:rPr>
          <w:spacing w:val="-3"/>
          <w:w w:val="105"/>
          <w:sz w:val="21"/>
        </w:rPr>
        <w:t>licensing </w:t>
      </w:r>
      <w:r>
        <w:rPr>
          <w:w w:val="105"/>
          <w:sz w:val="21"/>
        </w:rPr>
        <w:t>of </w:t>
      </w:r>
      <w:r>
        <w:rPr>
          <w:spacing w:val="-3"/>
          <w:w w:val="105"/>
          <w:sz w:val="21"/>
        </w:rPr>
        <w:t>cultivators, </w:t>
      </w:r>
      <w:r>
        <w:rPr>
          <w:w w:val="105"/>
          <w:sz w:val="21"/>
        </w:rPr>
        <w:t>the </w:t>
      </w:r>
      <w:r>
        <w:rPr>
          <w:spacing w:val="-3"/>
          <w:w w:val="105"/>
          <w:sz w:val="21"/>
        </w:rPr>
        <w:t>regulation </w:t>
      </w:r>
      <w:r>
        <w:rPr>
          <w:w w:val="105"/>
          <w:sz w:val="21"/>
        </w:rPr>
        <w:t>of </w:t>
      </w:r>
      <w:r>
        <w:rPr>
          <w:spacing w:val="-3"/>
          <w:w w:val="105"/>
          <w:sz w:val="21"/>
        </w:rPr>
        <w:t>licensed manufacturers </w:t>
      </w:r>
      <w:r>
        <w:rPr>
          <w:w w:val="105"/>
          <w:sz w:val="21"/>
        </w:rPr>
        <w:t>by the Department of Health and </w:t>
      </w:r>
      <w:r>
        <w:rPr>
          <w:spacing w:val="-3"/>
          <w:w w:val="105"/>
          <w:sz w:val="21"/>
        </w:rPr>
        <w:t>Human </w:t>
      </w:r>
      <w:r>
        <w:rPr>
          <w:w w:val="105"/>
          <w:sz w:val="21"/>
        </w:rPr>
        <w:t>Services would </w:t>
      </w:r>
      <w:r>
        <w:rPr>
          <w:spacing w:val="-3"/>
          <w:w w:val="105"/>
          <w:sz w:val="21"/>
        </w:rPr>
        <w:t>have </w:t>
      </w:r>
      <w:r>
        <w:rPr>
          <w:w w:val="105"/>
          <w:sz w:val="21"/>
        </w:rPr>
        <w:t>as its objective both </w:t>
      </w:r>
      <w:r>
        <w:rPr>
          <w:spacing w:val="-3"/>
          <w:w w:val="105"/>
          <w:sz w:val="21"/>
        </w:rPr>
        <w:t>ensuring </w:t>
      </w:r>
      <w:r>
        <w:rPr>
          <w:w w:val="105"/>
          <w:sz w:val="21"/>
        </w:rPr>
        <w:t>security</w:t>
      </w:r>
      <w:r>
        <w:rPr>
          <w:spacing w:val="-11"/>
          <w:w w:val="105"/>
          <w:sz w:val="21"/>
        </w:rPr>
        <w:t> </w:t>
      </w:r>
      <w:r>
        <w:rPr>
          <w:w w:val="105"/>
          <w:sz w:val="21"/>
        </w:rPr>
        <w:t>and</w:t>
      </w:r>
      <w:r>
        <w:rPr>
          <w:spacing w:val="-11"/>
          <w:w w:val="105"/>
          <w:sz w:val="21"/>
        </w:rPr>
        <w:t> </w:t>
      </w:r>
      <w:r>
        <w:rPr>
          <w:spacing w:val="-3"/>
          <w:w w:val="105"/>
          <w:sz w:val="21"/>
        </w:rPr>
        <w:t>maintaining</w:t>
      </w:r>
      <w:r>
        <w:rPr>
          <w:spacing w:val="-11"/>
          <w:w w:val="105"/>
          <w:sz w:val="21"/>
        </w:rPr>
        <w:t> </w:t>
      </w:r>
      <w:r>
        <w:rPr>
          <w:w w:val="105"/>
          <w:sz w:val="21"/>
        </w:rPr>
        <w:t>quality</w:t>
      </w:r>
      <w:r>
        <w:rPr>
          <w:spacing w:val="-10"/>
          <w:w w:val="105"/>
          <w:sz w:val="21"/>
        </w:rPr>
        <w:t> </w:t>
      </w:r>
      <w:r>
        <w:rPr>
          <w:w w:val="105"/>
          <w:sz w:val="21"/>
        </w:rPr>
        <w:t>standards.</w:t>
      </w:r>
      <w:r>
        <w:rPr>
          <w:spacing w:val="-11"/>
          <w:w w:val="105"/>
          <w:sz w:val="21"/>
        </w:rPr>
        <w:t> </w:t>
      </w:r>
      <w:r>
        <w:rPr>
          <w:w w:val="105"/>
          <w:sz w:val="21"/>
        </w:rPr>
        <w:t>In</w:t>
      </w:r>
      <w:r>
        <w:rPr>
          <w:spacing w:val="-11"/>
          <w:w w:val="105"/>
          <w:sz w:val="21"/>
        </w:rPr>
        <w:t> </w:t>
      </w:r>
      <w:r>
        <w:rPr>
          <w:w w:val="105"/>
          <w:sz w:val="21"/>
        </w:rPr>
        <w:t>addition</w:t>
      </w:r>
      <w:r>
        <w:rPr>
          <w:spacing w:val="-11"/>
          <w:w w:val="105"/>
          <w:sz w:val="21"/>
        </w:rPr>
        <w:t> </w:t>
      </w:r>
      <w:r>
        <w:rPr>
          <w:spacing w:val="-3"/>
          <w:w w:val="105"/>
          <w:sz w:val="21"/>
        </w:rPr>
        <w:t>to</w:t>
      </w:r>
      <w:r>
        <w:rPr>
          <w:spacing w:val="-10"/>
          <w:w w:val="105"/>
          <w:sz w:val="21"/>
        </w:rPr>
        <w:t> </w:t>
      </w:r>
      <w:r>
        <w:rPr>
          <w:spacing w:val="-3"/>
          <w:w w:val="105"/>
          <w:sz w:val="21"/>
        </w:rPr>
        <w:t>licence</w:t>
      </w:r>
      <w:r>
        <w:rPr>
          <w:spacing w:val="-11"/>
          <w:w w:val="105"/>
          <w:sz w:val="21"/>
        </w:rPr>
        <w:t> </w:t>
      </w:r>
      <w:r>
        <w:rPr>
          <w:spacing w:val="-3"/>
          <w:w w:val="105"/>
          <w:sz w:val="21"/>
        </w:rPr>
        <w:t>conditions,</w:t>
      </w:r>
      <w:r>
        <w:rPr>
          <w:spacing w:val="-11"/>
          <w:w w:val="105"/>
          <w:sz w:val="21"/>
        </w:rPr>
        <w:t> </w:t>
      </w:r>
      <w:r>
        <w:rPr>
          <w:w w:val="105"/>
          <w:sz w:val="21"/>
        </w:rPr>
        <w:t>because</w:t>
      </w:r>
      <w:r>
        <w:rPr>
          <w:spacing w:val="-10"/>
          <w:w w:val="105"/>
          <w:sz w:val="21"/>
        </w:rPr>
        <w:t> </w:t>
      </w:r>
      <w:r>
        <w:rPr>
          <w:w w:val="105"/>
          <w:sz w:val="21"/>
        </w:rPr>
        <w:t>the state would be the sole </w:t>
      </w:r>
      <w:r>
        <w:rPr>
          <w:spacing w:val="-3"/>
          <w:w w:val="105"/>
          <w:sz w:val="21"/>
        </w:rPr>
        <w:t>purchaser </w:t>
      </w:r>
      <w:r>
        <w:rPr>
          <w:w w:val="105"/>
          <w:sz w:val="21"/>
        </w:rPr>
        <w:t>of </w:t>
      </w:r>
      <w:r>
        <w:rPr>
          <w:spacing w:val="-3"/>
          <w:w w:val="105"/>
          <w:sz w:val="21"/>
        </w:rPr>
        <w:t>cannabis </w:t>
      </w:r>
      <w:r>
        <w:rPr>
          <w:w w:val="105"/>
          <w:sz w:val="21"/>
        </w:rPr>
        <w:t>products, it </w:t>
      </w:r>
      <w:r>
        <w:rPr>
          <w:spacing w:val="-3"/>
          <w:w w:val="105"/>
          <w:sz w:val="21"/>
        </w:rPr>
        <w:t>could </w:t>
      </w:r>
      <w:r>
        <w:rPr>
          <w:w w:val="105"/>
          <w:sz w:val="21"/>
        </w:rPr>
        <w:t>also </w:t>
      </w:r>
      <w:r>
        <w:rPr>
          <w:spacing w:val="-3"/>
          <w:w w:val="105"/>
          <w:sz w:val="21"/>
        </w:rPr>
        <w:t>exercise control through </w:t>
      </w:r>
      <w:r>
        <w:rPr>
          <w:w w:val="105"/>
          <w:sz w:val="21"/>
        </w:rPr>
        <w:t>the </w:t>
      </w:r>
      <w:r>
        <w:rPr>
          <w:spacing w:val="-3"/>
          <w:w w:val="105"/>
          <w:sz w:val="21"/>
        </w:rPr>
        <w:t>terms </w:t>
      </w:r>
      <w:r>
        <w:rPr>
          <w:w w:val="105"/>
          <w:sz w:val="21"/>
        </w:rPr>
        <w:t>on which </w:t>
      </w:r>
      <w:r>
        <w:rPr>
          <w:spacing w:val="-3"/>
          <w:w w:val="105"/>
          <w:sz w:val="21"/>
        </w:rPr>
        <w:t>cannabis </w:t>
      </w:r>
      <w:r>
        <w:rPr>
          <w:w w:val="105"/>
          <w:sz w:val="21"/>
        </w:rPr>
        <w:t>is</w:t>
      </w:r>
      <w:r>
        <w:rPr>
          <w:spacing w:val="44"/>
          <w:w w:val="105"/>
          <w:sz w:val="21"/>
        </w:rPr>
        <w:t> </w:t>
      </w:r>
      <w:r>
        <w:rPr>
          <w:spacing w:val="-3"/>
          <w:w w:val="105"/>
          <w:sz w:val="21"/>
        </w:rPr>
        <w:t>purchased.</w:t>
      </w:r>
      <w:r>
        <w:rPr>
          <w:spacing w:val="-3"/>
          <w:w w:val="105"/>
          <w:position w:val="7"/>
          <w:sz w:val="12"/>
        </w:rPr>
        <w:t>63</w:t>
      </w:r>
    </w:p>
    <w:p>
      <w:pPr>
        <w:pStyle w:val="BodyText"/>
        <w:rPr>
          <w:sz w:val="20"/>
        </w:rPr>
      </w:pPr>
    </w:p>
    <w:p>
      <w:pPr>
        <w:pStyle w:val="BodyText"/>
        <w:spacing w:before="9"/>
      </w:pPr>
      <w:r>
        <w:rPr/>
        <w:pict>
          <v:line style="position:absolute;mso-position-horizontal-relative:page;mso-position-vertical-relative:paragraph;z-index:6800;mso-wrap-distance-left:0;mso-wrap-distance-right:0" from="79.370102pt,15.763848pt" to="515.905102pt,15.763848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Heading4"/>
        <w:spacing w:before="118"/>
        <w:ind w:left="720"/>
      </w:pPr>
      <w:r>
        <w:rPr>
          <w:color w:val="205128"/>
          <w:spacing w:val="-2"/>
          <w:w w:val="110"/>
        </w:rPr>
        <w:t>160</w:t>
      </w:r>
    </w:p>
    <w:p>
      <w:pPr>
        <w:pStyle w:val="ListParagraph"/>
        <w:numPr>
          <w:ilvl w:val="0"/>
          <w:numId w:val="97"/>
        </w:numPr>
        <w:tabs>
          <w:tab w:pos="1225" w:val="left" w:leader="none"/>
          <w:tab w:pos="1226" w:val="left" w:leader="none"/>
        </w:tabs>
        <w:spacing w:line="240" w:lineRule="auto" w:before="48" w:after="0"/>
        <w:ind w:left="1225" w:right="1764" w:hanging="794"/>
        <w:jc w:val="left"/>
        <w:rPr>
          <w:sz w:val="13"/>
        </w:rPr>
      </w:pPr>
      <w:r>
        <w:rPr>
          <w:spacing w:val="2"/>
          <w:w w:val="88"/>
          <w:sz w:val="13"/>
        </w:rPr>
        <w:br w:type="column"/>
      </w:r>
      <w:r>
        <w:rPr>
          <w:sz w:val="13"/>
        </w:rPr>
        <w:t>If cultivation and distribution are carried out by single entities, control over cultivation practices may be simpler, which could be seen as a     reason for combining these functions. See</w:t>
      </w:r>
      <w:r>
        <w:rPr>
          <w:spacing w:val="14"/>
          <w:sz w:val="13"/>
        </w:rPr>
        <w:t> </w:t>
      </w:r>
      <w:r>
        <w:rPr>
          <w:spacing w:val="2"/>
          <w:sz w:val="13"/>
        </w:rPr>
        <w:t>[6.12]–[6.20].</w:t>
      </w:r>
    </w:p>
    <w:p>
      <w:pPr>
        <w:spacing w:after="0" w:line="240" w:lineRule="auto"/>
        <w:jc w:val="left"/>
        <w:rPr>
          <w:sz w:val="13"/>
        </w:rPr>
        <w:sectPr>
          <w:type w:val="continuous"/>
          <w:pgSz w:w="11910" w:h="16840"/>
          <w:pgMar w:top="2620" w:bottom="280" w:left="0" w:right="0"/>
          <w:cols w:num="2" w:equalWidth="0">
            <w:col w:w="1116" w:space="40"/>
            <w:col w:w="10754"/>
          </w:cols>
        </w:sectPr>
      </w:pPr>
    </w:p>
    <w:p>
      <w:pPr>
        <w:pStyle w:val="BodyText"/>
        <w:rPr>
          <w:sz w:val="20"/>
        </w:rPr>
      </w:pPr>
    </w:p>
    <w:p>
      <w:pPr>
        <w:pStyle w:val="BodyText"/>
        <w:spacing w:before="2"/>
        <w:rPr>
          <w:sz w:val="18"/>
        </w:rPr>
      </w:pPr>
    </w:p>
    <w:p>
      <w:pPr>
        <w:pStyle w:val="Heading5"/>
        <w:spacing w:before="96"/>
      </w:pPr>
      <w:r>
        <w:rPr>
          <w:w w:val="115"/>
        </w:rPr>
        <w:t>Who could obtain a licence?</w:t>
      </w:r>
    </w:p>
    <w:p>
      <w:pPr>
        <w:pStyle w:val="ListParagraph"/>
        <w:numPr>
          <w:ilvl w:val="1"/>
          <w:numId w:val="87"/>
        </w:numPr>
        <w:tabs>
          <w:tab w:pos="2381" w:val="left" w:leader="none"/>
          <w:tab w:pos="2382" w:val="left" w:leader="none"/>
        </w:tabs>
        <w:spacing w:line="242" w:lineRule="auto" w:before="143" w:after="0"/>
        <w:ind w:left="2381" w:right="1740" w:hanging="794"/>
        <w:jc w:val="left"/>
        <w:rPr>
          <w:sz w:val="12"/>
        </w:rPr>
      </w:pPr>
      <w:r>
        <w:rPr>
          <w:w w:val="105"/>
          <w:sz w:val="21"/>
        </w:rPr>
        <w:t>The </w:t>
      </w:r>
      <w:r>
        <w:rPr>
          <w:spacing w:val="-3"/>
          <w:w w:val="105"/>
          <w:sz w:val="21"/>
        </w:rPr>
        <w:t>requirements for </w:t>
      </w:r>
      <w:r>
        <w:rPr>
          <w:w w:val="105"/>
          <w:sz w:val="21"/>
        </w:rPr>
        <w:t>an </w:t>
      </w:r>
      <w:r>
        <w:rPr>
          <w:spacing w:val="-3"/>
          <w:w w:val="105"/>
          <w:sz w:val="21"/>
        </w:rPr>
        <w:t>individual </w:t>
      </w:r>
      <w:r>
        <w:rPr>
          <w:w w:val="105"/>
          <w:sz w:val="21"/>
        </w:rPr>
        <w:t>or </w:t>
      </w:r>
      <w:r>
        <w:rPr>
          <w:spacing w:val="-3"/>
          <w:w w:val="105"/>
          <w:sz w:val="21"/>
        </w:rPr>
        <w:t>corporation to </w:t>
      </w:r>
      <w:r>
        <w:rPr>
          <w:w w:val="105"/>
          <w:sz w:val="21"/>
        </w:rPr>
        <w:t>be </w:t>
      </w:r>
      <w:r>
        <w:rPr>
          <w:spacing w:val="-3"/>
          <w:w w:val="105"/>
          <w:sz w:val="21"/>
        </w:rPr>
        <w:t>granted </w:t>
      </w:r>
      <w:r>
        <w:rPr>
          <w:w w:val="105"/>
          <w:sz w:val="21"/>
        </w:rPr>
        <w:t>a </w:t>
      </w:r>
      <w:r>
        <w:rPr>
          <w:spacing w:val="-3"/>
          <w:w w:val="105"/>
          <w:sz w:val="21"/>
        </w:rPr>
        <w:t>manufacturing licence ought to include all </w:t>
      </w:r>
      <w:r>
        <w:rPr>
          <w:w w:val="105"/>
          <w:sz w:val="21"/>
        </w:rPr>
        <w:t>those set out above </w:t>
      </w:r>
      <w:r>
        <w:rPr>
          <w:spacing w:val="-3"/>
          <w:w w:val="105"/>
          <w:sz w:val="21"/>
        </w:rPr>
        <w:t>for cultivation </w:t>
      </w:r>
      <w:r>
        <w:rPr>
          <w:w w:val="105"/>
          <w:sz w:val="21"/>
        </w:rPr>
        <w:t>licences.</w:t>
      </w:r>
      <w:r>
        <w:rPr>
          <w:w w:val="105"/>
          <w:position w:val="7"/>
          <w:sz w:val="12"/>
        </w:rPr>
        <w:t>64 </w:t>
      </w:r>
      <w:r>
        <w:rPr>
          <w:w w:val="105"/>
          <w:sz w:val="21"/>
        </w:rPr>
        <w:t>The Secretary of the Department</w:t>
      </w:r>
      <w:r>
        <w:rPr>
          <w:spacing w:val="-9"/>
          <w:w w:val="105"/>
          <w:sz w:val="21"/>
        </w:rPr>
        <w:t> </w:t>
      </w:r>
      <w:r>
        <w:rPr>
          <w:w w:val="105"/>
          <w:sz w:val="21"/>
        </w:rPr>
        <w:t>of</w:t>
      </w:r>
      <w:r>
        <w:rPr>
          <w:spacing w:val="-8"/>
          <w:w w:val="105"/>
          <w:sz w:val="21"/>
        </w:rPr>
        <w:t> </w:t>
      </w:r>
      <w:r>
        <w:rPr>
          <w:w w:val="105"/>
          <w:sz w:val="21"/>
        </w:rPr>
        <w:t>Health</w:t>
      </w:r>
      <w:r>
        <w:rPr>
          <w:spacing w:val="-9"/>
          <w:w w:val="105"/>
          <w:sz w:val="21"/>
        </w:rPr>
        <w:t> </w:t>
      </w:r>
      <w:r>
        <w:rPr>
          <w:w w:val="105"/>
          <w:sz w:val="21"/>
        </w:rPr>
        <w:t>and</w:t>
      </w:r>
      <w:r>
        <w:rPr>
          <w:spacing w:val="-8"/>
          <w:w w:val="105"/>
          <w:sz w:val="21"/>
        </w:rPr>
        <w:t> </w:t>
      </w:r>
      <w:r>
        <w:rPr>
          <w:spacing w:val="-3"/>
          <w:w w:val="105"/>
          <w:sz w:val="21"/>
        </w:rPr>
        <w:t>Human</w:t>
      </w:r>
      <w:r>
        <w:rPr>
          <w:spacing w:val="-9"/>
          <w:w w:val="105"/>
          <w:sz w:val="21"/>
        </w:rPr>
        <w:t> </w:t>
      </w:r>
      <w:r>
        <w:rPr>
          <w:w w:val="105"/>
          <w:sz w:val="21"/>
        </w:rPr>
        <w:t>Services</w:t>
      </w:r>
      <w:r>
        <w:rPr>
          <w:spacing w:val="-8"/>
          <w:w w:val="105"/>
          <w:sz w:val="21"/>
        </w:rPr>
        <w:t> </w:t>
      </w:r>
      <w:r>
        <w:rPr>
          <w:w w:val="105"/>
          <w:sz w:val="21"/>
        </w:rPr>
        <w:t>should</w:t>
      </w:r>
      <w:r>
        <w:rPr>
          <w:spacing w:val="-9"/>
          <w:w w:val="105"/>
          <w:sz w:val="21"/>
        </w:rPr>
        <w:t> </w:t>
      </w:r>
      <w:r>
        <w:rPr>
          <w:spacing w:val="-3"/>
          <w:w w:val="105"/>
          <w:sz w:val="21"/>
        </w:rPr>
        <w:t>have</w:t>
      </w:r>
      <w:r>
        <w:rPr>
          <w:spacing w:val="-8"/>
          <w:w w:val="105"/>
          <w:sz w:val="21"/>
        </w:rPr>
        <w:t> </w:t>
      </w:r>
      <w:r>
        <w:rPr>
          <w:spacing w:val="-3"/>
          <w:w w:val="105"/>
          <w:sz w:val="21"/>
        </w:rPr>
        <w:t>equivalent</w:t>
      </w:r>
      <w:r>
        <w:rPr>
          <w:spacing w:val="-9"/>
          <w:w w:val="105"/>
          <w:sz w:val="21"/>
        </w:rPr>
        <w:t> </w:t>
      </w:r>
      <w:r>
        <w:rPr>
          <w:w w:val="105"/>
          <w:sz w:val="21"/>
        </w:rPr>
        <w:t>powers</w:t>
      </w:r>
      <w:r>
        <w:rPr>
          <w:spacing w:val="-8"/>
          <w:w w:val="105"/>
          <w:sz w:val="21"/>
        </w:rPr>
        <w:t> </w:t>
      </w:r>
      <w:r>
        <w:rPr>
          <w:spacing w:val="-3"/>
          <w:w w:val="105"/>
          <w:sz w:val="21"/>
        </w:rPr>
        <w:t>to</w:t>
      </w:r>
      <w:r>
        <w:rPr>
          <w:spacing w:val="-9"/>
          <w:w w:val="105"/>
          <w:sz w:val="21"/>
        </w:rPr>
        <w:t> </w:t>
      </w:r>
      <w:r>
        <w:rPr>
          <w:spacing w:val="-3"/>
          <w:w w:val="105"/>
          <w:sz w:val="21"/>
        </w:rPr>
        <w:t>investigate licence applications </w:t>
      </w:r>
      <w:r>
        <w:rPr>
          <w:w w:val="105"/>
          <w:sz w:val="21"/>
        </w:rPr>
        <w:t>in this </w:t>
      </w:r>
      <w:r>
        <w:rPr>
          <w:spacing w:val="-3"/>
          <w:w w:val="105"/>
          <w:sz w:val="21"/>
        </w:rPr>
        <w:t>regard.</w:t>
      </w:r>
      <w:r>
        <w:rPr>
          <w:spacing w:val="-3"/>
          <w:w w:val="105"/>
          <w:position w:val="7"/>
          <w:sz w:val="12"/>
        </w:rPr>
        <w:t>65 </w:t>
      </w:r>
      <w:r>
        <w:rPr>
          <w:w w:val="105"/>
          <w:sz w:val="21"/>
        </w:rPr>
        <w:t>Only entities which </w:t>
      </w:r>
      <w:r>
        <w:rPr>
          <w:spacing w:val="-2"/>
          <w:w w:val="105"/>
          <w:sz w:val="21"/>
        </w:rPr>
        <w:t>succeeded </w:t>
      </w:r>
      <w:r>
        <w:rPr>
          <w:w w:val="105"/>
          <w:sz w:val="21"/>
        </w:rPr>
        <w:t>in the competitive selection process would be </w:t>
      </w:r>
      <w:r>
        <w:rPr>
          <w:spacing w:val="-3"/>
          <w:w w:val="105"/>
          <w:sz w:val="21"/>
        </w:rPr>
        <w:t>eligible to </w:t>
      </w:r>
      <w:r>
        <w:rPr>
          <w:w w:val="105"/>
          <w:sz w:val="21"/>
        </w:rPr>
        <w:t>be </w:t>
      </w:r>
      <w:r>
        <w:rPr>
          <w:spacing w:val="-3"/>
          <w:w w:val="105"/>
          <w:sz w:val="21"/>
        </w:rPr>
        <w:t>granted </w:t>
      </w:r>
      <w:r>
        <w:rPr>
          <w:w w:val="105"/>
          <w:sz w:val="21"/>
        </w:rPr>
        <w:t>a</w:t>
      </w:r>
      <w:r>
        <w:rPr>
          <w:spacing w:val="45"/>
          <w:w w:val="105"/>
          <w:sz w:val="21"/>
        </w:rPr>
        <w:t> </w:t>
      </w:r>
      <w:r>
        <w:rPr>
          <w:spacing w:val="-3"/>
          <w:w w:val="105"/>
          <w:sz w:val="21"/>
        </w:rPr>
        <w:t>licence.</w:t>
      </w:r>
      <w:r>
        <w:rPr>
          <w:spacing w:val="-3"/>
          <w:w w:val="105"/>
          <w:position w:val="7"/>
          <w:sz w:val="12"/>
        </w:rPr>
        <w:t>66</w:t>
      </w:r>
    </w:p>
    <w:p>
      <w:pPr>
        <w:pStyle w:val="ListParagraph"/>
        <w:numPr>
          <w:ilvl w:val="1"/>
          <w:numId w:val="87"/>
        </w:numPr>
        <w:tabs>
          <w:tab w:pos="2380" w:val="left" w:leader="none"/>
          <w:tab w:pos="2381" w:val="left" w:leader="none"/>
        </w:tabs>
        <w:spacing w:line="242" w:lineRule="auto" w:before="126" w:after="0"/>
        <w:ind w:left="2381" w:right="1760" w:hanging="794"/>
        <w:jc w:val="left"/>
        <w:rPr>
          <w:sz w:val="21"/>
        </w:rPr>
      </w:pPr>
      <w:r>
        <w:rPr>
          <w:w w:val="105"/>
          <w:sz w:val="21"/>
        </w:rPr>
        <w:t>In </w:t>
      </w:r>
      <w:r>
        <w:rPr>
          <w:spacing w:val="-3"/>
          <w:w w:val="105"/>
          <w:sz w:val="21"/>
        </w:rPr>
        <w:t>addition, </w:t>
      </w:r>
      <w:r>
        <w:rPr>
          <w:w w:val="105"/>
          <w:sz w:val="21"/>
        </w:rPr>
        <w:t>an </w:t>
      </w:r>
      <w:r>
        <w:rPr>
          <w:spacing w:val="-3"/>
          <w:w w:val="105"/>
          <w:sz w:val="21"/>
        </w:rPr>
        <w:t>applicant for </w:t>
      </w:r>
      <w:r>
        <w:rPr>
          <w:w w:val="105"/>
          <w:sz w:val="21"/>
        </w:rPr>
        <w:t>a </w:t>
      </w:r>
      <w:r>
        <w:rPr>
          <w:spacing w:val="-3"/>
          <w:w w:val="105"/>
          <w:sz w:val="21"/>
        </w:rPr>
        <w:t>manufacturing licence </w:t>
      </w:r>
      <w:r>
        <w:rPr>
          <w:w w:val="105"/>
          <w:sz w:val="21"/>
        </w:rPr>
        <w:t>should be </w:t>
      </w:r>
      <w:r>
        <w:rPr>
          <w:spacing w:val="-3"/>
          <w:w w:val="105"/>
          <w:sz w:val="21"/>
        </w:rPr>
        <w:t>required to demonstrate, to </w:t>
      </w:r>
      <w:r>
        <w:rPr>
          <w:w w:val="105"/>
          <w:sz w:val="21"/>
        </w:rPr>
        <w:t>the satisfaction of the Secretary of the Department of Health and </w:t>
      </w:r>
      <w:r>
        <w:rPr>
          <w:spacing w:val="-3"/>
          <w:w w:val="105"/>
          <w:sz w:val="21"/>
        </w:rPr>
        <w:t>Human </w:t>
      </w:r>
      <w:r>
        <w:rPr>
          <w:w w:val="105"/>
          <w:sz w:val="21"/>
        </w:rPr>
        <w:t>Services, </w:t>
      </w:r>
      <w:r>
        <w:rPr>
          <w:spacing w:val="-3"/>
          <w:w w:val="105"/>
          <w:sz w:val="21"/>
        </w:rPr>
        <w:t>that </w:t>
      </w:r>
      <w:r>
        <w:rPr>
          <w:w w:val="105"/>
          <w:sz w:val="21"/>
        </w:rPr>
        <w:t>it is capable of </w:t>
      </w:r>
      <w:r>
        <w:rPr>
          <w:spacing w:val="-3"/>
          <w:w w:val="105"/>
          <w:sz w:val="21"/>
        </w:rPr>
        <w:t>complying </w:t>
      </w:r>
      <w:r>
        <w:rPr>
          <w:w w:val="105"/>
          <w:sz w:val="21"/>
        </w:rPr>
        <w:t>with the </w:t>
      </w:r>
      <w:r>
        <w:rPr>
          <w:spacing w:val="-3"/>
          <w:w w:val="105"/>
          <w:sz w:val="21"/>
        </w:rPr>
        <w:t>relevant </w:t>
      </w:r>
      <w:r>
        <w:rPr>
          <w:w w:val="105"/>
          <w:sz w:val="21"/>
        </w:rPr>
        <w:t>quality standards and </w:t>
      </w:r>
      <w:r>
        <w:rPr>
          <w:spacing w:val="-3"/>
          <w:w w:val="105"/>
          <w:sz w:val="21"/>
        </w:rPr>
        <w:t>that </w:t>
      </w:r>
      <w:r>
        <w:rPr>
          <w:w w:val="105"/>
          <w:sz w:val="21"/>
        </w:rPr>
        <w:t>its proposed </w:t>
      </w:r>
      <w:r>
        <w:rPr>
          <w:spacing w:val="-3"/>
          <w:w w:val="105"/>
          <w:sz w:val="21"/>
        </w:rPr>
        <w:t>operating facilities are appropriate.</w:t>
      </w:r>
      <w:r>
        <w:rPr>
          <w:spacing w:val="-3"/>
          <w:w w:val="105"/>
          <w:position w:val="7"/>
          <w:sz w:val="12"/>
        </w:rPr>
        <w:t>67 </w:t>
      </w:r>
      <w:r>
        <w:rPr>
          <w:w w:val="105"/>
          <w:sz w:val="21"/>
        </w:rPr>
        <w:t>The </w:t>
      </w:r>
      <w:r>
        <w:rPr>
          <w:spacing w:val="-3"/>
          <w:w w:val="105"/>
          <w:sz w:val="21"/>
        </w:rPr>
        <w:t>applicant’s </w:t>
      </w:r>
      <w:r>
        <w:rPr>
          <w:w w:val="105"/>
          <w:sz w:val="21"/>
        </w:rPr>
        <w:t>suitability would be established</w:t>
      </w:r>
      <w:r>
        <w:rPr>
          <w:spacing w:val="-34"/>
          <w:w w:val="105"/>
          <w:sz w:val="21"/>
        </w:rPr>
        <w:t> </w:t>
      </w:r>
      <w:r>
        <w:rPr>
          <w:w w:val="105"/>
          <w:sz w:val="21"/>
        </w:rPr>
        <w:t>by</w:t>
      </w:r>
    </w:p>
    <w:p>
      <w:pPr>
        <w:pStyle w:val="BodyText"/>
        <w:spacing w:line="242" w:lineRule="auto" w:before="4"/>
        <w:ind w:left="2381" w:right="1526"/>
      </w:pPr>
      <w:r>
        <w:rPr>
          <w:spacing w:val="-3"/>
          <w:w w:val="105"/>
        </w:rPr>
        <w:t>submitting </w:t>
      </w:r>
      <w:r>
        <w:rPr>
          <w:w w:val="105"/>
        </w:rPr>
        <w:t>documentation </w:t>
      </w:r>
      <w:r>
        <w:rPr>
          <w:spacing w:val="-3"/>
          <w:w w:val="105"/>
        </w:rPr>
        <w:t>showing </w:t>
      </w:r>
      <w:r>
        <w:rPr>
          <w:w w:val="105"/>
        </w:rPr>
        <w:t>its ability </w:t>
      </w:r>
      <w:r>
        <w:rPr>
          <w:spacing w:val="-3"/>
          <w:w w:val="105"/>
        </w:rPr>
        <w:t>to </w:t>
      </w:r>
      <w:r>
        <w:rPr>
          <w:w w:val="105"/>
        </w:rPr>
        <w:t>comply with the standards, together with an </w:t>
      </w:r>
      <w:r>
        <w:rPr>
          <w:spacing w:val="-3"/>
          <w:w w:val="105"/>
        </w:rPr>
        <w:t>initial </w:t>
      </w:r>
      <w:r>
        <w:rPr>
          <w:w w:val="105"/>
        </w:rPr>
        <w:t>inspection by a delegate of the </w:t>
      </w:r>
      <w:r>
        <w:rPr>
          <w:spacing w:val="-3"/>
          <w:w w:val="105"/>
        </w:rPr>
        <w:t>Secretary. </w:t>
      </w:r>
      <w:r>
        <w:rPr>
          <w:w w:val="105"/>
        </w:rPr>
        <w:t>Further detail on the possible quality standards and their </w:t>
      </w:r>
      <w:r>
        <w:rPr>
          <w:spacing w:val="-3"/>
          <w:w w:val="105"/>
        </w:rPr>
        <w:t>enforcement </w:t>
      </w:r>
      <w:r>
        <w:rPr>
          <w:w w:val="105"/>
        </w:rPr>
        <w:t>is described in </w:t>
      </w:r>
      <w:r>
        <w:rPr>
          <w:spacing w:val="-4"/>
          <w:w w:val="105"/>
        </w:rPr>
        <w:t>Chapter </w:t>
      </w:r>
      <w:r>
        <w:rPr>
          <w:spacing w:val="-12"/>
          <w:w w:val="105"/>
        </w:rPr>
        <w:t>7.</w:t>
      </w:r>
    </w:p>
    <w:p>
      <w:pPr>
        <w:pStyle w:val="Heading5"/>
        <w:spacing w:before="154"/>
      </w:pPr>
      <w:r>
        <w:rPr>
          <w:w w:val="115"/>
        </w:rPr>
        <w:t>Risk management plans and licence conditions</w:t>
      </w:r>
    </w:p>
    <w:p>
      <w:pPr>
        <w:pStyle w:val="ListParagraph"/>
        <w:numPr>
          <w:ilvl w:val="1"/>
          <w:numId w:val="87"/>
        </w:numPr>
        <w:tabs>
          <w:tab w:pos="2381" w:val="left" w:leader="none"/>
          <w:tab w:pos="2382" w:val="left" w:leader="none"/>
        </w:tabs>
        <w:spacing w:line="242" w:lineRule="auto" w:before="142" w:after="0"/>
        <w:ind w:left="2381" w:right="1738" w:hanging="794"/>
        <w:jc w:val="left"/>
        <w:rPr>
          <w:sz w:val="21"/>
        </w:rPr>
      </w:pPr>
      <w:r>
        <w:rPr>
          <w:w w:val="105"/>
          <w:sz w:val="21"/>
        </w:rPr>
        <w:t>The risk </w:t>
      </w:r>
      <w:r>
        <w:rPr>
          <w:spacing w:val="-3"/>
          <w:w w:val="105"/>
          <w:sz w:val="21"/>
        </w:rPr>
        <w:t>management </w:t>
      </w:r>
      <w:r>
        <w:rPr>
          <w:w w:val="105"/>
          <w:sz w:val="21"/>
        </w:rPr>
        <w:t>plan </w:t>
      </w:r>
      <w:r>
        <w:rPr>
          <w:spacing w:val="-2"/>
          <w:w w:val="105"/>
          <w:sz w:val="21"/>
        </w:rPr>
        <w:t>submitted </w:t>
      </w:r>
      <w:r>
        <w:rPr>
          <w:w w:val="105"/>
          <w:sz w:val="21"/>
        </w:rPr>
        <w:t>by an </w:t>
      </w:r>
      <w:r>
        <w:rPr>
          <w:spacing w:val="-3"/>
          <w:w w:val="105"/>
          <w:sz w:val="21"/>
        </w:rPr>
        <w:t>applicant for </w:t>
      </w:r>
      <w:r>
        <w:rPr>
          <w:w w:val="105"/>
          <w:sz w:val="21"/>
        </w:rPr>
        <w:t>a </w:t>
      </w:r>
      <w:r>
        <w:rPr>
          <w:spacing w:val="-3"/>
          <w:w w:val="105"/>
          <w:sz w:val="21"/>
        </w:rPr>
        <w:t>manufacturing licence </w:t>
      </w:r>
      <w:r>
        <w:rPr>
          <w:w w:val="105"/>
          <w:sz w:val="21"/>
        </w:rPr>
        <w:t>should serve a </w:t>
      </w:r>
      <w:r>
        <w:rPr>
          <w:spacing w:val="-3"/>
          <w:w w:val="105"/>
          <w:sz w:val="21"/>
        </w:rPr>
        <w:t>similar </w:t>
      </w:r>
      <w:r>
        <w:rPr>
          <w:w w:val="105"/>
          <w:sz w:val="21"/>
        </w:rPr>
        <w:t>function </w:t>
      </w:r>
      <w:r>
        <w:rPr>
          <w:spacing w:val="-3"/>
          <w:w w:val="105"/>
          <w:sz w:val="21"/>
        </w:rPr>
        <w:t>to that </w:t>
      </w:r>
      <w:r>
        <w:rPr>
          <w:spacing w:val="-2"/>
          <w:w w:val="105"/>
          <w:sz w:val="21"/>
        </w:rPr>
        <w:t>submitted </w:t>
      </w:r>
      <w:r>
        <w:rPr>
          <w:w w:val="105"/>
          <w:sz w:val="21"/>
        </w:rPr>
        <w:t>by an </w:t>
      </w:r>
      <w:r>
        <w:rPr>
          <w:spacing w:val="-3"/>
          <w:w w:val="105"/>
          <w:sz w:val="21"/>
        </w:rPr>
        <w:t>applicant for </w:t>
      </w:r>
      <w:r>
        <w:rPr>
          <w:w w:val="105"/>
          <w:sz w:val="21"/>
        </w:rPr>
        <w:t>a </w:t>
      </w:r>
      <w:r>
        <w:rPr>
          <w:spacing w:val="-3"/>
          <w:w w:val="105"/>
          <w:sz w:val="21"/>
        </w:rPr>
        <w:t>cultivation </w:t>
      </w:r>
      <w:r>
        <w:rPr>
          <w:spacing w:val="-4"/>
          <w:w w:val="105"/>
          <w:sz w:val="21"/>
        </w:rPr>
        <w:t>licence. </w:t>
      </w:r>
      <w:r>
        <w:rPr>
          <w:w w:val="105"/>
          <w:sz w:val="21"/>
        </w:rPr>
        <w:t>In </w:t>
      </w:r>
      <w:r>
        <w:rPr>
          <w:spacing w:val="-3"/>
          <w:w w:val="105"/>
          <w:sz w:val="21"/>
        </w:rPr>
        <w:t>addition,</w:t>
      </w:r>
      <w:r>
        <w:rPr>
          <w:spacing w:val="-8"/>
          <w:w w:val="105"/>
          <w:sz w:val="21"/>
        </w:rPr>
        <w:t> </w:t>
      </w:r>
      <w:r>
        <w:rPr>
          <w:w w:val="105"/>
          <w:sz w:val="21"/>
        </w:rPr>
        <w:t>applicants</w:t>
      </w:r>
      <w:r>
        <w:rPr>
          <w:spacing w:val="-8"/>
          <w:w w:val="105"/>
          <w:sz w:val="21"/>
        </w:rPr>
        <w:t> </w:t>
      </w:r>
      <w:r>
        <w:rPr>
          <w:w w:val="105"/>
          <w:sz w:val="21"/>
        </w:rPr>
        <w:t>should</w:t>
      </w:r>
      <w:r>
        <w:rPr>
          <w:spacing w:val="-8"/>
          <w:w w:val="105"/>
          <w:sz w:val="21"/>
        </w:rPr>
        <w:t> </w:t>
      </w:r>
      <w:r>
        <w:rPr>
          <w:w w:val="105"/>
          <w:sz w:val="21"/>
        </w:rPr>
        <w:t>be</w:t>
      </w:r>
      <w:r>
        <w:rPr>
          <w:spacing w:val="-8"/>
          <w:w w:val="105"/>
          <w:sz w:val="21"/>
        </w:rPr>
        <w:t> </w:t>
      </w:r>
      <w:r>
        <w:rPr>
          <w:spacing w:val="-3"/>
          <w:w w:val="105"/>
          <w:sz w:val="21"/>
        </w:rPr>
        <w:t>required</w:t>
      </w:r>
      <w:r>
        <w:rPr>
          <w:spacing w:val="-8"/>
          <w:w w:val="105"/>
          <w:sz w:val="21"/>
        </w:rPr>
        <w:t> </w:t>
      </w:r>
      <w:r>
        <w:rPr>
          <w:spacing w:val="-3"/>
          <w:w w:val="105"/>
          <w:sz w:val="21"/>
        </w:rPr>
        <w:t>to</w:t>
      </w:r>
      <w:r>
        <w:rPr>
          <w:spacing w:val="-8"/>
          <w:w w:val="105"/>
          <w:sz w:val="21"/>
        </w:rPr>
        <w:t> </w:t>
      </w:r>
      <w:r>
        <w:rPr>
          <w:spacing w:val="-3"/>
          <w:w w:val="105"/>
          <w:sz w:val="21"/>
        </w:rPr>
        <w:t>submit</w:t>
      </w:r>
      <w:r>
        <w:rPr>
          <w:spacing w:val="-8"/>
          <w:w w:val="105"/>
          <w:sz w:val="21"/>
        </w:rPr>
        <w:t> </w:t>
      </w:r>
      <w:r>
        <w:rPr>
          <w:w w:val="105"/>
          <w:sz w:val="21"/>
        </w:rPr>
        <w:t>details</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spacing w:val="-3"/>
          <w:w w:val="105"/>
          <w:sz w:val="21"/>
        </w:rPr>
        <w:t>manufacturing</w:t>
      </w:r>
      <w:r>
        <w:rPr>
          <w:spacing w:val="-8"/>
          <w:w w:val="105"/>
          <w:sz w:val="21"/>
        </w:rPr>
        <w:t> </w:t>
      </w:r>
      <w:r>
        <w:rPr>
          <w:w w:val="105"/>
          <w:sz w:val="21"/>
        </w:rPr>
        <w:t>processes they </w:t>
      </w:r>
      <w:r>
        <w:rPr>
          <w:spacing w:val="-3"/>
          <w:w w:val="105"/>
          <w:sz w:val="21"/>
        </w:rPr>
        <w:t>will </w:t>
      </w:r>
      <w:r>
        <w:rPr>
          <w:spacing w:val="-4"/>
          <w:w w:val="105"/>
          <w:sz w:val="21"/>
        </w:rPr>
        <w:t>follow, </w:t>
      </w:r>
      <w:r>
        <w:rPr>
          <w:w w:val="105"/>
          <w:sz w:val="21"/>
        </w:rPr>
        <w:t>and how these </w:t>
      </w:r>
      <w:r>
        <w:rPr>
          <w:spacing w:val="-3"/>
          <w:w w:val="105"/>
          <w:sz w:val="21"/>
        </w:rPr>
        <w:t>are compliant </w:t>
      </w:r>
      <w:r>
        <w:rPr>
          <w:w w:val="105"/>
          <w:sz w:val="21"/>
        </w:rPr>
        <w:t>with applicable standards (set out in </w:t>
      </w:r>
      <w:r>
        <w:rPr>
          <w:spacing w:val="-4"/>
          <w:w w:val="105"/>
          <w:sz w:val="21"/>
        </w:rPr>
        <w:t>Chapter</w:t>
      </w:r>
      <w:r>
        <w:rPr>
          <w:spacing w:val="5"/>
          <w:w w:val="105"/>
          <w:sz w:val="21"/>
        </w:rPr>
        <w:t> </w:t>
      </w:r>
      <w:r>
        <w:rPr>
          <w:w w:val="105"/>
          <w:sz w:val="21"/>
        </w:rPr>
        <w:t>7).</w:t>
      </w:r>
    </w:p>
    <w:p>
      <w:pPr>
        <w:pStyle w:val="ListParagraph"/>
        <w:numPr>
          <w:ilvl w:val="1"/>
          <w:numId w:val="87"/>
        </w:numPr>
        <w:tabs>
          <w:tab w:pos="2381" w:val="left" w:leader="none"/>
          <w:tab w:pos="2382" w:val="left" w:leader="none"/>
        </w:tabs>
        <w:spacing w:line="242" w:lineRule="auto" w:before="126" w:after="0"/>
        <w:ind w:left="2381" w:right="2015" w:hanging="794"/>
        <w:jc w:val="left"/>
        <w:rPr>
          <w:sz w:val="12"/>
        </w:rPr>
      </w:pPr>
      <w:r>
        <w:rPr>
          <w:w w:val="105"/>
          <w:sz w:val="21"/>
        </w:rPr>
        <w:t>As would be the case </w:t>
      </w:r>
      <w:r>
        <w:rPr>
          <w:spacing w:val="-3"/>
          <w:w w:val="105"/>
          <w:sz w:val="21"/>
        </w:rPr>
        <w:t>for cultivators, </w:t>
      </w:r>
      <w:r>
        <w:rPr>
          <w:w w:val="105"/>
          <w:sz w:val="21"/>
        </w:rPr>
        <w:t>the </w:t>
      </w:r>
      <w:r>
        <w:rPr>
          <w:spacing w:val="-3"/>
          <w:w w:val="105"/>
          <w:sz w:val="21"/>
        </w:rPr>
        <w:t>terms </w:t>
      </w:r>
      <w:r>
        <w:rPr>
          <w:w w:val="105"/>
          <w:sz w:val="21"/>
        </w:rPr>
        <w:t>and </w:t>
      </w:r>
      <w:r>
        <w:rPr>
          <w:spacing w:val="-3"/>
          <w:w w:val="105"/>
          <w:sz w:val="21"/>
        </w:rPr>
        <w:t>conditions </w:t>
      </w:r>
      <w:r>
        <w:rPr>
          <w:w w:val="105"/>
          <w:sz w:val="21"/>
        </w:rPr>
        <w:t>imposed on the </w:t>
      </w:r>
      <w:r>
        <w:rPr>
          <w:spacing w:val="-3"/>
          <w:w w:val="105"/>
          <w:sz w:val="21"/>
        </w:rPr>
        <w:t>manufacturing licence </w:t>
      </w:r>
      <w:r>
        <w:rPr>
          <w:w w:val="105"/>
          <w:sz w:val="21"/>
        </w:rPr>
        <w:t>would </w:t>
      </w:r>
      <w:r>
        <w:rPr>
          <w:spacing w:val="-3"/>
          <w:w w:val="105"/>
          <w:sz w:val="21"/>
        </w:rPr>
        <w:t>allow </w:t>
      </w:r>
      <w:r>
        <w:rPr>
          <w:w w:val="105"/>
          <w:sz w:val="21"/>
        </w:rPr>
        <w:t>the Secretary of the Department of Health and </w:t>
      </w:r>
      <w:r>
        <w:rPr>
          <w:spacing w:val="-3"/>
          <w:w w:val="105"/>
          <w:sz w:val="21"/>
        </w:rPr>
        <w:t>Human</w:t>
      </w:r>
      <w:r>
        <w:rPr>
          <w:spacing w:val="-8"/>
          <w:w w:val="105"/>
          <w:sz w:val="21"/>
        </w:rPr>
        <w:t> </w:t>
      </w:r>
      <w:r>
        <w:rPr>
          <w:w w:val="105"/>
          <w:sz w:val="21"/>
        </w:rPr>
        <w:t>Services</w:t>
      </w:r>
      <w:r>
        <w:rPr>
          <w:spacing w:val="-7"/>
          <w:w w:val="105"/>
          <w:sz w:val="21"/>
        </w:rPr>
        <w:t> </w:t>
      </w:r>
      <w:r>
        <w:rPr>
          <w:spacing w:val="-3"/>
          <w:w w:val="105"/>
          <w:sz w:val="21"/>
        </w:rPr>
        <w:t>to</w:t>
      </w:r>
      <w:r>
        <w:rPr>
          <w:spacing w:val="-7"/>
          <w:w w:val="105"/>
          <w:sz w:val="21"/>
        </w:rPr>
        <w:t> </w:t>
      </w:r>
      <w:r>
        <w:rPr>
          <w:spacing w:val="-3"/>
          <w:w w:val="105"/>
          <w:sz w:val="21"/>
        </w:rPr>
        <w:t>exercise</w:t>
      </w:r>
      <w:r>
        <w:rPr>
          <w:spacing w:val="-8"/>
          <w:w w:val="105"/>
          <w:sz w:val="21"/>
        </w:rPr>
        <w:t> </w:t>
      </w:r>
      <w:r>
        <w:rPr>
          <w:spacing w:val="-3"/>
          <w:w w:val="105"/>
          <w:sz w:val="21"/>
        </w:rPr>
        <w:t>control</w:t>
      </w:r>
      <w:r>
        <w:rPr>
          <w:spacing w:val="-7"/>
          <w:w w:val="105"/>
          <w:sz w:val="21"/>
        </w:rPr>
        <w:t> </w:t>
      </w:r>
      <w:r>
        <w:rPr>
          <w:w w:val="105"/>
          <w:sz w:val="21"/>
        </w:rPr>
        <w:t>over</w:t>
      </w:r>
      <w:r>
        <w:rPr>
          <w:spacing w:val="-7"/>
          <w:w w:val="105"/>
          <w:sz w:val="21"/>
        </w:rPr>
        <w:t> </w:t>
      </w:r>
      <w:r>
        <w:rPr>
          <w:w w:val="105"/>
          <w:sz w:val="21"/>
        </w:rPr>
        <w:t>the</w:t>
      </w:r>
      <w:r>
        <w:rPr>
          <w:spacing w:val="-8"/>
          <w:w w:val="105"/>
          <w:sz w:val="21"/>
        </w:rPr>
        <w:t> </w:t>
      </w:r>
      <w:r>
        <w:rPr>
          <w:w w:val="105"/>
          <w:sz w:val="21"/>
        </w:rPr>
        <w:t>activities</w:t>
      </w:r>
      <w:r>
        <w:rPr>
          <w:spacing w:val="-7"/>
          <w:w w:val="105"/>
          <w:sz w:val="21"/>
        </w:rPr>
        <w:t> </w:t>
      </w:r>
      <w:r>
        <w:rPr>
          <w:w w:val="105"/>
          <w:sz w:val="21"/>
        </w:rPr>
        <w:t>of</w:t>
      </w:r>
      <w:r>
        <w:rPr>
          <w:spacing w:val="-7"/>
          <w:w w:val="105"/>
          <w:sz w:val="21"/>
        </w:rPr>
        <w:t> </w:t>
      </w:r>
      <w:r>
        <w:rPr>
          <w:w w:val="105"/>
          <w:sz w:val="21"/>
        </w:rPr>
        <w:t>the</w:t>
      </w:r>
      <w:r>
        <w:rPr>
          <w:spacing w:val="-8"/>
          <w:w w:val="105"/>
          <w:sz w:val="21"/>
        </w:rPr>
        <w:t> </w:t>
      </w:r>
      <w:r>
        <w:rPr>
          <w:spacing w:val="-4"/>
          <w:w w:val="105"/>
          <w:sz w:val="21"/>
        </w:rPr>
        <w:t>manufacturer.</w:t>
      </w:r>
      <w:r>
        <w:rPr>
          <w:spacing w:val="-7"/>
          <w:w w:val="105"/>
          <w:sz w:val="21"/>
        </w:rPr>
        <w:t> </w:t>
      </w:r>
      <w:r>
        <w:rPr>
          <w:spacing w:val="-4"/>
          <w:w w:val="105"/>
          <w:sz w:val="21"/>
        </w:rPr>
        <w:t>Conditions </w:t>
      </w:r>
      <w:r>
        <w:rPr>
          <w:w w:val="105"/>
          <w:sz w:val="21"/>
        </w:rPr>
        <w:t>should</w:t>
      </w:r>
      <w:r>
        <w:rPr>
          <w:spacing w:val="5"/>
          <w:w w:val="105"/>
          <w:sz w:val="21"/>
        </w:rPr>
        <w:t> </w:t>
      </w:r>
      <w:r>
        <w:rPr>
          <w:w w:val="105"/>
          <w:sz w:val="21"/>
        </w:rPr>
        <w:t>include:</w:t>
      </w:r>
      <w:r>
        <w:rPr>
          <w:w w:val="105"/>
          <w:position w:val="7"/>
          <w:sz w:val="12"/>
        </w:rPr>
        <w:t>68</w:t>
      </w:r>
    </w:p>
    <w:p>
      <w:pPr>
        <w:pStyle w:val="ListParagraph"/>
        <w:numPr>
          <w:ilvl w:val="2"/>
          <w:numId w:val="87"/>
        </w:numPr>
        <w:tabs>
          <w:tab w:pos="2721" w:val="left" w:leader="none"/>
          <w:tab w:pos="2722" w:val="left" w:leader="none"/>
        </w:tabs>
        <w:spacing w:line="240" w:lineRule="auto" w:before="124" w:after="0"/>
        <w:ind w:left="2721" w:right="0" w:hanging="340"/>
        <w:jc w:val="left"/>
        <w:rPr>
          <w:sz w:val="12"/>
        </w:rPr>
      </w:pPr>
      <w:r>
        <w:rPr>
          <w:w w:val="105"/>
          <w:sz w:val="21"/>
        </w:rPr>
        <w:t>where</w:t>
      </w:r>
      <w:r>
        <w:rPr>
          <w:spacing w:val="-11"/>
          <w:w w:val="105"/>
          <w:sz w:val="21"/>
        </w:rPr>
        <w:t> </w:t>
      </w:r>
      <w:r>
        <w:rPr>
          <w:spacing w:val="-3"/>
          <w:w w:val="105"/>
          <w:sz w:val="21"/>
        </w:rPr>
        <w:t>manufacture</w:t>
      </w:r>
      <w:r>
        <w:rPr>
          <w:spacing w:val="-10"/>
          <w:w w:val="105"/>
          <w:sz w:val="21"/>
        </w:rPr>
        <w:t> </w:t>
      </w:r>
      <w:r>
        <w:rPr>
          <w:w w:val="105"/>
          <w:sz w:val="21"/>
        </w:rPr>
        <w:t>is</w:t>
      </w:r>
      <w:r>
        <w:rPr>
          <w:spacing w:val="-10"/>
          <w:w w:val="105"/>
          <w:sz w:val="21"/>
        </w:rPr>
        <w:t> </w:t>
      </w:r>
      <w:r>
        <w:rPr>
          <w:w w:val="105"/>
          <w:sz w:val="21"/>
        </w:rPr>
        <w:t>permitted</w:t>
      </w:r>
      <w:r>
        <w:rPr>
          <w:spacing w:val="-10"/>
          <w:w w:val="105"/>
          <w:sz w:val="21"/>
        </w:rPr>
        <w:t> </w:t>
      </w:r>
      <w:r>
        <w:rPr>
          <w:spacing w:val="-3"/>
          <w:w w:val="105"/>
          <w:sz w:val="21"/>
        </w:rPr>
        <w:t>to</w:t>
      </w:r>
      <w:r>
        <w:rPr>
          <w:spacing w:val="-10"/>
          <w:w w:val="105"/>
          <w:sz w:val="21"/>
        </w:rPr>
        <w:t> </w:t>
      </w:r>
      <w:r>
        <w:rPr>
          <w:spacing w:val="-3"/>
          <w:w w:val="105"/>
          <w:sz w:val="21"/>
        </w:rPr>
        <w:t>take</w:t>
      </w:r>
      <w:r>
        <w:rPr>
          <w:spacing w:val="-10"/>
          <w:w w:val="105"/>
          <w:sz w:val="21"/>
        </w:rPr>
        <w:t> </w:t>
      </w:r>
      <w:r>
        <w:rPr>
          <w:w w:val="105"/>
          <w:sz w:val="21"/>
        </w:rPr>
        <w:t>place</w:t>
      </w:r>
      <w:r>
        <w:rPr>
          <w:w w:val="105"/>
          <w:position w:val="7"/>
          <w:sz w:val="12"/>
        </w:rPr>
        <w:t>69</w:t>
      </w:r>
    </w:p>
    <w:p>
      <w:pPr>
        <w:pStyle w:val="ListParagraph"/>
        <w:numPr>
          <w:ilvl w:val="2"/>
          <w:numId w:val="87"/>
        </w:numPr>
        <w:tabs>
          <w:tab w:pos="2721" w:val="left" w:leader="none"/>
          <w:tab w:pos="2722" w:val="left" w:leader="none"/>
        </w:tabs>
        <w:spacing w:line="240" w:lineRule="auto" w:before="89" w:after="0"/>
        <w:ind w:left="2721" w:right="0" w:hanging="340"/>
        <w:jc w:val="left"/>
        <w:rPr>
          <w:sz w:val="21"/>
        </w:rPr>
      </w:pPr>
      <w:r>
        <w:rPr>
          <w:spacing w:val="-3"/>
          <w:sz w:val="21"/>
        </w:rPr>
        <w:t>that  </w:t>
      </w:r>
      <w:r>
        <w:rPr>
          <w:sz w:val="21"/>
        </w:rPr>
        <w:t>only suitable employees </w:t>
      </w:r>
      <w:r>
        <w:rPr>
          <w:spacing w:val="-3"/>
          <w:sz w:val="21"/>
        </w:rPr>
        <w:t>may</w:t>
      </w:r>
      <w:r>
        <w:rPr>
          <w:spacing w:val="41"/>
          <w:sz w:val="21"/>
        </w:rPr>
        <w:t> </w:t>
      </w:r>
      <w:r>
        <w:rPr>
          <w:sz w:val="21"/>
        </w:rPr>
        <w:t>be</w:t>
      </w:r>
      <w:r>
        <w:rPr>
          <w:spacing w:val="9"/>
          <w:sz w:val="21"/>
        </w:rPr>
        <w:t> </w:t>
      </w:r>
      <w:r>
        <w:rPr>
          <w:sz w:val="21"/>
        </w:rPr>
        <w:t>employed</w:t>
      </w:r>
    </w:p>
    <w:p>
      <w:pPr>
        <w:pStyle w:val="ListParagraph"/>
        <w:numPr>
          <w:ilvl w:val="2"/>
          <w:numId w:val="87"/>
        </w:numPr>
        <w:tabs>
          <w:tab w:pos="2721" w:val="left" w:leader="none"/>
          <w:tab w:pos="2722" w:val="left" w:leader="none"/>
        </w:tabs>
        <w:spacing w:line="240" w:lineRule="auto" w:before="89" w:after="0"/>
        <w:ind w:left="2721" w:right="0" w:hanging="340"/>
        <w:jc w:val="left"/>
        <w:rPr>
          <w:sz w:val="12"/>
        </w:rPr>
      </w:pPr>
      <w:r>
        <w:rPr>
          <w:spacing w:val="-3"/>
          <w:w w:val="105"/>
          <w:sz w:val="21"/>
        </w:rPr>
        <w:t>compliance </w:t>
      </w:r>
      <w:r>
        <w:rPr>
          <w:w w:val="105"/>
          <w:sz w:val="21"/>
        </w:rPr>
        <w:t>with </w:t>
      </w:r>
      <w:r>
        <w:rPr>
          <w:spacing w:val="-3"/>
          <w:w w:val="105"/>
          <w:sz w:val="21"/>
        </w:rPr>
        <w:t>manufacturing </w:t>
      </w:r>
      <w:r>
        <w:rPr>
          <w:w w:val="105"/>
          <w:sz w:val="21"/>
        </w:rPr>
        <w:t>quality</w:t>
      </w:r>
      <w:r>
        <w:rPr>
          <w:spacing w:val="26"/>
          <w:w w:val="105"/>
          <w:sz w:val="21"/>
        </w:rPr>
        <w:t> </w:t>
      </w:r>
      <w:r>
        <w:rPr>
          <w:spacing w:val="-3"/>
          <w:w w:val="105"/>
          <w:sz w:val="21"/>
        </w:rPr>
        <w:t>standards</w:t>
      </w:r>
      <w:r>
        <w:rPr>
          <w:spacing w:val="-3"/>
          <w:w w:val="105"/>
          <w:position w:val="7"/>
          <w:sz w:val="12"/>
        </w:rPr>
        <w:t>70</w:t>
      </w:r>
    </w:p>
    <w:p>
      <w:pPr>
        <w:pStyle w:val="ListParagraph"/>
        <w:numPr>
          <w:ilvl w:val="2"/>
          <w:numId w:val="87"/>
        </w:numPr>
        <w:tabs>
          <w:tab w:pos="2721" w:val="left" w:leader="none"/>
          <w:tab w:pos="2722" w:val="left" w:leader="none"/>
        </w:tabs>
        <w:spacing w:line="242" w:lineRule="auto" w:before="88" w:after="0"/>
        <w:ind w:left="2721" w:right="1904" w:hanging="340"/>
        <w:jc w:val="left"/>
        <w:rPr>
          <w:sz w:val="12"/>
        </w:rPr>
      </w:pPr>
      <w:r>
        <w:rPr>
          <w:spacing w:val="-3"/>
          <w:w w:val="105"/>
          <w:sz w:val="21"/>
        </w:rPr>
        <w:t>that</w:t>
      </w:r>
      <w:r>
        <w:rPr>
          <w:spacing w:val="-8"/>
          <w:w w:val="105"/>
          <w:sz w:val="21"/>
        </w:rPr>
        <w:t> </w:t>
      </w:r>
      <w:r>
        <w:rPr>
          <w:spacing w:val="-3"/>
          <w:w w:val="105"/>
          <w:sz w:val="21"/>
        </w:rPr>
        <w:t>all</w:t>
      </w:r>
      <w:r>
        <w:rPr>
          <w:spacing w:val="-8"/>
          <w:w w:val="105"/>
          <w:sz w:val="21"/>
        </w:rPr>
        <w:t> </w:t>
      </w:r>
      <w:r>
        <w:rPr>
          <w:spacing w:val="-3"/>
          <w:w w:val="105"/>
          <w:sz w:val="21"/>
        </w:rPr>
        <w:t>cannabis</w:t>
      </w:r>
      <w:r>
        <w:rPr>
          <w:spacing w:val="-8"/>
          <w:w w:val="105"/>
          <w:sz w:val="21"/>
        </w:rPr>
        <w:t> </w:t>
      </w:r>
      <w:r>
        <w:rPr>
          <w:w w:val="105"/>
          <w:sz w:val="21"/>
        </w:rPr>
        <w:t>products</w:t>
      </w:r>
      <w:r>
        <w:rPr>
          <w:spacing w:val="-7"/>
          <w:w w:val="105"/>
          <w:sz w:val="21"/>
        </w:rPr>
        <w:t> </w:t>
      </w:r>
      <w:r>
        <w:rPr>
          <w:w w:val="105"/>
          <w:sz w:val="21"/>
        </w:rPr>
        <w:t>must</w:t>
      </w:r>
      <w:r>
        <w:rPr>
          <w:spacing w:val="-8"/>
          <w:w w:val="105"/>
          <w:sz w:val="21"/>
        </w:rPr>
        <w:t> </w:t>
      </w:r>
      <w:r>
        <w:rPr>
          <w:w w:val="105"/>
          <w:sz w:val="21"/>
        </w:rPr>
        <w:t>be</w:t>
      </w:r>
      <w:r>
        <w:rPr>
          <w:spacing w:val="-8"/>
          <w:w w:val="105"/>
          <w:sz w:val="21"/>
        </w:rPr>
        <w:t> </w:t>
      </w:r>
      <w:r>
        <w:rPr>
          <w:spacing w:val="-2"/>
          <w:w w:val="105"/>
          <w:sz w:val="21"/>
        </w:rPr>
        <w:t>delivered</w:t>
      </w:r>
      <w:r>
        <w:rPr>
          <w:spacing w:val="-7"/>
          <w:w w:val="105"/>
          <w:sz w:val="21"/>
        </w:rPr>
        <w:t> </w:t>
      </w:r>
      <w:r>
        <w:rPr>
          <w:spacing w:val="-3"/>
          <w:w w:val="105"/>
          <w:sz w:val="21"/>
        </w:rPr>
        <w:t>to</w:t>
      </w:r>
      <w:r>
        <w:rPr>
          <w:spacing w:val="-8"/>
          <w:w w:val="105"/>
          <w:sz w:val="21"/>
        </w:rPr>
        <w:t> </w:t>
      </w:r>
      <w:r>
        <w:rPr>
          <w:w w:val="105"/>
          <w:sz w:val="21"/>
        </w:rPr>
        <w:t>the</w:t>
      </w:r>
      <w:r>
        <w:rPr>
          <w:spacing w:val="-8"/>
          <w:w w:val="105"/>
          <w:sz w:val="21"/>
        </w:rPr>
        <w:t> </w:t>
      </w:r>
      <w:r>
        <w:rPr>
          <w:w w:val="105"/>
          <w:sz w:val="21"/>
        </w:rPr>
        <w:t>Secretary</w:t>
      </w:r>
      <w:r>
        <w:rPr>
          <w:spacing w:val="-7"/>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Department</w:t>
      </w:r>
      <w:r>
        <w:rPr>
          <w:spacing w:val="-7"/>
          <w:w w:val="105"/>
          <w:sz w:val="21"/>
        </w:rPr>
        <w:t> </w:t>
      </w:r>
      <w:r>
        <w:rPr>
          <w:w w:val="105"/>
          <w:sz w:val="21"/>
        </w:rPr>
        <w:t>of Health </w:t>
      </w:r>
      <w:r>
        <w:rPr>
          <w:spacing w:val="-3"/>
          <w:w w:val="105"/>
          <w:sz w:val="21"/>
        </w:rPr>
        <w:t>within four months </w:t>
      </w:r>
      <w:r>
        <w:rPr>
          <w:w w:val="105"/>
          <w:sz w:val="21"/>
        </w:rPr>
        <w:t>of the harvest </w:t>
      </w:r>
      <w:r>
        <w:rPr>
          <w:spacing w:val="-5"/>
          <w:w w:val="105"/>
          <w:sz w:val="21"/>
        </w:rPr>
        <w:t>date</w:t>
      </w:r>
      <w:r>
        <w:rPr>
          <w:spacing w:val="-5"/>
          <w:w w:val="105"/>
          <w:position w:val="7"/>
          <w:sz w:val="12"/>
        </w:rPr>
        <w:t>71 </w:t>
      </w:r>
      <w:r>
        <w:rPr>
          <w:w w:val="105"/>
          <w:sz w:val="21"/>
        </w:rPr>
        <w:t>or be</w:t>
      </w:r>
      <w:r>
        <w:rPr>
          <w:spacing w:val="16"/>
          <w:w w:val="105"/>
          <w:sz w:val="21"/>
        </w:rPr>
        <w:t> </w:t>
      </w:r>
      <w:r>
        <w:rPr>
          <w:w w:val="105"/>
          <w:sz w:val="21"/>
        </w:rPr>
        <w:t>destroyed</w:t>
      </w:r>
      <w:r>
        <w:rPr>
          <w:w w:val="105"/>
          <w:position w:val="7"/>
          <w:sz w:val="12"/>
        </w:rPr>
        <w:t>72</w:t>
      </w:r>
    </w:p>
    <w:p>
      <w:pPr>
        <w:pStyle w:val="ListParagraph"/>
        <w:numPr>
          <w:ilvl w:val="2"/>
          <w:numId w:val="87"/>
        </w:numPr>
        <w:tabs>
          <w:tab w:pos="2721" w:val="left" w:leader="none"/>
          <w:tab w:pos="2722" w:val="left" w:leader="none"/>
        </w:tabs>
        <w:spacing w:line="242" w:lineRule="auto" w:before="87" w:after="0"/>
        <w:ind w:left="2721" w:right="2189" w:hanging="340"/>
        <w:jc w:val="left"/>
        <w:rPr>
          <w:sz w:val="12"/>
        </w:rPr>
      </w:pPr>
      <w:r>
        <w:rPr>
          <w:spacing w:val="-3"/>
          <w:w w:val="105"/>
          <w:sz w:val="21"/>
        </w:rPr>
        <w:t>that</w:t>
      </w:r>
      <w:r>
        <w:rPr>
          <w:spacing w:val="-6"/>
          <w:w w:val="105"/>
          <w:sz w:val="21"/>
        </w:rPr>
        <w:t> </w:t>
      </w:r>
      <w:r>
        <w:rPr>
          <w:w w:val="105"/>
          <w:sz w:val="21"/>
        </w:rPr>
        <w:t>the</w:t>
      </w:r>
      <w:r>
        <w:rPr>
          <w:spacing w:val="-5"/>
          <w:w w:val="105"/>
          <w:sz w:val="21"/>
        </w:rPr>
        <w:t> </w:t>
      </w:r>
      <w:r>
        <w:rPr>
          <w:spacing w:val="-3"/>
          <w:w w:val="105"/>
          <w:sz w:val="21"/>
        </w:rPr>
        <w:t>licence</w:t>
      </w:r>
      <w:r>
        <w:rPr>
          <w:spacing w:val="-5"/>
          <w:w w:val="105"/>
          <w:sz w:val="21"/>
        </w:rPr>
        <w:t> </w:t>
      </w:r>
      <w:r>
        <w:rPr>
          <w:w w:val="105"/>
          <w:sz w:val="21"/>
        </w:rPr>
        <w:t>holder</w:t>
      </w:r>
      <w:r>
        <w:rPr>
          <w:spacing w:val="-5"/>
          <w:w w:val="105"/>
          <w:sz w:val="21"/>
        </w:rPr>
        <w:t> </w:t>
      </w:r>
      <w:r>
        <w:rPr>
          <w:w w:val="105"/>
          <w:sz w:val="21"/>
        </w:rPr>
        <w:t>must</w:t>
      </w:r>
      <w:r>
        <w:rPr>
          <w:spacing w:val="-6"/>
          <w:w w:val="105"/>
          <w:sz w:val="21"/>
        </w:rPr>
        <w:t> </w:t>
      </w:r>
      <w:r>
        <w:rPr>
          <w:w w:val="105"/>
          <w:sz w:val="21"/>
        </w:rPr>
        <w:t>at</w:t>
      </w:r>
      <w:r>
        <w:rPr>
          <w:spacing w:val="-5"/>
          <w:w w:val="105"/>
          <w:sz w:val="21"/>
        </w:rPr>
        <w:t> </w:t>
      </w:r>
      <w:r>
        <w:rPr>
          <w:spacing w:val="-3"/>
          <w:w w:val="105"/>
          <w:sz w:val="21"/>
        </w:rPr>
        <w:t>all</w:t>
      </w:r>
      <w:r>
        <w:rPr>
          <w:spacing w:val="-5"/>
          <w:w w:val="105"/>
          <w:sz w:val="21"/>
        </w:rPr>
        <w:t> </w:t>
      </w:r>
      <w:r>
        <w:rPr>
          <w:w w:val="105"/>
          <w:sz w:val="21"/>
        </w:rPr>
        <w:t>times</w:t>
      </w:r>
      <w:r>
        <w:rPr>
          <w:spacing w:val="-5"/>
          <w:w w:val="105"/>
          <w:sz w:val="21"/>
        </w:rPr>
        <w:t> </w:t>
      </w:r>
      <w:r>
        <w:rPr>
          <w:w w:val="105"/>
          <w:sz w:val="21"/>
        </w:rPr>
        <w:t>hold</w:t>
      </w:r>
      <w:r>
        <w:rPr>
          <w:spacing w:val="-5"/>
          <w:w w:val="105"/>
          <w:sz w:val="21"/>
        </w:rPr>
        <w:t> </w:t>
      </w:r>
      <w:r>
        <w:rPr>
          <w:w w:val="105"/>
          <w:sz w:val="21"/>
        </w:rPr>
        <w:t>a</w:t>
      </w:r>
      <w:r>
        <w:rPr>
          <w:spacing w:val="-6"/>
          <w:w w:val="105"/>
          <w:sz w:val="21"/>
        </w:rPr>
        <w:t> </w:t>
      </w:r>
      <w:r>
        <w:rPr>
          <w:spacing w:val="-3"/>
          <w:w w:val="105"/>
          <w:sz w:val="21"/>
        </w:rPr>
        <w:t>manufacturing</w:t>
      </w:r>
      <w:r>
        <w:rPr>
          <w:spacing w:val="-5"/>
          <w:w w:val="105"/>
          <w:sz w:val="21"/>
        </w:rPr>
        <w:t> </w:t>
      </w:r>
      <w:r>
        <w:rPr>
          <w:spacing w:val="-3"/>
          <w:w w:val="105"/>
          <w:sz w:val="21"/>
        </w:rPr>
        <w:t>licence</w:t>
      </w:r>
      <w:r>
        <w:rPr>
          <w:spacing w:val="-5"/>
          <w:w w:val="105"/>
          <w:sz w:val="21"/>
        </w:rPr>
        <w:t> </w:t>
      </w:r>
      <w:r>
        <w:rPr>
          <w:w w:val="105"/>
          <w:sz w:val="21"/>
        </w:rPr>
        <w:t>under</w:t>
      </w:r>
      <w:r>
        <w:rPr>
          <w:spacing w:val="-5"/>
          <w:w w:val="105"/>
          <w:sz w:val="21"/>
        </w:rPr>
        <w:t> </w:t>
      </w:r>
      <w:r>
        <w:rPr>
          <w:w w:val="105"/>
          <w:sz w:val="21"/>
        </w:rPr>
        <w:t>the </w:t>
      </w:r>
      <w:r>
        <w:rPr>
          <w:spacing w:val="-3"/>
          <w:w w:val="105"/>
          <w:sz w:val="21"/>
        </w:rPr>
        <w:t>Narcotic </w:t>
      </w:r>
      <w:r>
        <w:rPr>
          <w:w w:val="105"/>
          <w:sz w:val="21"/>
        </w:rPr>
        <w:t>Drugs</w:t>
      </w:r>
      <w:r>
        <w:rPr>
          <w:spacing w:val="14"/>
          <w:w w:val="105"/>
          <w:sz w:val="21"/>
        </w:rPr>
        <w:t> </w:t>
      </w:r>
      <w:r>
        <w:rPr>
          <w:spacing w:val="-3"/>
          <w:w w:val="105"/>
          <w:sz w:val="21"/>
        </w:rPr>
        <w:t>Act.</w:t>
      </w:r>
      <w:r>
        <w:rPr>
          <w:spacing w:val="-3"/>
          <w:w w:val="105"/>
          <w:position w:val="7"/>
          <w:sz w:val="12"/>
        </w:rPr>
        <w:t>73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r>
        <w:rPr/>
        <w:pict>
          <v:line style="position:absolute;mso-position-horizontal-relative:page;mso-position-vertical-relative:paragraph;z-index:6824;mso-wrap-distance-left:0;mso-wrap-distance-right:0" from="79.370102pt,12.974995pt" to="515.905102pt,12.97499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1" w:val="left" w:leader="none"/>
        </w:tabs>
        <w:spacing w:before="48"/>
        <w:ind w:left="2381" w:right="0" w:hanging="794"/>
        <w:jc w:val="left"/>
        <w:rPr>
          <w:sz w:val="13"/>
        </w:rPr>
      </w:pPr>
      <w:r>
        <w:rPr>
          <w:spacing w:val="2"/>
          <w:w w:val="105"/>
          <w:sz w:val="13"/>
        </w:rPr>
        <w:t>64</w:t>
        <w:tab/>
      </w:r>
      <w:r>
        <w:rPr>
          <w:w w:val="105"/>
          <w:sz w:val="13"/>
        </w:rPr>
        <w:t>Namely, a ‘fit and proper’ assessment, suitability of premises, a satisfactory risk management plan, proof of intended commercial activities and payment of a fee. See</w:t>
      </w:r>
      <w:r>
        <w:rPr>
          <w:spacing w:val="27"/>
          <w:w w:val="105"/>
          <w:sz w:val="13"/>
        </w:rPr>
        <w:t> </w:t>
      </w:r>
      <w:r>
        <w:rPr>
          <w:spacing w:val="3"/>
          <w:w w:val="105"/>
          <w:sz w:val="13"/>
        </w:rPr>
        <w:t>[6.34].</w:t>
      </w:r>
    </w:p>
    <w:p>
      <w:pPr>
        <w:tabs>
          <w:tab w:pos="2381" w:val="left" w:leader="none"/>
        </w:tabs>
        <w:spacing w:before="3"/>
        <w:ind w:left="1587" w:right="0" w:firstLine="0"/>
        <w:jc w:val="left"/>
        <w:rPr>
          <w:sz w:val="13"/>
        </w:rPr>
      </w:pPr>
      <w:r>
        <w:rPr>
          <w:w w:val="105"/>
          <w:sz w:val="13"/>
        </w:rPr>
        <w:t>65</w:t>
        <w:tab/>
        <w:t>See</w:t>
      </w:r>
      <w:r>
        <w:rPr>
          <w:spacing w:val="4"/>
          <w:w w:val="105"/>
          <w:sz w:val="13"/>
        </w:rPr>
        <w:t> </w:t>
      </w:r>
      <w:r>
        <w:rPr>
          <w:spacing w:val="2"/>
          <w:w w:val="105"/>
          <w:sz w:val="13"/>
        </w:rPr>
        <w:t>[6.35].</w:t>
      </w:r>
    </w:p>
    <w:p>
      <w:pPr>
        <w:tabs>
          <w:tab w:pos="2381" w:val="left" w:leader="none"/>
        </w:tabs>
        <w:spacing w:before="1"/>
        <w:ind w:left="1587" w:right="0" w:firstLine="0"/>
        <w:jc w:val="left"/>
        <w:rPr>
          <w:sz w:val="13"/>
        </w:rPr>
      </w:pPr>
      <w:r>
        <w:rPr>
          <w:w w:val="105"/>
          <w:sz w:val="13"/>
        </w:rPr>
        <w:t>66</w:t>
        <w:tab/>
        <w:t>See</w:t>
      </w:r>
      <w:r>
        <w:rPr>
          <w:spacing w:val="4"/>
          <w:w w:val="105"/>
          <w:sz w:val="13"/>
        </w:rPr>
        <w:t> [6.58]–[6.62].</w:t>
      </w:r>
    </w:p>
    <w:p>
      <w:pPr>
        <w:pStyle w:val="ListParagraph"/>
        <w:numPr>
          <w:ilvl w:val="0"/>
          <w:numId w:val="99"/>
        </w:numPr>
        <w:tabs>
          <w:tab w:pos="2381" w:val="left" w:leader="none"/>
          <w:tab w:pos="2382" w:val="left" w:leader="none"/>
        </w:tabs>
        <w:spacing w:line="240" w:lineRule="auto" w:before="1" w:after="0"/>
        <w:ind w:left="2381" w:right="298" w:hanging="794"/>
        <w:jc w:val="left"/>
        <w:rPr>
          <w:sz w:val="13"/>
        </w:rPr>
      </w:pPr>
      <w:r>
        <w:rPr>
          <w:w w:val="105"/>
          <w:sz w:val="13"/>
        </w:rPr>
        <w:t>Cf </w:t>
      </w:r>
      <w:r>
        <w:rPr>
          <w:i/>
          <w:w w:val="105"/>
          <w:sz w:val="13"/>
        </w:rPr>
        <w:t>Therapeutic Goods Act 1989 </w:t>
      </w:r>
      <w:r>
        <w:rPr>
          <w:w w:val="105"/>
          <w:sz w:val="13"/>
        </w:rPr>
        <w:t>(Cth) s </w:t>
      </w:r>
      <w:r>
        <w:rPr>
          <w:spacing w:val="2"/>
          <w:w w:val="105"/>
          <w:sz w:val="13"/>
        </w:rPr>
        <w:t>38(1), </w:t>
      </w:r>
      <w:r>
        <w:rPr>
          <w:w w:val="105"/>
          <w:sz w:val="13"/>
        </w:rPr>
        <w:t>under which an applicant for a licence to manufacture must be able to comply with the manufacturing</w:t>
      </w:r>
      <w:r>
        <w:rPr>
          <w:spacing w:val="4"/>
          <w:w w:val="105"/>
          <w:sz w:val="13"/>
        </w:rPr>
        <w:t> </w:t>
      </w:r>
      <w:r>
        <w:rPr>
          <w:w w:val="105"/>
          <w:sz w:val="13"/>
        </w:rPr>
        <w:t>principles</w:t>
      </w:r>
      <w:r>
        <w:rPr>
          <w:spacing w:val="4"/>
          <w:w w:val="105"/>
          <w:sz w:val="13"/>
        </w:rPr>
        <w:t> </w:t>
      </w:r>
      <w:r>
        <w:rPr>
          <w:w w:val="105"/>
          <w:sz w:val="13"/>
        </w:rPr>
        <w:t>(that</w:t>
      </w:r>
      <w:r>
        <w:rPr>
          <w:spacing w:val="5"/>
          <w:w w:val="105"/>
          <w:sz w:val="13"/>
        </w:rPr>
        <w:t> </w:t>
      </w:r>
      <w:r>
        <w:rPr>
          <w:w w:val="105"/>
          <w:sz w:val="13"/>
        </w:rPr>
        <w:t>is,</w:t>
      </w:r>
      <w:r>
        <w:rPr>
          <w:spacing w:val="4"/>
          <w:w w:val="105"/>
          <w:sz w:val="13"/>
        </w:rPr>
        <w:t> </w:t>
      </w:r>
      <w:r>
        <w:rPr>
          <w:w w:val="105"/>
          <w:sz w:val="13"/>
        </w:rPr>
        <w:t>the</w:t>
      </w:r>
      <w:r>
        <w:rPr>
          <w:spacing w:val="5"/>
          <w:w w:val="105"/>
          <w:sz w:val="13"/>
        </w:rPr>
        <w:t> </w:t>
      </w:r>
      <w:r>
        <w:rPr>
          <w:spacing w:val="3"/>
          <w:w w:val="105"/>
          <w:sz w:val="13"/>
        </w:rPr>
        <w:t>PIC/S</w:t>
      </w:r>
      <w:r>
        <w:rPr>
          <w:spacing w:val="4"/>
          <w:w w:val="105"/>
          <w:sz w:val="13"/>
        </w:rPr>
        <w:t> </w:t>
      </w:r>
      <w:r>
        <w:rPr>
          <w:w w:val="105"/>
          <w:sz w:val="13"/>
        </w:rPr>
        <w:t>Guide</w:t>
      </w:r>
      <w:r>
        <w:rPr>
          <w:spacing w:val="4"/>
          <w:w w:val="105"/>
          <w:sz w:val="13"/>
        </w:rPr>
        <w:t> </w:t>
      </w:r>
      <w:r>
        <w:rPr>
          <w:w w:val="105"/>
          <w:sz w:val="13"/>
        </w:rPr>
        <w:t>to</w:t>
      </w:r>
      <w:r>
        <w:rPr>
          <w:spacing w:val="5"/>
          <w:w w:val="105"/>
          <w:sz w:val="13"/>
        </w:rPr>
        <w:t> </w:t>
      </w:r>
      <w:r>
        <w:rPr>
          <w:spacing w:val="2"/>
          <w:w w:val="105"/>
          <w:sz w:val="13"/>
        </w:rPr>
        <w:t>GMP)</w:t>
      </w:r>
      <w:r>
        <w:rPr>
          <w:spacing w:val="4"/>
          <w:w w:val="105"/>
          <w:sz w:val="13"/>
        </w:rPr>
        <w:t> </w:t>
      </w:r>
      <w:r>
        <w:rPr>
          <w:w w:val="105"/>
          <w:sz w:val="13"/>
        </w:rPr>
        <w:t>and</w:t>
      </w:r>
      <w:r>
        <w:rPr>
          <w:spacing w:val="5"/>
          <w:w w:val="105"/>
          <w:sz w:val="13"/>
        </w:rPr>
        <w:t> </w:t>
      </w:r>
      <w:r>
        <w:rPr>
          <w:w w:val="105"/>
          <w:sz w:val="13"/>
        </w:rPr>
        <w:t>propose</w:t>
      </w:r>
      <w:r>
        <w:rPr>
          <w:spacing w:val="4"/>
          <w:w w:val="105"/>
          <w:sz w:val="13"/>
        </w:rPr>
        <w:t> </w:t>
      </w:r>
      <w:r>
        <w:rPr>
          <w:w w:val="105"/>
          <w:sz w:val="13"/>
        </w:rPr>
        <w:t>to</w:t>
      </w:r>
      <w:r>
        <w:rPr>
          <w:spacing w:val="5"/>
          <w:w w:val="105"/>
          <w:sz w:val="13"/>
        </w:rPr>
        <w:t> </w:t>
      </w:r>
      <w:r>
        <w:rPr>
          <w:spacing w:val="2"/>
          <w:w w:val="105"/>
          <w:sz w:val="13"/>
        </w:rPr>
        <w:t>carry</w:t>
      </w:r>
      <w:r>
        <w:rPr>
          <w:spacing w:val="4"/>
          <w:w w:val="105"/>
          <w:sz w:val="13"/>
        </w:rPr>
        <w:t> </w:t>
      </w:r>
      <w:r>
        <w:rPr>
          <w:w w:val="105"/>
          <w:sz w:val="13"/>
        </w:rPr>
        <w:t>out</w:t>
      </w:r>
      <w:r>
        <w:rPr>
          <w:spacing w:val="4"/>
          <w:w w:val="105"/>
          <w:sz w:val="13"/>
        </w:rPr>
        <w:t> </w:t>
      </w:r>
      <w:r>
        <w:rPr>
          <w:w w:val="105"/>
          <w:sz w:val="13"/>
        </w:rPr>
        <w:t>the</w:t>
      </w:r>
      <w:r>
        <w:rPr>
          <w:spacing w:val="5"/>
          <w:w w:val="105"/>
          <w:sz w:val="13"/>
        </w:rPr>
        <w:t> </w:t>
      </w:r>
      <w:r>
        <w:rPr>
          <w:w w:val="105"/>
          <w:sz w:val="13"/>
        </w:rPr>
        <w:t>manufacture</w:t>
      </w:r>
      <w:r>
        <w:rPr>
          <w:spacing w:val="4"/>
          <w:w w:val="105"/>
          <w:sz w:val="13"/>
        </w:rPr>
        <w:t> </w:t>
      </w:r>
      <w:r>
        <w:rPr>
          <w:w w:val="105"/>
          <w:sz w:val="13"/>
        </w:rPr>
        <w:t>at</w:t>
      </w:r>
      <w:r>
        <w:rPr>
          <w:spacing w:val="5"/>
          <w:w w:val="105"/>
          <w:sz w:val="13"/>
        </w:rPr>
        <w:t> </w:t>
      </w:r>
      <w:r>
        <w:rPr>
          <w:w w:val="105"/>
          <w:sz w:val="13"/>
        </w:rPr>
        <w:t>a</w:t>
      </w:r>
      <w:r>
        <w:rPr>
          <w:spacing w:val="4"/>
          <w:w w:val="105"/>
          <w:sz w:val="13"/>
        </w:rPr>
        <w:t> </w:t>
      </w:r>
      <w:r>
        <w:rPr>
          <w:w w:val="105"/>
          <w:sz w:val="13"/>
        </w:rPr>
        <w:t>suitable</w:t>
      </w:r>
      <w:r>
        <w:rPr>
          <w:spacing w:val="4"/>
          <w:w w:val="105"/>
          <w:sz w:val="13"/>
        </w:rPr>
        <w:t> </w:t>
      </w:r>
      <w:r>
        <w:rPr>
          <w:w w:val="105"/>
          <w:sz w:val="13"/>
        </w:rPr>
        <w:t>location.</w:t>
      </w:r>
    </w:p>
    <w:p>
      <w:pPr>
        <w:pStyle w:val="ListParagraph"/>
        <w:numPr>
          <w:ilvl w:val="0"/>
          <w:numId w:val="99"/>
        </w:numPr>
        <w:tabs>
          <w:tab w:pos="2381" w:val="left" w:leader="none"/>
          <w:tab w:pos="2382" w:val="left" w:leader="none"/>
        </w:tabs>
        <w:spacing w:line="240" w:lineRule="auto" w:before="3" w:after="0"/>
        <w:ind w:left="2381" w:right="0" w:hanging="794"/>
        <w:jc w:val="left"/>
        <w:rPr>
          <w:sz w:val="13"/>
        </w:rPr>
      </w:pPr>
      <w:r>
        <w:rPr>
          <w:w w:val="105"/>
          <w:sz w:val="13"/>
        </w:rPr>
        <w:t>Cf</w:t>
      </w:r>
      <w:r>
        <w:rPr>
          <w:spacing w:val="5"/>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3"/>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w:t>
      </w:r>
      <w:r>
        <w:rPr>
          <w:spacing w:val="6"/>
          <w:w w:val="105"/>
          <w:sz w:val="13"/>
        </w:rPr>
        <w:t> </w:t>
      </w:r>
      <w:r>
        <w:rPr>
          <w:w w:val="105"/>
          <w:sz w:val="13"/>
        </w:rPr>
        <w:t>69PC.</w:t>
      </w:r>
    </w:p>
    <w:p>
      <w:pPr>
        <w:pStyle w:val="ListParagraph"/>
        <w:numPr>
          <w:ilvl w:val="0"/>
          <w:numId w:val="99"/>
        </w:numPr>
        <w:tabs>
          <w:tab w:pos="2381" w:val="left" w:leader="none"/>
          <w:tab w:pos="2382" w:val="left" w:leader="none"/>
        </w:tabs>
        <w:spacing w:line="240" w:lineRule="auto" w:before="1" w:after="0"/>
        <w:ind w:left="2381" w:right="490" w:hanging="794"/>
        <w:jc w:val="left"/>
        <w:rPr>
          <w:sz w:val="13"/>
        </w:rPr>
      </w:pPr>
      <w:r>
        <w:rPr>
          <w:spacing w:val="-3"/>
          <w:w w:val="105"/>
          <w:sz w:val="13"/>
        </w:rPr>
        <w:t>To </w:t>
      </w:r>
      <w:r>
        <w:rPr>
          <w:w w:val="105"/>
          <w:sz w:val="13"/>
        </w:rPr>
        <w:t>satisfy the requirements of art </w:t>
      </w:r>
      <w:r>
        <w:rPr>
          <w:spacing w:val="3"/>
          <w:w w:val="105"/>
          <w:sz w:val="13"/>
        </w:rPr>
        <w:t>29(2)(b) </w:t>
      </w:r>
      <w:r>
        <w:rPr>
          <w:w w:val="105"/>
          <w:sz w:val="13"/>
        </w:rPr>
        <w:t>of the </w:t>
      </w:r>
      <w:r>
        <w:rPr>
          <w:i/>
          <w:w w:val="105"/>
          <w:sz w:val="13"/>
        </w:rPr>
        <w:t>Single Convention on Narcotic Drugs </w:t>
      </w:r>
      <w:r>
        <w:rPr>
          <w:i/>
          <w:spacing w:val="-5"/>
          <w:w w:val="105"/>
          <w:sz w:val="13"/>
        </w:rPr>
        <w:t>1961</w:t>
      </w:r>
      <w:r>
        <w:rPr>
          <w:spacing w:val="-5"/>
          <w:w w:val="105"/>
          <w:sz w:val="13"/>
        </w:rPr>
        <w:t>. </w:t>
      </w:r>
      <w:r>
        <w:rPr>
          <w:w w:val="105"/>
          <w:sz w:val="13"/>
        </w:rPr>
        <w:t>Note that the licence granted to the manufacturer</w:t>
      </w:r>
      <w:r>
        <w:rPr>
          <w:spacing w:val="4"/>
          <w:w w:val="105"/>
          <w:sz w:val="13"/>
        </w:rPr>
        <w:t> </w:t>
      </w:r>
      <w:r>
        <w:rPr>
          <w:w w:val="105"/>
          <w:sz w:val="13"/>
        </w:rPr>
        <w:t>under</w:t>
      </w:r>
      <w:r>
        <w:rPr>
          <w:spacing w:val="5"/>
          <w:w w:val="105"/>
          <w:sz w:val="13"/>
        </w:rPr>
        <w:t> </w:t>
      </w:r>
      <w:r>
        <w:rPr>
          <w:w w:val="105"/>
          <w:sz w:val="13"/>
        </w:rPr>
        <w:t>the</w:t>
      </w:r>
      <w:r>
        <w:rPr>
          <w:spacing w:val="5"/>
          <w:w w:val="105"/>
          <w:sz w:val="13"/>
        </w:rPr>
        <w:t> </w:t>
      </w:r>
      <w:r>
        <w:rPr>
          <w:i/>
          <w:w w:val="105"/>
          <w:sz w:val="13"/>
        </w:rPr>
        <w:t>Narcotic</w:t>
      </w:r>
      <w:r>
        <w:rPr>
          <w:i/>
          <w:spacing w:val="4"/>
          <w:w w:val="105"/>
          <w:sz w:val="13"/>
        </w:rPr>
        <w:t> </w:t>
      </w:r>
      <w:r>
        <w:rPr>
          <w:i/>
          <w:w w:val="105"/>
          <w:sz w:val="13"/>
        </w:rPr>
        <w:t>Drugs</w:t>
      </w:r>
      <w:r>
        <w:rPr>
          <w:i/>
          <w:spacing w:val="4"/>
          <w:w w:val="105"/>
          <w:sz w:val="13"/>
        </w:rPr>
        <w:t> </w:t>
      </w:r>
      <w:r>
        <w:rPr>
          <w:i/>
          <w:w w:val="105"/>
          <w:sz w:val="13"/>
        </w:rPr>
        <w:t>Act</w:t>
      </w:r>
      <w:r>
        <w:rPr>
          <w:i/>
          <w:spacing w:val="4"/>
          <w:w w:val="105"/>
          <w:sz w:val="13"/>
        </w:rPr>
        <w:t> </w:t>
      </w:r>
      <w:r>
        <w:rPr>
          <w:i/>
          <w:w w:val="105"/>
          <w:sz w:val="13"/>
        </w:rPr>
        <w:t>1967</w:t>
      </w:r>
      <w:r>
        <w:rPr>
          <w:i/>
          <w:spacing w:val="5"/>
          <w:w w:val="105"/>
          <w:sz w:val="13"/>
        </w:rPr>
        <w:t> </w:t>
      </w:r>
      <w:r>
        <w:rPr>
          <w:w w:val="105"/>
          <w:sz w:val="13"/>
        </w:rPr>
        <w:t>(Cth)</w:t>
      </w:r>
      <w:r>
        <w:rPr>
          <w:spacing w:val="4"/>
          <w:w w:val="105"/>
          <w:sz w:val="13"/>
        </w:rPr>
        <w:t> </w:t>
      </w:r>
      <w:r>
        <w:rPr>
          <w:w w:val="105"/>
          <w:sz w:val="13"/>
        </w:rPr>
        <w:t>will</w:t>
      </w:r>
      <w:r>
        <w:rPr>
          <w:spacing w:val="5"/>
          <w:w w:val="105"/>
          <w:sz w:val="13"/>
        </w:rPr>
        <w:t> </w:t>
      </w:r>
      <w:r>
        <w:rPr>
          <w:w w:val="105"/>
          <w:sz w:val="13"/>
        </w:rPr>
        <w:t>also</w:t>
      </w:r>
      <w:r>
        <w:rPr>
          <w:spacing w:val="5"/>
          <w:w w:val="105"/>
          <w:sz w:val="13"/>
        </w:rPr>
        <w:t> </w:t>
      </w:r>
      <w:r>
        <w:rPr>
          <w:w w:val="105"/>
          <w:sz w:val="13"/>
        </w:rPr>
        <w:t>specify</w:t>
      </w:r>
      <w:r>
        <w:rPr>
          <w:spacing w:val="5"/>
          <w:w w:val="105"/>
          <w:sz w:val="13"/>
        </w:rPr>
        <w:t> </w:t>
      </w:r>
      <w:r>
        <w:rPr>
          <w:w w:val="105"/>
          <w:sz w:val="13"/>
        </w:rPr>
        <w:t>the</w:t>
      </w:r>
      <w:r>
        <w:rPr>
          <w:spacing w:val="5"/>
          <w:w w:val="105"/>
          <w:sz w:val="13"/>
        </w:rPr>
        <w:t> </w:t>
      </w:r>
      <w:r>
        <w:rPr>
          <w:w w:val="105"/>
          <w:sz w:val="13"/>
        </w:rPr>
        <w:t>premises</w:t>
      </w:r>
      <w:r>
        <w:rPr>
          <w:spacing w:val="5"/>
          <w:w w:val="105"/>
          <w:sz w:val="13"/>
        </w:rPr>
        <w:t> </w:t>
      </w:r>
      <w:r>
        <w:rPr>
          <w:w w:val="105"/>
          <w:sz w:val="13"/>
        </w:rPr>
        <w:t>at</w:t>
      </w:r>
      <w:r>
        <w:rPr>
          <w:spacing w:val="5"/>
          <w:w w:val="105"/>
          <w:sz w:val="13"/>
        </w:rPr>
        <w:t> </w:t>
      </w:r>
      <w:r>
        <w:rPr>
          <w:w w:val="105"/>
          <w:sz w:val="13"/>
        </w:rPr>
        <w:t>which</w:t>
      </w:r>
      <w:r>
        <w:rPr>
          <w:spacing w:val="5"/>
          <w:w w:val="105"/>
          <w:sz w:val="13"/>
        </w:rPr>
        <w:t> </w:t>
      </w:r>
      <w:r>
        <w:rPr>
          <w:w w:val="105"/>
          <w:sz w:val="13"/>
        </w:rPr>
        <w:t>manufacture</w:t>
      </w:r>
      <w:r>
        <w:rPr>
          <w:spacing w:val="4"/>
          <w:w w:val="105"/>
          <w:sz w:val="13"/>
        </w:rPr>
        <w:t> </w:t>
      </w:r>
      <w:r>
        <w:rPr>
          <w:w w:val="105"/>
          <w:sz w:val="13"/>
        </w:rPr>
        <w:t>is</w:t>
      </w:r>
      <w:r>
        <w:rPr>
          <w:spacing w:val="5"/>
          <w:w w:val="105"/>
          <w:sz w:val="13"/>
        </w:rPr>
        <w:t> </w:t>
      </w:r>
      <w:r>
        <w:rPr>
          <w:w w:val="105"/>
          <w:sz w:val="13"/>
        </w:rPr>
        <w:t>to</w:t>
      </w:r>
      <w:r>
        <w:rPr>
          <w:spacing w:val="5"/>
          <w:w w:val="105"/>
          <w:sz w:val="13"/>
        </w:rPr>
        <w:t> </w:t>
      </w:r>
      <w:r>
        <w:rPr>
          <w:w w:val="105"/>
          <w:sz w:val="13"/>
        </w:rPr>
        <w:t>take</w:t>
      </w:r>
      <w:r>
        <w:rPr>
          <w:spacing w:val="5"/>
          <w:w w:val="105"/>
          <w:sz w:val="13"/>
        </w:rPr>
        <w:t> </w:t>
      </w:r>
      <w:r>
        <w:rPr>
          <w:w w:val="105"/>
          <w:sz w:val="13"/>
        </w:rPr>
        <w:t>place:</w:t>
      </w:r>
      <w:r>
        <w:rPr>
          <w:spacing w:val="5"/>
          <w:w w:val="105"/>
          <w:sz w:val="13"/>
        </w:rPr>
        <w:t> </w:t>
      </w:r>
      <w:r>
        <w:rPr>
          <w:w w:val="105"/>
          <w:sz w:val="13"/>
        </w:rPr>
        <w:t>s</w:t>
      </w:r>
      <w:r>
        <w:rPr>
          <w:spacing w:val="5"/>
          <w:w w:val="105"/>
          <w:sz w:val="13"/>
        </w:rPr>
        <w:t> </w:t>
      </w:r>
      <w:r>
        <w:rPr>
          <w:spacing w:val="2"/>
          <w:w w:val="105"/>
          <w:sz w:val="13"/>
        </w:rPr>
        <w:t>9(1).</w:t>
      </w:r>
    </w:p>
    <w:p>
      <w:pPr>
        <w:pStyle w:val="ListParagraph"/>
        <w:numPr>
          <w:ilvl w:val="0"/>
          <w:numId w:val="99"/>
        </w:numPr>
        <w:tabs>
          <w:tab w:pos="2381" w:val="left" w:leader="none"/>
          <w:tab w:pos="2382" w:val="left" w:leader="none"/>
        </w:tabs>
        <w:spacing w:line="240" w:lineRule="auto" w:before="3" w:after="0"/>
        <w:ind w:left="2381" w:right="0" w:hanging="794"/>
        <w:jc w:val="left"/>
        <w:rPr>
          <w:sz w:val="13"/>
        </w:rPr>
      </w:pPr>
      <w:r>
        <w:rPr>
          <w:w w:val="105"/>
          <w:sz w:val="13"/>
        </w:rPr>
        <w:t>Described in Chapter</w:t>
      </w:r>
      <w:r>
        <w:rPr>
          <w:spacing w:val="13"/>
          <w:w w:val="105"/>
          <w:sz w:val="13"/>
        </w:rPr>
        <w:t> </w:t>
      </w:r>
      <w:r>
        <w:rPr>
          <w:spacing w:val="-5"/>
          <w:w w:val="105"/>
          <w:sz w:val="13"/>
        </w:rPr>
        <w:t>7.</w:t>
      </w:r>
    </w:p>
    <w:p>
      <w:pPr>
        <w:pStyle w:val="ListParagraph"/>
        <w:numPr>
          <w:ilvl w:val="0"/>
          <w:numId w:val="99"/>
        </w:numPr>
        <w:tabs>
          <w:tab w:pos="2381" w:val="left" w:leader="none"/>
          <w:tab w:pos="2382" w:val="left" w:leader="none"/>
        </w:tabs>
        <w:spacing w:line="240" w:lineRule="auto" w:before="1" w:after="0"/>
        <w:ind w:left="2381" w:right="387" w:hanging="793"/>
        <w:jc w:val="left"/>
        <w:rPr>
          <w:sz w:val="13"/>
        </w:rPr>
      </w:pPr>
      <w:r>
        <w:rPr>
          <w:w w:val="105"/>
          <w:sz w:val="13"/>
        </w:rPr>
        <w:t>This is required in order to comply with the </w:t>
      </w:r>
      <w:r>
        <w:rPr>
          <w:i/>
          <w:w w:val="105"/>
          <w:sz w:val="13"/>
        </w:rPr>
        <w:t>Single Convention on Narcotic Drugs </w:t>
      </w:r>
      <w:r>
        <w:rPr>
          <w:i/>
          <w:spacing w:val="-5"/>
          <w:w w:val="105"/>
          <w:sz w:val="13"/>
        </w:rPr>
        <w:t>1961</w:t>
      </w:r>
      <w:r>
        <w:rPr>
          <w:spacing w:val="-5"/>
          <w:w w:val="105"/>
          <w:sz w:val="13"/>
        </w:rPr>
        <w:t>, </w:t>
      </w:r>
      <w:r>
        <w:rPr>
          <w:w w:val="105"/>
          <w:sz w:val="13"/>
        </w:rPr>
        <w:t>which requires member states to ensure that cultivators deliver their total crops of cannabis to the government within four months after the end of </w:t>
      </w:r>
      <w:r>
        <w:rPr>
          <w:spacing w:val="2"/>
          <w:w w:val="105"/>
          <w:sz w:val="13"/>
        </w:rPr>
        <w:t>harvest: arts </w:t>
      </w:r>
      <w:r>
        <w:rPr>
          <w:spacing w:val="3"/>
          <w:w w:val="105"/>
          <w:sz w:val="13"/>
        </w:rPr>
        <w:t>23(2)(c)</w:t>
      </w:r>
      <w:r>
        <w:rPr>
          <w:spacing w:val="23"/>
          <w:w w:val="105"/>
          <w:sz w:val="13"/>
        </w:rPr>
        <w:t> </w:t>
      </w:r>
      <w:r>
        <w:rPr>
          <w:w w:val="105"/>
          <w:sz w:val="13"/>
        </w:rPr>
        <w:t>and 28.</w:t>
      </w:r>
    </w:p>
    <w:p>
      <w:pPr>
        <w:pStyle w:val="ListParagraph"/>
        <w:numPr>
          <w:ilvl w:val="0"/>
          <w:numId w:val="99"/>
        </w:numPr>
        <w:tabs>
          <w:tab w:pos="2381" w:val="left" w:leader="none"/>
          <w:tab w:pos="2382" w:val="left" w:leader="none"/>
        </w:tabs>
        <w:spacing w:line="240" w:lineRule="auto" w:before="3" w:after="0"/>
        <w:ind w:left="2381" w:right="43" w:hanging="793"/>
        <w:jc w:val="both"/>
        <w:rPr>
          <w:sz w:val="13"/>
        </w:rPr>
      </w:pPr>
      <w:r>
        <w:rPr>
          <w:w w:val="105"/>
          <w:sz w:val="13"/>
        </w:rPr>
        <w:t>The </w:t>
      </w:r>
      <w:r>
        <w:rPr>
          <w:i/>
          <w:w w:val="105"/>
          <w:sz w:val="13"/>
        </w:rPr>
        <w:t>Single Convention on Narcotic Drugs </w:t>
      </w:r>
      <w:r>
        <w:rPr>
          <w:i/>
          <w:spacing w:val="-3"/>
          <w:w w:val="105"/>
          <w:sz w:val="13"/>
        </w:rPr>
        <w:t>1961 </w:t>
      </w:r>
      <w:r>
        <w:rPr>
          <w:w w:val="105"/>
          <w:sz w:val="13"/>
        </w:rPr>
        <w:t>requires that states ‘prevent the accumulation, in the possession of drug manufacturers, of drugs [including cannabis, cannabis tinctures, </w:t>
      </w:r>
      <w:r>
        <w:rPr>
          <w:spacing w:val="2"/>
          <w:w w:val="105"/>
          <w:sz w:val="13"/>
        </w:rPr>
        <w:t>extracts </w:t>
      </w:r>
      <w:r>
        <w:rPr>
          <w:w w:val="105"/>
          <w:sz w:val="13"/>
        </w:rPr>
        <w:t>and so on] in excess of those required for the normal course of business’: art </w:t>
      </w:r>
      <w:r>
        <w:rPr>
          <w:spacing w:val="2"/>
          <w:w w:val="105"/>
          <w:sz w:val="13"/>
        </w:rPr>
        <w:t>29(2) (c).</w:t>
      </w:r>
      <w:r>
        <w:rPr>
          <w:spacing w:val="4"/>
          <w:w w:val="105"/>
          <w:sz w:val="13"/>
        </w:rPr>
        <w:t> </w:t>
      </w:r>
      <w:r>
        <w:rPr>
          <w:w w:val="105"/>
          <w:sz w:val="13"/>
        </w:rPr>
        <w:t>A</w:t>
      </w:r>
      <w:r>
        <w:rPr>
          <w:spacing w:val="4"/>
          <w:w w:val="105"/>
          <w:sz w:val="13"/>
        </w:rPr>
        <w:t> </w:t>
      </w:r>
      <w:r>
        <w:rPr>
          <w:w w:val="105"/>
          <w:sz w:val="13"/>
        </w:rPr>
        <w:t>licence</w:t>
      </w:r>
      <w:r>
        <w:rPr>
          <w:spacing w:val="5"/>
          <w:w w:val="105"/>
          <w:sz w:val="13"/>
        </w:rPr>
        <w:t> </w:t>
      </w:r>
      <w:r>
        <w:rPr>
          <w:w w:val="105"/>
          <w:sz w:val="13"/>
        </w:rPr>
        <w:t>requirement</w:t>
      </w:r>
      <w:r>
        <w:rPr>
          <w:spacing w:val="4"/>
          <w:w w:val="105"/>
          <w:sz w:val="13"/>
        </w:rPr>
        <w:t> </w:t>
      </w:r>
      <w:r>
        <w:rPr>
          <w:w w:val="105"/>
          <w:sz w:val="13"/>
        </w:rPr>
        <w:t>along</w:t>
      </w:r>
      <w:r>
        <w:rPr>
          <w:spacing w:val="5"/>
          <w:w w:val="105"/>
          <w:sz w:val="13"/>
        </w:rPr>
        <w:t> </w:t>
      </w:r>
      <w:r>
        <w:rPr>
          <w:w w:val="105"/>
          <w:sz w:val="13"/>
        </w:rPr>
        <w:t>these</w:t>
      </w:r>
      <w:r>
        <w:rPr>
          <w:spacing w:val="4"/>
          <w:w w:val="105"/>
          <w:sz w:val="13"/>
        </w:rPr>
        <w:t> </w:t>
      </w:r>
      <w:r>
        <w:rPr>
          <w:w w:val="105"/>
          <w:sz w:val="13"/>
        </w:rPr>
        <w:t>lines</w:t>
      </w:r>
      <w:r>
        <w:rPr>
          <w:spacing w:val="5"/>
          <w:w w:val="105"/>
          <w:sz w:val="13"/>
        </w:rPr>
        <w:t> </w:t>
      </w:r>
      <w:r>
        <w:rPr>
          <w:w w:val="105"/>
          <w:sz w:val="13"/>
        </w:rPr>
        <w:t>should</w:t>
      </w:r>
      <w:r>
        <w:rPr>
          <w:spacing w:val="4"/>
          <w:w w:val="105"/>
          <w:sz w:val="13"/>
        </w:rPr>
        <w:t> </w:t>
      </w:r>
      <w:r>
        <w:rPr>
          <w:w w:val="105"/>
          <w:sz w:val="13"/>
        </w:rPr>
        <w:t>satisfy</w:t>
      </w:r>
      <w:r>
        <w:rPr>
          <w:spacing w:val="5"/>
          <w:w w:val="105"/>
          <w:sz w:val="13"/>
        </w:rPr>
        <w:t> </w:t>
      </w:r>
      <w:r>
        <w:rPr>
          <w:w w:val="105"/>
          <w:sz w:val="13"/>
        </w:rPr>
        <w:t>this</w:t>
      </w:r>
      <w:r>
        <w:rPr>
          <w:spacing w:val="4"/>
          <w:w w:val="105"/>
          <w:sz w:val="13"/>
        </w:rPr>
        <w:t> </w:t>
      </w:r>
      <w:r>
        <w:rPr>
          <w:w w:val="105"/>
          <w:sz w:val="13"/>
        </w:rPr>
        <w:t>requirement</w:t>
      </w:r>
      <w:r>
        <w:rPr>
          <w:spacing w:val="5"/>
          <w:w w:val="105"/>
          <w:sz w:val="13"/>
        </w:rPr>
        <w:t> </w:t>
      </w:r>
      <w:r>
        <w:rPr>
          <w:w w:val="105"/>
          <w:sz w:val="13"/>
        </w:rPr>
        <w:t>in</w:t>
      </w:r>
      <w:r>
        <w:rPr>
          <w:spacing w:val="4"/>
          <w:w w:val="105"/>
          <w:sz w:val="13"/>
        </w:rPr>
        <w:t> </w:t>
      </w:r>
      <w:r>
        <w:rPr>
          <w:w w:val="105"/>
          <w:sz w:val="13"/>
        </w:rPr>
        <w:t>the</w:t>
      </w:r>
      <w:r>
        <w:rPr>
          <w:spacing w:val="5"/>
          <w:w w:val="105"/>
          <w:sz w:val="13"/>
        </w:rPr>
        <w:t> </w:t>
      </w:r>
      <w:r>
        <w:rPr>
          <w:w w:val="105"/>
          <w:sz w:val="13"/>
        </w:rPr>
        <w:t>Single</w:t>
      </w:r>
      <w:r>
        <w:rPr>
          <w:spacing w:val="4"/>
          <w:w w:val="105"/>
          <w:sz w:val="13"/>
        </w:rPr>
        <w:t> </w:t>
      </w:r>
      <w:r>
        <w:rPr>
          <w:w w:val="105"/>
          <w:sz w:val="13"/>
        </w:rPr>
        <w:t>Convention.</w:t>
      </w:r>
    </w:p>
    <w:p>
      <w:pPr>
        <w:pStyle w:val="ListParagraph"/>
        <w:numPr>
          <w:ilvl w:val="0"/>
          <w:numId w:val="99"/>
        </w:numPr>
        <w:tabs>
          <w:tab w:pos="2381" w:val="left" w:leader="none"/>
          <w:tab w:pos="2382" w:val="left" w:leader="none"/>
        </w:tabs>
        <w:spacing w:line="240" w:lineRule="auto" w:before="4" w:after="0"/>
        <w:ind w:left="2381" w:right="0" w:hanging="793"/>
        <w:jc w:val="left"/>
        <w:rPr>
          <w:sz w:val="13"/>
        </w:rPr>
      </w:pPr>
      <w:r>
        <w:rPr>
          <w:w w:val="105"/>
          <w:sz w:val="13"/>
        </w:rPr>
        <w:t>Cf</w:t>
      </w:r>
      <w:r>
        <w:rPr>
          <w:spacing w:val="4"/>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2"/>
          <w:w w:val="105"/>
          <w:sz w:val="13"/>
        </w:rPr>
        <w:t>69PC(8).</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3"/>
        </w:rPr>
      </w:pPr>
    </w:p>
    <w:p>
      <w:pPr>
        <w:pStyle w:val="Heading4"/>
        <w:spacing w:before="1"/>
        <w:ind w:left="622" w:right="576"/>
        <w:jc w:val="center"/>
      </w:pPr>
      <w:r>
        <w:rPr>
          <w:color w:val="205128"/>
          <w:w w:val="110"/>
        </w:rPr>
        <w:t>161</w:t>
      </w:r>
    </w:p>
    <w:p>
      <w:pPr>
        <w:spacing w:after="0"/>
        <w:jc w:val="center"/>
        <w:sectPr>
          <w:type w:val="continuous"/>
          <w:pgSz w:w="11910" w:h="16840"/>
          <w:pgMar w:top="2620" w:bottom="280" w:left="0" w:right="0"/>
          <w:cols w:num="2" w:equalWidth="0">
            <w:col w:w="10219" w:space="40"/>
            <w:col w:w="1651"/>
          </w:cols>
        </w:sectPr>
      </w:pPr>
    </w:p>
    <w:p>
      <w:pPr>
        <w:pStyle w:val="BodyText"/>
        <w:spacing w:before="9"/>
        <w:rPr>
          <w:b/>
          <w:sz w:val="22"/>
        </w:rPr>
      </w:pPr>
    </w:p>
    <w:p>
      <w:pPr>
        <w:pStyle w:val="ListParagraph"/>
        <w:numPr>
          <w:ilvl w:val="1"/>
          <w:numId w:val="87"/>
        </w:numPr>
        <w:tabs>
          <w:tab w:pos="2381" w:val="left" w:leader="none"/>
          <w:tab w:pos="2382" w:val="left" w:leader="none"/>
        </w:tabs>
        <w:spacing w:line="242" w:lineRule="auto" w:before="92" w:after="0"/>
        <w:ind w:left="2381" w:right="1928" w:hanging="794"/>
        <w:jc w:val="left"/>
        <w:rPr>
          <w:sz w:val="21"/>
        </w:rPr>
      </w:pPr>
      <w:r>
        <w:rPr>
          <w:w w:val="105"/>
          <w:sz w:val="21"/>
        </w:rPr>
        <w:t>The holder of a </w:t>
      </w:r>
      <w:r>
        <w:rPr>
          <w:spacing w:val="-3"/>
          <w:w w:val="105"/>
          <w:sz w:val="21"/>
        </w:rPr>
        <w:t>manufacturing licence </w:t>
      </w:r>
      <w:r>
        <w:rPr>
          <w:w w:val="105"/>
          <w:sz w:val="21"/>
        </w:rPr>
        <w:t>should be subject </w:t>
      </w:r>
      <w:r>
        <w:rPr>
          <w:spacing w:val="-3"/>
          <w:w w:val="105"/>
          <w:sz w:val="21"/>
        </w:rPr>
        <w:t>to </w:t>
      </w:r>
      <w:r>
        <w:rPr>
          <w:w w:val="105"/>
          <w:sz w:val="21"/>
        </w:rPr>
        <w:t>inspection by </w:t>
      </w:r>
      <w:r>
        <w:rPr>
          <w:spacing w:val="-3"/>
          <w:w w:val="105"/>
          <w:sz w:val="21"/>
        </w:rPr>
        <w:t>appointed </w:t>
      </w:r>
      <w:r>
        <w:rPr>
          <w:w w:val="105"/>
          <w:sz w:val="21"/>
        </w:rPr>
        <w:t>inspectors </w:t>
      </w:r>
      <w:r>
        <w:rPr>
          <w:spacing w:val="-3"/>
          <w:w w:val="105"/>
          <w:sz w:val="21"/>
        </w:rPr>
        <w:t>working </w:t>
      </w:r>
      <w:r>
        <w:rPr>
          <w:w w:val="105"/>
          <w:sz w:val="21"/>
        </w:rPr>
        <w:t>in the Department of Health and </w:t>
      </w:r>
      <w:r>
        <w:rPr>
          <w:spacing w:val="-3"/>
          <w:w w:val="105"/>
          <w:sz w:val="21"/>
        </w:rPr>
        <w:t>Human </w:t>
      </w:r>
      <w:r>
        <w:rPr>
          <w:w w:val="105"/>
          <w:sz w:val="21"/>
        </w:rPr>
        <w:t>Services </w:t>
      </w:r>
      <w:r>
        <w:rPr>
          <w:spacing w:val="-3"/>
          <w:w w:val="105"/>
          <w:sz w:val="21"/>
        </w:rPr>
        <w:t>to ensure </w:t>
      </w:r>
      <w:r>
        <w:rPr>
          <w:w w:val="105"/>
          <w:sz w:val="21"/>
        </w:rPr>
        <w:t>their </w:t>
      </w:r>
      <w:r>
        <w:rPr>
          <w:spacing w:val="-3"/>
          <w:w w:val="105"/>
          <w:sz w:val="21"/>
        </w:rPr>
        <w:t>compliance </w:t>
      </w:r>
      <w:r>
        <w:rPr>
          <w:w w:val="105"/>
          <w:sz w:val="21"/>
        </w:rPr>
        <w:t>with the </w:t>
      </w:r>
      <w:r>
        <w:rPr>
          <w:spacing w:val="-3"/>
          <w:w w:val="105"/>
          <w:sz w:val="21"/>
        </w:rPr>
        <w:t>conditions </w:t>
      </w:r>
      <w:r>
        <w:rPr>
          <w:w w:val="105"/>
          <w:sz w:val="21"/>
        </w:rPr>
        <w:t>of the </w:t>
      </w:r>
      <w:r>
        <w:rPr>
          <w:spacing w:val="-4"/>
          <w:w w:val="105"/>
          <w:sz w:val="21"/>
        </w:rPr>
        <w:t>licence. </w:t>
      </w:r>
      <w:r>
        <w:rPr>
          <w:w w:val="105"/>
          <w:sz w:val="21"/>
        </w:rPr>
        <w:t>A new category of inspectors should  be </w:t>
      </w:r>
      <w:r>
        <w:rPr>
          <w:spacing w:val="-3"/>
          <w:w w:val="105"/>
          <w:sz w:val="21"/>
        </w:rPr>
        <w:t>created </w:t>
      </w:r>
      <w:r>
        <w:rPr>
          <w:w w:val="105"/>
          <w:sz w:val="21"/>
        </w:rPr>
        <w:t>under the Drugs, Poisons and </w:t>
      </w:r>
      <w:r>
        <w:rPr>
          <w:spacing w:val="-3"/>
          <w:w w:val="105"/>
          <w:sz w:val="21"/>
        </w:rPr>
        <w:t>Controlled </w:t>
      </w:r>
      <w:r>
        <w:rPr>
          <w:w w:val="105"/>
          <w:sz w:val="21"/>
        </w:rPr>
        <w:t>Substances Act, </w:t>
      </w:r>
      <w:r>
        <w:rPr>
          <w:spacing w:val="-3"/>
          <w:w w:val="105"/>
          <w:sz w:val="21"/>
        </w:rPr>
        <w:t>to </w:t>
      </w:r>
      <w:r>
        <w:rPr>
          <w:w w:val="105"/>
          <w:sz w:val="21"/>
        </w:rPr>
        <w:t>inspect </w:t>
      </w:r>
      <w:r>
        <w:rPr>
          <w:spacing w:val="-3"/>
          <w:w w:val="105"/>
          <w:sz w:val="21"/>
        </w:rPr>
        <w:t>manufacturers.</w:t>
      </w:r>
      <w:r>
        <w:rPr>
          <w:spacing w:val="-3"/>
          <w:w w:val="105"/>
          <w:position w:val="7"/>
          <w:sz w:val="12"/>
        </w:rPr>
        <w:t>74 </w:t>
      </w:r>
      <w:r>
        <w:rPr>
          <w:w w:val="105"/>
          <w:sz w:val="21"/>
        </w:rPr>
        <w:t>The Department of Health and </w:t>
      </w:r>
      <w:r>
        <w:rPr>
          <w:spacing w:val="-3"/>
          <w:w w:val="105"/>
          <w:sz w:val="21"/>
        </w:rPr>
        <w:t>Human </w:t>
      </w:r>
      <w:r>
        <w:rPr>
          <w:w w:val="105"/>
          <w:sz w:val="21"/>
        </w:rPr>
        <w:t>Services </w:t>
      </w:r>
      <w:r>
        <w:rPr>
          <w:spacing w:val="-3"/>
          <w:w w:val="105"/>
          <w:sz w:val="21"/>
        </w:rPr>
        <w:t>already </w:t>
      </w:r>
      <w:r>
        <w:rPr>
          <w:spacing w:val="-2"/>
          <w:w w:val="105"/>
          <w:sz w:val="21"/>
        </w:rPr>
        <w:t>has </w:t>
      </w:r>
      <w:r>
        <w:rPr>
          <w:w w:val="105"/>
          <w:sz w:val="21"/>
        </w:rPr>
        <w:t>a body of</w:t>
      </w:r>
      <w:r>
        <w:rPr>
          <w:spacing w:val="-7"/>
          <w:w w:val="105"/>
          <w:sz w:val="21"/>
        </w:rPr>
        <w:t> </w:t>
      </w:r>
      <w:r>
        <w:rPr>
          <w:w w:val="105"/>
          <w:sz w:val="21"/>
        </w:rPr>
        <w:t>authorised</w:t>
      </w:r>
      <w:r>
        <w:rPr>
          <w:spacing w:val="-7"/>
          <w:w w:val="105"/>
          <w:sz w:val="21"/>
        </w:rPr>
        <w:t> </w:t>
      </w:r>
      <w:r>
        <w:rPr>
          <w:w w:val="105"/>
          <w:sz w:val="21"/>
        </w:rPr>
        <w:t>officers</w:t>
      </w:r>
      <w:r>
        <w:rPr>
          <w:spacing w:val="-6"/>
          <w:w w:val="105"/>
          <w:sz w:val="21"/>
        </w:rPr>
        <w:t> </w:t>
      </w:r>
      <w:r>
        <w:rPr>
          <w:spacing w:val="-3"/>
          <w:w w:val="105"/>
          <w:sz w:val="21"/>
        </w:rPr>
        <w:t>responsible</w:t>
      </w:r>
      <w:r>
        <w:rPr>
          <w:spacing w:val="-7"/>
          <w:w w:val="105"/>
          <w:sz w:val="21"/>
        </w:rPr>
        <w:t> </w:t>
      </w:r>
      <w:r>
        <w:rPr>
          <w:spacing w:val="-3"/>
          <w:w w:val="105"/>
          <w:sz w:val="21"/>
        </w:rPr>
        <w:t>for</w:t>
      </w:r>
      <w:r>
        <w:rPr>
          <w:spacing w:val="-6"/>
          <w:w w:val="105"/>
          <w:sz w:val="21"/>
        </w:rPr>
        <w:t> </w:t>
      </w:r>
      <w:r>
        <w:rPr>
          <w:w w:val="105"/>
          <w:sz w:val="21"/>
        </w:rPr>
        <w:t>inspections</w:t>
      </w:r>
      <w:r>
        <w:rPr>
          <w:spacing w:val="-7"/>
          <w:w w:val="105"/>
          <w:sz w:val="21"/>
        </w:rPr>
        <w:t> </w:t>
      </w:r>
      <w:r>
        <w:rPr>
          <w:spacing w:val="-3"/>
          <w:w w:val="105"/>
          <w:sz w:val="21"/>
        </w:rPr>
        <w:t>relating</w:t>
      </w:r>
      <w:r>
        <w:rPr>
          <w:spacing w:val="-6"/>
          <w:w w:val="105"/>
          <w:sz w:val="21"/>
        </w:rPr>
        <w:t> </w:t>
      </w:r>
      <w:r>
        <w:rPr>
          <w:spacing w:val="-4"/>
          <w:w w:val="105"/>
          <w:sz w:val="21"/>
        </w:rPr>
        <w:t>to,</w:t>
      </w:r>
      <w:r>
        <w:rPr>
          <w:spacing w:val="-7"/>
          <w:w w:val="105"/>
          <w:sz w:val="21"/>
        </w:rPr>
        <w:t> </w:t>
      </w:r>
      <w:r>
        <w:rPr>
          <w:w w:val="105"/>
          <w:sz w:val="21"/>
        </w:rPr>
        <w:t>among</w:t>
      </w:r>
      <w:r>
        <w:rPr>
          <w:spacing w:val="-6"/>
          <w:w w:val="105"/>
          <w:sz w:val="21"/>
        </w:rPr>
        <w:t> </w:t>
      </w:r>
      <w:r>
        <w:rPr>
          <w:w w:val="105"/>
          <w:sz w:val="21"/>
        </w:rPr>
        <w:t>other</w:t>
      </w:r>
      <w:r>
        <w:rPr>
          <w:spacing w:val="-7"/>
          <w:w w:val="105"/>
          <w:sz w:val="21"/>
        </w:rPr>
        <w:t> </w:t>
      </w:r>
      <w:r>
        <w:rPr>
          <w:spacing w:val="-3"/>
          <w:w w:val="105"/>
          <w:sz w:val="21"/>
        </w:rPr>
        <w:t>things,</w:t>
      </w:r>
      <w:r>
        <w:rPr>
          <w:spacing w:val="-6"/>
          <w:w w:val="105"/>
          <w:sz w:val="21"/>
        </w:rPr>
        <w:t> </w:t>
      </w:r>
      <w:r>
        <w:rPr>
          <w:w w:val="105"/>
          <w:sz w:val="21"/>
        </w:rPr>
        <w:t>food</w:t>
      </w:r>
    </w:p>
    <w:p>
      <w:pPr>
        <w:pStyle w:val="BodyText"/>
        <w:spacing w:line="242" w:lineRule="auto" w:before="6"/>
        <w:ind w:left="2380" w:right="1619"/>
      </w:pPr>
      <w:r>
        <w:rPr>
          <w:spacing w:val="-4"/>
          <w:w w:val="105"/>
        </w:rPr>
        <w:t>safety,</w:t>
      </w:r>
      <w:r>
        <w:rPr>
          <w:spacing w:val="-4"/>
          <w:w w:val="105"/>
          <w:position w:val="7"/>
          <w:sz w:val="12"/>
        </w:rPr>
        <w:t>75 </w:t>
      </w:r>
      <w:r>
        <w:rPr>
          <w:spacing w:val="-4"/>
          <w:w w:val="105"/>
        </w:rPr>
        <w:t>radiation,</w:t>
      </w:r>
      <w:r>
        <w:rPr>
          <w:spacing w:val="-4"/>
          <w:w w:val="105"/>
          <w:position w:val="7"/>
          <w:sz w:val="12"/>
        </w:rPr>
        <w:t>76 </w:t>
      </w:r>
      <w:r>
        <w:rPr>
          <w:w w:val="105"/>
        </w:rPr>
        <w:t>and </w:t>
      </w:r>
      <w:r>
        <w:rPr>
          <w:spacing w:val="-3"/>
          <w:w w:val="105"/>
        </w:rPr>
        <w:t>public health </w:t>
      </w:r>
      <w:r>
        <w:rPr>
          <w:spacing w:val="-4"/>
          <w:w w:val="105"/>
        </w:rPr>
        <w:t>generally.</w:t>
      </w:r>
      <w:r>
        <w:rPr>
          <w:spacing w:val="-4"/>
          <w:w w:val="105"/>
          <w:position w:val="7"/>
          <w:sz w:val="12"/>
        </w:rPr>
        <w:t>77 </w:t>
      </w:r>
      <w:r>
        <w:rPr>
          <w:w w:val="105"/>
        </w:rPr>
        <w:t>Staff </w:t>
      </w:r>
      <w:r>
        <w:rPr>
          <w:spacing w:val="-3"/>
          <w:w w:val="105"/>
        </w:rPr>
        <w:t>could </w:t>
      </w:r>
      <w:r>
        <w:rPr>
          <w:w w:val="105"/>
        </w:rPr>
        <w:t>be </w:t>
      </w:r>
      <w:r>
        <w:rPr>
          <w:spacing w:val="-3"/>
          <w:w w:val="105"/>
        </w:rPr>
        <w:t>appointed </w:t>
      </w:r>
      <w:r>
        <w:rPr>
          <w:w w:val="105"/>
        </w:rPr>
        <w:t>specifically </w:t>
      </w:r>
      <w:r>
        <w:rPr>
          <w:spacing w:val="-3"/>
          <w:w w:val="105"/>
        </w:rPr>
        <w:t>to </w:t>
      </w:r>
      <w:r>
        <w:rPr>
          <w:w w:val="105"/>
        </w:rPr>
        <w:t>inspect </w:t>
      </w:r>
      <w:r>
        <w:rPr>
          <w:spacing w:val="-3"/>
          <w:w w:val="105"/>
        </w:rPr>
        <w:t>cannabis manufacturers, </w:t>
      </w:r>
      <w:r>
        <w:rPr>
          <w:w w:val="105"/>
        </w:rPr>
        <w:t>or the Department’s existing authorised officers </w:t>
      </w:r>
      <w:r>
        <w:rPr>
          <w:spacing w:val="-3"/>
          <w:w w:val="105"/>
        </w:rPr>
        <w:t>could </w:t>
      </w:r>
      <w:r>
        <w:rPr>
          <w:w w:val="105"/>
        </w:rPr>
        <w:t>be given an </w:t>
      </w:r>
      <w:r>
        <w:rPr>
          <w:spacing w:val="-3"/>
          <w:w w:val="105"/>
        </w:rPr>
        <w:t>additional </w:t>
      </w:r>
      <w:r>
        <w:rPr>
          <w:w w:val="105"/>
        </w:rPr>
        <w:t>role as inspectors of </w:t>
      </w:r>
      <w:r>
        <w:rPr>
          <w:spacing w:val="-3"/>
          <w:w w:val="105"/>
        </w:rPr>
        <w:t>medicinal cannabis manufacturing facilities </w:t>
      </w:r>
      <w:r>
        <w:rPr>
          <w:w w:val="105"/>
        </w:rPr>
        <w:t>(as </w:t>
      </w:r>
      <w:r>
        <w:rPr>
          <w:spacing w:val="-3"/>
          <w:w w:val="105"/>
        </w:rPr>
        <w:t>currently </w:t>
      </w:r>
      <w:r>
        <w:rPr>
          <w:w w:val="105"/>
        </w:rPr>
        <w:t>occurs </w:t>
      </w:r>
      <w:r>
        <w:rPr>
          <w:spacing w:val="-3"/>
          <w:w w:val="105"/>
        </w:rPr>
        <w:t>for alkaloid </w:t>
      </w:r>
      <w:r>
        <w:rPr>
          <w:w w:val="105"/>
        </w:rPr>
        <w:t>poppies in the DEDJTR).</w:t>
      </w:r>
    </w:p>
    <w:p>
      <w:pPr>
        <w:pStyle w:val="ListParagraph"/>
        <w:numPr>
          <w:ilvl w:val="1"/>
          <w:numId w:val="87"/>
        </w:numPr>
        <w:tabs>
          <w:tab w:pos="2380" w:val="left" w:leader="none"/>
          <w:tab w:pos="2381" w:val="left" w:leader="none"/>
        </w:tabs>
        <w:spacing w:line="242" w:lineRule="auto" w:before="125" w:after="0"/>
        <w:ind w:left="2381" w:right="1723" w:hanging="794"/>
        <w:jc w:val="left"/>
        <w:rPr>
          <w:sz w:val="12"/>
        </w:rPr>
      </w:pPr>
      <w:r>
        <w:rPr>
          <w:w w:val="105"/>
          <w:sz w:val="21"/>
        </w:rPr>
        <w:t>Inspectors should review both whether the </w:t>
      </w:r>
      <w:r>
        <w:rPr>
          <w:spacing w:val="-3"/>
          <w:w w:val="105"/>
          <w:sz w:val="21"/>
        </w:rPr>
        <w:t>manufacturers </w:t>
      </w:r>
      <w:r>
        <w:rPr>
          <w:spacing w:val="-2"/>
          <w:w w:val="105"/>
          <w:sz w:val="21"/>
        </w:rPr>
        <w:t>had </w:t>
      </w:r>
      <w:r>
        <w:rPr>
          <w:w w:val="105"/>
          <w:sz w:val="21"/>
        </w:rPr>
        <w:t>adhered </w:t>
      </w:r>
      <w:r>
        <w:rPr>
          <w:spacing w:val="-3"/>
          <w:w w:val="105"/>
          <w:sz w:val="21"/>
        </w:rPr>
        <w:t>to </w:t>
      </w:r>
      <w:r>
        <w:rPr>
          <w:w w:val="105"/>
          <w:sz w:val="21"/>
        </w:rPr>
        <w:t>their risk </w:t>
      </w:r>
      <w:r>
        <w:rPr>
          <w:spacing w:val="-3"/>
          <w:w w:val="105"/>
          <w:sz w:val="21"/>
        </w:rPr>
        <w:t>management plans </w:t>
      </w:r>
      <w:r>
        <w:rPr>
          <w:w w:val="105"/>
          <w:sz w:val="21"/>
        </w:rPr>
        <w:t>and applicable quality rules (discussed in detail below). A variety of </w:t>
      </w:r>
      <w:r>
        <w:rPr>
          <w:spacing w:val="-3"/>
          <w:w w:val="105"/>
          <w:sz w:val="21"/>
        </w:rPr>
        <w:t>enforcement </w:t>
      </w:r>
      <w:r>
        <w:rPr>
          <w:w w:val="105"/>
          <w:sz w:val="21"/>
        </w:rPr>
        <w:t>actions </w:t>
      </w:r>
      <w:r>
        <w:rPr>
          <w:spacing w:val="-3"/>
          <w:w w:val="105"/>
          <w:sz w:val="21"/>
        </w:rPr>
        <w:t>(including licence conditions, </w:t>
      </w:r>
      <w:r>
        <w:rPr>
          <w:w w:val="105"/>
          <w:sz w:val="21"/>
        </w:rPr>
        <w:t>product </w:t>
      </w:r>
      <w:r>
        <w:rPr>
          <w:spacing w:val="-3"/>
          <w:w w:val="105"/>
          <w:sz w:val="21"/>
        </w:rPr>
        <w:t>forfeiture </w:t>
      </w:r>
      <w:r>
        <w:rPr>
          <w:w w:val="105"/>
          <w:sz w:val="21"/>
        </w:rPr>
        <w:t>and </w:t>
      </w:r>
      <w:r>
        <w:rPr>
          <w:spacing w:val="-3"/>
          <w:w w:val="105"/>
          <w:sz w:val="21"/>
        </w:rPr>
        <w:t>infringement </w:t>
      </w:r>
      <w:r>
        <w:rPr>
          <w:w w:val="105"/>
          <w:sz w:val="21"/>
        </w:rPr>
        <w:t>notices) would be </w:t>
      </w:r>
      <w:r>
        <w:rPr>
          <w:spacing w:val="-3"/>
          <w:w w:val="105"/>
          <w:sz w:val="21"/>
        </w:rPr>
        <w:t>available to </w:t>
      </w:r>
      <w:r>
        <w:rPr>
          <w:w w:val="105"/>
          <w:sz w:val="21"/>
        </w:rPr>
        <w:t>inspectors if non-compliance </w:t>
      </w:r>
      <w:r>
        <w:rPr>
          <w:spacing w:val="-3"/>
          <w:w w:val="105"/>
          <w:sz w:val="21"/>
        </w:rPr>
        <w:t>were </w:t>
      </w:r>
      <w:r>
        <w:rPr>
          <w:w w:val="105"/>
          <w:sz w:val="21"/>
        </w:rPr>
        <w:t>observed, with the </w:t>
      </w:r>
      <w:r>
        <w:rPr>
          <w:spacing w:val="-3"/>
          <w:w w:val="105"/>
          <w:sz w:val="21"/>
        </w:rPr>
        <w:t>ultimate</w:t>
      </w:r>
      <w:r>
        <w:rPr>
          <w:spacing w:val="-8"/>
          <w:w w:val="105"/>
          <w:sz w:val="21"/>
        </w:rPr>
        <w:t> </w:t>
      </w:r>
      <w:r>
        <w:rPr>
          <w:w w:val="105"/>
          <w:sz w:val="21"/>
        </w:rPr>
        <w:t>sanction</w:t>
      </w:r>
      <w:r>
        <w:rPr>
          <w:spacing w:val="-8"/>
          <w:w w:val="105"/>
          <w:sz w:val="21"/>
        </w:rPr>
        <w:t> </w:t>
      </w:r>
      <w:r>
        <w:rPr>
          <w:w w:val="105"/>
          <w:sz w:val="21"/>
        </w:rPr>
        <w:t>of</w:t>
      </w:r>
      <w:r>
        <w:rPr>
          <w:spacing w:val="-8"/>
          <w:w w:val="105"/>
          <w:sz w:val="21"/>
        </w:rPr>
        <w:t> </w:t>
      </w:r>
      <w:r>
        <w:rPr>
          <w:spacing w:val="-3"/>
          <w:w w:val="105"/>
          <w:sz w:val="21"/>
        </w:rPr>
        <w:t>licence</w:t>
      </w:r>
      <w:r>
        <w:rPr>
          <w:spacing w:val="-8"/>
          <w:w w:val="105"/>
          <w:sz w:val="21"/>
        </w:rPr>
        <w:t> </w:t>
      </w:r>
      <w:r>
        <w:rPr>
          <w:w w:val="105"/>
          <w:sz w:val="21"/>
        </w:rPr>
        <w:t>non-renewal,</w:t>
      </w:r>
      <w:r>
        <w:rPr>
          <w:spacing w:val="-8"/>
          <w:w w:val="105"/>
          <w:sz w:val="21"/>
        </w:rPr>
        <w:t> </w:t>
      </w:r>
      <w:r>
        <w:rPr>
          <w:spacing w:val="-3"/>
          <w:w w:val="105"/>
          <w:sz w:val="21"/>
        </w:rPr>
        <w:t>suspension</w:t>
      </w:r>
      <w:r>
        <w:rPr>
          <w:spacing w:val="-8"/>
          <w:w w:val="105"/>
          <w:sz w:val="21"/>
        </w:rPr>
        <w:t> </w:t>
      </w:r>
      <w:r>
        <w:rPr>
          <w:w w:val="105"/>
          <w:sz w:val="21"/>
        </w:rPr>
        <w:t>or</w:t>
      </w:r>
      <w:r>
        <w:rPr>
          <w:spacing w:val="-8"/>
          <w:w w:val="105"/>
          <w:sz w:val="21"/>
        </w:rPr>
        <w:t> </w:t>
      </w:r>
      <w:r>
        <w:rPr>
          <w:spacing w:val="-3"/>
          <w:w w:val="105"/>
          <w:sz w:val="21"/>
        </w:rPr>
        <w:t>cancellation</w:t>
      </w:r>
      <w:r>
        <w:rPr>
          <w:spacing w:val="-8"/>
          <w:w w:val="105"/>
          <w:sz w:val="21"/>
        </w:rPr>
        <w:t> </w:t>
      </w:r>
      <w:r>
        <w:rPr>
          <w:spacing w:val="-3"/>
          <w:w w:val="105"/>
          <w:sz w:val="21"/>
        </w:rPr>
        <w:t>available</w:t>
      </w:r>
      <w:r>
        <w:rPr>
          <w:spacing w:val="-8"/>
          <w:w w:val="105"/>
          <w:sz w:val="21"/>
        </w:rPr>
        <w:t> </w:t>
      </w:r>
      <w:r>
        <w:rPr>
          <w:spacing w:val="-3"/>
          <w:w w:val="105"/>
          <w:sz w:val="21"/>
        </w:rPr>
        <w:t>to</w:t>
      </w:r>
      <w:r>
        <w:rPr>
          <w:spacing w:val="-8"/>
          <w:w w:val="105"/>
          <w:sz w:val="21"/>
        </w:rPr>
        <w:t> </w:t>
      </w:r>
      <w:r>
        <w:rPr>
          <w:spacing w:val="-3"/>
          <w:w w:val="105"/>
          <w:sz w:val="21"/>
        </w:rPr>
        <w:t>penalise </w:t>
      </w:r>
      <w:r>
        <w:rPr>
          <w:w w:val="105"/>
          <w:sz w:val="21"/>
        </w:rPr>
        <w:t>unrectified </w:t>
      </w:r>
      <w:r>
        <w:rPr>
          <w:spacing w:val="-3"/>
          <w:w w:val="105"/>
          <w:sz w:val="21"/>
        </w:rPr>
        <w:t>non-compliance.</w:t>
      </w:r>
      <w:r>
        <w:rPr>
          <w:spacing w:val="-3"/>
          <w:w w:val="105"/>
          <w:position w:val="7"/>
          <w:sz w:val="12"/>
        </w:rPr>
        <w:t>78 </w:t>
      </w:r>
      <w:r>
        <w:rPr>
          <w:w w:val="105"/>
          <w:sz w:val="21"/>
        </w:rPr>
        <w:t>As with </w:t>
      </w:r>
      <w:r>
        <w:rPr>
          <w:spacing w:val="-3"/>
          <w:w w:val="105"/>
          <w:sz w:val="21"/>
        </w:rPr>
        <w:t>cultivation licences, </w:t>
      </w:r>
      <w:r>
        <w:rPr>
          <w:w w:val="105"/>
          <w:sz w:val="21"/>
        </w:rPr>
        <w:t>if </w:t>
      </w:r>
      <w:r>
        <w:rPr>
          <w:spacing w:val="-3"/>
          <w:w w:val="105"/>
          <w:sz w:val="21"/>
        </w:rPr>
        <w:t>information </w:t>
      </w:r>
      <w:r>
        <w:rPr>
          <w:w w:val="105"/>
          <w:sz w:val="21"/>
        </w:rPr>
        <w:t>came </w:t>
      </w:r>
      <w:r>
        <w:rPr>
          <w:spacing w:val="-3"/>
          <w:w w:val="105"/>
          <w:sz w:val="21"/>
        </w:rPr>
        <w:t>to </w:t>
      </w:r>
      <w:r>
        <w:rPr>
          <w:w w:val="105"/>
          <w:sz w:val="21"/>
        </w:rPr>
        <w:t>the attention of the Department suggesting </w:t>
      </w:r>
      <w:r>
        <w:rPr>
          <w:spacing w:val="-3"/>
          <w:w w:val="105"/>
          <w:sz w:val="21"/>
        </w:rPr>
        <w:t>that </w:t>
      </w:r>
      <w:r>
        <w:rPr>
          <w:w w:val="105"/>
          <w:sz w:val="21"/>
        </w:rPr>
        <w:t>the </w:t>
      </w:r>
      <w:r>
        <w:rPr>
          <w:spacing w:val="-3"/>
          <w:w w:val="105"/>
          <w:sz w:val="21"/>
        </w:rPr>
        <w:t>licensee </w:t>
      </w:r>
      <w:r>
        <w:rPr>
          <w:w w:val="105"/>
          <w:sz w:val="21"/>
        </w:rPr>
        <w:t>was no longer fit and </w:t>
      </w:r>
      <w:r>
        <w:rPr>
          <w:spacing w:val="-4"/>
          <w:w w:val="105"/>
          <w:sz w:val="21"/>
        </w:rPr>
        <w:t>proper, </w:t>
      </w:r>
      <w:r>
        <w:rPr>
          <w:w w:val="105"/>
          <w:sz w:val="21"/>
        </w:rPr>
        <w:t>action </w:t>
      </w:r>
      <w:r>
        <w:rPr>
          <w:spacing w:val="-3"/>
          <w:w w:val="105"/>
          <w:sz w:val="21"/>
        </w:rPr>
        <w:t>could </w:t>
      </w:r>
      <w:r>
        <w:rPr>
          <w:w w:val="105"/>
          <w:sz w:val="21"/>
        </w:rPr>
        <w:t>be </w:t>
      </w:r>
      <w:r>
        <w:rPr>
          <w:spacing w:val="-3"/>
          <w:w w:val="105"/>
          <w:sz w:val="21"/>
        </w:rPr>
        <w:t>taken </w:t>
      </w:r>
      <w:r>
        <w:rPr>
          <w:w w:val="105"/>
          <w:sz w:val="21"/>
        </w:rPr>
        <w:t>in </w:t>
      </w:r>
      <w:r>
        <w:rPr>
          <w:spacing w:val="-3"/>
          <w:w w:val="105"/>
          <w:sz w:val="21"/>
        </w:rPr>
        <w:t>relation to </w:t>
      </w:r>
      <w:r>
        <w:rPr>
          <w:w w:val="105"/>
          <w:sz w:val="21"/>
        </w:rPr>
        <w:t>the </w:t>
      </w:r>
      <w:r>
        <w:rPr>
          <w:spacing w:val="-3"/>
          <w:w w:val="105"/>
          <w:sz w:val="21"/>
        </w:rPr>
        <w:t>manufacturing</w:t>
      </w:r>
      <w:r>
        <w:rPr>
          <w:spacing w:val="7"/>
          <w:w w:val="105"/>
          <w:sz w:val="21"/>
        </w:rPr>
        <w:t> </w:t>
      </w:r>
      <w:r>
        <w:rPr>
          <w:spacing w:val="-4"/>
          <w:w w:val="105"/>
          <w:sz w:val="21"/>
        </w:rPr>
        <w:t>licence.</w:t>
      </w:r>
      <w:r>
        <w:rPr>
          <w:spacing w:val="-4"/>
          <w:w w:val="105"/>
          <w:position w:val="7"/>
          <w:sz w:val="12"/>
        </w:rPr>
        <w:t>79</w:t>
      </w:r>
    </w:p>
    <w:p>
      <w:pPr>
        <w:pStyle w:val="ListParagraph"/>
        <w:numPr>
          <w:ilvl w:val="1"/>
          <w:numId w:val="87"/>
        </w:numPr>
        <w:tabs>
          <w:tab w:pos="2380" w:val="left" w:leader="none"/>
          <w:tab w:pos="2381" w:val="left" w:leader="none"/>
        </w:tabs>
        <w:spacing w:line="242" w:lineRule="auto" w:before="128" w:after="0"/>
        <w:ind w:left="2381" w:right="1672" w:hanging="794"/>
        <w:jc w:val="left"/>
        <w:rPr>
          <w:sz w:val="12"/>
        </w:rPr>
      </w:pPr>
      <w:r>
        <w:rPr>
          <w:w w:val="105"/>
          <w:sz w:val="21"/>
        </w:rPr>
        <w:t>As in the case of </w:t>
      </w:r>
      <w:r>
        <w:rPr>
          <w:spacing w:val="-3"/>
          <w:w w:val="105"/>
          <w:sz w:val="21"/>
        </w:rPr>
        <w:t>cultivation licences, any </w:t>
      </w:r>
      <w:r>
        <w:rPr>
          <w:w w:val="105"/>
          <w:sz w:val="21"/>
        </w:rPr>
        <w:t>decision of the Secretary </w:t>
      </w:r>
      <w:r>
        <w:rPr>
          <w:spacing w:val="-3"/>
          <w:w w:val="105"/>
          <w:sz w:val="21"/>
        </w:rPr>
        <w:t>that </w:t>
      </w:r>
      <w:r>
        <w:rPr>
          <w:w w:val="105"/>
          <w:sz w:val="21"/>
        </w:rPr>
        <w:t>would adversely affect</w:t>
      </w:r>
      <w:r>
        <w:rPr>
          <w:spacing w:val="-6"/>
          <w:w w:val="105"/>
          <w:sz w:val="21"/>
        </w:rPr>
        <w:t> </w:t>
      </w:r>
      <w:r>
        <w:rPr>
          <w:w w:val="105"/>
          <w:sz w:val="21"/>
        </w:rPr>
        <w:t>the</w:t>
      </w:r>
      <w:r>
        <w:rPr>
          <w:spacing w:val="-6"/>
          <w:w w:val="105"/>
          <w:sz w:val="21"/>
        </w:rPr>
        <w:t> </w:t>
      </w:r>
      <w:r>
        <w:rPr>
          <w:w w:val="105"/>
          <w:sz w:val="21"/>
        </w:rPr>
        <w:t>holder</w:t>
      </w:r>
      <w:r>
        <w:rPr>
          <w:spacing w:val="-6"/>
          <w:w w:val="105"/>
          <w:sz w:val="21"/>
        </w:rPr>
        <w:t> </w:t>
      </w:r>
      <w:r>
        <w:rPr>
          <w:w w:val="105"/>
          <w:sz w:val="21"/>
        </w:rPr>
        <w:t>of</w:t>
      </w:r>
      <w:r>
        <w:rPr>
          <w:spacing w:val="-6"/>
          <w:w w:val="105"/>
          <w:sz w:val="21"/>
        </w:rPr>
        <w:t> </w:t>
      </w:r>
      <w:r>
        <w:rPr>
          <w:w w:val="105"/>
          <w:sz w:val="21"/>
        </w:rPr>
        <w:t>a</w:t>
      </w:r>
      <w:r>
        <w:rPr>
          <w:spacing w:val="-6"/>
          <w:w w:val="105"/>
          <w:sz w:val="21"/>
        </w:rPr>
        <w:t> </w:t>
      </w:r>
      <w:r>
        <w:rPr>
          <w:spacing w:val="-3"/>
          <w:w w:val="105"/>
          <w:sz w:val="21"/>
        </w:rPr>
        <w:t>manufacturing</w:t>
      </w:r>
      <w:r>
        <w:rPr>
          <w:spacing w:val="-6"/>
          <w:w w:val="105"/>
          <w:sz w:val="21"/>
        </w:rPr>
        <w:t> </w:t>
      </w:r>
      <w:r>
        <w:rPr>
          <w:spacing w:val="-3"/>
          <w:w w:val="105"/>
          <w:sz w:val="21"/>
        </w:rPr>
        <w:t>licence</w:t>
      </w:r>
      <w:r>
        <w:rPr>
          <w:spacing w:val="-6"/>
          <w:w w:val="105"/>
          <w:sz w:val="21"/>
        </w:rPr>
        <w:t> </w:t>
      </w:r>
      <w:r>
        <w:rPr>
          <w:w w:val="105"/>
          <w:sz w:val="21"/>
        </w:rPr>
        <w:t>should</w:t>
      </w:r>
      <w:r>
        <w:rPr>
          <w:spacing w:val="-5"/>
          <w:w w:val="105"/>
          <w:sz w:val="21"/>
        </w:rPr>
        <w:t> </w:t>
      </w:r>
      <w:r>
        <w:rPr>
          <w:w w:val="105"/>
          <w:sz w:val="21"/>
        </w:rPr>
        <w:t>be</w:t>
      </w:r>
      <w:r>
        <w:rPr>
          <w:spacing w:val="-6"/>
          <w:w w:val="105"/>
          <w:sz w:val="21"/>
        </w:rPr>
        <w:t> </w:t>
      </w:r>
      <w:r>
        <w:rPr>
          <w:w w:val="105"/>
          <w:sz w:val="21"/>
        </w:rPr>
        <w:t>capable</w:t>
      </w:r>
      <w:r>
        <w:rPr>
          <w:spacing w:val="-6"/>
          <w:w w:val="105"/>
          <w:sz w:val="21"/>
        </w:rPr>
        <w:t> </w:t>
      </w:r>
      <w:r>
        <w:rPr>
          <w:w w:val="105"/>
          <w:sz w:val="21"/>
        </w:rPr>
        <w:t>of</w:t>
      </w:r>
      <w:r>
        <w:rPr>
          <w:spacing w:val="-6"/>
          <w:w w:val="105"/>
          <w:sz w:val="21"/>
        </w:rPr>
        <w:t> </w:t>
      </w:r>
      <w:r>
        <w:rPr>
          <w:w w:val="105"/>
          <w:sz w:val="21"/>
        </w:rPr>
        <w:t>review</w:t>
      </w:r>
      <w:r>
        <w:rPr>
          <w:spacing w:val="-6"/>
          <w:w w:val="105"/>
          <w:sz w:val="21"/>
        </w:rPr>
        <w:t> </w:t>
      </w:r>
      <w:r>
        <w:rPr>
          <w:w w:val="105"/>
          <w:sz w:val="21"/>
        </w:rPr>
        <w:t>by</w:t>
      </w:r>
      <w:r>
        <w:rPr>
          <w:spacing w:val="-6"/>
          <w:w w:val="105"/>
          <w:sz w:val="21"/>
        </w:rPr>
        <w:t> </w:t>
      </w:r>
      <w:r>
        <w:rPr>
          <w:w w:val="105"/>
          <w:sz w:val="21"/>
        </w:rPr>
        <w:t>the</w:t>
      </w:r>
      <w:r>
        <w:rPr>
          <w:spacing w:val="-6"/>
          <w:w w:val="105"/>
          <w:sz w:val="21"/>
        </w:rPr>
        <w:t> </w:t>
      </w:r>
      <w:r>
        <w:rPr>
          <w:w w:val="105"/>
          <w:sz w:val="21"/>
        </w:rPr>
        <w:t>Victorian </w:t>
      </w:r>
      <w:r>
        <w:rPr>
          <w:spacing w:val="-3"/>
          <w:w w:val="105"/>
          <w:sz w:val="21"/>
        </w:rPr>
        <w:t>Civil </w:t>
      </w:r>
      <w:r>
        <w:rPr>
          <w:w w:val="105"/>
          <w:sz w:val="21"/>
        </w:rPr>
        <w:t>and </w:t>
      </w:r>
      <w:r>
        <w:rPr>
          <w:spacing w:val="-3"/>
          <w:w w:val="105"/>
          <w:sz w:val="21"/>
        </w:rPr>
        <w:t>Administrative</w:t>
      </w:r>
      <w:r>
        <w:rPr>
          <w:spacing w:val="19"/>
          <w:w w:val="105"/>
          <w:sz w:val="21"/>
        </w:rPr>
        <w:t> </w:t>
      </w:r>
      <w:r>
        <w:rPr>
          <w:spacing w:val="-3"/>
          <w:w w:val="105"/>
          <w:sz w:val="21"/>
        </w:rPr>
        <w:t>Tribunal.</w:t>
      </w:r>
      <w:r>
        <w:rPr>
          <w:spacing w:val="-3"/>
          <w:w w:val="105"/>
          <w:position w:val="7"/>
          <w:sz w:val="12"/>
        </w:rPr>
        <w:t>80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r>
        <w:rPr/>
        <w:pict>
          <v:line style="position:absolute;mso-position-horizontal-relative:page;mso-position-vertical-relative:paragraph;z-index:6848;mso-wrap-distance-left:0;mso-wrap-distance-right:0" from="79.370003pt,16.055332pt" to="515.905003pt,16.055332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spacing w:before="6"/>
        <w:rPr>
          <w:sz w:val="30"/>
        </w:rPr>
      </w:pPr>
    </w:p>
    <w:p>
      <w:pPr>
        <w:pStyle w:val="Heading4"/>
        <w:ind w:left="720"/>
      </w:pPr>
      <w:r>
        <w:rPr>
          <w:color w:val="205128"/>
          <w:spacing w:val="-3"/>
          <w:w w:val="110"/>
        </w:rPr>
        <w:t>162</w:t>
      </w:r>
    </w:p>
    <w:p>
      <w:pPr>
        <w:pStyle w:val="ListParagraph"/>
        <w:numPr>
          <w:ilvl w:val="0"/>
          <w:numId w:val="99"/>
        </w:numPr>
        <w:tabs>
          <w:tab w:pos="1228" w:val="left" w:leader="none"/>
          <w:tab w:pos="1229" w:val="left" w:leader="none"/>
        </w:tabs>
        <w:spacing w:line="240" w:lineRule="auto" w:before="48" w:after="0"/>
        <w:ind w:left="1228" w:right="1742" w:hanging="794"/>
        <w:jc w:val="left"/>
        <w:rPr>
          <w:sz w:val="13"/>
        </w:rPr>
      </w:pPr>
      <w:r>
        <w:rPr>
          <w:i/>
          <w:spacing w:val="2"/>
          <w:w w:val="102"/>
          <w:sz w:val="13"/>
        </w:rPr>
        <w:br w:type="column"/>
      </w:r>
      <w:r>
        <w:rPr>
          <w:i/>
          <w:w w:val="105"/>
          <w:sz w:val="13"/>
        </w:rPr>
        <w:t>The Drugs, Poisons and Controlled Substances Act </w:t>
      </w:r>
      <w:r>
        <w:rPr>
          <w:i/>
          <w:spacing w:val="-3"/>
          <w:w w:val="105"/>
          <w:sz w:val="13"/>
        </w:rPr>
        <w:t>1981  </w:t>
      </w:r>
      <w:r>
        <w:rPr>
          <w:spacing w:val="2"/>
          <w:w w:val="105"/>
          <w:sz w:val="13"/>
        </w:rPr>
        <w:t>(Vic) </w:t>
      </w:r>
      <w:r>
        <w:rPr>
          <w:w w:val="105"/>
          <w:sz w:val="13"/>
        </w:rPr>
        <w:t>allows inspectors to be appointed for the purpose of monitoring compliance</w:t>
      </w:r>
      <w:r>
        <w:rPr>
          <w:spacing w:val="30"/>
          <w:w w:val="105"/>
          <w:sz w:val="13"/>
        </w:rPr>
        <w:t> </w:t>
      </w:r>
      <w:r>
        <w:rPr>
          <w:w w:val="105"/>
          <w:sz w:val="13"/>
        </w:rPr>
        <w:t>by</w:t>
      </w:r>
      <w:r>
        <w:rPr>
          <w:spacing w:val="4"/>
          <w:w w:val="105"/>
          <w:sz w:val="13"/>
        </w:rPr>
        <w:t> </w:t>
      </w:r>
      <w:r>
        <w:rPr>
          <w:w w:val="105"/>
          <w:sz w:val="13"/>
        </w:rPr>
        <w:t>licensees</w:t>
      </w:r>
      <w:r>
        <w:rPr>
          <w:spacing w:val="5"/>
          <w:w w:val="105"/>
          <w:sz w:val="13"/>
        </w:rPr>
        <w:t> </w:t>
      </w:r>
      <w:r>
        <w:rPr>
          <w:w w:val="105"/>
          <w:sz w:val="13"/>
        </w:rPr>
        <w:t>(s</w:t>
      </w:r>
      <w:r>
        <w:rPr>
          <w:spacing w:val="4"/>
          <w:w w:val="105"/>
          <w:sz w:val="13"/>
        </w:rPr>
        <w:t> </w:t>
      </w:r>
      <w:r>
        <w:rPr>
          <w:w w:val="105"/>
          <w:sz w:val="13"/>
        </w:rPr>
        <w:t>69R)</w:t>
      </w:r>
      <w:r>
        <w:rPr>
          <w:spacing w:val="5"/>
          <w:w w:val="105"/>
          <w:sz w:val="13"/>
        </w:rPr>
        <w:t> </w:t>
      </w:r>
      <w:r>
        <w:rPr>
          <w:w w:val="105"/>
          <w:sz w:val="13"/>
        </w:rPr>
        <w:t>and</w:t>
      </w:r>
      <w:r>
        <w:rPr>
          <w:spacing w:val="4"/>
          <w:w w:val="105"/>
          <w:sz w:val="13"/>
        </w:rPr>
        <w:t> </w:t>
      </w:r>
      <w:r>
        <w:rPr>
          <w:w w:val="105"/>
          <w:sz w:val="13"/>
        </w:rPr>
        <w:t>gives</w:t>
      </w:r>
      <w:r>
        <w:rPr>
          <w:spacing w:val="5"/>
          <w:w w:val="105"/>
          <w:sz w:val="13"/>
        </w:rPr>
        <w:t> </w:t>
      </w:r>
      <w:r>
        <w:rPr>
          <w:w w:val="105"/>
          <w:sz w:val="13"/>
        </w:rPr>
        <w:t>them</w:t>
      </w:r>
      <w:r>
        <w:rPr>
          <w:spacing w:val="4"/>
          <w:w w:val="105"/>
          <w:sz w:val="13"/>
        </w:rPr>
        <w:t> </w:t>
      </w:r>
      <w:r>
        <w:rPr>
          <w:w w:val="105"/>
          <w:sz w:val="13"/>
        </w:rPr>
        <w:t>a</w:t>
      </w:r>
      <w:r>
        <w:rPr>
          <w:spacing w:val="5"/>
          <w:w w:val="105"/>
          <w:sz w:val="13"/>
        </w:rPr>
        <w:t> </w:t>
      </w:r>
      <w:r>
        <w:rPr>
          <w:w w:val="105"/>
          <w:sz w:val="13"/>
        </w:rPr>
        <w:t>range</w:t>
      </w:r>
      <w:r>
        <w:rPr>
          <w:spacing w:val="4"/>
          <w:w w:val="105"/>
          <w:sz w:val="13"/>
        </w:rPr>
        <w:t> </w:t>
      </w:r>
      <w:r>
        <w:rPr>
          <w:w w:val="105"/>
          <w:sz w:val="13"/>
        </w:rPr>
        <w:t>of</w:t>
      </w:r>
      <w:r>
        <w:rPr>
          <w:spacing w:val="5"/>
          <w:w w:val="105"/>
          <w:sz w:val="13"/>
        </w:rPr>
        <w:t> </w:t>
      </w:r>
      <w:r>
        <w:rPr>
          <w:w w:val="105"/>
          <w:sz w:val="13"/>
        </w:rPr>
        <w:t>powers</w:t>
      </w:r>
      <w:r>
        <w:rPr>
          <w:spacing w:val="4"/>
          <w:w w:val="105"/>
          <w:sz w:val="13"/>
        </w:rPr>
        <w:t> </w:t>
      </w:r>
      <w:r>
        <w:rPr>
          <w:w w:val="105"/>
          <w:sz w:val="13"/>
        </w:rPr>
        <w:t>(ss</w:t>
      </w:r>
      <w:r>
        <w:rPr>
          <w:spacing w:val="5"/>
          <w:w w:val="105"/>
          <w:sz w:val="13"/>
        </w:rPr>
        <w:t> </w:t>
      </w:r>
      <w:r>
        <w:rPr>
          <w:spacing w:val="3"/>
          <w:w w:val="105"/>
          <w:sz w:val="13"/>
        </w:rPr>
        <w:t>69RB–69RR)</w:t>
      </w:r>
    </w:p>
    <w:p>
      <w:pPr>
        <w:pStyle w:val="ListParagraph"/>
        <w:numPr>
          <w:ilvl w:val="0"/>
          <w:numId w:val="99"/>
        </w:numPr>
        <w:tabs>
          <w:tab w:pos="1228" w:val="left" w:leader="none"/>
          <w:tab w:pos="1229" w:val="left" w:leader="none"/>
        </w:tabs>
        <w:spacing w:line="240" w:lineRule="auto" w:before="3" w:after="0"/>
        <w:ind w:left="1228" w:right="0" w:hanging="794"/>
        <w:jc w:val="left"/>
        <w:rPr>
          <w:sz w:val="13"/>
        </w:rPr>
      </w:pPr>
      <w:r>
        <w:rPr>
          <w:i/>
          <w:w w:val="105"/>
          <w:sz w:val="13"/>
        </w:rPr>
        <w:t>Food Act 1984 </w:t>
      </w:r>
      <w:r>
        <w:rPr>
          <w:spacing w:val="2"/>
          <w:w w:val="105"/>
          <w:sz w:val="13"/>
        </w:rPr>
        <w:t>(Vic) </w:t>
      </w:r>
      <w:r>
        <w:rPr>
          <w:w w:val="105"/>
          <w:sz w:val="13"/>
        </w:rPr>
        <w:t>pt</w:t>
      </w:r>
      <w:r>
        <w:rPr>
          <w:spacing w:val="18"/>
          <w:w w:val="105"/>
          <w:sz w:val="13"/>
        </w:rPr>
        <w:t> </w:t>
      </w:r>
      <w:r>
        <w:rPr>
          <w:w w:val="105"/>
          <w:sz w:val="13"/>
        </w:rPr>
        <w:t>IV.</w:t>
      </w:r>
    </w:p>
    <w:p>
      <w:pPr>
        <w:pStyle w:val="ListParagraph"/>
        <w:numPr>
          <w:ilvl w:val="0"/>
          <w:numId w:val="99"/>
        </w:numPr>
        <w:tabs>
          <w:tab w:pos="1228" w:val="left" w:leader="none"/>
          <w:tab w:pos="1229" w:val="left" w:leader="none"/>
        </w:tabs>
        <w:spacing w:line="240" w:lineRule="auto" w:before="1" w:after="0"/>
        <w:ind w:left="1228" w:right="0" w:hanging="794"/>
        <w:jc w:val="left"/>
        <w:rPr>
          <w:sz w:val="13"/>
        </w:rPr>
      </w:pPr>
      <w:r>
        <w:rPr>
          <w:i/>
          <w:w w:val="105"/>
          <w:sz w:val="13"/>
        </w:rPr>
        <w:t>Radiation Act 2005 </w:t>
      </w:r>
      <w:r>
        <w:rPr>
          <w:spacing w:val="2"/>
          <w:w w:val="105"/>
          <w:sz w:val="13"/>
        </w:rPr>
        <w:t>(Vic) </w:t>
      </w:r>
      <w:r>
        <w:rPr>
          <w:w w:val="105"/>
          <w:sz w:val="13"/>
        </w:rPr>
        <w:t>pt 7 div</w:t>
      </w:r>
      <w:r>
        <w:rPr>
          <w:spacing w:val="26"/>
          <w:w w:val="105"/>
          <w:sz w:val="13"/>
        </w:rPr>
        <w:t> </w:t>
      </w:r>
      <w:r>
        <w:rPr>
          <w:w w:val="105"/>
          <w:sz w:val="13"/>
        </w:rPr>
        <w:t>2.</w:t>
      </w:r>
    </w:p>
    <w:p>
      <w:pPr>
        <w:pStyle w:val="ListParagraph"/>
        <w:numPr>
          <w:ilvl w:val="0"/>
          <w:numId w:val="99"/>
        </w:numPr>
        <w:tabs>
          <w:tab w:pos="1228" w:val="left" w:leader="none"/>
          <w:tab w:pos="1229" w:val="left" w:leader="none"/>
        </w:tabs>
        <w:spacing w:line="240" w:lineRule="auto" w:before="1" w:after="0"/>
        <w:ind w:left="1228" w:right="0" w:hanging="794"/>
        <w:jc w:val="left"/>
        <w:rPr>
          <w:sz w:val="13"/>
        </w:rPr>
      </w:pPr>
      <w:r>
        <w:rPr>
          <w:i/>
          <w:w w:val="105"/>
          <w:sz w:val="13"/>
        </w:rPr>
        <w:t>Public Health and Wellbeing Act 2008 </w:t>
      </w:r>
      <w:r>
        <w:rPr>
          <w:spacing w:val="2"/>
          <w:w w:val="105"/>
          <w:sz w:val="13"/>
        </w:rPr>
        <w:t>(Vic) </w:t>
      </w:r>
      <w:r>
        <w:rPr>
          <w:w w:val="105"/>
          <w:sz w:val="13"/>
        </w:rPr>
        <w:t>s</w:t>
      </w:r>
      <w:r>
        <w:rPr>
          <w:spacing w:val="30"/>
          <w:w w:val="105"/>
          <w:sz w:val="13"/>
        </w:rPr>
        <w:t> </w:t>
      </w:r>
      <w:r>
        <w:rPr>
          <w:w w:val="105"/>
          <w:sz w:val="13"/>
        </w:rPr>
        <w:t>30.</w:t>
      </w:r>
    </w:p>
    <w:p>
      <w:pPr>
        <w:pStyle w:val="ListParagraph"/>
        <w:numPr>
          <w:ilvl w:val="0"/>
          <w:numId w:val="99"/>
        </w:numPr>
        <w:tabs>
          <w:tab w:pos="1228" w:val="left" w:leader="none"/>
          <w:tab w:pos="1229" w:val="left" w:leader="none"/>
        </w:tabs>
        <w:spacing w:line="240" w:lineRule="auto" w:before="2" w:after="0"/>
        <w:ind w:left="1228" w:right="1684" w:hanging="794"/>
        <w:jc w:val="left"/>
        <w:rPr>
          <w:sz w:val="13"/>
        </w:rPr>
      </w:pPr>
      <w:r>
        <w:rPr>
          <w:sz w:val="13"/>
        </w:rPr>
        <w:t>Cf  ss  69Q  (imposition  of  licence  conditions);  69RM  (crop  forfeiture,  harvest  and  </w:t>
      </w:r>
      <w:r>
        <w:rPr>
          <w:spacing w:val="2"/>
          <w:sz w:val="13"/>
        </w:rPr>
        <w:t>destruction);  </w:t>
      </w:r>
      <w:r>
        <w:rPr>
          <w:sz w:val="13"/>
        </w:rPr>
        <w:t>69RQ  (infringement  notices).  Licences  may be suspended or cancelled under s 69QA. The Secretary has discretion to refuse to renew a licence under s 69PI, but will take into account          more</w:t>
      </w:r>
      <w:r>
        <w:rPr>
          <w:spacing w:val="7"/>
          <w:sz w:val="13"/>
        </w:rPr>
        <w:t> </w:t>
      </w:r>
      <w:r>
        <w:rPr>
          <w:sz w:val="13"/>
        </w:rPr>
        <w:t>than</w:t>
      </w:r>
      <w:r>
        <w:rPr>
          <w:spacing w:val="7"/>
          <w:sz w:val="13"/>
        </w:rPr>
        <w:t> </w:t>
      </w:r>
      <w:r>
        <w:rPr>
          <w:sz w:val="13"/>
        </w:rPr>
        <w:t>just</w:t>
      </w:r>
      <w:r>
        <w:rPr>
          <w:spacing w:val="7"/>
          <w:sz w:val="13"/>
        </w:rPr>
        <w:t> </w:t>
      </w:r>
      <w:r>
        <w:rPr>
          <w:sz w:val="13"/>
        </w:rPr>
        <w:t>compliance</w:t>
      </w:r>
      <w:r>
        <w:rPr>
          <w:spacing w:val="7"/>
          <w:sz w:val="13"/>
        </w:rPr>
        <w:t> </w:t>
      </w:r>
      <w:r>
        <w:rPr>
          <w:sz w:val="13"/>
        </w:rPr>
        <w:t>with</w:t>
      </w:r>
      <w:r>
        <w:rPr>
          <w:spacing w:val="8"/>
          <w:sz w:val="13"/>
        </w:rPr>
        <w:t> </w:t>
      </w:r>
      <w:r>
        <w:rPr>
          <w:sz w:val="13"/>
        </w:rPr>
        <w:t>licence</w:t>
      </w:r>
      <w:r>
        <w:rPr>
          <w:spacing w:val="7"/>
          <w:sz w:val="13"/>
        </w:rPr>
        <w:t> </w:t>
      </w:r>
      <w:r>
        <w:rPr>
          <w:sz w:val="13"/>
        </w:rPr>
        <w:t>conditions</w:t>
      </w:r>
      <w:r>
        <w:rPr>
          <w:spacing w:val="7"/>
          <w:sz w:val="13"/>
        </w:rPr>
        <w:t> </w:t>
      </w:r>
      <w:r>
        <w:rPr>
          <w:sz w:val="13"/>
        </w:rPr>
        <w:t>in</w:t>
      </w:r>
      <w:r>
        <w:rPr>
          <w:spacing w:val="7"/>
          <w:sz w:val="13"/>
        </w:rPr>
        <w:t> </w:t>
      </w:r>
      <w:r>
        <w:rPr>
          <w:sz w:val="13"/>
        </w:rPr>
        <w:t>doing</w:t>
      </w:r>
      <w:r>
        <w:rPr>
          <w:spacing w:val="8"/>
          <w:sz w:val="13"/>
        </w:rPr>
        <w:t> </w:t>
      </w:r>
      <w:r>
        <w:rPr>
          <w:sz w:val="13"/>
        </w:rPr>
        <w:t>so.</w:t>
      </w:r>
    </w:p>
    <w:p>
      <w:pPr>
        <w:pStyle w:val="ListParagraph"/>
        <w:numPr>
          <w:ilvl w:val="0"/>
          <w:numId w:val="99"/>
        </w:numPr>
        <w:tabs>
          <w:tab w:pos="1228" w:val="left" w:leader="none"/>
          <w:tab w:pos="1229" w:val="left" w:leader="none"/>
        </w:tabs>
        <w:spacing w:line="240" w:lineRule="auto" w:before="4" w:after="0"/>
        <w:ind w:left="1228" w:right="0" w:hanging="794"/>
        <w:jc w:val="left"/>
        <w:rPr>
          <w:sz w:val="13"/>
        </w:rPr>
      </w:pPr>
      <w:r>
        <w:rPr>
          <w:w w:val="105"/>
          <w:sz w:val="13"/>
        </w:rPr>
        <w:t>Cf</w:t>
      </w:r>
      <w:r>
        <w:rPr>
          <w:spacing w:val="4"/>
          <w:w w:val="105"/>
          <w:sz w:val="13"/>
        </w:rPr>
        <w:t> </w:t>
      </w:r>
      <w:r>
        <w:rPr>
          <w:i/>
          <w:w w:val="105"/>
          <w:sz w:val="13"/>
        </w:rPr>
        <w:t>Drugs,</w:t>
      </w:r>
      <w:r>
        <w:rPr>
          <w:i/>
          <w:spacing w:val="4"/>
          <w:w w:val="105"/>
          <w:sz w:val="13"/>
        </w:rPr>
        <w:t> </w:t>
      </w:r>
      <w:r>
        <w:rPr>
          <w:i/>
          <w:w w:val="105"/>
          <w:sz w:val="13"/>
        </w:rPr>
        <w:t>Poisons</w:t>
      </w:r>
      <w:r>
        <w:rPr>
          <w:i/>
          <w:spacing w:val="4"/>
          <w:w w:val="105"/>
          <w:sz w:val="13"/>
        </w:rPr>
        <w:t> </w:t>
      </w:r>
      <w:r>
        <w:rPr>
          <w:i/>
          <w:w w:val="105"/>
          <w:sz w:val="13"/>
        </w:rPr>
        <w:t>and</w:t>
      </w:r>
      <w:r>
        <w:rPr>
          <w:i/>
          <w:spacing w:val="4"/>
          <w:w w:val="105"/>
          <w:sz w:val="13"/>
        </w:rPr>
        <w:t> </w:t>
      </w:r>
      <w:r>
        <w:rPr>
          <w:i/>
          <w:w w:val="105"/>
          <w:sz w:val="13"/>
        </w:rPr>
        <w:t>Controlled</w:t>
      </w:r>
      <w:r>
        <w:rPr>
          <w:i/>
          <w:spacing w:val="4"/>
          <w:w w:val="105"/>
          <w:sz w:val="13"/>
        </w:rPr>
        <w:t> </w:t>
      </w:r>
      <w:r>
        <w:rPr>
          <w:i/>
          <w:w w:val="105"/>
          <w:sz w:val="13"/>
        </w:rPr>
        <w:t>Substances</w:t>
      </w:r>
      <w:r>
        <w:rPr>
          <w:i/>
          <w:spacing w:val="4"/>
          <w:w w:val="105"/>
          <w:sz w:val="13"/>
        </w:rPr>
        <w:t> </w:t>
      </w:r>
      <w:r>
        <w:rPr>
          <w:i/>
          <w:w w:val="105"/>
          <w:sz w:val="13"/>
        </w:rPr>
        <w:t>Act</w:t>
      </w:r>
      <w:r>
        <w:rPr>
          <w:i/>
          <w:spacing w:val="4"/>
          <w:w w:val="105"/>
          <w:sz w:val="13"/>
        </w:rPr>
        <w:t> </w:t>
      </w:r>
      <w:r>
        <w:rPr>
          <w:i/>
          <w:spacing w:val="-3"/>
          <w:w w:val="105"/>
          <w:sz w:val="13"/>
        </w:rPr>
        <w:t>1981</w:t>
      </w:r>
      <w:r>
        <w:rPr>
          <w:i/>
          <w:spacing w:val="5"/>
          <w:w w:val="105"/>
          <w:sz w:val="13"/>
        </w:rPr>
        <w:t> </w:t>
      </w:r>
      <w:r>
        <w:rPr>
          <w:spacing w:val="2"/>
          <w:w w:val="105"/>
          <w:sz w:val="13"/>
        </w:rPr>
        <w:t>(Vic)</w:t>
      </w:r>
      <w:r>
        <w:rPr>
          <w:spacing w:val="4"/>
          <w:w w:val="105"/>
          <w:sz w:val="13"/>
        </w:rPr>
        <w:t> </w:t>
      </w:r>
      <w:r>
        <w:rPr>
          <w:w w:val="105"/>
          <w:sz w:val="13"/>
        </w:rPr>
        <w:t>ss</w:t>
      </w:r>
      <w:r>
        <w:rPr>
          <w:spacing w:val="5"/>
          <w:w w:val="105"/>
          <w:sz w:val="13"/>
        </w:rPr>
        <w:t> </w:t>
      </w:r>
      <w:r>
        <w:rPr>
          <w:spacing w:val="3"/>
          <w:w w:val="105"/>
          <w:sz w:val="13"/>
        </w:rPr>
        <w:t>69NB(2)(b),</w:t>
      </w:r>
      <w:r>
        <w:rPr>
          <w:spacing w:val="5"/>
          <w:w w:val="105"/>
          <w:sz w:val="13"/>
        </w:rPr>
        <w:t> </w:t>
      </w:r>
      <w:r>
        <w:rPr>
          <w:w w:val="105"/>
          <w:sz w:val="13"/>
        </w:rPr>
        <w:t>69PI,</w:t>
      </w:r>
      <w:r>
        <w:rPr>
          <w:spacing w:val="5"/>
          <w:w w:val="105"/>
          <w:sz w:val="13"/>
        </w:rPr>
        <w:t> </w:t>
      </w:r>
      <w:r>
        <w:rPr>
          <w:spacing w:val="2"/>
          <w:w w:val="105"/>
          <w:sz w:val="13"/>
        </w:rPr>
        <w:t>69QA(1)(d)</w:t>
      </w:r>
      <w:r>
        <w:rPr>
          <w:spacing w:val="5"/>
          <w:w w:val="105"/>
          <w:sz w:val="13"/>
        </w:rPr>
        <w:t> </w:t>
      </w:r>
      <w:r>
        <w:rPr>
          <w:w w:val="105"/>
          <w:sz w:val="13"/>
        </w:rPr>
        <w:t>and</w:t>
      </w:r>
      <w:r>
        <w:rPr>
          <w:spacing w:val="5"/>
          <w:w w:val="105"/>
          <w:sz w:val="13"/>
        </w:rPr>
        <w:t> </w:t>
      </w:r>
      <w:r>
        <w:rPr>
          <w:spacing w:val="3"/>
          <w:w w:val="105"/>
          <w:sz w:val="13"/>
        </w:rPr>
        <w:t>(g).</w:t>
      </w:r>
    </w:p>
    <w:p>
      <w:pPr>
        <w:pStyle w:val="ListParagraph"/>
        <w:numPr>
          <w:ilvl w:val="0"/>
          <w:numId w:val="99"/>
        </w:numPr>
        <w:tabs>
          <w:tab w:pos="1228" w:val="left" w:leader="none"/>
          <w:tab w:pos="1229" w:val="left" w:leader="none"/>
        </w:tabs>
        <w:spacing w:line="240" w:lineRule="auto" w:before="1" w:after="0"/>
        <w:ind w:left="1228" w:right="0" w:hanging="794"/>
        <w:jc w:val="left"/>
        <w:rPr>
          <w:sz w:val="13"/>
        </w:rPr>
      </w:pPr>
      <w:r>
        <w:rPr>
          <w:w w:val="105"/>
          <w:sz w:val="13"/>
        </w:rPr>
        <w:t>Cf Ibid ss</w:t>
      </w:r>
      <w:r>
        <w:rPr>
          <w:spacing w:val="13"/>
          <w:w w:val="105"/>
          <w:sz w:val="13"/>
        </w:rPr>
        <w:t> </w:t>
      </w:r>
      <w:r>
        <w:rPr>
          <w:spacing w:val="2"/>
          <w:w w:val="105"/>
          <w:sz w:val="13"/>
        </w:rPr>
        <w:t>69U–69UF.</w:t>
      </w:r>
    </w:p>
    <w:p>
      <w:pPr>
        <w:spacing w:after="0" w:line="240" w:lineRule="auto"/>
        <w:jc w:val="left"/>
        <w:rPr>
          <w:sz w:val="13"/>
        </w:rPr>
        <w:sectPr>
          <w:type w:val="continuous"/>
          <w:pgSz w:w="11910" w:h="16840"/>
          <w:pgMar w:top="2620" w:bottom="280" w:left="0" w:right="0"/>
          <w:cols w:num="2" w:equalWidth="0">
            <w:col w:w="1113" w:space="40"/>
            <w:col w:w="10757"/>
          </w:cols>
        </w:sectPr>
      </w:pPr>
    </w:p>
    <w:p>
      <w:pPr>
        <w:pStyle w:val="BodyText"/>
        <w:rPr>
          <w:sz w:val="20"/>
        </w:rPr>
      </w:pPr>
    </w:p>
    <w:p>
      <w:pPr>
        <w:pStyle w:val="BodyText"/>
        <w:rPr>
          <w:sz w:val="20"/>
        </w:rPr>
      </w:pPr>
    </w:p>
    <w:p>
      <w:pPr>
        <w:pStyle w:val="BodyText"/>
        <w:spacing w:before="3"/>
        <w:rPr>
          <w:sz w:val="15"/>
        </w:rPr>
      </w:pPr>
    </w:p>
    <w:p>
      <w:pPr>
        <w:pStyle w:val="Heading2"/>
      </w:pPr>
      <w:r>
        <w:rPr/>
        <w:pict>
          <v:group style="position:absolute;margin-left:62.362202pt;margin-top:-3.404002pt;width:479.1pt;height:622.4pt;mso-position-horizontal-relative:page;mso-position-vertical-relative:paragraph;z-index:-305656" coordorigin="1247,-68" coordsize="9582,12448">
            <v:rect style="position:absolute;left:1587;top:-69;width:8731;height:12448" filled="true" fillcolor="#dddfd8" stroked="false">
              <v:fill type="solid"/>
            </v:rect>
            <v:line style="position:absolute" from="1247,679" to="10828,679" stroked="true" strokeweight="2.5pt" strokecolor="#ffffff">
              <v:stroke dashstyle="solid"/>
            </v:line>
            <w10:wrap type="none"/>
          </v:group>
        </w:pict>
      </w:r>
      <w:r>
        <w:rPr>
          <w:color w:val="205128"/>
          <w:w w:val="110"/>
        </w:rPr>
        <w:t>Recommendations</w:t>
      </w:r>
    </w:p>
    <w:p>
      <w:pPr>
        <w:pStyle w:val="BodyText"/>
        <w:spacing w:before="1"/>
        <w:rPr>
          <w:b/>
          <w:sz w:val="35"/>
        </w:rPr>
      </w:pPr>
    </w:p>
    <w:p>
      <w:pPr>
        <w:pStyle w:val="ListParagraph"/>
        <w:numPr>
          <w:ilvl w:val="1"/>
          <w:numId w:val="99"/>
        </w:numPr>
        <w:tabs>
          <w:tab w:pos="2381" w:val="left" w:leader="none"/>
          <w:tab w:pos="2382" w:val="left" w:leader="none"/>
        </w:tabs>
        <w:spacing w:line="242" w:lineRule="auto" w:before="0" w:after="0"/>
        <w:ind w:left="2381" w:right="2438" w:hanging="567"/>
        <w:jc w:val="left"/>
        <w:rPr>
          <w:sz w:val="21"/>
        </w:rPr>
      </w:pPr>
      <w:r>
        <w:rPr>
          <w:w w:val="115"/>
          <w:sz w:val="21"/>
        </w:rPr>
        <w:t>Medicinal cannabis products should be made by manufacturers licensed by</w:t>
      </w:r>
      <w:r>
        <w:rPr>
          <w:spacing w:val="-8"/>
          <w:w w:val="115"/>
          <w:sz w:val="21"/>
        </w:rPr>
        <w:t> </w:t>
      </w:r>
      <w:r>
        <w:rPr>
          <w:w w:val="115"/>
          <w:sz w:val="21"/>
        </w:rPr>
        <w:t>the</w:t>
      </w:r>
      <w:r>
        <w:rPr>
          <w:spacing w:val="-7"/>
          <w:w w:val="115"/>
          <w:sz w:val="21"/>
        </w:rPr>
        <w:t> </w:t>
      </w:r>
      <w:r>
        <w:rPr>
          <w:w w:val="115"/>
          <w:sz w:val="21"/>
        </w:rPr>
        <w:t>Secretary</w:t>
      </w:r>
      <w:r>
        <w:rPr>
          <w:spacing w:val="-7"/>
          <w:w w:val="115"/>
          <w:sz w:val="21"/>
        </w:rPr>
        <w:t> </w:t>
      </w:r>
      <w:r>
        <w:rPr>
          <w:w w:val="115"/>
          <w:sz w:val="21"/>
        </w:rPr>
        <w:t>of</w:t>
      </w:r>
      <w:r>
        <w:rPr>
          <w:spacing w:val="-7"/>
          <w:w w:val="115"/>
          <w:sz w:val="21"/>
        </w:rPr>
        <w:t> </w:t>
      </w:r>
      <w:r>
        <w:rPr>
          <w:w w:val="115"/>
          <w:sz w:val="21"/>
        </w:rPr>
        <w:t>the</w:t>
      </w:r>
      <w:r>
        <w:rPr>
          <w:spacing w:val="-7"/>
          <w:w w:val="115"/>
          <w:sz w:val="21"/>
        </w:rPr>
        <w:t> </w:t>
      </w:r>
      <w:r>
        <w:rPr>
          <w:w w:val="115"/>
          <w:sz w:val="21"/>
        </w:rPr>
        <w:t>Department</w:t>
      </w:r>
      <w:r>
        <w:rPr>
          <w:spacing w:val="-8"/>
          <w:w w:val="115"/>
          <w:sz w:val="21"/>
        </w:rPr>
        <w:t> </w:t>
      </w:r>
      <w:r>
        <w:rPr>
          <w:w w:val="115"/>
          <w:sz w:val="21"/>
        </w:rPr>
        <w:t>of</w:t>
      </w:r>
      <w:r>
        <w:rPr>
          <w:spacing w:val="-7"/>
          <w:w w:val="115"/>
          <w:sz w:val="21"/>
        </w:rPr>
        <w:t> </w:t>
      </w:r>
      <w:r>
        <w:rPr>
          <w:w w:val="115"/>
          <w:sz w:val="21"/>
        </w:rPr>
        <w:t>Health</w:t>
      </w:r>
      <w:r>
        <w:rPr>
          <w:spacing w:val="-7"/>
          <w:w w:val="115"/>
          <w:sz w:val="21"/>
        </w:rPr>
        <w:t> </w:t>
      </w:r>
      <w:r>
        <w:rPr>
          <w:w w:val="115"/>
          <w:sz w:val="21"/>
        </w:rPr>
        <w:t>and</w:t>
      </w:r>
      <w:r>
        <w:rPr>
          <w:spacing w:val="-7"/>
          <w:w w:val="115"/>
          <w:sz w:val="21"/>
        </w:rPr>
        <w:t> </w:t>
      </w:r>
      <w:r>
        <w:rPr>
          <w:w w:val="115"/>
          <w:sz w:val="21"/>
        </w:rPr>
        <w:t>Human</w:t>
      </w:r>
      <w:r>
        <w:rPr>
          <w:spacing w:val="-7"/>
          <w:w w:val="115"/>
          <w:sz w:val="21"/>
        </w:rPr>
        <w:t> </w:t>
      </w:r>
      <w:r>
        <w:rPr>
          <w:w w:val="115"/>
          <w:sz w:val="21"/>
        </w:rPr>
        <w:t>Services</w:t>
      </w:r>
      <w:r>
        <w:rPr>
          <w:spacing w:val="-8"/>
          <w:w w:val="115"/>
          <w:sz w:val="21"/>
        </w:rPr>
        <w:t> </w:t>
      </w:r>
      <w:r>
        <w:rPr>
          <w:w w:val="115"/>
          <w:sz w:val="21"/>
        </w:rPr>
        <w:t>under arrangements</w:t>
      </w:r>
      <w:r>
        <w:rPr>
          <w:spacing w:val="-9"/>
          <w:w w:val="115"/>
          <w:sz w:val="21"/>
        </w:rPr>
        <w:t> </w:t>
      </w:r>
      <w:r>
        <w:rPr>
          <w:w w:val="115"/>
          <w:sz w:val="21"/>
        </w:rPr>
        <w:t>modelled</w:t>
      </w:r>
      <w:r>
        <w:rPr>
          <w:spacing w:val="-9"/>
          <w:w w:val="115"/>
          <w:sz w:val="21"/>
        </w:rPr>
        <w:t> </w:t>
      </w:r>
      <w:r>
        <w:rPr>
          <w:w w:val="115"/>
          <w:sz w:val="21"/>
        </w:rPr>
        <w:t>on</w:t>
      </w:r>
      <w:r>
        <w:rPr>
          <w:spacing w:val="-8"/>
          <w:w w:val="115"/>
          <w:sz w:val="21"/>
        </w:rPr>
        <w:t> </w:t>
      </w:r>
      <w:r>
        <w:rPr>
          <w:w w:val="115"/>
          <w:sz w:val="21"/>
        </w:rPr>
        <w:t>those</w:t>
      </w:r>
      <w:r>
        <w:rPr>
          <w:spacing w:val="-9"/>
          <w:w w:val="115"/>
          <w:sz w:val="21"/>
        </w:rPr>
        <w:t> </w:t>
      </w:r>
      <w:r>
        <w:rPr>
          <w:w w:val="115"/>
          <w:sz w:val="21"/>
        </w:rPr>
        <w:t>for</w:t>
      </w:r>
      <w:r>
        <w:rPr>
          <w:spacing w:val="-8"/>
          <w:w w:val="115"/>
          <w:sz w:val="21"/>
        </w:rPr>
        <w:t> </w:t>
      </w:r>
      <w:r>
        <w:rPr>
          <w:w w:val="115"/>
          <w:sz w:val="21"/>
        </w:rPr>
        <w:t>licensing</w:t>
      </w:r>
      <w:r>
        <w:rPr>
          <w:spacing w:val="-9"/>
          <w:w w:val="115"/>
          <w:sz w:val="21"/>
        </w:rPr>
        <w:t> </w:t>
      </w:r>
      <w:r>
        <w:rPr>
          <w:w w:val="115"/>
          <w:sz w:val="21"/>
        </w:rPr>
        <w:t>manufacturers</w:t>
      </w:r>
      <w:r>
        <w:rPr>
          <w:spacing w:val="-9"/>
          <w:w w:val="115"/>
          <w:sz w:val="21"/>
        </w:rPr>
        <w:t> </w:t>
      </w:r>
      <w:r>
        <w:rPr>
          <w:w w:val="115"/>
          <w:sz w:val="21"/>
        </w:rPr>
        <w:t>under</w:t>
      </w:r>
      <w:r>
        <w:rPr>
          <w:spacing w:val="-8"/>
          <w:w w:val="115"/>
          <w:sz w:val="21"/>
        </w:rPr>
        <w:t> </w:t>
      </w:r>
      <w:r>
        <w:rPr>
          <w:w w:val="115"/>
          <w:sz w:val="21"/>
        </w:rPr>
        <w:t>the</w:t>
      </w:r>
    </w:p>
    <w:p>
      <w:pPr>
        <w:spacing w:line="242" w:lineRule="auto" w:before="0"/>
        <w:ind w:left="2381" w:right="2130" w:firstLine="0"/>
        <w:jc w:val="left"/>
        <w:rPr>
          <w:sz w:val="21"/>
        </w:rPr>
      </w:pPr>
      <w:r>
        <w:rPr>
          <w:rFonts w:ascii="Lucida Sans"/>
          <w:i/>
          <w:w w:val="105"/>
          <w:sz w:val="21"/>
        </w:rPr>
        <w:t>Therapeutic Goods Act </w:t>
      </w:r>
      <w:r>
        <w:rPr>
          <w:rFonts w:ascii="Lucida Sans"/>
          <w:i/>
          <w:spacing w:val="-3"/>
          <w:w w:val="105"/>
          <w:sz w:val="21"/>
        </w:rPr>
        <w:t>1989 </w:t>
      </w:r>
      <w:r>
        <w:rPr>
          <w:w w:val="105"/>
          <w:sz w:val="21"/>
        </w:rPr>
        <w:t>(Cth) and processors of poppy straw under the </w:t>
      </w:r>
      <w:r>
        <w:rPr>
          <w:rFonts w:ascii="Lucida Sans"/>
          <w:i/>
          <w:w w:val="105"/>
          <w:sz w:val="21"/>
        </w:rPr>
        <w:t>Drugs,</w:t>
      </w:r>
      <w:r>
        <w:rPr>
          <w:rFonts w:ascii="Lucida Sans"/>
          <w:i/>
          <w:spacing w:val="-45"/>
          <w:w w:val="105"/>
          <w:sz w:val="21"/>
        </w:rPr>
        <w:t> </w:t>
      </w:r>
      <w:r>
        <w:rPr>
          <w:rFonts w:ascii="Lucida Sans"/>
          <w:i/>
          <w:w w:val="105"/>
          <w:sz w:val="21"/>
        </w:rPr>
        <w:t>Poisons</w:t>
      </w:r>
      <w:r>
        <w:rPr>
          <w:rFonts w:ascii="Lucida Sans"/>
          <w:i/>
          <w:spacing w:val="-45"/>
          <w:w w:val="105"/>
          <w:sz w:val="21"/>
        </w:rPr>
        <w:t> </w:t>
      </w:r>
      <w:r>
        <w:rPr>
          <w:rFonts w:ascii="Lucida Sans"/>
          <w:i/>
          <w:w w:val="105"/>
          <w:sz w:val="21"/>
        </w:rPr>
        <w:t>and</w:t>
      </w:r>
      <w:r>
        <w:rPr>
          <w:rFonts w:ascii="Lucida Sans"/>
          <w:i/>
          <w:spacing w:val="-44"/>
          <w:w w:val="105"/>
          <w:sz w:val="21"/>
        </w:rPr>
        <w:t> </w:t>
      </w:r>
      <w:r>
        <w:rPr>
          <w:rFonts w:ascii="Lucida Sans"/>
          <w:i/>
          <w:w w:val="105"/>
          <w:sz w:val="21"/>
        </w:rPr>
        <w:t>Controlled</w:t>
      </w:r>
      <w:r>
        <w:rPr>
          <w:rFonts w:ascii="Lucida Sans"/>
          <w:i/>
          <w:spacing w:val="-45"/>
          <w:w w:val="105"/>
          <w:sz w:val="21"/>
        </w:rPr>
        <w:t> </w:t>
      </w:r>
      <w:r>
        <w:rPr>
          <w:rFonts w:ascii="Lucida Sans"/>
          <w:i/>
          <w:w w:val="105"/>
          <w:sz w:val="21"/>
        </w:rPr>
        <w:t>Substances</w:t>
      </w:r>
      <w:r>
        <w:rPr>
          <w:rFonts w:ascii="Lucida Sans"/>
          <w:i/>
          <w:spacing w:val="-44"/>
          <w:w w:val="105"/>
          <w:sz w:val="21"/>
        </w:rPr>
        <w:t> </w:t>
      </w:r>
      <w:r>
        <w:rPr>
          <w:rFonts w:ascii="Lucida Sans"/>
          <w:i/>
          <w:w w:val="105"/>
          <w:sz w:val="21"/>
        </w:rPr>
        <w:t>Act</w:t>
      </w:r>
      <w:r>
        <w:rPr>
          <w:rFonts w:ascii="Lucida Sans"/>
          <w:i/>
          <w:spacing w:val="-45"/>
          <w:w w:val="105"/>
          <w:sz w:val="21"/>
        </w:rPr>
        <w:t> </w:t>
      </w:r>
      <w:r>
        <w:rPr>
          <w:rFonts w:ascii="Lucida Sans"/>
          <w:i/>
          <w:spacing w:val="-4"/>
          <w:w w:val="105"/>
          <w:sz w:val="21"/>
        </w:rPr>
        <w:t>1981</w:t>
      </w:r>
      <w:r>
        <w:rPr>
          <w:rFonts w:ascii="Lucida Sans"/>
          <w:i/>
          <w:spacing w:val="-45"/>
          <w:w w:val="105"/>
          <w:sz w:val="21"/>
        </w:rPr>
        <w:t> </w:t>
      </w:r>
      <w:r>
        <w:rPr>
          <w:w w:val="105"/>
          <w:sz w:val="21"/>
        </w:rPr>
        <w:t>(Vic).</w:t>
      </w:r>
      <w:r>
        <w:rPr>
          <w:spacing w:val="-24"/>
          <w:w w:val="105"/>
          <w:sz w:val="21"/>
        </w:rPr>
        <w:t> </w:t>
      </w:r>
      <w:r>
        <w:rPr>
          <w:spacing w:val="-3"/>
          <w:w w:val="105"/>
          <w:sz w:val="21"/>
        </w:rPr>
        <w:t>Key</w:t>
      </w:r>
      <w:r>
        <w:rPr>
          <w:spacing w:val="-25"/>
          <w:w w:val="105"/>
          <w:sz w:val="21"/>
        </w:rPr>
        <w:t> </w:t>
      </w:r>
      <w:r>
        <w:rPr>
          <w:w w:val="105"/>
          <w:sz w:val="21"/>
        </w:rPr>
        <w:t>features</w:t>
      </w:r>
      <w:r>
        <w:rPr>
          <w:spacing w:val="-25"/>
          <w:w w:val="105"/>
          <w:sz w:val="21"/>
        </w:rPr>
        <w:t> </w:t>
      </w:r>
      <w:r>
        <w:rPr>
          <w:w w:val="105"/>
          <w:sz w:val="21"/>
        </w:rPr>
        <w:t>of</w:t>
      </w:r>
      <w:r>
        <w:rPr>
          <w:spacing w:val="-24"/>
          <w:w w:val="105"/>
          <w:sz w:val="21"/>
        </w:rPr>
        <w:t> </w:t>
      </w:r>
      <w:r>
        <w:rPr>
          <w:w w:val="105"/>
          <w:sz w:val="21"/>
        </w:rPr>
        <w:t>the scheme should be as</w:t>
      </w:r>
      <w:r>
        <w:rPr>
          <w:spacing w:val="30"/>
          <w:w w:val="105"/>
          <w:sz w:val="21"/>
        </w:rPr>
        <w:t> </w:t>
      </w:r>
      <w:r>
        <w:rPr>
          <w:w w:val="105"/>
          <w:sz w:val="21"/>
        </w:rPr>
        <w:t>follows:</w:t>
      </w:r>
    </w:p>
    <w:p>
      <w:pPr>
        <w:pStyle w:val="ListParagraph"/>
        <w:numPr>
          <w:ilvl w:val="2"/>
          <w:numId w:val="99"/>
        </w:numPr>
        <w:tabs>
          <w:tab w:pos="2948" w:val="left" w:leader="none"/>
          <w:tab w:pos="2949" w:val="left" w:leader="none"/>
        </w:tabs>
        <w:spacing w:line="242" w:lineRule="auto" w:before="120" w:after="0"/>
        <w:ind w:left="2948" w:right="2202" w:hanging="567"/>
        <w:jc w:val="left"/>
        <w:rPr>
          <w:sz w:val="21"/>
        </w:rPr>
      </w:pPr>
      <w:r>
        <w:rPr>
          <w:w w:val="115"/>
          <w:sz w:val="21"/>
        </w:rPr>
        <w:t>Applicants for a manufacturing licence would be subject to a fit and proper</w:t>
      </w:r>
      <w:r>
        <w:rPr>
          <w:spacing w:val="-10"/>
          <w:w w:val="115"/>
          <w:sz w:val="21"/>
        </w:rPr>
        <w:t> </w:t>
      </w:r>
      <w:r>
        <w:rPr>
          <w:w w:val="115"/>
          <w:sz w:val="21"/>
        </w:rPr>
        <w:t>person</w:t>
      </w:r>
      <w:r>
        <w:rPr>
          <w:spacing w:val="-9"/>
          <w:w w:val="115"/>
          <w:sz w:val="21"/>
        </w:rPr>
        <w:t> </w:t>
      </w:r>
      <w:r>
        <w:rPr>
          <w:w w:val="115"/>
          <w:sz w:val="21"/>
        </w:rPr>
        <w:t>test,</w:t>
      </w:r>
      <w:r>
        <w:rPr>
          <w:spacing w:val="-9"/>
          <w:w w:val="115"/>
          <w:sz w:val="21"/>
        </w:rPr>
        <w:t> </w:t>
      </w:r>
      <w:r>
        <w:rPr>
          <w:w w:val="115"/>
          <w:sz w:val="21"/>
        </w:rPr>
        <w:t>required</w:t>
      </w:r>
      <w:r>
        <w:rPr>
          <w:spacing w:val="-9"/>
          <w:w w:val="115"/>
          <w:sz w:val="21"/>
        </w:rPr>
        <w:t> </w:t>
      </w:r>
      <w:r>
        <w:rPr>
          <w:w w:val="115"/>
          <w:sz w:val="21"/>
        </w:rPr>
        <w:t>to</w:t>
      </w:r>
      <w:r>
        <w:rPr>
          <w:spacing w:val="-9"/>
          <w:w w:val="115"/>
          <w:sz w:val="21"/>
        </w:rPr>
        <w:t> </w:t>
      </w:r>
      <w:r>
        <w:rPr>
          <w:w w:val="115"/>
          <w:sz w:val="21"/>
        </w:rPr>
        <w:t>satisfy</w:t>
      </w:r>
      <w:r>
        <w:rPr>
          <w:spacing w:val="-10"/>
          <w:w w:val="115"/>
          <w:sz w:val="21"/>
        </w:rPr>
        <w:t> </w:t>
      </w:r>
      <w:r>
        <w:rPr>
          <w:w w:val="115"/>
          <w:sz w:val="21"/>
        </w:rPr>
        <w:t>the</w:t>
      </w:r>
      <w:r>
        <w:rPr>
          <w:spacing w:val="-9"/>
          <w:w w:val="115"/>
          <w:sz w:val="21"/>
        </w:rPr>
        <w:t> </w:t>
      </w:r>
      <w:r>
        <w:rPr>
          <w:w w:val="115"/>
          <w:sz w:val="21"/>
        </w:rPr>
        <w:t>Secretary</w:t>
      </w:r>
      <w:r>
        <w:rPr>
          <w:spacing w:val="-9"/>
          <w:w w:val="115"/>
          <w:sz w:val="21"/>
        </w:rPr>
        <w:t> </w:t>
      </w:r>
      <w:r>
        <w:rPr>
          <w:w w:val="115"/>
          <w:sz w:val="21"/>
        </w:rPr>
        <w:t>of</w:t>
      </w:r>
      <w:r>
        <w:rPr>
          <w:spacing w:val="-9"/>
          <w:w w:val="115"/>
          <w:sz w:val="21"/>
        </w:rPr>
        <w:t> </w:t>
      </w:r>
      <w:r>
        <w:rPr>
          <w:w w:val="115"/>
          <w:sz w:val="21"/>
        </w:rPr>
        <w:t>their</w:t>
      </w:r>
      <w:r>
        <w:rPr>
          <w:spacing w:val="-9"/>
          <w:w w:val="115"/>
          <w:sz w:val="21"/>
        </w:rPr>
        <w:t> </w:t>
      </w:r>
      <w:r>
        <w:rPr>
          <w:w w:val="115"/>
          <w:sz w:val="21"/>
        </w:rPr>
        <w:t>intended commercial activities, and required to pay a prescribed</w:t>
      </w:r>
      <w:r>
        <w:rPr>
          <w:spacing w:val="-31"/>
          <w:w w:val="115"/>
          <w:sz w:val="21"/>
        </w:rPr>
        <w:t> </w:t>
      </w:r>
      <w:r>
        <w:rPr>
          <w:w w:val="115"/>
          <w:sz w:val="21"/>
        </w:rPr>
        <w:t>fee.</w:t>
      </w:r>
    </w:p>
    <w:p>
      <w:pPr>
        <w:pStyle w:val="ListParagraph"/>
        <w:numPr>
          <w:ilvl w:val="2"/>
          <w:numId w:val="99"/>
        </w:numPr>
        <w:tabs>
          <w:tab w:pos="2948" w:val="left" w:leader="none"/>
          <w:tab w:pos="2949" w:val="left" w:leader="none"/>
        </w:tabs>
        <w:spacing w:line="242" w:lineRule="auto" w:before="124" w:after="0"/>
        <w:ind w:left="2948" w:right="2355" w:hanging="567"/>
        <w:jc w:val="left"/>
        <w:rPr>
          <w:sz w:val="21"/>
        </w:rPr>
      </w:pPr>
      <w:r>
        <w:rPr>
          <w:w w:val="115"/>
          <w:sz w:val="21"/>
        </w:rPr>
        <w:t>Applicants for a manufacturing licence should be required to demonstrate</w:t>
      </w:r>
      <w:r>
        <w:rPr>
          <w:spacing w:val="-11"/>
          <w:w w:val="115"/>
          <w:sz w:val="21"/>
        </w:rPr>
        <w:t> </w:t>
      </w:r>
      <w:r>
        <w:rPr>
          <w:w w:val="115"/>
          <w:sz w:val="21"/>
        </w:rPr>
        <w:t>to</w:t>
      </w:r>
      <w:r>
        <w:rPr>
          <w:spacing w:val="-10"/>
          <w:w w:val="115"/>
          <w:sz w:val="21"/>
        </w:rPr>
        <w:t> </w:t>
      </w:r>
      <w:r>
        <w:rPr>
          <w:w w:val="115"/>
          <w:sz w:val="21"/>
        </w:rPr>
        <w:t>the</w:t>
      </w:r>
      <w:r>
        <w:rPr>
          <w:spacing w:val="-10"/>
          <w:w w:val="115"/>
          <w:sz w:val="21"/>
        </w:rPr>
        <w:t> </w:t>
      </w:r>
      <w:r>
        <w:rPr>
          <w:w w:val="115"/>
          <w:sz w:val="21"/>
        </w:rPr>
        <w:t>Secretary</w:t>
      </w:r>
      <w:r>
        <w:rPr>
          <w:spacing w:val="-10"/>
          <w:w w:val="115"/>
          <w:sz w:val="21"/>
        </w:rPr>
        <w:t> </w:t>
      </w:r>
      <w:r>
        <w:rPr>
          <w:w w:val="115"/>
          <w:sz w:val="21"/>
        </w:rPr>
        <w:t>their</w:t>
      </w:r>
      <w:r>
        <w:rPr>
          <w:spacing w:val="-10"/>
          <w:w w:val="115"/>
          <w:sz w:val="21"/>
        </w:rPr>
        <w:t> </w:t>
      </w:r>
      <w:r>
        <w:rPr>
          <w:w w:val="115"/>
          <w:sz w:val="21"/>
        </w:rPr>
        <w:t>capability</w:t>
      </w:r>
      <w:r>
        <w:rPr>
          <w:spacing w:val="-10"/>
          <w:w w:val="115"/>
          <w:sz w:val="21"/>
        </w:rPr>
        <w:t> </w:t>
      </w:r>
      <w:r>
        <w:rPr>
          <w:w w:val="115"/>
          <w:sz w:val="21"/>
        </w:rPr>
        <w:t>to</w:t>
      </w:r>
      <w:r>
        <w:rPr>
          <w:spacing w:val="-10"/>
          <w:w w:val="115"/>
          <w:sz w:val="21"/>
        </w:rPr>
        <w:t> </w:t>
      </w:r>
      <w:r>
        <w:rPr>
          <w:w w:val="115"/>
          <w:sz w:val="21"/>
        </w:rPr>
        <w:t>comply</w:t>
      </w:r>
      <w:r>
        <w:rPr>
          <w:spacing w:val="-10"/>
          <w:w w:val="115"/>
          <w:sz w:val="21"/>
        </w:rPr>
        <w:t> </w:t>
      </w:r>
      <w:r>
        <w:rPr>
          <w:w w:val="115"/>
          <w:sz w:val="21"/>
        </w:rPr>
        <w:t>with</w:t>
      </w:r>
      <w:r>
        <w:rPr>
          <w:spacing w:val="-10"/>
          <w:w w:val="115"/>
          <w:sz w:val="21"/>
        </w:rPr>
        <w:t> </w:t>
      </w:r>
      <w:r>
        <w:rPr>
          <w:w w:val="115"/>
          <w:sz w:val="21"/>
        </w:rPr>
        <w:t>quality standards.</w:t>
      </w:r>
    </w:p>
    <w:p>
      <w:pPr>
        <w:pStyle w:val="ListParagraph"/>
        <w:numPr>
          <w:ilvl w:val="2"/>
          <w:numId w:val="99"/>
        </w:numPr>
        <w:tabs>
          <w:tab w:pos="2948" w:val="left" w:leader="none"/>
          <w:tab w:pos="2949" w:val="left" w:leader="none"/>
        </w:tabs>
        <w:spacing w:line="242" w:lineRule="auto" w:before="123" w:after="0"/>
        <w:ind w:left="2948" w:right="2350" w:hanging="567"/>
        <w:jc w:val="left"/>
        <w:rPr>
          <w:sz w:val="21"/>
        </w:rPr>
      </w:pPr>
      <w:r>
        <w:rPr>
          <w:w w:val="115"/>
          <w:sz w:val="21"/>
        </w:rPr>
        <w:t>The Chief Commissioner of Victoria </w:t>
      </w:r>
      <w:r>
        <w:rPr>
          <w:spacing w:val="-3"/>
          <w:w w:val="115"/>
          <w:sz w:val="21"/>
        </w:rPr>
        <w:t>Police </w:t>
      </w:r>
      <w:r>
        <w:rPr>
          <w:w w:val="115"/>
          <w:sz w:val="21"/>
        </w:rPr>
        <w:t>would be able to oppose the</w:t>
      </w:r>
      <w:r>
        <w:rPr>
          <w:spacing w:val="-7"/>
          <w:w w:val="115"/>
          <w:sz w:val="21"/>
        </w:rPr>
        <w:t> </w:t>
      </w:r>
      <w:r>
        <w:rPr>
          <w:w w:val="115"/>
          <w:sz w:val="21"/>
        </w:rPr>
        <w:t>issuing</w:t>
      </w:r>
      <w:r>
        <w:rPr>
          <w:spacing w:val="-6"/>
          <w:w w:val="115"/>
          <w:sz w:val="21"/>
        </w:rPr>
        <w:t> </w:t>
      </w:r>
      <w:r>
        <w:rPr>
          <w:w w:val="115"/>
          <w:sz w:val="21"/>
        </w:rPr>
        <w:t>or</w:t>
      </w:r>
      <w:r>
        <w:rPr>
          <w:spacing w:val="-6"/>
          <w:w w:val="115"/>
          <w:sz w:val="21"/>
        </w:rPr>
        <w:t> </w:t>
      </w:r>
      <w:r>
        <w:rPr>
          <w:w w:val="115"/>
          <w:sz w:val="21"/>
        </w:rPr>
        <w:t>renewal</w:t>
      </w:r>
      <w:r>
        <w:rPr>
          <w:spacing w:val="-6"/>
          <w:w w:val="115"/>
          <w:sz w:val="21"/>
        </w:rPr>
        <w:t> </w:t>
      </w:r>
      <w:r>
        <w:rPr>
          <w:w w:val="115"/>
          <w:sz w:val="21"/>
        </w:rPr>
        <w:t>of</w:t>
      </w:r>
      <w:r>
        <w:rPr>
          <w:spacing w:val="-6"/>
          <w:w w:val="115"/>
          <w:sz w:val="21"/>
        </w:rPr>
        <w:t> </w:t>
      </w:r>
      <w:r>
        <w:rPr>
          <w:w w:val="115"/>
          <w:sz w:val="21"/>
        </w:rPr>
        <w:t>a</w:t>
      </w:r>
      <w:r>
        <w:rPr>
          <w:spacing w:val="-7"/>
          <w:w w:val="115"/>
          <w:sz w:val="21"/>
        </w:rPr>
        <w:t> </w:t>
      </w:r>
      <w:r>
        <w:rPr>
          <w:w w:val="115"/>
          <w:sz w:val="21"/>
        </w:rPr>
        <w:t>licence</w:t>
      </w:r>
      <w:r>
        <w:rPr>
          <w:spacing w:val="-6"/>
          <w:w w:val="115"/>
          <w:sz w:val="21"/>
        </w:rPr>
        <w:t> </w:t>
      </w:r>
      <w:r>
        <w:rPr>
          <w:w w:val="115"/>
          <w:sz w:val="21"/>
        </w:rPr>
        <w:t>to</w:t>
      </w:r>
      <w:r>
        <w:rPr>
          <w:spacing w:val="-6"/>
          <w:w w:val="115"/>
          <w:sz w:val="21"/>
        </w:rPr>
        <w:t> </w:t>
      </w:r>
      <w:r>
        <w:rPr>
          <w:w w:val="115"/>
          <w:sz w:val="21"/>
        </w:rPr>
        <w:t>an</w:t>
      </w:r>
      <w:r>
        <w:rPr>
          <w:spacing w:val="-6"/>
          <w:w w:val="115"/>
          <w:sz w:val="21"/>
        </w:rPr>
        <w:t> </w:t>
      </w:r>
      <w:r>
        <w:rPr>
          <w:w w:val="115"/>
          <w:sz w:val="21"/>
        </w:rPr>
        <w:t>applicant,</w:t>
      </w:r>
      <w:r>
        <w:rPr>
          <w:spacing w:val="-6"/>
          <w:w w:val="115"/>
          <w:sz w:val="21"/>
        </w:rPr>
        <w:t> </w:t>
      </w:r>
      <w:r>
        <w:rPr>
          <w:w w:val="115"/>
          <w:sz w:val="21"/>
        </w:rPr>
        <w:t>in</w:t>
      </w:r>
      <w:r>
        <w:rPr>
          <w:spacing w:val="-7"/>
          <w:w w:val="115"/>
          <w:sz w:val="21"/>
        </w:rPr>
        <w:t> </w:t>
      </w:r>
      <w:r>
        <w:rPr>
          <w:w w:val="115"/>
          <w:sz w:val="21"/>
        </w:rPr>
        <w:t>which</w:t>
      </w:r>
      <w:r>
        <w:rPr>
          <w:spacing w:val="-6"/>
          <w:w w:val="115"/>
          <w:sz w:val="21"/>
        </w:rPr>
        <w:t> </w:t>
      </w:r>
      <w:r>
        <w:rPr>
          <w:w w:val="115"/>
          <w:sz w:val="21"/>
        </w:rPr>
        <w:t>case</w:t>
      </w:r>
      <w:r>
        <w:rPr>
          <w:spacing w:val="-6"/>
          <w:w w:val="115"/>
          <w:sz w:val="21"/>
        </w:rPr>
        <w:t> </w:t>
      </w:r>
      <w:r>
        <w:rPr>
          <w:w w:val="115"/>
          <w:sz w:val="21"/>
        </w:rPr>
        <w:t>the Secretary would be unable to issue or renew</w:t>
      </w:r>
      <w:r>
        <w:rPr>
          <w:spacing w:val="-7"/>
          <w:w w:val="115"/>
          <w:sz w:val="21"/>
        </w:rPr>
        <w:t> </w:t>
      </w:r>
      <w:r>
        <w:rPr>
          <w:w w:val="115"/>
          <w:sz w:val="21"/>
        </w:rPr>
        <w:t>it.</w:t>
      </w:r>
    </w:p>
    <w:p>
      <w:pPr>
        <w:pStyle w:val="ListParagraph"/>
        <w:numPr>
          <w:ilvl w:val="2"/>
          <w:numId w:val="99"/>
        </w:numPr>
        <w:tabs>
          <w:tab w:pos="2948" w:val="left" w:leader="none"/>
          <w:tab w:pos="2949" w:val="left" w:leader="none"/>
        </w:tabs>
        <w:spacing w:line="240" w:lineRule="auto" w:before="123" w:after="0"/>
        <w:ind w:left="2948" w:right="0" w:hanging="567"/>
        <w:jc w:val="left"/>
        <w:rPr>
          <w:sz w:val="21"/>
        </w:rPr>
      </w:pPr>
      <w:r>
        <w:rPr>
          <w:w w:val="115"/>
          <w:sz w:val="21"/>
        </w:rPr>
        <w:t>Licensees would be required to hold a manufacturing licence under</w:t>
      </w:r>
      <w:r>
        <w:rPr>
          <w:spacing w:val="-12"/>
          <w:w w:val="115"/>
          <w:sz w:val="21"/>
        </w:rPr>
        <w:t> </w:t>
      </w:r>
      <w:r>
        <w:rPr>
          <w:w w:val="115"/>
          <w:sz w:val="21"/>
        </w:rPr>
        <w:t>the</w:t>
      </w:r>
    </w:p>
    <w:p>
      <w:pPr>
        <w:spacing w:before="1"/>
        <w:ind w:left="2948" w:right="0" w:firstLine="0"/>
        <w:jc w:val="left"/>
        <w:rPr>
          <w:sz w:val="21"/>
        </w:rPr>
      </w:pPr>
      <w:r>
        <w:rPr>
          <w:rFonts w:ascii="Lucida Sans"/>
          <w:i/>
          <w:w w:val="105"/>
          <w:sz w:val="21"/>
        </w:rPr>
        <w:t>Narcotic Drugs Act 1967 </w:t>
      </w:r>
      <w:r>
        <w:rPr>
          <w:w w:val="105"/>
          <w:sz w:val="21"/>
        </w:rPr>
        <w:t>(Cth) at all relevant times.</w:t>
      </w:r>
    </w:p>
    <w:p>
      <w:pPr>
        <w:pStyle w:val="ListParagraph"/>
        <w:numPr>
          <w:ilvl w:val="2"/>
          <w:numId w:val="99"/>
        </w:numPr>
        <w:tabs>
          <w:tab w:pos="2948" w:val="left" w:leader="none"/>
          <w:tab w:pos="2949" w:val="left" w:leader="none"/>
        </w:tabs>
        <w:spacing w:line="242" w:lineRule="auto" w:before="124" w:after="0"/>
        <w:ind w:left="2948" w:right="2528" w:hanging="567"/>
        <w:jc w:val="left"/>
        <w:rPr>
          <w:sz w:val="21"/>
        </w:rPr>
      </w:pPr>
      <w:r>
        <w:rPr>
          <w:w w:val="115"/>
          <w:sz w:val="21"/>
        </w:rPr>
        <w:t>Licensees</w:t>
      </w:r>
      <w:r>
        <w:rPr>
          <w:spacing w:val="-12"/>
          <w:w w:val="115"/>
          <w:sz w:val="21"/>
        </w:rPr>
        <w:t> </w:t>
      </w:r>
      <w:r>
        <w:rPr>
          <w:w w:val="115"/>
          <w:sz w:val="21"/>
        </w:rPr>
        <w:t>would</w:t>
      </w:r>
      <w:r>
        <w:rPr>
          <w:spacing w:val="-12"/>
          <w:w w:val="115"/>
          <w:sz w:val="21"/>
        </w:rPr>
        <w:t> </w:t>
      </w:r>
      <w:r>
        <w:rPr>
          <w:w w:val="115"/>
          <w:sz w:val="21"/>
        </w:rPr>
        <w:t>be</w:t>
      </w:r>
      <w:r>
        <w:rPr>
          <w:spacing w:val="-12"/>
          <w:w w:val="115"/>
          <w:sz w:val="21"/>
        </w:rPr>
        <w:t> </w:t>
      </w:r>
      <w:r>
        <w:rPr>
          <w:w w:val="115"/>
          <w:sz w:val="21"/>
        </w:rPr>
        <w:t>required</w:t>
      </w:r>
      <w:r>
        <w:rPr>
          <w:spacing w:val="-12"/>
          <w:w w:val="115"/>
          <w:sz w:val="21"/>
        </w:rPr>
        <w:t> </w:t>
      </w:r>
      <w:r>
        <w:rPr>
          <w:w w:val="115"/>
          <w:sz w:val="21"/>
        </w:rPr>
        <w:t>to</w:t>
      </w:r>
      <w:r>
        <w:rPr>
          <w:spacing w:val="-12"/>
          <w:w w:val="115"/>
          <w:sz w:val="21"/>
        </w:rPr>
        <w:t> </w:t>
      </w:r>
      <w:r>
        <w:rPr>
          <w:w w:val="115"/>
          <w:sz w:val="21"/>
        </w:rPr>
        <w:t>ensure</w:t>
      </w:r>
      <w:r>
        <w:rPr>
          <w:spacing w:val="-12"/>
          <w:w w:val="115"/>
          <w:sz w:val="21"/>
        </w:rPr>
        <w:t> </w:t>
      </w:r>
      <w:r>
        <w:rPr>
          <w:w w:val="115"/>
          <w:sz w:val="21"/>
        </w:rPr>
        <w:t>that</w:t>
      </w:r>
      <w:r>
        <w:rPr>
          <w:spacing w:val="-12"/>
          <w:w w:val="115"/>
          <w:sz w:val="21"/>
        </w:rPr>
        <w:t> </w:t>
      </w:r>
      <w:r>
        <w:rPr>
          <w:w w:val="115"/>
          <w:sz w:val="21"/>
        </w:rPr>
        <w:t>their</w:t>
      </w:r>
      <w:r>
        <w:rPr>
          <w:spacing w:val="-11"/>
          <w:w w:val="115"/>
          <w:sz w:val="21"/>
        </w:rPr>
        <w:t> </w:t>
      </w:r>
      <w:r>
        <w:rPr>
          <w:w w:val="115"/>
          <w:sz w:val="21"/>
        </w:rPr>
        <w:t>employees</w:t>
      </w:r>
      <w:r>
        <w:rPr>
          <w:spacing w:val="-12"/>
          <w:w w:val="115"/>
          <w:sz w:val="21"/>
        </w:rPr>
        <w:t> </w:t>
      </w:r>
      <w:r>
        <w:rPr>
          <w:w w:val="115"/>
          <w:sz w:val="21"/>
        </w:rPr>
        <w:t>are</w:t>
      </w:r>
      <w:r>
        <w:rPr>
          <w:spacing w:val="-12"/>
          <w:w w:val="115"/>
          <w:sz w:val="21"/>
        </w:rPr>
        <w:t> </w:t>
      </w:r>
      <w:r>
        <w:rPr>
          <w:w w:val="115"/>
          <w:sz w:val="21"/>
        </w:rPr>
        <w:t>of suitable </w:t>
      </w:r>
      <w:r>
        <w:rPr>
          <w:spacing w:val="-3"/>
          <w:w w:val="115"/>
          <w:sz w:val="21"/>
        </w:rPr>
        <w:t>character.</w:t>
      </w:r>
    </w:p>
    <w:p>
      <w:pPr>
        <w:pStyle w:val="ListParagraph"/>
        <w:numPr>
          <w:ilvl w:val="2"/>
          <w:numId w:val="99"/>
        </w:numPr>
        <w:tabs>
          <w:tab w:pos="2948" w:val="left" w:leader="none"/>
          <w:tab w:pos="2949" w:val="left" w:leader="none"/>
        </w:tabs>
        <w:spacing w:line="242" w:lineRule="auto" w:before="122" w:after="0"/>
        <w:ind w:left="2948" w:right="1882" w:hanging="567"/>
        <w:jc w:val="left"/>
        <w:rPr>
          <w:sz w:val="21"/>
        </w:rPr>
      </w:pPr>
      <w:r>
        <w:rPr>
          <w:w w:val="115"/>
          <w:sz w:val="21"/>
        </w:rPr>
        <w:t>Licensees would be required to prepare and submit a risk management plan</w:t>
      </w:r>
      <w:r>
        <w:rPr>
          <w:spacing w:val="-9"/>
          <w:w w:val="115"/>
          <w:sz w:val="21"/>
        </w:rPr>
        <w:t> </w:t>
      </w:r>
      <w:r>
        <w:rPr>
          <w:w w:val="115"/>
          <w:sz w:val="21"/>
        </w:rPr>
        <w:t>addressing</w:t>
      </w:r>
      <w:r>
        <w:rPr>
          <w:spacing w:val="-8"/>
          <w:w w:val="115"/>
          <w:sz w:val="21"/>
        </w:rPr>
        <w:t> </w:t>
      </w:r>
      <w:r>
        <w:rPr>
          <w:w w:val="115"/>
          <w:sz w:val="21"/>
        </w:rPr>
        <w:t>safety</w:t>
      </w:r>
      <w:r>
        <w:rPr>
          <w:spacing w:val="-8"/>
          <w:w w:val="115"/>
          <w:sz w:val="21"/>
        </w:rPr>
        <w:t> </w:t>
      </w:r>
      <w:r>
        <w:rPr>
          <w:w w:val="115"/>
          <w:sz w:val="21"/>
        </w:rPr>
        <w:t>and</w:t>
      </w:r>
      <w:r>
        <w:rPr>
          <w:spacing w:val="-8"/>
          <w:w w:val="115"/>
          <w:sz w:val="21"/>
        </w:rPr>
        <w:t> </w:t>
      </w:r>
      <w:r>
        <w:rPr>
          <w:w w:val="115"/>
          <w:sz w:val="21"/>
        </w:rPr>
        <w:t>diversion</w:t>
      </w:r>
      <w:r>
        <w:rPr>
          <w:spacing w:val="-9"/>
          <w:w w:val="115"/>
          <w:sz w:val="21"/>
        </w:rPr>
        <w:t> </w:t>
      </w:r>
      <w:r>
        <w:rPr>
          <w:w w:val="115"/>
          <w:sz w:val="21"/>
        </w:rPr>
        <w:t>risks</w:t>
      </w:r>
      <w:r>
        <w:rPr>
          <w:spacing w:val="-8"/>
          <w:w w:val="115"/>
          <w:sz w:val="21"/>
        </w:rPr>
        <w:t> </w:t>
      </w:r>
      <w:r>
        <w:rPr>
          <w:w w:val="115"/>
          <w:sz w:val="21"/>
        </w:rPr>
        <w:t>associated</w:t>
      </w:r>
      <w:r>
        <w:rPr>
          <w:spacing w:val="-8"/>
          <w:w w:val="115"/>
          <w:sz w:val="21"/>
        </w:rPr>
        <w:t> </w:t>
      </w:r>
      <w:r>
        <w:rPr>
          <w:w w:val="115"/>
          <w:sz w:val="21"/>
        </w:rPr>
        <w:t>with</w:t>
      </w:r>
      <w:r>
        <w:rPr>
          <w:spacing w:val="-8"/>
          <w:w w:val="115"/>
          <w:sz w:val="21"/>
        </w:rPr>
        <w:t> </w:t>
      </w:r>
      <w:r>
        <w:rPr>
          <w:spacing w:val="-3"/>
          <w:w w:val="115"/>
          <w:sz w:val="21"/>
        </w:rPr>
        <w:t>cultivation</w:t>
      </w:r>
      <w:r>
        <w:rPr>
          <w:spacing w:val="-9"/>
          <w:w w:val="115"/>
          <w:sz w:val="21"/>
        </w:rPr>
        <w:t> </w:t>
      </w:r>
      <w:r>
        <w:rPr>
          <w:w w:val="115"/>
          <w:sz w:val="21"/>
        </w:rPr>
        <w:t>and how they </w:t>
      </w:r>
      <w:r>
        <w:rPr>
          <w:spacing w:val="-3"/>
          <w:w w:val="115"/>
          <w:sz w:val="21"/>
        </w:rPr>
        <w:t>will </w:t>
      </w:r>
      <w:r>
        <w:rPr>
          <w:w w:val="115"/>
          <w:sz w:val="21"/>
        </w:rPr>
        <w:t>be</w:t>
      </w:r>
      <w:r>
        <w:rPr>
          <w:spacing w:val="5"/>
          <w:w w:val="115"/>
          <w:sz w:val="21"/>
        </w:rPr>
        <w:t> </w:t>
      </w:r>
      <w:r>
        <w:rPr>
          <w:w w:val="115"/>
          <w:sz w:val="21"/>
        </w:rPr>
        <w:t>addressed.</w:t>
      </w:r>
    </w:p>
    <w:p>
      <w:pPr>
        <w:pStyle w:val="ListParagraph"/>
        <w:numPr>
          <w:ilvl w:val="2"/>
          <w:numId w:val="99"/>
        </w:numPr>
        <w:tabs>
          <w:tab w:pos="2948" w:val="left" w:leader="none"/>
          <w:tab w:pos="2949" w:val="left" w:leader="none"/>
        </w:tabs>
        <w:spacing w:line="242" w:lineRule="auto" w:before="123" w:after="0"/>
        <w:ind w:left="2948" w:right="2000" w:hanging="567"/>
        <w:jc w:val="left"/>
        <w:rPr>
          <w:sz w:val="21"/>
        </w:rPr>
      </w:pPr>
      <w:r>
        <w:rPr>
          <w:w w:val="115"/>
          <w:sz w:val="21"/>
        </w:rPr>
        <w:t>Licensees</w:t>
      </w:r>
      <w:r>
        <w:rPr>
          <w:spacing w:val="-11"/>
          <w:w w:val="115"/>
          <w:sz w:val="21"/>
        </w:rPr>
        <w:t> </w:t>
      </w:r>
      <w:r>
        <w:rPr>
          <w:w w:val="115"/>
          <w:sz w:val="21"/>
        </w:rPr>
        <w:t>would</w:t>
      </w:r>
      <w:r>
        <w:rPr>
          <w:spacing w:val="-11"/>
          <w:w w:val="115"/>
          <w:sz w:val="21"/>
        </w:rPr>
        <w:t> </w:t>
      </w:r>
      <w:r>
        <w:rPr>
          <w:w w:val="115"/>
          <w:sz w:val="21"/>
        </w:rPr>
        <w:t>be</w:t>
      </w:r>
      <w:r>
        <w:rPr>
          <w:spacing w:val="-10"/>
          <w:w w:val="115"/>
          <w:sz w:val="21"/>
        </w:rPr>
        <w:t> </w:t>
      </w:r>
      <w:r>
        <w:rPr>
          <w:w w:val="115"/>
          <w:sz w:val="21"/>
        </w:rPr>
        <w:t>required</w:t>
      </w:r>
      <w:r>
        <w:rPr>
          <w:spacing w:val="-11"/>
          <w:w w:val="115"/>
          <w:sz w:val="21"/>
        </w:rPr>
        <w:t> </w:t>
      </w:r>
      <w:r>
        <w:rPr>
          <w:w w:val="115"/>
          <w:sz w:val="21"/>
        </w:rPr>
        <w:t>to</w:t>
      </w:r>
      <w:r>
        <w:rPr>
          <w:spacing w:val="-10"/>
          <w:w w:val="115"/>
          <w:sz w:val="21"/>
        </w:rPr>
        <w:t> </w:t>
      </w:r>
      <w:r>
        <w:rPr>
          <w:w w:val="115"/>
          <w:sz w:val="21"/>
        </w:rPr>
        <w:t>comply</w:t>
      </w:r>
      <w:r>
        <w:rPr>
          <w:spacing w:val="-11"/>
          <w:w w:val="115"/>
          <w:sz w:val="21"/>
        </w:rPr>
        <w:t> </w:t>
      </w:r>
      <w:r>
        <w:rPr>
          <w:w w:val="115"/>
          <w:sz w:val="21"/>
        </w:rPr>
        <w:t>with</w:t>
      </w:r>
      <w:r>
        <w:rPr>
          <w:spacing w:val="-10"/>
          <w:w w:val="115"/>
          <w:sz w:val="21"/>
        </w:rPr>
        <w:t> </w:t>
      </w:r>
      <w:r>
        <w:rPr>
          <w:w w:val="115"/>
          <w:sz w:val="21"/>
        </w:rPr>
        <w:t>appropriate</w:t>
      </w:r>
      <w:r>
        <w:rPr>
          <w:spacing w:val="-11"/>
          <w:w w:val="115"/>
          <w:sz w:val="21"/>
        </w:rPr>
        <w:t> </w:t>
      </w:r>
      <w:r>
        <w:rPr>
          <w:w w:val="115"/>
          <w:sz w:val="21"/>
        </w:rPr>
        <w:t>quality</w:t>
      </w:r>
      <w:r>
        <w:rPr>
          <w:spacing w:val="-10"/>
          <w:w w:val="115"/>
          <w:sz w:val="21"/>
        </w:rPr>
        <w:t> </w:t>
      </w:r>
      <w:r>
        <w:rPr>
          <w:w w:val="115"/>
          <w:sz w:val="21"/>
        </w:rPr>
        <w:t>control measures.</w:t>
      </w:r>
    </w:p>
    <w:p>
      <w:pPr>
        <w:pStyle w:val="ListParagraph"/>
        <w:numPr>
          <w:ilvl w:val="2"/>
          <w:numId w:val="99"/>
        </w:numPr>
        <w:tabs>
          <w:tab w:pos="2948" w:val="left" w:leader="none"/>
          <w:tab w:pos="2949" w:val="left" w:leader="none"/>
        </w:tabs>
        <w:spacing w:line="242" w:lineRule="auto" w:before="122" w:after="0"/>
        <w:ind w:left="2948" w:right="1946" w:hanging="567"/>
        <w:jc w:val="left"/>
        <w:rPr>
          <w:sz w:val="21"/>
        </w:rPr>
      </w:pPr>
      <w:r>
        <w:rPr>
          <w:w w:val="115"/>
          <w:sz w:val="21"/>
        </w:rPr>
        <w:t>Licensees would be required to deliver </w:t>
      </w:r>
      <w:r>
        <w:rPr>
          <w:spacing w:val="-3"/>
          <w:w w:val="115"/>
          <w:sz w:val="21"/>
        </w:rPr>
        <w:t>all </w:t>
      </w:r>
      <w:r>
        <w:rPr>
          <w:w w:val="115"/>
          <w:sz w:val="21"/>
        </w:rPr>
        <w:t>medicinal cannabis products to</w:t>
      </w:r>
      <w:r>
        <w:rPr>
          <w:spacing w:val="-7"/>
          <w:w w:val="115"/>
          <w:sz w:val="21"/>
        </w:rPr>
        <w:t> </w:t>
      </w:r>
      <w:r>
        <w:rPr>
          <w:w w:val="115"/>
          <w:sz w:val="21"/>
        </w:rPr>
        <w:t>the</w:t>
      </w:r>
      <w:r>
        <w:rPr>
          <w:spacing w:val="-7"/>
          <w:w w:val="115"/>
          <w:sz w:val="21"/>
        </w:rPr>
        <w:t> </w:t>
      </w:r>
      <w:r>
        <w:rPr>
          <w:w w:val="115"/>
          <w:sz w:val="21"/>
        </w:rPr>
        <w:t>Secretary</w:t>
      </w:r>
      <w:r>
        <w:rPr>
          <w:spacing w:val="-7"/>
          <w:w w:val="115"/>
          <w:sz w:val="21"/>
        </w:rPr>
        <w:t> </w:t>
      </w:r>
      <w:r>
        <w:rPr>
          <w:w w:val="115"/>
          <w:sz w:val="21"/>
        </w:rPr>
        <w:t>within</w:t>
      </w:r>
      <w:r>
        <w:rPr>
          <w:spacing w:val="-7"/>
          <w:w w:val="115"/>
          <w:sz w:val="21"/>
        </w:rPr>
        <w:t> </w:t>
      </w:r>
      <w:r>
        <w:rPr>
          <w:w w:val="115"/>
          <w:sz w:val="21"/>
        </w:rPr>
        <w:t>four</w:t>
      </w:r>
      <w:r>
        <w:rPr>
          <w:spacing w:val="-7"/>
          <w:w w:val="115"/>
          <w:sz w:val="21"/>
        </w:rPr>
        <w:t> </w:t>
      </w:r>
      <w:r>
        <w:rPr>
          <w:w w:val="115"/>
          <w:sz w:val="21"/>
        </w:rPr>
        <w:t>months</w:t>
      </w:r>
      <w:r>
        <w:rPr>
          <w:spacing w:val="-7"/>
          <w:w w:val="115"/>
          <w:sz w:val="21"/>
        </w:rPr>
        <w:t> </w:t>
      </w:r>
      <w:r>
        <w:rPr>
          <w:w w:val="115"/>
          <w:sz w:val="21"/>
        </w:rPr>
        <w:t>of</w:t>
      </w:r>
      <w:r>
        <w:rPr>
          <w:spacing w:val="-6"/>
          <w:w w:val="115"/>
          <w:sz w:val="21"/>
        </w:rPr>
        <w:t> </w:t>
      </w:r>
      <w:r>
        <w:rPr>
          <w:w w:val="115"/>
          <w:sz w:val="21"/>
        </w:rPr>
        <w:t>the</w:t>
      </w:r>
      <w:r>
        <w:rPr>
          <w:spacing w:val="-7"/>
          <w:w w:val="115"/>
          <w:sz w:val="21"/>
        </w:rPr>
        <w:t> </w:t>
      </w:r>
      <w:r>
        <w:rPr>
          <w:w w:val="115"/>
          <w:sz w:val="21"/>
        </w:rPr>
        <w:t>harvest</w:t>
      </w:r>
      <w:r>
        <w:rPr>
          <w:spacing w:val="-7"/>
          <w:w w:val="115"/>
          <w:sz w:val="21"/>
        </w:rPr>
        <w:t> </w:t>
      </w:r>
      <w:r>
        <w:rPr>
          <w:w w:val="115"/>
          <w:sz w:val="21"/>
        </w:rPr>
        <w:t>date</w:t>
      </w:r>
      <w:r>
        <w:rPr>
          <w:spacing w:val="-7"/>
          <w:w w:val="115"/>
          <w:sz w:val="21"/>
        </w:rPr>
        <w:t> </w:t>
      </w:r>
      <w:r>
        <w:rPr>
          <w:w w:val="115"/>
          <w:sz w:val="21"/>
        </w:rPr>
        <w:t>and</w:t>
      </w:r>
      <w:r>
        <w:rPr>
          <w:spacing w:val="-7"/>
          <w:w w:val="115"/>
          <w:sz w:val="21"/>
        </w:rPr>
        <w:t> </w:t>
      </w:r>
      <w:r>
        <w:rPr>
          <w:w w:val="115"/>
          <w:sz w:val="21"/>
        </w:rPr>
        <w:t>destroy</w:t>
      </w:r>
      <w:r>
        <w:rPr>
          <w:spacing w:val="-7"/>
          <w:w w:val="115"/>
          <w:sz w:val="21"/>
        </w:rPr>
        <w:t> </w:t>
      </w:r>
      <w:r>
        <w:rPr>
          <w:spacing w:val="-2"/>
          <w:w w:val="115"/>
          <w:sz w:val="21"/>
        </w:rPr>
        <w:t>any </w:t>
      </w:r>
      <w:r>
        <w:rPr>
          <w:w w:val="115"/>
          <w:sz w:val="21"/>
        </w:rPr>
        <w:t>unused </w:t>
      </w:r>
      <w:r>
        <w:rPr>
          <w:spacing w:val="-3"/>
          <w:w w:val="115"/>
          <w:sz w:val="21"/>
        </w:rPr>
        <w:t>material.</w:t>
      </w:r>
    </w:p>
    <w:p>
      <w:pPr>
        <w:pStyle w:val="ListParagraph"/>
        <w:numPr>
          <w:ilvl w:val="2"/>
          <w:numId w:val="99"/>
        </w:numPr>
        <w:tabs>
          <w:tab w:pos="2948" w:val="left" w:leader="none"/>
          <w:tab w:pos="2949" w:val="left" w:leader="none"/>
        </w:tabs>
        <w:spacing w:line="242" w:lineRule="auto" w:before="124" w:after="0"/>
        <w:ind w:left="2948" w:right="2400" w:hanging="567"/>
        <w:jc w:val="left"/>
        <w:rPr>
          <w:sz w:val="21"/>
        </w:rPr>
      </w:pPr>
      <w:r>
        <w:rPr>
          <w:w w:val="115"/>
          <w:sz w:val="21"/>
        </w:rPr>
        <w:t>The</w:t>
      </w:r>
      <w:r>
        <w:rPr>
          <w:spacing w:val="-11"/>
          <w:w w:val="115"/>
          <w:sz w:val="21"/>
        </w:rPr>
        <w:t> </w:t>
      </w:r>
      <w:r>
        <w:rPr>
          <w:w w:val="115"/>
          <w:sz w:val="21"/>
        </w:rPr>
        <w:t>Secretary</w:t>
      </w:r>
      <w:r>
        <w:rPr>
          <w:spacing w:val="-10"/>
          <w:w w:val="115"/>
          <w:sz w:val="21"/>
        </w:rPr>
        <w:t> </w:t>
      </w:r>
      <w:r>
        <w:rPr>
          <w:w w:val="115"/>
          <w:sz w:val="21"/>
        </w:rPr>
        <w:t>would</w:t>
      </w:r>
      <w:r>
        <w:rPr>
          <w:spacing w:val="-10"/>
          <w:w w:val="115"/>
          <w:sz w:val="21"/>
        </w:rPr>
        <w:t> </w:t>
      </w:r>
      <w:r>
        <w:rPr>
          <w:spacing w:val="-3"/>
          <w:w w:val="115"/>
          <w:sz w:val="21"/>
        </w:rPr>
        <w:t>have</w:t>
      </w:r>
      <w:r>
        <w:rPr>
          <w:spacing w:val="-10"/>
          <w:w w:val="115"/>
          <w:sz w:val="21"/>
        </w:rPr>
        <w:t> </w:t>
      </w:r>
      <w:r>
        <w:rPr>
          <w:w w:val="115"/>
          <w:sz w:val="21"/>
        </w:rPr>
        <w:t>the</w:t>
      </w:r>
      <w:r>
        <w:rPr>
          <w:spacing w:val="-10"/>
          <w:w w:val="115"/>
          <w:sz w:val="21"/>
        </w:rPr>
        <w:t> </w:t>
      </w:r>
      <w:r>
        <w:rPr>
          <w:w w:val="115"/>
          <w:sz w:val="21"/>
        </w:rPr>
        <w:t>power</w:t>
      </w:r>
      <w:r>
        <w:rPr>
          <w:spacing w:val="-10"/>
          <w:w w:val="115"/>
          <w:sz w:val="21"/>
        </w:rPr>
        <w:t> </w:t>
      </w:r>
      <w:r>
        <w:rPr>
          <w:w w:val="115"/>
          <w:sz w:val="21"/>
        </w:rPr>
        <w:t>to</w:t>
      </w:r>
      <w:r>
        <w:rPr>
          <w:spacing w:val="-10"/>
          <w:w w:val="115"/>
          <w:sz w:val="21"/>
        </w:rPr>
        <w:t> </w:t>
      </w:r>
      <w:r>
        <w:rPr>
          <w:w w:val="115"/>
          <w:sz w:val="21"/>
        </w:rPr>
        <w:t>suspend</w:t>
      </w:r>
      <w:r>
        <w:rPr>
          <w:spacing w:val="-11"/>
          <w:w w:val="115"/>
          <w:sz w:val="21"/>
        </w:rPr>
        <w:t> </w:t>
      </w:r>
      <w:r>
        <w:rPr>
          <w:w w:val="115"/>
          <w:sz w:val="21"/>
        </w:rPr>
        <w:t>or</w:t>
      </w:r>
      <w:r>
        <w:rPr>
          <w:spacing w:val="-10"/>
          <w:w w:val="115"/>
          <w:sz w:val="21"/>
        </w:rPr>
        <w:t> </w:t>
      </w:r>
      <w:r>
        <w:rPr>
          <w:w w:val="115"/>
          <w:sz w:val="21"/>
        </w:rPr>
        <w:t>cancel</w:t>
      </w:r>
      <w:r>
        <w:rPr>
          <w:spacing w:val="-10"/>
          <w:w w:val="115"/>
          <w:sz w:val="21"/>
        </w:rPr>
        <w:t> </w:t>
      </w:r>
      <w:r>
        <w:rPr>
          <w:w w:val="115"/>
          <w:sz w:val="21"/>
        </w:rPr>
        <w:t>a</w:t>
      </w:r>
      <w:r>
        <w:rPr>
          <w:spacing w:val="-10"/>
          <w:w w:val="115"/>
          <w:sz w:val="21"/>
        </w:rPr>
        <w:t> </w:t>
      </w:r>
      <w:r>
        <w:rPr>
          <w:w w:val="115"/>
          <w:sz w:val="21"/>
        </w:rPr>
        <w:t>licence, including at the request of the Chief Commissioner of</w:t>
      </w:r>
      <w:r>
        <w:rPr>
          <w:spacing w:val="-22"/>
          <w:w w:val="115"/>
          <w:sz w:val="21"/>
        </w:rPr>
        <w:t> </w:t>
      </w:r>
      <w:r>
        <w:rPr>
          <w:spacing w:val="-3"/>
          <w:w w:val="115"/>
          <w:sz w:val="21"/>
        </w:rPr>
        <w:t>Police.</w:t>
      </w:r>
    </w:p>
    <w:p>
      <w:pPr>
        <w:pStyle w:val="ListParagraph"/>
        <w:numPr>
          <w:ilvl w:val="2"/>
          <w:numId w:val="99"/>
        </w:numPr>
        <w:tabs>
          <w:tab w:pos="2948" w:val="left" w:leader="none"/>
          <w:tab w:pos="2949" w:val="left" w:leader="none"/>
        </w:tabs>
        <w:spacing w:line="242" w:lineRule="auto" w:before="122" w:after="0"/>
        <w:ind w:left="2948" w:right="1811" w:hanging="567"/>
        <w:jc w:val="left"/>
        <w:rPr>
          <w:sz w:val="21"/>
        </w:rPr>
      </w:pPr>
      <w:r>
        <w:rPr>
          <w:w w:val="115"/>
          <w:sz w:val="21"/>
        </w:rPr>
        <w:t>Applications would be able to be made to the Victorian Civil and Administrative</w:t>
      </w:r>
      <w:r>
        <w:rPr>
          <w:spacing w:val="-9"/>
          <w:w w:val="115"/>
          <w:sz w:val="21"/>
        </w:rPr>
        <w:t> </w:t>
      </w:r>
      <w:r>
        <w:rPr>
          <w:spacing w:val="-4"/>
          <w:w w:val="115"/>
          <w:sz w:val="21"/>
        </w:rPr>
        <w:t>Tribunal</w:t>
      </w:r>
      <w:r>
        <w:rPr>
          <w:spacing w:val="-8"/>
          <w:w w:val="115"/>
          <w:sz w:val="21"/>
        </w:rPr>
        <w:t> </w:t>
      </w:r>
      <w:r>
        <w:rPr>
          <w:w w:val="115"/>
          <w:sz w:val="21"/>
        </w:rPr>
        <w:t>for</w:t>
      </w:r>
      <w:r>
        <w:rPr>
          <w:spacing w:val="-8"/>
          <w:w w:val="115"/>
          <w:sz w:val="21"/>
        </w:rPr>
        <w:t> </w:t>
      </w:r>
      <w:r>
        <w:rPr>
          <w:w w:val="115"/>
          <w:sz w:val="21"/>
        </w:rPr>
        <w:t>review</w:t>
      </w:r>
      <w:r>
        <w:rPr>
          <w:spacing w:val="-8"/>
          <w:w w:val="115"/>
          <w:sz w:val="21"/>
        </w:rPr>
        <w:t> </w:t>
      </w:r>
      <w:r>
        <w:rPr>
          <w:w w:val="115"/>
          <w:sz w:val="21"/>
        </w:rPr>
        <w:t>of</w:t>
      </w:r>
      <w:r>
        <w:rPr>
          <w:spacing w:val="-8"/>
          <w:w w:val="115"/>
          <w:sz w:val="21"/>
        </w:rPr>
        <w:t> </w:t>
      </w:r>
      <w:r>
        <w:rPr>
          <w:w w:val="115"/>
          <w:sz w:val="21"/>
        </w:rPr>
        <w:t>a</w:t>
      </w:r>
      <w:r>
        <w:rPr>
          <w:spacing w:val="-8"/>
          <w:w w:val="115"/>
          <w:sz w:val="21"/>
        </w:rPr>
        <w:t> </w:t>
      </w:r>
      <w:r>
        <w:rPr>
          <w:w w:val="115"/>
          <w:sz w:val="21"/>
        </w:rPr>
        <w:t>decision</w:t>
      </w:r>
      <w:r>
        <w:rPr>
          <w:spacing w:val="-9"/>
          <w:w w:val="115"/>
          <w:sz w:val="21"/>
        </w:rPr>
        <w:t> </w:t>
      </w:r>
      <w:r>
        <w:rPr>
          <w:w w:val="115"/>
          <w:sz w:val="21"/>
        </w:rPr>
        <w:t>by</w:t>
      </w:r>
      <w:r>
        <w:rPr>
          <w:spacing w:val="-8"/>
          <w:w w:val="115"/>
          <w:sz w:val="21"/>
        </w:rPr>
        <w:t> </w:t>
      </w:r>
      <w:r>
        <w:rPr>
          <w:w w:val="115"/>
          <w:sz w:val="21"/>
        </w:rPr>
        <w:t>the</w:t>
      </w:r>
      <w:r>
        <w:rPr>
          <w:spacing w:val="-8"/>
          <w:w w:val="115"/>
          <w:sz w:val="21"/>
        </w:rPr>
        <w:t> </w:t>
      </w:r>
      <w:r>
        <w:rPr>
          <w:w w:val="115"/>
          <w:sz w:val="21"/>
        </w:rPr>
        <w:t>Secretary</w:t>
      </w:r>
      <w:r>
        <w:rPr>
          <w:spacing w:val="-8"/>
          <w:w w:val="115"/>
          <w:sz w:val="21"/>
        </w:rPr>
        <w:t> </w:t>
      </w:r>
      <w:r>
        <w:rPr>
          <w:w w:val="115"/>
          <w:sz w:val="21"/>
        </w:rPr>
        <w:t>to</w:t>
      </w:r>
      <w:r>
        <w:rPr>
          <w:spacing w:val="-8"/>
          <w:w w:val="115"/>
          <w:sz w:val="21"/>
        </w:rPr>
        <w:t> </w:t>
      </w:r>
      <w:r>
        <w:rPr>
          <w:w w:val="115"/>
          <w:sz w:val="21"/>
        </w:rPr>
        <w:t>refuse to issue or renew a licence, or to suspend, cancel or amend</w:t>
      </w:r>
      <w:r>
        <w:rPr>
          <w:spacing w:val="-39"/>
          <w:w w:val="115"/>
          <w:sz w:val="21"/>
        </w:rPr>
        <w:t> </w:t>
      </w:r>
      <w:r>
        <w:rPr>
          <w:w w:val="115"/>
          <w:sz w:val="21"/>
        </w:rPr>
        <w:t>it.</w:t>
      </w:r>
    </w:p>
    <w:p>
      <w:pPr>
        <w:pStyle w:val="ListParagraph"/>
        <w:numPr>
          <w:ilvl w:val="1"/>
          <w:numId w:val="99"/>
        </w:numPr>
        <w:tabs>
          <w:tab w:pos="2381" w:val="left" w:leader="none"/>
          <w:tab w:pos="2382" w:val="left" w:leader="none"/>
        </w:tabs>
        <w:spacing w:line="240" w:lineRule="auto" w:before="123" w:after="0"/>
        <w:ind w:left="2381" w:right="0" w:hanging="567"/>
        <w:jc w:val="left"/>
        <w:rPr>
          <w:sz w:val="21"/>
        </w:rPr>
      </w:pPr>
      <w:r>
        <w:rPr>
          <w:w w:val="115"/>
          <w:sz w:val="21"/>
        </w:rPr>
        <w:t>The Secretary of the Department of Health and Human Services</w:t>
      </w:r>
      <w:r>
        <w:rPr>
          <w:spacing w:val="-9"/>
          <w:w w:val="115"/>
          <w:sz w:val="21"/>
        </w:rPr>
        <w:t> </w:t>
      </w:r>
      <w:r>
        <w:rPr>
          <w:w w:val="115"/>
          <w:sz w:val="21"/>
        </w:rPr>
        <w:t>should:</w:t>
      </w:r>
    </w:p>
    <w:p>
      <w:pPr>
        <w:pStyle w:val="ListParagraph"/>
        <w:numPr>
          <w:ilvl w:val="2"/>
          <w:numId w:val="99"/>
        </w:numPr>
        <w:tabs>
          <w:tab w:pos="2948" w:val="left" w:leader="none"/>
          <w:tab w:pos="2949" w:val="left" w:leader="none"/>
        </w:tabs>
        <w:spacing w:line="242" w:lineRule="auto" w:before="124" w:after="0"/>
        <w:ind w:left="2948" w:right="1990" w:hanging="567"/>
        <w:jc w:val="left"/>
        <w:rPr>
          <w:sz w:val="21"/>
        </w:rPr>
      </w:pPr>
      <w:r>
        <w:rPr>
          <w:w w:val="115"/>
          <w:sz w:val="21"/>
        </w:rPr>
        <w:t>monitor</w:t>
      </w:r>
      <w:r>
        <w:rPr>
          <w:spacing w:val="-18"/>
          <w:w w:val="115"/>
          <w:sz w:val="21"/>
        </w:rPr>
        <w:t> </w:t>
      </w:r>
      <w:r>
        <w:rPr>
          <w:w w:val="115"/>
          <w:sz w:val="21"/>
        </w:rPr>
        <w:t>and</w:t>
      </w:r>
      <w:r>
        <w:rPr>
          <w:spacing w:val="-17"/>
          <w:w w:val="115"/>
          <w:sz w:val="21"/>
        </w:rPr>
        <w:t> </w:t>
      </w:r>
      <w:r>
        <w:rPr>
          <w:w w:val="115"/>
          <w:sz w:val="21"/>
        </w:rPr>
        <w:t>enforce</w:t>
      </w:r>
      <w:r>
        <w:rPr>
          <w:spacing w:val="-17"/>
          <w:w w:val="115"/>
          <w:sz w:val="21"/>
        </w:rPr>
        <w:t> </w:t>
      </w:r>
      <w:r>
        <w:rPr>
          <w:w w:val="115"/>
          <w:sz w:val="21"/>
        </w:rPr>
        <w:t>compliance</w:t>
      </w:r>
      <w:r>
        <w:rPr>
          <w:spacing w:val="-17"/>
          <w:w w:val="115"/>
          <w:sz w:val="21"/>
        </w:rPr>
        <w:t> </w:t>
      </w:r>
      <w:r>
        <w:rPr>
          <w:w w:val="115"/>
          <w:sz w:val="21"/>
        </w:rPr>
        <w:t>by</w:t>
      </w:r>
      <w:r>
        <w:rPr>
          <w:spacing w:val="-18"/>
          <w:w w:val="115"/>
          <w:sz w:val="21"/>
        </w:rPr>
        <w:t> </w:t>
      </w:r>
      <w:r>
        <w:rPr>
          <w:w w:val="115"/>
          <w:sz w:val="21"/>
        </w:rPr>
        <w:t>licensed</w:t>
      </w:r>
      <w:r>
        <w:rPr>
          <w:spacing w:val="-17"/>
          <w:w w:val="115"/>
          <w:sz w:val="21"/>
        </w:rPr>
        <w:t> </w:t>
      </w:r>
      <w:r>
        <w:rPr>
          <w:w w:val="115"/>
          <w:sz w:val="21"/>
        </w:rPr>
        <w:t>manufacturers</w:t>
      </w:r>
      <w:r>
        <w:rPr>
          <w:spacing w:val="-17"/>
          <w:w w:val="115"/>
          <w:sz w:val="21"/>
        </w:rPr>
        <w:t> </w:t>
      </w:r>
      <w:r>
        <w:rPr>
          <w:w w:val="115"/>
          <w:sz w:val="21"/>
        </w:rPr>
        <w:t>with</w:t>
      </w:r>
      <w:r>
        <w:rPr>
          <w:spacing w:val="-17"/>
          <w:w w:val="115"/>
          <w:sz w:val="21"/>
        </w:rPr>
        <w:t> </w:t>
      </w:r>
      <w:r>
        <w:rPr>
          <w:w w:val="115"/>
          <w:sz w:val="21"/>
        </w:rPr>
        <w:t>licence conditions and risk management plans</w:t>
      </w:r>
    </w:p>
    <w:p>
      <w:pPr>
        <w:pStyle w:val="ListParagraph"/>
        <w:numPr>
          <w:ilvl w:val="2"/>
          <w:numId w:val="99"/>
        </w:numPr>
        <w:tabs>
          <w:tab w:pos="2948" w:val="left" w:leader="none"/>
          <w:tab w:pos="2949" w:val="left" w:leader="none"/>
        </w:tabs>
        <w:spacing w:line="240" w:lineRule="auto" w:before="122" w:after="0"/>
        <w:ind w:left="2948" w:right="0" w:hanging="567"/>
        <w:jc w:val="left"/>
        <w:rPr>
          <w:sz w:val="21"/>
        </w:rPr>
      </w:pPr>
      <w:r>
        <w:rPr>
          <w:w w:val="115"/>
          <w:sz w:val="21"/>
        </w:rPr>
        <w:t>be empowered to appoint inspectors for this</w:t>
      </w:r>
      <w:r>
        <w:rPr>
          <w:spacing w:val="-2"/>
          <w:w w:val="115"/>
          <w:sz w:val="21"/>
        </w:rPr>
        <w:t> </w:t>
      </w:r>
      <w:r>
        <w:rPr>
          <w:w w:val="115"/>
          <w:sz w:val="21"/>
        </w:rPr>
        <w:t>purpose</w:t>
      </w:r>
    </w:p>
    <w:p>
      <w:pPr>
        <w:pStyle w:val="ListParagraph"/>
        <w:numPr>
          <w:ilvl w:val="2"/>
          <w:numId w:val="99"/>
        </w:numPr>
        <w:tabs>
          <w:tab w:pos="2948" w:val="left" w:leader="none"/>
          <w:tab w:pos="2949" w:val="left" w:leader="none"/>
        </w:tabs>
        <w:spacing w:line="240" w:lineRule="auto" w:before="124" w:after="0"/>
        <w:ind w:left="2948" w:right="0" w:hanging="567"/>
        <w:jc w:val="left"/>
        <w:rPr>
          <w:sz w:val="21"/>
        </w:rPr>
      </w:pPr>
      <w:r>
        <w:rPr>
          <w:w w:val="115"/>
          <w:sz w:val="21"/>
        </w:rPr>
        <w:t>be resourced</w:t>
      </w:r>
      <w:r>
        <w:rPr>
          <w:spacing w:val="1"/>
          <w:w w:val="115"/>
          <w:sz w:val="21"/>
        </w:rPr>
        <w:t> </w:t>
      </w:r>
      <w:r>
        <w:rPr>
          <w:spacing w:val="-3"/>
          <w:w w:val="115"/>
          <w:sz w:val="21"/>
        </w:rPr>
        <w:t>accordingly.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pStyle w:val="Heading4"/>
        <w:spacing w:before="96"/>
        <w:ind w:right="595"/>
        <w:jc w:val="right"/>
      </w:pPr>
      <w:bookmarkStart w:name="_TOC_250024" w:id="130"/>
      <w:bookmarkEnd w:id="130"/>
      <w:r>
        <w:rPr>
          <w:color w:val="205128"/>
          <w:w w:val="105"/>
        </w:rPr>
        <w:t>163</w:t>
      </w:r>
    </w:p>
    <w:p>
      <w:pPr>
        <w:spacing w:after="0"/>
        <w:jc w:val="right"/>
        <w:sectPr>
          <w:pgSz w:w="11910" w:h="16840"/>
          <w:pgMar w:header="808" w:footer="0" w:top="1360" w:bottom="280" w:left="0" w:right="0"/>
        </w:sectPr>
      </w:pPr>
    </w:p>
    <w:p>
      <w:pPr>
        <w:pStyle w:val="BodyText"/>
        <w:spacing w:before="11"/>
        <w:rPr>
          <w:b/>
        </w:rPr>
      </w:pPr>
    </w:p>
    <w:p>
      <w:pPr>
        <w:pStyle w:val="Heading4"/>
        <w:spacing w:before="96"/>
        <w:ind w:left="1587"/>
      </w:pPr>
      <w:bookmarkStart w:name="_TOC_250023" w:id="131"/>
      <w:bookmarkEnd w:id="131"/>
      <w:r>
        <w:rPr>
          <w:w w:val="115"/>
        </w:rPr>
        <w:t>Selection of licensees</w:t>
      </w:r>
    </w:p>
    <w:p>
      <w:pPr>
        <w:pStyle w:val="ListParagraph"/>
        <w:numPr>
          <w:ilvl w:val="1"/>
          <w:numId w:val="87"/>
        </w:numPr>
        <w:tabs>
          <w:tab w:pos="2380" w:val="left" w:leader="none"/>
          <w:tab w:pos="2381" w:val="left" w:leader="none"/>
        </w:tabs>
        <w:spacing w:line="242" w:lineRule="auto" w:before="137" w:after="0"/>
        <w:ind w:left="2381" w:right="1850" w:hanging="794"/>
        <w:jc w:val="left"/>
        <w:rPr>
          <w:sz w:val="21"/>
        </w:rPr>
      </w:pPr>
      <w:r>
        <w:rPr>
          <w:w w:val="105"/>
          <w:sz w:val="21"/>
        </w:rPr>
        <w:t>If it </w:t>
      </w:r>
      <w:r>
        <w:rPr>
          <w:spacing w:val="-3"/>
          <w:w w:val="105"/>
          <w:sz w:val="21"/>
        </w:rPr>
        <w:t>were intended that </w:t>
      </w:r>
      <w:r>
        <w:rPr>
          <w:w w:val="105"/>
          <w:sz w:val="21"/>
        </w:rPr>
        <w:t>the production of </w:t>
      </w:r>
      <w:r>
        <w:rPr>
          <w:spacing w:val="-3"/>
          <w:w w:val="105"/>
          <w:sz w:val="21"/>
        </w:rPr>
        <w:t>cannabis </w:t>
      </w:r>
      <w:r>
        <w:rPr>
          <w:w w:val="105"/>
          <w:sz w:val="21"/>
        </w:rPr>
        <w:t>products in Victoria would </w:t>
      </w:r>
      <w:r>
        <w:rPr>
          <w:spacing w:val="-3"/>
          <w:w w:val="105"/>
          <w:sz w:val="21"/>
        </w:rPr>
        <w:t>result </w:t>
      </w:r>
      <w:r>
        <w:rPr>
          <w:w w:val="105"/>
          <w:sz w:val="21"/>
        </w:rPr>
        <w:t>in a </w:t>
      </w:r>
      <w:r>
        <w:rPr>
          <w:spacing w:val="-3"/>
          <w:w w:val="105"/>
          <w:sz w:val="21"/>
        </w:rPr>
        <w:t>commercial, market-driven industry, limited </w:t>
      </w:r>
      <w:r>
        <w:rPr>
          <w:w w:val="105"/>
          <w:sz w:val="21"/>
        </w:rPr>
        <w:t>only by </w:t>
      </w:r>
      <w:r>
        <w:rPr>
          <w:spacing w:val="-3"/>
          <w:w w:val="105"/>
          <w:sz w:val="21"/>
        </w:rPr>
        <w:t>consumer </w:t>
      </w:r>
      <w:r>
        <w:rPr>
          <w:spacing w:val="-2"/>
          <w:w w:val="105"/>
          <w:sz w:val="21"/>
        </w:rPr>
        <w:t>demand </w:t>
      </w:r>
      <w:r>
        <w:rPr>
          <w:spacing w:val="-3"/>
          <w:w w:val="105"/>
          <w:sz w:val="21"/>
        </w:rPr>
        <w:t>for medicinal cannabis, </w:t>
      </w:r>
      <w:r>
        <w:rPr>
          <w:w w:val="105"/>
          <w:sz w:val="21"/>
        </w:rPr>
        <w:t>there would be no need </w:t>
      </w:r>
      <w:r>
        <w:rPr>
          <w:spacing w:val="-3"/>
          <w:w w:val="105"/>
          <w:sz w:val="21"/>
        </w:rPr>
        <w:t>to control </w:t>
      </w:r>
      <w:r>
        <w:rPr>
          <w:w w:val="105"/>
          <w:sz w:val="21"/>
        </w:rPr>
        <w:t>the number of entities permitted </w:t>
      </w:r>
      <w:r>
        <w:rPr>
          <w:spacing w:val="-3"/>
          <w:w w:val="105"/>
          <w:sz w:val="21"/>
        </w:rPr>
        <w:t>to take </w:t>
      </w:r>
      <w:r>
        <w:rPr>
          <w:w w:val="105"/>
          <w:sz w:val="21"/>
        </w:rPr>
        <w:t>part in the </w:t>
      </w:r>
      <w:r>
        <w:rPr>
          <w:spacing w:val="-3"/>
          <w:w w:val="105"/>
          <w:sz w:val="21"/>
        </w:rPr>
        <w:t>industry. </w:t>
      </w:r>
      <w:r>
        <w:rPr>
          <w:w w:val="105"/>
          <w:sz w:val="21"/>
        </w:rPr>
        <w:t>Any entity capable of satisfying the legal </w:t>
      </w:r>
      <w:r>
        <w:rPr>
          <w:spacing w:val="-3"/>
          <w:w w:val="105"/>
          <w:sz w:val="21"/>
        </w:rPr>
        <w:t>requirements </w:t>
      </w:r>
      <w:r>
        <w:rPr>
          <w:w w:val="105"/>
          <w:sz w:val="21"/>
        </w:rPr>
        <w:t>would be </w:t>
      </w:r>
      <w:r>
        <w:rPr>
          <w:spacing w:val="-3"/>
          <w:w w:val="105"/>
          <w:sz w:val="21"/>
        </w:rPr>
        <w:t>eligible to </w:t>
      </w:r>
      <w:r>
        <w:rPr>
          <w:w w:val="105"/>
          <w:sz w:val="21"/>
        </w:rPr>
        <w:t>be </w:t>
      </w:r>
      <w:r>
        <w:rPr>
          <w:spacing w:val="-3"/>
          <w:w w:val="105"/>
          <w:sz w:val="21"/>
        </w:rPr>
        <w:t>granted </w:t>
      </w:r>
      <w:r>
        <w:rPr>
          <w:w w:val="105"/>
          <w:sz w:val="21"/>
        </w:rPr>
        <w:t>a </w:t>
      </w:r>
      <w:r>
        <w:rPr>
          <w:spacing w:val="-3"/>
          <w:w w:val="105"/>
          <w:sz w:val="21"/>
        </w:rPr>
        <w:t>cultivation </w:t>
      </w:r>
      <w:r>
        <w:rPr>
          <w:w w:val="105"/>
          <w:sz w:val="21"/>
        </w:rPr>
        <w:t>or </w:t>
      </w:r>
      <w:r>
        <w:rPr>
          <w:spacing w:val="-3"/>
          <w:w w:val="105"/>
          <w:sz w:val="21"/>
        </w:rPr>
        <w:t>manufacturing </w:t>
      </w:r>
      <w:r>
        <w:rPr>
          <w:spacing w:val="-4"/>
          <w:w w:val="105"/>
          <w:sz w:val="21"/>
        </w:rPr>
        <w:t>licence, </w:t>
      </w:r>
      <w:r>
        <w:rPr>
          <w:w w:val="105"/>
          <w:sz w:val="21"/>
        </w:rPr>
        <w:t>and the </w:t>
      </w:r>
      <w:r>
        <w:rPr>
          <w:spacing w:val="-4"/>
          <w:w w:val="105"/>
          <w:sz w:val="21"/>
        </w:rPr>
        <w:t>market </w:t>
      </w:r>
      <w:r>
        <w:rPr>
          <w:w w:val="105"/>
          <w:sz w:val="21"/>
        </w:rPr>
        <w:t>would </w:t>
      </w:r>
      <w:r>
        <w:rPr>
          <w:spacing w:val="-3"/>
          <w:w w:val="105"/>
          <w:sz w:val="21"/>
        </w:rPr>
        <w:t>determine </w:t>
      </w:r>
      <w:r>
        <w:rPr>
          <w:w w:val="105"/>
          <w:sz w:val="21"/>
        </w:rPr>
        <w:t>how </w:t>
      </w:r>
      <w:r>
        <w:rPr>
          <w:spacing w:val="-3"/>
          <w:w w:val="105"/>
          <w:sz w:val="21"/>
        </w:rPr>
        <w:t>many such </w:t>
      </w:r>
      <w:r>
        <w:rPr>
          <w:w w:val="105"/>
          <w:sz w:val="21"/>
        </w:rPr>
        <w:t>entities </w:t>
      </w:r>
      <w:r>
        <w:rPr>
          <w:spacing w:val="-3"/>
          <w:w w:val="105"/>
          <w:sz w:val="21"/>
        </w:rPr>
        <w:t>could </w:t>
      </w:r>
      <w:r>
        <w:rPr>
          <w:w w:val="105"/>
          <w:sz w:val="21"/>
        </w:rPr>
        <w:t>be </w:t>
      </w:r>
      <w:r>
        <w:rPr>
          <w:spacing w:val="-3"/>
          <w:w w:val="105"/>
          <w:sz w:val="21"/>
        </w:rPr>
        <w:t>accommodated. </w:t>
      </w:r>
      <w:r>
        <w:rPr>
          <w:w w:val="105"/>
          <w:sz w:val="21"/>
        </w:rPr>
        <w:t>Some would see this as a </w:t>
      </w:r>
      <w:r>
        <w:rPr>
          <w:spacing w:val="-3"/>
          <w:w w:val="105"/>
          <w:sz w:val="21"/>
        </w:rPr>
        <w:t>preferable </w:t>
      </w:r>
      <w:r>
        <w:rPr>
          <w:w w:val="105"/>
          <w:sz w:val="21"/>
        </w:rPr>
        <w:t>state of affairs—for </w:t>
      </w:r>
      <w:r>
        <w:rPr>
          <w:spacing w:val="-3"/>
          <w:w w:val="105"/>
          <w:sz w:val="21"/>
        </w:rPr>
        <w:t>example, Cannabis </w:t>
      </w:r>
      <w:r>
        <w:rPr>
          <w:w w:val="105"/>
          <w:sz w:val="21"/>
        </w:rPr>
        <w:t>Science </w:t>
      </w:r>
      <w:r>
        <w:rPr>
          <w:spacing w:val="-3"/>
          <w:w w:val="105"/>
          <w:sz w:val="21"/>
        </w:rPr>
        <w:t>Australia </w:t>
      </w:r>
      <w:r>
        <w:rPr>
          <w:spacing w:val="-2"/>
          <w:w w:val="105"/>
          <w:sz w:val="21"/>
        </w:rPr>
        <w:t>submitted </w:t>
      </w:r>
      <w:r>
        <w:rPr>
          <w:spacing w:val="-3"/>
          <w:w w:val="105"/>
          <w:sz w:val="21"/>
        </w:rPr>
        <w:t>that </w:t>
      </w:r>
      <w:r>
        <w:rPr>
          <w:spacing w:val="-6"/>
          <w:w w:val="105"/>
          <w:sz w:val="21"/>
        </w:rPr>
        <w:t>‘any </w:t>
      </w:r>
      <w:r>
        <w:rPr>
          <w:spacing w:val="-3"/>
          <w:w w:val="105"/>
          <w:sz w:val="21"/>
        </w:rPr>
        <w:t>farming concern that </w:t>
      </w:r>
      <w:r>
        <w:rPr>
          <w:w w:val="105"/>
          <w:sz w:val="21"/>
        </w:rPr>
        <w:t>can meet the necessary standards should be </w:t>
      </w:r>
      <w:r>
        <w:rPr>
          <w:spacing w:val="-3"/>
          <w:w w:val="105"/>
          <w:sz w:val="21"/>
        </w:rPr>
        <w:t>allowed to grow </w:t>
      </w:r>
      <w:r>
        <w:rPr>
          <w:w w:val="105"/>
          <w:sz w:val="21"/>
        </w:rPr>
        <w:t>the </w:t>
      </w:r>
      <w:r>
        <w:rPr>
          <w:spacing w:val="-3"/>
          <w:w w:val="105"/>
          <w:sz w:val="21"/>
        </w:rPr>
        <w:t>product’,</w:t>
      </w:r>
      <w:r>
        <w:rPr>
          <w:spacing w:val="-7"/>
          <w:w w:val="105"/>
          <w:sz w:val="21"/>
        </w:rPr>
        <w:t> </w:t>
      </w:r>
      <w:r>
        <w:rPr>
          <w:w w:val="105"/>
          <w:sz w:val="21"/>
        </w:rPr>
        <w:t>because</w:t>
      </w:r>
      <w:r>
        <w:rPr>
          <w:spacing w:val="-6"/>
          <w:w w:val="105"/>
          <w:sz w:val="21"/>
        </w:rPr>
        <w:t> </w:t>
      </w:r>
      <w:r>
        <w:rPr>
          <w:w w:val="105"/>
          <w:sz w:val="21"/>
        </w:rPr>
        <w:t>otherwise</w:t>
      </w:r>
      <w:r>
        <w:rPr>
          <w:spacing w:val="-6"/>
          <w:w w:val="105"/>
          <w:sz w:val="21"/>
        </w:rPr>
        <w:t> </w:t>
      </w:r>
      <w:r>
        <w:rPr>
          <w:spacing w:val="-3"/>
          <w:w w:val="105"/>
          <w:sz w:val="21"/>
        </w:rPr>
        <w:t>companies</w:t>
      </w:r>
      <w:r>
        <w:rPr>
          <w:spacing w:val="-6"/>
          <w:w w:val="105"/>
          <w:sz w:val="21"/>
        </w:rPr>
        <w:t> </w:t>
      </w:r>
      <w:r>
        <w:rPr>
          <w:spacing w:val="-3"/>
          <w:w w:val="105"/>
          <w:sz w:val="21"/>
        </w:rPr>
        <w:t>that</w:t>
      </w:r>
      <w:r>
        <w:rPr>
          <w:spacing w:val="-6"/>
          <w:w w:val="105"/>
          <w:sz w:val="21"/>
        </w:rPr>
        <w:t> </w:t>
      </w:r>
      <w:r>
        <w:rPr>
          <w:spacing w:val="-3"/>
          <w:w w:val="105"/>
          <w:sz w:val="21"/>
        </w:rPr>
        <w:t>are</w:t>
      </w:r>
      <w:r>
        <w:rPr>
          <w:spacing w:val="-6"/>
          <w:w w:val="105"/>
          <w:sz w:val="21"/>
        </w:rPr>
        <w:t> </w:t>
      </w:r>
      <w:r>
        <w:rPr>
          <w:spacing w:val="-3"/>
          <w:w w:val="105"/>
          <w:sz w:val="21"/>
        </w:rPr>
        <w:t>financially</w:t>
      </w:r>
      <w:r>
        <w:rPr>
          <w:spacing w:val="-7"/>
          <w:w w:val="105"/>
          <w:sz w:val="21"/>
        </w:rPr>
        <w:t> </w:t>
      </w:r>
      <w:r>
        <w:rPr>
          <w:w w:val="105"/>
          <w:sz w:val="21"/>
        </w:rPr>
        <w:t>sound</w:t>
      </w:r>
      <w:r>
        <w:rPr>
          <w:spacing w:val="-6"/>
          <w:w w:val="105"/>
          <w:sz w:val="21"/>
        </w:rPr>
        <w:t> </w:t>
      </w:r>
      <w:r>
        <w:rPr>
          <w:w w:val="105"/>
          <w:sz w:val="21"/>
        </w:rPr>
        <w:t>but</w:t>
      </w:r>
      <w:r>
        <w:rPr>
          <w:spacing w:val="-6"/>
          <w:w w:val="105"/>
          <w:sz w:val="21"/>
        </w:rPr>
        <w:t> </w:t>
      </w:r>
      <w:r>
        <w:rPr>
          <w:w w:val="105"/>
          <w:sz w:val="21"/>
        </w:rPr>
        <w:t>know</w:t>
      </w:r>
      <w:r>
        <w:rPr>
          <w:spacing w:val="-6"/>
          <w:w w:val="105"/>
          <w:sz w:val="21"/>
        </w:rPr>
        <w:t> </w:t>
      </w:r>
      <w:r>
        <w:rPr>
          <w:w w:val="105"/>
          <w:sz w:val="21"/>
        </w:rPr>
        <w:t>little</w:t>
      </w:r>
      <w:r>
        <w:rPr>
          <w:spacing w:val="-6"/>
          <w:w w:val="105"/>
          <w:sz w:val="21"/>
        </w:rPr>
        <w:t> </w:t>
      </w:r>
      <w:r>
        <w:rPr>
          <w:w w:val="105"/>
          <w:sz w:val="21"/>
        </w:rPr>
        <w:t>about</w:t>
      </w:r>
    </w:p>
    <w:p>
      <w:pPr>
        <w:pStyle w:val="BodyText"/>
        <w:spacing w:before="10"/>
        <w:ind w:left="2380"/>
        <w:rPr>
          <w:sz w:val="12"/>
        </w:rPr>
      </w:pPr>
      <w:r>
        <w:rPr>
          <w:w w:val="105"/>
        </w:rPr>
        <w:t>the medical science around cannabis would be able to ‘buy their way into the industry’.</w:t>
      </w:r>
      <w:r>
        <w:rPr>
          <w:w w:val="105"/>
          <w:position w:val="7"/>
          <w:sz w:val="12"/>
        </w:rPr>
        <w:t>81</w:t>
      </w:r>
    </w:p>
    <w:p>
      <w:pPr>
        <w:pStyle w:val="ListParagraph"/>
        <w:numPr>
          <w:ilvl w:val="1"/>
          <w:numId w:val="87"/>
        </w:numPr>
        <w:tabs>
          <w:tab w:pos="2380" w:val="left" w:leader="none"/>
          <w:tab w:pos="2381" w:val="left" w:leader="none"/>
        </w:tabs>
        <w:spacing w:line="242" w:lineRule="auto" w:before="124" w:after="0"/>
        <w:ind w:left="2380" w:right="2312" w:hanging="793"/>
        <w:jc w:val="left"/>
        <w:rPr>
          <w:sz w:val="21"/>
        </w:rPr>
      </w:pPr>
      <w:r>
        <w:rPr>
          <w:spacing w:val="-4"/>
          <w:sz w:val="21"/>
        </w:rPr>
        <w:t>However, </w:t>
      </w:r>
      <w:r>
        <w:rPr>
          <w:sz w:val="21"/>
        </w:rPr>
        <w:t>this is </w:t>
      </w:r>
      <w:r>
        <w:rPr>
          <w:spacing w:val="-2"/>
          <w:sz w:val="21"/>
        </w:rPr>
        <w:t>not </w:t>
      </w:r>
      <w:r>
        <w:rPr>
          <w:sz w:val="21"/>
        </w:rPr>
        <w:t>the system suggested by the </w:t>
      </w:r>
      <w:r>
        <w:rPr>
          <w:spacing w:val="-3"/>
          <w:sz w:val="21"/>
        </w:rPr>
        <w:t>terms </w:t>
      </w:r>
      <w:r>
        <w:rPr>
          <w:sz w:val="21"/>
        </w:rPr>
        <w:t>of </w:t>
      </w:r>
      <w:r>
        <w:rPr>
          <w:spacing w:val="-4"/>
          <w:sz w:val="21"/>
        </w:rPr>
        <w:t>reference, </w:t>
      </w:r>
      <w:r>
        <w:rPr>
          <w:sz w:val="21"/>
        </w:rPr>
        <w:t>which reflect the </w:t>
      </w:r>
      <w:r>
        <w:rPr>
          <w:spacing w:val="-3"/>
          <w:sz w:val="21"/>
        </w:rPr>
        <w:t>intention to </w:t>
      </w:r>
      <w:r>
        <w:rPr>
          <w:spacing w:val="-4"/>
          <w:sz w:val="21"/>
        </w:rPr>
        <w:t>make </w:t>
      </w:r>
      <w:r>
        <w:rPr>
          <w:spacing w:val="-3"/>
          <w:sz w:val="21"/>
        </w:rPr>
        <w:t>medicinal cannabis available </w:t>
      </w:r>
      <w:r>
        <w:rPr>
          <w:sz w:val="21"/>
        </w:rPr>
        <w:t>only </w:t>
      </w:r>
      <w:r>
        <w:rPr>
          <w:spacing w:val="-3"/>
          <w:sz w:val="21"/>
        </w:rPr>
        <w:t>to</w:t>
      </w:r>
      <w:r>
        <w:rPr>
          <w:spacing w:val="11"/>
          <w:sz w:val="21"/>
        </w:rPr>
        <w:t> </w:t>
      </w:r>
      <w:r>
        <w:rPr>
          <w:sz w:val="21"/>
        </w:rPr>
        <w:t>patients in </w:t>
      </w:r>
      <w:r>
        <w:rPr>
          <w:spacing w:val="-4"/>
          <w:sz w:val="21"/>
        </w:rPr>
        <w:t>‘exceptional</w:t>
      </w:r>
    </w:p>
    <w:p>
      <w:pPr>
        <w:pStyle w:val="BodyText"/>
        <w:spacing w:line="242" w:lineRule="auto" w:before="2"/>
        <w:ind w:left="2380" w:right="1581"/>
        <w:rPr>
          <w:sz w:val="12"/>
        </w:rPr>
      </w:pPr>
      <w:r>
        <w:rPr>
          <w:spacing w:val="-4"/>
          <w:w w:val="105"/>
        </w:rPr>
        <w:t>circumstances’. </w:t>
      </w:r>
      <w:r>
        <w:rPr>
          <w:w w:val="105"/>
        </w:rPr>
        <w:t>In </w:t>
      </w:r>
      <w:r>
        <w:rPr>
          <w:spacing w:val="-3"/>
          <w:w w:val="105"/>
        </w:rPr>
        <w:t>practice, </w:t>
      </w:r>
      <w:r>
        <w:rPr>
          <w:w w:val="105"/>
        </w:rPr>
        <w:t>this amounts </w:t>
      </w:r>
      <w:r>
        <w:rPr>
          <w:spacing w:val="-3"/>
          <w:w w:val="105"/>
        </w:rPr>
        <w:t>to </w:t>
      </w:r>
      <w:r>
        <w:rPr>
          <w:w w:val="105"/>
        </w:rPr>
        <w:t>a cap on the </w:t>
      </w:r>
      <w:r>
        <w:rPr>
          <w:spacing w:val="-2"/>
          <w:w w:val="105"/>
        </w:rPr>
        <w:t>demand </w:t>
      </w:r>
      <w:r>
        <w:rPr>
          <w:spacing w:val="-3"/>
          <w:w w:val="105"/>
        </w:rPr>
        <w:t>for medicinal cannabis </w:t>
      </w:r>
      <w:r>
        <w:rPr>
          <w:w w:val="105"/>
        </w:rPr>
        <w:t>products. </w:t>
      </w:r>
      <w:r>
        <w:rPr>
          <w:spacing w:val="-3"/>
          <w:w w:val="105"/>
        </w:rPr>
        <w:t>Therefore, </w:t>
      </w:r>
      <w:r>
        <w:rPr>
          <w:w w:val="105"/>
        </w:rPr>
        <w:t>if </w:t>
      </w:r>
      <w:r>
        <w:rPr>
          <w:spacing w:val="-3"/>
          <w:w w:val="105"/>
        </w:rPr>
        <w:t>private </w:t>
      </w:r>
      <w:r>
        <w:rPr>
          <w:w w:val="105"/>
        </w:rPr>
        <w:t>industry </w:t>
      </w:r>
      <w:r>
        <w:rPr>
          <w:spacing w:val="-3"/>
          <w:w w:val="105"/>
        </w:rPr>
        <w:t>were to </w:t>
      </w:r>
      <w:r>
        <w:rPr>
          <w:w w:val="105"/>
        </w:rPr>
        <w:t>be </w:t>
      </w:r>
      <w:r>
        <w:rPr>
          <w:spacing w:val="-3"/>
          <w:w w:val="105"/>
        </w:rPr>
        <w:t>involved </w:t>
      </w:r>
      <w:r>
        <w:rPr>
          <w:w w:val="105"/>
        </w:rPr>
        <w:t>in the production of </w:t>
      </w:r>
      <w:r>
        <w:rPr>
          <w:spacing w:val="-3"/>
          <w:w w:val="105"/>
        </w:rPr>
        <w:t>medicinal cannabis </w:t>
      </w:r>
      <w:r>
        <w:rPr>
          <w:w w:val="105"/>
        </w:rPr>
        <w:t>in Victoria, the </w:t>
      </w:r>
      <w:r>
        <w:rPr>
          <w:spacing w:val="-3"/>
          <w:w w:val="105"/>
        </w:rPr>
        <w:t>government </w:t>
      </w:r>
      <w:r>
        <w:rPr>
          <w:w w:val="105"/>
        </w:rPr>
        <w:t>would need </w:t>
      </w:r>
      <w:r>
        <w:rPr>
          <w:spacing w:val="-3"/>
          <w:w w:val="105"/>
        </w:rPr>
        <w:t>to control </w:t>
      </w:r>
      <w:r>
        <w:rPr>
          <w:w w:val="105"/>
        </w:rPr>
        <w:t>the number of </w:t>
      </w:r>
      <w:r>
        <w:rPr>
          <w:spacing w:val="-3"/>
          <w:w w:val="105"/>
        </w:rPr>
        <w:t>companies </w:t>
      </w:r>
      <w:r>
        <w:rPr>
          <w:w w:val="105"/>
        </w:rPr>
        <w:t>and/or </w:t>
      </w:r>
      <w:r>
        <w:rPr>
          <w:spacing w:val="-3"/>
          <w:w w:val="105"/>
        </w:rPr>
        <w:t>individuals licensed to cultivate </w:t>
      </w:r>
      <w:r>
        <w:rPr>
          <w:w w:val="105"/>
        </w:rPr>
        <w:t>and </w:t>
      </w:r>
      <w:r>
        <w:rPr>
          <w:spacing w:val="-3"/>
          <w:w w:val="105"/>
        </w:rPr>
        <w:t>manufacture cannabis </w:t>
      </w:r>
      <w:r>
        <w:rPr>
          <w:w w:val="105"/>
        </w:rPr>
        <w:t>products </w:t>
      </w:r>
      <w:r>
        <w:rPr>
          <w:spacing w:val="-3"/>
          <w:w w:val="105"/>
        </w:rPr>
        <w:t>for medicinal </w:t>
      </w:r>
      <w:r>
        <w:rPr>
          <w:w w:val="105"/>
        </w:rPr>
        <w:t>purposes, or at least restrict </w:t>
      </w:r>
      <w:r>
        <w:rPr>
          <w:spacing w:val="-2"/>
          <w:w w:val="105"/>
        </w:rPr>
        <w:t>significantly </w:t>
      </w:r>
      <w:r>
        <w:rPr>
          <w:w w:val="105"/>
        </w:rPr>
        <w:t>the </w:t>
      </w:r>
      <w:r>
        <w:rPr>
          <w:spacing w:val="-3"/>
          <w:w w:val="105"/>
        </w:rPr>
        <w:t>amount </w:t>
      </w:r>
      <w:r>
        <w:rPr>
          <w:w w:val="105"/>
        </w:rPr>
        <w:t>of </w:t>
      </w:r>
      <w:r>
        <w:rPr>
          <w:spacing w:val="-3"/>
          <w:w w:val="105"/>
        </w:rPr>
        <w:t>cannabis </w:t>
      </w:r>
      <w:r>
        <w:rPr>
          <w:w w:val="105"/>
        </w:rPr>
        <w:t>each </w:t>
      </w:r>
      <w:r>
        <w:rPr>
          <w:spacing w:val="-3"/>
          <w:w w:val="105"/>
        </w:rPr>
        <w:t>could </w:t>
      </w:r>
      <w:r>
        <w:rPr>
          <w:w w:val="105"/>
        </w:rPr>
        <w:t>cultivate/ </w:t>
      </w:r>
      <w:r>
        <w:rPr>
          <w:spacing w:val="-3"/>
          <w:w w:val="105"/>
        </w:rPr>
        <w:t>manufacture; </w:t>
      </w:r>
      <w:r>
        <w:rPr>
          <w:w w:val="105"/>
        </w:rPr>
        <w:t>otherwise the </w:t>
      </w:r>
      <w:r>
        <w:rPr>
          <w:spacing w:val="-3"/>
          <w:w w:val="105"/>
        </w:rPr>
        <w:t>amount </w:t>
      </w:r>
      <w:r>
        <w:rPr>
          <w:w w:val="105"/>
        </w:rPr>
        <w:t>of </w:t>
      </w:r>
      <w:r>
        <w:rPr>
          <w:spacing w:val="-3"/>
          <w:w w:val="105"/>
        </w:rPr>
        <w:t>cannabis produced could greatly </w:t>
      </w:r>
      <w:r>
        <w:rPr>
          <w:w w:val="105"/>
        </w:rPr>
        <w:t>exceed the </w:t>
      </w:r>
      <w:r>
        <w:rPr>
          <w:spacing w:val="-3"/>
          <w:w w:val="105"/>
        </w:rPr>
        <w:t>amount required to </w:t>
      </w:r>
      <w:r>
        <w:rPr>
          <w:w w:val="105"/>
        </w:rPr>
        <w:t>be </w:t>
      </w:r>
      <w:r>
        <w:rPr>
          <w:spacing w:val="-3"/>
          <w:w w:val="105"/>
        </w:rPr>
        <w:t>supplied, leading to significant </w:t>
      </w:r>
      <w:r>
        <w:rPr>
          <w:w w:val="105"/>
        </w:rPr>
        <w:t>diversion risks.</w:t>
      </w:r>
      <w:r>
        <w:rPr>
          <w:w w:val="105"/>
          <w:position w:val="7"/>
          <w:sz w:val="12"/>
        </w:rPr>
        <w:t>82</w:t>
      </w:r>
    </w:p>
    <w:p>
      <w:pPr>
        <w:pStyle w:val="ListParagraph"/>
        <w:numPr>
          <w:ilvl w:val="1"/>
          <w:numId w:val="87"/>
        </w:numPr>
        <w:tabs>
          <w:tab w:pos="2381" w:val="left" w:leader="none"/>
          <w:tab w:pos="2382" w:val="left" w:leader="none"/>
        </w:tabs>
        <w:spacing w:line="242" w:lineRule="auto" w:before="127" w:after="0"/>
        <w:ind w:left="2381" w:right="1730" w:hanging="794"/>
        <w:jc w:val="left"/>
        <w:rPr>
          <w:sz w:val="21"/>
        </w:rPr>
      </w:pPr>
      <w:r>
        <w:rPr>
          <w:w w:val="105"/>
          <w:sz w:val="21"/>
        </w:rPr>
        <w:t>The</w:t>
      </w:r>
      <w:r>
        <w:rPr>
          <w:spacing w:val="-7"/>
          <w:w w:val="105"/>
          <w:sz w:val="21"/>
        </w:rPr>
        <w:t> </w:t>
      </w:r>
      <w:r>
        <w:rPr>
          <w:w w:val="105"/>
          <w:sz w:val="21"/>
        </w:rPr>
        <w:t>Law</w:t>
      </w:r>
      <w:r>
        <w:rPr>
          <w:spacing w:val="-6"/>
          <w:w w:val="105"/>
          <w:sz w:val="21"/>
        </w:rPr>
        <w:t> </w:t>
      </w:r>
      <w:r>
        <w:rPr>
          <w:spacing w:val="-3"/>
          <w:w w:val="105"/>
          <w:sz w:val="21"/>
        </w:rPr>
        <w:t>Institute</w:t>
      </w:r>
      <w:r>
        <w:rPr>
          <w:spacing w:val="-6"/>
          <w:w w:val="105"/>
          <w:sz w:val="21"/>
        </w:rPr>
        <w:t> </w:t>
      </w:r>
      <w:r>
        <w:rPr>
          <w:w w:val="105"/>
          <w:sz w:val="21"/>
        </w:rPr>
        <w:t>of</w:t>
      </w:r>
      <w:r>
        <w:rPr>
          <w:spacing w:val="-6"/>
          <w:w w:val="105"/>
          <w:sz w:val="21"/>
        </w:rPr>
        <w:t> </w:t>
      </w:r>
      <w:r>
        <w:rPr>
          <w:w w:val="105"/>
          <w:sz w:val="21"/>
        </w:rPr>
        <w:t>Victoria</w:t>
      </w:r>
      <w:r>
        <w:rPr>
          <w:spacing w:val="-7"/>
          <w:w w:val="105"/>
          <w:sz w:val="21"/>
        </w:rPr>
        <w:t> </w:t>
      </w:r>
      <w:r>
        <w:rPr>
          <w:w w:val="105"/>
          <w:sz w:val="21"/>
        </w:rPr>
        <w:t>also</w:t>
      </w:r>
      <w:r>
        <w:rPr>
          <w:spacing w:val="-6"/>
          <w:w w:val="105"/>
          <w:sz w:val="21"/>
        </w:rPr>
        <w:t> </w:t>
      </w:r>
      <w:r>
        <w:rPr>
          <w:w w:val="105"/>
          <w:sz w:val="21"/>
        </w:rPr>
        <w:t>made</w:t>
      </w:r>
      <w:r>
        <w:rPr>
          <w:spacing w:val="-6"/>
          <w:w w:val="105"/>
          <w:sz w:val="21"/>
        </w:rPr>
        <w:t> </w:t>
      </w:r>
      <w:r>
        <w:rPr>
          <w:w w:val="105"/>
          <w:sz w:val="21"/>
        </w:rPr>
        <w:t>this</w:t>
      </w:r>
      <w:r>
        <w:rPr>
          <w:spacing w:val="-6"/>
          <w:w w:val="105"/>
          <w:sz w:val="21"/>
        </w:rPr>
        <w:t> </w:t>
      </w:r>
      <w:r>
        <w:rPr>
          <w:w w:val="105"/>
          <w:sz w:val="21"/>
        </w:rPr>
        <w:t>observation,</w:t>
      </w:r>
      <w:r>
        <w:rPr>
          <w:spacing w:val="-7"/>
          <w:w w:val="105"/>
          <w:sz w:val="21"/>
        </w:rPr>
        <w:t> </w:t>
      </w:r>
      <w:r>
        <w:rPr>
          <w:spacing w:val="-3"/>
          <w:w w:val="105"/>
          <w:sz w:val="21"/>
        </w:rPr>
        <w:t>noting</w:t>
      </w:r>
      <w:r>
        <w:rPr>
          <w:spacing w:val="-6"/>
          <w:w w:val="105"/>
          <w:sz w:val="21"/>
        </w:rPr>
        <w:t> </w:t>
      </w:r>
      <w:r>
        <w:rPr>
          <w:spacing w:val="-3"/>
          <w:w w:val="105"/>
          <w:sz w:val="21"/>
        </w:rPr>
        <w:t>that</w:t>
      </w:r>
      <w:r>
        <w:rPr>
          <w:spacing w:val="-6"/>
          <w:w w:val="105"/>
          <w:sz w:val="21"/>
        </w:rPr>
        <w:t> </w:t>
      </w:r>
      <w:r>
        <w:rPr>
          <w:spacing w:val="-7"/>
          <w:w w:val="105"/>
          <w:sz w:val="21"/>
        </w:rPr>
        <w:t>‘a</w:t>
      </w:r>
      <w:r>
        <w:rPr>
          <w:spacing w:val="-6"/>
          <w:w w:val="105"/>
          <w:sz w:val="21"/>
        </w:rPr>
        <w:t> </w:t>
      </w:r>
      <w:r>
        <w:rPr>
          <w:spacing w:val="-3"/>
          <w:w w:val="105"/>
          <w:sz w:val="21"/>
        </w:rPr>
        <w:t>regulated</w:t>
      </w:r>
      <w:r>
        <w:rPr>
          <w:spacing w:val="-6"/>
          <w:w w:val="105"/>
          <w:sz w:val="21"/>
        </w:rPr>
        <w:t> </w:t>
      </w:r>
      <w:r>
        <w:rPr>
          <w:w w:val="105"/>
          <w:sz w:val="21"/>
        </w:rPr>
        <w:t>scheme should </w:t>
      </w:r>
      <w:r>
        <w:rPr>
          <w:spacing w:val="-3"/>
          <w:w w:val="105"/>
          <w:sz w:val="21"/>
        </w:rPr>
        <w:t>balance </w:t>
      </w:r>
      <w:r>
        <w:rPr>
          <w:spacing w:val="-2"/>
          <w:w w:val="105"/>
          <w:sz w:val="21"/>
        </w:rPr>
        <w:t>supply </w:t>
      </w:r>
      <w:r>
        <w:rPr>
          <w:w w:val="105"/>
          <w:sz w:val="21"/>
        </w:rPr>
        <w:t>and </w:t>
      </w:r>
      <w:r>
        <w:rPr>
          <w:spacing w:val="-2"/>
          <w:w w:val="105"/>
          <w:sz w:val="21"/>
        </w:rPr>
        <w:t>demand </w:t>
      </w:r>
      <w:r>
        <w:rPr>
          <w:spacing w:val="-3"/>
          <w:w w:val="105"/>
          <w:sz w:val="21"/>
        </w:rPr>
        <w:t>to limit </w:t>
      </w:r>
      <w:r>
        <w:rPr>
          <w:w w:val="105"/>
          <w:sz w:val="21"/>
        </w:rPr>
        <w:t>the risk of </w:t>
      </w:r>
      <w:r>
        <w:rPr>
          <w:spacing w:val="-4"/>
          <w:w w:val="105"/>
          <w:sz w:val="21"/>
        </w:rPr>
        <w:t>diversion’.</w:t>
      </w:r>
      <w:r>
        <w:rPr>
          <w:spacing w:val="-4"/>
          <w:w w:val="105"/>
          <w:position w:val="7"/>
          <w:sz w:val="12"/>
        </w:rPr>
        <w:t>83 </w:t>
      </w:r>
      <w:r>
        <w:rPr>
          <w:w w:val="105"/>
          <w:sz w:val="21"/>
        </w:rPr>
        <w:t>This is also necessary </w:t>
      </w:r>
      <w:r>
        <w:rPr>
          <w:spacing w:val="-3"/>
          <w:w w:val="105"/>
          <w:sz w:val="21"/>
        </w:rPr>
        <w:t>to ensure that, </w:t>
      </w:r>
      <w:r>
        <w:rPr>
          <w:w w:val="105"/>
          <w:sz w:val="21"/>
        </w:rPr>
        <w:t>as </w:t>
      </w:r>
      <w:r>
        <w:rPr>
          <w:spacing w:val="-3"/>
          <w:w w:val="105"/>
          <w:sz w:val="21"/>
        </w:rPr>
        <w:t>required </w:t>
      </w:r>
      <w:r>
        <w:rPr>
          <w:w w:val="105"/>
          <w:sz w:val="21"/>
        </w:rPr>
        <w:t>by </w:t>
      </w:r>
      <w:r>
        <w:rPr>
          <w:spacing w:val="-3"/>
          <w:w w:val="105"/>
          <w:sz w:val="21"/>
        </w:rPr>
        <w:t>international </w:t>
      </w:r>
      <w:r>
        <w:rPr>
          <w:spacing w:val="-5"/>
          <w:w w:val="105"/>
          <w:sz w:val="21"/>
        </w:rPr>
        <w:t>law, </w:t>
      </w:r>
      <w:r>
        <w:rPr>
          <w:w w:val="105"/>
          <w:sz w:val="21"/>
        </w:rPr>
        <w:t>the state </w:t>
      </w:r>
      <w:r>
        <w:rPr>
          <w:spacing w:val="-3"/>
          <w:w w:val="105"/>
          <w:sz w:val="21"/>
        </w:rPr>
        <w:t>government </w:t>
      </w:r>
      <w:r>
        <w:rPr>
          <w:w w:val="105"/>
          <w:sz w:val="21"/>
        </w:rPr>
        <w:t>can </w:t>
      </w:r>
      <w:r>
        <w:rPr>
          <w:spacing w:val="-4"/>
          <w:w w:val="105"/>
          <w:sz w:val="21"/>
        </w:rPr>
        <w:t>‘control’ </w:t>
      </w:r>
      <w:r>
        <w:rPr>
          <w:w w:val="105"/>
          <w:sz w:val="21"/>
        </w:rPr>
        <w:t>the </w:t>
      </w:r>
      <w:r>
        <w:rPr>
          <w:spacing w:val="-3"/>
          <w:w w:val="105"/>
          <w:sz w:val="21"/>
        </w:rPr>
        <w:t>cultivation </w:t>
      </w:r>
      <w:r>
        <w:rPr>
          <w:w w:val="105"/>
          <w:sz w:val="21"/>
        </w:rPr>
        <w:t>and </w:t>
      </w:r>
      <w:r>
        <w:rPr>
          <w:spacing w:val="-2"/>
          <w:w w:val="105"/>
          <w:sz w:val="21"/>
        </w:rPr>
        <w:t>distribution </w:t>
      </w:r>
      <w:r>
        <w:rPr>
          <w:w w:val="105"/>
          <w:sz w:val="21"/>
        </w:rPr>
        <w:t>of cannabis.</w:t>
      </w:r>
      <w:r>
        <w:rPr>
          <w:w w:val="105"/>
          <w:position w:val="7"/>
          <w:sz w:val="12"/>
        </w:rPr>
        <w:t>84  </w:t>
      </w:r>
      <w:r>
        <w:rPr>
          <w:w w:val="105"/>
          <w:sz w:val="21"/>
        </w:rPr>
        <w:t>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w:t>
      </w:r>
      <w:r>
        <w:rPr>
          <w:spacing w:val="-2"/>
          <w:w w:val="105"/>
          <w:sz w:val="21"/>
        </w:rPr>
        <w:t>places </w:t>
      </w:r>
      <w:r>
        <w:rPr>
          <w:spacing w:val="-3"/>
          <w:w w:val="105"/>
          <w:sz w:val="21"/>
        </w:rPr>
        <w:t>obligations </w:t>
      </w:r>
      <w:r>
        <w:rPr>
          <w:w w:val="105"/>
          <w:sz w:val="21"/>
        </w:rPr>
        <w:t>on </w:t>
      </w:r>
      <w:r>
        <w:rPr>
          <w:spacing w:val="-3"/>
          <w:w w:val="105"/>
          <w:sz w:val="21"/>
        </w:rPr>
        <w:t>signatories to limit </w:t>
      </w:r>
      <w:r>
        <w:rPr>
          <w:w w:val="105"/>
          <w:sz w:val="21"/>
        </w:rPr>
        <w:t>the </w:t>
      </w:r>
      <w:r>
        <w:rPr>
          <w:spacing w:val="-3"/>
          <w:w w:val="105"/>
          <w:sz w:val="21"/>
        </w:rPr>
        <w:t>amount </w:t>
      </w:r>
      <w:r>
        <w:rPr>
          <w:w w:val="105"/>
          <w:sz w:val="21"/>
        </w:rPr>
        <w:t>of </w:t>
      </w:r>
      <w:r>
        <w:rPr>
          <w:spacing w:val="-3"/>
          <w:w w:val="105"/>
          <w:sz w:val="21"/>
        </w:rPr>
        <w:t>cannabis produced to that </w:t>
      </w:r>
      <w:r>
        <w:rPr>
          <w:w w:val="105"/>
          <w:sz w:val="21"/>
        </w:rPr>
        <w:t>which </w:t>
      </w:r>
      <w:r>
        <w:rPr>
          <w:spacing w:val="-2"/>
          <w:w w:val="105"/>
          <w:sz w:val="21"/>
        </w:rPr>
        <w:t>has </w:t>
      </w:r>
      <w:r>
        <w:rPr>
          <w:w w:val="105"/>
          <w:sz w:val="21"/>
        </w:rPr>
        <w:t>been </w:t>
      </w:r>
      <w:r>
        <w:rPr>
          <w:spacing w:val="-3"/>
          <w:w w:val="105"/>
          <w:sz w:val="21"/>
        </w:rPr>
        <w:t>‘estimated’ </w:t>
      </w:r>
      <w:r>
        <w:rPr>
          <w:w w:val="105"/>
          <w:sz w:val="21"/>
        </w:rPr>
        <w:t>in advance </w:t>
      </w:r>
      <w:r>
        <w:rPr>
          <w:spacing w:val="-3"/>
          <w:w w:val="105"/>
          <w:sz w:val="21"/>
        </w:rPr>
        <w:t>to </w:t>
      </w:r>
      <w:r>
        <w:rPr>
          <w:w w:val="105"/>
          <w:sz w:val="21"/>
        </w:rPr>
        <w:t>the </w:t>
      </w:r>
      <w:r>
        <w:rPr>
          <w:spacing w:val="-3"/>
          <w:w w:val="105"/>
          <w:sz w:val="21"/>
        </w:rPr>
        <w:t>International Narcotics </w:t>
      </w:r>
      <w:r>
        <w:rPr>
          <w:spacing w:val="-4"/>
          <w:w w:val="105"/>
          <w:sz w:val="21"/>
        </w:rPr>
        <w:t>Control </w:t>
      </w:r>
      <w:r>
        <w:rPr>
          <w:w w:val="105"/>
          <w:sz w:val="21"/>
        </w:rPr>
        <w:t>Board.</w:t>
      </w:r>
      <w:r>
        <w:rPr>
          <w:w w:val="105"/>
          <w:position w:val="7"/>
          <w:sz w:val="12"/>
        </w:rPr>
        <w:t>85</w:t>
      </w:r>
      <w:r>
        <w:rPr>
          <w:spacing w:val="8"/>
          <w:w w:val="105"/>
          <w:position w:val="7"/>
          <w:sz w:val="12"/>
        </w:rPr>
        <w:t> </w:t>
      </w:r>
      <w:r>
        <w:rPr>
          <w:w w:val="105"/>
          <w:sz w:val="21"/>
        </w:rPr>
        <w:t>The</w:t>
      </w:r>
    </w:p>
    <w:p>
      <w:pPr>
        <w:pStyle w:val="BodyText"/>
        <w:spacing w:line="242" w:lineRule="auto" w:before="7"/>
        <w:ind w:left="2381" w:right="1622"/>
      </w:pPr>
      <w:r>
        <w:rPr>
          <w:spacing w:val="-4"/>
          <w:w w:val="105"/>
        </w:rPr>
        <w:t>Commonwealth </w:t>
      </w:r>
      <w:r>
        <w:rPr>
          <w:w w:val="105"/>
        </w:rPr>
        <w:t>would be </w:t>
      </w:r>
      <w:r>
        <w:rPr>
          <w:spacing w:val="-3"/>
          <w:w w:val="105"/>
        </w:rPr>
        <w:t>unable to </w:t>
      </w:r>
      <w:r>
        <w:rPr>
          <w:w w:val="105"/>
        </w:rPr>
        <w:t>comply with this </w:t>
      </w:r>
      <w:r>
        <w:rPr>
          <w:spacing w:val="-3"/>
          <w:w w:val="105"/>
        </w:rPr>
        <w:t>obligations </w:t>
      </w:r>
      <w:r>
        <w:rPr>
          <w:w w:val="105"/>
        </w:rPr>
        <w:t>unless Victoria </w:t>
      </w:r>
      <w:r>
        <w:rPr>
          <w:spacing w:val="-3"/>
          <w:w w:val="105"/>
        </w:rPr>
        <w:t>exercised control </w:t>
      </w:r>
      <w:r>
        <w:rPr>
          <w:w w:val="105"/>
        </w:rPr>
        <w:t>over the number of </w:t>
      </w:r>
      <w:r>
        <w:rPr>
          <w:spacing w:val="-4"/>
          <w:w w:val="105"/>
        </w:rPr>
        <w:t>market </w:t>
      </w:r>
      <w:r>
        <w:rPr>
          <w:w w:val="105"/>
        </w:rPr>
        <w:t>participants and the </w:t>
      </w:r>
      <w:r>
        <w:rPr>
          <w:spacing w:val="-3"/>
          <w:w w:val="105"/>
        </w:rPr>
        <w:t>amount </w:t>
      </w:r>
      <w:r>
        <w:rPr>
          <w:w w:val="105"/>
        </w:rPr>
        <w:t>they </w:t>
      </w:r>
      <w:r>
        <w:rPr>
          <w:spacing w:val="-3"/>
          <w:w w:val="105"/>
        </w:rPr>
        <w:t>were </w:t>
      </w:r>
      <w:r>
        <w:rPr>
          <w:w w:val="105"/>
        </w:rPr>
        <w:t>permitted </w:t>
      </w:r>
      <w:r>
        <w:rPr>
          <w:spacing w:val="-3"/>
          <w:w w:val="105"/>
        </w:rPr>
        <w:t>to produce.</w:t>
      </w:r>
    </w:p>
    <w:p>
      <w:pPr>
        <w:pStyle w:val="ListParagraph"/>
        <w:numPr>
          <w:ilvl w:val="1"/>
          <w:numId w:val="87"/>
        </w:numPr>
        <w:tabs>
          <w:tab w:pos="2380" w:val="left" w:leader="none"/>
          <w:tab w:pos="2381" w:val="left" w:leader="none"/>
        </w:tabs>
        <w:spacing w:line="242" w:lineRule="auto" w:before="123" w:after="0"/>
        <w:ind w:left="2380" w:right="1798" w:hanging="793"/>
        <w:jc w:val="left"/>
        <w:rPr>
          <w:sz w:val="12"/>
        </w:rPr>
      </w:pPr>
      <w:r>
        <w:rPr>
          <w:sz w:val="21"/>
        </w:rPr>
        <w:t>Some jurisdictions </w:t>
      </w:r>
      <w:r>
        <w:rPr>
          <w:spacing w:val="-3"/>
          <w:sz w:val="21"/>
        </w:rPr>
        <w:t>limit </w:t>
      </w:r>
      <w:r>
        <w:rPr>
          <w:sz w:val="21"/>
        </w:rPr>
        <w:t>the number of entities </w:t>
      </w:r>
      <w:r>
        <w:rPr>
          <w:spacing w:val="-3"/>
          <w:sz w:val="21"/>
        </w:rPr>
        <w:t>that are </w:t>
      </w:r>
      <w:r>
        <w:rPr>
          <w:sz w:val="21"/>
        </w:rPr>
        <w:t>permitted </w:t>
      </w:r>
      <w:r>
        <w:rPr>
          <w:spacing w:val="-3"/>
          <w:sz w:val="21"/>
        </w:rPr>
        <w:t>to cultivate </w:t>
      </w:r>
      <w:r>
        <w:rPr>
          <w:sz w:val="21"/>
        </w:rPr>
        <w:t>and/or </w:t>
      </w:r>
      <w:r>
        <w:rPr>
          <w:spacing w:val="-3"/>
          <w:sz w:val="21"/>
        </w:rPr>
        <w:t>manufacture cannabis </w:t>
      </w:r>
      <w:r>
        <w:rPr>
          <w:sz w:val="21"/>
        </w:rPr>
        <w:t>by stating in </w:t>
      </w:r>
      <w:r>
        <w:rPr>
          <w:spacing w:val="-3"/>
          <w:sz w:val="21"/>
        </w:rPr>
        <w:t>legislation </w:t>
      </w:r>
      <w:r>
        <w:rPr>
          <w:sz w:val="21"/>
        </w:rPr>
        <w:t>how </w:t>
      </w:r>
      <w:r>
        <w:rPr>
          <w:spacing w:val="-3"/>
          <w:sz w:val="21"/>
        </w:rPr>
        <w:t>many licences </w:t>
      </w:r>
      <w:r>
        <w:rPr>
          <w:sz w:val="21"/>
        </w:rPr>
        <w:t>of each </w:t>
      </w:r>
      <w:r>
        <w:rPr>
          <w:spacing w:val="-3"/>
          <w:sz w:val="21"/>
        </w:rPr>
        <w:t>kind may </w:t>
      </w:r>
      <w:r>
        <w:rPr>
          <w:sz w:val="21"/>
        </w:rPr>
        <w:t>be </w:t>
      </w:r>
      <w:r>
        <w:rPr>
          <w:spacing w:val="-3"/>
          <w:sz w:val="21"/>
        </w:rPr>
        <w:t>granted, </w:t>
      </w:r>
      <w:r>
        <w:rPr>
          <w:sz w:val="21"/>
        </w:rPr>
        <w:t>and </w:t>
      </w:r>
      <w:r>
        <w:rPr>
          <w:spacing w:val="-3"/>
          <w:sz w:val="21"/>
        </w:rPr>
        <w:t>running </w:t>
      </w:r>
      <w:r>
        <w:rPr>
          <w:sz w:val="21"/>
        </w:rPr>
        <w:t>a </w:t>
      </w:r>
      <w:r>
        <w:rPr>
          <w:spacing w:val="-3"/>
          <w:sz w:val="21"/>
        </w:rPr>
        <w:t>‘competitive </w:t>
      </w:r>
      <w:r>
        <w:rPr>
          <w:sz w:val="21"/>
        </w:rPr>
        <w:t>selection’ process </w:t>
      </w:r>
      <w:r>
        <w:rPr>
          <w:spacing w:val="-3"/>
          <w:sz w:val="21"/>
        </w:rPr>
        <w:t>to </w:t>
      </w:r>
      <w:r>
        <w:rPr>
          <w:sz w:val="21"/>
        </w:rPr>
        <w:t>choose those </w:t>
      </w:r>
      <w:r>
        <w:rPr>
          <w:spacing w:val="-3"/>
          <w:sz w:val="21"/>
        </w:rPr>
        <w:t>that  will  </w:t>
      </w:r>
      <w:r>
        <w:rPr>
          <w:sz w:val="21"/>
        </w:rPr>
        <w:t>receive the licences.</w:t>
      </w:r>
      <w:r>
        <w:rPr>
          <w:position w:val="7"/>
          <w:sz w:val="12"/>
        </w:rPr>
        <w:t>86 </w:t>
      </w:r>
      <w:r>
        <w:rPr>
          <w:spacing w:val="-4"/>
          <w:sz w:val="21"/>
        </w:rPr>
        <w:t>However, </w:t>
      </w:r>
      <w:r>
        <w:rPr>
          <w:sz w:val="21"/>
        </w:rPr>
        <w:t>these jurisdictions </w:t>
      </w:r>
      <w:r>
        <w:rPr>
          <w:spacing w:val="-3"/>
          <w:sz w:val="21"/>
        </w:rPr>
        <w:t>allow for </w:t>
      </w:r>
      <w:r>
        <w:rPr>
          <w:sz w:val="21"/>
        </w:rPr>
        <w:t>the </w:t>
      </w:r>
      <w:r>
        <w:rPr>
          <w:spacing w:val="-3"/>
          <w:sz w:val="21"/>
        </w:rPr>
        <w:t>private </w:t>
      </w:r>
      <w:r>
        <w:rPr>
          <w:spacing w:val="-2"/>
          <w:sz w:val="21"/>
        </w:rPr>
        <w:t>distribution </w:t>
      </w:r>
      <w:r>
        <w:rPr>
          <w:sz w:val="21"/>
        </w:rPr>
        <w:t>of </w:t>
      </w:r>
      <w:r>
        <w:rPr>
          <w:spacing w:val="-3"/>
          <w:sz w:val="21"/>
        </w:rPr>
        <w:t>medicinal cannabis (that </w:t>
      </w:r>
      <w:r>
        <w:rPr>
          <w:sz w:val="21"/>
        </w:rPr>
        <w:t>is, directly </w:t>
      </w:r>
      <w:r>
        <w:rPr>
          <w:spacing w:val="-3"/>
          <w:sz w:val="21"/>
        </w:rPr>
        <w:t>from producer to </w:t>
      </w:r>
      <w:r>
        <w:rPr>
          <w:sz w:val="21"/>
        </w:rPr>
        <w:t>patient). Under the Victorian </w:t>
      </w:r>
      <w:r>
        <w:rPr>
          <w:spacing w:val="-3"/>
          <w:sz w:val="21"/>
        </w:rPr>
        <w:t>scheme, all medicinal cannabis produced </w:t>
      </w:r>
      <w:r>
        <w:rPr>
          <w:sz w:val="21"/>
        </w:rPr>
        <w:t>would be  </w:t>
      </w:r>
      <w:r>
        <w:rPr>
          <w:spacing w:val="-3"/>
          <w:sz w:val="21"/>
        </w:rPr>
        <w:t>purchased  </w:t>
      </w:r>
      <w:r>
        <w:rPr>
          <w:sz w:val="21"/>
        </w:rPr>
        <w:t>by  the  state  </w:t>
      </w:r>
      <w:r>
        <w:rPr>
          <w:spacing w:val="-3"/>
          <w:sz w:val="21"/>
        </w:rPr>
        <w:t>government,  meaning that </w:t>
      </w:r>
      <w:r>
        <w:rPr>
          <w:sz w:val="21"/>
        </w:rPr>
        <w:t>it would also </w:t>
      </w:r>
      <w:r>
        <w:rPr>
          <w:spacing w:val="-3"/>
          <w:sz w:val="21"/>
        </w:rPr>
        <w:t>have </w:t>
      </w:r>
      <w:r>
        <w:rPr>
          <w:sz w:val="21"/>
        </w:rPr>
        <w:t>the ability </w:t>
      </w:r>
      <w:r>
        <w:rPr>
          <w:spacing w:val="-3"/>
          <w:sz w:val="21"/>
        </w:rPr>
        <w:t>to exercise control </w:t>
      </w:r>
      <w:r>
        <w:rPr>
          <w:sz w:val="21"/>
        </w:rPr>
        <w:t>over </w:t>
      </w:r>
      <w:r>
        <w:rPr>
          <w:spacing w:val="-3"/>
          <w:sz w:val="21"/>
        </w:rPr>
        <w:t>licensees’ </w:t>
      </w:r>
      <w:r>
        <w:rPr>
          <w:sz w:val="21"/>
        </w:rPr>
        <w:t>activities </w:t>
      </w:r>
      <w:r>
        <w:rPr>
          <w:spacing w:val="-3"/>
          <w:sz w:val="21"/>
        </w:rPr>
        <w:t>through </w:t>
      </w:r>
      <w:r>
        <w:rPr>
          <w:sz w:val="21"/>
        </w:rPr>
        <w:t>contract.</w:t>
      </w:r>
      <w:r>
        <w:rPr>
          <w:position w:val="7"/>
          <w:sz w:val="12"/>
        </w:rPr>
        <w:t>87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r>
        <w:rPr/>
        <w:pict>
          <v:line style="position:absolute;mso-position-horizontal-relative:page;mso-position-vertical-relative:paragraph;z-index:6896;mso-wrap-distance-left:0;mso-wrap-distance-right:0" from="79.370102pt,14.666759pt" to="515.905102pt,14.666759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25"/>
        </w:rPr>
      </w:pPr>
    </w:p>
    <w:p>
      <w:pPr>
        <w:pStyle w:val="Heading4"/>
        <w:ind w:left="720"/>
      </w:pPr>
      <w:r>
        <w:rPr>
          <w:color w:val="205128"/>
          <w:w w:val="105"/>
        </w:rPr>
        <w:t>164</w:t>
      </w:r>
    </w:p>
    <w:p>
      <w:pPr>
        <w:pStyle w:val="ListParagraph"/>
        <w:numPr>
          <w:ilvl w:val="0"/>
          <w:numId w:val="99"/>
        </w:numPr>
        <w:tabs>
          <w:tab w:pos="1223" w:val="left" w:leader="none"/>
          <w:tab w:pos="1224" w:val="left" w:leader="none"/>
        </w:tabs>
        <w:spacing w:line="240" w:lineRule="auto" w:before="48" w:after="0"/>
        <w:ind w:left="1223" w:right="0" w:hanging="794"/>
        <w:jc w:val="left"/>
        <w:rPr>
          <w:sz w:val="13"/>
        </w:rPr>
      </w:pPr>
      <w:r>
        <w:rPr>
          <w:w w:val="108"/>
          <w:sz w:val="13"/>
        </w:rPr>
        <w:br w:type="column"/>
      </w:r>
      <w:r>
        <w:rPr>
          <w:w w:val="105"/>
          <w:sz w:val="13"/>
        </w:rPr>
        <w:t>Submission</w:t>
      </w:r>
      <w:r>
        <w:rPr>
          <w:spacing w:val="4"/>
          <w:w w:val="105"/>
          <w:sz w:val="13"/>
        </w:rPr>
        <w:t> </w:t>
      </w:r>
      <w:r>
        <w:rPr>
          <w:w w:val="105"/>
          <w:sz w:val="13"/>
        </w:rPr>
        <w:t>69.</w:t>
      </w:r>
    </w:p>
    <w:p>
      <w:pPr>
        <w:pStyle w:val="ListParagraph"/>
        <w:numPr>
          <w:ilvl w:val="0"/>
          <w:numId w:val="99"/>
        </w:numPr>
        <w:tabs>
          <w:tab w:pos="1223" w:val="left" w:leader="none"/>
          <w:tab w:pos="1224" w:val="left" w:leader="none"/>
        </w:tabs>
        <w:spacing w:line="240" w:lineRule="auto" w:before="1" w:after="0"/>
        <w:ind w:left="1223" w:right="1608" w:hanging="794"/>
        <w:jc w:val="left"/>
        <w:rPr>
          <w:sz w:val="13"/>
        </w:rPr>
      </w:pPr>
      <w:r>
        <w:rPr>
          <w:w w:val="105"/>
          <w:sz w:val="13"/>
        </w:rPr>
        <w:t>Media </w:t>
      </w:r>
      <w:r>
        <w:rPr>
          <w:spacing w:val="2"/>
          <w:w w:val="105"/>
          <w:sz w:val="13"/>
        </w:rPr>
        <w:t>reports </w:t>
      </w:r>
      <w:r>
        <w:rPr>
          <w:w w:val="105"/>
          <w:sz w:val="13"/>
        </w:rPr>
        <w:t>suggest significant commercial interest in producing medicinal cannabis in Australia: Mandie Sami, ‘Australian Company Granted First License to Grow and </w:t>
      </w:r>
      <w:r>
        <w:rPr>
          <w:spacing w:val="2"/>
          <w:w w:val="105"/>
          <w:sz w:val="13"/>
        </w:rPr>
        <w:t>Export </w:t>
      </w:r>
      <w:r>
        <w:rPr>
          <w:w w:val="105"/>
          <w:sz w:val="13"/>
        </w:rPr>
        <w:t>Medicinal Cannabis’, </w:t>
      </w:r>
      <w:r>
        <w:rPr>
          <w:i/>
          <w:w w:val="105"/>
          <w:sz w:val="13"/>
        </w:rPr>
        <w:t>ABC The World </w:t>
      </w:r>
      <w:r>
        <w:rPr>
          <w:i/>
          <w:spacing w:val="-3"/>
          <w:w w:val="105"/>
          <w:sz w:val="13"/>
        </w:rPr>
        <w:t>Today</w:t>
      </w:r>
      <w:r>
        <w:rPr>
          <w:spacing w:val="-3"/>
          <w:w w:val="105"/>
          <w:sz w:val="13"/>
        </w:rPr>
        <w:t>,  </w:t>
      </w:r>
      <w:r>
        <w:rPr>
          <w:w w:val="105"/>
          <w:sz w:val="13"/>
        </w:rPr>
        <w:t>21 May 2015; Scott Hannaford, ‘Investors Lining Up      to Make Canberra the Cannabis Capital’, </w:t>
      </w:r>
      <w:r>
        <w:rPr>
          <w:i/>
          <w:w w:val="105"/>
          <w:sz w:val="13"/>
        </w:rPr>
        <w:t>The Canberra Times</w:t>
      </w:r>
      <w:r>
        <w:rPr>
          <w:w w:val="105"/>
          <w:sz w:val="13"/>
        </w:rPr>
        <w:t>, </w:t>
      </w:r>
      <w:r>
        <w:rPr>
          <w:spacing w:val="-3"/>
          <w:w w:val="105"/>
          <w:sz w:val="13"/>
        </w:rPr>
        <w:t>19  </w:t>
      </w:r>
      <w:r>
        <w:rPr>
          <w:w w:val="105"/>
          <w:sz w:val="13"/>
        </w:rPr>
        <w:t>June 2015; Sally Rose, ‘New CEO of Cannabis Group Michael Sautman    Wants Australia to Legalise It’, </w:t>
      </w:r>
      <w:r>
        <w:rPr>
          <w:i/>
          <w:w w:val="105"/>
          <w:sz w:val="13"/>
        </w:rPr>
        <w:t>Sydney Morning Herald</w:t>
      </w:r>
      <w:r>
        <w:rPr>
          <w:w w:val="105"/>
          <w:sz w:val="13"/>
        </w:rPr>
        <w:t>, </w:t>
      </w:r>
      <w:r>
        <w:rPr>
          <w:spacing w:val="-3"/>
          <w:w w:val="105"/>
          <w:sz w:val="13"/>
        </w:rPr>
        <w:t>19 </w:t>
      </w:r>
      <w:r>
        <w:rPr>
          <w:w w:val="105"/>
          <w:sz w:val="13"/>
        </w:rPr>
        <w:t>March 2015; Christopher Harris, ‘Australia a New Growth Market for Medicinal Cannabis’, </w:t>
      </w:r>
      <w:r>
        <w:rPr>
          <w:i/>
          <w:w w:val="105"/>
          <w:sz w:val="13"/>
        </w:rPr>
        <w:t>Sydney Morning Herald</w:t>
      </w:r>
      <w:r>
        <w:rPr>
          <w:w w:val="105"/>
          <w:sz w:val="13"/>
        </w:rPr>
        <w:t>, 1 February 2015. Cannabis Science Ltd agreed, commenting that ‘there will be a very high demand to become a preferred grower. Most successful business people are quick to seek the </w:t>
      </w:r>
      <w:r>
        <w:rPr>
          <w:spacing w:val="2"/>
          <w:w w:val="105"/>
          <w:sz w:val="13"/>
        </w:rPr>
        <w:t>next </w:t>
      </w:r>
      <w:r>
        <w:rPr>
          <w:w w:val="105"/>
          <w:sz w:val="13"/>
        </w:rPr>
        <w:t>big thing to go, and the opportunity in this industry will be no different. Already we can see this happening </w:t>
      </w:r>
      <w:r>
        <w:rPr>
          <w:w w:val="115"/>
          <w:sz w:val="13"/>
        </w:rPr>
        <w:t>… </w:t>
      </w:r>
      <w:r>
        <w:rPr>
          <w:w w:val="105"/>
          <w:sz w:val="13"/>
        </w:rPr>
        <w:t>that in itself will create a demand on the government when issuing licenses’: Submission</w:t>
      </w:r>
      <w:r>
        <w:rPr>
          <w:spacing w:val="4"/>
          <w:w w:val="105"/>
          <w:sz w:val="13"/>
        </w:rPr>
        <w:t> </w:t>
      </w:r>
      <w:r>
        <w:rPr>
          <w:w w:val="105"/>
          <w:sz w:val="13"/>
        </w:rPr>
        <w:t>69.</w:t>
      </w:r>
    </w:p>
    <w:p>
      <w:pPr>
        <w:pStyle w:val="ListParagraph"/>
        <w:numPr>
          <w:ilvl w:val="0"/>
          <w:numId w:val="99"/>
        </w:numPr>
        <w:tabs>
          <w:tab w:pos="1223" w:val="left" w:leader="none"/>
          <w:tab w:pos="1224" w:val="left" w:leader="none"/>
        </w:tabs>
        <w:spacing w:line="240" w:lineRule="auto" w:before="11" w:after="0"/>
        <w:ind w:left="1223" w:right="0" w:hanging="794"/>
        <w:jc w:val="left"/>
        <w:rPr>
          <w:sz w:val="13"/>
        </w:rPr>
      </w:pPr>
      <w:r>
        <w:rPr>
          <w:w w:val="105"/>
          <w:sz w:val="13"/>
        </w:rPr>
        <w:t>Submission</w:t>
      </w:r>
      <w:r>
        <w:rPr>
          <w:spacing w:val="4"/>
          <w:w w:val="105"/>
          <w:sz w:val="13"/>
        </w:rPr>
        <w:t> </w:t>
      </w:r>
      <w:r>
        <w:rPr>
          <w:w w:val="105"/>
          <w:sz w:val="13"/>
        </w:rPr>
        <w:t>63.</w:t>
      </w:r>
    </w:p>
    <w:p>
      <w:pPr>
        <w:pStyle w:val="ListParagraph"/>
        <w:numPr>
          <w:ilvl w:val="0"/>
          <w:numId w:val="99"/>
        </w:numPr>
        <w:tabs>
          <w:tab w:pos="1223" w:val="left" w:leader="none"/>
          <w:tab w:pos="1224" w:val="left" w:leader="none"/>
        </w:tabs>
        <w:spacing w:line="240" w:lineRule="auto" w:before="1" w:after="0"/>
        <w:ind w:left="1223" w:right="0" w:hanging="794"/>
        <w:jc w:val="left"/>
        <w:rPr>
          <w:sz w:val="13"/>
        </w:rPr>
      </w:pPr>
      <w:r>
        <w:rPr>
          <w:i/>
          <w:w w:val="105"/>
          <w:sz w:val="13"/>
        </w:rPr>
        <w:t>Single Convention on Narcotic Drugs </w:t>
      </w:r>
      <w:r>
        <w:rPr>
          <w:i/>
          <w:spacing w:val="-5"/>
          <w:w w:val="105"/>
          <w:sz w:val="13"/>
        </w:rPr>
        <w:t>1961</w:t>
      </w:r>
      <w:r>
        <w:rPr>
          <w:spacing w:val="-5"/>
          <w:w w:val="105"/>
          <w:sz w:val="13"/>
        </w:rPr>
        <w:t>, </w:t>
      </w:r>
      <w:r>
        <w:rPr>
          <w:w w:val="105"/>
          <w:sz w:val="13"/>
        </w:rPr>
        <w:t>art</w:t>
      </w:r>
      <w:r>
        <w:rPr>
          <w:spacing w:val="7"/>
          <w:w w:val="105"/>
          <w:sz w:val="13"/>
        </w:rPr>
        <w:t> </w:t>
      </w:r>
      <w:r>
        <w:rPr>
          <w:w w:val="105"/>
          <w:sz w:val="13"/>
        </w:rPr>
        <w:t>28.</w:t>
      </w:r>
    </w:p>
    <w:p>
      <w:pPr>
        <w:pStyle w:val="ListParagraph"/>
        <w:numPr>
          <w:ilvl w:val="0"/>
          <w:numId w:val="99"/>
        </w:numPr>
        <w:tabs>
          <w:tab w:pos="1223" w:val="left" w:leader="none"/>
          <w:tab w:pos="1224" w:val="left" w:leader="none"/>
        </w:tabs>
        <w:spacing w:line="240" w:lineRule="auto" w:before="2" w:after="0"/>
        <w:ind w:left="1223" w:right="0" w:hanging="794"/>
        <w:jc w:val="left"/>
        <w:rPr>
          <w:sz w:val="13"/>
        </w:rPr>
      </w:pPr>
      <w:r>
        <w:rPr>
          <w:w w:val="105"/>
          <w:sz w:val="13"/>
        </w:rPr>
        <w:t>Ibid </w:t>
      </w:r>
      <w:r>
        <w:rPr>
          <w:spacing w:val="2"/>
          <w:w w:val="105"/>
          <w:sz w:val="13"/>
        </w:rPr>
        <w:t>arts </w:t>
      </w:r>
      <w:r>
        <w:rPr>
          <w:spacing w:val="-3"/>
          <w:w w:val="105"/>
          <w:sz w:val="13"/>
        </w:rPr>
        <w:t>19 </w:t>
      </w:r>
      <w:r>
        <w:rPr>
          <w:w w:val="105"/>
          <w:sz w:val="13"/>
        </w:rPr>
        <w:t>and</w:t>
      </w:r>
      <w:r>
        <w:rPr>
          <w:spacing w:val="19"/>
          <w:w w:val="105"/>
          <w:sz w:val="13"/>
        </w:rPr>
        <w:t> </w:t>
      </w:r>
      <w:r>
        <w:rPr>
          <w:spacing w:val="-3"/>
          <w:w w:val="105"/>
          <w:sz w:val="13"/>
        </w:rPr>
        <w:t>21.</w:t>
      </w:r>
    </w:p>
    <w:p>
      <w:pPr>
        <w:pStyle w:val="ListParagraph"/>
        <w:numPr>
          <w:ilvl w:val="0"/>
          <w:numId w:val="99"/>
        </w:numPr>
        <w:tabs>
          <w:tab w:pos="1223" w:val="left" w:leader="none"/>
          <w:tab w:pos="1224" w:val="left" w:leader="none"/>
        </w:tabs>
        <w:spacing w:line="240" w:lineRule="auto" w:before="1" w:after="0"/>
        <w:ind w:left="1223" w:right="0" w:hanging="794"/>
        <w:jc w:val="left"/>
        <w:rPr>
          <w:sz w:val="13"/>
        </w:rPr>
      </w:pPr>
      <w:r>
        <w:rPr>
          <w:w w:val="105"/>
          <w:sz w:val="13"/>
        </w:rPr>
        <w:t>See</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Medicinal</w:t>
      </w:r>
      <w:r>
        <w:rPr>
          <w:i/>
          <w:spacing w:val="4"/>
          <w:w w:val="105"/>
          <w:sz w:val="13"/>
        </w:rPr>
        <w:t> </w:t>
      </w:r>
      <w:r>
        <w:rPr>
          <w:i/>
          <w:w w:val="105"/>
          <w:sz w:val="13"/>
        </w:rPr>
        <w:t>Cannabis:</w:t>
      </w:r>
      <w:r>
        <w:rPr>
          <w:i/>
          <w:spacing w:val="4"/>
          <w:w w:val="105"/>
          <w:sz w:val="13"/>
        </w:rPr>
        <w:t> </w:t>
      </w:r>
      <w:r>
        <w:rPr>
          <w:i/>
          <w:w w:val="105"/>
          <w:sz w:val="13"/>
        </w:rPr>
        <w:t>Issues</w:t>
      </w:r>
      <w:r>
        <w:rPr>
          <w:i/>
          <w:spacing w:val="5"/>
          <w:w w:val="105"/>
          <w:sz w:val="13"/>
        </w:rPr>
        <w:t> </w:t>
      </w:r>
      <w:r>
        <w:rPr>
          <w:i/>
          <w:w w:val="105"/>
          <w:sz w:val="13"/>
        </w:rPr>
        <w:t>Paper</w:t>
      </w:r>
      <w:r>
        <w:rPr>
          <w:i/>
          <w:spacing w:val="4"/>
          <w:w w:val="105"/>
          <w:sz w:val="13"/>
        </w:rPr>
        <w:t> </w:t>
      </w:r>
      <w:r>
        <w:rPr>
          <w:w w:val="105"/>
          <w:sz w:val="13"/>
        </w:rPr>
        <w:t>(2015)</w:t>
      </w:r>
      <w:r>
        <w:rPr>
          <w:spacing w:val="5"/>
          <w:w w:val="105"/>
          <w:sz w:val="13"/>
        </w:rPr>
        <w:t> </w:t>
      </w:r>
      <w:r>
        <w:rPr>
          <w:spacing w:val="2"/>
          <w:w w:val="105"/>
          <w:sz w:val="13"/>
        </w:rPr>
        <w:t>[6.62];</w:t>
      </w:r>
      <w:r>
        <w:rPr>
          <w:spacing w:val="5"/>
          <w:w w:val="105"/>
          <w:sz w:val="13"/>
        </w:rPr>
        <w:t> </w:t>
      </w:r>
      <w:r>
        <w:rPr>
          <w:w w:val="105"/>
          <w:sz w:val="13"/>
        </w:rPr>
        <w:t>Minn</w:t>
      </w:r>
      <w:r>
        <w:rPr>
          <w:spacing w:val="5"/>
          <w:w w:val="105"/>
          <w:sz w:val="13"/>
        </w:rPr>
        <w:t> </w:t>
      </w:r>
      <w:r>
        <w:rPr>
          <w:w w:val="105"/>
          <w:sz w:val="13"/>
        </w:rPr>
        <w:t>Stat</w:t>
      </w:r>
      <w:r>
        <w:rPr>
          <w:spacing w:val="5"/>
          <w:w w:val="105"/>
          <w:sz w:val="13"/>
        </w:rPr>
        <w:t> </w:t>
      </w:r>
      <w:r>
        <w:rPr>
          <w:w w:val="105"/>
          <w:sz w:val="13"/>
        </w:rPr>
        <w:t>§</w:t>
      </w:r>
      <w:r>
        <w:rPr>
          <w:spacing w:val="5"/>
          <w:w w:val="105"/>
          <w:sz w:val="13"/>
        </w:rPr>
        <w:t> </w:t>
      </w:r>
      <w:r>
        <w:rPr>
          <w:w w:val="105"/>
          <w:sz w:val="13"/>
        </w:rPr>
        <w:t>152.25(1);</w:t>
      </w:r>
      <w:r>
        <w:rPr>
          <w:spacing w:val="6"/>
          <w:w w:val="105"/>
          <w:sz w:val="13"/>
        </w:rPr>
        <w:t> </w:t>
      </w:r>
      <w:r>
        <w:rPr>
          <w:w w:val="105"/>
          <w:sz w:val="13"/>
        </w:rPr>
        <w:t>Consultation</w:t>
      </w:r>
      <w:r>
        <w:rPr>
          <w:spacing w:val="5"/>
          <w:w w:val="105"/>
          <w:sz w:val="13"/>
        </w:rPr>
        <w:t> </w:t>
      </w:r>
      <w:r>
        <w:rPr>
          <w:w w:val="105"/>
          <w:sz w:val="13"/>
        </w:rPr>
        <w:t>25.</w:t>
      </w:r>
    </w:p>
    <w:p>
      <w:pPr>
        <w:pStyle w:val="ListParagraph"/>
        <w:numPr>
          <w:ilvl w:val="0"/>
          <w:numId w:val="99"/>
        </w:numPr>
        <w:tabs>
          <w:tab w:pos="1223" w:val="left" w:leader="none"/>
          <w:tab w:pos="1224" w:val="left" w:leader="none"/>
        </w:tabs>
        <w:spacing w:line="240" w:lineRule="auto" w:before="1" w:after="0"/>
        <w:ind w:left="1223" w:right="1772" w:hanging="794"/>
        <w:jc w:val="left"/>
        <w:rPr>
          <w:sz w:val="13"/>
        </w:rPr>
      </w:pPr>
      <w:r>
        <w:rPr>
          <w:w w:val="105"/>
          <w:sz w:val="13"/>
        </w:rPr>
        <w:t>It is likely the purchase of medicinal cannabis would be subject to Victorian Government Purchasing Board policies, made under the </w:t>
      </w:r>
      <w:r>
        <w:rPr>
          <w:i/>
          <w:w w:val="105"/>
          <w:sz w:val="13"/>
        </w:rPr>
        <w:t>Financial Management Act 1994 </w:t>
      </w:r>
      <w:r>
        <w:rPr>
          <w:spacing w:val="2"/>
          <w:w w:val="105"/>
          <w:sz w:val="13"/>
        </w:rPr>
        <w:t>(Vic) </w:t>
      </w:r>
      <w:r>
        <w:rPr>
          <w:w w:val="105"/>
          <w:sz w:val="13"/>
        </w:rPr>
        <w:t>s </w:t>
      </w:r>
      <w:r>
        <w:rPr>
          <w:spacing w:val="2"/>
          <w:w w:val="105"/>
          <w:sz w:val="13"/>
        </w:rPr>
        <w:t>54L. </w:t>
      </w:r>
      <w:r>
        <w:rPr>
          <w:w w:val="105"/>
          <w:sz w:val="13"/>
        </w:rPr>
        <w:t>While a health-specific procurement body </w:t>
      </w:r>
      <w:r>
        <w:rPr>
          <w:spacing w:val="2"/>
          <w:w w:val="105"/>
          <w:sz w:val="13"/>
        </w:rPr>
        <w:t>exists </w:t>
      </w:r>
      <w:r>
        <w:rPr>
          <w:w w:val="105"/>
          <w:sz w:val="13"/>
        </w:rPr>
        <w:t>(Health Purchasing </w:t>
      </w:r>
      <w:r>
        <w:rPr>
          <w:spacing w:val="2"/>
          <w:w w:val="105"/>
          <w:sz w:val="13"/>
        </w:rPr>
        <w:t>Victoria), </w:t>
      </w:r>
      <w:r>
        <w:rPr>
          <w:w w:val="105"/>
          <w:sz w:val="13"/>
        </w:rPr>
        <w:t>it appears that this</w:t>
      </w:r>
      <w:r>
        <w:rPr>
          <w:spacing w:val="4"/>
          <w:w w:val="105"/>
          <w:sz w:val="13"/>
        </w:rPr>
        <w:t> </w:t>
      </w:r>
      <w:r>
        <w:rPr>
          <w:spacing w:val="2"/>
          <w:w w:val="105"/>
          <w:sz w:val="13"/>
        </w:rPr>
        <w:t>activity</w:t>
      </w:r>
      <w:r>
        <w:rPr>
          <w:spacing w:val="5"/>
          <w:w w:val="105"/>
          <w:sz w:val="13"/>
        </w:rPr>
        <w:t> </w:t>
      </w:r>
      <w:r>
        <w:rPr>
          <w:w w:val="105"/>
          <w:sz w:val="13"/>
        </w:rPr>
        <w:t>would</w:t>
      </w:r>
      <w:r>
        <w:rPr>
          <w:spacing w:val="4"/>
          <w:w w:val="105"/>
          <w:sz w:val="13"/>
        </w:rPr>
        <w:t> </w:t>
      </w:r>
      <w:r>
        <w:rPr>
          <w:w w:val="105"/>
          <w:sz w:val="13"/>
        </w:rPr>
        <w:t>fall</w:t>
      </w:r>
      <w:r>
        <w:rPr>
          <w:spacing w:val="5"/>
          <w:w w:val="105"/>
          <w:sz w:val="13"/>
        </w:rPr>
        <w:t> </w:t>
      </w:r>
      <w:r>
        <w:rPr>
          <w:w w:val="105"/>
          <w:sz w:val="13"/>
        </w:rPr>
        <w:t>outside</w:t>
      </w:r>
      <w:r>
        <w:rPr>
          <w:spacing w:val="5"/>
          <w:w w:val="105"/>
          <w:sz w:val="13"/>
        </w:rPr>
        <w:t> </w:t>
      </w:r>
      <w:r>
        <w:rPr>
          <w:w w:val="105"/>
          <w:sz w:val="13"/>
        </w:rPr>
        <w:t>its</w:t>
      </w:r>
      <w:r>
        <w:rPr>
          <w:spacing w:val="4"/>
          <w:w w:val="105"/>
          <w:sz w:val="13"/>
        </w:rPr>
        <w:t> </w:t>
      </w:r>
      <w:r>
        <w:rPr>
          <w:w w:val="105"/>
          <w:sz w:val="13"/>
        </w:rPr>
        <w:t>statutory</w:t>
      </w:r>
      <w:r>
        <w:rPr>
          <w:spacing w:val="5"/>
          <w:w w:val="105"/>
          <w:sz w:val="13"/>
        </w:rPr>
        <w:t> </w:t>
      </w:r>
      <w:r>
        <w:rPr>
          <w:w w:val="105"/>
          <w:sz w:val="13"/>
        </w:rPr>
        <w:t>functions:</w:t>
      </w:r>
      <w:r>
        <w:rPr>
          <w:spacing w:val="5"/>
          <w:w w:val="105"/>
          <w:sz w:val="13"/>
        </w:rPr>
        <w:t> </w:t>
      </w:r>
      <w:r>
        <w:rPr>
          <w:i/>
          <w:w w:val="105"/>
          <w:sz w:val="13"/>
        </w:rPr>
        <w:t>Health</w:t>
      </w:r>
      <w:r>
        <w:rPr>
          <w:i/>
          <w:spacing w:val="3"/>
          <w:w w:val="105"/>
          <w:sz w:val="13"/>
        </w:rPr>
        <w:t> </w:t>
      </w:r>
      <w:r>
        <w:rPr>
          <w:i/>
          <w:w w:val="105"/>
          <w:sz w:val="13"/>
        </w:rPr>
        <w:t>Services</w:t>
      </w:r>
      <w:r>
        <w:rPr>
          <w:i/>
          <w:spacing w:val="4"/>
          <w:w w:val="105"/>
          <w:sz w:val="13"/>
        </w:rPr>
        <w:t> </w:t>
      </w:r>
      <w:r>
        <w:rPr>
          <w:i/>
          <w:w w:val="105"/>
          <w:sz w:val="13"/>
        </w:rPr>
        <w:t>Act</w:t>
      </w:r>
      <w:r>
        <w:rPr>
          <w:i/>
          <w:spacing w:val="4"/>
          <w:w w:val="105"/>
          <w:sz w:val="13"/>
        </w:rPr>
        <w:t> </w:t>
      </w:r>
      <w:r>
        <w:rPr>
          <w:i/>
          <w:w w:val="105"/>
          <w:sz w:val="13"/>
        </w:rPr>
        <w:t>1988</w:t>
      </w:r>
      <w:r>
        <w:rPr>
          <w:i/>
          <w:spacing w:val="4"/>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4"/>
          <w:w w:val="105"/>
          <w:sz w:val="13"/>
        </w:rPr>
        <w:t>131.</w:t>
      </w:r>
    </w:p>
    <w:p>
      <w:pPr>
        <w:spacing w:after="0" w:line="240" w:lineRule="auto"/>
        <w:jc w:val="left"/>
        <w:rPr>
          <w:sz w:val="13"/>
        </w:rPr>
        <w:sectPr>
          <w:type w:val="continuous"/>
          <w:pgSz w:w="11910" w:h="16840"/>
          <w:pgMar w:top="2620" w:bottom="280" w:left="0" w:right="0"/>
          <w:cols w:num="2" w:equalWidth="0">
            <w:col w:w="1118" w:space="40"/>
            <w:col w:w="10752"/>
          </w:cols>
        </w:sectPr>
      </w:pPr>
    </w:p>
    <w:p>
      <w:pPr>
        <w:pStyle w:val="BodyText"/>
        <w:rPr>
          <w:sz w:val="20"/>
        </w:rPr>
      </w:pPr>
    </w:p>
    <w:p>
      <w:pPr>
        <w:pStyle w:val="BodyText"/>
        <w:spacing w:before="9"/>
        <w:rPr>
          <w:sz w:val="18"/>
        </w:rPr>
      </w:pPr>
    </w:p>
    <w:p>
      <w:pPr>
        <w:pStyle w:val="ListParagraph"/>
        <w:numPr>
          <w:ilvl w:val="1"/>
          <w:numId w:val="87"/>
        </w:numPr>
        <w:tabs>
          <w:tab w:pos="2381" w:val="left" w:leader="none"/>
          <w:tab w:pos="2382" w:val="left" w:leader="none"/>
        </w:tabs>
        <w:spacing w:line="242" w:lineRule="auto" w:before="91" w:after="0"/>
        <w:ind w:left="2381" w:right="1798" w:hanging="794"/>
        <w:jc w:val="left"/>
        <w:rPr>
          <w:sz w:val="21"/>
        </w:rPr>
      </w:pPr>
      <w:bookmarkStart w:name="Distribution" w:id="132"/>
      <w:bookmarkEnd w:id="132"/>
      <w:r>
        <w:rPr/>
      </w:r>
      <w:bookmarkStart w:name="Distribution" w:id="133"/>
      <w:bookmarkEnd w:id="133"/>
      <w:r>
        <w:rPr>
          <w:w w:val="105"/>
          <w:sz w:val="21"/>
        </w:rPr>
        <w:t>T</w:t>
      </w:r>
      <w:r>
        <w:rPr>
          <w:w w:val="105"/>
          <w:sz w:val="21"/>
        </w:rPr>
        <w:t>he</w:t>
      </w:r>
      <w:r>
        <w:rPr>
          <w:spacing w:val="-8"/>
          <w:w w:val="105"/>
          <w:sz w:val="21"/>
        </w:rPr>
        <w:t> </w:t>
      </w:r>
      <w:r>
        <w:rPr>
          <w:spacing w:val="-3"/>
          <w:w w:val="105"/>
          <w:sz w:val="21"/>
        </w:rPr>
        <w:t>Commission</w:t>
      </w:r>
      <w:r>
        <w:rPr>
          <w:spacing w:val="-7"/>
          <w:w w:val="105"/>
          <w:sz w:val="21"/>
        </w:rPr>
        <w:t> </w:t>
      </w:r>
      <w:r>
        <w:rPr>
          <w:w w:val="105"/>
          <w:sz w:val="21"/>
        </w:rPr>
        <w:t>considers</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w w:val="105"/>
          <w:sz w:val="21"/>
        </w:rPr>
        <w:t>Victorian</w:t>
      </w:r>
      <w:r>
        <w:rPr>
          <w:spacing w:val="-7"/>
          <w:w w:val="105"/>
          <w:sz w:val="21"/>
        </w:rPr>
        <w:t> </w:t>
      </w:r>
      <w:r>
        <w:rPr>
          <w:spacing w:val="-3"/>
          <w:w w:val="105"/>
          <w:sz w:val="21"/>
        </w:rPr>
        <w:t>Government</w:t>
      </w:r>
      <w:r>
        <w:rPr>
          <w:spacing w:val="-8"/>
          <w:w w:val="105"/>
          <w:sz w:val="21"/>
        </w:rPr>
        <w:t> </w:t>
      </w:r>
      <w:r>
        <w:rPr>
          <w:w w:val="105"/>
          <w:sz w:val="21"/>
        </w:rPr>
        <w:t>should</w:t>
      </w:r>
      <w:r>
        <w:rPr>
          <w:spacing w:val="-7"/>
          <w:w w:val="105"/>
          <w:sz w:val="21"/>
        </w:rPr>
        <w:t> </w:t>
      </w:r>
      <w:r>
        <w:rPr>
          <w:spacing w:val="-3"/>
          <w:w w:val="105"/>
          <w:sz w:val="21"/>
        </w:rPr>
        <w:t>control</w:t>
      </w:r>
      <w:r>
        <w:rPr>
          <w:spacing w:val="-7"/>
          <w:w w:val="105"/>
          <w:sz w:val="21"/>
        </w:rPr>
        <w:t> </w:t>
      </w:r>
      <w:r>
        <w:rPr>
          <w:w w:val="105"/>
          <w:sz w:val="21"/>
        </w:rPr>
        <w:t>the</w:t>
      </w:r>
      <w:r>
        <w:rPr>
          <w:spacing w:val="-7"/>
          <w:w w:val="105"/>
          <w:sz w:val="21"/>
        </w:rPr>
        <w:t> </w:t>
      </w:r>
      <w:r>
        <w:rPr>
          <w:w w:val="105"/>
          <w:sz w:val="21"/>
        </w:rPr>
        <w:t>number</w:t>
      </w:r>
      <w:r>
        <w:rPr>
          <w:spacing w:val="-7"/>
          <w:w w:val="105"/>
          <w:sz w:val="21"/>
        </w:rPr>
        <w:t> </w:t>
      </w:r>
      <w:r>
        <w:rPr>
          <w:w w:val="105"/>
          <w:sz w:val="21"/>
        </w:rPr>
        <w:t>of entities </w:t>
      </w:r>
      <w:r>
        <w:rPr>
          <w:spacing w:val="-3"/>
          <w:w w:val="105"/>
          <w:sz w:val="21"/>
        </w:rPr>
        <w:t>granted cultivation </w:t>
      </w:r>
      <w:r>
        <w:rPr>
          <w:w w:val="105"/>
          <w:sz w:val="21"/>
        </w:rPr>
        <w:t>and </w:t>
      </w:r>
      <w:r>
        <w:rPr>
          <w:spacing w:val="-3"/>
          <w:w w:val="105"/>
          <w:sz w:val="21"/>
        </w:rPr>
        <w:t>manufacturing </w:t>
      </w:r>
      <w:r>
        <w:rPr>
          <w:w w:val="105"/>
          <w:sz w:val="21"/>
        </w:rPr>
        <w:t>licences,</w:t>
      </w:r>
      <w:r>
        <w:rPr>
          <w:w w:val="105"/>
          <w:position w:val="7"/>
          <w:sz w:val="12"/>
        </w:rPr>
        <w:t>88 </w:t>
      </w:r>
      <w:r>
        <w:rPr>
          <w:w w:val="105"/>
          <w:sz w:val="21"/>
        </w:rPr>
        <w:t>and </w:t>
      </w:r>
      <w:r>
        <w:rPr>
          <w:spacing w:val="-3"/>
          <w:w w:val="105"/>
          <w:sz w:val="21"/>
        </w:rPr>
        <w:t>that </w:t>
      </w:r>
      <w:r>
        <w:rPr>
          <w:w w:val="105"/>
          <w:sz w:val="21"/>
        </w:rPr>
        <w:t>this process </w:t>
      </w:r>
      <w:r>
        <w:rPr>
          <w:spacing w:val="-3"/>
          <w:w w:val="105"/>
          <w:sz w:val="21"/>
        </w:rPr>
        <w:t>should </w:t>
      </w:r>
      <w:r>
        <w:rPr>
          <w:w w:val="105"/>
          <w:sz w:val="21"/>
        </w:rPr>
        <w:t>be </w:t>
      </w:r>
      <w:r>
        <w:rPr>
          <w:spacing w:val="-3"/>
          <w:w w:val="105"/>
          <w:sz w:val="21"/>
        </w:rPr>
        <w:t>integrated </w:t>
      </w:r>
      <w:r>
        <w:rPr>
          <w:w w:val="105"/>
          <w:sz w:val="21"/>
        </w:rPr>
        <w:t>with the </w:t>
      </w:r>
      <w:r>
        <w:rPr>
          <w:spacing w:val="-3"/>
          <w:w w:val="105"/>
          <w:sz w:val="21"/>
        </w:rPr>
        <w:t>purchasing </w:t>
      </w:r>
      <w:r>
        <w:rPr>
          <w:w w:val="105"/>
          <w:sz w:val="21"/>
        </w:rPr>
        <w:t>process. This </w:t>
      </w:r>
      <w:r>
        <w:rPr>
          <w:spacing w:val="-3"/>
          <w:w w:val="105"/>
          <w:sz w:val="21"/>
        </w:rPr>
        <w:t>exercise </w:t>
      </w:r>
      <w:r>
        <w:rPr>
          <w:w w:val="105"/>
          <w:sz w:val="21"/>
        </w:rPr>
        <w:t>would be </w:t>
      </w:r>
      <w:r>
        <w:rPr>
          <w:spacing w:val="-3"/>
          <w:w w:val="105"/>
          <w:sz w:val="21"/>
        </w:rPr>
        <w:t>simpler </w:t>
      </w:r>
      <w:r>
        <w:rPr>
          <w:w w:val="105"/>
          <w:sz w:val="21"/>
        </w:rPr>
        <w:t>and </w:t>
      </w:r>
      <w:r>
        <w:rPr>
          <w:spacing w:val="-3"/>
          <w:w w:val="105"/>
          <w:sz w:val="21"/>
        </w:rPr>
        <w:t>faster </w:t>
      </w:r>
      <w:r>
        <w:rPr>
          <w:w w:val="105"/>
          <w:sz w:val="21"/>
        </w:rPr>
        <w:t>if </w:t>
      </w:r>
      <w:r>
        <w:rPr>
          <w:spacing w:val="-3"/>
          <w:w w:val="105"/>
          <w:sz w:val="21"/>
        </w:rPr>
        <w:t>cultivation </w:t>
      </w:r>
      <w:r>
        <w:rPr>
          <w:w w:val="105"/>
          <w:sz w:val="21"/>
        </w:rPr>
        <w:t>and </w:t>
      </w:r>
      <w:r>
        <w:rPr>
          <w:spacing w:val="-3"/>
          <w:w w:val="105"/>
          <w:sz w:val="21"/>
        </w:rPr>
        <w:t>manufacturing were </w:t>
      </w:r>
      <w:r>
        <w:rPr>
          <w:w w:val="105"/>
          <w:sz w:val="21"/>
        </w:rPr>
        <w:t>carried out by </w:t>
      </w:r>
      <w:r>
        <w:rPr>
          <w:spacing w:val="-3"/>
          <w:w w:val="105"/>
          <w:sz w:val="21"/>
        </w:rPr>
        <w:t>single </w:t>
      </w:r>
      <w:r>
        <w:rPr>
          <w:w w:val="105"/>
          <w:sz w:val="21"/>
        </w:rPr>
        <w:t>entities. The </w:t>
      </w:r>
      <w:r>
        <w:rPr>
          <w:spacing w:val="-3"/>
          <w:w w:val="105"/>
          <w:sz w:val="21"/>
        </w:rPr>
        <w:t>Commission </w:t>
      </w:r>
      <w:r>
        <w:rPr>
          <w:w w:val="105"/>
          <w:sz w:val="21"/>
        </w:rPr>
        <w:t>also considers </w:t>
      </w:r>
      <w:r>
        <w:rPr>
          <w:spacing w:val="-3"/>
          <w:w w:val="105"/>
          <w:sz w:val="21"/>
        </w:rPr>
        <w:t>that </w:t>
      </w:r>
      <w:r>
        <w:rPr>
          <w:w w:val="105"/>
          <w:sz w:val="21"/>
        </w:rPr>
        <w:t>the </w:t>
      </w:r>
      <w:r>
        <w:rPr>
          <w:spacing w:val="-3"/>
          <w:w w:val="105"/>
          <w:sz w:val="21"/>
        </w:rPr>
        <w:t>government </w:t>
      </w:r>
      <w:r>
        <w:rPr>
          <w:w w:val="105"/>
          <w:sz w:val="21"/>
        </w:rPr>
        <w:t>should use its position as sole </w:t>
      </w:r>
      <w:r>
        <w:rPr>
          <w:spacing w:val="-3"/>
          <w:w w:val="105"/>
          <w:sz w:val="21"/>
        </w:rPr>
        <w:t>purchaser </w:t>
      </w:r>
      <w:r>
        <w:rPr>
          <w:w w:val="105"/>
          <w:sz w:val="21"/>
        </w:rPr>
        <w:t>of </w:t>
      </w:r>
      <w:r>
        <w:rPr>
          <w:spacing w:val="-3"/>
          <w:w w:val="105"/>
          <w:sz w:val="21"/>
        </w:rPr>
        <w:t>medicinal cannabis </w:t>
      </w:r>
      <w:r>
        <w:rPr>
          <w:w w:val="105"/>
          <w:sz w:val="21"/>
        </w:rPr>
        <w:t>products </w:t>
      </w:r>
      <w:r>
        <w:rPr>
          <w:spacing w:val="-3"/>
          <w:w w:val="105"/>
          <w:sz w:val="21"/>
        </w:rPr>
        <w:t>to </w:t>
      </w:r>
      <w:r>
        <w:rPr>
          <w:w w:val="105"/>
          <w:sz w:val="21"/>
        </w:rPr>
        <w:t>set standards </w:t>
      </w:r>
      <w:r>
        <w:rPr>
          <w:spacing w:val="-3"/>
          <w:w w:val="105"/>
          <w:sz w:val="21"/>
        </w:rPr>
        <w:t>for </w:t>
      </w:r>
      <w:r>
        <w:rPr>
          <w:w w:val="105"/>
          <w:sz w:val="21"/>
        </w:rPr>
        <w:t>the production of </w:t>
      </w:r>
      <w:r>
        <w:rPr>
          <w:spacing w:val="-3"/>
          <w:w w:val="105"/>
          <w:sz w:val="21"/>
        </w:rPr>
        <w:t>medicinal</w:t>
      </w:r>
      <w:r>
        <w:rPr>
          <w:spacing w:val="-7"/>
          <w:w w:val="105"/>
          <w:sz w:val="21"/>
        </w:rPr>
        <w:t> </w:t>
      </w:r>
      <w:r>
        <w:rPr>
          <w:w w:val="105"/>
          <w:sz w:val="21"/>
        </w:rPr>
        <w:t>cannabis—for</w:t>
      </w:r>
    </w:p>
    <w:p>
      <w:pPr>
        <w:pStyle w:val="BodyText"/>
        <w:spacing w:line="242" w:lineRule="auto" w:before="7"/>
        <w:ind w:left="2381" w:right="1651"/>
        <w:rPr>
          <w:sz w:val="12"/>
        </w:rPr>
      </w:pPr>
      <w:r>
        <w:rPr/>
        <w:t>example, to establish more stringent production practices, set performance targets, set an expected product range or quantity, or provide research and development incentives.</w:t>
      </w:r>
      <w:r>
        <w:rPr>
          <w:position w:val="7"/>
          <w:sz w:val="12"/>
        </w:rPr>
        <w:t>89</w:t>
      </w:r>
    </w:p>
    <w:p>
      <w:pPr>
        <w:pStyle w:val="Heading5"/>
        <w:spacing w:before="153"/>
      </w:pPr>
      <w:r>
        <w:rPr>
          <w:w w:val="115"/>
        </w:rPr>
        <w:t>Licence duration</w:t>
      </w:r>
    </w:p>
    <w:p>
      <w:pPr>
        <w:pStyle w:val="ListParagraph"/>
        <w:numPr>
          <w:ilvl w:val="1"/>
          <w:numId w:val="87"/>
        </w:numPr>
        <w:tabs>
          <w:tab w:pos="2381" w:val="left" w:leader="none"/>
          <w:tab w:pos="2382" w:val="left" w:leader="none"/>
        </w:tabs>
        <w:spacing w:line="242" w:lineRule="auto" w:before="142" w:after="0"/>
        <w:ind w:left="2381" w:right="1799" w:hanging="794"/>
        <w:jc w:val="left"/>
        <w:rPr>
          <w:sz w:val="12"/>
        </w:rPr>
      </w:pPr>
      <w:r>
        <w:rPr>
          <w:w w:val="105"/>
          <w:sz w:val="21"/>
        </w:rPr>
        <w:t>Under the poppy </w:t>
      </w:r>
      <w:r>
        <w:rPr>
          <w:spacing w:val="-3"/>
          <w:w w:val="105"/>
          <w:sz w:val="21"/>
        </w:rPr>
        <w:t>scheme, cultivation licences </w:t>
      </w:r>
      <w:r>
        <w:rPr>
          <w:w w:val="105"/>
          <w:sz w:val="21"/>
        </w:rPr>
        <w:t>can be </w:t>
      </w:r>
      <w:r>
        <w:rPr>
          <w:spacing w:val="-3"/>
          <w:w w:val="105"/>
          <w:sz w:val="21"/>
        </w:rPr>
        <w:t>granted for </w:t>
      </w:r>
      <w:r>
        <w:rPr>
          <w:w w:val="105"/>
          <w:sz w:val="21"/>
        </w:rPr>
        <w:t>a period of up </w:t>
      </w:r>
      <w:r>
        <w:rPr>
          <w:spacing w:val="-3"/>
          <w:w w:val="105"/>
          <w:sz w:val="21"/>
        </w:rPr>
        <w:t>to </w:t>
      </w:r>
      <w:r>
        <w:rPr>
          <w:w w:val="105"/>
          <w:sz w:val="21"/>
        </w:rPr>
        <w:t>three years</w:t>
      </w:r>
      <w:r>
        <w:rPr>
          <w:w w:val="105"/>
          <w:position w:val="7"/>
          <w:sz w:val="12"/>
        </w:rPr>
        <w:t>90 </w:t>
      </w:r>
      <w:r>
        <w:rPr>
          <w:w w:val="105"/>
          <w:sz w:val="21"/>
        </w:rPr>
        <w:t>while </w:t>
      </w:r>
      <w:r>
        <w:rPr>
          <w:spacing w:val="-3"/>
          <w:w w:val="105"/>
          <w:sz w:val="21"/>
        </w:rPr>
        <w:t>processing licences </w:t>
      </w:r>
      <w:r>
        <w:rPr>
          <w:w w:val="105"/>
          <w:sz w:val="21"/>
        </w:rPr>
        <w:t>can be </w:t>
      </w:r>
      <w:r>
        <w:rPr>
          <w:spacing w:val="-3"/>
          <w:w w:val="105"/>
          <w:sz w:val="21"/>
        </w:rPr>
        <w:t>granted for </w:t>
      </w:r>
      <w:r>
        <w:rPr>
          <w:w w:val="105"/>
          <w:sz w:val="21"/>
        </w:rPr>
        <w:t>up </w:t>
      </w:r>
      <w:r>
        <w:rPr>
          <w:spacing w:val="-3"/>
          <w:w w:val="105"/>
          <w:sz w:val="21"/>
        </w:rPr>
        <w:t>to </w:t>
      </w:r>
      <w:r>
        <w:rPr>
          <w:w w:val="105"/>
          <w:sz w:val="21"/>
        </w:rPr>
        <w:t>one </w:t>
      </w:r>
      <w:r>
        <w:rPr>
          <w:spacing w:val="-5"/>
          <w:w w:val="105"/>
          <w:sz w:val="21"/>
        </w:rPr>
        <w:t>year.</w:t>
      </w:r>
      <w:r>
        <w:rPr>
          <w:spacing w:val="-5"/>
          <w:w w:val="105"/>
          <w:position w:val="7"/>
          <w:sz w:val="12"/>
        </w:rPr>
        <w:t>91 </w:t>
      </w:r>
      <w:r>
        <w:rPr>
          <w:w w:val="105"/>
          <w:sz w:val="21"/>
        </w:rPr>
        <w:t>This </w:t>
      </w:r>
      <w:r>
        <w:rPr>
          <w:spacing w:val="-3"/>
          <w:w w:val="105"/>
          <w:sz w:val="21"/>
        </w:rPr>
        <w:t>arrangement </w:t>
      </w:r>
      <w:r>
        <w:rPr>
          <w:w w:val="105"/>
          <w:sz w:val="21"/>
        </w:rPr>
        <w:t>was </w:t>
      </w:r>
      <w:r>
        <w:rPr>
          <w:spacing w:val="-3"/>
          <w:w w:val="105"/>
          <w:sz w:val="21"/>
        </w:rPr>
        <w:t>considered </w:t>
      </w:r>
      <w:r>
        <w:rPr>
          <w:w w:val="105"/>
          <w:sz w:val="21"/>
        </w:rPr>
        <w:t>necessary in order </w:t>
      </w:r>
      <w:r>
        <w:rPr>
          <w:spacing w:val="-3"/>
          <w:w w:val="105"/>
          <w:sz w:val="21"/>
        </w:rPr>
        <w:t>to </w:t>
      </w:r>
      <w:r>
        <w:rPr>
          <w:w w:val="105"/>
          <w:sz w:val="21"/>
        </w:rPr>
        <w:t>comply with the system of </w:t>
      </w:r>
      <w:r>
        <w:rPr>
          <w:spacing w:val="-2"/>
          <w:w w:val="105"/>
          <w:sz w:val="21"/>
        </w:rPr>
        <w:t>estimates </w:t>
      </w:r>
      <w:r>
        <w:rPr>
          <w:w w:val="105"/>
          <w:sz w:val="21"/>
        </w:rPr>
        <w:t>imposed on the </w:t>
      </w:r>
      <w:r>
        <w:rPr>
          <w:spacing w:val="-4"/>
          <w:w w:val="105"/>
          <w:sz w:val="21"/>
        </w:rPr>
        <w:t>Commonwealth </w:t>
      </w:r>
      <w:r>
        <w:rPr>
          <w:w w:val="105"/>
          <w:sz w:val="21"/>
        </w:rPr>
        <w:t>by the </w:t>
      </w:r>
      <w:r>
        <w:rPr>
          <w:spacing w:val="-3"/>
          <w:w w:val="105"/>
          <w:sz w:val="21"/>
        </w:rPr>
        <w:t>International Narcotics </w:t>
      </w:r>
      <w:r>
        <w:rPr>
          <w:spacing w:val="-4"/>
          <w:w w:val="105"/>
          <w:sz w:val="21"/>
        </w:rPr>
        <w:t>Control</w:t>
      </w:r>
      <w:r>
        <w:rPr>
          <w:spacing w:val="-2"/>
          <w:w w:val="105"/>
          <w:sz w:val="21"/>
        </w:rPr>
        <w:t> </w:t>
      </w:r>
      <w:r>
        <w:rPr>
          <w:spacing w:val="-3"/>
          <w:w w:val="105"/>
          <w:sz w:val="21"/>
        </w:rPr>
        <w:t>Board.</w:t>
      </w:r>
      <w:r>
        <w:rPr>
          <w:spacing w:val="-3"/>
          <w:w w:val="105"/>
          <w:position w:val="7"/>
          <w:sz w:val="12"/>
        </w:rPr>
        <w:t>92</w:t>
      </w:r>
    </w:p>
    <w:p>
      <w:pPr>
        <w:pStyle w:val="ListParagraph"/>
        <w:numPr>
          <w:ilvl w:val="1"/>
          <w:numId w:val="87"/>
        </w:numPr>
        <w:tabs>
          <w:tab w:pos="2381" w:val="left" w:leader="none"/>
          <w:tab w:pos="2382" w:val="left" w:leader="none"/>
        </w:tabs>
        <w:spacing w:line="242" w:lineRule="auto" w:before="125" w:after="0"/>
        <w:ind w:left="2381" w:right="2153" w:hanging="794"/>
        <w:jc w:val="left"/>
        <w:rPr>
          <w:sz w:val="21"/>
        </w:rPr>
      </w:pPr>
      <w:r>
        <w:rPr>
          <w:w w:val="105"/>
          <w:sz w:val="21"/>
        </w:rPr>
        <w:t>In the </w:t>
      </w:r>
      <w:r>
        <w:rPr>
          <w:spacing w:val="-4"/>
          <w:w w:val="105"/>
          <w:sz w:val="21"/>
        </w:rPr>
        <w:t>Commission’s view, </w:t>
      </w:r>
      <w:r>
        <w:rPr>
          <w:w w:val="105"/>
          <w:sz w:val="21"/>
        </w:rPr>
        <w:t>it would be </w:t>
      </w:r>
      <w:r>
        <w:rPr>
          <w:spacing w:val="-3"/>
          <w:w w:val="105"/>
          <w:sz w:val="21"/>
        </w:rPr>
        <w:t>undesirable to limit </w:t>
      </w:r>
      <w:r>
        <w:rPr>
          <w:w w:val="105"/>
          <w:sz w:val="21"/>
        </w:rPr>
        <w:t>the </w:t>
      </w:r>
      <w:r>
        <w:rPr>
          <w:spacing w:val="-3"/>
          <w:w w:val="105"/>
          <w:sz w:val="21"/>
        </w:rPr>
        <w:t>duration </w:t>
      </w:r>
      <w:r>
        <w:rPr>
          <w:w w:val="105"/>
          <w:sz w:val="21"/>
        </w:rPr>
        <w:t>of </w:t>
      </w:r>
      <w:r>
        <w:rPr>
          <w:spacing w:val="-3"/>
          <w:w w:val="105"/>
          <w:sz w:val="21"/>
        </w:rPr>
        <w:t>medicinal cannabis manufacturing licences to </w:t>
      </w:r>
      <w:r>
        <w:rPr>
          <w:w w:val="105"/>
          <w:sz w:val="21"/>
        </w:rPr>
        <w:t>one </w:t>
      </w:r>
      <w:r>
        <w:rPr>
          <w:spacing w:val="-5"/>
          <w:w w:val="105"/>
          <w:sz w:val="21"/>
        </w:rPr>
        <w:t>year, </w:t>
      </w:r>
      <w:r>
        <w:rPr>
          <w:w w:val="105"/>
          <w:sz w:val="21"/>
        </w:rPr>
        <w:t>as occurs </w:t>
      </w:r>
      <w:r>
        <w:rPr>
          <w:spacing w:val="-3"/>
          <w:w w:val="105"/>
          <w:sz w:val="21"/>
        </w:rPr>
        <w:t>for </w:t>
      </w:r>
      <w:r>
        <w:rPr>
          <w:w w:val="105"/>
          <w:sz w:val="21"/>
        </w:rPr>
        <w:t>processors in the poppy </w:t>
      </w:r>
      <w:r>
        <w:rPr>
          <w:spacing w:val="-3"/>
          <w:w w:val="105"/>
          <w:sz w:val="21"/>
        </w:rPr>
        <w:t>scheme. </w:t>
      </w:r>
      <w:r>
        <w:rPr>
          <w:w w:val="105"/>
          <w:sz w:val="21"/>
        </w:rPr>
        <w:t>While </w:t>
      </w:r>
      <w:r>
        <w:rPr>
          <w:spacing w:val="-3"/>
          <w:w w:val="105"/>
          <w:sz w:val="21"/>
        </w:rPr>
        <w:t>acknowledging </w:t>
      </w:r>
      <w:r>
        <w:rPr>
          <w:w w:val="105"/>
          <w:sz w:val="21"/>
        </w:rPr>
        <w:t>the importance of </w:t>
      </w:r>
      <w:r>
        <w:rPr>
          <w:spacing w:val="-3"/>
          <w:w w:val="105"/>
          <w:sz w:val="21"/>
        </w:rPr>
        <w:t>making </w:t>
      </w:r>
      <w:r>
        <w:rPr>
          <w:w w:val="105"/>
          <w:sz w:val="21"/>
        </w:rPr>
        <w:t>arrangements </w:t>
      </w:r>
      <w:r>
        <w:rPr>
          <w:spacing w:val="-3"/>
          <w:w w:val="105"/>
          <w:sz w:val="21"/>
        </w:rPr>
        <w:t>that enable </w:t>
      </w:r>
      <w:r>
        <w:rPr>
          <w:w w:val="105"/>
          <w:sz w:val="21"/>
        </w:rPr>
        <w:t>the </w:t>
      </w:r>
      <w:r>
        <w:rPr>
          <w:spacing w:val="-4"/>
          <w:w w:val="105"/>
          <w:sz w:val="21"/>
        </w:rPr>
        <w:t>Commonwealth </w:t>
      </w:r>
      <w:r>
        <w:rPr>
          <w:spacing w:val="-3"/>
          <w:w w:val="105"/>
          <w:sz w:val="21"/>
        </w:rPr>
        <w:t>to </w:t>
      </w:r>
      <w:r>
        <w:rPr>
          <w:w w:val="105"/>
          <w:sz w:val="21"/>
        </w:rPr>
        <w:t>comply with the system of </w:t>
      </w:r>
      <w:r>
        <w:rPr>
          <w:spacing w:val="-3"/>
          <w:w w:val="105"/>
          <w:sz w:val="21"/>
        </w:rPr>
        <w:t>annual </w:t>
      </w:r>
      <w:r>
        <w:rPr>
          <w:w w:val="105"/>
          <w:sz w:val="21"/>
        </w:rPr>
        <w:t>quotas and</w:t>
      </w:r>
      <w:r>
        <w:rPr>
          <w:spacing w:val="-36"/>
          <w:w w:val="105"/>
          <w:sz w:val="21"/>
        </w:rPr>
        <w:t> </w:t>
      </w:r>
      <w:r>
        <w:rPr>
          <w:spacing w:val="-2"/>
          <w:w w:val="105"/>
          <w:sz w:val="21"/>
        </w:rPr>
        <w:t>estimates, </w:t>
      </w:r>
      <w:r>
        <w:rPr>
          <w:w w:val="105"/>
          <w:sz w:val="21"/>
        </w:rPr>
        <w:t>the</w:t>
      </w:r>
    </w:p>
    <w:p>
      <w:pPr>
        <w:pStyle w:val="BodyText"/>
        <w:spacing w:line="242" w:lineRule="auto" w:before="4"/>
        <w:ind w:left="2381" w:right="1651"/>
      </w:pPr>
      <w:r>
        <w:rPr>
          <w:spacing w:val="-3"/>
        </w:rPr>
        <w:t>Commission </w:t>
      </w:r>
      <w:r>
        <w:rPr/>
        <w:t>does </w:t>
      </w:r>
      <w:r>
        <w:rPr>
          <w:spacing w:val="-2"/>
        </w:rPr>
        <w:t>not </w:t>
      </w:r>
      <w:r>
        <w:rPr>
          <w:spacing w:val="-3"/>
        </w:rPr>
        <w:t>consider </w:t>
      </w:r>
      <w:r>
        <w:rPr/>
        <w:t>it necessary </w:t>
      </w:r>
      <w:r>
        <w:rPr>
          <w:spacing w:val="-3"/>
        </w:rPr>
        <w:t>to limit licence duration  to  </w:t>
      </w:r>
      <w:r>
        <w:rPr/>
        <w:t>one </w:t>
      </w:r>
      <w:r>
        <w:rPr>
          <w:spacing w:val="-3"/>
        </w:rPr>
        <w:t>year</w:t>
      </w:r>
      <w:r>
        <w:rPr>
          <w:spacing w:val="41"/>
        </w:rPr>
        <w:t> </w:t>
      </w:r>
      <w:r>
        <w:rPr/>
        <w:t>in order </w:t>
      </w:r>
      <w:r>
        <w:rPr>
          <w:spacing w:val="-3"/>
        </w:rPr>
        <w:t>to </w:t>
      </w:r>
      <w:r>
        <w:rPr/>
        <w:t>do</w:t>
      </w:r>
      <w:r>
        <w:rPr>
          <w:spacing w:val="8"/>
        </w:rPr>
        <w:t> </w:t>
      </w:r>
      <w:r>
        <w:rPr>
          <w:spacing w:val="-4"/>
        </w:rPr>
        <w:t>so.</w:t>
      </w:r>
    </w:p>
    <w:p>
      <w:pPr>
        <w:pStyle w:val="ListParagraph"/>
        <w:numPr>
          <w:ilvl w:val="1"/>
          <w:numId w:val="87"/>
        </w:numPr>
        <w:tabs>
          <w:tab w:pos="2380" w:val="left" w:leader="none"/>
          <w:tab w:pos="2381" w:val="left" w:leader="none"/>
        </w:tabs>
        <w:spacing w:line="242" w:lineRule="auto" w:before="122" w:after="0"/>
        <w:ind w:left="2380" w:right="1687" w:hanging="793"/>
        <w:jc w:val="left"/>
        <w:rPr>
          <w:sz w:val="21"/>
        </w:rPr>
      </w:pPr>
      <w:r>
        <w:rPr>
          <w:w w:val="105"/>
          <w:sz w:val="21"/>
        </w:rPr>
        <w:t>Should the </w:t>
      </w:r>
      <w:r>
        <w:rPr>
          <w:spacing w:val="-3"/>
          <w:w w:val="105"/>
          <w:sz w:val="21"/>
        </w:rPr>
        <w:t>government </w:t>
      </w:r>
      <w:r>
        <w:rPr>
          <w:w w:val="105"/>
          <w:sz w:val="21"/>
        </w:rPr>
        <w:t>need </w:t>
      </w:r>
      <w:r>
        <w:rPr>
          <w:spacing w:val="-3"/>
          <w:w w:val="105"/>
          <w:sz w:val="21"/>
        </w:rPr>
        <w:t>to alter </w:t>
      </w:r>
      <w:r>
        <w:rPr>
          <w:w w:val="105"/>
          <w:sz w:val="21"/>
        </w:rPr>
        <w:t>the </w:t>
      </w:r>
      <w:r>
        <w:rPr>
          <w:spacing w:val="-3"/>
          <w:w w:val="105"/>
          <w:sz w:val="21"/>
        </w:rPr>
        <w:t>amount produced from year to </w:t>
      </w:r>
      <w:r>
        <w:rPr>
          <w:spacing w:val="-5"/>
          <w:w w:val="105"/>
          <w:sz w:val="21"/>
        </w:rPr>
        <w:t>year, </w:t>
      </w:r>
      <w:r>
        <w:rPr>
          <w:w w:val="105"/>
          <w:sz w:val="21"/>
        </w:rPr>
        <w:t>it </w:t>
      </w:r>
      <w:r>
        <w:rPr>
          <w:spacing w:val="-3"/>
          <w:w w:val="105"/>
          <w:sz w:val="21"/>
        </w:rPr>
        <w:t>could  </w:t>
      </w:r>
      <w:r>
        <w:rPr>
          <w:w w:val="105"/>
          <w:sz w:val="21"/>
        </w:rPr>
        <w:t>do so </w:t>
      </w:r>
      <w:r>
        <w:rPr>
          <w:spacing w:val="-3"/>
          <w:w w:val="105"/>
          <w:sz w:val="21"/>
        </w:rPr>
        <w:t>through contractual </w:t>
      </w:r>
      <w:r>
        <w:rPr>
          <w:w w:val="105"/>
          <w:sz w:val="21"/>
        </w:rPr>
        <w:t>arrangements and </w:t>
      </w:r>
      <w:r>
        <w:rPr>
          <w:spacing w:val="-3"/>
          <w:w w:val="105"/>
          <w:sz w:val="21"/>
        </w:rPr>
        <w:t>licence conditions. </w:t>
      </w:r>
      <w:r>
        <w:rPr>
          <w:w w:val="105"/>
          <w:sz w:val="21"/>
        </w:rPr>
        <w:t>More </w:t>
      </w:r>
      <w:r>
        <w:rPr>
          <w:spacing w:val="-3"/>
          <w:w w:val="105"/>
          <w:sz w:val="21"/>
        </w:rPr>
        <w:t>importantly, </w:t>
      </w:r>
      <w:r>
        <w:rPr>
          <w:w w:val="105"/>
          <w:sz w:val="21"/>
        </w:rPr>
        <w:t>the </w:t>
      </w:r>
      <w:r>
        <w:rPr>
          <w:spacing w:val="-3"/>
          <w:w w:val="105"/>
          <w:sz w:val="21"/>
        </w:rPr>
        <w:t>cultivation </w:t>
      </w:r>
      <w:r>
        <w:rPr>
          <w:w w:val="105"/>
          <w:sz w:val="21"/>
        </w:rPr>
        <w:t>and </w:t>
      </w:r>
      <w:r>
        <w:rPr>
          <w:spacing w:val="-3"/>
          <w:w w:val="105"/>
          <w:sz w:val="21"/>
        </w:rPr>
        <w:t>manufacturing licences </w:t>
      </w:r>
      <w:r>
        <w:rPr>
          <w:w w:val="105"/>
          <w:sz w:val="21"/>
        </w:rPr>
        <w:t>issued must be of sufficient </w:t>
      </w:r>
      <w:r>
        <w:rPr>
          <w:spacing w:val="-3"/>
          <w:w w:val="105"/>
          <w:sz w:val="21"/>
        </w:rPr>
        <w:t>duration for </w:t>
      </w:r>
      <w:r>
        <w:rPr>
          <w:w w:val="105"/>
          <w:sz w:val="21"/>
        </w:rPr>
        <w:t>the </w:t>
      </w:r>
      <w:r>
        <w:rPr>
          <w:spacing w:val="-2"/>
          <w:w w:val="105"/>
          <w:sz w:val="21"/>
        </w:rPr>
        <w:t>licensees</w:t>
      </w:r>
      <w:r>
        <w:rPr>
          <w:spacing w:val="-9"/>
          <w:w w:val="105"/>
          <w:sz w:val="21"/>
        </w:rPr>
        <w:t> </w:t>
      </w:r>
      <w:r>
        <w:rPr>
          <w:spacing w:val="-3"/>
          <w:w w:val="105"/>
          <w:sz w:val="21"/>
        </w:rPr>
        <w:t>to</w:t>
      </w:r>
      <w:r>
        <w:rPr>
          <w:spacing w:val="-8"/>
          <w:w w:val="105"/>
          <w:sz w:val="21"/>
        </w:rPr>
        <w:t> </w:t>
      </w:r>
      <w:r>
        <w:rPr>
          <w:w w:val="105"/>
          <w:sz w:val="21"/>
        </w:rPr>
        <w:t>develop</w:t>
      </w:r>
      <w:r>
        <w:rPr>
          <w:spacing w:val="-8"/>
          <w:w w:val="105"/>
          <w:sz w:val="21"/>
        </w:rPr>
        <w:t> </w:t>
      </w:r>
      <w:r>
        <w:rPr>
          <w:spacing w:val="-3"/>
          <w:w w:val="105"/>
          <w:sz w:val="21"/>
        </w:rPr>
        <w:t>compliant</w:t>
      </w:r>
      <w:r>
        <w:rPr>
          <w:spacing w:val="-8"/>
          <w:w w:val="105"/>
          <w:sz w:val="21"/>
        </w:rPr>
        <w:t> </w:t>
      </w:r>
      <w:r>
        <w:rPr>
          <w:spacing w:val="-3"/>
          <w:w w:val="105"/>
          <w:sz w:val="21"/>
        </w:rPr>
        <w:t>cultivation</w:t>
      </w:r>
      <w:r>
        <w:rPr>
          <w:spacing w:val="-8"/>
          <w:w w:val="105"/>
          <w:sz w:val="21"/>
        </w:rPr>
        <w:t> </w:t>
      </w:r>
      <w:r>
        <w:rPr>
          <w:w w:val="105"/>
          <w:sz w:val="21"/>
        </w:rPr>
        <w:t>and</w:t>
      </w:r>
      <w:r>
        <w:rPr>
          <w:spacing w:val="-8"/>
          <w:w w:val="105"/>
          <w:sz w:val="21"/>
        </w:rPr>
        <w:t> </w:t>
      </w:r>
      <w:r>
        <w:rPr>
          <w:spacing w:val="-3"/>
          <w:w w:val="105"/>
          <w:sz w:val="21"/>
        </w:rPr>
        <w:t>refining</w:t>
      </w:r>
      <w:r>
        <w:rPr>
          <w:spacing w:val="-8"/>
          <w:w w:val="105"/>
          <w:sz w:val="21"/>
        </w:rPr>
        <w:t> </w:t>
      </w:r>
      <w:r>
        <w:rPr>
          <w:w w:val="105"/>
          <w:sz w:val="21"/>
        </w:rPr>
        <w:t>technology</w:t>
      </w:r>
      <w:r>
        <w:rPr>
          <w:spacing w:val="-8"/>
          <w:w w:val="105"/>
          <w:sz w:val="21"/>
        </w:rPr>
        <w:t> </w:t>
      </w:r>
      <w:r>
        <w:rPr>
          <w:w w:val="105"/>
          <w:sz w:val="21"/>
        </w:rPr>
        <w:t>and</w:t>
      </w:r>
      <w:r>
        <w:rPr>
          <w:spacing w:val="-8"/>
          <w:w w:val="105"/>
          <w:sz w:val="21"/>
        </w:rPr>
        <w:t> </w:t>
      </w:r>
      <w:r>
        <w:rPr>
          <w:w w:val="105"/>
          <w:sz w:val="21"/>
        </w:rPr>
        <w:t>expertise,</w:t>
      </w:r>
      <w:r>
        <w:rPr>
          <w:w w:val="105"/>
          <w:position w:val="7"/>
          <w:sz w:val="12"/>
        </w:rPr>
        <w:t>93</w:t>
      </w:r>
      <w:r>
        <w:rPr>
          <w:spacing w:val="14"/>
          <w:w w:val="105"/>
          <w:position w:val="7"/>
          <w:sz w:val="12"/>
        </w:rPr>
        <w:t> </w:t>
      </w:r>
      <w:r>
        <w:rPr>
          <w:w w:val="105"/>
          <w:sz w:val="21"/>
        </w:rPr>
        <w:t>and</w:t>
      </w:r>
      <w:r>
        <w:rPr>
          <w:spacing w:val="-8"/>
          <w:w w:val="105"/>
          <w:sz w:val="21"/>
        </w:rPr>
        <w:t> </w:t>
      </w:r>
      <w:r>
        <w:rPr>
          <w:spacing w:val="-4"/>
          <w:w w:val="105"/>
          <w:sz w:val="21"/>
        </w:rPr>
        <w:t>to make </w:t>
      </w:r>
      <w:r>
        <w:rPr>
          <w:w w:val="105"/>
          <w:sz w:val="21"/>
        </w:rPr>
        <w:t>engagement with the competitive selection process </w:t>
      </w:r>
      <w:r>
        <w:rPr>
          <w:spacing w:val="-3"/>
          <w:w w:val="105"/>
          <w:sz w:val="21"/>
        </w:rPr>
        <w:t>financially</w:t>
      </w:r>
      <w:r>
        <w:rPr>
          <w:spacing w:val="-9"/>
          <w:w w:val="105"/>
          <w:sz w:val="21"/>
        </w:rPr>
        <w:t> </w:t>
      </w:r>
      <w:r>
        <w:rPr>
          <w:spacing w:val="-3"/>
          <w:w w:val="105"/>
          <w:sz w:val="21"/>
        </w:rPr>
        <w:t>worthwhile.</w:t>
      </w:r>
    </w:p>
    <w:p>
      <w:pPr>
        <w:pStyle w:val="BodyText"/>
        <w:rPr>
          <w:sz w:val="22"/>
        </w:rPr>
      </w:pPr>
    </w:p>
    <w:p>
      <w:pPr>
        <w:pStyle w:val="Heading3"/>
        <w:spacing w:before="1"/>
      </w:pPr>
      <w:bookmarkStart w:name="_TOC_250022" w:id="134"/>
      <w:bookmarkEnd w:id="134"/>
      <w:r>
        <w:rPr>
          <w:color w:val="205128"/>
          <w:w w:val="115"/>
        </w:rPr>
        <w:t>Distribution</w:t>
      </w:r>
    </w:p>
    <w:p>
      <w:pPr>
        <w:pStyle w:val="ListParagraph"/>
        <w:numPr>
          <w:ilvl w:val="1"/>
          <w:numId w:val="87"/>
        </w:numPr>
        <w:tabs>
          <w:tab w:pos="2381" w:val="left" w:leader="none"/>
          <w:tab w:pos="2382" w:val="left" w:leader="none"/>
        </w:tabs>
        <w:spacing w:line="242" w:lineRule="auto" w:before="154" w:after="0"/>
        <w:ind w:left="2381" w:right="1598" w:hanging="794"/>
        <w:jc w:val="left"/>
        <w:rPr>
          <w:sz w:val="21"/>
        </w:rPr>
      </w:pPr>
      <w:r>
        <w:rPr>
          <w:sz w:val="21"/>
        </w:rPr>
        <w:t>A Victorian </w:t>
      </w:r>
      <w:r>
        <w:rPr>
          <w:spacing w:val="-3"/>
          <w:sz w:val="21"/>
        </w:rPr>
        <w:t>medicinal cannabis </w:t>
      </w:r>
      <w:r>
        <w:rPr>
          <w:sz w:val="21"/>
        </w:rPr>
        <w:t>scheme  would  need  </w:t>
      </w:r>
      <w:r>
        <w:rPr>
          <w:spacing w:val="-3"/>
          <w:sz w:val="21"/>
        </w:rPr>
        <w:t>to  </w:t>
      </w:r>
      <w:r>
        <w:rPr>
          <w:sz w:val="21"/>
        </w:rPr>
        <w:t>provide  </w:t>
      </w:r>
      <w:r>
        <w:rPr>
          <w:spacing w:val="-3"/>
          <w:sz w:val="21"/>
        </w:rPr>
        <w:t>for  cannabis  </w:t>
      </w:r>
      <w:r>
        <w:rPr>
          <w:sz w:val="21"/>
        </w:rPr>
        <w:t>products  </w:t>
      </w:r>
      <w:r>
        <w:rPr>
          <w:spacing w:val="-3"/>
          <w:sz w:val="21"/>
        </w:rPr>
        <w:t>to </w:t>
      </w:r>
      <w:r>
        <w:rPr>
          <w:sz w:val="21"/>
        </w:rPr>
        <w:t>be </w:t>
      </w:r>
      <w:r>
        <w:rPr>
          <w:spacing w:val="-3"/>
          <w:sz w:val="21"/>
        </w:rPr>
        <w:t>distributed to </w:t>
      </w:r>
      <w:r>
        <w:rPr>
          <w:sz w:val="21"/>
        </w:rPr>
        <w:t>patients. As reflected in </w:t>
      </w:r>
      <w:r>
        <w:rPr>
          <w:spacing w:val="-3"/>
          <w:sz w:val="21"/>
        </w:rPr>
        <w:t>submissions received, </w:t>
      </w:r>
      <w:r>
        <w:rPr>
          <w:sz w:val="21"/>
        </w:rPr>
        <w:t>there is a </w:t>
      </w:r>
      <w:r>
        <w:rPr>
          <w:spacing w:val="-3"/>
          <w:sz w:val="21"/>
        </w:rPr>
        <w:t>tension </w:t>
      </w:r>
      <w:r>
        <w:rPr>
          <w:sz w:val="21"/>
        </w:rPr>
        <w:t>between two </w:t>
      </w:r>
      <w:r>
        <w:rPr>
          <w:spacing w:val="-4"/>
          <w:sz w:val="21"/>
        </w:rPr>
        <w:t>key </w:t>
      </w:r>
      <w:r>
        <w:rPr>
          <w:sz w:val="21"/>
        </w:rPr>
        <w:t>concepts in </w:t>
      </w:r>
      <w:r>
        <w:rPr>
          <w:spacing w:val="-3"/>
          <w:sz w:val="21"/>
        </w:rPr>
        <w:t>designing </w:t>
      </w:r>
      <w:r>
        <w:rPr>
          <w:sz w:val="21"/>
        </w:rPr>
        <w:t>a </w:t>
      </w:r>
      <w:r>
        <w:rPr>
          <w:spacing w:val="-2"/>
          <w:sz w:val="21"/>
        </w:rPr>
        <w:t>distribution </w:t>
      </w:r>
      <w:r>
        <w:rPr>
          <w:sz w:val="21"/>
        </w:rPr>
        <w:t>system: </w:t>
      </w:r>
      <w:r>
        <w:rPr>
          <w:spacing w:val="-3"/>
          <w:sz w:val="21"/>
        </w:rPr>
        <w:t>accessibility </w:t>
      </w:r>
      <w:r>
        <w:rPr>
          <w:sz w:val="21"/>
        </w:rPr>
        <w:t>and</w:t>
      </w:r>
      <w:r>
        <w:rPr>
          <w:spacing w:val="-26"/>
          <w:sz w:val="21"/>
        </w:rPr>
        <w:t> </w:t>
      </w:r>
      <w:r>
        <w:rPr>
          <w:spacing w:val="-3"/>
          <w:sz w:val="21"/>
        </w:rPr>
        <w:t>control.</w:t>
      </w:r>
    </w:p>
    <w:p>
      <w:pPr>
        <w:pStyle w:val="ListParagraph"/>
        <w:numPr>
          <w:ilvl w:val="1"/>
          <w:numId w:val="87"/>
        </w:numPr>
        <w:tabs>
          <w:tab w:pos="2380" w:val="left" w:leader="none"/>
          <w:tab w:pos="2381" w:val="left" w:leader="none"/>
        </w:tabs>
        <w:spacing w:line="242" w:lineRule="auto" w:before="124" w:after="0"/>
        <w:ind w:left="2381" w:right="1824" w:hanging="794"/>
        <w:jc w:val="left"/>
        <w:rPr>
          <w:sz w:val="21"/>
        </w:rPr>
      </w:pPr>
      <w:r>
        <w:rPr>
          <w:spacing w:val="-3"/>
          <w:w w:val="105"/>
          <w:sz w:val="21"/>
        </w:rPr>
        <w:t>Having regard to </w:t>
      </w:r>
      <w:r>
        <w:rPr>
          <w:spacing w:val="-4"/>
          <w:w w:val="105"/>
          <w:sz w:val="21"/>
        </w:rPr>
        <w:t>Australia’s </w:t>
      </w:r>
      <w:r>
        <w:rPr>
          <w:spacing w:val="-3"/>
          <w:w w:val="105"/>
          <w:sz w:val="21"/>
        </w:rPr>
        <w:t>obligations </w:t>
      </w:r>
      <w:r>
        <w:rPr>
          <w:w w:val="105"/>
          <w:sz w:val="21"/>
        </w:rPr>
        <w:t>under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the </w:t>
      </w:r>
      <w:r>
        <w:rPr>
          <w:spacing w:val="-3"/>
          <w:w w:val="105"/>
          <w:sz w:val="21"/>
        </w:rPr>
        <w:t>Commission </w:t>
      </w:r>
      <w:r>
        <w:rPr>
          <w:w w:val="105"/>
          <w:sz w:val="21"/>
        </w:rPr>
        <w:t>considers </w:t>
      </w:r>
      <w:r>
        <w:rPr>
          <w:spacing w:val="-3"/>
          <w:w w:val="105"/>
          <w:sz w:val="21"/>
        </w:rPr>
        <w:t>that </w:t>
      </w:r>
      <w:r>
        <w:rPr>
          <w:w w:val="105"/>
          <w:sz w:val="21"/>
        </w:rPr>
        <w:t>the system of </w:t>
      </w:r>
      <w:r>
        <w:rPr>
          <w:spacing w:val="-2"/>
          <w:w w:val="105"/>
          <w:sz w:val="21"/>
        </w:rPr>
        <w:t>distribution </w:t>
      </w:r>
      <w:r>
        <w:rPr>
          <w:w w:val="105"/>
          <w:sz w:val="21"/>
        </w:rPr>
        <w:t>should be as follows:</w:t>
      </w:r>
    </w:p>
    <w:p>
      <w:pPr>
        <w:pStyle w:val="ListParagraph"/>
        <w:numPr>
          <w:ilvl w:val="2"/>
          <w:numId w:val="87"/>
        </w:numPr>
        <w:tabs>
          <w:tab w:pos="2721" w:val="left" w:leader="none"/>
          <w:tab w:pos="2722" w:val="left" w:leader="none"/>
        </w:tabs>
        <w:spacing w:line="242" w:lineRule="auto" w:before="122" w:after="0"/>
        <w:ind w:left="2721" w:right="1771" w:hanging="340"/>
        <w:jc w:val="left"/>
        <w:rPr>
          <w:sz w:val="21"/>
        </w:rPr>
      </w:pPr>
      <w:r>
        <w:rPr>
          <w:w w:val="105"/>
          <w:sz w:val="21"/>
        </w:rPr>
        <w:t>All </w:t>
      </w:r>
      <w:r>
        <w:rPr>
          <w:spacing w:val="-3"/>
          <w:w w:val="105"/>
          <w:sz w:val="21"/>
        </w:rPr>
        <w:t>licensed manufacturers are obligated </w:t>
      </w:r>
      <w:r>
        <w:rPr>
          <w:w w:val="105"/>
          <w:sz w:val="21"/>
        </w:rPr>
        <w:t>by the </w:t>
      </w:r>
      <w:r>
        <w:rPr>
          <w:spacing w:val="-3"/>
          <w:w w:val="105"/>
          <w:sz w:val="21"/>
        </w:rPr>
        <w:t>terms </w:t>
      </w:r>
      <w:r>
        <w:rPr>
          <w:w w:val="105"/>
          <w:sz w:val="21"/>
        </w:rPr>
        <w:t>of their </w:t>
      </w:r>
      <w:r>
        <w:rPr>
          <w:spacing w:val="-3"/>
          <w:w w:val="105"/>
          <w:sz w:val="21"/>
        </w:rPr>
        <w:t>licence to </w:t>
      </w:r>
      <w:r>
        <w:rPr>
          <w:w w:val="105"/>
          <w:sz w:val="21"/>
        </w:rPr>
        <w:t>deliver </w:t>
      </w:r>
      <w:r>
        <w:rPr>
          <w:spacing w:val="-3"/>
          <w:w w:val="105"/>
          <w:sz w:val="21"/>
        </w:rPr>
        <w:t>all cannabis</w:t>
      </w:r>
      <w:r>
        <w:rPr>
          <w:spacing w:val="-12"/>
          <w:w w:val="105"/>
          <w:sz w:val="21"/>
        </w:rPr>
        <w:t> </w:t>
      </w:r>
      <w:r>
        <w:rPr>
          <w:w w:val="105"/>
          <w:sz w:val="21"/>
        </w:rPr>
        <w:t>products</w:t>
      </w:r>
      <w:r>
        <w:rPr>
          <w:spacing w:val="-11"/>
          <w:w w:val="105"/>
          <w:sz w:val="21"/>
        </w:rPr>
        <w:t> </w:t>
      </w:r>
      <w:r>
        <w:rPr>
          <w:w w:val="105"/>
          <w:sz w:val="21"/>
        </w:rPr>
        <w:t>they</w:t>
      </w:r>
      <w:r>
        <w:rPr>
          <w:spacing w:val="-11"/>
          <w:w w:val="105"/>
          <w:sz w:val="21"/>
        </w:rPr>
        <w:t> </w:t>
      </w:r>
      <w:r>
        <w:rPr>
          <w:spacing w:val="-4"/>
          <w:w w:val="105"/>
          <w:sz w:val="21"/>
        </w:rPr>
        <w:t>make</w:t>
      </w:r>
      <w:r>
        <w:rPr>
          <w:spacing w:val="-11"/>
          <w:w w:val="105"/>
          <w:sz w:val="21"/>
        </w:rPr>
        <w:t> </w:t>
      </w:r>
      <w:r>
        <w:rPr>
          <w:spacing w:val="-3"/>
          <w:w w:val="105"/>
          <w:sz w:val="21"/>
        </w:rPr>
        <w:t>to</w:t>
      </w:r>
      <w:r>
        <w:rPr>
          <w:spacing w:val="-12"/>
          <w:w w:val="105"/>
          <w:sz w:val="21"/>
        </w:rPr>
        <w:t> </w:t>
      </w:r>
      <w:r>
        <w:rPr>
          <w:w w:val="105"/>
          <w:sz w:val="21"/>
        </w:rPr>
        <w:t>the</w:t>
      </w:r>
      <w:r>
        <w:rPr>
          <w:spacing w:val="-11"/>
          <w:w w:val="105"/>
          <w:sz w:val="21"/>
        </w:rPr>
        <w:t> </w:t>
      </w:r>
      <w:r>
        <w:rPr>
          <w:w w:val="105"/>
          <w:sz w:val="21"/>
        </w:rPr>
        <w:t>Victorian</w:t>
      </w:r>
      <w:r>
        <w:rPr>
          <w:spacing w:val="-11"/>
          <w:w w:val="105"/>
          <w:sz w:val="21"/>
        </w:rPr>
        <w:t> </w:t>
      </w:r>
      <w:r>
        <w:rPr>
          <w:spacing w:val="-3"/>
          <w:w w:val="105"/>
          <w:sz w:val="21"/>
        </w:rPr>
        <w:t>Government,</w:t>
      </w:r>
      <w:r>
        <w:rPr>
          <w:spacing w:val="-11"/>
          <w:w w:val="105"/>
          <w:sz w:val="21"/>
        </w:rPr>
        <w:t> </w:t>
      </w:r>
      <w:r>
        <w:rPr>
          <w:w w:val="105"/>
          <w:sz w:val="21"/>
        </w:rPr>
        <w:t>specifically</w:t>
      </w:r>
      <w:r>
        <w:rPr>
          <w:spacing w:val="-11"/>
          <w:w w:val="105"/>
          <w:sz w:val="21"/>
        </w:rPr>
        <w:t> </w:t>
      </w:r>
      <w:r>
        <w:rPr>
          <w:w w:val="105"/>
          <w:sz w:val="21"/>
        </w:rPr>
        <w:t>the</w:t>
      </w:r>
      <w:r>
        <w:rPr>
          <w:spacing w:val="-12"/>
          <w:w w:val="105"/>
          <w:sz w:val="21"/>
        </w:rPr>
        <w:t> </w:t>
      </w:r>
      <w:r>
        <w:rPr>
          <w:w w:val="105"/>
          <w:sz w:val="21"/>
        </w:rPr>
        <w:t>Secretary of the Department of Health and </w:t>
      </w:r>
      <w:r>
        <w:rPr>
          <w:spacing w:val="-3"/>
          <w:w w:val="105"/>
          <w:sz w:val="21"/>
        </w:rPr>
        <w:t>Human</w:t>
      </w:r>
      <w:r>
        <w:rPr>
          <w:spacing w:val="28"/>
          <w:w w:val="105"/>
          <w:sz w:val="21"/>
        </w:rPr>
        <w:t> </w:t>
      </w:r>
      <w:r>
        <w:rPr>
          <w:w w:val="105"/>
          <w:sz w:val="21"/>
        </w:rPr>
        <w:t>Services.</w:t>
      </w:r>
    </w:p>
    <w:p>
      <w:pPr>
        <w:pStyle w:val="ListParagraph"/>
        <w:numPr>
          <w:ilvl w:val="2"/>
          <w:numId w:val="87"/>
        </w:numPr>
        <w:tabs>
          <w:tab w:pos="2721" w:val="left" w:leader="none"/>
          <w:tab w:pos="2722" w:val="left" w:leader="none"/>
        </w:tabs>
        <w:spacing w:line="242" w:lineRule="auto" w:before="88" w:after="0"/>
        <w:ind w:left="2721" w:right="2261" w:hanging="340"/>
        <w:jc w:val="left"/>
        <w:rPr>
          <w:sz w:val="21"/>
        </w:rPr>
      </w:pPr>
      <w:r>
        <w:rPr>
          <w:w w:val="105"/>
          <w:sz w:val="21"/>
        </w:rPr>
        <w:t>The</w:t>
      </w:r>
      <w:r>
        <w:rPr>
          <w:spacing w:val="-10"/>
          <w:w w:val="105"/>
          <w:sz w:val="21"/>
        </w:rPr>
        <w:t> </w:t>
      </w:r>
      <w:r>
        <w:rPr>
          <w:w w:val="105"/>
          <w:sz w:val="21"/>
        </w:rPr>
        <w:t>Secretary</w:t>
      </w:r>
      <w:r>
        <w:rPr>
          <w:spacing w:val="-10"/>
          <w:w w:val="105"/>
          <w:sz w:val="21"/>
        </w:rPr>
        <w:t> </w:t>
      </w:r>
      <w:r>
        <w:rPr>
          <w:w w:val="105"/>
          <w:sz w:val="21"/>
        </w:rPr>
        <w:t>of</w:t>
      </w:r>
      <w:r>
        <w:rPr>
          <w:spacing w:val="-10"/>
          <w:w w:val="105"/>
          <w:sz w:val="21"/>
        </w:rPr>
        <w:t> </w:t>
      </w:r>
      <w:r>
        <w:rPr>
          <w:w w:val="105"/>
          <w:sz w:val="21"/>
        </w:rPr>
        <w:t>the</w:t>
      </w:r>
      <w:r>
        <w:rPr>
          <w:spacing w:val="-9"/>
          <w:w w:val="105"/>
          <w:sz w:val="21"/>
        </w:rPr>
        <w:t> </w:t>
      </w:r>
      <w:r>
        <w:rPr>
          <w:w w:val="105"/>
          <w:sz w:val="21"/>
        </w:rPr>
        <w:t>Department</w:t>
      </w:r>
      <w:r>
        <w:rPr>
          <w:spacing w:val="-10"/>
          <w:w w:val="105"/>
          <w:sz w:val="21"/>
        </w:rPr>
        <w:t> </w:t>
      </w:r>
      <w:r>
        <w:rPr>
          <w:w w:val="105"/>
          <w:sz w:val="21"/>
        </w:rPr>
        <w:t>of</w:t>
      </w:r>
      <w:r>
        <w:rPr>
          <w:spacing w:val="-10"/>
          <w:w w:val="105"/>
          <w:sz w:val="21"/>
        </w:rPr>
        <w:t> </w:t>
      </w:r>
      <w:r>
        <w:rPr>
          <w:w w:val="105"/>
          <w:sz w:val="21"/>
        </w:rPr>
        <w:t>Health</w:t>
      </w:r>
      <w:r>
        <w:rPr>
          <w:spacing w:val="-10"/>
          <w:w w:val="105"/>
          <w:sz w:val="21"/>
        </w:rPr>
        <w:t> </w:t>
      </w:r>
      <w:r>
        <w:rPr>
          <w:w w:val="105"/>
          <w:sz w:val="21"/>
        </w:rPr>
        <w:t>and</w:t>
      </w:r>
      <w:r>
        <w:rPr>
          <w:spacing w:val="-9"/>
          <w:w w:val="105"/>
          <w:sz w:val="21"/>
        </w:rPr>
        <w:t> </w:t>
      </w:r>
      <w:r>
        <w:rPr>
          <w:spacing w:val="-3"/>
          <w:w w:val="105"/>
          <w:sz w:val="21"/>
        </w:rPr>
        <w:t>Human</w:t>
      </w:r>
      <w:r>
        <w:rPr>
          <w:spacing w:val="-10"/>
          <w:w w:val="105"/>
          <w:sz w:val="21"/>
        </w:rPr>
        <w:t> </w:t>
      </w:r>
      <w:r>
        <w:rPr>
          <w:w w:val="105"/>
          <w:sz w:val="21"/>
        </w:rPr>
        <w:t>Services</w:t>
      </w:r>
      <w:r>
        <w:rPr>
          <w:spacing w:val="-10"/>
          <w:w w:val="105"/>
          <w:sz w:val="21"/>
        </w:rPr>
        <w:t> </w:t>
      </w:r>
      <w:r>
        <w:rPr>
          <w:spacing w:val="-3"/>
          <w:w w:val="105"/>
          <w:sz w:val="21"/>
        </w:rPr>
        <w:t>distributes</w:t>
      </w:r>
      <w:r>
        <w:rPr>
          <w:spacing w:val="-10"/>
          <w:w w:val="105"/>
          <w:sz w:val="21"/>
        </w:rPr>
        <w:t> </w:t>
      </w:r>
      <w:r>
        <w:rPr>
          <w:w w:val="105"/>
          <w:sz w:val="21"/>
        </w:rPr>
        <w:t>the finished </w:t>
      </w:r>
      <w:r>
        <w:rPr>
          <w:spacing w:val="-3"/>
          <w:w w:val="105"/>
          <w:sz w:val="21"/>
        </w:rPr>
        <w:t>cannabis </w:t>
      </w:r>
      <w:r>
        <w:rPr>
          <w:w w:val="105"/>
          <w:sz w:val="21"/>
        </w:rPr>
        <w:t>products </w:t>
      </w:r>
      <w:r>
        <w:rPr>
          <w:spacing w:val="-3"/>
          <w:w w:val="105"/>
          <w:sz w:val="21"/>
        </w:rPr>
        <w:t>to</w:t>
      </w:r>
      <w:r>
        <w:rPr>
          <w:spacing w:val="21"/>
          <w:w w:val="105"/>
          <w:sz w:val="21"/>
        </w:rPr>
        <w:t> </w:t>
      </w:r>
      <w:r>
        <w:rPr>
          <w:spacing w:val="-3"/>
          <w:w w:val="105"/>
          <w:sz w:val="21"/>
        </w:rPr>
        <w:t>pharmacies.</w:t>
      </w:r>
    </w:p>
    <w:p>
      <w:pPr>
        <w:pStyle w:val="ListParagraph"/>
        <w:numPr>
          <w:ilvl w:val="2"/>
          <w:numId w:val="87"/>
        </w:numPr>
        <w:tabs>
          <w:tab w:pos="2721" w:val="left" w:leader="none"/>
          <w:tab w:pos="2722" w:val="left" w:leader="none"/>
        </w:tabs>
        <w:spacing w:line="242" w:lineRule="auto" w:before="88" w:after="0"/>
        <w:ind w:left="2721" w:right="1986" w:hanging="340"/>
        <w:jc w:val="left"/>
        <w:rPr>
          <w:sz w:val="21"/>
        </w:rPr>
      </w:pPr>
      <w:r>
        <w:rPr/>
        <w:pict>
          <v:line style="position:absolute;mso-position-horizontal-relative:page;mso-position-vertical-relative:paragraph;z-index:6920;mso-wrap-distance-left:0;mso-wrap-distance-right:0" from="79.370102pt,35.251766pt" to="515.905102pt,35.251766pt" stroked="true" strokeweight="1pt" strokecolor="#abb4a2">
            <v:stroke dashstyle="solid"/>
            <w10:wrap type="topAndBottom"/>
          </v:line>
        </w:pict>
      </w:r>
      <w:r>
        <w:rPr>
          <w:sz w:val="21"/>
        </w:rPr>
        <w:t>Patients </w:t>
      </w:r>
      <w:r>
        <w:rPr>
          <w:spacing w:val="-3"/>
          <w:sz w:val="21"/>
        </w:rPr>
        <w:t>are </w:t>
      </w:r>
      <w:r>
        <w:rPr>
          <w:sz w:val="21"/>
        </w:rPr>
        <w:t>dispensed </w:t>
      </w:r>
      <w:r>
        <w:rPr>
          <w:spacing w:val="-3"/>
          <w:sz w:val="21"/>
        </w:rPr>
        <w:t>cannabis </w:t>
      </w:r>
      <w:r>
        <w:rPr>
          <w:sz w:val="21"/>
        </w:rPr>
        <w:t>products by their local </w:t>
      </w:r>
      <w:r>
        <w:rPr>
          <w:spacing w:val="-3"/>
          <w:sz w:val="21"/>
        </w:rPr>
        <w:t>pharmacy, </w:t>
      </w:r>
      <w:r>
        <w:rPr>
          <w:sz w:val="21"/>
        </w:rPr>
        <w:t>which </w:t>
      </w:r>
      <w:r>
        <w:rPr>
          <w:spacing w:val="-2"/>
          <w:sz w:val="21"/>
        </w:rPr>
        <w:t>has </w:t>
      </w:r>
      <w:r>
        <w:rPr>
          <w:sz w:val="21"/>
        </w:rPr>
        <w:t>been </w:t>
      </w:r>
      <w:r>
        <w:rPr>
          <w:spacing w:val="-3"/>
          <w:sz w:val="21"/>
        </w:rPr>
        <w:t>designated </w:t>
      </w:r>
      <w:r>
        <w:rPr>
          <w:sz w:val="21"/>
        </w:rPr>
        <w:t>by their</w:t>
      </w:r>
      <w:r>
        <w:rPr>
          <w:spacing w:val="29"/>
          <w:sz w:val="21"/>
        </w:rPr>
        <w:t> </w:t>
      </w:r>
      <w:r>
        <w:rPr>
          <w:spacing w:val="-3"/>
          <w:sz w:val="21"/>
        </w:rPr>
        <w:t>doctor.</w: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00"/>
        </w:numPr>
        <w:tabs>
          <w:tab w:pos="2380" w:val="left" w:leader="none"/>
          <w:tab w:pos="2382" w:val="left" w:leader="none"/>
        </w:tabs>
        <w:spacing w:line="240" w:lineRule="auto" w:before="48" w:after="0"/>
        <w:ind w:left="2381" w:right="1" w:hanging="794"/>
        <w:jc w:val="both"/>
        <w:rPr>
          <w:sz w:val="13"/>
        </w:rPr>
      </w:pPr>
      <w:r>
        <w:rPr>
          <w:w w:val="105"/>
          <w:sz w:val="13"/>
        </w:rPr>
        <w:t>Processes already exist for the granting of licences where the total number is limited: see, eg, </w:t>
      </w:r>
      <w:r>
        <w:rPr>
          <w:i/>
          <w:w w:val="105"/>
          <w:sz w:val="13"/>
        </w:rPr>
        <w:t>Mineral Resources (Sustainable Development) </w:t>
      </w:r>
      <w:r>
        <w:rPr>
          <w:i/>
          <w:w w:val="105"/>
          <w:sz w:val="13"/>
        </w:rPr>
        <w:t>Act 1990 </w:t>
      </w:r>
      <w:r>
        <w:rPr>
          <w:spacing w:val="2"/>
          <w:w w:val="105"/>
          <w:sz w:val="13"/>
        </w:rPr>
        <w:t>(Vic) </w:t>
      </w:r>
      <w:r>
        <w:rPr>
          <w:w w:val="105"/>
          <w:sz w:val="13"/>
        </w:rPr>
        <w:t>s 23, which requires that, where multiple applications for certain mining licences are received, the application that ranks the highest</w:t>
      </w:r>
      <w:r>
        <w:rPr>
          <w:spacing w:val="4"/>
          <w:w w:val="105"/>
          <w:sz w:val="13"/>
        </w:rPr>
        <w:t> </w:t>
      </w:r>
      <w:r>
        <w:rPr>
          <w:w w:val="105"/>
          <w:sz w:val="13"/>
        </w:rPr>
        <w:t>on</w:t>
      </w:r>
      <w:r>
        <w:rPr>
          <w:spacing w:val="5"/>
          <w:w w:val="105"/>
          <w:sz w:val="13"/>
        </w:rPr>
        <w:t> </w:t>
      </w:r>
      <w:r>
        <w:rPr>
          <w:w w:val="105"/>
          <w:sz w:val="13"/>
        </w:rPr>
        <w:t>merit</w:t>
      </w:r>
      <w:r>
        <w:rPr>
          <w:spacing w:val="4"/>
          <w:w w:val="105"/>
          <w:sz w:val="13"/>
        </w:rPr>
        <w:t> </w:t>
      </w:r>
      <w:r>
        <w:rPr>
          <w:w w:val="105"/>
          <w:sz w:val="13"/>
        </w:rPr>
        <w:t>and</w:t>
      </w:r>
      <w:r>
        <w:rPr>
          <w:spacing w:val="5"/>
          <w:w w:val="105"/>
          <w:sz w:val="13"/>
        </w:rPr>
        <w:t> </w:t>
      </w:r>
      <w:r>
        <w:rPr>
          <w:w w:val="105"/>
          <w:sz w:val="13"/>
        </w:rPr>
        <w:t>against</w:t>
      </w:r>
      <w:r>
        <w:rPr>
          <w:spacing w:val="4"/>
          <w:w w:val="105"/>
          <w:sz w:val="13"/>
        </w:rPr>
        <w:t> </w:t>
      </w:r>
      <w:r>
        <w:rPr>
          <w:w w:val="105"/>
          <w:sz w:val="13"/>
        </w:rPr>
        <w:t>the</w:t>
      </w:r>
      <w:r>
        <w:rPr>
          <w:spacing w:val="5"/>
          <w:w w:val="105"/>
          <w:sz w:val="13"/>
        </w:rPr>
        <w:t> </w:t>
      </w:r>
      <w:r>
        <w:rPr>
          <w:w w:val="105"/>
          <w:sz w:val="13"/>
        </w:rPr>
        <w:t>objectives</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Act</w:t>
      </w:r>
      <w:r>
        <w:rPr>
          <w:spacing w:val="4"/>
          <w:w w:val="105"/>
          <w:sz w:val="13"/>
        </w:rPr>
        <w:t> </w:t>
      </w:r>
      <w:r>
        <w:rPr>
          <w:w w:val="105"/>
          <w:sz w:val="13"/>
        </w:rPr>
        <w:t>must</w:t>
      </w:r>
      <w:r>
        <w:rPr>
          <w:spacing w:val="5"/>
          <w:w w:val="105"/>
          <w:sz w:val="13"/>
        </w:rPr>
        <w:t> </w:t>
      </w:r>
      <w:r>
        <w:rPr>
          <w:w w:val="105"/>
          <w:sz w:val="13"/>
        </w:rPr>
        <w:t>be</w:t>
      </w:r>
      <w:r>
        <w:rPr>
          <w:spacing w:val="5"/>
          <w:w w:val="105"/>
          <w:sz w:val="13"/>
        </w:rPr>
        <w:t> </w:t>
      </w:r>
      <w:r>
        <w:rPr>
          <w:w w:val="105"/>
          <w:sz w:val="13"/>
        </w:rPr>
        <w:t>given</w:t>
      </w:r>
      <w:r>
        <w:rPr>
          <w:spacing w:val="4"/>
          <w:w w:val="105"/>
          <w:sz w:val="13"/>
        </w:rPr>
        <w:t> </w:t>
      </w:r>
      <w:r>
        <w:rPr>
          <w:w w:val="105"/>
          <w:sz w:val="13"/>
        </w:rPr>
        <w:t>priority</w:t>
      </w:r>
      <w:r>
        <w:rPr>
          <w:spacing w:val="5"/>
          <w:w w:val="105"/>
          <w:sz w:val="13"/>
        </w:rPr>
        <w:t> </w:t>
      </w:r>
      <w:r>
        <w:rPr>
          <w:w w:val="105"/>
          <w:sz w:val="13"/>
        </w:rPr>
        <w:t>in</w:t>
      </w:r>
      <w:r>
        <w:rPr>
          <w:spacing w:val="4"/>
          <w:w w:val="105"/>
          <w:sz w:val="13"/>
        </w:rPr>
        <w:t> </w:t>
      </w:r>
      <w:r>
        <w:rPr>
          <w:w w:val="105"/>
          <w:sz w:val="13"/>
        </w:rPr>
        <w:t>the</w:t>
      </w:r>
      <w:r>
        <w:rPr>
          <w:spacing w:val="5"/>
          <w:w w:val="105"/>
          <w:sz w:val="13"/>
        </w:rPr>
        <w:t> </w:t>
      </w:r>
      <w:r>
        <w:rPr>
          <w:w w:val="105"/>
          <w:sz w:val="13"/>
        </w:rPr>
        <w:t>assessment</w:t>
      </w:r>
      <w:r>
        <w:rPr>
          <w:spacing w:val="5"/>
          <w:w w:val="105"/>
          <w:sz w:val="13"/>
        </w:rPr>
        <w:t> </w:t>
      </w:r>
      <w:r>
        <w:rPr>
          <w:w w:val="105"/>
          <w:sz w:val="13"/>
        </w:rPr>
        <w:t>process</w:t>
      </w:r>
      <w:r>
        <w:rPr>
          <w:spacing w:val="4"/>
          <w:w w:val="105"/>
          <w:sz w:val="13"/>
        </w:rPr>
        <w:t> </w:t>
      </w:r>
      <w:r>
        <w:rPr>
          <w:w w:val="105"/>
          <w:sz w:val="13"/>
        </w:rPr>
        <w:t>(see</w:t>
      </w:r>
      <w:r>
        <w:rPr>
          <w:spacing w:val="5"/>
          <w:w w:val="105"/>
          <w:sz w:val="13"/>
        </w:rPr>
        <w:t> </w:t>
      </w:r>
      <w:r>
        <w:rPr>
          <w:w w:val="105"/>
          <w:sz w:val="13"/>
        </w:rPr>
        <w:t>also</w:t>
      </w:r>
      <w:r>
        <w:rPr>
          <w:spacing w:val="4"/>
          <w:w w:val="105"/>
          <w:sz w:val="13"/>
        </w:rPr>
        <w:t> </w:t>
      </w:r>
      <w:r>
        <w:rPr>
          <w:w w:val="105"/>
          <w:sz w:val="13"/>
        </w:rPr>
        <w:t>s</w:t>
      </w:r>
      <w:r>
        <w:rPr>
          <w:spacing w:val="5"/>
          <w:w w:val="105"/>
          <w:sz w:val="13"/>
        </w:rPr>
        <w:t> </w:t>
      </w:r>
      <w:r>
        <w:rPr>
          <w:w w:val="105"/>
          <w:sz w:val="13"/>
        </w:rPr>
        <w:t>15).</w:t>
      </w:r>
    </w:p>
    <w:p>
      <w:pPr>
        <w:pStyle w:val="ListParagraph"/>
        <w:numPr>
          <w:ilvl w:val="0"/>
          <w:numId w:val="100"/>
        </w:numPr>
        <w:tabs>
          <w:tab w:pos="2381" w:val="left" w:leader="none"/>
          <w:tab w:pos="2382" w:val="left" w:leader="none"/>
        </w:tabs>
        <w:spacing w:line="240" w:lineRule="auto" w:before="4" w:after="0"/>
        <w:ind w:left="2381" w:right="113" w:hanging="794"/>
        <w:jc w:val="left"/>
        <w:rPr>
          <w:sz w:val="13"/>
        </w:rPr>
      </w:pPr>
      <w:r>
        <w:rPr>
          <w:w w:val="105"/>
          <w:sz w:val="13"/>
        </w:rPr>
        <w:t>In the Netherlands, Bedrocan BV is subject to constraints on its production practices through the purchasing process which go beyond those required by the regulations: Consultation 28. In Minnesota, where licensed cultivator/manufacturers were selected through a competitive selection process, applicants were asked to address, among numerous other issues, production capacity (including capacity    to </w:t>
      </w:r>
      <w:r>
        <w:rPr>
          <w:spacing w:val="2"/>
          <w:w w:val="105"/>
          <w:sz w:val="13"/>
        </w:rPr>
        <w:t>expand), </w:t>
      </w:r>
      <w:r>
        <w:rPr>
          <w:w w:val="105"/>
          <w:sz w:val="13"/>
        </w:rPr>
        <w:t>proposed product range, pricing, anticipated number of customers, marketing plan (including education of patients and medical practitioners), security of premises, how contaminants will be minimised and cannabinoids will be made consistent, proposed chemical usage, recall protocols, proposed extraction methods and solvent control, testing and stability control, packaging and labelling: Consultation 25; Minnesota Department of </w:t>
      </w:r>
      <w:r>
        <w:rPr>
          <w:spacing w:val="2"/>
          <w:w w:val="105"/>
          <w:sz w:val="13"/>
        </w:rPr>
        <w:t>Health—Office </w:t>
      </w:r>
      <w:r>
        <w:rPr>
          <w:w w:val="105"/>
          <w:sz w:val="13"/>
        </w:rPr>
        <w:t>of Medical Cannabis, </w:t>
      </w:r>
      <w:r>
        <w:rPr>
          <w:i/>
          <w:w w:val="105"/>
          <w:sz w:val="13"/>
        </w:rPr>
        <w:t>Request for Application for the Registration of Medical </w:t>
      </w:r>
      <w:r>
        <w:rPr>
          <w:i/>
          <w:w w:val="105"/>
          <w:sz w:val="13"/>
        </w:rPr>
        <w:t>Cannabis Manufacturers </w:t>
      </w:r>
      <w:r>
        <w:rPr>
          <w:w w:val="105"/>
          <w:sz w:val="13"/>
        </w:rPr>
        <w:t>(5 September 2014)</w:t>
      </w:r>
      <w:r>
        <w:rPr>
          <w:spacing w:val="22"/>
          <w:w w:val="105"/>
          <w:sz w:val="13"/>
        </w:rPr>
        <w:t> </w:t>
      </w:r>
      <w:r>
        <w:rPr>
          <w:w w:val="105"/>
          <w:sz w:val="13"/>
        </w:rPr>
        <w:t>&lt;</w:t>
      </w:r>
      <w:hyperlink r:id="rId117">
        <w:r>
          <w:rPr>
            <w:w w:val="105"/>
            <w:sz w:val="13"/>
          </w:rPr>
          <w:t>http://www.health.state.mn.us</w:t>
        </w:r>
      </w:hyperlink>
      <w:r>
        <w:rPr>
          <w:w w:val="105"/>
          <w:sz w:val="13"/>
        </w:rPr>
        <w:t>&gt;.</w:t>
      </w:r>
    </w:p>
    <w:p>
      <w:pPr>
        <w:pStyle w:val="ListParagraph"/>
        <w:numPr>
          <w:ilvl w:val="0"/>
          <w:numId w:val="100"/>
        </w:numPr>
        <w:tabs>
          <w:tab w:pos="2380" w:val="left" w:leader="none"/>
          <w:tab w:pos="2382" w:val="left" w:leader="none"/>
        </w:tabs>
        <w:spacing w:line="240" w:lineRule="auto" w:before="11" w:after="0"/>
        <w:ind w:left="2381" w:right="0" w:hanging="794"/>
        <w:jc w:val="left"/>
        <w:rPr>
          <w:sz w:val="13"/>
        </w:rPr>
      </w:pPr>
      <w:r>
        <w:rPr>
          <w:i/>
          <w:w w:val="105"/>
          <w:sz w:val="13"/>
        </w:rPr>
        <w:t>Drugs, Poisons and Controlled Substances Act </w:t>
      </w:r>
      <w:r>
        <w:rPr>
          <w:i/>
          <w:spacing w:val="-3"/>
          <w:w w:val="105"/>
          <w:sz w:val="13"/>
        </w:rPr>
        <w:t>1981 </w:t>
      </w:r>
      <w:r>
        <w:rPr>
          <w:spacing w:val="2"/>
          <w:w w:val="105"/>
          <w:sz w:val="13"/>
        </w:rPr>
        <w:t>(Vic) </w:t>
      </w:r>
      <w:r>
        <w:rPr>
          <w:w w:val="105"/>
          <w:sz w:val="13"/>
        </w:rPr>
        <w:t>s</w:t>
      </w:r>
      <w:r>
        <w:rPr>
          <w:spacing w:val="8"/>
          <w:w w:val="105"/>
          <w:sz w:val="13"/>
        </w:rPr>
        <w:t> </w:t>
      </w:r>
      <w:r>
        <w:rPr>
          <w:w w:val="105"/>
          <w:sz w:val="13"/>
        </w:rPr>
        <w:t>69OC(1).</w:t>
      </w:r>
    </w:p>
    <w:p>
      <w:pPr>
        <w:pStyle w:val="ListParagraph"/>
        <w:numPr>
          <w:ilvl w:val="0"/>
          <w:numId w:val="100"/>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69PC(1).</w:t>
      </w:r>
    </w:p>
    <w:p>
      <w:pPr>
        <w:pStyle w:val="ListParagraph"/>
        <w:numPr>
          <w:ilvl w:val="0"/>
          <w:numId w:val="100"/>
        </w:numPr>
        <w:tabs>
          <w:tab w:pos="2380" w:val="left" w:leader="none"/>
          <w:tab w:pos="2382" w:val="left" w:leader="none"/>
        </w:tabs>
        <w:spacing w:line="240" w:lineRule="auto" w:before="1" w:after="0"/>
        <w:ind w:left="2381" w:right="87" w:hanging="794"/>
        <w:jc w:val="left"/>
        <w:rPr>
          <w:sz w:val="13"/>
        </w:rPr>
      </w:pPr>
      <w:r>
        <w:rPr>
          <w:w w:val="105"/>
          <w:sz w:val="13"/>
        </w:rPr>
        <w:t>Victoria, </w:t>
      </w:r>
      <w:r>
        <w:rPr>
          <w:i/>
          <w:w w:val="105"/>
          <w:sz w:val="13"/>
        </w:rPr>
        <w:t>Parliamentary Debates</w:t>
      </w:r>
      <w:r>
        <w:rPr>
          <w:w w:val="105"/>
          <w:sz w:val="13"/>
        </w:rPr>
        <w:t>, Legislative Assembly, </w:t>
      </w:r>
      <w:r>
        <w:rPr>
          <w:spacing w:val="-6"/>
          <w:w w:val="105"/>
          <w:sz w:val="13"/>
        </w:rPr>
        <w:t>11 </w:t>
      </w:r>
      <w:r>
        <w:rPr>
          <w:w w:val="105"/>
          <w:sz w:val="13"/>
        </w:rPr>
        <w:t>December </w:t>
      </w:r>
      <w:r>
        <w:rPr>
          <w:spacing w:val="-3"/>
          <w:w w:val="105"/>
          <w:sz w:val="13"/>
        </w:rPr>
        <w:t>2013, </w:t>
      </w:r>
      <w:r>
        <w:rPr>
          <w:w w:val="105"/>
          <w:sz w:val="13"/>
        </w:rPr>
        <w:t>4540 (Peter Walsh, Minister for Agriculture and Food Security). The</w:t>
      </w:r>
      <w:r>
        <w:rPr>
          <w:spacing w:val="5"/>
          <w:w w:val="105"/>
          <w:sz w:val="13"/>
        </w:rPr>
        <w:t> </w:t>
      </w:r>
      <w:r>
        <w:rPr>
          <w:w w:val="105"/>
          <w:sz w:val="13"/>
        </w:rPr>
        <w:t>estimates</w:t>
      </w:r>
      <w:r>
        <w:rPr>
          <w:spacing w:val="5"/>
          <w:w w:val="105"/>
          <w:sz w:val="13"/>
        </w:rPr>
        <w:t> </w:t>
      </w:r>
      <w:r>
        <w:rPr>
          <w:w w:val="105"/>
          <w:sz w:val="13"/>
        </w:rPr>
        <w:t>requirement</w:t>
      </w:r>
      <w:r>
        <w:rPr>
          <w:spacing w:val="5"/>
          <w:w w:val="105"/>
          <w:sz w:val="13"/>
        </w:rPr>
        <w:t> </w:t>
      </w:r>
      <w:r>
        <w:rPr>
          <w:w w:val="105"/>
          <w:sz w:val="13"/>
        </w:rPr>
        <w:t>imposed</w:t>
      </w:r>
      <w:r>
        <w:rPr>
          <w:spacing w:val="5"/>
          <w:w w:val="105"/>
          <w:sz w:val="13"/>
        </w:rPr>
        <w:t> </w:t>
      </w:r>
      <w:r>
        <w:rPr>
          <w:w w:val="105"/>
          <w:sz w:val="13"/>
        </w:rPr>
        <w:t>by</w:t>
      </w:r>
      <w:r>
        <w:rPr>
          <w:spacing w:val="5"/>
          <w:w w:val="105"/>
          <w:sz w:val="13"/>
        </w:rPr>
        <w:t> </w:t>
      </w:r>
      <w:r>
        <w:rPr>
          <w:w w:val="105"/>
          <w:sz w:val="13"/>
        </w:rPr>
        <w:t>the</w:t>
      </w:r>
      <w:r>
        <w:rPr>
          <w:spacing w:val="5"/>
          <w:w w:val="105"/>
          <w:sz w:val="13"/>
        </w:rPr>
        <w:t> </w:t>
      </w:r>
      <w:r>
        <w:rPr>
          <w:i/>
          <w:w w:val="105"/>
          <w:sz w:val="13"/>
        </w:rPr>
        <w:t>Single</w:t>
      </w:r>
      <w:r>
        <w:rPr>
          <w:i/>
          <w:spacing w:val="4"/>
          <w:w w:val="105"/>
          <w:sz w:val="13"/>
        </w:rPr>
        <w:t> </w:t>
      </w:r>
      <w:r>
        <w:rPr>
          <w:i/>
          <w:w w:val="105"/>
          <w:sz w:val="13"/>
        </w:rPr>
        <w:t>Convention</w:t>
      </w:r>
      <w:r>
        <w:rPr>
          <w:i/>
          <w:spacing w:val="4"/>
          <w:w w:val="105"/>
          <w:sz w:val="13"/>
        </w:rPr>
        <w:t> </w:t>
      </w:r>
      <w:r>
        <w:rPr>
          <w:i/>
          <w:w w:val="105"/>
          <w:sz w:val="13"/>
        </w:rPr>
        <w:t>on</w:t>
      </w:r>
      <w:r>
        <w:rPr>
          <w:i/>
          <w:spacing w:val="4"/>
          <w:w w:val="105"/>
          <w:sz w:val="13"/>
        </w:rPr>
        <w:t> </w:t>
      </w:r>
      <w:r>
        <w:rPr>
          <w:i/>
          <w:w w:val="105"/>
          <w:sz w:val="13"/>
        </w:rPr>
        <w:t>Narcotic</w:t>
      </w:r>
      <w:r>
        <w:rPr>
          <w:i/>
          <w:spacing w:val="4"/>
          <w:w w:val="105"/>
          <w:sz w:val="13"/>
        </w:rPr>
        <w:t> </w:t>
      </w:r>
      <w:r>
        <w:rPr>
          <w:i/>
          <w:w w:val="105"/>
          <w:sz w:val="13"/>
        </w:rPr>
        <w:t>Drugs</w:t>
      </w:r>
      <w:r>
        <w:rPr>
          <w:i/>
          <w:spacing w:val="4"/>
          <w:w w:val="105"/>
          <w:sz w:val="13"/>
        </w:rPr>
        <w:t> </w:t>
      </w:r>
      <w:r>
        <w:rPr>
          <w:i/>
          <w:spacing w:val="-3"/>
          <w:w w:val="105"/>
          <w:sz w:val="13"/>
        </w:rPr>
        <w:t>1961</w:t>
      </w:r>
      <w:r>
        <w:rPr>
          <w:i/>
          <w:spacing w:val="5"/>
          <w:w w:val="105"/>
          <w:sz w:val="13"/>
        </w:rPr>
        <w:t> </w:t>
      </w:r>
      <w:r>
        <w:rPr>
          <w:w w:val="105"/>
          <w:sz w:val="13"/>
        </w:rPr>
        <w:t>is</w:t>
      </w:r>
      <w:r>
        <w:rPr>
          <w:spacing w:val="5"/>
          <w:w w:val="105"/>
          <w:sz w:val="13"/>
        </w:rPr>
        <w:t> </w:t>
      </w:r>
      <w:r>
        <w:rPr>
          <w:w w:val="105"/>
          <w:sz w:val="13"/>
        </w:rPr>
        <w:t>described</w:t>
      </w:r>
      <w:r>
        <w:rPr>
          <w:spacing w:val="5"/>
          <w:w w:val="105"/>
          <w:sz w:val="13"/>
        </w:rPr>
        <w:t> </w:t>
      </w:r>
      <w:r>
        <w:rPr>
          <w:w w:val="105"/>
          <w:sz w:val="13"/>
        </w:rPr>
        <w:t>above</w:t>
      </w:r>
      <w:r>
        <w:rPr>
          <w:spacing w:val="5"/>
          <w:w w:val="105"/>
          <w:sz w:val="13"/>
        </w:rPr>
        <w:t> </w:t>
      </w:r>
      <w:r>
        <w:rPr>
          <w:w w:val="105"/>
          <w:sz w:val="13"/>
        </w:rPr>
        <w:t>at</w:t>
      </w:r>
      <w:r>
        <w:rPr>
          <w:spacing w:val="5"/>
          <w:w w:val="105"/>
          <w:sz w:val="13"/>
        </w:rPr>
        <w:t> </w:t>
      </w:r>
      <w:r>
        <w:rPr>
          <w:w w:val="105"/>
          <w:sz w:val="13"/>
        </w:rPr>
        <w:t>[4.15]–[4.16].</w:t>
      </w:r>
    </w:p>
    <w:p>
      <w:pPr>
        <w:pStyle w:val="ListParagraph"/>
        <w:numPr>
          <w:ilvl w:val="0"/>
          <w:numId w:val="100"/>
        </w:numPr>
        <w:tabs>
          <w:tab w:pos="2380" w:val="left" w:leader="none"/>
          <w:tab w:pos="2382" w:val="left" w:leader="none"/>
        </w:tabs>
        <w:spacing w:line="240" w:lineRule="auto" w:before="3" w:after="0"/>
        <w:ind w:left="2381" w:right="0" w:hanging="794"/>
        <w:jc w:val="left"/>
        <w:rPr>
          <w:sz w:val="13"/>
        </w:rPr>
      </w:pPr>
      <w:r>
        <w:rPr>
          <w:sz w:val="13"/>
        </w:rPr>
        <w:t>The Commission was  told  that  it  can  take  some  time  to  develop  appropriate  strains  and  to  sufficiently  control  cannabinoid  content,  as each crop takes </w:t>
      </w:r>
      <w:r>
        <w:rPr>
          <w:spacing w:val="5"/>
          <w:sz w:val="13"/>
        </w:rPr>
        <w:t>3–4 </w:t>
      </w:r>
      <w:r>
        <w:rPr>
          <w:sz w:val="13"/>
        </w:rPr>
        <w:t>months to cultivate, and several crops may need to be grown before consistency is achieved: Consultation 30. Similar considerations would apply to the development of extraction technology, product stability and so on. See Chapter 7 for more detail on the       quality</w:t>
      </w:r>
      <w:r>
        <w:rPr>
          <w:spacing w:val="7"/>
          <w:sz w:val="13"/>
        </w:rPr>
        <w:t> </w:t>
      </w:r>
      <w:r>
        <w:rPr>
          <w:sz w:val="13"/>
        </w:rPr>
        <w:t>standards</w:t>
      </w:r>
      <w:r>
        <w:rPr>
          <w:spacing w:val="7"/>
          <w:sz w:val="13"/>
        </w:rPr>
        <w:t> </w:t>
      </w:r>
      <w:r>
        <w:rPr>
          <w:sz w:val="13"/>
        </w:rPr>
        <w:t>that</w:t>
      </w:r>
      <w:r>
        <w:rPr>
          <w:spacing w:val="7"/>
          <w:sz w:val="13"/>
        </w:rPr>
        <w:t> </w:t>
      </w:r>
      <w:r>
        <w:rPr>
          <w:sz w:val="13"/>
        </w:rPr>
        <w:t>licensees</w:t>
      </w:r>
      <w:r>
        <w:rPr>
          <w:spacing w:val="7"/>
          <w:sz w:val="13"/>
        </w:rPr>
        <w:t> </w:t>
      </w:r>
      <w:r>
        <w:rPr>
          <w:sz w:val="13"/>
        </w:rPr>
        <w:t>would</w:t>
      </w:r>
      <w:r>
        <w:rPr>
          <w:spacing w:val="7"/>
          <w:sz w:val="13"/>
        </w:rPr>
        <w:t> </w:t>
      </w:r>
      <w:r>
        <w:rPr>
          <w:sz w:val="13"/>
        </w:rPr>
        <w:t>be</w:t>
      </w:r>
      <w:r>
        <w:rPr>
          <w:spacing w:val="7"/>
          <w:sz w:val="13"/>
        </w:rPr>
        <w:t> </w:t>
      </w:r>
      <w:r>
        <w:rPr>
          <w:sz w:val="13"/>
        </w:rPr>
        <w:t>expected</w:t>
      </w:r>
      <w:r>
        <w:rPr>
          <w:spacing w:val="7"/>
          <w:sz w:val="13"/>
        </w:rPr>
        <w:t> </w:t>
      </w:r>
      <w:r>
        <w:rPr>
          <w:sz w:val="13"/>
        </w:rPr>
        <w:t>to</w:t>
      </w:r>
      <w:r>
        <w:rPr>
          <w:spacing w:val="8"/>
          <w:sz w:val="13"/>
        </w:rPr>
        <w:t> </w:t>
      </w:r>
      <w:r>
        <w:rPr>
          <w:sz w:val="13"/>
        </w:rPr>
        <w:t>attain.</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35"/>
        </w:rPr>
      </w:pPr>
    </w:p>
    <w:p>
      <w:pPr>
        <w:pStyle w:val="Heading4"/>
        <w:ind w:left="606" w:right="575"/>
        <w:jc w:val="center"/>
      </w:pPr>
      <w:r>
        <w:rPr>
          <w:color w:val="205128"/>
          <w:w w:val="110"/>
        </w:rPr>
        <w:t>165</w:t>
      </w:r>
    </w:p>
    <w:p>
      <w:pPr>
        <w:spacing w:after="0"/>
        <w:jc w:val="center"/>
        <w:sectPr>
          <w:type w:val="continuous"/>
          <w:pgSz w:w="11910" w:h="16840"/>
          <w:pgMar w:top="2620" w:bottom="280" w:left="0" w:right="0"/>
          <w:cols w:num="2" w:equalWidth="0">
            <w:col w:w="10247" w:space="40"/>
            <w:col w:w="1623"/>
          </w:cols>
        </w:sectPr>
      </w:pPr>
    </w:p>
    <w:p>
      <w:pPr>
        <w:pStyle w:val="BodyText"/>
        <w:spacing w:before="11"/>
        <w:rPr>
          <w:b/>
        </w:rPr>
      </w:pPr>
    </w:p>
    <w:p>
      <w:pPr>
        <w:pStyle w:val="Heading4"/>
        <w:spacing w:before="96"/>
        <w:ind w:left="1587"/>
      </w:pPr>
      <w:bookmarkStart w:name="_TOC_250021" w:id="135"/>
      <w:bookmarkEnd w:id="135"/>
      <w:r>
        <w:rPr>
          <w:w w:val="115"/>
        </w:rPr>
        <w:t>Government as single purchaser</w:t>
      </w:r>
    </w:p>
    <w:p>
      <w:pPr>
        <w:pStyle w:val="ListParagraph"/>
        <w:numPr>
          <w:ilvl w:val="1"/>
          <w:numId w:val="87"/>
        </w:numPr>
        <w:tabs>
          <w:tab w:pos="2380" w:val="left" w:leader="none"/>
          <w:tab w:pos="2381" w:val="left" w:leader="none"/>
        </w:tabs>
        <w:spacing w:line="242" w:lineRule="auto" w:before="137" w:after="0"/>
        <w:ind w:left="2381" w:right="1760" w:hanging="794"/>
        <w:jc w:val="left"/>
        <w:rPr>
          <w:sz w:val="21"/>
        </w:rPr>
      </w:pPr>
      <w:r>
        <w:rPr>
          <w:w w:val="105"/>
          <w:sz w:val="21"/>
        </w:rPr>
        <w:t>As explained in </w:t>
      </w:r>
      <w:r>
        <w:rPr>
          <w:spacing w:val="-4"/>
          <w:w w:val="105"/>
          <w:sz w:val="21"/>
        </w:rPr>
        <w:t>Chapter </w:t>
      </w:r>
      <w:r>
        <w:rPr>
          <w:w w:val="105"/>
          <w:sz w:val="21"/>
        </w:rPr>
        <w:t>4, the </w:t>
      </w:r>
      <w:r>
        <w:rPr>
          <w:spacing w:val="-3"/>
          <w:w w:val="105"/>
          <w:sz w:val="21"/>
        </w:rPr>
        <w:t>Single </w:t>
      </w:r>
      <w:r>
        <w:rPr>
          <w:spacing w:val="-4"/>
          <w:w w:val="105"/>
          <w:sz w:val="21"/>
        </w:rPr>
        <w:t>Convention </w:t>
      </w:r>
      <w:r>
        <w:rPr>
          <w:w w:val="105"/>
          <w:sz w:val="21"/>
        </w:rPr>
        <w:t>on </w:t>
      </w:r>
      <w:r>
        <w:rPr>
          <w:spacing w:val="-3"/>
          <w:w w:val="105"/>
          <w:sz w:val="21"/>
        </w:rPr>
        <w:t>Narcotic </w:t>
      </w:r>
      <w:r>
        <w:rPr>
          <w:w w:val="105"/>
          <w:sz w:val="21"/>
        </w:rPr>
        <w:t>Drugs </w:t>
      </w:r>
      <w:r>
        <w:rPr>
          <w:spacing w:val="-3"/>
          <w:w w:val="105"/>
          <w:sz w:val="21"/>
        </w:rPr>
        <w:t>requires </w:t>
      </w:r>
      <w:r>
        <w:rPr>
          <w:spacing w:val="-2"/>
          <w:w w:val="105"/>
          <w:sz w:val="21"/>
        </w:rPr>
        <w:t>distribution </w:t>
      </w:r>
      <w:r>
        <w:rPr>
          <w:spacing w:val="-3"/>
          <w:w w:val="105"/>
          <w:sz w:val="21"/>
        </w:rPr>
        <w:t>to </w:t>
      </w:r>
      <w:r>
        <w:rPr>
          <w:w w:val="105"/>
          <w:sz w:val="21"/>
        </w:rPr>
        <w:t>be co-ordinated by a </w:t>
      </w:r>
      <w:r>
        <w:rPr>
          <w:spacing w:val="-3"/>
          <w:w w:val="105"/>
          <w:sz w:val="21"/>
        </w:rPr>
        <w:t>government agency. Countries </w:t>
      </w:r>
      <w:r>
        <w:rPr>
          <w:w w:val="105"/>
          <w:sz w:val="21"/>
        </w:rPr>
        <w:t>which permit the</w:t>
      </w:r>
      <w:r>
        <w:rPr>
          <w:spacing w:val="13"/>
          <w:w w:val="105"/>
          <w:sz w:val="21"/>
        </w:rPr>
        <w:t> </w:t>
      </w:r>
      <w:r>
        <w:rPr>
          <w:spacing w:val="-3"/>
          <w:w w:val="105"/>
          <w:sz w:val="21"/>
        </w:rPr>
        <w:t>cultivation</w:t>
      </w:r>
    </w:p>
    <w:p>
      <w:pPr>
        <w:pStyle w:val="BodyText"/>
        <w:spacing w:line="242" w:lineRule="auto" w:before="2"/>
        <w:ind w:left="2380" w:right="2154"/>
        <w:rPr>
          <w:sz w:val="12"/>
        </w:rPr>
      </w:pPr>
      <w:r>
        <w:rPr>
          <w:w w:val="105"/>
        </w:rPr>
        <w:t>of the </w:t>
      </w:r>
      <w:r>
        <w:rPr>
          <w:spacing w:val="-3"/>
          <w:w w:val="105"/>
        </w:rPr>
        <w:t>cannabis plant for </w:t>
      </w:r>
      <w:r>
        <w:rPr>
          <w:w w:val="105"/>
        </w:rPr>
        <w:t>the </w:t>
      </w:r>
      <w:r>
        <w:rPr>
          <w:spacing w:val="-3"/>
          <w:w w:val="105"/>
        </w:rPr>
        <w:t>flowering </w:t>
      </w:r>
      <w:r>
        <w:rPr>
          <w:w w:val="105"/>
        </w:rPr>
        <w:t>tops or </w:t>
      </w:r>
      <w:r>
        <w:rPr>
          <w:spacing w:val="-3"/>
          <w:w w:val="105"/>
        </w:rPr>
        <w:t>resin </w:t>
      </w:r>
      <w:r>
        <w:rPr>
          <w:w w:val="105"/>
        </w:rPr>
        <w:t>must set up a system in which </w:t>
      </w:r>
      <w:r>
        <w:rPr>
          <w:spacing w:val="2"/>
          <w:w w:val="105"/>
        </w:rPr>
        <w:t>‘[a]ll </w:t>
      </w:r>
      <w:r>
        <w:rPr>
          <w:spacing w:val="-3"/>
          <w:w w:val="105"/>
        </w:rPr>
        <w:t>cultivators </w:t>
      </w:r>
      <w:r>
        <w:rPr>
          <w:w w:val="105"/>
        </w:rPr>
        <w:t>of [the </w:t>
      </w:r>
      <w:r>
        <w:rPr>
          <w:spacing w:val="-3"/>
          <w:w w:val="105"/>
        </w:rPr>
        <w:t>cannabis plant] shall </w:t>
      </w:r>
      <w:r>
        <w:rPr>
          <w:w w:val="105"/>
        </w:rPr>
        <w:t>be </w:t>
      </w:r>
      <w:r>
        <w:rPr>
          <w:spacing w:val="-3"/>
          <w:w w:val="105"/>
        </w:rPr>
        <w:t>required to </w:t>
      </w:r>
      <w:r>
        <w:rPr>
          <w:w w:val="105"/>
        </w:rPr>
        <w:t>deliver their </w:t>
      </w:r>
      <w:r>
        <w:rPr>
          <w:spacing w:val="-3"/>
          <w:w w:val="105"/>
        </w:rPr>
        <w:t>total </w:t>
      </w:r>
      <w:r>
        <w:rPr>
          <w:w w:val="105"/>
        </w:rPr>
        <w:t>crops of [cannabis]’</w:t>
      </w:r>
      <w:r>
        <w:rPr>
          <w:w w:val="105"/>
          <w:position w:val="7"/>
          <w:sz w:val="12"/>
        </w:rPr>
        <w:t>94 </w:t>
      </w:r>
      <w:r>
        <w:rPr>
          <w:spacing w:val="-3"/>
          <w:w w:val="105"/>
        </w:rPr>
        <w:t>to </w:t>
      </w:r>
      <w:r>
        <w:rPr>
          <w:spacing w:val="-7"/>
          <w:w w:val="105"/>
        </w:rPr>
        <w:t>‘a </w:t>
      </w:r>
      <w:r>
        <w:rPr>
          <w:spacing w:val="-3"/>
          <w:w w:val="105"/>
        </w:rPr>
        <w:t>government agency’,</w:t>
      </w:r>
      <w:r>
        <w:rPr>
          <w:spacing w:val="-3"/>
          <w:w w:val="105"/>
          <w:position w:val="7"/>
          <w:sz w:val="12"/>
        </w:rPr>
        <w:t>95 </w:t>
      </w:r>
      <w:r>
        <w:rPr>
          <w:w w:val="105"/>
        </w:rPr>
        <w:t>which must </w:t>
      </w:r>
      <w:r>
        <w:rPr>
          <w:spacing w:val="-4"/>
          <w:w w:val="105"/>
        </w:rPr>
        <w:t>‘purchase </w:t>
      </w:r>
      <w:r>
        <w:rPr>
          <w:w w:val="105"/>
        </w:rPr>
        <w:t>and </w:t>
      </w:r>
      <w:r>
        <w:rPr>
          <w:spacing w:val="-3"/>
          <w:w w:val="105"/>
        </w:rPr>
        <w:t>take </w:t>
      </w:r>
      <w:r>
        <w:rPr>
          <w:w w:val="105"/>
        </w:rPr>
        <w:t>physical possession’ of</w:t>
      </w:r>
      <w:r>
        <w:rPr>
          <w:spacing w:val="10"/>
          <w:w w:val="105"/>
        </w:rPr>
        <w:t> </w:t>
      </w:r>
      <w:r>
        <w:rPr>
          <w:w w:val="105"/>
        </w:rPr>
        <w:t>them.</w:t>
      </w:r>
      <w:r>
        <w:rPr>
          <w:w w:val="105"/>
          <w:position w:val="7"/>
          <w:sz w:val="12"/>
        </w:rPr>
        <w:t>96</w:t>
      </w:r>
    </w:p>
    <w:p>
      <w:pPr>
        <w:pStyle w:val="ListParagraph"/>
        <w:numPr>
          <w:ilvl w:val="1"/>
          <w:numId w:val="87"/>
        </w:numPr>
        <w:tabs>
          <w:tab w:pos="2381" w:val="left" w:leader="none"/>
          <w:tab w:pos="2382" w:val="left" w:leader="none"/>
        </w:tabs>
        <w:spacing w:line="242" w:lineRule="auto" w:before="125" w:after="0"/>
        <w:ind w:left="2381" w:right="1613" w:hanging="794"/>
        <w:jc w:val="left"/>
        <w:rPr>
          <w:sz w:val="21"/>
        </w:rPr>
      </w:pPr>
      <w:r>
        <w:rPr>
          <w:sz w:val="21"/>
        </w:rPr>
        <w:t>A system in which the </w:t>
      </w:r>
      <w:r>
        <w:rPr>
          <w:spacing w:val="-3"/>
          <w:sz w:val="21"/>
        </w:rPr>
        <w:t>government purchases all medicinal cannabis produced </w:t>
      </w:r>
      <w:r>
        <w:rPr>
          <w:spacing w:val="-2"/>
          <w:sz w:val="21"/>
        </w:rPr>
        <w:t>has </w:t>
      </w:r>
      <w:r>
        <w:rPr>
          <w:sz w:val="21"/>
        </w:rPr>
        <w:t>been </w:t>
      </w:r>
      <w:r>
        <w:rPr>
          <w:spacing w:val="-3"/>
          <w:sz w:val="21"/>
        </w:rPr>
        <w:t>implemented </w:t>
      </w:r>
      <w:r>
        <w:rPr>
          <w:sz w:val="21"/>
        </w:rPr>
        <w:t>in the Netherlands and </w:t>
      </w:r>
      <w:r>
        <w:rPr>
          <w:spacing w:val="-3"/>
          <w:sz w:val="21"/>
        </w:rPr>
        <w:t>Israel, although </w:t>
      </w:r>
      <w:r>
        <w:rPr>
          <w:sz w:val="21"/>
        </w:rPr>
        <w:t>those </w:t>
      </w:r>
      <w:r>
        <w:rPr>
          <w:spacing w:val="-3"/>
          <w:sz w:val="21"/>
        </w:rPr>
        <w:t>nations </w:t>
      </w:r>
      <w:r>
        <w:rPr>
          <w:sz w:val="21"/>
        </w:rPr>
        <w:t>adopt </w:t>
      </w:r>
      <w:r>
        <w:rPr>
          <w:spacing w:val="-3"/>
          <w:sz w:val="21"/>
        </w:rPr>
        <w:t>slightly different </w:t>
      </w:r>
      <w:r>
        <w:rPr>
          <w:sz w:val="21"/>
        </w:rPr>
        <w:t>models in </w:t>
      </w:r>
      <w:r>
        <w:rPr>
          <w:spacing w:val="-3"/>
          <w:sz w:val="21"/>
        </w:rPr>
        <w:t>practice. </w:t>
      </w:r>
      <w:r>
        <w:rPr>
          <w:sz w:val="21"/>
        </w:rPr>
        <w:t>In the </w:t>
      </w:r>
      <w:r>
        <w:rPr>
          <w:spacing w:val="-2"/>
          <w:sz w:val="21"/>
        </w:rPr>
        <w:t>Netherlands, </w:t>
      </w:r>
      <w:r>
        <w:rPr>
          <w:sz w:val="21"/>
        </w:rPr>
        <w:t>there  is  only  one  </w:t>
      </w:r>
      <w:r>
        <w:rPr>
          <w:spacing w:val="-3"/>
          <w:sz w:val="21"/>
        </w:rPr>
        <w:t>licensed  </w:t>
      </w:r>
      <w:r>
        <w:rPr>
          <w:sz w:val="21"/>
        </w:rPr>
        <w:t>producer</w:t>
      </w:r>
      <w:r>
        <w:rPr>
          <w:position w:val="7"/>
          <w:sz w:val="12"/>
        </w:rPr>
        <w:t>97</w:t>
      </w:r>
      <w:r>
        <w:rPr>
          <w:spacing w:val="27"/>
          <w:position w:val="7"/>
          <w:sz w:val="12"/>
        </w:rPr>
        <w:t> </w:t>
      </w:r>
      <w:r>
        <w:rPr>
          <w:sz w:val="21"/>
        </w:rPr>
        <w:t>(Bedrocan BV), which </w:t>
      </w:r>
      <w:r>
        <w:rPr>
          <w:spacing w:val="-3"/>
          <w:sz w:val="21"/>
        </w:rPr>
        <w:t>produces  </w:t>
      </w:r>
      <w:r>
        <w:rPr>
          <w:sz w:val="21"/>
        </w:rPr>
        <w:t>a number of </w:t>
      </w:r>
      <w:r>
        <w:rPr>
          <w:spacing w:val="-3"/>
          <w:sz w:val="21"/>
        </w:rPr>
        <w:t>strains</w:t>
      </w:r>
      <w:r>
        <w:rPr>
          <w:spacing w:val="41"/>
          <w:sz w:val="21"/>
        </w:rPr>
        <w:t> </w:t>
      </w:r>
      <w:r>
        <w:rPr>
          <w:sz w:val="21"/>
        </w:rPr>
        <w:t>of </w:t>
      </w:r>
      <w:r>
        <w:rPr>
          <w:spacing w:val="-3"/>
          <w:sz w:val="21"/>
        </w:rPr>
        <w:t>cannabis.  </w:t>
      </w:r>
      <w:r>
        <w:rPr>
          <w:sz w:val="21"/>
        </w:rPr>
        <w:t>The </w:t>
      </w:r>
      <w:r>
        <w:rPr>
          <w:spacing w:val="-3"/>
          <w:sz w:val="21"/>
        </w:rPr>
        <w:t>cannabis  produced  </w:t>
      </w:r>
      <w:r>
        <w:rPr>
          <w:sz w:val="21"/>
        </w:rPr>
        <w:t>is </w:t>
      </w:r>
      <w:r>
        <w:rPr>
          <w:spacing w:val="-3"/>
          <w:sz w:val="21"/>
        </w:rPr>
        <w:t>supplied    to </w:t>
      </w:r>
      <w:r>
        <w:rPr>
          <w:sz w:val="21"/>
        </w:rPr>
        <w:t>the </w:t>
      </w:r>
      <w:r>
        <w:rPr>
          <w:spacing w:val="-3"/>
          <w:sz w:val="21"/>
        </w:rPr>
        <w:t>government </w:t>
      </w:r>
      <w:r>
        <w:rPr>
          <w:sz w:val="21"/>
        </w:rPr>
        <w:t>in dried </w:t>
      </w:r>
      <w:r>
        <w:rPr>
          <w:spacing w:val="-3"/>
          <w:sz w:val="21"/>
        </w:rPr>
        <w:t>form, </w:t>
      </w:r>
      <w:r>
        <w:rPr>
          <w:sz w:val="21"/>
        </w:rPr>
        <w:t>in </w:t>
      </w:r>
      <w:r>
        <w:rPr>
          <w:spacing w:val="-3"/>
          <w:sz w:val="21"/>
        </w:rPr>
        <w:t>bulk. </w:t>
      </w:r>
      <w:r>
        <w:rPr>
          <w:sz w:val="21"/>
        </w:rPr>
        <w:t>The product is divided, </w:t>
      </w:r>
      <w:r>
        <w:rPr>
          <w:spacing w:val="-3"/>
          <w:sz w:val="21"/>
        </w:rPr>
        <w:t>packed, </w:t>
      </w:r>
      <w:r>
        <w:rPr>
          <w:sz w:val="21"/>
        </w:rPr>
        <w:t>labelled and </w:t>
      </w:r>
      <w:r>
        <w:rPr>
          <w:spacing w:val="-3"/>
          <w:sz w:val="21"/>
        </w:rPr>
        <w:t>distributed to pharmacies </w:t>
      </w:r>
      <w:r>
        <w:rPr>
          <w:sz w:val="21"/>
        </w:rPr>
        <w:t>by a </w:t>
      </w:r>
      <w:r>
        <w:rPr>
          <w:spacing w:val="-3"/>
          <w:sz w:val="21"/>
        </w:rPr>
        <w:t>company </w:t>
      </w:r>
      <w:r>
        <w:rPr>
          <w:sz w:val="21"/>
        </w:rPr>
        <w:t>under contract </w:t>
      </w:r>
      <w:r>
        <w:rPr>
          <w:spacing w:val="-3"/>
          <w:sz w:val="21"/>
        </w:rPr>
        <w:t>to </w:t>
      </w:r>
      <w:r>
        <w:rPr>
          <w:sz w:val="21"/>
        </w:rPr>
        <w:t>the </w:t>
      </w:r>
      <w:r>
        <w:rPr>
          <w:spacing w:val="-3"/>
          <w:sz w:val="21"/>
        </w:rPr>
        <w:t>government. </w:t>
      </w:r>
      <w:r>
        <w:rPr>
          <w:sz w:val="21"/>
        </w:rPr>
        <w:t>It is then dispensed on a doctor’s </w:t>
      </w:r>
      <w:r>
        <w:rPr>
          <w:spacing w:val="-3"/>
          <w:sz w:val="21"/>
        </w:rPr>
        <w:t>prescription. </w:t>
      </w:r>
      <w:r>
        <w:rPr>
          <w:sz w:val="21"/>
        </w:rPr>
        <w:t>The </w:t>
      </w:r>
      <w:r>
        <w:rPr>
          <w:spacing w:val="-3"/>
          <w:sz w:val="21"/>
        </w:rPr>
        <w:t>Dutch </w:t>
      </w:r>
      <w:r>
        <w:rPr>
          <w:sz w:val="21"/>
        </w:rPr>
        <w:t>Office  of  </w:t>
      </w:r>
      <w:r>
        <w:rPr>
          <w:spacing w:val="-3"/>
          <w:sz w:val="21"/>
        </w:rPr>
        <w:t>Medicinal  Cannabis  </w:t>
      </w:r>
      <w:r>
        <w:rPr>
          <w:sz w:val="21"/>
        </w:rPr>
        <w:t>does  </w:t>
      </w:r>
      <w:r>
        <w:rPr>
          <w:spacing w:val="-2"/>
          <w:sz w:val="21"/>
        </w:rPr>
        <w:t>not </w:t>
      </w:r>
      <w:r>
        <w:rPr>
          <w:sz w:val="21"/>
        </w:rPr>
        <w:t>itself process and </w:t>
      </w:r>
      <w:r>
        <w:rPr>
          <w:spacing w:val="-3"/>
          <w:sz w:val="21"/>
        </w:rPr>
        <w:t>distribute  </w:t>
      </w:r>
      <w:r>
        <w:rPr>
          <w:sz w:val="21"/>
        </w:rPr>
        <w:t>the products, but an employee of the Office attends at the   time of </w:t>
      </w:r>
      <w:r>
        <w:rPr>
          <w:spacing w:val="-3"/>
          <w:sz w:val="21"/>
        </w:rPr>
        <w:t>delivery. </w:t>
      </w:r>
      <w:r>
        <w:rPr>
          <w:sz w:val="21"/>
        </w:rPr>
        <w:t>The </w:t>
      </w:r>
      <w:r>
        <w:rPr>
          <w:spacing w:val="-3"/>
          <w:sz w:val="21"/>
        </w:rPr>
        <w:t>Dutch </w:t>
      </w:r>
      <w:r>
        <w:rPr>
          <w:sz w:val="21"/>
        </w:rPr>
        <w:t>Office of </w:t>
      </w:r>
      <w:r>
        <w:rPr>
          <w:spacing w:val="-3"/>
          <w:sz w:val="21"/>
        </w:rPr>
        <w:t>Medicinal Cannabis </w:t>
      </w:r>
      <w:r>
        <w:rPr>
          <w:sz w:val="21"/>
        </w:rPr>
        <w:t>also </w:t>
      </w:r>
      <w:r>
        <w:rPr>
          <w:spacing w:val="-3"/>
          <w:sz w:val="21"/>
        </w:rPr>
        <w:t>arranges for </w:t>
      </w:r>
      <w:r>
        <w:rPr>
          <w:sz w:val="21"/>
        </w:rPr>
        <w:t>testing</w:t>
      </w:r>
      <w:r>
        <w:rPr>
          <w:spacing w:val="-13"/>
          <w:sz w:val="21"/>
        </w:rPr>
        <w:t> </w:t>
      </w:r>
      <w:r>
        <w:rPr>
          <w:sz w:val="21"/>
        </w:rPr>
        <w:t>of</w:t>
      </w:r>
    </w:p>
    <w:p>
      <w:pPr>
        <w:pStyle w:val="BodyText"/>
        <w:spacing w:line="242" w:lineRule="auto" w:before="9"/>
        <w:ind w:left="2381" w:right="1651"/>
        <w:rPr>
          <w:sz w:val="12"/>
        </w:rPr>
      </w:pPr>
      <w:r>
        <w:rPr>
          <w:w w:val="105"/>
        </w:rPr>
        <w:t>the </w:t>
      </w:r>
      <w:r>
        <w:rPr>
          <w:spacing w:val="-3"/>
          <w:w w:val="105"/>
        </w:rPr>
        <w:t>cannabis, to </w:t>
      </w:r>
      <w:r>
        <w:rPr>
          <w:w w:val="105"/>
        </w:rPr>
        <w:t>test </w:t>
      </w:r>
      <w:r>
        <w:rPr>
          <w:spacing w:val="-3"/>
          <w:w w:val="105"/>
        </w:rPr>
        <w:t>for contaminants </w:t>
      </w:r>
      <w:r>
        <w:rPr>
          <w:w w:val="105"/>
        </w:rPr>
        <w:t>and </w:t>
      </w:r>
      <w:r>
        <w:rPr>
          <w:spacing w:val="-3"/>
          <w:w w:val="105"/>
        </w:rPr>
        <w:t>cannabinoid content, </w:t>
      </w:r>
      <w:r>
        <w:rPr>
          <w:w w:val="105"/>
        </w:rPr>
        <w:t>and </w:t>
      </w:r>
      <w:r>
        <w:rPr>
          <w:spacing w:val="-3"/>
          <w:w w:val="105"/>
        </w:rPr>
        <w:t>will </w:t>
      </w:r>
      <w:r>
        <w:rPr>
          <w:w w:val="105"/>
        </w:rPr>
        <w:t>only </w:t>
      </w:r>
      <w:r>
        <w:rPr>
          <w:spacing w:val="-3"/>
          <w:w w:val="105"/>
        </w:rPr>
        <w:t>distribute cannabis that </w:t>
      </w:r>
      <w:r>
        <w:rPr>
          <w:w w:val="105"/>
        </w:rPr>
        <w:t>passes these quality tests.</w:t>
      </w:r>
      <w:r>
        <w:rPr>
          <w:w w:val="105"/>
          <w:position w:val="7"/>
          <w:sz w:val="12"/>
        </w:rPr>
        <w:t>98</w:t>
      </w:r>
    </w:p>
    <w:p>
      <w:pPr>
        <w:pStyle w:val="ListParagraph"/>
        <w:numPr>
          <w:ilvl w:val="1"/>
          <w:numId w:val="87"/>
        </w:numPr>
        <w:tabs>
          <w:tab w:pos="2381" w:val="left" w:leader="none"/>
          <w:tab w:pos="2382" w:val="left" w:leader="none"/>
        </w:tabs>
        <w:spacing w:line="242" w:lineRule="auto" w:before="123" w:after="0"/>
        <w:ind w:left="2381" w:right="1672" w:hanging="794"/>
        <w:jc w:val="left"/>
        <w:rPr>
          <w:sz w:val="12"/>
        </w:rPr>
      </w:pPr>
      <w:r>
        <w:rPr>
          <w:w w:val="105"/>
          <w:sz w:val="21"/>
        </w:rPr>
        <w:t>In </w:t>
      </w:r>
      <w:r>
        <w:rPr>
          <w:spacing w:val="-3"/>
          <w:w w:val="105"/>
          <w:sz w:val="21"/>
        </w:rPr>
        <w:t>Israel, licensed </w:t>
      </w:r>
      <w:r>
        <w:rPr>
          <w:w w:val="105"/>
          <w:sz w:val="21"/>
        </w:rPr>
        <w:t>producers, of which there </w:t>
      </w:r>
      <w:r>
        <w:rPr>
          <w:spacing w:val="-3"/>
          <w:w w:val="105"/>
          <w:sz w:val="21"/>
        </w:rPr>
        <w:t>are </w:t>
      </w:r>
      <w:r>
        <w:rPr>
          <w:spacing w:val="-5"/>
          <w:w w:val="105"/>
          <w:sz w:val="21"/>
        </w:rPr>
        <w:t>many, </w:t>
      </w:r>
      <w:r>
        <w:rPr>
          <w:spacing w:val="-3"/>
          <w:w w:val="105"/>
          <w:sz w:val="21"/>
        </w:rPr>
        <w:t>produce </w:t>
      </w:r>
      <w:r>
        <w:rPr>
          <w:w w:val="105"/>
          <w:sz w:val="21"/>
        </w:rPr>
        <w:t>a </w:t>
      </w:r>
      <w:r>
        <w:rPr>
          <w:spacing w:val="-3"/>
          <w:w w:val="105"/>
          <w:sz w:val="21"/>
        </w:rPr>
        <w:t>range </w:t>
      </w:r>
      <w:r>
        <w:rPr>
          <w:w w:val="105"/>
          <w:sz w:val="21"/>
        </w:rPr>
        <w:t>of </w:t>
      </w:r>
      <w:r>
        <w:rPr>
          <w:spacing w:val="-3"/>
          <w:w w:val="105"/>
          <w:sz w:val="21"/>
        </w:rPr>
        <w:t>cannabis </w:t>
      </w:r>
      <w:r>
        <w:rPr>
          <w:w w:val="105"/>
          <w:sz w:val="21"/>
        </w:rPr>
        <w:t>products,</w:t>
      </w:r>
      <w:r>
        <w:rPr>
          <w:spacing w:val="-11"/>
          <w:w w:val="105"/>
          <w:sz w:val="21"/>
        </w:rPr>
        <w:t> </w:t>
      </w:r>
      <w:r>
        <w:rPr>
          <w:spacing w:val="-3"/>
          <w:w w:val="105"/>
          <w:sz w:val="21"/>
        </w:rPr>
        <w:t>including</w:t>
      </w:r>
      <w:r>
        <w:rPr>
          <w:spacing w:val="-10"/>
          <w:w w:val="105"/>
          <w:sz w:val="21"/>
        </w:rPr>
        <w:t> </w:t>
      </w:r>
      <w:r>
        <w:rPr>
          <w:w w:val="105"/>
          <w:sz w:val="21"/>
        </w:rPr>
        <w:t>dried</w:t>
      </w:r>
      <w:r>
        <w:rPr>
          <w:spacing w:val="-10"/>
          <w:w w:val="105"/>
          <w:sz w:val="21"/>
        </w:rPr>
        <w:t> </w:t>
      </w:r>
      <w:r>
        <w:rPr>
          <w:spacing w:val="-3"/>
          <w:w w:val="105"/>
          <w:sz w:val="21"/>
        </w:rPr>
        <w:t>plant</w:t>
      </w:r>
      <w:r>
        <w:rPr>
          <w:spacing w:val="-10"/>
          <w:w w:val="105"/>
          <w:sz w:val="21"/>
        </w:rPr>
        <w:t> </w:t>
      </w:r>
      <w:r>
        <w:rPr>
          <w:spacing w:val="-4"/>
          <w:w w:val="105"/>
          <w:sz w:val="21"/>
        </w:rPr>
        <w:t>matter,</w:t>
      </w:r>
      <w:r>
        <w:rPr>
          <w:spacing w:val="-10"/>
          <w:w w:val="105"/>
          <w:sz w:val="21"/>
        </w:rPr>
        <w:t> </w:t>
      </w:r>
      <w:r>
        <w:rPr>
          <w:w w:val="105"/>
          <w:sz w:val="21"/>
        </w:rPr>
        <w:t>edibles,</w:t>
      </w:r>
      <w:r>
        <w:rPr>
          <w:spacing w:val="-10"/>
          <w:w w:val="105"/>
          <w:sz w:val="21"/>
        </w:rPr>
        <w:t> </w:t>
      </w:r>
      <w:r>
        <w:rPr>
          <w:w w:val="105"/>
          <w:sz w:val="21"/>
        </w:rPr>
        <w:t>oils,</w:t>
      </w:r>
      <w:r>
        <w:rPr>
          <w:spacing w:val="-10"/>
          <w:w w:val="105"/>
          <w:sz w:val="21"/>
        </w:rPr>
        <w:t> </w:t>
      </w:r>
      <w:r>
        <w:rPr>
          <w:w w:val="105"/>
          <w:sz w:val="21"/>
        </w:rPr>
        <w:t>tinctures</w:t>
      </w:r>
      <w:r>
        <w:rPr>
          <w:spacing w:val="-11"/>
          <w:w w:val="105"/>
          <w:sz w:val="21"/>
        </w:rPr>
        <w:t> </w:t>
      </w:r>
      <w:r>
        <w:rPr>
          <w:w w:val="105"/>
          <w:sz w:val="21"/>
        </w:rPr>
        <w:t>and</w:t>
      </w:r>
      <w:r>
        <w:rPr>
          <w:spacing w:val="-10"/>
          <w:w w:val="105"/>
          <w:sz w:val="21"/>
        </w:rPr>
        <w:t> </w:t>
      </w:r>
      <w:r>
        <w:rPr>
          <w:w w:val="105"/>
          <w:sz w:val="21"/>
        </w:rPr>
        <w:t>so</w:t>
      </w:r>
      <w:r>
        <w:rPr>
          <w:spacing w:val="-10"/>
          <w:w w:val="105"/>
          <w:sz w:val="21"/>
        </w:rPr>
        <w:t> </w:t>
      </w:r>
      <w:r>
        <w:rPr>
          <w:spacing w:val="-3"/>
          <w:w w:val="105"/>
          <w:sz w:val="21"/>
        </w:rPr>
        <w:t>on,</w:t>
      </w:r>
      <w:r>
        <w:rPr>
          <w:spacing w:val="-10"/>
          <w:w w:val="105"/>
          <w:sz w:val="21"/>
        </w:rPr>
        <w:t> </w:t>
      </w:r>
      <w:r>
        <w:rPr>
          <w:w w:val="105"/>
          <w:sz w:val="21"/>
        </w:rPr>
        <w:t>and</w:t>
      </w:r>
      <w:r>
        <w:rPr>
          <w:spacing w:val="-10"/>
          <w:w w:val="105"/>
          <w:sz w:val="21"/>
        </w:rPr>
        <w:t> </w:t>
      </w:r>
      <w:r>
        <w:rPr>
          <w:w w:val="105"/>
          <w:sz w:val="21"/>
        </w:rPr>
        <w:t>deliver</w:t>
      </w:r>
      <w:r>
        <w:rPr>
          <w:spacing w:val="-10"/>
          <w:w w:val="105"/>
          <w:sz w:val="21"/>
        </w:rPr>
        <w:t> </w:t>
      </w:r>
      <w:r>
        <w:rPr>
          <w:w w:val="105"/>
          <w:sz w:val="21"/>
        </w:rPr>
        <w:t>these </w:t>
      </w:r>
      <w:r>
        <w:rPr>
          <w:spacing w:val="-3"/>
          <w:w w:val="105"/>
          <w:sz w:val="21"/>
        </w:rPr>
        <w:t>to </w:t>
      </w:r>
      <w:r>
        <w:rPr>
          <w:w w:val="105"/>
          <w:sz w:val="21"/>
        </w:rPr>
        <w:t>Sarel </w:t>
      </w:r>
      <w:r>
        <w:rPr>
          <w:spacing w:val="-3"/>
          <w:w w:val="105"/>
          <w:sz w:val="21"/>
        </w:rPr>
        <w:t>Corporation, </w:t>
      </w:r>
      <w:r>
        <w:rPr>
          <w:w w:val="105"/>
          <w:sz w:val="21"/>
        </w:rPr>
        <w:t>a </w:t>
      </w:r>
      <w:r>
        <w:rPr>
          <w:spacing w:val="-3"/>
          <w:w w:val="105"/>
          <w:sz w:val="21"/>
        </w:rPr>
        <w:t>government-affiliated </w:t>
      </w:r>
      <w:r>
        <w:rPr>
          <w:spacing w:val="-4"/>
          <w:w w:val="105"/>
          <w:sz w:val="21"/>
        </w:rPr>
        <w:t>company.</w:t>
      </w:r>
      <w:r>
        <w:rPr>
          <w:spacing w:val="-4"/>
          <w:w w:val="105"/>
          <w:position w:val="7"/>
          <w:sz w:val="12"/>
        </w:rPr>
        <w:t>99 </w:t>
      </w:r>
      <w:r>
        <w:rPr>
          <w:w w:val="105"/>
          <w:sz w:val="21"/>
        </w:rPr>
        <w:t>Sarel then delivers the </w:t>
      </w:r>
      <w:r>
        <w:rPr>
          <w:spacing w:val="-3"/>
          <w:w w:val="105"/>
          <w:sz w:val="21"/>
        </w:rPr>
        <w:t>cannabis </w:t>
      </w:r>
      <w:r>
        <w:rPr>
          <w:w w:val="105"/>
          <w:sz w:val="21"/>
        </w:rPr>
        <w:t>products </w:t>
      </w:r>
      <w:r>
        <w:rPr>
          <w:spacing w:val="-3"/>
          <w:w w:val="105"/>
          <w:sz w:val="21"/>
        </w:rPr>
        <w:t>to </w:t>
      </w:r>
      <w:r>
        <w:rPr>
          <w:w w:val="105"/>
          <w:sz w:val="21"/>
        </w:rPr>
        <w:t>patients. </w:t>
      </w:r>
      <w:r>
        <w:rPr>
          <w:spacing w:val="-4"/>
          <w:w w:val="105"/>
          <w:sz w:val="21"/>
        </w:rPr>
        <w:t>Unlike </w:t>
      </w:r>
      <w:r>
        <w:rPr>
          <w:w w:val="105"/>
          <w:sz w:val="21"/>
        </w:rPr>
        <w:t>the </w:t>
      </w:r>
      <w:r>
        <w:rPr>
          <w:spacing w:val="-2"/>
          <w:w w:val="105"/>
          <w:sz w:val="21"/>
        </w:rPr>
        <w:t>Netherlands, </w:t>
      </w:r>
      <w:r>
        <w:rPr>
          <w:w w:val="105"/>
          <w:sz w:val="21"/>
        </w:rPr>
        <w:t>patients do </w:t>
      </w:r>
      <w:r>
        <w:rPr>
          <w:spacing w:val="-2"/>
          <w:w w:val="105"/>
          <w:sz w:val="21"/>
        </w:rPr>
        <w:t>not </w:t>
      </w:r>
      <w:r>
        <w:rPr>
          <w:w w:val="105"/>
          <w:sz w:val="21"/>
        </w:rPr>
        <w:t>fill </w:t>
      </w:r>
      <w:r>
        <w:rPr>
          <w:spacing w:val="-3"/>
          <w:w w:val="105"/>
          <w:sz w:val="21"/>
        </w:rPr>
        <w:t>prescriptions, </w:t>
      </w:r>
      <w:r>
        <w:rPr>
          <w:w w:val="105"/>
          <w:sz w:val="21"/>
        </w:rPr>
        <w:t>but </w:t>
      </w:r>
      <w:r>
        <w:rPr>
          <w:spacing w:val="-3"/>
          <w:w w:val="105"/>
          <w:sz w:val="21"/>
        </w:rPr>
        <w:t>are </w:t>
      </w:r>
      <w:r>
        <w:rPr>
          <w:w w:val="105"/>
          <w:sz w:val="21"/>
        </w:rPr>
        <w:t>associated with a particular </w:t>
      </w:r>
      <w:r>
        <w:rPr>
          <w:spacing w:val="-3"/>
          <w:w w:val="105"/>
          <w:sz w:val="21"/>
        </w:rPr>
        <w:t>producer </w:t>
      </w:r>
      <w:r>
        <w:rPr>
          <w:w w:val="105"/>
          <w:sz w:val="21"/>
        </w:rPr>
        <w:t>and </w:t>
      </w:r>
      <w:r>
        <w:rPr>
          <w:spacing w:val="-3"/>
          <w:w w:val="105"/>
          <w:sz w:val="21"/>
        </w:rPr>
        <w:t>registered </w:t>
      </w:r>
      <w:r>
        <w:rPr>
          <w:w w:val="105"/>
          <w:sz w:val="21"/>
        </w:rPr>
        <w:t>with the</w:t>
      </w:r>
      <w:r>
        <w:rPr>
          <w:spacing w:val="19"/>
          <w:w w:val="105"/>
          <w:sz w:val="21"/>
        </w:rPr>
        <w:t> </w:t>
      </w:r>
      <w:r>
        <w:rPr>
          <w:spacing w:val="-4"/>
          <w:w w:val="105"/>
          <w:sz w:val="21"/>
        </w:rPr>
        <w:t>government.</w:t>
      </w:r>
      <w:r>
        <w:rPr>
          <w:spacing w:val="-4"/>
          <w:w w:val="105"/>
          <w:position w:val="7"/>
          <w:sz w:val="12"/>
        </w:rPr>
        <w:t>100</w:t>
      </w:r>
    </w:p>
    <w:p>
      <w:pPr>
        <w:pStyle w:val="ListParagraph"/>
        <w:numPr>
          <w:ilvl w:val="1"/>
          <w:numId w:val="87"/>
        </w:numPr>
        <w:tabs>
          <w:tab w:pos="2381" w:val="left" w:leader="none"/>
          <w:tab w:pos="2382" w:val="left" w:leader="none"/>
        </w:tabs>
        <w:spacing w:line="242" w:lineRule="auto" w:before="125" w:after="0"/>
        <w:ind w:left="2381" w:right="1939" w:hanging="794"/>
        <w:jc w:val="left"/>
        <w:rPr>
          <w:sz w:val="21"/>
        </w:rPr>
      </w:pPr>
      <w:r>
        <w:rPr>
          <w:sz w:val="21"/>
        </w:rPr>
        <w:t>One </w:t>
      </w:r>
      <w:r>
        <w:rPr>
          <w:spacing w:val="-3"/>
          <w:sz w:val="21"/>
        </w:rPr>
        <w:t>World Cannabis drew </w:t>
      </w:r>
      <w:r>
        <w:rPr>
          <w:sz w:val="21"/>
        </w:rPr>
        <w:t>on the Israeli system </w:t>
      </w:r>
      <w:r>
        <w:rPr>
          <w:spacing w:val="-3"/>
          <w:sz w:val="21"/>
        </w:rPr>
        <w:t>to comment </w:t>
      </w:r>
      <w:r>
        <w:rPr>
          <w:sz w:val="21"/>
        </w:rPr>
        <w:t>on the advantages of the state </w:t>
      </w:r>
      <w:r>
        <w:rPr>
          <w:spacing w:val="-3"/>
          <w:sz w:val="21"/>
        </w:rPr>
        <w:t>controlling</w:t>
      </w:r>
      <w:r>
        <w:rPr>
          <w:spacing w:val="16"/>
          <w:sz w:val="21"/>
        </w:rPr>
        <w:t> </w:t>
      </w:r>
      <w:r>
        <w:rPr>
          <w:sz w:val="21"/>
        </w:rPr>
        <w:t>distribution:</w:t>
      </w:r>
    </w:p>
    <w:p>
      <w:pPr>
        <w:spacing w:line="254" w:lineRule="auto" w:before="132"/>
        <w:ind w:left="2834" w:right="1853" w:firstLine="0"/>
        <w:jc w:val="left"/>
        <w:rPr>
          <w:sz w:val="20"/>
        </w:rPr>
      </w:pPr>
      <w:r>
        <w:rPr>
          <w:w w:val="105"/>
          <w:sz w:val="20"/>
        </w:rPr>
        <w:t>Israel </w:t>
      </w:r>
      <w:r>
        <w:rPr>
          <w:w w:val="115"/>
          <w:sz w:val="20"/>
        </w:rPr>
        <w:t>… </w:t>
      </w:r>
      <w:r>
        <w:rPr>
          <w:w w:val="105"/>
          <w:sz w:val="20"/>
        </w:rPr>
        <w:t>decided for a division between growers and supply to patients for the same reasons Israel does not allow </w:t>
      </w:r>
      <w:r>
        <w:rPr>
          <w:spacing w:val="-2"/>
          <w:w w:val="105"/>
          <w:sz w:val="20"/>
        </w:rPr>
        <w:t>any </w:t>
      </w:r>
      <w:r>
        <w:rPr>
          <w:w w:val="105"/>
          <w:sz w:val="20"/>
        </w:rPr>
        <w:t>pharma companies straight access to patients. </w:t>
      </w:r>
      <w:r>
        <w:rPr>
          <w:w w:val="115"/>
          <w:sz w:val="20"/>
        </w:rPr>
        <w:t>… </w:t>
      </w:r>
      <w:r>
        <w:rPr>
          <w:w w:val="105"/>
          <w:sz w:val="20"/>
        </w:rPr>
        <w:t>This</w:t>
      </w:r>
      <w:r>
        <w:rPr>
          <w:spacing w:val="-10"/>
          <w:w w:val="105"/>
          <w:sz w:val="20"/>
        </w:rPr>
        <w:t> </w:t>
      </w:r>
      <w:r>
        <w:rPr>
          <w:w w:val="105"/>
          <w:sz w:val="20"/>
        </w:rPr>
        <w:t>[separate]</w:t>
      </w:r>
      <w:r>
        <w:rPr>
          <w:spacing w:val="-10"/>
          <w:w w:val="105"/>
          <w:sz w:val="20"/>
        </w:rPr>
        <w:t> </w:t>
      </w:r>
      <w:r>
        <w:rPr>
          <w:w w:val="105"/>
          <w:sz w:val="20"/>
        </w:rPr>
        <w:t>distributor</w:t>
      </w:r>
      <w:r>
        <w:rPr>
          <w:spacing w:val="-9"/>
          <w:w w:val="105"/>
          <w:sz w:val="20"/>
        </w:rPr>
        <w:t> </w:t>
      </w:r>
      <w:r>
        <w:rPr>
          <w:w w:val="105"/>
          <w:sz w:val="20"/>
        </w:rPr>
        <w:t>will</w:t>
      </w:r>
      <w:r>
        <w:rPr>
          <w:spacing w:val="-10"/>
          <w:w w:val="105"/>
          <w:sz w:val="20"/>
        </w:rPr>
        <w:t> </w:t>
      </w:r>
      <w:r>
        <w:rPr>
          <w:w w:val="105"/>
          <w:sz w:val="20"/>
        </w:rPr>
        <w:t>also</w:t>
      </w:r>
      <w:r>
        <w:rPr>
          <w:spacing w:val="-9"/>
          <w:w w:val="105"/>
          <w:sz w:val="20"/>
        </w:rPr>
        <w:t> </w:t>
      </w:r>
      <w:r>
        <w:rPr>
          <w:w w:val="105"/>
          <w:sz w:val="20"/>
        </w:rPr>
        <w:t>be</w:t>
      </w:r>
      <w:r>
        <w:rPr>
          <w:spacing w:val="-10"/>
          <w:w w:val="105"/>
          <w:sz w:val="20"/>
        </w:rPr>
        <w:t> </w:t>
      </w:r>
      <w:r>
        <w:rPr>
          <w:w w:val="105"/>
          <w:sz w:val="20"/>
        </w:rPr>
        <w:t>the</w:t>
      </w:r>
      <w:r>
        <w:rPr>
          <w:spacing w:val="-9"/>
          <w:w w:val="105"/>
          <w:sz w:val="20"/>
        </w:rPr>
        <w:t> </w:t>
      </w:r>
      <w:r>
        <w:rPr>
          <w:w w:val="105"/>
          <w:sz w:val="20"/>
        </w:rPr>
        <w:t>long</w:t>
      </w:r>
      <w:r>
        <w:rPr>
          <w:spacing w:val="-10"/>
          <w:w w:val="105"/>
          <w:sz w:val="20"/>
        </w:rPr>
        <w:t> </w:t>
      </w:r>
      <w:r>
        <w:rPr>
          <w:w w:val="105"/>
          <w:sz w:val="20"/>
        </w:rPr>
        <w:t>arm</w:t>
      </w:r>
      <w:r>
        <w:rPr>
          <w:spacing w:val="-9"/>
          <w:w w:val="105"/>
          <w:sz w:val="20"/>
        </w:rPr>
        <w:t> </w:t>
      </w:r>
      <w:r>
        <w:rPr>
          <w:w w:val="105"/>
          <w:sz w:val="20"/>
        </w:rPr>
        <w:t>of</w:t>
      </w:r>
      <w:r>
        <w:rPr>
          <w:spacing w:val="-10"/>
          <w:w w:val="105"/>
          <w:sz w:val="20"/>
        </w:rPr>
        <w:t> </w:t>
      </w:r>
      <w:r>
        <w:rPr>
          <w:w w:val="105"/>
          <w:sz w:val="20"/>
        </w:rPr>
        <w:t>the</w:t>
      </w:r>
      <w:r>
        <w:rPr>
          <w:spacing w:val="-9"/>
          <w:w w:val="105"/>
          <w:sz w:val="20"/>
        </w:rPr>
        <w:t> </w:t>
      </w:r>
      <w:r>
        <w:rPr>
          <w:w w:val="105"/>
          <w:sz w:val="20"/>
        </w:rPr>
        <w:t>national</w:t>
      </w:r>
      <w:r>
        <w:rPr>
          <w:spacing w:val="-10"/>
          <w:w w:val="105"/>
          <w:sz w:val="20"/>
        </w:rPr>
        <w:t> </w:t>
      </w:r>
      <w:r>
        <w:rPr>
          <w:w w:val="105"/>
          <w:sz w:val="20"/>
        </w:rPr>
        <w:t>cannabis</w:t>
      </w:r>
      <w:r>
        <w:rPr>
          <w:spacing w:val="-9"/>
          <w:w w:val="105"/>
          <w:sz w:val="20"/>
        </w:rPr>
        <w:t> </w:t>
      </w:r>
      <w:r>
        <w:rPr>
          <w:w w:val="105"/>
          <w:sz w:val="20"/>
        </w:rPr>
        <w:t>agency</w:t>
      </w:r>
      <w:r>
        <w:rPr>
          <w:spacing w:val="-10"/>
          <w:w w:val="105"/>
          <w:sz w:val="20"/>
        </w:rPr>
        <w:t> </w:t>
      </w:r>
      <w:r>
        <w:rPr>
          <w:w w:val="105"/>
          <w:sz w:val="20"/>
        </w:rPr>
        <w:t>to</w:t>
      </w:r>
    </w:p>
    <w:p>
      <w:pPr>
        <w:spacing w:line="254" w:lineRule="auto" w:before="3"/>
        <w:ind w:left="2834" w:right="1700" w:firstLine="0"/>
        <w:jc w:val="left"/>
        <w:rPr>
          <w:sz w:val="11"/>
        </w:rPr>
      </w:pPr>
      <w:r>
        <w:rPr>
          <w:spacing w:val="-3"/>
          <w:sz w:val="20"/>
        </w:rPr>
        <w:t>purchase </w:t>
      </w:r>
      <w:r>
        <w:rPr>
          <w:sz w:val="20"/>
        </w:rPr>
        <w:t>and hold all the cannabis products that [have] been harvested. The distributor  will also perform quality </w:t>
      </w:r>
      <w:r>
        <w:rPr>
          <w:spacing w:val="-3"/>
          <w:sz w:val="20"/>
        </w:rPr>
        <w:t>assurance </w:t>
      </w:r>
      <w:r>
        <w:rPr>
          <w:sz w:val="20"/>
        </w:rPr>
        <w:t>on the cannabis it buys from the cultivators or refuses  to buy due to lack of</w:t>
      </w:r>
      <w:r>
        <w:rPr>
          <w:spacing w:val="7"/>
          <w:sz w:val="20"/>
        </w:rPr>
        <w:t> </w:t>
      </w:r>
      <w:r>
        <w:rPr>
          <w:spacing w:val="-4"/>
          <w:sz w:val="20"/>
        </w:rPr>
        <w:t>quality.</w:t>
      </w:r>
      <w:r>
        <w:rPr>
          <w:spacing w:val="-4"/>
          <w:position w:val="7"/>
          <w:sz w:val="11"/>
        </w:rPr>
        <w:t>101</w:t>
      </w:r>
    </w:p>
    <w:p>
      <w:pPr>
        <w:pStyle w:val="ListParagraph"/>
        <w:numPr>
          <w:ilvl w:val="1"/>
          <w:numId w:val="87"/>
        </w:numPr>
        <w:tabs>
          <w:tab w:pos="2381" w:val="left" w:leader="none"/>
          <w:tab w:pos="2382" w:val="left" w:leader="none"/>
        </w:tabs>
        <w:spacing w:line="242" w:lineRule="auto" w:before="115" w:after="0"/>
        <w:ind w:left="2381" w:right="1981" w:hanging="794"/>
        <w:jc w:val="left"/>
        <w:rPr>
          <w:sz w:val="21"/>
        </w:rPr>
      </w:pPr>
      <w:r>
        <w:rPr>
          <w:w w:val="105"/>
          <w:sz w:val="21"/>
        </w:rPr>
        <w:t>As</w:t>
      </w:r>
      <w:r>
        <w:rPr>
          <w:spacing w:val="-7"/>
          <w:w w:val="105"/>
          <w:sz w:val="21"/>
        </w:rPr>
        <w:t> </w:t>
      </w:r>
      <w:r>
        <w:rPr>
          <w:w w:val="105"/>
          <w:sz w:val="21"/>
        </w:rPr>
        <w:t>mentioned</w:t>
      </w:r>
      <w:r>
        <w:rPr>
          <w:spacing w:val="-7"/>
          <w:w w:val="105"/>
          <w:sz w:val="21"/>
        </w:rPr>
        <w:t> </w:t>
      </w:r>
      <w:r>
        <w:rPr>
          <w:spacing w:val="-3"/>
          <w:w w:val="105"/>
          <w:sz w:val="21"/>
        </w:rPr>
        <w:t>above,</w:t>
      </w:r>
      <w:r>
        <w:rPr>
          <w:spacing w:val="-6"/>
          <w:w w:val="105"/>
          <w:sz w:val="21"/>
        </w:rPr>
        <w:t> </w:t>
      </w:r>
      <w:r>
        <w:rPr>
          <w:spacing w:val="-3"/>
          <w:w w:val="105"/>
          <w:sz w:val="21"/>
        </w:rPr>
        <w:t>manufacturers</w:t>
      </w:r>
      <w:r>
        <w:rPr>
          <w:spacing w:val="-7"/>
          <w:w w:val="105"/>
          <w:sz w:val="21"/>
        </w:rPr>
        <w:t> </w:t>
      </w:r>
      <w:r>
        <w:rPr>
          <w:w w:val="105"/>
          <w:sz w:val="21"/>
        </w:rPr>
        <w:t>should</w:t>
      </w:r>
      <w:r>
        <w:rPr>
          <w:spacing w:val="-6"/>
          <w:w w:val="105"/>
          <w:sz w:val="21"/>
        </w:rPr>
        <w:t> </w:t>
      </w:r>
      <w:r>
        <w:rPr>
          <w:w w:val="105"/>
          <w:sz w:val="21"/>
        </w:rPr>
        <w:t>be</w:t>
      </w:r>
      <w:r>
        <w:rPr>
          <w:spacing w:val="-7"/>
          <w:w w:val="105"/>
          <w:sz w:val="21"/>
        </w:rPr>
        <w:t> </w:t>
      </w:r>
      <w:r>
        <w:rPr>
          <w:spacing w:val="-3"/>
          <w:w w:val="105"/>
          <w:sz w:val="21"/>
        </w:rPr>
        <w:t>required,</w:t>
      </w:r>
      <w:r>
        <w:rPr>
          <w:spacing w:val="-7"/>
          <w:w w:val="105"/>
          <w:sz w:val="21"/>
        </w:rPr>
        <w:t> </w:t>
      </w:r>
      <w:r>
        <w:rPr>
          <w:w w:val="105"/>
          <w:sz w:val="21"/>
        </w:rPr>
        <w:t>under</w:t>
      </w:r>
      <w:r>
        <w:rPr>
          <w:spacing w:val="-6"/>
          <w:w w:val="105"/>
          <w:sz w:val="21"/>
        </w:rPr>
        <w:t> </w:t>
      </w:r>
      <w:r>
        <w:rPr>
          <w:w w:val="105"/>
          <w:sz w:val="21"/>
        </w:rPr>
        <w:t>the</w:t>
      </w:r>
      <w:r>
        <w:rPr>
          <w:spacing w:val="-7"/>
          <w:w w:val="105"/>
          <w:sz w:val="21"/>
        </w:rPr>
        <w:t> </w:t>
      </w:r>
      <w:r>
        <w:rPr>
          <w:spacing w:val="-3"/>
          <w:w w:val="105"/>
          <w:sz w:val="21"/>
        </w:rPr>
        <w:t>conditions</w:t>
      </w:r>
      <w:r>
        <w:rPr>
          <w:spacing w:val="-6"/>
          <w:w w:val="105"/>
          <w:sz w:val="21"/>
        </w:rPr>
        <w:t> </w:t>
      </w:r>
      <w:r>
        <w:rPr>
          <w:w w:val="105"/>
          <w:sz w:val="21"/>
        </w:rPr>
        <w:t>of</w:t>
      </w:r>
      <w:r>
        <w:rPr>
          <w:spacing w:val="-7"/>
          <w:w w:val="105"/>
          <w:sz w:val="21"/>
        </w:rPr>
        <w:t> </w:t>
      </w:r>
      <w:r>
        <w:rPr>
          <w:w w:val="105"/>
          <w:sz w:val="21"/>
        </w:rPr>
        <w:t>their </w:t>
      </w:r>
      <w:r>
        <w:rPr>
          <w:spacing w:val="-4"/>
          <w:w w:val="105"/>
          <w:sz w:val="21"/>
        </w:rPr>
        <w:t>licence, </w:t>
      </w:r>
      <w:r>
        <w:rPr>
          <w:spacing w:val="-3"/>
          <w:w w:val="105"/>
          <w:sz w:val="21"/>
        </w:rPr>
        <w:t>to </w:t>
      </w:r>
      <w:r>
        <w:rPr>
          <w:w w:val="105"/>
          <w:sz w:val="21"/>
        </w:rPr>
        <w:t>deliver </w:t>
      </w:r>
      <w:r>
        <w:rPr>
          <w:spacing w:val="-3"/>
          <w:w w:val="105"/>
          <w:sz w:val="21"/>
        </w:rPr>
        <w:t>all </w:t>
      </w:r>
      <w:r>
        <w:rPr>
          <w:w w:val="105"/>
          <w:sz w:val="21"/>
        </w:rPr>
        <w:t>finished </w:t>
      </w:r>
      <w:r>
        <w:rPr>
          <w:spacing w:val="-3"/>
          <w:w w:val="105"/>
          <w:sz w:val="21"/>
        </w:rPr>
        <w:t>cannabis </w:t>
      </w:r>
      <w:r>
        <w:rPr>
          <w:w w:val="105"/>
          <w:sz w:val="21"/>
        </w:rPr>
        <w:t>products </w:t>
      </w:r>
      <w:r>
        <w:rPr>
          <w:spacing w:val="-3"/>
          <w:w w:val="105"/>
          <w:sz w:val="21"/>
        </w:rPr>
        <w:t>to </w:t>
      </w:r>
      <w:r>
        <w:rPr>
          <w:w w:val="105"/>
          <w:sz w:val="21"/>
        </w:rPr>
        <w:t>the Secretary of the Department of Health and </w:t>
      </w:r>
      <w:r>
        <w:rPr>
          <w:spacing w:val="-3"/>
          <w:w w:val="105"/>
          <w:sz w:val="21"/>
        </w:rPr>
        <w:t>Human </w:t>
      </w:r>
      <w:r>
        <w:rPr>
          <w:w w:val="105"/>
          <w:sz w:val="21"/>
        </w:rPr>
        <w:t>Services </w:t>
      </w:r>
      <w:r>
        <w:rPr>
          <w:spacing w:val="-4"/>
          <w:w w:val="105"/>
          <w:sz w:val="21"/>
        </w:rPr>
        <w:t>(formally, </w:t>
      </w:r>
      <w:r>
        <w:rPr>
          <w:spacing w:val="-3"/>
          <w:w w:val="105"/>
          <w:sz w:val="21"/>
        </w:rPr>
        <w:t>pursuant to </w:t>
      </w:r>
      <w:r>
        <w:rPr>
          <w:w w:val="105"/>
          <w:sz w:val="21"/>
        </w:rPr>
        <w:t>a contract with the associated body </w:t>
      </w:r>
      <w:r>
        <w:rPr>
          <w:spacing w:val="-4"/>
          <w:w w:val="105"/>
          <w:sz w:val="21"/>
        </w:rPr>
        <w:t>corporate).</w:t>
      </w:r>
      <w:r>
        <w:rPr>
          <w:spacing w:val="-4"/>
          <w:w w:val="105"/>
          <w:position w:val="7"/>
          <w:sz w:val="12"/>
        </w:rPr>
        <w:t>102 </w:t>
      </w:r>
      <w:r>
        <w:rPr>
          <w:w w:val="105"/>
          <w:sz w:val="21"/>
        </w:rPr>
        <w:t>The price would be set by </w:t>
      </w:r>
      <w:r>
        <w:rPr>
          <w:spacing w:val="-2"/>
          <w:w w:val="105"/>
          <w:sz w:val="21"/>
        </w:rPr>
        <w:t>agreement </w:t>
      </w:r>
      <w:r>
        <w:rPr>
          <w:w w:val="105"/>
          <w:sz w:val="21"/>
        </w:rPr>
        <w:t>with the </w:t>
      </w:r>
      <w:r>
        <w:rPr>
          <w:spacing w:val="-3"/>
          <w:w w:val="105"/>
          <w:sz w:val="21"/>
        </w:rPr>
        <w:t>government.</w:t>
      </w:r>
      <w:r>
        <w:rPr>
          <w:spacing w:val="-15"/>
          <w:w w:val="105"/>
          <w:sz w:val="21"/>
        </w:rPr>
        <w:t> </w:t>
      </w:r>
      <w:r>
        <w:rPr>
          <w:w w:val="105"/>
          <w:sz w:val="21"/>
        </w:rPr>
        <w:t>The</w:t>
      </w:r>
    </w:p>
    <w:p>
      <w:pPr>
        <w:pStyle w:val="BodyText"/>
        <w:spacing w:line="242" w:lineRule="auto" w:before="4"/>
        <w:ind w:left="2381" w:right="1590"/>
      </w:pPr>
      <w:r>
        <w:rPr>
          <w:w w:val="105"/>
        </w:rPr>
        <w:t>Secretary </w:t>
      </w:r>
      <w:r>
        <w:rPr>
          <w:spacing w:val="-3"/>
          <w:w w:val="105"/>
        </w:rPr>
        <w:t>could </w:t>
      </w:r>
      <w:r>
        <w:rPr>
          <w:w w:val="105"/>
        </w:rPr>
        <w:t>elect, as other jurisdictions </w:t>
      </w:r>
      <w:r>
        <w:rPr>
          <w:spacing w:val="-4"/>
          <w:w w:val="105"/>
        </w:rPr>
        <w:t>have, </w:t>
      </w:r>
      <w:r>
        <w:rPr>
          <w:spacing w:val="-3"/>
          <w:w w:val="105"/>
        </w:rPr>
        <w:t>to arrange for </w:t>
      </w:r>
      <w:r>
        <w:rPr>
          <w:w w:val="105"/>
        </w:rPr>
        <w:t>a </w:t>
      </w:r>
      <w:r>
        <w:rPr>
          <w:spacing w:val="-3"/>
          <w:w w:val="105"/>
        </w:rPr>
        <w:t>contractor to complete </w:t>
      </w:r>
      <w:r>
        <w:rPr>
          <w:w w:val="105"/>
        </w:rPr>
        <w:t>deliveries </w:t>
      </w:r>
      <w:r>
        <w:rPr>
          <w:spacing w:val="-3"/>
          <w:w w:val="105"/>
        </w:rPr>
        <w:t>to pharmacies. </w:t>
      </w:r>
      <w:r>
        <w:rPr>
          <w:w w:val="105"/>
        </w:rPr>
        <w:t>The </w:t>
      </w:r>
      <w:r>
        <w:rPr>
          <w:spacing w:val="-3"/>
          <w:w w:val="105"/>
        </w:rPr>
        <w:t>purchasing </w:t>
      </w:r>
      <w:r>
        <w:rPr>
          <w:w w:val="105"/>
        </w:rPr>
        <w:t>process would also specify whether </w:t>
      </w:r>
      <w:r>
        <w:rPr>
          <w:spacing w:val="-3"/>
          <w:w w:val="105"/>
        </w:rPr>
        <w:t>dividing </w:t>
      </w:r>
      <w:r>
        <w:rPr>
          <w:w w:val="105"/>
        </w:rPr>
        <w:t>and </w:t>
      </w:r>
      <w:r>
        <w:rPr>
          <w:spacing w:val="-3"/>
          <w:w w:val="105"/>
        </w:rPr>
        <w:t>packaging </w:t>
      </w:r>
      <w:r>
        <w:rPr>
          <w:w w:val="105"/>
        </w:rPr>
        <w:t>should be the role of the </w:t>
      </w:r>
      <w:r>
        <w:rPr>
          <w:spacing w:val="-3"/>
          <w:w w:val="105"/>
        </w:rPr>
        <w:t>government </w:t>
      </w:r>
      <w:r>
        <w:rPr>
          <w:w w:val="105"/>
        </w:rPr>
        <w:t>or </w:t>
      </w:r>
      <w:r>
        <w:rPr>
          <w:spacing w:val="-3"/>
          <w:w w:val="105"/>
        </w:rPr>
        <w:t>licensed manufacturers.</w:t>
      </w:r>
    </w:p>
    <w:p>
      <w:pPr>
        <w:pStyle w:val="BodyText"/>
        <w:spacing w:before="1"/>
        <w:rPr>
          <w:sz w:val="26"/>
        </w:rPr>
      </w:pPr>
      <w:r>
        <w:rPr/>
        <w:pict>
          <v:line style="position:absolute;mso-position-horizontal-relative:page;mso-position-vertical-relative:paragraph;z-index:6944;mso-wrap-distance-left:0;mso-wrap-distance-right:0" from="79.370102pt,18.414804pt" to="515.905102pt,18.41480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7"/>
      </w:pPr>
    </w:p>
    <w:p>
      <w:pPr>
        <w:pStyle w:val="Heading4"/>
        <w:ind w:left="720"/>
      </w:pPr>
      <w:r>
        <w:rPr>
          <w:color w:val="205128"/>
          <w:w w:val="105"/>
        </w:rPr>
        <w:t>166</w:t>
      </w:r>
    </w:p>
    <w:p>
      <w:pPr>
        <w:pStyle w:val="ListParagraph"/>
        <w:numPr>
          <w:ilvl w:val="0"/>
          <w:numId w:val="100"/>
        </w:numPr>
        <w:tabs>
          <w:tab w:pos="1226" w:val="left" w:leader="none"/>
          <w:tab w:pos="1227" w:val="left" w:leader="none"/>
        </w:tabs>
        <w:spacing w:line="240" w:lineRule="auto" w:before="48" w:after="0"/>
        <w:ind w:left="1226" w:right="0" w:hanging="794"/>
        <w:jc w:val="left"/>
        <w:rPr>
          <w:sz w:val="13"/>
        </w:rPr>
      </w:pPr>
      <w:r>
        <w:rPr>
          <w:w w:val="120"/>
          <w:sz w:val="13"/>
        </w:rPr>
        <w:br w:type="column"/>
      </w:r>
      <w:r>
        <w:rPr>
          <w:w w:val="105"/>
          <w:sz w:val="13"/>
        </w:rPr>
        <w:t>‘Cannabis’</w:t>
      </w:r>
      <w:r>
        <w:rPr>
          <w:spacing w:val="4"/>
          <w:w w:val="105"/>
          <w:sz w:val="13"/>
        </w:rPr>
        <w:t> </w:t>
      </w:r>
      <w:r>
        <w:rPr>
          <w:w w:val="105"/>
          <w:sz w:val="13"/>
        </w:rPr>
        <w:t>is</w:t>
      </w:r>
      <w:r>
        <w:rPr>
          <w:spacing w:val="5"/>
          <w:w w:val="105"/>
          <w:sz w:val="13"/>
        </w:rPr>
        <w:t> </w:t>
      </w:r>
      <w:r>
        <w:rPr>
          <w:w w:val="105"/>
          <w:sz w:val="13"/>
        </w:rPr>
        <w:t>defined</w:t>
      </w:r>
      <w:r>
        <w:rPr>
          <w:spacing w:val="5"/>
          <w:w w:val="105"/>
          <w:sz w:val="13"/>
        </w:rPr>
        <w:t> </w:t>
      </w:r>
      <w:r>
        <w:rPr>
          <w:w w:val="105"/>
          <w:sz w:val="13"/>
        </w:rPr>
        <w:t>in</w:t>
      </w:r>
      <w:r>
        <w:rPr>
          <w:spacing w:val="4"/>
          <w:w w:val="105"/>
          <w:sz w:val="13"/>
        </w:rPr>
        <w:t> </w:t>
      </w:r>
      <w:r>
        <w:rPr>
          <w:w w:val="105"/>
          <w:sz w:val="13"/>
        </w:rPr>
        <w:t>Schedule</w:t>
      </w:r>
      <w:r>
        <w:rPr>
          <w:spacing w:val="5"/>
          <w:w w:val="105"/>
          <w:sz w:val="13"/>
        </w:rPr>
        <w:t> </w:t>
      </w:r>
      <w:r>
        <w:rPr>
          <w:w w:val="105"/>
          <w:sz w:val="13"/>
        </w:rPr>
        <w:t>1</w:t>
      </w:r>
      <w:r>
        <w:rPr>
          <w:spacing w:val="5"/>
          <w:w w:val="105"/>
          <w:sz w:val="13"/>
        </w:rPr>
        <w:t> </w:t>
      </w:r>
      <w:r>
        <w:rPr>
          <w:w w:val="105"/>
          <w:sz w:val="13"/>
        </w:rPr>
        <w:t>as</w:t>
      </w:r>
      <w:r>
        <w:rPr>
          <w:spacing w:val="4"/>
          <w:w w:val="105"/>
          <w:sz w:val="13"/>
        </w:rPr>
        <w:t> </w:t>
      </w:r>
      <w:r>
        <w:rPr>
          <w:w w:val="105"/>
          <w:sz w:val="13"/>
        </w:rPr>
        <w:t>including</w:t>
      </w:r>
      <w:r>
        <w:rPr>
          <w:spacing w:val="5"/>
          <w:w w:val="105"/>
          <w:sz w:val="13"/>
        </w:rPr>
        <w:t> </w:t>
      </w:r>
      <w:r>
        <w:rPr>
          <w:w w:val="105"/>
          <w:sz w:val="13"/>
        </w:rPr>
        <w:t>cannabis</w:t>
      </w:r>
      <w:r>
        <w:rPr>
          <w:spacing w:val="5"/>
          <w:w w:val="105"/>
          <w:sz w:val="13"/>
        </w:rPr>
        <w:t> </w:t>
      </w:r>
      <w:r>
        <w:rPr>
          <w:w w:val="105"/>
          <w:sz w:val="13"/>
        </w:rPr>
        <w:t>resin,</w:t>
      </w:r>
      <w:r>
        <w:rPr>
          <w:spacing w:val="5"/>
          <w:w w:val="105"/>
          <w:sz w:val="13"/>
        </w:rPr>
        <w:t> </w:t>
      </w:r>
      <w:r>
        <w:rPr>
          <w:spacing w:val="2"/>
          <w:w w:val="105"/>
          <w:sz w:val="13"/>
        </w:rPr>
        <w:t>extracts</w:t>
      </w:r>
      <w:r>
        <w:rPr>
          <w:spacing w:val="4"/>
          <w:w w:val="105"/>
          <w:sz w:val="13"/>
        </w:rPr>
        <w:t> </w:t>
      </w:r>
      <w:r>
        <w:rPr>
          <w:w w:val="105"/>
          <w:sz w:val="13"/>
        </w:rPr>
        <w:t>and</w:t>
      </w:r>
      <w:r>
        <w:rPr>
          <w:spacing w:val="5"/>
          <w:w w:val="105"/>
          <w:sz w:val="13"/>
        </w:rPr>
        <w:t> </w:t>
      </w:r>
      <w:r>
        <w:rPr>
          <w:w w:val="105"/>
          <w:sz w:val="13"/>
        </w:rPr>
        <w:t>tinctures.</w:t>
      </w:r>
    </w:p>
    <w:p>
      <w:pPr>
        <w:pStyle w:val="ListParagraph"/>
        <w:numPr>
          <w:ilvl w:val="0"/>
          <w:numId w:val="100"/>
        </w:numPr>
        <w:tabs>
          <w:tab w:pos="1226" w:val="left" w:leader="none"/>
          <w:tab w:pos="1227" w:val="left" w:leader="none"/>
        </w:tabs>
        <w:spacing w:line="240" w:lineRule="auto" w:before="1" w:after="0"/>
        <w:ind w:left="1226" w:right="1624" w:hanging="794"/>
        <w:jc w:val="left"/>
        <w:rPr>
          <w:sz w:val="13"/>
        </w:rPr>
      </w:pPr>
      <w:r>
        <w:rPr>
          <w:w w:val="105"/>
          <w:sz w:val="13"/>
        </w:rPr>
        <w:t>It is not clear whether the government agency must be set up specifically for the purposes of regulating cannabis production: see art 23(1), which states </w:t>
      </w:r>
      <w:r>
        <w:rPr>
          <w:spacing w:val="-4"/>
          <w:w w:val="105"/>
          <w:sz w:val="13"/>
        </w:rPr>
        <w:t>‘A  </w:t>
      </w:r>
      <w:r>
        <w:rPr>
          <w:spacing w:val="2"/>
          <w:w w:val="105"/>
          <w:sz w:val="13"/>
        </w:rPr>
        <w:t>Party </w:t>
      </w:r>
      <w:r>
        <w:rPr>
          <w:w w:val="105"/>
          <w:sz w:val="13"/>
        </w:rPr>
        <w:t>that permits the cultivation of the [cannabis plant] for the production of [cannabis and cannabis resin] shall establish,    if it has not already done so, and maintain, one or more government agencies (hereafter in this article referred to as the Agency) to </w:t>
      </w:r>
      <w:r>
        <w:rPr>
          <w:spacing w:val="2"/>
          <w:w w:val="105"/>
          <w:sz w:val="13"/>
        </w:rPr>
        <w:t>carry    </w:t>
      </w:r>
      <w:r>
        <w:rPr>
          <w:w w:val="105"/>
          <w:sz w:val="13"/>
        </w:rPr>
        <w:t>out the functions required under this</w:t>
      </w:r>
      <w:r>
        <w:rPr>
          <w:spacing w:val="26"/>
          <w:w w:val="105"/>
          <w:sz w:val="13"/>
        </w:rPr>
        <w:t> </w:t>
      </w:r>
      <w:r>
        <w:rPr>
          <w:w w:val="105"/>
          <w:sz w:val="13"/>
        </w:rPr>
        <w:t>article.’</w:t>
      </w:r>
    </w:p>
    <w:p>
      <w:pPr>
        <w:pStyle w:val="ListParagraph"/>
        <w:numPr>
          <w:ilvl w:val="0"/>
          <w:numId w:val="100"/>
        </w:numPr>
        <w:tabs>
          <w:tab w:pos="1226" w:val="left" w:leader="none"/>
          <w:tab w:pos="1227" w:val="left" w:leader="none"/>
        </w:tabs>
        <w:spacing w:line="240" w:lineRule="auto" w:before="6" w:after="0"/>
        <w:ind w:left="1226" w:right="0" w:hanging="794"/>
        <w:jc w:val="left"/>
        <w:rPr>
          <w:sz w:val="13"/>
        </w:rPr>
      </w:pPr>
      <w:r>
        <w:rPr>
          <w:i/>
          <w:w w:val="105"/>
          <w:sz w:val="13"/>
        </w:rPr>
        <w:t>Single Convention on Narcotic Drugs </w:t>
      </w:r>
      <w:r>
        <w:rPr>
          <w:i/>
          <w:spacing w:val="-5"/>
          <w:w w:val="105"/>
          <w:sz w:val="13"/>
        </w:rPr>
        <w:t>1961</w:t>
      </w:r>
      <w:r>
        <w:rPr>
          <w:spacing w:val="-5"/>
          <w:w w:val="105"/>
          <w:sz w:val="13"/>
        </w:rPr>
        <w:t>, </w:t>
      </w:r>
      <w:r>
        <w:rPr>
          <w:spacing w:val="3"/>
          <w:w w:val="105"/>
          <w:sz w:val="13"/>
        </w:rPr>
        <w:t>Arts 23(2)(d) </w:t>
      </w:r>
      <w:r>
        <w:rPr>
          <w:w w:val="105"/>
          <w:sz w:val="13"/>
        </w:rPr>
        <w:t>and</w:t>
      </w:r>
      <w:r>
        <w:rPr>
          <w:spacing w:val="10"/>
          <w:w w:val="105"/>
          <w:sz w:val="13"/>
        </w:rPr>
        <w:t> </w:t>
      </w:r>
      <w:r>
        <w:rPr>
          <w:w w:val="105"/>
          <w:sz w:val="13"/>
        </w:rPr>
        <w:t>28.</w:t>
      </w:r>
    </w:p>
    <w:p>
      <w:pPr>
        <w:pStyle w:val="ListParagraph"/>
        <w:numPr>
          <w:ilvl w:val="0"/>
          <w:numId w:val="100"/>
        </w:numPr>
        <w:tabs>
          <w:tab w:pos="1226" w:val="left" w:leader="none"/>
          <w:tab w:pos="1227" w:val="left" w:leader="none"/>
        </w:tabs>
        <w:spacing w:line="240" w:lineRule="auto" w:before="1" w:after="0"/>
        <w:ind w:left="1226" w:right="1707" w:hanging="794"/>
        <w:jc w:val="left"/>
        <w:rPr>
          <w:sz w:val="13"/>
        </w:rPr>
      </w:pPr>
      <w:r>
        <w:rPr>
          <w:sz w:val="13"/>
        </w:rPr>
        <w:t>The Dutch legislation does not limit production to one entity; rather, the contract is regularly put out to tender and Bedrocan was recently            the only successful applicant. In the past, two companies were  licensed  to  cultivate  cannabis,  but  one  of  these  companies  was  unable  to meet government requirements: Consultation</w:t>
      </w:r>
      <w:r>
        <w:rPr>
          <w:spacing w:val="27"/>
          <w:sz w:val="13"/>
        </w:rPr>
        <w:t> </w:t>
      </w:r>
      <w:r>
        <w:rPr>
          <w:sz w:val="13"/>
        </w:rPr>
        <w:t>28.</w:t>
      </w:r>
    </w:p>
    <w:p>
      <w:pPr>
        <w:pStyle w:val="ListParagraph"/>
        <w:numPr>
          <w:ilvl w:val="0"/>
          <w:numId w:val="100"/>
        </w:numPr>
        <w:tabs>
          <w:tab w:pos="1226" w:val="left" w:leader="none"/>
          <w:tab w:pos="1227" w:val="left" w:leader="none"/>
        </w:tabs>
        <w:spacing w:line="240" w:lineRule="auto" w:before="4" w:after="0"/>
        <w:ind w:left="1226" w:right="0" w:hanging="794"/>
        <w:jc w:val="left"/>
        <w:rPr>
          <w:sz w:val="13"/>
        </w:rPr>
      </w:pPr>
      <w:r>
        <w:rPr>
          <w:w w:val="105"/>
          <w:sz w:val="13"/>
        </w:rPr>
        <w:t>Consultation</w:t>
      </w:r>
      <w:r>
        <w:rPr>
          <w:spacing w:val="5"/>
          <w:w w:val="105"/>
          <w:sz w:val="13"/>
        </w:rPr>
        <w:t> </w:t>
      </w:r>
      <w:r>
        <w:rPr>
          <w:w w:val="105"/>
          <w:sz w:val="13"/>
        </w:rPr>
        <w:t>28.</w:t>
      </w:r>
      <w:r>
        <w:rPr>
          <w:spacing w:val="5"/>
          <w:w w:val="105"/>
          <w:sz w:val="13"/>
        </w:rPr>
        <w:t> </w:t>
      </w:r>
      <w:r>
        <w:rPr>
          <w:w w:val="105"/>
          <w:sz w:val="13"/>
        </w:rPr>
        <w:t>The</w:t>
      </w:r>
      <w:r>
        <w:rPr>
          <w:spacing w:val="5"/>
          <w:w w:val="105"/>
          <w:sz w:val="13"/>
        </w:rPr>
        <w:t> </w:t>
      </w:r>
      <w:r>
        <w:rPr>
          <w:w w:val="105"/>
          <w:sz w:val="13"/>
        </w:rPr>
        <w:t>cannabinoid</w:t>
      </w:r>
      <w:r>
        <w:rPr>
          <w:spacing w:val="5"/>
          <w:w w:val="105"/>
          <w:sz w:val="13"/>
        </w:rPr>
        <w:t> </w:t>
      </w:r>
      <w:r>
        <w:rPr>
          <w:w w:val="105"/>
          <w:sz w:val="13"/>
        </w:rPr>
        <w:t>content</w:t>
      </w:r>
      <w:r>
        <w:rPr>
          <w:spacing w:val="6"/>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product</w:t>
      </w:r>
      <w:r>
        <w:rPr>
          <w:spacing w:val="5"/>
          <w:w w:val="105"/>
          <w:sz w:val="13"/>
        </w:rPr>
        <w:t> </w:t>
      </w:r>
      <w:r>
        <w:rPr>
          <w:w w:val="105"/>
          <w:sz w:val="13"/>
        </w:rPr>
        <w:t>delivered</w:t>
      </w:r>
      <w:r>
        <w:rPr>
          <w:spacing w:val="5"/>
          <w:w w:val="105"/>
          <w:sz w:val="13"/>
        </w:rPr>
        <w:t> </w:t>
      </w:r>
      <w:r>
        <w:rPr>
          <w:w w:val="105"/>
          <w:sz w:val="13"/>
        </w:rPr>
        <w:t>must</w:t>
      </w:r>
      <w:r>
        <w:rPr>
          <w:spacing w:val="6"/>
          <w:w w:val="105"/>
          <w:sz w:val="13"/>
        </w:rPr>
        <w:t> </w:t>
      </w:r>
      <w:r>
        <w:rPr>
          <w:w w:val="105"/>
          <w:sz w:val="13"/>
        </w:rPr>
        <w:t>be</w:t>
      </w:r>
      <w:r>
        <w:rPr>
          <w:spacing w:val="5"/>
          <w:w w:val="105"/>
          <w:sz w:val="13"/>
        </w:rPr>
        <w:t> </w:t>
      </w:r>
      <w:r>
        <w:rPr>
          <w:w w:val="105"/>
          <w:sz w:val="13"/>
        </w:rPr>
        <w:t>within</w:t>
      </w:r>
      <w:r>
        <w:rPr>
          <w:spacing w:val="5"/>
          <w:w w:val="105"/>
          <w:sz w:val="13"/>
        </w:rPr>
        <w:t> </w:t>
      </w:r>
      <w:r>
        <w:rPr>
          <w:w w:val="105"/>
          <w:sz w:val="13"/>
        </w:rPr>
        <w:t>20%</w:t>
      </w:r>
      <w:r>
        <w:rPr>
          <w:spacing w:val="5"/>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labelled</w:t>
      </w:r>
      <w:r>
        <w:rPr>
          <w:spacing w:val="5"/>
          <w:w w:val="105"/>
          <w:sz w:val="13"/>
        </w:rPr>
        <w:t> </w:t>
      </w:r>
      <w:r>
        <w:rPr>
          <w:w w:val="105"/>
          <w:sz w:val="13"/>
        </w:rPr>
        <w:t>quantity.</w:t>
      </w:r>
    </w:p>
    <w:p>
      <w:pPr>
        <w:pStyle w:val="ListParagraph"/>
        <w:numPr>
          <w:ilvl w:val="0"/>
          <w:numId w:val="100"/>
        </w:numPr>
        <w:tabs>
          <w:tab w:pos="1226" w:val="left" w:leader="none"/>
          <w:tab w:pos="1227" w:val="left" w:leader="none"/>
        </w:tabs>
        <w:spacing w:line="240" w:lineRule="auto" w:before="1" w:after="0"/>
        <w:ind w:left="1226" w:right="1622" w:hanging="794"/>
        <w:jc w:val="left"/>
        <w:rPr>
          <w:sz w:val="13"/>
        </w:rPr>
      </w:pPr>
      <w:r>
        <w:rPr>
          <w:w w:val="105"/>
          <w:sz w:val="13"/>
        </w:rPr>
        <w:t>Sarel Corporation is owned by the Association of Public Hospitals for the Public, a not-for-profit organisation which may only serve public purposes. </w:t>
      </w:r>
      <w:r>
        <w:rPr>
          <w:spacing w:val="2"/>
          <w:w w:val="105"/>
          <w:sz w:val="13"/>
        </w:rPr>
        <w:t>Its </w:t>
      </w:r>
      <w:r>
        <w:rPr>
          <w:w w:val="105"/>
          <w:sz w:val="13"/>
        </w:rPr>
        <w:t>sole business is supplying goods and services to hospitals and medical institutions. It serves as a purchasing agent/group purchasing</w:t>
      </w:r>
      <w:r>
        <w:rPr>
          <w:spacing w:val="5"/>
          <w:w w:val="105"/>
          <w:sz w:val="13"/>
        </w:rPr>
        <w:t> </w:t>
      </w:r>
      <w:r>
        <w:rPr>
          <w:w w:val="105"/>
          <w:sz w:val="13"/>
        </w:rPr>
        <w:t>organisation</w:t>
      </w:r>
      <w:r>
        <w:rPr>
          <w:spacing w:val="5"/>
          <w:w w:val="105"/>
          <w:sz w:val="13"/>
        </w:rPr>
        <w:t> </w:t>
      </w:r>
      <w:r>
        <w:rPr>
          <w:w w:val="105"/>
          <w:sz w:val="13"/>
        </w:rPr>
        <w:t>for</w:t>
      </w:r>
      <w:r>
        <w:rPr>
          <w:spacing w:val="6"/>
          <w:w w:val="105"/>
          <w:sz w:val="13"/>
        </w:rPr>
        <w:t> </w:t>
      </w:r>
      <w:r>
        <w:rPr>
          <w:w w:val="105"/>
          <w:sz w:val="13"/>
        </w:rPr>
        <w:t>the</w:t>
      </w:r>
      <w:r>
        <w:rPr>
          <w:spacing w:val="5"/>
          <w:w w:val="105"/>
          <w:sz w:val="13"/>
        </w:rPr>
        <w:t> </w:t>
      </w:r>
      <w:r>
        <w:rPr>
          <w:w w:val="105"/>
          <w:sz w:val="13"/>
        </w:rPr>
        <w:t>Israeli</w:t>
      </w:r>
      <w:r>
        <w:rPr>
          <w:spacing w:val="6"/>
          <w:w w:val="105"/>
          <w:sz w:val="13"/>
        </w:rPr>
        <w:t> </w:t>
      </w:r>
      <w:r>
        <w:rPr>
          <w:w w:val="105"/>
          <w:sz w:val="13"/>
        </w:rPr>
        <w:t>Ministry</w:t>
      </w:r>
      <w:r>
        <w:rPr>
          <w:spacing w:val="5"/>
          <w:w w:val="105"/>
          <w:sz w:val="13"/>
        </w:rPr>
        <w:t> </w:t>
      </w:r>
      <w:r>
        <w:rPr>
          <w:w w:val="105"/>
          <w:sz w:val="13"/>
        </w:rPr>
        <w:t>of</w:t>
      </w:r>
      <w:r>
        <w:rPr>
          <w:spacing w:val="6"/>
          <w:w w:val="105"/>
          <w:sz w:val="13"/>
        </w:rPr>
        <w:t> </w:t>
      </w:r>
      <w:r>
        <w:rPr>
          <w:w w:val="105"/>
          <w:sz w:val="13"/>
        </w:rPr>
        <w:t>Health:</w:t>
      </w:r>
      <w:r>
        <w:rPr>
          <w:spacing w:val="5"/>
          <w:w w:val="105"/>
          <w:sz w:val="13"/>
        </w:rPr>
        <w:t> </w:t>
      </w:r>
      <w:r>
        <w:rPr>
          <w:w w:val="105"/>
          <w:sz w:val="13"/>
        </w:rPr>
        <w:t>Sarel</w:t>
      </w:r>
      <w:r>
        <w:rPr>
          <w:spacing w:val="6"/>
          <w:w w:val="105"/>
          <w:sz w:val="13"/>
        </w:rPr>
        <w:t> </w:t>
      </w:r>
      <w:r>
        <w:rPr>
          <w:w w:val="105"/>
          <w:sz w:val="13"/>
        </w:rPr>
        <w:t>Corporation,</w:t>
      </w:r>
      <w:r>
        <w:rPr>
          <w:spacing w:val="5"/>
          <w:w w:val="105"/>
          <w:sz w:val="13"/>
        </w:rPr>
        <w:t> </w:t>
      </w:r>
      <w:r>
        <w:rPr>
          <w:i/>
          <w:w w:val="105"/>
          <w:sz w:val="13"/>
        </w:rPr>
        <w:t>Business</w:t>
      </w:r>
      <w:r>
        <w:rPr>
          <w:i/>
          <w:spacing w:val="5"/>
          <w:w w:val="105"/>
          <w:sz w:val="13"/>
        </w:rPr>
        <w:t> </w:t>
      </w:r>
      <w:r>
        <w:rPr>
          <w:i/>
          <w:w w:val="105"/>
          <w:sz w:val="13"/>
        </w:rPr>
        <w:t>Profile</w:t>
      </w:r>
      <w:r>
        <w:rPr>
          <w:w w:val="105"/>
          <w:sz w:val="13"/>
        </w:rPr>
        <w:t>,</w:t>
      </w:r>
      <w:r>
        <w:rPr>
          <w:spacing w:val="5"/>
          <w:w w:val="105"/>
          <w:sz w:val="13"/>
        </w:rPr>
        <w:t> </w:t>
      </w:r>
      <w:r>
        <w:rPr>
          <w:w w:val="105"/>
          <w:sz w:val="13"/>
        </w:rPr>
        <w:t>23</w:t>
      </w:r>
      <w:r>
        <w:rPr>
          <w:spacing w:val="6"/>
          <w:w w:val="105"/>
          <w:sz w:val="13"/>
        </w:rPr>
        <w:t> </w:t>
      </w:r>
      <w:r>
        <w:rPr>
          <w:w w:val="105"/>
          <w:sz w:val="13"/>
        </w:rPr>
        <w:t>September</w:t>
      </w:r>
      <w:r>
        <w:rPr>
          <w:spacing w:val="5"/>
          <w:w w:val="105"/>
          <w:sz w:val="13"/>
        </w:rPr>
        <w:t> </w:t>
      </w:r>
      <w:r>
        <w:rPr>
          <w:spacing w:val="-3"/>
          <w:w w:val="105"/>
          <w:sz w:val="13"/>
        </w:rPr>
        <w:t>2013,</w:t>
      </w:r>
      <w:r>
        <w:rPr>
          <w:spacing w:val="5"/>
          <w:w w:val="105"/>
          <w:sz w:val="13"/>
        </w:rPr>
        <w:t> </w:t>
      </w:r>
      <w:r>
        <w:rPr>
          <w:spacing w:val="2"/>
          <w:w w:val="105"/>
          <w:sz w:val="13"/>
        </w:rPr>
        <w:t>&lt;</w:t>
      </w:r>
      <w:hyperlink r:id="rId118">
        <w:r>
          <w:rPr>
            <w:spacing w:val="2"/>
            <w:w w:val="105"/>
            <w:sz w:val="13"/>
          </w:rPr>
          <w:t>http://www.sarel.co.il</w:t>
        </w:r>
      </w:hyperlink>
      <w:r>
        <w:rPr>
          <w:spacing w:val="2"/>
          <w:w w:val="105"/>
          <w:sz w:val="13"/>
        </w:rPr>
        <w:t>&gt;.</w:t>
      </w:r>
    </w:p>
    <w:p>
      <w:pPr>
        <w:pStyle w:val="ListParagraph"/>
        <w:numPr>
          <w:ilvl w:val="0"/>
          <w:numId w:val="100"/>
        </w:numPr>
        <w:tabs>
          <w:tab w:pos="1226" w:val="left" w:leader="none"/>
          <w:tab w:pos="1227" w:val="left" w:leader="none"/>
        </w:tabs>
        <w:spacing w:line="240" w:lineRule="auto" w:before="4" w:after="0"/>
        <w:ind w:left="1226" w:right="2294" w:hanging="794"/>
        <w:jc w:val="left"/>
        <w:rPr>
          <w:sz w:val="13"/>
        </w:rPr>
      </w:pPr>
      <w:r>
        <w:rPr>
          <w:w w:val="105"/>
          <w:sz w:val="13"/>
        </w:rPr>
        <w:t>The Government of Israel has recently indicated that it intends to move away from this policy towards a system of prescriptions: Jonathan</w:t>
      </w:r>
      <w:r>
        <w:rPr>
          <w:spacing w:val="7"/>
          <w:w w:val="105"/>
          <w:sz w:val="13"/>
        </w:rPr>
        <w:t> </w:t>
      </w:r>
      <w:r>
        <w:rPr>
          <w:w w:val="105"/>
          <w:sz w:val="13"/>
        </w:rPr>
        <w:t>Lis</w:t>
      </w:r>
      <w:r>
        <w:rPr>
          <w:spacing w:val="7"/>
          <w:w w:val="105"/>
          <w:sz w:val="13"/>
        </w:rPr>
        <w:t> </w:t>
      </w:r>
      <w:r>
        <w:rPr>
          <w:w w:val="105"/>
          <w:sz w:val="13"/>
        </w:rPr>
        <w:t>and</w:t>
      </w:r>
      <w:r>
        <w:rPr>
          <w:spacing w:val="8"/>
          <w:w w:val="105"/>
          <w:sz w:val="13"/>
        </w:rPr>
        <w:t> </w:t>
      </w:r>
      <w:r>
        <w:rPr>
          <w:w w:val="105"/>
          <w:sz w:val="13"/>
        </w:rPr>
        <w:t>Ido</w:t>
      </w:r>
      <w:r>
        <w:rPr>
          <w:spacing w:val="7"/>
          <w:w w:val="105"/>
          <w:sz w:val="13"/>
        </w:rPr>
        <w:t> </w:t>
      </w:r>
      <w:r>
        <w:rPr>
          <w:w w:val="105"/>
          <w:sz w:val="13"/>
        </w:rPr>
        <w:t>Efrati,</w:t>
      </w:r>
      <w:r>
        <w:rPr>
          <w:spacing w:val="8"/>
          <w:w w:val="105"/>
          <w:sz w:val="13"/>
        </w:rPr>
        <w:t> </w:t>
      </w:r>
      <w:r>
        <w:rPr>
          <w:w w:val="105"/>
          <w:sz w:val="13"/>
        </w:rPr>
        <w:t>‘Medical</w:t>
      </w:r>
      <w:r>
        <w:rPr>
          <w:spacing w:val="7"/>
          <w:w w:val="105"/>
          <w:sz w:val="13"/>
        </w:rPr>
        <w:t> </w:t>
      </w:r>
      <w:r>
        <w:rPr>
          <w:w w:val="105"/>
          <w:sz w:val="13"/>
        </w:rPr>
        <w:t>Marijuana—Coming</w:t>
      </w:r>
      <w:r>
        <w:rPr>
          <w:spacing w:val="8"/>
          <w:w w:val="105"/>
          <w:sz w:val="13"/>
        </w:rPr>
        <w:t> </w:t>
      </w:r>
      <w:r>
        <w:rPr>
          <w:w w:val="105"/>
          <w:sz w:val="13"/>
        </w:rPr>
        <w:t>Soon</w:t>
      </w:r>
      <w:r>
        <w:rPr>
          <w:spacing w:val="7"/>
          <w:w w:val="105"/>
          <w:sz w:val="13"/>
        </w:rPr>
        <w:t> </w:t>
      </w:r>
      <w:r>
        <w:rPr>
          <w:w w:val="105"/>
          <w:sz w:val="13"/>
        </w:rPr>
        <w:t>to</w:t>
      </w:r>
      <w:r>
        <w:rPr>
          <w:spacing w:val="8"/>
          <w:w w:val="105"/>
          <w:sz w:val="13"/>
        </w:rPr>
        <w:t> </w:t>
      </w:r>
      <w:r>
        <w:rPr>
          <w:w w:val="105"/>
          <w:sz w:val="13"/>
        </w:rPr>
        <w:t>an</w:t>
      </w:r>
      <w:r>
        <w:rPr>
          <w:spacing w:val="7"/>
          <w:w w:val="105"/>
          <w:sz w:val="13"/>
        </w:rPr>
        <w:t> </w:t>
      </w:r>
      <w:r>
        <w:rPr>
          <w:w w:val="105"/>
          <w:sz w:val="13"/>
        </w:rPr>
        <w:t>Israeli</w:t>
      </w:r>
      <w:r>
        <w:rPr>
          <w:spacing w:val="8"/>
          <w:w w:val="105"/>
          <w:sz w:val="13"/>
        </w:rPr>
        <w:t> </w:t>
      </w:r>
      <w:r>
        <w:rPr>
          <w:w w:val="105"/>
          <w:sz w:val="13"/>
        </w:rPr>
        <w:t>Pharmacy</w:t>
      </w:r>
      <w:r>
        <w:rPr>
          <w:spacing w:val="7"/>
          <w:w w:val="105"/>
          <w:sz w:val="13"/>
        </w:rPr>
        <w:t> </w:t>
      </w:r>
      <w:r>
        <w:rPr>
          <w:w w:val="105"/>
          <w:sz w:val="13"/>
        </w:rPr>
        <w:t>Near</w:t>
      </w:r>
      <w:r>
        <w:rPr>
          <w:spacing w:val="8"/>
          <w:w w:val="105"/>
          <w:sz w:val="13"/>
        </w:rPr>
        <w:t> </w:t>
      </w:r>
      <w:r>
        <w:rPr>
          <w:spacing w:val="-3"/>
          <w:w w:val="105"/>
          <w:sz w:val="13"/>
        </w:rPr>
        <w:t>You’,</w:t>
      </w:r>
      <w:r>
        <w:rPr>
          <w:spacing w:val="7"/>
          <w:w w:val="105"/>
          <w:sz w:val="13"/>
        </w:rPr>
        <w:t> </w:t>
      </w:r>
      <w:r>
        <w:rPr>
          <w:i/>
          <w:w w:val="105"/>
          <w:sz w:val="13"/>
        </w:rPr>
        <w:t>Haaretz</w:t>
      </w:r>
      <w:r>
        <w:rPr>
          <w:i/>
          <w:spacing w:val="8"/>
          <w:w w:val="105"/>
          <w:sz w:val="13"/>
        </w:rPr>
        <w:t> </w:t>
      </w:r>
      <w:r>
        <w:rPr>
          <w:spacing w:val="2"/>
          <w:w w:val="105"/>
          <w:sz w:val="13"/>
        </w:rPr>
        <w:t>(online),</w:t>
      </w:r>
      <w:r>
        <w:rPr>
          <w:spacing w:val="7"/>
          <w:w w:val="105"/>
          <w:sz w:val="13"/>
        </w:rPr>
        <w:t> </w:t>
      </w:r>
      <w:r>
        <w:rPr>
          <w:w w:val="105"/>
          <w:sz w:val="13"/>
        </w:rPr>
        <w:t>28</w:t>
      </w:r>
      <w:r>
        <w:rPr>
          <w:spacing w:val="8"/>
          <w:w w:val="105"/>
          <w:sz w:val="13"/>
        </w:rPr>
        <w:t> </w:t>
      </w:r>
      <w:r>
        <w:rPr>
          <w:w w:val="105"/>
          <w:sz w:val="13"/>
        </w:rPr>
        <w:t>July</w:t>
      </w:r>
      <w:r>
        <w:rPr>
          <w:spacing w:val="7"/>
          <w:w w:val="105"/>
          <w:sz w:val="13"/>
        </w:rPr>
        <w:t> </w:t>
      </w:r>
      <w:r>
        <w:rPr>
          <w:spacing w:val="-3"/>
          <w:w w:val="105"/>
          <w:sz w:val="13"/>
        </w:rPr>
        <w:t>2015</w:t>
      </w:r>
    </w:p>
    <w:p>
      <w:pPr>
        <w:spacing w:before="3"/>
        <w:ind w:left="1226" w:right="0" w:firstLine="0"/>
        <w:jc w:val="left"/>
        <w:rPr>
          <w:sz w:val="13"/>
        </w:rPr>
      </w:pPr>
      <w:r>
        <w:rPr>
          <w:w w:val="105"/>
          <w:sz w:val="13"/>
        </w:rPr>
        <w:t>&lt;</w:t>
      </w:r>
      <w:hyperlink r:id="rId119">
        <w:r>
          <w:rPr>
            <w:w w:val="105"/>
            <w:sz w:val="13"/>
          </w:rPr>
          <w:t>http://www.haaretz.com</w:t>
        </w:r>
      </w:hyperlink>
      <w:r>
        <w:rPr>
          <w:w w:val="105"/>
          <w:sz w:val="13"/>
        </w:rPr>
        <w:t>&gt;.</w:t>
      </w:r>
    </w:p>
    <w:p>
      <w:pPr>
        <w:pStyle w:val="ListParagraph"/>
        <w:numPr>
          <w:ilvl w:val="0"/>
          <w:numId w:val="100"/>
        </w:numPr>
        <w:tabs>
          <w:tab w:pos="1226" w:val="left" w:leader="none"/>
          <w:tab w:pos="1227" w:val="left" w:leader="none"/>
        </w:tabs>
        <w:spacing w:line="240" w:lineRule="auto" w:before="1" w:after="0"/>
        <w:ind w:left="1226" w:right="0" w:hanging="794"/>
        <w:jc w:val="left"/>
        <w:rPr>
          <w:sz w:val="13"/>
        </w:rPr>
      </w:pPr>
      <w:r>
        <w:rPr>
          <w:w w:val="105"/>
          <w:sz w:val="13"/>
        </w:rPr>
        <w:t>Submission</w:t>
      </w:r>
      <w:r>
        <w:rPr>
          <w:spacing w:val="4"/>
          <w:w w:val="105"/>
          <w:sz w:val="13"/>
        </w:rPr>
        <w:t> </w:t>
      </w:r>
      <w:r>
        <w:rPr>
          <w:spacing w:val="-4"/>
          <w:w w:val="105"/>
          <w:sz w:val="13"/>
        </w:rPr>
        <w:t>61.</w:t>
      </w:r>
    </w:p>
    <w:p>
      <w:pPr>
        <w:pStyle w:val="ListParagraph"/>
        <w:numPr>
          <w:ilvl w:val="0"/>
          <w:numId w:val="100"/>
        </w:numPr>
        <w:tabs>
          <w:tab w:pos="1226" w:val="left" w:leader="none"/>
          <w:tab w:pos="1227" w:val="left" w:leader="none"/>
        </w:tabs>
        <w:spacing w:line="240" w:lineRule="auto" w:before="2" w:after="0"/>
        <w:ind w:left="1226" w:right="1584" w:hanging="794"/>
        <w:jc w:val="left"/>
        <w:rPr>
          <w:sz w:val="13"/>
        </w:rPr>
      </w:pPr>
      <w:r>
        <w:rPr>
          <w:w w:val="105"/>
          <w:sz w:val="13"/>
        </w:rPr>
        <w:t>That is, the body corporate established under s 16 of the </w:t>
      </w:r>
      <w:r>
        <w:rPr>
          <w:i/>
          <w:w w:val="105"/>
          <w:sz w:val="13"/>
        </w:rPr>
        <w:t>Public Health and Wellbeing Act 2008 </w:t>
      </w:r>
      <w:r>
        <w:rPr>
          <w:spacing w:val="2"/>
          <w:w w:val="105"/>
          <w:sz w:val="13"/>
        </w:rPr>
        <w:t>(Vic). </w:t>
      </w:r>
      <w:r>
        <w:rPr>
          <w:w w:val="105"/>
          <w:sz w:val="13"/>
        </w:rPr>
        <w:t>The body corporate has the functions    set out in s </w:t>
      </w:r>
      <w:r>
        <w:rPr>
          <w:spacing w:val="-4"/>
          <w:w w:val="105"/>
          <w:sz w:val="13"/>
        </w:rPr>
        <w:t>17  </w:t>
      </w:r>
      <w:r>
        <w:rPr>
          <w:w w:val="105"/>
          <w:sz w:val="13"/>
        </w:rPr>
        <w:t>of that Act, which include performing any functions and exercising any powers conferred on the Secretary of the Department   of</w:t>
      </w:r>
      <w:r>
        <w:rPr>
          <w:spacing w:val="4"/>
          <w:w w:val="105"/>
          <w:sz w:val="13"/>
        </w:rPr>
        <w:t> </w:t>
      </w:r>
      <w:r>
        <w:rPr>
          <w:w w:val="105"/>
          <w:sz w:val="13"/>
        </w:rPr>
        <w:t>Health</w:t>
      </w:r>
      <w:r>
        <w:rPr>
          <w:spacing w:val="5"/>
          <w:w w:val="105"/>
          <w:sz w:val="13"/>
        </w:rPr>
        <w:t> </w:t>
      </w:r>
      <w:r>
        <w:rPr>
          <w:w w:val="105"/>
          <w:sz w:val="13"/>
        </w:rPr>
        <w:t>and</w:t>
      </w:r>
      <w:r>
        <w:rPr>
          <w:spacing w:val="4"/>
          <w:w w:val="105"/>
          <w:sz w:val="13"/>
        </w:rPr>
        <w:t> </w:t>
      </w:r>
      <w:r>
        <w:rPr>
          <w:w w:val="105"/>
          <w:sz w:val="13"/>
        </w:rPr>
        <w:t>Human</w:t>
      </w:r>
      <w:r>
        <w:rPr>
          <w:spacing w:val="5"/>
          <w:w w:val="105"/>
          <w:sz w:val="13"/>
        </w:rPr>
        <w:t> </w:t>
      </w:r>
      <w:r>
        <w:rPr>
          <w:w w:val="105"/>
          <w:sz w:val="13"/>
        </w:rPr>
        <w:t>Services</w:t>
      </w:r>
      <w:r>
        <w:rPr>
          <w:spacing w:val="4"/>
          <w:w w:val="105"/>
          <w:sz w:val="13"/>
        </w:rPr>
        <w:t> </w:t>
      </w:r>
      <w:r>
        <w:rPr>
          <w:w w:val="105"/>
          <w:sz w:val="13"/>
        </w:rPr>
        <w:t>by</w:t>
      </w:r>
      <w:r>
        <w:rPr>
          <w:spacing w:val="5"/>
          <w:w w:val="105"/>
          <w:sz w:val="13"/>
        </w:rPr>
        <w:t> </w:t>
      </w:r>
      <w:r>
        <w:rPr>
          <w:w w:val="105"/>
          <w:sz w:val="13"/>
        </w:rPr>
        <w:t>any</w:t>
      </w:r>
      <w:r>
        <w:rPr>
          <w:spacing w:val="5"/>
          <w:w w:val="105"/>
          <w:sz w:val="13"/>
        </w:rPr>
        <w:t> </w:t>
      </w:r>
      <w:r>
        <w:rPr>
          <w:w w:val="105"/>
          <w:sz w:val="13"/>
        </w:rPr>
        <w:t>legislation.</w:t>
      </w:r>
      <w:r>
        <w:rPr>
          <w:spacing w:val="4"/>
          <w:w w:val="105"/>
          <w:sz w:val="13"/>
        </w:rPr>
        <w:t> </w:t>
      </w:r>
      <w:r>
        <w:rPr>
          <w:w w:val="105"/>
          <w:sz w:val="13"/>
        </w:rPr>
        <w:t>See</w:t>
      </w:r>
      <w:r>
        <w:rPr>
          <w:spacing w:val="5"/>
          <w:w w:val="105"/>
          <w:sz w:val="13"/>
        </w:rPr>
        <w:t> </w:t>
      </w:r>
      <w:r>
        <w:rPr>
          <w:w w:val="105"/>
          <w:sz w:val="13"/>
        </w:rPr>
        <w:t>above</w:t>
      </w:r>
      <w:r>
        <w:rPr>
          <w:spacing w:val="4"/>
          <w:w w:val="105"/>
          <w:sz w:val="13"/>
        </w:rPr>
        <w:t> </w:t>
      </w:r>
      <w:r>
        <w:rPr>
          <w:w w:val="105"/>
          <w:sz w:val="13"/>
        </w:rPr>
        <w:t>at</w:t>
      </w:r>
      <w:r>
        <w:rPr>
          <w:spacing w:val="5"/>
          <w:w w:val="105"/>
          <w:sz w:val="13"/>
        </w:rPr>
        <w:t> </w:t>
      </w:r>
      <w:r>
        <w:rPr>
          <w:w w:val="105"/>
          <w:sz w:val="13"/>
        </w:rPr>
        <w:t>[1.75].</w:t>
      </w:r>
    </w:p>
    <w:p>
      <w:pPr>
        <w:spacing w:after="0" w:line="240" w:lineRule="auto"/>
        <w:jc w:val="left"/>
        <w:rPr>
          <w:sz w:val="13"/>
        </w:rPr>
        <w:sectPr>
          <w:type w:val="continuous"/>
          <w:pgSz w:w="11910" w:h="16840"/>
          <w:pgMar w:top="2620" w:bottom="280" w:left="0" w:right="0"/>
          <w:cols w:num="2" w:equalWidth="0">
            <w:col w:w="1115" w:space="40"/>
            <w:col w:w="10755"/>
          </w:cols>
        </w:sectPr>
      </w:pPr>
    </w:p>
    <w:p>
      <w:pPr>
        <w:pStyle w:val="BodyText"/>
        <w:rPr>
          <w:sz w:val="20"/>
        </w:rPr>
      </w:pPr>
    </w:p>
    <w:p>
      <w:pPr>
        <w:pStyle w:val="BodyText"/>
        <w:spacing w:before="8" w:after="1"/>
        <w:rPr>
          <w:sz w:val="29"/>
        </w:rPr>
      </w:pPr>
    </w:p>
    <w:p>
      <w:pPr>
        <w:pStyle w:val="BodyText"/>
        <w:ind w:left="1222"/>
        <w:rPr>
          <w:sz w:val="20"/>
        </w:rPr>
      </w:pPr>
      <w:r>
        <w:rPr>
          <w:sz w:val="20"/>
        </w:rPr>
        <w:pict>
          <v:group style="width:479.1pt;height:83.4pt;mso-position-horizontal-relative:char;mso-position-vertical-relative:line" coordorigin="0,0" coordsize="9582,1668">
            <v:rect style="position:absolute;left:340;top:0;width:8731;height:1668" filled="true" fillcolor="#dddfd8" stroked="false">
              <v:fill type="solid"/>
            </v:rect>
            <v:line style="position:absolute" from="0,747" to="9581,747" stroked="true" strokeweight="2.5pt" strokecolor="#ffffff">
              <v:stroke dashstyle="solid"/>
            </v:line>
            <v:shape style="position:absolute;left:340;top:771;width:8731;height:896" type="#_x0000_t202" filled="true" fillcolor="#dddfd8" stroked="false">
              <v:textbox inset="0,0,0,0">
                <w:txbxContent>
                  <w:p>
                    <w:pPr>
                      <w:tabs>
                        <w:tab w:pos="793" w:val="left" w:leader="none"/>
                      </w:tabs>
                      <w:spacing w:line="242" w:lineRule="auto" w:before="208"/>
                      <w:ind w:left="793" w:right="373" w:hanging="567"/>
                      <w:jc w:val="left"/>
                      <w:rPr>
                        <w:sz w:val="21"/>
                      </w:rPr>
                    </w:pPr>
                    <w:r>
                      <w:rPr>
                        <w:b/>
                        <w:w w:val="115"/>
                        <w:sz w:val="21"/>
                      </w:rPr>
                      <w:t>25</w:t>
                      <w:tab/>
                    </w:r>
                    <w:r>
                      <w:rPr>
                        <w:w w:val="115"/>
                        <w:sz w:val="21"/>
                      </w:rPr>
                      <w:t>All medicinal cannabis products made by licensed manufacturers should be purchased</w:t>
                    </w:r>
                    <w:r>
                      <w:rPr>
                        <w:spacing w:val="-10"/>
                        <w:w w:val="115"/>
                        <w:sz w:val="21"/>
                      </w:rPr>
                      <w:t> </w:t>
                    </w:r>
                    <w:r>
                      <w:rPr>
                        <w:w w:val="115"/>
                        <w:sz w:val="21"/>
                      </w:rPr>
                      <w:t>by</w:t>
                    </w:r>
                    <w:r>
                      <w:rPr>
                        <w:spacing w:val="-9"/>
                        <w:w w:val="115"/>
                        <w:sz w:val="21"/>
                      </w:rPr>
                      <w:t> </w:t>
                    </w:r>
                    <w:r>
                      <w:rPr>
                        <w:w w:val="115"/>
                        <w:sz w:val="21"/>
                      </w:rPr>
                      <w:t>the</w:t>
                    </w:r>
                    <w:r>
                      <w:rPr>
                        <w:spacing w:val="-9"/>
                        <w:w w:val="115"/>
                        <w:sz w:val="21"/>
                      </w:rPr>
                      <w:t> </w:t>
                    </w:r>
                    <w:r>
                      <w:rPr>
                        <w:w w:val="115"/>
                        <w:sz w:val="21"/>
                      </w:rPr>
                      <w:t>Secretary</w:t>
                    </w:r>
                    <w:r>
                      <w:rPr>
                        <w:spacing w:val="-9"/>
                        <w:w w:val="115"/>
                        <w:sz w:val="21"/>
                      </w:rPr>
                      <w:t> </w:t>
                    </w:r>
                    <w:r>
                      <w:rPr>
                        <w:w w:val="115"/>
                        <w:sz w:val="21"/>
                      </w:rPr>
                      <w:t>of</w:t>
                    </w:r>
                    <w:r>
                      <w:rPr>
                        <w:spacing w:val="-10"/>
                        <w:w w:val="115"/>
                        <w:sz w:val="21"/>
                      </w:rPr>
                      <w:t> </w:t>
                    </w:r>
                    <w:r>
                      <w:rPr>
                        <w:w w:val="115"/>
                        <w:sz w:val="21"/>
                      </w:rPr>
                      <w:t>the</w:t>
                    </w:r>
                    <w:r>
                      <w:rPr>
                        <w:spacing w:val="-9"/>
                        <w:w w:val="115"/>
                        <w:sz w:val="21"/>
                      </w:rPr>
                      <w:t> </w:t>
                    </w:r>
                    <w:r>
                      <w:rPr>
                        <w:w w:val="115"/>
                        <w:sz w:val="21"/>
                      </w:rPr>
                      <w:t>Department</w:t>
                    </w:r>
                    <w:r>
                      <w:rPr>
                        <w:spacing w:val="-9"/>
                        <w:w w:val="115"/>
                        <w:sz w:val="21"/>
                      </w:rPr>
                      <w:t> </w:t>
                    </w:r>
                    <w:r>
                      <w:rPr>
                        <w:w w:val="115"/>
                        <w:sz w:val="21"/>
                      </w:rPr>
                      <w:t>of</w:t>
                    </w:r>
                    <w:r>
                      <w:rPr>
                        <w:spacing w:val="-9"/>
                        <w:w w:val="115"/>
                        <w:sz w:val="21"/>
                      </w:rPr>
                      <w:t> </w:t>
                    </w:r>
                    <w:r>
                      <w:rPr>
                        <w:w w:val="115"/>
                        <w:sz w:val="21"/>
                      </w:rPr>
                      <w:t>Health</w:t>
                    </w:r>
                    <w:r>
                      <w:rPr>
                        <w:spacing w:val="-10"/>
                        <w:w w:val="115"/>
                        <w:sz w:val="21"/>
                      </w:rPr>
                      <w:t> </w:t>
                    </w:r>
                    <w:r>
                      <w:rPr>
                        <w:w w:val="115"/>
                        <w:sz w:val="21"/>
                      </w:rPr>
                      <w:t>and</w:t>
                    </w:r>
                    <w:r>
                      <w:rPr>
                        <w:spacing w:val="-9"/>
                        <w:w w:val="115"/>
                        <w:sz w:val="21"/>
                      </w:rPr>
                      <w:t> </w:t>
                    </w:r>
                    <w:r>
                      <w:rPr>
                        <w:w w:val="115"/>
                        <w:sz w:val="21"/>
                      </w:rPr>
                      <w:t>Human</w:t>
                    </w:r>
                    <w:r>
                      <w:rPr>
                        <w:spacing w:val="-9"/>
                        <w:w w:val="115"/>
                        <w:sz w:val="21"/>
                      </w:rPr>
                      <w:t> </w:t>
                    </w:r>
                    <w:r>
                      <w:rPr>
                        <w:w w:val="115"/>
                        <w:sz w:val="21"/>
                      </w:rPr>
                      <w:t>Services.</w:t>
                    </w:r>
                  </w:p>
                </w:txbxContent>
              </v:textbox>
              <v:fill type="solid"/>
              <w10:wrap type="none"/>
            </v:shape>
            <v:shape style="position:absolute;left:340;top:0;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v:group>
        </w:pict>
      </w:r>
      <w:r>
        <w:rPr>
          <w:sz w:val="20"/>
        </w:rPr>
      </w:r>
    </w:p>
    <w:p>
      <w:pPr>
        <w:pStyle w:val="BodyText"/>
        <w:rPr>
          <w:sz w:val="20"/>
        </w:rPr>
      </w:pPr>
    </w:p>
    <w:p>
      <w:pPr>
        <w:pStyle w:val="Heading4"/>
        <w:spacing w:before="219"/>
        <w:ind w:left="1587"/>
      </w:pPr>
      <w:bookmarkStart w:name="_TOC_250020" w:id="136"/>
      <w:bookmarkEnd w:id="136"/>
      <w:r>
        <w:rPr>
          <w:w w:val="115"/>
        </w:rPr>
        <w:t>Distribution through pharmacies</w:t>
      </w:r>
    </w:p>
    <w:p>
      <w:pPr>
        <w:pStyle w:val="ListParagraph"/>
        <w:numPr>
          <w:ilvl w:val="1"/>
          <w:numId w:val="87"/>
        </w:numPr>
        <w:tabs>
          <w:tab w:pos="2381" w:val="left" w:leader="none"/>
          <w:tab w:pos="2382" w:val="left" w:leader="none"/>
        </w:tabs>
        <w:spacing w:line="240" w:lineRule="auto" w:before="137" w:after="0"/>
        <w:ind w:left="2381" w:right="0" w:hanging="794"/>
        <w:jc w:val="left"/>
        <w:rPr>
          <w:sz w:val="21"/>
        </w:rPr>
      </w:pPr>
      <w:r>
        <w:rPr>
          <w:w w:val="105"/>
          <w:sz w:val="21"/>
        </w:rPr>
        <w:t>A number of </w:t>
      </w:r>
      <w:r>
        <w:rPr>
          <w:spacing w:val="-3"/>
          <w:w w:val="105"/>
          <w:sz w:val="21"/>
        </w:rPr>
        <w:t>submissions </w:t>
      </w:r>
      <w:r>
        <w:rPr>
          <w:w w:val="105"/>
          <w:sz w:val="21"/>
        </w:rPr>
        <w:t>supported </w:t>
      </w:r>
      <w:r>
        <w:rPr>
          <w:spacing w:val="-2"/>
          <w:w w:val="105"/>
          <w:sz w:val="21"/>
        </w:rPr>
        <w:t>distribution </w:t>
      </w:r>
      <w:r>
        <w:rPr>
          <w:spacing w:val="-3"/>
          <w:w w:val="105"/>
          <w:sz w:val="21"/>
        </w:rPr>
        <w:t>through </w:t>
      </w:r>
      <w:r>
        <w:rPr>
          <w:spacing w:val="-4"/>
          <w:w w:val="105"/>
          <w:sz w:val="21"/>
        </w:rPr>
        <w:t>pharmacies.</w:t>
      </w:r>
      <w:r>
        <w:rPr>
          <w:spacing w:val="-4"/>
          <w:w w:val="105"/>
          <w:position w:val="7"/>
          <w:sz w:val="12"/>
        </w:rPr>
        <w:t>103 </w:t>
      </w:r>
      <w:r>
        <w:rPr>
          <w:w w:val="105"/>
          <w:sz w:val="21"/>
        </w:rPr>
        <w:t>This</w:t>
      </w:r>
      <w:r>
        <w:rPr>
          <w:spacing w:val="45"/>
          <w:w w:val="105"/>
          <w:sz w:val="21"/>
        </w:rPr>
        <w:t> </w:t>
      </w:r>
      <w:r>
        <w:rPr>
          <w:w w:val="105"/>
          <w:sz w:val="21"/>
        </w:rPr>
        <w:t>was</w:t>
      </w:r>
    </w:p>
    <w:p>
      <w:pPr>
        <w:pStyle w:val="BodyText"/>
        <w:spacing w:line="242" w:lineRule="auto" w:before="4"/>
        <w:ind w:left="2381" w:right="2154"/>
        <w:rPr>
          <w:sz w:val="12"/>
        </w:rPr>
      </w:pPr>
      <w:r>
        <w:rPr/>
        <w:t>the </w:t>
      </w:r>
      <w:r>
        <w:rPr>
          <w:spacing w:val="-3"/>
        </w:rPr>
        <w:t>main alternative </w:t>
      </w:r>
      <w:r>
        <w:rPr/>
        <w:t>proposed </w:t>
      </w:r>
      <w:r>
        <w:rPr>
          <w:spacing w:val="-3"/>
        </w:rPr>
        <w:t>to  </w:t>
      </w:r>
      <w:r>
        <w:rPr/>
        <w:t>collectives or </w:t>
      </w:r>
      <w:r>
        <w:rPr>
          <w:spacing w:val="-4"/>
        </w:rPr>
        <w:t>‘dispensaries’.  </w:t>
      </w:r>
      <w:r>
        <w:rPr/>
        <w:t>As discussed in </w:t>
      </w:r>
      <w:r>
        <w:rPr>
          <w:spacing w:val="-4"/>
        </w:rPr>
        <w:t>Chapter  </w:t>
      </w:r>
      <w:r>
        <w:rPr>
          <w:spacing w:val="-3"/>
        </w:rPr>
        <w:t>5, </w:t>
      </w:r>
      <w:r>
        <w:rPr/>
        <w:t>neither a collective-based model nor a dispensary model would be </w:t>
      </w:r>
      <w:r>
        <w:rPr>
          <w:spacing w:val="-3"/>
        </w:rPr>
        <w:t>well suited to achieving </w:t>
      </w:r>
      <w:r>
        <w:rPr/>
        <w:t>the </w:t>
      </w:r>
      <w:r>
        <w:rPr>
          <w:spacing w:val="-4"/>
        </w:rPr>
        <w:t>Commission’s </w:t>
      </w:r>
      <w:r>
        <w:rPr/>
        <w:t>regulatory</w:t>
      </w:r>
      <w:r>
        <w:rPr>
          <w:spacing w:val="3"/>
        </w:rPr>
        <w:t> </w:t>
      </w:r>
      <w:r>
        <w:rPr>
          <w:spacing w:val="-3"/>
        </w:rPr>
        <w:t>objectives.</w:t>
      </w:r>
      <w:r>
        <w:rPr>
          <w:spacing w:val="-3"/>
          <w:position w:val="7"/>
          <w:sz w:val="12"/>
        </w:rPr>
        <w:t>104</w:t>
      </w:r>
    </w:p>
    <w:p>
      <w:pPr>
        <w:pStyle w:val="ListParagraph"/>
        <w:numPr>
          <w:ilvl w:val="1"/>
          <w:numId w:val="87"/>
        </w:numPr>
        <w:tabs>
          <w:tab w:pos="2380" w:val="left" w:leader="none"/>
          <w:tab w:pos="2381" w:val="left" w:leader="none"/>
        </w:tabs>
        <w:spacing w:line="242" w:lineRule="auto" w:before="123" w:after="0"/>
        <w:ind w:left="2381" w:right="1658" w:hanging="794"/>
        <w:jc w:val="left"/>
        <w:rPr>
          <w:sz w:val="21"/>
        </w:rPr>
      </w:pPr>
      <w:r>
        <w:rPr>
          <w:sz w:val="21"/>
        </w:rPr>
        <w:t>The </w:t>
      </w:r>
      <w:r>
        <w:rPr>
          <w:spacing w:val="-3"/>
          <w:sz w:val="21"/>
        </w:rPr>
        <w:t>Commission </w:t>
      </w:r>
      <w:r>
        <w:rPr>
          <w:sz w:val="21"/>
        </w:rPr>
        <w:t>considers </w:t>
      </w:r>
      <w:r>
        <w:rPr>
          <w:spacing w:val="-3"/>
          <w:sz w:val="21"/>
        </w:rPr>
        <w:t>that cannabis </w:t>
      </w:r>
      <w:r>
        <w:rPr>
          <w:sz w:val="21"/>
        </w:rPr>
        <w:t>should be </w:t>
      </w:r>
      <w:r>
        <w:rPr>
          <w:spacing w:val="-3"/>
          <w:sz w:val="21"/>
        </w:rPr>
        <w:t>distributed to </w:t>
      </w:r>
      <w:r>
        <w:rPr>
          <w:sz w:val="21"/>
        </w:rPr>
        <w:t>patients </w:t>
      </w:r>
      <w:r>
        <w:rPr>
          <w:spacing w:val="-3"/>
          <w:sz w:val="21"/>
        </w:rPr>
        <w:t>through pharmacies. </w:t>
      </w:r>
      <w:r>
        <w:rPr>
          <w:sz w:val="21"/>
        </w:rPr>
        <w:t>There </w:t>
      </w:r>
      <w:r>
        <w:rPr>
          <w:spacing w:val="-3"/>
          <w:sz w:val="21"/>
        </w:rPr>
        <w:t>are many reasons  for  </w:t>
      </w:r>
      <w:r>
        <w:rPr>
          <w:sz w:val="21"/>
        </w:rPr>
        <w:t>this. Pharmacists </w:t>
      </w:r>
      <w:r>
        <w:rPr>
          <w:spacing w:val="-3"/>
          <w:sz w:val="21"/>
        </w:rPr>
        <w:t>have</w:t>
      </w:r>
      <w:r>
        <w:rPr>
          <w:spacing w:val="41"/>
          <w:sz w:val="21"/>
        </w:rPr>
        <w:t> </w:t>
      </w:r>
      <w:r>
        <w:rPr>
          <w:sz w:val="21"/>
        </w:rPr>
        <w:t>expertise in </w:t>
      </w:r>
      <w:r>
        <w:rPr>
          <w:spacing w:val="-2"/>
          <w:sz w:val="21"/>
        </w:rPr>
        <w:t>advising </w:t>
      </w:r>
      <w:r>
        <w:rPr>
          <w:sz w:val="21"/>
        </w:rPr>
        <w:t>patients on the use of </w:t>
      </w:r>
      <w:r>
        <w:rPr>
          <w:spacing w:val="-4"/>
          <w:sz w:val="21"/>
        </w:rPr>
        <w:t>medicines,</w:t>
      </w:r>
      <w:r>
        <w:rPr>
          <w:spacing w:val="-4"/>
          <w:position w:val="7"/>
          <w:sz w:val="12"/>
        </w:rPr>
        <w:t>105 </w:t>
      </w:r>
      <w:r>
        <w:rPr>
          <w:sz w:val="21"/>
        </w:rPr>
        <w:t>and patients </w:t>
      </w:r>
      <w:r>
        <w:rPr>
          <w:spacing w:val="-3"/>
          <w:sz w:val="21"/>
        </w:rPr>
        <w:t>are accustomed to </w:t>
      </w:r>
      <w:r>
        <w:rPr>
          <w:sz w:val="21"/>
        </w:rPr>
        <w:t>collecting medication </w:t>
      </w:r>
      <w:r>
        <w:rPr>
          <w:spacing w:val="-3"/>
          <w:sz w:val="21"/>
        </w:rPr>
        <w:t>from </w:t>
      </w:r>
      <w:r>
        <w:rPr>
          <w:sz w:val="21"/>
        </w:rPr>
        <w:t>their local </w:t>
      </w:r>
      <w:r>
        <w:rPr>
          <w:spacing w:val="-3"/>
          <w:sz w:val="21"/>
        </w:rPr>
        <w:t>pharmacy. Pharmacies have </w:t>
      </w:r>
      <w:r>
        <w:rPr>
          <w:sz w:val="21"/>
        </w:rPr>
        <w:t>security arrangements  in  </w:t>
      </w:r>
      <w:r>
        <w:rPr>
          <w:spacing w:val="-3"/>
          <w:sz w:val="21"/>
        </w:rPr>
        <w:t>place  </w:t>
      </w:r>
      <w:r>
        <w:rPr>
          <w:sz w:val="21"/>
        </w:rPr>
        <w:t>so  </w:t>
      </w:r>
      <w:r>
        <w:rPr>
          <w:spacing w:val="-3"/>
          <w:sz w:val="21"/>
        </w:rPr>
        <w:t>that cannabis </w:t>
      </w:r>
      <w:r>
        <w:rPr>
          <w:sz w:val="21"/>
        </w:rPr>
        <w:t>can be </w:t>
      </w:r>
      <w:r>
        <w:rPr>
          <w:spacing w:val="-2"/>
          <w:sz w:val="21"/>
        </w:rPr>
        <w:t>stored </w:t>
      </w:r>
      <w:r>
        <w:rPr>
          <w:spacing w:val="-4"/>
          <w:sz w:val="21"/>
        </w:rPr>
        <w:t>securely.</w:t>
      </w:r>
      <w:r>
        <w:rPr>
          <w:spacing w:val="-4"/>
          <w:position w:val="7"/>
          <w:sz w:val="12"/>
        </w:rPr>
        <w:t>106 </w:t>
      </w:r>
      <w:r>
        <w:rPr>
          <w:spacing w:val="-3"/>
          <w:sz w:val="21"/>
        </w:rPr>
        <w:t>Importantly, </w:t>
      </w:r>
      <w:r>
        <w:rPr>
          <w:sz w:val="21"/>
        </w:rPr>
        <w:t>pharmacists and </w:t>
      </w:r>
      <w:r>
        <w:rPr>
          <w:spacing w:val="-3"/>
          <w:sz w:val="21"/>
        </w:rPr>
        <w:t>pharmacies are already </w:t>
      </w:r>
      <w:r>
        <w:rPr>
          <w:spacing w:val="-4"/>
          <w:sz w:val="21"/>
        </w:rPr>
        <w:t>licensed,</w:t>
      </w:r>
      <w:r>
        <w:rPr>
          <w:spacing w:val="-4"/>
          <w:position w:val="7"/>
          <w:sz w:val="12"/>
        </w:rPr>
        <w:t>107 </w:t>
      </w:r>
      <w:r>
        <w:rPr>
          <w:sz w:val="21"/>
        </w:rPr>
        <w:t>so </w:t>
      </w:r>
      <w:r>
        <w:rPr>
          <w:spacing w:val="-3"/>
          <w:sz w:val="21"/>
        </w:rPr>
        <w:t>that enforcement </w:t>
      </w:r>
      <w:r>
        <w:rPr>
          <w:sz w:val="21"/>
        </w:rPr>
        <w:t>action can be </w:t>
      </w:r>
      <w:r>
        <w:rPr>
          <w:spacing w:val="-3"/>
          <w:sz w:val="21"/>
        </w:rPr>
        <w:t>taken </w:t>
      </w:r>
      <w:r>
        <w:rPr>
          <w:sz w:val="21"/>
        </w:rPr>
        <w:t>if a </w:t>
      </w:r>
      <w:r>
        <w:rPr>
          <w:spacing w:val="-3"/>
          <w:sz w:val="21"/>
        </w:rPr>
        <w:t>pharmacist  </w:t>
      </w:r>
      <w:r>
        <w:rPr>
          <w:sz w:val="21"/>
        </w:rPr>
        <w:t>deals </w:t>
      </w:r>
      <w:r>
        <w:rPr>
          <w:spacing w:val="-3"/>
          <w:sz w:val="21"/>
        </w:rPr>
        <w:t>inappropriately  </w:t>
      </w:r>
      <w:r>
        <w:rPr>
          <w:sz w:val="21"/>
        </w:rPr>
        <w:t>with </w:t>
      </w:r>
      <w:r>
        <w:rPr>
          <w:spacing w:val="-3"/>
          <w:sz w:val="21"/>
        </w:rPr>
        <w:t>cannabis, </w:t>
      </w:r>
      <w:r>
        <w:rPr>
          <w:sz w:val="21"/>
        </w:rPr>
        <w:t>and a new set of </w:t>
      </w:r>
      <w:r>
        <w:rPr>
          <w:spacing w:val="-3"/>
          <w:sz w:val="21"/>
        </w:rPr>
        <w:t>licences </w:t>
      </w:r>
      <w:r>
        <w:rPr>
          <w:sz w:val="21"/>
        </w:rPr>
        <w:t>need </w:t>
      </w:r>
      <w:r>
        <w:rPr>
          <w:spacing w:val="-2"/>
          <w:sz w:val="21"/>
        </w:rPr>
        <w:t>not </w:t>
      </w:r>
      <w:r>
        <w:rPr>
          <w:sz w:val="21"/>
        </w:rPr>
        <w:t>be established.</w:t>
      </w:r>
      <w:r>
        <w:rPr>
          <w:spacing w:val="3"/>
          <w:sz w:val="21"/>
        </w:rPr>
        <w:t> </w:t>
      </w:r>
      <w:r>
        <w:rPr>
          <w:spacing w:val="-4"/>
          <w:sz w:val="21"/>
        </w:rPr>
        <w:t>Finally, </w:t>
      </w:r>
      <w:r>
        <w:rPr>
          <w:spacing w:val="-3"/>
          <w:sz w:val="21"/>
        </w:rPr>
        <w:t>pharmacies</w:t>
      </w:r>
    </w:p>
    <w:p>
      <w:pPr>
        <w:pStyle w:val="BodyText"/>
        <w:spacing w:line="242" w:lineRule="auto" w:before="8"/>
        <w:ind w:left="2381" w:right="1605"/>
        <w:rPr>
          <w:sz w:val="12"/>
        </w:rPr>
      </w:pPr>
      <w:r>
        <w:rPr>
          <w:spacing w:val="-3"/>
          <w:w w:val="105"/>
        </w:rPr>
        <w:t>are already distributed throughout </w:t>
      </w:r>
      <w:r>
        <w:rPr>
          <w:w w:val="105"/>
        </w:rPr>
        <w:t>the </w:t>
      </w:r>
      <w:r>
        <w:rPr>
          <w:spacing w:val="-3"/>
          <w:w w:val="105"/>
        </w:rPr>
        <w:t>state, making </w:t>
      </w:r>
      <w:r>
        <w:rPr>
          <w:w w:val="105"/>
        </w:rPr>
        <w:t>them </w:t>
      </w:r>
      <w:r>
        <w:rPr>
          <w:spacing w:val="-3"/>
          <w:w w:val="105"/>
        </w:rPr>
        <w:t>readily accessible </w:t>
      </w:r>
      <w:r>
        <w:rPr>
          <w:w w:val="105"/>
        </w:rPr>
        <w:t>by patients, </w:t>
      </w:r>
      <w:r>
        <w:rPr>
          <w:spacing w:val="-3"/>
          <w:w w:val="105"/>
        </w:rPr>
        <w:t>including </w:t>
      </w:r>
      <w:r>
        <w:rPr>
          <w:w w:val="105"/>
        </w:rPr>
        <w:t>in </w:t>
      </w:r>
      <w:r>
        <w:rPr>
          <w:spacing w:val="-3"/>
          <w:w w:val="105"/>
        </w:rPr>
        <w:t>regional areas. </w:t>
      </w:r>
      <w:r>
        <w:rPr>
          <w:w w:val="105"/>
        </w:rPr>
        <w:t>There appears </w:t>
      </w:r>
      <w:r>
        <w:rPr>
          <w:spacing w:val="-3"/>
          <w:w w:val="105"/>
        </w:rPr>
        <w:t>to </w:t>
      </w:r>
      <w:r>
        <w:rPr>
          <w:w w:val="105"/>
        </w:rPr>
        <w:t>be no legal </w:t>
      </w:r>
      <w:r>
        <w:rPr>
          <w:spacing w:val="-3"/>
          <w:w w:val="105"/>
        </w:rPr>
        <w:t>impediment to </w:t>
      </w:r>
      <w:r>
        <w:rPr>
          <w:w w:val="105"/>
        </w:rPr>
        <w:t>the </w:t>
      </w:r>
      <w:r>
        <w:rPr>
          <w:spacing w:val="-2"/>
          <w:w w:val="105"/>
        </w:rPr>
        <w:t>distribution </w:t>
      </w:r>
      <w:r>
        <w:rPr>
          <w:w w:val="105"/>
        </w:rPr>
        <w:t>of </w:t>
      </w:r>
      <w:r>
        <w:rPr>
          <w:spacing w:val="-3"/>
          <w:w w:val="105"/>
        </w:rPr>
        <w:t>medicinal cannabis </w:t>
      </w:r>
      <w:r>
        <w:rPr>
          <w:w w:val="105"/>
        </w:rPr>
        <w:t>by </w:t>
      </w:r>
      <w:r>
        <w:rPr>
          <w:spacing w:val="-3"/>
          <w:w w:val="105"/>
        </w:rPr>
        <w:t>pharmacies, </w:t>
      </w:r>
      <w:r>
        <w:rPr>
          <w:w w:val="105"/>
        </w:rPr>
        <w:t>even if </w:t>
      </w:r>
      <w:r>
        <w:rPr>
          <w:spacing w:val="-3"/>
          <w:w w:val="105"/>
        </w:rPr>
        <w:t>such </w:t>
      </w:r>
      <w:r>
        <w:rPr>
          <w:w w:val="105"/>
        </w:rPr>
        <w:t>products </w:t>
      </w:r>
      <w:r>
        <w:rPr>
          <w:spacing w:val="-3"/>
          <w:w w:val="105"/>
        </w:rPr>
        <w:t>are </w:t>
      </w:r>
      <w:r>
        <w:rPr>
          <w:spacing w:val="-2"/>
          <w:w w:val="105"/>
        </w:rPr>
        <w:t>not </w:t>
      </w:r>
      <w:r>
        <w:rPr>
          <w:spacing w:val="-3"/>
          <w:w w:val="105"/>
        </w:rPr>
        <w:t>approved </w:t>
      </w:r>
      <w:r>
        <w:rPr>
          <w:w w:val="105"/>
        </w:rPr>
        <w:t>by the </w:t>
      </w:r>
      <w:r>
        <w:rPr>
          <w:spacing w:val="-4"/>
          <w:w w:val="105"/>
        </w:rPr>
        <w:t>TGA.</w:t>
      </w:r>
      <w:r>
        <w:rPr>
          <w:spacing w:val="-4"/>
          <w:w w:val="105"/>
          <w:position w:val="7"/>
          <w:sz w:val="12"/>
        </w:rPr>
        <w:t>108</w:t>
      </w:r>
    </w:p>
    <w:p>
      <w:pPr>
        <w:pStyle w:val="ListParagraph"/>
        <w:numPr>
          <w:ilvl w:val="1"/>
          <w:numId w:val="87"/>
        </w:numPr>
        <w:tabs>
          <w:tab w:pos="2381" w:val="left" w:leader="none"/>
          <w:tab w:pos="2382" w:val="left" w:leader="none"/>
        </w:tabs>
        <w:spacing w:line="242" w:lineRule="auto" w:before="123" w:after="0"/>
        <w:ind w:left="2381" w:right="1669" w:hanging="794"/>
        <w:jc w:val="left"/>
        <w:rPr>
          <w:sz w:val="21"/>
        </w:rPr>
      </w:pPr>
      <w:r>
        <w:rPr>
          <w:spacing w:val="-3"/>
          <w:w w:val="105"/>
          <w:sz w:val="21"/>
        </w:rPr>
        <w:t>EROS </w:t>
      </w:r>
      <w:r>
        <w:rPr>
          <w:spacing w:val="-2"/>
          <w:w w:val="105"/>
          <w:sz w:val="21"/>
        </w:rPr>
        <w:t>raised </w:t>
      </w:r>
      <w:r>
        <w:rPr>
          <w:spacing w:val="-3"/>
          <w:w w:val="105"/>
          <w:sz w:val="21"/>
        </w:rPr>
        <w:t>concerns </w:t>
      </w:r>
      <w:r>
        <w:rPr>
          <w:w w:val="105"/>
          <w:sz w:val="21"/>
        </w:rPr>
        <w:t>about </w:t>
      </w:r>
      <w:r>
        <w:rPr>
          <w:spacing w:val="-2"/>
          <w:w w:val="105"/>
          <w:sz w:val="21"/>
        </w:rPr>
        <w:t>distribution </w:t>
      </w:r>
      <w:r>
        <w:rPr>
          <w:w w:val="105"/>
          <w:sz w:val="21"/>
        </w:rPr>
        <w:t>by </w:t>
      </w:r>
      <w:r>
        <w:rPr>
          <w:spacing w:val="-3"/>
          <w:w w:val="105"/>
          <w:sz w:val="21"/>
        </w:rPr>
        <w:t>pharmacies, contending that </w:t>
      </w:r>
      <w:r>
        <w:rPr>
          <w:w w:val="105"/>
          <w:sz w:val="21"/>
        </w:rPr>
        <w:t>a pharmacy owner who </w:t>
      </w:r>
      <w:r>
        <w:rPr>
          <w:spacing w:val="-2"/>
          <w:w w:val="105"/>
          <w:sz w:val="21"/>
        </w:rPr>
        <w:t>has </w:t>
      </w:r>
      <w:r>
        <w:rPr>
          <w:w w:val="105"/>
          <w:sz w:val="21"/>
        </w:rPr>
        <w:t>a personal objection </w:t>
      </w:r>
      <w:r>
        <w:rPr>
          <w:spacing w:val="-3"/>
          <w:w w:val="105"/>
          <w:sz w:val="21"/>
        </w:rPr>
        <w:t>to cannabis may </w:t>
      </w:r>
      <w:r>
        <w:rPr>
          <w:w w:val="105"/>
          <w:sz w:val="21"/>
        </w:rPr>
        <w:t>decline </w:t>
      </w:r>
      <w:r>
        <w:rPr>
          <w:spacing w:val="-3"/>
          <w:w w:val="105"/>
          <w:sz w:val="21"/>
        </w:rPr>
        <w:t>to </w:t>
      </w:r>
      <w:r>
        <w:rPr>
          <w:w w:val="105"/>
          <w:sz w:val="21"/>
        </w:rPr>
        <w:t>stock </w:t>
      </w:r>
      <w:r>
        <w:rPr>
          <w:spacing w:val="-3"/>
          <w:w w:val="105"/>
          <w:sz w:val="21"/>
        </w:rPr>
        <w:t>medicinal cannabis products.</w:t>
      </w:r>
      <w:r>
        <w:rPr>
          <w:spacing w:val="-3"/>
          <w:w w:val="105"/>
          <w:position w:val="7"/>
          <w:sz w:val="12"/>
        </w:rPr>
        <w:t>109 </w:t>
      </w:r>
      <w:r>
        <w:rPr>
          <w:w w:val="105"/>
          <w:sz w:val="21"/>
        </w:rPr>
        <w:t>The </w:t>
      </w:r>
      <w:r>
        <w:rPr>
          <w:spacing w:val="-3"/>
          <w:w w:val="105"/>
          <w:sz w:val="21"/>
        </w:rPr>
        <w:t>Commission </w:t>
      </w:r>
      <w:r>
        <w:rPr>
          <w:w w:val="105"/>
          <w:sz w:val="21"/>
        </w:rPr>
        <w:t>acknowledges this is a </w:t>
      </w:r>
      <w:r>
        <w:rPr>
          <w:spacing w:val="-3"/>
          <w:w w:val="105"/>
          <w:sz w:val="21"/>
        </w:rPr>
        <w:t>possibility, </w:t>
      </w:r>
      <w:r>
        <w:rPr>
          <w:w w:val="105"/>
          <w:sz w:val="21"/>
        </w:rPr>
        <w:t>but considers </w:t>
      </w:r>
      <w:r>
        <w:rPr>
          <w:spacing w:val="-3"/>
          <w:w w:val="105"/>
          <w:sz w:val="21"/>
        </w:rPr>
        <w:t>that </w:t>
      </w:r>
      <w:r>
        <w:rPr>
          <w:w w:val="105"/>
          <w:sz w:val="21"/>
        </w:rPr>
        <w:t>the benefits</w:t>
      </w:r>
      <w:r>
        <w:rPr>
          <w:spacing w:val="-5"/>
          <w:w w:val="105"/>
          <w:sz w:val="21"/>
        </w:rPr>
        <w:t> </w:t>
      </w:r>
      <w:r>
        <w:rPr>
          <w:w w:val="105"/>
          <w:sz w:val="21"/>
        </w:rPr>
        <w:t>of</w:t>
      </w:r>
      <w:r>
        <w:rPr>
          <w:spacing w:val="-4"/>
          <w:w w:val="105"/>
          <w:sz w:val="21"/>
        </w:rPr>
        <w:t> </w:t>
      </w:r>
      <w:r>
        <w:rPr>
          <w:spacing w:val="-3"/>
          <w:w w:val="105"/>
          <w:sz w:val="21"/>
        </w:rPr>
        <w:t>using</w:t>
      </w:r>
      <w:r>
        <w:rPr>
          <w:spacing w:val="-5"/>
          <w:w w:val="105"/>
          <w:sz w:val="21"/>
        </w:rPr>
        <w:t> </w:t>
      </w:r>
      <w:r>
        <w:rPr>
          <w:w w:val="105"/>
          <w:sz w:val="21"/>
        </w:rPr>
        <w:t>the</w:t>
      </w:r>
      <w:r>
        <w:rPr>
          <w:spacing w:val="-4"/>
          <w:w w:val="105"/>
          <w:sz w:val="21"/>
        </w:rPr>
        <w:t> </w:t>
      </w:r>
      <w:r>
        <w:rPr>
          <w:w w:val="105"/>
          <w:sz w:val="21"/>
        </w:rPr>
        <w:t>large</w:t>
      </w:r>
      <w:r>
        <w:rPr>
          <w:spacing w:val="-4"/>
          <w:w w:val="105"/>
          <w:sz w:val="21"/>
        </w:rPr>
        <w:t> </w:t>
      </w:r>
      <w:r>
        <w:rPr>
          <w:w w:val="105"/>
          <w:sz w:val="21"/>
        </w:rPr>
        <w:t>number</w:t>
      </w:r>
      <w:r>
        <w:rPr>
          <w:spacing w:val="-5"/>
          <w:w w:val="105"/>
          <w:sz w:val="21"/>
        </w:rPr>
        <w:t> </w:t>
      </w:r>
      <w:r>
        <w:rPr>
          <w:w w:val="105"/>
          <w:sz w:val="21"/>
        </w:rPr>
        <w:t>of</w:t>
      </w:r>
      <w:r>
        <w:rPr>
          <w:spacing w:val="-4"/>
          <w:w w:val="105"/>
          <w:sz w:val="21"/>
        </w:rPr>
        <w:t> </w:t>
      </w:r>
      <w:r>
        <w:rPr>
          <w:spacing w:val="-3"/>
          <w:w w:val="105"/>
          <w:sz w:val="21"/>
        </w:rPr>
        <w:t>pharmacies</w:t>
      </w:r>
      <w:r>
        <w:rPr>
          <w:spacing w:val="-4"/>
          <w:w w:val="105"/>
          <w:sz w:val="21"/>
        </w:rPr>
        <w:t> </w:t>
      </w:r>
      <w:r>
        <w:rPr>
          <w:w w:val="105"/>
          <w:sz w:val="21"/>
        </w:rPr>
        <w:t>in</w:t>
      </w:r>
      <w:r>
        <w:rPr>
          <w:spacing w:val="-5"/>
          <w:w w:val="105"/>
          <w:sz w:val="21"/>
        </w:rPr>
        <w:t> </w:t>
      </w:r>
      <w:r>
        <w:rPr>
          <w:w w:val="105"/>
          <w:sz w:val="21"/>
        </w:rPr>
        <w:t>Victoria</w:t>
      </w:r>
      <w:r>
        <w:rPr>
          <w:spacing w:val="-4"/>
          <w:w w:val="105"/>
          <w:sz w:val="21"/>
        </w:rPr>
        <w:t> </w:t>
      </w:r>
      <w:r>
        <w:rPr>
          <w:w w:val="105"/>
          <w:sz w:val="21"/>
        </w:rPr>
        <w:t>outweigh</w:t>
      </w:r>
      <w:r>
        <w:rPr>
          <w:spacing w:val="-5"/>
          <w:w w:val="105"/>
          <w:sz w:val="21"/>
        </w:rPr>
        <w:t> </w:t>
      </w:r>
      <w:r>
        <w:rPr>
          <w:w w:val="105"/>
          <w:sz w:val="21"/>
        </w:rPr>
        <w:t>this</w:t>
      </w:r>
      <w:r>
        <w:rPr>
          <w:spacing w:val="-4"/>
          <w:w w:val="105"/>
          <w:sz w:val="21"/>
        </w:rPr>
        <w:t> </w:t>
      </w:r>
      <w:r>
        <w:rPr>
          <w:spacing w:val="-3"/>
          <w:w w:val="105"/>
          <w:sz w:val="21"/>
        </w:rPr>
        <w:t>potential</w:t>
      </w:r>
      <w:r>
        <w:rPr>
          <w:spacing w:val="-4"/>
          <w:w w:val="105"/>
          <w:sz w:val="21"/>
        </w:rPr>
        <w:t> </w:t>
      </w:r>
      <w:r>
        <w:rPr>
          <w:spacing w:val="-3"/>
          <w:w w:val="105"/>
          <w:sz w:val="21"/>
        </w:rPr>
        <w:t>risk.</w:t>
      </w:r>
    </w:p>
    <w:p>
      <w:pPr>
        <w:pStyle w:val="ListParagraph"/>
        <w:numPr>
          <w:ilvl w:val="1"/>
          <w:numId w:val="87"/>
        </w:numPr>
        <w:tabs>
          <w:tab w:pos="2381" w:val="left" w:leader="none"/>
          <w:tab w:pos="2382" w:val="left" w:leader="none"/>
        </w:tabs>
        <w:spacing w:line="242" w:lineRule="auto" w:before="125" w:after="0"/>
        <w:ind w:left="2381" w:right="2000" w:hanging="794"/>
        <w:jc w:val="left"/>
        <w:rPr>
          <w:sz w:val="12"/>
        </w:rPr>
      </w:pPr>
      <w:r>
        <w:rPr>
          <w:w w:val="105"/>
          <w:sz w:val="21"/>
        </w:rPr>
        <w:t>Where</w:t>
      </w:r>
      <w:r>
        <w:rPr>
          <w:spacing w:val="-5"/>
          <w:w w:val="105"/>
          <w:sz w:val="21"/>
        </w:rPr>
        <w:t> </w:t>
      </w:r>
      <w:r>
        <w:rPr>
          <w:w w:val="105"/>
          <w:sz w:val="21"/>
        </w:rPr>
        <w:t>a</w:t>
      </w:r>
      <w:r>
        <w:rPr>
          <w:spacing w:val="-5"/>
          <w:w w:val="105"/>
          <w:sz w:val="21"/>
        </w:rPr>
        <w:t> </w:t>
      </w:r>
      <w:r>
        <w:rPr>
          <w:spacing w:val="-3"/>
          <w:w w:val="105"/>
          <w:sz w:val="21"/>
        </w:rPr>
        <w:t>patient</w:t>
      </w:r>
      <w:r>
        <w:rPr>
          <w:spacing w:val="-4"/>
          <w:w w:val="105"/>
          <w:sz w:val="21"/>
        </w:rPr>
        <w:t> </w:t>
      </w:r>
      <w:r>
        <w:rPr>
          <w:w w:val="105"/>
          <w:sz w:val="21"/>
        </w:rPr>
        <w:t>is</w:t>
      </w:r>
      <w:r>
        <w:rPr>
          <w:spacing w:val="-5"/>
          <w:w w:val="105"/>
          <w:sz w:val="21"/>
        </w:rPr>
        <w:t> </w:t>
      </w:r>
      <w:r>
        <w:rPr>
          <w:w w:val="105"/>
          <w:sz w:val="21"/>
        </w:rPr>
        <w:t>an</w:t>
      </w:r>
      <w:r>
        <w:rPr>
          <w:spacing w:val="-4"/>
          <w:w w:val="105"/>
          <w:sz w:val="21"/>
        </w:rPr>
        <w:t> </w:t>
      </w:r>
      <w:r>
        <w:rPr>
          <w:spacing w:val="-3"/>
          <w:w w:val="105"/>
          <w:sz w:val="21"/>
        </w:rPr>
        <w:t>inpatient</w:t>
      </w:r>
      <w:r>
        <w:rPr>
          <w:spacing w:val="-5"/>
          <w:w w:val="105"/>
          <w:sz w:val="21"/>
        </w:rPr>
        <w:t> </w:t>
      </w:r>
      <w:r>
        <w:rPr>
          <w:w w:val="105"/>
          <w:sz w:val="21"/>
        </w:rPr>
        <w:t>in</w:t>
      </w:r>
      <w:r>
        <w:rPr>
          <w:spacing w:val="-4"/>
          <w:w w:val="105"/>
          <w:sz w:val="21"/>
        </w:rPr>
        <w:t> </w:t>
      </w:r>
      <w:r>
        <w:rPr>
          <w:w w:val="105"/>
          <w:sz w:val="21"/>
        </w:rPr>
        <w:t>a</w:t>
      </w:r>
      <w:r>
        <w:rPr>
          <w:spacing w:val="-5"/>
          <w:w w:val="105"/>
          <w:sz w:val="21"/>
        </w:rPr>
        <w:t> </w:t>
      </w:r>
      <w:r>
        <w:rPr>
          <w:spacing w:val="-3"/>
          <w:w w:val="105"/>
          <w:sz w:val="21"/>
        </w:rPr>
        <w:t>hospital,</w:t>
      </w:r>
      <w:r>
        <w:rPr>
          <w:spacing w:val="-4"/>
          <w:w w:val="105"/>
          <w:sz w:val="21"/>
        </w:rPr>
        <w:t> </w:t>
      </w:r>
      <w:r>
        <w:rPr>
          <w:w w:val="105"/>
          <w:sz w:val="21"/>
        </w:rPr>
        <w:t>pharmacy</w:t>
      </w:r>
      <w:r>
        <w:rPr>
          <w:spacing w:val="-5"/>
          <w:w w:val="105"/>
          <w:sz w:val="21"/>
        </w:rPr>
        <w:t> </w:t>
      </w:r>
      <w:r>
        <w:rPr>
          <w:w w:val="105"/>
          <w:sz w:val="21"/>
        </w:rPr>
        <w:t>departments</w:t>
      </w:r>
      <w:r>
        <w:rPr>
          <w:spacing w:val="-5"/>
          <w:w w:val="105"/>
          <w:sz w:val="21"/>
        </w:rPr>
        <w:t> </w:t>
      </w:r>
      <w:r>
        <w:rPr>
          <w:spacing w:val="-3"/>
          <w:w w:val="105"/>
          <w:sz w:val="21"/>
        </w:rPr>
        <w:t>could</w:t>
      </w:r>
      <w:r>
        <w:rPr>
          <w:spacing w:val="-4"/>
          <w:w w:val="105"/>
          <w:sz w:val="21"/>
        </w:rPr>
        <w:t> </w:t>
      </w:r>
      <w:r>
        <w:rPr>
          <w:w w:val="105"/>
          <w:sz w:val="21"/>
        </w:rPr>
        <w:t>be</w:t>
      </w:r>
      <w:r>
        <w:rPr>
          <w:spacing w:val="-5"/>
          <w:w w:val="105"/>
          <w:sz w:val="21"/>
        </w:rPr>
        <w:t> </w:t>
      </w:r>
      <w:r>
        <w:rPr>
          <w:w w:val="105"/>
          <w:sz w:val="21"/>
        </w:rPr>
        <w:t>used</w:t>
      </w:r>
      <w:r>
        <w:rPr>
          <w:spacing w:val="-4"/>
          <w:w w:val="105"/>
          <w:sz w:val="21"/>
        </w:rPr>
        <w:t> </w:t>
      </w:r>
      <w:r>
        <w:rPr>
          <w:spacing w:val="-3"/>
          <w:w w:val="105"/>
          <w:sz w:val="21"/>
        </w:rPr>
        <w:t>to distribute medicinal cannabis to</w:t>
      </w:r>
      <w:r>
        <w:rPr>
          <w:spacing w:val="29"/>
          <w:w w:val="105"/>
          <w:sz w:val="21"/>
        </w:rPr>
        <w:t> </w:t>
      </w:r>
      <w:r>
        <w:rPr>
          <w:spacing w:val="-5"/>
          <w:w w:val="105"/>
          <w:sz w:val="21"/>
        </w:rPr>
        <w:t>patients.</w:t>
      </w:r>
      <w:r>
        <w:rPr>
          <w:spacing w:val="-5"/>
          <w:w w:val="105"/>
          <w:position w:val="7"/>
          <w:sz w:val="12"/>
        </w:rPr>
        <w:t>110</w:t>
      </w:r>
    </w:p>
    <w:p>
      <w:pPr>
        <w:pStyle w:val="BodyText"/>
        <w:spacing w:before="10"/>
        <w:rPr>
          <w:sz w:val="22"/>
        </w:rPr>
      </w:pPr>
      <w:r>
        <w:rPr/>
        <w:pict>
          <v:group style="position:absolute;margin-left:62.362202pt;margin-top:15.902573pt;width:479.1pt;height:96.4pt;mso-position-horizontal-relative:page;mso-position-vertical-relative:paragraph;z-index:7088;mso-wrap-distance-left:0;mso-wrap-distance-right:0" coordorigin="1247,318" coordsize="9582,1928">
            <v:rect style="position:absolute;left:1587;top:318;width:8731;height:1928" filled="true" fillcolor="#dddfd8" stroked="false">
              <v:fill type="solid"/>
            </v:rect>
            <v:line style="position:absolute" from="1247,1065" to="10828,1065" stroked="true" strokeweight="2.5pt" strokecolor="#ffffff">
              <v:stroke dashstyle="solid"/>
            </v:line>
            <v:shape style="position:absolute;left:1587;top:1089;width:8731;height:1156" type="#_x0000_t202" filled="true" fillcolor="#dddfd8" stroked="false">
              <v:textbox inset="0,0,0,0">
                <w:txbxContent>
                  <w:p>
                    <w:pPr>
                      <w:tabs>
                        <w:tab w:pos="793" w:val="left" w:leader="none"/>
                      </w:tabs>
                      <w:spacing w:line="242" w:lineRule="auto" w:before="208"/>
                      <w:ind w:left="793" w:right="592" w:hanging="567"/>
                      <w:jc w:val="left"/>
                      <w:rPr>
                        <w:sz w:val="21"/>
                      </w:rPr>
                    </w:pPr>
                    <w:r>
                      <w:rPr>
                        <w:b/>
                        <w:w w:val="115"/>
                        <w:sz w:val="21"/>
                      </w:rPr>
                      <w:t>26</w:t>
                      <w:tab/>
                    </w:r>
                    <w:r>
                      <w:rPr>
                        <w:w w:val="115"/>
                        <w:sz w:val="21"/>
                      </w:rPr>
                      <w:t>Medicinal</w:t>
                    </w:r>
                    <w:r>
                      <w:rPr>
                        <w:spacing w:val="-13"/>
                        <w:w w:val="115"/>
                        <w:sz w:val="21"/>
                      </w:rPr>
                      <w:t> </w:t>
                    </w:r>
                    <w:r>
                      <w:rPr>
                        <w:w w:val="115"/>
                        <w:sz w:val="21"/>
                      </w:rPr>
                      <w:t>cannabis</w:t>
                    </w:r>
                    <w:r>
                      <w:rPr>
                        <w:spacing w:val="-13"/>
                        <w:w w:val="115"/>
                        <w:sz w:val="21"/>
                      </w:rPr>
                      <w:t> </w:t>
                    </w:r>
                    <w:r>
                      <w:rPr>
                        <w:w w:val="115"/>
                        <w:sz w:val="21"/>
                      </w:rPr>
                      <w:t>products</w:t>
                    </w:r>
                    <w:r>
                      <w:rPr>
                        <w:spacing w:val="-13"/>
                        <w:w w:val="115"/>
                        <w:sz w:val="21"/>
                      </w:rPr>
                      <w:t> </w:t>
                    </w:r>
                    <w:r>
                      <w:rPr>
                        <w:w w:val="115"/>
                        <w:sz w:val="21"/>
                      </w:rPr>
                      <w:t>purchased</w:t>
                    </w:r>
                    <w:r>
                      <w:rPr>
                        <w:spacing w:val="-13"/>
                        <w:w w:val="115"/>
                        <w:sz w:val="21"/>
                      </w:rPr>
                      <w:t> </w:t>
                    </w:r>
                    <w:r>
                      <w:rPr>
                        <w:w w:val="115"/>
                        <w:sz w:val="21"/>
                      </w:rPr>
                      <w:t>by</w:t>
                    </w:r>
                    <w:r>
                      <w:rPr>
                        <w:spacing w:val="-13"/>
                        <w:w w:val="115"/>
                        <w:sz w:val="21"/>
                      </w:rPr>
                      <w:t> </w:t>
                    </w:r>
                    <w:r>
                      <w:rPr>
                        <w:w w:val="115"/>
                        <w:sz w:val="21"/>
                      </w:rPr>
                      <w:t>the</w:t>
                    </w:r>
                    <w:r>
                      <w:rPr>
                        <w:spacing w:val="-12"/>
                        <w:w w:val="115"/>
                        <w:sz w:val="21"/>
                      </w:rPr>
                      <w:t> </w:t>
                    </w:r>
                    <w:r>
                      <w:rPr>
                        <w:w w:val="115"/>
                        <w:sz w:val="21"/>
                      </w:rPr>
                      <w:t>Secretary</w:t>
                    </w:r>
                    <w:r>
                      <w:rPr>
                        <w:spacing w:val="-13"/>
                        <w:w w:val="115"/>
                        <w:sz w:val="21"/>
                      </w:rPr>
                      <w:t> </w:t>
                    </w:r>
                    <w:r>
                      <w:rPr>
                        <w:w w:val="115"/>
                        <w:sz w:val="21"/>
                      </w:rPr>
                      <w:t>of</w:t>
                    </w:r>
                    <w:r>
                      <w:rPr>
                        <w:spacing w:val="-13"/>
                        <w:w w:val="115"/>
                        <w:sz w:val="21"/>
                      </w:rPr>
                      <w:t> </w:t>
                    </w:r>
                    <w:r>
                      <w:rPr>
                        <w:w w:val="115"/>
                        <w:sz w:val="21"/>
                      </w:rPr>
                      <w:t>the</w:t>
                    </w:r>
                    <w:r>
                      <w:rPr>
                        <w:spacing w:val="-13"/>
                        <w:w w:val="115"/>
                        <w:sz w:val="21"/>
                      </w:rPr>
                      <w:t> </w:t>
                    </w:r>
                    <w:r>
                      <w:rPr>
                        <w:w w:val="115"/>
                        <w:sz w:val="21"/>
                      </w:rPr>
                      <w:t>Department of Health and Human Services should be dispensed to patients through pharmacies and pharmacy</w:t>
                    </w:r>
                    <w:r>
                      <w:rPr>
                        <w:spacing w:val="-2"/>
                        <w:w w:val="115"/>
                        <w:sz w:val="21"/>
                      </w:rPr>
                      <w:t> </w:t>
                    </w:r>
                    <w:r>
                      <w:rPr>
                        <w:w w:val="115"/>
                        <w:sz w:val="21"/>
                      </w:rPr>
                      <w:t>departments.</w:t>
                    </w:r>
                  </w:p>
                </w:txbxContent>
              </v:textbox>
              <v:fill type="solid"/>
              <w10:wrap type="none"/>
            </v:shape>
            <v:shape style="position:absolute;left:1587;top:318;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r>
        <w:rPr/>
        <w:pict>
          <v:line style="position:absolute;mso-position-horizontal-relative:page;mso-position-vertical-relative:paragraph;z-index:7112;mso-wrap-distance-left:0;mso-wrap-distance-right:0" from="79.370102pt,18.457476pt" to="515.905102pt,18.457476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8"/>
        <w:ind w:left="1587" w:right="2117" w:firstLine="0"/>
        <w:jc w:val="left"/>
        <w:rPr>
          <w:sz w:val="13"/>
        </w:rPr>
      </w:pPr>
      <w:r>
        <w:rPr>
          <w:w w:val="105"/>
          <w:sz w:val="13"/>
        </w:rPr>
        <w:t>103</w:t>
        <w:tab/>
        <w:t>Submissions 8, 20, 24, 39, 56 and </w:t>
      </w:r>
      <w:r>
        <w:rPr>
          <w:spacing w:val="3"/>
          <w:w w:val="105"/>
          <w:sz w:val="13"/>
        </w:rPr>
        <w:t>60; </w:t>
      </w:r>
      <w:r>
        <w:rPr>
          <w:spacing w:val="2"/>
          <w:w w:val="105"/>
          <w:sz w:val="13"/>
        </w:rPr>
        <w:t>advisory </w:t>
      </w:r>
      <w:r>
        <w:rPr>
          <w:w w:val="105"/>
          <w:sz w:val="13"/>
        </w:rPr>
        <w:t>committee (Meeting </w:t>
      </w:r>
      <w:r>
        <w:rPr>
          <w:spacing w:val="2"/>
          <w:w w:val="105"/>
          <w:sz w:val="13"/>
        </w:rPr>
        <w:t>2); </w:t>
      </w:r>
      <w:r>
        <w:rPr>
          <w:w w:val="105"/>
          <w:sz w:val="13"/>
        </w:rPr>
        <w:t>Consultations </w:t>
      </w:r>
      <w:r>
        <w:rPr>
          <w:spacing w:val="-6"/>
          <w:w w:val="105"/>
          <w:sz w:val="13"/>
        </w:rPr>
        <w:t>7, </w:t>
      </w:r>
      <w:r>
        <w:rPr>
          <w:spacing w:val="-3"/>
          <w:w w:val="105"/>
          <w:sz w:val="13"/>
        </w:rPr>
        <w:t>13, </w:t>
      </w:r>
      <w:r>
        <w:rPr>
          <w:w w:val="105"/>
          <w:sz w:val="13"/>
        </w:rPr>
        <w:t>18, 24. 104</w:t>
        <w:tab/>
        <w:t>See above at </w:t>
      </w:r>
      <w:r>
        <w:rPr>
          <w:spacing w:val="2"/>
          <w:w w:val="105"/>
          <w:sz w:val="13"/>
        </w:rPr>
        <w:t>[5.85]–[5.104] </w:t>
      </w:r>
      <w:r>
        <w:rPr>
          <w:w w:val="105"/>
          <w:sz w:val="13"/>
        </w:rPr>
        <w:t>and</w:t>
      </w:r>
      <w:r>
        <w:rPr>
          <w:spacing w:val="22"/>
          <w:w w:val="105"/>
          <w:sz w:val="13"/>
        </w:rPr>
        <w:t> </w:t>
      </w:r>
      <w:r>
        <w:rPr>
          <w:w w:val="105"/>
          <w:sz w:val="13"/>
        </w:rPr>
        <w:t>[5.105]–[5.118].</w:t>
      </w:r>
    </w:p>
    <w:p>
      <w:pPr>
        <w:pStyle w:val="ListParagraph"/>
        <w:numPr>
          <w:ilvl w:val="0"/>
          <w:numId w:val="101"/>
        </w:numPr>
        <w:tabs>
          <w:tab w:pos="2380" w:val="left" w:leader="none"/>
          <w:tab w:pos="2382" w:val="left" w:leader="none"/>
        </w:tabs>
        <w:spacing w:line="240" w:lineRule="auto" w:before="3" w:after="0"/>
        <w:ind w:left="2381" w:right="0" w:hanging="794"/>
        <w:jc w:val="left"/>
        <w:rPr>
          <w:sz w:val="13"/>
        </w:rPr>
      </w:pPr>
      <w:r>
        <w:rPr>
          <w:w w:val="105"/>
          <w:sz w:val="13"/>
        </w:rPr>
        <w:t>Submission</w:t>
      </w:r>
      <w:r>
        <w:rPr>
          <w:spacing w:val="4"/>
          <w:w w:val="105"/>
          <w:sz w:val="13"/>
        </w:rPr>
        <w:t> </w:t>
      </w:r>
      <w:r>
        <w:rPr>
          <w:w w:val="105"/>
          <w:sz w:val="13"/>
        </w:rPr>
        <w:t>39.</w:t>
      </w:r>
    </w:p>
    <w:p>
      <w:pPr>
        <w:pStyle w:val="ListParagraph"/>
        <w:numPr>
          <w:ilvl w:val="0"/>
          <w:numId w:val="101"/>
        </w:numPr>
        <w:tabs>
          <w:tab w:pos="2380" w:val="left" w:leader="none"/>
          <w:tab w:pos="2382" w:val="left" w:leader="none"/>
        </w:tabs>
        <w:spacing w:line="240" w:lineRule="auto" w:before="1" w:after="0"/>
        <w:ind w:left="2381" w:right="0" w:hanging="794"/>
        <w:jc w:val="left"/>
        <w:rPr>
          <w:i/>
          <w:sz w:val="13"/>
        </w:rPr>
      </w:pPr>
      <w:r>
        <w:rPr>
          <w:sz w:val="13"/>
        </w:rPr>
        <w:t>Namely, the requirements which exist for Schedule 8 poisons, set out in the </w:t>
      </w:r>
      <w:r>
        <w:rPr>
          <w:i/>
          <w:sz w:val="13"/>
        </w:rPr>
        <w:t>Drugs, Poisons and Controlled Substances Regulations</w:t>
      </w:r>
      <w:r>
        <w:rPr>
          <w:i/>
          <w:spacing w:val="19"/>
          <w:sz w:val="13"/>
        </w:rPr>
        <w:t> </w:t>
      </w:r>
      <w:r>
        <w:rPr>
          <w:i/>
          <w:sz w:val="13"/>
        </w:rPr>
        <w:t>2006</w:t>
      </w:r>
    </w:p>
    <w:p>
      <w:pPr>
        <w:spacing w:before="1"/>
        <w:ind w:left="2381" w:right="0" w:firstLine="0"/>
        <w:jc w:val="left"/>
        <w:rPr>
          <w:sz w:val="13"/>
        </w:rPr>
      </w:pPr>
      <w:r>
        <w:rPr>
          <w:sz w:val="13"/>
        </w:rPr>
        <w:t>(Vic) r 35.</w:t>
      </w:r>
    </w:p>
    <w:p>
      <w:pPr>
        <w:pStyle w:val="ListParagraph"/>
        <w:numPr>
          <w:ilvl w:val="0"/>
          <w:numId w:val="101"/>
        </w:numPr>
        <w:tabs>
          <w:tab w:pos="2380" w:val="left" w:leader="none"/>
          <w:tab w:pos="2382" w:val="left" w:leader="none"/>
        </w:tabs>
        <w:spacing w:line="240" w:lineRule="auto" w:before="2" w:after="0"/>
        <w:ind w:left="2381" w:right="0" w:hanging="794"/>
        <w:jc w:val="left"/>
        <w:rPr>
          <w:sz w:val="13"/>
        </w:rPr>
      </w:pPr>
      <w:r>
        <w:rPr>
          <w:sz w:val="13"/>
        </w:rPr>
        <w:t>Under the </w:t>
      </w:r>
      <w:r>
        <w:rPr>
          <w:i/>
          <w:sz w:val="13"/>
        </w:rPr>
        <w:t>Health Practitioner Regulation National Law </w:t>
      </w:r>
      <w:r>
        <w:rPr>
          <w:spacing w:val="2"/>
          <w:sz w:val="13"/>
        </w:rPr>
        <w:t>(Vic) </w:t>
      </w:r>
      <w:r>
        <w:rPr>
          <w:sz w:val="13"/>
        </w:rPr>
        <w:t>and the </w:t>
      </w:r>
      <w:r>
        <w:rPr>
          <w:i/>
          <w:sz w:val="13"/>
        </w:rPr>
        <w:t>Pharmacy Regulation Act </w:t>
      </w:r>
      <w:r>
        <w:rPr>
          <w:i/>
          <w:spacing w:val="-3"/>
          <w:sz w:val="13"/>
        </w:rPr>
        <w:t>2010 </w:t>
      </w:r>
      <w:r>
        <w:rPr>
          <w:spacing w:val="2"/>
          <w:sz w:val="13"/>
        </w:rPr>
        <w:t>(Vic) </w:t>
      </w:r>
      <w:r>
        <w:rPr>
          <w:sz w:val="13"/>
        </w:rPr>
        <w:t>pt 3,</w:t>
      </w:r>
      <w:r>
        <w:rPr>
          <w:spacing w:val="-11"/>
          <w:sz w:val="13"/>
        </w:rPr>
        <w:t> </w:t>
      </w:r>
      <w:r>
        <w:rPr>
          <w:sz w:val="13"/>
        </w:rPr>
        <w:t>respectively.</w:t>
      </w:r>
    </w:p>
    <w:p>
      <w:pPr>
        <w:pStyle w:val="ListParagraph"/>
        <w:numPr>
          <w:ilvl w:val="0"/>
          <w:numId w:val="101"/>
        </w:numPr>
        <w:tabs>
          <w:tab w:pos="2380" w:val="left" w:leader="none"/>
          <w:tab w:pos="2382" w:val="left" w:leader="none"/>
        </w:tabs>
        <w:spacing w:line="240" w:lineRule="auto" w:before="1" w:after="0"/>
        <w:ind w:left="2381" w:right="0" w:hanging="794"/>
        <w:jc w:val="left"/>
        <w:rPr>
          <w:sz w:val="13"/>
        </w:rPr>
      </w:pPr>
      <w:r>
        <w:rPr>
          <w:sz w:val="13"/>
        </w:rPr>
        <w:t>Pharmacists are already authorised to possess any drug of dependence in the  lawful  practice  of  their  profession:  </w:t>
      </w:r>
      <w:r>
        <w:rPr>
          <w:i/>
          <w:sz w:val="13"/>
        </w:rPr>
        <w:t>Drugs,  Poisons  and </w:t>
      </w:r>
      <w:r>
        <w:rPr>
          <w:i/>
          <w:sz w:val="13"/>
        </w:rPr>
        <w:t>Controlled Substances Act </w:t>
      </w:r>
      <w:r>
        <w:rPr>
          <w:i/>
          <w:spacing w:val="-3"/>
          <w:sz w:val="13"/>
        </w:rPr>
        <w:t>1981 </w:t>
      </w:r>
      <w:r>
        <w:rPr>
          <w:spacing w:val="2"/>
          <w:sz w:val="13"/>
        </w:rPr>
        <w:t>(Vic) </w:t>
      </w:r>
      <w:r>
        <w:rPr>
          <w:sz w:val="13"/>
        </w:rPr>
        <w:t>ss 13(1)(a), </w:t>
      </w:r>
      <w:r>
        <w:rPr>
          <w:spacing w:val="3"/>
          <w:sz w:val="13"/>
        </w:rPr>
        <w:t>(6). </w:t>
      </w:r>
      <w:r>
        <w:rPr>
          <w:i/>
          <w:sz w:val="13"/>
        </w:rPr>
        <w:t>Drugs, Poisons and Controlled Substances Regulations 2006 </w:t>
      </w:r>
      <w:r>
        <w:rPr>
          <w:spacing w:val="2"/>
          <w:sz w:val="13"/>
        </w:rPr>
        <w:t>(Vic) </w:t>
      </w:r>
      <w:r>
        <w:rPr>
          <w:sz w:val="13"/>
        </w:rPr>
        <w:t>r 7 would require pharmacists to hold a permit were cannabis to be treated as a Schedule 9 poison, but as discussed at </w:t>
      </w:r>
      <w:r>
        <w:rPr>
          <w:spacing w:val="2"/>
          <w:sz w:val="13"/>
        </w:rPr>
        <w:t>[3.223], </w:t>
      </w:r>
      <w:r>
        <w:rPr>
          <w:sz w:val="13"/>
        </w:rPr>
        <w:t>this  approach  is  not recommended. In any event, pharmacies and pharmacists are regulated under Victorian law, as is the retail supply of therapeutic goods,               so being asked to supply products endorsed by the Victorian Government should not raise objections from pharmacists. Pharmacists are, however,</w:t>
      </w:r>
      <w:r>
        <w:rPr>
          <w:spacing w:val="10"/>
          <w:sz w:val="13"/>
        </w:rPr>
        <w:t> </w:t>
      </w:r>
      <w:r>
        <w:rPr>
          <w:sz w:val="13"/>
        </w:rPr>
        <w:t>approved</w:t>
      </w:r>
      <w:r>
        <w:rPr>
          <w:spacing w:val="10"/>
          <w:sz w:val="13"/>
        </w:rPr>
        <w:t> </w:t>
      </w:r>
      <w:r>
        <w:rPr>
          <w:sz w:val="13"/>
        </w:rPr>
        <w:t>by</w:t>
      </w:r>
      <w:r>
        <w:rPr>
          <w:spacing w:val="11"/>
          <w:sz w:val="13"/>
        </w:rPr>
        <w:t> </w:t>
      </w:r>
      <w:r>
        <w:rPr>
          <w:sz w:val="13"/>
        </w:rPr>
        <w:t>the</w:t>
      </w:r>
      <w:r>
        <w:rPr>
          <w:spacing w:val="10"/>
          <w:sz w:val="13"/>
        </w:rPr>
        <w:t> </w:t>
      </w:r>
      <w:r>
        <w:rPr>
          <w:sz w:val="13"/>
        </w:rPr>
        <w:t>Commonwealth</w:t>
      </w:r>
      <w:r>
        <w:rPr>
          <w:spacing w:val="11"/>
          <w:sz w:val="13"/>
        </w:rPr>
        <w:t> </w:t>
      </w:r>
      <w:r>
        <w:rPr>
          <w:sz w:val="13"/>
        </w:rPr>
        <w:t>for</w:t>
      </w:r>
      <w:r>
        <w:rPr>
          <w:spacing w:val="10"/>
          <w:sz w:val="13"/>
        </w:rPr>
        <w:t> </w:t>
      </w:r>
      <w:r>
        <w:rPr>
          <w:sz w:val="13"/>
        </w:rPr>
        <w:t>the</w:t>
      </w:r>
      <w:r>
        <w:rPr>
          <w:spacing w:val="11"/>
          <w:sz w:val="13"/>
        </w:rPr>
        <w:t> </w:t>
      </w:r>
      <w:r>
        <w:rPr>
          <w:sz w:val="13"/>
        </w:rPr>
        <w:t>purposes</w:t>
      </w:r>
      <w:r>
        <w:rPr>
          <w:spacing w:val="10"/>
          <w:sz w:val="13"/>
        </w:rPr>
        <w:t> </w:t>
      </w:r>
      <w:r>
        <w:rPr>
          <w:sz w:val="13"/>
        </w:rPr>
        <w:t>of</w:t>
      </w:r>
      <w:r>
        <w:rPr>
          <w:spacing w:val="11"/>
          <w:sz w:val="13"/>
        </w:rPr>
        <w:t> </w:t>
      </w:r>
      <w:r>
        <w:rPr>
          <w:sz w:val="13"/>
        </w:rPr>
        <w:t>Pharmaceutical</w:t>
      </w:r>
      <w:r>
        <w:rPr>
          <w:spacing w:val="10"/>
          <w:sz w:val="13"/>
        </w:rPr>
        <w:t> </w:t>
      </w:r>
      <w:r>
        <w:rPr>
          <w:sz w:val="13"/>
        </w:rPr>
        <w:t>Benefits</w:t>
      </w:r>
      <w:r>
        <w:rPr>
          <w:spacing w:val="11"/>
          <w:sz w:val="13"/>
        </w:rPr>
        <w:t> </w:t>
      </w:r>
      <w:r>
        <w:rPr>
          <w:sz w:val="13"/>
        </w:rPr>
        <w:t>Scheme</w:t>
      </w:r>
      <w:r>
        <w:rPr>
          <w:spacing w:val="10"/>
          <w:sz w:val="13"/>
        </w:rPr>
        <w:t> </w:t>
      </w:r>
      <w:r>
        <w:rPr>
          <w:sz w:val="13"/>
        </w:rPr>
        <w:t>payments.</w:t>
      </w:r>
    </w:p>
    <w:p>
      <w:pPr>
        <w:pStyle w:val="ListParagraph"/>
        <w:numPr>
          <w:ilvl w:val="0"/>
          <w:numId w:val="101"/>
        </w:numPr>
        <w:tabs>
          <w:tab w:pos="2380" w:val="left" w:leader="none"/>
          <w:tab w:pos="2382" w:val="left" w:leader="none"/>
        </w:tabs>
        <w:spacing w:line="240" w:lineRule="auto" w:before="8" w:after="0"/>
        <w:ind w:left="2381" w:right="0" w:hanging="794"/>
        <w:jc w:val="left"/>
        <w:rPr>
          <w:sz w:val="13"/>
        </w:rPr>
      </w:pPr>
      <w:r>
        <w:rPr>
          <w:w w:val="105"/>
          <w:sz w:val="13"/>
        </w:rPr>
        <w:t>Submission</w:t>
      </w:r>
      <w:r>
        <w:rPr>
          <w:spacing w:val="4"/>
          <w:w w:val="105"/>
          <w:sz w:val="13"/>
        </w:rPr>
        <w:t> </w:t>
      </w:r>
      <w:r>
        <w:rPr>
          <w:w w:val="105"/>
          <w:sz w:val="13"/>
        </w:rPr>
        <w:t>76.</w:t>
      </w:r>
    </w:p>
    <w:p>
      <w:pPr>
        <w:pStyle w:val="ListParagraph"/>
        <w:numPr>
          <w:ilvl w:val="0"/>
          <w:numId w:val="101"/>
        </w:numPr>
        <w:tabs>
          <w:tab w:pos="2380" w:val="left" w:leader="none"/>
          <w:tab w:pos="2382" w:val="left" w:leader="none"/>
        </w:tabs>
        <w:spacing w:line="240" w:lineRule="auto" w:before="1" w:after="0"/>
        <w:ind w:left="2381" w:right="173" w:hanging="794"/>
        <w:jc w:val="left"/>
        <w:rPr>
          <w:sz w:val="13"/>
        </w:rPr>
      </w:pPr>
      <w:r>
        <w:rPr>
          <w:sz w:val="13"/>
        </w:rPr>
        <w:t>Pharmacy departments are also registered under Victorian law (</w:t>
      </w:r>
      <w:r>
        <w:rPr>
          <w:i/>
          <w:sz w:val="13"/>
        </w:rPr>
        <w:t>Pharmacy Regulation Act </w:t>
      </w:r>
      <w:r>
        <w:rPr>
          <w:i/>
          <w:spacing w:val="-3"/>
          <w:sz w:val="13"/>
        </w:rPr>
        <w:t>2010 </w:t>
      </w:r>
      <w:r>
        <w:rPr>
          <w:spacing w:val="2"/>
          <w:sz w:val="13"/>
        </w:rPr>
        <w:t>(Vic) </w:t>
      </w:r>
      <w:r>
        <w:rPr>
          <w:sz w:val="13"/>
        </w:rPr>
        <w:t>s 45) and participate in the opioid replacement therapy</w:t>
      </w:r>
      <w:r>
        <w:rPr>
          <w:spacing w:val="12"/>
          <w:sz w:val="13"/>
        </w:rPr>
        <w:t> </w:t>
      </w:r>
      <w:r>
        <w:rPr>
          <w:sz w:val="13"/>
        </w:rPr>
        <w:t>program.</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0"/>
        <w:rPr>
          <w:sz w:val="38"/>
        </w:rPr>
      </w:pPr>
    </w:p>
    <w:p>
      <w:pPr>
        <w:pStyle w:val="Heading4"/>
        <w:ind w:left="723" w:right="575"/>
        <w:jc w:val="center"/>
      </w:pPr>
      <w:r>
        <w:rPr>
          <w:color w:val="205128"/>
          <w:w w:val="110"/>
        </w:rPr>
        <w:t>167</w:t>
      </w:r>
    </w:p>
    <w:p>
      <w:pPr>
        <w:spacing w:after="0"/>
        <w:jc w:val="center"/>
        <w:sectPr>
          <w:type w:val="continuous"/>
          <w:pgSz w:w="11910" w:h="16840"/>
          <w:pgMar w:top="2620" w:bottom="280" w:left="0" w:right="0"/>
          <w:cols w:num="2" w:equalWidth="0">
            <w:col w:w="10130" w:space="40"/>
            <w:col w:w="1740"/>
          </w:cols>
        </w:sectPr>
      </w:pPr>
    </w:p>
    <w:p>
      <w:pPr>
        <w:pStyle w:val="BodyText"/>
        <w:spacing w:before="9"/>
        <w:rPr>
          <w:b/>
          <w:sz w:val="22"/>
        </w:rPr>
      </w:pPr>
    </w:p>
    <w:p>
      <w:pPr>
        <w:pStyle w:val="ListParagraph"/>
        <w:numPr>
          <w:ilvl w:val="1"/>
          <w:numId w:val="87"/>
        </w:numPr>
        <w:tabs>
          <w:tab w:pos="2380" w:val="left" w:leader="none"/>
          <w:tab w:pos="2381" w:val="left" w:leader="none"/>
        </w:tabs>
        <w:spacing w:line="242" w:lineRule="auto" w:before="92" w:after="0"/>
        <w:ind w:left="2381" w:right="1666" w:hanging="794"/>
        <w:jc w:val="left"/>
        <w:rPr>
          <w:sz w:val="21"/>
        </w:rPr>
      </w:pPr>
      <w:r>
        <w:rPr>
          <w:w w:val="105"/>
          <w:sz w:val="21"/>
        </w:rPr>
        <w:t>The rules imposed on </w:t>
      </w:r>
      <w:r>
        <w:rPr>
          <w:spacing w:val="-3"/>
          <w:w w:val="105"/>
          <w:sz w:val="21"/>
        </w:rPr>
        <w:t>pharmacies </w:t>
      </w:r>
      <w:r>
        <w:rPr>
          <w:w w:val="105"/>
          <w:sz w:val="21"/>
        </w:rPr>
        <w:t>and pharmacy departments </w:t>
      </w:r>
      <w:r>
        <w:rPr>
          <w:spacing w:val="-3"/>
          <w:w w:val="105"/>
          <w:sz w:val="21"/>
        </w:rPr>
        <w:t>regarding </w:t>
      </w:r>
      <w:r>
        <w:rPr>
          <w:w w:val="105"/>
          <w:sz w:val="21"/>
        </w:rPr>
        <w:t>the </w:t>
      </w:r>
      <w:r>
        <w:rPr>
          <w:spacing w:val="-3"/>
          <w:w w:val="105"/>
          <w:sz w:val="21"/>
        </w:rPr>
        <w:t>dispensing </w:t>
      </w:r>
      <w:r>
        <w:rPr>
          <w:w w:val="105"/>
          <w:sz w:val="21"/>
        </w:rPr>
        <w:t>of </w:t>
      </w:r>
      <w:r>
        <w:rPr>
          <w:spacing w:val="-3"/>
          <w:w w:val="105"/>
          <w:sz w:val="21"/>
        </w:rPr>
        <w:t>cannabis could </w:t>
      </w:r>
      <w:r>
        <w:rPr>
          <w:w w:val="105"/>
          <w:sz w:val="21"/>
        </w:rPr>
        <w:t>be modelled on the </w:t>
      </w:r>
      <w:r>
        <w:rPr>
          <w:spacing w:val="-3"/>
          <w:w w:val="105"/>
          <w:sz w:val="21"/>
        </w:rPr>
        <w:t>program for </w:t>
      </w:r>
      <w:r>
        <w:rPr>
          <w:w w:val="105"/>
          <w:sz w:val="21"/>
        </w:rPr>
        <w:t>opioid </w:t>
      </w:r>
      <w:r>
        <w:rPr>
          <w:spacing w:val="-3"/>
          <w:w w:val="105"/>
          <w:sz w:val="21"/>
        </w:rPr>
        <w:t>replacement therapy </w:t>
      </w:r>
      <w:r>
        <w:rPr>
          <w:w w:val="105"/>
          <w:sz w:val="21"/>
        </w:rPr>
        <w:t>in Victoria,</w:t>
      </w:r>
      <w:r>
        <w:rPr>
          <w:spacing w:val="-9"/>
          <w:w w:val="105"/>
          <w:sz w:val="21"/>
        </w:rPr>
        <w:t> </w:t>
      </w:r>
      <w:r>
        <w:rPr>
          <w:w w:val="105"/>
          <w:sz w:val="21"/>
        </w:rPr>
        <w:t>as</w:t>
      </w:r>
      <w:r>
        <w:rPr>
          <w:spacing w:val="-8"/>
          <w:w w:val="105"/>
          <w:sz w:val="21"/>
        </w:rPr>
        <w:t> </w:t>
      </w:r>
      <w:r>
        <w:rPr>
          <w:w w:val="105"/>
          <w:sz w:val="21"/>
        </w:rPr>
        <w:t>suggested</w:t>
      </w:r>
      <w:r>
        <w:rPr>
          <w:spacing w:val="-9"/>
          <w:w w:val="105"/>
          <w:sz w:val="21"/>
        </w:rPr>
        <w:t> </w:t>
      </w:r>
      <w:r>
        <w:rPr>
          <w:w w:val="105"/>
          <w:sz w:val="21"/>
        </w:rPr>
        <w:t>by</w:t>
      </w:r>
      <w:r>
        <w:rPr>
          <w:spacing w:val="-8"/>
          <w:w w:val="105"/>
          <w:sz w:val="21"/>
        </w:rPr>
        <w:t> </w:t>
      </w:r>
      <w:r>
        <w:rPr>
          <w:w w:val="105"/>
          <w:sz w:val="21"/>
        </w:rPr>
        <w:t>the</w:t>
      </w:r>
      <w:r>
        <w:rPr>
          <w:spacing w:val="-9"/>
          <w:w w:val="105"/>
          <w:sz w:val="21"/>
        </w:rPr>
        <w:t> </w:t>
      </w:r>
      <w:r>
        <w:rPr>
          <w:w w:val="105"/>
          <w:sz w:val="21"/>
        </w:rPr>
        <w:t>advisory</w:t>
      </w:r>
      <w:r>
        <w:rPr>
          <w:spacing w:val="-8"/>
          <w:w w:val="105"/>
          <w:sz w:val="21"/>
        </w:rPr>
        <w:t> </w:t>
      </w:r>
      <w:r>
        <w:rPr>
          <w:w w:val="105"/>
          <w:sz w:val="21"/>
        </w:rPr>
        <w:t>committee</w:t>
      </w:r>
      <w:r>
        <w:rPr>
          <w:spacing w:val="-8"/>
          <w:w w:val="105"/>
          <w:sz w:val="21"/>
        </w:rPr>
        <w:t> </w:t>
      </w:r>
      <w:r>
        <w:rPr>
          <w:w w:val="105"/>
          <w:sz w:val="21"/>
        </w:rPr>
        <w:t>and</w:t>
      </w:r>
      <w:r>
        <w:rPr>
          <w:spacing w:val="-9"/>
          <w:w w:val="105"/>
          <w:sz w:val="21"/>
        </w:rPr>
        <w:t> </w:t>
      </w:r>
      <w:r>
        <w:rPr>
          <w:w w:val="105"/>
          <w:sz w:val="21"/>
        </w:rPr>
        <w:t>others</w:t>
      </w:r>
      <w:r>
        <w:rPr>
          <w:spacing w:val="-8"/>
          <w:w w:val="105"/>
          <w:sz w:val="21"/>
        </w:rPr>
        <w:t> </w:t>
      </w:r>
      <w:r>
        <w:rPr>
          <w:w w:val="105"/>
          <w:sz w:val="21"/>
        </w:rPr>
        <w:t>with</w:t>
      </w:r>
      <w:r>
        <w:rPr>
          <w:spacing w:val="-9"/>
          <w:w w:val="105"/>
          <w:sz w:val="21"/>
        </w:rPr>
        <w:t> </w:t>
      </w:r>
      <w:r>
        <w:rPr>
          <w:w w:val="105"/>
          <w:sz w:val="21"/>
        </w:rPr>
        <w:t>whom</w:t>
      </w:r>
      <w:r>
        <w:rPr>
          <w:spacing w:val="-8"/>
          <w:w w:val="105"/>
          <w:sz w:val="21"/>
        </w:rPr>
        <w:t> </w:t>
      </w:r>
      <w:r>
        <w:rPr>
          <w:w w:val="105"/>
          <w:sz w:val="21"/>
        </w:rPr>
        <w:t>the</w:t>
      </w:r>
      <w:r>
        <w:rPr>
          <w:spacing w:val="-8"/>
          <w:w w:val="105"/>
          <w:sz w:val="21"/>
        </w:rPr>
        <w:t> </w:t>
      </w:r>
      <w:r>
        <w:rPr>
          <w:spacing w:val="-3"/>
          <w:w w:val="105"/>
          <w:sz w:val="21"/>
        </w:rPr>
        <w:t>Commission </w:t>
      </w:r>
      <w:r>
        <w:rPr>
          <w:spacing w:val="-6"/>
          <w:w w:val="105"/>
          <w:sz w:val="21"/>
        </w:rPr>
        <w:t>consulted.</w:t>
      </w:r>
      <w:r>
        <w:rPr>
          <w:spacing w:val="-6"/>
          <w:w w:val="105"/>
          <w:position w:val="7"/>
          <w:sz w:val="12"/>
        </w:rPr>
        <w:t>111 </w:t>
      </w:r>
      <w:r>
        <w:rPr>
          <w:w w:val="105"/>
          <w:sz w:val="21"/>
        </w:rPr>
        <w:t>While there would be a diversion risk associated with </w:t>
      </w:r>
      <w:r>
        <w:rPr>
          <w:spacing w:val="-3"/>
          <w:w w:val="105"/>
          <w:sz w:val="21"/>
        </w:rPr>
        <w:t>medicinal </w:t>
      </w:r>
      <w:r>
        <w:rPr>
          <w:spacing w:val="-5"/>
          <w:w w:val="105"/>
          <w:sz w:val="21"/>
        </w:rPr>
        <w:t>cannabis,</w:t>
      </w:r>
      <w:r>
        <w:rPr>
          <w:spacing w:val="-5"/>
          <w:w w:val="105"/>
          <w:position w:val="7"/>
          <w:sz w:val="12"/>
        </w:rPr>
        <w:t>112</w:t>
      </w:r>
      <w:r>
        <w:rPr>
          <w:spacing w:val="-5"/>
          <w:w w:val="105"/>
          <w:sz w:val="12"/>
        </w:rPr>
        <w:t> </w:t>
      </w:r>
      <w:r>
        <w:rPr>
          <w:spacing w:val="-2"/>
          <w:w w:val="105"/>
          <w:sz w:val="21"/>
        </w:rPr>
        <w:t>not </w:t>
      </w:r>
      <w:r>
        <w:rPr>
          <w:spacing w:val="-3"/>
          <w:w w:val="105"/>
          <w:sz w:val="21"/>
        </w:rPr>
        <w:t>all features </w:t>
      </w:r>
      <w:r>
        <w:rPr>
          <w:w w:val="105"/>
          <w:sz w:val="21"/>
        </w:rPr>
        <w:t>of the opioid </w:t>
      </w:r>
      <w:r>
        <w:rPr>
          <w:spacing w:val="-3"/>
          <w:w w:val="105"/>
          <w:sz w:val="21"/>
        </w:rPr>
        <w:t>replacement therapy </w:t>
      </w:r>
      <w:r>
        <w:rPr>
          <w:w w:val="105"/>
          <w:sz w:val="21"/>
        </w:rPr>
        <w:t>scheme would be required—for </w:t>
      </w:r>
      <w:r>
        <w:rPr>
          <w:spacing w:val="-3"/>
          <w:w w:val="105"/>
          <w:sz w:val="21"/>
        </w:rPr>
        <w:t>example, </w:t>
      </w:r>
      <w:r>
        <w:rPr>
          <w:w w:val="105"/>
          <w:sz w:val="21"/>
        </w:rPr>
        <w:t>patients </w:t>
      </w:r>
      <w:r>
        <w:rPr>
          <w:spacing w:val="-3"/>
          <w:w w:val="105"/>
          <w:sz w:val="21"/>
        </w:rPr>
        <w:t>receiving </w:t>
      </w:r>
      <w:r>
        <w:rPr>
          <w:w w:val="105"/>
          <w:sz w:val="21"/>
        </w:rPr>
        <w:t>opioid </w:t>
      </w:r>
      <w:r>
        <w:rPr>
          <w:spacing w:val="-3"/>
          <w:w w:val="105"/>
          <w:sz w:val="21"/>
        </w:rPr>
        <w:t>replacement therapy </w:t>
      </w:r>
      <w:r>
        <w:rPr>
          <w:w w:val="105"/>
          <w:sz w:val="21"/>
        </w:rPr>
        <w:t>must in general </w:t>
      </w:r>
      <w:r>
        <w:rPr>
          <w:spacing w:val="-3"/>
          <w:w w:val="105"/>
          <w:sz w:val="21"/>
        </w:rPr>
        <w:t>consume </w:t>
      </w:r>
      <w:r>
        <w:rPr>
          <w:w w:val="105"/>
          <w:sz w:val="21"/>
        </w:rPr>
        <w:t>their dose</w:t>
      </w:r>
      <w:r>
        <w:rPr>
          <w:spacing w:val="-12"/>
          <w:w w:val="105"/>
          <w:sz w:val="21"/>
        </w:rPr>
        <w:t> </w:t>
      </w:r>
      <w:r>
        <w:rPr>
          <w:w w:val="105"/>
          <w:sz w:val="21"/>
        </w:rPr>
        <w:t>of</w:t>
      </w:r>
      <w:r>
        <w:rPr>
          <w:spacing w:val="-11"/>
          <w:w w:val="105"/>
          <w:sz w:val="21"/>
        </w:rPr>
        <w:t> </w:t>
      </w:r>
      <w:r>
        <w:rPr>
          <w:w w:val="105"/>
          <w:sz w:val="21"/>
        </w:rPr>
        <w:t>methadone</w:t>
      </w:r>
      <w:r>
        <w:rPr>
          <w:spacing w:val="-12"/>
          <w:w w:val="105"/>
          <w:sz w:val="21"/>
        </w:rPr>
        <w:t> </w:t>
      </w:r>
      <w:r>
        <w:rPr>
          <w:w w:val="105"/>
          <w:sz w:val="21"/>
        </w:rPr>
        <w:t>(or</w:t>
      </w:r>
      <w:r>
        <w:rPr>
          <w:spacing w:val="-11"/>
          <w:w w:val="105"/>
          <w:sz w:val="21"/>
        </w:rPr>
        <w:t> </w:t>
      </w:r>
      <w:r>
        <w:rPr>
          <w:w w:val="105"/>
          <w:sz w:val="21"/>
        </w:rPr>
        <w:t>other</w:t>
      </w:r>
      <w:r>
        <w:rPr>
          <w:spacing w:val="-12"/>
          <w:w w:val="105"/>
          <w:sz w:val="21"/>
        </w:rPr>
        <w:t> </w:t>
      </w:r>
      <w:r>
        <w:rPr>
          <w:w w:val="105"/>
          <w:sz w:val="21"/>
        </w:rPr>
        <w:t>product)</w:t>
      </w:r>
      <w:r>
        <w:rPr>
          <w:spacing w:val="-11"/>
          <w:w w:val="105"/>
          <w:sz w:val="21"/>
        </w:rPr>
        <w:t> </w:t>
      </w:r>
      <w:r>
        <w:rPr>
          <w:w w:val="105"/>
          <w:sz w:val="21"/>
        </w:rPr>
        <w:t>while</w:t>
      </w:r>
      <w:r>
        <w:rPr>
          <w:spacing w:val="-12"/>
          <w:w w:val="105"/>
          <w:sz w:val="21"/>
        </w:rPr>
        <w:t> </w:t>
      </w:r>
      <w:r>
        <w:rPr>
          <w:w w:val="105"/>
          <w:sz w:val="21"/>
        </w:rPr>
        <w:t>they</w:t>
      </w:r>
      <w:r>
        <w:rPr>
          <w:spacing w:val="-11"/>
          <w:w w:val="105"/>
          <w:sz w:val="21"/>
        </w:rPr>
        <w:t> </w:t>
      </w:r>
      <w:r>
        <w:rPr>
          <w:spacing w:val="-3"/>
          <w:w w:val="105"/>
          <w:sz w:val="21"/>
        </w:rPr>
        <w:t>are</w:t>
      </w:r>
      <w:r>
        <w:rPr>
          <w:spacing w:val="-12"/>
          <w:w w:val="105"/>
          <w:sz w:val="21"/>
        </w:rPr>
        <w:t> </w:t>
      </w:r>
      <w:r>
        <w:rPr>
          <w:w w:val="105"/>
          <w:sz w:val="21"/>
        </w:rPr>
        <w:t>at</w:t>
      </w:r>
      <w:r>
        <w:rPr>
          <w:spacing w:val="-11"/>
          <w:w w:val="105"/>
          <w:sz w:val="21"/>
        </w:rPr>
        <w:t> </w:t>
      </w:r>
      <w:r>
        <w:rPr>
          <w:w w:val="105"/>
          <w:sz w:val="21"/>
        </w:rPr>
        <w:t>the</w:t>
      </w:r>
      <w:r>
        <w:rPr>
          <w:spacing w:val="-12"/>
          <w:w w:val="105"/>
          <w:sz w:val="21"/>
        </w:rPr>
        <w:t> </w:t>
      </w:r>
      <w:r>
        <w:rPr>
          <w:w w:val="105"/>
          <w:sz w:val="21"/>
        </w:rPr>
        <w:t>pharmacy</w:t>
      </w:r>
      <w:r>
        <w:rPr>
          <w:spacing w:val="-11"/>
          <w:w w:val="105"/>
          <w:sz w:val="21"/>
        </w:rPr>
        <w:t> </w:t>
      </w:r>
      <w:r>
        <w:rPr>
          <w:w w:val="105"/>
          <w:sz w:val="21"/>
        </w:rPr>
        <w:t>unless</w:t>
      </w:r>
      <w:r>
        <w:rPr>
          <w:spacing w:val="-11"/>
          <w:w w:val="105"/>
          <w:sz w:val="21"/>
        </w:rPr>
        <w:t> </w:t>
      </w:r>
      <w:r>
        <w:rPr>
          <w:w w:val="105"/>
          <w:sz w:val="21"/>
        </w:rPr>
        <w:t>specifically authorised </w:t>
      </w:r>
      <w:r>
        <w:rPr>
          <w:spacing w:val="-3"/>
          <w:w w:val="105"/>
          <w:sz w:val="21"/>
        </w:rPr>
        <w:t>to </w:t>
      </w:r>
      <w:r>
        <w:rPr>
          <w:w w:val="105"/>
          <w:sz w:val="21"/>
        </w:rPr>
        <w:t>obtain a </w:t>
      </w:r>
      <w:r>
        <w:rPr>
          <w:spacing w:val="-3"/>
          <w:w w:val="105"/>
          <w:sz w:val="21"/>
        </w:rPr>
        <w:t>‘take </w:t>
      </w:r>
      <w:r>
        <w:rPr>
          <w:w w:val="105"/>
          <w:sz w:val="21"/>
        </w:rPr>
        <w:t>away’ </w:t>
      </w:r>
      <w:r>
        <w:rPr>
          <w:spacing w:val="-3"/>
          <w:w w:val="105"/>
          <w:sz w:val="21"/>
        </w:rPr>
        <w:t>dose. </w:t>
      </w:r>
      <w:r>
        <w:rPr>
          <w:w w:val="105"/>
          <w:sz w:val="21"/>
        </w:rPr>
        <w:t>This would </w:t>
      </w:r>
      <w:r>
        <w:rPr>
          <w:spacing w:val="-2"/>
          <w:w w:val="105"/>
          <w:sz w:val="21"/>
        </w:rPr>
        <w:t>not </w:t>
      </w:r>
      <w:r>
        <w:rPr>
          <w:w w:val="105"/>
          <w:sz w:val="21"/>
        </w:rPr>
        <w:t>be necessary or practical </w:t>
      </w:r>
      <w:r>
        <w:rPr>
          <w:spacing w:val="-3"/>
          <w:w w:val="105"/>
          <w:sz w:val="21"/>
        </w:rPr>
        <w:t>for cannabis. </w:t>
      </w:r>
      <w:r>
        <w:rPr>
          <w:w w:val="105"/>
          <w:sz w:val="21"/>
        </w:rPr>
        <w:t>In </w:t>
      </w:r>
      <w:r>
        <w:rPr>
          <w:spacing w:val="-3"/>
          <w:w w:val="105"/>
          <w:sz w:val="21"/>
        </w:rPr>
        <w:t>addition, </w:t>
      </w:r>
      <w:r>
        <w:rPr>
          <w:w w:val="105"/>
          <w:sz w:val="21"/>
        </w:rPr>
        <w:t>the therapeutic </w:t>
      </w:r>
      <w:r>
        <w:rPr>
          <w:spacing w:val="-5"/>
          <w:w w:val="105"/>
          <w:sz w:val="21"/>
        </w:rPr>
        <w:t>index</w:t>
      </w:r>
      <w:r>
        <w:rPr>
          <w:spacing w:val="-5"/>
          <w:w w:val="105"/>
          <w:position w:val="7"/>
          <w:sz w:val="12"/>
        </w:rPr>
        <w:t>113 </w:t>
      </w:r>
      <w:r>
        <w:rPr>
          <w:w w:val="105"/>
          <w:sz w:val="21"/>
        </w:rPr>
        <w:t>of opioid </w:t>
      </w:r>
      <w:r>
        <w:rPr>
          <w:spacing w:val="-3"/>
          <w:w w:val="105"/>
          <w:sz w:val="21"/>
        </w:rPr>
        <w:t>replacement </w:t>
      </w:r>
      <w:r>
        <w:rPr>
          <w:w w:val="105"/>
          <w:sz w:val="21"/>
        </w:rPr>
        <w:t>drugs </w:t>
      </w:r>
      <w:r>
        <w:rPr>
          <w:spacing w:val="-3"/>
          <w:w w:val="105"/>
          <w:sz w:val="21"/>
        </w:rPr>
        <w:t>such</w:t>
      </w:r>
      <w:r>
        <w:rPr>
          <w:spacing w:val="23"/>
          <w:w w:val="105"/>
          <w:sz w:val="21"/>
        </w:rPr>
        <w:t> </w:t>
      </w:r>
      <w:r>
        <w:rPr>
          <w:w w:val="105"/>
          <w:sz w:val="21"/>
        </w:rPr>
        <w:t>as</w:t>
      </w:r>
    </w:p>
    <w:p>
      <w:pPr>
        <w:pStyle w:val="BodyText"/>
        <w:spacing w:line="242" w:lineRule="auto" w:before="9"/>
        <w:ind w:left="2381" w:right="1514"/>
      </w:pPr>
      <w:r>
        <w:rPr>
          <w:w w:val="105"/>
        </w:rPr>
        <w:t>methadone is very </w:t>
      </w:r>
      <w:r>
        <w:rPr>
          <w:spacing w:val="-3"/>
          <w:w w:val="105"/>
        </w:rPr>
        <w:t>small, </w:t>
      </w:r>
      <w:r>
        <w:rPr>
          <w:w w:val="105"/>
        </w:rPr>
        <w:t>and the risk of overdose </w:t>
      </w:r>
      <w:r>
        <w:rPr>
          <w:spacing w:val="-3"/>
          <w:w w:val="105"/>
        </w:rPr>
        <w:t>correspondingly high, </w:t>
      </w:r>
      <w:r>
        <w:rPr>
          <w:w w:val="105"/>
        </w:rPr>
        <w:t>while the dangers associated with patients </w:t>
      </w:r>
      <w:r>
        <w:rPr>
          <w:spacing w:val="-4"/>
          <w:w w:val="105"/>
        </w:rPr>
        <w:t>‘double </w:t>
      </w:r>
      <w:r>
        <w:rPr>
          <w:spacing w:val="-3"/>
          <w:w w:val="105"/>
        </w:rPr>
        <w:t>dosing’ </w:t>
      </w:r>
      <w:r>
        <w:rPr>
          <w:w w:val="105"/>
        </w:rPr>
        <w:t>is much lower in </w:t>
      </w:r>
      <w:r>
        <w:rPr>
          <w:spacing w:val="-3"/>
          <w:w w:val="105"/>
        </w:rPr>
        <w:t>relation to cannabis </w:t>
      </w:r>
      <w:r>
        <w:rPr>
          <w:w w:val="105"/>
        </w:rPr>
        <w:t>products.</w:t>
      </w:r>
    </w:p>
    <w:p>
      <w:pPr>
        <w:pStyle w:val="ListParagraph"/>
        <w:numPr>
          <w:ilvl w:val="1"/>
          <w:numId w:val="87"/>
        </w:numPr>
        <w:tabs>
          <w:tab w:pos="2381" w:val="left" w:leader="none"/>
          <w:tab w:pos="2382" w:val="left" w:leader="none"/>
        </w:tabs>
        <w:spacing w:line="242" w:lineRule="auto" w:before="123" w:after="0"/>
        <w:ind w:left="2381" w:right="2456" w:hanging="794"/>
        <w:jc w:val="left"/>
        <w:rPr>
          <w:sz w:val="12"/>
        </w:rPr>
      </w:pPr>
      <w:r>
        <w:rPr>
          <w:w w:val="105"/>
          <w:sz w:val="21"/>
        </w:rPr>
        <w:t>An</w:t>
      </w:r>
      <w:r>
        <w:rPr>
          <w:spacing w:val="-6"/>
          <w:w w:val="105"/>
          <w:sz w:val="21"/>
        </w:rPr>
        <w:t> </w:t>
      </w:r>
      <w:r>
        <w:rPr>
          <w:spacing w:val="-3"/>
          <w:w w:val="105"/>
          <w:sz w:val="21"/>
        </w:rPr>
        <w:t>adapted</w:t>
      </w:r>
      <w:r>
        <w:rPr>
          <w:spacing w:val="-6"/>
          <w:w w:val="105"/>
          <w:sz w:val="21"/>
        </w:rPr>
        <w:t> </w:t>
      </w:r>
      <w:r>
        <w:rPr>
          <w:w w:val="105"/>
          <w:sz w:val="21"/>
        </w:rPr>
        <w:t>version</w:t>
      </w:r>
      <w:r>
        <w:rPr>
          <w:spacing w:val="-5"/>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opioid</w:t>
      </w:r>
      <w:r>
        <w:rPr>
          <w:spacing w:val="-5"/>
          <w:w w:val="105"/>
          <w:sz w:val="21"/>
        </w:rPr>
        <w:t> </w:t>
      </w:r>
      <w:r>
        <w:rPr>
          <w:spacing w:val="-3"/>
          <w:w w:val="105"/>
          <w:sz w:val="21"/>
        </w:rPr>
        <w:t>replacement</w:t>
      </w:r>
      <w:r>
        <w:rPr>
          <w:spacing w:val="-6"/>
          <w:w w:val="105"/>
          <w:sz w:val="21"/>
        </w:rPr>
        <w:t> </w:t>
      </w:r>
      <w:r>
        <w:rPr>
          <w:spacing w:val="-3"/>
          <w:w w:val="105"/>
          <w:sz w:val="21"/>
        </w:rPr>
        <w:t>therapy</w:t>
      </w:r>
      <w:r>
        <w:rPr>
          <w:spacing w:val="-5"/>
          <w:w w:val="105"/>
          <w:sz w:val="21"/>
        </w:rPr>
        <w:t> </w:t>
      </w:r>
      <w:r>
        <w:rPr>
          <w:w w:val="105"/>
          <w:sz w:val="21"/>
        </w:rPr>
        <w:t>scheme</w:t>
      </w:r>
      <w:r>
        <w:rPr>
          <w:spacing w:val="-6"/>
          <w:w w:val="105"/>
          <w:sz w:val="21"/>
        </w:rPr>
        <w:t> </w:t>
      </w:r>
      <w:r>
        <w:rPr>
          <w:spacing w:val="-3"/>
          <w:w w:val="105"/>
          <w:sz w:val="21"/>
        </w:rPr>
        <w:t>could</w:t>
      </w:r>
      <w:r>
        <w:rPr>
          <w:spacing w:val="-6"/>
          <w:w w:val="105"/>
          <w:sz w:val="21"/>
        </w:rPr>
        <w:t> </w:t>
      </w:r>
      <w:r>
        <w:rPr>
          <w:w w:val="105"/>
          <w:sz w:val="21"/>
        </w:rPr>
        <w:t>function</w:t>
      </w:r>
      <w:r>
        <w:rPr>
          <w:spacing w:val="-5"/>
          <w:w w:val="105"/>
          <w:sz w:val="21"/>
        </w:rPr>
        <w:t> </w:t>
      </w:r>
      <w:r>
        <w:rPr>
          <w:w w:val="105"/>
          <w:sz w:val="21"/>
        </w:rPr>
        <w:t>as </w:t>
      </w:r>
      <w:r>
        <w:rPr>
          <w:spacing w:val="-4"/>
          <w:w w:val="105"/>
          <w:sz w:val="21"/>
        </w:rPr>
        <w:t>follows:</w:t>
      </w:r>
      <w:r>
        <w:rPr>
          <w:spacing w:val="-4"/>
          <w:w w:val="105"/>
          <w:position w:val="7"/>
          <w:sz w:val="12"/>
        </w:rPr>
        <w:t>114</w:t>
      </w:r>
    </w:p>
    <w:p>
      <w:pPr>
        <w:pStyle w:val="ListParagraph"/>
        <w:numPr>
          <w:ilvl w:val="2"/>
          <w:numId w:val="87"/>
        </w:numPr>
        <w:tabs>
          <w:tab w:pos="2721" w:val="left" w:leader="none"/>
          <w:tab w:pos="2722" w:val="left" w:leader="none"/>
        </w:tabs>
        <w:spacing w:line="242" w:lineRule="auto" w:before="122" w:after="0"/>
        <w:ind w:left="2721" w:right="2241" w:hanging="340"/>
        <w:jc w:val="left"/>
        <w:rPr>
          <w:sz w:val="21"/>
        </w:rPr>
      </w:pPr>
      <w:r>
        <w:rPr>
          <w:w w:val="105"/>
          <w:sz w:val="21"/>
        </w:rPr>
        <w:t>A</w:t>
      </w:r>
      <w:r>
        <w:rPr>
          <w:spacing w:val="-6"/>
          <w:w w:val="105"/>
          <w:sz w:val="21"/>
        </w:rPr>
        <w:t> </w:t>
      </w:r>
      <w:r>
        <w:rPr>
          <w:spacing w:val="-3"/>
          <w:w w:val="105"/>
          <w:sz w:val="21"/>
        </w:rPr>
        <w:t>patient’s</w:t>
      </w:r>
      <w:r>
        <w:rPr>
          <w:spacing w:val="-6"/>
          <w:w w:val="105"/>
          <w:sz w:val="21"/>
        </w:rPr>
        <w:t> </w:t>
      </w:r>
      <w:r>
        <w:rPr>
          <w:w w:val="105"/>
          <w:sz w:val="21"/>
        </w:rPr>
        <w:t>doctor</w:t>
      </w:r>
      <w:r>
        <w:rPr>
          <w:spacing w:val="-6"/>
          <w:w w:val="105"/>
          <w:sz w:val="21"/>
        </w:rPr>
        <w:t> </w:t>
      </w:r>
      <w:r>
        <w:rPr>
          <w:spacing w:val="-3"/>
          <w:w w:val="105"/>
          <w:sz w:val="21"/>
        </w:rPr>
        <w:t>nominates</w:t>
      </w:r>
      <w:r>
        <w:rPr>
          <w:spacing w:val="-6"/>
          <w:w w:val="105"/>
          <w:sz w:val="21"/>
        </w:rPr>
        <w:t> </w:t>
      </w:r>
      <w:r>
        <w:rPr>
          <w:w w:val="105"/>
          <w:sz w:val="21"/>
        </w:rPr>
        <w:t>the</w:t>
      </w:r>
      <w:r>
        <w:rPr>
          <w:spacing w:val="-6"/>
          <w:w w:val="105"/>
          <w:sz w:val="21"/>
        </w:rPr>
        <w:t> </w:t>
      </w:r>
      <w:r>
        <w:rPr>
          <w:w w:val="105"/>
          <w:sz w:val="21"/>
        </w:rPr>
        <w:t>pharmacy</w:t>
      </w:r>
      <w:r>
        <w:rPr>
          <w:spacing w:val="-5"/>
          <w:w w:val="105"/>
          <w:sz w:val="21"/>
        </w:rPr>
        <w:t> </w:t>
      </w:r>
      <w:r>
        <w:rPr>
          <w:w w:val="105"/>
          <w:sz w:val="21"/>
        </w:rPr>
        <w:t>at</w:t>
      </w:r>
      <w:r>
        <w:rPr>
          <w:spacing w:val="-6"/>
          <w:w w:val="105"/>
          <w:sz w:val="21"/>
        </w:rPr>
        <w:t> </w:t>
      </w:r>
      <w:r>
        <w:rPr>
          <w:w w:val="105"/>
          <w:sz w:val="21"/>
        </w:rPr>
        <w:t>which</w:t>
      </w:r>
      <w:r>
        <w:rPr>
          <w:spacing w:val="-6"/>
          <w:w w:val="105"/>
          <w:sz w:val="21"/>
        </w:rPr>
        <w:t> </w:t>
      </w:r>
      <w:r>
        <w:rPr>
          <w:w w:val="105"/>
          <w:sz w:val="21"/>
        </w:rPr>
        <w:t>they</w:t>
      </w:r>
      <w:r>
        <w:rPr>
          <w:spacing w:val="-6"/>
          <w:w w:val="105"/>
          <w:sz w:val="21"/>
        </w:rPr>
        <w:t> </w:t>
      </w:r>
      <w:r>
        <w:rPr>
          <w:spacing w:val="-3"/>
          <w:w w:val="105"/>
          <w:sz w:val="21"/>
        </w:rPr>
        <w:t>will</w:t>
      </w:r>
      <w:r>
        <w:rPr>
          <w:spacing w:val="-6"/>
          <w:w w:val="105"/>
          <w:sz w:val="21"/>
        </w:rPr>
        <w:t> </w:t>
      </w:r>
      <w:r>
        <w:rPr>
          <w:w w:val="105"/>
          <w:sz w:val="21"/>
        </w:rPr>
        <w:t>collect</w:t>
      </w:r>
      <w:r>
        <w:rPr>
          <w:spacing w:val="-5"/>
          <w:w w:val="105"/>
          <w:sz w:val="21"/>
        </w:rPr>
        <w:t> </w:t>
      </w:r>
      <w:r>
        <w:rPr>
          <w:spacing w:val="-3"/>
          <w:w w:val="105"/>
          <w:sz w:val="21"/>
        </w:rPr>
        <w:t>medicinal cannabis.</w:t>
      </w:r>
    </w:p>
    <w:p>
      <w:pPr>
        <w:pStyle w:val="ListParagraph"/>
        <w:numPr>
          <w:ilvl w:val="2"/>
          <w:numId w:val="87"/>
        </w:numPr>
        <w:tabs>
          <w:tab w:pos="2721" w:val="left" w:leader="none"/>
          <w:tab w:pos="2722" w:val="left" w:leader="none"/>
        </w:tabs>
        <w:spacing w:line="240" w:lineRule="auto" w:before="87" w:after="0"/>
        <w:ind w:left="2721" w:right="0" w:hanging="340"/>
        <w:jc w:val="left"/>
        <w:rPr>
          <w:sz w:val="21"/>
        </w:rPr>
      </w:pPr>
      <w:r>
        <w:rPr>
          <w:sz w:val="21"/>
        </w:rPr>
        <w:t>The</w:t>
      </w:r>
      <w:r>
        <w:rPr>
          <w:spacing w:val="12"/>
          <w:sz w:val="21"/>
        </w:rPr>
        <w:t> </w:t>
      </w:r>
      <w:r>
        <w:rPr>
          <w:spacing w:val="-3"/>
          <w:sz w:val="21"/>
        </w:rPr>
        <w:t>patient</w:t>
      </w:r>
      <w:r>
        <w:rPr>
          <w:spacing w:val="12"/>
          <w:sz w:val="21"/>
        </w:rPr>
        <w:t> </w:t>
      </w:r>
      <w:r>
        <w:rPr>
          <w:spacing w:val="-3"/>
          <w:sz w:val="21"/>
        </w:rPr>
        <w:t>may</w:t>
      </w:r>
      <w:r>
        <w:rPr>
          <w:spacing w:val="12"/>
          <w:sz w:val="21"/>
        </w:rPr>
        <w:t> </w:t>
      </w:r>
      <w:r>
        <w:rPr>
          <w:sz w:val="21"/>
        </w:rPr>
        <w:t>attend</w:t>
      </w:r>
      <w:r>
        <w:rPr>
          <w:spacing w:val="13"/>
          <w:sz w:val="21"/>
        </w:rPr>
        <w:t> </w:t>
      </w:r>
      <w:r>
        <w:rPr>
          <w:sz w:val="21"/>
        </w:rPr>
        <w:t>only</w:t>
      </w:r>
      <w:r>
        <w:rPr>
          <w:spacing w:val="12"/>
          <w:sz w:val="21"/>
        </w:rPr>
        <w:t> </w:t>
      </w:r>
      <w:r>
        <w:rPr>
          <w:sz w:val="21"/>
        </w:rPr>
        <w:t>the</w:t>
      </w:r>
      <w:r>
        <w:rPr>
          <w:spacing w:val="12"/>
          <w:sz w:val="21"/>
        </w:rPr>
        <w:t> </w:t>
      </w:r>
      <w:r>
        <w:rPr>
          <w:spacing w:val="-3"/>
          <w:sz w:val="21"/>
        </w:rPr>
        <w:t>nominated</w:t>
      </w:r>
      <w:r>
        <w:rPr>
          <w:spacing w:val="13"/>
          <w:sz w:val="21"/>
        </w:rPr>
        <w:t> </w:t>
      </w:r>
      <w:r>
        <w:rPr>
          <w:sz w:val="21"/>
        </w:rPr>
        <w:t>pharmacy</w:t>
      </w:r>
      <w:r>
        <w:rPr>
          <w:spacing w:val="12"/>
          <w:sz w:val="21"/>
        </w:rPr>
        <w:t> </w:t>
      </w:r>
      <w:r>
        <w:rPr>
          <w:spacing w:val="-3"/>
          <w:sz w:val="21"/>
        </w:rPr>
        <w:t>to</w:t>
      </w:r>
      <w:r>
        <w:rPr>
          <w:spacing w:val="12"/>
          <w:sz w:val="21"/>
        </w:rPr>
        <w:t> </w:t>
      </w:r>
      <w:r>
        <w:rPr>
          <w:sz w:val="21"/>
        </w:rPr>
        <w:t>collect</w:t>
      </w:r>
      <w:r>
        <w:rPr>
          <w:spacing w:val="12"/>
          <w:sz w:val="21"/>
        </w:rPr>
        <w:t> </w:t>
      </w:r>
      <w:r>
        <w:rPr>
          <w:spacing w:val="-3"/>
          <w:sz w:val="21"/>
        </w:rPr>
        <w:t>medicinal</w:t>
      </w:r>
      <w:r>
        <w:rPr>
          <w:spacing w:val="13"/>
          <w:sz w:val="21"/>
        </w:rPr>
        <w:t> </w:t>
      </w:r>
      <w:r>
        <w:rPr>
          <w:spacing w:val="-3"/>
          <w:sz w:val="21"/>
        </w:rPr>
        <w:t>cannabis.</w:t>
      </w:r>
    </w:p>
    <w:p>
      <w:pPr>
        <w:pStyle w:val="ListParagraph"/>
        <w:numPr>
          <w:ilvl w:val="2"/>
          <w:numId w:val="87"/>
        </w:numPr>
        <w:tabs>
          <w:tab w:pos="2721" w:val="left" w:leader="none"/>
          <w:tab w:pos="2722" w:val="left" w:leader="none"/>
        </w:tabs>
        <w:spacing w:line="242" w:lineRule="auto" w:before="89" w:after="0"/>
        <w:ind w:left="2721" w:right="2340" w:hanging="340"/>
        <w:jc w:val="left"/>
        <w:rPr>
          <w:sz w:val="21"/>
        </w:rPr>
      </w:pPr>
      <w:r>
        <w:rPr>
          <w:w w:val="105"/>
          <w:sz w:val="21"/>
        </w:rPr>
        <w:t>The</w:t>
      </w:r>
      <w:r>
        <w:rPr>
          <w:spacing w:val="-7"/>
          <w:w w:val="105"/>
          <w:sz w:val="21"/>
        </w:rPr>
        <w:t> </w:t>
      </w:r>
      <w:r>
        <w:rPr>
          <w:spacing w:val="-3"/>
          <w:w w:val="105"/>
          <w:sz w:val="21"/>
        </w:rPr>
        <w:t>patient</w:t>
      </w:r>
      <w:r>
        <w:rPr>
          <w:spacing w:val="-7"/>
          <w:w w:val="105"/>
          <w:sz w:val="21"/>
        </w:rPr>
        <w:t> </w:t>
      </w:r>
      <w:r>
        <w:rPr>
          <w:spacing w:val="-3"/>
          <w:w w:val="105"/>
          <w:sz w:val="21"/>
        </w:rPr>
        <w:t>may</w:t>
      </w:r>
      <w:r>
        <w:rPr>
          <w:spacing w:val="-7"/>
          <w:w w:val="105"/>
          <w:sz w:val="21"/>
        </w:rPr>
        <w:t> </w:t>
      </w:r>
      <w:r>
        <w:rPr>
          <w:w w:val="105"/>
          <w:sz w:val="21"/>
        </w:rPr>
        <w:t>be</w:t>
      </w:r>
      <w:r>
        <w:rPr>
          <w:spacing w:val="-6"/>
          <w:w w:val="105"/>
          <w:sz w:val="21"/>
        </w:rPr>
        <w:t> </w:t>
      </w:r>
      <w:r>
        <w:rPr>
          <w:w w:val="105"/>
          <w:sz w:val="21"/>
        </w:rPr>
        <w:t>dispensed</w:t>
      </w:r>
      <w:r>
        <w:rPr>
          <w:spacing w:val="-7"/>
          <w:w w:val="105"/>
          <w:sz w:val="21"/>
        </w:rPr>
        <w:t> </w:t>
      </w:r>
      <w:r>
        <w:rPr>
          <w:w w:val="105"/>
          <w:sz w:val="21"/>
        </w:rPr>
        <w:t>the</w:t>
      </w:r>
      <w:r>
        <w:rPr>
          <w:spacing w:val="-7"/>
          <w:w w:val="105"/>
          <w:sz w:val="21"/>
        </w:rPr>
        <w:t> </w:t>
      </w:r>
      <w:r>
        <w:rPr>
          <w:spacing w:val="-3"/>
          <w:w w:val="105"/>
          <w:sz w:val="21"/>
        </w:rPr>
        <w:t>medicinal</w:t>
      </w:r>
      <w:r>
        <w:rPr>
          <w:spacing w:val="-6"/>
          <w:w w:val="105"/>
          <w:sz w:val="21"/>
        </w:rPr>
        <w:t> </w:t>
      </w:r>
      <w:r>
        <w:rPr>
          <w:spacing w:val="-3"/>
          <w:w w:val="105"/>
          <w:sz w:val="21"/>
        </w:rPr>
        <w:t>cannabis</w:t>
      </w:r>
      <w:r>
        <w:rPr>
          <w:spacing w:val="-7"/>
          <w:w w:val="105"/>
          <w:sz w:val="21"/>
        </w:rPr>
        <w:t> </w:t>
      </w:r>
      <w:r>
        <w:rPr>
          <w:w w:val="105"/>
          <w:sz w:val="21"/>
        </w:rPr>
        <w:t>product</w:t>
      </w:r>
      <w:r>
        <w:rPr>
          <w:spacing w:val="-7"/>
          <w:w w:val="105"/>
          <w:sz w:val="21"/>
        </w:rPr>
        <w:t> </w:t>
      </w:r>
      <w:r>
        <w:rPr>
          <w:w w:val="105"/>
          <w:sz w:val="21"/>
        </w:rPr>
        <w:t>they</w:t>
      </w:r>
      <w:r>
        <w:rPr>
          <w:spacing w:val="-7"/>
          <w:w w:val="105"/>
          <w:sz w:val="21"/>
        </w:rPr>
        <w:t> </w:t>
      </w:r>
      <w:r>
        <w:rPr>
          <w:spacing w:val="-3"/>
          <w:w w:val="105"/>
          <w:sz w:val="21"/>
        </w:rPr>
        <w:t>have</w:t>
      </w:r>
      <w:r>
        <w:rPr>
          <w:spacing w:val="-6"/>
          <w:w w:val="105"/>
          <w:sz w:val="21"/>
        </w:rPr>
        <w:t> </w:t>
      </w:r>
      <w:r>
        <w:rPr>
          <w:w w:val="105"/>
          <w:sz w:val="21"/>
        </w:rPr>
        <w:t>been prescribed, and </w:t>
      </w:r>
      <w:r>
        <w:rPr>
          <w:spacing w:val="-3"/>
          <w:w w:val="105"/>
          <w:sz w:val="21"/>
        </w:rPr>
        <w:t>may </w:t>
      </w:r>
      <w:r>
        <w:rPr>
          <w:w w:val="105"/>
          <w:sz w:val="21"/>
        </w:rPr>
        <w:t>only receive a one-month</w:t>
      </w:r>
      <w:r>
        <w:rPr>
          <w:spacing w:val="21"/>
          <w:w w:val="105"/>
          <w:sz w:val="21"/>
        </w:rPr>
        <w:t> </w:t>
      </w:r>
      <w:r>
        <w:rPr>
          <w:spacing w:val="-4"/>
          <w:w w:val="105"/>
          <w:sz w:val="21"/>
        </w:rPr>
        <w:t>supply.</w:t>
      </w:r>
    </w:p>
    <w:p>
      <w:pPr>
        <w:pStyle w:val="ListParagraph"/>
        <w:numPr>
          <w:ilvl w:val="2"/>
          <w:numId w:val="87"/>
        </w:numPr>
        <w:tabs>
          <w:tab w:pos="2721" w:val="left" w:leader="none"/>
          <w:tab w:pos="2722" w:val="left" w:leader="none"/>
        </w:tabs>
        <w:spacing w:line="242" w:lineRule="auto" w:before="87" w:after="0"/>
        <w:ind w:left="2721" w:right="1693" w:hanging="340"/>
        <w:jc w:val="left"/>
        <w:rPr>
          <w:sz w:val="21"/>
        </w:rPr>
      </w:pPr>
      <w:r>
        <w:rPr>
          <w:spacing w:val="-3"/>
          <w:w w:val="105"/>
          <w:sz w:val="21"/>
        </w:rPr>
        <w:t>Pharmacies </w:t>
      </w:r>
      <w:r>
        <w:rPr>
          <w:w w:val="105"/>
          <w:sz w:val="21"/>
        </w:rPr>
        <w:t>would stock </w:t>
      </w:r>
      <w:r>
        <w:rPr>
          <w:spacing w:val="-3"/>
          <w:w w:val="105"/>
          <w:sz w:val="21"/>
        </w:rPr>
        <w:t>medicinal cannabis </w:t>
      </w:r>
      <w:r>
        <w:rPr>
          <w:w w:val="105"/>
          <w:sz w:val="21"/>
        </w:rPr>
        <w:t>on an </w:t>
      </w:r>
      <w:r>
        <w:rPr>
          <w:spacing w:val="-4"/>
          <w:w w:val="105"/>
          <w:sz w:val="21"/>
        </w:rPr>
        <w:t>‘opt in’ </w:t>
      </w:r>
      <w:r>
        <w:rPr>
          <w:w w:val="105"/>
          <w:sz w:val="21"/>
        </w:rPr>
        <w:t>basis, and would need </w:t>
      </w:r>
      <w:r>
        <w:rPr>
          <w:spacing w:val="-3"/>
          <w:w w:val="105"/>
          <w:sz w:val="21"/>
        </w:rPr>
        <w:t>to </w:t>
      </w:r>
      <w:r>
        <w:rPr>
          <w:w w:val="105"/>
          <w:sz w:val="21"/>
        </w:rPr>
        <w:t>notify</w:t>
      </w:r>
      <w:r>
        <w:rPr>
          <w:spacing w:val="-8"/>
          <w:w w:val="105"/>
          <w:sz w:val="21"/>
        </w:rPr>
        <w:t> </w:t>
      </w:r>
      <w:r>
        <w:rPr>
          <w:w w:val="105"/>
          <w:sz w:val="21"/>
        </w:rPr>
        <w:t>the</w:t>
      </w:r>
      <w:r>
        <w:rPr>
          <w:spacing w:val="-8"/>
          <w:w w:val="105"/>
          <w:sz w:val="21"/>
        </w:rPr>
        <w:t> </w:t>
      </w:r>
      <w:r>
        <w:rPr>
          <w:w w:val="105"/>
          <w:sz w:val="21"/>
        </w:rPr>
        <w:t>Department</w:t>
      </w:r>
      <w:r>
        <w:rPr>
          <w:spacing w:val="-7"/>
          <w:w w:val="105"/>
          <w:sz w:val="21"/>
        </w:rPr>
        <w:t> </w:t>
      </w:r>
      <w:r>
        <w:rPr>
          <w:w w:val="105"/>
          <w:sz w:val="21"/>
        </w:rPr>
        <w:t>of</w:t>
      </w:r>
      <w:r>
        <w:rPr>
          <w:spacing w:val="-8"/>
          <w:w w:val="105"/>
          <w:sz w:val="21"/>
        </w:rPr>
        <w:t> </w:t>
      </w:r>
      <w:r>
        <w:rPr>
          <w:w w:val="105"/>
          <w:sz w:val="21"/>
        </w:rPr>
        <w:t>their</w:t>
      </w:r>
      <w:r>
        <w:rPr>
          <w:spacing w:val="-7"/>
          <w:w w:val="105"/>
          <w:sz w:val="21"/>
        </w:rPr>
        <w:t> </w:t>
      </w:r>
      <w:r>
        <w:rPr>
          <w:w w:val="105"/>
          <w:sz w:val="21"/>
        </w:rPr>
        <w:t>wish</w:t>
      </w:r>
      <w:r>
        <w:rPr>
          <w:spacing w:val="-8"/>
          <w:w w:val="105"/>
          <w:sz w:val="21"/>
        </w:rPr>
        <w:t> </w:t>
      </w:r>
      <w:r>
        <w:rPr>
          <w:spacing w:val="-3"/>
          <w:w w:val="105"/>
          <w:sz w:val="21"/>
        </w:rPr>
        <w:t>to</w:t>
      </w:r>
      <w:r>
        <w:rPr>
          <w:spacing w:val="-8"/>
          <w:w w:val="105"/>
          <w:sz w:val="21"/>
        </w:rPr>
        <w:t> </w:t>
      </w:r>
      <w:r>
        <w:rPr>
          <w:spacing w:val="-3"/>
          <w:w w:val="105"/>
          <w:sz w:val="21"/>
        </w:rPr>
        <w:t>participate.</w:t>
      </w:r>
      <w:r>
        <w:rPr>
          <w:spacing w:val="-7"/>
          <w:w w:val="105"/>
          <w:sz w:val="21"/>
        </w:rPr>
        <w:t> </w:t>
      </w:r>
      <w:r>
        <w:rPr>
          <w:spacing w:val="-4"/>
          <w:w w:val="105"/>
          <w:sz w:val="21"/>
        </w:rPr>
        <w:t>However,</w:t>
      </w:r>
      <w:r>
        <w:rPr>
          <w:spacing w:val="-8"/>
          <w:w w:val="105"/>
          <w:sz w:val="21"/>
        </w:rPr>
        <w:t> </w:t>
      </w:r>
      <w:r>
        <w:rPr>
          <w:spacing w:val="-3"/>
          <w:w w:val="105"/>
          <w:sz w:val="21"/>
        </w:rPr>
        <w:t>training</w:t>
      </w:r>
      <w:r>
        <w:rPr>
          <w:spacing w:val="-7"/>
          <w:w w:val="105"/>
          <w:sz w:val="21"/>
        </w:rPr>
        <w:t> </w:t>
      </w:r>
      <w:r>
        <w:rPr>
          <w:w w:val="105"/>
          <w:sz w:val="21"/>
        </w:rPr>
        <w:t>on</w:t>
      </w:r>
      <w:r>
        <w:rPr>
          <w:spacing w:val="-8"/>
          <w:w w:val="105"/>
          <w:sz w:val="21"/>
        </w:rPr>
        <w:t> </w:t>
      </w:r>
      <w:r>
        <w:rPr>
          <w:w w:val="105"/>
          <w:sz w:val="21"/>
        </w:rPr>
        <w:t>the</w:t>
      </w:r>
      <w:r>
        <w:rPr>
          <w:spacing w:val="-8"/>
          <w:w w:val="105"/>
          <w:sz w:val="21"/>
        </w:rPr>
        <w:t> </w:t>
      </w:r>
      <w:r>
        <w:rPr>
          <w:w w:val="105"/>
          <w:sz w:val="21"/>
        </w:rPr>
        <w:t>system</w:t>
      </w:r>
      <w:r>
        <w:rPr>
          <w:spacing w:val="-7"/>
          <w:w w:val="105"/>
          <w:sz w:val="21"/>
        </w:rPr>
        <w:t> </w:t>
      </w:r>
      <w:r>
        <w:rPr>
          <w:w w:val="105"/>
          <w:sz w:val="21"/>
        </w:rPr>
        <w:t>is </w:t>
      </w:r>
      <w:r>
        <w:rPr>
          <w:spacing w:val="-3"/>
          <w:w w:val="105"/>
          <w:sz w:val="21"/>
        </w:rPr>
        <w:t>available.</w:t>
      </w:r>
    </w:p>
    <w:p>
      <w:pPr>
        <w:pStyle w:val="ListParagraph"/>
        <w:numPr>
          <w:ilvl w:val="2"/>
          <w:numId w:val="87"/>
        </w:numPr>
        <w:tabs>
          <w:tab w:pos="2721" w:val="left" w:leader="none"/>
          <w:tab w:pos="2722" w:val="left" w:leader="none"/>
        </w:tabs>
        <w:spacing w:line="242" w:lineRule="auto" w:before="88" w:after="0"/>
        <w:ind w:left="2721" w:right="1804" w:hanging="340"/>
        <w:jc w:val="left"/>
        <w:rPr>
          <w:sz w:val="12"/>
        </w:rPr>
      </w:pPr>
      <w:r>
        <w:rPr>
          <w:spacing w:val="-3"/>
          <w:w w:val="105"/>
          <w:sz w:val="21"/>
        </w:rPr>
        <w:t>Pharmacies could charge </w:t>
      </w:r>
      <w:r>
        <w:rPr>
          <w:w w:val="105"/>
          <w:sz w:val="21"/>
        </w:rPr>
        <w:t>a </w:t>
      </w:r>
      <w:r>
        <w:rPr>
          <w:spacing w:val="-3"/>
          <w:w w:val="105"/>
          <w:sz w:val="21"/>
        </w:rPr>
        <w:t>dispensing </w:t>
      </w:r>
      <w:r>
        <w:rPr>
          <w:w w:val="105"/>
          <w:sz w:val="21"/>
        </w:rPr>
        <w:t>fee or mark up </w:t>
      </w:r>
      <w:r>
        <w:rPr>
          <w:spacing w:val="-3"/>
          <w:w w:val="105"/>
          <w:sz w:val="21"/>
        </w:rPr>
        <w:t>to </w:t>
      </w:r>
      <w:r>
        <w:rPr>
          <w:w w:val="105"/>
          <w:sz w:val="21"/>
        </w:rPr>
        <w:t>patients, on top of the cost of the </w:t>
      </w:r>
      <w:r>
        <w:rPr>
          <w:spacing w:val="-3"/>
          <w:w w:val="105"/>
          <w:sz w:val="21"/>
        </w:rPr>
        <w:t>medicinal</w:t>
      </w:r>
      <w:r>
        <w:rPr>
          <w:spacing w:val="16"/>
          <w:w w:val="105"/>
          <w:sz w:val="21"/>
        </w:rPr>
        <w:t> </w:t>
      </w:r>
      <w:r>
        <w:rPr>
          <w:spacing w:val="-5"/>
          <w:w w:val="105"/>
          <w:sz w:val="21"/>
        </w:rPr>
        <w:t>cannabis.</w:t>
      </w:r>
      <w:r>
        <w:rPr>
          <w:spacing w:val="-5"/>
          <w:w w:val="105"/>
          <w:position w:val="7"/>
          <w:sz w:val="12"/>
        </w:rPr>
        <w:t>115</w:t>
      </w:r>
    </w:p>
    <w:p>
      <w:pPr>
        <w:pStyle w:val="ListParagraph"/>
        <w:numPr>
          <w:ilvl w:val="2"/>
          <w:numId w:val="87"/>
        </w:numPr>
        <w:tabs>
          <w:tab w:pos="2721" w:val="left" w:leader="none"/>
          <w:tab w:pos="2722" w:val="left" w:leader="none"/>
        </w:tabs>
        <w:spacing w:line="242" w:lineRule="auto" w:before="87" w:after="0"/>
        <w:ind w:left="2721" w:right="1744" w:hanging="340"/>
        <w:jc w:val="left"/>
        <w:rPr>
          <w:sz w:val="12"/>
        </w:rPr>
      </w:pPr>
      <w:r>
        <w:rPr>
          <w:w w:val="105"/>
          <w:sz w:val="21"/>
        </w:rPr>
        <w:t>Patients </w:t>
      </w:r>
      <w:r>
        <w:rPr>
          <w:spacing w:val="-3"/>
          <w:w w:val="105"/>
          <w:sz w:val="21"/>
        </w:rPr>
        <w:t>could </w:t>
      </w:r>
      <w:r>
        <w:rPr>
          <w:w w:val="105"/>
          <w:sz w:val="21"/>
        </w:rPr>
        <w:t>be </w:t>
      </w:r>
      <w:r>
        <w:rPr>
          <w:spacing w:val="-3"/>
          <w:w w:val="105"/>
          <w:sz w:val="21"/>
        </w:rPr>
        <w:t>transferred to another </w:t>
      </w:r>
      <w:r>
        <w:rPr>
          <w:w w:val="105"/>
          <w:sz w:val="21"/>
        </w:rPr>
        <w:t>pharmacy; the new pharmacy must </w:t>
      </w:r>
      <w:r>
        <w:rPr>
          <w:spacing w:val="-4"/>
          <w:w w:val="105"/>
          <w:sz w:val="21"/>
        </w:rPr>
        <w:t>make </w:t>
      </w:r>
      <w:r>
        <w:rPr>
          <w:w w:val="105"/>
          <w:sz w:val="21"/>
        </w:rPr>
        <w:t>contact</w:t>
      </w:r>
      <w:r>
        <w:rPr>
          <w:spacing w:val="-9"/>
          <w:w w:val="105"/>
          <w:sz w:val="21"/>
        </w:rPr>
        <w:t> </w:t>
      </w:r>
      <w:r>
        <w:rPr>
          <w:w w:val="105"/>
          <w:sz w:val="21"/>
        </w:rPr>
        <w:t>with</w:t>
      </w:r>
      <w:r>
        <w:rPr>
          <w:spacing w:val="-9"/>
          <w:w w:val="105"/>
          <w:sz w:val="21"/>
        </w:rPr>
        <w:t> </w:t>
      </w:r>
      <w:r>
        <w:rPr>
          <w:w w:val="105"/>
          <w:sz w:val="21"/>
        </w:rPr>
        <w:t>the</w:t>
      </w:r>
      <w:r>
        <w:rPr>
          <w:spacing w:val="-9"/>
          <w:w w:val="105"/>
          <w:sz w:val="21"/>
        </w:rPr>
        <w:t> </w:t>
      </w:r>
      <w:r>
        <w:rPr>
          <w:spacing w:val="-3"/>
          <w:w w:val="105"/>
          <w:sz w:val="21"/>
        </w:rPr>
        <w:t>previous</w:t>
      </w:r>
      <w:r>
        <w:rPr>
          <w:spacing w:val="-8"/>
          <w:w w:val="105"/>
          <w:sz w:val="21"/>
        </w:rPr>
        <w:t> </w:t>
      </w:r>
      <w:r>
        <w:rPr>
          <w:w w:val="105"/>
          <w:sz w:val="21"/>
        </w:rPr>
        <w:t>pharmacy</w:t>
      </w:r>
      <w:r>
        <w:rPr>
          <w:spacing w:val="-9"/>
          <w:w w:val="105"/>
          <w:sz w:val="21"/>
        </w:rPr>
        <w:t> </w:t>
      </w:r>
      <w:r>
        <w:rPr>
          <w:spacing w:val="-3"/>
          <w:w w:val="105"/>
          <w:sz w:val="21"/>
        </w:rPr>
        <w:t>to</w:t>
      </w:r>
      <w:r>
        <w:rPr>
          <w:spacing w:val="-9"/>
          <w:w w:val="105"/>
          <w:sz w:val="21"/>
        </w:rPr>
        <w:t> </w:t>
      </w:r>
      <w:r>
        <w:rPr>
          <w:w w:val="105"/>
          <w:sz w:val="21"/>
        </w:rPr>
        <w:t>confirm</w:t>
      </w:r>
      <w:r>
        <w:rPr>
          <w:spacing w:val="-9"/>
          <w:w w:val="105"/>
          <w:sz w:val="21"/>
        </w:rPr>
        <w:t> </w:t>
      </w:r>
      <w:r>
        <w:rPr>
          <w:w w:val="105"/>
          <w:sz w:val="21"/>
        </w:rPr>
        <w:t>the</w:t>
      </w:r>
      <w:r>
        <w:rPr>
          <w:spacing w:val="-8"/>
          <w:w w:val="105"/>
          <w:sz w:val="21"/>
        </w:rPr>
        <w:t> </w:t>
      </w:r>
      <w:r>
        <w:rPr>
          <w:spacing w:val="-3"/>
          <w:w w:val="105"/>
          <w:sz w:val="21"/>
        </w:rPr>
        <w:t>patient’s</w:t>
      </w:r>
      <w:r>
        <w:rPr>
          <w:spacing w:val="-9"/>
          <w:w w:val="105"/>
          <w:sz w:val="21"/>
        </w:rPr>
        <w:t> </w:t>
      </w:r>
      <w:r>
        <w:rPr>
          <w:w w:val="105"/>
          <w:sz w:val="21"/>
        </w:rPr>
        <w:t>details,</w:t>
      </w:r>
      <w:r>
        <w:rPr>
          <w:spacing w:val="-9"/>
          <w:w w:val="105"/>
          <w:sz w:val="21"/>
        </w:rPr>
        <w:t> </w:t>
      </w:r>
      <w:r>
        <w:rPr>
          <w:w w:val="105"/>
          <w:sz w:val="21"/>
        </w:rPr>
        <w:t>last</w:t>
      </w:r>
      <w:r>
        <w:rPr>
          <w:spacing w:val="-8"/>
          <w:w w:val="105"/>
          <w:sz w:val="21"/>
        </w:rPr>
        <w:t> </w:t>
      </w:r>
      <w:r>
        <w:rPr>
          <w:w w:val="105"/>
          <w:sz w:val="21"/>
        </w:rPr>
        <w:t>dose</w:t>
      </w:r>
      <w:r>
        <w:rPr>
          <w:spacing w:val="-9"/>
          <w:w w:val="105"/>
          <w:sz w:val="21"/>
        </w:rPr>
        <w:t> </w:t>
      </w:r>
      <w:r>
        <w:rPr>
          <w:w w:val="105"/>
          <w:sz w:val="21"/>
        </w:rPr>
        <w:t>and</w:t>
      </w:r>
      <w:r>
        <w:rPr>
          <w:spacing w:val="-9"/>
          <w:w w:val="105"/>
          <w:sz w:val="21"/>
        </w:rPr>
        <w:t> </w:t>
      </w:r>
      <w:r>
        <w:rPr>
          <w:w w:val="105"/>
          <w:sz w:val="21"/>
        </w:rPr>
        <w:t>so</w:t>
      </w:r>
      <w:r>
        <w:rPr>
          <w:w w:val="105"/>
          <w:position w:val="-6"/>
          <w:sz w:val="21"/>
        </w:rPr>
        <w:t> </w:t>
      </w:r>
      <w:r>
        <w:rPr>
          <w:spacing w:val="-7"/>
          <w:w w:val="105"/>
          <w:position w:val="-6"/>
          <w:sz w:val="21"/>
        </w:rPr>
        <w:t>on.</w:t>
      </w:r>
      <w:r>
        <w:rPr>
          <w:spacing w:val="-7"/>
          <w:w w:val="105"/>
          <w:sz w:val="12"/>
        </w:rPr>
        <w:t>116</w:t>
      </w:r>
    </w:p>
    <w:p>
      <w:pPr>
        <w:pStyle w:val="ListParagraph"/>
        <w:numPr>
          <w:ilvl w:val="2"/>
          <w:numId w:val="87"/>
        </w:numPr>
        <w:tabs>
          <w:tab w:pos="2721" w:val="left" w:leader="none"/>
          <w:tab w:pos="2722" w:val="left" w:leader="none"/>
        </w:tabs>
        <w:spacing w:line="242" w:lineRule="auto" w:before="89" w:after="0"/>
        <w:ind w:left="2721" w:right="1715" w:hanging="340"/>
        <w:jc w:val="left"/>
        <w:rPr>
          <w:sz w:val="21"/>
        </w:rPr>
      </w:pPr>
      <w:r>
        <w:rPr>
          <w:spacing w:val="-3"/>
          <w:w w:val="105"/>
          <w:sz w:val="21"/>
        </w:rPr>
        <w:t>Guidelines </w:t>
      </w:r>
      <w:r>
        <w:rPr>
          <w:w w:val="105"/>
          <w:sz w:val="21"/>
        </w:rPr>
        <w:t>issued by the Office of </w:t>
      </w:r>
      <w:r>
        <w:rPr>
          <w:spacing w:val="-3"/>
          <w:w w:val="105"/>
          <w:sz w:val="21"/>
        </w:rPr>
        <w:t>Medicinal Cannabis </w:t>
      </w:r>
      <w:r>
        <w:rPr>
          <w:w w:val="105"/>
          <w:sz w:val="21"/>
        </w:rPr>
        <w:t>would be used </w:t>
      </w:r>
      <w:r>
        <w:rPr>
          <w:spacing w:val="-3"/>
          <w:w w:val="105"/>
          <w:sz w:val="21"/>
        </w:rPr>
        <w:t>to encourage </w:t>
      </w:r>
      <w:r>
        <w:rPr>
          <w:w w:val="105"/>
          <w:sz w:val="21"/>
        </w:rPr>
        <w:t>a </w:t>
      </w:r>
      <w:r>
        <w:rPr>
          <w:spacing w:val="-3"/>
          <w:w w:val="105"/>
          <w:sz w:val="21"/>
        </w:rPr>
        <w:t>dialogue </w:t>
      </w:r>
      <w:r>
        <w:rPr>
          <w:w w:val="105"/>
          <w:sz w:val="21"/>
        </w:rPr>
        <w:t>between the pharmacy and the </w:t>
      </w:r>
      <w:r>
        <w:rPr>
          <w:spacing w:val="-3"/>
          <w:w w:val="105"/>
          <w:sz w:val="21"/>
        </w:rPr>
        <w:t>authorising </w:t>
      </w:r>
      <w:r>
        <w:rPr>
          <w:w w:val="105"/>
          <w:sz w:val="21"/>
        </w:rPr>
        <w:t>medical</w:t>
      </w:r>
      <w:r>
        <w:rPr>
          <w:spacing w:val="17"/>
          <w:w w:val="105"/>
          <w:sz w:val="21"/>
        </w:rPr>
        <w:t> </w:t>
      </w:r>
      <w:r>
        <w:rPr>
          <w:spacing w:val="-3"/>
          <w:w w:val="105"/>
          <w:sz w:val="21"/>
        </w:rPr>
        <w:t>practitioner.</w:t>
      </w:r>
    </w:p>
    <w:p>
      <w:pPr>
        <w:pStyle w:val="ListParagraph"/>
        <w:numPr>
          <w:ilvl w:val="1"/>
          <w:numId w:val="87"/>
        </w:numPr>
        <w:tabs>
          <w:tab w:pos="2382" w:val="left" w:leader="none"/>
        </w:tabs>
        <w:spacing w:line="242" w:lineRule="auto" w:before="87" w:after="0"/>
        <w:ind w:left="2381" w:right="2009" w:hanging="794"/>
        <w:jc w:val="both"/>
        <w:rPr>
          <w:sz w:val="21"/>
        </w:rPr>
      </w:pPr>
      <w:r>
        <w:rPr>
          <w:w w:val="105"/>
          <w:sz w:val="21"/>
        </w:rPr>
        <w:t>Much</w:t>
      </w:r>
      <w:r>
        <w:rPr>
          <w:spacing w:val="-8"/>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above</w:t>
      </w:r>
      <w:r>
        <w:rPr>
          <w:spacing w:val="-7"/>
          <w:w w:val="105"/>
          <w:sz w:val="21"/>
        </w:rPr>
        <w:t> </w:t>
      </w:r>
      <w:r>
        <w:rPr>
          <w:w w:val="105"/>
          <w:sz w:val="21"/>
        </w:rPr>
        <w:t>process</w:t>
      </w:r>
      <w:r>
        <w:rPr>
          <w:spacing w:val="-7"/>
          <w:w w:val="105"/>
          <w:sz w:val="21"/>
        </w:rPr>
        <w:t> </w:t>
      </w:r>
      <w:r>
        <w:rPr>
          <w:spacing w:val="-3"/>
          <w:w w:val="105"/>
          <w:sz w:val="21"/>
        </w:rPr>
        <w:t>could</w:t>
      </w:r>
      <w:r>
        <w:rPr>
          <w:spacing w:val="-7"/>
          <w:w w:val="105"/>
          <w:sz w:val="21"/>
        </w:rPr>
        <w:t> </w:t>
      </w:r>
      <w:r>
        <w:rPr>
          <w:w w:val="105"/>
          <w:sz w:val="21"/>
        </w:rPr>
        <w:t>be</w:t>
      </w:r>
      <w:r>
        <w:rPr>
          <w:spacing w:val="-8"/>
          <w:w w:val="105"/>
          <w:sz w:val="21"/>
        </w:rPr>
        <w:t> </w:t>
      </w:r>
      <w:r>
        <w:rPr>
          <w:w w:val="105"/>
          <w:sz w:val="21"/>
        </w:rPr>
        <w:t>established</w:t>
      </w:r>
      <w:r>
        <w:rPr>
          <w:spacing w:val="-7"/>
          <w:w w:val="105"/>
          <w:sz w:val="21"/>
        </w:rPr>
        <w:t> </w:t>
      </w:r>
      <w:r>
        <w:rPr>
          <w:spacing w:val="-3"/>
          <w:w w:val="105"/>
          <w:sz w:val="21"/>
        </w:rPr>
        <w:t>through</w:t>
      </w:r>
      <w:r>
        <w:rPr>
          <w:spacing w:val="-7"/>
          <w:w w:val="105"/>
          <w:sz w:val="21"/>
        </w:rPr>
        <w:t> </w:t>
      </w:r>
      <w:r>
        <w:rPr>
          <w:w w:val="105"/>
          <w:sz w:val="21"/>
        </w:rPr>
        <w:t>departmental</w:t>
      </w:r>
      <w:r>
        <w:rPr>
          <w:spacing w:val="-7"/>
          <w:w w:val="105"/>
          <w:sz w:val="21"/>
        </w:rPr>
        <w:t> </w:t>
      </w:r>
      <w:r>
        <w:rPr>
          <w:spacing w:val="-3"/>
          <w:w w:val="105"/>
          <w:sz w:val="21"/>
        </w:rPr>
        <w:t>guidelines,</w:t>
      </w:r>
      <w:r>
        <w:rPr>
          <w:spacing w:val="-7"/>
          <w:w w:val="105"/>
          <w:sz w:val="21"/>
        </w:rPr>
        <w:t> </w:t>
      </w:r>
      <w:r>
        <w:rPr>
          <w:w w:val="105"/>
          <w:sz w:val="21"/>
        </w:rPr>
        <w:t>as occurs</w:t>
      </w:r>
      <w:r>
        <w:rPr>
          <w:spacing w:val="-11"/>
          <w:w w:val="105"/>
          <w:sz w:val="21"/>
        </w:rPr>
        <w:t> </w:t>
      </w:r>
      <w:r>
        <w:rPr>
          <w:w w:val="105"/>
          <w:sz w:val="21"/>
        </w:rPr>
        <w:t>with</w:t>
      </w:r>
      <w:r>
        <w:rPr>
          <w:spacing w:val="-11"/>
          <w:w w:val="105"/>
          <w:sz w:val="21"/>
        </w:rPr>
        <w:t> </w:t>
      </w:r>
      <w:r>
        <w:rPr>
          <w:w w:val="105"/>
          <w:sz w:val="21"/>
        </w:rPr>
        <w:t>the</w:t>
      </w:r>
      <w:r>
        <w:rPr>
          <w:spacing w:val="-11"/>
          <w:w w:val="105"/>
          <w:sz w:val="21"/>
        </w:rPr>
        <w:t> </w:t>
      </w:r>
      <w:r>
        <w:rPr>
          <w:w w:val="105"/>
          <w:sz w:val="21"/>
        </w:rPr>
        <w:t>opioid</w:t>
      </w:r>
      <w:r>
        <w:rPr>
          <w:spacing w:val="-10"/>
          <w:w w:val="105"/>
          <w:sz w:val="21"/>
        </w:rPr>
        <w:t> </w:t>
      </w:r>
      <w:r>
        <w:rPr>
          <w:spacing w:val="-3"/>
          <w:w w:val="105"/>
          <w:sz w:val="21"/>
        </w:rPr>
        <w:t>replacement</w:t>
      </w:r>
      <w:r>
        <w:rPr>
          <w:spacing w:val="-11"/>
          <w:w w:val="105"/>
          <w:sz w:val="21"/>
        </w:rPr>
        <w:t> </w:t>
      </w:r>
      <w:r>
        <w:rPr>
          <w:spacing w:val="-3"/>
          <w:w w:val="105"/>
          <w:sz w:val="21"/>
        </w:rPr>
        <w:t>therapy</w:t>
      </w:r>
      <w:r>
        <w:rPr>
          <w:spacing w:val="-11"/>
          <w:w w:val="105"/>
          <w:sz w:val="21"/>
        </w:rPr>
        <w:t> </w:t>
      </w:r>
      <w:r>
        <w:rPr>
          <w:spacing w:val="-3"/>
          <w:w w:val="105"/>
          <w:sz w:val="21"/>
        </w:rPr>
        <w:t>program.</w:t>
      </w:r>
      <w:r>
        <w:rPr>
          <w:spacing w:val="-10"/>
          <w:w w:val="105"/>
          <w:sz w:val="21"/>
        </w:rPr>
        <w:t> </w:t>
      </w:r>
      <w:r>
        <w:rPr>
          <w:w w:val="105"/>
          <w:sz w:val="21"/>
        </w:rPr>
        <w:t>Pharmacists</w:t>
      </w:r>
      <w:r>
        <w:rPr>
          <w:spacing w:val="-11"/>
          <w:w w:val="105"/>
          <w:sz w:val="21"/>
        </w:rPr>
        <w:t> </w:t>
      </w:r>
      <w:r>
        <w:rPr>
          <w:w w:val="105"/>
          <w:sz w:val="21"/>
        </w:rPr>
        <w:t>should</w:t>
      </w:r>
      <w:r>
        <w:rPr>
          <w:spacing w:val="-11"/>
          <w:w w:val="105"/>
          <w:sz w:val="21"/>
        </w:rPr>
        <w:t> </w:t>
      </w:r>
      <w:r>
        <w:rPr>
          <w:w w:val="105"/>
          <w:sz w:val="21"/>
        </w:rPr>
        <w:t>be</w:t>
      </w:r>
      <w:r>
        <w:rPr>
          <w:spacing w:val="-10"/>
          <w:w w:val="105"/>
          <w:sz w:val="21"/>
        </w:rPr>
        <w:t> </w:t>
      </w:r>
      <w:r>
        <w:rPr>
          <w:spacing w:val="-3"/>
          <w:w w:val="105"/>
          <w:sz w:val="21"/>
        </w:rPr>
        <w:t>required to store cannabis </w:t>
      </w:r>
      <w:r>
        <w:rPr>
          <w:w w:val="105"/>
          <w:sz w:val="21"/>
        </w:rPr>
        <w:t>in </w:t>
      </w:r>
      <w:r>
        <w:rPr>
          <w:spacing w:val="-3"/>
          <w:w w:val="105"/>
          <w:sz w:val="21"/>
        </w:rPr>
        <w:t>accordance </w:t>
      </w:r>
      <w:r>
        <w:rPr>
          <w:w w:val="105"/>
          <w:sz w:val="21"/>
        </w:rPr>
        <w:t>with the </w:t>
      </w:r>
      <w:r>
        <w:rPr>
          <w:spacing w:val="-3"/>
          <w:w w:val="105"/>
          <w:sz w:val="21"/>
        </w:rPr>
        <w:t>requirements for </w:t>
      </w:r>
      <w:r>
        <w:rPr>
          <w:w w:val="105"/>
          <w:sz w:val="21"/>
        </w:rPr>
        <w:t>Schedule 8 and Schedule</w:t>
      </w:r>
      <w:r>
        <w:rPr>
          <w:spacing w:val="-26"/>
          <w:w w:val="105"/>
          <w:sz w:val="21"/>
        </w:rPr>
        <w:t> </w:t>
      </w:r>
      <w:r>
        <w:rPr>
          <w:w w:val="105"/>
          <w:sz w:val="21"/>
        </w:rPr>
        <w:t>9</w:t>
      </w:r>
    </w:p>
    <w:p>
      <w:pPr>
        <w:pStyle w:val="BodyText"/>
        <w:spacing w:line="242" w:lineRule="auto" w:before="3"/>
        <w:ind w:left="2381" w:right="1651"/>
        <w:rPr>
          <w:sz w:val="12"/>
        </w:rPr>
      </w:pPr>
      <w:r>
        <w:rPr>
          <w:spacing w:val="-5"/>
          <w:w w:val="105"/>
        </w:rPr>
        <w:t>poisons.</w:t>
      </w:r>
      <w:r>
        <w:rPr>
          <w:spacing w:val="-5"/>
          <w:w w:val="105"/>
          <w:position w:val="7"/>
          <w:sz w:val="12"/>
        </w:rPr>
        <w:t>117</w:t>
      </w:r>
      <w:r>
        <w:rPr>
          <w:spacing w:val="12"/>
          <w:w w:val="105"/>
          <w:position w:val="7"/>
          <w:sz w:val="12"/>
        </w:rPr>
        <w:t> </w:t>
      </w:r>
      <w:r>
        <w:rPr>
          <w:w w:val="105"/>
        </w:rPr>
        <w:t>Once</w:t>
      </w:r>
      <w:r>
        <w:rPr>
          <w:spacing w:val="-10"/>
          <w:w w:val="105"/>
        </w:rPr>
        <w:t> </w:t>
      </w:r>
      <w:r>
        <w:rPr>
          <w:w w:val="105"/>
        </w:rPr>
        <w:t>the</w:t>
      </w:r>
      <w:r>
        <w:rPr>
          <w:spacing w:val="-10"/>
          <w:w w:val="105"/>
        </w:rPr>
        <w:t> </w:t>
      </w:r>
      <w:r>
        <w:rPr>
          <w:w w:val="105"/>
        </w:rPr>
        <w:t>scheme</w:t>
      </w:r>
      <w:r>
        <w:rPr>
          <w:spacing w:val="-10"/>
          <w:w w:val="105"/>
        </w:rPr>
        <w:t> </w:t>
      </w:r>
      <w:r>
        <w:rPr>
          <w:w w:val="105"/>
        </w:rPr>
        <w:t>is</w:t>
      </w:r>
      <w:r>
        <w:rPr>
          <w:spacing w:val="-10"/>
          <w:w w:val="105"/>
        </w:rPr>
        <w:t> </w:t>
      </w:r>
      <w:r>
        <w:rPr>
          <w:w w:val="105"/>
        </w:rPr>
        <w:t>established,</w:t>
      </w:r>
      <w:r>
        <w:rPr>
          <w:spacing w:val="-11"/>
          <w:w w:val="105"/>
        </w:rPr>
        <w:t> </w:t>
      </w:r>
      <w:r>
        <w:rPr>
          <w:spacing w:val="-3"/>
          <w:w w:val="105"/>
        </w:rPr>
        <w:t>consideration</w:t>
      </w:r>
      <w:r>
        <w:rPr>
          <w:spacing w:val="-10"/>
          <w:w w:val="105"/>
        </w:rPr>
        <w:t> </w:t>
      </w:r>
      <w:r>
        <w:rPr>
          <w:spacing w:val="-3"/>
          <w:w w:val="105"/>
        </w:rPr>
        <w:t>could</w:t>
      </w:r>
      <w:r>
        <w:rPr>
          <w:spacing w:val="-10"/>
          <w:w w:val="105"/>
        </w:rPr>
        <w:t> </w:t>
      </w:r>
      <w:r>
        <w:rPr>
          <w:w w:val="105"/>
        </w:rPr>
        <w:t>be</w:t>
      </w:r>
      <w:r>
        <w:rPr>
          <w:spacing w:val="-10"/>
          <w:w w:val="105"/>
        </w:rPr>
        <w:t> </w:t>
      </w:r>
      <w:r>
        <w:rPr>
          <w:w w:val="105"/>
        </w:rPr>
        <w:t>given</w:t>
      </w:r>
      <w:r>
        <w:rPr>
          <w:spacing w:val="-10"/>
          <w:w w:val="105"/>
        </w:rPr>
        <w:t> </w:t>
      </w:r>
      <w:r>
        <w:rPr>
          <w:spacing w:val="-3"/>
          <w:w w:val="105"/>
        </w:rPr>
        <w:t>to</w:t>
      </w:r>
      <w:r>
        <w:rPr>
          <w:spacing w:val="-10"/>
          <w:w w:val="105"/>
        </w:rPr>
        <w:t> </w:t>
      </w:r>
      <w:r>
        <w:rPr>
          <w:w w:val="105"/>
        </w:rPr>
        <w:t>less</w:t>
      </w:r>
      <w:r>
        <w:rPr>
          <w:spacing w:val="-10"/>
          <w:w w:val="105"/>
        </w:rPr>
        <w:t> </w:t>
      </w:r>
      <w:r>
        <w:rPr>
          <w:w w:val="105"/>
        </w:rPr>
        <w:t>restrictive arrangements, particularly </w:t>
      </w:r>
      <w:r>
        <w:rPr>
          <w:spacing w:val="-3"/>
          <w:w w:val="105"/>
        </w:rPr>
        <w:t>for low-THC </w:t>
      </w:r>
      <w:r>
        <w:rPr>
          <w:w w:val="105"/>
        </w:rPr>
        <w:t>products. If the scheme established </w:t>
      </w:r>
      <w:r>
        <w:rPr>
          <w:spacing w:val="-3"/>
          <w:w w:val="105"/>
        </w:rPr>
        <w:t>allowed for </w:t>
      </w:r>
      <w:r>
        <w:rPr>
          <w:w w:val="105"/>
        </w:rPr>
        <w:t>the</w:t>
      </w:r>
      <w:r>
        <w:rPr>
          <w:spacing w:val="-10"/>
          <w:w w:val="105"/>
        </w:rPr>
        <w:t> </w:t>
      </w:r>
      <w:r>
        <w:rPr>
          <w:w w:val="105"/>
        </w:rPr>
        <w:t>production</w:t>
      </w:r>
      <w:r>
        <w:rPr>
          <w:spacing w:val="-10"/>
          <w:w w:val="105"/>
        </w:rPr>
        <w:t> </w:t>
      </w:r>
      <w:r>
        <w:rPr>
          <w:w w:val="105"/>
        </w:rPr>
        <w:t>of</w:t>
      </w:r>
      <w:r>
        <w:rPr>
          <w:spacing w:val="-10"/>
          <w:w w:val="105"/>
        </w:rPr>
        <w:t> </w:t>
      </w:r>
      <w:r>
        <w:rPr>
          <w:w w:val="105"/>
        </w:rPr>
        <w:t>vaporisable</w:t>
      </w:r>
      <w:r>
        <w:rPr>
          <w:spacing w:val="-10"/>
          <w:w w:val="105"/>
        </w:rPr>
        <w:t> </w:t>
      </w:r>
      <w:r>
        <w:rPr>
          <w:spacing w:val="-3"/>
          <w:w w:val="105"/>
        </w:rPr>
        <w:t>forms</w:t>
      </w:r>
      <w:r>
        <w:rPr>
          <w:spacing w:val="-9"/>
          <w:w w:val="105"/>
        </w:rPr>
        <w:t> </w:t>
      </w:r>
      <w:r>
        <w:rPr>
          <w:w w:val="105"/>
        </w:rPr>
        <w:t>of</w:t>
      </w:r>
      <w:r>
        <w:rPr>
          <w:spacing w:val="-10"/>
          <w:w w:val="105"/>
        </w:rPr>
        <w:t> </w:t>
      </w:r>
      <w:r>
        <w:rPr>
          <w:spacing w:val="-3"/>
          <w:w w:val="105"/>
        </w:rPr>
        <w:t>cannabis</w:t>
      </w:r>
      <w:r>
        <w:rPr>
          <w:spacing w:val="-10"/>
          <w:w w:val="105"/>
        </w:rPr>
        <w:t> </w:t>
      </w:r>
      <w:r>
        <w:rPr>
          <w:spacing w:val="-3"/>
          <w:w w:val="105"/>
        </w:rPr>
        <w:t>(that</w:t>
      </w:r>
      <w:r>
        <w:rPr>
          <w:spacing w:val="-10"/>
          <w:w w:val="105"/>
        </w:rPr>
        <w:t> </w:t>
      </w:r>
      <w:r>
        <w:rPr>
          <w:w w:val="105"/>
        </w:rPr>
        <w:t>is,</w:t>
      </w:r>
      <w:r>
        <w:rPr>
          <w:spacing w:val="-9"/>
          <w:w w:val="105"/>
        </w:rPr>
        <w:t> </w:t>
      </w:r>
      <w:r>
        <w:rPr>
          <w:w w:val="105"/>
        </w:rPr>
        <w:t>cartridges</w:t>
      </w:r>
      <w:r>
        <w:rPr>
          <w:spacing w:val="-10"/>
          <w:w w:val="105"/>
        </w:rPr>
        <w:t> </w:t>
      </w:r>
      <w:r>
        <w:rPr>
          <w:w w:val="105"/>
        </w:rPr>
        <w:t>or</w:t>
      </w:r>
      <w:r>
        <w:rPr>
          <w:spacing w:val="-10"/>
          <w:w w:val="105"/>
        </w:rPr>
        <w:t> </w:t>
      </w:r>
      <w:r>
        <w:rPr>
          <w:spacing w:val="-2"/>
          <w:w w:val="105"/>
        </w:rPr>
        <w:t>refill</w:t>
      </w:r>
      <w:r>
        <w:rPr>
          <w:spacing w:val="-10"/>
          <w:w w:val="105"/>
        </w:rPr>
        <w:t> </w:t>
      </w:r>
      <w:r>
        <w:rPr>
          <w:w w:val="105"/>
        </w:rPr>
        <w:t>vials</w:t>
      </w:r>
      <w:r>
        <w:rPr>
          <w:spacing w:val="-9"/>
          <w:w w:val="105"/>
        </w:rPr>
        <w:t> </w:t>
      </w:r>
      <w:r>
        <w:rPr>
          <w:w w:val="105"/>
        </w:rPr>
        <w:t>of</w:t>
      </w:r>
      <w:r>
        <w:rPr>
          <w:spacing w:val="-10"/>
          <w:w w:val="105"/>
        </w:rPr>
        <w:t> </w:t>
      </w:r>
      <w:r>
        <w:rPr>
          <w:w w:val="105"/>
        </w:rPr>
        <w:t>liquid), patients would need </w:t>
      </w:r>
      <w:r>
        <w:rPr>
          <w:spacing w:val="-3"/>
          <w:w w:val="105"/>
        </w:rPr>
        <w:t>to have </w:t>
      </w:r>
      <w:r>
        <w:rPr>
          <w:w w:val="105"/>
        </w:rPr>
        <w:t>a </w:t>
      </w:r>
      <w:r>
        <w:rPr>
          <w:spacing w:val="-3"/>
          <w:w w:val="105"/>
        </w:rPr>
        <w:t>means </w:t>
      </w:r>
      <w:r>
        <w:rPr>
          <w:w w:val="105"/>
        </w:rPr>
        <w:t>of </w:t>
      </w:r>
      <w:r>
        <w:rPr>
          <w:spacing w:val="-3"/>
          <w:w w:val="105"/>
        </w:rPr>
        <w:t>accessing vaporising</w:t>
      </w:r>
      <w:r>
        <w:rPr>
          <w:spacing w:val="2"/>
          <w:w w:val="105"/>
        </w:rPr>
        <w:t> </w:t>
      </w:r>
      <w:r>
        <w:rPr>
          <w:spacing w:val="-5"/>
          <w:w w:val="105"/>
        </w:rPr>
        <w:t>devices.</w:t>
      </w:r>
      <w:r>
        <w:rPr>
          <w:spacing w:val="-5"/>
          <w:w w:val="105"/>
          <w:position w:val="7"/>
          <w:sz w:val="12"/>
        </w:rPr>
        <w:t>118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0"/>
        </w:rPr>
      </w:pPr>
      <w:r>
        <w:rPr/>
        <w:pict>
          <v:line style="position:absolute;mso-position-horizontal-relative:page;mso-position-vertical-relative:paragraph;z-index:7136;mso-wrap-distance-left:0;mso-wrap-distance-right:0" from="79.370003pt,8.900401pt" to="515.905003pt,8.90040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23"/>
        </w:rPr>
      </w:pPr>
    </w:p>
    <w:p>
      <w:pPr>
        <w:pStyle w:val="Heading4"/>
        <w:ind w:left="720"/>
      </w:pPr>
      <w:r>
        <w:rPr>
          <w:color w:val="205128"/>
          <w:spacing w:val="-2"/>
          <w:w w:val="110"/>
        </w:rPr>
        <w:t>168</w:t>
      </w:r>
    </w:p>
    <w:p>
      <w:pPr>
        <w:pStyle w:val="ListParagraph"/>
        <w:numPr>
          <w:ilvl w:val="0"/>
          <w:numId w:val="101"/>
        </w:numPr>
        <w:tabs>
          <w:tab w:pos="1225" w:val="left" w:leader="none"/>
          <w:tab w:pos="1226" w:val="left" w:leader="none"/>
        </w:tabs>
        <w:spacing w:line="240" w:lineRule="auto" w:before="48" w:after="0"/>
        <w:ind w:left="1225" w:right="0" w:hanging="793"/>
        <w:jc w:val="left"/>
        <w:rPr>
          <w:sz w:val="13"/>
        </w:rPr>
      </w:pPr>
      <w:r>
        <w:rPr>
          <w:spacing w:val="1"/>
          <w:w w:val="115"/>
          <w:sz w:val="13"/>
        </w:rPr>
        <w:br w:type="column"/>
      </w:r>
      <w:r>
        <w:rPr>
          <w:w w:val="105"/>
          <w:sz w:val="13"/>
        </w:rPr>
        <w:t>Advisory committee (Meeting </w:t>
      </w:r>
      <w:r>
        <w:rPr>
          <w:spacing w:val="2"/>
          <w:w w:val="105"/>
          <w:sz w:val="13"/>
        </w:rPr>
        <w:t>2); </w:t>
      </w:r>
      <w:r>
        <w:rPr>
          <w:w w:val="105"/>
          <w:sz w:val="13"/>
        </w:rPr>
        <w:t>Consultations 2 and 24.</w:t>
      </w:r>
    </w:p>
    <w:p>
      <w:pPr>
        <w:pStyle w:val="ListParagraph"/>
        <w:numPr>
          <w:ilvl w:val="0"/>
          <w:numId w:val="101"/>
        </w:numPr>
        <w:tabs>
          <w:tab w:pos="1225" w:val="left" w:leader="none"/>
          <w:tab w:pos="1226" w:val="left" w:leader="none"/>
        </w:tabs>
        <w:spacing w:line="240" w:lineRule="auto" w:before="1" w:after="0"/>
        <w:ind w:left="1225" w:right="1691" w:hanging="793"/>
        <w:jc w:val="left"/>
        <w:rPr>
          <w:sz w:val="13"/>
        </w:rPr>
      </w:pPr>
      <w:r>
        <w:rPr>
          <w:w w:val="105"/>
          <w:sz w:val="13"/>
        </w:rPr>
        <w:t>Advisory committee (Meeting </w:t>
      </w:r>
      <w:r>
        <w:rPr>
          <w:spacing w:val="2"/>
          <w:w w:val="105"/>
          <w:sz w:val="13"/>
        </w:rPr>
        <w:t>2); </w:t>
      </w:r>
      <w:r>
        <w:rPr>
          <w:w w:val="105"/>
          <w:sz w:val="13"/>
        </w:rPr>
        <w:t>Consultations 23 and 24. This risk </w:t>
      </w:r>
      <w:r>
        <w:rPr>
          <w:spacing w:val="2"/>
          <w:w w:val="105"/>
          <w:sz w:val="13"/>
        </w:rPr>
        <w:t>exists </w:t>
      </w:r>
      <w:r>
        <w:rPr>
          <w:w w:val="105"/>
          <w:sz w:val="13"/>
        </w:rPr>
        <w:t>even for non-smokable forms (discussed below at [7.79]–[7.83]: Consultation</w:t>
      </w:r>
      <w:r>
        <w:rPr>
          <w:spacing w:val="4"/>
          <w:w w:val="105"/>
          <w:sz w:val="13"/>
        </w:rPr>
        <w:t> </w:t>
      </w:r>
      <w:r>
        <w:rPr>
          <w:w w:val="105"/>
          <w:sz w:val="13"/>
        </w:rPr>
        <w:t>23.</w:t>
      </w:r>
    </w:p>
    <w:p>
      <w:pPr>
        <w:pStyle w:val="ListParagraph"/>
        <w:numPr>
          <w:ilvl w:val="0"/>
          <w:numId w:val="101"/>
        </w:numPr>
        <w:tabs>
          <w:tab w:pos="1225" w:val="left" w:leader="none"/>
          <w:tab w:pos="1226" w:val="left" w:leader="none"/>
        </w:tabs>
        <w:spacing w:line="240" w:lineRule="auto" w:before="3" w:after="0"/>
        <w:ind w:left="1225" w:right="0" w:hanging="793"/>
        <w:jc w:val="left"/>
        <w:rPr>
          <w:sz w:val="13"/>
        </w:rPr>
      </w:pPr>
      <w:r>
        <w:rPr>
          <w:w w:val="105"/>
          <w:sz w:val="13"/>
        </w:rPr>
        <w:t>The</w:t>
      </w:r>
      <w:r>
        <w:rPr>
          <w:spacing w:val="4"/>
          <w:w w:val="105"/>
          <w:sz w:val="13"/>
        </w:rPr>
        <w:t> </w:t>
      </w:r>
      <w:r>
        <w:rPr>
          <w:w w:val="105"/>
          <w:sz w:val="13"/>
        </w:rPr>
        <w:t>gap</w:t>
      </w:r>
      <w:r>
        <w:rPr>
          <w:spacing w:val="5"/>
          <w:w w:val="105"/>
          <w:sz w:val="13"/>
        </w:rPr>
        <w:t> </w:t>
      </w:r>
      <w:r>
        <w:rPr>
          <w:w w:val="105"/>
          <w:sz w:val="13"/>
        </w:rPr>
        <w:t>between</w:t>
      </w:r>
      <w:r>
        <w:rPr>
          <w:spacing w:val="5"/>
          <w:w w:val="105"/>
          <w:sz w:val="13"/>
        </w:rPr>
        <w:t> </w:t>
      </w:r>
      <w:r>
        <w:rPr>
          <w:w w:val="105"/>
          <w:sz w:val="13"/>
        </w:rPr>
        <w:t>a</w:t>
      </w:r>
      <w:r>
        <w:rPr>
          <w:spacing w:val="4"/>
          <w:w w:val="105"/>
          <w:sz w:val="13"/>
        </w:rPr>
        <w:t> </w:t>
      </w:r>
      <w:r>
        <w:rPr>
          <w:w w:val="105"/>
          <w:sz w:val="13"/>
        </w:rPr>
        <w:t>prescribed</w:t>
      </w:r>
      <w:r>
        <w:rPr>
          <w:spacing w:val="5"/>
          <w:w w:val="105"/>
          <w:sz w:val="13"/>
        </w:rPr>
        <w:t> </w:t>
      </w:r>
      <w:r>
        <w:rPr>
          <w:w w:val="105"/>
          <w:sz w:val="13"/>
        </w:rPr>
        <w:t>dose</w:t>
      </w:r>
      <w:r>
        <w:rPr>
          <w:spacing w:val="4"/>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drug</w:t>
      </w:r>
      <w:r>
        <w:rPr>
          <w:spacing w:val="4"/>
          <w:w w:val="105"/>
          <w:sz w:val="13"/>
        </w:rPr>
        <w:t> </w:t>
      </w:r>
      <w:r>
        <w:rPr>
          <w:w w:val="105"/>
          <w:sz w:val="13"/>
        </w:rPr>
        <w:t>and</w:t>
      </w:r>
      <w:r>
        <w:rPr>
          <w:spacing w:val="5"/>
          <w:w w:val="105"/>
          <w:sz w:val="13"/>
        </w:rPr>
        <w:t> </w:t>
      </w:r>
      <w:r>
        <w:rPr>
          <w:w w:val="105"/>
          <w:sz w:val="13"/>
        </w:rPr>
        <w:t>a</w:t>
      </w:r>
      <w:r>
        <w:rPr>
          <w:spacing w:val="5"/>
          <w:w w:val="105"/>
          <w:sz w:val="13"/>
        </w:rPr>
        <w:t> </w:t>
      </w:r>
      <w:r>
        <w:rPr>
          <w:w w:val="105"/>
          <w:sz w:val="13"/>
        </w:rPr>
        <w:t>lethal</w:t>
      </w:r>
      <w:r>
        <w:rPr>
          <w:spacing w:val="4"/>
          <w:w w:val="105"/>
          <w:sz w:val="13"/>
        </w:rPr>
        <w:t> </w:t>
      </w:r>
      <w:r>
        <w:rPr>
          <w:w w:val="105"/>
          <w:sz w:val="13"/>
        </w:rPr>
        <w:t>dose.</w:t>
      </w:r>
    </w:p>
    <w:p>
      <w:pPr>
        <w:pStyle w:val="ListParagraph"/>
        <w:numPr>
          <w:ilvl w:val="0"/>
          <w:numId w:val="101"/>
        </w:numPr>
        <w:tabs>
          <w:tab w:pos="1225" w:val="left" w:leader="none"/>
          <w:tab w:pos="1226" w:val="left" w:leader="none"/>
        </w:tabs>
        <w:spacing w:line="240" w:lineRule="auto" w:before="1" w:after="0"/>
        <w:ind w:left="1225" w:right="2428" w:hanging="793"/>
        <w:jc w:val="left"/>
        <w:rPr>
          <w:sz w:val="13"/>
        </w:rPr>
      </w:pPr>
      <w:r>
        <w:rPr>
          <w:w w:val="105"/>
          <w:sz w:val="13"/>
        </w:rPr>
        <w:t>See Victorian Department of Health, </w:t>
      </w:r>
      <w:r>
        <w:rPr>
          <w:i/>
          <w:w w:val="105"/>
          <w:sz w:val="13"/>
        </w:rPr>
        <w:t>Policy for Maintenance Pharmacotherapy for Opioid Dependence </w:t>
      </w:r>
      <w:r>
        <w:rPr>
          <w:w w:val="105"/>
          <w:sz w:val="13"/>
        </w:rPr>
        <w:t>(2013) for detail on the pharmacotherapy</w:t>
      </w:r>
      <w:r>
        <w:rPr>
          <w:spacing w:val="4"/>
          <w:w w:val="105"/>
          <w:sz w:val="13"/>
        </w:rPr>
        <w:t> </w:t>
      </w:r>
      <w:r>
        <w:rPr>
          <w:w w:val="105"/>
          <w:sz w:val="13"/>
        </w:rPr>
        <w:t>program.</w:t>
      </w:r>
    </w:p>
    <w:p>
      <w:pPr>
        <w:pStyle w:val="ListParagraph"/>
        <w:numPr>
          <w:ilvl w:val="0"/>
          <w:numId w:val="101"/>
        </w:numPr>
        <w:tabs>
          <w:tab w:pos="1225" w:val="left" w:leader="none"/>
          <w:tab w:pos="1226" w:val="left" w:leader="none"/>
        </w:tabs>
        <w:spacing w:line="240" w:lineRule="auto" w:before="3" w:after="0"/>
        <w:ind w:left="1225" w:right="0" w:hanging="793"/>
        <w:jc w:val="left"/>
        <w:rPr>
          <w:sz w:val="13"/>
        </w:rPr>
      </w:pPr>
      <w:r>
        <w:rPr>
          <w:sz w:val="13"/>
        </w:rPr>
        <w:t>Subject</w:t>
      </w:r>
      <w:r>
        <w:rPr>
          <w:spacing w:val="7"/>
          <w:sz w:val="13"/>
        </w:rPr>
        <w:t> </w:t>
      </w:r>
      <w:r>
        <w:rPr>
          <w:sz w:val="13"/>
        </w:rPr>
        <w:t>to</w:t>
      </w:r>
      <w:r>
        <w:rPr>
          <w:spacing w:val="7"/>
          <w:sz w:val="13"/>
        </w:rPr>
        <w:t> </w:t>
      </w:r>
      <w:r>
        <w:rPr>
          <w:sz w:val="13"/>
        </w:rPr>
        <w:t>price</w:t>
      </w:r>
      <w:r>
        <w:rPr>
          <w:spacing w:val="8"/>
          <w:sz w:val="13"/>
        </w:rPr>
        <w:t> </w:t>
      </w:r>
      <w:r>
        <w:rPr>
          <w:sz w:val="13"/>
        </w:rPr>
        <w:t>controls</w:t>
      </w:r>
      <w:r>
        <w:rPr>
          <w:spacing w:val="7"/>
          <w:sz w:val="13"/>
        </w:rPr>
        <w:t> </w:t>
      </w:r>
      <w:r>
        <w:rPr>
          <w:sz w:val="13"/>
        </w:rPr>
        <w:t>imposed</w:t>
      </w:r>
      <w:r>
        <w:rPr>
          <w:spacing w:val="8"/>
          <w:sz w:val="13"/>
        </w:rPr>
        <w:t> </w:t>
      </w:r>
      <w:r>
        <w:rPr>
          <w:sz w:val="13"/>
        </w:rPr>
        <w:t>by</w:t>
      </w:r>
      <w:r>
        <w:rPr>
          <w:spacing w:val="7"/>
          <w:sz w:val="13"/>
        </w:rPr>
        <w:t> </w:t>
      </w:r>
      <w:r>
        <w:rPr>
          <w:sz w:val="13"/>
        </w:rPr>
        <w:t>the</w:t>
      </w:r>
      <w:r>
        <w:rPr>
          <w:spacing w:val="8"/>
          <w:sz w:val="13"/>
        </w:rPr>
        <w:t> </w:t>
      </w:r>
      <w:r>
        <w:rPr>
          <w:sz w:val="13"/>
        </w:rPr>
        <w:t>Victorian</w:t>
      </w:r>
      <w:r>
        <w:rPr>
          <w:spacing w:val="7"/>
          <w:sz w:val="13"/>
        </w:rPr>
        <w:t> </w:t>
      </w:r>
      <w:r>
        <w:rPr>
          <w:sz w:val="13"/>
        </w:rPr>
        <w:t>Government,</w:t>
      </w:r>
      <w:r>
        <w:rPr>
          <w:spacing w:val="8"/>
          <w:sz w:val="13"/>
        </w:rPr>
        <w:t> </w:t>
      </w:r>
      <w:r>
        <w:rPr>
          <w:sz w:val="13"/>
        </w:rPr>
        <w:t>discussed</w:t>
      </w:r>
      <w:r>
        <w:rPr>
          <w:spacing w:val="7"/>
          <w:sz w:val="13"/>
        </w:rPr>
        <w:t> </w:t>
      </w:r>
      <w:r>
        <w:rPr>
          <w:sz w:val="13"/>
        </w:rPr>
        <w:t>at</w:t>
      </w:r>
      <w:r>
        <w:rPr>
          <w:spacing w:val="8"/>
          <w:sz w:val="13"/>
        </w:rPr>
        <w:t> </w:t>
      </w:r>
      <w:r>
        <w:rPr>
          <w:spacing w:val="3"/>
          <w:sz w:val="13"/>
        </w:rPr>
        <w:t>[6.84].</w:t>
      </w:r>
    </w:p>
    <w:p>
      <w:pPr>
        <w:pStyle w:val="ListParagraph"/>
        <w:numPr>
          <w:ilvl w:val="0"/>
          <w:numId w:val="101"/>
        </w:numPr>
        <w:tabs>
          <w:tab w:pos="1225" w:val="left" w:leader="none"/>
          <w:tab w:pos="1226" w:val="left" w:leader="none"/>
        </w:tabs>
        <w:spacing w:line="240" w:lineRule="auto" w:before="1" w:after="0"/>
        <w:ind w:left="1225" w:right="0" w:hanging="793"/>
        <w:jc w:val="left"/>
        <w:rPr>
          <w:sz w:val="13"/>
        </w:rPr>
      </w:pPr>
      <w:r>
        <w:rPr>
          <w:w w:val="105"/>
          <w:sz w:val="13"/>
        </w:rPr>
        <w:t>This</w:t>
      </w:r>
      <w:r>
        <w:rPr>
          <w:spacing w:val="4"/>
          <w:w w:val="105"/>
          <w:sz w:val="13"/>
        </w:rPr>
        <w:t> </w:t>
      </w:r>
      <w:r>
        <w:rPr>
          <w:w w:val="105"/>
          <w:sz w:val="13"/>
        </w:rPr>
        <w:t>may</w:t>
      </w:r>
      <w:r>
        <w:rPr>
          <w:spacing w:val="4"/>
          <w:w w:val="105"/>
          <w:sz w:val="13"/>
        </w:rPr>
        <w:t> </w:t>
      </w:r>
      <w:r>
        <w:rPr>
          <w:w w:val="105"/>
          <w:sz w:val="13"/>
        </w:rPr>
        <w:t>not</w:t>
      </w:r>
      <w:r>
        <w:rPr>
          <w:spacing w:val="5"/>
          <w:w w:val="105"/>
          <w:sz w:val="13"/>
        </w:rPr>
        <w:t> </w:t>
      </w:r>
      <w:r>
        <w:rPr>
          <w:w w:val="105"/>
          <w:sz w:val="13"/>
        </w:rPr>
        <w:t>be</w:t>
      </w:r>
      <w:r>
        <w:rPr>
          <w:spacing w:val="4"/>
          <w:w w:val="105"/>
          <w:sz w:val="13"/>
        </w:rPr>
        <w:t> </w:t>
      </w:r>
      <w:r>
        <w:rPr>
          <w:spacing w:val="2"/>
          <w:w w:val="105"/>
          <w:sz w:val="13"/>
        </w:rPr>
        <w:t>necessary</w:t>
      </w:r>
      <w:r>
        <w:rPr>
          <w:spacing w:val="5"/>
          <w:w w:val="105"/>
          <w:sz w:val="13"/>
        </w:rPr>
        <w:t> </w:t>
      </w:r>
      <w:r>
        <w:rPr>
          <w:w w:val="105"/>
          <w:sz w:val="13"/>
        </w:rPr>
        <w:t>given</w:t>
      </w:r>
      <w:r>
        <w:rPr>
          <w:spacing w:val="4"/>
          <w:w w:val="105"/>
          <w:sz w:val="13"/>
        </w:rPr>
        <w:t> </w:t>
      </w:r>
      <w:r>
        <w:rPr>
          <w:w w:val="105"/>
          <w:sz w:val="13"/>
        </w:rPr>
        <w:t>the</w:t>
      </w:r>
      <w:r>
        <w:rPr>
          <w:spacing w:val="5"/>
          <w:w w:val="105"/>
          <w:sz w:val="13"/>
        </w:rPr>
        <w:t> </w:t>
      </w:r>
      <w:r>
        <w:rPr>
          <w:w w:val="105"/>
          <w:sz w:val="13"/>
        </w:rPr>
        <w:t>much</w:t>
      </w:r>
      <w:r>
        <w:rPr>
          <w:spacing w:val="4"/>
          <w:w w:val="105"/>
          <w:sz w:val="13"/>
        </w:rPr>
        <w:t> </w:t>
      </w:r>
      <w:r>
        <w:rPr>
          <w:w w:val="105"/>
          <w:sz w:val="13"/>
        </w:rPr>
        <w:t>lower</w:t>
      </w:r>
      <w:r>
        <w:rPr>
          <w:spacing w:val="4"/>
          <w:w w:val="105"/>
          <w:sz w:val="13"/>
        </w:rPr>
        <w:t> </w:t>
      </w:r>
      <w:r>
        <w:rPr>
          <w:w w:val="105"/>
          <w:sz w:val="13"/>
        </w:rPr>
        <w:t>risk</w:t>
      </w:r>
      <w:r>
        <w:rPr>
          <w:spacing w:val="5"/>
          <w:w w:val="105"/>
          <w:sz w:val="13"/>
        </w:rPr>
        <w:t> </w:t>
      </w:r>
      <w:r>
        <w:rPr>
          <w:w w:val="105"/>
          <w:sz w:val="13"/>
        </w:rPr>
        <w:t>of</w:t>
      </w:r>
      <w:r>
        <w:rPr>
          <w:spacing w:val="4"/>
          <w:w w:val="105"/>
          <w:sz w:val="13"/>
        </w:rPr>
        <w:t> </w:t>
      </w:r>
      <w:r>
        <w:rPr>
          <w:w w:val="105"/>
          <w:sz w:val="13"/>
        </w:rPr>
        <w:t>overdose</w:t>
      </w:r>
      <w:r>
        <w:rPr>
          <w:spacing w:val="5"/>
          <w:w w:val="105"/>
          <w:sz w:val="13"/>
        </w:rPr>
        <w:t> </w:t>
      </w:r>
      <w:r>
        <w:rPr>
          <w:w w:val="105"/>
          <w:sz w:val="13"/>
        </w:rPr>
        <w:t>for</w:t>
      </w:r>
      <w:r>
        <w:rPr>
          <w:spacing w:val="4"/>
          <w:w w:val="105"/>
          <w:sz w:val="13"/>
        </w:rPr>
        <w:t> </w:t>
      </w:r>
      <w:r>
        <w:rPr>
          <w:w w:val="105"/>
          <w:sz w:val="13"/>
        </w:rPr>
        <w:t>cannabis</w:t>
      </w:r>
      <w:r>
        <w:rPr>
          <w:spacing w:val="5"/>
          <w:w w:val="105"/>
          <w:sz w:val="13"/>
        </w:rPr>
        <w:t> </w:t>
      </w:r>
      <w:r>
        <w:rPr>
          <w:w w:val="105"/>
          <w:sz w:val="13"/>
        </w:rPr>
        <w:t>medications.</w:t>
      </w:r>
    </w:p>
    <w:p>
      <w:pPr>
        <w:pStyle w:val="ListParagraph"/>
        <w:numPr>
          <w:ilvl w:val="0"/>
          <w:numId w:val="101"/>
        </w:numPr>
        <w:tabs>
          <w:tab w:pos="1225" w:val="left" w:leader="none"/>
          <w:tab w:pos="1226" w:val="left" w:leader="none"/>
        </w:tabs>
        <w:spacing w:line="240" w:lineRule="auto" w:before="2" w:after="0"/>
        <w:ind w:left="1225" w:right="1604" w:hanging="793"/>
        <w:jc w:val="left"/>
        <w:rPr>
          <w:sz w:val="13"/>
        </w:rPr>
      </w:pPr>
      <w:r>
        <w:rPr>
          <w:sz w:val="13"/>
        </w:rPr>
        <w:t>Set out in the </w:t>
      </w:r>
      <w:r>
        <w:rPr>
          <w:i/>
          <w:sz w:val="13"/>
        </w:rPr>
        <w:t>Drugs, Poisons and Controlled Substances Regulations 2006 </w:t>
      </w:r>
      <w:r>
        <w:rPr>
          <w:spacing w:val="2"/>
          <w:sz w:val="13"/>
        </w:rPr>
        <w:t>(Vic) </w:t>
      </w:r>
      <w:r>
        <w:rPr>
          <w:sz w:val="13"/>
        </w:rPr>
        <w:t>r 35. That regulation requires, in essence, that such drugs be            held in a lockable storage facility meeting minimum requirements, that the pharmacy take reasonable steps to ensure that it is locked at all          times except when used, and that it is only used to store Schedule 8 and Schedule 9 poisons. More stringent security may be needed at the         outset</w:t>
      </w:r>
      <w:r>
        <w:rPr>
          <w:spacing w:val="7"/>
          <w:sz w:val="13"/>
        </w:rPr>
        <w:t> </w:t>
      </w:r>
      <w:r>
        <w:rPr>
          <w:sz w:val="13"/>
        </w:rPr>
        <w:t>of</w:t>
      </w:r>
      <w:r>
        <w:rPr>
          <w:spacing w:val="7"/>
          <w:sz w:val="13"/>
        </w:rPr>
        <w:t> </w:t>
      </w:r>
      <w:r>
        <w:rPr>
          <w:sz w:val="13"/>
        </w:rPr>
        <w:t>the</w:t>
      </w:r>
      <w:r>
        <w:rPr>
          <w:spacing w:val="8"/>
          <w:sz w:val="13"/>
        </w:rPr>
        <w:t> </w:t>
      </w:r>
      <w:r>
        <w:rPr>
          <w:sz w:val="13"/>
        </w:rPr>
        <w:t>scheme</w:t>
      </w:r>
      <w:r>
        <w:rPr>
          <w:spacing w:val="7"/>
          <w:sz w:val="13"/>
        </w:rPr>
        <w:t> </w:t>
      </w:r>
      <w:r>
        <w:rPr>
          <w:sz w:val="13"/>
        </w:rPr>
        <w:t>because</w:t>
      </w:r>
      <w:r>
        <w:rPr>
          <w:spacing w:val="7"/>
          <w:sz w:val="13"/>
        </w:rPr>
        <w:t> </w:t>
      </w:r>
      <w:r>
        <w:rPr>
          <w:sz w:val="13"/>
        </w:rPr>
        <w:t>of</w:t>
      </w:r>
      <w:r>
        <w:rPr>
          <w:spacing w:val="8"/>
          <w:sz w:val="13"/>
        </w:rPr>
        <w:t> </w:t>
      </w:r>
      <w:r>
        <w:rPr>
          <w:sz w:val="13"/>
        </w:rPr>
        <w:t>the</w:t>
      </w:r>
      <w:r>
        <w:rPr>
          <w:spacing w:val="7"/>
          <w:sz w:val="13"/>
        </w:rPr>
        <w:t> </w:t>
      </w:r>
      <w:r>
        <w:rPr>
          <w:sz w:val="13"/>
        </w:rPr>
        <w:t>novelty</w:t>
      </w:r>
      <w:r>
        <w:rPr>
          <w:spacing w:val="7"/>
          <w:sz w:val="13"/>
        </w:rPr>
        <w:t> </w:t>
      </w:r>
      <w:r>
        <w:rPr>
          <w:sz w:val="13"/>
        </w:rPr>
        <w:t>of</w:t>
      </w:r>
      <w:r>
        <w:rPr>
          <w:spacing w:val="8"/>
          <w:sz w:val="13"/>
        </w:rPr>
        <w:t> </w:t>
      </w:r>
      <w:r>
        <w:rPr>
          <w:sz w:val="13"/>
        </w:rPr>
        <w:t>medicinal</w:t>
      </w:r>
      <w:r>
        <w:rPr>
          <w:spacing w:val="7"/>
          <w:sz w:val="13"/>
        </w:rPr>
        <w:t> </w:t>
      </w:r>
      <w:r>
        <w:rPr>
          <w:sz w:val="13"/>
        </w:rPr>
        <w:t>cannabis.</w:t>
      </w:r>
    </w:p>
    <w:p>
      <w:pPr>
        <w:pStyle w:val="ListParagraph"/>
        <w:numPr>
          <w:ilvl w:val="0"/>
          <w:numId w:val="101"/>
        </w:numPr>
        <w:tabs>
          <w:tab w:pos="1225" w:val="left" w:leader="none"/>
          <w:tab w:pos="1226" w:val="left" w:leader="none"/>
        </w:tabs>
        <w:spacing w:line="240" w:lineRule="auto" w:before="5" w:after="0"/>
        <w:ind w:left="1225" w:right="1693" w:hanging="793"/>
        <w:jc w:val="left"/>
        <w:rPr>
          <w:sz w:val="13"/>
        </w:rPr>
      </w:pPr>
      <w:r>
        <w:rPr>
          <w:w w:val="105"/>
          <w:sz w:val="13"/>
        </w:rPr>
        <w:t>It appears that the sale, use and possession of such devices, which heat a liquid form of cannabis to a temperature at which the</w:t>
      </w:r>
      <w:r>
        <w:rPr>
          <w:spacing w:val="30"/>
          <w:w w:val="105"/>
          <w:sz w:val="13"/>
        </w:rPr>
        <w:t> </w:t>
      </w:r>
      <w:r>
        <w:rPr>
          <w:w w:val="105"/>
          <w:sz w:val="13"/>
        </w:rPr>
        <w:t>cannabinoids form a vapour which can be inhaled, is not currently prohibited in Victoria. The sale and display for sale of cannabis water pipes, hookahs and bong kits is prohibited by ss </w:t>
      </w:r>
      <w:r>
        <w:rPr>
          <w:spacing w:val="4"/>
          <w:w w:val="105"/>
          <w:sz w:val="13"/>
        </w:rPr>
        <w:t>80U–80X </w:t>
      </w:r>
      <w:r>
        <w:rPr>
          <w:w w:val="105"/>
          <w:sz w:val="13"/>
        </w:rPr>
        <w:t>of the </w:t>
      </w:r>
      <w:r>
        <w:rPr>
          <w:i/>
          <w:w w:val="105"/>
          <w:sz w:val="13"/>
        </w:rPr>
        <w:t>Drugs, Poisons and Controlled Substances Act </w:t>
      </w:r>
      <w:r>
        <w:rPr>
          <w:i/>
          <w:spacing w:val="-3"/>
          <w:w w:val="105"/>
          <w:sz w:val="13"/>
        </w:rPr>
        <w:t>1981  </w:t>
      </w:r>
      <w:r>
        <w:rPr>
          <w:spacing w:val="2"/>
          <w:w w:val="105"/>
          <w:sz w:val="13"/>
        </w:rPr>
        <w:t>(Vic), </w:t>
      </w:r>
      <w:r>
        <w:rPr>
          <w:w w:val="105"/>
          <w:sz w:val="13"/>
        </w:rPr>
        <w:t>but the     definition of ‘cannabis water pipe’, while it includes devices which allow the drawing of fumes from cannabis by heating, requires that this</w:t>
      </w:r>
      <w:r>
        <w:rPr>
          <w:spacing w:val="30"/>
          <w:w w:val="105"/>
          <w:sz w:val="13"/>
        </w:rPr>
        <w:t> </w:t>
      </w:r>
      <w:r>
        <w:rPr>
          <w:w w:val="105"/>
          <w:sz w:val="13"/>
        </w:rPr>
        <w:t>be done ‘through water or another liquid in the device’. This does not occur with a vaporiser. Nonetheless, it may be prudent to explicitly authorise</w:t>
      </w:r>
      <w:r>
        <w:rPr>
          <w:spacing w:val="3"/>
          <w:w w:val="105"/>
          <w:sz w:val="13"/>
        </w:rPr>
        <w:t> </w:t>
      </w:r>
      <w:r>
        <w:rPr>
          <w:w w:val="105"/>
          <w:sz w:val="13"/>
        </w:rPr>
        <w:t>their</w:t>
      </w:r>
      <w:r>
        <w:rPr>
          <w:spacing w:val="3"/>
          <w:w w:val="105"/>
          <w:sz w:val="13"/>
        </w:rPr>
        <w:t> </w:t>
      </w:r>
      <w:r>
        <w:rPr>
          <w:w w:val="105"/>
          <w:sz w:val="13"/>
        </w:rPr>
        <w:t>sale</w:t>
      </w:r>
      <w:r>
        <w:rPr>
          <w:spacing w:val="3"/>
          <w:w w:val="105"/>
          <w:sz w:val="13"/>
        </w:rPr>
        <w:t> </w:t>
      </w:r>
      <w:r>
        <w:rPr>
          <w:w w:val="105"/>
          <w:sz w:val="13"/>
        </w:rPr>
        <w:t>and</w:t>
      </w:r>
      <w:r>
        <w:rPr>
          <w:spacing w:val="4"/>
          <w:w w:val="105"/>
          <w:sz w:val="13"/>
        </w:rPr>
        <w:t> </w:t>
      </w:r>
      <w:r>
        <w:rPr>
          <w:w w:val="105"/>
          <w:sz w:val="13"/>
        </w:rPr>
        <w:t>display</w:t>
      </w:r>
      <w:r>
        <w:rPr>
          <w:spacing w:val="3"/>
          <w:w w:val="105"/>
          <w:sz w:val="13"/>
        </w:rPr>
        <w:t> </w:t>
      </w:r>
      <w:r>
        <w:rPr>
          <w:w w:val="105"/>
          <w:sz w:val="13"/>
        </w:rPr>
        <w:t>by</w:t>
      </w:r>
      <w:r>
        <w:rPr>
          <w:spacing w:val="3"/>
          <w:w w:val="105"/>
          <w:sz w:val="13"/>
        </w:rPr>
        <w:t> </w:t>
      </w:r>
      <w:r>
        <w:rPr>
          <w:w w:val="105"/>
          <w:sz w:val="13"/>
        </w:rPr>
        <w:t>pharmacists</w:t>
      </w:r>
      <w:r>
        <w:rPr>
          <w:spacing w:val="3"/>
          <w:w w:val="105"/>
          <w:sz w:val="13"/>
        </w:rPr>
        <w:t> </w:t>
      </w:r>
      <w:r>
        <w:rPr>
          <w:w w:val="105"/>
          <w:sz w:val="13"/>
        </w:rPr>
        <w:t>to</w:t>
      </w:r>
      <w:r>
        <w:rPr>
          <w:spacing w:val="4"/>
          <w:w w:val="105"/>
          <w:sz w:val="13"/>
        </w:rPr>
        <w:t> </w:t>
      </w:r>
      <w:r>
        <w:rPr>
          <w:w w:val="105"/>
          <w:sz w:val="13"/>
        </w:rPr>
        <w:t>ensure</w:t>
      </w:r>
      <w:r>
        <w:rPr>
          <w:spacing w:val="3"/>
          <w:w w:val="105"/>
          <w:sz w:val="13"/>
        </w:rPr>
        <w:t> </w:t>
      </w:r>
      <w:r>
        <w:rPr>
          <w:w w:val="105"/>
          <w:sz w:val="13"/>
        </w:rPr>
        <w:t>patients</w:t>
      </w:r>
      <w:r>
        <w:rPr>
          <w:spacing w:val="3"/>
          <w:w w:val="105"/>
          <w:sz w:val="13"/>
        </w:rPr>
        <w:t> </w:t>
      </w:r>
      <w:r>
        <w:rPr>
          <w:w w:val="105"/>
          <w:sz w:val="13"/>
        </w:rPr>
        <w:t>can</w:t>
      </w:r>
      <w:r>
        <w:rPr>
          <w:spacing w:val="4"/>
          <w:w w:val="105"/>
          <w:sz w:val="13"/>
        </w:rPr>
        <w:t> </w:t>
      </w:r>
      <w:r>
        <w:rPr>
          <w:w w:val="105"/>
          <w:sz w:val="13"/>
        </w:rPr>
        <w:t>continue</w:t>
      </w:r>
      <w:r>
        <w:rPr>
          <w:spacing w:val="3"/>
          <w:w w:val="105"/>
          <w:sz w:val="13"/>
        </w:rPr>
        <w:t> </w:t>
      </w:r>
      <w:r>
        <w:rPr>
          <w:w w:val="105"/>
          <w:sz w:val="13"/>
        </w:rPr>
        <w:t>to</w:t>
      </w:r>
      <w:r>
        <w:rPr>
          <w:spacing w:val="3"/>
          <w:w w:val="105"/>
          <w:sz w:val="13"/>
        </w:rPr>
        <w:t> </w:t>
      </w:r>
      <w:r>
        <w:rPr>
          <w:w w:val="105"/>
          <w:sz w:val="13"/>
        </w:rPr>
        <w:t>access</w:t>
      </w:r>
      <w:r>
        <w:rPr>
          <w:spacing w:val="3"/>
          <w:w w:val="105"/>
          <w:sz w:val="13"/>
        </w:rPr>
        <w:t> </w:t>
      </w:r>
      <w:r>
        <w:rPr>
          <w:w w:val="105"/>
          <w:sz w:val="13"/>
        </w:rPr>
        <w:t>them</w:t>
      </w:r>
      <w:r>
        <w:rPr>
          <w:spacing w:val="4"/>
          <w:w w:val="105"/>
          <w:sz w:val="13"/>
        </w:rPr>
        <w:t> </w:t>
      </w:r>
      <w:r>
        <w:rPr>
          <w:w w:val="105"/>
          <w:sz w:val="13"/>
        </w:rPr>
        <w:t>if</w:t>
      </w:r>
      <w:r>
        <w:rPr>
          <w:spacing w:val="3"/>
          <w:w w:val="105"/>
          <w:sz w:val="13"/>
        </w:rPr>
        <w:t> </w:t>
      </w:r>
      <w:r>
        <w:rPr>
          <w:w w:val="105"/>
          <w:sz w:val="13"/>
        </w:rPr>
        <w:t>restrictions</w:t>
      </w:r>
      <w:r>
        <w:rPr>
          <w:spacing w:val="3"/>
          <w:w w:val="105"/>
          <w:sz w:val="13"/>
        </w:rPr>
        <w:t> </w:t>
      </w:r>
      <w:r>
        <w:rPr>
          <w:w w:val="105"/>
          <w:sz w:val="13"/>
        </w:rPr>
        <w:t>are</w:t>
      </w:r>
      <w:r>
        <w:rPr>
          <w:spacing w:val="4"/>
          <w:w w:val="105"/>
          <w:sz w:val="13"/>
        </w:rPr>
        <w:t> </w:t>
      </w:r>
      <w:r>
        <w:rPr>
          <w:w w:val="105"/>
          <w:sz w:val="13"/>
        </w:rPr>
        <w:t>later</w:t>
      </w:r>
      <w:r>
        <w:rPr>
          <w:spacing w:val="3"/>
          <w:w w:val="105"/>
          <w:sz w:val="13"/>
        </w:rPr>
        <w:t> </w:t>
      </w:r>
      <w:r>
        <w:rPr>
          <w:w w:val="105"/>
          <w:sz w:val="13"/>
        </w:rPr>
        <w:t>introduced.</w:t>
      </w:r>
    </w:p>
    <w:p>
      <w:pPr>
        <w:spacing w:after="0" w:line="240" w:lineRule="auto"/>
        <w:jc w:val="left"/>
        <w:rPr>
          <w:sz w:val="13"/>
        </w:rPr>
        <w:sectPr>
          <w:type w:val="continuous"/>
          <w:pgSz w:w="11910" w:h="16840"/>
          <w:pgMar w:top="2620" w:bottom="280" w:left="0" w:right="0"/>
          <w:cols w:num="2" w:equalWidth="0">
            <w:col w:w="1116" w:space="40"/>
            <w:col w:w="10754"/>
          </w:cols>
        </w:sectPr>
      </w:pPr>
    </w:p>
    <w:p>
      <w:pPr>
        <w:pStyle w:val="BodyText"/>
        <w:rPr>
          <w:sz w:val="20"/>
        </w:rPr>
      </w:pPr>
    </w:p>
    <w:p>
      <w:pPr>
        <w:pStyle w:val="BodyText"/>
        <w:spacing w:before="9"/>
        <w:rPr>
          <w:sz w:val="18"/>
        </w:rPr>
      </w:pPr>
    </w:p>
    <w:p>
      <w:pPr>
        <w:pStyle w:val="ListParagraph"/>
        <w:numPr>
          <w:ilvl w:val="1"/>
          <w:numId w:val="87"/>
        </w:numPr>
        <w:tabs>
          <w:tab w:pos="2381" w:val="left" w:leader="none"/>
          <w:tab w:pos="2382" w:val="left" w:leader="none"/>
        </w:tabs>
        <w:spacing w:line="242" w:lineRule="auto" w:before="91" w:after="0"/>
        <w:ind w:left="2381" w:right="1961" w:hanging="794"/>
        <w:jc w:val="left"/>
        <w:rPr>
          <w:sz w:val="21"/>
        </w:rPr>
      </w:pPr>
      <w:r>
        <w:rPr>
          <w:sz w:val="21"/>
        </w:rPr>
        <w:t>In </w:t>
      </w:r>
      <w:r>
        <w:rPr>
          <w:spacing w:val="-3"/>
          <w:sz w:val="21"/>
        </w:rPr>
        <w:t>summary, </w:t>
      </w:r>
      <w:r>
        <w:rPr>
          <w:sz w:val="21"/>
        </w:rPr>
        <w:t>the risks associated with the </w:t>
      </w:r>
      <w:r>
        <w:rPr>
          <w:spacing w:val="-2"/>
          <w:sz w:val="21"/>
        </w:rPr>
        <w:t>distribution </w:t>
      </w:r>
      <w:r>
        <w:rPr>
          <w:sz w:val="21"/>
        </w:rPr>
        <w:t>of </w:t>
      </w:r>
      <w:r>
        <w:rPr>
          <w:spacing w:val="-3"/>
          <w:sz w:val="21"/>
        </w:rPr>
        <w:t>cannabis </w:t>
      </w:r>
      <w:r>
        <w:rPr>
          <w:sz w:val="21"/>
        </w:rPr>
        <w:t>would be addressed under this scheme as</w:t>
      </w:r>
      <w:r>
        <w:rPr>
          <w:spacing w:val="33"/>
          <w:sz w:val="21"/>
        </w:rPr>
        <w:t> </w:t>
      </w:r>
      <w:r>
        <w:rPr>
          <w:sz w:val="21"/>
        </w:rPr>
        <w:t>follows:</w:t>
      </w:r>
    </w:p>
    <w:p>
      <w:pPr>
        <w:pStyle w:val="Heading6"/>
        <w:spacing w:line="242" w:lineRule="auto" w:before="123"/>
        <w:ind w:left="2381" w:right="1651"/>
      </w:pPr>
      <w:r>
        <w:rPr>
          <w:spacing w:val="-4"/>
          <w:w w:val="115"/>
        </w:rPr>
        <w:t>Table</w:t>
      </w:r>
      <w:r>
        <w:rPr>
          <w:spacing w:val="-18"/>
          <w:w w:val="115"/>
        </w:rPr>
        <w:t> </w:t>
      </w:r>
      <w:r>
        <w:rPr>
          <w:spacing w:val="5"/>
          <w:w w:val="115"/>
        </w:rPr>
        <w:t>4:</w:t>
      </w:r>
      <w:r>
        <w:rPr>
          <w:spacing w:val="-17"/>
          <w:w w:val="115"/>
        </w:rPr>
        <w:t> </w:t>
      </w:r>
      <w:r>
        <w:rPr>
          <w:w w:val="115"/>
        </w:rPr>
        <w:t>Risks</w:t>
      </w:r>
      <w:r>
        <w:rPr>
          <w:spacing w:val="-17"/>
          <w:w w:val="115"/>
        </w:rPr>
        <w:t> </w:t>
      </w:r>
      <w:r>
        <w:rPr>
          <w:w w:val="115"/>
        </w:rPr>
        <w:t>associated</w:t>
      </w:r>
      <w:r>
        <w:rPr>
          <w:spacing w:val="-17"/>
          <w:w w:val="115"/>
        </w:rPr>
        <w:t> </w:t>
      </w:r>
      <w:r>
        <w:rPr>
          <w:w w:val="115"/>
        </w:rPr>
        <w:t>with</w:t>
      </w:r>
      <w:r>
        <w:rPr>
          <w:spacing w:val="-17"/>
          <w:w w:val="115"/>
        </w:rPr>
        <w:t> </w:t>
      </w:r>
      <w:r>
        <w:rPr>
          <w:w w:val="115"/>
        </w:rPr>
        <w:t>distribution</w:t>
      </w:r>
      <w:r>
        <w:rPr>
          <w:spacing w:val="-17"/>
          <w:w w:val="115"/>
        </w:rPr>
        <w:t> </w:t>
      </w:r>
      <w:r>
        <w:rPr>
          <w:w w:val="115"/>
        </w:rPr>
        <w:t>of</w:t>
      </w:r>
      <w:r>
        <w:rPr>
          <w:spacing w:val="-17"/>
          <w:w w:val="115"/>
        </w:rPr>
        <w:t> </w:t>
      </w:r>
      <w:r>
        <w:rPr>
          <w:w w:val="115"/>
        </w:rPr>
        <w:t>medicinal</w:t>
      </w:r>
      <w:r>
        <w:rPr>
          <w:spacing w:val="-18"/>
          <w:w w:val="115"/>
        </w:rPr>
        <w:t> </w:t>
      </w:r>
      <w:r>
        <w:rPr>
          <w:w w:val="115"/>
        </w:rPr>
        <w:t>cannabis</w:t>
      </w:r>
      <w:r>
        <w:rPr>
          <w:spacing w:val="-17"/>
          <w:w w:val="115"/>
        </w:rPr>
        <w:t> </w:t>
      </w:r>
      <w:r>
        <w:rPr>
          <w:w w:val="115"/>
        </w:rPr>
        <w:t>products</w:t>
      </w:r>
      <w:r>
        <w:rPr>
          <w:spacing w:val="-17"/>
          <w:w w:val="115"/>
        </w:rPr>
        <w:t> </w:t>
      </w:r>
      <w:r>
        <w:rPr>
          <w:w w:val="115"/>
        </w:rPr>
        <w:t>to patients</w:t>
      </w:r>
      <w:r>
        <w:rPr>
          <w:spacing w:val="-7"/>
          <w:w w:val="115"/>
        </w:rPr>
        <w:t> </w:t>
      </w:r>
      <w:r>
        <w:rPr>
          <w:w w:val="115"/>
        </w:rPr>
        <w:t>and</w:t>
      </w:r>
      <w:r>
        <w:rPr>
          <w:spacing w:val="-7"/>
          <w:w w:val="115"/>
        </w:rPr>
        <w:t> </w:t>
      </w:r>
      <w:r>
        <w:rPr>
          <w:w w:val="115"/>
        </w:rPr>
        <w:t>the</w:t>
      </w:r>
      <w:r>
        <w:rPr>
          <w:spacing w:val="-7"/>
          <w:w w:val="115"/>
        </w:rPr>
        <w:t> </w:t>
      </w:r>
      <w:r>
        <w:rPr>
          <w:w w:val="115"/>
        </w:rPr>
        <w:t>regulatory</w:t>
      </w:r>
      <w:r>
        <w:rPr>
          <w:spacing w:val="-7"/>
          <w:w w:val="115"/>
        </w:rPr>
        <w:t> </w:t>
      </w:r>
      <w:r>
        <w:rPr>
          <w:w w:val="115"/>
        </w:rPr>
        <w:t>responses</w:t>
      </w:r>
      <w:r>
        <w:rPr>
          <w:spacing w:val="-7"/>
          <w:w w:val="115"/>
        </w:rPr>
        <w:t> </w:t>
      </w:r>
      <w:r>
        <w:rPr>
          <w:w w:val="115"/>
        </w:rPr>
        <w:t>proposed</w:t>
      </w:r>
      <w:r>
        <w:rPr>
          <w:spacing w:val="-7"/>
          <w:w w:val="115"/>
        </w:rPr>
        <w:t> </w:t>
      </w:r>
      <w:r>
        <w:rPr>
          <w:w w:val="115"/>
        </w:rPr>
        <w:t>to</w:t>
      </w:r>
      <w:r>
        <w:rPr>
          <w:spacing w:val="-7"/>
          <w:w w:val="115"/>
        </w:rPr>
        <w:t> </w:t>
      </w:r>
      <w:r>
        <w:rPr>
          <w:w w:val="115"/>
        </w:rPr>
        <w:t>control</w:t>
      </w:r>
      <w:r>
        <w:rPr>
          <w:spacing w:val="-6"/>
          <w:w w:val="115"/>
        </w:rPr>
        <w:t> </w:t>
      </w:r>
      <w:r>
        <w:rPr>
          <w:w w:val="115"/>
        </w:rPr>
        <w:t>these</w:t>
      </w:r>
      <w:r>
        <w:rPr>
          <w:spacing w:val="-7"/>
          <w:w w:val="115"/>
        </w:rPr>
        <w:t> </w:t>
      </w:r>
      <w:r>
        <w:rPr>
          <w:w w:val="115"/>
        </w:rPr>
        <w:t>risks</w:t>
      </w:r>
    </w:p>
    <w:p>
      <w:pPr>
        <w:pStyle w:val="BodyText"/>
        <w:spacing w:before="7" w:after="1"/>
        <w:rPr>
          <w:b/>
          <w:sz w:val="11"/>
        </w:rPr>
      </w:pPr>
    </w:p>
    <w:tbl>
      <w:tblPr>
        <w:tblW w:w="0" w:type="auto"/>
        <w:jc w:val="left"/>
        <w:tblInd w:w="2391" w:type="dxa"/>
        <w:tblBorders>
          <w:top w:val="single" w:sz="4" w:space="0" w:color="ABB4A2"/>
          <w:left w:val="single" w:sz="4" w:space="0" w:color="ABB4A2"/>
          <w:bottom w:val="single" w:sz="4" w:space="0" w:color="ABB4A2"/>
          <w:right w:val="single" w:sz="4" w:space="0" w:color="ABB4A2"/>
          <w:insideH w:val="single" w:sz="4" w:space="0" w:color="ABB4A2"/>
          <w:insideV w:val="single" w:sz="4" w:space="0" w:color="ABB4A2"/>
        </w:tblBorders>
        <w:tblLayout w:type="fixed"/>
        <w:tblCellMar>
          <w:top w:w="0" w:type="dxa"/>
          <w:left w:w="0" w:type="dxa"/>
          <w:bottom w:w="0" w:type="dxa"/>
          <w:right w:w="0" w:type="dxa"/>
        </w:tblCellMar>
        <w:tblLook w:val="01E0"/>
      </w:tblPr>
      <w:tblGrid>
        <w:gridCol w:w="3737"/>
        <w:gridCol w:w="4191"/>
      </w:tblGrid>
      <w:tr>
        <w:trPr>
          <w:trHeight w:val="374" w:hRule="atLeast"/>
        </w:trPr>
        <w:tc>
          <w:tcPr>
            <w:tcW w:w="3737" w:type="dxa"/>
            <w:tcBorders>
              <w:bottom w:val="single" w:sz="4" w:space="0" w:color="205128"/>
              <w:right w:val="single" w:sz="4" w:space="0" w:color="205128"/>
            </w:tcBorders>
            <w:shd w:val="clear" w:color="auto" w:fill="C3C9BC"/>
          </w:tcPr>
          <w:p>
            <w:pPr>
              <w:pStyle w:val="TableParagraph"/>
              <w:rPr>
                <w:b/>
                <w:sz w:val="21"/>
              </w:rPr>
            </w:pPr>
            <w:r>
              <w:rPr>
                <w:b/>
                <w:w w:val="110"/>
                <w:sz w:val="21"/>
              </w:rPr>
              <w:t>Risk</w:t>
            </w:r>
          </w:p>
        </w:tc>
        <w:tc>
          <w:tcPr>
            <w:tcW w:w="4191" w:type="dxa"/>
            <w:tcBorders>
              <w:left w:val="single" w:sz="4" w:space="0" w:color="205128"/>
              <w:bottom w:val="single" w:sz="4" w:space="0" w:color="205128"/>
            </w:tcBorders>
            <w:shd w:val="clear" w:color="auto" w:fill="C3C9BC"/>
          </w:tcPr>
          <w:p>
            <w:pPr>
              <w:pStyle w:val="TableParagraph"/>
              <w:rPr>
                <w:b/>
                <w:sz w:val="21"/>
              </w:rPr>
            </w:pPr>
            <w:r>
              <w:rPr>
                <w:b/>
                <w:w w:val="115"/>
                <w:sz w:val="21"/>
              </w:rPr>
              <w:t>Regulatory response</w:t>
            </w:r>
          </w:p>
        </w:tc>
      </w:tr>
      <w:tr>
        <w:trPr>
          <w:trHeight w:val="634" w:hRule="atLeast"/>
        </w:trPr>
        <w:tc>
          <w:tcPr>
            <w:tcW w:w="373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452"/>
              <w:rPr>
                <w:sz w:val="21"/>
              </w:rPr>
            </w:pPr>
            <w:r>
              <w:rPr>
                <w:sz w:val="21"/>
              </w:rPr>
              <w:t>Patients give or sell their authorised supply to non-authorised users</w:t>
            </w:r>
          </w:p>
        </w:tc>
        <w:tc>
          <w:tcPr>
            <w:tcW w:w="4191" w:type="dxa"/>
            <w:tcBorders>
              <w:top w:val="single" w:sz="4" w:space="0" w:color="205128"/>
              <w:left w:val="single" w:sz="4" w:space="0" w:color="205128"/>
              <w:bottom w:val="single" w:sz="4" w:space="0" w:color="205128"/>
              <w:right w:val="single" w:sz="4" w:space="0" w:color="205128"/>
            </w:tcBorders>
          </w:tcPr>
          <w:p>
            <w:pPr>
              <w:pStyle w:val="TableParagraph"/>
              <w:rPr>
                <w:sz w:val="21"/>
              </w:rPr>
            </w:pPr>
            <w:r>
              <w:rPr>
                <w:sz w:val="21"/>
              </w:rPr>
              <w:t>Limited amounts may be dispensed</w:t>
            </w:r>
          </w:p>
        </w:tc>
      </w:tr>
      <w:tr>
        <w:trPr>
          <w:trHeight w:val="894" w:hRule="atLeast"/>
        </w:trPr>
        <w:tc>
          <w:tcPr>
            <w:tcW w:w="373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452"/>
              <w:rPr>
                <w:sz w:val="21"/>
              </w:rPr>
            </w:pPr>
            <w:r>
              <w:rPr>
                <w:w w:val="105"/>
                <w:sz w:val="21"/>
              </w:rPr>
              <w:t>Patients use the same authority at a number of pharmacies, obtaining multiple quantities</w:t>
            </w:r>
          </w:p>
        </w:tc>
        <w:tc>
          <w:tcPr>
            <w:tcW w:w="419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205"/>
              <w:rPr>
                <w:sz w:val="21"/>
              </w:rPr>
            </w:pPr>
            <w:r>
              <w:rPr>
                <w:w w:val="105"/>
                <w:sz w:val="21"/>
              </w:rPr>
              <w:t>Patients must attend a single pharmacy designated by their doctor and follow a set process if they wish to transfer to another.</w:t>
            </w:r>
          </w:p>
        </w:tc>
      </w:tr>
      <w:tr>
        <w:trPr>
          <w:trHeight w:val="1014" w:hRule="atLeast"/>
        </w:trPr>
        <w:tc>
          <w:tcPr>
            <w:tcW w:w="373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235"/>
              <w:rPr>
                <w:sz w:val="21"/>
              </w:rPr>
            </w:pPr>
            <w:r>
              <w:rPr>
                <w:w w:val="105"/>
                <w:sz w:val="21"/>
              </w:rPr>
              <w:t>Patients obtain cannabis using forged authorities</w:t>
            </w:r>
          </w:p>
        </w:tc>
        <w:tc>
          <w:tcPr>
            <w:tcW w:w="419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719"/>
              <w:rPr>
                <w:sz w:val="21"/>
              </w:rPr>
            </w:pPr>
            <w:r>
              <w:rPr>
                <w:spacing w:val="-3"/>
                <w:w w:val="105"/>
                <w:sz w:val="21"/>
              </w:rPr>
              <w:t>Communication encouraged </w:t>
            </w:r>
            <w:r>
              <w:rPr>
                <w:w w:val="105"/>
                <w:sz w:val="21"/>
              </w:rPr>
              <w:t>between pharmacists</w:t>
            </w:r>
            <w:r>
              <w:rPr>
                <w:spacing w:val="-31"/>
                <w:w w:val="105"/>
                <w:sz w:val="21"/>
              </w:rPr>
              <w:t> </w:t>
            </w:r>
            <w:r>
              <w:rPr>
                <w:w w:val="105"/>
                <w:sz w:val="21"/>
              </w:rPr>
              <w:t>and</w:t>
            </w:r>
            <w:r>
              <w:rPr>
                <w:spacing w:val="-31"/>
                <w:w w:val="105"/>
                <w:sz w:val="21"/>
              </w:rPr>
              <w:t> </w:t>
            </w:r>
            <w:r>
              <w:rPr>
                <w:w w:val="105"/>
                <w:sz w:val="21"/>
              </w:rPr>
              <w:t>medical</w:t>
            </w:r>
            <w:r>
              <w:rPr>
                <w:spacing w:val="-30"/>
                <w:w w:val="105"/>
                <w:sz w:val="21"/>
              </w:rPr>
              <w:t> </w:t>
            </w:r>
            <w:r>
              <w:rPr>
                <w:w w:val="105"/>
                <w:sz w:val="21"/>
              </w:rPr>
              <w:t>practitioners</w:t>
            </w:r>
          </w:p>
          <w:p>
            <w:pPr>
              <w:pStyle w:val="TableParagraph"/>
              <w:spacing w:before="122"/>
              <w:rPr>
                <w:sz w:val="21"/>
              </w:rPr>
            </w:pPr>
            <w:r>
              <w:rPr>
                <w:w w:val="105"/>
                <w:sz w:val="21"/>
              </w:rPr>
              <w:t>Forging an authority would be an offence</w:t>
            </w:r>
          </w:p>
        </w:tc>
      </w:tr>
      <w:tr>
        <w:trPr>
          <w:trHeight w:val="1274" w:hRule="atLeast"/>
        </w:trPr>
        <w:tc>
          <w:tcPr>
            <w:tcW w:w="373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rPr>
                <w:sz w:val="21"/>
              </w:rPr>
            </w:pPr>
            <w:r>
              <w:rPr>
                <w:sz w:val="21"/>
              </w:rPr>
              <w:t>Pharmacists or pharmacy staff misappropriate cannabis</w:t>
            </w:r>
          </w:p>
        </w:tc>
        <w:tc>
          <w:tcPr>
            <w:tcW w:w="419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rPr>
                <w:sz w:val="21"/>
              </w:rPr>
            </w:pPr>
            <w:r>
              <w:rPr>
                <w:spacing w:val="-3"/>
                <w:w w:val="105"/>
                <w:sz w:val="21"/>
              </w:rPr>
              <w:t>Professional obligations </w:t>
            </w:r>
            <w:r>
              <w:rPr>
                <w:w w:val="105"/>
                <w:sz w:val="21"/>
              </w:rPr>
              <w:t>on pharmacists and regulatory </w:t>
            </w:r>
            <w:r>
              <w:rPr>
                <w:spacing w:val="-3"/>
                <w:w w:val="105"/>
                <w:sz w:val="21"/>
              </w:rPr>
              <w:t>obligations </w:t>
            </w:r>
            <w:r>
              <w:rPr>
                <w:w w:val="105"/>
                <w:sz w:val="21"/>
              </w:rPr>
              <w:t>on </w:t>
            </w:r>
            <w:r>
              <w:rPr>
                <w:spacing w:val="-3"/>
                <w:w w:val="105"/>
                <w:sz w:val="21"/>
              </w:rPr>
              <w:t>pharmacies</w:t>
            </w:r>
          </w:p>
          <w:p>
            <w:pPr>
              <w:pStyle w:val="TableParagraph"/>
              <w:spacing w:line="242" w:lineRule="auto" w:before="122"/>
              <w:rPr>
                <w:sz w:val="21"/>
              </w:rPr>
            </w:pPr>
            <w:r>
              <w:rPr>
                <w:w w:val="105"/>
                <w:sz w:val="21"/>
              </w:rPr>
              <w:t>Record-keeping </w:t>
            </w:r>
            <w:r>
              <w:rPr>
                <w:spacing w:val="-3"/>
                <w:w w:val="105"/>
                <w:sz w:val="21"/>
              </w:rPr>
              <w:t>requirements for cannabis </w:t>
            </w:r>
            <w:r>
              <w:rPr>
                <w:w w:val="105"/>
                <w:sz w:val="21"/>
              </w:rPr>
              <w:t>products</w:t>
            </w:r>
          </w:p>
        </w:tc>
      </w:tr>
      <w:tr>
        <w:trPr>
          <w:trHeight w:val="634" w:hRule="atLeast"/>
        </w:trPr>
        <w:tc>
          <w:tcPr>
            <w:tcW w:w="3737"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ind w:right="475"/>
              <w:rPr>
                <w:sz w:val="21"/>
              </w:rPr>
            </w:pPr>
            <w:r>
              <w:rPr>
                <w:w w:val="105"/>
                <w:sz w:val="21"/>
              </w:rPr>
              <w:t>Theft of cannabis from pharmacies through burglary</w:t>
            </w:r>
          </w:p>
        </w:tc>
        <w:tc>
          <w:tcPr>
            <w:tcW w:w="4191" w:type="dxa"/>
            <w:tcBorders>
              <w:top w:val="single" w:sz="4" w:space="0" w:color="205128"/>
              <w:left w:val="single" w:sz="4" w:space="0" w:color="205128"/>
              <w:bottom w:val="single" w:sz="4" w:space="0" w:color="205128"/>
              <w:right w:val="single" w:sz="4" w:space="0" w:color="205128"/>
            </w:tcBorders>
          </w:tcPr>
          <w:p>
            <w:pPr>
              <w:pStyle w:val="TableParagraph"/>
              <w:spacing w:line="242" w:lineRule="auto"/>
              <w:rPr>
                <w:sz w:val="21"/>
              </w:rPr>
            </w:pPr>
            <w:r>
              <w:rPr>
                <w:w w:val="105"/>
                <w:sz w:val="21"/>
              </w:rPr>
              <w:t>Secure storage </w:t>
            </w:r>
            <w:r>
              <w:rPr>
                <w:spacing w:val="-3"/>
                <w:w w:val="105"/>
                <w:sz w:val="21"/>
              </w:rPr>
              <w:t>requirements for cannabis </w:t>
            </w:r>
            <w:r>
              <w:rPr>
                <w:w w:val="105"/>
                <w:sz w:val="21"/>
              </w:rPr>
              <w:t>products</w:t>
            </w:r>
          </w:p>
        </w:tc>
      </w:tr>
    </w:tbl>
    <w:p>
      <w:pPr>
        <w:pStyle w:val="BodyText"/>
        <w:rPr>
          <w:b/>
          <w:sz w:val="20"/>
        </w:rPr>
      </w:pPr>
    </w:p>
    <w:p>
      <w:pPr>
        <w:pStyle w:val="BodyText"/>
        <w:spacing w:before="4"/>
        <w:rPr>
          <w:b/>
          <w:sz w:val="15"/>
        </w:rPr>
      </w:pPr>
      <w:r>
        <w:rPr/>
        <w:pict>
          <v:group style="position:absolute;margin-left:62.362202pt;margin-top:11.324569pt;width:479.1pt;height:263.4pt;mso-position-horizontal-relative:page;mso-position-vertical-relative:paragraph;z-index:7208;mso-wrap-distance-left:0;mso-wrap-distance-right:0" coordorigin="1247,226" coordsize="9582,5268">
            <v:rect style="position:absolute;left:1587;top:226;width:8731;height:5268" filled="true" fillcolor="#dddfd8" stroked="false">
              <v:fill type="solid"/>
            </v:rect>
            <v:line style="position:absolute" from="1247,973" to="10828,973" stroked="true" strokeweight="2.5pt" strokecolor="#ffffff">
              <v:stroke dashstyle="solid"/>
            </v:line>
            <v:shape style="position:absolute;left:1587;top:998;width:8731;height:4496" type="#_x0000_t202" filled="true" fillcolor="#dddfd8" stroked="false">
              <v:textbox inset="0,0,0,0">
                <w:txbxContent>
                  <w:p>
                    <w:pPr>
                      <w:numPr>
                        <w:ilvl w:val="0"/>
                        <w:numId w:val="102"/>
                      </w:numPr>
                      <w:tabs>
                        <w:tab w:pos="793" w:val="left" w:leader="none"/>
                        <w:tab w:pos="794" w:val="left" w:leader="none"/>
                      </w:tabs>
                      <w:spacing w:line="242" w:lineRule="auto" w:before="208"/>
                      <w:ind w:left="793" w:right="263" w:hanging="567"/>
                      <w:jc w:val="left"/>
                      <w:rPr>
                        <w:sz w:val="21"/>
                      </w:rPr>
                    </w:pPr>
                    <w:r>
                      <w:rPr>
                        <w:w w:val="115"/>
                        <w:sz w:val="21"/>
                      </w:rPr>
                      <w:t>Dispensing of medicinal cannabis products to patients should be through pharmacies</w:t>
                    </w:r>
                    <w:r>
                      <w:rPr>
                        <w:spacing w:val="-14"/>
                        <w:w w:val="115"/>
                        <w:sz w:val="21"/>
                      </w:rPr>
                      <w:t> </w:t>
                    </w:r>
                    <w:r>
                      <w:rPr>
                        <w:w w:val="115"/>
                        <w:sz w:val="21"/>
                      </w:rPr>
                      <w:t>and</w:t>
                    </w:r>
                    <w:r>
                      <w:rPr>
                        <w:spacing w:val="-13"/>
                        <w:w w:val="115"/>
                        <w:sz w:val="21"/>
                      </w:rPr>
                      <w:t> </w:t>
                    </w:r>
                    <w:r>
                      <w:rPr>
                        <w:w w:val="115"/>
                        <w:sz w:val="21"/>
                      </w:rPr>
                      <w:t>pharmacy</w:t>
                    </w:r>
                    <w:r>
                      <w:rPr>
                        <w:spacing w:val="-14"/>
                        <w:w w:val="115"/>
                        <w:sz w:val="21"/>
                      </w:rPr>
                      <w:t> </w:t>
                    </w:r>
                    <w:r>
                      <w:rPr>
                        <w:w w:val="115"/>
                        <w:sz w:val="21"/>
                      </w:rPr>
                      <w:t>departments</w:t>
                    </w:r>
                    <w:r>
                      <w:rPr>
                        <w:spacing w:val="-13"/>
                        <w:w w:val="115"/>
                        <w:sz w:val="21"/>
                      </w:rPr>
                      <w:t> </w:t>
                    </w:r>
                    <w:r>
                      <w:rPr>
                        <w:w w:val="115"/>
                        <w:sz w:val="21"/>
                      </w:rPr>
                      <w:t>that</w:t>
                    </w:r>
                    <w:r>
                      <w:rPr>
                        <w:spacing w:val="-14"/>
                        <w:w w:val="115"/>
                        <w:sz w:val="21"/>
                      </w:rPr>
                      <w:t> </w:t>
                    </w:r>
                    <w:r>
                      <w:rPr>
                        <w:w w:val="115"/>
                        <w:sz w:val="21"/>
                      </w:rPr>
                      <w:t>elect</w:t>
                    </w:r>
                    <w:r>
                      <w:rPr>
                        <w:spacing w:val="-13"/>
                        <w:w w:val="115"/>
                        <w:sz w:val="21"/>
                      </w:rPr>
                      <w:t> </w:t>
                    </w:r>
                    <w:r>
                      <w:rPr>
                        <w:w w:val="115"/>
                        <w:sz w:val="21"/>
                      </w:rPr>
                      <w:t>to</w:t>
                    </w:r>
                    <w:r>
                      <w:rPr>
                        <w:spacing w:val="-14"/>
                        <w:w w:val="115"/>
                        <w:sz w:val="21"/>
                      </w:rPr>
                      <w:t> </w:t>
                    </w:r>
                    <w:r>
                      <w:rPr>
                        <w:w w:val="115"/>
                        <w:sz w:val="21"/>
                      </w:rPr>
                      <w:t>participate</w:t>
                    </w:r>
                    <w:r>
                      <w:rPr>
                        <w:spacing w:val="-13"/>
                        <w:w w:val="115"/>
                        <w:sz w:val="21"/>
                      </w:rPr>
                      <w:t> </w:t>
                    </w:r>
                    <w:r>
                      <w:rPr>
                        <w:w w:val="115"/>
                        <w:sz w:val="21"/>
                      </w:rPr>
                      <w:t>in</w:t>
                    </w:r>
                    <w:r>
                      <w:rPr>
                        <w:spacing w:val="-14"/>
                        <w:w w:val="115"/>
                        <w:sz w:val="21"/>
                      </w:rPr>
                      <w:t> </w:t>
                    </w:r>
                    <w:r>
                      <w:rPr>
                        <w:w w:val="115"/>
                        <w:sz w:val="21"/>
                      </w:rPr>
                      <w:t>the</w:t>
                    </w:r>
                    <w:r>
                      <w:rPr>
                        <w:spacing w:val="-13"/>
                        <w:w w:val="115"/>
                        <w:sz w:val="21"/>
                      </w:rPr>
                      <w:t> </w:t>
                    </w:r>
                    <w:r>
                      <w:rPr>
                        <w:w w:val="115"/>
                        <w:sz w:val="21"/>
                      </w:rPr>
                      <w:t>scheme.</w:t>
                    </w:r>
                  </w:p>
                  <w:p>
                    <w:pPr>
                      <w:numPr>
                        <w:ilvl w:val="0"/>
                        <w:numId w:val="102"/>
                      </w:numPr>
                      <w:tabs>
                        <w:tab w:pos="793" w:val="left" w:leader="none"/>
                        <w:tab w:pos="794" w:val="left" w:leader="none"/>
                      </w:tabs>
                      <w:spacing w:line="242" w:lineRule="auto" w:before="122"/>
                      <w:ind w:left="793" w:right="646" w:hanging="567"/>
                      <w:jc w:val="left"/>
                      <w:rPr>
                        <w:sz w:val="21"/>
                      </w:rPr>
                    </w:pPr>
                    <w:r>
                      <w:rPr>
                        <w:w w:val="115"/>
                        <w:sz w:val="21"/>
                      </w:rPr>
                      <w:t>Dispensing of cannabis by pharmacies and pharmacy departments should be</w:t>
                    </w:r>
                    <w:r>
                      <w:rPr>
                        <w:spacing w:val="-6"/>
                        <w:w w:val="115"/>
                        <w:sz w:val="21"/>
                      </w:rPr>
                      <w:t> </w:t>
                    </w:r>
                    <w:r>
                      <w:rPr>
                        <w:w w:val="115"/>
                        <w:sz w:val="21"/>
                      </w:rPr>
                      <w:t>modelled</w:t>
                    </w:r>
                    <w:r>
                      <w:rPr>
                        <w:spacing w:val="-6"/>
                        <w:w w:val="115"/>
                        <w:sz w:val="21"/>
                      </w:rPr>
                      <w:t> </w:t>
                    </w:r>
                    <w:r>
                      <w:rPr>
                        <w:w w:val="115"/>
                        <w:sz w:val="21"/>
                      </w:rPr>
                      <w:t>on</w:t>
                    </w:r>
                    <w:r>
                      <w:rPr>
                        <w:spacing w:val="-6"/>
                        <w:w w:val="115"/>
                        <w:sz w:val="21"/>
                      </w:rPr>
                      <w:t> </w:t>
                    </w:r>
                    <w:r>
                      <w:rPr>
                        <w:w w:val="115"/>
                        <w:sz w:val="21"/>
                      </w:rPr>
                      <w:t>the</w:t>
                    </w:r>
                    <w:r>
                      <w:rPr>
                        <w:spacing w:val="-5"/>
                        <w:w w:val="115"/>
                        <w:sz w:val="21"/>
                      </w:rPr>
                      <w:t> </w:t>
                    </w:r>
                    <w:r>
                      <w:rPr>
                        <w:w w:val="115"/>
                        <w:sz w:val="21"/>
                      </w:rPr>
                      <w:t>Victorian</w:t>
                    </w:r>
                    <w:r>
                      <w:rPr>
                        <w:spacing w:val="-6"/>
                        <w:w w:val="115"/>
                        <w:sz w:val="21"/>
                      </w:rPr>
                      <w:t> </w:t>
                    </w:r>
                    <w:r>
                      <w:rPr>
                        <w:w w:val="115"/>
                        <w:sz w:val="21"/>
                      </w:rPr>
                      <w:t>program</w:t>
                    </w:r>
                    <w:r>
                      <w:rPr>
                        <w:spacing w:val="-6"/>
                        <w:w w:val="115"/>
                        <w:sz w:val="21"/>
                      </w:rPr>
                      <w:t> </w:t>
                    </w:r>
                    <w:r>
                      <w:rPr>
                        <w:w w:val="115"/>
                        <w:sz w:val="21"/>
                      </w:rPr>
                      <w:t>for</w:t>
                    </w:r>
                    <w:r>
                      <w:rPr>
                        <w:spacing w:val="-6"/>
                        <w:w w:val="115"/>
                        <w:sz w:val="21"/>
                      </w:rPr>
                      <w:t> </w:t>
                    </w:r>
                    <w:r>
                      <w:rPr>
                        <w:w w:val="115"/>
                        <w:sz w:val="21"/>
                      </w:rPr>
                      <w:t>opioid</w:t>
                    </w:r>
                    <w:r>
                      <w:rPr>
                        <w:spacing w:val="-5"/>
                        <w:w w:val="115"/>
                        <w:sz w:val="21"/>
                      </w:rPr>
                      <w:t> </w:t>
                    </w:r>
                    <w:r>
                      <w:rPr>
                        <w:w w:val="115"/>
                        <w:sz w:val="21"/>
                      </w:rPr>
                      <w:t>replacement</w:t>
                    </w:r>
                    <w:r>
                      <w:rPr>
                        <w:spacing w:val="-6"/>
                        <w:w w:val="115"/>
                        <w:sz w:val="21"/>
                      </w:rPr>
                      <w:t> </w:t>
                    </w:r>
                    <w:r>
                      <w:rPr>
                        <w:w w:val="115"/>
                        <w:sz w:val="21"/>
                      </w:rPr>
                      <w:t>therapy</w:t>
                    </w:r>
                    <w:r>
                      <w:rPr>
                        <w:spacing w:val="-6"/>
                        <w:w w:val="115"/>
                        <w:sz w:val="21"/>
                      </w:rPr>
                      <w:t> </w:t>
                    </w:r>
                    <w:r>
                      <w:rPr>
                        <w:w w:val="115"/>
                        <w:sz w:val="21"/>
                      </w:rPr>
                      <w:t>and include the </w:t>
                    </w:r>
                    <w:r>
                      <w:rPr>
                        <w:spacing w:val="-3"/>
                        <w:w w:val="115"/>
                        <w:sz w:val="21"/>
                      </w:rPr>
                      <w:t>following</w:t>
                    </w:r>
                    <w:r>
                      <w:rPr>
                        <w:spacing w:val="2"/>
                        <w:w w:val="115"/>
                        <w:sz w:val="21"/>
                      </w:rPr>
                      <w:t> </w:t>
                    </w:r>
                    <w:r>
                      <w:rPr>
                        <w:w w:val="115"/>
                        <w:sz w:val="21"/>
                      </w:rPr>
                      <w:t>features:</w:t>
                    </w:r>
                  </w:p>
                  <w:p>
                    <w:pPr>
                      <w:numPr>
                        <w:ilvl w:val="1"/>
                        <w:numId w:val="102"/>
                      </w:numPr>
                      <w:tabs>
                        <w:tab w:pos="1360" w:val="left" w:leader="none"/>
                        <w:tab w:pos="1361" w:val="left" w:leader="none"/>
                      </w:tabs>
                      <w:spacing w:line="242" w:lineRule="auto" w:before="124"/>
                      <w:ind w:left="1360" w:right="514" w:hanging="567"/>
                      <w:jc w:val="left"/>
                      <w:rPr>
                        <w:sz w:val="21"/>
                      </w:rPr>
                    </w:pPr>
                    <w:r>
                      <w:rPr>
                        <w:w w:val="115"/>
                        <w:sz w:val="21"/>
                      </w:rPr>
                      <w:t>Patients or carers specified in the Authority to Dispense Medicinal Cannabis</w:t>
                    </w:r>
                    <w:r>
                      <w:rPr>
                        <w:spacing w:val="-8"/>
                        <w:w w:val="115"/>
                        <w:sz w:val="21"/>
                      </w:rPr>
                      <w:t> </w:t>
                    </w:r>
                    <w:r>
                      <w:rPr>
                        <w:w w:val="115"/>
                        <w:sz w:val="21"/>
                      </w:rPr>
                      <w:t>would</w:t>
                    </w:r>
                    <w:r>
                      <w:rPr>
                        <w:spacing w:val="-7"/>
                        <w:w w:val="115"/>
                        <w:sz w:val="21"/>
                      </w:rPr>
                      <w:t> </w:t>
                    </w:r>
                    <w:r>
                      <w:rPr>
                        <w:w w:val="115"/>
                        <w:sz w:val="21"/>
                      </w:rPr>
                      <w:t>be</w:t>
                    </w:r>
                    <w:r>
                      <w:rPr>
                        <w:spacing w:val="-7"/>
                        <w:w w:val="115"/>
                        <w:sz w:val="21"/>
                      </w:rPr>
                      <w:t> </w:t>
                    </w:r>
                    <w:r>
                      <w:rPr>
                        <w:w w:val="115"/>
                        <w:sz w:val="21"/>
                      </w:rPr>
                      <w:t>able</w:t>
                    </w:r>
                    <w:r>
                      <w:rPr>
                        <w:spacing w:val="-7"/>
                        <w:w w:val="115"/>
                        <w:sz w:val="21"/>
                      </w:rPr>
                      <w:t> </w:t>
                    </w:r>
                    <w:r>
                      <w:rPr>
                        <w:w w:val="115"/>
                        <w:sz w:val="21"/>
                      </w:rPr>
                      <w:t>to</w:t>
                    </w:r>
                    <w:r>
                      <w:rPr>
                        <w:spacing w:val="-7"/>
                        <w:w w:val="115"/>
                        <w:sz w:val="21"/>
                      </w:rPr>
                      <w:t> </w:t>
                    </w:r>
                    <w:r>
                      <w:rPr>
                        <w:w w:val="115"/>
                        <w:sz w:val="21"/>
                      </w:rPr>
                      <w:t>obtain</w:t>
                    </w:r>
                    <w:r>
                      <w:rPr>
                        <w:spacing w:val="-7"/>
                        <w:w w:val="115"/>
                        <w:sz w:val="21"/>
                      </w:rPr>
                      <w:t> </w:t>
                    </w:r>
                    <w:r>
                      <w:rPr>
                        <w:w w:val="115"/>
                        <w:sz w:val="21"/>
                      </w:rPr>
                      <w:t>medicinal</w:t>
                    </w:r>
                    <w:r>
                      <w:rPr>
                        <w:spacing w:val="-7"/>
                        <w:w w:val="115"/>
                        <w:sz w:val="21"/>
                      </w:rPr>
                      <w:t> </w:t>
                    </w:r>
                    <w:r>
                      <w:rPr>
                        <w:w w:val="115"/>
                        <w:sz w:val="21"/>
                      </w:rPr>
                      <w:t>cannabis</w:t>
                    </w:r>
                    <w:r>
                      <w:rPr>
                        <w:spacing w:val="-7"/>
                        <w:w w:val="115"/>
                        <w:sz w:val="21"/>
                      </w:rPr>
                      <w:t> </w:t>
                    </w:r>
                    <w:r>
                      <w:rPr>
                        <w:w w:val="115"/>
                        <w:sz w:val="21"/>
                      </w:rPr>
                      <w:t>products</w:t>
                    </w:r>
                    <w:r>
                      <w:rPr>
                        <w:spacing w:val="-7"/>
                        <w:w w:val="115"/>
                        <w:sz w:val="21"/>
                      </w:rPr>
                      <w:t> </w:t>
                    </w:r>
                    <w:r>
                      <w:rPr>
                        <w:w w:val="115"/>
                        <w:sz w:val="21"/>
                      </w:rPr>
                      <w:t>only</w:t>
                    </w:r>
                    <w:r>
                      <w:rPr>
                        <w:spacing w:val="-7"/>
                        <w:w w:val="115"/>
                        <w:sz w:val="21"/>
                      </w:rPr>
                      <w:t> </w:t>
                    </w:r>
                    <w:r>
                      <w:rPr>
                        <w:w w:val="115"/>
                        <w:sz w:val="21"/>
                      </w:rPr>
                      <w:t>by attending at the specified pharmacy or pharmacy</w:t>
                    </w:r>
                    <w:r>
                      <w:rPr>
                        <w:spacing w:val="-16"/>
                        <w:w w:val="115"/>
                        <w:sz w:val="21"/>
                      </w:rPr>
                      <w:t> </w:t>
                    </w:r>
                    <w:r>
                      <w:rPr>
                        <w:w w:val="115"/>
                        <w:sz w:val="21"/>
                      </w:rPr>
                      <w:t>department.</w:t>
                    </w:r>
                  </w:p>
                  <w:p>
                    <w:pPr>
                      <w:numPr>
                        <w:ilvl w:val="1"/>
                        <w:numId w:val="102"/>
                      </w:numPr>
                      <w:tabs>
                        <w:tab w:pos="1360" w:val="left" w:leader="none"/>
                        <w:tab w:pos="1361" w:val="left" w:leader="none"/>
                      </w:tabs>
                      <w:spacing w:line="242" w:lineRule="auto" w:before="123"/>
                      <w:ind w:left="1360" w:right="329" w:hanging="567"/>
                      <w:jc w:val="left"/>
                      <w:rPr>
                        <w:sz w:val="21"/>
                      </w:rPr>
                    </w:pPr>
                    <w:r>
                      <w:rPr>
                        <w:w w:val="115"/>
                        <w:sz w:val="21"/>
                      </w:rPr>
                      <w:t>Pharmacies and pharmacy departments would be able to dispense to patients</w:t>
                    </w:r>
                    <w:r>
                      <w:rPr>
                        <w:spacing w:val="-12"/>
                        <w:w w:val="115"/>
                        <w:sz w:val="21"/>
                      </w:rPr>
                      <w:t> </w:t>
                    </w:r>
                    <w:r>
                      <w:rPr>
                        <w:w w:val="115"/>
                        <w:sz w:val="21"/>
                      </w:rPr>
                      <w:t>or</w:t>
                    </w:r>
                    <w:r>
                      <w:rPr>
                        <w:spacing w:val="-11"/>
                        <w:w w:val="115"/>
                        <w:sz w:val="21"/>
                      </w:rPr>
                      <w:t> </w:t>
                    </w:r>
                    <w:r>
                      <w:rPr>
                        <w:w w:val="115"/>
                        <w:sz w:val="21"/>
                      </w:rPr>
                      <w:t>carers</w:t>
                    </w:r>
                    <w:r>
                      <w:rPr>
                        <w:spacing w:val="-11"/>
                        <w:w w:val="115"/>
                        <w:sz w:val="21"/>
                      </w:rPr>
                      <w:t> </w:t>
                    </w:r>
                    <w:r>
                      <w:rPr>
                        <w:w w:val="115"/>
                        <w:sz w:val="21"/>
                      </w:rPr>
                      <w:t>only</w:t>
                    </w:r>
                    <w:r>
                      <w:rPr>
                        <w:spacing w:val="-12"/>
                        <w:w w:val="115"/>
                        <w:sz w:val="21"/>
                      </w:rPr>
                      <w:t> </w:t>
                    </w:r>
                    <w:r>
                      <w:rPr>
                        <w:w w:val="115"/>
                        <w:sz w:val="21"/>
                      </w:rPr>
                      <w:t>the</w:t>
                    </w:r>
                    <w:r>
                      <w:rPr>
                        <w:spacing w:val="-11"/>
                        <w:w w:val="115"/>
                        <w:sz w:val="21"/>
                      </w:rPr>
                      <w:t> </w:t>
                    </w:r>
                    <w:r>
                      <w:rPr>
                        <w:w w:val="115"/>
                        <w:sz w:val="21"/>
                      </w:rPr>
                      <w:t>medicinal</w:t>
                    </w:r>
                    <w:r>
                      <w:rPr>
                        <w:spacing w:val="-11"/>
                        <w:w w:val="115"/>
                        <w:sz w:val="21"/>
                      </w:rPr>
                      <w:t> </w:t>
                    </w:r>
                    <w:r>
                      <w:rPr>
                        <w:w w:val="115"/>
                        <w:sz w:val="21"/>
                      </w:rPr>
                      <w:t>cannabis</w:t>
                    </w:r>
                    <w:r>
                      <w:rPr>
                        <w:spacing w:val="-11"/>
                        <w:w w:val="115"/>
                        <w:sz w:val="21"/>
                      </w:rPr>
                      <w:t> </w:t>
                    </w:r>
                    <w:r>
                      <w:rPr>
                        <w:w w:val="115"/>
                        <w:sz w:val="21"/>
                      </w:rPr>
                      <w:t>product(s)</w:t>
                    </w:r>
                    <w:r>
                      <w:rPr>
                        <w:spacing w:val="-12"/>
                        <w:w w:val="115"/>
                        <w:sz w:val="21"/>
                      </w:rPr>
                      <w:t> </w:t>
                    </w:r>
                    <w:r>
                      <w:rPr>
                        <w:w w:val="115"/>
                        <w:sz w:val="21"/>
                      </w:rPr>
                      <w:t>specified</w:t>
                    </w:r>
                    <w:r>
                      <w:rPr>
                        <w:spacing w:val="-11"/>
                        <w:w w:val="115"/>
                        <w:sz w:val="21"/>
                      </w:rPr>
                      <w:t> </w:t>
                    </w:r>
                    <w:r>
                      <w:rPr>
                        <w:w w:val="115"/>
                        <w:sz w:val="21"/>
                      </w:rPr>
                      <w:t>in</w:t>
                    </w:r>
                    <w:r>
                      <w:rPr>
                        <w:spacing w:val="-11"/>
                        <w:w w:val="115"/>
                        <w:sz w:val="21"/>
                      </w:rPr>
                      <w:t> </w:t>
                    </w:r>
                    <w:r>
                      <w:rPr>
                        <w:w w:val="115"/>
                        <w:sz w:val="21"/>
                      </w:rPr>
                      <w:t>the Authority to Dispense Medicinal</w:t>
                    </w:r>
                    <w:r>
                      <w:rPr>
                        <w:spacing w:val="-1"/>
                        <w:w w:val="115"/>
                        <w:sz w:val="21"/>
                      </w:rPr>
                      <w:t> </w:t>
                    </w:r>
                    <w:r>
                      <w:rPr>
                        <w:w w:val="115"/>
                        <w:sz w:val="21"/>
                      </w:rPr>
                      <w:t>Cannabis.</w:t>
                    </w:r>
                  </w:p>
                  <w:p>
                    <w:pPr>
                      <w:numPr>
                        <w:ilvl w:val="1"/>
                        <w:numId w:val="102"/>
                      </w:numPr>
                      <w:tabs>
                        <w:tab w:pos="1360" w:val="left" w:leader="none"/>
                        <w:tab w:pos="1361" w:val="left" w:leader="none"/>
                      </w:tabs>
                      <w:spacing w:line="242" w:lineRule="auto" w:before="123"/>
                      <w:ind w:left="1360" w:right="604" w:hanging="567"/>
                      <w:jc w:val="left"/>
                      <w:rPr>
                        <w:sz w:val="21"/>
                      </w:rPr>
                    </w:pPr>
                    <w:r>
                      <w:rPr>
                        <w:w w:val="115"/>
                        <w:sz w:val="21"/>
                      </w:rPr>
                      <w:t>Pharmacies and pharmacy departments would be required to store medicinal</w:t>
                    </w:r>
                    <w:r>
                      <w:rPr>
                        <w:spacing w:val="-18"/>
                        <w:w w:val="115"/>
                        <w:sz w:val="21"/>
                      </w:rPr>
                      <w:t> </w:t>
                    </w:r>
                    <w:r>
                      <w:rPr>
                        <w:w w:val="115"/>
                        <w:sz w:val="21"/>
                      </w:rPr>
                      <w:t>cannabis</w:t>
                    </w:r>
                    <w:r>
                      <w:rPr>
                        <w:spacing w:val="-18"/>
                        <w:w w:val="115"/>
                        <w:sz w:val="21"/>
                      </w:rPr>
                      <w:t> </w:t>
                    </w:r>
                    <w:r>
                      <w:rPr>
                        <w:w w:val="115"/>
                        <w:sz w:val="21"/>
                      </w:rPr>
                      <w:t>products</w:t>
                    </w:r>
                    <w:r>
                      <w:rPr>
                        <w:spacing w:val="-18"/>
                        <w:w w:val="115"/>
                        <w:sz w:val="21"/>
                      </w:rPr>
                      <w:t> </w:t>
                    </w:r>
                    <w:r>
                      <w:rPr>
                        <w:w w:val="115"/>
                        <w:sz w:val="21"/>
                      </w:rPr>
                      <w:t>pursuant</w:t>
                    </w:r>
                    <w:r>
                      <w:rPr>
                        <w:spacing w:val="-17"/>
                        <w:w w:val="115"/>
                        <w:sz w:val="21"/>
                      </w:rPr>
                      <w:t> </w:t>
                    </w:r>
                    <w:r>
                      <w:rPr>
                        <w:w w:val="115"/>
                        <w:sz w:val="21"/>
                      </w:rPr>
                      <w:t>to</w:t>
                    </w:r>
                    <w:r>
                      <w:rPr>
                        <w:spacing w:val="-18"/>
                        <w:w w:val="115"/>
                        <w:sz w:val="21"/>
                      </w:rPr>
                      <w:t> </w:t>
                    </w:r>
                    <w:r>
                      <w:rPr>
                        <w:w w:val="115"/>
                        <w:sz w:val="21"/>
                      </w:rPr>
                      <w:t>requirements</w:t>
                    </w:r>
                    <w:r>
                      <w:rPr>
                        <w:spacing w:val="-18"/>
                        <w:w w:val="115"/>
                        <w:sz w:val="21"/>
                      </w:rPr>
                      <w:t> </w:t>
                    </w:r>
                    <w:r>
                      <w:rPr>
                        <w:w w:val="115"/>
                        <w:sz w:val="21"/>
                      </w:rPr>
                      <w:t>comparable</w:t>
                    </w:r>
                    <w:r>
                      <w:rPr>
                        <w:spacing w:val="-17"/>
                        <w:w w:val="115"/>
                        <w:sz w:val="21"/>
                      </w:rPr>
                      <w:t> </w:t>
                    </w:r>
                    <w:r>
                      <w:rPr>
                        <w:w w:val="115"/>
                        <w:sz w:val="21"/>
                      </w:rPr>
                      <w:t>to those</w:t>
                    </w:r>
                    <w:r>
                      <w:rPr>
                        <w:spacing w:val="-8"/>
                        <w:w w:val="115"/>
                        <w:sz w:val="21"/>
                      </w:rPr>
                      <w:t> </w:t>
                    </w:r>
                    <w:r>
                      <w:rPr>
                        <w:w w:val="115"/>
                        <w:sz w:val="21"/>
                      </w:rPr>
                      <w:t>that</w:t>
                    </w:r>
                    <w:r>
                      <w:rPr>
                        <w:spacing w:val="-7"/>
                        <w:w w:val="115"/>
                        <w:sz w:val="21"/>
                      </w:rPr>
                      <w:t> </w:t>
                    </w:r>
                    <w:r>
                      <w:rPr>
                        <w:w w:val="115"/>
                        <w:sz w:val="21"/>
                      </w:rPr>
                      <w:t>apply</w:t>
                    </w:r>
                    <w:r>
                      <w:rPr>
                        <w:spacing w:val="-8"/>
                        <w:w w:val="115"/>
                        <w:sz w:val="21"/>
                      </w:rPr>
                      <w:t> </w:t>
                    </w:r>
                    <w:r>
                      <w:rPr>
                        <w:w w:val="115"/>
                        <w:sz w:val="21"/>
                      </w:rPr>
                      <w:t>to</w:t>
                    </w:r>
                    <w:r>
                      <w:rPr>
                        <w:spacing w:val="-7"/>
                        <w:w w:val="115"/>
                        <w:sz w:val="21"/>
                      </w:rPr>
                      <w:t> </w:t>
                    </w:r>
                    <w:r>
                      <w:rPr>
                        <w:w w:val="115"/>
                        <w:sz w:val="21"/>
                      </w:rPr>
                      <w:t>the</w:t>
                    </w:r>
                    <w:r>
                      <w:rPr>
                        <w:spacing w:val="-7"/>
                        <w:w w:val="115"/>
                        <w:sz w:val="21"/>
                      </w:rPr>
                      <w:t> </w:t>
                    </w:r>
                    <w:r>
                      <w:rPr>
                        <w:w w:val="115"/>
                        <w:sz w:val="21"/>
                      </w:rPr>
                      <w:t>storage</w:t>
                    </w:r>
                    <w:r>
                      <w:rPr>
                        <w:spacing w:val="-8"/>
                        <w:w w:val="115"/>
                        <w:sz w:val="21"/>
                      </w:rPr>
                      <w:t> </w:t>
                    </w:r>
                    <w:r>
                      <w:rPr>
                        <w:w w:val="115"/>
                        <w:sz w:val="21"/>
                      </w:rPr>
                      <w:t>of</w:t>
                    </w:r>
                    <w:r>
                      <w:rPr>
                        <w:spacing w:val="-7"/>
                        <w:w w:val="115"/>
                        <w:sz w:val="21"/>
                      </w:rPr>
                      <w:t> </w:t>
                    </w:r>
                    <w:r>
                      <w:rPr>
                        <w:w w:val="115"/>
                        <w:sz w:val="21"/>
                      </w:rPr>
                      <w:t>Schedule</w:t>
                    </w:r>
                    <w:r>
                      <w:rPr>
                        <w:spacing w:val="-7"/>
                        <w:w w:val="115"/>
                        <w:sz w:val="21"/>
                      </w:rPr>
                      <w:t> </w:t>
                    </w:r>
                    <w:r>
                      <w:rPr>
                        <w:w w:val="115"/>
                        <w:sz w:val="21"/>
                      </w:rPr>
                      <w:t>8</w:t>
                    </w:r>
                    <w:r>
                      <w:rPr>
                        <w:spacing w:val="-8"/>
                        <w:w w:val="115"/>
                        <w:sz w:val="21"/>
                      </w:rPr>
                      <w:t> </w:t>
                    </w:r>
                    <w:r>
                      <w:rPr>
                        <w:w w:val="115"/>
                        <w:sz w:val="21"/>
                      </w:rPr>
                      <w:t>and</w:t>
                    </w:r>
                    <w:r>
                      <w:rPr>
                        <w:spacing w:val="-7"/>
                        <w:w w:val="115"/>
                        <w:sz w:val="21"/>
                      </w:rPr>
                      <w:t> </w:t>
                    </w:r>
                    <w:r>
                      <w:rPr>
                        <w:w w:val="115"/>
                        <w:sz w:val="21"/>
                      </w:rPr>
                      <w:t>Schedule</w:t>
                    </w:r>
                    <w:r>
                      <w:rPr>
                        <w:spacing w:val="-8"/>
                        <w:w w:val="115"/>
                        <w:sz w:val="21"/>
                      </w:rPr>
                      <w:t> </w:t>
                    </w:r>
                    <w:r>
                      <w:rPr>
                        <w:w w:val="115"/>
                        <w:sz w:val="21"/>
                      </w:rPr>
                      <w:t>9</w:t>
                    </w:r>
                    <w:r>
                      <w:rPr>
                        <w:spacing w:val="-7"/>
                        <w:w w:val="115"/>
                        <w:sz w:val="21"/>
                      </w:rPr>
                      <w:t> </w:t>
                    </w:r>
                    <w:r>
                      <w:rPr>
                        <w:w w:val="115"/>
                        <w:sz w:val="21"/>
                      </w:rPr>
                      <w:t>poisons.</w:t>
                    </w:r>
                  </w:p>
                </w:txbxContent>
              </v:textbox>
              <v:fill type="solid"/>
              <w10:wrap type="none"/>
            </v:shape>
            <v:shape style="position:absolute;left:1587;top:226;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Recommendations</w:t>
                    </w:r>
                  </w:p>
                </w:txbxContent>
              </v:textbox>
              <v:fill type="solid"/>
              <w10:wrap type="none"/>
            </v:shape>
            <w10:wrap type="topAndBottom"/>
          </v:group>
        </w:pic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2"/>
        <w:rPr>
          <w:b/>
          <w:sz w:val="31"/>
        </w:rPr>
      </w:pPr>
    </w:p>
    <w:p>
      <w:pPr>
        <w:spacing w:before="0"/>
        <w:ind w:left="0" w:right="595" w:firstLine="0"/>
        <w:jc w:val="right"/>
        <w:rPr>
          <w:b/>
          <w:sz w:val="24"/>
        </w:rPr>
      </w:pPr>
      <w:r>
        <w:rPr>
          <w:b/>
          <w:color w:val="205128"/>
          <w:w w:val="105"/>
          <w:sz w:val="24"/>
        </w:rPr>
        <w:t>169</w:t>
      </w:r>
    </w:p>
    <w:p>
      <w:pPr>
        <w:spacing w:after="0"/>
        <w:jc w:val="right"/>
        <w:rPr>
          <w:sz w:val="24"/>
        </w:rPr>
        <w:sectPr>
          <w:pgSz w:w="11910" w:h="16840"/>
          <w:pgMar w:header="808" w:footer="0" w:top="1360" w:bottom="280" w:left="0" w:right="0"/>
        </w:sectPr>
      </w:pPr>
    </w:p>
    <w:p>
      <w:pPr>
        <w:pStyle w:val="BodyText"/>
        <w:spacing w:before="9"/>
        <w:rPr>
          <w:b/>
          <w:sz w:val="22"/>
        </w:rPr>
      </w:pPr>
    </w:p>
    <w:p>
      <w:pPr>
        <w:pStyle w:val="ListParagraph"/>
        <w:numPr>
          <w:ilvl w:val="1"/>
          <w:numId w:val="87"/>
        </w:numPr>
        <w:tabs>
          <w:tab w:pos="2380" w:val="left" w:leader="none"/>
          <w:tab w:pos="2381" w:val="left" w:leader="none"/>
        </w:tabs>
        <w:spacing w:line="242" w:lineRule="auto" w:before="92" w:after="0"/>
        <w:ind w:left="2381" w:right="1793" w:hanging="794"/>
        <w:jc w:val="left"/>
        <w:rPr>
          <w:sz w:val="21"/>
        </w:rPr>
      </w:pPr>
      <w:r>
        <w:rPr>
          <w:spacing w:val="-7"/>
          <w:w w:val="105"/>
          <w:sz w:val="21"/>
        </w:rPr>
        <w:t>To </w:t>
      </w:r>
      <w:r>
        <w:rPr>
          <w:spacing w:val="-3"/>
          <w:w w:val="105"/>
          <w:sz w:val="21"/>
        </w:rPr>
        <w:t>combat </w:t>
      </w:r>
      <w:r>
        <w:rPr>
          <w:w w:val="105"/>
          <w:sz w:val="21"/>
        </w:rPr>
        <w:t>diversion and </w:t>
      </w:r>
      <w:r>
        <w:rPr>
          <w:spacing w:val="-3"/>
          <w:w w:val="105"/>
          <w:sz w:val="21"/>
        </w:rPr>
        <w:t>ensure patient safety, </w:t>
      </w:r>
      <w:r>
        <w:rPr>
          <w:w w:val="105"/>
          <w:sz w:val="21"/>
        </w:rPr>
        <w:t>a </w:t>
      </w:r>
      <w:r>
        <w:rPr>
          <w:spacing w:val="-3"/>
          <w:w w:val="105"/>
          <w:sz w:val="21"/>
        </w:rPr>
        <w:t>medicinal cannabis </w:t>
      </w:r>
      <w:r>
        <w:rPr>
          <w:w w:val="105"/>
          <w:sz w:val="21"/>
        </w:rPr>
        <w:t>scheme would need </w:t>
      </w:r>
      <w:r>
        <w:rPr>
          <w:spacing w:val="-3"/>
          <w:w w:val="105"/>
          <w:sz w:val="21"/>
        </w:rPr>
        <w:t>to limit </w:t>
      </w:r>
      <w:r>
        <w:rPr>
          <w:w w:val="105"/>
          <w:sz w:val="21"/>
        </w:rPr>
        <w:t>the </w:t>
      </w:r>
      <w:r>
        <w:rPr>
          <w:spacing w:val="-3"/>
          <w:w w:val="105"/>
          <w:sz w:val="21"/>
        </w:rPr>
        <w:t>amount </w:t>
      </w:r>
      <w:r>
        <w:rPr>
          <w:w w:val="105"/>
          <w:sz w:val="21"/>
        </w:rPr>
        <w:t>of </w:t>
      </w:r>
      <w:r>
        <w:rPr>
          <w:spacing w:val="-3"/>
          <w:w w:val="105"/>
          <w:sz w:val="21"/>
        </w:rPr>
        <w:t>medicinal cannabis </w:t>
      </w:r>
      <w:r>
        <w:rPr>
          <w:w w:val="105"/>
          <w:sz w:val="21"/>
        </w:rPr>
        <w:t>a </w:t>
      </w:r>
      <w:r>
        <w:rPr>
          <w:spacing w:val="-3"/>
          <w:w w:val="105"/>
          <w:sz w:val="21"/>
        </w:rPr>
        <w:t>patient could purchase </w:t>
      </w:r>
      <w:r>
        <w:rPr>
          <w:w w:val="105"/>
          <w:sz w:val="21"/>
        </w:rPr>
        <w:t>at </w:t>
      </w:r>
      <w:r>
        <w:rPr>
          <w:spacing w:val="-3"/>
          <w:w w:val="105"/>
          <w:sz w:val="21"/>
        </w:rPr>
        <w:t>any </w:t>
      </w:r>
      <w:r>
        <w:rPr>
          <w:w w:val="105"/>
          <w:sz w:val="21"/>
        </w:rPr>
        <w:t>one </w:t>
      </w:r>
      <w:r>
        <w:rPr>
          <w:spacing w:val="-3"/>
          <w:w w:val="105"/>
          <w:sz w:val="21"/>
        </w:rPr>
        <w:t>time.</w:t>
      </w:r>
      <w:r>
        <w:rPr>
          <w:spacing w:val="-15"/>
          <w:w w:val="105"/>
          <w:sz w:val="21"/>
        </w:rPr>
        <w:t> </w:t>
      </w:r>
      <w:r>
        <w:rPr>
          <w:w w:val="105"/>
          <w:sz w:val="21"/>
        </w:rPr>
        <w:t>For</w:t>
      </w:r>
      <w:r>
        <w:rPr>
          <w:spacing w:val="-15"/>
          <w:w w:val="105"/>
          <w:sz w:val="21"/>
        </w:rPr>
        <w:t> </w:t>
      </w:r>
      <w:r>
        <w:rPr>
          <w:spacing w:val="-3"/>
          <w:w w:val="105"/>
          <w:sz w:val="21"/>
        </w:rPr>
        <w:t>prescription</w:t>
      </w:r>
      <w:r>
        <w:rPr>
          <w:spacing w:val="-14"/>
          <w:w w:val="105"/>
          <w:sz w:val="21"/>
        </w:rPr>
        <w:t> </w:t>
      </w:r>
      <w:r>
        <w:rPr>
          <w:w w:val="105"/>
          <w:sz w:val="21"/>
        </w:rPr>
        <w:t>medicines,</w:t>
      </w:r>
      <w:r>
        <w:rPr>
          <w:spacing w:val="-15"/>
          <w:w w:val="105"/>
          <w:sz w:val="21"/>
        </w:rPr>
        <w:t> </w:t>
      </w:r>
      <w:r>
        <w:rPr>
          <w:w w:val="105"/>
          <w:sz w:val="21"/>
        </w:rPr>
        <w:t>these</w:t>
      </w:r>
      <w:r>
        <w:rPr>
          <w:spacing w:val="-14"/>
          <w:w w:val="105"/>
          <w:sz w:val="21"/>
        </w:rPr>
        <w:t> </w:t>
      </w:r>
      <w:r>
        <w:rPr>
          <w:w w:val="105"/>
          <w:sz w:val="21"/>
        </w:rPr>
        <w:t>restrictions</w:t>
      </w:r>
      <w:r>
        <w:rPr>
          <w:spacing w:val="-15"/>
          <w:w w:val="105"/>
          <w:sz w:val="21"/>
        </w:rPr>
        <w:t> </w:t>
      </w:r>
      <w:r>
        <w:rPr>
          <w:spacing w:val="-3"/>
          <w:w w:val="105"/>
          <w:sz w:val="21"/>
        </w:rPr>
        <w:t>are</w:t>
      </w:r>
      <w:r>
        <w:rPr>
          <w:spacing w:val="-15"/>
          <w:w w:val="105"/>
          <w:sz w:val="21"/>
        </w:rPr>
        <w:t> </w:t>
      </w:r>
      <w:r>
        <w:rPr>
          <w:w w:val="105"/>
          <w:sz w:val="21"/>
        </w:rPr>
        <w:t>imposed</w:t>
      </w:r>
      <w:r>
        <w:rPr>
          <w:spacing w:val="-14"/>
          <w:w w:val="105"/>
          <w:sz w:val="21"/>
        </w:rPr>
        <w:t> </w:t>
      </w:r>
      <w:r>
        <w:rPr>
          <w:w w:val="105"/>
          <w:sz w:val="21"/>
        </w:rPr>
        <w:t>largely</w:t>
      </w:r>
      <w:r>
        <w:rPr>
          <w:spacing w:val="-15"/>
          <w:w w:val="105"/>
          <w:sz w:val="21"/>
        </w:rPr>
        <w:t> </w:t>
      </w:r>
      <w:r>
        <w:rPr>
          <w:spacing w:val="-3"/>
          <w:w w:val="105"/>
          <w:sz w:val="21"/>
        </w:rPr>
        <w:t>through</w:t>
      </w:r>
      <w:r>
        <w:rPr>
          <w:spacing w:val="-14"/>
          <w:w w:val="105"/>
          <w:sz w:val="21"/>
        </w:rPr>
        <w:t> </w:t>
      </w:r>
      <w:r>
        <w:rPr>
          <w:spacing w:val="-2"/>
          <w:w w:val="105"/>
          <w:sz w:val="21"/>
        </w:rPr>
        <w:t>limits</w:t>
      </w:r>
      <w:r>
        <w:rPr>
          <w:spacing w:val="-15"/>
          <w:w w:val="105"/>
          <w:sz w:val="21"/>
        </w:rPr>
        <w:t> </w:t>
      </w:r>
      <w:r>
        <w:rPr>
          <w:w w:val="105"/>
          <w:sz w:val="21"/>
        </w:rPr>
        <w:t>on </w:t>
      </w:r>
      <w:r>
        <w:rPr>
          <w:spacing w:val="-3"/>
          <w:w w:val="105"/>
          <w:sz w:val="21"/>
        </w:rPr>
        <w:t>Pharmaceutical </w:t>
      </w:r>
      <w:r>
        <w:rPr>
          <w:w w:val="105"/>
          <w:sz w:val="21"/>
        </w:rPr>
        <w:t>Benefits Scheme </w:t>
      </w:r>
      <w:r>
        <w:rPr>
          <w:spacing w:val="-4"/>
          <w:w w:val="105"/>
          <w:sz w:val="21"/>
        </w:rPr>
        <w:t>payments,</w:t>
      </w:r>
      <w:r>
        <w:rPr>
          <w:spacing w:val="-4"/>
          <w:w w:val="105"/>
          <w:position w:val="7"/>
          <w:sz w:val="12"/>
        </w:rPr>
        <w:t>119 </w:t>
      </w:r>
      <w:r>
        <w:rPr>
          <w:w w:val="105"/>
          <w:sz w:val="21"/>
        </w:rPr>
        <w:t>and these would need </w:t>
      </w:r>
      <w:r>
        <w:rPr>
          <w:spacing w:val="-3"/>
          <w:w w:val="105"/>
          <w:sz w:val="21"/>
        </w:rPr>
        <w:t>to </w:t>
      </w:r>
      <w:r>
        <w:rPr>
          <w:w w:val="105"/>
          <w:sz w:val="21"/>
        </w:rPr>
        <w:t>be </w:t>
      </w:r>
      <w:r>
        <w:rPr>
          <w:spacing w:val="-3"/>
          <w:w w:val="105"/>
          <w:sz w:val="21"/>
        </w:rPr>
        <w:t>replicated </w:t>
      </w:r>
      <w:r>
        <w:rPr>
          <w:w w:val="105"/>
          <w:sz w:val="21"/>
        </w:rPr>
        <w:t>in a Victorian </w:t>
      </w:r>
      <w:r>
        <w:rPr>
          <w:spacing w:val="-3"/>
          <w:w w:val="105"/>
          <w:sz w:val="21"/>
        </w:rPr>
        <w:t>scheme. </w:t>
      </w:r>
      <w:r>
        <w:rPr>
          <w:w w:val="105"/>
          <w:sz w:val="21"/>
        </w:rPr>
        <w:t>Other restrictions </w:t>
      </w:r>
      <w:r>
        <w:rPr>
          <w:spacing w:val="-2"/>
          <w:w w:val="105"/>
          <w:sz w:val="21"/>
        </w:rPr>
        <w:t>placed </w:t>
      </w:r>
      <w:r>
        <w:rPr>
          <w:w w:val="105"/>
          <w:sz w:val="21"/>
        </w:rPr>
        <w:t>on </w:t>
      </w:r>
      <w:r>
        <w:rPr>
          <w:spacing w:val="-3"/>
          <w:w w:val="105"/>
          <w:sz w:val="21"/>
        </w:rPr>
        <w:t>dispensing </w:t>
      </w:r>
      <w:r>
        <w:rPr>
          <w:w w:val="105"/>
          <w:sz w:val="21"/>
        </w:rPr>
        <w:t>by Victorian law </w:t>
      </w:r>
      <w:r>
        <w:rPr>
          <w:spacing w:val="-3"/>
          <w:w w:val="105"/>
          <w:sz w:val="21"/>
        </w:rPr>
        <w:t>may </w:t>
      </w:r>
      <w:r>
        <w:rPr>
          <w:w w:val="105"/>
          <w:sz w:val="21"/>
        </w:rPr>
        <w:t>also need </w:t>
      </w:r>
      <w:r>
        <w:rPr>
          <w:spacing w:val="-3"/>
          <w:w w:val="105"/>
          <w:sz w:val="21"/>
        </w:rPr>
        <w:t>to </w:t>
      </w:r>
      <w:r>
        <w:rPr>
          <w:w w:val="105"/>
          <w:sz w:val="21"/>
        </w:rPr>
        <w:t>be </w:t>
      </w:r>
      <w:r>
        <w:rPr>
          <w:spacing w:val="-4"/>
          <w:w w:val="105"/>
          <w:sz w:val="21"/>
        </w:rPr>
        <w:t>replicated.</w:t>
      </w:r>
      <w:r>
        <w:rPr>
          <w:spacing w:val="-4"/>
          <w:w w:val="105"/>
          <w:position w:val="7"/>
          <w:sz w:val="12"/>
        </w:rPr>
        <w:t>120 </w:t>
      </w:r>
      <w:r>
        <w:rPr>
          <w:w w:val="105"/>
          <w:sz w:val="21"/>
        </w:rPr>
        <w:t>There would need </w:t>
      </w:r>
      <w:r>
        <w:rPr>
          <w:spacing w:val="-3"/>
          <w:w w:val="105"/>
          <w:sz w:val="21"/>
        </w:rPr>
        <w:t>to </w:t>
      </w:r>
      <w:r>
        <w:rPr>
          <w:w w:val="105"/>
          <w:sz w:val="21"/>
        </w:rPr>
        <w:t>be a </w:t>
      </w:r>
      <w:r>
        <w:rPr>
          <w:spacing w:val="-3"/>
          <w:w w:val="105"/>
          <w:sz w:val="21"/>
        </w:rPr>
        <w:t>means for </w:t>
      </w:r>
      <w:r>
        <w:rPr>
          <w:w w:val="105"/>
          <w:sz w:val="21"/>
        </w:rPr>
        <w:t>the Victorian </w:t>
      </w:r>
      <w:r>
        <w:rPr>
          <w:spacing w:val="-3"/>
          <w:w w:val="105"/>
          <w:sz w:val="21"/>
        </w:rPr>
        <w:t>Government to monitor </w:t>
      </w:r>
      <w:r>
        <w:rPr>
          <w:w w:val="105"/>
          <w:sz w:val="21"/>
        </w:rPr>
        <w:t>the type and </w:t>
      </w:r>
      <w:r>
        <w:rPr>
          <w:spacing w:val="-3"/>
          <w:w w:val="105"/>
          <w:sz w:val="21"/>
        </w:rPr>
        <w:t>amount </w:t>
      </w:r>
      <w:r>
        <w:rPr>
          <w:w w:val="105"/>
          <w:sz w:val="21"/>
        </w:rPr>
        <w:t>of </w:t>
      </w:r>
      <w:r>
        <w:rPr>
          <w:spacing w:val="-3"/>
          <w:w w:val="105"/>
          <w:sz w:val="21"/>
        </w:rPr>
        <w:t>medicinal cannabis </w:t>
      </w:r>
      <w:r>
        <w:rPr>
          <w:w w:val="105"/>
          <w:sz w:val="21"/>
        </w:rPr>
        <w:t>dispensed </w:t>
      </w:r>
      <w:r>
        <w:rPr>
          <w:spacing w:val="-3"/>
          <w:w w:val="105"/>
          <w:sz w:val="21"/>
        </w:rPr>
        <w:t>to </w:t>
      </w:r>
      <w:r>
        <w:rPr>
          <w:w w:val="105"/>
          <w:sz w:val="21"/>
        </w:rPr>
        <w:t>patients </w:t>
      </w:r>
      <w:r>
        <w:rPr>
          <w:spacing w:val="-3"/>
          <w:w w:val="105"/>
          <w:sz w:val="21"/>
        </w:rPr>
        <w:t>through pharmacies </w:t>
      </w:r>
      <w:r>
        <w:rPr>
          <w:w w:val="105"/>
          <w:sz w:val="21"/>
        </w:rPr>
        <w:t>and pharmacy departments. This </w:t>
      </w:r>
      <w:r>
        <w:rPr>
          <w:spacing w:val="-3"/>
          <w:w w:val="105"/>
          <w:sz w:val="21"/>
        </w:rPr>
        <w:t>information </w:t>
      </w:r>
      <w:r>
        <w:rPr>
          <w:w w:val="105"/>
          <w:sz w:val="21"/>
        </w:rPr>
        <w:t>would be important </w:t>
      </w:r>
      <w:r>
        <w:rPr>
          <w:spacing w:val="-3"/>
          <w:w w:val="105"/>
          <w:sz w:val="21"/>
        </w:rPr>
        <w:t>for </w:t>
      </w:r>
      <w:r>
        <w:rPr>
          <w:w w:val="105"/>
          <w:sz w:val="21"/>
        </w:rPr>
        <w:t>an effective review </w:t>
      </w:r>
      <w:r>
        <w:rPr>
          <w:spacing w:val="-3"/>
          <w:w w:val="105"/>
          <w:sz w:val="21"/>
        </w:rPr>
        <w:t>to </w:t>
      </w:r>
      <w:r>
        <w:rPr>
          <w:w w:val="105"/>
          <w:sz w:val="21"/>
        </w:rPr>
        <w:t>be undertaken of the </w:t>
      </w:r>
      <w:r>
        <w:rPr>
          <w:spacing w:val="-3"/>
          <w:w w:val="105"/>
          <w:sz w:val="21"/>
        </w:rPr>
        <w:t>scheme, </w:t>
      </w:r>
      <w:r>
        <w:rPr>
          <w:w w:val="105"/>
          <w:sz w:val="21"/>
        </w:rPr>
        <w:t>and </w:t>
      </w:r>
      <w:r>
        <w:rPr>
          <w:spacing w:val="-3"/>
          <w:w w:val="105"/>
          <w:sz w:val="21"/>
        </w:rPr>
        <w:t>for preparing</w:t>
      </w:r>
      <w:r>
        <w:rPr>
          <w:spacing w:val="4"/>
          <w:w w:val="105"/>
          <w:sz w:val="21"/>
        </w:rPr>
        <w:t> </w:t>
      </w:r>
      <w:r>
        <w:rPr>
          <w:spacing w:val="-3"/>
          <w:w w:val="105"/>
          <w:sz w:val="21"/>
        </w:rPr>
        <w:t>manufacturing</w:t>
      </w:r>
    </w:p>
    <w:p>
      <w:pPr>
        <w:pStyle w:val="BodyText"/>
        <w:spacing w:line="242" w:lineRule="auto" w:before="9"/>
        <w:ind w:left="2381" w:right="1489"/>
        <w:rPr>
          <w:sz w:val="12"/>
        </w:rPr>
      </w:pPr>
      <w:r>
        <w:rPr>
          <w:spacing w:val="-2"/>
          <w:w w:val="105"/>
        </w:rPr>
        <w:t>estimates </w:t>
      </w:r>
      <w:r>
        <w:rPr>
          <w:spacing w:val="-3"/>
          <w:w w:val="105"/>
        </w:rPr>
        <w:t>for </w:t>
      </w:r>
      <w:r>
        <w:rPr>
          <w:w w:val="105"/>
        </w:rPr>
        <w:t>the </w:t>
      </w:r>
      <w:r>
        <w:rPr>
          <w:spacing w:val="-3"/>
          <w:w w:val="105"/>
        </w:rPr>
        <w:t>forthcoming </w:t>
      </w:r>
      <w:r>
        <w:rPr>
          <w:spacing w:val="-5"/>
          <w:w w:val="105"/>
        </w:rPr>
        <w:t>year. </w:t>
      </w:r>
      <w:r>
        <w:rPr>
          <w:w w:val="105"/>
        </w:rPr>
        <w:t>These </w:t>
      </w:r>
      <w:r>
        <w:rPr>
          <w:spacing w:val="-3"/>
          <w:w w:val="105"/>
        </w:rPr>
        <w:t>requirements could </w:t>
      </w:r>
      <w:r>
        <w:rPr>
          <w:w w:val="105"/>
        </w:rPr>
        <w:t>be imposed on pharmacists in conjunction with the record-keeping </w:t>
      </w:r>
      <w:r>
        <w:rPr>
          <w:spacing w:val="-3"/>
          <w:w w:val="105"/>
        </w:rPr>
        <w:t>requirements that, consistently </w:t>
      </w:r>
      <w:r>
        <w:rPr>
          <w:w w:val="105"/>
        </w:rPr>
        <w:t>with Schedule 8 and Schedule 9 poisons, should be imposed in respect of </w:t>
      </w:r>
      <w:r>
        <w:rPr>
          <w:spacing w:val="-3"/>
          <w:w w:val="105"/>
        </w:rPr>
        <w:t>medicinal </w:t>
      </w:r>
      <w:r>
        <w:rPr>
          <w:spacing w:val="-5"/>
          <w:w w:val="105"/>
        </w:rPr>
        <w:t>cannabis.</w:t>
      </w:r>
      <w:r>
        <w:rPr>
          <w:spacing w:val="-5"/>
          <w:w w:val="105"/>
          <w:position w:val="7"/>
          <w:sz w:val="12"/>
        </w:rPr>
        <w:t>121</w:t>
      </w:r>
    </w:p>
    <w:p>
      <w:pPr>
        <w:pStyle w:val="BodyText"/>
        <w:spacing w:before="4"/>
        <w:rPr>
          <w:sz w:val="23"/>
        </w:rPr>
      </w:pPr>
      <w:r>
        <w:rPr/>
        <w:pict>
          <v:group style="position:absolute;margin-left:62.362202pt;margin-top:16.199587pt;width:479.1pt;height:96.4pt;mso-position-horizontal-relative:page;mso-position-vertical-relative:paragraph;z-index:7280;mso-wrap-distance-left:0;mso-wrap-distance-right:0" coordorigin="1247,324" coordsize="9582,1928">
            <v:rect style="position:absolute;left:1587;top:324;width:8731;height:1928" filled="true" fillcolor="#dddfd8" stroked="false">
              <v:fill type="solid"/>
            </v:rect>
            <v:line style="position:absolute" from="1247,1071" to="10828,1071" stroked="true" strokeweight="2.5pt" strokecolor="#ffffff">
              <v:stroke dashstyle="solid"/>
            </v:line>
            <v:shape style="position:absolute;left:1587;top:1095;width:8731;height:1156" type="#_x0000_t202" filled="true" fillcolor="#dddfd8" stroked="false">
              <v:textbox inset="0,0,0,0">
                <w:txbxContent>
                  <w:p>
                    <w:pPr>
                      <w:tabs>
                        <w:tab w:pos="793" w:val="left" w:leader="none"/>
                      </w:tabs>
                      <w:spacing w:line="242" w:lineRule="auto" w:before="208"/>
                      <w:ind w:left="793" w:right="275" w:hanging="567"/>
                      <w:jc w:val="left"/>
                      <w:rPr>
                        <w:sz w:val="21"/>
                      </w:rPr>
                    </w:pPr>
                    <w:r>
                      <w:rPr>
                        <w:b/>
                        <w:w w:val="115"/>
                        <w:sz w:val="21"/>
                      </w:rPr>
                      <w:t>29</w:t>
                      <w:tab/>
                    </w:r>
                    <w:r>
                      <w:rPr>
                        <w:w w:val="115"/>
                        <w:sz w:val="21"/>
                      </w:rPr>
                      <w:t>The</w:t>
                    </w:r>
                    <w:r>
                      <w:rPr>
                        <w:spacing w:val="-9"/>
                        <w:w w:val="115"/>
                        <w:sz w:val="21"/>
                      </w:rPr>
                      <w:t> </w:t>
                    </w:r>
                    <w:r>
                      <w:rPr>
                        <w:w w:val="115"/>
                        <w:sz w:val="21"/>
                      </w:rPr>
                      <w:t>Secretary</w:t>
                    </w:r>
                    <w:r>
                      <w:rPr>
                        <w:spacing w:val="-9"/>
                        <w:w w:val="115"/>
                        <w:sz w:val="21"/>
                      </w:rPr>
                      <w:t> </w:t>
                    </w:r>
                    <w:r>
                      <w:rPr>
                        <w:w w:val="115"/>
                        <w:sz w:val="21"/>
                      </w:rPr>
                      <w:t>of</w:t>
                    </w:r>
                    <w:r>
                      <w:rPr>
                        <w:spacing w:val="-9"/>
                        <w:w w:val="115"/>
                        <w:sz w:val="21"/>
                      </w:rPr>
                      <w:t> </w:t>
                    </w:r>
                    <w:r>
                      <w:rPr>
                        <w:w w:val="115"/>
                        <w:sz w:val="21"/>
                      </w:rPr>
                      <w:t>the</w:t>
                    </w:r>
                    <w:r>
                      <w:rPr>
                        <w:spacing w:val="-9"/>
                        <w:w w:val="115"/>
                        <w:sz w:val="21"/>
                      </w:rPr>
                      <w:t> </w:t>
                    </w:r>
                    <w:r>
                      <w:rPr>
                        <w:w w:val="115"/>
                        <w:sz w:val="21"/>
                      </w:rPr>
                      <w:t>Department</w:t>
                    </w:r>
                    <w:r>
                      <w:rPr>
                        <w:spacing w:val="-9"/>
                        <w:w w:val="115"/>
                        <w:sz w:val="21"/>
                      </w:rPr>
                      <w:t> </w:t>
                    </w:r>
                    <w:r>
                      <w:rPr>
                        <w:w w:val="115"/>
                        <w:sz w:val="21"/>
                      </w:rPr>
                      <w:t>of</w:t>
                    </w:r>
                    <w:r>
                      <w:rPr>
                        <w:spacing w:val="-8"/>
                        <w:w w:val="115"/>
                        <w:sz w:val="21"/>
                      </w:rPr>
                      <w:t> </w:t>
                    </w:r>
                    <w:r>
                      <w:rPr>
                        <w:w w:val="115"/>
                        <w:sz w:val="21"/>
                      </w:rPr>
                      <w:t>Health</w:t>
                    </w:r>
                    <w:r>
                      <w:rPr>
                        <w:spacing w:val="-9"/>
                        <w:w w:val="115"/>
                        <w:sz w:val="21"/>
                      </w:rPr>
                      <w:t> </w:t>
                    </w:r>
                    <w:r>
                      <w:rPr>
                        <w:w w:val="115"/>
                        <w:sz w:val="21"/>
                      </w:rPr>
                      <w:t>and</w:t>
                    </w:r>
                    <w:r>
                      <w:rPr>
                        <w:spacing w:val="-9"/>
                        <w:w w:val="115"/>
                        <w:sz w:val="21"/>
                      </w:rPr>
                      <w:t> </w:t>
                    </w:r>
                    <w:r>
                      <w:rPr>
                        <w:w w:val="115"/>
                        <w:sz w:val="21"/>
                      </w:rPr>
                      <w:t>Human</w:t>
                    </w:r>
                    <w:r>
                      <w:rPr>
                        <w:spacing w:val="-9"/>
                        <w:w w:val="115"/>
                        <w:sz w:val="21"/>
                      </w:rPr>
                      <w:t> </w:t>
                    </w:r>
                    <w:r>
                      <w:rPr>
                        <w:w w:val="115"/>
                        <w:sz w:val="21"/>
                      </w:rPr>
                      <w:t>Services</w:t>
                    </w:r>
                    <w:r>
                      <w:rPr>
                        <w:spacing w:val="-9"/>
                        <w:w w:val="115"/>
                        <w:sz w:val="21"/>
                      </w:rPr>
                      <w:t> </w:t>
                    </w:r>
                    <w:r>
                      <w:rPr>
                        <w:w w:val="115"/>
                        <w:sz w:val="21"/>
                      </w:rPr>
                      <w:t>should</w:t>
                    </w:r>
                    <w:r>
                      <w:rPr>
                        <w:spacing w:val="-8"/>
                        <w:w w:val="115"/>
                        <w:sz w:val="21"/>
                      </w:rPr>
                      <w:t> </w:t>
                    </w:r>
                    <w:r>
                      <w:rPr>
                        <w:w w:val="115"/>
                        <w:sz w:val="21"/>
                      </w:rPr>
                      <w:t>require pharmacists to notify the Secretary about the amount and type of products they</w:t>
                    </w:r>
                    <w:r>
                      <w:rPr>
                        <w:spacing w:val="-9"/>
                        <w:w w:val="115"/>
                        <w:sz w:val="21"/>
                      </w:rPr>
                      <w:t> </w:t>
                    </w:r>
                    <w:r>
                      <w:rPr>
                        <w:w w:val="115"/>
                        <w:sz w:val="21"/>
                      </w:rPr>
                      <w:t>dispense</w:t>
                    </w:r>
                    <w:r>
                      <w:rPr>
                        <w:spacing w:val="-9"/>
                        <w:w w:val="115"/>
                        <w:sz w:val="21"/>
                      </w:rPr>
                      <w:t> </w:t>
                    </w:r>
                    <w:r>
                      <w:rPr>
                        <w:w w:val="115"/>
                        <w:sz w:val="21"/>
                      </w:rPr>
                      <w:t>to</w:t>
                    </w:r>
                    <w:r>
                      <w:rPr>
                        <w:spacing w:val="-8"/>
                        <w:w w:val="115"/>
                        <w:sz w:val="21"/>
                      </w:rPr>
                      <w:t> </w:t>
                    </w:r>
                    <w:r>
                      <w:rPr>
                        <w:w w:val="115"/>
                        <w:sz w:val="21"/>
                      </w:rPr>
                      <w:t>patients</w:t>
                    </w:r>
                    <w:r>
                      <w:rPr>
                        <w:spacing w:val="-9"/>
                        <w:w w:val="115"/>
                        <w:sz w:val="21"/>
                      </w:rPr>
                      <w:t> </w:t>
                    </w:r>
                    <w:r>
                      <w:rPr>
                        <w:w w:val="115"/>
                        <w:sz w:val="21"/>
                      </w:rPr>
                      <w:t>under</w:t>
                    </w:r>
                    <w:r>
                      <w:rPr>
                        <w:spacing w:val="-8"/>
                        <w:w w:val="115"/>
                        <w:sz w:val="21"/>
                      </w:rPr>
                      <w:t> </w:t>
                    </w:r>
                    <w:r>
                      <w:rPr>
                        <w:w w:val="115"/>
                        <w:sz w:val="21"/>
                      </w:rPr>
                      <w:t>an</w:t>
                    </w:r>
                    <w:r>
                      <w:rPr>
                        <w:spacing w:val="-9"/>
                        <w:w w:val="115"/>
                        <w:sz w:val="21"/>
                      </w:rPr>
                      <w:t> </w:t>
                    </w:r>
                    <w:r>
                      <w:rPr>
                        <w:w w:val="115"/>
                        <w:sz w:val="21"/>
                      </w:rPr>
                      <w:t>Authority</w:t>
                    </w:r>
                    <w:r>
                      <w:rPr>
                        <w:spacing w:val="-8"/>
                        <w:w w:val="115"/>
                        <w:sz w:val="21"/>
                      </w:rPr>
                      <w:t> </w:t>
                    </w:r>
                    <w:r>
                      <w:rPr>
                        <w:w w:val="115"/>
                        <w:sz w:val="21"/>
                      </w:rPr>
                      <w:t>to</w:t>
                    </w:r>
                    <w:r>
                      <w:rPr>
                        <w:spacing w:val="-9"/>
                        <w:w w:val="115"/>
                        <w:sz w:val="21"/>
                      </w:rPr>
                      <w:t> </w:t>
                    </w:r>
                    <w:r>
                      <w:rPr>
                        <w:w w:val="115"/>
                        <w:sz w:val="21"/>
                      </w:rPr>
                      <w:t>Dispense</w:t>
                    </w:r>
                    <w:r>
                      <w:rPr>
                        <w:spacing w:val="-8"/>
                        <w:w w:val="115"/>
                        <w:sz w:val="21"/>
                      </w:rPr>
                      <w:t> </w:t>
                    </w:r>
                    <w:r>
                      <w:rPr>
                        <w:w w:val="115"/>
                        <w:sz w:val="21"/>
                      </w:rPr>
                      <w:t>medicinal</w:t>
                    </w:r>
                    <w:r>
                      <w:rPr>
                        <w:spacing w:val="-9"/>
                        <w:w w:val="115"/>
                        <w:sz w:val="21"/>
                      </w:rPr>
                      <w:t> </w:t>
                    </w:r>
                    <w:r>
                      <w:rPr>
                        <w:w w:val="115"/>
                        <w:sz w:val="21"/>
                      </w:rPr>
                      <w:t>cannabis.</w:t>
                    </w:r>
                  </w:p>
                </w:txbxContent>
              </v:textbox>
              <v:fill type="solid"/>
              <w10:wrap type="none"/>
            </v:shape>
            <v:shape style="position:absolute;left:1587;top:324;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spacing w:before="1"/>
      </w:pPr>
    </w:p>
    <w:p>
      <w:pPr>
        <w:spacing w:before="97"/>
        <w:ind w:left="1587" w:right="0" w:firstLine="0"/>
        <w:jc w:val="left"/>
        <w:rPr>
          <w:sz w:val="22"/>
        </w:rPr>
      </w:pPr>
      <w:r>
        <w:rPr>
          <w:w w:val="115"/>
          <w:sz w:val="22"/>
        </w:rPr>
        <w:t>Cost considerations</w:t>
      </w:r>
    </w:p>
    <w:p>
      <w:pPr>
        <w:pStyle w:val="ListParagraph"/>
        <w:numPr>
          <w:ilvl w:val="1"/>
          <w:numId w:val="87"/>
        </w:numPr>
        <w:tabs>
          <w:tab w:pos="2380" w:val="left" w:leader="none"/>
          <w:tab w:pos="2381" w:val="left" w:leader="none"/>
        </w:tabs>
        <w:spacing w:line="242" w:lineRule="auto" w:before="142" w:after="0"/>
        <w:ind w:left="2381" w:right="1849" w:hanging="794"/>
        <w:jc w:val="left"/>
        <w:rPr>
          <w:sz w:val="21"/>
        </w:rPr>
      </w:pPr>
      <w:r>
        <w:rPr>
          <w:spacing w:val="-3"/>
          <w:w w:val="105"/>
          <w:sz w:val="21"/>
        </w:rPr>
        <w:t>Several</w:t>
      </w:r>
      <w:r>
        <w:rPr>
          <w:spacing w:val="-7"/>
          <w:w w:val="105"/>
          <w:sz w:val="21"/>
        </w:rPr>
        <w:t> </w:t>
      </w:r>
      <w:r>
        <w:rPr>
          <w:spacing w:val="-3"/>
          <w:w w:val="105"/>
          <w:sz w:val="21"/>
        </w:rPr>
        <w:t>submissions</w:t>
      </w:r>
      <w:r>
        <w:rPr>
          <w:spacing w:val="-7"/>
          <w:w w:val="105"/>
          <w:sz w:val="21"/>
        </w:rPr>
        <w:t> </w:t>
      </w:r>
      <w:r>
        <w:rPr>
          <w:spacing w:val="-3"/>
          <w:w w:val="105"/>
          <w:sz w:val="21"/>
        </w:rPr>
        <w:t>drew</w:t>
      </w:r>
      <w:r>
        <w:rPr>
          <w:spacing w:val="-7"/>
          <w:w w:val="105"/>
          <w:sz w:val="21"/>
        </w:rPr>
        <w:t> </w:t>
      </w:r>
      <w:r>
        <w:rPr>
          <w:w w:val="105"/>
          <w:sz w:val="21"/>
        </w:rPr>
        <w:t>attention</w:t>
      </w:r>
      <w:r>
        <w:rPr>
          <w:spacing w:val="-7"/>
          <w:w w:val="105"/>
          <w:sz w:val="21"/>
        </w:rPr>
        <w:t> </w:t>
      </w:r>
      <w:r>
        <w:rPr>
          <w:spacing w:val="-3"/>
          <w:w w:val="105"/>
          <w:sz w:val="21"/>
        </w:rPr>
        <w:t>to</w:t>
      </w:r>
      <w:r>
        <w:rPr>
          <w:spacing w:val="-7"/>
          <w:w w:val="105"/>
          <w:sz w:val="21"/>
        </w:rPr>
        <w:t> </w:t>
      </w:r>
      <w:r>
        <w:rPr>
          <w:w w:val="105"/>
          <w:sz w:val="21"/>
        </w:rPr>
        <w:t>the</w:t>
      </w:r>
      <w:r>
        <w:rPr>
          <w:spacing w:val="-6"/>
          <w:w w:val="105"/>
          <w:sz w:val="21"/>
        </w:rPr>
        <w:t> </w:t>
      </w:r>
      <w:r>
        <w:rPr>
          <w:w w:val="105"/>
          <w:sz w:val="21"/>
        </w:rPr>
        <w:t>importance</w:t>
      </w:r>
      <w:r>
        <w:rPr>
          <w:spacing w:val="-7"/>
          <w:w w:val="105"/>
          <w:sz w:val="21"/>
        </w:rPr>
        <w:t> </w:t>
      </w:r>
      <w:r>
        <w:rPr>
          <w:w w:val="105"/>
          <w:sz w:val="21"/>
        </w:rPr>
        <w:t>of</w:t>
      </w:r>
      <w:r>
        <w:rPr>
          <w:spacing w:val="-7"/>
          <w:w w:val="105"/>
          <w:sz w:val="21"/>
        </w:rPr>
        <w:t> </w:t>
      </w:r>
      <w:r>
        <w:rPr>
          <w:w w:val="105"/>
          <w:sz w:val="21"/>
        </w:rPr>
        <w:t>cost</w:t>
      </w:r>
      <w:r>
        <w:rPr>
          <w:spacing w:val="-7"/>
          <w:w w:val="105"/>
          <w:sz w:val="21"/>
        </w:rPr>
        <w:t> </w:t>
      </w:r>
      <w:r>
        <w:rPr>
          <w:w w:val="105"/>
          <w:sz w:val="21"/>
        </w:rPr>
        <w:t>in</w:t>
      </w:r>
      <w:r>
        <w:rPr>
          <w:spacing w:val="-7"/>
          <w:w w:val="105"/>
          <w:sz w:val="21"/>
        </w:rPr>
        <w:t> </w:t>
      </w:r>
      <w:r>
        <w:rPr>
          <w:spacing w:val="-3"/>
          <w:w w:val="105"/>
          <w:sz w:val="21"/>
        </w:rPr>
        <w:t>any</w:t>
      </w:r>
      <w:r>
        <w:rPr>
          <w:spacing w:val="-7"/>
          <w:w w:val="105"/>
          <w:sz w:val="21"/>
        </w:rPr>
        <w:t> </w:t>
      </w:r>
      <w:r>
        <w:rPr>
          <w:spacing w:val="-3"/>
          <w:w w:val="105"/>
          <w:sz w:val="21"/>
        </w:rPr>
        <w:t>medicinal</w:t>
      </w:r>
      <w:r>
        <w:rPr>
          <w:spacing w:val="-6"/>
          <w:w w:val="105"/>
          <w:sz w:val="21"/>
        </w:rPr>
        <w:t> </w:t>
      </w:r>
      <w:r>
        <w:rPr>
          <w:spacing w:val="-3"/>
          <w:w w:val="105"/>
          <w:sz w:val="21"/>
        </w:rPr>
        <w:t>cannabis scheme, </w:t>
      </w:r>
      <w:r>
        <w:rPr>
          <w:w w:val="105"/>
          <w:sz w:val="21"/>
        </w:rPr>
        <w:t>with </w:t>
      </w:r>
      <w:r>
        <w:rPr>
          <w:spacing w:val="-3"/>
          <w:w w:val="105"/>
          <w:sz w:val="21"/>
        </w:rPr>
        <w:t>many commenting </w:t>
      </w:r>
      <w:r>
        <w:rPr>
          <w:w w:val="105"/>
          <w:sz w:val="21"/>
        </w:rPr>
        <w:t>on the need </w:t>
      </w:r>
      <w:r>
        <w:rPr>
          <w:spacing w:val="-3"/>
          <w:w w:val="105"/>
          <w:sz w:val="21"/>
        </w:rPr>
        <w:t>to ensure cannabis </w:t>
      </w:r>
      <w:r>
        <w:rPr>
          <w:w w:val="105"/>
          <w:sz w:val="21"/>
        </w:rPr>
        <w:t>products </w:t>
      </w:r>
      <w:r>
        <w:rPr>
          <w:spacing w:val="-3"/>
          <w:w w:val="105"/>
          <w:sz w:val="21"/>
        </w:rPr>
        <w:t>were </w:t>
      </w:r>
      <w:r>
        <w:rPr>
          <w:spacing w:val="-4"/>
          <w:w w:val="105"/>
          <w:sz w:val="21"/>
        </w:rPr>
        <w:t>affordable.</w:t>
      </w:r>
      <w:r>
        <w:rPr>
          <w:spacing w:val="-4"/>
          <w:w w:val="105"/>
          <w:position w:val="7"/>
          <w:sz w:val="12"/>
        </w:rPr>
        <w:t>122 </w:t>
      </w:r>
      <w:r>
        <w:rPr>
          <w:w w:val="105"/>
          <w:sz w:val="21"/>
        </w:rPr>
        <w:t>Cheryl </w:t>
      </w:r>
      <w:r>
        <w:rPr>
          <w:spacing w:val="-3"/>
          <w:w w:val="105"/>
          <w:sz w:val="21"/>
        </w:rPr>
        <w:t>Wright </w:t>
      </w:r>
      <w:r>
        <w:rPr>
          <w:w w:val="105"/>
          <w:sz w:val="21"/>
        </w:rPr>
        <w:t>stated </w:t>
      </w:r>
      <w:r>
        <w:rPr>
          <w:spacing w:val="-3"/>
          <w:w w:val="105"/>
          <w:sz w:val="21"/>
        </w:rPr>
        <w:t>that </w:t>
      </w:r>
      <w:r>
        <w:rPr>
          <w:w w:val="105"/>
          <w:sz w:val="21"/>
        </w:rPr>
        <w:t>‘[t]he price needs </w:t>
      </w:r>
      <w:r>
        <w:rPr>
          <w:spacing w:val="-3"/>
          <w:w w:val="105"/>
          <w:sz w:val="21"/>
        </w:rPr>
        <w:t>to </w:t>
      </w:r>
      <w:r>
        <w:rPr>
          <w:w w:val="105"/>
          <w:sz w:val="21"/>
        </w:rPr>
        <w:t>be </w:t>
      </w:r>
      <w:r>
        <w:rPr>
          <w:spacing w:val="-3"/>
          <w:w w:val="105"/>
          <w:sz w:val="21"/>
        </w:rPr>
        <w:t>regulated </w:t>
      </w:r>
      <w:r>
        <w:rPr>
          <w:w w:val="105"/>
          <w:sz w:val="21"/>
        </w:rPr>
        <w:t>as </w:t>
      </w:r>
      <w:r>
        <w:rPr>
          <w:spacing w:val="-3"/>
          <w:w w:val="105"/>
          <w:sz w:val="21"/>
        </w:rPr>
        <w:t>well. </w:t>
      </w:r>
      <w:r>
        <w:rPr>
          <w:w w:val="105"/>
          <w:sz w:val="21"/>
        </w:rPr>
        <w:t>Otherwise it </w:t>
      </w:r>
      <w:r>
        <w:rPr>
          <w:spacing w:val="-3"/>
          <w:w w:val="105"/>
          <w:sz w:val="21"/>
        </w:rPr>
        <w:t>will </w:t>
      </w:r>
      <w:r>
        <w:rPr>
          <w:w w:val="105"/>
          <w:sz w:val="21"/>
        </w:rPr>
        <w:t>be out of the </w:t>
      </w:r>
      <w:r>
        <w:rPr>
          <w:spacing w:val="-3"/>
          <w:w w:val="105"/>
          <w:sz w:val="21"/>
        </w:rPr>
        <w:t>reach </w:t>
      </w:r>
      <w:r>
        <w:rPr>
          <w:w w:val="105"/>
          <w:sz w:val="21"/>
        </w:rPr>
        <w:t>of the </w:t>
      </w:r>
      <w:r>
        <w:rPr>
          <w:spacing w:val="-3"/>
          <w:w w:val="105"/>
          <w:sz w:val="21"/>
        </w:rPr>
        <w:t>average </w:t>
      </w:r>
      <w:r>
        <w:rPr>
          <w:spacing w:val="-6"/>
          <w:w w:val="105"/>
          <w:sz w:val="21"/>
        </w:rPr>
        <w:t>family.’</w:t>
      </w:r>
      <w:r>
        <w:rPr>
          <w:spacing w:val="-6"/>
          <w:w w:val="105"/>
          <w:position w:val="7"/>
          <w:sz w:val="12"/>
        </w:rPr>
        <w:t>123 </w:t>
      </w:r>
      <w:r>
        <w:rPr>
          <w:w w:val="105"/>
          <w:sz w:val="21"/>
        </w:rPr>
        <w:t>A </w:t>
      </w:r>
      <w:r>
        <w:rPr>
          <w:spacing w:val="-3"/>
          <w:w w:val="105"/>
          <w:sz w:val="21"/>
        </w:rPr>
        <w:t>submission from </w:t>
      </w:r>
      <w:r>
        <w:rPr>
          <w:w w:val="105"/>
          <w:sz w:val="21"/>
        </w:rPr>
        <w:t>the </w:t>
      </w:r>
      <w:r>
        <w:rPr>
          <w:spacing w:val="-3"/>
          <w:w w:val="105"/>
          <w:sz w:val="21"/>
        </w:rPr>
        <w:t>cannabis </w:t>
      </w:r>
      <w:r>
        <w:rPr>
          <w:w w:val="105"/>
          <w:sz w:val="21"/>
        </w:rPr>
        <w:t>community of Victoria observed </w:t>
      </w:r>
      <w:r>
        <w:rPr>
          <w:spacing w:val="-3"/>
          <w:w w:val="105"/>
          <w:sz w:val="21"/>
        </w:rPr>
        <w:t>that </w:t>
      </w:r>
      <w:r>
        <w:rPr>
          <w:w w:val="105"/>
          <w:sz w:val="21"/>
        </w:rPr>
        <w:t>‘[m]any </w:t>
      </w:r>
      <w:r>
        <w:rPr>
          <w:spacing w:val="-3"/>
          <w:w w:val="105"/>
          <w:sz w:val="21"/>
        </w:rPr>
        <w:t>chronically </w:t>
      </w:r>
      <w:r>
        <w:rPr>
          <w:w w:val="105"/>
          <w:sz w:val="21"/>
        </w:rPr>
        <w:t>and </w:t>
      </w:r>
      <w:r>
        <w:rPr>
          <w:spacing w:val="-3"/>
          <w:w w:val="105"/>
          <w:sz w:val="21"/>
        </w:rPr>
        <w:t>terminally ill </w:t>
      </w:r>
      <w:r>
        <w:rPr>
          <w:w w:val="105"/>
          <w:sz w:val="21"/>
        </w:rPr>
        <w:t>patients suffer </w:t>
      </w:r>
      <w:r>
        <w:rPr>
          <w:spacing w:val="-3"/>
          <w:w w:val="105"/>
          <w:sz w:val="21"/>
        </w:rPr>
        <w:t>financial </w:t>
      </w:r>
      <w:r>
        <w:rPr>
          <w:spacing w:val="-5"/>
          <w:w w:val="105"/>
          <w:sz w:val="21"/>
        </w:rPr>
        <w:t>hardship.’</w:t>
      </w:r>
      <w:r>
        <w:rPr>
          <w:spacing w:val="-5"/>
          <w:w w:val="105"/>
          <w:position w:val="7"/>
          <w:sz w:val="12"/>
        </w:rPr>
        <w:t>124 </w:t>
      </w:r>
      <w:r>
        <w:rPr>
          <w:spacing w:val="-3"/>
          <w:w w:val="105"/>
          <w:sz w:val="21"/>
        </w:rPr>
        <w:t>Cancer </w:t>
      </w:r>
      <w:r>
        <w:rPr>
          <w:spacing w:val="-4"/>
          <w:w w:val="105"/>
          <w:sz w:val="21"/>
        </w:rPr>
        <w:t>Council </w:t>
      </w:r>
      <w:r>
        <w:rPr>
          <w:w w:val="105"/>
          <w:sz w:val="21"/>
        </w:rPr>
        <w:t>Victoria</w:t>
      </w:r>
      <w:r>
        <w:rPr>
          <w:spacing w:val="17"/>
          <w:w w:val="105"/>
          <w:sz w:val="21"/>
        </w:rPr>
        <w:t> </w:t>
      </w:r>
      <w:r>
        <w:rPr>
          <w:w w:val="105"/>
          <w:sz w:val="21"/>
        </w:rPr>
        <w:t>observed:</w:t>
      </w:r>
    </w:p>
    <w:p>
      <w:pPr>
        <w:spacing w:line="254" w:lineRule="auto" w:before="137"/>
        <w:ind w:left="2834" w:right="1812" w:firstLine="0"/>
        <w:jc w:val="left"/>
        <w:rPr>
          <w:sz w:val="11"/>
        </w:rPr>
      </w:pPr>
      <w:r>
        <w:rPr>
          <w:w w:val="105"/>
          <w:sz w:val="20"/>
        </w:rPr>
        <w:t>There is a risk that if patients cannot afford the approved product they will resort to </w:t>
      </w:r>
      <w:r>
        <w:rPr>
          <w:spacing w:val="-3"/>
          <w:w w:val="105"/>
          <w:sz w:val="20"/>
        </w:rPr>
        <w:t>sourcing illicit </w:t>
      </w:r>
      <w:r>
        <w:rPr>
          <w:w w:val="105"/>
          <w:sz w:val="20"/>
        </w:rPr>
        <w:t>cannabis in respect of which product quality and consistency cannot be </w:t>
      </w:r>
      <w:r>
        <w:rPr>
          <w:spacing w:val="-4"/>
          <w:w w:val="105"/>
          <w:sz w:val="20"/>
        </w:rPr>
        <w:t>guaranteed.</w:t>
      </w:r>
      <w:r>
        <w:rPr>
          <w:spacing w:val="-4"/>
          <w:w w:val="105"/>
          <w:position w:val="7"/>
          <w:sz w:val="11"/>
        </w:rPr>
        <w:t>125</w:t>
      </w:r>
    </w:p>
    <w:p>
      <w:pPr>
        <w:pStyle w:val="ListParagraph"/>
        <w:numPr>
          <w:ilvl w:val="1"/>
          <w:numId w:val="87"/>
        </w:numPr>
        <w:tabs>
          <w:tab w:pos="2380" w:val="left" w:leader="none"/>
          <w:tab w:pos="2381" w:val="left" w:leader="none"/>
        </w:tabs>
        <w:spacing w:line="242" w:lineRule="auto" w:before="114" w:after="0"/>
        <w:ind w:left="2381" w:right="2286" w:hanging="794"/>
        <w:jc w:val="left"/>
        <w:rPr>
          <w:sz w:val="21"/>
        </w:rPr>
      </w:pPr>
      <w:r>
        <w:rPr>
          <w:w w:val="105"/>
          <w:sz w:val="21"/>
        </w:rPr>
        <w:t>As</w:t>
      </w:r>
      <w:r>
        <w:rPr>
          <w:spacing w:val="-6"/>
          <w:w w:val="105"/>
          <w:sz w:val="21"/>
        </w:rPr>
        <w:t> </w:t>
      </w:r>
      <w:r>
        <w:rPr>
          <w:w w:val="105"/>
          <w:sz w:val="21"/>
        </w:rPr>
        <w:t>the</w:t>
      </w:r>
      <w:r>
        <w:rPr>
          <w:spacing w:val="-5"/>
          <w:w w:val="105"/>
          <w:sz w:val="21"/>
        </w:rPr>
        <w:t> </w:t>
      </w:r>
      <w:r>
        <w:rPr>
          <w:w w:val="105"/>
          <w:sz w:val="21"/>
        </w:rPr>
        <w:t>Victorian</w:t>
      </w:r>
      <w:r>
        <w:rPr>
          <w:spacing w:val="-6"/>
          <w:w w:val="105"/>
          <w:sz w:val="21"/>
        </w:rPr>
        <w:t> </w:t>
      </w:r>
      <w:r>
        <w:rPr>
          <w:spacing w:val="-3"/>
          <w:w w:val="105"/>
          <w:sz w:val="21"/>
        </w:rPr>
        <w:t>Government</w:t>
      </w:r>
      <w:r>
        <w:rPr>
          <w:spacing w:val="-5"/>
          <w:w w:val="105"/>
          <w:sz w:val="21"/>
        </w:rPr>
        <w:t> </w:t>
      </w:r>
      <w:r>
        <w:rPr>
          <w:w w:val="105"/>
          <w:sz w:val="21"/>
        </w:rPr>
        <w:t>would</w:t>
      </w:r>
      <w:r>
        <w:rPr>
          <w:spacing w:val="-6"/>
          <w:w w:val="105"/>
          <w:sz w:val="21"/>
        </w:rPr>
        <w:t> </w:t>
      </w:r>
      <w:r>
        <w:rPr>
          <w:w w:val="105"/>
          <w:sz w:val="21"/>
        </w:rPr>
        <w:t>be</w:t>
      </w:r>
      <w:r>
        <w:rPr>
          <w:spacing w:val="-5"/>
          <w:w w:val="105"/>
          <w:sz w:val="21"/>
        </w:rPr>
        <w:t> </w:t>
      </w:r>
      <w:r>
        <w:rPr>
          <w:w w:val="105"/>
          <w:sz w:val="21"/>
        </w:rPr>
        <w:t>the</w:t>
      </w:r>
      <w:r>
        <w:rPr>
          <w:spacing w:val="-6"/>
          <w:w w:val="105"/>
          <w:sz w:val="21"/>
        </w:rPr>
        <w:t> </w:t>
      </w:r>
      <w:r>
        <w:rPr>
          <w:w w:val="105"/>
          <w:sz w:val="21"/>
        </w:rPr>
        <w:t>sole</w:t>
      </w:r>
      <w:r>
        <w:rPr>
          <w:spacing w:val="-5"/>
          <w:w w:val="105"/>
          <w:sz w:val="21"/>
        </w:rPr>
        <w:t> </w:t>
      </w:r>
      <w:r>
        <w:rPr>
          <w:w w:val="105"/>
          <w:sz w:val="21"/>
        </w:rPr>
        <w:t>seller</w:t>
      </w:r>
      <w:r>
        <w:rPr>
          <w:spacing w:val="-6"/>
          <w:w w:val="105"/>
          <w:sz w:val="21"/>
        </w:rPr>
        <w:t> </w:t>
      </w:r>
      <w:r>
        <w:rPr>
          <w:w w:val="105"/>
          <w:sz w:val="21"/>
        </w:rPr>
        <w:t>of</w:t>
      </w:r>
      <w:r>
        <w:rPr>
          <w:spacing w:val="-5"/>
          <w:w w:val="105"/>
          <w:sz w:val="21"/>
        </w:rPr>
        <w:t> </w:t>
      </w:r>
      <w:r>
        <w:rPr>
          <w:spacing w:val="-3"/>
          <w:w w:val="105"/>
          <w:sz w:val="21"/>
        </w:rPr>
        <w:t>medicinal</w:t>
      </w:r>
      <w:r>
        <w:rPr>
          <w:spacing w:val="-6"/>
          <w:w w:val="105"/>
          <w:sz w:val="21"/>
        </w:rPr>
        <w:t> </w:t>
      </w:r>
      <w:r>
        <w:rPr>
          <w:spacing w:val="-3"/>
          <w:w w:val="105"/>
          <w:sz w:val="21"/>
        </w:rPr>
        <w:t>cannabis</w:t>
      </w:r>
      <w:r>
        <w:rPr>
          <w:spacing w:val="-5"/>
          <w:w w:val="105"/>
          <w:sz w:val="21"/>
        </w:rPr>
        <w:t> </w:t>
      </w:r>
      <w:r>
        <w:rPr>
          <w:w w:val="105"/>
          <w:sz w:val="21"/>
        </w:rPr>
        <w:t>under the</w:t>
      </w:r>
      <w:r>
        <w:rPr>
          <w:spacing w:val="-6"/>
          <w:w w:val="105"/>
          <w:sz w:val="21"/>
        </w:rPr>
        <w:t> </w:t>
      </w:r>
      <w:r>
        <w:rPr>
          <w:w w:val="105"/>
          <w:sz w:val="21"/>
        </w:rPr>
        <w:t>scheme</w:t>
      </w:r>
      <w:r>
        <w:rPr>
          <w:spacing w:val="-5"/>
          <w:w w:val="105"/>
          <w:sz w:val="21"/>
        </w:rPr>
        <w:t> </w:t>
      </w:r>
      <w:r>
        <w:rPr>
          <w:w w:val="105"/>
          <w:sz w:val="21"/>
        </w:rPr>
        <w:t>described</w:t>
      </w:r>
      <w:r>
        <w:rPr>
          <w:spacing w:val="-6"/>
          <w:w w:val="105"/>
          <w:sz w:val="21"/>
        </w:rPr>
        <w:t> </w:t>
      </w:r>
      <w:r>
        <w:rPr>
          <w:spacing w:val="-3"/>
          <w:w w:val="105"/>
          <w:sz w:val="21"/>
        </w:rPr>
        <w:t>above,</w:t>
      </w:r>
      <w:r>
        <w:rPr>
          <w:spacing w:val="-5"/>
          <w:w w:val="105"/>
          <w:sz w:val="21"/>
        </w:rPr>
        <w:t> </w:t>
      </w:r>
      <w:r>
        <w:rPr>
          <w:w w:val="105"/>
          <w:sz w:val="21"/>
        </w:rPr>
        <w:t>it</w:t>
      </w:r>
      <w:r>
        <w:rPr>
          <w:spacing w:val="-5"/>
          <w:w w:val="105"/>
          <w:sz w:val="21"/>
        </w:rPr>
        <w:t> </w:t>
      </w:r>
      <w:r>
        <w:rPr>
          <w:w w:val="105"/>
          <w:sz w:val="21"/>
        </w:rPr>
        <w:t>would</w:t>
      </w:r>
      <w:r>
        <w:rPr>
          <w:spacing w:val="-6"/>
          <w:w w:val="105"/>
          <w:sz w:val="21"/>
        </w:rPr>
        <w:t> </w:t>
      </w:r>
      <w:r>
        <w:rPr>
          <w:spacing w:val="-3"/>
          <w:w w:val="105"/>
          <w:sz w:val="21"/>
        </w:rPr>
        <w:t>have</w:t>
      </w:r>
      <w:r>
        <w:rPr>
          <w:spacing w:val="-5"/>
          <w:w w:val="105"/>
          <w:sz w:val="21"/>
        </w:rPr>
        <w:t> </w:t>
      </w:r>
      <w:r>
        <w:rPr>
          <w:w w:val="105"/>
          <w:sz w:val="21"/>
        </w:rPr>
        <w:t>the</w:t>
      </w:r>
      <w:r>
        <w:rPr>
          <w:spacing w:val="-6"/>
          <w:w w:val="105"/>
          <w:sz w:val="21"/>
        </w:rPr>
        <w:t> </w:t>
      </w:r>
      <w:r>
        <w:rPr>
          <w:w w:val="105"/>
          <w:sz w:val="21"/>
        </w:rPr>
        <w:t>ability</w:t>
      </w:r>
      <w:r>
        <w:rPr>
          <w:spacing w:val="-5"/>
          <w:w w:val="105"/>
          <w:sz w:val="21"/>
        </w:rPr>
        <w:t> </w:t>
      </w:r>
      <w:r>
        <w:rPr>
          <w:spacing w:val="-3"/>
          <w:w w:val="105"/>
          <w:sz w:val="21"/>
        </w:rPr>
        <w:t>to</w:t>
      </w:r>
      <w:r>
        <w:rPr>
          <w:spacing w:val="-6"/>
          <w:w w:val="105"/>
          <w:sz w:val="21"/>
        </w:rPr>
        <w:t> </w:t>
      </w:r>
      <w:r>
        <w:rPr>
          <w:spacing w:val="-3"/>
          <w:w w:val="105"/>
          <w:sz w:val="21"/>
        </w:rPr>
        <w:t>control</w:t>
      </w:r>
      <w:r>
        <w:rPr>
          <w:spacing w:val="-5"/>
          <w:w w:val="105"/>
          <w:sz w:val="21"/>
        </w:rPr>
        <w:t> </w:t>
      </w:r>
      <w:r>
        <w:rPr>
          <w:w w:val="105"/>
          <w:sz w:val="21"/>
        </w:rPr>
        <w:t>the</w:t>
      </w:r>
      <w:r>
        <w:rPr>
          <w:spacing w:val="-5"/>
          <w:w w:val="105"/>
          <w:sz w:val="21"/>
        </w:rPr>
        <w:t> </w:t>
      </w:r>
      <w:r>
        <w:rPr>
          <w:spacing w:val="-3"/>
          <w:w w:val="105"/>
          <w:sz w:val="21"/>
        </w:rPr>
        <w:t>price.</w:t>
      </w:r>
      <w:r>
        <w:rPr>
          <w:spacing w:val="-6"/>
          <w:w w:val="105"/>
          <w:sz w:val="21"/>
        </w:rPr>
        <w:t> </w:t>
      </w:r>
      <w:r>
        <w:rPr>
          <w:spacing w:val="-3"/>
          <w:w w:val="105"/>
          <w:sz w:val="21"/>
        </w:rPr>
        <w:t>While</w:t>
      </w:r>
    </w:p>
    <w:p>
      <w:pPr>
        <w:pStyle w:val="BodyText"/>
        <w:spacing w:line="242" w:lineRule="auto" w:before="2"/>
        <w:ind w:left="2380" w:right="1651"/>
      </w:pPr>
      <w:r>
        <w:rPr>
          <w:spacing w:val="-3"/>
          <w:w w:val="105"/>
        </w:rPr>
        <w:t>pharmaceuticals</w:t>
      </w:r>
      <w:r>
        <w:rPr>
          <w:spacing w:val="-11"/>
          <w:w w:val="105"/>
        </w:rPr>
        <w:t> </w:t>
      </w:r>
      <w:r>
        <w:rPr>
          <w:spacing w:val="-2"/>
          <w:w w:val="105"/>
        </w:rPr>
        <w:t>listed</w:t>
      </w:r>
      <w:r>
        <w:rPr>
          <w:spacing w:val="-10"/>
          <w:w w:val="105"/>
        </w:rPr>
        <w:t> </w:t>
      </w:r>
      <w:r>
        <w:rPr>
          <w:w w:val="105"/>
        </w:rPr>
        <w:t>on</w:t>
      </w:r>
      <w:r>
        <w:rPr>
          <w:spacing w:val="-10"/>
          <w:w w:val="105"/>
        </w:rPr>
        <w:t> </w:t>
      </w:r>
      <w:r>
        <w:rPr>
          <w:w w:val="105"/>
        </w:rPr>
        <w:t>the</w:t>
      </w:r>
      <w:r>
        <w:rPr>
          <w:spacing w:val="-10"/>
          <w:w w:val="105"/>
        </w:rPr>
        <w:t> </w:t>
      </w:r>
      <w:r>
        <w:rPr>
          <w:spacing w:val="-3"/>
          <w:w w:val="105"/>
        </w:rPr>
        <w:t>Pharmaceutical</w:t>
      </w:r>
      <w:r>
        <w:rPr>
          <w:spacing w:val="-10"/>
          <w:w w:val="105"/>
        </w:rPr>
        <w:t> </w:t>
      </w:r>
      <w:r>
        <w:rPr>
          <w:w w:val="105"/>
        </w:rPr>
        <w:t>Benefits</w:t>
      </w:r>
      <w:r>
        <w:rPr>
          <w:spacing w:val="-11"/>
          <w:w w:val="105"/>
        </w:rPr>
        <w:t> </w:t>
      </w:r>
      <w:r>
        <w:rPr>
          <w:w w:val="105"/>
        </w:rPr>
        <w:t>Scheme</w:t>
      </w:r>
      <w:r>
        <w:rPr>
          <w:spacing w:val="-10"/>
          <w:w w:val="105"/>
        </w:rPr>
        <w:t> </w:t>
      </w:r>
      <w:r>
        <w:rPr>
          <w:spacing w:val="-3"/>
          <w:w w:val="105"/>
        </w:rPr>
        <w:t>are</w:t>
      </w:r>
      <w:r>
        <w:rPr>
          <w:spacing w:val="-10"/>
          <w:w w:val="105"/>
        </w:rPr>
        <w:t> </w:t>
      </w:r>
      <w:r>
        <w:rPr>
          <w:w w:val="105"/>
        </w:rPr>
        <w:t>sold</w:t>
      </w:r>
      <w:r>
        <w:rPr>
          <w:spacing w:val="-10"/>
          <w:w w:val="105"/>
        </w:rPr>
        <w:t> </w:t>
      </w:r>
      <w:r>
        <w:rPr>
          <w:spacing w:val="-3"/>
          <w:w w:val="105"/>
        </w:rPr>
        <w:t>to</w:t>
      </w:r>
      <w:r>
        <w:rPr>
          <w:spacing w:val="-10"/>
          <w:w w:val="105"/>
        </w:rPr>
        <w:t> </w:t>
      </w:r>
      <w:r>
        <w:rPr>
          <w:w w:val="105"/>
        </w:rPr>
        <w:t>pharmacists</w:t>
      </w:r>
      <w:r>
        <w:rPr>
          <w:spacing w:val="-11"/>
          <w:w w:val="105"/>
        </w:rPr>
        <w:t> </w:t>
      </w:r>
      <w:r>
        <w:rPr>
          <w:w w:val="105"/>
        </w:rPr>
        <w:t>by </w:t>
      </w:r>
      <w:r>
        <w:rPr>
          <w:spacing w:val="-3"/>
          <w:w w:val="105"/>
        </w:rPr>
        <w:t>private </w:t>
      </w:r>
      <w:r>
        <w:rPr>
          <w:w w:val="105"/>
        </w:rPr>
        <w:t>wholesalers, then </w:t>
      </w:r>
      <w:r>
        <w:rPr>
          <w:spacing w:val="-3"/>
          <w:w w:val="105"/>
        </w:rPr>
        <w:t>subsidised </w:t>
      </w:r>
      <w:r>
        <w:rPr>
          <w:w w:val="105"/>
        </w:rPr>
        <w:t>by the </w:t>
      </w:r>
      <w:r>
        <w:rPr>
          <w:spacing w:val="-4"/>
          <w:w w:val="105"/>
        </w:rPr>
        <w:t>Commonwealth </w:t>
      </w:r>
      <w:r>
        <w:rPr>
          <w:spacing w:val="-3"/>
          <w:w w:val="105"/>
        </w:rPr>
        <w:t>through reimbursement </w:t>
      </w:r>
      <w:r>
        <w:rPr>
          <w:w w:val="105"/>
        </w:rPr>
        <w:t>on </w:t>
      </w:r>
      <w:r>
        <w:rPr>
          <w:spacing w:val="-3"/>
          <w:w w:val="105"/>
        </w:rPr>
        <w:t>claim</w:t>
      </w:r>
      <w:r>
        <w:rPr>
          <w:spacing w:val="-11"/>
          <w:w w:val="105"/>
        </w:rPr>
        <w:t> </w:t>
      </w:r>
      <w:r>
        <w:rPr>
          <w:w w:val="105"/>
        </w:rPr>
        <w:t>by</w:t>
      </w:r>
      <w:r>
        <w:rPr>
          <w:spacing w:val="-10"/>
          <w:w w:val="105"/>
        </w:rPr>
        <w:t> </w:t>
      </w:r>
      <w:r>
        <w:rPr>
          <w:w w:val="105"/>
        </w:rPr>
        <w:t>the</w:t>
      </w:r>
      <w:r>
        <w:rPr>
          <w:spacing w:val="-11"/>
          <w:w w:val="105"/>
        </w:rPr>
        <w:t> </w:t>
      </w:r>
      <w:r>
        <w:rPr>
          <w:spacing w:val="-3"/>
          <w:w w:val="105"/>
        </w:rPr>
        <w:t>pharmacy,</w:t>
      </w:r>
      <w:r>
        <w:rPr>
          <w:spacing w:val="-10"/>
          <w:w w:val="105"/>
        </w:rPr>
        <w:t> </w:t>
      </w:r>
      <w:r>
        <w:rPr>
          <w:w w:val="105"/>
        </w:rPr>
        <w:t>the</w:t>
      </w:r>
      <w:r>
        <w:rPr>
          <w:spacing w:val="-10"/>
          <w:w w:val="105"/>
        </w:rPr>
        <w:t> </w:t>
      </w:r>
      <w:r>
        <w:rPr>
          <w:w w:val="105"/>
        </w:rPr>
        <w:t>proposed</w:t>
      </w:r>
      <w:r>
        <w:rPr>
          <w:spacing w:val="-11"/>
          <w:w w:val="105"/>
        </w:rPr>
        <w:t> </w:t>
      </w:r>
      <w:r>
        <w:rPr>
          <w:w w:val="105"/>
        </w:rPr>
        <w:t>scheme</w:t>
      </w:r>
      <w:r>
        <w:rPr>
          <w:spacing w:val="-10"/>
          <w:w w:val="105"/>
        </w:rPr>
        <w:t> </w:t>
      </w:r>
      <w:r>
        <w:rPr>
          <w:w w:val="105"/>
        </w:rPr>
        <w:t>would</w:t>
      </w:r>
      <w:r>
        <w:rPr>
          <w:spacing w:val="-10"/>
          <w:w w:val="105"/>
        </w:rPr>
        <w:t> </w:t>
      </w:r>
      <w:r>
        <w:rPr>
          <w:spacing w:val="-3"/>
          <w:w w:val="105"/>
        </w:rPr>
        <w:t>involve</w:t>
      </w:r>
      <w:r>
        <w:rPr>
          <w:spacing w:val="-11"/>
          <w:w w:val="105"/>
        </w:rPr>
        <w:t> </w:t>
      </w:r>
      <w:r>
        <w:rPr>
          <w:w w:val="105"/>
        </w:rPr>
        <w:t>a</w:t>
      </w:r>
      <w:r>
        <w:rPr>
          <w:spacing w:val="-10"/>
          <w:w w:val="105"/>
        </w:rPr>
        <w:t> </w:t>
      </w:r>
      <w:r>
        <w:rPr>
          <w:w w:val="105"/>
        </w:rPr>
        <w:t>direct</w:t>
      </w:r>
      <w:r>
        <w:rPr>
          <w:spacing w:val="-11"/>
          <w:w w:val="105"/>
        </w:rPr>
        <w:t> </w:t>
      </w:r>
      <w:r>
        <w:rPr>
          <w:w w:val="105"/>
        </w:rPr>
        <w:t>transaction</w:t>
      </w:r>
      <w:r>
        <w:rPr>
          <w:spacing w:val="-10"/>
          <w:w w:val="105"/>
        </w:rPr>
        <w:t> </w:t>
      </w:r>
      <w:r>
        <w:rPr>
          <w:w w:val="105"/>
        </w:rPr>
        <w:t>between the </w:t>
      </w:r>
      <w:r>
        <w:rPr>
          <w:spacing w:val="-3"/>
          <w:w w:val="105"/>
        </w:rPr>
        <w:t>government </w:t>
      </w:r>
      <w:r>
        <w:rPr>
          <w:w w:val="105"/>
        </w:rPr>
        <w:t>and the</w:t>
      </w:r>
      <w:r>
        <w:rPr>
          <w:spacing w:val="23"/>
          <w:w w:val="105"/>
        </w:rPr>
        <w:t> </w:t>
      </w:r>
      <w:r>
        <w:rPr>
          <w:spacing w:val="-3"/>
          <w:w w:val="105"/>
        </w:rPr>
        <w:t>pharmacy.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r>
        <w:rPr/>
        <w:pict>
          <v:line style="position:absolute;mso-position-horizontal-relative:page;mso-position-vertical-relative:paragraph;z-index:7304;mso-wrap-distance-left:0;mso-wrap-distance-right:0" from="79.370102pt,17.935194pt" to="515.905102pt,17.93519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spacing w:before="6"/>
        <w:rPr>
          <w:sz w:val="30"/>
        </w:rPr>
      </w:pPr>
    </w:p>
    <w:p>
      <w:pPr>
        <w:pStyle w:val="Heading4"/>
        <w:ind w:left="720"/>
      </w:pPr>
      <w:r>
        <w:rPr>
          <w:color w:val="205128"/>
          <w:spacing w:val="-6"/>
          <w:w w:val="110"/>
        </w:rPr>
        <w:t>170</w:t>
      </w:r>
    </w:p>
    <w:p>
      <w:pPr>
        <w:pStyle w:val="ListParagraph"/>
        <w:numPr>
          <w:ilvl w:val="0"/>
          <w:numId w:val="101"/>
        </w:numPr>
        <w:tabs>
          <w:tab w:pos="1237" w:val="left" w:leader="none"/>
          <w:tab w:pos="1239" w:val="left" w:leader="none"/>
        </w:tabs>
        <w:spacing w:line="240" w:lineRule="auto" w:before="48" w:after="0"/>
        <w:ind w:left="1238" w:right="1825" w:hanging="794"/>
        <w:jc w:val="left"/>
        <w:rPr>
          <w:sz w:val="13"/>
        </w:rPr>
      </w:pPr>
      <w:r>
        <w:rPr>
          <w:spacing w:val="3"/>
          <w:w w:val="102"/>
          <w:sz w:val="13"/>
        </w:rPr>
        <w:br w:type="column"/>
      </w:r>
      <w:r>
        <w:rPr>
          <w:w w:val="105"/>
          <w:sz w:val="13"/>
        </w:rPr>
        <w:t>The maximum amount of a medicine that can be prescribed and the maximum number of repeats is set by the Pharmaceutical Benefits Advisory Committee. The maximum can be exceeded but only by using an ‘authority prescription’. See Pharmaceutical Benefits Scheme, </w:t>
      </w:r>
      <w:r>
        <w:rPr>
          <w:i/>
          <w:w w:val="105"/>
          <w:sz w:val="13"/>
        </w:rPr>
        <w:t>Prescribing Medicines—Information for PBS Prescribers</w:t>
      </w:r>
      <w:r>
        <w:rPr>
          <w:w w:val="105"/>
          <w:sz w:val="13"/>
        </w:rPr>
        <w:t>, (1 July 2015)</w:t>
      </w:r>
      <w:r>
        <w:rPr>
          <w:spacing w:val="1"/>
          <w:w w:val="105"/>
          <w:sz w:val="13"/>
        </w:rPr>
        <w:t> </w:t>
      </w:r>
      <w:r>
        <w:rPr>
          <w:spacing w:val="2"/>
          <w:w w:val="105"/>
          <w:sz w:val="13"/>
        </w:rPr>
        <w:t>&lt;</w:t>
      </w:r>
      <w:hyperlink r:id="rId120">
        <w:r>
          <w:rPr>
            <w:spacing w:val="2"/>
            <w:w w:val="105"/>
            <w:sz w:val="13"/>
          </w:rPr>
          <w:t>http://www.pbs.gov.au</w:t>
        </w:r>
      </w:hyperlink>
      <w:r>
        <w:rPr>
          <w:spacing w:val="2"/>
          <w:w w:val="105"/>
          <w:sz w:val="13"/>
        </w:rPr>
        <w:t>&gt;.</w:t>
      </w:r>
    </w:p>
    <w:p>
      <w:pPr>
        <w:pStyle w:val="ListParagraph"/>
        <w:numPr>
          <w:ilvl w:val="0"/>
          <w:numId w:val="101"/>
        </w:numPr>
        <w:tabs>
          <w:tab w:pos="1237" w:val="left" w:leader="none"/>
          <w:tab w:pos="1239" w:val="left" w:leader="none"/>
        </w:tabs>
        <w:spacing w:line="240" w:lineRule="auto" w:before="4" w:after="0"/>
        <w:ind w:left="1238" w:right="2138" w:hanging="794"/>
        <w:jc w:val="left"/>
        <w:rPr>
          <w:sz w:val="13"/>
        </w:rPr>
      </w:pPr>
      <w:r>
        <w:rPr>
          <w:sz w:val="13"/>
        </w:rPr>
        <w:t>See, eg, </w:t>
      </w:r>
      <w:r>
        <w:rPr>
          <w:i/>
          <w:sz w:val="13"/>
        </w:rPr>
        <w:t>Drugs, Poisons and Controlled Substances Regulations 2006 </w:t>
      </w:r>
      <w:r>
        <w:rPr>
          <w:spacing w:val="2"/>
          <w:sz w:val="13"/>
        </w:rPr>
        <w:t>(Vic) </w:t>
      </w:r>
      <w:r>
        <w:rPr>
          <w:sz w:val="13"/>
        </w:rPr>
        <w:t>rr 26 </w:t>
      </w:r>
      <w:r>
        <w:rPr>
          <w:spacing w:val="2"/>
          <w:sz w:val="13"/>
        </w:rPr>
        <w:t>(style </w:t>
      </w:r>
      <w:r>
        <w:rPr>
          <w:sz w:val="13"/>
        </w:rPr>
        <w:t>and required particulars for prescriptions), 29 (labelling),</w:t>
      </w:r>
      <w:r>
        <w:rPr>
          <w:spacing w:val="8"/>
          <w:sz w:val="13"/>
        </w:rPr>
        <w:t> </w:t>
      </w:r>
      <w:r>
        <w:rPr>
          <w:sz w:val="13"/>
        </w:rPr>
        <w:t>30</w:t>
      </w:r>
      <w:r>
        <w:rPr>
          <w:spacing w:val="9"/>
          <w:sz w:val="13"/>
        </w:rPr>
        <w:t> </w:t>
      </w:r>
      <w:r>
        <w:rPr>
          <w:sz w:val="13"/>
        </w:rPr>
        <w:t>(duration</w:t>
      </w:r>
      <w:r>
        <w:rPr>
          <w:spacing w:val="8"/>
          <w:sz w:val="13"/>
        </w:rPr>
        <w:t> </w:t>
      </w:r>
      <w:r>
        <w:rPr>
          <w:sz w:val="13"/>
        </w:rPr>
        <w:t>of</w:t>
      </w:r>
      <w:r>
        <w:rPr>
          <w:spacing w:val="9"/>
          <w:sz w:val="13"/>
        </w:rPr>
        <w:t> </w:t>
      </w:r>
      <w:r>
        <w:rPr>
          <w:sz w:val="13"/>
        </w:rPr>
        <w:t>prescriptions)</w:t>
      </w:r>
      <w:r>
        <w:rPr>
          <w:spacing w:val="9"/>
          <w:sz w:val="13"/>
        </w:rPr>
        <w:t> </w:t>
      </w:r>
      <w:r>
        <w:rPr>
          <w:sz w:val="13"/>
        </w:rPr>
        <w:t>and</w:t>
      </w:r>
      <w:r>
        <w:rPr>
          <w:spacing w:val="8"/>
          <w:sz w:val="13"/>
        </w:rPr>
        <w:t> </w:t>
      </w:r>
      <w:r>
        <w:rPr>
          <w:sz w:val="13"/>
        </w:rPr>
        <w:t>33</w:t>
      </w:r>
      <w:r>
        <w:rPr>
          <w:spacing w:val="9"/>
          <w:sz w:val="13"/>
        </w:rPr>
        <w:t> </w:t>
      </w:r>
      <w:r>
        <w:rPr>
          <w:sz w:val="13"/>
        </w:rPr>
        <w:t>(retention</w:t>
      </w:r>
      <w:r>
        <w:rPr>
          <w:spacing w:val="9"/>
          <w:sz w:val="13"/>
        </w:rPr>
        <w:t> </w:t>
      </w:r>
      <w:r>
        <w:rPr>
          <w:sz w:val="13"/>
        </w:rPr>
        <w:t>of</w:t>
      </w:r>
      <w:r>
        <w:rPr>
          <w:spacing w:val="8"/>
          <w:sz w:val="13"/>
        </w:rPr>
        <w:t> </w:t>
      </w:r>
      <w:r>
        <w:rPr>
          <w:sz w:val="13"/>
        </w:rPr>
        <w:t>original</w:t>
      </w:r>
      <w:r>
        <w:rPr>
          <w:spacing w:val="9"/>
          <w:sz w:val="13"/>
        </w:rPr>
        <w:t> </w:t>
      </w:r>
      <w:r>
        <w:rPr>
          <w:sz w:val="13"/>
        </w:rPr>
        <w:t>prescriptions).</w:t>
      </w:r>
    </w:p>
    <w:p>
      <w:pPr>
        <w:pStyle w:val="ListParagraph"/>
        <w:numPr>
          <w:ilvl w:val="0"/>
          <w:numId w:val="101"/>
        </w:numPr>
        <w:tabs>
          <w:tab w:pos="1237" w:val="left" w:leader="none"/>
          <w:tab w:pos="1239" w:val="left" w:leader="none"/>
        </w:tabs>
        <w:spacing w:line="240" w:lineRule="auto" w:before="3" w:after="0"/>
        <w:ind w:left="1238" w:right="0" w:hanging="794"/>
        <w:jc w:val="left"/>
        <w:rPr>
          <w:sz w:val="13"/>
        </w:rPr>
      </w:pPr>
      <w:r>
        <w:rPr>
          <w:w w:val="105"/>
          <w:sz w:val="13"/>
        </w:rPr>
        <w:t>Cf </w:t>
      </w:r>
      <w:r>
        <w:rPr>
          <w:i/>
          <w:w w:val="105"/>
          <w:sz w:val="13"/>
        </w:rPr>
        <w:t>Drugs, Poisons and Controlled Substances Regulations 2006 </w:t>
      </w:r>
      <w:r>
        <w:rPr>
          <w:spacing w:val="2"/>
          <w:w w:val="105"/>
          <w:sz w:val="13"/>
        </w:rPr>
        <w:t>(Vic) </w:t>
      </w:r>
      <w:r>
        <w:rPr>
          <w:w w:val="105"/>
          <w:sz w:val="13"/>
        </w:rPr>
        <w:t>r</w:t>
      </w:r>
      <w:r>
        <w:rPr>
          <w:spacing w:val="8"/>
          <w:w w:val="105"/>
          <w:sz w:val="13"/>
        </w:rPr>
        <w:t> </w:t>
      </w:r>
      <w:r>
        <w:rPr>
          <w:w w:val="105"/>
          <w:sz w:val="13"/>
        </w:rPr>
        <w:t>40.</w:t>
      </w:r>
    </w:p>
    <w:p>
      <w:pPr>
        <w:pStyle w:val="ListParagraph"/>
        <w:numPr>
          <w:ilvl w:val="0"/>
          <w:numId w:val="101"/>
        </w:numPr>
        <w:tabs>
          <w:tab w:pos="1237" w:val="left" w:leader="none"/>
          <w:tab w:pos="1239" w:val="left" w:leader="none"/>
        </w:tabs>
        <w:spacing w:line="240" w:lineRule="auto" w:before="1" w:after="0"/>
        <w:ind w:left="1238" w:right="0" w:hanging="794"/>
        <w:jc w:val="left"/>
        <w:rPr>
          <w:sz w:val="13"/>
        </w:rPr>
      </w:pPr>
      <w:r>
        <w:rPr>
          <w:w w:val="105"/>
          <w:sz w:val="13"/>
        </w:rPr>
        <w:t>Submissions</w:t>
      </w:r>
      <w:r>
        <w:rPr>
          <w:spacing w:val="5"/>
          <w:w w:val="105"/>
          <w:sz w:val="13"/>
        </w:rPr>
        <w:t> </w:t>
      </w:r>
      <w:r>
        <w:rPr>
          <w:w w:val="105"/>
          <w:sz w:val="13"/>
        </w:rPr>
        <w:t>2,</w:t>
      </w:r>
      <w:r>
        <w:rPr>
          <w:spacing w:val="5"/>
          <w:w w:val="105"/>
          <w:sz w:val="13"/>
        </w:rPr>
        <w:t> </w:t>
      </w:r>
      <w:r>
        <w:rPr>
          <w:w w:val="105"/>
          <w:sz w:val="13"/>
        </w:rPr>
        <w:t>3,</w:t>
      </w:r>
      <w:r>
        <w:rPr>
          <w:spacing w:val="5"/>
          <w:w w:val="105"/>
          <w:sz w:val="13"/>
        </w:rPr>
        <w:t> </w:t>
      </w:r>
      <w:r>
        <w:rPr>
          <w:w w:val="105"/>
          <w:sz w:val="13"/>
        </w:rPr>
        <w:t>24,</w:t>
      </w:r>
      <w:r>
        <w:rPr>
          <w:spacing w:val="5"/>
          <w:w w:val="105"/>
          <w:sz w:val="13"/>
        </w:rPr>
        <w:t> </w:t>
      </w:r>
      <w:r>
        <w:rPr>
          <w:w w:val="105"/>
          <w:sz w:val="13"/>
        </w:rPr>
        <w:t>49,</w:t>
      </w:r>
      <w:r>
        <w:rPr>
          <w:spacing w:val="5"/>
          <w:w w:val="105"/>
          <w:sz w:val="13"/>
        </w:rPr>
        <w:t> </w:t>
      </w:r>
      <w:r>
        <w:rPr>
          <w:spacing w:val="-4"/>
          <w:w w:val="105"/>
          <w:sz w:val="13"/>
        </w:rPr>
        <w:t>57,</w:t>
      </w:r>
      <w:r>
        <w:rPr>
          <w:spacing w:val="6"/>
          <w:w w:val="105"/>
          <w:sz w:val="13"/>
        </w:rPr>
        <w:t> </w:t>
      </w:r>
      <w:r>
        <w:rPr>
          <w:w w:val="105"/>
          <w:sz w:val="13"/>
        </w:rPr>
        <w:t>63,</w:t>
      </w:r>
      <w:r>
        <w:rPr>
          <w:spacing w:val="5"/>
          <w:w w:val="105"/>
          <w:sz w:val="13"/>
        </w:rPr>
        <w:t> </w:t>
      </w:r>
      <w:r>
        <w:rPr>
          <w:w w:val="105"/>
          <w:sz w:val="13"/>
        </w:rPr>
        <w:t>95;</w:t>
      </w:r>
      <w:r>
        <w:rPr>
          <w:spacing w:val="5"/>
          <w:w w:val="105"/>
          <w:sz w:val="13"/>
        </w:rPr>
        <w:t> </w:t>
      </w:r>
      <w:r>
        <w:rPr>
          <w:spacing w:val="2"/>
          <w:w w:val="105"/>
          <w:sz w:val="13"/>
        </w:rPr>
        <w:t>advisory</w:t>
      </w:r>
      <w:r>
        <w:rPr>
          <w:spacing w:val="5"/>
          <w:w w:val="105"/>
          <w:sz w:val="13"/>
        </w:rPr>
        <w:t> </w:t>
      </w:r>
      <w:r>
        <w:rPr>
          <w:w w:val="105"/>
          <w:sz w:val="13"/>
        </w:rPr>
        <w:t>committee</w:t>
      </w:r>
      <w:r>
        <w:rPr>
          <w:spacing w:val="5"/>
          <w:w w:val="105"/>
          <w:sz w:val="13"/>
        </w:rPr>
        <w:t> </w:t>
      </w:r>
      <w:r>
        <w:rPr>
          <w:w w:val="105"/>
          <w:sz w:val="13"/>
        </w:rPr>
        <w:t>(Meeting</w:t>
      </w:r>
      <w:r>
        <w:rPr>
          <w:spacing w:val="5"/>
          <w:w w:val="105"/>
          <w:sz w:val="13"/>
        </w:rPr>
        <w:t> </w:t>
      </w:r>
      <w:r>
        <w:rPr>
          <w:spacing w:val="2"/>
          <w:w w:val="105"/>
          <w:sz w:val="13"/>
        </w:rPr>
        <w:t>2);</w:t>
      </w:r>
      <w:r>
        <w:rPr>
          <w:spacing w:val="6"/>
          <w:w w:val="105"/>
          <w:sz w:val="13"/>
        </w:rPr>
        <w:t> </w:t>
      </w:r>
      <w:r>
        <w:rPr>
          <w:w w:val="105"/>
          <w:sz w:val="13"/>
        </w:rPr>
        <w:t>Consultations</w:t>
      </w:r>
      <w:r>
        <w:rPr>
          <w:spacing w:val="5"/>
          <w:w w:val="105"/>
          <w:sz w:val="13"/>
        </w:rPr>
        <w:t> </w:t>
      </w:r>
      <w:r>
        <w:rPr>
          <w:w w:val="105"/>
          <w:sz w:val="13"/>
        </w:rPr>
        <w:t>2,</w:t>
      </w:r>
      <w:r>
        <w:rPr>
          <w:spacing w:val="5"/>
          <w:w w:val="105"/>
          <w:sz w:val="13"/>
        </w:rPr>
        <w:t> </w:t>
      </w:r>
      <w:r>
        <w:rPr>
          <w:w w:val="105"/>
          <w:sz w:val="13"/>
        </w:rPr>
        <w:t>3,</w:t>
      </w:r>
      <w:r>
        <w:rPr>
          <w:spacing w:val="5"/>
          <w:w w:val="105"/>
          <w:sz w:val="13"/>
        </w:rPr>
        <w:t> </w:t>
      </w:r>
      <w:r>
        <w:rPr>
          <w:w w:val="105"/>
          <w:sz w:val="13"/>
        </w:rPr>
        <w:t>4,</w:t>
      </w:r>
      <w:r>
        <w:rPr>
          <w:spacing w:val="5"/>
          <w:w w:val="105"/>
          <w:sz w:val="13"/>
        </w:rPr>
        <w:t> </w:t>
      </w:r>
      <w:r>
        <w:rPr>
          <w:w w:val="105"/>
          <w:sz w:val="13"/>
        </w:rPr>
        <w:t>5,</w:t>
      </w:r>
      <w:r>
        <w:rPr>
          <w:spacing w:val="5"/>
          <w:w w:val="105"/>
          <w:sz w:val="13"/>
        </w:rPr>
        <w:t> </w:t>
      </w:r>
      <w:r>
        <w:rPr>
          <w:w w:val="105"/>
          <w:sz w:val="13"/>
        </w:rPr>
        <w:t>6.</w:t>
      </w:r>
    </w:p>
    <w:p>
      <w:pPr>
        <w:pStyle w:val="ListParagraph"/>
        <w:numPr>
          <w:ilvl w:val="0"/>
          <w:numId w:val="101"/>
        </w:numPr>
        <w:tabs>
          <w:tab w:pos="1237" w:val="left" w:leader="none"/>
          <w:tab w:pos="1239" w:val="left" w:leader="none"/>
        </w:tabs>
        <w:spacing w:line="240" w:lineRule="auto" w:before="1" w:after="0"/>
        <w:ind w:left="1238" w:right="0" w:hanging="794"/>
        <w:jc w:val="left"/>
        <w:rPr>
          <w:sz w:val="13"/>
        </w:rPr>
      </w:pPr>
      <w:r>
        <w:rPr>
          <w:w w:val="105"/>
          <w:sz w:val="13"/>
        </w:rPr>
        <w:t>Submission</w:t>
      </w:r>
      <w:r>
        <w:rPr>
          <w:spacing w:val="4"/>
          <w:w w:val="105"/>
          <w:sz w:val="13"/>
        </w:rPr>
        <w:t> </w:t>
      </w:r>
      <w:r>
        <w:rPr>
          <w:w w:val="105"/>
          <w:sz w:val="13"/>
        </w:rPr>
        <w:t>2.</w:t>
      </w:r>
    </w:p>
    <w:p>
      <w:pPr>
        <w:pStyle w:val="ListParagraph"/>
        <w:numPr>
          <w:ilvl w:val="0"/>
          <w:numId w:val="101"/>
        </w:numPr>
        <w:tabs>
          <w:tab w:pos="1237" w:val="left" w:leader="none"/>
          <w:tab w:pos="1239" w:val="left" w:leader="none"/>
        </w:tabs>
        <w:spacing w:line="240" w:lineRule="auto" w:before="2" w:after="0"/>
        <w:ind w:left="1238" w:right="0" w:hanging="794"/>
        <w:jc w:val="left"/>
        <w:rPr>
          <w:sz w:val="13"/>
        </w:rPr>
      </w:pPr>
      <w:r>
        <w:rPr>
          <w:w w:val="105"/>
          <w:sz w:val="13"/>
        </w:rPr>
        <w:t>Submission</w:t>
      </w:r>
      <w:r>
        <w:rPr>
          <w:spacing w:val="4"/>
          <w:w w:val="105"/>
          <w:sz w:val="13"/>
        </w:rPr>
        <w:t> </w:t>
      </w:r>
      <w:r>
        <w:rPr>
          <w:w w:val="105"/>
          <w:sz w:val="13"/>
        </w:rPr>
        <w:t>95.</w:t>
      </w:r>
    </w:p>
    <w:p>
      <w:pPr>
        <w:pStyle w:val="ListParagraph"/>
        <w:numPr>
          <w:ilvl w:val="0"/>
          <w:numId w:val="101"/>
        </w:numPr>
        <w:tabs>
          <w:tab w:pos="1238" w:val="left" w:leader="none"/>
          <w:tab w:pos="1239" w:val="left" w:leader="none"/>
        </w:tabs>
        <w:spacing w:line="240" w:lineRule="auto" w:before="1" w:after="0"/>
        <w:ind w:left="1238" w:right="0" w:hanging="794"/>
        <w:jc w:val="left"/>
        <w:rPr>
          <w:sz w:val="13"/>
        </w:rPr>
      </w:pPr>
      <w:r>
        <w:rPr>
          <w:w w:val="105"/>
          <w:sz w:val="13"/>
        </w:rPr>
        <w:t>Submission </w:t>
      </w:r>
      <w:r>
        <w:rPr>
          <w:spacing w:val="-4"/>
          <w:w w:val="105"/>
          <w:sz w:val="13"/>
        </w:rPr>
        <w:t>57. </w:t>
      </w:r>
      <w:r>
        <w:rPr>
          <w:w w:val="105"/>
          <w:sz w:val="13"/>
        </w:rPr>
        <w:t>David and Cheri O’Connell agreed with this observation: Consultation</w:t>
      </w:r>
      <w:r>
        <w:rPr>
          <w:spacing w:val="1"/>
          <w:w w:val="105"/>
          <w:sz w:val="13"/>
        </w:rPr>
        <w:t> </w:t>
      </w:r>
      <w:r>
        <w:rPr>
          <w:w w:val="105"/>
          <w:sz w:val="13"/>
        </w:rPr>
        <w:t>18.</w:t>
      </w:r>
    </w:p>
    <w:p>
      <w:pPr>
        <w:spacing w:after="0" w:line="240" w:lineRule="auto"/>
        <w:jc w:val="left"/>
        <w:rPr>
          <w:sz w:val="13"/>
        </w:rPr>
        <w:sectPr>
          <w:type w:val="continuous"/>
          <w:pgSz w:w="11910" w:h="16840"/>
          <w:pgMar w:top="2620" w:bottom="280" w:left="0" w:right="0"/>
          <w:cols w:num="2" w:equalWidth="0">
            <w:col w:w="1104" w:space="40"/>
            <w:col w:w="10766"/>
          </w:cols>
        </w:sectPr>
      </w:pPr>
    </w:p>
    <w:p>
      <w:pPr>
        <w:pStyle w:val="BodyText"/>
        <w:rPr>
          <w:sz w:val="20"/>
        </w:rPr>
      </w:pPr>
    </w:p>
    <w:p>
      <w:pPr>
        <w:pStyle w:val="BodyText"/>
        <w:spacing w:before="9"/>
        <w:rPr>
          <w:sz w:val="18"/>
        </w:rPr>
      </w:pPr>
    </w:p>
    <w:p>
      <w:pPr>
        <w:pStyle w:val="ListParagraph"/>
        <w:numPr>
          <w:ilvl w:val="1"/>
          <w:numId w:val="87"/>
        </w:numPr>
        <w:tabs>
          <w:tab w:pos="2380" w:val="left" w:leader="none"/>
          <w:tab w:pos="2381" w:val="left" w:leader="none"/>
        </w:tabs>
        <w:spacing w:line="242" w:lineRule="auto" w:before="91" w:after="0"/>
        <w:ind w:left="2381" w:right="2132" w:hanging="794"/>
        <w:jc w:val="left"/>
        <w:rPr>
          <w:sz w:val="21"/>
        </w:rPr>
      </w:pPr>
      <w:r>
        <w:rPr>
          <w:sz w:val="21"/>
        </w:rPr>
        <w:t>The </w:t>
      </w:r>
      <w:r>
        <w:rPr>
          <w:spacing w:val="-3"/>
          <w:sz w:val="21"/>
        </w:rPr>
        <w:t>government </w:t>
      </w:r>
      <w:r>
        <w:rPr>
          <w:sz w:val="21"/>
        </w:rPr>
        <w:t>should impose price </w:t>
      </w:r>
      <w:r>
        <w:rPr>
          <w:spacing w:val="-3"/>
          <w:sz w:val="21"/>
        </w:rPr>
        <w:t>controls </w:t>
      </w:r>
      <w:r>
        <w:rPr>
          <w:sz w:val="21"/>
        </w:rPr>
        <w:t>on </w:t>
      </w:r>
      <w:r>
        <w:rPr>
          <w:spacing w:val="-3"/>
          <w:sz w:val="21"/>
        </w:rPr>
        <w:t>pharmacies, consistently </w:t>
      </w:r>
      <w:r>
        <w:rPr>
          <w:sz w:val="21"/>
        </w:rPr>
        <w:t>with arrangements </w:t>
      </w:r>
      <w:r>
        <w:rPr>
          <w:spacing w:val="-3"/>
          <w:sz w:val="21"/>
        </w:rPr>
        <w:t>for </w:t>
      </w:r>
      <w:r>
        <w:rPr>
          <w:sz w:val="21"/>
        </w:rPr>
        <w:t>therapeutic goods </w:t>
      </w:r>
      <w:r>
        <w:rPr>
          <w:spacing w:val="-3"/>
          <w:sz w:val="21"/>
        </w:rPr>
        <w:t>subsidised </w:t>
      </w:r>
      <w:r>
        <w:rPr>
          <w:sz w:val="21"/>
        </w:rPr>
        <w:t>under the </w:t>
      </w:r>
      <w:r>
        <w:rPr>
          <w:spacing w:val="-3"/>
          <w:sz w:val="21"/>
        </w:rPr>
        <w:t>Pharmaceutical </w:t>
      </w:r>
      <w:r>
        <w:rPr>
          <w:sz w:val="21"/>
        </w:rPr>
        <w:t>Benefits </w:t>
      </w:r>
      <w:r>
        <w:rPr>
          <w:spacing w:val="-5"/>
          <w:sz w:val="21"/>
        </w:rPr>
        <w:t>Scheme.</w:t>
      </w:r>
      <w:r>
        <w:rPr>
          <w:spacing w:val="-5"/>
          <w:position w:val="7"/>
          <w:sz w:val="12"/>
        </w:rPr>
        <w:t>126</w:t>
      </w:r>
      <w:r>
        <w:rPr>
          <w:spacing w:val="16"/>
          <w:position w:val="7"/>
          <w:sz w:val="12"/>
        </w:rPr>
        <w:t> </w:t>
      </w:r>
      <w:r>
        <w:rPr>
          <w:sz w:val="21"/>
        </w:rPr>
        <w:t>This</w:t>
      </w:r>
      <w:r>
        <w:rPr>
          <w:spacing w:val="17"/>
          <w:sz w:val="21"/>
        </w:rPr>
        <w:t> </w:t>
      </w:r>
      <w:r>
        <w:rPr>
          <w:sz w:val="21"/>
        </w:rPr>
        <w:t>is</w:t>
      </w:r>
      <w:r>
        <w:rPr>
          <w:spacing w:val="16"/>
          <w:sz w:val="21"/>
        </w:rPr>
        <w:t> </w:t>
      </w:r>
      <w:r>
        <w:rPr>
          <w:sz w:val="21"/>
        </w:rPr>
        <w:t>because</w:t>
      </w:r>
      <w:r>
        <w:rPr>
          <w:spacing w:val="17"/>
          <w:sz w:val="21"/>
        </w:rPr>
        <w:t> </w:t>
      </w:r>
      <w:r>
        <w:rPr>
          <w:sz w:val="21"/>
        </w:rPr>
        <w:t>participation</w:t>
      </w:r>
      <w:r>
        <w:rPr>
          <w:spacing w:val="16"/>
          <w:sz w:val="21"/>
        </w:rPr>
        <w:t> </w:t>
      </w:r>
      <w:r>
        <w:rPr>
          <w:sz w:val="21"/>
        </w:rPr>
        <w:t>in</w:t>
      </w:r>
      <w:r>
        <w:rPr>
          <w:spacing w:val="17"/>
          <w:sz w:val="21"/>
        </w:rPr>
        <w:t> </w:t>
      </w:r>
      <w:r>
        <w:rPr>
          <w:sz w:val="21"/>
        </w:rPr>
        <w:t>the</w:t>
      </w:r>
      <w:r>
        <w:rPr>
          <w:spacing w:val="16"/>
          <w:sz w:val="21"/>
        </w:rPr>
        <w:t> </w:t>
      </w:r>
      <w:r>
        <w:rPr>
          <w:sz w:val="21"/>
        </w:rPr>
        <w:t>scheme</w:t>
      </w:r>
      <w:r>
        <w:rPr>
          <w:spacing w:val="17"/>
          <w:sz w:val="21"/>
        </w:rPr>
        <w:t> </w:t>
      </w:r>
      <w:r>
        <w:rPr>
          <w:sz w:val="21"/>
        </w:rPr>
        <w:t>at</w:t>
      </w:r>
      <w:r>
        <w:rPr>
          <w:spacing w:val="16"/>
          <w:sz w:val="21"/>
        </w:rPr>
        <w:t> </w:t>
      </w:r>
      <w:r>
        <w:rPr>
          <w:sz w:val="21"/>
        </w:rPr>
        <w:t>its</w:t>
      </w:r>
      <w:r>
        <w:rPr>
          <w:spacing w:val="17"/>
          <w:sz w:val="21"/>
        </w:rPr>
        <w:t> </w:t>
      </w:r>
      <w:r>
        <w:rPr>
          <w:sz w:val="21"/>
        </w:rPr>
        <w:t>outset</w:t>
      </w:r>
      <w:r>
        <w:rPr>
          <w:spacing w:val="16"/>
          <w:sz w:val="21"/>
        </w:rPr>
        <w:t> </w:t>
      </w:r>
      <w:r>
        <w:rPr>
          <w:sz w:val="21"/>
        </w:rPr>
        <w:t>is</w:t>
      </w:r>
      <w:r>
        <w:rPr>
          <w:spacing w:val="17"/>
          <w:sz w:val="21"/>
        </w:rPr>
        <w:t> </w:t>
      </w:r>
      <w:r>
        <w:rPr>
          <w:sz w:val="21"/>
        </w:rPr>
        <w:t>important,</w:t>
      </w:r>
      <w:r>
        <w:rPr>
          <w:spacing w:val="17"/>
          <w:sz w:val="21"/>
        </w:rPr>
        <w:t> </w:t>
      </w:r>
      <w:r>
        <w:rPr>
          <w:sz w:val="21"/>
        </w:rPr>
        <w:t>and</w:t>
      </w:r>
    </w:p>
    <w:p>
      <w:pPr>
        <w:pStyle w:val="BodyText"/>
        <w:spacing w:before="4"/>
        <w:ind w:left="2381"/>
      </w:pPr>
      <w:r>
        <w:rPr/>
        <w:t>price controls are fundamental to ensuring the scheme is accessible for vulnerable people.</w:t>
      </w:r>
    </w:p>
    <w:p>
      <w:pPr>
        <w:pStyle w:val="BodyText"/>
        <w:spacing w:line="242" w:lineRule="auto" w:before="3"/>
        <w:ind w:left="2381" w:right="2092"/>
      </w:pPr>
      <w:r>
        <w:rPr>
          <w:spacing w:val="-4"/>
        </w:rPr>
        <w:t>However, </w:t>
      </w:r>
      <w:r>
        <w:rPr/>
        <w:t>this must be </w:t>
      </w:r>
      <w:r>
        <w:rPr>
          <w:spacing w:val="-3"/>
        </w:rPr>
        <w:t>balanced against  </w:t>
      </w:r>
      <w:r>
        <w:rPr/>
        <w:t>the fact </w:t>
      </w:r>
      <w:r>
        <w:rPr>
          <w:spacing w:val="-3"/>
        </w:rPr>
        <w:t>that</w:t>
      </w:r>
      <w:r>
        <w:rPr>
          <w:spacing w:val="41"/>
        </w:rPr>
        <w:t> </w:t>
      </w:r>
      <w:r>
        <w:rPr/>
        <w:t>pharmacists should be permitted  </w:t>
      </w:r>
      <w:r>
        <w:rPr>
          <w:spacing w:val="-3"/>
        </w:rPr>
        <w:t>to </w:t>
      </w:r>
      <w:r>
        <w:rPr/>
        <w:t>earn some </w:t>
      </w:r>
      <w:r>
        <w:rPr>
          <w:spacing w:val="-4"/>
        </w:rPr>
        <w:t>mark-up </w:t>
      </w:r>
      <w:r>
        <w:rPr/>
        <w:t>or fee </w:t>
      </w:r>
      <w:r>
        <w:rPr>
          <w:spacing w:val="-3"/>
        </w:rPr>
        <w:t>to </w:t>
      </w:r>
      <w:r>
        <w:rPr>
          <w:spacing w:val="-4"/>
        </w:rPr>
        <w:t>make </w:t>
      </w:r>
      <w:r>
        <w:rPr/>
        <w:t>their participation in the scheme </w:t>
      </w:r>
      <w:r>
        <w:rPr>
          <w:spacing w:val="-3"/>
        </w:rPr>
        <w:t>financially worthwhile.</w:t>
      </w:r>
    </w:p>
    <w:p>
      <w:pPr>
        <w:pStyle w:val="BodyText"/>
        <w:spacing w:before="8"/>
        <w:rPr>
          <w:sz w:val="22"/>
        </w:rPr>
      </w:pPr>
      <w:r>
        <w:rPr/>
        <w:pict>
          <v:group style="position:absolute;margin-left:62.362202pt;margin-top:15.795518pt;width:479.1pt;height:96.4pt;mso-position-horizontal-relative:page;mso-position-vertical-relative:paragraph;z-index:7376;mso-wrap-distance-left:0;mso-wrap-distance-right:0" coordorigin="1247,316" coordsize="9582,1928">
            <v:rect style="position:absolute;left:1587;top:315;width:8731;height:1928" filled="true" fillcolor="#dddfd8" stroked="false">
              <v:fill type="solid"/>
            </v:rect>
            <v:line style="position:absolute" from="1247,1063" to="10828,1063" stroked="true" strokeweight="2.5pt" strokecolor="#ffffff">
              <v:stroke dashstyle="solid"/>
            </v:line>
            <v:shape style="position:absolute;left:1587;top:1087;width:8731;height:1156" type="#_x0000_t202" filled="true" fillcolor="#dddfd8" stroked="false">
              <v:textbox inset="0,0,0,0">
                <w:txbxContent>
                  <w:p>
                    <w:pPr>
                      <w:tabs>
                        <w:tab w:pos="793" w:val="left" w:leader="none"/>
                      </w:tabs>
                      <w:spacing w:line="242" w:lineRule="auto" w:before="208"/>
                      <w:ind w:left="793" w:right="299" w:hanging="567"/>
                      <w:jc w:val="left"/>
                      <w:rPr>
                        <w:sz w:val="21"/>
                      </w:rPr>
                    </w:pPr>
                    <w:r>
                      <w:rPr>
                        <w:b/>
                        <w:w w:val="115"/>
                        <w:sz w:val="21"/>
                      </w:rPr>
                      <w:t>30</w:t>
                      <w:tab/>
                    </w:r>
                    <w:r>
                      <w:rPr>
                        <w:w w:val="115"/>
                        <w:sz w:val="21"/>
                      </w:rPr>
                      <w:t>The Secretary of the Department of Health and Human Services should from time</w:t>
                    </w:r>
                    <w:r>
                      <w:rPr>
                        <w:spacing w:val="-10"/>
                        <w:w w:val="115"/>
                        <w:sz w:val="21"/>
                      </w:rPr>
                      <w:t> </w:t>
                    </w:r>
                    <w:r>
                      <w:rPr>
                        <w:w w:val="115"/>
                        <w:sz w:val="21"/>
                      </w:rPr>
                      <w:t>to</w:t>
                    </w:r>
                    <w:r>
                      <w:rPr>
                        <w:spacing w:val="-9"/>
                        <w:w w:val="115"/>
                        <w:sz w:val="21"/>
                      </w:rPr>
                      <w:t> </w:t>
                    </w:r>
                    <w:r>
                      <w:rPr>
                        <w:w w:val="115"/>
                        <w:sz w:val="21"/>
                      </w:rPr>
                      <w:t>time</w:t>
                    </w:r>
                    <w:r>
                      <w:rPr>
                        <w:spacing w:val="-9"/>
                        <w:w w:val="115"/>
                        <w:sz w:val="21"/>
                      </w:rPr>
                      <w:t> </w:t>
                    </w:r>
                    <w:r>
                      <w:rPr>
                        <w:w w:val="115"/>
                        <w:sz w:val="21"/>
                      </w:rPr>
                      <w:t>designate</w:t>
                    </w:r>
                    <w:r>
                      <w:rPr>
                        <w:spacing w:val="-9"/>
                        <w:w w:val="115"/>
                        <w:sz w:val="21"/>
                      </w:rPr>
                      <w:t> </w:t>
                    </w:r>
                    <w:r>
                      <w:rPr>
                        <w:w w:val="115"/>
                        <w:sz w:val="21"/>
                      </w:rPr>
                      <w:t>a</w:t>
                    </w:r>
                    <w:r>
                      <w:rPr>
                        <w:spacing w:val="-10"/>
                        <w:w w:val="115"/>
                        <w:sz w:val="21"/>
                      </w:rPr>
                      <w:t> </w:t>
                    </w:r>
                    <w:r>
                      <w:rPr>
                        <w:w w:val="115"/>
                        <w:sz w:val="21"/>
                      </w:rPr>
                      <w:t>price</w:t>
                    </w:r>
                    <w:r>
                      <w:rPr>
                        <w:spacing w:val="-9"/>
                        <w:w w:val="115"/>
                        <w:sz w:val="21"/>
                      </w:rPr>
                      <w:t> </w:t>
                    </w:r>
                    <w:r>
                      <w:rPr>
                        <w:w w:val="115"/>
                        <w:sz w:val="21"/>
                      </w:rPr>
                      <w:t>above</w:t>
                    </w:r>
                    <w:r>
                      <w:rPr>
                        <w:spacing w:val="-9"/>
                        <w:w w:val="115"/>
                        <w:sz w:val="21"/>
                      </w:rPr>
                      <w:t> </w:t>
                    </w:r>
                    <w:r>
                      <w:rPr>
                        <w:w w:val="115"/>
                        <w:sz w:val="21"/>
                      </w:rPr>
                      <w:t>which</w:t>
                    </w:r>
                    <w:r>
                      <w:rPr>
                        <w:spacing w:val="-9"/>
                        <w:w w:val="115"/>
                        <w:sz w:val="21"/>
                      </w:rPr>
                      <w:t> </w:t>
                    </w:r>
                    <w:r>
                      <w:rPr>
                        <w:w w:val="115"/>
                        <w:sz w:val="21"/>
                      </w:rPr>
                      <w:t>medicinal</w:t>
                    </w:r>
                    <w:r>
                      <w:rPr>
                        <w:spacing w:val="-9"/>
                        <w:w w:val="115"/>
                        <w:sz w:val="21"/>
                      </w:rPr>
                      <w:t> </w:t>
                    </w:r>
                    <w:r>
                      <w:rPr>
                        <w:w w:val="115"/>
                        <w:sz w:val="21"/>
                      </w:rPr>
                      <w:t>products</w:t>
                    </w:r>
                    <w:r>
                      <w:rPr>
                        <w:spacing w:val="-10"/>
                        <w:w w:val="115"/>
                        <w:sz w:val="21"/>
                      </w:rPr>
                      <w:t> </w:t>
                    </w:r>
                    <w:r>
                      <w:rPr>
                        <w:w w:val="115"/>
                        <w:sz w:val="21"/>
                      </w:rPr>
                      <w:t>cannot</w:t>
                    </w:r>
                    <w:r>
                      <w:rPr>
                        <w:spacing w:val="-9"/>
                        <w:w w:val="115"/>
                        <w:sz w:val="21"/>
                      </w:rPr>
                      <w:t> </w:t>
                    </w:r>
                    <w:r>
                      <w:rPr>
                        <w:w w:val="115"/>
                        <w:sz w:val="21"/>
                      </w:rPr>
                      <w:t>be</w:t>
                    </w:r>
                    <w:r>
                      <w:rPr>
                        <w:spacing w:val="-9"/>
                        <w:w w:val="115"/>
                        <w:sz w:val="21"/>
                      </w:rPr>
                      <w:t> </w:t>
                    </w:r>
                    <w:r>
                      <w:rPr>
                        <w:w w:val="115"/>
                        <w:sz w:val="21"/>
                      </w:rPr>
                      <w:t>sold, incorporating the mark-up able to be charged by</w:t>
                    </w:r>
                    <w:r>
                      <w:rPr>
                        <w:spacing w:val="-12"/>
                        <w:w w:val="115"/>
                        <w:sz w:val="21"/>
                      </w:rPr>
                      <w:t> </w:t>
                    </w:r>
                    <w:r>
                      <w:rPr>
                        <w:w w:val="115"/>
                        <w:sz w:val="21"/>
                      </w:rPr>
                      <w:t>pharmacists.</w:t>
                    </w:r>
                  </w:p>
                </w:txbxContent>
              </v:textbox>
              <v:fill type="solid"/>
              <w10:wrap type="none"/>
            </v:shape>
            <v:shape style="position:absolute;left:1587;top:315;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r>
        <w:rPr/>
        <w:pict>
          <v:line style="position:absolute;mso-position-horizontal-relative:page;mso-position-vertical-relative:paragraph;z-index:7400;mso-wrap-distance-left:0;mso-wrap-distance-right:0" from="79.370102pt,18.184412pt" to="515.905102pt,18.184412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8"/>
        <w:ind w:left="2381" w:right="0" w:hanging="794"/>
        <w:jc w:val="left"/>
        <w:rPr>
          <w:sz w:val="13"/>
        </w:rPr>
      </w:pPr>
      <w:r>
        <w:rPr>
          <w:spacing w:val="-3"/>
          <w:w w:val="105"/>
          <w:sz w:val="13"/>
        </w:rPr>
        <w:t>126</w:t>
        <w:tab/>
      </w:r>
      <w:r>
        <w:rPr>
          <w:w w:val="105"/>
          <w:sz w:val="13"/>
        </w:rPr>
        <w:t>For medicines which are subsidised through the Commonwealth’s Pharmaceutical Benefits Scheme, there are caps placed on the maximum mark-up and dispensing fee pharmacists are permitted to charge, established by the Fifth Community Pharmacy Agreement between the Commonwealth</w:t>
      </w:r>
      <w:r>
        <w:rPr>
          <w:spacing w:val="4"/>
          <w:w w:val="105"/>
          <w:sz w:val="13"/>
        </w:rPr>
        <w:t> </w:t>
      </w:r>
      <w:r>
        <w:rPr>
          <w:w w:val="105"/>
          <w:sz w:val="13"/>
        </w:rPr>
        <w:t>of</w:t>
      </w:r>
      <w:r>
        <w:rPr>
          <w:spacing w:val="5"/>
          <w:w w:val="105"/>
          <w:sz w:val="13"/>
        </w:rPr>
        <w:t> </w:t>
      </w:r>
      <w:r>
        <w:rPr>
          <w:w w:val="105"/>
          <w:sz w:val="13"/>
        </w:rPr>
        <w:t>Australia</w:t>
      </w:r>
      <w:r>
        <w:rPr>
          <w:spacing w:val="5"/>
          <w:w w:val="105"/>
          <w:sz w:val="13"/>
        </w:rPr>
        <w:t> </w:t>
      </w:r>
      <w:r>
        <w:rPr>
          <w:w w:val="105"/>
          <w:sz w:val="13"/>
        </w:rPr>
        <w:t>and</w:t>
      </w:r>
      <w:r>
        <w:rPr>
          <w:spacing w:val="5"/>
          <w:w w:val="105"/>
          <w:sz w:val="13"/>
        </w:rPr>
        <w:t> </w:t>
      </w:r>
      <w:r>
        <w:rPr>
          <w:w w:val="105"/>
          <w:sz w:val="13"/>
        </w:rPr>
        <w:t>the</w:t>
      </w:r>
      <w:r>
        <w:rPr>
          <w:spacing w:val="5"/>
          <w:w w:val="105"/>
          <w:sz w:val="13"/>
        </w:rPr>
        <w:t> </w:t>
      </w:r>
      <w:r>
        <w:rPr>
          <w:w w:val="105"/>
          <w:sz w:val="13"/>
        </w:rPr>
        <w:t>Pharmacy</w:t>
      </w:r>
      <w:r>
        <w:rPr>
          <w:spacing w:val="5"/>
          <w:w w:val="105"/>
          <w:sz w:val="13"/>
        </w:rPr>
        <w:t> </w:t>
      </w:r>
      <w:r>
        <w:rPr>
          <w:w w:val="105"/>
          <w:sz w:val="13"/>
        </w:rPr>
        <w:t>Guild</w:t>
      </w:r>
      <w:r>
        <w:rPr>
          <w:spacing w:val="5"/>
          <w:w w:val="105"/>
          <w:sz w:val="13"/>
        </w:rPr>
        <w:t> </w:t>
      </w:r>
      <w:r>
        <w:rPr>
          <w:w w:val="105"/>
          <w:sz w:val="13"/>
        </w:rPr>
        <w:t>of</w:t>
      </w:r>
      <w:r>
        <w:rPr>
          <w:spacing w:val="5"/>
          <w:w w:val="105"/>
          <w:sz w:val="13"/>
        </w:rPr>
        <w:t> </w:t>
      </w:r>
      <w:r>
        <w:rPr>
          <w:w w:val="105"/>
          <w:sz w:val="13"/>
        </w:rPr>
        <w:t>Australia:</w:t>
      </w:r>
      <w:r>
        <w:rPr>
          <w:spacing w:val="5"/>
          <w:w w:val="105"/>
          <w:sz w:val="13"/>
        </w:rPr>
        <w:t> </w:t>
      </w:r>
      <w:r>
        <w:rPr>
          <w:w w:val="105"/>
          <w:sz w:val="13"/>
        </w:rPr>
        <w:t>see</w:t>
      </w:r>
      <w:r>
        <w:rPr>
          <w:spacing w:val="5"/>
          <w:w w:val="105"/>
          <w:sz w:val="13"/>
        </w:rPr>
        <w:t> </w:t>
      </w:r>
      <w:r>
        <w:rPr>
          <w:spacing w:val="2"/>
          <w:w w:val="105"/>
          <w:sz w:val="13"/>
        </w:rPr>
        <w:t>&lt;</w:t>
      </w:r>
      <w:hyperlink r:id="rId121">
        <w:r>
          <w:rPr>
            <w:spacing w:val="2"/>
            <w:w w:val="105"/>
            <w:sz w:val="13"/>
          </w:rPr>
          <w:t>http://5cpa.com.au</w:t>
        </w:r>
      </w:hyperlink>
      <w:r>
        <w:rPr>
          <w:spacing w:val="2"/>
          <w:w w:val="105"/>
          <w:sz w:val="13"/>
        </w:rPr>
        <w:t>&gt;.</w:t>
      </w:r>
    </w:p>
    <w:p>
      <w:pPr>
        <w:pStyle w:val="BodyText"/>
        <w:spacing w:before="7"/>
      </w:pPr>
      <w:r>
        <w:rPr/>
        <w:br w:type="column"/>
      </w:r>
      <w:r>
        <w:rPr/>
      </w:r>
    </w:p>
    <w:p>
      <w:pPr>
        <w:pStyle w:val="Heading4"/>
        <w:ind w:left="598" w:right="575"/>
        <w:jc w:val="center"/>
      </w:pPr>
      <w:r>
        <w:rPr>
          <w:color w:val="205128"/>
          <w:w w:val="110"/>
        </w:rPr>
        <w:t>171</w:t>
      </w:r>
    </w:p>
    <w:p>
      <w:pPr>
        <w:spacing w:after="0"/>
        <w:jc w:val="center"/>
        <w:sectPr>
          <w:type w:val="continuous"/>
          <w:pgSz w:w="11910" w:h="16840"/>
          <w:pgMar w:top="2620" w:bottom="280" w:left="0" w:right="0"/>
          <w:cols w:num="2" w:equalWidth="0">
            <w:col w:w="10255" w:space="40"/>
            <w:col w:w="1615"/>
          </w:cols>
        </w:sectPr>
      </w:pPr>
    </w:p>
    <w:p>
      <w:pPr>
        <w:pStyle w:val="BodyText"/>
        <w:rPr>
          <w:b/>
          <w:sz w:val="20"/>
        </w:rPr>
      </w:pPr>
      <w:r>
        <w:rPr/>
        <w:pict>
          <v:rect style="position:absolute;margin-left:85.039001pt;margin-top:0pt;width:510.236pt;height:841.890015pt;mso-position-horizontal-relative:page;mso-position-vertical-relative:page;z-index:9472" filled="true" fillcolor="#dddfd8"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205128"/>
          <w:w w:val="110"/>
          <w:sz w:val="24"/>
        </w:rPr>
        <w:t>172</w:t>
      </w:r>
    </w:p>
    <w:p>
      <w:pPr>
        <w:spacing w:after="0"/>
        <w:jc w:val="left"/>
        <w:rPr>
          <w:sz w:val="24"/>
        </w:rPr>
        <w:sectPr>
          <w:headerReference w:type="even" r:id="rId122"/>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05080" filled="true" fillcolor="#dddfd8" stroked="false">
            <v:fill type="solid"/>
            <w10:wrap type="none"/>
          </v:rect>
        </w:pict>
      </w:r>
      <w:r>
        <w:rPr>
          <w:b/>
          <w:color w:val="FFFFFF"/>
          <w:w w:val="122"/>
          <w:sz w:val="48"/>
          <w:shd w:fill="205128" w:color="auto" w:val="clear"/>
        </w:rPr>
        <w:t> </w:t>
      </w:r>
      <w:r>
        <w:rPr>
          <w:b/>
          <w:color w:val="FFFFFF"/>
          <w:spacing w:val="41"/>
          <w:sz w:val="48"/>
          <w:shd w:fill="205128" w:color="auto" w:val="clear"/>
        </w:rPr>
        <w:t> </w:t>
      </w:r>
      <w:r>
        <w:rPr>
          <w:b/>
          <w:color w:val="FFFFFF"/>
          <w:w w:val="105"/>
          <w:sz w:val="48"/>
          <w:shd w:fill="205128" w:color="auto" w:val="clear"/>
        </w:rPr>
        <w:t>7</w:t>
      </w:r>
      <w:r>
        <w:rPr>
          <w:b/>
          <w:color w:val="FFFFFF"/>
          <w:sz w:val="48"/>
          <w:shd w:fill="205128"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p>
    <w:p>
      <w:pPr>
        <w:tabs>
          <w:tab w:pos="1417" w:val="left" w:leader="none"/>
          <w:tab w:pos="6364" w:val="left" w:leader="none"/>
        </w:tabs>
        <w:spacing w:line="1146" w:lineRule="exact" w:before="84"/>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7"/>
          <w:w w:val="115"/>
          <w:sz w:val="96"/>
          <w:shd w:fill="FFFFFF" w:color="auto" w:val="clear"/>
        </w:rPr>
        <w:t>Regulating</w:t>
      </w:r>
      <w:r>
        <w:rPr>
          <w:b/>
          <w:color w:val="205128"/>
          <w:spacing w:val="-27"/>
          <w:sz w:val="96"/>
          <w:shd w:fill="FFFFFF" w:color="auto" w:val="clear"/>
        </w:rPr>
        <w:tab/>
      </w:r>
    </w:p>
    <w:p>
      <w:pPr>
        <w:tabs>
          <w:tab w:pos="1417" w:val="left" w:leader="none"/>
          <w:tab w:pos="6778" w:val="left" w:leader="none"/>
        </w:tabs>
        <w:spacing w:line="1146" w:lineRule="exact" w:before="0"/>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17"/>
          <w:w w:val="110"/>
          <w:sz w:val="96"/>
          <w:shd w:fill="FFFFFF" w:color="auto" w:val="clear"/>
        </w:rPr>
        <w:t>the</w:t>
      </w:r>
      <w:r>
        <w:rPr>
          <w:b/>
          <w:color w:val="205128"/>
          <w:spacing w:val="98"/>
          <w:w w:val="110"/>
          <w:sz w:val="96"/>
          <w:shd w:fill="FFFFFF" w:color="auto" w:val="clear"/>
        </w:rPr>
        <w:t> </w:t>
      </w:r>
      <w:r>
        <w:rPr>
          <w:b/>
          <w:color w:val="205128"/>
          <w:spacing w:val="-20"/>
          <w:w w:val="110"/>
          <w:sz w:val="96"/>
          <w:shd w:fill="FFFFFF" w:color="auto" w:val="clear"/>
        </w:rPr>
        <w:t>product</w:t>
      </w:r>
      <w:r>
        <w:rPr>
          <w:b/>
          <w:color w:val="205128"/>
          <w:spacing w:val="-20"/>
          <w:sz w:val="96"/>
          <w:shd w:fill="FFFFFF" w:color="auto" w:val="clear"/>
        </w:rPr>
        <w:tab/>
      </w:r>
    </w:p>
    <w:p>
      <w:pPr>
        <w:pStyle w:val="BodyText"/>
        <w:rPr>
          <w:b/>
          <w:sz w:val="20"/>
        </w:rPr>
      </w:pPr>
    </w:p>
    <w:p>
      <w:pPr>
        <w:pStyle w:val="BodyText"/>
        <w:rPr>
          <w:b/>
          <w:sz w:val="20"/>
        </w:rPr>
      </w:pPr>
    </w:p>
    <w:p>
      <w:pPr>
        <w:pStyle w:val="BodyText"/>
        <w:rPr>
          <w:b/>
          <w:sz w:val="20"/>
        </w:rPr>
      </w:pPr>
    </w:p>
    <w:p>
      <w:pPr>
        <w:pStyle w:val="BodyText"/>
        <w:spacing w:before="3"/>
        <w:rPr>
          <w:b/>
          <w:sz w:val="12"/>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4247"/>
      </w:tblGrid>
      <w:tr>
        <w:trPr>
          <w:trHeight w:val="335" w:hRule="atLeast"/>
        </w:trPr>
        <w:tc>
          <w:tcPr>
            <w:tcW w:w="510" w:type="dxa"/>
            <w:tcBorders>
              <w:bottom w:val="single" w:sz="18" w:space="0" w:color="FFFFFF"/>
            </w:tcBorders>
            <w:shd w:val="clear" w:color="auto" w:fill="DDDFD8"/>
          </w:tcPr>
          <w:p>
            <w:pPr>
              <w:pStyle w:val="TableParagraph"/>
              <w:spacing w:line="289" w:lineRule="exact" w:before="0"/>
              <w:ind w:left="0"/>
              <w:rPr>
                <w:b/>
                <w:sz w:val="24"/>
              </w:rPr>
            </w:pPr>
            <w:r>
              <w:rPr>
                <w:b/>
                <w:w w:val="110"/>
                <w:sz w:val="24"/>
              </w:rPr>
              <w:t>174</w:t>
            </w:r>
          </w:p>
        </w:tc>
        <w:tc>
          <w:tcPr>
            <w:tcW w:w="4247" w:type="dxa"/>
            <w:shd w:val="clear" w:color="auto" w:fill="DDDFD8"/>
          </w:tcPr>
          <w:p>
            <w:pPr>
              <w:pStyle w:val="TableParagraph"/>
              <w:spacing w:line="289" w:lineRule="exact" w:before="0"/>
              <w:ind w:left="56"/>
              <w:rPr>
                <w:b/>
                <w:sz w:val="24"/>
              </w:rPr>
            </w:pPr>
            <w:r>
              <w:rPr>
                <w:b/>
                <w:w w:val="110"/>
                <w:sz w:val="24"/>
              </w:rPr>
              <w:t>Introduction</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9"/>
              <w:ind w:left="0"/>
              <w:rPr>
                <w:b/>
                <w:sz w:val="24"/>
              </w:rPr>
            </w:pPr>
            <w:r>
              <w:rPr>
                <w:b/>
                <w:w w:val="110"/>
                <w:sz w:val="24"/>
              </w:rPr>
              <w:t>175</w:t>
            </w:r>
          </w:p>
        </w:tc>
        <w:tc>
          <w:tcPr>
            <w:tcW w:w="4247" w:type="dxa"/>
            <w:shd w:val="clear" w:color="auto" w:fill="DDDFD8"/>
          </w:tcPr>
          <w:p>
            <w:pPr>
              <w:pStyle w:val="TableParagraph"/>
              <w:spacing w:before="89"/>
              <w:ind w:left="56"/>
              <w:rPr>
                <w:b/>
                <w:sz w:val="24"/>
              </w:rPr>
            </w:pPr>
            <w:r>
              <w:rPr>
                <w:b/>
                <w:w w:val="110"/>
                <w:sz w:val="24"/>
              </w:rPr>
              <w:t>Product control: form and regulation</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175</w:t>
            </w:r>
          </w:p>
        </w:tc>
        <w:tc>
          <w:tcPr>
            <w:tcW w:w="4247" w:type="dxa"/>
            <w:shd w:val="clear" w:color="auto" w:fill="DDDFD8"/>
          </w:tcPr>
          <w:p>
            <w:pPr>
              <w:pStyle w:val="TableParagraph"/>
              <w:spacing w:before="88"/>
              <w:ind w:left="56"/>
              <w:rPr>
                <w:b/>
                <w:sz w:val="24"/>
              </w:rPr>
            </w:pPr>
            <w:r>
              <w:rPr>
                <w:b/>
                <w:w w:val="115"/>
                <w:sz w:val="24"/>
              </w:rPr>
              <w:t>Quality control</w:t>
            </w:r>
          </w:p>
        </w:tc>
      </w:tr>
      <w:tr>
        <w:trPr>
          <w:trHeight w:val="428" w:hRule="atLeast"/>
        </w:trPr>
        <w:tc>
          <w:tcPr>
            <w:tcW w:w="510" w:type="dxa"/>
            <w:tcBorders>
              <w:top w:val="single" w:sz="18" w:space="0" w:color="FFFFFF"/>
              <w:bottom w:val="single" w:sz="18" w:space="0" w:color="FFFFFF"/>
            </w:tcBorders>
            <w:shd w:val="clear" w:color="auto" w:fill="DDDFD8"/>
          </w:tcPr>
          <w:p>
            <w:pPr>
              <w:pStyle w:val="TableParagraph"/>
              <w:spacing w:before="88"/>
              <w:ind w:left="0"/>
              <w:rPr>
                <w:b/>
                <w:sz w:val="24"/>
              </w:rPr>
            </w:pPr>
            <w:r>
              <w:rPr>
                <w:b/>
                <w:w w:val="110"/>
                <w:sz w:val="24"/>
              </w:rPr>
              <w:t>187</w:t>
            </w:r>
          </w:p>
        </w:tc>
        <w:tc>
          <w:tcPr>
            <w:tcW w:w="4247" w:type="dxa"/>
            <w:shd w:val="clear" w:color="auto" w:fill="DDDFD8"/>
          </w:tcPr>
          <w:p>
            <w:pPr>
              <w:pStyle w:val="TableParagraph"/>
              <w:spacing w:before="88"/>
              <w:ind w:left="56"/>
              <w:rPr>
                <w:b/>
                <w:sz w:val="24"/>
              </w:rPr>
            </w:pPr>
            <w:r>
              <w:rPr>
                <w:b/>
                <w:w w:val="115"/>
                <w:sz w:val="24"/>
              </w:rPr>
              <w:t>Forms of medicinal cannabis</w:t>
            </w:r>
          </w:p>
        </w:tc>
      </w:tr>
    </w:tbl>
    <w:p>
      <w:pPr>
        <w:spacing w:after="0"/>
        <w:rPr>
          <w:sz w:val="24"/>
        </w:rPr>
        <w:sectPr>
          <w:headerReference w:type="default" r:id="rId123"/>
          <w:headerReference w:type="even" r:id="rId124"/>
          <w:pgSz w:w="11910" w:h="16840"/>
          <w:pgMar w:header="0" w:footer="0" w:top="720" w:bottom="280" w:left="0" w:right="0"/>
        </w:sectPr>
      </w:pPr>
    </w:p>
    <w:p>
      <w:pPr>
        <w:pStyle w:val="BodyText"/>
        <w:spacing w:before="10"/>
        <w:rPr>
          <w:b/>
          <w:sz w:val="18"/>
        </w:rPr>
      </w:pPr>
    </w:p>
    <w:p>
      <w:pPr>
        <w:pStyle w:val="Heading1"/>
        <w:numPr>
          <w:ilvl w:val="0"/>
          <w:numId w:val="25"/>
        </w:numPr>
        <w:tabs>
          <w:tab w:pos="1015" w:val="left" w:leader="none"/>
        </w:tabs>
        <w:spacing w:line="240" w:lineRule="auto" w:before="93" w:after="0"/>
        <w:ind w:left="1014" w:right="0" w:hanging="448"/>
        <w:jc w:val="left"/>
      </w:pPr>
      <w:bookmarkStart w:name="_TOC_250019" w:id="137"/>
      <w:bookmarkStart w:name="7. Regulating the product" w:id="138"/>
      <w:r>
        <w:rPr>
          <w:b w:val="0"/>
        </w:rPr>
      </w:r>
      <w:bookmarkStart w:name="Introduction" w:id="139"/>
      <w:bookmarkEnd w:id="139"/>
      <w:r>
        <w:rPr>
          <w:b w:val="0"/>
        </w:rPr>
      </w:r>
      <w:bookmarkStart w:name="Introduction" w:id="140"/>
      <w:bookmarkEnd w:id="140"/>
      <w:r>
        <w:rPr>
          <w:color w:val="205128"/>
          <w:spacing w:val="-4"/>
          <w:w w:val="115"/>
        </w:rPr>
        <w:t>R</w:t>
      </w:r>
      <w:r>
        <w:rPr>
          <w:color w:val="205128"/>
          <w:spacing w:val="-4"/>
          <w:w w:val="115"/>
        </w:rPr>
        <w:t>egulating </w:t>
      </w:r>
      <w:r>
        <w:rPr>
          <w:color w:val="205128"/>
          <w:w w:val="115"/>
        </w:rPr>
        <w:t>the</w:t>
      </w:r>
      <w:r>
        <w:rPr>
          <w:color w:val="205128"/>
          <w:spacing w:val="16"/>
          <w:w w:val="115"/>
        </w:rPr>
        <w:t> </w:t>
      </w:r>
      <w:bookmarkEnd w:id="137"/>
      <w:r>
        <w:rPr>
          <w:color w:val="205128"/>
          <w:w w:val="115"/>
        </w:rPr>
        <w:t>product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3"/>
        <w:spacing w:before="95"/>
      </w:pPr>
      <w:bookmarkStart w:name="_TOC_250018" w:id="141"/>
      <w:bookmarkEnd w:id="141"/>
      <w:r>
        <w:rPr>
          <w:color w:val="205128"/>
          <w:w w:val="110"/>
        </w:rPr>
        <w:t>Introduction</w:t>
      </w:r>
    </w:p>
    <w:p>
      <w:pPr>
        <w:pStyle w:val="ListParagraph"/>
        <w:numPr>
          <w:ilvl w:val="1"/>
          <w:numId w:val="25"/>
        </w:numPr>
        <w:tabs>
          <w:tab w:pos="2380" w:val="left" w:leader="none"/>
          <w:tab w:pos="2381" w:val="left" w:leader="none"/>
        </w:tabs>
        <w:spacing w:line="242" w:lineRule="auto" w:before="155" w:after="0"/>
        <w:ind w:left="2381" w:right="2481" w:hanging="794"/>
        <w:jc w:val="left"/>
        <w:rPr>
          <w:sz w:val="21"/>
        </w:rPr>
      </w:pPr>
      <w:r>
        <w:rPr>
          <w:w w:val="105"/>
          <w:sz w:val="21"/>
        </w:rPr>
        <w:t>This</w:t>
      </w:r>
      <w:r>
        <w:rPr>
          <w:spacing w:val="-10"/>
          <w:w w:val="105"/>
          <w:sz w:val="21"/>
        </w:rPr>
        <w:t> </w:t>
      </w:r>
      <w:r>
        <w:rPr>
          <w:spacing w:val="-3"/>
          <w:w w:val="105"/>
          <w:sz w:val="21"/>
        </w:rPr>
        <w:t>chapter</w:t>
      </w:r>
      <w:r>
        <w:rPr>
          <w:spacing w:val="-9"/>
          <w:w w:val="105"/>
          <w:sz w:val="21"/>
        </w:rPr>
        <w:t> </w:t>
      </w:r>
      <w:r>
        <w:rPr>
          <w:w w:val="105"/>
          <w:sz w:val="21"/>
        </w:rPr>
        <w:t>considers</w:t>
      </w:r>
      <w:r>
        <w:rPr>
          <w:spacing w:val="-10"/>
          <w:w w:val="105"/>
          <w:sz w:val="21"/>
        </w:rPr>
        <w:t> </w:t>
      </w:r>
      <w:r>
        <w:rPr>
          <w:w w:val="105"/>
          <w:sz w:val="21"/>
        </w:rPr>
        <w:t>the</w:t>
      </w:r>
      <w:r>
        <w:rPr>
          <w:spacing w:val="-9"/>
          <w:w w:val="105"/>
          <w:sz w:val="21"/>
        </w:rPr>
        <w:t> </w:t>
      </w:r>
      <w:r>
        <w:rPr>
          <w:w w:val="105"/>
          <w:sz w:val="21"/>
        </w:rPr>
        <w:t>question</w:t>
      </w:r>
      <w:r>
        <w:rPr>
          <w:spacing w:val="-9"/>
          <w:w w:val="105"/>
          <w:sz w:val="21"/>
        </w:rPr>
        <w:t> </w:t>
      </w:r>
      <w:r>
        <w:rPr>
          <w:w w:val="105"/>
          <w:sz w:val="21"/>
        </w:rPr>
        <w:t>of</w:t>
      </w:r>
      <w:r>
        <w:rPr>
          <w:spacing w:val="-10"/>
          <w:w w:val="105"/>
          <w:sz w:val="21"/>
        </w:rPr>
        <w:t> </w:t>
      </w:r>
      <w:r>
        <w:rPr>
          <w:w w:val="105"/>
          <w:sz w:val="21"/>
        </w:rPr>
        <w:t>which</w:t>
      </w:r>
      <w:r>
        <w:rPr>
          <w:spacing w:val="-9"/>
          <w:w w:val="105"/>
          <w:sz w:val="21"/>
        </w:rPr>
        <w:t> </w:t>
      </w:r>
      <w:r>
        <w:rPr>
          <w:w w:val="105"/>
          <w:sz w:val="21"/>
        </w:rPr>
        <w:t>products</w:t>
      </w:r>
      <w:r>
        <w:rPr>
          <w:spacing w:val="-10"/>
          <w:w w:val="105"/>
          <w:sz w:val="21"/>
        </w:rPr>
        <w:t> </w:t>
      </w:r>
      <w:r>
        <w:rPr>
          <w:w w:val="105"/>
          <w:sz w:val="21"/>
        </w:rPr>
        <w:t>should</w:t>
      </w:r>
      <w:r>
        <w:rPr>
          <w:spacing w:val="-9"/>
          <w:w w:val="105"/>
          <w:sz w:val="21"/>
        </w:rPr>
        <w:t> </w:t>
      </w:r>
      <w:r>
        <w:rPr>
          <w:w w:val="105"/>
          <w:sz w:val="21"/>
        </w:rPr>
        <w:t>be</w:t>
      </w:r>
      <w:r>
        <w:rPr>
          <w:spacing w:val="-9"/>
          <w:w w:val="105"/>
          <w:sz w:val="21"/>
        </w:rPr>
        <w:t> </w:t>
      </w:r>
      <w:r>
        <w:rPr>
          <w:spacing w:val="-3"/>
          <w:w w:val="105"/>
          <w:sz w:val="21"/>
        </w:rPr>
        <w:t>supplied</w:t>
      </w:r>
      <w:r>
        <w:rPr>
          <w:spacing w:val="-10"/>
          <w:w w:val="105"/>
          <w:sz w:val="21"/>
        </w:rPr>
        <w:t> </w:t>
      </w:r>
      <w:r>
        <w:rPr>
          <w:w w:val="105"/>
          <w:sz w:val="21"/>
        </w:rPr>
        <w:t>under a Victorian </w:t>
      </w:r>
      <w:r>
        <w:rPr>
          <w:spacing w:val="-3"/>
          <w:w w:val="105"/>
          <w:sz w:val="21"/>
        </w:rPr>
        <w:t>medicinal cannabis scheme, assuming that </w:t>
      </w:r>
      <w:r>
        <w:rPr>
          <w:w w:val="105"/>
          <w:sz w:val="21"/>
        </w:rPr>
        <w:t>they </w:t>
      </w:r>
      <w:r>
        <w:rPr>
          <w:spacing w:val="-3"/>
          <w:w w:val="105"/>
          <w:sz w:val="21"/>
        </w:rPr>
        <w:t>are produced </w:t>
      </w:r>
      <w:r>
        <w:rPr>
          <w:w w:val="105"/>
          <w:sz w:val="21"/>
        </w:rPr>
        <w:t>under arrangements set out in </w:t>
      </w:r>
      <w:r>
        <w:rPr>
          <w:spacing w:val="-4"/>
          <w:w w:val="105"/>
          <w:sz w:val="21"/>
        </w:rPr>
        <w:t>Chapter</w:t>
      </w:r>
      <w:r>
        <w:rPr>
          <w:spacing w:val="24"/>
          <w:w w:val="105"/>
          <w:sz w:val="21"/>
        </w:rPr>
        <w:t> </w:t>
      </w:r>
      <w:r>
        <w:rPr>
          <w:w w:val="105"/>
          <w:sz w:val="21"/>
        </w:rPr>
        <w:t>6.</w:t>
      </w:r>
    </w:p>
    <w:p>
      <w:pPr>
        <w:pStyle w:val="ListParagraph"/>
        <w:numPr>
          <w:ilvl w:val="1"/>
          <w:numId w:val="25"/>
        </w:numPr>
        <w:tabs>
          <w:tab w:pos="2380" w:val="left" w:leader="none"/>
          <w:tab w:pos="2381" w:val="left" w:leader="none"/>
        </w:tabs>
        <w:spacing w:line="242" w:lineRule="auto" w:before="124" w:after="0"/>
        <w:ind w:left="2381" w:right="2103" w:hanging="794"/>
        <w:jc w:val="left"/>
        <w:rPr>
          <w:sz w:val="12"/>
        </w:rPr>
      </w:pPr>
      <w:r>
        <w:rPr>
          <w:sz w:val="21"/>
        </w:rPr>
        <w:t>These products would need </w:t>
      </w:r>
      <w:r>
        <w:rPr>
          <w:spacing w:val="-3"/>
          <w:sz w:val="21"/>
        </w:rPr>
        <w:t>to </w:t>
      </w:r>
      <w:r>
        <w:rPr>
          <w:sz w:val="21"/>
        </w:rPr>
        <w:t>be quality </w:t>
      </w:r>
      <w:r>
        <w:rPr>
          <w:spacing w:val="-3"/>
          <w:sz w:val="21"/>
        </w:rPr>
        <w:t>controlled </w:t>
      </w:r>
      <w:r>
        <w:rPr>
          <w:sz w:val="21"/>
        </w:rPr>
        <w:t>and </w:t>
      </w:r>
      <w:r>
        <w:rPr>
          <w:spacing w:val="-3"/>
          <w:sz w:val="21"/>
        </w:rPr>
        <w:t>available </w:t>
      </w:r>
      <w:r>
        <w:rPr>
          <w:sz w:val="21"/>
        </w:rPr>
        <w:t>in therapeutically </w:t>
      </w:r>
      <w:r>
        <w:rPr>
          <w:spacing w:val="-3"/>
          <w:sz w:val="21"/>
        </w:rPr>
        <w:t>appropriate forms. </w:t>
      </w:r>
      <w:r>
        <w:rPr>
          <w:sz w:val="21"/>
        </w:rPr>
        <w:t>In this </w:t>
      </w:r>
      <w:r>
        <w:rPr>
          <w:spacing w:val="-3"/>
          <w:sz w:val="21"/>
        </w:rPr>
        <w:t>regard, </w:t>
      </w:r>
      <w:r>
        <w:rPr>
          <w:sz w:val="21"/>
        </w:rPr>
        <w:t>one of the </w:t>
      </w:r>
      <w:r>
        <w:rPr>
          <w:spacing w:val="-4"/>
          <w:sz w:val="21"/>
        </w:rPr>
        <w:t>Commission’s </w:t>
      </w:r>
      <w:r>
        <w:rPr>
          <w:sz w:val="21"/>
        </w:rPr>
        <w:t>recommended regulatory objectives is </w:t>
      </w:r>
      <w:r>
        <w:rPr>
          <w:spacing w:val="-3"/>
          <w:sz w:val="21"/>
        </w:rPr>
        <w:t>that </w:t>
      </w:r>
      <w:r>
        <w:rPr>
          <w:sz w:val="21"/>
        </w:rPr>
        <w:t>the </w:t>
      </w:r>
      <w:r>
        <w:rPr>
          <w:spacing w:val="-3"/>
          <w:sz w:val="21"/>
        </w:rPr>
        <w:t>any </w:t>
      </w:r>
      <w:r>
        <w:rPr>
          <w:sz w:val="21"/>
        </w:rPr>
        <w:t>Victorian </w:t>
      </w:r>
      <w:r>
        <w:rPr>
          <w:spacing w:val="-3"/>
          <w:sz w:val="21"/>
        </w:rPr>
        <w:t>medicinal cannabis </w:t>
      </w:r>
      <w:r>
        <w:rPr>
          <w:sz w:val="21"/>
        </w:rPr>
        <w:t>scheme </w:t>
      </w:r>
      <w:r>
        <w:rPr>
          <w:spacing w:val="-3"/>
          <w:sz w:val="21"/>
        </w:rPr>
        <w:t>ought to </w:t>
      </w:r>
      <w:r>
        <w:rPr>
          <w:spacing w:val="-4"/>
          <w:sz w:val="21"/>
        </w:rPr>
        <w:t>‘ensure </w:t>
      </w:r>
      <w:r>
        <w:rPr>
          <w:spacing w:val="-3"/>
          <w:sz w:val="21"/>
        </w:rPr>
        <w:t>that medicinal cannabis </w:t>
      </w:r>
      <w:r>
        <w:rPr>
          <w:sz w:val="21"/>
        </w:rPr>
        <w:t>products </w:t>
      </w:r>
      <w:r>
        <w:rPr>
          <w:spacing w:val="-3"/>
          <w:sz w:val="21"/>
        </w:rPr>
        <w:t>are </w:t>
      </w:r>
      <w:r>
        <w:rPr>
          <w:sz w:val="21"/>
        </w:rPr>
        <w:t>of </w:t>
      </w:r>
      <w:r>
        <w:rPr>
          <w:spacing w:val="-3"/>
          <w:sz w:val="21"/>
        </w:rPr>
        <w:t>reliable </w:t>
      </w:r>
      <w:r>
        <w:rPr>
          <w:sz w:val="21"/>
        </w:rPr>
        <w:t>quality and known</w:t>
      </w:r>
      <w:r>
        <w:rPr>
          <w:spacing w:val="-6"/>
          <w:sz w:val="21"/>
        </w:rPr>
        <w:t> composition’.</w:t>
      </w:r>
      <w:r>
        <w:rPr>
          <w:spacing w:val="-6"/>
          <w:position w:val="7"/>
          <w:sz w:val="12"/>
        </w:rPr>
        <w:t>1</w:t>
      </w:r>
    </w:p>
    <w:p>
      <w:pPr>
        <w:pStyle w:val="ListParagraph"/>
        <w:numPr>
          <w:ilvl w:val="1"/>
          <w:numId w:val="25"/>
        </w:numPr>
        <w:tabs>
          <w:tab w:pos="2380" w:val="left" w:leader="none"/>
          <w:tab w:pos="2381" w:val="left" w:leader="none"/>
        </w:tabs>
        <w:spacing w:line="242" w:lineRule="auto" w:before="124" w:after="0"/>
        <w:ind w:left="2381" w:right="1769" w:hanging="794"/>
        <w:jc w:val="left"/>
        <w:rPr>
          <w:sz w:val="12"/>
        </w:rPr>
      </w:pPr>
      <w:r>
        <w:rPr>
          <w:spacing w:val="-3"/>
          <w:sz w:val="21"/>
        </w:rPr>
        <w:t>Several submissions </w:t>
      </w:r>
      <w:r>
        <w:rPr>
          <w:sz w:val="21"/>
        </w:rPr>
        <w:t>received by the </w:t>
      </w:r>
      <w:r>
        <w:rPr>
          <w:spacing w:val="-3"/>
          <w:sz w:val="21"/>
        </w:rPr>
        <w:t>Commission </w:t>
      </w:r>
      <w:r>
        <w:rPr>
          <w:sz w:val="21"/>
        </w:rPr>
        <w:t>endorsed this objective.</w:t>
      </w:r>
      <w:r>
        <w:rPr>
          <w:position w:val="7"/>
          <w:sz w:val="12"/>
        </w:rPr>
        <w:t>2 </w:t>
      </w:r>
      <w:r>
        <w:rPr>
          <w:sz w:val="21"/>
        </w:rPr>
        <w:t>The </w:t>
      </w:r>
      <w:r>
        <w:rPr>
          <w:spacing w:val="-3"/>
          <w:sz w:val="21"/>
        </w:rPr>
        <w:t>Australian </w:t>
      </w:r>
      <w:r>
        <w:rPr>
          <w:sz w:val="21"/>
        </w:rPr>
        <w:t>Nursing &amp; Midwifery Federation (Victorian Branch) expressed its support </w:t>
      </w:r>
      <w:r>
        <w:rPr>
          <w:spacing w:val="-3"/>
          <w:sz w:val="21"/>
        </w:rPr>
        <w:t>for </w:t>
      </w:r>
      <w:r>
        <w:rPr>
          <w:spacing w:val="-7"/>
          <w:sz w:val="21"/>
        </w:rPr>
        <w:t>‘a </w:t>
      </w:r>
      <w:r>
        <w:rPr>
          <w:spacing w:val="-3"/>
          <w:sz w:val="21"/>
        </w:rPr>
        <w:t>clear legislative </w:t>
      </w:r>
      <w:r>
        <w:rPr>
          <w:sz w:val="21"/>
        </w:rPr>
        <w:t>and regulatory </w:t>
      </w:r>
      <w:r>
        <w:rPr>
          <w:spacing w:val="-3"/>
          <w:sz w:val="21"/>
        </w:rPr>
        <w:t>framework to ensure </w:t>
      </w:r>
      <w:r>
        <w:rPr>
          <w:spacing w:val="-4"/>
          <w:sz w:val="21"/>
        </w:rPr>
        <w:t>quality, </w:t>
      </w:r>
      <w:r>
        <w:rPr>
          <w:sz w:val="21"/>
        </w:rPr>
        <w:t>efficacy and </w:t>
      </w:r>
      <w:r>
        <w:rPr>
          <w:spacing w:val="-3"/>
          <w:sz w:val="21"/>
        </w:rPr>
        <w:t>reliability </w:t>
      </w:r>
      <w:r>
        <w:rPr>
          <w:sz w:val="21"/>
        </w:rPr>
        <w:t>of the end </w:t>
      </w:r>
      <w:r>
        <w:rPr>
          <w:spacing w:val="-3"/>
          <w:sz w:val="21"/>
        </w:rPr>
        <w:t>product’, </w:t>
      </w:r>
      <w:r>
        <w:rPr>
          <w:sz w:val="21"/>
        </w:rPr>
        <w:t>which it said is ‘necessary </w:t>
      </w:r>
      <w:r>
        <w:rPr>
          <w:spacing w:val="-3"/>
          <w:sz w:val="21"/>
        </w:rPr>
        <w:t>for </w:t>
      </w:r>
      <w:r>
        <w:rPr>
          <w:sz w:val="21"/>
        </w:rPr>
        <w:t>the protection of</w:t>
      </w:r>
      <w:r>
        <w:rPr>
          <w:spacing w:val="23"/>
          <w:sz w:val="21"/>
        </w:rPr>
        <w:t> </w:t>
      </w:r>
      <w:r>
        <w:rPr>
          <w:spacing w:val="-4"/>
          <w:sz w:val="21"/>
        </w:rPr>
        <w:t>patients’.</w:t>
      </w:r>
      <w:r>
        <w:rPr>
          <w:spacing w:val="-4"/>
          <w:position w:val="7"/>
          <w:sz w:val="12"/>
        </w:rPr>
        <w:t>3</w:t>
      </w:r>
    </w:p>
    <w:p>
      <w:pPr>
        <w:pStyle w:val="ListParagraph"/>
        <w:numPr>
          <w:ilvl w:val="1"/>
          <w:numId w:val="25"/>
        </w:numPr>
        <w:tabs>
          <w:tab w:pos="2380" w:val="left" w:leader="none"/>
          <w:tab w:pos="2381" w:val="left" w:leader="none"/>
        </w:tabs>
        <w:spacing w:line="242" w:lineRule="auto" w:before="124" w:after="0"/>
        <w:ind w:left="2381" w:right="1854" w:hanging="794"/>
        <w:jc w:val="left"/>
        <w:rPr>
          <w:sz w:val="21"/>
        </w:rPr>
      </w:pPr>
      <w:r>
        <w:rPr>
          <w:w w:val="105"/>
          <w:sz w:val="21"/>
        </w:rPr>
        <w:t>In a </w:t>
      </w:r>
      <w:r>
        <w:rPr>
          <w:spacing w:val="-3"/>
          <w:w w:val="105"/>
          <w:sz w:val="21"/>
        </w:rPr>
        <w:t>joint submission to </w:t>
      </w:r>
      <w:r>
        <w:rPr>
          <w:w w:val="105"/>
          <w:sz w:val="21"/>
        </w:rPr>
        <w:t>the </w:t>
      </w:r>
      <w:r>
        <w:rPr>
          <w:spacing w:val="-3"/>
          <w:w w:val="105"/>
          <w:sz w:val="21"/>
        </w:rPr>
        <w:t>Senate </w:t>
      </w:r>
      <w:r>
        <w:rPr>
          <w:w w:val="105"/>
          <w:sz w:val="21"/>
        </w:rPr>
        <w:t>Legal and </w:t>
      </w:r>
      <w:r>
        <w:rPr>
          <w:spacing w:val="-3"/>
          <w:w w:val="105"/>
          <w:sz w:val="21"/>
        </w:rPr>
        <w:t>Constitutional Affairs </w:t>
      </w:r>
      <w:r>
        <w:rPr>
          <w:spacing w:val="-4"/>
          <w:w w:val="105"/>
          <w:sz w:val="21"/>
        </w:rPr>
        <w:t>Committee’s </w:t>
      </w:r>
      <w:r>
        <w:rPr>
          <w:w w:val="105"/>
          <w:sz w:val="21"/>
        </w:rPr>
        <w:t>inquiry </w:t>
      </w:r>
      <w:r>
        <w:rPr>
          <w:spacing w:val="-4"/>
          <w:w w:val="105"/>
          <w:sz w:val="21"/>
        </w:rPr>
        <w:t>into </w:t>
      </w:r>
      <w:r>
        <w:rPr>
          <w:w w:val="105"/>
          <w:sz w:val="21"/>
        </w:rPr>
        <w:t>the </w:t>
      </w:r>
      <w:r>
        <w:rPr>
          <w:spacing w:val="-3"/>
          <w:w w:val="105"/>
          <w:sz w:val="21"/>
        </w:rPr>
        <w:t>Regulator </w:t>
      </w:r>
      <w:r>
        <w:rPr>
          <w:w w:val="105"/>
          <w:sz w:val="21"/>
        </w:rPr>
        <w:t>of </w:t>
      </w:r>
      <w:r>
        <w:rPr>
          <w:spacing w:val="-3"/>
          <w:w w:val="105"/>
          <w:sz w:val="21"/>
        </w:rPr>
        <w:t>Medicinal Cannabis Bill, cannabis </w:t>
      </w:r>
      <w:r>
        <w:rPr>
          <w:w w:val="105"/>
          <w:sz w:val="21"/>
        </w:rPr>
        <w:t>researchers </w:t>
      </w:r>
      <w:r>
        <w:rPr>
          <w:spacing w:val="-3"/>
          <w:w w:val="105"/>
          <w:sz w:val="21"/>
        </w:rPr>
        <w:t>from </w:t>
      </w:r>
      <w:r>
        <w:rPr>
          <w:w w:val="105"/>
          <w:sz w:val="21"/>
        </w:rPr>
        <w:t>the University of </w:t>
      </w:r>
      <w:r>
        <w:rPr>
          <w:spacing w:val="-4"/>
          <w:w w:val="105"/>
          <w:sz w:val="21"/>
        </w:rPr>
        <w:t>Sydney </w:t>
      </w:r>
      <w:r>
        <w:rPr>
          <w:w w:val="105"/>
          <w:sz w:val="21"/>
        </w:rPr>
        <w:t>emphasised the importance of quality </w:t>
      </w:r>
      <w:r>
        <w:rPr>
          <w:spacing w:val="-3"/>
          <w:w w:val="105"/>
          <w:sz w:val="21"/>
        </w:rPr>
        <w:t>control </w:t>
      </w:r>
      <w:r>
        <w:rPr>
          <w:w w:val="105"/>
          <w:sz w:val="21"/>
        </w:rPr>
        <w:t>when </w:t>
      </w:r>
      <w:r>
        <w:rPr>
          <w:spacing w:val="-3"/>
          <w:w w:val="105"/>
          <w:sz w:val="21"/>
        </w:rPr>
        <w:t>something </w:t>
      </w:r>
      <w:r>
        <w:rPr>
          <w:w w:val="105"/>
          <w:sz w:val="21"/>
        </w:rPr>
        <w:t>is used as a medicine:</w:t>
      </w:r>
    </w:p>
    <w:p>
      <w:pPr>
        <w:spacing w:line="254" w:lineRule="auto" w:before="134"/>
        <w:ind w:left="2834" w:right="1666" w:firstLine="0"/>
        <w:jc w:val="left"/>
        <w:rPr>
          <w:sz w:val="11"/>
        </w:rPr>
      </w:pPr>
      <w:r>
        <w:rPr>
          <w:spacing w:val="-3"/>
          <w:w w:val="105"/>
          <w:sz w:val="20"/>
        </w:rPr>
        <w:t>Vulnerable </w:t>
      </w:r>
      <w:r>
        <w:rPr>
          <w:w w:val="105"/>
          <w:sz w:val="20"/>
        </w:rPr>
        <w:t>patients source cannabis preparations from the black </w:t>
      </w:r>
      <w:r>
        <w:rPr>
          <w:spacing w:val="-3"/>
          <w:w w:val="105"/>
          <w:sz w:val="20"/>
        </w:rPr>
        <w:t>market. </w:t>
      </w:r>
      <w:r>
        <w:rPr>
          <w:w w:val="105"/>
          <w:sz w:val="20"/>
        </w:rPr>
        <w:t>These preparations are </w:t>
      </w:r>
      <w:r>
        <w:rPr>
          <w:spacing w:val="-3"/>
          <w:w w:val="105"/>
          <w:sz w:val="20"/>
        </w:rPr>
        <w:t>unregulated </w:t>
      </w:r>
      <w:r>
        <w:rPr>
          <w:w w:val="105"/>
          <w:sz w:val="20"/>
        </w:rPr>
        <w:t>with </w:t>
      </w:r>
      <w:r>
        <w:rPr>
          <w:spacing w:val="-3"/>
          <w:w w:val="105"/>
          <w:sz w:val="20"/>
        </w:rPr>
        <w:t>potential </w:t>
      </w:r>
      <w:r>
        <w:rPr>
          <w:w w:val="105"/>
          <w:sz w:val="20"/>
        </w:rPr>
        <w:t>for </w:t>
      </w:r>
      <w:r>
        <w:rPr>
          <w:spacing w:val="-3"/>
          <w:w w:val="105"/>
          <w:sz w:val="20"/>
        </w:rPr>
        <w:t>inappropriate </w:t>
      </w:r>
      <w:r>
        <w:rPr>
          <w:w w:val="105"/>
          <w:sz w:val="20"/>
        </w:rPr>
        <w:t>cannabinoids for certain indications (eg high THC for pediatric epilepsy), </w:t>
      </w:r>
      <w:r>
        <w:rPr>
          <w:spacing w:val="-2"/>
          <w:w w:val="105"/>
          <w:sz w:val="20"/>
        </w:rPr>
        <w:t>contamination </w:t>
      </w:r>
      <w:r>
        <w:rPr>
          <w:w w:val="105"/>
          <w:sz w:val="20"/>
        </w:rPr>
        <w:t>with pesticides or heavy metals, tinctures with no cannabinoids sold as </w:t>
      </w:r>
      <w:r>
        <w:rPr>
          <w:spacing w:val="-3"/>
          <w:w w:val="105"/>
          <w:sz w:val="20"/>
        </w:rPr>
        <w:t>medicine, </w:t>
      </w:r>
      <w:r>
        <w:rPr>
          <w:w w:val="105"/>
          <w:sz w:val="20"/>
        </w:rPr>
        <w:t>and poor understanding of appropriate dosing schedules. These safety concerns </w:t>
      </w:r>
      <w:r>
        <w:rPr>
          <w:spacing w:val="-3"/>
          <w:w w:val="105"/>
          <w:sz w:val="20"/>
        </w:rPr>
        <w:t>could </w:t>
      </w:r>
      <w:r>
        <w:rPr>
          <w:w w:val="105"/>
          <w:sz w:val="20"/>
        </w:rPr>
        <w:t>be </w:t>
      </w:r>
      <w:r>
        <w:rPr>
          <w:spacing w:val="-3"/>
          <w:w w:val="105"/>
          <w:sz w:val="20"/>
        </w:rPr>
        <w:t>controlled… </w:t>
      </w:r>
      <w:r>
        <w:rPr>
          <w:w w:val="105"/>
          <w:sz w:val="20"/>
        </w:rPr>
        <w:t>to help deliver safe and reliable cannabis based medicines to those who would benefit.</w:t>
      </w:r>
      <w:r>
        <w:rPr>
          <w:w w:val="105"/>
          <w:position w:val="7"/>
          <w:sz w:val="11"/>
        </w:rPr>
        <w:t>4</w:t>
      </w:r>
    </w:p>
    <w:p>
      <w:pPr>
        <w:pStyle w:val="ListParagraph"/>
        <w:numPr>
          <w:ilvl w:val="1"/>
          <w:numId w:val="25"/>
        </w:numPr>
        <w:tabs>
          <w:tab w:pos="2381" w:val="left" w:leader="none"/>
          <w:tab w:pos="2382" w:val="left" w:leader="none"/>
        </w:tabs>
        <w:spacing w:line="242" w:lineRule="auto" w:before="118" w:after="0"/>
        <w:ind w:left="2381" w:right="1871" w:hanging="794"/>
        <w:jc w:val="left"/>
        <w:rPr>
          <w:sz w:val="21"/>
        </w:rPr>
      </w:pPr>
      <w:r>
        <w:rPr>
          <w:spacing w:val="-7"/>
          <w:w w:val="105"/>
          <w:sz w:val="21"/>
        </w:rPr>
        <w:t>To </w:t>
      </w:r>
      <w:r>
        <w:rPr>
          <w:spacing w:val="-4"/>
          <w:w w:val="105"/>
          <w:sz w:val="21"/>
        </w:rPr>
        <w:t>date, </w:t>
      </w:r>
      <w:r>
        <w:rPr>
          <w:w w:val="105"/>
          <w:sz w:val="21"/>
        </w:rPr>
        <w:t>only one pharmaceutical-grade </w:t>
      </w:r>
      <w:r>
        <w:rPr>
          <w:spacing w:val="-3"/>
          <w:w w:val="105"/>
          <w:sz w:val="21"/>
        </w:rPr>
        <w:t>cannabis </w:t>
      </w:r>
      <w:r>
        <w:rPr>
          <w:w w:val="105"/>
          <w:sz w:val="21"/>
        </w:rPr>
        <w:t>extract (Sativex) </w:t>
      </w:r>
      <w:r>
        <w:rPr>
          <w:spacing w:val="-2"/>
          <w:w w:val="105"/>
          <w:sz w:val="21"/>
        </w:rPr>
        <w:t>has </w:t>
      </w:r>
      <w:r>
        <w:rPr>
          <w:w w:val="105"/>
          <w:sz w:val="21"/>
        </w:rPr>
        <w:t>been made </w:t>
      </w:r>
      <w:r>
        <w:rPr>
          <w:spacing w:val="-3"/>
          <w:w w:val="105"/>
          <w:sz w:val="21"/>
        </w:rPr>
        <w:t>available </w:t>
      </w:r>
      <w:r>
        <w:rPr>
          <w:w w:val="105"/>
          <w:sz w:val="21"/>
        </w:rPr>
        <w:t>in Victoria, and then only </w:t>
      </w:r>
      <w:r>
        <w:rPr>
          <w:spacing w:val="-3"/>
          <w:w w:val="105"/>
          <w:sz w:val="21"/>
        </w:rPr>
        <w:t>through </w:t>
      </w:r>
      <w:r>
        <w:rPr>
          <w:w w:val="105"/>
          <w:sz w:val="21"/>
        </w:rPr>
        <w:t>special importation schemes,</w:t>
      </w:r>
      <w:r>
        <w:rPr>
          <w:w w:val="105"/>
          <w:position w:val="7"/>
          <w:sz w:val="12"/>
        </w:rPr>
        <w:t>5 </w:t>
      </w:r>
      <w:r>
        <w:rPr>
          <w:spacing w:val="-2"/>
          <w:w w:val="105"/>
          <w:sz w:val="21"/>
        </w:rPr>
        <w:t>not </w:t>
      </w:r>
      <w:r>
        <w:rPr>
          <w:spacing w:val="-3"/>
          <w:w w:val="105"/>
          <w:sz w:val="21"/>
        </w:rPr>
        <w:t>through </w:t>
      </w:r>
      <w:r>
        <w:rPr>
          <w:w w:val="105"/>
          <w:sz w:val="21"/>
        </w:rPr>
        <w:t>being </w:t>
      </w:r>
      <w:r>
        <w:rPr>
          <w:spacing w:val="-3"/>
          <w:w w:val="105"/>
          <w:sz w:val="21"/>
        </w:rPr>
        <w:t>marketed </w:t>
      </w:r>
      <w:r>
        <w:rPr>
          <w:w w:val="105"/>
          <w:sz w:val="21"/>
        </w:rPr>
        <w:t>in </w:t>
      </w:r>
      <w:r>
        <w:rPr>
          <w:spacing w:val="-3"/>
          <w:w w:val="105"/>
          <w:sz w:val="21"/>
        </w:rPr>
        <w:t>Australia. </w:t>
      </w:r>
      <w:r>
        <w:rPr>
          <w:w w:val="105"/>
          <w:sz w:val="21"/>
        </w:rPr>
        <w:t>No </w:t>
      </w:r>
      <w:r>
        <w:rPr>
          <w:spacing w:val="-3"/>
          <w:w w:val="105"/>
          <w:sz w:val="21"/>
        </w:rPr>
        <w:t>cannabis </w:t>
      </w:r>
      <w:r>
        <w:rPr>
          <w:w w:val="105"/>
          <w:sz w:val="21"/>
        </w:rPr>
        <w:t>products </w:t>
      </w:r>
      <w:r>
        <w:rPr>
          <w:spacing w:val="-3"/>
          <w:w w:val="105"/>
          <w:sz w:val="21"/>
        </w:rPr>
        <w:t>have </w:t>
      </w:r>
      <w:r>
        <w:rPr>
          <w:w w:val="105"/>
          <w:sz w:val="21"/>
        </w:rPr>
        <w:t>been lawfully </w:t>
      </w:r>
      <w:r>
        <w:rPr>
          <w:spacing w:val="-3"/>
          <w:w w:val="105"/>
          <w:sz w:val="21"/>
        </w:rPr>
        <w:t>marketed </w:t>
      </w:r>
      <w:r>
        <w:rPr>
          <w:w w:val="105"/>
          <w:sz w:val="21"/>
        </w:rPr>
        <w:t>or </w:t>
      </w:r>
      <w:r>
        <w:rPr>
          <w:spacing w:val="-3"/>
          <w:w w:val="105"/>
          <w:sz w:val="21"/>
        </w:rPr>
        <w:t>manufactured </w:t>
      </w:r>
      <w:r>
        <w:rPr>
          <w:w w:val="105"/>
          <w:sz w:val="21"/>
        </w:rPr>
        <w:t>in Victoria </w:t>
      </w:r>
      <w:r>
        <w:rPr>
          <w:spacing w:val="-3"/>
          <w:w w:val="105"/>
          <w:sz w:val="21"/>
        </w:rPr>
        <w:t>before. </w:t>
      </w:r>
      <w:r>
        <w:rPr>
          <w:w w:val="105"/>
          <w:sz w:val="21"/>
        </w:rPr>
        <w:t>For this </w:t>
      </w:r>
      <w:r>
        <w:rPr>
          <w:spacing w:val="-3"/>
          <w:w w:val="105"/>
          <w:sz w:val="21"/>
        </w:rPr>
        <w:t>reason, </w:t>
      </w:r>
      <w:r>
        <w:rPr>
          <w:w w:val="105"/>
          <w:sz w:val="21"/>
        </w:rPr>
        <w:t>it is essential </w:t>
      </w:r>
      <w:r>
        <w:rPr>
          <w:spacing w:val="-3"/>
          <w:w w:val="105"/>
          <w:sz w:val="21"/>
        </w:rPr>
        <w:t>that </w:t>
      </w:r>
      <w:r>
        <w:rPr>
          <w:w w:val="105"/>
          <w:sz w:val="21"/>
        </w:rPr>
        <w:t>Victoria </w:t>
      </w:r>
      <w:r>
        <w:rPr>
          <w:spacing w:val="-3"/>
          <w:w w:val="105"/>
          <w:sz w:val="21"/>
        </w:rPr>
        <w:t>takes </w:t>
      </w:r>
      <w:r>
        <w:rPr>
          <w:w w:val="105"/>
          <w:sz w:val="21"/>
        </w:rPr>
        <w:t>a cautious approach </w:t>
      </w:r>
      <w:r>
        <w:rPr>
          <w:spacing w:val="-3"/>
          <w:w w:val="105"/>
          <w:sz w:val="21"/>
        </w:rPr>
        <w:t>to ensuring that </w:t>
      </w:r>
      <w:r>
        <w:rPr>
          <w:w w:val="105"/>
          <w:sz w:val="21"/>
        </w:rPr>
        <w:t>the </w:t>
      </w:r>
      <w:r>
        <w:rPr>
          <w:spacing w:val="-3"/>
          <w:w w:val="105"/>
          <w:sz w:val="21"/>
        </w:rPr>
        <w:t>cannabis </w:t>
      </w:r>
      <w:r>
        <w:rPr>
          <w:w w:val="105"/>
          <w:sz w:val="21"/>
        </w:rPr>
        <w:t>products </w:t>
      </w:r>
      <w:r>
        <w:rPr>
          <w:spacing w:val="-3"/>
          <w:w w:val="105"/>
          <w:sz w:val="21"/>
        </w:rPr>
        <w:t>supplied are </w:t>
      </w:r>
      <w:r>
        <w:rPr>
          <w:w w:val="105"/>
          <w:sz w:val="21"/>
        </w:rPr>
        <w:t>of good</w:t>
      </w:r>
      <w:r>
        <w:rPr>
          <w:spacing w:val="-11"/>
          <w:w w:val="105"/>
          <w:sz w:val="21"/>
        </w:rPr>
        <w:t> </w:t>
      </w:r>
      <w:r>
        <w:rPr>
          <w:spacing w:val="-4"/>
          <w:w w:val="105"/>
          <w:sz w:val="21"/>
        </w:rPr>
        <w:t>quality.</w:t>
      </w:r>
    </w:p>
    <w:p>
      <w:pPr>
        <w:pStyle w:val="ListParagraph"/>
        <w:numPr>
          <w:ilvl w:val="1"/>
          <w:numId w:val="25"/>
        </w:numPr>
        <w:tabs>
          <w:tab w:pos="2381" w:val="left" w:leader="none"/>
          <w:tab w:pos="2382" w:val="left" w:leader="none"/>
        </w:tabs>
        <w:spacing w:line="242" w:lineRule="auto" w:before="125" w:after="0"/>
        <w:ind w:left="2381" w:right="2048" w:hanging="794"/>
        <w:jc w:val="left"/>
        <w:rPr>
          <w:sz w:val="12"/>
        </w:rPr>
      </w:pPr>
      <w:r>
        <w:rPr>
          <w:spacing w:val="-3"/>
          <w:sz w:val="21"/>
        </w:rPr>
        <w:t>Likewise, medicinal cannabis supplied </w:t>
      </w:r>
      <w:r>
        <w:rPr>
          <w:sz w:val="21"/>
        </w:rPr>
        <w:t>in Victoria should be </w:t>
      </w:r>
      <w:r>
        <w:rPr>
          <w:spacing w:val="-3"/>
          <w:sz w:val="21"/>
        </w:rPr>
        <w:t>available </w:t>
      </w:r>
      <w:r>
        <w:rPr>
          <w:sz w:val="21"/>
        </w:rPr>
        <w:t>in </w:t>
      </w:r>
      <w:r>
        <w:rPr>
          <w:spacing w:val="-3"/>
          <w:sz w:val="21"/>
        </w:rPr>
        <w:t>forms that are appropriate to  </w:t>
      </w:r>
      <w:r>
        <w:rPr>
          <w:sz w:val="21"/>
        </w:rPr>
        <w:t>the </w:t>
      </w:r>
      <w:r>
        <w:rPr>
          <w:spacing w:val="-3"/>
          <w:sz w:val="21"/>
        </w:rPr>
        <w:t>patient’s</w:t>
      </w:r>
      <w:r>
        <w:rPr>
          <w:spacing w:val="41"/>
          <w:sz w:val="21"/>
        </w:rPr>
        <w:t> </w:t>
      </w:r>
      <w:r>
        <w:rPr>
          <w:sz w:val="21"/>
        </w:rPr>
        <w:t>particular needs. In </w:t>
      </w:r>
      <w:r>
        <w:rPr>
          <w:spacing w:val="-3"/>
          <w:sz w:val="21"/>
        </w:rPr>
        <w:t>ensuring  </w:t>
      </w:r>
      <w:r>
        <w:rPr>
          <w:sz w:val="21"/>
        </w:rPr>
        <w:t>this, both the </w:t>
      </w:r>
      <w:r>
        <w:rPr>
          <w:spacing w:val="-3"/>
          <w:sz w:val="21"/>
        </w:rPr>
        <w:t>formulation  </w:t>
      </w:r>
      <w:r>
        <w:rPr>
          <w:sz w:val="21"/>
        </w:rPr>
        <w:t>and the </w:t>
      </w:r>
      <w:r>
        <w:rPr>
          <w:spacing w:val="-3"/>
          <w:sz w:val="21"/>
        </w:rPr>
        <w:t>cannabinoid content </w:t>
      </w:r>
      <w:r>
        <w:rPr>
          <w:sz w:val="21"/>
        </w:rPr>
        <w:t>need </w:t>
      </w:r>
      <w:r>
        <w:rPr>
          <w:spacing w:val="-3"/>
          <w:sz w:val="21"/>
        </w:rPr>
        <w:t>to </w:t>
      </w:r>
      <w:r>
        <w:rPr>
          <w:sz w:val="21"/>
        </w:rPr>
        <w:t>be </w:t>
      </w:r>
      <w:r>
        <w:rPr>
          <w:spacing w:val="-3"/>
          <w:sz w:val="21"/>
        </w:rPr>
        <w:t>controlled. </w:t>
      </w:r>
      <w:r>
        <w:rPr>
          <w:sz w:val="21"/>
        </w:rPr>
        <w:t>Quality and consistency </w:t>
      </w:r>
      <w:r>
        <w:rPr>
          <w:spacing w:val="-3"/>
          <w:sz w:val="21"/>
        </w:rPr>
        <w:t>are </w:t>
      </w:r>
      <w:r>
        <w:rPr>
          <w:sz w:val="21"/>
        </w:rPr>
        <w:t>also important </w:t>
      </w:r>
      <w:r>
        <w:rPr>
          <w:spacing w:val="-3"/>
          <w:sz w:val="21"/>
        </w:rPr>
        <w:t>to </w:t>
      </w:r>
      <w:r>
        <w:rPr>
          <w:sz w:val="21"/>
        </w:rPr>
        <w:t>medical practitioners, who would be more </w:t>
      </w:r>
      <w:r>
        <w:rPr>
          <w:spacing w:val="-4"/>
          <w:sz w:val="21"/>
        </w:rPr>
        <w:t>likely </w:t>
      </w:r>
      <w:r>
        <w:rPr>
          <w:spacing w:val="-3"/>
          <w:sz w:val="21"/>
        </w:rPr>
        <w:t>to approve </w:t>
      </w:r>
      <w:r>
        <w:rPr>
          <w:sz w:val="21"/>
        </w:rPr>
        <w:t>the use of </w:t>
      </w:r>
      <w:r>
        <w:rPr>
          <w:spacing w:val="-3"/>
          <w:sz w:val="21"/>
        </w:rPr>
        <w:t>medicinal cannabis </w:t>
      </w:r>
      <w:r>
        <w:rPr>
          <w:sz w:val="21"/>
        </w:rPr>
        <w:t>where its quality and consistency </w:t>
      </w:r>
      <w:r>
        <w:rPr>
          <w:spacing w:val="-3"/>
          <w:sz w:val="21"/>
        </w:rPr>
        <w:t>could </w:t>
      </w:r>
      <w:r>
        <w:rPr>
          <w:sz w:val="21"/>
        </w:rPr>
        <w:t>be</w:t>
      </w:r>
      <w:r>
        <w:rPr>
          <w:spacing w:val="10"/>
          <w:sz w:val="21"/>
        </w:rPr>
        <w:t> </w:t>
      </w:r>
      <w:r>
        <w:rPr>
          <w:spacing w:val="-3"/>
          <w:sz w:val="21"/>
        </w:rPr>
        <w:t>guaranteed.</w:t>
      </w:r>
      <w:r>
        <w:rPr>
          <w:spacing w:val="-3"/>
          <w:position w:val="7"/>
          <w:sz w:val="12"/>
        </w:rPr>
        <w:t>6</w:t>
      </w:r>
    </w:p>
    <w:p>
      <w:pPr>
        <w:pStyle w:val="BodyText"/>
        <w:spacing w:before="8"/>
        <w:rPr>
          <w:sz w:val="12"/>
        </w:rPr>
      </w:pPr>
      <w:r>
        <w:rPr/>
        <w:pict>
          <v:line style="position:absolute;mso-position-horizontal-relative:page;mso-position-vertical-relative:paragraph;z-index:7472;mso-wrap-distance-left:0;mso-wrap-distance-right:0" from="79.370102pt,10.205137pt" to="515.905102pt,10.20513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Heading4"/>
        <w:spacing w:before="234"/>
        <w:ind w:left="720"/>
      </w:pPr>
      <w:r>
        <w:rPr>
          <w:color w:val="205128"/>
          <w:spacing w:val="-9"/>
          <w:w w:val="110"/>
        </w:rPr>
        <w:t>174</w:t>
      </w:r>
    </w:p>
    <w:p>
      <w:pPr>
        <w:tabs>
          <w:tab w:pos="1246" w:val="left" w:leader="none"/>
        </w:tabs>
        <w:spacing w:before="48"/>
        <w:ind w:left="452" w:right="0" w:firstLine="0"/>
        <w:jc w:val="left"/>
        <w:rPr>
          <w:sz w:val="13"/>
        </w:rPr>
      </w:pPr>
      <w:r>
        <w:rPr/>
        <w:br w:type="column"/>
      </w:r>
      <w:r>
        <w:rPr>
          <w:w w:val="105"/>
          <w:sz w:val="13"/>
        </w:rPr>
        <w:t>1</w:t>
        <w:tab/>
        <w:t>See [1.47]</w:t>
      </w:r>
      <w:r>
        <w:rPr>
          <w:spacing w:val="-14"/>
          <w:w w:val="105"/>
          <w:sz w:val="13"/>
        </w:rPr>
        <w:t> </w:t>
      </w:r>
      <w:r>
        <w:rPr>
          <w:spacing w:val="2"/>
          <w:w w:val="105"/>
          <w:sz w:val="13"/>
        </w:rPr>
        <w:t>–[1.49].</w:t>
      </w:r>
    </w:p>
    <w:p>
      <w:pPr>
        <w:pStyle w:val="ListParagraph"/>
        <w:numPr>
          <w:ilvl w:val="0"/>
          <w:numId w:val="103"/>
        </w:numPr>
        <w:tabs>
          <w:tab w:pos="1246" w:val="left" w:leader="none"/>
          <w:tab w:pos="1247" w:val="left" w:leader="none"/>
        </w:tabs>
        <w:spacing w:line="240" w:lineRule="auto" w:before="1" w:after="0"/>
        <w:ind w:left="1246" w:right="0" w:hanging="794"/>
        <w:jc w:val="left"/>
        <w:rPr>
          <w:sz w:val="13"/>
        </w:rPr>
      </w:pPr>
      <w:r>
        <w:rPr>
          <w:w w:val="105"/>
          <w:sz w:val="13"/>
        </w:rPr>
        <w:t>Submissions</w:t>
      </w:r>
      <w:r>
        <w:rPr>
          <w:spacing w:val="5"/>
          <w:w w:val="105"/>
          <w:sz w:val="13"/>
        </w:rPr>
        <w:t> </w:t>
      </w:r>
      <w:r>
        <w:rPr>
          <w:w w:val="105"/>
          <w:sz w:val="13"/>
        </w:rPr>
        <w:t>14,</w:t>
      </w:r>
      <w:r>
        <w:rPr>
          <w:spacing w:val="6"/>
          <w:w w:val="105"/>
          <w:sz w:val="13"/>
        </w:rPr>
        <w:t> </w:t>
      </w:r>
      <w:r>
        <w:rPr>
          <w:w w:val="105"/>
          <w:sz w:val="13"/>
        </w:rPr>
        <w:t>25,</w:t>
      </w:r>
      <w:r>
        <w:rPr>
          <w:spacing w:val="5"/>
          <w:w w:val="105"/>
          <w:sz w:val="13"/>
        </w:rPr>
        <w:t> </w:t>
      </w:r>
      <w:r>
        <w:rPr>
          <w:w w:val="105"/>
          <w:sz w:val="13"/>
        </w:rPr>
        <w:t>35,</w:t>
      </w:r>
      <w:r>
        <w:rPr>
          <w:spacing w:val="6"/>
          <w:w w:val="105"/>
          <w:sz w:val="13"/>
        </w:rPr>
        <w:t> </w:t>
      </w:r>
      <w:r>
        <w:rPr>
          <w:spacing w:val="-4"/>
          <w:w w:val="105"/>
          <w:sz w:val="13"/>
        </w:rPr>
        <w:t>57,</w:t>
      </w:r>
      <w:r>
        <w:rPr>
          <w:spacing w:val="6"/>
          <w:w w:val="105"/>
          <w:sz w:val="13"/>
        </w:rPr>
        <w:t> </w:t>
      </w:r>
      <w:r>
        <w:rPr>
          <w:w w:val="105"/>
          <w:sz w:val="13"/>
        </w:rPr>
        <w:t>60,</w:t>
      </w:r>
      <w:r>
        <w:rPr>
          <w:spacing w:val="5"/>
          <w:w w:val="105"/>
          <w:sz w:val="13"/>
        </w:rPr>
        <w:t> </w:t>
      </w:r>
      <w:r>
        <w:rPr>
          <w:w w:val="105"/>
          <w:sz w:val="13"/>
        </w:rPr>
        <w:t>69;</w:t>
      </w:r>
      <w:r>
        <w:rPr>
          <w:spacing w:val="6"/>
          <w:w w:val="105"/>
          <w:sz w:val="13"/>
        </w:rPr>
        <w:t> </w:t>
      </w:r>
      <w:r>
        <w:rPr>
          <w:w w:val="105"/>
          <w:sz w:val="13"/>
        </w:rPr>
        <w:t>Consultation</w:t>
      </w:r>
      <w:r>
        <w:rPr>
          <w:spacing w:val="6"/>
          <w:w w:val="105"/>
          <w:sz w:val="13"/>
        </w:rPr>
        <w:t> </w:t>
      </w:r>
      <w:r>
        <w:rPr>
          <w:spacing w:val="-3"/>
          <w:w w:val="105"/>
          <w:sz w:val="13"/>
        </w:rPr>
        <w:t>13.</w:t>
      </w:r>
      <w:r>
        <w:rPr>
          <w:spacing w:val="5"/>
          <w:w w:val="105"/>
          <w:sz w:val="13"/>
        </w:rPr>
        <w:t> </w:t>
      </w:r>
      <w:r>
        <w:rPr>
          <w:w w:val="105"/>
          <w:sz w:val="13"/>
        </w:rPr>
        <w:t>See</w:t>
      </w:r>
      <w:r>
        <w:rPr>
          <w:spacing w:val="6"/>
          <w:w w:val="105"/>
          <w:sz w:val="13"/>
        </w:rPr>
        <w:t> </w:t>
      </w:r>
      <w:r>
        <w:rPr>
          <w:w w:val="105"/>
          <w:sz w:val="13"/>
        </w:rPr>
        <w:t>Appendices</w:t>
      </w:r>
      <w:r>
        <w:rPr>
          <w:spacing w:val="6"/>
          <w:w w:val="105"/>
          <w:sz w:val="13"/>
        </w:rPr>
        <w:t> </w:t>
      </w:r>
      <w:r>
        <w:rPr>
          <w:w w:val="105"/>
          <w:sz w:val="13"/>
        </w:rPr>
        <w:t>and</w:t>
      </w:r>
      <w:r>
        <w:rPr>
          <w:spacing w:val="5"/>
          <w:w w:val="105"/>
          <w:sz w:val="13"/>
        </w:rPr>
        <w:t> </w:t>
      </w:r>
      <w:r>
        <w:rPr>
          <w:w w:val="105"/>
          <w:sz w:val="13"/>
        </w:rPr>
        <w:t>C</w:t>
      </w:r>
      <w:r>
        <w:rPr>
          <w:spacing w:val="6"/>
          <w:w w:val="105"/>
          <w:sz w:val="13"/>
        </w:rPr>
        <w:t> </w:t>
      </w:r>
      <w:r>
        <w:rPr>
          <w:w w:val="105"/>
          <w:sz w:val="13"/>
        </w:rPr>
        <w:t>for</w:t>
      </w:r>
      <w:r>
        <w:rPr>
          <w:spacing w:val="6"/>
          <w:w w:val="105"/>
          <w:sz w:val="13"/>
        </w:rPr>
        <w:t> </w:t>
      </w:r>
      <w:r>
        <w:rPr>
          <w:w w:val="105"/>
          <w:sz w:val="13"/>
        </w:rPr>
        <w:t>lists</w:t>
      </w:r>
      <w:r>
        <w:rPr>
          <w:spacing w:val="5"/>
          <w:w w:val="105"/>
          <w:sz w:val="13"/>
        </w:rPr>
        <w:t> </w:t>
      </w:r>
      <w:r>
        <w:rPr>
          <w:w w:val="105"/>
          <w:sz w:val="13"/>
        </w:rPr>
        <w:t>of</w:t>
      </w:r>
      <w:r>
        <w:rPr>
          <w:spacing w:val="6"/>
          <w:w w:val="105"/>
          <w:sz w:val="13"/>
        </w:rPr>
        <w:t> </w:t>
      </w:r>
      <w:r>
        <w:rPr>
          <w:w w:val="105"/>
          <w:sz w:val="13"/>
        </w:rPr>
        <w:t>submissions</w:t>
      </w:r>
      <w:r>
        <w:rPr>
          <w:spacing w:val="6"/>
          <w:w w:val="105"/>
          <w:sz w:val="13"/>
        </w:rPr>
        <w:t> </w:t>
      </w:r>
      <w:r>
        <w:rPr>
          <w:w w:val="105"/>
          <w:sz w:val="13"/>
        </w:rPr>
        <w:t>and</w:t>
      </w:r>
      <w:r>
        <w:rPr>
          <w:spacing w:val="5"/>
          <w:w w:val="105"/>
          <w:sz w:val="13"/>
        </w:rPr>
        <w:t> </w:t>
      </w:r>
      <w:r>
        <w:rPr>
          <w:w w:val="105"/>
          <w:sz w:val="13"/>
        </w:rPr>
        <w:t>consultations.</w:t>
      </w:r>
    </w:p>
    <w:p>
      <w:pPr>
        <w:pStyle w:val="ListParagraph"/>
        <w:numPr>
          <w:ilvl w:val="0"/>
          <w:numId w:val="103"/>
        </w:numPr>
        <w:tabs>
          <w:tab w:pos="1246" w:val="left" w:leader="none"/>
          <w:tab w:pos="1247" w:val="left" w:leader="none"/>
        </w:tabs>
        <w:spacing w:line="240" w:lineRule="auto" w:before="2" w:after="0"/>
        <w:ind w:left="1246" w:right="0" w:hanging="794"/>
        <w:jc w:val="left"/>
        <w:rPr>
          <w:sz w:val="13"/>
        </w:rPr>
      </w:pPr>
      <w:r>
        <w:rPr>
          <w:w w:val="105"/>
          <w:sz w:val="13"/>
        </w:rPr>
        <w:t>Submission</w:t>
      </w:r>
      <w:r>
        <w:rPr>
          <w:spacing w:val="4"/>
          <w:w w:val="105"/>
          <w:sz w:val="13"/>
        </w:rPr>
        <w:t> </w:t>
      </w:r>
      <w:r>
        <w:rPr>
          <w:w w:val="105"/>
          <w:sz w:val="13"/>
        </w:rPr>
        <w:t>75.</w:t>
      </w:r>
    </w:p>
    <w:p>
      <w:pPr>
        <w:pStyle w:val="ListParagraph"/>
        <w:numPr>
          <w:ilvl w:val="0"/>
          <w:numId w:val="103"/>
        </w:numPr>
        <w:tabs>
          <w:tab w:pos="1246" w:val="left" w:leader="none"/>
          <w:tab w:pos="1247" w:val="left" w:leader="none"/>
        </w:tabs>
        <w:spacing w:line="240" w:lineRule="auto" w:before="1" w:after="0"/>
        <w:ind w:left="1246" w:right="1875" w:hanging="794"/>
        <w:jc w:val="left"/>
        <w:rPr>
          <w:sz w:val="13"/>
        </w:rPr>
      </w:pPr>
      <w:r>
        <w:rPr>
          <w:w w:val="105"/>
          <w:sz w:val="13"/>
        </w:rPr>
        <w:t>David Allsop et al, Submission No 52 to the Senate Legal and Constitutional Affairs Committee, Parliament of Australia, </w:t>
      </w:r>
      <w:r>
        <w:rPr>
          <w:i/>
          <w:w w:val="105"/>
          <w:sz w:val="13"/>
        </w:rPr>
        <w:t>Inquiry into the </w:t>
      </w:r>
      <w:r>
        <w:rPr>
          <w:i/>
          <w:w w:val="105"/>
          <w:sz w:val="13"/>
        </w:rPr>
        <w:t>Regulator of Medicinal Cannabis Bill </w:t>
      </w:r>
      <w:r>
        <w:rPr>
          <w:i/>
          <w:spacing w:val="-3"/>
          <w:w w:val="105"/>
          <w:sz w:val="13"/>
        </w:rPr>
        <w:t>2014</w:t>
      </w:r>
      <w:r>
        <w:rPr>
          <w:spacing w:val="-3"/>
          <w:w w:val="105"/>
          <w:sz w:val="13"/>
        </w:rPr>
        <w:t>, </w:t>
      </w:r>
      <w:r>
        <w:rPr>
          <w:spacing w:val="-4"/>
          <w:w w:val="105"/>
          <w:sz w:val="13"/>
        </w:rPr>
        <w:t>13 </w:t>
      </w:r>
      <w:r>
        <w:rPr>
          <w:w w:val="105"/>
          <w:sz w:val="13"/>
        </w:rPr>
        <w:t>March 2015,</w:t>
      </w:r>
      <w:r>
        <w:rPr>
          <w:spacing w:val="17"/>
          <w:w w:val="105"/>
          <w:sz w:val="13"/>
        </w:rPr>
        <w:t> </w:t>
      </w:r>
      <w:r>
        <w:rPr>
          <w:w w:val="105"/>
          <w:sz w:val="13"/>
        </w:rPr>
        <w:t>2.</w:t>
      </w:r>
    </w:p>
    <w:p>
      <w:pPr>
        <w:pStyle w:val="ListParagraph"/>
        <w:numPr>
          <w:ilvl w:val="0"/>
          <w:numId w:val="103"/>
        </w:numPr>
        <w:tabs>
          <w:tab w:pos="1246" w:val="left" w:leader="none"/>
          <w:tab w:pos="1247" w:val="left" w:leader="none"/>
        </w:tabs>
        <w:spacing w:line="240" w:lineRule="auto" w:before="3" w:after="0"/>
        <w:ind w:left="1246" w:right="0" w:hanging="794"/>
        <w:jc w:val="left"/>
        <w:rPr>
          <w:sz w:val="13"/>
        </w:rPr>
      </w:pPr>
      <w:r>
        <w:rPr>
          <w:w w:val="105"/>
          <w:sz w:val="13"/>
        </w:rPr>
        <w:t>For</w:t>
      </w:r>
      <w:r>
        <w:rPr>
          <w:spacing w:val="5"/>
          <w:w w:val="105"/>
          <w:sz w:val="13"/>
        </w:rPr>
        <w:t> </w:t>
      </w:r>
      <w:r>
        <w:rPr>
          <w:w w:val="105"/>
          <w:sz w:val="13"/>
        </w:rPr>
        <w:t>example,</w:t>
      </w:r>
      <w:r>
        <w:rPr>
          <w:spacing w:val="5"/>
          <w:w w:val="105"/>
          <w:sz w:val="13"/>
        </w:rPr>
        <w:t> </w:t>
      </w:r>
      <w:r>
        <w:rPr>
          <w:w w:val="105"/>
          <w:sz w:val="13"/>
        </w:rPr>
        <w:t>the</w:t>
      </w:r>
      <w:r>
        <w:rPr>
          <w:spacing w:val="5"/>
          <w:w w:val="105"/>
          <w:sz w:val="13"/>
        </w:rPr>
        <w:t> </w:t>
      </w:r>
      <w:r>
        <w:rPr>
          <w:w w:val="105"/>
          <w:sz w:val="13"/>
        </w:rPr>
        <w:t>Special</w:t>
      </w:r>
      <w:r>
        <w:rPr>
          <w:spacing w:val="5"/>
          <w:w w:val="105"/>
          <w:sz w:val="13"/>
        </w:rPr>
        <w:t> </w:t>
      </w:r>
      <w:r>
        <w:rPr>
          <w:w w:val="105"/>
          <w:sz w:val="13"/>
        </w:rPr>
        <w:t>Access</w:t>
      </w:r>
      <w:r>
        <w:rPr>
          <w:spacing w:val="5"/>
          <w:w w:val="105"/>
          <w:sz w:val="13"/>
        </w:rPr>
        <w:t> </w:t>
      </w:r>
      <w:r>
        <w:rPr>
          <w:w w:val="105"/>
          <w:sz w:val="13"/>
        </w:rPr>
        <w:t>Scheme</w:t>
      </w:r>
      <w:r>
        <w:rPr>
          <w:spacing w:val="5"/>
          <w:w w:val="105"/>
          <w:sz w:val="13"/>
        </w:rPr>
        <w:t> </w:t>
      </w:r>
      <w:r>
        <w:rPr>
          <w:w w:val="105"/>
          <w:sz w:val="13"/>
        </w:rPr>
        <w:t>and</w:t>
      </w:r>
      <w:r>
        <w:rPr>
          <w:spacing w:val="5"/>
          <w:w w:val="105"/>
          <w:sz w:val="13"/>
        </w:rPr>
        <w:t> </w:t>
      </w:r>
      <w:r>
        <w:rPr>
          <w:w w:val="105"/>
          <w:sz w:val="13"/>
        </w:rPr>
        <w:t>through</w:t>
      </w:r>
      <w:r>
        <w:rPr>
          <w:spacing w:val="5"/>
          <w:w w:val="105"/>
          <w:sz w:val="13"/>
        </w:rPr>
        <w:t> </w:t>
      </w:r>
      <w:r>
        <w:rPr>
          <w:w w:val="105"/>
          <w:sz w:val="13"/>
        </w:rPr>
        <w:t>clinical</w:t>
      </w:r>
      <w:r>
        <w:rPr>
          <w:spacing w:val="5"/>
          <w:w w:val="105"/>
          <w:sz w:val="13"/>
        </w:rPr>
        <w:t> </w:t>
      </w:r>
      <w:r>
        <w:rPr>
          <w:w w:val="105"/>
          <w:sz w:val="13"/>
        </w:rPr>
        <w:t>trials.</w:t>
      </w:r>
      <w:r>
        <w:rPr>
          <w:spacing w:val="5"/>
          <w:w w:val="105"/>
          <w:sz w:val="13"/>
        </w:rPr>
        <w:t> </w:t>
      </w:r>
      <w:r>
        <w:rPr>
          <w:w w:val="105"/>
          <w:sz w:val="13"/>
        </w:rPr>
        <w:t>See</w:t>
      </w:r>
      <w:r>
        <w:rPr>
          <w:spacing w:val="5"/>
          <w:w w:val="105"/>
          <w:sz w:val="13"/>
        </w:rPr>
        <w:t> </w:t>
      </w:r>
      <w:r>
        <w:rPr>
          <w:w w:val="105"/>
          <w:sz w:val="13"/>
        </w:rPr>
        <w:t>the</w:t>
      </w:r>
      <w:r>
        <w:rPr>
          <w:spacing w:val="5"/>
          <w:w w:val="105"/>
          <w:sz w:val="13"/>
        </w:rPr>
        <w:t> </w:t>
      </w:r>
      <w:r>
        <w:rPr>
          <w:i/>
          <w:w w:val="105"/>
          <w:sz w:val="13"/>
        </w:rPr>
        <w:t>Therapeutic</w:t>
      </w:r>
      <w:r>
        <w:rPr>
          <w:i/>
          <w:spacing w:val="4"/>
          <w:w w:val="105"/>
          <w:sz w:val="13"/>
        </w:rPr>
        <w:t> </w:t>
      </w:r>
      <w:r>
        <w:rPr>
          <w:i/>
          <w:w w:val="105"/>
          <w:sz w:val="13"/>
        </w:rPr>
        <w:t>Goods</w:t>
      </w:r>
      <w:r>
        <w:rPr>
          <w:i/>
          <w:spacing w:val="4"/>
          <w:w w:val="105"/>
          <w:sz w:val="13"/>
        </w:rPr>
        <w:t> </w:t>
      </w:r>
      <w:r>
        <w:rPr>
          <w:i/>
          <w:w w:val="105"/>
          <w:sz w:val="13"/>
        </w:rPr>
        <w:t>Act</w:t>
      </w:r>
      <w:r>
        <w:rPr>
          <w:i/>
          <w:spacing w:val="5"/>
          <w:w w:val="105"/>
          <w:sz w:val="13"/>
        </w:rPr>
        <w:t> </w:t>
      </w:r>
      <w:r>
        <w:rPr>
          <w:i/>
          <w:w w:val="105"/>
          <w:sz w:val="13"/>
        </w:rPr>
        <w:t>1989</w:t>
      </w:r>
      <w:r>
        <w:rPr>
          <w:i/>
          <w:spacing w:val="5"/>
          <w:w w:val="105"/>
          <w:sz w:val="13"/>
        </w:rPr>
        <w:t> </w:t>
      </w:r>
      <w:r>
        <w:rPr>
          <w:w w:val="105"/>
          <w:sz w:val="13"/>
        </w:rPr>
        <w:t>(Cth)</w:t>
      </w:r>
      <w:r>
        <w:rPr>
          <w:spacing w:val="5"/>
          <w:w w:val="105"/>
          <w:sz w:val="13"/>
        </w:rPr>
        <w:t> </w:t>
      </w:r>
      <w:r>
        <w:rPr>
          <w:w w:val="105"/>
          <w:sz w:val="13"/>
        </w:rPr>
        <w:t>s</w:t>
      </w:r>
      <w:r>
        <w:rPr>
          <w:spacing w:val="5"/>
          <w:w w:val="105"/>
          <w:sz w:val="13"/>
        </w:rPr>
        <w:t> </w:t>
      </w:r>
      <w:r>
        <w:rPr>
          <w:w w:val="105"/>
          <w:sz w:val="13"/>
        </w:rPr>
        <w:t>19.</w:t>
      </w:r>
    </w:p>
    <w:p>
      <w:pPr>
        <w:pStyle w:val="ListParagraph"/>
        <w:numPr>
          <w:ilvl w:val="0"/>
          <w:numId w:val="103"/>
        </w:numPr>
        <w:tabs>
          <w:tab w:pos="1246" w:val="left" w:leader="none"/>
          <w:tab w:pos="1247" w:val="left" w:leader="none"/>
        </w:tabs>
        <w:spacing w:line="240" w:lineRule="auto" w:before="1" w:after="0"/>
        <w:ind w:left="1246" w:right="0" w:hanging="794"/>
        <w:jc w:val="left"/>
        <w:rPr>
          <w:sz w:val="13"/>
        </w:rPr>
      </w:pPr>
      <w:r>
        <w:rPr>
          <w:w w:val="105"/>
          <w:sz w:val="13"/>
        </w:rPr>
        <w:t>Submission</w:t>
      </w:r>
      <w:r>
        <w:rPr>
          <w:spacing w:val="4"/>
          <w:w w:val="105"/>
          <w:sz w:val="13"/>
        </w:rPr>
        <w:t> </w:t>
      </w:r>
      <w:r>
        <w:rPr>
          <w:w w:val="105"/>
          <w:sz w:val="13"/>
        </w:rPr>
        <w:t>99.</w:t>
      </w:r>
    </w:p>
    <w:p>
      <w:pPr>
        <w:spacing w:after="0" w:line="240" w:lineRule="auto"/>
        <w:jc w:val="left"/>
        <w:rPr>
          <w:sz w:val="13"/>
        </w:rPr>
        <w:sectPr>
          <w:type w:val="continuous"/>
          <w:pgSz w:w="11910" w:h="16840"/>
          <w:pgMar w:top="2620" w:bottom="280" w:left="0" w:right="0"/>
          <w:cols w:num="2" w:equalWidth="0">
            <w:col w:w="1095" w:space="40"/>
            <w:col w:w="10775"/>
          </w:cols>
        </w:sectPr>
      </w:pPr>
    </w:p>
    <w:p>
      <w:pPr>
        <w:pStyle w:val="BodyText"/>
        <w:rPr>
          <w:sz w:val="20"/>
        </w:rPr>
      </w:pPr>
    </w:p>
    <w:p>
      <w:pPr>
        <w:pStyle w:val="BodyText"/>
        <w:spacing w:before="3"/>
        <w:rPr>
          <w:sz w:val="17"/>
        </w:rPr>
      </w:pPr>
    </w:p>
    <w:p>
      <w:pPr>
        <w:pStyle w:val="Heading3"/>
        <w:spacing w:before="96"/>
      </w:pPr>
      <w:bookmarkStart w:name="_TOC_250017" w:id="142"/>
      <w:bookmarkStart w:name="Product control: form and regulation" w:id="143"/>
      <w:r>
        <w:rPr>
          <w:b w:val="0"/>
        </w:rPr>
      </w:r>
      <w:bookmarkStart w:name="Quality control" w:id="144"/>
      <w:bookmarkEnd w:id="144"/>
      <w:r>
        <w:rPr>
          <w:b w:val="0"/>
        </w:rPr>
      </w:r>
      <w:bookmarkEnd w:id="142"/>
      <w:r>
        <w:rPr>
          <w:color w:val="205128"/>
          <w:w w:val="110"/>
        </w:rPr>
        <w:t>Product control: form and regulation</w:t>
      </w:r>
    </w:p>
    <w:p>
      <w:pPr>
        <w:pStyle w:val="ListParagraph"/>
        <w:numPr>
          <w:ilvl w:val="1"/>
          <w:numId w:val="25"/>
        </w:numPr>
        <w:tabs>
          <w:tab w:pos="2381" w:val="left" w:leader="none"/>
          <w:tab w:pos="2382" w:val="left" w:leader="none"/>
        </w:tabs>
        <w:spacing w:line="242" w:lineRule="auto" w:before="154" w:after="0"/>
        <w:ind w:left="2381" w:right="1703" w:hanging="794"/>
        <w:jc w:val="left"/>
        <w:rPr>
          <w:sz w:val="21"/>
        </w:rPr>
      </w:pPr>
      <w:r>
        <w:rPr>
          <w:sz w:val="21"/>
        </w:rPr>
        <w:t>There is no </w:t>
      </w:r>
      <w:r>
        <w:rPr>
          <w:spacing w:val="-3"/>
          <w:sz w:val="21"/>
        </w:rPr>
        <w:t>single </w:t>
      </w:r>
      <w:r>
        <w:rPr>
          <w:sz w:val="21"/>
        </w:rPr>
        <w:t>type of </w:t>
      </w:r>
      <w:r>
        <w:rPr>
          <w:spacing w:val="-3"/>
          <w:sz w:val="21"/>
        </w:rPr>
        <w:t>medicinal cannabis. </w:t>
      </w:r>
      <w:r>
        <w:rPr>
          <w:spacing w:val="-5"/>
          <w:sz w:val="21"/>
        </w:rPr>
        <w:t>Taking </w:t>
      </w:r>
      <w:r>
        <w:rPr>
          <w:sz w:val="21"/>
        </w:rPr>
        <w:t>overseas experience as a </w:t>
      </w:r>
      <w:r>
        <w:rPr>
          <w:spacing w:val="-3"/>
          <w:sz w:val="21"/>
        </w:rPr>
        <w:t>guide, medicinal  cannabis  </w:t>
      </w:r>
      <w:r>
        <w:rPr>
          <w:sz w:val="21"/>
        </w:rPr>
        <w:t>can be </w:t>
      </w:r>
      <w:r>
        <w:rPr>
          <w:spacing w:val="-3"/>
          <w:sz w:val="21"/>
        </w:rPr>
        <w:t>supplied</w:t>
      </w:r>
      <w:r>
        <w:rPr>
          <w:spacing w:val="41"/>
          <w:sz w:val="21"/>
        </w:rPr>
        <w:t> </w:t>
      </w:r>
      <w:r>
        <w:rPr>
          <w:sz w:val="21"/>
        </w:rPr>
        <w:t>as dried </w:t>
      </w:r>
      <w:r>
        <w:rPr>
          <w:spacing w:val="-3"/>
          <w:sz w:val="21"/>
        </w:rPr>
        <w:t>cannabis  </w:t>
      </w:r>
      <w:r>
        <w:rPr>
          <w:sz w:val="21"/>
        </w:rPr>
        <w:t>and/or in a </w:t>
      </w:r>
      <w:r>
        <w:rPr>
          <w:spacing w:val="-3"/>
          <w:sz w:val="21"/>
        </w:rPr>
        <w:t>range  </w:t>
      </w:r>
      <w:r>
        <w:rPr>
          <w:sz w:val="21"/>
        </w:rPr>
        <w:t>of refined </w:t>
      </w:r>
      <w:r>
        <w:rPr>
          <w:spacing w:val="-3"/>
          <w:sz w:val="21"/>
        </w:rPr>
        <w:t>forms.  </w:t>
      </w:r>
      <w:r>
        <w:rPr>
          <w:sz w:val="21"/>
        </w:rPr>
        <w:t>In </w:t>
      </w:r>
      <w:r>
        <w:rPr>
          <w:spacing w:val="-3"/>
          <w:sz w:val="21"/>
        </w:rPr>
        <w:t>addition, </w:t>
      </w:r>
      <w:r>
        <w:rPr>
          <w:sz w:val="21"/>
        </w:rPr>
        <w:t>products can vary </w:t>
      </w:r>
      <w:r>
        <w:rPr>
          <w:spacing w:val="-3"/>
          <w:sz w:val="21"/>
        </w:rPr>
        <w:t>greatly </w:t>
      </w:r>
      <w:r>
        <w:rPr>
          <w:sz w:val="21"/>
        </w:rPr>
        <w:t>in the stringency of </w:t>
      </w:r>
      <w:r>
        <w:rPr>
          <w:spacing w:val="-3"/>
          <w:sz w:val="21"/>
        </w:rPr>
        <w:t>regulation </w:t>
      </w:r>
      <w:r>
        <w:rPr>
          <w:sz w:val="21"/>
        </w:rPr>
        <w:t>applied </w:t>
      </w:r>
      <w:r>
        <w:rPr>
          <w:spacing w:val="-3"/>
          <w:sz w:val="21"/>
        </w:rPr>
        <w:t>to </w:t>
      </w:r>
      <w:r>
        <w:rPr>
          <w:sz w:val="21"/>
        </w:rPr>
        <w:t>them. A description of the products </w:t>
      </w:r>
      <w:r>
        <w:rPr>
          <w:spacing w:val="-3"/>
          <w:sz w:val="21"/>
        </w:rPr>
        <w:t>available </w:t>
      </w:r>
      <w:r>
        <w:rPr>
          <w:sz w:val="21"/>
        </w:rPr>
        <w:t>under </w:t>
      </w:r>
      <w:r>
        <w:rPr>
          <w:spacing w:val="-3"/>
          <w:sz w:val="21"/>
        </w:rPr>
        <w:t>any </w:t>
      </w:r>
      <w:r>
        <w:rPr>
          <w:sz w:val="21"/>
        </w:rPr>
        <w:t>given scheme must identify how the </w:t>
      </w:r>
      <w:r>
        <w:rPr>
          <w:spacing w:val="-3"/>
          <w:sz w:val="21"/>
        </w:rPr>
        <w:t>dual </w:t>
      </w:r>
      <w:r>
        <w:rPr>
          <w:sz w:val="21"/>
        </w:rPr>
        <w:t>variables of </w:t>
      </w:r>
      <w:r>
        <w:rPr>
          <w:spacing w:val="-3"/>
          <w:sz w:val="21"/>
        </w:rPr>
        <w:t>form </w:t>
      </w:r>
      <w:r>
        <w:rPr>
          <w:sz w:val="21"/>
        </w:rPr>
        <w:t>and </w:t>
      </w:r>
      <w:r>
        <w:rPr>
          <w:spacing w:val="-3"/>
          <w:sz w:val="21"/>
        </w:rPr>
        <w:t>regulation</w:t>
      </w:r>
      <w:r>
        <w:rPr>
          <w:spacing w:val="2"/>
          <w:sz w:val="21"/>
        </w:rPr>
        <w:t> </w:t>
      </w:r>
      <w:r>
        <w:rPr>
          <w:sz w:val="21"/>
        </w:rPr>
        <w:t>intersect.</w:t>
      </w:r>
    </w:p>
    <w:p>
      <w:pPr>
        <w:pStyle w:val="ListParagraph"/>
        <w:numPr>
          <w:ilvl w:val="1"/>
          <w:numId w:val="25"/>
        </w:numPr>
        <w:tabs>
          <w:tab w:pos="2380" w:val="left" w:leader="none"/>
          <w:tab w:pos="2381" w:val="left" w:leader="none"/>
        </w:tabs>
        <w:spacing w:line="242" w:lineRule="auto" w:before="126" w:after="0"/>
        <w:ind w:left="2381" w:right="1766" w:hanging="794"/>
        <w:jc w:val="left"/>
        <w:rPr>
          <w:sz w:val="21"/>
        </w:rPr>
      </w:pPr>
      <w:r>
        <w:rPr>
          <w:w w:val="105"/>
          <w:sz w:val="21"/>
        </w:rPr>
        <w:t>As set out in </w:t>
      </w:r>
      <w:r>
        <w:rPr>
          <w:spacing w:val="-4"/>
          <w:w w:val="105"/>
          <w:sz w:val="21"/>
        </w:rPr>
        <w:t>Chapter 2, </w:t>
      </w:r>
      <w:r>
        <w:rPr>
          <w:w w:val="105"/>
          <w:sz w:val="21"/>
        </w:rPr>
        <w:t>the products </w:t>
      </w:r>
      <w:r>
        <w:rPr>
          <w:spacing w:val="-3"/>
          <w:w w:val="105"/>
          <w:sz w:val="21"/>
        </w:rPr>
        <w:t>potentially available </w:t>
      </w:r>
      <w:r>
        <w:rPr>
          <w:w w:val="105"/>
          <w:sz w:val="21"/>
        </w:rPr>
        <w:t>under a </w:t>
      </w:r>
      <w:r>
        <w:rPr>
          <w:spacing w:val="-3"/>
          <w:w w:val="105"/>
          <w:sz w:val="21"/>
        </w:rPr>
        <w:t>medicinal cannabis </w:t>
      </w:r>
      <w:r>
        <w:rPr>
          <w:w w:val="105"/>
          <w:sz w:val="21"/>
        </w:rPr>
        <w:t>scheme</w:t>
      </w:r>
      <w:r>
        <w:rPr>
          <w:spacing w:val="-9"/>
          <w:w w:val="105"/>
          <w:sz w:val="21"/>
        </w:rPr>
        <w:t> </w:t>
      </w:r>
      <w:r>
        <w:rPr>
          <w:w w:val="105"/>
          <w:sz w:val="21"/>
        </w:rPr>
        <w:t>can</w:t>
      </w:r>
      <w:r>
        <w:rPr>
          <w:spacing w:val="-8"/>
          <w:w w:val="105"/>
          <w:sz w:val="21"/>
        </w:rPr>
        <w:t> </w:t>
      </w:r>
      <w:r>
        <w:rPr>
          <w:w w:val="105"/>
          <w:sz w:val="21"/>
        </w:rPr>
        <w:t>be</w:t>
      </w:r>
      <w:r>
        <w:rPr>
          <w:spacing w:val="-8"/>
          <w:w w:val="105"/>
          <w:sz w:val="21"/>
        </w:rPr>
        <w:t> </w:t>
      </w:r>
      <w:r>
        <w:rPr>
          <w:spacing w:val="-2"/>
          <w:w w:val="105"/>
          <w:sz w:val="21"/>
        </w:rPr>
        <w:t>placed</w:t>
      </w:r>
      <w:r>
        <w:rPr>
          <w:spacing w:val="-8"/>
          <w:w w:val="105"/>
          <w:sz w:val="21"/>
        </w:rPr>
        <w:t> </w:t>
      </w:r>
      <w:r>
        <w:rPr>
          <w:spacing w:val="-4"/>
          <w:w w:val="105"/>
          <w:sz w:val="21"/>
        </w:rPr>
        <w:t>into</w:t>
      </w:r>
      <w:r>
        <w:rPr>
          <w:spacing w:val="-8"/>
          <w:w w:val="105"/>
          <w:sz w:val="21"/>
        </w:rPr>
        <w:t> </w:t>
      </w:r>
      <w:r>
        <w:rPr>
          <w:w w:val="105"/>
          <w:sz w:val="21"/>
        </w:rPr>
        <w:t>three</w:t>
      </w:r>
      <w:r>
        <w:rPr>
          <w:spacing w:val="-8"/>
          <w:w w:val="105"/>
          <w:sz w:val="21"/>
        </w:rPr>
        <w:t> </w:t>
      </w:r>
      <w:r>
        <w:rPr>
          <w:w w:val="105"/>
          <w:sz w:val="21"/>
        </w:rPr>
        <w:t>groups:</w:t>
      </w:r>
      <w:r>
        <w:rPr>
          <w:spacing w:val="-9"/>
          <w:w w:val="105"/>
          <w:sz w:val="21"/>
        </w:rPr>
        <w:t> </w:t>
      </w:r>
      <w:r>
        <w:rPr>
          <w:w w:val="105"/>
          <w:sz w:val="21"/>
        </w:rPr>
        <w:t>pharmaceutical-grade</w:t>
      </w:r>
      <w:r>
        <w:rPr>
          <w:spacing w:val="-8"/>
          <w:w w:val="105"/>
          <w:sz w:val="21"/>
        </w:rPr>
        <w:t> </w:t>
      </w:r>
      <w:r>
        <w:rPr>
          <w:w w:val="105"/>
          <w:sz w:val="21"/>
        </w:rPr>
        <w:t>products</w:t>
      </w:r>
      <w:r>
        <w:rPr>
          <w:spacing w:val="-8"/>
          <w:w w:val="105"/>
          <w:sz w:val="21"/>
        </w:rPr>
        <w:t> </w:t>
      </w:r>
      <w:r>
        <w:rPr>
          <w:spacing w:val="-3"/>
          <w:w w:val="105"/>
          <w:sz w:val="21"/>
        </w:rPr>
        <w:t>approved</w:t>
      </w:r>
      <w:r>
        <w:rPr>
          <w:spacing w:val="-8"/>
          <w:w w:val="105"/>
          <w:sz w:val="21"/>
        </w:rPr>
        <w:t> </w:t>
      </w:r>
      <w:r>
        <w:rPr>
          <w:w w:val="105"/>
          <w:sz w:val="21"/>
        </w:rPr>
        <w:t>by</w:t>
      </w:r>
      <w:r>
        <w:rPr>
          <w:spacing w:val="-8"/>
          <w:w w:val="105"/>
          <w:sz w:val="21"/>
        </w:rPr>
        <w:t> </w:t>
      </w:r>
      <w:r>
        <w:rPr>
          <w:w w:val="105"/>
          <w:sz w:val="21"/>
        </w:rPr>
        <w:t>a </w:t>
      </w:r>
      <w:r>
        <w:rPr>
          <w:spacing w:val="-3"/>
          <w:w w:val="105"/>
          <w:sz w:val="21"/>
        </w:rPr>
        <w:t>regulator </w:t>
      </w:r>
      <w:r>
        <w:rPr>
          <w:spacing w:val="-4"/>
          <w:w w:val="105"/>
          <w:sz w:val="21"/>
        </w:rPr>
        <w:t>like </w:t>
      </w:r>
      <w:r>
        <w:rPr>
          <w:w w:val="105"/>
          <w:sz w:val="21"/>
        </w:rPr>
        <w:t>the Therapeutic Goods </w:t>
      </w:r>
      <w:r>
        <w:rPr>
          <w:spacing w:val="-3"/>
          <w:w w:val="105"/>
          <w:sz w:val="21"/>
        </w:rPr>
        <w:t>Administration </w:t>
      </w:r>
      <w:r>
        <w:rPr>
          <w:w w:val="105"/>
          <w:sz w:val="21"/>
        </w:rPr>
        <w:t>(TGA), quality-controlled products </w:t>
      </w:r>
      <w:r>
        <w:rPr>
          <w:spacing w:val="-3"/>
          <w:w w:val="105"/>
          <w:sz w:val="21"/>
        </w:rPr>
        <w:t>that have </w:t>
      </w:r>
      <w:r>
        <w:rPr>
          <w:spacing w:val="-2"/>
          <w:w w:val="105"/>
          <w:sz w:val="21"/>
        </w:rPr>
        <w:t>not </w:t>
      </w:r>
      <w:r>
        <w:rPr>
          <w:w w:val="105"/>
          <w:sz w:val="21"/>
        </w:rPr>
        <w:t>been </w:t>
      </w:r>
      <w:r>
        <w:rPr>
          <w:spacing w:val="-3"/>
          <w:w w:val="105"/>
          <w:sz w:val="21"/>
        </w:rPr>
        <w:t>conventionally approved, </w:t>
      </w:r>
      <w:r>
        <w:rPr>
          <w:w w:val="105"/>
          <w:sz w:val="21"/>
        </w:rPr>
        <w:t>and products </w:t>
      </w:r>
      <w:r>
        <w:rPr>
          <w:spacing w:val="-3"/>
          <w:w w:val="105"/>
          <w:sz w:val="21"/>
        </w:rPr>
        <w:t>that have </w:t>
      </w:r>
      <w:r>
        <w:rPr>
          <w:spacing w:val="-2"/>
          <w:w w:val="105"/>
          <w:sz w:val="21"/>
        </w:rPr>
        <w:t>not </w:t>
      </w:r>
      <w:r>
        <w:rPr>
          <w:w w:val="105"/>
          <w:sz w:val="21"/>
        </w:rPr>
        <w:t>been </w:t>
      </w:r>
      <w:r>
        <w:rPr>
          <w:spacing w:val="-3"/>
          <w:w w:val="105"/>
          <w:sz w:val="21"/>
        </w:rPr>
        <w:t>approved </w:t>
      </w:r>
      <w:r>
        <w:rPr>
          <w:w w:val="105"/>
          <w:sz w:val="21"/>
        </w:rPr>
        <w:t>or </w:t>
      </w:r>
      <w:r>
        <w:rPr>
          <w:spacing w:val="-3"/>
          <w:w w:val="105"/>
          <w:sz w:val="21"/>
        </w:rPr>
        <w:t>regulated. </w:t>
      </w:r>
      <w:r>
        <w:rPr>
          <w:w w:val="105"/>
          <w:sz w:val="21"/>
        </w:rPr>
        <w:t>Examples of each type can be seen </w:t>
      </w:r>
      <w:r>
        <w:rPr>
          <w:spacing w:val="-3"/>
          <w:w w:val="105"/>
          <w:sz w:val="21"/>
        </w:rPr>
        <w:t>around </w:t>
      </w:r>
      <w:r>
        <w:rPr>
          <w:w w:val="105"/>
          <w:sz w:val="21"/>
        </w:rPr>
        <w:t>the</w:t>
      </w:r>
      <w:r>
        <w:rPr>
          <w:spacing w:val="40"/>
          <w:w w:val="105"/>
          <w:sz w:val="21"/>
        </w:rPr>
        <w:t> </w:t>
      </w:r>
      <w:r>
        <w:rPr>
          <w:w w:val="105"/>
          <w:sz w:val="21"/>
        </w:rPr>
        <w:t>world:</w:t>
      </w:r>
    </w:p>
    <w:p>
      <w:pPr>
        <w:pStyle w:val="ListParagraph"/>
        <w:numPr>
          <w:ilvl w:val="2"/>
          <w:numId w:val="25"/>
        </w:numPr>
        <w:tabs>
          <w:tab w:pos="2721" w:val="left" w:leader="none"/>
          <w:tab w:pos="2722" w:val="left" w:leader="none"/>
        </w:tabs>
        <w:spacing w:line="242" w:lineRule="auto" w:before="125" w:after="0"/>
        <w:ind w:left="2721" w:right="2123" w:hanging="340"/>
        <w:jc w:val="left"/>
        <w:rPr>
          <w:sz w:val="21"/>
        </w:rPr>
      </w:pPr>
      <w:r>
        <w:rPr>
          <w:i/>
          <w:spacing w:val="-3"/>
          <w:w w:val="105"/>
          <w:sz w:val="21"/>
        </w:rPr>
        <w:t>Pharmaceutical </w:t>
      </w:r>
      <w:r>
        <w:rPr>
          <w:i/>
          <w:w w:val="105"/>
          <w:sz w:val="21"/>
        </w:rPr>
        <w:t>grade</w:t>
      </w:r>
      <w:r>
        <w:rPr>
          <w:w w:val="105"/>
          <w:sz w:val="21"/>
        </w:rPr>
        <w:t>—The only non-synthetic </w:t>
      </w:r>
      <w:r>
        <w:rPr>
          <w:spacing w:val="-3"/>
          <w:w w:val="105"/>
          <w:sz w:val="21"/>
        </w:rPr>
        <w:t>medicinal cannabis </w:t>
      </w:r>
      <w:r>
        <w:rPr>
          <w:w w:val="105"/>
          <w:sz w:val="21"/>
        </w:rPr>
        <w:t>product </w:t>
      </w:r>
      <w:r>
        <w:rPr>
          <w:spacing w:val="-3"/>
          <w:w w:val="105"/>
          <w:sz w:val="21"/>
        </w:rPr>
        <w:t>that </w:t>
      </w:r>
      <w:r>
        <w:rPr>
          <w:spacing w:val="-2"/>
          <w:w w:val="105"/>
          <w:sz w:val="21"/>
        </w:rPr>
        <w:t>has </w:t>
      </w:r>
      <w:r>
        <w:rPr>
          <w:w w:val="105"/>
          <w:sz w:val="21"/>
        </w:rPr>
        <w:t>been </w:t>
      </w:r>
      <w:r>
        <w:rPr>
          <w:spacing w:val="-3"/>
          <w:w w:val="105"/>
          <w:sz w:val="21"/>
        </w:rPr>
        <w:t>approved to date </w:t>
      </w:r>
      <w:r>
        <w:rPr>
          <w:w w:val="105"/>
          <w:sz w:val="21"/>
        </w:rPr>
        <w:t>is the </w:t>
      </w:r>
      <w:r>
        <w:rPr>
          <w:spacing w:val="-3"/>
          <w:w w:val="105"/>
          <w:sz w:val="21"/>
        </w:rPr>
        <w:t>cannabis </w:t>
      </w:r>
      <w:r>
        <w:rPr>
          <w:w w:val="105"/>
          <w:sz w:val="21"/>
        </w:rPr>
        <w:t>extract Sativex, </w:t>
      </w:r>
      <w:r>
        <w:rPr>
          <w:spacing w:val="-3"/>
          <w:w w:val="105"/>
          <w:sz w:val="21"/>
        </w:rPr>
        <w:t>manufactured </w:t>
      </w:r>
      <w:r>
        <w:rPr>
          <w:w w:val="105"/>
          <w:sz w:val="21"/>
        </w:rPr>
        <w:t>by</w:t>
      </w:r>
      <w:r>
        <w:rPr>
          <w:spacing w:val="-20"/>
          <w:w w:val="105"/>
          <w:sz w:val="21"/>
        </w:rPr>
        <w:t> </w:t>
      </w:r>
      <w:r>
        <w:rPr>
          <w:w w:val="105"/>
          <w:sz w:val="21"/>
        </w:rPr>
        <w:t>GW</w:t>
      </w:r>
    </w:p>
    <w:p>
      <w:pPr>
        <w:pStyle w:val="BodyText"/>
        <w:spacing w:line="242" w:lineRule="auto" w:before="3"/>
        <w:ind w:left="2721" w:right="1651"/>
      </w:pPr>
      <w:r>
        <w:rPr>
          <w:spacing w:val="-3"/>
          <w:w w:val="105"/>
        </w:rPr>
        <w:t>Pharmaceuticals. </w:t>
      </w:r>
      <w:r>
        <w:rPr>
          <w:w w:val="105"/>
        </w:rPr>
        <w:t>No dried </w:t>
      </w:r>
      <w:r>
        <w:rPr>
          <w:spacing w:val="-3"/>
          <w:w w:val="105"/>
        </w:rPr>
        <w:t>cannabis </w:t>
      </w:r>
      <w:r>
        <w:rPr>
          <w:w w:val="105"/>
        </w:rPr>
        <w:t>products </w:t>
      </w:r>
      <w:r>
        <w:rPr>
          <w:spacing w:val="-3"/>
          <w:w w:val="105"/>
        </w:rPr>
        <w:t>have </w:t>
      </w:r>
      <w:r>
        <w:rPr>
          <w:w w:val="105"/>
        </w:rPr>
        <w:t>been given </w:t>
      </w:r>
      <w:r>
        <w:rPr>
          <w:spacing w:val="-3"/>
          <w:w w:val="105"/>
        </w:rPr>
        <w:t>conventional approval to </w:t>
      </w:r>
      <w:r>
        <w:rPr>
          <w:spacing w:val="-5"/>
          <w:w w:val="105"/>
        </w:rPr>
        <w:t>date.</w:t>
      </w:r>
    </w:p>
    <w:p>
      <w:pPr>
        <w:pStyle w:val="ListParagraph"/>
        <w:numPr>
          <w:ilvl w:val="2"/>
          <w:numId w:val="25"/>
        </w:numPr>
        <w:tabs>
          <w:tab w:pos="2721" w:val="left" w:leader="none"/>
          <w:tab w:pos="2722" w:val="left" w:leader="none"/>
        </w:tabs>
        <w:spacing w:line="242" w:lineRule="auto" w:before="87" w:after="0"/>
        <w:ind w:left="2721" w:right="1600" w:hanging="340"/>
        <w:jc w:val="left"/>
        <w:rPr>
          <w:sz w:val="21"/>
        </w:rPr>
      </w:pPr>
      <w:r>
        <w:rPr>
          <w:i/>
          <w:w w:val="105"/>
          <w:sz w:val="21"/>
        </w:rPr>
        <w:t>Quality controlled</w:t>
      </w:r>
      <w:r>
        <w:rPr>
          <w:w w:val="105"/>
          <w:sz w:val="21"/>
        </w:rPr>
        <w:t>—In </w:t>
      </w:r>
      <w:r>
        <w:rPr>
          <w:spacing w:val="-3"/>
          <w:w w:val="105"/>
          <w:sz w:val="21"/>
        </w:rPr>
        <w:t>Minnesota, for example, </w:t>
      </w:r>
      <w:r>
        <w:rPr>
          <w:w w:val="105"/>
          <w:sz w:val="21"/>
        </w:rPr>
        <w:t>a </w:t>
      </w:r>
      <w:r>
        <w:rPr>
          <w:spacing w:val="-3"/>
          <w:w w:val="105"/>
          <w:sz w:val="21"/>
        </w:rPr>
        <w:t>range </w:t>
      </w:r>
      <w:r>
        <w:rPr>
          <w:w w:val="105"/>
          <w:sz w:val="21"/>
        </w:rPr>
        <w:t>of non-smokable </w:t>
      </w:r>
      <w:r>
        <w:rPr>
          <w:spacing w:val="-3"/>
          <w:w w:val="105"/>
          <w:sz w:val="21"/>
        </w:rPr>
        <w:t>forms </w:t>
      </w:r>
      <w:r>
        <w:rPr>
          <w:w w:val="105"/>
          <w:sz w:val="21"/>
        </w:rPr>
        <w:t>of </w:t>
      </w:r>
      <w:r>
        <w:rPr>
          <w:spacing w:val="-3"/>
          <w:w w:val="105"/>
          <w:sz w:val="21"/>
        </w:rPr>
        <w:t>medicinal cannabis are </w:t>
      </w:r>
      <w:r>
        <w:rPr>
          <w:w w:val="105"/>
          <w:sz w:val="21"/>
        </w:rPr>
        <w:t>made </w:t>
      </w:r>
      <w:r>
        <w:rPr>
          <w:spacing w:val="-3"/>
          <w:w w:val="105"/>
          <w:sz w:val="21"/>
        </w:rPr>
        <w:t>available to </w:t>
      </w:r>
      <w:r>
        <w:rPr>
          <w:w w:val="105"/>
          <w:sz w:val="21"/>
        </w:rPr>
        <w:t>patients, </w:t>
      </w:r>
      <w:r>
        <w:rPr>
          <w:spacing w:val="-3"/>
          <w:w w:val="105"/>
          <w:sz w:val="21"/>
        </w:rPr>
        <w:t>all </w:t>
      </w:r>
      <w:r>
        <w:rPr>
          <w:w w:val="105"/>
          <w:sz w:val="21"/>
        </w:rPr>
        <w:t>of which </w:t>
      </w:r>
      <w:r>
        <w:rPr>
          <w:spacing w:val="-3"/>
          <w:w w:val="105"/>
          <w:sz w:val="21"/>
        </w:rPr>
        <w:t>are </w:t>
      </w:r>
      <w:r>
        <w:rPr>
          <w:w w:val="105"/>
          <w:sz w:val="21"/>
        </w:rPr>
        <w:t>subject </w:t>
      </w:r>
      <w:r>
        <w:rPr>
          <w:spacing w:val="-3"/>
          <w:w w:val="105"/>
          <w:sz w:val="21"/>
        </w:rPr>
        <w:t>to </w:t>
      </w:r>
      <w:r>
        <w:rPr>
          <w:w w:val="105"/>
          <w:sz w:val="21"/>
        </w:rPr>
        <w:t>quality </w:t>
      </w:r>
      <w:r>
        <w:rPr>
          <w:spacing w:val="-3"/>
          <w:w w:val="105"/>
          <w:sz w:val="21"/>
        </w:rPr>
        <w:t>regulations</w:t>
      </w:r>
      <w:r>
        <w:rPr>
          <w:spacing w:val="-6"/>
          <w:w w:val="105"/>
          <w:sz w:val="21"/>
        </w:rPr>
        <w:t> </w:t>
      </w:r>
      <w:r>
        <w:rPr>
          <w:spacing w:val="-3"/>
          <w:w w:val="105"/>
          <w:sz w:val="21"/>
        </w:rPr>
        <w:t>regarding</w:t>
      </w:r>
      <w:r>
        <w:rPr>
          <w:spacing w:val="-5"/>
          <w:w w:val="105"/>
          <w:sz w:val="21"/>
        </w:rPr>
        <w:t> </w:t>
      </w:r>
      <w:r>
        <w:rPr>
          <w:spacing w:val="-3"/>
          <w:w w:val="105"/>
          <w:sz w:val="21"/>
        </w:rPr>
        <w:t>manufacturing</w:t>
      </w:r>
      <w:r>
        <w:rPr>
          <w:spacing w:val="-6"/>
          <w:w w:val="105"/>
          <w:sz w:val="21"/>
        </w:rPr>
        <w:t> </w:t>
      </w:r>
      <w:r>
        <w:rPr>
          <w:w w:val="105"/>
          <w:sz w:val="21"/>
        </w:rPr>
        <w:t>processes</w:t>
      </w:r>
      <w:r>
        <w:rPr>
          <w:spacing w:val="-5"/>
          <w:w w:val="105"/>
          <w:sz w:val="21"/>
        </w:rPr>
        <w:t> </w:t>
      </w:r>
      <w:r>
        <w:rPr>
          <w:w w:val="105"/>
          <w:sz w:val="21"/>
        </w:rPr>
        <w:t>and</w:t>
      </w:r>
      <w:r>
        <w:rPr>
          <w:spacing w:val="-5"/>
          <w:w w:val="105"/>
          <w:sz w:val="21"/>
        </w:rPr>
        <w:t> </w:t>
      </w:r>
      <w:r>
        <w:rPr>
          <w:spacing w:val="-3"/>
          <w:w w:val="105"/>
          <w:sz w:val="21"/>
        </w:rPr>
        <w:t>testing.</w:t>
      </w:r>
      <w:r>
        <w:rPr>
          <w:spacing w:val="-6"/>
          <w:w w:val="105"/>
          <w:sz w:val="21"/>
        </w:rPr>
        <w:t> </w:t>
      </w:r>
      <w:r>
        <w:rPr>
          <w:w w:val="105"/>
          <w:sz w:val="21"/>
        </w:rPr>
        <w:t>In</w:t>
      </w:r>
      <w:r>
        <w:rPr>
          <w:spacing w:val="-5"/>
          <w:w w:val="105"/>
          <w:sz w:val="21"/>
        </w:rPr>
        <w:t> </w:t>
      </w:r>
      <w:r>
        <w:rPr>
          <w:w w:val="105"/>
          <w:sz w:val="21"/>
        </w:rPr>
        <w:t>the</w:t>
      </w:r>
      <w:r>
        <w:rPr>
          <w:spacing w:val="-5"/>
          <w:w w:val="105"/>
          <w:sz w:val="21"/>
        </w:rPr>
        <w:t> </w:t>
      </w:r>
      <w:r>
        <w:rPr>
          <w:w w:val="105"/>
          <w:sz w:val="21"/>
        </w:rPr>
        <w:t>Netherlands,</w:t>
      </w:r>
      <w:r>
        <w:rPr>
          <w:spacing w:val="-6"/>
          <w:w w:val="105"/>
          <w:sz w:val="21"/>
        </w:rPr>
        <w:t> </w:t>
      </w:r>
      <w:r>
        <w:rPr>
          <w:w w:val="105"/>
          <w:sz w:val="21"/>
        </w:rPr>
        <w:t>on</w:t>
      </w:r>
      <w:r>
        <w:rPr>
          <w:spacing w:val="-5"/>
          <w:w w:val="105"/>
          <w:sz w:val="21"/>
        </w:rPr>
        <w:t> </w:t>
      </w:r>
      <w:r>
        <w:rPr>
          <w:w w:val="105"/>
          <w:sz w:val="21"/>
        </w:rPr>
        <w:t>the other </w:t>
      </w:r>
      <w:r>
        <w:rPr>
          <w:spacing w:val="-3"/>
          <w:w w:val="105"/>
          <w:sz w:val="21"/>
        </w:rPr>
        <w:t>hand, various forms </w:t>
      </w:r>
      <w:r>
        <w:rPr>
          <w:w w:val="105"/>
          <w:sz w:val="21"/>
        </w:rPr>
        <w:t>of dried </w:t>
      </w:r>
      <w:r>
        <w:rPr>
          <w:spacing w:val="-3"/>
          <w:w w:val="105"/>
          <w:sz w:val="21"/>
        </w:rPr>
        <w:t>cannabis are supplied, </w:t>
      </w:r>
      <w:r>
        <w:rPr>
          <w:w w:val="105"/>
          <w:sz w:val="21"/>
        </w:rPr>
        <w:t>and these </w:t>
      </w:r>
      <w:r>
        <w:rPr>
          <w:spacing w:val="-3"/>
          <w:w w:val="105"/>
          <w:sz w:val="21"/>
        </w:rPr>
        <w:t>are </w:t>
      </w:r>
      <w:r>
        <w:rPr>
          <w:w w:val="105"/>
          <w:sz w:val="21"/>
        </w:rPr>
        <w:t>also quality </w:t>
      </w:r>
      <w:r>
        <w:rPr>
          <w:spacing w:val="-3"/>
          <w:w w:val="105"/>
          <w:sz w:val="21"/>
        </w:rPr>
        <w:t>controlled through </w:t>
      </w:r>
      <w:r>
        <w:rPr>
          <w:w w:val="105"/>
          <w:sz w:val="21"/>
        </w:rPr>
        <w:t>strict rules and</w:t>
      </w:r>
      <w:r>
        <w:rPr>
          <w:spacing w:val="30"/>
          <w:w w:val="105"/>
          <w:sz w:val="21"/>
        </w:rPr>
        <w:t> </w:t>
      </w:r>
      <w:r>
        <w:rPr>
          <w:spacing w:val="-3"/>
          <w:w w:val="105"/>
          <w:sz w:val="21"/>
        </w:rPr>
        <w:t>testing.</w:t>
      </w:r>
    </w:p>
    <w:p>
      <w:pPr>
        <w:pStyle w:val="ListParagraph"/>
        <w:numPr>
          <w:ilvl w:val="2"/>
          <w:numId w:val="25"/>
        </w:numPr>
        <w:tabs>
          <w:tab w:pos="2722" w:val="left" w:leader="none"/>
        </w:tabs>
        <w:spacing w:line="242" w:lineRule="auto" w:before="90" w:after="0"/>
        <w:ind w:left="2721" w:right="1588" w:hanging="340"/>
        <w:jc w:val="both"/>
        <w:rPr>
          <w:sz w:val="12"/>
        </w:rPr>
      </w:pPr>
      <w:r>
        <w:rPr>
          <w:i/>
          <w:w w:val="105"/>
          <w:sz w:val="21"/>
        </w:rPr>
        <w:t>Unregulated</w:t>
      </w:r>
      <w:r>
        <w:rPr>
          <w:w w:val="105"/>
          <w:sz w:val="21"/>
        </w:rPr>
        <w:t>—In</w:t>
      </w:r>
      <w:r>
        <w:rPr>
          <w:spacing w:val="-11"/>
          <w:w w:val="105"/>
          <w:sz w:val="21"/>
        </w:rPr>
        <w:t> </w:t>
      </w:r>
      <w:r>
        <w:rPr>
          <w:spacing w:val="-3"/>
          <w:w w:val="105"/>
          <w:sz w:val="21"/>
        </w:rPr>
        <w:t>Arizona,</w:t>
      </w:r>
      <w:r>
        <w:rPr>
          <w:spacing w:val="-10"/>
          <w:w w:val="105"/>
          <w:sz w:val="21"/>
        </w:rPr>
        <w:t> </w:t>
      </w:r>
      <w:r>
        <w:rPr>
          <w:spacing w:val="-3"/>
          <w:w w:val="105"/>
          <w:sz w:val="21"/>
        </w:rPr>
        <w:t>medicinal</w:t>
      </w:r>
      <w:r>
        <w:rPr>
          <w:spacing w:val="-10"/>
          <w:w w:val="105"/>
          <w:sz w:val="21"/>
        </w:rPr>
        <w:t> </w:t>
      </w:r>
      <w:r>
        <w:rPr>
          <w:spacing w:val="-3"/>
          <w:w w:val="105"/>
          <w:sz w:val="21"/>
        </w:rPr>
        <w:t>cannabis</w:t>
      </w:r>
      <w:r>
        <w:rPr>
          <w:spacing w:val="-10"/>
          <w:w w:val="105"/>
          <w:sz w:val="21"/>
        </w:rPr>
        <w:t> </w:t>
      </w:r>
      <w:r>
        <w:rPr>
          <w:w w:val="105"/>
          <w:sz w:val="21"/>
        </w:rPr>
        <w:t>dispensaries</w:t>
      </w:r>
      <w:r>
        <w:rPr>
          <w:spacing w:val="-10"/>
          <w:w w:val="105"/>
          <w:sz w:val="21"/>
        </w:rPr>
        <w:t> </w:t>
      </w:r>
      <w:r>
        <w:rPr>
          <w:spacing w:val="-2"/>
          <w:w w:val="105"/>
          <w:sz w:val="21"/>
        </w:rPr>
        <w:t>supply</w:t>
      </w:r>
      <w:r>
        <w:rPr>
          <w:spacing w:val="-10"/>
          <w:w w:val="105"/>
          <w:sz w:val="21"/>
        </w:rPr>
        <w:t> </w:t>
      </w:r>
      <w:r>
        <w:rPr>
          <w:w w:val="105"/>
          <w:sz w:val="21"/>
        </w:rPr>
        <w:t>patients</w:t>
      </w:r>
      <w:r>
        <w:rPr>
          <w:spacing w:val="-10"/>
          <w:w w:val="105"/>
          <w:sz w:val="21"/>
        </w:rPr>
        <w:t> </w:t>
      </w:r>
      <w:r>
        <w:rPr>
          <w:w w:val="105"/>
          <w:sz w:val="21"/>
        </w:rPr>
        <w:t>with</w:t>
      </w:r>
      <w:r>
        <w:rPr>
          <w:spacing w:val="-10"/>
          <w:w w:val="105"/>
          <w:sz w:val="21"/>
        </w:rPr>
        <w:t> </w:t>
      </w:r>
      <w:r>
        <w:rPr>
          <w:spacing w:val="-3"/>
          <w:w w:val="105"/>
          <w:sz w:val="21"/>
        </w:rPr>
        <w:t>various cannabis </w:t>
      </w:r>
      <w:r>
        <w:rPr>
          <w:w w:val="105"/>
          <w:sz w:val="21"/>
        </w:rPr>
        <w:t>extracts </w:t>
      </w:r>
      <w:r>
        <w:rPr>
          <w:spacing w:val="-3"/>
          <w:w w:val="105"/>
          <w:sz w:val="21"/>
        </w:rPr>
        <w:t>that are </w:t>
      </w:r>
      <w:r>
        <w:rPr>
          <w:spacing w:val="-2"/>
          <w:w w:val="105"/>
          <w:sz w:val="21"/>
        </w:rPr>
        <w:t>not </w:t>
      </w:r>
      <w:r>
        <w:rPr>
          <w:w w:val="105"/>
          <w:sz w:val="21"/>
        </w:rPr>
        <w:t>subject </w:t>
      </w:r>
      <w:r>
        <w:rPr>
          <w:spacing w:val="-3"/>
          <w:w w:val="105"/>
          <w:sz w:val="21"/>
        </w:rPr>
        <w:t>to </w:t>
      </w:r>
      <w:r>
        <w:rPr>
          <w:w w:val="105"/>
          <w:sz w:val="21"/>
        </w:rPr>
        <w:t>medical quality </w:t>
      </w:r>
      <w:r>
        <w:rPr>
          <w:spacing w:val="-4"/>
          <w:w w:val="105"/>
          <w:sz w:val="21"/>
        </w:rPr>
        <w:t>controls.</w:t>
      </w:r>
      <w:r>
        <w:rPr>
          <w:spacing w:val="-4"/>
          <w:w w:val="105"/>
          <w:position w:val="7"/>
          <w:sz w:val="12"/>
        </w:rPr>
        <w:t>7 </w:t>
      </w:r>
      <w:r>
        <w:rPr>
          <w:spacing w:val="-3"/>
          <w:w w:val="105"/>
          <w:sz w:val="21"/>
        </w:rPr>
        <w:t>Likewise, </w:t>
      </w:r>
      <w:r>
        <w:rPr>
          <w:w w:val="105"/>
          <w:sz w:val="21"/>
        </w:rPr>
        <w:t>in </w:t>
      </w:r>
      <w:r>
        <w:rPr>
          <w:spacing w:val="-3"/>
          <w:w w:val="105"/>
          <w:sz w:val="21"/>
        </w:rPr>
        <w:t>Hawaii, </w:t>
      </w:r>
      <w:r>
        <w:rPr>
          <w:w w:val="105"/>
          <w:sz w:val="21"/>
        </w:rPr>
        <w:t>which </w:t>
      </w:r>
      <w:r>
        <w:rPr>
          <w:spacing w:val="-3"/>
          <w:w w:val="105"/>
          <w:sz w:val="21"/>
        </w:rPr>
        <w:t>currently </w:t>
      </w:r>
      <w:r>
        <w:rPr>
          <w:w w:val="105"/>
          <w:sz w:val="21"/>
        </w:rPr>
        <w:t>allows only </w:t>
      </w:r>
      <w:r>
        <w:rPr>
          <w:spacing w:val="-5"/>
          <w:w w:val="105"/>
          <w:sz w:val="21"/>
        </w:rPr>
        <w:t>‘grow </w:t>
      </w:r>
      <w:r>
        <w:rPr>
          <w:w w:val="105"/>
          <w:sz w:val="21"/>
        </w:rPr>
        <w:t>your </w:t>
      </w:r>
      <w:r>
        <w:rPr>
          <w:spacing w:val="-3"/>
          <w:w w:val="105"/>
          <w:sz w:val="21"/>
        </w:rPr>
        <w:t>own’ medicinal cannabis, </w:t>
      </w:r>
      <w:r>
        <w:rPr>
          <w:w w:val="105"/>
          <w:sz w:val="21"/>
        </w:rPr>
        <w:t>dried </w:t>
      </w:r>
      <w:r>
        <w:rPr>
          <w:spacing w:val="-3"/>
          <w:w w:val="105"/>
          <w:sz w:val="21"/>
        </w:rPr>
        <w:t>cannabis </w:t>
      </w:r>
      <w:r>
        <w:rPr>
          <w:w w:val="105"/>
          <w:sz w:val="21"/>
        </w:rPr>
        <w:t>is </w:t>
      </w:r>
      <w:r>
        <w:rPr>
          <w:spacing w:val="-2"/>
          <w:w w:val="105"/>
          <w:sz w:val="21"/>
        </w:rPr>
        <w:t>not </w:t>
      </w:r>
      <w:r>
        <w:rPr>
          <w:w w:val="105"/>
          <w:sz w:val="21"/>
        </w:rPr>
        <w:t>subject </w:t>
      </w:r>
      <w:r>
        <w:rPr>
          <w:spacing w:val="-3"/>
          <w:w w:val="105"/>
          <w:sz w:val="21"/>
        </w:rPr>
        <w:t>to any regulation </w:t>
      </w:r>
      <w:r>
        <w:rPr>
          <w:w w:val="105"/>
          <w:sz w:val="21"/>
        </w:rPr>
        <w:t>on</w:t>
      </w:r>
      <w:r>
        <w:rPr>
          <w:spacing w:val="34"/>
          <w:w w:val="105"/>
          <w:sz w:val="21"/>
        </w:rPr>
        <w:t> </w:t>
      </w:r>
      <w:r>
        <w:rPr>
          <w:spacing w:val="-3"/>
          <w:w w:val="105"/>
          <w:sz w:val="21"/>
        </w:rPr>
        <w:t>quality.</w:t>
      </w:r>
      <w:r>
        <w:rPr>
          <w:spacing w:val="-3"/>
          <w:w w:val="105"/>
          <w:position w:val="7"/>
          <w:sz w:val="12"/>
        </w:rPr>
        <w:t>8</w:t>
      </w:r>
    </w:p>
    <w:p>
      <w:pPr>
        <w:pStyle w:val="ListParagraph"/>
        <w:numPr>
          <w:ilvl w:val="1"/>
          <w:numId w:val="25"/>
        </w:numPr>
        <w:tabs>
          <w:tab w:pos="2381" w:val="left" w:leader="none"/>
          <w:tab w:pos="2382" w:val="left" w:leader="none"/>
        </w:tabs>
        <w:spacing w:line="242" w:lineRule="auto" w:before="90" w:after="0"/>
        <w:ind w:left="2381" w:right="1735" w:hanging="794"/>
        <w:jc w:val="left"/>
        <w:rPr>
          <w:sz w:val="21"/>
        </w:rPr>
      </w:pPr>
      <w:r>
        <w:rPr>
          <w:w w:val="105"/>
          <w:sz w:val="21"/>
        </w:rPr>
        <w:t>The </w:t>
      </w:r>
      <w:r>
        <w:rPr>
          <w:spacing w:val="-3"/>
          <w:w w:val="105"/>
          <w:sz w:val="21"/>
        </w:rPr>
        <w:t>Commission </w:t>
      </w:r>
      <w:r>
        <w:rPr>
          <w:spacing w:val="-2"/>
          <w:w w:val="105"/>
          <w:sz w:val="21"/>
        </w:rPr>
        <w:t>has </w:t>
      </w:r>
      <w:r>
        <w:rPr>
          <w:spacing w:val="-3"/>
          <w:w w:val="105"/>
          <w:sz w:val="21"/>
        </w:rPr>
        <w:t>sought to </w:t>
      </w:r>
      <w:r>
        <w:rPr>
          <w:w w:val="105"/>
          <w:sz w:val="21"/>
        </w:rPr>
        <w:t>identify what </w:t>
      </w:r>
      <w:r>
        <w:rPr>
          <w:spacing w:val="-3"/>
          <w:w w:val="105"/>
          <w:sz w:val="21"/>
        </w:rPr>
        <w:t>combination </w:t>
      </w:r>
      <w:r>
        <w:rPr>
          <w:w w:val="105"/>
          <w:sz w:val="21"/>
        </w:rPr>
        <w:t>of </w:t>
      </w:r>
      <w:r>
        <w:rPr>
          <w:spacing w:val="-3"/>
          <w:w w:val="105"/>
          <w:sz w:val="21"/>
        </w:rPr>
        <w:t>form </w:t>
      </w:r>
      <w:r>
        <w:rPr>
          <w:w w:val="105"/>
          <w:sz w:val="21"/>
        </w:rPr>
        <w:t>and </w:t>
      </w:r>
      <w:r>
        <w:rPr>
          <w:spacing w:val="-3"/>
          <w:w w:val="105"/>
          <w:sz w:val="21"/>
        </w:rPr>
        <w:t>regulation </w:t>
      </w:r>
      <w:r>
        <w:rPr>
          <w:w w:val="105"/>
          <w:sz w:val="21"/>
        </w:rPr>
        <w:t>should be adopted under a Victorian </w:t>
      </w:r>
      <w:r>
        <w:rPr>
          <w:spacing w:val="-3"/>
          <w:w w:val="105"/>
          <w:sz w:val="21"/>
        </w:rPr>
        <w:t>scheme. </w:t>
      </w:r>
      <w:r>
        <w:rPr>
          <w:w w:val="105"/>
          <w:sz w:val="21"/>
        </w:rPr>
        <w:t>As explained </w:t>
      </w:r>
      <w:r>
        <w:rPr>
          <w:spacing w:val="-4"/>
          <w:w w:val="105"/>
          <w:sz w:val="21"/>
        </w:rPr>
        <w:t>below, </w:t>
      </w:r>
      <w:r>
        <w:rPr>
          <w:w w:val="105"/>
          <w:sz w:val="21"/>
        </w:rPr>
        <w:t>the </w:t>
      </w:r>
      <w:r>
        <w:rPr>
          <w:spacing w:val="-3"/>
          <w:w w:val="105"/>
          <w:sz w:val="21"/>
        </w:rPr>
        <w:t>cannabis </w:t>
      </w:r>
      <w:r>
        <w:rPr>
          <w:w w:val="105"/>
          <w:sz w:val="21"/>
        </w:rPr>
        <w:t>products the </w:t>
      </w:r>
      <w:r>
        <w:rPr>
          <w:spacing w:val="-3"/>
          <w:w w:val="105"/>
          <w:sz w:val="21"/>
        </w:rPr>
        <w:t>Commission </w:t>
      </w:r>
      <w:r>
        <w:rPr>
          <w:w w:val="105"/>
          <w:sz w:val="21"/>
        </w:rPr>
        <w:t>considers should be provided in Victoria </w:t>
      </w:r>
      <w:r>
        <w:rPr>
          <w:spacing w:val="-3"/>
          <w:w w:val="105"/>
          <w:sz w:val="21"/>
        </w:rPr>
        <w:t>are </w:t>
      </w:r>
      <w:r>
        <w:rPr>
          <w:w w:val="105"/>
          <w:sz w:val="21"/>
        </w:rPr>
        <w:t>quality-controlled </w:t>
      </w:r>
      <w:r>
        <w:rPr>
          <w:spacing w:val="-3"/>
          <w:w w:val="105"/>
          <w:sz w:val="21"/>
        </w:rPr>
        <w:t>cannabis </w:t>
      </w:r>
      <w:r>
        <w:rPr>
          <w:w w:val="105"/>
          <w:sz w:val="21"/>
        </w:rPr>
        <w:t>extracts. While these products would </w:t>
      </w:r>
      <w:r>
        <w:rPr>
          <w:spacing w:val="-2"/>
          <w:w w:val="105"/>
          <w:sz w:val="21"/>
        </w:rPr>
        <w:t>not </w:t>
      </w:r>
      <w:r>
        <w:rPr>
          <w:w w:val="105"/>
          <w:sz w:val="21"/>
        </w:rPr>
        <w:t>be </w:t>
      </w:r>
      <w:r>
        <w:rPr>
          <w:spacing w:val="-3"/>
          <w:w w:val="105"/>
          <w:sz w:val="21"/>
        </w:rPr>
        <w:t>approved </w:t>
      </w:r>
      <w:r>
        <w:rPr>
          <w:w w:val="105"/>
          <w:sz w:val="21"/>
        </w:rPr>
        <w:t>as </w:t>
      </w:r>
      <w:r>
        <w:rPr>
          <w:spacing w:val="-3"/>
          <w:w w:val="105"/>
          <w:sz w:val="21"/>
        </w:rPr>
        <w:t>conventional pharmaceuticals, </w:t>
      </w:r>
      <w:r>
        <w:rPr>
          <w:w w:val="105"/>
          <w:sz w:val="21"/>
        </w:rPr>
        <w:t>they would be standardised and </w:t>
      </w:r>
      <w:r>
        <w:rPr>
          <w:spacing w:val="-3"/>
          <w:w w:val="105"/>
          <w:sz w:val="21"/>
        </w:rPr>
        <w:t>regulated for</w:t>
      </w:r>
      <w:r>
        <w:rPr>
          <w:spacing w:val="31"/>
          <w:w w:val="105"/>
          <w:sz w:val="21"/>
        </w:rPr>
        <w:t> </w:t>
      </w:r>
      <w:r>
        <w:rPr>
          <w:spacing w:val="-4"/>
          <w:w w:val="105"/>
          <w:sz w:val="21"/>
        </w:rPr>
        <w:t>quality.</w:t>
      </w:r>
    </w:p>
    <w:p>
      <w:pPr>
        <w:pStyle w:val="BodyText"/>
        <w:rPr>
          <w:sz w:val="22"/>
        </w:rPr>
      </w:pPr>
    </w:p>
    <w:p>
      <w:pPr>
        <w:pStyle w:val="Heading3"/>
      </w:pPr>
      <w:bookmarkStart w:name="_TOC_250016" w:id="145"/>
      <w:bookmarkEnd w:id="145"/>
      <w:r>
        <w:rPr>
          <w:color w:val="205128"/>
          <w:w w:val="115"/>
        </w:rPr>
        <w:t>Quality control</w:t>
      </w:r>
    </w:p>
    <w:p>
      <w:pPr>
        <w:pStyle w:val="ListParagraph"/>
        <w:numPr>
          <w:ilvl w:val="1"/>
          <w:numId w:val="25"/>
        </w:numPr>
        <w:tabs>
          <w:tab w:pos="2381" w:val="left" w:leader="none"/>
          <w:tab w:pos="2382" w:val="left" w:leader="none"/>
        </w:tabs>
        <w:spacing w:line="242" w:lineRule="auto" w:before="155" w:after="0"/>
        <w:ind w:left="2381" w:right="2049" w:hanging="794"/>
        <w:jc w:val="left"/>
        <w:rPr>
          <w:sz w:val="21"/>
        </w:rPr>
      </w:pPr>
      <w:r>
        <w:rPr>
          <w:w w:val="105"/>
          <w:sz w:val="21"/>
        </w:rPr>
        <w:t>A system of quality </w:t>
      </w:r>
      <w:r>
        <w:rPr>
          <w:spacing w:val="-3"/>
          <w:w w:val="105"/>
          <w:sz w:val="21"/>
        </w:rPr>
        <w:t>control </w:t>
      </w:r>
      <w:r>
        <w:rPr>
          <w:w w:val="105"/>
          <w:sz w:val="21"/>
        </w:rPr>
        <w:t>must specify: the standards </w:t>
      </w:r>
      <w:r>
        <w:rPr>
          <w:spacing w:val="-3"/>
          <w:w w:val="105"/>
          <w:sz w:val="21"/>
        </w:rPr>
        <w:t>to </w:t>
      </w:r>
      <w:r>
        <w:rPr>
          <w:w w:val="105"/>
          <w:sz w:val="21"/>
        </w:rPr>
        <w:t>which </w:t>
      </w:r>
      <w:r>
        <w:rPr>
          <w:spacing w:val="-3"/>
          <w:w w:val="105"/>
          <w:sz w:val="21"/>
        </w:rPr>
        <w:t>manufacturers are required</w:t>
      </w:r>
      <w:r>
        <w:rPr>
          <w:spacing w:val="-5"/>
          <w:w w:val="105"/>
          <w:sz w:val="21"/>
        </w:rPr>
        <w:t> </w:t>
      </w:r>
      <w:r>
        <w:rPr>
          <w:spacing w:val="-3"/>
          <w:w w:val="105"/>
          <w:sz w:val="21"/>
        </w:rPr>
        <w:t>to</w:t>
      </w:r>
      <w:r>
        <w:rPr>
          <w:spacing w:val="-5"/>
          <w:w w:val="105"/>
          <w:sz w:val="21"/>
        </w:rPr>
        <w:t> </w:t>
      </w:r>
      <w:r>
        <w:rPr>
          <w:spacing w:val="-3"/>
          <w:w w:val="105"/>
          <w:sz w:val="21"/>
        </w:rPr>
        <w:t>adhere,</w:t>
      </w:r>
      <w:r>
        <w:rPr>
          <w:spacing w:val="-4"/>
          <w:w w:val="105"/>
          <w:sz w:val="21"/>
        </w:rPr>
        <w:t> </w:t>
      </w:r>
      <w:r>
        <w:rPr>
          <w:w w:val="105"/>
          <w:sz w:val="21"/>
        </w:rPr>
        <w:t>how</w:t>
      </w:r>
      <w:r>
        <w:rPr>
          <w:spacing w:val="-5"/>
          <w:w w:val="105"/>
          <w:sz w:val="21"/>
        </w:rPr>
        <w:t> </w:t>
      </w:r>
      <w:r>
        <w:rPr>
          <w:w w:val="105"/>
          <w:sz w:val="21"/>
        </w:rPr>
        <w:t>the</w:t>
      </w:r>
      <w:r>
        <w:rPr>
          <w:spacing w:val="-5"/>
          <w:w w:val="105"/>
          <w:sz w:val="21"/>
        </w:rPr>
        <w:t> </w:t>
      </w:r>
      <w:r>
        <w:rPr>
          <w:w w:val="105"/>
          <w:sz w:val="21"/>
        </w:rPr>
        <w:t>standards</w:t>
      </w:r>
      <w:r>
        <w:rPr>
          <w:spacing w:val="-4"/>
          <w:w w:val="105"/>
          <w:sz w:val="21"/>
        </w:rPr>
        <w:t> </w:t>
      </w:r>
      <w:r>
        <w:rPr>
          <w:spacing w:val="-3"/>
          <w:w w:val="105"/>
          <w:sz w:val="21"/>
        </w:rPr>
        <w:t>are</w:t>
      </w:r>
      <w:r>
        <w:rPr>
          <w:spacing w:val="-5"/>
          <w:w w:val="105"/>
          <w:sz w:val="21"/>
        </w:rPr>
        <w:t> </w:t>
      </w:r>
      <w:r>
        <w:rPr>
          <w:w w:val="105"/>
          <w:sz w:val="21"/>
        </w:rPr>
        <w:t>applied</w:t>
      </w:r>
      <w:r>
        <w:rPr>
          <w:spacing w:val="-4"/>
          <w:w w:val="105"/>
          <w:sz w:val="21"/>
        </w:rPr>
        <w:t> </w:t>
      </w:r>
      <w:r>
        <w:rPr>
          <w:w w:val="105"/>
          <w:sz w:val="21"/>
        </w:rPr>
        <w:t>in</w:t>
      </w:r>
      <w:r>
        <w:rPr>
          <w:spacing w:val="-5"/>
          <w:w w:val="105"/>
          <w:sz w:val="21"/>
        </w:rPr>
        <w:t> law, </w:t>
      </w:r>
      <w:r>
        <w:rPr>
          <w:w w:val="105"/>
          <w:sz w:val="21"/>
        </w:rPr>
        <w:t>and</w:t>
      </w:r>
      <w:r>
        <w:rPr>
          <w:spacing w:val="-4"/>
          <w:w w:val="105"/>
          <w:sz w:val="21"/>
        </w:rPr>
        <w:t> </w:t>
      </w:r>
      <w:r>
        <w:rPr>
          <w:w w:val="105"/>
          <w:sz w:val="21"/>
        </w:rPr>
        <w:t>what</w:t>
      </w:r>
      <w:r>
        <w:rPr>
          <w:spacing w:val="-5"/>
          <w:w w:val="105"/>
          <w:sz w:val="21"/>
        </w:rPr>
        <w:t> </w:t>
      </w:r>
      <w:r>
        <w:rPr>
          <w:spacing w:val="-3"/>
          <w:w w:val="105"/>
          <w:sz w:val="21"/>
        </w:rPr>
        <w:t>measures</w:t>
      </w:r>
      <w:r>
        <w:rPr>
          <w:spacing w:val="-5"/>
          <w:w w:val="105"/>
          <w:sz w:val="21"/>
        </w:rPr>
        <w:t> </w:t>
      </w:r>
      <w:r>
        <w:rPr>
          <w:w w:val="105"/>
          <w:sz w:val="21"/>
        </w:rPr>
        <w:t>can</w:t>
      </w:r>
      <w:r>
        <w:rPr>
          <w:spacing w:val="-4"/>
          <w:w w:val="105"/>
          <w:sz w:val="21"/>
        </w:rPr>
        <w:t> </w:t>
      </w:r>
      <w:r>
        <w:rPr>
          <w:w w:val="105"/>
          <w:sz w:val="21"/>
        </w:rPr>
        <w:t>be used </w:t>
      </w:r>
      <w:r>
        <w:rPr>
          <w:spacing w:val="-3"/>
          <w:w w:val="105"/>
          <w:sz w:val="21"/>
        </w:rPr>
        <w:t>to ensure </w:t>
      </w:r>
      <w:r>
        <w:rPr>
          <w:w w:val="105"/>
          <w:sz w:val="21"/>
        </w:rPr>
        <w:t>products </w:t>
      </w:r>
      <w:r>
        <w:rPr>
          <w:spacing w:val="-3"/>
          <w:w w:val="105"/>
          <w:sz w:val="21"/>
        </w:rPr>
        <w:t>have </w:t>
      </w:r>
      <w:r>
        <w:rPr>
          <w:w w:val="105"/>
          <w:sz w:val="21"/>
        </w:rPr>
        <w:t>been </w:t>
      </w:r>
      <w:r>
        <w:rPr>
          <w:spacing w:val="-3"/>
          <w:w w:val="105"/>
          <w:sz w:val="21"/>
        </w:rPr>
        <w:t>produced </w:t>
      </w:r>
      <w:r>
        <w:rPr>
          <w:w w:val="105"/>
          <w:sz w:val="21"/>
        </w:rPr>
        <w:t>in </w:t>
      </w:r>
      <w:r>
        <w:rPr>
          <w:spacing w:val="-3"/>
          <w:w w:val="105"/>
          <w:sz w:val="21"/>
        </w:rPr>
        <w:t>compliance </w:t>
      </w:r>
      <w:r>
        <w:rPr>
          <w:w w:val="105"/>
          <w:sz w:val="21"/>
        </w:rPr>
        <w:t>with the</w:t>
      </w:r>
      <w:r>
        <w:rPr>
          <w:spacing w:val="14"/>
          <w:w w:val="105"/>
          <w:sz w:val="21"/>
        </w:rPr>
        <w:t> </w:t>
      </w:r>
      <w:r>
        <w:rPr>
          <w:spacing w:val="-3"/>
          <w:w w:val="105"/>
          <w:sz w:val="21"/>
        </w:rPr>
        <w:t>standards.</w:t>
      </w:r>
    </w:p>
    <w:p>
      <w:pPr>
        <w:pStyle w:val="Heading4"/>
        <w:spacing w:before="135"/>
        <w:ind w:left="1587"/>
      </w:pPr>
      <w:bookmarkStart w:name="_TOC_250015" w:id="146"/>
      <w:bookmarkEnd w:id="146"/>
      <w:r>
        <w:rPr>
          <w:w w:val="115"/>
        </w:rPr>
        <w:t>Objectives of quality control</w:t>
      </w:r>
    </w:p>
    <w:p>
      <w:pPr>
        <w:pStyle w:val="ListParagraph"/>
        <w:numPr>
          <w:ilvl w:val="1"/>
          <w:numId w:val="25"/>
        </w:numPr>
        <w:tabs>
          <w:tab w:pos="2381" w:val="left" w:leader="none"/>
          <w:tab w:pos="2382" w:val="left" w:leader="none"/>
        </w:tabs>
        <w:spacing w:line="242" w:lineRule="auto" w:before="137" w:after="0"/>
        <w:ind w:left="2381" w:right="2023" w:hanging="794"/>
        <w:jc w:val="left"/>
        <w:rPr>
          <w:sz w:val="21"/>
        </w:rPr>
      </w:pPr>
      <w:r>
        <w:rPr>
          <w:w w:val="105"/>
          <w:sz w:val="21"/>
        </w:rPr>
        <w:t>A </w:t>
      </w:r>
      <w:r>
        <w:rPr>
          <w:spacing w:val="-3"/>
          <w:w w:val="105"/>
          <w:sz w:val="21"/>
        </w:rPr>
        <w:t>‘quality controlled’ </w:t>
      </w:r>
      <w:r>
        <w:rPr>
          <w:w w:val="105"/>
          <w:sz w:val="21"/>
        </w:rPr>
        <w:t>product is one which is of a known and </w:t>
      </w:r>
      <w:r>
        <w:rPr>
          <w:spacing w:val="-3"/>
          <w:w w:val="105"/>
          <w:sz w:val="21"/>
        </w:rPr>
        <w:t>consistent composition, </w:t>
      </w:r>
      <w:r>
        <w:rPr>
          <w:w w:val="105"/>
          <w:sz w:val="21"/>
        </w:rPr>
        <w:t>both in </w:t>
      </w:r>
      <w:r>
        <w:rPr>
          <w:spacing w:val="-3"/>
          <w:w w:val="105"/>
          <w:sz w:val="21"/>
        </w:rPr>
        <w:t>terms </w:t>
      </w:r>
      <w:r>
        <w:rPr>
          <w:w w:val="105"/>
          <w:sz w:val="21"/>
        </w:rPr>
        <w:t>of </w:t>
      </w:r>
      <w:r>
        <w:rPr>
          <w:spacing w:val="-3"/>
          <w:w w:val="105"/>
          <w:sz w:val="21"/>
        </w:rPr>
        <w:t>ingredients </w:t>
      </w:r>
      <w:r>
        <w:rPr>
          <w:w w:val="105"/>
          <w:sz w:val="21"/>
        </w:rPr>
        <w:t>and active </w:t>
      </w:r>
      <w:r>
        <w:rPr>
          <w:spacing w:val="-3"/>
          <w:w w:val="105"/>
          <w:sz w:val="21"/>
        </w:rPr>
        <w:t>compounds, </w:t>
      </w:r>
      <w:r>
        <w:rPr>
          <w:w w:val="105"/>
          <w:sz w:val="21"/>
        </w:rPr>
        <w:t>and which does </w:t>
      </w:r>
      <w:r>
        <w:rPr>
          <w:spacing w:val="-2"/>
          <w:w w:val="105"/>
          <w:sz w:val="21"/>
        </w:rPr>
        <w:t>not </w:t>
      </w:r>
      <w:r>
        <w:rPr>
          <w:spacing w:val="-3"/>
          <w:w w:val="105"/>
          <w:sz w:val="21"/>
        </w:rPr>
        <w:t>contain dangerous levels </w:t>
      </w:r>
      <w:r>
        <w:rPr>
          <w:w w:val="105"/>
          <w:sz w:val="21"/>
        </w:rPr>
        <w:t>of </w:t>
      </w:r>
      <w:r>
        <w:rPr>
          <w:spacing w:val="-3"/>
          <w:w w:val="105"/>
          <w:sz w:val="21"/>
        </w:rPr>
        <w:t>unsafe contaminants.</w:t>
      </w:r>
      <w:r>
        <w:rPr>
          <w:spacing w:val="-3"/>
          <w:w w:val="105"/>
          <w:position w:val="7"/>
          <w:sz w:val="12"/>
        </w:rPr>
        <w:t>9 </w:t>
      </w:r>
      <w:r>
        <w:rPr>
          <w:w w:val="105"/>
          <w:sz w:val="21"/>
        </w:rPr>
        <w:t>A system of quality </w:t>
      </w:r>
      <w:r>
        <w:rPr>
          <w:spacing w:val="-3"/>
          <w:w w:val="105"/>
          <w:sz w:val="21"/>
        </w:rPr>
        <w:t>control for </w:t>
      </w:r>
      <w:r>
        <w:rPr>
          <w:w w:val="105"/>
          <w:sz w:val="21"/>
        </w:rPr>
        <w:t>a herbal medicine </w:t>
      </w:r>
      <w:r>
        <w:rPr>
          <w:spacing w:val="-3"/>
          <w:w w:val="105"/>
          <w:sz w:val="21"/>
        </w:rPr>
        <w:t>therefore </w:t>
      </w:r>
      <w:r>
        <w:rPr>
          <w:w w:val="105"/>
          <w:sz w:val="21"/>
        </w:rPr>
        <w:t>needs </w:t>
      </w:r>
      <w:r>
        <w:rPr>
          <w:spacing w:val="-3"/>
          <w:w w:val="105"/>
          <w:sz w:val="21"/>
        </w:rPr>
        <w:t>to </w:t>
      </w:r>
      <w:r>
        <w:rPr>
          <w:w w:val="105"/>
          <w:sz w:val="21"/>
        </w:rPr>
        <w:t>address three aspects of the</w:t>
      </w:r>
      <w:r>
        <w:rPr>
          <w:spacing w:val="15"/>
          <w:w w:val="105"/>
          <w:sz w:val="21"/>
        </w:rPr>
        <w:t> </w:t>
      </w:r>
      <w:r>
        <w:rPr>
          <w:w w:val="105"/>
          <w:sz w:val="21"/>
        </w:rPr>
        <w:t>product:</w:t>
      </w:r>
    </w:p>
    <w:p>
      <w:pPr>
        <w:pStyle w:val="ListParagraph"/>
        <w:numPr>
          <w:ilvl w:val="2"/>
          <w:numId w:val="25"/>
        </w:numPr>
        <w:tabs>
          <w:tab w:pos="2721" w:val="left" w:leader="none"/>
          <w:tab w:pos="2722" w:val="left" w:leader="none"/>
        </w:tabs>
        <w:spacing w:line="240" w:lineRule="auto" w:before="124" w:after="0"/>
        <w:ind w:left="2721" w:right="0" w:hanging="340"/>
        <w:jc w:val="left"/>
        <w:rPr>
          <w:sz w:val="21"/>
        </w:rPr>
      </w:pPr>
      <w:r>
        <w:rPr>
          <w:sz w:val="21"/>
        </w:rPr>
        <w:t>identity </w:t>
      </w:r>
      <w:r>
        <w:rPr>
          <w:spacing w:val="-3"/>
          <w:sz w:val="21"/>
        </w:rPr>
        <w:t>(containing </w:t>
      </w:r>
      <w:r>
        <w:rPr>
          <w:sz w:val="21"/>
        </w:rPr>
        <w:t>just one</w:t>
      </w:r>
      <w:r>
        <w:rPr>
          <w:spacing w:val="37"/>
          <w:sz w:val="21"/>
        </w:rPr>
        <w:t> </w:t>
      </w:r>
      <w:r>
        <w:rPr>
          <w:spacing w:val="-3"/>
          <w:sz w:val="21"/>
        </w:rPr>
        <w:t>plant)</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z w:val="21"/>
        </w:rPr>
        <w:t>purity (freedom </w:t>
      </w:r>
      <w:r>
        <w:rPr>
          <w:spacing w:val="-3"/>
          <w:sz w:val="21"/>
        </w:rPr>
        <w:t>from</w:t>
      </w:r>
      <w:r>
        <w:rPr>
          <w:spacing w:val="25"/>
          <w:sz w:val="21"/>
        </w:rPr>
        <w:t> </w:t>
      </w:r>
      <w:r>
        <w:rPr>
          <w:spacing w:val="-3"/>
          <w:sz w:val="21"/>
        </w:rPr>
        <w:t>contaminants)</w:t>
      </w:r>
    </w:p>
    <w:p>
      <w:pPr>
        <w:pStyle w:val="ListParagraph"/>
        <w:numPr>
          <w:ilvl w:val="2"/>
          <w:numId w:val="25"/>
        </w:numPr>
        <w:tabs>
          <w:tab w:pos="2721" w:val="left" w:leader="none"/>
          <w:tab w:pos="2722" w:val="left" w:leader="none"/>
        </w:tabs>
        <w:spacing w:line="240" w:lineRule="auto" w:before="89" w:after="0"/>
        <w:ind w:left="2721" w:right="0" w:hanging="340"/>
        <w:jc w:val="left"/>
        <w:rPr>
          <w:sz w:val="12"/>
        </w:rPr>
      </w:pPr>
      <w:r>
        <w:rPr>
          <w:spacing w:val="-3"/>
          <w:sz w:val="21"/>
        </w:rPr>
        <w:t>content </w:t>
      </w:r>
      <w:r>
        <w:rPr>
          <w:sz w:val="21"/>
        </w:rPr>
        <w:t>(active </w:t>
      </w:r>
      <w:r>
        <w:rPr>
          <w:spacing w:val="-3"/>
          <w:sz w:val="21"/>
        </w:rPr>
        <w:t>constituents within </w:t>
      </w:r>
      <w:r>
        <w:rPr>
          <w:sz w:val="21"/>
        </w:rPr>
        <w:t>defined</w:t>
      </w:r>
      <w:r>
        <w:rPr>
          <w:spacing w:val="8"/>
          <w:sz w:val="21"/>
        </w:rPr>
        <w:t> </w:t>
      </w:r>
      <w:r>
        <w:rPr>
          <w:spacing w:val="-4"/>
          <w:sz w:val="21"/>
        </w:rPr>
        <w:t>limits).</w:t>
      </w:r>
      <w:r>
        <w:rPr>
          <w:spacing w:val="-4"/>
          <w:position w:val="7"/>
          <w:sz w:val="12"/>
        </w:rPr>
        <w:t>10</w:t>
      </w:r>
    </w:p>
    <w:p>
      <w:pPr>
        <w:pStyle w:val="BodyText"/>
        <w:rPr>
          <w:sz w:val="20"/>
        </w:rPr>
      </w:pPr>
    </w:p>
    <w:p>
      <w:pPr>
        <w:pStyle w:val="BodyText"/>
        <w:rPr>
          <w:sz w:val="27"/>
        </w:rPr>
      </w:pPr>
      <w:r>
        <w:rPr/>
        <w:pict>
          <v:line style="position:absolute;mso-position-horizontal-relative:page;mso-position-vertical-relative:paragraph;z-index:7496;mso-wrap-distance-left:0;mso-wrap-distance-right:0" from="79.370102pt,18.942671pt" to="515.905102pt,18.942671pt" stroked="true" strokeweight="1pt" strokecolor="#abb4a2">
            <v:stroke dashstyle="solid"/>
            <w10:wrap type="topAndBottom"/>
          </v:line>
        </w:pict>
      </w:r>
    </w:p>
    <w:p>
      <w:pPr>
        <w:pStyle w:val="BodyText"/>
        <w:spacing w:before="8"/>
        <w:rPr>
          <w:sz w:val="5"/>
        </w:rPr>
      </w:pPr>
    </w:p>
    <w:p>
      <w:pPr>
        <w:spacing w:after="0"/>
        <w:rPr>
          <w:sz w:val="5"/>
        </w:rPr>
        <w:sectPr>
          <w:headerReference w:type="default" r:id="rId125"/>
          <w:headerReference w:type="even" r:id="rId126"/>
          <w:pgSz w:w="11910" w:h="16840"/>
          <w:pgMar w:header="808" w:footer="0" w:top="1360" w:bottom="280" w:left="0" w:right="0"/>
        </w:sectPr>
      </w:pPr>
    </w:p>
    <w:p>
      <w:pPr>
        <w:pStyle w:val="ListParagraph"/>
        <w:numPr>
          <w:ilvl w:val="0"/>
          <w:numId w:val="103"/>
        </w:numPr>
        <w:tabs>
          <w:tab w:pos="2380" w:val="left" w:leader="none"/>
          <w:tab w:pos="2382" w:val="left" w:leader="none"/>
        </w:tabs>
        <w:spacing w:line="240" w:lineRule="auto" w:before="48" w:after="0"/>
        <w:ind w:left="2381" w:right="0" w:hanging="794"/>
        <w:jc w:val="left"/>
        <w:rPr>
          <w:sz w:val="13"/>
        </w:rPr>
      </w:pPr>
      <w:r>
        <w:rPr>
          <w:w w:val="105"/>
          <w:sz w:val="13"/>
        </w:rPr>
        <w:t>Regular</w:t>
      </w:r>
      <w:r>
        <w:rPr>
          <w:spacing w:val="5"/>
          <w:w w:val="105"/>
          <w:sz w:val="13"/>
        </w:rPr>
        <w:t> </w:t>
      </w:r>
      <w:r>
        <w:rPr>
          <w:w w:val="105"/>
          <w:sz w:val="13"/>
        </w:rPr>
        <w:t>food</w:t>
      </w:r>
      <w:r>
        <w:rPr>
          <w:spacing w:val="5"/>
          <w:w w:val="105"/>
          <w:sz w:val="13"/>
        </w:rPr>
        <w:t> </w:t>
      </w:r>
      <w:r>
        <w:rPr>
          <w:w w:val="105"/>
          <w:sz w:val="13"/>
        </w:rPr>
        <w:t>safety</w:t>
      </w:r>
      <w:r>
        <w:rPr>
          <w:spacing w:val="5"/>
          <w:w w:val="105"/>
          <w:sz w:val="13"/>
        </w:rPr>
        <w:t> </w:t>
      </w:r>
      <w:r>
        <w:rPr>
          <w:w w:val="105"/>
          <w:sz w:val="13"/>
        </w:rPr>
        <w:t>rules</w:t>
      </w:r>
      <w:r>
        <w:rPr>
          <w:spacing w:val="6"/>
          <w:w w:val="105"/>
          <w:sz w:val="13"/>
        </w:rPr>
        <w:t> </w:t>
      </w:r>
      <w:r>
        <w:rPr>
          <w:w w:val="105"/>
          <w:sz w:val="13"/>
        </w:rPr>
        <w:t>apply,</w:t>
      </w:r>
      <w:r>
        <w:rPr>
          <w:spacing w:val="5"/>
          <w:w w:val="105"/>
          <w:sz w:val="13"/>
        </w:rPr>
        <w:t> </w:t>
      </w:r>
      <w:r>
        <w:rPr>
          <w:w w:val="105"/>
          <w:sz w:val="13"/>
        </w:rPr>
        <w:t>but</w:t>
      </w:r>
      <w:r>
        <w:rPr>
          <w:spacing w:val="5"/>
          <w:w w:val="105"/>
          <w:sz w:val="13"/>
        </w:rPr>
        <w:t> </w:t>
      </w:r>
      <w:r>
        <w:rPr>
          <w:w w:val="105"/>
          <w:sz w:val="13"/>
        </w:rPr>
        <w:t>only</w:t>
      </w:r>
      <w:r>
        <w:rPr>
          <w:spacing w:val="6"/>
          <w:w w:val="105"/>
          <w:sz w:val="13"/>
        </w:rPr>
        <w:t> </w:t>
      </w:r>
      <w:r>
        <w:rPr>
          <w:w w:val="105"/>
          <w:sz w:val="13"/>
        </w:rPr>
        <w:t>to</w:t>
      </w:r>
      <w:r>
        <w:rPr>
          <w:spacing w:val="5"/>
          <w:w w:val="105"/>
          <w:sz w:val="13"/>
        </w:rPr>
        <w:t> </w:t>
      </w:r>
      <w:r>
        <w:rPr>
          <w:w w:val="105"/>
          <w:sz w:val="13"/>
        </w:rPr>
        <w:t>edible</w:t>
      </w:r>
      <w:r>
        <w:rPr>
          <w:spacing w:val="5"/>
          <w:w w:val="105"/>
          <w:sz w:val="13"/>
        </w:rPr>
        <w:t> </w:t>
      </w:r>
      <w:r>
        <w:rPr>
          <w:w w:val="105"/>
          <w:sz w:val="13"/>
        </w:rPr>
        <w:t>products:</w:t>
      </w:r>
      <w:r>
        <w:rPr>
          <w:spacing w:val="6"/>
          <w:w w:val="105"/>
          <w:sz w:val="13"/>
        </w:rPr>
        <w:t> </w:t>
      </w:r>
      <w:r>
        <w:rPr>
          <w:w w:val="105"/>
          <w:sz w:val="13"/>
        </w:rPr>
        <w:t>Ariz</w:t>
      </w:r>
      <w:r>
        <w:rPr>
          <w:spacing w:val="5"/>
          <w:w w:val="105"/>
          <w:sz w:val="13"/>
        </w:rPr>
        <w:t> </w:t>
      </w:r>
      <w:r>
        <w:rPr>
          <w:w w:val="105"/>
          <w:sz w:val="13"/>
        </w:rPr>
        <w:t>Admin</w:t>
      </w:r>
      <w:r>
        <w:rPr>
          <w:spacing w:val="5"/>
          <w:w w:val="105"/>
          <w:sz w:val="13"/>
        </w:rPr>
        <w:t> </w:t>
      </w:r>
      <w:r>
        <w:rPr>
          <w:w w:val="105"/>
          <w:sz w:val="13"/>
        </w:rPr>
        <w:t>Code</w:t>
      </w:r>
      <w:r>
        <w:rPr>
          <w:spacing w:val="6"/>
          <w:w w:val="105"/>
          <w:sz w:val="13"/>
        </w:rPr>
        <w:t> </w:t>
      </w:r>
      <w:r>
        <w:rPr>
          <w:w w:val="105"/>
          <w:sz w:val="13"/>
        </w:rPr>
        <w:t>r</w:t>
      </w:r>
      <w:r>
        <w:rPr>
          <w:spacing w:val="5"/>
          <w:w w:val="105"/>
          <w:sz w:val="13"/>
        </w:rPr>
        <w:t> </w:t>
      </w:r>
      <w:r>
        <w:rPr>
          <w:spacing w:val="-3"/>
          <w:w w:val="105"/>
          <w:sz w:val="13"/>
        </w:rPr>
        <w:t>9-17-319.</w:t>
      </w:r>
    </w:p>
    <w:p>
      <w:pPr>
        <w:pStyle w:val="ListParagraph"/>
        <w:numPr>
          <w:ilvl w:val="0"/>
          <w:numId w:val="103"/>
        </w:numPr>
        <w:tabs>
          <w:tab w:pos="2380" w:val="left" w:leader="none"/>
          <w:tab w:pos="2382" w:val="left" w:leader="none"/>
        </w:tabs>
        <w:spacing w:line="240" w:lineRule="auto" w:before="1" w:after="0"/>
        <w:ind w:left="2381" w:right="0" w:hanging="794"/>
        <w:jc w:val="left"/>
        <w:rPr>
          <w:sz w:val="13"/>
        </w:rPr>
      </w:pPr>
      <w:r>
        <w:rPr>
          <w:sz w:val="13"/>
        </w:rPr>
        <w:t>Hawaii’s medicinal cannabis scheme  relied  exclusively  on  patients  and  their  carers  ‘growing  their  own’  cannabis  until  this  year.  House Bill </w:t>
      </w:r>
      <w:r>
        <w:rPr>
          <w:spacing w:val="-3"/>
          <w:sz w:val="13"/>
        </w:rPr>
        <w:t>321, </w:t>
      </w:r>
      <w:r>
        <w:rPr>
          <w:sz w:val="13"/>
        </w:rPr>
        <w:t>which was signed into law on </w:t>
      </w:r>
      <w:r>
        <w:rPr>
          <w:spacing w:val="-3"/>
          <w:sz w:val="13"/>
        </w:rPr>
        <w:t>15 </w:t>
      </w:r>
      <w:r>
        <w:rPr>
          <w:sz w:val="13"/>
        </w:rPr>
        <w:t>July 2015, will enable the Hawaiian Department of Health to license dispensaries to distribute  medicinal</w:t>
      </w:r>
      <w:r>
        <w:rPr>
          <w:spacing w:val="9"/>
          <w:sz w:val="13"/>
        </w:rPr>
        <w:t> </w:t>
      </w:r>
      <w:r>
        <w:rPr>
          <w:sz w:val="13"/>
        </w:rPr>
        <w:t>cannabis</w:t>
      </w:r>
      <w:r>
        <w:rPr>
          <w:spacing w:val="9"/>
          <w:sz w:val="13"/>
        </w:rPr>
        <w:t> </w:t>
      </w:r>
      <w:r>
        <w:rPr>
          <w:sz w:val="13"/>
        </w:rPr>
        <w:t>to</w:t>
      </w:r>
      <w:r>
        <w:rPr>
          <w:spacing w:val="9"/>
          <w:sz w:val="13"/>
        </w:rPr>
        <w:t> </w:t>
      </w:r>
      <w:r>
        <w:rPr>
          <w:sz w:val="13"/>
        </w:rPr>
        <w:t>Hawaiian</w:t>
      </w:r>
      <w:r>
        <w:rPr>
          <w:spacing w:val="9"/>
          <w:sz w:val="13"/>
        </w:rPr>
        <w:t> </w:t>
      </w:r>
      <w:r>
        <w:rPr>
          <w:sz w:val="13"/>
        </w:rPr>
        <w:t>patients.</w:t>
      </w:r>
      <w:r>
        <w:rPr>
          <w:spacing w:val="9"/>
          <w:sz w:val="13"/>
        </w:rPr>
        <w:t> </w:t>
      </w:r>
      <w:r>
        <w:rPr>
          <w:sz w:val="13"/>
        </w:rPr>
        <w:t>However,</w:t>
      </w:r>
      <w:r>
        <w:rPr>
          <w:spacing w:val="9"/>
          <w:sz w:val="13"/>
        </w:rPr>
        <w:t> </w:t>
      </w:r>
      <w:r>
        <w:rPr>
          <w:sz w:val="13"/>
        </w:rPr>
        <w:t>no</w:t>
      </w:r>
      <w:r>
        <w:rPr>
          <w:spacing w:val="9"/>
          <w:sz w:val="13"/>
        </w:rPr>
        <w:t> </w:t>
      </w:r>
      <w:r>
        <w:rPr>
          <w:sz w:val="13"/>
        </w:rPr>
        <w:t>such</w:t>
      </w:r>
      <w:r>
        <w:rPr>
          <w:spacing w:val="9"/>
          <w:sz w:val="13"/>
        </w:rPr>
        <w:t> </w:t>
      </w:r>
      <w:r>
        <w:rPr>
          <w:sz w:val="13"/>
        </w:rPr>
        <w:t>dispensaries</w:t>
      </w:r>
      <w:r>
        <w:rPr>
          <w:spacing w:val="9"/>
          <w:sz w:val="13"/>
        </w:rPr>
        <w:t> </w:t>
      </w:r>
      <w:r>
        <w:rPr>
          <w:sz w:val="13"/>
        </w:rPr>
        <w:t>will</w:t>
      </w:r>
      <w:r>
        <w:rPr>
          <w:spacing w:val="9"/>
          <w:sz w:val="13"/>
        </w:rPr>
        <w:t> </w:t>
      </w:r>
      <w:r>
        <w:rPr>
          <w:sz w:val="13"/>
        </w:rPr>
        <w:t>open</w:t>
      </w:r>
      <w:r>
        <w:rPr>
          <w:spacing w:val="9"/>
          <w:sz w:val="13"/>
        </w:rPr>
        <w:t> </w:t>
      </w:r>
      <w:r>
        <w:rPr>
          <w:sz w:val="13"/>
        </w:rPr>
        <w:t>until</w:t>
      </w:r>
      <w:r>
        <w:rPr>
          <w:spacing w:val="9"/>
          <w:sz w:val="13"/>
        </w:rPr>
        <w:t> </w:t>
      </w:r>
      <w:r>
        <w:rPr>
          <w:sz w:val="13"/>
        </w:rPr>
        <w:t>2016.</w:t>
      </w:r>
    </w:p>
    <w:p>
      <w:pPr>
        <w:pStyle w:val="ListParagraph"/>
        <w:numPr>
          <w:ilvl w:val="0"/>
          <w:numId w:val="103"/>
        </w:numPr>
        <w:tabs>
          <w:tab w:pos="2380" w:val="left" w:leader="none"/>
          <w:tab w:pos="2382" w:val="left" w:leader="none"/>
        </w:tabs>
        <w:spacing w:line="240" w:lineRule="auto" w:before="4" w:after="0"/>
        <w:ind w:left="2381" w:right="0" w:hanging="794"/>
        <w:jc w:val="left"/>
        <w:rPr>
          <w:sz w:val="13"/>
        </w:rPr>
      </w:pPr>
      <w:r>
        <w:rPr>
          <w:w w:val="105"/>
          <w:sz w:val="13"/>
        </w:rPr>
        <w:t>Submission</w:t>
      </w:r>
      <w:r>
        <w:rPr>
          <w:spacing w:val="4"/>
          <w:w w:val="105"/>
          <w:sz w:val="13"/>
        </w:rPr>
        <w:t> </w:t>
      </w:r>
      <w:r>
        <w:rPr>
          <w:spacing w:val="-3"/>
          <w:w w:val="105"/>
          <w:sz w:val="13"/>
        </w:rPr>
        <w:t>21.</w:t>
      </w:r>
    </w:p>
    <w:p>
      <w:pPr>
        <w:pStyle w:val="ListParagraph"/>
        <w:numPr>
          <w:ilvl w:val="0"/>
          <w:numId w:val="103"/>
        </w:numPr>
        <w:tabs>
          <w:tab w:pos="2380" w:val="left" w:leader="none"/>
          <w:tab w:pos="2382" w:val="left" w:leader="none"/>
        </w:tabs>
        <w:spacing w:line="240" w:lineRule="auto" w:before="2" w:after="0"/>
        <w:ind w:left="2381" w:right="390" w:hanging="794"/>
        <w:jc w:val="left"/>
        <w:rPr>
          <w:sz w:val="13"/>
        </w:rPr>
      </w:pPr>
      <w:r>
        <w:rPr>
          <w:w w:val="105"/>
          <w:sz w:val="13"/>
        </w:rPr>
        <w:t>Arun Rasheed, Sravya Reddy B and Roja C, </w:t>
      </w:r>
      <w:r>
        <w:rPr>
          <w:spacing w:val="-4"/>
          <w:w w:val="105"/>
          <w:sz w:val="13"/>
        </w:rPr>
        <w:t>‘A </w:t>
      </w:r>
      <w:r>
        <w:rPr>
          <w:w w:val="105"/>
          <w:sz w:val="13"/>
        </w:rPr>
        <w:t>Review on Standardisation of Herbal Formulation’ (2012) 2 </w:t>
      </w:r>
      <w:r>
        <w:rPr>
          <w:i/>
          <w:w w:val="105"/>
          <w:sz w:val="13"/>
        </w:rPr>
        <w:t>International Journal of </w:t>
      </w:r>
      <w:r>
        <w:rPr>
          <w:i/>
          <w:w w:val="105"/>
          <w:sz w:val="13"/>
        </w:rPr>
        <w:t>Phytotherapy</w:t>
      </w:r>
      <w:r>
        <w:rPr>
          <w:i/>
          <w:spacing w:val="4"/>
          <w:w w:val="105"/>
          <w:sz w:val="13"/>
        </w:rPr>
        <w:t> </w:t>
      </w:r>
      <w:r>
        <w:rPr>
          <w:w w:val="105"/>
          <w:sz w:val="13"/>
        </w:rPr>
        <w:t>74.</w:t>
      </w:r>
    </w:p>
    <w:p>
      <w:pPr>
        <w:pStyle w:val="BodyText"/>
        <w:rPr>
          <w:sz w:val="28"/>
        </w:rPr>
      </w:pPr>
      <w:r>
        <w:rPr/>
        <w:br w:type="column"/>
      </w:r>
      <w:r>
        <w:rPr>
          <w:sz w:val="28"/>
        </w:rPr>
      </w:r>
    </w:p>
    <w:p>
      <w:pPr>
        <w:pStyle w:val="BodyText"/>
        <w:rPr>
          <w:sz w:val="28"/>
        </w:rPr>
      </w:pPr>
    </w:p>
    <w:p>
      <w:pPr>
        <w:pStyle w:val="Heading4"/>
        <w:spacing w:before="220"/>
        <w:ind w:left="852"/>
      </w:pPr>
      <w:r>
        <w:rPr>
          <w:color w:val="205128"/>
          <w:w w:val="110"/>
        </w:rPr>
        <w:t>175</w:t>
      </w:r>
    </w:p>
    <w:p>
      <w:pPr>
        <w:spacing w:after="0"/>
        <w:sectPr>
          <w:type w:val="continuous"/>
          <w:pgSz w:w="11910" w:h="16840"/>
          <w:pgMar w:top="2620" w:bottom="280" w:left="0" w:right="0"/>
          <w:cols w:num="2" w:equalWidth="0">
            <w:col w:w="10029" w:space="40"/>
            <w:col w:w="1841"/>
          </w:cols>
        </w:sectPr>
      </w:pPr>
    </w:p>
    <w:p>
      <w:pPr>
        <w:pStyle w:val="BodyText"/>
        <w:spacing w:before="9"/>
        <w:rPr>
          <w:b/>
          <w:sz w:val="22"/>
        </w:rPr>
      </w:pPr>
    </w:p>
    <w:p>
      <w:pPr>
        <w:pStyle w:val="ListParagraph"/>
        <w:numPr>
          <w:ilvl w:val="1"/>
          <w:numId w:val="25"/>
        </w:numPr>
        <w:tabs>
          <w:tab w:pos="2380" w:val="left" w:leader="none"/>
          <w:tab w:pos="2381" w:val="left" w:leader="none"/>
        </w:tabs>
        <w:spacing w:line="242" w:lineRule="auto" w:before="92" w:after="0"/>
        <w:ind w:left="2381" w:right="1635" w:hanging="794"/>
        <w:jc w:val="left"/>
        <w:rPr>
          <w:sz w:val="21"/>
        </w:rPr>
      </w:pPr>
      <w:r>
        <w:rPr>
          <w:spacing w:val="-3"/>
          <w:w w:val="105"/>
          <w:sz w:val="21"/>
        </w:rPr>
        <w:t>Consistency</w:t>
      </w:r>
      <w:r>
        <w:rPr>
          <w:spacing w:val="-6"/>
          <w:w w:val="105"/>
          <w:sz w:val="21"/>
        </w:rPr>
        <w:t> </w:t>
      </w:r>
      <w:r>
        <w:rPr>
          <w:w w:val="105"/>
          <w:sz w:val="21"/>
        </w:rPr>
        <w:t>was</w:t>
      </w:r>
      <w:r>
        <w:rPr>
          <w:spacing w:val="-6"/>
          <w:w w:val="105"/>
          <w:sz w:val="21"/>
        </w:rPr>
        <w:t> </w:t>
      </w:r>
      <w:r>
        <w:rPr>
          <w:w w:val="105"/>
          <w:sz w:val="21"/>
        </w:rPr>
        <w:t>a</w:t>
      </w:r>
      <w:r>
        <w:rPr>
          <w:spacing w:val="-5"/>
          <w:w w:val="105"/>
          <w:sz w:val="21"/>
        </w:rPr>
        <w:t> </w:t>
      </w:r>
      <w:r>
        <w:rPr>
          <w:spacing w:val="-4"/>
          <w:w w:val="105"/>
          <w:sz w:val="21"/>
        </w:rPr>
        <w:t>key</w:t>
      </w:r>
      <w:r>
        <w:rPr>
          <w:spacing w:val="-6"/>
          <w:w w:val="105"/>
          <w:sz w:val="21"/>
        </w:rPr>
        <w:t> </w:t>
      </w:r>
      <w:r>
        <w:rPr>
          <w:spacing w:val="-3"/>
          <w:w w:val="105"/>
          <w:sz w:val="21"/>
        </w:rPr>
        <w:t>focus</w:t>
      </w:r>
      <w:r>
        <w:rPr>
          <w:spacing w:val="-5"/>
          <w:w w:val="105"/>
          <w:sz w:val="21"/>
        </w:rPr>
        <w:t> </w:t>
      </w:r>
      <w:r>
        <w:rPr>
          <w:w w:val="105"/>
          <w:sz w:val="21"/>
        </w:rPr>
        <w:t>of</w:t>
      </w:r>
      <w:r>
        <w:rPr>
          <w:spacing w:val="-6"/>
          <w:w w:val="105"/>
          <w:sz w:val="21"/>
        </w:rPr>
        <w:t> </w:t>
      </w:r>
      <w:r>
        <w:rPr>
          <w:spacing w:val="-5"/>
          <w:w w:val="105"/>
          <w:sz w:val="21"/>
        </w:rPr>
        <w:t>submissions.</w:t>
      </w:r>
      <w:r>
        <w:rPr>
          <w:spacing w:val="-5"/>
          <w:w w:val="105"/>
          <w:position w:val="7"/>
          <w:sz w:val="12"/>
        </w:rPr>
        <w:t>11</w:t>
      </w:r>
      <w:r>
        <w:rPr>
          <w:spacing w:val="17"/>
          <w:w w:val="105"/>
          <w:position w:val="7"/>
          <w:sz w:val="12"/>
        </w:rPr>
        <w:t> </w:t>
      </w:r>
      <w:r>
        <w:rPr>
          <w:w w:val="105"/>
          <w:sz w:val="21"/>
        </w:rPr>
        <w:t>It</w:t>
      </w:r>
      <w:r>
        <w:rPr>
          <w:spacing w:val="-5"/>
          <w:w w:val="105"/>
          <w:sz w:val="21"/>
        </w:rPr>
        <w:t> </w:t>
      </w:r>
      <w:r>
        <w:rPr>
          <w:w w:val="105"/>
          <w:sz w:val="21"/>
        </w:rPr>
        <w:t>was</w:t>
      </w:r>
      <w:r>
        <w:rPr>
          <w:spacing w:val="-6"/>
          <w:w w:val="105"/>
          <w:sz w:val="21"/>
        </w:rPr>
        <w:t> </w:t>
      </w:r>
      <w:r>
        <w:rPr>
          <w:w w:val="105"/>
          <w:sz w:val="21"/>
        </w:rPr>
        <w:t>observed</w:t>
      </w:r>
      <w:r>
        <w:rPr>
          <w:spacing w:val="-5"/>
          <w:w w:val="105"/>
          <w:sz w:val="21"/>
        </w:rPr>
        <w:t> </w:t>
      </w:r>
      <w:r>
        <w:rPr>
          <w:spacing w:val="-3"/>
          <w:w w:val="105"/>
          <w:sz w:val="21"/>
        </w:rPr>
        <w:t>that</w:t>
      </w:r>
      <w:r>
        <w:rPr>
          <w:spacing w:val="-6"/>
          <w:w w:val="105"/>
          <w:sz w:val="21"/>
        </w:rPr>
        <w:t> </w:t>
      </w:r>
      <w:r>
        <w:rPr>
          <w:w w:val="105"/>
          <w:sz w:val="21"/>
        </w:rPr>
        <w:t>patients</w:t>
      </w:r>
      <w:r>
        <w:rPr>
          <w:spacing w:val="-5"/>
          <w:w w:val="105"/>
          <w:sz w:val="21"/>
        </w:rPr>
        <w:t> </w:t>
      </w:r>
      <w:r>
        <w:rPr>
          <w:w w:val="105"/>
          <w:sz w:val="21"/>
        </w:rPr>
        <w:t>should</w:t>
      </w:r>
      <w:r>
        <w:rPr>
          <w:spacing w:val="-6"/>
          <w:w w:val="105"/>
          <w:sz w:val="21"/>
        </w:rPr>
        <w:t> </w:t>
      </w:r>
      <w:r>
        <w:rPr>
          <w:w w:val="105"/>
          <w:sz w:val="21"/>
        </w:rPr>
        <w:t>receive a product which is known </w:t>
      </w:r>
      <w:r>
        <w:rPr>
          <w:spacing w:val="-3"/>
          <w:w w:val="105"/>
          <w:sz w:val="21"/>
        </w:rPr>
        <w:t>to </w:t>
      </w:r>
      <w:r>
        <w:rPr>
          <w:w w:val="105"/>
          <w:sz w:val="21"/>
        </w:rPr>
        <w:t>be the same in every </w:t>
      </w:r>
      <w:r>
        <w:rPr>
          <w:spacing w:val="-5"/>
          <w:w w:val="105"/>
          <w:sz w:val="21"/>
        </w:rPr>
        <w:t>bottle,</w:t>
      </w:r>
      <w:r>
        <w:rPr>
          <w:spacing w:val="-5"/>
          <w:w w:val="105"/>
          <w:position w:val="7"/>
          <w:sz w:val="12"/>
        </w:rPr>
        <w:t>12 </w:t>
      </w:r>
      <w:r>
        <w:rPr>
          <w:w w:val="105"/>
          <w:sz w:val="21"/>
        </w:rPr>
        <w:t>and </w:t>
      </w:r>
      <w:r>
        <w:rPr>
          <w:spacing w:val="-3"/>
          <w:w w:val="105"/>
          <w:sz w:val="21"/>
        </w:rPr>
        <w:t>‘legal standardisation’  </w:t>
      </w:r>
      <w:r>
        <w:rPr>
          <w:w w:val="105"/>
          <w:sz w:val="21"/>
        </w:rPr>
        <w:t>was called </w:t>
      </w:r>
      <w:r>
        <w:rPr>
          <w:spacing w:val="-3"/>
          <w:w w:val="105"/>
          <w:sz w:val="21"/>
        </w:rPr>
        <w:t>for to ensure </w:t>
      </w:r>
      <w:r>
        <w:rPr>
          <w:w w:val="105"/>
          <w:sz w:val="21"/>
        </w:rPr>
        <w:t>products </w:t>
      </w:r>
      <w:r>
        <w:rPr>
          <w:spacing w:val="-3"/>
          <w:w w:val="105"/>
          <w:sz w:val="21"/>
        </w:rPr>
        <w:t>are </w:t>
      </w:r>
      <w:r>
        <w:rPr>
          <w:w w:val="105"/>
          <w:sz w:val="21"/>
        </w:rPr>
        <w:t>of </w:t>
      </w:r>
      <w:r>
        <w:rPr>
          <w:spacing w:val="-4"/>
          <w:w w:val="105"/>
          <w:sz w:val="21"/>
        </w:rPr>
        <w:t>‘consistent </w:t>
      </w:r>
      <w:r>
        <w:rPr>
          <w:w w:val="105"/>
          <w:sz w:val="21"/>
        </w:rPr>
        <w:t>quality and </w:t>
      </w:r>
      <w:r>
        <w:rPr>
          <w:spacing w:val="-4"/>
          <w:w w:val="105"/>
          <w:sz w:val="21"/>
        </w:rPr>
        <w:t>efficacy’.</w:t>
      </w:r>
      <w:r>
        <w:rPr>
          <w:spacing w:val="-4"/>
          <w:w w:val="105"/>
          <w:position w:val="7"/>
          <w:sz w:val="12"/>
        </w:rPr>
        <w:t>13 </w:t>
      </w:r>
      <w:r>
        <w:rPr>
          <w:spacing w:val="-3"/>
          <w:w w:val="105"/>
          <w:sz w:val="21"/>
        </w:rPr>
        <w:t>Cassie </w:t>
      </w:r>
      <w:r>
        <w:rPr>
          <w:w w:val="105"/>
          <w:sz w:val="21"/>
        </w:rPr>
        <w:t>Batten and Rhett </w:t>
      </w:r>
      <w:r>
        <w:rPr>
          <w:spacing w:val="-4"/>
          <w:w w:val="105"/>
          <w:sz w:val="21"/>
        </w:rPr>
        <w:t>Wallace </w:t>
      </w:r>
      <w:r>
        <w:rPr>
          <w:w w:val="105"/>
          <w:sz w:val="21"/>
        </w:rPr>
        <w:t>told the </w:t>
      </w:r>
      <w:r>
        <w:rPr>
          <w:spacing w:val="-3"/>
          <w:w w:val="105"/>
          <w:sz w:val="21"/>
        </w:rPr>
        <w:t>Commission that </w:t>
      </w:r>
      <w:r>
        <w:rPr>
          <w:w w:val="105"/>
          <w:sz w:val="21"/>
        </w:rPr>
        <w:t>they do </w:t>
      </w:r>
      <w:r>
        <w:rPr>
          <w:spacing w:val="-2"/>
          <w:w w:val="105"/>
          <w:sz w:val="21"/>
        </w:rPr>
        <w:t>not </w:t>
      </w:r>
      <w:r>
        <w:rPr>
          <w:w w:val="105"/>
          <w:sz w:val="21"/>
        </w:rPr>
        <w:t>know what is in the product they </w:t>
      </w:r>
      <w:r>
        <w:rPr>
          <w:spacing w:val="-3"/>
          <w:w w:val="105"/>
          <w:sz w:val="21"/>
        </w:rPr>
        <w:t>use, </w:t>
      </w:r>
      <w:r>
        <w:rPr>
          <w:w w:val="105"/>
          <w:sz w:val="21"/>
        </w:rPr>
        <w:t>and </w:t>
      </w:r>
      <w:r>
        <w:rPr>
          <w:spacing w:val="-3"/>
          <w:w w:val="105"/>
          <w:sz w:val="21"/>
        </w:rPr>
        <w:t>that variation </w:t>
      </w:r>
      <w:r>
        <w:rPr>
          <w:w w:val="105"/>
          <w:sz w:val="21"/>
        </w:rPr>
        <w:t>in what they receive (which they can only assess </w:t>
      </w:r>
      <w:r>
        <w:rPr>
          <w:spacing w:val="-3"/>
          <w:w w:val="105"/>
          <w:sz w:val="21"/>
        </w:rPr>
        <w:t>through </w:t>
      </w:r>
      <w:r>
        <w:rPr>
          <w:w w:val="105"/>
          <w:sz w:val="21"/>
        </w:rPr>
        <w:t>the </w:t>
      </w:r>
      <w:r>
        <w:rPr>
          <w:spacing w:val="-3"/>
          <w:w w:val="105"/>
          <w:sz w:val="21"/>
        </w:rPr>
        <w:t>appearance </w:t>
      </w:r>
      <w:r>
        <w:rPr>
          <w:w w:val="105"/>
          <w:sz w:val="21"/>
        </w:rPr>
        <w:t>and odour of the product) can cause </w:t>
      </w:r>
      <w:r>
        <w:rPr>
          <w:spacing w:val="-3"/>
          <w:w w:val="105"/>
          <w:sz w:val="21"/>
        </w:rPr>
        <w:t>variation </w:t>
      </w:r>
      <w:r>
        <w:rPr>
          <w:w w:val="105"/>
          <w:sz w:val="21"/>
        </w:rPr>
        <w:t>in the </w:t>
      </w:r>
      <w:r>
        <w:rPr>
          <w:spacing w:val="-3"/>
          <w:w w:val="105"/>
          <w:sz w:val="21"/>
        </w:rPr>
        <w:t>condition </w:t>
      </w:r>
      <w:r>
        <w:rPr>
          <w:w w:val="105"/>
          <w:sz w:val="21"/>
        </w:rPr>
        <w:t>of their</w:t>
      </w:r>
      <w:r>
        <w:rPr>
          <w:spacing w:val="-34"/>
          <w:w w:val="105"/>
          <w:sz w:val="21"/>
        </w:rPr>
        <w:t> </w:t>
      </w:r>
      <w:r>
        <w:rPr>
          <w:w w:val="105"/>
          <w:sz w:val="21"/>
        </w:rPr>
        <w:t>son,</w:t>
      </w:r>
    </w:p>
    <w:p>
      <w:pPr>
        <w:pStyle w:val="BodyText"/>
        <w:spacing w:line="242" w:lineRule="auto" w:before="6"/>
        <w:ind w:left="2381" w:right="1973" w:hanging="1"/>
        <w:jc w:val="both"/>
        <w:rPr>
          <w:sz w:val="12"/>
        </w:rPr>
      </w:pPr>
      <w:r>
        <w:rPr>
          <w:spacing w:val="-7"/>
          <w:w w:val="105"/>
        </w:rPr>
        <w:t>Cooper.</w:t>
      </w:r>
      <w:r>
        <w:rPr>
          <w:spacing w:val="-7"/>
          <w:w w:val="105"/>
          <w:position w:val="7"/>
          <w:sz w:val="12"/>
        </w:rPr>
        <w:t>14 </w:t>
      </w:r>
      <w:r>
        <w:rPr>
          <w:spacing w:val="-3"/>
          <w:w w:val="105"/>
        </w:rPr>
        <w:t>Consistency </w:t>
      </w:r>
      <w:r>
        <w:rPr>
          <w:w w:val="105"/>
        </w:rPr>
        <w:t>is particularly important because of the </w:t>
      </w:r>
      <w:r>
        <w:rPr>
          <w:spacing w:val="-3"/>
          <w:w w:val="105"/>
        </w:rPr>
        <w:t>botanical, </w:t>
      </w:r>
      <w:r>
        <w:rPr>
          <w:w w:val="105"/>
        </w:rPr>
        <w:t>herbal </w:t>
      </w:r>
      <w:r>
        <w:rPr>
          <w:spacing w:val="-3"/>
          <w:w w:val="105"/>
        </w:rPr>
        <w:t>nature </w:t>
      </w:r>
      <w:r>
        <w:rPr>
          <w:w w:val="105"/>
        </w:rPr>
        <w:t>of </w:t>
      </w:r>
      <w:r>
        <w:rPr>
          <w:spacing w:val="-3"/>
          <w:w w:val="105"/>
        </w:rPr>
        <w:t>cannabis </w:t>
      </w:r>
      <w:r>
        <w:rPr>
          <w:w w:val="105"/>
        </w:rPr>
        <w:t>products. The </w:t>
      </w:r>
      <w:r>
        <w:rPr>
          <w:spacing w:val="-3"/>
          <w:w w:val="105"/>
        </w:rPr>
        <w:t>cannabinoid content </w:t>
      </w:r>
      <w:r>
        <w:rPr>
          <w:w w:val="105"/>
        </w:rPr>
        <w:t>of the </w:t>
      </w:r>
      <w:r>
        <w:rPr>
          <w:spacing w:val="-3"/>
          <w:w w:val="105"/>
        </w:rPr>
        <w:t>cannabis plant </w:t>
      </w:r>
      <w:r>
        <w:rPr>
          <w:w w:val="105"/>
        </w:rPr>
        <w:t>can vary </w:t>
      </w:r>
      <w:r>
        <w:rPr>
          <w:spacing w:val="-4"/>
          <w:w w:val="105"/>
        </w:rPr>
        <w:t>greatly, </w:t>
      </w:r>
      <w:r>
        <w:rPr>
          <w:w w:val="105"/>
        </w:rPr>
        <w:t>depending on the genetic </w:t>
      </w:r>
      <w:r>
        <w:rPr>
          <w:spacing w:val="-4"/>
          <w:w w:val="105"/>
        </w:rPr>
        <w:t>makeup </w:t>
      </w:r>
      <w:r>
        <w:rPr>
          <w:w w:val="105"/>
        </w:rPr>
        <w:t>of the </w:t>
      </w:r>
      <w:r>
        <w:rPr>
          <w:spacing w:val="-3"/>
          <w:w w:val="105"/>
        </w:rPr>
        <w:t>plant </w:t>
      </w:r>
      <w:r>
        <w:rPr>
          <w:w w:val="105"/>
        </w:rPr>
        <w:t>and an </w:t>
      </w:r>
      <w:r>
        <w:rPr>
          <w:spacing w:val="-3"/>
          <w:w w:val="105"/>
        </w:rPr>
        <w:t>array </w:t>
      </w:r>
      <w:r>
        <w:rPr>
          <w:w w:val="105"/>
        </w:rPr>
        <w:t>of </w:t>
      </w:r>
      <w:r>
        <w:rPr>
          <w:spacing w:val="-3"/>
          <w:w w:val="105"/>
        </w:rPr>
        <w:t>growing </w:t>
      </w:r>
      <w:r>
        <w:rPr>
          <w:spacing w:val="-5"/>
          <w:w w:val="105"/>
        </w:rPr>
        <w:t>conditions.</w:t>
      </w:r>
      <w:r>
        <w:rPr>
          <w:spacing w:val="-5"/>
          <w:w w:val="105"/>
          <w:position w:val="7"/>
          <w:sz w:val="12"/>
        </w:rPr>
        <w:t>15</w:t>
      </w:r>
    </w:p>
    <w:p>
      <w:pPr>
        <w:pStyle w:val="ListParagraph"/>
        <w:numPr>
          <w:ilvl w:val="1"/>
          <w:numId w:val="25"/>
        </w:numPr>
        <w:tabs>
          <w:tab w:pos="2380" w:val="left" w:leader="none"/>
          <w:tab w:pos="2381" w:val="left" w:leader="none"/>
        </w:tabs>
        <w:spacing w:line="242" w:lineRule="auto" w:before="123" w:after="0"/>
        <w:ind w:left="2381" w:right="1762" w:hanging="794"/>
        <w:jc w:val="left"/>
        <w:rPr>
          <w:sz w:val="21"/>
        </w:rPr>
      </w:pPr>
      <w:r>
        <w:rPr>
          <w:w w:val="105"/>
          <w:sz w:val="21"/>
        </w:rPr>
        <w:t>The</w:t>
      </w:r>
      <w:r>
        <w:rPr>
          <w:spacing w:val="-7"/>
          <w:w w:val="105"/>
          <w:sz w:val="21"/>
        </w:rPr>
        <w:t> </w:t>
      </w:r>
      <w:r>
        <w:rPr>
          <w:w w:val="105"/>
          <w:sz w:val="21"/>
        </w:rPr>
        <w:t>need</w:t>
      </w:r>
      <w:r>
        <w:rPr>
          <w:spacing w:val="-7"/>
          <w:w w:val="105"/>
          <w:sz w:val="21"/>
        </w:rPr>
        <w:t> </w:t>
      </w:r>
      <w:r>
        <w:rPr>
          <w:spacing w:val="-3"/>
          <w:w w:val="105"/>
          <w:sz w:val="21"/>
        </w:rPr>
        <w:t>for</w:t>
      </w:r>
      <w:r>
        <w:rPr>
          <w:spacing w:val="-7"/>
          <w:w w:val="105"/>
          <w:sz w:val="21"/>
        </w:rPr>
        <w:t> </w:t>
      </w:r>
      <w:r>
        <w:rPr>
          <w:w w:val="105"/>
          <w:sz w:val="21"/>
        </w:rPr>
        <w:t>safety</w:t>
      </w:r>
      <w:r>
        <w:rPr>
          <w:spacing w:val="-7"/>
          <w:w w:val="105"/>
          <w:sz w:val="21"/>
        </w:rPr>
        <w:t> </w:t>
      </w:r>
      <w:r>
        <w:rPr>
          <w:w w:val="105"/>
          <w:sz w:val="21"/>
        </w:rPr>
        <w:t>of</w:t>
      </w:r>
      <w:r>
        <w:rPr>
          <w:spacing w:val="-7"/>
          <w:w w:val="105"/>
          <w:sz w:val="21"/>
        </w:rPr>
        <w:t> </w:t>
      </w:r>
      <w:r>
        <w:rPr>
          <w:spacing w:val="-3"/>
          <w:w w:val="105"/>
          <w:sz w:val="21"/>
        </w:rPr>
        <w:t>medicinal</w:t>
      </w:r>
      <w:r>
        <w:rPr>
          <w:spacing w:val="-7"/>
          <w:w w:val="105"/>
          <w:sz w:val="21"/>
        </w:rPr>
        <w:t> </w:t>
      </w:r>
      <w:r>
        <w:rPr>
          <w:spacing w:val="-3"/>
          <w:w w:val="105"/>
          <w:sz w:val="21"/>
        </w:rPr>
        <w:t>cannabis</w:t>
      </w:r>
      <w:r>
        <w:rPr>
          <w:spacing w:val="-7"/>
          <w:w w:val="105"/>
          <w:sz w:val="21"/>
        </w:rPr>
        <w:t> </w:t>
      </w:r>
      <w:r>
        <w:rPr>
          <w:w w:val="105"/>
          <w:sz w:val="21"/>
        </w:rPr>
        <w:t>products</w:t>
      </w:r>
      <w:r>
        <w:rPr>
          <w:spacing w:val="-6"/>
          <w:w w:val="105"/>
          <w:sz w:val="21"/>
        </w:rPr>
        <w:t> </w:t>
      </w:r>
      <w:r>
        <w:rPr>
          <w:w w:val="105"/>
          <w:sz w:val="21"/>
        </w:rPr>
        <w:t>was</w:t>
      </w:r>
      <w:r>
        <w:rPr>
          <w:spacing w:val="-7"/>
          <w:w w:val="105"/>
          <w:sz w:val="21"/>
        </w:rPr>
        <w:t> </w:t>
      </w:r>
      <w:r>
        <w:rPr>
          <w:w w:val="105"/>
          <w:sz w:val="21"/>
        </w:rPr>
        <w:t>also</w:t>
      </w:r>
      <w:r>
        <w:rPr>
          <w:spacing w:val="-7"/>
          <w:w w:val="105"/>
          <w:sz w:val="21"/>
        </w:rPr>
        <w:t> </w:t>
      </w:r>
      <w:r>
        <w:rPr>
          <w:w w:val="105"/>
          <w:sz w:val="21"/>
        </w:rPr>
        <w:t>emphasised</w:t>
      </w:r>
      <w:r>
        <w:rPr>
          <w:spacing w:val="-7"/>
          <w:w w:val="105"/>
          <w:sz w:val="21"/>
        </w:rPr>
        <w:t> </w:t>
      </w:r>
      <w:r>
        <w:rPr>
          <w:w w:val="105"/>
          <w:sz w:val="21"/>
        </w:rPr>
        <w:t>in</w:t>
      </w:r>
      <w:r>
        <w:rPr>
          <w:spacing w:val="-7"/>
          <w:w w:val="105"/>
          <w:sz w:val="21"/>
        </w:rPr>
        <w:t> </w:t>
      </w:r>
      <w:r>
        <w:rPr>
          <w:spacing w:val="-3"/>
          <w:w w:val="105"/>
          <w:sz w:val="21"/>
        </w:rPr>
        <w:t>submissions, </w:t>
      </w:r>
      <w:r>
        <w:rPr>
          <w:w w:val="105"/>
          <w:sz w:val="21"/>
        </w:rPr>
        <w:t>with particular </w:t>
      </w:r>
      <w:r>
        <w:rPr>
          <w:spacing w:val="-3"/>
          <w:w w:val="105"/>
          <w:sz w:val="21"/>
        </w:rPr>
        <w:t>calls for </w:t>
      </w:r>
      <w:r>
        <w:rPr>
          <w:w w:val="105"/>
          <w:sz w:val="21"/>
        </w:rPr>
        <w:t>pesticides </w:t>
      </w:r>
      <w:r>
        <w:rPr>
          <w:spacing w:val="-3"/>
          <w:w w:val="105"/>
          <w:sz w:val="21"/>
        </w:rPr>
        <w:t>to </w:t>
      </w:r>
      <w:r>
        <w:rPr>
          <w:w w:val="105"/>
          <w:sz w:val="21"/>
        </w:rPr>
        <w:t>be </w:t>
      </w:r>
      <w:r>
        <w:rPr>
          <w:spacing w:val="-2"/>
          <w:w w:val="105"/>
          <w:sz w:val="21"/>
        </w:rPr>
        <w:t>banned </w:t>
      </w:r>
      <w:r>
        <w:rPr>
          <w:w w:val="105"/>
          <w:sz w:val="21"/>
        </w:rPr>
        <w:t>or </w:t>
      </w:r>
      <w:r>
        <w:rPr>
          <w:spacing w:val="-5"/>
          <w:w w:val="105"/>
          <w:sz w:val="21"/>
        </w:rPr>
        <w:t>controlled.</w:t>
      </w:r>
      <w:r>
        <w:rPr>
          <w:spacing w:val="-5"/>
          <w:w w:val="105"/>
          <w:position w:val="7"/>
          <w:sz w:val="12"/>
        </w:rPr>
        <w:t>16 </w:t>
      </w:r>
      <w:r>
        <w:rPr>
          <w:spacing w:val="-3"/>
          <w:w w:val="105"/>
          <w:sz w:val="21"/>
        </w:rPr>
        <w:t>Cannabis </w:t>
      </w:r>
      <w:r>
        <w:rPr>
          <w:w w:val="105"/>
          <w:sz w:val="21"/>
        </w:rPr>
        <w:t>which </w:t>
      </w:r>
      <w:r>
        <w:rPr>
          <w:spacing w:val="-2"/>
          <w:w w:val="105"/>
          <w:sz w:val="21"/>
        </w:rPr>
        <w:t>has not </w:t>
      </w:r>
      <w:r>
        <w:rPr>
          <w:w w:val="105"/>
          <w:sz w:val="21"/>
        </w:rPr>
        <w:t>been </w:t>
      </w:r>
      <w:r>
        <w:rPr>
          <w:spacing w:val="-3"/>
          <w:w w:val="105"/>
          <w:sz w:val="21"/>
        </w:rPr>
        <w:t>regulated for </w:t>
      </w:r>
      <w:r>
        <w:rPr>
          <w:spacing w:val="-4"/>
          <w:w w:val="105"/>
          <w:sz w:val="21"/>
        </w:rPr>
        <w:t>quality, </w:t>
      </w:r>
      <w:r>
        <w:rPr>
          <w:spacing w:val="-3"/>
          <w:w w:val="105"/>
          <w:sz w:val="21"/>
        </w:rPr>
        <w:t>such </w:t>
      </w:r>
      <w:r>
        <w:rPr>
          <w:w w:val="105"/>
          <w:sz w:val="21"/>
        </w:rPr>
        <w:t>as ‘street’ </w:t>
      </w:r>
      <w:r>
        <w:rPr>
          <w:spacing w:val="-3"/>
          <w:w w:val="105"/>
          <w:sz w:val="21"/>
        </w:rPr>
        <w:t>cannabis, </w:t>
      </w:r>
      <w:r>
        <w:rPr>
          <w:spacing w:val="-2"/>
          <w:w w:val="105"/>
          <w:sz w:val="21"/>
        </w:rPr>
        <w:t>has </w:t>
      </w:r>
      <w:r>
        <w:rPr>
          <w:w w:val="105"/>
          <w:sz w:val="21"/>
        </w:rPr>
        <w:t>been </w:t>
      </w:r>
      <w:r>
        <w:rPr>
          <w:spacing w:val="-3"/>
          <w:w w:val="105"/>
          <w:sz w:val="21"/>
        </w:rPr>
        <w:t>found to have </w:t>
      </w:r>
      <w:r>
        <w:rPr>
          <w:w w:val="105"/>
          <w:sz w:val="21"/>
        </w:rPr>
        <w:t>a </w:t>
      </w:r>
      <w:r>
        <w:rPr>
          <w:spacing w:val="-3"/>
          <w:w w:val="105"/>
          <w:sz w:val="21"/>
        </w:rPr>
        <w:t>range </w:t>
      </w:r>
      <w:r>
        <w:rPr>
          <w:w w:val="105"/>
          <w:sz w:val="21"/>
        </w:rPr>
        <w:t>of safety issues, </w:t>
      </w:r>
      <w:r>
        <w:rPr>
          <w:spacing w:val="-3"/>
          <w:w w:val="105"/>
          <w:sz w:val="21"/>
        </w:rPr>
        <w:t>such</w:t>
      </w:r>
      <w:r>
        <w:rPr>
          <w:spacing w:val="15"/>
          <w:w w:val="105"/>
          <w:sz w:val="21"/>
        </w:rPr>
        <w:t> </w:t>
      </w:r>
      <w:r>
        <w:rPr>
          <w:w w:val="105"/>
          <w:sz w:val="21"/>
        </w:rPr>
        <w:t>as:</w:t>
      </w:r>
    </w:p>
    <w:p>
      <w:pPr>
        <w:pStyle w:val="ListParagraph"/>
        <w:numPr>
          <w:ilvl w:val="2"/>
          <w:numId w:val="25"/>
        </w:numPr>
        <w:tabs>
          <w:tab w:pos="2721" w:val="left" w:leader="none"/>
          <w:tab w:pos="2722" w:val="left" w:leader="none"/>
        </w:tabs>
        <w:spacing w:line="240" w:lineRule="auto" w:before="125" w:after="0"/>
        <w:ind w:left="2721" w:right="0" w:hanging="340"/>
        <w:jc w:val="left"/>
        <w:rPr>
          <w:sz w:val="12"/>
        </w:rPr>
      </w:pPr>
      <w:r>
        <w:rPr>
          <w:spacing w:val="-3"/>
          <w:w w:val="105"/>
          <w:sz w:val="21"/>
        </w:rPr>
        <w:t>unsafe levels </w:t>
      </w:r>
      <w:r>
        <w:rPr>
          <w:w w:val="105"/>
          <w:sz w:val="21"/>
        </w:rPr>
        <w:t>of mould and</w:t>
      </w:r>
      <w:r>
        <w:rPr>
          <w:spacing w:val="32"/>
          <w:w w:val="105"/>
          <w:sz w:val="21"/>
        </w:rPr>
        <w:t> </w:t>
      </w:r>
      <w:r>
        <w:rPr>
          <w:spacing w:val="-5"/>
          <w:w w:val="105"/>
          <w:sz w:val="21"/>
        </w:rPr>
        <w:t>bacteria</w:t>
      </w:r>
      <w:r>
        <w:rPr>
          <w:spacing w:val="-5"/>
          <w:w w:val="105"/>
          <w:position w:val="7"/>
          <w:sz w:val="12"/>
        </w:rPr>
        <w:t>17</w:t>
      </w:r>
    </w:p>
    <w:p>
      <w:pPr>
        <w:pStyle w:val="ListParagraph"/>
        <w:numPr>
          <w:ilvl w:val="2"/>
          <w:numId w:val="25"/>
        </w:numPr>
        <w:tabs>
          <w:tab w:pos="2721" w:val="left" w:leader="none"/>
          <w:tab w:pos="2722" w:val="left" w:leader="none"/>
        </w:tabs>
        <w:spacing w:line="242" w:lineRule="auto" w:before="89" w:after="0"/>
        <w:ind w:left="2721" w:right="1900" w:hanging="340"/>
        <w:jc w:val="left"/>
        <w:rPr>
          <w:sz w:val="12"/>
        </w:rPr>
      </w:pPr>
      <w:r>
        <w:rPr>
          <w:spacing w:val="-3"/>
          <w:w w:val="105"/>
          <w:sz w:val="21"/>
        </w:rPr>
        <w:t>unsafe</w:t>
      </w:r>
      <w:r>
        <w:rPr>
          <w:spacing w:val="-9"/>
          <w:w w:val="105"/>
          <w:sz w:val="21"/>
        </w:rPr>
        <w:t> </w:t>
      </w:r>
      <w:r>
        <w:rPr>
          <w:spacing w:val="-3"/>
          <w:w w:val="105"/>
          <w:sz w:val="21"/>
        </w:rPr>
        <w:t>levels</w:t>
      </w:r>
      <w:r>
        <w:rPr>
          <w:spacing w:val="-9"/>
          <w:w w:val="105"/>
          <w:sz w:val="21"/>
        </w:rPr>
        <w:t> </w:t>
      </w:r>
      <w:r>
        <w:rPr>
          <w:w w:val="105"/>
          <w:sz w:val="21"/>
        </w:rPr>
        <w:t>of</w:t>
      </w:r>
      <w:r>
        <w:rPr>
          <w:spacing w:val="-8"/>
          <w:w w:val="105"/>
          <w:sz w:val="21"/>
        </w:rPr>
        <w:t> </w:t>
      </w:r>
      <w:r>
        <w:rPr>
          <w:w w:val="105"/>
          <w:sz w:val="21"/>
        </w:rPr>
        <w:t>solvent</w:t>
      </w:r>
      <w:r>
        <w:rPr>
          <w:spacing w:val="-9"/>
          <w:w w:val="105"/>
          <w:sz w:val="21"/>
        </w:rPr>
        <w:t> </w:t>
      </w:r>
      <w:r>
        <w:rPr>
          <w:spacing w:val="-3"/>
          <w:w w:val="105"/>
          <w:sz w:val="21"/>
        </w:rPr>
        <w:t>residue</w:t>
      </w:r>
      <w:r>
        <w:rPr>
          <w:spacing w:val="-8"/>
          <w:w w:val="105"/>
          <w:sz w:val="21"/>
        </w:rPr>
        <w:t> </w:t>
      </w:r>
      <w:r>
        <w:rPr>
          <w:w w:val="105"/>
          <w:sz w:val="21"/>
        </w:rPr>
        <w:t>in</w:t>
      </w:r>
      <w:r>
        <w:rPr>
          <w:spacing w:val="-9"/>
          <w:w w:val="105"/>
          <w:sz w:val="21"/>
        </w:rPr>
        <w:t> </w:t>
      </w:r>
      <w:r>
        <w:rPr>
          <w:spacing w:val="-3"/>
          <w:w w:val="105"/>
          <w:sz w:val="21"/>
        </w:rPr>
        <w:t>concentrates</w:t>
      </w:r>
      <w:r>
        <w:rPr>
          <w:spacing w:val="-9"/>
          <w:w w:val="105"/>
          <w:sz w:val="21"/>
        </w:rPr>
        <w:t> </w:t>
      </w:r>
      <w:r>
        <w:rPr>
          <w:w w:val="105"/>
          <w:sz w:val="21"/>
        </w:rPr>
        <w:t>made</w:t>
      </w:r>
      <w:r>
        <w:rPr>
          <w:spacing w:val="-8"/>
          <w:w w:val="105"/>
          <w:sz w:val="21"/>
        </w:rPr>
        <w:t> </w:t>
      </w:r>
      <w:r>
        <w:rPr>
          <w:spacing w:val="-3"/>
          <w:w w:val="105"/>
          <w:sz w:val="21"/>
        </w:rPr>
        <w:t>using</w:t>
      </w:r>
      <w:r>
        <w:rPr>
          <w:spacing w:val="-9"/>
          <w:w w:val="105"/>
          <w:sz w:val="21"/>
        </w:rPr>
        <w:t> </w:t>
      </w:r>
      <w:r>
        <w:rPr>
          <w:spacing w:val="-3"/>
          <w:w w:val="105"/>
          <w:sz w:val="21"/>
        </w:rPr>
        <w:t>hydrocarbon</w:t>
      </w:r>
      <w:r>
        <w:rPr>
          <w:spacing w:val="-8"/>
          <w:w w:val="105"/>
          <w:sz w:val="21"/>
        </w:rPr>
        <w:t> </w:t>
      </w:r>
      <w:r>
        <w:rPr>
          <w:w w:val="105"/>
          <w:sz w:val="21"/>
        </w:rPr>
        <w:t>extraction </w:t>
      </w:r>
      <w:r>
        <w:rPr>
          <w:spacing w:val="-4"/>
          <w:w w:val="105"/>
          <w:sz w:val="21"/>
        </w:rPr>
        <w:t>methods</w:t>
      </w:r>
      <w:r>
        <w:rPr>
          <w:spacing w:val="-4"/>
          <w:w w:val="105"/>
          <w:position w:val="7"/>
          <w:sz w:val="12"/>
        </w:rPr>
        <w:t>18</w:t>
      </w:r>
    </w:p>
    <w:p>
      <w:pPr>
        <w:pStyle w:val="ListParagraph"/>
        <w:numPr>
          <w:ilvl w:val="2"/>
          <w:numId w:val="25"/>
        </w:numPr>
        <w:tabs>
          <w:tab w:pos="2722" w:val="left" w:leader="none"/>
        </w:tabs>
        <w:spacing w:line="240" w:lineRule="auto" w:before="87" w:after="0"/>
        <w:ind w:left="2721" w:right="0" w:hanging="340"/>
        <w:jc w:val="both"/>
        <w:rPr>
          <w:sz w:val="12"/>
        </w:rPr>
      </w:pPr>
      <w:r>
        <w:rPr>
          <w:spacing w:val="-3"/>
          <w:w w:val="105"/>
          <w:sz w:val="21"/>
        </w:rPr>
        <w:t>contaminants, including ground </w:t>
      </w:r>
      <w:r>
        <w:rPr>
          <w:spacing w:val="-4"/>
          <w:w w:val="105"/>
          <w:sz w:val="21"/>
        </w:rPr>
        <w:t>glass</w:t>
      </w:r>
      <w:r>
        <w:rPr>
          <w:spacing w:val="-4"/>
          <w:w w:val="105"/>
          <w:position w:val="7"/>
          <w:sz w:val="12"/>
        </w:rPr>
        <w:t>19 </w:t>
      </w:r>
      <w:r>
        <w:rPr>
          <w:w w:val="105"/>
          <w:sz w:val="21"/>
        </w:rPr>
        <w:t>and fly</w:t>
      </w:r>
      <w:r>
        <w:rPr>
          <w:spacing w:val="21"/>
          <w:w w:val="105"/>
          <w:sz w:val="21"/>
        </w:rPr>
        <w:t> </w:t>
      </w:r>
      <w:r>
        <w:rPr>
          <w:spacing w:val="-4"/>
          <w:w w:val="105"/>
          <w:sz w:val="21"/>
        </w:rPr>
        <w:t>spray</w:t>
      </w:r>
      <w:r>
        <w:rPr>
          <w:spacing w:val="-4"/>
          <w:w w:val="105"/>
          <w:position w:val="7"/>
          <w:sz w:val="12"/>
        </w:rPr>
        <w:t>20</w:t>
      </w:r>
    </w:p>
    <w:p>
      <w:pPr>
        <w:pStyle w:val="ListParagraph"/>
        <w:numPr>
          <w:ilvl w:val="2"/>
          <w:numId w:val="25"/>
        </w:numPr>
        <w:tabs>
          <w:tab w:pos="2722" w:val="left" w:leader="none"/>
        </w:tabs>
        <w:spacing w:line="240" w:lineRule="auto" w:before="88" w:after="0"/>
        <w:ind w:left="2721" w:right="0" w:hanging="340"/>
        <w:jc w:val="both"/>
        <w:rPr>
          <w:sz w:val="12"/>
        </w:rPr>
      </w:pPr>
      <w:r>
        <w:rPr>
          <w:spacing w:val="-3"/>
          <w:w w:val="105"/>
          <w:sz w:val="21"/>
        </w:rPr>
        <w:t>unsafe levels </w:t>
      </w:r>
      <w:r>
        <w:rPr>
          <w:w w:val="105"/>
          <w:sz w:val="21"/>
        </w:rPr>
        <w:t>of </w:t>
      </w:r>
      <w:r>
        <w:rPr>
          <w:spacing w:val="-3"/>
          <w:w w:val="105"/>
          <w:sz w:val="21"/>
        </w:rPr>
        <w:t>toxic</w:t>
      </w:r>
      <w:r>
        <w:rPr>
          <w:spacing w:val="25"/>
          <w:w w:val="105"/>
          <w:sz w:val="21"/>
        </w:rPr>
        <w:t> </w:t>
      </w:r>
      <w:r>
        <w:rPr>
          <w:w w:val="105"/>
          <w:sz w:val="21"/>
        </w:rPr>
        <w:t>pesticides</w:t>
      </w:r>
      <w:r>
        <w:rPr>
          <w:w w:val="105"/>
          <w:position w:val="7"/>
          <w:sz w:val="12"/>
        </w:rPr>
        <w:t>21</w:t>
      </w:r>
    </w:p>
    <w:p>
      <w:pPr>
        <w:pStyle w:val="ListParagraph"/>
        <w:numPr>
          <w:ilvl w:val="2"/>
          <w:numId w:val="25"/>
        </w:numPr>
        <w:tabs>
          <w:tab w:pos="2722" w:val="left" w:leader="none"/>
        </w:tabs>
        <w:spacing w:line="240" w:lineRule="auto" w:before="89" w:after="0"/>
        <w:ind w:left="2721" w:right="0" w:hanging="340"/>
        <w:jc w:val="both"/>
        <w:rPr>
          <w:sz w:val="12"/>
        </w:rPr>
      </w:pPr>
      <w:r>
        <w:rPr>
          <w:spacing w:val="-3"/>
          <w:w w:val="105"/>
          <w:sz w:val="21"/>
        </w:rPr>
        <w:t>releasing ammonia </w:t>
      </w:r>
      <w:r>
        <w:rPr>
          <w:w w:val="105"/>
          <w:sz w:val="21"/>
        </w:rPr>
        <w:t>when </w:t>
      </w:r>
      <w:r>
        <w:rPr>
          <w:spacing w:val="-3"/>
          <w:w w:val="105"/>
          <w:sz w:val="21"/>
        </w:rPr>
        <w:t>heated (including </w:t>
      </w:r>
      <w:r>
        <w:rPr>
          <w:w w:val="105"/>
          <w:sz w:val="21"/>
        </w:rPr>
        <w:t>in a</w:t>
      </w:r>
      <w:r>
        <w:rPr>
          <w:spacing w:val="44"/>
          <w:w w:val="105"/>
          <w:sz w:val="21"/>
        </w:rPr>
        <w:t> </w:t>
      </w:r>
      <w:r>
        <w:rPr>
          <w:w w:val="105"/>
          <w:sz w:val="21"/>
        </w:rPr>
        <w:t>vaporiser)</w:t>
      </w:r>
      <w:r>
        <w:rPr>
          <w:w w:val="105"/>
          <w:position w:val="7"/>
          <w:sz w:val="12"/>
        </w:rPr>
        <w:t>22</w:t>
      </w:r>
    </w:p>
    <w:p>
      <w:pPr>
        <w:pStyle w:val="ListParagraph"/>
        <w:numPr>
          <w:ilvl w:val="2"/>
          <w:numId w:val="25"/>
        </w:numPr>
        <w:tabs>
          <w:tab w:pos="2722" w:val="left" w:leader="none"/>
        </w:tabs>
        <w:spacing w:line="240" w:lineRule="auto" w:before="89" w:after="0"/>
        <w:ind w:left="2721" w:right="0" w:hanging="340"/>
        <w:jc w:val="both"/>
        <w:rPr>
          <w:sz w:val="12"/>
        </w:rPr>
      </w:pPr>
      <w:r>
        <w:rPr>
          <w:w w:val="105"/>
          <w:sz w:val="21"/>
        </w:rPr>
        <w:t>heavy metal</w:t>
      </w:r>
      <w:r>
        <w:rPr>
          <w:spacing w:val="10"/>
          <w:w w:val="105"/>
          <w:sz w:val="21"/>
        </w:rPr>
        <w:t> </w:t>
      </w:r>
      <w:r>
        <w:rPr>
          <w:spacing w:val="-3"/>
          <w:w w:val="105"/>
          <w:sz w:val="21"/>
        </w:rPr>
        <w:t>contamination.</w:t>
      </w:r>
      <w:r>
        <w:rPr>
          <w:spacing w:val="-3"/>
          <w:w w:val="105"/>
          <w:position w:val="7"/>
          <w:sz w:val="12"/>
        </w:rPr>
        <w:t>23</w:t>
      </w:r>
    </w:p>
    <w:p>
      <w:pPr>
        <w:pStyle w:val="Heading4"/>
        <w:spacing w:before="100"/>
        <w:ind w:left="1587"/>
      </w:pPr>
      <w:bookmarkStart w:name="_TOC_250014" w:id="147"/>
      <w:bookmarkEnd w:id="147"/>
      <w:r>
        <w:rPr>
          <w:w w:val="115"/>
        </w:rPr>
        <w:t>Regulation of herbal medicines in Australia</w:t>
      </w:r>
    </w:p>
    <w:p>
      <w:pPr>
        <w:pStyle w:val="ListParagraph"/>
        <w:numPr>
          <w:ilvl w:val="1"/>
          <w:numId w:val="25"/>
        </w:numPr>
        <w:tabs>
          <w:tab w:pos="2381" w:val="left" w:leader="none"/>
          <w:tab w:pos="2382" w:val="left" w:leader="none"/>
        </w:tabs>
        <w:spacing w:line="242" w:lineRule="auto" w:before="137" w:after="0"/>
        <w:ind w:left="2381" w:right="1931" w:hanging="794"/>
        <w:jc w:val="left"/>
        <w:rPr>
          <w:sz w:val="21"/>
        </w:rPr>
      </w:pPr>
      <w:r>
        <w:rPr>
          <w:spacing w:val="-3"/>
          <w:w w:val="105"/>
          <w:sz w:val="21"/>
        </w:rPr>
        <w:t>Plant-based</w:t>
      </w:r>
      <w:r>
        <w:rPr>
          <w:spacing w:val="-6"/>
          <w:w w:val="105"/>
          <w:sz w:val="21"/>
        </w:rPr>
        <w:t> </w:t>
      </w:r>
      <w:r>
        <w:rPr>
          <w:w w:val="105"/>
          <w:sz w:val="21"/>
        </w:rPr>
        <w:t>medicines</w:t>
      </w:r>
      <w:r>
        <w:rPr>
          <w:spacing w:val="-6"/>
          <w:w w:val="105"/>
          <w:sz w:val="21"/>
        </w:rPr>
        <w:t> </w:t>
      </w:r>
      <w:r>
        <w:rPr>
          <w:spacing w:val="-3"/>
          <w:w w:val="105"/>
          <w:sz w:val="21"/>
        </w:rPr>
        <w:t>are</w:t>
      </w:r>
      <w:r>
        <w:rPr>
          <w:spacing w:val="-6"/>
          <w:w w:val="105"/>
          <w:sz w:val="21"/>
        </w:rPr>
        <w:t> </w:t>
      </w:r>
      <w:r>
        <w:rPr>
          <w:w w:val="105"/>
          <w:sz w:val="21"/>
        </w:rPr>
        <w:t>by</w:t>
      </w:r>
      <w:r>
        <w:rPr>
          <w:spacing w:val="-5"/>
          <w:w w:val="105"/>
          <w:sz w:val="21"/>
        </w:rPr>
        <w:t> </w:t>
      </w:r>
      <w:r>
        <w:rPr>
          <w:w w:val="105"/>
          <w:sz w:val="21"/>
        </w:rPr>
        <w:t>no</w:t>
      </w:r>
      <w:r>
        <w:rPr>
          <w:spacing w:val="-6"/>
          <w:w w:val="105"/>
          <w:sz w:val="21"/>
        </w:rPr>
        <w:t> </w:t>
      </w:r>
      <w:r>
        <w:rPr>
          <w:spacing w:val="-3"/>
          <w:w w:val="105"/>
          <w:sz w:val="21"/>
        </w:rPr>
        <w:t>means</w:t>
      </w:r>
      <w:r>
        <w:rPr>
          <w:spacing w:val="-6"/>
          <w:w w:val="105"/>
          <w:sz w:val="21"/>
        </w:rPr>
        <w:t> </w:t>
      </w:r>
      <w:r>
        <w:rPr>
          <w:spacing w:val="-3"/>
          <w:w w:val="105"/>
          <w:sz w:val="21"/>
        </w:rPr>
        <w:t>uncommon</w:t>
      </w:r>
      <w:r>
        <w:rPr>
          <w:spacing w:val="-6"/>
          <w:w w:val="105"/>
          <w:sz w:val="21"/>
        </w:rPr>
        <w:t> </w:t>
      </w:r>
      <w:r>
        <w:rPr>
          <w:w w:val="105"/>
          <w:sz w:val="21"/>
        </w:rPr>
        <w:t>in</w:t>
      </w:r>
      <w:r>
        <w:rPr>
          <w:spacing w:val="-6"/>
          <w:w w:val="105"/>
          <w:sz w:val="21"/>
        </w:rPr>
        <w:t> </w:t>
      </w:r>
      <w:r>
        <w:rPr>
          <w:w w:val="105"/>
          <w:sz w:val="21"/>
        </w:rPr>
        <w:t>modern</w:t>
      </w:r>
      <w:r>
        <w:rPr>
          <w:spacing w:val="-5"/>
          <w:w w:val="105"/>
          <w:sz w:val="21"/>
        </w:rPr>
        <w:t> </w:t>
      </w:r>
      <w:r>
        <w:rPr>
          <w:w w:val="105"/>
          <w:sz w:val="21"/>
        </w:rPr>
        <w:t>medical</w:t>
      </w:r>
      <w:r>
        <w:rPr>
          <w:spacing w:val="-6"/>
          <w:w w:val="105"/>
          <w:sz w:val="21"/>
        </w:rPr>
        <w:t> </w:t>
      </w:r>
      <w:r>
        <w:rPr>
          <w:spacing w:val="-3"/>
          <w:w w:val="105"/>
          <w:sz w:val="21"/>
        </w:rPr>
        <w:t>practice.</w:t>
      </w:r>
      <w:r>
        <w:rPr>
          <w:spacing w:val="-6"/>
          <w:w w:val="105"/>
          <w:sz w:val="21"/>
        </w:rPr>
        <w:t> </w:t>
      </w:r>
      <w:r>
        <w:rPr>
          <w:w w:val="105"/>
          <w:sz w:val="21"/>
        </w:rPr>
        <w:t>Some </w:t>
      </w:r>
      <w:r>
        <w:rPr>
          <w:spacing w:val="-2"/>
          <w:w w:val="105"/>
          <w:sz w:val="21"/>
        </w:rPr>
        <w:t>common </w:t>
      </w:r>
      <w:r>
        <w:rPr>
          <w:spacing w:val="-3"/>
          <w:w w:val="105"/>
          <w:sz w:val="21"/>
        </w:rPr>
        <w:t>pharmaceuticals, including morphine, </w:t>
      </w:r>
      <w:r>
        <w:rPr>
          <w:spacing w:val="-2"/>
          <w:w w:val="105"/>
          <w:sz w:val="21"/>
        </w:rPr>
        <w:t>paclitaxel </w:t>
      </w:r>
      <w:r>
        <w:rPr>
          <w:w w:val="105"/>
          <w:sz w:val="21"/>
        </w:rPr>
        <w:t>and a number of cancer drugs </w:t>
      </w:r>
      <w:r>
        <w:rPr>
          <w:spacing w:val="-3"/>
          <w:w w:val="105"/>
          <w:sz w:val="21"/>
        </w:rPr>
        <w:t>were </w:t>
      </w:r>
      <w:r>
        <w:rPr>
          <w:w w:val="105"/>
          <w:sz w:val="21"/>
        </w:rPr>
        <w:t>isolated </w:t>
      </w:r>
      <w:r>
        <w:rPr>
          <w:spacing w:val="-3"/>
          <w:w w:val="105"/>
          <w:sz w:val="21"/>
        </w:rPr>
        <w:t>from </w:t>
      </w:r>
      <w:r>
        <w:rPr>
          <w:w w:val="105"/>
          <w:sz w:val="21"/>
        </w:rPr>
        <w:t>and </w:t>
      </w:r>
      <w:r>
        <w:rPr>
          <w:spacing w:val="-3"/>
          <w:w w:val="105"/>
          <w:sz w:val="21"/>
        </w:rPr>
        <w:t>continue to </w:t>
      </w:r>
      <w:r>
        <w:rPr>
          <w:w w:val="105"/>
          <w:sz w:val="21"/>
        </w:rPr>
        <w:t>be derived </w:t>
      </w:r>
      <w:r>
        <w:rPr>
          <w:spacing w:val="-3"/>
          <w:w w:val="105"/>
          <w:sz w:val="21"/>
        </w:rPr>
        <w:t>from plant </w:t>
      </w:r>
      <w:r>
        <w:rPr>
          <w:w w:val="105"/>
          <w:sz w:val="21"/>
        </w:rPr>
        <w:t>sources.</w:t>
      </w:r>
      <w:r>
        <w:rPr>
          <w:w w:val="105"/>
          <w:position w:val="7"/>
          <w:sz w:val="12"/>
        </w:rPr>
        <w:t>24 </w:t>
      </w:r>
      <w:r>
        <w:rPr>
          <w:spacing w:val="-3"/>
          <w:w w:val="105"/>
          <w:sz w:val="21"/>
        </w:rPr>
        <w:t>Plant-based </w:t>
      </w:r>
      <w:r>
        <w:rPr>
          <w:w w:val="105"/>
          <w:sz w:val="21"/>
        </w:rPr>
        <w:t>medicines</w:t>
      </w:r>
      <w:r>
        <w:rPr>
          <w:spacing w:val="-10"/>
          <w:w w:val="105"/>
          <w:sz w:val="21"/>
        </w:rPr>
        <w:t> </w:t>
      </w:r>
      <w:r>
        <w:rPr>
          <w:spacing w:val="-3"/>
          <w:w w:val="105"/>
          <w:sz w:val="21"/>
        </w:rPr>
        <w:t>are</w:t>
      </w:r>
      <w:r>
        <w:rPr>
          <w:spacing w:val="-9"/>
          <w:w w:val="105"/>
          <w:sz w:val="21"/>
        </w:rPr>
        <w:t> </w:t>
      </w:r>
      <w:r>
        <w:rPr>
          <w:w w:val="105"/>
          <w:sz w:val="21"/>
        </w:rPr>
        <w:t>also</w:t>
      </w:r>
      <w:r>
        <w:rPr>
          <w:spacing w:val="-10"/>
          <w:w w:val="105"/>
          <w:sz w:val="21"/>
        </w:rPr>
        <w:t> </w:t>
      </w:r>
      <w:r>
        <w:rPr>
          <w:w w:val="105"/>
          <w:sz w:val="21"/>
        </w:rPr>
        <w:t>made</w:t>
      </w:r>
      <w:r>
        <w:rPr>
          <w:spacing w:val="-9"/>
          <w:w w:val="105"/>
          <w:sz w:val="21"/>
        </w:rPr>
        <w:t> </w:t>
      </w:r>
      <w:r>
        <w:rPr>
          <w:spacing w:val="-3"/>
          <w:w w:val="105"/>
          <w:sz w:val="21"/>
        </w:rPr>
        <w:t>available</w:t>
      </w:r>
      <w:r>
        <w:rPr>
          <w:spacing w:val="-10"/>
          <w:w w:val="105"/>
          <w:sz w:val="21"/>
        </w:rPr>
        <w:t> </w:t>
      </w:r>
      <w:r>
        <w:rPr>
          <w:spacing w:val="-3"/>
          <w:w w:val="105"/>
          <w:sz w:val="21"/>
        </w:rPr>
        <w:t>for</w:t>
      </w:r>
      <w:r>
        <w:rPr>
          <w:spacing w:val="-9"/>
          <w:w w:val="105"/>
          <w:sz w:val="21"/>
        </w:rPr>
        <w:t> </w:t>
      </w:r>
      <w:r>
        <w:rPr>
          <w:w w:val="105"/>
          <w:sz w:val="21"/>
        </w:rPr>
        <w:t>therapeutic</w:t>
      </w:r>
      <w:r>
        <w:rPr>
          <w:spacing w:val="-10"/>
          <w:w w:val="105"/>
          <w:sz w:val="21"/>
        </w:rPr>
        <w:t> </w:t>
      </w:r>
      <w:r>
        <w:rPr>
          <w:w w:val="105"/>
          <w:sz w:val="21"/>
        </w:rPr>
        <w:t>use</w:t>
      </w:r>
      <w:r>
        <w:rPr>
          <w:spacing w:val="-9"/>
          <w:w w:val="105"/>
          <w:sz w:val="21"/>
        </w:rPr>
        <w:t> </w:t>
      </w:r>
      <w:r>
        <w:rPr>
          <w:w w:val="105"/>
          <w:sz w:val="21"/>
        </w:rPr>
        <w:t>in</w:t>
      </w:r>
      <w:r>
        <w:rPr>
          <w:spacing w:val="-10"/>
          <w:w w:val="105"/>
          <w:sz w:val="21"/>
        </w:rPr>
        <w:t> </w:t>
      </w:r>
      <w:r>
        <w:rPr>
          <w:w w:val="105"/>
          <w:sz w:val="21"/>
        </w:rPr>
        <w:t>less</w:t>
      </w:r>
      <w:r>
        <w:rPr>
          <w:spacing w:val="-9"/>
          <w:w w:val="105"/>
          <w:sz w:val="21"/>
        </w:rPr>
        <w:t> </w:t>
      </w:r>
      <w:r>
        <w:rPr>
          <w:w w:val="105"/>
          <w:sz w:val="21"/>
        </w:rPr>
        <w:t>refined</w:t>
      </w:r>
      <w:r>
        <w:rPr>
          <w:spacing w:val="-10"/>
          <w:w w:val="105"/>
          <w:sz w:val="21"/>
        </w:rPr>
        <w:t> </w:t>
      </w:r>
      <w:r>
        <w:rPr>
          <w:spacing w:val="-3"/>
          <w:w w:val="105"/>
          <w:sz w:val="21"/>
        </w:rPr>
        <w:t>forms,</w:t>
      </w:r>
      <w:r>
        <w:rPr>
          <w:spacing w:val="-9"/>
          <w:w w:val="105"/>
          <w:sz w:val="21"/>
        </w:rPr>
        <w:t> </w:t>
      </w:r>
      <w:r>
        <w:rPr>
          <w:spacing w:val="-3"/>
          <w:w w:val="105"/>
          <w:sz w:val="21"/>
        </w:rPr>
        <w:t>containing</w:t>
      </w:r>
    </w:p>
    <w:p>
      <w:pPr>
        <w:pStyle w:val="BodyText"/>
        <w:spacing w:line="242" w:lineRule="auto" w:before="5"/>
        <w:ind w:left="2381" w:right="1562" w:hanging="1"/>
      </w:pPr>
      <w:r>
        <w:rPr>
          <w:w w:val="105"/>
        </w:rPr>
        <w:t>more </w:t>
      </w:r>
      <w:r>
        <w:rPr>
          <w:spacing w:val="-3"/>
          <w:w w:val="105"/>
        </w:rPr>
        <w:t>than </w:t>
      </w:r>
      <w:r>
        <w:rPr>
          <w:w w:val="105"/>
        </w:rPr>
        <w:t>just one isolated molecule.</w:t>
      </w:r>
      <w:r>
        <w:rPr>
          <w:w w:val="105"/>
          <w:position w:val="7"/>
          <w:sz w:val="12"/>
        </w:rPr>
        <w:t>25 </w:t>
      </w:r>
      <w:r>
        <w:rPr>
          <w:w w:val="105"/>
        </w:rPr>
        <w:t>‘Herbal’ medicines of this </w:t>
      </w:r>
      <w:r>
        <w:rPr>
          <w:spacing w:val="-3"/>
          <w:w w:val="105"/>
        </w:rPr>
        <w:t>kind are primarily found </w:t>
      </w:r>
      <w:r>
        <w:rPr>
          <w:w w:val="105"/>
        </w:rPr>
        <w:t>in the field of complementary </w:t>
      </w:r>
      <w:r>
        <w:rPr>
          <w:spacing w:val="-3"/>
          <w:w w:val="105"/>
        </w:rPr>
        <w:t>medicine.</w:t>
      </w:r>
    </w:p>
    <w:p>
      <w:pPr>
        <w:pStyle w:val="BodyText"/>
        <w:rPr>
          <w:sz w:val="20"/>
        </w:rPr>
      </w:pPr>
    </w:p>
    <w:p>
      <w:pPr>
        <w:pStyle w:val="BodyText"/>
        <w:rPr>
          <w:sz w:val="20"/>
        </w:rPr>
      </w:pPr>
    </w:p>
    <w:p>
      <w:pPr>
        <w:pStyle w:val="BodyText"/>
        <w:rPr>
          <w:sz w:val="20"/>
        </w:rPr>
      </w:pPr>
    </w:p>
    <w:p>
      <w:pPr>
        <w:pStyle w:val="BodyText"/>
        <w:spacing w:before="2"/>
        <w:rPr>
          <w:sz w:val="16"/>
        </w:rPr>
      </w:pPr>
      <w:r>
        <w:rPr/>
        <w:pict>
          <v:line style="position:absolute;mso-position-horizontal-relative:page;mso-position-vertical-relative:paragraph;z-index:7520;mso-wrap-distance-left:0;mso-wrap-distance-right:0" from="79.370102pt,12.338731pt" to="515.905102pt,12.33873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2"/>
        <w:rPr>
          <w:sz w:val="23"/>
        </w:rPr>
      </w:pPr>
    </w:p>
    <w:p>
      <w:pPr>
        <w:pStyle w:val="Heading4"/>
        <w:ind w:left="720"/>
      </w:pPr>
      <w:r>
        <w:rPr>
          <w:color w:val="205128"/>
          <w:spacing w:val="-7"/>
          <w:w w:val="110"/>
        </w:rPr>
        <w:t>176</w:t>
      </w:r>
    </w:p>
    <w:p>
      <w:pPr>
        <w:tabs>
          <w:tab w:pos="1240" w:val="left" w:leader="none"/>
        </w:tabs>
        <w:spacing w:before="48"/>
        <w:ind w:left="446" w:right="0" w:firstLine="0"/>
        <w:jc w:val="left"/>
        <w:rPr>
          <w:sz w:val="13"/>
        </w:rPr>
      </w:pPr>
      <w:r>
        <w:rPr/>
        <w:br w:type="column"/>
      </w:r>
      <w:r>
        <w:rPr>
          <w:spacing w:val="-6"/>
          <w:w w:val="105"/>
          <w:sz w:val="13"/>
        </w:rPr>
        <w:t>11</w:t>
        <w:tab/>
      </w:r>
      <w:r>
        <w:rPr>
          <w:w w:val="105"/>
          <w:sz w:val="13"/>
        </w:rPr>
        <w:t>Submissions 2, 24, 25, 26, 34, </w:t>
      </w:r>
      <w:r>
        <w:rPr>
          <w:spacing w:val="-4"/>
          <w:w w:val="105"/>
          <w:sz w:val="13"/>
        </w:rPr>
        <w:t>57, </w:t>
      </w:r>
      <w:r>
        <w:rPr>
          <w:w w:val="105"/>
          <w:sz w:val="13"/>
        </w:rPr>
        <w:t>75; Consultations 2,</w:t>
      </w:r>
      <w:r>
        <w:rPr>
          <w:spacing w:val="27"/>
          <w:w w:val="105"/>
          <w:sz w:val="13"/>
        </w:rPr>
        <w:t> </w:t>
      </w:r>
      <w:r>
        <w:rPr>
          <w:spacing w:val="-3"/>
          <w:w w:val="105"/>
          <w:sz w:val="13"/>
        </w:rPr>
        <w:t>13.</w:t>
      </w:r>
    </w:p>
    <w:p>
      <w:pPr>
        <w:pStyle w:val="ListParagraph"/>
        <w:numPr>
          <w:ilvl w:val="0"/>
          <w:numId w:val="104"/>
        </w:numPr>
        <w:tabs>
          <w:tab w:pos="1240" w:val="left" w:leader="none"/>
          <w:tab w:pos="1241" w:val="left" w:leader="none"/>
        </w:tabs>
        <w:spacing w:line="240" w:lineRule="auto" w:before="1" w:after="0"/>
        <w:ind w:left="1240" w:right="0" w:hanging="794"/>
        <w:jc w:val="left"/>
        <w:rPr>
          <w:sz w:val="13"/>
        </w:rPr>
      </w:pPr>
      <w:r>
        <w:rPr>
          <w:w w:val="105"/>
          <w:sz w:val="13"/>
        </w:rPr>
        <w:t>Submission</w:t>
      </w:r>
      <w:r>
        <w:rPr>
          <w:spacing w:val="4"/>
          <w:w w:val="105"/>
          <w:sz w:val="13"/>
        </w:rPr>
        <w:t> </w:t>
      </w:r>
      <w:r>
        <w:rPr>
          <w:w w:val="105"/>
          <w:sz w:val="13"/>
        </w:rPr>
        <w:t>2.</w:t>
      </w:r>
    </w:p>
    <w:p>
      <w:pPr>
        <w:pStyle w:val="ListParagraph"/>
        <w:numPr>
          <w:ilvl w:val="0"/>
          <w:numId w:val="104"/>
        </w:numPr>
        <w:tabs>
          <w:tab w:pos="1240" w:val="left" w:leader="none"/>
          <w:tab w:pos="1241" w:val="left" w:leader="none"/>
        </w:tabs>
        <w:spacing w:line="240" w:lineRule="auto" w:before="2" w:after="0"/>
        <w:ind w:left="1240" w:right="0" w:hanging="793"/>
        <w:jc w:val="left"/>
        <w:rPr>
          <w:sz w:val="13"/>
        </w:rPr>
      </w:pPr>
      <w:r>
        <w:rPr>
          <w:w w:val="105"/>
          <w:sz w:val="13"/>
        </w:rPr>
        <w:t>Submission</w:t>
      </w:r>
      <w:r>
        <w:rPr>
          <w:spacing w:val="4"/>
          <w:w w:val="105"/>
          <w:sz w:val="13"/>
        </w:rPr>
        <w:t> </w:t>
      </w:r>
      <w:r>
        <w:rPr>
          <w:w w:val="105"/>
          <w:sz w:val="13"/>
        </w:rPr>
        <w:t>34.</w:t>
      </w:r>
    </w:p>
    <w:p>
      <w:pPr>
        <w:pStyle w:val="ListParagraph"/>
        <w:numPr>
          <w:ilvl w:val="0"/>
          <w:numId w:val="104"/>
        </w:numPr>
        <w:tabs>
          <w:tab w:pos="1240" w:val="left" w:leader="none"/>
          <w:tab w:pos="1241" w:val="left" w:leader="none"/>
        </w:tabs>
        <w:spacing w:line="240" w:lineRule="auto" w:before="1" w:after="0"/>
        <w:ind w:left="1240" w:right="0" w:hanging="793"/>
        <w:jc w:val="left"/>
        <w:rPr>
          <w:sz w:val="13"/>
        </w:rPr>
      </w:pPr>
      <w:r>
        <w:rPr>
          <w:w w:val="105"/>
          <w:sz w:val="13"/>
        </w:rPr>
        <w:t>Consultation</w:t>
      </w:r>
      <w:r>
        <w:rPr>
          <w:spacing w:val="4"/>
          <w:w w:val="105"/>
          <w:sz w:val="13"/>
        </w:rPr>
        <w:t> </w:t>
      </w:r>
      <w:r>
        <w:rPr>
          <w:spacing w:val="-3"/>
          <w:w w:val="105"/>
          <w:sz w:val="13"/>
        </w:rPr>
        <w:t>13.</w:t>
      </w:r>
    </w:p>
    <w:p>
      <w:pPr>
        <w:pStyle w:val="ListParagraph"/>
        <w:numPr>
          <w:ilvl w:val="0"/>
          <w:numId w:val="104"/>
        </w:numPr>
        <w:tabs>
          <w:tab w:pos="1240" w:val="left" w:leader="none"/>
          <w:tab w:pos="1241" w:val="left" w:leader="none"/>
        </w:tabs>
        <w:spacing w:line="240" w:lineRule="auto" w:before="1" w:after="0"/>
        <w:ind w:left="1240" w:right="1806" w:hanging="793"/>
        <w:jc w:val="left"/>
        <w:rPr>
          <w:sz w:val="13"/>
        </w:rPr>
      </w:pPr>
      <w:r>
        <w:rPr>
          <w:w w:val="105"/>
          <w:sz w:val="13"/>
        </w:rPr>
        <w:t>Consultation 30. Using genetically identical plants, controlling growing conditions and adopting a consistent manufacturing process can help</w:t>
      </w:r>
      <w:r>
        <w:rPr>
          <w:spacing w:val="4"/>
          <w:w w:val="105"/>
          <w:sz w:val="13"/>
        </w:rPr>
        <w:t> </w:t>
      </w:r>
      <w:r>
        <w:rPr>
          <w:w w:val="105"/>
          <w:sz w:val="13"/>
        </w:rPr>
        <w:t>to</w:t>
      </w:r>
      <w:r>
        <w:rPr>
          <w:spacing w:val="5"/>
          <w:w w:val="105"/>
          <w:sz w:val="13"/>
        </w:rPr>
        <w:t> </w:t>
      </w:r>
      <w:r>
        <w:rPr>
          <w:w w:val="105"/>
          <w:sz w:val="13"/>
        </w:rPr>
        <w:t>control</w:t>
      </w:r>
      <w:r>
        <w:rPr>
          <w:spacing w:val="5"/>
          <w:w w:val="105"/>
          <w:sz w:val="13"/>
        </w:rPr>
        <w:t> </w:t>
      </w:r>
      <w:r>
        <w:rPr>
          <w:w w:val="105"/>
          <w:sz w:val="13"/>
        </w:rPr>
        <w:t>this,</w:t>
      </w:r>
      <w:r>
        <w:rPr>
          <w:spacing w:val="5"/>
          <w:w w:val="105"/>
          <w:sz w:val="13"/>
        </w:rPr>
        <w:t> </w:t>
      </w:r>
      <w:r>
        <w:rPr>
          <w:w w:val="105"/>
          <w:sz w:val="13"/>
        </w:rPr>
        <w:t>but</w:t>
      </w:r>
      <w:r>
        <w:rPr>
          <w:spacing w:val="4"/>
          <w:w w:val="105"/>
          <w:sz w:val="13"/>
        </w:rPr>
        <w:t> </w:t>
      </w:r>
      <w:r>
        <w:rPr>
          <w:w w:val="105"/>
          <w:sz w:val="13"/>
        </w:rPr>
        <w:t>variation</w:t>
      </w:r>
      <w:r>
        <w:rPr>
          <w:spacing w:val="5"/>
          <w:w w:val="105"/>
          <w:sz w:val="13"/>
        </w:rPr>
        <w:t> </w:t>
      </w:r>
      <w:r>
        <w:rPr>
          <w:w w:val="105"/>
          <w:sz w:val="13"/>
        </w:rPr>
        <w:t>still</w:t>
      </w:r>
      <w:r>
        <w:rPr>
          <w:spacing w:val="5"/>
          <w:w w:val="105"/>
          <w:sz w:val="13"/>
        </w:rPr>
        <w:t> </w:t>
      </w:r>
      <w:r>
        <w:rPr>
          <w:w w:val="105"/>
          <w:sz w:val="13"/>
        </w:rPr>
        <w:t>occurs:</w:t>
      </w:r>
      <w:r>
        <w:rPr>
          <w:spacing w:val="5"/>
          <w:w w:val="105"/>
          <w:sz w:val="13"/>
        </w:rPr>
        <w:t> </w:t>
      </w:r>
      <w:r>
        <w:rPr>
          <w:w w:val="105"/>
          <w:sz w:val="13"/>
        </w:rPr>
        <w:t>Victorian</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Medicinal</w:t>
      </w:r>
      <w:r>
        <w:rPr>
          <w:i/>
          <w:spacing w:val="4"/>
          <w:w w:val="105"/>
          <w:sz w:val="13"/>
        </w:rPr>
        <w:t> </w:t>
      </w:r>
      <w:r>
        <w:rPr>
          <w:i/>
          <w:w w:val="105"/>
          <w:sz w:val="13"/>
        </w:rPr>
        <w:t>Cannabis:</w:t>
      </w:r>
      <w:r>
        <w:rPr>
          <w:i/>
          <w:spacing w:val="3"/>
          <w:w w:val="105"/>
          <w:sz w:val="13"/>
        </w:rPr>
        <w:t> </w:t>
      </w:r>
      <w:r>
        <w:rPr>
          <w:i/>
          <w:w w:val="105"/>
          <w:sz w:val="13"/>
        </w:rPr>
        <w:t>Issues</w:t>
      </w:r>
      <w:r>
        <w:rPr>
          <w:i/>
          <w:spacing w:val="4"/>
          <w:w w:val="105"/>
          <w:sz w:val="13"/>
        </w:rPr>
        <w:t> </w:t>
      </w:r>
      <w:r>
        <w:rPr>
          <w:i/>
          <w:w w:val="105"/>
          <w:sz w:val="13"/>
        </w:rPr>
        <w:t>Paper</w:t>
      </w:r>
      <w:r>
        <w:rPr>
          <w:i/>
          <w:spacing w:val="5"/>
          <w:w w:val="105"/>
          <w:sz w:val="13"/>
        </w:rPr>
        <w:t> </w:t>
      </w:r>
      <w:r>
        <w:rPr>
          <w:w w:val="105"/>
          <w:sz w:val="13"/>
        </w:rPr>
        <w:t>(2015)</w:t>
      </w:r>
      <w:r>
        <w:rPr>
          <w:spacing w:val="5"/>
          <w:w w:val="105"/>
          <w:sz w:val="13"/>
        </w:rPr>
        <w:t> </w:t>
      </w:r>
      <w:r>
        <w:rPr>
          <w:w w:val="105"/>
          <w:sz w:val="13"/>
        </w:rPr>
        <w:t>[2.9].</w:t>
      </w:r>
    </w:p>
    <w:p>
      <w:pPr>
        <w:pStyle w:val="ListParagraph"/>
        <w:numPr>
          <w:ilvl w:val="0"/>
          <w:numId w:val="104"/>
        </w:numPr>
        <w:tabs>
          <w:tab w:pos="1240" w:val="left" w:leader="none"/>
          <w:tab w:pos="1241" w:val="left" w:leader="none"/>
        </w:tabs>
        <w:spacing w:line="240" w:lineRule="auto" w:before="3" w:after="0"/>
        <w:ind w:left="1240" w:right="0" w:hanging="793"/>
        <w:jc w:val="left"/>
        <w:rPr>
          <w:sz w:val="13"/>
        </w:rPr>
      </w:pPr>
      <w:r>
        <w:rPr>
          <w:w w:val="105"/>
          <w:sz w:val="13"/>
        </w:rPr>
        <w:t>Submissions 22, 29, 43, 49, 95; Consultation</w:t>
      </w:r>
      <w:r>
        <w:rPr>
          <w:spacing w:val="3"/>
          <w:w w:val="105"/>
          <w:sz w:val="13"/>
        </w:rPr>
        <w:t> </w:t>
      </w:r>
      <w:r>
        <w:rPr>
          <w:w w:val="105"/>
          <w:sz w:val="13"/>
        </w:rPr>
        <w:t>6.</w:t>
      </w:r>
    </w:p>
    <w:p>
      <w:pPr>
        <w:pStyle w:val="ListParagraph"/>
        <w:numPr>
          <w:ilvl w:val="0"/>
          <w:numId w:val="104"/>
        </w:numPr>
        <w:tabs>
          <w:tab w:pos="1240" w:val="left" w:leader="none"/>
          <w:tab w:pos="1241" w:val="left" w:leader="none"/>
        </w:tabs>
        <w:spacing w:line="240" w:lineRule="auto" w:before="1" w:after="0"/>
        <w:ind w:left="1240" w:right="1709" w:hanging="793"/>
        <w:jc w:val="left"/>
        <w:rPr>
          <w:sz w:val="13"/>
        </w:rPr>
      </w:pPr>
      <w:r>
        <w:rPr>
          <w:w w:val="105"/>
          <w:sz w:val="13"/>
        </w:rPr>
        <w:t>Arno Hazekamp, ‘An Evaluation of the Quality of Medicinal Grade Cannabis in the Netherlands’ </w:t>
      </w:r>
      <w:r>
        <w:rPr>
          <w:spacing w:val="2"/>
          <w:w w:val="105"/>
          <w:sz w:val="13"/>
        </w:rPr>
        <w:t>(2006) </w:t>
      </w:r>
      <w:r>
        <w:rPr>
          <w:w w:val="105"/>
          <w:sz w:val="13"/>
        </w:rPr>
        <w:t>1 </w:t>
      </w:r>
      <w:r>
        <w:rPr>
          <w:i/>
          <w:w w:val="105"/>
          <w:sz w:val="13"/>
        </w:rPr>
        <w:t>Cannabinoids </w:t>
      </w:r>
      <w:r>
        <w:rPr>
          <w:spacing w:val="-3"/>
          <w:w w:val="105"/>
          <w:sz w:val="13"/>
        </w:rPr>
        <w:t>1,  </w:t>
      </w:r>
      <w:r>
        <w:rPr>
          <w:spacing w:val="2"/>
          <w:w w:val="105"/>
          <w:sz w:val="13"/>
        </w:rPr>
        <w:t>6; </w:t>
      </w:r>
      <w:r>
        <w:rPr>
          <w:w w:val="105"/>
          <w:sz w:val="13"/>
        </w:rPr>
        <w:t>‘Bacteria in    Bud Prompts Nanaimo Firm to Recall Medical Marijuana’, </w:t>
      </w:r>
      <w:r>
        <w:rPr>
          <w:i/>
          <w:w w:val="105"/>
          <w:sz w:val="13"/>
        </w:rPr>
        <w:t>The Canadian Press</w:t>
      </w:r>
      <w:r>
        <w:rPr>
          <w:w w:val="105"/>
          <w:sz w:val="13"/>
        </w:rPr>
        <w:t>, 23 March </w:t>
      </w:r>
      <w:r>
        <w:rPr>
          <w:spacing w:val="-3"/>
          <w:w w:val="105"/>
          <w:sz w:val="13"/>
        </w:rPr>
        <w:t>2015 </w:t>
      </w:r>
      <w:r>
        <w:rPr>
          <w:w w:val="105"/>
          <w:sz w:val="13"/>
        </w:rPr>
        <w:t>&lt;</w:t>
      </w:r>
      <w:hyperlink r:id="rId127">
        <w:r>
          <w:rPr>
            <w:w w:val="105"/>
            <w:sz w:val="13"/>
          </w:rPr>
          <w:t>http://www.vancouversun.com</w:t>
        </w:r>
      </w:hyperlink>
      <w:r>
        <w:rPr>
          <w:w w:val="105"/>
          <w:sz w:val="13"/>
        </w:rPr>
        <w:t>&gt;. Some of the microbes detected in the unregulated cannabis include known carcinogens and neurotoxins, and are a particular danger for people    with compromised immune system, such as those with </w:t>
      </w:r>
      <w:r>
        <w:rPr>
          <w:spacing w:val="2"/>
          <w:w w:val="105"/>
          <w:sz w:val="13"/>
        </w:rPr>
        <w:t>AIDS. </w:t>
      </w:r>
      <w:r>
        <w:rPr>
          <w:w w:val="105"/>
          <w:sz w:val="13"/>
        </w:rPr>
        <w:t>See also J M McPartland and P L Pruitt, ‘Medical Marijuana and </w:t>
      </w:r>
      <w:r>
        <w:rPr>
          <w:spacing w:val="2"/>
          <w:w w:val="105"/>
          <w:sz w:val="13"/>
        </w:rPr>
        <w:t>Its </w:t>
      </w:r>
      <w:r>
        <w:rPr>
          <w:w w:val="105"/>
          <w:sz w:val="13"/>
        </w:rPr>
        <w:t>Use by     the Immunocompromised’ (1997) 3 </w:t>
      </w:r>
      <w:r>
        <w:rPr>
          <w:i/>
          <w:w w:val="105"/>
          <w:sz w:val="13"/>
        </w:rPr>
        <w:t>Alternative Therapies in Health and Medicine </w:t>
      </w:r>
      <w:r>
        <w:rPr>
          <w:w w:val="105"/>
          <w:sz w:val="13"/>
        </w:rPr>
        <w:t>39; R Hamadeh et al, ‘Fatal Aspergillosis Associated with Smoking Contaminated Marijuana, in a Marrow Transplant Recipient’ (1988) 94 </w:t>
      </w:r>
      <w:r>
        <w:rPr>
          <w:i/>
          <w:w w:val="105"/>
          <w:sz w:val="13"/>
        </w:rPr>
        <w:t>Chest </w:t>
      </w:r>
      <w:r>
        <w:rPr>
          <w:w w:val="105"/>
          <w:sz w:val="13"/>
        </w:rPr>
        <w:t>432 (note that while the bulk of studies associated with</w:t>
      </w:r>
      <w:r>
        <w:rPr>
          <w:spacing w:val="4"/>
          <w:w w:val="105"/>
          <w:sz w:val="13"/>
        </w:rPr>
        <w:t> </w:t>
      </w:r>
      <w:r>
        <w:rPr>
          <w:w w:val="105"/>
          <w:sz w:val="13"/>
        </w:rPr>
        <w:t>the</w:t>
      </w:r>
      <w:r>
        <w:rPr>
          <w:spacing w:val="4"/>
          <w:w w:val="105"/>
          <w:sz w:val="13"/>
        </w:rPr>
        <w:t> </w:t>
      </w:r>
      <w:r>
        <w:rPr>
          <w:w w:val="105"/>
          <w:sz w:val="13"/>
        </w:rPr>
        <w:t>harms</w:t>
      </w:r>
      <w:r>
        <w:rPr>
          <w:spacing w:val="4"/>
          <w:w w:val="105"/>
          <w:sz w:val="13"/>
        </w:rPr>
        <w:t> </w:t>
      </w:r>
      <w:r>
        <w:rPr>
          <w:w w:val="105"/>
          <w:sz w:val="13"/>
        </w:rPr>
        <w:t>of</w:t>
      </w:r>
      <w:r>
        <w:rPr>
          <w:spacing w:val="4"/>
          <w:w w:val="105"/>
          <w:sz w:val="13"/>
        </w:rPr>
        <w:t> </w:t>
      </w:r>
      <w:r>
        <w:rPr>
          <w:w w:val="105"/>
          <w:sz w:val="13"/>
        </w:rPr>
        <w:t>mould</w:t>
      </w:r>
      <w:r>
        <w:rPr>
          <w:spacing w:val="4"/>
          <w:w w:val="105"/>
          <w:sz w:val="13"/>
        </w:rPr>
        <w:t> </w:t>
      </w:r>
      <w:r>
        <w:rPr>
          <w:w w:val="105"/>
          <w:sz w:val="13"/>
        </w:rPr>
        <w:t>in</w:t>
      </w:r>
      <w:r>
        <w:rPr>
          <w:spacing w:val="4"/>
          <w:w w:val="105"/>
          <w:sz w:val="13"/>
        </w:rPr>
        <w:t> </w:t>
      </w:r>
      <w:r>
        <w:rPr>
          <w:w w:val="105"/>
          <w:sz w:val="13"/>
        </w:rPr>
        <w:t>cannabis</w:t>
      </w:r>
      <w:r>
        <w:rPr>
          <w:spacing w:val="4"/>
          <w:w w:val="105"/>
          <w:sz w:val="13"/>
        </w:rPr>
        <w:t> </w:t>
      </w:r>
      <w:r>
        <w:rPr>
          <w:w w:val="105"/>
          <w:sz w:val="13"/>
        </w:rPr>
        <w:t>relate</w:t>
      </w:r>
      <w:r>
        <w:rPr>
          <w:spacing w:val="4"/>
          <w:w w:val="105"/>
          <w:sz w:val="13"/>
        </w:rPr>
        <w:t> </w:t>
      </w:r>
      <w:r>
        <w:rPr>
          <w:w w:val="105"/>
          <w:sz w:val="13"/>
        </w:rPr>
        <w:t>to</w:t>
      </w:r>
      <w:r>
        <w:rPr>
          <w:spacing w:val="4"/>
          <w:w w:val="105"/>
          <w:sz w:val="13"/>
        </w:rPr>
        <w:t> </w:t>
      </w:r>
      <w:r>
        <w:rPr>
          <w:w w:val="105"/>
          <w:sz w:val="13"/>
        </w:rPr>
        <w:t>smoked</w:t>
      </w:r>
      <w:r>
        <w:rPr>
          <w:spacing w:val="5"/>
          <w:w w:val="105"/>
          <w:sz w:val="13"/>
        </w:rPr>
        <w:t> </w:t>
      </w:r>
      <w:r>
        <w:rPr>
          <w:w w:val="105"/>
          <w:sz w:val="13"/>
        </w:rPr>
        <w:t>cannabis,</w:t>
      </w:r>
      <w:r>
        <w:rPr>
          <w:spacing w:val="4"/>
          <w:w w:val="105"/>
          <w:sz w:val="13"/>
        </w:rPr>
        <w:t> </w:t>
      </w:r>
      <w:r>
        <w:rPr>
          <w:w w:val="105"/>
          <w:sz w:val="13"/>
        </w:rPr>
        <w:t>it</w:t>
      </w:r>
      <w:r>
        <w:rPr>
          <w:spacing w:val="4"/>
          <w:w w:val="105"/>
          <w:sz w:val="13"/>
        </w:rPr>
        <w:t> </w:t>
      </w:r>
      <w:r>
        <w:rPr>
          <w:w w:val="105"/>
          <w:sz w:val="13"/>
        </w:rPr>
        <w:t>is</w:t>
      </w:r>
      <w:r>
        <w:rPr>
          <w:spacing w:val="4"/>
          <w:w w:val="105"/>
          <w:sz w:val="13"/>
        </w:rPr>
        <w:t> </w:t>
      </w:r>
      <w:r>
        <w:rPr>
          <w:w w:val="105"/>
          <w:sz w:val="13"/>
        </w:rPr>
        <w:t>assumed</w:t>
      </w:r>
      <w:r>
        <w:rPr>
          <w:spacing w:val="4"/>
          <w:w w:val="105"/>
          <w:sz w:val="13"/>
        </w:rPr>
        <w:t> </w:t>
      </w:r>
      <w:r>
        <w:rPr>
          <w:w w:val="105"/>
          <w:sz w:val="13"/>
        </w:rPr>
        <w:t>that</w:t>
      </w:r>
      <w:r>
        <w:rPr>
          <w:spacing w:val="4"/>
          <w:w w:val="105"/>
          <w:sz w:val="13"/>
        </w:rPr>
        <w:t> </w:t>
      </w:r>
      <w:r>
        <w:rPr>
          <w:w w:val="105"/>
          <w:sz w:val="13"/>
        </w:rPr>
        <w:t>risks</w:t>
      </w:r>
      <w:r>
        <w:rPr>
          <w:spacing w:val="4"/>
          <w:w w:val="105"/>
          <w:sz w:val="13"/>
        </w:rPr>
        <w:t> </w:t>
      </w:r>
      <w:r>
        <w:rPr>
          <w:w w:val="105"/>
          <w:sz w:val="13"/>
        </w:rPr>
        <w:t>also</w:t>
      </w:r>
      <w:r>
        <w:rPr>
          <w:spacing w:val="4"/>
          <w:w w:val="105"/>
          <w:sz w:val="13"/>
        </w:rPr>
        <w:t> </w:t>
      </w:r>
      <w:r>
        <w:rPr>
          <w:w w:val="105"/>
          <w:sz w:val="13"/>
        </w:rPr>
        <w:t>exist</w:t>
      </w:r>
      <w:r>
        <w:rPr>
          <w:spacing w:val="4"/>
          <w:w w:val="105"/>
          <w:sz w:val="13"/>
        </w:rPr>
        <w:t> </w:t>
      </w:r>
      <w:r>
        <w:rPr>
          <w:w w:val="105"/>
          <w:sz w:val="13"/>
        </w:rPr>
        <w:t>when</w:t>
      </w:r>
      <w:r>
        <w:rPr>
          <w:spacing w:val="5"/>
          <w:w w:val="105"/>
          <w:sz w:val="13"/>
        </w:rPr>
        <w:t> </w:t>
      </w:r>
      <w:r>
        <w:rPr>
          <w:w w:val="105"/>
          <w:sz w:val="13"/>
        </w:rPr>
        <w:t>cannabis</w:t>
      </w:r>
      <w:r>
        <w:rPr>
          <w:spacing w:val="4"/>
          <w:w w:val="105"/>
          <w:sz w:val="13"/>
        </w:rPr>
        <w:t> </w:t>
      </w:r>
      <w:r>
        <w:rPr>
          <w:spacing w:val="2"/>
          <w:w w:val="105"/>
          <w:sz w:val="13"/>
        </w:rPr>
        <w:t>extracts</w:t>
      </w:r>
      <w:r>
        <w:rPr>
          <w:spacing w:val="4"/>
          <w:w w:val="105"/>
          <w:sz w:val="13"/>
        </w:rPr>
        <w:t> </w:t>
      </w:r>
      <w:r>
        <w:rPr>
          <w:w w:val="105"/>
          <w:sz w:val="13"/>
        </w:rPr>
        <w:t>are</w:t>
      </w:r>
      <w:r>
        <w:rPr>
          <w:spacing w:val="4"/>
          <w:w w:val="105"/>
          <w:sz w:val="13"/>
        </w:rPr>
        <w:t> </w:t>
      </w:r>
      <w:r>
        <w:rPr>
          <w:w w:val="105"/>
          <w:sz w:val="13"/>
        </w:rPr>
        <w:t>produced).</w:t>
      </w:r>
    </w:p>
    <w:p>
      <w:pPr>
        <w:pStyle w:val="ListParagraph"/>
        <w:numPr>
          <w:ilvl w:val="0"/>
          <w:numId w:val="104"/>
        </w:numPr>
        <w:tabs>
          <w:tab w:pos="1240" w:val="left" w:leader="none"/>
          <w:tab w:pos="1242" w:val="left" w:leader="none"/>
        </w:tabs>
        <w:spacing w:line="240" w:lineRule="auto" w:before="10" w:after="0"/>
        <w:ind w:left="1241" w:right="0" w:hanging="794"/>
        <w:jc w:val="left"/>
        <w:rPr>
          <w:sz w:val="13"/>
        </w:rPr>
      </w:pPr>
      <w:r>
        <w:rPr>
          <w:w w:val="105"/>
          <w:sz w:val="13"/>
        </w:rPr>
        <w:t>Luigi</w:t>
      </w:r>
      <w:r>
        <w:rPr>
          <w:spacing w:val="5"/>
          <w:w w:val="105"/>
          <w:sz w:val="13"/>
        </w:rPr>
        <w:t> </w:t>
      </w:r>
      <w:r>
        <w:rPr>
          <w:w w:val="105"/>
          <w:sz w:val="13"/>
        </w:rPr>
        <w:t>Romano</w:t>
      </w:r>
      <w:r>
        <w:rPr>
          <w:spacing w:val="6"/>
          <w:w w:val="105"/>
          <w:sz w:val="13"/>
        </w:rPr>
        <w:t> </w:t>
      </w:r>
      <w:r>
        <w:rPr>
          <w:w w:val="105"/>
          <w:sz w:val="13"/>
        </w:rPr>
        <w:t>and</w:t>
      </w:r>
      <w:r>
        <w:rPr>
          <w:spacing w:val="6"/>
          <w:w w:val="105"/>
          <w:sz w:val="13"/>
        </w:rPr>
        <w:t> </w:t>
      </w:r>
      <w:r>
        <w:rPr>
          <w:w w:val="105"/>
          <w:sz w:val="13"/>
        </w:rPr>
        <w:t>Arno</w:t>
      </w:r>
      <w:r>
        <w:rPr>
          <w:spacing w:val="6"/>
          <w:w w:val="105"/>
          <w:sz w:val="13"/>
        </w:rPr>
        <w:t> </w:t>
      </w:r>
      <w:r>
        <w:rPr>
          <w:w w:val="105"/>
          <w:sz w:val="13"/>
        </w:rPr>
        <w:t>Hazekamp,</w:t>
      </w:r>
      <w:r>
        <w:rPr>
          <w:spacing w:val="6"/>
          <w:w w:val="105"/>
          <w:sz w:val="13"/>
        </w:rPr>
        <w:t> </w:t>
      </w:r>
      <w:r>
        <w:rPr>
          <w:w w:val="105"/>
          <w:sz w:val="13"/>
        </w:rPr>
        <w:t>‘Cannabis</w:t>
      </w:r>
      <w:r>
        <w:rPr>
          <w:spacing w:val="6"/>
          <w:w w:val="105"/>
          <w:sz w:val="13"/>
        </w:rPr>
        <w:t> </w:t>
      </w:r>
      <w:r>
        <w:rPr>
          <w:spacing w:val="2"/>
          <w:w w:val="105"/>
          <w:sz w:val="13"/>
        </w:rPr>
        <w:t>Oil:</w:t>
      </w:r>
      <w:r>
        <w:rPr>
          <w:spacing w:val="5"/>
          <w:w w:val="105"/>
          <w:sz w:val="13"/>
        </w:rPr>
        <w:t> </w:t>
      </w:r>
      <w:r>
        <w:rPr>
          <w:w w:val="105"/>
          <w:sz w:val="13"/>
        </w:rPr>
        <w:t>Chemical</w:t>
      </w:r>
      <w:r>
        <w:rPr>
          <w:spacing w:val="6"/>
          <w:w w:val="105"/>
          <w:sz w:val="13"/>
        </w:rPr>
        <w:t> </w:t>
      </w:r>
      <w:r>
        <w:rPr>
          <w:w w:val="105"/>
          <w:sz w:val="13"/>
        </w:rPr>
        <w:t>Evaluation</w:t>
      </w:r>
      <w:r>
        <w:rPr>
          <w:spacing w:val="6"/>
          <w:w w:val="105"/>
          <w:sz w:val="13"/>
        </w:rPr>
        <w:t> </w:t>
      </w:r>
      <w:r>
        <w:rPr>
          <w:w w:val="105"/>
          <w:sz w:val="13"/>
        </w:rPr>
        <w:t>of</w:t>
      </w:r>
      <w:r>
        <w:rPr>
          <w:spacing w:val="6"/>
          <w:w w:val="105"/>
          <w:sz w:val="13"/>
        </w:rPr>
        <w:t> </w:t>
      </w:r>
      <w:r>
        <w:rPr>
          <w:w w:val="105"/>
          <w:sz w:val="13"/>
        </w:rPr>
        <w:t>an</w:t>
      </w:r>
      <w:r>
        <w:rPr>
          <w:spacing w:val="6"/>
          <w:w w:val="105"/>
          <w:sz w:val="13"/>
        </w:rPr>
        <w:t> </w:t>
      </w:r>
      <w:r>
        <w:rPr>
          <w:w w:val="105"/>
          <w:sz w:val="13"/>
        </w:rPr>
        <w:t>Upcoming</w:t>
      </w:r>
      <w:r>
        <w:rPr>
          <w:spacing w:val="6"/>
          <w:w w:val="105"/>
          <w:sz w:val="13"/>
        </w:rPr>
        <w:t> </w:t>
      </w:r>
      <w:r>
        <w:rPr>
          <w:w w:val="105"/>
          <w:sz w:val="13"/>
        </w:rPr>
        <w:t>Cannabis-Based</w:t>
      </w:r>
      <w:r>
        <w:rPr>
          <w:spacing w:val="5"/>
          <w:w w:val="105"/>
          <w:sz w:val="13"/>
        </w:rPr>
        <w:t> </w:t>
      </w:r>
      <w:r>
        <w:rPr>
          <w:w w:val="105"/>
          <w:sz w:val="13"/>
        </w:rPr>
        <w:t>Medicine’</w:t>
      </w:r>
      <w:r>
        <w:rPr>
          <w:spacing w:val="6"/>
          <w:w w:val="105"/>
          <w:sz w:val="13"/>
        </w:rPr>
        <w:t> </w:t>
      </w:r>
      <w:r>
        <w:rPr>
          <w:w w:val="105"/>
          <w:sz w:val="13"/>
        </w:rPr>
        <w:t>(2013)</w:t>
      </w:r>
      <w:r>
        <w:rPr>
          <w:spacing w:val="6"/>
          <w:w w:val="105"/>
          <w:sz w:val="13"/>
        </w:rPr>
        <w:t> </w:t>
      </w:r>
      <w:r>
        <w:rPr>
          <w:w w:val="105"/>
          <w:sz w:val="13"/>
        </w:rPr>
        <w:t>7</w:t>
      </w:r>
    </w:p>
    <w:p>
      <w:pPr>
        <w:spacing w:before="1"/>
        <w:ind w:left="1241" w:right="0" w:firstLine="0"/>
        <w:jc w:val="left"/>
        <w:rPr>
          <w:sz w:val="13"/>
        </w:rPr>
      </w:pPr>
      <w:r>
        <w:rPr>
          <w:i/>
          <w:w w:val="105"/>
          <w:sz w:val="13"/>
        </w:rPr>
        <w:t>Cannabinoids </w:t>
      </w:r>
      <w:r>
        <w:rPr>
          <w:w w:val="105"/>
          <w:sz w:val="13"/>
        </w:rPr>
        <w:t>1.</w:t>
      </w:r>
    </w:p>
    <w:p>
      <w:pPr>
        <w:pStyle w:val="ListParagraph"/>
        <w:numPr>
          <w:ilvl w:val="0"/>
          <w:numId w:val="104"/>
        </w:numPr>
        <w:tabs>
          <w:tab w:pos="1240" w:val="left" w:leader="none"/>
          <w:tab w:pos="1241" w:val="left" w:leader="none"/>
        </w:tabs>
        <w:spacing w:line="240" w:lineRule="auto" w:before="1" w:after="0"/>
        <w:ind w:left="1240" w:right="0" w:hanging="793"/>
        <w:jc w:val="left"/>
        <w:rPr>
          <w:sz w:val="13"/>
        </w:rPr>
      </w:pPr>
      <w:r>
        <w:rPr>
          <w:w w:val="105"/>
          <w:sz w:val="13"/>
        </w:rPr>
        <w:t>J</w:t>
      </w:r>
      <w:r>
        <w:rPr>
          <w:spacing w:val="4"/>
          <w:w w:val="105"/>
          <w:sz w:val="13"/>
        </w:rPr>
        <w:t> </w:t>
      </w:r>
      <w:r>
        <w:rPr>
          <w:w w:val="105"/>
          <w:sz w:val="13"/>
        </w:rPr>
        <w:t>Delourme</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‘Respiratory</w:t>
      </w:r>
      <w:r>
        <w:rPr>
          <w:spacing w:val="4"/>
          <w:w w:val="105"/>
          <w:sz w:val="13"/>
        </w:rPr>
        <w:t> </w:t>
      </w:r>
      <w:r>
        <w:rPr>
          <w:w w:val="105"/>
          <w:sz w:val="13"/>
        </w:rPr>
        <w:t>Consequences</w:t>
      </w:r>
      <w:r>
        <w:rPr>
          <w:spacing w:val="5"/>
          <w:w w:val="105"/>
          <w:sz w:val="13"/>
        </w:rPr>
        <w:t> </w:t>
      </w:r>
      <w:r>
        <w:rPr>
          <w:w w:val="105"/>
          <w:sz w:val="13"/>
        </w:rPr>
        <w:t>of</w:t>
      </w:r>
      <w:r>
        <w:rPr>
          <w:spacing w:val="5"/>
          <w:w w:val="105"/>
          <w:sz w:val="13"/>
        </w:rPr>
        <w:t> </w:t>
      </w:r>
      <w:r>
        <w:rPr>
          <w:w w:val="105"/>
          <w:sz w:val="13"/>
        </w:rPr>
        <w:t>Inhalation</w:t>
      </w:r>
      <w:r>
        <w:rPr>
          <w:spacing w:val="5"/>
          <w:w w:val="105"/>
          <w:sz w:val="13"/>
        </w:rPr>
        <w:t> </w:t>
      </w:r>
      <w:r>
        <w:rPr>
          <w:w w:val="105"/>
          <w:sz w:val="13"/>
        </w:rPr>
        <w:t>of</w:t>
      </w:r>
      <w:r>
        <w:rPr>
          <w:spacing w:val="5"/>
          <w:w w:val="105"/>
          <w:sz w:val="13"/>
        </w:rPr>
        <w:t> </w:t>
      </w:r>
      <w:r>
        <w:rPr>
          <w:w w:val="105"/>
          <w:sz w:val="13"/>
        </w:rPr>
        <w:t>Adulterated</w:t>
      </w:r>
      <w:r>
        <w:rPr>
          <w:spacing w:val="4"/>
          <w:w w:val="105"/>
          <w:sz w:val="13"/>
        </w:rPr>
        <w:t> </w:t>
      </w:r>
      <w:r>
        <w:rPr>
          <w:w w:val="105"/>
          <w:sz w:val="13"/>
        </w:rPr>
        <w:t>Cannabis’</w:t>
      </w:r>
      <w:r>
        <w:rPr>
          <w:spacing w:val="5"/>
          <w:w w:val="105"/>
          <w:sz w:val="13"/>
        </w:rPr>
        <w:t> </w:t>
      </w:r>
      <w:r>
        <w:rPr>
          <w:spacing w:val="2"/>
          <w:w w:val="105"/>
          <w:sz w:val="13"/>
        </w:rPr>
        <w:t>(2009)</w:t>
      </w:r>
      <w:r>
        <w:rPr>
          <w:spacing w:val="5"/>
          <w:w w:val="105"/>
          <w:sz w:val="13"/>
        </w:rPr>
        <w:t> </w:t>
      </w:r>
      <w:r>
        <w:rPr>
          <w:w w:val="105"/>
          <w:sz w:val="13"/>
        </w:rPr>
        <w:t>26</w:t>
      </w:r>
      <w:r>
        <w:rPr>
          <w:spacing w:val="5"/>
          <w:w w:val="105"/>
          <w:sz w:val="13"/>
        </w:rPr>
        <w:t> </w:t>
      </w:r>
      <w:r>
        <w:rPr>
          <w:i/>
          <w:w w:val="105"/>
          <w:sz w:val="13"/>
        </w:rPr>
        <w:t>La</w:t>
      </w:r>
      <w:r>
        <w:rPr>
          <w:i/>
          <w:spacing w:val="4"/>
          <w:w w:val="105"/>
          <w:sz w:val="13"/>
        </w:rPr>
        <w:t> </w:t>
      </w:r>
      <w:r>
        <w:rPr>
          <w:i/>
          <w:w w:val="105"/>
          <w:sz w:val="13"/>
        </w:rPr>
        <w:t>Revue</w:t>
      </w:r>
      <w:r>
        <w:rPr>
          <w:i/>
          <w:spacing w:val="3"/>
          <w:w w:val="105"/>
          <w:sz w:val="13"/>
        </w:rPr>
        <w:t> </w:t>
      </w:r>
      <w:r>
        <w:rPr>
          <w:i/>
          <w:w w:val="105"/>
          <w:sz w:val="13"/>
        </w:rPr>
        <w:t>des</w:t>
      </w:r>
      <w:r>
        <w:rPr>
          <w:i/>
          <w:spacing w:val="4"/>
          <w:w w:val="105"/>
          <w:sz w:val="13"/>
        </w:rPr>
        <w:t> </w:t>
      </w:r>
      <w:r>
        <w:rPr>
          <w:i/>
          <w:w w:val="105"/>
          <w:sz w:val="13"/>
        </w:rPr>
        <w:t>Maladies</w:t>
      </w:r>
      <w:r>
        <w:rPr>
          <w:i/>
          <w:spacing w:val="4"/>
          <w:w w:val="105"/>
          <w:sz w:val="13"/>
        </w:rPr>
        <w:t> </w:t>
      </w:r>
      <w:r>
        <w:rPr>
          <w:i/>
          <w:w w:val="105"/>
          <w:sz w:val="13"/>
        </w:rPr>
        <w:t>Respiratoires</w:t>
      </w:r>
      <w:r>
        <w:rPr>
          <w:i/>
          <w:spacing w:val="5"/>
          <w:w w:val="105"/>
          <w:sz w:val="13"/>
        </w:rPr>
        <w:t> </w:t>
      </w:r>
      <w:r>
        <w:rPr>
          <w:w w:val="105"/>
          <w:sz w:val="13"/>
        </w:rPr>
        <w:t>552.</w:t>
      </w:r>
    </w:p>
    <w:p>
      <w:pPr>
        <w:pStyle w:val="ListParagraph"/>
        <w:numPr>
          <w:ilvl w:val="0"/>
          <w:numId w:val="104"/>
        </w:numPr>
        <w:tabs>
          <w:tab w:pos="1240" w:val="left" w:leader="none"/>
          <w:tab w:pos="1241" w:val="left" w:leader="none"/>
        </w:tabs>
        <w:spacing w:line="240" w:lineRule="auto" w:before="2" w:after="0"/>
        <w:ind w:left="1240" w:right="0" w:hanging="793"/>
        <w:jc w:val="left"/>
        <w:rPr>
          <w:sz w:val="13"/>
        </w:rPr>
      </w:pPr>
      <w:r>
        <w:rPr>
          <w:w w:val="105"/>
          <w:sz w:val="13"/>
        </w:rPr>
        <w:t>Consultation</w:t>
      </w:r>
      <w:r>
        <w:rPr>
          <w:spacing w:val="4"/>
          <w:w w:val="105"/>
          <w:sz w:val="13"/>
        </w:rPr>
        <w:t> </w:t>
      </w:r>
      <w:r>
        <w:rPr>
          <w:w w:val="105"/>
          <w:sz w:val="13"/>
        </w:rPr>
        <w:t>23.</w:t>
      </w:r>
    </w:p>
    <w:p>
      <w:pPr>
        <w:pStyle w:val="ListParagraph"/>
        <w:numPr>
          <w:ilvl w:val="0"/>
          <w:numId w:val="104"/>
        </w:numPr>
        <w:tabs>
          <w:tab w:pos="1240" w:val="left" w:leader="none"/>
          <w:tab w:pos="1241" w:val="left" w:leader="none"/>
        </w:tabs>
        <w:spacing w:line="240" w:lineRule="auto" w:before="1" w:after="0"/>
        <w:ind w:left="1240" w:right="1736" w:hanging="793"/>
        <w:jc w:val="left"/>
        <w:rPr>
          <w:sz w:val="13"/>
        </w:rPr>
      </w:pPr>
      <w:r>
        <w:rPr>
          <w:w w:val="105"/>
          <w:sz w:val="13"/>
        </w:rPr>
        <w:t>Noelle Crombie, ‘It Doesn’t Pay to Be Honest’, </w:t>
      </w:r>
      <w:r>
        <w:rPr>
          <w:i/>
          <w:w w:val="105"/>
          <w:sz w:val="13"/>
        </w:rPr>
        <w:t>The Oregonian</w:t>
      </w:r>
      <w:r>
        <w:rPr>
          <w:w w:val="105"/>
          <w:sz w:val="13"/>
        </w:rPr>
        <w:t>, </w:t>
      </w:r>
      <w:r>
        <w:rPr>
          <w:spacing w:val="-6"/>
          <w:w w:val="105"/>
          <w:sz w:val="13"/>
        </w:rPr>
        <w:t>11 </w:t>
      </w:r>
      <w:r>
        <w:rPr>
          <w:w w:val="105"/>
          <w:sz w:val="13"/>
        </w:rPr>
        <w:t>June </w:t>
      </w:r>
      <w:r>
        <w:rPr>
          <w:spacing w:val="-3"/>
          <w:w w:val="105"/>
          <w:sz w:val="13"/>
        </w:rPr>
        <w:t>2015  </w:t>
      </w:r>
      <w:r>
        <w:rPr>
          <w:spacing w:val="2"/>
          <w:w w:val="105"/>
          <w:sz w:val="13"/>
        </w:rPr>
        <w:t>&lt;</w:t>
      </w:r>
      <w:hyperlink r:id="rId128">
        <w:r>
          <w:rPr>
            <w:spacing w:val="2"/>
            <w:w w:val="105"/>
            <w:sz w:val="13"/>
          </w:rPr>
          <w:t>http://www.oregonlive.com</w:t>
        </w:r>
      </w:hyperlink>
      <w:r>
        <w:rPr>
          <w:spacing w:val="2"/>
          <w:w w:val="105"/>
          <w:sz w:val="13"/>
        </w:rPr>
        <w:t>&gt;; </w:t>
      </w:r>
      <w:r>
        <w:rPr>
          <w:w w:val="105"/>
          <w:sz w:val="13"/>
        </w:rPr>
        <w:t>Los Angeles City Attorney,</w:t>
      </w:r>
      <w:r>
        <w:rPr>
          <w:spacing w:val="30"/>
          <w:w w:val="105"/>
          <w:sz w:val="13"/>
        </w:rPr>
        <w:t> </w:t>
      </w:r>
      <w:r>
        <w:rPr>
          <w:w w:val="105"/>
          <w:sz w:val="13"/>
        </w:rPr>
        <w:t>‘City</w:t>
      </w:r>
      <w:r>
        <w:rPr>
          <w:spacing w:val="5"/>
          <w:w w:val="105"/>
          <w:sz w:val="13"/>
        </w:rPr>
        <w:t> </w:t>
      </w:r>
      <w:r>
        <w:rPr>
          <w:w w:val="105"/>
          <w:sz w:val="13"/>
        </w:rPr>
        <w:t>Attorney’s</w:t>
      </w:r>
      <w:r>
        <w:rPr>
          <w:spacing w:val="5"/>
          <w:w w:val="105"/>
          <w:sz w:val="13"/>
        </w:rPr>
        <w:t> </w:t>
      </w:r>
      <w:r>
        <w:rPr>
          <w:w w:val="105"/>
          <w:sz w:val="13"/>
        </w:rPr>
        <w:t>Office</w:t>
      </w:r>
      <w:r>
        <w:rPr>
          <w:spacing w:val="5"/>
          <w:w w:val="105"/>
          <w:sz w:val="13"/>
        </w:rPr>
        <w:t> </w:t>
      </w:r>
      <w:r>
        <w:rPr>
          <w:w w:val="105"/>
          <w:sz w:val="13"/>
        </w:rPr>
        <w:t>Secures</w:t>
      </w:r>
      <w:r>
        <w:rPr>
          <w:spacing w:val="5"/>
          <w:w w:val="105"/>
          <w:sz w:val="13"/>
        </w:rPr>
        <w:t> </w:t>
      </w:r>
      <w:r>
        <w:rPr>
          <w:w w:val="105"/>
          <w:sz w:val="13"/>
        </w:rPr>
        <w:t>Injunction</w:t>
      </w:r>
      <w:r>
        <w:rPr>
          <w:spacing w:val="6"/>
          <w:w w:val="105"/>
          <w:sz w:val="13"/>
        </w:rPr>
        <w:t> </w:t>
      </w:r>
      <w:r>
        <w:rPr>
          <w:w w:val="105"/>
          <w:sz w:val="13"/>
        </w:rPr>
        <w:t>Prohibiting</w:t>
      </w:r>
      <w:r>
        <w:rPr>
          <w:spacing w:val="5"/>
          <w:w w:val="105"/>
          <w:sz w:val="13"/>
        </w:rPr>
        <w:t> </w:t>
      </w:r>
      <w:r>
        <w:rPr>
          <w:w w:val="105"/>
          <w:sz w:val="13"/>
        </w:rPr>
        <w:t>Sales</w:t>
      </w:r>
      <w:r>
        <w:rPr>
          <w:spacing w:val="5"/>
          <w:w w:val="105"/>
          <w:sz w:val="13"/>
        </w:rPr>
        <w:t> </w:t>
      </w:r>
      <w:r>
        <w:rPr>
          <w:w w:val="105"/>
          <w:sz w:val="13"/>
        </w:rPr>
        <w:t>of</w:t>
      </w:r>
      <w:r>
        <w:rPr>
          <w:spacing w:val="5"/>
          <w:w w:val="105"/>
          <w:sz w:val="13"/>
        </w:rPr>
        <w:t> </w:t>
      </w:r>
      <w:r>
        <w:rPr>
          <w:w w:val="105"/>
          <w:sz w:val="13"/>
        </w:rPr>
        <w:t>Marijuana</w:t>
      </w:r>
      <w:r>
        <w:rPr>
          <w:spacing w:val="6"/>
          <w:w w:val="105"/>
          <w:sz w:val="13"/>
        </w:rPr>
        <w:t> </w:t>
      </w:r>
      <w:r>
        <w:rPr>
          <w:w w:val="105"/>
          <w:sz w:val="13"/>
        </w:rPr>
        <w:t>from</w:t>
      </w:r>
      <w:r>
        <w:rPr>
          <w:spacing w:val="5"/>
          <w:w w:val="105"/>
          <w:sz w:val="13"/>
        </w:rPr>
        <w:t> </w:t>
      </w:r>
      <w:r>
        <w:rPr>
          <w:w w:val="105"/>
          <w:sz w:val="13"/>
        </w:rPr>
        <w:t>Medical</w:t>
      </w:r>
      <w:r>
        <w:rPr>
          <w:spacing w:val="5"/>
          <w:w w:val="105"/>
          <w:sz w:val="13"/>
        </w:rPr>
        <w:t> </w:t>
      </w:r>
      <w:r>
        <w:rPr>
          <w:w w:val="105"/>
          <w:sz w:val="13"/>
        </w:rPr>
        <w:t>Marijuana</w:t>
      </w:r>
      <w:r>
        <w:rPr>
          <w:spacing w:val="5"/>
          <w:w w:val="105"/>
          <w:sz w:val="13"/>
        </w:rPr>
        <w:t> </w:t>
      </w:r>
      <w:r>
        <w:rPr>
          <w:w w:val="105"/>
          <w:sz w:val="13"/>
        </w:rPr>
        <w:t>Facility’</w:t>
      </w:r>
      <w:r>
        <w:rPr>
          <w:spacing w:val="5"/>
          <w:w w:val="105"/>
          <w:sz w:val="13"/>
        </w:rPr>
        <w:t> </w:t>
      </w:r>
      <w:r>
        <w:rPr>
          <w:spacing w:val="2"/>
          <w:w w:val="105"/>
          <w:sz w:val="13"/>
        </w:rPr>
        <w:t>(Press</w:t>
      </w:r>
      <w:r>
        <w:rPr>
          <w:spacing w:val="6"/>
          <w:w w:val="105"/>
          <w:sz w:val="13"/>
        </w:rPr>
        <w:t> </w:t>
      </w:r>
      <w:r>
        <w:rPr>
          <w:w w:val="105"/>
          <w:sz w:val="13"/>
        </w:rPr>
        <w:t>Release,</w:t>
      </w:r>
      <w:r>
        <w:rPr>
          <w:spacing w:val="5"/>
          <w:w w:val="105"/>
          <w:sz w:val="13"/>
        </w:rPr>
        <w:t> </w:t>
      </w:r>
      <w:r>
        <w:rPr>
          <w:w w:val="105"/>
          <w:sz w:val="13"/>
        </w:rPr>
        <w:t>29</w:t>
      </w:r>
      <w:r>
        <w:rPr>
          <w:spacing w:val="5"/>
          <w:w w:val="105"/>
          <w:sz w:val="13"/>
        </w:rPr>
        <w:t> </w:t>
      </w:r>
      <w:r>
        <w:rPr>
          <w:w w:val="105"/>
          <w:sz w:val="13"/>
        </w:rPr>
        <w:t>January</w:t>
      </w:r>
      <w:r>
        <w:rPr>
          <w:spacing w:val="5"/>
          <w:w w:val="105"/>
          <w:sz w:val="13"/>
        </w:rPr>
        <w:t> </w:t>
      </w:r>
      <w:r>
        <w:rPr>
          <w:w w:val="105"/>
          <w:sz w:val="13"/>
        </w:rPr>
        <w:t>2010)</w:t>
      </w:r>
    </w:p>
    <w:p>
      <w:pPr>
        <w:spacing w:before="3"/>
        <w:ind w:left="1240" w:right="0" w:firstLine="0"/>
        <w:jc w:val="left"/>
        <w:rPr>
          <w:sz w:val="13"/>
        </w:rPr>
      </w:pPr>
      <w:r>
        <w:rPr>
          <w:sz w:val="13"/>
        </w:rPr>
        <w:t>&lt;</w:t>
      </w:r>
      <w:hyperlink r:id="rId129">
        <w:r>
          <w:rPr>
            <w:sz w:val="13"/>
          </w:rPr>
          <w:t>http://atty.lacity.org</w:t>
        </w:r>
      </w:hyperlink>
      <w:r>
        <w:rPr>
          <w:sz w:val="13"/>
        </w:rPr>
        <w:t>&gt;.</w:t>
      </w:r>
    </w:p>
    <w:p>
      <w:pPr>
        <w:pStyle w:val="ListParagraph"/>
        <w:numPr>
          <w:ilvl w:val="0"/>
          <w:numId w:val="104"/>
        </w:numPr>
        <w:tabs>
          <w:tab w:pos="1240" w:val="left" w:leader="none"/>
          <w:tab w:pos="1241" w:val="left" w:leader="none"/>
        </w:tabs>
        <w:spacing w:line="240" w:lineRule="auto" w:before="1" w:after="0"/>
        <w:ind w:left="1240" w:right="0" w:hanging="793"/>
        <w:jc w:val="left"/>
        <w:rPr>
          <w:sz w:val="13"/>
        </w:rPr>
      </w:pPr>
      <w:r>
        <w:rPr>
          <w:w w:val="105"/>
          <w:sz w:val="13"/>
        </w:rPr>
        <w:t>Roger</w:t>
      </w:r>
      <w:r>
        <w:rPr>
          <w:spacing w:val="4"/>
          <w:w w:val="105"/>
          <w:sz w:val="13"/>
        </w:rPr>
        <w:t> </w:t>
      </w:r>
      <w:r>
        <w:rPr>
          <w:w w:val="105"/>
          <w:sz w:val="13"/>
        </w:rPr>
        <w:t>Bloor</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‘Ammonia</w:t>
      </w:r>
      <w:r>
        <w:rPr>
          <w:spacing w:val="5"/>
          <w:w w:val="105"/>
          <w:sz w:val="13"/>
        </w:rPr>
        <w:t> </w:t>
      </w:r>
      <w:r>
        <w:rPr>
          <w:w w:val="105"/>
          <w:sz w:val="13"/>
        </w:rPr>
        <w:t>Release</w:t>
      </w:r>
      <w:r>
        <w:rPr>
          <w:spacing w:val="5"/>
          <w:w w:val="105"/>
          <w:sz w:val="13"/>
        </w:rPr>
        <w:t> </w:t>
      </w:r>
      <w:r>
        <w:rPr>
          <w:w w:val="105"/>
          <w:sz w:val="13"/>
        </w:rPr>
        <w:t>from</w:t>
      </w:r>
      <w:r>
        <w:rPr>
          <w:spacing w:val="5"/>
          <w:w w:val="105"/>
          <w:sz w:val="13"/>
        </w:rPr>
        <w:t> </w:t>
      </w:r>
      <w:r>
        <w:rPr>
          <w:w w:val="105"/>
          <w:sz w:val="13"/>
        </w:rPr>
        <w:t>Heated</w:t>
      </w:r>
      <w:r>
        <w:rPr>
          <w:spacing w:val="5"/>
          <w:w w:val="105"/>
          <w:sz w:val="13"/>
        </w:rPr>
        <w:t> </w:t>
      </w:r>
      <w:r>
        <w:rPr>
          <w:w w:val="105"/>
          <w:sz w:val="13"/>
        </w:rPr>
        <w:t>‘Street’</w:t>
      </w:r>
      <w:r>
        <w:rPr>
          <w:spacing w:val="5"/>
          <w:w w:val="105"/>
          <w:sz w:val="13"/>
        </w:rPr>
        <w:t> </w:t>
      </w:r>
      <w:r>
        <w:rPr>
          <w:w w:val="105"/>
          <w:sz w:val="13"/>
        </w:rPr>
        <w:t>Cannabis</w:t>
      </w:r>
      <w:r>
        <w:rPr>
          <w:spacing w:val="5"/>
          <w:w w:val="105"/>
          <w:sz w:val="13"/>
        </w:rPr>
        <w:t> </w:t>
      </w:r>
      <w:r>
        <w:rPr>
          <w:w w:val="105"/>
          <w:sz w:val="13"/>
        </w:rPr>
        <w:t>Leaf</w:t>
      </w:r>
      <w:r>
        <w:rPr>
          <w:spacing w:val="5"/>
          <w:w w:val="105"/>
          <w:sz w:val="13"/>
        </w:rPr>
        <w:t> </w:t>
      </w:r>
      <w:r>
        <w:rPr>
          <w:w w:val="105"/>
          <w:sz w:val="13"/>
        </w:rPr>
        <w:t>and</w:t>
      </w:r>
      <w:r>
        <w:rPr>
          <w:spacing w:val="5"/>
          <w:w w:val="105"/>
          <w:sz w:val="13"/>
        </w:rPr>
        <w:t> </w:t>
      </w:r>
      <w:r>
        <w:rPr>
          <w:spacing w:val="2"/>
          <w:w w:val="105"/>
          <w:sz w:val="13"/>
        </w:rPr>
        <w:t>Its</w:t>
      </w:r>
      <w:r>
        <w:rPr>
          <w:spacing w:val="5"/>
          <w:w w:val="105"/>
          <w:sz w:val="13"/>
        </w:rPr>
        <w:t> </w:t>
      </w:r>
      <w:r>
        <w:rPr>
          <w:w w:val="105"/>
          <w:sz w:val="13"/>
        </w:rPr>
        <w:t>Potential</w:t>
      </w:r>
      <w:r>
        <w:rPr>
          <w:spacing w:val="5"/>
          <w:w w:val="105"/>
          <w:sz w:val="13"/>
        </w:rPr>
        <w:t> </w:t>
      </w:r>
      <w:r>
        <w:rPr>
          <w:w w:val="105"/>
          <w:sz w:val="13"/>
        </w:rPr>
        <w:t>Toxic</w:t>
      </w:r>
      <w:r>
        <w:rPr>
          <w:spacing w:val="5"/>
          <w:w w:val="105"/>
          <w:sz w:val="13"/>
        </w:rPr>
        <w:t> </w:t>
      </w:r>
      <w:r>
        <w:rPr>
          <w:w w:val="105"/>
          <w:sz w:val="13"/>
        </w:rPr>
        <w:t>Effects</w:t>
      </w:r>
      <w:r>
        <w:rPr>
          <w:spacing w:val="5"/>
          <w:w w:val="105"/>
          <w:sz w:val="13"/>
        </w:rPr>
        <w:t> </w:t>
      </w:r>
      <w:r>
        <w:rPr>
          <w:w w:val="105"/>
          <w:sz w:val="13"/>
        </w:rPr>
        <w:t>on</w:t>
      </w:r>
      <w:r>
        <w:rPr>
          <w:spacing w:val="5"/>
          <w:w w:val="105"/>
          <w:sz w:val="13"/>
        </w:rPr>
        <w:t> </w:t>
      </w:r>
      <w:r>
        <w:rPr>
          <w:w w:val="105"/>
          <w:sz w:val="13"/>
        </w:rPr>
        <w:t>Cannabis</w:t>
      </w:r>
      <w:r>
        <w:rPr>
          <w:spacing w:val="4"/>
          <w:w w:val="105"/>
          <w:sz w:val="13"/>
        </w:rPr>
        <w:t> </w:t>
      </w:r>
      <w:r>
        <w:rPr>
          <w:w w:val="105"/>
          <w:sz w:val="13"/>
        </w:rPr>
        <w:t>Users’</w:t>
      </w:r>
      <w:r>
        <w:rPr>
          <w:spacing w:val="5"/>
          <w:w w:val="105"/>
          <w:sz w:val="13"/>
        </w:rPr>
        <w:t> </w:t>
      </w:r>
      <w:r>
        <w:rPr>
          <w:spacing w:val="2"/>
          <w:w w:val="105"/>
          <w:sz w:val="13"/>
        </w:rPr>
        <w:t>(2008)</w:t>
      </w:r>
      <w:r>
        <w:rPr>
          <w:spacing w:val="5"/>
          <w:w w:val="105"/>
          <w:sz w:val="13"/>
        </w:rPr>
        <w:t> </w:t>
      </w:r>
      <w:r>
        <w:rPr>
          <w:w w:val="105"/>
          <w:sz w:val="13"/>
        </w:rPr>
        <w:t>103</w:t>
      </w:r>
    </w:p>
    <w:p>
      <w:pPr>
        <w:spacing w:before="1"/>
        <w:ind w:left="1240" w:right="0" w:firstLine="0"/>
        <w:jc w:val="left"/>
        <w:rPr>
          <w:sz w:val="13"/>
        </w:rPr>
      </w:pPr>
      <w:r>
        <w:rPr>
          <w:i/>
          <w:w w:val="110"/>
          <w:sz w:val="13"/>
        </w:rPr>
        <w:t>Addiction </w:t>
      </w:r>
      <w:r>
        <w:rPr>
          <w:w w:val="110"/>
          <w:sz w:val="13"/>
        </w:rPr>
        <w:t>1671.</w:t>
      </w:r>
    </w:p>
    <w:p>
      <w:pPr>
        <w:pStyle w:val="ListParagraph"/>
        <w:numPr>
          <w:ilvl w:val="0"/>
          <w:numId w:val="104"/>
        </w:numPr>
        <w:tabs>
          <w:tab w:pos="1240" w:val="left" w:leader="none"/>
          <w:tab w:pos="1241" w:val="left" w:leader="none"/>
        </w:tabs>
        <w:spacing w:line="240" w:lineRule="auto" w:before="2" w:after="0"/>
        <w:ind w:left="1240" w:right="1949" w:hanging="793"/>
        <w:jc w:val="left"/>
        <w:rPr>
          <w:sz w:val="13"/>
        </w:rPr>
      </w:pPr>
      <w:r>
        <w:rPr>
          <w:w w:val="105"/>
          <w:sz w:val="13"/>
        </w:rPr>
        <w:t>Heavy metals can be taken up by the plant from soil: P Linger, A </w:t>
      </w:r>
      <w:r>
        <w:rPr>
          <w:spacing w:val="2"/>
          <w:w w:val="105"/>
          <w:sz w:val="13"/>
        </w:rPr>
        <w:t>Ostwald </w:t>
      </w:r>
      <w:r>
        <w:rPr>
          <w:w w:val="105"/>
          <w:sz w:val="13"/>
        </w:rPr>
        <w:t>and J Haensler, ‘Cannabis Sativa L. Growing on Heavy Metal Contaminated</w:t>
      </w:r>
      <w:r>
        <w:rPr>
          <w:spacing w:val="5"/>
          <w:w w:val="105"/>
          <w:sz w:val="13"/>
        </w:rPr>
        <w:t> </w:t>
      </w:r>
      <w:r>
        <w:rPr>
          <w:w w:val="105"/>
          <w:sz w:val="13"/>
        </w:rPr>
        <w:t>Soil:</w:t>
      </w:r>
      <w:r>
        <w:rPr>
          <w:spacing w:val="6"/>
          <w:w w:val="105"/>
          <w:sz w:val="13"/>
        </w:rPr>
        <w:t> </w:t>
      </w:r>
      <w:r>
        <w:rPr>
          <w:w w:val="105"/>
          <w:sz w:val="13"/>
        </w:rPr>
        <w:t>Growth,</w:t>
      </w:r>
      <w:r>
        <w:rPr>
          <w:spacing w:val="5"/>
          <w:w w:val="105"/>
          <w:sz w:val="13"/>
        </w:rPr>
        <w:t> </w:t>
      </w:r>
      <w:r>
        <w:rPr>
          <w:w w:val="105"/>
          <w:sz w:val="13"/>
        </w:rPr>
        <w:t>Cadmium</w:t>
      </w:r>
      <w:r>
        <w:rPr>
          <w:spacing w:val="6"/>
          <w:w w:val="105"/>
          <w:sz w:val="13"/>
        </w:rPr>
        <w:t> </w:t>
      </w:r>
      <w:r>
        <w:rPr>
          <w:w w:val="105"/>
          <w:sz w:val="13"/>
        </w:rPr>
        <w:t>Uptake</w:t>
      </w:r>
      <w:r>
        <w:rPr>
          <w:spacing w:val="5"/>
          <w:w w:val="105"/>
          <w:sz w:val="13"/>
        </w:rPr>
        <w:t> </w:t>
      </w:r>
      <w:r>
        <w:rPr>
          <w:w w:val="105"/>
          <w:sz w:val="13"/>
        </w:rPr>
        <w:t>and</w:t>
      </w:r>
      <w:r>
        <w:rPr>
          <w:spacing w:val="6"/>
          <w:w w:val="105"/>
          <w:sz w:val="13"/>
        </w:rPr>
        <w:t> </w:t>
      </w:r>
      <w:r>
        <w:rPr>
          <w:w w:val="105"/>
          <w:sz w:val="13"/>
        </w:rPr>
        <w:t>Photosynthesis’</w:t>
      </w:r>
      <w:r>
        <w:rPr>
          <w:spacing w:val="6"/>
          <w:w w:val="105"/>
          <w:sz w:val="13"/>
        </w:rPr>
        <w:t> </w:t>
      </w:r>
      <w:r>
        <w:rPr>
          <w:w w:val="105"/>
          <w:sz w:val="13"/>
        </w:rPr>
        <w:t>(2005)</w:t>
      </w:r>
      <w:r>
        <w:rPr>
          <w:spacing w:val="5"/>
          <w:w w:val="105"/>
          <w:sz w:val="13"/>
        </w:rPr>
        <w:t> </w:t>
      </w:r>
      <w:r>
        <w:rPr>
          <w:w w:val="105"/>
          <w:sz w:val="13"/>
        </w:rPr>
        <w:t>49</w:t>
      </w:r>
      <w:r>
        <w:rPr>
          <w:spacing w:val="6"/>
          <w:w w:val="105"/>
          <w:sz w:val="13"/>
        </w:rPr>
        <w:t> </w:t>
      </w:r>
      <w:r>
        <w:rPr>
          <w:i/>
          <w:w w:val="105"/>
          <w:sz w:val="13"/>
        </w:rPr>
        <w:t>Biologia</w:t>
      </w:r>
      <w:r>
        <w:rPr>
          <w:i/>
          <w:spacing w:val="4"/>
          <w:w w:val="105"/>
          <w:sz w:val="13"/>
        </w:rPr>
        <w:t> </w:t>
      </w:r>
      <w:r>
        <w:rPr>
          <w:i/>
          <w:w w:val="105"/>
          <w:sz w:val="13"/>
        </w:rPr>
        <w:t>Plantarum</w:t>
      </w:r>
      <w:r>
        <w:rPr>
          <w:i/>
          <w:spacing w:val="6"/>
          <w:w w:val="105"/>
          <w:sz w:val="13"/>
        </w:rPr>
        <w:t> </w:t>
      </w:r>
      <w:r>
        <w:rPr>
          <w:spacing w:val="-5"/>
          <w:w w:val="105"/>
          <w:sz w:val="13"/>
        </w:rPr>
        <w:t>567.</w:t>
      </w:r>
    </w:p>
    <w:p>
      <w:pPr>
        <w:pStyle w:val="ListParagraph"/>
        <w:numPr>
          <w:ilvl w:val="0"/>
          <w:numId w:val="104"/>
        </w:numPr>
        <w:tabs>
          <w:tab w:pos="1240" w:val="left" w:leader="none"/>
          <w:tab w:pos="1241" w:val="left" w:leader="none"/>
        </w:tabs>
        <w:spacing w:line="240" w:lineRule="auto" w:before="2" w:after="0"/>
        <w:ind w:left="1240" w:right="1682" w:hanging="793"/>
        <w:jc w:val="left"/>
        <w:rPr>
          <w:sz w:val="13"/>
        </w:rPr>
      </w:pPr>
      <w:r>
        <w:rPr>
          <w:w w:val="105"/>
          <w:sz w:val="13"/>
        </w:rPr>
        <w:t>Wai Liu, ‘Why Anti-Cancer Properties in Cannabis Must be Investigated’, </w:t>
      </w:r>
      <w:r>
        <w:rPr>
          <w:i/>
          <w:w w:val="105"/>
          <w:sz w:val="13"/>
        </w:rPr>
        <w:t>The Conversation (online)</w:t>
      </w:r>
      <w:r>
        <w:rPr>
          <w:w w:val="105"/>
          <w:sz w:val="13"/>
        </w:rPr>
        <w:t>, 26 June </w:t>
      </w:r>
      <w:r>
        <w:rPr>
          <w:spacing w:val="-3"/>
          <w:w w:val="105"/>
          <w:sz w:val="13"/>
        </w:rPr>
        <w:t>2015 </w:t>
      </w:r>
      <w:r>
        <w:rPr>
          <w:spacing w:val="2"/>
          <w:w w:val="105"/>
          <w:sz w:val="13"/>
        </w:rPr>
        <w:t>&lt;</w:t>
      </w:r>
      <w:hyperlink r:id="rId130">
        <w:r>
          <w:rPr>
            <w:spacing w:val="2"/>
            <w:w w:val="105"/>
            <w:sz w:val="13"/>
          </w:rPr>
          <w:t>http://theconversation.</w:t>
        </w:r>
      </w:hyperlink>
      <w:r>
        <w:rPr>
          <w:spacing w:val="2"/>
          <w:w w:val="105"/>
          <w:sz w:val="13"/>
        </w:rPr>
        <w:t> </w:t>
      </w:r>
      <w:r>
        <w:rPr>
          <w:w w:val="105"/>
          <w:sz w:val="13"/>
        </w:rPr>
        <w:t>com/why-anti-cancer-properties-in-cannabis-must-be-investigated-42653&gt;.</w:t>
      </w:r>
    </w:p>
    <w:p>
      <w:pPr>
        <w:pStyle w:val="ListParagraph"/>
        <w:numPr>
          <w:ilvl w:val="0"/>
          <w:numId w:val="104"/>
        </w:numPr>
        <w:tabs>
          <w:tab w:pos="1240" w:val="left" w:leader="none"/>
          <w:tab w:pos="1241" w:val="left" w:leader="none"/>
        </w:tabs>
        <w:spacing w:line="240" w:lineRule="auto" w:before="3" w:after="0"/>
        <w:ind w:left="1240" w:right="1598" w:hanging="793"/>
        <w:jc w:val="left"/>
        <w:rPr>
          <w:sz w:val="13"/>
        </w:rPr>
      </w:pPr>
      <w:r>
        <w:rPr>
          <w:sz w:val="13"/>
        </w:rPr>
        <w:t>According to the World Health Organisation, a medicine ceases to be considered ‘herbal’  if  it  is  a  finished  product  containing  a  chemically defined  isolated  constituent  from  a  plant.  A  ‘herbal  preparation’,  by  comparison,  ‘may  include  comminuted  or  powdered  herbal  materials, or  </w:t>
      </w:r>
      <w:r>
        <w:rPr>
          <w:spacing w:val="2"/>
          <w:sz w:val="13"/>
        </w:rPr>
        <w:t>extracts,  </w:t>
      </w:r>
      <w:r>
        <w:rPr>
          <w:sz w:val="13"/>
        </w:rPr>
        <w:t>tinctures  and  fatty  oils  of  herbal  materials  </w:t>
      </w:r>
      <w:r>
        <w:rPr>
          <w:w w:val="115"/>
          <w:sz w:val="13"/>
        </w:rPr>
        <w:t>…  </w:t>
      </w:r>
      <w:r>
        <w:rPr>
          <w:sz w:val="13"/>
        </w:rPr>
        <w:t>produced  by  extraction,  fractionation,  purification,  concentration,  or  other  physical or biological processes.’ A ‘finished herbal product’ is made from  one  or  more  herbal  preparations,  and  may  contain  excipients, provided no chemically defined active substances  are  </w:t>
      </w:r>
      <w:r>
        <w:rPr>
          <w:spacing w:val="2"/>
          <w:sz w:val="13"/>
        </w:rPr>
        <w:t>added:  </w:t>
      </w:r>
      <w:r>
        <w:rPr>
          <w:sz w:val="13"/>
        </w:rPr>
        <w:t>World  Health  Organisation,  </w:t>
      </w:r>
      <w:r>
        <w:rPr>
          <w:i/>
          <w:sz w:val="13"/>
        </w:rPr>
        <w:t>General  Guidelines  for  Methodologies  on  Research </w:t>
      </w:r>
      <w:r>
        <w:rPr>
          <w:i/>
          <w:sz w:val="13"/>
        </w:rPr>
        <w:t>and</w:t>
      </w:r>
      <w:r>
        <w:rPr>
          <w:i/>
          <w:spacing w:val="6"/>
          <w:sz w:val="13"/>
        </w:rPr>
        <w:t> </w:t>
      </w:r>
      <w:r>
        <w:rPr>
          <w:i/>
          <w:sz w:val="13"/>
        </w:rPr>
        <w:t>Evaluation</w:t>
      </w:r>
      <w:r>
        <w:rPr>
          <w:i/>
          <w:spacing w:val="7"/>
          <w:sz w:val="13"/>
        </w:rPr>
        <w:t> </w:t>
      </w:r>
      <w:r>
        <w:rPr>
          <w:i/>
          <w:sz w:val="13"/>
        </w:rPr>
        <w:t>of</w:t>
      </w:r>
      <w:r>
        <w:rPr>
          <w:i/>
          <w:spacing w:val="6"/>
          <w:sz w:val="13"/>
        </w:rPr>
        <w:t> </w:t>
      </w:r>
      <w:r>
        <w:rPr>
          <w:i/>
          <w:sz w:val="13"/>
        </w:rPr>
        <w:t>Traditional</w:t>
      </w:r>
      <w:r>
        <w:rPr>
          <w:i/>
          <w:spacing w:val="7"/>
          <w:sz w:val="13"/>
        </w:rPr>
        <w:t> </w:t>
      </w:r>
      <w:r>
        <w:rPr>
          <w:i/>
          <w:sz w:val="13"/>
        </w:rPr>
        <w:t>Medicine</w:t>
      </w:r>
      <w:r>
        <w:rPr>
          <w:i/>
          <w:spacing w:val="8"/>
          <w:sz w:val="13"/>
        </w:rPr>
        <w:t> </w:t>
      </w:r>
      <w:r>
        <w:rPr>
          <w:spacing w:val="2"/>
          <w:sz w:val="13"/>
        </w:rPr>
        <w:t>(2000)</w:t>
      </w:r>
      <w:r>
        <w:rPr>
          <w:spacing w:val="7"/>
          <w:sz w:val="13"/>
        </w:rPr>
        <w:t> </w:t>
      </w:r>
      <w:r>
        <w:rPr>
          <w:sz w:val="13"/>
        </w:rPr>
        <w:t>UN</w:t>
      </w:r>
      <w:r>
        <w:rPr>
          <w:spacing w:val="8"/>
          <w:sz w:val="13"/>
        </w:rPr>
        <w:t> </w:t>
      </w:r>
      <w:r>
        <w:rPr>
          <w:sz w:val="13"/>
        </w:rPr>
        <w:t>Doc</w:t>
      </w:r>
      <w:r>
        <w:rPr>
          <w:spacing w:val="8"/>
          <w:sz w:val="13"/>
        </w:rPr>
        <w:t> </w:t>
      </w:r>
      <w:r>
        <w:rPr>
          <w:spacing w:val="3"/>
          <w:sz w:val="13"/>
        </w:rPr>
        <w:t>WHO/EDM/TRM/2000.1,</w:t>
      </w:r>
      <w:r>
        <w:rPr>
          <w:spacing w:val="7"/>
          <w:sz w:val="13"/>
        </w:rPr>
        <w:t> </w:t>
      </w:r>
      <w:r>
        <w:rPr>
          <w:sz w:val="13"/>
        </w:rPr>
        <w:t>3.</w:t>
      </w:r>
    </w:p>
    <w:p>
      <w:pPr>
        <w:spacing w:after="0" w:line="240" w:lineRule="auto"/>
        <w:jc w:val="left"/>
        <w:rPr>
          <w:sz w:val="13"/>
        </w:rPr>
        <w:sectPr>
          <w:type w:val="continuous"/>
          <w:pgSz w:w="11910" w:h="16840"/>
          <w:pgMar w:top="2620" w:bottom="280" w:left="0" w:right="0"/>
          <w:cols w:num="2" w:equalWidth="0">
            <w:col w:w="1101" w:space="40"/>
            <w:col w:w="10769"/>
          </w:cols>
        </w:sectPr>
      </w:pPr>
    </w:p>
    <w:p>
      <w:pPr>
        <w:pStyle w:val="BodyText"/>
        <w:rPr>
          <w:sz w:val="20"/>
        </w:rPr>
      </w:pPr>
    </w:p>
    <w:p>
      <w:pPr>
        <w:pStyle w:val="BodyText"/>
        <w:spacing w:before="2"/>
        <w:rPr>
          <w:sz w:val="18"/>
        </w:rPr>
      </w:pPr>
    </w:p>
    <w:p>
      <w:pPr>
        <w:pStyle w:val="Heading5"/>
        <w:spacing w:before="96"/>
      </w:pPr>
      <w:r>
        <w:rPr>
          <w:w w:val="115"/>
        </w:rPr>
        <w:t>Australian Register of Therapeutic Goods</w:t>
      </w:r>
    </w:p>
    <w:p>
      <w:pPr>
        <w:pStyle w:val="ListParagraph"/>
        <w:numPr>
          <w:ilvl w:val="1"/>
          <w:numId w:val="25"/>
        </w:numPr>
        <w:tabs>
          <w:tab w:pos="2381" w:val="left" w:leader="none"/>
          <w:tab w:pos="2382" w:val="left" w:leader="none"/>
        </w:tabs>
        <w:spacing w:line="242" w:lineRule="auto" w:before="143" w:after="0"/>
        <w:ind w:left="2381" w:right="1618" w:hanging="794"/>
        <w:jc w:val="left"/>
        <w:rPr>
          <w:sz w:val="12"/>
        </w:rPr>
      </w:pPr>
      <w:r>
        <w:rPr>
          <w:w w:val="105"/>
          <w:sz w:val="21"/>
        </w:rPr>
        <w:t>Herbal medicines </w:t>
      </w:r>
      <w:r>
        <w:rPr>
          <w:spacing w:val="-3"/>
          <w:w w:val="105"/>
          <w:sz w:val="21"/>
        </w:rPr>
        <w:t>may </w:t>
      </w:r>
      <w:r>
        <w:rPr>
          <w:w w:val="105"/>
          <w:sz w:val="21"/>
        </w:rPr>
        <w:t>be either </w:t>
      </w:r>
      <w:r>
        <w:rPr>
          <w:spacing w:val="-3"/>
          <w:w w:val="105"/>
          <w:sz w:val="21"/>
        </w:rPr>
        <w:t>‘listed’ </w:t>
      </w:r>
      <w:r>
        <w:rPr>
          <w:w w:val="105"/>
          <w:sz w:val="21"/>
        </w:rPr>
        <w:t>or </w:t>
      </w:r>
      <w:r>
        <w:rPr>
          <w:spacing w:val="-3"/>
          <w:w w:val="105"/>
          <w:sz w:val="21"/>
        </w:rPr>
        <w:t>‘registered’ </w:t>
      </w:r>
      <w:r>
        <w:rPr>
          <w:w w:val="105"/>
          <w:sz w:val="21"/>
        </w:rPr>
        <w:t>on the </w:t>
      </w:r>
      <w:r>
        <w:rPr>
          <w:spacing w:val="-3"/>
          <w:w w:val="105"/>
          <w:sz w:val="21"/>
        </w:rPr>
        <w:t>Australian </w:t>
      </w:r>
      <w:r>
        <w:rPr>
          <w:w w:val="105"/>
          <w:sz w:val="21"/>
        </w:rPr>
        <w:t>Register of Therapeutic</w:t>
      </w:r>
      <w:r>
        <w:rPr>
          <w:spacing w:val="-4"/>
          <w:w w:val="105"/>
          <w:sz w:val="21"/>
        </w:rPr>
        <w:t> </w:t>
      </w:r>
      <w:r>
        <w:rPr>
          <w:w w:val="105"/>
          <w:sz w:val="21"/>
        </w:rPr>
        <w:t>Goods</w:t>
      </w:r>
      <w:r>
        <w:rPr>
          <w:spacing w:val="-4"/>
          <w:w w:val="105"/>
          <w:sz w:val="21"/>
        </w:rPr>
        <w:t> </w:t>
      </w:r>
      <w:r>
        <w:rPr>
          <w:spacing w:val="-3"/>
          <w:w w:val="105"/>
          <w:sz w:val="21"/>
        </w:rPr>
        <w:t>to </w:t>
      </w:r>
      <w:r>
        <w:rPr>
          <w:w w:val="105"/>
          <w:sz w:val="21"/>
        </w:rPr>
        <w:t>be</w:t>
      </w:r>
      <w:r>
        <w:rPr>
          <w:spacing w:val="-4"/>
          <w:w w:val="105"/>
          <w:sz w:val="21"/>
        </w:rPr>
        <w:t> </w:t>
      </w:r>
      <w:r>
        <w:rPr>
          <w:w w:val="105"/>
          <w:sz w:val="21"/>
        </w:rPr>
        <w:t>sold</w:t>
      </w:r>
      <w:r>
        <w:rPr>
          <w:spacing w:val="-4"/>
          <w:w w:val="105"/>
          <w:sz w:val="21"/>
        </w:rPr>
        <w:t> </w:t>
      </w:r>
      <w:r>
        <w:rPr>
          <w:w w:val="105"/>
          <w:sz w:val="21"/>
        </w:rPr>
        <w:t>in</w:t>
      </w:r>
      <w:r>
        <w:rPr>
          <w:spacing w:val="-3"/>
          <w:w w:val="105"/>
          <w:sz w:val="21"/>
        </w:rPr>
        <w:t> Australia,</w:t>
      </w:r>
      <w:r>
        <w:rPr>
          <w:spacing w:val="-4"/>
          <w:w w:val="105"/>
          <w:sz w:val="21"/>
        </w:rPr>
        <w:t> </w:t>
      </w:r>
      <w:r>
        <w:rPr>
          <w:w w:val="105"/>
          <w:sz w:val="21"/>
        </w:rPr>
        <w:t>with</w:t>
      </w:r>
      <w:r>
        <w:rPr>
          <w:spacing w:val="-4"/>
          <w:w w:val="105"/>
          <w:sz w:val="21"/>
        </w:rPr>
        <w:t> </w:t>
      </w:r>
      <w:r>
        <w:rPr>
          <w:w w:val="105"/>
          <w:sz w:val="21"/>
        </w:rPr>
        <w:t>the</w:t>
      </w:r>
      <w:r>
        <w:rPr>
          <w:spacing w:val="-3"/>
          <w:w w:val="105"/>
          <w:sz w:val="21"/>
        </w:rPr>
        <w:t> </w:t>
      </w:r>
      <w:r>
        <w:rPr>
          <w:w w:val="105"/>
          <w:sz w:val="21"/>
        </w:rPr>
        <w:t>vast</w:t>
      </w:r>
      <w:r>
        <w:rPr>
          <w:spacing w:val="-4"/>
          <w:w w:val="105"/>
          <w:sz w:val="21"/>
        </w:rPr>
        <w:t> </w:t>
      </w:r>
      <w:r>
        <w:rPr>
          <w:w w:val="105"/>
          <w:sz w:val="21"/>
        </w:rPr>
        <w:t>majority</w:t>
      </w:r>
      <w:r>
        <w:rPr>
          <w:spacing w:val="-4"/>
          <w:w w:val="105"/>
          <w:sz w:val="21"/>
        </w:rPr>
        <w:t> </w:t>
      </w:r>
      <w:r>
        <w:rPr>
          <w:w w:val="105"/>
          <w:sz w:val="21"/>
        </w:rPr>
        <w:t>going</w:t>
      </w:r>
      <w:r>
        <w:rPr>
          <w:spacing w:val="-3"/>
          <w:w w:val="105"/>
          <w:sz w:val="21"/>
        </w:rPr>
        <w:t> through</w:t>
      </w:r>
      <w:r>
        <w:rPr>
          <w:spacing w:val="-4"/>
          <w:w w:val="105"/>
          <w:sz w:val="21"/>
        </w:rPr>
        <w:t> </w:t>
      </w:r>
      <w:r>
        <w:rPr>
          <w:w w:val="105"/>
          <w:sz w:val="21"/>
        </w:rPr>
        <w:t>the</w:t>
      </w:r>
      <w:r>
        <w:rPr>
          <w:spacing w:val="-4"/>
          <w:w w:val="105"/>
          <w:sz w:val="21"/>
        </w:rPr>
        <w:t> </w:t>
      </w:r>
      <w:r>
        <w:rPr>
          <w:spacing w:val="-3"/>
          <w:w w:val="105"/>
          <w:sz w:val="21"/>
        </w:rPr>
        <w:t>listing route to approval.</w:t>
      </w:r>
      <w:r>
        <w:rPr>
          <w:spacing w:val="-3"/>
          <w:w w:val="105"/>
          <w:position w:val="7"/>
          <w:sz w:val="12"/>
        </w:rPr>
        <w:t>26 </w:t>
      </w:r>
      <w:r>
        <w:rPr>
          <w:w w:val="105"/>
          <w:sz w:val="21"/>
        </w:rPr>
        <w:t>Listed goods </w:t>
      </w:r>
      <w:r>
        <w:rPr>
          <w:spacing w:val="-3"/>
          <w:w w:val="105"/>
          <w:sz w:val="21"/>
        </w:rPr>
        <w:t>are considered to </w:t>
      </w:r>
      <w:r>
        <w:rPr>
          <w:w w:val="105"/>
          <w:sz w:val="21"/>
        </w:rPr>
        <w:t>be lower risk </w:t>
      </w:r>
      <w:r>
        <w:rPr>
          <w:spacing w:val="-3"/>
          <w:w w:val="105"/>
          <w:sz w:val="21"/>
        </w:rPr>
        <w:t>than registered </w:t>
      </w:r>
      <w:r>
        <w:rPr>
          <w:w w:val="105"/>
          <w:sz w:val="21"/>
        </w:rPr>
        <w:t>goods, and a </w:t>
      </w:r>
      <w:r>
        <w:rPr>
          <w:spacing w:val="-3"/>
          <w:w w:val="105"/>
          <w:sz w:val="21"/>
        </w:rPr>
        <w:t>correspondingly </w:t>
      </w:r>
      <w:r>
        <w:rPr>
          <w:w w:val="105"/>
          <w:sz w:val="21"/>
        </w:rPr>
        <w:t>less </w:t>
      </w:r>
      <w:r>
        <w:rPr>
          <w:spacing w:val="-3"/>
          <w:w w:val="105"/>
          <w:sz w:val="21"/>
        </w:rPr>
        <w:t>intense </w:t>
      </w:r>
      <w:r>
        <w:rPr>
          <w:w w:val="105"/>
          <w:sz w:val="21"/>
        </w:rPr>
        <w:t>level of </w:t>
      </w:r>
      <w:r>
        <w:rPr>
          <w:spacing w:val="-3"/>
          <w:w w:val="105"/>
          <w:sz w:val="21"/>
        </w:rPr>
        <w:t>scrutiny </w:t>
      </w:r>
      <w:r>
        <w:rPr>
          <w:w w:val="105"/>
          <w:sz w:val="21"/>
        </w:rPr>
        <w:t>is applied </w:t>
      </w:r>
      <w:r>
        <w:rPr>
          <w:spacing w:val="-3"/>
          <w:w w:val="105"/>
          <w:sz w:val="21"/>
        </w:rPr>
        <w:t>to</w:t>
      </w:r>
      <w:r>
        <w:rPr>
          <w:spacing w:val="21"/>
          <w:w w:val="105"/>
          <w:sz w:val="21"/>
        </w:rPr>
        <w:t> </w:t>
      </w:r>
      <w:r>
        <w:rPr>
          <w:spacing w:val="-3"/>
          <w:w w:val="105"/>
          <w:sz w:val="21"/>
        </w:rPr>
        <w:t>applications.</w:t>
      </w:r>
      <w:r>
        <w:rPr>
          <w:spacing w:val="-3"/>
          <w:w w:val="105"/>
          <w:position w:val="7"/>
          <w:sz w:val="12"/>
        </w:rPr>
        <w:t>27</w:t>
      </w:r>
    </w:p>
    <w:p>
      <w:pPr>
        <w:pStyle w:val="ListParagraph"/>
        <w:numPr>
          <w:ilvl w:val="1"/>
          <w:numId w:val="25"/>
        </w:numPr>
        <w:tabs>
          <w:tab w:pos="2381" w:val="left" w:leader="none"/>
          <w:tab w:pos="2382" w:val="left" w:leader="none"/>
        </w:tabs>
        <w:spacing w:line="242" w:lineRule="auto" w:before="125" w:after="0"/>
        <w:ind w:left="2381" w:right="1712" w:hanging="794"/>
        <w:jc w:val="left"/>
        <w:rPr>
          <w:sz w:val="21"/>
        </w:rPr>
      </w:pPr>
      <w:r>
        <w:rPr>
          <w:w w:val="105"/>
          <w:sz w:val="21"/>
        </w:rPr>
        <w:t>The</w:t>
      </w:r>
      <w:r>
        <w:rPr>
          <w:spacing w:val="-10"/>
          <w:w w:val="105"/>
          <w:sz w:val="21"/>
        </w:rPr>
        <w:t> </w:t>
      </w:r>
      <w:r>
        <w:rPr>
          <w:spacing w:val="-3"/>
          <w:w w:val="105"/>
          <w:sz w:val="21"/>
        </w:rPr>
        <w:t>medicinal</w:t>
      </w:r>
      <w:r>
        <w:rPr>
          <w:spacing w:val="-10"/>
          <w:w w:val="105"/>
          <w:sz w:val="21"/>
        </w:rPr>
        <w:t> </w:t>
      </w:r>
      <w:r>
        <w:rPr>
          <w:spacing w:val="-3"/>
          <w:w w:val="105"/>
          <w:sz w:val="21"/>
        </w:rPr>
        <w:t>cannabis</w:t>
      </w:r>
      <w:r>
        <w:rPr>
          <w:spacing w:val="-10"/>
          <w:w w:val="105"/>
          <w:sz w:val="21"/>
        </w:rPr>
        <w:t> </w:t>
      </w:r>
      <w:r>
        <w:rPr>
          <w:w w:val="105"/>
          <w:sz w:val="21"/>
        </w:rPr>
        <w:t>products</w:t>
      </w:r>
      <w:r>
        <w:rPr>
          <w:spacing w:val="-10"/>
          <w:w w:val="105"/>
          <w:sz w:val="21"/>
        </w:rPr>
        <w:t> </w:t>
      </w:r>
      <w:r>
        <w:rPr>
          <w:w w:val="105"/>
          <w:sz w:val="21"/>
        </w:rPr>
        <w:t>made</w:t>
      </w:r>
      <w:r>
        <w:rPr>
          <w:spacing w:val="-10"/>
          <w:w w:val="105"/>
          <w:sz w:val="21"/>
        </w:rPr>
        <w:t> </w:t>
      </w:r>
      <w:r>
        <w:rPr>
          <w:spacing w:val="-3"/>
          <w:w w:val="105"/>
          <w:sz w:val="21"/>
        </w:rPr>
        <w:t>available</w:t>
      </w:r>
      <w:r>
        <w:rPr>
          <w:spacing w:val="-10"/>
          <w:w w:val="105"/>
          <w:sz w:val="21"/>
        </w:rPr>
        <w:t> </w:t>
      </w:r>
      <w:r>
        <w:rPr>
          <w:spacing w:val="-3"/>
          <w:w w:val="105"/>
          <w:sz w:val="21"/>
        </w:rPr>
        <w:t>to</w:t>
      </w:r>
      <w:r>
        <w:rPr>
          <w:spacing w:val="-10"/>
          <w:w w:val="105"/>
          <w:sz w:val="21"/>
        </w:rPr>
        <w:t> </w:t>
      </w:r>
      <w:r>
        <w:rPr>
          <w:w w:val="105"/>
          <w:sz w:val="21"/>
        </w:rPr>
        <w:t>patients</w:t>
      </w:r>
      <w:r>
        <w:rPr>
          <w:spacing w:val="-10"/>
          <w:w w:val="105"/>
          <w:sz w:val="21"/>
        </w:rPr>
        <w:t> </w:t>
      </w:r>
      <w:r>
        <w:rPr>
          <w:w w:val="105"/>
          <w:sz w:val="21"/>
        </w:rPr>
        <w:t>overseas,</w:t>
      </w:r>
      <w:r>
        <w:rPr>
          <w:spacing w:val="-9"/>
          <w:w w:val="105"/>
          <w:sz w:val="21"/>
        </w:rPr>
        <w:t> </w:t>
      </w:r>
      <w:r>
        <w:rPr>
          <w:w w:val="105"/>
          <w:sz w:val="21"/>
        </w:rPr>
        <w:t>and</w:t>
      </w:r>
      <w:r>
        <w:rPr>
          <w:spacing w:val="-10"/>
          <w:w w:val="105"/>
          <w:sz w:val="21"/>
        </w:rPr>
        <w:t> </w:t>
      </w:r>
      <w:r>
        <w:rPr>
          <w:spacing w:val="-3"/>
          <w:w w:val="105"/>
          <w:sz w:val="21"/>
        </w:rPr>
        <w:t>currently</w:t>
      </w:r>
      <w:r>
        <w:rPr>
          <w:spacing w:val="-10"/>
          <w:w w:val="105"/>
          <w:sz w:val="21"/>
        </w:rPr>
        <w:t> </w:t>
      </w:r>
      <w:r>
        <w:rPr>
          <w:w w:val="105"/>
          <w:sz w:val="21"/>
        </w:rPr>
        <w:t>used </w:t>
      </w:r>
      <w:r>
        <w:rPr>
          <w:spacing w:val="-3"/>
          <w:w w:val="105"/>
          <w:sz w:val="21"/>
        </w:rPr>
        <w:t>illicitly </w:t>
      </w:r>
      <w:r>
        <w:rPr>
          <w:w w:val="105"/>
          <w:sz w:val="21"/>
        </w:rPr>
        <w:t>in </w:t>
      </w:r>
      <w:r>
        <w:rPr>
          <w:spacing w:val="-3"/>
          <w:w w:val="105"/>
          <w:sz w:val="21"/>
        </w:rPr>
        <w:t>Australia, are </w:t>
      </w:r>
      <w:r>
        <w:rPr>
          <w:w w:val="105"/>
          <w:sz w:val="21"/>
        </w:rPr>
        <w:t>in the </w:t>
      </w:r>
      <w:r>
        <w:rPr>
          <w:spacing w:val="-3"/>
          <w:w w:val="105"/>
          <w:sz w:val="21"/>
        </w:rPr>
        <w:t>nature </w:t>
      </w:r>
      <w:r>
        <w:rPr>
          <w:w w:val="105"/>
          <w:sz w:val="21"/>
        </w:rPr>
        <w:t>of herbal medicines. The </w:t>
      </w:r>
      <w:r>
        <w:rPr>
          <w:spacing w:val="-3"/>
          <w:w w:val="105"/>
          <w:sz w:val="21"/>
        </w:rPr>
        <w:t>conventional way for such </w:t>
      </w:r>
      <w:r>
        <w:rPr>
          <w:w w:val="105"/>
          <w:sz w:val="21"/>
        </w:rPr>
        <w:t>products </w:t>
      </w:r>
      <w:r>
        <w:rPr>
          <w:spacing w:val="-3"/>
          <w:w w:val="105"/>
          <w:sz w:val="21"/>
        </w:rPr>
        <w:t>to </w:t>
      </w:r>
      <w:r>
        <w:rPr>
          <w:w w:val="105"/>
          <w:sz w:val="21"/>
        </w:rPr>
        <w:t>be </w:t>
      </w:r>
      <w:r>
        <w:rPr>
          <w:spacing w:val="-3"/>
          <w:w w:val="105"/>
          <w:sz w:val="21"/>
        </w:rPr>
        <w:t>regulated </w:t>
      </w:r>
      <w:r>
        <w:rPr>
          <w:w w:val="105"/>
          <w:sz w:val="21"/>
        </w:rPr>
        <w:t>is </w:t>
      </w:r>
      <w:r>
        <w:rPr>
          <w:spacing w:val="-3"/>
          <w:w w:val="105"/>
          <w:sz w:val="21"/>
        </w:rPr>
        <w:t>through </w:t>
      </w:r>
      <w:r>
        <w:rPr>
          <w:w w:val="105"/>
          <w:sz w:val="21"/>
        </w:rPr>
        <w:t>the </w:t>
      </w:r>
      <w:r>
        <w:rPr>
          <w:spacing w:val="-3"/>
          <w:w w:val="105"/>
          <w:sz w:val="21"/>
        </w:rPr>
        <w:t>‘listing’ </w:t>
      </w:r>
      <w:r>
        <w:rPr>
          <w:w w:val="105"/>
          <w:sz w:val="21"/>
        </w:rPr>
        <w:t>process.</w:t>
      </w:r>
      <w:r>
        <w:rPr>
          <w:w w:val="105"/>
          <w:position w:val="7"/>
          <w:sz w:val="12"/>
        </w:rPr>
        <w:t>28 </w:t>
      </w:r>
      <w:r>
        <w:rPr>
          <w:spacing w:val="-4"/>
          <w:w w:val="105"/>
          <w:sz w:val="21"/>
        </w:rPr>
        <w:t>However, </w:t>
      </w:r>
      <w:r>
        <w:rPr>
          <w:w w:val="105"/>
          <w:sz w:val="21"/>
        </w:rPr>
        <w:t>products </w:t>
      </w:r>
      <w:r>
        <w:rPr>
          <w:spacing w:val="-3"/>
          <w:w w:val="105"/>
          <w:sz w:val="21"/>
        </w:rPr>
        <w:t>containing cannabis</w:t>
      </w:r>
      <w:r>
        <w:rPr>
          <w:spacing w:val="-6"/>
          <w:w w:val="105"/>
          <w:sz w:val="21"/>
        </w:rPr>
        <w:t> </w:t>
      </w:r>
      <w:r>
        <w:rPr>
          <w:spacing w:val="-3"/>
          <w:w w:val="105"/>
          <w:sz w:val="21"/>
        </w:rPr>
        <w:t>cannot</w:t>
      </w:r>
      <w:r>
        <w:rPr>
          <w:spacing w:val="-6"/>
          <w:w w:val="105"/>
          <w:sz w:val="21"/>
        </w:rPr>
        <w:t> </w:t>
      </w:r>
      <w:r>
        <w:rPr>
          <w:w w:val="105"/>
          <w:sz w:val="21"/>
        </w:rPr>
        <w:t>be</w:t>
      </w:r>
      <w:r>
        <w:rPr>
          <w:spacing w:val="-6"/>
          <w:w w:val="105"/>
          <w:sz w:val="21"/>
        </w:rPr>
        <w:t> </w:t>
      </w:r>
      <w:r>
        <w:rPr>
          <w:spacing w:val="-2"/>
          <w:w w:val="105"/>
          <w:sz w:val="21"/>
        </w:rPr>
        <w:t>listed</w:t>
      </w:r>
      <w:r>
        <w:rPr>
          <w:spacing w:val="-6"/>
          <w:w w:val="105"/>
          <w:sz w:val="21"/>
        </w:rPr>
        <w:t> </w:t>
      </w:r>
      <w:r>
        <w:rPr>
          <w:w w:val="105"/>
          <w:sz w:val="21"/>
        </w:rPr>
        <w:t>on</w:t>
      </w:r>
      <w:r>
        <w:rPr>
          <w:spacing w:val="-6"/>
          <w:w w:val="105"/>
          <w:sz w:val="21"/>
        </w:rPr>
        <w:t> </w:t>
      </w:r>
      <w:r>
        <w:rPr>
          <w:w w:val="105"/>
          <w:sz w:val="21"/>
        </w:rPr>
        <w:t>the</w:t>
      </w:r>
      <w:r>
        <w:rPr>
          <w:spacing w:val="-6"/>
          <w:w w:val="105"/>
          <w:sz w:val="21"/>
        </w:rPr>
        <w:t> </w:t>
      </w:r>
      <w:r>
        <w:rPr>
          <w:spacing w:val="-3"/>
          <w:w w:val="105"/>
          <w:sz w:val="21"/>
        </w:rPr>
        <w:t>Australian</w:t>
      </w:r>
      <w:r>
        <w:rPr>
          <w:spacing w:val="-6"/>
          <w:w w:val="105"/>
          <w:sz w:val="21"/>
        </w:rPr>
        <w:t> </w:t>
      </w:r>
      <w:r>
        <w:rPr>
          <w:w w:val="105"/>
          <w:sz w:val="21"/>
        </w:rPr>
        <w:t>Register</w:t>
      </w:r>
      <w:r>
        <w:rPr>
          <w:spacing w:val="-6"/>
          <w:w w:val="105"/>
          <w:sz w:val="21"/>
        </w:rPr>
        <w:t> </w:t>
      </w:r>
      <w:r>
        <w:rPr>
          <w:w w:val="105"/>
          <w:sz w:val="21"/>
        </w:rPr>
        <w:t>of</w:t>
      </w:r>
      <w:r>
        <w:rPr>
          <w:spacing w:val="-6"/>
          <w:w w:val="105"/>
          <w:sz w:val="21"/>
        </w:rPr>
        <w:t> </w:t>
      </w:r>
      <w:r>
        <w:rPr>
          <w:w w:val="105"/>
          <w:sz w:val="21"/>
        </w:rPr>
        <w:t>Therapeutic</w:t>
      </w:r>
      <w:r>
        <w:rPr>
          <w:spacing w:val="-6"/>
          <w:w w:val="105"/>
          <w:sz w:val="21"/>
        </w:rPr>
        <w:t> </w:t>
      </w:r>
      <w:r>
        <w:rPr>
          <w:w w:val="105"/>
          <w:sz w:val="21"/>
        </w:rPr>
        <w:t>Goods.</w:t>
      </w:r>
      <w:r>
        <w:rPr>
          <w:w w:val="105"/>
          <w:position w:val="7"/>
          <w:sz w:val="12"/>
        </w:rPr>
        <w:t>29</w:t>
      </w:r>
      <w:r>
        <w:rPr>
          <w:spacing w:val="17"/>
          <w:w w:val="105"/>
          <w:position w:val="7"/>
          <w:sz w:val="12"/>
        </w:rPr>
        <w:t> </w:t>
      </w:r>
      <w:r>
        <w:rPr>
          <w:w w:val="105"/>
          <w:sz w:val="21"/>
        </w:rPr>
        <w:t>This</w:t>
      </w:r>
      <w:r>
        <w:rPr>
          <w:spacing w:val="-6"/>
          <w:w w:val="105"/>
          <w:sz w:val="21"/>
        </w:rPr>
        <w:t> </w:t>
      </w:r>
      <w:r>
        <w:rPr>
          <w:w w:val="105"/>
          <w:sz w:val="21"/>
        </w:rPr>
        <w:t>reflects an underlying purpose of the </w:t>
      </w:r>
      <w:r>
        <w:rPr>
          <w:spacing w:val="-3"/>
          <w:w w:val="105"/>
          <w:sz w:val="21"/>
        </w:rPr>
        <w:t>listing </w:t>
      </w:r>
      <w:r>
        <w:rPr>
          <w:w w:val="105"/>
          <w:sz w:val="21"/>
        </w:rPr>
        <w:t>process, namely </w:t>
      </w:r>
      <w:r>
        <w:rPr>
          <w:spacing w:val="-3"/>
          <w:w w:val="105"/>
          <w:sz w:val="21"/>
        </w:rPr>
        <w:t>that </w:t>
      </w:r>
      <w:r>
        <w:rPr>
          <w:w w:val="105"/>
          <w:sz w:val="21"/>
        </w:rPr>
        <w:t>it is </w:t>
      </w:r>
      <w:r>
        <w:rPr>
          <w:spacing w:val="-3"/>
          <w:w w:val="105"/>
          <w:sz w:val="21"/>
        </w:rPr>
        <w:t>to </w:t>
      </w:r>
      <w:r>
        <w:rPr>
          <w:w w:val="105"/>
          <w:sz w:val="21"/>
        </w:rPr>
        <w:t>be used </w:t>
      </w:r>
      <w:r>
        <w:rPr>
          <w:spacing w:val="-3"/>
          <w:w w:val="105"/>
          <w:sz w:val="21"/>
        </w:rPr>
        <w:t>for lower-risk </w:t>
      </w:r>
      <w:r>
        <w:rPr>
          <w:w w:val="105"/>
          <w:sz w:val="21"/>
        </w:rPr>
        <w:t>goods, the safety of which is</w:t>
      </w:r>
      <w:r>
        <w:rPr>
          <w:spacing w:val="30"/>
          <w:w w:val="105"/>
          <w:sz w:val="21"/>
        </w:rPr>
        <w:t> </w:t>
      </w:r>
      <w:r>
        <w:rPr>
          <w:w w:val="105"/>
          <w:sz w:val="21"/>
        </w:rPr>
        <w:t>known.</w:t>
      </w:r>
    </w:p>
    <w:p>
      <w:pPr>
        <w:pStyle w:val="Heading5"/>
        <w:spacing w:before="157"/>
      </w:pPr>
      <w:r>
        <w:rPr>
          <w:w w:val="115"/>
        </w:rPr>
        <w:t>PIC/S Guide to Good Manufacturing Practice for Medicinal Products</w:t>
      </w:r>
    </w:p>
    <w:p>
      <w:pPr>
        <w:pStyle w:val="ListParagraph"/>
        <w:numPr>
          <w:ilvl w:val="1"/>
          <w:numId w:val="25"/>
        </w:numPr>
        <w:tabs>
          <w:tab w:pos="2380" w:val="left" w:leader="none"/>
          <w:tab w:pos="2381" w:val="left" w:leader="none"/>
        </w:tabs>
        <w:spacing w:line="242" w:lineRule="auto" w:before="142" w:after="0"/>
        <w:ind w:left="2381" w:right="1737" w:hanging="794"/>
        <w:jc w:val="left"/>
        <w:rPr>
          <w:sz w:val="12"/>
        </w:rPr>
      </w:pPr>
      <w:r>
        <w:rPr>
          <w:w w:val="105"/>
          <w:sz w:val="21"/>
        </w:rPr>
        <w:t>Whether</w:t>
      </w:r>
      <w:r>
        <w:rPr>
          <w:spacing w:val="-11"/>
          <w:w w:val="105"/>
          <w:sz w:val="21"/>
        </w:rPr>
        <w:t> </w:t>
      </w:r>
      <w:r>
        <w:rPr>
          <w:spacing w:val="-2"/>
          <w:w w:val="105"/>
          <w:sz w:val="21"/>
        </w:rPr>
        <w:t>listed</w:t>
      </w:r>
      <w:r>
        <w:rPr>
          <w:spacing w:val="-11"/>
          <w:w w:val="105"/>
          <w:sz w:val="21"/>
        </w:rPr>
        <w:t> </w:t>
      </w:r>
      <w:r>
        <w:rPr>
          <w:w w:val="105"/>
          <w:sz w:val="21"/>
        </w:rPr>
        <w:t>or</w:t>
      </w:r>
      <w:r>
        <w:rPr>
          <w:spacing w:val="-11"/>
          <w:w w:val="105"/>
          <w:sz w:val="21"/>
        </w:rPr>
        <w:t> </w:t>
      </w:r>
      <w:r>
        <w:rPr>
          <w:spacing w:val="-3"/>
          <w:w w:val="105"/>
          <w:sz w:val="21"/>
        </w:rPr>
        <w:t>registered,</w:t>
      </w:r>
      <w:r>
        <w:rPr>
          <w:spacing w:val="-11"/>
          <w:w w:val="105"/>
          <w:sz w:val="21"/>
        </w:rPr>
        <w:t> </w:t>
      </w:r>
      <w:r>
        <w:rPr>
          <w:w w:val="105"/>
          <w:sz w:val="21"/>
        </w:rPr>
        <w:t>the</w:t>
      </w:r>
      <w:r>
        <w:rPr>
          <w:spacing w:val="-11"/>
          <w:w w:val="105"/>
          <w:sz w:val="21"/>
        </w:rPr>
        <w:t> </w:t>
      </w:r>
      <w:r>
        <w:rPr>
          <w:spacing w:val="-3"/>
          <w:w w:val="105"/>
          <w:sz w:val="21"/>
        </w:rPr>
        <w:t>manufacture</w:t>
      </w:r>
      <w:r>
        <w:rPr>
          <w:spacing w:val="-11"/>
          <w:w w:val="105"/>
          <w:sz w:val="21"/>
        </w:rPr>
        <w:t> </w:t>
      </w:r>
      <w:r>
        <w:rPr>
          <w:w w:val="105"/>
          <w:sz w:val="21"/>
        </w:rPr>
        <w:t>of</w:t>
      </w:r>
      <w:r>
        <w:rPr>
          <w:spacing w:val="-10"/>
          <w:w w:val="105"/>
          <w:sz w:val="21"/>
        </w:rPr>
        <w:t> </w:t>
      </w:r>
      <w:r>
        <w:rPr>
          <w:w w:val="105"/>
          <w:sz w:val="21"/>
        </w:rPr>
        <w:t>herbal</w:t>
      </w:r>
      <w:r>
        <w:rPr>
          <w:spacing w:val="-11"/>
          <w:w w:val="105"/>
          <w:sz w:val="21"/>
        </w:rPr>
        <w:t> </w:t>
      </w:r>
      <w:r>
        <w:rPr>
          <w:w w:val="105"/>
          <w:sz w:val="21"/>
        </w:rPr>
        <w:t>medicines</w:t>
      </w:r>
      <w:r>
        <w:rPr>
          <w:spacing w:val="-11"/>
          <w:w w:val="105"/>
          <w:sz w:val="21"/>
        </w:rPr>
        <w:t> </w:t>
      </w:r>
      <w:r>
        <w:rPr>
          <w:w w:val="105"/>
          <w:sz w:val="21"/>
        </w:rPr>
        <w:t>must</w:t>
      </w:r>
      <w:r>
        <w:rPr>
          <w:spacing w:val="-11"/>
          <w:w w:val="105"/>
          <w:sz w:val="21"/>
        </w:rPr>
        <w:t> </w:t>
      </w:r>
      <w:r>
        <w:rPr>
          <w:w w:val="105"/>
          <w:sz w:val="21"/>
        </w:rPr>
        <w:t>comply</w:t>
      </w:r>
      <w:r>
        <w:rPr>
          <w:spacing w:val="-11"/>
          <w:w w:val="105"/>
          <w:sz w:val="21"/>
        </w:rPr>
        <w:t> </w:t>
      </w:r>
      <w:r>
        <w:rPr>
          <w:w w:val="105"/>
          <w:sz w:val="21"/>
        </w:rPr>
        <w:t>with</w:t>
      </w:r>
      <w:r>
        <w:rPr>
          <w:spacing w:val="-11"/>
          <w:w w:val="105"/>
          <w:sz w:val="21"/>
        </w:rPr>
        <w:t> </w:t>
      </w:r>
      <w:r>
        <w:rPr>
          <w:w w:val="105"/>
          <w:sz w:val="21"/>
        </w:rPr>
        <w:t>the same </w:t>
      </w:r>
      <w:r>
        <w:rPr>
          <w:spacing w:val="-3"/>
          <w:w w:val="105"/>
          <w:sz w:val="21"/>
        </w:rPr>
        <w:t>manufacturing </w:t>
      </w:r>
      <w:r>
        <w:rPr>
          <w:w w:val="105"/>
          <w:sz w:val="21"/>
        </w:rPr>
        <w:t>standards as synthetic </w:t>
      </w:r>
      <w:r>
        <w:rPr>
          <w:spacing w:val="-3"/>
          <w:w w:val="105"/>
          <w:sz w:val="21"/>
        </w:rPr>
        <w:t>pharmaceuticals: </w:t>
      </w:r>
      <w:r>
        <w:rPr>
          <w:w w:val="105"/>
          <w:sz w:val="21"/>
        </w:rPr>
        <w:t>a set of rules </w:t>
      </w:r>
      <w:r>
        <w:rPr>
          <w:spacing w:val="-2"/>
          <w:w w:val="105"/>
          <w:sz w:val="21"/>
        </w:rPr>
        <w:t>commonly </w:t>
      </w:r>
      <w:r>
        <w:rPr>
          <w:spacing w:val="-3"/>
          <w:w w:val="105"/>
          <w:sz w:val="21"/>
        </w:rPr>
        <w:t>referred to </w:t>
      </w:r>
      <w:r>
        <w:rPr>
          <w:w w:val="105"/>
          <w:sz w:val="21"/>
        </w:rPr>
        <w:t>as ‘Good </w:t>
      </w:r>
      <w:r>
        <w:rPr>
          <w:spacing w:val="-3"/>
          <w:w w:val="105"/>
          <w:sz w:val="21"/>
        </w:rPr>
        <w:t>Manufacturing </w:t>
      </w:r>
      <w:r>
        <w:rPr>
          <w:w w:val="105"/>
          <w:sz w:val="21"/>
        </w:rPr>
        <w:t>Practice’ (GMP).</w:t>
      </w:r>
      <w:r>
        <w:rPr>
          <w:w w:val="105"/>
          <w:position w:val="7"/>
          <w:sz w:val="12"/>
        </w:rPr>
        <w:t>30 </w:t>
      </w:r>
      <w:r>
        <w:rPr>
          <w:spacing w:val="-3"/>
          <w:w w:val="105"/>
          <w:sz w:val="21"/>
        </w:rPr>
        <w:t>Australia </w:t>
      </w:r>
      <w:r>
        <w:rPr>
          <w:spacing w:val="-2"/>
          <w:w w:val="105"/>
          <w:sz w:val="21"/>
        </w:rPr>
        <w:t>has </w:t>
      </w:r>
      <w:r>
        <w:rPr>
          <w:w w:val="105"/>
          <w:sz w:val="21"/>
        </w:rPr>
        <w:t>adopted an </w:t>
      </w:r>
      <w:r>
        <w:rPr>
          <w:spacing w:val="-3"/>
          <w:w w:val="105"/>
          <w:sz w:val="21"/>
        </w:rPr>
        <w:t>international code, </w:t>
      </w:r>
      <w:r>
        <w:rPr>
          <w:w w:val="105"/>
          <w:sz w:val="21"/>
        </w:rPr>
        <w:t>the </w:t>
      </w:r>
      <w:r>
        <w:rPr>
          <w:spacing w:val="-3"/>
          <w:w w:val="105"/>
          <w:sz w:val="21"/>
        </w:rPr>
        <w:t>‘Guide to </w:t>
      </w:r>
      <w:r>
        <w:rPr>
          <w:w w:val="105"/>
          <w:sz w:val="21"/>
        </w:rPr>
        <w:t>Good </w:t>
      </w:r>
      <w:r>
        <w:rPr>
          <w:spacing w:val="-3"/>
          <w:w w:val="105"/>
          <w:sz w:val="21"/>
        </w:rPr>
        <w:t>Manufacturing </w:t>
      </w:r>
      <w:r>
        <w:rPr>
          <w:w w:val="105"/>
          <w:sz w:val="21"/>
        </w:rPr>
        <w:t>Practice </w:t>
      </w:r>
      <w:r>
        <w:rPr>
          <w:spacing w:val="-3"/>
          <w:w w:val="105"/>
          <w:sz w:val="21"/>
        </w:rPr>
        <w:t>for Medicinal </w:t>
      </w:r>
      <w:r>
        <w:rPr>
          <w:w w:val="105"/>
          <w:sz w:val="21"/>
        </w:rPr>
        <w:t>Products,’ developed by the </w:t>
      </w:r>
      <w:r>
        <w:rPr>
          <w:spacing w:val="-3"/>
          <w:w w:val="105"/>
          <w:sz w:val="21"/>
        </w:rPr>
        <w:t>Pharmaceutical </w:t>
      </w:r>
      <w:r>
        <w:rPr>
          <w:w w:val="105"/>
          <w:sz w:val="21"/>
        </w:rPr>
        <w:t>Inspection </w:t>
      </w:r>
      <w:r>
        <w:rPr>
          <w:spacing w:val="-4"/>
          <w:w w:val="105"/>
          <w:sz w:val="21"/>
        </w:rPr>
        <w:t>Convention </w:t>
      </w:r>
      <w:r>
        <w:rPr>
          <w:w w:val="105"/>
          <w:sz w:val="21"/>
        </w:rPr>
        <w:t>and </w:t>
      </w:r>
      <w:r>
        <w:rPr>
          <w:spacing w:val="-3"/>
          <w:w w:val="105"/>
          <w:sz w:val="21"/>
        </w:rPr>
        <w:t>Pharmaceutical </w:t>
      </w:r>
      <w:r>
        <w:rPr>
          <w:w w:val="105"/>
          <w:sz w:val="21"/>
        </w:rPr>
        <w:t>Inspection Co-operation Scheme (jointly known as PIC/S) as the standard </w:t>
      </w:r>
      <w:r>
        <w:rPr>
          <w:spacing w:val="-3"/>
          <w:w w:val="105"/>
          <w:sz w:val="21"/>
        </w:rPr>
        <w:t>to </w:t>
      </w:r>
      <w:r>
        <w:rPr>
          <w:w w:val="105"/>
          <w:sz w:val="21"/>
        </w:rPr>
        <w:t>be observed in the </w:t>
      </w:r>
      <w:r>
        <w:rPr>
          <w:spacing w:val="-3"/>
          <w:w w:val="105"/>
          <w:sz w:val="21"/>
        </w:rPr>
        <w:t>manufacture </w:t>
      </w:r>
      <w:r>
        <w:rPr>
          <w:w w:val="105"/>
          <w:sz w:val="21"/>
        </w:rPr>
        <w:t>of therapeutic</w:t>
      </w:r>
      <w:r>
        <w:rPr>
          <w:spacing w:val="18"/>
          <w:w w:val="105"/>
          <w:sz w:val="21"/>
        </w:rPr>
        <w:t> </w:t>
      </w:r>
      <w:r>
        <w:rPr>
          <w:w w:val="105"/>
          <w:sz w:val="21"/>
        </w:rPr>
        <w:t>goods.</w:t>
      </w:r>
      <w:r>
        <w:rPr>
          <w:w w:val="105"/>
          <w:position w:val="7"/>
          <w:sz w:val="12"/>
        </w:rPr>
        <w:t>31</w:t>
      </w:r>
    </w:p>
    <w:p>
      <w:pPr>
        <w:pStyle w:val="ListParagraph"/>
        <w:numPr>
          <w:ilvl w:val="1"/>
          <w:numId w:val="25"/>
        </w:numPr>
        <w:tabs>
          <w:tab w:pos="2381" w:val="left" w:leader="none"/>
          <w:tab w:pos="2382" w:val="left" w:leader="none"/>
        </w:tabs>
        <w:spacing w:line="242" w:lineRule="auto" w:before="128" w:after="0"/>
        <w:ind w:left="2381" w:right="1651" w:hanging="794"/>
        <w:jc w:val="left"/>
        <w:rPr>
          <w:sz w:val="12"/>
        </w:rPr>
      </w:pPr>
      <w:r>
        <w:rPr>
          <w:w w:val="105"/>
          <w:sz w:val="21"/>
        </w:rPr>
        <w:t>The PIC/S Guide </w:t>
      </w:r>
      <w:r>
        <w:rPr>
          <w:spacing w:val="-3"/>
          <w:w w:val="105"/>
          <w:sz w:val="21"/>
        </w:rPr>
        <w:t>to </w:t>
      </w:r>
      <w:r>
        <w:rPr>
          <w:w w:val="105"/>
          <w:sz w:val="21"/>
        </w:rPr>
        <w:t>Good </w:t>
      </w:r>
      <w:r>
        <w:rPr>
          <w:spacing w:val="-3"/>
          <w:w w:val="105"/>
          <w:sz w:val="21"/>
        </w:rPr>
        <w:t>Manufacturing </w:t>
      </w:r>
      <w:r>
        <w:rPr>
          <w:w w:val="105"/>
          <w:sz w:val="21"/>
        </w:rPr>
        <w:t>Practice </w:t>
      </w:r>
      <w:r>
        <w:rPr>
          <w:spacing w:val="-3"/>
          <w:w w:val="105"/>
          <w:sz w:val="21"/>
        </w:rPr>
        <w:t>for Medicinal </w:t>
      </w:r>
      <w:r>
        <w:rPr>
          <w:w w:val="105"/>
          <w:sz w:val="21"/>
        </w:rPr>
        <w:t>Products and its </w:t>
      </w:r>
      <w:r>
        <w:rPr>
          <w:spacing w:val="-3"/>
          <w:w w:val="105"/>
          <w:sz w:val="21"/>
        </w:rPr>
        <w:t>annexes are </w:t>
      </w:r>
      <w:r>
        <w:rPr>
          <w:spacing w:val="-2"/>
          <w:w w:val="105"/>
          <w:sz w:val="21"/>
        </w:rPr>
        <w:t>not </w:t>
      </w:r>
      <w:r>
        <w:rPr>
          <w:spacing w:val="-3"/>
          <w:w w:val="105"/>
          <w:sz w:val="21"/>
        </w:rPr>
        <w:t>prescriptive </w:t>
      </w:r>
      <w:r>
        <w:rPr>
          <w:w w:val="105"/>
          <w:sz w:val="21"/>
        </w:rPr>
        <w:t>as </w:t>
      </w:r>
      <w:r>
        <w:rPr>
          <w:spacing w:val="-3"/>
          <w:w w:val="105"/>
          <w:sz w:val="21"/>
        </w:rPr>
        <w:t>to </w:t>
      </w:r>
      <w:r>
        <w:rPr>
          <w:w w:val="105"/>
          <w:sz w:val="21"/>
        </w:rPr>
        <w:t>what </w:t>
      </w:r>
      <w:r>
        <w:rPr>
          <w:spacing w:val="-3"/>
          <w:w w:val="105"/>
          <w:sz w:val="21"/>
        </w:rPr>
        <w:t>manufacturers </w:t>
      </w:r>
      <w:r>
        <w:rPr>
          <w:w w:val="105"/>
          <w:sz w:val="21"/>
        </w:rPr>
        <w:t>must do or how their </w:t>
      </w:r>
      <w:r>
        <w:rPr>
          <w:spacing w:val="-3"/>
          <w:w w:val="105"/>
          <w:sz w:val="21"/>
        </w:rPr>
        <w:t>facilities </w:t>
      </w:r>
      <w:r>
        <w:rPr>
          <w:w w:val="105"/>
          <w:sz w:val="21"/>
        </w:rPr>
        <w:t>need </w:t>
      </w:r>
      <w:r>
        <w:rPr>
          <w:spacing w:val="-3"/>
          <w:w w:val="105"/>
          <w:sz w:val="21"/>
        </w:rPr>
        <w:t>to </w:t>
      </w:r>
      <w:r>
        <w:rPr>
          <w:w w:val="105"/>
          <w:sz w:val="21"/>
        </w:rPr>
        <w:t>be set </w:t>
      </w:r>
      <w:r>
        <w:rPr>
          <w:spacing w:val="-3"/>
          <w:w w:val="105"/>
          <w:sz w:val="21"/>
        </w:rPr>
        <w:t>up. </w:t>
      </w:r>
      <w:r>
        <w:rPr>
          <w:spacing w:val="-4"/>
          <w:w w:val="105"/>
          <w:sz w:val="21"/>
        </w:rPr>
        <w:t>Rather, </w:t>
      </w:r>
      <w:r>
        <w:rPr>
          <w:w w:val="105"/>
          <w:sz w:val="21"/>
        </w:rPr>
        <w:t>they set out a series of </w:t>
      </w:r>
      <w:r>
        <w:rPr>
          <w:spacing w:val="-3"/>
          <w:w w:val="105"/>
          <w:sz w:val="21"/>
        </w:rPr>
        <w:t>aspirational, product-neutral </w:t>
      </w:r>
      <w:r>
        <w:rPr>
          <w:w w:val="105"/>
          <w:sz w:val="21"/>
        </w:rPr>
        <w:t>statements </w:t>
      </w:r>
      <w:r>
        <w:rPr>
          <w:spacing w:val="-3"/>
          <w:w w:val="105"/>
          <w:sz w:val="21"/>
        </w:rPr>
        <w:t>to </w:t>
      </w:r>
      <w:r>
        <w:rPr>
          <w:w w:val="105"/>
          <w:sz w:val="21"/>
        </w:rPr>
        <w:t>guide industry</w:t>
      </w:r>
      <w:r>
        <w:rPr>
          <w:spacing w:val="-8"/>
          <w:w w:val="105"/>
          <w:sz w:val="21"/>
        </w:rPr>
        <w:t> </w:t>
      </w:r>
      <w:r>
        <w:rPr>
          <w:w w:val="105"/>
          <w:sz w:val="21"/>
        </w:rPr>
        <w:t>participants</w:t>
      </w:r>
      <w:r>
        <w:rPr>
          <w:spacing w:val="-8"/>
          <w:w w:val="105"/>
          <w:sz w:val="21"/>
        </w:rPr>
        <w:t> </w:t>
      </w:r>
      <w:r>
        <w:rPr>
          <w:w w:val="105"/>
          <w:sz w:val="21"/>
        </w:rPr>
        <w:t>on</w:t>
      </w:r>
      <w:r>
        <w:rPr>
          <w:spacing w:val="-7"/>
          <w:w w:val="105"/>
          <w:sz w:val="21"/>
        </w:rPr>
        <w:t> </w:t>
      </w:r>
      <w:r>
        <w:rPr>
          <w:w w:val="105"/>
          <w:sz w:val="21"/>
        </w:rPr>
        <w:t>the</w:t>
      </w:r>
      <w:r>
        <w:rPr>
          <w:spacing w:val="-8"/>
          <w:w w:val="105"/>
          <w:sz w:val="21"/>
        </w:rPr>
        <w:t> </w:t>
      </w:r>
      <w:r>
        <w:rPr>
          <w:w w:val="105"/>
          <w:sz w:val="21"/>
        </w:rPr>
        <w:t>sorts</w:t>
      </w:r>
      <w:r>
        <w:rPr>
          <w:spacing w:val="-7"/>
          <w:w w:val="105"/>
          <w:sz w:val="21"/>
        </w:rPr>
        <w:t> </w:t>
      </w:r>
      <w:r>
        <w:rPr>
          <w:w w:val="105"/>
          <w:sz w:val="21"/>
        </w:rPr>
        <w:t>of</w:t>
      </w:r>
      <w:r>
        <w:rPr>
          <w:spacing w:val="-8"/>
          <w:w w:val="105"/>
          <w:sz w:val="21"/>
        </w:rPr>
        <w:t> </w:t>
      </w:r>
      <w:r>
        <w:rPr>
          <w:spacing w:val="-3"/>
          <w:w w:val="105"/>
          <w:sz w:val="21"/>
        </w:rPr>
        <w:t>procedures</w:t>
      </w:r>
      <w:r>
        <w:rPr>
          <w:spacing w:val="-7"/>
          <w:w w:val="105"/>
          <w:sz w:val="21"/>
        </w:rPr>
        <w:t> </w:t>
      </w:r>
      <w:r>
        <w:rPr>
          <w:w w:val="105"/>
          <w:sz w:val="21"/>
        </w:rPr>
        <w:t>they</w:t>
      </w:r>
      <w:r>
        <w:rPr>
          <w:spacing w:val="-8"/>
          <w:w w:val="105"/>
          <w:sz w:val="21"/>
        </w:rPr>
        <w:t> </w:t>
      </w:r>
      <w:r>
        <w:rPr>
          <w:w w:val="105"/>
          <w:sz w:val="21"/>
        </w:rPr>
        <w:t>need</w:t>
      </w:r>
      <w:r>
        <w:rPr>
          <w:spacing w:val="-7"/>
          <w:w w:val="105"/>
          <w:sz w:val="21"/>
        </w:rPr>
        <w:t> </w:t>
      </w:r>
      <w:r>
        <w:rPr>
          <w:spacing w:val="-3"/>
          <w:w w:val="105"/>
          <w:sz w:val="21"/>
        </w:rPr>
        <w:t>to</w:t>
      </w:r>
      <w:r>
        <w:rPr>
          <w:spacing w:val="-8"/>
          <w:w w:val="105"/>
          <w:sz w:val="21"/>
        </w:rPr>
        <w:t> </w:t>
      </w:r>
      <w:r>
        <w:rPr>
          <w:w w:val="105"/>
          <w:sz w:val="21"/>
        </w:rPr>
        <w:t>adopt</w:t>
      </w:r>
      <w:r>
        <w:rPr>
          <w:spacing w:val="-7"/>
          <w:w w:val="105"/>
          <w:sz w:val="21"/>
        </w:rPr>
        <w:t> </w:t>
      </w:r>
      <w:r>
        <w:rPr>
          <w:w w:val="105"/>
          <w:sz w:val="21"/>
        </w:rPr>
        <w:t>and</w:t>
      </w:r>
      <w:r>
        <w:rPr>
          <w:spacing w:val="-8"/>
          <w:w w:val="105"/>
          <w:sz w:val="21"/>
        </w:rPr>
        <w:t> </w:t>
      </w:r>
      <w:r>
        <w:rPr>
          <w:spacing w:val="-4"/>
          <w:w w:val="105"/>
          <w:sz w:val="21"/>
        </w:rPr>
        <w:t>follow.</w:t>
      </w:r>
      <w:r>
        <w:rPr>
          <w:spacing w:val="-8"/>
          <w:w w:val="105"/>
          <w:sz w:val="21"/>
        </w:rPr>
        <w:t> </w:t>
      </w:r>
      <w:r>
        <w:rPr>
          <w:w w:val="105"/>
          <w:sz w:val="21"/>
        </w:rPr>
        <w:t>While</w:t>
      </w:r>
      <w:r>
        <w:rPr>
          <w:spacing w:val="-7"/>
          <w:w w:val="105"/>
          <w:sz w:val="21"/>
        </w:rPr>
        <w:t> </w:t>
      </w:r>
      <w:r>
        <w:rPr>
          <w:w w:val="105"/>
          <w:sz w:val="21"/>
        </w:rPr>
        <w:t>the PIC/S Guide </w:t>
      </w:r>
      <w:r>
        <w:rPr>
          <w:spacing w:val="-3"/>
          <w:w w:val="105"/>
          <w:sz w:val="21"/>
        </w:rPr>
        <w:t>frequently </w:t>
      </w:r>
      <w:r>
        <w:rPr>
          <w:w w:val="105"/>
          <w:sz w:val="21"/>
        </w:rPr>
        <w:t>states </w:t>
      </w:r>
      <w:r>
        <w:rPr>
          <w:spacing w:val="-3"/>
          <w:w w:val="105"/>
          <w:sz w:val="21"/>
        </w:rPr>
        <w:t>that manufacturers ‘should’ </w:t>
      </w:r>
      <w:r>
        <w:rPr>
          <w:w w:val="105"/>
          <w:sz w:val="21"/>
        </w:rPr>
        <w:t>do certain </w:t>
      </w:r>
      <w:r>
        <w:rPr>
          <w:spacing w:val="-3"/>
          <w:w w:val="105"/>
          <w:sz w:val="21"/>
        </w:rPr>
        <w:t>things, </w:t>
      </w:r>
      <w:r>
        <w:rPr>
          <w:w w:val="105"/>
          <w:sz w:val="21"/>
        </w:rPr>
        <w:t>in </w:t>
      </w:r>
      <w:r>
        <w:rPr>
          <w:spacing w:val="-3"/>
          <w:w w:val="105"/>
          <w:sz w:val="21"/>
        </w:rPr>
        <w:t>Australia </w:t>
      </w:r>
      <w:r>
        <w:rPr>
          <w:w w:val="105"/>
          <w:sz w:val="21"/>
        </w:rPr>
        <w:t>these </w:t>
      </w:r>
      <w:r>
        <w:rPr>
          <w:spacing w:val="-3"/>
          <w:w w:val="105"/>
          <w:sz w:val="21"/>
        </w:rPr>
        <w:t>are treated </w:t>
      </w:r>
      <w:r>
        <w:rPr>
          <w:w w:val="105"/>
          <w:sz w:val="21"/>
        </w:rPr>
        <w:t>as compulsory</w:t>
      </w:r>
      <w:r>
        <w:rPr>
          <w:spacing w:val="26"/>
          <w:w w:val="105"/>
          <w:sz w:val="21"/>
        </w:rPr>
        <w:t> </w:t>
      </w:r>
      <w:r>
        <w:rPr>
          <w:spacing w:val="-3"/>
          <w:w w:val="105"/>
          <w:sz w:val="21"/>
        </w:rPr>
        <w:t>requirements.</w:t>
      </w:r>
      <w:r>
        <w:rPr>
          <w:spacing w:val="-3"/>
          <w:w w:val="105"/>
          <w:position w:val="7"/>
          <w:sz w:val="12"/>
        </w:rPr>
        <w:t>32</w:t>
      </w:r>
    </w:p>
    <w:p>
      <w:pPr>
        <w:pStyle w:val="ListParagraph"/>
        <w:numPr>
          <w:ilvl w:val="1"/>
          <w:numId w:val="25"/>
        </w:numPr>
        <w:tabs>
          <w:tab w:pos="2381" w:val="left" w:leader="none"/>
          <w:tab w:pos="2382" w:val="left" w:leader="none"/>
        </w:tabs>
        <w:spacing w:line="242" w:lineRule="auto" w:before="126" w:after="0"/>
        <w:ind w:left="2381" w:right="1653" w:hanging="794"/>
        <w:jc w:val="left"/>
        <w:rPr>
          <w:sz w:val="21"/>
        </w:rPr>
      </w:pPr>
      <w:r>
        <w:rPr>
          <w:w w:val="105"/>
          <w:sz w:val="21"/>
        </w:rPr>
        <w:t>The PIC/S Guide </w:t>
      </w:r>
      <w:r>
        <w:rPr>
          <w:spacing w:val="-2"/>
          <w:w w:val="105"/>
          <w:sz w:val="21"/>
        </w:rPr>
        <w:t>has </w:t>
      </w:r>
      <w:r>
        <w:rPr>
          <w:w w:val="105"/>
          <w:sz w:val="21"/>
        </w:rPr>
        <w:t>a number of Annexes. Annex 7 </w:t>
      </w:r>
      <w:r>
        <w:rPr>
          <w:spacing w:val="-3"/>
          <w:w w:val="105"/>
          <w:sz w:val="21"/>
        </w:rPr>
        <w:t>relates to </w:t>
      </w:r>
      <w:r>
        <w:rPr>
          <w:w w:val="105"/>
          <w:sz w:val="21"/>
        </w:rPr>
        <w:t>the </w:t>
      </w:r>
      <w:r>
        <w:rPr>
          <w:spacing w:val="-3"/>
          <w:w w:val="105"/>
          <w:sz w:val="21"/>
        </w:rPr>
        <w:t>Manufacture </w:t>
      </w:r>
      <w:r>
        <w:rPr>
          <w:w w:val="105"/>
          <w:sz w:val="21"/>
        </w:rPr>
        <w:t>of Herbal </w:t>
      </w:r>
      <w:r>
        <w:rPr>
          <w:spacing w:val="-3"/>
          <w:w w:val="105"/>
          <w:sz w:val="21"/>
        </w:rPr>
        <w:t>Medicinal </w:t>
      </w:r>
      <w:r>
        <w:rPr>
          <w:w w:val="105"/>
          <w:sz w:val="21"/>
        </w:rPr>
        <w:t>Products. It is based on the </w:t>
      </w:r>
      <w:r>
        <w:rPr>
          <w:spacing w:val="-3"/>
          <w:w w:val="105"/>
          <w:sz w:val="21"/>
        </w:rPr>
        <w:t>following</w:t>
      </w:r>
      <w:r>
        <w:rPr>
          <w:spacing w:val="32"/>
          <w:w w:val="105"/>
          <w:sz w:val="21"/>
        </w:rPr>
        <w:t> </w:t>
      </w:r>
      <w:r>
        <w:rPr>
          <w:w w:val="105"/>
          <w:sz w:val="21"/>
        </w:rPr>
        <w:t>principle:</w:t>
      </w:r>
    </w:p>
    <w:p>
      <w:pPr>
        <w:spacing w:line="254" w:lineRule="auto" w:before="132"/>
        <w:ind w:left="2834" w:right="1651" w:firstLine="0"/>
        <w:jc w:val="left"/>
        <w:rPr>
          <w:sz w:val="11"/>
        </w:rPr>
      </w:pPr>
      <w:r>
        <w:rPr>
          <w:w w:val="105"/>
          <w:sz w:val="20"/>
        </w:rPr>
        <w:t>Because</w:t>
      </w:r>
      <w:r>
        <w:rPr>
          <w:spacing w:val="-9"/>
          <w:w w:val="105"/>
          <w:sz w:val="20"/>
        </w:rPr>
        <w:t> </w:t>
      </w:r>
      <w:r>
        <w:rPr>
          <w:w w:val="105"/>
          <w:sz w:val="20"/>
        </w:rPr>
        <w:t>of</w:t>
      </w:r>
      <w:r>
        <w:rPr>
          <w:spacing w:val="-9"/>
          <w:w w:val="105"/>
          <w:sz w:val="20"/>
        </w:rPr>
        <w:t> </w:t>
      </w:r>
      <w:r>
        <w:rPr>
          <w:w w:val="105"/>
          <w:sz w:val="20"/>
        </w:rPr>
        <w:t>their</w:t>
      </w:r>
      <w:r>
        <w:rPr>
          <w:spacing w:val="-9"/>
          <w:w w:val="105"/>
          <w:sz w:val="20"/>
        </w:rPr>
        <w:t> </w:t>
      </w:r>
      <w:r>
        <w:rPr>
          <w:w w:val="105"/>
          <w:sz w:val="20"/>
        </w:rPr>
        <w:t>often</w:t>
      </w:r>
      <w:r>
        <w:rPr>
          <w:spacing w:val="-9"/>
          <w:w w:val="105"/>
          <w:sz w:val="20"/>
        </w:rPr>
        <w:t> </w:t>
      </w:r>
      <w:r>
        <w:rPr>
          <w:w w:val="105"/>
          <w:sz w:val="20"/>
        </w:rPr>
        <w:t>complex</w:t>
      </w:r>
      <w:r>
        <w:rPr>
          <w:spacing w:val="-9"/>
          <w:w w:val="105"/>
          <w:sz w:val="20"/>
        </w:rPr>
        <w:t> </w:t>
      </w:r>
      <w:r>
        <w:rPr>
          <w:w w:val="105"/>
          <w:sz w:val="20"/>
        </w:rPr>
        <w:t>and</w:t>
      </w:r>
      <w:r>
        <w:rPr>
          <w:spacing w:val="-9"/>
          <w:w w:val="105"/>
          <w:sz w:val="20"/>
        </w:rPr>
        <w:t> </w:t>
      </w:r>
      <w:r>
        <w:rPr>
          <w:w w:val="105"/>
          <w:sz w:val="20"/>
        </w:rPr>
        <w:t>variable</w:t>
      </w:r>
      <w:r>
        <w:rPr>
          <w:spacing w:val="-9"/>
          <w:w w:val="105"/>
          <w:sz w:val="20"/>
        </w:rPr>
        <w:t> </w:t>
      </w:r>
      <w:r>
        <w:rPr>
          <w:spacing w:val="-3"/>
          <w:w w:val="105"/>
          <w:sz w:val="20"/>
        </w:rPr>
        <w:t>nature,</w:t>
      </w:r>
      <w:r>
        <w:rPr>
          <w:spacing w:val="-9"/>
          <w:w w:val="105"/>
          <w:sz w:val="20"/>
        </w:rPr>
        <w:t> </w:t>
      </w:r>
      <w:r>
        <w:rPr>
          <w:w w:val="105"/>
          <w:sz w:val="20"/>
        </w:rPr>
        <w:t>and</w:t>
      </w:r>
      <w:r>
        <w:rPr>
          <w:spacing w:val="-9"/>
          <w:w w:val="105"/>
          <w:sz w:val="20"/>
        </w:rPr>
        <w:t> </w:t>
      </w:r>
      <w:r>
        <w:rPr>
          <w:w w:val="105"/>
          <w:sz w:val="20"/>
        </w:rPr>
        <w:t>the</w:t>
      </w:r>
      <w:r>
        <w:rPr>
          <w:spacing w:val="-9"/>
          <w:w w:val="105"/>
          <w:sz w:val="20"/>
        </w:rPr>
        <w:t> </w:t>
      </w:r>
      <w:r>
        <w:rPr>
          <w:w w:val="105"/>
          <w:sz w:val="20"/>
        </w:rPr>
        <w:t>number</w:t>
      </w:r>
      <w:r>
        <w:rPr>
          <w:spacing w:val="-9"/>
          <w:w w:val="105"/>
          <w:sz w:val="20"/>
        </w:rPr>
        <w:t> </w:t>
      </w:r>
      <w:r>
        <w:rPr>
          <w:w w:val="105"/>
          <w:sz w:val="20"/>
        </w:rPr>
        <w:t>and</w:t>
      </w:r>
      <w:r>
        <w:rPr>
          <w:spacing w:val="-9"/>
          <w:w w:val="105"/>
          <w:sz w:val="20"/>
        </w:rPr>
        <w:t> </w:t>
      </w:r>
      <w:r>
        <w:rPr>
          <w:spacing w:val="-3"/>
          <w:w w:val="105"/>
          <w:sz w:val="20"/>
        </w:rPr>
        <w:t>small</w:t>
      </w:r>
      <w:r>
        <w:rPr>
          <w:spacing w:val="-9"/>
          <w:w w:val="105"/>
          <w:sz w:val="20"/>
        </w:rPr>
        <w:t> </w:t>
      </w:r>
      <w:r>
        <w:rPr>
          <w:w w:val="105"/>
          <w:sz w:val="20"/>
        </w:rPr>
        <w:t>quantity of defined active ingredients, </w:t>
      </w:r>
      <w:r>
        <w:rPr>
          <w:spacing w:val="-3"/>
          <w:w w:val="105"/>
          <w:sz w:val="20"/>
        </w:rPr>
        <w:t>control </w:t>
      </w:r>
      <w:r>
        <w:rPr>
          <w:w w:val="105"/>
          <w:sz w:val="20"/>
        </w:rPr>
        <w:t>of starting </w:t>
      </w:r>
      <w:r>
        <w:rPr>
          <w:spacing w:val="-3"/>
          <w:w w:val="105"/>
          <w:sz w:val="20"/>
        </w:rPr>
        <w:t>materials, </w:t>
      </w:r>
      <w:r>
        <w:rPr>
          <w:w w:val="105"/>
          <w:sz w:val="20"/>
        </w:rPr>
        <w:t>storage and processing assume</w:t>
      </w:r>
      <w:r>
        <w:rPr>
          <w:spacing w:val="-4"/>
          <w:w w:val="105"/>
          <w:sz w:val="20"/>
        </w:rPr>
        <w:t> </w:t>
      </w:r>
      <w:r>
        <w:rPr>
          <w:w w:val="105"/>
          <w:sz w:val="20"/>
        </w:rPr>
        <w:t>particular</w:t>
      </w:r>
      <w:r>
        <w:rPr>
          <w:spacing w:val="-4"/>
          <w:w w:val="105"/>
          <w:sz w:val="20"/>
        </w:rPr>
        <w:t> </w:t>
      </w:r>
      <w:r>
        <w:rPr>
          <w:w w:val="105"/>
          <w:sz w:val="20"/>
        </w:rPr>
        <w:t>importance</w:t>
      </w:r>
      <w:r>
        <w:rPr>
          <w:spacing w:val="-4"/>
          <w:w w:val="105"/>
          <w:sz w:val="20"/>
        </w:rPr>
        <w:t> </w:t>
      </w:r>
      <w:r>
        <w:rPr>
          <w:w w:val="105"/>
          <w:sz w:val="20"/>
        </w:rPr>
        <w:t>in</w:t>
      </w:r>
      <w:r>
        <w:rPr>
          <w:spacing w:val="-4"/>
          <w:w w:val="105"/>
          <w:sz w:val="20"/>
        </w:rPr>
        <w:t> </w:t>
      </w:r>
      <w:r>
        <w:rPr>
          <w:w w:val="105"/>
          <w:sz w:val="20"/>
        </w:rPr>
        <w:t>the</w:t>
      </w:r>
      <w:r>
        <w:rPr>
          <w:spacing w:val="-4"/>
          <w:w w:val="105"/>
          <w:sz w:val="20"/>
        </w:rPr>
        <w:t> </w:t>
      </w:r>
      <w:r>
        <w:rPr>
          <w:w w:val="105"/>
          <w:sz w:val="20"/>
        </w:rPr>
        <w:t>manufacture</w:t>
      </w:r>
      <w:r>
        <w:rPr>
          <w:spacing w:val="-4"/>
          <w:w w:val="105"/>
          <w:sz w:val="20"/>
        </w:rPr>
        <w:t> </w:t>
      </w:r>
      <w:r>
        <w:rPr>
          <w:w w:val="105"/>
          <w:sz w:val="20"/>
        </w:rPr>
        <w:t>of</w:t>
      </w:r>
      <w:r>
        <w:rPr>
          <w:spacing w:val="-4"/>
          <w:w w:val="105"/>
          <w:sz w:val="20"/>
        </w:rPr>
        <w:t> </w:t>
      </w:r>
      <w:r>
        <w:rPr>
          <w:w w:val="105"/>
          <w:sz w:val="20"/>
        </w:rPr>
        <w:t>herbal</w:t>
      </w:r>
      <w:r>
        <w:rPr>
          <w:spacing w:val="-4"/>
          <w:w w:val="105"/>
          <w:sz w:val="20"/>
        </w:rPr>
        <w:t> </w:t>
      </w:r>
      <w:r>
        <w:rPr>
          <w:w w:val="105"/>
          <w:sz w:val="20"/>
        </w:rPr>
        <w:t>medicinal</w:t>
      </w:r>
      <w:r>
        <w:rPr>
          <w:spacing w:val="-4"/>
          <w:w w:val="105"/>
          <w:sz w:val="20"/>
        </w:rPr>
        <w:t> </w:t>
      </w:r>
      <w:r>
        <w:rPr>
          <w:w w:val="105"/>
          <w:sz w:val="20"/>
        </w:rPr>
        <w:t>products.</w:t>
      </w:r>
      <w:r>
        <w:rPr>
          <w:w w:val="105"/>
          <w:position w:val="7"/>
          <w:sz w:val="11"/>
        </w:rPr>
        <w:t>33</w:t>
      </w:r>
    </w:p>
    <w:p>
      <w:pPr>
        <w:pStyle w:val="BodyText"/>
        <w:rPr>
          <w:sz w:val="20"/>
        </w:rPr>
      </w:pPr>
    </w:p>
    <w:p>
      <w:pPr>
        <w:pStyle w:val="BodyText"/>
        <w:rPr>
          <w:sz w:val="20"/>
        </w:rPr>
      </w:pPr>
    </w:p>
    <w:p>
      <w:pPr>
        <w:pStyle w:val="BodyText"/>
        <w:spacing w:before="1"/>
        <w:rPr>
          <w:sz w:val="11"/>
        </w:rPr>
      </w:pPr>
      <w:r>
        <w:rPr/>
        <w:pict>
          <v:line style="position:absolute;mso-position-horizontal-relative:page;mso-position-vertical-relative:paragraph;z-index:7544;mso-wrap-distance-left:0;mso-wrap-distance-right:0" from="79.370102pt,9.215034pt" to="515.905102pt,9.21503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04"/>
        </w:numPr>
        <w:tabs>
          <w:tab w:pos="2381" w:val="left" w:leader="none"/>
          <w:tab w:pos="2382" w:val="left" w:leader="none"/>
        </w:tabs>
        <w:spacing w:line="240" w:lineRule="auto" w:before="48" w:after="0"/>
        <w:ind w:left="2381" w:right="15" w:hanging="794"/>
        <w:jc w:val="left"/>
        <w:rPr>
          <w:sz w:val="13"/>
        </w:rPr>
      </w:pPr>
      <w:r>
        <w:rPr>
          <w:w w:val="105"/>
          <w:sz w:val="13"/>
        </w:rPr>
        <w:t>Fewer than 200 of the 20,000 approved complementary medicines in Australia are ‘registered’ goods: Lloyd Sansom, Will Delaat and John Horvath, </w:t>
      </w:r>
      <w:r>
        <w:rPr>
          <w:i/>
          <w:w w:val="105"/>
          <w:sz w:val="13"/>
        </w:rPr>
        <w:t>Review of Medicines and Medical Devices Regulation</w:t>
      </w:r>
      <w:r>
        <w:rPr>
          <w:w w:val="105"/>
          <w:sz w:val="13"/>
        </w:rPr>
        <w:t>: </w:t>
      </w:r>
      <w:r>
        <w:rPr>
          <w:i/>
          <w:w w:val="105"/>
          <w:sz w:val="13"/>
        </w:rPr>
        <w:t>Regulation of Complementary Medicines—Addendum to Discussion Paper </w:t>
      </w:r>
      <w:r>
        <w:rPr>
          <w:spacing w:val="2"/>
          <w:w w:val="105"/>
          <w:sz w:val="13"/>
        </w:rPr>
        <w:t>(February </w:t>
      </w:r>
      <w:r>
        <w:rPr>
          <w:w w:val="105"/>
          <w:sz w:val="13"/>
        </w:rPr>
        <w:t>2015) 6. Medicines may be listed if they contain only certain compounds. Among the permitted ingredients are herbal substances other</w:t>
      </w:r>
      <w:r>
        <w:rPr>
          <w:spacing w:val="5"/>
          <w:w w:val="105"/>
          <w:sz w:val="13"/>
        </w:rPr>
        <w:t> </w:t>
      </w:r>
      <w:r>
        <w:rPr>
          <w:w w:val="105"/>
          <w:sz w:val="13"/>
        </w:rPr>
        <w:t>than</w:t>
      </w:r>
      <w:r>
        <w:rPr>
          <w:spacing w:val="6"/>
          <w:w w:val="105"/>
          <w:sz w:val="13"/>
        </w:rPr>
        <w:t> </w:t>
      </w:r>
      <w:r>
        <w:rPr>
          <w:w w:val="105"/>
          <w:sz w:val="13"/>
        </w:rPr>
        <w:t>those</w:t>
      </w:r>
      <w:r>
        <w:rPr>
          <w:spacing w:val="6"/>
          <w:w w:val="105"/>
          <w:sz w:val="13"/>
        </w:rPr>
        <w:t> </w:t>
      </w:r>
      <w:r>
        <w:rPr>
          <w:w w:val="105"/>
          <w:sz w:val="13"/>
        </w:rPr>
        <w:t>derived</w:t>
      </w:r>
      <w:r>
        <w:rPr>
          <w:spacing w:val="6"/>
          <w:w w:val="105"/>
          <w:sz w:val="13"/>
        </w:rPr>
        <w:t> </w:t>
      </w:r>
      <w:r>
        <w:rPr>
          <w:w w:val="105"/>
          <w:sz w:val="13"/>
        </w:rPr>
        <w:t>from</w:t>
      </w:r>
      <w:r>
        <w:rPr>
          <w:spacing w:val="6"/>
          <w:w w:val="105"/>
          <w:sz w:val="13"/>
        </w:rPr>
        <w:t> </w:t>
      </w:r>
      <w:r>
        <w:rPr>
          <w:w w:val="105"/>
          <w:sz w:val="13"/>
        </w:rPr>
        <w:t>specified</w:t>
      </w:r>
      <w:r>
        <w:rPr>
          <w:spacing w:val="6"/>
          <w:w w:val="105"/>
          <w:sz w:val="13"/>
        </w:rPr>
        <w:t> </w:t>
      </w:r>
      <w:r>
        <w:rPr>
          <w:w w:val="105"/>
          <w:sz w:val="13"/>
        </w:rPr>
        <w:t>(high</w:t>
      </w:r>
      <w:r>
        <w:rPr>
          <w:spacing w:val="5"/>
          <w:w w:val="105"/>
          <w:sz w:val="13"/>
        </w:rPr>
        <w:t> </w:t>
      </w:r>
      <w:r>
        <w:rPr>
          <w:w w:val="105"/>
          <w:sz w:val="13"/>
        </w:rPr>
        <w:t>risk)</w:t>
      </w:r>
      <w:r>
        <w:rPr>
          <w:spacing w:val="6"/>
          <w:w w:val="105"/>
          <w:sz w:val="13"/>
        </w:rPr>
        <w:t> </w:t>
      </w:r>
      <w:r>
        <w:rPr>
          <w:w w:val="105"/>
          <w:sz w:val="13"/>
        </w:rPr>
        <w:t>plants:</w:t>
      </w:r>
      <w:r>
        <w:rPr>
          <w:spacing w:val="6"/>
          <w:w w:val="105"/>
          <w:sz w:val="13"/>
        </w:rPr>
        <w:t> </w:t>
      </w:r>
      <w:r>
        <w:rPr>
          <w:i/>
          <w:w w:val="105"/>
          <w:sz w:val="13"/>
        </w:rPr>
        <w:t>Therapeutic</w:t>
      </w:r>
      <w:r>
        <w:rPr>
          <w:i/>
          <w:spacing w:val="5"/>
          <w:w w:val="105"/>
          <w:sz w:val="13"/>
        </w:rPr>
        <w:t> </w:t>
      </w:r>
      <w:r>
        <w:rPr>
          <w:i/>
          <w:w w:val="105"/>
          <w:sz w:val="13"/>
        </w:rPr>
        <w:t>Goods</w:t>
      </w:r>
      <w:r>
        <w:rPr>
          <w:i/>
          <w:spacing w:val="5"/>
          <w:w w:val="105"/>
          <w:sz w:val="13"/>
        </w:rPr>
        <w:t> </w:t>
      </w:r>
      <w:r>
        <w:rPr>
          <w:i/>
          <w:w w:val="105"/>
          <w:sz w:val="13"/>
        </w:rPr>
        <w:t>Regulations</w:t>
      </w:r>
      <w:r>
        <w:rPr>
          <w:i/>
          <w:spacing w:val="5"/>
          <w:w w:val="105"/>
          <w:sz w:val="13"/>
        </w:rPr>
        <w:t> </w:t>
      </w:r>
      <w:r>
        <w:rPr>
          <w:i/>
          <w:w w:val="105"/>
          <w:sz w:val="13"/>
        </w:rPr>
        <w:t>1990</w:t>
      </w:r>
      <w:r>
        <w:rPr>
          <w:i/>
          <w:spacing w:val="5"/>
          <w:w w:val="105"/>
          <w:sz w:val="13"/>
        </w:rPr>
        <w:t> </w:t>
      </w:r>
      <w:r>
        <w:rPr>
          <w:w w:val="105"/>
          <w:sz w:val="13"/>
        </w:rPr>
        <w:t>(Cth)</w:t>
      </w:r>
      <w:r>
        <w:rPr>
          <w:spacing w:val="6"/>
          <w:w w:val="105"/>
          <w:sz w:val="13"/>
        </w:rPr>
        <w:t> </w:t>
      </w:r>
      <w:r>
        <w:rPr>
          <w:w w:val="105"/>
          <w:sz w:val="13"/>
        </w:rPr>
        <w:t>r</w:t>
      </w:r>
      <w:r>
        <w:rPr>
          <w:spacing w:val="6"/>
          <w:w w:val="105"/>
          <w:sz w:val="13"/>
        </w:rPr>
        <w:t> </w:t>
      </w:r>
      <w:r>
        <w:rPr>
          <w:spacing w:val="-3"/>
          <w:w w:val="105"/>
          <w:sz w:val="13"/>
        </w:rPr>
        <w:t>1,</w:t>
      </w:r>
      <w:r>
        <w:rPr>
          <w:spacing w:val="6"/>
          <w:w w:val="105"/>
          <w:sz w:val="13"/>
        </w:rPr>
        <w:t> </w:t>
      </w:r>
      <w:r>
        <w:rPr>
          <w:w w:val="105"/>
          <w:sz w:val="13"/>
        </w:rPr>
        <w:t>sch</w:t>
      </w:r>
      <w:r>
        <w:rPr>
          <w:spacing w:val="6"/>
          <w:w w:val="105"/>
          <w:sz w:val="13"/>
        </w:rPr>
        <w:t> </w:t>
      </w:r>
      <w:r>
        <w:rPr>
          <w:w w:val="105"/>
          <w:sz w:val="13"/>
        </w:rPr>
        <w:t>4</w:t>
      </w:r>
      <w:r>
        <w:rPr>
          <w:spacing w:val="6"/>
          <w:w w:val="105"/>
          <w:sz w:val="13"/>
        </w:rPr>
        <w:t> </w:t>
      </w:r>
      <w:r>
        <w:rPr>
          <w:spacing w:val="2"/>
          <w:w w:val="105"/>
          <w:sz w:val="13"/>
        </w:rPr>
        <w:t>Pt</w:t>
      </w:r>
      <w:r>
        <w:rPr>
          <w:spacing w:val="6"/>
          <w:w w:val="105"/>
          <w:sz w:val="13"/>
        </w:rPr>
        <w:t> </w:t>
      </w:r>
      <w:r>
        <w:rPr>
          <w:w w:val="105"/>
          <w:sz w:val="13"/>
        </w:rPr>
        <w:t>1</w:t>
      </w:r>
      <w:r>
        <w:rPr>
          <w:spacing w:val="5"/>
          <w:w w:val="105"/>
          <w:sz w:val="13"/>
        </w:rPr>
        <w:t> </w:t>
      </w:r>
      <w:r>
        <w:rPr>
          <w:w w:val="105"/>
          <w:sz w:val="13"/>
        </w:rPr>
        <w:t>and</w:t>
      </w:r>
      <w:r>
        <w:rPr>
          <w:spacing w:val="6"/>
          <w:w w:val="105"/>
          <w:sz w:val="13"/>
        </w:rPr>
        <w:t> </w:t>
      </w:r>
      <w:r>
        <w:rPr>
          <w:w w:val="105"/>
          <w:sz w:val="13"/>
        </w:rPr>
        <w:t>sch</w:t>
      </w:r>
      <w:r>
        <w:rPr>
          <w:spacing w:val="6"/>
          <w:w w:val="105"/>
          <w:sz w:val="13"/>
        </w:rPr>
        <w:t> </w:t>
      </w:r>
      <w:r>
        <w:rPr>
          <w:w w:val="105"/>
          <w:sz w:val="13"/>
        </w:rPr>
        <w:t>4</w:t>
      </w:r>
      <w:r>
        <w:rPr>
          <w:spacing w:val="6"/>
          <w:w w:val="105"/>
          <w:sz w:val="13"/>
        </w:rPr>
        <w:t> </w:t>
      </w:r>
      <w:r>
        <w:rPr>
          <w:w w:val="105"/>
          <w:sz w:val="13"/>
        </w:rPr>
        <w:t>pt</w:t>
      </w:r>
      <w:r>
        <w:rPr>
          <w:spacing w:val="6"/>
          <w:w w:val="105"/>
          <w:sz w:val="13"/>
        </w:rPr>
        <w:t> </w:t>
      </w:r>
      <w:r>
        <w:rPr>
          <w:w w:val="105"/>
          <w:sz w:val="13"/>
        </w:rPr>
        <w:t>4</w:t>
      </w:r>
      <w:r>
        <w:rPr>
          <w:spacing w:val="6"/>
          <w:w w:val="105"/>
          <w:sz w:val="13"/>
        </w:rPr>
        <w:t> </w:t>
      </w:r>
      <w:r>
        <w:rPr>
          <w:w w:val="105"/>
          <w:sz w:val="13"/>
        </w:rPr>
        <w:t>div</w:t>
      </w:r>
      <w:r>
        <w:rPr>
          <w:spacing w:val="6"/>
          <w:w w:val="105"/>
          <w:sz w:val="13"/>
        </w:rPr>
        <w:t> </w:t>
      </w:r>
      <w:r>
        <w:rPr>
          <w:spacing w:val="-3"/>
          <w:w w:val="105"/>
          <w:sz w:val="13"/>
        </w:rPr>
        <w:t>1.</w:t>
      </w:r>
    </w:p>
    <w:p>
      <w:pPr>
        <w:pStyle w:val="ListParagraph"/>
        <w:numPr>
          <w:ilvl w:val="0"/>
          <w:numId w:val="104"/>
        </w:numPr>
        <w:tabs>
          <w:tab w:pos="2381" w:val="left" w:leader="none"/>
          <w:tab w:pos="2382" w:val="left" w:leader="none"/>
        </w:tabs>
        <w:spacing w:line="240" w:lineRule="auto" w:before="5" w:after="0"/>
        <w:ind w:left="2381" w:right="82" w:hanging="794"/>
        <w:jc w:val="left"/>
        <w:rPr>
          <w:sz w:val="13"/>
        </w:rPr>
      </w:pPr>
      <w:r>
        <w:rPr>
          <w:w w:val="105"/>
          <w:sz w:val="13"/>
        </w:rPr>
        <w:t>Lloyd Sansom, Will Delaat and John Horvath, </w:t>
      </w:r>
      <w:r>
        <w:rPr>
          <w:i/>
          <w:w w:val="105"/>
          <w:sz w:val="13"/>
        </w:rPr>
        <w:t>Review of Medicines and Medical Devices Regulation</w:t>
      </w:r>
      <w:r>
        <w:rPr>
          <w:w w:val="105"/>
          <w:sz w:val="13"/>
        </w:rPr>
        <w:t>: </w:t>
      </w:r>
      <w:r>
        <w:rPr>
          <w:i/>
          <w:w w:val="105"/>
          <w:sz w:val="13"/>
        </w:rPr>
        <w:t>Regulation of Complementary </w:t>
      </w:r>
      <w:r>
        <w:rPr>
          <w:i/>
          <w:w w:val="105"/>
          <w:sz w:val="13"/>
        </w:rPr>
        <w:t>Medicines—Addendum to Discussion Paper </w:t>
      </w:r>
      <w:r>
        <w:rPr>
          <w:spacing w:val="2"/>
          <w:w w:val="105"/>
          <w:sz w:val="13"/>
        </w:rPr>
        <w:t>(February </w:t>
      </w:r>
      <w:r>
        <w:rPr>
          <w:w w:val="105"/>
          <w:sz w:val="13"/>
        </w:rPr>
        <w:t>2015) 6. In addition, listed goods cannot make therapeutic claims about any disease, condition, ailment or defect listed in Part 1 or 2 of Appendix 6 of the </w:t>
      </w:r>
      <w:r>
        <w:rPr>
          <w:i/>
          <w:w w:val="105"/>
          <w:sz w:val="13"/>
        </w:rPr>
        <w:t>Therapeutic Goods Advertising Code 2007</w:t>
      </w:r>
      <w:r>
        <w:rPr>
          <w:w w:val="105"/>
          <w:sz w:val="13"/>
        </w:rPr>
        <w:t>: </w:t>
      </w:r>
      <w:r>
        <w:rPr>
          <w:i/>
          <w:w w:val="105"/>
          <w:sz w:val="13"/>
        </w:rPr>
        <w:t>Therapeutic Goods </w:t>
      </w:r>
      <w:r>
        <w:rPr>
          <w:i/>
          <w:w w:val="105"/>
          <w:sz w:val="13"/>
        </w:rPr>
        <w:t>Regulations 1990 </w:t>
      </w:r>
      <w:r>
        <w:rPr>
          <w:w w:val="105"/>
          <w:sz w:val="13"/>
        </w:rPr>
        <w:t>(Cth) sch 4. The prohibited claims generally relate to more serious conditions, and when considering the addition of conditions, consumer vulnerability and impacts on public health must be taken into account, including whether the claim would make consumers less likely to seek professional advice: </w:t>
      </w:r>
      <w:r>
        <w:rPr>
          <w:i/>
          <w:w w:val="105"/>
          <w:sz w:val="13"/>
        </w:rPr>
        <w:t>Therapeutic Goods Advertising Code </w:t>
      </w:r>
      <w:r>
        <w:rPr>
          <w:i/>
          <w:spacing w:val="-4"/>
          <w:w w:val="105"/>
          <w:sz w:val="13"/>
        </w:rPr>
        <w:t>2007</w:t>
      </w:r>
      <w:r>
        <w:rPr>
          <w:spacing w:val="-4"/>
          <w:w w:val="105"/>
          <w:sz w:val="13"/>
        </w:rPr>
        <w:t>. </w:t>
      </w:r>
      <w:r>
        <w:rPr>
          <w:w w:val="105"/>
          <w:sz w:val="13"/>
        </w:rPr>
        <w:t>See also Review of Medicines and Medical Devices</w:t>
      </w:r>
      <w:r>
        <w:rPr>
          <w:spacing w:val="5"/>
          <w:w w:val="105"/>
          <w:sz w:val="13"/>
        </w:rPr>
        <w:t> </w:t>
      </w:r>
      <w:r>
        <w:rPr>
          <w:w w:val="105"/>
          <w:sz w:val="13"/>
        </w:rPr>
        <w:t>Regulation,</w:t>
      </w:r>
      <w:r>
        <w:rPr>
          <w:spacing w:val="5"/>
          <w:w w:val="105"/>
          <w:sz w:val="13"/>
        </w:rPr>
        <w:t> </w:t>
      </w:r>
      <w:r>
        <w:rPr>
          <w:i/>
          <w:w w:val="105"/>
          <w:sz w:val="13"/>
        </w:rPr>
        <w:t>Regulation</w:t>
      </w:r>
      <w:r>
        <w:rPr>
          <w:i/>
          <w:spacing w:val="5"/>
          <w:w w:val="105"/>
          <w:sz w:val="13"/>
        </w:rPr>
        <w:t> </w:t>
      </w:r>
      <w:r>
        <w:rPr>
          <w:i/>
          <w:w w:val="105"/>
          <w:sz w:val="13"/>
        </w:rPr>
        <w:t>of</w:t>
      </w:r>
      <w:r>
        <w:rPr>
          <w:i/>
          <w:spacing w:val="4"/>
          <w:w w:val="105"/>
          <w:sz w:val="13"/>
        </w:rPr>
        <w:t> </w:t>
      </w:r>
      <w:r>
        <w:rPr>
          <w:i/>
          <w:w w:val="105"/>
          <w:sz w:val="13"/>
        </w:rPr>
        <w:t>Complementary</w:t>
      </w:r>
      <w:r>
        <w:rPr>
          <w:i/>
          <w:spacing w:val="4"/>
          <w:w w:val="105"/>
          <w:sz w:val="13"/>
        </w:rPr>
        <w:t> </w:t>
      </w:r>
      <w:r>
        <w:rPr>
          <w:i/>
          <w:w w:val="105"/>
          <w:sz w:val="13"/>
        </w:rPr>
        <w:t>Medicines—Addendum</w:t>
      </w:r>
      <w:r>
        <w:rPr>
          <w:i/>
          <w:spacing w:val="4"/>
          <w:w w:val="105"/>
          <w:sz w:val="13"/>
        </w:rPr>
        <w:t> </w:t>
      </w:r>
      <w:r>
        <w:rPr>
          <w:i/>
          <w:w w:val="105"/>
          <w:sz w:val="13"/>
        </w:rPr>
        <w:t>to</w:t>
      </w:r>
      <w:r>
        <w:rPr>
          <w:i/>
          <w:spacing w:val="5"/>
          <w:w w:val="105"/>
          <w:sz w:val="13"/>
        </w:rPr>
        <w:t> </w:t>
      </w:r>
      <w:r>
        <w:rPr>
          <w:i/>
          <w:w w:val="105"/>
          <w:sz w:val="13"/>
        </w:rPr>
        <w:t>Discussion</w:t>
      </w:r>
      <w:r>
        <w:rPr>
          <w:i/>
          <w:spacing w:val="4"/>
          <w:w w:val="105"/>
          <w:sz w:val="13"/>
        </w:rPr>
        <w:t> </w:t>
      </w:r>
      <w:r>
        <w:rPr>
          <w:i/>
          <w:w w:val="105"/>
          <w:sz w:val="13"/>
        </w:rPr>
        <w:t>Paper</w:t>
      </w:r>
      <w:r>
        <w:rPr>
          <w:i/>
          <w:spacing w:val="5"/>
          <w:w w:val="105"/>
          <w:sz w:val="13"/>
        </w:rPr>
        <w:t> </w:t>
      </w:r>
      <w:r>
        <w:rPr>
          <w:spacing w:val="2"/>
          <w:w w:val="105"/>
          <w:sz w:val="13"/>
        </w:rPr>
        <w:t>(February</w:t>
      </w:r>
      <w:r>
        <w:rPr>
          <w:spacing w:val="6"/>
          <w:w w:val="105"/>
          <w:sz w:val="13"/>
        </w:rPr>
        <w:t> </w:t>
      </w:r>
      <w:r>
        <w:rPr>
          <w:w w:val="105"/>
          <w:sz w:val="13"/>
        </w:rPr>
        <w:t>2015)</w:t>
      </w:r>
      <w:r>
        <w:rPr>
          <w:spacing w:val="5"/>
          <w:w w:val="105"/>
          <w:sz w:val="13"/>
        </w:rPr>
        <w:t> </w:t>
      </w:r>
      <w:r>
        <w:rPr>
          <w:w w:val="105"/>
          <w:sz w:val="13"/>
        </w:rPr>
        <w:t>6.</w:t>
      </w:r>
    </w:p>
    <w:p>
      <w:pPr>
        <w:pStyle w:val="ListParagraph"/>
        <w:numPr>
          <w:ilvl w:val="0"/>
          <w:numId w:val="104"/>
        </w:numPr>
        <w:tabs>
          <w:tab w:pos="2380" w:val="left" w:leader="none"/>
          <w:tab w:pos="2382" w:val="left" w:leader="none"/>
        </w:tabs>
        <w:spacing w:line="240" w:lineRule="auto" w:before="10" w:after="0"/>
        <w:ind w:left="2381" w:right="0" w:hanging="794"/>
        <w:jc w:val="left"/>
        <w:rPr>
          <w:sz w:val="13"/>
        </w:rPr>
      </w:pPr>
      <w:r>
        <w:rPr>
          <w:w w:val="105"/>
          <w:sz w:val="13"/>
        </w:rPr>
        <w:t>Victorian Law Reform Commission, </w:t>
      </w:r>
      <w:r>
        <w:rPr>
          <w:i/>
          <w:w w:val="105"/>
          <w:sz w:val="13"/>
        </w:rPr>
        <w:t>Medicinal Cannabis: Issues Paper </w:t>
      </w:r>
      <w:r>
        <w:rPr>
          <w:w w:val="105"/>
          <w:sz w:val="13"/>
        </w:rPr>
        <w:t>(2015)</w:t>
      </w:r>
      <w:r>
        <w:rPr>
          <w:spacing w:val="6"/>
          <w:w w:val="105"/>
          <w:sz w:val="13"/>
        </w:rPr>
        <w:t> </w:t>
      </w:r>
      <w:r>
        <w:rPr>
          <w:spacing w:val="2"/>
          <w:w w:val="105"/>
          <w:sz w:val="13"/>
        </w:rPr>
        <w:t>[4.35].</w:t>
      </w:r>
    </w:p>
    <w:p>
      <w:pPr>
        <w:pStyle w:val="ListParagraph"/>
        <w:numPr>
          <w:ilvl w:val="0"/>
          <w:numId w:val="104"/>
        </w:numPr>
        <w:tabs>
          <w:tab w:pos="2380" w:val="left" w:leader="none"/>
          <w:tab w:pos="2381" w:val="left" w:leader="none"/>
        </w:tabs>
        <w:spacing w:line="240" w:lineRule="auto" w:before="1" w:after="0"/>
        <w:ind w:left="2380" w:right="335" w:hanging="793"/>
        <w:jc w:val="left"/>
        <w:rPr>
          <w:sz w:val="13"/>
        </w:rPr>
      </w:pPr>
      <w:r>
        <w:rPr>
          <w:sz w:val="13"/>
        </w:rPr>
        <w:t>The </w:t>
      </w:r>
      <w:r>
        <w:rPr>
          <w:i/>
          <w:sz w:val="13"/>
        </w:rPr>
        <w:t>Therapeutic Goods Regulations 1990 </w:t>
      </w:r>
      <w:r>
        <w:rPr>
          <w:sz w:val="13"/>
        </w:rPr>
        <w:t>(Cth) r </w:t>
      </w:r>
      <w:r>
        <w:rPr>
          <w:spacing w:val="3"/>
          <w:sz w:val="13"/>
        </w:rPr>
        <w:t>10(b) </w:t>
      </w:r>
      <w:r>
        <w:rPr>
          <w:sz w:val="13"/>
        </w:rPr>
        <w:t>and sch 4 pt 1 Items </w:t>
      </w:r>
      <w:r>
        <w:rPr>
          <w:spacing w:val="4"/>
          <w:sz w:val="13"/>
        </w:rPr>
        <w:t>3(d)(i) </w:t>
      </w:r>
      <w:r>
        <w:rPr>
          <w:sz w:val="13"/>
        </w:rPr>
        <w:t>and </w:t>
      </w:r>
      <w:r>
        <w:rPr>
          <w:spacing w:val="4"/>
          <w:sz w:val="13"/>
        </w:rPr>
        <w:t>3(a)(i) </w:t>
      </w:r>
      <w:r>
        <w:rPr>
          <w:sz w:val="13"/>
        </w:rPr>
        <w:t>provide that preparations are not listable              if they contain herbal substances derived from specified plants (among which is cannabis: sch 4 pt 4 div 1) or if they are included in a     schedule</w:t>
      </w:r>
      <w:r>
        <w:rPr>
          <w:spacing w:val="7"/>
          <w:sz w:val="13"/>
        </w:rPr>
        <w:t> </w:t>
      </w:r>
      <w:r>
        <w:rPr>
          <w:sz w:val="13"/>
        </w:rPr>
        <w:t>to</w:t>
      </w:r>
      <w:r>
        <w:rPr>
          <w:spacing w:val="7"/>
          <w:sz w:val="13"/>
        </w:rPr>
        <w:t> </w:t>
      </w:r>
      <w:r>
        <w:rPr>
          <w:sz w:val="13"/>
        </w:rPr>
        <w:t>the</w:t>
      </w:r>
      <w:r>
        <w:rPr>
          <w:spacing w:val="7"/>
          <w:sz w:val="13"/>
        </w:rPr>
        <w:t> </w:t>
      </w:r>
      <w:r>
        <w:rPr>
          <w:sz w:val="13"/>
        </w:rPr>
        <w:t>Poisons</w:t>
      </w:r>
      <w:r>
        <w:rPr>
          <w:spacing w:val="7"/>
          <w:sz w:val="13"/>
        </w:rPr>
        <w:t> </w:t>
      </w:r>
      <w:r>
        <w:rPr>
          <w:sz w:val="13"/>
        </w:rPr>
        <w:t>Standard</w:t>
      </w:r>
      <w:r>
        <w:rPr>
          <w:spacing w:val="7"/>
          <w:sz w:val="13"/>
        </w:rPr>
        <w:t> </w:t>
      </w:r>
      <w:r>
        <w:rPr>
          <w:sz w:val="13"/>
        </w:rPr>
        <w:t>(cannabis</w:t>
      </w:r>
      <w:r>
        <w:rPr>
          <w:spacing w:val="8"/>
          <w:sz w:val="13"/>
        </w:rPr>
        <w:t> </w:t>
      </w:r>
      <w:r>
        <w:rPr>
          <w:sz w:val="13"/>
        </w:rPr>
        <w:t>is</w:t>
      </w:r>
      <w:r>
        <w:rPr>
          <w:spacing w:val="7"/>
          <w:sz w:val="13"/>
        </w:rPr>
        <w:t> </w:t>
      </w:r>
      <w:r>
        <w:rPr>
          <w:sz w:val="13"/>
        </w:rPr>
        <w:t>in</w:t>
      </w:r>
      <w:r>
        <w:rPr>
          <w:spacing w:val="7"/>
          <w:sz w:val="13"/>
        </w:rPr>
        <w:t> </w:t>
      </w:r>
      <w:r>
        <w:rPr>
          <w:sz w:val="13"/>
        </w:rPr>
        <w:t>Schedule</w:t>
      </w:r>
      <w:r>
        <w:rPr>
          <w:spacing w:val="7"/>
          <w:sz w:val="13"/>
        </w:rPr>
        <w:t> </w:t>
      </w:r>
      <w:r>
        <w:rPr>
          <w:spacing w:val="3"/>
          <w:sz w:val="13"/>
        </w:rPr>
        <w:t>9).</w:t>
      </w:r>
    </w:p>
    <w:p>
      <w:pPr>
        <w:pStyle w:val="ListParagraph"/>
        <w:numPr>
          <w:ilvl w:val="0"/>
          <w:numId w:val="104"/>
        </w:numPr>
        <w:tabs>
          <w:tab w:pos="2380" w:val="left" w:leader="none"/>
          <w:tab w:pos="2381" w:val="left" w:leader="none"/>
        </w:tabs>
        <w:spacing w:line="240" w:lineRule="auto" w:before="4" w:after="0"/>
        <w:ind w:left="2380" w:right="0" w:hanging="793"/>
        <w:jc w:val="left"/>
        <w:rPr>
          <w:sz w:val="13"/>
        </w:rPr>
      </w:pPr>
      <w:r>
        <w:rPr>
          <w:w w:val="105"/>
          <w:sz w:val="13"/>
        </w:rPr>
        <w:t>Internationally, the requirements of GMP are not uniformly applied to complementary medicines, with the United States, New Zealand and Singapore among the jurisdictions which apply different manufacturing standards to complementary medicines: Lloyd Sansom, Will Delaat</w:t>
      </w:r>
      <w:r>
        <w:rPr>
          <w:spacing w:val="30"/>
          <w:w w:val="105"/>
          <w:sz w:val="13"/>
        </w:rPr>
        <w:t> </w:t>
      </w:r>
      <w:r>
        <w:rPr>
          <w:w w:val="105"/>
          <w:sz w:val="13"/>
        </w:rPr>
        <w:t>and John Horvath, </w:t>
      </w:r>
      <w:r>
        <w:rPr>
          <w:i/>
          <w:w w:val="105"/>
          <w:sz w:val="13"/>
        </w:rPr>
        <w:t>Review of Medicines and Medical Devices Regulation</w:t>
      </w:r>
      <w:r>
        <w:rPr>
          <w:w w:val="105"/>
          <w:sz w:val="13"/>
        </w:rPr>
        <w:t>: </w:t>
      </w:r>
      <w:r>
        <w:rPr>
          <w:i/>
          <w:w w:val="105"/>
          <w:sz w:val="13"/>
        </w:rPr>
        <w:t>Regulation of Complementary Medicines—Addendum to Discussion </w:t>
      </w:r>
      <w:r>
        <w:rPr>
          <w:i/>
          <w:w w:val="105"/>
          <w:sz w:val="13"/>
        </w:rPr>
        <w:t>Paper </w:t>
      </w:r>
      <w:r>
        <w:rPr>
          <w:spacing w:val="2"/>
          <w:w w:val="105"/>
          <w:sz w:val="13"/>
        </w:rPr>
        <w:t>(February </w:t>
      </w:r>
      <w:r>
        <w:rPr>
          <w:w w:val="105"/>
          <w:sz w:val="13"/>
        </w:rPr>
        <w:t>2015) </w:t>
      </w:r>
      <w:r>
        <w:rPr>
          <w:spacing w:val="-6"/>
          <w:w w:val="105"/>
          <w:sz w:val="13"/>
        </w:rPr>
        <w:t>17. </w:t>
      </w:r>
      <w:r>
        <w:rPr>
          <w:w w:val="105"/>
          <w:sz w:val="13"/>
        </w:rPr>
        <w:t>The Australian complementary medicines industry has proposed the development of a standard specific to complementary medicines, and has suggested different standards for, among other things, stability testing and validation testing: Review        of</w:t>
      </w:r>
      <w:r>
        <w:rPr>
          <w:spacing w:val="6"/>
          <w:w w:val="105"/>
          <w:sz w:val="13"/>
        </w:rPr>
        <w:t> </w:t>
      </w:r>
      <w:r>
        <w:rPr>
          <w:w w:val="105"/>
          <w:sz w:val="13"/>
        </w:rPr>
        <w:t>Medicines</w:t>
      </w:r>
      <w:r>
        <w:rPr>
          <w:spacing w:val="6"/>
          <w:w w:val="105"/>
          <w:sz w:val="13"/>
        </w:rPr>
        <w:t> </w:t>
      </w:r>
      <w:r>
        <w:rPr>
          <w:w w:val="105"/>
          <w:sz w:val="13"/>
        </w:rPr>
        <w:t>and</w:t>
      </w:r>
      <w:r>
        <w:rPr>
          <w:spacing w:val="6"/>
          <w:w w:val="105"/>
          <w:sz w:val="13"/>
        </w:rPr>
        <w:t> </w:t>
      </w:r>
      <w:r>
        <w:rPr>
          <w:w w:val="105"/>
          <w:sz w:val="13"/>
        </w:rPr>
        <w:t>Medical</w:t>
      </w:r>
      <w:r>
        <w:rPr>
          <w:spacing w:val="6"/>
          <w:w w:val="105"/>
          <w:sz w:val="13"/>
        </w:rPr>
        <w:t> </w:t>
      </w:r>
      <w:r>
        <w:rPr>
          <w:w w:val="105"/>
          <w:sz w:val="13"/>
        </w:rPr>
        <w:t>Devices</w:t>
      </w:r>
      <w:r>
        <w:rPr>
          <w:spacing w:val="6"/>
          <w:w w:val="105"/>
          <w:sz w:val="13"/>
        </w:rPr>
        <w:t> </w:t>
      </w:r>
      <w:r>
        <w:rPr>
          <w:w w:val="105"/>
          <w:sz w:val="13"/>
        </w:rPr>
        <w:t>Regulation,</w:t>
      </w:r>
      <w:r>
        <w:rPr>
          <w:spacing w:val="6"/>
          <w:w w:val="105"/>
          <w:sz w:val="13"/>
        </w:rPr>
        <w:t> </w:t>
      </w:r>
      <w:r>
        <w:rPr>
          <w:i/>
          <w:w w:val="105"/>
          <w:sz w:val="13"/>
        </w:rPr>
        <w:t>Regulation</w:t>
      </w:r>
      <w:r>
        <w:rPr>
          <w:i/>
          <w:spacing w:val="5"/>
          <w:w w:val="105"/>
          <w:sz w:val="13"/>
        </w:rPr>
        <w:t> </w:t>
      </w:r>
      <w:r>
        <w:rPr>
          <w:i/>
          <w:w w:val="105"/>
          <w:sz w:val="13"/>
        </w:rPr>
        <w:t>of</w:t>
      </w:r>
      <w:r>
        <w:rPr>
          <w:i/>
          <w:spacing w:val="5"/>
          <w:w w:val="105"/>
          <w:sz w:val="13"/>
        </w:rPr>
        <w:t> </w:t>
      </w:r>
      <w:r>
        <w:rPr>
          <w:i/>
          <w:w w:val="105"/>
          <w:sz w:val="13"/>
        </w:rPr>
        <w:t>Complementary</w:t>
      </w:r>
      <w:r>
        <w:rPr>
          <w:i/>
          <w:spacing w:val="5"/>
          <w:w w:val="105"/>
          <w:sz w:val="13"/>
        </w:rPr>
        <w:t> </w:t>
      </w:r>
      <w:r>
        <w:rPr>
          <w:i/>
          <w:w w:val="105"/>
          <w:sz w:val="13"/>
        </w:rPr>
        <w:t>Medicines—Addendum</w:t>
      </w:r>
      <w:r>
        <w:rPr>
          <w:i/>
          <w:spacing w:val="5"/>
          <w:w w:val="105"/>
          <w:sz w:val="13"/>
        </w:rPr>
        <w:t> </w:t>
      </w:r>
      <w:r>
        <w:rPr>
          <w:i/>
          <w:w w:val="105"/>
          <w:sz w:val="13"/>
        </w:rPr>
        <w:t>to</w:t>
      </w:r>
      <w:r>
        <w:rPr>
          <w:i/>
          <w:spacing w:val="5"/>
          <w:w w:val="105"/>
          <w:sz w:val="13"/>
        </w:rPr>
        <w:t> </w:t>
      </w:r>
      <w:r>
        <w:rPr>
          <w:i/>
          <w:w w:val="105"/>
          <w:sz w:val="13"/>
        </w:rPr>
        <w:t>Discussion</w:t>
      </w:r>
      <w:r>
        <w:rPr>
          <w:i/>
          <w:spacing w:val="5"/>
          <w:w w:val="105"/>
          <w:sz w:val="13"/>
        </w:rPr>
        <w:t> </w:t>
      </w:r>
      <w:r>
        <w:rPr>
          <w:i/>
          <w:w w:val="105"/>
          <w:sz w:val="13"/>
        </w:rPr>
        <w:t>Paper</w:t>
      </w:r>
      <w:r>
        <w:rPr>
          <w:i/>
          <w:spacing w:val="6"/>
          <w:w w:val="105"/>
          <w:sz w:val="13"/>
        </w:rPr>
        <w:t> </w:t>
      </w:r>
      <w:r>
        <w:rPr>
          <w:spacing w:val="2"/>
          <w:w w:val="105"/>
          <w:sz w:val="13"/>
        </w:rPr>
        <w:t>(February</w:t>
      </w:r>
    </w:p>
    <w:p>
      <w:pPr>
        <w:spacing w:before="8"/>
        <w:ind w:left="2380" w:right="356" w:firstLine="0"/>
        <w:jc w:val="left"/>
        <w:rPr>
          <w:sz w:val="13"/>
        </w:rPr>
      </w:pPr>
      <w:r>
        <w:rPr>
          <w:w w:val="105"/>
          <w:sz w:val="13"/>
        </w:rPr>
        <w:t>2015) </w:t>
      </w:r>
      <w:r>
        <w:rPr>
          <w:spacing w:val="-3"/>
          <w:w w:val="105"/>
          <w:sz w:val="13"/>
        </w:rPr>
        <w:t>17–18.  </w:t>
      </w:r>
      <w:r>
        <w:rPr>
          <w:w w:val="105"/>
          <w:sz w:val="13"/>
        </w:rPr>
        <w:t>The Review has asked for submissions on and will consider whether a different set of GMP standards should be adopted    for complementary medicines. See Submission from the Australian Self Medication Industry (Stage </w:t>
      </w:r>
      <w:r>
        <w:rPr>
          <w:spacing w:val="2"/>
          <w:w w:val="105"/>
          <w:sz w:val="13"/>
        </w:rPr>
        <w:t>2), </w:t>
      </w:r>
      <w:r>
        <w:rPr>
          <w:w w:val="105"/>
          <w:sz w:val="13"/>
        </w:rPr>
        <w:t>Submission from Complementary Medicines Australia (Stage</w:t>
      </w:r>
      <w:r>
        <w:rPr>
          <w:spacing w:val="13"/>
          <w:w w:val="105"/>
          <w:sz w:val="13"/>
        </w:rPr>
        <w:t> </w:t>
      </w:r>
      <w:r>
        <w:rPr>
          <w:spacing w:val="2"/>
          <w:w w:val="105"/>
          <w:sz w:val="13"/>
        </w:rPr>
        <w:t>2).</w:t>
      </w:r>
    </w:p>
    <w:p>
      <w:pPr>
        <w:pStyle w:val="ListParagraph"/>
        <w:numPr>
          <w:ilvl w:val="0"/>
          <w:numId w:val="104"/>
        </w:numPr>
        <w:tabs>
          <w:tab w:pos="2380" w:val="left" w:leader="none"/>
          <w:tab w:pos="2381" w:val="left" w:leader="none"/>
        </w:tabs>
        <w:spacing w:line="240" w:lineRule="auto" w:before="4" w:after="0"/>
        <w:ind w:left="2380" w:right="0" w:hanging="793"/>
        <w:jc w:val="left"/>
        <w:rPr>
          <w:sz w:val="13"/>
        </w:rPr>
      </w:pPr>
      <w:r>
        <w:rPr>
          <w:w w:val="105"/>
          <w:sz w:val="13"/>
        </w:rPr>
        <w:t>The </w:t>
      </w:r>
      <w:r>
        <w:rPr>
          <w:i/>
          <w:w w:val="105"/>
          <w:sz w:val="13"/>
        </w:rPr>
        <w:t>Therapeutic Goods Act 1989 </w:t>
      </w:r>
      <w:r>
        <w:rPr>
          <w:w w:val="105"/>
          <w:sz w:val="13"/>
        </w:rPr>
        <w:t>(Cth) s 36 permits the Commonwealth Minister for Health to determine written principles to be observed      in the manufacture of therapeutic goods. Through the </w:t>
      </w:r>
      <w:r>
        <w:rPr>
          <w:i/>
          <w:w w:val="105"/>
          <w:sz w:val="13"/>
        </w:rPr>
        <w:t>Therapeutic Goods (Manufacturing Principles) Determination No. 1 of 2009 </w:t>
      </w:r>
      <w:r>
        <w:rPr>
          <w:w w:val="105"/>
          <w:sz w:val="13"/>
        </w:rPr>
        <w:t>(Cth), the TGA has adopted the </w:t>
      </w:r>
      <w:r>
        <w:rPr>
          <w:spacing w:val="3"/>
          <w:w w:val="105"/>
          <w:sz w:val="13"/>
        </w:rPr>
        <w:t>PIC/S </w:t>
      </w:r>
      <w:r>
        <w:rPr>
          <w:w w:val="105"/>
          <w:sz w:val="13"/>
        </w:rPr>
        <w:t>‘Guide to Good Manufacturing Practice for Medicinal Products’ </w:t>
      </w:r>
      <w:r>
        <w:rPr>
          <w:spacing w:val="2"/>
          <w:w w:val="105"/>
          <w:sz w:val="13"/>
        </w:rPr>
        <w:t>(PE </w:t>
      </w:r>
      <w:r>
        <w:rPr>
          <w:spacing w:val="3"/>
          <w:w w:val="105"/>
          <w:sz w:val="13"/>
        </w:rPr>
        <w:t>009-8, </w:t>
      </w:r>
      <w:r>
        <w:rPr>
          <w:spacing w:val="-3"/>
          <w:w w:val="105"/>
          <w:sz w:val="13"/>
        </w:rPr>
        <w:t>15  </w:t>
      </w:r>
      <w:r>
        <w:rPr>
          <w:w w:val="105"/>
          <w:sz w:val="13"/>
        </w:rPr>
        <w:t>January </w:t>
      </w:r>
      <w:r>
        <w:rPr>
          <w:spacing w:val="2"/>
          <w:w w:val="105"/>
          <w:sz w:val="13"/>
        </w:rPr>
        <w:t>2009) </w:t>
      </w:r>
      <w:r>
        <w:rPr>
          <w:w w:val="105"/>
          <w:sz w:val="13"/>
        </w:rPr>
        <w:t>for the purposes       of</w:t>
      </w:r>
      <w:r>
        <w:rPr>
          <w:spacing w:val="5"/>
          <w:w w:val="105"/>
          <w:sz w:val="13"/>
        </w:rPr>
        <w:t> </w:t>
      </w:r>
      <w:r>
        <w:rPr>
          <w:w w:val="105"/>
          <w:sz w:val="13"/>
        </w:rPr>
        <w:t>s</w:t>
      </w:r>
      <w:r>
        <w:rPr>
          <w:spacing w:val="5"/>
          <w:w w:val="105"/>
          <w:sz w:val="13"/>
        </w:rPr>
        <w:t> </w:t>
      </w:r>
      <w:r>
        <w:rPr>
          <w:w w:val="105"/>
          <w:sz w:val="13"/>
        </w:rPr>
        <w:t>36.</w:t>
      </w:r>
      <w:r>
        <w:rPr>
          <w:spacing w:val="6"/>
          <w:w w:val="105"/>
          <w:sz w:val="13"/>
        </w:rPr>
        <w:t> </w:t>
      </w:r>
      <w:r>
        <w:rPr>
          <w:w w:val="105"/>
          <w:sz w:val="13"/>
        </w:rPr>
        <w:t>Through</w:t>
      </w:r>
      <w:r>
        <w:rPr>
          <w:spacing w:val="5"/>
          <w:w w:val="105"/>
          <w:sz w:val="13"/>
        </w:rPr>
        <w:t> </w:t>
      </w:r>
      <w:r>
        <w:rPr>
          <w:w w:val="105"/>
          <w:sz w:val="13"/>
        </w:rPr>
        <w:t>the</w:t>
      </w:r>
      <w:r>
        <w:rPr>
          <w:spacing w:val="5"/>
          <w:w w:val="105"/>
          <w:sz w:val="13"/>
        </w:rPr>
        <w:t> </w:t>
      </w:r>
      <w:r>
        <w:rPr>
          <w:w w:val="105"/>
          <w:sz w:val="13"/>
        </w:rPr>
        <w:t>operation</w:t>
      </w:r>
      <w:r>
        <w:rPr>
          <w:spacing w:val="6"/>
          <w:w w:val="105"/>
          <w:sz w:val="13"/>
        </w:rPr>
        <w:t> </w:t>
      </w:r>
      <w:r>
        <w:rPr>
          <w:w w:val="105"/>
          <w:sz w:val="13"/>
        </w:rPr>
        <w:t>of</w:t>
      </w:r>
      <w:r>
        <w:rPr>
          <w:spacing w:val="5"/>
          <w:w w:val="105"/>
          <w:sz w:val="13"/>
        </w:rPr>
        <w:t> </w:t>
      </w:r>
      <w:r>
        <w:rPr>
          <w:w w:val="105"/>
          <w:sz w:val="13"/>
        </w:rPr>
        <w:t>s</w:t>
      </w:r>
      <w:r>
        <w:rPr>
          <w:spacing w:val="5"/>
          <w:w w:val="105"/>
          <w:sz w:val="13"/>
        </w:rPr>
        <w:t> </w:t>
      </w:r>
      <w:r>
        <w:rPr>
          <w:w w:val="105"/>
          <w:sz w:val="13"/>
        </w:rPr>
        <w:t>36</w:t>
      </w:r>
      <w:r>
        <w:rPr>
          <w:spacing w:val="6"/>
          <w:w w:val="105"/>
          <w:sz w:val="13"/>
        </w:rPr>
        <w:t> </w:t>
      </w:r>
      <w:r>
        <w:rPr>
          <w:w w:val="105"/>
          <w:sz w:val="13"/>
        </w:rPr>
        <w:t>and</w:t>
      </w:r>
      <w:r>
        <w:rPr>
          <w:spacing w:val="5"/>
          <w:w w:val="105"/>
          <w:sz w:val="13"/>
        </w:rPr>
        <w:t> </w:t>
      </w:r>
      <w:r>
        <w:rPr>
          <w:w w:val="105"/>
          <w:sz w:val="13"/>
        </w:rPr>
        <w:t>other</w:t>
      </w:r>
      <w:r>
        <w:rPr>
          <w:spacing w:val="5"/>
          <w:w w:val="105"/>
          <w:sz w:val="13"/>
        </w:rPr>
        <w:t> </w:t>
      </w:r>
      <w:r>
        <w:rPr>
          <w:w w:val="105"/>
          <w:sz w:val="13"/>
        </w:rPr>
        <w:t>provisions</w:t>
      </w:r>
      <w:r>
        <w:rPr>
          <w:spacing w:val="6"/>
          <w:w w:val="105"/>
          <w:sz w:val="13"/>
        </w:rPr>
        <w:t> </w:t>
      </w:r>
      <w:r>
        <w:rPr>
          <w:w w:val="105"/>
          <w:sz w:val="13"/>
        </w:rPr>
        <w:t>within</w:t>
      </w:r>
      <w:r>
        <w:rPr>
          <w:spacing w:val="5"/>
          <w:w w:val="105"/>
          <w:sz w:val="13"/>
        </w:rPr>
        <w:t> </w:t>
      </w:r>
      <w:r>
        <w:rPr>
          <w:w w:val="105"/>
          <w:sz w:val="13"/>
        </w:rPr>
        <w:t>the</w:t>
      </w:r>
      <w:r>
        <w:rPr>
          <w:spacing w:val="5"/>
          <w:w w:val="105"/>
          <w:sz w:val="13"/>
        </w:rPr>
        <w:t> </w:t>
      </w:r>
      <w:r>
        <w:rPr>
          <w:w w:val="105"/>
          <w:sz w:val="13"/>
        </w:rPr>
        <w:t>Act,</w:t>
      </w:r>
      <w:r>
        <w:rPr>
          <w:spacing w:val="6"/>
          <w:w w:val="105"/>
          <w:sz w:val="13"/>
        </w:rPr>
        <w:t> </w:t>
      </w:r>
      <w:r>
        <w:rPr>
          <w:w w:val="105"/>
          <w:sz w:val="13"/>
        </w:rPr>
        <w:t>the</w:t>
      </w:r>
      <w:r>
        <w:rPr>
          <w:spacing w:val="5"/>
          <w:w w:val="105"/>
          <w:sz w:val="13"/>
        </w:rPr>
        <w:t> </w:t>
      </w:r>
      <w:r>
        <w:rPr>
          <w:w w:val="105"/>
          <w:sz w:val="13"/>
        </w:rPr>
        <w:t>Guide</w:t>
      </w:r>
      <w:r>
        <w:rPr>
          <w:spacing w:val="5"/>
          <w:w w:val="105"/>
          <w:sz w:val="13"/>
        </w:rPr>
        <w:t> </w:t>
      </w:r>
      <w:r>
        <w:rPr>
          <w:w w:val="105"/>
          <w:sz w:val="13"/>
        </w:rPr>
        <w:t>has</w:t>
      </w:r>
      <w:r>
        <w:rPr>
          <w:spacing w:val="6"/>
          <w:w w:val="105"/>
          <w:sz w:val="13"/>
        </w:rPr>
        <w:t> </w:t>
      </w:r>
      <w:r>
        <w:rPr>
          <w:w w:val="105"/>
          <w:sz w:val="13"/>
        </w:rPr>
        <w:t>legal</w:t>
      </w:r>
      <w:r>
        <w:rPr>
          <w:spacing w:val="5"/>
          <w:w w:val="105"/>
          <w:sz w:val="13"/>
        </w:rPr>
        <w:t> </w:t>
      </w:r>
      <w:r>
        <w:rPr>
          <w:w w:val="105"/>
          <w:sz w:val="13"/>
        </w:rPr>
        <w:t>force</w:t>
      </w:r>
      <w:r>
        <w:rPr>
          <w:spacing w:val="5"/>
          <w:w w:val="105"/>
          <w:sz w:val="13"/>
        </w:rPr>
        <w:t> </w:t>
      </w:r>
      <w:r>
        <w:rPr>
          <w:w w:val="105"/>
          <w:sz w:val="13"/>
        </w:rPr>
        <w:t>in</w:t>
      </w:r>
      <w:r>
        <w:rPr>
          <w:spacing w:val="6"/>
          <w:w w:val="105"/>
          <w:sz w:val="13"/>
        </w:rPr>
        <w:t> </w:t>
      </w:r>
      <w:r>
        <w:rPr>
          <w:w w:val="105"/>
          <w:sz w:val="13"/>
        </w:rPr>
        <w:t>Australia.</w:t>
      </w:r>
    </w:p>
    <w:p>
      <w:pPr>
        <w:pStyle w:val="ListParagraph"/>
        <w:numPr>
          <w:ilvl w:val="0"/>
          <w:numId w:val="104"/>
        </w:numPr>
        <w:tabs>
          <w:tab w:pos="2380" w:val="left" w:leader="none"/>
          <w:tab w:pos="2381" w:val="left" w:leader="none"/>
        </w:tabs>
        <w:spacing w:line="240" w:lineRule="auto" w:before="5" w:after="0"/>
        <w:ind w:left="2380" w:right="0" w:hanging="793"/>
        <w:jc w:val="left"/>
        <w:rPr>
          <w:sz w:val="13"/>
        </w:rPr>
      </w:pPr>
      <w:r>
        <w:rPr>
          <w:i/>
          <w:w w:val="105"/>
          <w:sz w:val="13"/>
        </w:rPr>
        <w:t>Therapeutic</w:t>
      </w:r>
      <w:r>
        <w:rPr>
          <w:i/>
          <w:spacing w:val="3"/>
          <w:w w:val="105"/>
          <w:sz w:val="13"/>
        </w:rPr>
        <w:t> </w:t>
      </w:r>
      <w:r>
        <w:rPr>
          <w:i/>
          <w:w w:val="105"/>
          <w:sz w:val="13"/>
        </w:rPr>
        <w:t>Goods</w:t>
      </w:r>
      <w:r>
        <w:rPr>
          <w:i/>
          <w:spacing w:val="4"/>
          <w:w w:val="105"/>
          <w:sz w:val="13"/>
        </w:rPr>
        <w:t> </w:t>
      </w:r>
      <w:r>
        <w:rPr>
          <w:i/>
          <w:w w:val="105"/>
          <w:sz w:val="13"/>
        </w:rPr>
        <w:t>(Manufacturing</w:t>
      </w:r>
      <w:r>
        <w:rPr>
          <w:i/>
          <w:spacing w:val="4"/>
          <w:w w:val="105"/>
          <w:sz w:val="13"/>
        </w:rPr>
        <w:t> </w:t>
      </w:r>
      <w:r>
        <w:rPr>
          <w:i/>
          <w:w w:val="105"/>
          <w:sz w:val="13"/>
        </w:rPr>
        <w:t>Principles)</w:t>
      </w:r>
      <w:r>
        <w:rPr>
          <w:i/>
          <w:spacing w:val="4"/>
          <w:w w:val="105"/>
          <w:sz w:val="13"/>
        </w:rPr>
        <w:t> </w:t>
      </w:r>
      <w:r>
        <w:rPr>
          <w:i/>
          <w:w w:val="105"/>
          <w:sz w:val="13"/>
        </w:rPr>
        <w:t>Determination</w:t>
      </w:r>
      <w:r>
        <w:rPr>
          <w:i/>
          <w:spacing w:val="4"/>
          <w:w w:val="105"/>
          <w:sz w:val="13"/>
        </w:rPr>
        <w:t> </w:t>
      </w:r>
      <w:r>
        <w:rPr>
          <w:i/>
          <w:w w:val="105"/>
          <w:sz w:val="13"/>
        </w:rPr>
        <w:t>No.</w:t>
      </w:r>
      <w:r>
        <w:rPr>
          <w:i/>
          <w:spacing w:val="4"/>
          <w:w w:val="105"/>
          <w:sz w:val="13"/>
        </w:rPr>
        <w:t> </w:t>
      </w:r>
      <w:r>
        <w:rPr>
          <w:i/>
          <w:w w:val="105"/>
          <w:sz w:val="13"/>
        </w:rPr>
        <w:t>1</w:t>
      </w:r>
      <w:r>
        <w:rPr>
          <w:i/>
          <w:spacing w:val="4"/>
          <w:w w:val="105"/>
          <w:sz w:val="13"/>
        </w:rPr>
        <w:t> </w:t>
      </w:r>
      <w:r>
        <w:rPr>
          <w:i/>
          <w:w w:val="105"/>
          <w:sz w:val="13"/>
        </w:rPr>
        <w:t>of</w:t>
      </w:r>
      <w:r>
        <w:rPr>
          <w:i/>
          <w:spacing w:val="4"/>
          <w:w w:val="105"/>
          <w:sz w:val="13"/>
        </w:rPr>
        <w:t> </w:t>
      </w:r>
      <w:r>
        <w:rPr>
          <w:i/>
          <w:w w:val="105"/>
          <w:sz w:val="13"/>
        </w:rPr>
        <w:t>2009</w:t>
      </w:r>
      <w:r>
        <w:rPr>
          <w:i/>
          <w:spacing w:val="5"/>
          <w:w w:val="105"/>
          <w:sz w:val="13"/>
        </w:rPr>
        <w:t> </w:t>
      </w:r>
      <w:r>
        <w:rPr>
          <w:w w:val="105"/>
          <w:sz w:val="13"/>
        </w:rPr>
        <w:t>(Cth)</w:t>
      </w:r>
      <w:r>
        <w:rPr>
          <w:spacing w:val="5"/>
          <w:w w:val="105"/>
          <w:sz w:val="13"/>
        </w:rPr>
        <w:t> </w:t>
      </w:r>
      <w:r>
        <w:rPr>
          <w:w w:val="105"/>
          <w:sz w:val="13"/>
        </w:rPr>
        <w:t>s</w:t>
      </w:r>
      <w:r>
        <w:rPr>
          <w:spacing w:val="5"/>
          <w:w w:val="105"/>
          <w:sz w:val="13"/>
        </w:rPr>
        <w:t> </w:t>
      </w:r>
      <w:r>
        <w:rPr>
          <w:spacing w:val="3"/>
          <w:w w:val="105"/>
          <w:sz w:val="13"/>
        </w:rPr>
        <w:t>5(4).</w:t>
      </w:r>
    </w:p>
    <w:p>
      <w:pPr>
        <w:pStyle w:val="ListParagraph"/>
        <w:numPr>
          <w:ilvl w:val="0"/>
          <w:numId w:val="104"/>
        </w:numPr>
        <w:tabs>
          <w:tab w:pos="2380" w:val="left" w:leader="none"/>
          <w:tab w:pos="2381" w:val="left" w:leader="none"/>
        </w:tabs>
        <w:spacing w:line="240" w:lineRule="auto" w:before="2" w:after="0"/>
        <w:ind w:left="2380" w:right="0" w:hanging="793"/>
        <w:jc w:val="left"/>
        <w:rPr>
          <w:sz w:val="13"/>
        </w:rPr>
      </w:pPr>
      <w:r>
        <w:rPr>
          <w:spacing w:val="3"/>
          <w:w w:val="105"/>
          <w:sz w:val="13"/>
        </w:rPr>
        <w:t>PIC/S </w:t>
      </w:r>
      <w:r>
        <w:rPr>
          <w:w w:val="105"/>
          <w:sz w:val="13"/>
        </w:rPr>
        <w:t>‘Guide to Good Manufacturing Practice for Medicinal Products’ </w:t>
      </w:r>
      <w:r>
        <w:rPr>
          <w:spacing w:val="2"/>
          <w:w w:val="105"/>
          <w:sz w:val="13"/>
        </w:rPr>
        <w:t>(PE </w:t>
      </w:r>
      <w:r>
        <w:rPr>
          <w:spacing w:val="3"/>
          <w:w w:val="105"/>
          <w:sz w:val="13"/>
        </w:rPr>
        <w:t>009-8, </w:t>
      </w:r>
      <w:r>
        <w:rPr>
          <w:spacing w:val="-3"/>
          <w:w w:val="105"/>
          <w:sz w:val="13"/>
        </w:rPr>
        <w:t>15 </w:t>
      </w:r>
      <w:r>
        <w:rPr>
          <w:w w:val="105"/>
          <w:sz w:val="13"/>
        </w:rPr>
        <w:t>January </w:t>
      </w:r>
      <w:r>
        <w:rPr>
          <w:spacing w:val="2"/>
          <w:w w:val="105"/>
          <w:sz w:val="13"/>
        </w:rPr>
        <w:t>2009) </w:t>
      </w:r>
      <w:r>
        <w:rPr>
          <w:w w:val="105"/>
          <w:sz w:val="13"/>
        </w:rPr>
        <w:t>Annex</w:t>
      </w:r>
      <w:r>
        <w:rPr>
          <w:spacing w:val="9"/>
          <w:w w:val="105"/>
          <w:sz w:val="13"/>
        </w:rPr>
        <w:t> </w:t>
      </w:r>
      <w:r>
        <w:rPr>
          <w:spacing w:val="-6"/>
          <w:w w:val="105"/>
          <w:sz w:val="13"/>
        </w:rPr>
        <w:t>7, </w:t>
      </w:r>
      <w:r>
        <w:rPr>
          <w:spacing w:val="2"/>
          <w:w w:val="105"/>
          <w:sz w:val="13"/>
        </w:rPr>
        <w:t>48.</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5"/>
        <w:rPr>
          <w:sz w:val="39"/>
        </w:rPr>
      </w:pPr>
    </w:p>
    <w:p>
      <w:pPr>
        <w:pStyle w:val="Heading4"/>
        <w:spacing w:before="1"/>
        <w:ind w:left="535" w:right="573"/>
        <w:jc w:val="center"/>
      </w:pPr>
      <w:r>
        <w:rPr>
          <w:color w:val="205128"/>
          <w:w w:val="110"/>
        </w:rPr>
        <w:t>177</w:t>
      </w:r>
    </w:p>
    <w:p>
      <w:pPr>
        <w:spacing w:after="0"/>
        <w:jc w:val="center"/>
        <w:sectPr>
          <w:type w:val="continuous"/>
          <w:pgSz w:w="11910" w:h="16840"/>
          <w:pgMar w:top="2620" w:bottom="280" w:left="0" w:right="0"/>
          <w:cols w:num="2" w:equalWidth="0">
            <w:col w:w="10319" w:space="40"/>
            <w:col w:w="1551"/>
          </w:cols>
        </w:sectPr>
      </w:pPr>
    </w:p>
    <w:p>
      <w:pPr>
        <w:pStyle w:val="BodyText"/>
        <w:spacing w:before="2"/>
        <w:rPr>
          <w:b/>
          <w:sz w:val="22"/>
        </w:rPr>
      </w:pPr>
    </w:p>
    <w:p>
      <w:pPr>
        <w:pStyle w:val="Heading5"/>
      </w:pPr>
      <w:r>
        <w:rPr>
          <w:w w:val="115"/>
        </w:rPr>
        <w:t>Other guidelines</w:t>
      </w:r>
    </w:p>
    <w:p>
      <w:pPr>
        <w:pStyle w:val="ListParagraph"/>
        <w:numPr>
          <w:ilvl w:val="1"/>
          <w:numId w:val="25"/>
        </w:numPr>
        <w:tabs>
          <w:tab w:pos="2381" w:val="left" w:leader="none"/>
          <w:tab w:pos="2382" w:val="left" w:leader="none"/>
        </w:tabs>
        <w:spacing w:line="242" w:lineRule="auto" w:before="142" w:after="0"/>
        <w:ind w:left="2381" w:right="2022" w:hanging="794"/>
        <w:jc w:val="left"/>
        <w:rPr>
          <w:sz w:val="21"/>
        </w:rPr>
      </w:pPr>
      <w:r>
        <w:rPr>
          <w:spacing w:val="-3"/>
          <w:w w:val="105"/>
          <w:sz w:val="21"/>
        </w:rPr>
        <w:t>International guidelines relevant to </w:t>
      </w:r>
      <w:r>
        <w:rPr>
          <w:w w:val="105"/>
          <w:sz w:val="21"/>
        </w:rPr>
        <w:t>the production of herbal medicines also exist,</w:t>
      </w:r>
      <w:r>
        <w:rPr>
          <w:w w:val="105"/>
          <w:position w:val="7"/>
          <w:sz w:val="12"/>
        </w:rPr>
        <w:t>34</w:t>
      </w:r>
      <w:r>
        <w:rPr>
          <w:w w:val="105"/>
          <w:sz w:val="12"/>
        </w:rPr>
        <w:t> </w:t>
      </w:r>
      <w:r>
        <w:rPr>
          <w:w w:val="105"/>
          <w:sz w:val="21"/>
        </w:rPr>
        <w:t>and </w:t>
      </w:r>
      <w:r>
        <w:rPr>
          <w:spacing w:val="-3"/>
          <w:w w:val="105"/>
          <w:sz w:val="21"/>
        </w:rPr>
        <w:t>various pharmacopoeias include guidance </w:t>
      </w:r>
      <w:r>
        <w:rPr>
          <w:w w:val="105"/>
          <w:sz w:val="21"/>
        </w:rPr>
        <w:t>on the production of herbal drugs</w:t>
      </w:r>
      <w:r>
        <w:rPr>
          <w:spacing w:val="-16"/>
          <w:w w:val="105"/>
          <w:sz w:val="21"/>
        </w:rPr>
        <w:t> </w:t>
      </w:r>
      <w:r>
        <w:rPr>
          <w:w w:val="105"/>
          <w:sz w:val="21"/>
        </w:rPr>
        <w:t>and</w:t>
      </w:r>
    </w:p>
    <w:p>
      <w:pPr>
        <w:pStyle w:val="BodyText"/>
        <w:spacing w:line="242" w:lineRule="auto" w:before="2"/>
        <w:ind w:left="2381" w:right="1757"/>
        <w:rPr>
          <w:sz w:val="12"/>
        </w:rPr>
      </w:pPr>
      <w:r>
        <w:rPr>
          <w:w w:val="105"/>
        </w:rPr>
        <w:t>extracts.</w:t>
      </w:r>
      <w:r>
        <w:rPr>
          <w:w w:val="105"/>
          <w:position w:val="7"/>
          <w:sz w:val="12"/>
        </w:rPr>
        <w:t>35 </w:t>
      </w:r>
      <w:r>
        <w:rPr>
          <w:spacing w:val="-3"/>
          <w:w w:val="105"/>
        </w:rPr>
        <w:t>Domestically, </w:t>
      </w:r>
      <w:r>
        <w:rPr>
          <w:w w:val="105"/>
        </w:rPr>
        <w:t>the </w:t>
      </w:r>
      <w:r>
        <w:rPr>
          <w:spacing w:val="-3"/>
          <w:w w:val="105"/>
        </w:rPr>
        <w:t>TGA </w:t>
      </w:r>
      <w:r>
        <w:rPr>
          <w:spacing w:val="-2"/>
          <w:w w:val="105"/>
        </w:rPr>
        <w:t>has </w:t>
      </w:r>
      <w:r>
        <w:rPr>
          <w:w w:val="105"/>
        </w:rPr>
        <w:t>developed the </w:t>
      </w:r>
      <w:r>
        <w:rPr>
          <w:spacing w:val="-3"/>
          <w:w w:val="105"/>
        </w:rPr>
        <w:t>Australian </w:t>
      </w:r>
      <w:r>
        <w:rPr>
          <w:w w:val="105"/>
        </w:rPr>
        <w:t>Regulatory </w:t>
      </w:r>
      <w:r>
        <w:rPr>
          <w:spacing w:val="-3"/>
          <w:w w:val="105"/>
        </w:rPr>
        <w:t>Guidelines for </w:t>
      </w:r>
      <w:r>
        <w:rPr>
          <w:w w:val="105"/>
        </w:rPr>
        <w:t>Complementary Medicines.</w:t>
      </w:r>
      <w:r>
        <w:rPr>
          <w:w w:val="105"/>
          <w:position w:val="7"/>
          <w:sz w:val="12"/>
        </w:rPr>
        <w:t>36</w:t>
      </w:r>
    </w:p>
    <w:p>
      <w:pPr>
        <w:pStyle w:val="Heading4"/>
        <w:spacing w:before="134"/>
        <w:ind w:left="1587"/>
      </w:pPr>
      <w:bookmarkStart w:name="_TOC_250013" w:id="148"/>
      <w:bookmarkEnd w:id="148"/>
      <w:r>
        <w:rPr>
          <w:w w:val="115"/>
        </w:rPr>
        <w:t>Creating a framework for medicinal cannabis quality</w:t>
      </w:r>
    </w:p>
    <w:p>
      <w:pPr>
        <w:pStyle w:val="ListParagraph"/>
        <w:numPr>
          <w:ilvl w:val="1"/>
          <w:numId w:val="25"/>
        </w:numPr>
        <w:tabs>
          <w:tab w:pos="2381" w:val="left" w:leader="none"/>
          <w:tab w:pos="2382" w:val="left" w:leader="none"/>
        </w:tabs>
        <w:spacing w:line="242" w:lineRule="auto" w:before="137" w:after="0"/>
        <w:ind w:left="2381" w:right="1803" w:hanging="794"/>
        <w:jc w:val="left"/>
        <w:rPr>
          <w:sz w:val="21"/>
        </w:rPr>
      </w:pPr>
      <w:r>
        <w:rPr>
          <w:w w:val="105"/>
          <w:sz w:val="21"/>
        </w:rPr>
        <w:t>Victoria should seek </w:t>
      </w:r>
      <w:r>
        <w:rPr>
          <w:spacing w:val="-3"/>
          <w:w w:val="105"/>
          <w:sz w:val="21"/>
        </w:rPr>
        <w:t>to </w:t>
      </w:r>
      <w:r>
        <w:rPr>
          <w:spacing w:val="-4"/>
          <w:w w:val="105"/>
          <w:sz w:val="21"/>
        </w:rPr>
        <w:t>make </w:t>
      </w:r>
      <w:r>
        <w:rPr>
          <w:spacing w:val="-3"/>
          <w:w w:val="105"/>
          <w:sz w:val="21"/>
        </w:rPr>
        <w:t>available </w:t>
      </w:r>
      <w:r>
        <w:rPr>
          <w:w w:val="105"/>
          <w:sz w:val="21"/>
        </w:rPr>
        <w:t>a </w:t>
      </w:r>
      <w:r>
        <w:rPr>
          <w:spacing w:val="-3"/>
          <w:w w:val="105"/>
          <w:sz w:val="21"/>
        </w:rPr>
        <w:t>regulated source </w:t>
      </w:r>
      <w:r>
        <w:rPr>
          <w:w w:val="105"/>
          <w:sz w:val="21"/>
        </w:rPr>
        <w:t>of </w:t>
      </w:r>
      <w:r>
        <w:rPr>
          <w:spacing w:val="-3"/>
          <w:w w:val="105"/>
          <w:sz w:val="21"/>
        </w:rPr>
        <w:t>medicinal cannabis </w:t>
      </w:r>
      <w:r>
        <w:rPr>
          <w:w w:val="105"/>
          <w:sz w:val="21"/>
        </w:rPr>
        <w:t>products—notwithstanding</w:t>
      </w:r>
      <w:r>
        <w:rPr>
          <w:spacing w:val="-13"/>
          <w:w w:val="105"/>
          <w:sz w:val="21"/>
        </w:rPr>
        <w:t> </w:t>
      </w:r>
      <w:r>
        <w:rPr>
          <w:spacing w:val="-3"/>
          <w:w w:val="105"/>
          <w:sz w:val="21"/>
        </w:rPr>
        <w:t>that</w:t>
      </w:r>
      <w:r>
        <w:rPr>
          <w:spacing w:val="-13"/>
          <w:w w:val="105"/>
          <w:sz w:val="21"/>
        </w:rPr>
        <w:t> </w:t>
      </w:r>
      <w:r>
        <w:rPr>
          <w:w w:val="105"/>
          <w:sz w:val="21"/>
        </w:rPr>
        <w:t>they</w:t>
      </w:r>
      <w:r>
        <w:rPr>
          <w:spacing w:val="-13"/>
          <w:w w:val="105"/>
          <w:sz w:val="21"/>
        </w:rPr>
        <w:t> </w:t>
      </w:r>
      <w:r>
        <w:rPr>
          <w:spacing w:val="-3"/>
          <w:w w:val="105"/>
          <w:sz w:val="21"/>
        </w:rPr>
        <w:t>are</w:t>
      </w:r>
      <w:r>
        <w:rPr>
          <w:spacing w:val="-13"/>
          <w:w w:val="105"/>
          <w:sz w:val="21"/>
        </w:rPr>
        <w:t> </w:t>
      </w:r>
      <w:r>
        <w:rPr>
          <w:spacing w:val="-2"/>
          <w:w w:val="105"/>
          <w:sz w:val="21"/>
        </w:rPr>
        <w:t>not</w:t>
      </w:r>
      <w:r>
        <w:rPr>
          <w:spacing w:val="-13"/>
          <w:w w:val="105"/>
          <w:sz w:val="21"/>
        </w:rPr>
        <w:t> </w:t>
      </w:r>
      <w:r>
        <w:rPr>
          <w:spacing w:val="-3"/>
          <w:w w:val="105"/>
          <w:sz w:val="21"/>
        </w:rPr>
        <w:t>proven,</w:t>
      </w:r>
      <w:r>
        <w:rPr>
          <w:spacing w:val="-13"/>
          <w:w w:val="105"/>
          <w:sz w:val="21"/>
        </w:rPr>
        <w:t> </w:t>
      </w:r>
      <w:r>
        <w:rPr>
          <w:w w:val="105"/>
          <w:sz w:val="21"/>
        </w:rPr>
        <w:t>pharmaceutical-grade</w:t>
      </w:r>
      <w:r>
        <w:rPr>
          <w:spacing w:val="-13"/>
          <w:w w:val="105"/>
          <w:sz w:val="21"/>
        </w:rPr>
        <w:t> </w:t>
      </w:r>
      <w:r>
        <w:rPr>
          <w:w w:val="105"/>
          <w:sz w:val="21"/>
        </w:rPr>
        <w:t>products— while</w:t>
      </w:r>
      <w:r>
        <w:rPr>
          <w:spacing w:val="-8"/>
          <w:w w:val="105"/>
          <w:sz w:val="21"/>
        </w:rPr>
        <w:t> </w:t>
      </w:r>
      <w:r>
        <w:rPr>
          <w:w w:val="105"/>
          <w:sz w:val="21"/>
        </w:rPr>
        <w:t>still</w:t>
      </w:r>
      <w:r>
        <w:rPr>
          <w:spacing w:val="-8"/>
          <w:w w:val="105"/>
          <w:sz w:val="21"/>
        </w:rPr>
        <w:t> </w:t>
      </w:r>
      <w:r>
        <w:rPr>
          <w:spacing w:val="-3"/>
          <w:w w:val="105"/>
          <w:sz w:val="21"/>
        </w:rPr>
        <w:t>providing</w:t>
      </w:r>
      <w:r>
        <w:rPr>
          <w:spacing w:val="-7"/>
          <w:w w:val="105"/>
          <w:sz w:val="21"/>
        </w:rPr>
        <w:t> </w:t>
      </w:r>
      <w:r>
        <w:rPr>
          <w:spacing w:val="-3"/>
          <w:w w:val="105"/>
          <w:sz w:val="21"/>
        </w:rPr>
        <w:t>appropriate</w:t>
      </w:r>
      <w:r>
        <w:rPr>
          <w:spacing w:val="-8"/>
          <w:w w:val="105"/>
          <w:sz w:val="21"/>
        </w:rPr>
        <w:t> </w:t>
      </w:r>
      <w:r>
        <w:rPr>
          <w:w w:val="105"/>
          <w:sz w:val="21"/>
        </w:rPr>
        <w:t>protections</w:t>
      </w:r>
      <w:r>
        <w:rPr>
          <w:spacing w:val="-8"/>
          <w:w w:val="105"/>
          <w:sz w:val="21"/>
        </w:rPr>
        <w:t> </w:t>
      </w:r>
      <w:r>
        <w:rPr>
          <w:spacing w:val="-3"/>
          <w:w w:val="105"/>
          <w:sz w:val="21"/>
        </w:rPr>
        <w:t>for</w:t>
      </w:r>
      <w:r>
        <w:rPr>
          <w:spacing w:val="-7"/>
          <w:w w:val="105"/>
          <w:sz w:val="21"/>
        </w:rPr>
        <w:t> </w:t>
      </w:r>
      <w:r>
        <w:rPr>
          <w:spacing w:val="-3"/>
          <w:w w:val="105"/>
          <w:sz w:val="21"/>
        </w:rPr>
        <w:t>vulnerable</w:t>
      </w:r>
      <w:r>
        <w:rPr>
          <w:spacing w:val="-8"/>
          <w:w w:val="105"/>
          <w:sz w:val="21"/>
        </w:rPr>
        <w:t> </w:t>
      </w:r>
      <w:r>
        <w:rPr>
          <w:w w:val="105"/>
          <w:sz w:val="21"/>
        </w:rPr>
        <w:t>patients</w:t>
      </w:r>
      <w:r>
        <w:rPr>
          <w:spacing w:val="-8"/>
          <w:w w:val="105"/>
          <w:sz w:val="21"/>
        </w:rPr>
        <w:t> </w:t>
      </w:r>
      <w:r>
        <w:rPr>
          <w:spacing w:val="-3"/>
          <w:w w:val="105"/>
          <w:sz w:val="21"/>
        </w:rPr>
        <w:t>within</w:t>
      </w:r>
      <w:r>
        <w:rPr>
          <w:spacing w:val="-8"/>
          <w:w w:val="105"/>
          <w:sz w:val="21"/>
        </w:rPr>
        <w:t> </w:t>
      </w:r>
      <w:r>
        <w:rPr>
          <w:w w:val="105"/>
          <w:sz w:val="21"/>
        </w:rPr>
        <w:t>the</w:t>
      </w:r>
      <w:r>
        <w:rPr>
          <w:spacing w:val="-7"/>
          <w:w w:val="105"/>
          <w:sz w:val="21"/>
        </w:rPr>
        <w:t> </w:t>
      </w:r>
      <w:r>
        <w:rPr>
          <w:spacing w:val="-3"/>
          <w:w w:val="105"/>
          <w:sz w:val="21"/>
        </w:rPr>
        <w:t>scheme.</w:t>
      </w:r>
    </w:p>
    <w:p>
      <w:pPr>
        <w:pStyle w:val="BodyText"/>
        <w:spacing w:line="242" w:lineRule="auto" w:before="4"/>
        <w:ind w:left="2381" w:right="1773"/>
      </w:pPr>
      <w:r>
        <w:rPr>
          <w:w w:val="105"/>
        </w:rPr>
        <w:t>If this structure </w:t>
      </w:r>
      <w:r>
        <w:rPr>
          <w:spacing w:val="-3"/>
          <w:w w:val="105"/>
        </w:rPr>
        <w:t>were to replicate </w:t>
      </w:r>
      <w:r>
        <w:rPr>
          <w:w w:val="105"/>
        </w:rPr>
        <w:t>the rigour of the </w:t>
      </w:r>
      <w:r>
        <w:rPr>
          <w:spacing w:val="-7"/>
          <w:w w:val="105"/>
        </w:rPr>
        <w:t>TGA’s </w:t>
      </w:r>
      <w:r>
        <w:rPr>
          <w:w w:val="105"/>
        </w:rPr>
        <w:t>assessment process </w:t>
      </w:r>
      <w:r>
        <w:rPr>
          <w:spacing w:val="-3"/>
          <w:w w:val="105"/>
        </w:rPr>
        <w:t>for </w:t>
      </w:r>
      <w:r>
        <w:rPr>
          <w:w w:val="105"/>
        </w:rPr>
        <w:t>pharmaceutical-grade</w:t>
      </w:r>
      <w:r>
        <w:rPr>
          <w:spacing w:val="-11"/>
          <w:w w:val="105"/>
        </w:rPr>
        <w:t> </w:t>
      </w:r>
      <w:r>
        <w:rPr>
          <w:w w:val="105"/>
        </w:rPr>
        <w:t>products,</w:t>
      </w:r>
      <w:r>
        <w:rPr>
          <w:spacing w:val="-10"/>
          <w:w w:val="105"/>
        </w:rPr>
        <w:t> </w:t>
      </w:r>
      <w:r>
        <w:rPr>
          <w:w w:val="105"/>
        </w:rPr>
        <w:t>there</w:t>
      </w:r>
      <w:r>
        <w:rPr>
          <w:spacing w:val="-10"/>
          <w:w w:val="105"/>
        </w:rPr>
        <w:t> </w:t>
      </w:r>
      <w:r>
        <w:rPr>
          <w:w w:val="105"/>
        </w:rPr>
        <w:t>would</w:t>
      </w:r>
      <w:r>
        <w:rPr>
          <w:spacing w:val="-10"/>
          <w:w w:val="105"/>
        </w:rPr>
        <w:t> </w:t>
      </w:r>
      <w:r>
        <w:rPr>
          <w:w w:val="105"/>
        </w:rPr>
        <w:t>be</w:t>
      </w:r>
      <w:r>
        <w:rPr>
          <w:spacing w:val="-11"/>
          <w:w w:val="105"/>
        </w:rPr>
        <w:t> </w:t>
      </w:r>
      <w:r>
        <w:rPr>
          <w:w w:val="105"/>
        </w:rPr>
        <w:t>no</w:t>
      </w:r>
      <w:r>
        <w:rPr>
          <w:spacing w:val="-10"/>
          <w:w w:val="105"/>
        </w:rPr>
        <w:t> </w:t>
      </w:r>
      <w:r>
        <w:rPr>
          <w:w w:val="105"/>
        </w:rPr>
        <w:t>point</w:t>
      </w:r>
      <w:r>
        <w:rPr>
          <w:spacing w:val="-10"/>
          <w:w w:val="105"/>
        </w:rPr>
        <w:t> </w:t>
      </w:r>
      <w:r>
        <w:rPr>
          <w:w w:val="105"/>
        </w:rPr>
        <w:t>in</w:t>
      </w:r>
      <w:r>
        <w:rPr>
          <w:spacing w:val="-10"/>
          <w:w w:val="105"/>
        </w:rPr>
        <w:t> </w:t>
      </w:r>
      <w:r>
        <w:rPr>
          <w:w w:val="105"/>
        </w:rPr>
        <w:t>setting</w:t>
      </w:r>
      <w:r>
        <w:rPr>
          <w:spacing w:val="-11"/>
          <w:w w:val="105"/>
        </w:rPr>
        <w:t> </w:t>
      </w:r>
      <w:r>
        <w:rPr>
          <w:w w:val="105"/>
        </w:rPr>
        <w:t>it</w:t>
      </w:r>
      <w:r>
        <w:rPr>
          <w:spacing w:val="-10"/>
          <w:w w:val="105"/>
        </w:rPr>
        <w:t> </w:t>
      </w:r>
      <w:r>
        <w:rPr>
          <w:spacing w:val="-3"/>
          <w:w w:val="105"/>
        </w:rPr>
        <w:t>up.</w:t>
      </w:r>
      <w:r>
        <w:rPr>
          <w:spacing w:val="-10"/>
          <w:w w:val="105"/>
        </w:rPr>
        <w:t> </w:t>
      </w:r>
      <w:r>
        <w:rPr>
          <w:w w:val="105"/>
        </w:rPr>
        <w:t>The</w:t>
      </w:r>
      <w:r>
        <w:rPr>
          <w:spacing w:val="-10"/>
          <w:w w:val="105"/>
        </w:rPr>
        <w:t> </w:t>
      </w:r>
      <w:r>
        <w:rPr>
          <w:spacing w:val="-3"/>
          <w:w w:val="105"/>
        </w:rPr>
        <w:t>alternative </w:t>
      </w:r>
      <w:r>
        <w:rPr>
          <w:w w:val="105"/>
        </w:rPr>
        <w:t>structure</w:t>
      </w:r>
      <w:r>
        <w:rPr>
          <w:spacing w:val="-7"/>
          <w:w w:val="105"/>
        </w:rPr>
        <w:t> </w:t>
      </w:r>
      <w:r>
        <w:rPr>
          <w:w w:val="105"/>
        </w:rPr>
        <w:t>must</w:t>
      </w:r>
      <w:r>
        <w:rPr>
          <w:spacing w:val="-6"/>
          <w:w w:val="105"/>
        </w:rPr>
        <w:t> </w:t>
      </w:r>
      <w:r>
        <w:rPr>
          <w:w w:val="105"/>
        </w:rPr>
        <w:t>sensibly</w:t>
      </w:r>
      <w:r>
        <w:rPr>
          <w:spacing w:val="-6"/>
          <w:w w:val="105"/>
        </w:rPr>
        <w:t> </w:t>
      </w:r>
      <w:r>
        <w:rPr>
          <w:w w:val="105"/>
        </w:rPr>
        <w:t>be</w:t>
      </w:r>
      <w:r>
        <w:rPr>
          <w:spacing w:val="-6"/>
          <w:w w:val="105"/>
        </w:rPr>
        <w:t> </w:t>
      </w:r>
      <w:r>
        <w:rPr>
          <w:w w:val="105"/>
        </w:rPr>
        <w:t>one</w:t>
      </w:r>
      <w:r>
        <w:rPr>
          <w:spacing w:val="-7"/>
          <w:w w:val="105"/>
        </w:rPr>
        <w:t> </w:t>
      </w:r>
      <w:r>
        <w:rPr>
          <w:w w:val="105"/>
        </w:rPr>
        <w:t>which</w:t>
      </w:r>
      <w:r>
        <w:rPr>
          <w:spacing w:val="-6"/>
          <w:w w:val="105"/>
        </w:rPr>
        <w:t> </w:t>
      </w:r>
      <w:r>
        <w:rPr>
          <w:w w:val="105"/>
        </w:rPr>
        <w:t>does</w:t>
      </w:r>
      <w:r>
        <w:rPr>
          <w:spacing w:val="-6"/>
          <w:w w:val="105"/>
        </w:rPr>
        <w:t> </w:t>
      </w:r>
      <w:r>
        <w:rPr>
          <w:spacing w:val="-2"/>
          <w:w w:val="105"/>
        </w:rPr>
        <w:t>not</w:t>
      </w:r>
      <w:r>
        <w:rPr>
          <w:spacing w:val="-6"/>
          <w:w w:val="105"/>
        </w:rPr>
        <w:t> </w:t>
      </w:r>
      <w:r>
        <w:rPr>
          <w:spacing w:val="-3"/>
          <w:w w:val="105"/>
        </w:rPr>
        <w:t>require</w:t>
      </w:r>
      <w:r>
        <w:rPr>
          <w:spacing w:val="-7"/>
          <w:w w:val="105"/>
        </w:rPr>
        <w:t> </w:t>
      </w:r>
      <w:r>
        <w:rPr>
          <w:w w:val="105"/>
        </w:rPr>
        <w:t>the</w:t>
      </w:r>
      <w:r>
        <w:rPr>
          <w:spacing w:val="-6"/>
          <w:w w:val="105"/>
        </w:rPr>
        <w:t> </w:t>
      </w:r>
      <w:r>
        <w:rPr>
          <w:w w:val="105"/>
        </w:rPr>
        <w:t>same</w:t>
      </w:r>
      <w:r>
        <w:rPr>
          <w:spacing w:val="-6"/>
          <w:w w:val="105"/>
        </w:rPr>
        <w:t> </w:t>
      </w:r>
      <w:r>
        <w:rPr>
          <w:w w:val="105"/>
        </w:rPr>
        <w:t>level</w:t>
      </w:r>
      <w:r>
        <w:rPr>
          <w:spacing w:val="-6"/>
          <w:w w:val="105"/>
        </w:rPr>
        <w:t> </w:t>
      </w:r>
      <w:r>
        <w:rPr>
          <w:w w:val="105"/>
        </w:rPr>
        <w:t>of</w:t>
      </w:r>
      <w:r>
        <w:rPr>
          <w:spacing w:val="-7"/>
          <w:w w:val="105"/>
        </w:rPr>
        <w:t> </w:t>
      </w:r>
      <w:r>
        <w:rPr>
          <w:w w:val="105"/>
        </w:rPr>
        <w:t>evidence</w:t>
      </w:r>
      <w:r>
        <w:rPr>
          <w:spacing w:val="-6"/>
          <w:w w:val="105"/>
        </w:rPr>
        <w:t> </w:t>
      </w:r>
      <w:r>
        <w:rPr>
          <w:spacing w:val="-3"/>
          <w:w w:val="105"/>
        </w:rPr>
        <w:t>to</w:t>
      </w:r>
    </w:p>
    <w:p>
      <w:pPr>
        <w:pStyle w:val="BodyText"/>
        <w:spacing w:line="242" w:lineRule="auto" w:before="3"/>
        <w:ind w:left="2381" w:right="1651"/>
      </w:pPr>
      <w:r>
        <w:rPr>
          <w:w w:val="105"/>
        </w:rPr>
        <w:t>be </w:t>
      </w:r>
      <w:r>
        <w:rPr>
          <w:spacing w:val="-3"/>
          <w:w w:val="105"/>
        </w:rPr>
        <w:t>supplied, </w:t>
      </w:r>
      <w:r>
        <w:rPr>
          <w:w w:val="105"/>
        </w:rPr>
        <w:t>or there would be no expansion of the </w:t>
      </w:r>
      <w:r>
        <w:rPr>
          <w:spacing w:val="-3"/>
          <w:w w:val="105"/>
        </w:rPr>
        <w:t>availability </w:t>
      </w:r>
      <w:r>
        <w:rPr>
          <w:w w:val="105"/>
        </w:rPr>
        <w:t>of </w:t>
      </w:r>
      <w:r>
        <w:rPr>
          <w:spacing w:val="-3"/>
          <w:w w:val="105"/>
        </w:rPr>
        <w:t>medicinal cannabis </w:t>
      </w:r>
      <w:r>
        <w:rPr>
          <w:w w:val="105"/>
        </w:rPr>
        <w:t>products </w:t>
      </w:r>
      <w:r>
        <w:rPr>
          <w:spacing w:val="-3"/>
          <w:w w:val="105"/>
        </w:rPr>
        <w:t>within </w:t>
      </w:r>
      <w:r>
        <w:rPr>
          <w:w w:val="105"/>
        </w:rPr>
        <w:t>a satisfactory </w:t>
      </w:r>
      <w:r>
        <w:rPr>
          <w:spacing w:val="-3"/>
          <w:w w:val="105"/>
        </w:rPr>
        <w:t>timeframe.</w:t>
      </w:r>
    </w:p>
    <w:p>
      <w:pPr>
        <w:pStyle w:val="ListParagraph"/>
        <w:numPr>
          <w:ilvl w:val="1"/>
          <w:numId w:val="25"/>
        </w:numPr>
        <w:tabs>
          <w:tab w:pos="2381" w:val="left" w:leader="none"/>
          <w:tab w:pos="2382" w:val="left" w:leader="none"/>
        </w:tabs>
        <w:spacing w:line="242" w:lineRule="auto" w:before="122" w:after="0"/>
        <w:ind w:left="2381" w:right="1661" w:hanging="794"/>
        <w:jc w:val="left"/>
        <w:rPr>
          <w:sz w:val="12"/>
        </w:rPr>
      </w:pPr>
      <w:r>
        <w:rPr>
          <w:spacing w:val="-4"/>
          <w:w w:val="105"/>
          <w:sz w:val="21"/>
        </w:rPr>
        <w:t>Equally, </w:t>
      </w:r>
      <w:r>
        <w:rPr>
          <w:w w:val="105"/>
          <w:sz w:val="21"/>
        </w:rPr>
        <w:t>it is important </w:t>
      </w:r>
      <w:r>
        <w:rPr>
          <w:spacing w:val="-3"/>
          <w:w w:val="105"/>
          <w:sz w:val="21"/>
        </w:rPr>
        <w:t>that </w:t>
      </w:r>
      <w:r>
        <w:rPr>
          <w:w w:val="105"/>
          <w:sz w:val="21"/>
        </w:rPr>
        <w:t>the products authorised under the Victorian </w:t>
      </w:r>
      <w:r>
        <w:rPr>
          <w:spacing w:val="-3"/>
          <w:w w:val="105"/>
          <w:sz w:val="21"/>
        </w:rPr>
        <w:t>medicinal cannabis </w:t>
      </w:r>
      <w:r>
        <w:rPr>
          <w:w w:val="105"/>
          <w:sz w:val="21"/>
        </w:rPr>
        <w:t>scheme do </w:t>
      </w:r>
      <w:r>
        <w:rPr>
          <w:spacing w:val="-2"/>
          <w:w w:val="105"/>
          <w:sz w:val="21"/>
        </w:rPr>
        <w:t>not </w:t>
      </w:r>
      <w:r>
        <w:rPr>
          <w:w w:val="105"/>
          <w:sz w:val="21"/>
        </w:rPr>
        <w:t>directly </w:t>
      </w:r>
      <w:r>
        <w:rPr>
          <w:spacing w:val="-3"/>
          <w:w w:val="105"/>
          <w:sz w:val="21"/>
        </w:rPr>
        <w:t>compete </w:t>
      </w:r>
      <w:r>
        <w:rPr>
          <w:w w:val="105"/>
          <w:sz w:val="21"/>
        </w:rPr>
        <w:t>with or </w:t>
      </w:r>
      <w:r>
        <w:rPr>
          <w:spacing w:val="-3"/>
          <w:w w:val="105"/>
          <w:sz w:val="21"/>
        </w:rPr>
        <w:t>undermine conventional pharmaceuticals. </w:t>
      </w:r>
      <w:r>
        <w:rPr>
          <w:w w:val="105"/>
          <w:sz w:val="21"/>
        </w:rPr>
        <w:t>For the reason </w:t>
      </w:r>
      <w:r>
        <w:rPr>
          <w:spacing w:val="-3"/>
          <w:w w:val="105"/>
          <w:sz w:val="21"/>
        </w:rPr>
        <w:t>that </w:t>
      </w:r>
      <w:r>
        <w:rPr>
          <w:w w:val="105"/>
          <w:sz w:val="21"/>
        </w:rPr>
        <w:t>they </w:t>
      </w:r>
      <w:r>
        <w:rPr>
          <w:spacing w:val="-3"/>
          <w:w w:val="105"/>
          <w:sz w:val="21"/>
        </w:rPr>
        <w:t>are </w:t>
      </w:r>
      <w:r>
        <w:rPr>
          <w:spacing w:val="-2"/>
          <w:w w:val="105"/>
          <w:sz w:val="21"/>
        </w:rPr>
        <w:t>not </w:t>
      </w:r>
      <w:r>
        <w:rPr>
          <w:w w:val="105"/>
          <w:sz w:val="21"/>
        </w:rPr>
        <w:t>as </w:t>
      </w:r>
      <w:r>
        <w:rPr>
          <w:spacing w:val="-3"/>
          <w:w w:val="105"/>
          <w:sz w:val="21"/>
        </w:rPr>
        <w:t>tightly regulated </w:t>
      </w:r>
      <w:r>
        <w:rPr>
          <w:w w:val="105"/>
          <w:sz w:val="21"/>
        </w:rPr>
        <w:t>as products </w:t>
      </w:r>
      <w:r>
        <w:rPr>
          <w:spacing w:val="-3"/>
          <w:w w:val="105"/>
          <w:sz w:val="21"/>
        </w:rPr>
        <w:t>approved </w:t>
      </w:r>
      <w:r>
        <w:rPr>
          <w:w w:val="105"/>
          <w:sz w:val="21"/>
        </w:rPr>
        <w:t>by the TGA, the products </w:t>
      </w:r>
      <w:r>
        <w:rPr>
          <w:spacing w:val="-3"/>
          <w:w w:val="105"/>
          <w:sz w:val="21"/>
        </w:rPr>
        <w:t>available </w:t>
      </w:r>
      <w:r>
        <w:rPr>
          <w:w w:val="105"/>
          <w:sz w:val="21"/>
        </w:rPr>
        <w:t>under the Victorian </w:t>
      </w:r>
      <w:r>
        <w:rPr>
          <w:spacing w:val="-3"/>
          <w:w w:val="105"/>
          <w:sz w:val="21"/>
        </w:rPr>
        <w:t>medicinal cannabis </w:t>
      </w:r>
      <w:r>
        <w:rPr>
          <w:w w:val="105"/>
          <w:sz w:val="21"/>
        </w:rPr>
        <w:t>scheme should be </w:t>
      </w:r>
      <w:r>
        <w:rPr>
          <w:spacing w:val="-3"/>
          <w:w w:val="105"/>
          <w:sz w:val="21"/>
        </w:rPr>
        <w:t>different from </w:t>
      </w:r>
      <w:r>
        <w:rPr>
          <w:w w:val="105"/>
          <w:sz w:val="21"/>
        </w:rPr>
        <w:t>their </w:t>
      </w:r>
      <w:r>
        <w:rPr>
          <w:spacing w:val="-3"/>
          <w:w w:val="105"/>
          <w:sz w:val="21"/>
        </w:rPr>
        <w:t>pharmaceutical </w:t>
      </w:r>
      <w:r>
        <w:rPr>
          <w:w w:val="105"/>
          <w:sz w:val="21"/>
        </w:rPr>
        <w:t>counterparts, </w:t>
      </w:r>
      <w:r>
        <w:rPr>
          <w:spacing w:val="-3"/>
          <w:w w:val="105"/>
          <w:sz w:val="21"/>
        </w:rPr>
        <w:t>including pharmaceuticals </w:t>
      </w:r>
      <w:r>
        <w:rPr>
          <w:w w:val="105"/>
          <w:sz w:val="21"/>
        </w:rPr>
        <w:t>derived </w:t>
      </w:r>
      <w:r>
        <w:rPr>
          <w:spacing w:val="-3"/>
          <w:w w:val="105"/>
          <w:sz w:val="21"/>
        </w:rPr>
        <w:t>from cannabis. </w:t>
      </w:r>
      <w:r>
        <w:rPr>
          <w:w w:val="105"/>
          <w:sz w:val="21"/>
        </w:rPr>
        <w:t>Patients and doctors would </w:t>
      </w:r>
      <w:r>
        <w:rPr>
          <w:spacing w:val="-3"/>
          <w:w w:val="105"/>
          <w:sz w:val="21"/>
        </w:rPr>
        <w:t>have reasons for preferring pharmaceutical-grade, thoroughly </w:t>
      </w:r>
      <w:r>
        <w:rPr>
          <w:w w:val="105"/>
          <w:sz w:val="21"/>
        </w:rPr>
        <w:t>tested </w:t>
      </w:r>
      <w:r>
        <w:rPr>
          <w:spacing w:val="-3"/>
          <w:w w:val="105"/>
          <w:sz w:val="21"/>
        </w:rPr>
        <w:t>cannabinoid </w:t>
      </w:r>
      <w:r>
        <w:rPr>
          <w:w w:val="105"/>
          <w:sz w:val="21"/>
        </w:rPr>
        <w:t>products, and as a </w:t>
      </w:r>
      <w:r>
        <w:rPr>
          <w:spacing w:val="-3"/>
          <w:w w:val="105"/>
          <w:sz w:val="21"/>
        </w:rPr>
        <w:t>result </w:t>
      </w:r>
      <w:r>
        <w:rPr>
          <w:w w:val="105"/>
          <w:sz w:val="21"/>
        </w:rPr>
        <w:t>the two categories of product would </w:t>
      </w:r>
      <w:r>
        <w:rPr>
          <w:spacing w:val="-2"/>
          <w:w w:val="105"/>
          <w:sz w:val="21"/>
        </w:rPr>
        <w:t>not </w:t>
      </w:r>
      <w:r>
        <w:rPr>
          <w:w w:val="105"/>
          <w:sz w:val="21"/>
        </w:rPr>
        <w:t>directly</w:t>
      </w:r>
      <w:r>
        <w:rPr>
          <w:spacing w:val="31"/>
          <w:w w:val="105"/>
          <w:sz w:val="21"/>
        </w:rPr>
        <w:t> </w:t>
      </w:r>
      <w:r>
        <w:rPr>
          <w:spacing w:val="-3"/>
          <w:w w:val="105"/>
          <w:sz w:val="21"/>
        </w:rPr>
        <w:t>compete.</w:t>
      </w:r>
      <w:r>
        <w:rPr>
          <w:spacing w:val="-3"/>
          <w:w w:val="105"/>
          <w:position w:val="7"/>
          <w:sz w:val="12"/>
        </w:rPr>
        <w:t>37</w:t>
      </w:r>
    </w:p>
    <w:p>
      <w:pPr>
        <w:pStyle w:val="ListParagraph"/>
        <w:numPr>
          <w:ilvl w:val="1"/>
          <w:numId w:val="25"/>
        </w:numPr>
        <w:tabs>
          <w:tab w:pos="2381" w:val="left" w:leader="none"/>
          <w:tab w:pos="2382" w:val="left" w:leader="none"/>
        </w:tabs>
        <w:spacing w:line="242" w:lineRule="auto" w:before="129" w:after="0"/>
        <w:ind w:left="2381" w:right="1753" w:hanging="794"/>
        <w:jc w:val="left"/>
        <w:rPr>
          <w:sz w:val="21"/>
        </w:rPr>
      </w:pPr>
      <w:r>
        <w:rPr>
          <w:w w:val="105"/>
          <w:sz w:val="21"/>
        </w:rPr>
        <w:t>It</w:t>
      </w:r>
      <w:r>
        <w:rPr>
          <w:spacing w:val="-9"/>
          <w:w w:val="105"/>
          <w:sz w:val="21"/>
        </w:rPr>
        <w:t> </w:t>
      </w:r>
      <w:r>
        <w:rPr>
          <w:w w:val="105"/>
          <w:sz w:val="21"/>
        </w:rPr>
        <w:t>is</w:t>
      </w:r>
      <w:r>
        <w:rPr>
          <w:spacing w:val="-9"/>
          <w:w w:val="105"/>
          <w:sz w:val="21"/>
        </w:rPr>
        <w:t> </w:t>
      </w:r>
      <w:r>
        <w:rPr>
          <w:w w:val="105"/>
          <w:sz w:val="21"/>
        </w:rPr>
        <w:t>important</w:t>
      </w:r>
      <w:r>
        <w:rPr>
          <w:spacing w:val="-9"/>
          <w:w w:val="105"/>
          <w:sz w:val="21"/>
        </w:rPr>
        <w:t> </w:t>
      </w:r>
      <w:r>
        <w:rPr>
          <w:spacing w:val="-3"/>
          <w:w w:val="105"/>
          <w:sz w:val="21"/>
        </w:rPr>
        <w:t>that,</w:t>
      </w:r>
      <w:r>
        <w:rPr>
          <w:spacing w:val="-9"/>
          <w:w w:val="105"/>
          <w:sz w:val="21"/>
        </w:rPr>
        <w:t> </w:t>
      </w:r>
      <w:r>
        <w:rPr>
          <w:spacing w:val="-3"/>
          <w:w w:val="105"/>
          <w:sz w:val="21"/>
        </w:rPr>
        <w:t>for</w:t>
      </w:r>
      <w:r>
        <w:rPr>
          <w:spacing w:val="-9"/>
          <w:w w:val="105"/>
          <w:sz w:val="21"/>
        </w:rPr>
        <w:t> </w:t>
      </w:r>
      <w:r>
        <w:rPr>
          <w:w w:val="105"/>
          <w:sz w:val="21"/>
        </w:rPr>
        <w:t>the</w:t>
      </w:r>
      <w:r>
        <w:rPr>
          <w:spacing w:val="-9"/>
          <w:w w:val="105"/>
          <w:sz w:val="21"/>
        </w:rPr>
        <w:t> </w:t>
      </w:r>
      <w:r>
        <w:rPr>
          <w:spacing w:val="-3"/>
          <w:w w:val="105"/>
          <w:sz w:val="21"/>
        </w:rPr>
        <w:t>separate</w:t>
      </w:r>
      <w:r>
        <w:rPr>
          <w:spacing w:val="-9"/>
          <w:w w:val="105"/>
          <w:sz w:val="21"/>
        </w:rPr>
        <w:t> </w:t>
      </w:r>
      <w:r>
        <w:rPr>
          <w:spacing w:val="-3"/>
          <w:w w:val="105"/>
          <w:sz w:val="21"/>
        </w:rPr>
        <w:t>character</w:t>
      </w:r>
      <w:r>
        <w:rPr>
          <w:spacing w:val="-8"/>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Victorian</w:t>
      </w:r>
      <w:r>
        <w:rPr>
          <w:spacing w:val="-9"/>
          <w:w w:val="105"/>
          <w:sz w:val="21"/>
        </w:rPr>
        <w:t> </w:t>
      </w:r>
      <w:r>
        <w:rPr>
          <w:w w:val="105"/>
          <w:sz w:val="21"/>
        </w:rPr>
        <w:t>products</w:t>
      </w:r>
      <w:r>
        <w:rPr>
          <w:spacing w:val="-9"/>
          <w:w w:val="105"/>
          <w:sz w:val="21"/>
        </w:rPr>
        <w:t> </w:t>
      </w:r>
      <w:r>
        <w:rPr>
          <w:spacing w:val="-3"/>
          <w:w w:val="105"/>
          <w:sz w:val="21"/>
        </w:rPr>
        <w:t>to</w:t>
      </w:r>
      <w:r>
        <w:rPr>
          <w:spacing w:val="-9"/>
          <w:w w:val="105"/>
          <w:sz w:val="21"/>
        </w:rPr>
        <w:t> </w:t>
      </w:r>
      <w:r>
        <w:rPr>
          <w:w w:val="105"/>
          <w:sz w:val="21"/>
        </w:rPr>
        <w:t>be</w:t>
      </w:r>
      <w:r>
        <w:rPr>
          <w:spacing w:val="-9"/>
          <w:w w:val="105"/>
          <w:sz w:val="21"/>
        </w:rPr>
        <w:t> </w:t>
      </w:r>
      <w:r>
        <w:rPr>
          <w:w w:val="105"/>
          <w:sz w:val="21"/>
        </w:rPr>
        <w:t>preserved, and the pre-eminence of </w:t>
      </w:r>
      <w:r>
        <w:rPr>
          <w:spacing w:val="-3"/>
          <w:w w:val="105"/>
          <w:sz w:val="21"/>
        </w:rPr>
        <w:t>conventional approval to </w:t>
      </w:r>
      <w:r>
        <w:rPr>
          <w:w w:val="105"/>
          <w:sz w:val="21"/>
        </w:rPr>
        <w:t>be </w:t>
      </w:r>
      <w:r>
        <w:rPr>
          <w:spacing w:val="-3"/>
          <w:w w:val="105"/>
          <w:sz w:val="21"/>
        </w:rPr>
        <w:t>maintained, </w:t>
      </w:r>
      <w:r>
        <w:rPr>
          <w:w w:val="105"/>
          <w:sz w:val="21"/>
        </w:rPr>
        <w:t>the </w:t>
      </w:r>
      <w:r>
        <w:rPr>
          <w:spacing w:val="-3"/>
          <w:w w:val="105"/>
          <w:sz w:val="21"/>
        </w:rPr>
        <w:t>character </w:t>
      </w:r>
      <w:r>
        <w:rPr>
          <w:w w:val="105"/>
          <w:sz w:val="21"/>
        </w:rPr>
        <w:t>of the products be </w:t>
      </w:r>
      <w:r>
        <w:rPr>
          <w:spacing w:val="-2"/>
          <w:w w:val="105"/>
          <w:sz w:val="21"/>
        </w:rPr>
        <w:t>distinctive. </w:t>
      </w:r>
      <w:r>
        <w:rPr>
          <w:w w:val="105"/>
          <w:sz w:val="21"/>
        </w:rPr>
        <w:t>That is, the </w:t>
      </w:r>
      <w:r>
        <w:rPr>
          <w:spacing w:val="-3"/>
          <w:w w:val="105"/>
          <w:sz w:val="21"/>
        </w:rPr>
        <w:t>government </w:t>
      </w:r>
      <w:r>
        <w:rPr>
          <w:w w:val="105"/>
          <w:sz w:val="21"/>
        </w:rPr>
        <w:t>should </w:t>
      </w:r>
      <w:r>
        <w:rPr>
          <w:spacing w:val="-2"/>
          <w:w w:val="105"/>
          <w:sz w:val="21"/>
        </w:rPr>
        <w:t>not </w:t>
      </w:r>
      <w:r>
        <w:rPr>
          <w:w w:val="105"/>
          <w:sz w:val="21"/>
        </w:rPr>
        <w:t>endorse these products as replacements </w:t>
      </w:r>
      <w:r>
        <w:rPr>
          <w:spacing w:val="-3"/>
          <w:w w:val="105"/>
          <w:sz w:val="21"/>
        </w:rPr>
        <w:t>for conventional pharmaceuticals. </w:t>
      </w:r>
      <w:r>
        <w:rPr>
          <w:w w:val="105"/>
          <w:sz w:val="21"/>
        </w:rPr>
        <w:t>The equivocal evidence </w:t>
      </w:r>
      <w:r>
        <w:rPr>
          <w:spacing w:val="-3"/>
          <w:w w:val="105"/>
          <w:sz w:val="21"/>
        </w:rPr>
        <w:t>base, </w:t>
      </w:r>
      <w:r>
        <w:rPr>
          <w:w w:val="105"/>
          <w:sz w:val="21"/>
        </w:rPr>
        <w:t>surveyed in </w:t>
      </w:r>
      <w:r>
        <w:rPr>
          <w:spacing w:val="-4"/>
          <w:w w:val="105"/>
          <w:sz w:val="21"/>
        </w:rPr>
        <w:t>Chapter 2, </w:t>
      </w:r>
      <w:r>
        <w:rPr>
          <w:w w:val="105"/>
          <w:sz w:val="21"/>
        </w:rPr>
        <w:t>shows this stance </w:t>
      </w:r>
      <w:r>
        <w:rPr>
          <w:spacing w:val="-3"/>
          <w:w w:val="105"/>
          <w:sz w:val="21"/>
        </w:rPr>
        <w:t>to </w:t>
      </w:r>
      <w:r>
        <w:rPr>
          <w:w w:val="105"/>
          <w:sz w:val="21"/>
        </w:rPr>
        <w:t>be </w:t>
      </w:r>
      <w:r>
        <w:rPr>
          <w:spacing w:val="-3"/>
          <w:w w:val="105"/>
          <w:sz w:val="21"/>
        </w:rPr>
        <w:t>unavoidable. Therefore, </w:t>
      </w:r>
      <w:r>
        <w:rPr>
          <w:w w:val="105"/>
          <w:sz w:val="21"/>
        </w:rPr>
        <w:t>it is the </w:t>
      </w:r>
      <w:r>
        <w:rPr>
          <w:spacing w:val="-4"/>
          <w:w w:val="105"/>
          <w:sz w:val="21"/>
        </w:rPr>
        <w:t>Commission’s  </w:t>
      </w:r>
      <w:r>
        <w:rPr>
          <w:w w:val="105"/>
          <w:sz w:val="21"/>
        </w:rPr>
        <w:t>view</w:t>
      </w:r>
      <w:r>
        <w:rPr>
          <w:spacing w:val="-5"/>
          <w:w w:val="105"/>
          <w:sz w:val="21"/>
        </w:rPr>
        <w:t> </w:t>
      </w:r>
      <w:r>
        <w:rPr>
          <w:spacing w:val="-3"/>
          <w:w w:val="105"/>
          <w:sz w:val="21"/>
        </w:rPr>
        <w:t>that</w:t>
      </w:r>
      <w:r>
        <w:rPr>
          <w:spacing w:val="-5"/>
          <w:w w:val="105"/>
          <w:sz w:val="21"/>
        </w:rPr>
        <w:t> </w:t>
      </w:r>
      <w:r>
        <w:rPr>
          <w:spacing w:val="-3"/>
          <w:w w:val="105"/>
          <w:sz w:val="21"/>
        </w:rPr>
        <w:t>medicinal</w:t>
      </w:r>
      <w:r>
        <w:rPr>
          <w:spacing w:val="-5"/>
          <w:w w:val="105"/>
          <w:sz w:val="21"/>
        </w:rPr>
        <w:t> </w:t>
      </w:r>
      <w:r>
        <w:rPr>
          <w:spacing w:val="-3"/>
          <w:w w:val="105"/>
          <w:sz w:val="21"/>
        </w:rPr>
        <w:t>cannabis</w:t>
      </w:r>
      <w:r>
        <w:rPr>
          <w:spacing w:val="-5"/>
          <w:w w:val="105"/>
          <w:sz w:val="21"/>
        </w:rPr>
        <w:t> </w:t>
      </w:r>
      <w:r>
        <w:rPr>
          <w:w w:val="105"/>
          <w:sz w:val="21"/>
        </w:rPr>
        <w:t>products</w:t>
      </w:r>
      <w:r>
        <w:rPr>
          <w:spacing w:val="-5"/>
          <w:w w:val="105"/>
          <w:sz w:val="21"/>
        </w:rPr>
        <w:t> </w:t>
      </w:r>
      <w:r>
        <w:rPr>
          <w:w w:val="105"/>
          <w:sz w:val="21"/>
        </w:rPr>
        <w:t>should</w:t>
      </w:r>
      <w:r>
        <w:rPr>
          <w:spacing w:val="-5"/>
          <w:w w:val="105"/>
          <w:sz w:val="21"/>
        </w:rPr>
        <w:t> </w:t>
      </w:r>
      <w:r>
        <w:rPr>
          <w:w w:val="105"/>
          <w:sz w:val="21"/>
        </w:rPr>
        <w:t>be</w:t>
      </w:r>
      <w:r>
        <w:rPr>
          <w:spacing w:val="-5"/>
          <w:w w:val="105"/>
          <w:sz w:val="21"/>
        </w:rPr>
        <w:t> </w:t>
      </w:r>
      <w:r>
        <w:rPr>
          <w:spacing w:val="-3"/>
          <w:w w:val="105"/>
          <w:sz w:val="21"/>
        </w:rPr>
        <w:t>presented</w:t>
      </w:r>
      <w:r>
        <w:rPr>
          <w:spacing w:val="-5"/>
          <w:w w:val="105"/>
          <w:sz w:val="21"/>
        </w:rPr>
        <w:t> </w:t>
      </w:r>
      <w:r>
        <w:rPr>
          <w:spacing w:val="-3"/>
          <w:w w:val="105"/>
          <w:sz w:val="21"/>
        </w:rPr>
        <w:t>to</w:t>
      </w:r>
      <w:r>
        <w:rPr>
          <w:spacing w:val="-5"/>
          <w:w w:val="105"/>
          <w:sz w:val="21"/>
        </w:rPr>
        <w:t> </w:t>
      </w:r>
      <w:r>
        <w:rPr>
          <w:w w:val="105"/>
          <w:sz w:val="21"/>
        </w:rPr>
        <w:t>patients</w:t>
      </w:r>
      <w:r>
        <w:rPr>
          <w:spacing w:val="-5"/>
          <w:w w:val="105"/>
          <w:sz w:val="21"/>
        </w:rPr>
        <w:t> </w:t>
      </w:r>
      <w:r>
        <w:rPr>
          <w:w w:val="105"/>
          <w:sz w:val="21"/>
        </w:rPr>
        <w:t>as</w:t>
      </w:r>
      <w:r>
        <w:rPr>
          <w:spacing w:val="-5"/>
          <w:w w:val="105"/>
          <w:sz w:val="21"/>
        </w:rPr>
        <w:t> </w:t>
      </w:r>
      <w:r>
        <w:rPr>
          <w:w w:val="105"/>
          <w:sz w:val="21"/>
        </w:rPr>
        <w:t>a</w:t>
      </w:r>
      <w:r>
        <w:rPr>
          <w:spacing w:val="-5"/>
          <w:w w:val="105"/>
          <w:sz w:val="21"/>
        </w:rPr>
        <w:t> </w:t>
      </w:r>
      <w:r>
        <w:rPr>
          <w:spacing w:val="-3"/>
          <w:w w:val="105"/>
          <w:sz w:val="21"/>
        </w:rPr>
        <w:t>form</w:t>
      </w:r>
      <w:r>
        <w:rPr>
          <w:spacing w:val="-5"/>
          <w:w w:val="105"/>
          <w:sz w:val="21"/>
        </w:rPr>
        <w:t> </w:t>
      </w:r>
      <w:r>
        <w:rPr>
          <w:w w:val="105"/>
          <w:sz w:val="21"/>
        </w:rPr>
        <w:t>of</w:t>
      </w:r>
      <w:r>
        <w:rPr>
          <w:spacing w:val="-5"/>
          <w:w w:val="105"/>
          <w:sz w:val="21"/>
        </w:rPr>
        <w:t> </w:t>
      </w:r>
      <w:r>
        <w:rPr>
          <w:w w:val="105"/>
          <w:sz w:val="21"/>
        </w:rPr>
        <w:t>less- refined, herbal</w:t>
      </w:r>
      <w:r>
        <w:rPr>
          <w:spacing w:val="10"/>
          <w:w w:val="105"/>
          <w:sz w:val="21"/>
        </w:rPr>
        <w:t> </w:t>
      </w:r>
      <w:r>
        <w:rPr>
          <w:spacing w:val="-3"/>
          <w:w w:val="105"/>
          <w:sz w:val="21"/>
        </w:rPr>
        <w:t>medicine.</w:t>
      </w:r>
    </w:p>
    <w:p>
      <w:pPr>
        <w:pStyle w:val="ListParagraph"/>
        <w:numPr>
          <w:ilvl w:val="1"/>
          <w:numId w:val="25"/>
        </w:numPr>
        <w:tabs>
          <w:tab w:pos="2381" w:val="left" w:leader="none"/>
          <w:tab w:pos="2382" w:val="left" w:leader="none"/>
        </w:tabs>
        <w:spacing w:line="242" w:lineRule="auto" w:before="127" w:after="0"/>
        <w:ind w:left="2381" w:right="1735" w:hanging="794"/>
        <w:jc w:val="left"/>
        <w:rPr>
          <w:sz w:val="21"/>
        </w:rPr>
      </w:pPr>
      <w:r>
        <w:rPr>
          <w:w w:val="105"/>
          <w:sz w:val="21"/>
        </w:rPr>
        <w:t>The</w:t>
      </w:r>
      <w:r>
        <w:rPr>
          <w:spacing w:val="-5"/>
          <w:w w:val="105"/>
          <w:sz w:val="21"/>
        </w:rPr>
        <w:t> </w:t>
      </w:r>
      <w:r>
        <w:rPr>
          <w:spacing w:val="-3"/>
          <w:w w:val="105"/>
          <w:sz w:val="21"/>
        </w:rPr>
        <w:t>Commission</w:t>
      </w:r>
      <w:r>
        <w:rPr>
          <w:spacing w:val="-5"/>
          <w:w w:val="105"/>
          <w:sz w:val="21"/>
        </w:rPr>
        <w:t> </w:t>
      </w:r>
      <w:r>
        <w:rPr>
          <w:w w:val="105"/>
          <w:sz w:val="21"/>
        </w:rPr>
        <w:t>considers</w:t>
      </w:r>
      <w:r>
        <w:rPr>
          <w:spacing w:val="-4"/>
          <w:w w:val="105"/>
          <w:sz w:val="21"/>
        </w:rPr>
        <w:t> </w:t>
      </w:r>
      <w:r>
        <w:rPr>
          <w:spacing w:val="-3"/>
          <w:w w:val="105"/>
          <w:sz w:val="21"/>
        </w:rPr>
        <w:t>that</w:t>
      </w:r>
      <w:r>
        <w:rPr>
          <w:spacing w:val="-5"/>
          <w:w w:val="105"/>
          <w:sz w:val="21"/>
        </w:rPr>
        <w:t> </w:t>
      </w:r>
      <w:r>
        <w:rPr>
          <w:w w:val="105"/>
          <w:sz w:val="21"/>
        </w:rPr>
        <w:t>the</w:t>
      </w:r>
      <w:r>
        <w:rPr>
          <w:spacing w:val="-4"/>
          <w:w w:val="105"/>
          <w:sz w:val="21"/>
        </w:rPr>
        <w:t> </w:t>
      </w:r>
      <w:r>
        <w:rPr>
          <w:spacing w:val="-3"/>
          <w:w w:val="105"/>
          <w:sz w:val="21"/>
        </w:rPr>
        <w:t>regulation</w:t>
      </w:r>
      <w:r>
        <w:rPr>
          <w:spacing w:val="-5"/>
          <w:w w:val="105"/>
          <w:sz w:val="21"/>
        </w:rPr>
        <w:t> </w:t>
      </w:r>
      <w:r>
        <w:rPr>
          <w:w w:val="105"/>
          <w:sz w:val="21"/>
        </w:rPr>
        <w:t>of</w:t>
      </w:r>
      <w:r>
        <w:rPr>
          <w:spacing w:val="-4"/>
          <w:w w:val="105"/>
          <w:sz w:val="21"/>
        </w:rPr>
        <w:t> </w:t>
      </w:r>
      <w:r>
        <w:rPr>
          <w:spacing w:val="-3"/>
          <w:w w:val="105"/>
          <w:sz w:val="21"/>
        </w:rPr>
        <w:t>medicinal</w:t>
      </w:r>
      <w:r>
        <w:rPr>
          <w:spacing w:val="-5"/>
          <w:w w:val="105"/>
          <w:sz w:val="21"/>
        </w:rPr>
        <w:t> </w:t>
      </w:r>
      <w:r>
        <w:rPr>
          <w:spacing w:val="-3"/>
          <w:w w:val="105"/>
          <w:sz w:val="21"/>
        </w:rPr>
        <w:t>cannabis</w:t>
      </w:r>
      <w:r>
        <w:rPr>
          <w:spacing w:val="-5"/>
          <w:w w:val="105"/>
          <w:sz w:val="21"/>
        </w:rPr>
        <w:t> </w:t>
      </w:r>
      <w:r>
        <w:rPr>
          <w:w w:val="105"/>
          <w:sz w:val="21"/>
        </w:rPr>
        <w:t>quality</w:t>
      </w:r>
      <w:r>
        <w:rPr>
          <w:spacing w:val="-4"/>
          <w:w w:val="105"/>
          <w:sz w:val="21"/>
        </w:rPr>
        <w:t> </w:t>
      </w:r>
      <w:r>
        <w:rPr>
          <w:w w:val="105"/>
          <w:sz w:val="21"/>
        </w:rPr>
        <w:t>should</w:t>
      </w:r>
      <w:r>
        <w:rPr>
          <w:spacing w:val="-5"/>
          <w:w w:val="105"/>
          <w:sz w:val="21"/>
        </w:rPr>
        <w:t> </w:t>
      </w:r>
      <w:r>
        <w:rPr>
          <w:w w:val="105"/>
          <w:sz w:val="21"/>
        </w:rPr>
        <w:t>be</w:t>
      </w:r>
      <w:r>
        <w:rPr>
          <w:spacing w:val="-4"/>
          <w:w w:val="105"/>
          <w:sz w:val="21"/>
        </w:rPr>
        <w:t> </w:t>
      </w:r>
      <w:r>
        <w:rPr>
          <w:w w:val="105"/>
          <w:sz w:val="21"/>
        </w:rPr>
        <w:t>as follows:</w:t>
      </w:r>
    </w:p>
    <w:p>
      <w:pPr>
        <w:pStyle w:val="ListParagraph"/>
        <w:numPr>
          <w:ilvl w:val="2"/>
          <w:numId w:val="25"/>
        </w:numPr>
        <w:tabs>
          <w:tab w:pos="2721" w:val="left" w:leader="none"/>
          <w:tab w:pos="2722" w:val="left" w:leader="none"/>
        </w:tabs>
        <w:spacing w:line="242" w:lineRule="auto" w:before="123" w:after="0"/>
        <w:ind w:left="2721" w:right="1638" w:hanging="340"/>
        <w:jc w:val="left"/>
        <w:rPr>
          <w:sz w:val="12"/>
        </w:rPr>
      </w:pPr>
      <w:r>
        <w:rPr>
          <w:spacing w:val="-3"/>
          <w:w w:val="105"/>
          <w:sz w:val="21"/>
        </w:rPr>
        <w:t>Medicinal</w:t>
      </w:r>
      <w:r>
        <w:rPr>
          <w:spacing w:val="-6"/>
          <w:w w:val="105"/>
          <w:sz w:val="21"/>
        </w:rPr>
        <w:t> </w:t>
      </w:r>
      <w:r>
        <w:rPr>
          <w:spacing w:val="-3"/>
          <w:w w:val="105"/>
          <w:sz w:val="21"/>
        </w:rPr>
        <w:t>cannabis</w:t>
      </w:r>
      <w:r>
        <w:rPr>
          <w:spacing w:val="-6"/>
          <w:w w:val="105"/>
          <w:sz w:val="21"/>
        </w:rPr>
        <w:t> </w:t>
      </w:r>
      <w:r>
        <w:rPr>
          <w:w w:val="105"/>
          <w:sz w:val="21"/>
        </w:rPr>
        <w:t>products</w:t>
      </w:r>
      <w:r>
        <w:rPr>
          <w:spacing w:val="-6"/>
          <w:w w:val="105"/>
          <w:sz w:val="21"/>
        </w:rPr>
        <w:t> </w:t>
      </w:r>
      <w:r>
        <w:rPr>
          <w:w w:val="105"/>
          <w:sz w:val="21"/>
        </w:rPr>
        <w:t>should</w:t>
      </w:r>
      <w:r>
        <w:rPr>
          <w:spacing w:val="-5"/>
          <w:w w:val="105"/>
          <w:sz w:val="21"/>
        </w:rPr>
        <w:t> </w:t>
      </w:r>
      <w:r>
        <w:rPr>
          <w:spacing w:val="-2"/>
          <w:w w:val="105"/>
          <w:sz w:val="21"/>
        </w:rPr>
        <w:t>not</w:t>
      </w:r>
      <w:r>
        <w:rPr>
          <w:spacing w:val="-6"/>
          <w:w w:val="105"/>
          <w:sz w:val="21"/>
        </w:rPr>
        <w:t> </w:t>
      </w:r>
      <w:r>
        <w:rPr>
          <w:w w:val="105"/>
          <w:sz w:val="21"/>
        </w:rPr>
        <w:t>be</w:t>
      </w:r>
      <w:r>
        <w:rPr>
          <w:spacing w:val="-6"/>
          <w:w w:val="105"/>
          <w:sz w:val="21"/>
        </w:rPr>
        <w:t> </w:t>
      </w:r>
      <w:r>
        <w:rPr>
          <w:spacing w:val="-3"/>
          <w:w w:val="105"/>
          <w:sz w:val="21"/>
        </w:rPr>
        <w:t>required</w:t>
      </w:r>
      <w:r>
        <w:rPr>
          <w:spacing w:val="-6"/>
          <w:w w:val="105"/>
          <w:sz w:val="21"/>
        </w:rPr>
        <w:t> </w:t>
      </w:r>
      <w:r>
        <w:rPr>
          <w:spacing w:val="-3"/>
          <w:w w:val="105"/>
          <w:sz w:val="21"/>
        </w:rPr>
        <w:t>to</w:t>
      </w:r>
      <w:r>
        <w:rPr>
          <w:spacing w:val="-5"/>
          <w:w w:val="105"/>
          <w:sz w:val="21"/>
        </w:rPr>
        <w:t> </w:t>
      </w:r>
      <w:r>
        <w:rPr>
          <w:w w:val="105"/>
          <w:sz w:val="21"/>
        </w:rPr>
        <w:t>be</w:t>
      </w:r>
      <w:r>
        <w:rPr>
          <w:spacing w:val="-6"/>
          <w:w w:val="105"/>
          <w:sz w:val="21"/>
        </w:rPr>
        <w:t> </w:t>
      </w:r>
      <w:r>
        <w:rPr>
          <w:w w:val="105"/>
          <w:sz w:val="21"/>
        </w:rPr>
        <w:t>tested</w:t>
      </w:r>
      <w:r>
        <w:rPr>
          <w:spacing w:val="-6"/>
          <w:w w:val="105"/>
          <w:sz w:val="21"/>
        </w:rPr>
        <w:t> </w:t>
      </w:r>
      <w:r>
        <w:rPr>
          <w:spacing w:val="-3"/>
          <w:w w:val="105"/>
          <w:sz w:val="21"/>
        </w:rPr>
        <w:t>for</w:t>
      </w:r>
      <w:r>
        <w:rPr>
          <w:spacing w:val="-5"/>
          <w:w w:val="105"/>
          <w:sz w:val="21"/>
        </w:rPr>
        <w:t> </w:t>
      </w:r>
      <w:r>
        <w:rPr>
          <w:w w:val="105"/>
          <w:sz w:val="21"/>
        </w:rPr>
        <w:t>safety</w:t>
      </w:r>
      <w:r>
        <w:rPr>
          <w:spacing w:val="-6"/>
          <w:w w:val="105"/>
          <w:sz w:val="21"/>
        </w:rPr>
        <w:t> </w:t>
      </w:r>
      <w:r>
        <w:rPr>
          <w:w w:val="105"/>
          <w:sz w:val="21"/>
        </w:rPr>
        <w:t>or</w:t>
      </w:r>
      <w:r>
        <w:rPr>
          <w:spacing w:val="-6"/>
          <w:w w:val="105"/>
          <w:sz w:val="21"/>
        </w:rPr>
        <w:t> </w:t>
      </w:r>
      <w:r>
        <w:rPr>
          <w:w w:val="105"/>
          <w:sz w:val="21"/>
        </w:rPr>
        <w:t>efficacy prior </w:t>
      </w:r>
      <w:r>
        <w:rPr>
          <w:spacing w:val="-3"/>
          <w:w w:val="105"/>
          <w:sz w:val="21"/>
        </w:rPr>
        <w:t>to </w:t>
      </w:r>
      <w:r>
        <w:rPr>
          <w:w w:val="105"/>
          <w:sz w:val="21"/>
        </w:rPr>
        <w:t>going </w:t>
      </w:r>
      <w:r>
        <w:rPr>
          <w:spacing w:val="-3"/>
          <w:w w:val="105"/>
          <w:sz w:val="21"/>
        </w:rPr>
        <w:t>to market, </w:t>
      </w:r>
      <w:r>
        <w:rPr>
          <w:w w:val="105"/>
          <w:sz w:val="21"/>
        </w:rPr>
        <w:t>and patients should be </w:t>
      </w:r>
      <w:r>
        <w:rPr>
          <w:spacing w:val="-3"/>
          <w:w w:val="105"/>
          <w:sz w:val="21"/>
        </w:rPr>
        <w:t>informed </w:t>
      </w:r>
      <w:r>
        <w:rPr>
          <w:w w:val="105"/>
          <w:sz w:val="21"/>
        </w:rPr>
        <w:t>of this fact when being </w:t>
      </w:r>
      <w:r>
        <w:rPr>
          <w:spacing w:val="-3"/>
          <w:w w:val="105"/>
          <w:sz w:val="21"/>
        </w:rPr>
        <w:t>supplied </w:t>
      </w:r>
      <w:r>
        <w:rPr>
          <w:w w:val="105"/>
          <w:sz w:val="21"/>
        </w:rPr>
        <w:t>with</w:t>
      </w:r>
      <w:r>
        <w:rPr>
          <w:spacing w:val="13"/>
          <w:w w:val="105"/>
          <w:sz w:val="21"/>
        </w:rPr>
        <w:t> </w:t>
      </w:r>
      <w:r>
        <w:rPr>
          <w:w w:val="105"/>
          <w:sz w:val="21"/>
        </w:rPr>
        <w:t>products.</w:t>
      </w:r>
      <w:r>
        <w:rPr>
          <w:w w:val="105"/>
          <w:position w:val="7"/>
          <w:sz w:val="12"/>
        </w:rPr>
        <w:t>38</w:t>
      </w:r>
    </w:p>
    <w:p>
      <w:pPr>
        <w:pStyle w:val="ListParagraph"/>
        <w:numPr>
          <w:ilvl w:val="2"/>
          <w:numId w:val="25"/>
        </w:numPr>
        <w:tabs>
          <w:tab w:pos="2721" w:val="left" w:leader="none"/>
          <w:tab w:pos="2722" w:val="left" w:leader="none"/>
        </w:tabs>
        <w:spacing w:line="242" w:lineRule="auto" w:before="88" w:after="0"/>
        <w:ind w:left="2721" w:right="1676" w:hanging="340"/>
        <w:jc w:val="left"/>
        <w:rPr>
          <w:sz w:val="12"/>
        </w:rPr>
      </w:pPr>
      <w:r>
        <w:rPr>
          <w:spacing w:val="-3"/>
          <w:w w:val="105"/>
          <w:sz w:val="21"/>
        </w:rPr>
        <w:t>Medicinal cannabis </w:t>
      </w:r>
      <w:r>
        <w:rPr>
          <w:w w:val="105"/>
          <w:sz w:val="21"/>
        </w:rPr>
        <w:t>products should be in the </w:t>
      </w:r>
      <w:r>
        <w:rPr>
          <w:spacing w:val="-3"/>
          <w:w w:val="105"/>
          <w:sz w:val="21"/>
        </w:rPr>
        <w:t>nature </w:t>
      </w:r>
      <w:r>
        <w:rPr>
          <w:w w:val="105"/>
          <w:sz w:val="21"/>
        </w:rPr>
        <w:t>of herbal extracts, in </w:t>
      </w:r>
      <w:r>
        <w:rPr>
          <w:spacing w:val="-3"/>
          <w:w w:val="105"/>
          <w:sz w:val="21"/>
        </w:rPr>
        <w:t>that </w:t>
      </w:r>
      <w:r>
        <w:rPr>
          <w:w w:val="105"/>
          <w:sz w:val="21"/>
        </w:rPr>
        <w:t>they would </w:t>
      </w:r>
      <w:r>
        <w:rPr>
          <w:spacing w:val="-3"/>
          <w:w w:val="105"/>
          <w:sz w:val="21"/>
        </w:rPr>
        <w:t>contain </w:t>
      </w:r>
      <w:r>
        <w:rPr>
          <w:w w:val="105"/>
          <w:sz w:val="21"/>
        </w:rPr>
        <w:t>a </w:t>
      </w:r>
      <w:r>
        <w:rPr>
          <w:spacing w:val="-3"/>
          <w:w w:val="105"/>
          <w:sz w:val="21"/>
        </w:rPr>
        <w:t>range </w:t>
      </w:r>
      <w:r>
        <w:rPr>
          <w:w w:val="105"/>
          <w:sz w:val="21"/>
        </w:rPr>
        <w:t>of </w:t>
      </w:r>
      <w:r>
        <w:rPr>
          <w:spacing w:val="-3"/>
          <w:w w:val="105"/>
          <w:sz w:val="21"/>
        </w:rPr>
        <w:t>compounds found </w:t>
      </w:r>
      <w:r>
        <w:rPr>
          <w:w w:val="105"/>
          <w:sz w:val="21"/>
        </w:rPr>
        <w:t>in the </w:t>
      </w:r>
      <w:r>
        <w:rPr>
          <w:spacing w:val="-3"/>
          <w:w w:val="105"/>
          <w:sz w:val="21"/>
        </w:rPr>
        <w:t>plant, </w:t>
      </w:r>
      <w:r>
        <w:rPr>
          <w:spacing w:val="-2"/>
          <w:w w:val="105"/>
          <w:sz w:val="21"/>
        </w:rPr>
        <w:t>not </w:t>
      </w:r>
      <w:r>
        <w:rPr>
          <w:w w:val="105"/>
          <w:sz w:val="21"/>
        </w:rPr>
        <w:t>isolated</w:t>
      </w:r>
      <w:r>
        <w:rPr>
          <w:spacing w:val="4"/>
          <w:w w:val="105"/>
          <w:sz w:val="21"/>
        </w:rPr>
        <w:t> </w:t>
      </w:r>
      <w:r>
        <w:rPr>
          <w:spacing w:val="-3"/>
          <w:w w:val="105"/>
          <w:sz w:val="21"/>
        </w:rPr>
        <w:t>cannabinoids.</w:t>
      </w:r>
      <w:r>
        <w:rPr>
          <w:spacing w:val="-3"/>
          <w:w w:val="105"/>
          <w:position w:val="7"/>
          <w:sz w:val="12"/>
        </w:rPr>
        <w:t>39</w:t>
      </w:r>
    </w:p>
    <w:p>
      <w:pPr>
        <w:pStyle w:val="ListParagraph"/>
        <w:numPr>
          <w:ilvl w:val="2"/>
          <w:numId w:val="25"/>
        </w:numPr>
        <w:tabs>
          <w:tab w:pos="2721" w:val="left" w:leader="none"/>
          <w:tab w:pos="2722" w:val="left" w:leader="none"/>
        </w:tabs>
        <w:spacing w:line="242" w:lineRule="auto" w:before="87" w:after="0"/>
        <w:ind w:left="2721" w:right="1717" w:hanging="340"/>
        <w:jc w:val="left"/>
        <w:rPr>
          <w:sz w:val="21"/>
        </w:rPr>
      </w:pPr>
      <w:r>
        <w:rPr>
          <w:w w:val="105"/>
          <w:sz w:val="21"/>
        </w:rPr>
        <w:t>The </w:t>
      </w:r>
      <w:r>
        <w:rPr>
          <w:spacing w:val="-3"/>
          <w:w w:val="105"/>
          <w:sz w:val="21"/>
        </w:rPr>
        <w:t>concentration </w:t>
      </w:r>
      <w:r>
        <w:rPr>
          <w:w w:val="105"/>
          <w:sz w:val="21"/>
        </w:rPr>
        <w:t>of </w:t>
      </w:r>
      <w:r>
        <w:rPr>
          <w:spacing w:val="-3"/>
          <w:w w:val="105"/>
          <w:sz w:val="21"/>
        </w:rPr>
        <w:t>cannabinoids </w:t>
      </w:r>
      <w:r>
        <w:rPr>
          <w:w w:val="105"/>
          <w:sz w:val="21"/>
        </w:rPr>
        <w:t>in </w:t>
      </w:r>
      <w:r>
        <w:rPr>
          <w:spacing w:val="-3"/>
          <w:w w:val="105"/>
          <w:sz w:val="21"/>
        </w:rPr>
        <w:t>medicinal cannabis </w:t>
      </w:r>
      <w:r>
        <w:rPr>
          <w:w w:val="105"/>
          <w:sz w:val="21"/>
        </w:rPr>
        <w:t>products should be permitted </w:t>
      </w:r>
      <w:r>
        <w:rPr>
          <w:spacing w:val="-3"/>
          <w:w w:val="105"/>
          <w:sz w:val="21"/>
        </w:rPr>
        <w:t>to </w:t>
      </w:r>
      <w:r>
        <w:rPr>
          <w:w w:val="105"/>
          <w:sz w:val="21"/>
        </w:rPr>
        <w:t>vary </w:t>
      </w:r>
      <w:r>
        <w:rPr>
          <w:spacing w:val="-3"/>
          <w:w w:val="105"/>
          <w:sz w:val="21"/>
        </w:rPr>
        <w:t>within </w:t>
      </w:r>
      <w:r>
        <w:rPr>
          <w:w w:val="105"/>
          <w:sz w:val="21"/>
        </w:rPr>
        <w:t>specified ranges. The uncertainty </w:t>
      </w:r>
      <w:r>
        <w:rPr>
          <w:spacing w:val="-3"/>
          <w:w w:val="105"/>
          <w:sz w:val="21"/>
        </w:rPr>
        <w:t>potentially generated </w:t>
      </w:r>
      <w:r>
        <w:rPr>
          <w:w w:val="105"/>
          <w:sz w:val="21"/>
        </w:rPr>
        <w:t>by this</w:t>
      </w:r>
      <w:r>
        <w:rPr>
          <w:spacing w:val="-9"/>
          <w:w w:val="105"/>
          <w:sz w:val="21"/>
        </w:rPr>
        <w:t> </w:t>
      </w:r>
      <w:r>
        <w:rPr>
          <w:w w:val="105"/>
          <w:sz w:val="21"/>
        </w:rPr>
        <w:t>would</w:t>
      </w:r>
      <w:r>
        <w:rPr>
          <w:spacing w:val="-8"/>
          <w:w w:val="105"/>
          <w:sz w:val="21"/>
        </w:rPr>
        <w:t> </w:t>
      </w:r>
      <w:r>
        <w:rPr>
          <w:w w:val="105"/>
          <w:sz w:val="21"/>
        </w:rPr>
        <w:t>be</w:t>
      </w:r>
      <w:r>
        <w:rPr>
          <w:spacing w:val="-8"/>
          <w:w w:val="105"/>
          <w:sz w:val="21"/>
        </w:rPr>
        <w:t> </w:t>
      </w:r>
      <w:r>
        <w:rPr>
          <w:w w:val="105"/>
          <w:sz w:val="21"/>
        </w:rPr>
        <w:t>addressed</w:t>
      </w:r>
      <w:r>
        <w:rPr>
          <w:spacing w:val="-9"/>
          <w:w w:val="105"/>
          <w:sz w:val="21"/>
        </w:rPr>
        <w:t> </w:t>
      </w:r>
      <w:r>
        <w:rPr>
          <w:w w:val="105"/>
          <w:sz w:val="21"/>
        </w:rPr>
        <w:t>by</w:t>
      </w:r>
      <w:r>
        <w:rPr>
          <w:spacing w:val="-8"/>
          <w:w w:val="105"/>
          <w:sz w:val="21"/>
        </w:rPr>
        <w:t> </w:t>
      </w:r>
      <w:r>
        <w:rPr>
          <w:spacing w:val="-3"/>
          <w:w w:val="105"/>
          <w:sz w:val="21"/>
        </w:rPr>
        <w:t>requiring</w:t>
      </w:r>
      <w:r>
        <w:rPr>
          <w:spacing w:val="-8"/>
          <w:w w:val="105"/>
          <w:sz w:val="21"/>
        </w:rPr>
        <w:t> </w:t>
      </w:r>
      <w:r>
        <w:rPr>
          <w:w w:val="105"/>
          <w:sz w:val="21"/>
        </w:rPr>
        <w:t>products</w:t>
      </w:r>
      <w:r>
        <w:rPr>
          <w:spacing w:val="-9"/>
          <w:w w:val="105"/>
          <w:sz w:val="21"/>
        </w:rPr>
        <w:t> </w:t>
      </w:r>
      <w:r>
        <w:rPr>
          <w:spacing w:val="-3"/>
          <w:w w:val="105"/>
          <w:sz w:val="21"/>
        </w:rPr>
        <w:t>to</w:t>
      </w:r>
      <w:r>
        <w:rPr>
          <w:spacing w:val="-8"/>
          <w:w w:val="105"/>
          <w:sz w:val="21"/>
        </w:rPr>
        <w:t> </w:t>
      </w:r>
      <w:r>
        <w:rPr>
          <w:w w:val="105"/>
          <w:sz w:val="21"/>
        </w:rPr>
        <w:t>be</w:t>
      </w:r>
      <w:r>
        <w:rPr>
          <w:spacing w:val="-8"/>
          <w:w w:val="105"/>
          <w:sz w:val="21"/>
        </w:rPr>
        <w:t> </w:t>
      </w:r>
      <w:r>
        <w:rPr>
          <w:w w:val="105"/>
          <w:sz w:val="21"/>
        </w:rPr>
        <w:t>tested,</w:t>
      </w:r>
      <w:r>
        <w:rPr>
          <w:spacing w:val="-9"/>
          <w:w w:val="105"/>
          <w:sz w:val="21"/>
        </w:rPr>
        <w:t> </w:t>
      </w:r>
      <w:r>
        <w:rPr>
          <w:w w:val="105"/>
          <w:sz w:val="21"/>
        </w:rPr>
        <w:t>and</w:t>
      </w:r>
      <w:r>
        <w:rPr>
          <w:spacing w:val="-8"/>
          <w:w w:val="105"/>
          <w:sz w:val="21"/>
        </w:rPr>
        <w:t> </w:t>
      </w:r>
      <w:r>
        <w:rPr>
          <w:w w:val="105"/>
          <w:sz w:val="21"/>
        </w:rPr>
        <w:t>labelled</w:t>
      </w:r>
      <w:r>
        <w:rPr>
          <w:spacing w:val="-8"/>
          <w:w w:val="105"/>
          <w:sz w:val="21"/>
        </w:rPr>
        <w:t> </w:t>
      </w:r>
      <w:r>
        <w:rPr>
          <w:spacing w:val="-4"/>
          <w:w w:val="105"/>
          <w:sz w:val="21"/>
        </w:rPr>
        <w:t>accordingly.</w:t>
      </w:r>
    </w:p>
    <w:p>
      <w:pPr>
        <w:pStyle w:val="BodyText"/>
        <w:spacing w:before="7"/>
        <w:rPr>
          <w:sz w:val="16"/>
        </w:rPr>
      </w:pPr>
      <w:r>
        <w:rPr/>
        <w:pict>
          <v:line style="position:absolute;mso-position-horizontal-relative:page;mso-position-vertical-relative:paragraph;z-index:7568;mso-wrap-distance-left:0;mso-wrap-distance-right:0" from="79.370102pt,12.590098pt" to="515.905102pt,12.590098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38"/>
        </w:rPr>
      </w:pPr>
    </w:p>
    <w:p>
      <w:pPr>
        <w:pStyle w:val="Heading4"/>
        <w:ind w:left="720"/>
      </w:pPr>
      <w:r>
        <w:rPr>
          <w:color w:val="205128"/>
          <w:w w:val="105"/>
        </w:rPr>
        <w:t>178</w:t>
      </w:r>
    </w:p>
    <w:p>
      <w:pPr>
        <w:pStyle w:val="ListParagraph"/>
        <w:numPr>
          <w:ilvl w:val="0"/>
          <w:numId w:val="104"/>
        </w:numPr>
        <w:tabs>
          <w:tab w:pos="1235" w:val="left" w:leader="none"/>
          <w:tab w:pos="1236" w:val="left" w:leader="none"/>
        </w:tabs>
        <w:spacing w:line="240" w:lineRule="auto" w:before="48" w:after="0"/>
        <w:ind w:left="1235" w:right="1657" w:hanging="794"/>
        <w:jc w:val="left"/>
        <w:rPr>
          <w:sz w:val="13"/>
        </w:rPr>
      </w:pPr>
      <w:r>
        <w:rPr>
          <w:spacing w:val="3"/>
          <w:w w:val="96"/>
          <w:sz w:val="13"/>
        </w:rPr>
        <w:br w:type="column"/>
      </w:r>
      <w:r>
        <w:rPr>
          <w:sz w:val="13"/>
        </w:rPr>
        <w:t>For example: European Medicines Agency </w:t>
      </w:r>
      <w:r>
        <w:rPr>
          <w:i/>
          <w:sz w:val="13"/>
        </w:rPr>
        <w:t>Guideline on Stability Testing: Stability Testing of Existing Active Substances and  Related  Finished </w:t>
      </w:r>
      <w:r>
        <w:rPr>
          <w:i/>
          <w:sz w:val="13"/>
        </w:rPr>
        <w:t>Products </w:t>
      </w:r>
      <w:r>
        <w:rPr>
          <w:spacing w:val="2"/>
          <w:sz w:val="13"/>
        </w:rPr>
        <w:t>(CPMP/QWP/122/02, </w:t>
      </w:r>
      <w:r>
        <w:rPr>
          <w:sz w:val="13"/>
        </w:rPr>
        <w:t>rev  1);  European  Medicines  Agency  </w:t>
      </w:r>
      <w:r>
        <w:rPr>
          <w:i/>
          <w:sz w:val="13"/>
        </w:rPr>
        <w:t>Quality  of  Herbal  Medicinal  Products/Traditional  Herbal  Medicinal </w:t>
      </w:r>
      <w:r>
        <w:rPr>
          <w:i/>
          <w:sz w:val="13"/>
        </w:rPr>
        <w:t>Products </w:t>
      </w:r>
      <w:r>
        <w:rPr>
          <w:spacing w:val="2"/>
          <w:sz w:val="13"/>
        </w:rPr>
        <w:t>(CPMP/QWP/2819/00 </w:t>
      </w:r>
      <w:r>
        <w:rPr>
          <w:sz w:val="13"/>
        </w:rPr>
        <w:t>Rev. </w:t>
      </w:r>
      <w:r>
        <w:rPr>
          <w:spacing w:val="2"/>
          <w:sz w:val="13"/>
        </w:rPr>
        <w:t>2); </w:t>
      </w:r>
      <w:r>
        <w:rPr>
          <w:sz w:val="13"/>
        </w:rPr>
        <w:t>European Medicines Agency </w:t>
      </w:r>
      <w:r>
        <w:rPr>
          <w:i/>
          <w:sz w:val="13"/>
        </w:rPr>
        <w:t>Test procedures and Acceptance Criteria for Herbal Substances, Herbal </w:t>
      </w:r>
      <w:r>
        <w:rPr>
          <w:i/>
          <w:sz w:val="13"/>
        </w:rPr>
        <w:t>Preparations and Herbal Medicinal Products/Traditional Herbal Medicinal Products </w:t>
      </w:r>
      <w:r>
        <w:rPr>
          <w:spacing w:val="3"/>
          <w:sz w:val="13"/>
        </w:rPr>
        <w:t>CPMP/QWP/2820/00</w:t>
      </w:r>
      <w:r>
        <w:rPr>
          <w:spacing w:val="30"/>
          <w:sz w:val="13"/>
        </w:rPr>
        <w:t> </w:t>
      </w:r>
      <w:r>
        <w:rPr>
          <w:sz w:val="13"/>
        </w:rPr>
        <w:t>Rev. </w:t>
      </w:r>
      <w:r>
        <w:rPr>
          <w:spacing w:val="2"/>
          <w:sz w:val="13"/>
        </w:rPr>
        <w:t>2).</w:t>
      </w:r>
    </w:p>
    <w:p>
      <w:pPr>
        <w:pStyle w:val="ListParagraph"/>
        <w:numPr>
          <w:ilvl w:val="0"/>
          <w:numId w:val="104"/>
        </w:numPr>
        <w:tabs>
          <w:tab w:pos="1235" w:val="left" w:leader="none"/>
          <w:tab w:pos="1236" w:val="left" w:leader="none"/>
        </w:tabs>
        <w:spacing w:line="240" w:lineRule="auto" w:before="5" w:after="0"/>
        <w:ind w:left="1235" w:right="0" w:hanging="794"/>
        <w:jc w:val="left"/>
        <w:rPr>
          <w:sz w:val="13"/>
        </w:rPr>
      </w:pPr>
      <w:r>
        <w:rPr>
          <w:w w:val="105"/>
          <w:sz w:val="13"/>
        </w:rPr>
        <w:t>See,</w:t>
      </w:r>
      <w:r>
        <w:rPr>
          <w:spacing w:val="5"/>
          <w:w w:val="105"/>
          <w:sz w:val="13"/>
        </w:rPr>
        <w:t> </w:t>
      </w:r>
      <w:r>
        <w:rPr>
          <w:w w:val="105"/>
          <w:sz w:val="13"/>
        </w:rPr>
        <w:t>eg,</w:t>
      </w:r>
      <w:r>
        <w:rPr>
          <w:spacing w:val="5"/>
          <w:w w:val="105"/>
          <w:sz w:val="13"/>
        </w:rPr>
        <w:t> </w:t>
      </w:r>
      <w:r>
        <w:rPr>
          <w:w w:val="105"/>
          <w:sz w:val="13"/>
        </w:rPr>
        <w:t>the</w:t>
      </w:r>
      <w:r>
        <w:rPr>
          <w:spacing w:val="5"/>
          <w:w w:val="105"/>
          <w:sz w:val="13"/>
        </w:rPr>
        <w:t> </w:t>
      </w:r>
      <w:r>
        <w:rPr>
          <w:w w:val="105"/>
          <w:sz w:val="13"/>
        </w:rPr>
        <w:t>monographs</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British</w:t>
      </w:r>
      <w:r>
        <w:rPr>
          <w:spacing w:val="5"/>
          <w:w w:val="105"/>
          <w:sz w:val="13"/>
        </w:rPr>
        <w:t> </w:t>
      </w:r>
      <w:r>
        <w:rPr>
          <w:w w:val="105"/>
          <w:sz w:val="13"/>
        </w:rPr>
        <w:t>Pharmacopoeia</w:t>
      </w:r>
      <w:r>
        <w:rPr>
          <w:spacing w:val="5"/>
          <w:w w:val="105"/>
          <w:sz w:val="13"/>
        </w:rPr>
        <w:t> </w:t>
      </w:r>
      <w:r>
        <w:rPr>
          <w:w w:val="105"/>
          <w:sz w:val="13"/>
        </w:rPr>
        <w:t>on</w:t>
      </w:r>
      <w:r>
        <w:rPr>
          <w:spacing w:val="5"/>
          <w:w w:val="105"/>
          <w:sz w:val="13"/>
        </w:rPr>
        <w:t> </w:t>
      </w:r>
      <w:r>
        <w:rPr>
          <w:w w:val="105"/>
          <w:sz w:val="13"/>
        </w:rPr>
        <w:t>‘Herbal</w:t>
      </w:r>
      <w:r>
        <w:rPr>
          <w:spacing w:val="5"/>
          <w:w w:val="105"/>
          <w:sz w:val="13"/>
        </w:rPr>
        <w:t> </w:t>
      </w:r>
      <w:r>
        <w:rPr>
          <w:w w:val="105"/>
          <w:sz w:val="13"/>
        </w:rPr>
        <w:t>Drugs’,</w:t>
      </w:r>
      <w:r>
        <w:rPr>
          <w:spacing w:val="5"/>
          <w:w w:val="105"/>
          <w:sz w:val="13"/>
        </w:rPr>
        <w:t> </w:t>
      </w:r>
      <w:r>
        <w:rPr>
          <w:w w:val="105"/>
          <w:sz w:val="13"/>
        </w:rPr>
        <w:t>‘Herbal</w:t>
      </w:r>
      <w:r>
        <w:rPr>
          <w:spacing w:val="5"/>
          <w:w w:val="105"/>
          <w:sz w:val="13"/>
        </w:rPr>
        <w:t> </w:t>
      </w:r>
      <w:r>
        <w:rPr>
          <w:w w:val="105"/>
          <w:sz w:val="13"/>
        </w:rPr>
        <w:t>Drug</w:t>
      </w:r>
      <w:r>
        <w:rPr>
          <w:spacing w:val="5"/>
          <w:w w:val="105"/>
          <w:sz w:val="13"/>
        </w:rPr>
        <w:t> </w:t>
      </w:r>
      <w:r>
        <w:rPr>
          <w:w w:val="105"/>
          <w:sz w:val="13"/>
        </w:rPr>
        <w:t>Preparations’</w:t>
      </w:r>
      <w:r>
        <w:rPr>
          <w:spacing w:val="5"/>
          <w:w w:val="105"/>
          <w:sz w:val="13"/>
        </w:rPr>
        <w:t> </w:t>
      </w:r>
      <w:r>
        <w:rPr>
          <w:w w:val="105"/>
          <w:sz w:val="13"/>
        </w:rPr>
        <w:t>and</w:t>
      </w:r>
      <w:r>
        <w:rPr>
          <w:spacing w:val="5"/>
          <w:w w:val="105"/>
          <w:sz w:val="13"/>
        </w:rPr>
        <w:t> </w:t>
      </w:r>
      <w:r>
        <w:rPr>
          <w:w w:val="105"/>
          <w:sz w:val="13"/>
        </w:rPr>
        <w:t>‘Extracts’.</w:t>
      </w:r>
    </w:p>
    <w:p>
      <w:pPr>
        <w:pStyle w:val="ListParagraph"/>
        <w:numPr>
          <w:ilvl w:val="0"/>
          <w:numId w:val="104"/>
        </w:numPr>
        <w:tabs>
          <w:tab w:pos="1235" w:val="left" w:leader="none"/>
          <w:tab w:pos="1236" w:val="left" w:leader="none"/>
        </w:tabs>
        <w:spacing w:line="240" w:lineRule="auto" w:before="2" w:after="0"/>
        <w:ind w:left="1235" w:right="0" w:hanging="794"/>
        <w:jc w:val="left"/>
        <w:rPr>
          <w:sz w:val="13"/>
        </w:rPr>
      </w:pPr>
      <w:r>
        <w:rPr>
          <w:w w:val="105"/>
          <w:sz w:val="13"/>
        </w:rPr>
        <w:t>Currently published as version 5.2, May</w:t>
      </w:r>
      <w:r>
        <w:rPr>
          <w:spacing w:val="27"/>
          <w:w w:val="105"/>
          <w:sz w:val="13"/>
        </w:rPr>
        <w:t> </w:t>
      </w:r>
      <w:r>
        <w:rPr>
          <w:w w:val="105"/>
          <w:sz w:val="13"/>
        </w:rPr>
        <w:t>2015.</w:t>
      </w:r>
    </w:p>
    <w:p>
      <w:pPr>
        <w:pStyle w:val="ListParagraph"/>
        <w:numPr>
          <w:ilvl w:val="0"/>
          <w:numId w:val="104"/>
        </w:numPr>
        <w:tabs>
          <w:tab w:pos="1235" w:val="left" w:leader="none"/>
          <w:tab w:pos="1236" w:val="left" w:leader="none"/>
        </w:tabs>
        <w:spacing w:line="240" w:lineRule="auto" w:before="1" w:after="0"/>
        <w:ind w:left="1235" w:right="1611" w:hanging="794"/>
        <w:jc w:val="left"/>
        <w:rPr>
          <w:sz w:val="13"/>
        </w:rPr>
      </w:pPr>
      <w:r>
        <w:rPr>
          <w:w w:val="105"/>
          <w:sz w:val="13"/>
        </w:rPr>
        <w:t>That this is the case can be seen in the example of GW Pharmaceuticals. Despite cannabis being widely available for medical and      recreational users in the United States, the company is investing significant sums in trialling its pharmaceutical-grade cannabinoid products with a view to obtaining regulatory approval for their sale in the United States. (Sativex is currently undergoing clinical trials for cancer pain, while Epidiolex is being trialled for Dravet Syndrome and Lennox-Gastaut Syndrome.) See GW Pharmaceuticals</w:t>
      </w:r>
      <w:r>
        <w:rPr>
          <w:i/>
          <w:w w:val="105"/>
          <w:sz w:val="13"/>
        </w:rPr>
        <w:t>, Press Releases </w:t>
      </w:r>
      <w:r>
        <w:rPr>
          <w:spacing w:val="3"/>
          <w:w w:val="105"/>
          <w:sz w:val="13"/>
        </w:rPr>
        <w:t>&lt;http://</w:t>
      </w:r>
      <w:hyperlink r:id="rId49">
        <w:r>
          <w:rPr>
            <w:spacing w:val="3"/>
            <w:w w:val="105"/>
            <w:sz w:val="13"/>
          </w:rPr>
          <w:t> </w:t>
        </w:r>
        <w:r>
          <w:rPr>
            <w:w w:val="105"/>
            <w:sz w:val="13"/>
          </w:rPr>
          <w:t>www.gwpharm.com</w:t>
        </w:r>
      </w:hyperlink>
      <w:r>
        <w:rPr>
          <w:w w:val="105"/>
          <w:sz w:val="13"/>
        </w:rPr>
        <w:t>&gt;.</w:t>
      </w:r>
    </w:p>
    <w:p>
      <w:pPr>
        <w:tabs>
          <w:tab w:pos="1235" w:val="left" w:leader="none"/>
        </w:tabs>
        <w:spacing w:before="7"/>
        <w:ind w:left="441" w:right="0" w:firstLine="0"/>
        <w:jc w:val="left"/>
        <w:rPr>
          <w:sz w:val="13"/>
        </w:rPr>
      </w:pPr>
      <w:r>
        <w:rPr>
          <w:w w:val="105"/>
          <w:sz w:val="13"/>
        </w:rPr>
        <w:t>38</w:t>
        <w:tab/>
        <w:t>See</w:t>
      </w:r>
      <w:r>
        <w:rPr>
          <w:spacing w:val="4"/>
          <w:w w:val="105"/>
          <w:sz w:val="13"/>
        </w:rPr>
        <w:t> </w:t>
      </w:r>
      <w:r>
        <w:rPr>
          <w:spacing w:val="3"/>
          <w:w w:val="105"/>
          <w:sz w:val="13"/>
        </w:rPr>
        <w:t>[3.203]–[3.205].</w:t>
      </w:r>
    </w:p>
    <w:p>
      <w:pPr>
        <w:tabs>
          <w:tab w:pos="1235" w:val="left" w:leader="none"/>
        </w:tabs>
        <w:spacing w:before="1"/>
        <w:ind w:left="1235" w:right="1599" w:hanging="794"/>
        <w:jc w:val="left"/>
        <w:rPr>
          <w:sz w:val="13"/>
        </w:rPr>
      </w:pPr>
      <w:r>
        <w:rPr>
          <w:sz w:val="13"/>
        </w:rPr>
        <w:t>39</w:t>
        <w:tab/>
        <w:t>This is consistent with the definition of ‘herbal substance’ in the </w:t>
      </w:r>
      <w:r>
        <w:rPr>
          <w:i/>
          <w:sz w:val="13"/>
        </w:rPr>
        <w:t>Therapeutic Goods Regulations 1990 </w:t>
      </w:r>
      <w:r>
        <w:rPr>
          <w:sz w:val="13"/>
        </w:rPr>
        <w:t>(Cth) r 2—’herbal substance means all                or part of a plant or substance (other than a pure chemical or a substance of bacterial origin): </w:t>
      </w:r>
      <w:r>
        <w:rPr>
          <w:spacing w:val="2"/>
          <w:sz w:val="13"/>
        </w:rPr>
        <w:t>(a) </w:t>
      </w:r>
      <w:r>
        <w:rPr>
          <w:sz w:val="13"/>
        </w:rPr>
        <w:t>that is obtained only by drying, crushing,       distilling, extracting, expressing, comminuting, mixing with an inert  diluent  substance  or  another  herbal  substance  or  mixing  with  water, ethanol, glycerol or aqueous ethanol; and </w:t>
      </w:r>
      <w:r>
        <w:rPr>
          <w:spacing w:val="2"/>
          <w:sz w:val="13"/>
        </w:rPr>
        <w:t>(b) </w:t>
      </w:r>
      <w:r>
        <w:rPr>
          <w:sz w:val="13"/>
        </w:rPr>
        <w:t>that is not subjected to any other treatment or process other than a treatment or process that                is</w:t>
      </w:r>
      <w:r>
        <w:rPr>
          <w:spacing w:val="6"/>
          <w:sz w:val="13"/>
        </w:rPr>
        <w:t> </w:t>
      </w:r>
      <w:r>
        <w:rPr>
          <w:spacing w:val="2"/>
          <w:sz w:val="13"/>
        </w:rPr>
        <w:t>necessary</w:t>
      </w:r>
      <w:r>
        <w:rPr>
          <w:spacing w:val="7"/>
          <w:sz w:val="13"/>
        </w:rPr>
        <w:t> </w:t>
      </w:r>
      <w:r>
        <w:rPr>
          <w:sz w:val="13"/>
        </w:rPr>
        <w:t>for</w:t>
      </w:r>
      <w:r>
        <w:rPr>
          <w:spacing w:val="7"/>
          <w:sz w:val="13"/>
        </w:rPr>
        <w:t> </w:t>
      </w:r>
      <w:r>
        <w:rPr>
          <w:sz w:val="13"/>
        </w:rPr>
        <w:t>its</w:t>
      </w:r>
      <w:r>
        <w:rPr>
          <w:spacing w:val="7"/>
          <w:sz w:val="13"/>
        </w:rPr>
        <w:t> </w:t>
      </w:r>
      <w:r>
        <w:rPr>
          <w:sz w:val="13"/>
        </w:rPr>
        <w:t>presentation</w:t>
      </w:r>
      <w:r>
        <w:rPr>
          <w:spacing w:val="7"/>
          <w:sz w:val="13"/>
        </w:rPr>
        <w:t> </w:t>
      </w:r>
      <w:r>
        <w:rPr>
          <w:sz w:val="13"/>
        </w:rPr>
        <w:t>in</w:t>
      </w:r>
      <w:r>
        <w:rPr>
          <w:spacing w:val="6"/>
          <w:sz w:val="13"/>
        </w:rPr>
        <w:t> </w:t>
      </w:r>
      <w:r>
        <w:rPr>
          <w:sz w:val="13"/>
        </w:rPr>
        <w:t>a</w:t>
      </w:r>
      <w:r>
        <w:rPr>
          <w:spacing w:val="7"/>
          <w:sz w:val="13"/>
        </w:rPr>
        <w:t> </w:t>
      </w:r>
      <w:r>
        <w:rPr>
          <w:sz w:val="13"/>
        </w:rPr>
        <w:t>pharmaceutical</w:t>
      </w:r>
      <w:r>
        <w:rPr>
          <w:spacing w:val="7"/>
          <w:sz w:val="13"/>
        </w:rPr>
        <w:t> </w:t>
      </w:r>
      <w:r>
        <w:rPr>
          <w:sz w:val="13"/>
        </w:rPr>
        <w:t>form.’</w:t>
      </w:r>
    </w:p>
    <w:p>
      <w:pPr>
        <w:spacing w:after="0"/>
        <w:jc w:val="left"/>
        <w:rPr>
          <w:sz w:val="13"/>
        </w:rPr>
        <w:sectPr>
          <w:type w:val="continuous"/>
          <w:pgSz w:w="11910" w:h="16840"/>
          <w:pgMar w:top="2620" w:bottom="280" w:left="0" w:right="0"/>
          <w:cols w:num="2" w:equalWidth="0">
            <w:col w:w="1106" w:space="40"/>
            <w:col w:w="10764"/>
          </w:cols>
        </w:sectPr>
      </w:pPr>
    </w:p>
    <w:p>
      <w:pPr>
        <w:pStyle w:val="BodyText"/>
        <w:rPr>
          <w:sz w:val="20"/>
        </w:rPr>
      </w:pPr>
    </w:p>
    <w:p>
      <w:pPr>
        <w:pStyle w:val="BodyText"/>
        <w:spacing w:before="9"/>
        <w:rPr>
          <w:sz w:val="18"/>
        </w:rPr>
      </w:pPr>
    </w:p>
    <w:p>
      <w:pPr>
        <w:pStyle w:val="ListParagraph"/>
        <w:numPr>
          <w:ilvl w:val="0"/>
          <w:numId w:val="105"/>
        </w:numPr>
        <w:tabs>
          <w:tab w:pos="2721" w:val="left" w:leader="none"/>
          <w:tab w:pos="2722" w:val="left" w:leader="none"/>
        </w:tabs>
        <w:spacing w:line="242" w:lineRule="auto" w:before="91" w:after="0"/>
        <w:ind w:left="2721" w:right="1621" w:hanging="340"/>
        <w:jc w:val="left"/>
        <w:rPr>
          <w:sz w:val="21"/>
        </w:rPr>
      </w:pPr>
      <w:r>
        <w:rPr>
          <w:spacing w:val="-3"/>
          <w:w w:val="105"/>
          <w:sz w:val="21"/>
        </w:rPr>
        <w:t>Medicinal</w:t>
      </w:r>
      <w:r>
        <w:rPr>
          <w:spacing w:val="-8"/>
          <w:w w:val="105"/>
          <w:sz w:val="21"/>
        </w:rPr>
        <w:t> </w:t>
      </w:r>
      <w:r>
        <w:rPr>
          <w:spacing w:val="-3"/>
          <w:w w:val="105"/>
          <w:sz w:val="21"/>
        </w:rPr>
        <w:t>cannabis</w:t>
      </w:r>
      <w:r>
        <w:rPr>
          <w:spacing w:val="-7"/>
          <w:w w:val="105"/>
          <w:sz w:val="21"/>
        </w:rPr>
        <w:t> </w:t>
      </w:r>
      <w:r>
        <w:rPr>
          <w:w w:val="105"/>
          <w:sz w:val="21"/>
        </w:rPr>
        <w:t>products</w:t>
      </w:r>
      <w:r>
        <w:rPr>
          <w:spacing w:val="-7"/>
          <w:w w:val="105"/>
          <w:sz w:val="21"/>
        </w:rPr>
        <w:t> </w:t>
      </w:r>
      <w:r>
        <w:rPr>
          <w:w w:val="105"/>
          <w:sz w:val="21"/>
        </w:rPr>
        <w:t>should</w:t>
      </w:r>
      <w:r>
        <w:rPr>
          <w:spacing w:val="-7"/>
          <w:w w:val="105"/>
          <w:sz w:val="21"/>
        </w:rPr>
        <w:t> </w:t>
      </w:r>
      <w:r>
        <w:rPr>
          <w:w w:val="105"/>
          <w:sz w:val="21"/>
        </w:rPr>
        <w:t>be</w:t>
      </w:r>
      <w:r>
        <w:rPr>
          <w:spacing w:val="-7"/>
          <w:w w:val="105"/>
          <w:sz w:val="21"/>
        </w:rPr>
        <w:t> </w:t>
      </w:r>
      <w:r>
        <w:rPr>
          <w:w w:val="105"/>
          <w:sz w:val="21"/>
        </w:rPr>
        <w:t>subject</w:t>
      </w:r>
      <w:r>
        <w:rPr>
          <w:spacing w:val="-7"/>
          <w:w w:val="105"/>
          <w:sz w:val="21"/>
        </w:rPr>
        <w:t> </w:t>
      </w:r>
      <w:r>
        <w:rPr>
          <w:spacing w:val="-3"/>
          <w:w w:val="105"/>
          <w:sz w:val="21"/>
        </w:rPr>
        <w:t>to</w:t>
      </w:r>
      <w:r>
        <w:rPr>
          <w:spacing w:val="-7"/>
          <w:w w:val="105"/>
          <w:sz w:val="21"/>
        </w:rPr>
        <w:t> </w:t>
      </w:r>
      <w:r>
        <w:rPr>
          <w:spacing w:val="-3"/>
          <w:w w:val="105"/>
          <w:sz w:val="21"/>
        </w:rPr>
        <w:t>manufacturing</w:t>
      </w:r>
      <w:r>
        <w:rPr>
          <w:spacing w:val="-8"/>
          <w:w w:val="105"/>
          <w:sz w:val="21"/>
        </w:rPr>
        <w:t> </w:t>
      </w:r>
      <w:r>
        <w:rPr>
          <w:w w:val="105"/>
          <w:sz w:val="21"/>
        </w:rPr>
        <w:t>standards</w:t>
      </w:r>
      <w:r>
        <w:rPr>
          <w:spacing w:val="-7"/>
          <w:w w:val="105"/>
          <w:sz w:val="21"/>
        </w:rPr>
        <w:t> </w:t>
      </w:r>
      <w:r>
        <w:rPr>
          <w:spacing w:val="-3"/>
          <w:w w:val="105"/>
          <w:sz w:val="21"/>
        </w:rPr>
        <w:t>equivalent to </w:t>
      </w:r>
      <w:r>
        <w:rPr>
          <w:w w:val="105"/>
          <w:sz w:val="21"/>
        </w:rPr>
        <w:t>those imposed on medicines </w:t>
      </w:r>
      <w:r>
        <w:rPr>
          <w:spacing w:val="-3"/>
          <w:w w:val="105"/>
          <w:sz w:val="21"/>
        </w:rPr>
        <w:t>approved </w:t>
      </w:r>
      <w:r>
        <w:rPr>
          <w:w w:val="105"/>
          <w:sz w:val="21"/>
        </w:rPr>
        <w:t>by the</w:t>
      </w:r>
      <w:r>
        <w:rPr>
          <w:spacing w:val="38"/>
          <w:w w:val="105"/>
          <w:sz w:val="21"/>
        </w:rPr>
        <w:t> </w:t>
      </w:r>
      <w:r>
        <w:rPr>
          <w:w w:val="105"/>
          <w:sz w:val="21"/>
        </w:rPr>
        <w:t>TGA.</w:t>
      </w:r>
    </w:p>
    <w:p>
      <w:pPr>
        <w:pStyle w:val="ListParagraph"/>
        <w:numPr>
          <w:ilvl w:val="1"/>
          <w:numId w:val="25"/>
        </w:numPr>
        <w:tabs>
          <w:tab w:pos="2381" w:val="left" w:leader="none"/>
          <w:tab w:pos="2382" w:val="left" w:leader="none"/>
        </w:tabs>
        <w:spacing w:line="242" w:lineRule="auto" w:before="88" w:after="0"/>
        <w:ind w:left="2381" w:right="1804" w:hanging="794"/>
        <w:jc w:val="left"/>
        <w:rPr>
          <w:sz w:val="21"/>
        </w:rPr>
      </w:pPr>
      <w:r>
        <w:rPr>
          <w:w w:val="105"/>
          <w:sz w:val="21"/>
        </w:rPr>
        <w:t>The proposed </w:t>
      </w:r>
      <w:r>
        <w:rPr>
          <w:spacing w:val="-3"/>
          <w:w w:val="105"/>
          <w:sz w:val="21"/>
        </w:rPr>
        <w:t>regulation </w:t>
      </w:r>
      <w:r>
        <w:rPr>
          <w:w w:val="105"/>
          <w:sz w:val="21"/>
        </w:rPr>
        <w:t>is less strict </w:t>
      </w:r>
      <w:r>
        <w:rPr>
          <w:spacing w:val="-3"/>
          <w:w w:val="105"/>
          <w:sz w:val="21"/>
        </w:rPr>
        <w:t>than for </w:t>
      </w:r>
      <w:r>
        <w:rPr>
          <w:w w:val="105"/>
          <w:sz w:val="21"/>
        </w:rPr>
        <w:t>products </w:t>
      </w:r>
      <w:r>
        <w:rPr>
          <w:spacing w:val="-3"/>
          <w:w w:val="105"/>
          <w:sz w:val="21"/>
        </w:rPr>
        <w:t>approved </w:t>
      </w:r>
      <w:r>
        <w:rPr>
          <w:w w:val="105"/>
          <w:sz w:val="21"/>
        </w:rPr>
        <w:t>by the TGA, in </w:t>
      </w:r>
      <w:r>
        <w:rPr>
          <w:spacing w:val="-3"/>
          <w:w w:val="105"/>
          <w:sz w:val="21"/>
        </w:rPr>
        <w:t>that </w:t>
      </w:r>
      <w:r>
        <w:rPr>
          <w:w w:val="105"/>
          <w:sz w:val="21"/>
        </w:rPr>
        <w:t>products</w:t>
      </w:r>
      <w:r>
        <w:rPr>
          <w:spacing w:val="-9"/>
          <w:w w:val="105"/>
          <w:sz w:val="21"/>
        </w:rPr>
        <w:t> </w:t>
      </w:r>
      <w:r>
        <w:rPr>
          <w:w w:val="105"/>
          <w:sz w:val="21"/>
        </w:rPr>
        <w:t>would</w:t>
      </w:r>
      <w:r>
        <w:rPr>
          <w:spacing w:val="-9"/>
          <w:w w:val="105"/>
          <w:sz w:val="21"/>
        </w:rPr>
        <w:t> </w:t>
      </w:r>
      <w:r>
        <w:rPr>
          <w:spacing w:val="-2"/>
          <w:w w:val="105"/>
          <w:sz w:val="21"/>
        </w:rPr>
        <w:t>not</w:t>
      </w:r>
      <w:r>
        <w:rPr>
          <w:spacing w:val="-8"/>
          <w:w w:val="105"/>
          <w:sz w:val="21"/>
        </w:rPr>
        <w:t> </w:t>
      </w:r>
      <w:r>
        <w:rPr>
          <w:w w:val="105"/>
          <w:sz w:val="21"/>
        </w:rPr>
        <w:t>be</w:t>
      </w:r>
      <w:r>
        <w:rPr>
          <w:spacing w:val="-9"/>
          <w:w w:val="105"/>
          <w:sz w:val="21"/>
        </w:rPr>
        <w:t> </w:t>
      </w:r>
      <w:r>
        <w:rPr>
          <w:w w:val="105"/>
          <w:sz w:val="21"/>
        </w:rPr>
        <w:t>as</w:t>
      </w:r>
      <w:r>
        <w:rPr>
          <w:spacing w:val="-8"/>
          <w:w w:val="105"/>
          <w:sz w:val="21"/>
        </w:rPr>
        <w:t> </w:t>
      </w:r>
      <w:r>
        <w:rPr>
          <w:spacing w:val="-3"/>
          <w:w w:val="105"/>
          <w:sz w:val="21"/>
        </w:rPr>
        <w:t>rigorously</w:t>
      </w:r>
      <w:r>
        <w:rPr>
          <w:spacing w:val="-9"/>
          <w:w w:val="105"/>
          <w:sz w:val="21"/>
        </w:rPr>
        <w:t> </w:t>
      </w:r>
      <w:r>
        <w:rPr>
          <w:w w:val="105"/>
          <w:sz w:val="21"/>
        </w:rPr>
        <w:t>assessed</w:t>
      </w:r>
      <w:r>
        <w:rPr>
          <w:spacing w:val="-8"/>
          <w:w w:val="105"/>
          <w:sz w:val="21"/>
        </w:rPr>
        <w:t> </w:t>
      </w:r>
      <w:r>
        <w:rPr>
          <w:w w:val="105"/>
          <w:sz w:val="21"/>
        </w:rPr>
        <w:t>or</w:t>
      </w:r>
      <w:r>
        <w:rPr>
          <w:spacing w:val="-9"/>
          <w:w w:val="105"/>
          <w:sz w:val="21"/>
        </w:rPr>
        <w:t> </w:t>
      </w:r>
      <w:r>
        <w:rPr>
          <w:w w:val="105"/>
          <w:sz w:val="21"/>
        </w:rPr>
        <w:t>purified,</w:t>
      </w:r>
      <w:r>
        <w:rPr>
          <w:spacing w:val="-8"/>
          <w:w w:val="105"/>
          <w:sz w:val="21"/>
        </w:rPr>
        <w:t> </w:t>
      </w:r>
      <w:r>
        <w:rPr>
          <w:w w:val="105"/>
          <w:sz w:val="21"/>
        </w:rPr>
        <w:t>but</w:t>
      </w:r>
      <w:r>
        <w:rPr>
          <w:spacing w:val="-9"/>
          <w:w w:val="105"/>
          <w:sz w:val="21"/>
        </w:rPr>
        <w:t> </w:t>
      </w:r>
      <w:r>
        <w:rPr>
          <w:w w:val="105"/>
          <w:sz w:val="21"/>
        </w:rPr>
        <w:t>they</w:t>
      </w:r>
      <w:r>
        <w:rPr>
          <w:spacing w:val="-8"/>
          <w:w w:val="105"/>
          <w:sz w:val="21"/>
        </w:rPr>
        <w:t> </w:t>
      </w:r>
      <w:r>
        <w:rPr>
          <w:w w:val="105"/>
          <w:sz w:val="21"/>
        </w:rPr>
        <w:t>would</w:t>
      </w:r>
      <w:r>
        <w:rPr>
          <w:spacing w:val="-9"/>
          <w:w w:val="105"/>
          <w:sz w:val="21"/>
        </w:rPr>
        <w:t> </w:t>
      </w:r>
      <w:r>
        <w:rPr>
          <w:w w:val="105"/>
          <w:sz w:val="21"/>
        </w:rPr>
        <w:t>still</w:t>
      </w:r>
      <w:r>
        <w:rPr>
          <w:spacing w:val="-8"/>
          <w:w w:val="105"/>
          <w:sz w:val="21"/>
        </w:rPr>
        <w:t> </w:t>
      </w:r>
      <w:r>
        <w:rPr>
          <w:w w:val="105"/>
          <w:sz w:val="21"/>
        </w:rPr>
        <w:t>be</w:t>
      </w:r>
      <w:r>
        <w:rPr>
          <w:spacing w:val="-9"/>
          <w:w w:val="105"/>
          <w:sz w:val="21"/>
        </w:rPr>
        <w:t> </w:t>
      </w:r>
      <w:r>
        <w:rPr>
          <w:w w:val="105"/>
          <w:sz w:val="21"/>
        </w:rPr>
        <w:t>subject </w:t>
      </w:r>
      <w:r>
        <w:rPr>
          <w:spacing w:val="-3"/>
          <w:w w:val="105"/>
          <w:sz w:val="21"/>
        </w:rPr>
        <w:t>to </w:t>
      </w:r>
      <w:r>
        <w:rPr>
          <w:w w:val="105"/>
          <w:sz w:val="21"/>
        </w:rPr>
        <w:t>quality </w:t>
      </w:r>
      <w:r>
        <w:rPr>
          <w:spacing w:val="-3"/>
          <w:w w:val="105"/>
          <w:sz w:val="21"/>
        </w:rPr>
        <w:t>control. </w:t>
      </w:r>
      <w:r>
        <w:rPr>
          <w:w w:val="105"/>
          <w:sz w:val="21"/>
        </w:rPr>
        <w:t>The </w:t>
      </w:r>
      <w:r>
        <w:rPr>
          <w:spacing w:val="-3"/>
          <w:w w:val="105"/>
          <w:sz w:val="21"/>
        </w:rPr>
        <w:t>government </w:t>
      </w:r>
      <w:r>
        <w:rPr>
          <w:w w:val="105"/>
          <w:sz w:val="21"/>
        </w:rPr>
        <w:t>would </w:t>
      </w:r>
      <w:r>
        <w:rPr>
          <w:spacing w:val="-4"/>
          <w:w w:val="105"/>
          <w:sz w:val="21"/>
        </w:rPr>
        <w:t>fail </w:t>
      </w:r>
      <w:r>
        <w:rPr>
          <w:spacing w:val="-3"/>
          <w:w w:val="105"/>
          <w:sz w:val="21"/>
        </w:rPr>
        <w:t>to </w:t>
      </w:r>
      <w:r>
        <w:rPr>
          <w:w w:val="105"/>
          <w:sz w:val="21"/>
        </w:rPr>
        <w:t>protect patients if it </w:t>
      </w:r>
      <w:r>
        <w:rPr>
          <w:spacing w:val="-3"/>
          <w:w w:val="105"/>
          <w:sz w:val="21"/>
        </w:rPr>
        <w:t>were to </w:t>
      </w:r>
      <w:r>
        <w:rPr>
          <w:w w:val="105"/>
          <w:sz w:val="21"/>
        </w:rPr>
        <w:t>endorse the </w:t>
      </w:r>
      <w:r>
        <w:rPr>
          <w:spacing w:val="-3"/>
          <w:w w:val="105"/>
          <w:sz w:val="21"/>
        </w:rPr>
        <w:t>provision </w:t>
      </w:r>
      <w:r>
        <w:rPr>
          <w:w w:val="105"/>
          <w:sz w:val="21"/>
        </w:rPr>
        <w:t>of products without taking steps </w:t>
      </w:r>
      <w:r>
        <w:rPr>
          <w:spacing w:val="-3"/>
          <w:w w:val="105"/>
          <w:sz w:val="21"/>
        </w:rPr>
        <w:t>to ensure </w:t>
      </w:r>
      <w:r>
        <w:rPr>
          <w:w w:val="105"/>
          <w:sz w:val="21"/>
        </w:rPr>
        <w:t>their </w:t>
      </w:r>
      <w:r>
        <w:rPr>
          <w:spacing w:val="-4"/>
          <w:w w:val="105"/>
          <w:sz w:val="21"/>
        </w:rPr>
        <w:t>quality. </w:t>
      </w:r>
      <w:r>
        <w:rPr>
          <w:w w:val="105"/>
          <w:sz w:val="21"/>
        </w:rPr>
        <w:t>One</w:t>
      </w:r>
      <w:r>
        <w:rPr>
          <w:spacing w:val="-34"/>
          <w:w w:val="105"/>
          <w:sz w:val="21"/>
        </w:rPr>
        <w:t> </w:t>
      </w:r>
      <w:r>
        <w:rPr>
          <w:w w:val="105"/>
          <w:sz w:val="21"/>
        </w:rPr>
        <w:t>objective</w:t>
      </w:r>
    </w:p>
    <w:p>
      <w:pPr>
        <w:pStyle w:val="BodyText"/>
        <w:spacing w:line="242" w:lineRule="auto" w:before="4"/>
        <w:ind w:left="2381" w:right="1963"/>
        <w:rPr>
          <w:sz w:val="12"/>
        </w:rPr>
      </w:pPr>
      <w:r>
        <w:rPr>
          <w:w w:val="105"/>
        </w:rPr>
        <w:t>of </w:t>
      </w:r>
      <w:r>
        <w:rPr>
          <w:spacing w:val="-3"/>
          <w:w w:val="105"/>
        </w:rPr>
        <w:t>legalising </w:t>
      </w:r>
      <w:r>
        <w:rPr>
          <w:w w:val="105"/>
        </w:rPr>
        <w:t>and </w:t>
      </w:r>
      <w:r>
        <w:rPr>
          <w:spacing w:val="-3"/>
          <w:w w:val="105"/>
        </w:rPr>
        <w:t>regulating medicinal cannabis </w:t>
      </w:r>
      <w:r>
        <w:rPr>
          <w:w w:val="105"/>
        </w:rPr>
        <w:t>is </w:t>
      </w:r>
      <w:r>
        <w:rPr>
          <w:spacing w:val="-3"/>
          <w:w w:val="105"/>
        </w:rPr>
        <w:t>to reduce </w:t>
      </w:r>
      <w:r>
        <w:rPr>
          <w:w w:val="105"/>
        </w:rPr>
        <w:t>the </w:t>
      </w:r>
      <w:r>
        <w:rPr>
          <w:spacing w:val="-3"/>
          <w:w w:val="105"/>
        </w:rPr>
        <w:t>harms </w:t>
      </w:r>
      <w:r>
        <w:rPr>
          <w:w w:val="105"/>
        </w:rPr>
        <w:t>associated with patients </w:t>
      </w:r>
      <w:r>
        <w:rPr>
          <w:spacing w:val="-3"/>
          <w:w w:val="105"/>
        </w:rPr>
        <w:t>accessing cannabis for </w:t>
      </w:r>
      <w:r>
        <w:rPr>
          <w:w w:val="105"/>
        </w:rPr>
        <w:t>medical use on the black </w:t>
      </w:r>
      <w:r>
        <w:rPr>
          <w:spacing w:val="-3"/>
          <w:w w:val="105"/>
        </w:rPr>
        <w:t>market, harms </w:t>
      </w:r>
      <w:r>
        <w:rPr>
          <w:w w:val="105"/>
        </w:rPr>
        <w:t>which </w:t>
      </w:r>
      <w:r>
        <w:rPr>
          <w:spacing w:val="-3"/>
          <w:w w:val="105"/>
        </w:rPr>
        <w:t>include </w:t>
      </w:r>
      <w:r>
        <w:rPr>
          <w:w w:val="105"/>
        </w:rPr>
        <w:t>uncertainty about </w:t>
      </w:r>
      <w:r>
        <w:rPr>
          <w:spacing w:val="-3"/>
          <w:w w:val="105"/>
        </w:rPr>
        <w:t>content, </w:t>
      </w:r>
      <w:r>
        <w:rPr>
          <w:w w:val="105"/>
        </w:rPr>
        <w:t>possibility of </w:t>
      </w:r>
      <w:r>
        <w:rPr>
          <w:spacing w:val="-3"/>
          <w:w w:val="105"/>
        </w:rPr>
        <w:t>contamination </w:t>
      </w:r>
      <w:r>
        <w:rPr>
          <w:w w:val="105"/>
        </w:rPr>
        <w:t>and an </w:t>
      </w:r>
      <w:r>
        <w:rPr>
          <w:spacing w:val="-3"/>
          <w:w w:val="105"/>
        </w:rPr>
        <w:t>unreliable source </w:t>
      </w:r>
      <w:r>
        <w:rPr>
          <w:w w:val="105"/>
        </w:rPr>
        <w:t>of </w:t>
      </w:r>
      <w:r>
        <w:rPr>
          <w:spacing w:val="-2"/>
          <w:w w:val="105"/>
        </w:rPr>
        <w:t>supply.</w:t>
      </w:r>
      <w:r>
        <w:rPr>
          <w:spacing w:val="-2"/>
          <w:w w:val="105"/>
          <w:position w:val="7"/>
          <w:sz w:val="12"/>
        </w:rPr>
        <w:t>40</w:t>
      </w:r>
    </w:p>
    <w:p>
      <w:pPr>
        <w:pStyle w:val="ListParagraph"/>
        <w:numPr>
          <w:ilvl w:val="1"/>
          <w:numId w:val="25"/>
        </w:numPr>
        <w:tabs>
          <w:tab w:pos="2381" w:val="left" w:leader="none"/>
          <w:tab w:pos="2382" w:val="left" w:leader="none"/>
        </w:tabs>
        <w:spacing w:line="242" w:lineRule="auto" w:before="124" w:after="0"/>
        <w:ind w:left="2381" w:right="1900" w:hanging="794"/>
        <w:jc w:val="left"/>
        <w:rPr>
          <w:sz w:val="12"/>
        </w:rPr>
      </w:pPr>
      <w:r>
        <w:rPr>
          <w:w w:val="105"/>
          <w:sz w:val="21"/>
        </w:rPr>
        <w:t>Some </w:t>
      </w:r>
      <w:r>
        <w:rPr>
          <w:spacing w:val="-3"/>
          <w:w w:val="105"/>
          <w:sz w:val="21"/>
        </w:rPr>
        <w:t>submissions </w:t>
      </w:r>
      <w:r>
        <w:rPr>
          <w:w w:val="105"/>
          <w:sz w:val="21"/>
        </w:rPr>
        <w:t>in support of a </w:t>
      </w:r>
      <w:r>
        <w:rPr>
          <w:spacing w:val="-3"/>
          <w:w w:val="105"/>
          <w:sz w:val="21"/>
        </w:rPr>
        <w:t>parallel </w:t>
      </w:r>
      <w:r>
        <w:rPr>
          <w:w w:val="105"/>
          <w:sz w:val="21"/>
        </w:rPr>
        <w:t>system </w:t>
      </w:r>
      <w:r>
        <w:rPr>
          <w:spacing w:val="-3"/>
          <w:w w:val="105"/>
          <w:sz w:val="21"/>
        </w:rPr>
        <w:t>for </w:t>
      </w:r>
      <w:r>
        <w:rPr>
          <w:w w:val="105"/>
          <w:sz w:val="21"/>
        </w:rPr>
        <w:t>the </w:t>
      </w:r>
      <w:r>
        <w:rPr>
          <w:spacing w:val="-3"/>
          <w:w w:val="105"/>
          <w:sz w:val="21"/>
        </w:rPr>
        <w:t>regulation </w:t>
      </w:r>
      <w:r>
        <w:rPr>
          <w:w w:val="105"/>
          <w:sz w:val="21"/>
        </w:rPr>
        <w:t>of the quality of </w:t>
      </w:r>
      <w:r>
        <w:rPr>
          <w:spacing w:val="-3"/>
          <w:w w:val="105"/>
          <w:sz w:val="21"/>
        </w:rPr>
        <w:t>medicinal</w:t>
      </w:r>
      <w:r>
        <w:rPr>
          <w:spacing w:val="-9"/>
          <w:w w:val="105"/>
          <w:sz w:val="21"/>
        </w:rPr>
        <w:t> </w:t>
      </w:r>
      <w:r>
        <w:rPr>
          <w:spacing w:val="-3"/>
          <w:w w:val="105"/>
          <w:sz w:val="21"/>
        </w:rPr>
        <w:t>cannabis</w:t>
      </w:r>
      <w:r>
        <w:rPr>
          <w:spacing w:val="-8"/>
          <w:w w:val="105"/>
          <w:sz w:val="21"/>
        </w:rPr>
        <w:t> </w:t>
      </w:r>
      <w:r>
        <w:rPr>
          <w:w w:val="105"/>
          <w:sz w:val="21"/>
        </w:rPr>
        <w:t>supported</w:t>
      </w:r>
      <w:r>
        <w:rPr>
          <w:spacing w:val="-9"/>
          <w:w w:val="105"/>
          <w:sz w:val="21"/>
        </w:rPr>
        <w:t> </w:t>
      </w:r>
      <w:r>
        <w:rPr>
          <w:w w:val="105"/>
          <w:sz w:val="21"/>
        </w:rPr>
        <w:t>this</w:t>
      </w:r>
      <w:r>
        <w:rPr>
          <w:spacing w:val="-8"/>
          <w:w w:val="105"/>
          <w:sz w:val="21"/>
        </w:rPr>
        <w:t> </w:t>
      </w:r>
      <w:r>
        <w:rPr>
          <w:w w:val="105"/>
          <w:sz w:val="21"/>
        </w:rPr>
        <w:t>type</w:t>
      </w:r>
      <w:r>
        <w:rPr>
          <w:spacing w:val="-9"/>
          <w:w w:val="105"/>
          <w:sz w:val="21"/>
        </w:rPr>
        <w:t> </w:t>
      </w:r>
      <w:r>
        <w:rPr>
          <w:w w:val="105"/>
          <w:sz w:val="21"/>
        </w:rPr>
        <w:t>of</w:t>
      </w:r>
      <w:r>
        <w:rPr>
          <w:spacing w:val="-8"/>
          <w:w w:val="105"/>
          <w:sz w:val="21"/>
        </w:rPr>
        <w:t> </w:t>
      </w:r>
      <w:r>
        <w:rPr>
          <w:spacing w:val="-3"/>
          <w:w w:val="105"/>
          <w:sz w:val="21"/>
        </w:rPr>
        <w:t>regulation.</w:t>
      </w:r>
      <w:r>
        <w:rPr>
          <w:spacing w:val="-9"/>
          <w:w w:val="105"/>
          <w:sz w:val="21"/>
        </w:rPr>
        <w:t> </w:t>
      </w:r>
      <w:r>
        <w:rPr>
          <w:w w:val="105"/>
          <w:sz w:val="21"/>
        </w:rPr>
        <w:t>Professor</w:t>
      </w:r>
      <w:r>
        <w:rPr>
          <w:spacing w:val="-8"/>
          <w:w w:val="105"/>
          <w:sz w:val="21"/>
        </w:rPr>
        <w:t> </w:t>
      </w:r>
      <w:r>
        <w:rPr>
          <w:spacing w:val="-3"/>
          <w:w w:val="105"/>
          <w:sz w:val="21"/>
        </w:rPr>
        <w:t>David</w:t>
      </w:r>
      <w:r>
        <w:rPr>
          <w:spacing w:val="-9"/>
          <w:w w:val="105"/>
          <w:sz w:val="21"/>
        </w:rPr>
        <w:t> </w:t>
      </w:r>
      <w:r>
        <w:rPr>
          <w:spacing w:val="-3"/>
          <w:w w:val="105"/>
          <w:sz w:val="21"/>
        </w:rPr>
        <w:t>Penington</w:t>
      </w:r>
      <w:r>
        <w:rPr>
          <w:spacing w:val="-8"/>
          <w:w w:val="105"/>
          <w:sz w:val="21"/>
        </w:rPr>
        <w:t> </w:t>
      </w:r>
      <w:r>
        <w:rPr>
          <w:w w:val="105"/>
          <w:sz w:val="21"/>
        </w:rPr>
        <w:t>stated he believes </w:t>
      </w:r>
      <w:r>
        <w:rPr>
          <w:spacing w:val="-3"/>
          <w:w w:val="105"/>
          <w:sz w:val="21"/>
        </w:rPr>
        <w:t>medicinal cannabis ‘will </w:t>
      </w:r>
      <w:r>
        <w:rPr>
          <w:w w:val="105"/>
          <w:sz w:val="21"/>
        </w:rPr>
        <w:t>end [up] being </w:t>
      </w:r>
      <w:r>
        <w:rPr>
          <w:spacing w:val="-3"/>
          <w:w w:val="105"/>
          <w:sz w:val="21"/>
        </w:rPr>
        <w:t>designated </w:t>
      </w:r>
      <w:r>
        <w:rPr>
          <w:w w:val="105"/>
          <w:sz w:val="21"/>
        </w:rPr>
        <w:t>as a </w:t>
      </w:r>
      <w:r>
        <w:rPr>
          <w:spacing w:val="-3"/>
          <w:w w:val="105"/>
          <w:sz w:val="21"/>
        </w:rPr>
        <w:t>regulated </w:t>
      </w:r>
      <w:r>
        <w:rPr>
          <w:spacing w:val="-4"/>
          <w:w w:val="105"/>
          <w:sz w:val="21"/>
        </w:rPr>
        <w:t>“herbal” </w:t>
      </w:r>
      <w:r>
        <w:rPr>
          <w:spacing w:val="-3"/>
          <w:w w:val="105"/>
          <w:sz w:val="21"/>
        </w:rPr>
        <w:t>product’.</w:t>
      </w:r>
      <w:r>
        <w:rPr>
          <w:spacing w:val="-3"/>
          <w:w w:val="105"/>
          <w:position w:val="7"/>
          <w:sz w:val="12"/>
        </w:rPr>
        <w:t>41 </w:t>
      </w:r>
      <w:r>
        <w:rPr>
          <w:w w:val="105"/>
          <w:sz w:val="21"/>
        </w:rPr>
        <w:t>Along the same </w:t>
      </w:r>
      <w:r>
        <w:rPr>
          <w:spacing w:val="-3"/>
          <w:w w:val="105"/>
          <w:sz w:val="21"/>
        </w:rPr>
        <w:t>lines, </w:t>
      </w:r>
      <w:r>
        <w:rPr>
          <w:w w:val="105"/>
          <w:sz w:val="21"/>
        </w:rPr>
        <w:t>Laurence </w:t>
      </w:r>
      <w:r>
        <w:rPr>
          <w:spacing w:val="-4"/>
          <w:w w:val="105"/>
          <w:sz w:val="21"/>
        </w:rPr>
        <w:t>Mather, </w:t>
      </w:r>
      <w:r>
        <w:rPr>
          <w:w w:val="105"/>
          <w:sz w:val="21"/>
        </w:rPr>
        <w:t>in his </w:t>
      </w:r>
      <w:r>
        <w:rPr>
          <w:spacing w:val="-3"/>
          <w:w w:val="105"/>
          <w:sz w:val="21"/>
        </w:rPr>
        <w:t>submission to </w:t>
      </w:r>
      <w:r>
        <w:rPr>
          <w:w w:val="105"/>
          <w:sz w:val="21"/>
        </w:rPr>
        <w:t>the </w:t>
      </w:r>
      <w:r>
        <w:rPr>
          <w:spacing w:val="-3"/>
          <w:w w:val="105"/>
          <w:sz w:val="21"/>
        </w:rPr>
        <w:t>Senate Committee, </w:t>
      </w:r>
      <w:r>
        <w:rPr>
          <w:w w:val="105"/>
          <w:sz w:val="21"/>
        </w:rPr>
        <w:t>endorsed the </w:t>
      </w:r>
      <w:r>
        <w:rPr>
          <w:spacing w:val="-3"/>
          <w:w w:val="105"/>
          <w:sz w:val="21"/>
        </w:rPr>
        <w:t>Dutch approach, </w:t>
      </w:r>
      <w:r>
        <w:rPr>
          <w:w w:val="105"/>
          <w:sz w:val="21"/>
        </w:rPr>
        <w:t>of standardised herbal</w:t>
      </w:r>
      <w:r>
        <w:rPr>
          <w:spacing w:val="23"/>
          <w:w w:val="105"/>
          <w:sz w:val="21"/>
        </w:rPr>
        <w:t> </w:t>
      </w:r>
      <w:r>
        <w:rPr>
          <w:spacing w:val="-3"/>
          <w:w w:val="105"/>
          <w:sz w:val="21"/>
        </w:rPr>
        <w:t>cannabis.</w:t>
      </w:r>
      <w:r>
        <w:rPr>
          <w:spacing w:val="-3"/>
          <w:w w:val="105"/>
          <w:position w:val="7"/>
          <w:sz w:val="12"/>
        </w:rPr>
        <w:t>42</w:t>
      </w:r>
    </w:p>
    <w:p>
      <w:pPr>
        <w:pStyle w:val="ListParagraph"/>
        <w:numPr>
          <w:ilvl w:val="1"/>
          <w:numId w:val="25"/>
        </w:numPr>
        <w:tabs>
          <w:tab w:pos="2381" w:val="left" w:leader="none"/>
          <w:tab w:pos="2382" w:val="left" w:leader="none"/>
        </w:tabs>
        <w:spacing w:line="242" w:lineRule="auto" w:before="126" w:after="0"/>
        <w:ind w:left="2381" w:right="1684" w:hanging="794"/>
        <w:jc w:val="left"/>
        <w:rPr>
          <w:sz w:val="21"/>
        </w:rPr>
      </w:pPr>
      <w:r>
        <w:rPr>
          <w:sz w:val="21"/>
        </w:rPr>
        <w:t>It is acknowledged </w:t>
      </w:r>
      <w:r>
        <w:rPr>
          <w:spacing w:val="-3"/>
          <w:sz w:val="21"/>
        </w:rPr>
        <w:t>that cannabis  </w:t>
      </w:r>
      <w:r>
        <w:rPr>
          <w:sz w:val="21"/>
        </w:rPr>
        <w:t>is </w:t>
      </w:r>
      <w:r>
        <w:rPr>
          <w:spacing w:val="-2"/>
          <w:sz w:val="21"/>
        </w:rPr>
        <w:t>not</w:t>
      </w:r>
      <w:r>
        <w:rPr>
          <w:spacing w:val="43"/>
          <w:sz w:val="21"/>
        </w:rPr>
        <w:t> </w:t>
      </w:r>
      <w:r>
        <w:rPr>
          <w:sz w:val="21"/>
        </w:rPr>
        <w:t>free of risks, and in </w:t>
      </w:r>
      <w:r>
        <w:rPr>
          <w:spacing w:val="-3"/>
          <w:sz w:val="21"/>
        </w:rPr>
        <w:t>many  </w:t>
      </w:r>
      <w:r>
        <w:rPr>
          <w:sz w:val="21"/>
        </w:rPr>
        <w:t>ways is </w:t>
      </w:r>
      <w:r>
        <w:rPr>
          <w:spacing w:val="-3"/>
          <w:sz w:val="21"/>
        </w:rPr>
        <w:t>quite  </w:t>
      </w:r>
      <w:r>
        <w:rPr>
          <w:sz w:val="21"/>
        </w:rPr>
        <w:t>distinct </w:t>
      </w:r>
      <w:r>
        <w:rPr>
          <w:spacing w:val="-3"/>
          <w:sz w:val="21"/>
        </w:rPr>
        <w:t>from </w:t>
      </w:r>
      <w:r>
        <w:rPr>
          <w:sz w:val="21"/>
        </w:rPr>
        <w:t>the types of goods </w:t>
      </w:r>
      <w:r>
        <w:rPr>
          <w:spacing w:val="-3"/>
          <w:sz w:val="21"/>
        </w:rPr>
        <w:t>ordinarily regulated </w:t>
      </w:r>
      <w:r>
        <w:rPr>
          <w:sz w:val="21"/>
        </w:rPr>
        <w:t>as herbal medicines. For this </w:t>
      </w:r>
      <w:r>
        <w:rPr>
          <w:spacing w:val="-3"/>
          <w:sz w:val="21"/>
        </w:rPr>
        <w:t>reason, </w:t>
      </w:r>
      <w:r>
        <w:rPr>
          <w:sz w:val="21"/>
        </w:rPr>
        <w:t>the </w:t>
      </w:r>
      <w:r>
        <w:rPr>
          <w:spacing w:val="-3"/>
          <w:sz w:val="21"/>
        </w:rPr>
        <w:t>Commission </w:t>
      </w:r>
      <w:r>
        <w:rPr>
          <w:sz w:val="21"/>
        </w:rPr>
        <w:t>does </w:t>
      </w:r>
      <w:r>
        <w:rPr>
          <w:spacing w:val="-2"/>
          <w:sz w:val="21"/>
        </w:rPr>
        <w:t>not </w:t>
      </w:r>
      <w:r>
        <w:rPr>
          <w:sz w:val="21"/>
        </w:rPr>
        <w:t>suggest </w:t>
      </w:r>
      <w:r>
        <w:rPr>
          <w:spacing w:val="-3"/>
          <w:sz w:val="21"/>
        </w:rPr>
        <w:t>that </w:t>
      </w:r>
      <w:r>
        <w:rPr>
          <w:sz w:val="21"/>
        </w:rPr>
        <w:t>Victoria merely </w:t>
      </w:r>
      <w:r>
        <w:rPr>
          <w:spacing w:val="-3"/>
          <w:sz w:val="21"/>
        </w:rPr>
        <w:t>replicate </w:t>
      </w:r>
      <w:r>
        <w:rPr>
          <w:sz w:val="21"/>
        </w:rPr>
        <w:t>the  system  of  </w:t>
      </w:r>
      <w:r>
        <w:rPr>
          <w:spacing w:val="-3"/>
          <w:sz w:val="21"/>
        </w:rPr>
        <w:t>controls  for </w:t>
      </w:r>
      <w:r>
        <w:rPr>
          <w:spacing w:val="-2"/>
          <w:sz w:val="21"/>
        </w:rPr>
        <w:t>listed </w:t>
      </w:r>
      <w:r>
        <w:rPr>
          <w:sz w:val="21"/>
        </w:rPr>
        <w:t>complementary medicines. As described below and elsewhere in this report, herbal </w:t>
      </w:r>
      <w:r>
        <w:rPr>
          <w:spacing w:val="-3"/>
          <w:sz w:val="21"/>
        </w:rPr>
        <w:t>cannabis </w:t>
      </w:r>
      <w:r>
        <w:rPr>
          <w:sz w:val="21"/>
        </w:rPr>
        <w:t>products should be subject </w:t>
      </w:r>
      <w:r>
        <w:rPr>
          <w:spacing w:val="-3"/>
          <w:sz w:val="21"/>
        </w:rPr>
        <w:t>to </w:t>
      </w:r>
      <w:r>
        <w:rPr>
          <w:sz w:val="21"/>
        </w:rPr>
        <w:t>the </w:t>
      </w:r>
      <w:r>
        <w:rPr>
          <w:spacing w:val="-3"/>
          <w:sz w:val="21"/>
        </w:rPr>
        <w:t>following additional</w:t>
      </w:r>
      <w:r>
        <w:rPr>
          <w:spacing w:val="-1"/>
          <w:sz w:val="21"/>
        </w:rPr>
        <w:t> </w:t>
      </w:r>
      <w:r>
        <w:rPr>
          <w:spacing w:val="-3"/>
          <w:sz w:val="21"/>
        </w:rPr>
        <w:t>controls:</w:t>
      </w:r>
    </w:p>
    <w:p>
      <w:pPr>
        <w:pStyle w:val="ListParagraph"/>
        <w:numPr>
          <w:ilvl w:val="2"/>
          <w:numId w:val="25"/>
        </w:numPr>
        <w:tabs>
          <w:tab w:pos="2721" w:val="left" w:leader="none"/>
          <w:tab w:pos="2722" w:val="left" w:leader="none"/>
        </w:tabs>
        <w:spacing w:line="242" w:lineRule="auto" w:before="125" w:after="0"/>
        <w:ind w:left="2721" w:right="1849" w:hanging="340"/>
        <w:jc w:val="left"/>
        <w:rPr>
          <w:sz w:val="12"/>
        </w:rPr>
      </w:pPr>
      <w:r>
        <w:rPr>
          <w:spacing w:val="-3"/>
          <w:sz w:val="21"/>
        </w:rPr>
        <w:t>Medicinal cannabis </w:t>
      </w:r>
      <w:r>
        <w:rPr>
          <w:sz w:val="21"/>
        </w:rPr>
        <w:t>should only be made </w:t>
      </w:r>
      <w:r>
        <w:rPr>
          <w:spacing w:val="-3"/>
          <w:sz w:val="21"/>
        </w:rPr>
        <w:t>available  to  eligible  </w:t>
      </w:r>
      <w:r>
        <w:rPr>
          <w:sz w:val="21"/>
        </w:rPr>
        <w:t>patients, namely those in defined </w:t>
      </w:r>
      <w:r>
        <w:rPr>
          <w:spacing w:val="-4"/>
          <w:sz w:val="21"/>
        </w:rPr>
        <w:t>‘exceptional </w:t>
      </w:r>
      <w:r>
        <w:rPr>
          <w:spacing w:val="-3"/>
          <w:sz w:val="21"/>
        </w:rPr>
        <w:t>circumstances’ </w:t>
      </w:r>
      <w:r>
        <w:rPr>
          <w:sz w:val="21"/>
        </w:rPr>
        <w:t>where there is some evidence </w:t>
      </w:r>
      <w:r>
        <w:rPr>
          <w:spacing w:val="-3"/>
          <w:sz w:val="21"/>
        </w:rPr>
        <w:t>cannabis may </w:t>
      </w:r>
      <w:r>
        <w:rPr>
          <w:sz w:val="21"/>
        </w:rPr>
        <w:t>assist.</w:t>
      </w:r>
      <w:r>
        <w:rPr>
          <w:position w:val="7"/>
          <w:sz w:val="12"/>
        </w:rPr>
        <w:t>43</w:t>
      </w:r>
    </w:p>
    <w:p>
      <w:pPr>
        <w:pStyle w:val="ListParagraph"/>
        <w:numPr>
          <w:ilvl w:val="2"/>
          <w:numId w:val="25"/>
        </w:numPr>
        <w:tabs>
          <w:tab w:pos="2721" w:val="left" w:leader="none"/>
          <w:tab w:pos="2722" w:val="left" w:leader="none"/>
        </w:tabs>
        <w:spacing w:line="242" w:lineRule="auto" w:before="89" w:after="0"/>
        <w:ind w:left="2721" w:right="1868" w:hanging="340"/>
        <w:jc w:val="left"/>
        <w:rPr>
          <w:sz w:val="12"/>
        </w:rPr>
      </w:pPr>
      <w:r>
        <w:rPr>
          <w:spacing w:val="-3"/>
          <w:w w:val="105"/>
          <w:sz w:val="21"/>
        </w:rPr>
        <w:t>Medicinal</w:t>
      </w:r>
      <w:r>
        <w:rPr>
          <w:spacing w:val="-5"/>
          <w:w w:val="105"/>
          <w:sz w:val="21"/>
        </w:rPr>
        <w:t> </w:t>
      </w:r>
      <w:r>
        <w:rPr>
          <w:spacing w:val="-3"/>
          <w:w w:val="105"/>
          <w:sz w:val="21"/>
        </w:rPr>
        <w:t>cannabis</w:t>
      </w:r>
      <w:r>
        <w:rPr>
          <w:spacing w:val="-4"/>
          <w:w w:val="105"/>
          <w:sz w:val="21"/>
        </w:rPr>
        <w:t> </w:t>
      </w:r>
      <w:r>
        <w:rPr>
          <w:w w:val="105"/>
          <w:sz w:val="21"/>
        </w:rPr>
        <w:t>should</w:t>
      </w:r>
      <w:r>
        <w:rPr>
          <w:spacing w:val="-4"/>
          <w:w w:val="105"/>
          <w:sz w:val="21"/>
        </w:rPr>
        <w:t> </w:t>
      </w:r>
      <w:r>
        <w:rPr>
          <w:w w:val="105"/>
          <w:sz w:val="21"/>
        </w:rPr>
        <w:t>only</w:t>
      </w:r>
      <w:r>
        <w:rPr>
          <w:spacing w:val="-4"/>
          <w:w w:val="105"/>
          <w:sz w:val="21"/>
        </w:rPr>
        <w:t> </w:t>
      </w:r>
      <w:r>
        <w:rPr>
          <w:w w:val="105"/>
          <w:sz w:val="21"/>
        </w:rPr>
        <w:t>be</w:t>
      </w:r>
      <w:r>
        <w:rPr>
          <w:spacing w:val="-4"/>
          <w:w w:val="105"/>
          <w:sz w:val="21"/>
        </w:rPr>
        <w:t> </w:t>
      </w:r>
      <w:r>
        <w:rPr>
          <w:spacing w:val="-3"/>
          <w:w w:val="105"/>
          <w:sz w:val="21"/>
        </w:rPr>
        <w:t>supplied</w:t>
      </w:r>
      <w:r>
        <w:rPr>
          <w:spacing w:val="-5"/>
          <w:w w:val="105"/>
          <w:sz w:val="21"/>
        </w:rPr>
        <w:t> </w:t>
      </w:r>
      <w:r>
        <w:rPr>
          <w:spacing w:val="-3"/>
          <w:w w:val="105"/>
          <w:sz w:val="21"/>
        </w:rPr>
        <w:t>to</w:t>
      </w:r>
      <w:r>
        <w:rPr>
          <w:spacing w:val="-4"/>
          <w:w w:val="105"/>
          <w:sz w:val="21"/>
        </w:rPr>
        <w:t> </w:t>
      </w:r>
      <w:r>
        <w:rPr>
          <w:w w:val="105"/>
          <w:sz w:val="21"/>
        </w:rPr>
        <w:t>and</w:t>
      </w:r>
      <w:r>
        <w:rPr>
          <w:spacing w:val="-4"/>
          <w:w w:val="105"/>
          <w:sz w:val="21"/>
        </w:rPr>
        <w:t> </w:t>
      </w:r>
      <w:r>
        <w:rPr>
          <w:w w:val="105"/>
          <w:sz w:val="21"/>
        </w:rPr>
        <w:t>possessed</w:t>
      </w:r>
      <w:r>
        <w:rPr>
          <w:spacing w:val="-4"/>
          <w:w w:val="105"/>
          <w:sz w:val="21"/>
        </w:rPr>
        <w:t> </w:t>
      </w:r>
      <w:r>
        <w:rPr>
          <w:w w:val="105"/>
          <w:sz w:val="21"/>
        </w:rPr>
        <w:t>by</w:t>
      </w:r>
      <w:r>
        <w:rPr>
          <w:spacing w:val="-4"/>
          <w:w w:val="105"/>
          <w:sz w:val="21"/>
        </w:rPr>
        <w:t> </w:t>
      </w:r>
      <w:r>
        <w:rPr>
          <w:w w:val="105"/>
          <w:sz w:val="21"/>
        </w:rPr>
        <w:t>someone</w:t>
      </w:r>
      <w:r>
        <w:rPr>
          <w:spacing w:val="-4"/>
          <w:w w:val="105"/>
          <w:sz w:val="21"/>
        </w:rPr>
        <w:t> </w:t>
      </w:r>
      <w:r>
        <w:rPr>
          <w:w w:val="105"/>
          <w:sz w:val="21"/>
        </w:rPr>
        <w:t>who</w:t>
      </w:r>
      <w:r>
        <w:rPr>
          <w:spacing w:val="-5"/>
          <w:w w:val="105"/>
          <w:sz w:val="21"/>
        </w:rPr>
        <w:t> </w:t>
      </w:r>
      <w:r>
        <w:rPr>
          <w:spacing w:val="-2"/>
          <w:w w:val="105"/>
          <w:sz w:val="21"/>
        </w:rPr>
        <w:t>has </w:t>
      </w:r>
      <w:r>
        <w:rPr>
          <w:w w:val="105"/>
          <w:sz w:val="21"/>
        </w:rPr>
        <w:t>been authorised by a medical</w:t>
      </w:r>
      <w:r>
        <w:rPr>
          <w:spacing w:val="18"/>
          <w:w w:val="105"/>
          <w:sz w:val="21"/>
        </w:rPr>
        <w:t> </w:t>
      </w:r>
      <w:r>
        <w:rPr>
          <w:w w:val="105"/>
          <w:sz w:val="21"/>
        </w:rPr>
        <w:t>practitioner.</w:t>
      </w:r>
      <w:r>
        <w:rPr>
          <w:w w:val="105"/>
          <w:position w:val="7"/>
          <w:sz w:val="12"/>
        </w:rPr>
        <w:t>44</w:t>
      </w:r>
    </w:p>
    <w:p>
      <w:pPr>
        <w:pStyle w:val="ListParagraph"/>
        <w:numPr>
          <w:ilvl w:val="2"/>
          <w:numId w:val="25"/>
        </w:numPr>
        <w:tabs>
          <w:tab w:pos="2721" w:val="left" w:leader="none"/>
          <w:tab w:pos="2722" w:val="left" w:leader="none"/>
        </w:tabs>
        <w:spacing w:line="242" w:lineRule="auto" w:before="87" w:after="0"/>
        <w:ind w:left="2721" w:right="1774" w:hanging="340"/>
        <w:jc w:val="left"/>
        <w:rPr>
          <w:sz w:val="12"/>
        </w:rPr>
      </w:pPr>
      <w:r>
        <w:rPr>
          <w:spacing w:val="-3"/>
          <w:w w:val="105"/>
          <w:sz w:val="21"/>
        </w:rPr>
        <w:t>Medicinal</w:t>
      </w:r>
      <w:r>
        <w:rPr>
          <w:spacing w:val="-9"/>
          <w:w w:val="105"/>
          <w:sz w:val="21"/>
        </w:rPr>
        <w:t> </w:t>
      </w:r>
      <w:r>
        <w:rPr>
          <w:spacing w:val="-3"/>
          <w:w w:val="105"/>
          <w:sz w:val="21"/>
        </w:rPr>
        <w:t>cannabis</w:t>
      </w:r>
      <w:r>
        <w:rPr>
          <w:spacing w:val="-9"/>
          <w:w w:val="105"/>
          <w:sz w:val="21"/>
        </w:rPr>
        <w:t> </w:t>
      </w:r>
      <w:r>
        <w:rPr>
          <w:w w:val="105"/>
          <w:sz w:val="21"/>
        </w:rPr>
        <w:t>products</w:t>
      </w:r>
      <w:r>
        <w:rPr>
          <w:spacing w:val="-9"/>
          <w:w w:val="105"/>
          <w:sz w:val="21"/>
        </w:rPr>
        <w:t> </w:t>
      </w:r>
      <w:r>
        <w:rPr>
          <w:w w:val="105"/>
          <w:sz w:val="21"/>
        </w:rPr>
        <w:t>should</w:t>
      </w:r>
      <w:r>
        <w:rPr>
          <w:spacing w:val="-9"/>
          <w:w w:val="105"/>
          <w:sz w:val="21"/>
        </w:rPr>
        <w:t> </w:t>
      </w:r>
      <w:r>
        <w:rPr>
          <w:w w:val="105"/>
          <w:sz w:val="21"/>
        </w:rPr>
        <w:t>be</w:t>
      </w:r>
      <w:r>
        <w:rPr>
          <w:spacing w:val="-8"/>
          <w:w w:val="105"/>
          <w:sz w:val="21"/>
        </w:rPr>
        <w:t> </w:t>
      </w:r>
      <w:r>
        <w:rPr>
          <w:spacing w:val="-3"/>
          <w:w w:val="105"/>
          <w:sz w:val="21"/>
        </w:rPr>
        <w:t>batch</w:t>
      </w:r>
      <w:r>
        <w:rPr>
          <w:spacing w:val="-9"/>
          <w:w w:val="105"/>
          <w:sz w:val="21"/>
        </w:rPr>
        <w:t> </w:t>
      </w:r>
      <w:r>
        <w:rPr>
          <w:w w:val="105"/>
          <w:sz w:val="21"/>
        </w:rPr>
        <w:t>tested</w:t>
      </w:r>
      <w:r>
        <w:rPr>
          <w:spacing w:val="-9"/>
          <w:w w:val="105"/>
          <w:sz w:val="21"/>
        </w:rPr>
        <w:t> </w:t>
      </w:r>
      <w:r>
        <w:rPr>
          <w:w w:val="105"/>
          <w:sz w:val="21"/>
        </w:rPr>
        <w:t>prior</w:t>
      </w:r>
      <w:r>
        <w:rPr>
          <w:spacing w:val="-9"/>
          <w:w w:val="105"/>
          <w:sz w:val="21"/>
        </w:rPr>
        <w:t> </w:t>
      </w:r>
      <w:r>
        <w:rPr>
          <w:spacing w:val="-3"/>
          <w:w w:val="105"/>
          <w:sz w:val="21"/>
        </w:rPr>
        <w:t>to</w:t>
      </w:r>
      <w:r>
        <w:rPr>
          <w:spacing w:val="-9"/>
          <w:w w:val="105"/>
          <w:sz w:val="21"/>
        </w:rPr>
        <w:t> </w:t>
      </w:r>
      <w:r>
        <w:rPr>
          <w:w w:val="105"/>
          <w:sz w:val="21"/>
        </w:rPr>
        <w:t>their</w:t>
      </w:r>
      <w:r>
        <w:rPr>
          <w:spacing w:val="-8"/>
          <w:w w:val="105"/>
          <w:sz w:val="21"/>
        </w:rPr>
        <w:t> </w:t>
      </w:r>
      <w:r>
        <w:rPr>
          <w:spacing w:val="-2"/>
          <w:w w:val="105"/>
          <w:sz w:val="21"/>
        </w:rPr>
        <w:t>supply</w:t>
      </w:r>
      <w:r>
        <w:rPr>
          <w:spacing w:val="-9"/>
          <w:w w:val="105"/>
          <w:sz w:val="21"/>
        </w:rPr>
        <w:t> </w:t>
      </w:r>
      <w:r>
        <w:rPr>
          <w:spacing w:val="-3"/>
          <w:w w:val="105"/>
          <w:sz w:val="21"/>
        </w:rPr>
        <w:t>to</w:t>
      </w:r>
      <w:r>
        <w:rPr>
          <w:spacing w:val="-9"/>
          <w:w w:val="105"/>
          <w:sz w:val="21"/>
        </w:rPr>
        <w:t> </w:t>
      </w:r>
      <w:r>
        <w:rPr>
          <w:w w:val="105"/>
          <w:sz w:val="21"/>
        </w:rPr>
        <w:t>patients, </w:t>
      </w:r>
      <w:r>
        <w:rPr>
          <w:spacing w:val="-3"/>
          <w:w w:val="105"/>
          <w:sz w:val="21"/>
        </w:rPr>
        <w:t>to </w:t>
      </w:r>
      <w:r>
        <w:rPr>
          <w:w w:val="105"/>
          <w:sz w:val="21"/>
        </w:rPr>
        <w:t>quantify </w:t>
      </w:r>
      <w:r>
        <w:rPr>
          <w:spacing w:val="-3"/>
          <w:w w:val="105"/>
          <w:sz w:val="21"/>
        </w:rPr>
        <w:t>content </w:t>
      </w:r>
      <w:r>
        <w:rPr>
          <w:w w:val="105"/>
          <w:sz w:val="21"/>
        </w:rPr>
        <w:t>and </w:t>
      </w:r>
      <w:r>
        <w:rPr>
          <w:spacing w:val="-3"/>
          <w:w w:val="105"/>
          <w:sz w:val="21"/>
        </w:rPr>
        <w:t>ensure </w:t>
      </w:r>
      <w:r>
        <w:rPr>
          <w:w w:val="105"/>
          <w:sz w:val="21"/>
        </w:rPr>
        <w:t>the absence of</w:t>
      </w:r>
      <w:r>
        <w:rPr>
          <w:spacing w:val="37"/>
          <w:w w:val="105"/>
          <w:sz w:val="21"/>
        </w:rPr>
        <w:t> </w:t>
      </w:r>
      <w:r>
        <w:rPr>
          <w:spacing w:val="-3"/>
          <w:w w:val="105"/>
          <w:sz w:val="21"/>
        </w:rPr>
        <w:t>contaminants.</w:t>
      </w:r>
      <w:r>
        <w:rPr>
          <w:spacing w:val="-3"/>
          <w:w w:val="105"/>
          <w:position w:val="7"/>
          <w:sz w:val="12"/>
        </w:rPr>
        <w:t>45</w:t>
      </w:r>
    </w:p>
    <w:p>
      <w:pPr>
        <w:pStyle w:val="Heading4"/>
        <w:spacing w:before="98"/>
        <w:ind w:left="1587"/>
      </w:pPr>
      <w:bookmarkStart w:name="_TOC_250012" w:id="149"/>
      <w:bookmarkEnd w:id="149"/>
      <w:r>
        <w:rPr>
          <w:w w:val="115"/>
        </w:rPr>
        <w:t>Quality standards</w:t>
      </w:r>
    </w:p>
    <w:p>
      <w:pPr>
        <w:pStyle w:val="ListParagraph"/>
        <w:numPr>
          <w:ilvl w:val="1"/>
          <w:numId w:val="25"/>
        </w:numPr>
        <w:tabs>
          <w:tab w:pos="2381" w:val="left" w:leader="none"/>
          <w:tab w:pos="2382" w:val="left" w:leader="none"/>
        </w:tabs>
        <w:spacing w:line="242" w:lineRule="auto" w:before="138" w:after="0"/>
        <w:ind w:left="2381" w:right="2153" w:hanging="794"/>
        <w:jc w:val="left"/>
        <w:rPr>
          <w:sz w:val="21"/>
        </w:rPr>
      </w:pPr>
      <w:r>
        <w:rPr>
          <w:sz w:val="21"/>
        </w:rPr>
        <w:t>For the quality of </w:t>
      </w:r>
      <w:r>
        <w:rPr>
          <w:spacing w:val="-3"/>
          <w:sz w:val="21"/>
        </w:rPr>
        <w:t>medicinal cannabis </w:t>
      </w:r>
      <w:r>
        <w:rPr>
          <w:sz w:val="21"/>
        </w:rPr>
        <w:t>products </w:t>
      </w:r>
      <w:r>
        <w:rPr>
          <w:spacing w:val="-3"/>
          <w:sz w:val="21"/>
        </w:rPr>
        <w:t>to </w:t>
      </w:r>
      <w:r>
        <w:rPr>
          <w:sz w:val="21"/>
        </w:rPr>
        <w:t>be </w:t>
      </w:r>
      <w:r>
        <w:rPr>
          <w:spacing w:val="-3"/>
          <w:sz w:val="21"/>
        </w:rPr>
        <w:t>controlled, </w:t>
      </w:r>
      <w:r>
        <w:rPr>
          <w:sz w:val="21"/>
        </w:rPr>
        <w:t>there is a need </w:t>
      </w:r>
      <w:r>
        <w:rPr>
          <w:spacing w:val="-3"/>
          <w:sz w:val="21"/>
        </w:rPr>
        <w:t>to determine  </w:t>
      </w:r>
      <w:r>
        <w:rPr>
          <w:sz w:val="21"/>
        </w:rPr>
        <w:t>the set of standards </w:t>
      </w:r>
      <w:r>
        <w:rPr>
          <w:spacing w:val="-3"/>
          <w:sz w:val="21"/>
        </w:rPr>
        <w:t>to</w:t>
      </w:r>
      <w:r>
        <w:rPr>
          <w:spacing w:val="41"/>
          <w:sz w:val="21"/>
        </w:rPr>
        <w:t> </w:t>
      </w:r>
      <w:r>
        <w:rPr>
          <w:sz w:val="21"/>
        </w:rPr>
        <w:t>which they </w:t>
      </w:r>
      <w:r>
        <w:rPr>
          <w:spacing w:val="-3"/>
          <w:sz w:val="21"/>
        </w:rPr>
        <w:t>will  </w:t>
      </w:r>
      <w:r>
        <w:rPr>
          <w:sz w:val="21"/>
        </w:rPr>
        <w:t>be held. Victoria </w:t>
      </w:r>
      <w:r>
        <w:rPr>
          <w:spacing w:val="-2"/>
          <w:sz w:val="21"/>
        </w:rPr>
        <w:t>has  </w:t>
      </w:r>
      <w:r>
        <w:rPr>
          <w:sz w:val="21"/>
        </w:rPr>
        <w:t>the option    of </w:t>
      </w:r>
      <w:r>
        <w:rPr>
          <w:spacing w:val="-3"/>
          <w:sz w:val="21"/>
        </w:rPr>
        <w:t>drawing </w:t>
      </w:r>
      <w:r>
        <w:rPr>
          <w:sz w:val="21"/>
        </w:rPr>
        <w:t>on </w:t>
      </w:r>
      <w:r>
        <w:rPr>
          <w:spacing w:val="-3"/>
          <w:sz w:val="21"/>
        </w:rPr>
        <w:t>internationally accepted </w:t>
      </w:r>
      <w:r>
        <w:rPr>
          <w:sz w:val="21"/>
        </w:rPr>
        <w:t>standards </w:t>
      </w:r>
      <w:r>
        <w:rPr>
          <w:spacing w:val="-3"/>
          <w:sz w:val="21"/>
        </w:rPr>
        <w:t>for agricultural </w:t>
      </w:r>
      <w:r>
        <w:rPr>
          <w:sz w:val="21"/>
        </w:rPr>
        <w:t>products and drug </w:t>
      </w:r>
      <w:r>
        <w:rPr>
          <w:spacing w:val="-3"/>
          <w:sz w:val="21"/>
        </w:rPr>
        <w:t>manufacture,</w:t>
      </w:r>
      <w:r>
        <w:rPr>
          <w:spacing w:val="26"/>
          <w:sz w:val="21"/>
        </w:rPr>
        <w:t> </w:t>
      </w:r>
      <w:r>
        <w:rPr>
          <w:sz w:val="21"/>
        </w:rPr>
        <w:t>or</w:t>
      </w:r>
      <w:r>
        <w:rPr>
          <w:spacing w:val="26"/>
          <w:sz w:val="21"/>
        </w:rPr>
        <w:t> </w:t>
      </w:r>
      <w:r>
        <w:rPr>
          <w:spacing w:val="-3"/>
          <w:sz w:val="21"/>
        </w:rPr>
        <w:t>developing</w:t>
      </w:r>
      <w:r>
        <w:rPr>
          <w:spacing w:val="26"/>
          <w:sz w:val="21"/>
        </w:rPr>
        <w:t> </w:t>
      </w:r>
      <w:r>
        <w:rPr>
          <w:sz w:val="21"/>
        </w:rPr>
        <w:t>its</w:t>
      </w:r>
      <w:r>
        <w:rPr>
          <w:spacing w:val="27"/>
          <w:sz w:val="21"/>
        </w:rPr>
        <w:t> </w:t>
      </w:r>
      <w:r>
        <w:rPr>
          <w:sz w:val="21"/>
        </w:rPr>
        <w:t>own</w:t>
      </w:r>
      <w:r>
        <w:rPr>
          <w:spacing w:val="26"/>
          <w:sz w:val="21"/>
        </w:rPr>
        <w:t> </w:t>
      </w:r>
      <w:r>
        <w:rPr>
          <w:sz w:val="21"/>
        </w:rPr>
        <w:t>set</w:t>
      </w:r>
      <w:r>
        <w:rPr>
          <w:spacing w:val="26"/>
          <w:sz w:val="21"/>
        </w:rPr>
        <w:t> </w:t>
      </w:r>
      <w:r>
        <w:rPr>
          <w:sz w:val="21"/>
        </w:rPr>
        <w:t>of</w:t>
      </w:r>
      <w:r>
        <w:rPr>
          <w:spacing w:val="27"/>
          <w:sz w:val="21"/>
        </w:rPr>
        <w:t> </w:t>
      </w:r>
      <w:r>
        <w:rPr>
          <w:sz w:val="21"/>
        </w:rPr>
        <w:t>standards,</w:t>
      </w:r>
      <w:r>
        <w:rPr>
          <w:spacing w:val="26"/>
          <w:sz w:val="21"/>
        </w:rPr>
        <w:t> </w:t>
      </w:r>
      <w:r>
        <w:rPr>
          <w:sz w:val="21"/>
        </w:rPr>
        <w:t>specific</w:t>
      </w:r>
      <w:r>
        <w:rPr>
          <w:spacing w:val="26"/>
          <w:sz w:val="21"/>
        </w:rPr>
        <w:t> </w:t>
      </w:r>
      <w:r>
        <w:rPr>
          <w:spacing w:val="-3"/>
          <w:sz w:val="21"/>
        </w:rPr>
        <w:t>to</w:t>
      </w:r>
      <w:r>
        <w:rPr>
          <w:spacing w:val="26"/>
          <w:sz w:val="21"/>
        </w:rPr>
        <w:t> </w:t>
      </w:r>
      <w:r>
        <w:rPr>
          <w:spacing w:val="-3"/>
          <w:sz w:val="21"/>
        </w:rPr>
        <w:t>medicinal</w:t>
      </w:r>
      <w:r>
        <w:rPr>
          <w:spacing w:val="27"/>
          <w:sz w:val="21"/>
        </w:rPr>
        <w:t> </w:t>
      </w:r>
      <w:r>
        <w:rPr>
          <w:spacing w:val="-3"/>
          <w:sz w:val="21"/>
        </w:rPr>
        <w:t>cannabis.</w:t>
      </w:r>
    </w:p>
    <w:p>
      <w:pPr>
        <w:pStyle w:val="ListParagraph"/>
        <w:numPr>
          <w:ilvl w:val="1"/>
          <w:numId w:val="25"/>
        </w:numPr>
        <w:tabs>
          <w:tab w:pos="2380" w:val="left" w:leader="none"/>
          <w:tab w:pos="2381" w:val="left" w:leader="none"/>
        </w:tabs>
        <w:spacing w:line="242" w:lineRule="auto" w:before="124" w:after="0"/>
        <w:ind w:left="2381" w:right="2333" w:hanging="794"/>
        <w:jc w:val="left"/>
        <w:rPr>
          <w:sz w:val="21"/>
        </w:rPr>
      </w:pPr>
      <w:r>
        <w:rPr>
          <w:w w:val="105"/>
          <w:sz w:val="21"/>
        </w:rPr>
        <w:t>There</w:t>
      </w:r>
      <w:r>
        <w:rPr>
          <w:spacing w:val="-7"/>
          <w:w w:val="105"/>
          <w:sz w:val="21"/>
        </w:rPr>
        <w:t> </w:t>
      </w:r>
      <w:r>
        <w:rPr>
          <w:spacing w:val="-3"/>
          <w:w w:val="105"/>
          <w:sz w:val="21"/>
        </w:rPr>
        <w:t>are</w:t>
      </w:r>
      <w:r>
        <w:rPr>
          <w:spacing w:val="-6"/>
          <w:w w:val="105"/>
          <w:sz w:val="21"/>
        </w:rPr>
        <w:t> </w:t>
      </w:r>
      <w:r>
        <w:rPr>
          <w:spacing w:val="-3"/>
          <w:w w:val="105"/>
          <w:sz w:val="21"/>
        </w:rPr>
        <w:t>sources</w:t>
      </w:r>
      <w:r>
        <w:rPr>
          <w:spacing w:val="-6"/>
          <w:w w:val="105"/>
          <w:sz w:val="21"/>
        </w:rPr>
        <w:t> </w:t>
      </w:r>
      <w:r>
        <w:rPr>
          <w:w w:val="105"/>
          <w:sz w:val="21"/>
        </w:rPr>
        <w:t>on</w:t>
      </w:r>
      <w:r>
        <w:rPr>
          <w:spacing w:val="-6"/>
          <w:w w:val="105"/>
          <w:sz w:val="21"/>
        </w:rPr>
        <w:t> </w:t>
      </w:r>
      <w:r>
        <w:rPr>
          <w:w w:val="105"/>
          <w:sz w:val="21"/>
        </w:rPr>
        <w:t>which</w:t>
      </w:r>
      <w:r>
        <w:rPr>
          <w:spacing w:val="-7"/>
          <w:w w:val="105"/>
          <w:sz w:val="21"/>
        </w:rPr>
        <w:t> </w:t>
      </w:r>
      <w:r>
        <w:rPr>
          <w:w w:val="105"/>
          <w:sz w:val="21"/>
        </w:rPr>
        <w:t>the</w:t>
      </w:r>
      <w:r>
        <w:rPr>
          <w:spacing w:val="-6"/>
          <w:w w:val="105"/>
          <w:sz w:val="21"/>
        </w:rPr>
        <w:t> </w:t>
      </w:r>
      <w:r>
        <w:rPr>
          <w:w w:val="105"/>
          <w:sz w:val="21"/>
        </w:rPr>
        <w:t>Victorian</w:t>
      </w:r>
      <w:r>
        <w:rPr>
          <w:spacing w:val="-6"/>
          <w:w w:val="105"/>
          <w:sz w:val="21"/>
        </w:rPr>
        <w:t> </w:t>
      </w:r>
      <w:r>
        <w:rPr>
          <w:spacing w:val="-3"/>
          <w:w w:val="105"/>
          <w:sz w:val="21"/>
        </w:rPr>
        <w:t>Government</w:t>
      </w:r>
      <w:r>
        <w:rPr>
          <w:spacing w:val="-6"/>
          <w:w w:val="105"/>
          <w:sz w:val="21"/>
        </w:rPr>
        <w:t> </w:t>
      </w:r>
      <w:r>
        <w:rPr>
          <w:spacing w:val="-3"/>
          <w:w w:val="105"/>
          <w:sz w:val="21"/>
        </w:rPr>
        <w:t>could</w:t>
      </w:r>
      <w:r>
        <w:rPr>
          <w:spacing w:val="-6"/>
          <w:w w:val="105"/>
          <w:sz w:val="21"/>
        </w:rPr>
        <w:t> </w:t>
      </w:r>
      <w:r>
        <w:rPr>
          <w:spacing w:val="-3"/>
          <w:w w:val="105"/>
          <w:sz w:val="21"/>
        </w:rPr>
        <w:t>draw</w:t>
      </w:r>
      <w:r>
        <w:rPr>
          <w:spacing w:val="-7"/>
          <w:w w:val="105"/>
          <w:sz w:val="21"/>
        </w:rPr>
        <w:t> </w:t>
      </w:r>
      <w:r>
        <w:rPr>
          <w:spacing w:val="-3"/>
          <w:w w:val="105"/>
          <w:sz w:val="21"/>
        </w:rPr>
        <w:t>to</w:t>
      </w:r>
      <w:r>
        <w:rPr>
          <w:spacing w:val="-6"/>
          <w:w w:val="105"/>
          <w:sz w:val="21"/>
        </w:rPr>
        <w:t> </w:t>
      </w:r>
      <w:r>
        <w:rPr>
          <w:w w:val="105"/>
          <w:sz w:val="21"/>
        </w:rPr>
        <w:t>establish</w:t>
      </w:r>
      <w:r>
        <w:rPr>
          <w:spacing w:val="-6"/>
          <w:w w:val="105"/>
          <w:sz w:val="21"/>
        </w:rPr>
        <w:t> </w:t>
      </w:r>
      <w:r>
        <w:rPr>
          <w:w w:val="105"/>
          <w:sz w:val="21"/>
        </w:rPr>
        <w:t>the standards with which </w:t>
      </w:r>
      <w:r>
        <w:rPr>
          <w:spacing w:val="-3"/>
          <w:w w:val="105"/>
          <w:sz w:val="21"/>
        </w:rPr>
        <w:t>cultivators </w:t>
      </w:r>
      <w:r>
        <w:rPr>
          <w:w w:val="105"/>
          <w:sz w:val="21"/>
        </w:rPr>
        <w:t>and </w:t>
      </w:r>
      <w:r>
        <w:rPr>
          <w:spacing w:val="-3"/>
          <w:w w:val="105"/>
          <w:sz w:val="21"/>
        </w:rPr>
        <w:t>manufacturers </w:t>
      </w:r>
      <w:r>
        <w:rPr>
          <w:w w:val="105"/>
          <w:sz w:val="21"/>
        </w:rPr>
        <w:t>must</w:t>
      </w:r>
      <w:r>
        <w:rPr>
          <w:spacing w:val="18"/>
          <w:w w:val="105"/>
          <w:sz w:val="21"/>
        </w:rPr>
        <w:t> </w:t>
      </w:r>
      <w:r>
        <w:rPr>
          <w:w w:val="105"/>
          <w:sz w:val="21"/>
        </w:rPr>
        <w:t>comply:</w:t>
      </w:r>
    </w:p>
    <w:p>
      <w:pPr>
        <w:pStyle w:val="ListParagraph"/>
        <w:numPr>
          <w:ilvl w:val="2"/>
          <w:numId w:val="25"/>
        </w:numPr>
        <w:tabs>
          <w:tab w:pos="2721" w:val="left" w:leader="none"/>
          <w:tab w:pos="2722" w:val="left" w:leader="none"/>
        </w:tabs>
        <w:spacing w:line="240" w:lineRule="auto" w:before="122" w:after="0"/>
        <w:ind w:left="2721" w:right="0" w:hanging="340"/>
        <w:jc w:val="left"/>
        <w:rPr>
          <w:sz w:val="21"/>
        </w:rPr>
      </w:pPr>
      <w:r>
        <w:rPr>
          <w:w w:val="105"/>
          <w:sz w:val="21"/>
        </w:rPr>
        <w:t>Good </w:t>
      </w:r>
      <w:r>
        <w:rPr>
          <w:spacing w:val="-3"/>
          <w:w w:val="105"/>
          <w:sz w:val="21"/>
        </w:rPr>
        <w:t>Agricultural </w:t>
      </w:r>
      <w:r>
        <w:rPr>
          <w:w w:val="105"/>
          <w:sz w:val="21"/>
        </w:rPr>
        <w:t>and Collection</w:t>
      </w:r>
      <w:r>
        <w:rPr>
          <w:spacing w:val="23"/>
          <w:w w:val="105"/>
          <w:sz w:val="21"/>
        </w:rPr>
        <w:t> </w:t>
      </w:r>
      <w:r>
        <w:rPr>
          <w:w w:val="105"/>
          <w:sz w:val="21"/>
        </w:rPr>
        <w:t>Practice</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w w:val="105"/>
          <w:sz w:val="21"/>
        </w:rPr>
        <w:t>Good </w:t>
      </w:r>
      <w:r>
        <w:rPr>
          <w:spacing w:val="-3"/>
          <w:w w:val="105"/>
          <w:sz w:val="21"/>
        </w:rPr>
        <w:t>Manufacturing</w:t>
      </w:r>
      <w:r>
        <w:rPr>
          <w:spacing w:val="10"/>
          <w:w w:val="105"/>
          <w:sz w:val="21"/>
        </w:rPr>
        <w:t> </w:t>
      </w:r>
      <w:r>
        <w:rPr>
          <w:w w:val="105"/>
          <w:sz w:val="21"/>
        </w:rPr>
        <w:t>Practice</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Codes </w:t>
      </w:r>
      <w:r>
        <w:rPr>
          <w:w w:val="105"/>
          <w:sz w:val="21"/>
        </w:rPr>
        <w:t>of practice with specific rules </w:t>
      </w:r>
      <w:r>
        <w:rPr>
          <w:spacing w:val="-3"/>
          <w:w w:val="105"/>
          <w:sz w:val="21"/>
        </w:rPr>
        <w:t>for medicinal</w:t>
      </w:r>
      <w:r>
        <w:rPr>
          <w:spacing w:val="42"/>
          <w:w w:val="105"/>
          <w:sz w:val="21"/>
        </w:rPr>
        <w:t> </w:t>
      </w:r>
      <w:r>
        <w:rPr>
          <w:spacing w:val="-3"/>
          <w:w w:val="105"/>
          <w:sz w:val="21"/>
        </w:rPr>
        <w:t>cannabis.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r>
        <w:rPr/>
        <w:pict>
          <v:line style="position:absolute;mso-position-horizontal-relative:page;mso-position-vertical-relative:paragraph;z-index:7592;mso-wrap-distance-left:0;mso-wrap-distance-right:0" from="79.370102pt,19.795698pt" to="515.905102pt,19.795698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06"/>
        </w:numPr>
        <w:tabs>
          <w:tab w:pos="2380" w:val="left" w:leader="none"/>
          <w:tab w:pos="2382" w:val="left" w:leader="none"/>
        </w:tabs>
        <w:spacing w:line="240" w:lineRule="auto" w:before="48" w:after="0"/>
        <w:ind w:left="2381" w:right="48" w:hanging="794"/>
        <w:jc w:val="left"/>
        <w:rPr>
          <w:sz w:val="13"/>
        </w:rPr>
      </w:pPr>
      <w:r>
        <w:rPr>
          <w:w w:val="105"/>
          <w:sz w:val="13"/>
        </w:rPr>
        <w:t>Thus the Commission’s regulatory objective of ‘ensuring that medicinal cannabis products are of reliable quality and known composition’. See also Laurence Mather, Submission No </w:t>
      </w:r>
      <w:r>
        <w:rPr>
          <w:spacing w:val="-4"/>
          <w:w w:val="105"/>
          <w:sz w:val="13"/>
        </w:rPr>
        <w:t>17 </w:t>
      </w:r>
      <w:r>
        <w:rPr>
          <w:w w:val="105"/>
          <w:sz w:val="13"/>
        </w:rPr>
        <w:t>to Senate Legal and Constitutional Affairs Committee, </w:t>
      </w:r>
      <w:r>
        <w:rPr>
          <w:i/>
          <w:w w:val="105"/>
          <w:sz w:val="13"/>
        </w:rPr>
        <w:t>Inquiry into the Regulator of Medicinal </w:t>
      </w:r>
      <w:r>
        <w:rPr>
          <w:i/>
          <w:w w:val="105"/>
          <w:sz w:val="13"/>
        </w:rPr>
        <w:t>Cannabis Bill </w:t>
      </w:r>
      <w:r>
        <w:rPr>
          <w:i/>
          <w:spacing w:val="-3"/>
          <w:w w:val="105"/>
          <w:sz w:val="13"/>
        </w:rPr>
        <w:t>2014</w:t>
      </w:r>
      <w:r>
        <w:rPr>
          <w:spacing w:val="-3"/>
          <w:w w:val="105"/>
          <w:sz w:val="13"/>
        </w:rPr>
        <w:t>, </w:t>
      </w:r>
      <w:r>
        <w:rPr>
          <w:w w:val="105"/>
          <w:sz w:val="13"/>
        </w:rPr>
        <w:t>9 March</w:t>
      </w:r>
      <w:r>
        <w:rPr>
          <w:spacing w:val="24"/>
          <w:w w:val="105"/>
          <w:sz w:val="13"/>
        </w:rPr>
        <w:t> </w:t>
      </w:r>
      <w:r>
        <w:rPr>
          <w:w w:val="105"/>
          <w:sz w:val="13"/>
        </w:rPr>
        <w:t>2015.</w:t>
      </w:r>
    </w:p>
    <w:p>
      <w:pPr>
        <w:pStyle w:val="ListParagraph"/>
        <w:numPr>
          <w:ilvl w:val="0"/>
          <w:numId w:val="106"/>
        </w:numPr>
        <w:tabs>
          <w:tab w:pos="2380" w:val="left" w:leader="none"/>
          <w:tab w:pos="2382" w:val="left" w:leader="none"/>
        </w:tabs>
        <w:spacing w:line="240" w:lineRule="auto" w:before="4" w:after="0"/>
        <w:ind w:left="2381" w:right="0" w:hanging="794"/>
        <w:jc w:val="left"/>
        <w:rPr>
          <w:sz w:val="13"/>
        </w:rPr>
      </w:pPr>
      <w:r>
        <w:rPr>
          <w:w w:val="105"/>
          <w:sz w:val="13"/>
        </w:rPr>
        <w:t>Submission</w:t>
      </w:r>
      <w:r>
        <w:rPr>
          <w:spacing w:val="4"/>
          <w:w w:val="105"/>
          <w:sz w:val="13"/>
        </w:rPr>
        <w:t> </w:t>
      </w:r>
      <w:r>
        <w:rPr>
          <w:w w:val="105"/>
          <w:sz w:val="13"/>
        </w:rPr>
        <w:t>24.</w:t>
      </w:r>
    </w:p>
    <w:p>
      <w:pPr>
        <w:pStyle w:val="ListParagraph"/>
        <w:numPr>
          <w:ilvl w:val="0"/>
          <w:numId w:val="106"/>
        </w:numPr>
        <w:tabs>
          <w:tab w:pos="2380" w:val="left" w:leader="none"/>
          <w:tab w:pos="2382" w:val="left" w:leader="none"/>
        </w:tabs>
        <w:spacing w:line="240" w:lineRule="auto" w:before="1" w:after="0"/>
        <w:ind w:left="2381" w:right="0" w:hanging="794"/>
        <w:jc w:val="left"/>
        <w:rPr>
          <w:sz w:val="13"/>
        </w:rPr>
      </w:pPr>
      <w:r>
        <w:rPr>
          <w:w w:val="105"/>
          <w:sz w:val="13"/>
        </w:rPr>
        <w:t>Laurence Mather, Submission No </w:t>
      </w:r>
      <w:r>
        <w:rPr>
          <w:spacing w:val="-4"/>
          <w:w w:val="105"/>
          <w:sz w:val="13"/>
        </w:rPr>
        <w:t>17 </w:t>
      </w:r>
      <w:r>
        <w:rPr>
          <w:w w:val="105"/>
          <w:sz w:val="13"/>
        </w:rPr>
        <w:t>to Senate Legal and Constitutional Affairs Committee, </w:t>
      </w:r>
      <w:r>
        <w:rPr>
          <w:i/>
          <w:w w:val="105"/>
          <w:sz w:val="13"/>
        </w:rPr>
        <w:t>Inquiry into the Regulator of Medicinal Cannabis </w:t>
      </w:r>
      <w:r>
        <w:rPr>
          <w:i/>
          <w:w w:val="105"/>
          <w:sz w:val="13"/>
        </w:rPr>
        <w:t>Bill </w:t>
      </w:r>
      <w:r>
        <w:rPr>
          <w:i/>
          <w:spacing w:val="-3"/>
          <w:w w:val="105"/>
          <w:sz w:val="13"/>
        </w:rPr>
        <w:t>2014</w:t>
      </w:r>
      <w:r>
        <w:rPr>
          <w:spacing w:val="-3"/>
          <w:w w:val="105"/>
          <w:sz w:val="13"/>
        </w:rPr>
        <w:t>, </w:t>
      </w:r>
      <w:r>
        <w:rPr>
          <w:w w:val="105"/>
          <w:sz w:val="13"/>
        </w:rPr>
        <w:t>9 March 2015,</w:t>
      </w:r>
      <w:r>
        <w:rPr>
          <w:spacing w:val="25"/>
          <w:w w:val="105"/>
          <w:sz w:val="13"/>
        </w:rPr>
        <w:t> </w:t>
      </w:r>
      <w:r>
        <w:rPr>
          <w:w w:val="105"/>
          <w:sz w:val="13"/>
        </w:rPr>
        <w:t>8.</w:t>
      </w:r>
    </w:p>
    <w:p>
      <w:pPr>
        <w:pStyle w:val="ListParagraph"/>
        <w:numPr>
          <w:ilvl w:val="0"/>
          <w:numId w:val="106"/>
        </w:numPr>
        <w:tabs>
          <w:tab w:pos="2380" w:val="left" w:leader="none"/>
          <w:tab w:pos="2382" w:val="left" w:leader="none"/>
        </w:tabs>
        <w:spacing w:line="240" w:lineRule="auto" w:before="3" w:after="0"/>
        <w:ind w:left="2381" w:right="0" w:hanging="794"/>
        <w:jc w:val="left"/>
        <w:rPr>
          <w:sz w:val="13"/>
        </w:rPr>
      </w:pPr>
      <w:r>
        <w:rPr>
          <w:w w:val="105"/>
          <w:sz w:val="13"/>
        </w:rPr>
        <w:t>See  Chapter</w:t>
      </w:r>
      <w:r>
        <w:rPr>
          <w:spacing w:val="-9"/>
          <w:w w:val="105"/>
          <w:sz w:val="13"/>
        </w:rPr>
        <w:t> </w:t>
      </w:r>
      <w:r>
        <w:rPr>
          <w:w w:val="105"/>
          <w:sz w:val="13"/>
        </w:rPr>
        <w:t>3.</w:t>
      </w:r>
    </w:p>
    <w:p>
      <w:pPr>
        <w:pStyle w:val="ListParagraph"/>
        <w:numPr>
          <w:ilvl w:val="0"/>
          <w:numId w:val="106"/>
        </w:numPr>
        <w:tabs>
          <w:tab w:pos="2380" w:val="left" w:leader="none"/>
          <w:tab w:pos="2382" w:val="left" w:leader="none"/>
        </w:tabs>
        <w:spacing w:line="240" w:lineRule="auto" w:before="1" w:after="0"/>
        <w:ind w:left="2381" w:right="0" w:hanging="794"/>
        <w:jc w:val="left"/>
        <w:rPr>
          <w:sz w:val="13"/>
        </w:rPr>
      </w:pPr>
      <w:r>
        <w:rPr>
          <w:w w:val="105"/>
          <w:sz w:val="13"/>
        </w:rPr>
        <w:t>See  Chapter</w:t>
      </w:r>
      <w:r>
        <w:rPr>
          <w:spacing w:val="-9"/>
          <w:w w:val="105"/>
          <w:sz w:val="13"/>
        </w:rPr>
        <w:t> </w:t>
      </w:r>
      <w:r>
        <w:rPr>
          <w:w w:val="105"/>
          <w:sz w:val="13"/>
        </w:rPr>
        <w:t>3.</w:t>
      </w:r>
    </w:p>
    <w:p>
      <w:pPr>
        <w:tabs>
          <w:tab w:pos="2380" w:val="left" w:leader="none"/>
        </w:tabs>
        <w:spacing w:before="2"/>
        <w:ind w:left="1587" w:right="0" w:firstLine="0"/>
        <w:jc w:val="left"/>
        <w:rPr>
          <w:sz w:val="13"/>
        </w:rPr>
      </w:pPr>
      <w:r>
        <w:rPr>
          <w:w w:val="105"/>
          <w:sz w:val="13"/>
        </w:rPr>
        <w:t>45</w:t>
        <w:tab/>
        <w:t>See [7.59]</w:t>
      </w:r>
      <w:r>
        <w:rPr>
          <w:spacing w:val="-14"/>
          <w:w w:val="105"/>
          <w:sz w:val="13"/>
        </w:rPr>
        <w:t> </w:t>
      </w:r>
      <w:r>
        <w:rPr>
          <w:w w:val="105"/>
          <w:sz w:val="13"/>
        </w:rPr>
        <w:t>–[7.62].</w:t>
      </w:r>
    </w:p>
    <w:p>
      <w:pPr>
        <w:pStyle w:val="BodyText"/>
        <w:rPr>
          <w:sz w:val="28"/>
        </w:rPr>
      </w:pPr>
      <w:r>
        <w:rPr/>
        <w:br w:type="column"/>
      </w:r>
      <w:r>
        <w:rPr>
          <w:sz w:val="28"/>
        </w:rPr>
      </w:r>
    </w:p>
    <w:p>
      <w:pPr>
        <w:pStyle w:val="BodyText"/>
        <w:rPr>
          <w:sz w:val="28"/>
        </w:rPr>
      </w:pPr>
    </w:p>
    <w:p>
      <w:pPr>
        <w:pStyle w:val="BodyText"/>
        <w:rPr>
          <w:sz w:val="28"/>
        </w:rPr>
      </w:pPr>
    </w:p>
    <w:p>
      <w:pPr>
        <w:pStyle w:val="Heading4"/>
        <w:spacing w:before="198"/>
        <w:ind w:left="582" w:right="575"/>
        <w:jc w:val="center"/>
      </w:pPr>
      <w:r>
        <w:rPr>
          <w:color w:val="205128"/>
          <w:w w:val="110"/>
        </w:rPr>
        <w:t>179</w:t>
      </w:r>
    </w:p>
    <w:p>
      <w:pPr>
        <w:spacing w:after="0"/>
        <w:jc w:val="center"/>
        <w:sectPr>
          <w:type w:val="continuous"/>
          <w:pgSz w:w="11910" w:h="16840"/>
          <w:pgMar w:top="2620" w:bottom="280" w:left="0" w:right="0"/>
          <w:cols w:num="2" w:equalWidth="0">
            <w:col w:w="10271" w:space="40"/>
            <w:col w:w="1599"/>
          </w:cols>
        </w:sectPr>
      </w:pPr>
    </w:p>
    <w:p>
      <w:pPr>
        <w:pStyle w:val="BodyText"/>
        <w:spacing w:before="2"/>
        <w:rPr>
          <w:b/>
          <w:sz w:val="22"/>
        </w:rPr>
      </w:pPr>
    </w:p>
    <w:p>
      <w:pPr>
        <w:pStyle w:val="Heading5"/>
      </w:pPr>
      <w:r>
        <w:rPr>
          <w:w w:val="115"/>
        </w:rPr>
        <w:t>Good Agricultural and Collection Practice</w:t>
      </w:r>
    </w:p>
    <w:p>
      <w:pPr>
        <w:pStyle w:val="ListParagraph"/>
        <w:numPr>
          <w:ilvl w:val="1"/>
          <w:numId w:val="25"/>
        </w:numPr>
        <w:tabs>
          <w:tab w:pos="2380" w:val="left" w:leader="none"/>
          <w:tab w:pos="2381" w:val="left" w:leader="none"/>
        </w:tabs>
        <w:spacing w:line="242" w:lineRule="auto" w:before="142" w:after="0"/>
        <w:ind w:left="2381" w:right="2054" w:hanging="794"/>
        <w:jc w:val="left"/>
        <w:rPr>
          <w:sz w:val="21"/>
        </w:rPr>
      </w:pPr>
      <w:r>
        <w:rPr>
          <w:w w:val="105"/>
          <w:sz w:val="21"/>
        </w:rPr>
        <w:t>Good </w:t>
      </w:r>
      <w:r>
        <w:rPr>
          <w:spacing w:val="-3"/>
          <w:w w:val="105"/>
          <w:sz w:val="21"/>
        </w:rPr>
        <w:t>Agricultural </w:t>
      </w:r>
      <w:r>
        <w:rPr>
          <w:w w:val="105"/>
          <w:sz w:val="21"/>
        </w:rPr>
        <w:t>and Collection Practice (GACP) is a set of </w:t>
      </w:r>
      <w:r>
        <w:rPr>
          <w:spacing w:val="-3"/>
          <w:w w:val="105"/>
          <w:sz w:val="21"/>
        </w:rPr>
        <w:t>procedures that </w:t>
      </w:r>
      <w:r>
        <w:rPr>
          <w:w w:val="105"/>
          <w:sz w:val="21"/>
        </w:rPr>
        <w:t>govern the</w:t>
      </w:r>
      <w:r>
        <w:rPr>
          <w:spacing w:val="-8"/>
          <w:w w:val="105"/>
          <w:sz w:val="21"/>
        </w:rPr>
        <w:t> </w:t>
      </w:r>
      <w:r>
        <w:rPr>
          <w:spacing w:val="-3"/>
          <w:w w:val="105"/>
          <w:sz w:val="21"/>
        </w:rPr>
        <w:t>cultivation,</w:t>
      </w:r>
      <w:r>
        <w:rPr>
          <w:spacing w:val="-8"/>
          <w:w w:val="105"/>
          <w:sz w:val="21"/>
        </w:rPr>
        <w:t> </w:t>
      </w:r>
      <w:r>
        <w:rPr>
          <w:w w:val="105"/>
          <w:sz w:val="21"/>
        </w:rPr>
        <w:t>harvesting,</w:t>
      </w:r>
      <w:r>
        <w:rPr>
          <w:spacing w:val="-7"/>
          <w:w w:val="105"/>
          <w:sz w:val="21"/>
        </w:rPr>
        <w:t> </w:t>
      </w:r>
      <w:r>
        <w:rPr>
          <w:spacing w:val="-3"/>
          <w:w w:val="105"/>
          <w:sz w:val="21"/>
        </w:rPr>
        <w:t>processing</w:t>
      </w:r>
      <w:r>
        <w:rPr>
          <w:spacing w:val="-8"/>
          <w:w w:val="105"/>
          <w:sz w:val="21"/>
        </w:rPr>
        <w:t> </w:t>
      </w:r>
      <w:r>
        <w:rPr>
          <w:w w:val="105"/>
          <w:sz w:val="21"/>
        </w:rPr>
        <w:t>and</w:t>
      </w:r>
      <w:r>
        <w:rPr>
          <w:spacing w:val="-8"/>
          <w:w w:val="105"/>
          <w:sz w:val="21"/>
        </w:rPr>
        <w:t> </w:t>
      </w:r>
      <w:r>
        <w:rPr>
          <w:w w:val="105"/>
          <w:sz w:val="21"/>
        </w:rPr>
        <w:t>storage</w:t>
      </w:r>
      <w:r>
        <w:rPr>
          <w:spacing w:val="-7"/>
          <w:w w:val="105"/>
          <w:sz w:val="21"/>
        </w:rPr>
        <w:t> </w:t>
      </w:r>
      <w:r>
        <w:rPr>
          <w:w w:val="105"/>
          <w:sz w:val="21"/>
        </w:rPr>
        <w:t>of</w:t>
      </w:r>
      <w:r>
        <w:rPr>
          <w:spacing w:val="-8"/>
          <w:w w:val="105"/>
          <w:sz w:val="21"/>
        </w:rPr>
        <w:t> </w:t>
      </w:r>
      <w:r>
        <w:rPr>
          <w:w w:val="105"/>
          <w:sz w:val="21"/>
        </w:rPr>
        <w:t>botanical</w:t>
      </w:r>
      <w:r>
        <w:rPr>
          <w:spacing w:val="-8"/>
          <w:w w:val="105"/>
          <w:sz w:val="21"/>
        </w:rPr>
        <w:t> </w:t>
      </w:r>
      <w:r>
        <w:rPr>
          <w:w w:val="105"/>
          <w:sz w:val="21"/>
        </w:rPr>
        <w:t>products</w:t>
      </w:r>
      <w:r>
        <w:rPr>
          <w:spacing w:val="-7"/>
          <w:w w:val="105"/>
          <w:sz w:val="21"/>
        </w:rPr>
        <w:t> </w:t>
      </w:r>
      <w:r>
        <w:rPr>
          <w:w w:val="105"/>
          <w:sz w:val="21"/>
        </w:rPr>
        <w:t>used</w:t>
      </w:r>
      <w:r>
        <w:rPr>
          <w:spacing w:val="-8"/>
          <w:w w:val="105"/>
          <w:sz w:val="21"/>
        </w:rPr>
        <w:t> </w:t>
      </w:r>
      <w:r>
        <w:rPr>
          <w:spacing w:val="-3"/>
          <w:w w:val="105"/>
          <w:sz w:val="21"/>
        </w:rPr>
        <w:t>for</w:t>
      </w:r>
      <w:r>
        <w:rPr>
          <w:spacing w:val="-8"/>
          <w:w w:val="105"/>
          <w:sz w:val="21"/>
        </w:rPr>
        <w:t> </w:t>
      </w:r>
      <w:r>
        <w:rPr>
          <w:w w:val="105"/>
          <w:sz w:val="21"/>
        </w:rPr>
        <w:t>the production of medicines. Their purpose </w:t>
      </w:r>
      <w:r>
        <w:rPr>
          <w:spacing w:val="-2"/>
          <w:w w:val="105"/>
          <w:sz w:val="21"/>
        </w:rPr>
        <w:t>has </w:t>
      </w:r>
      <w:r>
        <w:rPr>
          <w:w w:val="105"/>
          <w:sz w:val="21"/>
        </w:rPr>
        <w:t>been described as follows:</w:t>
      </w:r>
    </w:p>
    <w:p>
      <w:pPr>
        <w:spacing w:line="254" w:lineRule="auto" w:before="133"/>
        <w:ind w:left="2834" w:right="1853" w:firstLine="0"/>
        <w:jc w:val="left"/>
        <w:rPr>
          <w:sz w:val="11"/>
        </w:rPr>
      </w:pPr>
      <w:r>
        <w:rPr>
          <w:sz w:val="20"/>
        </w:rPr>
        <w:t>In the case of herbal preparations the production and primary processing of the  medicinal plant/herbal substance has a direct influence on the quality of the [active pharmaceutical ingredient]. Due to the  </w:t>
      </w:r>
      <w:r>
        <w:rPr>
          <w:spacing w:val="-3"/>
          <w:sz w:val="20"/>
        </w:rPr>
        <w:t>inherent  </w:t>
      </w:r>
      <w:r>
        <w:rPr>
          <w:sz w:val="20"/>
        </w:rPr>
        <w:t>complexity  of  </w:t>
      </w:r>
      <w:r>
        <w:rPr>
          <w:spacing w:val="-3"/>
          <w:sz w:val="20"/>
        </w:rPr>
        <w:t>naturally  </w:t>
      </w:r>
      <w:r>
        <w:rPr>
          <w:sz w:val="20"/>
        </w:rPr>
        <w:t>grown medicinal plants/herbal substances and the limited analytical techniques to characterise constituents solely by chemical or biological means, reproducible quality of starting </w:t>
      </w:r>
      <w:r>
        <w:rPr>
          <w:spacing w:val="-3"/>
          <w:sz w:val="20"/>
        </w:rPr>
        <w:t>materials </w:t>
      </w:r>
      <w:r>
        <w:rPr>
          <w:sz w:val="20"/>
        </w:rPr>
        <w:t>of herbal origin </w:t>
      </w:r>
      <w:r>
        <w:rPr>
          <w:spacing w:val="-2"/>
          <w:sz w:val="20"/>
        </w:rPr>
        <w:t>requires  </w:t>
      </w:r>
      <w:r>
        <w:rPr>
          <w:sz w:val="20"/>
        </w:rPr>
        <w:t>an adequate quality </w:t>
      </w:r>
      <w:r>
        <w:rPr>
          <w:spacing w:val="-3"/>
          <w:sz w:val="20"/>
        </w:rPr>
        <w:t>assurance  </w:t>
      </w:r>
      <w:r>
        <w:rPr>
          <w:sz w:val="20"/>
        </w:rPr>
        <w:t>system for the collection and/or </w:t>
      </w:r>
      <w:r>
        <w:rPr>
          <w:spacing w:val="-3"/>
          <w:sz w:val="20"/>
        </w:rPr>
        <w:t>cultivation, </w:t>
      </w:r>
      <w:r>
        <w:rPr>
          <w:sz w:val="20"/>
        </w:rPr>
        <w:t>harvest and primary</w:t>
      </w:r>
      <w:r>
        <w:rPr>
          <w:spacing w:val="23"/>
          <w:sz w:val="20"/>
        </w:rPr>
        <w:t> </w:t>
      </w:r>
      <w:r>
        <w:rPr>
          <w:sz w:val="20"/>
        </w:rPr>
        <w:t>processing.</w:t>
      </w:r>
      <w:r>
        <w:rPr>
          <w:position w:val="7"/>
          <w:sz w:val="11"/>
        </w:rPr>
        <w:t>46</w:t>
      </w:r>
    </w:p>
    <w:p>
      <w:pPr>
        <w:pStyle w:val="ListParagraph"/>
        <w:numPr>
          <w:ilvl w:val="1"/>
          <w:numId w:val="25"/>
        </w:numPr>
        <w:tabs>
          <w:tab w:pos="2381" w:val="left" w:leader="none"/>
          <w:tab w:pos="2382" w:val="left" w:leader="none"/>
        </w:tabs>
        <w:spacing w:line="242" w:lineRule="auto" w:before="119" w:after="0"/>
        <w:ind w:left="2381" w:right="1741" w:hanging="794"/>
        <w:jc w:val="left"/>
        <w:rPr>
          <w:sz w:val="12"/>
        </w:rPr>
      </w:pPr>
      <w:r>
        <w:rPr>
          <w:w w:val="105"/>
          <w:sz w:val="21"/>
        </w:rPr>
        <w:t>In </w:t>
      </w:r>
      <w:r>
        <w:rPr>
          <w:spacing w:val="-3"/>
          <w:w w:val="105"/>
          <w:sz w:val="21"/>
        </w:rPr>
        <w:t>addition, </w:t>
      </w:r>
      <w:r>
        <w:rPr>
          <w:spacing w:val="-4"/>
          <w:w w:val="105"/>
          <w:sz w:val="21"/>
        </w:rPr>
        <w:t>GACP </w:t>
      </w:r>
      <w:r>
        <w:rPr>
          <w:w w:val="105"/>
          <w:sz w:val="21"/>
        </w:rPr>
        <w:t>seeks </w:t>
      </w:r>
      <w:r>
        <w:rPr>
          <w:spacing w:val="-3"/>
          <w:w w:val="105"/>
          <w:sz w:val="21"/>
        </w:rPr>
        <w:t>to ensure that medicinal </w:t>
      </w:r>
      <w:r>
        <w:rPr>
          <w:w w:val="105"/>
          <w:sz w:val="21"/>
        </w:rPr>
        <w:t>plants and herbal substances </w:t>
      </w:r>
      <w:r>
        <w:rPr>
          <w:spacing w:val="-3"/>
          <w:w w:val="105"/>
          <w:sz w:val="21"/>
        </w:rPr>
        <w:t>are produced </w:t>
      </w:r>
      <w:r>
        <w:rPr>
          <w:spacing w:val="-4"/>
          <w:w w:val="105"/>
          <w:sz w:val="21"/>
        </w:rPr>
        <w:t>hygienically, </w:t>
      </w:r>
      <w:r>
        <w:rPr>
          <w:spacing w:val="-3"/>
          <w:w w:val="105"/>
          <w:sz w:val="21"/>
        </w:rPr>
        <w:t>reducing microbial contamination to </w:t>
      </w:r>
      <w:r>
        <w:rPr>
          <w:w w:val="105"/>
          <w:sz w:val="21"/>
        </w:rPr>
        <w:t>a </w:t>
      </w:r>
      <w:r>
        <w:rPr>
          <w:spacing w:val="-3"/>
          <w:w w:val="105"/>
          <w:sz w:val="21"/>
        </w:rPr>
        <w:t>minimum, </w:t>
      </w:r>
      <w:r>
        <w:rPr>
          <w:w w:val="105"/>
          <w:sz w:val="21"/>
        </w:rPr>
        <w:t>and </w:t>
      </w:r>
      <w:r>
        <w:rPr>
          <w:spacing w:val="-3"/>
          <w:w w:val="105"/>
          <w:sz w:val="21"/>
        </w:rPr>
        <w:t>are handled </w:t>
      </w:r>
      <w:r>
        <w:rPr>
          <w:w w:val="105"/>
          <w:sz w:val="21"/>
        </w:rPr>
        <w:t>with </w:t>
      </w:r>
      <w:r>
        <w:rPr>
          <w:spacing w:val="-3"/>
          <w:w w:val="105"/>
          <w:sz w:val="21"/>
        </w:rPr>
        <w:t>care, to </w:t>
      </w:r>
      <w:r>
        <w:rPr>
          <w:w w:val="105"/>
          <w:sz w:val="21"/>
        </w:rPr>
        <w:t>avoid adversely affecting the herbal substance </w:t>
      </w:r>
      <w:r>
        <w:rPr>
          <w:spacing w:val="-3"/>
          <w:w w:val="105"/>
          <w:sz w:val="21"/>
        </w:rPr>
        <w:t>during </w:t>
      </w:r>
      <w:r>
        <w:rPr>
          <w:w w:val="105"/>
          <w:sz w:val="21"/>
        </w:rPr>
        <w:t>its collection, </w:t>
      </w:r>
      <w:r>
        <w:rPr>
          <w:spacing w:val="-3"/>
          <w:w w:val="105"/>
          <w:sz w:val="21"/>
        </w:rPr>
        <w:t>cultivation, processing </w:t>
      </w:r>
      <w:r>
        <w:rPr>
          <w:w w:val="105"/>
          <w:sz w:val="21"/>
        </w:rPr>
        <w:t>or</w:t>
      </w:r>
      <w:r>
        <w:rPr>
          <w:spacing w:val="22"/>
          <w:w w:val="105"/>
          <w:sz w:val="21"/>
        </w:rPr>
        <w:t> </w:t>
      </w:r>
      <w:r>
        <w:rPr>
          <w:spacing w:val="-3"/>
          <w:w w:val="105"/>
          <w:sz w:val="21"/>
        </w:rPr>
        <w:t>storage.</w:t>
      </w:r>
      <w:r>
        <w:rPr>
          <w:spacing w:val="-3"/>
          <w:w w:val="105"/>
          <w:position w:val="7"/>
          <w:sz w:val="12"/>
        </w:rPr>
        <w:t>47</w:t>
      </w:r>
    </w:p>
    <w:p>
      <w:pPr>
        <w:pStyle w:val="ListParagraph"/>
        <w:numPr>
          <w:ilvl w:val="1"/>
          <w:numId w:val="25"/>
        </w:numPr>
        <w:tabs>
          <w:tab w:pos="2381" w:val="left" w:leader="none"/>
          <w:tab w:pos="2382" w:val="left" w:leader="none"/>
        </w:tabs>
        <w:spacing w:line="242" w:lineRule="auto" w:before="124" w:after="0"/>
        <w:ind w:left="2381" w:right="1752" w:hanging="794"/>
        <w:jc w:val="left"/>
        <w:rPr>
          <w:sz w:val="12"/>
        </w:rPr>
      </w:pPr>
      <w:r>
        <w:rPr>
          <w:spacing w:val="-4"/>
          <w:w w:val="105"/>
          <w:sz w:val="21"/>
        </w:rPr>
        <w:t>GACP </w:t>
      </w:r>
      <w:r>
        <w:rPr>
          <w:w w:val="105"/>
          <w:sz w:val="21"/>
        </w:rPr>
        <w:t>comprises a set of </w:t>
      </w:r>
      <w:r>
        <w:rPr>
          <w:spacing w:val="-3"/>
          <w:w w:val="105"/>
          <w:sz w:val="21"/>
        </w:rPr>
        <w:t>procedures that </w:t>
      </w:r>
      <w:r>
        <w:rPr>
          <w:w w:val="105"/>
          <w:sz w:val="21"/>
        </w:rPr>
        <w:t>producers of </w:t>
      </w:r>
      <w:r>
        <w:rPr>
          <w:spacing w:val="-3"/>
          <w:w w:val="105"/>
          <w:sz w:val="21"/>
        </w:rPr>
        <w:t>many </w:t>
      </w:r>
      <w:r>
        <w:rPr>
          <w:w w:val="105"/>
          <w:sz w:val="21"/>
        </w:rPr>
        <w:t>types of </w:t>
      </w:r>
      <w:r>
        <w:rPr>
          <w:spacing w:val="-3"/>
          <w:w w:val="105"/>
          <w:sz w:val="21"/>
        </w:rPr>
        <w:t>plant </w:t>
      </w:r>
      <w:r>
        <w:rPr>
          <w:w w:val="105"/>
          <w:sz w:val="21"/>
        </w:rPr>
        <w:t>products should </w:t>
      </w:r>
      <w:r>
        <w:rPr>
          <w:spacing w:val="-3"/>
          <w:w w:val="105"/>
          <w:sz w:val="21"/>
        </w:rPr>
        <w:t>follow </w:t>
      </w:r>
      <w:r>
        <w:rPr>
          <w:w w:val="105"/>
          <w:sz w:val="21"/>
        </w:rPr>
        <w:t>in order </w:t>
      </w:r>
      <w:r>
        <w:rPr>
          <w:spacing w:val="-3"/>
          <w:w w:val="105"/>
          <w:sz w:val="21"/>
        </w:rPr>
        <w:t>to ensure </w:t>
      </w:r>
      <w:r>
        <w:rPr>
          <w:w w:val="105"/>
          <w:sz w:val="21"/>
        </w:rPr>
        <w:t>a safe finished product </w:t>
      </w:r>
      <w:r>
        <w:rPr>
          <w:spacing w:val="-3"/>
          <w:w w:val="105"/>
          <w:sz w:val="21"/>
        </w:rPr>
        <w:t>for consumers. </w:t>
      </w:r>
      <w:r>
        <w:rPr>
          <w:w w:val="105"/>
          <w:sz w:val="21"/>
        </w:rPr>
        <w:t>There is, in fact, </w:t>
      </w:r>
      <w:r>
        <w:rPr>
          <w:spacing w:val="-2"/>
          <w:w w:val="105"/>
          <w:sz w:val="21"/>
        </w:rPr>
        <w:t>not </w:t>
      </w:r>
      <w:r>
        <w:rPr>
          <w:w w:val="105"/>
          <w:sz w:val="21"/>
        </w:rPr>
        <w:t>one </w:t>
      </w:r>
      <w:r>
        <w:rPr>
          <w:spacing w:val="-3"/>
          <w:w w:val="105"/>
          <w:sz w:val="21"/>
        </w:rPr>
        <w:t>single </w:t>
      </w:r>
      <w:r>
        <w:rPr>
          <w:w w:val="105"/>
          <w:sz w:val="21"/>
        </w:rPr>
        <w:t>version of </w:t>
      </w:r>
      <w:r>
        <w:rPr>
          <w:spacing w:val="-8"/>
          <w:w w:val="105"/>
          <w:sz w:val="21"/>
        </w:rPr>
        <w:t>GACP, </w:t>
      </w:r>
      <w:r>
        <w:rPr>
          <w:w w:val="105"/>
          <w:sz w:val="21"/>
        </w:rPr>
        <w:t>but a number of </w:t>
      </w:r>
      <w:r>
        <w:rPr>
          <w:spacing w:val="-3"/>
          <w:w w:val="105"/>
          <w:sz w:val="21"/>
        </w:rPr>
        <w:t>guidelines for different </w:t>
      </w:r>
      <w:r>
        <w:rPr>
          <w:w w:val="105"/>
          <w:sz w:val="21"/>
        </w:rPr>
        <w:t>industries. The standards</w:t>
      </w:r>
      <w:r>
        <w:rPr>
          <w:spacing w:val="-12"/>
          <w:w w:val="105"/>
          <w:sz w:val="21"/>
        </w:rPr>
        <w:t> </w:t>
      </w:r>
      <w:r>
        <w:rPr>
          <w:w w:val="105"/>
          <w:sz w:val="21"/>
        </w:rPr>
        <w:t>most</w:t>
      </w:r>
      <w:r>
        <w:rPr>
          <w:spacing w:val="-12"/>
          <w:w w:val="105"/>
          <w:sz w:val="21"/>
        </w:rPr>
        <w:t> </w:t>
      </w:r>
      <w:r>
        <w:rPr>
          <w:spacing w:val="-3"/>
          <w:w w:val="105"/>
          <w:sz w:val="21"/>
        </w:rPr>
        <w:t>relevant</w:t>
      </w:r>
      <w:r>
        <w:rPr>
          <w:spacing w:val="-11"/>
          <w:w w:val="105"/>
          <w:sz w:val="21"/>
        </w:rPr>
        <w:t> </w:t>
      </w:r>
      <w:r>
        <w:rPr>
          <w:spacing w:val="-3"/>
          <w:w w:val="105"/>
          <w:sz w:val="21"/>
        </w:rPr>
        <w:t>to</w:t>
      </w:r>
      <w:r>
        <w:rPr>
          <w:spacing w:val="-12"/>
          <w:w w:val="105"/>
          <w:sz w:val="21"/>
        </w:rPr>
        <w:t> </w:t>
      </w:r>
      <w:r>
        <w:rPr>
          <w:w w:val="105"/>
          <w:sz w:val="21"/>
        </w:rPr>
        <w:t>the</w:t>
      </w:r>
      <w:r>
        <w:rPr>
          <w:spacing w:val="-11"/>
          <w:w w:val="105"/>
          <w:sz w:val="21"/>
        </w:rPr>
        <w:t> </w:t>
      </w:r>
      <w:r>
        <w:rPr>
          <w:w w:val="105"/>
          <w:sz w:val="21"/>
        </w:rPr>
        <w:t>production</w:t>
      </w:r>
      <w:r>
        <w:rPr>
          <w:spacing w:val="-12"/>
          <w:w w:val="105"/>
          <w:sz w:val="21"/>
        </w:rPr>
        <w:t> </w:t>
      </w:r>
      <w:r>
        <w:rPr>
          <w:w w:val="105"/>
          <w:sz w:val="21"/>
        </w:rPr>
        <w:t>of</w:t>
      </w:r>
      <w:r>
        <w:rPr>
          <w:spacing w:val="-11"/>
          <w:w w:val="105"/>
          <w:sz w:val="21"/>
        </w:rPr>
        <w:t> </w:t>
      </w:r>
      <w:r>
        <w:rPr>
          <w:w w:val="105"/>
          <w:sz w:val="21"/>
        </w:rPr>
        <w:t>botanical</w:t>
      </w:r>
      <w:r>
        <w:rPr>
          <w:spacing w:val="-12"/>
          <w:w w:val="105"/>
          <w:sz w:val="21"/>
        </w:rPr>
        <w:t> </w:t>
      </w:r>
      <w:r>
        <w:rPr>
          <w:w w:val="105"/>
          <w:sz w:val="21"/>
        </w:rPr>
        <w:t>medicines</w:t>
      </w:r>
      <w:r>
        <w:rPr>
          <w:spacing w:val="-11"/>
          <w:w w:val="105"/>
          <w:sz w:val="21"/>
        </w:rPr>
        <w:t> </w:t>
      </w:r>
      <w:r>
        <w:rPr>
          <w:spacing w:val="-3"/>
          <w:w w:val="105"/>
          <w:sz w:val="21"/>
        </w:rPr>
        <w:t>are</w:t>
      </w:r>
      <w:r>
        <w:rPr>
          <w:spacing w:val="-12"/>
          <w:w w:val="105"/>
          <w:sz w:val="21"/>
        </w:rPr>
        <w:t> </w:t>
      </w:r>
      <w:r>
        <w:rPr>
          <w:w w:val="105"/>
          <w:sz w:val="21"/>
        </w:rPr>
        <w:t>those</w:t>
      </w:r>
      <w:r>
        <w:rPr>
          <w:spacing w:val="-11"/>
          <w:w w:val="105"/>
          <w:sz w:val="21"/>
        </w:rPr>
        <w:t> </w:t>
      </w:r>
      <w:r>
        <w:rPr>
          <w:spacing w:val="-3"/>
          <w:w w:val="105"/>
          <w:sz w:val="21"/>
        </w:rPr>
        <w:t>produced</w:t>
      </w:r>
      <w:r>
        <w:rPr>
          <w:spacing w:val="-12"/>
          <w:w w:val="105"/>
          <w:sz w:val="21"/>
        </w:rPr>
        <w:t> </w:t>
      </w:r>
      <w:r>
        <w:rPr>
          <w:w w:val="105"/>
          <w:sz w:val="21"/>
        </w:rPr>
        <w:t>by the </w:t>
      </w:r>
      <w:r>
        <w:rPr>
          <w:spacing w:val="-3"/>
          <w:w w:val="105"/>
          <w:sz w:val="21"/>
        </w:rPr>
        <w:t>European </w:t>
      </w:r>
      <w:r>
        <w:rPr>
          <w:w w:val="105"/>
          <w:sz w:val="21"/>
        </w:rPr>
        <w:t>Medicines Agency</w:t>
      </w:r>
      <w:r>
        <w:rPr>
          <w:w w:val="105"/>
          <w:position w:val="7"/>
          <w:sz w:val="12"/>
        </w:rPr>
        <w:t>48 </w:t>
      </w:r>
      <w:r>
        <w:rPr>
          <w:w w:val="105"/>
          <w:sz w:val="21"/>
        </w:rPr>
        <w:t>and the </w:t>
      </w:r>
      <w:r>
        <w:rPr>
          <w:spacing w:val="-3"/>
          <w:w w:val="105"/>
          <w:sz w:val="21"/>
        </w:rPr>
        <w:t>World </w:t>
      </w:r>
      <w:r>
        <w:rPr>
          <w:w w:val="105"/>
          <w:sz w:val="21"/>
        </w:rPr>
        <w:t>Health</w:t>
      </w:r>
      <w:r>
        <w:rPr>
          <w:spacing w:val="22"/>
          <w:w w:val="105"/>
          <w:sz w:val="21"/>
        </w:rPr>
        <w:t> </w:t>
      </w:r>
      <w:r>
        <w:rPr>
          <w:w w:val="105"/>
          <w:sz w:val="21"/>
        </w:rPr>
        <w:t>Organisation.</w:t>
      </w:r>
      <w:r>
        <w:rPr>
          <w:w w:val="105"/>
          <w:position w:val="7"/>
          <w:sz w:val="12"/>
        </w:rPr>
        <w:t>49</w:t>
      </w:r>
    </w:p>
    <w:p>
      <w:pPr>
        <w:pStyle w:val="ListParagraph"/>
        <w:numPr>
          <w:ilvl w:val="1"/>
          <w:numId w:val="25"/>
        </w:numPr>
        <w:tabs>
          <w:tab w:pos="2380" w:val="left" w:leader="none"/>
          <w:tab w:pos="2381" w:val="left" w:leader="none"/>
        </w:tabs>
        <w:spacing w:line="242" w:lineRule="auto" w:before="126" w:after="0"/>
        <w:ind w:left="2380" w:right="1831" w:hanging="793"/>
        <w:jc w:val="left"/>
        <w:rPr>
          <w:sz w:val="21"/>
        </w:rPr>
      </w:pPr>
      <w:r>
        <w:rPr>
          <w:w w:val="105"/>
          <w:sz w:val="21"/>
        </w:rPr>
        <w:t>Producers of </w:t>
      </w:r>
      <w:r>
        <w:rPr>
          <w:spacing w:val="-3"/>
          <w:w w:val="105"/>
          <w:sz w:val="21"/>
        </w:rPr>
        <w:t>medicinal </w:t>
      </w:r>
      <w:r>
        <w:rPr>
          <w:w w:val="105"/>
          <w:sz w:val="21"/>
        </w:rPr>
        <w:t>plants in </w:t>
      </w:r>
      <w:r>
        <w:rPr>
          <w:spacing w:val="-3"/>
          <w:w w:val="105"/>
          <w:sz w:val="21"/>
        </w:rPr>
        <w:t>Australia are </w:t>
      </w:r>
      <w:r>
        <w:rPr>
          <w:spacing w:val="-2"/>
          <w:w w:val="105"/>
          <w:sz w:val="21"/>
        </w:rPr>
        <w:t>not </w:t>
      </w:r>
      <w:r>
        <w:rPr>
          <w:w w:val="105"/>
          <w:sz w:val="21"/>
        </w:rPr>
        <w:t>directly </w:t>
      </w:r>
      <w:r>
        <w:rPr>
          <w:spacing w:val="-3"/>
          <w:w w:val="105"/>
          <w:sz w:val="21"/>
        </w:rPr>
        <w:t>required </w:t>
      </w:r>
      <w:r>
        <w:rPr>
          <w:w w:val="105"/>
          <w:sz w:val="21"/>
        </w:rPr>
        <w:t>by law </w:t>
      </w:r>
      <w:r>
        <w:rPr>
          <w:spacing w:val="-3"/>
          <w:w w:val="105"/>
          <w:sz w:val="21"/>
        </w:rPr>
        <w:t>to </w:t>
      </w:r>
      <w:r>
        <w:rPr>
          <w:w w:val="105"/>
          <w:sz w:val="21"/>
        </w:rPr>
        <w:t>comply with </w:t>
      </w:r>
      <w:r>
        <w:rPr>
          <w:spacing w:val="-8"/>
          <w:w w:val="105"/>
          <w:sz w:val="21"/>
        </w:rPr>
        <w:t>GACP. </w:t>
      </w:r>
      <w:r>
        <w:rPr>
          <w:spacing w:val="-4"/>
          <w:w w:val="105"/>
          <w:sz w:val="21"/>
        </w:rPr>
        <w:t>However, </w:t>
      </w:r>
      <w:r>
        <w:rPr>
          <w:spacing w:val="-3"/>
          <w:w w:val="105"/>
          <w:sz w:val="21"/>
        </w:rPr>
        <w:t>manufacturers using </w:t>
      </w:r>
      <w:r>
        <w:rPr>
          <w:w w:val="105"/>
          <w:sz w:val="21"/>
        </w:rPr>
        <w:t>herbal </w:t>
      </w:r>
      <w:r>
        <w:rPr>
          <w:spacing w:val="-3"/>
          <w:w w:val="105"/>
          <w:sz w:val="21"/>
        </w:rPr>
        <w:t>ingredients are required to </w:t>
      </w:r>
      <w:r>
        <w:rPr>
          <w:w w:val="105"/>
          <w:sz w:val="21"/>
        </w:rPr>
        <w:t>undertake testing and </w:t>
      </w:r>
      <w:r>
        <w:rPr>
          <w:spacing w:val="-3"/>
          <w:w w:val="105"/>
          <w:sz w:val="21"/>
        </w:rPr>
        <w:t>treatment </w:t>
      </w:r>
      <w:r>
        <w:rPr>
          <w:w w:val="105"/>
          <w:sz w:val="21"/>
        </w:rPr>
        <w:t>of botanical </w:t>
      </w:r>
      <w:r>
        <w:rPr>
          <w:spacing w:val="-3"/>
          <w:w w:val="105"/>
          <w:sz w:val="21"/>
        </w:rPr>
        <w:t>source materials,</w:t>
      </w:r>
      <w:r>
        <w:rPr>
          <w:spacing w:val="-3"/>
          <w:w w:val="105"/>
          <w:position w:val="7"/>
          <w:sz w:val="12"/>
        </w:rPr>
        <w:t>50 </w:t>
      </w:r>
      <w:r>
        <w:rPr>
          <w:w w:val="105"/>
          <w:sz w:val="21"/>
        </w:rPr>
        <w:t>and must be able </w:t>
      </w:r>
      <w:r>
        <w:rPr>
          <w:spacing w:val="-3"/>
          <w:w w:val="105"/>
          <w:sz w:val="21"/>
        </w:rPr>
        <w:t>to </w:t>
      </w:r>
      <w:r>
        <w:rPr>
          <w:w w:val="105"/>
          <w:sz w:val="21"/>
        </w:rPr>
        <w:t>provide specifications</w:t>
      </w:r>
      <w:r>
        <w:rPr>
          <w:spacing w:val="-11"/>
          <w:w w:val="105"/>
          <w:sz w:val="21"/>
        </w:rPr>
        <w:t> </w:t>
      </w:r>
      <w:r>
        <w:rPr>
          <w:spacing w:val="-3"/>
          <w:w w:val="105"/>
          <w:sz w:val="21"/>
        </w:rPr>
        <w:t>for</w:t>
      </w:r>
      <w:r>
        <w:rPr>
          <w:spacing w:val="-10"/>
          <w:w w:val="105"/>
          <w:sz w:val="21"/>
        </w:rPr>
        <w:t> </w:t>
      </w:r>
      <w:r>
        <w:rPr>
          <w:spacing w:val="-3"/>
          <w:w w:val="105"/>
          <w:sz w:val="21"/>
        </w:rPr>
        <w:t>any</w:t>
      </w:r>
      <w:r>
        <w:rPr>
          <w:spacing w:val="-10"/>
          <w:w w:val="105"/>
          <w:sz w:val="21"/>
        </w:rPr>
        <w:t> </w:t>
      </w:r>
      <w:r>
        <w:rPr>
          <w:w w:val="105"/>
          <w:sz w:val="21"/>
        </w:rPr>
        <w:t>herbal</w:t>
      </w:r>
      <w:r>
        <w:rPr>
          <w:spacing w:val="-10"/>
          <w:w w:val="105"/>
          <w:sz w:val="21"/>
        </w:rPr>
        <w:t> </w:t>
      </w:r>
      <w:r>
        <w:rPr>
          <w:w w:val="105"/>
          <w:sz w:val="21"/>
        </w:rPr>
        <w:t>starting</w:t>
      </w:r>
      <w:r>
        <w:rPr>
          <w:spacing w:val="-10"/>
          <w:w w:val="105"/>
          <w:sz w:val="21"/>
        </w:rPr>
        <w:t> </w:t>
      </w:r>
      <w:r>
        <w:rPr>
          <w:w w:val="105"/>
          <w:sz w:val="21"/>
        </w:rPr>
        <w:t>products.</w:t>
      </w:r>
      <w:r>
        <w:rPr>
          <w:w w:val="105"/>
          <w:position w:val="7"/>
          <w:sz w:val="12"/>
        </w:rPr>
        <w:t>51</w:t>
      </w:r>
      <w:r>
        <w:rPr>
          <w:spacing w:val="12"/>
          <w:w w:val="105"/>
          <w:position w:val="7"/>
          <w:sz w:val="12"/>
        </w:rPr>
        <w:t> </w:t>
      </w:r>
      <w:r>
        <w:rPr>
          <w:w w:val="105"/>
          <w:sz w:val="21"/>
        </w:rPr>
        <w:t>In</w:t>
      </w:r>
      <w:r>
        <w:rPr>
          <w:spacing w:val="-10"/>
          <w:w w:val="105"/>
          <w:sz w:val="21"/>
        </w:rPr>
        <w:t> </w:t>
      </w:r>
      <w:r>
        <w:rPr>
          <w:w w:val="105"/>
          <w:sz w:val="21"/>
        </w:rPr>
        <w:t>this</w:t>
      </w:r>
      <w:r>
        <w:rPr>
          <w:spacing w:val="-10"/>
          <w:w w:val="105"/>
          <w:sz w:val="21"/>
        </w:rPr>
        <w:t> </w:t>
      </w:r>
      <w:r>
        <w:rPr>
          <w:w w:val="105"/>
          <w:sz w:val="21"/>
        </w:rPr>
        <w:t>respect,</w:t>
      </w:r>
      <w:r>
        <w:rPr>
          <w:spacing w:val="-10"/>
          <w:w w:val="105"/>
          <w:sz w:val="21"/>
        </w:rPr>
        <w:t> </w:t>
      </w:r>
      <w:r>
        <w:rPr>
          <w:w w:val="105"/>
          <w:sz w:val="21"/>
        </w:rPr>
        <w:t>quality</w:t>
      </w:r>
      <w:r>
        <w:rPr>
          <w:spacing w:val="-10"/>
          <w:w w:val="105"/>
          <w:sz w:val="21"/>
        </w:rPr>
        <w:t> </w:t>
      </w:r>
      <w:r>
        <w:rPr>
          <w:spacing w:val="-3"/>
          <w:w w:val="105"/>
          <w:sz w:val="21"/>
        </w:rPr>
        <w:t>control</w:t>
      </w:r>
      <w:r>
        <w:rPr>
          <w:spacing w:val="-10"/>
          <w:w w:val="105"/>
          <w:sz w:val="21"/>
        </w:rPr>
        <w:t> </w:t>
      </w:r>
      <w:r>
        <w:rPr>
          <w:w w:val="105"/>
          <w:sz w:val="21"/>
        </w:rPr>
        <w:t>of</w:t>
      </w:r>
      <w:r>
        <w:rPr>
          <w:spacing w:val="-11"/>
          <w:w w:val="105"/>
          <w:sz w:val="21"/>
        </w:rPr>
        <w:t> </w:t>
      </w:r>
      <w:r>
        <w:rPr>
          <w:spacing w:val="-4"/>
          <w:w w:val="105"/>
          <w:sz w:val="21"/>
        </w:rPr>
        <w:t>plant- </w:t>
      </w:r>
      <w:r>
        <w:rPr>
          <w:w w:val="105"/>
          <w:sz w:val="21"/>
        </w:rPr>
        <w:t>derived</w:t>
      </w:r>
      <w:r>
        <w:rPr>
          <w:spacing w:val="-5"/>
          <w:w w:val="105"/>
          <w:sz w:val="21"/>
        </w:rPr>
        <w:t> </w:t>
      </w:r>
      <w:r>
        <w:rPr>
          <w:w w:val="105"/>
          <w:sz w:val="21"/>
        </w:rPr>
        <w:t>medicines</w:t>
      </w:r>
      <w:r>
        <w:rPr>
          <w:spacing w:val="-4"/>
          <w:w w:val="105"/>
          <w:sz w:val="21"/>
        </w:rPr>
        <w:t> </w:t>
      </w:r>
      <w:r>
        <w:rPr>
          <w:w w:val="105"/>
          <w:sz w:val="21"/>
        </w:rPr>
        <w:t>is</w:t>
      </w:r>
      <w:r>
        <w:rPr>
          <w:spacing w:val="-5"/>
          <w:w w:val="105"/>
          <w:sz w:val="21"/>
        </w:rPr>
        <w:t> </w:t>
      </w:r>
      <w:r>
        <w:rPr>
          <w:w w:val="105"/>
          <w:sz w:val="21"/>
        </w:rPr>
        <w:t>made</w:t>
      </w:r>
      <w:r>
        <w:rPr>
          <w:spacing w:val="-4"/>
          <w:w w:val="105"/>
          <w:sz w:val="21"/>
        </w:rPr>
        <w:t> </w:t>
      </w:r>
      <w:r>
        <w:rPr>
          <w:w w:val="105"/>
          <w:sz w:val="21"/>
        </w:rPr>
        <w:t>the</w:t>
      </w:r>
      <w:r>
        <w:rPr>
          <w:spacing w:val="-5"/>
          <w:w w:val="105"/>
          <w:sz w:val="21"/>
        </w:rPr>
        <w:t> </w:t>
      </w:r>
      <w:r>
        <w:rPr>
          <w:spacing w:val="-3"/>
          <w:w w:val="105"/>
          <w:sz w:val="21"/>
        </w:rPr>
        <w:t>responsibility</w:t>
      </w:r>
      <w:r>
        <w:rPr>
          <w:spacing w:val="-4"/>
          <w:w w:val="105"/>
          <w:sz w:val="21"/>
        </w:rPr>
        <w:t> </w:t>
      </w:r>
      <w:r>
        <w:rPr>
          <w:w w:val="105"/>
          <w:sz w:val="21"/>
        </w:rPr>
        <w:t>of</w:t>
      </w:r>
      <w:r>
        <w:rPr>
          <w:spacing w:val="-5"/>
          <w:w w:val="105"/>
          <w:sz w:val="21"/>
        </w:rPr>
        <w:t> </w:t>
      </w:r>
      <w:r>
        <w:rPr>
          <w:w w:val="105"/>
          <w:sz w:val="21"/>
        </w:rPr>
        <w:t>the</w:t>
      </w:r>
      <w:r>
        <w:rPr>
          <w:spacing w:val="-4"/>
          <w:w w:val="105"/>
          <w:sz w:val="21"/>
        </w:rPr>
        <w:t> manufacturer.</w:t>
      </w:r>
      <w:r>
        <w:rPr>
          <w:spacing w:val="-5"/>
          <w:w w:val="105"/>
          <w:sz w:val="21"/>
        </w:rPr>
        <w:t> </w:t>
      </w:r>
      <w:r>
        <w:rPr>
          <w:w w:val="105"/>
          <w:sz w:val="21"/>
        </w:rPr>
        <w:t>In</w:t>
      </w:r>
      <w:r>
        <w:rPr>
          <w:spacing w:val="-4"/>
          <w:w w:val="105"/>
          <w:sz w:val="21"/>
        </w:rPr>
        <w:t> </w:t>
      </w:r>
      <w:r>
        <w:rPr>
          <w:w w:val="105"/>
          <w:sz w:val="21"/>
        </w:rPr>
        <w:t>the</w:t>
      </w:r>
      <w:r>
        <w:rPr>
          <w:spacing w:val="-5"/>
          <w:w w:val="105"/>
          <w:sz w:val="21"/>
        </w:rPr>
        <w:t> </w:t>
      </w:r>
      <w:r>
        <w:rPr>
          <w:w w:val="105"/>
          <w:sz w:val="21"/>
        </w:rPr>
        <w:t>case</w:t>
      </w:r>
      <w:r>
        <w:rPr>
          <w:spacing w:val="-4"/>
          <w:w w:val="105"/>
          <w:sz w:val="21"/>
        </w:rPr>
        <w:t> </w:t>
      </w:r>
      <w:r>
        <w:rPr>
          <w:w w:val="105"/>
          <w:sz w:val="21"/>
        </w:rPr>
        <w:t>of</w:t>
      </w:r>
      <w:r>
        <w:rPr>
          <w:spacing w:val="-5"/>
          <w:w w:val="105"/>
          <w:sz w:val="21"/>
        </w:rPr>
        <w:t> </w:t>
      </w:r>
      <w:r>
        <w:rPr>
          <w:w w:val="105"/>
          <w:sz w:val="21"/>
        </w:rPr>
        <w:t>the</w:t>
      </w:r>
    </w:p>
    <w:p>
      <w:pPr>
        <w:pStyle w:val="BodyText"/>
        <w:spacing w:line="242" w:lineRule="auto" w:before="5"/>
        <w:ind w:left="2381" w:right="1489"/>
        <w:rPr>
          <w:sz w:val="12"/>
        </w:rPr>
      </w:pPr>
      <w:r>
        <w:rPr>
          <w:spacing w:val="-3"/>
          <w:w w:val="105"/>
        </w:rPr>
        <w:t>alkaloid </w:t>
      </w:r>
      <w:r>
        <w:rPr>
          <w:w w:val="105"/>
        </w:rPr>
        <w:t>poppy </w:t>
      </w:r>
      <w:r>
        <w:rPr>
          <w:spacing w:val="-3"/>
          <w:w w:val="105"/>
        </w:rPr>
        <w:t>industry, for example, cultivators licensed </w:t>
      </w:r>
      <w:r>
        <w:rPr>
          <w:w w:val="105"/>
        </w:rPr>
        <w:t>by Victoria </w:t>
      </w:r>
      <w:r>
        <w:rPr>
          <w:spacing w:val="-3"/>
          <w:w w:val="105"/>
        </w:rPr>
        <w:t>are </w:t>
      </w:r>
      <w:r>
        <w:rPr>
          <w:spacing w:val="-2"/>
          <w:w w:val="105"/>
        </w:rPr>
        <w:t>not </w:t>
      </w:r>
      <w:r>
        <w:rPr>
          <w:w w:val="105"/>
        </w:rPr>
        <w:t>subject </w:t>
      </w:r>
      <w:r>
        <w:rPr>
          <w:spacing w:val="-3"/>
          <w:w w:val="105"/>
        </w:rPr>
        <w:t>to any regulation </w:t>
      </w:r>
      <w:r>
        <w:rPr>
          <w:w w:val="105"/>
        </w:rPr>
        <w:t>of their </w:t>
      </w:r>
      <w:r>
        <w:rPr>
          <w:spacing w:val="-3"/>
          <w:w w:val="105"/>
        </w:rPr>
        <w:t>cultivation </w:t>
      </w:r>
      <w:r>
        <w:rPr>
          <w:w w:val="105"/>
        </w:rPr>
        <w:t>and harvesting practices </w:t>
      </w:r>
      <w:r>
        <w:rPr>
          <w:spacing w:val="-3"/>
          <w:w w:val="105"/>
        </w:rPr>
        <w:t>from </w:t>
      </w:r>
      <w:r>
        <w:rPr>
          <w:w w:val="105"/>
        </w:rPr>
        <w:t>a quality perspective, with quality </w:t>
      </w:r>
      <w:r>
        <w:rPr>
          <w:spacing w:val="-3"/>
          <w:w w:val="105"/>
        </w:rPr>
        <w:t>obligations </w:t>
      </w:r>
      <w:r>
        <w:rPr>
          <w:w w:val="105"/>
        </w:rPr>
        <w:t>imposed solely on </w:t>
      </w:r>
      <w:r>
        <w:rPr>
          <w:spacing w:val="-3"/>
          <w:w w:val="105"/>
        </w:rPr>
        <w:t>manufacturers through </w:t>
      </w:r>
      <w:r>
        <w:rPr>
          <w:w w:val="105"/>
        </w:rPr>
        <w:t>the </w:t>
      </w:r>
      <w:r>
        <w:rPr>
          <w:spacing w:val="-3"/>
          <w:w w:val="105"/>
        </w:rPr>
        <w:t>licensing </w:t>
      </w:r>
      <w:r>
        <w:rPr>
          <w:w w:val="105"/>
        </w:rPr>
        <w:t>and </w:t>
      </w:r>
      <w:r>
        <w:rPr>
          <w:spacing w:val="-3"/>
          <w:w w:val="105"/>
        </w:rPr>
        <w:t>approval </w:t>
      </w:r>
      <w:r>
        <w:rPr>
          <w:w w:val="105"/>
        </w:rPr>
        <w:t>processes of the </w:t>
      </w:r>
      <w:r>
        <w:rPr>
          <w:spacing w:val="-3"/>
          <w:w w:val="105"/>
        </w:rPr>
        <w:t>TGA </w:t>
      </w:r>
      <w:r>
        <w:rPr>
          <w:w w:val="105"/>
        </w:rPr>
        <w:t>and </w:t>
      </w:r>
      <w:r>
        <w:rPr>
          <w:spacing w:val="-3"/>
          <w:w w:val="105"/>
        </w:rPr>
        <w:t>international pharmaceutical regulators.</w:t>
      </w:r>
      <w:r>
        <w:rPr>
          <w:spacing w:val="-3"/>
          <w:w w:val="105"/>
          <w:position w:val="7"/>
          <w:sz w:val="12"/>
        </w:rPr>
        <w:t>52</w:t>
      </w:r>
    </w:p>
    <w:p>
      <w:pPr>
        <w:pStyle w:val="ListParagraph"/>
        <w:numPr>
          <w:ilvl w:val="1"/>
          <w:numId w:val="25"/>
        </w:numPr>
        <w:tabs>
          <w:tab w:pos="2380" w:val="left" w:leader="none"/>
          <w:tab w:pos="2381" w:val="left" w:leader="none"/>
        </w:tabs>
        <w:spacing w:line="242" w:lineRule="auto" w:before="125" w:after="0"/>
        <w:ind w:left="2381" w:right="1638" w:hanging="794"/>
        <w:jc w:val="left"/>
        <w:rPr>
          <w:sz w:val="21"/>
        </w:rPr>
      </w:pPr>
      <w:r>
        <w:rPr>
          <w:w w:val="105"/>
          <w:sz w:val="21"/>
        </w:rPr>
        <w:t>Notwithstanding this, in the </w:t>
      </w:r>
      <w:r>
        <w:rPr>
          <w:spacing w:val="-4"/>
          <w:w w:val="105"/>
          <w:sz w:val="21"/>
        </w:rPr>
        <w:t>Commission’s view, </w:t>
      </w:r>
      <w:r>
        <w:rPr>
          <w:spacing w:val="-3"/>
          <w:w w:val="105"/>
          <w:sz w:val="21"/>
        </w:rPr>
        <w:t>cultivators </w:t>
      </w:r>
      <w:r>
        <w:rPr>
          <w:w w:val="105"/>
          <w:sz w:val="21"/>
        </w:rPr>
        <w:t>in the Victorian </w:t>
      </w:r>
      <w:r>
        <w:rPr>
          <w:spacing w:val="-3"/>
          <w:w w:val="105"/>
          <w:sz w:val="21"/>
        </w:rPr>
        <w:t>medicinal cannabis </w:t>
      </w:r>
      <w:r>
        <w:rPr>
          <w:w w:val="105"/>
          <w:sz w:val="21"/>
        </w:rPr>
        <w:t>scheme should be </w:t>
      </w:r>
      <w:r>
        <w:rPr>
          <w:spacing w:val="-3"/>
          <w:w w:val="105"/>
          <w:sz w:val="21"/>
        </w:rPr>
        <w:t>required to </w:t>
      </w:r>
      <w:r>
        <w:rPr>
          <w:w w:val="105"/>
          <w:sz w:val="21"/>
        </w:rPr>
        <w:t>comply with standards of some </w:t>
      </w:r>
      <w:r>
        <w:rPr>
          <w:spacing w:val="-3"/>
          <w:w w:val="105"/>
          <w:sz w:val="21"/>
        </w:rPr>
        <w:t>kind. </w:t>
      </w:r>
      <w:r>
        <w:rPr>
          <w:spacing w:val="3"/>
          <w:w w:val="105"/>
          <w:sz w:val="21"/>
        </w:rPr>
        <w:t>UTT </w:t>
      </w:r>
      <w:r>
        <w:rPr>
          <w:spacing w:val="-3"/>
          <w:w w:val="105"/>
          <w:sz w:val="21"/>
        </w:rPr>
        <w:t>BioPharmaceuticals</w:t>
      </w:r>
      <w:r>
        <w:rPr>
          <w:spacing w:val="-10"/>
          <w:w w:val="105"/>
          <w:sz w:val="21"/>
        </w:rPr>
        <w:t> </w:t>
      </w:r>
      <w:r>
        <w:rPr>
          <w:w w:val="105"/>
          <w:sz w:val="21"/>
        </w:rPr>
        <w:t>agreed</w:t>
      </w:r>
      <w:r>
        <w:rPr>
          <w:spacing w:val="-9"/>
          <w:w w:val="105"/>
          <w:sz w:val="21"/>
        </w:rPr>
        <w:t> </w:t>
      </w:r>
      <w:r>
        <w:rPr>
          <w:w w:val="105"/>
          <w:sz w:val="21"/>
        </w:rPr>
        <w:t>with</w:t>
      </w:r>
      <w:r>
        <w:rPr>
          <w:spacing w:val="-10"/>
          <w:w w:val="105"/>
          <w:sz w:val="21"/>
        </w:rPr>
        <w:t> </w:t>
      </w:r>
      <w:r>
        <w:rPr>
          <w:w w:val="105"/>
          <w:sz w:val="21"/>
        </w:rPr>
        <w:t>this,</w:t>
      </w:r>
      <w:r>
        <w:rPr>
          <w:spacing w:val="-9"/>
          <w:w w:val="105"/>
          <w:sz w:val="21"/>
        </w:rPr>
        <w:t> </w:t>
      </w:r>
      <w:r>
        <w:rPr>
          <w:spacing w:val="-3"/>
          <w:w w:val="105"/>
          <w:sz w:val="21"/>
        </w:rPr>
        <w:t>recommending</w:t>
      </w:r>
      <w:r>
        <w:rPr>
          <w:spacing w:val="-9"/>
          <w:w w:val="105"/>
          <w:sz w:val="21"/>
        </w:rPr>
        <w:t> </w:t>
      </w:r>
      <w:r>
        <w:rPr>
          <w:spacing w:val="-3"/>
          <w:w w:val="105"/>
          <w:sz w:val="21"/>
        </w:rPr>
        <w:t>that</w:t>
      </w:r>
      <w:r>
        <w:rPr>
          <w:spacing w:val="-10"/>
          <w:w w:val="105"/>
          <w:sz w:val="21"/>
        </w:rPr>
        <w:t> </w:t>
      </w:r>
      <w:r>
        <w:rPr>
          <w:w w:val="105"/>
          <w:sz w:val="21"/>
        </w:rPr>
        <w:t>the</w:t>
      </w:r>
      <w:r>
        <w:rPr>
          <w:spacing w:val="-9"/>
          <w:w w:val="105"/>
          <w:sz w:val="21"/>
        </w:rPr>
        <w:t> </w:t>
      </w:r>
      <w:r>
        <w:rPr>
          <w:w w:val="105"/>
          <w:sz w:val="21"/>
        </w:rPr>
        <w:t>system</w:t>
      </w:r>
      <w:r>
        <w:rPr>
          <w:spacing w:val="-9"/>
          <w:w w:val="105"/>
          <w:sz w:val="21"/>
        </w:rPr>
        <w:t> </w:t>
      </w:r>
      <w:r>
        <w:rPr>
          <w:spacing w:val="-3"/>
          <w:w w:val="105"/>
          <w:sz w:val="21"/>
        </w:rPr>
        <w:t>regulate</w:t>
      </w:r>
      <w:r>
        <w:rPr>
          <w:spacing w:val="-10"/>
          <w:w w:val="105"/>
          <w:sz w:val="21"/>
        </w:rPr>
        <w:t> </w:t>
      </w:r>
      <w:r>
        <w:rPr>
          <w:w w:val="105"/>
          <w:sz w:val="21"/>
        </w:rPr>
        <w:t>the</w:t>
      </w:r>
      <w:r>
        <w:rPr>
          <w:spacing w:val="-9"/>
          <w:w w:val="105"/>
          <w:sz w:val="21"/>
        </w:rPr>
        <w:t> </w:t>
      </w:r>
      <w:r>
        <w:rPr>
          <w:w w:val="105"/>
          <w:sz w:val="21"/>
        </w:rPr>
        <w:t>finished product, the botanical </w:t>
      </w:r>
      <w:r>
        <w:rPr>
          <w:spacing w:val="-3"/>
          <w:w w:val="105"/>
          <w:sz w:val="21"/>
        </w:rPr>
        <w:t>ingredients </w:t>
      </w:r>
      <w:r>
        <w:rPr>
          <w:w w:val="105"/>
          <w:sz w:val="21"/>
        </w:rPr>
        <w:t>it </w:t>
      </w:r>
      <w:r>
        <w:rPr>
          <w:spacing w:val="-3"/>
          <w:w w:val="105"/>
          <w:sz w:val="21"/>
        </w:rPr>
        <w:t>contains, </w:t>
      </w:r>
      <w:r>
        <w:rPr>
          <w:w w:val="105"/>
          <w:sz w:val="21"/>
        </w:rPr>
        <w:t>and the </w:t>
      </w:r>
      <w:r>
        <w:rPr>
          <w:spacing w:val="-3"/>
          <w:w w:val="105"/>
          <w:sz w:val="21"/>
        </w:rPr>
        <w:t>cultivation </w:t>
      </w:r>
      <w:r>
        <w:rPr>
          <w:w w:val="105"/>
          <w:sz w:val="21"/>
        </w:rPr>
        <w:t>process.</w:t>
      </w:r>
      <w:r>
        <w:rPr>
          <w:w w:val="105"/>
          <w:position w:val="7"/>
          <w:sz w:val="12"/>
        </w:rPr>
        <w:t>53 </w:t>
      </w:r>
      <w:r>
        <w:rPr>
          <w:w w:val="105"/>
          <w:sz w:val="21"/>
        </w:rPr>
        <w:t>While this would depart </w:t>
      </w:r>
      <w:r>
        <w:rPr>
          <w:spacing w:val="-3"/>
          <w:w w:val="105"/>
          <w:sz w:val="21"/>
        </w:rPr>
        <w:t>from </w:t>
      </w:r>
      <w:r>
        <w:rPr>
          <w:w w:val="105"/>
          <w:sz w:val="21"/>
        </w:rPr>
        <w:t>the approach adopted </w:t>
      </w:r>
      <w:r>
        <w:rPr>
          <w:spacing w:val="-3"/>
          <w:w w:val="105"/>
          <w:sz w:val="21"/>
        </w:rPr>
        <w:t>through </w:t>
      </w:r>
      <w:r>
        <w:rPr>
          <w:w w:val="105"/>
          <w:sz w:val="21"/>
        </w:rPr>
        <w:t>the listing/registration processes in the </w:t>
      </w:r>
      <w:r>
        <w:rPr>
          <w:i/>
          <w:w w:val="105"/>
          <w:sz w:val="21"/>
        </w:rPr>
        <w:t>Therapeutic Goods Act </w:t>
      </w:r>
      <w:r>
        <w:rPr>
          <w:i/>
          <w:spacing w:val="-5"/>
          <w:w w:val="105"/>
          <w:sz w:val="21"/>
        </w:rPr>
        <w:t>1989 </w:t>
      </w:r>
      <w:r>
        <w:rPr>
          <w:w w:val="105"/>
          <w:sz w:val="21"/>
        </w:rPr>
        <w:t>(Cth), the </w:t>
      </w:r>
      <w:r>
        <w:rPr>
          <w:spacing w:val="-3"/>
          <w:w w:val="105"/>
          <w:sz w:val="21"/>
        </w:rPr>
        <w:t>Commission </w:t>
      </w:r>
      <w:r>
        <w:rPr>
          <w:w w:val="105"/>
          <w:sz w:val="21"/>
        </w:rPr>
        <w:t>considers </w:t>
      </w:r>
      <w:r>
        <w:rPr>
          <w:spacing w:val="-3"/>
          <w:w w:val="105"/>
          <w:sz w:val="21"/>
        </w:rPr>
        <w:t>that </w:t>
      </w:r>
      <w:r>
        <w:rPr>
          <w:w w:val="105"/>
          <w:sz w:val="21"/>
        </w:rPr>
        <w:t>the novelty of </w:t>
      </w:r>
      <w:r>
        <w:rPr>
          <w:spacing w:val="-3"/>
          <w:w w:val="105"/>
          <w:sz w:val="21"/>
        </w:rPr>
        <w:t>cannabis demands </w:t>
      </w:r>
      <w:r>
        <w:rPr>
          <w:w w:val="105"/>
          <w:sz w:val="21"/>
        </w:rPr>
        <w:t>a cautious, </w:t>
      </w:r>
      <w:r>
        <w:rPr>
          <w:spacing w:val="-3"/>
          <w:w w:val="105"/>
          <w:sz w:val="21"/>
        </w:rPr>
        <w:t>transparent</w:t>
      </w:r>
      <w:r>
        <w:rPr>
          <w:spacing w:val="30"/>
          <w:w w:val="105"/>
          <w:sz w:val="21"/>
        </w:rPr>
        <w:t> </w:t>
      </w:r>
      <w:r>
        <w:rPr>
          <w:spacing w:val="-3"/>
          <w:w w:val="105"/>
          <w:sz w:val="21"/>
        </w:rPr>
        <w:t>approach.</w:t>
      </w:r>
    </w:p>
    <w:p>
      <w:pPr>
        <w:pStyle w:val="ListParagraph"/>
        <w:numPr>
          <w:ilvl w:val="1"/>
          <w:numId w:val="25"/>
        </w:numPr>
        <w:tabs>
          <w:tab w:pos="2381" w:val="left" w:leader="none"/>
          <w:tab w:pos="2382" w:val="left" w:leader="none"/>
        </w:tabs>
        <w:spacing w:line="242" w:lineRule="auto" w:before="127" w:after="0"/>
        <w:ind w:left="2381" w:right="2367" w:hanging="794"/>
        <w:jc w:val="left"/>
        <w:rPr>
          <w:sz w:val="12"/>
        </w:rPr>
      </w:pPr>
      <w:r>
        <w:rPr>
          <w:sz w:val="21"/>
        </w:rPr>
        <w:t>It should be </w:t>
      </w:r>
      <w:r>
        <w:rPr>
          <w:spacing w:val="-3"/>
          <w:sz w:val="21"/>
        </w:rPr>
        <w:t>noted that </w:t>
      </w:r>
      <w:r>
        <w:rPr>
          <w:sz w:val="21"/>
        </w:rPr>
        <w:t>Victorian and </w:t>
      </w:r>
      <w:r>
        <w:rPr>
          <w:spacing w:val="-4"/>
          <w:sz w:val="21"/>
        </w:rPr>
        <w:t>Commonwealth </w:t>
      </w:r>
      <w:r>
        <w:rPr>
          <w:spacing w:val="-3"/>
          <w:sz w:val="21"/>
        </w:rPr>
        <w:t>legislation that </w:t>
      </w:r>
      <w:r>
        <w:rPr>
          <w:sz w:val="21"/>
        </w:rPr>
        <w:t>restricts the activities of </w:t>
      </w:r>
      <w:r>
        <w:rPr>
          <w:spacing w:val="-3"/>
          <w:sz w:val="21"/>
        </w:rPr>
        <w:t>all agricultural </w:t>
      </w:r>
      <w:r>
        <w:rPr>
          <w:sz w:val="21"/>
        </w:rPr>
        <w:t>producers would also apply </w:t>
      </w:r>
      <w:r>
        <w:rPr>
          <w:spacing w:val="-3"/>
          <w:sz w:val="21"/>
        </w:rPr>
        <w:t>to cannabis</w:t>
      </w:r>
      <w:r>
        <w:rPr>
          <w:spacing w:val="37"/>
          <w:sz w:val="21"/>
        </w:rPr>
        <w:t> </w:t>
      </w:r>
      <w:r>
        <w:rPr>
          <w:sz w:val="21"/>
        </w:rPr>
        <w:t>cultivators.</w:t>
      </w:r>
      <w:r>
        <w:rPr>
          <w:position w:val="7"/>
          <w:sz w:val="12"/>
        </w:rPr>
        <w:t>54</w:t>
      </w:r>
    </w:p>
    <w:p>
      <w:pPr>
        <w:pStyle w:val="BodyText"/>
        <w:rPr>
          <w:sz w:val="20"/>
        </w:rPr>
      </w:pPr>
    </w:p>
    <w:p>
      <w:pPr>
        <w:pStyle w:val="BodyText"/>
        <w:rPr>
          <w:sz w:val="20"/>
        </w:rPr>
      </w:pPr>
    </w:p>
    <w:p>
      <w:pPr>
        <w:pStyle w:val="BodyText"/>
        <w:spacing w:before="11"/>
        <w:rPr>
          <w:sz w:val="29"/>
        </w:rPr>
      </w:pPr>
      <w:r>
        <w:rPr/>
        <w:pict>
          <v:line style="position:absolute;mso-position-horizontal-relative:page;mso-position-vertical-relative:paragraph;z-index:7616;mso-wrap-distance-left:0;mso-wrap-distance-right:0" from="79.370102pt,20.717197pt" to="515.905102pt,20.71719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25"/>
        </w:rPr>
      </w:pPr>
    </w:p>
    <w:p>
      <w:pPr>
        <w:pStyle w:val="Heading4"/>
        <w:ind w:left="720"/>
      </w:pPr>
      <w:r>
        <w:rPr>
          <w:color w:val="205128"/>
          <w:w w:val="105"/>
        </w:rPr>
        <w:t>180</w:t>
      </w:r>
    </w:p>
    <w:p>
      <w:pPr>
        <w:pStyle w:val="ListParagraph"/>
        <w:numPr>
          <w:ilvl w:val="0"/>
          <w:numId w:val="107"/>
        </w:numPr>
        <w:tabs>
          <w:tab w:pos="1222" w:val="left" w:leader="none"/>
          <w:tab w:pos="1224" w:val="left" w:leader="none"/>
        </w:tabs>
        <w:spacing w:line="240" w:lineRule="auto" w:before="48" w:after="0"/>
        <w:ind w:left="1223" w:right="1762" w:hanging="794"/>
        <w:jc w:val="left"/>
        <w:rPr>
          <w:sz w:val="13"/>
        </w:rPr>
      </w:pPr>
      <w:r>
        <w:rPr>
          <w:spacing w:val="-1"/>
          <w:w w:val="102"/>
          <w:sz w:val="13"/>
        </w:rPr>
        <w:br w:type="column"/>
      </w:r>
      <w:r>
        <w:rPr>
          <w:w w:val="105"/>
          <w:sz w:val="13"/>
        </w:rPr>
        <w:t>European Medicines Agency, </w:t>
      </w:r>
      <w:r>
        <w:rPr>
          <w:i/>
          <w:w w:val="105"/>
          <w:sz w:val="13"/>
        </w:rPr>
        <w:t>Guideline on Good Agricultural and Collection Practice (GACP) for Starting Materials of Herbal Origin </w:t>
      </w:r>
      <w:r>
        <w:rPr>
          <w:spacing w:val="2"/>
          <w:w w:val="105"/>
          <w:sz w:val="13"/>
        </w:rPr>
        <w:t>(2006) </w:t>
      </w:r>
      <w:r>
        <w:rPr>
          <w:spacing w:val="3"/>
          <w:w w:val="105"/>
          <w:sz w:val="13"/>
        </w:rPr>
        <w:t>(EMEA/HMPC/246816/2005)</w:t>
      </w:r>
      <w:r>
        <w:rPr>
          <w:spacing w:val="4"/>
          <w:w w:val="105"/>
          <w:sz w:val="13"/>
        </w:rPr>
        <w:t> </w:t>
      </w:r>
      <w:r>
        <w:rPr>
          <w:w w:val="105"/>
          <w:sz w:val="13"/>
        </w:rPr>
        <w:t>[1].</w:t>
      </w:r>
    </w:p>
    <w:p>
      <w:pPr>
        <w:pStyle w:val="ListParagraph"/>
        <w:numPr>
          <w:ilvl w:val="0"/>
          <w:numId w:val="107"/>
        </w:numPr>
        <w:tabs>
          <w:tab w:pos="1223" w:val="left" w:leader="none"/>
          <w:tab w:pos="1224" w:val="left" w:leader="none"/>
        </w:tabs>
        <w:spacing w:line="240" w:lineRule="auto" w:before="3" w:after="0"/>
        <w:ind w:left="1223" w:right="1762" w:hanging="794"/>
        <w:jc w:val="left"/>
        <w:rPr>
          <w:sz w:val="13"/>
        </w:rPr>
      </w:pPr>
      <w:r>
        <w:rPr>
          <w:w w:val="105"/>
          <w:sz w:val="13"/>
        </w:rPr>
        <w:t>European Medicines Agency, </w:t>
      </w:r>
      <w:r>
        <w:rPr>
          <w:i/>
          <w:w w:val="105"/>
          <w:sz w:val="13"/>
        </w:rPr>
        <w:t>Guideline on Good Agricultural and Collection Practice (GACP) for Starting Materials of Herbal Origin </w:t>
      </w:r>
      <w:r>
        <w:rPr>
          <w:spacing w:val="2"/>
          <w:w w:val="105"/>
          <w:sz w:val="13"/>
        </w:rPr>
        <w:t>(2006) </w:t>
      </w:r>
      <w:r>
        <w:rPr>
          <w:spacing w:val="3"/>
          <w:w w:val="105"/>
          <w:sz w:val="13"/>
        </w:rPr>
        <w:t>(EMEA/HMPC/246816/2005)</w:t>
      </w:r>
      <w:r>
        <w:rPr>
          <w:spacing w:val="4"/>
          <w:w w:val="105"/>
          <w:sz w:val="13"/>
        </w:rPr>
        <w:t> </w:t>
      </w:r>
      <w:r>
        <w:rPr>
          <w:w w:val="105"/>
          <w:sz w:val="13"/>
        </w:rPr>
        <w:t>[2.2].</w:t>
      </w:r>
    </w:p>
    <w:p>
      <w:pPr>
        <w:pStyle w:val="ListParagraph"/>
        <w:numPr>
          <w:ilvl w:val="0"/>
          <w:numId w:val="107"/>
        </w:numPr>
        <w:tabs>
          <w:tab w:pos="1223" w:val="left" w:leader="none"/>
          <w:tab w:pos="1224" w:val="left" w:leader="none"/>
        </w:tabs>
        <w:spacing w:line="240" w:lineRule="auto" w:before="2" w:after="0"/>
        <w:ind w:left="1223" w:right="0" w:hanging="794"/>
        <w:jc w:val="left"/>
        <w:rPr>
          <w:sz w:val="13"/>
        </w:rPr>
      </w:pPr>
      <w:r>
        <w:rPr>
          <w:sz w:val="13"/>
        </w:rPr>
        <w:t>Ibid.</w:t>
      </w:r>
    </w:p>
    <w:p>
      <w:pPr>
        <w:pStyle w:val="ListParagraph"/>
        <w:numPr>
          <w:ilvl w:val="0"/>
          <w:numId w:val="107"/>
        </w:numPr>
        <w:tabs>
          <w:tab w:pos="1223" w:val="left" w:leader="none"/>
          <w:tab w:pos="1224" w:val="left" w:leader="none"/>
        </w:tabs>
        <w:spacing w:line="240" w:lineRule="auto" w:before="2" w:after="0"/>
        <w:ind w:left="1223" w:right="0" w:hanging="794"/>
        <w:jc w:val="left"/>
        <w:rPr>
          <w:sz w:val="13"/>
        </w:rPr>
      </w:pPr>
      <w:r>
        <w:rPr>
          <w:w w:val="105"/>
          <w:sz w:val="13"/>
        </w:rPr>
        <w:t>World</w:t>
      </w:r>
      <w:r>
        <w:rPr>
          <w:spacing w:val="5"/>
          <w:w w:val="105"/>
          <w:sz w:val="13"/>
        </w:rPr>
        <w:t> </w:t>
      </w:r>
      <w:r>
        <w:rPr>
          <w:w w:val="105"/>
          <w:sz w:val="13"/>
        </w:rPr>
        <w:t>Health</w:t>
      </w:r>
      <w:r>
        <w:rPr>
          <w:spacing w:val="5"/>
          <w:w w:val="105"/>
          <w:sz w:val="13"/>
        </w:rPr>
        <w:t> </w:t>
      </w:r>
      <w:r>
        <w:rPr>
          <w:w w:val="105"/>
          <w:sz w:val="13"/>
        </w:rPr>
        <w:t>Organisation,</w:t>
      </w:r>
      <w:r>
        <w:rPr>
          <w:spacing w:val="6"/>
          <w:w w:val="105"/>
          <w:sz w:val="13"/>
        </w:rPr>
        <w:t> </w:t>
      </w:r>
      <w:r>
        <w:rPr>
          <w:i/>
          <w:w w:val="105"/>
          <w:sz w:val="13"/>
        </w:rPr>
        <w:t>WHO</w:t>
      </w:r>
      <w:r>
        <w:rPr>
          <w:i/>
          <w:spacing w:val="4"/>
          <w:w w:val="105"/>
          <w:sz w:val="13"/>
        </w:rPr>
        <w:t> </w:t>
      </w:r>
      <w:r>
        <w:rPr>
          <w:i/>
          <w:w w:val="105"/>
          <w:sz w:val="13"/>
        </w:rPr>
        <w:t>Guidelines</w:t>
      </w:r>
      <w:r>
        <w:rPr>
          <w:i/>
          <w:spacing w:val="4"/>
          <w:w w:val="105"/>
          <w:sz w:val="13"/>
        </w:rPr>
        <w:t> </w:t>
      </w:r>
      <w:r>
        <w:rPr>
          <w:i/>
          <w:w w:val="105"/>
          <w:sz w:val="13"/>
        </w:rPr>
        <w:t>On</w:t>
      </w:r>
      <w:r>
        <w:rPr>
          <w:i/>
          <w:spacing w:val="5"/>
          <w:w w:val="105"/>
          <w:sz w:val="13"/>
        </w:rPr>
        <w:t> </w:t>
      </w:r>
      <w:r>
        <w:rPr>
          <w:i/>
          <w:w w:val="105"/>
          <w:sz w:val="13"/>
        </w:rPr>
        <w:t>Good</w:t>
      </w:r>
      <w:r>
        <w:rPr>
          <w:i/>
          <w:spacing w:val="4"/>
          <w:w w:val="105"/>
          <w:sz w:val="13"/>
        </w:rPr>
        <w:t> </w:t>
      </w:r>
      <w:r>
        <w:rPr>
          <w:i/>
          <w:w w:val="105"/>
          <w:sz w:val="13"/>
        </w:rPr>
        <w:t>Agricultural</w:t>
      </w:r>
      <w:r>
        <w:rPr>
          <w:i/>
          <w:spacing w:val="5"/>
          <w:w w:val="105"/>
          <w:sz w:val="13"/>
        </w:rPr>
        <w:t> </w:t>
      </w:r>
      <w:r>
        <w:rPr>
          <w:i/>
          <w:w w:val="105"/>
          <w:sz w:val="13"/>
        </w:rPr>
        <w:t>and</w:t>
      </w:r>
      <w:r>
        <w:rPr>
          <w:i/>
          <w:spacing w:val="4"/>
          <w:w w:val="105"/>
          <w:sz w:val="13"/>
        </w:rPr>
        <w:t> </w:t>
      </w:r>
      <w:r>
        <w:rPr>
          <w:i/>
          <w:w w:val="105"/>
          <w:sz w:val="13"/>
        </w:rPr>
        <w:t>Collection</w:t>
      </w:r>
      <w:r>
        <w:rPr>
          <w:i/>
          <w:spacing w:val="4"/>
          <w:w w:val="105"/>
          <w:sz w:val="13"/>
        </w:rPr>
        <w:t> </w:t>
      </w:r>
      <w:r>
        <w:rPr>
          <w:i/>
          <w:w w:val="105"/>
          <w:sz w:val="13"/>
        </w:rPr>
        <w:t>Practices</w:t>
      </w:r>
      <w:r>
        <w:rPr>
          <w:i/>
          <w:spacing w:val="5"/>
          <w:w w:val="105"/>
          <w:sz w:val="13"/>
        </w:rPr>
        <w:t> </w:t>
      </w:r>
      <w:r>
        <w:rPr>
          <w:i/>
          <w:w w:val="105"/>
          <w:sz w:val="13"/>
        </w:rPr>
        <w:t>(GACP)</w:t>
      </w:r>
      <w:r>
        <w:rPr>
          <w:i/>
          <w:spacing w:val="4"/>
          <w:w w:val="105"/>
          <w:sz w:val="13"/>
        </w:rPr>
        <w:t> </w:t>
      </w:r>
      <w:r>
        <w:rPr>
          <w:i/>
          <w:w w:val="105"/>
          <w:sz w:val="13"/>
        </w:rPr>
        <w:t>for</w:t>
      </w:r>
      <w:r>
        <w:rPr>
          <w:i/>
          <w:spacing w:val="5"/>
          <w:w w:val="105"/>
          <w:sz w:val="13"/>
        </w:rPr>
        <w:t> </w:t>
      </w:r>
      <w:r>
        <w:rPr>
          <w:i/>
          <w:w w:val="105"/>
          <w:sz w:val="13"/>
        </w:rPr>
        <w:t>Medicinal</w:t>
      </w:r>
      <w:r>
        <w:rPr>
          <w:i/>
          <w:spacing w:val="4"/>
          <w:w w:val="105"/>
          <w:sz w:val="13"/>
        </w:rPr>
        <w:t> </w:t>
      </w:r>
      <w:r>
        <w:rPr>
          <w:i/>
          <w:w w:val="105"/>
          <w:sz w:val="13"/>
        </w:rPr>
        <w:t>Plants</w:t>
      </w:r>
      <w:r>
        <w:rPr>
          <w:i/>
          <w:spacing w:val="5"/>
          <w:w w:val="105"/>
          <w:sz w:val="13"/>
        </w:rPr>
        <w:t> </w:t>
      </w:r>
      <w:r>
        <w:rPr>
          <w:spacing w:val="2"/>
          <w:w w:val="105"/>
          <w:sz w:val="13"/>
        </w:rPr>
        <w:t>(2003).</w:t>
      </w:r>
    </w:p>
    <w:p>
      <w:pPr>
        <w:pStyle w:val="ListParagraph"/>
        <w:numPr>
          <w:ilvl w:val="0"/>
          <w:numId w:val="107"/>
        </w:numPr>
        <w:tabs>
          <w:tab w:pos="1223" w:val="left" w:leader="none"/>
          <w:tab w:pos="1224" w:val="left" w:leader="none"/>
        </w:tabs>
        <w:spacing w:line="240" w:lineRule="auto" w:before="1" w:after="0"/>
        <w:ind w:left="1223" w:right="1702" w:hanging="794"/>
        <w:jc w:val="left"/>
        <w:rPr>
          <w:sz w:val="13"/>
        </w:rPr>
      </w:pPr>
      <w:r>
        <w:rPr>
          <w:sz w:val="13"/>
        </w:rPr>
        <w:t>Annex  7  to  the  </w:t>
      </w:r>
      <w:r>
        <w:rPr>
          <w:spacing w:val="3"/>
          <w:sz w:val="13"/>
        </w:rPr>
        <w:t>PIC/S </w:t>
      </w:r>
      <w:r>
        <w:rPr>
          <w:sz w:val="13"/>
        </w:rPr>
        <w:t>‘Guide  to  Good  Manufacturing  Practice  for  Medicinal  Products’  </w:t>
      </w:r>
      <w:r>
        <w:rPr>
          <w:spacing w:val="2"/>
          <w:sz w:val="13"/>
        </w:rPr>
        <w:t>(PE </w:t>
      </w:r>
      <w:r>
        <w:rPr>
          <w:spacing w:val="3"/>
          <w:sz w:val="13"/>
        </w:rPr>
        <w:t>009-8, </w:t>
      </w:r>
      <w:r>
        <w:rPr>
          <w:spacing w:val="-3"/>
          <w:sz w:val="13"/>
        </w:rPr>
        <w:t>15  </w:t>
      </w:r>
      <w:r>
        <w:rPr>
          <w:sz w:val="13"/>
        </w:rPr>
        <w:t>January  </w:t>
      </w:r>
      <w:r>
        <w:rPr>
          <w:spacing w:val="2"/>
          <w:sz w:val="13"/>
        </w:rPr>
        <w:t>2009) </w:t>
      </w:r>
      <w:r>
        <w:rPr>
          <w:sz w:val="13"/>
        </w:rPr>
        <w:t>requires  manufacturers to ensure botanical products are  tested  for  constituents,  pesticides,  fungal/microbial  contamination,  toxic  metals  and  foreign  materials: clause</w:t>
      </w:r>
      <w:r>
        <w:rPr>
          <w:spacing w:val="9"/>
          <w:sz w:val="13"/>
        </w:rPr>
        <w:t> </w:t>
      </w:r>
      <w:r>
        <w:rPr>
          <w:sz w:val="13"/>
        </w:rPr>
        <w:t>5.</w:t>
      </w:r>
      <w:r>
        <w:rPr>
          <w:spacing w:val="10"/>
          <w:sz w:val="13"/>
        </w:rPr>
        <w:t> </w:t>
      </w:r>
      <w:r>
        <w:rPr>
          <w:sz w:val="13"/>
        </w:rPr>
        <w:t>It</w:t>
      </w:r>
      <w:r>
        <w:rPr>
          <w:spacing w:val="10"/>
          <w:sz w:val="13"/>
        </w:rPr>
        <w:t> </w:t>
      </w:r>
      <w:r>
        <w:rPr>
          <w:sz w:val="13"/>
        </w:rPr>
        <w:t>also</w:t>
      </w:r>
      <w:r>
        <w:rPr>
          <w:spacing w:val="10"/>
          <w:sz w:val="13"/>
        </w:rPr>
        <w:t> </w:t>
      </w:r>
      <w:r>
        <w:rPr>
          <w:sz w:val="13"/>
        </w:rPr>
        <w:t>highlights</w:t>
      </w:r>
      <w:r>
        <w:rPr>
          <w:spacing w:val="10"/>
          <w:sz w:val="13"/>
        </w:rPr>
        <w:t> </w:t>
      </w:r>
      <w:r>
        <w:rPr>
          <w:sz w:val="13"/>
        </w:rPr>
        <w:t>that</w:t>
      </w:r>
      <w:r>
        <w:rPr>
          <w:spacing w:val="9"/>
          <w:sz w:val="13"/>
        </w:rPr>
        <w:t> </w:t>
      </w:r>
      <w:r>
        <w:rPr>
          <w:sz w:val="13"/>
        </w:rPr>
        <w:t>treatments</w:t>
      </w:r>
      <w:r>
        <w:rPr>
          <w:spacing w:val="10"/>
          <w:sz w:val="13"/>
        </w:rPr>
        <w:t> </w:t>
      </w:r>
      <w:r>
        <w:rPr>
          <w:sz w:val="13"/>
        </w:rPr>
        <w:t>to</w:t>
      </w:r>
      <w:r>
        <w:rPr>
          <w:spacing w:val="10"/>
          <w:sz w:val="13"/>
        </w:rPr>
        <w:t> </w:t>
      </w:r>
      <w:r>
        <w:rPr>
          <w:sz w:val="13"/>
        </w:rPr>
        <w:t>reduce</w:t>
      </w:r>
      <w:r>
        <w:rPr>
          <w:spacing w:val="10"/>
          <w:sz w:val="13"/>
        </w:rPr>
        <w:t> </w:t>
      </w:r>
      <w:r>
        <w:rPr>
          <w:sz w:val="13"/>
        </w:rPr>
        <w:t>fungal/microbial</w:t>
      </w:r>
      <w:r>
        <w:rPr>
          <w:spacing w:val="10"/>
          <w:sz w:val="13"/>
        </w:rPr>
        <w:t> </w:t>
      </w:r>
      <w:r>
        <w:rPr>
          <w:sz w:val="13"/>
        </w:rPr>
        <w:t>contamination</w:t>
      </w:r>
      <w:r>
        <w:rPr>
          <w:spacing w:val="10"/>
          <w:sz w:val="13"/>
        </w:rPr>
        <w:t> </w:t>
      </w:r>
      <w:r>
        <w:rPr>
          <w:sz w:val="13"/>
        </w:rPr>
        <w:t>might</w:t>
      </w:r>
      <w:r>
        <w:rPr>
          <w:spacing w:val="9"/>
          <w:sz w:val="13"/>
        </w:rPr>
        <w:t> </w:t>
      </w:r>
      <w:r>
        <w:rPr>
          <w:sz w:val="13"/>
        </w:rPr>
        <w:t>be</w:t>
      </w:r>
      <w:r>
        <w:rPr>
          <w:spacing w:val="10"/>
          <w:sz w:val="13"/>
        </w:rPr>
        <w:t> </w:t>
      </w:r>
      <w:r>
        <w:rPr>
          <w:sz w:val="13"/>
        </w:rPr>
        <w:t>applied.</w:t>
      </w:r>
    </w:p>
    <w:p>
      <w:pPr>
        <w:pStyle w:val="ListParagraph"/>
        <w:numPr>
          <w:ilvl w:val="0"/>
          <w:numId w:val="107"/>
        </w:numPr>
        <w:tabs>
          <w:tab w:pos="1223" w:val="left" w:leader="none"/>
          <w:tab w:pos="1224" w:val="left" w:leader="none"/>
        </w:tabs>
        <w:spacing w:line="240" w:lineRule="auto" w:before="4" w:after="0"/>
        <w:ind w:left="1223" w:right="1967" w:hanging="794"/>
        <w:jc w:val="left"/>
        <w:rPr>
          <w:sz w:val="13"/>
        </w:rPr>
      </w:pPr>
      <w:r>
        <w:rPr>
          <w:sz w:val="13"/>
        </w:rPr>
        <w:t>European Medicines Agency </w:t>
      </w:r>
      <w:r>
        <w:rPr>
          <w:i/>
          <w:sz w:val="13"/>
        </w:rPr>
        <w:t>Test Procedures and Acceptance Criteria for Herbal Substances, Herbal Preparations and Herbal Medicinal </w:t>
      </w:r>
      <w:r>
        <w:rPr>
          <w:i/>
          <w:sz w:val="13"/>
        </w:rPr>
        <w:t>Products/Traditional Herbal Medicinal Products </w:t>
      </w:r>
      <w:r>
        <w:rPr>
          <w:spacing w:val="3"/>
          <w:sz w:val="13"/>
        </w:rPr>
        <w:t>(EMA/CPMP/QWP/2820/00 </w:t>
      </w:r>
      <w:r>
        <w:rPr>
          <w:sz w:val="13"/>
        </w:rPr>
        <w:t>Rev</w:t>
      </w:r>
      <w:r>
        <w:rPr>
          <w:spacing w:val="10"/>
          <w:sz w:val="13"/>
        </w:rPr>
        <w:t> </w:t>
      </w:r>
      <w:r>
        <w:rPr>
          <w:spacing w:val="2"/>
          <w:sz w:val="13"/>
        </w:rPr>
        <w:t>2).</w:t>
      </w:r>
    </w:p>
    <w:p>
      <w:pPr>
        <w:pStyle w:val="ListParagraph"/>
        <w:numPr>
          <w:ilvl w:val="0"/>
          <w:numId w:val="107"/>
        </w:numPr>
        <w:tabs>
          <w:tab w:pos="1223" w:val="left" w:leader="none"/>
          <w:tab w:pos="1224" w:val="left" w:leader="none"/>
        </w:tabs>
        <w:spacing w:line="240" w:lineRule="auto" w:before="3" w:after="0"/>
        <w:ind w:left="1223" w:right="0" w:hanging="794"/>
        <w:jc w:val="left"/>
        <w:rPr>
          <w:sz w:val="13"/>
        </w:rPr>
      </w:pPr>
      <w:r>
        <w:rPr>
          <w:w w:val="105"/>
          <w:sz w:val="13"/>
        </w:rPr>
        <w:t>Consultation</w:t>
      </w:r>
      <w:r>
        <w:rPr>
          <w:spacing w:val="4"/>
          <w:w w:val="105"/>
          <w:sz w:val="13"/>
        </w:rPr>
        <w:t> </w:t>
      </w:r>
      <w:r>
        <w:rPr>
          <w:w w:val="105"/>
          <w:sz w:val="13"/>
        </w:rPr>
        <w:t>19.</w:t>
      </w:r>
    </w:p>
    <w:p>
      <w:pPr>
        <w:pStyle w:val="ListParagraph"/>
        <w:numPr>
          <w:ilvl w:val="0"/>
          <w:numId w:val="107"/>
        </w:numPr>
        <w:tabs>
          <w:tab w:pos="1223" w:val="left" w:leader="none"/>
          <w:tab w:pos="1224" w:val="left" w:leader="none"/>
        </w:tabs>
        <w:spacing w:line="240" w:lineRule="auto" w:before="1" w:after="0"/>
        <w:ind w:left="1223" w:right="0" w:hanging="794"/>
        <w:jc w:val="left"/>
        <w:rPr>
          <w:sz w:val="13"/>
        </w:rPr>
      </w:pPr>
      <w:r>
        <w:rPr>
          <w:w w:val="105"/>
          <w:sz w:val="13"/>
        </w:rPr>
        <w:t>Submission</w:t>
      </w:r>
      <w:r>
        <w:rPr>
          <w:spacing w:val="4"/>
          <w:w w:val="105"/>
          <w:sz w:val="13"/>
        </w:rPr>
        <w:t> </w:t>
      </w:r>
      <w:r>
        <w:rPr>
          <w:w w:val="105"/>
          <w:sz w:val="13"/>
        </w:rPr>
        <w:t>60.</w:t>
      </w:r>
    </w:p>
    <w:p>
      <w:pPr>
        <w:pStyle w:val="ListParagraph"/>
        <w:numPr>
          <w:ilvl w:val="0"/>
          <w:numId w:val="107"/>
        </w:numPr>
        <w:tabs>
          <w:tab w:pos="1223" w:val="left" w:leader="none"/>
          <w:tab w:pos="1224" w:val="left" w:leader="none"/>
        </w:tabs>
        <w:spacing w:line="240" w:lineRule="auto" w:before="1" w:after="0"/>
        <w:ind w:left="1223" w:right="1643" w:hanging="794"/>
        <w:jc w:val="left"/>
        <w:rPr>
          <w:sz w:val="13"/>
        </w:rPr>
      </w:pPr>
      <w:r>
        <w:rPr>
          <w:sz w:val="13"/>
        </w:rPr>
        <w:t>See, </w:t>
      </w:r>
      <w:r>
        <w:rPr>
          <w:spacing w:val="2"/>
          <w:sz w:val="13"/>
        </w:rPr>
        <w:t>eg: </w:t>
      </w:r>
      <w:r>
        <w:rPr>
          <w:sz w:val="13"/>
        </w:rPr>
        <w:t>the </w:t>
      </w:r>
      <w:r>
        <w:rPr>
          <w:i/>
          <w:sz w:val="13"/>
        </w:rPr>
        <w:t>Agricultural  and  Veterinary  Chemicals  (Control  of  Use)  Act  </w:t>
      </w:r>
      <w:r>
        <w:rPr>
          <w:i/>
          <w:spacing w:val="-3"/>
          <w:sz w:val="13"/>
        </w:rPr>
        <w:t>1992  </w:t>
      </w:r>
      <w:r>
        <w:rPr>
          <w:spacing w:val="2"/>
          <w:sz w:val="13"/>
        </w:rPr>
        <w:t>(Vic),  </w:t>
      </w:r>
      <w:r>
        <w:rPr>
          <w:sz w:val="13"/>
        </w:rPr>
        <w:t>which  restricts  pesticides  and  other  chemicals  that  may be used; the </w:t>
      </w:r>
      <w:r>
        <w:rPr>
          <w:i/>
          <w:sz w:val="13"/>
        </w:rPr>
        <w:t>Environmental Protection Act </w:t>
      </w:r>
      <w:r>
        <w:rPr>
          <w:i/>
          <w:spacing w:val="-4"/>
          <w:sz w:val="13"/>
        </w:rPr>
        <w:t>1970 </w:t>
      </w:r>
      <w:r>
        <w:rPr>
          <w:spacing w:val="2"/>
          <w:sz w:val="13"/>
        </w:rPr>
        <w:t>(Vic) </w:t>
      </w:r>
      <w:r>
        <w:rPr>
          <w:sz w:val="13"/>
        </w:rPr>
        <w:t>and policies associated with it which restrict certain activities that  have  environmental impacts,</w:t>
      </w:r>
      <w:r>
        <w:rPr>
          <w:spacing w:val="7"/>
          <w:sz w:val="13"/>
        </w:rPr>
        <w:t> </w:t>
      </w:r>
      <w:r>
        <w:rPr>
          <w:sz w:val="13"/>
        </w:rPr>
        <w:t>such</w:t>
      </w:r>
      <w:r>
        <w:rPr>
          <w:spacing w:val="7"/>
          <w:sz w:val="13"/>
        </w:rPr>
        <w:t> </w:t>
      </w:r>
      <w:r>
        <w:rPr>
          <w:sz w:val="13"/>
        </w:rPr>
        <w:t>as</w:t>
      </w:r>
      <w:r>
        <w:rPr>
          <w:spacing w:val="7"/>
          <w:sz w:val="13"/>
        </w:rPr>
        <w:t> </w:t>
      </w:r>
      <w:r>
        <w:rPr>
          <w:sz w:val="13"/>
        </w:rPr>
        <w:t>runoff,</w:t>
      </w:r>
      <w:r>
        <w:rPr>
          <w:spacing w:val="7"/>
          <w:sz w:val="13"/>
        </w:rPr>
        <w:t> </w:t>
      </w:r>
      <w:r>
        <w:rPr>
          <w:sz w:val="13"/>
        </w:rPr>
        <w:t>offensive</w:t>
      </w:r>
      <w:r>
        <w:rPr>
          <w:spacing w:val="7"/>
          <w:sz w:val="13"/>
        </w:rPr>
        <w:t> </w:t>
      </w:r>
      <w:r>
        <w:rPr>
          <w:sz w:val="13"/>
        </w:rPr>
        <w:t>smells</w:t>
      </w:r>
      <w:r>
        <w:rPr>
          <w:spacing w:val="8"/>
          <w:sz w:val="13"/>
        </w:rPr>
        <w:t> </w:t>
      </w:r>
      <w:r>
        <w:rPr>
          <w:sz w:val="13"/>
        </w:rPr>
        <w:t>and</w:t>
      </w:r>
      <w:r>
        <w:rPr>
          <w:spacing w:val="7"/>
          <w:sz w:val="13"/>
        </w:rPr>
        <w:t> </w:t>
      </w:r>
      <w:r>
        <w:rPr>
          <w:sz w:val="13"/>
        </w:rPr>
        <w:t>waste</w:t>
      </w:r>
      <w:r>
        <w:rPr>
          <w:spacing w:val="7"/>
          <w:sz w:val="13"/>
        </w:rPr>
        <w:t> </w:t>
      </w:r>
      <w:r>
        <w:rPr>
          <w:sz w:val="13"/>
        </w:rPr>
        <w:t>disposal.</w:t>
      </w:r>
    </w:p>
    <w:p>
      <w:pPr>
        <w:spacing w:after="0" w:line="240" w:lineRule="auto"/>
        <w:jc w:val="left"/>
        <w:rPr>
          <w:sz w:val="13"/>
        </w:rPr>
        <w:sectPr>
          <w:type w:val="continuous"/>
          <w:pgSz w:w="11910" w:h="16840"/>
          <w:pgMar w:top="2620" w:bottom="280" w:left="0" w:right="0"/>
          <w:cols w:num="2" w:equalWidth="0">
            <w:col w:w="1119" w:space="40"/>
            <w:col w:w="10751"/>
          </w:cols>
        </w:sectPr>
      </w:pPr>
    </w:p>
    <w:p>
      <w:pPr>
        <w:pStyle w:val="BodyText"/>
        <w:rPr>
          <w:sz w:val="20"/>
        </w:rPr>
      </w:pPr>
    </w:p>
    <w:p>
      <w:pPr>
        <w:pStyle w:val="BodyText"/>
        <w:spacing w:before="8" w:after="1"/>
        <w:rPr>
          <w:sz w:val="29"/>
        </w:rPr>
      </w:pPr>
    </w:p>
    <w:p>
      <w:pPr>
        <w:pStyle w:val="BodyText"/>
        <w:ind w:left="1222"/>
        <w:rPr>
          <w:sz w:val="20"/>
        </w:rPr>
      </w:pPr>
      <w:r>
        <w:rPr>
          <w:sz w:val="20"/>
        </w:rPr>
        <w:pict>
          <v:group style="width:479.1pt;height:83.4pt;mso-position-horizontal-relative:char;mso-position-vertical-relative:line" coordorigin="0,0" coordsize="9582,1668">
            <v:rect style="position:absolute;left:340;top:0;width:8731;height:1668" filled="true" fillcolor="#dddfd8" stroked="false">
              <v:fill type="solid"/>
            </v:rect>
            <v:line style="position:absolute" from="0,747" to="9581,747" stroked="true" strokeweight="2.5pt" strokecolor="#ffffff">
              <v:stroke dashstyle="solid"/>
            </v:line>
            <v:shape style="position:absolute;left:340;top:771;width:8731;height:896" type="#_x0000_t202" filled="true" fillcolor="#dddfd8" stroked="false">
              <v:textbox inset="0,0,0,0">
                <w:txbxContent>
                  <w:p>
                    <w:pPr>
                      <w:tabs>
                        <w:tab w:pos="793" w:val="left" w:leader="none"/>
                      </w:tabs>
                      <w:spacing w:line="242" w:lineRule="auto" w:before="208"/>
                      <w:ind w:left="793" w:right="837" w:hanging="567"/>
                      <w:jc w:val="left"/>
                      <w:rPr>
                        <w:sz w:val="21"/>
                      </w:rPr>
                    </w:pPr>
                    <w:r>
                      <w:rPr>
                        <w:b/>
                        <w:spacing w:val="-3"/>
                        <w:w w:val="115"/>
                        <w:sz w:val="21"/>
                      </w:rPr>
                      <w:t>31</w:t>
                      <w:tab/>
                    </w:r>
                    <w:r>
                      <w:rPr>
                        <w:w w:val="115"/>
                        <w:sz w:val="21"/>
                      </w:rPr>
                      <w:t>Licensed</w:t>
                    </w:r>
                    <w:r>
                      <w:rPr>
                        <w:spacing w:val="-12"/>
                        <w:w w:val="115"/>
                        <w:sz w:val="21"/>
                      </w:rPr>
                      <w:t> </w:t>
                    </w:r>
                    <w:r>
                      <w:rPr>
                        <w:w w:val="115"/>
                        <w:sz w:val="21"/>
                      </w:rPr>
                      <w:t>cultivators</w:t>
                    </w:r>
                    <w:r>
                      <w:rPr>
                        <w:spacing w:val="-12"/>
                        <w:w w:val="115"/>
                        <w:sz w:val="21"/>
                      </w:rPr>
                      <w:t> </w:t>
                    </w:r>
                    <w:r>
                      <w:rPr>
                        <w:w w:val="115"/>
                        <w:sz w:val="21"/>
                      </w:rPr>
                      <w:t>should</w:t>
                    </w:r>
                    <w:r>
                      <w:rPr>
                        <w:spacing w:val="-11"/>
                        <w:w w:val="115"/>
                        <w:sz w:val="21"/>
                      </w:rPr>
                      <w:t> </w:t>
                    </w:r>
                    <w:r>
                      <w:rPr>
                        <w:w w:val="115"/>
                        <w:sz w:val="21"/>
                      </w:rPr>
                      <w:t>be</w:t>
                    </w:r>
                    <w:r>
                      <w:rPr>
                        <w:spacing w:val="-12"/>
                        <w:w w:val="115"/>
                        <w:sz w:val="21"/>
                      </w:rPr>
                      <w:t> </w:t>
                    </w:r>
                    <w:r>
                      <w:rPr>
                        <w:w w:val="115"/>
                        <w:sz w:val="21"/>
                      </w:rPr>
                      <w:t>required</w:t>
                    </w:r>
                    <w:r>
                      <w:rPr>
                        <w:spacing w:val="-12"/>
                        <w:w w:val="115"/>
                        <w:sz w:val="21"/>
                      </w:rPr>
                      <w:t> </w:t>
                    </w:r>
                    <w:r>
                      <w:rPr>
                        <w:w w:val="115"/>
                        <w:sz w:val="21"/>
                      </w:rPr>
                      <w:t>to</w:t>
                    </w:r>
                    <w:r>
                      <w:rPr>
                        <w:spacing w:val="-11"/>
                        <w:w w:val="115"/>
                        <w:sz w:val="21"/>
                      </w:rPr>
                      <w:t> </w:t>
                    </w:r>
                    <w:r>
                      <w:rPr>
                        <w:w w:val="115"/>
                        <w:sz w:val="21"/>
                      </w:rPr>
                      <w:t>comply</w:t>
                    </w:r>
                    <w:r>
                      <w:rPr>
                        <w:spacing w:val="-12"/>
                        <w:w w:val="115"/>
                        <w:sz w:val="21"/>
                      </w:rPr>
                      <w:t> </w:t>
                    </w:r>
                    <w:r>
                      <w:rPr>
                        <w:w w:val="115"/>
                        <w:sz w:val="21"/>
                      </w:rPr>
                      <w:t>with</w:t>
                    </w:r>
                    <w:r>
                      <w:rPr>
                        <w:spacing w:val="-12"/>
                        <w:w w:val="115"/>
                        <w:sz w:val="21"/>
                      </w:rPr>
                      <w:t> </w:t>
                    </w:r>
                    <w:r>
                      <w:rPr>
                        <w:w w:val="115"/>
                        <w:sz w:val="21"/>
                      </w:rPr>
                      <w:t>appropriate</w:t>
                    </w:r>
                    <w:r>
                      <w:rPr>
                        <w:spacing w:val="-11"/>
                        <w:w w:val="115"/>
                        <w:sz w:val="21"/>
                      </w:rPr>
                      <w:t> </w:t>
                    </w:r>
                    <w:r>
                      <w:rPr>
                        <w:w w:val="115"/>
                        <w:sz w:val="21"/>
                      </w:rPr>
                      <w:t>Good </w:t>
                    </w:r>
                    <w:r>
                      <w:rPr>
                        <w:spacing w:val="-3"/>
                        <w:w w:val="115"/>
                        <w:sz w:val="21"/>
                      </w:rPr>
                      <w:t>Agricultural </w:t>
                    </w:r>
                    <w:r>
                      <w:rPr>
                        <w:w w:val="115"/>
                        <w:sz w:val="21"/>
                      </w:rPr>
                      <w:t>and Collection</w:t>
                    </w:r>
                    <w:r>
                      <w:rPr>
                        <w:spacing w:val="4"/>
                        <w:w w:val="115"/>
                        <w:sz w:val="21"/>
                      </w:rPr>
                      <w:t> </w:t>
                    </w:r>
                    <w:r>
                      <w:rPr>
                        <w:w w:val="115"/>
                        <w:sz w:val="21"/>
                      </w:rPr>
                      <w:t>Practice.</w:t>
                    </w:r>
                  </w:p>
                </w:txbxContent>
              </v:textbox>
              <v:fill type="solid"/>
              <w10:wrap type="none"/>
            </v:shape>
            <v:shape style="position:absolute;left:340;top:0;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v:group>
        </w:pict>
      </w:r>
      <w:r>
        <w:rPr>
          <w:sz w:val="20"/>
        </w:rPr>
      </w:r>
    </w:p>
    <w:p>
      <w:pPr>
        <w:pStyle w:val="BodyText"/>
        <w:rPr>
          <w:sz w:val="27"/>
        </w:rPr>
      </w:pPr>
    </w:p>
    <w:p>
      <w:pPr>
        <w:pStyle w:val="Heading5"/>
      </w:pPr>
      <w:r>
        <w:rPr>
          <w:w w:val="115"/>
        </w:rPr>
        <w:t>Good Manufacturing Practice</w:t>
      </w:r>
    </w:p>
    <w:p>
      <w:pPr>
        <w:pStyle w:val="ListParagraph"/>
        <w:numPr>
          <w:ilvl w:val="1"/>
          <w:numId w:val="25"/>
        </w:numPr>
        <w:tabs>
          <w:tab w:pos="2381" w:val="left" w:leader="none"/>
          <w:tab w:pos="2382" w:val="left" w:leader="none"/>
        </w:tabs>
        <w:spacing w:line="242" w:lineRule="auto" w:before="142" w:after="0"/>
        <w:ind w:left="2381" w:right="1867" w:hanging="794"/>
        <w:jc w:val="left"/>
        <w:rPr>
          <w:sz w:val="21"/>
        </w:rPr>
      </w:pPr>
      <w:r>
        <w:rPr>
          <w:w w:val="105"/>
          <w:sz w:val="21"/>
        </w:rPr>
        <w:t>In the </w:t>
      </w:r>
      <w:r>
        <w:rPr>
          <w:spacing w:val="-4"/>
          <w:w w:val="105"/>
          <w:sz w:val="21"/>
        </w:rPr>
        <w:t>Commission’s view, </w:t>
      </w:r>
      <w:r>
        <w:rPr>
          <w:spacing w:val="-3"/>
          <w:w w:val="105"/>
          <w:sz w:val="21"/>
        </w:rPr>
        <w:t>manufacturers </w:t>
      </w:r>
      <w:r>
        <w:rPr>
          <w:w w:val="105"/>
          <w:sz w:val="21"/>
        </w:rPr>
        <w:t>in the Victorian </w:t>
      </w:r>
      <w:r>
        <w:rPr>
          <w:spacing w:val="-3"/>
          <w:w w:val="105"/>
          <w:sz w:val="21"/>
        </w:rPr>
        <w:t>medicinal cannabis </w:t>
      </w:r>
      <w:r>
        <w:rPr>
          <w:w w:val="105"/>
          <w:sz w:val="21"/>
        </w:rPr>
        <w:t>scheme should be </w:t>
      </w:r>
      <w:r>
        <w:rPr>
          <w:spacing w:val="-3"/>
          <w:w w:val="105"/>
          <w:sz w:val="21"/>
        </w:rPr>
        <w:t>required to </w:t>
      </w:r>
      <w:r>
        <w:rPr>
          <w:w w:val="105"/>
          <w:sz w:val="21"/>
        </w:rPr>
        <w:t>comply with the PIC/S Guide </w:t>
      </w:r>
      <w:r>
        <w:rPr>
          <w:spacing w:val="-3"/>
          <w:w w:val="105"/>
          <w:sz w:val="21"/>
        </w:rPr>
        <w:t>to </w:t>
      </w:r>
      <w:r>
        <w:rPr>
          <w:w w:val="105"/>
          <w:sz w:val="21"/>
        </w:rPr>
        <w:t>Good </w:t>
      </w:r>
      <w:r>
        <w:rPr>
          <w:spacing w:val="-3"/>
          <w:w w:val="105"/>
          <w:sz w:val="21"/>
        </w:rPr>
        <w:t>Manufacturing </w:t>
      </w:r>
      <w:r>
        <w:rPr>
          <w:w w:val="105"/>
          <w:sz w:val="21"/>
        </w:rPr>
        <w:t>Practice </w:t>
      </w:r>
      <w:r>
        <w:rPr>
          <w:spacing w:val="-3"/>
          <w:w w:val="105"/>
          <w:sz w:val="21"/>
        </w:rPr>
        <w:t>for</w:t>
      </w:r>
      <w:r>
        <w:rPr>
          <w:spacing w:val="-10"/>
          <w:w w:val="105"/>
          <w:sz w:val="21"/>
        </w:rPr>
        <w:t> </w:t>
      </w:r>
      <w:r>
        <w:rPr>
          <w:spacing w:val="-3"/>
          <w:w w:val="105"/>
          <w:sz w:val="21"/>
        </w:rPr>
        <w:t>Medicinal</w:t>
      </w:r>
      <w:r>
        <w:rPr>
          <w:spacing w:val="-9"/>
          <w:w w:val="105"/>
          <w:sz w:val="21"/>
        </w:rPr>
        <w:t> </w:t>
      </w:r>
      <w:r>
        <w:rPr>
          <w:w w:val="105"/>
          <w:sz w:val="21"/>
        </w:rPr>
        <w:t>Products.</w:t>
      </w:r>
      <w:r>
        <w:rPr>
          <w:w w:val="105"/>
          <w:position w:val="7"/>
          <w:sz w:val="12"/>
        </w:rPr>
        <w:t>55</w:t>
      </w:r>
      <w:r>
        <w:rPr>
          <w:spacing w:val="13"/>
          <w:w w:val="105"/>
          <w:position w:val="7"/>
          <w:sz w:val="12"/>
        </w:rPr>
        <w:t> </w:t>
      </w:r>
      <w:r>
        <w:rPr>
          <w:spacing w:val="-3"/>
          <w:w w:val="105"/>
          <w:sz w:val="21"/>
        </w:rPr>
        <w:t>Several</w:t>
      </w:r>
      <w:r>
        <w:rPr>
          <w:spacing w:val="-10"/>
          <w:w w:val="105"/>
          <w:sz w:val="21"/>
        </w:rPr>
        <w:t> </w:t>
      </w:r>
      <w:r>
        <w:rPr>
          <w:spacing w:val="-3"/>
          <w:w w:val="105"/>
          <w:sz w:val="21"/>
        </w:rPr>
        <w:t>submissions</w:t>
      </w:r>
      <w:r>
        <w:rPr>
          <w:spacing w:val="-9"/>
          <w:w w:val="105"/>
          <w:sz w:val="21"/>
        </w:rPr>
        <w:t> </w:t>
      </w:r>
      <w:r>
        <w:rPr>
          <w:w w:val="105"/>
          <w:sz w:val="21"/>
        </w:rPr>
        <w:t>called</w:t>
      </w:r>
      <w:r>
        <w:rPr>
          <w:spacing w:val="-10"/>
          <w:w w:val="105"/>
          <w:sz w:val="21"/>
        </w:rPr>
        <w:t> </w:t>
      </w:r>
      <w:r>
        <w:rPr>
          <w:spacing w:val="-3"/>
          <w:w w:val="105"/>
          <w:sz w:val="21"/>
        </w:rPr>
        <w:t>for</w:t>
      </w:r>
      <w:r>
        <w:rPr>
          <w:spacing w:val="-9"/>
          <w:w w:val="105"/>
          <w:sz w:val="21"/>
        </w:rPr>
        <w:t> </w:t>
      </w:r>
      <w:r>
        <w:rPr>
          <w:w w:val="105"/>
          <w:sz w:val="21"/>
        </w:rPr>
        <w:t>these</w:t>
      </w:r>
      <w:r>
        <w:rPr>
          <w:spacing w:val="-10"/>
          <w:w w:val="105"/>
          <w:sz w:val="21"/>
        </w:rPr>
        <w:t> </w:t>
      </w:r>
      <w:r>
        <w:rPr>
          <w:w w:val="105"/>
          <w:sz w:val="21"/>
        </w:rPr>
        <w:t>standards</w:t>
      </w:r>
      <w:r>
        <w:rPr>
          <w:spacing w:val="-9"/>
          <w:w w:val="105"/>
          <w:sz w:val="21"/>
        </w:rPr>
        <w:t> </w:t>
      </w:r>
      <w:r>
        <w:rPr>
          <w:spacing w:val="-3"/>
          <w:w w:val="105"/>
          <w:sz w:val="21"/>
        </w:rPr>
        <w:t>to</w:t>
      </w:r>
      <w:r>
        <w:rPr>
          <w:spacing w:val="-10"/>
          <w:w w:val="105"/>
          <w:sz w:val="21"/>
        </w:rPr>
        <w:t> </w:t>
      </w:r>
      <w:r>
        <w:rPr>
          <w:w w:val="105"/>
          <w:sz w:val="21"/>
        </w:rPr>
        <w:t>be</w:t>
      </w:r>
      <w:r>
        <w:rPr>
          <w:spacing w:val="-9"/>
          <w:w w:val="105"/>
          <w:sz w:val="21"/>
        </w:rPr>
        <w:t> </w:t>
      </w:r>
      <w:r>
        <w:rPr>
          <w:w w:val="105"/>
          <w:sz w:val="21"/>
        </w:rPr>
        <w:t>applied.</w:t>
      </w:r>
      <w:r>
        <w:rPr>
          <w:w w:val="105"/>
          <w:position w:val="7"/>
          <w:sz w:val="12"/>
        </w:rPr>
        <w:t>56</w:t>
      </w:r>
      <w:r>
        <w:rPr>
          <w:w w:val="105"/>
          <w:sz w:val="12"/>
        </w:rPr>
        <w:t> </w:t>
      </w:r>
      <w:r>
        <w:rPr>
          <w:w w:val="105"/>
          <w:sz w:val="21"/>
        </w:rPr>
        <w:t>As explained </w:t>
      </w:r>
      <w:r>
        <w:rPr>
          <w:spacing w:val="-3"/>
          <w:w w:val="105"/>
          <w:sz w:val="21"/>
        </w:rPr>
        <w:t>above, </w:t>
      </w:r>
      <w:r>
        <w:rPr>
          <w:w w:val="105"/>
          <w:sz w:val="21"/>
        </w:rPr>
        <w:t>because they </w:t>
      </w:r>
      <w:r>
        <w:rPr>
          <w:spacing w:val="-3"/>
          <w:w w:val="105"/>
          <w:sz w:val="21"/>
        </w:rPr>
        <w:t>are </w:t>
      </w:r>
      <w:r>
        <w:rPr>
          <w:w w:val="105"/>
          <w:sz w:val="21"/>
        </w:rPr>
        <w:t>worded in general </w:t>
      </w:r>
      <w:r>
        <w:rPr>
          <w:spacing w:val="-3"/>
          <w:w w:val="105"/>
          <w:sz w:val="21"/>
        </w:rPr>
        <w:t>terms, </w:t>
      </w:r>
      <w:r>
        <w:rPr>
          <w:w w:val="105"/>
          <w:sz w:val="21"/>
        </w:rPr>
        <w:t>Good</w:t>
      </w:r>
      <w:r>
        <w:rPr>
          <w:spacing w:val="-14"/>
          <w:w w:val="105"/>
          <w:sz w:val="21"/>
        </w:rPr>
        <w:t> </w:t>
      </w:r>
      <w:r>
        <w:rPr>
          <w:spacing w:val="-3"/>
          <w:w w:val="105"/>
          <w:sz w:val="21"/>
        </w:rPr>
        <w:t>Manufacturing</w:t>
      </w:r>
    </w:p>
    <w:p>
      <w:pPr>
        <w:pStyle w:val="BodyText"/>
        <w:spacing w:line="242" w:lineRule="auto" w:before="5"/>
        <w:ind w:left="2380" w:right="1616"/>
      </w:pPr>
      <w:r>
        <w:rPr>
          <w:w w:val="105"/>
        </w:rPr>
        <w:t>Practice</w:t>
      </w:r>
      <w:r>
        <w:rPr>
          <w:spacing w:val="-9"/>
          <w:w w:val="105"/>
        </w:rPr>
        <w:t> </w:t>
      </w:r>
      <w:r>
        <w:rPr>
          <w:w w:val="105"/>
        </w:rPr>
        <w:t>(GMP)</w:t>
      </w:r>
      <w:r>
        <w:rPr>
          <w:spacing w:val="-9"/>
          <w:w w:val="105"/>
        </w:rPr>
        <w:t> </w:t>
      </w:r>
      <w:r>
        <w:rPr>
          <w:w w:val="105"/>
        </w:rPr>
        <w:t>can</w:t>
      </w:r>
      <w:r>
        <w:rPr>
          <w:spacing w:val="-9"/>
          <w:w w:val="105"/>
        </w:rPr>
        <w:t> </w:t>
      </w:r>
      <w:r>
        <w:rPr>
          <w:w w:val="105"/>
        </w:rPr>
        <w:t>be</w:t>
      </w:r>
      <w:r>
        <w:rPr>
          <w:spacing w:val="-8"/>
          <w:w w:val="105"/>
        </w:rPr>
        <w:t> </w:t>
      </w:r>
      <w:r>
        <w:rPr>
          <w:w w:val="105"/>
        </w:rPr>
        <w:t>applied</w:t>
      </w:r>
      <w:r>
        <w:rPr>
          <w:spacing w:val="-9"/>
          <w:w w:val="105"/>
        </w:rPr>
        <w:t> </w:t>
      </w:r>
      <w:r>
        <w:rPr>
          <w:spacing w:val="-3"/>
          <w:w w:val="105"/>
        </w:rPr>
        <w:t>to</w:t>
      </w:r>
      <w:r>
        <w:rPr>
          <w:spacing w:val="-9"/>
          <w:w w:val="105"/>
        </w:rPr>
        <w:t> </w:t>
      </w:r>
      <w:r>
        <w:rPr>
          <w:w w:val="105"/>
        </w:rPr>
        <w:t>the</w:t>
      </w:r>
      <w:r>
        <w:rPr>
          <w:spacing w:val="-8"/>
          <w:w w:val="105"/>
        </w:rPr>
        <w:t> </w:t>
      </w:r>
      <w:r>
        <w:rPr>
          <w:spacing w:val="-3"/>
          <w:w w:val="105"/>
        </w:rPr>
        <w:t>manufacturers</w:t>
      </w:r>
      <w:r>
        <w:rPr>
          <w:spacing w:val="-9"/>
          <w:w w:val="105"/>
        </w:rPr>
        <w:t> </w:t>
      </w:r>
      <w:r>
        <w:rPr>
          <w:w w:val="105"/>
        </w:rPr>
        <w:t>of</w:t>
      </w:r>
      <w:r>
        <w:rPr>
          <w:spacing w:val="-9"/>
          <w:w w:val="105"/>
        </w:rPr>
        <w:t> </w:t>
      </w:r>
      <w:r>
        <w:rPr>
          <w:w w:val="105"/>
        </w:rPr>
        <w:t>botanical</w:t>
      </w:r>
      <w:r>
        <w:rPr>
          <w:spacing w:val="-8"/>
          <w:w w:val="105"/>
        </w:rPr>
        <w:t> </w:t>
      </w:r>
      <w:r>
        <w:rPr>
          <w:w w:val="105"/>
        </w:rPr>
        <w:t>products</w:t>
      </w:r>
      <w:r>
        <w:rPr>
          <w:spacing w:val="-9"/>
          <w:w w:val="105"/>
        </w:rPr>
        <w:t> </w:t>
      </w:r>
      <w:r>
        <w:rPr>
          <w:w w:val="105"/>
        </w:rPr>
        <w:t>just</w:t>
      </w:r>
      <w:r>
        <w:rPr>
          <w:spacing w:val="-9"/>
          <w:w w:val="105"/>
        </w:rPr>
        <w:t> </w:t>
      </w:r>
      <w:r>
        <w:rPr>
          <w:w w:val="105"/>
        </w:rPr>
        <w:t>as</w:t>
      </w:r>
      <w:r>
        <w:rPr>
          <w:spacing w:val="-8"/>
          <w:w w:val="105"/>
        </w:rPr>
        <w:t> </w:t>
      </w:r>
      <w:r>
        <w:rPr>
          <w:w w:val="105"/>
        </w:rPr>
        <w:t>they</w:t>
      </w:r>
      <w:r>
        <w:rPr>
          <w:spacing w:val="-9"/>
          <w:w w:val="105"/>
        </w:rPr>
        <w:t> </w:t>
      </w:r>
      <w:r>
        <w:rPr>
          <w:w w:val="105"/>
        </w:rPr>
        <w:t>can </w:t>
      </w:r>
      <w:r>
        <w:rPr>
          <w:spacing w:val="-3"/>
          <w:w w:val="105"/>
        </w:rPr>
        <w:t>to manufacturers </w:t>
      </w:r>
      <w:r>
        <w:rPr>
          <w:w w:val="105"/>
        </w:rPr>
        <w:t>of synthetic </w:t>
      </w:r>
      <w:r>
        <w:rPr>
          <w:spacing w:val="-3"/>
          <w:w w:val="105"/>
        </w:rPr>
        <w:t>compounds. Relevant international guidelines</w:t>
      </w:r>
      <w:r>
        <w:rPr>
          <w:spacing w:val="-3"/>
          <w:w w:val="105"/>
          <w:position w:val="7"/>
          <w:sz w:val="12"/>
        </w:rPr>
        <w:t>57 </w:t>
      </w:r>
      <w:r>
        <w:rPr>
          <w:spacing w:val="-3"/>
          <w:w w:val="105"/>
        </w:rPr>
        <w:t>could </w:t>
      </w:r>
      <w:r>
        <w:rPr>
          <w:w w:val="105"/>
        </w:rPr>
        <w:t>also be </w:t>
      </w:r>
      <w:r>
        <w:rPr>
          <w:spacing w:val="-3"/>
          <w:w w:val="105"/>
        </w:rPr>
        <w:t>supplied to </w:t>
      </w:r>
      <w:r>
        <w:rPr>
          <w:w w:val="105"/>
        </w:rPr>
        <w:t>guide</w:t>
      </w:r>
      <w:r>
        <w:rPr>
          <w:spacing w:val="27"/>
          <w:w w:val="105"/>
        </w:rPr>
        <w:t> </w:t>
      </w:r>
      <w:r>
        <w:rPr>
          <w:spacing w:val="-3"/>
          <w:w w:val="105"/>
        </w:rPr>
        <w:t>manufacturers.</w:t>
      </w:r>
    </w:p>
    <w:p>
      <w:pPr>
        <w:pStyle w:val="BodyText"/>
        <w:spacing w:before="3"/>
        <w:rPr>
          <w:sz w:val="23"/>
        </w:rPr>
      </w:pPr>
      <w:r>
        <w:rPr/>
        <w:pict>
          <v:group style="position:absolute;margin-left:62.362202pt;margin-top:16.164877pt;width:479.1pt;height:96.4pt;mso-position-horizontal-relative:page;mso-position-vertical-relative:paragraph;z-index:7760;mso-wrap-distance-left:0;mso-wrap-distance-right:0" coordorigin="1247,323" coordsize="9582,1928">
            <v:rect style="position:absolute;left:1587;top:323;width:8731;height:1928" filled="true" fillcolor="#dddfd8" stroked="false">
              <v:fill type="solid"/>
            </v:rect>
            <v:line style="position:absolute" from="1247,1070" to="10828,1070" stroked="true" strokeweight="2.5pt" strokecolor="#ffffff">
              <v:stroke dashstyle="solid"/>
            </v:line>
            <v:shape style="position:absolute;left:1587;top:1095;width:8731;height:1156" type="#_x0000_t202" filled="true" fillcolor="#dddfd8" stroked="false">
              <v:textbox inset="0,0,0,0">
                <w:txbxContent>
                  <w:p>
                    <w:pPr>
                      <w:tabs>
                        <w:tab w:pos="793" w:val="left" w:leader="none"/>
                      </w:tabs>
                      <w:spacing w:line="242" w:lineRule="auto" w:before="208"/>
                      <w:ind w:left="793" w:right="244" w:hanging="567"/>
                      <w:jc w:val="left"/>
                      <w:rPr>
                        <w:sz w:val="21"/>
                      </w:rPr>
                    </w:pPr>
                    <w:r>
                      <w:rPr>
                        <w:b/>
                        <w:w w:val="115"/>
                        <w:sz w:val="21"/>
                      </w:rPr>
                      <w:t>32</w:t>
                      <w:tab/>
                    </w:r>
                    <w:r>
                      <w:rPr>
                        <w:w w:val="115"/>
                        <w:sz w:val="21"/>
                      </w:rPr>
                      <w:t>Licensed manufacturers should be required to comply with Good Manufacturing</w:t>
                    </w:r>
                    <w:r>
                      <w:rPr>
                        <w:spacing w:val="-11"/>
                        <w:w w:val="115"/>
                        <w:sz w:val="21"/>
                      </w:rPr>
                      <w:t> </w:t>
                    </w:r>
                    <w:r>
                      <w:rPr>
                        <w:w w:val="115"/>
                        <w:sz w:val="21"/>
                      </w:rPr>
                      <w:t>Practice,</w:t>
                    </w:r>
                    <w:r>
                      <w:rPr>
                        <w:spacing w:val="-10"/>
                        <w:w w:val="115"/>
                        <w:sz w:val="21"/>
                      </w:rPr>
                      <w:t> </w:t>
                    </w:r>
                    <w:r>
                      <w:rPr>
                        <w:w w:val="115"/>
                        <w:sz w:val="21"/>
                      </w:rPr>
                      <w:t>as</w:t>
                    </w:r>
                    <w:r>
                      <w:rPr>
                        <w:spacing w:val="-11"/>
                        <w:w w:val="115"/>
                        <w:sz w:val="21"/>
                      </w:rPr>
                      <w:t> </w:t>
                    </w:r>
                    <w:r>
                      <w:rPr>
                        <w:w w:val="115"/>
                        <w:sz w:val="21"/>
                      </w:rPr>
                      <w:t>reflected</w:t>
                    </w:r>
                    <w:r>
                      <w:rPr>
                        <w:spacing w:val="-10"/>
                        <w:w w:val="115"/>
                        <w:sz w:val="21"/>
                      </w:rPr>
                      <w:t> </w:t>
                    </w:r>
                    <w:r>
                      <w:rPr>
                        <w:w w:val="115"/>
                        <w:sz w:val="21"/>
                      </w:rPr>
                      <w:t>in</w:t>
                    </w:r>
                    <w:r>
                      <w:rPr>
                        <w:spacing w:val="-10"/>
                        <w:w w:val="115"/>
                        <w:sz w:val="21"/>
                      </w:rPr>
                      <w:t> </w:t>
                    </w:r>
                    <w:r>
                      <w:rPr>
                        <w:w w:val="115"/>
                        <w:sz w:val="21"/>
                      </w:rPr>
                      <w:t>the</w:t>
                    </w:r>
                    <w:r>
                      <w:rPr>
                        <w:spacing w:val="-11"/>
                        <w:w w:val="115"/>
                        <w:sz w:val="21"/>
                      </w:rPr>
                      <w:t> </w:t>
                    </w:r>
                    <w:r>
                      <w:rPr>
                        <w:spacing w:val="3"/>
                        <w:w w:val="115"/>
                        <w:sz w:val="21"/>
                      </w:rPr>
                      <w:t>PIC/S</w:t>
                    </w:r>
                    <w:r>
                      <w:rPr>
                        <w:spacing w:val="-10"/>
                        <w:w w:val="115"/>
                        <w:sz w:val="21"/>
                      </w:rPr>
                      <w:t> </w:t>
                    </w:r>
                    <w:r>
                      <w:rPr>
                        <w:w w:val="115"/>
                        <w:sz w:val="21"/>
                      </w:rPr>
                      <w:t>Guide</w:t>
                    </w:r>
                    <w:r>
                      <w:rPr>
                        <w:spacing w:val="-10"/>
                        <w:w w:val="115"/>
                        <w:sz w:val="21"/>
                      </w:rPr>
                      <w:t> </w:t>
                    </w:r>
                    <w:r>
                      <w:rPr>
                        <w:w w:val="115"/>
                        <w:sz w:val="21"/>
                      </w:rPr>
                      <w:t>to</w:t>
                    </w:r>
                    <w:r>
                      <w:rPr>
                        <w:spacing w:val="-11"/>
                        <w:w w:val="115"/>
                        <w:sz w:val="21"/>
                      </w:rPr>
                      <w:t> </w:t>
                    </w:r>
                    <w:r>
                      <w:rPr>
                        <w:w w:val="115"/>
                        <w:sz w:val="21"/>
                      </w:rPr>
                      <w:t>Good</w:t>
                    </w:r>
                    <w:r>
                      <w:rPr>
                        <w:spacing w:val="-10"/>
                        <w:w w:val="115"/>
                        <w:sz w:val="21"/>
                      </w:rPr>
                      <w:t> </w:t>
                    </w:r>
                    <w:r>
                      <w:rPr>
                        <w:w w:val="115"/>
                        <w:sz w:val="21"/>
                      </w:rPr>
                      <w:t>Manufacturing Practice for Medicinal</w:t>
                    </w:r>
                    <w:r>
                      <w:rPr>
                        <w:spacing w:val="-1"/>
                        <w:w w:val="115"/>
                        <w:sz w:val="21"/>
                      </w:rPr>
                      <w:t> </w:t>
                    </w:r>
                    <w:r>
                      <w:rPr>
                        <w:w w:val="115"/>
                        <w:sz w:val="21"/>
                      </w:rPr>
                      <w:t>Products.</w:t>
                    </w:r>
                  </w:p>
                </w:txbxContent>
              </v:textbox>
              <v:fill type="solid"/>
              <w10:wrap type="none"/>
            </v:shape>
            <v:shape style="position:absolute;left:1587;top:323;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spacing w:before="1"/>
      </w:pPr>
    </w:p>
    <w:p>
      <w:pPr>
        <w:pStyle w:val="Heading5"/>
      </w:pPr>
      <w:r>
        <w:rPr>
          <w:w w:val="115"/>
        </w:rPr>
        <w:t>Cannabis-specific codes of practice</w:t>
      </w:r>
    </w:p>
    <w:p>
      <w:pPr>
        <w:pStyle w:val="ListParagraph"/>
        <w:numPr>
          <w:ilvl w:val="1"/>
          <w:numId w:val="25"/>
        </w:numPr>
        <w:tabs>
          <w:tab w:pos="2380" w:val="left" w:leader="none"/>
          <w:tab w:pos="2381" w:val="left" w:leader="none"/>
        </w:tabs>
        <w:spacing w:line="242" w:lineRule="auto" w:before="142" w:after="0"/>
        <w:ind w:left="2381" w:right="1983" w:hanging="794"/>
        <w:jc w:val="left"/>
        <w:rPr>
          <w:sz w:val="21"/>
        </w:rPr>
      </w:pPr>
      <w:r>
        <w:rPr>
          <w:w w:val="105"/>
          <w:sz w:val="21"/>
        </w:rPr>
        <w:t>In connection with the </w:t>
      </w:r>
      <w:r>
        <w:rPr>
          <w:spacing w:val="-3"/>
          <w:w w:val="105"/>
          <w:sz w:val="21"/>
        </w:rPr>
        <w:t>licensing </w:t>
      </w:r>
      <w:r>
        <w:rPr>
          <w:w w:val="105"/>
          <w:sz w:val="21"/>
        </w:rPr>
        <w:t>of </w:t>
      </w:r>
      <w:r>
        <w:rPr>
          <w:spacing w:val="-3"/>
          <w:w w:val="105"/>
          <w:sz w:val="21"/>
        </w:rPr>
        <w:t>manufacturers, </w:t>
      </w:r>
      <w:r>
        <w:rPr>
          <w:w w:val="105"/>
          <w:sz w:val="21"/>
        </w:rPr>
        <w:t>the </w:t>
      </w:r>
      <w:r>
        <w:rPr>
          <w:spacing w:val="-3"/>
          <w:w w:val="105"/>
          <w:sz w:val="21"/>
        </w:rPr>
        <w:t>TGA </w:t>
      </w:r>
      <w:r>
        <w:rPr>
          <w:spacing w:val="-2"/>
          <w:w w:val="105"/>
          <w:sz w:val="21"/>
        </w:rPr>
        <w:t>has </w:t>
      </w:r>
      <w:r>
        <w:rPr>
          <w:w w:val="105"/>
          <w:sz w:val="21"/>
        </w:rPr>
        <w:t>detailed </w:t>
      </w:r>
      <w:r>
        <w:rPr>
          <w:spacing w:val="-3"/>
          <w:w w:val="105"/>
          <w:sz w:val="21"/>
        </w:rPr>
        <w:t>protocols </w:t>
      </w:r>
      <w:r>
        <w:rPr>
          <w:w w:val="105"/>
          <w:sz w:val="21"/>
        </w:rPr>
        <w:t>and</w:t>
      </w:r>
      <w:r>
        <w:rPr>
          <w:spacing w:val="-9"/>
          <w:w w:val="105"/>
          <w:sz w:val="21"/>
        </w:rPr>
        <w:t> </w:t>
      </w:r>
      <w:r>
        <w:rPr>
          <w:w w:val="105"/>
          <w:sz w:val="21"/>
        </w:rPr>
        <w:t>a</w:t>
      </w:r>
      <w:r>
        <w:rPr>
          <w:spacing w:val="-8"/>
          <w:w w:val="105"/>
          <w:sz w:val="21"/>
        </w:rPr>
        <w:t> </w:t>
      </w:r>
      <w:r>
        <w:rPr>
          <w:w w:val="105"/>
          <w:sz w:val="21"/>
        </w:rPr>
        <w:t>body</w:t>
      </w:r>
      <w:r>
        <w:rPr>
          <w:spacing w:val="-8"/>
          <w:w w:val="105"/>
          <w:sz w:val="21"/>
        </w:rPr>
        <w:t> </w:t>
      </w:r>
      <w:r>
        <w:rPr>
          <w:w w:val="105"/>
          <w:sz w:val="21"/>
        </w:rPr>
        <w:t>of</w:t>
      </w:r>
      <w:r>
        <w:rPr>
          <w:spacing w:val="-9"/>
          <w:w w:val="105"/>
          <w:sz w:val="21"/>
        </w:rPr>
        <w:t> </w:t>
      </w:r>
      <w:r>
        <w:rPr>
          <w:w w:val="105"/>
          <w:sz w:val="21"/>
        </w:rPr>
        <w:t>inspectors</w:t>
      </w:r>
      <w:r>
        <w:rPr>
          <w:spacing w:val="-8"/>
          <w:w w:val="105"/>
          <w:sz w:val="21"/>
        </w:rPr>
        <w:t> </w:t>
      </w:r>
      <w:r>
        <w:rPr>
          <w:w w:val="105"/>
          <w:sz w:val="21"/>
        </w:rPr>
        <w:t>and</w:t>
      </w:r>
      <w:r>
        <w:rPr>
          <w:spacing w:val="-8"/>
          <w:w w:val="105"/>
          <w:sz w:val="21"/>
        </w:rPr>
        <w:t> </w:t>
      </w:r>
      <w:r>
        <w:rPr>
          <w:w w:val="105"/>
          <w:sz w:val="21"/>
        </w:rPr>
        <w:t>officials</w:t>
      </w:r>
      <w:r>
        <w:rPr>
          <w:spacing w:val="-8"/>
          <w:w w:val="105"/>
          <w:sz w:val="21"/>
        </w:rPr>
        <w:t> </w:t>
      </w:r>
      <w:r>
        <w:rPr>
          <w:w w:val="105"/>
          <w:sz w:val="21"/>
        </w:rPr>
        <w:t>with</w:t>
      </w:r>
      <w:r>
        <w:rPr>
          <w:spacing w:val="-9"/>
          <w:w w:val="105"/>
          <w:sz w:val="21"/>
        </w:rPr>
        <w:t> </w:t>
      </w:r>
      <w:r>
        <w:rPr>
          <w:w w:val="105"/>
          <w:sz w:val="21"/>
        </w:rPr>
        <w:t>specialised</w:t>
      </w:r>
      <w:r>
        <w:rPr>
          <w:spacing w:val="-8"/>
          <w:w w:val="105"/>
          <w:sz w:val="21"/>
        </w:rPr>
        <w:t> </w:t>
      </w:r>
      <w:r>
        <w:rPr>
          <w:w w:val="105"/>
          <w:sz w:val="21"/>
        </w:rPr>
        <w:t>knowledge</w:t>
      </w:r>
      <w:r>
        <w:rPr>
          <w:spacing w:val="-8"/>
          <w:w w:val="105"/>
          <w:sz w:val="21"/>
        </w:rPr>
        <w:t> </w:t>
      </w:r>
      <w:r>
        <w:rPr>
          <w:w w:val="105"/>
          <w:sz w:val="21"/>
        </w:rPr>
        <w:t>about</w:t>
      </w:r>
      <w:r>
        <w:rPr>
          <w:spacing w:val="-9"/>
          <w:w w:val="105"/>
          <w:sz w:val="21"/>
        </w:rPr>
        <w:t> </w:t>
      </w:r>
      <w:r>
        <w:rPr>
          <w:w w:val="105"/>
          <w:sz w:val="21"/>
        </w:rPr>
        <w:t>the</w:t>
      </w:r>
      <w:r>
        <w:rPr>
          <w:spacing w:val="-8"/>
          <w:w w:val="105"/>
          <w:sz w:val="21"/>
        </w:rPr>
        <w:t> </w:t>
      </w:r>
      <w:r>
        <w:rPr>
          <w:w w:val="105"/>
          <w:sz w:val="21"/>
        </w:rPr>
        <w:t>practical </w:t>
      </w:r>
      <w:r>
        <w:rPr>
          <w:spacing w:val="-3"/>
          <w:w w:val="105"/>
          <w:sz w:val="21"/>
        </w:rPr>
        <w:t>requirements </w:t>
      </w:r>
      <w:r>
        <w:rPr>
          <w:w w:val="105"/>
          <w:sz w:val="21"/>
        </w:rPr>
        <w:t>of </w:t>
      </w:r>
      <w:r>
        <w:rPr>
          <w:spacing w:val="-7"/>
          <w:w w:val="105"/>
          <w:sz w:val="21"/>
        </w:rPr>
        <w:t>GMP. </w:t>
      </w:r>
      <w:r>
        <w:rPr>
          <w:w w:val="105"/>
          <w:sz w:val="21"/>
        </w:rPr>
        <w:t>This expertise does </w:t>
      </w:r>
      <w:r>
        <w:rPr>
          <w:spacing w:val="-2"/>
          <w:w w:val="105"/>
          <w:sz w:val="21"/>
        </w:rPr>
        <w:t>not </w:t>
      </w:r>
      <w:r>
        <w:rPr>
          <w:w w:val="105"/>
          <w:sz w:val="21"/>
        </w:rPr>
        <w:t>presently exist in the Department of Health and </w:t>
      </w:r>
      <w:r>
        <w:rPr>
          <w:spacing w:val="-3"/>
          <w:w w:val="105"/>
          <w:sz w:val="21"/>
        </w:rPr>
        <w:t>Human </w:t>
      </w:r>
      <w:r>
        <w:rPr>
          <w:w w:val="105"/>
          <w:sz w:val="21"/>
        </w:rPr>
        <w:t>Services because the Department does </w:t>
      </w:r>
      <w:r>
        <w:rPr>
          <w:spacing w:val="-2"/>
          <w:w w:val="105"/>
          <w:sz w:val="21"/>
        </w:rPr>
        <w:t>not </w:t>
      </w:r>
      <w:r>
        <w:rPr>
          <w:spacing w:val="-3"/>
          <w:w w:val="105"/>
          <w:sz w:val="21"/>
        </w:rPr>
        <w:t>have responsibility for </w:t>
      </w:r>
      <w:r>
        <w:rPr>
          <w:w w:val="105"/>
          <w:sz w:val="21"/>
        </w:rPr>
        <w:t>the </w:t>
      </w:r>
      <w:r>
        <w:rPr>
          <w:spacing w:val="-3"/>
          <w:w w:val="105"/>
          <w:sz w:val="21"/>
        </w:rPr>
        <w:t>regulation </w:t>
      </w:r>
      <w:r>
        <w:rPr>
          <w:w w:val="105"/>
          <w:sz w:val="21"/>
        </w:rPr>
        <w:t>of drug/herbal product </w:t>
      </w:r>
      <w:r>
        <w:rPr>
          <w:spacing w:val="-3"/>
          <w:w w:val="105"/>
          <w:sz w:val="21"/>
        </w:rPr>
        <w:t>manufacturers </w:t>
      </w:r>
      <w:r>
        <w:rPr>
          <w:w w:val="105"/>
          <w:sz w:val="21"/>
        </w:rPr>
        <w:t>or the </w:t>
      </w:r>
      <w:r>
        <w:rPr>
          <w:spacing w:val="-3"/>
          <w:w w:val="105"/>
          <w:sz w:val="21"/>
        </w:rPr>
        <w:t>enforcement </w:t>
      </w:r>
      <w:r>
        <w:rPr>
          <w:w w:val="105"/>
          <w:sz w:val="21"/>
        </w:rPr>
        <w:t>of </w:t>
      </w:r>
      <w:r>
        <w:rPr>
          <w:spacing w:val="-5"/>
          <w:w w:val="105"/>
          <w:sz w:val="21"/>
        </w:rPr>
        <w:t>GMP.</w:t>
      </w:r>
      <w:r>
        <w:rPr>
          <w:spacing w:val="-5"/>
          <w:w w:val="105"/>
          <w:position w:val="7"/>
          <w:sz w:val="12"/>
        </w:rPr>
        <w:t>58</w:t>
      </w:r>
      <w:r>
        <w:rPr>
          <w:spacing w:val="-13"/>
          <w:w w:val="105"/>
          <w:position w:val="7"/>
          <w:sz w:val="12"/>
        </w:rPr>
        <w:t> </w:t>
      </w:r>
      <w:r>
        <w:rPr>
          <w:w w:val="105"/>
          <w:sz w:val="21"/>
        </w:rPr>
        <w:t>In</w:t>
      </w:r>
    </w:p>
    <w:p>
      <w:pPr>
        <w:pStyle w:val="BodyText"/>
        <w:spacing w:line="242" w:lineRule="auto" w:before="6"/>
        <w:ind w:left="2381" w:right="1651"/>
      </w:pPr>
      <w:r>
        <w:rPr>
          <w:spacing w:val="-3"/>
          <w:w w:val="105"/>
        </w:rPr>
        <w:t>addition, </w:t>
      </w:r>
      <w:r>
        <w:rPr>
          <w:w w:val="105"/>
        </w:rPr>
        <w:t>the Department would need </w:t>
      </w:r>
      <w:r>
        <w:rPr>
          <w:spacing w:val="-3"/>
          <w:w w:val="105"/>
        </w:rPr>
        <w:t>to determine </w:t>
      </w:r>
      <w:r>
        <w:rPr>
          <w:w w:val="105"/>
        </w:rPr>
        <w:t>how </w:t>
      </w:r>
      <w:r>
        <w:rPr>
          <w:spacing w:val="-3"/>
          <w:w w:val="105"/>
        </w:rPr>
        <w:t>to </w:t>
      </w:r>
      <w:r>
        <w:rPr>
          <w:w w:val="105"/>
        </w:rPr>
        <w:t>apply the general standards of GMP </w:t>
      </w:r>
      <w:r>
        <w:rPr>
          <w:spacing w:val="-3"/>
          <w:w w:val="105"/>
        </w:rPr>
        <w:t>to cannabis </w:t>
      </w:r>
      <w:r>
        <w:rPr>
          <w:w w:val="105"/>
        </w:rPr>
        <w:t>production—for </w:t>
      </w:r>
      <w:r>
        <w:rPr>
          <w:spacing w:val="-3"/>
          <w:w w:val="105"/>
        </w:rPr>
        <w:t>example, </w:t>
      </w:r>
      <w:r>
        <w:rPr>
          <w:w w:val="105"/>
        </w:rPr>
        <w:t>the standards </w:t>
      </w:r>
      <w:r>
        <w:rPr>
          <w:spacing w:val="-3"/>
          <w:w w:val="105"/>
        </w:rPr>
        <w:t>refer to acceptable </w:t>
      </w:r>
      <w:r>
        <w:rPr>
          <w:spacing w:val="-2"/>
          <w:w w:val="105"/>
        </w:rPr>
        <w:t>limits </w:t>
      </w:r>
      <w:r>
        <w:rPr>
          <w:w w:val="105"/>
        </w:rPr>
        <w:t>of pesticides and microbes, but there is no specification of precisely what </w:t>
      </w:r>
      <w:r>
        <w:rPr>
          <w:spacing w:val="-3"/>
          <w:w w:val="105"/>
        </w:rPr>
        <w:t>that </w:t>
      </w:r>
      <w:r>
        <w:rPr>
          <w:w w:val="105"/>
        </w:rPr>
        <w:t>level would </w:t>
      </w:r>
      <w:r>
        <w:rPr>
          <w:spacing w:val="-3"/>
          <w:w w:val="105"/>
        </w:rPr>
        <w:t>be.</w:t>
      </w:r>
      <w:r>
        <w:rPr>
          <w:spacing w:val="-3"/>
          <w:w w:val="105"/>
          <w:position w:val="7"/>
          <w:sz w:val="12"/>
        </w:rPr>
        <w:t>59 </w:t>
      </w:r>
      <w:r>
        <w:rPr>
          <w:w w:val="105"/>
        </w:rPr>
        <w:t>In </w:t>
      </w:r>
      <w:r>
        <w:rPr>
          <w:spacing w:val="-3"/>
          <w:w w:val="105"/>
        </w:rPr>
        <w:t>summary, </w:t>
      </w:r>
      <w:r>
        <w:rPr>
          <w:w w:val="105"/>
        </w:rPr>
        <w:t>the supervision </w:t>
      </w:r>
      <w:r>
        <w:rPr>
          <w:spacing w:val="-3"/>
          <w:w w:val="105"/>
        </w:rPr>
        <w:t>exercised </w:t>
      </w:r>
      <w:r>
        <w:rPr>
          <w:w w:val="105"/>
        </w:rPr>
        <w:t>by the </w:t>
      </w:r>
      <w:r>
        <w:rPr>
          <w:spacing w:val="-3"/>
          <w:w w:val="105"/>
        </w:rPr>
        <w:t>TGA </w:t>
      </w:r>
      <w:r>
        <w:rPr>
          <w:w w:val="105"/>
        </w:rPr>
        <w:t>over </w:t>
      </w:r>
      <w:r>
        <w:rPr>
          <w:spacing w:val="-3"/>
          <w:w w:val="105"/>
        </w:rPr>
        <w:t>manufacturers cannot </w:t>
      </w:r>
      <w:r>
        <w:rPr>
          <w:w w:val="105"/>
        </w:rPr>
        <w:t>be </w:t>
      </w:r>
      <w:r>
        <w:rPr>
          <w:spacing w:val="-3"/>
          <w:w w:val="105"/>
        </w:rPr>
        <w:t>replicated </w:t>
      </w:r>
      <w:r>
        <w:rPr>
          <w:w w:val="105"/>
        </w:rPr>
        <w:t>in the Victorian scheme merely </w:t>
      </w:r>
      <w:r>
        <w:rPr>
          <w:spacing w:val="-3"/>
          <w:w w:val="105"/>
        </w:rPr>
        <w:t>through </w:t>
      </w:r>
      <w:r>
        <w:rPr>
          <w:w w:val="105"/>
        </w:rPr>
        <w:t>the application of the PIC/S </w:t>
      </w:r>
      <w:r>
        <w:rPr>
          <w:spacing w:val="-3"/>
          <w:w w:val="105"/>
        </w:rPr>
        <w:t>Guide.</w:t>
      </w:r>
    </w:p>
    <w:p>
      <w:pPr>
        <w:pStyle w:val="ListParagraph"/>
        <w:numPr>
          <w:ilvl w:val="1"/>
          <w:numId w:val="25"/>
        </w:numPr>
        <w:tabs>
          <w:tab w:pos="2380" w:val="left" w:leader="none"/>
          <w:tab w:pos="2381" w:val="left" w:leader="none"/>
        </w:tabs>
        <w:spacing w:line="242" w:lineRule="auto" w:before="125" w:after="0"/>
        <w:ind w:left="2380" w:right="1916" w:hanging="793"/>
        <w:jc w:val="left"/>
        <w:rPr>
          <w:sz w:val="21"/>
        </w:rPr>
      </w:pPr>
      <w:r>
        <w:rPr>
          <w:spacing w:val="-7"/>
          <w:w w:val="105"/>
          <w:sz w:val="21"/>
        </w:rPr>
        <w:t>To </w:t>
      </w:r>
      <w:r>
        <w:rPr>
          <w:w w:val="105"/>
          <w:sz w:val="21"/>
        </w:rPr>
        <w:t>address these possible practical difficulties, the Department </w:t>
      </w:r>
      <w:r>
        <w:rPr>
          <w:spacing w:val="-3"/>
          <w:w w:val="105"/>
          <w:sz w:val="21"/>
        </w:rPr>
        <w:t>could prepare </w:t>
      </w:r>
      <w:r>
        <w:rPr>
          <w:w w:val="105"/>
          <w:sz w:val="21"/>
        </w:rPr>
        <w:t>new rules,</w:t>
      </w:r>
      <w:r>
        <w:rPr>
          <w:spacing w:val="-16"/>
          <w:w w:val="105"/>
          <w:sz w:val="21"/>
        </w:rPr>
        <w:t> </w:t>
      </w:r>
      <w:r>
        <w:rPr>
          <w:w w:val="105"/>
          <w:sz w:val="21"/>
        </w:rPr>
        <w:t>specifically</w:t>
      </w:r>
      <w:r>
        <w:rPr>
          <w:spacing w:val="-15"/>
          <w:w w:val="105"/>
          <w:sz w:val="21"/>
        </w:rPr>
        <w:t> </w:t>
      </w:r>
      <w:r>
        <w:rPr>
          <w:spacing w:val="-3"/>
          <w:w w:val="105"/>
          <w:sz w:val="21"/>
        </w:rPr>
        <w:t>for</w:t>
      </w:r>
      <w:r>
        <w:rPr>
          <w:spacing w:val="-15"/>
          <w:w w:val="105"/>
          <w:sz w:val="21"/>
        </w:rPr>
        <w:t> </w:t>
      </w:r>
      <w:r>
        <w:rPr>
          <w:w w:val="105"/>
          <w:sz w:val="21"/>
        </w:rPr>
        <w:t>application</w:t>
      </w:r>
      <w:r>
        <w:rPr>
          <w:spacing w:val="-15"/>
          <w:w w:val="105"/>
          <w:sz w:val="21"/>
        </w:rPr>
        <w:t> </w:t>
      </w:r>
      <w:r>
        <w:rPr>
          <w:spacing w:val="-3"/>
          <w:w w:val="105"/>
          <w:sz w:val="21"/>
        </w:rPr>
        <w:t>to</w:t>
      </w:r>
      <w:r>
        <w:rPr>
          <w:spacing w:val="-15"/>
          <w:w w:val="105"/>
          <w:sz w:val="21"/>
        </w:rPr>
        <w:t> </w:t>
      </w:r>
      <w:r>
        <w:rPr>
          <w:spacing w:val="-3"/>
          <w:w w:val="105"/>
          <w:sz w:val="21"/>
        </w:rPr>
        <w:t>cannabis</w:t>
      </w:r>
      <w:r>
        <w:rPr>
          <w:spacing w:val="-16"/>
          <w:w w:val="105"/>
          <w:sz w:val="21"/>
        </w:rPr>
        <w:t> </w:t>
      </w:r>
      <w:r>
        <w:rPr>
          <w:w w:val="105"/>
          <w:sz w:val="21"/>
        </w:rPr>
        <w:t>production.</w:t>
      </w:r>
      <w:r>
        <w:rPr>
          <w:w w:val="105"/>
          <w:position w:val="7"/>
          <w:sz w:val="12"/>
        </w:rPr>
        <w:t>60</w:t>
      </w:r>
      <w:r>
        <w:rPr>
          <w:spacing w:val="8"/>
          <w:w w:val="105"/>
          <w:position w:val="7"/>
          <w:sz w:val="12"/>
        </w:rPr>
        <w:t> </w:t>
      </w:r>
      <w:r>
        <w:rPr>
          <w:w w:val="105"/>
          <w:sz w:val="21"/>
        </w:rPr>
        <w:t>This</w:t>
      </w:r>
      <w:r>
        <w:rPr>
          <w:spacing w:val="-15"/>
          <w:w w:val="105"/>
          <w:sz w:val="21"/>
        </w:rPr>
        <w:t> </w:t>
      </w:r>
      <w:r>
        <w:rPr>
          <w:w w:val="105"/>
          <w:sz w:val="21"/>
        </w:rPr>
        <w:t>would</w:t>
      </w:r>
      <w:r>
        <w:rPr>
          <w:spacing w:val="-16"/>
          <w:w w:val="105"/>
          <w:sz w:val="21"/>
        </w:rPr>
        <w:t> </w:t>
      </w:r>
      <w:r>
        <w:rPr>
          <w:w w:val="105"/>
          <w:sz w:val="21"/>
        </w:rPr>
        <w:t>provide</w:t>
      </w:r>
      <w:r>
        <w:rPr>
          <w:spacing w:val="-15"/>
          <w:w w:val="105"/>
          <w:sz w:val="21"/>
        </w:rPr>
        <w:t> </w:t>
      </w:r>
      <w:r>
        <w:rPr>
          <w:w w:val="105"/>
          <w:sz w:val="21"/>
        </w:rPr>
        <w:t>certainty </w:t>
      </w:r>
      <w:r>
        <w:rPr>
          <w:spacing w:val="-3"/>
          <w:w w:val="105"/>
          <w:sz w:val="21"/>
        </w:rPr>
        <w:t>to</w:t>
      </w:r>
      <w:r>
        <w:rPr>
          <w:spacing w:val="-6"/>
          <w:w w:val="105"/>
          <w:sz w:val="21"/>
        </w:rPr>
        <w:t> </w:t>
      </w:r>
      <w:r>
        <w:rPr>
          <w:w w:val="105"/>
          <w:sz w:val="21"/>
        </w:rPr>
        <w:t>businesses</w:t>
      </w:r>
      <w:r>
        <w:rPr>
          <w:spacing w:val="-6"/>
          <w:w w:val="105"/>
          <w:sz w:val="21"/>
        </w:rPr>
        <w:t> </w:t>
      </w:r>
      <w:r>
        <w:rPr>
          <w:w w:val="105"/>
          <w:sz w:val="21"/>
        </w:rPr>
        <w:t>seeking</w:t>
      </w:r>
      <w:r>
        <w:rPr>
          <w:spacing w:val="-5"/>
          <w:w w:val="105"/>
          <w:sz w:val="21"/>
        </w:rPr>
        <w:t> </w:t>
      </w:r>
      <w:r>
        <w:rPr>
          <w:spacing w:val="-3"/>
          <w:w w:val="105"/>
          <w:sz w:val="21"/>
        </w:rPr>
        <w:t>to</w:t>
      </w:r>
      <w:r>
        <w:rPr>
          <w:spacing w:val="-6"/>
          <w:w w:val="105"/>
          <w:sz w:val="21"/>
        </w:rPr>
        <w:t> </w:t>
      </w:r>
      <w:r>
        <w:rPr>
          <w:w w:val="105"/>
          <w:sz w:val="21"/>
        </w:rPr>
        <w:t>participate</w:t>
      </w:r>
      <w:r>
        <w:rPr>
          <w:spacing w:val="-5"/>
          <w:w w:val="105"/>
          <w:sz w:val="21"/>
        </w:rPr>
        <w:t> </w:t>
      </w:r>
      <w:r>
        <w:rPr>
          <w:w w:val="105"/>
          <w:sz w:val="21"/>
        </w:rPr>
        <w:t>in</w:t>
      </w:r>
      <w:r>
        <w:rPr>
          <w:spacing w:val="-6"/>
          <w:w w:val="105"/>
          <w:sz w:val="21"/>
        </w:rPr>
        <w:t> </w:t>
      </w:r>
      <w:r>
        <w:rPr>
          <w:w w:val="105"/>
          <w:sz w:val="21"/>
        </w:rPr>
        <w:t>the</w:t>
      </w:r>
      <w:r>
        <w:rPr>
          <w:spacing w:val="-5"/>
          <w:w w:val="105"/>
          <w:sz w:val="21"/>
        </w:rPr>
        <w:t> </w:t>
      </w:r>
      <w:r>
        <w:rPr>
          <w:spacing w:val="-3"/>
          <w:w w:val="105"/>
          <w:sz w:val="21"/>
        </w:rPr>
        <w:t>scheme,</w:t>
      </w:r>
      <w:r>
        <w:rPr>
          <w:spacing w:val="-6"/>
          <w:w w:val="105"/>
          <w:sz w:val="21"/>
        </w:rPr>
        <w:t> </w:t>
      </w:r>
      <w:r>
        <w:rPr>
          <w:w w:val="105"/>
          <w:sz w:val="21"/>
        </w:rPr>
        <w:t>and</w:t>
      </w:r>
      <w:r>
        <w:rPr>
          <w:spacing w:val="-5"/>
          <w:w w:val="105"/>
          <w:sz w:val="21"/>
        </w:rPr>
        <w:t> </w:t>
      </w:r>
      <w:r>
        <w:rPr>
          <w:spacing w:val="-3"/>
          <w:w w:val="105"/>
          <w:sz w:val="21"/>
        </w:rPr>
        <w:t>to</w:t>
      </w:r>
      <w:r>
        <w:rPr>
          <w:spacing w:val="-6"/>
          <w:w w:val="105"/>
          <w:sz w:val="21"/>
        </w:rPr>
        <w:t> </w:t>
      </w:r>
      <w:r>
        <w:rPr>
          <w:spacing w:val="-3"/>
          <w:w w:val="105"/>
          <w:sz w:val="21"/>
        </w:rPr>
        <w:t>government</w:t>
      </w:r>
      <w:r>
        <w:rPr>
          <w:spacing w:val="-6"/>
          <w:w w:val="105"/>
          <w:sz w:val="21"/>
        </w:rPr>
        <w:t> </w:t>
      </w:r>
      <w:r>
        <w:rPr>
          <w:w w:val="105"/>
          <w:sz w:val="21"/>
        </w:rPr>
        <w:t>inspectors</w:t>
      </w:r>
      <w:r>
        <w:rPr>
          <w:spacing w:val="-5"/>
          <w:w w:val="105"/>
          <w:sz w:val="21"/>
        </w:rPr>
        <w:t> </w:t>
      </w:r>
      <w:r>
        <w:rPr>
          <w:w w:val="105"/>
          <w:sz w:val="21"/>
        </w:rPr>
        <w:t>in</w:t>
      </w:r>
    </w:p>
    <w:p>
      <w:pPr>
        <w:pStyle w:val="BodyText"/>
        <w:spacing w:line="242" w:lineRule="auto" w:before="4"/>
        <w:ind w:left="2381" w:right="1607"/>
      </w:pPr>
      <w:r>
        <w:rPr>
          <w:spacing w:val="-3"/>
          <w:w w:val="105"/>
        </w:rPr>
        <w:t>determining </w:t>
      </w:r>
      <w:r>
        <w:rPr>
          <w:w w:val="105"/>
        </w:rPr>
        <w:t>whether </w:t>
      </w:r>
      <w:r>
        <w:rPr>
          <w:spacing w:val="-2"/>
          <w:w w:val="105"/>
        </w:rPr>
        <w:t>licensees </w:t>
      </w:r>
      <w:r>
        <w:rPr>
          <w:spacing w:val="-3"/>
          <w:w w:val="105"/>
        </w:rPr>
        <w:t>are compliant. </w:t>
      </w:r>
      <w:r>
        <w:rPr>
          <w:w w:val="105"/>
        </w:rPr>
        <w:t>The new rules </w:t>
      </w:r>
      <w:r>
        <w:rPr>
          <w:spacing w:val="-3"/>
          <w:w w:val="105"/>
        </w:rPr>
        <w:t>could </w:t>
      </w:r>
      <w:r>
        <w:rPr>
          <w:w w:val="105"/>
        </w:rPr>
        <w:t>be used in </w:t>
      </w:r>
      <w:r>
        <w:rPr>
          <w:spacing w:val="-3"/>
          <w:w w:val="105"/>
        </w:rPr>
        <w:t>substitution for </w:t>
      </w:r>
      <w:r>
        <w:rPr>
          <w:w w:val="105"/>
        </w:rPr>
        <w:t>or in addition </w:t>
      </w:r>
      <w:r>
        <w:rPr>
          <w:spacing w:val="-3"/>
          <w:w w:val="105"/>
        </w:rPr>
        <w:t>to </w:t>
      </w:r>
      <w:r>
        <w:rPr>
          <w:spacing w:val="-4"/>
          <w:w w:val="105"/>
        </w:rPr>
        <w:t>GACP </w:t>
      </w:r>
      <w:r>
        <w:rPr>
          <w:w w:val="105"/>
        </w:rPr>
        <w:t>or </w:t>
      </w:r>
      <w:r>
        <w:rPr>
          <w:spacing w:val="-7"/>
          <w:w w:val="105"/>
        </w:rPr>
        <w:t>GMP. </w:t>
      </w:r>
      <w:r>
        <w:rPr>
          <w:w w:val="105"/>
        </w:rPr>
        <w:t>If </w:t>
      </w:r>
      <w:r>
        <w:rPr>
          <w:spacing w:val="-3"/>
          <w:w w:val="105"/>
        </w:rPr>
        <w:t>operating alongside </w:t>
      </w:r>
      <w:r>
        <w:rPr>
          <w:w w:val="105"/>
        </w:rPr>
        <w:t>them, the rules </w:t>
      </w:r>
      <w:r>
        <w:rPr>
          <w:spacing w:val="-3"/>
          <w:w w:val="105"/>
        </w:rPr>
        <w:t>could </w:t>
      </w:r>
      <w:r>
        <w:rPr>
          <w:w w:val="105"/>
        </w:rPr>
        <w:t>function  </w:t>
      </w:r>
      <w:r>
        <w:rPr>
          <w:spacing w:val="-3"/>
          <w:w w:val="105"/>
        </w:rPr>
        <w:t>to</w:t>
      </w:r>
      <w:r>
        <w:rPr>
          <w:spacing w:val="-5"/>
          <w:w w:val="105"/>
        </w:rPr>
        <w:t> </w:t>
      </w:r>
      <w:r>
        <w:rPr>
          <w:w w:val="105"/>
        </w:rPr>
        <w:t>explain</w:t>
      </w:r>
      <w:r>
        <w:rPr>
          <w:spacing w:val="-4"/>
          <w:w w:val="105"/>
        </w:rPr>
        <w:t> </w:t>
      </w:r>
      <w:r>
        <w:rPr>
          <w:w w:val="105"/>
        </w:rPr>
        <w:t>how</w:t>
      </w:r>
      <w:r>
        <w:rPr>
          <w:spacing w:val="-4"/>
          <w:w w:val="105"/>
        </w:rPr>
        <w:t> </w:t>
      </w:r>
      <w:r>
        <w:rPr>
          <w:w w:val="105"/>
        </w:rPr>
        <w:t>GACP/GMP</w:t>
      </w:r>
      <w:r>
        <w:rPr>
          <w:spacing w:val="-5"/>
          <w:w w:val="105"/>
        </w:rPr>
        <w:t> </w:t>
      </w:r>
      <w:r>
        <w:rPr>
          <w:spacing w:val="-3"/>
          <w:w w:val="105"/>
        </w:rPr>
        <w:t>are</w:t>
      </w:r>
      <w:r>
        <w:rPr>
          <w:spacing w:val="-4"/>
          <w:w w:val="105"/>
        </w:rPr>
        <w:t> </w:t>
      </w:r>
      <w:r>
        <w:rPr>
          <w:spacing w:val="-3"/>
          <w:w w:val="105"/>
        </w:rPr>
        <w:t>considered</w:t>
      </w:r>
      <w:r>
        <w:rPr>
          <w:spacing w:val="-4"/>
          <w:w w:val="105"/>
        </w:rPr>
        <w:t> </w:t>
      </w:r>
      <w:r>
        <w:rPr>
          <w:spacing w:val="-3"/>
          <w:w w:val="105"/>
        </w:rPr>
        <w:t>to</w:t>
      </w:r>
      <w:r>
        <w:rPr>
          <w:spacing w:val="-4"/>
          <w:w w:val="105"/>
        </w:rPr>
        <w:t> </w:t>
      </w:r>
      <w:r>
        <w:rPr>
          <w:w w:val="105"/>
        </w:rPr>
        <w:t>apply</w:t>
      </w:r>
      <w:r>
        <w:rPr>
          <w:spacing w:val="-5"/>
          <w:w w:val="105"/>
        </w:rPr>
        <w:t> </w:t>
      </w:r>
      <w:r>
        <w:rPr>
          <w:w w:val="105"/>
        </w:rPr>
        <w:t>in</w:t>
      </w:r>
      <w:r>
        <w:rPr>
          <w:spacing w:val="-4"/>
          <w:w w:val="105"/>
        </w:rPr>
        <w:t> </w:t>
      </w:r>
      <w:r>
        <w:rPr>
          <w:w w:val="105"/>
        </w:rPr>
        <w:t>the</w:t>
      </w:r>
      <w:r>
        <w:rPr>
          <w:spacing w:val="-4"/>
          <w:w w:val="105"/>
        </w:rPr>
        <w:t> </w:t>
      </w:r>
      <w:r>
        <w:rPr>
          <w:w w:val="105"/>
        </w:rPr>
        <w:t>context</w:t>
      </w:r>
      <w:r>
        <w:rPr>
          <w:spacing w:val="-4"/>
          <w:w w:val="105"/>
        </w:rPr>
        <w:t> </w:t>
      </w:r>
      <w:r>
        <w:rPr>
          <w:w w:val="105"/>
        </w:rPr>
        <w:t>of</w:t>
      </w:r>
      <w:r>
        <w:rPr>
          <w:spacing w:val="-5"/>
          <w:w w:val="105"/>
        </w:rPr>
        <w:t> </w:t>
      </w:r>
      <w:r>
        <w:rPr>
          <w:spacing w:val="-3"/>
          <w:w w:val="105"/>
        </w:rPr>
        <w:t>cannabis</w:t>
      </w:r>
      <w:r>
        <w:rPr>
          <w:spacing w:val="-4"/>
          <w:w w:val="105"/>
        </w:rPr>
        <w:t> </w:t>
      </w:r>
      <w:r>
        <w:rPr>
          <w:w w:val="105"/>
        </w:rPr>
        <w:t>production.</w:t>
      </w:r>
    </w:p>
    <w:p>
      <w:pPr>
        <w:pStyle w:val="BodyText"/>
        <w:rPr>
          <w:sz w:val="20"/>
        </w:rPr>
      </w:pPr>
    </w:p>
    <w:p>
      <w:pPr>
        <w:pStyle w:val="BodyText"/>
        <w:rPr>
          <w:sz w:val="20"/>
        </w:rPr>
      </w:pPr>
    </w:p>
    <w:p>
      <w:pPr>
        <w:pStyle w:val="BodyText"/>
        <w:spacing w:before="2"/>
        <w:rPr>
          <w:sz w:val="16"/>
        </w:rPr>
      </w:pPr>
      <w:r>
        <w:rPr/>
        <w:pict>
          <v:line style="position:absolute;mso-position-horizontal-relative:page;mso-position-vertical-relative:paragraph;z-index:7784;mso-wrap-distance-left:0;mso-wrap-distance-right:0" from="79.370102pt,12.347514pt" to="515.905102pt,12.34751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8"/>
        <w:ind w:left="1587" w:right="0" w:firstLine="0"/>
        <w:jc w:val="left"/>
        <w:rPr>
          <w:sz w:val="13"/>
        </w:rPr>
      </w:pPr>
      <w:r>
        <w:rPr>
          <w:w w:val="105"/>
          <w:sz w:val="13"/>
        </w:rPr>
        <w:t>55</w:t>
        <w:tab/>
      </w:r>
      <w:r>
        <w:rPr>
          <w:spacing w:val="2"/>
          <w:w w:val="105"/>
          <w:sz w:val="13"/>
        </w:rPr>
        <w:t>(PE </w:t>
      </w:r>
      <w:r>
        <w:rPr>
          <w:spacing w:val="4"/>
          <w:w w:val="105"/>
          <w:sz w:val="13"/>
        </w:rPr>
        <w:t>009-8) </w:t>
      </w:r>
      <w:r>
        <w:rPr>
          <w:spacing w:val="-3"/>
          <w:w w:val="105"/>
          <w:sz w:val="13"/>
        </w:rPr>
        <w:t>15 </w:t>
      </w:r>
      <w:r>
        <w:rPr>
          <w:w w:val="105"/>
          <w:sz w:val="13"/>
        </w:rPr>
        <w:t>January</w:t>
      </w:r>
      <w:r>
        <w:rPr>
          <w:spacing w:val="15"/>
          <w:w w:val="105"/>
          <w:sz w:val="13"/>
        </w:rPr>
        <w:t> </w:t>
      </w:r>
      <w:r>
        <w:rPr>
          <w:w w:val="105"/>
          <w:sz w:val="13"/>
        </w:rPr>
        <w:t>2009.</w:t>
      </w:r>
    </w:p>
    <w:p>
      <w:pPr>
        <w:pStyle w:val="ListParagraph"/>
        <w:numPr>
          <w:ilvl w:val="1"/>
          <w:numId w:val="107"/>
        </w:numPr>
        <w:tabs>
          <w:tab w:pos="2380" w:val="left" w:leader="none"/>
          <w:tab w:pos="2382" w:val="left" w:leader="none"/>
        </w:tabs>
        <w:spacing w:line="240" w:lineRule="auto" w:before="1" w:after="0"/>
        <w:ind w:left="2381" w:right="0" w:hanging="794"/>
        <w:jc w:val="left"/>
        <w:rPr>
          <w:sz w:val="13"/>
        </w:rPr>
      </w:pPr>
      <w:r>
        <w:rPr>
          <w:w w:val="105"/>
          <w:sz w:val="13"/>
        </w:rPr>
        <w:t>Submissions 24 and 60, </w:t>
      </w:r>
      <w:r>
        <w:rPr>
          <w:spacing w:val="2"/>
          <w:w w:val="105"/>
          <w:sz w:val="13"/>
        </w:rPr>
        <w:t>advisory </w:t>
      </w:r>
      <w:r>
        <w:rPr>
          <w:w w:val="105"/>
          <w:sz w:val="13"/>
        </w:rPr>
        <w:t>committee (Meeting </w:t>
      </w:r>
      <w:r>
        <w:rPr>
          <w:spacing w:val="2"/>
          <w:w w:val="105"/>
          <w:sz w:val="13"/>
        </w:rPr>
        <w:t>2), </w:t>
      </w:r>
      <w:r>
        <w:rPr>
          <w:w w:val="105"/>
          <w:sz w:val="13"/>
        </w:rPr>
        <w:t>Consultation</w:t>
      </w:r>
      <w:r>
        <w:rPr>
          <w:spacing w:val="8"/>
          <w:w w:val="105"/>
          <w:sz w:val="13"/>
        </w:rPr>
        <w:t> </w:t>
      </w:r>
      <w:r>
        <w:rPr>
          <w:spacing w:val="-3"/>
          <w:w w:val="105"/>
          <w:sz w:val="13"/>
        </w:rPr>
        <w:t>1.</w:t>
      </w:r>
    </w:p>
    <w:p>
      <w:pPr>
        <w:pStyle w:val="ListParagraph"/>
        <w:numPr>
          <w:ilvl w:val="1"/>
          <w:numId w:val="107"/>
        </w:numPr>
        <w:tabs>
          <w:tab w:pos="2381" w:val="left" w:leader="none"/>
          <w:tab w:pos="2382" w:val="left" w:leader="none"/>
        </w:tabs>
        <w:spacing w:line="240" w:lineRule="auto" w:before="2" w:after="0"/>
        <w:ind w:left="2381" w:right="0" w:hanging="794"/>
        <w:jc w:val="left"/>
        <w:rPr>
          <w:sz w:val="13"/>
        </w:rPr>
      </w:pPr>
      <w:r>
        <w:rPr>
          <w:sz w:val="13"/>
        </w:rPr>
        <w:t>Examples are given at</w:t>
      </w:r>
      <w:r>
        <w:rPr>
          <w:spacing w:val="25"/>
          <w:sz w:val="13"/>
        </w:rPr>
        <w:t> </w:t>
      </w:r>
      <w:r>
        <w:rPr>
          <w:sz w:val="13"/>
        </w:rPr>
        <w:t>[7.20].</w:t>
      </w:r>
    </w:p>
    <w:p>
      <w:pPr>
        <w:pStyle w:val="ListParagraph"/>
        <w:numPr>
          <w:ilvl w:val="1"/>
          <w:numId w:val="107"/>
        </w:numPr>
        <w:tabs>
          <w:tab w:pos="2381" w:val="left" w:leader="none"/>
          <w:tab w:pos="2382" w:val="left" w:leader="none"/>
        </w:tabs>
        <w:spacing w:line="240" w:lineRule="auto" w:before="1" w:after="0"/>
        <w:ind w:left="2381" w:right="0" w:hanging="794"/>
        <w:jc w:val="left"/>
        <w:rPr>
          <w:sz w:val="13"/>
        </w:rPr>
      </w:pPr>
      <w:r>
        <w:rPr>
          <w:w w:val="105"/>
          <w:sz w:val="13"/>
        </w:rPr>
        <w:t>The</w:t>
      </w:r>
      <w:r>
        <w:rPr>
          <w:spacing w:val="4"/>
          <w:w w:val="105"/>
          <w:sz w:val="13"/>
        </w:rPr>
        <w:t> </w:t>
      </w:r>
      <w:r>
        <w:rPr>
          <w:w w:val="105"/>
          <w:sz w:val="13"/>
        </w:rPr>
        <w:t>Department</w:t>
      </w:r>
      <w:r>
        <w:rPr>
          <w:spacing w:val="4"/>
          <w:w w:val="105"/>
          <w:sz w:val="13"/>
        </w:rPr>
        <w:t> </w:t>
      </w:r>
      <w:r>
        <w:rPr>
          <w:w w:val="105"/>
          <w:sz w:val="13"/>
        </w:rPr>
        <w:t>has</w:t>
      </w:r>
      <w:r>
        <w:rPr>
          <w:spacing w:val="4"/>
          <w:w w:val="105"/>
          <w:sz w:val="13"/>
        </w:rPr>
        <w:t> </w:t>
      </w:r>
      <w:r>
        <w:rPr>
          <w:w w:val="105"/>
          <w:sz w:val="13"/>
        </w:rPr>
        <w:t>a</w:t>
      </w:r>
      <w:r>
        <w:rPr>
          <w:spacing w:val="4"/>
          <w:w w:val="105"/>
          <w:sz w:val="13"/>
        </w:rPr>
        <w:t> </w:t>
      </w:r>
      <w:r>
        <w:rPr>
          <w:w w:val="105"/>
          <w:sz w:val="13"/>
        </w:rPr>
        <w:t>role</w:t>
      </w:r>
      <w:r>
        <w:rPr>
          <w:spacing w:val="4"/>
          <w:w w:val="105"/>
          <w:sz w:val="13"/>
        </w:rPr>
        <w:t> </w:t>
      </w:r>
      <w:r>
        <w:rPr>
          <w:w w:val="105"/>
          <w:sz w:val="13"/>
        </w:rPr>
        <w:t>in</w:t>
      </w:r>
      <w:r>
        <w:rPr>
          <w:spacing w:val="4"/>
          <w:w w:val="105"/>
          <w:sz w:val="13"/>
        </w:rPr>
        <w:t> </w:t>
      </w:r>
      <w:r>
        <w:rPr>
          <w:w w:val="105"/>
          <w:sz w:val="13"/>
        </w:rPr>
        <w:t>food</w:t>
      </w:r>
      <w:r>
        <w:rPr>
          <w:spacing w:val="4"/>
          <w:w w:val="105"/>
          <w:sz w:val="13"/>
        </w:rPr>
        <w:t> </w:t>
      </w:r>
      <w:r>
        <w:rPr>
          <w:w w:val="105"/>
          <w:sz w:val="13"/>
        </w:rPr>
        <w:t>safety,</w:t>
      </w:r>
      <w:r>
        <w:rPr>
          <w:spacing w:val="4"/>
          <w:w w:val="105"/>
          <w:sz w:val="13"/>
        </w:rPr>
        <w:t> </w:t>
      </w:r>
      <w:r>
        <w:rPr>
          <w:w w:val="105"/>
          <w:sz w:val="13"/>
        </w:rPr>
        <w:t>but</w:t>
      </w:r>
      <w:r>
        <w:rPr>
          <w:spacing w:val="4"/>
          <w:w w:val="105"/>
          <w:sz w:val="13"/>
        </w:rPr>
        <w:t> </w:t>
      </w:r>
      <w:r>
        <w:rPr>
          <w:w w:val="105"/>
          <w:sz w:val="13"/>
        </w:rPr>
        <w:t>this</w:t>
      </w:r>
      <w:r>
        <w:rPr>
          <w:spacing w:val="4"/>
          <w:w w:val="105"/>
          <w:sz w:val="13"/>
        </w:rPr>
        <w:t> </w:t>
      </w:r>
      <w:r>
        <w:rPr>
          <w:w w:val="105"/>
          <w:sz w:val="13"/>
        </w:rPr>
        <w:t>field</w:t>
      </w:r>
      <w:r>
        <w:rPr>
          <w:spacing w:val="4"/>
          <w:w w:val="105"/>
          <w:sz w:val="13"/>
        </w:rPr>
        <w:t> </w:t>
      </w:r>
      <w:r>
        <w:rPr>
          <w:w w:val="105"/>
          <w:sz w:val="13"/>
        </w:rPr>
        <w:t>applies</w:t>
      </w:r>
      <w:r>
        <w:rPr>
          <w:spacing w:val="4"/>
          <w:w w:val="105"/>
          <w:sz w:val="13"/>
        </w:rPr>
        <w:t> </w:t>
      </w:r>
      <w:r>
        <w:rPr>
          <w:w w:val="105"/>
          <w:sz w:val="13"/>
        </w:rPr>
        <w:t>a</w:t>
      </w:r>
      <w:r>
        <w:rPr>
          <w:spacing w:val="4"/>
          <w:w w:val="105"/>
          <w:sz w:val="13"/>
        </w:rPr>
        <w:t> </w:t>
      </w:r>
      <w:r>
        <w:rPr>
          <w:w w:val="105"/>
          <w:sz w:val="13"/>
        </w:rPr>
        <w:t>different</w:t>
      </w:r>
      <w:r>
        <w:rPr>
          <w:spacing w:val="4"/>
          <w:w w:val="105"/>
          <w:sz w:val="13"/>
        </w:rPr>
        <w:t> </w:t>
      </w:r>
      <w:r>
        <w:rPr>
          <w:w w:val="105"/>
          <w:sz w:val="13"/>
        </w:rPr>
        <w:t>set</w:t>
      </w:r>
      <w:r>
        <w:rPr>
          <w:spacing w:val="4"/>
          <w:w w:val="105"/>
          <w:sz w:val="13"/>
        </w:rPr>
        <w:t> </w:t>
      </w:r>
      <w:r>
        <w:rPr>
          <w:w w:val="105"/>
          <w:sz w:val="13"/>
        </w:rPr>
        <w:t>of</w:t>
      </w:r>
      <w:r>
        <w:rPr>
          <w:spacing w:val="4"/>
          <w:w w:val="105"/>
          <w:sz w:val="13"/>
        </w:rPr>
        <w:t> </w:t>
      </w:r>
      <w:r>
        <w:rPr>
          <w:w w:val="105"/>
          <w:sz w:val="13"/>
        </w:rPr>
        <w:t>standards</w:t>
      </w:r>
      <w:r>
        <w:rPr>
          <w:spacing w:val="4"/>
          <w:w w:val="105"/>
          <w:sz w:val="13"/>
        </w:rPr>
        <w:t> </w:t>
      </w:r>
      <w:r>
        <w:rPr>
          <w:w w:val="105"/>
          <w:sz w:val="13"/>
        </w:rPr>
        <w:t>and</w:t>
      </w:r>
      <w:r>
        <w:rPr>
          <w:spacing w:val="4"/>
          <w:w w:val="105"/>
          <w:sz w:val="13"/>
        </w:rPr>
        <w:t> </w:t>
      </w:r>
      <w:r>
        <w:rPr>
          <w:w w:val="105"/>
          <w:sz w:val="13"/>
        </w:rPr>
        <w:t>relies</w:t>
      </w:r>
      <w:r>
        <w:rPr>
          <w:spacing w:val="4"/>
          <w:w w:val="105"/>
          <w:sz w:val="13"/>
        </w:rPr>
        <w:t> </w:t>
      </w:r>
      <w:r>
        <w:rPr>
          <w:w w:val="105"/>
          <w:sz w:val="13"/>
        </w:rPr>
        <w:t>on</w:t>
      </w:r>
      <w:r>
        <w:rPr>
          <w:spacing w:val="4"/>
          <w:w w:val="105"/>
          <w:sz w:val="13"/>
        </w:rPr>
        <w:t> </w:t>
      </w:r>
      <w:r>
        <w:rPr>
          <w:w w:val="105"/>
          <w:sz w:val="13"/>
        </w:rPr>
        <w:t>a</w:t>
      </w:r>
      <w:r>
        <w:rPr>
          <w:spacing w:val="4"/>
          <w:w w:val="105"/>
          <w:sz w:val="13"/>
        </w:rPr>
        <w:t> </w:t>
      </w:r>
      <w:r>
        <w:rPr>
          <w:w w:val="105"/>
          <w:sz w:val="13"/>
        </w:rPr>
        <w:t>different</w:t>
      </w:r>
      <w:r>
        <w:rPr>
          <w:spacing w:val="5"/>
          <w:w w:val="105"/>
          <w:sz w:val="13"/>
        </w:rPr>
        <w:t> </w:t>
      </w:r>
      <w:r>
        <w:rPr>
          <w:w w:val="105"/>
          <w:sz w:val="13"/>
        </w:rPr>
        <w:t>set</w:t>
      </w:r>
      <w:r>
        <w:rPr>
          <w:spacing w:val="4"/>
          <w:w w:val="105"/>
          <w:sz w:val="13"/>
        </w:rPr>
        <w:t> </w:t>
      </w:r>
      <w:r>
        <w:rPr>
          <w:w w:val="105"/>
          <w:sz w:val="13"/>
        </w:rPr>
        <w:t>of</w:t>
      </w:r>
      <w:r>
        <w:rPr>
          <w:spacing w:val="4"/>
          <w:w w:val="105"/>
          <w:sz w:val="13"/>
        </w:rPr>
        <w:t> </w:t>
      </w:r>
      <w:r>
        <w:rPr>
          <w:w w:val="105"/>
          <w:sz w:val="13"/>
        </w:rPr>
        <w:t>expertise.</w:t>
      </w:r>
    </w:p>
    <w:p>
      <w:pPr>
        <w:pStyle w:val="ListParagraph"/>
        <w:numPr>
          <w:ilvl w:val="1"/>
          <w:numId w:val="107"/>
        </w:numPr>
        <w:tabs>
          <w:tab w:pos="2381" w:val="left" w:leader="none"/>
          <w:tab w:pos="2382" w:val="left" w:leader="none"/>
        </w:tabs>
        <w:spacing w:line="240" w:lineRule="auto" w:before="1" w:after="0"/>
        <w:ind w:left="2381" w:right="0" w:hanging="794"/>
        <w:jc w:val="left"/>
        <w:rPr>
          <w:sz w:val="13"/>
        </w:rPr>
      </w:pPr>
      <w:r>
        <w:rPr>
          <w:w w:val="105"/>
          <w:sz w:val="13"/>
        </w:rPr>
        <w:t>Standards exist, but they are not contained in the </w:t>
      </w:r>
      <w:r>
        <w:rPr>
          <w:spacing w:val="3"/>
          <w:w w:val="105"/>
          <w:sz w:val="13"/>
        </w:rPr>
        <w:t>PIC/S </w:t>
      </w:r>
      <w:r>
        <w:rPr>
          <w:w w:val="105"/>
          <w:sz w:val="13"/>
        </w:rPr>
        <w:t>Guide to GMP. Finished products regulated by the TGA must have microbial levels below set standards, laid out in the Therapeutic Goods Order No </w:t>
      </w:r>
      <w:r>
        <w:rPr>
          <w:spacing w:val="-4"/>
          <w:w w:val="105"/>
          <w:sz w:val="13"/>
        </w:rPr>
        <w:t>77, </w:t>
      </w:r>
      <w:r>
        <w:rPr>
          <w:i/>
          <w:w w:val="105"/>
          <w:sz w:val="13"/>
        </w:rPr>
        <w:t>Microbiological Standards for Medicines </w:t>
      </w:r>
      <w:r>
        <w:rPr>
          <w:spacing w:val="2"/>
          <w:w w:val="105"/>
          <w:sz w:val="13"/>
        </w:rPr>
        <w:t>(2008). </w:t>
      </w:r>
      <w:r>
        <w:rPr>
          <w:w w:val="105"/>
          <w:sz w:val="13"/>
        </w:rPr>
        <w:t>TGA guidelines set out maximum levels of pesticide and solvent residues in finished products: TGA, </w:t>
      </w:r>
      <w:r>
        <w:rPr>
          <w:i/>
          <w:w w:val="105"/>
          <w:sz w:val="13"/>
        </w:rPr>
        <w:t>Australian Regulatory Guidelines for Complementary Medicines </w:t>
      </w:r>
      <w:r>
        <w:rPr>
          <w:w w:val="105"/>
          <w:sz w:val="13"/>
        </w:rPr>
        <w:t>(version 5.2, May 2015) </w:t>
      </w:r>
      <w:r>
        <w:rPr>
          <w:spacing w:val="-3"/>
          <w:w w:val="105"/>
          <w:sz w:val="13"/>
        </w:rPr>
        <w:t>71. </w:t>
      </w:r>
      <w:r>
        <w:rPr>
          <w:w w:val="105"/>
          <w:sz w:val="13"/>
        </w:rPr>
        <w:t>Even fresh produce is subject to maximum pesticide residue concentrations, which are determined by Food Standards</w:t>
      </w:r>
      <w:r>
        <w:rPr>
          <w:spacing w:val="4"/>
          <w:w w:val="105"/>
          <w:sz w:val="13"/>
        </w:rPr>
        <w:t> </w:t>
      </w:r>
      <w:r>
        <w:rPr>
          <w:w w:val="105"/>
          <w:sz w:val="13"/>
        </w:rPr>
        <w:t>Australia</w:t>
      </w:r>
      <w:r>
        <w:rPr>
          <w:spacing w:val="5"/>
          <w:w w:val="105"/>
          <w:sz w:val="13"/>
        </w:rPr>
        <w:t> </w:t>
      </w:r>
      <w:r>
        <w:rPr>
          <w:w w:val="105"/>
          <w:sz w:val="13"/>
        </w:rPr>
        <w:t>and</w:t>
      </w:r>
      <w:r>
        <w:rPr>
          <w:spacing w:val="5"/>
          <w:w w:val="105"/>
          <w:sz w:val="13"/>
        </w:rPr>
        <w:t> </w:t>
      </w:r>
      <w:r>
        <w:rPr>
          <w:w w:val="105"/>
          <w:sz w:val="13"/>
        </w:rPr>
        <w:t>New</w:t>
      </w:r>
      <w:r>
        <w:rPr>
          <w:spacing w:val="5"/>
          <w:w w:val="105"/>
          <w:sz w:val="13"/>
        </w:rPr>
        <w:t> </w:t>
      </w:r>
      <w:r>
        <w:rPr>
          <w:w w:val="105"/>
          <w:sz w:val="13"/>
        </w:rPr>
        <w:t>Zealand:</w:t>
      </w:r>
      <w:r>
        <w:rPr>
          <w:spacing w:val="5"/>
          <w:w w:val="105"/>
          <w:sz w:val="13"/>
        </w:rPr>
        <w:t> </w:t>
      </w:r>
      <w:r>
        <w:rPr>
          <w:i/>
          <w:w w:val="105"/>
          <w:sz w:val="13"/>
        </w:rPr>
        <w:t>Food</w:t>
      </w:r>
      <w:r>
        <w:rPr>
          <w:i/>
          <w:spacing w:val="4"/>
          <w:w w:val="105"/>
          <w:sz w:val="13"/>
        </w:rPr>
        <w:t> </w:t>
      </w:r>
      <w:r>
        <w:rPr>
          <w:i/>
          <w:w w:val="105"/>
          <w:sz w:val="13"/>
        </w:rPr>
        <w:t>Standards</w:t>
      </w:r>
      <w:r>
        <w:rPr>
          <w:i/>
          <w:spacing w:val="3"/>
          <w:w w:val="105"/>
          <w:sz w:val="13"/>
        </w:rPr>
        <w:t> </w:t>
      </w:r>
      <w:r>
        <w:rPr>
          <w:i/>
          <w:w w:val="105"/>
          <w:sz w:val="13"/>
        </w:rPr>
        <w:t>Code</w:t>
      </w:r>
      <w:r>
        <w:rPr>
          <w:w w:val="105"/>
          <w:sz w:val="13"/>
        </w:rPr>
        <w:t>,</w:t>
      </w:r>
      <w:r>
        <w:rPr>
          <w:spacing w:val="5"/>
          <w:w w:val="105"/>
          <w:sz w:val="13"/>
        </w:rPr>
        <w:t> </w:t>
      </w:r>
      <w:r>
        <w:rPr>
          <w:w w:val="105"/>
          <w:sz w:val="13"/>
        </w:rPr>
        <w:t>s</w:t>
      </w:r>
      <w:r>
        <w:rPr>
          <w:spacing w:val="5"/>
          <w:w w:val="105"/>
          <w:sz w:val="13"/>
        </w:rPr>
        <w:t> </w:t>
      </w:r>
      <w:r>
        <w:rPr>
          <w:w w:val="105"/>
          <w:sz w:val="13"/>
        </w:rPr>
        <w:t>1.4.2.</w:t>
      </w:r>
    </w:p>
    <w:p>
      <w:pPr>
        <w:pStyle w:val="ListParagraph"/>
        <w:numPr>
          <w:ilvl w:val="1"/>
          <w:numId w:val="107"/>
        </w:numPr>
        <w:tabs>
          <w:tab w:pos="2381" w:val="left" w:leader="none"/>
          <w:tab w:pos="2382" w:val="left" w:leader="none"/>
        </w:tabs>
        <w:spacing w:line="240" w:lineRule="auto" w:before="7" w:after="0"/>
        <w:ind w:left="2381" w:right="178" w:hanging="794"/>
        <w:jc w:val="left"/>
        <w:rPr>
          <w:sz w:val="13"/>
        </w:rPr>
      </w:pPr>
      <w:r>
        <w:rPr>
          <w:w w:val="105"/>
          <w:sz w:val="13"/>
        </w:rPr>
        <w:t>Comparative guidelines in Victoria are Codes of Practice in the dairy industry (</w:t>
      </w:r>
      <w:r>
        <w:rPr>
          <w:i/>
          <w:w w:val="105"/>
          <w:sz w:val="13"/>
        </w:rPr>
        <w:t>Dairy Act 2000 </w:t>
      </w:r>
      <w:r>
        <w:rPr>
          <w:spacing w:val="2"/>
          <w:w w:val="105"/>
          <w:sz w:val="13"/>
        </w:rPr>
        <w:t>(Vic) </w:t>
      </w:r>
      <w:r>
        <w:rPr>
          <w:w w:val="105"/>
          <w:sz w:val="13"/>
        </w:rPr>
        <w:t>ss 31-34) and the meat industry (</w:t>
      </w:r>
      <w:r>
        <w:rPr>
          <w:i/>
          <w:w w:val="105"/>
          <w:sz w:val="13"/>
        </w:rPr>
        <w:t>Meat </w:t>
      </w:r>
      <w:r>
        <w:rPr>
          <w:i/>
          <w:w w:val="105"/>
          <w:sz w:val="13"/>
        </w:rPr>
        <w:t>Industry Act 1993 </w:t>
      </w:r>
      <w:r>
        <w:rPr>
          <w:spacing w:val="2"/>
          <w:w w:val="105"/>
          <w:sz w:val="13"/>
        </w:rPr>
        <w:t>(Vic) </w:t>
      </w:r>
      <w:r>
        <w:rPr>
          <w:w w:val="105"/>
          <w:sz w:val="13"/>
        </w:rPr>
        <w:t>ss</w:t>
      </w:r>
      <w:r>
        <w:rPr>
          <w:spacing w:val="18"/>
          <w:w w:val="105"/>
          <w:sz w:val="13"/>
        </w:rPr>
        <w:t> </w:t>
      </w:r>
      <w:r>
        <w:rPr>
          <w:w w:val="105"/>
          <w:sz w:val="13"/>
        </w:rPr>
        <w:t>13A–13E).</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Heading4"/>
        <w:spacing w:before="176"/>
        <w:ind w:left="535" w:right="573"/>
        <w:jc w:val="center"/>
      </w:pPr>
      <w:r>
        <w:rPr>
          <w:color w:val="205128"/>
          <w:w w:val="110"/>
        </w:rPr>
        <w:t>181</w:t>
      </w:r>
    </w:p>
    <w:p>
      <w:pPr>
        <w:spacing w:after="0"/>
        <w:jc w:val="center"/>
        <w:sectPr>
          <w:type w:val="continuous"/>
          <w:pgSz w:w="11910" w:h="16840"/>
          <w:pgMar w:top="2620" w:bottom="280" w:left="0" w:right="0"/>
          <w:cols w:num="2" w:equalWidth="0">
            <w:col w:w="10319" w:space="40"/>
            <w:col w:w="1551"/>
          </w:cols>
        </w:sectPr>
      </w:pPr>
    </w:p>
    <w:p>
      <w:pPr>
        <w:pStyle w:val="BodyText"/>
        <w:spacing w:before="9"/>
        <w:rPr>
          <w:b/>
          <w:sz w:val="22"/>
        </w:rPr>
      </w:pPr>
    </w:p>
    <w:p>
      <w:pPr>
        <w:pStyle w:val="BodyText"/>
        <w:spacing w:line="242" w:lineRule="auto" w:before="92"/>
        <w:ind w:left="2381" w:right="1651" w:hanging="1"/>
        <w:rPr>
          <w:sz w:val="12"/>
        </w:rPr>
      </w:pPr>
      <w:r>
        <w:rPr>
          <w:w w:val="105"/>
        </w:rPr>
        <w:t>This approach is adopted in the </w:t>
      </w:r>
      <w:r>
        <w:rPr>
          <w:spacing w:val="-3"/>
          <w:w w:val="105"/>
        </w:rPr>
        <w:t>Netherlands.</w:t>
      </w:r>
      <w:r>
        <w:rPr>
          <w:spacing w:val="-3"/>
          <w:w w:val="105"/>
          <w:position w:val="7"/>
          <w:sz w:val="12"/>
        </w:rPr>
        <w:t>61 </w:t>
      </w:r>
      <w:r>
        <w:rPr>
          <w:w w:val="105"/>
        </w:rPr>
        <w:t>Cannabis-specific production </w:t>
      </w:r>
      <w:r>
        <w:rPr>
          <w:spacing w:val="-3"/>
          <w:w w:val="105"/>
        </w:rPr>
        <w:t>guidelines have </w:t>
      </w:r>
      <w:r>
        <w:rPr>
          <w:w w:val="105"/>
        </w:rPr>
        <w:t>also been adopted </w:t>
      </w:r>
      <w:r>
        <w:rPr>
          <w:spacing w:val="-3"/>
          <w:w w:val="105"/>
        </w:rPr>
        <w:t>in, </w:t>
      </w:r>
      <w:r>
        <w:rPr>
          <w:w w:val="105"/>
        </w:rPr>
        <w:t>among other places, </w:t>
      </w:r>
      <w:r>
        <w:rPr>
          <w:spacing w:val="-3"/>
          <w:w w:val="105"/>
        </w:rPr>
        <w:t>Canada,</w:t>
      </w:r>
      <w:r>
        <w:rPr>
          <w:spacing w:val="-3"/>
          <w:w w:val="105"/>
          <w:position w:val="7"/>
          <w:sz w:val="12"/>
        </w:rPr>
        <w:t>62 </w:t>
      </w:r>
      <w:r>
        <w:rPr>
          <w:spacing w:val="-3"/>
          <w:w w:val="105"/>
        </w:rPr>
        <w:t>Colorado </w:t>
      </w:r>
      <w:r>
        <w:rPr>
          <w:w w:val="105"/>
        </w:rPr>
        <w:t>and Minnesota.</w:t>
      </w:r>
      <w:r>
        <w:rPr>
          <w:w w:val="105"/>
          <w:position w:val="7"/>
          <w:sz w:val="12"/>
        </w:rPr>
        <w:t>63</w:t>
      </w:r>
    </w:p>
    <w:p>
      <w:pPr>
        <w:pStyle w:val="Heading5"/>
        <w:spacing w:before="152"/>
      </w:pPr>
      <w:r>
        <w:rPr>
          <w:w w:val="115"/>
        </w:rPr>
        <w:t>Enforcing the standards</w:t>
      </w:r>
    </w:p>
    <w:p>
      <w:pPr>
        <w:pStyle w:val="ListParagraph"/>
        <w:numPr>
          <w:ilvl w:val="1"/>
          <w:numId w:val="25"/>
        </w:numPr>
        <w:tabs>
          <w:tab w:pos="2381" w:val="left" w:leader="none"/>
          <w:tab w:pos="2382" w:val="left" w:leader="none"/>
        </w:tabs>
        <w:spacing w:line="242" w:lineRule="auto" w:before="143" w:after="0"/>
        <w:ind w:left="2381" w:right="1666" w:hanging="794"/>
        <w:jc w:val="left"/>
        <w:rPr>
          <w:sz w:val="21"/>
        </w:rPr>
      </w:pPr>
      <w:r>
        <w:rPr>
          <w:sz w:val="21"/>
        </w:rPr>
        <w:t>There </w:t>
      </w:r>
      <w:r>
        <w:rPr>
          <w:spacing w:val="-3"/>
          <w:sz w:val="21"/>
        </w:rPr>
        <w:t>are </w:t>
      </w:r>
      <w:r>
        <w:rPr>
          <w:sz w:val="21"/>
        </w:rPr>
        <w:t>a number of tools </w:t>
      </w:r>
      <w:r>
        <w:rPr>
          <w:spacing w:val="-3"/>
          <w:sz w:val="21"/>
        </w:rPr>
        <w:t>through </w:t>
      </w:r>
      <w:r>
        <w:rPr>
          <w:sz w:val="21"/>
        </w:rPr>
        <w:t>which the Victorian </w:t>
      </w:r>
      <w:r>
        <w:rPr>
          <w:spacing w:val="-3"/>
          <w:sz w:val="21"/>
        </w:rPr>
        <w:t>Government could </w:t>
      </w:r>
      <w:r>
        <w:rPr>
          <w:sz w:val="21"/>
        </w:rPr>
        <w:t>apply quality standards</w:t>
      </w:r>
      <w:r>
        <w:rPr>
          <w:spacing w:val="9"/>
          <w:sz w:val="21"/>
        </w:rPr>
        <w:t> </w:t>
      </w:r>
      <w:r>
        <w:rPr>
          <w:spacing w:val="-3"/>
          <w:sz w:val="21"/>
        </w:rPr>
        <w:t>to</w:t>
      </w:r>
      <w:r>
        <w:rPr>
          <w:spacing w:val="9"/>
          <w:sz w:val="21"/>
        </w:rPr>
        <w:t> </w:t>
      </w:r>
      <w:r>
        <w:rPr>
          <w:spacing w:val="-3"/>
          <w:sz w:val="21"/>
        </w:rPr>
        <w:t>manufacturers</w:t>
      </w:r>
      <w:r>
        <w:rPr>
          <w:spacing w:val="9"/>
          <w:sz w:val="21"/>
        </w:rPr>
        <w:t> </w:t>
      </w:r>
      <w:r>
        <w:rPr>
          <w:spacing w:val="-3"/>
          <w:sz w:val="21"/>
        </w:rPr>
        <w:t>(from</w:t>
      </w:r>
      <w:r>
        <w:rPr>
          <w:spacing w:val="9"/>
          <w:sz w:val="21"/>
        </w:rPr>
        <w:t> </w:t>
      </w:r>
      <w:r>
        <w:rPr>
          <w:sz w:val="21"/>
        </w:rPr>
        <w:t>least</w:t>
      </w:r>
      <w:r>
        <w:rPr>
          <w:spacing w:val="10"/>
          <w:sz w:val="21"/>
        </w:rPr>
        <w:t> </w:t>
      </w:r>
      <w:r>
        <w:rPr>
          <w:spacing w:val="-3"/>
          <w:sz w:val="21"/>
        </w:rPr>
        <w:t>to</w:t>
      </w:r>
      <w:r>
        <w:rPr>
          <w:spacing w:val="9"/>
          <w:sz w:val="21"/>
        </w:rPr>
        <w:t> </w:t>
      </w:r>
      <w:r>
        <w:rPr>
          <w:sz w:val="21"/>
        </w:rPr>
        <w:t>most</w:t>
      </w:r>
      <w:r>
        <w:rPr>
          <w:spacing w:val="9"/>
          <w:sz w:val="21"/>
        </w:rPr>
        <w:t> </w:t>
      </w:r>
      <w:r>
        <w:rPr>
          <w:sz w:val="21"/>
        </w:rPr>
        <w:t>restrictive):</w:t>
      </w:r>
    </w:p>
    <w:p>
      <w:pPr>
        <w:pStyle w:val="ListParagraph"/>
        <w:numPr>
          <w:ilvl w:val="2"/>
          <w:numId w:val="25"/>
        </w:numPr>
        <w:tabs>
          <w:tab w:pos="2722" w:val="left" w:leader="none"/>
        </w:tabs>
        <w:spacing w:line="242" w:lineRule="auto" w:before="122" w:after="0"/>
        <w:ind w:left="2721" w:right="1907" w:hanging="340"/>
        <w:jc w:val="both"/>
        <w:rPr>
          <w:sz w:val="21"/>
        </w:rPr>
      </w:pPr>
      <w:r>
        <w:rPr>
          <w:spacing w:val="-3"/>
          <w:w w:val="105"/>
          <w:sz w:val="21"/>
        </w:rPr>
        <w:t>allow</w:t>
      </w:r>
      <w:r>
        <w:rPr>
          <w:spacing w:val="-9"/>
          <w:w w:val="105"/>
          <w:sz w:val="21"/>
        </w:rPr>
        <w:t> </w:t>
      </w:r>
      <w:r>
        <w:rPr>
          <w:w w:val="105"/>
          <w:sz w:val="21"/>
        </w:rPr>
        <w:t>the</w:t>
      </w:r>
      <w:r>
        <w:rPr>
          <w:spacing w:val="-8"/>
          <w:w w:val="105"/>
          <w:sz w:val="21"/>
        </w:rPr>
        <w:t> </w:t>
      </w:r>
      <w:r>
        <w:rPr>
          <w:w w:val="105"/>
          <w:sz w:val="21"/>
        </w:rPr>
        <w:t>industry</w:t>
      </w:r>
      <w:r>
        <w:rPr>
          <w:spacing w:val="-8"/>
          <w:w w:val="105"/>
          <w:sz w:val="21"/>
        </w:rPr>
        <w:t> </w:t>
      </w:r>
      <w:r>
        <w:rPr>
          <w:w w:val="105"/>
          <w:sz w:val="21"/>
        </w:rPr>
        <w:t>(licensed</w:t>
      </w:r>
      <w:r>
        <w:rPr>
          <w:spacing w:val="-9"/>
          <w:w w:val="105"/>
          <w:sz w:val="21"/>
        </w:rPr>
        <w:t> </w:t>
      </w:r>
      <w:r>
        <w:rPr>
          <w:spacing w:val="-3"/>
          <w:w w:val="105"/>
          <w:sz w:val="21"/>
        </w:rPr>
        <w:t>cultivators</w:t>
      </w:r>
      <w:r>
        <w:rPr>
          <w:spacing w:val="-8"/>
          <w:w w:val="105"/>
          <w:sz w:val="21"/>
        </w:rPr>
        <w:t> </w:t>
      </w:r>
      <w:r>
        <w:rPr>
          <w:w w:val="105"/>
          <w:sz w:val="21"/>
        </w:rPr>
        <w:t>and</w:t>
      </w:r>
      <w:r>
        <w:rPr>
          <w:spacing w:val="-8"/>
          <w:w w:val="105"/>
          <w:sz w:val="21"/>
        </w:rPr>
        <w:t> </w:t>
      </w:r>
      <w:r>
        <w:rPr>
          <w:spacing w:val="-3"/>
          <w:w w:val="105"/>
          <w:sz w:val="21"/>
        </w:rPr>
        <w:t>manufacturers)</w:t>
      </w:r>
      <w:r>
        <w:rPr>
          <w:spacing w:val="-8"/>
          <w:w w:val="105"/>
          <w:sz w:val="21"/>
        </w:rPr>
        <w:t> </w:t>
      </w:r>
      <w:r>
        <w:rPr>
          <w:spacing w:val="-3"/>
          <w:w w:val="105"/>
          <w:sz w:val="21"/>
        </w:rPr>
        <w:t>to</w:t>
      </w:r>
      <w:r>
        <w:rPr>
          <w:spacing w:val="-9"/>
          <w:w w:val="105"/>
          <w:sz w:val="21"/>
        </w:rPr>
        <w:t> </w:t>
      </w:r>
      <w:r>
        <w:rPr>
          <w:spacing w:val="-3"/>
          <w:w w:val="105"/>
          <w:sz w:val="21"/>
        </w:rPr>
        <w:t>self-regulate,</w:t>
      </w:r>
      <w:r>
        <w:rPr>
          <w:spacing w:val="-8"/>
          <w:w w:val="105"/>
          <w:sz w:val="21"/>
        </w:rPr>
        <w:t> </w:t>
      </w:r>
      <w:r>
        <w:rPr>
          <w:w w:val="105"/>
          <w:sz w:val="21"/>
        </w:rPr>
        <w:t>and</w:t>
      </w:r>
      <w:r>
        <w:rPr>
          <w:spacing w:val="-8"/>
          <w:w w:val="105"/>
          <w:sz w:val="21"/>
        </w:rPr>
        <w:t> </w:t>
      </w:r>
      <w:r>
        <w:rPr>
          <w:spacing w:val="-3"/>
          <w:w w:val="105"/>
          <w:sz w:val="21"/>
        </w:rPr>
        <w:t>for optional</w:t>
      </w:r>
      <w:r>
        <w:rPr>
          <w:spacing w:val="-9"/>
          <w:w w:val="105"/>
          <w:sz w:val="21"/>
        </w:rPr>
        <w:t> </w:t>
      </w:r>
      <w:r>
        <w:rPr>
          <w:spacing w:val="-3"/>
          <w:w w:val="105"/>
          <w:sz w:val="21"/>
        </w:rPr>
        <w:t>accreditation</w:t>
      </w:r>
      <w:r>
        <w:rPr>
          <w:spacing w:val="-9"/>
          <w:w w:val="105"/>
          <w:sz w:val="21"/>
        </w:rPr>
        <w:t> </w:t>
      </w:r>
      <w:r>
        <w:rPr>
          <w:w w:val="105"/>
          <w:sz w:val="21"/>
        </w:rPr>
        <w:t>schemes</w:t>
      </w:r>
      <w:r>
        <w:rPr>
          <w:spacing w:val="-9"/>
          <w:w w:val="105"/>
          <w:sz w:val="21"/>
        </w:rPr>
        <w:t> </w:t>
      </w:r>
      <w:r>
        <w:rPr>
          <w:spacing w:val="-3"/>
          <w:w w:val="105"/>
          <w:sz w:val="21"/>
        </w:rPr>
        <w:t>to</w:t>
      </w:r>
      <w:r>
        <w:rPr>
          <w:spacing w:val="-8"/>
          <w:w w:val="105"/>
          <w:sz w:val="21"/>
        </w:rPr>
        <w:t> </w:t>
      </w:r>
      <w:r>
        <w:rPr>
          <w:w w:val="105"/>
          <w:sz w:val="21"/>
        </w:rPr>
        <w:t>give</w:t>
      </w:r>
      <w:r>
        <w:rPr>
          <w:spacing w:val="-9"/>
          <w:w w:val="105"/>
          <w:sz w:val="21"/>
        </w:rPr>
        <w:t> </w:t>
      </w:r>
      <w:r>
        <w:rPr>
          <w:spacing w:val="-3"/>
          <w:w w:val="105"/>
          <w:sz w:val="21"/>
        </w:rPr>
        <w:t>consumers</w:t>
      </w:r>
      <w:r>
        <w:rPr>
          <w:spacing w:val="-9"/>
          <w:w w:val="105"/>
          <w:sz w:val="21"/>
        </w:rPr>
        <w:t> </w:t>
      </w:r>
      <w:r>
        <w:rPr>
          <w:spacing w:val="-3"/>
          <w:w w:val="105"/>
          <w:sz w:val="21"/>
        </w:rPr>
        <w:t>information</w:t>
      </w:r>
      <w:r>
        <w:rPr>
          <w:spacing w:val="-9"/>
          <w:w w:val="105"/>
          <w:sz w:val="21"/>
        </w:rPr>
        <w:t> </w:t>
      </w:r>
      <w:r>
        <w:rPr>
          <w:w w:val="105"/>
          <w:sz w:val="21"/>
        </w:rPr>
        <w:t>about</w:t>
      </w:r>
      <w:r>
        <w:rPr>
          <w:spacing w:val="-8"/>
          <w:w w:val="105"/>
          <w:sz w:val="21"/>
        </w:rPr>
        <w:t> </w:t>
      </w:r>
      <w:r>
        <w:rPr>
          <w:w w:val="105"/>
          <w:sz w:val="21"/>
        </w:rPr>
        <w:t>the</w:t>
      </w:r>
      <w:r>
        <w:rPr>
          <w:spacing w:val="-9"/>
          <w:w w:val="105"/>
          <w:sz w:val="21"/>
        </w:rPr>
        <w:t> </w:t>
      </w:r>
      <w:r>
        <w:rPr>
          <w:w w:val="105"/>
          <w:sz w:val="21"/>
        </w:rPr>
        <w:t>standards applied</w:t>
      </w:r>
    </w:p>
    <w:p>
      <w:pPr>
        <w:pStyle w:val="ListParagraph"/>
        <w:numPr>
          <w:ilvl w:val="2"/>
          <w:numId w:val="25"/>
        </w:numPr>
        <w:tabs>
          <w:tab w:pos="2721" w:val="left" w:leader="none"/>
          <w:tab w:pos="2722" w:val="left" w:leader="none"/>
        </w:tabs>
        <w:spacing w:line="242" w:lineRule="auto" w:before="89" w:after="0"/>
        <w:ind w:left="2721" w:right="1663" w:hanging="340"/>
        <w:jc w:val="left"/>
        <w:rPr>
          <w:sz w:val="21"/>
        </w:rPr>
      </w:pPr>
      <w:r>
        <w:rPr>
          <w:spacing w:val="-3"/>
          <w:w w:val="105"/>
          <w:sz w:val="21"/>
        </w:rPr>
        <w:t>arrange for manufacturers to </w:t>
      </w:r>
      <w:r>
        <w:rPr>
          <w:spacing w:val="-4"/>
          <w:w w:val="105"/>
          <w:sz w:val="21"/>
        </w:rPr>
        <w:t>make </w:t>
      </w:r>
      <w:r>
        <w:rPr>
          <w:spacing w:val="-3"/>
          <w:w w:val="105"/>
          <w:sz w:val="21"/>
        </w:rPr>
        <w:t>cannabis </w:t>
      </w:r>
      <w:r>
        <w:rPr>
          <w:w w:val="105"/>
          <w:sz w:val="21"/>
        </w:rPr>
        <w:t>products under contract </w:t>
      </w:r>
      <w:r>
        <w:rPr>
          <w:spacing w:val="-3"/>
          <w:w w:val="105"/>
          <w:sz w:val="21"/>
        </w:rPr>
        <w:t>to </w:t>
      </w:r>
      <w:r>
        <w:rPr>
          <w:w w:val="105"/>
          <w:sz w:val="21"/>
        </w:rPr>
        <w:t>the</w:t>
      </w:r>
      <w:r>
        <w:rPr>
          <w:spacing w:val="-37"/>
          <w:w w:val="105"/>
          <w:sz w:val="21"/>
        </w:rPr>
        <w:t> </w:t>
      </w:r>
      <w:r>
        <w:rPr>
          <w:w w:val="105"/>
          <w:sz w:val="21"/>
        </w:rPr>
        <w:t>Victorian </w:t>
      </w:r>
      <w:r>
        <w:rPr>
          <w:spacing w:val="-3"/>
          <w:w w:val="105"/>
          <w:sz w:val="21"/>
        </w:rPr>
        <w:t>Government, </w:t>
      </w:r>
      <w:r>
        <w:rPr>
          <w:w w:val="105"/>
          <w:sz w:val="21"/>
        </w:rPr>
        <w:t>and </w:t>
      </w:r>
      <w:r>
        <w:rPr>
          <w:spacing w:val="-4"/>
          <w:w w:val="105"/>
          <w:sz w:val="21"/>
        </w:rPr>
        <w:t>make </w:t>
      </w:r>
      <w:r>
        <w:rPr>
          <w:w w:val="105"/>
          <w:sz w:val="21"/>
        </w:rPr>
        <w:t>production standards </w:t>
      </w:r>
      <w:r>
        <w:rPr>
          <w:spacing w:val="-3"/>
          <w:w w:val="105"/>
          <w:sz w:val="21"/>
        </w:rPr>
        <w:t>terms </w:t>
      </w:r>
      <w:r>
        <w:rPr>
          <w:w w:val="105"/>
          <w:sz w:val="21"/>
        </w:rPr>
        <w:t>of the</w:t>
      </w:r>
      <w:r>
        <w:rPr>
          <w:spacing w:val="28"/>
          <w:w w:val="105"/>
          <w:sz w:val="21"/>
        </w:rPr>
        <w:t> </w:t>
      </w:r>
      <w:r>
        <w:rPr>
          <w:w w:val="105"/>
          <w:sz w:val="21"/>
        </w:rPr>
        <w:t>contract</w:t>
      </w:r>
    </w:p>
    <w:p>
      <w:pPr>
        <w:pStyle w:val="ListParagraph"/>
        <w:numPr>
          <w:ilvl w:val="2"/>
          <w:numId w:val="25"/>
        </w:numPr>
        <w:tabs>
          <w:tab w:pos="2721" w:val="left" w:leader="none"/>
          <w:tab w:pos="2722" w:val="left" w:leader="none"/>
        </w:tabs>
        <w:spacing w:line="242" w:lineRule="auto" w:before="87" w:after="0"/>
        <w:ind w:left="2721" w:right="1897" w:hanging="340"/>
        <w:jc w:val="left"/>
        <w:rPr>
          <w:sz w:val="21"/>
        </w:rPr>
      </w:pPr>
      <w:r>
        <w:rPr>
          <w:spacing w:val="-4"/>
          <w:w w:val="105"/>
          <w:sz w:val="21"/>
        </w:rPr>
        <w:t>make </w:t>
      </w:r>
      <w:r>
        <w:rPr>
          <w:spacing w:val="-3"/>
          <w:w w:val="105"/>
          <w:sz w:val="21"/>
        </w:rPr>
        <w:t>compliance </w:t>
      </w:r>
      <w:r>
        <w:rPr>
          <w:w w:val="105"/>
          <w:sz w:val="21"/>
        </w:rPr>
        <w:t>with </w:t>
      </w:r>
      <w:r>
        <w:rPr>
          <w:spacing w:val="-3"/>
          <w:w w:val="105"/>
          <w:sz w:val="21"/>
        </w:rPr>
        <w:t>manufacturing </w:t>
      </w:r>
      <w:r>
        <w:rPr>
          <w:w w:val="105"/>
          <w:sz w:val="21"/>
        </w:rPr>
        <w:t>standards a </w:t>
      </w:r>
      <w:r>
        <w:rPr>
          <w:spacing w:val="-3"/>
          <w:w w:val="105"/>
          <w:sz w:val="21"/>
        </w:rPr>
        <w:t>condition </w:t>
      </w:r>
      <w:r>
        <w:rPr>
          <w:w w:val="105"/>
          <w:sz w:val="21"/>
        </w:rPr>
        <w:t>of the </w:t>
      </w:r>
      <w:r>
        <w:rPr>
          <w:spacing w:val="-3"/>
          <w:w w:val="105"/>
          <w:sz w:val="21"/>
        </w:rPr>
        <w:t>licences </w:t>
      </w:r>
      <w:r>
        <w:rPr>
          <w:w w:val="105"/>
          <w:sz w:val="21"/>
        </w:rPr>
        <w:t>held by </w:t>
      </w:r>
      <w:r>
        <w:rPr>
          <w:spacing w:val="-3"/>
          <w:w w:val="105"/>
          <w:sz w:val="21"/>
        </w:rPr>
        <w:t>cultivators </w:t>
      </w:r>
      <w:r>
        <w:rPr>
          <w:w w:val="105"/>
          <w:sz w:val="21"/>
        </w:rPr>
        <w:t>and/or</w:t>
      </w:r>
      <w:r>
        <w:rPr>
          <w:spacing w:val="12"/>
          <w:w w:val="105"/>
          <w:sz w:val="21"/>
        </w:rPr>
        <w:t> </w:t>
      </w:r>
      <w:r>
        <w:rPr>
          <w:spacing w:val="-3"/>
          <w:w w:val="105"/>
          <w:sz w:val="21"/>
        </w:rPr>
        <w:t>manufacturers</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z w:val="21"/>
        </w:rPr>
        <w:t>set out rules in</w:t>
      </w:r>
      <w:r>
        <w:rPr>
          <w:spacing w:val="33"/>
          <w:sz w:val="21"/>
        </w:rPr>
        <w:t> </w:t>
      </w:r>
      <w:r>
        <w:rPr>
          <w:spacing w:val="-3"/>
          <w:sz w:val="21"/>
        </w:rPr>
        <w:t>legislation.</w:t>
      </w:r>
    </w:p>
    <w:p>
      <w:pPr>
        <w:pStyle w:val="ListParagraph"/>
        <w:numPr>
          <w:ilvl w:val="1"/>
          <w:numId w:val="25"/>
        </w:numPr>
        <w:tabs>
          <w:tab w:pos="2381" w:val="left" w:leader="none"/>
          <w:tab w:pos="2382" w:val="left" w:leader="none"/>
        </w:tabs>
        <w:spacing w:line="242" w:lineRule="auto" w:before="89" w:after="0"/>
        <w:ind w:left="2381" w:right="1623" w:hanging="794"/>
        <w:jc w:val="left"/>
        <w:rPr>
          <w:sz w:val="21"/>
        </w:rPr>
      </w:pPr>
      <w:r>
        <w:rPr>
          <w:spacing w:val="-3"/>
          <w:w w:val="105"/>
          <w:sz w:val="21"/>
        </w:rPr>
        <w:t>Self-regulation </w:t>
      </w:r>
      <w:r>
        <w:rPr>
          <w:w w:val="105"/>
          <w:sz w:val="21"/>
        </w:rPr>
        <w:t>would </w:t>
      </w:r>
      <w:r>
        <w:rPr>
          <w:spacing w:val="-2"/>
          <w:w w:val="105"/>
          <w:sz w:val="21"/>
        </w:rPr>
        <w:t>not </w:t>
      </w:r>
      <w:r>
        <w:rPr>
          <w:w w:val="105"/>
          <w:sz w:val="21"/>
        </w:rPr>
        <w:t>be </w:t>
      </w:r>
      <w:r>
        <w:rPr>
          <w:spacing w:val="-3"/>
          <w:w w:val="105"/>
          <w:sz w:val="21"/>
        </w:rPr>
        <w:t>appropriate, </w:t>
      </w:r>
      <w:r>
        <w:rPr>
          <w:w w:val="105"/>
          <w:sz w:val="21"/>
        </w:rPr>
        <w:t>as </w:t>
      </w:r>
      <w:r>
        <w:rPr>
          <w:spacing w:val="-3"/>
          <w:w w:val="105"/>
          <w:sz w:val="21"/>
        </w:rPr>
        <w:t>patient </w:t>
      </w:r>
      <w:r>
        <w:rPr>
          <w:w w:val="105"/>
          <w:sz w:val="21"/>
        </w:rPr>
        <w:t>safety should be </w:t>
      </w:r>
      <w:r>
        <w:rPr>
          <w:spacing w:val="-3"/>
          <w:w w:val="105"/>
          <w:sz w:val="21"/>
        </w:rPr>
        <w:t>paramount </w:t>
      </w:r>
      <w:r>
        <w:rPr>
          <w:w w:val="105"/>
          <w:sz w:val="21"/>
        </w:rPr>
        <w:t>under the </w:t>
      </w:r>
      <w:r>
        <w:rPr>
          <w:spacing w:val="-3"/>
          <w:w w:val="105"/>
          <w:sz w:val="21"/>
        </w:rPr>
        <w:t>scheme. </w:t>
      </w:r>
      <w:r>
        <w:rPr>
          <w:spacing w:val="-4"/>
          <w:w w:val="105"/>
          <w:sz w:val="21"/>
        </w:rPr>
        <w:t>Conversely, </w:t>
      </w:r>
      <w:r>
        <w:rPr>
          <w:w w:val="105"/>
          <w:sz w:val="21"/>
        </w:rPr>
        <w:t>setting out specific rules in </w:t>
      </w:r>
      <w:r>
        <w:rPr>
          <w:spacing w:val="-3"/>
          <w:w w:val="105"/>
          <w:sz w:val="21"/>
        </w:rPr>
        <w:t>legislation </w:t>
      </w:r>
      <w:r>
        <w:rPr>
          <w:w w:val="105"/>
          <w:sz w:val="21"/>
        </w:rPr>
        <w:t>would be too restrictive, </w:t>
      </w:r>
      <w:r>
        <w:rPr>
          <w:spacing w:val="-3"/>
          <w:w w:val="105"/>
          <w:sz w:val="21"/>
        </w:rPr>
        <w:t>preventing </w:t>
      </w:r>
      <w:r>
        <w:rPr>
          <w:w w:val="105"/>
          <w:sz w:val="21"/>
        </w:rPr>
        <w:t>the </w:t>
      </w:r>
      <w:r>
        <w:rPr>
          <w:spacing w:val="-3"/>
          <w:w w:val="105"/>
          <w:sz w:val="21"/>
        </w:rPr>
        <w:t>government from updating procedures </w:t>
      </w:r>
      <w:r>
        <w:rPr>
          <w:w w:val="105"/>
          <w:sz w:val="21"/>
        </w:rPr>
        <w:t>and standards as the industry develops. Applying standards </w:t>
      </w:r>
      <w:r>
        <w:rPr>
          <w:spacing w:val="-3"/>
          <w:w w:val="105"/>
          <w:sz w:val="21"/>
        </w:rPr>
        <w:t>to licensed manufacturers through contractual terms </w:t>
      </w:r>
      <w:r>
        <w:rPr>
          <w:w w:val="105"/>
          <w:sz w:val="21"/>
        </w:rPr>
        <w:t>would </w:t>
      </w:r>
      <w:r>
        <w:rPr>
          <w:spacing w:val="-2"/>
          <w:w w:val="105"/>
          <w:sz w:val="21"/>
        </w:rPr>
        <w:t>not</w:t>
      </w:r>
      <w:r>
        <w:rPr>
          <w:spacing w:val="-15"/>
          <w:w w:val="105"/>
          <w:sz w:val="21"/>
        </w:rPr>
        <w:t> </w:t>
      </w:r>
      <w:r>
        <w:rPr>
          <w:w w:val="105"/>
          <w:sz w:val="21"/>
        </w:rPr>
        <w:t>be</w:t>
      </w:r>
      <w:r>
        <w:rPr>
          <w:spacing w:val="-14"/>
          <w:w w:val="105"/>
          <w:sz w:val="21"/>
        </w:rPr>
        <w:t> </w:t>
      </w:r>
      <w:r>
        <w:rPr>
          <w:w w:val="105"/>
          <w:sz w:val="21"/>
        </w:rPr>
        <w:t>sufficiently</w:t>
      </w:r>
      <w:r>
        <w:rPr>
          <w:spacing w:val="-14"/>
          <w:w w:val="105"/>
          <w:sz w:val="21"/>
        </w:rPr>
        <w:t> </w:t>
      </w:r>
      <w:r>
        <w:rPr>
          <w:spacing w:val="-3"/>
          <w:w w:val="105"/>
          <w:sz w:val="21"/>
        </w:rPr>
        <w:t>transparent</w:t>
      </w:r>
      <w:r>
        <w:rPr>
          <w:spacing w:val="-14"/>
          <w:w w:val="105"/>
          <w:sz w:val="21"/>
        </w:rPr>
        <w:t> </w:t>
      </w:r>
      <w:r>
        <w:rPr>
          <w:spacing w:val="-3"/>
          <w:w w:val="105"/>
          <w:sz w:val="21"/>
        </w:rPr>
        <w:t>to</w:t>
      </w:r>
      <w:r>
        <w:rPr>
          <w:spacing w:val="-14"/>
          <w:w w:val="105"/>
          <w:sz w:val="21"/>
        </w:rPr>
        <w:t> </w:t>
      </w:r>
      <w:r>
        <w:rPr>
          <w:w w:val="105"/>
          <w:sz w:val="21"/>
        </w:rPr>
        <w:t>give</w:t>
      </w:r>
      <w:r>
        <w:rPr>
          <w:spacing w:val="-14"/>
          <w:w w:val="105"/>
          <w:sz w:val="21"/>
        </w:rPr>
        <w:t> </w:t>
      </w:r>
      <w:r>
        <w:rPr>
          <w:w w:val="105"/>
          <w:sz w:val="21"/>
        </w:rPr>
        <w:t>patients</w:t>
      </w:r>
      <w:r>
        <w:rPr>
          <w:spacing w:val="-14"/>
          <w:w w:val="105"/>
          <w:sz w:val="21"/>
        </w:rPr>
        <w:t> </w:t>
      </w:r>
      <w:r>
        <w:rPr>
          <w:w w:val="105"/>
          <w:sz w:val="21"/>
        </w:rPr>
        <w:t>and</w:t>
      </w:r>
      <w:r>
        <w:rPr>
          <w:spacing w:val="-14"/>
          <w:w w:val="105"/>
          <w:sz w:val="21"/>
        </w:rPr>
        <w:t> </w:t>
      </w:r>
      <w:r>
        <w:rPr>
          <w:w w:val="105"/>
          <w:sz w:val="21"/>
        </w:rPr>
        <w:t>medical</w:t>
      </w:r>
      <w:r>
        <w:rPr>
          <w:spacing w:val="-14"/>
          <w:w w:val="105"/>
          <w:sz w:val="21"/>
        </w:rPr>
        <w:t> </w:t>
      </w:r>
      <w:r>
        <w:rPr>
          <w:w w:val="105"/>
          <w:sz w:val="21"/>
        </w:rPr>
        <w:t>practitioners</w:t>
      </w:r>
      <w:r>
        <w:rPr>
          <w:spacing w:val="-14"/>
          <w:w w:val="105"/>
          <w:sz w:val="21"/>
        </w:rPr>
        <w:t> </w:t>
      </w:r>
      <w:r>
        <w:rPr>
          <w:w w:val="105"/>
          <w:sz w:val="21"/>
        </w:rPr>
        <w:t>confidence</w:t>
      </w:r>
      <w:r>
        <w:rPr>
          <w:spacing w:val="-14"/>
          <w:w w:val="105"/>
          <w:sz w:val="21"/>
        </w:rPr>
        <w:t> </w:t>
      </w:r>
      <w:r>
        <w:rPr>
          <w:w w:val="105"/>
          <w:sz w:val="21"/>
        </w:rPr>
        <w:t>in</w:t>
      </w:r>
      <w:r>
        <w:rPr>
          <w:spacing w:val="-14"/>
          <w:w w:val="105"/>
          <w:sz w:val="21"/>
        </w:rPr>
        <w:t> </w:t>
      </w:r>
      <w:r>
        <w:rPr>
          <w:w w:val="105"/>
          <w:sz w:val="21"/>
        </w:rPr>
        <w:t>the </w:t>
      </w:r>
      <w:r>
        <w:rPr>
          <w:spacing w:val="-3"/>
          <w:w w:val="105"/>
          <w:sz w:val="21"/>
        </w:rPr>
        <w:t>scheme, </w:t>
      </w:r>
      <w:r>
        <w:rPr>
          <w:w w:val="105"/>
          <w:sz w:val="21"/>
        </w:rPr>
        <w:t>and would deprive inspectors of necessary </w:t>
      </w:r>
      <w:r>
        <w:rPr>
          <w:spacing w:val="-3"/>
          <w:w w:val="105"/>
          <w:sz w:val="21"/>
        </w:rPr>
        <w:t>enforcement</w:t>
      </w:r>
      <w:r>
        <w:rPr>
          <w:spacing w:val="10"/>
          <w:w w:val="105"/>
          <w:sz w:val="21"/>
        </w:rPr>
        <w:t> </w:t>
      </w:r>
      <w:r>
        <w:rPr>
          <w:w w:val="105"/>
          <w:sz w:val="21"/>
        </w:rPr>
        <w:t>powers.</w:t>
      </w:r>
    </w:p>
    <w:p>
      <w:pPr>
        <w:pStyle w:val="ListParagraph"/>
        <w:numPr>
          <w:ilvl w:val="1"/>
          <w:numId w:val="25"/>
        </w:numPr>
        <w:tabs>
          <w:tab w:pos="2380" w:val="left" w:leader="none"/>
          <w:tab w:pos="2381" w:val="left" w:leader="none"/>
        </w:tabs>
        <w:spacing w:line="242" w:lineRule="auto" w:before="126" w:after="0"/>
        <w:ind w:left="2381" w:right="1770" w:hanging="794"/>
        <w:jc w:val="left"/>
        <w:rPr>
          <w:sz w:val="21"/>
        </w:rPr>
      </w:pPr>
      <w:r>
        <w:rPr>
          <w:w w:val="105"/>
          <w:sz w:val="21"/>
        </w:rPr>
        <w:t>In</w:t>
      </w:r>
      <w:r>
        <w:rPr>
          <w:spacing w:val="-5"/>
          <w:w w:val="105"/>
          <w:sz w:val="21"/>
        </w:rPr>
        <w:t> </w:t>
      </w:r>
      <w:r>
        <w:rPr>
          <w:w w:val="105"/>
          <w:sz w:val="21"/>
        </w:rPr>
        <w:t>the</w:t>
      </w:r>
      <w:r>
        <w:rPr>
          <w:spacing w:val="-4"/>
          <w:w w:val="105"/>
          <w:sz w:val="21"/>
        </w:rPr>
        <w:t> Commission’s</w:t>
      </w:r>
      <w:r>
        <w:rPr>
          <w:spacing w:val="-5"/>
          <w:w w:val="105"/>
          <w:sz w:val="21"/>
        </w:rPr>
        <w:t> </w:t>
      </w:r>
      <w:r>
        <w:rPr>
          <w:spacing w:val="-4"/>
          <w:w w:val="105"/>
          <w:sz w:val="21"/>
        </w:rPr>
        <w:t>view, </w:t>
      </w:r>
      <w:r>
        <w:rPr>
          <w:w w:val="105"/>
          <w:sz w:val="21"/>
        </w:rPr>
        <w:t>the</w:t>
      </w:r>
      <w:r>
        <w:rPr>
          <w:spacing w:val="-4"/>
          <w:w w:val="105"/>
          <w:sz w:val="21"/>
        </w:rPr>
        <w:t> </w:t>
      </w:r>
      <w:r>
        <w:rPr>
          <w:w w:val="105"/>
          <w:sz w:val="21"/>
        </w:rPr>
        <w:t>GMP</w:t>
      </w:r>
      <w:r>
        <w:rPr>
          <w:spacing w:val="-5"/>
          <w:w w:val="105"/>
          <w:sz w:val="21"/>
        </w:rPr>
        <w:t> </w:t>
      </w:r>
      <w:r>
        <w:rPr>
          <w:w w:val="105"/>
          <w:sz w:val="21"/>
        </w:rPr>
        <w:t>standards</w:t>
      </w:r>
      <w:r>
        <w:rPr>
          <w:spacing w:val="-4"/>
          <w:w w:val="105"/>
          <w:sz w:val="21"/>
        </w:rPr>
        <w:t> </w:t>
      </w:r>
      <w:r>
        <w:rPr>
          <w:spacing w:val="-3"/>
          <w:w w:val="105"/>
          <w:sz w:val="21"/>
        </w:rPr>
        <w:t>referred</w:t>
      </w:r>
      <w:r>
        <w:rPr>
          <w:spacing w:val="-4"/>
          <w:w w:val="105"/>
          <w:sz w:val="21"/>
        </w:rPr>
        <w:t> </w:t>
      </w:r>
      <w:r>
        <w:rPr>
          <w:spacing w:val="-3"/>
          <w:w w:val="105"/>
          <w:sz w:val="21"/>
        </w:rPr>
        <w:t>to</w:t>
      </w:r>
      <w:r>
        <w:rPr>
          <w:spacing w:val="-5"/>
          <w:w w:val="105"/>
          <w:sz w:val="21"/>
        </w:rPr>
        <w:t> </w:t>
      </w:r>
      <w:r>
        <w:rPr>
          <w:w w:val="105"/>
          <w:sz w:val="21"/>
        </w:rPr>
        <w:t>above</w:t>
      </w:r>
      <w:r>
        <w:rPr>
          <w:spacing w:val="-4"/>
          <w:w w:val="105"/>
          <w:sz w:val="21"/>
        </w:rPr>
        <w:t> </w:t>
      </w:r>
      <w:r>
        <w:rPr>
          <w:w w:val="105"/>
          <w:sz w:val="21"/>
        </w:rPr>
        <w:t>and</w:t>
      </w:r>
      <w:r>
        <w:rPr>
          <w:spacing w:val="-5"/>
          <w:w w:val="105"/>
          <w:sz w:val="21"/>
        </w:rPr>
        <w:t> </w:t>
      </w:r>
      <w:r>
        <w:rPr>
          <w:spacing w:val="-3"/>
          <w:w w:val="105"/>
          <w:sz w:val="21"/>
        </w:rPr>
        <w:t>any</w:t>
      </w:r>
      <w:r>
        <w:rPr>
          <w:spacing w:val="-4"/>
          <w:w w:val="105"/>
          <w:sz w:val="21"/>
        </w:rPr>
        <w:t> </w:t>
      </w:r>
      <w:r>
        <w:rPr>
          <w:w w:val="105"/>
          <w:sz w:val="21"/>
        </w:rPr>
        <w:t>local</w:t>
      </w:r>
      <w:r>
        <w:rPr>
          <w:spacing w:val="-4"/>
          <w:w w:val="105"/>
          <w:sz w:val="21"/>
        </w:rPr>
        <w:t> </w:t>
      </w:r>
      <w:r>
        <w:rPr>
          <w:spacing w:val="-3"/>
          <w:w w:val="105"/>
          <w:sz w:val="21"/>
        </w:rPr>
        <w:t>guidelines </w:t>
      </w:r>
      <w:r>
        <w:rPr>
          <w:w w:val="105"/>
          <w:sz w:val="21"/>
        </w:rPr>
        <w:t>developed </w:t>
      </w:r>
      <w:r>
        <w:rPr>
          <w:spacing w:val="-3"/>
          <w:w w:val="105"/>
          <w:sz w:val="21"/>
        </w:rPr>
        <w:t>for cannabis </w:t>
      </w:r>
      <w:r>
        <w:rPr>
          <w:w w:val="105"/>
          <w:sz w:val="21"/>
        </w:rPr>
        <w:t>should be applied </w:t>
      </w:r>
      <w:r>
        <w:rPr>
          <w:spacing w:val="-3"/>
          <w:w w:val="105"/>
          <w:sz w:val="21"/>
        </w:rPr>
        <w:t>to manufacturers </w:t>
      </w:r>
      <w:r>
        <w:rPr>
          <w:w w:val="105"/>
          <w:sz w:val="21"/>
        </w:rPr>
        <w:t>and </w:t>
      </w:r>
      <w:r>
        <w:rPr>
          <w:spacing w:val="-3"/>
          <w:w w:val="105"/>
          <w:sz w:val="21"/>
        </w:rPr>
        <w:t>cultivators through incorporation </w:t>
      </w:r>
      <w:r>
        <w:rPr>
          <w:w w:val="105"/>
          <w:sz w:val="21"/>
        </w:rPr>
        <w:t>of the </w:t>
      </w:r>
      <w:r>
        <w:rPr>
          <w:spacing w:val="-3"/>
          <w:w w:val="105"/>
          <w:sz w:val="21"/>
        </w:rPr>
        <w:t>relevant </w:t>
      </w:r>
      <w:r>
        <w:rPr>
          <w:w w:val="105"/>
          <w:sz w:val="21"/>
        </w:rPr>
        <w:t>standards in regulations</w:t>
      </w:r>
      <w:r>
        <w:rPr>
          <w:w w:val="105"/>
          <w:position w:val="7"/>
          <w:sz w:val="12"/>
        </w:rPr>
        <w:t>64 </w:t>
      </w:r>
      <w:r>
        <w:rPr>
          <w:w w:val="105"/>
          <w:sz w:val="21"/>
        </w:rPr>
        <w:t>and </w:t>
      </w:r>
      <w:r>
        <w:rPr>
          <w:spacing w:val="-3"/>
          <w:w w:val="105"/>
          <w:sz w:val="21"/>
        </w:rPr>
        <w:t>through licence</w:t>
      </w:r>
      <w:r>
        <w:rPr>
          <w:spacing w:val="-16"/>
          <w:w w:val="105"/>
          <w:sz w:val="21"/>
        </w:rPr>
        <w:t> </w:t>
      </w:r>
      <w:r>
        <w:rPr>
          <w:spacing w:val="-3"/>
          <w:w w:val="105"/>
          <w:sz w:val="21"/>
        </w:rPr>
        <w:t>conditions.</w:t>
      </w:r>
    </w:p>
    <w:p>
      <w:pPr>
        <w:pStyle w:val="ListParagraph"/>
        <w:numPr>
          <w:ilvl w:val="1"/>
          <w:numId w:val="25"/>
        </w:numPr>
        <w:tabs>
          <w:tab w:pos="2381" w:val="left" w:leader="none"/>
          <w:tab w:pos="2382" w:val="left" w:leader="none"/>
        </w:tabs>
        <w:spacing w:line="242" w:lineRule="auto" w:before="124" w:after="0"/>
        <w:ind w:left="2381" w:right="2538" w:hanging="794"/>
        <w:jc w:val="left"/>
        <w:rPr>
          <w:sz w:val="21"/>
        </w:rPr>
      </w:pPr>
      <w:r>
        <w:rPr>
          <w:spacing w:val="-3"/>
          <w:w w:val="105"/>
          <w:sz w:val="21"/>
        </w:rPr>
        <w:t>Standards could </w:t>
      </w:r>
      <w:r>
        <w:rPr>
          <w:w w:val="105"/>
          <w:sz w:val="21"/>
        </w:rPr>
        <w:t>be practically </w:t>
      </w:r>
      <w:r>
        <w:rPr>
          <w:spacing w:val="-3"/>
          <w:w w:val="105"/>
          <w:sz w:val="21"/>
        </w:rPr>
        <w:t>enforced through </w:t>
      </w:r>
      <w:r>
        <w:rPr>
          <w:w w:val="105"/>
          <w:sz w:val="21"/>
        </w:rPr>
        <w:t>a </w:t>
      </w:r>
      <w:r>
        <w:rPr>
          <w:spacing w:val="-3"/>
          <w:w w:val="105"/>
          <w:sz w:val="21"/>
        </w:rPr>
        <w:t>combination </w:t>
      </w:r>
      <w:r>
        <w:rPr>
          <w:w w:val="105"/>
          <w:sz w:val="21"/>
        </w:rPr>
        <w:t>of the </w:t>
      </w:r>
      <w:r>
        <w:rPr>
          <w:spacing w:val="-3"/>
          <w:w w:val="105"/>
          <w:sz w:val="21"/>
        </w:rPr>
        <w:t>following </w:t>
      </w:r>
      <w:r>
        <w:rPr>
          <w:w w:val="105"/>
          <w:sz w:val="21"/>
        </w:rPr>
        <w:t>mechanisms:</w:t>
      </w:r>
    </w:p>
    <w:p>
      <w:pPr>
        <w:pStyle w:val="ListParagraph"/>
        <w:numPr>
          <w:ilvl w:val="2"/>
          <w:numId w:val="25"/>
        </w:numPr>
        <w:tabs>
          <w:tab w:pos="2721" w:val="left" w:leader="none"/>
          <w:tab w:pos="2722" w:val="left" w:leader="none"/>
        </w:tabs>
        <w:spacing w:line="242" w:lineRule="auto" w:before="122" w:after="0"/>
        <w:ind w:left="2721" w:right="1845" w:hanging="340"/>
        <w:jc w:val="left"/>
        <w:rPr>
          <w:sz w:val="12"/>
        </w:rPr>
      </w:pPr>
      <w:r>
        <w:rPr>
          <w:w w:val="105"/>
          <w:sz w:val="21"/>
        </w:rPr>
        <w:t>inspections</w:t>
      </w:r>
      <w:r>
        <w:rPr>
          <w:spacing w:val="-11"/>
          <w:w w:val="105"/>
          <w:sz w:val="21"/>
        </w:rPr>
        <w:t> </w:t>
      </w:r>
      <w:r>
        <w:rPr>
          <w:w w:val="105"/>
          <w:sz w:val="21"/>
        </w:rPr>
        <w:t>at</w:t>
      </w:r>
      <w:r>
        <w:rPr>
          <w:spacing w:val="-10"/>
          <w:w w:val="105"/>
          <w:sz w:val="21"/>
        </w:rPr>
        <w:t> </w:t>
      </w:r>
      <w:r>
        <w:rPr>
          <w:w w:val="105"/>
          <w:sz w:val="21"/>
        </w:rPr>
        <w:t>the</w:t>
      </w:r>
      <w:r>
        <w:rPr>
          <w:spacing w:val="-11"/>
          <w:w w:val="105"/>
          <w:sz w:val="21"/>
        </w:rPr>
        <w:t> </w:t>
      </w:r>
      <w:r>
        <w:rPr>
          <w:w w:val="105"/>
          <w:sz w:val="21"/>
        </w:rPr>
        <w:t>time</w:t>
      </w:r>
      <w:r>
        <w:rPr>
          <w:spacing w:val="-10"/>
          <w:w w:val="105"/>
          <w:sz w:val="21"/>
        </w:rPr>
        <w:t> </w:t>
      </w:r>
      <w:r>
        <w:rPr>
          <w:w w:val="105"/>
          <w:sz w:val="21"/>
        </w:rPr>
        <w:t>of</w:t>
      </w:r>
      <w:r>
        <w:rPr>
          <w:spacing w:val="-10"/>
          <w:w w:val="105"/>
          <w:sz w:val="21"/>
        </w:rPr>
        <w:t> </w:t>
      </w:r>
      <w:r>
        <w:rPr>
          <w:w w:val="105"/>
          <w:sz w:val="21"/>
        </w:rPr>
        <w:t>application</w:t>
      </w:r>
      <w:r>
        <w:rPr>
          <w:spacing w:val="-11"/>
          <w:w w:val="105"/>
          <w:sz w:val="21"/>
        </w:rPr>
        <w:t> </w:t>
      </w:r>
      <w:r>
        <w:rPr>
          <w:spacing w:val="-3"/>
          <w:w w:val="105"/>
          <w:sz w:val="21"/>
        </w:rPr>
        <w:t>to</w:t>
      </w:r>
      <w:r>
        <w:rPr>
          <w:spacing w:val="-10"/>
          <w:w w:val="105"/>
          <w:sz w:val="21"/>
        </w:rPr>
        <w:t> </w:t>
      </w:r>
      <w:r>
        <w:rPr>
          <w:spacing w:val="-3"/>
          <w:w w:val="105"/>
          <w:sz w:val="21"/>
        </w:rPr>
        <w:t>ensure</w:t>
      </w:r>
      <w:r>
        <w:rPr>
          <w:spacing w:val="-10"/>
          <w:w w:val="105"/>
          <w:sz w:val="21"/>
        </w:rPr>
        <w:t> </w:t>
      </w:r>
      <w:r>
        <w:rPr>
          <w:spacing w:val="-3"/>
          <w:w w:val="105"/>
          <w:sz w:val="21"/>
        </w:rPr>
        <w:t>facilities</w:t>
      </w:r>
      <w:r>
        <w:rPr>
          <w:spacing w:val="-11"/>
          <w:w w:val="105"/>
          <w:sz w:val="21"/>
        </w:rPr>
        <w:t> </w:t>
      </w:r>
      <w:r>
        <w:rPr>
          <w:w w:val="105"/>
          <w:sz w:val="21"/>
        </w:rPr>
        <w:t>and</w:t>
      </w:r>
      <w:r>
        <w:rPr>
          <w:spacing w:val="-10"/>
          <w:w w:val="105"/>
          <w:sz w:val="21"/>
        </w:rPr>
        <w:t> </w:t>
      </w:r>
      <w:r>
        <w:rPr>
          <w:w w:val="105"/>
          <w:sz w:val="21"/>
        </w:rPr>
        <w:t>operators</w:t>
      </w:r>
      <w:r>
        <w:rPr>
          <w:spacing w:val="-10"/>
          <w:w w:val="105"/>
          <w:sz w:val="21"/>
        </w:rPr>
        <w:t> </w:t>
      </w:r>
      <w:r>
        <w:rPr>
          <w:spacing w:val="-3"/>
          <w:w w:val="105"/>
          <w:sz w:val="21"/>
        </w:rPr>
        <w:t>are</w:t>
      </w:r>
      <w:r>
        <w:rPr>
          <w:spacing w:val="-11"/>
          <w:w w:val="105"/>
          <w:sz w:val="21"/>
        </w:rPr>
        <w:t> </w:t>
      </w:r>
      <w:r>
        <w:rPr>
          <w:w w:val="105"/>
          <w:sz w:val="21"/>
        </w:rPr>
        <w:t>set</w:t>
      </w:r>
      <w:r>
        <w:rPr>
          <w:spacing w:val="-10"/>
          <w:w w:val="105"/>
          <w:sz w:val="21"/>
        </w:rPr>
        <w:t> </w:t>
      </w:r>
      <w:r>
        <w:rPr>
          <w:w w:val="105"/>
          <w:sz w:val="21"/>
        </w:rPr>
        <w:t>up</w:t>
      </w:r>
      <w:r>
        <w:rPr>
          <w:spacing w:val="-10"/>
          <w:w w:val="105"/>
          <w:sz w:val="21"/>
        </w:rPr>
        <w:t> </w:t>
      </w:r>
      <w:r>
        <w:rPr>
          <w:spacing w:val="-3"/>
          <w:w w:val="105"/>
          <w:sz w:val="21"/>
        </w:rPr>
        <w:t>to </w:t>
      </w:r>
      <w:r>
        <w:rPr>
          <w:w w:val="105"/>
          <w:sz w:val="21"/>
        </w:rPr>
        <w:t>comply with</w:t>
      </w:r>
      <w:r>
        <w:rPr>
          <w:spacing w:val="11"/>
          <w:w w:val="105"/>
          <w:sz w:val="21"/>
        </w:rPr>
        <w:t> </w:t>
      </w:r>
      <w:r>
        <w:rPr>
          <w:w w:val="105"/>
          <w:sz w:val="21"/>
        </w:rPr>
        <w:t>GACP/GMP</w:t>
      </w:r>
      <w:r>
        <w:rPr>
          <w:w w:val="105"/>
          <w:position w:val="7"/>
          <w:sz w:val="12"/>
        </w:rPr>
        <w:t>65</w:t>
      </w:r>
    </w:p>
    <w:p>
      <w:pPr>
        <w:pStyle w:val="ListParagraph"/>
        <w:numPr>
          <w:ilvl w:val="2"/>
          <w:numId w:val="25"/>
        </w:numPr>
        <w:tabs>
          <w:tab w:pos="2721" w:val="left" w:leader="none"/>
          <w:tab w:pos="2722" w:val="left" w:leader="none"/>
        </w:tabs>
        <w:spacing w:line="240" w:lineRule="auto" w:before="87" w:after="0"/>
        <w:ind w:left="2721" w:right="0" w:hanging="340"/>
        <w:jc w:val="left"/>
        <w:rPr>
          <w:sz w:val="12"/>
        </w:rPr>
      </w:pPr>
      <w:r>
        <w:rPr>
          <w:spacing w:val="-3"/>
          <w:w w:val="105"/>
          <w:sz w:val="21"/>
        </w:rPr>
        <w:t>requiring </w:t>
      </w:r>
      <w:r>
        <w:rPr>
          <w:spacing w:val="-2"/>
          <w:w w:val="105"/>
          <w:sz w:val="21"/>
        </w:rPr>
        <w:t>licensees </w:t>
      </w:r>
      <w:r>
        <w:rPr>
          <w:spacing w:val="-3"/>
          <w:w w:val="105"/>
          <w:sz w:val="21"/>
        </w:rPr>
        <w:t>to prepare </w:t>
      </w:r>
      <w:r>
        <w:rPr>
          <w:w w:val="105"/>
          <w:sz w:val="21"/>
        </w:rPr>
        <w:t>and </w:t>
      </w:r>
      <w:r>
        <w:rPr>
          <w:spacing w:val="-3"/>
          <w:w w:val="105"/>
          <w:sz w:val="21"/>
        </w:rPr>
        <w:t>submit </w:t>
      </w:r>
      <w:r>
        <w:rPr>
          <w:w w:val="105"/>
          <w:sz w:val="21"/>
        </w:rPr>
        <w:t>production</w:t>
      </w:r>
      <w:r>
        <w:rPr>
          <w:spacing w:val="44"/>
          <w:w w:val="105"/>
          <w:sz w:val="21"/>
        </w:rPr>
        <w:t> </w:t>
      </w:r>
      <w:r>
        <w:rPr>
          <w:w w:val="105"/>
          <w:sz w:val="21"/>
        </w:rPr>
        <w:t>plans</w:t>
      </w:r>
      <w:r>
        <w:rPr>
          <w:w w:val="105"/>
          <w:position w:val="7"/>
          <w:sz w:val="12"/>
        </w:rPr>
        <w:t>66</w:t>
      </w:r>
    </w:p>
    <w:p>
      <w:pPr>
        <w:pStyle w:val="ListParagraph"/>
        <w:numPr>
          <w:ilvl w:val="2"/>
          <w:numId w:val="25"/>
        </w:numPr>
        <w:tabs>
          <w:tab w:pos="2721" w:val="left" w:leader="none"/>
          <w:tab w:pos="2722" w:val="left" w:leader="none"/>
        </w:tabs>
        <w:spacing w:line="242" w:lineRule="auto" w:before="89" w:after="0"/>
        <w:ind w:left="2721" w:right="2597" w:hanging="340"/>
        <w:jc w:val="left"/>
        <w:rPr>
          <w:sz w:val="12"/>
        </w:rPr>
      </w:pPr>
      <w:r>
        <w:rPr>
          <w:spacing w:val="-3"/>
          <w:w w:val="105"/>
          <w:sz w:val="21"/>
        </w:rPr>
        <w:t>regular </w:t>
      </w:r>
      <w:r>
        <w:rPr>
          <w:w w:val="105"/>
          <w:sz w:val="21"/>
        </w:rPr>
        <w:t>inspections </w:t>
      </w:r>
      <w:r>
        <w:rPr>
          <w:spacing w:val="-3"/>
          <w:w w:val="105"/>
          <w:sz w:val="21"/>
        </w:rPr>
        <w:t>throughout </w:t>
      </w:r>
      <w:r>
        <w:rPr>
          <w:w w:val="105"/>
          <w:sz w:val="21"/>
        </w:rPr>
        <w:t>the period of the </w:t>
      </w:r>
      <w:r>
        <w:rPr>
          <w:spacing w:val="-3"/>
          <w:w w:val="105"/>
          <w:sz w:val="21"/>
        </w:rPr>
        <w:t>licence to ensure </w:t>
      </w:r>
      <w:r>
        <w:rPr>
          <w:w w:val="105"/>
          <w:sz w:val="21"/>
        </w:rPr>
        <w:t>ongoing compliance</w:t>
      </w:r>
      <w:r>
        <w:rPr>
          <w:w w:val="105"/>
          <w:position w:val="7"/>
          <w:sz w:val="12"/>
        </w:rPr>
        <w:t>67</w:t>
      </w:r>
    </w:p>
    <w:p>
      <w:pPr>
        <w:pStyle w:val="ListParagraph"/>
        <w:numPr>
          <w:ilvl w:val="2"/>
          <w:numId w:val="25"/>
        </w:numPr>
        <w:tabs>
          <w:tab w:pos="2721" w:val="left" w:leader="none"/>
          <w:tab w:pos="2722" w:val="left" w:leader="none"/>
        </w:tabs>
        <w:spacing w:line="240" w:lineRule="auto" w:before="87" w:after="0"/>
        <w:ind w:left="2721" w:right="0" w:hanging="340"/>
        <w:jc w:val="left"/>
        <w:rPr>
          <w:sz w:val="12"/>
        </w:rPr>
      </w:pPr>
      <w:r>
        <w:rPr>
          <w:w w:val="105"/>
          <w:sz w:val="21"/>
        </w:rPr>
        <w:t>record-keeping and reporting </w:t>
      </w:r>
      <w:r>
        <w:rPr>
          <w:spacing w:val="-3"/>
          <w:w w:val="105"/>
          <w:sz w:val="21"/>
        </w:rPr>
        <w:t>obligations </w:t>
      </w:r>
      <w:r>
        <w:rPr>
          <w:w w:val="105"/>
          <w:sz w:val="21"/>
        </w:rPr>
        <w:t>imposed on</w:t>
      </w:r>
      <w:r>
        <w:rPr>
          <w:spacing w:val="26"/>
          <w:w w:val="105"/>
          <w:sz w:val="21"/>
        </w:rPr>
        <w:t> </w:t>
      </w:r>
      <w:r>
        <w:rPr>
          <w:w w:val="105"/>
          <w:sz w:val="21"/>
        </w:rPr>
        <w:t>licensees</w:t>
      </w:r>
      <w:r>
        <w:rPr>
          <w:w w:val="105"/>
          <w:position w:val="7"/>
          <w:sz w:val="12"/>
        </w:rPr>
        <w:t>68</w:t>
      </w:r>
    </w:p>
    <w:p>
      <w:pPr>
        <w:pStyle w:val="ListParagraph"/>
        <w:numPr>
          <w:ilvl w:val="2"/>
          <w:numId w:val="25"/>
        </w:numPr>
        <w:tabs>
          <w:tab w:pos="2721" w:val="left" w:leader="none"/>
          <w:tab w:pos="2722" w:val="left" w:leader="none"/>
        </w:tabs>
        <w:spacing w:line="240" w:lineRule="auto" w:before="88" w:after="0"/>
        <w:ind w:left="2721" w:right="0" w:hanging="340"/>
        <w:jc w:val="left"/>
        <w:rPr>
          <w:sz w:val="12"/>
        </w:rPr>
      </w:pPr>
      <w:r>
        <w:rPr>
          <w:sz w:val="21"/>
        </w:rPr>
        <w:t>audits conducted by </w:t>
      </w:r>
      <w:r>
        <w:rPr>
          <w:spacing w:val="-3"/>
          <w:sz w:val="21"/>
        </w:rPr>
        <w:t>third</w:t>
      </w:r>
      <w:r>
        <w:rPr>
          <w:spacing w:val="33"/>
          <w:sz w:val="21"/>
        </w:rPr>
        <w:t> </w:t>
      </w:r>
      <w:r>
        <w:rPr>
          <w:sz w:val="21"/>
        </w:rPr>
        <w:t>parties</w:t>
      </w:r>
      <w:r>
        <w:rPr>
          <w:position w:val="7"/>
          <w:sz w:val="12"/>
        </w:rPr>
        <w:t>69</w:t>
      </w:r>
    </w:p>
    <w:p>
      <w:pPr>
        <w:pStyle w:val="ListParagraph"/>
        <w:numPr>
          <w:ilvl w:val="2"/>
          <w:numId w:val="25"/>
        </w:numPr>
        <w:tabs>
          <w:tab w:pos="2721" w:val="left" w:leader="none"/>
          <w:tab w:pos="2722" w:val="left" w:leader="none"/>
        </w:tabs>
        <w:spacing w:line="242" w:lineRule="auto" w:before="89" w:after="0"/>
        <w:ind w:left="2721" w:right="2037" w:hanging="340"/>
        <w:jc w:val="left"/>
        <w:rPr>
          <w:sz w:val="21"/>
        </w:rPr>
      </w:pPr>
      <w:r>
        <w:rPr>
          <w:spacing w:val="-3"/>
          <w:w w:val="105"/>
          <w:sz w:val="21"/>
        </w:rPr>
        <w:t>infringement notices, improvement </w:t>
      </w:r>
      <w:r>
        <w:rPr>
          <w:spacing w:val="-4"/>
          <w:w w:val="105"/>
          <w:sz w:val="21"/>
        </w:rPr>
        <w:t>notices</w:t>
      </w:r>
      <w:r>
        <w:rPr>
          <w:spacing w:val="-4"/>
          <w:w w:val="105"/>
          <w:position w:val="7"/>
          <w:sz w:val="12"/>
        </w:rPr>
        <w:t>70 </w:t>
      </w:r>
      <w:r>
        <w:rPr>
          <w:w w:val="105"/>
          <w:sz w:val="21"/>
        </w:rPr>
        <w:t>and </w:t>
      </w:r>
      <w:r>
        <w:rPr>
          <w:spacing w:val="-3"/>
          <w:w w:val="105"/>
          <w:sz w:val="21"/>
        </w:rPr>
        <w:t>licence variation available </w:t>
      </w:r>
      <w:r>
        <w:rPr>
          <w:w w:val="105"/>
          <w:sz w:val="21"/>
        </w:rPr>
        <w:t>where </w:t>
      </w:r>
      <w:r>
        <w:rPr>
          <w:spacing w:val="-3"/>
          <w:w w:val="105"/>
          <w:sz w:val="21"/>
        </w:rPr>
        <w:t>noncompliance </w:t>
      </w:r>
      <w:r>
        <w:rPr>
          <w:w w:val="105"/>
          <w:sz w:val="21"/>
        </w:rPr>
        <w:t>is</w:t>
      </w:r>
      <w:r>
        <w:rPr>
          <w:spacing w:val="13"/>
          <w:w w:val="105"/>
          <w:sz w:val="21"/>
        </w:rPr>
        <w:t> </w:t>
      </w:r>
      <w:r>
        <w:rPr>
          <w:w w:val="105"/>
          <w:sz w:val="21"/>
        </w:rPr>
        <w:t>observed.</w:t>
      </w:r>
    </w:p>
    <w:p>
      <w:pPr>
        <w:pStyle w:val="BodyText"/>
        <w:rPr>
          <w:sz w:val="20"/>
        </w:rPr>
      </w:pPr>
    </w:p>
    <w:p>
      <w:pPr>
        <w:pStyle w:val="BodyText"/>
        <w:spacing w:before="2"/>
        <w:rPr>
          <w:sz w:val="22"/>
        </w:rPr>
      </w:pPr>
      <w:r>
        <w:rPr/>
        <w:pict>
          <v:line style="position:absolute;mso-position-horizontal-relative:page;mso-position-vertical-relative:paragraph;z-index:7808;mso-wrap-distance-left:0;mso-wrap-distance-right:0" from="79.370102pt,16.021982pt" to="515.905102pt,16.021982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4"/>
        <w:spacing w:before="242"/>
        <w:ind w:left="720"/>
      </w:pPr>
      <w:r>
        <w:rPr>
          <w:color w:val="205128"/>
          <w:spacing w:val="-2"/>
          <w:w w:val="110"/>
        </w:rPr>
        <w:t>182</w:t>
      </w:r>
    </w:p>
    <w:p>
      <w:pPr>
        <w:pStyle w:val="ListParagraph"/>
        <w:numPr>
          <w:ilvl w:val="1"/>
          <w:numId w:val="107"/>
        </w:numPr>
        <w:tabs>
          <w:tab w:pos="1225" w:val="left" w:leader="none"/>
          <w:tab w:pos="1226" w:val="left" w:leader="none"/>
        </w:tabs>
        <w:spacing w:line="240" w:lineRule="auto" w:before="48" w:after="0"/>
        <w:ind w:left="1225" w:right="1682" w:hanging="793"/>
        <w:jc w:val="left"/>
        <w:rPr>
          <w:sz w:val="13"/>
        </w:rPr>
      </w:pPr>
      <w:r>
        <w:rPr>
          <w:spacing w:val="3"/>
          <w:w w:val="102"/>
          <w:sz w:val="13"/>
        </w:rPr>
        <w:br w:type="column"/>
      </w:r>
      <w:r>
        <w:rPr>
          <w:w w:val="105"/>
          <w:sz w:val="13"/>
        </w:rPr>
        <w:t>The Netherlands has produced a set of guidelines specific to cannabis, which are applied to cultivators. The guidelines are based on the European Medicines Agency’s guidelines. See </w:t>
      </w:r>
      <w:r>
        <w:rPr>
          <w:i/>
          <w:w w:val="105"/>
          <w:sz w:val="13"/>
        </w:rPr>
        <w:t>Guidelines for Cultivating Cannabis for Medicinal Purposes [Voorschriften voor de Verbouw    </w:t>
      </w:r>
      <w:r>
        <w:rPr>
          <w:i/>
          <w:w w:val="105"/>
          <w:sz w:val="13"/>
        </w:rPr>
        <w:t>van Cannabis voor Medicinale Doeleinden]</w:t>
      </w:r>
      <w:r>
        <w:rPr>
          <w:w w:val="105"/>
          <w:sz w:val="13"/>
        </w:rPr>
        <w:t>, Annex to the Regulation of the Minister of Health, Welfare and Sport of 9 January 2003, GMT/ BMC</w:t>
      </w:r>
      <w:r>
        <w:rPr>
          <w:spacing w:val="5"/>
          <w:w w:val="105"/>
          <w:sz w:val="13"/>
        </w:rPr>
        <w:t> </w:t>
      </w:r>
      <w:r>
        <w:rPr>
          <w:spacing w:val="2"/>
          <w:w w:val="105"/>
          <w:sz w:val="13"/>
        </w:rPr>
        <w:t>2340685,</w:t>
      </w:r>
      <w:r>
        <w:rPr>
          <w:spacing w:val="5"/>
          <w:w w:val="105"/>
          <w:sz w:val="13"/>
        </w:rPr>
        <w:t> </w:t>
      </w:r>
      <w:r>
        <w:rPr>
          <w:w w:val="105"/>
          <w:sz w:val="13"/>
        </w:rPr>
        <w:t>English</w:t>
      </w:r>
      <w:r>
        <w:rPr>
          <w:spacing w:val="6"/>
          <w:w w:val="105"/>
          <w:sz w:val="13"/>
        </w:rPr>
        <w:t> </w:t>
      </w:r>
      <w:r>
        <w:rPr>
          <w:w w:val="105"/>
          <w:sz w:val="13"/>
        </w:rPr>
        <w:t>translation</w:t>
      </w:r>
      <w:r>
        <w:rPr>
          <w:spacing w:val="5"/>
          <w:w w:val="105"/>
          <w:sz w:val="13"/>
        </w:rPr>
        <w:t> </w:t>
      </w:r>
      <w:r>
        <w:rPr>
          <w:w w:val="105"/>
          <w:sz w:val="13"/>
        </w:rPr>
        <w:t>reproduced</w:t>
      </w:r>
      <w:r>
        <w:rPr>
          <w:spacing w:val="5"/>
          <w:w w:val="105"/>
          <w:sz w:val="13"/>
        </w:rPr>
        <w:t> </w:t>
      </w:r>
      <w:r>
        <w:rPr>
          <w:w w:val="105"/>
          <w:sz w:val="13"/>
        </w:rPr>
        <w:t>in</w:t>
      </w:r>
      <w:r>
        <w:rPr>
          <w:spacing w:val="6"/>
          <w:w w:val="105"/>
          <w:sz w:val="13"/>
        </w:rPr>
        <w:t> </w:t>
      </w:r>
      <w:r>
        <w:rPr>
          <w:w w:val="105"/>
          <w:sz w:val="13"/>
        </w:rPr>
        <w:t>(2003)</w:t>
      </w:r>
      <w:r>
        <w:rPr>
          <w:spacing w:val="5"/>
          <w:w w:val="105"/>
          <w:sz w:val="13"/>
        </w:rPr>
        <w:t> </w:t>
      </w:r>
      <w:r>
        <w:rPr>
          <w:w w:val="105"/>
          <w:sz w:val="13"/>
        </w:rPr>
        <w:t>3</w:t>
      </w:r>
      <w:r>
        <w:rPr>
          <w:spacing w:val="5"/>
          <w:w w:val="105"/>
          <w:sz w:val="13"/>
        </w:rPr>
        <w:t> </w:t>
      </w:r>
      <w:r>
        <w:rPr>
          <w:i/>
          <w:w w:val="105"/>
          <w:sz w:val="13"/>
        </w:rPr>
        <w:t>Journal</w:t>
      </w:r>
      <w:r>
        <w:rPr>
          <w:i/>
          <w:spacing w:val="5"/>
          <w:w w:val="105"/>
          <w:sz w:val="13"/>
        </w:rPr>
        <w:t> </w:t>
      </w:r>
      <w:r>
        <w:rPr>
          <w:i/>
          <w:w w:val="105"/>
          <w:sz w:val="13"/>
        </w:rPr>
        <w:t>of</w:t>
      </w:r>
      <w:r>
        <w:rPr>
          <w:i/>
          <w:spacing w:val="4"/>
          <w:w w:val="105"/>
          <w:sz w:val="13"/>
        </w:rPr>
        <w:t> </w:t>
      </w:r>
      <w:r>
        <w:rPr>
          <w:i/>
          <w:w w:val="105"/>
          <w:sz w:val="13"/>
        </w:rPr>
        <w:t>Cannabis</w:t>
      </w:r>
      <w:r>
        <w:rPr>
          <w:i/>
          <w:spacing w:val="4"/>
          <w:w w:val="105"/>
          <w:sz w:val="13"/>
        </w:rPr>
        <w:t> </w:t>
      </w:r>
      <w:r>
        <w:rPr>
          <w:i/>
          <w:w w:val="105"/>
          <w:sz w:val="13"/>
        </w:rPr>
        <w:t>Therapeutics</w:t>
      </w:r>
      <w:r>
        <w:rPr>
          <w:i/>
          <w:spacing w:val="6"/>
          <w:w w:val="105"/>
          <w:sz w:val="13"/>
        </w:rPr>
        <w:t> </w:t>
      </w:r>
      <w:r>
        <w:rPr>
          <w:spacing w:val="-4"/>
          <w:w w:val="105"/>
          <w:sz w:val="13"/>
        </w:rPr>
        <w:t>51.</w:t>
      </w:r>
    </w:p>
    <w:p>
      <w:pPr>
        <w:pStyle w:val="ListParagraph"/>
        <w:numPr>
          <w:ilvl w:val="1"/>
          <w:numId w:val="107"/>
        </w:numPr>
        <w:tabs>
          <w:tab w:pos="1225" w:val="left" w:leader="none"/>
          <w:tab w:pos="1226" w:val="left" w:leader="none"/>
        </w:tabs>
        <w:spacing w:line="240" w:lineRule="auto" w:before="5" w:after="0"/>
        <w:ind w:left="1225" w:right="1875" w:hanging="793"/>
        <w:jc w:val="left"/>
        <w:rPr>
          <w:sz w:val="13"/>
        </w:rPr>
      </w:pPr>
      <w:r>
        <w:rPr>
          <w:w w:val="105"/>
          <w:sz w:val="13"/>
        </w:rPr>
        <w:t>Canada’s </w:t>
      </w:r>
      <w:r>
        <w:rPr>
          <w:i/>
          <w:w w:val="105"/>
          <w:sz w:val="13"/>
        </w:rPr>
        <w:t>Marihuana for Medical Purposes Regulations</w:t>
      </w:r>
      <w:r>
        <w:rPr>
          <w:w w:val="105"/>
          <w:sz w:val="13"/>
        </w:rPr>
        <w:t>, SOR/2013-119 set out procedures for the cultivation and processing of cannabis which</w:t>
      </w:r>
      <w:r>
        <w:rPr>
          <w:spacing w:val="6"/>
          <w:w w:val="105"/>
          <w:sz w:val="13"/>
        </w:rPr>
        <w:t> </w:t>
      </w:r>
      <w:r>
        <w:rPr>
          <w:w w:val="105"/>
          <w:sz w:val="13"/>
        </w:rPr>
        <w:t>are</w:t>
      </w:r>
      <w:r>
        <w:rPr>
          <w:spacing w:val="7"/>
          <w:w w:val="105"/>
          <w:sz w:val="13"/>
        </w:rPr>
        <w:t> </w:t>
      </w:r>
      <w:r>
        <w:rPr>
          <w:w w:val="105"/>
          <w:sz w:val="13"/>
        </w:rPr>
        <w:t>based</w:t>
      </w:r>
      <w:r>
        <w:rPr>
          <w:spacing w:val="6"/>
          <w:w w:val="105"/>
          <w:sz w:val="13"/>
        </w:rPr>
        <w:t> </w:t>
      </w:r>
      <w:r>
        <w:rPr>
          <w:w w:val="105"/>
          <w:sz w:val="13"/>
        </w:rPr>
        <w:t>on</w:t>
      </w:r>
      <w:r>
        <w:rPr>
          <w:spacing w:val="7"/>
          <w:w w:val="105"/>
          <w:sz w:val="13"/>
        </w:rPr>
        <w:t> </w:t>
      </w:r>
      <w:r>
        <w:rPr>
          <w:w w:val="105"/>
          <w:sz w:val="13"/>
        </w:rPr>
        <w:t>the</w:t>
      </w:r>
      <w:r>
        <w:rPr>
          <w:spacing w:val="7"/>
          <w:w w:val="105"/>
          <w:sz w:val="13"/>
        </w:rPr>
        <w:t> </w:t>
      </w:r>
      <w:r>
        <w:rPr>
          <w:w w:val="105"/>
          <w:sz w:val="13"/>
        </w:rPr>
        <w:t>GMP</w:t>
      </w:r>
      <w:r>
        <w:rPr>
          <w:spacing w:val="6"/>
          <w:w w:val="105"/>
          <w:sz w:val="13"/>
        </w:rPr>
        <w:t> </w:t>
      </w:r>
      <w:r>
        <w:rPr>
          <w:w w:val="105"/>
          <w:sz w:val="13"/>
        </w:rPr>
        <w:t>provisions</w:t>
      </w:r>
      <w:r>
        <w:rPr>
          <w:spacing w:val="7"/>
          <w:w w:val="105"/>
          <w:sz w:val="13"/>
        </w:rPr>
        <w:t> </w:t>
      </w:r>
      <w:r>
        <w:rPr>
          <w:w w:val="105"/>
          <w:sz w:val="13"/>
        </w:rPr>
        <w:t>of</w:t>
      </w:r>
      <w:r>
        <w:rPr>
          <w:spacing w:val="6"/>
          <w:w w:val="105"/>
          <w:sz w:val="13"/>
        </w:rPr>
        <w:t> </w:t>
      </w:r>
      <w:r>
        <w:rPr>
          <w:w w:val="105"/>
          <w:sz w:val="13"/>
        </w:rPr>
        <w:t>the</w:t>
      </w:r>
      <w:r>
        <w:rPr>
          <w:spacing w:val="7"/>
          <w:w w:val="105"/>
          <w:sz w:val="13"/>
        </w:rPr>
        <w:t> </w:t>
      </w:r>
      <w:r>
        <w:rPr>
          <w:i/>
          <w:w w:val="105"/>
          <w:sz w:val="13"/>
        </w:rPr>
        <w:t>Natural</w:t>
      </w:r>
      <w:r>
        <w:rPr>
          <w:i/>
          <w:spacing w:val="6"/>
          <w:w w:val="105"/>
          <w:sz w:val="13"/>
        </w:rPr>
        <w:t> </w:t>
      </w:r>
      <w:r>
        <w:rPr>
          <w:i/>
          <w:w w:val="105"/>
          <w:sz w:val="13"/>
        </w:rPr>
        <w:t>Health</w:t>
      </w:r>
      <w:r>
        <w:rPr>
          <w:i/>
          <w:spacing w:val="5"/>
          <w:w w:val="105"/>
          <w:sz w:val="13"/>
        </w:rPr>
        <w:t> </w:t>
      </w:r>
      <w:r>
        <w:rPr>
          <w:i/>
          <w:w w:val="105"/>
          <w:sz w:val="13"/>
        </w:rPr>
        <w:t>Product</w:t>
      </w:r>
      <w:r>
        <w:rPr>
          <w:i/>
          <w:spacing w:val="6"/>
          <w:w w:val="105"/>
          <w:sz w:val="13"/>
        </w:rPr>
        <w:t> </w:t>
      </w:r>
      <w:r>
        <w:rPr>
          <w:i/>
          <w:w w:val="105"/>
          <w:sz w:val="13"/>
        </w:rPr>
        <w:t>Regulations</w:t>
      </w:r>
      <w:r>
        <w:rPr>
          <w:w w:val="105"/>
          <w:sz w:val="13"/>
        </w:rPr>
        <w:t>,</w:t>
      </w:r>
      <w:r>
        <w:rPr>
          <w:spacing w:val="6"/>
          <w:w w:val="105"/>
          <w:sz w:val="13"/>
        </w:rPr>
        <w:t> </w:t>
      </w:r>
      <w:r>
        <w:rPr>
          <w:w w:val="105"/>
          <w:sz w:val="13"/>
        </w:rPr>
        <w:t>SOR/2003-196</w:t>
      </w:r>
      <w:r>
        <w:rPr>
          <w:spacing w:val="7"/>
          <w:w w:val="105"/>
          <w:sz w:val="13"/>
        </w:rPr>
        <w:t> </w:t>
      </w:r>
      <w:r>
        <w:rPr>
          <w:w w:val="105"/>
          <w:sz w:val="13"/>
        </w:rPr>
        <w:t>ss</w:t>
      </w:r>
      <w:r>
        <w:rPr>
          <w:spacing w:val="7"/>
          <w:w w:val="105"/>
          <w:sz w:val="13"/>
        </w:rPr>
        <w:t> </w:t>
      </w:r>
      <w:r>
        <w:rPr>
          <w:spacing w:val="2"/>
          <w:w w:val="105"/>
          <w:sz w:val="13"/>
        </w:rPr>
        <w:t>52–63;</w:t>
      </w:r>
      <w:r>
        <w:rPr>
          <w:spacing w:val="6"/>
          <w:w w:val="105"/>
          <w:sz w:val="13"/>
        </w:rPr>
        <w:t> </w:t>
      </w:r>
      <w:r>
        <w:rPr>
          <w:w w:val="105"/>
          <w:sz w:val="13"/>
        </w:rPr>
        <w:t>Part</w:t>
      </w:r>
      <w:r>
        <w:rPr>
          <w:spacing w:val="7"/>
          <w:w w:val="105"/>
          <w:sz w:val="13"/>
        </w:rPr>
        <w:t> </w:t>
      </w:r>
      <w:r>
        <w:rPr>
          <w:w w:val="105"/>
          <w:sz w:val="13"/>
        </w:rPr>
        <w:t>3:</w:t>
      </w:r>
      <w:r>
        <w:rPr>
          <w:spacing w:val="7"/>
          <w:w w:val="105"/>
          <w:sz w:val="13"/>
        </w:rPr>
        <w:t> </w:t>
      </w:r>
      <w:r>
        <w:rPr>
          <w:w w:val="105"/>
          <w:sz w:val="13"/>
        </w:rPr>
        <w:t>Consultation</w:t>
      </w:r>
      <w:r>
        <w:rPr>
          <w:spacing w:val="6"/>
          <w:w w:val="105"/>
          <w:sz w:val="13"/>
        </w:rPr>
        <w:t> </w:t>
      </w:r>
      <w:r>
        <w:rPr>
          <w:spacing w:val="-3"/>
          <w:w w:val="105"/>
          <w:sz w:val="13"/>
        </w:rPr>
        <w:t>31.</w:t>
      </w:r>
    </w:p>
    <w:p>
      <w:pPr>
        <w:pStyle w:val="ListParagraph"/>
        <w:numPr>
          <w:ilvl w:val="1"/>
          <w:numId w:val="107"/>
        </w:numPr>
        <w:tabs>
          <w:tab w:pos="1225" w:val="left" w:leader="none"/>
          <w:tab w:pos="1226" w:val="left" w:leader="none"/>
        </w:tabs>
        <w:spacing w:line="240" w:lineRule="auto" w:before="3" w:after="0"/>
        <w:ind w:left="1225" w:right="1590" w:hanging="793"/>
        <w:jc w:val="left"/>
        <w:rPr>
          <w:sz w:val="13"/>
        </w:rPr>
      </w:pPr>
      <w:r>
        <w:rPr>
          <w:w w:val="105"/>
          <w:sz w:val="13"/>
        </w:rPr>
        <w:t>Marijuana Enforcement Division (Colorado), </w:t>
      </w:r>
      <w:r>
        <w:rPr>
          <w:i/>
          <w:w w:val="105"/>
          <w:sz w:val="13"/>
        </w:rPr>
        <w:t>Sales, Manufacturing and Dispensing of Medical Marijuana Rules</w:t>
      </w:r>
      <w:r>
        <w:rPr>
          <w:w w:val="105"/>
          <w:sz w:val="13"/>
        </w:rPr>
        <w:t>, 1 </w:t>
      </w:r>
      <w:r>
        <w:rPr>
          <w:spacing w:val="-3"/>
          <w:w w:val="105"/>
          <w:sz w:val="13"/>
        </w:rPr>
        <w:t>CCR </w:t>
      </w:r>
      <w:r>
        <w:rPr>
          <w:spacing w:val="-4"/>
          <w:w w:val="105"/>
          <w:sz w:val="13"/>
        </w:rPr>
        <w:t>212-1; </w:t>
      </w:r>
      <w:r>
        <w:rPr>
          <w:i/>
          <w:w w:val="105"/>
          <w:sz w:val="13"/>
        </w:rPr>
        <w:t>Permanent Rules </w:t>
      </w:r>
      <w:r>
        <w:rPr>
          <w:i/>
          <w:w w:val="105"/>
          <w:sz w:val="13"/>
        </w:rPr>
        <w:t>Pertaining to Medical Cannabis Manufacturers</w:t>
      </w:r>
      <w:r>
        <w:rPr>
          <w:w w:val="105"/>
          <w:sz w:val="13"/>
        </w:rPr>
        <w:t>, Minnesota Rules</w:t>
      </w:r>
      <w:r>
        <w:rPr>
          <w:spacing w:val="2"/>
          <w:w w:val="105"/>
          <w:sz w:val="13"/>
        </w:rPr>
        <w:t> </w:t>
      </w:r>
      <w:r>
        <w:rPr>
          <w:w w:val="105"/>
          <w:sz w:val="13"/>
        </w:rPr>
        <w:t>4700.0100-4770.2800.</w:t>
      </w:r>
    </w:p>
    <w:p>
      <w:pPr>
        <w:pStyle w:val="ListParagraph"/>
        <w:numPr>
          <w:ilvl w:val="1"/>
          <w:numId w:val="107"/>
        </w:numPr>
        <w:tabs>
          <w:tab w:pos="1225" w:val="left" w:leader="none"/>
          <w:tab w:pos="1226" w:val="left" w:leader="none"/>
        </w:tabs>
        <w:spacing w:line="240" w:lineRule="auto" w:before="3" w:after="0"/>
        <w:ind w:left="1225" w:right="0" w:hanging="794"/>
        <w:jc w:val="left"/>
        <w:rPr>
          <w:sz w:val="13"/>
        </w:rPr>
      </w:pPr>
      <w:r>
        <w:rPr>
          <w:w w:val="105"/>
          <w:sz w:val="13"/>
        </w:rPr>
        <w:t>Like</w:t>
      </w:r>
      <w:r>
        <w:rPr>
          <w:spacing w:val="5"/>
          <w:w w:val="105"/>
          <w:sz w:val="13"/>
        </w:rPr>
        <w:t> </w:t>
      </w:r>
      <w:r>
        <w:rPr>
          <w:w w:val="105"/>
          <w:sz w:val="13"/>
        </w:rPr>
        <w:t>the</w:t>
      </w:r>
      <w:r>
        <w:rPr>
          <w:spacing w:val="6"/>
          <w:w w:val="105"/>
          <w:sz w:val="13"/>
        </w:rPr>
        <w:t> </w:t>
      </w:r>
      <w:r>
        <w:rPr>
          <w:w w:val="105"/>
          <w:sz w:val="13"/>
        </w:rPr>
        <w:t>incorporation</w:t>
      </w:r>
      <w:r>
        <w:rPr>
          <w:spacing w:val="5"/>
          <w:w w:val="105"/>
          <w:sz w:val="13"/>
        </w:rPr>
        <w:t> </w:t>
      </w:r>
      <w:r>
        <w:rPr>
          <w:w w:val="105"/>
          <w:sz w:val="13"/>
        </w:rPr>
        <w:t>of</w:t>
      </w:r>
      <w:r>
        <w:rPr>
          <w:spacing w:val="6"/>
          <w:w w:val="105"/>
          <w:sz w:val="13"/>
        </w:rPr>
        <w:t> </w:t>
      </w:r>
      <w:r>
        <w:rPr>
          <w:w w:val="105"/>
          <w:sz w:val="13"/>
        </w:rPr>
        <w:t>the</w:t>
      </w:r>
      <w:r>
        <w:rPr>
          <w:spacing w:val="6"/>
          <w:w w:val="105"/>
          <w:sz w:val="13"/>
        </w:rPr>
        <w:t> </w:t>
      </w:r>
      <w:r>
        <w:rPr>
          <w:w w:val="105"/>
          <w:sz w:val="13"/>
        </w:rPr>
        <w:t>Guide</w:t>
      </w:r>
      <w:r>
        <w:rPr>
          <w:spacing w:val="5"/>
          <w:w w:val="105"/>
          <w:sz w:val="13"/>
        </w:rPr>
        <w:t> </w:t>
      </w:r>
      <w:r>
        <w:rPr>
          <w:w w:val="105"/>
          <w:sz w:val="13"/>
        </w:rPr>
        <w:t>at</w:t>
      </w:r>
      <w:r>
        <w:rPr>
          <w:spacing w:val="6"/>
          <w:w w:val="105"/>
          <w:sz w:val="13"/>
        </w:rPr>
        <w:t> </w:t>
      </w:r>
      <w:r>
        <w:rPr>
          <w:w w:val="105"/>
          <w:sz w:val="13"/>
        </w:rPr>
        <w:t>the</w:t>
      </w:r>
      <w:r>
        <w:rPr>
          <w:spacing w:val="5"/>
          <w:w w:val="105"/>
          <w:sz w:val="13"/>
        </w:rPr>
        <w:t> </w:t>
      </w:r>
      <w:r>
        <w:rPr>
          <w:w w:val="105"/>
          <w:sz w:val="13"/>
        </w:rPr>
        <w:t>Commonwealth</w:t>
      </w:r>
      <w:r>
        <w:rPr>
          <w:spacing w:val="6"/>
          <w:w w:val="105"/>
          <w:sz w:val="13"/>
        </w:rPr>
        <w:t> </w:t>
      </w:r>
      <w:r>
        <w:rPr>
          <w:w w:val="105"/>
          <w:sz w:val="13"/>
        </w:rPr>
        <w:t>level</w:t>
      </w:r>
      <w:r>
        <w:rPr>
          <w:spacing w:val="6"/>
          <w:w w:val="105"/>
          <w:sz w:val="13"/>
        </w:rPr>
        <w:t> </w:t>
      </w:r>
      <w:r>
        <w:rPr>
          <w:w w:val="105"/>
          <w:sz w:val="13"/>
        </w:rPr>
        <w:t>through</w:t>
      </w:r>
      <w:r>
        <w:rPr>
          <w:spacing w:val="5"/>
          <w:w w:val="105"/>
          <w:sz w:val="13"/>
        </w:rPr>
        <w:t> </w:t>
      </w:r>
      <w:r>
        <w:rPr>
          <w:w w:val="105"/>
          <w:sz w:val="13"/>
        </w:rPr>
        <w:t>s</w:t>
      </w:r>
      <w:r>
        <w:rPr>
          <w:spacing w:val="6"/>
          <w:w w:val="105"/>
          <w:sz w:val="13"/>
        </w:rPr>
        <w:t> </w:t>
      </w:r>
      <w:r>
        <w:rPr>
          <w:w w:val="105"/>
          <w:sz w:val="13"/>
        </w:rPr>
        <w:t>36</w:t>
      </w:r>
      <w:r>
        <w:rPr>
          <w:spacing w:val="6"/>
          <w:w w:val="105"/>
          <w:sz w:val="13"/>
        </w:rPr>
        <w:t> </w:t>
      </w:r>
      <w:r>
        <w:rPr>
          <w:w w:val="105"/>
          <w:sz w:val="13"/>
        </w:rPr>
        <w:t>of</w:t>
      </w:r>
      <w:r>
        <w:rPr>
          <w:spacing w:val="5"/>
          <w:w w:val="105"/>
          <w:sz w:val="13"/>
        </w:rPr>
        <w:t> </w:t>
      </w:r>
      <w:r>
        <w:rPr>
          <w:w w:val="105"/>
          <w:sz w:val="13"/>
        </w:rPr>
        <w:t>the</w:t>
      </w:r>
      <w:r>
        <w:rPr>
          <w:spacing w:val="6"/>
          <w:w w:val="105"/>
          <w:sz w:val="13"/>
        </w:rPr>
        <w:t> </w:t>
      </w:r>
      <w:r>
        <w:rPr>
          <w:i/>
          <w:w w:val="105"/>
          <w:sz w:val="13"/>
        </w:rPr>
        <w:t>Therapeutic</w:t>
      </w:r>
      <w:r>
        <w:rPr>
          <w:i/>
          <w:spacing w:val="4"/>
          <w:w w:val="105"/>
          <w:sz w:val="13"/>
        </w:rPr>
        <w:t> </w:t>
      </w:r>
      <w:r>
        <w:rPr>
          <w:i/>
          <w:w w:val="105"/>
          <w:sz w:val="13"/>
        </w:rPr>
        <w:t>Goods</w:t>
      </w:r>
      <w:r>
        <w:rPr>
          <w:i/>
          <w:spacing w:val="5"/>
          <w:w w:val="105"/>
          <w:sz w:val="13"/>
        </w:rPr>
        <w:t> </w:t>
      </w:r>
      <w:r>
        <w:rPr>
          <w:i/>
          <w:w w:val="105"/>
          <w:sz w:val="13"/>
        </w:rPr>
        <w:t>Act</w:t>
      </w:r>
      <w:r>
        <w:rPr>
          <w:i/>
          <w:spacing w:val="5"/>
          <w:w w:val="105"/>
          <w:sz w:val="13"/>
        </w:rPr>
        <w:t> </w:t>
      </w:r>
      <w:r>
        <w:rPr>
          <w:i/>
          <w:w w:val="105"/>
          <w:sz w:val="13"/>
        </w:rPr>
        <w:t>1989</w:t>
      </w:r>
      <w:r>
        <w:rPr>
          <w:i/>
          <w:spacing w:val="5"/>
          <w:w w:val="105"/>
          <w:sz w:val="13"/>
        </w:rPr>
        <w:t> </w:t>
      </w:r>
      <w:r>
        <w:rPr>
          <w:w w:val="105"/>
          <w:sz w:val="13"/>
        </w:rPr>
        <w:t>(Cth):</w:t>
      </w:r>
      <w:r>
        <w:rPr>
          <w:spacing w:val="6"/>
          <w:w w:val="105"/>
          <w:sz w:val="13"/>
        </w:rPr>
        <w:t> </w:t>
      </w:r>
      <w:r>
        <w:rPr>
          <w:w w:val="105"/>
          <w:sz w:val="13"/>
        </w:rPr>
        <w:t>see</w:t>
      </w:r>
      <w:r>
        <w:rPr>
          <w:spacing w:val="6"/>
          <w:w w:val="105"/>
          <w:sz w:val="13"/>
        </w:rPr>
        <w:t> </w:t>
      </w:r>
      <w:r>
        <w:rPr>
          <w:spacing w:val="4"/>
          <w:w w:val="105"/>
          <w:sz w:val="13"/>
        </w:rPr>
        <w:t>[4.38]–[4.39].</w:t>
      </w:r>
    </w:p>
    <w:p>
      <w:pPr>
        <w:pStyle w:val="ListParagraph"/>
        <w:numPr>
          <w:ilvl w:val="1"/>
          <w:numId w:val="107"/>
        </w:numPr>
        <w:tabs>
          <w:tab w:pos="1225" w:val="left" w:leader="none"/>
          <w:tab w:pos="1226" w:val="left" w:leader="none"/>
        </w:tabs>
        <w:spacing w:line="240" w:lineRule="auto" w:before="1" w:after="0"/>
        <w:ind w:left="1225" w:right="0" w:hanging="793"/>
        <w:jc w:val="left"/>
        <w:rPr>
          <w:sz w:val="13"/>
        </w:rPr>
      </w:pPr>
      <w:r>
        <w:rPr>
          <w:w w:val="105"/>
          <w:sz w:val="13"/>
        </w:rPr>
        <w:t>Comparable</w:t>
      </w:r>
      <w:r>
        <w:rPr>
          <w:spacing w:val="5"/>
          <w:w w:val="105"/>
          <w:sz w:val="13"/>
        </w:rPr>
        <w:t> </w:t>
      </w:r>
      <w:r>
        <w:rPr>
          <w:w w:val="105"/>
          <w:sz w:val="13"/>
        </w:rPr>
        <w:t>to</w:t>
      </w:r>
      <w:r>
        <w:rPr>
          <w:spacing w:val="5"/>
          <w:w w:val="105"/>
          <w:sz w:val="13"/>
        </w:rPr>
        <w:t> </w:t>
      </w:r>
      <w:r>
        <w:rPr>
          <w:w w:val="105"/>
          <w:sz w:val="13"/>
        </w:rPr>
        <w:t>inspections</w:t>
      </w:r>
      <w:r>
        <w:rPr>
          <w:spacing w:val="5"/>
          <w:w w:val="105"/>
          <w:sz w:val="13"/>
        </w:rPr>
        <w:t> </w:t>
      </w:r>
      <w:r>
        <w:rPr>
          <w:w w:val="105"/>
          <w:sz w:val="13"/>
        </w:rPr>
        <w:t>of</w:t>
      </w:r>
      <w:r>
        <w:rPr>
          <w:spacing w:val="6"/>
          <w:w w:val="105"/>
          <w:sz w:val="13"/>
        </w:rPr>
        <w:t> </w:t>
      </w:r>
      <w:r>
        <w:rPr>
          <w:w w:val="105"/>
          <w:sz w:val="13"/>
        </w:rPr>
        <w:t>applicants</w:t>
      </w:r>
      <w:r>
        <w:rPr>
          <w:spacing w:val="5"/>
          <w:w w:val="105"/>
          <w:sz w:val="13"/>
        </w:rPr>
        <w:t> </w:t>
      </w:r>
      <w:r>
        <w:rPr>
          <w:w w:val="105"/>
          <w:sz w:val="13"/>
        </w:rPr>
        <w:t>for</w:t>
      </w:r>
      <w:r>
        <w:rPr>
          <w:spacing w:val="5"/>
          <w:w w:val="105"/>
          <w:sz w:val="13"/>
        </w:rPr>
        <w:t> </w:t>
      </w:r>
      <w:r>
        <w:rPr>
          <w:w w:val="105"/>
          <w:sz w:val="13"/>
        </w:rPr>
        <w:t>manufacturing</w:t>
      </w:r>
      <w:r>
        <w:rPr>
          <w:spacing w:val="5"/>
          <w:w w:val="105"/>
          <w:sz w:val="13"/>
        </w:rPr>
        <w:t> </w:t>
      </w:r>
      <w:r>
        <w:rPr>
          <w:w w:val="105"/>
          <w:sz w:val="13"/>
        </w:rPr>
        <w:t>licences</w:t>
      </w:r>
      <w:r>
        <w:rPr>
          <w:spacing w:val="6"/>
          <w:w w:val="105"/>
          <w:sz w:val="13"/>
        </w:rPr>
        <w:t> </w:t>
      </w:r>
      <w:r>
        <w:rPr>
          <w:w w:val="105"/>
          <w:sz w:val="13"/>
        </w:rPr>
        <w:t>under</w:t>
      </w:r>
      <w:r>
        <w:rPr>
          <w:spacing w:val="5"/>
          <w:w w:val="105"/>
          <w:sz w:val="13"/>
        </w:rPr>
        <w:t> </w:t>
      </w:r>
      <w:r>
        <w:rPr>
          <w:w w:val="105"/>
          <w:sz w:val="13"/>
        </w:rPr>
        <w:t>the</w:t>
      </w:r>
      <w:r>
        <w:rPr>
          <w:spacing w:val="5"/>
          <w:w w:val="105"/>
          <w:sz w:val="13"/>
        </w:rPr>
        <w:t> </w:t>
      </w:r>
      <w:r>
        <w:rPr>
          <w:i/>
          <w:w w:val="105"/>
          <w:sz w:val="13"/>
        </w:rPr>
        <w:t>Therapeutic</w:t>
      </w:r>
      <w:r>
        <w:rPr>
          <w:i/>
          <w:spacing w:val="5"/>
          <w:w w:val="105"/>
          <w:sz w:val="13"/>
        </w:rPr>
        <w:t> </w:t>
      </w:r>
      <w:r>
        <w:rPr>
          <w:i/>
          <w:w w:val="105"/>
          <w:sz w:val="13"/>
        </w:rPr>
        <w:t>Goods</w:t>
      </w:r>
      <w:r>
        <w:rPr>
          <w:i/>
          <w:spacing w:val="4"/>
          <w:w w:val="105"/>
          <w:sz w:val="13"/>
        </w:rPr>
        <w:t> </w:t>
      </w:r>
      <w:r>
        <w:rPr>
          <w:i/>
          <w:w w:val="105"/>
          <w:sz w:val="13"/>
        </w:rPr>
        <w:t>Act</w:t>
      </w:r>
      <w:r>
        <w:rPr>
          <w:i/>
          <w:spacing w:val="4"/>
          <w:w w:val="105"/>
          <w:sz w:val="13"/>
        </w:rPr>
        <w:t> </w:t>
      </w:r>
      <w:r>
        <w:rPr>
          <w:i/>
          <w:w w:val="105"/>
          <w:sz w:val="13"/>
        </w:rPr>
        <w:t>1989</w:t>
      </w:r>
      <w:r>
        <w:rPr>
          <w:i/>
          <w:spacing w:val="5"/>
          <w:w w:val="105"/>
          <w:sz w:val="13"/>
        </w:rPr>
        <w:t> </w:t>
      </w:r>
      <w:r>
        <w:rPr>
          <w:w w:val="105"/>
          <w:sz w:val="13"/>
        </w:rPr>
        <w:t>(Cth).</w:t>
      </w:r>
    </w:p>
    <w:p>
      <w:pPr>
        <w:pStyle w:val="ListParagraph"/>
        <w:numPr>
          <w:ilvl w:val="1"/>
          <w:numId w:val="107"/>
        </w:numPr>
        <w:tabs>
          <w:tab w:pos="1225" w:val="left" w:leader="none"/>
          <w:tab w:pos="1226" w:val="left" w:leader="none"/>
        </w:tabs>
        <w:spacing w:line="240" w:lineRule="auto" w:before="1" w:after="0"/>
        <w:ind w:left="1225" w:right="1691" w:hanging="793"/>
        <w:jc w:val="left"/>
        <w:rPr>
          <w:sz w:val="13"/>
        </w:rPr>
      </w:pPr>
      <w:r>
        <w:rPr>
          <w:w w:val="105"/>
          <w:sz w:val="13"/>
        </w:rPr>
        <w:t>Cf </w:t>
      </w:r>
      <w:r>
        <w:rPr>
          <w:i/>
          <w:w w:val="105"/>
          <w:sz w:val="13"/>
        </w:rPr>
        <w:t>Dairy Act 2000 </w:t>
      </w:r>
      <w:r>
        <w:rPr>
          <w:spacing w:val="2"/>
          <w:w w:val="105"/>
          <w:sz w:val="13"/>
        </w:rPr>
        <w:t>(Vic) </w:t>
      </w:r>
      <w:r>
        <w:rPr>
          <w:w w:val="105"/>
          <w:sz w:val="13"/>
        </w:rPr>
        <w:t>ss 38–39, under which certain categories of licence holders can be required to have a food safety program, setting</w:t>
      </w:r>
      <w:r>
        <w:rPr>
          <w:spacing w:val="30"/>
          <w:w w:val="105"/>
          <w:sz w:val="13"/>
        </w:rPr>
        <w:t> </w:t>
      </w:r>
      <w:r>
        <w:rPr>
          <w:w w:val="105"/>
          <w:sz w:val="13"/>
        </w:rPr>
        <w:t>out how the licence holder will comply with the applicable Code of Practice; </w:t>
      </w:r>
      <w:r>
        <w:rPr>
          <w:i/>
          <w:w w:val="105"/>
          <w:sz w:val="13"/>
        </w:rPr>
        <w:t>Meat Industry Act 1993 </w:t>
      </w:r>
      <w:r>
        <w:rPr>
          <w:spacing w:val="2"/>
          <w:w w:val="105"/>
          <w:sz w:val="13"/>
        </w:rPr>
        <w:t>(Vic) </w:t>
      </w:r>
      <w:r>
        <w:rPr>
          <w:w w:val="105"/>
          <w:sz w:val="13"/>
        </w:rPr>
        <w:t>ss </w:t>
      </w:r>
      <w:r>
        <w:rPr>
          <w:spacing w:val="-3"/>
          <w:w w:val="105"/>
          <w:sz w:val="13"/>
        </w:rPr>
        <w:t>10–11, </w:t>
      </w:r>
      <w:r>
        <w:rPr>
          <w:w w:val="105"/>
          <w:sz w:val="13"/>
        </w:rPr>
        <w:t>under which licence holders</w:t>
      </w:r>
      <w:r>
        <w:rPr>
          <w:spacing w:val="4"/>
          <w:w w:val="105"/>
          <w:sz w:val="13"/>
        </w:rPr>
        <w:t> </w:t>
      </w:r>
      <w:r>
        <w:rPr>
          <w:w w:val="105"/>
          <w:sz w:val="13"/>
        </w:rPr>
        <w:t>can</w:t>
      </w:r>
      <w:r>
        <w:rPr>
          <w:spacing w:val="4"/>
          <w:w w:val="105"/>
          <w:sz w:val="13"/>
        </w:rPr>
        <w:t> </w:t>
      </w:r>
      <w:r>
        <w:rPr>
          <w:w w:val="105"/>
          <w:sz w:val="13"/>
        </w:rPr>
        <w:t>be</w:t>
      </w:r>
      <w:r>
        <w:rPr>
          <w:spacing w:val="5"/>
          <w:w w:val="105"/>
          <w:sz w:val="13"/>
        </w:rPr>
        <w:t> </w:t>
      </w:r>
      <w:r>
        <w:rPr>
          <w:w w:val="105"/>
          <w:sz w:val="13"/>
        </w:rPr>
        <w:t>required</w:t>
      </w:r>
      <w:r>
        <w:rPr>
          <w:spacing w:val="4"/>
          <w:w w:val="105"/>
          <w:sz w:val="13"/>
        </w:rPr>
        <w:t> </w:t>
      </w:r>
      <w:r>
        <w:rPr>
          <w:w w:val="105"/>
          <w:sz w:val="13"/>
        </w:rPr>
        <w:t>to</w:t>
      </w:r>
      <w:r>
        <w:rPr>
          <w:spacing w:val="5"/>
          <w:w w:val="105"/>
          <w:sz w:val="13"/>
        </w:rPr>
        <w:t> </w:t>
      </w:r>
      <w:r>
        <w:rPr>
          <w:w w:val="105"/>
          <w:sz w:val="13"/>
        </w:rPr>
        <w:t>have</w:t>
      </w:r>
      <w:r>
        <w:rPr>
          <w:spacing w:val="4"/>
          <w:w w:val="105"/>
          <w:sz w:val="13"/>
        </w:rPr>
        <w:t> </w:t>
      </w:r>
      <w:r>
        <w:rPr>
          <w:w w:val="105"/>
          <w:sz w:val="13"/>
        </w:rPr>
        <w:t>a</w:t>
      </w:r>
      <w:r>
        <w:rPr>
          <w:spacing w:val="5"/>
          <w:w w:val="105"/>
          <w:sz w:val="13"/>
        </w:rPr>
        <w:t> </w:t>
      </w:r>
      <w:r>
        <w:rPr>
          <w:w w:val="105"/>
          <w:sz w:val="13"/>
        </w:rPr>
        <w:t>quality</w:t>
      </w:r>
      <w:r>
        <w:rPr>
          <w:spacing w:val="4"/>
          <w:w w:val="105"/>
          <w:sz w:val="13"/>
        </w:rPr>
        <w:t> </w:t>
      </w:r>
      <w:r>
        <w:rPr>
          <w:w w:val="105"/>
          <w:sz w:val="13"/>
        </w:rPr>
        <w:t>assurance</w:t>
      </w:r>
      <w:r>
        <w:rPr>
          <w:spacing w:val="5"/>
          <w:w w:val="105"/>
          <w:sz w:val="13"/>
        </w:rPr>
        <w:t> </w:t>
      </w:r>
      <w:r>
        <w:rPr>
          <w:w w:val="105"/>
          <w:sz w:val="13"/>
        </w:rPr>
        <w:t>program.</w:t>
      </w:r>
    </w:p>
    <w:p>
      <w:pPr>
        <w:pStyle w:val="ListParagraph"/>
        <w:numPr>
          <w:ilvl w:val="1"/>
          <w:numId w:val="107"/>
        </w:numPr>
        <w:tabs>
          <w:tab w:pos="1225" w:val="left" w:leader="none"/>
          <w:tab w:pos="1226" w:val="left" w:leader="none"/>
        </w:tabs>
        <w:spacing w:line="240" w:lineRule="auto" w:before="4" w:after="0"/>
        <w:ind w:left="1225" w:right="1770" w:hanging="793"/>
        <w:jc w:val="left"/>
        <w:rPr>
          <w:sz w:val="13"/>
        </w:rPr>
      </w:pPr>
      <w:r>
        <w:rPr>
          <w:w w:val="105"/>
          <w:sz w:val="13"/>
        </w:rPr>
        <w:t>By way of contrast, the TGA adopts a risk-based approach to inspections, under which the frequency of inspections depends on the risks associated with the relevant product and process, together with the licensee’s compliance history, while the duration and conduct of inspections depends on the </w:t>
      </w:r>
      <w:r>
        <w:rPr>
          <w:spacing w:val="2"/>
          <w:w w:val="105"/>
          <w:sz w:val="13"/>
        </w:rPr>
        <w:t>type </w:t>
      </w:r>
      <w:r>
        <w:rPr>
          <w:w w:val="105"/>
          <w:sz w:val="13"/>
        </w:rPr>
        <w:t>of processes used. See: Commonwealth Department of Health—Therapeutic Goods Administration, </w:t>
      </w:r>
      <w:r>
        <w:rPr>
          <w:i/>
          <w:w w:val="105"/>
          <w:sz w:val="13"/>
        </w:rPr>
        <w:t>Manufacturer Inspections—An Overview</w:t>
      </w:r>
      <w:r>
        <w:rPr>
          <w:w w:val="105"/>
          <w:sz w:val="13"/>
        </w:rPr>
        <w:t>, (1 May 2013)</w:t>
      </w:r>
      <w:r>
        <w:rPr>
          <w:spacing w:val="8"/>
          <w:w w:val="105"/>
          <w:sz w:val="13"/>
        </w:rPr>
        <w:t> </w:t>
      </w:r>
      <w:r>
        <w:rPr>
          <w:w w:val="105"/>
          <w:sz w:val="13"/>
        </w:rPr>
        <w:t>&lt;https://</w:t>
      </w:r>
      <w:hyperlink r:id="rId131">
        <w:r>
          <w:rPr>
            <w:w w:val="105"/>
            <w:sz w:val="13"/>
          </w:rPr>
          <w:t>www.tga.gov.au/manufacturer-inspections-overview</w:t>
        </w:r>
      </w:hyperlink>
      <w:r>
        <w:rPr>
          <w:w w:val="105"/>
          <w:sz w:val="13"/>
        </w:rPr>
        <w:t>&gt;.</w:t>
      </w:r>
    </w:p>
    <w:p>
      <w:pPr>
        <w:pStyle w:val="ListParagraph"/>
        <w:numPr>
          <w:ilvl w:val="1"/>
          <w:numId w:val="107"/>
        </w:numPr>
        <w:tabs>
          <w:tab w:pos="1225" w:val="left" w:leader="none"/>
          <w:tab w:pos="1226" w:val="left" w:leader="none"/>
        </w:tabs>
        <w:spacing w:line="240" w:lineRule="auto" w:before="6" w:after="0"/>
        <w:ind w:left="1225" w:right="0" w:hanging="793"/>
        <w:jc w:val="left"/>
        <w:rPr>
          <w:sz w:val="13"/>
        </w:rPr>
      </w:pPr>
      <w:r>
        <w:rPr>
          <w:w w:val="105"/>
          <w:sz w:val="13"/>
        </w:rPr>
        <w:t>Cf</w:t>
      </w:r>
      <w:r>
        <w:rPr>
          <w:spacing w:val="4"/>
          <w:w w:val="105"/>
          <w:sz w:val="13"/>
        </w:rPr>
        <w:t> </w:t>
      </w:r>
      <w:r>
        <w:rPr>
          <w:i/>
          <w:w w:val="105"/>
          <w:sz w:val="13"/>
        </w:rPr>
        <w:t>Meat</w:t>
      </w:r>
      <w:r>
        <w:rPr>
          <w:i/>
          <w:spacing w:val="4"/>
          <w:w w:val="105"/>
          <w:sz w:val="13"/>
        </w:rPr>
        <w:t> </w:t>
      </w:r>
      <w:r>
        <w:rPr>
          <w:i/>
          <w:w w:val="105"/>
          <w:sz w:val="13"/>
        </w:rPr>
        <w:t>Industry</w:t>
      </w:r>
      <w:r>
        <w:rPr>
          <w:i/>
          <w:spacing w:val="4"/>
          <w:w w:val="105"/>
          <w:sz w:val="13"/>
        </w:rPr>
        <w:t> </w:t>
      </w:r>
      <w:r>
        <w:rPr>
          <w:i/>
          <w:w w:val="105"/>
          <w:sz w:val="13"/>
        </w:rPr>
        <w:t>Act</w:t>
      </w:r>
      <w:r>
        <w:rPr>
          <w:i/>
          <w:spacing w:val="4"/>
          <w:w w:val="105"/>
          <w:sz w:val="13"/>
        </w:rPr>
        <w:t> </w:t>
      </w:r>
      <w:r>
        <w:rPr>
          <w:i/>
          <w:w w:val="105"/>
          <w:sz w:val="13"/>
        </w:rPr>
        <w:t>1993</w:t>
      </w:r>
      <w:r>
        <w:rPr>
          <w:i/>
          <w:spacing w:val="4"/>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29,</w:t>
      </w:r>
      <w:r>
        <w:rPr>
          <w:spacing w:val="5"/>
          <w:w w:val="105"/>
          <w:sz w:val="13"/>
        </w:rPr>
        <w:t> </w:t>
      </w:r>
      <w:r>
        <w:rPr>
          <w:w w:val="105"/>
          <w:sz w:val="13"/>
        </w:rPr>
        <w:t>imposing</w:t>
      </w:r>
      <w:r>
        <w:rPr>
          <w:spacing w:val="5"/>
          <w:w w:val="105"/>
          <w:sz w:val="13"/>
        </w:rPr>
        <w:t> </w:t>
      </w:r>
      <w:r>
        <w:rPr>
          <w:w w:val="105"/>
          <w:sz w:val="13"/>
        </w:rPr>
        <w:t>record</w:t>
      </w:r>
      <w:r>
        <w:rPr>
          <w:spacing w:val="4"/>
          <w:w w:val="105"/>
          <w:sz w:val="13"/>
        </w:rPr>
        <w:t> </w:t>
      </w:r>
      <w:r>
        <w:rPr>
          <w:w w:val="105"/>
          <w:sz w:val="13"/>
        </w:rPr>
        <w:t>keeping</w:t>
      </w:r>
      <w:r>
        <w:rPr>
          <w:spacing w:val="5"/>
          <w:w w:val="105"/>
          <w:sz w:val="13"/>
        </w:rPr>
        <w:t> </w:t>
      </w:r>
      <w:r>
        <w:rPr>
          <w:w w:val="105"/>
          <w:sz w:val="13"/>
        </w:rPr>
        <w:t>obligations</w:t>
      </w:r>
      <w:r>
        <w:rPr>
          <w:spacing w:val="5"/>
          <w:w w:val="105"/>
          <w:sz w:val="13"/>
        </w:rPr>
        <w:t> </w:t>
      </w:r>
      <w:r>
        <w:rPr>
          <w:w w:val="105"/>
          <w:sz w:val="13"/>
        </w:rPr>
        <w:t>on</w:t>
      </w:r>
      <w:r>
        <w:rPr>
          <w:spacing w:val="5"/>
          <w:w w:val="105"/>
          <w:sz w:val="13"/>
        </w:rPr>
        <w:t> </w:t>
      </w:r>
      <w:r>
        <w:rPr>
          <w:w w:val="105"/>
          <w:sz w:val="13"/>
        </w:rPr>
        <w:t>licensees.</w:t>
      </w:r>
    </w:p>
    <w:p>
      <w:pPr>
        <w:pStyle w:val="ListParagraph"/>
        <w:numPr>
          <w:ilvl w:val="1"/>
          <w:numId w:val="107"/>
        </w:numPr>
        <w:tabs>
          <w:tab w:pos="1225" w:val="left" w:leader="none"/>
          <w:tab w:pos="1226" w:val="left" w:leader="none"/>
        </w:tabs>
        <w:spacing w:line="240" w:lineRule="auto" w:before="1" w:after="0"/>
        <w:ind w:left="1225" w:right="1795" w:hanging="793"/>
        <w:jc w:val="left"/>
        <w:rPr>
          <w:sz w:val="13"/>
        </w:rPr>
      </w:pPr>
      <w:r>
        <w:rPr>
          <w:w w:val="105"/>
          <w:sz w:val="13"/>
        </w:rPr>
        <w:t>Cf </w:t>
      </w:r>
      <w:r>
        <w:rPr>
          <w:i/>
          <w:w w:val="105"/>
          <w:sz w:val="13"/>
        </w:rPr>
        <w:t>Dairy Act 2000 </w:t>
      </w:r>
      <w:r>
        <w:rPr>
          <w:spacing w:val="2"/>
          <w:w w:val="105"/>
          <w:sz w:val="13"/>
        </w:rPr>
        <w:t>(Vic) </w:t>
      </w:r>
      <w:r>
        <w:rPr>
          <w:w w:val="105"/>
          <w:sz w:val="13"/>
        </w:rPr>
        <w:t>s </w:t>
      </w:r>
      <w:r>
        <w:rPr>
          <w:spacing w:val="-4"/>
          <w:w w:val="105"/>
          <w:sz w:val="13"/>
        </w:rPr>
        <w:t>41, </w:t>
      </w:r>
      <w:r>
        <w:rPr>
          <w:w w:val="105"/>
          <w:sz w:val="13"/>
        </w:rPr>
        <w:t>under which Dairy Food Safety Victoria can require licence holders to audit their food safety program; </w:t>
      </w:r>
      <w:r>
        <w:rPr>
          <w:i/>
          <w:w w:val="105"/>
          <w:sz w:val="13"/>
        </w:rPr>
        <w:t>Meat </w:t>
      </w:r>
      <w:r>
        <w:rPr>
          <w:i/>
          <w:w w:val="105"/>
          <w:sz w:val="13"/>
        </w:rPr>
        <w:t>Industry Act 1993 </w:t>
      </w:r>
      <w:r>
        <w:rPr>
          <w:spacing w:val="2"/>
          <w:w w:val="105"/>
          <w:sz w:val="13"/>
        </w:rPr>
        <w:t>(Vic) </w:t>
      </w:r>
      <w:r>
        <w:rPr>
          <w:w w:val="105"/>
          <w:sz w:val="13"/>
        </w:rPr>
        <w:t>s</w:t>
      </w:r>
      <w:r>
        <w:rPr>
          <w:spacing w:val="19"/>
          <w:w w:val="105"/>
          <w:sz w:val="13"/>
        </w:rPr>
        <w:t> </w:t>
      </w:r>
      <w:r>
        <w:rPr>
          <w:w w:val="105"/>
          <w:sz w:val="13"/>
        </w:rPr>
        <w:t>12A.</w:t>
      </w:r>
    </w:p>
    <w:p>
      <w:pPr>
        <w:pStyle w:val="ListParagraph"/>
        <w:numPr>
          <w:ilvl w:val="1"/>
          <w:numId w:val="107"/>
        </w:numPr>
        <w:tabs>
          <w:tab w:pos="1225" w:val="left" w:leader="none"/>
          <w:tab w:pos="1226" w:val="left" w:leader="none"/>
        </w:tabs>
        <w:spacing w:line="240" w:lineRule="auto" w:before="3" w:after="0"/>
        <w:ind w:left="1225" w:right="1862" w:hanging="793"/>
        <w:jc w:val="left"/>
        <w:rPr>
          <w:sz w:val="13"/>
        </w:rPr>
      </w:pPr>
      <w:r>
        <w:rPr>
          <w:w w:val="105"/>
          <w:sz w:val="13"/>
        </w:rPr>
        <w:t>Cf </w:t>
      </w:r>
      <w:r>
        <w:rPr>
          <w:i/>
          <w:w w:val="105"/>
          <w:sz w:val="13"/>
        </w:rPr>
        <w:t>Dairy Act 2000 </w:t>
      </w:r>
      <w:r>
        <w:rPr>
          <w:spacing w:val="2"/>
          <w:w w:val="105"/>
          <w:sz w:val="13"/>
        </w:rPr>
        <w:t>(Vic) </w:t>
      </w:r>
      <w:r>
        <w:rPr>
          <w:w w:val="105"/>
          <w:sz w:val="13"/>
        </w:rPr>
        <w:t>s 46, setting out the powers of authorised officers to order licence holders to undertake cleaning, to shut down particular equipment, to suspend delivery of orders, etc.</w:t>
      </w:r>
    </w:p>
    <w:p>
      <w:pPr>
        <w:spacing w:after="0" w:line="240" w:lineRule="auto"/>
        <w:jc w:val="left"/>
        <w:rPr>
          <w:sz w:val="13"/>
        </w:rPr>
        <w:sectPr>
          <w:type w:val="continuous"/>
          <w:pgSz w:w="11910" w:h="16840"/>
          <w:pgMar w:top="2620" w:bottom="280" w:left="0" w:right="0"/>
          <w:cols w:num="2" w:equalWidth="0">
            <w:col w:w="1116" w:space="40"/>
            <w:col w:w="10754"/>
          </w:cols>
        </w:sectPr>
      </w:pPr>
    </w:p>
    <w:p>
      <w:pPr>
        <w:pStyle w:val="BodyText"/>
        <w:rPr>
          <w:sz w:val="20"/>
        </w:rPr>
      </w:pPr>
    </w:p>
    <w:p>
      <w:pPr>
        <w:pStyle w:val="BodyText"/>
        <w:spacing w:before="11"/>
        <w:rPr>
          <w:sz w:val="17"/>
        </w:rPr>
      </w:pPr>
    </w:p>
    <w:p>
      <w:pPr>
        <w:pStyle w:val="Heading4"/>
        <w:spacing w:before="96"/>
        <w:ind w:left="1587"/>
      </w:pPr>
      <w:bookmarkStart w:name="_TOC_250011" w:id="150"/>
      <w:bookmarkEnd w:id="150"/>
      <w:r>
        <w:rPr>
          <w:w w:val="115"/>
        </w:rPr>
        <w:t>Efficacy testing</w:t>
      </w:r>
    </w:p>
    <w:p>
      <w:pPr>
        <w:pStyle w:val="ListParagraph"/>
        <w:numPr>
          <w:ilvl w:val="1"/>
          <w:numId w:val="25"/>
        </w:numPr>
        <w:tabs>
          <w:tab w:pos="2381" w:val="left" w:leader="none"/>
          <w:tab w:pos="2382" w:val="left" w:leader="none"/>
        </w:tabs>
        <w:spacing w:line="242" w:lineRule="auto" w:before="137" w:after="0"/>
        <w:ind w:left="2381" w:right="1680" w:hanging="794"/>
        <w:jc w:val="left"/>
        <w:rPr>
          <w:sz w:val="12"/>
        </w:rPr>
      </w:pPr>
      <w:r>
        <w:rPr>
          <w:w w:val="105"/>
          <w:sz w:val="21"/>
        </w:rPr>
        <w:t>The </w:t>
      </w:r>
      <w:r>
        <w:rPr>
          <w:spacing w:val="-3"/>
          <w:w w:val="105"/>
          <w:sz w:val="21"/>
        </w:rPr>
        <w:t>approval </w:t>
      </w:r>
      <w:r>
        <w:rPr>
          <w:w w:val="105"/>
          <w:sz w:val="21"/>
        </w:rPr>
        <w:t>process undertaken by the </w:t>
      </w:r>
      <w:r>
        <w:rPr>
          <w:spacing w:val="-3"/>
          <w:w w:val="105"/>
          <w:sz w:val="21"/>
        </w:rPr>
        <w:t>TGA evaluates </w:t>
      </w:r>
      <w:r>
        <w:rPr>
          <w:w w:val="105"/>
          <w:sz w:val="21"/>
        </w:rPr>
        <w:t>products </w:t>
      </w:r>
      <w:r>
        <w:rPr>
          <w:spacing w:val="-3"/>
          <w:w w:val="105"/>
          <w:sz w:val="21"/>
        </w:rPr>
        <w:t>for </w:t>
      </w:r>
      <w:r>
        <w:rPr>
          <w:spacing w:val="-4"/>
          <w:w w:val="105"/>
          <w:sz w:val="21"/>
        </w:rPr>
        <w:t>‘safety, </w:t>
      </w:r>
      <w:r>
        <w:rPr>
          <w:w w:val="105"/>
          <w:sz w:val="21"/>
        </w:rPr>
        <w:t>quality and </w:t>
      </w:r>
      <w:r>
        <w:rPr>
          <w:spacing w:val="-3"/>
          <w:w w:val="105"/>
          <w:sz w:val="21"/>
        </w:rPr>
        <w:t>efficacy’.</w:t>
      </w:r>
      <w:r>
        <w:rPr>
          <w:spacing w:val="-3"/>
          <w:w w:val="105"/>
          <w:position w:val="7"/>
          <w:sz w:val="12"/>
        </w:rPr>
        <w:t>71 </w:t>
      </w:r>
      <w:r>
        <w:rPr>
          <w:w w:val="105"/>
          <w:sz w:val="21"/>
        </w:rPr>
        <w:t>Sponsors seeking </w:t>
      </w:r>
      <w:r>
        <w:rPr>
          <w:spacing w:val="-3"/>
          <w:w w:val="105"/>
          <w:sz w:val="21"/>
        </w:rPr>
        <w:t>to register </w:t>
      </w:r>
      <w:r>
        <w:rPr>
          <w:w w:val="105"/>
          <w:sz w:val="21"/>
        </w:rPr>
        <w:t>a therapeutic good must present </w:t>
      </w:r>
      <w:r>
        <w:rPr>
          <w:spacing w:val="-3"/>
          <w:w w:val="105"/>
          <w:sz w:val="21"/>
        </w:rPr>
        <w:t>to </w:t>
      </w:r>
      <w:r>
        <w:rPr>
          <w:w w:val="105"/>
          <w:sz w:val="21"/>
        </w:rPr>
        <w:t>the </w:t>
      </w:r>
      <w:r>
        <w:rPr>
          <w:spacing w:val="-3"/>
          <w:w w:val="105"/>
          <w:sz w:val="21"/>
        </w:rPr>
        <w:t>TGA </w:t>
      </w:r>
      <w:r>
        <w:rPr>
          <w:w w:val="105"/>
          <w:sz w:val="21"/>
        </w:rPr>
        <w:t>evidence </w:t>
      </w:r>
      <w:r>
        <w:rPr>
          <w:spacing w:val="-3"/>
          <w:w w:val="105"/>
          <w:sz w:val="21"/>
        </w:rPr>
        <w:t>that </w:t>
      </w:r>
      <w:r>
        <w:rPr>
          <w:w w:val="105"/>
          <w:sz w:val="21"/>
        </w:rPr>
        <w:t>the good is efficacious </w:t>
      </w:r>
      <w:r>
        <w:rPr>
          <w:spacing w:val="-3"/>
          <w:w w:val="105"/>
          <w:sz w:val="21"/>
        </w:rPr>
        <w:t>for </w:t>
      </w:r>
      <w:r>
        <w:rPr>
          <w:w w:val="105"/>
          <w:sz w:val="21"/>
        </w:rPr>
        <w:t>the requested </w:t>
      </w:r>
      <w:r>
        <w:rPr>
          <w:spacing w:val="-3"/>
          <w:w w:val="105"/>
          <w:sz w:val="21"/>
        </w:rPr>
        <w:t>indication.</w:t>
      </w:r>
      <w:r>
        <w:rPr>
          <w:spacing w:val="-3"/>
          <w:w w:val="105"/>
          <w:position w:val="7"/>
          <w:sz w:val="12"/>
        </w:rPr>
        <w:t>72 </w:t>
      </w:r>
      <w:r>
        <w:rPr>
          <w:w w:val="105"/>
          <w:sz w:val="21"/>
        </w:rPr>
        <w:t>The less </w:t>
      </w:r>
      <w:r>
        <w:rPr>
          <w:spacing w:val="-3"/>
          <w:w w:val="105"/>
          <w:sz w:val="21"/>
        </w:rPr>
        <w:t>rigorous listing</w:t>
      </w:r>
      <w:r>
        <w:rPr>
          <w:spacing w:val="-12"/>
          <w:w w:val="105"/>
          <w:sz w:val="21"/>
        </w:rPr>
        <w:t> </w:t>
      </w:r>
      <w:r>
        <w:rPr>
          <w:w w:val="105"/>
          <w:sz w:val="21"/>
        </w:rPr>
        <w:t>process</w:t>
      </w:r>
      <w:r>
        <w:rPr>
          <w:spacing w:val="-11"/>
          <w:w w:val="105"/>
          <w:sz w:val="21"/>
        </w:rPr>
        <w:t> </w:t>
      </w:r>
      <w:r>
        <w:rPr>
          <w:w w:val="105"/>
          <w:sz w:val="21"/>
        </w:rPr>
        <w:t>does</w:t>
      </w:r>
      <w:r>
        <w:rPr>
          <w:spacing w:val="-11"/>
          <w:w w:val="105"/>
          <w:sz w:val="21"/>
        </w:rPr>
        <w:t> </w:t>
      </w:r>
      <w:r>
        <w:rPr>
          <w:spacing w:val="-2"/>
          <w:w w:val="105"/>
          <w:sz w:val="21"/>
        </w:rPr>
        <w:t>not</w:t>
      </w:r>
      <w:r>
        <w:rPr>
          <w:spacing w:val="-11"/>
          <w:w w:val="105"/>
          <w:sz w:val="21"/>
        </w:rPr>
        <w:t> </w:t>
      </w:r>
      <w:r>
        <w:rPr>
          <w:spacing w:val="-3"/>
          <w:w w:val="105"/>
          <w:sz w:val="21"/>
        </w:rPr>
        <w:t>evaluate</w:t>
      </w:r>
      <w:r>
        <w:rPr>
          <w:spacing w:val="-12"/>
          <w:w w:val="105"/>
          <w:sz w:val="21"/>
        </w:rPr>
        <w:t> </w:t>
      </w:r>
      <w:r>
        <w:rPr>
          <w:w w:val="105"/>
          <w:sz w:val="21"/>
        </w:rPr>
        <w:t>efficacy,</w:t>
      </w:r>
      <w:r>
        <w:rPr>
          <w:spacing w:val="-11"/>
          <w:w w:val="105"/>
          <w:sz w:val="21"/>
        </w:rPr>
        <w:t> </w:t>
      </w:r>
      <w:r>
        <w:rPr>
          <w:w w:val="105"/>
          <w:sz w:val="21"/>
        </w:rPr>
        <w:t>but</w:t>
      </w:r>
      <w:r>
        <w:rPr>
          <w:spacing w:val="-11"/>
          <w:w w:val="105"/>
          <w:sz w:val="21"/>
        </w:rPr>
        <w:t> </w:t>
      </w:r>
      <w:r>
        <w:rPr>
          <w:spacing w:val="-3"/>
          <w:w w:val="105"/>
          <w:sz w:val="21"/>
        </w:rPr>
        <w:t>requires</w:t>
      </w:r>
      <w:r>
        <w:rPr>
          <w:spacing w:val="-11"/>
          <w:w w:val="105"/>
          <w:sz w:val="21"/>
        </w:rPr>
        <w:t> </w:t>
      </w:r>
      <w:r>
        <w:rPr>
          <w:spacing w:val="-3"/>
          <w:w w:val="105"/>
          <w:sz w:val="21"/>
        </w:rPr>
        <w:t>manufacturers</w:t>
      </w:r>
      <w:r>
        <w:rPr>
          <w:spacing w:val="-11"/>
          <w:w w:val="105"/>
          <w:sz w:val="21"/>
        </w:rPr>
        <w:t> </w:t>
      </w:r>
      <w:r>
        <w:rPr>
          <w:spacing w:val="-3"/>
          <w:w w:val="105"/>
          <w:sz w:val="21"/>
        </w:rPr>
        <w:t>to</w:t>
      </w:r>
      <w:r>
        <w:rPr>
          <w:spacing w:val="-12"/>
          <w:w w:val="105"/>
          <w:sz w:val="21"/>
        </w:rPr>
        <w:t> </w:t>
      </w:r>
      <w:r>
        <w:rPr>
          <w:w w:val="105"/>
          <w:sz w:val="21"/>
        </w:rPr>
        <w:t>possess</w:t>
      </w:r>
      <w:r>
        <w:rPr>
          <w:spacing w:val="-11"/>
          <w:w w:val="105"/>
          <w:sz w:val="21"/>
        </w:rPr>
        <w:t> </w:t>
      </w:r>
      <w:r>
        <w:rPr>
          <w:w w:val="105"/>
          <w:sz w:val="21"/>
        </w:rPr>
        <w:t>evidence supporting </w:t>
      </w:r>
      <w:r>
        <w:rPr>
          <w:spacing w:val="-3"/>
          <w:w w:val="105"/>
          <w:sz w:val="21"/>
        </w:rPr>
        <w:t>any </w:t>
      </w:r>
      <w:r>
        <w:rPr>
          <w:w w:val="105"/>
          <w:sz w:val="21"/>
        </w:rPr>
        <w:t>therapeutic </w:t>
      </w:r>
      <w:r>
        <w:rPr>
          <w:spacing w:val="-3"/>
          <w:w w:val="105"/>
          <w:sz w:val="21"/>
        </w:rPr>
        <w:t>claims </w:t>
      </w:r>
      <w:r>
        <w:rPr>
          <w:w w:val="105"/>
          <w:sz w:val="21"/>
        </w:rPr>
        <w:t>they wish </w:t>
      </w:r>
      <w:r>
        <w:rPr>
          <w:spacing w:val="-3"/>
          <w:w w:val="105"/>
          <w:sz w:val="21"/>
        </w:rPr>
        <w:t>to</w:t>
      </w:r>
      <w:r>
        <w:rPr>
          <w:spacing w:val="33"/>
          <w:w w:val="105"/>
          <w:sz w:val="21"/>
        </w:rPr>
        <w:t> </w:t>
      </w:r>
      <w:r>
        <w:rPr>
          <w:spacing w:val="-5"/>
          <w:w w:val="105"/>
          <w:sz w:val="21"/>
        </w:rPr>
        <w:t>make.</w:t>
      </w:r>
      <w:r>
        <w:rPr>
          <w:spacing w:val="-5"/>
          <w:w w:val="105"/>
          <w:position w:val="7"/>
          <w:sz w:val="12"/>
        </w:rPr>
        <w:t>73</w:t>
      </w:r>
    </w:p>
    <w:p>
      <w:pPr>
        <w:pStyle w:val="ListParagraph"/>
        <w:numPr>
          <w:ilvl w:val="1"/>
          <w:numId w:val="25"/>
        </w:numPr>
        <w:tabs>
          <w:tab w:pos="2380" w:val="left" w:leader="none"/>
          <w:tab w:pos="2382" w:val="left" w:leader="none"/>
        </w:tabs>
        <w:spacing w:line="242" w:lineRule="auto" w:before="125" w:after="0"/>
        <w:ind w:left="2381" w:right="1915" w:hanging="794"/>
        <w:jc w:val="left"/>
        <w:rPr>
          <w:sz w:val="21"/>
        </w:rPr>
      </w:pPr>
      <w:r>
        <w:rPr>
          <w:sz w:val="21"/>
        </w:rPr>
        <w:t>This </w:t>
      </w:r>
      <w:r>
        <w:rPr>
          <w:spacing w:val="-2"/>
          <w:sz w:val="21"/>
        </w:rPr>
        <w:t>raises </w:t>
      </w:r>
      <w:r>
        <w:rPr>
          <w:sz w:val="21"/>
        </w:rPr>
        <w:t>the question of whether products should be permitted </w:t>
      </w:r>
      <w:r>
        <w:rPr>
          <w:spacing w:val="-3"/>
          <w:sz w:val="21"/>
        </w:rPr>
        <w:t>to </w:t>
      </w:r>
      <w:r>
        <w:rPr>
          <w:sz w:val="21"/>
        </w:rPr>
        <w:t>be sold under the scheme if they </w:t>
      </w:r>
      <w:r>
        <w:rPr>
          <w:spacing w:val="-3"/>
          <w:sz w:val="21"/>
        </w:rPr>
        <w:t>have </w:t>
      </w:r>
      <w:r>
        <w:rPr>
          <w:spacing w:val="-2"/>
          <w:sz w:val="21"/>
        </w:rPr>
        <w:t>not </w:t>
      </w:r>
      <w:r>
        <w:rPr>
          <w:sz w:val="21"/>
        </w:rPr>
        <w:t>been specifically tested in </w:t>
      </w:r>
      <w:r>
        <w:rPr>
          <w:spacing w:val="-3"/>
          <w:sz w:val="21"/>
        </w:rPr>
        <w:t>humans for </w:t>
      </w:r>
      <w:r>
        <w:rPr>
          <w:sz w:val="21"/>
        </w:rPr>
        <w:t>effect. One </w:t>
      </w:r>
      <w:r>
        <w:rPr>
          <w:spacing w:val="-3"/>
          <w:sz w:val="21"/>
        </w:rPr>
        <w:t>submission </w:t>
      </w:r>
      <w:r>
        <w:rPr>
          <w:sz w:val="21"/>
        </w:rPr>
        <w:t>stated </w:t>
      </w:r>
      <w:r>
        <w:rPr>
          <w:spacing w:val="-3"/>
          <w:sz w:val="21"/>
        </w:rPr>
        <w:t>that </w:t>
      </w:r>
      <w:r>
        <w:rPr>
          <w:sz w:val="21"/>
        </w:rPr>
        <w:t>it would be </w:t>
      </w:r>
      <w:r>
        <w:rPr>
          <w:spacing w:val="-4"/>
          <w:sz w:val="21"/>
        </w:rPr>
        <w:t>‘unfair’ </w:t>
      </w:r>
      <w:r>
        <w:rPr>
          <w:spacing w:val="-3"/>
          <w:sz w:val="21"/>
        </w:rPr>
        <w:t>to </w:t>
      </w:r>
      <w:r>
        <w:rPr>
          <w:sz w:val="21"/>
        </w:rPr>
        <w:t>apply the efficacy </w:t>
      </w:r>
      <w:r>
        <w:rPr>
          <w:spacing w:val="-3"/>
          <w:sz w:val="21"/>
        </w:rPr>
        <w:t>criteria for registered</w:t>
      </w:r>
      <w:r>
        <w:rPr>
          <w:spacing w:val="5"/>
          <w:sz w:val="21"/>
        </w:rPr>
        <w:t> </w:t>
      </w:r>
      <w:r>
        <w:rPr>
          <w:sz w:val="21"/>
        </w:rPr>
        <w:t>medicines</w:t>
      </w:r>
    </w:p>
    <w:p>
      <w:pPr>
        <w:pStyle w:val="BodyText"/>
        <w:spacing w:line="242" w:lineRule="auto" w:before="4"/>
        <w:ind w:left="2381" w:right="1736"/>
        <w:rPr>
          <w:sz w:val="12"/>
        </w:rPr>
      </w:pPr>
      <w:r>
        <w:rPr>
          <w:spacing w:val="-3"/>
          <w:w w:val="105"/>
        </w:rPr>
        <w:t>to medicinal cannabis </w:t>
      </w:r>
      <w:r>
        <w:rPr>
          <w:w w:val="105"/>
        </w:rPr>
        <w:t>products and argued </w:t>
      </w:r>
      <w:r>
        <w:rPr>
          <w:spacing w:val="-3"/>
          <w:w w:val="105"/>
        </w:rPr>
        <w:t>that </w:t>
      </w:r>
      <w:r>
        <w:rPr>
          <w:w w:val="105"/>
        </w:rPr>
        <w:t>departure </w:t>
      </w:r>
      <w:r>
        <w:rPr>
          <w:spacing w:val="-3"/>
          <w:w w:val="105"/>
        </w:rPr>
        <w:t>from </w:t>
      </w:r>
      <w:r>
        <w:rPr>
          <w:w w:val="105"/>
        </w:rPr>
        <w:t>ordinary standards is justified where </w:t>
      </w:r>
      <w:r>
        <w:rPr>
          <w:spacing w:val="-3"/>
          <w:w w:val="105"/>
        </w:rPr>
        <w:t>‘medical </w:t>
      </w:r>
      <w:r>
        <w:rPr>
          <w:w w:val="105"/>
        </w:rPr>
        <w:t>science and regulatory processes </w:t>
      </w:r>
      <w:r>
        <w:rPr>
          <w:spacing w:val="-3"/>
          <w:w w:val="105"/>
        </w:rPr>
        <w:t>are </w:t>
      </w:r>
      <w:r>
        <w:rPr>
          <w:spacing w:val="-4"/>
          <w:w w:val="105"/>
        </w:rPr>
        <w:t>failing </w:t>
      </w:r>
      <w:r>
        <w:rPr>
          <w:spacing w:val="-3"/>
          <w:w w:val="105"/>
        </w:rPr>
        <w:t>to </w:t>
      </w:r>
      <w:r>
        <w:rPr>
          <w:w w:val="105"/>
        </w:rPr>
        <w:t>meet the needs of </w:t>
      </w:r>
      <w:r>
        <w:rPr>
          <w:spacing w:val="-4"/>
          <w:w w:val="105"/>
        </w:rPr>
        <w:t>society’.</w:t>
      </w:r>
      <w:r>
        <w:rPr>
          <w:spacing w:val="-4"/>
          <w:w w:val="105"/>
          <w:position w:val="7"/>
          <w:sz w:val="12"/>
        </w:rPr>
        <w:t>74 </w:t>
      </w:r>
      <w:r>
        <w:rPr>
          <w:spacing w:val="-4"/>
          <w:w w:val="105"/>
        </w:rPr>
        <w:t>However, </w:t>
      </w:r>
      <w:r>
        <w:rPr>
          <w:w w:val="105"/>
        </w:rPr>
        <w:t>a number of other </w:t>
      </w:r>
      <w:r>
        <w:rPr>
          <w:spacing w:val="-3"/>
          <w:w w:val="105"/>
        </w:rPr>
        <w:t>submissions </w:t>
      </w:r>
      <w:r>
        <w:rPr>
          <w:w w:val="105"/>
        </w:rPr>
        <w:t>advocated </w:t>
      </w:r>
      <w:r>
        <w:rPr>
          <w:spacing w:val="-3"/>
          <w:w w:val="105"/>
        </w:rPr>
        <w:t>for clinical trials, </w:t>
      </w:r>
      <w:r>
        <w:rPr>
          <w:w w:val="105"/>
        </w:rPr>
        <w:t>on the basis </w:t>
      </w:r>
      <w:r>
        <w:rPr>
          <w:spacing w:val="-3"/>
          <w:w w:val="105"/>
        </w:rPr>
        <w:t>that </w:t>
      </w:r>
      <w:r>
        <w:rPr>
          <w:w w:val="105"/>
        </w:rPr>
        <w:t>the efficacy of </w:t>
      </w:r>
      <w:r>
        <w:rPr>
          <w:spacing w:val="-3"/>
          <w:w w:val="105"/>
        </w:rPr>
        <w:t>cannabis </w:t>
      </w:r>
      <w:r>
        <w:rPr>
          <w:w w:val="105"/>
        </w:rPr>
        <w:t>was </w:t>
      </w:r>
      <w:r>
        <w:rPr>
          <w:spacing w:val="-2"/>
          <w:w w:val="105"/>
        </w:rPr>
        <w:t>not </w:t>
      </w:r>
      <w:r>
        <w:rPr>
          <w:w w:val="105"/>
        </w:rPr>
        <w:t>yet adequately </w:t>
      </w:r>
      <w:r>
        <w:rPr>
          <w:spacing w:val="-3"/>
          <w:w w:val="105"/>
        </w:rPr>
        <w:t>established.</w:t>
      </w:r>
      <w:r>
        <w:rPr>
          <w:spacing w:val="-3"/>
          <w:w w:val="105"/>
          <w:position w:val="7"/>
          <w:sz w:val="12"/>
        </w:rPr>
        <w:t>75</w:t>
      </w:r>
    </w:p>
    <w:p>
      <w:pPr>
        <w:pStyle w:val="ListParagraph"/>
        <w:numPr>
          <w:ilvl w:val="1"/>
          <w:numId w:val="25"/>
        </w:numPr>
        <w:tabs>
          <w:tab w:pos="2381" w:val="left" w:leader="none"/>
          <w:tab w:pos="2382" w:val="left" w:leader="none"/>
        </w:tabs>
        <w:spacing w:line="242" w:lineRule="auto" w:before="124" w:after="0"/>
        <w:ind w:left="2381" w:right="1713" w:hanging="794"/>
        <w:jc w:val="left"/>
        <w:rPr>
          <w:sz w:val="21"/>
        </w:rPr>
      </w:pPr>
      <w:r>
        <w:rPr>
          <w:w w:val="105"/>
          <w:sz w:val="21"/>
        </w:rPr>
        <w:t>In the </w:t>
      </w:r>
      <w:r>
        <w:rPr>
          <w:spacing w:val="-4"/>
          <w:w w:val="105"/>
          <w:sz w:val="21"/>
        </w:rPr>
        <w:t>Commission’s view, </w:t>
      </w:r>
      <w:r>
        <w:rPr>
          <w:w w:val="105"/>
          <w:sz w:val="21"/>
        </w:rPr>
        <w:t>the scheme should operate on the basis </w:t>
      </w:r>
      <w:r>
        <w:rPr>
          <w:spacing w:val="-3"/>
          <w:w w:val="105"/>
          <w:sz w:val="21"/>
        </w:rPr>
        <w:t>that </w:t>
      </w:r>
      <w:r>
        <w:rPr>
          <w:w w:val="105"/>
          <w:sz w:val="21"/>
        </w:rPr>
        <w:t>the efficacy of Victorian </w:t>
      </w:r>
      <w:r>
        <w:rPr>
          <w:spacing w:val="-3"/>
          <w:w w:val="105"/>
          <w:sz w:val="21"/>
        </w:rPr>
        <w:t>medicinal cannabis </w:t>
      </w:r>
      <w:r>
        <w:rPr>
          <w:w w:val="105"/>
          <w:sz w:val="21"/>
        </w:rPr>
        <w:t>products </w:t>
      </w:r>
      <w:r>
        <w:rPr>
          <w:spacing w:val="-2"/>
          <w:w w:val="105"/>
          <w:sz w:val="21"/>
        </w:rPr>
        <w:t>has not </w:t>
      </w:r>
      <w:r>
        <w:rPr>
          <w:w w:val="105"/>
          <w:sz w:val="21"/>
        </w:rPr>
        <w:t>been established. The Victorian scheme should </w:t>
      </w:r>
      <w:r>
        <w:rPr>
          <w:spacing w:val="-3"/>
          <w:w w:val="105"/>
          <w:sz w:val="21"/>
        </w:rPr>
        <w:t>ensure </w:t>
      </w:r>
      <w:r>
        <w:rPr>
          <w:w w:val="105"/>
          <w:sz w:val="21"/>
        </w:rPr>
        <w:t>a product is free of </w:t>
      </w:r>
      <w:r>
        <w:rPr>
          <w:spacing w:val="-3"/>
          <w:w w:val="105"/>
          <w:sz w:val="21"/>
        </w:rPr>
        <w:t>unsafe </w:t>
      </w:r>
      <w:r>
        <w:rPr>
          <w:w w:val="105"/>
          <w:sz w:val="21"/>
        </w:rPr>
        <w:t>components and its </w:t>
      </w:r>
      <w:r>
        <w:rPr>
          <w:spacing w:val="-3"/>
          <w:w w:val="105"/>
          <w:sz w:val="21"/>
        </w:rPr>
        <w:t>composition </w:t>
      </w:r>
      <w:r>
        <w:rPr>
          <w:w w:val="105"/>
          <w:sz w:val="21"/>
        </w:rPr>
        <w:t>is sufficiently known. </w:t>
      </w:r>
      <w:r>
        <w:rPr>
          <w:spacing w:val="-4"/>
          <w:w w:val="105"/>
          <w:sz w:val="21"/>
        </w:rPr>
        <w:t>However, </w:t>
      </w:r>
      <w:r>
        <w:rPr>
          <w:w w:val="105"/>
          <w:sz w:val="21"/>
        </w:rPr>
        <w:t>it would </w:t>
      </w:r>
      <w:r>
        <w:rPr>
          <w:spacing w:val="-2"/>
          <w:w w:val="105"/>
          <w:sz w:val="21"/>
        </w:rPr>
        <w:t>not </w:t>
      </w:r>
      <w:r>
        <w:rPr>
          <w:w w:val="105"/>
          <w:sz w:val="21"/>
        </w:rPr>
        <w:t>be </w:t>
      </w:r>
      <w:r>
        <w:rPr>
          <w:spacing w:val="-3"/>
          <w:w w:val="105"/>
          <w:sz w:val="21"/>
        </w:rPr>
        <w:t>feasible </w:t>
      </w:r>
      <w:r>
        <w:rPr>
          <w:w w:val="105"/>
          <w:sz w:val="21"/>
        </w:rPr>
        <w:t>or </w:t>
      </w:r>
      <w:r>
        <w:rPr>
          <w:spacing w:val="-3"/>
          <w:w w:val="105"/>
          <w:sz w:val="21"/>
        </w:rPr>
        <w:t>desirable for </w:t>
      </w:r>
      <w:r>
        <w:rPr>
          <w:w w:val="105"/>
          <w:sz w:val="21"/>
        </w:rPr>
        <w:t>the scheme </w:t>
      </w:r>
      <w:r>
        <w:rPr>
          <w:spacing w:val="-3"/>
          <w:w w:val="105"/>
          <w:sz w:val="21"/>
        </w:rPr>
        <w:t>to </w:t>
      </w:r>
      <w:r>
        <w:rPr>
          <w:spacing w:val="-4"/>
          <w:w w:val="105"/>
          <w:sz w:val="21"/>
        </w:rPr>
        <w:t>make </w:t>
      </w:r>
      <w:r>
        <w:rPr>
          <w:spacing w:val="-3"/>
          <w:w w:val="105"/>
          <w:sz w:val="21"/>
        </w:rPr>
        <w:t>approval </w:t>
      </w:r>
      <w:r>
        <w:rPr>
          <w:w w:val="105"/>
          <w:sz w:val="21"/>
        </w:rPr>
        <w:t>of a particular </w:t>
      </w:r>
      <w:r>
        <w:rPr>
          <w:spacing w:val="-3"/>
          <w:w w:val="105"/>
          <w:sz w:val="21"/>
        </w:rPr>
        <w:t>medicinal cannabis </w:t>
      </w:r>
      <w:r>
        <w:rPr>
          <w:w w:val="105"/>
          <w:sz w:val="21"/>
        </w:rPr>
        <w:t>product </w:t>
      </w:r>
      <w:r>
        <w:rPr>
          <w:spacing w:val="-3"/>
          <w:w w:val="105"/>
          <w:sz w:val="21"/>
        </w:rPr>
        <w:t>contingent </w:t>
      </w:r>
      <w:r>
        <w:rPr>
          <w:w w:val="105"/>
          <w:sz w:val="21"/>
        </w:rPr>
        <w:t>on proof (whether </w:t>
      </w:r>
      <w:r>
        <w:rPr>
          <w:spacing w:val="-3"/>
          <w:w w:val="105"/>
          <w:sz w:val="21"/>
        </w:rPr>
        <w:t>to conventional </w:t>
      </w:r>
      <w:r>
        <w:rPr>
          <w:w w:val="105"/>
          <w:sz w:val="21"/>
        </w:rPr>
        <w:t>standards or otherwise) </w:t>
      </w:r>
      <w:r>
        <w:rPr>
          <w:spacing w:val="-3"/>
          <w:w w:val="105"/>
          <w:sz w:val="21"/>
        </w:rPr>
        <w:t>that </w:t>
      </w:r>
      <w:r>
        <w:rPr>
          <w:w w:val="105"/>
          <w:sz w:val="21"/>
        </w:rPr>
        <w:t>the product is effective </w:t>
      </w:r>
      <w:r>
        <w:rPr>
          <w:spacing w:val="-3"/>
          <w:w w:val="105"/>
          <w:sz w:val="21"/>
        </w:rPr>
        <w:t>to treat </w:t>
      </w:r>
      <w:r>
        <w:rPr>
          <w:w w:val="105"/>
          <w:sz w:val="21"/>
        </w:rPr>
        <w:t>a given </w:t>
      </w:r>
      <w:r>
        <w:rPr>
          <w:spacing w:val="-3"/>
          <w:w w:val="105"/>
          <w:sz w:val="21"/>
        </w:rPr>
        <w:t>indication. </w:t>
      </w:r>
      <w:r>
        <w:rPr>
          <w:spacing w:val="-4"/>
          <w:w w:val="105"/>
          <w:sz w:val="21"/>
        </w:rPr>
        <w:t>Clinical </w:t>
      </w:r>
      <w:r>
        <w:rPr>
          <w:spacing w:val="-3"/>
          <w:w w:val="105"/>
          <w:sz w:val="21"/>
        </w:rPr>
        <w:t>trials are </w:t>
      </w:r>
      <w:r>
        <w:rPr>
          <w:w w:val="105"/>
          <w:sz w:val="21"/>
        </w:rPr>
        <w:t>costly and time-consuming </w:t>
      </w:r>
      <w:r>
        <w:rPr>
          <w:spacing w:val="-3"/>
          <w:w w:val="105"/>
          <w:sz w:val="21"/>
        </w:rPr>
        <w:t>to run, </w:t>
      </w:r>
      <w:r>
        <w:rPr>
          <w:w w:val="105"/>
          <w:sz w:val="21"/>
        </w:rPr>
        <w:t>and </w:t>
      </w:r>
      <w:r>
        <w:rPr>
          <w:spacing w:val="-3"/>
          <w:w w:val="105"/>
          <w:sz w:val="21"/>
        </w:rPr>
        <w:t>placing similar </w:t>
      </w:r>
      <w:r>
        <w:rPr>
          <w:w w:val="105"/>
          <w:sz w:val="21"/>
        </w:rPr>
        <w:t>barriers </w:t>
      </w:r>
      <w:r>
        <w:rPr>
          <w:spacing w:val="-3"/>
          <w:w w:val="105"/>
          <w:sz w:val="21"/>
        </w:rPr>
        <w:t>to </w:t>
      </w:r>
      <w:r>
        <w:rPr>
          <w:w w:val="105"/>
          <w:sz w:val="21"/>
        </w:rPr>
        <w:t>product </w:t>
      </w:r>
      <w:r>
        <w:rPr>
          <w:spacing w:val="-3"/>
          <w:w w:val="105"/>
          <w:sz w:val="21"/>
        </w:rPr>
        <w:t>approval </w:t>
      </w:r>
      <w:r>
        <w:rPr>
          <w:w w:val="105"/>
          <w:sz w:val="21"/>
        </w:rPr>
        <w:t>as </w:t>
      </w:r>
      <w:r>
        <w:rPr>
          <w:spacing w:val="-3"/>
          <w:w w:val="105"/>
          <w:sz w:val="21"/>
        </w:rPr>
        <w:t>already </w:t>
      </w:r>
      <w:r>
        <w:rPr>
          <w:w w:val="105"/>
          <w:sz w:val="21"/>
        </w:rPr>
        <w:t>exist under the </w:t>
      </w:r>
      <w:r>
        <w:rPr>
          <w:spacing w:val="-3"/>
          <w:w w:val="105"/>
          <w:sz w:val="21"/>
        </w:rPr>
        <w:t>TGA </w:t>
      </w:r>
      <w:r>
        <w:rPr>
          <w:w w:val="105"/>
          <w:sz w:val="21"/>
        </w:rPr>
        <w:t>would </w:t>
      </w:r>
      <w:r>
        <w:rPr>
          <w:spacing w:val="-2"/>
          <w:w w:val="105"/>
          <w:sz w:val="21"/>
        </w:rPr>
        <w:t>not </w:t>
      </w:r>
      <w:r>
        <w:rPr>
          <w:spacing w:val="-3"/>
          <w:w w:val="105"/>
          <w:sz w:val="21"/>
        </w:rPr>
        <w:t>facilitate </w:t>
      </w:r>
      <w:r>
        <w:rPr>
          <w:spacing w:val="-2"/>
          <w:w w:val="105"/>
          <w:sz w:val="21"/>
        </w:rPr>
        <w:t>access </w:t>
      </w:r>
      <w:r>
        <w:rPr>
          <w:spacing w:val="-3"/>
          <w:w w:val="105"/>
          <w:sz w:val="21"/>
        </w:rPr>
        <w:t>to medicinal cannabis </w:t>
      </w:r>
      <w:r>
        <w:rPr>
          <w:w w:val="105"/>
          <w:sz w:val="21"/>
        </w:rPr>
        <w:t>in </w:t>
      </w:r>
      <w:r>
        <w:rPr>
          <w:spacing w:val="-3"/>
          <w:w w:val="105"/>
          <w:sz w:val="21"/>
        </w:rPr>
        <w:t>any meaningful</w:t>
      </w:r>
      <w:r>
        <w:rPr>
          <w:spacing w:val="19"/>
          <w:w w:val="105"/>
          <w:sz w:val="21"/>
        </w:rPr>
        <w:t> </w:t>
      </w:r>
      <w:r>
        <w:rPr>
          <w:spacing w:val="-5"/>
          <w:w w:val="105"/>
          <w:sz w:val="21"/>
        </w:rPr>
        <w:t>way.</w:t>
      </w:r>
    </w:p>
    <w:p>
      <w:pPr>
        <w:pStyle w:val="ListParagraph"/>
        <w:numPr>
          <w:ilvl w:val="1"/>
          <w:numId w:val="25"/>
        </w:numPr>
        <w:tabs>
          <w:tab w:pos="2381" w:val="left" w:leader="none"/>
          <w:tab w:pos="2382" w:val="left" w:leader="none"/>
        </w:tabs>
        <w:spacing w:line="242" w:lineRule="auto" w:before="130" w:after="0"/>
        <w:ind w:left="2381" w:right="1679" w:hanging="794"/>
        <w:jc w:val="left"/>
        <w:rPr>
          <w:sz w:val="21"/>
        </w:rPr>
      </w:pPr>
      <w:r>
        <w:rPr>
          <w:w w:val="105"/>
          <w:sz w:val="21"/>
        </w:rPr>
        <w:t>Because their efficacy </w:t>
      </w:r>
      <w:r>
        <w:rPr>
          <w:spacing w:val="-2"/>
          <w:w w:val="105"/>
          <w:sz w:val="21"/>
        </w:rPr>
        <w:t>has not </w:t>
      </w:r>
      <w:r>
        <w:rPr>
          <w:w w:val="105"/>
          <w:sz w:val="21"/>
        </w:rPr>
        <w:t>been specifically </w:t>
      </w:r>
      <w:r>
        <w:rPr>
          <w:spacing w:val="-3"/>
          <w:w w:val="105"/>
          <w:sz w:val="21"/>
        </w:rPr>
        <w:t>proven, </w:t>
      </w:r>
      <w:r>
        <w:rPr>
          <w:w w:val="105"/>
          <w:sz w:val="21"/>
        </w:rPr>
        <w:t>products offered under the </w:t>
      </w:r>
      <w:r>
        <w:rPr>
          <w:spacing w:val="-3"/>
          <w:w w:val="105"/>
          <w:sz w:val="21"/>
        </w:rPr>
        <w:t>medicinal cannabis </w:t>
      </w:r>
      <w:r>
        <w:rPr>
          <w:w w:val="105"/>
          <w:sz w:val="21"/>
        </w:rPr>
        <w:t>scheme would be </w:t>
      </w:r>
      <w:r>
        <w:rPr>
          <w:spacing w:val="-3"/>
          <w:w w:val="105"/>
          <w:sz w:val="21"/>
        </w:rPr>
        <w:t>clinically </w:t>
      </w:r>
      <w:r>
        <w:rPr>
          <w:w w:val="105"/>
          <w:sz w:val="21"/>
        </w:rPr>
        <w:t>less </w:t>
      </w:r>
      <w:r>
        <w:rPr>
          <w:spacing w:val="-3"/>
          <w:w w:val="105"/>
          <w:sz w:val="21"/>
        </w:rPr>
        <w:t>useful than </w:t>
      </w:r>
      <w:r>
        <w:rPr>
          <w:w w:val="105"/>
          <w:sz w:val="21"/>
        </w:rPr>
        <w:t>those </w:t>
      </w:r>
      <w:r>
        <w:rPr>
          <w:spacing w:val="-3"/>
          <w:w w:val="105"/>
          <w:sz w:val="21"/>
        </w:rPr>
        <w:t>approved through conventional channels. </w:t>
      </w:r>
      <w:r>
        <w:rPr>
          <w:w w:val="105"/>
          <w:sz w:val="21"/>
        </w:rPr>
        <w:t>While this would provide patients and their </w:t>
      </w:r>
      <w:r>
        <w:rPr>
          <w:spacing w:val="-3"/>
          <w:w w:val="105"/>
          <w:sz w:val="21"/>
        </w:rPr>
        <w:t>treating </w:t>
      </w:r>
      <w:r>
        <w:rPr>
          <w:w w:val="105"/>
          <w:sz w:val="21"/>
        </w:rPr>
        <w:t>medical practitioners</w:t>
      </w:r>
      <w:r>
        <w:rPr>
          <w:spacing w:val="-6"/>
          <w:w w:val="105"/>
          <w:sz w:val="21"/>
        </w:rPr>
        <w:t> </w:t>
      </w:r>
      <w:r>
        <w:rPr>
          <w:w w:val="105"/>
          <w:sz w:val="21"/>
        </w:rPr>
        <w:t>with</w:t>
      </w:r>
      <w:r>
        <w:rPr>
          <w:spacing w:val="-6"/>
          <w:w w:val="105"/>
          <w:sz w:val="21"/>
        </w:rPr>
        <w:t> </w:t>
      </w:r>
      <w:r>
        <w:rPr>
          <w:spacing w:val="-3"/>
          <w:w w:val="105"/>
          <w:sz w:val="21"/>
        </w:rPr>
        <w:t>fewer</w:t>
      </w:r>
      <w:r>
        <w:rPr>
          <w:spacing w:val="-5"/>
          <w:w w:val="105"/>
          <w:sz w:val="21"/>
        </w:rPr>
        <w:t> </w:t>
      </w:r>
      <w:r>
        <w:rPr>
          <w:spacing w:val="-3"/>
          <w:w w:val="105"/>
          <w:sz w:val="21"/>
        </w:rPr>
        <w:t>assurances</w:t>
      </w:r>
      <w:r>
        <w:rPr>
          <w:spacing w:val="-6"/>
          <w:w w:val="105"/>
          <w:sz w:val="21"/>
        </w:rPr>
        <w:t> </w:t>
      </w:r>
      <w:r>
        <w:rPr>
          <w:spacing w:val="-3"/>
          <w:w w:val="105"/>
          <w:sz w:val="21"/>
        </w:rPr>
        <w:t>than</w:t>
      </w:r>
      <w:r>
        <w:rPr>
          <w:spacing w:val="-5"/>
          <w:w w:val="105"/>
          <w:sz w:val="21"/>
        </w:rPr>
        <w:t> </w:t>
      </w:r>
      <w:r>
        <w:rPr>
          <w:spacing w:val="-3"/>
          <w:w w:val="105"/>
          <w:sz w:val="21"/>
        </w:rPr>
        <w:t>approval</w:t>
      </w:r>
      <w:r>
        <w:rPr>
          <w:spacing w:val="-6"/>
          <w:w w:val="105"/>
          <w:sz w:val="21"/>
        </w:rPr>
        <w:t> </w:t>
      </w:r>
      <w:r>
        <w:rPr>
          <w:w w:val="105"/>
          <w:sz w:val="21"/>
        </w:rPr>
        <w:t>by</w:t>
      </w:r>
      <w:r>
        <w:rPr>
          <w:spacing w:val="-6"/>
          <w:w w:val="105"/>
          <w:sz w:val="21"/>
        </w:rPr>
        <w:t> </w:t>
      </w:r>
      <w:r>
        <w:rPr>
          <w:w w:val="105"/>
          <w:sz w:val="21"/>
        </w:rPr>
        <w:t>the</w:t>
      </w:r>
      <w:r>
        <w:rPr>
          <w:spacing w:val="-5"/>
          <w:w w:val="105"/>
          <w:sz w:val="21"/>
        </w:rPr>
        <w:t> </w:t>
      </w:r>
      <w:r>
        <w:rPr>
          <w:w w:val="105"/>
          <w:sz w:val="21"/>
        </w:rPr>
        <w:t>TGA,</w:t>
      </w:r>
      <w:r>
        <w:rPr>
          <w:spacing w:val="-6"/>
          <w:w w:val="105"/>
          <w:sz w:val="21"/>
        </w:rPr>
        <w:t> </w:t>
      </w:r>
      <w:r>
        <w:rPr>
          <w:w w:val="105"/>
          <w:sz w:val="21"/>
        </w:rPr>
        <w:t>this</w:t>
      </w:r>
      <w:r>
        <w:rPr>
          <w:spacing w:val="-5"/>
          <w:w w:val="105"/>
          <w:sz w:val="21"/>
        </w:rPr>
        <w:t> </w:t>
      </w:r>
      <w:r>
        <w:rPr>
          <w:w w:val="105"/>
          <w:sz w:val="21"/>
        </w:rPr>
        <w:t>is</w:t>
      </w:r>
      <w:r>
        <w:rPr>
          <w:spacing w:val="-6"/>
          <w:w w:val="105"/>
          <w:sz w:val="21"/>
        </w:rPr>
        <w:t> </w:t>
      </w:r>
      <w:r>
        <w:rPr>
          <w:w w:val="105"/>
          <w:sz w:val="21"/>
        </w:rPr>
        <w:t>a</w:t>
      </w:r>
      <w:r>
        <w:rPr>
          <w:spacing w:val="-5"/>
          <w:w w:val="105"/>
          <w:sz w:val="21"/>
        </w:rPr>
        <w:t> </w:t>
      </w:r>
      <w:r>
        <w:rPr>
          <w:spacing w:val="-3"/>
          <w:w w:val="105"/>
          <w:sz w:val="21"/>
        </w:rPr>
        <w:t>tolerable</w:t>
      </w:r>
      <w:r>
        <w:rPr>
          <w:spacing w:val="-6"/>
          <w:w w:val="105"/>
          <w:sz w:val="21"/>
        </w:rPr>
        <w:t> </w:t>
      </w:r>
      <w:r>
        <w:rPr>
          <w:spacing w:val="-3"/>
          <w:w w:val="105"/>
          <w:sz w:val="21"/>
        </w:rPr>
        <w:t>outcome </w:t>
      </w:r>
      <w:r>
        <w:rPr>
          <w:w w:val="105"/>
          <w:sz w:val="21"/>
        </w:rPr>
        <w:t>because the scheme would </w:t>
      </w:r>
      <w:r>
        <w:rPr>
          <w:spacing w:val="-3"/>
          <w:w w:val="105"/>
          <w:sz w:val="21"/>
        </w:rPr>
        <w:t>complement, </w:t>
      </w:r>
      <w:r>
        <w:rPr>
          <w:spacing w:val="-2"/>
          <w:w w:val="105"/>
          <w:sz w:val="21"/>
        </w:rPr>
        <w:t>not </w:t>
      </w:r>
      <w:r>
        <w:rPr>
          <w:spacing w:val="-3"/>
          <w:w w:val="105"/>
          <w:sz w:val="21"/>
        </w:rPr>
        <w:t>supplant, </w:t>
      </w:r>
      <w:r>
        <w:rPr>
          <w:w w:val="105"/>
          <w:sz w:val="21"/>
        </w:rPr>
        <w:t>the </w:t>
      </w:r>
      <w:r>
        <w:rPr>
          <w:spacing w:val="-3"/>
          <w:w w:val="105"/>
          <w:sz w:val="21"/>
        </w:rPr>
        <w:t>approval </w:t>
      </w:r>
      <w:r>
        <w:rPr>
          <w:w w:val="105"/>
          <w:sz w:val="21"/>
        </w:rPr>
        <w:t>processes of the TGA, </w:t>
      </w:r>
      <w:r>
        <w:rPr>
          <w:spacing w:val="-3"/>
          <w:w w:val="105"/>
          <w:sz w:val="21"/>
        </w:rPr>
        <w:t>to allow </w:t>
      </w:r>
      <w:r>
        <w:rPr>
          <w:spacing w:val="-2"/>
          <w:w w:val="105"/>
          <w:sz w:val="21"/>
        </w:rPr>
        <w:t>access </w:t>
      </w:r>
      <w:r>
        <w:rPr>
          <w:spacing w:val="-3"/>
          <w:w w:val="105"/>
          <w:sz w:val="21"/>
        </w:rPr>
        <w:t>to </w:t>
      </w:r>
      <w:r>
        <w:rPr>
          <w:w w:val="105"/>
          <w:sz w:val="21"/>
        </w:rPr>
        <w:t>less-proven substances in </w:t>
      </w:r>
      <w:r>
        <w:rPr>
          <w:spacing w:val="-3"/>
          <w:w w:val="105"/>
          <w:sz w:val="21"/>
        </w:rPr>
        <w:t>exceptional</w:t>
      </w:r>
      <w:r>
        <w:rPr>
          <w:spacing w:val="23"/>
          <w:w w:val="105"/>
          <w:sz w:val="21"/>
        </w:rPr>
        <w:t> </w:t>
      </w:r>
      <w:r>
        <w:rPr>
          <w:spacing w:val="-3"/>
          <w:w w:val="105"/>
          <w:sz w:val="21"/>
        </w:rPr>
        <w:t>circumstances.</w:t>
      </w:r>
    </w:p>
    <w:p>
      <w:pPr>
        <w:pStyle w:val="ListParagraph"/>
        <w:numPr>
          <w:ilvl w:val="1"/>
          <w:numId w:val="25"/>
        </w:numPr>
        <w:tabs>
          <w:tab w:pos="2381" w:val="left" w:leader="none"/>
          <w:tab w:pos="2382" w:val="left" w:leader="none"/>
        </w:tabs>
        <w:spacing w:line="242" w:lineRule="auto" w:before="126" w:after="0"/>
        <w:ind w:left="2381" w:right="1834" w:hanging="794"/>
        <w:jc w:val="left"/>
        <w:rPr>
          <w:sz w:val="21"/>
        </w:rPr>
      </w:pPr>
      <w:r>
        <w:rPr>
          <w:w w:val="105"/>
          <w:sz w:val="21"/>
        </w:rPr>
        <w:t>There</w:t>
      </w:r>
      <w:r>
        <w:rPr>
          <w:spacing w:val="-10"/>
          <w:w w:val="105"/>
          <w:sz w:val="21"/>
        </w:rPr>
        <w:t> </w:t>
      </w:r>
      <w:r>
        <w:rPr>
          <w:w w:val="105"/>
          <w:sz w:val="21"/>
        </w:rPr>
        <w:t>is</w:t>
      </w:r>
      <w:r>
        <w:rPr>
          <w:spacing w:val="-9"/>
          <w:w w:val="105"/>
          <w:sz w:val="21"/>
        </w:rPr>
        <w:t> </w:t>
      </w:r>
      <w:r>
        <w:rPr>
          <w:w w:val="105"/>
          <w:sz w:val="21"/>
        </w:rPr>
        <w:t>a</w:t>
      </w:r>
      <w:r>
        <w:rPr>
          <w:spacing w:val="-10"/>
          <w:w w:val="105"/>
          <w:sz w:val="21"/>
        </w:rPr>
        <w:t> </w:t>
      </w:r>
      <w:r>
        <w:rPr>
          <w:w w:val="105"/>
          <w:sz w:val="21"/>
        </w:rPr>
        <w:t>risk</w:t>
      </w:r>
      <w:r>
        <w:rPr>
          <w:spacing w:val="-9"/>
          <w:w w:val="105"/>
          <w:sz w:val="21"/>
        </w:rPr>
        <w:t> </w:t>
      </w:r>
      <w:r>
        <w:rPr>
          <w:spacing w:val="-3"/>
          <w:w w:val="105"/>
          <w:sz w:val="21"/>
        </w:rPr>
        <w:t>that</w:t>
      </w:r>
      <w:r>
        <w:rPr>
          <w:spacing w:val="-10"/>
          <w:w w:val="105"/>
          <w:sz w:val="21"/>
        </w:rPr>
        <w:t> </w:t>
      </w:r>
      <w:r>
        <w:rPr>
          <w:w w:val="105"/>
          <w:sz w:val="21"/>
        </w:rPr>
        <w:t>products</w:t>
      </w:r>
      <w:r>
        <w:rPr>
          <w:spacing w:val="-9"/>
          <w:w w:val="105"/>
          <w:sz w:val="21"/>
        </w:rPr>
        <w:t> </w:t>
      </w:r>
      <w:r>
        <w:rPr>
          <w:w w:val="105"/>
          <w:sz w:val="21"/>
        </w:rPr>
        <w:t>would</w:t>
      </w:r>
      <w:r>
        <w:rPr>
          <w:spacing w:val="-10"/>
          <w:w w:val="105"/>
          <w:sz w:val="21"/>
        </w:rPr>
        <w:t> </w:t>
      </w:r>
      <w:r>
        <w:rPr>
          <w:w w:val="105"/>
          <w:sz w:val="21"/>
        </w:rPr>
        <w:t>be</w:t>
      </w:r>
      <w:r>
        <w:rPr>
          <w:spacing w:val="-9"/>
          <w:w w:val="105"/>
          <w:sz w:val="21"/>
        </w:rPr>
        <w:t> </w:t>
      </w:r>
      <w:r>
        <w:rPr>
          <w:w w:val="105"/>
          <w:sz w:val="21"/>
        </w:rPr>
        <w:t>offered</w:t>
      </w:r>
      <w:r>
        <w:rPr>
          <w:spacing w:val="-10"/>
          <w:w w:val="105"/>
          <w:sz w:val="21"/>
        </w:rPr>
        <w:t> </w:t>
      </w:r>
      <w:r>
        <w:rPr>
          <w:spacing w:val="-3"/>
          <w:w w:val="105"/>
          <w:sz w:val="21"/>
        </w:rPr>
        <w:t>to</w:t>
      </w:r>
      <w:r>
        <w:rPr>
          <w:spacing w:val="-9"/>
          <w:w w:val="105"/>
          <w:sz w:val="21"/>
        </w:rPr>
        <w:t> </w:t>
      </w:r>
      <w:r>
        <w:rPr>
          <w:w w:val="105"/>
          <w:sz w:val="21"/>
        </w:rPr>
        <w:t>patients</w:t>
      </w:r>
      <w:r>
        <w:rPr>
          <w:spacing w:val="-10"/>
          <w:w w:val="105"/>
          <w:sz w:val="21"/>
        </w:rPr>
        <w:t> </w:t>
      </w:r>
      <w:r>
        <w:rPr>
          <w:w w:val="105"/>
          <w:sz w:val="21"/>
        </w:rPr>
        <w:t>despite</w:t>
      </w:r>
      <w:r>
        <w:rPr>
          <w:spacing w:val="-9"/>
          <w:w w:val="105"/>
          <w:sz w:val="21"/>
        </w:rPr>
        <w:t> </w:t>
      </w:r>
      <w:r>
        <w:rPr>
          <w:spacing w:val="-3"/>
          <w:w w:val="105"/>
          <w:sz w:val="21"/>
        </w:rPr>
        <w:t>having</w:t>
      </w:r>
      <w:r>
        <w:rPr>
          <w:spacing w:val="-10"/>
          <w:w w:val="105"/>
          <w:sz w:val="21"/>
        </w:rPr>
        <w:t> </w:t>
      </w:r>
      <w:r>
        <w:rPr>
          <w:w w:val="105"/>
          <w:sz w:val="21"/>
        </w:rPr>
        <w:t>no</w:t>
      </w:r>
      <w:r>
        <w:rPr>
          <w:spacing w:val="-9"/>
          <w:w w:val="105"/>
          <w:sz w:val="21"/>
        </w:rPr>
        <w:t> </w:t>
      </w:r>
      <w:r>
        <w:rPr>
          <w:w w:val="105"/>
          <w:sz w:val="21"/>
        </w:rPr>
        <w:t>therapeutic </w:t>
      </w:r>
      <w:r>
        <w:rPr>
          <w:spacing w:val="-4"/>
          <w:w w:val="105"/>
          <w:sz w:val="21"/>
        </w:rPr>
        <w:t>value, </w:t>
      </w:r>
      <w:r>
        <w:rPr>
          <w:w w:val="105"/>
          <w:sz w:val="21"/>
        </w:rPr>
        <w:t>or with their therapeutic </w:t>
      </w:r>
      <w:r>
        <w:rPr>
          <w:spacing w:val="-3"/>
          <w:w w:val="105"/>
          <w:sz w:val="21"/>
        </w:rPr>
        <w:t>value overstated.</w:t>
      </w:r>
      <w:r>
        <w:rPr>
          <w:spacing w:val="-3"/>
          <w:w w:val="105"/>
          <w:position w:val="7"/>
          <w:sz w:val="12"/>
        </w:rPr>
        <w:t>76 </w:t>
      </w:r>
      <w:r>
        <w:rPr>
          <w:spacing w:val="-4"/>
          <w:w w:val="105"/>
          <w:sz w:val="21"/>
        </w:rPr>
        <w:t>However, </w:t>
      </w:r>
      <w:r>
        <w:rPr>
          <w:w w:val="105"/>
          <w:sz w:val="21"/>
        </w:rPr>
        <w:t>as the </w:t>
      </w:r>
      <w:r>
        <w:rPr>
          <w:spacing w:val="-3"/>
          <w:w w:val="105"/>
          <w:sz w:val="21"/>
        </w:rPr>
        <w:t>government would </w:t>
      </w:r>
      <w:r>
        <w:rPr>
          <w:w w:val="105"/>
          <w:sz w:val="21"/>
        </w:rPr>
        <w:t>be the sole </w:t>
      </w:r>
      <w:r>
        <w:rPr>
          <w:spacing w:val="-4"/>
          <w:w w:val="105"/>
          <w:sz w:val="21"/>
        </w:rPr>
        <w:t>distributor, </w:t>
      </w:r>
      <w:r>
        <w:rPr>
          <w:w w:val="105"/>
          <w:sz w:val="21"/>
        </w:rPr>
        <w:t>there is no risk of a third-party </w:t>
      </w:r>
      <w:r>
        <w:rPr>
          <w:spacing w:val="-3"/>
          <w:w w:val="105"/>
          <w:sz w:val="21"/>
        </w:rPr>
        <w:t>manufacturer making </w:t>
      </w:r>
      <w:r>
        <w:rPr>
          <w:spacing w:val="-4"/>
          <w:w w:val="105"/>
          <w:sz w:val="21"/>
        </w:rPr>
        <w:t>inaccurate </w:t>
      </w:r>
      <w:r>
        <w:rPr>
          <w:w w:val="105"/>
          <w:sz w:val="21"/>
        </w:rPr>
        <w:t>efficacy</w:t>
      </w:r>
      <w:r>
        <w:rPr>
          <w:spacing w:val="5"/>
          <w:w w:val="105"/>
          <w:sz w:val="21"/>
        </w:rPr>
        <w:t> </w:t>
      </w:r>
      <w:r>
        <w:rPr>
          <w:spacing w:val="-3"/>
          <w:w w:val="105"/>
          <w:sz w:val="21"/>
        </w:rPr>
        <w:t>claims.</w:t>
      </w:r>
    </w:p>
    <w:p>
      <w:pPr>
        <w:pStyle w:val="ListParagraph"/>
        <w:numPr>
          <w:ilvl w:val="1"/>
          <w:numId w:val="25"/>
        </w:numPr>
        <w:tabs>
          <w:tab w:pos="2381" w:val="left" w:leader="none"/>
          <w:tab w:pos="2382" w:val="left" w:leader="none"/>
        </w:tabs>
        <w:spacing w:line="242" w:lineRule="auto" w:before="125" w:after="0"/>
        <w:ind w:left="2381" w:right="1693" w:hanging="794"/>
        <w:jc w:val="left"/>
        <w:rPr>
          <w:sz w:val="12"/>
        </w:rPr>
      </w:pPr>
      <w:r>
        <w:rPr/>
        <w:pict>
          <v:line style="position:absolute;mso-position-horizontal-relative:page;mso-position-vertical-relative:paragraph;z-index:7832;mso-wrap-distance-left:0;mso-wrap-distance-right:0" from="79.370102pt,142.488647pt" to="515.905102pt,142.488647pt" stroked="true" strokeweight="1pt" strokecolor="#abb4a2">
            <v:stroke dashstyle="solid"/>
            <w10:wrap type="topAndBottom"/>
          </v:line>
        </w:pict>
      </w:r>
      <w:r>
        <w:rPr>
          <w:sz w:val="21"/>
        </w:rPr>
        <w:t>It is important </w:t>
      </w:r>
      <w:r>
        <w:rPr>
          <w:spacing w:val="-3"/>
          <w:sz w:val="21"/>
        </w:rPr>
        <w:t>for </w:t>
      </w:r>
      <w:r>
        <w:rPr>
          <w:sz w:val="21"/>
        </w:rPr>
        <w:t>patients </w:t>
      </w:r>
      <w:r>
        <w:rPr>
          <w:spacing w:val="-3"/>
          <w:sz w:val="21"/>
        </w:rPr>
        <w:t>to </w:t>
      </w:r>
      <w:r>
        <w:rPr>
          <w:sz w:val="21"/>
        </w:rPr>
        <w:t>be clearly </w:t>
      </w:r>
      <w:r>
        <w:rPr>
          <w:spacing w:val="-3"/>
          <w:sz w:val="21"/>
        </w:rPr>
        <w:t>informed  </w:t>
      </w:r>
      <w:r>
        <w:rPr>
          <w:sz w:val="21"/>
        </w:rPr>
        <w:t>when  </w:t>
      </w:r>
      <w:r>
        <w:rPr>
          <w:spacing w:val="-2"/>
          <w:sz w:val="21"/>
        </w:rPr>
        <w:t>deciding  </w:t>
      </w:r>
      <w:r>
        <w:rPr>
          <w:spacing w:val="-3"/>
          <w:sz w:val="21"/>
        </w:rPr>
        <w:t>to  take  medicinal cannabis </w:t>
      </w:r>
      <w:r>
        <w:rPr>
          <w:sz w:val="21"/>
        </w:rPr>
        <w:t>dispensed under the Victorian scheme </w:t>
      </w:r>
      <w:r>
        <w:rPr>
          <w:spacing w:val="-3"/>
          <w:sz w:val="21"/>
        </w:rPr>
        <w:t>that </w:t>
      </w:r>
      <w:r>
        <w:rPr>
          <w:sz w:val="21"/>
        </w:rPr>
        <w:t>the  products  </w:t>
      </w:r>
      <w:r>
        <w:rPr>
          <w:spacing w:val="-3"/>
          <w:sz w:val="21"/>
        </w:rPr>
        <w:t>have  </w:t>
      </w:r>
      <w:r>
        <w:rPr>
          <w:spacing w:val="-2"/>
          <w:sz w:val="21"/>
        </w:rPr>
        <w:t>not  </w:t>
      </w:r>
      <w:r>
        <w:rPr>
          <w:sz w:val="21"/>
        </w:rPr>
        <w:t>been subjected </w:t>
      </w:r>
      <w:r>
        <w:rPr>
          <w:spacing w:val="-3"/>
          <w:sz w:val="21"/>
        </w:rPr>
        <w:t>to </w:t>
      </w:r>
      <w:r>
        <w:rPr>
          <w:sz w:val="21"/>
        </w:rPr>
        <w:t>the </w:t>
      </w:r>
      <w:r>
        <w:rPr>
          <w:spacing w:val="-3"/>
          <w:sz w:val="21"/>
        </w:rPr>
        <w:t>conventionally rigorous </w:t>
      </w:r>
      <w:r>
        <w:rPr>
          <w:sz w:val="21"/>
        </w:rPr>
        <w:t>tests of efficacy imposed by the TGA, and </w:t>
      </w:r>
      <w:r>
        <w:rPr>
          <w:spacing w:val="-3"/>
          <w:sz w:val="21"/>
        </w:rPr>
        <w:t>that </w:t>
      </w:r>
      <w:r>
        <w:rPr>
          <w:sz w:val="21"/>
        </w:rPr>
        <w:t>other </w:t>
      </w:r>
      <w:r>
        <w:rPr>
          <w:spacing w:val="-3"/>
          <w:sz w:val="21"/>
        </w:rPr>
        <w:t>conventional  </w:t>
      </w:r>
      <w:r>
        <w:rPr>
          <w:sz w:val="21"/>
        </w:rPr>
        <w:t>products exist which </w:t>
      </w:r>
      <w:r>
        <w:rPr>
          <w:spacing w:val="-3"/>
          <w:sz w:val="21"/>
        </w:rPr>
        <w:t>have</w:t>
      </w:r>
      <w:r>
        <w:rPr>
          <w:spacing w:val="41"/>
          <w:sz w:val="21"/>
        </w:rPr>
        <w:t> </w:t>
      </w:r>
      <w:r>
        <w:rPr>
          <w:spacing w:val="-3"/>
          <w:sz w:val="21"/>
        </w:rPr>
        <w:t>that  </w:t>
      </w:r>
      <w:r>
        <w:rPr>
          <w:sz w:val="21"/>
        </w:rPr>
        <w:t>status. By </w:t>
      </w:r>
      <w:r>
        <w:rPr>
          <w:spacing w:val="-3"/>
          <w:sz w:val="21"/>
        </w:rPr>
        <w:t>opting  for  </w:t>
      </w:r>
      <w:r>
        <w:rPr>
          <w:sz w:val="21"/>
        </w:rPr>
        <w:t>the </w:t>
      </w:r>
      <w:r>
        <w:rPr>
          <w:spacing w:val="-4"/>
          <w:sz w:val="21"/>
        </w:rPr>
        <w:t>‘alternative’    </w:t>
      </w:r>
      <w:r>
        <w:rPr>
          <w:sz w:val="21"/>
        </w:rPr>
        <w:t>of </w:t>
      </w:r>
      <w:r>
        <w:rPr>
          <w:spacing w:val="-3"/>
          <w:sz w:val="21"/>
        </w:rPr>
        <w:t>medicinal cannabis, </w:t>
      </w:r>
      <w:r>
        <w:rPr>
          <w:sz w:val="21"/>
        </w:rPr>
        <w:t>the </w:t>
      </w:r>
      <w:r>
        <w:rPr>
          <w:spacing w:val="-3"/>
          <w:sz w:val="21"/>
        </w:rPr>
        <w:t>patient </w:t>
      </w:r>
      <w:r>
        <w:rPr>
          <w:sz w:val="21"/>
        </w:rPr>
        <w:t>must be </w:t>
      </w:r>
      <w:r>
        <w:rPr>
          <w:spacing w:val="-3"/>
          <w:sz w:val="21"/>
        </w:rPr>
        <w:t>informed that that </w:t>
      </w:r>
      <w:r>
        <w:rPr>
          <w:sz w:val="21"/>
        </w:rPr>
        <w:t>the product </w:t>
      </w:r>
      <w:r>
        <w:rPr>
          <w:spacing w:val="-3"/>
          <w:sz w:val="21"/>
        </w:rPr>
        <w:t>may </w:t>
      </w:r>
      <w:r>
        <w:rPr>
          <w:spacing w:val="-2"/>
          <w:sz w:val="21"/>
        </w:rPr>
        <w:t>not </w:t>
      </w:r>
      <w:r>
        <w:rPr>
          <w:sz w:val="21"/>
        </w:rPr>
        <w:t>be effective </w:t>
      </w:r>
      <w:r>
        <w:rPr>
          <w:spacing w:val="-3"/>
          <w:sz w:val="21"/>
        </w:rPr>
        <w:t>for </w:t>
      </w:r>
      <w:r>
        <w:rPr>
          <w:sz w:val="21"/>
        </w:rPr>
        <w:t>them. There is a risk </w:t>
      </w:r>
      <w:r>
        <w:rPr>
          <w:spacing w:val="-3"/>
          <w:sz w:val="21"/>
        </w:rPr>
        <w:t>that </w:t>
      </w:r>
      <w:r>
        <w:rPr>
          <w:sz w:val="21"/>
        </w:rPr>
        <w:t>attaching the </w:t>
      </w:r>
      <w:r>
        <w:rPr>
          <w:spacing w:val="-3"/>
          <w:sz w:val="21"/>
        </w:rPr>
        <w:t>imprimatur </w:t>
      </w:r>
      <w:r>
        <w:rPr>
          <w:sz w:val="21"/>
        </w:rPr>
        <w:t>of the state </w:t>
      </w:r>
      <w:r>
        <w:rPr>
          <w:spacing w:val="-3"/>
          <w:sz w:val="21"/>
        </w:rPr>
        <w:t>to </w:t>
      </w:r>
      <w:r>
        <w:rPr>
          <w:sz w:val="21"/>
        </w:rPr>
        <w:t>these </w:t>
      </w:r>
      <w:r>
        <w:rPr>
          <w:spacing w:val="-3"/>
          <w:sz w:val="21"/>
        </w:rPr>
        <w:t>regulated </w:t>
      </w:r>
      <w:r>
        <w:rPr>
          <w:sz w:val="21"/>
        </w:rPr>
        <w:t>products would lead </w:t>
      </w:r>
      <w:r>
        <w:rPr>
          <w:spacing w:val="-3"/>
          <w:sz w:val="21"/>
        </w:rPr>
        <w:t>consumers to </w:t>
      </w:r>
      <w:r>
        <w:rPr>
          <w:sz w:val="21"/>
        </w:rPr>
        <w:t>assume </w:t>
      </w:r>
      <w:r>
        <w:rPr>
          <w:spacing w:val="-3"/>
          <w:sz w:val="21"/>
        </w:rPr>
        <w:t>that </w:t>
      </w:r>
      <w:r>
        <w:rPr>
          <w:sz w:val="21"/>
        </w:rPr>
        <w:t>they </w:t>
      </w:r>
      <w:r>
        <w:rPr>
          <w:spacing w:val="-3"/>
          <w:sz w:val="21"/>
        </w:rPr>
        <w:t>have  </w:t>
      </w:r>
      <w:r>
        <w:rPr>
          <w:sz w:val="21"/>
        </w:rPr>
        <w:t>been </w:t>
      </w:r>
      <w:r>
        <w:rPr>
          <w:spacing w:val="-3"/>
          <w:sz w:val="21"/>
        </w:rPr>
        <w:t>clinically</w:t>
      </w:r>
      <w:r>
        <w:rPr>
          <w:spacing w:val="41"/>
          <w:sz w:val="21"/>
        </w:rPr>
        <w:t> </w:t>
      </w:r>
      <w:r>
        <w:rPr>
          <w:sz w:val="21"/>
        </w:rPr>
        <w:t>tested </w:t>
      </w:r>
      <w:r>
        <w:rPr>
          <w:spacing w:val="-3"/>
          <w:sz w:val="21"/>
        </w:rPr>
        <w:t>for </w:t>
      </w:r>
      <w:r>
        <w:rPr>
          <w:sz w:val="21"/>
        </w:rPr>
        <w:t>efficacy. The advice given </w:t>
      </w:r>
      <w:r>
        <w:rPr>
          <w:spacing w:val="-3"/>
          <w:sz w:val="21"/>
        </w:rPr>
        <w:t>to </w:t>
      </w:r>
      <w:r>
        <w:rPr>
          <w:sz w:val="21"/>
        </w:rPr>
        <w:t>patients by doctors and the </w:t>
      </w:r>
      <w:r>
        <w:rPr>
          <w:spacing w:val="-3"/>
          <w:sz w:val="21"/>
        </w:rPr>
        <w:t>government </w:t>
      </w:r>
      <w:r>
        <w:rPr>
          <w:sz w:val="21"/>
        </w:rPr>
        <w:t>in </w:t>
      </w:r>
      <w:r>
        <w:rPr>
          <w:spacing w:val="-3"/>
          <w:sz w:val="21"/>
        </w:rPr>
        <w:t>authorising  </w:t>
      </w:r>
      <w:r>
        <w:rPr>
          <w:sz w:val="21"/>
        </w:rPr>
        <w:t>them </w:t>
      </w:r>
      <w:r>
        <w:rPr>
          <w:spacing w:val="-3"/>
          <w:sz w:val="21"/>
        </w:rPr>
        <w:t>to </w:t>
      </w:r>
      <w:r>
        <w:rPr>
          <w:sz w:val="21"/>
        </w:rPr>
        <w:t>use </w:t>
      </w:r>
      <w:r>
        <w:rPr>
          <w:spacing w:val="-3"/>
          <w:sz w:val="21"/>
        </w:rPr>
        <w:t>cannabis </w:t>
      </w:r>
      <w:r>
        <w:rPr>
          <w:sz w:val="21"/>
        </w:rPr>
        <w:t>would </w:t>
      </w:r>
      <w:r>
        <w:rPr>
          <w:spacing w:val="-3"/>
          <w:sz w:val="21"/>
        </w:rPr>
        <w:t>therefore  </w:t>
      </w:r>
      <w:r>
        <w:rPr>
          <w:sz w:val="21"/>
        </w:rPr>
        <w:t>be </w:t>
      </w:r>
      <w:r>
        <w:rPr>
          <w:spacing w:val="-3"/>
          <w:sz w:val="21"/>
        </w:rPr>
        <w:t>fundamental</w:t>
      </w:r>
      <w:r>
        <w:rPr>
          <w:spacing w:val="41"/>
          <w:sz w:val="21"/>
        </w:rPr>
        <w:t> </w:t>
      </w:r>
      <w:r>
        <w:rPr>
          <w:spacing w:val="-3"/>
          <w:sz w:val="21"/>
        </w:rPr>
        <w:t>to  ensuring  that  </w:t>
      </w:r>
      <w:r>
        <w:rPr>
          <w:sz w:val="21"/>
        </w:rPr>
        <w:t>patients’ </w:t>
      </w:r>
      <w:r>
        <w:rPr>
          <w:spacing w:val="-3"/>
          <w:sz w:val="21"/>
        </w:rPr>
        <w:t>consent to </w:t>
      </w:r>
      <w:r>
        <w:rPr>
          <w:sz w:val="21"/>
        </w:rPr>
        <w:t>use </w:t>
      </w:r>
      <w:r>
        <w:rPr>
          <w:spacing w:val="-3"/>
          <w:sz w:val="21"/>
        </w:rPr>
        <w:t>such </w:t>
      </w:r>
      <w:r>
        <w:rPr>
          <w:sz w:val="21"/>
        </w:rPr>
        <w:t>products is</w:t>
      </w:r>
      <w:r>
        <w:rPr>
          <w:spacing w:val="3"/>
          <w:sz w:val="21"/>
        </w:rPr>
        <w:t> </w:t>
      </w:r>
      <w:r>
        <w:rPr>
          <w:spacing w:val="-3"/>
          <w:sz w:val="21"/>
        </w:rPr>
        <w:t>informed.</w:t>
      </w:r>
      <w:r>
        <w:rPr>
          <w:spacing w:val="-3"/>
          <w:position w:val="7"/>
          <w:sz w:val="12"/>
        </w:rPr>
        <w:t>77</w: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1"/>
          <w:numId w:val="107"/>
        </w:numPr>
        <w:tabs>
          <w:tab w:pos="2380" w:val="left" w:leader="none"/>
          <w:tab w:pos="2382" w:val="left" w:leader="none"/>
        </w:tabs>
        <w:spacing w:line="240" w:lineRule="auto" w:before="48" w:after="0"/>
        <w:ind w:left="2381" w:right="0" w:hanging="794"/>
        <w:jc w:val="left"/>
        <w:rPr>
          <w:sz w:val="13"/>
        </w:rPr>
      </w:pPr>
      <w:r>
        <w:rPr>
          <w:i/>
          <w:w w:val="105"/>
          <w:sz w:val="13"/>
        </w:rPr>
        <w:t>Therapeutic Goods Act 1989 </w:t>
      </w:r>
      <w:r>
        <w:rPr>
          <w:w w:val="105"/>
          <w:sz w:val="13"/>
        </w:rPr>
        <w:t>(Cth) s</w:t>
      </w:r>
      <w:r>
        <w:rPr>
          <w:spacing w:val="25"/>
          <w:w w:val="105"/>
          <w:sz w:val="13"/>
        </w:rPr>
        <w:t> </w:t>
      </w:r>
      <w:r>
        <w:rPr>
          <w:spacing w:val="2"/>
          <w:w w:val="105"/>
          <w:sz w:val="13"/>
        </w:rPr>
        <w:t>25(1)(d).</w:t>
      </w:r>
    </w:p>
    <w:p>
      <w:pPr>
        <w:pStyle w:val="ListParagraph"/>
        <w:numPr>
          <w:ilvl w:val="1"/>
          <w:numId w:val="107"/>
        </w:numPr>
        <w:tabs>
          <w:tab w:pos="2381" w:val="left" w:leader="none"/>
          <w:tab w:pos="2382" w:val="left" w:leader="none"/>
        </w:tabs>
        <w:spacing w:line="240" w:lineRule="auto" w:before="1" w:after="0"/>
        <w:ind w:left="2381" w:right="0" w:hanging="794"/>
        <w:jc w:val="left"/>
        <w:rPr>
          <w:sz w:val="13"/>
        </w:rPr>
      </w:pPr>
      <w:r>
        <w:rPr>
          <w:w w:val="105"/>
          <w:sz w:val="13"/>
        </w:rPr>
        <w:t>Therapeutic</w:t>
      </w:r>
      <w:r>
        <w:rPr>
          <w:spacing w:val="7"/>
          <w:w w:val="105"/>
          <w:sz w:val="13"/>
        </w:rPr>
        <w:t> </w:t>
      </w:r>
      <w:r>
        <w:rPr>
          <w:w w:val="105"/>
          <w:sz w:val="13"/>
        </w:rPr>
        <w:t>Goods</w:t>
      </w:r>
      <w:r>
        <w:rPr>
          <w:spacing w:val="7"/>
          <w:w w:val="105"/>
          <w:sz w:val="13"/>
        </w:rPr>
        <w:t> </w:t>
      </w:r>
      <w:r>
        <w:rPr>
          <w:w w:val="105"/>
          <w:sz w:val="13"/>
        </w:rPr>
        <w:t>Administration,</w:t>
      </w:r>
      <w:r>
        <w:rPr>
          <w:spacing w:val="7"/>
          <w:w w:val="105"/>
          <w:sz w:val="13"/>
        </w:rPr>
        <w:t> </w:t>
      </w:r>
      <w:r>
        <w:rPr>
          <w:i/>
          <w:w w:val="105"/>
          <w:sz w:val="13"/>
        </w:rPr>
        <w:t>Product</w:t>
      </w:r>
      <w:r>
        <w:rPr>
          <w:i/>
          <w:spacing w:val="5"/>
          <w:w w:val="105"/>
          <w:sz w:val="13"/>
        </w:rPr>
        <w:t> </w:t>
      </w:r>
      <w:r>
        <w:rPr>
          <w:i/>
          <w:w w:val="105"/>
          <w:sz w:val="13"/>
        </w:rPr>
        <w:t>Regulation</w:t>
      </w:r>
      <w:r>
        <w:rPr>
          <w:i/>
          <w:spacing w:val="6"/>
          <w:w w:val="105"/>
          <w:sz w:val="13"/>
        </w:rPr>
        <w:t> </w:t>
      </w:r>
      <w:r>
        <w:rPr>
          <w:i/>
          <w:w w:val="105"/>
          <w:sz w:val="13"/>
        </w:rPr>
        <w:t>According</w:t>
      </w:r>
      <w:r>
        <w:rPr>
          <w:i/>
          <w:spacing w:val="6"/>
          <w:w w:val="105"/>
          <w:sz w:val="13"/>
        </w:rPr>
        <w:t> </w:t>
      </w:r>
      <w:r>
        <w:rPr>
          <w:i/>
          <w:w w:val="105"/>
          <w:sz w:val="13"/>
        </w:rPr>
        <w:t>to</w:t>
      </w:r>
      <w:r>
        <w:rPr>
          <w:i/>
          <w:spacing w:val="6"/>
          <w:w w:val="105"/>
          <w:sz w:val="13"/>
        </w:rPr>
        <w:t> </w:t>
      </w:r>
      <w:r>
        <w:rPr>
          <w:i/>
          <w:w w:val="105"/>
          <w:sz w:val="13"/>
        </w:rPr>
        <w:t>Risk</w:t>
      </w:r>
      <w:r>
        <w:rPr>
          <w:w w:val="105"/>
          <w:sz w:val="13"/>
        </w:rPr>
        <w:t>,</w:t>
      </w:r>
      <w:r>
        <w:rPr>
          <w:spacing w:val="7"/>
          <w:w w:val="105"/>
          <w:sz w:val="13"/>
        </w:rPr>
        <w:t> </w:t>
      </w:r>
      <w:r>
        <w:rPr>
          <w:w w:val="105"/>
          <w:sz w:val="13"/>
        </w:rPr>
        <w:t>(28</w:t>
      </w:r>
      <w:r>
        <w:rPr>
          <w:spacing w:val="7"/>
          <w:w w:val="105"/>
          <w:sz w:val="13"/>
        </w:rPr>
        <w:t> </w:t>
      </w:r>
      <w:r>
        <w:rPr>
          <w:w w:val="105"/>
          <w:sz w:val="13"/>
        </w:rPr>
        <w:t>October</w:t>
      </w:r>
      <w:r>
        <w:rPr>
          <w:spacing w:val="7"/>
          <w:w w:val="105"/>
          <w:sz w:val="13"/>
        </w:rPr>
        <w:t> </w:t>
      </w:r>
      <w:r>
        <w:rPr>
          <w:w w:val="105"/>
          <w:sz w:val="13"/>
        </w:rPr>
        <w:t>2014),</w:t>
      </w:r>
      <w:r>
        <w:rPr>
          <w:spacing w:val="7"/>
          <w:w w:val="105"/>
          <w:sz w:val="13"/>
        </w:rPr>
        <w:t> </w:t>
      </w:r>
      <w:r>
        <w:rPr>
          <w:w w:val="105"/>
          <w:sz w:val="13"/>
        </w:rPr>
        <w:t>&lt;</w:t>
      </w:r>
      <w:hyperlink r:id="rId89">
        <w:r>
          <w:rPr>
            <w:w w:val="105"/>
            <w:sz w:val="13"/>
          </w:rPr>
          <w:t>http://www.tga.gov.au</w:t>
        </w:r>
      </w:hyperlink>
      <w:r>
        <w:rPr>
          <w:w w:val="105"/>
          <w:sz w:val="13"/>
        </w:rPr>
        <w:t>&gt;.</w:t>
      </w:r>
    </w:p>
    <w:p>
      <w:pPr>
        <w:pStyle w:val="ListParagraph"/>
        <w:numPr>
          <w:ilvl w:val="1"/>
          <w:numId w:val="107"/>
        </w:numPr>
        <w:tabs>
          <w:tab w:pos="2381" w:val="left" w:leader="none"/>
          <w:tab w:pos="2382" w:val="left" w:leader="none"/>
        </w:tabs>
        <w:spacing w:line="240" w:lineRule="auto" w:before="2" w:after="0"/>
        <w:ind w:left="2381" w:right="0" w:hanging="794"/>
        <w:jc w:val="left"/>
        <w:rPr>
          <w:sz w:val="13"/>
        </w:rPr>
      </w:pPr>
      <w:r>
        <w:rPr>
          <w:i/>
          <w:w w:val="105"/>
          <w:sz w:val="13"/>
        </w:rPr>
        <w:t>Therapeutic Goods Act 1989 </w:t>
      </w:r>
      <w:r>
        <w:rPr>
          <w:w w:val="105"/>
          <w:sz w:val="13"/>
        </w:rPr>
        <w:t>(Cth) s</w:t>
      </w:r>
      <w:r>
        <w:rPr>
          <w:spacing w:val="25"/>
          <w:w w:val="105"/>
          <w:sz w:val="13"/>
        </w:rPr>
        <w:t> </w:t>
      </w:r>
      <w:r>
        <w:rPr>
          <w:spacing w:val="3"/>
          <w:w w:val="105"/>
          <w:sz w:val="13"/>
        </w:rPr>
        <w:t>26A(2)(j).</w:t>
      </w:r>
    </w:p>
    <w:p>
      <w:pPr>
        <w:pStyle w:val="ListParagraph"/>
        <w:numPr>
          <w:ilvl w:val="1"/>
          <w:numId w:val="107"/>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5"/>
          <w:w w:val="105"/>
          <w:sz w:val="13"/>
        </w:rPr>
        <w:t> </w:t>
      </w:r>
      <w:r>
        <w:rPr>
          <w:w w:val="105"/>
          <w:sz w:val="13"/>
        </w:rPr>
        <w:t>43.</w:t>
      </w:r>
      <w:r>
        <w:rPr>
          <w:spacing w:val="5"/>
          <w:w w:val="105"/>
          <w:sz w:val="13"/>
        </w:rPr>
        <w:t> </w:t>
      </w:r>
      <w:r>
        <w:rPr>
          <w:w w:val="105"/>
          <w:sz w:val="13"/>
        </w:rPr>
        <w:t>Submission</w:t>
      </w:r>
      <w:r>
        <w:rPr>
          <w:spacing w:val="6"/>
          <w:w w:val="105"/>
          <w:sz w:val="13"/>
        </w:rPr>
        <w:t> </w:t>
      </w:r>
      <w:r>
        <w:rPr>
          <w:w w:val="105"/>
          <w:sz w:val="13"/>
        </w:rPr>
        <w:t>95</w:t>
      </w:r>
      <w:r>
        <w:rPr>
          <w:spacing w:val="5"/>
          <w:w w:val="105"/>
          <w:sz w:val="13"/>
        </w:rPr>
        <w:t> </w:t>
      </w:r>
      <w:r>
        <w:rPr>
          <w:w w:val="105"/>
          <w:sz w:val="13"/>
        </w:rPr>
        <w:t>also</w:t>
      </w:r>
      <w:r>
        <w:rPr>
          <w:spacing w:val="5"/>
          <w:w w:val="105"/>
          <w:sz w:val="13"/>
        </w:rPr>
        <w:t> </w:t>
      </w:r>
      <w:r>
        <w:rPr>
          <w:w w:val="105"/>
          <w:sz w:val="13"/>
        </w:rPr>
        <w:t>opposed</w:t>
      </w:r>
      <w:r>
        <w:rPr>
          <w:spacing w:val="6"/>
          <w:w w:val="105"/>
          <w:sz w:val="13"/>
        </w:rPr>
        <w:t> </w:t>
      </w:r>
      <w:r>
        <w:rPr>
          <w:w w:val="105"/>
          <w:sz w:val="13"/>
        </w:rPr>
        <w:t>the</w:t>
      </w:r>
      <w:r>
        <w:rPr>
          <w:spacing w:val="5"/>
          <w:w w:val="105"/>
          <w:sz w:val="13"/>
        </w:rPr>
        <w:t> </w:t>
      </w:r>
      <w:r>
        <w:rPr>
          <w:w w:val="105"/>
          <w:sz w:val="13"/>
        </w:rPr>
        <w:t>testing</w:t>
      </w:r>
      <w:r>
        <w:rPr>
          <w:spacing w:val="6"/>
          <w:w w:val="105"/>
          <w:sz w:val="13"/>
        </w:rPr>
        <w:t> </w:t>
      </w:r>
      <w:r>
        <w:rPr>
          <w:w w:val="105"/>
          <w:sz w:val="13"/>
        </w:rPr>
        <w:t>of</w:t>
      </w:r>
      <w:r>
        <w:rPr>
          <w:spacing w:val="5"/>
          <w:w w:val="105"/>
          <w:sz w:val="13"/>
        </w:rPr>
        <w:t> </w:t>
      </w:r>
      <w:r>
        <w:rPr>
          <w:spacing w:val="2"/>
          <w:w w:val="105"/>
          <w:sz w:val="13"/>
        </w:rPr>
        <w:t>efficacy</w:t>
      </w:r>
      <w:r>
        <w:rPr>
          <w:spacing w:val="5"/>
          <w:w w:val="105"/>
          <w:sz w:val="13"/>
        </w:rPr>
        <w:t> </w:t>
      </w:r>
      <w:r>
        <w:rPr>
          <w:w w:val="105"/>
          <w:sz w:val="13"/>
        </w:rPr>
        <w:t>for</w:t>
      </w:r>
      <w:r>
        <w:rPr>
          <w:spacing w:val="6"/>
          <w:w w:val="105"/>
          <w:sz w:val="13"/>
        </w:rPr>
        <w:t> </w:t>
      </w:r>
      <w:r>
        <w:rPr>
          <w:w w:val="105"/>
          <w:sz w:val="13"/>
        </w:rPr>
        <w:t>cannabis</w:t>
      </w:r>
      <w:r>
        <w:rPr>
          <w:spacing w:val="5"/>
          <w:w w:val="105"/>
          <w:sz w:val="13"/>
        </w:rPr>
        <w:t> </w:t>
      </w:r>
      <w:r>
        <w:rPr>
          <w:w w:val="105"/>
          <w:sz w:val="13"/>
        </w:rPr>
        <w:t>products</w:t>
      </w:r>
      <w:r>
        <w:rPr>
          <w:spacing w:val="6"/>
          <w:w w:val="105"/>
          <w:sz w:val="13"/>
        </w:rPr>
        <w:t> </w:t>
      </w:r>
      <w:r>
        <w:rPr>
          <w:w w:val="105"/>
          <w:sz w:val="13"/>
        </w:rPr>
        <w:t>under</w:t>
      </w:r>
      <w:r>
        <w:rPr>
          <w:spacing w:val="5"/>
          <w:w w:val="105"/>
          <w:sz w:val="13"/>
        </w:rPr>
        <w:t> </w:t>
      </w:r>
      <w:r>
        <w:rPr>
          <w:w w:val="105"/>
          <w:sz w:val="13"/>
        </w:rPr>
        <w:t>a</w:t>
      </w:r>
      <w:r>
        <w:rPr>
          <w:spacing w:val="5"/>
          <w:w w:val="105"/>
          <w:sz w:val="13"/>
        </w:rPr>
        <w:t> </w:t>
      </w:r>
      <w:r>
        <w:rPr>
          <w:w w:val="105"/>
          <w:sz w:val="13"/>
        </w:rPr>
        <w:t>Victorian</w:t>
      </w:r>
      <w:r>
        <w:rPr>
          <w:spacing w:val="6"/>
          <w:w w:val="105"/>
          <w:sz w:val="13"/>
        </w:rPr>
        <w:t> </w:t>
      </w:r>
      <w:r>
        <w:rPr>
          <w:w w:val="105"/>
          <w:sz w:val="13"/>
        </w:rPr>
        <w:t>scheme.</w:t>
      </w:r>
    </w:p>
    <w:p>
      <w:pPr>
        <w:pStyle w:val="ListParagraph"/>
        <w:numPr>
          <w:ilvl w:val="1"/>
          <w:numId w:val="107"/>
        </w:numPr>
        <w:tabs>
          <w:tab w:pos="2381" w:val="left" w:leader="none"/>
          <w:tab w:pos="2382" w:val="left" w:leader="none"/>
        </w:tabs>
        <w:spacing w:line="240" w:lineRule="auto" w:before="1" w:after="0"/>
        <w:ind w:left="2381" w:right="0" w:hanging="794"/>
        <w:jc w:val="left"/>
        <w:rPr>
          <w:sz w:val="13"/>
        </w:rPr>
      </w:pPr>
      <w:r>
        <w:rPr>
          <w:w w:val="105"/>
          <w:sz w:val="13"/>
        </w:rPr>
        <w:t>Submissions 25 and</w:t>
      </w:r>
      <w:r>
        <w:rPr>
          <w:spacing w:val="13"/>
          <w:w w:val="105"/>
          <w:sz w:val="13"/>
        </w:rPr>
        <w:t> </w:t>
      </w:r>
      <w:r>
        <w:rPr>
          <w:w w:val="105"/>
          <w:sz w:val="13"/>
        </w:rPr>
        <w:t>38.</w:t>
      </w:r>
    </w:p>
    <w:p>
      <w:pPr>
        <w:pStyle w:val="ListParagraph"/>
        <w:numPr>
          <w:ilvl w:val="1"/>
          <w:numId w:val="107"/>
        </w:numPr>
        <w:tabs>
          <w:tab w:pos="2381" w:val="left" w:leader="none"/>
          <w:tab w:pos="2382" w:val="left" w:leader="none"/>
        </w:tabs>
        <w:spacing w:line="240" w:lineRule="auto" w:before="2" w:after="0"/>
        <w:ind w:left="2381" w:right="0" w:hanging="794"/>
        <w:jc w:val="left"/>
        <w:rPr>
          <w:sz w:val="13"/>
        </w:rPr>
      </w:pPr>
      <w:r>
        <w:rPr>
          <w:sz w:val="13"/>
        </w:rPr>
        <w:t>Consumers of health products are frequently misled by overstated therapeutic claims attached to unproven treatments. By way of example,              in </w:t>
      </w:r>
      <w:r>
        <w:rPr>
          <w:spacing w:val="-3"/>
          <w:sz w:val="13"/>
        </w:rPr>
        <w:t>2013 </w:t>
      </w:r>
      <w:r>
        <w:rPr>
          <w:sz w:val="13"/>
        </w:rPr>
        <w:t>the National Health and Medical Research Council issued a warning to patients travelling overseas to seek treatment with stem cell  therapies, noting that </w:t>
      </w:r>
      <w:r>
        <w:rPr>
          <w:spacing w:val="2"/>
          <w:sz w:val="13"/>
        </w:rPr>
        <w:t>‘The </w:t>
      </w:r>
      <w:r>
        <w:rPr>
          <w:sz w:val="13"/>
        </w:rPr>
        <w:t>science of stem cells offers great potential for treating a number of  conditions,  however  in  many  cases  further research is required to demonstrate safety  and  effectiveness.  </w:t>
      </w:r>
      <w:r>
        <w:rPr>
          <w:w w:val="115"/>
          <w:sz w:val="13"/>
        </w:rPr>
        <w:t>…  </w:t>
      </w:r>
      <w:r>
        <w:rPr>
          <w:sz w:val="13"/>
        </w:rPr>
        <w:t>Unproven  stem  cell  treatments  can  result  in  serious  health  complications such as infection, allergic reaction or immune system rejection and in some cases, the development of cancer. In addition to the health and        safety risks, these treatments often involve significant financial costs. Undergoing unproven  treatments  may  also  interfere  with  or  delay  a patient accessing proven and potentially beneficial therapies or  treatment  plans’:  National  Health  and  Medical  Research  Council,  </w:t>
      </w:r>
      <w:r>
        <w:rPr>
          <w:spacing w:val="2"/>
          <w:sz w:val="13"/>
        </w:rPr>
        <w:t>‘NHMRC </w:t>
      </w:r>
      <w:r>
        <w:rPr>
          <w:sz w:val="13"/>
        </w:rPr>
        <w:t>Warns of the Risks Associated with Unproven Stem Cell Therapies in Australia and Overseas’, </w:t>
      </w:r>
      <w:r>
        <w:rPr>
          <w:spacing w:val="2"/>
          <w:sz w:val="13"/>
        </w:rPr>
        <w:t>(Media </w:t>
      </w:r>
      <w:r>
        <w:rPr>
          <w:sz w:val="13"/>
        </w:rPr>
        <w:t>Release, </w:t>
      </w:r>
      <w:r>
        <w:rPr>
          <w:spacing w:val="-3"/>
          <w:sz w:val="13"/>
        </w:rPr>
        <w:t>19 </w:t>
      </w:r>
      <w:r>
        <w:rPr>
          <w:sz w:val="13"/>
        </w:rPr>
        <w:t>December 2013) </w:t>
      </w:r>
      <w:r>
        <w:rPr>
          <w:spacing w:val="3"/>
          <w:sz w:val="13"/>
        </w:rPr>
        <w:t>&lt;http://</w:t>
      </w:r>
      <w:hyperlink r:id="rId132">
        <w:r>
          <w:rPr>
            <w:spacing w:val="3"/>
            <w:sz w:val="13"/>
          </w:rPr>
          <w:t> </w:t>
        </w:r>
        <w:r>
          <w:rPr>
            <w:sz w:val="13"/>
          </w:rPr>
          <w:t>www.nhmrc.gov.au</w:t>
        </w:r>
      </w:hyperlink>
      <w:r>
        <w:rPr>
          <w:sz w:val="13"/>
        </w:rPr>
        <w:t>&gt;.</w:t>
      </w:r>
    </w:p>
    <w:p>
      <w:pPr>
        <w:tabs>
          <w:tab w:pos="2381" w:val="left" w:leader="none"/>
        </w:tabs>
        <w:spacing w:before="12"/>
        <w:ind w:left="1587" w:right="0" w:firstLine="0"/>
        <w:jc w:val="left"/>
        <w:rPr>
          <w:sz w:val="13"/>
        </w:rPr>
      </w:pPr>
      <w:r>
        <w:rPr>
          <w:w w:val="105"/>
          <w:sz w:val="13"/>
        </w:rPr>
        <w:t>77</w:t>
        <w:tab/>
        <w:t>See</w:t>
      </w:r>
      <w:r>
        <w:rPr>
          <w:spacing w:val="4"/>
          <w:w w:val="105"/>
          <w:sz w:val="13"/>
        </w:rPr>
        <w:t> </w:t>
      </w:r>
      <w:r>
        <w:rPr>
          <w:spacing w:val="3"/>
          <w:w w:val="105"/>
          <w:sz w:val="13"/>
        </w:rPr>
        <w:t>[3.203]–[3.205].</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0"/>
        <w:rPr>
          <w:sz w:val="38"/>
        </w:rPr>
      </w:pPr>
    </w:p>
    <w:p>
      <w:pPr>
        <w:pStyle w:val="Heading4"/>
        <w:ind w:left="575" w:right="575"/>
        <w:jc w:val="center"/>
      </w:pPr>
      <w:r>
        <w:rPr>
          <w:color w:val="205128"/>
          <w:w w:val="110"/>
        </w:rPr>
        <w:t>183</w:t>
      </w:r>
    </w:p>
    <w:p>
      <w:pPr>
        <w:spacing w:after="0"/>
        <w:jc w:val="center"/>
        <w:sectPr>
          <w:type w:val="continuous"/>
          <w:pgSz w:w="11910" w:h="16840"/>
          <w:pgMar w:top="2620" w:bottom="280" w:left="0" w:right="0"/>
          <w:cols w:num="2" w:equalWidth="0">
            <w:col w:w="10278" w:space="40"/>
            <w:col w:w="1592"/>
          </w:cols>
        </w:sectPr>
      </w:pPr>
    </w:p>
    <w:p>
      <w:pPr>
        <w:pStyle w:val="BodyText"/>
        <w:spacing w:before="11"/>
        <w:rPr>
          <w:b/>
        </w:rPr>
      </w:pPr>
    </w:p>
    <w:p>
      <w:pPr>
        <w:pStyle w:val="Heading4"/>
        <w:spacing w:before="96"/>
        <w:ind w:left="1587"/>
      </w:pPr>
      <w:bookmarkStart w:name="_TOC_250010" w:id="151"/>
      <w:bookmarkEnd w:id="151"/>
      <w:r>
        <w:rPr>
          <w:w w:val="115"/>
        </w:rPr>
        <w:t>Clinical testing of side effects</w:t>
      </w:r>
    </w:p>
    <w:p>
      <w:pPr>
        <w:pStyle w:val="ListParagraph"/>
        <w:numPr>
          <w:ilvl w:val="1"/>
          <w:numId w:val="25"/>
        </w:numPr>
        <w:tabs>
          <w:tab w:pos="2380" w:val="left" w:leader="none"/>
          <w:tab w:pos="2381" w:val="left" w:leader="none"/>
        </w:tabs>
        <w:spacing w:line="242" w:lineRule="auto" w:before="137" w:after="0"/>
        <w:ind w:left="2381" w:right="1719" w:hanging="794"/>
        <w:jc w:val="left"/>
        <w:rPr>
          <w:sz w:val="21"/>
        </w:rPr>
      </w:pPr>
      <w:r>
        <w:rPr>
          <w:sz w:val="21"/>
        </w:rPr>
        <w:t>For a therapeutic good </w:t>
      </w:r>
      <w:r>
        <w:rPr>
          <w:spacing w:val="-3"/>
          <w:sz w:val="21"/>
        </w:rPr>
        <w:t>to  </w:t>
      </w:r>
      <w:r>
        <w:rPr>
          <w:sz w:val="21"/>
        </w:rPr>
        <w:t>be </w:t>
      </w:r>
      <w:r>
        <w:rPr>
          <w:spacing w:val="-3"/>
          <w:sz w:val="21"/>
        </w:rPr>
        <w:t>included</w:t>
      </w:r>
      <w:r>
        <w:rPr>
          <w:spacing w:val="41"/>
          <w:sz w:val="21"/>
        </w:rPr>
        <w:t> </w:t>
      </w:r>
      <w:r>
        <w:rPr>
          <w:sz w:val="21"/>
        </w:rPr>
        <w:t>on the </w:t>
      </w:r>
      <w:r>
        <w:rPr>
          <w:spacing w:val="-3"/>
          <w:sz w:val="21"/>
        </w:rPr>
        <w:t>Australian  </w:t>
      </w:r>
      <w:r>
        <w:rPr>
          <w:sz w:val="21"/>
        </w:rPr>
        <w:t>Register of Therapeutic Goods,   its safety must be known. In the case of </w:t>
      </w:r>
      <w:r>
        <w:rPr>
          <w:spacing w:val="-2"/>
          <w:sz w:val="21"/>
        </w:rPr>
        <w:t>listed </w:t>
      </w:r>
      <w:r>
        <w:rPr>
          <w:sz w:val="21"/>
        </w:rPr>
        <w:t>goods, safety is </w:t>
      </w:r>
      <w:r>
        <w:rPr>
          <w:spacing w:val="-3"/>
          <w:sz w:val="21"/>
        </w:rPr>
        <w:t>ensured  </w:t>
      </w:r>
      <w:r>
        <w:rPr>
          <w:sz w:val="21"/>
        </w:rPr>
        <w:t>by </w:t>
      </w:r>
      <w:r>
        <w:rPr>
          <w:spacing w:val="-3"/>
          <w:sz w:val="21"/>
        </w:rPr>
        <w:t>requiring</w:t>
      </w:r>
      <w:r>
        <w:rPr>
          <w:spacing w:val="41"/>
          <w:sz w:val="21"/>
        </w:rPr>
        <w:t> </w:t>
      </w:r>
      <w:r>
        <w:rPr>
          <w:spacing w:val="-3"/>
          <w:sz w:val="21"/>
        </w:rPr>
        <w:t>that  </w:t>
      </w:r>
      <w:r>
        <w:rPr>
          <w:sz w:val="21"/>
        </w:rPr>
        <w:t>the product only </w:t>
      </w:r>
      <w:r>
        <w:rPr>
          <w:spacing w:val="-3"/>
          <w:sz w:val="21"/>
        </w:rPr>
        <w:t>contain ingredients already </w:t>
      </w:r>
      <w:r>
        <w:rPr>
          <w:sz w:val="21"/>
        </w:rPr>
        <w:t>known </w:t>
      </w:r>
      <w:r>
        <w:rPr>
          <w:spacing w:val="-3"/>
          <w:sz w:val="21"/>
        </w:rPr>
        <w:t>to </w:t>
      </w:r>
      <w:r>
        <w:rPr>
          <w:sz w:val="21"/>
        </w:rPr>
        <w:t>be </w:t>
      </w:r>
      <w:r>
        <w:rPr>
          <w:spacing w:val="-3"/>
          <w:sz w:val="21"/>
        </w:rPr>
        <w:t>safe. </w:t>
      </w:r>
      <w:r>
        <w:rPr>
          <w:sz w:val="21"/>
        </w:rPr>
        <w:t>In the case of </w:t>
      </w:r>
      <w:r>
        <w:rPr>
          <w:spacing w:val="-3"/>
          <w:sz w:val="21"/>
        </w:rPr>
        <w:t>registered </w:t>
      </w:r>
      <w:r>
        <w:rPr>
          <w:sz w:val="21"/>
        </w:rPr>
        <w:t>medicines, </w:t>
      </w:r>
      <w:r>
        <w:rPr>
          <w:spacing w:val="-3"/>
          <w:sz w:val="21"/>
        </w:rPr>
        <w:t>considered to </w:t>
      </w:r>
      <w:r>
        <w:rPr>
          <w:sz w:val="21"/>
        </w:rPr>
        <w:t>be </w:t>
      </w:r>
      <w:r>
        <w:rPr>
          <w:spacing w:val="-3"/>
          <w:sz w:val="21"/>
        </w:rPr>
        <w:t>higher </w:t>
      </w:r>
      <w:r>
        <w:rPr>
          <w:sz w:val="21"/>
        </w:rPr>
        <w:t>risk,  the  sponsor  must  present  evidence  </w:t>
      </w:r>
      <w:r>
        <w:rPr>
          <w:spacing w:val="-3"/>
          <w:sz w:val="21"/>
        </w:rPr>
        <w:t>regarding </w:t>
      </w:r>
      <w:r>
        <w:rPr>
          <w:sz w:val="21"/>
        </w:rPr>
        <w:t>the product’s </w:t>
      </w:r>
      <w:r>
        <w:rPr>
          <w:spacing w:val="-3"/>
          <w:sz w:val="21"/>
        </w:rPr>
        <w:t>safety. </w:t>
      </w:r>
      <w:r>
        <w:rPr>
          <w:sz w:val="21"/>
        </w:rPr>
        <w:t>That is, the medicine must </w:t>
      </w:r>
      <w:r>
        <w:rPr>
          <w:spacing w:val="-3"/>
          <w:sz w:val="21"/>
        </w:rPr>
        <w:t>have </w:t>
      </w:r>
      <w:r>
        <w:rPr>
          <w:sz w:val="21"/>
        </w:rPr>
        <w:t>been tested </w:t>
      </w:r>
      <w:r>
        <w:rPr>
          <w:spacing w:val="-3"/>
          <w:sz w:val="21"/>
        </w:rPr>
        <w:t>for </w:t>
      </w:r>
      <w:r>
        <w:rPr>
          <w:sz w:val="21"/>
        </w:rPr>
        <w:t>side effects prior </w:t>
      </w:r>
      <w:r>
        <w:rPr>
          <w:spacing w:val="-3"/>
          <w:sz w:val="21"/>
        </w:rPr>
        <w:t>to obtaining</w:t>
      </w:r>
      <w:r>
        <w:rPr>
          <w:spacing w:val="8"/>
          <w:sz w:val="21"/>
        </w:rPr>
        <w:t> </w:t>
      </w:r>
      <w:r>
        <w:rPr>
          <w:spacing w:val="-3"/>
          <w:sz w:val="21"/>
        </w:rPr>
        <w:t>approval.</w:t>
      </w:r>
    </w:p>
    <w:p>
      <w:pPr>
        <w:pStyle w:val="ListParagraph"/>
        <w:numPr>
          <w:ilvl w:val="1"/>
          <w:numId w:val="25"/>
        </w:numPr>
        <w:tabs>
          <w:tab w:pos="2380" w:val="left" w:leader="none"/>
          <w:tab w:pos="2381" w:val="left" w:leader="none"/>
        </w:tabs>
        <w:spacing w:line="242" w:lineRule="auto" w:before="127" w:after="0"/>
        <w:ind w:left="2381" w:right="2088" w:hanging="794"/>
        <w:jc w:val="left"/>
        <w:rPr>
          <w:sz w:val="21"/>
        </w:rPr>
      </w:pPr>
      <w:r>
        <w:rPr>
          <w:sz w:val="21"/>
        </w:rPr>
        <w:t>The risks and side effects of </w:t>
      </w:r>
      <w:r>
        <w:rPr>
          <w:spacing w:val="-3"/>
          <w:sz w:val="21"/>
        </w:rPr>
        <w:t>cannabis are relatively few </w:t>
      </w:r>
      <w:r>
        <w:rPr>
          <w:sz w:val="21"/>
        </w:rPr>
        <w:t>and </w:t>
      </w:r>
      <w:r>
        <w:rPr>
          <w:spacing w:val="-5"/>
          <w:sz w:val="21"/>
        </w:rPr>
        <w:t>minor.</w:t>
      </w:r>
      <w:r>
        <w:rPr>
          <w:spacing w:val="-5"/>
          <w:position w:val="7"/>
          <w:sz w:val="12"/>
        </w:rPr>
        <w:t>78 </w:t>
      </w:r>
      <w:r>
        <w:rPr>
          <w:sz w:val="21"/>
        </w:rPr>
        <w:t>In </w:t>
      </w:r>
      <w:r>
        <w:rPr>
          <w:spacing w:val="-3"/>
          <w:sz w:val="21"/>
        </w:rPr>
        <w:t>addition,  </w:t>
      </w:r>
      <w:r>
        <w:rPr>
          <w:sz w:val="21"/>
        </w:rPr>
        <w:t>they  </w:t>
      </w:r>
      <w:r>
        <w:rPr>
          <w:spacing w:val="-3"/>
          <w:sz w:val="21"/>
        </w:rPr>
        <w:t>are reasonably well documented,  although  </w:t>
      </w:r>
      <w:r>
        <w:rPr>
          <w:sz w:val="21"/>
        </w:rPr>
        <w:t>mostly  </w:t>
      </w:r>
      <w:r>
        <w:rPr>
          <w:spacing w:val="-2"/>
          <w:sz w:val="21"/>
        </w:rPr>
        <w:t>not  </w:t>
      </w:r>
      <w:r>
        <w:rPr>
          <w:sz w:val="21"/>
        </w:rPr>
        <w:t>in  a  </w:t>
      </w:r>
      <w:r>
        <w:rPr>
          <w:spacing w:val="-3"/>
          <w:sz w:val="21"/>
        </w:rPr>
        <w:t>clinical  </w:t>
      </w:r>
      <w:r>
        <w:rPr>
          <w:sz w:val="21"/>
        </w:rPr>
        <w:t>setting,  and  in this sense </w:t>
      </w:r>
      <w:r>
        <w:rPr>
          <w:spacing w:val="-3"/>
          <w:sz w:val="21"/>
        </w:rPr>
        <w:t>cannabis  </w:t>
      </w:r>
      <w:r>
        <w:rPr>
          <w:sz w:val="21"/>
        </w:rPr>
        <w:t>is </w:t>
      </w:r>
      <w:r>
        <w:rPr>
          <w:spacing w:val="-2"/>
          <w:sz w:val="21"/>
        </w:rPr>
        <w:t>not</w:t>
      </w:r>
      <w:r>
        <w:rPr>
          <w:spacing w:val="43"/>
          <w:sz w:val="21"/>
        </w:rPr>
        <w:t> </w:t>
      </w:r>
      <w:r>
        <w:rPr>
          <w:spacing w:val="-3"/>
          <w:sz w:val="21"/>
        </w:rPr>
        <w:t>comparable  to  </w:t>
      </w:r>
      <w:r>
        <w:rPr>
          <w:sz w:val="21"/>
        </w:rPr>
        <w:t>a drug </w:t>
      </w:r>
      <w:r>
        <w:rPr>
          <w:spacing w:val="-3"/>
          <w:sz w:val="21"/>
        </w:rPr>
        <w:t>containing  </w:t>
      </w:r>
      <w:r>
        <w:rPr>
          <w:sz w:val="21"/>
        </w:rPr>
        <w:t>a new </w:t>
      </w:r>
      <w:r>
        <w:rPr>
          <w:spacing w:val="-3"/>
          <w:sz w:val="21"/>
        </w:rPr>
        <w:t>molecule.  </w:t>
      </w:r>
      <w:r>
        <w:rPr>
          <w:sz w:val="21"/>
        </w:rPr>
        <w:t>Where    a new complementary medicine is </w:t>
      </w:r>
      <w:r>
        <w:rPr>
          <w:spacing w:val="-3"/>
          <w:sz w:val="21"/>
        </w:rPr>
        <w:t>sought  to  </w:t>
      </w:r>
      <w:r>
        <w:rPr>
          <w:sz w:val="21"/>
        </w:rPr>
        <w:t>be used, its safety can be established    by </w:t>
      </w:r>
      <w:r>
        <w:rPr>
          <w:spacing w:val="-3"/>
          <w:sz w:val="21"/>
        </w:rPr>
        <w:t>documenting historical </w:t>
      </w:r>
      <w:r>
        <w:rPr>
          <w:sz w:val="21"/>
        </w:rPr>
        <w:t>evidence of its </w:t>
      </w:r>
      <w:r>
        <w:rPr>
          <w:spacing w:val="-4"/>
          <w:sz w:val="21"/>
        </w:rPr>
        <w:t>use.</w:t>
      </w:r>
      <w:r>
        <w:rPr>
          <w:spacing w:val="-4"/>
          <w:position w:val="7"/>
          <w:sz w:val="12"/>
        </w:rPr>
        <w:t>79 </w:t>
      </w:r>
      <w:r>
        <w:rPr>
          <w:spacing w:val="-3"/>
          <w:sz w:val="21"/>
        </w:rPr>
        <w:t>Cannabis  </w:t>
      </w:r>
      <w:r>
        <w:rPr>
          <w:spacing w:val="-2"/>
          <w:sz w:val="21"/>
        </w:rPr>
        <w:t>has  </w:t>
      </w:r>
      <w:r>
        <w:rPr>
          <w:sz w:val="21"/>
        </w:rPr>
        <w:t>been extensively used  and</w:t>
      </w:r>
      <w:r>
        <w:rPr>
          <w:spacing w:val="12"/>
          <w:sz w:val="21"/>
        </w:rPr>
        <w:t> </w:t>
      </w:r>
      <w:r>
        <w:rPr>
          <w:sz w:val="21"/>
        </w:rPr>
        <w:t>studied,</w:t>
      </w:r>
      <w:r>
        <w:rPr>
          <w:spacing w:val="13"/>
          <w:sz w:val="21"/>
        </w:rPr>
        <w:t> </w:t>
      </w:r>
      <w:r>
        <w:rPr>
          <w:sz w:val="21"/>
        </w:rPr>
        <w:t>and</w:t>
      </w:r>
      <w:r>
        <w:rPr>
          <w:spacing w:val="13"/>
          <w:sz w:val="21"/>
        </w:rPr>
        <w:t> </w:t>
      </w:r>
      <w:r>
        <w:rPr>
          <w:sz w:val="21"/>
        </w:rPr>
        <w:t>while</w:t>
      </w:r>
      <w:r>
        <w:rPr>
          <w:spacing w:val="12"/>
          <w:sz w:val="21"/>
        </w:rPr>
        <w:t> </w:t>
      </w:r>
      <w:r>
        <w:rPr>
          <w:sz w:val="21"/>
        </w:rPr>
        <w:t>it</w:t>
      </w:r>
      <w:r>
        <w:rPr>
          <w:spacing w:val="13"/>
          <w:sz w:val="21"/>
        </w:rPr>
        <w:t> </w:t>
      </w:r>
      <w:r>
        <w:rPr>
          <w:sz w:val="21"/>
        </w:rPr>
        <w:t>is</w:t>
      </w:r>
      <w:r>
        <w:rPr>
          <w:spacing w:val="13"/>
          <w:sz w:val="21"/>
        </w:rPr>
        <w:t> </w:t>
      </w:r>
      <w:r>
        <w:rPr>
          <w:sz w:val="21"/>
        </w:rPr>
        <w:t>by</w:t>
      </w:r>
      <w:r>
        <w:rPr>
          <w:spacing w:val="12"/>
          <w:sz w:val="21"/>
        </w:rPr>
        <w:t> </w:t>
      </w:r>
      <w:r>
        <w:rPr>
          <w:sz w:val="21"/>
        </w:rPr>
        <w:t>no</w:t>
      </w:r>
      <w:r>
        <w:rPr>
          <w:spacing w:val="13"/>
          <w:sz w:val="21"/>
        </w:rPr>
        <w:t> </w:t>
      </w:r>
      <w:r>
        <w:rPr>
          <w:spacing w:val="-3"/>
          <w:sz w:val="21"/>
        </w:rPr>
        <w:t>means</w:t>
      </w:r>
      <w:r>
        <w:rPr>
          <w:spacing w:val="13"/>
          <w:sz w:val="21"/>
        </w:rPr>
        <w:t> </w:t>
      </w:r>
      <w:r>
        <w:rPr>
          <w:spacing w:val="-3"/>
          <w:sz w:val="21"/>
        </w:rPr>
        <w:t>completely</w:t>
      </w:r>
      <w:r>
        <w:rPr>
          <w:spacing w:val="12"/>
          <w:sz w:val="21"/>
        </w:rPr>
        <w:t> </w:t>
      </w:r>
      <w:r>
        <w:rPr>
          <w:sz w:val="21"/>
        </w:rPr>
        <w:t>safe</w:t>
      </w:r>
      <w:r>
        <w:rPr>
          <w:spacing w:val="13"/>
          <w:sz w:val="21"/>
        </w:rPr>
        <w:t> </w:t>
      </w:r>
      <w:r>
        <w:rPr>
          <w:sz w:val="21"/>
        </w:rPr>
        <w:t>or</w:t>
      </w:r>
      <w:r>
        <w:rPr>
          <w:spacing w:val="13"/>
          <w:sz w:val="21"/>
        </w:rPr>
        <w:t> </w:t>
      </w:r>
      <w:r>
        <w:rPr>
          <w:sz w:val="21"/>
        </w:rPr>
        <w:t>free</w:t>
      </w:r>
      <w:r>
        <w:rPr>
          <w:spacing w:val="12"/>
          <w:sz w:val="21"/>
        </w:rPr>
        <w:t> </w:t>
      </w:r>
      <w:r>
        <w:rPr>
          <w:sz w:val="21"/>
        </w:rPr>
        <w:t>of</w:t>
      </w:r>
      <w:r>
        <w:rPr>
          <w:spacing w:val="13"/>
          <w:sz w:val="21"/>
        </w:rPr>
        <w:t> </w:t>
      </w:r>
      <w:r>
        <w:rPr>
          <w:sz w:val="21"/>
        </w:rPr>
        <w:t>side</w:t>
      </w:r>
      <w:r>
        <w:rPr>
          <w:spacing w:val="13"/>
          <w:sz w:val="21"/>
        </w:rPr>
        <w:t> </w:t>
      </w:r>
      <w:r>
        <w:rPr>
          <w:sz w:val="21"/>
        </w:rPr>
        <w:t>effects,</w:t>
      </w:r>
    </w:p>
    <w:p>
      <w:pPr>
        <w:pStyle w:val="BodyText"/>
        <w:spacing w:line="242" w:lineRule="auto" w:before="6"/>
        <w:ind w:left="2381" w:right="1570"/>
      </w:pPr>
      <w:r>
        <w:rPr>
          <w:w w:val="105"/>
        </w:rPr>
        <w:t>the </w:t>
      </w:r>
      <w:r>
        <w:rPr>
          <w:spacing w:val="-3"/>
          <w:w w:val="105"/>
        </w:rPr>
        <w:t>Commission </w:t>
      </w:r>
      <w:r>
        <w:rPr>
          <w:w w:val="105"/>
        </w:rPr>
        <w:t>considers </w:t>
      </w:r>
      <w:r>
        <w:rPr>
          <w:spacing w:val="-3"/>
          <w:w w:val="105"/>
        </w:rPr>
        <w:t>that </w:t>
      </w:r>
      <w:r>
        <w:rPr>
          <w:w w:val="105"/>
        </w:rPr>
        <w:t>quantifying </w:t>
      </w:r>
      <w:r>
        <w:rPr>
          <w:spacing w:val="-3"/>
          <w:w w:val="105"/>
        </w:rPr>
        <w:t>cannabinoid content </w:t>
      </w:r>
      <w:r>
        <w:rPr>
          <w:w w:val="105"/>
        </w:rPr>
        <w:t>and </w:t>
      </w:r>
      <w:r>
        <w:rPr>
          <w:spacing w:val="-3"/>
          <w:w w:val="105"/>
        </w:rPr>
        <w:t>disseminating educational materials </w:t>
      </w:r>
      <w:r>
        <w:rPr>
          <w:w w:val="105"/>
        </w:rPr>
        <w:t>about known attributes and side effects of </w:t>
      </w:r>
      <w:r>
        <w:rPr>
          <w:spacing w:val="-3"/>
          <w:w w:val="105"/>
        </w:rPr>
        <w:t>medicinal cannabis to </w:t>
      </w:r>
      <w:r>
        <w:rPr>
          <w:w w:val="105"/>
        </w:rPr>
        <w:t>medical practitioners would be sufficient </w:t>
      </w:r>
      <w:r>
        <w:rPr>
          <w:spacing w:val="-3"/>
          <w:w w:val="105"/>
        </w:rPr>
        <w:t>to allow </w:t>
      </w:r>
      <w:r>
        <w:rPr>
          <w:w w:val="105"/>
        </w:rPr>
        <w:t>the </w:t>
      </w:r>
      <w:r>
        <w:rPr>
          <w:spacing w:val="-3"/>
          <w:w w:val="105"/>
        </w:rPr>
        <w:t>patient </w:t>
      </w:r>
      <w:r>
        <w:rPr>
          <w:w w:val="105"/>
        </w:rPr>
        <w:t>and their </w:t>
      </w:r>
      <w:r>
        <w:rPr>
          <w:spacing w:val="-3"/>
          <w:w w:val="105"/>
        </w:rPr>
        <w:t>treating </w:t>
      </w:r>
      <w:r>
        <w:rPr>
          <w:w w:val="105"/>
        </w:rPr>
        <w:t>doctor </w:t>
      </w:r>
      <w:r>
        <w:rPr>
          <w:spacing w:val="-3"/>
          <w:w w:val="105"/>
        </w:rPr>
        <w:t>to </w:t>
      </w:r>
      <w:r>
        <w:rPr>
          <w:w w:val="105"/>
        </w:rPr>
        <w:t>identify risks </w:t>
      </w:r>
      <w:r>
        <w:rPr>
          <w:spacing w:val="-3"/>
          <w:w w:val="105"/>
        </w:rPr>
        <w:t>for </w:t>
      </w:r>
      <w:r>
        <w:rPr>
          <w:w w:val="105"/>
        </w:rPr>
        <w:t>the </w:t>
      </w:r>
      <w:r>
        <w:rPr>
          <w:spacing w:val="-3"/>
          <w:w w:val="105"/>
        </w:rPr>
        <w:t>patient, </w:t>
      </w:r>
      <w:r>
        <w:rPr>
          <w:w w:val="105"/>
        </w:rPr>
        <w:t>and </w:t>
      </w:r>
      <w:r>
        <w:rPr>
          <w:spacing w:val="-2"/>
          <w:w w:val="105"/>
        </w:rPr>
        <w:t>render </w:t>
      </w:r>
      <w:r>
        <w:rPr>
          <w:w w:val="105"/>
        </w:rPr>
        <w:t>safety testing of </w:t>
      </w:r>
      <w:r>
        <w:rPr>
          <w:spacing w:val="-3"/>
          <w:w w:val="105"/>
        </w:rPr>
        <w:t>individual </w:t>
      </w:r>
      <w:r>
        <w:rPr>
          <w:w w:val="105"/>
        </w:rPr>
        <w:t>products </w:t>
      </w:r>
      <w:r>
        <w:rPr>
          <w:spacing w:val="-3"/>
          <w:w w:val="105"/>
        </w:rPr>
        <w:t>unnecessary.</w:t>
      </w:r>
    </w:p>
    <w:p>
      <w:pPr>
        <w:pStyle w:val="Heading4"/>
        <w:spacing w:before="136"/>
        <w:ind w:left="1587"/>
      </w:pPr>
      <w:bookmarkStart w:name="_TOC_250009" w:id="152"/>
      <w:bookmarkEnd w:id="152"/>
      <w:r>
        <w:rPr>
          <w:w w:val="110"/>
        </w:rPr>
        <w:t>Product approval</w:t>
      </w:r>
    </w:p>
    <w:p>
      <w:pPr>
        <w:pStyle w:val="ListParagraph"/>
        <w:numPr>
          <w:ilvl w:val="1"/>
          <w:numId w:val="25"/>
        </w:numPr>
        <w:tabs>
          <w:tab w:pos="2380" w:val="left" w:leader="none"/>
          <w:tab w:pos="2381" w:val="left" w:leader="none"/>
        </w:tabs>
        <w:spacing w:line="242" w:lineRule="auto" w:before="137" w:after="0"/>
        <w:ind w:left="2381" w:right="2090" w:hanging="794"/>
        <w:jc w:val="left"/>
        <w:rPr>
          <w:sz w:val="21"/>
        </w:rPr>
      </w:pPr>
      <w:r>
        <w:rPr>
          <w:w w:val="105"/>
          <w:sz w:val="21"/>
        </w:rPr>
        <w:t>Any Victorian </w:t>
      </w:r>
      <w:r>
        <w:rPr>
          <w:spacing w:val="-3"/>
          <w:w w:val="105"/>
          <w:sz w:val="21"/>
        </w:rPr>
        <w:t>medicinal cannabis </w:t>
      </w:r>
      <w:r>
        <w:rPr>
          <w:w w:val="105"/>
          <w:sz w:val="21"/>
        </w:rPr>
        <w:t>scheme should only provide </w:t>
      </w:r>
      <w:r>
        <w:rPr>
          <w:spacing w:val="-3"/>
          <w:w w:val="105"/>
          <w:sz w:val="21"/>
        </w:rPr>
        <w:t>medicinal cannabis </w:t>
      </w:r>
      <w:r>
        <w:rPr>
          <w:w w:val="105"/>
          <w:sz w:val="21"/>
        </w:rPr>
        <w:t>products </w:t>
      </w:r>
      <w:r>
        <w:rPr>
          <w:spacing w:val="-3"/>
          <w:w w:val="105"/>
          <w:sz w:val="21"/>
        </w:rPr>
        <w:t>that have </w:t>
      </w:r>
      <w:r>
        <w:rPr>
          <w:w w:val="105"/>
          <w:sz w:val="21"/>
        </w:rPr>
        <w:t>been </w:t>
      </w:r>
      <w:r>
        <w:rPr>
          <w:spacing w:val="-3"/>
          <w:w w:val="105"/>
          <w:sz w:val="21"/>
        </w:rPr>
        <w:t>approved </w:t>
      </w:r>
      <w:r>
        <w:rPr>
          <w:w w:val="105"/>
          <w:sz w:val="21"/>
        </w:rPr>
        <w:t>by the </w:t>
      </w:r>
      <w:r>
        <w:rPr>
          <w:spacing w:val="-3"/>
          <w:w w:val="105"/>
          <w:sz w:val="21"/>
        </w:rPr>
        <w:t>government. </w:t>
      </w:r>
      <w:r>
        <w:rPr>
          <w:w w:val="105"/>
          <w:sz w:val="21"/>
        </w:rPr>
        <w:t>A list of </w:t>
      </w:r>
      <w:r>
        <w:rPr>
          <w:spacing w:val="-3"/>
          <w:w w:val="105"/>
          <w:sz w:val="21"/>
        </w:rPr>
        <w:t>approved </w:t>
      </w:r>
      <w:r>
        <w:rPr>
          <w:w w:val="105"/>
          <w:sz w:val="21"/>
        </w:rPr>
        <w:t>products would be </w:t>
      </w:r>
      <w:r>
        <w:rPr>
          <w:spacing w:val="-3"/>
          <w:w w:val="105"/>
          <w:sz w:val="21"/>
        </w:rPr>
        <w:t>publicly available, </w:t>
      </w:r>
      <w:r>
        <w:rPr>
          <w:w w:val="105"/>
          <w:sz w:val="21"/>
        </w:rPr>
        <w:t>and new products </w:t>
      </w:r>
      <w:r>
        <w:rPr>
          <w:spacing w:val="-3"/>
          <w:w w:val="105"/>
          <w:sz w:val="21"/>
        </w:rPr>
        <w:t>could </w:t>
      </w:r>
      <w:r>
        <w:rPr>
          <w:w w:val="105"/>
          <w:sz w:val="21"/>
        </w:rPr>
        <w:t>be added by the Secretary of the</w:t>
      </w:r>
      <w:r>
        <w:rPr>
          <w:spacing w:val="-5"/>
          <w:w w:val="105"/>
          <w:sz w:val="21"/>
        </w:rPr>
        <w:t> </w:t>
      </w:r>
      <w:r>
        <w:rPr>
          <w:w w:val="105"/>
          <w:sz w:val="21"/>
        </w:rPr>
        <w:t>Department</w:t>
      </w:r>
      <w:r>
        <w:rPr>
          <w:spacing w:val="-4"/>
          <w:w w:val="105"/>
          <w:sz w:val="21"/>
        </w:rPr>
        <w:t> </w:t>
      </w:r>
      <w:r>
        <w:rPr>
          <w:w w:val="105"/>
          <w:sz w:val="21"/>
        </w:rPr>
        <w:t>of</w:t>
      </w:r>
      <w:r>
        <w:rPr>
          <w:spacing w:val="-4"/>
          <w:w w:val="105"/>
          <w:sz w:val="21"/>
        </w:rPr>
        <w:t> </w:t>
      </w:r>
      <w:r>
        <w:rPr>
          <w:w w:val="105"/>
          <w:sz w:val="21"/>
        </w:rPr>
        <w:t>Health</w:t>
      </w:r>
      <w:r>
        <w:rPr>
          <w:spacing w:val="-4"/>
          <w:w w:val="105"/>
          <w:sz w:val="21"/>
        </w:rPr>
        <w:t> </w:t>
      </w:r>
      <w:r>
        <w:rPr>
          <w:w w:val="105"/>
          <w:sz w:val="21"/>
        </w:rPr>
        <w:t>and</w:t>
      </w:r>
      <w:r>
        <w:rPr>
          <w:spacing w:val="-5"/>
          <w:w w:val="105"/>
          <w:sz w:val="21"/>
        </w:rPr>
        <w:t> </w:t>
      </w:r>
      <w:r>
        <w:rPr>
          <w:spacing w:val="-3"/>
          <w:w w:val="105"/>
          <w:sz w:val="21"/>
        </w:rPr>
        <w:t>Human</w:t>
      </w:r>
      <w:r>
        <w:rPr>
          <w:spacing w:val="-4"/>
          <w:w w:val="105"/>
          <w:sz w:val="21"/>
        </w:rPr>
        <w:t> </w:t>
      </w:r>
      <w:r>
        <w:rPr>
          <w:w w:val="105"/>
          <w:sz w:val="21"/>
        </w:rPr>
        <w:t>Services.</w:t>
      </w:r>
      <w:r>
        <w:rPr>
          <w:spacing w:val="-4"/>
          <w:w w:val="105"/>
          <w:sz w:val="21"/>
        </w:rPr>
        <w:t> </w:t>
      </w:r>
      <w:r>
        <w:rPr>
          <w:w w:val="105"/>
          <w:sz w:val="21"/>
        </w:rPr>
        <w:t>A</w:t>
      </w:r>
      <w:r>
        <w:rPr>
          <w:spacing w:val="-4"/>
          <w:w w:val="105"/>
          <w:sz w:val="21"/>
        </w:rPr>
        <w:t> </w:t>
      </w:r>
      <w:r>
        <w:rPr>
          <w:spacing w:val="-3"/>
          <w:w w:val="105"/>
          <w:sz w:val="21"/>
        </w:rPr>
        <w:t>submission</w:t>
      </w:r>
      <w:r>
        <w:rPr>
          <w:spacing w:val="-5"/>
          <w:w w:val="105"/>
          <w:sz w:val="21"/>
        </w:rPr>
        <w:t> </w:t>
      </w:r>
      <w:r>
        <w:rPr>
          <w:w w:val="105"/>
          <w:sz w:val="21"/>
        </w:rPr>
        <w:t>made</w:t>
      </w:r>
      <w:r>
        <w:rPr>
          <w:spacing w:val="-4"/>
          <w:w w:val="105"/>
          <w:sz w:val="21"/>
        </w:rPr>
        <w:t> </w:t>
      </w:r>
      <w:r>
        <w:rPr>
          <w:w w:val="105"/>
          <w:sz w:val="21"/>
        </w:rPr>
        <w:t>on</w:t>
      </w:r>
      <w:r>
        <w:rPr>
          <w:spacing w:val="-4"/>
          <w:w w:val="105"/>
          <w:sz w:val="21"/>
        </w:rPr>
        <w:t> </w:t>
      </w:r>
      <w:r>
        <w:rPr>
          <w:w w:val="105"/>
          <w:sz w:val="21"/>
        </w:rPr>
        <w:t>behalf</w:t>
      </w:r>
      <w:r>
        <w:rPr>
          <w:spacing w:val="-4"/>
          <w:w w:val="105"/>
          <w:sz w:val="21"/>
        </w:rPr>
        <w:t> </w:t>
      </w:r>
      <w:r>
        <w:rPr>
          <w:w w:val="105"/>
          <w:sz w:val="21"/>
        </w:rPr>
        <w:t>of</w:t>
      </w:r>
      <w:r>
        <w:rPr>
          <w:spacing w:val="-4"/>
          <w:w w:val="105"/>
          <w:sz w:val="21"/>
        </w:rPr>
        <w:t> </w:t>
      </w:r>
      <w:r>
        <w:rPr>
          <w:w w:val="105"/>
          <w:sz w:val="21"/>
        </w:rPr>
        <w:t>the</w:t>
      </w:r>
    </w:p>
    <w:p>
      <w:pPr>
        <w:pStyle w:val="BodyText"/>
        <w:spacing w:line="242" w:lineRule="auto" w:before="5"/>
        <w:ind w:left="2380" w:right="1863"/>
        <w:jc w:val="both"/>
      </w:pPr>
      <w:r>
        <w:rPr>
          <w:spacing w:val="-3"/>
          <w:w w:val="105"/>
        </w:rPr>
        <w:t>cannabis</w:t>
      </w:r>
      <w:r>
        <w:rPr>
          <w:spacing w:val="-7"/>
          <w:w w:val="105"/>
        </w:rPr>
        <w:t> </w:t>
      </w:r>
      <w:r>
        <w:rPr>
          <w:w w:val="105"/>
        </w:rPr>
        <w:t>community</w:t>
      </w:r>
      <w:r>
        <w:rPr>
          <w:spacing w:val="-7"/>
          <w:w w:val="105"/>
        </w:rPr>
        <w:t> </w:t>
      </w:r>
      <w:r>
        <w:rPr>
          <w:w w:val="105"/>
        </w:rPr>
        <w:t>of</w:t>
      </w:r>
      <w:r>
        <w:rPr>
          <w:spacing w:val="-7"/>
          <w:w w:val="105"/>
        </w:rPr>
        <w:t> </w:t>
      </w:r>
      <w:r>
        <w:rPr>
          <w:w w:val="105"/>
        </w:rPr>
        <w:t>Victoria</w:t>
      </w:r>
      <w:r>
        <w:rPr>
          <w:spacing w:val="-7"/>
          <w:w w:val="105"/>
        </w:rPr>
        <w:t> </w:t>
      </w:r>
      <w:r>
        <w:rPr>
          <w:w w:val="105"/>
        </w:rPr>
        <w:t>opposed</w:t>
      </w:r>
      <w:r>
        <w:rPr>
          <w:spacing w:val="-7"/>
          <w:w w:val="105"/>
        </w:rPr>
        <w:t> </w:t>
      </w:r>
      <w:r>
        <w:rPr>
          <w:w w:val="105"/>
        </w:rPr>
        <w:t>a</w:t>
      </w:r>
      <w:r>
        <w:rPr>
          <w:spacing w:val="-7"/>
          <w:w w:val="105"/>
        </w:rPr>
        <w:t> </w:t>
      </w:r>
      <w:r>
        <w:rPr>
          <w:w w:val="105"/>
        </w:rPr>
        <w:t>scheme</w:t>
      </w:r>
      <w:r>
        <w:rPr>
          <w:spacing w:val="-7"/>
          <w:w w:val="105"/>
        </w:rPr>
        <w:t> </w:t>
      </w:r>
      <w:r>
        <w:rPr>
          <w:w w:val="105"/>
        </w:rPr>
        <w:t>in</w:t>
      </w:r>
      <w:r>
        <w:rPr>
          <w:spacing w:val="-6"/>
          <w:w w:val="105"/>
        </w:rPr>
        <w:t> </w:t>
      </w:r>
      <w:r>
        <w:rPr>
          <w:w w:val="105"/>
        </w:rPr>
        <w:t>which</w:t>
      </w:r>
      <w:r>
        <w:rPr>
          <w:spacing w:val="-7"/>
          <w:w w:val="105"/>
        </w:rPr>
        <w:t> </w:t>
      </w:r>
      <w:r>
        <w:rPr>
          <w:w w:val="105"/>
        </w:rPr>
        <w:t>the</w:t>
      </w:r>
      <w:r>
        <w:rPr>
          <w:spacing w:val="-7"/>
          <w:w w:val="105"/>
        </w:rPr>
        <w:t> </w:t>
      </w:r>
      <w:r>
        <w:rPr>
          <w:spacing w:val="-3"/>
          <w:w w:val="105"/>
        </w:rPr>
        <w:t>available</w:t>
      </w:r>
      <w:r>
        <w:rPr>
          <w:spacing w:val="-7"/>
          <w:w w:val="105"/>
        </w:rPr>
        <w:t> </w:t>
      </w:r>
      <w:r>
        <w:rPr>
          <w:w w:val="105"/>
        </w:rPr>
        <w:t>products</w:t>
      </w:r>
      <w:r>
        <w:rPr>
          <w:spacing w:val="-7"/>
          <w:w w:val="105"/>
        </w:rPr>
        <w:t> </w:t>
      </w:r>
      <w:r>
        <w:rPr>
          <w:spacing w:val="-3"/>
          <w:w w:val="105"/>
        </w:rPr>
        <w:t>are limited </w:t>
      </w:r>
      <w:r>
        <w:rPr>
          <w:w w:val="105"/>
        </w:rPr>
        <w:t>by the </w:t>
      </w:r>
      <w:r>
        <w:rPr>
          <w:spacing w:val="-3"/>
          <w:w w:val="105"/>
        </w:rPr>
        <w:t>government </w:t>
      </w:r>
      <w:r>
        <w:rPr>
          <w:w w:val="105"/>
        </w:rPr>
        <w:t>in this </w:t>
      </w:r>
      <w:r>
        <w:rPr>
          <w:spacing w:val="-5"/>
          <w:w w:val="105"/>
        </w:rPr>
        <w:t>way, </w:t>
      </w:r>
      <w:r>
        <w:rPr>
          <w:w w:val="105"/>
        </w:rPr>
        <w:t>stating </w:t>
      </w:r>
      <w:r>
        <w:rPr>
          <w:spacing w:val="-3"/>
          <w:w w:val="105"/>
        </w:rPr>
        <w:t>that </w:t>
      </w:r>
      <w:r>
        <w:rPr>
          <w:w w:val="105"/>
        </w:rPr>
        <w:t>it would </w:t>
      </w:r>
      <w:r>
        <w:rPr>
          <w:spacing w:val="-2"/>
          <w:w w:val="105"/>
        </w:rPr>
        <w:t>not </w:t>
      </w:r>
      <w:r>
        <w:rPr>
          <w:w w:val="105"/>
        </w:rPr>
        <w:t>satisfy </w:t>
      </w:r>
      <w:r>
        <w:rPr>
          <w:spacing w:val="-3"/>
          <w:w w:val="105"/>
        </w:rPr>
        <w:t>patient </w:t>
      </w:r>
      <w:r>
        <w:rPr>
          <w:w w:val="105"/>
        </w:rPr>
        <w:t>needs.</w:t>
      </w:r>
      <w:r>
        <w:rPr>
          <w:w w:val="105"/>
          <w:position w:val="7"/>
          <w:sz w:val="12"/>
        </w:rPr>
        <w:t>80 </w:t>
      </w:r>
      <w:r>
        <w:rPr>
          <w:w w:val="105"/>
        </w:rPr>
        <w:t>The</w:t>
      </w:r>
      <w:r>
        <w:rPr>
          <w:spacing w:val="-11"/>
          <w:w w:val="105"/>
        </w:rPr>
        <w:t> </w:t>
      </w:r>
      <w:r>
        <w:rPr>
          <w:spacing w:val="-3"/>
          <w:w w:val="105"/>
        </w:rPr>
        <w:t>Commission</w:t>
      </w:r>
      <w:r>
        <w:rPr>
          <w:spacing w:val="-10"/>
          <w:w w:val="105"/>
        </w:rPr>
        <w:t> </w:t>
      </w:r>
      <w:r>
        <w:rPr>
          <w:w w:val="105"/>
        </w:rPr>
        <w:t>considers,</w:t>
      </w:r>
      <w:r>
        <w:rPr>
          <w:spacing w:val="-11"/>
          <w:w w:val="105"/>
        </w:rPr>
        <w:t> </w:t>
      </w:r>
      <w:r>
        <w:rPr>
          <w:spacing w:val="-4"/>
          <w:w w:val="105"/>
        </w:rPr>
        <w:t>however,</w:t>
      </w:r>
      <w:r>
        <w:rPr>
          <w:spacing w:val="-10"/>
          <w:w w:val="105"/>
        </w:rPr>
        <w:t> </w:t>
      </w:r>
      <w:r>
        <w:rPr>
          <w:spacing w:val="-3"/>
          <w:w w:val="105"/>
        </w:rPr>
        <w:t>that</w:t>
      </w:r>
      <w:r>
        <w:rPr>
          <w:spacing w:val="-11"/>
          <w:w w:val="105"/>
        </w:rPr>
        <w:t> </w:t>
      </w:r>
      <w:r>
        <w:rPr>
          <w:w w:val="105"/>
        </w:rPr>
        <w:t>this</w:t>
      </w:r>
      <w:r>
        <w:rPr>
          <w:spacing w:val="-10"/>
          <w:w w:val="105"/>
        </w:rPr>
        <w:t> </w:t>
      </w:r>
      <w:r>
        <w:rPr>
          <w:w w:val="105"/>
        </w:rPr>
        <w:t>regulatory</w:t>
      </w:r>
      <w:r>
        <w:rPr>
          <w:spacing w:val="-10"/>
          <w:w w:val="105"/>
        </w:rPr>
        <w:t> </w:t>
      </w:r>
      <w:r>
        <w:rPr>
          <w:spacing w:val="-3"/>
          <w:w w:val="105"/>
        </w:rPr>
        <w:t>mechanism</w:t>
      </w:r>
      <w:r>
        <w:rPr>
          <w:spacing w:val="-11"/>
          <w:w w:val="105"/>
        </w:rPr>
        <w:t> </w:t>
      </w:r>
      <w:r>
        <w:rPr>
          <w:w w:val="105"/>
        </w:rPr>
        <w:t>is</w:t>
      </w:r>
      <w:r>
        <w:rPr>
          <w:spacing w:val="-10"/>
          <w:w w:val="105"/>
        </w:rPr>
        <w:t> </w:t>
      </w:r>
      <w:r>
        <w:rPr>
          <w:w w:val="105"/>
        </w:rPr>
        <w:t>essential</w:t>
      </w:r>
      <w:r>
        <w:rPr>
          <w:spacing w:val="-11"/>
          <w:w w:val="105"/>
        </w:rPr>
        <w:t> </w:t>
      </w:r>
      <w:r>
        <w:rPr>
          <w:spacing w:val="-3"/>
          <w:w w:val="105"/>
        </w:rPr>
        <w:t>to</w:t>
      </w:r>
      <w:r>
        <w:rPr>
          <w:spacing w:val="-10"/>
          <w:w w:val="105"/>
        </w:rPr>
        <w:t> </w:t>
      </w:r>
      <w:r>
        <w:rPr>
          <w:w w:val="105"/>
        </w:rPr>
        <w:t>give clarity</w:t>
      </w:r>
      <w:r>
        <w:rPr>
          <w:spacing w:val="-9"/>
          <w:w w:val="105"/>
        </w:rPr>
        <w:t> </w:t>
      </w:r>
      <w:r>
        <w:rPr>
          <w:spacing w:val="-3"/>
          <w:w w:val="105"/>
        </w:rPr>
        <w:t>to</w:t>
      </w:r>
      <w:r>
        <w:rPr>
          <w:spacing w:val="-9"/>
          <w:w w:val="105"/>
        </w:rPr>
        <w:t> </w:t>
      </w:r>
      <w:r>
        <w:rPr>
          <w:w w:val="105"/>
        </w:rPr>
        <w:t>law</w:t>
      </w:r>
      <w:r>
        <w:rPr>
          <w:spacing w:val="-8"/>
          <w:w w:val="105"/>
        </w:rPr>
        <w:t> </w:t>
      </w:r>
      <w:r>
        <w:rPr>
          <w:spacing w:val="-3"/>
          <w:w w:val="105"/>
        </w:rPr>
        <w:t>enforcement,</w:t>
      </w:r>
      <w:r>
        <w:rPr>
          <w:spacing w:val="-9"/>
          <w:w w:val="105"/>
        </w:rPr>
        <w:t> </w:t>
      </w:r>
      <w:r>
        <w:rPr>
          <w:spacing w:val="-3"/>
          <w:w w:val="105"/>
        </w:rPr>
        <w:t>to</w:t>
      </w:r>
      <w:r>
        <w:rPr>
          <w:spacing w:val="-8"/>
          <w:w w:val="105"/>
        </w:rPr>
        <w:t> </w:t>
      </w:r>
      <w:r>
        <w:rPr>
          <w:w w:val="105"/>
        </w:rPr>
        <w:t>satisfy</w:t>
      </w:r>
      <w:r>
        <w:rPr>
          <w:spacing w:val="-9"/>
          <w:w w:val="105"/>
        </w:rPr>
        <w:t> </w:t>
      </w:r>
      <w:r>
        <w:rPr>
          <w:w w:val="105"/>
        </w:rPr>
        <w:t>doctors</w:t>
      </w:r>
      <w:r>
        <w:rPr>
          <w:spacing w:val="-9"/>
          <w:w w:val="105"/>
        </w:rPr>
        <w:t> </w:t>
      </w:r>
      <w:r>
        <w:rPr>
          <w:w w:val="105"/>
        </w:rPr>
        <w:t>about</w:t>
      </w:r>
      <w:r>
        <w:rPr>
          <w:spacing w:val="-8"/>
          <w:w w:val="105"/>
        </w:rPr>
        <w:t> </w:t>
      </w:r>
      <w:r>
        <w:rPr>
          <w:w w:val="105"/>
        </w:rPr>
        <w:t>products’</w:t>
      </w:r>
      <w:r>
        <w:rPr>
          <w:spacing w:val="-9"/>
          <w:w w:val="105"/>
        </w:rPr>
        <w:t> </w:t>
      </w:r>
      <w:r>
        <w:rPr>
          <w:spacing w:val="-3"/>
          <w:w w:val="105"/>
        </w:rPr>
        <w:t>reliability</w:t>
      </w:r>
      <w:r>
        <w:rPr>
          <w:spacing w:val="-8"/>
          <w:w w:val="105"/>
        </w:rPr>
        <w:t> </w:t>
      </w:r>
      <w:r>
        <w:rPr>
          <w:w w:val="105"/>
        </w:rPr>
        <w:t>and</w:t>
      </w:r>
      <w:r>
        <w:rPr>
          <w:spacing w:val="-9"/>
          <w:w w:val="105"/>
        </w:rPr>
        <w:t> </w:t>
      </w:r>
      <w:r>
        <w:rPr>
          <w:spacing w:val="-3"/>
          <w:w w:val="105"/>
        </w:rPr>
        <w:t>to</w:t>
      </w:r>
      <w:r>
        <w:rPr>
          <w:spacing w:val="-9"/>
          <w:w w:val="105"/>
        </w:rPr>
        <w:t> </w:t>
      </w:r>
      <w:r>
        <w:rPr>
          <w:spacing w:val="-3"/>
          <w:w w:val="105"/>
        </w:rPr>
        <w:t>maintain government control </w:t>
      </w:r>
      <w:r>
        <w:rPr>
          <w:w w:val="105"/>
        </w:rPr>
        <w:t>over the </w:t>
      </w:r>
      <w:r>
        <w:rPr>
          <w:spacing w:val="-3"/>
          <w:w w:val="105"/>
        </w:rPr>
        <w:t>available</w:t>
      </w:r>
      <w:r>
        <w:rPr>
          <w:spacing w:val="27"/>
          <w:w w:val="105"/>
        </w:rPr>
        <w:t> </w:t>
      </w:r>
      <w:r>
        <w:rPr>
          <w:w w:val="105"/>
        </w:rPr>
        <w:t>products.</w:t>
      </w:r>
    </w:p>
    <w:p>
      <w:pPr>
        <w:pStyle w:val="ListParagraph"/>
        <w:numPr>
          <w:ilvl w:val="1"/>
          <w:numId w:val="25"/>
        </w:numPr>
        <w:tabs>
          <w:tab w:pos="2380" w:val="left" w:leader="none"/>
          <w:tab w:pos="2382" w:val="left" w:leader="none"/>
        </w:tabs>
        <w:spacing w:line="242" w:lineRule="auto" w:before="125" w:after="0"/>
        <w:ind w:left="2381" w:right="1828" w:hanging="794"/>
        <w:jc w:val="left"/>
        <w:rPr>
          <w:sz w:val="12"/>
        </w:rPr>
      </w:pPr>
      <w:r>
        <w:rPr>
          <w:w w:val="105"/>
          <w:sz w:val="21"/>
        </w:rPr>
        <w:t>By </w:t>
      </w:r>
      <w:r>
        <w:rPr>
          <w:spacing w:val="-3"/>
          <w:w w:val="105"/>
          <w:sz w:val="21"/>
        </w:rPr>
        <w:t>requiring that medicinal cannabis </w:t>
      </w:r>
      <w:r>
        <w:rPr>
          <w:w w:val="105"/>
          <w:sz w:val="21"/>
        </w:rPr>
        <w:t>products be </w:t>
      </w:r>
      <w:r>
        <w:rPr>
          <w:spacing w:val="-3"/>
          <w:w w:val="105"/>
          <w:sz w:val="21"/>
        </w:rPr>
        <w:t>approved, </w:t>
      </w:r>
      <w:r>
        <w:rPr>
          <w:w w:val="105"/>
          <w:sz w:val="21"/>
        </w:rPr>
        <w:t>the scheme </w:t>
      </w:r>
      <w:r>
        <w:rPr>
          <w:spacing w:val="-3"/>
          <w:w w:val="105"/>
          <w:sz w:val="21"/>
        </w:rPr>
        <w:t>could draw </w:t>
      </w:r>
      <w:r>
        <w:rPr>
          <w:w w:val="105"/>
          <w:sz w:val="21"/>
        </w:rPr>
        <w:t>a </w:t>
      </w:r>
      <w:r>
        <w:rPr>
          <w:spacing w:val="-3"/>
          <w:w w:val="105"/>
          <w:sz w:val="21"/>
        </w:rPr>
        <w:t>clear line </w:t>
      </w:r>
      <w:r>
        <w:rPr>
          <w:w w:val="105"/>
          <w:sz w:val="21"/>
        </w:rPr>
        <w:t>between products </w:t>
      </w:r>
      <w:r>
        <w:rPr>
          <w:spacing w:val="-3"/>
          <w:w w:val="105"/>
          <w:sz w:val="21"/>
        </w:rPr>
        <w:t>that are </w:t>
      </w:r>
      <w:r>
        <w:rPr>
          <w:w w:val="105"/>
          <w:sz w:val="21"/>
        </w:rPr>
        <w:t>lawful and those </w:t>
      </w:r>
      <w:r>
        <w:rPr>
          <w:spacing w:val="-3"/>
          <w:w w:val="105"/>
          <w:sz w:val="21"/>
        </w:rPr>
        <w:t>that are not. </w:t>
      </w:r>
      <w:r>
        <w:rPr>
          <w:w w:val="105"/>
          <w:sz w:val="21"/>
        </w:rPr>
        <w:t>Amendments </w:t>
      </w:r>
      <w:r>
        <w:rPr>
          <w:spacing w:val="-3"/>
          <w:w w:val="105"/>
          <w:sz w:val="21"/>
        </w:rPr>
        <w:t>to  </w:t>
      </w: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would authorise </w:t>
      </w:r>
      <w:r>
        <w:rPr>
          <w:spacing w:val="-3"/>
          <w:w w:val="105"/>
          <w:sz w:val="21"/>
        </w:rPr>
        <w:t>medicinal cannabis </w:t>
      </w:r>
      <w:r>
        <w:rPr>
          <w:w w:val="105"/>
          <w:sz w:val="21"/>
        </w:rPr>
        <w:t>patients </w:t>
      </w:r>
      <w:r>
        <w:rPr>
          <w:spacing w:val="-3"/>
          <w:w w:val="105"/>
          <w:sz w:val="21"/>
        </w:rPr>
        <w:t>to </w:t>
      </w:r>
      <w:r>
        <w:rPr>
          <w:w w:val="105"/>
          <w:sz w:val="21"/>
        </w:rPr>
        <w:t>possess only the </w:t>
      </w:r>
      <w:r>
        <w:rPr>
          <w:spacing w:val="-3"/>
          <w:w w:val="105"/>
          <w:sz w:val="21"/>
        </w:rPr>
        <w:t>approved </w:t>
      </w:r>
      <w:r>
        <w:rPr>
          <w:w w:val="105"/>
          <w:sz w:val="21"/>
        </w:rPr>
        <w:t>product specified in the Authority </w:t>
      </w:r>
      <w:r>
        <w:rPr>
          <w:spacing w:val="-3"/>
          <w:w w:val="105"/>
          <w:sz w:val="21"/>
        </w:rPr>
        <w:t>to Dispense. Nominated </w:t>
      </w:r>
      <w:r>
        <w:rPr>
          <w:w w:val="105"/>
          <w:sz w:val="21"/>
        </w:rPr>
        <w:t>carers would be </w:t>
      </w:r>
      <w:r>
        <w:rPr>
          <w:spacing w:val="-3"/>
          <w:w w:val="105"/>
          <w:sz w:val="21"/>
        </w:rPr>
        <w:t>similarly</w:t>
      </w:r>
      <w:r>
        <w:rPr>
          <w:spacing w:val="24"/>
          <w:w w:val="105"/>
          <w:sz w:val="21"/>
        </w:rPr>
        <w:t> </w:t>
      </w:r>
      <w:r>
        <w:rPr>
          <w:w w:val="105"/>
          <w:sz w:val="21"/>
        </w:rPr>
        <w:t>authorised.</w:t>
      </w:r>
      <w:r>
        <w:rPr>
          <w:w w:val="105"/>
          <w:position w:val="7"/>
          <w:sz w:val="12"/>
        </w:rPr>
        <w:t>81</w:t>
      </w:r>
    </w:p>
    <w:p>
      <w:pPr>
        <w:pStyle w:val="ListParagraph"/>
        <w:numPr>
          <w:ilvl w:val="1"/>
          <w:numId w:val="25"/>
        </w:numPr>
        <w:tabs>
          <w:tab w:pos="2381" w:val="left" w:leader="none"/>
          <w:tab w:pos="2382" w:val="left" w:leader="none"/>
        </w:tabs>
        <w:spacing w:line="242" w:lineRule="auto" w:before="126" w:after="0"/>
        <w:ind w:left="2381" w:right="1632" w:hanging="794"/>
        <w:jc w:val="left"/>
        <w:rPr>
          <w:sz w:val="21"/>
        </w:rPr>
      </w:pPr>
      <w:r>
        <w:rPr>
          <w:sz w:val="21"/>
        </w:rPr>
        <w:t>Medical practitioners </w:t>
      </w:r>
      <w:r>
        <w:rPr>
          <w:spacing w:val="-3"/>
          <w:sz w:val="21"/>
        </w:rPr>
        <w:t>issuing </w:t>
      </w:r>
      <w:r>
        <w:rPr>
          <w:sz w:val="21"/>
        </w:rPr>
        <w:t>an Authority </w:t>
      </w:r>
      <w:r>
        <w:rPr>
          <w:spacing w:val="-3"/>
          <w:sz w:val="21"/>
        </w:rPr>
        <w:t>to </w:t>
      </w:r>
      <w:r>
        <w:rPr>
          <w:sz w:val="21"/>
        </w:rPr>
        <w:t>Dispense would specify the product </w:t>
      </w:r>
      <w:r>
        <w:rPr>
          <w:spacing w:val="-3"/>
          <w:sz w:val="21"/>
        </w:rPr>
        <w:t>to </w:t>
      </w:r>
      <w:r>
        <w:rPr>
          <w:sz w:val="21"/>
        </w:rPr>
        <w:t>be dispensed, in a </w:t>
      </w:r>
      <w:r>
        <w:rPr>
          <w:spacing w:val="-3"/>
          <w:sz w:val="21"/>
        </w:rPr>
        <w:t>similar way to prescriptions for conventional </w:t>
      </w:r>
      <w:r>
        <w:rPr>
          <w:sz w:val="21"/>
        </w:rPr>
        <w:t>medicines. </w:t>
      </w:r>
      <w:r>
        <w:rPr>
          <w:spacing w:val="-7"/>
          <w:sz w:val="21"/>
        </w:rPr>
        <w:t>To </w:t>
      </w:r>
      <w:r>
        <w:rPr>
          <w:sz w:val="21"/>
        </w:rPr>
        <w:t>this </w:t>
      </w:r>
      <w:r>
        <w:rPr>
          <w:spacing w:val="-3"/>
          <w:sz w:val="21"/>
        </w:rPr>
        <w:t>end, </w:t>
      </w:r>
      <w:r>
        <w:rPr>
          <w:sz w:val="21"/>
        </w:rPr>
        <w:t>the Department of Health and </w:t>
      </w:r>
      <w:r>
        <w:rPr>
          <w:spacing w:val="-3"/>
          <w:sz w:val="21"/>
        </w:rPr>
        <w:t>Human </w:t>
      </w:r>
      <w:r>
        <w:rPr>
          <w:sz w:val="21"/>
        </w:rPr>
        <w:t>Services should </w:t>
      </w:r>
      <w:r>
        <w:rPr>
          <w:spacing w:val="-4"/>
          <w:sz w:val="21"/>
        </w:rPr>
        <w:t>make  </w:t>
      </w:r>
      <w:r>
        <w:rPr>
          <w:spacing w:val="-3"/>
          <w:sz w:val="21"/>
        </w:rPr>
        <w:t>available  to  </w:t>
      </w:r>
      <w:r>
        <w:rPr>
          <w:sz w:val="21"/>
        </w:rPr>
        <w:t>medical practitioners  a list of </w:t>
      </w:r>
      <w:r>
        <w:rPr>
          <w:spacing w:val="-3"/>
          <w:sz w:val="21"/>
        </w:rPr>
        <w:t>approved </w:t>
      </w:r>
      <w:r>
        <w:rPr>
          <w:sz w:val="21"/>
        </w:rPr>
        <w:t>products and their</w:t>
      </w:r>
      <w:r>
        <w:rPr>
          <w:spacing w:val="16"/>
          <w:sz w:val="21"/>
        </w:rPr>
        <w:t> </w:t>
      </w:r>
      <w:r>
        <w:rPr>
          <w:sz w:val="21"/>
        </w:rPr>
        <w:t>properties.</w:t>
      </w:r>
    </w:p>
    <w:p>
      <w:pPr>
        <w:pStyle w:val="ListParagraph"/>
        <w:numPr>
          <w:ilvl w:val="1"/>
          <w:numId w:val="25"/>
        </w:numPr>
        <w:tabs>
          <w:tab w:pos="2381" w:val="left" w:leader="none"/>
          <w:tab w:pos="2382" w:val="left" w:leader="none"/>
        </w:tabs>
        <w:spacing w:line="240" w:lineRule="auto" w:before="124" w:after="0"/>
        <w:ind w:left="2381" w:right="0" w:hanging="794"/>
        <w:jc w:val="left"/>
        <w:rPr>
          <w:sz w:val="21"/>
        </w:rPr>
      </w:pPr>
      <w:r>
        <w:rPr>
          <w:w w:val="105"/>
          <w:sz w:val="21"/>
        </w:rPr>
        <w:t>A product </w:t>
      </w:r>
      <w:r>
        <w:rPr>
          <w:spacing w:val="-3"/>
          <w:w w:val="105"/>
          <w:sz w:val="21"/>
        </w:rPr>
        <w:t>approval </w:t>
      </w:r>
      <w:r>
        <w:rPr>
          <w:w w:val="105"/>
          <w:sz w:val="21"/>
        </w:rPr>
        <w:t>should specify at least the </w:t>
      </w:r>
      <w:r>
        <w:rPr>
          <w:spacing w:val="-3"/>
          <w:w w:val="105"/>
          <w:sz w:val="21"/>
        </w:rPr>
        <w:t>following</w:t>
      </w:r>
      <w:r>
        <w:rPr>
          <w:spacing w:val="40"/>
          <w:w w:val="105"/>
          <w:sz w:val="21"/>
        </w:rPr>
        <w:t> </w:t>
      </w:r>
      <w:r>
        <w:rPr>
          <w:w w:val="105"/>
          <w:sz w:val="21"/>
        </w:rPr>
        <w:t>matters:</w:t>
      </w:r>
    </w:p>
    <w:p>
      <w:pPr>
        <w:pStyle w:val="ListParagraph"/>
        <w:numPr>
          <w:ilvl w:val="2"/>
          <w:numId w:val="25"/>
        </w:numPr>
        <w:tabs>
          <w:tab w:pos="2721" w:val="left" w:leader="none"/>
          <w:tab w:pos="2722" w:val="left" w:leader="none"/>
        </w:tabs>
        <w:spacing w:line="240" w:lineRule="auto" w:before="124" w:after="0"/>
        <w:ind w:left="2721" w:right="0" w:hanging="340"/>
        <w:jc w:val="left"/>
        <w:rPr>
          <w:sz w:val="21"/>
        </w:rPr>
      </w:pPr>
      <w:r>
        <w:rPr>
          <w:w w:val="105"/>
          <w:sz w:val="21"/>
        </w:rPr>
        <w:t>its THC </w:t>
      </w:r>
      <w:r>
        <w:rPr>
          <w:spacing w:val="-3"/>
          <w:w w:val="105"/>
          <w:sz w:val="21"/>
        </w:rPr>
        <w:t>content, </w:t>
      </w:r>
      <w:r>
        <w:rPr>
          <w:w w:val="105"/>
          <w:sz w:val="21"/>
        </w:rPr>
        <w:t>as a</w:t>
      </w:r>
      <w:r>
        <w:rPr>
          <w:spacing w:val="-4"/>
          <w:w w:val="105"/>
          <w:sz w:val="21"/>
        </w:rPr>
        <w:t> </w:t>
      </w:r>
      <w:r>
        <w:rPr>
          <w:w w:val="105"/>
          <w:sz w:val="21"/>
        </w:rPr>
        <w:t>percentage</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its </w:t>
      </w:r>
      <w:r>
        <w:rPr>
          <w:spacing w:val="-3"/>
          <w:w w:val="105"/>
          <w:sz w:val="21"/>
        </w:rPr>
        <w:t>CBD content, </w:t>
      </w:r>
      <w:r>
        <w:rPr>
          <w:w w:val="105"/>
          <w:sz w:val="21"/>
        </w:rPr>
        <w:t>as a</w:t>
      </w:r>
      <w:r>
        <w:rPr>
          <w:spacing w:val="2"/>
          <w:w w:val="105"/>
          <w:sz w:val="21"/>
        </w:rPr>
        <w:t> </w:t>
      </w:r>
      <w:r>
        <w:rPr>
          <w:w w:val="105"/>
          <w:sz w:val="21"/>
        </w:rPr>
        <w:t>percentage</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z w:val="21"/>
        </w:rPr>
        <w:t>its </w:t>
      </w:r>
      <w:r>
        <w:rPr>
          <w:spacing w:val="-3"/>
          <w:sz w:val="21"/>
        </w:rPr>
        <w:t>formulation (for </w:t>
      </w:r>
      <w:r>
        <w:rPr>
          <w:sz w:val="21"/>
        </w:rPr>
        <w:t>example: extraction, </w:t>
      </w:r>
      <w:r>
        <w:rPr>
          <w:spacing w:val="-3"/>
          <w:sz w:val="21"/>
        </w:rPr>
        <w:t>tincture,</w:t>
      </w:r>
      <w:r>
        <w:rPr>
          <w:spacing w:val="15"/>
          <w:sz w:val="21"/>
        </w:rPr>
        <w:t> </w:t>
      </w:r>
      <w:r>
        <w:rPr>
          <w:sz w:val="21"/>
        </w:rPr>
        <w:t>oil)</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z w:val="21"/>
        </w:rPr>
        <w:t>permitted</w:t>
      </w:r>
      <w:r>
        <w:rPr>
          <w:spacing w:val="8"/>
          <w:sz w:val="21"/>
        </w:rPr>
        <w:t> </w:t>
      </w:r>
      <w:r>
        <w:rPr>
          <w:spacing w:val="-3"/>
          <w:sz w:val="21"/>
        </w:rPr>
        <w:t>ingredients</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the </w:t>
      </w:r>
      <w:r>
        <w:rPr>
          <w:spacing w:val="-3"/>
          <w:w w:val="105"/>
          <w:sz w:val="21"/>
        </w:rPr>
        <w:t>brand </w:t>
      </w:r>
      <w:r>
        <w:rPr>
          <w:w w:val="105"/>
          <w:sz w:val="21"/>
        </w:rPr>
        <w:t>name under which it </w:t>
      </w:r>
      <w:r>
        <w:rPr>
          <w:spacing w:val="-3"/>
          <w:w w:val="105"/>
          <w:sz w:val="21"/>
        </w:rPr>
        <w:t>will </w:t>
      </w:r>
      <w:r>
        <w:rPr>
          <w:w w:val="105"/>
          <w:sz w:val="21"/>
        </w:rPr>
        <w:t>be</w:t>
      </w:r>
      <w:r>
        <w:rPr>
          <w:spacing w:val="44"/>
          <w:w w:val="105"/>
          <w:sz w:val="21"/>
        </w:rPr>
        <w:t> </w:t>
      </w:r>
      <w:r>
        <w:rPr>
          <w:w w:val="105"/>
          <w:sz w:val="21"/>
        </w:rPr>
        <w:t>sold</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w w:val="105"/>
          <w:sz w:val="21"/>
        </w:rPr>
        <w:t>the </w:t>
      </w:r>
      <w:r>
        <w:rPr>
          <w:spacing w:val="-3"/>
          <w:w w:val="105"/>
          <w:sz w:val="21"/>
        </w:rPr>
        <w:t>contents </w:t>
      </w:r>
      <w:r>
        <w:rPr>
          <w:w w:val="105"/>
          <w:sz w:val="21"/>
        </w:rPr>
        <w:t>of its</w:t>
      </w:r>
      <w:r>
        <w:rPr>
          <w:spacing w:val="23"/>
          <w:w w:val="105"/>
          <w:sz w:val="21"/>
        </w:rPr>
        <w:t> </w:t>
      </w:r>
      <w:r>
        <w:rPr>
          <w:w w:val="105"/>
          <w:sz w:val="21"/>
        </w:rPr>
        <w:t>label.</w:t>
      </w:r>
    </w:p>
    <w:p>
      <w:pPr>
        <w:pStyle w:val="BodyText"/>
        <w:rPr>
          <w:sz w:val="20"/>
        </w:rPr>
      </w:pPr>
    </w:p>
    <w:p>
      <w:pPr>
        <w:pStyle w:val="BodyText"/>
        <w:spacing w:before="6"/>
        <w:rPr>
          <w:sz w:val="10"/>
        </w:rPr>
      </w:pPr>
      <w:r>
        <w:rPr/>
        <w:pict>
          <v:line style="position:absolute;mso-position-horizontal-relative:page;mso-position-vertical-relative:paragraph;z-index:7856;mso-wrap-distance-left:0;mso-wrap-distance-right:0" from="79.370102pt,8.887706pt" to="515.905102pt,8.887706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Heading4"/>
        <w:spacing w:before="234"/>
        <w:ind w:left="720"/>
      </w:pPr>
      <w:r>
        <w:rPr>
          <w:color w:val="205128"/>
          <w:spacing w:val="-1"/>
          <w:w w:val="110"/>
        </w:rPr>
        <w:t>184</w:t>
      </w:r>
    </w:p>
    <w:p>
      <w:pPr>
        <w:pStyle w:val="ListParagraph"/>
        <w:numPr>
          <w:ilvl w:val="0"/>
          <w:numId w:val="108"/>
        </w:numPr>
        <w:tabs>
          <w:tab w:pos="1221" w:val="left" w:leader="none"/>
          <w:tab w:pos="1222" w:val="left" w:leader="none"/>
        </w:tabs>
        <w:spacing w:line="240" w:lineRule="auto" w:before="48" w:after="0"/>
        <w:ind w:left="1221" w:right="1779" w:hanging="793"/>
        <w:jc w:val="left"/>
        <w:rPr>
          <w:sz w:val="13"/>
        </w:rPr>
      </w:pPr>
      <w:r>
        <w:rPr>
          <w:spacing w:val="2"/>
          <w:w w:val="108"/>
          <w:sz w:val="13"/>
        </w:rPr>
        <w:br w:type="column"/>
      </w:r>
      <w:r>
        <w:rPr>
          <w:w w:val="105"/>
          <w:sz w:val="13"/>
        </w:rPr>
        <w:t>See [2.145]–[2.164]. According to Laurence Mather, medicinal cannabis has side effects, like all medicines, but they are ‘minimal and acceptable’, and it ‘lacks life threatening acutely toxic </w:t>
      </w:r>
      <w:r>
        <w:rPr>
          <w:spacing w:val="2"/>
          <w:w w:val="105"/>
          <w:sz w:val="13"/>
        </w:rPr>
        <w:t>effects </w:t>
      </w:r>
      <w:r>
        <w:rPr>
          <w:w w:val="105"/>
          <w:sz w:val="13"/>
        </w:rPr>
        <w:t>even in large overdoses’: Laurence Mather, Submission No </w:t>
      </w:r>
      <w:r>
        <w:rPr>
          <w:spacing w:val="-4"/>
          <w:w w:val="105"/>
          <w:sz w:val="13"/>
        </w:rPr>
        <w:t>17 </w:t>
      </w:r>
      <w:r>
        <w:rPr>
          <w:w w:val="105"/>
          <w:sz w:val="13"/>
        </w:rPr>
        <w:t>to the Senate Legal and Constitutional Affairs Committee, Parliament of Australia, </w:t>
      </w:r>
      <w:r>
        <w:rPr>
          <w:i/>
          <w:w w:val="105"/>
          <w:sz w:val="13"/>
        </w:rPr>
        <w:t>Inquiry into the Regulator of Medicinal Cannabis Bill </w:t>
      </w:r>
      <w:r>
        <w:rPr>
          <w:i/>
          <w:spacing w:val="-3"/>
          <w:w w:val="105"/>
          <w:sz w:val="13"/>
        </w:rPr>
        <w:t>2014</w:t>
      </w:r>
      <w:r>
        <w:rPr>
          <w:spacing w:val="-3"/>
          <w:w w:val="105"/>
          <w:sz w:val="13"/>
        </w:rPr>
        <w:t>, </w:t>
      </w:r>
      <w:r>
        <w:rPr>
          <w:w w:val="105"/>
          <w:sz w:val="13"/>
        </w:rPr>
        <w:t>9 March 2015, 4,</w:t>
      </w:r>
      <w:r>
        <w:rPr>
          <w:spacing w:val="9"/>
          <w:w w:val="105"/>
          <w:sz w:val="13"/>
        </w:rPr>
        <w:t> </w:t>
      </w:r>
      <w:r>
        <w:rPr>
          <w:spacing w:val="-5"/>
          <w:w w:val="105"/>
          <w:sz w:val="13"/>
        </w:rPr>
        <w:t>7.</w:t>
      </w:r>
    </w:p>
    <w:p>
      <w:pPr>
        <w:pStyle w:val="ListParagraph"/>
        <w:numPr>
          <w:ilvl w:val="0"/>
          <w:numId w:val="108"/>
        </w:numPr>
        <w:tabs>
          <w:tab w:pos="1221" w:val="left" w:leader="none"/>
          <w:tab w:pos="1222" w:val="left" w:leader="none"/>
        </w:tabs>
        <w:spacing w:line="240" w:lineRule="auto" w:before="5" w:after="0"/>
        <w:ind w:left="1221" w:right="0" w:hanging="793"/>
        <w:jc w:val="left"/>
        <w:rPr>
          <w:sz w:val="13"/>
        </w:rPr>
      </w:pPr>
      <w:r>
        <w:rPr>
          <w:w w:val="105"/>
          <w:sz w:val="13"/>
        </w:rPr>
        <w:t>Therapeutic</w:t>
      </w:r>
      <w:r>
        <w:rPr>
          <w:spacing w:val="5"/>
          <w:w w:val="105"/>
          <w:sz w:val="13"/>
        </w:rPr>
        <w:t> </w:t>
      </w:r>
      <w:r>
        <w:rPr>
          <w:w w:val="105"/>
          <w:sz w:val="13"/>
        </w:rPr>
        <w:t>Goods</w:t>
      </w:r>
      <w:r>
        <w:rPr>
          <w:spacing w:val="4"/>
          <w:w w:val="105"/>
          <w:sz w:val="13"/>
        </w:rPr>
        <w:t> </w:t>
      </w:r>
      <w:r>
        <w:rPr>
          <w:w w:val="105"/>
          <w:sz w:val="13"/>
        </w:rPr>
        <w:t>Administration,</w:t>
      </w:r>
      <w:r>
        <w:rPr>
          <w:spacing w:val="5"/>
          <w:w w:val="105"/>
          <w:sz w:val="13"/>
        </w:rPr>
        <w:t> </w:t>
      </w:r>
      <w:r>
        <w:rPr>
          <w:i/>
          <w:w w:val="105"/>
          <w:sz w:val="13"/>
        </w:rPr>
        <w:t>Australian</w:t>
      </w:r>
      <w:r>
        <w:rPr>
          <w:i/>
          <w:spacing w:val="4"/>
          <w:w w:val="105"/>
          <w:sz w:val="13"/>
        </w:rPr>
        <w:t> </w:t>
      </w:r>
      <w:r>
        <w:rPr>
          <w:i/>
          <w:w w:val="105"/>
          <w:sz w:val="13"/>
        </w:rPr>
        <w:t>Regulatory</w:t>
      </w:r>
      <w:r>
        <w:rPr>
          <w:i/>
          <w:spacing w:val="4"/>
          <w:w w:val="105"/>
          <w:sz w:val="13"/>
        </w:rPr>
        <w:t> </w:t>
      </w:r>
      <w:r>
        <w:rPr>
          <w:i/>
          <w:w w:val="105"/>
          <w:sz w:val="13"/>
        </w:rPr>
        <w:t>Guidelines</w:t>
      </w:r>
      <w:r>
        <w:rPr>
          <w:i/>
          <w:spacing w:val="4"/>
          <w:w w:val="105"/>
          <w:sz w:val="13"/>
        </w:rPr>
        <w:t> </w:t>
      </w:r>
      <w:r>
        <w:rPr>
          <w:i/>
          <w:w w:val="105"/>
          <w:sz w:val="13"/>
        </w:rPr>
        <w:t>for</w:t>
      </w:r>
      <w:r>
        <w:rPr>
          <w:i/>
          <w:spacing w:val="4"/>
          <w:w w:val="105"/>
          <w:sz w:val="13"/>
        </w:rPr>
        <w:t> </w:t>
      </w:r>
      <w:r>
        <w:rPr>
          <w:i/>
          <w:w w:val="105"/>
          <w:sz w:val="13"/>
        </w:rPr>
        <w:t>Complementary</w:t>
      </w:r>
      <w:r>
        <w:rPr>
          <w:i/>
          <w:spacing w:val="4"/>
          <w:w w:val="105"/>
          <w:sz w:val="13"/>
        </w:rPr>
        <w:t> </w:t>
      </w:r>
      <w:r>
        <w:rPr>
          <w:i/>
          <w:w w:val="105"/>
          <w:sz w:val="13"/>
        </w:rPr>
        <w:t>Medicines</w:t>
      </w:r>
      <w:r>
        <w:rPr>
          <w:i/>
          <w:spacing w:val="5"/>
          <w:w w:val="105"/>
          <w:sz w:val="13"/>
        </w:rPr>
        <w:t> </w:t>
      </w:r>
      <w:r>
        <w:rPr>
          <w:w w:val="105"/>
          <w:sz w:val="13"/>
        </w:rPr>
        <w:t>(version</w:t>
      </w:r>
      <w:r>
        <w:rPr>
          <w:spacing w:val="5"/>
          <w:w w:val="105"/>
          <w:sz w:val="13"/>
        </w:rPr>
        <w:t> </w:t>
      </w:r>
      <w:r>
        <w:rPr>
          <w:w w:val="105"/>
          <w:sz w:val="13"/>
        </w:rPr>
        <w:t>5.2,</w:t>
      </w:r>
      <w:r>
        <w:rPr>
          <w:spacing w:val="5"/>
          <w:w w:val="105"/>
          <w:sz w:val="13"/>
        </w:rPr>
        <w:t> </w:t>
      </w:r>
      <w:r>
        <w:rPr>
          <w:w w:val="105"/>
          <w:sz w:val="13"/>
        </w:rPr>
        <w:t>May</w:t>
      </w:r>
      <w:r>
        <w:rPr>
          <w:spacing w:val="5"/>
          <w:w w:val="105"/>
          <w:sz w:val="13"/>
        </w:rPr>
        <w:t> </w:t>
      </w:r>
      <w:r>
        <w:rPr>
          <w:w w:val="105"/>
          <w:sz w:val="13"/>
        </w:rPr>
        <w:t>2015)</w:t>
      </w:r>
      <w:r>
        <w:rPr>
          <w:spacing w:val="5"/>
          <w:w w:val="105"/>
          <w:sz w:val="13"/>
        </w:rPr>
        <w:t> </w:t>
      </w:r>
      <w:r>
        <w:rPr>
          <w:w w:val="105"/>
          <w:sz w:val="13"/>
        </w:rPr>
        <w:t>76.</w:t>
      </w:r>
    </w:p>
    <w:p>
      <w:pPr>
        <w:pStyle w:val="ListParagraph"/>
        <w:numPr>
          <w:ilvl w:val="0"/>
          <w:numId w:val="108"/>
        </w:numPr>
        <w:tabs>
          <w:tab w:pos="1221" w:val="left" w:leader="none"/>
          <w:tab w:pos="1222" w:val="left" w:leader="none"/>
        </w:tabs>
        <w:spacing w:line="240" w:lineRule="auto" w:before="2" w:after="0"/>
        <w:ind w:left="1221" w:right="0" w:hanging="793"/>
        <w:jc w:val="left"/>
        <w:rPr>
          <w:sz w:val="13"/>
        </w:rPr>
      </w:pPr>
      <w:r>
        <w:rPr>
          <w:w w:val="105"/>
          <w:sz w:val="13"/>
        </w:rPr>
        <w:t>Submission</w:t>
      </w:r>
      <w:r>
        <w:rPr>
          <w:spacing w:val="4"/>
          <w:w w:val="105"/>
          <w:sz w:val="13"/>
        </w:rPr>
        <w:t> </w:t>
      </w:r>
      <w:r>
        <w:rPr>
          <w:w w:val="105"/>
          <w:sz w:val="13"/>
        </w:rPr>
        <w:t>95.</w:t>
      </w:r>
    </w:p>
    <w:p>
      <w:pPr>
        <w:tabs>
          <w:tab w:pos="1221" w:val="left" w:leader="none"/>
        </w:tabs>
        <w:spacing w:before="1"/>
        <w:ind w:left="428" w:right="0" w:firstLine="0"/>
        <w:jc w:val="left"/>
        <w:rPr>
          <w:sz w:val="13"/>
        </w:rPr>
      </w:pPr>
      <w:r>
        <w:rPr>
          <w:w w:val="105"/>
          <w:sz w:val="13"/>
        </w:rPr>
        <w:t>81</w:t>
        <w:tab/>
        <w:t>See [3.198], [3.215],</w:t>
      </w:r>
      <w:r>
        <w:rPr>
          <w:spacing w:val="14"/>
          <w:w w:val="105"/>
          <w:sz w:val="13"/>
        </w:rPr>
        <w:t> </w:t>
      </w:r>
      <w:r>
        <w:rPr>
          <w:w w:val="105"/>
          <w:sz w:val="13"/>
        </w:rPr>
        <w:t>[3.222].</w:t>
      </w:r>
    </w:p>
    <w:p>
      <w:pPr>
        <w:spacing w:after="0"/>
        <w:jc w:val="left"/>
        <w:rPr>
          <w:sz w:val="13"/>
        </w:rPr>
        <w:sectPr>
          <w:type w:val="continuous"/>
          <w:pgSz w:w="11910" w:h="16840"/>
          <w:pgMar w:top="2620" w:bottom="280" w:left="0" w:right="0"/>
          <w:cols w:num="2" w:equalWidth="0">
            <w:col w:w="1120" w:space="40"/>
            <w:col w:w="10750"/>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805" w:hanging="794"/>
        <w:jc w:val="left"/>
        <w:rPr>
          <w:sz w:val="12"/>
        </w:rPr>
      </w:pPr>
      <w:r>
        <w:rPr>
          <w:w w:val="105"/>
          <w:sz w:val="21"/>
        </w:rPr>
        <w:t>Upon taking possession of </w:t>
      </w:r>
      <w:r>
        <w:rPr>
          <w:spacing w:val="-3"/>
          <w:w w:val="105"/>
          <w:sz w:val="21"/>
        </w:rPr>
        <w:t>cannabis </w:t>
      </w:r>
      <w:r>
        <w:rPr>
          <w:w w:val="105"/>
          <w:sz w:val="21"/>
        </w:rPr>
        <w:t>products </w:t>
      </w:r>
      <w:r>
        <w:rPr>
          <w:spacing w:val="-3"/>
          <w:w w:val="105"/>
          <w:sz w:val="21"/>
        </w:rPr>
        <w:t>from manufacturers, </w:t>
      </w:r>
      <w:r>
        <w:rPr>
          <w:w w:val="105"/>
          <w:sz w:val="21"/>
        </w:rPr>
        <w:t>the </w:t>
      </w:r>
      <w:r>
        <w:rPr>
          <w:spacing w:val="-3"/>
          <w:w w:val="105"/>
          <w:sz w:val="21"/>
        </w:rPr>
        <w:t>government </w:t>
      </w:r>
      <w:r>
        <w:rPr>
          <w:w w:val="105"/>
          <w:sz w:val="21"/>
        </w:rPr>
        <w:t>should </w:t>
      </w:r>
      <w:r>
        <w:rPr>
          <w:spacing w:val="-3"/>
          <w:w w:val="105"/>
          <w:sz w:val="21"/>
        </w:rPr>
        <w:t>ensure that </w:t>
      </w:r>
      <w:r>
        <w:rPr>
          <w:w w:val="105"/>
          <w:sz w:val="21"/>
        </w:rPr>
        <w:t>the product </w:t>
      </w:r>
      <w:r>
        <w:rPr>
          <w:spacing w:val="-3"/>
          <w:w w:val="105"/>
          <w:sz w:val="21"/>
        </w:rPr>
        <w:t>corresponds </w:t>
      </w:r>
      <w:r>
        <w:rPr>
          <w:w w:val="105"/>
          <w:sz w:val="21"/>
        </w:rPr>
        <w:t>with its </w:t>
      </w:r>
      <w:r>
        <w:rPr>
          <w:spacing w:val="-3"/>
          <w:w w:val="105"/>
          <w:sz w:val="21"/>
        </w:rPr>
        <w:t>approval. </w:t>
      </w:r>
      <w:r>
        <w:rPr>
          <w:w w:val="105"/>
          <w:sz w:val="21"/>
        </w:rPr>
        <w:t>In </w:t>
      </w:r>
      <w:r>
        <w:rPr>
          <w:spacing w:val="-3"/>
          <w:w w:val="105"/>
          <w:sz w:val="21"/>
        </w:rPr>
        <w:t>particular, through </w:t>
      </w:r>
      <w:r>
        <w:rPr>
          <w:w w:val="105"/>
          <w:sz w:val="21"/>
        </w:rPr>
        <w:t>testing</w:t>
      </w:r>
      <w:r>
        <w:rPr>
          <w:spacing w:val="-8"/>
          <w:w w:val="105"/>
          <w:sz w:val="21"/>
        </w:rPr>
        <w:t> </w:t>
      </w:r>
      <w:r>
        <w:rPr>
          <w:w w:val="105"/>
          <w:sz w:val="21"/>
        </w:rPr>
        <w:t>(detailed</w:t>
      </w:r>
      <w:r>
        <w:rPr>
          <w:spacing w:val="-7"/>
          <w:w w:val="105"/>
          <w:sz w:val="21"/>
        </w:rPr>
        <w:t> </w:t>
      </w:r>
      <w:r>
        <w:rPr>
          <w:w w:val="105"/>
          <w:sz w:val="21"/>
        </w:rPr>
        <w:t>below),</w:t>
      </w:r>
      <w:r>
        <w:rPr>
          <w:spacing w:val="-8"/>
          <w:w w:val="105"/>
          <w:sz w:val="21"/>
        </w:rPr>
        <w:t> </w:t>
      </w:r>
      <w:r>
        <w:rPr>
          <w:w w:val="105"/>
          <w:sz w:val="21"/>
        </w:rPr>
        <w:t>it</w:t>
      </w:r>
      <w:r>
        <w:rPr>
          <w:spacing w:val="-8"/>
          <w:w w:val="105"/>
          <w:sz w:val="21"/>
        </w:rPr>
        <w:t> </w:t>
      </w:r>
      <w:r>
        <w:rPr>
          <w:w w:val="105"/>
          <w:sz w:val="21"/>
        </w:rPr>
        <w:t>should</w:t>
      </w:r>
      <w:r>
        <w:rPr>
          <w:spacing w:val="-7"/>
          <w:w w:val="105"/>
          <w:sz w:val="21"/>
        </w:rPr>
        <w:t> </w:t>
      </w:r>
      <w:r>
        <w:rPr>
          <w:spacing w:val="-3"/>
          <w:w w:val="105"/>
          <w:sz w:val="21"/>
        </w:rPr>
        <w:t>ensure</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spacing w:val="-3"/>
          <w:w w:val="105"/>
          <w:sz w:val="21"/>
        </w:rPr>
        <w:t>cannabinoid</w:t>
      </w:r>
      <w:r>
        <w:rPr>
          <w:spacing w:val="-7"/>
          <w:w w:val="105"/>
          <w:sz w:val="21"/>
        </w:rPr>
        <w:t> </w:t>
      </w:r>
      <w:r>
        <w:rPr>
          <w:spacing w:val="-3"/>
          <w:w w:val="105"/>
          <w:sz w:val="21"/>
        </w:rPr>
        <w:t>content</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w w:val="105"/>
          <w:sz w:val="21"/>
        </w:rPr>
        <w:t>product</w:t>
      </w:r>
      <w:r>
        <w:rPr>
          <w:spacing w:val="-7"/>
          <w:w w:val="105"/>
          <w:sz w:val="21"/>
        </w:rPr>
        <w:t> </w:t>
      </w:r>
      <w:r>
        <w:rPr>
          <w:w w:val="105"/>
          <w:sz w:val="21"/>
        </w:rPr>
        <w:t>is </w:t>
      </w:r>
      <w:r>
        <w:rPr>
          <w:spacing w:val="-3"/>
          <w:w w:val="105"/>
          <w:sz w:val="21"/>
        </w:rPr>
        <w:t>consistent </w:t>
      </w:r>
      <w:r>
        <w:rPr>
          <w:w w:val="105"/>
          <w:sz w:val="21"/>
        </w:rPr>
        <w:t>with the </w:t>
      </w:r>
      <w:r>
        <w:rPr>
          <w:spacing w:val="-3"/>
          <w:w w:val="105"/>
          <w:sz w:val="21"/>
        </w:rPr>
        <w:t>approval, within </w:t>
      </w:r>
      <w:r>
        <w:rPr>
          <w:w w:val="105"/>
          <w:sz w:val="21"/>
        </w:rPr>
        <w:t>a specified </w:t>
      </w:r>
      <w:r>
        <w:rPr>
          <w:spacing w:val="-3"/>
          <w:w w:val="105"/>
          <w:sz w:val="21"/>
        </w:rPr>
        <w:t>tolerance</w:t>
      </w:r>
      <w:r>
        <w:rPr>
          <w:spacing w:val="36"/>
          <w:w w:val="105"/>
          <w:sz w:val="21"/>
        </w:rPr>
        <w:t> </w:t>
      </w:r>
      <w:r>
        <w:rPr>
          <w:w w:val="105"/>
          <w:sz w:val="21"/>
        </w:rPr>
        <w:t>range.</w:t>
      </w:r>
      <w:r>
        <w:rPr>
          <w:w w:val="105"/>
          <w:position w:val="7"/>
          <w:sz w:val="12"/>
        </w:rPr>
        <w:t>82</w:t>
      </w:r>
    </w:p>
    <w:p>
      <w:pPr>
        <w:pStyle w:val="ListParagraph"/>
        <w:numPr>
          <w:ilvl w:val="1"/>
          <w:numId w:val="25"/>
        </w:numPr>
        <w:tabs>
          <w:tab w:pos="2381" w:val="left" w:leader="none"/>
          <w:tab w:pos="2382" w:val="left" w:leader="none"/>
        </w:tabs>
        <w:spacing w:line="242" w:lineRule="auto" w:before="125" w:after="0"/>
        <w:ind w:left="2381" w:right="1837" w:hanging="794"/>
        <w:jc w:val="left"/>
        <w:rPr>
          <w:sz w:val="21"/>
        </w:rPr>
      </w:pPr>
      <w:r>
        <w:rPr>
          <w:spacing w:val="-4"/>
          <w:w w:val="105"/>
          <w:sz w:val="21"/>
        </w:rPr>
        <w:t>Unlike</w:t>
      </w:r>
      <w:r>
        <w:rPr>
          <w:spacing w:val="-7"/>
          <w:w w:val="105"/>
          <w:sz w:val="21"/>
        </w:rPr>
        <w:t> </w:t>
      </w:r>
      <w:r>
        <w:rPr>
          <w:w w:val="105"/>
          <w:sz w:val="21"/>
        </w:rPr>
        <w:t>the</w:t>
      </w:r>
      <w:r>
        <w:rPr>
          <w:spacing w:val="-7"/>
          <w:w w:val="105"/>
          <w:sz w:val="21"/>
        </w:rPr>
        <w:t> </w:t>
      </w:r>
      <w:r>
        <w:rPr>
          <w:w w:val="105"/>
          <w:sz w:val="21"/>
        </w:rPr>
        <w:t>process</w:t>
      </w:r>
      <w:r>
        <w:rPr>
          <w:spacing w:val="-7"/>
          <w:w w:val="105"/>
          <w:sz w:val="21"/>
        </w:rPr>
        <w:t> </w:t>
      </w:r>
      <w:r>
        <w:rPr>
          <w:spacing w:val="-3"/>
          <w:w w:val="105"/>
          <w:sz w:val="21"/>
        </w:rPr>
        <w:t>for</w:t>
      </w:r>
      <w:r>
        <w:rPr>
          <w:spacing w:val="-7"/>
          <w:w w:val="105"/>
          <w:sz w:val="21"/>
        </w:rPr>
        <w:t> </w:t>
      </w:r>
      <w:r>
        <w:rPr>
          <w:spacing w:val="-3"/>
          <w:w w:val="105"/>
          <w:sz w:val="21"/>
        </w:rPr>
        <w:t>including</w:t>
      </w:r>
      <w:r>
        <w:rPr>
          <w:spacing w:val="-7"/>
          <w:w w:val="105"/>
          <w:sz w:val="21"/>
        </w:rPr>
        <w:t> </w:t>
      </w:r>
      <w:r>
        <w:rPr>
          <w:w w:val="105"/>
          <w:sz w:val="21"/>
        </w:rPr>
        <w:t>new</w:t>
      </w:r>
      <w:r>
        <w:rPr>
          <w:spacing w:val="-7"/>
          <w:w w:val="105"/>
          <w:sz w:val="21"/>
        </w:rPr>
        <w:t> </w:t>
      </w:r>
      <w:r>
        <w:rPr>
          <w:w w:val="105"/>
          <w:sz w:val="21"/>
        </w:rPr>
        <w:t>products</w:t>
      </w:r>
      <w:r>
        <w:rPr>
          <w:spacing w:val="-7"/>
          <w:w w:val="105"/>
          <w:sz w:val="21"/>
        </w:rPr>
        <w:t> </w:t>
      </w:r>
      <w:r>
        <w:rPr>
          <w:w w:val="105"/>
          <w:sz w:val="21"/>
        </w:rPr>
        <w:t>on</w:t>
      </w:r>
      <w:r>
        <w:rPr>
          <w:spacing w:val="-7"/>
          <w:w w:val="105"/>
          <w:sz w:val="21"/>
        </w:rPr>
        <w:t> </w:t>
      </w:r>
      <w:r>
        <w:rPr>
          <w:w w:val="105"/>
          <w:sz w:val="21"/>
        </w:rPr>
        <w:t>the</w:t>
      </w:r>
      <w:r>
        <w:rPr>
          <w:spacing w:val="-7"/>
          <w:w w:val="105"/>
          <w:sz w:val="21"/>
        </w:rPr>
        <w:t> </w:t>
      </w:r>
      <w:r>
        <w:rPr>
          <w:spacing w:val="-3"/>
          <w:w w:val="105"/>
          <w:sz w:val="21"/>
        </w:rPr>
        <w:t>Australian</w:t>
      </w:r>
      <w:r>
        <w:rPr>
          <w:spacing w:val="-7"/>
          <w:w w:val="105"/>
          <w:sz w:val="21"/>
        </w:rPr>
        <w:t> </w:t>
      </w:r>
      <w:r>
        <w:rPr>
          <w:w w:val="105"/>
          <w:sz w:val="21"/>
        </w:rPr>
        <w:t>Register</w:t>
      </w:r>
      <w:r>
        <w:rPr>
          <w:spacing w:val="-7"/>
          <w:w w:val="105"/>
          <w:sz w:val="21"/>
        </w:rPr>
        <w:t> </w:t>
      </w:r>
      <w:r>
        <w:rPr>
          <w:w w:val="105"/>
          <w:sz w:val="21"/>
        </w:rPr>
        <w:t>of</w:t>
      </w:r>
      <w:r>
        <w:rPr>
          <w:spacing w:val="-6"/>
          <w:w w:val="105"/>
          <w:sz w:val="21"/>
        </w:rPr>
        <w:t> </w:t>
      </w:r>
      <w:r>
        <w:rPr>
          <w:w w:val="105"/>
          <w:sz w:val="21"/>
        </w:rPr>
        <w:t>Therapeutic Goods, </w:t>
      </w:r>
      <w:r>
        <w:rPr>
          <w:spacing w:val="-3"/>
          <w:w w:val="105"/>
          <w:sz w:val="21"/>
        </w:rPr>
        <w:t>obtaining approval </w:t>
      </w:r>
      <w:r>
        <w:rPr>
          <w:w w:val="105"/>
          <w:sz w:val="21"/>
        </w:rPr>
        <w:t>of a </w:t>
      </w:r>
      <w:r>
        <w:rPr>
          <w:spacing w:val="-3"/>
          <w:w w:val="105"/>
          <w:sz w:val="21"/>
        </w:rPr>
        <w:t>medicinal cannabis </w:t>
      </w:r>
      <w:r>
        <w:rPr>
          <w:w w:val="105"/>
          <w:sz w:val="21"/>
        </w:rPr>
        <w:t>product should </w:t>
      </w:r>
      <w:r>
        <w:rPr>
          <w:spacing w:val="-2"/>
          <w:w w:val="105"/>
          <w:sz w:val="21"/>
        </w:rPr>
        <w:t>not </w:t>
      </w:r>
      <w:r>
        <w:rPr>
          <w:w w:val="105"/>
          <w:sz w:val="21"/>
        </w:rPr>
        <w:t>be </w:t>
      </w:r>
      <w:r>
        <w:rPr>
          <w:spacing w:val="-3"/>
          <w:w w:val="105"/>
          <w:sz w:val="21"/>
        </w:rPr>
        <w:t>initiated </w:t>
      </w:r>
      <w:r>
        <w:rPr>
          <w:w w:val="105"/>
          <w:sz w:val="21"/>
        </w:rPr>
        <w:t>by the</w:t>
      </w:r>
      <w:r>
        <w:rPr>
          <w:spacing w:val="-8"/>
          <w:w w:val="105"/>
          <w:sz w:val="21"/>
        </w:rPr>
        <w:t> </w:t>
      </w:r>
      <w:r>
        <w:rPr>
          <w:w w:val="105"/>
          <w:sz w:val="21"/>
        </w:rPr>
        <w:t>proposed</w:t>
      </w:r>
      <w:r>
        <w:rPr>
          <w:spacing w:val="-7"/>
          <w:w w:val="105"/>
          <w:sz w:val="21"/>
        </w:rPr>
        <w:t> </w:t>
      </w:r>
      <w:r>
        <w:rPr>
          <w:spacing w:val="-4"/>
          <w:w w:val="105"/>
          <w:sz w:val="21"/>
        </w:rPr>
        <w:t>manufacturer,</w:t>
      </w:r>
      <w:r>
        <w:rPr>
          <w:spacing w:val="-8"/>
          <w:w w:val="105"/>
          <w:sz w:val="21"/>
        </w:rPr>
        <w:t> </w:t>
      </w:r>
      <w:r>
        <w:rPr>
          <w:w w:val="105"/>
          <w:sz w:val="21"/>
        </w:rPr>
        <w:t>nor</w:t>
      </w:r>
      <w:r>
        <w:rPr>
          <w:spacing w:val="-7"/>
          <w:w w:val="105"/>
          <w:sz w:val="21"/>
        </w:rPr>
        <w:t> </w:t>
      </w:r>
      <w:r>
        <w:rPr>
          <w:spacing w:val="-3"/>
          <w:w w:val="105"/>
          <w:sz w:val="21"/>
        </w:rPr>
        <w:t>require</w:t>
      </w:r>
      <w:r>
        <w:rPr>
          <w:spacing w:val="-7"/>
          <w:w w:val="105"/>
          <w:sz w:val="21"/>
        </w:rPr>
        <w:t> </w:t>
      </w:r>
      <w:r>
        <w:rPr>
          <w:w w:val="105"/>
          <w:sz w:val="21"/>
        </w:rPr>
        <w:t>the</w:t>
      </w:r>
      <w:r>
        <w:rPr>
          <w:spacing w:val="-8"/>
          <w:w w:val="105"/>
          <w:sz w:val="21"/>
        </w:rPr>
        <w:t> </w:t>
      </w:r>
      <w:r>
        <w:rPr>
          <w:spacing w:val="-3"/>
          <w:w w:val="105"/>
          <w:sz w:val="21"/>
        </w:rPr>
        <w:t>manufacturer</w:t>
      </w:r>
      <w:r>
        <w:rPr>
          <w:spacing w:val="-7"/>
          <w:w w:val="105"/>
          <w:sz w:val="21"/>
        </w:rPr>
        <w:t> </w:t>
      </w:r>
      <w:r>
        <w:rPr>
          <w:spacing w:val="-3"/>
          <w:w w:val="105"/>
          <w:sz w:val="21"/>
        </w:rPr>
        <w:t>to</w:t>
      </w:r>
      <w:r>
        <w:rPr>
          <w:spacing w:val="-8"/>
          <w:w w:val="105"/>
          <w:sz w:val="21"/>
        </w:rPr>
        <w:t> </w:t>
      </w:r>
      <w:r>
        <w:rPr>
          <w:w w:val="105"/>
          <w:sz w:val="21"/>
        </w:rPr>
        <w:t>test</w:t>
      </w:r>
      <w:r>
        <w:rPr>
          <w:spacing w:val="-7"/>
          <w:w w:val="105"/>
          <w:sz w:val="21"/>
        </w:rPr>
        <w:t> </w:t>
      </w:r>
      <w:r>
        <w:rPr>
          <w:w w:val="105"/>
          <w:sz w:val="21"/>
        </w:rPr>
        <w:t>the</w:t>
      </w:r>
      <w:r>
        <w:rPr>
          <w:spacing w:val="-7"/>
          <w:w w:val="105"/>
          <w:sz w:val="21"/>
        </w:rPr>
        <w:t> </w:t>
      </w:r>
      <w:r>
        <w:rPr>
          <w:w w:val="105"/>
          <w:sz w:val="21"/>
        </w:rPr>
        <w:t>product</w:t>
      </w:r>
      <w:r>
        <w:rPr>
          <w:spacing w:val="-8"/>
          <w:w w:val="105"/>
          <w:sz w:val="21"/>
        </w:rPr>
        <w:t> </w:t>
      </w:r>
      <w:r>
        <w:rPr>
          <w:w w:val="105"/>
          <w:sz w:val="21"/>
        </w:rPr>
        <w:t>in</w:t>
      </w:r>
      <w:r>
        <w:rPr>
          <w:spacing w:val="-7"/>
          <w:w w:val="105"/>
          <w:sz w:val="21"/>
        </w:rPr>
        <w:t> </w:t>
      </w:r>
      <w:r>
        <w:rPr>
          <w:spacing w:val="-3"/>
          <w:w w:val="105"/>
          <w:sz w:val="21"/>
        </w:rPr>
        <w:t>clinical trials before approval </w:t>
      </w:r>
      <w:r>
        <w:rPr>
          <w:w w:val="105"/>
          <w:sz w:val="21"/>
        </w:rPr>
        <w:t>is </w:t>
      </w:r>
      <w:r>
        <w:rPr>
          <w:spacing w:val="-3"/>
          <w:w w:val="105"/>
          <w:sz w:val="21"/>
        </w:rPr>
        <w:t>granted. </w:t>
      </w:r>
      <w:r>
        <w:rPr>
          <w:w w:val="105"/>
          <w:sz w:val="21"/>
        </w:rPr>
        <w:t>This is because the design of the scheme is </w:t>
      </w:r>
      <w:r>
        <w:rPr>
          <w:spacing w:val="-3"/>
          <w:w w:val="105"/>
          <w:sz w:val="21"/>
        </w:rPr>
        <w:t>such that </w:t>
      </w:r>
      <w:r>
        <w:rPr>
          <w:w w:val="105"/>
          <w:sz w:val="21"/>
        </w:rPr>
        <w:t>the </w:t>
      </w:r>
      <w:r>
        <w:rPr>
          <w:spacing w:val="-3"/>
          <w:w w:val="105"/>
          <w:sz w:val="21"/>
        </w:rPr>
        <w:t>government </w:t>
      </w:r>
      <w:r>
        <w:rPr>
          <w:w w:val="105"/>
          <w:sz w:val="21"/>
        </w:rPr>
        <w:t>orders specific </w:t>
      </w:r>
      <w:r>
        <w:rPr>
          <w:spacing w:val="-3"/>
          <w:w w:val="105"/>
          <w:sz w:val="21"/>
        </w:rPr>
        <w:t>quantities </w:t>
      </w:r>
      <w:r>
        <w:rPr>
          <w:w w:val="105"/>
          <w:sz w:val="21"/>
        </w:rPr>
        <w:t>of </w:t>
      </w:r>
      <w:r>
        <w:rPr>
          <w:spacing w:val="-3"/>
          <w:w w:val="105"/>
          <w:sz w:val="21"/>
        </w:rPr>
        <w:t>designated cannabis </w:t>
      </w:r>
      <w:r>
        <w:rPr>
          <w:w w:val="105"/>
          <w:sz w:val="21"/>
        </w:rPr>
        <w:t>products, which </w:t>
      </w:r>
      <w:r>
        <w:rPr>
          <w:spacing w:val="-3"/>
          <w:w w:val="105"/>
          <w:sz w:val="21"/>
        </w:rPr>
        <w:t>are </w:t>
      </w:r>
      <w:r>
        <w:rPr>
          <w:w w:val="105"/>
          <w:sz w:val="21"/>
        </w:rPr>
        <w:t>then</w:t>
      </w:r>
      <w:r>
        <w:rPr>
          <w:spacing w:val="-7"/>
          <w:w w:val="105"/>
          <w:sz w:val="21"/>
        </w:rPr>
        <w:t> </w:t>
      </w:r>
      <w:r>
        <w:rPr>
          <w:spacing w:val="-2"/>
          <w:w w:val="105"/>
          <w:sz w:val="21"/>
        </w:rPr>
        <w:t>delivered</w:t>
      </w:r>
      <w:r>
        <w:rPr>
          <w:spacing w:val="-6"/>
          <w:w w:val="105"/>
          <w:sz w:val="21"/>
        </w:rPr>
        <w:t> </w:t>
      </w:r>
      <w:r>
        <w:rPr>
          <w:spacing w:val="-3"/>
          <w:w w:val="105"/>
          <w:sz w:val="21"/>
        </w:rPr>
        <w:t>to</w:t>
      </w:r>
      <w:r>
        <w:rPr>
          <w:spacing w:val="-6"/>
          <w:w w:val="105"/>
          <w:sz w:val="21"/>
        </w:rPr>
        <w:t> </w:t>
      </w:r>
      <w:r>
        <w:rPr>
          <w:w w:val="105"/>
          <w:sz w:val="21"/>
        </w:rPr>
        <w:t>it</w:t>
      </w:r>
      <w:r>
        <w:rPr>
          <w:spacing w:val="-7"/>
          <w:w w:val="105"/>
          <w:sz w:val="21"/>
        </w:rPr>
        <w:t> </w:t>
      </w:r>
      <w:r>
        <w:rPr>
          <w:w w:val="105"/>
          <w:sz w:val="21"/>
        </w:rPr>
        <w:t>by</w:t>
      </w:r>
      <w:r>
        <w:rPr>
          <w:spacing w:val="-6"/>
          <w:w w:val="105"/>
          <w:sz w:val="21"/>
        </w:rPr>
        <w:t> </w:t>
      </w:r>
      <w:r>
        <w:rPr>
          <w:w w:val="105"/>
          <w:sz w:val="21"/>
        </w:rPr>
        <w:t>the</w:t>
      </w:r>
      <w:r>
        <w:rPr>
          <w:spacing w:val="-6"/>
          <w:w w:val="105"/>
          <w:sz w:val="21"/>
        </w:rPr>
        <w:t> </w:t>
      </w:r>
      <w:r>
        <w:rPr>
          <w:spacing w:val="-3"/>
          <w:w w:val="105"/>
          <w:sz w:val="21"/>
        </w:rPr>
        <w:t>licensed</w:t>
      </w:r>
      <w:r>
        <w:rPr>
          <w:spacing w:val="-6"/>
          <w:w w:val="105"/>
          <w:sz w:val="21"/>
        </w:rPr>
        <w:t> </w:t>
      </w:r>
      <w:r>
        <w:rPr>
          <w:spacing w:val="-3"/>
          <w:w w:val="105"/>
          <w:sz w:val="21"/>
        </w:rPr>
        <w:t>manufacturers.</w:t>
      </w:r>
      <w:r>
        <w:rPr>
          <w:spacing w:val="-7"/>
          <w:w w:val="105"/>
          <w:sz w:val="21"/>
        </w:rPr>
        <w:t> </w:t>
      </w:r>
      <w:r>
        <w:rPr>
          <w:w w:val="105"/>
          <w:sz w:val="21"/>
        </w:rPr>
        <w:t>That</w:t>
      </w:r>
      <w:r>
        <w:rPr>
          <w:spacing w:val="-6"/>
          <w:w w:val="105"/>
          <w:sz w:val="21"/>
        </w:rPr>
        <w:t> </w:t>
      </w:r>
      <w:r>
        <w:rPr>
          <w:w w:val="105"/>
          <w:sz w:val="21"/>
        </w:rPr>
        <w:t>is,</w:t>
      </w:r>
      <w:r>
        <w:rPr>
          <w:spacing w:val="-6"/>
          <w:w w:val="105"/>
          <w:sz w:val="21"/>
        </w:rPr>
        <w:t> </w:t>
      </w:r>
      <w:r>
        <w:rPr>
          <w:w w:val="105"/>
          <w:sz w:val="21"/>
        </w:rPr>
        <w:t>the</w:t>
      </w:r>
      <w:r>
        <w:rPr>
          <w:spacing w:val="-6"/>
          <w:w w:val="105"/>
          <w:sz w:val="21"/>
        </w:rPr>
        <w:t> </w:t>
      </w:r>
      <w:r>
        <w:rPr>
          <w:spacing w:val="-3"/>
          <w:w w:val="105"/>
          <w:sz w:val="21"/>
        </w:rPr>
        <w:t>government</w:t>
      </w:r>
      <w:r>
        <w:rPr>
          <w:spacing w:val="-7"/>
          <w:w w:val="105"/>
          <w:sz w:val="21"/>
        </w:rPr>
        <w:t> </w:t>
      </w:r>
      <w:r>
        <w:rPr>
          <w:spacing w:val="-3"/>
          <w:w w:val="105"/>
          <w:sz w:val="21"/>
        </w:rPr>
        <w:t>controls</w:t>
      </w:r>
      <w:r>
        <w:rPr>
          <w:spacing w:val="-6"/>
          <w:w w:val="105"/>
          <w:sz w:val="21"/>
        </w:rPr>
        <w:t> </w:t>
      </w:r>
      <w:r>
        <w:rPr>
          <w:w w:val="105"/>
          <w:sz w:val="21"/>
        </w:rPr>
        <w:t>the</w:t>
      </w:r>
    </w:p>
    <w:p>
      <w:pPr>
        <w:pStyle w:val="BodyText"/>
        <w:spacing w:line="242" w:lineRule="auto" w:before="6"/>
        <w:ind w:left="2381" w:right="1650"/>
      </w:pPr>
      <w:r>
        <w:rPr>
          <w:spacing w:val="-3"/>
          <w:w w:val="105"/>
        </w:rPr>
        <w:t>levels </w:t>
      </w:r>
      <w:r>
        <w:rPr>
          <w:w w:val="105"/>
        </w:rPr>
        <w:t>of </w:t>
      </w:r>
      <w:r>
        <w:rPr>
          <w:spacing w:val="-2"/>
          <w:w w:val="105"/>
        </w:rPr>
        <w:t>supply </w:t>
      </w:r>
      <w:r>
        <w:rPr>
          <w:spacing w:val="-3"/>
          <w:w w:val="105"/>
        </w:rPr>
        <w:t>and, correspondingly, </w:t>
      </w:r>
      <w:r>
        <w:rPr>
          <w:w w:val="105"/>
        </w:rPr>
        <w:t>should </w:t>
      </w:r>
      <w:r>
        <w:rPr>
          <w:spacing w:val="-3"/>
          <w:w w:val="105"/>
        </w:rPr>
        <w:t>control </w:t>
      </w:r>
      <w:r>
        <w:rPr>
          <w:w w:val="105"/>
        </w:rPr>
        <w:t>the </w:t>
      </w:r>
      <w:r>
        <w:rPr>
          <w:spacing w:val="-3"/>
          <w:w w:val="105"/>
        </w:rPr>
        <w:t>range </w:t>
      </w:r>
      <w:r>
        <w:rPr>
          <w:w w:val="105"/>
        </w:rPr>
        <w:t>of products </w:t>
      </w:r>
      <w:r>
        <w:rPr>
          <w:spacing w:val="-3"/>
          <w:w w:val="105"/>
        </w:rPr>
        <w:t>that are </w:t>
      </w:r>
      <w:r>
        <w:rPr>
          <w:w w:val="105"/>
        </w:rPr>
        <w:t>made </w:t>
      </w:r>
      <w:r>
        <w:rPr>
          <w:spacing w:val="-3"/>
          <w:w w:val="105"/>
        </w:rPr>
        <w:t>available.</w:t>
      </w:r>
      <w:r>
        <w:rPr>
          <w:spacing w:val="-3"/>
          <w:w w:val="105"/>
          <w:position w:val="7"/>
          <w:sz w:val="12"/>
        </w:rPr>
        <w:t>83 </w:t>
      </w:r>
      <w:r>
        <w:rPr>
          <w:spacing w:val="-4"/>
          <w:w w:val="105"/>
        </w:rPr>
        <w:t>However, </w:t>
      </w:r>
      <w:r>
        <w:rPr>
          <w:w w:val="105"/>
        </w:rPr>
        <w:t>the process </w:t>
      </w:r>
      <w:r>
        <w:rPr>
          <w:spacing w:val="-3"/>
          <w:w w:val="105"/>
        </w:rPr>
        <w:t>for obtaining </w:t>
      </w:r>
      <w:r>
        <w:rPr>
          <w:w w:val="105"/>
        </w:rPr>
        <w:t>new products would </w:t>
      </w:r>
      <w:r>
        <w:rPr>
          <w:spacing w:val="-3"/>
          <w:w w:val="105"/>
        </w:rPr>
        <w:t>involve consultation </w:t>
      </w:r>
      <w:r>
        <w:rPr>
          <w:w w:val="105"/>
        </w:rPr>
        <w:t>between the </w:t>
      </w:r>
      <w:r>
        <w:rPr>
          <w:spacing w:val="-3"/>
          <w:w w:val="105"/>
        </w:rPr>
        <w:t>manufacturer </w:t>
      </w:r>
      <w:r>
        <w:rPr>
          <w:w w:val="105"/>
        </w:rPr>
        <w:t>and the Department, as the introduction of a new product would depend on the ability of the manufacturer(s) </w:t>
      </w:r>
      <w:r>
        <w:rPr>
          <w:spacing w:val="-3"/>
          <w:w w:val="105"/>
        </w:rPr>
        <w:t>to produce </w:t>
      </w:r>
      <w:r>
        <w:rPr>
          <w:w w:val="105"/>
        </w:rPr>
        <w:t>it safely and </w:t>
      </w:r>
      <w:r>
        <w:rPr>
          <w:spacing w:val="-4"/>
          <w:w w:val="105"/>
        </w:rPr>
        <w:t>consistently.</w:t>
      </w:r>
    </w:p>
    <w:p>
      <w:pPr>
        <w:pStyle w:val="ListParagraph"/>
        <w:numPr>
          <w:ilvl w:val="1"/>
          <w:numId w:val="25"/>
        </w:numPr>
        <w:tabs>
          <w:tab w:pos="2380" w:val="left" w:leader="none"/>
          <w:tab w:pos="2381" w:val="left" w:leader="none"/>
        </w:tabs>
        <w:spacing w:line="242" w:lineRule="auto" w:before="125" w:after="0"/>
        <w:ind w:left="2380" w:right="1638" w:hanging="793"/>
        <w:jc w:val="left"/>
        <w:rPr>
          <w:sz w:val="21"/>
        </w:rPr>
      </w:pPr>
      <w:r>
        <w:rPr>
          <w:w w:val="105"/>
          <w:sz w:val="21"/>
        </w:rPr>
        <w:t>The Secretary’s </w:t>
      </w:r>
      <w:r>
        <w:rPr>
          <w:spacing w:val="-3"/>
          <w:w w:val="105"/>
          <w:sz w:val="21"/>
        </w:rPr>
        <w:t>discretion to approve </w:t>
      </w:r>
      <w:r>
        <w:rPr>
          <w:w w:val="105"/>
          <w:sz w:val="21"/>
        </w:rPr>
        <w:t>new products should be </w:t>
      </w:r>
      <w:r>
        <w:rPr>
          <w:spacing w:val="-3"/>
          <w:w w:val="105"/>
          <w:sz w:val="21"/>
        </w:rPr>
        <w:t>unfettered. </w:t>
      </w:r>
      <w:r>
        <w:rPr>
          <w:w w:val="105"/>
          <w:sz w:val="21"/>
        </w:rPr>
        <w:t>In </w:t>
      </w:r>
      <w:r>
        <w:rPr>
          <w:spacing w:val="-3"/>
          <w:w w:val="105"/>
          <w:sz w:val="21"/>
        </w:rPr>
        <w:t>practice, </w:t>
      </w:r>
      <w:r>
        <w:rPr>
          <w:w w:val="105"/>
          <w:sz w:val="21"/>
        </w:rPr>
        <w:t>the Secretary</w:t>
      </w:r>
      <w:r>
        <w:rPr>
          <w:spacing w:val="-11"/>
          <w:w w:val="105"/>
          <w:sz w:val="21"/>
        </w:rPr>
        <w:t> </w:t>
      </w:r>
      <w:r>
        <w:rPr>
          <w:w w:val="105"/>
          <w:sz w:val="21"/>
        </w:rPr>
        <w:t>would</w:t>
      </w:r>
      <w:r>
        <w:rPr>
          <w:spacing w:val="-10"/>
          <w:w w:val="105"/>
          <w:sz w:val="21"/>
        </w:rPr>
        <w:t> </w:t>
      </w:r>
      <w:r>
        <w:rPr>
          <w:w w:val="105"/>
          <w:sz w:val="21"/>
        </w:rPr>
        <w:t>be</w:t>
      </w:r>
      <w:r>
        <w:rPr>
          <w:spacing w:val="-10"/>
          <w:w w:val="105"/>
          <w:sz w:val="21"/>
        </w:rPr>
        <w:t> </w:t>
      </w:r>
      <w:r>
        <w:rPr>
          <w:spacing w:val="-4"/>
          <w:w w:val="105"/>
          <w:sz w:val="21"/>
        </w:rPr>
        <w:t>likely</w:t>
      </w:r>
      <w:r>
        <w:rPr>
          <w:spacing w:val="-10"/>
          <w:w w:val="105"/>
          <w:sz w:val="21"/>
        </w:rPr>
        <w:t> </w:t>
      </w:r>
      <w:r>
        <w:rPr>
          <w:spacing w:val="-3"/>
          <w:w w:val="105"/>
          <w:sz w:val="21"/>
        </w:rPr>
        <w:t>to</w:t>
      </w:r>
      <w:r>
        <w:rPr>
          <w:spacing w:val="-10"/>
          <w:w w:val="105"/>
          <w:sz w:val="21"/>
        </w:rPr>
        <w:t> </w:t>
      </w:r>
      <w:r>
        <w:rPr>
          <w:spacing w:val="-3"/>
          <w:w w:val="105"/>
          <w:sz w:val="21"/>
        </w:rPr>
        <w:t>take</w:t>
      </w:r>
      <w:r>
        <w:rPr>
          <w:spacing w:val="-10"/>
          <w:w w:val="105"/>
          <w:sz w:val="21"/>
        </w:rPr>
        <w:t> </w:t>
      </w:r>
      <w:r>
        <w:rPr>
          <w:spacing w:val="-4"/>
          <w:w w:val="105"/>
          <w:sz w:val="21"/>
        </w:rPr>
        <w:t>into</w:t>
      </w:r>
      <w:r>
        <w:rPr>
          <w:spacing w:val="-10"/>
          <w:w w:val="105"/>
          <w:sz w:val="21"/>
        </w:rPr>
        <w:t> </w:t>
      </w:r>
      <w:r>
        <w:rPr>
          <w:spacing w:val="-3"/>
          <w:w w:val="105"/>
          <w:sz w:val="21"/>
        </w:rPr>
        <w:t>account</w:t>
      </w:r>
      <w:r>
        <w:rPr>
          <w:spacing w:val="-11"/>
          <w:w w:val="105"/>
          <w:sz w:val="21"/>
        </w:rPr>
        <w:t> </w:t>
      </w:r>
      <w:r>
        <w:rPr>
          <w:w w:val="105"/>
          <w:sz w:val="21"/>
        </w:rPr>
        <w:t>scientific</w:t>
      </w:r>
      <w:r>
        <w:rPr>
          <w:spacing w:val="-10"/>
          <w:w w:val="105"/>
          <w:sz w:val="21"/>
        </w:rPr>
        <w:t> </w:t>
      </w:r>
      <w:r>
        <w:rPr>
          <w:w w:val="105"/>
          <w:sz w:val="21"/>
        </w:rPr>
        <w:t>developments</w:t>
      </w:r>
      <w:r>
        <w:rPr>
          <w:spacing w:val="-10"/>
          <w:w w:val="105"/>
          <w:sz w:val="21"/>
        </w:rPr>
        <w:t> </w:t>
      </w:r>
      <w:r>
        <w:rPr>
          <w:spacing w:val="-3"/>
          <w:w w:val="105"/>
          <w:sz w:val="21"/>
        </w:rPr>
        <w:t>regarding</w:t>
      </w:r>
      <w:r>
        <w:rPr>
          <w:spacing w:val="-10"/>
          <w:w w:val="105"/>
          <w:sz w:val="21"/>
        </w:rPr>
        <w:t> </w:t>
      </w:r>
      <w:r>
        <w:rPr>
          <w:w w:val="105"/>
          <w:sz w:val="21"/>
        </w:rPr>
        <w:t>the</w:t>
      </w:r>
      <w:r>
        <w:rPr>
          <w:spacing w:val="-10"/>
          <w:w w:val="105"/>
          <w:sz w:val="21"/>
        </w:rPr>
        <w:t> </w:t>
      </w:r>
      <w:r>
        <w:rPr>
          <w:w w:val="105"/>
          <w:sz w:val="21"/>
        </w:rPr>
        <w:t>utility of </w:t>
      </w:r>
      <w:r>
        <w:rPr>
          <w:spacing w:val="-3"/>
          <w:w w:val="105"/>
          <w:sz w:val="21"/>
        </w:rPr>
        <w:t>different </w:t>
      </w:r>
      <w:r>
        <w:rPr>
          <w:w w:val="105"/>
          <w:sz w:val="21"/>
        </w:rPr>
        <w:t>types of </w:t>
      </w:r>
      <w:r>
        <w:rPr>
          <w:spacing w:val="-3"/>
          <w:w w:val="105"/>
          <w:sz w:val="21"/>
        </w:rPr>
        <w:t>cannabis for eligible conditions, patient </w:t>
      </w:r>
      <w:r>
        <w:rPr>
          <w:spacing w:val="-2"/>
          <w:w w:val="105"/>
          <w:sz w:val="21"/>
        </w:rPr>
        <w:t>demand </w:t>
      </w:r>
      <w:r>
        <w:rPr>
          <w:spacing w:val="-3"/>
          <w:w w:val="105"/>
          <w:sz w:val="21"/>
        </w:rPr>
        <w:t>for </w:t>
      </w:r>
      <w:r>
        <w:rPr>
          <w:w w:val="105"/>
          <w:sz w:val="21"/>
        </w:rPr>
        <w:t>new products, </w:t>
      </w:r>
      <w:r>
        <w:rPr>
          <w:spacing w:val="-3"/>
          <w:w w:val="105"/>
          <w:sz w:val="21"/>
        </w:rPr>
        <w:t>patient safety, </w:t>
      </w:r>
      <w:r>
        <w:rPr>
          <w:w w:val="105"/>
          <w:sz w:val="21"/>
        </w:rPr>
        <w:t>and </w:t>
      </w:r>
      <w:r>
        <w:rPr>
          <w:spacing w:val="-3"/>
          <w:w w:val="105"/>
          <w:sz w:val="21"/>
        </w:rPr>
        <w:t>pharmacological considerations regarding </w:t>
      </w:r>
      <w:r>
        <w:rPr>
          <w:spacing w:val="-4"/>
          <w:w w:val="105"/>
          <w:sz w:val="21"/>
        </w:rPr>
        <w:t>rate, </w:t>
      </w:r>
      <w:r>
        <w:rPr>
          <w:spacing w:val="-3"/>
          <w:w w:val="105"/>
          <w:sz w:val="21"/>
        </w:rPr>
        <w:t>intensity </w:t>
      </w:r>
      <w:r>
        <w:rPr>
          <w:w w:val="105"/>
          <w:sz w:val="21"/>
        </w:rPr>
        <w:t>and </w:t>
      </w:r>
      <w:r>
        <w:rPr>
          <w:spacing w:val="-3"/>
          <w:w w:val="105"/>
          <w:sz w:val="21"/>
        </w:rPr>
        <w:t>duration </w:t>
      </w:r>
      <w:r>
        <w:rPr>
          <w:w w:val="105"/>
          <w:sz w:val="21"/>
        </w:rPr>
        <w:t>of</w:t>
      </w:r>
      <w:r>
        <w:rPr>
          <w:spacing w:val="5"/>
          <w:w w:val="105"/>
          <w:sz w:val="21"/>
        </w:rPr>
        <w:t> </w:t>
      </w:r>
      <w:r>
        <w:rPr>
          <w:w w:val="105"/>
          <w:sz w:val="21"/>
        </w:rPr>
        <w:t>absorption.</w:t>
      </w:r>
    </w:p>
    <w:p>
      <w:pPr>
        <w:pStyle w:val="ListParagraph"/>
        <w:numPr>
          <w:ilvl w:val="1"/>
          <w:numId w:val="25"/>
        </w:numPr>
        <w:tabs>
          <w:tab w:pos="2380" w:val="left" w:leader="none"/>
          <w:tab w:pos="2381" w:val="left" w:leader="none"/>
        </w:tabs>
        <w:spacing w:line="242" w:lineRule="auto" w:before="125" w:after="0"/>
        <w:ind w:left="2380" w:right="1620" w:hanging="793"/>
        <w:jc w:val="left"/>
        <w:rPr>
          <w:sz w:val="21"/>
        </w:rPr>
      </w:pPr>
      <w:r>
        <w:rPr>
          <w:w w:val="105"/>
          <w:sz w:val="21"/>
        </w:rPr>
        <w:t>A process should be established by which products would be </w:t>
      </w:r>
      <w:r>
        <w:rPr>
          <w:spacing w:val="-3"/>
          <w:w w:val="105"/>
          <w:sz w:val="21"/>
        </w:rPr>
        <w:t>considered for approval. </w:t>
      </w:r>
      <w:r>
        <w:rPr>
          <w:w w:val="105"/>
          <w:sz w:val="21"/>
        </w:rPr>
        <w:t>This should </w:t>
      </w:r>
      <w:r>
        <w:rPr>
          <w:spacing w:val="-3"/>
          <w:w w:val="105"/>
          <w:sz w:val="21"/>
        </w:rPr>
        <w:t>include consultation </w:t>
      </w:r>
      <w:r>
        <w:rPr>
          <w:w w:val="105"/>
          <w:sz w:val="21"/>
        </w:rPr>
        <w:t>with the medical </w:t>
      </w:r>
      <w:r>
        <w:rPr>
          <w:spacing w:val="-3"/>
          <w:w w:val="105"/>
          <w:sz w:val="21"/>
        </w:rPr>
        <w:t>profession </w:t>
      </w:r>
      <w:r>
        <w:rPr>
          <w:w w:val="105"/>
          <w:sz w:val="21"/>
        </w:rPr>
        <w:t>and the Expert Advisory </w:t>
      </w:r>
      <w:r>
        <w:rPr>
          <w:spacing w:val="-3"/>
          <w:w w:val="105"/>
          <w:sz w:val="21"/>
        </w:rPr>
        <w:t>Committee </w:t>
      </w:r>
      <w:r>
        <w:rPr>
          <w:w w:val="105"/>
          <w:sz w:val="21"/>
        </w:rPr>
        <w:t>on </w:t>
      </w:r>
      <w:r>
        <w:rPr>
          <w:spacing w:val="-3"/>
          <w:w w:val="105"/>
          <w:sz w:val="21"/>
        </w:rPr>
        <w:t>Medicinal Cannabis </w:t>
      </w:r>
      <w:r>
        <w:rPr>
          <w:w w:val="105"/>
          <w:sz w:val="21"/>
        </w:rPr>
        <w:t>or a </w:t>
      </w:r>
      <w:r>
        <w:rPr>
          <w:spacing w:val="-3"/>
          <w:w w:val="105"/>
          <w:sz w:val="21"/>
        </w:rPr>
        <w:t>successor </w:t>
      </w:r>
      <w:r>
        <w:rPr>
          <w:w w:val="105"/>
          <w:sz w:val="21"/>
        </w:rPr>
        <w:t>advisory body.</w:t>
      </w:r>
      <w:r>
        <w:rPr>
          <w:w w:val="105"/>
          <w:position w:val="7"/>
          <w:sz w:val="12"/>
        </w:rPr>
        <w:t>84 </w:t>
      </w:r>
      <w:r>
        <w:rPr>
          <w:w w:val="105"/>
          <w:sz w:val="21"/>
        </w:rPr>
        <w:t>The Department </w:t>
      </w:r>
      <w:r>
        <w:rPr>
          <w:spacing w:val="-3"/>
          <w:w w:val="105"/>
          <w:sz w:val="21"/>
        </w:rPr>
        <w:t>would </w:t>
      </w:r>
      <w:r>
        <w:rPr>
          <w:w w:val="105"/>
          <w:sz w:val="21"/>
        </w:rPr>
        <w:t>issue </w:t>
      </w:r>
      <w:r>
        <w:rPr>
          <w:spacing w:val="-3"/>
          <w:w w:val="105"/>
          <w:sz w:val="21"/>
        </w:rPr>
        <w:t>guidelines regarding </w:t>
      </w:r>
      <w:r>
        <w:rPr>
          <w:w w:val="105"/>
          <w:sz w:val="21"/>
        </w:rPr>
        <w:t>the product development and testing which would need </w:t>
      </w:r>
      <w:r>
        <w:rPr>
          <w:spacing w:val="-3"/>
          <w:w w:val="105"/>
          <w:sz w:val="21"/>
        </w:rPr>
        <w:t>to take place before </w:t>
      </w:r>
      <w:r>
        <w:rPr>
          <w:w w:val="105"/>
          <w:sz w:val="21"/>
        </w:rPr>
        <w:t>the product is approved—for </w:t>
      </w:r>
      <w:r>
        <w:rPr>
          <w:spacing w:val="-3"/>
          <w:w w:val="105"/>
          <w:sz w:val="21"/>
        </w:rPr>
        <w:t>example, </w:t>
      </w:r>
      <w:r>
        <w:rPr>
          <w:w w:val="105"/>
          <w:sz w:val="21"/>
        </w:rPr>
        <w:t>a </w:t>
      </w:r>
      <w:r>
        <w:rPr>
          <w:spacing w:val="-3"/>
          <w:w w:val="105"/>
          <w:sz w:val="21"/>
        </w:rPr>
        <w:t>manufacturer may </w:t>
      </w:r>
      <w:r>
        <w:rPr>
          <w:w w:val="105"/>
          <w:sz w:val="21"/>
        </w:rPr>
        <w:t>be </w:t>
      </w:r>
      <w:r>
        <w:rPr>
          <w:spacing w:val="-3"/>
          <w:w w:val="105"/>
          <w:sz w:val="21"/>
        </w:rPr>
        <w:t>asked to demonstrate</w:t>
      </w:r>
      <w:r>
        <w:rPr>
          <w:spacing w:val="-10"/>
          <w:w w:val="105"/>
          <w:sz w:val="21"/>
        </w:rPr>
        <w:t> </w:t>
      </w:r>
      <w:r>
        <w:rPr>
          <w:w w:val="105"/>
          <w:sz w:val="21"/>
        </w:rPr>
        <w:t>their</w:t>
      </w:r>
      <w:r>
        <w:rPr>
          <w:spacing w:val="-9"/>
          <w:w w:val="105"/>
          <w:sz w:val="21"/>
        </w:rPr>
        <w:t> </w:t>
      </w:r>
      <w:r>
        <w:rPr>
          <w:w w:val="105"/>
          <w:sz w:val="21"/>
        </w:rPr>
        <w:t>ability</w:t>
      </w:r>
      <w:r>
        <w:rPr>
          <w:spacing w:val="-9"/>
          <w:w w:val="105"/>
          <w:sz w:val="21"/>
        </w:rPr>
        <w:t> </w:t>
      </w:r>
      <w:r>
        <w:rPr>
          <w:spacing w:val="-3"/>
          <w:w w:val="105"/>
          <w:sz w:val="21"/>
        </w:rPr>
        <w:t>to</w:t>
      </w:r>
      <w:r>
        <w:rPr>
          <w:spacing w:val="-10"/>
          <w:w w:val="105"/>
          <w:sz w:val="21"/>
        </w:rPr>
        <w:t> </w:t>
      </w:r>
      <w:r>
        <w:rPr>
          <w:spacing w:val="-3"/>
          <w:w w:val="105"/>
          <w:sz w:val="21"/>
        </w:rPr>
        <w:t>control</w:t>
      </w:r>
      <w:r>
        <w:rPr>
          <w:spacing w:val="-9"/>
          <w:w w:val="105"/>
          <w:sz w:val="21"/>
        </w:rPr>
        <w:t> </w:t>
      </w:r>
      <w:r>
        <w:rPr>
          <w:spacing w:val="-3"/>
          <w:w w:val="105"/>
          <w:sz w:val="21"/>
        </w:rPr>
        <w:t>cannabinoid</w:t>
      </w:r>
      <w:r>
        <w:rPr>
          <w:spacing w:val="-9"/>
          <w:w w:val="105"/>
          <w:sz w:val="21"/>
        </w:rPr>
        <w:t> </w:t>
      </w:r>
      <w:r>
        <w:rPr>
          <w:spacing w:val="-3"/>
          <w:w w:val="105"/>
          <w:sz w:val="21"/>
        </w:rPr>
        <w:t>concentration</w:t>
      </w:r>
      <w:r>
        <w:rPr>
          <w:spacing w:val="-10"/>
          <w:w w:val="105"/>
          <w:sz w:val="21"/>
        </w:rPr>
        <w:t> </w:t>
      </w:r>
      <w:r>
        <w:rPr>
          <w:spacing w:val="-3"/>
          <w:w w:val="105"/>
          <w:sz w:val="21"/>
        </w:rPr>
        <w:t>before</w:t>
      </w:r>
      <w:r>
        <w:rPr>
          <w:spacing w:val="-9"/>
          <w:w w:val="105"/>
          <w:sz w:val="21"/>
        </w:rPr>
        <w:t> </w:t>
      </w:r>
      <w:r>
        <w:rPr>
          <w:w w:val="105"/>
          <w:sz w:val="21"/>
        </w:rPr>
        <w:t>a</w:t>
      </w:r>
      <w:r>
        <w:rPr>
          <w:spacing w:val="-9"/>
          <w:w w:val="105"/>
          <w:sz w:val="21"/>
        </w:rPr>
        <w:t> </w:t>
      </w:r>
      <w:r>
        <w:rPr>
          <w:w w:val="105"/>
          <w:sz w:val="21"/>
        </w:rPr>
        <w:t>particular</w:t>
      </w:r>
      <w:r>
        <w:rPr>
          <w:spacing w:val="-10"/>
          <w:w w:val="105"/>
          <w:sz w:val="21"/>
        </w:rPr>
        <w:t> </w:t>
      </w:r>
      <w:r>
        <w:rPr>
          <w:w w:val="105"/>
          <w:sz w:val="21"/>
        </w:rPr>
        <w:t>product is</w:t>
      </w:r>
      <w:r>
        <w:rPr>
          <w:spacing w:val="5"/>
          <w:w w:val="105"/>
          <w:sz w:val="21"/>
        </w:rPr>
        <w:t> </w:t>
      </w:r>
      <w:r>
        <w:rPr>
          <w:spacing w:val="-3"/>
          <w:w w:val="105"/>
          <w:sz w:val="21"/>
        </w:rPr>
        <w:t>approved.</w:t>
      </w:r>
    </w:p>
    <w:p>
      <w:pPr>
        <w:pStyle w:val="BodyText"/>
        <w:spacing w:before="8"/>
        <w:rPr>
          <w:sz w:val="23"/>
        </w:rPr>
      </w:pPr>
      <w:r>
        <w:rPr/>
        <w:pict>
          <v:group style="position:absolute;margin-left:62.362202pt;margin-top:16.401768pt;width:479.1pt;height:236.4pt;mso-position-horizontal-relative:page;mso-position-vertical-relative:paragraph;z-index:7928;mso-wrap-distance-left:0;mso-wrap-distance-right:0" coordorigin="1247,328" coordsize="9582,4728">
            <v:rect style="position:absolute;left:1587;top:328;width:8731;height:4728" filled="true" fillcolor="#d7dad2" stroked="false">
              <v:fill type="solid"/>
            </v:rect>
            <v:line style="position:absolute" from="1247,1075" to="10828,1075" stroked="true" strokeweight="2.5pt" strokecolor="#ffffff">
              <v:stroke dashstyle="solid"/>
            </v:line>
            <v:shape style="position:absolute;left:1587;top:1099;width:8731;height:3956" type="#_x0000_t202" filled="true" fillcolor="#d7dad2" stroked="false">
              <v:textbox inset="0,0,0,0">
                <w:txbxContent>
                  <w:p>
                    <w:pPr>
                      <w:numPr>
                        <w:ilvl w:val="0"/>
                        <w:numId w:val="109"/>
                      </w:numPr>
                      <w:tabs>
                        <w:tab w:pos="793" w:val="left" w:leader="none"/>
                        <w:tab w:pos="794" w:val="left" w:leader="none"/>
                      </w:tabs>
                      <w:spacing w:line="242" w:lineRule="auto" w:before="208"/>
                      <w:ind w:left="793" w:right="876" w:hanging="567"/>
                      <w:jc w:val="left"/>
                      <w:rPr>
                        <w:sz w:val="21"/>
                      </w:rPr>
                    </w:pPr>
                    <w:r>
                      <w:rPr>
                        <w:w w:val="115"/>
                        <w:sz w:val="21"/>
                      </w:rPr>
                      <w:t>The Secretary of the Department of Health and Human Services should </w:t>
                    </w:r>
                    <w:r>
                      <w:rPr>
                        <w:spacing w:val="-3"/>
                        <w:w w:val="115"/>
                        <w:sz w:val="21"/>
                      </w:rPr>
                      <w:t>have</w:t>
                    </w:r>
                    <w:r>
                      <w:rPr>
                        <w:spacing w:val="-11"/>
                        <w:w w:val="115"/>
                        <w:sz w:val="21"/>
                      </w:rPr>
                      <w:t> </w:t>
                    </w:r>
                    <w:r>
                      <w:rPr>
                        <w:w w:val="115"/>
                        <w:sz w:val="21"/>
                      </w:rPr>
                      <w:t>the</w:t>
                    </w:r>
                    <w:r>
                      <w:rPr>
                        <w:spacing w:val="-10"/>
                        <w:w w:val="115"/>
                        <w:sz w:val="21"/>
                      </w:rPr>
                      <w:t> </w:t>
                    </w:r>
                    <w:r>
                      <w:rPr>
                        <w:w w:val="115"/>
                        <w:sz w:val="21"/>
                      </w:rPr>
                      <w:t>power</w:t>
                    </w:r>
                    <w:r>
                      <w:rPr>
                        <w:spacing w:val="-11"/>
                        <w:w w:val="115"/>
                        <w:sz w:val="21"/>
                      </w:rPr>
                      <w:t> </w:t>
                    </w:r>
                    <w:r>
                      <w:rPr>
                        <w:w w:val="115"/>
                        <w:sz w:val="21"/>
                      </w:rPr>
                      <w:t>to</w:t>
                    </w:r>
                    <w:r>
                      <w:rPr>
                        <w:spacing w:val="-10"/>
                        <w:w w:val="115"/>
                        <w:sz w:val="21"/>
                      </w:rPr>
                      <w:t> </w:t>
                    </w:r>
                    <w:r>
                      <w:rPr>
                        <w:w w:val="115"/>
                        <w:sz w:val="21"/>
                      </w:rPr>
                      <w:t>determine</w:t>
                    </w:r>
                    <w:r>
                      <w:rPr>
                        <w:spacing w:val="-11"/>
                        <w:w w:val="115"/>
                        <w:sz w:val="21"/>
                      </w:rPr>
                      <w:t> </w:t>
                    </w:r>
                    <w:r>
                      <w:rPr>
                        <w:w w:val="115"/>
                        <w:sz w:val="21"/>
                      </w:rPr>
                      <w:t>which</w:t>
                    </w:r>
                    <w:r>
                      <w:rPr>
                        <w:spacing w:val="-10"/>
                        <w:w w:val="115"/>
                        <w:sz w:val="21"/>
                      </w:rPr>
                      <w:t> </w:t>
                    </w:r>
                    <w:r>
                      <w:rPr>
                        <w:w w:val="115"/>
                        <w:sz w:val="21"/>
                      </w:rPr>
                      <w:t>medicinal</w:t>
                    </w:r>
                    <w:r>
                      <w:rPr>
                        <w:spacing w:val="-11"/>
                        <w:w w:val="115"/>
                        <w:sz w:val="21"/>
                      </w:rPr>
                      <w:t> </w:t>
                    </w:r>
                    <w:r>
                      <w:rPr>
                        <w:w w:val="115"/>
                        <w:sz w:val="21"/>
                      </w:rPr>
                      <w:t>cannabis</w:t>
                    </w:r>
                    <w:r>
                      <w:rPr>
                        <w:spacing w:val="-10"/>
                        <w:w w:val="115"/>
                        <w:sz w:val="21"/>
                      </w:rPr>
                      <w:t> </w:t>
                    </w:r>
                    <w:r>
                      <w:rPr>
                        <w:w w:val="115"/>
                        <w:sz w:val="21"/>
                      </w:rPr>
                      <w:t>products</w:t>
                    </w:r>
                    <w:r>
                      <w:rPr>
                        <w:spacing w:val="-11"/>
                        <w:w w:val="115"/>
                        <w:sz w:val="21"/>
                      </w:rPr>
                      <w:t> </w:t>
                    </w:r>
                    <w:r>
                      <w:rPr>
                        <w:w w:val="115"/>
                        <w:sz w:val="21"/>
                      </w:rPr>
                      <w:t>may</w:t>
                    </w:r>
                    <w:r>
                      <w:rPr>
                        <w:spacing w:val="-10"/>
                        <w:w w:val="115"/>
                        <w:sz w:val="21"/>
                      </w:rPr>
                      <w:t> </w:t>
                    </w:r>
                    <w:r>
                      <w:rPr>
                        <w:w w:val="115"/>
                        <w:sz w:val="21"/>
                      </w:rPr>
                      <w:t>be manufactured under licence and dispensed in</w:t>
                    </w:r>
                    <w:r>
                      <w:rPr>
                        <w:spacing w:val="-8"/>
                        <w:w w:val="115"/>
                        <w:sz w:val="21"/>
                      </w:rPr>
                      <w:t> </w:t>
                    </w:r>
                    <w:r>
                      <w:rPr>
                        <w:w w:val="115"/>
                        <w:sz w:val="21"/>
                      </w:rPr>
                      <w:t>Victoria.</w:t>
                    </w:r>
                  </w:p>
                  <w:p>
                    <w:pPr>
                      <w:numPr>
                        <w:ilvl w:val="0"/>
                        <w:numId w:val="109"/>
                      </w:numPr>
                      <w:tabs>
                        <w:tab w:pos="793" w:val="left" w:leader="none"/>
                        <w:tab w:pos="794" w:val="left" w:leader="none"/>
                      </w:tabs>
                      <w:spacing w:line="242" w:lineRule="auto" w:before="123"/>
                      <w:ind w:left="793" w:right="518" w:hanging="567"/>
                      <w:jc w:val="left"/>
                      <w:rPr>
                        <w:sz w:val="21"/>
                      </w:rPr>
                    </w:pPr>
                    <w:r>
                      <w:rPr>
                        <w:w w:val="115"/>
                        <w:sz w:val="21"/>
                      </w:rPr>
                      <w:t>The Secretary of the Department of Health and Human Services should establish</w:t>
                    </w:r>
                    <w:r>
                      <w:rPr>
                        <w:spacing w:val="-9"/>
                        <w:w w:val="115"/>
                        <w:sz w:val="21"/>
                      </w:rPr>
                      <w:t> </w:t>
                    </w:r>
                    <w:r>
                      <w:rPr>
                        <w:w w:val="115"/>
                        <w:sz w:val="21"/>
                      </w:rPr>
                      <w:t>and</w:t>
                    </w:r>
                    <w:r>
                      <w:rPr>
                        <w:spacing w:val="-9"/>
                        <w:w w:val="115"/>
                        <w:sz w:val="21"/>
                      </w:rPr>
                      <w:t> </w:t>
                    </w:r>
                    <w:r>
                      <w:rPr>
                        <w:w w:val="115"/>
                        <w:sz w:val="21"/>
                      </w:rPr>
                      <w:t>publish</w:t>
                    </w:r>
                    <w:r>
                      <w:rPr>
                        <w:spacing w:val="-9"/>
                        <w:w w:val="115"/>
                        <w:sz w:val="21"/>
                      </w:rPr>
                      <w:t> </w:t>
                    </w:r>
                    <w:r>
                      <w:rPr>
                        <w:w w:val="115"/>
                        <w:sz w:val="21"/>
                      </w:rPr>
                      <w:t>a</w:t>
                    </w:r>
                    <w:r>
                      <w:rPr>
                        <w:spacing w:val="-9"/>
                        <w:w w:val="115"/>
                        <w:sz w:val="21"/>
                      </w:rPr>
                      <w:t> </w:t>
                    </w:r>
                    <w:r>
                      <w:rPr>
                        <w:w w:val="115"/>
                        <w:sz w:val="21"/>
                      </w:rPr>
                      <w:t>register</w:t>
                    </w:r>
                    <w:r>
                      <w:rPr>
                        <w:spacing w:val="-9"/>
                        <w:w w:val="115"/>
                        <w:sz w:val="21"/>
                      </w:rPr>
                      <w:t> </w:t>
                    </w:r>
                    <w:r>
                      <w:rPr>
                        <w:w w:val="115"/>
                        <w:sz w:val="21"/>
                      </w:rPr>
                      <w:t>of</w:t>
                    </w:r>
                    <w:r>
                      <w:rPr>
                        <w:spacing w:val="-9"/>
                        <w:w w:val="115"/>
                        <w:sz w:val="21"/>
                      </w:rPr>
                      <w:t> </w:t>
                    </w:r>
                    <w:r>
                      <w:rPr>
                        <w:w w:val="115"/>
                        <w:sz w:val="21"/>
                      </w:rPr>
                      <w:t>medicinal</w:t>
                    </w:r>
                    <w:r>
                      <w:rPr>
                        <w:spacing w:val="-9"/>
                        <w:w w:val="115"/>
                        <w:sz w:val="21"/>
                      </w:rPr>
                      <w:t> </w:t>
                    </w:r>
                    <w:r>
                      <w:rPr>
                        <w:w w:val="115"/>
                        <w:sz w:val="21"/>
                      </w:rPr>
                      <w:t>cannabis</w:t>
                    </w:r>
                    <w:r>
                      <w:rPr>
                        <w:spacing w:val="-9"/>
                        <w:w w:val="115"/>
                        <w:sz w:val="21"/>
                      </w:rPr>
                      <w:t> </w:t>
                    </w:r>
                    <w:r>
                      <w:rPr>
                        <w:w w:val="115"/>
                        <w:sz w:val="21"/>
                      </w:rPr>
                      <w:t>products</w:t>
                    </w:r>
                    <w:r>
                      <w:rPr>
                        <w:spacing w:val="-9"/>
                        <w:w w:val="115"/>
                        <w:sz w:val="21"/>
                      </w:rPr>
                      <w:t> </w:t>
                    </w:r>
                    <w:r>
                      <w:rPr>
                        <w:w w:val="115"/>
                        <w:sz w:val="21"/>
                      </w:rPr>
                      <w:t>approved</w:t>
                    </w:r>
                    <w:r>
                      <w:rPr>
                        <w:spacing w:val="-9"/>
                        <w:w w:val="115"/>
                        <w:sz w:val="21"/>
                      </w:rPr>
                      <w:t> </w:t>
                    </w:r>
                    <w:r>
                      <w:rPr>
                        <w:w w:val="115"/>
                        <w:sz w:val="21"/>
                      </w:rPr>
                      <w:t>for sale in Victoria. The register should specify, for each</w:t>
                    </w:r>
                    <w:r>
                      <w:rPr>
                        <w:spacing w:val="-17"/>
                        <w:w w:val="115"/>
                        <w:sz w:val="21"/>
                      </w:rPr>
                      <w:t> </w:t>
                    </w:r>
                    <w:r>
                      <w:rPr>
                        <w:w w:val="115"/>
                        <w:sz w:val="21"/>
                      </w:rPr>
                      <w:t>product:</w:t>
                    </w:r>
                  </w:p>
                  <w:p>
                    <w:pPr>
                      <w:numPr>
                        <w:ilvl w:val="1"/>
                        <w:numId w:val="109"/>
                      </w:numPr>
                      <w:tabs>
                        <w:tab w:pos="1360" w:val="left" w:leader="none"/>
                        <w:tab w:pos="1361" w:val="left" w:leader="none"/>
                      </w:tabs>
                      <w:spacing w:before="124"/>
                      <w:ind w:left="1360" w:right="0" w:hanging="567"/>
                      <w:jc w:val="left"/>
                      <w:rPr>
                        <w:sz w:val="21"/>
                      </w:rPr>
                    </w:pPr>
                    <w:r>
                      <w:rPr>
                        <w:w w:val="115"/>
                        <w:sz w:val="21"/>
                      </w:rPr>
                      <w:t>its THC and CBD content, as a</w:t>
                    </w:r>
                    <w:r>
                      <w:rPr>
                        <w:spacing w:val="1"/>
                        <w:w w:val="115"/>
                        <w:sz w:val="21"/>
                      </w:rPr>
                      <w:t> </w:t>
                    </w:r>
                    <w:r>
                      <w:rPr>
                        <w:w w:val="115"/>
                        <w:sz w:val="21"/>
                      </w:rPr>
                      <w:t>percentage</w:t>
                    </w:r>
                  </w:p>
                  <w:p>
                    <w:pPr>
                      <w:numPr>
                        <w:ilvl w:val="1"/>
                        <w:numId w:val="109"/>
                      </w:numPr>
                      <w:tabs>
                        <w:tab w:pos="1360" w:val="left" w:leader="none"/>
                        <w:tab w:pos="1361" w:val="left" w:leader="none"/>
                      </w:tabs>
                      <w:spacing w:before="124"/>
                      <w:ind w:left="1360" w:right="0" w:hanging="567"/>
                      <w:jc w:val="left"/>
                      <w:rPr>
                        <w:sz w:val="21"/>
                      </w:rPr>
                    </w:pPr>
                    <w:r>
                      <w:rPr>
                        <w:w w:val="115"/>
                        <w:sz w:val="21"/>
                      </w:rPr>
                      <w:t>its formulation</w:t>
                    </w:r>
                  </w:p>
                  <w:p>
                    <w:pPr>
                      <w:numPr>
                        <w:ilvl w:val="1"/>
                        <w:numId w:val="109"/>
                      </w:numPr>
                      <w:tabs>
                        <w:tab w:pos="1360" w:val="left" w:leader="none"/>
                        <w:tab w:pos="1361" w:val="left" w:leader="none"/>
                      </w:tabs>
                      <w:spacing w:before="123"/>
                      <w:ind w:left="1360" w:right="0" w:hanging="567"/>
                      <w:jc w:val="left"/>
                      <w:rPr>
                        <w:sz w:val="21"/>
                      </w:rPr>
                    </w:pPr>
                    <w:r>
                      <w:rPr>
                        <w:w w:val="115"/>
                        <w:sz w:val="21"/>
                      </w:rPr>
                      <w:t>permitted ingredients</w:t>
                    </w:r>
                  </w:p>
                  <w:p>
                    <w:pPr>
                      <w:numPr>
                        <w:ilvl w:val="1"/>
                        <w:numId w:val="109"/>
                      </w:numPr>
                      <w:tabs>
                        <w:tab w:pos="1360" w:val="left" w:leader="none"/>
                        <w:tab w:pos="1361" w:val="left" w:leader="none"/>
                      </w:tabs>
                      <w:spacing w:before="124"/>
                      <w:ind w:left="1360" w:right="0" w:hanging="567"/>
                      <w:jc w:val="left"/>
                      <w:rPr>
                        <w:sz w:val="21"/>
                      </w:rPr>
                    </w:pPr>
                    <w:r>
                      <w:rPr>
                        <w:w w:val="115"/>
                        <w:sz w:val="21"/>
                      </w:rPr>
                      <w:t>the brand name under which it </w:t>
                    </w:r>
                    <w:r>
                      <w:rPr>
                        <w:spacing w:val="-3"/>
                        <w:w w:val="115"/>
                        <w:sz w:val="21"/>
                      </w:rPr>
                      <w:t>will </w:t>
                    </w:r>
                    <w:r>
                      <w:rPr>
                        <w:w w:val="115"/>
                        <w:sz w:val="21"/>
                      </w:rPr>
                      <w:t>be</w:t>
                    </w:r>
                    <w:r>
                      <w:rPr>
                        <w:spacing w:val="6"/>
                        <w:w w:val="115"/>
                        <w:sz w:val="21"/>
                      </w:rPr>
                      <w:t> </w:t>
                    </w:r>
                    <w:r>
                      <w:rPr>
                        <w:w w:val="115"/>
                        <w:sz w:val="21"/>
                      </w:rPr>
                      <w:t>sold</w:t>
                    </w:r>
                  </w:p>
                  <w:p>
                    <w:pPr>
                      <w:numPr>
                        <w:ilvl w:val="1"/>
                        <w:numId w:val="109"/>
                      </w:numPr>
                      <w:tabs>
                        <w:tab w:pos="1360" w:val="left" w:leader="none"/>
                        <w:tab w:pos="1361" w:val="left" w:leader="none"/>
                      </w:tabs>
                      <w:spacing w:before="124"/>
                      <w:ind w:left="1360" w:right="0" w:hanging="567"/>
                      <w:jc w:val="left"/>
                      <w:rPr>
                        <w:sz w:val="21"/>
                      </w:rPr>
                    </w:pPr>
                    <w:r>
                      <w:rPr>
                        <w:w w:val="115"/>
                        <w:sz w:val="21"/>
                      </w:rPr>
                      <w:t>label contents.</w:t>
                    </w:r>
                  </w:p>
                </w:txbxContent>
              </v:textbox>
              <v:fill type="solid"/>
              <w10:wrap type="none"/>
            </v:shape>
            <v:shape style="position:absolute;left:1587;top:328;width:8731;height:722" type="#_x0000_t202" filled="true" fillcolor="#d7dad2" stroked="false">
              <v:textbox inset="0,0,0,0">
                <w:txbxContent>
                  <w:p>
                    <w:pPr>
                      <w:spacing w:before="162"/>
                      <w:ind w:left="226" w:right="0" w:firstLine="0"/>
                      <w:jc w:val="left"/>
                      <w:rPr>
                        <w:b/>
                        <w:sz w:val="32"/>
                      </w:rPr>
                    </w:pPr>
                    <w:r>
                      <w:rPr>
                        <w:b/>
                        <w:color w:val="205128"/>
                        <w:w w:val="110"/>
                        <w:sz w:val="32"/>
                      </w:rPr>
                      <w:t>Recommendations</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5"/>
        </w:rPr>
      </w:pPr>
      <w:r>
        <w:rPr/>
        <w:pict>
          <v:line style="position:absolute;mso-position-horizontal-relative:page;mso-position-vertical-relative:paragraph;z-index:7952;mso-wrap-distance-left:0;mso-wrap-distance-right:0" from="79.370102pt,11.823475pt" to="515.905102pt,11.82347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1"/>
          <w:numId w:val="108"/>
        </w:numPr>
        <w:tabs>
          <w:tab w:pos="2380" w:val="left" w:leader="none"/>
          <w:tab w:pos="2382" w:val="left" w:leader="none"/>
        </w:tabs>
        <w:spacing w:line="240" w:lineRule="auto" w:before="48" w:after="0"/>
        <w:ind w:left="2381" w:right="0" w:hanging="794"/>
        <w:jc w:val="left"/>
        <w:rPr>
          <w:sz w:val="13"/>
        </w:rPr>
      </w:pPr>
      <w:r>
        <w:rPr>
          <w:w w:val="105"/>
          <w:sz w:val="13"/>
        </w:rPr>
        <w:t>In the Netherlands, cannabinoid content can vary from the specified concentration by up to </w:t>
      </w:r>
      <w:r>
        <w:rPr>
          <w:spacing w:val="4"/>
          <w:w w:val="105"/>
          <w:sz w:val="13"/>
        </w:rPr>
        <w:t>+/- </w:t>
      </w:r>
      <w:r>
        <w:rPr>
          <w:w w:val="105"/>
          <w:sz w:val="13"/>
        </w:rPr>
        <w:t>20%: Bedrocan BV, Submission No </w:t>
      </w:r>
      <w:r>
        <w:rPr>
          <w:spacing w:val="2"/>
          <w:w w:val="105"/>
          <w:sz w:val="13"/>
        </w:rPr>
        <w:t>48 </w:t>
      </w:r>
      <w:r>
        <w:rPr>
          <w:w w:val="105"/>
          <w:sz w:val="13"/>
        </w:rPr>
        <w:t>to Senate</w:t>
      </w:r>
      <w:r>
        <w:rPr>
          <w:spacing w:val="6"/>
          <w:w w:val="105"/>
          <w:sz w:val="13"/>
        </w:rPr>
        <w:t> </w:t>
      </w:r>
      <w:r>
        <w:rPr>
          <w:w w:val="105"/>
          <w:sz w:val="13"/>
        </w:rPr>
        <w:t>Legal</w:t>
      </w:r>
      <w:r>
        <w:rPr>
          <w:spacing w:val="6"/>
          <w:w w:val="105"/>
          <w:sz w:val="13"/>
        </w:rPr>
        <w:t> </w:t>
      </w:r>
      <w:r>
        <w:rPr>
          <w:w w:val="105"/>
          <w:sz w:val="13"/>
        </w:rPr>
        <w:t>and</w:t>
      </w:r>
      <w:r>
        <w:rPr>
          <w:spacing w:val="6"/>
          <w:w w:val="105"/>
          <w:sz w:val="13"/>
        </w:rPr>
        <w:t> </w:t>
      </w:r>
      <w:r>
        <w:rPr>
          <w:w w:val="105"/>
          <w:sz w:val="13"/>
        </w:rPr>
        <w:t>Constitutional</w:t>
      </w:r>
      <w:r>
        <w:rPr>
          <w:spacing w:val="6"/>
          <w:w w:val="105"/>
          <w:sz w:val="13"/>
        </w:rPr>
        <w:t> </w:t>
      </w:r>
      <w:r>
        <w:rPr>
          <w:w w:val="105"/>
          <w:sz w:val="13"/>
        </w:rPr>
        <w:t>Affairs</w:t>
      </w:r>
      <w:r>
        <w:rPr>
          <w:spacing w:val="6"/>
          <w:w w:val="105"/>
          <w:sz w:val="13"/>
        </w:rPr>
        <w:t> </w:t>
      </w:r>
      <w:r>
        <w:rPr>
          <w:w w:val="105"/>
          <w:sz w:val="13"/>
        </w:rPr>
        <w:t>Committee,</w:t>
      </w:r>
      <w:r>
        <w:rPr>
          <w:spacing w:val="6"/>
          <w:w w:val="105"/>
          <w:sz w:val="13"/>
        </w:rPr>
        <w:t> </w:t>
      </w:r>
      <w:r>
        <w:rPr>
          <w:w w:val="105"/>
          <w:sz w:val="13"/>
        </w:rPr>
        <w:t>Parliament</w:t>
      </w:r>
      <w:r>
        <w:rPr>
          <w:spacing w:val="6"/>
          <w:w w:val="105"/>
          <w:sz w:val="13"/>
        </w:rPr>
        <w:t> </w:t>
      </w:r>
      <w:r>
        <w:rPr>
          <w:w w:val="105"/>
          <w:sz w:val="13"/>
        </w:rPr>
        <w:t>of</w:t>
      </w:r>
      <w:r>
        <w:rPr>
          <w:spacing w:val="6"/>
          <w:w w:val="105"/>
          <w:sz w:val="13"/>
        </w:rPr>
        <w:t> </w:t>
      </w:r>
      <w:r>
        <w:rPr>
          <w:w w:val="105"/>
          <w:sz w:val="13"/>
        </w:rPr>
        <w:t>Australia,</w:t>
      </w:r>
      <w:r>
        <w:rPr>
          <w:spacing w:val="6"/>
          <w:w w:val="105"/>
          <w:sz w:val="13"/>
        </w:rPr>
        <w:t> </w:t>
      </w:r>
      <w:r>
        <w:rPr>
          <w:i/>
          <w:w w:val="105"/>
          <w:sz w:val="13"/>
        </w:rPr>
        <w:t>Inquiry</w:t>
      </w:r>
      <w:r>
        <w:rPr>
          <w:i/>
          <w:spacing w:val="5"/>
          <w:w w:val="105"/>
          <w:sz w:val="13"/>
        </w:rPr>
        <w:t> </w:t>
      </w:r>
      <w:r>
        <w:rPr>
          <w:i/>
          <w:w w:val="105"/>
          <w:sz w:val="13"/>
        </w:rPr>
        <w:t>into</w:t>
      </w:r>
      <w:r>
        <w:rPr>
          <w:i/>
          <w:spacing w:val="6"/>
          <w:w w:val="105"/>
          <w:sz w:val="13"/>
        </w:rPr>
        <w:t> </w:t>
      </w:r>
      <w:r>
        <w:rPr>
          <w:i/>
          <w:w w:val="105"/>
          <w:sz w:val="13"/>
        </w:rPr>
        <w:t>the</w:t>
      </w:r>
      <w:r>
        <w:rPr>
          <w:i/>
          <w:spacing w:val="5"/>
          <w:w w:val="105"/>
          <w:sz w:val="13"/>
        </w:rPr>
        <w:t> </w:t>
      </w:r>
      <w:r>
        <w:rPr>
          <w:i/>
          <w:w w:val="105"/>
          <w:sz w:val="13"/>
        </w:rPr>
        <w:t>Regulator</w:t>
      </w:r>
      <w:r>
        <w:rPr>
          <w:i/>
          <w:spacing w:val="5"/>
          <w:w w:val="105"/>
          <w:sz w:val="13"/>
        </w:rPr>
        <w:t> </w:t>
      </w:r>
      <w:r>
        <w:rPr>
          <w:i/>
          <w:w w:val="105"/>
          <w:sz w:val="13"/>
        </w:rPr>
        <w:t>of</w:t>
      </w:r>
      <w:r>
        <w:rPr>
          <w:i/>
          <w:spacing w:val="5"/>
          <w:w w:val="105"/>
          <w:sz w:val="13"/>
        </w:rPr>
        <w:t> </w:t>
      </w:r>
      <w:r>
        <w:rPr>
          <w:i/>
          <w:w w:val="105"/>
          <w:sz w:val="13"/>
        </w:rPr>
        <w:t>Medicinal</w:t>
      </w:r>
      <w:r>
        <w:rPr>
          <w:i/>
          <w:spacing w:val="5"/>
          <w:w w:val="105"/>
          <w:sz w:val="13"/>
        </w:rPr>
        <w:t> </w:t>
      </w:r>
      <w:r>
        <w:rPr>
          <w:i/>
          <w:w w:val="105"/>
          <w:sz w:val="13"/>
        </w:rPr>
        <w:t>Cannabis</w:t>
      </w:r>
      <w:r>
        <w:rPr>
          <w:i/>
          <w:spacing w:val="5"/>
          <w:w w:val="105"/>
          <w:sz w:val="13"/>
        </w:rPr>
        <w:t> </w:t>
      </w:r>
      <w:r>
        <w:rPr>
          <w:i/>
          <w:w w:val="105"/>
          <w:sz w:val="13"/>
        </w:rPr>
        <w:t>Bill</w:t>
      </w:r>
      <w:r>
        <w:rPr>
          <w:i/>
          <w:spacing w:val="5"/>
          <w:w w:val="105"/>
          <w:sz w:val="13"/>
        </w:rPr>
        <w:t> </w:t>
      </w:r>
      <w:r>
        <w:rPr>
          <w:i/>
          <w:spacing w:val="-3"/>
          <w:w w:val="105"/>
          <w:sz w:val="13"/>
        </w:rPr>
        <w:t>2014</w:t>
      </w:r>
      <w:r>
        <w:rPr>
          <w:spacing w:val="-3"/>
          <w:w w:val="105"/>
          <w:sz w:val="13"/>
        </w:rPr>
        <w:t>,</w:t>
      </w:r>
    </w:p>
    <w:p>
      <w:pPr>
        <w:spacing w:before="3"/>
        <w:ind w:left="2381" w:right="0" w:firstLine="0"/>
        <w:jc w:val="left"/>
        <w:rPr>
          <w:sz w:val="13"/>
        </w:rPr>
      </w:pPr>
      <w:r>
        <w:rPr>
          <w:w w:val="110"/>
          <w:sz w:val="13"/>
        </w:rPr>
        <w:t>13 March 2015.</w:t>
      </w:r>
    </w:p>
    <w:p>
      <w:pPr>
        <w:pStyle w:val="ListParagraph"/>
        <w:numPr>
          <w:ilvl w:val="1"/>
          <w:numId w:val="108"/>
        </w:numPr>
        <w:tabs>
          <w:tab w:pos="2380" w:val="left" w:leader="none"/>
          <w:tab w:pos="2382" w:val="left" w:leader="none"/>
        </w:tabs>
        <w:spacing w:line="240" w:lineRule="auto" w:before="1" w:after="0"/>
        <w:ind w:left="1587" w:right="2041" w:firstLine="0"/>
        <w:jc w:val="left"/>
        <w:rPr>
          <w:sz w:val="13"/>
        </w:rPr>
      </w:pPr>
      <w:r>
        <w:rPr>
          <w:w w:val="105"/>
          <w:sz w:val="13"/>
        </w:rPr>
        <w:t>This is the process adopted by the Office of Medicinal Cannabis in the Netherlands: Consultation 28. </w:t>
      </w:r>
      <w:r>
        <w:rPr>
          <w:spacing w:val="2"/>
          <w:w w:val="105"/>
          <w:sz w:val="13"/>
        </w:rPr>
        <w:t>84</w:t>
        <w:tab/>
      </w:r>
      <w:r>
        <w:rPr>
          <w:w w:val="105"/>
          <w:sz w:val="13"/>
        </w:rPr>
        <w:t>See</w:t>
      </w:r>
      <w:r>
        <w:rPr>
          <w:spacing w:val="4"/>
          <w:w w:val="105"/>
          <w:sz w:val="13"/>
        </w:rPr>
        <w:t> </w:t>
      </w:r>
      <w:r>
        <w:rPr>
          <w:w w:val="105"/>
          <w:sz w:val="13"/>
        </w:rPr>
        <w:t>[1.77]</w:t>
      </w:r>
      <w:r>
        <w:rPr>
          <w:spacing w:val="-19"/>
          <w:w w:val="105"/>
          <w:sz w:val="13"/>
        </w:rPr>
        <w:t> </w:t>
      </w:r>
      <w:r>
        <w:rPr>
          <w:w w:val="105"/>
          <w:sz w:val="13"/>
        </w:rPr>
        <w:t>–</w:t>
      </w:r>
      <w:r>
        <w:rPr>
          <w:spacing w:val="-18"/>
          <w:w w:val="105"/>
          <w:sz w:val="13"/>
        </w:rPr>
        <w:t> </w:t>
      </w:r>
      <w:r>
        <w:rPr>
          <w:w w:val="105"/>
          <w:sz w:val="13"/>
        </w:rPr>
        <w:t>[1.79].</w:t>
      </w:r>
    </w:p>
    <w:p>
      <w:pPr>
        <w:pStyle w:val="BodyText"/>
        <w:rPr>
          <w:sz w:val="28"/>
        </w:rPr>
      </w:pPr>
      <w:r>
        <w:rPr/>
        <w:br w:type="column"/>
      </w:r>
      <w:r>
        <w:rPr>
          <w:sz w:val="28"/>
        </w:rPr>
      </w:r>
    </w:p>
    <w:p>
      <w:pPr>
        <w:pStyle w:val="Heading4"/>
        <w:spacing w:before="241"/>
        <w:ind w:left="731" w:right="575"/>
        <w:jc w:val="center"/>
      </w:pPr>
      <w:r>
        <w:rPr>
          <w:color w:val="205128"/>
          <w:w w:val="110"/>
        </w:rPr>
        <w:t>185</w:t>
      </w:r>
    </w:p>
    <w:p>
      <w:pPr>
        <w:spacing w:after="0"/>
        <w:jc w:val="center"/>
        <w:sectPr>
          <w:type w:val="continuous"/>
          <w:pgSz w:w="11910" w:h="16840"/>
          <w:pgMar w:top="2620" w:bottom="280" w:left="0" w:right="0"/>
          <w:cols w:num="2" w:equalWidth="0">
            <w:col w:w="10122" w:space="40"/>
            <w:col w:w="1748"/>
          </w:cols>
        </w:sectPr>
      </w:pPr>
    </w:p>
    <w:p>
      <w:pPr>
        <w:pStyle w:val="BodyText"/>
        <w:spacing w:before="11"/>
        <w:rPr>
          <w:b/>
        </w:rPr>
      </w:pPr>
    </w:p>
    <w:p>
      <w:pPr>
        <w:pStyle w:val="Heading4"/>
        <w:spacing w:before="96"/>
        <w:ind w:left="1587"/>
      </w:pPr>
      <w:bookmarkStart w:name="_TOC_250008" w:id="153"/>
      <w:bookmarkEnd w:id="153"/>
      <w:r>
        <w:rPr>
          <w:w w:val="115"/>
        </w:rPr>
        <w:t>Batch testing</w:t>
      </w:r>
    </w:p>
    <w:p>
      <w:pPr>
        <w:pStyle w:val="ListParagraph"/>
        <w:numPr>
          <w:ilvl w:val="1"/>
          <w:numId w:val="25"/>
        </w:numPr>
        <w:tabs>
          <w:tab w:pos="2380" w:val="left" w:leader="none"/>
          <w:tab w:pos="2381" w:val="left" w:leader="none"/>
        </w:tabs>
        <w:spacing w:line="240" w:lineRule="auto" w:before="137" w:after="0"/>
        <w:ind w:left="2381" w:right="0" w:hanging="794"/>
        <w:jc w:val="left"/>
        <w:rPr>
          <w:sz w:val="21"/>
        </w:rPr>
      </w:pPr>
      <w:r>
        <w:rPr>
          <w:spacing w:val="-3"/>
          <w:w w:val="105"/>
          <w:sz w:val="21"/>
        </w:rPr>
        <w:t>Medicinal cannabis </w:t>
      </w:r>
      <w:r>
        <w:rPr>
          <w:w w:val="105"/>
          <w:sz w:val="21"/>
        </w:rPr>
        <w:t>products would be tested </w:t>
      </w:r>
      <w:r>
        <w:rPr>
          <w:spacing w:val="-3"/>
          <w:w w:val="105"/>
          <w:sz w:val="21"/>
        </w:rPr>
        <w:t>for </w:t>
      </w:r>
      <w:r>
        <w:rPr>
          <w:w w:val="105"/>
          <w:sz w:val="21"/>
        </w:rPr>
        <w:t>two</w:t>
      </w:r>
      <w:r>
        <w:rPr>
          <w:spacing w:val="43"/>
          <w:w w:val="105"/>
          <w:sz w:val="21"/>
        </w:rPr>
        <w:t> </w:t>
      </w:r>
      <w:r>
        <w:rPr>
          <w:w w:val="105"/>
          <w:sz w:val="21"/>
        </w:rPr>
        <w:t>reasons:</w:t>
      </w:r>
    </w:p>
    <w:p>
      <w:pPr>
        <w:pStyle w:val="ListParagraph"/>
        <w:numPr>
          <w:ilvl w:val="2"/>
          <w:numId w:val="25"/>
        </w:numPr>
        <w:tabs>
          <w:tab w:pos="2721" w:val="left" w:leader="none"/>
          <w:tab w:pos="2722" w:val="left" w:leader="none"/>
        </w:tabs>
        <w:spacing w:line="242" w:lineRule="auto" w:before="124" w:after="0"/>
        <w:ind w:left="2721" w:right="2268" w:hanging="340"/>
        <w:jc w:val="left"/>
        <w:rPr>
          <w:sz w:val="21"/>
        </w:rPr>
      </w:pPr>
      <w:r>
        <w:rPr>
          <w:spacing w:val="-3"/>
          <w:w w:val="105"/>
          <w:sz w:val="21"/>
        </w:rPr>
        <w:t>to</w:t>
      </w:r>
      <w:r>
        <w:rPr>
          <w:spacing w:val="-8"/>
          <w:w w:val="105"/>
          <w:sz w:val="21"/>
        </w:rPr>
        <w:t> </w:t>
      </w:r>
      <w:r>
        <w:rPr>
          <w:spacing w:val="-3"/>
          <w:w w:val="105"/>
          <w:sz w:val="21"/>
        </w:rPr>
        <w:t>ensure</w:t>
      </w:r>
      <w:r>
        <w:rPr>
          <w:spacing w:val="-8"/>
          <w:w w:val="105"/>
          <w:sz w:val="21"/>
        </w:rPr>
        <w:t> </w:t>
      </w:r>
      <w:r>
        <w:rPr>
          <w:w w:val="105"/>
          <w:sz w:val="21"/>
        </w:rPr>
        <w:t>the</w:t>
      </w:r>
      <w:r>
        <w:rPr>
          <w:spacing w:val="-8"/>
          <w:w w:val="105"/>
          <w:sz w:val="21"/>
        </w:rPr>
        <w:t> </w:t>
      </w:r>
      <w:r>
        <w:rPr>
          <w:w w:val="105"/>
          <w:sz w:val="21"/>
        </w:rPr>
        <w:t>quality</w:t>
      </w:r>
      <w:r>
        <w:rPr>
          <w:spacing w:val="-8"/>
          <w:w w:val="105"/>
          <w:sz w:val="21"/>
        </w:rPr>
        <w:t> </w:t>
      </w:r>
      <w:r>
        <w:rPr>
          <w:w w:val="105"/>
          <w:sz w:val="21"/>
        </w:rPr>
        <w:t>of</w:t>
      </w:r>
      <w:r>
        <w:rPr>
          <w:spacing w:val="-8"/>
          <w:w w:val="105"/>
          <w:sz w:val="21"/>
        </w:rPr>
        <w:t> </w:t>
      </w:r>
      <w:r>
        <w:rPr>
          <w:w w:val="105"/>
          <w:sz w:val="21"/>
        </w:rPr>
        <w:t>products</w:t>
      </w:r>
      <w:r>
        <w:rPr>
          <w:spacing w:val="-8"/>
          <w:w w:val="105"/>
          <w:sz w:val="21"/>
        </w:rPr>
        <w:t> </w:t>
      </w:r>
      <w:r>
        <w:rPr>
          <w:spacing w:val="-3"/>
          <w:w w:val="105"/>
          <w:sz w:val="21"/>
        </w:rPr>
        <w:t>(namely,</w:t>
      </w:r>
      <w:r>
        <w:rPr>
          <w:spacing w:val="-8"/>
          <w:w w:val="105"/>
          <w:sz w:val="21"/>
        </w:rPr>
        <w:t> </w:t>
      </w:r>
      <w:r>
        <w:rPr>
          <w:spacing w:val="-3"/>
          <w:w w:val="105"/>
          <w:sz w:val="21"/>
        </w:rPr>
        <w:t>to</w:t>
      </w:r>
      <w:r>
        <w:rPr>
          <w:spacing w:val="-8"/>
          <w:w w:val="105"/>
          <w:sz w:val="21"/>
        </w:rPr>
        <w:t> </w:t>
      </w:r>
      <w:r>
        <w:rPr>
          <w:spacing w:val="-3"/>
          <w:w w:val="105"/>
          <w:sz w:val="21"/>
        </w:rPr>
        <w:t>ensure</w:t>
      </w:r>
      <w:r>
        <w:rPr>
          <w:spacing w:val="-8"/>
          <w:w w:val="105"/>
          <w:sz w:val="21"/>
        </w:rPr>
        <w:t> </w:t>
      </w:r>
      <w:r>
        <w:rPr>
          <w:spacing w:val="-3"/>
          <w:w w:val="105"/>
          <w:sz w:val="21"/>
        </w:rPr>
        <w:t>that</w:t>
      </w:r>
      <w:r>
        <w:rPr>
          <w:spacing w:val="-8"/>
          <w:w w:val="105"/>
          <w:sz w:val="21"/>
        </w:rPr>
        <w:t> </w:t>
      </w:r>
      <w:r>
        <w:rPr>
          <w:w w:val="105"/>
          <w:sz w:val="21"/>
        </w:rPr>
        <w:t>the</w:t>
      </w:r>
      <w:r>
        <w:rPr>
          <w:spacing w:val="-8"/>
          <w:w w:val="105"/>
          <w:sz w:val="21"/>
        </w:rPr>
        <w:t> </w:t>
      </w:r>
      <w:r>
        <w:rPr>
          <w:w w:val="105"/>
          <w:sz w:val="21"/>
        </w:rPr>
        <w:t>actual</w:t>
      </w:r>
      <w:r>
        <w:rPr>
          <w:spacing w:val="-8"/>
          <w:w w:val="105"/>
          <w:sz w:val="21"/>
        </w:rPr>
        <w:t> </w:t>
      </w:r>
      <w:r>
        <w:rPr>
          <w:w w:val="105"/>
          <w:sz w:val="21"/>
        </w:rPr>
        <w:t>quantity</w:t>
      </w:r>
      <w:r>
        <w:rPr>
          <w:spacing w:val="-8"/>
          <w:w w:val="105"/>
          <w:sz w:val="21"/>
        </w:rPr>
        <w:t> </w:t>
      </w:r>
      <w:r>
        <w:rPr>
          <w:w w:val="105"/>
          <w:sz w:val="21"/>
        </w:rPr>
        <w:t>of </w:t>
      </w:r>
      <w:r>
        <w:rPr>
          <w:spacing w:val="-3"/>
          <w:w w:val="105"/>
          <w:sz w:val="21"/>
        </w:rPr>
        <w:t>cannabinoids </w:t>
      </w:r>
      <w:r>
        <w:rPr>
          <w:w w:val="105"/>
          <w:sz w:val="21"/>
        </w:rPr>
        <w:t>in the product </w:t>
      </w:r>
      <w:r>
        <w:rPr>
          <w:spacing w:val="-3"/>
          <w:w w:val="105"/>
          <w:sz w:val="21"/>
        </w:rPr>
        <w:t>matches </w:t>
      </w:r>
      <w:r>
        <w:rPr>
          <w:w w:val="105"/>
          <w:sz w:val="21"/>
        </w:rPr>
        <w:t>the </w:t>
      </w:r>
      <w:r>
        <w:rPr>
          <w:spacing w:val="-3"/>
          <w:w w:val="105"/>
          <w:sz w:val="21"/>
        </w:rPr>
        <w:t>concentration </w:t>
      </w:r>
      <w:r>
        <w:rPr>
          <w:spacing w:val="-2"/>
          <w:w w:val="105"/>
          <w:sz w:val="21"/>
        </w:rPr>
        <w:t>listed </w:t>
      </w:r>
      <w:r>
        <w:rPr>
          <w:w w:val="105"/>
          <w:sz w:val="21"/>
        </w:rPr>
        <w:t>on the product approval)</w:t>
      </w:r>
    </w:p>
    <w:p>
      <w:pPr>
        <w:pStyle w:val="ListParagraph"/>
        <w:numPr>
          <w:ilvl w:val="2"/>
          <w:numId w:val="25"/>
        </w:numPr>
        <w:tabs>
          <w:tab w:pos="2721" w:val="left" w:leader="none"/>
          <w:tab w:pos="2722" w:val="left" w:leader="none"/>
        </w:tabs>
        <w:spacing w:line="242" w:lineRule="auto" w:before="88" w:after="0"/>
        <w:ind w:left="2721" w:right="1663" w:hanging="340"/>
        <w:jc w:val="left"/>
        <w:rPr>
          <w:sz w:val="21"/>
        </w:rPr>
      </w:pPr>
      <w:r>
        <w:rPr>
          <w:spacing w:val="-3"/>
          <w:w w:val="105"/>
          <w:sz w:val="21"/>
        </w:rPr>
        <w:t>to ensure </w:t>
      </w:r>
      <w:r>
        <w:rPr>
          <w:w w:val="105"/>
          <w:sz w:val="21"/>
        </w:rPr>
        <w:t>the safety of products </w:t>
      </w:r>
      <w:r>
        <w:rPr>
          <w:spacing w:val="-3"/>
          <w:w w:val="105"/>
          <w:sz w:val="21"/>
        </w:rPr>
        <w:t>(namely, to ensure that </w:t>
      </w:r>
      <w:r>
        <w:rPr>
          <w:w w:val="105"/>
          <w:sz w:val="21"/>
        </w:rPr>
        <w:t>the product does </w:t>
      </w:r>
      <w:r>
        <w:rPr>
          <w:spacing w:val="-2"/>
          <w:w w:val="105"/>
          <w:sz w:val="21"/>
        </w:rPr>
        <w:t>not </w:t>
      </w:r>
      <w:r>
        <w:rPr>
          <w:spacing w:val="-3"/>
          <w:w w:val="105"/>
          <w:sz w:val="21"/>
        </w:rPr>
        <w:t>contain unsafe concentrations </w:t>
      </w:r>
      <w:r>
        <w:rPr>
          <w:w w:val="105"/>
          <w:sz w:val="21"/>
        </w:rPr>
        <w:t>of </w:t>
      </w:r>
      <w:r>
        <w:rPr>
          <w:spacing w:val="-3"/>
          <w:w w:val="105"/>
          <w:sz w:val="21"/>
        </w:rPr>
        <w:t>contaminants, such </w:t>
      </w:r>
      <w:r>
        <w:rPr>
          <w:w w:val="105"/>
          <w:sz w:val="21"/>
        </w:rPr>
        <w:t>as moulds, microbes, </w:t>
      </w:r>
      <w:r>
        <w:rPr>
          <w:spacing w:val="-3"/>
          <w:w w:val="105"/>
          <w:sz w:val="21"/>
        </w:rPr>
        <w:t>harmful </w:t>
      </w:r>
      <w:r>
        <w:rPr>
          <w:w w:val="105"/>
          <w:sz w:val="21"/>
        </w:rPr>
        <w:t>or </w:t>
      </w:r>
      <w:r>
        <w:rPr>
          <w:spacing w:val="-3"/>
          <w:w w:val="105"/>
          <w:sz w:val="21"/>
        </w:rPr>
        <w:t>prohibited </w:t>
      </w:r>
      <w:r>
        <w:rPr>
          <w:w w:val="105"/>
          <w:sz w:val="21"/>
        </w:rPr>
        <w:t>pesticides, solvent </w:t>
      </w:r>
      <w:r>
        <w:rPr>
          <w:spacing w:val="-3"/>
          <w:w w:val="105"/>
          <w:sz w:val="21"/>
        </w:rPr>
        <w:t>residue </w:t>
      </w:r>
      <w:r>
        <w:rPr>
          <w:w w:val="105"/>
          <w:sz w:val="21"/>
        </w:rPr>
        <w:t>and so</w:t>
      </w:r>
      <w:r>
        <w:rPr>
          <w:spacing w:val="28"/>
          <w:w w:val="105"/>
          <w:sz w:val="21"/>
        </w:rPr>
        <w:t> </w:t>
      </w:r>
      <w:r>
        <w:rPr>
          <w:w w:val="105"/>
          <w:sz w:val="21"/>
        </w:rPr>
        <w:t>on).</w:t>
      </w:r>
    </w:p>
    <w:p>
      <w:pPr>
        <w:pStyle w:val="ListParagraph"/>
        <w:numPr>
          <w:ilvl w:val="1"/>
          <w:numId w:val="25"/>
        </w:numPr>
        <w:tabs>
          <w:tab w:pos="2381" w:val="left" w:leader="none"/>
          <w:tab w:pos="2382" w:val="left" w:leader="none"/>
        </w:tabs>
        <w:spacing w:line="242" w:lineRule="auto" w:before="88" w:after="0"/>
        <w:ind w:left="2381" w:right="1773" w:hanging="794"/>
        <w:jc w:val="left"/>
        <w:rPr>
          <w:sz w:val="12"/>
        </w:rPr>
      </w:pPr>
      <w:r>
        <w:rPr>
          <w:spacing w:val="-3"/>
          <w:w w:val="105"/>
          <w:sz w:val="21"/>
        </w:rPr>
        <w:t>Consistently </w:t>
      </w:r>
      <w:r>
        <w:rPr>
          <w:w w:val="105"/>
          <w:sz w:val="21"/>
        </w:rPr>
        <w:t>with the </w:t>
      </w:r>
      <w:r>
        <w:rPr>
          <w:spacing w:val="-3"/>
          <w:w w:val="105"/>
          <w:sz w:val="21"/>
        </w:rPr>
        <w:t>requirements </w:t>
      </w:r>
      <w:r>
        <w:rPr>
          <w:w w:val="105"/>
          <w:sz w:val="21"/>
        </w:rPr>
        <w:t>of the TGA, testing should be conducted </w:t>
      </w:r>
      <w:r>
        <w:rPr>
          <w:spacing w:val="-3"/>
          <w:w w:val="105"/>
          <w:sz w:val="21"/>
        </w:rPr>
        <w:t>to ensure that any ‘quantitative </w:t>
      </w:r>
      <w:r>
        <w:rPr>
          <w:spacing w:val="-4"/>
          <w:w w:val="105"/>
          <w:sz w:val="21"/>
        </w:rPr>
        <w:t>claim’ </w:t>
      </w:r>
      <w:r>
        <w:rPr>
          <w:w w:val="105"/>
          <w:sz w:val="21"/>
        </w:rPr>
        <w:t>made </w:t>
      </w:r>
      <w:r>
        <w:rPr>
          <w:spacing w:val="-3"/>
          <w:w w:val="105"/>
          <w:sz w:val="21"/>
        </w:rPr>
        <w:t>(that </w:t>
      </w:r>
      <w:r>
        <w:rPr>
          <w:w w:val="105"/>
          <w:sz w:val="21"/>
        </w:rPr>
        <w:t>is, </w:t>
      </w:r>
      <w:r>
        <w:rPr>
          <w:spacing w:val="-3"/>
          <w:w w:val="105"/>
          <w:sz w:val="21"/>
        </w:rPr>
        <w:t>any claim </w:t>
      </w:r>
      <w:r>
        <w:rPr>
          <w:w w:val="105"/>
          <w:sz w:val="21"/>
        </w:rPr>
        <w:t>made </w:t>
      </w:r>
      <w:r>
        <w:rPr>
          <w:spacing w:val="-3"/>
          <w:w w:val="105"/>
          <w:sz w:val="21"/>
        </w:rPr>
        <w:t>regarding </w:t>
      </w:r>
      <w:r>
        <w:rPr>
          <w:w w:val="105"/>
          <w:sz w:val="21"/>
        </w:rPr>
        <w:t>the THC or </w:t>
      </w:r>
      <w:r>
        <w:rPr>
          <w:spacing w:val="-3"/>
          <w:w w:val="105"/>
          <w:sz w:val="21"/>
        </w:rPr>
        <w:t>CBD content </w:t>
      </w:r>
      <w:r>
        <w:rPr>
          <w:w w:val="105"/>
          <w:sz w:val="21"/>
        </w:rPr>
        <w:t>of a product) is verified, and this testing should </w:t>
      </w:r>
      <w:r>
        <w:rPr>
          <w:spacing w:val="-3"/>
          <w:w w:val="105"/>
          <w:sz w:val="21"/>
        </w:rPr>
        <w:t>take place </w:t>
      </w:r>
      <w:r>
        <w:rPr>
          <w:w w:val="105"/>
          <w:sz w:val="21"/>
        </w:rPr>
        <w:t>on every </w:t>
      </w:r>
      <w:r>
        <w:rPr>
          <w:spacing w:val="-3"/>
          <w:w w:val="105"/>
          <w:sz w:val="21"/>
        </w:rPr>
        <w:t>batch </w:t>
      </w:r>
      <w:r>
        <w:rPr>
          <w:w w:val="105"/>
          <w:sz w:val="21"/>
        </w:rPr>
        <w:t>produced.</w:t>
      </w:r>
      <w:r>
        <w:rPr>
          <w:w w:val="105"/>
          <w:position w:val="7"/>
          <w:sz w:val="12"/>
        </w:rPr>
        <w:t>85 </w:t>
      </w:r>
      <w:r>
        <w:rPr>
          <w:spacing w:val="-4"/>
          <w:w w:val="105"/>
          <w:sz w:val="21"/>
        </w:rPr>
        <w:t>Testing </w:t>
      </w:r>
      <w:r>
        <w:rPr>
          <w:w w:val="105"/>
          <w:sz w:val="21"/>
        </w:rPr>
        <w:t>should be performed on the finished product (the </w:t>
      </w:r>
      <w:r>
        <w:rPr>
          <w:spacing w:val="-3"/>
          <w:w w:val="105"/>
          <w:sz w:val="21"/>
        </w:rPr>
        <w:t>oil, </w:t>
      </w:r>
      <w:r>
        <w:rPr>
          <w:w w:val="105"/>
          <w:sz w:val="21"/>
        </w:rPr>
        <w:t>tincture or other product), </w:t>
      </w:r>
      <w:r>
        <w:rPr>
          <w:spacing w:val="-2"/>
          <w:w w:val="105"/>
          <w:sz w:val="21"/>
        </w:rPr>
        <w:t>not </w:t>
      </w:r>
      <w:r>
        <w:rPr>
          <w:w w:val="105"/>
          <w:sz w:val="21"/>
        </w:rPr>
        <w:t>on the </w:t>
      </w:r>
      <w:r>
        <w:rPr>
          <w:spacing w:val="-3"/>
          <w:w w:val="105"/>
          <w:sz w:val="21"/>
        </w:rPr>
        <w:t>raw plant matter.</w:t>
      </w:r>
      <w:r>
        <w:rPr>
          <w:spacing w:val="-3"/>
          <w:w w:val="105"/>
          <w:position w:val="7"/>
          <w:sz w:val="12"/>
        </w:rPr>
        <w:t>86 </w:t>
      </w:r>
      <w:r>
        <w:rPr>
          <w:w w:val="105"/>
          <w:sz w:val="21"/>
        </w:rPr>
        <w:t>The specified </w:t>
      </w:r>
      <w:r>
        <w:rPr>
          <w:spacing w:val="-3"/>
          <w:w w:val="105"/>
          <w:sz w:val="21"/>
        </w:rPr>
        <w:t>cannabinoid content </w:t>
      </w:r>
      <w:r>
        <w:rPr>
          <w:w w:val="105"/>
          <w:sz w:val="21"/>
        </w:rPr>
        <w:t>on the </w:t>
      </w:r>
      <w:r>
        <w:rPr>
          <w:spacing w:val="-3"/>
          <w:w w:val="105"/>
          <w:sz w:val="21"/>
        </w:rPr>
        <w:t>approval </w:t>
      </w:r>
      <w:r>
        <w:rPr>
          <w:w w:val="105"/>
          <w:sz w:val="21"/>
        </w:rPr>
        <w:t>would need </w:t>
      </w:r>
      <w:r>
        <w:rPr>
          <w:spacing w:val="-3"/>
          <w:w w:val="105"/>
          <w:sz w:val="21"/>
        </w:rPr>
        <w:t>to </w:t>
      </w:r>
      <w:r>
        <w:rPr>
          <w:w w:val="105"/>
          <w:sz w:val="21"/>
        </w:rPr>
        <w:t>be </w:t>
      </w:r>
      <w:r>
        <w:rPr>
          <w:spacing w:val="-3"/>
          <w:w w:val="105"/>
          <w:sz w:val="21"/>
        </w:rPr>
        <w:t>within </w:t>
      </w:r>
      <w:r>
        <w:rPr>
          <w:w w:val="105"/>
          <w:sz w:val="21"/>
        </w:rPr>
        <w:t>a prescribed </w:t>
      </w:r>
      <w:r>
        <w:rPr>
          <w:spacing w:val="-3"/>
          <w:w w:val="105"/>
          <w:sz w:val="21"/>
        </w:rPr>
        <w:t>tolerance, </w:t>
      </w:r>
      <w:r>
        <w:rPr>
          <w:w w:val="105"/>
          <w:sz w:val="21"/>
        </w:rPr>
        <w:t>and </w:t>
      </w:r>
      <w:r>
        <w:rPr>
          <w:spacing w:val="-4"/>
          <w:w w:val="105"/>
          <w:sz w:val="21"/>
        </w:rPr>
        <w:t>failure </w:t>
      </w:r>
      <w:r>
        <w:rPr>
          <w:spacing w:val="-3"/>
          <w:w w:val="105"/>
          <w:sz w:val="21"/>
        </w:rPr>
        <w:t>to </w:t>
      </w:r>
      <w:r>
        <w:rPr>
          <w:w w:val="105"/>
          <w:sz w:val="21"/>
        </w:rPr>
        <w:t>do so would enable the Secretary </w:t>
      </w:r>
      <w:r>
        <w:rPr>
          <w:spacing w:val="-3"/>
          <w:w w:val="105"/>
          <w:sz w:val="21"/>
        </w:rPr>
        <w:t>to </w:t>
      </w:r>
      <w:r>
        <w:rPr>
          <w:w w:val="105"/>
          <w:sz w:val="21"/>
        </w:rPr>
        <w:t>reject the</w:t>
      </w:r>
      <w:r>
        <w:rPr>
          <w:spacing w:val="28"/>
          <w:w w:val="105"/>
          <w:sz w:val="21"/>
        </w:rPr>
        <w:t> </w:t>
      </w:r>
      <w:r>
        <w:rPr>
          <w:spacing w:val="-3"/>
          <w:w w:val="105"/>
          <w:sz w:val="21"/>
        </w:rPr>
        <w:t>batch.</w:t>
      </w:r>
      <w:r>
        <w:rPr>
          <w:spacing w:val="-3"/>
          <w:w w:val="105"/>
          <w:position w:val="7"/>
          <w:sz w:val="12"/>
        </w:rPr>
        <w:t>87</w:t>
      </w:r>
    </w:p>
    <w:p>
      <w:pPr>
        <w:pStyle w:val="ListParagraph"/>
        <w:numPr>
          <w:ilvl w:val="1"/>
          <w:numId w:val="25"/>
        </w:numPr>
        <w:tabs>
          <w:tab w:pos="2380" w:val="left" w:leader="none"/>
          <w:tab w:pos="2381" w:val="left" w:leader="none"/>
        </w:tabs>
        <w:spacing w:line="242" w:lineRule="auto" w:before="128" w:after="0"/>
        <w:ind w:left="2381" w:right="1619" w:hanging="794"/>
        <w:jc w:val="left"/>
        <w:rPr>
          <w:sz w:val="21"/>
        </w:rPr>
      </w:pPr>
      <w:r>
        <w:rPr>
          <w:spacing w:val="-4"/>
          <w:w w:val="105"/>
          <w:sz w:val="21"/>
        </w:rPr>
        <w:t>Testing </w:t>
      </w:r>
      <w:r>
        <w:rPr>
          <w:spacing w:val="-3"/>
          <w:w w:val="105"/>
          <w:sz w:val="21"/>
        </w:rPr>
        <w:t>could </w:t>
      </w:r>
      <w:r>
        <w:rPr>
          <w:w w:val="105"/>
          <w:sz w:val="21"/>
        </w:rPr>
        <w:t>either be performed by the </w:t>
      </w:r>
      <w:r>
        <w:rPr>
          <w:spacing w:val="-3"/>
          <w:w w:val="105"/>
          <w:sz w:val="21"/>
        </w:rPr>
        <w:t>manufacturer </w:t>
      </w:r>
      <w:r>
        <w:rPr>
          <w:w w:val="105"/>
          <w:sz w:val="21"/>
        </w:rPr>
        <w:t>or by a </w:t>
      </w:r>
      <w:r>
        <w:rPr>
          <w:spacing w:val="-3"/>
          <w:w w:val="105"/>
          <w:sz w:val="21"/>
        </w:rPr>
        <w:t>third </w:t>
      </w:r>
      <w:r>
        <w:rPr>
          <w:w w:val="105"/>
          <w:sz w:val="21"/>
        </w:rPr>
        <w:t>party. For transparency </w:t>
      </w:r>
      <w:r>
        <w:rPr>
          <w:spacing w:val="-3"/>
          <w:w w:val="105"/>
          <w:sz w:val="21"/>
        </w:rPr>
        <w:t>reasons, </w:t>
      </w:r>
      <w:r>
        <w:rPr>
          <w:w w:val="105"/>
          <w:sz w:val="21"/>
        </w:rPr>
        <w:t>the </w:t>
      </w:r>
      <w:r>
        <w:rPr>
          <w:spacing w:val="-3"/>
          <w:w w:val="105"/>
          <w:sz w:val="21"/>
        </w:rPr>
        <w:t>Commission </w:t>
      </w:r>
      <w:r>
        <w:rPr>
          <w:w w:val="105"/>
          <w:sz w:val="21"/>
        </w:rPr>
        <w:t>considers </w:t>
      </w:r>
      <w:r>
        <w:rPr>
          <w:spacing w:val="-3"/>
          <w:w w:val="105"/>
          <w:sz w:val="21"/>
        </w:rPr>
        <w:t>that </w:t>
      </w:r>
      <w:r>
        <w:rPr>
          <w:w w:val="105"/>
          <w:sz w:val="21"/>
        </w:rPr>
        <w:t>testing by a </w:t>
      </w:r>
      <w:r>
        <w:rPr>
          <w:spacing w:val="-3"/>
          <w:w w:val="105"/>
          <w:sz w:val="21"/>
        </w:rPr>
        <w:t>third </w:t>
      </w:r>
      <w:r>
        <w:rPr>
          <w:w w:val="105"/>
          <w:sz w:val="21"/>
        </w:rPr>
        <w:t>party would be </w:t>
      </w:r>
      <w:r>
        <w:rPr>
          <w:spacing w:val="-3"/>
          <w:w w:val="105"/>
          <w:sz w:val="21"/>
        </w:rPr>
        <w:t>preferable.</w:t>
      </w:r>
      <w:r>
        <w:rPr>
          <w:spacing w:val="-3"/>
          <w:w w:val="105"/>
          <w:position w:val="7"/>
          <w:sz w:val="12"/>
        </w:rPr>
        <w:t>88 </w:t>
      </w:r>
      <w:r>
        <w:rPr>
          <w:w w:val="105"/>
          <w:sz w:val="21"/>
        </w:rPr>
        <w:t>If </w:t>
      </w:r>
      <w:r>
        <w:rPr>
          <w:spacing w:val="-3"/>
          <w:w w:val="105"/>
          <w:sz w:val="21"/>
        </w:rPr>
        <w:t>internal </w:t>
      </w:r>
      <w:r>
        <w:rPr>
          <w:w w:val="105"/>
          <w:sz w:val="21"/>
        </w:rPr>
        <w:t>testing is </w:t>
      </w:r>
      <w:r>
        <w:rPr>
          <w:spacing w:val="-3"/>
          <w:w w:val="105"/>
          <w:sz w:val="21"/>
        </w:rPr>
        <w:t>to </w:t>
      </w:r>
      <w:r>
        <w:rPr>
          <w:w w:val="105"/>
          <w:sz w:val="21"/>
        </w:rPr>
        <w:t>be used, no </w:t>
      </w:r>
      <w:r>
        <w:rPr>
          <w:spacing w:val="-3"/>
          <w:w w:val="105"/>
          <w:sz w:val="21"/>
        </w:rPr>
        <w:t>additional legislative change </w:t>
      </w:r>
      <w:r>
        <w:rPr>
          <w:w w:val="105"/>
          <w:sz w:val="21"/>
        </w:rPr>
        <w:t>would be </w:t>
      </w:r>
      <w:r>
        <w:rPr>
          <w:spacing w:val="-3"/>
          <w:w w:val="105"/>
          <w:sz w:val="21"/>
        </w:rPr>
        <w:t>required.</w:t>
      </w:r>
      <w:r>
        <w:rPr>
          <w:spacing w:val="-6"/>
          <w:w w:val="105"/>
          <w:sz w:val="21"/>
        </w:rPr>
        <w:t> </w:t>
      </w:r>
      <w:r>
        <w:rPr>
          <w:w w:val="105"/>
          <w:sz w:val="21"/>
        </w:rPr>
        <w:t>If</w:t>
      </w:r>
      <w:r>
        <w:rPr>
          <w:spacing w:val="-5"/>
          <w:w w:val="105"/>
          <w:sz w:val="21"/>
        </w:rPr>
        <w:t> </w:t>
      </w:r>
      <w:r>
        <w:rPr>
          <w:spacing w:val="-3"/>
          <w:w w:val="105"/>
          <w:sz w:val="21"/>
        </w:rPr>
        <w:t>third</w:t>
      </w:r>
      <w:r>
        <w:rPr>
          <w:spacing w:val="-5"/>
          <w:w w:val="105"/>
          <w:sz w:val="21"/>
        </w:rPr>
        <w:t> </w:t>
      </w:r>
      <w:r>
        <w:rPr>
          <w:w w:val="105"/>
          <w:sz w:val="21"/>
        </w:rPr>
        <w:t>parties</w:t>
      </w:r>
      <w:r>
        <w:rPr>
          <w:spacing w:val="-5"/>
          <w:w w:val="105"/>
          <w:sz w:val="21"/>
        </w:rPr>
        <w:t> </w:t>
      </w:r>
      <w:r>
        <w:rPr>
          <w:spacing w:val="-3"/>
          <w:w w:val="105"/>
          <w:sz w:val="21"/>
        </w:rPr>
        <w:t>are</w:t>
      </w:r>
      <w:r>
        <w:rPr>
          <w:spacing w:val="-5"/>
          <w:w w:val="105"/>
          <w:sz w:val="21"/>
        </w:rPr>
        <w:t> </w:t>
      </w:r>
      <w:r>
        <w:rPr>
          <w:spacing w:val="-3"/>
          <w:w w:val="105"/>
          <w:sz w:val="21"/>
        </w:rPr>
        <w:t>to</w:t>
      </w:r>
      <w:r>
        <w:rPr>
          <w:spacing w:val="-5"/>
          <w:w w:val="105"/>
          <w:sz w:val="21"/>
        </w:rPr>
        <w:t> </w:t>
      </w:r>
      <w:r>
        <w:rPr>
          <w:w w:val="105"/>
          <w:sz w:val="21"/>
        </w:rPr>
        <w:t>be</w:t>
      </w:r>
      <w:r>
        <w:rPr>
          <w:spacing w:val="-5"/>
          <w:w w:val="105"/>
          <w:sz w:val="21"/>
        </w:rPr>
        <w:t> </w:t>
      </w:r>
      <w:r>
        <w:rPr>
          <w:w w:val="105"/>
          <w:sz w:val="21"/>
        </w:rPr>
        <w:t>used</w:t>
      </w:r>
      <w:r>
        <w:rPr>
          <w:spacing w:val="-5"/>
          <w:w w:val="105"/>
          <w:sz w:val="21"/>
        </w:rPr>
        <w:t> </w:t>
      </w:r>
      <w:r>
        <w:rPr>
          <w:spacing w:val="-3"/>
          <w:w w:val="105"/>
          <w:sz w:val="21"/>
        </w:rPr>
        <w:t>for</w:t>
      </w:r>
      <w:r>
        <w:rPr>
          <w:spacing w:val="-5"/>
          <w:w w:val="105"/>
          <w:sz w:val="21"/>
        </w:rPr>
        <w:t> </w:t>
      </w:r>
      <w:r>
        <w:rPr>
          <w:spacing w:val="-3"/>
          <w:w w:val="105"/>
          <w:sz w:val="21"/>
        </w:rPr>
        <w:t>testing,</w:t>
      </w:r>
      <w:r>
        <w:rPr>
          <w:spacing w:val="-5"/>
          <w:w w:val="105"/>
          <w:sz w:val="21"/>
        </w:rPr>
        <w:t> </w:t>
      </w:r>
      <w:r>
        <w:rPr>
          <w:w w:val="105"/>
          <w:sz w:val="21"/>
        </w:rPr>
        <w:t>the</w:t>
      </w:r>
      <w:r>
        <w:rPr>
          <w:spacing w:val="-5"/>
          <w:w w:val="105"/>
          <w:sz w:val="21"/>
        </w:rPr>
        <w:t> </w:t>
      </w:r>
      <w:r>
        <w:rPr>
          <w:spacing w:val="-3"/>
          <w:w w:val="105"/>
          <w:sz w:val="21"/>
        </w:rPr>
        <w:t>legislation</w:t>
      </w:r>
      <w:r>
        <w:rPr>
          <w:spacing w:val="-6"/>
          <w:w w:val="105"/>
          <w:sz w:val="21"/>
        </w:rPr>
        <w:t> </w:t>
      </w:r>
      <w:r>
        <w:rPr>
          <w:w w:val="105"/>
          <w:sz w:val="21"/>
        </w:rPr>
        <w:t>would</w:t>
      </w:r>
      <w:r>
        <w:rPr>
          <w:spacing w:val="-5"/>
          <w:w w:val="105"/>
          <w:sz w:val="21"/>
        </w:rPr>
        <w:t> </w:t>
      </w:r>
      <w:r>
        <w:rPr>
          <w:w w:val="105"/>
          <w:sz w:val="21"/>
        </w:rPr>
        <w:t>need</w:t>
      </w:r>
      <w:r>
        <w:rPr>
          <w:spacing w:val="-5"/>
          <w:w w:val="105"/>
          <w:sz w:val="21"/>
        </w:rPr>
        <w:t> </w:t>
      </w:r>
      <w:r>
        <w:rPr>
          <w:spacing w:val="-3"/>
          <w:w w:val="105"/>
          <w:sz w:val="21"/>
        </w:rPr>
        <w:t>to</w:t>
      </w:r>
      <w:r>
        <w:rPr>
          <w:spacing w:val="-5"/>
          <w:w w:val="105"/>
          <w:sz w:val="21"/>
        </w:rPr>
        <w:t> </w:t>
      </w:r>
      <w:r>
        <w:rPr>
          <w:w w:val="105"/>
          <w:sz w:val="21"/>
        </w:rPr>
        <w:t>authorise certain </w:t>
      </w:r>
      <w:r>
        <w:rPr>
          <w:spacing w:val="-3"/>
          <w:w w:val="105"/>
          <w:sz w:val="21"/>
        </w:rPr>
        <w:t>facilities to </w:t>
      </w:r>
      <w:r>
        <w:rPr>
          <w:w w:val="105"/>
          <w:sz w:val="21"/>
        </w:rPr>
        <w:t>possess </w:t>
      </w:r>
      <w:r>
        <w:rPr>
          <w:spacing w:val="-3"/>
          <w:w w:val="105"/>
          <w:sz w:val="21"/>
        </w:rPr>
        <w:t>medicinal cannabis for </w:t>
      </w:r>
      <w:r>
        <w:rPr>
          <w:w w:val="105"/>
          <w:sz w:val="21"/>
        </w:rPr>
        <w:t>the purpose of </w:t>
      </w:r>
      <w:r>
        <w:rPr>
          <w:spacing w:val="-3"/>
          <w:w w:val="105"/>
          <w:sz w:val="21"/>
        </w:rPr>
        <w:t>testing. </w:t>
      </w:r>
      <w:r>
        <w:rPr>
          <w:w w:val="105"/>
          <w:sz w:val="21"/>
        </w:rPr>
        <w:t>It is suggested </w:t>
      </w:r>
      <w:r>
        <w:rPr>
          <w:spacing w:val="-3"/>
          <w:w w:val="105"/>
          <w:sz w:val="21"/>
        </w:rPr>
        <w:t>that </w:t>
      </w:r>
      <w:r>
        <w:rPr>
          <w:w w:val="105"/>
          <w:sz w:val="21"/>
        </w:rPr>
        <w:t>the </w:t>
      </w:r>
      <w:r>
        <w:rPr>
          <w:spacing w:val="-3"/>
          <w:w w:val="105"/>
          <w:sz w:val="21"/>
        </w:rPr>
        <w:t>provisions authorising </w:t>
      </w:r>
      <w:r>
        <w:rPr>
          <w:w w:val="105"/>
          <w:sz w:val="21"/>
        </w:rPr>
        <w:t>certain </w:t>
      </w:r>
      <w:r>
        <w:rPr>
          <w:spacing w:val="-3"/>
          <w:w w:val="105"/>
          <w:sz w:val="21"/>
        </w:rPr>
        <w:t>facilities to </w:t>
      </w:r>
      <w:r>
        <w:rPr>
          <w:w w:val="105"/>
          <w:sz w:val="21"/>
        </w:rPr>
        <w:t>undertake testing </w:t>
      </w:r>
      <w:r>
        <w:rPr>
          <w:spacing w:val="-3"/>
          <w:w w:val="105"/>
          <w:sz w:val="21"/>
        </w:rPr>
        <w:t>could </w:t>
      </w:r>
      <w:r>
        <w:rPr>
          <w:w w:val="105"/>
          <w:sz w:val="21"/>
        </w:rPr>
        <w:t>be</w:t>
      </w:r>
      <w:r>
        <w:rPr>
          <w:spacing w:val="2"/>
          <w:w w:val="105"/>
          <w:sz w:val="21"/>
        </w:rPr>
        <w:t> </w:t>
      </w:r>
      <w:r>
        <w:rPr>
          <w:w w:val="105"/>
          <w:sz w:val="21"/>
        </w:rPr>
        <w:t>based</w:t>
      </w:r>
    </w:p>
    <w:p>
      <w:pPr>
        <w:pStyle w:val="BodyText"/>
        <w:spacing w:line="242" w:lineRule="auto" w:before="6"/>
        <w:ind w:left="2381" w:right="1651"/>
        <w:rPr>
          <w:sz w:val="12"/>
        </w:rPr>
      </w:pPr>
      <w:r>
        <w:rPr>
          <w:w w:val="105"/>
        </w:rPr>
        <w:t>on </w:t>
      </w:r>
      <w:r>
        <w:rPr>
          <w:spacing w:val="-3"/>
          <w:w w:val="105"/>
        </w:rPr>
        <w:t>current provisions empowering </w:t>
      </w:r>
      <w:r>
        <w:rPr>
          <w:w w:val="105"/>
        </w:rPr>
        <w:t>the </w:t>
      </w:r>
      <w:r>
        <w:rPr>
          <w:spacing w:val="-4"/>
          <w:w w:val="105"/>
        </w:rPr>
        <w:t>Chief </w:t>
      </w:r>
      <w:r>
        <w:rPr>
          <w:spacing w:val="-3"/>
          <w:w w:val="105"/>
        </w:rPr>
        <w:t>Commissioner </w:t>
      </w:r>
      <w:r>
        <w:rPr>
          <w:w w:val="105"/>
        </w:rPr>
        <w:t>of </w:t>
      </w:r>
      <w:r>
        <w:rPr>
          <w:spacing w:val="-3"/>
          <w:w w:val="105"/>
        </w:rPr>
        <w:t>Police to </w:t>
      </w:r>
      <w:r>
        <w:rPr>
          <w:w w:val="105"/>
        </w:rPr>
        <w:t>declare testing </w:t>
      </w:r>
      <w:r>
        <w:rPr>
          <w:spacing w:val="-3"/>
          <w:w w:val="105"/>
        </w:rPr>
        <w:t>facilities to </w:t>
      </w:r>
      <w:r>
        <w:rPr>
          <w:w w:val="105"/>
        </w:rPr>
        <w:t>undertake </w:t>
      </w:r>
      <w:r>
        <w:rPr>
          <w:spacing w:val="-3"/>
          <w:w w:val="105"/>
        </w:rPr>
        <w:t>forensic </w:t>
      </w:r>
      <w:r>
        <w:rPr>
          <w:w w:val="105"/>
        </w:rPr>
        <w:t>testing of drugs.</w:t>
      </w:r>
      <w:r>
        <w:rPr>
          <w:w w:val="105"/>
          <w:position w:val="7"/>
          <w:sz w:val="12"/>
        </w:rPr>
        <w:t>89</w:t>
      </w:r>
    </w:p>
    <w:p>
      <w:pPr>
        <w:pStyle w:val="ListParagraph"/>
        <w:numPr>
          <w:ilvl w:val="1"/>
          <w:numId w:val="25"/>
        </w:numPr>
        <w:tabs>
          <w:tab w:pos="2381" w:val="left" w:leader="none"/>
          <w:tab w:pos="2382" w:val="left" w:leader="none"/>
        </w:tabs>
        <w:spacing w:line="242" w:lineRule="auto" w:before="123" w:after="0"/>
        <w:ind w:left="2381" w:right="1684" w:hanging="794"/>
        <w:jc w:val="left"/>
        <w:rPr>
          <w:sz w:val="21"/>
        </w:rPr>
      </w:pPr>
      <w:r>
        <w:rPr>
          <w:w w:val="105"/>
          <w:sz w:val="21"/>
        </w:rPr>
        <w:t>In</w:t>
      </w:r>
      <w:r>
        <w:rPr>
          <w:spacing w:val="-10"/>
          <w:w w:val="105"/>
          <w:sz w:val="21"/>
        </w:rPr>
        <w:t> </w:t>
      </w:r>
      <w:r>
        <w:rPr>
          <w:spacing w:val="-3"/>
          <w:w w:val="105"/>
          <w:sz w:val="21"/>
        </w:rPr>
        <w:t>determining</w:t>
      </w:r>
      <w:r>
        <w:rPr>
          <w:spacing w:val="-10"/>
          <w:w w:val="105"/>
          <w:sz w:val="21"/>
        </w:rPr>
        <w:t> </w:t>
      </w:r>
      <w:r>
        <w:rPr>
          <w:w w:val="105"/>
          <w:sz w:val="21"/>
        </w:rPr>
        <w:t>whether</w:t>
      </w:r>
      <w:r>
        <w:rPr>
          <w:spacing w:val="-10"/>
          <w:w w:val="105"/>
          <w:sz w:val="21"/>
        </w:rPr>
        <w:t> </w:t>
      </w:r>
      <w:r>
        <w:rPr>
          <w:spacing w:val="-3"/>
          <w:w w:val="105"/>
          <w:sz w:val="21"/>
        </w:rPr>
        <w:t>to</w:t>
      </w:r>
      <w:r>
        <w:rPr>
          <w:spacing w:val="-10"/>
          <w:w w:val="105"/>
          <w:sz w:val="21"/>
        </w:rPr>
        <w:t> </w:t>
      </w:r>
      <w:r>
        <w:rPr>
          <w:w w:val="105"/>
          <w:sz w:val="21"/>
        </w:rPr>
        <w:t>authorise</w:t>
      </w:r>
      <w:r>
        <w:rPr>
          <w:spacing w:val="-10"/>
          <w:w w:val="105"/>
          <w:sz w:val="21"/>
        </w:rPr>
        <w:t> </w:t>
      </w:r>
      <w:r>
        <w:rPr>
          <w:w w:val="105"/>
          <w:sz w:val="21"/>
        </w:rPr>
        <w:t>a</w:t>
      </w:r>
      <w:r>
        <w:rPr>
          <w:spacing w:val="-10"/>
          <w:w w:val="105"/>
          <w:sz w:val="21"/>
        </w:rPr>
        <w:t> </w:t>
      </w:r>
      <w:r>
        <w:rPr>
          <w:w w:val="105"/>
          <w:sz w:val="21"/>
        </w:rPr>
        <w:t>particular</w:t>
      </w:r>
      <w:r>
        <w:rPr>
          <w:spacing w:val="-10"/>
          <w:w w:val="105"/>
          <w:sz w:val="21"/>
        </w:rPr>
        <w:t> </w:t>
      </w:r>
      <w:r>
        <w:rPr>
          <w:spacing w:val="-4"/>
          <w:w w:val="105"/>
          <w:sz w:val="21"/>
        </w:rPr>
        <w:t>facility,</w:t>
      </w:r>
      <w:r>
        <w:rPr>
          <w:spacing w:val="-10"/>
          <w:w w:val="105"/>
          <w:sz w:val="21"/>
        </w:rPr>
        <w:t> </w:t>
      </w:r>
      <w:r>
        <w:rPr>
          <w:w w:val="105"/>
          <w:sz w:val="21"/>
        </w:rPr>
        <w:t>the</w:t>
      </w:r>
      <w:r>
        <w:rPr>
          <w:spacing w:val="-10"/>
          <w:w w:val="105"/>
          <w:sz w:val="21"/>
        </w:rPr>
        <w:t> </w:t>
      </w:r>
      <w:r>
        <w:rPr>
          <w:w w:val="105"/>
          <w:sz w:val="21"/>
        </w:rPr>
        <w:t>Secretary</w:t>
      </w:r>
      <w:r>
        <w:rPr>
          <w:spacing w:val="-9"/>
          <w:w w:val="105"/>
          <w:sz w:val="21"/>
        </w:rPr>
        <w:t> </w:t>
      </w:r>
      <w:r>
        <w:rPr>
          <w:w w:val="105"/>
          <w:sz w:val="21"/>
        </w:rPr>
        <w:t>would</w:t>
      </w:r>
      <w:r>
        <w:rPr>
          <w:spacing w:val="-10"/>
          <w:w w:val="105"/>
          <w:sz w:val="21"/>
        </w:rPr>
        <w:t> </w:t>
      </w:r>
      <w:r>
        <w:rPr>
          <w:spacing w:val="-3"/>
          <w:w w:val="105"/>
          <w:sz w:val="21"/>
        </w:rPr>
        <w:t>have</w:t>
      </w:r>
      <w:r>
        <w:rPr>
          <w:spacing w:val="-10"/>
          <w:w w:val="105"/>
          <w:sz w:val="21"/>
        </w:rPr>
        <w:t> </w:t>
      </w:r>
      <w:r>
        <w:rPr>
          <w:spacing w:val="-3"/>
          <w:w w:val="105"/>
          <w:sz w:val="21"/>
        </w:rPr>
        <w:t>regard to </w:t>
      </w:r>
      <w:r>
        <w:rPr>
          <w:w w:val="105"/>
          <w:sz w:val="21"/>
        </w:rPr>
        <w:t>whether it would use </w:t>
      </w:r>
      <w:r>
        <w:rPr>
          <w:spacing w:val="-3"/>
          <w:w w:val="105"/>
          <w:sz w:val="21"/>
        </w:rPr>
        <w:t>appropriate </w:t>
      </w:r>
      <w:r>
        <w:rPr>
          <w:w w:val="105"/>
          <w:sz w:val="21"/>
        </w:rPr>
        <w:t>technologies </w:t>
      </w:r>
      <w:r>
        <w:rPr>
          <w:spacing w:val="-3"/>
          <w:w w:val="105"/>
          <w:sz w:val="21"/>
        </w:rPr>
        <w:t>to </w:t>
      </w:r>
      <w:r>
        <w:rPr>
          <w:w w:val="105"/>
          <w:sz w:val="21"/>
        </w:rPr>
        <w:t>give an </w:t>
      </w:r>
      <w:r>
        <w:rPr>
          <w:spacing w:val="-3"/>
          <w:w w:val="105"/>
          <w:sz w:val="21"/>
        </w:rPr>
        <w:t>accurate indication </w:t>
      </w:r>
      <w:r>
        <w:rPr>
          <w:w w:val="105"/>
          <w:sz w:val="21"/>
        </w:rPr>
        <w:t>of product strength.</w:t>
      </w:r>
      <w:r>
        <w:rPr>
          <w:w w:val="105"/>
          <w:position w:val="7"/>
          <w:sz w:val="12"/>
        </w:rPr>
        <w:t>90 </w:t>
      </w:r>
      <w:r>
        <w:rPr>
          <w:w w:val="105"/>
          <w:sz w:val="21"/>
        </w:rPr>
        <w:t>The technology used would need </w:t>
      </w:r>
      <w:r>
        <w:rPr>
          <w:spacing w:val="-3"/>
          <w:w w:val="105"/>
          <w:sz w:val="21"/>
        </w:rPr>
        <w:t>to </w:t>
      </w:r>
      <w:r>
        <w:rPr>
          <w:w w:val="105"/>
          <w:sz w:val="21"/>
        </w:rPr>
        <w:t>be </w:t>
      </w:r>
      <w:r>
        <w:rPr>
          <w:spacing w:val="-3"/>
          <w:w w:val="105"/>
          <w:sz w:val="21"/>
        </w:rPr>
        <w:t>adapted to </w:t>
      </w:r>
      <w:r>
        <w:rPr>
          <w:w w:val="105"/>
          <w:sz w:val="21"/>
        </w:rPr>
        <w:t>the purpose of the </w:t>
      </w:r>
      <w:r>
        <w:rPr>
          <w:spacing w:val="-3"/>
          <w:w w:val="105"/>
          <w:sz w:val="21"/>
        </w:rPr>
        <w:t>testing. </w:t>
      </w:r>
      <w:r>
        <w:rPr>
          <w:w w:val="105"/>
          <w:sz w:val="21"/>
        </w:rPr>
        <w:t>While some testing technologies </w:t>
      </w:r>
      <w:r>
        <w:rPr>
          <w:spacing w:val="-3"/>
          <w:w w:val="105"/>
          <w:sz w:val="21"/>
        </w:rPr>
        <w:t>have </w:t>
      </w:r>
      <w:r>
        <w:rPr>
          <w:w w:val="105"/>
          <w:sz w:val="21"/>
        </w:rPr>
        <w:t>as their purpose </w:t>
      </w:r>
      <w:r>
        <w:rPr>
          <w:spacing w:val="-3"/>
          <w:w w:val="105"/>
          <w:sz w:val="21"/>
        </w:rPr>
        <w:t>determining </w:t>
      </w:r>
      <w:r>
        <w:rPr>
          <w:w w:val="105"/>
          <w:sz w:val="21"/>
        </w:rPr>
        <w:t>which </w:t>
      </w:r>
      <w:r>
        <w:rPr>
          <w:spacing w:val="-3"/>
          <w:w w:val="105"/>
          <w:sz w:val="21"/>
        </w:rPr>
        <w:t>compounds are </w:t>
      </w:r>
      <w:r>
        <w:rPr>
          <w:w w:val="105"/>
          <w:sz w:val="21"/>
        </w:rPr>
        <w:t>present in a </w:t>
      </w:r>
      <w:r>
        <w:rPr>
          <w:spacing w:val="-3"/>
          <w:w w:val="105"/>
          <w:sz w:val="21"/>
        </w:rPr>
        <w:t>sample, </w:t>
      </w:r>
      <w:r>
        <w:rPr>
          <w:w w:val="105"/>
          <w:sz w:val="21"/>
        </w:rPr>
        <w:t>others </w:t>
      </w:r>
      <w:r>
        <w:rPr>
          <w:spacing w:val="-3"/>
          <w:w w:val="105"/>
          <w:sz w:val="21"/>
        </w:rPr>
        <w:t>are intended to </w:t>
      </w:r>
      <w:r>
        <w:rPr>
          <w:w w:val="105"/>
          <w:sz w:val="21"/>
        </w:rPr>
        <w:t>quantify the </w:t>
      </w:r>
      <w:r>
        <w:rPr>
          <w:spacing w:val="-3"/>
          <w:w w:val="105"/>
          <w:sz w:val="21"/>
        </w:rPr>
        <w:t>amount </w:t>
      </w:r>
      <w:r>
        <w:rPr>
          <w:w w:val="105"/>
          <w:sz w:val="21"/>
        </w:rPr>
        <w:t>of particular</w:t>
      </w:r>
      <w:r>
        <w:rPr>
          <w:spacing w:val="-7"/>
          <w:w w:val="105"/>
          <w:sz w:val="21"/>
        </w:rPr>
        <w:t> </w:t>
      </w:r>
      <w:r>
        <w:rPr>
          <w:spacing w:val="-3"/>
          <w:w w:val="105"/>
          <w:sz w:val="21"/>
        </w:rPr>
        <w:t>compounds</w:t>
      </w:r>
      <w:r>
        <w:rPr>
          <w:spacing w:val="-7"/>
          <w:w w:val="105"/>
          <w:sz w:val="21"/>
        </w:rPr>
        <w:t> </w:t>
      </w:r>
      <w:r>
        <w:rPr>
          <w:w w:val="105"/>
          <w:sz w:val="21"/>
        </w:rPr>
        <w:t>present</w:t>
      </w:r>
      <w:r>
        <w:rPr>
          <w:spacing w:val="-7"/>
          <w:w w:val="105"/>
          <w:sz w:val="21"/>
        </w:rPr>
        <w:t> </w:t>
      </w:r>
      <w:r>
        <w:rPr>
          <w:w w:val="105"/>
          <w:sz w:val="21"/>
        </w:rPr>
        <w:t>in</w:t>
      </w:r>
      <w:r>
        <w:rPr>
          <w:spacing w:val="-7"/>
          <w:w w:val="105"/>
          <w:sz w:val="21"/>
        </w:rPr>
        <w:t> </w:t>
      </w:r>
      <w:r>
        <w:rPr>
          <w:w w:val="105"/>
          <w:sz w:val="21"/>
        </w:rPr>
        <w:t>a</w:t>
      </w:r>
      <w:r>
        <w:rPr>
          <w:spacing w:val="-7"/>
          <w:w w:val="105"/>
          <w:sz w:val="21"/>
        </w:rPr>
        <w:t> </w:t>
      </w:r>
      <w:r>
        <w:rPr>
          <w:spacing w:val="-3"/>
          <w:w w:val="105"/>
          <w:sz w:val="21"/>
        </w:rPr>
        <w:t>sample.</w:t>
      </w:r>
      <w:r>
        <w:rPr>
          <w:spacing w:val="-7"/>
          <w:w w:val="105"/>
          <w:sz w:val="21"/>
        </w:rPr>
        <w:t> </w:t>
      </w:r>
      <w:r>
        <w:rPr>
          <w:w w:val="105"/>
          <w:sz w:val="21"/>
        </w:rPr>
        <w:t>A</w:t>
      </w:r>
      <w:r>
        <w:rPr>
          <w:spacing w:val="-7"/>
          <w:w w:val="105"/>
          <w:sz w:val="21"/>
        </w:rPr>
        <w:t> </w:t>
      </w:r>
      <w:r>
        <w:rPr>
          <w:spacing w:val="-3"/>
          <w:w w:val="105"/>
          <w:sz w:val="21"/>
        </w:rPr>
        <w:t>facility</w:t>
      </w:r>
      <w:r>
        <w:rPr>
          <w:spacing w:val="-7"/>
          <w:w w:val="105"/>
          <w:sz w:val="21"/>
        </w:rPr>
        <w:t> </w:t>
      </w:r>
      <w:r>
        <w:rPr>
          <w:w w:val="105"/>
          <w:sz w:val="21"/>
        </w:rPr>
        <w:t>would</w:t>
      </w:r>
      <w:r>
        <w:rPr>
          <w:spacing w:val="-7"/>
          <w:w w:val="105"/>
          <w:sz w:val="21"/>
        </w:rPr>
        <w:t> </w:t>
      </w:r>
      <w:r>
        <w:rPr>
          <w:w w:val="105"/>
          <w:sz w:val="21"/>
        </w:rPr>
        <w:t>need</w:t>
      </w:r>
      <w:r>
        <w:rPr>
          <w:spacing w:val="-7"/>
          <w:w w:val="105"/>
          <w:sz w:val="21"/>
        </w:rPr>
        <w:t> </w:t>
      </w:r>
      <w:r>
        <w:rPr>
          <w:spacing w:val="-3"/>
          <w:w w:val="105"/>
          <w:sz w:val="21"/>
        </w:rPr>
        <w:t>to</w:t>
      </w:r>
      <w:r>
        <w:rPr>
          <w:spacing w:val="-7"/>
          <w:w w:val="105"/>
          <w:sz w:val="21"/>
        </w:rPr>
        <w:t> </w:t>
      </w:r>
      <w:r>
        <w:rPr>
          <w:w w:val="105"/>
          <w:sz w:val="21"/>
        </w:rPr>
        <w:t>be</w:t>
      </w:r>
      <w:r>
        <w:rPr>
          <w:spacing w:val="-7"/>
          <w:w w:val="105"/>
          <w:sz w:val="21"/>
        </w:rPr>
        <w:t> </w:t>
      </w:r>
      <w:r>
        <w:rPr>
          <w:w w:val="105"/>
          <w:sz w:val="21"/>
        </w:rPr>
        <w:t>properly</w:t>
      </w:r>
      <w:r>
        <w:rPr>
          <w:spacing w:val="-7"/>
          <w:w w:val="105"/>
          <w:sz w:val="21"/>
        </w:rPr>
        <w:t> </w:t>
      </w:r>
      <w:r>
        <w:rPr>
          <w:w w:val="105"/>
          <w:sz w:val="21"/>
        </w:rPr>
        <w:t>equipped </w:t>
      </w:r>
      <w:r>
        <w:rPr>
          <w:spacing w:val="-3"/>
          <w:w w:val="105"/>
          <w:sz w:val="21"/>
        </w:rPr>
        <w:t>to </w:t>
      </w:r>
      <w:r>
        <w:rPr>
          <w:w w:val="105"/>
          <w:sz w:val="21"/>
        </w:rPr>
        <w:t>test the potency</w:t>
      </w:r>
      <w:r>
        <w:rPr>
          <w:w w:val="105"/>
          <w:position w:val="7"/>
          <w:sz w:val="12"/>
        </w:rPr>
        <w:t>91 </w:t>
      </w:r>
      <w:r>
        <w:rPr>
          <w:w w:val="105"/>
          <w:sz w:val="21"/>
        </w:rPr>
        <w:t>of </w:t>
      </w:r>
      <w:r>
        <w:rPr>
          <w:spacing w:val="-3"/>
          <w:w w:val="105"/>
          <w:sz w:val="21"/>
        </w:rPr>
        <w:t>cannabis, </w:t>
      </w:r>
      <w:r>
        <w:rPr>
          <w:w w:val="105"/>
          <w:sz w:val="21"/>
        </w:rPr>
        <w:t>and </w:t>
      </w:r>
      <w:r>
        <w:rPr>
          <w:spacing w:val="-3"/>
          <w:w w:val="105"/>
          <w:sz w:val="21"/>
        </w:rPr>
        <w:t>to </w:t>
      </w:r>
      <w:r>
        <w:rPr>
          <w:w w:val="105"/>
          <w:sz w:val="21"/>
        </w:rPr>
        <w:t>test </w:t>
      </w:r>
      <w:r>
        <w:rPr>
          <w:spacing w:val="-3"/>
          <w:w w:val="105"/>
          <w:sz w:val="21"/>
        </w:rPr>
        <w:t>for </w:t>
      </w:r>
      <w:r>
        <w:rPr>
          <w:w w:val="105"/>
          <w:sz w:val="21"/>
        </w:rPr>
        <w:t>an </w:t>
      </w:r>
      <w:r>
        <w:rPr>
          <w:spacing w:val="-3"/>
          <w:w w:val="105"/>
          <w:sz w:val="21"/>
        </w:rPr>
        <w:t>appropriate range </w:t>
      </w:r>
      <w:r>
        <w:rPr>
          <w:w w:val="105"/>
          <w:sz w:val="21"/>
        </w:rPr>
        <w:t>of pesticides, solvents, heavy metals and </w:t>
      </w:r>
      <w:r>
        <w:rPr>
          <w:spacing w:val="-3"/>
          <w:w w:val="105"/>
          <w:sz w:val="21"/>
        </w:rPr>
        <w:t>microbial</w:t>
      </w:r>
      <w:r>
        <w:rPr>
          <w:spacing w:val="19"/>
          <w:w w:val="105"/>
          <w:sz w:val="21"/>
        </w:rPr>
        <w:t> </w:t>
      </w:r>
      <w:r>
        <w:rPr>
          <w:spacing w:val="-3"/>
          <w:w w:val="105"/>
          <w:sz w:val="21"/>
        </w:rPr>
        <w:t>contaminants.</w:t>
      </w:r>
    </w:p>
    <w:p>
      <w:pPr>
        <w:pStyle w:val="BodyText"/>
        <w:spacing w:before="8"/>
        <w:rPr>
          <w:sz w:val="12"/>
        </w:rPr>
      </w:pPr>
      <w:r>
        <w:rPr/>
        <w:pict>
          <v:group style="position:absolute;margin-left:62.362202pt;margin-top:9.708654pt;width:479.1pt;height:96.4pt;mso-position-horizontal-relative:page;mso-position-vertical-relative:paragraph;z-index:8024;mso-wrap-distance-left:0;mso-wrap-distance-right:0" coordorigin="1247,194" coordsize="9582,1928">
            <v:rect style="position:absolute;left:1587;top:194;width:8731;height:1928" filled="true" fillcolor="#dddfd8" stroked="false">
              <v:fill type="solid"/>
            </v:rect>
            <v:line style="position:absolute" from="1247,941" to="10828,941" stroked="true" strokeweight="2.5pt" strokecolor="#ffffff">
              <v:stroke dashstyle="solid"/>
            </v:line>
            <v:shape style="position:absolute;left:1587;top:966;width:8731;height:1156" type="#_x0000_t202" filled="true" fillcolor="#dddfd8" stroked="false">
              <v:textbox inset="0,0,0,0">
                <w:txbxContent>
                  <w:p>
                    <w:pPr>
                      <w:tabs>
                        <w:tab w:pos="793" w:val="left" w:leader="none"/>
                      </w:tabs>
                      <w:spacing w:line="242" w:lineRule="auto" w:before="208"/>
                      <w:ind w:left="793" w:right="550" w:hanging="567"/>
                      <w:jc w:val="left"/>
                      <w:rPr>
                        <w:sz w:val="21"/>
                      </w:rPr>
                    </w:pPr>
                    <w:r>
                      <w:rPr>
                        <w:b/>
                        <w:w w:val="115"/>
                        <w:sz w:val="21"/>
                      </w:rPr>
                      <w:t>35</w:t>
                      <w:tab/>
                    </w:r>
                    <w:r>
                      <w:rPr>
                        <w:w w:val="115"/>
                        <w:sz w:val="21"/>
                      </w:rPr>
                      <w:t>The Secretary of the Department of Health and Human Services should </w:t>
                    </w:r>
                    <w:r>
                      <w:rPr>
                        <w:spacing w:val="-3"/>
                        <w:w w:val="115"/>
                        <w:sz w:val="21"/>
                      </w:rPr>
                      <w:t>have</w:t>
                    </w:r>
                    <w:r>
                      <w:rPr>
                        <w:spacing w:val="-5"/>
                        <w:w w:val="115"/>
                        <w:sz w:val="21"/>
                      </w:rPr>
                      <w:t> </w:t>
                    </w:r>
                    <w:r>
                      <w:rPr>
                        <w:w w:val="115"/>
                        <w:sz w:val="21"/>
                      </w:rPr>
                      <w:t>the</w:t>
                    </w:r>
                    <w:r>
                      <w:rPr>
                        <w:spacing w:val="-4"/>
                        <w:w w:val="115"/>
                        <w:sz w:val="21"/>
                      </w:rPr>
                      <w:t> </w:t>
                    </w:r>
                    <w:r>
                      <w:rPr>
                        <w:w w:val="115"/>
                        <w:sz w:val="21"/>
                      </w:rPr>
                      <w:t>power</w:t>
                    </w:r>
                    <w:r>
                      <w:rPr>
                        <w:spacing w:val="-4"/>
                        <w:w w:val="115"/>
                        <w:sz w:val="21"/>
                      </w:rPr>
                      <w:t> </w:t>
                    </w:r>
                    <w:r>
                      <w:rPr>
                        <w:w w:val="115"/>
                        <w:sz w:val="21"/>
                      </w:rPr>
                      <w:t>to</w:t>
                    </w:r>
                    <w:r>
                      <w:rPr>
                        <w:spacing w:val="-4"/>
                        <w:w w:val="115"/>
                        <w:sz w:val="21"/>
                      </w:rPr>
                      <w:t> </w:t>
                    </w:r>
                    <w:r>
                      <w:rPr>
                        <w:w w:val="115"/>
                        <w:sz w:val="21"/>
                      </w:rPr>
                      <w:t>authorise</w:t>
                    </w:r>
                    <w:r>
                      <w:rPr>
                        <w:spacing w:val="-5"/>
                        <w:w w:val="115"/>
                        <w:sz w:val="21"/>
                      </w:rPr>
                      <w:t> </w:t>
                    </w:r>
                    <w:r>
                      <w:rPr>
                        <w:w w:val="115"/>
                        <w:sz w:val="21"/>
                      </w:rPr>
                      <w:t>independent</w:t>
                    </w:r>
                    <w:r>
                      <w:rPr>
                        <w:spacing w:val="-4"/>
                        <w:w w:val="115"/>
                        <w:sz w:val="21"/>
                      </w:rPr>
                      <w:t> </w:t>
                    </w:r>
                    <w:r>
                      <w:rPr>
                        <w:w w:val="115"/>
                        <w:sz w:val="21"/>
                      </w:rPr>
                      <w:t>testing</w:t>
                    </w:r>
                    <w:r>
                      <w:rPr>
                        <w:spacing w:val="-4"/>
                        <w:w w:val="115"/>
                        <w:sz w:val="21"/>
                      </w:rPr>
                      <w:t> </w:t>
                    </w:r>
                    <w:r>
                      <w:rPr>
                        <w:spacing w:val="-3"/>
                        <w:w w:val="115"/>
                        <w:sz w:val="21"/>
                      </w:rPr>
                      <w:t>facilities</w:t>
                    </w:r>
                    <w:r>
                      <w:rPr>
                        <w:spacing w:val="-4"/>
                        <w:w w:val="115"/>
                        <w:sz w:val="21"/>
                      </w:rPr>
                      <w:t> </w:t>
                    </w:r>
                    <w:r>
                      <w:rPr>
                        <w:w w:val="115"/>
                        <w:sz w:val="21"/>
                      </w:rPr>
                      <w:t>in</w:t>
                    </w:r>
                    <w:r>
                      <w:rPr>
                        <w:spacing w:val="-5"/>
                        <w:w w:val="115"/>
                        <w:sz w:val="21"/>
                      </w:rPr>
                      <w:t> </w:t>
                    </w:r>
                    <w:r>
                      <w:rPr>
                        <w:w w:val="115"/>
                        <w:sz w:val="21"/>
                      </w:rPr>
                      <w:t>Victoria</w:t>
                    </w:r>
                    <w:r>
                      <w:rPr>
                        <w:spacing w:val="-4"/>
                        <w:w w:val="115"/>
                        <w:sz w:val="21"/>
                      </w:rPr>
                      <w:t> </w:t>
                    </w:r>
                    <w:r>
                      <w:rPr>
                        <w:w w:val="115"/>
                        <w:sz w:val="21"/>
                      </w:rPr>
                      <w:t>to</w:t>
                    </w:r>
                    <w:r>
                      <w:rPr>
                        <w:spacing w:val="-4"/>
                        <w:w w:val="115"/>
                        <w:sz w:val="21"/>
                      </w:rPr>
                      <w:t> </w:t>
                    </w:r>
                    <w:r>
                      <w:rPr>
                        <w:w w:val="115"/>
                        <w:sz w:val="21"/>
                      </w:rPr>
                      <w:t>test medicinal cannabis products.</w:t>
                    </w:r>
                  </w:p>
                </w:txbxContent>
              </v:textbox>
              <v:fill type="solid"/>
              <w10:wrap type="none"/>
            </v:shape>
            <v:shape style="position:absolute;left:1587;top:194;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r>
        <w:rPr/>
        <w:pict>
          <v:line style="position:absolute;mso-position-horizontal-relative:page;mso-position-vertical-relative:paragraph;z-index:8048;mso-wrap-distance-left:0;mso-wrap-distance-right:0" from="79.370102pt,113.175255pt" to="515.905102pt,113.175255pt" stroked="true" strokeweight="1pt" strokecolor="#abb4a2">
            <v:stroke dashstyle="solid"/>
            <w10:wrap type="topAndBottom"/>
          </v:line>
        </w:pict>
      </w:r>
    </w:p>
    <w:p>
      <w:pPr>
        <w:pStyle w:val="BodyText"/>
        <w:spacing w:before="3"/>
        <w:rPr>
          <w:sz w:val="5"/>
        </w:rPr>
      </w:pP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7"/>
      </w:pPr>
    </w:p>
    <w:p>
      <w:pPr>
        <w:pStyle w:val="Heading4"/>
        <w:ind w:left="720"/>
      </w:pPr>
      <w:r>
        <w:rPr>
          <w:color w:val="205128"/>
          <w:spacing w:val="-2"/>
          <w:w w:val="110"/>
        </w:rPr>
        <w:t>186</w:t>
      </w:r>
    </w:p>
    <w:p>
      <w:pPr>
        <w:pStyle w:val="ListParagraph"/>
        <w:numPr>
          <w:ilvl w:val="0"/>
          <w:numId w:val="110"/>
        </w:numPr>
        <w:tabs>
          <w:tab w:pos="1224" w:val="left" w:leader="none"/>
          <w:tab w:pos="1225" w:val="left" w:leader="none"/>
        </w:tabs>
        <w:spacing w:line="240" w:lineRule="auto" w:before="48" w:after="0"/>
        <w:ind w:left="1224" w:right="0" w:hanging="793"/>
        <w:jc w:val="left"/>
        <w:rPr>
          <w:sz w:val="13"/>
        </w:rPr>
      </w:pPr>
      <w:r>
        <w:rPr>
          <w:spacing w:val="3"/>
          <w:w w:val="102"/>
          <w:sz w:val="13"/>
        </w:rPr>
        <w:br w:type="column"/>
      </w:r>
      <w:r>
        <w:rPr>
          <w:w w:val="105"/>
          <w:sz w:val="13"/>
        </w:rPr>
        <w:t>Therapeutic</w:t>
      </w:r>
      <w:r>
        <w:rPr>
          <w:spacing w:val="4"/>
          <w:w w:val="105"/>
          <w:sz w:val="13"/>
        </w:rPr>
        <w:t> </w:t>
      </w:r>
      <w:r>
        <w:rPr>
          <w:w w:val="105"/>
          <w:sz w:val="13"/>
        </w:rPr>
        <w:t>Goods</w:t>
      </w:r>
      <w:r>
        <w:rPr>
          <w:spacing w:val="5"/>
          <w:w w:val="105"/>
          <w:sz w:val="13"/>
        </w:rPr>
        <w:t> </w:t>
      </w:r>
      <w:r>
        <w:rPr>
          <w:w w:val="105"/>
          <w:sz w:val="13"/>
        </w:rPr>
        <w:t>Administration,</w:t>
      </w:r>
      <w:r>
        <w:rPr>
          <w:spacing w:val="5"/>
          <w:w w:val="105"/>
          <w:sz w:val="13"/>
        </w:rPr>
        <w:t> </w:t>
      </w:r>
      <w:r>
        <w:rPr>
          <w:i/>
          <w:w w:val="105"/>
          <w:sz w:val="13"/>
        </w:rPr>
        <w:t>Australian</w:t>
      </w:r>
      <w:r>
        <w:rPr>
          <w:i/>
          <w:spacing w:val="4"/>
          <w:w w:val="105"/>
          <w:sz w:val="13"/>
        </w:rPr>
        <w:t> </w:t>
      </w:r>
      <w:r>
        <w:rPr>
          <w:i/>
          <w:w w:val="105"/>
          <w:sz w:val="13"/>
        </w:rPr>
        <w:t>Regulatory</w:t>
      </w:r>
      <w:r>
        <w:rPr>
          <w:i/>
          <w:spacing w:val="4"/>
          <w:w w:val="105"/>
          <w:sz w:val="13"/>
        </w:rPr>
        <w:t> </w:t>
      </w:r>
      <w:r>
        <w:rPr>
          <w:i/>
          <w:w w:val="105"/>
          <w:sz w:val="13"/>
        </w:rPr>
        <w:t>Guidelines</w:t>
      </w:r>
      <w:r>
        <w:rPr>
          <w:i/>
          <w:spacing w:val="4"/>
          <w:w w:val="105"/>
          <w:sz w:val="13"/>
        </w:rPr>
        <w:t> </w:t>
      </w:r>
      <w:r>
        <w:rPr>
          <w:i/>
          <w:w w:val="105"/>
          <w:sz w:val="13"/>
        </w:rPr>
        <w:t>for</w:t>
      </w:r>
      <w:r>
        <w:rPr>
          <w:i/>
          <w:spacing w:val="4"/>
          <w:w w:val="105"/>
          <w:sz w:val="13"/>
        </w:rPr>
        <w:t> </w:t>
      </w:r>
      <w:r>
        <w:rPr>
          <w:i/>
          <w:w w:val="105"/>
          <w:sz w:val="13"/>
        </w:rPr>
        <w:t>Complementary</w:t>
      </w:r>
      <w:r>
        <w:rPr>
          <w:i/>
          <w:spacing w:val="4"/>
          <w:w w:val="105"/>
          <w:sz w:val="13"/>
        </w:rPr>
        <w:t> </w:t>
      </w:r>
      <w:r>
        <w:rPr>
          <w:i/>
          <w:w w:val="105"/>
          <w:sz w:val="13"/>
        </w:rPr>
        <w:t>Medicines</w:t>
      </w:r>
      <w:r>
        <w:rPr>
          <w:i/>
          <w:spacing w:val="5"/>
          <w:w w:val="105"/>
          <w:sz w:val="13"/>
        </w:rPr>
        <w:t> </w:t>
      </w:r>
      <w:r>
        <w:rPr>
          <w:w w:val="105"/>
          <w:sz w:val="13"/>
        </w:rPr>
        <w:t>(version</w:t>
      </w:r>
      <w:r>
        <w:rPr>
          <w:spacing w:val="5"/>
          <w:w w:val="105"/>
          <w:sz w:val="13"/>
        </w:rPr>
        <w:t> </w:t>
      </w:r>
      <w:r>
        <w:rPr>
          <w:w w:val="105"/>
          <w:sz w:val="13"/>
        </w:rPr>
        <w:t>5.2,</w:t>
      </w:r>
      <w:r>
        <w:rPr>
          <w:spacing w:val="5"/>
          <w:w w:val="105"/>
          <w:sz w:val="13"/>
        </w:rPr>
        <w:t> </w:t>
      </w:r>
      <w:r>
        <w:rPr>
          <w:w w:val="105"/>
          <w:sz w:val="13"/>
        </w:rPr>
        <w:t>May</w:t>
      </w:r>
      <w:r>
        <w:rPr>
          <w:spacing w:val="5"/>
          <w:w w:val="105"/>
          <w:sz w:val="13"/>
        </w:rPr>
        <w:t> </w:t>
      </w:r>
      <w:r>
        <w:rPr>
          <w:w w:val="105"/>
          <w:sz w:val="13"/>
        </w:rPr>
        <w:t>2015)</w:t>
      </w:r>
      <w:r>
        <w:rPr>
          <w:spacing w:val="5"/>
          <w:w w:val="105"/>
          <w:sz w:val="13"/>
        </w:rPr>
        <w:t> </w:t>
      </w:r>
      <w:r>
        <w:rPr>
          <w:w w:val="105"/>
          <w:sz w:val="13"/>
        </w:rPr>
        <w:t>125.</w:t>
      </w:r>
    </w:p>
    <w:p>
      <w:pPr>
        <w:pStyle w:val="ListParagraph"/>
        <w:numPr>
          <w:ilvl w:val="0"/>
          <w:numId w:val="110"/>
        </w:numPr>
        <w:tabs>
          <w:tab w:pos="1224" w:val="left" w:leader="none"/>
          <w:tab w:pos="1225" w:val="left" w:leader="none"/>
        </w:tabs>
        <w:spacing w:line="240" w:lineRule="auto" w:before="1" w:after="0"/>
        <w:ind w:left="1224" w:right="1761" w:hanging="793"/>
        <w:jc w:val="left"/>
        <w:rPr>
          <w:sz w:val="13"/>
        </w:rPr>
      </w:pPr>
      <w:r>
        <w:rPr>
          <w:w w:val="105"/>
          <w:sz w:val="13"/>
        </w:rPr>
        <w:t>TGA guidelines allow botanical medicines to be ‘quantified by input’ in certain circumstances—that is, it allows the manufacturer to omit testing</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finished</w:t>
      </w:r>
      <w:r>
        <w:rPr>
          <w:spacing w:val="5"/>
          <w:w w:val="105"/>
          <w:sz w:val="13"/>
        </w:rPr>
        <w:t> </w:t>
      </w:r>
      <w:r>
        <w:rPr>
          <w:w w:val="105"/>
          <w:sz w:val="13"/>
        </w:rPr>
        <w:t>product</w:t>
      </w:r>
      <w:r>
        <w:rPr>
          <w:spacing w:val="5"/>
          <w:w w:val="105"/>
          <w:sz w:val="13"/>
        </w:rPr>
        <w:t> </w:t>
      </w:r>
      <w:r>
        <w:rPr>
          <w:w w:val="105"/>
          <w:sz w:val="13"/>
        </w:rPr>
        <w:t>if</w:t>
      </w:r>
      <w:r>
        <w:rPr>
          <w:spacing w:val="5"/>
          <w:w w:val="105"/>
          <w:sz w:val="13"/>
        </w:rPr>
        <w:t> </w:t>
      </w:r>
      <w:r>
        <w:rPr>
          <w:w w:val="105"/>
          <w:sz w:val="13"/>
        </w:rPr>
        <w:t>the</w:t>
      </w:r>
      <w:r>
        <w:rPr>
          <w:spacing w:val="5"/>
          <w:w w:val="105"/>
          <w:sz w:val="13"/>
        </w:rPr>
        <w:t> </w:t>
      </w:r>
      <w:r>
        <w:rPr>
          <w:w w:val="105"/>
          <w:sz w:val="13"/>
        </w:rPr>
        <w:t>composition</w:t>
      </w:r>
      <w:r>
        <w:rPr>
          <w:spacing w:val="5"/>
          <w:w w:val="105"/>
          <w:sz w:val="13"/>
        </w:rPr>
        <w:t> </w:t>
      </w:r>
      <w:r>
        <w:rPr>
          <w:w w:val="105"/>
          <w:sz w:val="13"/>
        </w:rPr>
        <w:t>of</w:t>
      </w:r>
      <w:r>
        <w:rPr>
          <w:spacing w:val="5"/>
          <w:w w:val="105"/>
          <w:sz w:val="13"/>
        </w:rPr>
        <w:t> </w:t>
      </w:r>
      <w:r>
        <w:rPr>
          <w:w w:val="105"/>
          <w:sz w:val="13"/>
        </w:rPr>
        <w:t>its</w:t>
      </w:r>
      <w:r>
        <w:rPr>
          <w:spacing w:val="5"/>
          <w:w w:val="105"/>
          <w:sz w:val="13"/>
        </w:rPr>
        <w:t> </w:t>
      </w:r>
      <w:r>
        <w:rPr>
          <w:w w:val="105"/>
          <w:sz w:val="13"/>
        </w:rPr>
        <w:t>ingredients</w:t>
      </w:r>
      <w:r>
        <w:rPr>
          <w:spacing w:val="5"/>
          <w:w w:val="105"/>
          <w:sz w:val="13"/>
        </w:rPr>
        <w:t> </w:t>
      </w:r>
      <w:r>
        <w:rPr>
          <w:w w:val="105"/>
          <w:sz w:val="13"/>
        </w:rPr>
        <w:t>is</w:t>
      </w:r>
      <w:r>
        <w:rPr>
          <w:spacing w:val="5"/>
          <w:w w:val="105"/>
          <w:sz w:val="13"/>
        </w:rPr>
        <w:t> </w:t>
      </w:r>
      <w:r>
        <w:rPr>
          <w:w w:val="105"/>
          <w:sz w:val="13"/>
        </w:rPr>
        <w:t>known.</w:t>
      </w:r>
      <w:r>
        <w:rPr>
          <w:spacing w:val="5"/>
          <w:w w:val="105"/>
          <w:sz w:val="13"/>
        </w:rPr>
        <w:t> </w:t>
      </w:r>
      <w:r>
        <w:rPr>
          <w:w w:val="105"/>
          <w:sz w:val="13"/>
        </w:rPr>
        <w:t>However,</w:t>
      </w:r>
      <w:r>
        <w:rPr>
          <w:spacing w:val="5"/>
          <w:w w:val="105"/>
          <w:sz w:val="13"/>
        </w:rPr>
        <w:t> </w:t>
      </w:r>
      <w:r>
        <w:rPr>
          <w:w w:val="105"/>
          <w:sz w:val="13"/>
        </w:rPr>
        <w:t>testing</w:t>
      </w:r>
      <w:r>
        <w:rPr>
          <w:spacing w:val="5"/>
          <w:w w:val="105"/>
          <w:sz w:val="13"/>
        </w:rPr>
        <w:t> </w:t>
      </w:r>
      <w:r>
        <w:rPr>
          <w:w w:val="105"/>
          <w:sz w:val="13"/>
        </w:rPr>
        <w:t>is</w:t>
      </w:r>
      <w:r>
        <w:rPr>
          <w:spacing w:val="5"/>
          <w:w w:val="105"/>
          <w:sz w:val="13"/>
        </w:rPr>
        <w:t> </w:t>
      </w:r>
      <w:r>
        <w:rPr>
          <w:w w:val="105"/>
          <w:sz w:val="13"/>
        </w:rPr>
        <w:t>required</w:t>
      </w:r>
      <w:r>
        <w:rPr>
          <w:spacing w:val="6"/>
          <w:w w:val="105"/>
          <w:sz w:val="13"/>
        </w:rPr>
        <w:t> </w:t>
      </w:r>
      <w:r>
        <w:rPr>
          <w:w w:val="105"/>
          <w:sz w:val="13"/>
        </w:rPr>
        <w:t>where</w:t>
      </w:r>
      <w:r>
        <w:rPr>
          <w:spacing w:val="5"/>
          <w:w w:val="105"/>
          <w:sz w:val="13"/>
        </w:rPr>
        <w:t> </w:t>
      </w:r>
      <w:r>
        <w:rPr>
          <w:w w:val="105"/>
          <w:sz w:val="13"/>
        </w:rPr>
        <w:t>a</w:t>
      </w:r>
      <w:r>
        <w:rPr>
          <w:spacing w:val="5"/>
          <w:w w:val="105"/>
          <w:sz w:val="13"/>
        </w:rPr>
        <w:t> </w:t>
      </w:r>
      <w:r>
        <w:rPr>
          <w:w w:val="105"/>
          <w:sz w:val="13"/>
        </w:rPr>
        <w:t>‘quantitative</w:t>
      </w:r>
      <w:r>
        <w:rPr>
          <w:spacing w:val="5"/>
          <w:w w:val="105"/>
          <w:sz w:val="13"/>
        </w:rPr>
        <w:t> </w:t>
      </w:r>
      <w:r>
        <w:rPr>
          <w:w w:val="105"/>
          <w:sz w:val="13"/>
        </w:rPr>
        <w:t>claim’</w:t>
      </w:r>
    </w:p>
    <w:p>
      <w:pPr>
        <w:spacing w:before="3"/>
        <w:ind w:left="1224" w:right="1747" w:firstLine="0"/>
        <w:jc w:val="left"/>
        <w:rPr>
          <w:sz w:val="13"/>
        </w:rPr>
      </w:pPr>
      <w:r>
        <w:rPr>
          <w:w w:val="105"/>
          <w:sz w:val="13"/>
        </w:rPr>
        <w:t>is made on the product label. Because, as stated at [7.64], the Commission recommends that cannabis products be labelled with their cannabinoid content, testing of each batch would be required under the scheme: Therapeutic Goods Administration, </w:t>
      </w:r>
      <w:r>
        <w:rPr>
          <w:i/>
          <w:w w:val="105"/>
          <w:sz w:val="13"/>
        </w:rPr>
        <w:t>Australian Regulatory </w:t>
      </w:r>
      <w:r>
        <w:rPr>
          <w:i/>
          <w:w w:val="105"/>
          <w:sz w:val="13"/>
        </w:rPr>
        <w:t>Guidelines for Complementary Medicines </w:t>
      </w:r>
      <w:r>
        <w:rPr>
          <w:w w:val="105"/>
          <w:sz w:val="13"/>
        </w:rPr>
        <w:t>(version 5.2, May 2015) 123–6.</w:t>
      </w:r>
    </w:p>
    <w:p>
      <w:pPr>
        <w:pStyle w:val="ListParagraph"/>
        <w:numPr>
          <w:ilvl w:val="0"/>
          <w:numId w:val="110"/>
        </w:numPr>
        <w:tabs>
          <w:tab w:pos="1224" w:val="left" w:leader="none"/>
          <w:tab w:pos="1225" w:val="left" w:leader="none"/>
        </w:tabs>
        <w:spacing w:line="240" w:lineRule="auto" w:before="4" w:after="0"/>
        <w:ind w:left="1224" w:right="2024" w:hanging="793"/>
        <w:jc w:val="left"/>
        <w:rPr>
          <w:sz w:val="13"/>
        </w:rPr>
      </w:pPr>
      <w:r>
        <w:rPr>
          <w:sz w:val="13"/>
        </w:rPr>
        <w:t>This is the approach adopted in the Netherlands. There, cannabinoid content is permitted to vary by </w:t>
      </w:r>
      <w:r>
        <w:rPr>
          <w:spacing w:val="4"/>
          <w:sz w:val="13"/>
        </w:rPr>
        <w:t>+/- </w:t>
      </w:r>
      <w:r>
        <w:rPr>
          <w:sz w:val="13"/>
        </w:rPr>
        <w:t>20% of the set value for the   product,</w:t>
      </w:r>
      <w:r>
        <w:rPr>
          <w:spacing w:val="9"/>
          <w:sz w:val="13"/>
        </w:rPr>
        <w:t> </w:t>
      </w:r>
      <w:r>
        <w:rPr>
          <w:sz w:val="13"/>
        </w:rPr>
        <w:t>consistently</w:t>
      </w:r>
      <w:r>
        <w:rPr>
          <w:spacing w:val="9"/>
          <w:sz w:val="13"/>
        </w:rPr>
        <w:t> </w:t>
      </w:r>
      <w:r>
        <w:rPr>
          <w:sz w:val="13"/>
        </w:rPr>
        <w:t>with</w:t>
      </w:r>
      <w:r>
        <w:rPr>
          <w:spacing w:val="9"/>
          <w:sz w:val="13"/>
        </w:rPr>
        <w:t> </w:t>
      </w:r>
      <w:r>
        <w:rPr>
          <w:sz w:val="13"/>
        </w:rPr>
        <w:t>European</w:t>
      </w:r>
      <w:r>
        <w:rPr>
          <w:spacing w:val="9"/>
          <w:sz w:val="13"/>
        </w:rPr>
        <w:t> </w:t>
      </w:r>
      <w:r>
        <w:rPr>
          <w:sz w:val="13"/>
        </w:rPr>
        <w:t>Medicines</w:t>
      </w:r>
      <w:r>
        <w:rPr>
          <w:spacing w:val="9"/>
          <w:sz w:val="13"/>
        </w:rPr>
        <w:t> </w:t>
      </w:r>
      <w:r>
        <w:rPr>
          <w:sz w:val="13"/>
        </w:rPr>
        <w:t>Agency</w:t>
      </w:r>
      <w:r>
        <w:rPr>
          <w:spacing w:val="9"/>
          <w:sz w:val="13"/>
        </w:rPr>
        <w:t> </w:t>
      </w:r>
      <w:r>
        <w:rPr>
          <w:sz w:val="13"/>
        </w:rPr>
        <w:t>guidelines:</w:t>
      </w:r>
      <w:r>
        <w:rPr>
          <w:spacing w:val="9"/>
          <w:sz w:val="13"/>
        </w:rPr>
        <w:t> </w:t>
      </w:r>
      <w:r>
        <w:rPr>
          <w:sz w:val="13"/>
        </w:rPr>
        <w:t>Consultation</w:t>
      </w:r>
      <w:r>
        <w:rPr>
          <w:spacing w:val="9"/>
          <w:sz w:val="13"/>
        </w:rPr>
        <w:t> </w:t>
      </w:r>
      <w:r>
        <w:rPr>
          <w:sz w:val="13"/>
        </w:rPr>
        <w:t>28.</w:t>
      </w:r>
    </w:p>
    <w:p>
      <w:pPr>
        <w:pStyle w:val="ListParagraph"/>
        <w:numPr>
          <w:ilvl w:val="0"/>
          <w:numId w:val="110"/>
        </w:numPr>
        <w:tabs>
          <w:tab w:pos="1224" w:val="left" w:leader="none"/>
          <w:tab w:pos="1225" w:val="left" w:leader="none"/>
        </w:tabs>
        <w:spacing w:line="240" w:lineRule="auto" w:before="3" w:after="0"/>
        <w:ind w:left="1224" w:right="0" w:hanging="793"/>
        <w:jc w:val="left"/>
        <w:rPr>
          <w:sz w:val="13"/>
        </w:rPr>
      </w:pPr>
      <w:r>
        <w:rPr>
          <w:w w:val="105"/>
          <w:sz w:val="13"/>
        </w:rPr>
        <w:t>Submissions 60,</w:t>
      </w:r>
      <w:r>
        <w:rPr>
          <w:spacing w:val="9"/>
          <w:w w:val="105"/>
          <w:sz w:val="13"/>
        </w:rPr>
        <w:t> </w:t>
      </w:r>
      <w:r>
        <w:rPr>
          <w:w w:val="105"/>
          <w:sz w:val="13"/>
        </w:rPr>
        <w:t>95.</w:t>
      </w:r>
    </w:p>
    <w:p>
      <w:pPr>
        <w:pStyle w:val="ListParagraph"/>
        <w:numPr>
          <w:ilvl w:val="0"/>
          <w:numId w:val="110"/>
        </w:numPr>
        <w:tabs>
          <w:tab w:pos="1224" w:val="left" w:leader="none"/>
          <w:tab w:pos="1225" w:val="left" w:leader="none"/>
        </w:tabs>
        <w:spacing w:line="240" w:lineRule="auto" w:before="1" w:after="0"/>
        <w:ind w:left="1224" w:right="0" w:hanging="793"/>
        <w:jc w:val="left"/>
        <w:rPr>
          <w:sz w:val="13"/>
        </w:rPr>
      </w:pPr>
      <w:r>
        <w:rPr>
          <w:i/>
          <w:w w:val="105"/>
          <w:sz w:val="13"/>
        </w:rPr>
        <w:t>Drugs, Poisons and Controlled Substances Act </w:t>
      </w:r>
      <w:r>
        <w:rPr>
          <w:i/>
          <w:spacing w:val="-3"/>
          <w:w w:val="105"/>
          <w:sz w:val="13"/>
        </w:rPr>
        <w:t>1981 </w:t>
      </w:r>
      <w:r>
        <w:rPr>
          <w:spacing w:val="2"/>
          <w:w w:val="105"/>
          <w:sz w:val="13"/>
        </w:rPr>
        <w:t>(Vic) </w:t>
      </w:r>
      <w:r>
        <w:rPr>
          <w:w w:val="105"/>
          <w:sz w:val="13"/>
        </w:rPr>
        <w:t>ss</w:t>
      </w:r>
      <w:r>
        <w:rPr>
          <w:spacing w:val="7"/>
          <w:w w:val="105"/>
          <w:sz w:val="13"/>
        </w:rPr>
        <w:t> </w:t>
      </w:r>
      <w:r>
        <w:rPr>
          <w:w w:val="105"/>
          <w:sz w:val="13"/>
        </w:rPr>
        <w:t>97–98.</w:t>
      </w:r>
    </w:p>
    <w:p>
      <w:pPr>
        <w:pStyle w:val="ListParagraph"/>
        <w:numPr>
          <w:ilvl w:val="0"/>
          <w:numId w:val="110"/>
        </w:numPr>
        <w:tabs>
          <w:tab w:pos="1224" w:val="left" w:leader="none"/>
          <w:tab w:pos="1225" w:val="left" w:leader="none"/>
        </w:tabs>
        <w:spacing w:line="240" w:lineRule="auto" w:before="1" w:after="0"/>
        <w:ind w:left="1224" w:right="0" w:hanging="793"/>
        <w:jc w:val="left"/>
        <w:rPr>
          <w:sz w:val="13"/>
        </w:rPr>
      </w:pPr>
      <w:r>
        <w:rPr>
          <w:sz w:val="13"/>
        </w:rPr>
        <w:t>The</w:t>
      </w:r>
      <w:r>
        <w:rPr>
          <w:spacing w:val="8"/>
          <w:sz w:val="13"/>
        </w:rPr>
        <w:t> </w:t>
      </w:r>
      <w:r>
        <w:rPr>
          <w:sz w:val="13"/>
        </w:rPr>
        <w:t>Secretary</w:t>
      </w:r>
      <w:r>
        <w:rPr>
          <w:spacing w:val="8"/>
          <w:sz w:val="13"/>
        </w:rPr>
        <w:t> </w:t>
      </w:r>
      <w:r>
        <w:rPr>
          <w:sz w:val="13"/>
        </w:rPr>
        <w:t>should</w:t>
      </w:r>
      <w:r>
        <w:rPr>
          <w:spacing w:val="9"/>
          <w:sz w:val="13"/>
        </w:rPr>
        <w:t> </w:t>
      </w:r>
      <w:r>
        <w:rPr>
          <w:sz w:val="13"/>
        </w:rPr>
        <w:t>also</w:t>
      </w:r>
      <w:r>
        <w:rPr>
          <w:spacing w:val="8"/>
          <w:sz w:val="13"/>
        </w:rPr>
        <w:t> </w:t>
      </w:r>
      <w:r>
        <w:rPr>
          <w:sz w:val="13"/>
        </w:rPr>
        <w:t>ensure</w:t>
      </w:r>
      <w:r>
        <w:rPr>
          <w:spacing w:val="8"/>
          <w:sz w:val="13"/>
        </w:rPr>
        <w:t> </w:t>
      </w:r>
      <w:r>
        <w:rPr>
          <w:sz w:val="13"/>
        </w:rPr>
        <w:t>the</w:t>
      </w:r>
      <w:r>
        <w:rPr>
          <w:spacing w:val="9"/>
          <w:sz w:val="13"/>
        </w:rPr>
        <w:t> </w:t>
      </w:r>
      <w:r>
        <w:rPr>
          <w:sz w:val="13"/>
        </w:rPr>
        <w:t>facility</w:t>
      </w:r>
      <w:r>
        <w:rPr>
          <w:spacing w:val="8"/>
          <w:sz w:val="13"/>
        </w:rPr>
        <w:t> </w:t>
      </w:r>
      <w:r>
        <w:rPr>
          <w:sz w:val="13"/>
        </w:rPr>
        <w:t>is</w:t>
      </w:r>
      <w:r>
        <w:rPr>
          <w:spacing w:val="8"/>
          <w:sz w:val="13"/>
        </w:rPr>
        <w:t> </w:t>
      </w:r>
      <w:r>
        <w:rPr>
          <w:sz w:val="13"/>
        </w:rPr>
        <w:t>accredited</w:t>
      </w:r>
      <w:r>
        <w:rPr>
          <w:spacing w:val="9"/>
          <w:sz w:val="13"/>
        </w:rPr>
        <w:t> </w:t>
      </w:r>
      <w:r>
        <w:rPr>
          <w:sz w:val="13"/>
        </w:rPr>
        <w:t>by</w:t>
      </w:r>
      <w:r>
        <w:rPr>
          <w:spacing w:val="8"/>
          <w:sz w:val="13"/>
        </w:rPr>
        <w:t> </w:t>
      </w:r>
      <w:r>
        <w:rPr>
          <w:sz w:val="13"/>
        </w:rPr>
        <w:t>the</w:t>
      </w:r>
      <w:r>
        <w:rPr>
          <w:spacing w:val="8"/>
          <w:sz w:val="13"/>
        </w:rPr>
        <w:t> </w:t>
      </w:r>
      <w:r>
        <w:rPr>
          <w:sz w:val="13"/>
        </w:rPr>
        <w:t>National</w:t>
      </w:r>
      <w:r>
        <w:rPr>
          <w:spacing w:val="9"/>
          <w:sz w:val="13"/>
        </w:rPr>
        <w:t> </w:t>
      </w:r>
      <w:r>
        <w:rPr>
          <w:sz w:val="13"/>
        </w:rPr>
        <w:t>Association</w:t>
      </w:r>
      <w:r>
        <w:rPr>
          <w:spacing w:val="8"/>
          <w:sz w:val="13"/>
        </w:rPr>
        <w:t> </w:t>
      </w:r>
      <w:r>
        <w:rPr>
          <w:sz w:val="13"/>
        </w:rPr>
        <w:t>of</w:t>
      </w:r>
      <w:r>
        <w:rPr>
          <w:spacing w:val="9"/>
          <w:sz w:val="13"/>
        </w:rPr>
        <w:t> </w:t>
      </w:r>
      <w:r>
        <w:rPr>
          <w:sz w:val="13"/>
        </w:rPr>
        <w:t>Testing</w:t>
      </w:r>
      <w:r>
        <w:rPr>
          <w:spacing w:val="8"/>
          <w:sz w:val="13"/>
        </w:rPr>
        <w:t> </w:t>
      </w:r>
      <w:r>
        <w:rPr>
          <w:sz w:val="13"/>
        </w:rPr>
        <w:t>Authorities.</w:t>
      </w:r>
    </w:p>
    <w:p>
      <w:pPr>
        <w:pStyle w:val="ListParagraph"/>
        <w:numPr>
          <w:ilvl w:val="0"/>
          <w:numId w:val="110"/>
        </w:numPr>
        <w:tabs>
          <w:tab w:pos="1224" w:val="left" w:leader="none"/>
          <w:tab w:pos="1225" w:val="left" w:leader="none"/>
        </w:tabs>
        <w:spacing w:line="240" w:lineRule="auto" w:before="2" w:after="0"/>
        <w:ind w:left="1224" w:right="1748" w:hanging="793"/>
        <w:jc w:val="left"/>
        <w:rPr>
          <w:i/>
          <w:sz w:val="13"/>
        </w:rPr>
      </w:pPr>
      <w:r>
        <w:rPr>
          <w:w w:val="105"/>
          <w:sz w:val="13"/>
        </w:rPr>
        <w:t>In particular, the testing facility would need to be able to test cannabis products for their concentration of THC and </w:t>
      </w:r>
      <w:r>
        <w:rPr>
          <w:spacing w:val="2"/>
          <w:w w:val="105"/>
          <w:sz w:val="13"/>
        </w:rPr>
        <w:t>THCA, </w:t>
      </w:r>
      <w:r>
        <w:rPr>
          <w:w w:val="105"/>
          <w:sz w:val="13"/>
        </w:rPr>
        <w:t>and to be        able to differentiate the two cannabinoids when stating the concentration. Because only THC is psychoactive, and it appears that THCA        is not metabolised to THC in the human body </w:t>
      </w:r>
      <w:r>
        <w:rPr>
          <w:spacing w:val="2"/>
          <w:w w:val="105"/>
          <w:sz w:val="13"/>
        </w:rPr>
        <w:t>(see: </w:t>
      </w:r>
      <w:r>
        <w:rPr>
          <w:w w:val="105"/>
          <w:sz w:val="13"/>
        </w:rPr>
        <w:t>Julia Jung et al, ‘Studies on the Metabolism of the </w:t>
      </w:r>
      <w:r>
        <w:rPr>
          <w:rFonts w:ascii="Calibri Light" w:hAnsi="Calibri Light"/>
          <w:b w:val="0"/>
          <w:w w:val="105"/>
          <w:sz w:val="13"/>
        </w:rPr>
        <w:t>Δ</w:t>
      </w:r>
      <w:r>
        <w:rPr>
          <w:w w:val="105"/>
          <w:sz w:val="13"/>
        </w:rPr>
        <w:t>9-Tetrahydrocannabinol Precursor </w:t>
      </w:r>
      <w:r>
        <w:rPr>
          <w:rFonts w:ascii="Calibri Light" w:hAnsi="Calibri Light"/>
          <w:b w:val="0"/>
          <w:w w:val="105"/>
          <w:sz w:val="13"/>
        </w:rPr>
        <w:t>Δ</w:t>
      </w:r>
      <w:r>
        <w:rPr>
          <w:w w:val="105"/>
          <w:sz w:val="13"/>
        </w:rPr>
        <w:t>9-Tetrahydrocannabinolic</w:t>
      </w:r>
      <w:r>
        <w:rPr>
          <w:spacing w:val="9"/>
          <w:w w:val="105"/>
          <w:sz w:val="13"/>
        </w:rPr>
        <w:t> </w:t>
      </w:r>
      <w:r>
        <w:rPr>
          <w:w w:val="105"/>
          <w:sz w:val="13"/>
        </w:rPr>
        <w:t>Acid</w:t>
      </w:r>
      <w:r>
        <w:rPr>
          <w:spacing w:val="9"/>
          <w:w w:val="105"/>
          <w:sz w:val="13"/>
        </w:rPr>
        <w:t> </w:t>
      </w:r>
      <w:r>
        <w:rPr>
          <w:w w:val="105"/>
          <w:sz w:val="13"/>
        </w:rPr>
        <w:t>A</w:t>
      </w:r>
      <w:r>
        <w:rPr>
          <w:spacing w:val="10"/>
          <w:w w:val="105"/>
          <w:sz w:val="13"/>
        </w:rPr>
        <w:t> </w:t>
      </w:r>
      <w:r>
        <w:rPr>
          <w:spacing w:val="2"/>
          <w:w w:val="105"/>
          <w:sz w:val="13"/>
        </w:rPr>
        <w:t>(</w:t>
      </w:r>
      <w:r>
        <w:rPr>
          <w:rFonts w:ascii="Calibri Light" w:hAnsi="Calibri Light"/>
          <w:b w:val="0"/>
          <w:spacing w:val="2"/>
          <w:w w:val="105"/>
          <w:sz w:val="13"/>
        </w:rPr>
        <w:t>Δ</w:t>
      </w:r>
      <w:r>
        <w:rPr>
          <w:spacing w:val="2"/>
          <w:w w:val="105"/>
          <w:sz w:val="13"/>
        </w:rPr>
        <w:t>9-THCA-A)</w:t>
      </w:r>
      <w:r>
        <w:rPr>
          <w:spacing w:val="9"/>
          <w:w w:val="105"/>
          <w:sz w:val="13"/>
        </w:rPr>
        <w:t> </w:t>
      </w:r>
      <w:r>
        <w:rPr>
          <w:w w:val="105"/>
          <w:sz w:val="13"/>
        </w:rPr>
        <w:t>in</w:t>
      </w:r>
      <w:r>
        <w:rPr>
          <w:spacing w:val="10"/>
          <w:w w:val="105"/>
          <w:sz w:val="13"/>
        </w:rPr>
        <w:t> </w:t>
      </w:r>
      <w:r>
        <w:rPr>
          <w:w w:val="105"/>
          <w:sz w:val="13"/>
        </w:rPr>
        <w:t>Rat</w:t>
      </w:r>
      <w:r>
        <w:rPr>
          <w:spacing w:val="9"/>
          <w:w w:val="105"/>
          <w:sz w:val="13"/>
        </w:rPr>
        <w:t> </w:t>
      </w:r>
      <w:r>
        <w:rPr>
          <w:w w:val="105"/>
          <w:sz w:val="13"/>
        </w:rPr>
        <w:t>Using</w:t>
      </w:r>
      <w:r>
        <w:rPr>
          <w:spacing w:val="9"/>
          <w:w w:val="105"/>
          <w:sz w:val="13"/>
        </w:rPr>
        <w:t> </w:t>
      </w:r>
      <w:r>
        <w:rPr>
          <w:w w:val="105"/>
          <w:sz w:val="13"/>
        </w:rPr>
        <w:t>LC-MS/MS,</w:t>
      </w:r>
      <w:r>
        <w:rPr>
          <w:spacing w:val="10"/>
          <w:w w:val="105"/>
          <w:sz w:val="13"/>
        </w:rPr>
        <w:t> </w:t>
      </w:r>
      <w:r>
        <w:rPr>
          <w:w w:val="105"/>
          <w:sz w:val="13"/>
        </w:rPr>
        <w:t>LC-QTOF</w:t>
      </w:r>
      <w:r>
        <w:rPr>
          <w:spacing w:val="9"/>
          <w:w w:val="105"/>
          <w:sz w:val="13"/>
        </w:rPr>
        <w:t> </w:t>
      </w:r>
      <w:r>
        <w:rPr>
          <w:w w:val="105"/>
          <w:sz w:val="13"/>
        </w:rPr>
        <w:t>MS</w:t>
      </w:r>
      <w:r>
        <w:rPr>
          <w:spacing w:val="10"/>
          <w:w w:val="105"/>
          <w:sz w:val="13"/>
        </w:rPr>
        <w:t> </w:t>
      </w:r>
      <w:r>
        <w:rPr>
          <w:w w:val="105"/>
          <w:sz w:val="13"/>
        </w:rPr>
        <w:t>and</w:t>
      </w:r>
      <w:r>
        <w:rPr>
          <w:spacing w:val="9"/>
          <w:w w:val="105"/>
          <w:sz w:val="13"/>
        </w:rPr>
        <w:t> </w:t>
      </w:r>
      <w:r>
        <w:rPr>
          <w:w w:val="105"/>
          <w:sz w:val="13"/>
        </w:rPr>
        <w:t>GC-MS</w:t>
      </w:r>
      <w:r>
        <w:rPr>
          <w:spacing w:val="10"/>
          <w:w w:val="105"/>
          <w:sz w:val="13"/>
        </w:rPr>
        <w:t> </w:t>
      </w:r>
      <w:r>
        <w:rPr>
          <w:w w:val="105"/>
          <w:sz w:val="13"/>
        </w:rPr>
        <w:t>Techniques’</w:t>
      </w:r>
      <w:r>
        <w:rPr>
          <w:spacing w:val="9"/>
          <w:w w:val="105"/>
          <w:sz w:val="13"/>
        </w:rPr>
        <w:t> </w:t>
      </w:r>
      <w:r>
        <w:rPr>
          <w:spacing w:val="2"/>
          <w:w w:val="105"/>
          <w:sz w:val="13"/>
        </w:rPr>
        <w:t>(2009)</w:t>
      </w:r>
      <w:r>
        <w:rPr>
          <w:spacing w:val="9"/>
          <w:w w:val="105"/>
          <w:sz w:val="13"/>
        </w:rPr>
        <w:t> </w:t>
      </w:r>
      <w:r>
        <w:rPr>
          <w:spacing w:val="3"/>
          <w:w w:val="105"/>
          <w:sz w:val="13"/>
        </w:rPr>
        <w:t>44</w:t>
      </w:r>
      <w:r>
        <w:rPr>
          <w:spacing w:val="10"/>
          <w:w w:val="105"/>
          <w:sz w:val="13"/>
        </w:rPr>
        <w:t> </w:t>
      </w:r>
      <w:r>
        <w:rPr>
          <w:i/>
          <w:w w:val="105"/>
          <w:sz w:val="13"/>
        </w:rPr>
        <w:t>Journal</w:t>
      </w:r>
      <w:r>
        <w:rPr>
          <w:i/>
          <w:spacing w:val="8"/>
          <w:w w:val="105"/>
          <w:sz w:val="13"/>
        </w:rPr>
        <w:t> </w:t>
      </w:r>
      <w:r>
        <w:rPr>
          <w:i/>
          <w:w w:val="105"/>
          <w:sz w:val="13"/>
        </w:rPr>
        <w:t>of</w:t>
      </w:r>
      <w:r>
        <w:rPr>
          <w:i/>
          <w:spacing w:val="8"/>
          <w:w w:val="105"/>
          <w:sz w:val="13"/>
        </w:rPr>
        <w:t> </w:t>
      </w:r>
      <w:r>
        <w:rPr>
          <w:i/>
          <w:w w:val="105"/>
          <w:sz w:val="13"/>
        </w:rPr>
        <w:t>Mass</w:t>
      </w:r>
    </w:p>
    <w:p>
      <w:pPr>
        <w:spacing w:before="5"/>
        <w:ind w:left="1224" w:right="1747" w:firstLine="0"/>
        <w:jc w:val="left"/>
        <w:rPr>
          <w:sz w:val="13"/>
        </w:rPr>
      </w:pPr>
      <w:r>
        <w:rPr>
          <w:i/>
          <w:w w:val="105"/>
          <w:sz w:val="13"/>
        </w:rPr>
        <w:t>Spectrometry </w:t>
      </w:r>
      <w:r>
        <w:rPr>
          <w:w w:val="105"/>
          <w:sz w:val="13"/>
        </w:rPr>
        <w:t>1423), an accurate statement of the potency of a cannabis product must be capable of distinguishing THC from </w:t>
      </w:r>
      <w:r>
        <w:rPr>
          <w:spacing w:val="2"/>
          <w:w w:val="105"/>
          <w:sz w:val="13"/>
        </w:rPr>
        <w:t>THCA. </w:t>
      </w:r>
      <w:r>
        <w:rPr>
          <w:w w:val="105"/>
          <w:sz w:val="13"/>
        </w:rPr>
        <w:t>It has been asserted that GC-MS, which heats the product sample in the testing process above the temperature at which decarboxlyation occurs, converts THCA in the sample into THC, leading to results which overstate the concentration of THC in the finished product, unless the    sample is ‘derivatised’ before testing: Luigi L Romano and Arno Hazekamp, ‘Cannabis </w:t>
      </w:r>
      <w:r>
        <w:rPr>
          <w:spacing w:val="2"/>
          <w:w w:val="105"/>
          <w:sz w:val="13"/>
        </w:rPr>
        <w:t>Oil: </w:t>
      </w:r>
      <w:r>
        <w:rPr>
          <w:w w:val="105"/>
          <w:sz w:val="13"/>
        </w:rPr>
        <w:t>Chemical Evaluation of an Upcoming Cannabis- Based</w:t>
      </w:r>
      <w:r>
        <w:rPr>
          <w:spacing w:val="4"/>
          <w:w w:val="105"/>
          <w:sz w:val="13"/>
        </w:rPr>
        <w:t> </w:t>
      </w:r>
      <w:r>
        <w:rPr>
          <w:w w:val="105"/>
          <w:sz w:val="13"/>
        </w:rPr>
        <w:t>Medicine’</w:t>
      </w:r>
      <w:r>
        <w:rPr>
          <w:spacing w:val="5"/>
          <w:w w:val="105"/>
          <w:sz w:val="13"/>
        </w:rPr>
        <w:t> </w:t>
      </w:r>
      <w:r>
        <w:rPr>
          <w:w w:val="105"/>
          <w:sz w:val="13"/>
        </w:rPr>
        <w:t>(2013)</w:t>
      </w:r>
      <w:r>
        <w:rPr>
          <w:spacing w:val="5"/>
          <w:w w:val="105"/>
          <w:sz w:val="13"/>
        </w:rPr>
        <w:t> </w:t>
      </w:r>
      <w:r>
        <w:rPr>
          <w:w w:val="105"/>
          <w:sz w:val="13"/>
        </w:rPr>
        <w:t>7</w:t>
      </w:r>
      <w:r>
        <w:rPr>
          <w:spacing w:val="5"/>
          <w:w w:val="105"/>
          <w:sz w:val="13"/>
        </w:rPr>
        <w:t> </w:t>
      </w:r>
      <w:r>
        <w:rPr>
          <w:i/>
          <w:w w:val="105"/>
          <w:sz w:val="13"/>
        </w:rPr>
        <w:t>Cannabinoids</w:t>
      </w:r>
      <w:r>
        <w:rPr>
          <w:i/>
          <w:spacing w:val="5"/>
          <w:w w:val="105"/>
          <w:sz w:val="13"/>
        </w:rPr>
        <w:t> </w:t>
      </w:r>
      <w:r>
        <w:rPr>
          <w:spacing w:val="-3"/>
          <w:w w:val="105"/>
          <w:sz w:val="13"/>
        </w:rPr>
        <w:t>1,</w:t>
      </w:r>
      <w:r>
        <w:rPr>
          <w:spacing w:val="5"/>
          <w:w w:val="105"/>
          <w:sz w:val="13"/>
        </w:rPr>
        <w:t> </w:t>
      </w:r>
      <w:r>
        <w:rPr>
          <w:w w:val="105"/>
          <w:sz w:val="13"/>
        </w:rPr>
        <w:t>4.</w:t>
      </w:r>
      <w:r>
        <w:rPr>
          <w:spacing w:val="5"/>
          <w:w w:val="105"/>
          <w:sz w:val="13"/>
        </w:rPr>
        <w:t> </w:t>
      </w:r>
      <w:r>
        <w:rPr>
          <w:w w:val="105"/>
          <w:sz w:val="13"/>
        </w:rPr>
        <w:t>Submission</w:t>
      </w:r>
      <w:r>
        <w:rPr>
          <w:spacing w:val="4"/>
          <w:w w:val="105"/>
          <w:sz w:val="13"/>
        </w:rPr>
        <w:t> </w:t>
      </w:r>
      <w:r>
        <w:rPr>
          <w:w w:val="105"/>
          <w:sz w:val="13"/>
        </w:rPr>
        <w:t>95</w:t>
      </w:r>
      <w:r>
        <w:rPr>
          <w:spacing w:val="5"/>
          <w:w w:val="105"/>
          <w:sz w:val="13"/>
        </w:rPr>
        <w:t> </w:t>
      </w:r>
      <w:r>
        <w:rPr>
          <w:w w:val="105"/>
          <w:sz w:val="13"/>
        </w:rPr>
        <w:t>also</w:t>
      </w:r>
      <w:r>
        <w:rPr>
          <w:spacing w:val="5"/>
          <w:w w:val="105"/>
          <w:sz w:val="13"/>
        </w:rPr>
        <w:t> </w:t>
      </w:r>
      <w:r>
        <w:rPr>
          <w:w w:val="105"/>
          <w:sz w:val="13"/>
        </w:rPr>
        <w:t>made</w:t>
      </w:r>
      <w:r>
        <w:rPr>
          <w:spacing w:val="5"/>
          <w:w w:val="105"/>
          <w:sz w:val="13"/>
        </w:rPr>
        <w:t> </w:t>
      </w:r>
      <w:r>
        <w:rPr>
          <w:w w:val="105"/>
          <w:sz w:val="13"/>
        </w:rPr>
        <w:t>this</w:t>
      </w:r>
      <w:r>
        <w:rPr>
          <w:spacing w:val="5"/>
          <w:w w:val="105"/>
          <w:sz w:val="13"/>
        </w:rPr>
        <w:t> </w:t>
      </w:r>
      <w:r>
        <w:rPr>
          <w:w w:val="105"/>
          <w:sz w:val="13"/>
        </w:rPr>
        <w:t>point.</w:t>
      </w:r>
    </w:p>
    <w:p>
      <w:pPr>
        <w:spacing w:after="0"/>
        <w:jc w:val="left"/>
        <w:rPr>
          <w:sz w:val="13"/>
        </w:rPr>
        <w:sectPr>
          <w:type w:val="continuous"/>
          <w:pgSz w:w="11910" w:h="16840"/>
          <w:pgMar w:top="2620" w:bottom="280" w:left="0" w:right="0"/>
          <w:cols w:num="2" w:equalWidth="0">
            <w:col w:w="1117" w:space="40"/>
            <w:col w:w="10753"/>
          </w:cols>
        </w:sectPr>
      </w:pPr>
    </w:p>
    <w:p>
      <w:pPr>
        <w:pStyle w:val="BodyText"/>
        <w:rPr>
          <w:sz w:val="20"/>
        </w:rPr>
      </w:pPr>
    </w:p>
    <w:p>
      <w:pPr>
        <w:pStyle w:val="BodyText"/>
        <w:spacing w:before="8" w:after="1"/>
        <w:rPr>
          <w:sz w:val="29"/>
        </w:rPr>
      </w:pPr>
    </w:p>
    <w:p>
      <w:pPr>
        <w:pStyle w:val="BodyText"/>
        <w:ind w:left="1222"/>
        <w:rPr>
          <w:sz w:val="20"/>
        </w:rPr>
      </w:pPr>
      <w:r>
        <w:rPr>
          <w:sz w:val="20"/>
        </w:rPr>
        <w:pict>
          <v:group style="width:479.1pt;height:109.4pt;mso-position-horizontal-relative:char;mso-position-vertical-relative:line" coordorigin="0,0" coordsize="9582,2188">
            <v:rect style="position:absolute;left:340;top:0;width:8731;height:2188" filled="true" fillcolor="#dddfd8" stroked="false">
              <v:fill type="solid"/>
            </v:rect>
            <v:line style="position:absolute" from="0,747" to="9581,747" stroked="true" strokeweight="2.5pt" strokecolor="#ffffff">
              <v:stroke dashstyle="solid"/>
            </v:line>
            <v:shape style="position:absolute;left:340;top:771;width:8731;height:1416" type="#_x0000_t202" filled="true" fillcolor="#dddfd8" stroked="false">
              <v:textbox inset="0,0,0,0">
                <w:txbxContent>
                  <w:p>
                    <w:pPr>
                      <w:tabs>
                        <w:tab w:pos="793" w:val="left" w:leader="none"/>
                      </w:tabs>
                      <w:spacing w:line="242" w:lineRule="auto" w:before="208"/>
                      <w:ind w:left="793" w:right="560" w:hanging="567"/>
                      <w:jc w:val="left"/>
                      <w:rPr>
                        <w:sz w:val="21"/>
                      </w:rPr>
                    </w:pPr>
                    <w:bookmarkStart w:name="Forms of medicinal cannabis" w:id="154"/>
                    <w:bookmarkEnd w:id="154"/>
                    <w:r>
                      <w:rPr/>
                    </w:r>
                    <w:r>
                      <w:rPr>
                        <w:b/>
                        <w:w w:val="115"/>
                        <w:sz w:val="21"/>
                      </w:rPr>
                      <w:t>36</w:t>
                      <w:tab/>
                    </w:r>
                    <w:r>
                      <w:rPr>
                        <w:w w:val="115"/>
                        <w:sz w:val="21"/>
                      </w:rPr>
                      <w:t>All medicinal cannabis products manufactured under a Victorian scheme should be subject to testing by an authorised testing facility to confirm whether</w:t>
                    </w:r>
                    <w:r>
                      <w:rPr>
                        <w:spacing w:val="-10"/>
                        <w:w w:val="115"/>
                        <w:sz w:val="21"/>
                      </w:rPr>
                      <w:t> </w:t>
                    </w:r>
                    <w:r>
                      <w:rPr>
                        <w:w w:val="115"/>
                        <w:sz w:val="21"/>
                      </w:rPr>
                      <w:t>the</w:t>
                    </w:r>
                    <w:r>
                      <w:rPr>
                        <w:spacing w:val="-9"/>
                        <w:w w:val="115"/>
                        <w:sz w:val="21"/>
                      </w:rPr>
                      <w:t> </w:t>
                    </w:r>
                    <w:r>
                      <w:rPr>
                        <w:w w:val="115"/>
                        <w:sz w:val="21"/>
                      </w:rPr>
                      <w:t>cannabinoid</w:t>
                    </w:r>
                    <w:r>
                      <w:rPr>
                        <w:spacing w:val="-9"/>
                        <w:w w:val="115"/>
                        <w:sz w:val="21"/>
                      </w:rPr>
                      <w:t> </w:t>
                    </w:r>
                    <w:r>
                      <w:rPr>
                        <w:w w:val="115"/>
                        <w:sz w:val="21"/>
                      </w:rPr>
                      <w:t>content</w:t>
                    </w:r>
                    <w:r>
                      <w:rPr>
                        <w:spacing w:val="-9"/>
                        <w:w w:val="115"/>
                        <w:sz w:val="21"/>
                      </w:rPr>
                      <w:t> </w:t>
                    </w:r>
                    <w:r>
                      <w:rPr>
                        <w:w w:val="115"/>
                        <w:sz w:val="21"/>
                      </w:rPr>
                      <w:t>correlates</w:t>
                    </w:r>
                    <w:r>
                      <w:rPr>
                        <w:spacing w:val="-9"/>
                        <w:w w:val="115"/>
                        <w:sz w:val="21"/>
                      </w:rPr>
                      <w:t> </w:t>
                    </w:r>
                    <w:r>
                      <w:rPr>
                        <w:w w:val="115"/>
                        <w:sz w:val="21"/>
                      </w:rPr>
                      <w:t>with</w:t>
                    </w:r>
                    <w:r>
                      <w:rPr>
                        <w:spacing w:val="-9"/>
                        <w:w w:val="115"/>
                        <w:sz w:val="21"/>
                      </w:rPr>
                      <w:t> </w:t>
                    </w:r>
                    <w:r>
                      <w:rPr>
                        <w:w w:val="115"/>
                        <w:sz w:val="21"/>
                      </w:rPr>
                      <w:t>that</w:t>
                    </w:r>
                    <w:r>
                      <w:rPr>
                        <w:spacing w:val="-9"/>
                        <w:w w:val="115"/>
                        <w:sz w:val="21"/>
                      </w:rPr>
                      <w:t> </w:t>
                    </w:r>
                    <w:r>
                      <w:rPr>
                        <w:w w:val="115"/>
                        <w:sz w:val="21"/>
                      </w:rPr>
                      <w:t>specified</w:t>
                    </w:r>
                    <w:r>
                      <w:rPr>
                        <w:spacing w:val="-9"/>
                        <w:w w:val="115"/>
                        <w:sz w:val="21"/>
                      </w:rPr>
                      <w:t> </w:t>
                    </w:r>
                    <w:r>
                      <w:rPr>
                        <w:w w:val="115"/>
                        <w:sz w:val="21"/>
                      </w:rPr>
                      <w:t>on</w:t>
                    </w:r>
                    <w:r>
                      <w:rPr>
                        <w:spacing w:val="-9"/>
                        <w:w w:val="115"/>
                        <w:sz w:val="21"/>
                      </w:rPr>
                      <w:t> </w:t>
                    </w:r>
                    <w:r>
                      <w:rPr>
                        <w:w w:val="115"/>
                        <w:sz w:val="21"/>
                      </w:rPr>
                      <w:t>the</w:t>
                    </w:r>
                    <w:r>
                      <w:rPr>
                        <w:spacing w:val="-9"/>
                        <w:w w:val="115"/>
                        <w:sz w:val="21"/>
                      </w:rPr>
                      <w:t> </w:t>
                    </w:r>
                    <w:r>
                      <w:rPr>
                        <w:w w:val="115"/>
                        <w:sz w:val="21"/>
                      </w:rPr>
                      <w:t>label and to identify the presence of </w:t>
                    </w:r>
                    <w:r>
                      <w:rPr>
                        <w:spacing w:val="-2"/>
                        <w:w w:val="115"/>
                        <w:sz w:val="21"/>
                      </w:rPr>
                      <w:t>any</w:t>
                    </w:r>
                    <w:r>
                      <w:rPr>
                        <w:spacing w:val="-3"/>
                        <w:w w:val="115"/>
                        <w:sz w:val="21"/>
                      </w:rPr>
                      <w:t> </w:t>
                    </w:r>
                    <w:r>
                      <w:rPr>
                        <w:w w:val="115"/>
                        <w:sz w:val="21"/>
                      </w:rPr>
                      <w:t>contaminants.</w:t>
                    </w:r>
                  </w:p>
                </w:txbxContent>
              </v:textbox>
              <v:fill type="solid"/>
              <w10:wrap type="none"/>
            </v:shape>
            <v:shape style="position:absolute;left:340;top:0;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v:group>
        </w:pict>
      </w:r>
      <w:r>
        <w:rPr>
          <w:sz w:val="20"/>
        </w:rPr>
      </w:r>
    </w:p>
    <w:p>
      <w:pPr>
        <w:pStyle w:val="BodyText"/>
        <w:rPr>
          <w:sz w:val="20"/>
        </w:rPr>
      </w:pPr>
    </w:p>
    <w:p>
      <w:pPr>
        <w:pStyle w:val="Heading4"/>
        <w:spacing w:before="229"/>
        <w:ind w:left="1587"/>
      </w:pPr>
      <w:bookmarkStart w:name="_TOC_250007" w:id="155"/>
      <w:bookmarkEnd w:id="155"/>
      <w:r>
        <w:rPr>
          <w:w w:val="115"/>
        </w:rPr>
        <w:t>Labelling</w:t>
      </w:r>
    </w:p>
    <w:p>
      <w:pPr>
        <w:pStyle w:val="ListParagraph"/>
        <w:numPr>
          <w:ilvl w:val="1"/>
          <w:numId w:val="25"/>
        </w:numPr>
        <w:tabs>
          <w:tab w:pos="2381" w:val="left" w:leader="none"/>
          <w:tab w:pos="2382" w:val="left" w:leader="none"/>
        </w:tabs>
        <w:spacing w:line="242" w:lineRule="auto" w:before="137" w:after="0"/>
        <w:ind w:left="2381" w:right="1584" w:hanging="794"/>
        <w:jc w:val="left"/>
        <w:rPr>
          <w:sz w:val="12"/>
        </w:rPr>
      </w:pPr>
      <w:r>
        <w:rPr>
          <w:spacing w:val="-3"/>
          <w:w w:val="105"/>
          <w:sz w:val="21"/>
        </w:rPr>
        <w:t>Submissions highlighted </w:t>
      </w:r>
      <w:r>
        <w:rPr>
          <w:w w:val="105"/>
          <w:sz w:val="21"/>
        </w:rPr>
        <w:t>the </w:t>
      </w:r>
      <w:r>
        <w:rPr>
          <w:spacing w:val="-3"/>
          <w:w w:val="105"/>
          <w:sz w:val="21"/>
        </w:rPr>
        <w:t>value </w:t>
      </w:r>
      <w:r>
        <w:rPr>
          <w:w w:val="105"/>
          <w:sz w:val="21"/>
        </w:rPr>
        <w:t>of </w:t>
      </w:r>
      <w:r>
        <w:rPr>
          <w:spacing w:val="-3"/>
          <w:w w:val="105"/>
          <w:sz w:val="21"/>
        </w:rPr>
        <w:t>labelling </w:t>
      </w:r>
      <w:r>
        <w:rPr>
          <w:w w:val="105"/>
          <w:sz w:val="21"/>
        </w:rPr>
        <w:t>as a </w:t>
      </w:r>
      <w:r>
        <w:rPr>
          <w:spacing w:val="-3"/>
          <w:w w:val="105"/>
          <w:sz w:val="21"/>
        </w:rPr>
        <w:t>means </w:t>
      </w:r>
      <w:r>
        <w:rPr>
          <w:w w:val="105"/>
          <w:sz w:val="21"/>
        </w:rPr>
        <w:t>of </w:t>
      </w:r>
      <w:r>
        <w:rPr>
          <w:spacing w:val="-3"/>
          <w:w w:val="105"/>
          <w:sz w:val="21"/>
        </w:rPr>
        <w:t>conveying information </w:t>
      </w:r>
      <w:r>
        <w:rPr>
          <w:w w:val="105"/>
          <w:sz w:val="21"/>
        </w:rPr>
        <w:t>about the product </w:t>
      </w:r>
      <w:r>
        <w:rPr>
          <w:spacing w:val="-3"/>
          <w:w w:val="105"/>
          <w:sz w:val="21"/>
        </w:rPr>
        <w:t>to patients.</w:t>
      </w:r>
      <w:r>
        <w:rPr>
          <w:spacing w:val="-3"/>
          <w:w w:val="105"/>
          <w:position w:val="7"/>
          <w:sz w:val="12"/>
        </w:rPr>
        <w:t>92 </w:t>
      </w:r>
      <w:r>
        <w:rPr>
          <w:w w:val="105"/>
          <w:sz w:val="21"/>
        </w:rPr>
        <w:t>Matthew Pallett </w:t>
      </w:r>
      <w:r>
        <w:rPr>
          <w:spacing w:val="-2"/>
          <w:w w:val="105"/>
          <w:sz w:val="21"/>
        </w:rPr>
        <w:t>submitted </w:t>
      </w:r>
      <w:r>
        <w:rPr>
          <w:spacing w:val="-3"/>
          <w:w w:val="105"/>
          <w:sz w:val="21"/>
        </w:rPr>
        <w:t>that </w:t>
      </w:r>
      <w:r>
        <w:rPr>
          <w:spacing w:val="2"/>
          <w:w w:val="105"/>
          <w:sz w:val="21"/>
        </w:rPr>
        <w:t>‘[a]ll </w:t>
      </w:r>
      <w:r>
        <w:rPr>
          <w:spacing w:val="-3"/>
          <w:w w:val="105"/>
          <w:sz w:val="21"/>
        </w:rPr>
        <w:t>commercial cannabis </w:t>
      </w:r>
      <w:r>
        <w:rPr>
          <w:w w:val="105"/>
          <w:sz w:val="21"/>
        </w:rPr>
        <w:t>products</w:t>
      </w:r>
      <w:r>
        <w:rPr>
          <w:spacing w:val="-9"/>
          <w:w w:val="105"/>
          <w:sz w:val="21"/>
        </w:rPr>
        <w:t> </w:t>
      </w:r>
      <w:r>
        <w:rPr>
          <w:w w:val="105"/>
          <w:sz w:val="21"/>
        </w:rPr>
        <w:t>should</w:t>
      </w:r>
      <w:r>
        <w:rPr>
          <w:spacing w:val="-8"/>
          <w:w w:val="105"/>
          <w:sz w:val="21"/>
        </w:rPr>
        <w:t> </w:t>
      </w:r>
      <w:r>
        <w:rPr>
          <w:w w:val="105"/>
          <w:sz w:val="21"/>
        </w:rPr>
        <w:t>carry</w:t>
      </w:r>
      <w:r>
        <w:rPr>
          <w:spacing w:val="-9"/>
          <w:w w:val="105"/>
          <w:sz w:val="21"/>
        </w:rPr>
        <w:t> </w:t>
      </w:r>
      <w:r>
        <w:rPr>
          <w:spacing w:val="-3"/>
          <w:w w:val="105"/>
          <w:sz w:val="21"/>
        </w:rPr>
        <w:t>labelling</w:t>
      </w:r>
      <w:r>
        <w:rPr>
          <w:spacing w:val="-8"/>
          <w:w w:val="105"/>
          <w:sz w:val="21"/>
        </w:rPr>
        <w:t> </w:t>
      </w:r>
      <w:r>
        <w:rPr>
          <w:w w:val="105"/>
          <w:sz w:val="21"/>
        </w:rPr>
        <w:t>stating</w:t>
      </w:r>
      <w:r>
        <w:rPr>
          <w:spacing w:val="-9"/>
          <w:w w:val="105"/>
          <w:sz w:val="21"/>
        </w:rPr>
        <w:t> </w:t>
      </w:r>
      <w:r>
        <w:rPr>
          <w:w w:val="105"/>
          <w:sz w:val="21"/>
        </w:rPr>
        <w:t>percentage</w:t>
      </w:r>
      <w:r>
        <w:rPr>
          <w:spacing w:val="-8"/>
          <w:w w:val="105"/>
          <w:sz w:val="21"/>
        </w:rPr>
        <w:t> </w:t>
      </w:r>
      <w:r>
        <w:rPr>
          <w:w w:val="105"/>
          <w:sz w:val="21"/>
        </w:rPr>
        <w:t>of</w:t>
      </w:r>
      <w:r>
        <w:rPr>
          <w:spacing w:val="-9"/>
          <w:w w:val="105"/>
          <w:sz w:val="21"/>
        </w:rPr>
        <w:t> </w:t>
      </w:r>
      <w:r>
        <w:rPr>
          <w:w w:val="105"/>
          <w:sz w:val="21"/>
        </w:rPr>
        <w:t>active</w:t>
      </w:r>
      <w:r>
        <w:rPr>
          <w:spacing w:val="-8"/>
          <w:w w:val="105"/>
          <w:sz w:val="21"/>
        </w:rPr>
        <w:t> </w:t>
      </w:r>
      <w:r>
        <w:rPr>
          <w:spacing w:val="-3"/>
          <w:w w:val="105"/>
          <w:sz w:val="21"/>
        </w:rPr>
        <w:t>constituents</w:t>
      </w:r>
      <w:r>
        <w:rPr>
          <w:spacing w:val="-9"/>
          <w:w w:val="105"/>
          <w:sz w:val="21"/>
        </w:rPr>
        <w:t> </w:t>
      </w:r>
      <w:r>
        <w:rPr>
          <w:w w:val="105"/>
          <w:sz w:val="21"/>
        </w:rPr>
        <w:t>so</w:t>
      </w:r>
      <w:r>
        <w:rPr>
          <w:spacing w:val="-8"/>
          <w:w w:val="105"/>
          <w:sz w:val="21"/>
        </w:rPr>
        <w:t> </w:t>
      </w:r>
      <w:r>
        <w:rPr>
          <w:spacing w:val="-3"/>
          <w:w w:val="105"/>
          <w:sz w:val="21"/>
        </w:rPr>
        <w:t>consumers</w:t>
      </w:r>
      <w:r>
        <w:rPr>
          <w:spacing w:val="-8"/>
          <w:w w:val="105"/>
          <w:sz w:val="21"/>
        </w:rPr>
        <w:t> </w:t>
      </w:r>
      <w:r>
        <w:rPr>
          <w:w w:val="105"/>
          <w:sz w:val="21"/>
        </w:rPr>
        <w:t>can </w:t>
      </w:r>
      <w:r>
        <w:rPr>
          <w:spacing w:val="-4"/>
          <w:w w:val="105"/>
          <w:sz w:val="21"/>
        </w:rPr>
        <w:t>make </w:t>
      </w:r>
      <w:r>
        <w:rPr>
          <w:w w:val="105"/>
          <w:sz w:val="21"/>
        </w:rPr>
        <w:t>an </w:t>
      </w:r>
      <w:r>
        <w:rPr>
          <w:spacing w:val="-3"/>
          <w:w w:val="105"/>
          <w:sz w:val="21"/>
        </w:rPr>
        <w:t>informed </w:t>
      </w:r>
      <w:r>
        <w:rPr>
          <w:w w:val="105"/>
          <w:sz w:val="21"/>
        </w:rPr>
        <w:t>decision about the type of </w:t>
      </w:r>
      <w:r>
        <w:rPr>
          <w:spacing w:val="-3"/>
          <w:w w:val="105"/>
          <w:sz w:val="21"/>
        </w:rPr>
        <w:t>cannabis </w:t>
      </w:r>
      <w:r>
        <w:rPr>
          <w:w w:val="105"/>
          <w:sz w:val="21"/>
        </w:rPr>
        <w:t>they wish </w:t>
      </w:r>
      <w:r>
        <w:rPr>
          <w:spacing w:val="-3"/>
          <w:w w:val="105"/>
          <w:sz w:val="21"/>
        </w:rPr>
        <w:t>to</w:t>
      </w:r>
      <w:r>
        <w:rPr>
          <w:spacing w:val="38"/>
          <w:w w:val="105"/>
          <w:sz w:val="21"/>
        </w:rPr>
        <w:t> </w:t>
      </w:r>
      <w:r>
        <w:rPr>
          <w:spacing w:val="-5"/>
          <w:w w:val="105"/>
          <w:sz w:val="21"/>
        </w:rPr>
        <w:t>consume’.</w:t>
      </w:r>
      <w:r>
        <w:rPr>
          <w:spacing w:val="-5"/>
          <w:w w:val="105"/>
          <w:position w:val="7"/>
          <w:sz w:val="12"/>
        </w:rPr>
        <w:t>93</w:t>
      </w:r>
    </w:p>
    <w:p>
      <w:pPr>
        <w:pStyle w:val="ListParagraph"/>
        <w:numPr>
          <w:ilvl w:val="1"/>
          <w:numId w:val="25"/>
        </w:numPr>
        <w:tabs>
          <w:tab w:pos="2381" w:val="left" w:leader="none"/>
          <w:tab w:pos="2382" w:val="left" w:leader="none"/>
        </w:tabs>
        <w:spacing w:line="242" w:lineRule="auto" w:before="125" w:after="0"/>
        <w:ind w:left="2381" w:right="1754" w:hanging="794"/>
        <w:jc w:val="left"/>
        <w:rPr>
          <w:sz w:val="21"/>
        </w:rPr>
      </w:pPr>
      <w:r>
        <w:rPr>
          <w:w w:val="105"/>
          <w:sz w:val="21"/>
        </w:rPr>
        <w:t>As </w:t>
      </w:r>
      <w:r>
        <w:rPr>
          <w:spacing w:val="-3"/>
          <w:w w:val="105"/>
          <w:sz w:val="21"/>
        </w:rPr>
        <w:t>noted above, </w:t>
      </w:r>
      <w:r>
        <w:rPr>
          <w:w w:val="105"/>
          <w:sz w:val="21"/>
        </w:rPr>
        <w:t>the scheme should </w:t>
      </w:r>
      <w:r>
        <w:rPr>
          <w:spacing w:val="-3"/>
          <w:w w:val="105"/>
          <w:sz w:val="21"/>
        </w:rPr>
        <w:t>allow for cannabinoid content to </w:t>
      </w:r>
      <w:r>
        <w:rPr>
          <w:w w:val="105"/>
          <w:sz w:val="21"/>
        </w:rPr>
        <w:t>vary </w:t>
      </w:r>
      <w:r>
        <w:rPr>
          <w:spacing w:val="-3"/>
          <w:w w:val="105"/>
          <w:sz w:val="21"/>
        </w:rPr>
        <w:t>slightly from </w:t>
      </w:r>
      <w:r>
        <w:rPr>
          <w:w w:val="105"/>
          <w:sz w:val="21"/>
        </w:rPr>
        <w:t>the</w:t>
      </w:r>
      <w:r>
        <w:rPr>
          <w:spacing w:val="-7"/>
          <w:w w:val="105"/>
          <w:sz w:val="21"/>
        </w:rPr>
        <w:t> </w:t>
      </w:r>
      <w:r>
        <w:rPr>
          <w:w w:val="105"/>
          <w:sz w:val="21"/>
        </w:rPr>
        <w:t>specified</w:t>
      </w:r>
      <w:r>
        <w:rPr>
          <w:spacing w:val="-7"/>
          <w:w w:val="105"/>
          <w:sz w:val="21"/>
        </w:rPr>
        <w:t> </w:t>
      </w:r>
      <w:r>
        <w:rPr>
          <w:spacing w:val="-3"/>
          <w:w w:val="105"/>
          <w:sz w:val="21"/>
        </w:rPr>
        <w:t>content</w:t>
      </w:r>
      <w:r>
        <w:rPr>
          <w:spacing w:val="-6"/>
          <w:w w:val="105"/>
          <w:sz w:val="21"/>
        </w:rPr>
        <w:t> </w:t>
      </w:r>
      <w:r>
        <w:rPr>
          <w:w w:val="105"/>
          <w:sz w:val="21"/>
        </w:rPr>
        <w:t>on</w:t>
      </w:r>
      <w:r>
        <w:rPr>
          <w:spacing w:val="-7"/>
          <w:w w:val="105"/>
          <w:sz w:val="21"/>
        </w:rPr>
        <w:t> </w:t>
      </w:r>
      <w:r>
        <w:rPr>
          <w:w w:val="105"/>
          <w:sz w:val="21"/>
        </w:rPr>
        <w:t>the</w:t>
      </w:r>
      <w:r>
        <w:rPr>
          <w:spacing w:val="-6"/>
          <w:w w:val="105"/>
          <w:sz w:val="21"/>
        </w:rPr>
        <w:t> </w:t>
      </w:r>
      <w:r>
        <w:rPr>
          <w:spacing w:val="-3"/>
          <w:w w:val="105"/>
          <w:sz w:val="21"/>
        </w:rPr>
        <w:t>approval.</w:t>
      </w:r>
      <w:r>
        <w:rPr>
          <w:spacing w:val="-7"/>
          <w:w w:val="105"/>
          <w:sz w:val="21"/>
        </w:rPr>
        <w:t> </w:t>
      </w:r>
      <w:r>
        <w:rPr>
          <w:spacing w:val="-3"/>
          <w:w w:val="105"/>
          <w:sz w:val="21"/>
        </w:rPr>
        <w:t>Therefore,</w:t>
      </w:r>
      <w:r>
        <w:rPr>
          <w:spacing w:val="-6"/>
          <w:w w:val="105"/>
          <w:sz w:val="21"/>
        </w:rPr>
        <w:t> </w:t>
      </w:r>
      <w:r>
        <w:rPr>
          <w:spacing w:val="-3"/>
          <w:w w:val="105"/>
          <w:sz w:val="21"/>
        </w:rPr>
        <w:t>medicinal</w:t>
      </w:r>
      <w:r>
        <w:rPr>
          <w:spacing w:val="-7"/>
          <w:w w:val="105"/>
          <w:sz w:val="21"/>
        </w:rPr>
        <w:t> </w:t>
      </w:r>
      <w:r>
        <w:rPr>
          <w:spacing w:val="-3"/>
          <w:w w:val="105"/>
          <w:sz w:val="21"/>
        </w:rPr>
        <w:t>cannabis</w:t>
      </w:r>
      <w:r>
        <w:rPr>
          <w:spacing w:val="-6"/>
          <w:w w:val="105"/>
          <w:sz w:val="21"/>
        </w:rPr>
        <w:t> </w:t>
      </w:r>
      <w:r>
        <w:rPr>
          <w:w w:val="105"/>
          <w:sz w:val="21"/>
        </w:rPr>
        <w:t>products</w:t>
      </w:r>
      <w:r>
        <w:rPr>
          <w:spacing w:val="-7"/>
          <w:w w:val="105"/>
          <w:sz w:val="21"/>
        </w:rPr>
        <w:t> </w:t>
      </w:r>
      <w:r>
        <w:rPr>
          <w:w w:val="105"/>
          <w:sz w:val="21"/>
        </w:rPr>
        <w:t>should</w:t>
      </w:r>
      <w:r>
        <w:rPr>
          <w:spacing w:val="-6"/>
          <w:w w:val="105"/>
          <w:sz w:val="21"/>
        </w:rPr>
        <w:t> </w:t>
      </w:r>
      <w:r>
        <w:rPr>
          <w:w w:val="105"/>
          <w:sz w:val="21"/>
        </w:rPr>
        <w:t>be labelled with the precise </w:t>
      </w:r>
      <w:r>
        <w:rPr>
          <w:spacing w:val="-3"/>
          <w:w w:val="105"/>
          <w:sz w:val="21"/>
        </w:rPr>
        <w:t>cannabinoid content </w:t>
      </w:r>
      <w:r>
        <w:rPr>
          <w:w w:val="105"/>
          <w:sz w:val="21"/>
        </w:rPr>
        <w:t>of the product. Labels </w:t>
      </w:r>
      <w:r>
        <w:rPr>
          <w:spacing w:val="-3"/>
          <w:w w:val="105"/>
          <w:sz w:val="21"/>
        </w:rPr>
        <w:t>could </w:t>
      </w:r>
      <w:r>
        <w:rPr>
          <w:w w:val="105"/>
          <w:sz w:val="21"/>
        </w:rPr>
        <w:t>also </w:t>
      </w:r>
      <w:r>
        <w:rPr>
          <w:spacing w:val="-3"/>
          <w:w w:val="105"/>
          <w:sz w:val="21"/>
        </w:rPr>
        <w:t>convey warnings regarding </w:t>
      </w:r>
      <w:r>
        <w:rPr>
          <w:w w:val="105"/>
          <w:sz w:val="21"/>
        </w:rPr>
        <w:t>the risk of driving,</w:t>
      </w:r>
      <w:r>
        <w:rPr>
          <w:w w:val="105"/>
          <w:position w:val="7"/>
          <w:sz w:val="12"/>
        </w:rPr>
        <w:t>94 </w:t>
      </w:r>
      <w:r>
        <w:rPr>
          <w:w w:val="105"/>
          <w:sz w:val="21"/>
        </w:rPr>
        <w:t>the </w:t>
      </w:r>
      <w:r>
        <w:rPr>
          <w:spacing w:val="-3"/>
          <w:w w:val="105"/>
          <w:sz w:val="21"/>
        </w:rPr>
        <w:t>untested nature </w:t>
      </w:r>
      <w:r>
        <w:rPr>
          <w:w w:val="105"/>
          <w:sz w:val="21"/>
        </w:rPr>
        <w:t>of the product, penalties attached </w:t>
      </w:r>
      <w:r>
        <w:rPr>
          <w:spacing w:val="-3"/>
          <w:w w:val="105"/>
          <w:sz w:val="21"/>
        </w:rPr>
        <w:t>to </w:t>
      </w:r>
      <w:r>
        <w:rPr>
          <w:w w:val="105"/>
          <w:sz w:val="21"/>
        </w:rPr>
        <w:t>diversion and so</w:t>
      </w:r>
      <w:r>
        <w:rPr>
          <w:spacing w:val="27"/>
          <w:w w:val="105"/>
          <w:sz w:val="21"/>
        </w:rPr>
        <w:t> </w:t>
      </w:r>
      <w:r>
        <w:rPr>
          <w:spacing w:val="-2"/>
          <w:w w:val="105"/>
          <w:sz w:val="21"/>
        </w:rPr>
        <w:t>on.</w:t>
      </w:r>
    </w:p>
    <w:p>
      <w:pPr>
        <w:pStyle w:val="Heading4"/>
        <w:spacing w:before="137"/>
        <w:ind w:left="1587"/>
      </w:pPr>
      <w:bookmarkStart w:name="_TOC_250006" w:id="156"/>
      <w:bookmarkEnd w:id="156"/>
      <w:r>
        <w:rPr>
          <w:w w:val="110"/>
        </w:rPr>
        <w:t>Post-market surveillance</w:t>
      </w:r>
    </w:p>
    <w:p>
      <w:pPr>
        <w:pStyle w:val="ListParagraph"/>
        <w:numPr>
          <w:ilvl w:val="1"/>
          <w:numId w:val="25"/>
        </w:numPr>
        <w:tabs>
          <w:tab w:pos="2380" w:val="left" w:leader="none"/>
          <w:tab w:pos="2381" w:val="left" w:leader="none"/>
        </w:tabs>
        <w:spacing w:line="242" w:lineRule="auto" w:before="137" w:after="0"/>
        <w:ind w:left="2381" w:right="1842" w:hanging="794"/>
        <w:jc w:val="left"/>
        <w:rPr>
          <w:sz w:val="21"/>
        </w:rPr>
      </w:pPr>
      <w:r>
        <w:rPr>
          <w:spacing w:val="-3"/>
          <w:w w:val="105"/>
          <w:sz w:val="21"/>
        </w:rPr>
        <w:t>Even cannabis </w:t>
      </w:r>
      <w:r>
        <w:rPr>
          <w:w w:val="105"/>
          <w:sz w:val="21"/>
        </w:rPr>
        <w:t>products </w:t>
      </w:r>
      <w:r>
        <w:rPr>
          <w:spacing w:val="-3"/>
          <w:w w:val="105"/>
          <w:sz w:val="21"/>
        </w:rPr>
        <w:t>that have </w:t>
      </w:r>
      <w:r>
        <w:rPr>
          <w:w w:val="105"/>
          <w:sz w:val="21"/>
        </w:rPr>
        <w:t>been subject </w:t>
      </w:r>
      <w:r>
        <w:rPr>
          <w:spacing w:val="-3"/>
          <w:w w:val="105"/>
          <w:sz w:val="21"/>
        </w:rPr>
        <w:t>to </w:t>
      </w:r>
      <w:r>
        <w:rPr>
          <w:w w:val="105"/>
          <w:sz w:val="21"/>
        </w:rPr>
        <w:t>quality </w:t>
      </w:r>
      <w:r>
        <w:rPr>
          <w:spacing w:val="-3"/>
          <w:w w:val="105"/>
          <w:sz w:val="21"/>
        </w:rPr>
        <w:t>control regulations could  later </w:t>
      </w:r>
      <w:r>
        <w:rPr>
          <w:w w:val="105"/>
          <w:sz w:val="21"/>
        </w:rPr>
        <w:t>be </w:t>
      </w:r>
      <w:r>
        <w:rPr>
          <w:spacing w:val="-3"/>
          <w:w w:val="105"/>
          <w:sz w:val="21"/>
        </w:rPr>
        <w:t>found to </w:t>
      </w:r>
      <w:r>
        <w:rPr>
          <w:w w:val="105"/>
          <w:sz w:val="21"/>
        </w:rPr>
        <w:t>be </w:t>
      </w:r>
      <w:r>
        <w:rPr>
          <w:spacing w:val="-4"/>
          <w:w w:val="105"/>
          <w:sz w:val="21"/>
        </w:rPr>
        <w:t>unsafe. </w:t>
      </w:r>
      <w:r>
        <w:rPr>
          <w:w w:val="105"/>
          <w:sz w:val="21"/>
        </w:rPr>
        <w:t>For this </w:t>
      </w:r>
      <w:r>
        <w:rPr>
          <w:spacing w:val="-3"/>
          <w:w w:val="105"/>
          <w:sz w:val="21"/>
        </w:rPr>
        <w:t>reason, </w:t>
      </w:r>
      <w:r>
        <w:rPr>
          <w:w w:val="105"/>
          <w:sz w:val="21"/>
        </w:rPr>
        <w:t>the </w:t>
      </w:r>
      <w:r>
        <w:rPr>
          <w:spacing w:val="-3"/>
          <w:w w:val="105"/>
          <w:sz w:val="21"/>
        </w:rPr>
        <w:t>regulation </w:t>
      </w:r>
      <w:r>
        <w:rPr>
          <w:w w:val="105"/>
          <w:sz w:val="21"/>
        </w:rPr>
        <w:t>of therapeutic goods always </w:t>
      </w:r>
      <w:r>
        <w:rPr>
          <w:spacing w:val="-3"/>
          <w:w w:val="105"/>
          <w:sz w:val="21"/>
        </w:rPr>
        <w:t>includes </w:t>
      </w:r>
      <w:r>
        <w:rPr>
          <w:w w:val="105"/>
          <w:sz w:val="21"/>
        </w:rPr>
        <w:t>a system </w:t>
      </w:r>
      <w:r>
        <w:rPr>
          <w:spacing w:val="-3"/>
          <w:w w:val="105"/>
          <w:sz w:val="21"/>
        </w:rPr>
        <w:t>to monitor </w:t>
      </w:r>
      <w:r>
        <w:rPr>
          <w:w w:val="105"/>
          <w:sz w:val="21"/>
        </w:rPr>
        <w:t>products after they go </w:t>
      </w:r>
      <w:r>
        <w:rPr>
          <w:spacing w:val="-3"/>
          <w:w w:val="105"/>
          <w:sz w:val="21"/>
        </w:rPr>
        <w:t>onto </w:t>
      </w:r>
      <w:r>
        <w:rPr>
          <w:w w:val="105"/>
          <w:sz w:val="21"/>
        </w:rPr>
        <w:t>the </w:t>
      </w:r>
      <w:r>
        <w:rPr>
          <w:spacing w:val="-4"/>
          <w:w w:val="105"/>
          <w:sz w:val="21"/>
        </w:rPr>
        <w:t>market. </w:t>
      </w:r>
      <w:r>
        <w:rPr>
          <w:w w:val="105"/>
          <w:sz w:val="21"/>
        </w:rPr>
        <w:t>This allows</w:t>
      </w:r>
      <w:r>
        <w:rPr>
          <w:spacing w:val="-25"/>
          <w:w w:val="105"/>
          <w:sz w:val="21"/>
        </w:rPr>
        <w:t> </w:t>
      </w:r>
      <w:r>
        <w:rPr>
          <w:w w:val="105"/>
          <w:sz w:val="21"/>
        </w:rPr>
        <w:t>the</w:t>
      </w:r>
    </w:p>
    <w:p>
      <w:pPr>
        <w:pStyle w:val="BodyText"/>
        <w:spacing w:line="242" w:lineRule="auto" w:before="3"/>
        <w:ind w:left="2380" w:right="1651"/>
      </w:pPr>
      <w:r>
        <w:rPr/>
        <w:t>regulator both to monitor rare or long-term adverse effects, and to undertake recalls and investigations if unexpected contamination is detected.</w:t>
      </w:r>
    </w:p>
    <w:p>
      <w:pPr>
        <w:pStyle w:val="ListParagraph"/>
        <w:numPr>
          <w:ilvl w:val="1"/>
          <w:numId w:val="25"/>
        </w:numPr>
        <w:tabs>
          <w:tab w:pos="2380" w:val="left" w:leader="none"/>
          <w:tab w:pos="2381" w:val="left" w:leader="none"/>
        </w:tabs>
        <w:spacing w:line="242" w:lineRule="auto" w:before="122" w:after="0"/>
        <w:ind w:left="2381" w:right="1698" w:hanging="794"/>
        <w:jc w:val="left"/>
        <w:rPr>
          <w:sz w:val="12"/>
        </w:rPr>
      </w:pPr>
      <w:r>
        <w:rPr>
          <w:w w:val="105"/>
          <w:sz w:val="21"/>
        </w:rPr>
        <w:t>The </w:t>
      </w:r>
      <w:r>
        <w:rPr>
          <w:spacing w:val="-3"/>
          <w:w w:val="105"/>
          <w:sz w:val="21"/>
        </w:rPr>
        <w:t>TGA </w:t>
      </w:r>
      <w:r>
        <w:rPr>
          <w:spacing w:val="-2"/>
          <w:w w:val="105"/>
          <w:sz w:val="21"/>
        </w:rPr>
        <w:t>has </w:t>
      </w:r>
      <w:r>
        <w:rPr>
          <w:w w:val="105"/>
          <w:sz w:val="21"/>
        </w:rPr>
        <w:t>a system </w:t>
      </w:r>
      <w:r>
        <w:rPr>
          <w:spacing w:val="-3"/>
          <w:w w:val="105"/>
          <w:sz w:val="21"/>
        </w:rPr>
        <w:t>for </w:t>
      </w:r>
      <w:r>
        <w:rPr>
          <w:w w:val="105"/>
          <w:sz w:val="21"/>
        </w:rPr>
        <w:t>reporting adverse events. Reports </w:t>
      </w:r>
      <w:r>
        <w:rPr>
          <w:spacing w:val="-3"/>
          <w:w w:val="105"/>
          <w:sz w:val="21"/>
        </w:rPr>
        <w:t>are primarily </w:t>
      </w:r>
      <w:r>
        <w:rPr>
          <w:w w:val="105"/>
          <w:sz w:val="21"/>
        </w:rPr>
        <w:t>made by patients,</w:t>
      </w:r>
      <w:r>
        <w:rPr>
          <w:spacing w:val="-21"/>
          <w:w w:val="105"/>
          <w:sz w:val="21"/>
        </w:rPr>
        <w:t> </w:t>
      </w:r>
      <w:r>
        <w:rPr>
          <w:spacing w:val="-3"/>
          <w:w w:val="105"/>
          <w:sz w:val="21"/>
        </w:rPr>
        <w:t>manufacturers,</w:t>
      </w:r>
      <w:r>
        <w:rPr>
          <w:spacing w:val="-22"/>
          <w:w w:val="105"/>
          <w:sz w:val="21"/>
        </w:rPr>
        <w:t> </w:t>
      </w:r>
      <w:r>
        <w:rPr>
          <w:w w:val="105"/>
          <w:sz w:val="21"/>
        </w:rPr>
        <w:t>medical</w:t>
      </w:r>
      <w:r>
        <w:rPr>
          <w:spacing w:val="-21"/>
          <w:w w:val="105"/>
          <w:sz w:val="21"/>
        </w:rPr>
        <w:t> </w:t>
      </w:r>
      <w:r>
        <w:rPr>
          <w:w w:val="105"/>
          <w:sz w:val="21"/>
        </w:rPr>
        <w:t>practitioners</w:t>
      </w:r>
      <w:r>
        <w:rPr>
          <w:spacing w:val="-21"/>
          <w:w w:val="105"/>
          <w:sz w:val="21"/>
        </w:rPr>
        <w:t> </w:t>
      </w:r>
      <w:r>
        <w:rPr>
          <w:w w:val="105"/>
          <w:sz w:val="21"/>
        </w:rPr>
        <w:t>and</w:t>
      </w:r>
      <w:r>
        <w:rPr>
          <w:spacing w:val="-21"/>
          <w:w w:val="105"/>
          <w:sz w:val="21"/>
        </w:rPr>
        <w:t> </w:t>
      </w:r>
      <w:r>
        <w:rPr>
          <w:w w:val="105"/>
          <w:sz w:val="21"/>
        </w:rPr>
        <w:t>pharmacists.</w:t>
      </w:r>
      <w:r>
        <w:rPr>
          <w:spacing w:val="-21"/>
          <w:w w:val="105"/>
          <w:sz w:val="21"/>
        </w:rPr>
        <w:t> </w:t>
      </w:r>
      <w:r>
        <w:rPr>
          <w:w w:val="105"/>
          <w:sz w:val="21"/>
        </w:rPr>
        <w:t>The</w:t>
      </w:r>
      <w:r>
        <w:rPr>
          <w:spacing w:val="-21"/>
          <w:w w:val="105"/>
          <w:sz w:val="21"/>
        </w:rPr>
        <w:t> </w:t>
      </w:r>
      <w:r>
        <w:rPr>
          <w:spacing w:val="-3"/>
          <w:w w:val="105"/>
          <w:sz w:val="21"/>
        </w:rPr>
        <w:t>information</w:t>
      </w:r>
      <w:r>
        <w:rPr>
          <w:spacing w:val="-21"/>
          <w:w w:val="105"/>
          <w:sz w:val="21"/>
        </w:rPr>
        <w:t> </w:t>
      </w:r>
      <w:r>
        <w:rPr>
          <w:w w:val="105"/>
          <w:sz w:val="21"/>
        </w:rPr>
        <w:t>received is logged, and </w:t>
      </w:r>
      <w:r>
        <w:rPr>
          <w:spacing w:val="-3"/>
          <w:w w:val="105"/>
          <w:sz w:val="21"/>
        </w:rPr>
        <w:t>may </w:t>
      </w:r>
      <w:r>
        <w:rPr>
          <w:w w:val="105"/>
          <w:sz w:val="21"/>
        </w:rPr>
        <w:t>lead </w:t>
      </w:r>
      <w:r>
        <w:rPr>
          <w:spacing w:val="-3"/>
          <w:w w:val="105"/>
          <w:sz w:val="21"/>
        </w:rPr>
        <w:t>to </w:t>
      </w:r>
      <w:r>
        <w:rPr>
          <w:w w:val="105"/>
          <w:sz w:val="21"/>
        </w:rPr>
        <w:t>further </w:t>
      </w:r>
      <w:r>
        <w:rPr>
          <w:spacing w:val="-3"/>
          <w:w w:val="105"/>
          <w:sz w:val="21"/>
        </w:rPr>
        <w:t>evaluation. </w:t>
      </w:r>
      <w:r>
        <w:rPr>
          <w:w w:val="105"/>
          <w:sz w:val="21"/>
        </w:rPr>
        <w:t>Should a safety </w:t>
      </w:r>
      <w:r>
        <w:rPr>
          <w:spacing w:val="-3"/>
          <w:w w:val="105"/>
          <w:sz w:val="21"/>
        </w:rPr>
        <w:t>concern </w:t>
      </w:r>
      <w:r>
        <w:rPr>
          <w:w w:val="105"/>
          <w:sz w:val="21"/>
        </w:rPr>
        <w:t>be identified, the </w:t>
      </w:r>
      <w:r>
        <w:rPr>
          <w:spacing w:val="-3"/>
          <w:w w:val="105"/>
          <w:sz w:val="21"/>
        </w:rPr>
        <w:t>TGA </w:t>
      </w:r>
      <w:r>
        <w:rPr>
          <w:w w:val="105"/>
          <w:sz w:val="21"/>
        </w:rPr>
        <w:t>can </w:t>
      </w:r>
      <w:r>
        <w:rPr>
          <w:spacing w:val="-3"/>
          <w:w w:val="105"/>
          <w:sz w:val="21"/>
        </w:rPr>
        <w:t>take </w:t>
      </w:r>
      <w:r>
        <w:rPr>
          <w:w w:val="105"/>
          <w:sz w:val="21"/>
        </w:rPr>
        <w:t>actions </w:t>
      </w:r>
      <w:r>
        <w:rPr>
          <w:spacing w:val="-3"/>
          <w:w w:val="105"/>
          <w:sz w:val="21"/>
        </w:rPr>
        <w:t>including information bulletins, labelling changes, withdrawing </w:t>
      </w:r>
      <w:r>
        <w:rPr>
          <w:w w:val="105"/>
          <w:sz w:val="21"/>
        </w:rPr>
        <w:t>or </w:t>
      </w:r>
      <w:r>
        <w:rPr>
          <w:spacing w:val="-3"/>
          <w:w w:val="105"/>
          <w:sz w:val="21"/>
        </w:rPr>
        <w:t>limiting </w:t>
      </w:r>
      <w:r>
        <w:rPr>
          <w:w w:val="105"/>
          <w:sz w:val="21"/>
        </w:rPr>
        <w:t>a product’s </w:t>
      </w:r>
      <w:r>
        <w:rPr>
          <w:spacing w:val="-3"/>
          <w:w w:val="105"/>
          <w:sz w:val="21"/>
        </w:rPr>
        <w:t>registration, </w:t>
      </w:r>
      <w:r>
        <w:rPr>
          <w:w w:val="105"/>
          <w:sz w:val="21"/>
        </w:rPr>
        <w:t>or requesting </w:t>
      </w:r>
      <w:r>
        <w:rPr>
          <w:spacing w:val="-3"/>
          <w:w w:val="105"/>
          <w:sz w:val="21"/>
        </w:rPr>
        <w:t>that </w:t>
      </w:r>
      <w:r>
        <w:rPr>
          <w:w w:val="105"/>
          <w:sz w:val="21"/>
        </w:rPr>
        <w:t>further studies be </w:t>
      </w:r>
      <w:r>
        <w:rPr>
          <w:spacing w:val="-3"/>
          <w:w w:val="105"/>
          <w:sz w:val="21"/>
        </w:rPr>
        <w:t>undertaken.</w:t>
      </w:r>
      <w:r>
        <w:rPr>
          <w:spacing w:val="-3"/>
          <w:w w:val="105"/>
          <w:position w:val="7"/>
          <w:sz w:val="12"/>
        </w:rPr>
        <w:t>95 </w:t>
      </w:r>
      <w:r>
        <w:rPr>
          <w:w w:val="105"/>
          <w:sz w:val="21"/>
        </w:rPr>
        <w:t>An </w:t>
      </w:r>
      <w:r>
        <w:rPr>
          <w:spacing w:val="-3"/>
          <w:w w:val="105"/>
          <w:sz w:val="21"/>
        </w:rPr>
        <w:t>analogous </w:t>
      </w:r>
      <w:r>
        <w:rPr>
          <w:w w:val="105"/>
          <w:sz w:val="21"/>
        </w:rPr>
        <w:t>system should be adopted in </w:t>
      </w:r>
      <w:r>
        <w:rPr>
          <w:spacing w:val="-3"/>
          <w:w w:val="105"/>
          <w:sz w:val="21"/>
        </w:rPr>
        <w:t>any medicinal cannabis</w:t>
      </w:r>
      <w:r>
        <w:rPr>
          <w:spacing w:val="39"/>
          <w:w w:val="105"/>
          <w:sz w:val="21"/>
        </w:rPr>
        <w:t> </w:t>
      </w:r>
      <w:r>
        <w:rPr>
          <w:spacing w:val="-3"/>
          <w:w w:val="105"/>
          <w:sz w:val="21"/>
        </w:rPr>
        <w:t>scheme.</w:t>
      </w:r>
      <w:r>
        <w:rPr>
          <w:spacing w:val="-3"/>
          <w:w w:val="105"/>
          <w:position w:val="7"/>
          <w:sz w:val="12"/>
        </w:rPr>
        <w:t>96</w:t>
      </w:r>
    </w:p>
    <w:p>
      <w:pPr>
        <w:pStyle w:val="BodyText"/>
        <w:spacing w:before="2"/>
        <w:rPr>
          <w:sz w:val="22"/>
        </w:rPr>
      </w:pPr>
    </w:p>
    <w:p>
      <w:pPr>
        <w:pStyle w:val="Heading3"/>
      </w:pPr>
      <w:bookmarkStart w:name="_TOC_250005" w:id="157"/>
      <w:bookmarkEnd w:id="157"/>
      <w:r>
        <w:rPr>
          <w:color w:val="205128"/>
          <w:w w:val="115"/>
        </w:rPr>
        <w:t>Forms of medicinal cannabis</w:t>
      </w:r>
    </w:p>
    <w:p>
      <w:pPr>
        <w:pStyle w:val="ListParagraph"/>
        <w:numPr>
          <w:ilvl w:val="1"/>
          <w:numId w:val="25"/>
        </w:numPr>
        <w:tabs>
          <w:tab w:pos="2380" w:val="left" w:leader="none"/>
          <w:tab w:pos="2381" w:val="left" w:leader="none"/>
        </w:tabs>
        <w:spacing w:line="242" w:lineRule="auto" w:before="155" w:after="0"/>
        <w:ind w:left="2381" w:right="1622" w:hanging="794"/>
        <w:jc w:val="left"/>
        <w:rPr>
          <w:sz w:val="21"/>
        </w:rPr>
      </w:pPr>
      <w:r>
        <w:rPr>
          <w:spacing w:val="-3"/>
          <w:w w:val="105"/>
          <w:sz w:val="21"/>
        </w:rPr>
        <w:t>Submissions frequently </w:t>
      </w:r>
      <w:r>
        <w:rPr>
          <w:w w:val="105"/>
          <w:sz w:val="21"/>
        </w:rPr>
        <w:t>argued </w:t>
      </w:r>
      <w:r>
        <w:rPr>
          <w:spacing w:val="-3"/>
          <w:w w:val="105"/>
          <w:sz w:val="21"/>
        </w:rPr>
        <w:t>for </w:t>
      </w:r>
      <w:r>
        <w:rPr>
          <w:w w:val="105"/>
          <w:sz w:val="21"/>
        </w:rPr>
        <w:t>the scheme </w:t>
      </w:r>
      <w:r>
        <w:rPr>
          <w:spacing w:val="-3"/>
          <w:w w:val="105"/>
          <w:sz w:val="21"/>
        </w:rPr>
        <w:t>to </w:t>
      </w:r>
      <w:r>
        <w:rPr>
          <w:spacing w:val="-4"/>
          <w:w w:val="105"/>
          <w:sz w:val="21"/>
        </w:rPr>
        <w:t>make </w:t>
      </w:r>
      <w:r>
        <w:rPr>
          <w:spacing w:val="-3"/>
          <w:w w:val="105"/>
          <w:sz w:val="21"/>
        </w:rPr>
        <w:t>available </w:t>
      </w:r>
      <w:r>
        <w:rPr>
          <w:w w:val="105"/>
          <w:sz w:val="21"/>
        </w:rPr>
        <w:t>a </w:t>
      </w:r>
      <w:r>
        <w:rPr>
          <w:spacing w:val="-3"/>
          <w:w w:val="105"/>
          <w:sz w:val="21"/>
        </w:rPr>
        <w:t>range </w:t>
      </w:r>
      <w:r>
        <w:rPr>
          <w:w w:val="105"/>
          <w:sz w:val="21"/>
        </w:rPr>
        <w:t>of </w:t>
      </w:r>
      <w:r>
        <w:rPr>
          <w:spacing w:val="-3"/>
          <w:w w:val="105"/>
          <w:sz w:val="21"/>
        </w:rPr>
        <w:t>medicinal cannabis </w:t>
      </w:r>
      <w:r>
        <w:rPr>
          <w:w w:val="105"/>
          <w:sz w:val="21"/>
        </w:rPr>
        <w:t>products, </w:t>
      </w:r>
      <w:r>
        <w:rPr>
          <w:spacing w:val="-3"/>
          <w:w w:val="105"/>
          <w:sz w:val="21"/>
        </w:rPr>
        <w:t>to allow for </w:t>
      </w:r>
      <w:r>
        <w:rPr>
          <w:w w:val="105"/>
          <w:sz w:val="21"/>
        </w:rPr>
        <w:t>the varying </w:t>
      </w:r>
      <w:r>
        <w:rPr>
          <w:spacing w:val="-3"/>
          <w:w w:val="105"/>
          <w:sz w:val="21"/>
        </w:rPr>
        <w:t>preferences </w:t>
      </w:r>
      <w:r>
        <w:rPr>
          <w:w w:val="105"/>
          <w:sz w:val="21"/>
        </w:rPr>
        <w:t>and medical needs of </w:t>
      </w:r>
      <w:r>
        <w:rPr>
          <w:spacing w:val="-3"/>
          <w:w w:val="105"/>
          <w:sz w:val="21"/>
        </w:rPr>
        <w:t>patients.</w:t>
      </w:r>
      <w:r>
        <w:rPr>
          <w:spacing w:val="-3"/>
          <w:w w:val="105"/>
          <w:position w:val="7"/>
          <w:sz w:val="12"/>
        </w:rPr>
        <w:t>97</w:t>
      </w:r>
      <w:r>
        <w:rPr>
          <w:spacing w:val="-3"/>
          <w:w w:val="105"/>
          <w:sz w:val="12"/>
        </w:rPr>
        <w:t> </w:t>
      </w:r>
      <w:r>
        <w:rPr>
          <w:w w:val="105"/>
          <w:sz w:val="21"/>
        </w:rPr>
        <w:t>In</w:t>
      </w:r>
      <w:r>
        <w:rPr>
          <w:spacing w:val="-10"/>
          <w:w w:val="105"/>
          <w:sz w:val="21"/>
        </w:rPr>
        <w:t> </w:t>
      </w:r>
      <w:r>
        <w:rPr>
          <w:w w:val="105"/>
          <w:sz w:val="21"/>
        </w:rPr>
        <w:t>addition</w:t>
      </w:r>
      <w:r>
        <w:rPr>
          <w:spacing w:val="-9"/>
          <w:w w:val="105"/>
          <w:sz w:val="21"/>
        </w:rPr>
        <w:t> </w:t>
      </w:r>
      <w:r>
        <w:rPr>
          <w:spacing w:val="-3"/>
          <w:w w:val="105"/>
          <w:sz w:val="21"/>
        </w:rPr>
        <w:t>to</w:t>
      </w:r>
      <w:r>
        <w:rPr>
          <w:spacing w:val="-9"/>
          <w:w w:val="105"/>
          <w:sz w:val="21"/>
        </w:rPr>
        <w:t> </w:t>
      </w:r>
      <w:r>
        <w:rPr>
          <w:w w:val="105"/>
          <w:sz w:val="21"/>
        </w:rPr>
        <w:t>a</w:t>
      </w:r>
      <w:r>
        <w:rPr>
          <w:spacing w:val="-10"/>
          <w:w w:val="105"/>
          <w:sz w:val="21"/>
        </w:rPr>
        <w:t> </w:t>
      </w:r>
      <w:r>
        <w:rPr>
          <w:w w:val="105"/>
          <w:sz w:val="21"/>
        </w:rPr>
        <w:t>variety</w:t>
      </w:r>
      <w:r>
        <w:rPr>
          <w:spacing w:val="-9"/>
          <w:w w:val="105"/>
          <w:sz w:val="21"/>
        </w:rPr>
        <w:t> </w:t>
      </w:r>
      <w:r>
        <w:rPr>
          <w:w w:val="105"/>
          <w:sz w:val="21"/>
        </w:rPr>
        <w:t>of</w:t>
      </w:r>
      <w:r>
        <w:rPr>
          <w:spacing w:val="-9"/>
          <w:w w:val="105"/>
          <w:sz w:val="21"/>
        </w:rPr>
        <w:t> </w:t>
      </w:r>
      <w:r>
        <w:rPr>
          <w:spacing w:val="-3"/>
          <w:w w:val="105"/>
          <w:sz w:val="21"/>
        </w:rPr>
        <w:t>strains,</w:t>
      </w:r>
      <w:r>
        <w:rPr>
          <w:spacing w:val="-10"/>
          <w:w w:val="105"/>
          <w:sz w:val="21"/>
        </w:rPr>
        <w:t> </w:t>
      </w:r>
      <w:r>
        <w:rPr>
          <w:w w:val="105"/>
          <w:sz w:val="21"/>
        </w:rPr>
        <w:t>the</w:t>
      </w:r>
      <w:r>
        <w:rPr>
          <w:spacing w:val="-9"/>
          <w:w w:val="105"/>
          <w:sz w:val="21"/>
        </w:rPr>
        <w:t> </w:t>
      </w:r>
      <w:r>
        <w:rPr>
          <w:w w:val="105"/>
          <w:sz w:val="21"/>
        </w:rPr>
        <w:t>scheme</w:t>
      </w:r>
      <w:r>
        <w:rPr>
          <w:spacing w:val="-9"/>
          <w:w w:val="105"/>
          <w:sz w:val="21"/>
        </w:rPr>
        <w:t> </w:t>
      </w:r>
      <w:r>
        <w:rPr>
          <w:w w:val="105"/>
          <w:sz w:val="21"/>
        </w:rPr>
        <w:t>should</w:t>
      </w:r>
      <w:r>
        <w:rPr>
          <w:spacing w:val="-9"/>
          <w:w w:val="105"/>
          <w:sz w:val="21"/>
        </w:rPr>
        <w:t> </w:t>
      </w:r>
      <w:r>
        <w:rPr>
          <w:spacing w:val="-3"/>
          <w:w w:val="105"/>
          <w:sz w:val="21"/>
        </w:rPr>
        <w:t>allow</w:t>
      </w:r>
      <w:r>
        <w:rPr>
          <w:spacing w:val="-10"/>
          <w:w w:val="105"/>
          <w:sz w:val="21"/>
        </w:rPr>
        <w:t> </w:t>
      </w:r>
      <w:r>
        <w:rPr>
          <w:spacing w:val="-3"/>
          <w:w w:val="105"/>
          <w:sz w:val="21"/>
        </w:rPr>
        <w:t>for</w:t>
      </w:r>
      <w:r>
        <w:rPr>
          <w:spacing w:val="-9"/>
          <w:w w:val="105"/>
          <w:sz w:val="21"/>
        </w:rPr>
        <w:t> </w:t>
      </w:r>
      <w:r>
        <w:rPr>
          <w:w w:val="105"/>
          <w:sz w:val="21"/>
        </w:rPr>
        <w:t>a</w:t>
      </w:r>
      <w:r>
        <w:rPr>
          <w:spacing w:val="-9"/>
          <w:w w:val="105"/>
          <w:sz w:val="21"/>
        </w:rPr>
        <w:t> </w:t>
      </w:r>
      <w:r>
        <w:rPr>
          <w:w w:val="105"/>
          <w:sz w:val="21"/>
        </w:rPr>
        <w:t>variety</w:t>
      </w:r>
      <w:r>
        <w:rPr>
          <w:spacing w:val="-10"/>
          <w:w w:val="105"/>
          <w:sz w:val="21"/>
        </w:rPr>
        <w:t> </w:t>
      </w:r>
      <w:r>
        <w:rPr>
          <w:w w:val="105"/>
          <w:sz w:val="21"/>
        </w:rPr>
        <w:t>of</w:t>
      </w:r>
      <w:r>
        <w:rPr>
          <w:spacing w:val="-9"/>
          <w:w w:val="105"/>
          <w:sz w:val="21"/>
        </w:rPr>
        <w:t> </w:t>
      </w:r>
      <w:r>
        <w:rPr>
          <w:w w:val="105"/>
          <w:sz w:val="21"/>
        </w:rPr>
        <w:t>delivery</w:t>
      </w:r>
      <w:r>
        <w:rPr>
          <w:spacing w:val="-9"/>
          <w:w w:val="105"/>
          <w:sz w:val="21"/>
        </w:rPr>
        <w:t> </w:t>
      </w:r>
      <w:r>
        <w:rPr>
          <w:w w:val="105"/>
          <w:sz w:val="21"/>
        </w:rPr>
        <w:t>modes. This is important as </w:t>
      </w:r>
      <w:r>
        <w:rPr>
          <w:spacing w:val="-3"/>
          <w:w w:val="105"/>
          <w:sz w:val="21"/>
        </w:rPr>
        <w:t>different </w:t>
      </w:r>
      <w:r>
        <w:rPr>
          <w:w w:val="105"/>
          <w:sz w:val="21"/>
        </w:rPr>
        <w:t>patients and </w:t>
      </w:r>
      <w:r>
        <w:rPr>
          <w:spacing w:val="-3"/>
          <w:w w:val="105"/>
          <w:sz w:val="21"/>
        </w:rPr>
        <w:t>conditions are </w:t>
      </w:r>
      <w:r>
        <w:rPr>
          <w:w w:val="105"/>
          <w:sz w:val="21"/>
        </w:rPr>
        <w:t>asserted </w:t>
      </w:r>
      <w:r>
        <w:rPr>
          <w:spacing w:val="-3"/>
          <w:w w:val="105"/>
          <w:sz w:val="21"/>
        </w:rPr>
        <w:t>to </w:t>
      </w:r>
      <w:r>
        <w:rPr>
          <w:w w:val="105"/>
          <w:sz w:val="21"/>
        </w:rPr>
        <w:t>respond better </w:t>
      </w:r>
      <w:r>
        <w:rPr>
          <w:spacing w:val="-3"/>
          <w:w w:val="105"/>
          <w:sz w:val="21"/>
        </w:rPr>
        <w:t>to different</w:t>
      </w:r>
      <w:r>
        <w:rPr>
          <w:spacing w:val="5"/>
          <w:w w:val="105"/>
          <w:sz w:val="21"/>
        </w:rPr>
        <w:t> </w:t>
      </w:r>
      <w:r>
        <w:rPr>
          <w:w w:val="105"/>
          <w:sz w:val="21"/>
        </w:rPr>
        <w:t>products.</w:t>
      </w:r>
    </w:p>
    <w:p>
      <w:pPr>
        <w:pStyle w:val="ListParagraph"/>
        <w:numPr>
          <w:ilvl w:val="1"/>
          <w:numId w:val="25"/>
        </w:numPr>
        <w:tabs>
          <w:tab w:pos="2380" w:val="left" w:leader="none"/>
          <w:tab w:pos="2381" w:val="left" w:leader="none"/>
        </w:tabs>
        <w:spacing w:line="242" w:lineRule="auto" w:before="125" w:after="0"/>
        <w:ind w:left="2380" w:right="1646" w:hanging="793"/>
        <w:jc w:val="left"/>
        <w:rPr>
          <w:sz w:val="12"/>
        </w:rPr>
      </w:pPr>
      <w:r>
        <w:rPr/>
        <w:pict>
          <v:line style="position:absolute;mso-position-horizontal-relative:page;mso-position-vertical-relative:paragraph;z-index:8144;mso-wrap-distance-left:0;mso-wrap-distance-right:0" from="79.370102pt,78.040855pt" to="515.905102pt,78.040855pt" stroked="true" strokeweight="1pt" strokecolor="#abb4a2">
            <v:stroke dashstyle="solid"/>
            <w10:wrap type="topAndBottom"/>
          </v:line>
        </w:pict>
      </w:r>
      <w:r>
        <w:rPr>
          <w:w w:val="105"/>
          <w:sz w:val="21"/>
        </w:rPr>
        <w:t>A </w:t>
      </w:r>
      <w:r>
        <w:rPr>
          <w:spacing w:val="-3"/>
          <w:w w:val="105"/>
          <w:sz w:val="21"/>
        </w:rPr>
        <w:t>considerable amount </w:t>
      </w:r>
      <w:r>
        <w:rPr>
          <w:w w:val="105"/>
          <w:sz w:val="21"/>
        </w:rPr>
        <w:t>of knowledge exists, both in industry overseas and in the </w:t>
      </w:r>
      <w:r>
        <w:rPr>
          <w:spacing w:val="-3"/>
          <w:w w:val="105"/>
          <w:sz w:val="21"/>
        </w:rPr>
        <w:t>Australian illicit market, regarding </w:t>
      </w:r>
      <w:r>
        <w:rPr>
          <w:w w:val="105"/>
          <w:sz w:val="21"/>
        </w:rPr>
        <w:t>the </w:t>
      </w:r>
      <w:r>
        <w:rPr>
          <w:spacing w:val="-3"/>
          <w:w w:val="105"/>
          <w:sz w:val="21"/>
        </w:rPr>
        <w:t>composition </w:t>
      </w:r>
      <w:r>
        <w:rPr>
          <w:w w:val="105"/>
          <w:sz w:val="21"/>
        </w:rPr>
        <w:t>of </w:t>
      </w:r>
      <w:r>
        <w:rPr>
          <w:spacing w:val="-3"/>
          <w:w w:val="105"/>
          <w:sz w:val="21"/>
        </w:rPr>
        <w:t>cannabis, </w:t>
      </w:r>
      <w:r>
        <w:rPr>
          <w:w w:val="105"/>
          <w:sz w:val="21"/>
        </w:rPr>
        <w:t>the ways it can be refined and how products can be </w:t>
      </w:r>
      <w:r>
        <w:rPr>
          <w:spacing w:val="-3"/>
          <w:w w:val="105"/>
          <w:sz w:val="21"/>
        </w:rPr>
        <w:t>adapted to suit </w:t>
      </w:r>
      <w:r>
        <w:rPr>
          <w:w w:val="105"/>
          <w:sz w:val="21"/>
        </w:rPr>
        <w:t>the needs of patients. The </w:t>
      </w:r>
      <w:r>
        <w:rPr>
          <w:spacing w:val="-3"/>
          <w:w w:val="105"/>
          <w:sz w:val="21"/>
        </w:rPr>
        <w:t>Commission heard from many </w:t>
      </w:r>
      <w:r>
        <w:rPr>
          <w:w w:val="105"/>
          <w:sz w:val="21"/>
        </w:rPr>
        <w:t>people who </w:t>
      </w:r>
      <w:r>
        <w:rPr>
          <w:spacing w:val="-2"/>
          <w:w w:val="105"/>
          <w:sz w:val="21"/>
        </w:rPr>
        <w:t>had </w:t>
      </w:r>
      <w:r>
        <w:rPr>
          <w:w w:val="105"/>
          <w:sz w:val="21"/>
        </w:rPr>
        <w:t>become expert on the topic of </w:t>
      </w:r>
      <w:r>
        <w:rPr>
          <w:spacing w:val="-3"/>
          <w:w w:val="105"/>
          <w:sz w:val="21"/>
        </w:rPr>
        <w:t>medicinal cannabis, </w:t>
      </w:r>
      <w:r>
        <w:rPr>
          <w:w w:val="105"/>
          <w:sz w:val="21"/>
        </w:rPr>
        <w:t>both </w:t>
      </w:r>
      <w:r>
        <w:rPr>
          <w:spacing w:val="-3"/>
          <w:w w:val="105"/>
          <w:sz w:val="21"/>
        </w:rPr>
        <w:t>through reviewing </w:t>
      </w:r>
      <w:r>
        <w:rPr>
          <w:w w:val="105"/>
          <w:sz w:val="21"/>
        </w:rPr>
        <w:t>the </w:t>
      </w:r>
      <w:r>
        <w:rPr>
          <w:spacing w:val="-4"/>
          <w:w w:val="105"/>
          <w:sz w:val="21"/>
        </w:rPr>
        <w:t>literature </w:t>
      </w:r>
      <w:r>
        <w:rPr>
          <w:w w:val="105"/>
          <w:sz w:val="21"/>
        </w:rPr>
        <w:t>and </w:t>
      </w:r>
      <w:r>
        <w:rPr>
          <w:spacing w:val="-3"/>
          <w:w w:val="105"/>
          <w:sz w:val="21"/>
        </w:rPr>
        <w:t>cultivation</w:t>
      </w:r>
      <w:r>
        <w:rPr>
          <w:spacing w:val="32"/>
          <w:w w:val="105"/>
          <w:sz w:val="21"/>
        </w:rPr>
        <w:t> </w:t>
      </w:r>
      <w:r>
        <w:rPr>
          <w:w w:val="105"/>
          <w:sz w:val="21"/>
        </w:rPr>
        <w:t>experience.</w:t>
      </w:r>
      <w:r>
        <w:rPr>
          <w:w w:val="105"/>
          <w:position w:val="7"/>
          <w:sz w:val="12"/>
        </w:rPr>
        <w:t>98</w: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8"/>
        <w:ind w:left="1587" w:right="0" w:firstLine="0"/>
        <w:jc w:val="left"/>
        <w:rPr>
          <w:sz w:val="13"/>
        </w:rPr>
      </w:pPr>
      <w:r>
        <w:rPr>
          <w:w w:val="105"/>
          <w:sz w:val="13"/>
        </w:rPr>
        <w:t>92</w:t>
        <w:tab/>
        <w:t>Submissions 59, 60, 69,</w:t>
      </w:r>
      <w:r>
        <w:rPr>
          <w:spacing w:val="18"/>
          <w:w w:val="105"/>
          <w:sz w:val="13"/>
        </w:rPr>
        <w:t> </w:t>
      </w:r>
      <w:r>
        <w:rPr>
          <w:spacing w:val="-4"/>
          <w:w w:val="105"/>
          <w:sz w:val="13"/>
        </w:rPr>
        <w:t>97.</w:t>
      </w:r>
    </w:p>
    <w:p>
      <w:pPr>
        <w:tabs>
          <w:tab w:pos="2380" w:val="left" w:leader="none"/>
        </w:tabs>
        <w:spacing w:before="1"/>
        <w:ind w:left="1587" w:right="0" w:firstLine="0"/>
        <w:jc w:val="left"/>
        <w:rPr>
          <w:sz w:val="13"/>
        </w:rPr>
      </w:pPr>
      <w:r>
        <w:rPr>
          <w:w w:val="105"/>
          <w:sz w:val="13"/>
        </w:rPr>
        <w:t>93</w:t>
        <w:tab/>
        <w:t>Submission</w:t>
      </w:r>
      <w:r>
        <w:rPr>
          <w:spacing w:val="4"/>
          <w:w w:val="105"/>
          <w:sz w:val="13"/>
        </w:rPr>
        <w:t> </w:t>
      </w:r>
      <w:r>
        <w:rPr>
          <w:w w:val="105"/>
          <w:sz w:val="13"/>
        </w:rPr>
        <w:t>59.</w:t>
      </w:r>
    </w:p>
    <w:p>
      <w:pPr>
        <w:tabs>
          <w:tab w:pos="2380" w:val="left" w:leader="none"/>
        </w:tabs>
        <w:spacing w:before="2"/>
        <w:ind w:left="1587" w:right="0" w:firstLine="0"/>
        <w:jc w:val="left"/>
        <w:rPr>
          <w:sz w:val="13"/>
        </w:rPr>
      </w:pPr>
      <w:r>
        <w:rPr>
          <w:w w:val="105"/>
          <w:sz w:val="13"/>
        </w:rPr>
        <w:t>94</w:t>
        <w:tab/>
        <w:t>See</w:t>
      </w:r>
      <w:r>
        <w:rPr>
          <w:spacing w:val="4"/>
          <w:w w:val="105"/>
          <w:sz w:val="13"/>
        </w:rPr>
        <w:t> </w:t>
      </w:r>
      <w:r>
        <w:rPr>
          <w:w w:val="105"/>
          <w:sz w:val="13"/>
        </w:rPr>
        <w:t>[3.219].</w:t>
      </w:r>
    </w:p>
    <w:p>
      <w:pPr>
        <w:pStyle w:val="ListParagraph"/>
        <w:numPr>
          <w:ilvl w:val="0"/>
          <w:numId w:val="111"/>
        </w:numPr>
        <w:tabs>
          <w:tab w:pos="2380" w:val="left" w:leader="none"/>
          <w:tab w:pos="2382" w:val="left" w:leader="none"/>
        </w:tabs>
        <w:spacing w:line="240" w:lineRule="auto" w:before="1" w:after="0"/>
        <w:ind w:left="2381" w:right="14" w:hanging="794"/>
        <w:jc w:val="left"/>
        <w:rPr>
          <w:sz w:val="13"/>
        </w:rPr>
      </w:pPr>
      <w:r>
        <w:rPr>
          <w:w w:val="105"/>
          <w:sz w:val="13"/>
        </w:rPr>
        <w:t>Commonwealth Department of Health—Therapeutic Goods Administration, </w:t>
      </w:r>
      <w:r>
        <w:rPr>
          <w:i/>
          <w:w w:val="105"/>
          <w:sz w:val="13"/>
        </w:rPr>
        <w:t>Reporting Medicine and Vaccine Adverse Events </w:t>
      </w:r>
      <w:r>
        <w:rPr>
          <w:w w:val="105"/>
          <w:sz w:val="13"/>
        </w:rPr>
        <w:t>(28 October 2014)</w:t>
      </w:r>
      <w:r>
        <w:rPr>
          <w:spacing w:val="4"/>
          <w:w w:val="105"/>
          <w:sz w:val="13"/>
        </w:rPr>
        <w:t> </w:t>
      </w:r>
      <w:r>
        <w:rPr>
          <w:spacing w:val="2"/>
          <w:w w:val="105"/>
          <w:sz w:val="13"/>
        </w:rPr>
        <w:t>&lt;https://</w:t>
      </w:r>
      <w:hyperlink r:id="rId133">
        <w:r>
          <w:rPr>
            <w:spacing w:val="2"/>
            <w:w w:val="105"/>
            <w:sz w:val="13"/>
          </w:rPr>
          <w:t>www.tga.gov.au/reporting-medicine-and-vaccine-adverse-events-0</w:t>
        </w:r>
      </w:hyperlink>
      <w:r>
        <w:rPr>
          <w:spacing w:val="2"/>
          <w:w w:val="105"/>
          <w:sz w:val="13"/>
        </w:rPr>
        <w:t>&gt;.</w:t>
      </w:r>
    </w:p>
    <w:p>
      <w:pPr>
        <w:pStyle w:val="ListParagraph"/>
        <w:numPr>
          <w:ilvl w:val="0"/>
          <w:numId w:val="111"/>
        </w:numPr>
        <w:tabs>
          <w:tab w:pos="2381" w:val="left" w:leader="none"/>
          <w:tab w:pos="2382" w:val="left" w:leader="none"/>
        </w:tabs>
        <w:spacing w:line="240" w:lineRule="auto" w:before="3" w:after="0"/>
        <w:ind w:left="2381" w:right="0" w:hanging="794"/>
        <w:jc w:val="left"/>
        <w:rPr>
          <w:sz w:val="13"/>
        </w:rPr>
      </w:pPr>
      <w:r>
        <w:rPr>
          <w:w w:val="105"/>
          <w:sz w:val="13"/>
        </w:rPr>
        <w:t>Consultation</w:t>
      </w:r>
      <w:r>
        <w:rPr>
          <w:spacing w:val="4"/>
          <w:w w:val="105"/>
          <w:sz w:val="13"/>
        </w:rPr>
        <w:t> </w:t>
      </w:r>
      <w:r>
        <w:rPr>
          <w:w w:val="105"/>
          <w:sz w:val="13"/>
        </w:rPr>
        <w:t>25.</w:t>
      </w:r>
    </w:p>
    <w:p>
      <w:pPr>
        <w:pStyle w:val="ListParagraph"/>
        <w:numPr>
          <w:ilvl w:val="0"/>
          <w:numId w:val="111"/>
        </w:numPr>
        <w:tabs>
          <w:tab w:pos="2381" w:val="left" w:leader="none"/>
          <w:tab w:pos="2382" w:val="left" w:leader="none"/>
        </w:tabs>
        <w:spacing w:line="240" w:lineRule="auto" w:before="1" w:after="0"/>
        <w:ind w:left="2381" w:right="0" w:hanging="794"/>
        <w:jc w:val="left"/>
        <w:rPr>
          <w:sz w:val="13"/>
        </w:rPr>
      </w:pPr>
      <w:r>
        <w:rPr>
          <w:w w:val="105"/>
          <w:sz w:val="13"/>
        </w:rPr>
        <w:t>Submissions 19, 45, 59, 63, 74, 75, </w:t>
      </w:r>
      <w:r>
        <w:rPr>
          <w:spacing w:val="2"/>
          <w:w w:val="105"/>
          <w:sz w:val="13"/>
        </w:rPr>
        <w:t>84, </w:t>
      </w:r>
      <w:r>
        <w:rPr>
          <w:w w:val="105"/>
          <w:sz w:val="13"/>
        </w:rPr>
        <w:t>95; Consultations 6, </w:t>
      </w:r>
      <w:r>
        <w:rPr>
          <w:spacing w:val="-5"/>
          <w:w w:val="105"/>
          <w:sz w:val="13"/>
        </w:rPr>
        <w:t>7. </w:t>
      </w:r>
      <w:r>
        <w:rPr>
          <w:w w:val="105"/>
          <w:sz w:val="13"/>
        </w:rPr>
        <w:t>Members of the Commission’s </w:t>
      </w:r>
      <w:r>
        <w:rPr>
          <w:spacing w:val="2"/>
          <w:w w:val="105"/>
          <w:sz w:val="13"/>
        </w:rPr>
        <w:t>advisory </w:t>
      </w:r>
      <w:r>
        <w:rPr>
          <w:w w:val="105"/>
          <w:sz w:val="13"/>
        </w:rPr>
        <w:t>committees also commented upon</w:t>
      </w:r>
      <w:r>
        <w:rPr>
          <w:spacing w:val="30"/>
          <w:w w:val="105"/>
          <w:sz w:val="13"/>
        </w:rPr>
        <w:t> </w:t>
      </w:r>
      <w:r>
        <w:rPr>
          <w:w w:val="105"/>
          <w:sz w:val="13"/>
        </w:rPr>
        <w:t>the</w:t>
      </w:r>
      <w:r>
        <w:rPr>
          <w:spacing w:val="4"/>
          <w:w w:val="105"/>
          <w:sz w:val="13"/>
        </w:rPr>
        <w:t> </w:t>
      </w:r>
      <w:r>
        <w:rPr>
          <w:w w:val="105"/>
          <w:sz w:val="13"/>
        </w:rPr>
        <w:t>need</w:t>
      </w:r>
      <w:r>
        <w:rPr>
          <w:spacing w:val="5"/>
          <w:w w:val="105"/>
          <w:sz w:val="13"/>
        </w:rPr>
        <w:t> </w:t>
      </w:r>
      <w:r>
        <w:rPr>
          <w:w w:val="105"/>
          <w:sz w:val="13"/>
        </w:rPr>
        <w:t>for</w:t>
      </w:r>
      <w:r>
        <w:rPr>
          <w:spacing w:val="4"/>
          <w:w w:val="105"/>
          <w:sz w:val="13"/>
        </w:rPr>
        <w:t> </w:t>
      </w:r>
      <w:r>
        <w:rPr>
          <w:w w:val="105"/>
          <w:sz w:val="13"/>
        </w:rPr>
        <w:t>a</w:t>
      </w:r>
      <w:r>
        <w:rPr>
          <w:spacing w:val="5"/>
          <w:w w:val="105"/>
          <w:sz w:val="13"/>
        </w:rPr>
        <w:t> </w:t>
      </w:r>
      <w:r>
        <w:rPr>
          <w:w w:val="105"/>
          <w:sz w:val="13"/>
        </w:rPr>
        <w:t>range</w:t>
      </w:r>
      <w:r>
        <w:rPr>
          <w:spacing w:val="4"/>
          <w:w w:val="105"/>
          <w:sz w:val="13"/>
        </w:rPr>
        <w:t> </w:t>
      </w:r>
      <w:r>
        <w:rPr>
          <w:w w:val="105"/>
          <w:sz w:val="13"/>
        </w:rPr>
        <w:t>of</w:t>
      </w:r>
      <w:r>
        <w:rPr>
          <w:spacing w:val="5"/>
          <w:w w:val="105"/>
          <w:sz w:val="13"/>
        </w:rPr>
        <w:t> </w:t>
      </w:r>
      <w:r>
        <w:rPr>
          <w:w w:val="105"/>
          <w:sz w:val="13"/>
        </w:rPr>
        <w:t>products</w:t>
      </w:r>
      <w:r>
        <w:rPr>
          <w:spacing w:val="4"/>
          <w:w w:val="105"/>
          <w:sz w:val="13"/>
        </w:rPr>
        <w:t> </w:t>
      </w:r>
      <w:r>
        <w:rPr>
          <w:w w:val="105"/>
          <w:sz w:val="13"/>
        </w:rPr>
        <w:t>to</w:t>
      </w:r>
      <w:r>
        <w:rPr>
          <w:spacing w:val="5"/>
          <w:w w:val="105"/>
          <w:sz w:val="13"/>
        </w:rPr>
        <w:t> </w:t>
      </w:r>
      <w:r>
        <w:rPr>
          <w:w w:val="105"/>
          <w:sz w:val="13"/>
        </w:rPr>
        <w:t>be</w:t>
      </w:r>
      <w:r>
        <w:rPr>
          <w:spacing w:val="4"/>
          <w:w w:val="105"/>
          <w:sz w:val="13"/>
        </w:rPr>
        <w:t> </w:t>
      </w:r>
      <w:r>
        <w:rPr>
          <w:w w:val="105"/>
          <w:sz w:val="13"/>
        </w:rPr>
        <w:t>made</w:t>
      </w:r>
      <w:r>
        <w:rPr>
          <w:spacing w:val="5"/>
          <w:w w:val="105"/>
          <w:sz w:val="13"/>
        </w:rPr>
        <w:t> </w:t>
      </w:r>
      <w:r>
        <w:rPr>
          <w:w w:val="105"/>
          <w:sz w:val="13"/>
        </w:rPr>
        <w:t>available:</w:t>
      </w:r>
      <w:r>
        <w:rPr>
          <w:spacing w:val="4"/>
          <w:w w:val="105"/>
          <w:sz w:val="13"/>
        </w:rPr>
        <w:t> </w:t>
      </w:r>
      <w:r>
        <w:rPr>
          <w:spacing w:val="2"/>
          <w:w w:val="105"/>
          <w:sz w:val="13"/>
        </w:rPr>
        <w:t>advisory</w:t>
      </w:r>
      <w:r>
        <w:rPr>
          <w:spacing w:val="5"/>
          <w:w w:val="105"/>
          <w:sz w:val="13"/>
        </w:rPr>
        <w:t> </w:t>
      </w:r>
      <w:r>
        <w:rPr>
          <w:w w:val="105"/>
          <w:sz w:val="13"/>
        </w:rPr>
        <w:t>committee</w:t>
      </w:r>
      <w:r>
        <w:rPr>
          <w:spacing w:val="4"/>
          <w:w w:val="105"/>
          <w:sz w:val="13"/>
        </w:rPr>
        <w:t> </w:t>
      </w:r>
      <w:r>
        <w:rPr>
          <w:w w:val="105"/>
          <w:sz w:val="13"/>
        </w:rPr>
        <w:t>(Meeting</w:t>
      </w:r>
      <w:r>
        <w:rPr>
          <w:spacing w:val="5"/>
          <w:w w:val="105"/>
          <w:sz w:val="13"/>
        </w:rPr>
        <w:t> </w:t>
      </w:r>
      <w:r>
        <w:rPr>
          <w:spacing w:val="3"/>
          <w:w w:val="105"/>
          <w:sz w:val="13"/>
        </w:rPr>
        <w:t>3).</w:t>
      </w:r>
    </w:p>
    <w:p>
      <w:pPr>
        <w:pStyle w:val="ListParagraph"/>
        <w:numPr>
          <w:ilvl w:val="0"/>
          <w:numId w:val="111"/>
        </w:numPr>
        <w:tabs>
          <w:tab w:pos="2381" w:val="left" w:leader="none"/>
          <w:tab w:pos="2382" w:val="left" w:leader="none"/>
        </w:tabs>
        <w:spacing w:line="240" w:lineRule="auto" w:before="3" w:after="0"/>
        <w:ind w:left="2381" w:right="0" w:hanging="794"/>
        <w:jc w:val="left"/>
        <w:rPr>
          <w:sz w:val="13"/>
        </w:rPr>
      </w:pPr>
      <w:r>
        <w:rPr>
          <w:w w:val="105"/>
          <w:sz w:val="13"/>
        </w:rPr>
        <w:t>Submissions 29, 59, 93, 95; Consultation</w:t>
      </w:r>
      <w:r>
        <w:rPr>
          <w:spacing w:val="29"/>
          <w:w w:val="105"/>
          <w:sz w:val="13"/>
        </w:rPr>
        <w:t> </w:t>
      </w:r>
      <w:r>
        <w:rPr>
          <w:spacing w:val="-5"/>
          <w:w w:val="105"/>
          <w:sz w:val="13"/>
        </w:rPr>
        <w:t>7.</w:t>
      </w:r>
    </w:p>
    <w:p>
      <w:pPr>
        <w:pStyle w:val="BodyText"/>
        <w:rPr>
          <w:sz w:val="28"/>
        </w:rPr>
      </w:pPr>
      <w:r>
        <w:rPr/>
        <w:br w:type="column"/>
      </w:r>
      <w:r>
        <w:rPr>
          <w:sz w:val="28"/>
        </w:rPr>
      </w:r>
    </w:p>
    <w:p>
      <w:pPr>
        <w:pStyle w:val="BodyText"/>
        <w:rPr>
          <w:sz w:val="28"/>
        </w:rPr>
      </w:pPr>
    </w:p>
    <w:p>
      <w:pPr>
        <w:pStyle w:val="BodyText"/>
        <w:rPr>
          <w:sz w:val="28"/>
        </w:rPr>
      </w:pPr>
    </w:p>
    <w:p>
      <w:pPr>
        <w:pStyle w:val="Heading4"/>
        <w:spacing w:before="198"/>
        <w:ind w:left="686" w:right="575"/>
        <w:jc w:val="center"/>
      </w:pPr>
      <w:r>
        <w:rPr>
          <w:color w:val="205128"/>
          <w:w w:val="110"/>
        </w:rPr>
        <w:t>187</w:t>
      </w:r>
    </w:p>
    <w:p>
      <w:pPr>
        <w:spacing w:after="0"/>
        <w:jc w:val="center"/>
        <w:sectPr>
          <w:type w:val="continuous"/>
          <w:pgSz w:w="11910" w:h="16840"/>
          <w:pgMar w:top="2620" w:bottom="280" w:left="0" w:right="0"/>
          <w:cols w:num="2" w:equalWidth="0">
            <w:col w:w="10167" w:space="40"/>
            <w:col w:w="1703"/>
          </w:cols>
        </w:sectPr>
      </w:pPr>
    </w:p>
    <w:p>
      <w:pPr>
        <w:pStyle w:val="BodyText"/>
        <w:spacing w:before="9"/>
        <w:rPr>
          <w:b/>
          <w:sz w:val="22"/>
        </w:rPr>
      </w:pPr>
    </w:p>
    <w:p>
      <w:pPr>
        <w:pStyle w:val="ListParagraph"/>
        <w:numPr>
          <w:ilvl w:val="1"/>
          <w:numId w:val="25"/>
        </w:numPr>
        <w:tabs>
          <w:tab w:pos="2381" w:val="left" w:leader="none"/>
          <w:tab w:pos="2382" w:val="left" w:leader="none"/>
        </w:tabs>
        <w:spacing w:line="242" w:lineRule="auto" w:before="92" w:after="0"/>
        <w:ind w:left="2381" w:right="1610" w:hanging="794"/>
        <w:jc w:val="left"/>
        <w:rPr>
          <w:sz w:val="21"/>
        </w:rPr>
      </w:pPr>
      <w:r>
        <w:rPr>
          <w:spacing w:val="-4"/>
          <w:w w:val="105"/>
          <w:sz w:val="21"/>
        </w:rPr>
        <w:t>However,</w:t>
      </w:r>
      <w:r>
        <w:rPr>
          <w:spacing w:val="-6"/>
          <w:w w:val="105"/>
          <w:sz w:val="21"/>
        </w:rPr>
        <w:t> </w:t>
      </w:r>
      <w:r>
        <w:rPr>
          <w:w w:val="105"/>
          <w:sz w:val="21"/>
        </w:rPr>
        <w:t>there</w:t>
      </w:r>
      <w:r>
        <w:rPr>
          <w:spacing w:val="-6"/>
          <w:w w:val="105"/>
          <w:sz w:val="21"/>
        </w:rPr>
        <w:t> </w:t>
      </w:r>
      <w:r>
        <w:rPr>
          <w:w w:val="105"/>
          <w:sz w:val="21"/>
        </w:rPr>
        <w:t>is</w:t>
      </w:r>
      <w:r>
        <w:rPr>
          <w:spacing w:val="-5"/>
          <w:w w:val="105"/>
          <w:sz w:val="21"/>
        </w:rPr>
        <w:t> </w:t>
      </w:r>
      <w:r>
        <w:rPr>
          <w:w w:val="105"/>
          <w:sz w:val="21"/>
        </w:rPr>
        <w:t>also</w:t>
      </w:r>
      <w:r>
        <w:rPr>
          <w:spacing w:val="-6"/>
          <w:w w:val="105"/>
          <w:sz w:val="21"/>
        </w:rPr>
        <w:t> </w:t>
      </w:r>
      <w:r>
        <w:rPr>
          <w:w w:val="105"/>
          <w:sz w:val="21"/>
        </w:rPr>
        <w:t>a</w:t>
      </w:r>
      <w:r>
        <w:rPr>
          <w:spacing w:val="-5"/>
          <w:w w:val="105"/>
          <w:sz w:val="21"/>
        </w:rPr>
        <w:t> </w:t>
      </w:r>
      <w:r>
        <w:rPr>
          <w:w w:val="105"/>
          <w:sz w:val="21"/>
        </w:rPr>
        <w:t>good</w:t>
      </w:r>
      <w:r>
        <w:rPr>
          <w:spacing w:val="-6"/>
          <w:w w:val="105"/>
          <w:sz w:val="21"/>
        </w:rPr>
        <w:t> </w:t>
      </w:r>
      <w:r>
        <w:rPr>
          <w:w w:val="105"/>
          <w:sz w:val="21"/>
        </w:rPr>
        <w:t>deal</w:t>
      </w:r>
      <w:r>
        <w:rPr>
          <w:spacing w:val="-6"/>
          <w:w w:val="105"/>
          <w:sz w:val="21"/>
        </w:rPr>
        <w:t> </w:t>
      </w:r>
      <w:r>
        <w:rPr>
          <w:spacing w:val="-3"/>
          <w:w w:val="105"/>
          <w:sz w:val="21"/>
        </w:rPr>
        <w:t>to</w:t>
      </w:r>
      <w:r>
        <w:rPr>
          <w:spacing w:val="-5"/>
          <w:w w:val="105"/>
          <w:sz w:val="21"/>
        </w:rPr>
        <w:t> </w:t>
      </w:r>
      <w:r>
        <w:rPr>
          <w:spacing w:val="-3"/>
          <w:w w:val="105"/>
          <w:sz w:val="21"/>
        </w:rPr>
        <w:t>learn,</w:t>
      </w:r>
      <w:r>
        <w:rPr>
          <w:spacing w:val="-6"/>
          <w:w w:val="105"/>
          <w:sz w:val="21"/>
        </w:rPr>
        <w:t> </w:t>
      </w:r>
      <w:r>
        <w:rPr>
          <w:w w:val="105"/>
          <w:sz w:val="21"/>
        </w:rPr>
        <w:t>and</w:t>
      </w:r>
      <w:r>
        <w:rPr>
          <w:spacing w:val="-5"/>
          <w:w w:val="105"/>
          <w:sz w:val="21"/>
        </w:rPr>
        <w:t> </w:t>
      </w:r>
      <w:r>
        <w:rPr>
          <w:spacing w:val="-3"/>
          <w:w w:val="105"/>
          <w:sz w:val="21"/>
        </w:rPr>
        <w:t>many</w:t>
      </w:r>
      <w:r>
        <w:rPr>
          <w:spacing w:val="-6"/>
          <w:w w:val="105"/>
          <w:sz w:val="21"/>
        </w:rPr>
        <w:t> </w:t>
      </w:r>
      <w:r>
        <w:rPr>
          <w:w w:val="105"/>
          <w:sz w:val="21"/>
        </w:rPr>
        <w:t>assertions</w:t>
      </w:r>
      <w:r>
        <w:rPr>
          <w:spacing w:val="-5"/>
          <w:w w:val="105"/>
          <w:sz w:val="21"/>
        </w:rPr>
        <w:t> </w:t>
      </w:r>
      <w:r>
        <w:rPr>
          <w:spacing w:val="-3"/>
          <w:w w:val="105"/>
          <w:sz w:val="21"/>
        </w:rPr>
        <w:t>that</w:t>
      </w:r>
      <w:r>
        <w:rPr>
          <w:spacing w:val="-6"/>
          <w:w w:val="105"/>
          <w:sz w:val="21"/>
        </w:rPr>
        <w:t> </w:t>
      </w:r>
      <w:r>
        <w:rPr>
          <w:spacing w:val="-3"/>
          <w:w w:val="105"/>
          <w:sz w:val="21"/>
        </w:rPr>
        <w:t>are</w:t>
      </w:r>
      <w:r>
        <w:rPr>
          <w:spacing w:val="-6"/>
          <w:w w:val="105"/>
          <w:sz w:val="21"/>
        </w:rPr>
        <w:t> </w:t>
      </w:r>
      <w:r>
        <w:rPr>
          <w:spacing w:val="-3"/>
          <w:w w:val="105"/>
          <w:sz w:val="21"/>
        </w:rPr>
        <w:t>frequently</w:t>
      </w:r>
      <w:r>
        <w:rPr>
          <w:spacing w:val="-5"/>
          <w:w w:val="105"/>
          <w:sz w:val="21"/>
        </w:rPr>
        <w:t> </w:t>
      </w:r>
      <w:r>
        <w:rPr>
          <w:w w:val="105"/>
          <w:sz w:val="21"/>
        </w:rPr>
        <w:t>made </w:t>
      </w:r>
      <w:r>
        <w:rPr>
          <w:spacing w:val="-3"/>
          <w:w w:val="105"/>
          <w:sz w:val="21"/>
        </w:rPr>
        <w:t>regarding cultivation </w:t>
      </w:r>
      <w:r>
        <w:rPr>
          <w:w w:val="105"/>
          <w:sz w:val="21"/>
        </w:rPr>
        <w:t>practices, extraction methods and </w:t>
      </w:r>
      <w:r>
        <w:rPr>
          <w:spacing w:val="-2"/>
          <w:w w:val="105"/>
          <w:sz w:val="21"/>
        </w:rPr>
        <w:t>pharmacology </w:t>
      </w:r>
      <w:r>
        <w:rPr>
          <w:w w:val="105"/>
          <w:sz w:val="21"/>
        </w:rPr>
        <w:t>do </w:t>
      </w:r>
      <w:r>
        <w:rPr>
          <w:spacing w:val="-2"/>
          <w:w w:val="105"/>
          <w:sz w:val="21"/>
        </w:rPr>
        <w:t>not </w:t>
      </w:r>
      <w:r>
        <w:rPr>
          <w:w w:val="105"/>
          <w:sz w:val="21"/>
        </w:rPr>
        <w:t>appear </w:t>
      </w:r>
      <w:r>
        <w:rPr>
          <w:spacing w:val="-3"/>
          <w:w w:val="105"/>
          <w:sz w:val="21"/>
        </w:rPr>
        <w:t>to </w:t>
      </w:r>
      <w:r>
        <w:rPr>
          <w:w w:val="105"/>
          <w:sz w:val="21"/>
        </w:rPr>
        <w:t>be based on science—indeed, this is </w:t>
      </w:r>
      <w:r>
        <w:rPr>
          <w:spacing w:val="-2"/>
          <w:w w:val="105"/>
          <w:sz w:val="21"/>
        </w:rPr>
        <w:t>not </w:t>
      </w:r>
      <w:r>
        <w:rPr>
          <w:spacing w:val="-3"/>
          <w:w w:val="105"/>
          <w:sz w:val="21"/>
        </w:rPr>
        <w:t>surprising </w:t>
      </w:r>
      <w:r>
        <w:rPr>
          <w:w w:val="105"/>
          <w:sz w:val="21"/>
        </w:rPr>
        <w:t>given </w:t>
      </w:r>
      <w:r>
        <w:rPr>
          <w:spacing w:val="-3"/>
          <w:w w:val="105"/>
          <w:sz w:val="21"/>
        </w:rPr>
        <w:t>that </w:t>
      </w:r>
      <w:r>
        <w:rPr>
          <w:w w:val="105"/>
          <w:sz w:val="21"/>
        </w:rPr>
        <w:t>there </w:t>
      </w:r>
      <w:r>
        <w:rPr>
          <w:spacing w:val="-3"/>
          <w:w w:val="105"/>
          <w:sz w:val="21"/>
        </w:rPr>
        <w:t>are few </w:t>
      </w:r>
      <w:r>
        <w:rPr>
          <w:w w:val="105"/>
          <w:sz w:val="21"/>
        </w:rPr>
        <w:t>legal </w:t>
      </w:r>
      <w:r>
        <w:rPr>
          <w:spacing w:val="-3"/>
          <w:w w:val="105"/>
          <w:sz w:val="21"/>
        </w:rPr>
        <w:t>means for </w:t>
      </w:r>
      <w:r>
        <w:rPr>
          <w:w w:val="105"/>
          <w:sz w:val="21"/>
        </w:rPr>
        <w:t>this </w:t>
      </w:r>
      <w:r>
        <w:rPr>
          <w:spacing w:val="-3"/>
          <w:w w:val="105"/>
          <w:sz w:val="21"/>
        </w:rPr>
        <w:t>information to </w:t>
      </w:r>
      <w:r>
        <w:rPr>
          <w:w w:val="105"/>
          <w:sz w:val="21"/>
        </w:rPr>
        <w:t>be tested and</w:t>
      </w:r>
      <w:r>
        <w:rPr>
          <w:spacing w:val="40"/>
          <w:w w:val="105"/>
          <w:sz w:val="21"/>
        </w:rPr>
        <w:t> </w:t>
      </w:r>
      <w:r>
        <w:rPr>
          <w:spacing w:val="-3"/>
          <w:w w:val="105"/>
          <w:sz w:val="21"/>
        </w:rPr>
        <w:t>improved.</w:t>
      </w:r>
    </w:p>
    <w:p>
      <w:pPr>
        <w:pStyle w:val="Heading4"/>
        <w:spacing w:before="135"/>
        <w:ind w:left="1587"/>
      </w:pPr>
      <w:bookmarkStart w:name="_TOC_250004" w:id="158"/>
      <w:bookmarkEnd w:id="158"/>
      <w:r>
        <w:rPr>
          <w:w w:val="115"/>
        </w:rPr>
        <w:t>Smoking should be avoided</w:t>
      </w:r>
    </w:p>
    <w:p>
      <w:pPr>
        <w:pStyle w:val="ListParagraph"/>
        <w:numPr>
          <w:ilvl w:val="1"/>
          <w:numId w:val="25"/>
        </w:numPr>
        <w:tabs>
          <w:tab w:pos="2382" w:val="left" w:leader="none"/>
        </w:tabs>
        <w:spacing w:line="242" w:lineRule="auto" w:before="138" w:after="0"/>
        <w:ind w:left="2381" w:right="2059" w:hanging="794"/>
        <w:jc w:val="both"/>
        <w:rPr>
          <w:sz w:val="21"/>
        </w:rPr>
      </w:pPr>
      <w:r>
        <w:rPr>
          <w:spacing w:val="-3"/>
          <w:w w:val="105"/>
          <w:sz w:val="21"/>
        </w:rPr>
        <w:t>Historically, cannabis </w:t>
      </w:r>
      <w:r>
        <w:rPr>
          <w:spacing w:val="-2"/>
          <w:w w:val="105"/>
          <w:sz w:val="21"/>
        </w:rPr>
        <w:t>has </w:t>
      </w:r>
      <w:r>
        <w:rPr>
          <w:w w:val="105"/>
          <w:sz w:val="21"/>
        </w:rPr>
        <w:t>been </w:t>
      </w:r>
      <w:r>
        <w:rPr>
          <w:spacing w:val="-2"/>
          <w:w w:val="105"/>
          <w:sz w:val="21"/>
        </w:rPr>
        <w:t>commonly </w:t>
      </w:r>
      <w:r>
        <w:rPr>
          <w:spacing w:val="-3"/>
          <w:w w:val="105"/>
          <w:sz w:val="21"/>
        </w:rPr>
        <w:t>administered </w:t>
      </w:r>
      <w:r>
        <w:rPr>
          <w:w w:val="105"/>
          <w:sz w:val="21"/>
        </w:rPr>
        <w:t>by </w:t>
      </w:r>
      <w:r>
        <w:rPr>
          <w:spacing w:val="-3"/>
          <w:w w:val="105"/>
          <w:sz w:val="21"/>
        </w:rPr>
        <w:t>smoking.</w:t>
      </w:r>
      <w:r>
        <w:rPr>
          <w:spacing w:val="-3"/>
          <w:w w:val="105"/>
          <w:position w:val="7"/>
          <w:sz w:val="12"/>
        </w:rPr>
        <w:t>99 </w:t>
      </w:r>
      <w:r>
        <w:rPr>
          <w:w w:val="105"/>
          <w:sz w:val="21"/>
        </w:rPr>
        <w:t>As discussed in the Issues </w:t>
      </w:r>
      <w:r>
        <w:rPr>
          <w:spacing w:val="-5"/>
          <w:w w:val="105"/>
          <w:sz w:val="21"/>
        </w:rPr>
        <w:t>Paper,</w:t>
      </w:r>
      <w:r>
        <w:rPr>
          <w:spacing w:val="-5"/>
          <w:w w:val="105"/>
          <w:position w:val="7"/>
          <w:sz w:val="12"/>
        </w:rPr>
        <w:t>100 </w:t>
      </w:r>
      <w:r>
        <w:rPr>
          <w:spacing w:val="-3"/>
          <w:w w:val="105"/>
          <w:sz w:val="21"/>
        </w:rPr>
        <w:t>smoking </w:t>
      </w:r>
      <w:r>
        <w:rPr>
          <w:spacing w:val="-2"/>
          <w:w w:val="105"/>
          <w:sz w:val="21"/>
        </w:rPr>
        <w:t>has </w:t>
      </w:r>
      <w:r>
        <w:rPr>
          <w:w w:val="105"/>
          <w:sz w:val="21"/>
        </w:rPr>
        <w:t>a number of adverse </w:t>
      </w:r>
      <w:r>
        <w:rPr>
          <w:spacing w:val="-3"/>
          <w:w w:val="105"/>
          <w:sz w:val="21"/>
        </w:rPr>
        <w:t>health consequences </w:t>
      </w:r>
      <w:r>
        <w:rPr>
          <w:w w:val="105"/>
          <w:sz w:val="21"/>
        </w:rPr>
        <w:t>and is an </w:t>
      </w:r>
      <w:r>
        <w:rPr>
          <w:spacing w:val="-3"/>
          <w:w w:val="105"/>
          <w:sz w:val="21"/>
        </w:rPr>
        <w:t>unreliable way </w:t>
      </w:r>
      <w:r>
        <w:rPr>
          <w:w w:val="105"/>
          <w:sz w:val="21"/>
        </w:rPr>
        <w:t>of </w:t>
      </w:r>
      <w:r>
        <w:rPr>
          <w:spacing w:val="-3"/>
          <w:w w:val="105"/>
          <w:sz w:val="21"/>
        </w:rPr>
        <w:t>dosing. Many </w:t>
      </w:r>
      <w:r>
        <w:rPr>
          <w:w w:val="105"/>
          <w:sz w:val="21"/>
        </w:rPr>
        <w:t>of the side effects associated with </w:t>
      </w:r>
      <w:r>
        <w:rPr>
          <w:spacing w:val="-3"/>
          <w:w w:val="105"/>
          <w:sz w:val="21"/>
        </w:rPr>
        <w:t>smoking cannabis are</w:t>
      </w:r>
      <w:r>
        <w:rPr>
          <w:spacing w:val="-8"/>
          <w:w w:val="105"/>
          <w:sz w:val="21"/>
        </w:rPr>
        <w:t> </w:t>
      </w:r>
      <w:r>
        <w:rPr>
          <w:spacing w:val="-2"/>
          <w:w w:val="105"/>
          <w:sz w:val="21"/>
        </w:rPr>
        <w:t>not</w:t>
      </w:r>
      <w:r>
        <w:rPr>
          <w:spacing w:val="-8"/>
          <w:w w:val="105"/>
          <w:sz w:val="21"/>
        </w:rPr>
        <w:t> </w:t>
      </w:r>
      <w:r>
        <w:rPr>
          <w:w w:val="105"/>
          <w:sz w:val="21"/>
        </w:rPr>
        <w:t>observed</w:t>
      </w:r>
      <w:r>
        <w:rPr>
          <w:spacing w:val="-8"/>
          <w:w w:val="105"/>
          <w:sz w:val="21"/>
        </w:rPr>
        <w:t> </w:t>
      </w:r>
      <w:r>
        <w:rPr>
          <w:spacing w:val="-3"/>
          <w:w w:val="105"/>
          <w:sz w:val="21"/>
        </w:rPr>
        <w:t>for</w:t>
      </w:r>
      <w:r>
        <w:rPr>
          <w:spacing w:val="-8"/>
          <w:w w:val="105"/>
          <w:sz w:val="21"/>
        </w:rPr>
        <w:t> </w:t>
      </w:r>
      <w:r>
        <w:rPr>
          <w:w w:val="105"/>
          <w:sz w:val="21"/>
        </w:rPr>
        <w:t>other</w:t>
      </w:r>
      <w:r>
        <w:rPr>
          <w:spacing w:val="-8"/>
          <w:w w:val="105"/>
          <w:sz w:val="21"/>
        </w:rPr>
        <w:t> </w:t>
      </w:r>
      <w:r>
        <w:rPr>
          <w:w w:val="105"/>
          <w:sz w:val="21"/>
        </w:rPr>
        <w:t>modes</w:t>
      </w:r>
      <w:r>
        <w:rPr>
          <w:spacing w:val="-8"/>
          <w:w w:val="105"/>
          <w:sz w:val="21"/>
        </w:rPr>
        <w:t> </w:t>
      </w:r>
      <w:r>
        <w:rPr>
          <w:w w:val="105"/>
          <w:sz w:val="21"/>
        </w:rPr>
        <w:t>of</w:t>
      </w:r>
      <w:r>
        <w:rPr>
          <w:spacing w:val="-8"/>
          <w:w w:val="105"/>
          <w:sz w:val="21"/>
        </w:rPr>
        <w:t> </w:t>
      </w:r>
      <w:r>
        <w:rPr>
          <w:spacing w:val="-4"/>
          <w:w w:val="105"/>
          <w:sz w:val="21"/>
        </w:rPr>
        <w:t>administration.</w:t>
      </w:r>
      <w:r>
        <w:rPr>
          <w:spacing w:val="-4"/>
          <w:w w:val="105"/>
          <w:position w:val="7"/>
          <w:sz w:val="12"/>
        </w:rPr>
        <w:t>101</w:t>
      </w:r>
      <w:r>
        <w:rPr>
          <w:spacing w:val="15"/>
          <w:w w:val="105"/>
          <w:position w:val="7"/>
          <w:sz w:val="12"/>
        </w:rPr>
        <w:t> </w:t>
      </w:r>
      <w:r>
        <w:rPr>
          <w:w w:val="105"/>
          <w:sz w:val="21"/>
        </w:rPr>
        <w:t>There</w:t>
      </w:r>
      <w:r>
        <w:rPr>
          <w:spacing w:val="-8"/>
          <w:w w:val="105"/>
          <w:sz w:val="21"/>
        </w:rPr>
        <w:t> </w:t>
      </w:r>
      <w:r>
        <w:rPr>
          <w:w w:val="105"/>
          <w:sz w:val="21"/>
        </w:rPr>
        <w:t>is</w:t>
      </w:r>
      <w:r>
        <w:rPr>
          <w:spacing w:val="-8"/>
          <w:w w:val="105"/>
          <w:sz w:val="21"/>
        </w:rPr>
        <w:t> </w:t>
      </w:r>
      <w:r>
        <w:rPr>
          <w:w w:val="105"/>
          <w:sz w:val="21"/>
        </w:rPr>
        <w:t>also</w:t>
      </w:r>
      <w:r>
        <w:rPr>
          <w:spacing w:val="-8"/>
          <w:w w:val="105"/>
          <w:sz w:val="21"/>
        </w:rPr>
        <w:t> </w:t>
      </w:r>
      <w:r>
        <w:rPr>
          <w:w w:val="105"/>
          <w:sz w:val="21"/>
        </w:rPr>
        <w:t>the</w:t>
      </w:r>
      <w:r>
        <w:rPr>
          <w:spacing w:val="-8"/>
          <w:w w:val="105"/>
          <w:sz w:val="21"/>
        </w:rPr>
        <w:t> </w:t>
      </w:r>
      <w:r>
        <w:rPr>
          <w:w w:val="105"/>
          <w:sz w:val="21"/>
        </w:rPr>
        <w:t>possibility</w:t>
      </w:r>
      <w:r>
        <w:rPr>
          <w:spacing w:val="-8"/>
          <w:w w:val="105"/>
          <w:sz w:val="21"/>
        </w:rPr>
        <w:t> </w:t>
      </w:r>
      <w:r>
        <w:rPr>
          <w:w w:val="105"/>
          <w:sz w:val="21"/>
        </w:rPr>
        <w:t>of</w:t>
      </w:r>
    </w:p>
    <w:p>
      <w:pPr>
        <w:pStyle w:val="BodyText"/>
        <w:spacing w:line="242" w:lineRule="auto" w:before="4"/>
        <w:ind w:left="2381" w:right="1588" w:hanging="1"/>
        <w:rPr>
          <w:sz w:val="12"/>
        </w:rPr>
      </w:pPr>
      <w:r>
        <w:rPr>
          <w:spacing w:val="-3"/>
          <w:w w:val="105"/>
        </w:rPr>
        <w:t>accidental </w:t>
      </w:r>
      <w:r>
        <w:rPr>
          <w:w w:val="105"/>
        </w:rPr>
        <w:t>ingestion by </w:t>
      </w:r>
      <w:r>
        <w:rPr>
          <w:spacing w:val="-3"/>
          <w:w w:val="105"/>
        </w:rPr>
        <w:t>third </w:t>
      </w:r>
      <w:r>
        <w:rPr>
          <w:w w:val="105"/>
        </w:rPr>
        <w:t>parties </w:t>
      </w:r>
      <w:r>
        <w:rPr>
          <w:spacing w:val="-3"/>
          <w:w w:val="105"/>
        </w:rPr>
        <w:t>through </w:t>
      </w:r>
      <w:r>
        <w:rPr>
          <w:w w:val="105"/>
        </w:rPr>
        <w:t>passive </w:t>
      </w:r>
      <w:r>
        <w:rPr>
          <w:spacing w:val="-4"/>
          <w:w w:val="105"/>
        </w:rPr>
        <w:t>smoking.</w:t>
      </w:r>
      <w:r>
        <w:rPr>
          <w:spacing w:val="-4"/>
          <w:w w:val="105"/>
          <w:position w:val="7"/>
          <w:sz w:val="12"/>
        </w:rPr>
        <w:t>102 </w:t>
      </w:r>
      <w:r>
        <w:rPr>
          <w:w w:val="105"/>
        </w:rPr>
        <w:t>A number of </w:t>
      </w:r>
      <w:r>
        <w:rPr>
          <w:spacing w:val="-3"/>
          <w:w w:val="105"/>
        </w:rPr>
        <w:t>submissions </w:t>
      </w:r>
      <w:r>
        <w:rPr>
          <w:w w:val="105"/>
        </w:rPr>
        <w:t>urged </w:t>
      </w:r>
      <w:r>
        <w:rPr>
          <w:spacing w:val="-3"/>
          <w:w w:val="105"/>
        </w:rPr>
        <w:t>that smoking </w:t>
      </w:r>
      <w:r>
        <w:rPr>
          <w:w w:val="105"/>
        </w:rPr>
        <w:t>be </w:t>
      </w:r>
      <w:r>
        <w:rPr>
          <w:spacing w:val="-3"/>
          <w:w w:val="105"/>
        </w:rPr>
        <w:t>discouraged </w:t>
      </w:r>
      <w:r>
        <w:rPr>
          <w:w w:val="105"/>
        </w:rPr>
        <w:t>or </w:t>
      </w:r>
      <w:r>
        <w:rPr>
          <w:spacing w:val="-3"/>
          <w:w w:val="105"/>
        </w:rPr>
        <w:t>prevented </w:t>
      </w:r>
      <w:r>
        <w:rPr>
          <w:w w:val="105"/>
        </w:rPr>
        <w:t>under the proposed </w:t>
      </w:r>
      <w:r>
        <w:rPr>
          <w:spacing w:val="-3"/>
          <w:w w:val="105"/>
        </w:rPr>
        <w:t>scheme, </w:t>
      </w:r>
      <w:r>
        <w:rPr>
          <w:w w:val="105"/>
        </w:rPr>
        <w:t>or </w:t>
      </w:r>
      <w:r>
        <w:rPr>
          <w:spacing w:val="-3"/>
          <w:w w:val="105"/>
        </w:rPr>
        <w:t>remarked </w:t>
      </w:r>
      <w:r>
        <w:rPr>
          <w:w w:val="105"/>
        </w:rPr>
        <w:t>upon the </w:t>
      </w:r>
      <w:r>
        <w:rPr>
          <w:spacing w:val="-3"/>
          <w:w w:val="105"/>
        </w:rPr>
        <w:t>harmful health </w:t>
      </w:r>
      <w:r>
        <w:rPr>
          <w:w w:val="105"/>
        </w:rPr>
        <w:t>effects of this mode of </w:t>
      </w:r>
      <w:r>
        <w:rPr>
          <w:spacing w:val="-4"/>
          <w:w w:val="105"/>
        </w:rPr>
        <w:t>administration.</w:t>
      </w:r>
      <w:r>
        <w:rPr>
          <w:spacing w:val="-4"/>
          <w:w w:val="105"/>
          <w:position w:val="7"/>
          <w:sz w:val="12"/>
        </w:rPr>
        <w:t>103 </w:t>
      </w:r>
      <w:r>
        <w:rPr>
          <w:spacing w:val="-4"/>
          <w:w w:val="105"/>
        </w:rPr>
        <w:t>However, </w:t>
      </w:r>
      <w:r>
        <w:rPr>
          <w:w w:val="105"/>
        </w:rPr>
        <w:t>as </w:t>
      </w:r>
      <w:r>
        <w:rPr>
          <w:spacing w:val="-3"/>
          <w:w w:val="105"/>
        </w:rPr>
        <w:t>noted </w:t>
      </w:r>
      <w:r>
        <w:rPr>
          <w:w w:val="105"/>
        </w:rPr>
        <w:t>by </w:t>
      </w:r>
      <w:r>
        <w:rPr>
          <w:spacing w:val="-3"/>
          <w:w w:val="105"/>
        </w:rPr>
        <w:t>Cancer </w:t>
      </w:r>
      <w:r>
        <w:rPr>
          <w:w w:val="105"/>
        </w:rPr>
        <w:t>Action Victoria, the risks associated with </w:t>
      </w:r>
      <w:r>
        <w:rPr>
          <w:spacing w:val="-3"/>
          <w:w w:val="105"/>
        </w:rPr>
        <w:t>smoking are </w:t>
      </w:r>
      <w:r>
        <w:rPr>
          <w:w w:val="105"/>
        </w:rPr>
        <w:t>of less importance </w:t>
      </w:r>
      <w:r>
        <w:rPr>
          <w:spacing w:val="-3"/>
          <w:w w:val="105"/>
        </w:rPr>
        <w:t>for </w:t>
      </w:r>
      <w:r>
        <w:rPr>
          <w:w w:val="105"/>
        </w:rPr>
        <w:t>a person with a </w:t>
      </w:r>
      <w:r>
        <w:rPr>
          <w:spacing w:val="-3"/>
          <w:w w:val="105"/>
        </w:rPr>
        <w:t>terminal </w:t>
      </w:r>
      <w:r>
        <w:rPr>
          <w:spacing w:val="-4"/>
          <w:w w:val="105"/>
        </w:rPr>
        <w:t>illness.</w:t>
      </w:r>
      <w:r>
        <w:rPr>
          <w:spacing w:val="-4"/>
          <w:w w:val="105"/>
          <w:position w:val="7"/>
          <w:sz w:val="12"/>
        </w:rPr>
        <w:t>104</w:t>
      </w:r>
    </w:p>
    <w:p>
      <w:pPr>
        <w:pStyle w:val="ListParagraph"/>
        <w:numPr>
          <w:ilvl w:val="1"/>
          <w:numId w:val="25"/>
        </w:numPr>
        <w:tabs>
          <w:tab w:pos="2381" w:val="left" w:leader="none"/>
          <w:tab w:pos="2382" w:val="left" w:leader="none"/>
        </w:tabs>
        <w:spacing w:line="242" w:lineRule="auto" w:before="126" w:after="0"/>
        <w:ind w:left="2381" w:right="1729" w:hanging="794"/>
        <w:jc w:val="left"/>
        <w:rPr>
          <w:sz w:val="21"/>
        </w:rPr>
      </w:pPr>
      <w:r>
        <w:rPr>
          <w:w w:val="105"/>
          <w:sz w:val="21"/>
        </w:rPr>
        <w:t>In</w:t>
      </w:r>
      <w:r>
        <w:rPr>
          <w:spacing w:val="-16"/>
          <w:w w:val="105"/>
          <w:sz w:val="21"/>
        </w:rPr>
        <w:t> </w:t>
      </w:r>
      <w:r>
        <w:rPr>
          <w:spacing w:val="-3"/>
          <w:w w:val="105"/>
          <w:sz w:val="21"/>
        </w:rPr>
        <w:t>addition,</w:t>
      </w:r>
      <w:r>
        <w:rPr>
          <w:spacing w:val="-16"/>
          <w:w w:val="105"/>
          <w:sz w:val="21"/>
        </w:rPr>
        <w:t> </w:t>
      </w:r>
      <w:r>
        <w:rPr>
          <w:w w:val="105"/>
          <w:sz w:val="21"/>
        </w:rPr>
        <w:t>over</w:t>
      </w:r>
      <w:r>
        <w:rPr>
          <w:spacing w:val="-16"/>
          <w:w w:val="105"/>
          <w:sz w:val="21"/>
        </w:rPr>
        <w:t> </w:t>
      </w:r>
      <w:r>
        <w:rPr>
          <w:w w:val="105"/>
          <w:sz w:val="21"/>
        </w:rPr>
        <w:t>the</w:t>
      </w:r>
      <w:r>
        <w:rPr>
          <w:spacing w:val="-15"/>
          <w:w w:val="105"/>
          <w:sz w:val="21"/>
        </w:rPr>
        <w:t> </w:t>
      </w:r>
      <w:r>
        <w:rPr>
          <w:w w:val="105"/>
          <w:sz w:val="21"/>
        </w:rPr>
        <w:t>past</w:t>
      </w:r>
      <w:r>
        <w:rPr>
          <w:spacing w:val="-16"/>
          <w:w w:val="105"/>
          <w:sz w:val="21"/>
        </w:rPr>
        <w:t> </w:t>
      </w:r>
      <w:r>
        <w:rPr>
          <w:w w:val="105"/>
          <w:sz w:val="21"/>
        </w:rPr>
        <w:t>three</w:t>
      </w:r>
      <w:r>
        <w:rPr>
          <w:spacing w:val="-16"/>
          <w:w w:val="105"/>
          <w:sz w:val="21"/>
        </w:rPr>
        <w:t> </w:t>
      </w:r>
      <w:r>
        <w:rPr>
          <w:w w:val="105"/>
          <w:sz w:val="21"/>
        </w:rPr>
        <w:t>decades</w:t>
      </w:r>
      <w:r>
        <w:rPr>
          <w:spacing w:val="-15"/>
          <w:w w:val="105"/>
          <w:sz w:val="21"/>
        </w:rPr>
        <w:t> </w:t>
      </w:r>
      <w:r>
        <w:rPr>
          <w:w w:val="105"/>
          <w:sz w:val="21"/>
        </w:rPr>
        <w:t>governments</w:t>
      </w:r>
      <w:r>
        <w:rPr>
          <w:spacing w:val="-16"/>
          <w:w w:val="105"/>
          <w:sz w:val="21"/>
        </w:rPr>
        <w:t> </w:t>
      </w:r>
      <w:r>
        <w:rPr>
          <w:spacing w:val="-3"/>
          <w:w w:val="105"/>
          <w:sz w:val="21"/>
        </w:rPr>
        <w:t>have</w:t>
      </w:r>
      <w:r>
        <w:rPr>
          <w:spacing w:val="-16"/>
          <w:w w:val="105"/>
          <w:sz w:val="21"/>
        </w:rPr>
        <w:t> </w:t>
      </w:r>
      <w:r>
        <w:rPr>
          <w:w w:val="105"/>
          <w:sz w:val="21"/>
        </w:rPr>
        <w:t>passed</w:t>
      </w:r>
      <w:r>
        <w:rPr>
          <w:spacing w:val="-16"/>
          <w:w w:val="105"/>
          <w:sz w:val="21"/>
        </w:rPr>
        <w:t> </w:t>
      </w:r>
      <w:r>
        <w:rPr>
          <w:spacing w:val="-3"/>
          <w:w w:val="105"/>
          <w:sz w:val="21"/>
        </w:rPr>
        <w:t>increasingly</w:t>
      </w:r>
      <w:r>
        <w:rPr>
          <w:spacing w:val="-15"/>
          <w:w w:val="105"/>
          <w:sz w:val="21"/>
        </w:rPr>
        <w:t> </w:t>
      </w:r>
      <w:r>
        <w:rPr>
          <w:w w:val="105"/>
          <w:sz w:val="21"/>
        </w:rPr>
        <w:t>restrictive laws aimed at protecting </w:t>
      </w:r>
      <w:r>
        <w:rPr>
          <w:spacing w:val="-3"/>
          <w:w w:val="105"/>
          <w:sz w:val="21"/>
        </w:rPr>
        <w:t>public health </w:t>
      </w:r>
      <w:r>
        <w:rPr>
          <w:w w:val="105"/>
          <w:sz w:val="21"/>
        </w:rPr>
        <w:t>by </w:t>
      </w:r>
      <w:r>
        <w:rPr>
          <w:spacing w:val="-3"/>
          <w:w w:val="105"/>
          <w:sz w:val="21"/>
        </w:rPr>
        <w:t>prohibiting </w:t>
      </w:r>
      <w:r>
        <w:rPr>
          <w:w w:val="105"/>
          <w:sz w:val="21"/>
        </w:rPr>
        <w:t>or </w:t>
      </w:r>
      <w:r>
        <w:rPr>
          <w:spacing w:val="-3"/>
          <w:w w:val="105"/>
          <w:sz w:val="21"/>
        </w:rPr>
        <w:t>discouraging </w:t>
      </w:r>
      <w:r>
        <w:rPr>
          <w:spacing w:val="-4"/>
          <w:w w:val="105"/>
          <w:sz w:val="21"/>
        </w:rPr>
        <w:t>smoking,</w:t>
      </w:r>
      <w:r>
        <w:rPr>
          <w:spacing w:val="-4"/>
          <w:w w:val="105"/>
          <w:position w:val="7"/>
          <w:sz w:val="12"/>
        </w:rPr>
        <w:t>105 </w:t>
      </w:r>
      <w:r>
        <w:rPr>
          <w:w w:val="105"/>
          <w:sz w:val="21"/>
        </w:rPr>
        <w:t>while the </w:t>
      </w:r>
      <w:r>
        <w:rPr>
          <w:spacing w:val="-4"/>
          <w:w w:val="105"/>
          <w:sz w:val="21"/>
        </w:rPr>
        <w:t>not-for-profit </w:t>
      </w:r>
      <w:r>
        <w:rPr>
          <w:w w:val="105"/>
          <w:sz w:val="21"/>
        </w:rPr>
        <w:t>sector </w:t>
      </w:r>
      <w:r>
        <w:rPr>
          <w:spacing w:val="-2"/>
          <w:w w:val="105"/>
          <w:sz w:val="21"/>
        </w:rPr>
        <w:t>has </w:t>
      </w:r>
      <w:r>
        <w:rPr>
          <w:w w:val="105"/>
          <w:sz w:val="21"/>
        </w:rPr>
        <w:t>run extensive </w:t>
      </w:r>
      <w:r>
        <w:rPr>
          <w:spacing w:val="-3"/>
          <w:w w:val="105"/>
          <w:sz w:val="21"/>
        </w:rPr>
        <w:t>public health campaigns to </w:t>
      </w:r>
      <w:r>
        <w:rPr>
          <w:w w:val="105"/>
          <w:sz w:val="21"/>
        </w:rPr>
        <w:t>the same</w:t>
      </w:r>
      <w:r>
        <w:rPr>
          <w:spacing w:val="11"/>
          <w:w w:val="105"/>
          <w:sz w:val="21"/>
        </w:rPr>
        <w:t> </w:t>
      </w:r>
      <w:r>
        <w:rPr>
          <w:spacing w:val="-3"/>
          <w:w w:val="105"/>
          <w:sz w:val="21"/>
        </w:rPr>
        <w:t>end.</w:t>
      </w:r>
    </w:p>
    <w:p>
      <w:pPr>
        <w:pStyle w:val="BodyText"/>
        <w:spacing w:line="242" w:lineRule="auto" w:before="3"/>
        <w:ind w:left="2381" w:right="1695"/>
      </w:pPr>
      <w:r>
        <w:rPr>
          <w:w w:val="105"/>
        </w:rPr>
        <w:t>A scheme which made </w:t>
      </w:r>
      <w:r>
        <w:rPr>
          <w:spacing w:val="-3"/>
          <w:w w:val="105"/>
        </w:rPr>
        <w:t>cannabis available </w:t>
      </w:r>
      <w:r>
        <w:rPr>
          <w:w w:val="105"/>
        </w:rPr>
        <w:t>and enabled or </w:t>
      </w:r>
      <w:r>
        <w:rPr>
          <w:spacing w:val="-3"/>
          <w:w w:val="105"/>
        </w:rPr>
        <w:t>encouraged smoking </w:t>
      </w:r>
      <w:r>
        <w:rPr>
          <w:w w:val="105"/>
        </w:rPr>
        <w:t>as a delivery method would be </w:t>
      </w:r>
      <w:r>
        <w:rPr>
          <w:spacing w:val="-3"/>
          <w:w w:val="105"/>
        </w:rPr>
        <w:t>inconsistent </w:t>
      </w:r>
      <w:r>
        <w:rPr>
          <w:w w:val="105"/>
        </w:rPr>
        <w:t>with the </w:t>
      </w:r>
      <w:r>
        <w:rPr>
          <w:spacing w:val="-3"/>
          <w:w w:val="105"/>
        </w:rPr>
        <w:t>outcomes </w:t>
      </w:r>
      <w:r>
        <w:rPr>
          <w:w w:val="105"/>
        </w:rPr>
        <w:t>and messages </w:t>
      </w:r>
      <w:r>
        <w:rPr>
          <w:spacing w:val="-3"/>
          <w:w w:val="105"/>
        </w:rPr>
        <w:t>that successive </w:t>
      </w:r>
      <w:r>
        <w:rPr>
          <w:w w:val="105"/>
        </w:rPr>
        <w:t>governments </w:t>
      </w:r>
      <w:r>
        <w:rPr>
          <w:spacing w:val="-3"/>
          <w:w w:val="105"/>
        </w:rPr>
        <w:t>have worked hard to achieve </w:t>
      </w:r>
      <w:r>
        <w:rPr>
          <w:w w:val="105"/>
        </w:rPr>
        <w:t>in this </w:t>
      </w:r>
      <w:r>
        <w:rPr>
          <w:spacing w:val="-3"/>
          <w:w w:val="105"/>
        </w:rPr>
        <w:t>area.</w:t>
      </w:r>
    </w:p>
    <w:p>
      <w:pPr>
        <w:pStyle w:val="ListParagraph"/>
        <w:numPr>
          <w:ilvl w:val="1"/>
          <w:numId w:val="25"/>
        </w:numPr>
        <w:tabs>
          <w:tab w:pos="2381" w:val="left" w:leader="none"/>
          <w:tab w:pos="2382" w:val="left" w:leader="none"/>
        </w:tabs>
        <w:spacing w:line="242" w:lineRule="auto" w:before="123" w:after="0"/>
        <w:ind w:left="2381" w:right="1763" w:hanging="794"/>
        <w:jc w:val="left"/>
        <w:rPr>
          <w:sz w:val="21"/>
        </w:rPr>
      </w:pPr>
      <w:r>
        <w:rPr>
          <w:w w:val="105"/>
          <w:sz w:val="21"/>
        </w:rPr>
        <w:t>There</w:t>
      </w:r>
      <w:r>
        <w:rPr>
          <w:spacing w:val="-5"/>
          <w:w w:val="105"/>
          <w:sz w:val="21"/>
        </w:rPr>
        <w:t> </w:t>
      </w:r>
      <w:r>
        <w:rPr>
          <w:spacing w:val="-3"/>
          <w:w w:val="105"/>
          <w:sz w:val="21"/>
        </w:rPr>
        <w:t>are</w:t>
      </w:r>
      <w:r>
        <w:rPr>
          <w:spacing w:val="-5"/>
          <w:w w:val="105"/>
          <w:sz w:val="21"/>
        </w:rPr>
        <w:t> </w:t>
      </w:r>
      <w:r>
        <w:rPr>
          <w:w w:val="105"/>
          <w:sz w:val="21"/>
        </w:rPr>
        <w:t>two</w:t>
      </w:r>
      <w:r>
        <w:rPr>
          <w:spacing w:val="-4"/>
          <w:w w:val="105"/>
          <w:sz w:val="21"/>
        </w:rPr>
        <w:t> </w:t>
      </w:r>
      <w:r>
        <w:rPr>
          <w:w w:val="105"/>
          <w:sz w:val="21"/>
        </w:rPr>
        <w:t>distinct</w:t>
      </w:r>
      <w:r>
        <w:rPr>
          <w:spacing w:val="-5"/>
          <w:w w:val="105"/>
          <w:sz w:val="21"/>
        </w:rPr>
        <w:t> </w:t>
      </w:r>
      <w:r>
        <w:rPr>
          <w:spacing w:val="-3"/>
          <w:w w:val="105"/>
          <w:sz w:val="21"/>
        </w:rPr>
        <w:t>means</w:t>
      </w:r>
      <w:r>
        <w:rPr>
          <w:spacing w:val="-5"/>
          <w:w w:val="105"/>
          <w:sz w:val="21"/>
        </w:rPr>
        <w:t> </w:t>
      </w:r>
      <w:r>
        <w:rPr>
          <w:w w:val="105"/>
          <w:sz w:val="21"/>
        </w:rPr>
        <w:t>by</w:t>
      </w:r>
      <w:r>
        <w:rPr>
          <w:spacing w:val="-4"/>
          <w:w w:val="105"/>
          <w:sz w:val="21"/>
        </w:rPr>
        <w:t> </w:t>
      </w:r>
      <w:r>
        <w:rPr>
          <w:w w:val="105"/>
          <w:sz w:val="21"/>
        </w:rPr>
        <w:t>which</w:t>
      </w:r>
      <w:r>
        <w:rPr>
          <w:spacing w:val="-5"/>
          <w:w w:val="105"/>
          <w:sz w:val="21"/>
        </w:rPr>
        <w:t> </w:t>
      </w:r>
      <w:r>
        <w:rPr>
          <w:w w:val="105"/>
          <w:sz w:val="21"/>
        </w:rPr>
        <w:t>a</w:t>
      </w:r>
      <w:r>
        <w:rPr>
          <w:spacing w:val="-5"/>
          <w:w w:val="105"/>
          <w:sz w:val="21"/>
        </w:rPr>
        <w:t> </w:t>
      </w:r>
      <w:r>
        <w:rPr>
          <w:spacing w:val="-3"/>
          <w:w w:val="105"/>
          <w:sz w:val="21"/>
        </w:rPr>
        <w:t>medicinal</w:t>
      </w:r>
      <w:r>
        <w:rPr>
          <w:spacing w:val="-4"/>
          <w:w w:val="105"/>
          <w:sz w:val="21"/>
        </w:rPr>
        <w:t> </w:t>
      </w:r>
      <w:r>
        <w:rPr>
          <w:spacing w:val="-3"/>
          <w:w w:val="105"/>
          <w:sz w:val="21"/>
        </w:rPr>
        <w:t>cannabis</w:t>
      </w:r>
      <w:r>
        <w:rPr>
          <w:spacing w:val="-5"/>
          <w:w w:val="105"/>
          <w:sz w:val="21"/>
        </w:rPr>
        <w:t> </w:t>
      </w:r>
      <w:r>
        <w:rPr>
          <w:w w:val="105"/>
          <w:sz w:val="21"/>
        </w:rPr>
        <w:t>scheme</w:t>
      </w:r>
      <w:r>
        <w:rPr>
          <w:spacing w:val="-4"/>
          <w:w w:val="105"/>
          <w:sz w:val="21"/>
        </w:rPr>
        <w:t> </w:t>
      </w:r>
      <w:r>
        <w:rPr>
          <w:spacing w:val="-3"/>
          <w:w w:val="105"/>
          <w:sz w:val="21"/>
        </w:rPr>
        <w:t>could</w:t>
      </w:r>
      <w:r>
        <w:rPr>
          <w:spacing w:val="-5"/>
          <w:w w:val="105"/>
          <w:sz w:val="21"/>
        </w:rPr>
        <w:t> </w:t>
      </w:r>
      <w:r>
        <w:rPr>
          <w:w w:val="105"/>
          <w:sz w:val="21"/>
        </w:rPr>
        <w:t>seek</w:t>
      </w:r>
      <w:r>
        <w:rPr>
          <w:spacing w:val="-5"/>
          <w:w w:val="105"/>
          <w:sz w:val="21"/>
        </w:rPr>
        <w:t> </w:t>
      </w:r>
      <w:r>
        <w:rPr>
          <w:spacing w:val="-3"/>
          <w:w w:val="105"/>
          <w:sz w:val="21"/>
        </w:rPr>
        <w:t>to</w:t>
      </w:r>
      <w:r>
        <w:rPr>
          <w:spacing w:val="-4"/>
          <w:w w:val="105"/>
          <w:sz w:val="21"/>
        </w:rPr>
        <w:t> </w:t>
      </w:r>
      <w:r>
        <w:rPr>
          <w:w w:val="105"/>
          <w:sz w:val="21"/>
        </w:rPr>
        <w:t>avoid the </w:t>
      </w:r>
      <w:r>
        <w:rPr>
          <w:spacing w:val="-3"/>
          <w:w w:val="105"/>
          <w:sz w:val="21"/>
        </w:rPr>
        <w:t>smoking </w:t>
      </w:r>
      <w:r>
        <w:rPr>
          <w:w w:val="105"/>
          <w:sz w:val="21"/>
        </w:rPr>
        <w:t>of</w:t>
      </w:r>
      <w:r>
        <w:rPr>
          <w:spacing w:val="19"/>
          <w:w w:val="105"/>
          <w:sz w:val="21"/>
        </w:rPr>
        <w:t> </w:t>
      </w:r>
      <w:r>
        <w:rPr>
          <w:w w:val="105"/>
          <w:sz w:val="21"/>
        </w:rPr>
        <w:t>cannabis:</w:t>
      </w:r>
    </w:p>
    <w:p>
      <w:pPr>
        <w:pStyle w:val="ListParagraph"/>
        <w:numPr>
          <w:ilvl w:val="2"/>
          <w:numId w:val="25"/>
        </w:numPr>
        <w:tabs>
          <w:tab w:pos="2721" w:val="left" w:leader="none"/>
          <w:tab w:pos="2722" w:val="left" w:leader="none"/>
        </w:tabs>
        <w:spacing w:line="242" w:lineRule="auto" w:before="122" w:after="0"/>
        <w:ind w:left="2721" w:right="1620" w:hanging="340"/>
        <w:jc w:val="left"/>
        <w:rPr>
          <w:sz w:val="21"/>
        </w:rPr>
      </w:pPr>
      <w:r>
        <w:rPr>
          <w:w w:val="105"/>
          <w:sz w:val="21"/>
        </w:rPr>
        <w:t>by </w:t>
      </w:r>
      <w:r>
        <w:rPr>
          <w:spacing w:val="-3"/>
          <w:w w:val="105"/>
          <w:sz w:val="21"/>
        </w:rPr>
        <w:t>allowing </w:t>
      </w:r>
      <w:r>
        <w:rPr>
          <w:w w:val="105"/>
          <w:sz w:val="21"/>
        </w:rPr>
        <w:t>dried </w:t>
      </w:r>
      <w:r>
        <w:rPr>
          <w:spacing w:val="-3"/>
          <w:w w:val="105"/>
          <w:sz w:val="21"/>
        </w:rPr>
        <w:t>cannabis </w:t>
      </w:r>
      <w:r>
        <w:rPr>
          <w:w w:val="105"/>
          <w:sz w:val="21"/>
        </w:rPr>
        <w:t>(in addition </w:t>
      </w:r>
      <w:r>
        <w:rPr>
          <w:spacing w:val="-3"/>
          <w:w w:val="105"/>
          <w:sz w:val="21"/>
        </w:rPr>
        <w:t>to </w:t>
      </w:r>
      <w:r>
        <w:rPr>
          <w:w w:val="105"/>
          <w:sz w:val="21"/>
        </w:rPr>
        <w:t>other forms) but </w:t>
      </w:r>
      <w:r>
        <w:rPr>
          <w:spacing w:val="-3"/>
          <w:w w:val="105"/>
          <w:sz w:val="21"/>
        </w:rPr>
        <w:t>prohibiting </w:t>
      </w:r>
      <w:r>
        <w:rPr>
          <w:w w:val="105"/>
          <w:sz w:val="21"/>
        </w:rPr>
        <w:t>or </w:t>
      </w:r>
      <w:r>
        <w:rPr>
          <w:spacing w:val="-3"/>
          <w:w w:val="105"/>
          <w:sz w:val="21"/>
        </w:rPr>
        <w:t>discouraging </w:t>
      </w:r>
      <w:r>
        <w:rPr>
          <w:w w:val="105"/>
          <w:sz w:val="21"/>
        </w:rPr>
        <w:t>patients </w:t>
      </w:r>
      <w:r>
        <w:rPr>
          <w:spacing w:val="-3"/>
          <w:w w:val="105"/>
          <w:sz w:val="21"/>
        </w:rPr>
        <w:t>from consuming </w:t>
      </w:r>
      <w:r>
        <w:rPr>
          <w:w w:val="105"/>
          <w:sz w:val="21"/>
        </w:rPr>
        <w:t>it by</w:t>
      </w:r>
      <w:r>
        <w:rPr>
          <w:spacing w:val="32"/>
          <w:w w:val="105"/>
          <w:sz w:val="21"/>
        </w:rPr>
        <w:t> </w:t>
      </w:r>
      <w:r>
        <w:rPr>
          <w:spacing w:val="-3"/>
          <w:w w:val="105"/>
          <w:sz w:val="21"/>
        </w:rPr>
        <w:t>smoking</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by only </w:t>
      </w:r>
      <w:r>
        <w:rPr>
          <w:spacing w:val="-3"/>
          <w:w w:val="105"/>
          <w:sz w:val="21"/>
        </w:rPr>
        <w:t>allowing forms </w:t>
      </w:r>
      <w:r>
        <w:rPr>
          <w:w w:val="105"/>
          <w:sz w:val="21"/>
        </w:rPr>
        <w:t>of </w:t>
      </w:r>
      <w:r>
        <w:rPr>
          <w:spacing w:val="-3"/>
          <w:w w:val="105"/>
          <w:sz w:val="21"/>
        </w:rPr>
        <w:t>cannabis that cannot</w:t>
      </w:r>
      <w:r>
        <w:rPr>
          <w:spacing w:val="12"/>
          <w:w w:val="105"/>
          <w:sz w:val="21"/>
        </w:rPr>
        <w:t> </w:t>
      </w:r>
      <w:r>
        <w:rPr>
          <w:w w:val="105"/>
          <w:sz w:val="21"/>
        </w:rPr>
        <w:t>be </w:t>
      </w:r>
      <w:r>
        <w:rPr>
          <w:spacing w:val="-3"/>
          <w:w w:val="105"/>
          <w:sz w:val="21"/>
        </w:rPr>
        <w:t>smoked.</w:t>
      </w:r>
    </w:p>
    <w:p>
      <w:pPr>
        <w:pStyle w:val="Heading5"/>
        <w:spacing w:before="119"/>
      </w:pPr>
      <w:r>
        <w:rPr>
          <w:w w:val="115"/>
        </w:rPr>
        <w:t>Allowing dried cannabis but discouraging smoking</w:t>
      </w:r>
    </w:p>
    <w:p>
      <w:pPr>
        <w:pStyle w:val="ListParagraph"/>
        <w:numPr>
          <w:ilvl w:val="1"/>
          <w:numId w:val="25"/>
        </w:numPr>
        <w:tabs>
          <w:tab w:pos="2381" w:val="left" w:leader="none"/>
          <w:tab w:pos="2382" w:val="left" w:leader="none"/>
        </w:tabs>
        <w:spacing w:line="242" w:lineRule="auto" w:before="142" w:after="0"/>
        <w:ind w:left="2381" w:right="1711" w:hanging="794"/>
        <w:jc w:val="left"/>
        <w:rPr>
          <w:sz w:val="21"/>
        </w:rPr>
      </w:pPr>
      <w:r>
        <w:rPr>
          <w:sz w:val="21"/>
        </w:rPr>
        <w:t>It would be possible </w:t>
      </w:r>
      <w:r>
        <w:rPr>
          <w:spacing w:val="-3"/>
          <w:sz w:val="21"/>
        </w:rPr>
        <w:t>to </w:t>
      </w:r>
      <w:r>
        <w:rPr>
          <w:sz w:val="21"/>
        </w:rPr>
        <w:t>establish a scheme which provided dried </w:t>
      </w:r>
      <w:r>
        <w:rPr>
          <w:spacing w:val="-3"/>
          <w:sz w:val="21"/>
        </w:rPr>
        <w:t>cannabis </w:t>
      </w:r>
      <w:r>
        <w:rPr>
          <w:sz w:val="21"/>
        </w:rPr>
        <w:t>but did </w:t>
      </w:r>
      <w:r>
        <w:rPr>
          <w:spacing w:val="-2"/>
          <w:sz w:val="21"/>
        </w:rPr>
        <w:t>not </w:t>
      </w:r>
      <w:r>
        <w:rPr>
          <w:spacing w:val="-3"/>
          <w:sz w:val="21"/>
        </w:rPr>
        <w:t>promote smoking. </w:t>
      </w:r>
      <w:r>
        <w:rPr>
          <w:sz w:val="21"/>
        </w:rPr>
        <w:t>The  Victorian  </w:t>
      </w:r>
      <w:r>
        <w:rPr>
          <w:spacing w:val="-3"/>
          <w:sz w:val="21"/>
        </w:rPr>
        <w:t>Government  could  </w:t>
      </w:r>
      <w:r>
        <w:rPr>
          <w:sz w:val="21"/>
        </w:rPr>
        <w:t>provide  advice  </w:t>
      </w:r>
      <w:r>
        <w:rPr>
          <w:spacing w:val="-3"/>
          <w:sz w:val="21"/>
        </w:rPr>
        <w:t>to  </w:t>
      </w:r>
      <w:r>
        <w:rPr>
          <w:sz w:val="21"/>
        </w:rPr>
        <w:t>patients  and </w:t>
      </w:r>
      <w:r>
        <w:rPr>
          <w:spacing w:val="-3"/>
          <w:sz w:val="21"/>
        </w:rPr>
        <w:t>health professionals regarding </w:t>
      </w:r>
      <w:r>
        <w:rPr>
          <w:sz w:val="21"/>
        </w:rPr>
        <w:t>other </w:t>
      </w:r>
      <w:r>
        <w:rPr>
          <w:spacing w:val="-3"/>
          <w:sz w:val="21"/>
        </w:rPr>
        <w:t>forms </w:t>
      </w:r>
      <w:r>
        <w:rPr>
          <w:sz w:val="21"/>
        </w:rPr>
        <w:t>of </w:t>
      </w:r>
      <w:r>
        <w:rPr>
          <w:spacing w:val="-3"/>
          <w:sz w:val="21"/>
        </w:rPr>
        <w:t>delivery, such </w:t>
      </w:r>
      <w:r>
        <w:rPr>
          <w:sz w:val="21"/>
        </w:rPr>
        <w:t>as vaporisation and ingestion </w:t>
      </w:r>
      <w:r>
        <w:rPr>
          <w:spacing w:val="-3"/>
          <w:sz w:val="21"/>
        </w:rPr>
        <w:t>through </w:t>
      </w:r>
      <w:r>
        <w:rPr>
          <w:sz w:val="21"/>
        </w:rPr>
        <w:t>food or </w:t>
      </w:r>
      <w:r>
        <w:rPr>
          <w:spacing w:val="-3"/>
          <w:sz w:val="21"/>
        </w:rPr>
        <w:t>tea. </w:t>
      </w:r>
      <w:r>
        <w:rPr>
          <w:sz w:val="21"/>
        </w:rPr>
        <w:t>Pharmacists </w:t>
      </w:r>
      <w:r>
        <w:rPr>
          <w:spacing w:val="-3"/>
          <w:sz w:val="21"/>
        </w:rPr>
        <w:t>could </w:t>
      </w:r>
      <w:r>
        <w:rPr>
          <w:spacing w:val="-2"/>
          <w:sz w:val="21"/>
        </w:rPr>
        <w:t>supply </w:t>
      </w:r>
      <w:r>
        <w:rPr>
          <w:spacing w:val="-3"/>
          <w:sz w:val="21"/>
        </w:rPr>
        <w:t>informational material </w:t>
      </w:r>
      <w:r>
        <w:rPr>
          <w:sz w:val="21"/>
        </w:rPr>
        <w:t>and be able </w:t>
      </w:r>
      <w:r>
        <w:rPr>
          <w:spacing w:val="-3"/>
          <w:sz w:val="21"/>
        </w:rPr>
        <w:t>to </w:t>
      </w:r>
      <w:r>
        <w:rPr>
          <w:sz w:val="21"/>
        </w:rPr>
        <w:t>sell vaporisers, which heat </w:t>
      </w:r>
      <w:r>
        <w:rPr>
          <w:spacing w:val="-3"/>
          <w:sz w:val="21"/>
        </w:rPr>
        <w:t>cannabis </w:t>
      </w:r>
      <w:r>
        <w:rPr>
          <w:sz w:val="21"/>
        </w:rPr>
        <w:t>without </w:t>
      </w:r>
      <w:r>
        <w:rPr>
          <w:spacing w:val="-3"/>
          <w:sz w:val="21"/>
        </w:rPr>
        <w:t>combusting </w:t>
      </w:r>
      <w:r>
        <w:rPr>
          <w:sz w:val="21"/>
        </w:rPr>
        <w:t>it, </w:t>
      </w:r>
      <w:r>
        <w:rPr>
          <w:spacing w:val="-3"/>
          <w:sz w:val="21"/>
        </w:rPr>
        <w:t>avoiding many </w:t>
      </w:r>
      <w:r>
        <w:rPr>
          <w:sz w:val="21"/>
        </w:rPr>
        <w:t>of the  negative </w:t>
      </w:r>
      <w:r>
        <w:rPr>
          <w:spacing w:val="-3"/>
          <w:sz w:val="21"/>
        </w:rPr>
        <w:t>health </w:t>
      </w:r>
      <w:r>
        <w:rPr>
          <w:sz w:val="21"/>
        </w:rPr>
        <w:t>effects observed with </w:t>
      </w:r>
      <w:r>
        <w:rPr>
          <w:spacing w:val="-3"/>
          <w:sz w:val="21"/>
        </w:rPr>
        <w:t>smoking. Alternatively, legislation could </w:t>
      </w:r>
      <w:r>
        <w:rPr>
          <w:sz w:val="21"/>
        </w:rPr>
        <w:t>be enacted</w:t>
      </w:r>
      <w:r>
        <w:rPr>
          <w:spacing w:val="2"/>
          <w:sz w:val="21"/>
        </w:rPr>
        <w:t> </w:t>
      </w:r>
      <w:r>
        <w:rPr>
          <w:sz w:val="21"/>
        </w:rPr>
        <w:t>which</w:t>
      </w:r>
    </w:p>
    <w:p>
      <w:pPr>
        <w:pStyle w:val="BodyText"/>
        <w:spacing w:line="242" w:lineRule="auto" w:before="7"/>
        <w:ind w:left="2381" w:right="1876"/>
      </w:pPr>
      <w:r>
        <w:rPr/>
        <w:t>seeks </w:t>
      </w:r>
      <w:r>
        <w:rPr>
          <w:spacing w:val="-3"/>
        </w:rPr>
        <w:t>to prevent </w:t>
      </w:r>
      <w:r>
        <w:rPr/>
        <w:t>or </w:t>
      </w:r>
      <w:r>
        <w:rPr>
          <w:spacing w:val="-3"/>
        </w:rPr>
        <w:t>limit smoking </w:t>
      </w:r>
      <w:r>
        <w:rPr/>
        <w:t>of </w:t>
      </w:r>
      <w:r>
        <w:rPr>
          <w:spacing w:val="-3"/>
        </w:rPr>
        <w:t>cannabis </w:t>
      </w:r>
      <w:r>
        <w:rPr/>
        <w:t>by users who </w:t>
      </w:r>
      <w:r>
        <w:rPr>
          <w:spacing w:val="-3"/>
        </w:rPr>
        <w:t>have </w:t>
      </w:r>
      <w:r>
        <w:rPr/>
        <w:t>obtained it </w:t>
      </w:r>
      <w:r>
        <w:rPr>
          <w:spacing w:val="-3"/>
        </w:rPr>
        <w:t>for  medicinal </w:t>
      </w:r>
      <w:r>
        <w:rPr>
          <w:spacing w:val="-5"/>
        </w:rPr>
        <w:t>use.</w:t>
      </w:r>
    </w:p>
    <w:p>
      <w:pPr>
        <w:pStyle w:val="ListParagraph"/>
        <w:numPr>
          <w:ilvl w:val="1"/>
          <w:numId w:val="25"/>
        </w:numPr>
        <w:tabs>
          <w:tab w:pos="2380" w:val="left" w:leader="none"/>
          <w:tab w:pos="2381" w:val="left" w:leader="none"/>
        </w:tabs>
        <w:spacing w:line="242" w:lineRule="auto" w:before="122" w:after="0"/>
        <w:ind w:left="2381" w:right="1613" w:hanging="794"/>
        <w:jc w:val="left"/>
        <w:rPr>
          <w:sz w:val="12"/>
        </w:rPr>
      </w:pPr>
      <w:r>
        <w:rPr>
          <w:w w:val="105"/>
          <w:sz w:val="21"/>
        </w:rPr>
        <w:t>In the </w:t>
      </w:r>
      <w:r>
        <w:rPr>
          <w:spacing w:val="-2"/>
          <w:w w:val="105"/>
          <w:sz w:val="21"/>
        </w:rPr>
        <w:t>Netherlands, </w:t>
      </w:r>
      <w:r>
        <w:rPr>
          <w:w w:val="105"/>
          <w:sz w:val="21"/>
        </w:rPr>
        <w:t>patients can only </w:t>
      </w:r>
      <w:r>
        <w:rPr>
          <w:spacing w:val="-3"/>
          <w:w w:val="105"/>
          <w:sz w:val="21"/>
        </w:rPr>
        <w:t>purchase </w:t>
      </w:r>
      <w:r>
        <w:rPr>
          <w:w w:val="105"/>
          <w:sz w:val="21"/>
        </w:rPr>
        <w:t>dried </w:t>
      </w:r>
      <w:r>
        <w:rPr>
          <w:spacing w:val="-3"/>
          <w:w w:val="105"/>
          <w:sz w:val="21"/>
        </w:rPr>
        <w:t>cannabis, </w:t>
      </w:r>
      <w:r>
        <w:rPr>
          <w:w w:val="105"/>
          <w:sz w:val="21"/>
        </w:rPr>
        <w:t>in the </w:t>
      </w:r>
      <w:r>
        <w:rPr>
          <w:spacing w:val="-3"/>
          <w:w w:val="105"/>
          <w:sz w:val="21"/>
        </w:rPr>
        <w:t>form </w:t>
      </w:r>
      <w:r>
        <w:rPr>
          <w:w w:val="105"/>
          <w:sz w:val="21"/>
        </w:rPr>
        <w:t>of whole dried flowers or flowers which </w:t>
      </w:r>
      <w:r>
        <w:rPr>
          <w:spacing w:val="-3"/>
          <w:w w:val="105"/>
          <w:sz w:val="21"/>
        </w:rPr>
        <w:t>have </w:t>
      </w:r>
      <w:r>
        <w:rPr>
          <w:w w:val="105"/>
          <w:sz w:val="21"/>
        </w:rPr>
        <w:t>been </w:t>
      </w:r>
      <w:r>
        <w:rPr>
          <w:spacing w:val="-5"/>
          <w:w w:val="105"/>
          <w:sz w:val="21"/>
        </w:rPr>
        <w:t>‘granulated’. </w:t>
      </w:r>
      <w:r>
        <w:rPr>
          <w:spacing w:val="-3"/>
          <w:w w:val="105"/>
          <w:sz w:val="21"/>
        </w:rPr>
        <w:t>Government information programs encourage consumption </w:t>
      </w:r>
      <w:r>
        <w:rPr>
          <w:w w:val="105"/>
          <w:sz w:val="21"/>
        </w:rPr>
        <w:t>by </w:t>
      </w:r>
      <w:r>
        <w:rPr>
          <w:spacing w:val="-3"/>
          <w:w w:val="105"/>
          <w:sz w:val="21"/>
        </w:rPr>
        <w:t>vaporisation, </w:t>
      </w:r>
      <w:r>
        <w:rPr>
          <w:w w:val="105"/>
          <w:sz w:val="21"/>
        </w:rPr>
        <w:t>in a </w:t>
      </w:r>
      <w:r>
        <w:rPr>
          <w:spacing w:val="-3"/>
          <w:w w:val="105"/>
          <w:sz w:val="21"/>
        </w:rPr>
        <w:t>tea </w:t>
      </w:r>
      <w:r>
        <w:rPr>
          <w:w w:val="105"/>
          <w:sz w:val="21"/>
        </w:rPr>
        <w:t>or in edible/baked </w:t>
      </w:r>
      <w:r>
        <w:rPr>
          <w:spacing w:val="-3"/>
          <w:w w:val="105"/>
          <w:sz w:val="21"/>
        </w:rPr>
        <w:t>goods.</w:t>
      </w:r>
      <w:r>
        <w:rPr>
          <w:spacing w:val="-3"/>
          <w:w w:val="105"/>
          <w:position w:val="7"/>
          <w:sz w:val="12"/>
        </w:rPr>
        <w:t>106 </w:t>
      </w:r>
      <w:r>
        <w:rPr>
          <w:spacing w:val="-4"/>
          <w:w w:val="105"/>
          <w:sz w:val="21"/>
        </w:rPr>
        <w:t>However, </w:t>
      </w:r>
      <w:r>
        <w:rPr>
          <w:w w:val="105"/>
          <w:sz w:val="21"/>
        </w:rPr>
        <w:t>in practice</w:t>
      </w:r>
      <w:r>
        <w:rPr>
          <w:spacing w:val="-7"/>
          <w:w w:val="105"/>
          <w:sz w:val="21"/>
        </w:rPr>
        <w:t> </w:t>
      </w:r>
      <w:r>
        <w:rPr>
          <w:w w:val="105"/>
          <w:sz w:val="21"/>
        </w:rPr>
        <w:t>a</w:t>
      </w:r>
      <w:r>
        <w:rPr>
          <w:spacing w:val="-7"/>
          <w:w w:val="105"/>
          <w:sz w:val="21"/>
        </w:rPr>
        <w:t> </w:t>
      </w:r>
      <w:r>
        <w:rPr>
          <w:w w:val="105"/>
          <w:sz w:val="21"/>
        </w:rPr>
        <w:t>large</w:t>
      </w:r>
      <w:r>
        <w:rPr>
          <w:spacing w:val="-7"/>
          <w:w w:val="105"/>
          <w:sz w:val="21"/>
        </w:rPr>
        <w:t> </w:t>
      </w:r>
      <w:r>
        <w:rPr>
          <w:w w:val="105"/>
          <w:sz w:val="21"/>
        </w:rPr>
        <w:t>number</w:t>
      </w:r>
      <w:r>
        <w:rPr>
          <w:spacing w:val="-6"/>
          <w:w w:val="105"/>
          <w:sz w:val="21"/>
        </w:rPr>
        <w:t> </w:t>
      </w:r>
      <w:r>
        <w:rPr>
          <w:w w:val="105"/>
          <w:sz w:val="21"/>
        </w:rPr>
        <w:t>of</w:t>
      </w:r>
      <w:r>
        <w:rPr>
          <w:spacing w:val="-7"/>
          <w:w w:val="105"/>
          <w:sz w:val="21"/>
        </w:rPr>
        <w:t> </w:t>
      </w:r>
      <w:r>
        <w:rPr>
          <w:w w:val="105"/>
          <w:sz w:val="21"/>
        </w:rPr>
        <w:t>patients</w:t>
      </w:r>
      <w:r>
        <w:rPr>
          <w:spacing w:val="-7"/>
          <w:w w:val="105"/>
          <w:sz w:val="21"/>
        </w:rPr>
        <w:t> </w:t>
      </w:r>
      <w:r>
        <w:rPr>
          <w:spacing w:val="-3"/>
          <w:w w:val="105"/>
          <w:sz w:val="21"/>
        </w:rPr>
        <w:t>administer</w:t>
      </w:r>
      <w:r>
        <w:rPr>
          <w:spacing w:val="-6"/>
          <w:w w:val="105"/>
          <w:sz w:val="21"/>
        </w:rPr>
        <w:t> </w:t>
      </w:r>
      <w:r>
        <w:rPr>
          <w:w w:val="105"/>
          <w:sz w:val="21"/>
        </w:rPr>
        <w:t>their</w:t>
      </w:r>
      <w:r>
        <w:rPr>
          <w:spacing w:val="-7"/>
          <w:w w:val="105"/>
          <w:sz w:val="21"/>
        </w:rPr>
        <w:t> </w:t>
      </w:r>
      <w:r>
        <w:rPr>
          <w:spacing w:val="-3"/>
          <w:w w:val="105"/>
          <w:sz w:val="21"/>
        </w:rPr>
        <w:t>medicinal</w:t>
      </w:r>
      <w:r>
        <w:rPr>
          <w:spacing w:val="-7"/>
          <w:w w:val="105"/>
          <w:sz w:val="21"/>
        </w:rPr>
        <w:t> </w:t>
      </w:r>
      <w:r>
        <w:rPr>
          <w:spacing w:val="-3"/>
          <w:w w:val="105"/>
          <w:sz w:val="21"/>
        </w:rPr>
        <w:t>cannabis</w:t>
      </w:r>
      <w:r>
        <w:rPr>
          <w:spacing w:val="-6"/>
          <w:w w:val="105"/>
          <w:sz w:val="21"/>
        </w:rPr>
        <w:t> </w:t>
      </w:r>
      <w:r>
        <w:rPr>
          <w:w w:val="105"/>
          <w:sz w:val="21"/>
        </w:rPr>
        <w:t>by</w:t>
      </w:r>
      <w:r>
        <w:rPr>
          <w:spacing w:val="-7"/>
          <w:w w:val="105"/>
          <w:sz w:val="21"/>
        </w:rPr>
        <w:t> </w:t>
      </w:r>
      <w:r>
        <w:rPr>
          <w:spacing w:val="-3"/>
          <w:w w:val="105"/>
          <w:sz w:val="21"/>
        </w:rPr>
        <w:t>smoking</w:t>
      </w:r>
      <w:r>
        <w:rPr>
          <w:spacing w:val="-7"/>
          <w:w w:val="105"/>
          <w:sz w:val="21"/>
        </w:rPr>
        <w:t> </w:t>
      </w:r>
      <w:r>
        <w:rPr>
          <w:w w:val="105"/>
          <w:sz w:val="21"/>
        </w:rPr>
        <w:t>it—up </w:t>
      </w:r>
      <w:r>
        <w:rPr>
          <w:spacing w:val="-3"/>
          <w:w w:val="105"/>
          <w:sz w:val="21"/>
        </w:rPr>
        <w:t>to </w:t>
      </w:r>
      <w:r>
        <w:rPr>
          <w:w w:val="105"/>
          <w:sz w:val="21"/>
        </w:rPr>
        <w:t>80 per </w:t>
      </w:r>
      <w:r>
        <w:rPr>
          <w:spacing w:val="-3"/>
          <w:w w:val="105"/>
          <w:sz w:val="21"/>
        </w:rPr>
        <w:t>cent </w:t>
      </w:r>
      <w:r>
        <w:rPr>
          <w:w w:val="105"/>
          <w:sz w:val="21"/>
        </w:rPr>
        <w:t>of patients </w:t>
      </w:r>
      <w:r>
        <w:rPr>
          <w:spacing w:val="-3"/>
          <w:w w:val="105"/>
          <w:sz w:val="21"/>
        </w:rPr>
        <w:t>are </w:t>
      </w:r>
      <w:r>
        <w:rPr>
          <w:spacing w:val="-2"/>
          <w:w w:val="105"/>
          <w:sz w:val="21"/>
        </w:rPr>
        <w:t>estimated </w:t>
      </w:r>
      <w:r>
        <w:rPr>
          <w:spacing w:val="-3"/>
          <w:w w:val="105"/>
          <w:sz w:val="21"/>
        </w:rPr>
        <w:t>to</w:t>
      </w:r>
      <w:r>
        <w:rPr>
          <w:spacing w:val="11"/>
          <w:w w:val="105"/>
          <w:sz w:val="21"/>
        </w:rPr>
        <w:t> </w:t>
      </w:r>
      <w:r>
        <w:rPr>
          <w:w w:val="105"/>
          <w:sz w:val="21"/>
        </w:rPr>
        <w:t>do </w:t>
      </w:r>
      <w:r>
        <w:rPr>
          <w:spacing w:val="-6"/>
          <w:w w:val="105"/>
          <w:sz w:val="21"/>
        </w:rPr>
        <w:t>so.</w:t>
      </w:r>
      <w:r>
        <w:rPr>
          <w:spacing w:val="-6"/>
          <w:w w:val="105"/>
          <w:position w:val="7"/>
          <w:sz w:val="12"/>
        </w:rPr>
        <w:t>107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r>
        <w:rPr/>
        <w:pict>
          <v:line style="position:absolute;mso-position-horizontal-relative:page;mso-position-vertical-relative:paragraph;z-index:8168;mso-wrap-distance-left:0;mso-wrap-distance-right:0" from="79.370102pt,18.240147pt" to="515.905102pt,18.24014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spacing w:before="6"/>
        <w:rPr>
          <w:sz w:val="30"/>
        </w:rPr>
      </w:pPr>
    </w:p>
    <w:p>
      <w:pPr>
        <w:pStyle w:val="Heading4"/>
        <w:ind w:left="720"/>
      </w:pPr>
      <w:r>
        <w:rPr>
          <w:color w:val="205128"/>
          <w:w w:val="105"/>
        </w:rPr>
        <w:t>188</w:t>
      </w:r>
    </w:p>
    <w:p>
      <w:pPr>
        <w:pStyle w:val="ListParagraph"/>
        <w:numPr>
          <w:ilvl w:val="0"/>
          <w:numId w:val="111"/>
        </w:numPr>
        <w:tabs>
          <w:tab w:pos="1222" w:val="left" w:leader="none"/>
          <w:tab w:pos="1224" w:val="left" w:leader="none"/>
        </w:tabs>
        <w:spacing w:line="240" w:lineRule="auto" w:before="48" w:after="0"/>
        <w:ind w:left="429" w:right="4619" w:firstLine="0"/>
        <w:jc w:val="left"/>
        <w:rPr>
          <w:sz w:val="13"/>
        </w:rPr>
      </w:pPr>
      <w:r>
        <w:rPr>
          <w:spacing w:val="1"/>
          <w:w w:val="108"/>
          <w:sz w:val="13"/>
        </w:rPr>
        <w:br w:type="column"/>
      </w:r>
      <w:r>
        <w:rPr>
          <w:w w:val="105"/>
          <w:sz w:val="13"/>
        </w:rPr>
        <w:t>Smoking in a cigarette and smoking in a water </w:t>
      </w:r>
      <w:r>
        <w:rPr>
          <w:spacing w:val="2"/>
          <w:w w:val="105"/>
          <w:sz w:val="13"/>
        </w:rPr>
        <w:t>pipe/bong </w:t>
      </w:r>
      <w:r>
        <w:rPr>
          <w:w w:val="105"/>
          <w:sz w:val="13"/>
        </w:rPr>
        <w:t>are not differentiated here. 100</w:t>
        <w:tab/>
        <w:t>See Victorian Law Reform Commission, </w:t>
      </w:r>
      <w:r>
        <w:rPr>
          <w:i/>
          <w:w w:val="105"/>
          <w:sz w:val="13"/>
        </w:rPr>
        <w:t>Medicinal Cannabis: Issues Paper </w:t>
      </w:r>
      <w:r>
        <w:rPr>
          <w:w w:val="105"/>
          <w:sz w:val="13"/>
        </w:rPr>
        <w:t>(2015) [3.81]. </w:t>
      </w:r>
      <w:r>
        <w:rPr>
          <w:spacing w:val="-3"/>
          <w:w w:val="105"/>
          <w:sz w:val="13"/>
        </w:rPr>
        <w:t>101</w:t>
        <w:tab/>
      </w:r>
      <w:r>
        <w:rPr>
          <w:w w:val="105"/>
          <w:sz w:val="13"/>
        </w:rPr>
        <w:t>Ibid </w:t>
      </w:r>
      <w:r>
        <w:rPr>
          <w:spacing w:val="3"/>
          <w:w w:val="105"/>
          <w:sz w:val="13"/>
        </w:rPr>
        <w:t>[3.81]–[3.85], </w:t>
      </w:r>
      <w:r>
        <w:rPr>
          <w:w w:val="105"/>
          <w:sz w:val="13"/>
        </w:rPr>
        <w:t>Submission</w:t>
      </w:r>
      <w:r>
        <w:rPr>
          <w:spacing w:val="10"/>
          <w:w w:val="105"/>
          <w:sz w:val="13"/>
        </w:rPr>
        <w:t> </w:t>
      </w:r>
      <w:r>
        <w:rPr>
          <w:w w:val="105"/>
          <w:sz w:val="13"/>
        </w:rPr>
        <w:t>52.</w:t>
      </w:r>
    </w:p>
    <w:p>
      <w:pPr>
        <w:tabs>
          <w:tab w:pos="1222" w:val="left" w:leader="none"/>
        </w:tabs>
        <w:spacing w:before="4"/>
        <w:ind w:left="429" w:right="0" w:firstLine="0"/>
        <w:jc w:val="left"/>
        <w:rPr>
          <w:sz w:val="13"/>
        </w:rPr>
      </w:pPr>
      <w:r>
        <w:rPr>
          <w:w w:val="105"/>
          <w:sz w:val="13"/>
        </w:rPr>
        <w:t>102</w:t>
        <w:tab/>
        <w:t>Submission</w:t>
      </w:r>
      <w:r>
        <w:rPr>
          <w:spacing w:val="4"/>
          <w:w w:val="105"/>
          <w:sz w:val="13"/>
        </w:rPr>
        <w:t> </w:t>
      </w:r>
      <w:r>
        <w:rPr>
          <w:w w:val="105"/>
          <w:sz w:val="13"/>
        </w:rPr>
        <w:t>52.</w:t>
      </w:r>
    </w:p>
    <w:p>
      <w:pPr>
        <w:tabs>
          <w:tab w:pos="1222" w:val="left" w:leader="none"/>
        </w:tabs>
        <w:spacing w:before="1"/>
        <w:ind w:left="429" w:right="0" w:firstLine="0"/>
        <w:jc w:val="left"/>
        <w:rPr>
          <w:sz w:val="13"/>
        </w:rPr>
      </w:pPr>
      <w:r>
        <w:rPr>
          <w:w w:val="105"/>
          <w:sz w:val="13"/>
        </w:rPr>
        <w:t>103</w:t>
        <w:tab/>
        <w:t>Submissions 38, 45, </w:t>
      </w:r>
      <w:r>
        <w:rPr>
          <w:spacing w:val="-5"/>
          <w:w w:val="105"/>
          <w:sz w:val="13"/>
        </w:rPr>
        <w:t>47, </w:t>
      </w:r>
      <w:r>
        <w:rPr>
          <w:w w:val="105"/>
          <w:sz w:val="13"/>
        </w:rPr>
        <w:t>49, 52, </w:t>
      </w:r>
      <w:r>
        <w:rPr>
          <w:spacing w:val="-4"/>
          <w:w w:val="105"/>
          <w:sz w:val="13"/>
        </w:rPr>
        <w:t>57, </w:t>
      </w:r>
      <w:r>
        <w:rPr>
          <w:w w:val="105"/>
          <w:sz w:val="13"/>
        </w:rPr>
        <w:t>63, </w:t>
      </w:r>
      <w:r>
        <w:rPr>
          <w:spacing w:val="-3"/>
          <w:w w:val="105"/>
          <w:sz w:val="13"/>
        </w:rPr>
        <w:t>91, </w:t>
      </w:r>
      <w:r>
        <w:rPr>
          <w:spacing w:val="2"/>
          <w:w w:val="105"/>
          <w:sz w:val="13"/>
        </w:rPr>
        <w:t>99; </w:t>
      </w:r>
      <w:r>
        <w:rPr>
          <w:w w:val="105"/>
          <w:sz w:val="13"/>
        </w:rPr>
        <w:t>Consultations </w:t>
      </w:r>
      <w:r>
        <w:rPr>
          <w:spacing w:val="-3"/>
          <w:w w:val="105"/>
          <w:sz w:val="13"/>
        </w:rPr>
        <w:t>13, </w:t>
      </w:r>
      <w:r>
        <w:rPr>
          <w:w w:val="105"/>
          <w:sz w:val="13"/>
        </w:rPr>
        <w:t>16,</w:t>
      </w:r>
      <w:r>
        <w:rPr>
          <w:spacing w:val="28"/>
          <w:w w:val="105"/>
          <w:sz w:val="13"/>
        </w:rPr>
        <w:t> </w:t>
      </w:r>
      <w:r>
        <w:rPr>
          <w:w w:val="105"/>
          <w:sz w:val="13"/>
        </w:rPr>
        <w:t>23.</w:t>
      </w:r>
    </w:p>
    <w:p>
      <w:pPr>
        <w:pStyle w:val="ListParagraph"/>
        <w:numPr>
          <w:ilvl w:val="0"/>
          <w:numId w:val="112"/>
        </w:numPr>
        <w:tabs>
          <w:tab w:pos="1222" w:val="left" w:leader="none"/>
          <w:tab w:pos="1224" w:val="left" w:leader="none"/>
        </w:tabs>
        <w:spacing w:line="240" w:lineRule="auto" w:before="2" w:after="0"/>
        <w:ind w:left="1223" w:right="0" w:hanging="794"/>
        <w:jc w:val="left"/>
        <w:rPr>
          <w:sz w:val="13"/>
        </w:rPr>
      </w:pPr>
      <w:r>
        <w:rPr>
          <w:w w:val="105"/>
          <w:sz w:val="13"/>
        </w:rPr>
        <w:t>Submission</w:t>
      </w:r>
      <w:r>
        <w:rPr>
          <w:spacing w:val="4"/>
          <w:w w:val="105"/>
          <w:sz w:val="13"/>
        </w:rPr>
        <w:t> </w:t>
      </w:r>
      <w:r>
        <w:rPr>
          <w:spacing w:val="2"/>
          <w:w w:val="105"/>
          <w:sz w:val="13"/>
        </w:rPr>
        <w:t>54.</w:t>
      </w:r>
    </w:p>
    <w:p>
      <w:pPr>
        <w:pStyle w:val="ListParagraph"/>
        <w:numPr>
          <w:ilvl w:val="0"/>
          <w:numId w:val="112"/>
        </w:numPr>
        <w:tabs>
          <w:tab w:pos="1222" w:val="left" w:leader="none"/>
          <w:tab w:pos="1224" w:val="left" w:leader="none"/>
        </w:tabs>
        <w:spacing w:line="240" w:lineRule="auto" w:before="1" w:after="0"/>
        <w:ind w:left="1223" w:right="0" w:hanging="794"/>
        <w:jc w:val="left"/>
        <w:rPr>
          <w:sz w:val="13"/>
        </w:rPr>
      </w:pPr>
      <w:r>
        <w:rPr>
          <w:w w:val="105"/>
          <w:sz w:val="13"/>
        </w:rPr>
        <w:t>Including</w:t>
      </w:r>
      <w:r>
        <w:rPr>
          <w:spacing w:val="5"/>
          <w:w w:val="105"/>
          <w:sz w:val="13"/>
        </w:rPr>
        <w:t> </w:t>
      </w:r>
      <w:r>
        <w:rPr>
          <w:w w:val="105"/>
          <w:sz w:val="13"/>
        </w:rPr>
        <w:t>location-based</w:t>
      </w:r>
      <w:r>
        <w:rPr>
          <w:spacing w:val="5"/>
          <w:w w:val="105"/>
          <w:sz w:val="13"/>
        </w:rPr>
        <w:t> </w:t>
      </w:r>
      <w:r>
        <w:rPr>
          <w:w w:val="105"/>
          <w:sz w:val="13"/>
        </w:rPr>
        <w:t>bans,</w:t>
      </w:r>
      <w:r>
        <w:rPr>
          <w:spacing w:val="5"/>
          <w:w w:val="105"/>
          <w:sz w:val="13"/>
        </w:rPr>
        <w:t> </w:t>
      </w:r>
      <w:r>
        <w:rPr>
          <w:w w:val="105"/>
          <w:sz w:val="13"/>
        </w:rPr>
        <w:t>advertising</w:t>
      </w:r>
      <w:r>
        <w:rPr>
          <w:spacing w:val="5"/>
          <w:w w:val="105"/>
          <w:sz w:val="13"/>
        </w:rPr>
        <w:t> </w:t>
      </w:r>
      <w:r>
        <w:rPr>
          <w:w w:val="105"/>
          <w:sz w:val="13"/>
        </w:rPr>
        <w:t>and</w:t>
      </w:r>
      <w:r>
        <w:rPr>
          <w:spacing w:val="5"/>
          <w:w w:val="105"/>
          <w:sz w:val="13"/>
        </w:rPr>
        <w:t> </w:t>
      </w:r>
      <w:r>
        <w:rPr>
          <w:w w:val="105"/>
          <w:sz w:val="13"/>
        </w:rPr>
        <w:t>marketing</w:t>
      </w:r>
      <w:r>
        <w:rPr>
          <w:spacing w:val="5"/>
          <w:w w:val="105"/>
          <w:sz w:val="13"/>
        </w:rPr>
        <w:t> </w:t>
      </w:r>
      <w:r>
        <w:rPr>
          <w:w w:val="105"/>
          <w:sz w:val="13"/>
        </w:rPr>
        <w:t>restrictions</w:t>
      </w:r>
      <w:r>
        <w:rPr>
          <w:spacing w:val="5"/>
          <w:w w:val="105"/>
          <w:sz w:val="13"/>
        </w:rPr>
        <w:t> </w:t>
      </w:r>
      <w:r>
        <w:rPr>
          <w:w w:val="105"/>
          <w:sz w:val="13"/>
        </w:rPr>
        <w:t>and</w:t>
      </w:r>
      <w:r>
        <w:rPr>
          <w:spacing w:val="5"/>
          <w:w w:val="105"/>
          <w:sz w:val="13"/>
        </w:rPr>
        <w:t> </w:t>
      </w:r>
      <w:r>
        <w:rPr>
          <w:w w:val="105"/>
          <w:sz w:val="13"/>
        </w:rPr>
        <w:t>taxation</w:t>
      </w:r>
      <w:r>
        <w:rPr>
          <w:spacing w:val="5"/>
          <w:w w:val="105"/>
          <w:sz w:val="13"/>
        </w:rPr>
        <w:t> </w:t>
      </w:r>
      <w:r>
        <w:rPr>
          <w:w w:val="105"/>
          <w:sz w:val="13"/>
        </w:rPr>
        <w:t>policies.</w:t>
      </w:r>
      <w:r>
        <w:rPr>
          <w:spacing w:val="6"/>
          <w:w w:val="105"/>
          <w:sz w:val="13"/>
        </w:rPr>
        <w:t> </w:t>
      </w:r>
      <w:r>
        <w:rPr>
          <w:w w:val="105"/>
          <w:sz w:val="13"/>
        </w:rPr>
        <w:t>See</w:t>
      </w:r>
      <w:r>
        <w:rPr>
          <w:spacing w:val="5"/>
          <w:w w:val="105"/>
          <w:sz w:val="13"/>
        </w:rPr>
        <w:t> </w:t>
      </w:r>
      <w:r>
        <w:rPr>
          <w:w w:val="105"/>
          <w:sz w:val="13"/>
        </w:rPr>
        <w:t>M</w:t>
      </w:r>
      <w:r>
        <w:rPr>
          <w:spacing w:val="5"/>
          <w:w w:val="105"/>
          <w:sz w:val="13"/>
        </w:rPr>
        <w:t> </w:t>
      </w:r>
      <w:r>
        <w:rPr>
          <w:w w:val="105"/>
          <w:sz w:val="13"/>
        </w:rPr>
        <w:t>M</w:t>
      </w:r>
      <w:r>
        <w:rPr>
          <w:spacing w:val="5"/>
          <w:w w:val="105"/>
          <w:sz w:val="13"/>
        </w:rPr>
        <w:t> </w:t>
      </w:r>
      <w:r>
        <w:rPr>
          <w:w w:val="105"/>
          <w:sz w:val="13"/>
        </w:rPr>
        <w:t>Scollo</w:t>
      </w:r>
      <w:r>
        <w:rPr>
          <w:spacing w:val="5"/>
          <w:w w:val="105"/>
          <w:sz w:val="13"/>
        </w:rPr>
        <w:t> </w:t>
      </w:r>
      <w:r>
        <w:rPr>
          <w:w w:val="105"/>
          <w:sz w:val="13"/>
        </w:rPr>
        <w:t>and</w:t>
      </w:r>
      <w:r>
        <w:rPr>
          <w:spacing w:val="5"/>
          <w:w w:val="105"/>
          <w:sz w:val="13"/>
        </w:rPr>
        <w:t> </w:t>
      </w:r>
      <w:r>
        <w:rPr>
          <w:w w:val="105"/>
          <w:sz w:val="13"/>
        </w:rPr>
        <w:t>M</w:t>
      </w:r>
      <w:r>
        <w:rPr>
          <w:spacing w:val="5"/>
          <w:w w:val="105"/>
          <w:sz w:val="13"/>
        </w:rPr>
        <w:t> </w:t>
      </w:r>
      <w:r>
        <w:rPr>
          <w:w w:val="105"/>
          <w:sz w:val="13"/>
        </w:rPr>
        <w:t>H</w:t>
      </w:r>
      <w:r>
        <w:rPr>
          <w:spacing w:val="5"/>
          <w:w w:val="105"/>
          <w:sz w:val="13"/>
        </w:rPr>
        <w:t> </w:t>
      </w:r>
      <w:r>
        <w:rPr>
          <w:w w:val="105"/>
          <w:sz w:val="13"/>
        </w:rPr>
        <w:t>Winstanley</w:t>
      </w:r>
      <w:r>
        <w:rPr>
          <w:spacing w:val="5"/>
          <w:w w:val="105"/>
          <w:sz w:val="13"/>
        </w:rPr>
        <w:t> </w:t>
      </w:r>
      <w:r>
        <w:rPr>
          <w:spacing w:val="2"/>
          <w:w w:val="105"/>
          <w:sz w:val="13"/>
        </w:rPr>
        <w:t>(eds),</w:t>
      </w:r>
    </w:p>
    <w:p>
      <w:pPr>
        <w:spacing w:before="1"/>
        <w:ind w:left="1223" w:right="0" w:firstLine="0"/>
        <w:jc w:val="left"/>
        <w:rPr>
          <w:sz w:val="13"/>
        </w:rPr>
      </w:pPr>
      <w:r>
        <w:rPr>
          <w:i/>
          <w:w w:val="105"/>
          <w:sz w:val="13"/>
        </w:rPr>
        <w:t>Tobacco in Australia: Facts &amp; Issues </w:t>
      </w:r>
      <w:r>
        <w:rPr>
          <w:w w:val="105"/>
          <w:sz w:val="13"/>
        </w:rPr>
        <w:t>(4th ed, 2012, Cancer Council Victoria) &lt;</w:t>
      </w:r>
      <w:hyperlink r:id="rId134">
        <w:r>
          <w:rPr>
            <w:w w:val="105"/>
            <w:sz w:val="13"/>
          </w:rPr>
          <w:t>http://www.tobaccoinaustralia.org.au</w:t>
        </w:r>
      </w:hyperlink>
      <w:r>
        <w:rPr>
          <w:w w:val="105"/>
          <w:sz w:val="13"/>
        </w:rPr>
        <w:t>&gt;.</w:t>
      </w:r>
    </w:p>
    <w:p>
      <w:pPr>
        <w:pStyle w:val="ListParagraph"/>
        <w:numPr>
          <w:ilvl w:val="0"/>
          <w:numId w:val="112"/>
        </w:numPr>
        <w:tabs>
          <w:tab w:pos="1222" w:val="left" w:leader="none"/>
          <w:tab w:pos="1224" w:val="left" w:leader="none"/>
        </w:tabs>
        <w:spacing w:line="240" w:lineRule="auto" w:before="2" w:after="0"/>
        <w:ind w:left="1223" w:right="0" w:hanging="794"/>
        <w:jc w:val="left"/>
        <w:rPr>
          <w:sz w:val="13"/>
        </w:rPr>
      </w:pPr>
      <w:r>
        <w:rPr>
          <w:w w:val="105"/>
          <w:sz w:val="13"/>
        </w:rPr>
        <w:t>See</w:t>
      </w:r>
      <w:r>
        <w:rPr>
          <w:spacing w:val="4"/>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Medicinal</w:t>
      </w:r>
      <w:r>
        <w:rPr>
          <w:i/>
          <w:spacing w:val="3"/>
          <w:w w:val="105"/>
          <w:sz w:val="13"/>
        </w:rPr>
        <w:t> </w:t>
      </w:r>
      <w:r>
        <w:rPr>
          <w:i/>
          <w:w w:val="105"/>
          <w:sz w:val="13"/>
        </w:rPr>
        <w:t>Cannabis</w:t>
      </w:r>
      <w:r>
        <w:rPr>
          <w:i/>
          <w:spacing w:val="4"/>
          <w:w w:val="105"/>
          <w:sz w:val="13"/>
        </w:rPr>
        <w:t> </w:t>
      </w:r>
      <w:r>
        <w:rPr>
          <w:i/>
          <w:w w:val="105"/>
          <w:sz w:val="13"/>
        </w:rPr>
        <w:t>Issues</w:t>
      </w:r>
      <w:r>
        <w:rPr>
          <w:i/>
          <w:spacing w:val="4"/>
          <w:w w:val="105"/>
          <w:sz w:val="13"/>
        </w:rPr>
        <w:t> </w:t>
      </w:r>
      <w:r>
        <w:rPr>
          <w:i/>
          <w:w w:val="105"/>
          <w:sz w:val="13"/>
        </w:rPr>
        <w:t>Paper</w:t>
      </w:r>
      <w:r>
        <w:rPr>
          <w:i/>
          <w:spacing w:val="4"/>
          <w:w w:val="105"/>
          <w:sz w:val="13"/>
        </w:rPr>
        <w:t> </w:t>
      </w:r>
      <w:r>
        <w:rPr>
          <w:w w:val="105"/>
          <w:sz w:val="13"/>
        </w:rPr>
        <w:t>(2015)</w:t>
      </w:r>
      <w:r>
        <w:rPr>
          <w:spacing w:val="5"/>
          <w:w w:val="105"/>
          <w:sz w:val="13"/>
        </w:rPr>
        <w:t> </w:t>
      </w:r>
      <w:r>
        <w:rPr>
          <w:w w:val="105"/>
          <w:sz w:val="13"/>
        </w:rPr>
        <w:t>[6.12]–[6.13],</w:t>
      </w:r>
      <w:r>
        <w:rPr>
          <w:spacing w:val="4"/>
          <w:w w:val="105"/>
          <w:sz w:val="13"/>
        </w:rPr>
        <w:t> </w:t>
      </w:r>
      <w:r>
        <w:rPr>
          <w:spacing w:val="3"/>
          <w:w w:val="105"/>
          <w:sz w:val="13"/>
        </w:rPr>
        <w:t>[6.23].</w:t>
      </w:r>
    </w:p>
    <w:p>
      <w:pPr>
        <w:pStyle w:val="ListParagraph"/>
        <w:numPr>
          <w:ilvl w:val="0"/>
          <w:numId w:val="112"/>
        </w:numPr>
        <w:tabs>
          <w:tab w:pos="1222" w:val="left" w:leader="none"/>
          <w:tab w:pos="1224" w:val="left" w:leader="none"/>
        </w:tabs>
        <w:spacing w:line="240" w:lineRule="auto" w:before="1" w:after="0"/>
        <w:ind w:left="1223" w:right="0" w:hanging="794"/>
        <w:jc w:val="left"/>
        <w:rPr>
          <w:sz w:val="13"/>
        </w:rPr>
      </w:pPr>
      <w:r>
        <w:rPr>
          <w:w w:val="105"/>
          <w:sz w:val="13"/>
        </w:rPr>
        <w:t>Consultation</w:t>
      </w:r>
      <w:r>
        <w:rPr>
          <w:spacing w:val="4"/>
          <w:w w:val="105"/>
          <w:sz w:val="13"/>
        </w:rPr>
        <w:t> </w:t>
      </w:r>
      <w:r>
        <w:rPr>
          <w:w w:val="105"/>
          <w:sz w:val="13"/>
        </w:rPr>
        <w:t>28.</w:t>
      </w:r>
    </w:p>
    <w:p>
      <w:pPr>
        <w:spacing w:after="0" w:line="240" w:lineRule="auto"/>
        <w:jc w:val="left"/>
        <w:rPr>
          <w:sz w:val="13"/>
        </w:rPr>
        <w:sectPr>
          <w:type w:val="continuous"/>
          <w:pgSz w:w="11910" w:h="16840"/>
          <w:pgMar w:top="2620" w:bottom="280" w:left="0" w:right="0"/>
          <w:cols w:num="2" w:equalWidth="0">
            <w:col w:w="1119" w:space="40"/>
            <w:col w:w="10751"/>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715" w:hanging="794"/>
        <w:jc w:val="left"/>
        <w:rPr>
          <w:sz w:val="12"/>
        </w:rPr>
      </w:pPr>
      <w:r>
        <w:rPr>
          <w:spacing w:val="-3"/>
          <w:sz w:val="21"/>
        </w:rPr>
        <w:t>Several submissions </w:t>
      </w:r>
      <w:r>
        <w:rPr>
          <w:sz w:val="21"/>
        </w:rPr>
        <w:t>called </w:t>
      </w:r>
      <w:r>
        <w:rPr>
          <w:spacing w:val="-3"/>
          <w:sz w:val="21"/>
        </w:rPr>
        <w:t>for </w:t>
      </w:r>
      <w:r>
        <w:rPr>
          <w:sz w:val="21"/>
        </w:rPr>
        <w:t>dried </w:t>
      </w:r>
      <w:r>
        <w:rPr>
          <w:spacing w:val="-3"/>
          <w:sz w:val="21"/>
        </w:rPr>
        <w:t>plant </w:t>
      </w:r>
      <w:r>
        <w:rPr>
          <w:sz w:val="21"/>
        </w:rPr>
        <w:t>matter </w:t>
      </w:r>
      <w:r>
        <w:rPr>
          <w:spacing w:val="-3"/>
          <w:sz w:val="21"/>
        </w:rPr>
        <w:t>to </w:t>
      </w:r>
      <w:r>
        <w:rPr>
          <w:sz w:val="21"/>
        </w:rPr>
        <w:t>be among the </w:t>
      </w:r>
      <w:r>
        <w:rPr>
          <w:spacing w:val="-3"/>
          <w:sz w:val="21"/>
        </w:rPr>
        <w:t>forms </w:t>
      </w:r>
      <w:r>
        <w:rPr>
          <w:sz w:val="21"/>
        </w:rPr>
        <w:t>of </w:t>
      </w:r>
      <w:r>
        <w:rPr>
          <w:spacing w:val="-3"/>
          <w:sz w:val="21"/>
        </w:rPr>
        <w:t>cannabis available </w:t>
      </w:r>
      <w:r>
        <w:rPr>
          <w:sz w:val="21"/>
        </w:rPr>
        <w:t>under the </w:t>
      </w:r>
      <w:r>
        <w:rPr>
          <w:spacing w:val="-4"/>
          <w:sz w:val="21"/>
        </w:rPr>
        <w:t>scheme.</w:t>
      </w:r>
      <w:r>
        <w:rPr>
          <w:spacing w:val="-4"/>
          <w:position w:val="7"/>
          <w:sz w:val="12"/>
        </w:rPr>
        <w:t>108 </w:t>
      </w:r>
      <w:r>
        <w:rPr>
          <w:sz w:val="21"/>
        </w:rPr>
        <w:t>One expressed the view </w:t>
      </w:r>
      <w:r>
        <w:rPr>
          <w:spacing w:val="-3"/>
          <w:sz w:val="21"/>
        </w:rPr>
        <w:t>that, </w:t>
      </w:r>
      <w:r>
        <w:rPr>
          <w:sz w:val="21"/>
        </w:rPr>
        <w:t>if dried </w:t>
      </w:r>
      <w:r>
        <w:rPr>
          <w:spacing w:val="-3"/>
          <w:sz w:val="21"/>
        </w:rPr>
        <w:t>cannabis were </w:t>
      </w:r>
      <w:r>
        <w:rPr>
          <w:sz w:val="21"/>
        </w:rPr>
        <w:t>made </w:t>
      </w:r>
      <w:r>
        <w:rPr>
          <w:spacing w:val="-3"/>
          <w:sz w:val="21"/>
        </w:rPr>
        <w:t>available,</w:t>
      </w:r>
      <w:r>
        <w:rPr>
          <w:spacing w:val="9"/>
          <w:sz w:val="21"/>
        </w:rPr>
        <w:t> </w:t>
      </w:r>
      <w:r>
        <w:rPr>
          <w:spacing w:val="-3"/>
          <w:sz w:val="21"/>
        </w:rPr>
        <w:t>few</w:t>
      </w:r>
      <w:r>
        <w:rPr>
          <w:spacing w:val="10"/>
          <w:sz w:val="21"/>
        </w:rPr>
        <w:t> </w:t>
      </w:r>
      <w:r>
        <w:rPr>
          <w:sz w:val="21"/>
        </w:rPr>
        <w:t>patients</w:t>
      </w:r>
      <w:r>
        <w:rPr>
          <w:spacing w:val="10"/>
          <w:sz w:val="21"/>
        </w:rPr>
        <w:t> </w:t>
      </w:r>
      <w:r>
        <w:rPr>
          <w:sz w:val="21"/>
        </w:rPr>
        <w:t>would</w:t>
      </w:r>
      <w:r>
        <w:rPr>
          <w:spacing w:val="10"/>
          <w:sz w:val="21"/>
        </w:rPr>
        <w:t> </w:t>
      </w:r>
      <w:r>
        <w:rPr>
          <w:spacing w:val="-3"/>
          <w:sz w:val="21"/>
        </w:rPr>
        <w:t>smoke</w:t>
      </w:r>
      <w:r>
        <w:rPr>
          <w:spacing w:val="10"/>
          <w:sz w:val="21"/>
        </w:rPr>
        <w:t> </w:t>
      </w:r>
      <w:r>
        <w:rPr>
          <w:sz w:val="21"/>
        </w:rPr>
        <w:t>it</w:t>
      </w:r>
      <w:r>
        <w:rPr>
          <w:spacing w:val="10"/>
          <w:sz w:val="21"/>
        </w:rPr>
        <w:t> </w:t>
      </w:r>
      <w:r>
        <w:rPr>
          <w:sz w:val="21"/>
        </w:rPr>
        <w:t>in</w:t>
      </w:r>
      <w:r>
        <w:rPr>
          <w:spacing w:val="10"/>
          <w:sz w:val="21"/>
        </w:rPr>
        <w:t> </w:t>
      </w:r>
      <w:r>
        <w:rPr>
          <w:spacing w:val="-3"/>
          <w:sz w:val="21"/>
        </w:rPr>
        <w:t>any</w:t>
      </w:r>
      <w:r>
        <w:rPr>
          <w:spacing w:val="10"/>
          <w:sz w:val="21"/>
        </w:rPr>
        <w:t> </w:t>
      </w:r>
      <w:r>
        <w:rPr>
          <w:spacing w:val="-4"/>
          <w:sz w:val="21"/>
        </w:rPr>
        <w:t>event.</w:t>
      </w:r>
      <w:r>
        <w:rPr>
          <w:spacing w:val="-4"/>
          <w:position w:val="7"/>
          <w:sz w:val="12"/>
        </w:rPr>
        <w:t>109</w:t>
      </w:r>
    </w:p>
    <w:p>
      <w:pPr>
        <w:pStyle w:val="ListParagraph"/>
        <w:numPr>
          <w:ilvl w:val="1"/>
          <w:numId w:val="25"/>
        </w:numPr>
        <w:tabs>
          <w:tab w:pos="2381" w:val="left" w:leader="none"/>
          <w:tab w:pos="2382" w:val="left" w:leader="none"/>
        </w:tabs>
        <w:spacing w:line="242" w:lineRule="auto" w:before="124" w:after="0"/>
        <w:ind w:left="2381" w:right="1797" w:hanging="794"/>
        <w:jc w:val="left"/>
        <w:rPr>
          <w:sz w:val="12"/>
        </w:rPr>
      </w:pPr>
      <w:r>
        <w:rPr>
          <w:spacing w:val="-3"/>
          <w:sz w:val="21"/>
        </w:rPr>
        <w:t>Cancer  </w:t>
      </w:r>
      <w:r>
        <w:rPr>
          <w:spacing w:val="-4"/>
          <w:sz w:val="21"/>
        </w:rPr>
        <w:t>Council  </w:t>
      </w:r>
      <w:r>
        <w:rPr>
          <w:sz w:val="21"/>
        </w:rPr>
        <w:t>Victoria stated </w:t>
      </w:r>
      <w:r>
        <w:rPr>
          <w:spacing w:val="-3"/>
          <w:sz w:val="21"/>
        </w:rPr>
        <w:t>that  </w:t>
      </w:r>
      <w:r>
        <w:rPr>
          <w:sz w:val="21"/>
        </w:rPr>
        <w:t>it </w:t>
      </w:r>
      <w:r>
        <w:rPr>
          <w:spacing w:val="-3"/>
          <w:sz w:val="21"/>
        </w:rPr>
        <w:t>‘would</w:t>
      </w:r>
      <w:r>
        <w:rPr>
          <w:spacing w:val="41"/>
          <w:sz w:val="21"/>
        </w:rPr>
        <w:t> </w:t>
      </w:r>
      <w:r>
        <w:rPr>
          <w:spacing w:val="-2"/>
          <w:sz w:val="21"/>
        </w:rPr>
        <w:t>not  </w:t>
      </w:r>
      <w:r>
        <w:rPr>
          <w:sz w:val="21"/>
        </w:rPr>
        <w:t>support a scheme where the </w:t>
      </w:r>
      <w:r>
        <w:rPr>
          <w:spacing w:val="-3"/>
          <w:sz w:val="21"/>
        </w:rPr>
        <w:t>smoking   </w:t>
      </w:r>
      <w:r>
        <w:rPr>
          <w:sz w:val="21"/>
        </w:rPr>
        <w:t>of </w:t>
      </w:r>
      <w:r>
        <w:rPr>
          <w:spacing w:val="-3"/>
          <w:sz w:val="21"/>
        </w:rPr>
        <w:t>cannabis </w:t>
      </w:r>
      <w:r>
        <w:rPr>
          <w:sz w:val="21"/>
        </w:rPr>
        <w:t>is the </w:t>
      </w:r>
      <w:r>
        <w:rPr>
          <w:spacing w:val="-3"/>
          <w:sz w:val="21"/>
        </w:rPr>
        <w:t>predominant </w:t>
      </w:r>
      <w:r>
        <w:rPr>
          <w:sz w:val="21"/>
        </w:rPr>
        <w:t>delivery method </w:t>
      </w:r>
      <w:r>
        <w:rPr>
          <w:spacing w:val="-3"/>
          <w:sz w:val="21"/>
        </w:rPr>
        <w:t>for patients.’ </w:t>
      </w:r>
      <w:r>
        <w:rPr>
          <w:sz w:val="21"/>
        </w:rPr>
        <w:t>It </w:t>
      </w:r>
      <w:r>
        <w:rPr>
          <w:spacing w:val="-3"/>
          <w:sz w:val="21"/>
        </w:rPr>
        <w:t>encouraged </w:t>
      </w:r>
      <w:r>
        <w:rPr>
          <w:sz w:val="21"/>
        </w:rPr>
        <w:t>the </w:t>
      </w:r>
      <w:r>
        <w:rPr>
          <w:spacing w:val="-3"/>
          <w:sz w:val="21"/>
        </w:rPr>
        <w:t>consideration </w:t>
      </w:r>
      <w:r>
        <w:rPr>
          <w:sz w:val="21"/>
        </w:rPr>
        <w:t>of models </w:t>
      </w:r>
      <w:r>
        <w:rPr>
          <w:spacing w:val="-3"/>
          <w:sz w:val="21"/>
        </w:rPr>
        <w:t>‘where alternative </w:t>
      </w:r>
      <w:r>
        <w:rPr>
          <w:sz w:val="21"/>
        </w:rPr>
        <w:t>delivery methods, </w:t>
      </w:r>
      <w:r>
        <w:rPr>
          <w:spacing w:val="-3"/>
          <w:sz w:val="21"/>
        </w:rPr>
        <w:t>such </w:t>
      </w:r>
      <w:r>
        <w:rPr>
          <w:sz w:val="21"/>
        </w:rPr>
        <w:t>as the use of oils and vaporisers, </w:t>
      </w:r>
      <w:r>
        <w:rPr>
          <w:spacing w:val="-3"/>
          <w:sz w:val="21"/>
        </w:rPr>
        <w:t>are </w:t>
      </w:r>
      <w:r>
        <w:rPr>
          <w:sz w:val="21"/>
        </w:rPr>
        <w:t>the primary</w:t>
      </w:r>
      <w:r>
        <w:rPr>
          <w:spacing w:val="38"/>
          <w:sz w:val="21"/>
        </w:rPr>
        <w:t> </w:t>
      </w:r>
      <w:r>
        <w:rPr>
          <w:spacing w:val="-6"/>
          <w:sz w:val="21"/>
        </w:rPr>
        <w:t>approach’.</w:t>
      </w:r>
      <w:r>
        <w:rPr>
          <w:spacing w:val="-6"/>
          <w:position w:val="7"/>
          <w:sz w:val="12"/>
        </w:rPr>
        <w:t>110</w:t>
      </w:r>
    </w:p>
    <w:p>
      <w:pPr>
        <w:pStyle w:val="ListParagraph"/>
        <w:numPr>
          <w:ilvl w:val="1"/>
          <w:numId w:val="25"/>
        </w:numPr>
        <w:tabs>
          <w:tab w:pos="2380" w:val="left" w:leader="none"/>
          <w:tab w:pos="2381" w:val="left" w:leader="none"/>
        </w:tabs>
        <w:spacing w:line="242" w:lineRule="auto" w:before="124" w:after="0"/>
        <w:ind w:left="2381" w:right="1585" w:hanging="794"/>
        <w:jc w:val="left"/>
        <w:rPr>
          <w:sz w:val="21"/>
        </w:rPr>
      </w:pPr>
      <w:r>
        <w:rPr>
          <w:w w:val="105"/>
          <w:sz w:val="21"/>
        </w:rPr>
        <w:t>Victoria</w:t>
      </w:r>
      <w:r>
        <w:rPr>
          <w:spacing w:val="-6"/>
          <w:w w:val="105"/>
          <w:sz w:val="21"/>
        </w:rPr>
        <w:t> </w:t>
      </w:r>
      <w:r>
        <w:rPr>
          <w:spacing w:val="-3"/>
          <w:w w:val="105"/>
          <w:sz w:val="21"/>
        </w:rPr>
        <w:t>Police</w:t>
      </w:r>
      <w:r>
        <w:rPr>
          <w:spacing w:val="-6"/>
          <w:w w:val="105"/>
          <w:sz w:val="21"/>
        </w:rPr>
        <w:t> </w:t>
      </w:r>
      <w:r>
        <w:rPr>
          <w:w w:val="105"/>
          <w:sz w:val="21"/>
        </w:rPr>
        <w:t>opposed</w:t>
      </w:r>
      <w:r>
        <w:rPr>
          <w:spacing w:val="-6"/>
          <w:w w:val="105"/>
          <w:sz w:val="21"/>
        </w:rPr>
        <w:t> </w:t>
      </w:r>
      <w:r>
        <w:rPr>
          <w:w w:val="105"/>
          <w:sz w:val="21"/>
        </w:rPr>
        <w:t>the</w:t>
      </w:r>
      <w:r>
        <w:rPr>
          <w:spacing w:val="-5"/>
          <w:w w:val="105"/>
          <w:sz w:val="21"/>
        </w:rPr>
        <w:t> </w:t>
      </w:r>
      <w:r>
        <w:rPr>
          <w:spacing w:val="-3"/>
          <w:w w:val="105"/>
          <w:sz w:val="21"/>
        </w:rPr>
        <w:t>provision</w:t>
      </w:r>
      <w:r>
        <w:rPr>
          <w:spacing w:val="-6"/>
          <w:w w:val="105"/>
          <w:sz w:val="21"/>
        </w:rPr>
        <w:t> </w:t>
      </w:r>
      <w:r>
        <w:rPr>
          <w:w w:val="105"/>
          <w:sz w:val="21"/>
        </w:rPr>
        <w:t>of</w:t>
      </w:r>
      <w:r>
        <w:rPr>
          <w:spacing w:val="-6"/>
          <w:w w:val="105"/>
          <w:sz w:val="21"/>
        </w:rPr>
        <w:t> </w:t>
      </w:r>
      <w:r>
        <w:rPr>
          <w:w w:val="105"/>
          <w:sz w:val="21"/>
        </w:rPr>
        <w:t>dried</w:t>
      </w:r>
      <w:r>
        <w:rPr>
          <w:spacing w:val="-5"/>
          <w:w w:val="105"/>
          <w:sz w:val="21"/>
        </w:rPr>
        <w:t> </w:t>
      </w:r>
      <w:r>
        <w:rPr>
          <w:spacing w:val="-3"/>
          <w:w w:val="105"/>
          <w:sz w:val="21"/>
        </w:rPr>
        <w:t>plant</w:t>
      </w:r>
      <w:r>
        <w:rPr>
          <w:spacing w:val="-6"/>
          <w:w w:val="105"/>
          <w:sz w:val="21"/>
        </w:rPr>
        <w:t> </w:t>
      </w:r>
      <w:r>
        <w:rPr>
          <w:spacing w:val="-3"/>
          <w:w w:val="105"/>
          <w:sz w:val="21"/>
        </w:rPr>
        <w:t>cannabis</w:t>
      </w:r>
      <w:r>
        <w:rPr>
          <w:spacing w:val="-6"/>
          <w:w w:val="105"/>
          <w:sz w:val="21"/>
        </w:rPr>
        <w:t> </w:t>
      </w:r>
      <w:r>
        <w:rPr>
          <w:spacing w:val="-3"/>
          <w:w w:val="105"/>
          <w:sz w:val="21"/>
        </w:rPr>
        <w:t>to</w:t>
      </w:r>
      <w:r>
        <w:rPr>
          <w:spacing w:val="-5"/>
          <w:w w:val="105"/>
          <w:sz w:val="21"/>
        </w:rPr>
        <w:t> </w:t>
      </w:r>
      <w:r>
        <w:rPr>
          <w:w w:val="105"/>
          <w:sz w:val="21"/>
        </w:rPr>
        <w:t>patients,</w:t>
      </w:r>
      <w:r>
        <w:rPr>
          <w:spacing w:val="-6"/>
          <w:w w:val="105"/>
          <w:sz w:val="21"/>
        </w:rPr>
        <w:t> </w:t>
      </w:r>
      <w:r>
        <w:rPr>
          <w:spacing w:val="-3"/>
          <w:w w:val="105"/>
          <w:sz w:val="21"/>
        </w:rPr>
        <w:t>commenting</w:t>
      </w:r>
      <w:r>
        <w:rPr>
          <w:spacing w:val="-6"/>
          <w:w w:val="105"/>
          <w:sz w:val="21"/>
        </w:rPr>
        <w:t> </w:t>
      </w:r>
      <w:r>
        <w:rPr>
          <w:spacing w:val="-3"/>
          <w:w w:val="105"/>
          <w:sz w:val="21"/>
        </w:rPr>
        <w:t>that </w:t>
      </w:r>
      <w:r>
        <w:rPr>
          <w:spacing w:val="3"/>
          <w:w w:val="105"/>
          <w:sz w:val="21"/>
        </w:rPr>
        <w:t>‘[i]t </w:t>
      </w:r>
      <w:r>
        <w:rPr>
          <w:w w:val="105"/>
          <w:sz w:val="21"/>
        </w:rPr>
        <w:t>would </w:t>
      </w:r>
      <w:r>
        <w:rPr>
          <w:spacing w:val="-2"/>
          <w:w w:val="105"/>
          <w:sz w:val="21"/>
        </w:rPr>
        <w:t>not </w:t>
      </w:r>
      <w:r>
        <w:rPr>
          <w:w w:val="105"/>
          <w:sz w:val="21"/>
        </w:rPr>
        <w:t>be </w:t>
      </w:r>
      <w:r>
        <w:rPr>
          <w:spacing w:val="-3"/>
          <w:w w:val="105"/>
          <w:sz w:val="21"/>
        </w:rPr>
        <w:t>forensically </w:t>
      </w:r>
      <w:r>
        <w:rPr>
          <w:w w:val="105"/>
          <w:sz w:val="21"/>
        </w:rPr>
        <w:t>possible </w:t>
      </w:r>
      <w:r>
        <w:rPr>
          <w:spacing w:val="-3"/>
          <w:w w:val="105"/>
          <w:sz w:val="21"/>
        </w:rPr>
        <w:t>to differentiate </w:t>
      </w:r>
      <w:r>
        <w:rPr>
          <w:w w:val="105"/>
          <w:sz w:val="21"/>
        </w:rPr>
        <w:t>crude </w:t>
      </w:r>
      <w:r>
        <w:rPr>
          <w:spacing w:val="-3"/>
          <w:w w:val="105"/>
          <w:sz w:val="21"/>
        </w:rPr>
        <w:t>cannabis </w:t>
      </w:r>
      <w:r>
        <w:rPr>
          <w:w w:val="105"/>
          <w:sz w:val="21"/>
        </w:rPr>
        <w:t>grown </w:t>
      </w:r>
      <w:r>
        <w:rPr>
          <w:spacing w:val="-3"/>
          <w:w w:val="105"/>
          <w:sz w:val="21"/>
        </w:rPr>
        <w:t>illicitly from </w:t>
      </w:r>
      <w:r>
        <w:rPr>
          <w:w w:val="105"/>
          <w:sz w:val="21"/>
        </w:rPr>
        <w:t>crude </w:t>
      </w:r>
      <w:r>
        <w:rPr>
          <w:spacing w:val="-3"/>
          <w:w w:val="105"/>
          <w:sz w:val="21"/>
        </w:rPr>
        <w:t>cannabis </w:t>
      </w:r>
      <w:r>
        <w:rPr>
          <w:w w:val="105"/>
          <w:sz w:val="21"/>
        </w:rPr>
        <w:t>grown </w:t>
      </w:r>
      <w:r>
        <w:rPr>
          <w:spacing w:val="-3"/>
          <w:w w:val="105"/>
          <w:sz w:val="21"/>
        </w:rPr>
        <w:t>for medicinal </w:t>
      </w:r>
      <w:r>
        <w:rPr>
          <w:spacing w:val="-5"/>
          <w:w w:val="105"/>
          <w:sz w:val="21"/>
        </w:rPr>
        <w:t>purposes.’</w:t>
      </w:r>
      <w:r>
        <w:rPr>
          <w:spacing w:val="-5"/>
          <w:w w:val="105"/>
          <w:position w:val="7"/>
          <w:sz w:val="12"/>
        </w:rPr>
        <w:t>111 </w:t>
      </w:r>
      <w:r>
        <w:rPr>
          <w:spacing w:val="-2"/>
          <w:w w:val="105"/>
          <w:sz w:val="21"/>
        </w:rPr>
        <w:t>Appropriately labelled, </w:t>
      </w:r>
      <w:r>
        <w:rPr>
          <w:w w:val="105"/>
          <w:sz w:val="21"/>
        </w:rPr>
        <w:t>non-smokable </w:t>
      </w:r>
      <w:r>
        <w:rPr>
          <w:spacing w:val="-3"/>
          <w:w w:val="105"/>
          <w:sz w:val="21"/>
        </w:rPr>
        <w:t>cannabis </w:t>
      </w:r>
      <w:r>
        <w:rPr>
          <w:w w:val="105"/>
          <w:sz w:val="21"/>
        </w:rPr>
        <w:t>would be more </w:t>
      </w:r>
      <w:r>
        <w:rPr>
          <w:spacing w:val="-3"/>
          <w:w w:val="105"/>
          <w:sz w:val="21"/>
        </w:rPr>
        <w:t>easily differentiated from illicit cannabis </w:t>
      </w:r>
      <w:r>
        <w:rPr>
          <w:w w:val="105"/>
          <w:sz w:val="21"/>
        </w:rPr>
        <w:t>by law </w:t>
      </w:r>
      <w:r>
        <w:rPr>
          <w:spacing w:val="-3"/>
          <w:w w:val="105"/>
          <w:sz w:val="21"/>
        </w:rPr>
        <w:t>enforcement </w:t>
      </w:r>
      <w:r>
        <w:rPr>
          <w:w w:val="105"/>
          <w:sz w:val="21"/>
        </w:rPr>
        <w:t>authorities.</w:t>
      </w:r>
    </w:p>
    <w:p>
      <w:pPr>
        <w:pStyle w:val="ListParagraph"/>
        <w:numPr>
          <w:ilvl w:val="1"/>
          <w:numId w:val="25"/>
        </w:numPr>
        <w:tabs>
          <w:tab w:pos="2381" w:val="left" w:leader="none"/>
          <w:tab w:pos="2382" w:val="left" w:leader="none"/>
        </w:tabs>
        <w:spacing w:line="242" w:lineRule="auto" w:before="126" w:after="0"/>
        <w:ind w:left="2381" w:right="1732" w:hanging="794"/>
        <w:jc w:val="left"/>
        <w:rPr>
          <w:sz w:val="21"/>
        </w:rPr>
      </w:pPr>
      <w:r>
        <w:rPr>
          <w:sz w:val="21"/>
        </w:rPr>
        <w:t>While there </w:t>
      </w:r>
      <w:r>
        <w:rPr>
          <w:spacing w:val="-3"/>
          <w:sz w:val="21"/>
        </w:rPr>
        <w:t>are </w:t>
      </w:r>
      <w:r>
        <w:rPr>
          <w:sz w:val="21"/>
        </w:rPr>
        <w:t>a </w:t>
      </w:r>
      <w:r>
        <w:rPr>
          <w:spacing w:val="-3"/>
          <w:sz w:val="21"/>
        </w:rPr>
        <w:t>range </w:t>
      </w:r>
      <w:r>
        <w:rPr>
          <w:sz w:val="21"/>
        </w:rPr>
        <w:t>of </w:t>
      </w:r>
      <w:r>
        <w:rPr>
          <w:spacing w:val="-3"/>
          <w:sz w:val="21"/>
        </w:rPr>
        <w:t>educational measures </w:t>
      </w:r>
      <w:r>
        <w:rPr>
          <w:sz w:val="21"/>
        </w:rPr>
        <w:t>and </w:t>
      </w:r>
      <w:r>
        <w:rPr>
          <w:spacing w:val="-3"/>
          <w:sz w:val="21"/>
        </w:rPr>
        <w:t>offence provisions </w:t>
      </w:r>
      <w:r>
        <w:rPr>
          <w:sz w:val="21"/>
        </w:rPr>
        <w:t>the </w:t>
      </w:r>
      <w:r>
        <w:rPr>
          <w:spacing w:val="-3"/>
          <w:sz w:val="21"/>
        </w:rPr>
        <w:t>government could </w:t>
      </w:r>
      <w:r>
        <w:rPr>
          <w:sz w:val="21"/>
        </w:rPr>
        <w:t>adopt </w:t>
      </w:r>
      <w:r>
        <w:rPr>
          <w:spacing w:val="-3"/>
          <w:sz w:val="21"/>
        </w:rPr>
        <w:t>to discourage </w:t>
      </w:r>
      <w:r>
        <w:rPr>
          <w:sz w:val="21"/>
        </w:rPr>
        <w:t>users </w:t>
      </w:r>
      <w:r>
        <w:rPr>
          <w:spacing w:val="-3"/>
          <w:sz w:val="21"/>
        </w:rPr>
        <w:t>from smoking  </w:t>
      </w:r>
      <w:r>
        <w:rPr>
          <w:sz w:val="21"/>
        </w:rPr>
        <w:t>the  dried  </w:t>
      </w:r>
      <w:r>
        <w:rPr>
          <w:spacing w:val="-3"/>
          <w:sz w:val="21"/>
        </w:rPr>
        <w:t>plant  form  </w:t>
      </w:r>
      <w:r>
        <w:rPr>
          <w:sz w:val="21"/>
        </w:rPr>
        <w:t>of  </w:t>
      </w:r>
      <w:r>
        <w:rPr>
          <w:spacing w:val="-3"/>
          <w:sz w:val="21"/>
        </w:rPr>
        <w:t>cannabis,  </w:t>
      </w:r>
      <w:r>
        <w:rPr>
          <w:sz w:val="21"/>
        </w:rPr>
        <w:t>and there </w:t>
      </w:r>
      <w:r>
        <w:rPr>
          <w:spacing w:val="-3"/>
          <w:sz w:val="21"/>
        </w:rPr>
        <w:t>are </w:t>
      </w:r>
      <w:r>
        <w:rPr>
          <w:sz w:val="21"/>
        </w:rPr>
        <w:t>ways of </w:t>
      </w:r>
      <w:r>
        <w:rPr>
          <w:spacing w:val="-3"/>
          <w:sz w:val="21"/>
        </w:rPr>
        <w:t>administering </w:t>
      </w:r>
      <w:r>
        <w:rPr>
          <w:sz w:val="21"/>
        </w:rPr>
        <w:t>the dried </w:t>
      </w:r>
      <w:r>
        <w:rPr>
          <w:spacing w:val="-3"/>
          <w:sz w:val="21"/>
        </w:rPr>
        <w:t>plant form </w:t>
      </w:r>
      <w:r>
        <w:rPr>
          <w:sz w:val="21"/>
        </w:rPr>
        <w:t>which do </w:t>
      </w:r>
      <w:r>
        <w:rPr>
          <w:spacing w:val="-2"/>
          <w:sz w:val="21"/>
        </w:rPr>
        <w:t>not </w:t>
      </w:r>
      <w:r>
        <w:rPr>
          <w:spacing w:val="-3"/>
          <w:sz w:val="21"/>
        </w:rPr>
        <w:t>involve smoking, </w:t>
      </w:r>
      <w:r>
        <w:rPr>
          <w:sz w:val="21"/>
        </w:rPr>
        <w:t>the inevitable reality is </w:t>
      </w:r>
      <w:r>
        <w:rPr>
          <w:spacing w:val="-3"/>
          <w:sz w:val="21"/>
        </w:rPr>
        <w:t>that  </w:t>
      </w:r>
      <w:r>
        <w:rPr>
          <w:sz w:val="21"/>
        </w:rPr>
        <w:t>if dried </w:t>
      </w:r>
      <w:r>
        <w:rPr>
          <w:spacing w:val="-3"/>
          <w:sz w:val="21"/>
        </w:rPr>
        <w:t>cannabis</w:t>
      </w:r>
      <w:r>
        <w:rPr>
          <w:spacing w:val="41"/>
          <w:sz w:val="21"/>
        </w:rPr>
        <w:t> </w:t>
      </w:r>
      <w:r>
        <w:rPr>
          <w:sz w:val="21"/>
        </w:rPr>
        <w:t>is </w:t>
      </w:r>
      <w:r>
        <w:rPr>
          <w:spacing w:val="-3"/>
          <w:sz w:val="21"/>
        </w:rPr>
        <w:t>available,  </w:t>
      </w:r>
      <w:r>
        <w:rPr>
          <w:sz w:val="21"/>
        </w:rPr>
        <w:t>some patients </w:t>
      </w:r>
      <w:r>
        <w:rPr>
          <w:spacing w:val="-3"/>
          <w:sz w:val="21"/>
        </w:rPr>
        <w:t>will  </w:t>
      </w:r>
      <w:r>
        <w:rPr>
          <w:sz w:val="21"/>
        </w:rPr>
        <w:t>probably </w:t>
      </w:r>
      <w:r>
        <w:rPr>
          <w:spacing w:val="-3"/>
          <w:sz w:val="21"/>
        </w:rPr>
        <w:t>smoke  </w:t>
      </w:r>
      <w:r>
        <w:rPr>
          <w:sz w:val="21"/>
        </w:rPr>
        <w:t>it. A law which purported  </w:t>
      </w:r>
      <w:r>
        <w:rPr>
          <w:spacing w:val="-3"/>
          <w:sz w:val="21"/>
        </w:rPr>
        <w:t>to  prohibit  </w:t>
      </w:r>
      <w:r>
        <w:rPr>
          <w:sz w:val="21"/>
        </w:rPr>
        <w:t>the  act  of  </w:t>
      </w:r>
      <w:r>
        <w:rPr>
          <w:spacing w:val="-3"/>
          <w:sz w:val="21"/>
        </w:rPr>
        <w:t>smoking  medicinal  cannabis,  including </w:t>
      </w:r>
      <w:r>
        <w:rPr>
          <w:sz w:val="21"/>
        </w:rPr>
        <w:t>on </w:t>
      </w:r>
      <w:r>
        <w:rPr>
          <w:spacing w:val="-3"/>
          <w:sz w:val="21"/>
        </w:rPr>
        <w:t>private </w:t>
      </w:r>
      <w:r>
        <w:rPr>
          <w:sz w:val="21"/>
        </w:rPr>
        <w:t>property, would </w:t>
      </w:r>
      <w:r>
        <w:rPr>
          <w:spacing w:val="-2"/>
          <w:sz w:val="21"/>
        </w:rPr>
        <w:t>not </w:t>
      </w:r>
      <w:r>
        <w:rPr>
          <w:sz w:val="21"/>
        </w:rPr>
        <w:t>be </w:t>
      </w:r>
      <w:r>
        <w:rPr>
          <w:spacing w:val="-4"/>
          <w:sz w:val="21"/>
        </w:rPr>
        <w:t>enforceable. </w:t>
      </w:r>
      <w:r>
        <w:rPr>
          <w:sz w:val="21"/>
        </w:rPr>
        <w:t>If Victoria wishes </w:t>
      </w:r>
      <w:r>
        <w:rPr>
          <w:spacing w:val="-3"/>
          <w:sz w:val="21"/>
        </w:rPr>
        <w:t>to prevent medicinal cannabis supplied </w:t>
      </w:r>
      <w:r>
        <w:rPr>
          <w:sz w:val="21"/>
        </w:rPr>
        <w:t>under the scheme </w:t>
      </w:r>
      <w:r>
        <w:rPr>
          <w:spacing w:val="-3"/>
          <w:sz w:val="21"/>
        </w:rPr>
        <w:t>from </w:t>
      </w:r>
      <w:r>
        <w:rPr>
          <w:sz w:val="21"/>
        </w:rPr>
        <w:t>being </w:t>
      </w:r>
      <w:r>
        <w:rPr>
          <w:spacing w:val="-3"/>
          <w:sz w:val="21"/>
        </w:rPr>
        <w:t>smoked, </w:t>
      </w:r>
      <w:r>
        <w:rPr>
          <w:sz w:val="21"/>
        </w:rPr>
        <w:t>an </w:t>
      </w:r>
      <w:r>
        <w:rPr>
          <w:spacing w:val="-3"/>
          <w:sz w:val="21"/>
        </w:rPr>
        <w:t>alternative </w:t>
      </w:r>
      <w:r>
        <w:rPr>
          <w:sz w:val="21"/>
        </w:rPr>
        <w:t>approach </w:t>
      </w:r>
      <w:r>
        <w:rPr>
          <w:spacing w:val="-3"/>
          <w:sz w:val="21"/>
        </w:rPr>
        <w:t>will </w:t>
      </w:r>
      <w:r>
        <w:rPr>
          <w:sz w:val="21"/>
        </w:rPr>
        <w:t>be </w:t>
      </w:r>
      <w:r>
        <w:rPr>
          <w:spacing w:val="-4"/>
          <w:sz w:val="21"/>
        </w:rPr>
        <w:t>required.</w:t>
      </w:r>
    </w:p>
    <w:p>
      <w:pPr>
        <w:pStyle w:val="Heading5"/>
        <w:spacing w:before="159"/>
      </w:pPr>
      <w:r>
        <w:rPr>
          <w:w w:val="115"/>
        </w:rPr>
        <w:t>Allowing only non-smokable forms</w:t>
      </w:r>
    </w:p>
    <w:p>
      <w:pPr>
        <w:pStyle w:val="ListParagraph"/>
        <w:numPr>
          <w:ilvl w:val="1"/>
          <w:numId w:val="25"/>
        </w:numPr>
        <w:tabs>
          <w:tab w:pos="2381" w:val="left" w:leader="none"/>
          <w:tab w:pos="2382" w:val="left" w:leader="none"/>
        </w:tabs>
        <w:spacing w:line="242" w:lineRule="auto" w:before="142" w:after="0"/>
        <w:ind w:left="2381" w:right="1667" w:hanging="794"/>
        <w:jc w:val="left"/>
        <w:rPr>
          <w:sz w:val="12"/>
        </w:rPr>
      </w:pPr>
      <w:r>
        <w:rPr>
          <w:w w:val="105"/>
          <w:sz w:val="21"/>
        </w:rPr>
        <w:t>The Victorian </w:t>
      </w:r>
      <w:r>
        <w:rPr>
          <w:spacing w:val="-3"/>
          <w:w w:val="105"/>
          <w:sz w:val="21"/>
        </w:rPr>
        <w:t>Government could </w:t>
      </w:r>
      <w:r>
        <w:rPr>
          <w:w w:val="105"/>
          <w:sz w:val="21"/>
        </w:rPr>
        <w:t>elect </w:t>
      </w:r>
      <w:r>
        <w:rPr>
          <w:spacing w:val="-3"/>
          <w:w w:val="105"/>
          <w:sz w:val="21"/>
        </w:rPr>
        <w:t>to </w:t>
      </w:r>
      <w:r>
        <w:rPr>
          <w:w w:val="105"/>
          <w:sz w:val="21"/>
        </w:rPr>
        <w:t>only </w:t>
      </w:r>
      <w:r>
        <w:rPr>
          <w:spacing w:val="-4"/>
          <w:w w:val="105"/>
          <w:sz w:val="21"/>
        </w:rPr>
        <w:t>make </w:t>
      </w:r>
      <w:r>
        <w:rPr>
          <w:spacing w:val="-3"/>
          <w:w w:val="105"/>
          <w:sz w:val="21"/>
        </w:rPr>
        <w:t>available forms </w:t>
      </w:r>
      <w:r>
        <w:rPr>
          <w:w w:val="105"/>
          <w:sz w:val="21"/>
        </w:rPr>
        <w:t>of </w:t>
      </w:r>
      <w:r>
        <w:rPr>
          <w:spacing w:val="-3"/>
          <w:w w:val="105"/>
          <w:sz w:val="21"/>
        </w:rPr>
        <w:t>medicinal cannabis that cannot </w:t>
      </w:r>
      <w:r>
        <w:rPr>
          <w:w w:val="105"/>
          <w:sz w:val="21"/>
        </w:rPr>
        <w:t>be </w:t>
      </w:r>
      <w:r>
        <w:rPr>
          <w:spacing w:val="-3"/>
          <w:w w:val="105"/>
          <w:sz w:val="21"/>
        </w:rPr>
        <w:t>smoked. </w:t>
      </w:r>
      <w:r>
        <w:rPr>
          <w:w w:val="105"/>
          <w:sz w:val="21"/>
        </w:rPr>
        <w:t>Non-smokable </w:t>
      </w:r>
      <w:r>
        <w:rPr>
          <w:spacing w:val="-3"/>
          <w:w w:val="105"/>
          <w:sz w:val="21"/>
        </w:rPr>
        <w:t>forms could include </w:t>
      </w:r>
      <w:r>
        <w:rPr>
          <w:w w:val="105"/>
          <w:sz w:val="21"/>
        </w:rPr>
        <w:t>extracts </w:t>
      </w:r>
      <w:r>
        <w:rPr>
          <w:spacing w:val="-3"/>
          <w:w w:val="105"/>
          <w:sz w:val="21"/>
        </w:rPr>
        <w:t>such </w:t>
      </w:r>
      <w:r>
        <w:rPr>
          <w:w w:val="105"/>
          <w:sz w:val="21"/>
        </w:rPr>
        <w:t>as oils and </w:t>
      </w:r>
      <w:r>
        <w:rPr>
          <w:spacing w:val="-3"/>
          <w:w w:val="105"/>
          <w:sz w:val="21"/>
        </w:rPr>
        <w:t>concentrates, </w:t>
      </w:r>
      <w:r>
        <w:rPr>
          <w:w w:val="105"/>
          <w:sz w:val="21"/>
        </w:rPr>
        <w:t>which can be </w:t>
      </w:r>
      <w:r>
        <w:rPr>
          <w:spacing w:val="-2"/>
          <w:w w:val="105"/>
          <w:sz w:val="21"/>
        </w:rPr>
        <w:t>swallowed </w:t>
      </w:r>
      <w:r>
        <w:rPr>
          <w:w w:val="105"/>
          <w:sz w:val="21"/>
        </w:rPr>
        <w:t>or vaporised, </w:t>
      </w:r>
      <w:r>
        <w:rPr>
          <w:spacing w:val="-3"/>
          <w:w w:val="105"/>
          <w:sz w:val="21"/>
        </w:rPr>
        <w:t>pills, </w:t>
      </w:r>
      <w:r>
        <w:rPr>
          <w:w w:val="105"/>
          <w:sz w:val="21"/>
        </w:rPr>
        <w:t>capsules and</w:t>
      </w:r>
      <w:r>
        <w:rPr>
          <w:spacing w:val="3"/>
          <w:w w:val="105"/>
          <w:sz w:val="21"/>
        </w:rPr>
        <w:t> </w:t>
      </w:r>
      <w:r>
        <w:rPr>
          <w:spacing w:val="-5"/>
          <w:w w:val="105"/>
          <w:sz w:val="21"/>
        </w:rPr>
        <w:t>tinctures.</w:t>
      </w:r>
      <w:r>
        <w:rPr>
          <w:spacing w:val="-5"/>
          <w:w w:val="105"/>
          <w:position w:val="7"/>
          <w:sz w:val="12"/>
        </w:rPr>
        <w:t>112</w:t>
      </w:r>
    </w:p>
    <w:p>
      <w:pPr>
        <w:pStyle w:val="ListParagraph"/>
        <w:numPr>
          <w:ilvl w:val="1"/>
          <w:numId w:val="25"/>
        </w:numPr>
        <w:tabs>
          <w:tab w:pos="2381" w:val="left" w:leader="none"/>
          <w:tab w:pos="2382" w:val="left" w:leader="none"/>
        </w:tabs>
        <w:spacing w:line="242" w:lineRule="auto" w:before="124" w:after="0"/>
        <w:ind w:left="2381" w:right="1767" w:hanging="794"/>
        <w:jc w:val="left"/>
        <w:rPr>
          <w:sz w:val="21"/>
        </w:rPr>
      </w:pPr>
      <w:r>
        <w:rPr>
          <w:w w:val="105"/>
          <w:sz w:val="21"/>
        </w:rPr>
        <w:t>There </w:t>
      </w:r>
      <w:r>
        <w:rPr>
          <w:spacing w:val="-3"/>
          <w:w w:val="105"/>
          <w:sz w:val="21"/>
        </w:rPr>
        <w:t>are many challenges involved </w:t>
      </w:r>
      <w:r>
        <w:rPr>
          <w:w w:val="105"/>
          <w:sz w:val="21"/>
        </w:rPr>
        <w:t>in </w:t>
      </w:r>
      <w:r>
        <w:rPr>
          <w:spacing w:val="-3"/>
          <w:w w:val="105"/>
          <w:sz w:val="21"/>
        </w:rPr>
        <w:t>allowing </w:t>
      </w:r>
      <w:r>
        <w:rPr>
          <w:w w:val="105"/>
          <w:sz w:val="21"/>
        </w:rPr>
        <w:t>only non-smokable </w:t>
      </w:r>
      <w:r>
        <w:rPr>
          <w:spacing w:val="-3"/>
          <w:w w:val="105"/>
          <w:sz w:val="21"/>
        </w:rPr>
        <w:t>forms </w:t>
      </w:r>
      <w:r>
        <w:rPr>
          <w:w w:val="105"/>
          <w:sz w:val="21"/>
        </w:rPr>
        <w:t>of </w:t>
      </w:r>
      <w:r>
        <w:rPr>
          <w:spacing w:val="-3"/>
          <w:w w:val="105"/>
          <w:sz w:val="21"/>
        </w:rPr>
        <w:t>medicinal cannabis to </w:t>
      </w:r>
      <w:r>
        <w:rPr>
          <w:w w:val="105"/>
          <w:sz w:val="21"/>
        </w:rPr>
        <w:t>be sold. </w:t>
      </w:r>
      <w:r>
        <w:rPr>
          <w:spacing w:val="-3"/>
          <w:w w:val="105"/>
          <w:sz w:val="21"/>
        </w:rPr>
        <w:t>Requiring </w:t>
      </w:r>
      <w:r>
        <w:rPr>
          <w:w w:val="105"/>
          <w:sz w:val="21"/>
        </w:rPr>
        <w:t>producers </w:t>
      </w:r>
      <w:r>
        <w:rPr>
          <w:spacing w:val="-3"/>
          <w:w w:val="105"/>
          <w:sz w:val="21"/>
        </w:rPr>
        <w:t>to </w:t>
      </w:r>
      <w:r>
        <w:rPr>
          <w:w w:val="105"/>
          <w:sz w:val="21"/>
        </w:rPr>
        <w:t>refine </w:t>
      </w:r>
      <w:r>
        <w:rPr>
          <w:spacing w:val="-3"/>
          <w:w w:val="105"/>
          <w:sz w:val="21"/>
        </w:rPr>
        <w:t>cannabis before </w:t>
      </w:r>
      <w:r>
        <w:rPr>
          <w:w w:val="105"/>
          <w:sz w:val="21"/>
        </w:rPr>
        <w:t>it is sold would </w:t>
      </w:r>
      <w:r>
        <w:rPr>
          <w:spacing w:val="-3"/>
          <w:w w:val="105"/>
          <w:sz w:val="21"/>
        </w:rPr>
        <w:t>increase </w:t>
      </w:r>
      <w:r>
        <w:rPr>
          <w:w w:val="105"/>
          <w:sz w:val="21"/>
        </w:rPr>
        <w:t>the cost of the product </w:t>
      </w:r>
      <w:r>
        <w:rPr>
          <w:spacing w:val="-3"/>
          <w:w w:val="105"/>
          <w:sz w:val="21"/>
        </w:rPr>
        <w:t>to </w:t>
      </w:r>
      <w:r>
        <w:rPr>
          <w:w w:val="105"/>
          <w:sz w:val="21"/>
        </w:rPr>
        <w:t>the </w:t>
      </w:r>
      <w:r>
        <w:rPr>
          <w:spacing w:val="-4"/>
          <w:w w:val="105"/>
          <w:sz w:val="21"/>
        </w:rPr>
        <w:t>government</w:t>
      </w:r>
      <w:r>
        <w:rPr>
          <w:spacing w:val="-4"/>
          <w:w w:val="105"/>
          <w:position w:val="7"/>
          <w:sz w:val="12"/>
        </w:rPr>
        <w:t>113 </w:t>
      </w:r>
      <w:r>
        <w:rPr>
          <w:w w:val="105"/>
          <w:sz w:val="21"/>
        </w:rPr>
        <w:t>and the cost of </w:t>
      </w:r>
      <w:r>
        <w:rPr>
          <w:spacing w:val="-3"/>
          <w:w w:val="105"/>
          <w:sz w:val="21"/>
        </w:rPr>
        <w:t>administering </w:t>
      </w:r>
      <w:r>
        <w:rPr>
          <w:w w:val="105"/>
          <w:sz w:val="21"/>
        </w:rPr>
        <w:t>the regulatory</w:t>
      </w:r>
      <w:r>
        <w:rPr>
          <w:spacing w:val="-8"/>
          <w:w w:val="105"/>
          <w:sz w:val="21"/>
        </w:rPr>
        <w:t> </w:t>
      </w:r>
      <w:r>
        <w:rPr>
          <w:w w:val="105"/>
          <w:sz w:val="21"/>
        </w:rPr>
        <w:t>system.</w:t>
      </w:r>
      <w:r>
        <w:rPr>
          <w:spacing w:val="-7"/>
          <w:w w:val="105"/>
          <w:sz w:val="21"/>
        </w:rPr>
        <w:t> </w:t>
      </w:r>
      <w:r>
        <w:rPr>
          <w:w w:val="105"/>
          <w:sz w:val="21"/>
        </w:rPr>
        <w:t>Non-smokable</w:t>
      </w:r>
      <w:r>
        <w:rPr>
          <w:spacing w:val="-8"/>
          <w:w w:val="105"/>
          <w:sz w:val="21"/>
        </w:rPr>
        <w:t> </w:t>
      </w:r>
      <w:r>
        <w:rPr>
          <w:w w:val="105"/>
          <w:sz w:val="21"/>
        </w:rPr>
        <w:t>extracts</w:t>
      </w:r>
      <w:r>
        <w:rPr>
          <w:spacing w:val="-8"/>
          <w:w w:val="105"/>
          <w:sz w:val="21"/>
        </w:rPr>
        <w:t> </w:t>
      </w:r>
      <w:r>
        <w:rPr>
          <w:w w:val="105"/>
          <w:sz w:val="21"/>
        </w:rPr>
        <w:t>of</w:t>
      </w:r>
      <w:r>
        <w:rPr>
          <w:spacing w:val="-7"/>
          <w:w w:val="105"/>
          <w:sz w:val="21"/>
        </w:rPr>
        <w:t> </w:t>
      </w:r>
      <w:r>
        <w:rPr>
          <w:spacing w:val="-3"/>
          <w:w w:val="105"/>
          <w:sz w:val="21"/>
        </w:rPr>
        <w:t>cannabis</w:t>
      </w:r>
      <w:r>
        <w:rPr>
          <w:spacing w:val="-8"/>
          <w:w w:val="105"/>
          <w:sz w:val="21"/>
        </w:rPr>
        <w:t> </w:t>
      </w:r>
      <w:r>
        <w:rPr>
          <w:w w:val="105"/>
          <w:sz w:val="21"/>
        </w:rPr>
        <w:t>can</w:t>
      </w:r>
      <w:r>
        <w:rPr>
          <w:spacing w:val="-7"/>
          <w:w w:val="105"/>
          <w:sz w:val="21"/>
        </w:rPr>
        <w:t> </w:t>
      </w:r>
      <w:r>
        <w:rPr>
          <w:w w:val="105"/>
          <w:sz w:val="21"/>
        </w:rPr>
        <w:t>be</w:t>
      </w:r>
      <w:r>
        <w:rPr>
          <w:spacing w:val="-8"/>
          <w:w w:val="105"/>
          <w:sz w:val="21"/>
        </w:rPr>
        <w:t> </w:t>
      </w:r>
      <w:r>
        <w:rPr>
          <w:spacing w:val="-3"/>
          <w:w w:val="105"/>
          <w:sz w:val="21"/>
        </w:rPr>
        <w:t>highly</w:t>
      </w:r>
      <w:r>
        <w:rPr>
          <w:spacing w:val="-7"/>
          <w:w w:val="105"/>
          <w:sz w:val="21"/>
        </w:rPr>
        <w:t> </w:t>
      </w:r>
      <w:r>
        <w:rPr>
          <w:spacing w:val="-3"/>
          <w:w w:val="105"/>
          <w:sz w:val="21"/>
        </w:rPr>
        <w:t>potent,</w:t>
      </w:r>
      <w:r>
        <w:rPr>
          <w:spacing w:val="-8"/>
          <w:w w:val="105"/>
          <w:sz w:val="21"/>
        </w:rPr>
        <w:t> </w:t>
      </w:r>
      <w:r>
        <w:rPr>
          <w:w w:val="105"/>
          <w:sz w:val="21"/>
        </w:rPr>
        <w:t>much</w:t>
      </w:r>
      <w:r>
        <w:rPr>
          <w:spacing w:val="-7"/>
          <w:w w:val="105"/>
          <w:sz w:val="21"/>
        </w:rPr>
        <w:t> </w:t>
      </w:r>
      <w:r>
        <w:rPr>
          <w:w w:val="105"/>
          <w:sz w:val="21"/>
        </w:rPr>
        <w:t>more so </w:t>
      </w:r>
      <w:r>
        <w:rPr>
          <w:spacing w:val="-3"/>
          <w:w w:val="105"/>
          <w:sz w:val="21"/>
        </w:rPr>
        <w:t>than </w:t>
      </w:r>
      <w:r>
        <w:rPr>
          <w:w w:val="105"/>
          <w:sz w:val="21"/>
        </w:rPr>
        <w:t>dried </w:t>
      </w:r>
      <w:r>
        <w:rPr>
          <w:spacing w:val="-3"/>
          <w:w w:val="105"/>
          <w:sz w:val="21"/>
        </w:rPr>
        <w:t>cannabis, making </w:t>
      </w:r>
      <w:r>
        <w:rPr>
          <w:w w:val="105"/>
          <w:sz w:val="21"/>
        </w:rPr>
        <w:t>the risk of </w:t>
      </w:r>
      <w:r>
        <w:rPr>
          <w:spacing w:val="-3"/>
          <w:w w:val="105"/>
          <w:sz w:val="21"/>
        </w:rPr>
        <w:t>unwanted </w:t>
      </w:r>
      <w:r>
        <w:rPr>
          <w:w w:val="105"/>
          <w:sz w:val="21"/>
        </w:rPr>
        <w:t>psychoactive effects much </w:t>
      </w:r>
      <w:r>
        <w:rPr>
          <w:spacing w:val="-3"/>
          <w:w w:val="105"/>
          <w:sz w:val="21"/>
        </w:rPr>
        <w:t>higher </w:t>
      </w:r>
      <w:r>
        <w:rPr>
          <w:w w:val="105"/>
          <w:sz w:val="21"/>
        </w:rPr>
        <w:t>(this risk is </w:t>
      </w:r>
      <w:r>
        <w:rPr>
          <w:spacing w:val="-3"/>
          <w:w w:val="105"/>
          <w:sz w:val="21"/>
        </w:rPr>
        <w:t>heightened </w:t>
      </w:r>
      <w:r>
        <w:rPr>
          <w:w w:val="105"/>
          <w:sz w:val="21"/>
        </w:rPr>
        <w:t>with </w:t>
      </w:r>
      <w:r>
        <w:rPr>
          <w:spacing w:val="-3"/>
          <w:w w:val="105"/>
          <w:sz w:val="21"/>
        </w:rPr>
        <w:t>oral forms, </w:t>
      </w:r>
      <w:r>
        <w:rPr>
          <w:w w:val="105"/>
          <w:sz w:val="21"/>
        </w:rPr>
        <w:t>due </w:t>
      </w:r>
      <w:r>
        <w:rPr>
          <w:spacing w:val="-3"/>
          <w:w w:val="105"/>
          <w:sz w:val="21"/>
        </w:rPr>
        <w:t>to </w:t>
      </w:r>
      <w:r>
        <w:rPr>
          <w:w w:val="105"/>
          <w:sz w:val="21"/>
        </w:rPr>
        <w:t>the slow </w:t>
      </w:r>
      <w:r>
        <w:rPr>
          <w:spacing w:val="-3"/>
          <w:w w:val="105"/>
          <w:sz w:val="21"/>
        </w:rPr>
        <w:t>rate </w:t>
      </w:r>
      <w:r>
        <w:rPr>
          <w:w w:val="105"/>
          <w:sz w:val="21"/>
        </w:rPr>
        <w:t>of </w:t>
      </w:r>
      <w:r>
        <w:rPr>
          <w:spacing w:val="-5"/>
          <w:w w:val="105"/>
          <w:sz w:val="21"/>
        </w:rPr>
        <w:t>onset).</w:t>
      </w:r>
      <w:r>
        <w:rPr>
          <w:spacing w:val="-5"/>
          <w:w w:val="105"/>
          <w:position w:val="7"/>
          <w:sz w:val="12"/>
        </w:rPr>
        <w:t>114 </w:t>
      </w:r>
      <w:r>
        <w:rPr>
          <w:spacing w:val="-4"/>
          <w:w w:val="105"/>
          <w:sz w:val="21"/>
        </w:rPr>
        <w:t>Finally, </w:t>
      </w:r>
      <w:r>
        <w:rPr>
          <w:w w:val="105"/>
          <w:sz w:val="21"/>
        </w:rPr>
        <w:t>because patients </w:t>
      </w:r>
      <w:r>
        <w:rPr>
          <w:spacing w:val="-3"/>
          <w:w w:val="105"/>
          <w:sz w:val="21"/>
        </w:rPr>
        <w:t>have </w:t>
      </w:r>
      <w:r>
        <w:rPr>
          <w:w w:val="105"/>
          <w:sz w:val="21"/>
        </w:rPr>
        <w:t>less </w:t>
      </w:r>
      <w:r>
        <w:rPr>
          <w:spacing w:val="-3"/>
          <w:w w:val="105"/>
          <w:sz w:val="21"/>
        </w:rPr>
        <w:t>control </w:t>
      </w:r>
      <w:r>
        <w:rPr>
          <w:w w:val="105"/>
          <w:sz w:val="21"/>
        </w:rPr>
        <w:t>over the </w:t>
      </w:r>
      <w:r>
        <w:rPr>
          <w:spacing w:val="-3"/>
          <w:w w:val="105"/>
          <w:sz w:val="21"/>
        </w:rPr>
        <w:t>way </w:t>
      </w:r>
      <w:r>
        <w:rPr>
          <w:w w:val="105"/>
          <w:sz w:val="21"/>
        </w:rPr>
        <w:t>the </w:t>
      </w:r>
      <w:r>
        <w:rPr>
          <w:spacing w:val="-3"/>
          <w:w w:val="105"/>
          <w:sz w:val="21"/>
        </w:rPr>
        <w:t>cannabis </w:t>
      </w:r>
      <w:r>
        <w:rPr>
          <w:w w:val="105"/>
          <w:sz w:val="21"/>
        </w:rPr>
        <w:t>is </w:t>
      </w:r>
      <w:r>
        <w:rPr>
          <w:spacing w:val="-3"/>
          <w:w w:val="105"/>
          <w:sz w:val="21"/>
        </w:rPr>
        <w:t>prepared </w:t>
      </w:r>
      <w:r>
        <w:rPr>
          <w:w w:val="105"/>
          <w:sz w:val="21"/>
        </w:rPr>
        <w:t>and </w:t>
      </w:r>
      <w:r>
        <w:rPr>
          <w:spacing w:val="-3"/>
          <w:w w:val="105"/>
          <w:sz w:val="21"/>
        </w:rPr>
        <w:t>administered, prohibiting </w:t>
      </w:r>
      <w:r>
        <w:rPr>
          <w:w w:val="105"/>
          <w:sz w:val="21"/>
        </w:rPr>
        <w:t>smokable </w:t>
      </w:r>
      <w:r>
        <w:rPr>
          <w:spacing w:val="-3"/>
          <w:w w:val="105"/>
          <w:sz w:val="21"/>
        </w:rPr>
        <w:t>forms may reduce levels </w:t>
      </w:r>
      <w:r>
        <w:rPr>
          <w:w w:val="105"/>
          <w:sz w:val="21"/>
        </w:rPr>
        <w:t>of engagement with the system and </w:t>
      </w:r>
      <w:r>
        <w:rPr>
          <w:spacing w:val="-3"/>
          <w:w w:val="105"/>
          <w:sz w:val="21"/>
        </w:rPr>
        <w:t>promote continued reliance </w:t>
      </w:r>
      <w:r>
        <w:rPr>
          <w:w w:val="105"/>
          <w:sz w:val="21"/>
        </w:rPr>
        <w:t>on the black</w:t>
      </w:r>
      <w:r>
        <w:rPr>
          <w:spacing w:val="37"/>
          <w:w w:val="105"/>
          <w:sz w:val="21"/>
        </w:rPr>
        <w:t> </w:t>
      </w:r>
      <w:r>
        <w:rPr>
          <w:spacing w:val="-4"/>
          <w:w w:val="105"/>
          <w:sz w:val="21"/>
        </w:rPr>
        <w:t>market.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r>
        <w:rPr/>
        <w:pict>
          <v:line style="position:absolute;mso-position-horizontal-relative:page;mso-position-vertical-relative:paragraph;z-index:8192;mso-wrap-distance-left:0;mso-wrap-distance-right:0" from="79.370003pt,12.57895pt" to="515.905003pt,12.5789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8"/>
        <w:ind w:left="1587" w:right="0" w:firstLine="0"/>
        <w:jc w:val="left"/>
        <w:rPr>
          <w:sz w:val="13"/>
        </w:rPr>
      </w:pPr>
      <w:r>
        <w:rPr>
          <w:w w:val="105"/>
          <w:sz w:val="13"/>
        </w:rPr>
        <w:t>108</w:t>
        <w:tab/>
        <w:t>Submissions </w:t>
      </w:r>
      <w:r>
        <w:rPr>
          <w:spacing w:val="-3"/>
          <w:w w:val="105"/>
          <w:sz w:val="13"/>
        </w:rPr>
        <w:t>1, </w:t>
      </w:r>
      <w:r>
        <w:rPr>
          <w:w w:val="105"/>
          <w:sz w:val="13"/>
        </w:rPr>
        <w:t>3, </w:t>
      </w:r>
      <w:r>
        <w:rPr>
          <w:spacing w:val="-6"/>
          <w:w w:val="105"/>
          <w:sz w:val="13"/>
        </w:rPr>
        <w:t>11, </w:t>
      </w:r>
      <w:r>
        <w:rPr>
          <w:spacing w:val="-3"/>
          <w:w w:val="105"/>
          <w:sz w:val="13"/>
        </w:rPr>
        <w:t>12, </w:t>
      </w:r>
      <w:r>
        <w:rPr>
          <w:w w:val="105"/>
          <w:sz w:val="13"/>
        </w:rPr>
        <w:t>15, 16, 18, 19, 22, 24, </w:t>
      </w:r>
      <w:r>
        <w:rPr>
          <w:spacing w:val="-4"/>
          <w:w w:val="105"/>
          <w:sz w:val="13"/>
        </w:rPr>
        <w:t>37, 57, </w:t>
      </w:r>
      <w:r>
        <w:rPr>
          <w:w w:val="105"/>
          <w:sz w:val="13"/>
        </w:rPr>
        <w:t>74, </w:t>
      </w:r>
      <w:r>
        <w:rPr>
          <w:spacing w:val="2"/>
          <w:w w:val="105"/>
          <w:sz w:val="13"/>
        </w:rPr>
        <w:t>84,</w:t>
      </w:r>
      <w:r>
        <w:rPr>
          <w:spacing w:val="21"/>
          <w:w w:val="105"/>
          <w:sz w:val="13"/>
        </w:rPr>
        <w:t> </w:t>
      </w:r>
      <w:r>
        <w:rPr>
          <w:w w:val="105"/>
          <w:sz w:val="13"/>
        </w:rPr>
        <w:t>95.</w:t>
      </w:r>
    </w:p>
    <w:p>
      <w:pPr>
        <w:pStyle w:val="ListParagraph"/>
        <w:numPr>
          <w:ilvl w:val="1"/>
          <w:numId w:val="112"/>
        </w:numPr>
        <w:tabs>
          <w:tab w:pos="2380" w:val="left" w:leader="none"/>
          <w:tab w:pos="2382" w:val="left" w:leader="none"/>
        </w:tabs>
        <w:spacing w:line="240" w:lineRule="auto" w:before="1" w:after="0"/>
        <w:ind w:left="2381" w:right="0" w:hanging="794"/>
        <w:jc w:val="left"/>
        <w:rPr>
          <w:sz w:val="13"/>
        </w:rPr>
      </w:pPr>
      <w:r>
        <w:rPr>
          <w:sz w:val="13"/>
        </w:rPr>
        <w:t>Mullaways Medicinal Cannabis </w:t>
      </w:r>
      <w:r>
        <w:rPr>
          <w:spacing w:val="3"/>
          <w:sz w:val="13"/>
        </w:rPr>
        <w:t>Pty </w:t>
      </w:r>
      <w:r>
        <w:rPr>
          <w:sz w:val="13"/>
        </w:rPr>
        <w:t>Ltd observed  that  </w:t>
      </w:r>
      <w:r>
        <w:rPr>
          <w:spacing w:val="3"/>
          <w:sz w:val="13"/>
        </w:rPr>
        <w:t>‘[t]he  </w:t>
      </w:r>
      <w:r>
        <w:rPr>
          <w:sz w:val="13"/>
        </w:rPr>
        <w:t>future  of  medicinal  cannabis  does  not  involve  smoking  cannabis.  Most  patients will find relief with other preparations ... very few if any will end up smoking it as a medical option’: Submission 29. Marc Selan expressed a        similar view in Submission 74, while the submission made on behalf of the cannabis community of Victoria observed that ‘long term use [of   smoking] is rare’: Submission</w:t>
      </w:r>
      <w:r>
        <w:rPr>
          <w:spacing w:val="26"/>
          <w:sz w:val="13"/>
        </w:rPr>
        <w:t> </w:t>
      </w:r>
      <w:r>
        <w:rPr>
          <w:sz w:val="13"/>
        </w:rPr>
        <w:t>95.</w:t>
      </w:r>
    </w:p>
    <w:p>
      <w:pPr>
        <w:pStyle w:val="ListParagraph"/>
        <w:numPr>
          <w:ilvl w:val="1"/>
          <w:numId w:val="112"/>
        </w:numPr>
        <w:tabs>
          <w:tab w:pos="2380" w:val="left" w:leader="none"/>
          <w:tab w:pos="2382" w:val="left" w:leader="none"/>
        </w:tabs>
        <w:spacing w:line="240" w:lineRule="auto" w:before="6" w:after="0"/>
        <w:ind w:left="2381" w:right="0" w:hanging="794"/>
        <w:jc w:val="left"/>
        <w:rPr>
          <w:sz w:val="13"/>
        </w:rPr>
      </w:pPr>
      <w:r>
        <w:rPr>
          <w:w w:val="105"/>
          <w:sz w:val="13"/>
        </w:rPr>
        <w:t>Submission</w:t>
      </w:r>
      <w:r>
        <w:rPr>
          <w:spacing w:val="19"/>
          <w:w w:val="105"/>
          <w:sz w:val="13"/>
        </w:rPr>
        <w:t> </w:t>
      </w:r>
      <w:r>
        <w:rPr>
          <w:spacing w:val="-4"/>
          <w:w w:val="105"/>
          <w:sz w:val="13"/>
        </w:rPr>
        <w:t>57.</w:t>
      </w:r>
    </w:p>
    <w:p>
      <w:pPr>
        <w:pStyle w:val="ListParagraph"/>
        <w:numPr>
          <w:ilvl w:val="1"/>
          <w:numId w:val="112"/>
        </w:numPr>
        <w:tabs>
          <w:tab w:pos="2380" w:val="left" w:leader="none"/>
          <w:tab w:pos="2382" w:val="left" w:leader="none"/>
        </w:tabs>
        <w:spacing w:line="240" w:lineRule="auto" w:before="1" w:after="0"/>
        <w:ind w:left="2381" w:right="0" w:hanging="794"/>
        <w:jc w:val="left"/>
        <w:rPr>
          <w:sz w:val="13"/>
        </w:rPr>
      </w:pPr>
      <w:r>
        <w:rPr>
          <w:w w:val="105"/>
          <w:sz w:val="13"/>
        </w:rPr>
        <w:t>Submission</w:t>
      </w:r>
      <w:r>
        <w:rPr>
          <w:spacing w:val="19"/>
          <w:w w:val="105"/>
          <w:sz w:val="13"/>
        </w:rPr>
        <w:t> </w:t>
      </w:r>
      <w:r>
        <w:rPr>
          <w:spacing w:val="2"/>
          <w:w w:val="105"/>
          <w:sz w:val="13"/>
        </w:rPr>
        <w:t>44.</w:t>
      </w:r>
    </w:p>
    <w:p>
      <w:pPr>
        <w:pStyle w:val="ListParagraph"/>
        <w:numPr>
          <w:ilvl w:val="1"/>
          <w:numId w:val="112"/>
        </w:numPr>
        <w:tabs>
          <w:tab w:pos="2380" w:val="left" w:leader="none"/>
          <w:tab w:pos="2382" w:val="left" w:leader="none"/>
        </w:tabs>
        <w:spacing w:line="240" w:lineRule="auto" w:before="1" w:after="0"/>
        <w:ind w:left="2381" w:right="165" w:hanging="794"/>
        <w:jc w:val="left"/>
        <w:rPr>
          <w:sz w:val="13"/>
        </w:rPr>
      </w:pPr>
      <w:r>
        <w:rPr>
          <w:w w:val="105"/>
          <w:sz w:val="13"/>
        </w:rPr>
        <w:t>Administration as a sublingual/buccal spray, as used for Sativex, may not be available to be used in Victoria, as GW Pharmaceuticals hold patents on, among other things, the delivery of cannabinoids using a mouth spray: see, eg, GW Pharmaceuticals, Cannabinoid Liquid Formulations for Mucosal Administration, Patent No</w:t>
      </w:r>
      <w:r>
        <w:rPr>
          <w:spacing w:val="29"/>
          <w:w w:val="105"/>
          <w:sz w:val="13"/>
        </w:rPr>
        <w:t> </w:t>
      </w:r>
      <w:r>
        <w:rPr>
          <w:w w:val="105"/>
          <w:sz w:val="13"/>
        </w:rPr>
        <w:t>2009202434.</w:t>
      </w:r>
    </w:p>
    <w:p>
      <w:pPr>
        <w:pStyle w:val="ListParagraph"/>
        <w:numPr>
          <w:ilvl w:val="1"/>
          <w:numId w:val="112"/>
        </w:numPr>
        <w:tabs>
          <w:tab w:pos="2380" w:val="left" w:leader="none"/>
          <w:tab w:pos="2382" w:val="left" w:leader="none"/>
        </w:tabs>
        <w:spacing w:line="240" w:lineRule="auto" w:before="4" w:after="0"/>
        <w:ind w:left="2381" w:right="0" w:hanging="794"/>
        <w:jc w:val="left"/>
        <w:rPr>
          <w:sz w:val="13"/>
        </w:rPr>
      </w:pPr>
      <w:r>
        <w:rPr>
          <w:w w:val="105"/>
          <w:sz w:val="13"/>
        </w:rPr>
        <w:t>Submission</w:t>
      </w:r>
      <w:r>
        <w:rPr>
          <w:spacing w:val="4"/>
          <w:w w:val="105"/>
          <w:sz w:val="13"/>
        </w:rPr>
        <w:t> </w:t>
      </w:r>
      <w:r>
        <w:rPr>
          <w:spacing w:val="-4"/>
          <w:w w:val="105"/>
          <w:sz w:val="13"/>
        </w:rPr>
        <w:t>57.</w:t>
      </w:r>
    </w:p>
    <w:p>
      <w:pPr>
        <w:pStyle w:val="ListParagraph"/>
        <w:numPr>
          <w:ilvl w:val="1"/>
          <w:numId w:val="112"/>
        </w:numPr>
        <w:tabs>
          <w:tab w:pos="2380" w:val="left" w:leader="none"/>
          <w:tab w:pos="2382" w:val="left" w:leader="none"/>
        </w:tabs>
        <w:spacing w:line="240" w:lineRule="auto" w:before="2" w:after="0"/>
        <w:ind w:left="2381" w:right="0" w:hanging="794"/>
        <w:jc w:val="left"/>
        <w:rPr>
          <w:sz w:val="13"/>
        </w:rPr>
      </w:pPr>
      <w:r>
        <w:rPr>
          <w:w w:val="105"/>
          <w:sz w:val="13"/>
        </w:rPr>
        <w:t>Victorian Law Reform Commission, </w:t>
      </w:r>
      <w:r>
        <w:rPr>
          <w:i/>
          <w:w w:val="105"/>
          <w:sz w:val="13"/>
        </w:rPr>
        <w:t>Medicinal Cannabis: Issues Paper </w:t>
      </w:r>
      <w:r>
        <w:rPr>
          <w:w w:val="105"/>
          <w:sz w:val="13"/>
        </w:rPr>
        <w:t>(2015)</w:t>
      </w:r>
      <w:r>
        <w:rPr>
          <w:spacing w:val="8"/>
          <w:w w:val="105"/>
          <w:sz w:val="13"/>
        </w:rPr>
        <w:t> </w:t>
      </w:r>
      <w:r>
        <w:rPr>
          <w:w w:val="105"/>
          <w:sz w:val="13"/>
        </w:rPr>
        <w:t>[2.39].</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spacing w:before="6"/>
        <w:rPr>
          <w:sz w:val="27"/>
        </w:rPr>
      </w:pPr>
    </w:p>
    <w:p>
      <w:pPr>
        <w:pStyle w:val="Heading4"/>
        <w:ind w:left="574" w:right="574"/>
        <w:jc w:val="center"/>
      </w:pPr>
      <w:r>
        <w:rPr>
          <w:color w:val="205128"/>
          <w:w w:val="110"/>
        </w:rPr>
        <w:t>189</w:t>
      </w:r>
    </w:p>
    <w:p>
      <w:pPr>
        <w:spacing w:after="0"/>
        <w:jc w:val="center"/>
        <w:sectPr>
          <w:type w:val="continuous"/>
          <w:pgSz w:w="11910" w:h="16840"/>
          <w:pgMar w:top="2620" w:bottom="280" w:left="0" w:right="0"/>
          <w:cols w:num="2" w:equalWidth="0">
            <w:col w:w="10279" w:space="40"/>
            <w:col w:w="1591"/>
          </w:cols>
        </w:sectPr>
      </w:pPr>
    </w:p>
    <w:p>
      <w:pPr>
        <w:pStyle w:val="BodyText"/>
        <w:spacing w:before="9"/>
        <w:rPr>
          <w:b/>
          <w:sz w:val="22"/>
        </w:rPr>
      </w:pPr>
    </w:p>
    <w:p>
      <w:pPr>
        <w:pStyle w:val="ListParagraph"/>
        <w:numPr>
          <w:ilvl w:val="1"/>
          <w:numId w:val="25"/>
        </w:numPr>
        <w:tabs>
          <w:tab w:pos="2380" w:val="left" w:leader="none"/>
          <w:tab w:pos="2381" w:val="left" w:leader="none"/>
        </w:tabs>
        <w:spacing w:line="242" w:lineRule="auto" w:before="92" w:after="0"/>
        <w:ind w:left="2381" w:right="1704" w:hanging="794"/>
        <w:jc w:val="left"/>
        <w:rPr>
          <w:sz w:val="21"/>
        </w:rPr>
      </w:pPr>
      <w:r>
        <w:rPr>
          <w:sz w:val="21"/>
        </w:rPr>
        <w:t>A further </w:t>
      </w:r>
      <w:r>
        <w:rPr>
          <w:spacing w:val="-3"/>
          <w:sz w:val="21"/>
        </w:rPr>
        <w:t>drawback to allowing </w:t>
      </w:r>
      <w:r>
        <w:rPr>
          <w:sz w:val="21"/>
        </w:rPr>
        <w:t>only non-smokable </w:t>
      </w:r>
      <w:r>
        <w:rPr>
          <w:spacing w:val="-3"/>
          <w:sz w:val="21"/>
        </w:rPr>
        <w:t>forms </w:t>
      </w:r>
      <w:r>
        <w:rPr>
          <w:sz w:val="21"/>
        </w:rPr>
        <w:t>of </w:t>
      </w:r>
      <w:r>
        <w:rPr>
          <w:spacing w:val="-3"/>
          <w:sz w:val="21"/>
        </w:rPr>
        <w:t>cannabis to </w:t>
      </w:r>
      <w:r>
        <w:rPr>
          <w:sz w:val="21"/>
        </w:rPr>
        <w:t>be sold is </w:t>
      </w:r>
      <w:r>
        <w:rPr>
          <w:spacing w:val="-3"/>
          <w:sz w:val="21"/>
        </w:rPr>
        <w:t>that </w:t>
      </w:r>
      <w:r>
        <w:rPr>
          <w:sz w:val="21"/>
        </w:rPr>
        <w:t>patients would be deprived of safe </w:t>
      </w:r>
      <w:r>
        <w:rPr>
          <w:spacing w:val="-3"/>
          <w:sz w:val="21"/>
        </w:rPr>
        <w:t>administration </w:t>
      </w:r>
      <w:r>
        <w:rPr>
          <w:sz w:val="21"/>
        </w:rPr>
        <w:t>methods which </w:t>
      </w:r>
      <w:r>
        <w:rPr>
          <w:spacing w:val="-3"/>
          <w:sz w:val="21"/>
        </w:rPr>
        <w:t>have </w:t>
      </w:r>
      <w:r>
        <w:rPr>
          <w:sz w:val="21"/>
        </w:rPr>
        <w:t>a low production cost.</w:t>
      </w:r>
      <w:r>
        <w:rPr>
          <w:spacing w:val="16"/>
          <w:sz w:val="21"/>
        </w:rPr>
        <w:t> </w:t>
      </w:r>
      <w:r>
        <w:rPr>
          <w:spacing w:val="-3"/>
          <w:sz w:val="21"/>
        </w:rPr>
        <w:t>Research</w:t>
      </w:r>
      <w:r>
        <w:rPr>
          <w:spacing w:val="17"/>
          <w:sz w:val="21"/>
        </w:rPr>
        <w:t> </w:t>
      </w:r>
      <w:r>
        <w:rPr>
          <w:sz w:val="21"/>
        </w:rPr>
        <w:t>and</w:t>
      </w:r>
      <w:r>
        <w:rPr>
          <w:spacing w:val="17"/>
          <w:sz w:val="21"/>
        </w:rPr>
        <w:t> </w:t>
      </w:r>
      <w:r>
        <w:rPr>
          <w:sz w:val="21"/>
        </w:rPr>
        <w:t>knowledge</w:t>
      </w:r>
      <w:r>
        <w:rPr>
          <w:spacing w:val="16"/>
          <w:sz w:val="21"/>
        </w:rPr>
        <w:t> </w:t>
      </w:r>
      <w:r>
        <w:rPr>
          <w:sz w:val="21"/>
        </w:rPr>
        <w:t>is</w:t>
      </w:r>
      <w:r>
        <w:rPr>
          <w:spacing w:val="17"/>
          <w:sz w:val="21"/>
        </w:rPr>
        <w:t> </w:t>
      </w:r>
      <w:r>
        <w:rPr>
          <w:spacing w:val="-3"/>
          <w:sz w:val="21"/>
        </w:rPr>
        <w:t>growing</w:t>
      </w:r>
      <w:r>
        <w:rPr>
          <w:spacing w:val="17"/>
          <w:sz w:val="21"/>
        </w:rPr>
        <w:t> </w:t>
      </w:r>
      <w:r>
        <w:rPr>
          <w:sz w:val="21"/>
        </w:rPr>
        <w:t>about</w:t>
      </w:r>
      <w:r>
        <w:rPr>
          <w:spacing w:val="16"/>
          <w:sz w:val="21"/>
        </w:rPr>
        <w:t> </w:t>
      </w:r>
      <w:r>
        <w:rPr>
          <w:sz w:val="21"/>
        </w:rPr>
        <w:t>the</w:t>
      </w:r>
      <w:r>
        <w:rPr>
          <w:spacing w:val="17"/>
          <w:sz w:val="21"/>
        </w:rPr>
        <w:t> </w:t>
      </w:r>
      <w:r>
        <w:rPr>
          <w:sz w:val="21"/>
        </w:rPr>
        <w:t>use</w:t>
      </w:r>
      <w:r>
        <w:rPr>
          <w:spacing w:val="17"/>
          <w:sz w:val="21"/>
        </w:rPr>
        <w:t> </w:t>
      </w:r>
      <w:r>
        <w:rPr>
          <w:sz w:val="21"/>
        </w:rPr>
        <w:t>of</w:t>
      </w:r>
      <w:r>
        <w:rPr>
          <w:spacing w:val="16"/>
          <w:sz w:val="21"/>
        </w:rPr>
        <w:t> </w:t>
      </w:r>
      <w:r>
        <w:rPr>
          <w:sz w:val="21"/>
        </w:rPr>
        <w:t>vaporisers</w:t>
      </w:r>
      <w:r>
        <w:rPr>
          <w:spacing w:val="17"/>
          <w:sz w:val="21"/>
        </w:rPr>
        <w:t> </w:t>
      </w:r>
      <w:r>
        <w:rPr>
          <w:sz w:val="21"/>
        </w:rPr>
        <w:t>(devices</w:t>
      </w:r>
      <w:r>
        <w:rPr>
          <w:spacing w:val="17"/>
          <w:sz w:val="21"/>
        </w:rPr>
        <w:t> </w:t>
      </w:r>
      <w:r>
        <w:rPr>
          <w:sz w:val="21"/>
        </w:rPr>
        <w:t>which</w:t>
      </w:r>
    </w:p>
    <w:p>
      <w:pPr>
        <w:pStyle w:val="BodyText"/>
        <w:spacing w:line="242" w:lineRule="auto" w:before="3"/>
        <w:ind w:left="2380" w:right="1726"/>
        <w:rPr>
          <w:sz w:val="12"/>
        </w:rPr>
      </w:pPr>
      <w:r>
        <w:rPr>
          <w:w w:val="105"/>
        </w:rPr>
        <w:t>use heat </w:t>
      </w:r>
      <w:r>
        <w:rPr>
          <w:spacing w:val="-3"/>
          <w:w w:val="105"/>
        </w:rPr>
        <w:t>to </w:t>
      </w:r>
      <w:r>
        <w:rPr>
          <w:w w:val="105"/>
        </w:rPr>
        <w:t>release </w:t>
      </w:r>
      <w:r>
        <w:rPr>
          <w:spacing w:val="-3"/>
          <w:w w:val="105"/>
        </w:rPr>
        <w:t>cannabinoids </w:t>
      </w:r>
      <w:r>
        <w:rPr>
          <w:w w:val="105"/>
        </w:rPr>
        <w:t>and other </w:t>
      </w:r>
      <w:r>
        <w:rPr>
          <w:spacing w:val="-3"/>
          <w:w w:val="105"/>
        </w:rPr>
        <w:t>volatile </w:t>
      </w:r>
      <w:r>
        <w:rPr>
          <w:w w:val="105"/>
        </w:rPr>
        <w:t>compounds) </w:t>
      </w:r>
      <w:r>
        <w:rPr>
          <w:spacing w:val="-3"/>
          <w:w w:val="105"/>
        </w:rPr>
        <w:t>to administer </w:t>
      </w:r>
      <w:r>
        <w:rPr>
          <w:w w:val="105"/>
        </w:rPr>
        <w:t>dried </w:t>
      </w:r>
      <w:r>
        <w:rPr>
          <w:spacing w:val="-5"/>
          <w:w w:val="105"/>
        </w:rPr>
        <w:t>cannabis.</w:t>
      </w:r>
      <w:r>
        <w:rPr>
          <w:spacing w:val="-5"/>
          <w:w w:val="105"/>
          <w:position w:val="7"/>
          <w:sz w:val="12"/>
        </w:rPr>
        <w:t>115 </w:t>
      </w:r>
      <w:r>
        <w:rPr>
          <w:spacing w:val="-3"/>
          <w:w w:val="105"/>
        </w:rPr>
        <w:t>Research indicates that </w:t>
      </w:r>
      <w:r>
        <w:rPr>
          <w:w w:val="105"/>
        </w:rPr>
        <w:t>this method allows patients </w:t>
      </w:r>
      <w:r>
        <w:rPr>
          <w:spacing w:val="-3"/>
          <w:w w:val="105"/>
        </w:rPr>
        <w:t>to </w:t>
      </w:r>
      <w:r>
        <w:rPr>
          <w:w w:val="105"/>
        </w:rPr>
        <w:t>obtain the benefits of </w:t>
      </w:r>
      <w:r>
        <w:rPr>
          <w:spacing w:val="-3"/>
          <w:w w:val="105"/>
        </w:rPr>
        <w:t>inhalation </w:t>
      </w:r>
      <w:r>
        <w:rPr>
          <w:w w:val="105"/>
        </w:rPr>
        <w:t>(fast </w:t>
      </w:r>
      <w:r>
        <w:rPr>
          <w:spacing w:val="-3"/>
          <w:w w:val="105"/>
        </w:rPr>
        <w:t>uptake </w:t>
      </w:r>
      <w:r>
        <w:rPr>
          <w:w w:val="105"/>
        </w:rPr>
        <w:t>and short </w:t>
      </w:r>
      <w:r>
        <w:rPr>
          <w:spacing w:val="-3"/>
          <w:w w:val="105"/>
        </w:rPr>
        <w:t>duration </w:t>
      </w:r>
      <w:r>
        <w:rPr>
          <w:w w:val="105"/>
        </w:rPr>
        <w:t>of effect) while </w:t>
      </w:r>
      <w:r>
        <w:rPr>
          <w:spacing w:val="-3"/>
          <w:w w:val="105"/>
        </w:rPr>
        <w:t>avoiding many </w:t>
      </w:r>
      <w:r>
        <w:rPr>
          <w:w w:val="105"/>
        </w:rPr>
        <w:t>of the </w:t>
      </w:r>
      <w:r>
        <w:rPr>
          <w:spacing w:val="-3"/>
          <w:w w:val="105"/>
        </w:rPr>
        <w:t>harms </w:t>
      </w:r>
      <w:r>
        <w:rPr>
          <w:w w:val="105"/>
        </w:rPr>
        <w:t>associated with </w:t>
      </w:r>
      <w:r>
        <w:rPr>
          <w:spacing w:val="-3"/>
          <w:w w:val="105"/>
        </w:rPr>
        <w:t>smoking </w:t>
      </w:r>
      <w:r>
        <w:rPr>
          <w:w w:val="105"/>
        </w:rPr>
        <w:t>(bronchial </w:t>
      </w:r>
      <w:r>
        <w:rPr>
          <w:spacing w:val="-3"/>
          <w:w w:val="105"/>
        </w:rPr>
        <w:t>irritation, potential carcinogenesis </w:t>
      </w:r>
      <w:r>
        <w:rPr>
          <w:w w:val="105"/>
        </w:rPr>
        <w:t>and the effects of second-hand </w:t>
      </w:r>
      <w:r>
        <w:rPr>
          <w:spacing w:val="-3"/>
          <w:w w:val="105"/>
        </w:rPr>
        <w:t>smoke </w:t>
      </w:r>
      <w:r>
        <w:rPr>
          <w:w w:val="105"/>
        </w:rPr>
        <w:t>on other </w:t>
      </w:r>
      <w:r>
        <w:rPr>
          <w:spacing w:val="-4"/>
          <w:w w:val="105"/>
        </w:rPr>
        <w:t>people).</w:t>
      </w:r>
      <w:r>
        <w:rPr>
          <w:spacing w:val="-4"/>
          <w:w w:val="105"/>
          <w:position w:val="7"/>
          <w:sz w:val="12"/>
        </w:rPr>
        <w:t>116</w:t>
      </w:r>
    </w:p>
    <w:p>
      <w:pPr>
        <w:pStyle w:val="ListParagraph"/>
        <w:numPr>
          <w:ilvl w:val="1"/>
          <w:numId w:val="25"/>
        </w:numPr>
        <w:tabs>
          <w:tab w:pos="2380" w:val="left" w:leader="none"/>
          <w:tab w:pos="2381" w:val="left" w:leader="none"/>
        </w:tabs>
        <w:spacing w:line="242" w:lineRule="auto" w:before="125" w:after="0"/>
        <w:ind w:left="2380" w:right="1730" w:hanging="793"/>
        <w:jc w:val="left"/>
        <w:rPr>
          <w:sz w:val="21"/>
        </w:rPr>
      </w:pPr>
      <w:r>
        <w:rPr>
          <w:w w:val="105"/>
          <w:sz w:val="21"/>
        </w:rPr>
        <w:t>In </w:t>
      </w:r>
      <w:r>
        <w:rPr>
          <w:spacing w:val="-3"/>
          <w:w w:val="105"/>
          <w:sz w:val="21"/>
        </w:rPr>
        <w:t>addition, licit </w:t>
      </w:r>
      <w:r>
        <w:rPr>
          <w:w w:val="105"/>
          <w:sz w:val="21"/>
        </w:rPr>
        <w:t>non-smokable </w:t>
      </w:r>
      <w:r>
        <w:rPr>
          <w:spacing w:val="-3"/>
          <w:w w:val="105"/>
          <w:sz w:val="21"/>
        </w:rPr>
        <w:t>cannabis </w:t>
      </w:r>
      <w:r>
        <w:rPr>
          <w:w w:val="105"/>
          <w:sz w:val="21"/>
        </w:rPr>
        <w:t>products </w:t>
      </w:r>
      <w:r>
        <w:rPr>
          <w:spacing w:val="-3"/>
          <w:w w:val="105"/>
          <w:sz w:val="21"/>
        </w:rPr>
        <w:t>are </w:t>
      </w:r>
      <w:r>
        <w:rPr>
          <w:w w:val="105"/>
          <w:sz w:val="21"/>
        </w:rPr>
        <w:t>very </w:t>
      </w:r>
      <w:r>
        <w:rPr>
          <w:spacing w:val="-4"/>
          <w:w w:val="105"/>
          <w:sz w:val="21"/>
        </w:rPr>
        <w:t>new, </w:t>
      </w:r>
      <w:r>
        <w:rPr>
          <w:spacing w:val="-3"/>
          <w:w w:val="105"/>
          <w:sz w:val="21"/>
        </w:rPr>
        <w:t>making </w:t>
      </w:r>
      <w:r>
        <w:rPr>
          <w:w w:val="105"/>
          <w:sz w:val="21"/>
        </w:rPr>
        <w:t>the task of </w:t>
      </w:r>
      <w:r>
        <w:rPr>
          <w:spacing w:val="-3"/>
          <w:w w:val="105"/>
          <w:sz w:val="21"/>
        </w:rPr>
        <w:t>regulating </w:t>
      </w:r>
      <w:r>
        <w:rPr>
          <w:w w:val="105"/>
          <w:sz w:val="21"/>
        </w:rPr>
        <w:t>them difficult and uncertain. </w:t>
      </w:r>
      <w:r>
        <w:rPr>
          <w:spacing w:val="-3"/>
          <w:w w:val="105"/>
          <w:sz w:val="21"/>
        </w:rPr>
        <w:t>Information </w:t>
      </w:r>
      <w:r>
        <w:rPr>
          <w:w w:val="105"/>
          <w:sz w:val="21"/>
        </w:rPr>
        <w:t>on the safety and efficacy of </w:t>
      </w:r>
      <w:r>
        <w:rPr>
          <w:spacing w:val="-3"/>
          <w:w w:val="105"/>
          <w:sz w:val="21"/>
        </w:rPr>
        <w:t>cannabis</w:t>
      </w:r>
      <w:r>
        <w:rPr>
          <w:spacing w:val="-8"/>
          <w:w w:val="105"/>
          <w:sz w:val="21"/>
        </w:rPr>
        <w:t> </w:t>
      </w:r>
      <w:r>
        <w:rPr>
          <w:w w:val="105"/>
          <w:sz w:val="21"/>
        </w:rPr>
        <w:t>is</w:t>
      </w:r>
      <w:r>
        <w:rPr>
          <w:spacing w:val="-7"/>
          <w:w w:val="105"/>
          <w:sz w:val="21"/>
        </w:rPr>
        <w:t> </w:t>
      </w:r>
      <w:r>
        <w:rPr>
          <w:spacing w:val="-3"/>
          <w:w w:val="105"/>
          <w:sz w:val="21"/>
        </w:rPr>
        <w:t>limited,</w:t>
      </w:r>
      <w:r>
        <w:rPr>
          <w:spacing w:val="-8"/>
          <w:w w:val="105"/>
          <w:sz w:val="21"/>
        </w:rPr>
        <w:t> </w:t>
      </w:r>
      <w:r>
        <w:rPr>
          <w:w w:val="105"/>
          <w:sz w:val="21"/>
        </w:rPr>
        <w:t>but</w:t>
      </w:r>
      <w:r>
        <w:rPr>
          <w:spacing w:val="-7"/>
          <w:w w:val="105"/>
          <w:sz w:val="21"/>
        </w:rPr>
        <w:t> </w:t>
      </w:r>
      <w:r>
        <w:rPr>
          <w:w w:val="105"/>
          <w:sz w:val="21"/>
        </w:rPr>
        <w:t>the</w:t>
      </w:r>
      <w:r>
        <w:rPr>
          <w:spacing w:val="-7"/>
          <w:w w:val="105"/>
          <w:sz w:val="21"/>
        </w:rPr>
        <w:t> </w:t>
      </w:r>
      <w:r>
        <w:rPr>
          <w:spacing w:val="-3"/>
          <w:w w:val="105"/>
          <w:sz w:val="21"/>
        </w:rPr>
        <w:t>information</w:t>
      </w:r>
      <w:r>
        <w:rPr>
          <w:spacing w:val="-8"/>
          <w:w w:val="105"/>
          <w:sz w:val="21"/>
        </w:rPr>
        <w:t> </w:t>
      </w:r>
      <w:r>
        <w:rPr>
          <w:spacing w:val="-3"/>
          <w:w w:val="105"/>
          <w:sz w:val="21"/>
        </w:rPr>
        <w:t>that</w:t>
      </w:r>
      <w:r>
        <w:rPr>
          <w:spacing w:val="-7"/>
          <w:w w:val="105"/>
          <w:sz w:val="21"/>
        </w:rPr>
        <w:t> </w:t>
      </w:r>
      <w:r>
        <w:rPr>
          <w:w w:val="105"/>
          <w:sz w:val="21"/>
        </w:rPr>
        <w:t>does</w:t>
      </w:r>
      <w:r>
        <w:rPr>
          <w:spacing w:val="-7"/>
          <w:w w:val="105"/>
          <w:sz w:val="21"/>
        </w:rPr>
        <w:t> </w:t>
      </w:r>
      <w:r>
        <w:rPr>
          <w:w w:val="105"/>
          <w:sz w:val="21"/>
        </w:rPr>
        <w:t>exist</w:t>
      </w:r>
      <w:r>
        <w:rPr>
          <w:spacing w:val="-8"/>
          <w:w w:val="105"/>
          <w:sz w:val="21"/>
        </w:rPr>
        <w:t> </w:t>
      </w:r>
      <w:r>
        <w:rPr>
          <w:w w:val="105"/>
          <w:sz w:val="21"/>
        </w:rPr>
        <w:t>mostly</w:t>
      </w:r>
      <w:r>
        <w:rPr>
          <w:spacing w:val="-7"/>
          <w:w w:val="105"/>
          <w:sz w:val="21"/>
        </w:rPr>
        <w:t> </w:t>
      </w:r>
      <w:r>
        <w:rPr>
          <w:w w:val="105"/>
          <w:sz w:val="21"/>
        </w:rPr>
        <w:t>pertains</w:t>
      </w:r>
      <w:r>
        <w:rPr>
          <w:spacing w:val="-7"/>
          <w:w w:val="105"/>
          <w:sz w:val="21"/>
        </w:rPr>
        <w:t> </w:t>
      </w:r>
      <w:r>
        <w:rPr>
          <w:spacing w:val="-3"/>
          <w:w w:val="105"/>
          <w:sz w:val="21"/>
        </w:rPr>
        <w:t>to</w:t>
      </w:r>
      <w:r>
        <w:rPr>
          <w:spacing w:val="-8"/>
          <w:w w:val="105"/>
          <w:sz w:val="21"/>
        </w:rPr>
        <w:t> </w:t>
      </w:r>
      <w:r>
        <w:rPr>
          <w:w w:val="105"/>
          <w:sz w:val="21"/>
        </w:rPr>
        <w:t>dried</w:t>
      </w:r>
      <w:r>
        <w:rPr>
          <w:spacing w:val="-7"/>
          <w:w w:val="105"/>
          <w:sz w:val="21"/>
        </w:rPr>
        <w:t> </w:t>
      </w:r>
      <w:r>
        <w:rPr>
          <w:spacing w:val="-3"/>
          <w:w w:val="105"/>
          <w:sz w:val="21"/>
        </w:rPr>
        <w:t>cannabis. </w:t>
      </w:r>
      <w:r>
        <w:rPr>
          <w:w w:val="105"/>
          <w:sz w:val="21"/>
        </w:rPr>
        <w:t>As a </w:t>
      </w:r>
      <w:r>
        <w:rPr>
          <w:spacing w:val="-3"/>
          <w:w w:val="105"/>
          <w:sz w:val="21"/>
        </w:rPr>
        <w:t>result, </w:t>
      </w:r>
      <w:r>
        <w:rPr>
          <w:w w:val="105"/>
          <w:sz w:val="21"/>
        </w:rPr>
        <w:t>the introduction of a scheme </w:t>
      </w:r>
      <w:r>
        <w:rPr>
          <w:spacing w:val="-3"/>
          <w:w w:val="105"/>
          <w:sz w:val="21"/>
        </w:rPr>
        <w:t>involving </w:t>
      </w:r>
      <w:r>
        <w:rPr>
          <w:w w:val="105"/>
          <w:sz w:val="21"/>
        </w:rPr>
        <w:t>only non-smokable </w:t>
      </w:r>
      <w:r>
        <w:rPr>
          <w:spacing w:val="-3"/>
          <w:w w:val="105"/>
          <w:sz w:val="21"/>
        </w:rPr>
        <w:t>forms </w:t>
      </w:r>
      <w:r>
        <w:rPr>
          <w:w w:val="105"/>
          <w:sz w:val="21"/>
        </w:rPr>
        <w:t>is </w:t>
      </w:r>
      <w:r>
        <w:rPr>
          <w:spacing w:val="-3"/>
          <w:w w:val="105"/>
          <w:sz w:val="21"/>
        </w:rPr>
        <w:t>to </w:t>
      </w:r>
      <w:r>
        <w:rPr>
          <w:w w:val="105"/>
          <w:sz w:val="21"/>
        </w:rPr>
        <w:t>some degree a </w:t>
      </w:r>
      <w:r>
        <w:rPr>
          <w:spacing w:val="-3"/>
          <w:w w:val="105"/>
          <w:sz w:val="21"/>
        </w:rPr>
        <w:t>foray </w:t>
      </w:r>
      <w:r>
        <w:rPr>
          <w:spacing w:val="-4"/>
          <w:w w:val="105"/>
          <w:sz w:val="21"/>
        </w:rPr>
        <w:t>into </w:t>
      </w:r>
      <w:r>
        <w:rPr>
          <w:w w:val="105"/>
          <w:sz w:val="21"/>
        </w:rPr>
        <w:t>the unknown—indeed, </w:t>
      </w:r>
      <w:r>
        <w:rPr>
          <w:spacing w:val="-3"/>
          <w:w w:val="105"/>
          <w:sz w:val="21"/>
        </w:rPr>
        <w:t>to </w:t>
      </w:r>
      <w:r>
        <w:rPr>
          <w:w w:val="105"/>
          <w:sz w:val="21"/>
        </w:rPr>
        <w:t>the </w:t>
      </w:r>
      <w:r>
        <w:rPr>
          <w:spacing w:val="-4"/>
          <w:w w:val="105"/>
          <w:sz w:val="21"/>
        </w:rPr>
        <w:t>Commission’s </w:t>
      </w:r>
      <w:r>
        <w:rPr>
          <w:spacing w:val="-3"/>
          <w:w w:val="105"/>
          <w:sz w:val="21"/>
        </w:rPr>
        <w:t>knowledge, </w:t>
      </w:r>
      <w:r>
        <w:rPr>
          <w:w w:val="105"/>
          <w:sz w:val="21"/>
        </w:rPr>
        <w:t>only two jurisdictions (Minnesota and New </w:t>
      </w:r>
      <w:r>
        <w:rPr>
          <w:spacing w:val="-5"/>
          <w:w w:val="105"/>
          <w:sz w:val="21"/>
        </w:rPr>
        <w:t>York) </w:t>
      </w:r>
      <w:r>
        <w:rPr>
          <w:spacing w:val="-3"/>
          <w:w w:val="105"/>
          <w:sz w:val="21"/>
        </w:rPr>
        <w:t>have introduced medicinal cannabis </w:t>
      </w:r>
      <w:r>
        <w:rPr>
          <w:w w:val="105"/>
          <w:sz w:val="21"/>
        </w:rPr>
        <w:t>schemes </w:t>
      </w:r>
      <w:r>
        <w:rPr>
          <w:spacing w:val="-3"/>
          <w:w w:val="105"/>
          <w:sz w:val="21"/>
        </w:rPr>
        <w:t>that </w:t>
      </w:r>
      <w:r>
        <w:rPr>
          <w:w w:val="105"/>
          <w:sz w:val="21"/>
        </w:rPr>
        <w:t>do </w:t>
      </w:r>
      <w:r>
        <w:rPr>
          <w:spacing w:val="-2"/>
          <w:w w:val="105"/>
          <w:sz w:val="21"/>
        </w:rPr>
        <w:t>not </w:t>
      </w:r>
      <w:r>
        <w:rPr>
          <w:spacing w:val="-3"/>
          <w:w w:val="105"/>
          <w:sz w:val="21"/>
        </w:rPr>
        <w:t>allow </w:t>
      </w:r>
      <w:r>
        <w:rPr>
          <w:w w:val="105"/>
          <w:sz w:val="21"/>
        </w:rPr>
        <w:t>the dried </w:t>
      </w:r>
      <w:r>
        <w:rPr>
          <w:spacing w:val="-3"/>
          <w:w w:val="105"/>
          <w:sz w:val="21"/>
        </w:rPr>
        <w:t>plant form, </w:t>
      </w:r>
      <w:r>
        <w:rPr>
          <w:w w:val="105"/>
          <w:sz w:val="21"/>
        </w:rPr>
        <w:t>and only one scheme </w:t>
      </w:r>
      <w:r>
        <w:rPr>
          <w:spacing w:val="-2"/>
          <w:w w:val="105"/>
          <w:sz w:val="21"/>
        </w:rPr>
        <w:t>has </w:t>
      </w:r>
      <w:r>
        <w:rPr>
          <w:w w:val="105"/>
          <w:sz w:val="21"/>
        </w:rPr>
        <w:t>so </w:t>
      </w:r>
      <w:r>
        <w:rPr>
          <w:spacing w:val="-3"/>
          <w:w w:val="105"/>
          <w:sz w:val="21"/>
        </w:rPr>
        <w:t>far commenced.</w:t>
      </w:r>
      <w:r>
        <w:rPr>
          <w:spacing w:val="31"/>
          <w:w w:val="105"/>
          <w:sz w:val="21"/>
        </w:rPr>
        <w:t> </w:t>
      </w:r>
      <w:r>
        <w:rPr>
          <w:w w:val="105"/>
          <w:sz w:val="21"/>
        </w:rPr>
        <w:t>A</w:t>
      </w:r>
    </w:p>
    <w:p>
      <w:pPr>
        <w:pStyle w:val="BodyText"/>
        <w:spacing w:line="242" w:lineRule="auto" w:before="8"/>
        <w:ind w:left="2380" w:right="1569"/>
      </w:pPr>
      <w:r>
        <w:rPr>
          <w:w w:val="105"/>
        </w:rPr>
        <w:t>number of states in the </w:t>
      </w:r>
      <w:r>
        <w:rPr>
          <w:spacing w:val="-3"/>
          <w:w w:val="105"/>
        </w:rPr>
        <w:t>United States, </w:t>
      </w:r>
      <w:r>
        <w:rPr>
          <w:spacing w:val="-4"/>
          <w:w w:val="105"/>
        </w:rPr>
        <w:t>however, </w:t>
      </w:r>
      <w:r>
        <w:rPr>
          <w:w w:val="105"/>
        </w:rPr>
        <w:t>do </w:t>
      </w:r>
      <w:r>
        <w:rPr>
          <w:spacing w:val="-3"/>
          <w:w w:val="105"/>
        </w:rPr>
        <w:t>allow </w:t>
      </w:r>
      <w:r>
        <w:rPr>
          <w:w w:val="105"/>
        </w:rPr>
        <w:t>non-smokable </w:t>
      </w:r>
      <w:r>
        <w:rPr>
          <w:spacing w:val="-3"/>
          <w:w w:val="105"/>
        </w:rPr>
        <w:t>forms </w:t>
      </w:r>
      <w:r>
        <w:rPr>
          <w:w w:val="105"/>
        </w:rPr>
        <w:t>of </w:t>
      </w:r>
      <w:r>
        <w:rPr>
          <w:spacing w:val="-3"/>
          <w:w w:val="105"/>
        </w:rPr>
        <w:t>cannabis to </w:t>
      </w:r>
      <w:r>
        <w:rPr>
          <w:w w:val="105"/>
        </w:rPr>
        <w:t>be sold </w:t>
      </w:r>
      <w:r>
        <w:rPr>
          <w:spacing w:val="-3"/>
          <w:w w:val="105"/>
        </w:rPr>
        <w:t>alongside </w:t>
      </w:r>
      <w:r>
        <w:rPr>
          <w:w w:val="105"/>
        </w:rPr>
        <w:t>dried </w:t>
      </w:r>
      <w:r>
        <w:rPr>
          <w:spacing w:val="-3"/>
          <w:w w:val="105"/>
        </w:rPr>
        <w:t>plant cannabis, </w:t>
      </w:r>
      <w:r>
        <w:rPr>
          <w:w w:val="105"/>
        </w:rPr>
        <w:t>with </w:t>
      </w:r>
      <w:r>
        <w:rPr>
          <w:spacing w:val="-3"/>
          <w:w w:val="105"/>
        </w:rPr>
        <w:t>highly variable regulations </w:t>
      </w:r>
      <w:r>
        <w:rPr>
          <w:w w:val="105"/>
        </w:rPr>
        <w:t>imposed.</w:t>
      </w:r>
    </w:p>
    <w:p>
      <w:pPr>
        <w:pStyle w:val="BodyText"/>
        <w:spacing w:line="242" w:lineRule="auto" w:before="2"/>
        <w:ind w:left="2380" w:right="1876"/>
      </w:pPr>
      <w:r>
        <w:rPr>
          <w:w w:val="105"/>
        </w:rPr>
        <w:t>In </w:t>
      </w:r>
      <w:r>
        <w:rPr>
          <w:spacing w:val="-3"/>
          <w:w w:val="105"/>
        </w:rPr>
        <w:t>addition, </w:t>
      </w:r>
      <w:r>
        <w:rPr>
          <w:w w:val="105"/>
        </w:rPr>
        <w:t>non-smokable </w:t>
      </w:r>
      <w:r>
        <w:rPr>
          <w:spacing w:val="-3"/>
          <w:w w:val="105"/>
        </w:rPr>
        <w:t>forms are harder to regulate </w:t>
      </w:r>
      <w:r>
        <w:rPr>
          <w:w w:val="105"/>
        </w:rPr>
        <w:t>and the system </w:t>
      </w:r>
      <w:r>
        <w:rPr>
          <w:spacing w:val="-3"/>
          <w:w w:val="105"/>
        </w:rPr>
        <w:t>for licensing manufacturers</w:t>
      </w:r>
      <w:r>
        <w:rPr>
          <w:spacing w:val="-12"/>
          <w:w w:val="105"/>
        </w:rPr>
        <w:t> </w:t>
      </w:r>
      <w:r>
        <w:rPr>
          <w:spacing w:val="-3"/>
          <w:w w:val="105"/>
        </w:rPr>
        <w:t>outlined</w:t>
      </w:r>
      <w:r>
        <w:rPr>
          <w:spacing w:val="-11"/>
          <w:w w:val="105"/>
        </w:rPr>
        <w:t> </w:t>
      </w:r>
      <w:r>
        <w:rPr>
          <w:w w:val="105"/>
        </w:rPr>
        <w:t>above</w:t>
      </w:r>
      <w:r>
        <w:rPr>
          <w:spacing w:val="-11"/>
          <w:w w:val="105"/>
        </w:rPr>
        <w:t> </w:t>
      </w:r>
      <w:r>
        <w:rPr>
          <w:w w:val="105"/>
        </w:rPr>
        <w:t>would</w:t>
      </w:r>
      <w:r>
        <w:rPr>
          <w:spacing w:val="-11"/>
          <w:w w:val="105"/>
        </w:rPr>
        <w:t> </w:t>
      </w:r>
      <w:r>
        <w:rPr>
          <w:w w:val="105"/>
        </w:rPr>
        <w:t>be</w:t>
      </w:r>
      <w:r>
        <w:rPr>
          <w:spacing w:val="-12"/>
          <w:w w:val="105"/>
        </w:rPr>
        <w:t> </w:t>
      </w:r>
      <w:r>
        <w:rPr>
          <w:w w:val="105"/>
        </w:rPr>
        <w:t>largely</w:t>
      </w:r>
      <w:r>
        <w:rPr>
          <w:spacing w:val="-11"/>
          <w:w w:val="105"/>
        </w:rPr>
        <w:t> </w:t>
      </w:r>
      <w:r>
        <w:rPr>
          <w:w w:val="105"/>
        </w:rPr>
        <w:t>unnecessary</w:t>
      </w:r>
      <w:r>
        <w:rPr>
          <w:spacing w:val="-11"/>
          <w:w w:val="105"/>
        </w:rPr>
        <w:t> </w:t>
      </w:r>
      <w:r>
        <w:rPr>
          <w:w w:val="105"/>
        </w:rPr>
        <w:t>if</w:t>
      </w:r>
      <w:r>
        <w:rPr>
          <w:spacing w:val="-11"/>
          <w:w w:val="105"/>
        </w:rPr>
        <w:t> </w:t>
      </w:r>
      <w:r>
        <w:rPr>
          <w:w w:val="105"/>
        </w:rPr>
        <w:t>oils</w:t>
      </w:r>
      <w:r>
        <w:rPr>
          <w:spacing w:val="-11"/>
          <w:w w:val="105"/>
        </w:rPr>
        <w:t> </w:t>
      </w:r>
      <w:r>
        <w:rPr>
          <w:w w:val="105"/>
        </w:rPr>
        <w:t>and</w:t>
      </w:r>
      <w:r>
        <w:rPr>
          <w:spacing w:val="-12"/>
          <w:w w:val="105"/>
        </w:rPr>
        <w:t> </w:t>
      </w:r>
      <w:r>
        <w:rPr>
          <w:w w:val="105"/>
        </w:rPr>
        <w:t>other</w:t>
      </w:r>
      <w:r>
        <w:rPr>
          <w:spacing w:val="-11"/>
          <w:w w:val="105"/>
        </w:rPr>
        <w:t> </w:t>
      </w:r>
      <w:r>
        <w:rPr>
          <w:w w:val="105"/>
        </w:rPr>
        <w:t>extracts </w:t>
      </w:r>
      <w:r>
        <w:rPr>
          <w:spacing w:val="-3"/>
          <w:w w:val="105"/>
        </w:rPr>
        <w:t>were </w:t>
      </w:r>
      <w:r>
        <w:rPr>
          <w:spacing w:val="-2"/>
          <w:w w:val="105"/>
        </w:rPr>
        <w:t>not </w:t>
      </w:r>
      <w:r>
        <w:rPr>
          <w:w w:val="105"/>
        </w:rPr>
        <w:t>provided under the</w:t>
      </w:r>
      <w:r>
        <w:rPr>
          <w:spacing w:val="28"/>
          <w:w w:val="105"/>
        </w:rPr>
        <w:t> </w:t>
      </w:r>
      <w:r>
        <w:rPr>
          <w:spacing w:val="-3"/>
          <w:w w:val="105"/>
        </w:rPr>
        <w:t>scheme.</w:t>
      </w:r>
    </w:p>
    <w:p>
      <w:pPr>
        <w:pStyle w:val="ListParagraph"/>
        <w:numPr>
          <w:ilvl w:val="1"/>
          <w:numId w:val="25"/>
        </w:numPr>
        <w:tabs>
          <w:tab w:pos="2380" w:val="left" w:leader="none"/>
          <w:tab w:pos="2381" w:val="left" w:leader="none"/>
        </w:tabs>
        <w:spacing w:line="242" w:lineRule="auto" w:before="123" w:after="0"/>
        <w:ind w:left="2380" w:right="1817" w:hanging="793"/>
        <w:jc w:val="left"/>
        <w:rPr>
          <w:sz w:val="21"/>
        </w:rPr>
      </w:pPr>
      <w:r>
        <w:rPr>
          <w:w w:val="105"/>
          <w:sz w:val="21"/>
        </w:rPr>
        <w:t>Nonetheless,</w:t>
      </w:r>
      <w:r>
        <w:rPr>
          <w:spacing w:val="-7"/>
          <w:w w:val="105"/>
          <w:sz w:val="21"/>
        </w:rPr>
        <w:t> </w:t>
      </w:r>
      <w:r>
        <w:rPr>
          <w:w w:val="105"/>
          <w:sz w:val="21"/>
        </w:rPr>
        <w:t>the</w:t>
      </w:r>
      <w:r>
        <w:rPr>
          <w:spacing w:val="-7"/>
          <w:w w:val="105"/>
          <w:sz w:val="21"/>
        </w:rPr>
        <w:t> </w:t>
      </w:r>
      <w:r>
        <w:rPr>
          <w:spacing w:val="-3"/>
          <w:w w:val="105"/>
          <w:sz w:val="21"/>
        </w:rPr>
        <w:t>Commission</w:t>
      </w:r>
      <w:r>
        <w:rPr>
          <w:spacing w:val="-7"/>
          <w:w w:val="105"/>
          <w:sz w:val="21"/>
        </w:rPr>
        <w:t> </w:t>
      </w:r>
      <w:r>
        <w:rPr>
          <w:w w:val="105"/>
          <w:sz w:val="21"/>
        </w:rPr>
        <w:t>is</w:t>
      </w:r>
      <w:r>
        <w:rPr>
          <w:spacing w:val="-6"/>
          <w:w w:val="105"/>
          <w:sz w:val="21"/>
        </w:rPr>
        <w:t> </w:t>
      </w:r>
      <w:r>
        <w:rPr>
          <w:w w:val="105"/>
          <w:sz w:val="21"/>
        </w:rPr>
        <w:t>persuaded</w:t>
      </w:r>
      <w:r>
        <w:rPr>
          <w:spacing w:val="-7"/>
          <w:w w:val="105"/>
          <w:sz w:val="21"/>
        </w:rPr>
        <w:t> </w:t>
      </w:r>
      <w:r>
        <w:rPr>
          <w:spacing w:val="-3"/>
          <w:w w:val="105"/>
          <w:sz w:val="21"/>
        </w:rPr>
        <w:t>that</w:t>
      </w:r>
      <w:r>
        <w:rPr>
          <w:spacing w:val="-7"/>
          <w:w w:val="105"/>
          <w:sz w:val="21"/>
        </w:rPr>
        <w:t> </w:t>
      </w:r>
      <w:r>
        <w:rPr>
          <w:w w:val="105"/>
          <w:sz w:val="21"/>
        </w:rPr>
        <w:t>a</w:t>
      </w:r>
      <w:r>
        <w:rPr>
          <w:spacing w:val="-7"/>
          <w:w w:val="105"/>
          <w:sz w:val="21"/>
        </w:rPr>
        <w:t> </w:t>
      </w:r>
      <w:r>
        <w:rPr>
          <w:w w:val="105"/>
          <w:sz w:val="21"/>
        </w:rPr>
        <w:t>scheme</w:t>
      </w:r>
      <w:r>
        <w:rPr>
          <w:spacing w:val="-6"/>
          <w:w w:val="105"/>
          <w:sz w:val="21"/>
        </w:rPr>
        <w:t> </w:t>
      </w:r>
      <w:r>
        <w:rPr>
          <w:w w:val="105"/>
          <w:sz w:val="21"/>
        </w:rPr>
        <w:t>which</w:t>
      </w:r>
      <w:r>
        <w:rPr>
          <w:spacing w:val="-7"/>
          <w:w w:val="105"/>
          <w:sz w:val="21"/>
        </w:rPr>
        <w:t> </w:t>
      </w:r>
      <w:r>
        <w:rPr>
          <w:w w:val="105"/>
          <w:sz w:val="21"/>
        </w:rPr>
        <w:t>allows</w:t>
      </w:r>
      <w:r>
        <w:rPr>
          <w:spacing w:val="-7"/>
          <w:w w:val="105"/>
          <w:sz w:val="21"/>
        </w:rPr>
        <w:t> </w:t>
      </w:r>
      <w:r>
        <w:rPr>
          <w:spacing w:val="-3"/>
          <w:w w:val="105"/>
          <w:sz w:val="21"/>
        </w:rPr>
        <w:t>smoking</w:t>
      </w:r>
      <w:r>
        <w:rPr>
          <w:spacing w:val="-6"/>
          <w:w w:val="105"/>
          <w:sz w:val="21"/>
        </w:rPr>
        <w:t> </w:t>
      </w:r>
      <w:r>
        <w:rPr>
          <w:w w:val="105"/>
          <w:sz w:val="21"/>
        </w:rPr>
        <w:t>should be avoided, and accepts </w:t>
      </w:r>
      <w:r>
        <w:rPr>
          <w:spacing w:val="-3"/>
          <w:w w:val="105"/>
          <w:sz w:val="21"/>
        </w:rPr>
        <w:t>that </w:t>
      </w:r>
      <w:r>
        <w:rPr>
          <w:w w:val="105"/>
          <w:sz w:val="21"/>
        </w:rPr>
        <w:t>the only </w:t>
      </w:r>
      <w:r>
        <w:rPr>
          <w:spacing w:val="-3"/>
          <w:w w:val="105"/>
          <w:sz w:val="21"/>
        </w:rPr>
        <w:t>feasible way </w:t>
      </w:r>
      <w:r>
        <w:rPr>
          <w:w w:val="105"/>
          <w:sz w:val="21"/>
        </w:rPr>
        <w:t>of </w:t>
      </w:r>
      <w:r>
        <w:rPr>
          <w:spacing w:val="-3"/>
          <w:w w:val="105"/>
          <w:sz w:val="21"/>
        </w:rPr>
        <w:t>ensuring </w:t>
      </w:r>
      <w:r>
        <w:rPr>
          <w:w w:val="105"/>
          <w:sz w:val="21"/>
        </w:rPr>
        <w:t>this is </w:t>
      </w:r>
      <w:r>
        <w:rPr>
          <w:spacing w:val="-3"/>
          <w:w w:val="105"/>
          <w:sz w:val="21"/>
        </w:rPr>
        <w:t>through providing </w:t>
      </w:r>
      <w:r>
        <w:rPr>
          <w:w w:val="105"/>
          <w:sz w:val="21"/>
        </w:rPr>
        <w:t>only non-smokable </w:t>
      </w:r>
      <w:r>
        <w:rPr>
          <w:spacing w:val="-3"/>
          <w:w w:val="105"/>
          <w:sz w:val="21"/>
        </w:rPr>
        <w:t>forms </w:t>
      </w:r>
      <w:r>
        <w:rPr>
          <w:w w:val="105"/>
          <w:sz w:val="21"/>
        </w:rPr>
        <w:t>of </w:t>
      </w:r>
      <w:r>
        <w:rPr>
          <w:spacing w:val="-3"/>
          <w:w w:val="105"/>
          <w:sz w:val="21"/>
        </w:rPr>
        <w:t>medicinal cannabis. </w:t>
      </w:r>
      <w:r>
        <w:rPr>
          <w:w w:val="105"/>
          <w:sz w:val="21"/>
        </w:rPr>
        <w:t>This approach would also </w:t>
      </w:r>
      <w:r>
        <w:rPr>
          <w:spacing w:val="-3"/>
          <w:w w:val="105"/>
          <w:sz w:val="21"/>
        </w:rPr>
        <w:t>have </w:t>
      </w:r>
      <w:r>
        <w:rPr>
          <w:w w:val="105"/>
          <w:sz w:val="21"/>
        </w:rPr>
        <w:t>the advantage of </w:t>
      </w:r>
      <w:r>
        <w:rPr>
          <w:spacing w:val="-3"/>
          <w:w w:val="105"/>
          <w:sz w:val="21"/>
        </w:rPr>
        <w:t>enabling </w:t>
      </w:r>
      <w:r>
        <w:rPr>
          <w:w w:val="105"/>
          <w:sz w:val="21"/>
        </w:rPr>
        <w:t>more </w:t>
      </w:r>
      <w:r>
        <w:rPr>
          <w:spacing w:val="-3"/>
          <w:w w:val="105"/>
          <w:sz w:val="21"/>
        </w:rPr>
        <w:t>accurate </w:t>
      </w:r>
      <w:r>
        <w:rPr>
          <w:w w:val="105"/>
          <w:sz w:val="21"/>
        </w:rPr>
        <w:t>purity </w:t>
      </w:r>
      <w:r>
        <w:rPr>
          <w:spacing w:val="-3"/>
          <w:w w:val="105"/>
          <w:sz w:val="21"/>
        </w:rPr>
        <w:t>control </w:t>
      </w:r>
      <w:r>
        <w:rPr>
          <w:w w:val="105"/>
          <w:sz w:val="21"/>
        </w:rPr>
        <w:t>and</w:t>
      </w:r>
      <w:r>
        <w:rPr>
          <w:spacing w:val="40"/>
          <w:w w:val="105"/>
          <w:sz w:val="21"/>
        </w:rPr>
        <w:t> </w:t>
      </w:r>
      <w:r>
        <w:rPr>
          <w:spacing w:val="-3"/>
          <w:w w:val="105"/>
          <w:sz w:val="21"/>
        </w:rPr>
        <w:t>dosing.</w:t>
      </w:r>
    </w:p>
    <w:p>
      <w:pPr>
        <w:pStyle w:val="Heading4"/>
        <w:spacing w:before="136"/>
        <w:ind w:left="1587"/>
      </w:pPr>
      <w:bookmarkStart w:name="_TOC_250003" w:id="159"/>
      <w:bookmarkEnd w:id="159"/>
      <w:r>
        <w:rPr>
          <w:w w:val="115"/>
        </w:rPr>
        <w:t>Formulations and delivery systems</w:t>
      </w:r>
    </w:p>
    <w:p>
      <w:pPr>
        <w:pStyle w:val="ListParagraph"/>
        <w:numPr>
          <w:ilvl w:val="1"/>
          <w:numId w:val="25"/>
        </w:numPr>
        <w:tabs>
          <w:tab w:pos="2380" w:val="left" w:leader="none"/>
          <w:tab w:pos="2381" w:val="left" w:leader="none"/>
        </w:tabs>
        <w:spacing w:line="242" w:lineRule="auto" w:before="138" w:after="0"/>
        <w:ind w:left="2381" w:right="1584" w:hanging="794"/>
        <w:jc w:val="left"/>
        <w:rPr>
          <w:sz w:val="12"/>
        </w:rPr>
      </w:pPr>
      <w:r>
        <w:rPr>
          <w:sz w:val="21"/>
        </w:rPr>
        <w:t>A Victorian </w:t>
      </w:r>
      <w:r>
        <w:rPr>
          <w:spacing w:val="-3"/>
          <w:sz w:val="21"/>
        </w:rPr>
        <w:t>medicinal  cannabis  </w:t>
      </w:r>
      <w:r>
        <w:rPr>
          <w:sz w:val="21"/>
        </w:rPr>
        <w:t>scheme should enable production of a variety of  </w:t>
      </w:r>
      <w:r>
        <w:rPr>
          <w:spacing w:val="-3"/>
          <w:sz w:val="21"/>
        </w:rPr>
        <w:t>formulations </w:t>
      </w:r>
      <w:r>
        <w:rPr>
          <w:sz w:val="21"/>
        </w:rPr>
        <w:t>and delivery systems. </w:t>
      </w:r>
      <w:r>
        <w:rPr>
          <w:spacing w:val="-3"/>
          <w:sz w:val="21"/>
        </w:rPr>
        <w:t>Different </w:t>
      </w:r>
      <w:r>
        <w:rPr>
          <w:sz w:val="21"/>
        </w:rPr>
        <w:t>patients </w:t>
      </w:r>
      <w:r>
        <w:rPr>
          <w:spacing w:val="-3"/>
          <w:sz w:val="21"/>
        </w:rPr>
        <w:t>have  different  </w:t>
      </w:r>
      <w:r>
        <w:rPr>
          <w:sz w:val="21"/>
        </w:rPr>
        <w:t>needs and </w:t>
      </w:r>
      <w:r>
        <w:rPr>
          <w:spacing w:val="-3"/>
          <w:sz w:val="21"/>
        </w:rPr>
        <w:t>preferences</w:t>
      </w:r>
      <w:r>
        <w:rPr>
          <w:spacing w:val="41"/>
          <w:sz w:val="21"/>
        </w:rPr>
        <w:t> </w:t>
      </w:r>
      <w:r>
        <w:rPr>
          <w:sz w:val="21"/>
        </w:rPr>
        <w:t>in </w:t>
      </w:r>
      <w:r>
        <w:rPr>
          <w:spacing w:val="-3"/>
          <w:sz w:val="21"/>
        </w:rPr>
        <w:t>relation to medicinal cannabis </w:t>
      </w:r>
      <w:r>
        <w:rPr>
          <w:sz w:val="21"/>
        </w:rPr>
        <w:t>– </w:t>
      </w:r>
      <w:r>
        <w:rPr>
          <w:spacing w:val="-3"/>
          <w:sz w:val="21"/>
        </w:rPr>
        <w:t>for example, children will  generally  require  </w:t>
      </w:r>
      <w:r>
        <w:rPr>
          <w:sz w:val="21"/>
        </w:rPr>
        <w:t>a  product </w:t>
      </w:r>
      <w:r>
        <w:rPr>
          <w:spacing w:val="-3"/>
          <w:sz w:val="21"/>
        </w:rPr>
        <w:t>taken </w:t>
      </w:r>
      <w:r>
        <w:rPr>
          <w:sz w:val="21"/>
        </w:rPr>
        <w:t>by mouth, </w:t>
      </w:r>
      <w:r>
        <w:rPr>
          <w:spacing w:val="-3"/>
          <w:sz w:val="21"/>
        </w:rPr>
        <w:t>for </w:t>
      </w:r>
      <w:r>
        <w:rPr>
          <w:sz w:val="21"/>
        </w:rPr>
        <w:t>ease of </w:t>
      </w:r>
      <w:r>
        <w:rPr>
          <w:spacing w:val="-3"/>
          <w:sz w:val="21"/>
        </w:rPr>
        <w:t>administration, </w:t>
      </w:r>
      <w:r>
        <w:rPr>
          <w:sz w:val="21"/>
        </w:rPr>
        <w:t>while people affected by </w:t>
      </w:r>
      <w:r>
        <w:rPr>
          <w:spacing w:val="-3"/>
          <w:sz w:val="21"/>
        </w:rPr>
        <w:t>nausea </w:t>
      </w:r>
      <w:r>
        <w:rPr>
          <w:sz w:val="21"/>
        </w:rPr>
        <w:t>and </w:t>
      </w:r>
      <w:r>
        <w:rPr>
          <w:spacing w:val="-3"/>
          <w:sz w:val="21"/>
        </w:rPr>
        <w:t>vomiting may</w:t>
      </w:r>
      <w:r>
        <w:rPr>
          <w:spacing w:val="10"/>
          <w:sz w:val="21"/>
        </w:rPr>
        <w:t> </w:t>
      </w:r>
      <w:r>
        <w:rPr>
          <w:spacing w:val="-2"/>
          <w:sz w:val="21"/>
        </w:rPr>
        <w:t>not</w:t>
      </w:r>
      <w:r>
        <w:rPr>
          <w:spacing w:val="10"/>
          <w:sz w:val="21"/>
        </w:rPr>
        <w:t> </w:t>
      </w:r>
      <w:r>
        <w:rPr>
          <w:spacing w:val="-3"/>
          <w:sz w:val="21"/>
        </w:rPr>
        <w:t>want</w:t>
      </w:r>
      <w:r>
        <w:rPr>
          <w:spacing w:val="10"/>
          <w:sz w:val="21"/>
        </w:rPr>
        <w:t> </w:t>
      </w:r>
      <w:r>
        <w:rPr>
          <w:sz w:val="21"/>
        </w:rPr>
        <w:t>a</w:t>
      </w:r>
      <w:r>
        <w:rPr>
          <w:spacing w:val="10"/>
          <w:sz w:val="21"/>
        </w:rPr>
        <w:t> </w:t>
      </w:r>
      <w:r>
        <w:rPr>
          <w:sz w:val="21"/>
        </w:rPr>
        <w:t>product</w:t>
      </w:r>
      <w:r>
        <w:rPr>
          <w:spacing w:val="10"/>
          <w:sz w:val="21"/>
        </w:rPr>
        <w:t> </w:t>
      </w:r>
      <w:r>
        <w:rPr>
          <w:sz w:val="21"/>
        </w:rPr>
        <w:t>they</w:t>
      </w:r>
      <w:r>
        <w:rPr>
          <w:spacing w:val="10"/>
          <w:sz w:val="21"/>
        </w:rPr>
        <w:t> </w:t>
      </w:r>
      <w:r>
        <w:rPr>
          <w:sz w:val="21"/>
        </w:rPr>
        <w:t>need</w:t>
      </w:r>
      <w:r>
        <w:rPr>
          <w:spacing w:val="10"/>
          <w:sz w:val="21"/>
        </w:rPr>
        <w:t> </w:t>
      </w:r>
      <w:r>
        <w:rPr>
          <w:spacing w:val="-3"/>
          <w:sz w:val="21"/>
        </w:rPr>
        <w:t>to</w:t>
      </w:r>
      <w:r>
        <w:rPr>
          <w:spacing w:val="10"/>
          <w:sz w:val="21"/>
        </w:rPr>
        <w:t> </w:t>
      </w:r>
      <w:r>
        <w:rPr>
          <w:spacing w:val="-6"/>
          <w:sz w:val="21"/>
        </w:rPr>
        <w:t>swallow.</w:t>
      </w:r>
      <w:r>
        <w:rPr>
          <w:spacing w:val="-6"/>
          <w:position w:val="7"/>
          <w:sz w:val="12"/>
        </w:rPr>
        <w:t>117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r>
        <w:rPr/>
        <w:pict>
          <v:line style="position:absolute;mso-position-horizontal-relative:page;mso-position-vertical-relative:paragraph;z-index:8216;mso-wrap-distance-left:0;mso-wrap-distance-right:0" from="79.370102pt,13.698691pt" to="515.905102pt,13.69869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1"/>
        <w:rPr>
          <w:sz w:val="34"/>
        </w:rPr>
      </w:pPr>
    </w:p>
    <w:p>
      <w:pPr>
        <w:pStyle w:val="Heading4"/>
        <w:ind w:left="720"/>
      </w:pPr>
      <w:r>
        <w:rPr>
          <w:color w:val="205128"/>
          <w:spacing w:val="-2"/>
          <w:w w:val="110"/>
        </w:rPr>
        <w:t>190</w:t>
      </w:r>
    </w:p>
    <w:p>
      <w:pPr>
        <w:pStyle w:val="ListParagraph"/>
        <w:numPr>
          <w:ilvl w:val="1"/>
          <w:numId w:val="112"/>
        </w:numPr>
        <w:tabs>
          <w:tab w:pos="1224" w:val="left" w:leader="none"/>
          <w:tab w:pos="1225" w:val="left" w:leader="none"/>
        </w:tabs>
        <w:spacing w:line="240" w:lineRule="auto" w:before="48" w:after="0"/>
        <w:ind w:left="1224" w:right="1949" w:hanging="793"/>
        <w:jc w:val="left"/>
        <w:rPr>
          <w:sz w:val="13"/>
        </w:rPr>
      </w:pPr>
      <w:r>
        <w:rPr>
          <w:spacing w:val="2"/>
          <w:w w:val="103"/>
          <w:sz w:val="13"/>
        </w:rPr>
        <w:br w:type="column"/>
      </w:r>
      <w:r>
        <w:rPr>
          <w:w w:val="105"/>
          <w:sz w:val="13"/>
        </w:rPr>
        <w:t>Many submissions highlighted vaporisers as a useful mode of administration, such as Submissions 24, 29, 45, 49, </w:t>
      </w:r>
      <w:r>
        <w:rPr>
          <w:spacing w:val="-4"/>
          <w:w w:val="105"/>
          <w:sz w:val="13"/>
        </w:rPr>
        <w:t>61, </w:t>
      </w:r>
      <w:r>
        <w:rPr>
          <w:w w:val="105"/>
          <w:sz w:val="13"/>
        </w:rPr>
        <w:t>72, 74, </w:t>
      </w:r>
      <w:r>
        <w:rPr>
          <w:spacing w:val="-3"/>
          <w:w w:val="105"/>
          <w:sz w:val="13"/>
        </w:rPr>
        <w:t>91, </w:t>
      </w:r>
      <w:r>
        <w:rPr>
          <w:w w:val="105"/>
          <w:sz w:val="13"/>
        </w:rPr>
        <w:t>95. Vaporising</w:t>
      </w:r>
      <w:r>
        <w:rPr>
          <w:spacing w:val="5"/>
          <w:w w:val="105"/>
          <w:sz w:val="13"/>
        </w:rPr>
        <w:t> </w:t>
      </w:r>
      <w:r>
        <w:rPr>
          <w:w w:val="105"/>
          <w:sz w:val="13"/>
        </w:rPr>
        <w:t>dried</w:t>
      </w:r>
      <w:r>
        <w:rPr>
          <w:spacing w:val="6"/>
          <w:w w:val="105"/>
          <w:sz w:val="13"/>
        </w:rPr>
        <w:t> </w:t>
      </w:r>
      <w:r>
        <w:rPr>
          <w:w w:val="105"/>
          <w:sz w:val="13"/>
        </w:rPr>
        <w:t>cannabis</w:t>
      </w:r>
      <w:r>
        <w:rPr>
          <w:spacing w:val="6"/>
          <w:w w:val="105"/>
          <w:sz w:val="13"/>
        </w:rPr>
        <w:t> </w:t>
      </w:r>
      <w:r>
        <w:rPr>
          <w:w w:val="105"/>
          <w:sz w:val="13"/>
        </w:rPr>
        <w:t>is</w:t>
      </w:r>
      <w:r>
        <w:rPr>
          <w:spacing w:val="6"/>
          <w:w w:val="105"/>
          <w:sz w:val="13"/>
        </w:rPr>
        <w:t> </w:t>
      </w:r>
      <w:r>
        <w:rPr>
          <w:w w:val="105"/>
          <w:sz w:val="13"/>
        </w:rPr>
        <w:t>said</w:t>
      </w:r>
      <w:r>
        <w:rPr>
          <w:spacing w:val="6"/>
          <w:w w:val="105"/>
          <w:sz w:val="13"/>
        </w:rPr>
        <w:t> </w:t>
      </w:r>
      <w:r>
        <w:rPr>
          <w:w w:val="105"/>
          <w:sz w:val="13"/>
        </w:rPr>
        <w:t>to</w:t>
      </w:r>
      <w:r>
        <w:rPr>
          <w:spacing w:val="6"/>
          <w:w w:val="105"/>
          <w:sz w:val="13"/>
        </w:rPr>
        <w:t> </w:t>
      </w:r>
      <w:r>
        <w:rPr>
          <w:w w:val="105"/>
          <w:sz w:val="13"/>
        </w:rPr>
        <w:t>be</w:t>
      </w:r>
      <w:r>
        <w:rPr>
          <w:spacing w:val="6"/>
          <w:w w:val="105"/>
          <w:sz w:val="13"/>
        </w:rPr>
        <w:t> </w:t>
      </w:r>
      <w:r>
        <w:rPr>
          <w:w w:val="105"/>
          <w:sz w:val="13"/>
        </w:rPr>
        <w:t>a</w:t>
      </w:r>
      <w:r>
        <w:rPr>
          <w:spacing w:val="5"/>
          <w:w w:val="105"/>
          <w:sz w:val="13"/>
        </w:rPr>
        <w:t> </w:t>
      </w:r>
      <w:r>
        <w:rPr>
          <w:w w:val="105"/>
          <w:sz w:val="13"/>
        </w:rPr>
        <w:t>‘popular</w:t>
      </w:r>
      <w:r>
        <w:rPr>
          <w:spacing w:val="6"/>
          <w:w w:val="105"/>
          <w:sz w:val="13"/>
        </w:rPr>
        <w:t> </w:t>
      </w:r>
      <w:r>
        <w:rPr>
          <w:w w:val="105"/>
          <w:sz w:val="13"/>
        </w:rPr>
        <w:t>choice’</w:t>
      </w:r>
      <w:r>
        <w:rPr>
          <w:spacing w:val="6"/>
          <w:w w:val="105"/>
          <w:sz w:val="13"/>
        </w:rPr>
        <w:t> </w:t>
      </w:r>
      <w:r>
        <w:rPr>
          <w:w w:val="105"/>
          <w:sz w:val="13"/>
        </w:rPr>
        <w:t>and</w:t>
      </w:r>
      <w:r>
        <w:rPr>
          <w:spacing w:val="6"/>
          <w:w w:val="105"/>
          <w:sz w:val="13"/>
        </w:rPr>
        <w:t> </w:t>
      </w:r>
      <w:r>
        <w:rPr>
          <w:w w:val="105"/>
          <w:sz w:val="13"/>
        </w:rPr>
        <w:t>‘favoured</w:t>
      </w:r>
      <w:r>
        <w:rPr>
          <w:spacing w:val="6"/>
          <w:w w:val="105"/>
          <w:sz w:val="13"/>
        </w:rPr>
        <w:t> </w:t>
      </w:r>
      <w:r>
        <w:rPr>
          <w:w w:val="105"/>
          <w:sz w:val="13"/>
        </w:rPr>
        <w:t>by</w:t>
      </w:r>
      <w:r>
        <w:rPr>
          <w:spacing w:val="6"/>
          <w:w w:val="105"/>
          <w:sz w:val="13"/>
        </w:rPr>
        <w:t> </w:t>
      </w:r>
      <w:r>
        <w:rPr>
          <w:w w:val="105"/>
          <w:sz w:val="13"/>
        </w:rPr>
        <w:t>overseas</w:t>
      </w:r>
      <w:r>
        <w:rPr>
          <w:spacing w:val="6"/>
          <w:w w:val="105"/>
          <w:sz w:val="13"/>
        </w:rPr>
        <w:t> </w:t>
      </w:r>
      <w:r>
        <w:rPr>
          <w:w w:val="105"/>
          <w:sz w:val="13"/>
        </w:rPr>
        <w:t>Medicinal</w:t>
      </w:r>
      <w:r>
        <w:rPr>
          <w:spacing w:val="5"/>
          <w:w w:val="105"/>
          <w:sz w:val="13"/>
        </w:rPr>
        <w:t> </w:t>
      </w:r>
      <w:r>
        <w:rPr>
          <w:w w:val="105"/>
          <w:sz w:val="13"/>
        </w:rPr>
        <w:t>Cannabis</w:t>
      </w:r>
      <w:r>
        <w:rPr>
          <w:spacing w:val="6"/>
          <w:w w:val="105"/>
          <w:sz w:val="13"/>
        </w:rPr>
        <w:t> </w:t>
      </w:r>
      <w:r>
        <w:rPr>
          <w:w w:val="105"/>
          <w:sz w:val="13"/>
        </w:rPr>
        <w:t>Practitioners’:</w:t>
      </w:r>
      <w:r>
        <w:rPr>
          <w:spacing w:val="6"/>
          <w:w w:val="105"/>
          <w:sz w:val="13"/>
        </w:rPr>
        <w:t> </w:t>
      </w:r>
      <w:r>
        <w:rPr>
          <w:w w:val="105"/>
          <w:sz w:val="13"/>
        </w:rPr>
        <w:t>Submission</w:t>
      </w:r>
      <w:r>
        <w:rPr>
          <w:spacing w:val="6"/>
          <w:w w:val="105"/>
          <w:sz w:val="13"/>
        </w:rPr>
        <w:t> </w:t>
      </w:r>
      <w:r>
        <w:rPr>
          <w:w w:val="105"/>
          <w:sz w:val="13"/>
        </w:rPr>
        <w:t>95.</w:t>
      </w:r>
    </w:p>
    <w:p>
      <w:pPr>
        <w:pStyle w:val="ListParagraph"/>
        <w:numPr>
          <w:ilvl w:val="1"/>
          <w:numId w:val="112"/>
        </w:numPr>
        <w:tabs>
          <w:tab w:pos="1224" w:val="left" w:leader="none"/>
          <w:tab w:pos="1225" w:val="left" w:leader="none"/>
        </w:tabs>
        <w:spacing w:line="240" w:lineRule="auto" w:before="3" w:after="0"/>
        <w:ind w:left="1224" w:right="1921" w:hanging="793"/>
        <w:jc w:val="left"/>
        <w:rPr>
          <w:sz w:val="13"/>
        </w:rPr>
      </w:pPr>
      <w:r>
        <w:rPr>
          <w:w w:val="105"/>
          <w:sz w:val="13"/>
        </w:rPr>
        <w:t>See, eg, D I Abrams et al, ‘Vaporization as a Smokeless Cannabis Delivery System: A Pilot Study’ (2007) 82 </w:t>
      </w:r>
      <w:r>
        <w:rPr>
          <w:i/>
          <w:w w:val="105"/>
          <w:sz w:val="13"/>
        </w:rPr>
        <w:t>Clinical Pharmacology and </w:t>
      </w:r>
      <w:r>
        <w:rPr>
          <w:i/>
          <w:w w:val="105"/>
          <w:sz w:val="13"/>
        </w:rPr>
        <w:t>Therapeutics </w:t>
      </w:r>
      <w:r>
        <w:rPr>
          <w:w w:val="105"/>
          <w:sz w:val="13"/>
        </w:rPr>
        <w:t>572; Mallory Loflin and Mitch Earleywine, </w:t>
      </w:r>
      <w:r>
        <w:rPr>
          <w:spacing w:val="2"/>
          <w:w w:val="105"/>
          <w:sz w:val="13"/>
        </w:rPr>
        <w:t>‘No </w:t>
      </w:r>
      <w:r>
        <w:rPr>
          <w:w w:val="105"/>
          <w:sz w:val="13"/>
        </w:rPr>
        <w:t>Smoke, No Fire: What the Initial Literature Suggests Regarding Vapourized Cannabis and Respiratory Risk’ (2015) </w:t>
      </w:r>
      <w:r>
        <w:rPr>
          <w:spacing w:val="-4"/>
          <w:w w:val="105"/>
          <w:sz w:val="13"/>
        </w:rPr>
        <w:t>51 </w:t>
      </w:r>
      <w:r>
        <w:rPr>
          <w:i/>
          <w:w w:val="105"/>
          <w:sz w:val="13"/>
        </w:rPr>
        <w:t>Canadian Journal of Respiratory Therapeutics </w:t>
      </w:r>
      <w:r>
        <w:rPr>
          <w:spacing w:val="-5"/>
          <w:w w:val="105"/>
          <w:sz w:val="13"/>
        </w:rPr>
        <w:t>7. </w:t>
      </w:r>
      <w:r>
        <w:rPr>
          <w:w w:val="105"/>
          <w:sz w:val="13"/>
        </w:rPr>
        <w:t>See also Submission</w:t>
      </w:r>
      <w:r>
        <w:rPr>
          <w:spacing w:val="28"/>
          <w:w w:val="105"/>
          <w:sz w:val="13"/>
        </w:rPr>
        <w:t> </w:t>
      </w:r>
      <w:r>
        <w:rPr>
          <w:w w:val="105"/>
          <w:sz w:val="13"/>
        </w:rPr>
        <w:t>95.</w:t>
      </w:r>
    </w:p>
    <w:p>
      <w:pPr>
        <w:pStyle w:val="ListParagraph"/>
        <w:numPr>
          <w:ilvl w:val="1"/>
          <w:numId w:val="112"/>
        </w:numPr>
        <w:tabs>
          <w:tab w:pos="1224" w:val="left" w:leader="none"/>
          <w:tab w:pos="1225" w:val="left" w:leader="none"/>
        </w:tabs>
        <w:spacing w:line="240" w:lineRule="auto" w:before="4" w:after="0"/>
        <w:ind w:left="1224" w:right="0" w:hanging="793"/>
        <w:jc w:val="left"/>
        <w:rPr>
          <w:sz w:val="13"/>
        </w:rPr>
      </w:pPr>
      <w:r>
        <w:rPr>
          <w:w w:val="105"/>
          <w:sz w:val="13"/>
        </w:rPr>
        <w:t>Consultation</w:t>
      </w:r>
      <w:r>
        <w:rPr>
          <w:spacing w:val="4"/>
          <w:w w:val="105"/>
          <w:sz w:val="13"/>
        </w:rPr>
        <w:t> </w:t>
      </w:r>
      <w:r>
        <w:rPr>
          <w:w w:val="105"/>
          <w:sz w:val="13"/>
        </w:rPr>
        <w:t>8.</w:t>
      </w:r>
    </w:p>
    <w:p>
      <w:pPr>
        <w:spacing w:after="0" w:line="240" w:lineRule="auto"/>
        <w:jc w:val="left"/>
        <w:rPr>
          <w:sz w:val="13"/>
        </w:rPr>
        <w:sectPr>
          <w:type w:val="continuous"/>
          <w:pgSz w:w="11910" w:h="16840"/>
          <w:pgMar w:top="2620" w:bottom="280" w:left="0" w:right="0"/>
          <w:cols w:num="2" w:equalWidth="0">
            <w:col w:w="1117" w:space="40"/>
            <w:col w:w="10753"/>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795" w:hanging="794"/>
        <w:jc w:val="left"/>
        <w:rPr>
          <w:sz w:val="21"/>
        </w:rPr>
      </w:pPr>
      <w:r>
        <w:rPr>
          <w:spacing w:val="-3"/>
          <w:w w:val="105"/>
          <w:sz w:val="21"/>
        </w:rPr>
        <w:t>Submissions </w:t>
      </w:r>
      <w:r>
        <w:rPr>
          <w:w w:val="105"/>
          <w:sz w:val="21"/>
        </w:rPr>
        <w:t>called </w:t>
      </w:r>
      <w:r>
        <w:rPr>
          <w:spacing w:val="-3"/>
          <w:w w:val="105"/>
          <w:sz w:val="21"/>
        </w:rPr>
        <w:t>for </w:t>
      </w:r>
      <w:r>
        <w:rPr>
          <w:w w:val="105"/>
          <w:sz w:val="21"/>
        </w:rPr>
        <w:t>the scheme </w:t>
      </w:r>
      <w:r>
        <w:rPr>
          <w:spacing w:val="-3"/>
          <w:w w:val="105"/>
          <w:sz w:val="21"/>
        </w:rPr>
        <w:t>to </w:t>
      </w:r>
      <w:r>
        <w:rPr>
          <w:spacing w:val="-4"/>
          <w:w w:val="105"/>
          <w:sz w:val="21"/>
        </w:rPr>
        <w:t>make </w:t>
      </w:r>
      <w:r>
        <w:rPr>
          <w:spacing w:val="-3"/>
          <w:w w:val="105"/>
          <w:sz w:val="21"/>
        </w:rPr>
        <w:t>available cannabis </w:t>
      </w:r>
      <w:r>
        <w:rPr>
          <w:w w:val="105"/>
          <w:sz w:val="21"/>
        </w:rPr>
        <w:t>in the </w:t>
      </w:r>
      <w:r>
        <w:rPr>
          <w:spacing w:val="-3"/>
          <w:w w:val="105"/>
          <w:sz w:val="21"/>
        </w:rPr>
        <w:t>following </w:t>
      </w:r>
      <w:r>
        <w:rPr>
          <w:w w:val="105"/>
          <w:sz w:val="21"/>
        </w:rPr>
        <w:t>extracted forms:</w:t>
      </w:r>
    </w:p>
    <w:p>
      <w:pPr>
        <w:pStyle w:val="ListParagraph"/>
        <w:numPr>
          <w:ilvl w:val="2"/>
          <w:numId w:val="25"/>
        </w:numPr>
        <w:tabs>
          <w:tab w:pos="2721" w:val="left" w:leader="none"/>
          <w:tab w:pos="2722" w:val="left" w:leader="none"/>
        </w:tabs>
        <w:spacing w:line="240" w:lineRule="auto" w:before="123" w:after="0"/>
        <w:ind w:left="2721" w:right="0" w:hanging="340"/>
        <w:jc w:val="left"/>
        <w:rPr>
          <w:sz w:val="12"/>
        </w:rPr>
      </w:pPr>
      <w:r>
        <w:rPr>
          <w:spacing w:val="-6"/>
          <w:w w:val="105"/>
          <w:sz w:val="21"/>
        </w:rPr>
        <w:t>oils</w:t>
      </w:r>
      <w:r>
        <w:rPr>
          <w:spacing w:val="-6"/>
          <w:w w:val="105"/>
          <w:position w:val="7"/>
          <w:sz w:val="12"/>
        </w:rPr>
        <w:t>118</w:t>
      </w:r>
    </w:p>
    <w:p>
      <w:pPr>
        <w:pStyle w:val="ListParagraph"/>
        <w:numPr>
          <w:ilvl w:val="2"/>
          <w:numId w:val="25"/>
        </w:numPr>
        <w:tabs>
          <w:tab w:pos="2721" w:val="left" w:leader="none"/>
          <w:tab w:pos="2722" w:val="left" w:leader="none"/>
        </w:tabs>
        <w:spacing w:line="240" w:lineRule="auto" w:before="88" w:after="0"/>
        <w:ind w:left="2721" w:right="0" w:hanging="340"/>
        <w:jc w:val="left"/>
        <w:rPr>
          <w:sz w:val="12"/>
        </w:rPr>
      </w:pPr>
      <w:r>
        <w:rPr>
          <w:spacing w:val="-4"/>
          <w:w w:val="105"/>
          <w:sz w:val="21"/>
        </w:rPr>
        <w:t>tinctures</w:t>
      </w:r>
      <w:r>
        <w:rPr>
          <w:spacing w:val="-4"/>
          <w:w w:val="105"/>
          <w:position w:val="7"/>
          <w:sz w:val="12"/>
        </w:rPr>
        <w:t>119</w:t>
      </w:r>
    </w:p>
    <w:p>
      <w:pPr>
        <w:pStyle w:val="ListParagraph"/>
        <w:numPr>
          <w:ilvl w:val="2"/>
          <w:numId w:val="25"/>
        </w:numPr>
        <w:tabs>
          <w:tab w:pos="2721" w:val="left" w:leader="none"/>
          <w:tab w:pos="2722" w:val="left" w:leader="none"/>
        </w:tabs>
        <w:spacing w:line="240" w:lineRule="auto" w:before="89" w:after="0"/>
        <w:ind w:left="2721" w:right="0" w:hanging="340"/>
        <w:jc w:val="left"/>
        <w:rPr>
          <w:sz w:val="12"/>
        </w:rPr>
      </w:pPr>
      <w:r>
        <w:rPr>
          <w:spacing w:val="-4"/>
          <w:w w:val="105"/>
          <w:sz w:val="21"/>
        </w:rPr>
        <w:t>edibles</w:t>
      </w:r>
      <w:r>
        <w:rPr>
          <w:spacing w:val="-4"/>
          <w:w w:val="105"/>
          <w:position w:val="7"/>
          <w:sz w:val="12"/>
        </w:rPr>
        <w:t>120</w:t>
      </w:r>
    </w:p>
    <w:p>
      <w:pPr>
        <w:pStyle w:val="ListParagraph"/>
        <w:numPr>
          <w:ilvl w:val="2"/>
          <w:numId w:val="25"/>
        </w:numPr>
        <w:tabs>
          <w:tab w:pos="2721" w:val="left" w:leader="none"/>
          <w:tab w:pos="2722" w:val="left" w:leader="none"/>
        </w:tabs>
        <w:spacing w:line="240" w:lineRule="auto" w:before="89" w:after="0"/>
        <w:ind w:left="2721" w:right="0" w:hanging="340"/>
        <w:jc w:val="left"/>
        <w:rPr>
          <w:sz w:val="12"/>
        </w:rPr>
      </w:pPr>
      <w:r>
        <w:rPr>
          <w:sz w:val="21"/>
        </w:rPr>
        <w:t>tablets/capsules</w:t>
      </w:r>
      <w:r>
        <w:rPr>
          <w:position w:val="7"/>
          <w:sz w:val="12"/>
        </w:rPr>
        <w:t>121</w:t>
      </w:r>
    </w:p>
    <w:p>
      <w:pPr>
        <w:pStyle w:val="ListParagraph"/>
        <w:numPr>
          <w:ilvl w:val="2"/>
          <w:numId w:val="25"/>
        </w:numPr>
        <w:tabs>
          <w:tab w:pos="2721" w:val="left" w:leader="none"/>
          <w:tab w:pos="2722" w:val="left" w:leader="none"/>
        </w:tabs>
        <w:spacing w:line="240" w:lineRule="auto" w:before="88" w:after="0"/>
        <w:ind w:left="2721" w:right="0" w:hanging="340"/>
        <w:jc w:val="left"/>
        <w:rPr>
          <w:sz w:val="12"/>
        </w:rPr>
      </w:pPr>
      <w:r>
        <w:rPr>
          <w:sz w:val="21"/>
        </w:rPr>
        <w:t>creams/ointments</w:t>
      </w:r>
      <w:r>
        <w:rPr>
          <w:position w:val="7"/>
          <w:sz w:val="12"/>
        </w:rPr>
        <w:t>122</w:t>
      </w:r>
    </w:p>
    <w:p>
      <w:pPr>
        <w:pStyle w:val="ListParagraph"/>
        <w:numPr>
          <w:ilvl w:val="2"/>
          <w:numId w:val="25"/>
        </w:numPr>
        <w:tabs>
          <w:tab w:pos="2721" w:val="left" w:leader="none"/>
          <w:tab w:pos="2722" w:val="left" w:leader="none"/>
        </w:tabs>
        <w:spacing w:line="240" w:lineRule="auto" w:before="89" w:after="0"/>
        <w:ind w:left="2721" w:right="0" w:hanging="340"/>
        <w:jc w:val="left"/>
        <w:rPr>
          <w:sz w:val="12"/>
        </w:rPr>
      </w:pPr>
      <w:r>
        <w:rPr>
          <w:w w:val="105"/>
          <w:sz w:val="21"/>
        </w:rPr>
        <w:t>extracts</w:t>
      </w:r>
      <w:r>
        <w:rPr>
          <w:w w:val="105"/>
          <w:position w:val="7"/>
          <w:sz w:val="12"/>
        </w:rPr>
        <w:t>123</w:t>
      </w:r>
    </w:p>
    <w:p>
      <w:pPr>
        <w:pStyle w:val="ListParagraph"/>
        <w:numPr>
          <w:ilvl w:val="2"/>
          <w:numId w:val="25"/>
        </w:numPr>
        <w:tabs>
          <w:tab w:pos="2721" w:val="left" w:leader="none"/>
          <w:tab w:pos="2722" w:val="left" w:leader="none"/>
        </w:tabs>
        <w:spacing w:line="240" w:lineRule="auto" w:before="89" w:after="0"/>
        <w:ind w:left="2721" w:right="0" w:hanging="340"/>
        <w:jc w:val="left"/>
        <w:rPr>
          <w:sz w:val="12"/>
        </w:rPr>
      </w:pPr>
      <w:r>
        <w:rPr>
          <w:spacing w:val="-4"/>
          <w:w w:val="105"/>
          <w:sz w:val="21"/>
        </w:rPr>
        <w:t>patches</w:t>
      </w:r>
      <w:r>
        <w:rPr>
          <w:spacing w:val="-4"/>
          <w:w w:val="105"/>
          <w:position w:val="7"/>
          <w:sz w:val="12"/>
        </w:rPr>
        <w:t>124</w:t>
      </w:r>
    </w:p>
    <w:p>
      <w:pPr>
        <w:pStyle w:val="ListParagraph"/>
        <w:numPr>
          <w:ilvl w:val="2"/>
          <w:numId w:val="25"/>
        </w:numPr>
        <w:tabs>
          <w:tab w:pos="2721" w:val="left" w:leader="none"/>
          <w:tab w:pos="2722" w:val="left" w:leader="none"/>
        </w:tabs>
        <w:spacing w:line="240" w:lineRule="auto" w:before="88" w:after="0"/>
        <w:ind w:left="2721" w:right="0" w:hanging="340"/>
        <w:jc w:val="left"/>
        <w:rPr>
          <w:sz w:val="12"/>
        </w:rPr>
      </w:pPr>
      <w:r>
        <w:rPr>
          <w:spacing w:val="-3"/>
          <w:w w:val="105"/>
          <w:sz w:val="21"/>
        </w:rPr>
        <w:t>raw</w:t>
      </w:r>
      <w:r>
        <w:rPr>
          <w:spacing w:val="5"/>
          <w:w w:val="105"/>
          <w:sz w:val="21"/>
        </w:rPr>
        <w:t> </w:t>
      </w:r>
      <w:r>
        <w:rPr>
          <w:spacing w:val="-5"/>
          <w:w w:val="105"/>
          <w:sz w:val="21"/>
        </w:rPr>
        <w:t>cannabis.</w:t>
      </w:r>
      <w:r>
        <w:rPr>
          <w:spacing w:val="-5"/>
          <w:w w:val="105"/>
          <w:position w:val="7"/>
          <w:sz w:val="12"/>
        </w:rPr>
        <w:t>125</w:t>
      </w:r>
    </w:p>
    <w:p>
      <w:pPr>
        <w:pStyle w:val="ListParagraph"/>
        <w:numPr>
          <w:ilvl w:val="1"/>
          <w:numId w:val="25"/>
        </w:numPr>
        <w:tabs>
          <w:tab w:pos="2380" w:val="left" w:leader="none"/>
          <w:tab w:pos="2381" w:val="left" w:leader="none"/>
        </w:tabs>
        <w:spacing w:line="242" w:lineRule="auto" w:before="89" w:after="0"/>
        <w:ind w:left="2381" w:right="1593" w:hanging="794"/>
        <w:jc w:val="left"/>
        <w:rPr>
          <w:sz w:val="21"/>
        </w:rPr>
      </w:pPr>
      <w:r>
        <w:rPr>
          <w:spacing w:val="-3"/>
          <w:w w:val="105"/>
          <w:sz w:val="21"/>
        </w:rPr>
        <w:t>Many </w:t>
      </w:r>
      <w:r>
        <w:rPr>
          <w:w w:val="105"/>
          <w:sz w:val="21"/>
        </w:rPr>
        <w:t>overseas jurisdictions </w:t>
      </w:r>
      <w:r>
        <w:rPr>
          <w:spacing w:val="-3"/>
          <w:w w:val="105"/>
          <w:sz w:val="21"/>
        </w:rPr>
        <w:t>allow </w:t>
      </w:r>
      <w:r>
        <w:rPr>
          <w:w w:val="105"/>
          <w:sz w:val="21"/>
        </w:rPr>
        <w:t>the sale of </w:t>
      </w:r>
      <w:r>
        <w:rPr>
          <w:spacing w:val="-3"/>
          <w:w w:val="105"/>
          <w:sz w:val="21"/>
        </w:rPr>
        <w:t>‘edibles’—foods such </w:t>
      </w:r>
      <w:r>
        <w:rPr>
          <w:w w:val="105"/>
          <w:sz w:val="21"/>
        </w:rPr>
        <w:t>as </w:t>
      </w:r>
      <w:r>
        <w:rPr>
          <w:spacing w:val="-3"/>
          <w:w w:val="105"/>
          <w:sz w:val="21"/>
        </w:rPr>
        <w:t>chocolate </w:t>
      </w:r>
      <w:r>
        <w:rPr>
          <w:w w:val="105"/>
          <w:sz w:val="21"/>
        </w:rPr>
        <w:t>and cookies </w:t>
      </w:r>
      <w:r>
        <w:rPr>
          <w:spacing w:val="-3"/>
          <w:w w:val="105"/>
          <w:sz w:val="21"/>
        </w:rPr>
        <w:t>that contain </w:t>
      </w:r>
      <w:r>
        <w:rPr>
          <w:w w:val="105"/>
          <w:sz w:val="21"/>
        </w:rPr>
        <w:t>an extract of </w:t>
      </w:r>
      <w:r>
        <w:rPr>
          <w:spacing w:val="-3"/>
          <w:w w:val="105"/>
          <w:sz w:val="21"/>
        </w:rPr>
        <w:t>cannabis—through </w:t>
      </w:r>
      <w:r>
        <w:rPr>
          <w:w w:val="105"/>
          <w:sz w:val="21"/>
        </w:rPr>
        <w:t>their </w:t>
      </w:r>
      <w:r>
        <w:rPr>
          <w:spacing w:val="-3"/>
          <w:w w:val="105"/>
          <w:sz w:val="21"/>
        </w:rPr>
        <w:t>medicinal cannabis </w:t>
      </w:r>
      <w:r>
        <w:rPr>
          <w:w w:val="105"/>
          <w:sz w:val="21"/>
        </w:rPr>
        <w:t>schemes. A number of </w:t>
      </w:r>
      <w:r>
        <w:rPr>
          <w:spacing w:val="-3"/>
          <w:w w:val="105"/>
          <w:sz w:val="21"/>
        </w:rPr>
        <w:t>concerns were </w:t>
      </w:r>
      <w:r>
        <w:rPr>
          <w:spacing w:val="-2"/>
          <w:w w:val="105"/>
          <w:sz w:val="21"/>
        </w:rPr>
        <w:t>raised </w:t>
      </w:r>
      <w:r>
        <w:rPr>
          <w:w w:val="105"/>
          <w:sz w:val="21"/>
        </w:rPr>
        <w:t>in </w:t>
      </w:r>
      <w:r>
        <w:rPr>
          <w:spacing w:val="-3"/>
          <w:w w:val="105"/>
          <w:sz w:val="21"/>
        </w:rPr>
        <w:t>submissions regarding such </w:t>
      </w:r>
      <w:r>
        <w:rPr>
          <w:w w:val="105"/>
          <w:sz w:val="21"/>
        </w:rPr>
        <w:t>products. One </w:t>
      </w:r>
      <w:r>
        <w:rPr>
          <w:spacing w:val="-3"/>
          <w:w w:val="105"/>
          <w:sz w:val="21"/>
        </w:rPr>
        <w:t>submission </w:t>
      </w:r>
      <w:r>
        <w:rPr>
          <w:w w:val="105"/>
          <w:sz w:val="21"/>
        </w:rPr>
        <w:t>argued </w:t>
      </w:r>
      <w:r>
        <w:rPr>
          <w:spacing w:val="-3"/>
          <w:w w:val="105"/>
          <w:sz w:val="21"/>
        </w:rPr>
        <w:t>that </w:t>
      </w:r>
      <w:r>
        <w:rPr>
          <w:w w:val="105"/>
          <w:sz w:val="21"/>
        </w:rPr>
        <w:t>edible products should be strictly </w:t>
      </w:r>
      <w:r>
        <w:rPr>
          <w:spacing w:val="-3"/>
          <w:w w:val="105"/>
          <w:sz w:val="21"/>
        </w:rPr>
        <w:t>controlled </w:t>
      </w:r>
      <w:r>
        <w:rPr>
          <w:w w:val="105"/>
          <w:sz w:val="21"/>
        </w:rPr>
        <w:t>on the basis </w:t>
      </w:r>
      <w:r>
        <w:rPr>
          <w:spacing w:val="-3"/>
          <w:w w:val="105"/>
          <w:sz w:val="21"/>
        </w:rPr>
        <w:t>that </w:t>
      </w:r>
      <w:r>
        <w:rPr>
          <w:w w:val="105"/>
          <w:sz w:val="21"/>
        </w:rPr>
        <w:t>they can cause bad publicity </w:t>
      </w:r>
      <w:r>
        <w:rPr>
          <w:spacing w:val="-3"/>
          <w:w w:val="105"/>
          <w:sz w:val="21"/>
        </w:rPr>
        <w:t>for </w:t>
      </w:r>
      <w:r>
        <w:rPr>
          <w:w w:val="105"/>
          <w:sz w:val="21"/>
        </w:rPr>
        <w:t>a </w:t>
      </w:r>
      <w:r>
        <w:rPr>
          <w:spacing w:val="-3"/>
          <w:w w:val="105"/>
          <w:sz w:val="21"/>
        </w:rPr>
        <w:t>medicinal cannabis </w:t>
      </w:r>
      <w:r>
        <w:rPr>
          <w:spacing w:val="-5"/>
          <w:w w:val="105"/>
          <w:sz w:val="21"/>
        </w:rPr>
        <w:t>scheme.</w:t>
      </w:r>
      <w:r>
        <w:rPr>
          <w:spacing w:val="-5"/>
          <w:w w:val="105"/>
          <w:position w:val="7"/>
          <w:sz w:val="12"/>
        </w:rPr>
        <w:t>126 </w:t>
      </w:r>
      <w:r>
        <w:rPr>
          <w:w w:val="105"/>
          <w:sz w:val="21"/>
        </w:rPr>
        <w:t>Others observed </w:t>
      </w:r>
      <w:r>
        <w:rPr>
          <w:spacing w:val="-3"/>
          <w:w w:val="105"/>
          <w:sz w:val="21"/>
        </w:rPr>
        <w:t>that </w:t>
      </w:r>
      <w:r>
        <w:rPr>
          <w:w w:val="105"/>
          <w:sz w:val="21"/>
        </w:rPr>
        <w:t>edible products present a risk </w:t>
      </w:r>
      <w:r>
        <w:rPr>
          <w:spacing w:val="-3"/>
          <w:w w:val="105"/>
          <w:sz w:val="21"/>
        </w:rPr>
        <w:t>to </w:t>
      </w:r>
      <w:r>
        <w:rPr>
          <w:spacing w:val="-5"/>
          <w:w w:val="105"/>
          <w:sz w:val="21"/>
        </w:rPr>
        <w:t>children</w:t>
      </w:r>
      <w:r>
        <w:rPr>
          <w:spacing w:val="-5"/>
          <w:w w:val="105"/>
          <w:position w:val="7"/>
          <w:sz w:val="12"/>
        </w:rPr>
        <w:t>127 </w:t>
      </w:r>
      <w:r>
        <w:rPr>
          <w:w w:val="105"/>
          <w:sz w:val="21"/>
        </w:rPr>
        <w:t>and </w:t>
      </w:r>
      <w:r>
        <w:rPr>
          <w:spacing w:val="-3"/>
          <w:w w:val="105"/>
          <w:sz w:val="21"/>
        </w:rPr>
        <w:t>to </w:t>
      </w:r>
      <w:r>
        <w:rPr>
          <w:w w:val="105"/>
          <w:sz w:val="21"/>
        </w:rPr>
        <w:t>patients, who </w:t>
      </w:r>
      <w:r>
        <w:rPr>
          <w:spacing w:val="-3"/>
          <w:w w:val="105"/>
          <w:sz w:val="21"/>
        </w:rPr>
        <w:t>are </w:t>
      </w:r>
      <w:r>
        <w:rPr>
          <w:w w:val="105"/>
          <w:sz w:val="21"/>
        </w:rPr>
        <w:t>less </w:t>
      </w:r>
      <w:r>
        <w:rPr>
          <w:spacing w:val="-3"/>
          <w:w w:val="105"/>
          <w:sz w:val="21"/>
        </w:rPr>
        <w:t>aware </w:t>
      </w:r>
      <w:r>
        <w:rPr>
          <w:w w:val="105"/>
          <w:sz w:val="21"/>
        </w:rPr>
        <w:t>of the dose they </w:t>
      </w:r>
      <w:r>
        <w:rPr>
          <w:spacing w:val="-3"/>
          <w:w w:val="105"/>
          <w:sz w:val="21"/>
        </w:rPr>
        <w:t>are </w:t>
      </w:r>
      <w:r>
        <w:rPr>
          <w:spacing w:val="-4"/>
          <w:w w:val="105"/>
          <w:sz w:val="21"/>
        </w:rPr>
        <w:t>receiving.</w:t>
      </w:r>
      <w:r>
        <w:rPr>
          <w:spacing w:val="-4"/>
          <w:w w:val="105"/>
          <w:position w:val="7"/>
          <w:sz w:val="12"/>
        </w:rPr>
        <w:t>128  </w:t>
      </w:r>
      <w:r>
        <w:rPr>
          <w:w w:val="105"/>
          <w:sz w:val="21"/>
        </w:rPr>
        <w:t>The </w:t>
      </w:r>
      <w:r>
        <w:rPr>
          <w:spacing w:val="-3"/>
          <w:w w:val="105"/>
          <w:sz w:val="21"/>
        </w:rPr>
        <w:t>Commission </w:t>
      </w:r>
      <w:r>
        <w:rPr>
          <w:w w:val="105"/>
          <w:sz w:val="21"/>
        </w:rPr>
        <w:t>agrees and does </w:t>
      </w:r>
      <w:r>
        <w:rPr>
          <w:spacing w:val="-2"/>
          <w:w w:val="105"/>
          <w:sz w:val="21"/>
        </w:rPr>
        <w:t>not </w:t>
      </w:r>
      <w:r>
        <w:rPr>
          <w:spacing w:val="-3"/>
          <w:w w:val="105"/>
          <w:sz w:val="21"/>
        </w:rPr>
        <w:t>recommend that </w:t>
      </w:r>
      <w:r>
        <w:rPr>
          <w:w w:val="105"/>
          <w:sz w:val="21"/>
        </w:rPr>
        <w:t>they be </w:t>
      </w:r>
      <w:r>
        <w:rPr>
          <w:spacing w:val="-3"/>
          <w:w w:val="105"/>
          <w:sz w:val="21"/>
        </w:rPr>
        <w:t>included </w:t>
      </w:r>
      <w:r>
        <w:rPr>
          <w:w w:val="105"/>
          <w:sz w:val="21"/>
        </w:rPr>
        <w:t>at the outset of the</w:t>
      </w:r>
      <w:r>
        <w:rPr>
          <w:spacing w:val="20"/>
          <w:w w:val="105"/>
          <w:sz w:val="21"/>
        </w:rPr>
        <w:t> </w:t>
      </w:r>
      <w:r>
        <w:rPr>
          <w:spacing w:val="-3"/>
          <w:w w:val="105"/>
          <w:sz w:val="21"/>
        </w:rPr>
        <w:t>scheme.</w:t>
      </w:r>
    </w:p>
    <w:p>
      <w:pPr>
        <w:pStyle w:val="ListParagraph"/>
        <w:numPr>
          <w:ilvl w:val="1"/>
          <w:numId w:val="25"/>
        </w:numPr>
        <w:tabs>
          <w:tab w:pos="2380" w:val="left" w:leader="none"/>
          <w:tab w:pos="2382" w:val="left" w:leader="none"/>
        </w:tabs>
        <w:spacing w:line="242" w:lineRule="auto" w:before="129" w:after="0"/>
        <w:ind w:left="2381" w:right="1660" w:hanging="794"/>
        <w:jc w:val="left"/>
        <w:rPr>
          <w:sz w:val="12"/>
        </w:rPr>
      </w:pPr>
      <w:r>
        <w:rPr>
          <w:w w:val="105"/>
          <w:sz w:val="21"/>
        </w:rPr>
        <w:t>If dried </w:t>
      </w:r>
      <w:r>
        <w:rPr>
          <w:spacing w:val="-3"/>
          <w:w w:val="105"/>
          <w:sz w:val="21"/>
        </w:rPr>
        <w:t>cannabis </w:t>
      </w:r>
      <w:r>
        <w:rPr>
          <w:w w:val="105"/>
          <w:sz w:val="21"/>
        </w:rPr>
        <w:t>is </w:t>
      </w:r>
      <w:r>
        <w:rPr>
          <w:spacing w:val="-2"/>
          <w:w w:val="105"/>
          <w:sz w:val="21"/>
        </w:rPr>
        <w:t>not </w:t>
      </w:r>
      <w:r>
        <w:rPr>
          <w:spacing w:val="-3"/>
          <w:w w:val="105"/>
          <w:sz w:val="21"/>
        </w:rPr>
        <w:t>supplied </w:t>
      </w:r>
      <w:r>
        <w:rPr>
          <w:w w:val="105"/>
          <w:sz w:val="21"/>
        </w:rPr>
        <w:t>under the </w:t>
      </w:r>
      <w:r>
        <w:rPr>
          <w:spacing w:val="-3"/>
          <w:w w:val="105"/>
          <w:sz w:val="21"/>
        </w:rPr>
        <w:t>scheme, </w:t>
      </w:r>
      <w:r>
        <w:rPr>
          <w:w w:val="105"/>
          <w:sz w:val="21"/>
        </w:rPr>
        <w:t>this precludes patients </w:t>
      </w:r>
      <w:r>
        <w:rPr>
          <w:spacing w:val="-3"/>
          <w:w w:val="105"/>
          <w:sz w:val="21"/>
        </w:rPr>
        <w:t>from ‘vapourising’ cannabis, </w:t>
      </w:r>
      <w:r>
        <w:rPr>
          <w:w w:val="105"/>
          <w:sz w:val="21"/>
        </w:rPr>
        <w:t>as explained </w:t>
      </w:r>
      <w:r>
        <w:rPr>
          <w:spacing w:val="-3"/>
          <w:w w:val="105"/>
          <w:sz w:val="21"/>
        </w:rPr>
        <w:t>above. </w:t>
      </w:r>
      <w:r>
        <w:rPr>
          <w:w w:val="105"/>
          <w:sz w:val="21"/>
        </w:rPr>
        <w:t>The </w:t>
      </w:r>
      <w:r>
        <w:rPr>
          <w:spacing w:val="-3"/>
          <w:w w:val="105"/>
          <w:sz w:val="21"/>
        </w:rPr>
        <w:t>Commission heard </w:t>
      </w:r>
      <w:r>
        <w:rPr>
          <w:w w:val="105"/>
          <w:sz w:val="21"/>
        </w:rPr>
        <w:t>anecdotal reports </w:t>
      </w:r>
      <w:r>
        <w:rPr>
          <w:spacing w:val="-3"/>
          <w:w w:val="105"/>
          <w:sz w:val="21"/>
        </w:rPr>
        <w:t>that inhalation </w:t>
      </w:r>
      <w:r>
        <w:rPr>
          <w:w w:val="105"/>
          <w:sz w:val="21"/>
        </w:rPr>
        <w:t>is a better mode of delivery </w:t>
      </w:r>
      <w:r>
        <w:rPr>
          <w:spacing w:val="-3"/>
          <w:w w:val="105"/>
          <w:sz w:val="21"/>
        </w:rPr>
        <w:t>for </w:t>
      </w:r>
      <w:r>
        <w:rPr>
          <w:w w:val="105"/>
          <w:sz w:val="21"/>
        </w:rPr>
        <w:t>people </w:t>
      </w:r>
      <w:r>
        <w:rPr>
          <w:spacing w:val="-3"/>
          <w:w w:val="105"/>
          <w:sz w:val="21"/>
        </w:rPr>
        <w:t>using cannabis to treat </w:t>
      </w:r>
      <w:r>
        <w:rPr>
          <w:spacing w:val="-5"/>
          <w:w w:val="105"/>
          <w:sz w:val="21"/>
        </w:rPr>
        <w:t>pain</w:t>
      </w:r>
      <w:r>
        <w:rPr>
          <w:spacing w:val="-5"/>
          <w:w w:val="105"/>
          <w:position w:val="7"/>
          <w:sz w:val="12"/>
        </w:rPr>
        <w:t>129 </w:t>
      </w:r>
      <w:r>
        <w:rPr>
          <w:w w:val="105"/>
          <w:sz w:val="21"/>
        </w:rPr>
        <w:t>and </w:t>
      </w:r>
      <w:r>
        <w:rPr>
          <w:spacing w:val="-3"/>
          <w:w w:val="105"/>
          <w:sz w:val="21"/>
        </w:rPr>
        <w:t>that </w:t>
      </w:r>
      <w:r>
        <w:rPr>
          <w:w w:val="105"/>
          <w:sz w:val="21"/>
        </w:rPr>
        <w:t>its onset is </w:t>
      </w:r>
      <w:r>
        <w:rPr>
          <w:spacing w:val="-6"/>
          <w:w w:val="105"/>
          <w:sz w:val="21"/>
        </w:rPr>
        <w:t>quicker.</w:t>
      </w:r>
      <w:r>
        <w:rPr>
          <w:spacing w:val="-6"/>
          <w:w w:val="105"/>
          <w:position w:val="7"/>
          <w:sz w:val="12"/>
        </w:rPr>
        <w:t>130 </w:t>
      </w:r>
      <w:r>
        <w:rPr>
          <w:w w:val="105"/>
          <w:sz w:val="21"/>
        </w:rPr>
        <w:t>So </w:t>
      </w:r>
      <w:r>
        <w:rPr>
          <w:spacing w:val="-3"/>
          <w:w w:val="105"/>
          <w:sz w:val="21"/>
        </w:rPr>
        <w:t>that </w:t>
      </w:r>
      <w:r>
        <w:rPr>
          <w:w w:val="105"/>
          <w:sz w:val="21"/>
        </w:rPr>
        <w:t>the </w:t>
      </w:r>
      <w:r>
        <w:rPr>
          <w:spacing w:val="-3"/>
          <w:w w:val="105"/>
          <w:sz w:val="21"/>
        </w:rPr>
        <w:t>inhalation route </w:t>
      </w:r>
      <w:r>
        <w:rPr>
          <w:w w:val="105"/>
          <w:sz w:val="21"/>
        </w:rPr>
        <w:t>can be among those </w:t>
      </w:r>
      <w:r>
        <w:rPr>
          <w:spacing w:val="-3"/>
          <w:w w:val="105"/>
          <w:sz w:val="21"/>
        </w:rPr>
        <w:t>available for </w:t>
      </w:r>
      <w:r>
        <w:rPr>
          <w:w w:val="105"/>
          <w:sz w:val="21"/>
        </w:rPr>
        <w:t>some categories of </w:t>
      </w:r>
      <w:r>
        <w:rPr>
          <w:spacing w:val="-3"/>
          <w:w w:val="105"/>
          <w:sz w:val="21"/>
        </w:rPr>
        <w:t>patient, </w:t>
      </w:r>
      <w:r>
        <w:rPr>
          <w:w w:val="105"/>
          <w:sz w:val="21"/>
        </w:rPr>
        <w:t>the Secretary of the Department of Health and </w:t>
      </w:r>
      <w:r>
        <w:rPr>
          <w:spacing w:val="-3"/>
          <w:w w:val="105"/>
          <w:sz w:val="21"/>
        </w:rPr>
        <w:t>Human </w:t>
      </w:r>
      <w:r>
        <w:rPr>
          <w:w w:val="105"/>
          <w:sz w:val="21"/>
        </w:rPr>
        <w:t>Services should</w:t>
      </w:r>
      <w:r>
        <w:rPr>
          <w:spacing w:val="-14"/>
          <w:w w:val="105"/>
          <w:sz w:val="21"/>
        </w:rPr>
        <w:t> </w:t>
      </w:r>
      <w:r>
        <w:rPr>
          <w:spacing w:val="-3"/>
          <w:w w:val="105"/>
          <w:sz w:val="21"/>
        </w:rPr>
        <w:t>evaluate</w:t>
      </w:r>
      <w:r>
        <w:rPr>
          <w:spacing w:val="-14"/>
          <w:w w:val="105"/>
          <w:sz w:val="21"/>
        </w:rPr>
        <w:t> </w:t>
      </w:r>
      <w:r>
        <w:rPr>
          <w:w w:val="105"/>
          <w:sz w:val="21"/>
        </w:rPr>
        <w:t>the</w:t>
      </w:r>
      <w:r>
        <w:rPr>
          <w:spacing w:val="-14"/>
          <w:w w:val="105"/>
          <w:sz w:val="21"/>
        </w:rPr>
        <w:t> </w:t>
      </w:r>
      <w:r>
        <w:rPr>
          <w:w w:val="105"/>
          <w:sz w:val="21"/>
        </w:rPr>
        <w:t>advantages</w:t>
      </w:r>
      <w:r>
        <w:rPr>
          <w:spacing w:val="-14"/>
          <w:w w:val="105"/>
          <w:sz w:val="21"/>
        </w:rPr>
        <w:t> </w:t>
      </w:r>
      <w:r>
        <w:rPr>
          <w:w w:val="105"/>
          <w:sz w:val="21"/>
        </w:rPr>
        <w:t>and</w:t>
      </w:r>
      <w:r>
        <w:rPr>
          <w:spacing w:val="-14"/>
          <w:w w:val="105"/>
          <w:sz w:val="21"/>
        </w:rPr>
        <w:t> </w:t>
      </w:r>
      <w:r>
        <w:rPr>
          <w:w w:val="105"/>
          <w:sz w:val="21"/>
        </w:rPr>
        <w:t>disadvantages</w:t>
      </w:r>
      <w:r>
        <w:rPr>
          <w:spacing w:val="-14"/>
          <w:w w:val="105"/>
          <w:sz w:val="21"/>
        </w:rPr>
        <w:t> </w:t>
      </w:r>
      <w:r>
        <w:rPr>
          <w:w w:val="105"/>
          <w:sz w:val="21"/>
        </w:rPr>
        <w:t>of</w:t>
      </w:r>
      <w:r>
        <w:rPr>
          <w:spacing w:val="-13"/>
          <w:w w:val="105"/>
          <w:sz w:val="21"/>
        </w:rPr>
        <w:t> </w:t>
      </w:r>
      <w:r>
        <w:rPr>
          <w:w w:val="105"/>
          <w:sz w:val="21"/>
        </w:rPr>
        <w:t>vaporisable</w:t>
      </w:r>
      <w:r>
        <w:rPr>
          <w:spacing w:val="-14"/>
          <w:w w:val="105"/>
          <w:sz w:val="21"/>
        </w:rPr>
        <w:t> </w:t>
      </w:r>
      <w:r>
        <w:rPr>
          <w:spacing w:val="-3"/>
          <w:w w:val="105"/>
          <w:sz w:val="21"/>
        </w:rPr>
        <w:t>concentrates,</w:t>
      </w:r>
      <w:r>
        <w:rPr>
          <w:spacing w:val="-14"/>
          <w:w w:val="105"/>
          <w:sz w:val="21"/>
        </w:rPr>
        <w:t> </w:t>
      </w:r>
      <w:r>
        <w:rPr>
          <w:spacing w:val="-4"/>
          <w:w w:val="105"/>
          <w:sz w:val="21"/>
        </w:rPr>
        <w:t>like</w:t>
      </w:r>
      <w:r>
        <w:rPr>
          <w:spacing w:val="-14"/>
          <w:w w:val="105"/>
          <w:sz w:val="21"/>
        </w:rPr>
        <w:t> </w:t>
      </w:r>
      <w:r>
        <w:rPr>
          <w:w w:val="105"/>
          <w:sz w:val="21"/>
        </w:rPr>
        <w:t>those used in e-cigarettes, as a </w:t>
      </w:r>
      <w:r>
        <w:rPr>
          <w:spacing w:val="-3"/>
          <w:w w:val="105"/>
          <w:sz w:val="21"/>
        </w:rPr>
        <w:t>means </w:t>
      </w:r>
      <w:r>
        <w:rPr>
          <w:w w:val="105"/>
          <w:sz w:val="21"/>
        </w:rPr>
        <w:t>of delivery of </w:t>
      </w:r>
      <w:r>
        <w:rPr>
          <w:spacing w:val="-3"/>
          <w:w w:val="105"/>
          <w:sz w:val="21"/>
        </w:rPr>
        <w:t>medicinal</w:t>
      </w:r>
      <w:r>
        <w:rPr>
          <w:spacing w:val="35"/>
          <w:w w:val="105"/>
          <w:sz w:val="21"/>
        </w:rPr>
        <w:t> </w:t>
      </w:r>
      <w:r>
        <w:rPr>
          <w:spacing w:val="-5"/>
          <w:w w:val="105"/>
          <w:sz w:val="21"/>
        </w:rPr>
        <w:t>cannabis.</w:t>
      </w:r>
      <w:r>
        <w:rPr>
          <w:spacing w:val="-5"/>
          <w:w w:val="105"/>
          <w:position w:val="7"/>
          <w:sz w:val="12"/>
        </w:rPr>
        <w:t>131</w:t>
      </w:r>
    </w:p>
    <w:p>
      <w:pPr>
        <w:pStyle w:val="ListParagraph"/>
        <w:numPr>
          <w:ilvl w:val="1"/>
          <w:numId w:val="25"/>
        </w:numPr>
        <w:tabs>
          <w:tab w:pos="2381" w:val="left" w:leader="none"/>
          <w:tab w:pos="2382" w:val="left" w:leader="none"/>
        </w:tabs>
        <w:spacing w:line="242" w:lineRule="auto" w:before="128" w:after="0"/>
        <w:ind w:left="2381" w:right="2121" w:hanging="794"/>
        <w:jc w:val="left"/>
        <w:rPr>
          <w:sz w:val="21"/>
        </w:rPr>
      </w:pPr>
      <w:r>
        <w:rPr>
          <w:w w:val="105"/>
          <w:sz w:val="21"/>
        </w:rPr>
        <w:t>The</w:t>
      </w:r>
      <w:r>
        <w:rPr>
          <w:spacing w:val="-9"/>
          <w:w w:val="105"/>
          <w:sz w:val="21"/>
        </w:rPr>
        <w:t> </w:t>
      </w:r>
      <w:r>
        <w:rPr>
          <w:spacing w:val="-3"/>
          <w:w w:val="105"/>
          <w:sz w:val="21"/>
        </w:rPr>
        <w:t>government</w:t>
      </w:r>
      <w:r>
        <w:rPr>
          <w:spacing w:val="-9"/>
          <w:w w:val="105"/>
          <w:sz w:val="21"/>
        </w:rPr>
        <w:t> </w:t>
      </w:r>
      <w:r>
        <w:rPr>
          <w:w w:val="105"/>
          <w:sz w:val="21"/>
        </w:rPr>
        <w:t>should</w:t>
      </w:r>
      <w:r>
        <w:rPr>
          <w:spacing w:val="-8"/>
          <w:w w:val="105"/>
          <w:sz w:val="21"/>
        </w:rPr>
        <w:t> </w:t>
      </w:r>
      <w:r>
        <w:rPr>
          <w:spacing w:val="-4"/>
          <w:w w:val="105"/>
          <w:sz w:val="21"/>
        </w:rPr>
        <w:t>ensure,</w:t>
      </w:r>
      <w:r>
        <w:rPr>
          <w:spacing w:val="-9"/>
          <w:w w:val="105"/>
          <w:sz w:val="21"/>
        </w:rPr>
        <w:t> </w:t>
      </w:r>
      <w:r>
        <w:rPr>
          <w:spacing w:val="-3"/>
          <w:w w:val="105"/>
          <w:sz w:val="21"/>
        </w:rPr>
        <w:t>through</w:t>
      </w:r>
      <w:r>
        <w:rPr>
          <w:spacing w:val="-8"/>
          <w:w w:val="105"/>
          <w:sz w:val="21"/>
        </w:rPr>
        <w:t> </w:t>
      </w:r>
      <w:r>
        <w:rPr>
          <w:w w:val="105"/>
          <w:sz w:val="21"/>
        </w:rPr>
        <w:t>the</w:t>
      </w:r>
      <w:r>
        <w:rPr>
          <w:spacing w:val="-9"/>
          <w:w w:val="105"/>
          <w:sz w:val="21"/>
        </w:rPr>
        <w:t> </w:t>
      </w:r>
      <w:r>
        <w:rPr>
          <w:spacing w:val="-3"/>
          <w:w w:val="105"/>
          <w:sz w:val="21"/>
        </w:rPr>
        <w:t>licensee</w:t>
      </w:r>
      <w:r>
        <w:rPr>
          <w:spacing w:val="-9"/>
          <w:w w:val="105"/>
          <w:sz w:val="21"/>
        </w:rPr>
        <w:t> </w:t>
      </w:r>
      <w:r>
        <w:rPr>
          <w:w w:val="105"/>
          <w:sz w:val="21"/>
        </w:rPr>
        <w:t>selection</w:t>
      </w:r>
      <w:r>
        <w:rPr>
          <w:spacing w:val="-8"/>
          <w:w w:val="105"/>
          <w:sz w:val="21"/>
        </w:rPr>
        <w:t> </w:t>
      </w:r>
      <w:r>
        <w:rPr>
          <w:w w:val="105"/>
          <w:sz w:val="21"/>
        </w:rPr>
        <w:t>process</w:t>
      </w:r>
      <w:r>
        <w:rPr>
          <w:spacing w:val="-9"/>
          <w:w w:val="105"/>
          <w:sz w:val="21"/>
        </w:rPr>
        <w:t> </w:t>
      </w:r>
      <w:r>
        <w:rPr>
          <w:w w:val="105"/>
          <w:sz w:val="21"/>
        </w:rPr>
        <w:t>and</w:t>
      </w:r>
      <w:r>
        <w:rPr>
          <w:spacing w:val="-8"/>
          <w:w w:val="105"/>
          <w:sz w:val="21"/>
        </w:rPr>
        <w:t> </w:t>
      </w:r>
      <w:r>
        <w:rPr>
          <w:w w:val="105"/>
          <w:sz w:val="21"/>
        </w:rPr>
        <w:t>selecting products </w:t>
      </w:r>
      <w:r>
        <w:rPr>
          <w:spacing w:val="-3"/>
          <w:w w:val="105"/>
          <w:sz w:val="21"/>
        </w:rPr>
        <w:t>for approval, that </w:t>
      </w:r>
      <w:r>
        <w:rPr>
          <w:w w:val="105"/>
          <w:sz w:val="21"/>
        </w:rPr>
        <w:t>the </w:t>
      </w:r>
      <w:r>
        <w:rPr>
          <w:spacing w:val="-3"/>
          <w:w w:val="105"/>
          <w:sz w:val="21"/>
        </w:rPr>
        <w:t>range </w:t>
      </w:r>
      <w:r>
        <w:rPr>
          <w:w w:val="105"/>
          <w:sz w:val="21"/>
        </w:rPr>
        <w:t>of </w:t>
      </w:r>
      <w:r>
        <w:rPr>
          <w:spacing w:val="-3"/>
          <w:w w:val="105"/>
          <w:sz w:val="21"/>
        </w:rPr>
        <w:t>available </w:t>
      </w:r>
      <w:r>
        <w:rPr>
          <w:w w:val="105"/>
          <w:sz w:val="21"/>
        </w:rPr>
        <w:t>products </w:t>
      </w:r>
      <w:r>
        <w:rPr>
          <w:spacing w:val="-3"/>
          <w:w w:val="105"/>
          <w:sz w:val="21"/>
        </w:rPr>
        <w:t>spans </w:t>
      </w:r>
      <w:r>
        <w:rPr>
          <w:w w:val="105"/>
          <w:sz w:val="21"/>
        </w:rPr>
        <w:t>a </w:t>
      </w:r>
      <w:r>
        <w:rPr>
          <w:spacing w:val="-3"/>
          <w:w w:val="105"/>
          <w:sz w:val="21"/>
        </w:rPr>
        <w:t>range </w:t>
      </w:r>
      <w:r>
        <w:rPr>
          <w:w w:val="105"/>
          <w:sz w:val="21"/>
        </w:rPr>
        <w:t>of </w:t>
      </w:r>
      <w:r>
        <w:rPr>
          <w:spacing w:val="-3"/>
          <w:w w:val="105"/>
          <w:sz w:val="21"/>
        </w:rPr>
        <w:t>administration routes </w:t>
      </w:r>
      <w:r>
        <w:rPr>
          <w:w w:val="105"/>
          <w:sz w:val="21"/>
        </w:rPr>
        <w:t>and </w:t>
      </w:r>
      <w:r>
        <w:rPr>
          <w:spacing w:val="-3"/>
          <w:w w:val="105"/>
          <w:sz w:val="21"/>
        </w:rPr>
        <w:t>pharmacological</w:t>
      </w:r>
      <w:r>
        <w:rPr>
          <w:spacing w:val="22"/>
          <w:w w:val="105"/>
          <w:sz w:val="21"/>
        </w:rPr>
        <w:t> </w:t>
      </w:r>
      <w:r>
        <w:rPr>
          <w:w w:val="105"/>
          <w:sz w:val="21"/>
        </w:rPr>
        <w:t>properties.</w:t>
      </w:r>
    </w:p>
    <w:p>
      <w:pPr>
        <w:pStyle w:val="Heading4"/>
        <w:spacing w:before="134"/>
        <w:ind w:left="1587"/>
      </w:pPr>
      <w:bookmarkStart w:name="_TOC_250002" w:id="160"/>
      <w:bookmarkEnd w:id="160"/>
      <w:r>
        <w:rPr>
          <w:w w:val="115"/>
        </w:rPr>
        <w:t>Strains</w:t>
      </w:r>
    </w:p>
    <w:p>
      <w:pPr>
        <w:pStyle w:val="ListParagraph"/>
        <w:numPr>
          <w:ilvl w:val="1"/>
          <w:numId w:val="25"/>
        </w:numPr>
        <w:tabs>
          <w:tab w:pos="2380" w:val="left" w:leader="none"/>
          <w:tab w:pos="2381" w:val="left" w:leader="none"/>
        </w:tabs>
        <w:spacing w:line="242" w:lineRule="auto" w:before="138" w:after="0"/>
        <w:ind w:left="2381" w:right="1708" w:hanging="794"/>
        <w:jc w:val="left"/>
        <w:rPr>
          <w:sz w:val="21"/>
        </w:rPr>
      </w:pPr>
      <w:r>
        <w:rPr>
          <w:sz w:val="21"/>
        </w:rPr>
        <w:t>The </w:t>
      </w:r>
      <w:r>
        <w:rPr>
          <w:spacing w:val="-3"/>
          <w:sz w:val="21"/>
        </w:rPr>
        <w:t>cannabis plant </w:t>
      </w:r>
      <w:r>
        <w:rPr>
          <w:sz w:val="21"/>
        </w:rPr>
        <w:t>comes in an extensive number of </w:t>
      </w:r>
      <w:r>
        <w:rPr>
          <w:spacing w:val="-5"/>
          <w:sz w:val="21"/>
        </w:rPr>
        <w:t>strains.</w:t>
      </w:r>
      <w:r>
        <w:rPr>
          <w:spacing w:val="-5"/>
          <w:position w:val="7"/>
          <w:sz w:val="12"/>
        </w:rPr>
        <w:t>132 </w:t>
      </w:r>
      <w:r>
        <w:rPr>
          <w:sz w:val="21"/>
        </w:rPr>
        <w:t>These </w:t>
      </w:r>
      <w:r>
        <w:rPr>
          <w:spacing w:val="-3"/>
          <w:sz w:val="21"/>
        </w:rPr>
        <w:t>strains,  </w:t>
      </w:r>
      <w:r>
        <w:rPr>
          <w:sz w:val="21"/>
        </w:rPr>
        <w:t>which </w:t>
      </w:r>
      <w:r>
        <w:rPr>
          <w:spacing w:val="-3"/>
          <w:sz w:val="21"/>
        </w:rPr>
        <w:t>represent </w:t>
      </w:r>
      <w:r>
        <w:rPr>
          <w:sz w:val="21"/>
        </w:rPr>
        <w:t>particular subtypes of </w:t>
      </w:r>
      <w:r>
        <w:rPr>
          <w:spacing w:val="-3"/>
          <w:sz w:val="21"/>
        </w:rPr>
        <w:t>cannabis, </w:t>
      </w:r>
      <w:r>
        <w:rPr>
          <w:sz w:val="21"/>
        </w:rPr>
        <w:t>can be </w:t>
      </w:r>
      <w:r>
        <w:rPr>
          <w:spacing w:val="-3"/>
          <w:sz w:val="21"/>
        </w:rPr>
        <w:t>differentiated using </w:t>
      </w:r>
      <w:r>
        <w:rPr>
          <w:sz w:val="21"/>
        </w:rPr>
        <w:t>a number of characteristics, </w:t>
      </w:r>
      <w:r>
        <w:rPr>
          <w:spacing w:val="-3"/>
          <w:sz w:val="21"/>
        </w:rPr>
        <w:t>including </w:t>
      </w:r>
      <w:r>
        <w:rPr>
          <w:sz w:val="21"/>
        </w:rPr>
        <w:t>the </w:t>
      </w:r>
      <w:r>
        <w:rPr>
          <w:spacing w:val="-3"/>
          <w:sz w:val="21"/>
        </w:rPr>
        <w:t>dominant </w:t>
      </w:r>
      <w:r>
        <w:rPr>
          <w:sz w:val="21"/>
        </w:rPr>
        <w:t>species (sativa or indica), the </w:t>
      </w:r>
      <w:r>
        <w:rPr>
          <w:spacing w:val="-3"/>
          <w:sz w:val="21"/>
        </w:rPr>
        <w:t>cannabinoid content </w:t>
      </w:r>
      <w:r>
        <w:rPr>
          <w:sz w:val="21"/>
        </w:rPr>
        <w:t>(THC,</w:t>
      </w:r>
      <w:r>
        <w:rPr>
          <w:spacing w:val="9"/>
          <w:sz w:val="21"/>
        </w:rPr>
        <w:t> </w:t>
      </w:r>
      <w:r>
        <w:rPr>
          <w:spacing w:val="-3"/>
          <w:sz w:val="21"/>
        </w:rPr>
        <w:t>CBD</w:t>
      </w:r>
      <w:r>
        <w:rPr>
          <w:spacing w:val="10"/>
          <w:sz w:val="21"/>
        </w:rPr>
        <w:t> </w:t>
      </w:r>
      <w:r>
        <w:rPr>
          <w:sz w:val="21"/>
        </w:rPr>
        <w:t>and</w:t>
      </w:r>
      <w:r>
        <w:rPr>
          <w:spacing w:val="9"/>
          <w:sz w:val="21"/>
        </w:rPr>
        <w:t> </w:t>
      </w:r>
      <w:r>
        <w:rPr>
          <w:sz w:val="21"/>
        </w:rPr>
        <w:t>others)</w:t>
      </w:r>
      <w:r>
        <w:rPr>
          <w:spacing w:val="10"/>
          <w:sz w:val="21"/>
        </w:rPr>
        <w:t> </w:t>
      </w:r>
      <w:r>
        <w:rPr>
          <w:sz w:val="21"/>
        </w:rPr>
        <w:t>and</w:t>
      </w:r>
      <w:r>
        <w:rPr>
          <w:spacing w:val="9"/>
          <w:sz w:val="21"/>
        </w:rPr>
        <w:t> </w:t>
      </w:r>
      <w:r>
        <w:rPr>
          <w:sz w:val="21"/>
        </w:rPr>
        <w:t>the</w:t>
      </w:r>
      <w:r>
        <w:rPr>
          <w:spacing w:val="10"/>
          <w:sz w:val="21"/>
        </w:rPr>
        <w:t> </w:t>
      </w:r>
      <w:r>
        <w:rPr>
          <w:sz w:val="21"/>
        </w:rPr>
        <w:t>terpene</w:t>
      </w:r>
      <w:r>
        <w:rPr>
          <w:spacing w:val="10"/>
          <w:sz w:val="21"/>
        </w:rPr>
        <w:t> </w:t>
      </w:r>
      <w:r>
        <w:rPr>
          <w:spacing w:val="-3"/>
          <w:sz w:val="21"/>
        </w:rPr>
        <w:t>profile.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1"/>
        </w:rPr>
      </w:pPr>
      <w:r>
        <w:rPr/>
        <w:pict>
          <v:line style="position:absolute;mso-position-horizontal-relative:page;mso-position-vertical-relative:paragraph;z-index:8240;mso-wrap-distance-left:0;mso-wrap-distance-right:0" from="79.370102pt,9.525825pt" to="515.905102pt,9.52582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8"/>
        <w:ind w:left="1587" w:right="0" w:firstLine="0"/>
        <w:jc w:val="left"/>
        <w:rPr>
          <w:sz w:val="13"/>
        </w:rPr>
      </w:pPr>
      <w:r>
        <w:rPr>
          <w:spacing w:val="-5"/>
          <w:w w:val="105"/>
          <w:sz w:val="13"/>
        </w:rPr>
        <w:t>118</w:t>
        <w:tab/>
      </w:r>
      <w:r>
        <w:rPr>
          <w:w w:val="105"/>
          <w:sz w:val="13"/>
        </w:rPr>
        <w:t>Submissions </w:t>
      </w:r>
      <w:r>
        <w:rPr>
          <w:spacing w:val="-3"/>
          <w:w w:val="105"/>
          <w:sz w:val="13"/>
        </w:rPr>
        <w:t>1, </w:t>
      </w:r>
      <w:r>
        <w:rPr>
          <w:spacing w:val="-6"/>
          <w:w w:val="105"/>
          <w:sz w:val="13"/>
        </w:rPr>
        <w:t>11, </w:t>
      </w:r>
      <w:r>
        <w:rPr>
          <w:spacing w:val="-3"/>
          <w:w w:val="105"/>
          <w:sz w:val="13"/>
        </w:rPr>
        <w:t>12, </w:t>
      </w:r>
      <w:r>
        <w:rPr>
          <w:w w:val="105"/>
          <w:sz w:val="13"/>
        </w:rPr>
        <w:t>16, 18, 22, 24, 29, </w:t>
      </w:r>
      <w:r>
        <w:rPr>
          <w:spacing w:val="-3"/>
          <w:w w:val="105"/>
          <w:sz w:val="13"/>
        </w:rPr>
        <w:t>31, </w:t>
      </w:r>
      <w:r>
        <w:rPr>
          <w:spacing w:val="-4"/>
          <w:w w:val="105"/>
          <w:sz w:val="13"/>
        </w:rPr>
        <w:t>37, </w:t>
      </w:r>
      <w:r>
        <w:rPr>
          <w:w w:val="105"/>
          <w:sz w:val="13"/>
        </w:rPr>
        <w:t>45, 49, 59, 74, 80, </w:t>
      </w:r>
      <w:r>
        <w:rPr>
          <w:spacing w:val="-3"/>
          <w:w w:val="105"/>
          <w:sz w:val="13"/>
        </w:rPr>
        <w:t>91, </w:t>
      </w:r>
      <w:r>
        <w:rPr>
          <w:w w:val="105"/>
          <w:sz w:val="13"/>
        </w:rPr>
        <w:t>95; Consultations 4,</w:t>
      </w:r>
      <w:r>
        <w:rPr>
          <w:spacing w:val="-15"/>
          <w:w w:val="105"/>
          <w:sz w:val="13"/>
        </w:rPr>
        <w:t> </w:t>
      </w:r>
      <w:r>
        <w:rPr>
          <w:spacing w:val="-3"/>
          <w:w w:val="105"/>
          <w:sz w:val="13"/>
        </w:rPr>
        <w:t>13.</w:t>
      </w:r>
    </w:p>
    <w:p>
      <w:pPr>
        <w:tabs>
          <w:tab w:pos="2381" w:val="left" w:leader="none"/>
        </w:tabs>
        <w:spacing w:before="1"/>
        <w:ind w:left="1587" w:right="0" w:firstLine="0"/>
        <w:jc w:val="left"/>
        <w:rPr>
          <w:sz w:val="13"/>
        </w:rPr>
      </w:pPr>
      <w:r>
        <w:rPr>
          <w:spacing w:val="-6"/>
          <w:w w:val="105"/>
          <w:sz w:val="13"/>
        </w:rPr>
        <w:t>119</w:t>
        <w:tab/>
      </w:r>
      <w:r>
        <w:rPr>
          <w:w w:val="105"/>
          <w:sz w:val="13"/>
        </w:rPr>
        <w:t>Submissions </w:t>
      </w:r>
      <w:r>
        <w:rPr>
          <w:spacing w:val="-3"/>
          <w:w w:val="105"/>
          <w:sz w:val="13"/>
        </w:rPr>
        <w:t>1, </w:t>
      </w:r>
      <w:r>
        <w:rPr>
          <w:spacing w:val="-6"/>
          <w:w w:val="105"/>
          <w:sz w:val="13"/>
        </w:rPr>
        <w:t>11, </w:t>
      </w:r>
      <w:r>
        <w:rPr>
          <w:spacing w:val="-3"/>
          <w:w w:val="105"/>
          <w:sz w:val="13"/>
        </w:rPr>
        <w:t>12, </w:t>
      </w:r>
      <w:r>
        <w:rPr>
          <w:w w:val="105"/>
          <w:sz w:val="13"/>
        </w:rPr>
        <w:t>29, </w:t>
      </w:r>
      <w:r>
        <w:rPr>
          <w:spacing w:val="-4"/>
          <w:w w:val="105"/>
          <w:sz w:val="13"/>
        </w:rPr>
        <w:t>37, </w:t>
      </w:r>
      <w:r>
        <w:rPr>
          <w:w w:val="105"/>
          <w:sz w:val="13"/>
        </w:rPr>
        <w:t>49, 74, </w:t>
      </w:r>
      <w:r>
        <w:rPr>
          <w:spacing w:val="-3"/>
          <w:w w:val="105"/>
          <w:sz w:val="13"/>
        </w:rPr>
        <w:t>91, </w:t>
      </w:r>
      <w:r>
        <w:rPr>
          <w:w w:val="105"/>
          <w:sz w:val="13"/>
        </w:rPr>
        <w:t>95; Consultation</w:t>
      </w:r>
      <w:r>
        <w:rPr>
          <w:spacing w:val="24"/>
          <w:w w:val="105"/>
          <w:sz w:val="13"/>
        </w:rPr>
        <w:t> </w:t>
      </w:r>
      <w:r>
        <w:rPr>
          <w:spacing w:val="-3"/>
          <w:w w:val="105"/>
          <w:sz w:val="13"/>
        </w:rPr>
        <w:t>13.</w:t>
      </w:r>
    </w:p>
    <w:p>
      <w:pPr>
        <w:tabs>
          <w:tab w:pos="2381" w:val="left" w:leader="none"/>
        </w:tabs>
        <w:spacing w:before="2"/>
        <w:ind w:left="1587" w:right="0" w:firstLine="0"/>
        <w:jc w:val="left"/>
        <w:rPr>
          <w:sz w:val="13"/>
        </w:rPr>
      </w:pPr>
      <w:r>
        <w:rPr>
          <w:spacing w:val="-3"/>
          <w:w w:val="105"/>
          <w:sz w:val="13"/>
        </w:rPr>
        <w:t>120</w:t>
        <w:tab/>
      </w:r>
      <w:r>
        <w:rPr>
          <w:w w:val="105"/>
          <w:sz w:val="13"/>
        </w:rPr>
        <w:t>Submissions </w:t>
      </w:r>
      <w:r>
        <w:rPr>
          <w:spacing w:val="-3"/>
          <w:w w:val="105"/>
          <w:sz w:val="13"/>
        </w:rPr>
        <w:t>1, </w:t>
      </w:r>
      <w:r>
        <w:rPr>
          <w:w w:val="105"/>
          <w:sz w:val="13"/>
        </w:rPr>
        <w:t>16, 29, </w:t>
      </w:r>
      <w:r>
        <w:rPr>
          <w:spacing w:val="-4"/>
          <w:w w:val="105"/>
          <w:sz w:val="13"/>
        </w:rPr>
        <w:t>37, </w:t>
      </w:r>
      <w:r>
        <w:rPr>
          <w:w w:val="105"/>
          <w:sz w:val="13"/>
        </w:rPr>
        <w:t>45, 74, </w:t>
      </w:r>
      <w:r>
        <w:rPr>
          <w:spacing w:val="2"/>
          <w:w w:val="105"/>
          <w:sz w:val="13"/>
        </w:rPr>
        <w:t>84, </w:t>
      </w:r>
      <w:r>
        <w:rPr>
          <w:spacing w:val="-3"/>
          <w:w w:val="105"/>
          <w:sz w:val="13"/>
        </w:rPr>
        <w:t>91,</w:t>
      </w:r>
      <w:r>
        <w:rPr>
          <w:spacing w:val="22"/>
          <w:w w:val="105"/>
          <w:sz w:val="13"/>
        </w:rPr>
        <w:t> </w:t>
      </w:r>
      <w:r>
        <w:rPr>
          <w:w w:val="105"/>
          <w:sz w:val="13"/>
        </w:rPr>
        <w:t>95.</w:t>
      </w:r>
    </w:p>
    <w:p>
      <w:pPr>
        <w:tabs>
          <w:tab w:pos="2381" w:val="left" w:leader="none"/>
        </w:tabs>
        <w:spacing w:before="1"/>
        <w:ind w:left="1587" w:right="0" w:firstLine="0"/>
        <w:jc w:val="left"/>
        <w:rPr>
          <w:sz w:val="13"/>
        </w:rPr>
      </w:pPr>
      <w:r>
        <w:rPr>
          <w:spacing w:val="-4"/>
          <w:w w:val="105"/>
          <w:sz w:val="13"/>
        </w:rPr>
        <w:t>121</w:t>
        <w:tab/>
      </w:r>
      <w:r>
        <w:rPr>
          <w:w w:val="105"/>
          <w:sz w:val="13"/>
        </w:rPr>
        <w:t>Submissions 29, 45, 74; Consultation</w:t>
      </w:r>
      <w:r>
        <w:rPr>
          <w:spacing w:val="24"/>
          <w:w w:val="105"/>
          <w:sz w:val="13"/>
        </w:rPr>
        <w:t> </w:t>
      </w:r>
      <w:r>
        <w:rPr>
          <w:spacing w:val="-3"/>
          <w:w w:val="105"/>
          <w:sz w:val="13"/>
        </w:rPr>
        <w:t>13.</w:t>
      </w:r>
    </w:p>
    <w:p>
      <w:pPr>
        <w:tabs>
          <w:tab w:pos="2381" w:val="left" w:leader="none"/>
        </w:tabs>
        <w:spacing w:before="1"/>
        <w:ind w:left="1587" w:right="0" w:firstLine="0"/>
        <w:jc w:val="left"/>
        <w:rPr>
          <w:sz w:val="13"/>
        </w:rPr>
      </w:pPr>
      <w:r>
        <w:rPr>
          <w:w w:val="105"/>
          <w:sz w:val="13"/>
        </w:rPr>
        <w:t>122</w:t>
        <w:tab/>
        <w:t>Submissions </w:t>
      </w:r>
      <w:r>
        <w:rPr>
          <w:spacing w:val="-3"/>
          <w:w w:val="105"/>
          <w:sz w:val="13"/>
        </w:rPr>
        <w:t>12, </w:t>
      </w:r>
      <w:r>
        <w:rPr>
          <w:w w:val="105"/>
          <w:sz w:val="13"/>
        </w:rPr>
        <w:t>29, 74,</w:t>
      </w:r>
      <w:r>
        <w:rPr>
          <w:spacing w:val="21"/>
          <w:w w:val="105"/>
          <w:sz w:val="13"/>
        </w:rPr>
        <w:t> </w:t>
      </w:r>
      <w:r>
        <w:rPr>
          <w:w w:val="105"/>
          <w:sz w:val="13"/>
        </w:rPr>
        <w:t>95.</w:t>
      </w:r>
    </w:p>
    <w:p>
      <w:pPr>
        <w:pStyle w:val="ListParagraph"/>
        <w:numPr>
          <w:ilvl w:val="0"/>
          <w:numId w:val="113"/>
        </w:numPr>
        <w:tabs>
          <w:tab w:pos="2381" w:val="left" w:leader="none"/>
          <w:tab w:pos="2382" w:val="left" w:leader="none"/>
        </w:tabs>
        <w:spacing w:line="240" w:lineRule="auto" w:before="2" w:after="0"/>
        <w:ind w:left="2381" w:right="57" w:hanging="794"/>
        <w:jc w:val="left"/>
        <w:rPr>
          <w:sz w:val="13"/>
        </w:rPr>
      </w:pPr>
      <w:r>
        <w:rPr>
          <w:w w:val="105"/>
          <w:sz w:val="13"/>
        </w:rPr>
        <w:t>Submissions 29, </w:t>
      </w:r>
      <w:r>
        <w:rPr>
          <w:spacing w:val="2"/>
          <w:w w:val="105"/>
          <w:sz w:val="13"/>
        </w:rPr>
        <w:t>54, </w:t>
      </w:r>
      <w:r>
        <w:rPr>
          <w:w w:val="105"/>
          <w:sz w:val="13"/>
        </w:rPr>
        <w:t>60. The submission on behalf of the cannabis community of Victoria notes the distinction between ‘cold’ </w:t>
      </w:r>
      <w:r>
        <w:rPr>
          <w:spacing w:val="2"/>
          <w:w w:val="105"/>
          <w:sz w:val="13"/>
        </w:rPr>
        <w:t>extracts </w:t>
      </w:r>
      <w:r>
        <w:rPr>
          <w:w w:val="105"/>
          <w:sz w:val="13"/>
        </w:rPr>
        <w:t>and converted</w:t>
      </w:r>
      <w:r>
        <w:rPr>
          <w:spacing w:val="4"/>
          <w:w w:val="105"/>
          <w:sz w:val="13"/>
        </w:rPr>
        <w:t> </w:t>
      </w:r>
      <w:r>
        <w:rPr>
          <w:spacing w:val="2"/>
          <w:w w:val="105"/>
          <w:sz w:val="13"/>
        </w:rPr>
        <w:t>extracts,</w:t>
      </w:r>
      <w:r>
        <w:rPr>
          <w:spacing w:val="5"/>
          <w:w w:val="105"/>
          <w:sz w:val="13"/>
        </w:rPr>
        <w:t> </w:t>
      </w:r>
      <w:r>
        <w:rPr>
          <w:w w:val="105"/>
          <w:sz w:val="13"/>
        </w:rPr>
        <w:t>and</w:t>
      </w:r>
      <w:r>
        <w:rPr>
          <w:spacing w:val="5"/>
          <w:w w:val="105"/>
          <w:sz w:val="13"/>
        </w:rPr>
        <w:t> </w:t>
      </w:r>
      <w:r>
        <w:rPr>
          <w:w w:val="105"/>
          <w:sz w:val="13"/>
        </w:rPr>
        <w:t>between</w:t>
      </w:r>
      <w:r>
        <w:rPr>
          <w:spacing w:val="4"/>
          <w:w w:val="105"/>
          <w:sz w:val="13"/>
        </w:rPr>
        <w:t> </w:t>
      </w:r>
      <w:r>
        <w:rPr>
          <w:w w:val="105"/>
          <w:sz w:val="13"/>
        </w:rPr>
        <w:t>those</w:t>
      </w:r>
      <w:r>
        <w:rPr>
          <w:spacing w:val="5"/>
          <w:w w:val="105"/>
          <w:sz w:val="13"/>
        </w:rPr>
        <w:t> </w:t>
      </w:r>
      <w:r>
        <w:rPr>
          <w:w w:val="105"/>
          <w:sz w:val="13"/>
        </w:rPr>
        <w:t>made</w:t>
      </w:r>
      <w:r>
        <w:rPr>
          <w:spacing w:val="5"/>
          <w:w w:val="105"/>
          <w:sz w:val="13"/>
        </w:rPr>
        <w:t> </w:t>
      </w:r>
      <w:r>
        <w:rPr>
          <w:w w:val="105"/>
          <w:sz w:val="13"/>
        </w:rPr>
        <w:t>with</w:t>
      </w:r>
      <w:r>
        <w:rPr>
          <w:spacing w:val="5"/>
          <w:w w:val="105"/>
          <w:sz w:val="13"/>
        </w:rPr>
        <w:t> </w:t>
      </w:r>
      <w:r>
        <w:rPr>
          <w:w w:val="105"/>
          <w:sz w:val="13"/>
        </w:rPr>
        <w:t>polar</w:t>
      </w:r>
      <w:r>
        <w:rPr>
          <w:spacing w:val="4"/>
          <w:w w:val="105"/>
          <w:sz w:val="13"/>
        </w:rPr>
        <w:t> </w:t>
      </w:r>
      <w:r>
        <w:rPr>
          <w:w w:val="105"/>
          <w:sz w:val="13"/>
        </w:rPr>
        <w:t>and</w:t>
      </w:r>
      <w:r>
        <w:rPr>
          <w:spacing w:val="5"/>
          <w:w w:val="105"/>
          <w:sz w:val="13"/>
        </w:rPr>
        <w:t> </w:t>
      </w:r>
      <w:r>
        <w:rPr>
          <w:w w:val="105"/>
          <w:sz w:val="13"/>
        </w:rPr>
        <w:t>nonpolar</w:t>
      </w:r>
      <w:r>
        <w:rPr>
          <w:spacing w:val="5"/>
          <w:w w:val="105"/>
          <w:sz w:val="13"/>
        </w:rPr>
        <w:t> </w:t>
      </w:r>
      <w:r>
        <w:rPr>
          <w:w w:val="105"/>
          <w:sz w:val="13"/>
        </w:rPr>
        <w:t>solvents:</w:t>
      </w:r>
      <w:r>
        <w:rPr>
          <w:spacing w:val="5"/>
          <w:w w:val="105"/>
          <w:sz w:val="13"/>
        </w:rPr>
        <w:t> </w:t>
      </w:r>
      <w:r>
        <w:rPr>
          <w:w w:val="105"/>
          <w:sz w:val="13"/>
        </w:rPr>
        <w:t>Submission</w:t>
      </w:r>
      <w:r>
        <w:rPr>
          <w:spacing w:val="4"/>
          <w:w w:val="105"/>
          <w:sz w:val="13"/>
        </w:rPr>
        <w:t> </w:t>
      </w:r>
      <w:r>
        <w:rPr>
          <w:w w:val="105"/>
          <w:sz w:val="13"/>
        </w:rPr>
        <w:t>95.</w:t>
      </w:r>
    </w:p>
    <w:p>
      <w:pPr>
        <w:pStyle w:val="ListParagraph"/>
        <w:numPr>
          <w:ilvl w:val="0"/>
          <w:numId w:val="113"/>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w w:val="105"/>
          <w:sz w:val="13"/>
        </w:rPr>
        <w:t>29.</w:t>
      </w:r>
    </w:p>
    <w:p>
      <w:pPr>
        <w:pStyle w:val="ListParagraph"/>
        <w:numPr>
          <w:ilvl w:val="0"/>
          <w:numId w:val="113"/>
        </w:numPr>
        <w:tabs>
          <w:tab w:pos="2381" w:val="left" w:leader="none"/>
          <w:tab w:pos="2382" w:val="left" w:leader="none"/>
        </w:tabs>
        <w:spacing w:line="240" w:lineRule="auto" w:before="2" w:after="0"/>
        <w:ind w:left="2381" w:right="0" w:hanging="794"/>
        <w:jc w:val="left"/>
        <w:rPr>
          <w:sz w:val="13"/>
        </w:rPr>
      </w:pPr>
      <w:r>
        <w:rPr>
          <w:w w:val="105"/>
          <w:sz w:val="13"/>
        </w:rPr>
        <w:t>Submissions </w:t>
      </w:r>
      <w:r>
        <w:rPr>
          <w:spacing w:val="-3"/>
          <w:w w:val="105"/>
          <w:sz w:val="13"/>
        </w:rPr>
        <w:t>91, </w:t>
      </w:r>
      <w:r>
        <w:rPr>
          <w:w w:val="105"/>
          <w:sz w:val="13"/>
        </w:rPr>
        <w:t>95; Consultation</w:t>
      </w:r>
      <w:r>
        <w:rPr>
          <w:spacing w:val="22"/>
          <w:w w:val="105"/>
          <w:sz w:val="13"/>
        </w:rPr>
        <w:t> </w:t>
      </w:r>
      <w:r>
        <w:rPr>
          <w:w w:val="105"/>
          <w:sz w:val="13"/>
        </w:rPr>
        <w:t>5.</w:t>
      </w:r>
    </w:p>
    <w:p>
      <w:pPr>
        <w:pStyle w:val="ListParagraph"/>
        <w:numPr>
          <w:ilvl w:val="0"/>
          <w:numId w:val="113"/>
        </w:numPr>
        <w:tabs>
          <w:tab w:pos="2381" w:val="left" w:leader="none"/>
          <w:tab w:pos="2382" w:val="left" w:leader="none"/>
        </w:tabs>
        <w:spacing w:line="240" w:lineRule="auto" w:before="1" w:after="0"/>
        <w:ind w:left="2381" w:right="0" w:hanging="794"/>
        <w:jc w:val="left"/>
        <w:rPr>
          <w:sz w:val="13"/>
        </w:rPr>
      </w:pPr>
      <w:r>
        <w:rPr>
          <w:w w:val="105"/>
          <w:sz w:val="13"/>
        </w:rPr>
        <w:t>Submission</w:t>
      </w:r>
      <w:r>
        <w:rPr>
          <w:spacing w:val="4"/>
          <w:w w:val="105"/>
          <w:sz w:val="13"/>
        </w:rPr>
        <w:t> </w:t>
      </w:r>
      <w:r>
        <w:rPr>
          <w:w w:val="105"/>
          <w:sz w:val="13"/>
        </w:rPr>
        <w:t>55.</w:t>
      </w:r>
    </w:p>
    <w:p>
      <w:pPr>
        <w:pStyle w:val="ListParagraph"/>
        <w:numPr>
          <w:ilvl w:val="0"/>
          <w:numId w:val="113"/>
        </w:numPr>
        <w:tabs>
          <w:tab w:pos="2381" w:val="left" w:leader="none"/>
          <w:tab w:pos="2382" w:val="left" w:leader="none"/>
        </w:tabs>
        <w:spacing w:line="240" w:lineRule="auto" w:before="1" w:after="0"/>
        <w:ind w:left="2381" w:right="0" w:hanging="794"/>
        <w:jc w:val="left"/>
        <w:rPr>
          <w:sz w:val="13"/>
        </w:rPr>
      </w:pPr>
      <w:r>
        <w:rPr>
          <w:w w:val="105"/>
          <w:sz w:val="13"/>
        </w:rPr>
        <w:t>Submissions </w:t>
      </w:r>
      <w:r>
        <w:rPr>
          <w:spacing w:val="-5"/>
          <w:w w:val="105"/>
          <w:sz w:val="13"/>
        </w:rPr>
        <w:t>27,</w:t>
      </w:r>
      <w:r>
        <w:rPr>
          <w:spacing w:val="9"/>
          <w:w w:val="105"/>
          <w:sz w:val="13"/>
        </w:rPr>
        <w:t> </w:t>
      </w:r>
      <w:r>
        <w:rPr>
          <w:w w:val="105"/>
          <w:sz w:val="13"/>
        </w:rPr>
        <w:t>49.</w:t>
      </w:r>
    </w:p>
    <w:p>
      <w:pPr>
        <w:pStyle w:val="ListParagraph"/>
        <w:numPr>
          <w:ilvl w:val="0"/>
          <w:numId w:val="113"/>
        </w:numPr>
        <w:tabs>
          <w:tab w:pos="2381" w:val="left" w:leader="none"/>
          <w:tab w:pos="2382" w:val="left" w:leader="none"/>
        </w:tabs>
        <w:spacing w:line="240" w:lineRule="auto" w:before="2" w:after="0"/>
        <w:ind w:left="2381" w:right="31" w:hanging="794"/>
        <w:jc w:val="left"/>
        <w:rPr>
          <w:sz w:val="13"/>
        </w:rPr>
      </w:pPr>
      <w:r>
        <w:rPr>
          <w:w w:val="105"/>
          <w:sz w:val="13"/>
        </w:rPr>
        <w:t>Submission 22. In medical terms, it is difficult for patients to titrate dosing, increasing the risk of under- or over-dosing: Ryan Vandrey et al, ‘Cannabinoid</w:t>
      </w:r>
      <w:r>
        <w:rPr>
          <w:spacing w:val="9"/>
          <w:w w:val="105"/>
          <w:sz w:val="13"/>
        </w:rPr>
        <w:t> </w:t>
      </w:r>
      <w:r>
        <w:rPr>
          <w:w w:val="105"/>
          <w:sz w:val="13"/>
        </w:rPr>
        <w:t>Dose</w:t>
      </w:r>
      <w:r>
        <w:rPr>
          <w:spacing w:val="9"/>
          <w:w w:val="105"/>
          <w:sz w:val="13"/>
        </w:rPr>
        <w:t> </w:t>
      </w:r>
      <w:r>
        <w:rPr>
          <w:w w:val="105"/>
          <w:sz w:val="13"/>
        </w:rPr>
        <w:t>and</w:t>
      </w:r>
      <w:r>
        <w:rPr>
          <w:spacing w:val="9"/>
          <w:w w:val="105"/>
          <w:sz w:val="13"/>
        </w:rPr>
        <w:t> </w:t>
      </w:r>
      <w:r>
        <w:rPr>
          <w:w w:val="105"/>
          <w:sz w:val="13"/>
        </w:rPr>
        <w:t>Label</w:t>
      </w:r>
      <w:r>
        <w:rPr>
          <w:spacing w:val="10"/>
          <w:w w:val="105"/>
          <w:sz w:val="13"/>
        </w:rPr>
        <w:t> </w:t>
      </w:r>
      <w:r>
        <w:rPr>
          <w:w w:val="105"/>
          <w:sz w:val="13"/>
        </w:rPr>
        <w:t>Accuracy</w:t>
      </w:r>
      <w:r>
        <w:rPr>
          <w:spacing w:val="9"/>
          <w:w w:val="105"/>
          <w:sz w:val="13"/>
        </w:rPr>
        <w:t> </w:t>
      </w:r>
      <w:r>
        <w:rPr>
          <w:w w:val="105"/>
          <w:sz w:val="13"/>
        </w:rPr>
        <w:t>in</w:t>
      </w:r>
      <w:r>
        <w:rPr>
          <w:spacing w:val="9"/>
          <w:w w:val="105"/>
          <w:sz w:val="13"/>
        </w:rPr>
        <w:t> </w:t>
      </w:r>
      <w:r>
        <w:rPr>
          <w:w w:val="105"/>
          <w:sz w:val="13"/>
        </w:rPr>
        <w:t>Edible</w:t>
      </w:r>
      <w:r>
        <w:rPr>
          <w:spacing w:val="10"/>
          <w:w w:val="105"/>
          <w:sz w:val="13"/>
        </w:rPr>
        <w:t> </w:t>
      </w:r>
      <w:r>
        <w:rPr>
          <w:w w:val="105"/>
          <w:sz w:val="13"/>
        </w:rPr>
        <w:t>Medical</w:t>
      </w:r>
      <w:r>
        <w:rPr>
          <w:spacing w:val="9"/>
          <w:w w:val="105"/>
          <w:sz w:val="13"/>
        </w:rPr>
        <w:t> </w:t>
      </w:r>
      <w:r>
        <w:rPr>
          <w:w w:val="105"/>
          <w:sz w:val="13"/>
        </w:rPr>
        <w:t>Cannabis</w:t>
      </w:r>
      <w:r>
        <w:rPr>
          <w:spacing w:val="9"/>
          <w:w w:val="105"/>
          <w:sz w:val="13"/>
        </w:rPr>
        <w:t> </w:t>
      </w:r>
      <w:r>
        <w:rPr>
          <w:w w:val="105"/>
          <w:sz w:val="13"/>
        </w:rPr>
        <w:t>Products’</w:t>
      </w:r>
      <w:r>
        <w:rPr>
          <w:spacing w:val="10"/>
          <w:w w:val="105"/>
          <w:sz w:val="13"/>
        </w:rPr>
        <w:t> </w:t>
      </w:r>
      <w:r>
        <w:rPr>
          <w:w w:val="105"/>
          <w:sz w:val="13"/>
        </w:rPr>
        <w:t>(2015)</w:t>
      </w:r>
      <w:r>
        <w:rPr>
          <w:spacing w:val="9"/>
          <w:w w:val="105"/>
          <w:sz w:val="13"/>
        </w:rPr>
        <w:t> </w:t>
      </w:r>
      <w:r>
        <w:rPr>
          <w:spacing w:val="-4"/>
          <w:w w:val="105"/>
          <w:sz w:val="13"/>
        </w:rPr>
        <w:t>313</w:t>
      </w:r>
      <w:r>
        <w:rPr>
          <w:spacing w:val="9"/>
          <w:w w:val="105"/>
          <w:sz w:val="13"/>
        </w:rPr>
        <w:t> </w:t>
      </w:r>
      <w:r>
        <w:rPr>
          <w:i/>
          <w:w w:val="105"/>
          <w:sz w:val="13"/>
        </w:rPr>
        <w:t>Journal</w:t>
      </w:r>
      <w:r>
        <w:rPr>
          <w:i/>
          <w:spacing w:val="9"/>
          <w:w w:val="105"/>
          <w:sz w:val="13"/>
        </w:rPr>
        <w:t> </w:t>
      </w:r>
      <w:r>
        <w:rPr>
          <w:i/>
          <w:w w:val="105"/>
          <w:sz w:val="13"/>
        </w:rPr>
        <w:t>of</w:t>
      </w:r>
      <w:r>
        <w:rPr>
          <w:i/>
          <w:spacing w:val="8"/>
          <w:w w:val="105"/>
          <w:sz w:val="13"/>
        </w:rPr>
        <w:t> </w:t>
      </w:r>
      <w:r>
        <w:rPr>
          <w:i/>
          <w:w w:val="105"/>
          <w:sz w:val="13"/>
        </w:rPr>
        <w:t>the</w:t>
      </w:r>
      <w:r>
        <w:rPr>
          <w:i/>
          <w:spacing w:val="8"/>
          <w:w w:val="105"/>
          <w:sz w:val="13"/>
        </w:rPr>
        <w:t> </w:t>
      </w:r>
      <w:r>
        <w:rPr>
          <w:i/>
          <w:w w:val="105"/>
          <w:sz w:val="13"/>
        </w:rPr>
        <w:t>American</w:t>
      </w:r>
      <w:r>
        <w:rPr>
          <w:i/>
          <w:spacing w:val="8"/>
          <w:w w:val="105"/>
          <w:sz w:val="13"/>
        </w:rPr>
        <w:t> </w:t>
      </w:r>
      <w:r>
        <w:rPr>
          <w:i/>
          <w:w w:val="105"/>
          <w:sz w:val="13"/>
        </w:rPr>
        <w:t>Medical</w:t>
      </w:r>
      <w:r>
        <w:rPr>
          <w:i/>
          <w:spacing w:val="8"/>
          <w:w w:val="105"/>
          <w:sz w:val="13"/>
        </w:rPr>
        <w:t> </w:t>
      </w:r>
      <w:r>
        <w:rPr>
          <w:i/>
          <w:w w:val="105"/>
          <w:sz w:val="13"/>
        </w:rPr>
        <w:t>Association</w:t>
      </w:r>
      <w:r>
        <w:rPr>
          <w:i/>
          <w:spacing w:val="10"/>
          <w:w w:val="105"/>
          <w:sz w:val="13"/>
        </w:rPr>
        <w:t> </w:t>
      </w:r>
      <w:r>
        <w:rPr>
          <w:spacing w:val="-3"/>
          <w:w w:val="105"/>
          <w:sz w:val="13"/>
        </w:rPr>
        <w:t>2491.</w:t>
      </w:r>
    </w:p>
    <w:p>
      <w:pPr>
        <w:pStyle w:val="ListParagraph"/>
        <w:numPr>
          <w:ilvl w:val="0"/>
          <w:numId w:val="113"/>
        </w:numPr>
        <w:tabs>
          <w:tab w:pos="2381" w:val="left" w:leader="none"/>
          <w:tab w:pos="2382" w:val="left" w:leader="none"/>
        </w:tabs>
        <w:spacing w:line="240" w:lineRule="auto" w:before="2" w:after="0"/>
        <w:ind w:left="2381" w:right="0" w:hanging="794"/>
        <w:jc w:val="left"/>
        <w:rPr>
          <w:sz w:val="13"/>
        </w:rPr>
      </w:pPr>
      <w:r>
        <w:rPr>
          <w:w w:val="105"/>
          <w:sz w:val="13"/>
        </w:rPr>
        <w:t>Consultation</w:t>
      </w:r>
      <w:r>
        <w:rPr>
          <w:spacing w:val="26"/>
          <w:w w:val="105"/>
          <w:sz w:val="13"/>
        </w:rPr>
        <w:t> </w:t>
      </w:r>
      <w:r>
        <w:rPr>
          <w:w w:val="105"/>
          <w:sz w:val="13"/>
        </w:rPr>
        <w:t>8.</w:t>
      </w:r>
    </w:p>
    <w:p>
      <w:pPr>
        <w:pStyle w:val="ListParagraph"/>
        <w:numPr>
          <w:ilvl w:val="0"/>
          <w:numId w:val="113"/>
        </w:numPr>
        <w:tabs>
          <w:tab w:pos="2381" w:val="left" w:leader="none"/>
          <w:tab w:pos="2382" w:val="left" w:leader="none"/>
        </w:tabs>
        <w:spacing w:line="240" w:lineRule="auto" w:before="2" w:after="0"/>
        <w:ind w:left="2381" w:right="0" w:hanging="793"/>
        <w:jc w:val="left"/>
        <w:rPr>
          <w:sz w:val="13"/>
        </w:rPr>
      </w:pPr>
      <w:r>
        <w:rPr>
          <w:w w:val="105"/>
          <w:sz w:val="13"/>
        </w:rPr>
        <w:t>Submission</w:t>
      </w:r>
      <w:r>
        <w:rPr>
          <w:spacing w:val="19"/>
          <w:w w:val="105"/>
          <w:sz w:val="13"/>
        </w:rPr>
        <w:t> </w:t>
      </w:r>
      <w:r>
        <w:rPr>
          <w:w w:val="105"/>
          <w:sz w:val="13"/>
        </w:rPr>
        <w:t>95.</w:t>
      </w:r>
    </w:p>
    <w:p>
      <w:pPr>
        <w:pStyle w:val="ListParagraph"/>
        <w:numPr>
          <w:ilvl w:val="0"/>
          <w:numId w:val="113"/>
        </w:numPr>
        <w:tabs>
          <w:tab w:pos="2381" w:val="left" w:leader="none"/>
          <w:tab w:pos="2382" w:val="left" w:leader="none"/>
        </w:tabs>
        <w:spacing w:line="240" w:lineRule="auto" w:before="1" w:after="0"/>
        <w:ind w:left="2381" w:right="0" w:hanging="793"/>
        <w:jc w:val="left"/>
        <w:rPr>
          <w:sz w:val="13"/>
        </w:rPr>
      </w:pPr>
      <w:r>
        <w:rPr>
          <w:sz w:val="13"/>
        </w:rPr>
        <w:t>Vaporisable oils are made available by the two medicinal cannabis suppliers in Minnesota, Leafline Labs LLC </w:t>
      </w:r>
      <w:r>
        <w:rPr>
          <w:spacing w:val="2"/>
          <w:sz w:val="13"/>
        </w:rPr>
        <w:t>(see: &lt;http://www.leaflinelabs. </w:t>
      </w:r>
      <w:r>
        <w:rPr>
          <w:sz w:val="13"/>
        </w:rPr>
        <w:t>com/our-medicine&gt;)</w:t>
      </w:r>
      <w:r>
        <w:rPr>
          <w:spacing w:val="15"/>
          <w:sz w:val="13"/>
        </w:rPr>
        <w:t> </w:t>
      </w:r>
      <w:r>
        <w:rPr>
          <w:sz w:val="13"/>
        </w:rPr>
        <w:t>and</w:t>
      </w:r>
      <w:r>
        <w:rPr>
          <w:spacing w:val="16"/>
          <w:sz w:val="13"/>
        </w:rPr>
        <w:t> </w:t>
      </w:r>
      <w:r>
        <w:rPr>
          <w:sz w:val="13"/>
        </w:rPr>
        <w:t>Minnesota</w:t>
      </w:r>
      <w:r>
        <w:rPr>
          <w:spacing w:val="16"/>
          <w:sz w:val="13"/>
        </w:rPr>
        <w:t> </w:t>
      </w:r>
      <w:r>
        <w:rPr>
          <w:sz w:val="13"/>
        </w:rPr>
        <w:t>Medical</w:t>
      </w:r>
      <w:r>
        <w:rPr>
          <w:spacing w:val="16"/>
          <w:sz w:val="13"/>
        </w:rPr>
        <w:t> </w:t>
      </w:r>
      <w:r>
        <w:rPr>
          <w:sz w:val="13"/>
        </w:rPr>
        <w:t>Solutions</w:t>
      </w:r>
      <w:r>
        <w:rPr>
          <w:spacing w:val="15"/>
          <w:sz w:val="13"/>
        </w:rPr>
        <w:t> </w:t>
      </w:r>
      <w:r>
        <w:rPr>
          <w:sz w:val="13"/>
        </w:rPr>
        <w:t>LLC</w:t>
      </w:r>
      <w:r>
        <w:rPr>
          <w:spacing w:val="16"/>
          <w:sz w:val="13"/>
        </w:rPr>
        <w:t> </w:t>
      </w:r>
      <w:r>
        <w:rPr>
          <w:spacing w:val="2"/>
          <w:sz w:val="13"/>
        </w:rPr>
        <w:t>(see:</w:t>
      </w:r>
      <w:r>
        <w:rPr>
          <w:spacing w:val="16"/>
          <w:sz w:val="13"/>
        </w:rPr>
        <w:t> </w:t>
      </w:r>
      <w:r>
        <w:rPr>
          <w:spacing w:val="2"/>
          <w:sz w:val="13"/>
        </w:rPr>
        <w:t>&lt;</w:t>
      </w:r>
      <w:hyperlink r:id="rId135">
        <w:r>
          <w:rPr>
            <w:spacing w:val="2"/>
            <w:sz w:val="13"/>
          </w:rPr>
          <w:t>http://www.minnesotamedicalsolutions.com/for-patients</w:t>
        </w:r>
      </w:hyperlink>
      <w:r>
        <w:rPr>
          <w:spacing w:val="2"/>
          <w:sz w:val="13"/>
        </w:rPr>
        <w:t>&gt;).</w:t>
      </w:r>
    </w:p>
    <w:p>
      <w:pPr>
        <w:pStyle w:val="ListParagraph"/>
        <w:numPr>
          <w:ilvl w:val="0"/>
          <w:numId w:val="113"/>
        </w:numPr>
        <w:tabs>
          <w:tab w:pos="2381" w:val="left" w:leader="none"/>
          <w:tab w:pos="2382" w:val="left" w:leader="none"/>
        </w:tabs>
        <w:spacing w:line="240" w:lineRule="auto" w:before="3" w:after="0"/>
        <w:ind w:left="2381" w:right="0" w:hanging="793"/>
        <w:jc w:val="left"/>
        <w:rPr>
          <w:sz w:val="13"/>
        </w:rPr>
      </w:pPr>
      <w:r>
        <w:rPr>
          <w:w w:val="105"/>
          <w:sz w:val="13"/>
        </w:rPr>
        <w:t>Submission</w:t>
      </w:r>
      <w:r>
        <w:rPr>
          <w:spacing w:val="4"/>
          <w:w w:val="105"/>
          <w:sz w:val="13"/>
        </w:rPr>
        <w:t> </w:t>
      </w:r>
      <w:r>
        <w:rPr>
          <w:w w:val="105"/>
          <w:sz w:val="13"/>
        </w:rPr>
        <w:t>59.</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22"/>
        </w:rPr>
      </w:pPr>
    </w:p>
    <w:p>
      <w:pPr>
        <w:pStyle w:val="Heading4"/>
        <w:ind w:left="572" w:right="573"/>
        <w:jc w:val="center"/>
      </w:pPr>
      <w:r>
        <w:rPr>
          <w:color w:val="205128"/>
          <w:w w:val="110"/>
        </w:rPr>
        <w:t>191</w:t>
      </w:r>
    </w:p>
    <w:p>
      <w:pPr>
        <w:spacing w:after="0"/>
        <w:jc w:val="center"/>
        <w:sectPr>
          <w:type w:val="continuous"/>
          <w:pgSz w:w="11910" w:h="16840"/>
          <w:pgMar w:top="2620" w:bottom="280" w:left="0" w:right="0"/>
          <w:cols w:num="2" w:equalWidth="0">
            <w:col w:w="10282" w:space="40"/>
            <w:col w:w="1588"/>
          </w:cols>
        </w:sectPr>
      </w:pPr>
    </w:p>
    <w:p>
      <w:pPr>
        <w:pStyle w:val="BodyText"/>
        <w:spacing w:before="9"/>
        <w:rPr>
          <w:b/>
          <w:sz w:val="22"/>
        </w:rPr>
      </w:pPr>
    </w:p>
    <w:p>
      <w:pPr>
        <w:pStyle w:val="ListParagraph"/>
        <w:numPr>
          <w:ilvl w:val="1"/>
          <w:numId w:val="25"/>
        </w:numPr>
        <w:tabs>
          <w:tab w:pos="2381" w:val="left" w:leader="none"/>
          <w:tab w:pos="2382" w:val="left" w:leader="none"/>
        </w:tabs>
        <w:spacing w:line="242" w:lineRule="auto" w:before="92" w:after="0"/>
        <w:ind w:left="2381" w:right="2146" w:hanging="794"/>
        <w:jc w:val="left"/>
        <w:rPr>
          <w:sz w:val="12"/>
        </w:rPr>
      </w:pPr>
      <w:r>
        <w:rPr>
          <w:sz w:val="21"/>
        </w:rPr>
        <w:t>In some overseas jurisdictions, </w:t>
      </w:r>
      <w:r>
        <w:rPr>
          <w:spacing w:val="-3"/>
          <w:sz w:val="21"/>
        </w:rPr>
        <w:t>medicinal cannabis </w:t>
      </w:r>
      <w:r>
        <w:rPr>
          <w:sz w:val="21"/>
        </w:rPr>
        <w:t>producers </w:t>
      </w:r>
      <w:r>
        <w:rPr>
          <w:spacing w:val="-4"/>
          <w:sz w:val="21"/>
        </w:rPr>
        <w:t>market </w:t>
      </w:r>
      <w:r>
        <w:rPr>
          <w:spacing w:val="-3"/>
          <w:sz w:val="21"/>
        </w:rPr>
        <w:t>many </w:t>
      </w:r>
      <w:r>
        <w:rPr>
          <w:spacing w:val="-2"/>
          <w:sz w:val="21"/>
        </w:rPr>
        <w:t>ranges </w:t>
      </w:r>
      <w:r>
        <w:rPr>
          <w:sz w:val="21"/>
        </w:rPr>
        <w:t>of </w:t>
      </w:r>
      <w:r>
        <w:rPr>
          <w:spacing w:val="-3"/>
          <w:sz w:val="21"/>
        </w:rPr>
        <w:t>strains to </w:t>
      </w:r>
      <w:r>
        <w:rPr>
          <w:sz w:val="21"/>
        </w:rPr>
        <w:t>patients, under colourful and distinctive </w:t>
      </w:r>
      <w:r>
        <w:rPr>
          <w:spacing w:val="-3"/>
          <w:sz w:val="21"/>
        </w:rPr>
        <w:t>strain </w:t>
      </w:r>
      <w:r>
        <w:rPr>
          <w:sz w:val="21"/>
        </w:rPr>
        <w:t>names </w:t>
      </w:r>
      <w:r>
        <w:rPr>
          <w:spacing w:val="-2"/>
          <w:sz w:val="21"/>
        </w:rPr>
        <w:t>not </w:t>
      </w:r>
      <w:r>
        <w:rPr>
          <w:spacing w:val="-3"/>
          <w:sz w:val="21"/>
        </w:rPr>
        <w:t>dissimilar to </w:t>
      </w:r>
      <w:r>
        <w:rPr>
          <w:sz w:val="21"/>
        </w:rPr>
        <w:t>the </w:t>
      </w:r>
      <w:r>
        <w:rPr>
          <w:spacing w:val="-3"/>
          <w:sz w:val="21"/>
        </w:rPr>
        <w:t>branding for </w:t>
      </w:r>
      <w:r>
        <w:rPr>
          <w:sz w:val="21"/>
        </w:rPr>
        <w:t>alcohol and</w:t>
      </w:r>
      <w:r>
        <w:rPr>
          <w:spacing w:val="44"/>
          <w:sz w:val="21"/>
        </w:rPr>
        <w:t> </w:t>
      </w:r>
      <w:r>
        <w:rPr>
          <w:spacing w:val="-5"/>
          <w:sz w:val="21"/>
        </w:rPr>
        <w:t>food.</w:t>
      </w:r>
      <w:r>
        <w:rPr>
          <w:spacing w:val="-5"/>
          <w:position w:val="7"/>
          <w:sz w:val="12"/>
        </w:rPr>
        <w:t>133</w:t>
      </w:r>
    </w:p>
    <w:p>
      <w:pPr>
        <w:pStyle w:val="ListParagraph"/>
        <w:numPr>
          <w:ilvl w:val="1"/>
          <w:numId w:val="25"/>
        </w:numPr>
        <w:tabs>
          <w:tab w:pos="2380" w:val="left" w:leader="none"/>
          <w:tab w:pos="2381" w:val="left" w:leader="none"/>
        </w:tabs>
        <w:spacing w:line="240" w:lineRule="auto" w:before="123" w:after="0"/>
        <w:ind w:left="2381" w:right="0" w:hanging="794"/>
        <w:jc w:val="left"/>
        <w:rPr>
          <w:sz w:val="21"/>
        </w:rPr>
      </w:pPr>
      <w:r>
        <w:rPr>
          <w:w w:val="105"/>
          <w:sz w:val="21"/>
        </w:rPr>
        <w:t>A </w:t>
      </w:r>
      <w:r>
        <w:rPr>
          <w:spacing w:val="-3"/>
          <w:w w:val="105"/>
          <w:sz w:val="21"/>
        </w:rPr>
        <w:t>submission </w:t>
      </w:r>
      <w:r>
        <w:rPr>
          <w:w w:val="105"/>
          <w:sz w:val="21"/>
        </w:rPr>
        <w:t>made on behalf of the </w:t>
      </w:r>
      <w:r>
        <w:rPr>
          <w:spacing w:val="-3"/>
          <w:w w:val="105"/>
          <w:sz w:val="21"/>
        </w:rPr>
        <w:t>cannabis </w:t>
      </w:r>
      <w:r>
        <w:rPr>
          <w:w w:val="105"/>
          <w:sz w:val="21"/>
        </w:rPr>
        <w:t>community of Victoria asserted </w:t>
      </w:r>
      <w:r>
        <w:rPr>
          <w:spacing w:val="-3"/>
          <w:w w:val="105"/>
          <w:sz w:val="21"/>
        </w:rPr>
        <w:t>that</w:t>
      </w:r>
      <w:r>
        <w:rPr>
          <w:spacing w:val="40"/>
          <w:w w:val="105"/>
          <w:sz w:val="21"/>
        </w:rPr>
        <w:t> </w:t>
      </w:r>
      <w:r>
        <w:rPr>
          <w:w w:val="105"/>
          <w:sz w:val="21"/>
        </w:rPr>
        <w:t>it:</w:t>
      </w:r>
    </w:p>
    <w:p>
      <w:pPr>
        <w:spacing w:line="254" w:lineRule="auto" w:before="133"/>
        <w:ind w:left="2834" w:right="1774" w:firstLine="0"/>
        <w:jc w:val="left"/>
        <w:rPr>
          <w:sz w:val="11"/>
        </w:rPr>
      </w:pPr>
      <w:r>
        <w:rPr>
          <w:sz w:val="20"/>
        </w:rPr>
        <w:t>does not support the idea of </w:t>
      </w:r>
      <w:r>
        <w:rPr>
          <w:spacing w:val="-3"/>
          <w:sz w:val="20"/>
        </w:rPr>
        <w:t>limiting  </w:t>
      </w:r>
      <w:r>
        <w:rPr>
          <w:sz w:val="20"/>
        </w:rPr>
        <w:t>forms of medicinal cannabis under the operation of    a proposed medicinal cannabis scheme for Victoria. This submission has promoted the unique applications and circumstances in which various forms of cannabinoid medicines serve particular patient ailments and needs. A </w:t>
      </w:r>
      <w:r>
        <w:rPr>
          <w:spacing w:val="-3"/>
          <w:sz w:val="20"/>
        </w:rPr>
        <w:t>patient’s </w:t>
      </w:r>
      <w:r>
        <w:rPr>
          <w:sz w:val="20"/>
        </w:rPr>
        <w:t>ability  to  access  cannabis medicine is a </w:t>
      </w:r>
      <w:r>
        <w:rPr>
          <w:spacing w:val="-3"/>
          <w:sz w:val="20"/>
        </w:rPr>
        <w:t>key requirement </w:t>
      </w:r>
      <w:r>
        <w:rPr>
          <w:sz w:val="20"/>
        </w:rPr>
        <w:t>of </w:t>
      </w:r>
      <w:r>
        <w:rPr>
          <w:spacing w:val="-2"/>
          <w:sz w:val="20"/>
        </w:rPr>
        <w:t>any </w:t>
      </w:r>
      <w:r>
        <w:rPr>
          <w:sz w:val="20"/>
        </w:rPr>
        <w:t>proposed scheme. That implies that the medicine  must</w:t>
      </w:r>
      <w:r>
        <w:rPr>
          <w:spacing w:val="10"/>
          <w:sz w:val="20"/>
        </w:rPr>
        <w:t> </w:t>
      </w:r>
      <w:r>
        <w:rPr>
          <w:sz w:val="20"/>
        </w:rPr>
        <w:t>be</w:t>
      </w:r>
      <w:r>
        <w:rPr>
          <w:spacing w:val="10"/>
          <w:sz w:val="20"/>
        </w:rPr>
        <w:t> </w:t>
      </w:r>
      <w:r>
        <w:rPr>
          <w:sz w:val="20"/>
        </w:rPr>
        <w:t>appropriate</w:t>
      </w:r>
      <w:r>
        <w:rPr>
          <w:spacing w:val="10"/>
          <w:sz w:val="20"/>
        </w:rPr>
        <w:t> </w:t>
      </w:r>
      <w:r>
        <w:rPr>
          <w:sz w:val="20"/>
        </w:rPr>
        <w:t>and</w:t>
      </w:r>
      <w:r>
        <w:rPr>
          <w:spacing w:val="11"/>
          <w:sz w:val="20"/>
        </w:rPr>
        <w:t> </w:t>
      </w:r>
      <w:r>
        <w:rPr>
          <w:sz w:val="20"/>
        </w:rPr>
        <w:t>in</w:t>
      </w:r>
      <w:r>
        <w:rPr>
          <w:spacing w:val="10"/>
          <w:sz w:val="20"/>
        </w:rPr>
        <w:t> </w:t>
      </w:r>
      <w:r>
        <w:rPr>
          <w:sz w:val="20"/>
        </w:rPr>
        <w:t>the</w:t>
      </w:r>
      <w:r>
        <w:rPr>
          <w:spacing w:val="10"/>
          <w:sz w:val="20"/>
        </w:rPr>
        <w:t> </w:t>
      </w:r>
      <w:r>
        <w:rPr>
          <w:sz w:val="20"/>
        </w:rPr>
        <w:t>form</w:t>
      </w:r>
      <w:r>
        <w:rPr>
          <w:spacing w:val="11"/>
          <w:sz w:val="20"/>
        </w:rPr>
        <w:t> </w:t>
      </w:r>
      <w:r>
        <w:rPr>
          <w:sz w:val="20"/>
        </w:rPr>
        <w:t>appropriate</w:t>
      </w:r>
      <w:r>
        <w:rPr>
          <w:spacing w:val="10"/>
          <w:sz w:val="20"/>
        </w:rPr>
        <w:t> </w:t>
      </w:r>
      <w:r>
        <w:rPr>
          <w:sz w:val="20"/>
        </w:rPr>
        <w:t>for</w:t>
      </w:r>
      <w:r>
        <w:rPr>
          <w:spacing w:val="10"/>
          <w:sz w:val="20"/>
        </w:rPr>
        <w:t> </w:t>
      </w:r>
      <w:r>
        <w:rPr>
          <w:sz w:val="20"/>
        </w:rPr>
        <w:t>the</w:t>
      </w:r>
      <w:r>
        <w:rPr>
          <w:spacing w:val="11"/>
          <w:sz w:val="20"/>
        </w:rPr>
        <w:t> </w:t>
      </w:r>
      <w:r>
        <w:rPr>
          <w:spacing w:val="-4"/>
          <w:sz w:val="20"/>
        </w:rPr>
        <w:t>patient.</w:t>
      </w:r>
      <w:r>
        <w:rPr>
          <w:spacing w:val="-4"/>
          <w:position w:val="7"/>
          <w:sz w:val="11"/>
        </w:rPr>
        <w:t>134</w:t>
      </w:r>
    </w:p>
    <w:p>
      <w:pPr>
        <w:pStyle w:val="ListParagraph"/>
        <w:numPr>
          <w:ilvl w:val="1"/>
          <w:numId w:val="25"/>
        </w:numPr>
        <w:tabs>
          <w:tab w:pos="2380" w:val="left" w:leader="none"/>
          <w:tab w:pos="2381" w:val="left" w:leader="none"/>
        </w:tabs>
        <w:spacing w:line="242" w:lineRule="auto" w:before="118" w:after="0"/>
        <w:ind w:left="2381" w:right="1871" w:hanging="794"/>
        <w:jc w:val="left"/>
        <w:rPr>
          <w:sz w:val="21"/>
        </w:rPr>
      </w:pPr>
      <w:r>
        <w:rPr>
          <w:w w:val="105"/>
          <w:sz w:val="21"/>
        </w:rPr>
        <w:t>Professor</w:t>
      </w:r>
      <w:r>
        <w:rPr>
          <w:spacing w:val="-13"/>
          <w:w w:val="105"/>
          <w:sz w:val="21"/>
        </w:rPr>
        <w:t> </w:t>
      </w:r>
      <w:r>
        <w:rPr>
          <w:w w:val="105"/>
          <w:sz w:val="21"/>
        </w:rPr>
        <w:t>Laurence</w:t>
      </w:r>
      <w:r>
        <w:rPr>
          <w:spacing w:val="-12"/>
          <w:w w:val="105"/>
          <w:sz w:val="21"/>
        </w:rPr>
        <w:t> </w:t>
      </w:r>
      <w:r>
        <w:rPr>
          <w:w w:val="105"/>
          <w:sz w:val="21"/>
        </w:rPr>
        <w:t>Mather</w:t>
      </w:r>
      <w:r>
        <w:rPr>
          <w:spacing w:val="-12"/>
          <w:w w:val="105"/>
          <w:sz w:val="21"/>
        </w:rPr>
        <w:t> </w:t>
      </w:r>
      <w:r>
        <w:rPr>
          <w:spacing w:val="-2"/>
          <w:w w:val="105"/>
          <w:sz w:val="21"/>
        </w:rPr>
        <w:t>has</w:t>
      </w:r>
      <w:r>
        <w:rPr>
          <w:spacing w:val="-13"/>
          <w:w w:val="105"/>
          <w:sz w:val="21"/>
        </w:rPr>
        <w:t> </w:t>
      </w:r>
      <w:r>
        <w:rPr>
          <w:w w:val="105"/>
          <w:sz w:val="21"/>
        </w:rPr>
        <w:t>also</w:t>
      </w:r>
      <w:r>
        <w:rPr>
          <w:spacing w:val="-12"/>
          <w:w w:val="105"/>
          <w:sz w:val="21"/>
        </w:rPr>
        <w:t> </w:t>
      </w:r>
      <w:r>
        <w:rPr>
          <w:w w:val="105"/>
          <w:sz w:val="21"/>
        </w:rPr>
        <w:t>drawn</w:t>
      </w:r>
      <w:r>
        <w:rPr>
          <w:spacing w:val="-12"/>
          <w:w w:val="105"/>
          <w:sz w:val="21"/>
        </w:rPr>
        <w:t> </w:t>
      </w:r>
      <w:r>
        <w:rPr>
          <w:w w:val="105"/>
          <w:sz w:val="21"/>
        </w:rPr>
        <w:t>attention</w:t>
      </w:r>
      <w:r>
        <w:rPr>
          <w:spacing w:val="-13"/>
          <w:w w:val="105"/>
          <w:sz w:val="21"/>
        </w:rPr>
        <w:t> </w:t>
      </w:r>
      <w:r>
        <w:rPr>
          <w:spacing w:val="-3"/>
          <w:w w:val="105"/>
          <w:sz w:val="21"/>
        </w:rPr>
        <w:t>to</w:t>
      </w:r>
      <w:r>
        <w:rPr>
          <w:spacing w:val="-12"/>
          <w:w w:val="105"/>
          <w:sz w:val="21"/>
        </w:rPr>
        <w:t> </w:t>
      </w:r>
      <w:r>
        <w:rPr>
          <w:w w:val="105"/>
          <w:sz w:val="21"/>
        </w:rPr>
        <w:t>the</w:t>
      </w:r>
      <w:r>
        <w:rPr>
          <w:spacing w:val="-12"/>
          <w:w w:val="105"/>
          <w:sz w:val="21"/>
        </w:rPr>
        <w:t> </w:t>
      </w:r>
      <w:r>
        <w:rPr>
          <w:w w:val="105"/>
          <w:sz w:val="21"/>
        </w:rPr>
        <w:t>complex</w:t>
      </w:r>
      <w:r>
        <w:rPr>
          <w:spacing w:val="-12"/>
          <w:w w:val="105"/>
          <w:sz w:val="21"/>
        </w:rPr>
        <w:t> </w:t>
      </w:r>
      <w:r>
        <w:rPr>
          <w:spacing w:val="-3"/>
          <w:w w:val="105"/>
          <w:sz w:val="21"/>
        </w:rPr>
        <w:t>nature</w:t>
      </w:r>
      <w:r>
        <w:rPr>
          <w:spacing w:val="-13"/>
          <w:w w:val="105"/>
          <w:sz w:val="21"/>
        </w:rPr>
        <w:t> </w:t>
      </w:r>
      <w:r>
        <w:rPr>
          <w:w w:val="105"/>
          <w:sz w:val="21"/>
        </w:rPr>
        <w:t>of</w:t>
      </w:r>
      <w:r>
        <w:rPr>
          <w:spacing w:val="-12"/>
          <w:w w:val="105"/>
          <w:sz w:val="21"/>
        </w:rPr>
        <w:t> </w:t>
      </w:r>
      <w:r>
        <w:rPr>
          <w:spacing w:val="-3"/>
          <w:w w:val="105"/>
          <w:sz w:val="21"/>
        </w:rPr>
        <w:t>cannabis </w:t>
      </w:r>
      <w:r>
        <w:rPr>
          <w:w w:val="105"/>
          <w:sz w:val="21"/>
        </w:rPr>
        <w:t>products:</w:t>
      </w:r>
    </w:p>
    <w:p>
      <w:pPr>
        <w:spacing w:line="254" w:lineRule="auto" w:before="132"/>
        <w:ind w:left="2834" w:right="1729" w:firstLine="0"/>
        <w:jc w:val="left"/>
        <w:rPr>
          <w:sz w:val="11"/>
        </w:rPr>
      </w:pPr>
      <w:r>
        <w:rPr>
          <w:w w:val="105"/>
          <w:sz w:val="20"/>
        </w:rPr>
        <w:t>It is well known that medicinal preparations made from the cannabis plant typically contain several hundreds of known chemical substances, and </w:t>
      </w:r>
      <w:r>
        <w:rPr>
          <w:spacing w:val="-3"/>
          <w:w w:val="105"/>
          <w:sz w:val="20"/>
        </w:rPr>
        <w:t>many </w:t>
      </w:r>
      <w:r>
        <w:rPr>
          <w:w w:val="105"/>
          <w:sz w:val="20"/>
        </w:rPr>
        <w:t>of these demonstrate activity in </w:t>
      </w:r>
      <w:r>
        <w:rPr>
          <w:spacing w:val="-3"/>
          <w:w w:val="105"/>
          <w:sz w:val="20"/>
        </w:rPr>
        <w:t>relevant </w:t>
      </w:r>
      <w:r>
        <w:rPr>
          <w:w w:val="105"/>
          <w:sz w:val="20"/>
        </w:rPr>
        <w:t>pharmacological models. </w:t>
      </w:r>
      <w:r>
        <w:rPr>
          <w:spacing w:val="-3"/>
          <w:w w:val="105"/>
          <w:sz w:val="20"/>
        </w:rPr>
        <w:t>Moreover, </w:t>
      </w:r>
      <w:r>
        <w:rPr>
          <w:w w:val="105"/>
          <w:sz w:val="20"/>
        </w:rPr>
        <w:t>these substances occur in varying </w:t>
      </w:r>
      <w:r>
        <w:rPr>
          <w:spacing w:val="-3"/>
          <w:w w:val="105"/>
          <w:sz w:val="20"/>
        </w:rPr>
        <w:t>concentrations </w:t>
      </w:r>
      <w:r>
        <w:rPr>
          <w:w w:val="105"/>
          <w:sz w:val="20"/>
        </w:rPr>
        <w:t>in different strains of cannabis plants, with additional variations introduced by conditions of plant growing, harvesting, storage and processing. Thus </w:t>
      </w:r>
      <w:r>
        <w:rPr>
          <w:spacing w:val="-3"/>
          <w:w w:val="105"/>
          <w:sz w:val="20"/>
        </w:rPr>
        <w:t>‘cannabis’ </w:t>
      </w:r>
      <w:r>
        <w:rPr>
          <w:w w:val="105"/>
          <w:sz w:val="20"/>
        </w:rPr>
        <w:t>cannot be regarded as a particular drug and therein lies an issue for regulatory bodies and for intellectual property acquisition by pharmaceutical </w:t>
      </w:r>
      <w:r>
        <w:rPr>
          <w:spacing w:val="-4"/>
          <w:w w:val="105"/>
          <w:sz w:val="20"/>
        </w:rPr>
        <w:t>companies.</w:t>
      </w:r>
      <w:r>
        <w:rPr>
          <w:spacing w:val="-4"/>
          <w:w w:val="105"/>
          <w:position w:val="7"/>
          <w:sz w:val="11"/>
        </w:rPr>
        <w:t>135</w:t>
      </w:r>
    </w:p>
    <w:p>
      <w:pPr>
        <w:pStyle w:val="ListParagraph"/>
        <w:numPr>
          <w:ilvl w:val="1"/>
          <w:numId w:val="25"/>
        </w:numPr>
        <w:tabs>
          <w:tab w:pos="2380" w:val="left" w:leader="none"/>
          <w:tab w:pos="2381" w:val="left" w:leader="none"/>
        </w:tabs>
        <w:spacing w:line="242" w:lineRule="auto" w:before="120" w:after="0"/>
        <w:ind w:left="2381" w:right="1826" w:hanging="794"/>
        <w:jc w:val="left"/>
        <w:rPr>
          <w:sz w:val="21"/>
        </w:rPr>
      </w:pPr>
      <w:r>
        <w:rPr>
          <w:spacing w:val="-3"/>
          <w:w w:val="105"/>
          <w:sz w:val="21"/>
        </w:rPr>
        <w:t>Medicinal cannabis </w:t>
      </w:r>
      <w:r>
        <w:rPr>
          <w:w w:val="105"/>
          <w:sz w:val="21"/>
        </w:rPr>
        <w:t>users often </w:t>
      </w:r>
      <w:r>
        <w:rPr>
          <w:spacing w:val="-3"/>
          <w:w w:val="105"/>
          <w:sz w:val="21"/>
        </w:rPr>
        <w:t>differentiate </w:t>
      </w:r>
      <w:r>
        <w:rPr>
          <w:w w:val="105"/>
          <w:sz w:val="21"/>
        </w:rPr>
        <w:t>between </w:t>
      </w:r>
      <w:r>
        <w:rPr>
          <w:spacing w:val="-3"/>
          <w:w w:val="105"/>
          <w:sz w:val="21"/>
        </w:rPr>
        <w:t>strains </w:t>
      </w:r>
      <w:r>
        <w:rPr>
          <w:w w:val="105"/>
          <w:sz w:val="21"/>
        </w:rPr>
        <w:t>of </w:t>
      </w:r>
      <w:r>
        <w:rPr>
          <w:spacing w:val="-3"/>
          <w:w w:val="105"/>
          <w:sz w:val="21"/>
        </w:rPr>
        <w:t>cannabis </w:t>
      </w:r>
      <w:r>
        <w:rPr>
          <w:w w:val="105"/>
          <w:sz w:val="21"/>
        </w:rPr>
        <w:t>based on the type of </w:t>
      </w:r>
      <w:r>
        <w:rPr>
          <w:spacing w:val="-3"/>
          <w:w w:val="105"/>
          <w:sz w:val="21"/>
        </w:rPr>
        <w:t>cannabis from </w:t>
      </w:r>
      <w:r>
        <w:rPr>
          <w:w w:val="105"/>
          <w:sz w:val="21"/>
        </w:rPr>
        <w:t>which they </w:t>
      </w:r>
      <w:r>
        <w:rPr>
          <w:spacing w:val="-3"/>
          <w:w w:val="105"/>
          <w:sz w:val="21"/>
        </w:rPr>
        <w:t>are </w:t>
      </w:r>
      <w:r>
        <w:rPr>
          <w:w w:val="105"/>
          <w:sz w:val="21"/>
        </w:rPr>
        <w:t>derived (‘sativa </w:t>
      </w:r>
      <w:r>
        <w:rPr>
          <w:spacing w:val="-4"/>
          <w:w w:val="105"/>
          <w:sz w:val="21"/>
        </w:rPr>
        <w:t>dominant’, </w:t>
      </w:r>
      <w:r>
        <w:rPr>
          <w:spacing w:val="-3"/>
          <w:w w:val="105"/>
          <w:sz w:val="21"/>
        </w:rPr>
        <w:t>‘indica </w:t>
      </w:r>
      <w:r>
        <w:rPr>
          <w:w w:val="105"/>
          <w:sz w:val="21"/>
        </w:rPr>
        <w:t>dominant’ or ‘hybrid’).</w:t>
      </w:r>
      <w:r>
        <w:rPr>
          <w:spacing w:val="-12"/>
          <w:w w:val="105"/>
          <w:sz w:val="21"/>
        </w:rPr>
        <w:t> </w:t>
      </w:r>
      <w:r>
        <w:rPr>
          <w:w w:val="105"/>
          <w:sz w:val="21"/>
        </w:rPr>
        <w:t>The</w:t>
      </w:r>
      <w:r>
        <w:rPr>
          <w:spacing w:val="-11"/>
          <w:w w:val="105"/>
          <w:sz w:val="21"/>
        </w:rPr>
        <w:t> </w:t>
      </w:r>
      <w:r>
        <w:rPr>
          <w:w w:val="105"/>
          <w:sz w:val="21"/>
        </w:rPr>
        <w:t>species</w:t>
      </w:r>
      <w:r>
        <w:rPr>
          <w:spacing w:val="-12"/>
          <w:w w:val="105"/>
          <w:sz w:val="21"/>
        </w:rPr>
        <w:t> </w:t>
      </w:r>
      <w:r>
        <w:rPr>
          <w:w w:val="105"/>
          <w:sz w:val="21"/>
        </w:rPr>
        <w:t>is</w:t>
      </w:r>
      <w:r>
        <w:rPr>
          <w:spacing w:val="-11"/>
          <w:w w:val="105"/>
          <w:sz w:val="21"/>
        </w:rPr>
        <w:t> </w:t>
      </w:r>
      <w:r>
        <w:rPr>
          <w:w w:val="105"/>
          <w:sz w:val="21"/>
        </w:rPr>
        <w:t>perceived</w:t>
      </w:r>
      <w:r>
        <w:rPr>
          <w:spacing w:val="-11"/>
          <w:w w:val="105"/>
          <w:sz w:val="21"/>
        </w:rPr>
        <w:t> </w:t>
      </w:r>
      <w:r>
        <w:rPr>
          <w:spacing w:val="-3"/>
          <w:w w:val="105"/>
          <w:sz w:val="21"/>
        </w:rPr>
        <w:t>to</w:t>
      </w:r>
      <w:r>
        <w:rPr>
          <w:spacing w:val="-12"/>
          <w:w w:val="105"/>
          <w:sz w:val="21"/>
        </w:rPr>
        <w:t> </w:t>
      </w:r>
      <w:r>
        <w:rPr>
          <w:w w:val="105"/>
          <w:sz w:val="21"/>
        </w:rPr>
        <w:t>affect</w:t>
      </w:r>
      <w:r>
        <w:rPr>
          <w:spacing w:val="-11"/>
          <w:w w:val="105"/>
          <w:sz w:val="21"/>
        </w:rPr>
        <w:t> </w:t>
      </w:r>
      <w:r>
        <w:rPr>
          <w:w w:val="105"/>
          <w:sz w:val="21"/>
        </w:rPr>
        <w:t>the</w:t>
      </w:r>
      <w:r>
        <w:rPr>
          <w:spacing w:val="-11"/>
          <w:w w:val="105"/>
          <w:sz w:val="21"/>
        </w:rPr>
        <w:t> </w:t>
      </w:r>
      <w:r>
        <w:rPr>
          <w:spacing w:val="-3"/>
          <w:w w:val="105"/>
          <w:sz w:val="21"/>
        </w:rPr>
        <w:t>nature</w:t>
      </w:r>
      <w:r>
        <w:rPr>
          <w:spacing w:val="-12"/>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psychoactive</w:t>
      </w:r>
      <w:r>
        <w:rPr>
          <w:spacing w:val="-12"/>
          <w:w w:val="105"/>
          <w:sz w:val="21"/>
        </w:rPr>
        <w:t> </w:t>
      </w:r>
      <w:r>
        <w:rPr>
          <w:w w:val="105"/>
          <w:sz w:val="21"/>
        </w:rPr>
        <w:t>effects</w:t>
      </w:r>
      <w:r>
        <w:rPr>
          <w:spacing w:val="-11"/>
          <w:w w:val="105"/>
          <w:sz w:val="21"/>
        </w:rPr>
        <w:t> </w:t>
      </w:r>
      <w:r>
        <w:rPr>
          <w:w w:val="105"/>
          <w:sz w:val="21"/>
        </w:rPr>
        <w:t>which the user experiences. The </w:t>
      </w:r>
      <w:r>
        <w:rPr>
          <w:spacing w:val="-3"/>
          <w:w w:val="105"/>
          <w:sz w:val="21"/>
        </w:rPr>
        <w:t>indica strain </w:t>
      </w:r>
      <w:r>
        <w:rPr>
          <w:w w:val="105"/>
          <w:sz w:val="21"/>
        </w:rPr>
        <w:t>is </w:t>
      </w:r>
      <w:r>
        <w:rPr>
          <w:spacing w:val="-3"/>
          <w:w w:val="105"/>
          <w:sz w:val="21"/>
        </w:rPr>
        <w:t>considered, for example, to </w:t>
      </w:r>
      <w:r>
        <w:rPr>
          <w:w w:val="105"/>
          <w:sz w:val="21"/>
        </w:rPr>
        <w:t>provide </w:t>
      </w:r>
      <w:r>
        <w:rPr>
          <w:spacing w:val="-3"/>
          <w:w w:val="105"/>
          <w:sz w:val="21"/>
        </w:rPr>
        <w:t>pain relief </w:t>
      </w:r>
      <w:r>
        <w:rPr>
          <w:w w:val="105"/>
          <w:sz w:val="21"/>
        </w:rPr>
        <w:t>without the </w:t>
      </w:r>
      <w:r>
        <w:rPr>
          <w:spacing w:val="-6"/>
          <w:w w:val="105"/>
          <w:sz w:val="21"/>
        </w:rPr>
        <w:t>‘high’. </w:t>
      </w:r>
      <w:r>
        <w:rPr>
          <w:spacing w:val="-4"/>
          <w:w w:val="105"/>
          <w:sz w:val="21"/>
        </w:rPr>
        <w:t>However, </w:t>
      </w:r>
      <w:r>
        <w:rPr>
          <w:w w:val="105"/>
          <w:sz w:val="21"/>
        </w:rPr>
        <w:t>the reason </w:t>
      </w:r>
      <w:r>
        <w:rPr>
          <w:spacing w:val="-3"/>
          <w:w w:val="105"/>
          <w:sz w:val="21"/>
        </w:rPr>
        <w:t>for </w:t>
      </w:r>
      <w:r>
        <w:rPr>
          <w:w w:val="105"/>
          <w:sz w:val="21"/>
        </w:rPr>
        <w:t>the perceived differences between sativa and </w:t>
      </w:r>
      <w:r>
        <w:rPr>
          <w:spacing w:val="-3"/>
          <w:w w:val="105"/>
          <w:sz w:val="21"/>
        </w:rPr>
        <w:t>indica </w:t>
      </w:r>
      <w:r>
        <w:rPr>
          <w:w w:val="105"/>
          <w:sz w:val="21"/>
        </w:rPr>
        <w:t>varieties of </w:t>
      </w:r>
      <w:r>
        <w:rPr>
          <w:spacing w:val="-3"/>
          <w:w w:val="105"/>
          <w:sz w:val="21"/>
        </w:rPr>
        <w:t>cannabis </w:t>
      </w:r>
      <w:r>
        <w:rPr>
          <w:w w:val="105"/>
          <w:sz w:val="21"/>
        </w:rPr>
        <w:t>is as yet </w:t>
      </w:r>
      <w:r>
        <w:rPr>
          <w:spacing w:val="-3"/>
          <w:w w:val="105"/>
          <w:sz w:val="21"/>
        </w:rPr>
        <w:t>inadequately </w:t>
      </w:r>
      <w:r>
        <w:rPr>
          <w:w w:val="105"/>
          <w:sz w:val="21"/>
        </w:rPr>
        <w:t>understood, and </w:t>
      </w:r>
      <w:r>
        <w:rPr>
          <w:spacing w:val="-3"/>
          <w:w w:val="105"/>
          <w:sz w:val="21"/>
        </w:rPr>
        <w:t>complicated to </w:t>
      </w:r>
      <w:r>
        <w:rPr>
          <w:w w:val="105"/>
          <w:sz w:val="21"/>
        </w:rPr>
        <w:t>assess due </w:t>
      </w:r>
      <w:r>
        <w:rPr>
          <w:spacing w:val="-3"/>
          <w:w w:val="105"/>
          <w:sz w:val="21"/>
        </w:rPr>
        <w:t>to </w:t>
      </w:r>
      <w:r>
        <w:rPr>
          <w:w w:val="105"/>
          <w:sz w:val="21"/>
        </w:rPr>
        <w:t>the number of </w:t>
      </w:r>
      <w:r>
        <w:rPr>
          <w:spacing w:val="-3"/>
          <w:w w:val="105"/>
          <w:sz w:val="21"/>
        </w:rPr>
        <w:t>potential compounds involved. Cannabinoid </w:t>
      </w:r>
      <w:r>
        <w:rPr>
          <w:w w:val="105"/>
          <w:sz w:val="21"/>
        </w:rPr>
        <w:t>and terpene </w:t>
      </w:r>
      <w:r>
        <w:rPr>
          <w:spacing w:val="-3"/>
          <w:w w:val="105"/>
          <w:sz w:val="21"/>
        </w:rPr>
        <w:t>content </w:t>
      </w:r>
      <w:r>
        <w:rPr>
          <w:w w:val="105"/>
          <w:sz w:val="21"/>
        </w:rPr>
        <w:t>can vary as much </w:t>
      </w:r>
      <w:r>
        <w:rPr>
          <w:spacing w:val="-3"/>
          <w:w w:val="105"/>
          <w:sz w:val="21"/>
        </w:rPr>
        <w:t>within </w:t>
      </w:r>
      <w:r>
        <w:rPr>
          <w:w w:val="105"/>
          <w:sz w:val="21"/>
        </w:rPr>
        <w:t>each category as between </w:t>
      </w:r>
      <w:r>
        <w:rPr>
          <w:spacing w:val="-5"/>
          <w:w w:val="105"/>
          <w:sz w:val="21"/>
        </w:rPr>
        <w:t>them.</w:t>
      </w:r>
      <w:r>
        <w:rPr>
          <w:spacing w:val="-5"/>
          <w:w w:val="105"/>
          <w:position w:val="7"/>
          <w:sz w:val="12"/>
        </w:rPr>
        <w:t>136 </w:t>
      </w:r>
      <w:r>
        <w:rPr>
          <w:spacing w:val="-4"/>
          <w:w w:val="105"/>
          <w:sz w:val="21"/>
        </w:rPr>
        <w:t>Increasingly, </w:t>
      </w:r>
      <w:r>
        <w:rPr>
          <w:w w:val="105"/>
          <w:sz w:val="21"/>
        </w:rPr>
        <w:t>in the </w:t>
      </w:r>
      <w:r>
        <w:rPr>
          <w:spacing w:val="-3"/>
          <w:w w:val="105"/>
          <w:sz w:val="21"/>
        </w:rPr>
        <w:t>United States </w:t>
      </w:r>
      <w:r>
        <w:rPr>
          <w:w w:val="105"/>
          <w:sz w:val="21"/>
        </w:rPr>
        <w:t>the distinctions between </w:t>
      </w:r>
      <w:r>
        <w:rPr>
          <w:spacing w:val="-3"/>
          <w:w w:val="105"/>
          <w:sz w:val="21"/>
        </w:rPr>
        <w:t>different strains are complicated </w:t>
      </w:r>
      <w:r>
        <w:rPr>
          <w:w w:val="105"/>
          <w:sz w:val="21"/>
        </w:rPr>
        <w:t>by </w:t>
      </w:r>
      <w:r>
        <w:rPr>
          <w:spacing w:val="-3"/>
          <w:w w:val="105"/>
          <w:sz w:val="21"/>
        </w:rPr>
        <w:t>commercial </w:t>
      </w:r>
      <w:r>
        <w:rPr>
          <w:w w:val="105"/>
          <w:sz w:val="21"/>
        </w:rPr>
        <w:t>competition in the</w:t>
      </w:r>
      <w:r>
        <w:rPr>
          <w:spacing w:val="14"/>
          <w:w w:val="105"/>
          <w:sz w:val="21"/>
        </w:rPr>
        <w:t> </w:t>
      </w:r>
      <w:r>
        <w:rPr>
          <w:spacing w:val="-4"/>
          <w:w w:val="105"/>
          <w:sz w:val="21"/>
        </w:rPr>
        <w:t>marketplace.</w:t>
      </w:r>
    </w:p>
    <w:p>
      <w:pPr>
        <w:pStyle w:val="ListParagraph"/>
        <w:numPr>
          <w:ilvl w:val="1"/>
          <w:numId w:val="25"/>
        </w:numPr>
        <w:tabs>
          <w:tab w:pos="2380" w:val="left" w:leader="none"/>
          <w:tab w:pos="2381" w:val="left" w:leader="none"/>
        </w:tabs>
        <w:spacing w:line="242" w:lineRule="auto" w:before="131" w:after="0"/>
        <w:ind w:left="2380" w:right="1600" w:hanging="793"/>
        <w:jc w:val="left"/>
        <w:rPr>
          <w:sz w:val="12"/>
        </w:rPr>
      </w:pPr>
      <w:r>
        <w:rPr>
          <w:w w:val="105"/>
          <w:sz w:val="21"/>
        </w:rPr>
        <w:t>Notwithstanding</w:t>
      </w:r>
      <w:r>
        <w:rPr>
          <w:spacing w:val="-8"/>
          <w:w w:val="105"/>
          <w:sz w:val="21"/>
        </w:rPr>
        <w:t> </w:t>
      </w:r>
      <w:r>
        <w:rPr>
          <w:w w:val="105"/>
          <w:sz w:val="21"/>
        </w:rPr>
        <w:t>this,</w:t>
      </w:r>
      <w:r>
        <w:rPr>
          <w:spacing w:val="-8"/>
          <w:w w:val="105"/>
          <w:sz w:val="21"/>
        </w:rPr>
        <w:t> </w:t>
      </w:r>
      <w:r>
        <w:rPr>
          <w:w w:val="105"/>
          <w:sz w:val="21"/>
        </w:rPr>
        <w:t>producers</w:t>
      </w:r>
      <w:r>
        <w:rPr>
          <w:spacing w:val="-8"/>
          <w:w w:val="105"/>
          <w:sz w:val="21"/>
        </w:rPr>
        <w:t> </w:t>
      </w:r>
      <w:r>
        <w:rPr>
          <w:w w:val="105"/>
          <w:sz w:val="21"/>
        </w:rPr>
        <w:t>respond</w:t>
      </w:r>
      <w:r>
        <w:rPr>
          <w:spacing w:val="-8"/>
          <w:w w:val="105"/>
          <w:sz w:val="21"/>
        </w:rPr>
        <w:t> </w:t>
      </w:r>
      <w:r>
        <w:rPr>
          <w:spacing w:val="-3"/>
          <w:w w:val="105"/>
          <w:sz w:val="21"/>
        </w:rPr>
        <w:t>to</w:t>
      </w:r>
      <w:r>
        <w:rPr>
          <w:spacing w:val="-8"/>
          <w:w w:val="105"/>
          <w:sz w:val="21"/>
        </w:rPr>
        <w:t> </w:t>
      </w:r>
      <w:r>
        <w:rPr>
          <w:w w:val="105"/>
          <w:sz w:val="21"/>
        </w:rPr>
        <w:t>and</w:t>
      </w:r>
      <w:r>
        <w:rPr>
          <w:spacing w:val="-8"/>
          <w:w w:val="105"/>
          <w:sz w:val="21"/>
        </w:rPr>
        <w:t> </w:t>
      </w:r>
      <w:r>
        <w:rPr>
          <w:spacing w:val="-3"/>
          <w:w w:val="105"/>
          <w:sz w:val="21"/>
        </w:rPr>
        <w:t>influence</w:t>
      </w:r>
      <w:r>
        <w:rPr>
          <w:spacing w:val="-8"/>
          <w:w w:val="105"/>
          <w:sz w:val="21"/>
        </w:rPr>
        <w:t> </w:t>
      </w:r>
      <w:r>
        <w:rPr>
          <w:spacing w:val="-3"/>
          <w:w w:val="105"/>
          <w:sz w:val="21"/>
        </w:rPr>
        <w:t>consumer</w:t>
      </w:r>
      <w:r>
        <w:rPr>
          <w:spacing w:val="-8"/>
          <w:w w:val="105"/>
          <w:sz w:val="21"/>
        </w:rPr>
        <w:t> </w:t>
      </w:r>
      <w:r>
        <w:rPr>
          <w:spacing w:val="-2"/>
          <w:w w:val="105"/>
          <w:sz w:val="21"/>
        </w:rPr>
        <w:t>demand</w:t>
      </w:r>
      <w:r>
        <w:rPr>
          <w:spacing w:val="-8"/>
          <w:w w:val="105"/>
          <w:sz w:val="21"/>
        </w:rPr>
        <w:t> </w:t>
      </w:r>
      <w:r>
        <w:rPr>
          <w:w w:val="105"/>
          <w:sz w:val="21"/>
        </w:rPr>
        <w:t>by</w:t>
      </w:r>
      <w:r>
        <w:rPr>
          <w:spacing w:val="-7"/>
          <w:w w:val="105"/>
          <w:sz w:val="21"/>
        </w:rPr>
        <w:t> </w:t>
      </w:r>
      <w:r>
        <w:rPr>
          <w:spacing w:val="-3"/>
          <w:w w:val="105"/>
          <w:sz w:val="21"/>
        </w:rPr>
        <w:t>providing </w:t>
      </w:r>
      <w:r>
        <w:rPr>
          <w:w w:val="105"/>
          <w:sz w:val="21"/>
        </w:rPr>
        <w:t>a number of </w:t>
      </w:r>
      <w:r>
        <w:rPr>
          <w:spacing w:val="-3"/>
          <w:w w:val="105"/>
          <w:sz w:val="21"/>
        </w:rPr>
        <w:t>strains </w:t>
      </w:r>
      <w:r>
        <w:rPr>
          <w:w w:val="105"/>
          <w:sz w:val="21"/>
        </w:rPr>
        <w:t>in </w:t>
      </w:r>
      <w:r>
        <w:rPr>
          <w:spacing w:val="-3"/>
          <w:w w:val="105"/>
          <w:sz w:val="21"/>
        </w:rPr>
        <w:t>all </w:t>
      </w:r>
      <w:r>
        <w:rPr>
          <w:w w:val="105"/>
          <w:sz w:val="21"/>
        </w:rPr>
        <w:t>three categories, even where extracts </w:t>
      </w:r>
      <w:r>
        <w:rPr>
          <w:spacing w:val="-3"/>
          <w:w w:val="105"/>
          <w:sz w:val="21"/>
        </w:rPr>
        <w:t>are supplied, allowing </w:t>
      </w:r>
      <w:r>
        <w:rPr>
          <w:w w:val="105"/>
          <w:sz w:val="21"/>
        </w:rPr>
        <w:t>patients </w:t>
      </w:r>
      <w:r>
        <w:rPr>
          <w:spacing w:val="-3"/>
          <w:w w:val="105"/>
          <w:sz w:val="21"/>
        </w:rPr>
        <w:t>to </w:t>
      </w:r>
      <w:r>
        <w:rPr>
          <w:w w:val="105"/>
          <w:sz w:val="21"/>
        </w:rPr>
        <w:t>try a </w:t>
      </w:r>
      <w:r>
        <w:rPr>
          <w:spacing w:val="-3"/>
          <w:w w:val="105"/>
          <w:sz w:val="21"/>
        </w:rPr>
        <w:t>range </w:t>
      </w:r>
      <w:r>
        <w:rPr>
          <w:w w:val="105"/>
          <w:sz w:val="21"/>
        </w:rPr>
        <w:t>of </w:t>
      </w:r>
      <w:r>
        <w:rPr>
          <w:spacing w:val="-3"/>
          <w:w w:val="105"/>
          <w:sz w:val="21"/>
        </w:rPr>
        <w:t>strains to determine </w:t>
      </w:r>
      <w:r>
        <w:rPr>
          <w:w w:val="105"/>
          <w:sz w:val="21"/>
        </w:rPr>
        <w:t>which best addresses their symptoms. </w:t>
      </w:r>
      <w:r>
        <w:rPr>
          <w:spacing w:val="-4"/>
          <w:w w:val="105"/>
          <w:sz w:val="21"/>
        </w:rPr>
        <w:t>At </w:t>
      </w:r>
      <w:r>
        <w:rPr>
          <w:w w:val="105"/>
          <w:sz w:val="21"/>
        </w:rPr>
        <w:t>the start of its </w:t>
      </w:r>
      <w:r>
        <w:rPr>
          <w:spacing w:val="-3"/>
          <w:w w:val="105"/>
          <w:sz w:val="21"/>
        </w:rPr>
        <w:t>medicinal cannabis scheme, </w:t>
      </w:r>
      <w:r>
        <w:rPr>
          <w:w w:val="105"/>
          <w:sz w:val="21"/>
        </w:rPr>
        <w:t>the Netherlands Office of </w:t>
      </w:r>
      <w:r>
        <w:rPr>
          <w:spacing w:val="-3"/>
          <w:w w:val="105"/>
          <w:sz w:val="21"/>
        </w:rPr>
        <w:t>Medicinal Cannabis </w:t>
      </w:r>
      <w:r>
        <w:rPr>
          <w:w w:val="105"/>
          <w:sz w:val="21"/>
        </w:rPr>
        <w:t>made </w:t>
      </w:r>
      <w:r>
        <w:rPr>
          <w:spacing w:val="-3"/>
          <w:w w:val="105"/>
          <w:sz w:val="21"/>
        </w:rPr>
        <w:t>available </w:t>
      </w:r>
      <w:r>
        <w:rPr>
          <w:w w:val="105"/>
          <w:sz w:val="21"/>
        </w:rPr>
        <w:t>only sativa </w:t>
      </w:r>
      <w:r>
        <w:rPr>
          <w:spacing w:val="-3"/>
          <w:w w:val="105"/>
          <w:sz w:val="21"/>
        </w:rPr>
        <w:t>strains </w:t>
      </w:r>
      <w:r>
        <w:rPr>
          <w:w w:val="105"/>
          <w:sz w:val="21"/>
        </w:rPr>
        <w:t>of </w:t>
      </w:r>
      <w:r>
        <w:rPr>
          <w:spacing w:val="-3"/>
          <w:w w:val="105"/>
          <w:sz w:val="21"/>
        </w:rPr>
        <w:t>cannabis; </w:t>
      </w:r>
      <w:r>
        <w:rPr>
          <w:spacing w:val="-5"/>
          <w:w w:val="105"/>
          <w:sz w:val="21"/>
        </w:rPr>
        <w:t>later, </w:t>
      </w:r>
      <w:r>
        <w:rPr>
          <w:w w:val="105"/>
          <w:sz w:val="21"/>
        </w:rPr>
        <w:t>in response </w:t>
      </w:r>
      <w:r>
        <w:rPr>
          <w:spacing w:val="-3"/>
          <w:w w:val="105"/>
          <w:sz w:val="21"/>
        </w:rPr>
        <w:t>to patient demand, </w:t>
      </w:r>
      <w:r>
        <w:rPr>
          <w:w w:val="105"/>
          <w:sz w:val="21"/>
        </w:rPr>
        <w:t>it </w:t>
      </w:r>
      <w:r>
        <w:rPr>
          <w:spacing w:val="-3"/>
          <w:w w:val="105"/>
          <w:sz w:val="21"/>
        </w:rPr>
        <w:t>introduced </w:t>
      </w:r>
      <w:r>
        <w:rPr>
          <w:w w:val="105"/>
          <w:sz w:val="21"/>
        </w:rPr>
        <w:t>an </w:t>
      </w:r>
      <w:r>
        <w:rPr>
          <w:spacing w:val="-3"/>
          <w:w w:val="105"/>
          <w:sz w:val="21"/>
        </w:rPr>
        <w:t>indica strain (marketed </w:t>
      </w:r>
      <w:r>
        <w:rPr>
          <w:w w:val="105"/>
          <w:sz w:val="21"/>
        </w:rPr>
        <w:t>as</w:t>
      </w:r>
      <w:r>
        <w:rPr>
          <w:spacing w:val="41"/>
          <w:w w:val="105"/>
          <w:sz w:val="21"/>
        </w:rPr>
        <w:t> </w:t>
      </w:r>
      <w:r>
        <w:rPr>
          <w:spacing w:val="-3"/>
          <w:w w:val="105"/>
          <w:sz w:val="21"/>
        </w:rPr>
        <w:t>‘Bedica’).</w:t>
      </w:r>
      <w:r>
        <w:rPr>
          <w:spacing w:val="-3"/>
          <w:w w:val="105"/>
          <w:position w:val="7"/>
          <w:sz w:val="12"/>
        </w:rPr>
        <w:t>137</w:t>
      </w:r>
    </w:p>
    <w:p>
      <w:pPr>
        <w:pStyle w:val="ListParagraph"/>
        <w:numPr>
          <w:ilvl w:val="1"/>
          <w:numId w:val="25"/>
        </w:numPr>
        <w:tabs>
          <w:tab w:pos="2380" w:val="left" w:leader="none"/>
          <w:tab w:pos="2381" w:val="left" w:leader="none"/>
        </w:tabs>
        <w:spacing w:line="242" w:lineRule="auto" w:before="126" w:after="0"/>
        <w:ind w:left="2381" w:right="1719" w:hanging="794"/>
        <w:jc w:val="left"/>
        <w:rPr>
          <w:sz w:val="21"/>
        </w:rPr>
      </w:pPr>
      <w:r>
        <w:rPr>
          <w:sz w:val="21"/>
        </w:rPr>
        <w:t>The </w:t>
      </w:r>
      <w:r>
        <w:rPr>
          <w:spacing w:val="-3"/>
          <w:sz w:val="21"/>
        </w:rPr>
        <w:t>Commission </w:t>
      </w:r>
      <w:r>
        <w:rPr>
          <w:sz w:val="21"/>
        </w:rPr>
        <w:t>agrees </w:t>
      </w:r>
      <w:r>
        <w:rPr>
          <w:spacing w:val="-3"/>
          <w:sz w:val="21"/>
        </w:rPr>
        <w:t>that </w:t>
      </w:r>
      <w:r>
        <w:rPr>
          <w:sz w:val="21"/>
        </w:rPr>
        <w:t>the </w:t>
      </w:r>
      <w:r>
        <w:rPr>
          <w:spacing w:val="-3"/>
          <w:sz w:val="21"/>
        </w:rPr>
        <w:t>approval  </w:t>
      </w:r>
      <w:r>
        <w:rPr>
          <w:sz w:val="21"/>
        </w:rPr>
        <w:t>system put in </w:t>
      </w:r>
      <w:r>
        <w:rPr>
          <w:spacing w:val="-3"/>
          <w:sz w:val="21"/>
        </w:rPr>
        <w:t>place</w:t>
      </w:r>
      <w:r>
        <w:rPr>
          <w:spacing w:val="41"/>
          <w:sz w:val="21"/>
        </w:rPr>
        <w:t> </w:t>
      </w:r>
      <w:r>
        <w:rPr>
          <w:sz w:val="21"/>
        </w:rPr>
        <w:t>should </w:t>
      </w:r>
      <w:r>
        <w:rPr>
          <w:spacing w:val="-3"/>
          <w:sz w:val="21"/>
        </w:rPr>
        <w:t>allow  for  </w:t>
      </w:r>
      <w:r>
        <w:rPr>
          <w:sz w:val="21"/>
        </w:rPr>
        <w:t>producers </w:t>
      </w:r>
      <w:r>
        <w:rPr>
          <w:spacing w:val="-3"/>
          <w:sz w:val="21"/>
        </w:rPr>
        <w:t>to cultivate </w:t>
      </w:r>
      <w:r>
        <w:rPr>
          <w:sz w:val="21"/>
        </w:rPr>
        <w:t>and </w:t>
      </w:r>
      <w:r>
        <w:rPr>
          <w:spacing w:val="-4"/>
          <w:sz w:val="21"/>
        </w:rPr>
        <w:t>market </w:t>
      </w:r>
      <w:r>
        <w:rPr>
          <w:sz w:val="21"/>
        </w:rPr>
        <w:t>a </w:t>
      </w:r>
      <w:r>
        <w:rPr>
          <w:spacing w:val="-3"/>
          <w:sz w:val="21"/>
        </w:rPr>
        <w:t>range </w:t>
      </w:r>
      <w:r>
        <w:rPr>
          <w:sz w:val="21"/>
        </w:rPr>
        <w:t>of </w:t>
      </w:r>
      <w:r>
        <w:rPr>
          <w:spacing w:val="-3"/>
          <w:sz w:val="21"/>
        </w:rPr>
        <w:t>strains. </w:t>
      </w:r>
      <w:r>
        <w:rPr>
          <w:sz w:val="21"/>
        </w:rPr>
        <w:t>There </w:t>
      </w:r>
      <w:r>
        <w:rPr>
          <w:spacing w:val="-3"/>
          <w:sz w:val="21"/>
        </w:rPr>
        <w:t>are many  compounds  </w:t>
      </w:r>
      <w:r>
        <w:rPr>
          <w:sz w:val="21"/>
        </w:rPr>
        <w:t>in  the  </w:t>
      </w:r>
      <w:r>
        <w:rPr>
          <w:spacing w:val="-3"/>
          <w:sz w:val="21"/>
        </w:rPr>
        <w:t>cannabis plant, </w:t>
      </w:r>
      <w:r>
        <w:rPr>
          <w:sz w:val="21"/>
        </w:rPr>
        <w:t>and the </w:t>
      </w:r>
      <w:r>
        <w:rPr>
          <w:spacing w:val="-3"/>
          <w:sz w:val="21"/>
        </w:rPr>
        <w:t>quantities </w:t>
      </w:r>
      <w:r>
        <w:rPr>
          <w:sz w:val="21"/>
        </w:rPr>
        <w:t>of each vary </w:t>
      </w:r>
      <w:r>
        <w:rPr>
          <w:spacing w:val="-3"/>
          <w:sz w:val="21"/>
        </w:rPr>
        <w:t>from strain to strain.  </w:t>
      </w:r>
      <w:r>
        <w:rPr>
          <w:spacing w:val="-4"/>
          <w:sz w:val="21"/>
        </w:rPr>
        <w:t>However,  </w:t>
      </w:r>
      <w:r>
        <w:rPr>
          <w:sz w:val="21"/>
        </w:rPr>
        <w:t>while the level of </w:t>
      </w:r>
      <w:r>
        <w:rPr>
          <w:spacing w:val="-3"/>
          <w:sz w:val="21"/>
        </w:rPr>
        <w:t>strain variation </w:t>
      </w:r>
      <w:r>
        <w:rPr>
          <w:sz w:val="21"/>
        </w:rPr>
        <w:t>seen in </w:t>
      </w:r>
      <w:r>
        <w:rPr>
          <w:spacing w:val="-3"/>
          <w:sz w:val="21"/>
        </w:rPr>
        <w:t>countries such </w:t>
      </w:r>
      <w:r>
        <w:rPr>
          <w:sz w:val="21"/>
        </w:rPr>
        <w:t>as </w:t>
      </w:r>
      <w:r>
        <w:rPr>
          <w:spacing w:val="-3"/>
          <w:sz w:val="21"/>
        </w:rPr>
        <w:t>Canada </w:t>
      </w:r>
      <w:r>
        <w:rPr>
          <w:sz w:val="21"/>
        </w:rPr>
        <w:t>and the </w:t>
      </w:r>
      <w:r>
        <w:rPr>
          <w:spacing w:val="-3"/>
          <w:sz w:val="21"/>
        </w:rPr>
        <w:t>United States  </w:t>
      </w:r>
      <w:r>
        <w:rPr>
          <w:sz w:val="21"/>
        </w:rPr>
        <w:t>caters  </w:t>
      </w:r>
      <w:r>
        <w:rPr>
          <w:spacing w:val="-3"/>
          <w:sz w:val="21"/>
        </w:rPr>
        <w:t>well  to patient demand, </w:t>
      </w:r>
      <w:r>
        <w:rPr>
          <w:sz w:val="21"/>
        </w:rPr>
        <w:t>in </w:t>
      </w:r>
      <w:r>
        <w:rPr>
          <w:spacing w:val="-3"/>
          <w:sz w:val="21"/>
        </w:rPr>
        <w:t>that </w:t>
      </w:r>
      <w:r>
        <w:rPr>
          <w:sz w:val="21"/>
        </w:rPr>
        <w:t>it caters </w:t>
      </w:r>
      <w:r>
        <w:rPr>
          <w:spacing w:val="-3"/>
          <w:sz w:val="21"/>
        </w:rPr>
        <w:t>to </w:t>
      </w:r>
      <w:r>
        <w:rPr>
          <w:sz w:val="21"/>
        </w:rPr>
        <w:t>a </w:t>
      </w:r>
      <w:r>
        <w:rPr>
          <w:spacing w:val="-3"/>
          <w:sz w:val="21"/>
        </w:rPr>
        <w:t>range </w:t>
      </w:r>
      <w:r>
        <w:rPr>
          <w:sz w:val="21"/>
        </w:rPr>
        <w:t>of </w:t>
      </w:r>
      <w:r>
        <w:rPr>
          <w:spacing w:val="-3"/>
          <w:sz w:val="21"/>
        </w:rPr>
        <w:t>preferences </w:t>
      </w:r>
      <w:r>
        <w:rPr>
          <w:sz w:val="21"/>
        </w:rPr>
        <w:t>and allows them </w:t>
      </w:r>
      <w:r>
        <w:rPr>
          <w:spacing w:val="-3"/>
          <w:sz w:val="21"/>
        </w:rPr>
        <w:t>to </w:t>
      </w:r>
      <w:r>
        <w:rPr>
          <w:sz w:val="21"/>
        </w:rPr>
        <w:t>look</w:t>
      </w:r>
      <w:r>
        <w:rPr>
          <w:spacing w:val="-6"/>
          <w:sz w:val="21"/>
        </w:rPr>
        <w:t> </w:t>
      </w:r>
      <w:r>
        <w:rPr>
          <w:spacing w:val="-3"/>
          <w:sz w:val="21"/>
        </w:rPr>
        <w:t>for</w:t>
      </w:r>
    </w:p>
    <w:p>
      <w:pPr>
        <w:pStyle w:val="BodyText"/>
        <w:spacing w:before="5"/>
        <w:ind w:left="2380"/>
      </w:pPr>
      <w:r>
        <w:rPr/>
        <w:t>a strain that ‘works well for them’,</w:t>
      </w:r>
      <w:r>
        <w:rPr>
          <w:position w:val="7"/>
          <w:sz w:val="12"/>
        </w:rPr>
        <w:t>138 </w:t>
      </w:r>
      <w:r>
        <w:rPr/>
        <w:t>it is difficult to incorporate this level of variation</w:t>
      </w:r>
    </w:p>
    <w:p>
      <w:pPr>
        <w:pStyle w:val="BodyText"/>
        <w:spacing w:before="5"/>
        <w:rPr>
          <w:sz w:val="13"/>
        </w:rPr>
      </w:pPr>
      <w:r>
        <w:rPr/>
        <w:pict>
          <v:line style="position:absolute;mso-position-horizontal-relative:page;mso-position-vertical-relative:paragraph;z-index:8264;mso-wrap-distance-left:0;mso-wrap-distance-right:0" from="79.370102pt,10.680284pt" to="515.905102pt,10.68028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6"/>
        </w:rPr>
      </w:pPr>
    </w:p>
    <w:p>
      <w:pPr>
        <w:pStyle w:val="Heading4"/>
        <w:ind w:left="720"/>
      </w:pPr>
      <w:r>
        <w:rPr>
          <w:color w:val="205128"/>
          <w:spacing w:val="-4"/>
          <w:w w:val="110"/>
        </w:rPr>
        <w:t>192</w:t>
      </w:r>
    </w:p>
    <w:p>
      <w:pPr>
        <w:pStyle w:val="ListParagraph"/>
        <w:numPr>
          <w:ilvl w:val="0"/>
          <w:numId w:val="113"/>
        </w:numPr>
        <w:tabs>
          <w:tab w:pos="1231" w:val="left" w:leader="none"/>
          <w:tab w:pos="1233" w:val="left" w:leader="none"/>
        </w:tabs>
        <w:spacing w:line="240" w:lineRule="auto" w:before="48" w:after="0"/>
        <w:ind w:left="1232" w:right="1612" w:hanging="794"/>
        <w:jc w:val="left"/>
        <w:rPr>
          <w:sz w:val="13"/>
        </w:rPr>
      </w:pPr>
      <w:r>
        <w:rPr>
          <w:spacing w:val="-1"/>
          <w:w w:val="125"/>
          <w:sz w:val="13"/>
        </w:rPr>
        <w:br w:type="column"/>
      </w:r>
      <w:r>
        <w:rPr>
          <w:sz w:val="13"/>
        </w:rPr>
        <w:t>Canadian licensed producer Tweed  Inc,  for  example,  sells  strains  under  brand  names  including  ‘Bogart’,  ‘Mayberry’  and  ‘Strangelove’. Products vary in price per gram, and for each product, patients can view a diagram showing the terpene balance of the plant (referred to as               its ‘terpography’), and view its percentage of THC and CBD. It also sells blends of strains, designed to achieve specific THC and CBD levels:            Tweed Inc, ‘Available Strains’</w:t>
      </w:r>
      <w:r>
        <w:rPr>
          <w:spacing w:val="29"/>
          <w:sz w:val="13"/>
        </w:rPr>
        <w:t> </w:t>
      </w:r>
      <w:r>
        <w:rPr>
          <w:spacing w:val="2"/>
          <w:sz w:val="13"/>
        </w:rPr>
        <w:t>&lt;</w:t>
      </w:r>
      <w:hyperlink r:id="rId136">
        <w:r>
          <w:rPr>
            <w:spacing w:val="2"/>
            <w:sz w:val="13"/>
          </w:rPr>
          <w:t>http://www.tweed.com/collections/available</w:t>
        </w:r>
      </w:hyperlink>
      <w:r>
        <w:rPr>
          <w:spacing w:val="2"/>
          <w:sz w:val="13"/>
        </w:rPr>
        <w:t>&gt;.</w:t>
      </w:r>
    </w:p>
    <w:p>
      <w:pPr>
        <w:pStyle w:val="ListParagraph"/>
        <w:numPr>
          <w:ilvl w:val="0"/>
          <w:numId w:val="113"/>
        </w:numPr>
        <w:tabs>
          <w:tab w:pos="1231" w:val="left" w:leader="none"/>
          <w:tab w:pos="1233" w:val="left" w:leader="none"/>
        </w:tabs>
        <w:spacing w:line="240" w:lineRule="auto" w:before="5" w:after="0"/>
        <w:ind w:left="1232" w:right="0" w:hanging="794"/>
        <w:jc w:val="left"/>
        <w:rPr>
          <w:sz w:val="13"/>
        </w:rPr>
      </w:pPr>
      <w:r>
        <w:rPr>
          <w:w w:val="105"/>
          <w:sz w:val="13"/>
        </w:rPr>
        <w:t>Submission</w:t>
      </w:r>
      <w:r>
        <w:rPr>
          <w:spacing w:val="4"/>
          <w:w w:val="105"/>
          <w:sz w:val="13"/>
        </w:rPr>
        <w:t> </w:t>
      </w:r>
      <w:r>
        <w:rPr>
          <w:w w:val="105"/>
          <w:sz w:val="13"/>
        </w:rPr>
        <w:t>95.</w:t>
      </w:r>
    </w:p>
    <w:p>
      <w:pPr>
        <w:pStyle w:val="ListParagraph"/>
        <w:numPr>
          <w:ilvl w:val="0"/>
          <w:numId w:val="113"/>
        </w:numPr>
        <w:tabs>
          <w:tab w:pos="1231" w:val="left" w:leader="none"/>
          <w:tab w:pos="1233" w:val="left" w:leader="none"/>
        </w:tabs>
        <w:spacing w:line="240" w:lineRule="auto" w:before="2" w:after="0"/>
        <w:ind w:left="1232" w:right="1632" w:hanging="794"/>
        <w:jc w:val="left"/>
        <w:rPr>
          <w:sz w:val="13"/>
        </w:rPr>
      </w:pPr>
      <w:r>
        <w:rPr>
          <w:w w:val="105"/>
          <w:sz w:val="13"/>
        </w:rPr>
        <w:t>Laurence Mather, Submission No </w:t>
      </w:r>
      <w:r>
        <w:rPr>
          <w:spacing w:val="-4"/>
          <w:w w:val="105"/>
          <w:sz w:val="13"/>
        </w:rPr>
        <w:t>17 </w:t>
      </w:r>
      <w:r>
        <w:rPr>
          <w:w w:val="105"/>
          <w:sz w:val="13"/>
        </w:rPr>
        <w:t>to Senate Legal and Constitutional Affairs Committee, </w:t>
      </w:r>
      <w:r>
        <w:rPr>
          <w:i/>
          <w:w w:val="105"/>
          <w:sz w:val="13"/>
        </w:rPr>
        <w:t>Inquiry into the Regulator of Medicinal Cannabis</w:t>
      </w:r>
      <w:r>
        <w:rPr>
          <w:i/>
          <w:spacing w:val="30"/>
          <w:w w:val="105"/>
          <w:sz w:val="13"/>
        </w:rPr>
        <w:t> </w:t>
      </w:r>
      <w:r>
        <w:rPr>
          <w:i/>
          <w:w w:val="105"/>
          <w:sz w:val="13"/>
        </w:rPr>
        <w:t>Bill </w:t>
      </w:r>
      <w:r>
        <w:rPr>
          <w:i/>
          <w:spacing w:val="-3"/>
          <w:w w:val="105"/>
          <w:sz w:val="13"/>
        </w:rPr>
        <w:t>2014</w:t>
      </w:r>
      <w:r>
        <w:rPr>
          <w:spacing w:val="-3"/>
          <w:w w:val="105"/>
          <w:sz w:val="13"/>
        </w:rPr>
        <w:t>, </w:t>
      </w:r>
      <w:r>
        <w:rPr>
          <w:w w:val="105"/>
          <w:sz w:val="13"/>
        </w:rPr>
        <w:t>9 March 2015,</w:t>
      </w:r>
      <w:r>
        <w:rPr>
          <w:spacing w:val="25"/>
          <w:w w:val="105"/>
          <w:sz w:val="13"/>
        </w:rPr>
        <w:t> </w:t>
      </w:r>
      <w:r>
        <w:rPr>
          <w:w w:val="105"/>
          <w:sz w:val="13"/>
        </w:rPr>
        <w:t>2.</w:t>
      </w:r>
    </w:p>
    <w:p>
      <w:pPr>
        <w:pStyle w:val="ListParagraph"/>
        <w:numPr>
          <w:ilvl w:val="0"/>
          <w:numId w:val="113"/>
        </w:numPr>
        <w:tabs>
          <w:tab w:pos="1231" w:val="left" w:leader="none"/>
          <w:tab w:pos="1233" w:val="left" w:leader="none"/>
        </w:tabs>
        <w:spacing w:line="240" w:lineRule="auto" w:before="2" w:after="0"/>
        <w:ind w:left="1232" w:right="1695" w:hanging="794"/>
        <w:jc w:val="left"/>
        <w:rPr>
          <w:sz w:val="13"/>
        </w:rPr>
      </w:pPr>
      <w:r>
        <w:rPr>
          <w:w w:val="105"/>
          <w:sz w:val="13"/>
        </w:rPr>
        <w:t>A Hazekamp and J T Fischedick, ‘Cannabis—From Cultivar to Chemovar’ </w:t>
      </w:r>
      <w:r>
        <w:rPr>
          <w:spacing w:val="-3"/>
          <w:w w:val="105"/>
          <w:sz w:val="13"/>
        </w:rPr>
        <w:t>(2011) </w:t>
      </w:r>
      <w:r>
        <w:rPr>
          <w:w w:val="105"/>
          <w:sz w:val="13"/>
        </w:rPr>
        <w:t>4 </w:t>
      </w:r>
      <w:r>
        <w:rPr>
          <w:i/>
          <w:w w:val="105"/>
          <w:sz w:val="13"/>
        </w:rPr>
        <w:t>Drug Testing and Analysis </w:t>
      </w:r>
      <w:r>
        <w:rPr>
          <w:w w:val="105"/>
          <w:sz w:val="13"/>
        </w:rPr>
        <w:t>660. The authors analysed the cannabinoid</w:t>
      </w:r>
      <w:r>
        <w:rPr>
          <w:spacing w:val="4"/>
          <w:w w:val="105"/>
          <w:sz w:val="13"/>
        </w:rPr>
        <w:t> </w:t>
      </w:r>
      <w:r>
        <w:rPr>
          <w:w w:val="105"/>
          <w:sz w:val="13"/>
        </w:rPr>
        <w:t>and</w:t>
      </w:r>
      <w:r>
        <w:rPr>
          <w:spacing w:val="4"/>
          <w:w w:val="105"/>
          <w:sz w:val="13"/>
        </w:rPr>
        <w:t> </w:t>
      </w:r>
      <w:r>
        <w:rPr>
          <w:w w:val="105"/>
          <w:sz w:val="13"/>
        </w:rPr>
        <w:t>terpene</w:t>
      </w:r>
      <w:r>
        <w:rPr>
          <w:spacing w:val="5"/>
          <w:w w:val="105"/>
          <w:sz w:val="13"/>
        </w:rPr>
        <w:t> </w:t>
      </w:r>
      <w:r>
        <w:rPr>
          <w:w w:val="105"/>
          <w:sz w:val="13"/>
        </w:rPr>
        <w:t>‘fingerprint’</w:t>
      </w:r>
      <w:r>
        <w:rPr>
          <w:spacing w:val="4"/>
          <w:w w:val="105"/>
          <w:sz w:val="13"/>
        </w:rPr>
        <w:t> </w:t>
      </w:r>
      <w:r>
        <w:rPr>
          <w:w w:val="105"/>
          <w:sz w:val="13"/>
        </w:rPr>
        <w:t>of</w:t>
      </w:r>
      <w:r>
        <w:rPr>
          <w:spacing w:val="4"/>
          <w:w w:val="105"/>
          <w:sz w:val="13"/>
        </w:rPr>
        <w:t> </w:t>
      </w:r>
      <w:r>
        <w:rPr>
          <w:w w:val="105"/>
          <w:sz w:val="13"/>
        </w:rPr>
        <w:t>a</w:t>
      </w:r>
      <w:r>
        <w:rPr>
          <w:spacing w:val="5"/>
          <w:w w:val="105"/>
          <w:sz w:val="13"/>
        </w:rPr>
        <w:t> </w:t>
      </w:r>
      <w:r>
        <w:rPr>
          <w:w w:val="105"/>
          <w:sz w:val="13"/>
        </w:rPr>
        <w:t>number</w:t>
      </w:r>
      <w:r>
        <w:rPr>
          <w:spacing w:val="4"/>
          <w:w w:val="105"/>
          <w:sz w:val="13"/>
        </w:rPr>
        <w:t> </w:t>
      </w:r>
      <w:r>
        <w:rPr>
          <w:w w:val="105"/>
          <w:sz w:val="13"/>
        </w:rPr>
        <w:t>of</w:t>
      </w:r>
      <w:r>
        <w:rPr>
          <w:spacing w:val="4"/>
          <w:w w:val="105"/>
          <w:sz w:val="13"/>
        </w:rPr>
        <w:t> </w:t>
      </w:r>
      <w:r>
        <w:rPr>
          <w:w w:val="105"/>
          <w:sz w:val="13"/>
        </w:rPr>
        <w:t>cannabis</w:t>
      </w:r>
      <w:r>
        <w:rPr>
          <w:spacing w:val="5"/>
          <w:w w:val="105"/>
          <w:sz w:val="13"/>
        </w:rPr>
        <w:t> </w:t>
      </w:r>
      <w:r>
        <w:rPr>
          <w:w w:val="105"/>
          <w:sz w:val="13"/>
        </w:rPr>
        <w:t>strains,</w:t>
      </w:r>
      <w:r>
        <w:rPr>
          <w:spacing w:val="4"/>
          <w:w w:val="105"/>
          <w:sz w:val="13"/>
        </w:rPr>
        <w:t> </w:t>
      </w:r>
      <w:r>
        <w:rPr>
          <w:w w:val="105"/>
          <w:sz w:val="13"/>
        </w:rPr>
        <w:t>finding</w:t>
      </w:r>
      <w:r>
        <w:rPr>
          <w:spacing w:val="4"/>
          <w:w w:val="105"/>
          <w:sz w:val="13"/>
        </w:rPr>
        <w:t> </w:t>
      </w:r>
      <w:r>
        <w:rPr>
          <w:w w:val="105"/>
          <w:sz w:val="13"/>
        </w:rPr>
        <w:t>similar</w:t>
      </w:r>
      <w:r>
        <w:rPr>
          <w:spacing w:val="5"/>
          <w:w w:val="105"/>
          <w:sz w:val="13"/>
        </w:rPr>
        <w:t> </w:t>
      </w:r>
      <w:r>
        <w:rPr>
          <w:w w:val="105"/>
          <w:sz w:val="13"/>
        </w:rPr>
        <w:t>profiles</w:t>
      </w:r>
      <w:r>
        <w:rPr>
          <w:spacing w:val="4"/>
          <w:w w:val="105"/>
          <w:sz w:val="13"/>
        </w:rPr>
        <w:t> </w:t>
      </w:r>
      <w:r>
        <w:rPr>
          <w:w w:val="105"/>
          <w:sz w:val="13"/>
        </w:rPr>
        <w:t>across</w:t>
      </w:r>
      <w:r>
        <w:rPr>
          <w:spacing w:val="5"/>
          <w:w w:val="105"/>
          <w:sz w:val="13"/>
        </w:rPr>
        <w:t> </w:t>
      </w:r>
      <w:r>
        <w:rPr>
          <w:w w:val="105"/>
          <w:sz w:val="13"/>
        </w:rPr>
        <w:t>the</w:t>
      </w:r>
      <w:r>
        <w:rPr>
          <w:spacing w:val="4"/>
          <w:w w:val="105"/>
          <w:sz w:val="13"/>
        </w:rPr>
        <w:t> </w:t>
      </w:r>
      <w:r>
        <w:rPr>
          <w:i/>
          <w:w w:val="105"/>
          <w:sz w:val="13"/>
        </w:rPr>
        <w:t>sativa</w:t>
      </w:r>
      <w:r>
        <w:rPr>
          <w:w w:val="105"/>
          <w:sz w:val="13"/>
        </w:rPr>
        <w:t>/</w:t>
      </w:r>
      <w:r>
        <w:rPr>
          <w:i/>
          <w:w w:val="105"/>
          <w:sz w:val="13"/>
        </w:rPr>
        <w:t>indica</w:t>
      </w:r>
      <w:r>
        <w:rPr>
          <w:i/>
          <w:spacing w:val="4"/>
          <w:w w:val="105"/>
          <w:sz w:val="13"/>
        </w:rPr>
        <w:t> </w:t>
      </w:r>
      <w:r>
        <w:rPr>
          <w:w w:val="105"/>
          <w:sz w:val="13"/>
        </w:rPr>
        <w:t>divide.</w:t>
      </w:r>
    </w:p>
    <w:p>
      <w:pPr>
        <w:pStyle w:val="ListParagraph"/>
        <w:numPr>
          <w:ilvl w:val="0"/>
          <w:numId w:val="113"/>
        </w:numPr>
        <w:tabs>
          <w:tab w:pos="1231" w:val="left" w:leader="none"/>
          <w:tab w:pos="1233" w:val="left" w:leader="none"/>
        </w:tabs>
        <w:spacing w:line="240" w:lineRule="auto" w:before="3" w:after="0"/>
        <w:ind w:left="1232" w:right="0" w:hanging="794"/>
        <w:jc w:val="left"/>
        <w:rPr>
          <w:sz w:val="13"/>
        </w:rPr>
      </w:pPr>
      <w:r>
        <w:rPr>
          <w:w w:val="105"/>
          <w:sz w:val="13"/>
        </w:rPr>
        <w:t>Consultation</w:t>
      </w:r>
      <w:r>
        <w:rPr>
          <w:spacing w:val="4"/>
          <w:w w:val="105"/>
          <w:sz w:val="13"/>
        </w:rPr>
        <w:t> </w:t>
      </w:r>
      <w:r>
        <w:rPr>
          <w:w w:val="105"/>
          <w:sz w:val="13"/>
        </w:rPr>
        <w:t>28.</w:t>
      </w:r>
    </w:p>
    <w:p>
      <w:pPr>
        <w:pStyle w:val="ListParagraph"/>
        <w:numPr>
          <w:ilvl w:val="0"/>
          <w:numId w:val="113"/>
        </w:numPr>
        <w:tabs>
          <w:tab w:pos="1231" w:val="left" w:leader="none"/>
          <w:tab w:pos="1233" w:val="left" w:leader="none"/>
        </w:tabs>
        <w:spacing w:line="240" w:lineRule="auto" w:before="1" w:after="0"/>
        <w:ind w:left="1232" w:right="1629" w:hanging="794"/>
        <w:jc w:val="left"/>
        <w:rPr>
          <w:sz w:val="13"/>
        </w:rPr>
      </w:pPr>
      <w:r>
        <w:rPr>
          <w:w w:val="105"/>
          <w:sz w:val="13"/>
        </w:rPr>
        <w:t>In relation to the Dutch medicinal cannabis market, Hazekamp and Fischedick </w:t>
      </w:r>
      <w:r>
        <w:rPr>
          <w:spacing w:val="2"/>
          <w:w w:val="105"/>
          <w:sz w:val="13"/>
        </w:rPr>
        <w:t>observe: </w:t>
      </w:r>
      <w:r>
        <w:rPr>
          <w:w w:val="105"/>
          <w:sz w:val="13"/>
        </w:rPr>
        <w:t>‘An important reason for patients to keep     purchasing their materials from illicit markets is the fact that, by trial and error, they have found a strain that works optimally for treatment  of their specific symptoms. With the limited choice of Cannabis varieties currently available from official sources, it is hard to deny the value of</w:t>
      </w:r>
      <w:r>
        <w:rPr>
          <w:spacing w:val="7"/>
          <w:w w:val="105"/>
          <w:sz w:val="13"/>
        </w:rPr>
        <w:t> </w:t>
      </w:r>
      <w:r>
        <w:rPr>
          <w:w w:val="105"/>
          <w:sz w:val="13"/>
        </w:rPr>
        <w:t>such</w:t>
      </w:r>
      <w:r>
        <w:rPr>
          <w:spacing w:val="7"/>
          <w:w w:val="105"/>
          <w:sz w:val="13"/>
        </w:rPr>
        <w:t> </w:t>
      </w:r>
      <w:r>
        <w:rPr>
          <w:w w:val="105"/>
          <w:sz w:val="13"/>
        </w:rPr>
        <w:t>choice.’</w:t>
      </w:r>
      <w:r>
        <w:rPr>
          <w:spacing w:val="7"/>
          <w:w w:val="105"/>
          <w:sz w:val="13"/>
        </w:rPr>
        <w:t> </w:t>
      </w:r>
      <w:r>
        <w:rPr>
          <w:w w:val="105"/>
          <w:sz w:val="13"/>
        </w:rPr>
        <w:t>A</w:t>
      </w:r>
      <w:r>
        <w:rPr>
          <w:spacing w:val="7"/>
          <w:w w:val="105"/>
          <w:sz w:val="13"/>
        </w:rPr>
        <w:t> </w:t>
      </w:r>
      <w:r>
        <w:rPr>
          <w:w w:val="105"/>
          <w:sz w:val="13"/>
        </w:rPr>
        <w:t>Hazekamp</w:t>
      </w:r>
      <w:r>
        <w:rPr>
          <w:spacing w:val="7"/>
          <w:w w:val="105"/>
          <w:sz w:val="13"/>
        </w:rPr>
        <w:t> </w:t>
      </w:r>
      <w:r>
        <w:rPr>
          <w:w w:val="105"/>
          <w:sz w:val="13"/>
        </w:rPr>
        <w:t>and</w:t>
      </w:r>
      <w:r>
        <w:rPr>
          <w:spacing w:val="7"/>
          <w:w w:val="105"/>
          <w:sz w:val="13"/>
        </w:rPr>
        <w:t> </w:t>
      </w:r>
      <w:r>
        <w:rPr>
          <w:w w:val="105"/>
          <w:sz w:val="13"/>
        </w:rPr>
        <w:t>J</w:t>
      </w:r>
      <w:r>
        <w:rPr>
          <w:spacing w:val="7"/>
          <w:w w:val="105"/>
          <w:sz w:val="13"/>
        </w:rPr>
        <w:t> </w:t>
      </w:r>
      <w:r>
        <w:rPr>
          <w:w w:val="105"/>
          <w:sz w:val="13"/>
        </w:rPr>
        <w:t>T</w:t>
      </w:r>
      <w:r>
        <w:rPr>
          <w:spacing w:val="7"/>
          <w:w w:val="105"/>
          <w:sz w:val="13"/>
        </w:rPr>
        <w:t> </w:t>
      </w:r>
      <w:r>
        <w:rPr>
          <w:w w:val="105"/>
          <w:sz w:val="13"/>
        </w:rPr>
        <w:t>Fischedick,</w:t>
      </w:r>
      <w:r>
        <w:rPr>
          <w:spacing w:val="7"/>
          <w:w w:val="105"/>
          <w:sz w:val="13"/>
        </w:rPr>
        <w:t> </w:t>
      </w:r>
      <w:r>
        <w:rPr>
          <w:w w:val="105"/>
          <w:sz w:val="13"/>
        </w:rPr>
        <w:t>‘Cannabis—From</w:t>
      </w:r>
      <w:r>
        <w:rPr>
          <w:spacing w:val="7"/>
          <w:w w:val="105"/>
          <w:sz w:val="13"/>
        </w:rPr>
        <w:t> </w:t>
      </w:r>
      <w:r>
        <w:rPr>
          <w:w w:val="105"/>
          <w:sz w:val="13"/>
        </w:rPr>
        <w:t>Cultivar</w:t>
      </w:r>
      <w:r>
        <w:rPr>
          <w:spacing w:val="7"/>
          <w:w w:val="105"/>
          <w:sz w:val="13"/>
        </w:rPr>
        <w:t> </w:t>
      </w:r>
      <w:r>
        <w:rPr>
          <w:w w:val="105"/>
          <w:sz w:val="13"/>
        </w:rPr>
        <w:t>to</w:t>
      </w:r>
      <w:r>
        <w:rPr>
          <w:spacing w:val="7"/>
          <w:w w:val="105"/>
          <w:sz w:val="13"/>
        </w:rPr>
        <w:t> </w:t>
      </w:r>
      <w:r>
        <w:rPr>
          <w:w w:val="105"/>
          <w:sz w:val="13"/>
        </w:rPr>
        <w:t>Chemovar’</w:t>
      </w:r>
      <w:r>
        <w:rPr>
          <w:spacing w:val="7"/>
          <w:w w:val="105"/>
          <w:sz w:val="13"/>
        </w:rPr>
        <w:t> </w:t>
      </w:r>
      <w:r>
        <w:rPr>
          <w:spacing w:val="-3"/>
          <w:w w:val="105"/>
          <w:sz w:val="13"/>
        </w:rPr>
        <w:t>(2011)</w:t>
      </w:r>
      <w:r>
        <w:rPr>
          <w:spacing w:val="7"/>
          <w:w w:val="105"/>
          <w:sz w:val="13"/>
        </w:rPr>
        <w:t> </w:t>
      </w:r>
      <w:r>
        <w:rPr>
          <w:w w:val="105"/>
          <w:sz w:val="13"/>
        </w:rPr>
        <w:t>4</w:t>
      </w:r>
      <w:r>
        <w:rPr>
          <w:spacing w:val="8"/>
          <w:w w:val="105"/>
          <w:sz w:val="13"/>
        </w:rPr>
        <w:t> </w:t>
      </w:r>
      <w:r>
        <w:rPr>
          <w:i/>
          <w:w w:val="105"/>
          <w:sz w:val="13"/>
        </w:rPr>
        <w:t>Drug</w:t>
      </w:r>
      <w:r>
        <w:rPr>
          <w:i/>
          <w:spacing w:val="6"/>
          <w:w w:val="105"/>
          <w:sz w:val="13"/>
        </w:rPr>
        <w:t> </w:t>
      </w:r>
      <w:r>
        <w:rPr>
          <w:i/>
          <w:w w:val="105"/>
          <w:sz w:val="13"/>
        </w:rPr>
        <w:t>Testing</w:t>
      </w:r>
      <w:r>
        <w:rPr>
          <w:i/>
          <w:spacing w:val="6"/>
          <w:w w:val="105"/>
          <w:sz w:val="13"/>
        </w:rPr>
        <w:t> </w:t>
      </w:r>
      <w:r>
        <w:rPr>
          <w:i/>
          <w:w w:val="105"/>
          <w:sz w:val="13"/>
        </w:rPr>
        <w:t>and</w:t>
      </w:r>
      <w:r>
        <w:rPr>
          <w:i/>
          <w:spacing w:val="6"/>
          <w:w w:val="105"/>
          <w:sz w:val="13"/>
        </w:rPr>
        <w:t> </w:t>
      </w:r>
      <w:r>
        <w:rPr>
          <w:i/>
          <w:w w:val="105"/>
          <w:sz w:val="13"/>
        </w:rPr>
        <w:t>Analysis</w:t>
      </w:r>
      <w:r>
        <w:rPr>
          <w:i/>
          <w:spacing w:val="7"/>
          <w:w w:val="105"/>
          <w:sz w:val="13"/>
        </w:rPr>
        <w:t> </w:t>
      </w:r>
      <w:r>
        <w:rPr>
          <w:w w:val="105"/>
          <w:sz w:val="13"/>
        </w:rPr>
        <w:t>660.</w:t>
      </w:r>
    </w:p>
    <w:p>
      <w:pPr>
        <w:spacing w:after="0" w:line="240" w:lineRule="auto"/>
        <w:jc w:val="left"/>
        <w:rPr>
          <w:sz w:val="13"/>
        </w:rPr>
        <w:sectPr>
          <w:type w:val="continuous"/>
          <w:pgSz w:w="11910" w:h="16840"/>
          <w:pgMar w:top="2620" w:bottom="280" w:left="0" w:right="0"/>
          <w:cols w:num="2" w:equalWidth="0">
            <w:col w:w="1110" w:space="40"/>
            <w:col w:w="10760"/>
          </w:cols>
        </w:sectPr>
      </w:pPr>
    </w:p>
    <w:p>
      <w:pPr>
        <w:pStyle w:val="BodyText"/>
        <w:rPr>
          <w:sz w:val="20"/>
        </w:rPr>
      </w:pPr>
    </w:p>
    <w:p>
      <w:pPr>
        <w:pStyle w:val="BodyText"/>
        <w:spacing w:before="8"/>
        <w:rPr>
          <w:sz w:val="18"/>
        </w:rPr>
      </w:pPr>
    </w:p>
    <w:p>
      <w:pPr>
        <w:pStyle w:val="BodyText"/>
        <w:spacing w:line="242" w:lineRule="auto" w:before="92"/>
        <w:ind w:left="2381" w:right="1651"/>
      </w:pPr>
      <w:r>
        <w:rPr>
          <w:w w:val="105"/>
        </w:rPr>
        <w:t>under the </w:t>
      </w:r>
      <w:r>
        <w:rPr>
          <w:spacing w:val="-2"/>
          <w:w w:val="105"/>
        </w:rPr>
        <w:t>distribution </w:t>
      </w:r>
      <w:r>
        <w:rPr>
          <w:w w:val="105"/>
        </w:rPr>
        <w:t>model </w:t>
      </w:r>
      <w:r>
        <w:rPr>
          <w:spacing w:val="-3"/>
          <w:w w:val="105"/>
        </w:rPr>
        <w:t>required </w:t>
      </w:r>
      <w:r>
        <w:rPr>
          <w:w w:val="105"/>
        </w:rPr>
        <w:t>by the </w:t>
      </w:r>
      <w:r>
        <w:rPr>
          <w:i/>
          <w:spacing w:val="-3"/>
          <w:w w:val="105"/>
        </w:rPr>
        <w:t>Single Convention </w:t>
      </w:r>
      <w:r>
        <w:rPr>
          <w:i/>
          <w:w w:val="105"/>
        </w:rPr>
        <w:t>on </w:t>
      </w:r>
      <w:r>
        <w:rPr>
          <w:i/>
          <w:spacing w:val="-3"/>
          <w:w w:val="105"/>
        </w:rPr>
        <w:t>Narcotic </w:t>
      </w:r>
      <w:r>
        <w:rPr>
          <w:i/>
          <w:w w:val="105"/>
        </w:rPr>
        <w:t>Drugs </w:t>
      </w:r>
      <w:r>
        <w:rPr>
          <w:i/>
          <w:spacing w:val="-11"/>
          <w:w w:val="105"/>
        </w:rPr>
        <w:t>1961</w:t>
      </w:r>
      <w:r>
        <w:rPr>
          <w:spacing w:val="-11"/>
          <w:w w:val="105"/>
        </w:rPr>
        <w:t>. </w:t>
      </w:r>
      <w:r>
        <w:rPr>
          <w:w w:val="105"/>
        </w:rPr>
        <w:t>That is, where the </w:t>
      </w:r>
      <w:r>
        <w:rPr>
          <w:spacing w:val="-3"/>
          <w:w w:val="105"/>
        </w:rPr>
        <w:t>government </w:t>
      </w:r>
      <w:r>
        <w:rPr>
          <w:w w:val="105"/>
        </w:rPr>
        <w:t>is the sole </w:t>
      </w:r>
      <w:r>
        <w:rPr>
          <w:spacing w:val="-3"/>
          <w:w w:val="105"/>
        </w:rPr>
        <w:t>purchaser </w:t>
      </w:r>
      <w:r>
        <w:rPr>
          <w:w w:val="105"/>
        </w:rPr>
        <w:t>of </w:t>
      </w:r>
      <w:r>
        <w:rPr>
          <w:spacing w:val="-3"/>
          <w:w w:val="105"/>
        </w:rPr>
        <w:t>cannabis </w:t>
      </w:r>
      <w:r>
        <w:rPr>
          <w:w w:val="105"/>
        </w:rPr>
        <w:t>products, there is no </w:t>
      </w:r>
      <w:r>
        <w:rPr>
          <w:spacing w:val="-3"/>
          <w:w w:val="105"/>
        </w:rPr>
        <w:t>interface </w:t>
      </w:r>
      <w:r>
        <w:rPr>
          <w:w w:val="105"/>
        </w:rPr>
        <w:t>between the </w:t>
      </w:r>
      <w:r>
        <w:rPr>
          <w:spacing w:val="-3"/>
          <w:w w:val="105"/>
        </w:rPr>
        <w:t>patient </w:t>
      </w:r>
      <w:r>
        <w:rPr>
          <w:w w:val="105"/>
        </w:rPr>
        <w:t>and the </w:t>
      </w:r>
      <w:r>
        <w:rPr>
          <w:spacing w:val="-4"/>
          <w:w w:val="105"/>
        </w:rPr>
        <w:t>manufacturer, </w:t>
      </w:r>
      <w:r>
        <w:rPr>
          <w:spacing w:val="-3"/>
          <w:w w:val="105"/>
        </w:rPr>
        <w:t>limiting </w:t>
      </w:r>
      <w:r>
        <w:rPr>
          <w:w w:val="105"/>
        </w:rPr>
        <w:t>the extent </w:t>
      </w:r>
      <w:r>
        <w:rPr>
          <w:spacing w:val="-3"/>
          <w:w w:val="105"/>
        </w:rPr>
        <w:t>to </w:t>
      </w:r>
      <w:r>
        <w:rPr>
          <w:w w:val="105"/>
        </w:rPr>
        <w:t>which the </w:t>
      </w:r>
      <w:r>
        <w:rPr>
          <w:spacing w:val="-3"/>
          <w:w w:val="105"/>
        </w:rPr>
        <w:t>patient </w:t>
      </w:r>
      <w:r>
        <w:rPr>
          <w:w w:val="105"/>
        </w:rPr>
        <w:t>can </w:t>
      </w:r>
      <w:r>
        <w:rPr>
          <w:spacing w:val="-3"/>
          <w:w w:val="105"/>
        </w:rPr>
        <w:t>communicate </w:t>
      </w:r>
      <w:r>
        <w:rPr>
          <w:w w:val="105"/>
        </w:rPr>
        <w:t>with them about their </w:t>
      </w:r>
      <w:r>
        <w:rPr>
          <w:spacing w:val="-4"/>
          <w:w w:val="105"/>
        </w:rPr>
        <w:t>needs.</w:t>
      </w:r>
      <w:r>
        <w:rPr>
          <w:spacing w:val="-4"/>
          <w:w w:val="105"/>
          <w:position w:val="7"/>
          <w:sz w:val="12"/>
        </w:rPr>
        <w:t>139 </w:t>
      </w:r>
      <w:r>
        <w:rPr>
          <w:w w:val="105"/>
        </w:rPr>
        <w:t>The Victorian </w:t>
      </w:r>
      <w:r>
        <w:rPr>
          <w:spacing w:val="-3"/>
          <w:w w:val="105"/>
        </w:rPr>
        <w:t>Government </w:t>
      </w:r>
      <w:r>
        <w:rPr>
          <w:spacing w:val="-4"/>
          <w:w w:val="105"/>
        </w:rPr>
        <w:t>will </w:t>
      </w:r>
      <w:r>
        <w:rPr>
          <w:w w:val="105"/>
        </w:rPr>
        <w:t>need </w:t>
      </w:r>
      <w:r>
        <w:rPr>
          <w:spacing w:val="-3"/>
          <w:w w:val="105"/>
        </w:rPr>
        <w:t>to </w:t>
      </w:r>
      <w:r>
        <w:rPr>
          <w:w w:val="105"/>
        </w:rPr>
        <w:t>specify, in </w:t>
      </w:r>
      <w:r>
        <w:rPr>
          <w:spacing w:val="-3"/>
          <w:w w:val="105"/>
        </w:rPr>
        <w:t>issuing manufacturing licences, </w:t>
      </w:r>
      <w:r>
        <w:rPr>
          <w:w w:val="105"/>
        </w:rPr>
        <w:t>which products it wishes </w:t>
      </w:r>
      <w:r>
        <w:rPr>
          <w:spacing w:val="-3"/>
          <w:w w:val="105"/>
        </w:rPr>
        <w:t>to procure.</w:t>
      </w:r>
    </w:p>
    <w:p>
      <w:pPr>
        <w:pStyle w:val="BodyText"/>
        <w:spacing w:line="242" w:lineRule="auto" w:before="6"/>
        <w:ind w:left="2381" w:right="2154"/>
        <w:rPr>
          <w:sz w:val="12"/>
        </w:rPr>
      </w:pPr>
      <w:r>
        <w:rPr>
          <w:spacing w:val="-4"/>
        </w:rPr>
        <w:t>Further, </w:t>
      </w:r>
      <w:r>
        <w:rPr>
          <w:spacing w:val="-3"/>
        </w:rPr>
        <w:t>were </w:t>
      </w:r>
      <w:r>
        <w:rPr/>
        <w:t>an </w:t>
      </w:r>
      <w:r>
        <w:rPr>
          <w:spacing w:val="-3"/>
        </w:rPr>
        <w:t>unlimited </w:t>
      </w:r>
      <w:r>
        <w:rPr/>
        <w:t>number  of  </w:t>
      </w:r>
      <w:r>
        <w:rPr>
          <w:spacing w:val="-3"/>
        </w:rPr>
        <w:t>strains  </w:t>
      </w:r>
      <w:r>
        <w:rPr>
          <w:spacing w:val="-2"/>
        </w:rPr>
        <w:t>provided,  </w:t>
      </w:r>
      <w:r>
        <w:rPr/>
        <w:t>doctors  would  be  </w:t>
      </w:r>
      <w:r>
        <w:rPr>
          <w:spacing w:val="-3"/>
        </w:rPr>
        <w:t>incapable </w:t>
      </w:r>
      <w:r>
        <w:rPr/>
        <w:t>of selecting the </w:t>
      </w:r>
      <w:r>
        <w:rPr>
          <w:spacing w:val="-3"/>
        </w:rPr>
        <w:t>strain that </w:t>
      </w:r>
      <w:r>
        <w:rPr/>
        <w:t>is most therapeutically </w:t>
      </w:r>
      <w:r>
        <w:rPr>
          <w:spacing w:val="-3"/>
        </w:rPr>
        <w:t>appropriate for </w:t>
      </w:r>
      <w:r>
        <w:rPr/>
        <w:t>patients - this </w:t>
      </w:r>
      <w:r>
        <w:rPr>
          <w:spacing w:val="-3"/>
        </w:rPr>
        <w:t>could </w:t>
      </w:r>
      <w:r>
        <w:rPr/>
        <w:t>only be </w:t>
      </w:r>
      <w:r>
        <w:rPr>
          <w:spacing w:val="-3"/>
        </w:rPr>
        <w:t>determined through </w:t>
      </w:r>
      <w:r>
        <w:rPr/>
        <w:t>a process where the </w:t>
      </w:r>
      <w:r>
        <w:rPr>
          <w:spacing w:val="-3"/>
        </w:rPr>
        <w:t>patient </w:t>
      </w:r>
      <w:r>
        <w:rPr>
          <w:spacing w:val="-2"/>
        </w:rPr>
        <w:t>had </w:t>
      </w:r>
      <w:r>
        <w:rPr/>
        <w:t>the freedom </w:t>
      </w:r>
      <w:r>
        <w:rPr>
          <w:spacing w:val="-3"/>
        </w:rPr>
        <w:t>to </w:t>
      </w:r>
      <w:r>
        <w:rPr/>
        <w:t>select  their own product. </w:t>
      </w:r>
      <w:r>
        <w:rPr>
          <w:spacing w:val="-3"/>
        </w:rPr>
        <w:t>Therefore  </w:t>
      </w:r>
      <w:r>
        <w:rPr/>
        <w:t>the </w:t>
      </w:r>
      <w:r>
        <w:rPr>
          <w:spacing w:val="-3"/>
        </w:rPr>
        <w:t>Commission</w:t>
      </w:r>
      <w:r>
        <w:rPr>
          <w:spacing w:val="41"/>
        </w:rPr>
        <w:t> </w:t>
      </w:r>
      <w:r>
        <w:rPr/>
        <w:t>considers </w:t>
      </w:r>
      <w:r>
        <w:rPr>
          <w:spacing w:val="-3"/>
        </w:rPr>
        <w:t>that  </w:t>
      </w:r>
      <w:r>
        <w:rPr/>
        <w:t>only a modest number   of </w:t>
      </w:r>
      <w:r>
        <w:rPr>
          <w:spacing w:val="-3"/>
        </w:rPr>
        <w:t>strains </w:t>
      </w:r>
      <w:r>
        <w:rPr/>
        <w:t>should be made </w:t>
      </w:r>
      <w:r>
        <w:rPr>
          <w:spacing w:val="-3"/>
        </w:rPr>
        <w:t>available </w:t>
      </w:r>
      <w:r>
        <w:rPr/>
        <w:t>under the Victorian </w:t>
      </w:r>
      <w:r>
        <w:rPr>
          <w:spacing w:val="-3"/>
        </w:rPr>
        <w:t>scheme, </w:t>
      </w:r>
      <w:r>
        <w:rPr/>
        <w:t>described by </w:t>
      </w:r>
      <w:r>
        <w:rPr>
          <w:spacing w:val="-3"/>
        </w:rPr>
        <w:t>neutral </w:t>
      </w:r>
      <w:r>
        <w:rPr>
          <w:spacing w:val="-4"/>
        </w:rPr>
        <w:t>terminology.</w:t>
      </w:r>
      <w:r>
        <w:rPr>
          <w:spacing w:val="-4"/>
          <w:position w:val="7"/>
          <w:sz w:val="12"/>
        </w:rPr>
        <w:t>140</w:t>
      </w:r>
    </w:p>
    <w:p>
      <w:pPr>
        <w:pStyle w:val="Heading4"/>
        <w:spacing w:before="138"/>
        <w:ind w:left="1587"/>
      </w:pPr>
      <w:bookmarkStart w:name="_TOC_250001" w:id="161"/>
      <w:bookmarkEnd w:id="161"/>
      <w:r>
        <w:rPr>
          <w:w w:val="115"/>
        </w:rPr>
        <w:t>Cannabinoid content</w:t>
      </w:r>
    </w:p>
    <w:p>
      <w:pPr>
        <w:pStyle w:val="ListParagraph"/>
        <w:numPr>
          <w:ilvl w:val="1"/>
          <w:numId w:val="25"/>
        </w:numPr>
        <w:tabs>
          <w:tab w:pos="2381" w:val="left" w:leader="none"/>
          <w:tab w:pos="2382" w:val="left" w:leader="none"/>
        </w:tabs>
        <w:spacing w:line="242" w:lineRule="auto" w:before="137" w:after="0"/>
        <w:ind w:left="2381" w:right="1665" w:hanging="794"/>
        <w:jc w:val="left"/>
        <w:rPr>
          <w:sz w:val="21"/>
        </w:rPr>
      </w:pPr>
      <w:r>
        <w:rPr>
          <w:spacing w:val="-3"/>
          <w:w w:val="105"/>
          <w:sz w:val="21"/>
        </w:rPr>
        <w:t>Cannabis </w:t>
      </w:r>
      <w:r>
        <w:rPr>
          <w:w w:val="105"/>
          <w:sz w:val="21"/>
        </w:rPr>
        <w:t>is known </w:t>
      </w:r>
      <w:r>
        <w:rPr>
          <w:spacing w:val="-3"/>
          <w:w w:val="105"/>
          <w:sz w:val="21"/>
        </w:rPr>
        <w:t>to contain </w:t>
      </w:r>
      <w:r>
        <w:rPr>
          <w:w w:val="105"/>
          <w:sz w:val="21"/>
        </w:rPr>
        <w:t>between 80 and </w:t>
      </w:r>
      <w:r>
        <w:rPr>
          <w:spacing w:val="-3"/>
          <w:w w:val="105"/>
          <w:sz w:val="21"/>
        </w:rPr>
        <w:t>100 cannabinoids. </w:t>
      </w:r>
      <w:r>
        <w:rPr>
          <w:w w:val="105"/>
          <w:sz w:val="21"/>
        </w:rPr>
        <w:t>The </w:t>
      </w:r>
      <w:r>
        <w:rPr>
          <w:spacing w:val="-3"/>
          <w:w w:val="105"/>
          <w:sz w:val="21"/>
        </w:rPr>
        <w:t>medicinal </w:t>
      </w:r>
      <w:r>
        <w:rPr>
          <w:w w:val="105"/>
          <w:sz w:val="21"/>
        </w:rPr>
        <w:t>effects  of these </w:t>
      </w:r>
      <w:r>
        <w:rPr>
          <w:spacing w:val="-3"/>
          <w:w w:val="105"/>
          <w:sz w:val="21"/>
        </w:rPr>
        <w:t>are </w:t>
      </w:r>
      <w:r>
        <w:rPr>
          <w:w w:val="105"/>
          <w:sz w:val="21"/>
        </w:rPr>
        <w:t>only slowly </w:t>
      </w:r>
      <w:r>
        <w:rPr>
          <w:spacing w:val="-3"/>
          <w:w w:val="105"/>
          <w:sz w:val="21"/>
        </w:rPr>
        <w:t>coming to </w:t>
      </w:r>
      <w:r>
        <w:rPr>
          <w:w w:val="105"/>
          <w:sz w:val="21"/>
        </w:rPr>
        <w:t>be understood, with some </w:t>
      </w:r>
      <w:r>
        <w:rPr>
          <w:spacing w:val="-3"/>
          <w:w w:val="105"/>
          <w:sz w:val="21"/>
        </w:rPr>
        <w:t>hypothesising that </w:t>
      </w:r>
      <w:r>
        <w:rPr>
          <w:w w:val="105"/>
          <w:sz w:val="21"/>
        </w:rPr>
        <w:t>the effect of certain </w:t>
      </w:r>
      <w:r>
        <w:rPr>
          <w:spacing w:val="-3"/>
          <w:w w:val="105"/>
          <w:sz w:val="21"/>
        </w:rPr>
        <w:t>cannabinoids </w:t>
      </w:r>
      <w:r>
        <w:rPr>
          <w:w w:val="105"/>
          <w:sz w:val="21"/>
        </w:rPr>
        <w:t>is </w:t>
      </w:r>
      <w:r>
        <w:rPr>
          <w:spacing w:val="-3"/>
          <w:w w:val="105"/>
          <w:sz w:val="21"/>
        </w:rPr>
        <w:t>greater </w:t>
      </w:r>
      <w:r>
        <w:rPr>
          <w:w w:val="105"/>
          <w:sz w:val="21"/>
        </w:rPr>
        <w:t>in </w:t>
      </w:r>
      <w:r>
        <w:rPr>
          <w:spacing w:val="-3"/>
          <w:w w:val="105"/>
          <w:sz w:val="21"/>
        </w:rPr>
        <w:t>combination than </w:t>
      </w:r>
      <w:r>
        <w:rPr>
          <w:w w:val="105"/>
          <w:sz w:val="21"/>
        </w:rPr>
        <w:t>in isolation </w:t>
      </w:r>
      <w:r>
        <w:rPr>
          <w:spacing w:val="-2"/>
          <w:w w:val="105"/>
          <w:sz w:val="21"/>
        </w:rPr>
        <w:t>(referred </w:t>
      </w:r>
      <w:r>
        <w:rPr>
          <w:spacing w:val="-3"/>
          <w:w w:val="105"/>
          <w:sz w:val="21"/>
        </w:rPr>
        <w:t>to </w:t>
      </w:r>
      <w:r>
        <w:rPr>
          <w:w w:val="105"/>
          <w:sz w:val="21"/>
        </w:rPr>
        <w:t>as the </w:t>
      </w:r>
      <w:r>
        <w:rPr>
          <w:spacing w:val="-4"/>
          <w:w w:val="105"/>
          <w:sz w:val="21"/>
        </w:rPr>
        <w:t>‘entourage </w:t>
      </w:r>
      <w:r>
        <w:rPr>
          <w:spacing w:val="-3"/>
          <w:w w:val="105"/>
          <w:sz w:val="21"/>
        </w:rPr>
        <w:t>effect’).</w:t>
      </w:r>
      <w:r>
        <w:rPr>
          <w:spacing w:val="-3"/>
          <w:w w:val="105"/>
          <w:position w:val="7"/>
          <w:sz w:val="12"/>
        </w:rPr>
        <w:t>141 </w:t>
      </w:r>
      <w:r>
        <w:rPr>
          <w:w w:val="105"/>
          <w:sz w:val="21"/>
        </w:rPr>
        <w:t>It </w:t>
      </w:r>
      <w:r>
        <w:rPr>
          <w:spacing w:val="-3"/>
          <w:w w:val="105"/>
          <w:sz w:val="21"/>
        </w:rPr>
        <w:t>will </w:t>
      </w:r>
      <w:r>
        <w:rPr>
          <w:w w:val="105"/>
          <w:sz w:val="21"/>
        </w:rPr>
        <w:t>be some time </w:t>
      </w:r>
      <w:r>
        <w:rPr>
          <w:spacing w:val="-3"/>
          <w:w w:val="105"/>
          <w:sz w:val="21"/>
        </w:rPr>
        <w:t>before </w:t>
      </w:r>
      <w:r>
        <w:rPr>
          <w:w w:val="105"/>
          <w:sz w:val="21"/>
        </w:rPr>
        <w:t>the precise </w:t>
      </w:r>
      <w:r>
        <w:rPr>
          <w:spacing w:val="-3"/>
          <w:w w:val="105"/>
          <w:sz w:val="21"/>
        </w:rPr>
        <w:t>mechanism </w:t>
      </w:r>
      <w:r>
        <w:rPr>
          <w:w w:val="105"/>
          <w:sz w:val="21"/>
        </w:rPr>
        <w:t>is known </w:t>
      </w:r>
      <w:r>
        <w:rPr>
          <w:spacing w:val="-3"/>
          <w:w w:val="105"/>
          <w:sz w:val="21"/>
        </w:rPr>
        <w:t>for many </w:t>
      </w:r>
      <w:r>
        <w:rPr>
          <w:w w:val="105"/>
          <w:sz w:val="21"/>
        </w:rPr>
        <w:t>of the </w:t>
      </w:r>
      <w:r>
        <w:rPr>
          <w:spacing w:val="-3"/>
          <w:w w:val="105"/>
          <w:sz w:val="21"/>
        </w:rPr>
        <w:t>apparent </w:t>
      </w:r>
      <w:r>
        <w:rPr>
          <w:w w:val="105"/>
          <w:sz w:val="21"/>
        </w:rPr>
        <w:t>benefits observed by patients </w:t>
      </w:r>
      <w:r>
        <w:rPr>
          <w:spacing w:val="-3"/>
          <w:w w:val="105"/>
          <w:sz w:val="21"/>
        </w:rPr>
        <w:t>using </w:t>
      </w:r>
      <w:r>
        <w:rPr>
          <w:w w:val="105"/>
          <w:sz w:val="21"/>
        </w:rPr>
        <w:t>the </w:t>
      </w:r>
      <w:r>
        <w:rPr>
          <w:spacing w:val="-3"/>
          <w:w w:val="105"/>
          <w:sz w:val="21"/>
        </w:rPr>
        <w:t>plant form </w:t>
      </w:r>
      <w:r>
        <w:rPr>
          <w:w w:val="105"/>
          <w:sz w:val="21"/>
        </w:rPr>
        <w:t>of </w:t>
      </w:r>
      <w:r>
        <w:rPr>
          <w:spacing w:val="-3"/>
          <w:w w:val="105"/>
          <w:sz w:val="21"/>
        </w:rPr>
        <w:t>cannabis </w:t>
      </w:r>
      <w:r>
        <w:rPr>
          <w:w w:val="105"/>
          <w:sz w:val="21"/>
        </w:rPr>
        <w:t>or </w:t>
      </w:r>
      <w:r>
        <w:rPr>
          <w:spacing w:val="-3"/>
          <w:w w:val="105"/>
          <w:sz w:val="21"/>
        </w:rPr>
        <w:t>cannabis</w:t>
      </w:r>
      <w:r>
        <w:rPr>
          <w:spacing w:val="5"/>
          <w:w w:val="105"/>
          <w:sz w:val="21"/>
        </w:rPr>
        <w:t> </w:t>
      </w:r>
      <w:r>
        <w:rPr>
          <w:w w:val="105"/>
          <w:sz w:val="21"/>
        </w:rPr>
        <w:t>extracts.</w:t>
      </w:r>
    </w:p>
    <w:p>
      <w:pPr>
        <w:pStyle w:val="ListParagraph"/>
        <w:numPr>
          <w:ilvl w:val="1"/>
          <w:numId w:val="25"/>
        </w:numPr>
        <w:tabs>
          <w:tab w:pos="2380" w:val="left" w:leader="none"/>
          <w:tab w:pos="2381" w:val="left" w:leader="none"/>
        </w:tabs>
        <w:spacing w:line="242" w:lineRule="auto" w:before="127" w:after="0"/>
        <w:ind w:left="2380" w:right="1628" w:hanging="793"/>
        <w:jc w:val="left"/>
        <w:rPr>
          <w:sz w:val="12"/>
        </w:rPr>
      </w:pPr>
      <w:r>
        <w:rPr>
          <w:w w:val="105"/>
          <w:sz w:val="21"/>
        </w:rPr>
        <w:t>Nonetheless,</w:t>
      </w:r>
      <w:r>
        <w:rPr>
          <w:spacing w:val="-8"/>
          <w:w w:val="105"/>
          <w:sz w:val="21"/>
        </w:rPr>
        <w:t> </w:t>
      </w:r>
      <w:r>
        <w:rPr>
          <w:w w:val="105"/>
          <w:sz w:val="21"/>
        </w:rPr>
        <w:t>it</w:t>
      </w:r>
      <w:r>
        <w:rPr>
          <w:spacing w:val="-7"/>
          <w:w w:val="105"/>
          <w:sz w:val="21"/>
        </w:rPr>
        <w:t> </w:t>
      </w:r>
      <w:r>
        <w:rPr>
          <w:w w:val="105"/>
          <w:sz w:val="21"/>
        </w:rPr>
        <w:t>is</w:t>
      </w:r>
      <w:r>
        <w:rPr>
          <w:spacing w:val="-7"/>
          <w:w w:val="105"/>
          <w:sz w:val="21"/>
        </w:rPr>
        <w:t> </w:t>
      </w:r>
      <w:r>
        <w:rPr>
          <w:spacing w:val="-3"/>
          <w:w w:val="105"/>
          <w:sz w:val="21"/>
        </w:rPr>
        <w:t>apparent</w:t>
      </w:r>
      <w:r>
        <w:rPr>
          <w:spacing w:val="-7"/>
          <w:w w:val="105"/>
          <w:sz w:val="21"/>
        </w:rPr>
        <w:t> </w:t>
      </w:r>
      <w:r>
        <w:rPr>
          <w:spacing w:val="-3"/>
          <w:w w:val="105"/>
          <w:sz w:val="21"/>
        </w:rPr>
        <w:t>that</w:t>
      </w:r>
      <w:r>
        <w:rPr>
          <w:spacing w:val="-7"/>
          <w:w w:val="105"/>
          <w:sz w:val="21"/>
        </w:rPr>
        <w:t> </w:t>
      </w:r>
      <w:r>
        <w:rPr>
          <w:spacing w:val="-3"/>
          <w:w w:val="105"/>
          <w:sz w:val="21"/>
        </w:rPr>
        <w:t>variation</w:t>
      </w:r>
      <w:r>
        <w:rPr>
          <w:spacing w:val="-7"/>
          <w:w w:val="105"/>
          <w:sz w:val="21"/>
        </w:rPr>
        <w:t> </w:t>
      </w:r>
      <w:r>
        <w:rPr>
          <w:w w:val="105"/>
          <w:sz w:val="21"/>
        </w:rPr>
        <w:t>in</w:t>
      </w:r>
      <w:r>
        <w:rPr>
          <w:spacing w:val="-8"/>
          <w:w w:val="105"/>
          <w:sz w:val="21"/>
        </w:rPr>
        <w:t> </w:t>
      </w:r>
      <w:r>
        <w:rPr>
          <w:spacing w:val="-3"/>
          <w:w w:val="105"/>
          <w:sz w:val="21"/>
        </w:rPr>
        <w:t>cannabinoid</w:t>
      </w:r>
      <w:r>
        <w:rPr>
          <w:spacing w:val="-7"/>
          <w:w w:val="105"/>
          <w:sz w:val="21"/>
        </w:rPr>
        <w:t> </w:t>
      </w:r>
      <w:r>
        <w:rPr>
          <w:spacing w:val="-3"/>
          <w:w w:val="105"/>
          <w:sz w:val="21"/>
        </w:rPr>
        <w:t>levels</w:t>
      </w:r>
      <w:r>
        <w:rPr>
          <w:spacing w:val="-7"/>
          <w:w w:val="105"/>
          <w:sz w:val="21"/>
        </w:rPr>
        <w:t> </w:t>
      </w:r>
      <w:r>
        <w:rPr>
          <w:w w:val="105"/>
          <w:sz w:val="21"/>
        </w:rPr>
        <w:t>between</w:t>
      </w:r>
      <w:r>
        <w:rPr>
          <w:spacing w:val="-7"/>
          <w:w w:val="105"/>
          <w:sz w:val="21"/>
        </w:rPr>
        <w:t> </w:t>
      </w:r>
      <w:r>
        <w:rPr>
          <w:spacing w:val="-3"/>
          <w:w w:val="105"/>
          <w:sz w:val="21"/>
        </w:rPr>
        <w:t>different</w:t>
      </w:r>
      <w:r>
        <w:rPr>
          <w:spacing w:val="-7"/>
          <w:w w:val="105"/>
          <w:sz w:val="21"/>
        </w:rPr>
        <w:t> </w:t>
      </w:r>
      <w:r>
        <w:rPr>
          <w:spacing w:val="-3"/>
          <w:w w:val="105"/>
          <w:sz w:val="21"/>
        </w:rPr>
        <w:t>cannabis </w:t>
      </w:r>
      <w:r>
        <w:rPr>
          <w:w w:val="105"/>
          <w:sz w:val="21"/>
        </w:rPr>
        <w:t>products results in </w:t>
      </w:r>
      <w:r>
        <w:rPr>
          <w:spacing w:val="-3"/>
          <w:w w:val="105"/>
          <w:sz w:val="21"/>
        </w:rPr>
        <w:t>differing patient outcomes. </w:t>
      </w:r>
      <w:r>
        <w:rPr>
          <w:w w:val="105"/>
          <w:sz w:val="21"/>
        </w:rPr>
        <w:t>The Victorian scheme should </w:t>
      </w:r>
      <w:r>
        <w:rPr>
          <w:spacing w:val="-3"/>
          <w:w w:val="105"/>
          <w:sz w:val="21"/>
        </w:rPr>
        <w:t>therefore allow for cannabis </w:t>
      </w:r>
      <w:r>
        <w:rPr>
          <w:w w:val="105"/>
          <w:sz w:val="21"/>
        </w:rPr>
        <w:t>products </w:t>
      </w:r>
      <w:r>
        <w:rPr>
          <w:spacing w:val="-3"/>
          <w:w w:val="105"/>
          <w:sz w:val="21"/>
        </w:rPr>
        <w:t>to </w:t>
      </w:r>
      <w:r>
        <w:rPr>
          <w:w w:val="105"/>
          <w:sz w:val="21"/>
        </w:rPr>
        <w:t>be </w:t>
      </w:r>
      <w:r>
        <w:rPr>
          <w:spacing w:val="-3"/>
          <w:w w:val="105"/>
          <w:sz w:val="21"/>
        </w:rPr>
        <w:t>supplied that </w:t>
      </w:r>
      <w:r>
        <w:rPr>
          <w:w w:val="105"/>
          <w:sz w:val="21"/>
        </w:rPr>
        <w:t>vary in </w:t>
      </w:r>
      <w:r>
        <w:rPr>
          <w:spacing w:val="-3"/>
          <w:w w:val="105"/>
          <w:sz w:val="21"/>
        </w:rPr>
        <w:t>cannabinoid content. </w:t>
      </w:r>
      <w:r>
        <w:rPr>
          <w:w w:val="105"/>
          <w:sz w:val="21"/>
        </w:rPr>
        <w:t>Under the Minnesota medical </w:t>
      </w:r>
      <w:r>
        <w:rPr>
          <w:spacing w:val="-3"/>
          <w:w w:val="105"/>
          <w:sz w:val="21"/>
        </w:rPr>
        <w:t>cannabis scheme, </w:t>
      </w:r>
      <w:r>
        <w:rPr>
          <w:w w:val="105"/>
          <w:sz w:val="21"/>
        </w:rPr>
        <w:t>by </w:t>
      </w:r>
      <w:r>
        <w:rPr>
          <w:spacing w:val="-3"/>
          <w:w w:val="105"/>
          <w:sz w:val="21"/>
        </w:rPr>
        <w:t>way </w:t>
      </w:r>
      <w:r>
        <w:rPr>
          <w:w w:val="105"/>
          <w:sz w:val="21"/>
        </w:rPr>
        <w:t>of </w:t>
      </w:r>
      <w:r>
        <w:rPr>
          <w:spacing w:val="-3"/>
          <w:w w:val="105"/>
          <w:sz w:val="21"/>
        </w:rPr>
        <w:t>example, manufacturers </w:t>
      </w:r>
      <w:r>
        <w:rPr>
          <w:spacing w:val="-2"/>
          <w:w w:val="105"/>
          <w:sz w:val="21"/>
        </w:rPr>
        <w:t>supply </w:t>
      </w:r>
      <w:r>
        <w:rPr>
          <w:w w:val="105"/>
          <w:sz w:val="21"/>
        </w:rPr>
        <w:t>products with three or </w:t>
      </w:r>
      <w:r>
        <w:rPr>
          <w:spacing w:val="-3"/>
          <w:w w:val="105"/>
          <w:sz w:val="21"/>
        </w:rPr>
        <w:t>four different </w:t>
      </w:r>
      <w:r>
        <w:rPr>
          <w:w w:val="105"/>
          <w:sz w:val="21"/>
        </w:rPr>
        <w:t>THC/CBD </w:t>
      </w:r>
      <w:r>
        <w:rPr>
          <w:spacing w:val="-4"/>
          <w:w w:val="105"/>
          <w:sz w:val="21"/>
        </w:rPr>
        <w:t>concentrations.</w:t>
      </w:r>
      <w:r>
        <w:rPr>
          <w:spacing w:val="-4"/>
          <w:w w:val="105"/>
          <w:position w:val="7"/>
          <w:sz w:val="12"/>
        </w:rPr>
        <w:t>142 </w:t>
      </w:r>
      <w:r>
        <w:rPr>
          <w:spacing w:val="-4"/>
          <w:w w:val="105"/>
          <w:sz w:val="21"/>
        </w:rPr>
        <w:t>Similarly, </w:t>
      </w:r>
      <w:r>
        <w:rPr>
          <w:w w:val="105"/>
          <w:sz w:val="21"/>
        </w:rPr>
        <w:t>in the </w:t>
      </w:r>
      <w:r>
        <w:rPr>
          <w:spacing w:val="-2"/>
          <w:w w:val="105"/>
          <w:sz w:val="21"/>
        </w:rPr>
        <w:t>Netherlands, </w:t>
      </w:r>
      <w:r>
        <w:rPr>
          <w:w w:val="105"/>
          <w:sz w:val="21"/>
        </w:rPr>
        <w:t>Bedrocan </w:t>
      </w:r>
      <w:r>
        <w:rPr>
          <w:spacing w:val="-3"/>
          <w:w w:val="105"/>
          <w:sz w:val="21"/>
        </w:rPr>
        <w:t>supplies </w:t>
      </w:r>
      <w:r>
        <w:rPr>
          <w:w w:val="105"/>
          <w:sz w:val="21"/>
        </w:rPr>
        <w:t>five </w:t>
      </w:r>
      <w:r>
        <w:rPr>
          <w:spacing w:val="-3"/>
          <w:w w:val="105"/>
          <w:sz w:val="21"/>
        </w:rPr>
        <w:t>strains </w:t>
      </w:r>
      <w:r>
        <w:rPr>
          <w:w w:val="105"/>
          <w:sz w:val="21"/>
        </w:rPr>
        <w:t>of </w:t>
      </w:r>
      <w:r>
        <w:rPr>
          <w:spacing w:val="-3"/>
          <w:w w:val="105"/>
          <w:sz w:val="21"/>
        </w:rPr>
        <w:t>cannabis, </w:t>
      </w:r>
      <w:r>
        <w:rPr>
          <w:w w:val="105"/>
          <w:sz w:val="21"/>
        </w:rPr>
        <w:t>each with a specified level of THC and </w:t>
      </w:r>
      <w:r>
        <w:rPr>
          <w:spacing w:val="-7"/>
          <w:w w:val="105"/>
          <w:sz w:val="21"/>
        </w:rPr>
        <w:t>CBD.</w:t>
      </w:r>
      <w:r>
        <w:rPr>
          <w:spacing w:val="-7"/>
          <w:w w:val="105"/>
          <w:position w:val="7"/>
          <w:sz w:val="12"/>
        </w:rPr>
        <w:t>143</w:t>
      </w:r>
      <w:r>
        <w:rPr>
          <w:spacing w:val="-7"/>
          <w:w w:val="105"/>
          <w:sz w:val="12"/>
        </w:rPr>
        <w:t> </w:t>
      </w:r>
      <w:r>
        <w:rPr>
          <w:w w:val="105"/>
          <w:sz w:val="21"/>
        </w:rPr>
        <w:t>The </w:t>
      </w:r>
      <w:r>
        <w:rPr>
          <w:spacing w:val="-3"/>
          <w:w w:val="105"/>
          <w:sz w:val="21"/>
        </w:rPr>
        <w:t>Commission notes that </w:t>
      </w:r>
      <w:r>
        <w:rPr>
          <w:w w:val="105"/>
          <w:sz w:val="21"/>
        </w:rPr>
        <w:t>the </w:t>
      </w:r>
      <w:r>
        <w:rPr>
          <w:spacing w:val="-3"/>
          <w:w w:val="105"/>
          <w:sz w:val="21"/>
        </w:rPr>
        <w:t>submission </w:t>
      </w:r>
      <w:r>
        <w:rPr>
          <w:w w:val="105"/>
          <w:sz w:val="21"/>
        </w:rPr>
        <w:t>on behalf of the </w:t>
      </w:r>
      <w:r>
        <w:rPr>
          <w:spacing w:val="-3"/>
          <w:w w:val="105"/>
          <w:sz w:val="21"/>
        </w:rPr>
        <w:t>cannabis </w:t>
      </w:r>
      <w:r>
        <w:rPr>
          <w:w w:val="105"/>
          <w:sz w:val="21"/>
        </w:rPr>
        <w:t>community of Victoria opposed this model, stating </w:t>
      </w:r>
      <w:r>
        <w:rPr>
          <w:spacing w:val="-3"/>
          <w:w w:val="105"/>
          <w:sz w:val="21"/>
        </w:rPr>
        <w:t>that </w:t>
      </w:r>
      <w:r>
        <w:rPr>
          <w:w w:val="105"/>
          <w:sz w:val="21"/>
        </w:rPr>
        <w:t>‘[c]annabis medicine </w:t>
      </w:r>
      <w:r>
        <w:rPr>
          <w:spacing w:val="-3"/>
          <w:w w:val="105"/>
          <w:sz w:val="21"/>
        </w:rPr>
        <w:t>cannot </w:t>
      </w:r>
      <w:r>
        <w:rPr>
          <w:w w:val="105"/>
          <w:sz w:val="21"/>
        </w:rPr>
        <w:t>be approached in this </w:t>
      </w:r>
      <w:r>
        <w:rPr>
          <w:spacing w:val="-5"/>
          <w:w w:val="105"/>
          <w:sz w:val="21"/>
        </w:rPr>
        <w:t>way. </w:t>
      </w:r>
      <w:r>
        <w:rPr>
          <w:w w:val="105"/>
          <w:sz w:val="21"/>
        </w:rPr>
        <w:t>It must be specifically tailored </w:t>
      </w:r>
      <w:r>
        <w:rPr>
          <w:spacing w:val="-3"/>
          <w:w w:val="105"/>
          <w:sz w:val="21"/>
        </w:rPr>
        <w:t>for </w:t>
      </w:r>
      <w:r>
        <w:rPr>
          <w:w w:val="105"/>
          <w:sz w:val="21"/>
        </w:rPr>
        <w:t>and </w:t>
      </w:r>
      <w:r>
        <w:rPr>
          <w:spacing w:val="-4"/>
          <w:w w:val="105"/>
          <w:sz w:val="21"/>
        </w:rPr>
        <w:t>to, </w:t>
      </w:r>
      <w:r>
        <w:rPr>
          <w:w w:val="105"/>
          <w:sz w:val="21"/>
        </w:rPr>
        <w:t>a </w:t>
      </w:r>
      <w:r>
        <w:rPr>
          <w:spacing w:val="-3"/>
          <w:w w:val="105"/>
          <w:sz w:val="21"/>
        </w:rPr>
        <w:t>patient’s individualized</w:t>
      </w:r>
      <w:r>
        <w:rPr>
          <w:spacing w:val="-11"/>
          <w:w w:val="105"/>
          <w:sz w:val="21"/>
        </w:rPr>
        <w:t> </w:t>
      </w:r>
      <w:r>
        <w:rPr>
          <w:spacing w:val="-5"/>
          <w:w w:val="105"/>
          <w:sz w:val="21"/>
        </w:rPr>
        <w:t>needs’.</w:t>
      </w:r>
      <w:r>
        <w:rPr>
          <w:spacing w:val="-5"/>
          <w:w w:val="105"/>
          <w:position w:val="7"/>
          <w:sz w:val="12"/>
        </w:rPr>
        <w:t>144</w:t>
      </w:r>
    </w:p>
    <w:p>
      <w:pPr>
        <w:pStyle w:val="ListParagraph"/>
        <w:numPr>
          <w:ilvl w:val="1"/>
          <w:numId w:val="25"/>
        </w:numPr>
        <w:tabs>
          <w:tab w:pos="2381" w:val="left" w:leader="none"/>
          <w:tab w:pos="2382" w:val="left" w:leader="none"/>
        </w:tabs>
        <w:spacing w:line="242" w:lineRule="auto" w:before="130" w:after="0"/>
        <w:ind w:left="2381" w:right="1646" w:hanging="794"/>
        <w:jc w:val="left"/>
        <w:rPr>
          <w:sz w:val="21"/>
        </w:rPr>
      </w:pPr>
      <w:r>
        <w:rPr>
          <w:sz w:val="21"/>
        </w:rPr>
        <w:t>Some people called </w:t>
      </w:r>
      <w:r>
        <w:rPr>
          <w:spacing w:val="-3"/>
          <w:sz w:val="21"/>
        </w:rPr>
        <w:t>for </w:t>
      </w:r>
      <w:r>
        <w:rPr>
          <w:sz w:val="21"/>
        </w:rPr>
        <w:t>products </w:t>
      </w:r>
      <w:r>
        <w:rPr>
          <w:spacing w:val="-3"/>
          <w:sz w:val="21"/>
        </w:rPr>
        <w:t>high </w:t>
      </w:r>
      <w:r>
        <w:rPr>
          <w:sz w:val="21"/>
        </w:rPr>
        <w:t>in  </w:t>
      </w:r>
      <w:r>
        <w:rPr>
          <w:spacing w:val="-3"/>
          <w:sz w:val="21"/>
        </w:rPr>
        <w:t>CBD  </w:t>
      </w:r>
      <w:r>
        <w:rPr>
          <w:sz w:val="21"/>
        </w:rPr>
        <w:t>and  low  in  THC  </w:t>
      </w:r>
      <w:r>
        <w:rPr>
          <w:spacing w:val="-3"/>
          <w:sz w:val="21"/>
        </w:rPr>
        <w:t>to  </w:t>
      </w:r>
      <w:r>
        <w:rPr>
          <w:sz w:val="21"/>
        </w:rPr>
        <w:t>be  made  </w:t>
      </w:r>
      <w:r>
        <w:rPr>
          <w:spacing w:val="-3"/>
          <w:sz w:val="21"/>
        </w:rPr>
        <w:t>available  </w:t>
      </w:r>
      <w:r>
        <w:rPr>
          <w:sz w:val="21"/>
        </w:rPr>
        <w:t>on the basis of their efficacy </w:t>
      </w:r>
      <w:r>
        <w:rPr>
          <w:spacing w:val="-3"/>
          <w:sz w:val="21"/>
        </w:rPr>
        <w:t>for </w:t>
      </w:r>
      <w:r>
        <w:rPr>
          <w:sz w:val="21"/>
        </w:rPr>
        <w:t>certain </w:t>
      </w:r>
      <w:r>
        <w:rPr>
          <w:spacing w:val="-3"/>
          <w:sz w:val="21"/>
        </w:rPr>
        <w:t>conditions such </w:t>
      </w:r>
      <w:r>
        <w:rPr>
          <w:sz w:val="21"/>
        </w:rPr>
        <w:t>as </w:t>
      </w:r>
      <w:r>
        <w:rPr>
          <w:spacing w:val="-5"/>
          <w:sz w:val="21"/>
        </w:rPr>
        <w:t>epilepsy.</w:t>
      </w:r>
      <w:r>
        <w:rPr>
          <w:spacing w:val="-5"/>
          <w:position w:val="7"/>
          <w:sz w:val="12"/>
        </w:rPr>
        <w:t>145 </w:t>
      </w:r>
      <w:r>
        <w:rPr>
          <w:sz w:val="21"/>
        </w:rPr>
        <w:t>It was </w:t>
      </w:r>
      <w:r>
        <w:rPr>
          <w:spacing w:val="-3"/>
          <w:sz w:val="21"/>
        </w:rPr>
        <w:t>noted </w:t>
      </w:r>
      <w:r>
        <w:rPr>
          <w:sz w:val="21"/>
        </w:rPr>
        <w:t>in </w:t>
      </w:r>
      <w:r>
        <w:rPr>
          <w:spacing w:val="-3"/>
          <w:sz w:val="21"/>
        </w:rPr>
        <w:t>several submissions </w:t>
      </w:r>
      <w:r>
        <w:rPr>
          <w:sz w:val="21"/>
        </w:rPr>
        <w:t>too </w:t>
      </w:r>
      <w:r>
        <w:rPr>
          <w:spacing w:val="-3"/>
          <w:sz w:val="21"/>
        </w:rPr>
        <w:t>that </w:t>
      </w:r>
      <w:r>
        <w:rPr>
          <w:sz w:val="21"/>
        </w:rPr>
        <w:t>products with very little THC would </w:t>
      </w:r>
      <w:r>
        <w:rPr>
          <w:spacing w:val="-3"/>
          <w:sz w:val="21"/>
        </w:rPr>
        <w:t>have </w:t>
      </w:r>
      <w:r>
        <w:rPr>
          <w:sz w:val="21"/>
        </w:rPr>
        <w:t>a </w:t>
      </w:r>
      <w:r>
        <w:rPr>
          <w:spacing w:val="-3"/>
          <w:sz w:val="21"/>
        </w:rPr>
        <w:t>minimal </w:t>
      </w:r>
      <w:r>
        <w:rPr>
          <w:sz w:val="21"/>
        </w:rPr>
        <w:t>or non-existent psychoactive effect, and would </w:t>
      </w:r>
      <w:r>
        <w:rPr>
          <w:spacing w:val="-3"/>
          <w:sz w:val="21"/>
        </w:rPr>
        <w:t>therefore </w:t>
      </w:r>
      <w:r>
        <w:rPr>
          <w:sz w:val="21"/>
        </w:rPr>
        <w:t>be  of  </w:t>
      </w:r>
      <w:r>
        <w:rPr>
          <w:spacing w:val="-3"/>
          <w:sz w:val="21"/>
        </w:rPr>
        <w:t>limited  interest  for  recreational  </w:t>
      </w:r>
      <w:r>
        <w:rPr>
          <w:spacing w:val="-4"/>
          <w:sz w:val="21"/>
        </w:rPr>
        <w:t>users.</w:t>
      </w:r>
      <w:r>
        <w:rPr>
          <w:spacing w:val="-4"/>
          <w:position w:val="7"/>
          <w:sz w:val="12"/>
        </w:rPr>
        <w:t>146</w:t>
      </w:r>
      <w:r>
        <w:rPr>
          <w:spacing w:val="-4"/>
          <w:sz w:val="12"/>
        </w:rPr>
        <w:t> </w:t>
      </w:r>
      <w:r>
        <w:rPr>
          <w:sz w:val="21"/>
        </w:rPr>
        <w:t>The </w:t>
      </w:r>
      <w:r>
        <w:rPr>
          <w:spacing w:val="-3"/>
          <w:sz w:val="21"/>
        </w:rPr>
        <w:t>Commission </w:t>
      </w:r>
      <w:r>
        <w:rPr>
          <w:sz w:val="21"/>
        </w:rPr>
        <w:t>agrees with this perspective. In </w:t>
      </w:r>
      <w:r>
        <w:rPr>
          <w:spacing w:val="-3"/>
          <w:sz w:val="21"/>
        </w:rPr>
        <w:t>addition, </w:t>
      </w:r>
      <w:r>
        <w:rPr>
          <w:sz w:val="21"/>
        </w:rPr>
        <w:t>the lack of psychoactive effects </w:t>
      </w:r>
      <w:r>
        <w:rPr>
          <w:spacing w:val="-3"/>
          <w:sz w:val="21"/>
        </w:rPr>
        <w:t>means </w:t>
      </w:r>
      <w:r>
        <w:rPr>
          <w:sz w:val="21"/>
        </w:rPr>
        <w:t>high-CBD products would  </w:t>
      </w:r>
      <w:r>
        <w:rPr>
          <w:spacing w:val="-3"/>
          <w:sz w:val="21"/>
        </w:rPr>
        <w:t>have  </w:t>
      </w:r>
      <w:r>
        <w:rPr>
          <w:sz w:val="21"/>
        </w:rPr>
        <w:t>a  better  safety  profile  </w:t>
      </w:r>
      <w:r>
        <w:rPr>
          <w:spacing w:val="-3"/>
          <w:sz w:val="21"/>
        </w:rPr>
        <w:t>than  high-THC  </w:t>
      </w:r>
      <w:r>
        <w:rPr>
          <w:spacing w:val="-4"/>
          <w:sz w:val="21"/>
        </w:rPr>
        <w:t>products.</w:t>
      </w:r>
      <w:r>
        <w:rPr>
          <w:spacing w:val="-4"/>
          <w:position w:val="7"/>
          <w:sz w:val="12"/>
        </w:rPr>
        <w:t>147</w:t>
      </w:r>
      <w:r>
        <w:rPr>
          <w:spacing w:val="-4"/>
          <w:sz w:val="12"/>
        </w:rPr>
        <w:t> </w:t>
      </w:r>
      <w:r>
        <w:rPr>
          <w:sz w:val="21"/>
        </w:rPr>
        <w:t>As a </w:t>
      </w:r>
      <w:r>
        <w:rPr>
          <w:spacing w:val="-3"/>
          <w:sz w:val="21"/>
        </w:rPr>
        <w:t>result, </w:t>
      </w:r>
      <w:r>
        <w:rPr>
          <w:sz w:val="21"/>
        </w:rPr>
        <w:t>the </w:t>
      </w:r>
      <w:r>
        <w:rPr>
          <w:spacing w:val="-3"/>
          <w:sz w:val="21"/>
        </w:rPr>
        <w:t>government may consider approving </w:t>
      </w:r>
      <w:r>
        <w:rPr>
          <w:sz w:val="21"/>
        </w:rPr>
        <w:t>products  </w:t>
      </w:r>
      <w:r>
        <w:rPr>
          <w:spacing w:val="-3"/>
          <w:sz w:val="21"/>
        </w:rPr>
        <w:t>high  </w:t>
      </w:r>
      <w:r>
        <w:rPr>
          <w:sz w:val="21"/>
        </w:rPr>
        <w:t>in  </w:t>
      </w:r>
      <w:r>
        <w:rPr>
          <w:spacing w:val="-3"/>
          <w:sz w:val="21"/>
        </w:rPr>
        <w:t>CBD  </w:t>
      </w:r>
      <w:r>
        <w:rPr>
          <w:sz w:val="21"/>
        </w:rPr>
        <w:t>more  </w:t>
      </w:r>
      <w:r>
        <w:rPr>
          <w:spacing w:val="-3"/>
          <w:sz w:val="21"/>
        </w:rPr>
        <w:t>readily than</w:t>
      </w:r>
      <w:r>
        <w:rPr>
          <w:spacing w:val="9"/>
          <w:sz w:val="21"/>
        </w:rPr>
        <w:t> </w:t>
      </w:r>
      <w:r>
        <w:rPr>
          <w:sz w:val="21"/>
        </w:rPr>
        <w:t>those</w:t>
      </w:r>
      <w:r>
        <w:rPr>
          <w:spacing w:val="9"/>
          <w:sz w:val="21"/>
        </w:rPr>
        <w:t> </w:t>
      </w:r>
      <w:r>
        <w:rPr>
          <w:sz w:val="21"/>
        </w:rPr>
        <w:t>with</w:t>
      </w:r>
      <w:r>
        <w:rPr>
          <w:spacing w:val="9"/>
          <w:sz w:val="21"/>
        </w:rPr>
        <w:t> </w:t>
      </w:r>
      <w:r>
        <w:rPr>
          <w:sz w:val="21"/>
        </w:rPr>
        <w:t>a</w:t>
      </w:r>
      <w:r>
        <w:rPr>
          <w:spacing w:val="9"/>
          <w:sz w:val="21"/>
        </w:rPr>
        <w:t> </w:t>
      </w:r>
      <w:r>
        <w:rPr>
          <w:spacing w:val="-3"/>
          <w:sz w:val="21"/>
        </w:rPr>
        <w:t>high</w:t>
      </w:r>
      <w:r>
        <w:rPr>
          <w:spacing w:val="10"/>
          <w:sz w:val="21"/>
        </w:rPr>
        <w:t> </w:t>
      </w:r>
      <w:r>
        <w:rPr>
          <w:sz w:val="21"/>
        </w:rPr>
        <w:t>level</w:t>
      </w:r>
      <w:r>
        <w:rPr>
          <w:spacing w:val="9"/>
          <w:sz w:val="21"/>
        </w:rPr>
        <w:t> </w:t>
      </w:r>
      <w:r>
        <w:rPr>
          <w:sz w:val="21"/>
        </w:rPr>
        <w:t>of</w:t>
      </w:r>
      <w:r>
        <w:rPr>
          <w:spacing w:val="9"/>
          <w:sz w:val="21"/>
        </w:rPr>
        <w:t> </w:t>
      </w:r>
      <w:r>
        <w:rPr>
          <w:spacing w:val="-3"/>
          <w:sz w:val="21"/>
        </w:rPr>
        <w:t>THC.</w:t>
      </w:r>
    </w:p>
    <w:p>
      <w:pPr>
        <w:pStyle w:val="ListParagraph"/>
        <w:numPr>
          <w:ilvl w:val="1"/>
          <w:numId w:val="25"/>
        </w:numPr>
        <w:tabs>
          <w:tab w:pos="2381" w:val="left" w:leader="none"/>
          <w:tab w:pos="2382" w:val="left" w:leader="none"/>
        </w:tabs>
        <w:spacing w:line="242" w:lineRule="auto" w:before="128" w:after="0"/>
        <w:ind w:left="2381" w:right="1799" w:hanging="794"/>
        <w:jc w:val="left"/>
        <w:rPr>
          <w:sz w:val="21"/>
        </w:rPr>
      </w:pPr>
      <w:r>
        <w:rPr>
          <w:w w:val="105"/>
          <w:sz w:val="21"/>
        </w:rPr>
        <w:t>Others called </w:t>
      </w:r>
      <w:r>
        <w:rPr>
          <w:spacing w:val="-3"/>
          <w:w w:val="105"/>
          <w:sz w:val="21"/>
        </w:rPr>
        <w:t>for </w:t>
      </w:r>
      <w:r>
        <w:rPr>
          <w:w w:val="105"/>
          <w:sz w:val="21"/>
        </w:rPr>
        <w:t>products </w:t>
      </w:r>
      <w:r>
        <w:rPr>
          <w:spacing w:val="-3"/>
          <w:w w:val="105"/>
          <w:sz w:val="21"/>
        </w:rPr>
        <w:t>containing </w:t>
      </w:r>
      <w:r>
        <w:rPr>
          <w:w w:val="105"/>
          <w:sz w:val="21"/>
        </w:rPr>
        <w:t>a </w:t>
      </w:r>
      <w:r>
        <w:rPr>
          <w:spacing w:val="-3"/>
          <w:w w:val="105"/>
          <w:sz w:val="21"/>
        </w:rPr>
        <w:t>balanced ratio </w:t>
      </w:r>
      <w:r>
        <w:rPr>
          <w:w w:val="105"/>
          <w:sz w:val="21"/>
        </w:rPr>
        <w:t>of THC and </w:t>
      </w:r>
      <w:r>
        <w:rPr>
          <w:spacing w:val="-3"/>
          <w:w w:val="105"/>
          <w:sz w:val="21"/>
        </w:rPr>
        <w:t>CBD to </w:t>
      </w:r>
      <w:r>
        <w:rPr>
          <w:w w:val="105"/>
          <w:sz w:val="21"/>
        </w:rPr>
        <w:t>be made </w:t>
      </w:r>
      <w:r>
        <w:rPr>
          <w:spacing w:val="-4"/>
          <w:w w:val="105"/>
          <w:sz w:val="21"/>
        </w:rPr>
        <w:t>available.</w:t>
      </w:r>
      <w:r>
        <w:rPr>
          <w:spacing w:val="-4"/>
          <w:w w:val="105"/>
          <w:position w:val="7"/>
          <w:sz w:val="12"/>
        </w:rPr>
        <w:t>148</w:t>
      </w:r>
      <w:r>
        <w:rPr>
          <w:spacing w:val="12"/>
          <w:w w:val="105"/>
          <w:position w:val="7"/>
          <w:sz w:val="12"/>
        </w:rPr>
        <w:t> </w:t>
      </w:r>
      <w:r>
        <w:rPr>
          <w:w w:val="105"/>
          <w:sz w:val="21"/>
        </w:rPr>
        <w:t>Professor</w:t>
      </w:r>
      <w:r>
        <w:rPr>
          <w:spacing w:val="-11"/>
          <w:w w:val="105"/>
          <w:sz w:val="21"/>
        </w:rPr>
        <w:t> </w:t>
      </w:r>
      <w:r>
        <w:rPr>
          <w:spacing w:val="-3"/>
          <w:w w:val="105"/>
          <w:sz w:val="21"/>
        </w:rPr>
        <w:t>David</w:t>
      </w:r>
      <w:r>
        <w:rPr>
          <w:spacing w:val="-11"/>
          <w:w w:val="105"/>
          <w:sz w:val="21"/>
        </w:rPr>
        <w:t> </w:t>
      </w:r>
      <w:r>
        <w:rPr>
          <w:spacing w:val="-3"/>
          <w:w w:val="105"/>
          <w:sz w:val="21"/>
        </w:rPr>
        <w:t>Penington</w:t>
      </w:r>
      <w:r>
        <w:rPr>
          <w:spacing w:val="-10"/>
          <w:w w:val="105"/>
          <w:sz w:val="21"/>
        </w:rPr>
        <w:t> </w:t>
      </w:r>
      <w:r>
        <w:rPr>
          <w:spacing w:val="-2"/>
          <w:w w:val="105"/>
          <w:sz w:val="21"/>
        </w:rPr>
        <w:t>submitted</w:t>
      </w:r>
      <w:r>
        <w:rPr>
          <w:spacing w:val="-11"/>
          <w:w w:val="105"/>
          <w:sz w:val="21"/>
        </w:rPr>
        <w:t> </w:t>
      </w:r>
      <w:r>
        <w:rPr>
          <w:spacing w:val="-3"/>
          <w:w w:val="105"/>
          <w:sz w:val="21"/>
        </w:rPr>
        <w:t>that</w:t>
      </w:r>
      <w:r>
        <w:rPr>
          <w:spacing w:val="-11"/>
          <w:w w:val="105"/>
          <w:sz w:val="21"/>
        </w:rPr>
        <w:t> </w:t>
      </w:r>
      <w:r>
        <w:rPr>
          <w:w w:val="105"/>
          <w:sz w:val="21"/>
        </w:rPr>
        <w:t>Victoria</w:t>
      </w:r>
      <w:r>
        <w:rPr>
          <w:spacing w:val="-10"/>
          <w:w w:val="105"/>
          <w:sz w:val="21"/>
        </w:rPr>
        <w:t> </w:t>
      </w:r>
      <w:r>
        <w:rPr>
          <w:w w:val="105"/>
          <w:sz w:val="21"/>
        </w:rPr>
        <w:t>should</w:t>
      </w:r>
      <w:r>
        <w:rPr>
          <w:spacing w:val="-11"/>
          <w:w w:val="105"/>
          <w:sz w:val="21"/>
        </w:rPr>
        <w:t> </w:t>
      </w:r>
      <w:r>
        <w:rPr>
          <w:w w:val="105"/>
          <w:sz w:val="21"/>
        </w:rPr>
        <w:t>develop</w:t>
      </w:r>
      <w:r>
        <w:rPr>
          <w:spacing w:val="-10"/>
          <w:w w:val="105"/>
          <w:sz w:val="21"/>
        </w:rPr>
        <w:t> </w:t>
      </w:r>
      <w:r>
        <w:rPr>
          <w:w w:val="105"/>
          <w:sz w:val="21"/>
        </w:rPr>
        <w:t>a</w:t>
      </w:r>
      <w:r>
        <w:rPr>
          <w:spacing w:val="-11"/>
          <w:w w:val="105"/>
          <w:sz w:val="21"/>
        </w:rPr>
        <w:t> </w:t>
      </w:r>
      <w:r>
        <w:rPr>
          <w:w w:val="105"/>
          <w:sz w:val="21"/>
        </w:rPr>
        <w:t>product with</w:t>
      </w:r>
      <w:r>
        <w:rPr>
          <w:spacing w:val="5"/>
          <w:w w:val="105"/>
          <w:sz w:val="21"/>
        </w:rPr>
        <w:t> </w:t>
      </w:r>
      <w:r>
        <w:rPr>
          <w:spacing w:val="-3"/>
          <w:w w:val="105"/>
          <w:sz w:val="21"/>
        </w:rPr>
        <w:t>equivalent</w:t>
      </w:r>
      <w:r>
        <w:rPr>
          <w:spacing w:val="6"/>
          <w:w w:val="105"/>
          <w:sz w:val="21"/>
        </w:rPr>
        <w:t> </w:t>
      </w:r>
      <w:r>
        <w:rPr>
          <w:spacing w:val="-3"/>
          <w:w w:val="105"/>
          <w:sz w:val="21"/>
        </w:rPr>
        <w:t>levels</w:t>
      </w:r>
      <w:r>
        <w:rPr>
          <w:spacing w:val="6"/>
          <w:w w:val="105"/>
          <w:sz w:val="21"/>
        </w:rPr>
        <w:t> </w:t>
      </w:r>
      <w:r>
        <w:rPr>
          <w:w w:val="105"/>
          <w:sz w:val="21"/>
        </w:rPr>
        <w:t>of</w:t>
      </w:r>
      <w:r>
        <w:rPr>
          <w:spacing w:val="6"/>
          <w:w w:val="105"/>
          <w:sz w:val="21"/>
        </w:rPr>
        <w:t> </w:t>
      </w:r>
      <w:r>
        <w:rPr>
          <w:w w:val="105"/>
          <w:sz w:val="21"/>
        </w:rPr>
        <w:t>THC</w:t>
      </w:r>
      <w:r>
        <w:rPr>
          <w:spacing w:val="6"/>
          <w:w w:val="105"/>
          <w:sz w:val="21"/>
        </w:rPr>
        <w:t> </w:t>
      </w:r>
      <w:r>
        <w:rPr>
          <w:w w:val="105"/>
          <w:sz w:val="21"/>
        </w:rPr>
        <w:t>and</w:t>
      </w:r>
      <w:r>
        <w:rPr>
          <w:spacing w:val="6"/>
          <w:w w:val="105"/>
          <w:sz w:val="21"/>
        </w:rPr>
        <w:t> </w:t>
      </w:r>
      <w:r>
        <w:rPr>
          <w:spacing w:val="-5"/>
          <w:w w:val="105"/>
          <w:sz w:val="21"/>
        </w:rPr>
        <w:t>CBD,</w:t>
      </w:r>
      <w:r>
        <w:rPr>
          <w:spacing w:val="6"/>
          <w:w w:val="105"/>
          <w:sz w:val="21"/>
        </w:rPr>
        <w:t> </w:t>
      </w:r>
      <w:r>
        <w:rPr>
          <w:spacing w:val="-3"/>
          <w:w w:val="105"/>
          <w:sz w:val="21"/>
        </w:rPr>
        <w:t>drawing</w:t>
      </w:r>
      <w:r>
        <w:rPr>
          <w:spacing w:val="6"/>
          <w:w w:val="105"/>
          <w:sz w:val="21"/>
        </w:rPr>
        <w:t> </w:t>
      </w:r>
      <w:r>
        <w:rPr>
          <w:w w:val="105"/>
          <w:sz w:val="21"/>
        </w:rPr>
        <w:t>on</w:t>
      </w:r>
      <w:r>
        <w:rPr>
          <w:spacing w:val="6"/>
          <w:w w:val="105"/>
          <w:sz w:val="21"/>
        </w:rPr>
        <w:t> </w:t>
      </w:r>
      <w:r>
        <w:rPr>
          <w:w w:val="105"/>
          <w:sz w:val="21"/>
        </w:rPr>
        <w:t>evidence</w:t>
      </w:r>
      <w:r>
        <w:rPr>
          <w:spacing w:val="6"/>
          <w:w w:val="105"/>
          <w:sz w:val="21"/>
        </w:rPr>
        <w:t> </w:t>
      </w:r>
      <w:r>
        <w:rPr>
          <w:spacing w:val="-3"/>
          <w:w w:val="105"/>
          <w:sz w:val="21"/>
        </w:rPr>
        <w:t>showing</w:t>
      </w:r>
      <w:r>
        <w:rPr>
          <w:spacing w:val="6"/>
          <w:w w:val="105"/>
          <w:sz w:val="21"/>
        </w:rPr>
        <w:t> </w:t>
      </w:r>
      <w:r>
        <w:rPr>
          <w:spacing w:val="-3"/>
          <w:w w:val="105"/>
          <w:sz w:val="21"/>
        </w:rPr>
        <w:t>that</w:t>
      </w:r>
      <w:r>
        <w:rPr>
          <w:spacing w:val="6"/>
          <w:w w:val="105"/>
          <w:sz w:val="21"/>
        </w:rPr>
        <w:t> </w:t>
      </w:r>
      <w:r>
        <w:rPr>
          <w:spacing w:val="-3"/>
          <w:w w:val="105"/>
          <w:sz w:val="21"/>
        </w:rPr>
        <w:t>CBD</w:t>
      </w:r>
    </w:p>
    <w:p>
      <w:pPr>
        <w:pStyle w:val="BodyText"/>
        <w:spacing w:before="5"/>
      </w:pPr>
      <w:r>
        <w:rPr/>
        <w:pict>
          <v:line style="position:absolute;mso-position-horizontal-relative:page;mso-position-vertical-relative:paragraph;z-index:8288;mso-wrap-distance-left:0;mso-wrap-distance-right:0" from="79.370102pt,15.557807pt" to="515.905102pt,15.557807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13"/>
        </w:numPr>
        <w:tabs>
          <w:tab w:pos="2380" w:val="left" w:leader="none"/>
          <w:tab w:pos="2382" w:val="left" w:leader="none"/>
        </w:tabs>
        <w:spacing w:line="240" w:lineRule="auto" w:before="48" w:after="0"/>
        <w:ind w:left="2381" w:right="401" w:hanging="794"/>
        <w:jc w:val="left"/>
        <w:rPr>
          <w:i/>
          <w:sz w:val="13"/>
        </w:rPr>
      </w:pPr>
      <w:r>
        <w:rPr>
          <w:w w:val="105"/>
          <w:sz w:val="13"/>
        </w:rPr>
        <w:t>It should be acknowledged that the scheme operating in Israel uses a state-aligned entity to distribute cannabis through pharmacies, similarly</w:t>
      </w:r>
      <w:r>
        <w:rPr>
          <w:spacing w:val="4"/>
          <w:w w:val="105"/>
          <w:sz w:val="13"/>
        </w:rPr>
        <w:t> </w:t>
      </w:r>
      <w:r>
        <w:rPr>
          <w:w w:val="105"/>
          <w:sz w:val="13"/>
        </w:rPr>
        <w:t>to</w:t>
      </w:r>
      <w:r>
        <w:rPr>
          <w:spacing w:val="4"/>
          <w:w w:val="105"/>
          <w:sz w:val="13"/>
        </w:rPr>
        <w:t> </w:t>
      </w:r>
      <w:r>
        <w:rPr>
          <w:w w:val="105"/>
          <w:sz w:val="13"/>
        </w:rPr>
        <w:t>the</w:t>
      </w:r>
      <w:r>
        <w:rPr>
          <w:spacing w:val="4"/>
          <w:w w:val="105"/>
          <w:sz w:val="13"/>
        </w:rPr>
        <w:t> </w:t>
      </w:r>
      <w:r>
        <w:rPr>
          <w:w w:val="105"/>
          <w:sz w:val="13"/>
        </w:rPr>
        <w:t>model</w:t>
      </w:r>
      <w:r>
        <w:rPr>
          <w:spacing w:val="4"/>
          <w:w w:val="105"/>
          <w:sz w:val="13"/>
        </w:rPr>
        <w:t> </w:t>
      </w:r>
      <w:r>
        <w:rPr>
          <w:w w:val="105"/>
          <w:sz w:val="13"/>
        </w:rPr>
        <w:t>proposed</w:t>
      </w:r>
      <w:r>
        <w:rPr>
          <w:spacing w:val="5"/>
          <w:w w:val="105"/>
          <w:sz w:val="13"/>
        </w:rPr>
        <w:t> </w:t>
      </w:r>
      <w:r>
        <w:rPr>
          <w:w w:val="105"/>
          <w:sz w:val="13"/>
        </w:rPr>
        <w:t>below,</w:t>
      </w:r>
      <w:r>
        <w:rPr>
          <w:spacing w:val="4"/>
          <w:w w:val="105"/>
          <w:sz w:val="13"/>
        </w:rPr>
        <w:t> </w:t>
      </w:r>
      <w:r>
        <w:rPr>
          <w:w w:val="105"/>
          <w:sz w:val="13"/>
        </w:rPr>
        <w:t>and</w:t>
      </w:r>
      <w:r>
        <w:rPr>
          <w:spacing w:val="4"/>
          <w:w w:val="105"/>
          <w:sz w:val="13"/>
        </w:rPr>
        <w:t> </w:t>
      </w:r>
      <w:r>
        <w:rPr>
          <w:w w:val="105"/>
          <w:sz w:val="13"/>
        </w:rPr>
        <w:t>does</w:t>
      </w:r>
      <w:r>
        <w:rPr>
          <w:spacing w:val="4"/>
          <w:w w:val="105"/>
          <w:sz w:val="13"/>
        </w:rPr>
        <w:t> </w:t>
      </w:r>
      <w:r>
        <w:rPr>
          <w:w w:val="105"/>
          <w:sz w:val="13"/>
        </w:rPr>
        <w:t>enable</w:t>
      </w:r>
      <w:r>
        <w:rPr>
          <w:spacing w:val="5"/>
          <w:w w:val="105"/>
          <w:sz w:val="13"/>
        </w:rPr>
        <w:t> </w:t>
      </w:r>
      <w:r>
        <w:rPr>
          <w:w w:val="105"/>
          <w:sz w:val="13"/>
        </w:rPr>
        <w:t>patients</w:t>
      </w:r>
      <w:r>
        <w:rPr>
          <w:spacing w:val="4"/>
          <w:w w:val="105"/>
          <w:sz w:val="13"/>
        </w:rPr>
        <w:t> </w:t>
      </w:r>
      <w:r>
        <w:rPr>
          <w:w w:val="105"/>
          <w:sz w:val="13"/>
        </w:rPr>
        <w:t>to</w:t>
      </w:r>
      <w:r>
        <w:rPr>
          <w:spacing w:val="4"/>
          <w:w w:val="105"/>
          <w:sz w:val="13"/>
        </w:rPr>
        <w:t> </w:t>
      </w:r>
      <w:r>
        <w:rPr>
          <w:w w:val="105"/>
          <w:sz w:val="13"/>
        </w:rPr>
        <w:t>access</w:t>
      </w:r>
      <w:r>
        <w:rPr>
          <w:spacing w:val="4"/>
          <w:w w:val="105"/>
          <w:sz w:val="13"/>
        </w:rPr>
        <w:t> </w:t>
      </w:r>
      <w:r>
        <w:rPr>
          <w:w w:val="105"/>
          <w:sz w:val="13"/>
        </w:rPr>
        <w:t>a</w:t>
      </w:r>
      <w:r>
        <w:rPr>
          <w:spacing w:val="4"/>
          <w:w w:val="105"/>
          <w:sz w:val="13"/>
        </w:rPr>
        <w:t> </w:t>
      </w:r>
      <w:r>
        <w:rPr>
          <w:w w:val="105"/>
          <w:sz w:val="13"/>
        </w:rPr>
        <w:t>variety</w:t>
      </w:r>
      <w:r>
        <w:rPr>
          <w:spacing w:val="5"/>
          <w:w w:val="105"/>
          <w:sz w:val="13"/>
        </w:rPr>
        <w:t> </w:t>
      </w:r>
      <w:r>
        <w:rPr>
          <w:w w:val="105"/>
          <w:sz w:val="13"/>
        </w:rPr>
        <w:t>of</w:t>
      </w:r>
      <w:r>
        <w:rPr>
          <w:spacing w:val="4"/>
          <w:w w:val="105"/>
          <w:sz w:val="13"/>
        </w:rPr>
        <w:t> </w:t>
      </w:r>
      <w:r>
        <w:rPr>
          <w:w w:val="105"/>
          <w:sz w:val="13"/>
        </w:rPr>
        <w:t>cannabis</w:t>
      </w:r>
      <w:r>
        <w:rPr>
          <w:spacing w:val="4"/>
          <w:w w:val="105"/>
          <w:sz w:val="13"/>
        </w:rPr>
        <w:t> </w:t>
      </w:r>
      <w:r>
        <w:rPr>
          <w:w w:val="105"/>
          <w:sz w:val="13"/>
        </w:rPr>
        <w:t>strains.</w:t>
      </w:r>
      <w:r>
        <w:rPr>
          <w:spacing w:val="4"/>
          <w:w w:val="105"/>
          <w:sz w:val="13"/>
        </w:rPr>
        <w:t> </w:t>
      </w:r>
      <w:r>
        <w:rPr>
          <w:w w:val="105"/>
          <w:sz w:val="13"/>
        </w:rPr>
        <w:t>See</w:t>
      </w:r>
      <w:r>
        <w:rPr>
          <w:spacing w:val="5"/>
          <w:w w:val="105"/>
          <w:sz w:val="13"/>
        </w:rPr>
        <w:t> </w:t>
      </w:r>
      <w:r>
        <w:rPr>
          <w:w w:val="105"/>
          <w:sz w:val="13"/>
        </w:rPr>
        <w:t>Tikun</w:t>
      </w:r>
      <w:r>
        <w:rPr>
          <w:spacing w:val="4"/>
          <w:w w:val="105"/>
          <w:sz w:val="13"/>
        </w:rPr>
        <w:t> </w:t>
      </w:r>
      <w:r>
        <w:rPr>
          <w:w w:val="105"/>
          <w:sz w:val="13"/>
        </w:rPr>
        <w:t>Olam,</w:t>
      </w:r>
      <w:r>
        <w:rPr>
          <w:spacing w:val="4"/>
          <w:w w:val="105"/>
          <w:sz w:val="13"/>
        </w:rPr>
        <w:t> </w:t>
      </w:r>
      <w:r>
        <w:rPr>
          <w:i/>
          <w:w w:val="105"/>
          <w:sz w:val="13"/>
        </w:rPr>
        <w:t>Our</w:t>
      </w:r>
      <w:r>
        <w:rPr>
          <w:i/>
          <w:spacing w:val="3"/>
          <w:w w:val="105"/>
          <w:sz w:val="13"/>
        </w:rPr>
        <w:t> </w:t>
      </w:r>
      <w:r>
        <w:rPr>
          <w:i/>
          <w:w w:val="105"/>
          <w:sz w:val="13"/>
        </w:rPr>
        <w:t>Strains</w:t>
      </w:r>
    </w:p>
    <w:p>
      <w:pPr>
        <w:spacing w:before="3"/>
        <w:ind w:left="2381" w:right="13" w:firstLine="0"/>
        <w:jc w:val="left"/>
        <w:rPr>
          <w:sz w:val="13"/>
        </w:rPr>
      </w:pPr>
      <w:r>
        <w:rPr>
          <w:w w:val="105"/>
          <w:sz w:val="13"/>
        </w:rPr>
        <w:t>&lt;</w:t>
      </w:r>
      <w:hyperlink r:id="rId137">
        <w:r>
          <w:rPr>
            <w:w w:val="105"/>
            <w:sz w:val="13"/>
          </w:rPr>
          <w:t>http://www.tikun-olam.info/our-Strains</w:t>
        </w:r>
      </w:hyperlink>
      <w:r>
        <w:rPr>
          <w:w w:val="105"/>
          <w:sz w:val="13"/>
        </w:rPr>
        <w:t>&gt;. However, in Israel the doctor merely authorises a patient’s use of cannabis, and does not determine the product they may be supplied or the dose.</w:t>
      </w:r>
    </w:p>
    <w:p>
      <w:pPr>
        <w:pStyle w:val="ListParagraph"/>
        <w:numPr>
          <w:ilvl w:val="0"/>
          <w:numId w:val="113"/>
        </w:numPr>
        <w:tabs>
          <w:tab w:pos="2380" w:val="left" w:leader="none"/>
          <w:tab w:pos="2382" w:val="left" w:leader="none"/>
        </w:tabs>
        <w:spacing w:line="240" w:lineRule="auto" w:before="2" w:after="0"/>
        <w:ind w:left="2381" w:right="56" w:hanging="794"/>
        <w:jc w:val="left"/>
        <w:rPr>
          <w:sz w:val="13"/>
        </w:rPr>
      </w:pPr>
      <w:r>
        <w:rPr>
          <w:w w:val="105"/>
          <w:sz w:val="13"/>
        </w:rPr>
        <w:t>New York intends to make available non-smokable cannabis in a limited number of approved product lines, each of which must be sold   under a ‘distinct name which has been approved by the department, consisting of only letters </w:t>
      </w:r>
      <w:r>
        <w:rPr>
          <w:spacing w:val="2"/>
          <w:w w:val="105"/>
          <w:sz w:val="13"/>
        </w:rPr>
        <w:t>and/or </w:t>
      </w:r>
      <w:r>
        <w:rPr>
          <w:w w:val="105"/>
          <w:sz w:val="13"/>
        </w:rPr>
        <w:t>numbers’, which must not ‘be coined</w:t>
      </w:r>
      <w:r>
        <w:rPr>
          <w:spacing w:val="30"/>
          <w:w w:val="105"/>
          <w:sz w:val="13"/>
        </w:rPr>
        <w:t> </w:t>
      </w:r>
      <w:r>
        <w:rPr>
          <w:w w:val="105"/>
          <w:sz w:val="13"/>
        </w:rPr>
        <w:t>or fanciful’ or ‘include any “street”, slang or other name’, to differentiate it from other states where it is marketed with evocative names: 8 NY Comp Codes R &amp; Regs §</w:t>
      </w:r>
      <w:r>
        <w:rPr>
          <w:spacing w:val="3"/>
          <w:w w:val="105"/>
          <w:sz w:val="13"/>
        </w:rPr>
        <w:t> </w:t>
      </w:r>
      <w:r>
        <w:rPr>
          <w:w w:val="105"/>
          <w:sz w:val="13"/>
        </w:rPr>
        <w:t>1004.11(c)(6).</w:t>
      </w:r>
    </w:p>
    <w:p>
      <w:pPr>
        <w:pStyle w:val="ListParagraph"/>
        <w:numPr>
          <w:ilvl w:val="0"/>
          <w:numId w:val="113"/>
        </w:numPr>
        <w:tabs>
          <w:tab w:pos="2380" w:val="left" w:leader="none"/>
          <w:tab w:pos="2382" w:val="left" w:leader="none"/>
        </w:tabs>
        <w:spacing w:line="240" w:lineRule="auto" w:before="6" w:after="0"/>
        <w:ind w:left="2381" w:right="0" w:hanging="794"/>
        <w:jc w:val="left"/>
        <w:rPr>
          <w:sz w:val="13"/>
        </w:rPr>
      </w:pPr>
      <w:r>
        <w:rPr>
          <w:w w:val="105"/>
          <w:sz w:val="13"/>
        </w:rPr>
        <w:t>See Ethan Russo, ‘Taming THC: Potential Cannabis Synergy and Phytocannabinoid-Terpenoid Entourage Effects’ </w:t>
      </w:r>
      <w:r>
        <w:rPr>
          <w:spacing w:val="-3"/>
          <w:w w:val="105"/>
          <w:sz w:val="13"/>
        </w:rPr>
        <w:t>(2011) </w:t>
      </w:r>
      <w:r>
        <w:rPr>
          <w:w w:val="105"/>
          <w:sz w:val="13"/>
        </w:rPr>
        <w:t>163 </w:t>
      </w:r>
      <w:r>
        <w:rPr>
          <w:i/>
          <w:w w:val="105"/>
          <w:sz w:val="13"/>
        </w:rPr>
        <w:t>British Journal of </w:t>
      </w:r>
      <w:r>
        <w:rPr>
          <w:i/>
          <w:w w:val="105"/>
          <w:sz w:val="13"/>
        </w:rPr>
        <w:t>Pharmacology</w:t>
      </w:r>
      <w:r>
        <w:rPr>
          <w:i/>
          <w:spacing w:val="4"/>
          <w:w w:val="105"/>
          <w:sz w:val="13"/>
        </w:rPr>
        <w:t> </w:t>
      </w:r>
      <w:r>
        <w:rPr>
          <w:w w:val="105"/>
          <w:sz w:val="13"/>
        </w:rPr>
        <w:t>1344.</w:t>
      </w:r>
      <w:r>
        <w:rPr>
          <w:spacing w:val="5"/>
          <w:w w:val="105"/>
          <w:sz w:val="13"/>
        </w:rPr>
        <w:t> </w:t>
      </w:r>
      <w:r>
        <w:rPr>
          <w:w w:val="105"/>
          <w:sz w:val="13"/>
        </w:rPr>
        <w:t>Both</w:t>
      </w:r>
      <w:r>
        <w:rPr>
          <w:spacing w:val="5"/>
          <w:w w:val="105"/>
          <w:sz w:val="13"/>
        </w:rPr>
        <w:t> </w:t>
      </w:r>
      <w:r>
        <w:rPr>
          <w:w w:val="105"/>
          <w:sz w:val="13"/>
        </w:rPr>
        <w:t>cannabinoids</w:t>
      </w:r>
      <w:r>
        <w:rPr>
          <w:spacing w:val="5"/>
          <w:w w:val="105"/>
          <w:sz w:val="13"/>
        </w:rPr>
        <w:t> </w:t>
      </w:r>
      <w:r>
        <w:rPr>
          <w:w w:val="105"/>
          <w:sz w:val="13"/>
        </w:rPr>
        <w:t>and</w:t>
      </w:r>
      <w:r>
        <w:rPr>
          <w:spacing w:val="5"/>
          <w:w w:val="105"/>
          <w:sz w:val="13"/>
        </w:rPr>
        <w:t> </w:t>
      </w:r>
      <w:r>
        <w:rPr>
          <w:w w:val="105"/>
          <w:sz w:val="13"/>
        </w:rPr>
        <w:t>terpenes</w:t>
      </w:r>
      <w:r>
        <w:rPr>
          <w:spacing w:val="4"/>
          <w:w w:val="105"/>
          <w:sz w:val="13"/>
        </w:rPr>
        <w:t> </w:t>
      </w:r>
      <w:r>
        <w:rPr>
          <w:w w:val="105"/>
          <w:sz w:val="13"/>
        </w:rPr>
        <w:t>are</w:t>
      </w:r>
      <w:r>
        <w:rPr>
          <w:spacing w:val="5"/>
          <w:w w:val="105"/>
          <w:sz w:val="13"/>
        </w:rPr>
        <w:t> </w:t>
      </w:r>
      <w:r>
        <w:rPr>
          <w:w w:val="105"/>
          <w:sz w:val="13"/>
        </w:rPr>
        <w:t>posited</w:t>
      </w:r>
      <w:r>
        <w:rPr>
          <w:spacing w:val="5"/>
          <w:w w:val="105"/>
          <w:sz w:val="13"/>
        </w:rPr>
        <w:t> </w:t>
      </w:r>
      <w:r>
        <w:rPr>
          <w:w w:val="105"/>
          <w:sz w:val="13"/>
        </w:rPr>
        <w:t>as</w:t>
      </w:r>
      <w:r>
        <w:rPr>
          <w:spacing w:val="5"/>
          <w:w w:val="105"/>
          <w:sz w:val="13"/>
        </w:rPr>
        <w:t> </w:t>
      </w:r>
      <w:r>
        <w:rPr>
          <w:w w:val="105"/>
          <w:sz w:val="13"/>
        </w:rPr>
        <w:t>contributing</w:t>
      </w:r>
      <w:r>
        <w:rPr>
          <w:spacing w:val="5"/>
          <w:w w:val="105"/>
          <w:sz w:val="13"/>
        </w:rPr>
        <w:t> </w:t>
      </w:r>
      <w:r>
        <w:rPr>
          <w:w w:val="105"/>
          <w:sz w:val="13"/>
        </w:rPr>
        <w:t>to</w:t>
      </w:r>
      <w:r>
        <w:rPr>
          <w:spacing w:val="4"/>
          <w:w w:val="105"/>
          <w:sz w:val="13"/>
        </w:rPr>
        <w:t> </w:t>
      </w:r>
      <w:r>
        <w:rPr>
          <w:w w:val="105"/>
          <w:sz w:val="13"/>
        </w:rPr>
        <w:t>the</w:t>
      </w:r>
      <w:r>
        <w:rPr>
          <w:spacing w:val="5"/>
          <w:w w:val="105"/>
          <w:sz w:val="13"/>
        </w:rPr>
        <w:t> </w:t>
      </w:r>
      <w:r>
        <w:rPr>
          <w:w w:val="105"/>
          <w:sz w:val="13"/>
        </w:rPr>
        <w:t>overall</w:t>
      </w:r>
      <w:r>
        <w:rPr>
          <w:spacing w:val="5"/>
          <w:w w:val="105"/>
          <w:sz w:val="13"/>
        </w:rPr>
        <w:t> </w:t>
      </w:r>
      <w:r>
        <w:rPr>
          <w:spacing w:val="2"/>
          <w:w w:val="105"/>
          <w:sz w:val="13"/>
        </w:rPr>
        <w:t>effects</w:t>
      </w:r>
      <w:r>
        <w:rPr>
          <w:spacing w:val="5"/>
          <w:w w:val="105"/>
          <w:sz w:val="13"/>
        </w:rPr>
        <w:t> </w:t>
      </w:r>
      <w:r>
        <w:rPr>
          <w:w w:val="105"/>
          <w:sz w:val="13"/>
        </w:rPr>
        <w:t>of</w:t>
      </w:r>
      <w:r>
        <w:rPr>
          <w:spacing w:val="5"/>
          <w:w w:val="105"/>
          <w:sz w:val="13"/>
        </w:rPr>
        <w:t> </w:t>
      </w:r>
      <w:r>
        <w:rPr>
          <w:w w:val="105"/>
          <w:sz w:val="13"/>
        </w:rPr>
        <w:t>cannabis</w:t>
      </w:r>
      <w:r>
        <w:rPr>
          <w:spacing w:val="4"/>
          <w:w w:val="105"/>
          <w:sz w:val="13"/>
        </w:rPr>
        <w:t> </w:t>
      </w:r>
      <w:r>
        <w:rPr>
          <w:w w:val="105"/>
          <w:sz w:val="13"/>
        </w:rPr>
        <w:t>products.</w:t>
      </w:r>
    </w:p>
    <w:p>
      <w:pPr>
        <w:pStyle w:val="ListParagraph"/>
        <w:numPr>
          <w:ilvl w:val="0"/>
          <w:numId w:val="113"/>
        </w:numPr>
        <w:tabs>
          <w:tab w:pos="2380" w:val="left" w:leader="none"/>
          <w:tab w:pos="2382" w:val="left" w:leader="none"/>
        </w:tabs>
        <w:spacing w:line="240" w:lineRule="auto" w:before="2" w:after="0"/>
        <w:ind w:left="2381" w:right="135" w:hanging="794"/>
        <w:jc w:val="left"/>
        <w:rPr>
          <w:sz w:val="13"/>
        </w:rPr>
      </w:pPr>
      <w:r>
        <w:rPr>
          <w:sz w:val="13"/>
        </w:rPr>
        <w:t>Leafline Labs supplies three  ‘strengths’:  Tangerine  </w:t>
      </w:r>
      <w:r>
        <w:rPr>
          <w:spacing w:val="2"/>
          <w:sz w:val="13"/>
        </w:rPr>
        <w:t>(THC  </w:t>
      </w:r>
      <w:r>
        <w:rPr>
          <w:sz w:val="13"/>
        </w:rPr>
        <w:t>&gt;  CBD),  Heather  </w:t>
      </w:r>
      <w:r>
        <w:rPr>
          <w:spacing w:val="2"/>
          <w:sz w:val="13"/>
        </w:rPr>
        <w:t>(THC  </w:t>
      </w:r>
      <w:r>
        <w:rPr>
          <w:sz w:val="13"/>
        </w:rPr>
        <w:t>=  CBD)  and  Cobalt  </w:t>
      </w:r>
      <w:r>
        <w:rPr>
          <w:spacing w:val="2"/>
          <w:sz w:val="13"/>
        </w:rPr>
        <w:t>(THC  </w:t>
      </w:r>
      <w:r>
        <w:rPr>
          <w:sz w:val="13"/>
        </w:rPr>
        <w:t>&lt;  CBD).  Each  strength  is  available in a range of formats, including capsules, syrups/suspensions, oils for  vaporisation,  tinctures  and  sublingual  sprays.  Leafline  Labs,  </w:t>
      </w:r>
      <w:r>
        <w:rPr>
          <w:i/>
          <w:sz w:val="13"/>
        </w:rPr>
        <w:t>Our </w:t>
      </w:r>
      <w:r>
        <w:rPr>
          <w:i/>
          <w:sz w:val="13"/>
        </w:rPr>
        <w:t>Medicine</w:t>
      </w:r>
      <w:r>
        <w:rPr>
          <w:sz w:val="13"/>
        </w:rPr>
        <w:t>,</w:t>
      </w:r>
      <w:r>
        <w:rPr>
          <w:spacing w:val="16"/>
          <w:sz w:val="13"/>
        </w:rPr>
        <w:t> </w:t>
      </w:r>
      <w:r>
        <w:rPr>
          <w:spacing w:val="2"/>
          <w:sz w:val="13"/>
        </w:rPr>
        <w:t>&lt;</w:t>
      </w:r>
      <w:hyperlink r:id="rId138">
        <w:r>
          <w:rPr>
            <w:spacing w:val="2"/>
            <w:sz w:val="13"/>
          </w:rPr>
          <w:t>http://leaflinelabs.com/our-medicine/</w:t>
        </w:r>
      </w:hyperlink>
      <w:r>
        <w:rPr>
          <w:spacing w:val="2"/>
          <w:sz w:val="13"/>
        </w:rPr>
        <w:t>&gt;.</w:t>
      </w:r>
      <w:r>
        <w:rPr>
          <w:spacing w:val="16"/>
          <w:sz w:val="13"/>
        </w:rPr>
        <w:t> </w:t>
      </w:r>
      <w:r>
        <w:rPr>
          <w:sz w:val="13"/>
        </w:rPr>
        <w:t>Minnesota</w:t>
      </w:r>
      <w:r>
        <w:rPr>
          <w:spacing w:val="17"/>
          <w:sz w:val="13"/>
        </w:rPr>
        <w:t> </w:t>
      </w:r>
      <w:r>
        <w:rPr>
          <w:sz w:val="13"/>
        </w:rPr>
        <w:t>Medical</w:t>
      </w:r>
      <w:r>
        <w:rPr>
          <w:spacing w:val="16"/>
          <w:sz w:val="13"/>
        </w:rPr>
        <w:t> </w:t>
      </w:r>
      <w:r>
        <w:rPr>
          <w:sz w:val="13"/>
        </w:rPr>
        <w:t>Solutions’</w:t>
      </w:r>
      <w:r>
        <w:rPr>
          <w:spacing w:val="17"/>
          <w:sz w:val="13"/>
        </w:rPr>
        <w:t> </w:t>
      </w:r>
      <w:r>
        <w:rPr>
          <w:sz w:val="13"/>
        </w:rPr>
        <w:t>range</w:t>
      </w:r>
      <w:r>
        <w:rPr>
          <w:spacing w:val="16"/>
          <w:sz w:val="13"/>
        </w:rPr>
        <w:t> </w:t>
      </w:r>
      <w:r>
        <w:rPr>
          <w:sz w:val="13"/>
        </w:rPr>
        <w:t>was</w:t>
      </w:r>
      <w:r>
        <w:rPr>
          <w:spacing w:val="17"/>
          <w:sz w:val="13"/>
        </w:rPr>
        <w:t> </w:t>
      </w:r>
      <w:r>
        <w:rPr>
          <w:sz w:val="13"/>
        </w:rPr>
        <w:t>not</w:t>
      </w:r>
      <w:r>
        <w:rPr>
          <w:spacing w:val="16"/>
          <w:sz w:val="13"/>
        </w:rPr>
        <w:t> </w:t>
      </w:r>
      <w:r>
        <w:rPr>
          <w:sz w:val="13"/>
        </w:rPr>
        <w:t>published</w:t>
      </w:r>
      <w:r>
        <w:rPr>
          <w:spacing w:val="17"/>
          <w:sz w:val="13"/>
        </w:rPr>
        <w:t> </w:t>
      </w:r>
      <w:r>
        <w:rPr>
          <w:sz w:val="13"/>
        </w:rPr>
        <w:t>at</w:t>
      </w:r>
      <w:r>
        <w:rPr>
          <w:spacing w:val="16"/>
          <w:sz w:val="13"/>
        </w:rPr>
        <w:t> </w:t>
      </w:r>
      <w:r>
        <w:rPr>
          <w:sz w:val="13"/>
        </w:rPr>
        <w:t>the</w:t>
      </w:r>
      <w:r>
        <w:rPr>
          <w:spacing w:val="17"/>
          <w:sz w:val="13"/>
        </w:rPr>
        <w:t> </w:t>
      </w:r>
      <w:r>
        <w:rPr>
          <w:sz w:val="13"/>
        </w:rPr>
        <w:t>time</w:t>
      </w:r>
      <w:r>
        <w:rPr>
          <w:spacing w:val="16"/>
          <w:sz w:val="13"/>
        </w:rPr>
        <w:t> </w:t>
      </w:r>
      <w:r>
        <w:rPr>
          <w:sz w:val="13"/>
        </w:rPr>
        <w:t>of</w:t>
      </w:r>
      <w:r>
        <w:rPr>
          <w:spacing w:val="17"/>
          <w:sz w:val="13"/>
        </w:rPr>
        <w:t> </w:t>
      </w:r>
      <w:r>
        <w:rPr>
          <w:sz w:val="13"/>
        </w:rPr>
        <w:t>writing.</w:t>
      </w:r>
    </w:p>
    <w:p>
      <w:pPr>
        <w:pStyle w:val="ListParagraph"/>
        <w:numPr>
          <w:ilvl w:val="0"/>
          <w:numId w:val="113"/>
        </w:numPr>
        <w:tabs>
          <w:tab w:pos="2380" w:val="left" w:leader="none"/>
          <w:tab w:pos="2382" w:val="left" w:leader="none"/>
        </w:tabs>
        <w:spacing w:line="240" w:lineRule="auto" w:before="4" w:after="0"/>
        <w:ind w:left="2381" w:right="253" w:hanging="794"/>
        <w:jc w:val="left"/>
        <w:rPr>
          <w:sz w:val="13"/>
        </w:rPr>
      </w:pPr>
      <w:r>
        <w:rPr>
          <w:w w:val="105"/>
          <w:sz w:val="13"/>
        </w:rPr>
        <w:t>Each of Bedrocan’s five strains has a specified approximate THC (and in some cases CBD) concentration, which can be accessed online.</w:t>
      </w:r>
      <w:r>
        <w:rPr>
          <w:spacing w:val="30"/>
          <w:w w:val="105"/>
          <w:sz w:val="13"/>
        </w:rPr>
        <w:t> </w:t>
      </w:r>
      <w:r>
        <w:rPr>
          <w:w w:val="105"/>
          <w:sz w:val="13"/>
        </w:rPr>
        <w:t>The strains are: Bedrocan </w:t>
      </w:r>
      <w:r>
        <w:rPr>
          <w:spacing w:val="2"/>
          <w:w w:val="105"/>
          <w:sz w:val="13"/>
        </w:rPr>
        <w:t>(THC </w:t>
      </w:r>
      <w:r>
        <w:rPr>
          <w:w w:val="105"/>
          <w:sz w:val="13"/>
        </w:rPr>
        <w:t>22%, CBD &lt;1%), Bedrobinol  </w:t>
      </w:r>
      <w:r>
        <w:rPr>
          <w:spacing w:val="2"/>
          <w:w w:val="105"/>
          <w:sz w:val="13"/>
        </w:rPr>
        <w:t>(THC </w:t>
      </w:r>
      <w:r>
        <w:rPr>
          <w:w w:val="105"/>
          <w:sz w:val="13"/>
        </w:rPr>
        <w:t>13.5%,  CBD  &lt;1%),  Bediol  </w:t>
      </w:r>
      <w:r>
        <w:rPr>
          <w:spacing w:val="2"/>
          <w:w w:val="105"/>
          <w:sz w:val="13"/>
        </w:rPr>
        <w:t>(THC </w:t>
      </w:r>
      <w:r>
        <w:rPr>
          <w:w w:val="105"/>
          <w:sz w:val="13"/>
        </w:rPr>
        <w:t>6.5%,  CBD  8%),  Bedica  </w:t>
      </w:r>
      <w:r>
        <w:rPr>
          <w:spacing w:val="2"/>
          <w:w w:val="105"/>
          <w:sz w:val="13"/>
        </w:rPr>
        <w:t>(THC </w:t>
      </w:r>
      <w:r>
        <w:rPr>
          <w:w w:val="105"/>
          <w:sz w:val="13"/>
        </w:rPr>
        <w:t>14%, CBD &lt;1%) and Bedrolite </w:t>
      </w:r>
      <w:r>
        <w:rPr>
          <w:spacing w:val="2"/>
          <w:w w:val="105"/>
          <w:sz w:val="13"/>
        </w:rPr>
        <w:t>(THC </w:t>
      </w:r>
      <w:r>
        <w:rPr>
          <w:w w:val="105"/>
          <w:sz w:val="13"/>
        </w:rPr>
        <w:t>0.4%, CBD</w:t>
      </w:r>
      <w:r>
        <w:rPr>
          <w:spacing w:val="6"/>
          <w:w w:val="105"/>
          <w:sz w:val="13"/>
        </w:rPr>
        <w:t> </w:t>
      </w:r>
      <w:r>
        <w:rPr>
          <w:w w:val="105"/>
          <w:sz w:val="13"/>
        </w:rPr>
        <w:t>9%).</w:t>
      </w:r>
    </w:p>
    <w:p>
      <w:pPr>
        <w:pStyle w:val="ListParagraph"/>
        <w:numPr>
          <w:ilvl w:val="0"/>
          <w:numId w:val="113"/>
        </w:numPr>
        <w:tabs>
          <w:tab w:pos="2380" w:val="left" w:leader="none"/>
          <w:tab w:pos="2382" w:val="left" w:leader="none"/>
        </w:tabs>
        <w:spacing w:line="240" w:lineRule="auto" w:before="4" w:after="0"/>
        <w:ind w:left="2381" w:right="0" w:hanging="794"/>
        <w:jc w:val="left"/>
        <w:rPr>
          <w:sz w:val="13"/>
        </w:rPr>
      </w:pPr>
      <w:r>
        <w:rPr>
          <w:w w:val="105"/>
          <w:sz w:val="13"/>
        </w:rPr>
        <w:t>Submission</w:t>
      </w:r>
      <w:r>
        <w:rPr>
          <w:spacing w:val="4"/>
          <w:w w:val="105"/>
          <w:sz w:val="13"/>
        </w:rPr>
        <w:t> </w:t>
      </w:r>
      <w:r>
        <w:rPr>
          <w:w w:val="105"/>
          <w:sz w:val="13"/>
        </w:rPr>
        <w:t>95.</w:t>
      </w:r>
    </w:p>
    <w:p>
      <w:pPr>
        <w:pStyle w:val="ListParagraph"/>
        <w:numPr>
          <w:ilvl w:val="0"/>
          <w:numId w:val="113"/>
        </w:numPr>
        <w:tabs>
          <w:tab w:pos="2380" w:val="left" w:leader="none"/>
          <w:tab w:pos="2382" w:val="left" w:leader="none"/>
        </w:tabs>
        <w:spacing w:line="240" w:lineRule="auto" w:before="2" w:after="0"/>
        <w:ind w:left="2381" w:right="0" w:hanging="794"/>
        <w:jc w:val="left"/>
        <w:rPr>
          <w:sz w:val="13"/>
        </w:rPr>
      </w:pPr>
      <w:r>
        <w:rPr>
          <w:w w:val="105"/>
          <w:sz w:val="13"/>
        </w:rPr>
        <w:t>Submission </w:t>
      </w:r>
      <w:r>
        <w:rPr>
          <w:spacing w:val="2"/>
          <w:w w:val="105"/>
          <w:sz w:val="13"/>
        </w:rPr>
        <w:t>50; </w:t>
      </w:r>
      <w:r>
        <w:rPr>
          <w:w w:val="105"/>
          <w:sz w:val="13"/>
        </w:rPr>
        <w:t>Consultation</w:t>
      </w:r>
      <w:r>
        <w:rPr>
          <w:spacing w:val="12"/>
          <w:w w:val="105"/>
          <w:sz w:val="13"/>
        </w:rPr>
        <w:t> </w:t>
      </w:r>
      <w:r>
        <w:rPr>
          <w:w w:val="105"/>
          <w:sz w:val="13"/>
        </w:rPr>
        <w:t>8.</w:t>
      </w:r>
    </w:p>
    <w:p>
      <w:pPr>
        <w:pStyle w:val="ListParagraph"/>
        <w:numPr>
          <w:ilvl w:val="0"/>
          <w:numId w:val="113"/>
        </w:numPr>
        <w:tabs>
          <w:tab w:pos="2380" w:val="left" w:leader="none"/>
          <w:tab w:pos="2382" w:val="left" w:leader="none"/>
        </w:tabs>
        <w:spacing w:line="240" w:lineRule="auto" w:before="1" w:after="0"/>
        <w:ind w:left="2381" w:right="0" w:hanging="794"/>
        <w:jc w:val="left"/>
        <w:rPr>
          <w:sz w:val="13"/>
        </w:rPr>
      </w:pPr>
      <w:r>
        <w:rPr>
          <w:w w:val="105"/>
          <w:sz w:val="13"/>
        </w:rPr>
        <w:t>Submissions 46,</w:t>
      </w:r>
      <w:r>
        <w:rPr>
          <w:spacing w:val="9"/>
          <w:w w:val="105"/>
          <w:sz w:val="13"/>
        </w:rPr>
        <w:t> </w:t>
      </w:r>
      <w:r>
        <w:rPr>
          <w:w w:val="105"/>
          <w:sz w:val="13"/>
        </w:rPr>
        <w:t>50.</w:t>
      </w:r>
    </w:p>
    <w:p>
      <w:pPr>
        <w:pStyle w:val="ListParagraph"/>
        <w:numPr>
          <w:ilvl w:val="0"/>
          <w:numId w:val="113"/>
        </w:numPr>
        <w:tabs>
          <w:tab w:pos="2381" w:val="left" w:leader="none"/>
          <w:tab w:pos="2382" w:val="left" w:leader="none"/>
        </w:tabs>
        <w:spacing w:line="240" w:lineRule="auto" w:before="1" w:after="0"/>
        <w:ind w:left="1587" w:right="1693" w:firstLine="0"/>
        <w:jc w:val="left"/>
        <w:rPr>
          <w:sz w:val="13"/>
        </w:rPr>
      </w:pPr>
      <w:r>
        <w:rPr>
          <w:w w:val="105"/>
          <w:sz w:val="13"/>
        </w:rPr>
        <w:t>See Therapeutic Goods Administration, </w:t>
      </w:r>
      <w:r>
        <w:rPr>
          <w:i/>
          <w:w w:val="105"/>
          <w:sz w:val="13"/>
        </w:rPr>
        <w:t>Australian Public Assessment Report for Nabiximols </w:t>
      </w:r>
      <w:r>
        <w:rPr>
          <w:w w:val="105"/>
          <w:sz w:val="13"/>
        </w:rPr>
        <w:t>(September 2013). 148</w:t>
        <w:tab/>
        <w:t>Submissions 22,</w:t>
      </w:r>
      <w:r>
        <w:rPr>
          <w:spacing w:val="9"/>
          <w:w w:val="105"/>
          <w:sz w:val="13"/>
        </w:rPr>
        <w:t> </w:t>
      </w:r>
      <w:r>
        <w:rPr>
          <w:w w:val="105"/>
          <w:sz w:val="13"/>
        </w:rPr>
        <w:t>59.</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6"/>
        <w:rPr>
          <w:sz w:val="33"/>
        </w:rPr>
      </w:pPr>
    </w:p>
    <w:p>
      <w:pPr>
        <w:pStyle w:val="Heading4"/>
        <w:ind w:left="545" w:right="573"/>
        <w:jc w:val="center"/>
      </w:pPr>
      <w:r>
        <w:rPr>
          <w:color w:val="205128"/>
          <w:w w:val="110"/>
        </w:rPr>
        <w:t>193</w:t>
      </w:r>
    </w:p>
    <w:p>
      <w:pPr>
        <w:spacing w:after="0"/>
        <w:jc w:val="center"/>
        <w:sectPr>
          <w:type w:val="continuous"/>
          <w:pgSz w:w="11910" w:h="16840"/>
          <w:pgMar w:top="2620" w:bottom="280" w:left="0" w:right="0"/>
          <w:cols w:num="2" w:equalWidth="0">
            <w:col w:w="10309" w:space="40"/>
            <w:col w:w="1561"/>
          </w:cols>
        </w:sectPr>
      </w:pPr>
    </w:p>
    <w:p>
      <w:pPr>
        <w:pStyle w:val="BodyText"/>
        <w:spacing w:before="9"/>
        <w:rPr>
          <w:b/>
          <w:sz w:val="22"/>
        </w:rPr>
      </w:pPr>
    </w:p>
    <w:p>
      <w:pPr>
        <w:pStyle w:val="BodyText"/>
        <w:spacing w:line="242" w:lineRule="auto" w:before="92"/>
        <w:ind w:left="2381" w:right="1876"/>
        <w:rPr>
          <w:sz w:val="12"/>
        </w:rPr>
      </w:pPr>
      <w:r>
        <w:rPr>
          <w:spacing w:val="-3"/>
        </w:rPr>
        <w:t>‘counteracts </w:t>
      </w:r>
      <w:r>
        <w:rPr/>
        <w:t>the negative effects of the </w:t>
      </w:r>
      <w:r>
        <w:rPr>
          <w:spacing w:val="-3"/>
        </w:rPr>
        <w:t>potent </w:t>
      </w:r>
      <w:r>
        <w:rPr/>
        <w:t>and </w:t>
      </w:r>
      <w:r>
        <w:rPr>
          <w:spacing w:val="-3"/>
        </w:rPr>
        <w:t>psychotogenic </w:t>
      </w:r>
      <w:r>
        <w:rPr/>
        <w:t>THC on the </w:t>
      </w:r>
      <w:r>
        <w:rPr>
          <w:spacing w:val="-6"/>
        </w:rPr>
        <w:t>brain’, </w:t>
      </w:r>
      <w:r>
        <w:rPr>
          <w:spacing w:val="-3"/>
        </w:rPr>
        <w:t>reducing </w:t>
      </w:r>
      <w:r>
        <w:rPr/>
        <w:t>or </w:t>
      </w:r>
      <w:r>
        <w:rPr>
          <w:spacing w:val="-3"/>
        </w:rPr>
        <w:t>eliminating </w:t>
      </w:r>
      <w:r>
        <w:rPr/>
        <w:t>its tendency </w:t>
      </w:r>
      <w:r>
        <w:rPr>
          <w:spacing w:val="-3"/>
        </w:rPr>
        <w:t>to induce </w:t>
      </w:r>
      <w:r>
        <w:rPr>
          <w:spacing w:val="-4"/>
        </w:rPr>
        <w:t>psychosis.</w:t>
      </w:r>
      <w:r>
        <w:rPr>
          <w:spacing w:val="-4"/>
          <w:position w:val="7"/>
          <w:sz w:val="12"/>
        </w:rPr>
        <w:t>149 </w:t>
      </w:r>
      <w:r>
        <w:rPr/>
        <w:t>Others also </w:t>
      </w:r>
      <w:r>
        <w:rPr>
          <w:spacing w:val="-3"/>
        </w:rPr>
        <w:t>drew  </w:t>
      </w:r>
      <w:r>
        <w:rPr/>
        <w:t>attention </w:t>
      </w:r>
      <w:r>
        <w:rPr>
          <w:spacing w:val="-3"/>
        </w:rPr>
        <w:t>to  </w:t>
      </w:r>
      <w:r>
        <w:rPr/>
        <w:t>the </w:t>
      </w:r>
      <w:r>
        <w:rPr>
          <w:spacing w:val="-3"/>
        </w:rPr>
        <w:t>antipsychotic </w:t>
      </w:r>
      <w:r>
        <w:rPr/>
        <w:t>and </w:t>
      </w:r>
      <w:r>
        <w:rPr>
          <w:spacing w:val="-2"/>
        </w:rPr>
        <w:t>neuroprotective </w:t>
      </w:r>
      <w:r>
        <w:rPr/>
        <w:t>properties of</w:t>
      </w:r>
      <w:r>
        <w:rPr>
          <w:spacing w:val="26"/>
        </w:rPr>
        <w:t> </w:t>
      </w:r>
      <w:r>
        <w:rPr>
          <w:spacing w:val="-6"/>
        </w:rPr>
        <w:t>CBD.</w:t>
      </w:r>
      <w:r>
        <w:rPr>
          <w:spacing w:val="-6"/>
          <w:position w:val="7"/>
          <w:sz w:val="12"/>
        </w:rPr>
        <w:t>150</w:t>
      </w:r>
    </w:p>
    <w:p>
      <w:pPr>
        <w:pStyle w:val="ListParagraph"/>
        <w:numPr>
          <w:ilvl w:val="1"/>
          <w:numId w:val="25"/>
        </w:numPr>
        <w:tabs>
          <w:tab w:pos="2381" w:val="left" w:leader="none"/>
          <w:tab w:pos="2382" w:val="left" w:leader="none"/>
        </w:tabs>
        <w:spacing w:line="242" w:lineRule="auto" w:before="123" w:after="0"/>
        <w:ind w:left="2381" w:right="1746" w:hanging="794"/>
        <w:jc w:val="left"/>
        <w:rPr>
          <w:sz w:val="21"/>
        </w:rPr>
      </w:pPr>
      <w:r>
        <w:rPr>
          <w:w w:val="105"/>
          <w:sz w:val="21"/>
        </w:rPr>
        <w:t>Some </w:t>
      </w:r>
      <w:r>
        <w:rPr>
          <w:spacing w:val="-3"/>
          <w:w w:val="105"/>
          <w:sz w:val="21"/>
        </w:rPr>
        <w:t>submissions </w:t>
      </w:r>
      <w:r>
        <w:rPr>
          <w:w w:val="105"/>
          <w:sz w:val="21"/>
        </w:rPr>
        <w:t>argued </w:t>
      </w:r>
      <w:r>
        <w:rPr>
          <w:spacing w:val="-3"/>
          <w:w w:val="105"/>
          <w:sz w:val="21"/>
        </w:rPr>
        <w:t>for </w:t>
      </w:r>
      <w:r>
        <w:rPr>
          <w:w w:val="105"/>
          <w:sz w:val="21"/>
        </w:rPr>
        <w:t>products </w:t>
      </w:r>
      <w:r>
        <w:rPr>
          <w:spacing w:val="-3"/>
          <w:w w:val="105"/>
          <w:sz w:val="21"/>
        </w:rPr>
        <w:t>containing high levels </w:t>
      </w:r>
      <w:r>
        <w:rPr>
          <w:w w:val="105"/>
          <w:sz w:val="21"/>
        </w:rPr>
        <w:t>of </w:t>
      </w:r>
      <w:r>
        <w:rPr>
          <w:spacing w:val="-3"/>
          <w:w w:val="105"/>
          <w:sz w:val="21"/>
        </w:rPr>
        <w:t>tetrahydrocannabinolic </w:t>
      </w:r>
      <w:r>
        <w:rPr>
          <w:w w:val="105"/>
          <w:sz w:val="21"/>
        </w:rPr>
        <w:t>acid (THCA) </w:t>
      </w:r>
      <w:r>
        <w:rPr>
          <w:spacing w:val="-3"/>
          <w:w w:val="105"/>
          <w:sz w:val="21"/>
        </w:rPr>
        <w:t>to </w:t>
      </w:r>
      <w:r>
        <w:rPr>
          <w:w w:val="105"/>
          <w:sz w:val="21"/>
        </w:rPr>
        <w:t>be made </w:t>
      </w:r>
      <w:r>
        <w:rPr>
          <w:spacing w:val="-3"/>
          <w:w w:val="105"/>
          <w:sz w:val="21"/>
        </w:rPr>
        <w:t>available </w:t>
      </w:r>
      <w:r>
        <w:rPr>
          <w:w w:val="105"/>
          <w:sz w:val="21"/>
        </w:rPr>
        <w:t>under a Victorian </w:t>
      </w:r>
      <w:r>
        <w:rPr>
          <w:spacing w:val="-5"/>
          <w:w w:val="105"/>
          <w:sz w:val="21"/>
        </w:rPr>
        <w:t>scheme.</w:t>
      </w:r>
      <w:r>
        <w:rPr>
          <w:spacing w:val="-5"/>
          <w:w w:val="105"/>
          <w:position w:val="7"/>
          <w:sz w:val="12"/>
        </w:rPr>
        <w:t>151 </w:t>
      </w:r>
      <w:r>
        <w:rPr>
          <w:w w:val="105"/>
          <w:sz w:val="21"/>
        </w:rPr>
        <w:t>THCA is the precursor chemical </w:t>
      </w:r>
      <w:r>
        <w:rPr>
          <w:spacing w:val="-3"/>
          <w:w w:val="105"/>
          <w:sz w:val="21"/>
        </w:rPr>
        <w:t>to THC, </w:t>
      </w:r>
      <w:r>
        <w:rPr>
          <w:w w:val="105"/>
          <w:sz w:val="21"/>
        </w:rPr>
        <w:t>and is </w:t>
      </w:r>
      <w:r>
        <w:rPr>
          <w:spacing w:val="-2"/>
          <w:w w:val="105"/>
          <w:sz w:val="21"/>
        </w:rPr>
        <w:t>not </w:t>
      </w:r>
      <w:r>
        <w:rPr>
          <w:w w:val="105"/>
          <w:sz w:val="21"/>
        </w:rPr>
        <w:t>believed </w:t>
      </w:r>
      <w:r>
        <w:rPr>
          <w:spacing w:val="-3"/>
          <w:w w:val="105"/>
          <w:sz w:val="21"/>
        </w:rPr>
        <w:t>to </w:t>
      </w:r>
      <w:r>
        <w:rPr>
          <w:w w:val="105"/>
          <w:sz w:val="21"/>
        </w:rPr>
        <w:t>be </w:t>
      </w:r>
      <w:r>
        <w:rPr>
          <w:spacing w:val="-3"/>
          <w:w w:val="105"/>
          <w:sz w:val="21"/>
        </w:rPr>
        <w:t>psychoactive</w:t>
      </w:r>
      <w:r>
        <w:rPr>
          <w:spacing w:val="-3"/>
          <w:w w:val="105"/>
          <w:position w:val="7"/>
          <w:sz w:val="12"/>
        </w:rPr>
        <w:t>152 </w:t>
      </w:r>
      <w:r>
        <w:rPr>
          <w:w w:val="105"/>
          <w:sz w:val="21"/>
        </w:rPr>
        <w:t>nor </w:t>
      </w:r>
      <w:r>
        <w:rPr>
          <w:spacing w:val="-3"/>
          <w:w w:val="105"/>
          <w:sz w:val="21"/>
        </w:rPr>
        <w:t>to </w:t>
      </w:r>
      <w:r>
        <w:rPr>
          <w:w w:val="105"/>
          <w:sz w:val="21"/>
        </w:rPr>
        <w:t>be metabolised </w:t>
      </w:r>
      <w:r>
        <w:rPr>
          <w:spacing w:val="-3"/>
          <w:w w:val="105"/>
          <w:sz w:val="21"/>
        </w:rPr>
        <w:t>to </w:t>
      </w:r>
      <w:r>
        <w:rPr>
          <w:w w:val="105"/>
          <w:sz w:val="21"/>
        </w:rPr>
        <w:t>THC in the </w:t>
      </w:r>
      <w:r>
        <w:rPr>
          <w:spacing w:val="-6"/>
          <w:w w:val="105"/>
          <w:sz w:val="21"/>
        </w:rPr>
        <w:t>body.</w:t>
      </w:r>
      <w:r>
        <w:rPr>
          <w:spacing w:val="-6"/>
          <w:w w:val="105"/>
          <w:position w:val="7"/>
          <w:sz w:val="12"/>
        </w:rPr>
        <w:t>153 </w:t>
      </w:r>
      <w:r>
        <w:rPr>
          <w:w w:val="105"/>
          <w:sz w:val="21"/>
        </w:rPr>
        <w:t>The </w:t>
      </w:r>
      <w:r>
        <w:rPr>
          <w:spacing w:val="-3"/>
          <w:w w:val="105"/>
          <w:sz w:val="21"/>
        </w:rPr>
        <w:t>cannabis plant contains predominantly </w:t>
      </w:r>
      <w:r>
        <w:rPr>
          <w:w w:val="105"/>
          <w:sz w:val="21"/>
        </w:rPr>
        <w:t>THCA, which is progressively converted </w:t>
      </w:r>
      <w:r>
        <w:rPr>
          <w:spacing w:val="-3"/>
          <w:w w:val="105"/>
          <w:sz w:val="21"/>
        </w:rPr>
        <w:t>to </w:t>
      </w:r>
      <w:r>
        <w:rPr>
          <w:w w:val="105"/>
          <w:sz w:val="21"/>
        </w:rPr>
        <w:t>THC </w:t>
      </w:r>
      <w:r>
        <w:rPr>
          <w:spacing w:val="-3"/>
          <w:w w:val="105"/>
          <w:sz w:val="21"/>
        </w:rPr>
        <w:t>through </w:t>
      </w:r>
      <w:r>
        <w:rPr>
          <w:w w:val="105"/>
          <w:sz w:val="21"/>
        </w:rPr>
        <w:t>the drying process, and can be converted further by </w:t>
      </w:r>
      <w:r>
        <w:rPr>
          <w:spacing w:val="-3"/>
          <w:w w:val="105"/>
          <w:sz w:val="21"/>
        </w:rPr>
        <w:t>heating. </w:t>
      </w:r>
      <w:r>
        <w:rPr>
          <w:w w:val="105"/>
          <w:sz w:val="21"/>
        </w:rPr>
        <w:t>It</w:t>
      </w:r>
      <w:r>
        <w:rPr>
          <w:spacing w:val="-6"/>
          <w:w w:val="105"/>
          <w:sz w:val="21"/>
        </w:rPr>
        <w:t> </w:t>
      </w:r>
      <w:r>
        <w:rPr>
          <w:spacing w:val="-2"/>
          <w:w w:val="105"/>
          <w:sz w:val="21"/>
        </w:rPr>
        <w:t>has</w:t>
      </w:r>
      <w:r>
        <w:rPr>
          <w:spacing w:val="-5"/>
          <w:w w:val="105"/>
          <w:sz w:val="21"/>
        </w:rPr>
        <w:t> </w:t>
      </w:r>
      <w:r>
        <w:rPr>
          <w:w w:val="105"/>
          <w:sz w:val="21"/>
        </w:rPr>
        <w:t>been</w:t>
      </w:r>
      <w:r>
        <w:rPr>
          <w:spacing w:val="-5"/>
          <w:w w:val="105"/>
          <w:sz w:val="21"/>
        </w:rPr>
        <w:t> </w:t>
      </w:r>
      <w:r>
        <w:rPr>
          <w:w w:val="105"/>
          <w:sz w:val="21"/>
        </w:rPr>
        <w:t>asserted</w:t>
      </w:r>
      <w:r>
        <w:rPr>
          <w:spacing w:val="-5"/>
          <w:w w:val="105"/>
          <w:sz w:val="21"/>
        </w:rPr>
        <w:t> </w:t>
      </w:r>
      <w:r>
        <w:rPr>
          <w:spacing w:val="-3"/>
          <w:w w:val="105"/>
          <w:sz w:val="21"/>
        </w:rPr>
        <w:t>that</w:t>
      </w:r>
      <w:r>
        <w:rPr>
          <w:spacing w:val="-6"/>
          <w:w w:val="105"/>
          <w:sz w:val="21"/>
        </w:rPr>
        <w:t> </w:t>
      </w:r>
      <w:r>
        <w:rPr>
          <w:w w:val="105"/>
          <w:sz w:val="21"/>
        </w:rPr>
        <w:t>THCA</w:t>
      </w:r>
      <w:r>
        <w:rPr>
          <w:spacing w:val="-5"/>
          <w:w w:val="105"/>
          <w:sz w:val="21"/>
        </w:rPr>
        <w:t> </w:t>
      </w:r>
      <w:r>
        <w:rPr>
          <w:w w:val="105"/>
          <w:sz w:val="21"/>
        </w:rPr>
        <w:t>is</w:t>
      </w:r>
      <w:r>
        <w:rPr>
          <w:spacing w:val="-5"/>
          <w:w w:val="105"/>
          <w:sz w:val="21"/>
        </w:rPr>
        <w:t> </w:t>
      </w:r>
      <w:r>
        <w:rPr>
          <w:w w:val="105"/>
          <w:sz w:val="21"/>
        </w:rPr>
        <w:t>an</w:t>
      </w:r>
      <w:r>
        <w:rPr>
          <w:spacing w:val="-5"/>
          <w:w w:val="105"/>
          <w:sz w:val="21"/>
        </w:rPr>
        <w:t> </w:t>
      </w:r>
      <w:r>
        <w:rPr>
          <w:w w:val="105"/>
          <w:sz w:val="21"/>
        </w:rPr>
        <w:t>effective</w:t>
      </w:r>
      <w:r>
        <w:rPr>
          <w:spacing w:val="-5"/>
          <w:w w:val="105"/>
          <w:sz w:val="21"/>
        </w:rPr>
        <w:t> </w:t>
      </w:r>
      <w:r>
        <w:rPr>
          <w:spacing w:val="-3"/>
          <w:w w:val="105"/>
          <w:sz w:val="21"/>
        </w:rPr>
        <w:t>treatment</w:t>
      </w:r>
      <w:r>
        <w:rPr>
          <w:spacing w:val="-6"/>
          <w:w w:val="105"/>
          <w:sz w:val="21"/>
        </w:rPr>
        <w:t> </w:t>
      </w:r>
      <w:r>
        <w:rPr>
          <w:spacing w:val="-3"/>
          <w:w w:val="105"/>
          <w:sz w:val="21"/>
        </w:rPr>
        <w:t>for</w:t>
      </w:r>
      <w:r>
        <w:rPr>
          <w:spacing w:val="-5"/>
          <w:w w:val="105"/>
          <w:sz w:val="21"/>
        </w:rPr>
        <w:t> </w:t>
      </w:r>
      <w:r>
        <w:rPr>
          <w:w w:val="105"/>
          <w:sz w:val="21"/>
        </w:rPr>
        <w:t>the</w:t>
      </w:r>
      <w:r>
        <w:rPr>
          <w:spacing w:val="-5"/>
          <w:w w:val="105"/>
          <w:sz w:val="21"/>
        </w:rPr>
        <w:t> </w:t>
      </w:r>
      <w:r>
        <w:rPr>
          <w:w w:val="105"/>
          <w:sz w:val="21"/>
        </w:rPr>
        <w:t>symptoms</w:t>
      </w:r>
      <w:r>
        <w:rPr>
          <w:spacing w:val="-5"/>
          <w:w w:val="105"/>
          <w:sz w:val="21"/>
        </w:rPr>
        <w:t> </w:t>
      </w:r>
      <w:r>
        <w:rPr>
          <w:w w:val="105"/>
          <w:sz w:val="21"/>
        </w:rPr>
        <w:t>of</w:t>
      </w:r>
      <w:r>
        <w:rPr>
          <w:spacing w:val="-6"/>
          <w:w w:val="105"/>
          <w:sz w:val="21"/>
        </w:rPr>
        <w:t> </w:t>
      </w:r>
      <w:r>
        <w:rPr>
          <w:spacing w:val="-4"/>
          <w:w w:val="105"/>
          <w:sz w:val="21"/>
        </w:rPr>
        <w:t>epilepsy,</w:t>
      </w:r>
      <w:r>
        <w:rPr>
          <w:spacing w:val="-4"/>
          <w:w w:val="105"/>
          <w:position w:val="7"/>
          <w:sz w:val="12"/>
        </w:rPr>
        <w:t>154</w:t>
      </w:r>
      <w:r>
        <w:rPr>
          <w:spacing w:val="-4"/>
          <w:w w:val="105"/>
          <w:sz w:val="12"/>
        </w:rPr>
        <w:t> </w:t>
      </w:r>
      <w:r>
        <w:rPr>
          <w:spacing w:val="-4"/>
          <w:w w:val="105"/>
          <w:sz w:val="21"/>
        </w:rPr>
        <w:t>diabetes</w:t>
      </w:r>
      <w:r>
        <w:rPr>
          <w:spacing w:val="-4"/>
          <w:w w:val="105"/>
          <w:position w:val="7"/>
          <w:sz w:val="12"/>
        </w:rPr>
        <w:t>155 </w:t>
      </w:r>
      <w:r>
        <w:rPr>
          <w:w w:val="105"/>
          <w:sz w:val="21"/>
        </w:rPr>
        <w:t>and </w:t>
      </w:r>
      <w:r>
        <w:rPr>
          <w:spacing w:val="-5"/>
          <w:w w:val="105"/>
          <w:sz w:val="21"/>
        </w:rPr>
        <w:t>autism.</w:t>
      </w:r>
      <w:r>
        <w:rPr>
          <w:spacing w:val="-5"/>
          <w:w w:val="105"/>
          <w:position w:val="7"/>
          <w:sz w:val="12"/>
        </w:rPr>
        <w:t>156 </w:t>
      </w:r>
      <w:r>
        <w:rPr>
          <w:spacing w:val="-4"/>
          <w:w w:val="105"/>
          <w:sz w:val="21"/>
        </w:rPr>
        <w:t>However, </w:t>
      </w:r>
      <w:r>
        <w:rPr>
          <w:w w:val="105"/>
          <w:sz w:val="21"/>
        </w:rPr>
        <w:t>the </w:t>
      </w:r>
      <w:r>
        <w:rPr>
          <w:spacing w:val="-3"/>
          <w:w w:val="105"/>
          <w:sz w:val="21"/>
        </w:rPr>
        <w:t>research </w:t>
      </w:r>
      <w:r>
        <w:rPr>
          <w:w w:val="105"/>
          <w:sz w:val="21"/>
        </w:rPr>
        <w:t>on THCA, as distinct </w:t>
      </w:r>
      <w:r>
        <w:rPr>
          <w:spacing w:val="-3"/>
          <w:w w:val="105"/>
          <w:sz w:val="21"/>
        </w:rPr>
        <w:t>from THC, </w:t>
      </w:r>
      <w:r>
        <w:rPr>
          <w:w w:val="105"/>
          <w:sz w:val="21"/>
        </w:rPr>
        <w:t>is at an early stage. </w:t>
      </w:r>
      <w:r>
        <w:rPr>
          <w:spacing w:val="-3"/>
          <w:w w:val="105"/>
          <w:sz w:val="21"/>
        </w:rPr>
        <w:t>Studies have </w:t>
      </w:r>
      <w:r>
        <w:rPr>
          <w:w w:val="105"/>
          <w:sz w:val="21"/>
        </w:rPr>
        <w:t>been carried out on </w:t>
      </w:r>
      <w:r>
        <w:rPr>
          <w:spacing w:val="-4"/>
          <w:w w:val="105"/>
          <w:sz w:val="21"/>
        </w:rPr>
        <w:t>animals</w:t>
      </w:r>
      <w:r>
        <w:rPr>
          <w:spacing w:val="-4"/>
          <w:w w:val="105"/>
          <w:position w:val="7"/>
          <w:sz w:val="12"/>
        </w:rPr>
        <w:t>157 </w:t>
      </w:r>
      <w:r>
        <w:rPr>
          <w:w w:val="105"/>
          <w:sz w:val="21"/>
        </w:rPr>
        <w:t>and in </w:t>
      </w:r>
      <w:r>
        <w:rPr>
          <w:spacing w:val="-4"/>
          <w:w w:val="105"/>
          <w:sz w:val="21"/>
        </w:rPr>
        <w:t>cultures,</w:t>
      </w:r>
      <w:r>
        <w:rPr>
          <w:spacing w:val="-4"/>
          <w:w w:val="105"/>
          <w:position w:val="7"/>
          <w:sz w:val="12"/>
        </w:rPr>
        <w:t>158 </w:t>
      </w:r>
      <w:r>
        <w:rPr>
          <w:w w:val="105"/>
          <w:sz w:val="21"/>
        </w:rPr>
        <w:t>but </w:t>
      </w:r>
      <w:r>
        <w:rPr>
          <w:spacing w:val="-3"/>
          <w:w w:val="105"/>
          <w:sz w:val="21"/>
        </w:rPr>
        <w:t>rigorous human </w:t>
      </w:r>
      <w:r>
        <w:rPr>
          <w:w w:val="105"/>
          <w:sz w:val="21"/>
        </w:rPr>
        <w:t>studies of the isolated </w:t>
      </w:r>
      <w:r>
        <w:rPr>
          <w:spacing w:val="-3"/>
          <w:w w:val="105"/>
          <w:sz w:val="21"/>
        </w:rPr>
        <w:t>cannabinoid are </w:t>
      </w:r>
      <w:r>
        <w:rPr>
          <w:w w:val="105"/>
          <w:sz w:val="21"/>
        </w:rPr>
        <w:t>yet </w:t>
      </w:r>
      <w:r>
        <w:rPr>
          <w:spacing w:val="-3"/>
          <w:w w:val="105"/>
          <w:sz w:val="21"/>
        </w:rPr>
        <w:t>to </w:t>
      </w:r>
      <w:r>
        <w:rPr>
          <w:w w:val="105"/>
          <w:sz w:val="21"/>
        </w:rPr>
        <w:t>be </w:t>
      </w:r>
      <w:r>
        <w:rPr>
          <w:spacing w:val="-4"/>
          <w:w w:val="105"/>
          <w:sz w:val="21"/>
        </w:rPr>
        <w:t>conducted.</w:t>
      </w:r>
      <w:r>
        <w:rPr>
          <w:spacing w:val="-4"/>
          <w:w w:val="105"/>
          <w:position w:val="7"/>
          <w:sz w:val="12"/>
        </w:rPr>
        <w:t>159 </w:t>
      </w:r>
      <w:r>
        <w:rPr>
          <w:w w:val="105"/>
          <w:sz w:val="21"/>
        </w:rPr>
        <w:t>Although the </w:t>
      </w:r>
      <w:r>
        <w:rPr>
          <w:spacing w:val="-3"/>
          <w:w w:val="105"/>
          <w:sz w:val="21"/>
        </w:rPr>
        <w:t>accounts </w:t>
      </w:r>
      <w:r>
        <w:rPr>
          <w:w w:val="105"/>
          <w:sz w:val="21"/>
        </w:rPr>
        <w:t>provided </w:t>
      </w:r>
      <w:r>
        <w:rPr>
          <w:spacing w:val="-3"/>
          <w:w w:val="105"/>
          <w:sz w:val="21"/>
        </w:rPr>
        <w:t>to </w:t>
      </w:r>
      <w:r>
        <w:rPr>
          <w:w w:val="105"/>
          <w:sz w:val="21"/>
        </w:rPr>
        <w:t>the </w:t>
      </w:r>
      <w:r>
        <w:rPr>
          <w:spacing w:val="-3"/>
          <w:w w:val="105"/>
          <w:sz w:val="21"/>
        </w:rPr>
        <w:t>Commission regarding </w:t>
      </w:r>
      <w:r>
        <w:rPr>
          <w:w w:val="105"/>
          <w:sz w:val="21"/>
        </w:rPr>
        <w:t>results </w:t>
      </w:r>
      <w:r>
        <w:rPr>
          <w:spacing w:val="-3"/>
          <w:w w:val="105"/>
          <w:sz w:val="21"/>
        </w:rPr>
        <w:t>achieved </w:t>
      </w:r>
      <w:r>
        <w:rPr>
          <w:w w:val="105"/>
          <w:sz w:val="21"/>
        </w:rPr>
        <w:t>with THCA tinctures </w:t>
      </w:r>
      <w:r>
        <w:rPr>
          <w:spacing w:val="-3"/>
          <w:w w:val="105"/>
          <w:sz w:val="21"/>
        </w:rPr>
        <w:t>have </w:t>
      </w:r>
      <w:r>
        <w:rPr>
          <w:w w:val="105"/>
          <w:sz w:val="21"/>
        </w:rPr>
        <w:t>been strongly </w:t>
      </w:r>
      <w:r>
        <w:rPr>
          <w:spacing w:val="-3"/>
          <w:w w:val="105"/>
          <w:sz w:val="21"/>
        </w:rPr>
        <w:t>expressed,</w:t>
      </w:r>
      <w:r>
        <w:rPr>
          <w:spacing w:val="-3"/>
          <w:w w:val="105"/>
          <w:position w:val="7"/>
          <w:sz w:val="12"/>
        </w:rPr>
        <w:t>160 </w:t>
      </w:r>
      <w:r>
        <w:rPr>
          <w:w w:val="105"/>
          <w:sz w:val="21"/>
        </w:rPr>
        <w:t>the lack of </w:t>
      </w:r>
      <w:r>
        <w:rPr>
          <w:spacing w:val="-3"/>
          <w:w w:val="105"/>
          <w:sz w:val="21"/>
        </w:rPr>
        <w:t>research </w:t>
      </w:r>
      <w:r>
        <w:rPr>
          <w:w w:val="105"/>
          <w:sz w:val="21"/>
        </w:rPr>
        <w:t>on this </w:t>
      </w:r>
      <w:r>
        <w:rPr>
          <w:spacing w:val="-3"/>
          <w:w w:val="105"/>
          <w:sz w:val="21"/>
        </w:rPr>
        <w:t>compound means that </w:t>
      </w:r>
      <w:r>
        <w:rPr>
          <w:w w:val="105"/>
          <w:sz w:val="21"/>
        </w:rPr>
        <w:t>the </w:t>
      </w:r>
      <w:r>
        <w:rPr>
          <w:spacing w:val="-3"/>
          <w:w w:val="105"/>
          <w:sz w:val="21"/>
        </w:rPr>
        <w:t>Commission cannot recommend that </w:t>
      </w:r>
      <w:r>
        <w:rPr>
          <w:w w:val="105"/>
          <w:sz w:val="21"/>
        </w:rPr>
        <w:t>THCA extracts be made </w:t>
      </w:r>
      <w:r>
        <w:rPr>
          <w:spacing w:val="-3"/>
          <w:w w:val="105"/>
          <w:sz w:val="21"/>
        </w:rPr>
        <w:t>available </w:t>
      </w:r>
      <w:r>
        <w:rPr>
          <w:w w:val="105"/>
          <w:sz w:val="21"/>
        </w:rPr>
        <w:t>outside </w:t>
      </w:r>
      <w:r>
        <w:rPr>
          <w:spacing w:val="-3"/>
          <w:w w:val="105"/>
          <w:sz w:val="21"/>
        </w:rPr>
        <w:t>trials </w:t>
      </w:r>
      <w:r>
        <w:rPr>
          <w:w w:val="105"/>
          <w:sz w:val="21"/>
        </w:rPr>
        <w:t>at this</w:t>
      </w:r>
      <w:r>
        <w:rPr>
          <w:spacing w:val="5"/>
          <w:w w:val="105"/>
          <w:sz w:val="21"/>
        </w:rPr>
        <w:t> </w:t>
      </w:r>
      <w:r>
        <w:rPr>
          <w:spacing w:val="-3"/>
          <w:w w:val="105"/>
          <w:sz w:val="21"/>
        </w:rPr>
        <w:t>stage.</w:t>
      </w:r>
    </w:p>
    <w:p>
      <w:pPr>
        <w:pStyle w:val="ListParagraph"/>
        <w:numPr>
          <w:ilvl w:val="1"/>
          <w:numId w:val="25"/>
        </w:numPr>
        <w:tabs>
          <w:tab w:pos="2380" w:val="left" w:leader="none"/>
          <w:tab w:pos="2382" w:val="left" w:leader="none"/>
        </w:tabs>
        <w:spacing w:line="242" w:lineRule="auto" w:before="134" w:after="0"/>
        <w:ind w:left="2381" w:right="1987" w:hanging="794"/>
        <w:jc w:val="left"/>
        <w:rPr>
          <w:sz w:val="21"/>
        </w:rPr>
      </w:pPr>
      <w:r>
        <w:rPr>
          <w:w w:val="105"/>
          <w:sz w:val="21"/>
        </w:rPr>
        <w:t>The </w:t>
      </w:r>
      <w:r>
        <w:rPr>
          <w:spacing w:val="-3"/>
          <w:w w:val="105"/>
          <w:sz w:val="21"/>
        </w:rPr>
        <w:t>Commission </w:t>
      </w:r>
      <w:r>
        <w:rPr>
          <w:w w:val="105"/>
          <w:sz w:val="21"/>
        </w:rPr>
        <w:t>considers </w:t>
      </w:r>
      <w:r>
        <w:rPr>
          <w:spacing w:val="-3"/>
          <w:w w:val="105"/>
          <w:sz w:val="21"/>
        </w:rPr>
        <w:t>that </w:t>
      </w:r>
      <w:r>
        <w:rPr>
          <w:w w:val="105"/>
          <w:sz w:val="21"/>
        </w:rPr>
        <w:t>the Victorian </w:t>
      </w:r>
      <w:r>
        <w:rPr>
          <w:spacing w:val="-3"/>
          <w:w w:val="105"/>
          <w:sz w:val="21"/>
        </w:rPr>
        <w:t>medicinal cannabis </w:t>
      </w:r>
      <w:r>
        <w:rPr>
          <w:w w:val="105"/>
          <w:sz w:val="21"/>
        </w:rPr>
        <w:t>scheme should be able</w:t>
      </w:r>
      <w:r>
        <w:rPr>
          <w:spacing w:val="-9"/>
          <w:w w:val="105"/>
          <w:sz w:val="21"/>
        </w:rPr>
        <w:t> </w:t>
      </w:r>
      <w:r>
        <w:rPr>
          <w:spacing w:val="-3"/>
          <w:w w:val="105"/>
          <w:sz w:val="21"/>
        </w:rPr>
        <w:t>to</w:t>
      </w:r>
      <w:r>
        <w:rPr>
          <w:spacing w:val="-9"/>
          <w:w w:val="105"/>
          <w:sz w:val="21"/>
        </w:rPr>
        <w:t> </w:t>
      </w:r>
      <w:r>
        <w:rPr>
          <w:w w:val="105"/>
          <w:sz w:val="21"/>
        </w:rPr>
        <w:t>provide</w:t>
      </w:r>
      <w:r>
        <w:rPr>
          <w:spacing w:val="-8"/>
          <w:w w:val="105"/>
          <w:sz w:val="21"/>
        </w:rPr>
        <w:t> </w:t>
      </w:r>
      <w:r>
        <w:rPr>
          <w:spacing w:val="-3"/>
          <w:w w:val="105"/>
          <w:sz w:val="21"/>
        </w:rPr>
        <w:t>cannabis</w:t>
      </w:r>
      <w:r>
        <w:rPr>
          <w:spacing w:val="-9"/>
          <w:w w:val="105"/>
          <w:sz w:val="21"/>
        </w:rPr>
        <w:t> </w:t>
      </w:r>
      <w:r>
        <w:rPr>
          <w:w w:val="105"/>
          <w:sz w:val="21"/>
        </w:rPr>
        <w:t>products</w:t>
      </w:r>
      <w:r>
        <w:rPr>
          <w:spacing w:val="-9"/>
          <w:w w:val="105"/>
          <w:sz w:val="21"/>
        </w:rPr>
        <w:t> </w:t>
      </w:r>
      <w:r>
        <w:rPr>
          <w:w w:val="105"/>
          <w:sz w:val="21"/>
        </w:rPr>
        <w:t>with</w:t>
      </w:r>
      <w:r>
        <w:rPr>
          <w:spacing w:val="-8"/>
          <w:w w:val="105"/>
          <w:sz w:val="21"/>
        </w:rPr>
        <w:t> </w:t>
      </w:r>
      <w:r>
        <w:rPr>
          <w:w w:val="105"/>
          <w:sz w:val="21"/>
        </w:rPr>
        <w:t>varying</w:t>
      </w:r>
      <w:r>
        <w:rPr>
          <w:spacing w:val="-9"/>
          <w:w w:val="105"/>
          <w:sz w:val="21"/>
        </w:rPr>
        <w:t> </w:t>
      </w:r>
      <w:r>
        <w:rPr>
          <w:spacing w:val="-3"/>
          <w:w w:val="105"/>
          <w:sz w:val="21"/>
        </w:rPr>
        <w:t>quantities</w:t>
      </w:r>
      <w:r>
        <w:rPr>
          <w:spacing w:val="-9"/>
          <w:w w:val="105"/>
          <w:sz w:val="21"/>
        </w:rPr>
        <w:t> </w:t>
      </w:r>
      <w:r>
        <w:rPr>
          <w:w w:val="105"/>
          <w:sz w:val="21"/>
        </w:rPr>
        <w:t>of</w:t>
      </w:r>
      <w:r>
        <w:rPr>
          <w:spacing w:val="-8"/>
          <w:w w:val="105"/>
          <w:sz w:val="21"/>
        </w:rPr>
        <w:t> </w:t>
      </w:r>
      <w:r>
        <w:rPr>
          <w:w w:val="105"/>
          <w:sz w:val="21"/>
        </w:rPr>
        <w:t>the</w:t>
      </w:r>
      <w:r>
        <w:rPr>
          <w:spacing w:val="-9"/>
          <w:w w:val="105"/>
          <w:sz w:val="21"/>
        </w:rPr>
        <w:t> </w:t>
      </w:r>
      <w:r>
        <w:rPr>
          <w:w w:val="105"/>
          <w:sz w:val="21"/>
        </w:rPr>
        <w:t>two</w:t>
      </w:r>
      <w:r>
        <w:rPr>
          <w:spacing w:val="-9"/>
          <w:w w:val="105"/>
          <w:sz w:val="21"/>
        </w:rPr>
        <w:t> </w:t>
      </w:r>
      <w:r>
        <w:rPr>
          <w:w w:val="105"/>
          <w:sz w:val="21"/>
        </w:rPr>
        <w:t>best-understood </w:t>
      </w:r>
      <w:r>
        <w:rPr>
          <w:spacing w:val="-3"/>
          <w:w w:val="105"/>
          <w:sz w:val="21"/>
        </w:rPr>
        <w:t>cannabinoids: </w:t>
      </w:r>
      <w:r>
        <w:rPr>
          <w:w w:val="105"/>
          <w:sz w:val="21"/>
        </w:rPr>
        <w:t>THC and </w:t>
      </w:r>
      <w:r>
        <w:rPr>
          <w:spacing w:val="-7"/>
          <w:w w:val="105"/>
          <w:sz w:val="21"/>
        </w:rPr>
        <w:t>CBD.</w:t>
      </w:r>
      <w:r>
        <w:rPr>
          <w:spacing w:val="-7"/>
          <w:w w:val="105"/>
          <w:position w:val="7"/>
          <w:sz w:val="12"/>
        </w:rPr>
        <w:t>161 </w:t>
      </w:r>
      <w:r>
        <w:rPr>
          <w:spacing w:val="-4"/>
          <w:w w:val="105"/>
          <w:sz w:val="21"/>
        </w:rPr>
        <w:t>At </w:t>
      </w:r>
      <w:r>
        <w:rPr>
          <w:w w:val="105"/>
          <w:sz w:val="21"/>
        </w:rPr>
        <w:t>this stage, there is insufficient evidence </w:t>
      </w:r>
      <w:r>
        <w:rPr>
          <w:spacing w:val="-3"/>
          <w:w w:val="105"/>
          <w:sz w:val="21"/>
        </w:rPr>
        <w:t>to warrant </w:t>
      </w:r>
      <w:r>
        <w:rPr>
          <w:w w:val="105"/>
          <w:sz w:val="21"/>
        </w:rPr>
        <w:t>the </w:t>
      </w:r>
      <w:r>
        <w:rPr>
          <w:spacing w:val="-3"/>
          <w:w w:val="105"/>
          <w:sz w:val="21"/>
        </w:rPr>
        <w:t>provision </w:t>
      </w:r>
      <w:r>
        <w:rPr>
          <w:w w:val="105"/>
          <w:sz w:val="21"/>
        </w:rPr>
        <w:t>of products </w:t>
      </w:r>
      <w:r>
        <w:rPr>
          <w:spacing w:val="-3"/>
          <w:w w:val="105"/>
          <w:sz w:val="21"/>
        </w:rPr>
        <w:t>that are differentiated </w:t>
      </w:r>
      <w:r>
        <w:rPr>
          <w:w w:val="105"/>
          <w:sz w:val="21"/>
        </w:rPr>
        <w:t>by other </w:t>
      </w:r>
      <w:r>
        <w:rPr>
          <w:spacing w:val="-3"/>
          <w:w w:val="105"/>
          <w:sz w:val="21"/>
        </w:rPr>
        <w:t>cannabinoids, </w:t>
      </w:r>
      <w:r>
        <w:rPr>
          <w:w w:val="105"/>
          <w:sz w:val="21"/>
        </w:rPr>
        <w:t>and</w:t>
      </w:r>
      <w:r>
        <w:rPr>
          <w:spacing w:val="-31"/>
          <w:w w:val="105"/>
          <w:sz w:val="21"/>
        </w:rPr>
        <w:t> </w:t>
      </w:r>
      <w:r>
        <w:rPr>
          <w:w w:val="105"/>
          <w:sz w:val="21"/>
        </w:rPr>
        <w:t>medical</w:t>
      </w:r>
    </w:p>
    <w:p>
      <w:pPr>
        <w:pStyle w:val="BodyText"/>
        <w:spacing w:line="242" w:lineRule="auto" w:before="4"/>
        <w:ind w:left="2381" w:right="1876"/>
      </w:pPr>
      <w:r>
        <w:rPr/>
        <w:t>practitioners would lack the ability </w:t>
      </w:r>
      <w:r>
        <w:rPr>
          <w:spacing w:val="-3"/>
        </w:rPr>
        <w:t>to </w:t>
      </w:r>
      <w:r>
        <w:rPr/>
        <w:t>select an </w:t>
      </w:r>
      <w:r>
        <w:rPr>
          <w:spacing w:val="-3"/>
        </w:rPr>
        <w:t>appropriate </w:t>
      </w:r>
      <w:r>
        <w:rPr/>
        <w:t>product. As science develops  and production methods </w:t>
      </w:r>
      <w:r>
        <w:rPr>
          <w:spacing w:val="-4"/>
        </w:rPr>
        <w:t>improve, </w:t>
      </w:r>
      <w:r>
        <w:rPr/>
        <w:t>the Secretary of the Department of Health and </w:t>
      </w:r>
      <w:r>
        <w:rPr>
          <w:spacing w:val="-3"/>
        </w:rPr>
        <w:t>Human </w:t>
      </w:r>
      <w:r>
        <w:rPr/>
        <w:t>Services </w:t>
      </w:r>
      <w:r>
        <w:rPr>
          <w:spacing w:val="-3"/>
        </w:rPr>
        <w:t>may </w:t>
      </w:r>
      <w:r>
        <w:rPr/>
        <w:t>decide </w:t>
      </w:r>
      <w:r>
        <w:rPr>
          <w:spacing w:val="-3"/>
        </w:rPr>
        <w:t>to approve </w:t>
      </w:r>
      <w:r>
        <w:rPr/>
        <w:t>further</w:t>
      </w:r>
      <w:r>
        <w:rPr>
          <w:spacing w:val="15"/>
        </w:rPr>
        <w:t> </w:t>
      </w:r>
      <w:r>
        <w:rPr/>
        <w:t>products.</w:t>
      </w:r>
    </w:p>
    <w:p>
      <w:pPr>
        <w:pStyle w:val="ListParagraph"/>
        <w:numPr>
          <w:ilvl w:val="1"/>
          <w:numId w:val="25"/>
        </w:numPr>
        <w:tabs>
          <w:tab w:pos="2380" w:val="left" w:leader="none"/>
          <w:tab w:pos="2381" w:val="left" w:leader="none"/>
        </w:tabs>
        <w:spacing w:line="242" w:lineRule="auto" w:before="124" w:after="0"/>
        <w:ind w:left="2380" w:right="1649" w:hanging="793"/>
        <w:jc w:val="left"/>
        <w:rPr>
          <w:sz w:val="21"/>
        </w:rPr>
      </w:pPr>
      <w:r>
        <w:rPr>
          <w:w w:val="105"/>
          <w:sz w:val="21"/>
        </w:rPr>
        <w:t>The</w:t>
      </w:r>
      <w:r>
        <w:rPr>
          <w:spacing w:val="-8"/>
          <w:w w:val="105"/>
          <w:sz w:val="21"/>
        </w:rPr>
        <w:t> </w:t>
      </w:r>
      <w:r>
        <w:rPr>
          <w:w w:val="105"/>
          <w:sz w:val="21"/>
        </w:rPr>
        <w:t>Secretary</w:t>
      </w:r>
      <w:r>
        <w:rPr>
          <w:spacing w:val="-7"/>
          <w:w w:val="105"/>
          <w:sz w:val="21"/>
        </w:rPr>
        <w:t> </w:t>
      </w:r>
      <w:r>
        <w:rPr>
          <w:spacing w:val="-3"/>
          <w:w w:val="105"/>
          <w:sz w:val="21"/>
        </w:rPr>
        <w:t>could</w:t>
      </w:r>
      <w:r>
        <w:rPr>
          <w:spacing w:val="-7"/>
          <w:w w:val="105"/>
          <w:sz w:val="21"/>
        </w:rPr>
        <w:t> </w:t>
      </w:r>
      <w:r>
        <w:rPr>
          <w:spacing w:val="-3"/>
          <w:w w:val="105"/>
          <w:sz w:val="21"/>
        </w:rPr>
        <w:t>ensure</w:t>
      </w:r>
      <w:r>
        <w:rPr>
          <w:spacing w:val="-8"/>
          <w:w w:val="105"/>
          <w:sz w:val="21"/>
        </w:rPr>
        <w:t> </w:t>
      </w:r>
      <w:r>
        <w:rPr>
          <w:spacing w:val="-3"/>
          <w:w w:val="105"/>
          <w:sz w:val="21"/>
        </w:rPr>
        <w:t>that</w:t>
      </w:r>
      <w:r>
        <w:rPr>
          <w:spacing w:val="-7"/>
          <w:w w:val="105"/>
          <w:sz w:val="21"/>
        </w:rPr>
        <w:t> </w:t>
      </w:r>
      <w:r>
        <w:rPr>
          <w:w w:val="105"/>
          <w:sz w:val="21"/>
        </w:rPr>
        <w:t>a</w:t>
      </w:r>
      <w:r>
        <w:rPr>
          <w:spacing w:val="-7"/>
          <w:w w:val="105"/>
          <w:sz w:val="21"/>
        </w:rPr>
        <w:t> </w:t>
      </w:r>
      <w:r>
        <w:rPr>
          <w:w w:val="105"/>
          <w:sz w:val="21"/>
        </w:rPr>
        <w:t>variety</w:t>
      </w:r>
      <w:r>
        <w:rPr>
          <w:spacing w:val="-7"/>
          <w:w w:val="105"/>
          <w:sz w:val="21"/>
        </w:rPr>
        <w:t> </w:t>
      </w:r>
      <w:r>
        <w:rPr>
          <w:w w:val="105"/>
          <w:sz w:val="21"/>
        </w:rPr>
        <w:t>of</w:t>
      </w:r>
      <w:r>
        <w:rPr>
          <w:spacing w:val="-8"/>
          <w:w w:val="105"/>
          <w:sz w:val="21"/>
        </w:rPr>
        <w:t> </w:t>
      </w:r>
      <w:r>
        <w:rPr>
          <w:spacing w:val="-3"/>
          <w:w w:val="105"/>
          <w:sz w:val="21"/>
        </w:rPr>
        <w:t>cannabinoid</w:t>
      </w:r>
      <w:r>
        <w:rPr>
          <w:spacing w:val="-7"/>
          <w:w w:val="105"/>
          <w:sz w:val="21"/>
        </w:rPr>
        <w:t> </w:t>
      </w:r>
      <w:r>
        <w:rPr>
          <w:spacing w:val="-3"/>
          <w:w w:val="105"/>
          <w:sz w:val="21"/>
        </w:rPr>
        <w:t>compositions</w:t>
      </w:r>
      <w:r>
        <w:rPr>
          <w:spacing w:val="-7"/>
          <w:w w:val="105"/>
          <w:sz w:val="21"/>
        </w:rPr>
        <w:t> </w:t>
      </w:r>
      <w:r>
        <w:rPr>
          <w:spacing w:val="-3"/>
          <w:w w:val="105"/>
          <w:sz w:val="21"/>
        </w:rPr>
        <w:t>are</w:t>
      </w:r>
      <w:r>
        <w:rPr>
          <w:spacing w:val="-8"/>
          <w:w w:val="105"/>
          <w:sz w:val="21"/>
        </w:rPr>
        <w:t> </w:t>
      </w:r>
      <w:r>
        <w:rPr>
          <w:spacing w:val="-3"/>
          <w:w w:val="105"/>
          <w:sz w:val="21"/>
        </w:rPr>
        <w:t>available</w:t>
      </w:r>
      <w:r>
        <w:rPr>
          <w:spacing w:val="-7"/>
          <w:w w:val="105"/>
          <w:sz w:val="21"/>
        </w:rPr>
        <w:t> </w:t>
      </w:r>
      <w:r>
        <w:rPr>
          <w:w w:val="105"/>
          <w:sz w:val="21"/>
        </w:rPr>
        <w:t>under the</w:t>
      </w:r>
      <w:r>
        <w:rPr>
          <w:spacing w:val="-5"/>
          <w:w w:val="105"/>
          <w:sz w:val="21"/>
        </w:rPr>
        <w:t> </w:t>
      </w:r>
      <w:r>
        <w:rPr>
          <w:w w:val="105"/>
          <w:sz w:val="21"/>
        </w:rPr>
        <w:t>scheme</w:t>
      </w:r>
      <w:r>
        <w:rPr>
          <w:spacing w:val="-4"/>
          <w:w w:val="105"/>
          <w:sz w:val="21"/>
        </w:rPr>
        <w:t> </w:t>
      </w:r>
      <w:r>
        <w:rPr>
          <w:spacing w:val="-3"/>
          <w:w w:val="105"/>
          <w:sz w:val="21"/>
        </w:rPr>
        <w:t>through</w:t>
      </w:r>
      <w:r>
        <w:rPr>
          <w:spacing w:val="-5"/>
          <w:w w:val="105"/>
          <w:sz w:val="21"/>
        </w:rPr>
        <w:t> </w:t>
      </w:r>
      <w:r>
        <w:rPr>
          <w:w w:val="105"/>
          <w:sz w:val="21"/>
        </w:rPr>
        <w:t>the</w:t>
      </w:r>
      <w:r>
        <w:rPr>
          <w:spacing w:val="-4"/>
          <w:w w:val="105"/>
          <w:sz w:val="21"/>
        </w:rPr>
        <w:t> </w:t>
      </w:r>
      <w:r>
        <w:rPr>
          <w:w w:val="105"/>
          <w:sz w:val="21"/>
        </w:rPr>
        <w:t>competitive</w:t>
      </w:r>
      <w:r>
        <w:rPr>
          <w:spacing w:val="-4"/>
          <w:w w:val="105"/>
          <w:sz w:val="21"/>
        </w:rPr>
        <w:t> </w:t>
      </w:r>
      <w:r>
        <w:rPr>
          <w:w w:val="105"/>
          <w:sz w:val="21"/>
        </w:rPr>
        <w:t>selection</w:t>
      </w:r>
      <w:r>
        <w:rPr>
          <w:spacing w:val="-5"/>
          <w:w w:val="105"/>
          <w:sz w:val="21"/>
        </w:rPr>
        <w:t> </w:t>
      </w:r>
      <w:r>
        <w:rPr>
          <w:w w:val="105"/>
          <w:sz w:val="21"/>
        </w:rPr>
        <w:t>of</w:t>
      </w:r>
      <w:r>
        <w:rPr>
          <w:spacing w:val="-4"/>
          <w:w w:val="105"/>
          <w:sz w:val="21"/>
        </w:rPr>
        <w:t> </w:t>
      </w:r>
      <w:r>
        <w:rPr>
          <w:spacing w:val="-2"/>
          <w:w w:val="105"/>
          <w:sz w:val="21"/>
        </w:rPr>
        <w:t>licensees.</w:t>
      </w:r>
      <w:r>
        <w:rPr>
          <w:spacing w:val="-4"/>
          <w:w w:val="105"/>
          <w:sz w:val="21"/>
        </w:rPr>
        <w:t> </w:t>
      </w:r>
      <w:r>
        <w:rPr>
          <w:w w:val="105"/>
          <w:sz w:val="21"/>
        </w:rPr>
        <w:t>The</w:t>
      </w:r>
      <w:r>
        <w:rPr>
          <w:spacing w:val="-5"/>
          <w:w w:val="105"/>
          <w:sz w:val="21"/>
        </w:rPr>
        <w:t> </w:t>
      </w:r>
      <w:r>
        <w:rPr>
          <w:w w:val="105"/>
          <w:sz w:val="21"/>
        </w:rPr>
        <w:t>Secretary</w:t>
      </w:r>
      <w:r>
        <w:rPr>
          <w:spacing w:val="-4"/>
          <w:w w:val="105"/>
          <w:sz w:val="21"/>
        </w:rPr>
        <w:t> </w:t>
      </w:r>
      <w:r>
        <w:rPr>
          <w:spacing w:val="-3"/>
          <w:w w:val="105"/>
          <w:sz w:val="21"/>
        </w:rPr>
        <w:t>could</w:t>
      </w:r>
      <w:r>
        <w:rPr>
          <w:spacing w:val="-4"/>
          <w:w w:val="105"/>
          <w:sz w:val="21"/>
        </w:rPr>
        <w:t> </w:t>
      </w:r>
      <w:r>
        <w:rPr>
          <w:w w:val="105"/>
          <w:sz w:val="21"/>
        </w:rPr>
        <w:t>also</w:t>
      </w:r>
    </w:p>
    <w:p>
      <w:pPr>
        <w:pStyle w:val="BodyText"/>
        <w:spacing w:line="242" w:lineRule="auto" w:before="2"/>
        <w:ind w:left="2380" w:right="1759"/>
      </w:pPr>
      <w:r>
        <w:rPr>
          <w:spacing w:val="-3"/>
          <w:w w:val="105"/>
        </w:rPr>
        <w:t>build incentives </w:t>
      </w:r>
      <w:r>
        <w:rPr>
          <w:spacing w:val="-4"/>
          <w:w w:val="105"/>
        </w:rPr>
        <w:t>into </w:t>
      </w:r>
      <w:r>
        <w:rPr>
          <w:w w:val="105"/>
        </w:rPr>
        <w:t>the contract </w:t>
      </w:r>
      <w:r>
        <w:rPr>
          <w:spacing w:val="-3"/>
          <w:w w:val="105"/>
        </w:rPr>
        <w:t>for </w:t>
      </w:r>
      <w:r>
        <w:rPr>
          <w:w w:val="105"/>
        </w:rPr>
        <w:t>the development of products, and </w:t>
      </w:r>
      <w:r>
        <w:rPr>
          <w:spacing w:val="-3"/>
          <w:w w:val="105"/>
        </w:rPr>
        <w:t>allow </w:t>
      </w:r>
      <w:r>
        <w:rPr>
          <w:spacing w:val="-2"/>
          <w:w w:val="105"/>
        </w:rPr>
        <w:t>licensees </w:t>
      </w:r>
      <w:r>
        <w:rPr>
          <w:spacing w:val="-3"/>
          <w:w w:val="105"/>
        </w:rPr>
        <w:t>to cultivate cannabis for </w:t>
      </w:r>
      <w:r>
        <w:rPr>
          <w:w w:val="105"/>
        </w:rPr>
        <w:t>experimental purposes </w:t>
      </w:r>
      <w:r>
        <w:rPr>
          <w:spacing w:val="-3"/>
          <w:w w:val="105"/>
        </w:rPr>
        <w:t>separately to </w:t>
      </w:r>
      <w:r>
        <w:rPr>
          <w:w w:val="105"/>
        </w:rPr>
        <w:t>their medical </w:t>
      </w:r>
      <w:r>
        <w:rPr>
          <w:spacing w:val="-4"/>
          <w:w w:val="105"/>
        </w:rPr>
        <w:t>allowance. </w:t>
      </w:r>
      <w:r>
        <w:rPr>
          <w:w w:val="105"/>
        </w:rPr>
        <w:t>A </w:t>
      </w:r>
      <w:r>
        <w:rPr>
          <w:spacing w:val="-3"/>
          <w:w w:val="105"/>
        </w:rPr>
        <w:t>mechanism for obtaining </w:t>
      </w:r>
      <w:r>
        <w:rPr>
          <w:w w:val="105"/>
        </w:rPr>
        <w:t>expert advice should also be </w:t>
      </w:r>
      <w:r>
        <w:rPr>
          <w:spacing w:val="-3"/>
          <w:w w:val="105"/>
        </w:rPr>
        <w:t>incorporated.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8312;mso-wrap-distance-left:0;mso-wrap-distance-right:0" from="79.370003pt,10.762999pt" to="515.905003pt,10.762999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4"/>
        <w:spacing w:before="198"/>
        <w:ind w:left="720"/>
      </w:pPr>
      <w:r>
        <w:rPr>
          <w:color w:val="205128"/>
          <w:spacing w:val="-2"/>
          <w:w w:val="110"/>
        </w:rPr>
        <w:t>194</w:t>
      </w:r>
    </w:p>
    <w:p>
      <w:pPr>
        <w:pStyle w:val="ListParagraph"/>
        <w:numPr>
          <w:ilvl w:val="0"/>
          <w:numId w:val="114"/>
        </w:numPr>
        <w:tabs>
          <w:tab w:pos="1225" w:val="left" w:leader="none"/>
          <w:tab w:pos="1226" w:val="left" w:leader="none"/>
        </w:tabs>
        <w:spacing w:line="240" w:lineRule="auto" w:before="48" w:after="0"/>
        <w:ind w:left="1225" w:right="0" w:hanging="794"/>
        <w:jc w:val="left"/>
        <w:rPr>
          <w:sz w:val="13"/>
        </w:rPr>
      </w:pPr>
      <w:r>
        <w:rPr>
          <w:w w:val="108"/>
          <w:sz w:val="13"/>
        </w:rPr>
        <w:br w:type="column"/>
      </w:r>
      <w:r>
        <w:rPr>
          <w:w w:val="105"/>
          <w:sz w:val="13"/>
        </w:rPr>
        <w:t>Submission</w:t>
      </w:r>
      <w:r>
        <w:rPr>
          <w:spacing w:val="4"/>
          <w:w w:val="105"/>
          <w:sz w:val="13"/>
        </w:rPr>
        <w:t> </w:t>
      </w:r>
      <w:r>
        <w:rPr>
          <w:w w:val="105"/>
          <w:sz w:val="13"/>
        </w:rPr>
        <w:t>24.</w:t>
      </w:r>
    </w:p>
    <w:p>
      <w:pPr>
        <w:pStyle w:val="ListParagraph"/>
        <w:numPr>
          <w:ilvl w:val="0"/>
          <w:numId w:val="114"/>
        </w:numPr>
        <w:tabs>
          <w:tab w:pos="1225" w:val="left" w:leader="none"/>
          <w:tab w:pos="1226" w:val="left" w:leader="none"/>
        </w:tabs>
        <w:spacing w:line="240" w:lineRule="auto" w:before="1" w:after="0"/>
        <w:ind w:left="1225" w:right="0" w:hanging="794"/>
        <w:jc w:val="left"/>
        <w:rPr>
          <w:sz w:val="13"/>
        </w:rPr>
      </w:pPr>
      <w:r>
        <w:rPr>
          <w:w w:val="105"/>
          <w:sz w:val="13"/>
        </w:rPr>
        <w:t>Consultation 23; Submission</w:t>
      </w:r>
      <w:r>
        <w:rPr>
          <w:spacing w:val="14"/>
          <w:w w:val="105"/>
          <w:sz w:val="13"/>
        </w:rPr>
        <w:t> </w:t>
      </w:r>
      <w:r>
        <w:rPr>
          <w:w w:val="105"/>
          <w:sz w:val="13"/>
        </w:rPr>
        <w:t>22.</w:t>
      </w:r>
    </w:p>
    <w:p>
      <w:pPr>
        <w:pStyle w:val="ListParagraph"/>
        <w:numPr>
          <w:ilvl w:val="0"/>
          <w:numId w:val="114"/>
        </w:numPr>
        <w:tabs>
          <w:tab w:pos="1225" w:val="left" w:leader="none"/>
          <w:tab w:pos="1226" w:val="left" w:leader="none"/>
        </w:tabs>
        <w:spacing w:line="240" w:lineRule="auto" w:before="2" w:after="0"/>
        <w:ind w:left="1225" w:right="0" w:hanging="793"/>
        <w:jc w:val="left"/>
        <w:rPr>
          <w:sz w:val="13"/>
        </w:rPr>
      </w:pPr>
      <w:r>
        <w:rPr>
          <w:w w:val="105"/>
          <w:sz w:val="13"/>
        </w:rPr>
        <w:t>Submissions 29,</w:t>
      </w:r>
      <w:r>
        <w:rPr>
          <w:spacing w:val="9"/>
          <w:w w:val="105"/>
          <w:sz w:val="13"/>
        </w:rPr>
        <w:t> </w:t>
      </w:r>
      <w:r>
        <w:rPr>
          <w:spacing w:val="-3"/>
          <w:w w:val="105"/>
          <w:sz w:val="13"/>
        </w:rPr>
        <w:t>71.</w:t>
      </w:r>
    </w:p>
    <w:p>
      <w:pPr>
        <w:pStyle w:val="ListParagraph"/>
        <w:numPr>
          <w:ilvl w:val="0"/>
          <w:numId w:val="114"/>
        </w:numPr>
        <w:tabs>
          <w:tab w:pos="1225" w:val="left" w:leader="none"/>
          <w:tab w:pos="1226" w:val="left" w:leader="none"/>
        </w:tabs>
        <w:spacing w:line="240" w:lineRule="auto" w:before="1" w:after="0"/>
        <w:ind w:left="1225" w:right="1647" w:hanging="793"/>
        <w:jc w:val="left"/>
        <w:rPr>
          <w:sz w:val="13"/>
        </w:rPr>
      </w:pPr>
      <w:r>
        <w:rPr>
          <w:w w:val="105"/>
          <w:sz w:val="13"/>
        </w:rPr>
        <w:t>E M Rock et al, ‘Tetrahydrocannabinolic Acid Reduces Nausea-Induced Conditioned Gaping in Rats and Vomiting in </w:t>
      </w:r>
      <w:r>
        <w:rPr>
          <w:i/>
          <w:w w:val="105"/>
          <w:sz w:val="13"/>
        </w:rPr>
        <w:t>Suncus murinus</w:t>
      </w:r>
      <w:r>
        <w:rPr>
          <w:w w:val="105"/>
          <w:sz w:val="13"/>
        </w:rPr>
        <w:t>’ (2013) </w:t>
      </w:r>
      <w:r>
        <w:rPr>
          <w:spacing w:val="-3"/>
          <w:w w:val="105"/>
          <w:sz w:val="13"/>
        </w:rPr>
        <w:t>170 </w:t>
      </w:r>
      <w:r>
        <w:rPr>
          <w:i/>
          <w:w w:val="105"/>
          <w:sz w:val="13"/>
        </w:rPr>
        <w:t>British Journal of Pharmacology </w:t>
      </w:r>
      <w:r>
        <w:rPr>
          <w:w w:val="105"/>
          <w:sz w:val="13"/>
        </w:rPr>
        <w:t>641,</w:t>
      </w:r>
      <w:r>
        <w:rPr>
          <w:spacing w:val="27"/>
          <w:w w:val="105"/>
          <w:sz w:val="13"/>
        </w:rPr>
        <w:t> </w:t>
      </w:r>
      <w:r>
        <w:rPr>
          <w:w w:val="105"/>
          <w:sz w:val="13"/>
        </w:rPr>
        <w:t>642.</w:t>
      </w:r>
    </w:p>
    <w:p>
      <w:pPr>
        <w:pStyle w:val="ListParagraph"/>
        <w:numPr>
          <w:ilvl w:val="0"/>
          <w:numId w:val="114"/>
        </w:numPr>
        <w:tabs>
          <w:tab w:pos="1225" w:val="left" w:leader="none"/>
          <w:tab w:pos="1226" w:val="left" w:leader="none"/>
        </w:tabs>
        <w:spacing w:line="240" w:lineRule="auto" w:before="3" w:after="0"/>
        <w:ind w:left="1225" w:right="1759" w:hanging="793"/>
        <w:jc w:val="left"/>
        <w:rPr>
          <w:sz w:val="13"/>
        </w:rPr>
      </w:pPr>
      <w:r>
        <w:rPr>
          <w:w w:val="105"/>
          <w:sz w:val="13"/>
        </w:rPr>
        <w:t>Julia Jung et al, ‘Studies on the Metabolism of the 9-Tetrahydrocannabinol Precursor 9-Tetrahydrocannabinolic Acid A ( </w:t>
      </w:r>
      <w:r>
        <w:rPr>
          <w:spacing w:val="2"/>
          <w:w w:val="105"/>
          <w:sz w:val="13"/>
        </w:rPr>
        <w:t>9-THCA-A) </w:t>
      </w:r>
      <w:r>
        <w:rPr>
          <w:w w:val="105"/>
          <w:sz w:val="13"/>
        </w:rPr>
        <w:t>in Rat Using</w:t>
      </w:r>
      <w:r>
        <w:rPr>
          <w:spacing w:val="5"/>
          <w:w w:val="105"/>
          <w:sz w:val="13"/>
        </w:rPr>
        <w:t> </w:t>
      </w:r>
      <w:r>
        <w:rPr>
          <w:w w:val="105"/>
          <w:sz w:val="13"/>
        </w:rPr>
        <w:t>LC-MS/MS,</w:t>
      </w:r>
      <w:r>
        <w:rPr>
          <w:spacing w:val="6"/>
          <w:w w:val="105"/>
          <w:sz w:val="13"/>
        </w:rPr>
        <w:t> </w:t>
      </w:r>
      <w:r>
        <w:rPr>
          <w:w w:val="105"/>
          <w:sz w:val="13"/>
        </w:rPr>
        <w:t>LC-QTOF</w:t>
      </w:r>
      <w:r>
        <w:rPr>
          <w:spacing w:val="5"/>
          <w:w w:val="105"/>
          <w:sz w:val="13"/>
        </w:rPr>
        <w:t> </w:t>
      </w:r>
      <w:r>
        <w:rPr>
          <w:w w:val="105"/>
          <w:sz w:val="13"/>
        </w:rPr>
        <w:t>MS</w:t>
      </w:r>
      <w:r>
        <w:rPr>
          <w:spacing w:val="6"/>
          <w:w w:val="105"/>
          <w:sz w:val="13"/>
        </w:rPr>
        <w:t> </w:t>
      </w:r>
      <w:r>
        <w:rPr>
          <w:w w:val="105"/>
          <w:sz w:val="13"/>
        </w:rPr>
        <w:t>and</w:t>
      </w:r>
      <w:r>
        <w:rPr>
          <w:spacing w:val="6"/>
          <w:w w:val="105"/>
          <w:sz w:val="13"/>
        </w:rPr>
        <w:t> </w:t>
      </w:r>
      <w:r>
        <w:rPr>
          <w:w w:val="105"/>
          <w:sz w:val="13"/>
        </w:rPr>
        <w:t>GC-MS</w:t>
      </w:r>
      <w:r>
        <w:rPr>
          <w:spacing w:val="5"/>
          <w:w w:val="105"/>
          <w:sz w:val="13"/>
        </w:rPr>
        <w:t> </w:t>
      </w:r>
      <w:r>
        <w:rPr>
          <w:w w:val="105"/>
          <w:sz w:val="13"/>
        </w:rPr>
        <w:t>Techniques’</w:t>
      </w:r>
      <w:r>
        <w:rPr>
          <w:spacing w:val="6"/>
          <w:w w:val="105"/>
          <w:sz w:val="13"/>
        </w:rPr>
        <w:t> </w:t>
      </w:r>
      <w:r>
        <w:rPr>
          <w:spacing w:val="2"/>
          <w:w w:val="105"/>
          <w:sz w:val="13"/>
        </w:rPr>
        <w:t>(2009)</w:t>
      </w:r>
      <w:r>
        <w:rPr>
          <w:spacing w:val="5"/>
          <w:w w:val="105"/>
          <w:sz w:val="13"/>
        </w:rPr>
        <w:t> </w:t>
      </w:r>
      <w:r>
        <w:rPr>
          <w:spacing w:val="3"/>
          <w:w w:val="105"/>
          <w:sz w:val="13"/>
        </w:rPr>
        <w:t>44</w:t>
      </w:r>
      <w:r>
        <w:rPr>
          <w:spacing w:val="6"/>
          <w:w w:val="105"/>
          <w:sz w:val="13"/>
        </w:rPr>
        <w:t> </w:t>
      </w:r>
      <w:r>
        <w:rPr>
          <w:i/>
          <w:w w:val="105"/>
          <w:sz w:val="13"/>
        </w:rPr>
        <w:t>Journal</w:t>
      </w:r>
      <w:r>
        <w:rPr>
          <w:i/>
          <w:spacing w:val="5"/>
          <w:w w:val="105"/>
          <w:sz w:val="13"/>
        </w:rPr>
        <w:t> </w:t>
      </w:r>
      <w:r>
        <w:rPr>
          <w:i/>
          <w:w w:val="105"/>
          <w:sz w:val="13"/>
        </w:rPr>
        <w:t>of</w:t>
      </w:r>
      <w:r>
        <w:rPr>
          <w:i/>
          <w:spacing w:val="4"/>
          <w:w w:val="105"/>
          <w:sz w:val="13"/>
        </w:rPr>
        <w:t> </w:t>
      </w:r>
      <w:r>
        <w:rPr>
          <w:i/>
          <w:w w:val="105"/>
          <w:sz w:val="13"/>
        </w:rPr>
        <w:t>Mass</w:t>
      </w:r>
      <w:r>
        <w:rPr>
          <w:i/>
          <w:spacing w:val="5"/>
          <w:w w:val="105"/>
          <w:sz w:val="13"/>
        </w:rPr>
        <w:t> </w:t>
      </w:r>
      <w:r>
        <w:rPr>
          <w:i/>
          <w:w w:val="105"/>
          <w:sz w:val="13"/>
        </w:rPr>
        <w:t>Spectrometry</w:t>
      </w:r>
      <w:r>
        <w:rPr>
          <w:i/>
          <w:spacing w:val="5"/>
          <w:w w:val="105"/>
          <w:sz w:val="13"/>
        </w:rPr>
        <w:t> </w:t>
      </w:r>
      <w:r>
        <w:rPr>
          <w:w w:val="105"/>
          <w:sz w:val="13"/>
        </w:rPr>
        <w:t>1423.</w:t>
      </w:r>
    </w:p>
    <w:p>
      <w:pPr>
        <w:pStyle w:val="ListParagraph"/>
        <w:numPr>
          <w:ilvl w:val="0"/>
          <w:numId w:val="114"/>
        </w:numPr>
        <w:tabs>
          <w:tab w:pos="1225" w:val="left" w:leader="none"/>
          <w:tab w:pos="1226" w:val="left" w:leader="none"/>
        </w:tabs>
        <w:spacing w:line="240" w:lineRule="auto" w:before="2" w:after="0"/>
        <w:ind w:left="1225" w:right="0" w:hanging="793"/>
        <w:jc w:val="left"/>
        <w:rPr>
          <w:sz w:val="13"/>
        </w:rPr>
      </w:pPr>
      <w:r>
        <w:rPr>
          <w:w w:val="105"/>
          <w:sz w:val="13"/>
        </w:rPr>
        <w:t>Submissions 29,</w:t>
      </w:r>
      <w:r>
        <w:rPr>
          <w:spacing w:val="9"/>
          <w:w w:val="105"/>
          <w:sz w:val="13"/>
        </w:rPr>
        <w:t> </w:t>
      </w:r>
      <w:r>
        <w:rPr>
          <w:spacing w:val="-3"/>
          <w:w w:val="105"/>
          <w:sz w:val="13"/>
        </w:rPr>
        <w:t>71.</w:t>
      </w:r>
    </w:p>
    <w:p>
      <w:pPr>
        <w:pStyle w:val="ListParagraph"/>
        <w:numPr>
          <w:ilvl w:val="0"/>
          <w:numId w:val="114"/>
        </w:numPr>
        <w:tabs>
          <w:tab w:pos="1225" w:val="left" w:leader="none"/>
          <w:tab w:pos="1226" w:val="left" w:leader="none"/>
        </w:tabs>
        <w:spacing w:line="240" w:lineRule="auto" w:before="2" w:after="0"/>
        <w:ind w:left="1225" w:right="0" w:hanging="793"/>
        <w:jc w:val="left"/>
        <w:rPr>
          <w:sz w:val="13"/>
        </w:rPr>
      </w:pPr>
      <w:r>
        <w:rPr>
          <w:w w:val="105"/>
          <w:sz w:val="13"/>
        </w:rPr>
        <w:t>Submission</w:t>
      </w:r>
      <w:r>
        <w:rPr>
          <w:spacing w:val="17"/>
          <w:w w:val="105"/>
          <w:sz w:val="13"/>
        </w:rPr>
        <w:t> </w:t>
      </w:r>
      <w:r>
        <w:rPr>
          <w:spacing w:val="-3"/>
          <w:w w:val="105"/>
          <w:sz w:val="13"/>
        </w:rPr>
        <w:t>71.</w:t>
      </w:r>
    </w:p>
    <w:p>
      <w:pPr>
        <w:pStyle w:val="ListParagraph"/>
        <w:numPr>
          <w:ilvl w:val="0"/>
          <w:numId w:val="114"/>
        </w:numPr>
        <w:tabs>
          <w:tab w:pos="1225" w:val="left" w:leader="none"/>
          <w:tab w:pos="1226" w:val="left" w:leader="none"/>
        </w:tabs>
        <w:spacing w:line="240" w:lineRule="auto" w:before="1" w:after="0"/>
        <w:ind w:left="1225" w:right="0" w:hanging="793"/>
        <w:jc w:val="left"/>
        <w:rPr>
          <w:sz w:val="13"/>
        </w:rPr>
      </w:pPr>
      <w:r>
        <w:rPr>
          <w:w w:val="105"/>
          <w:sz w:val="13"/>
        </w:rPr>
        <w:t>Submission</w:t>
      </w:r>
      <w:r>
        <w:rPr>
          <w:spacing w:val="16"/>
          <w:w w:val="105"/>
          <w:sz w:val="13"/>
        </w:rPr>
        <w:t> </w:t>
      </w:r>
      <w:r>
        <w:rPr>
          <w:w w:val="105"/>
          <w:sz w:val="13"/>
        </w:rPr>
        <w:t>29.</w:t>
      </w:r>
    </w:p>
    <w:p>
      <w:pPr>
        <w:pStyle w:val="ListParagraph"/>
        <w:numPr>
          <w:ilvl w:val="0"/>
          <w:numId w:val="114"/>
        </w:numPr>
        <w:tabs>
          <w:tab w:pos="1225" w:val="left" w:leader="none"/>
          <w:tab w:pos="1226" w:val="left" w:leader="none"/>
        </w:tabs>
        <w:spacing w:line="240" w:lineRule="auto" w:before="1" w:after="0"/>
        <w:ind w:left="1225" w:right="1647" w:hanging="793"/>
        <w:jc w:val="left"/>
        <w:rPr>
          <w:sz w:val="13"/>
        </w:rPr>
      </w:pPr>
      <w:r>
        <w:rPr>
          <w:w w:val="105"/>
          <w:sz w:val="13"/>
        </w:rPr>
        <w:t>E M Rock et al, ‘Tetrahydrocannabinolic Acid Reduces Nausea-Induced Conditioned Gaping in Rats and Vomiting in </w:t>
      </w:r>
      <w:r>
        <w:rPr>
          <w:i/>
          <w:w w:val="105"/>
          <w:sz w:val="13"/>
        </w:rPr>
        <w:t>Suncus murinus</w:t>
      </w:r>
      <w:r>
        <w:rPr>
          <w:w w:val="105"/>
          <w:sz w:val="13"/>
        </w:rPr>
        <w:t>’ (2013) </w:t>
      </w:r>
      <w:r>
        <w:rPr>
          <w:spacing w:val="-3"/>
          <w:w w:val="105"/>
          <w:sz w:val="13"/>
        </w:rPr>
        <w:t>170 </w:t>
      </w:r>
      <w:r>
        <w:rPr>
          <w:i/>
          <w:w w:val="105"/>
          <w:sz w:val="13"/>
        </w:rPr>
        <w:t>British Journal of Pharmacology </w:t>
      </w:r>
      <w:r>
        <w:rPr>
          <w:w w:val="105"/>
          <w:sz w:val="13"/>
        </w:rPr>
        <w:t>641; Kazuhito Watanabe et al, ‘Marijuana </w:t>
      </w:r>
      <w:r>
        <w:rPr>
          <w:spacing w:val="2"/>
          <w:w w:val="105"/>
          <w:sz w:val="13"/>
        </w:rPr>
        <w:t>Extracts </w:t>
      </w:r>
      <w:r>
        <w:rPr>
          <w:w w:val="105"/>
          <w:sz w:val="13"/>
        </w:rPr>
        <w:t>Possess the Effects Like the Endocrine Disrupting Chemicals’ (2005) 206 </w:t>
      </w:r>
      <w:r>
        <w:rPr>
          <w:i/>
          <w:w w:val="105"/>
          <w:sz w:val="13"/>
        </w:rPr>
        <w:t>Toxicology</w:t>
      </w:r>
      <w:r>
        <w:rPr>
          <w:i/>
          <w:spacing w:val="19"/>
          <w:w w:val="105"/>
          <w:sz w:val="13"/>
        </w:rPr>
        <w:t> </w:t>
      </w:r>
      <w:r>
        <w:rPr>
          <w:spacing w:val="-4"/>
          <w:w w:val="105"/>
          <w:sz w:val="13"/>
        </w:rPr>
        <w:t>471.</w:t>
      </w:r>
    </w:p>
    <w:p>
      <w:pPr>
        <w:pStyle w:val="ListParagraph"/>
        <w:numPr>
          <w:ilvl w:val="0"/>
          <w:numId w:val="114"/>
        </w:numPr>
        <w:tabs>
          <w:tab w:pos="1225" w:val="left" w:leader="none"/>
          <w:tab w:pos="1226" w:val="left" w:leader="none"/>
        </w:tabs>
        <w:spacing w:line="240" w:lineRule="auto" w:before="4" w:after="0"/>
        <w:ind w:left="1225" w:right="1626" w:hanging="793"/>
        <w:jc w:val="left"/>
        <w:rPr>
          <w:sz w:val="13"/>
        </w:rPr>
      </w:pPr>
      <w:r>
        <w:rPr>
          <w:sz w:val="13"/>
        </w:rPr>
        <w:t>R  Moldzio  et  al,  ‘Effects  of  Cannabinoids  (9)-tetrahydrocannabinol,  (9)-Tetrahydrocannabinolic  Acid  and  Cannabidiol  in  MPP+  Affected  Murine Mesencephalic Cultures’ (2012) </w:t>
      </w:r>
      <w:r>
        <w:rPr>
          <w:spacing w:val="-3"/>
          <w:sz w:val="13"/>
        </w:rPr>
        <w:t>19 </w:t>
      </w:r>
      <w:r>
        <w:rPr>
          <w:i/>
          <w:sz w:val="13"/>
        </w:rPr>
        <w:t>Phytomedicine </w:t>
      </w:r>
      <w:r>
        <w:rPr>
          <w:sz w:val="13"/>
        </w:rPr>
        <w:t>819; </w:t>
      </w:r>
      <w:r>
        <w:rPr>
          <w:spacing w:val="2"/>
          <w:sz w:val="13"/>
        </w:rPr>
        <w:t>Kitty </w:t>
      </w:r>
      <w:r>
        <w:rPr>
          <w:sz w:val="13"/>
        </w:rPr>
        <w:t>C M Verhoeckx et al, ‘Unheated Cannabis Sativa </w:t>
      </w:r>
      <w:r>
        <w:rPr>
          <w:spacing w:val="2"/>
          <w:sz w:val="13"/>
        </w:rPr>
        <w:t>Extracts </w:t>
      </w:r>
      <w:r>
        <w:rPr>
          <w:sz w:val="13"/>
        </w:rPr>
        <w:t>and its Major Compound THC-Acid Have Potential Immuno-Modulating Properties Not Mediated By </w:t>
      </w:r>
      <w:r>
        <w:rPr>
          <w:spacing w:val="-2"/>
          <w:sz w:val="13"/>
        </w:rPr>
        <w:t>CB1 </w:t>
      </w:r>
      <w:r>
        <w:rPr>
          <w:sz w:val="13"/>
        </w:rPr>
        <w:t>And CB2 Receptor Coupled Pathways’ </w:t>
      </w:r>
      <w:r>
        <w:rPr>
          <w:spacing w:val="2"/>
          <w:sz w:val="13"/>
        </w:rPr>
        <w:t>(2006) </w:t>
      </w:r>
      <w:r>
        <w:rPr>
          <w:sz w:val="13"/>
        </w:rPr>
        <w:t>6 </w:t>
      </w:r>
      <w:r>
        <w:rPr>
          <w:i/>
          <w:sz w:val="13"/>
        </w:rPr>
        <w:t>International Immunopharmacology</w:t>
      </w:r>
      <w:r>
        <w:rPr>
          <w:i/>
          <w:spacing w:val="11"/>
          <w:sz w:val="13"/>
        </w:rPr>
        <w:t> </w:t>
      </w:r>
      <w:r>
        <w:rPr>
          <w:sz w:val="13"/>
        </w:rPr>
        <w:t>656.</w:t>
      </w:r>
    </w:p>
    <w:p>
      <w:pPr>
        <w:pStyle w:val="ListParagraph"/>
        <w:numPr>
          <w:ilvl w:val="0"/>
          <w:numId w:val="114"/>
        </w:numPr>
        <w:tabs>
          <w:tab w:pos="1225" w:val="left" w:leader="none"/>
          <w:tab w:pos="1226" w:val="left" w:leader="none"/>
        </w:tabs>
        <w:spacing w:line="240" w:lineRule="auto" w:before="6" w:after="0"/>
        <w:ind w:left="1225" w:right="1695" w:hanging="793"/>
        <w:jc w:val="left"/>
        <w:rPr>
          <w:sz w:val="13"/>
        </w:rPr>
      </w:pPr>
      <w:r>
        <w:rPr>
          <w:w w:val="105"/>
          <w:sz w:val="13"/>
        </w:rPr>
        <w:t>No such studies were able to be located on PubMed or the ClinicalTrials.gov portal. No published studies were drawn to the Commission’s attention in submissions (the submission on behalf of the cannabis community of Victoria referred to a number of studies involving THCA</w:t>
      </w:r>
      <w:r>
        <w:rPr>
          <w:spacing w:val="30"/>
          <w:w w:val="105"/>
          <w:sz w:val="13"/>
        </w:rPr>
        <w:t> </w:t>
      </w:r>
      <w:r>
        <w:rPr>
          <w:w w:val="105"/>
          <w:sz w:val="13"/>
        </w:rPr>
        <w:t>but</w:t>
      </w:r>
      <w:r>
        <w:rPr>
          <w:spacing w:val="4"/>
          <w:w w:val="105"/>
          <w:sz w:val="13"/>
        </w:rPr>
        <w:t> </w:t>
      </w:r>
      <w:r>
        <w:rPr>
          <w:w w:val="105"/>
          <w:sz w:val="13"/>
        </w:rPr>
        <w:t>none</w:t>
      </w:r>
      <w:r>
        <w:rPr>
          <w:spacing w:val="5"/>
          <w:w w:val="105"/>
          <w:sz w:val="13"/>
        </w:rPr>
        <w:t> </w:t>
      </w:r>
      <w:r>
        <w:rPr>
          <w:w w:val="105"/>
          <w:sz w:val="13"/>
        </w:rPr>
        <w:t>of</w:t>
      </w:r>
      <w:r>
        <w:rPr>
          <w:spacing w:val="4"/>
          <w:w w:val="105"/>
          <w:sz w:val="13"/>
        </w:rPr>
        <w:t> </w:t>
      </w:r>
      <w:r>
        <w:rPr>
          <w:w w:val="105"/>
          <w:sz w:val="13"/>
        </w:rPr>
        <w:t>these</w:t>
      </w:r>
      <w:r>
        <w:rPr>
          <w:spacing w:val="5"/>
          <w:w w:val="105"/>
          <w:sz w:val="13"/>
        </w:rPr>
        <w:t> </w:t>
      </w:r>
      <w:r>
        <w:rPr>
          <w:w w:val="105"/>
          <w:sz w:val="13"/>
        </w:rPr>
        <w:t>involved</w:t>
      </w:r>
      <w:r>
        <w:rPr>
          <w:spacing w:val="5"/>
          <w:w w:val="105"/>
          <w:sz w:val="13"/>
        </w:rPr>
        <w:t> </w:t>
      </w:r>
      <w:r>
        <w:rPr>
          <w:w w:val="105"/>
          <w:sz w:val="13"/>
        </w:rPr>
        <w:t>trials</w:t>
      </w:r>
      <w:r>
        <w:rPr>
          <w:spacing w:val="4"/>
          <w:w w:val="105"/>
          <w:sz w:val="13"/>
        </w:rPr>
        <w:t> </w:t>
      </w:r>
      <w:r>
        <w:rPr>
          <w:w w:val="105"/>
          <w:sz w:val="13"/>
        </w:rPr>
        <w:t>in</w:t>
      </w:r>
      <w:r>
        <w:rPr>
          <w:spacing w:val="5"/>
          <w:w w:val="105"/>
          <w:sz w:val="13"/>
        </w:rPr>
        <w:t> </w:t>
      </w:r>
      <w:r>
        <w:rPr>
          <w:w w:val="105"/>
          <w:sz w:val="13"/>
        </w:rPr>
        <w:t>humans:</w:t>
      </w:r>
      <w:r>
        <w:rPr>
          <w:spacing w:val="4"/>
          <w:w w:val="105"/>
          <w:sz w:val="13"/>
        </w:rPr>
        <w:t> </w:t>
      </w:r>
      <w:r>
        <w:rPr>
          <w:w w:val="105"/>
          <w:sz w:val="13"/>
        </w:rPr>
        <w:t>Submission</w:t>
      </w:r>
      <w:r>
        <w:rPr>
          <w:spacing w:val="5"/>
          <w:w w:val="105"/>
          <w:sz w:val="13"/>
        </w:rPr>
        <w:t> </w:t>
      </w:r>
      <w:r>
        <w:rPr>
          <w:w w:val="105"/>
          <w:sz w:val="13"/>
        </w:rPr>
        <w:t>95).</w:t>
      </w:r>
    </w:p>
    <w:p>
      <w:pPr>
        <w:pStyle w:val="ListParagraph"/>
        <w:numPr>
          <w:ilvl w:val="0"/>
          <w:numId w:val="114"/>
        </w:numPr>
        <w:tabs>
          <w:tab w:pos="1225" w:val="left" w:leader="none"/>
          <w:tab w:pos="1226" w:val="left" w:leader="none"/>
        </w:tabs>
        <w:spacing w:line="240" w:lineRule="auto" w:before="4" w:after="0"/>
        <w:ind w:left="1225" w:right="1824" w:hanging="793"/>
        <w:jc w:val="left"/>
        <w:rPr>
          <w:sz w:val="13"/>
        </w:rPr>
      </w:pPr>
      <w:r>
        <w:rPr>
          <w:w w:val="105"/>
          <w:sz w:val="13"/>
        </w:rPr>
        <w:t>Submissions 29, </w:t>
      </w:r>
      <w:r>
        <w:rPr>
          <w:spacing w:val="-5"/>
          <w:w w:val="105"/>
          <w:sz w:val="13"/>
        </w:rPr>
        <w:t>51, </w:t>
      </w:r>
      <w:r>
        <w:rPr>
          <w:spacing w:val="-4"/>
          <w:w w:val="105"/>
          <w:sz w:val="13"/>
        </w:rPr>
        <w:t>71, </w:t>
      </w:r>
      <w:r>
        <w:rPr>
          <w:w w:val="105"/>
          <w:sz w:val="13"/>
        </w:rPr>
        <w:t>95. The submission on behalf of the cannabis community of Victoria stated that </w:t>
      </w:r>
      <w:r>
        <w:rPr>
          <w:spacing w:val="3"/>
          <w:w w:val="105"/>
          <w:sz w:val="13"/>
        </w:rPr>
        <w:t>‘[t]here </w:t>
      </w:r>
      <w:r>
        <w:rPr>
          <w:w w:val="105"/>
          <w:sz w:val="13"/>
        </w:rPr>
        <w:t>are many children with pediatric forms of epilepsy currently taking THC based cannabis medicine in Australia, with great success’: Submission 95. Mullaways Medical Cannabis </w:t>
      </w:r>
      <w:r>
        <w:rPr>
          <w:spacing w:val="3"/>
          <w:w w:val="105"/>
          <w:sz w:val="13"/>
        </w:rPr>
        <w:t>Pty </w:t>
      </w:r>
      <w:r>
        <w:rPr>
          <w:w w:val="105"/>
          <w:sz w:val="13"/>
        </w:rPr>
        <w:t>Ltd did, however, report the results of a patient survey, in which patients reported results achieved with a tincture reported to be high in </w:t>
      </w:r>
      <w:r>
        <w:rPr>
          <w:spacing w:val="2"/>
          <w:w w:val="105"/>
          <w:sz w:val="13"/>
        </w:rPr>
        <w:t>THCA: </w:t>
      </w:r>
      <w:r>
        <w:rPr>
          <w:w w:val="105"/>
          <w:sz w:val="13"/>
        </w:rPr>
        <w:t>Submission 29.</w:t>
      </w:r>
    </w:p>
    <w:p>
      <w:pPr>
        <w:pStyle w:val="ListParagraph"/>
        <w:numPr>
          <w:ilvl w:val="0"/>
          <w:numId w:val="114"/>
        </w:numPr>
        <w:tabs>
          <w:tab w:pos="1225" w:val="left" w:leader="none"/>
          <w:tab w:pos="1227" w:val="left" w:leader="none"/>
        </w:tabs>
        <w:spacing w:line="240" w:lineRule="auto" w:before="5" w:after="0"/>
        <w:ind w:left="1226" w:right="1819" w:hanging="794"/>
        <w:jc w:val="left"/>
        <w:rPr>
          <w:sz w:val="13"/>
        </w:rPr>
      </w:pPr>
      <w:r>
        <w:rPr>
          <w:w w:val="105"/>
          <w:sz w:val="13"/>
        </w:rPr>
        <w:t>A product range similar to that on offer in Minnesota might include products with low THC, medium THC, high THC and predominantly CBD.</w:t>
      </w:r>
    </w:p>
    <w:p>
      <w:pPr>
        <w:spacing w:after="0" w:line="240" w:lineRule="auto"/>
        <w:jc w:val="left"/>
        <w:rPr>
          <w:sz w:val="13"/>
        </w:rPr>
        <w:sectPr>
          <w:type w:val="continuous"/>
          <w:pgSz w:w="11910" w:h="16840"/>
          <w:pgMar w:top="2620" w:bottom="280" w:left="0" w:right="0"/>
          <w:cols w:num="2" w:equalWidth="0">
            <w:col w:w="1116" w:space="40"/>
            <w:col w:w="10754"/>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605" w:hanging="794"/>
        <w:jc w:val="left"/>
        <w:rPr>
          <w:sz w:val="21"/>
        </w:rPr>
      </w:pPr>
      <w:r>
        <w:rPr>
          <w:w w:val="105"/>
          <w:sz w:val="21"/>
        </w:rPr>
        <w:t>It would also be possible </w:t>
      </w:r>
      <w:r>
        <w:rPr>
          <w:spacing w:val="-3"/>
          <w:w w:val="105"/>
          <w:sz w:val="21"/>
        </w:rPr>
        <w:t>for </w:t>
      </w:r>
      <w:r>
        <w:rPr>
          <w:w w:val="105"/>
          <w:sz w:val="21"/>
        </w:rPr>
        <w:t>rules </w:t>
      </w:r>
      <w:r>
        <w:rPr>
          <w:spacing w:val="-3"/>
          <w:w w:val="105"/>
          <w:sz w:val="21"/>
        </w:rPr>
        <w:t>to </w:t>
      </w:r>
      <w:r>
        <w:rPr>
          <w:w w:val="105"/>
          <w:sz w:val="21"/>
        </w:rPr>
        <w:t>be made in </w:t>
      </w:r>
      <w:r>
        <w:rPr>
          <w:spacing w:val="-3"/>
          <w:w w:val="105"/>
          <w:sz w:val="21"/>
        </w:rPr>
        <w:t>legislation </w:t>
      </w:r>
      <w:r>
        <w:rPr>
          <w:w w:val="105"/>
          <w:sz w:val="21"/>
        </w:rPr>
        <w:t>or </w:t>
      </w:r>
      <w:r>
        <w:rPr>
          <w:spacing w:val="-3"/>
          <w:w w:val="105"/>
          <w:sz w:val="21"/>
        </w:rPr>
        <w:t>regulations, stipulating </w:t>
      </w:r>
      <w:r>
        <w:rPr>
          <w:w w:val="105"/>
          <w:sz w:val="21"/>
        </w:rPr>
        <w:t>the maximum </w:t>
      </w:r>
      <w:r>
        <w:rPr>
          <w:spacing w:val="-3"/>
          <w:w w:val="105"/>
          <w:sz w:val="21"/>
        </w:rPr>
        <w:t>concentration </w:t>
      </w:r>
      <w:r>
        <w:rPr>
          <w:w w:val="105"/>
          <w:sz w:val="21"/>
        </w:rPr>
        <w:t>of </w:t>
      </w:r>
      <w:r>
        <w:rPr>
          <w:spacing w:val="-3"/>
          <w:w w:val="105"/>
          <w:sz w:val="21"/>
        </w:rPr>
        <w:t>THC, </w:t>
      </w:r>
      <w:r>
        <w:rPr>
          <w:w w:val="105"/>
          <w:sz w:val="21"/>
        </w:rPr>
        <w:t>the </w:t>
      </w:r>
      <w:r>
        <w:rPr>
          <w:spacing w:val="-3"/>
          <w:w w:val="105"/>
          <w:sz w:val="21"/>
        </w:rPr>
        <w:t>minimum concentration </w:t>
      </w:r>
      <w:r>
        <w:rPr>
          <w:w w:val="105"/>
          <w:sz w:val="21"/>
        </w:rPr>
        <w:t>of </w:t>
      </w:r>
      <w:r>
        <w:rPr>
          <w:spacing w:val="-3"/>
          <w:w w:val="105"/>
          <w:sz w:val="21"/>
        </w:rPr>
        <w:t>CBD </w:t>
      </w:r>
      <w:r>
        <w:rPr>
          <w:w w:val="105"/>
          <w:sz w:val="21"/>
        </w:rPr>
        <w:t>or the </w:t>
      </w:r>
      <w:r>
        <w:rPr>
          <w:spacing w:val="-3"/>
          <w:w w:val="105"/>
          <w:sz w:val="21"/>
        </w:rPr>
        <w:t>minimum THC:CBD ratio that </w:t>
      </w:r>
      <w:r>
        <w:rPr>
          <w:w w:val="105"/>
          <w:sz w:val="21"/>
        </w:rPr>
        <w:t>Victorian </w:t>
      </w:r>
      <w:r>
        <w:rPr>
          <w:spacing w:val="-3"/>
          <w:w w:val="105"/>
          <w:sz w:val="21"/>
        </w:rPr>
        <w:t>medicinal cannabis </w:t>
      </w:r>
      <w:r>
        <w:rPr>
          <w:w w:val="105"/>
          <w:sz w:val="21"/>
        </w:rPr>
        <w:t>products would be permitted </w:t>
      </w:r>
      <w:r>
        <w:rPr>
          <w:spacing w:val="-3"/>
          <w:w w:val="105"/>
          <w:sz w:val="21"/>
        </w:rPr>
        <w:t>to contain. </w:t>
      </w:r>
      <w:r>
        <w:rPr>
          <w:w w:val="105"/>
          <w:sz w:val="21"/>
        </w:rPr>
        <w:t>This would enable the Secretary </w:t>
      </w:r>
      <w:r>
        <w:rPr>
          <w:spacing w:val="-3"/>
          <w:w w:val="105"/>
          <w:sz w:val="21"/>
        </w:rPr>
        <w:t>to ensure that highly potent forms </w:t>
      </w:r>
      <w:r>
        <w:rPr>
          <w:w w:val="105"/>
          <w:sz w:val="21"/>
        </w:rPr>
        <w:t>of </w:t>
      </w:r>
      <w:r>
        <w:rPr>
          <w:spacing w:val="-3"/>
          <w:w w:val="105"/>
          <w:sz w:val="21"/>
        </w:rPr>
        <w:t>cannabis are </w:t>
      </w:r>
      <w:r>
        <w:rPr>
          <w:spacing w:val="-2"/>
          <w:w w:val="105"/>
          <w:sz w:val="21"/>
        </w:rPr>
        <w:t>not </w:t>
      </w:r>
      <w:r>
        <w:rPr>
          <w:spacing w:val="-5"/>
          <w:w w:val="105"/>
          <w:sz w:val="21"/>
        </w:rPr>
        <w:t>available,</w:t>
      </w:r>
      <w:r>
        <w:rPr>
          <w:spacing w:val="-5"/>
          <w:w w:val="105"/>
          <w:position w:val="7"/>
          <w:sz w:val="12"/>
        </w:rPr>
        <w:t>162  </w:t>
      </w:r>
      <w:r>
        <w:rPr>
          <w:w w:val="105"/>
          <w:sz w:val="21"/>
        </w:rPr>
        <w:t>and </w:t>
      </w:r>
      <w:r>
        <w:rPr>
          <w:spacing w:val="-3"/>
          <w:w w:val="105"/>
          <w:sz w:val="21"/>
        </w:rPr>
        <w:t>that </w:t>
      </w:r>
      <w:r>
        <w:rPr>
          <w:w w:val="105"/>
          <w:sz w:val="21"/>
        </w:rPr>
        <w:t>protective </w:t>
      </w:r>
      <w:r>
        <w:rPr>
          <w:spacing w:val="-3"/>
          <w:w w:val="105"/>
          <w:sz w:val="21"/>
        </w:rPr>
        <w:t>levels </w:t>
      </w:r>
      <w:r>
        <w:rPr>
          <w:w w:val="105"/>
          <w:sz w:val="21"/>
        </w:rPr>
        <w:t>of </w:t>
      </w:r>
      <w:r>
        <w:rPr>
          <w:spacing w:val="-3"/>
          <w:w w:val="105"/>
          <w:sz w:val="21"/>
        </w:rPr>
        <w:t>CBD are included. </w:t>
      </w:r>
      <w:r>
        <w:rPr>
          <w:spacing w:val="-4"/>
          <w:w w:val="105"/>
          <w:sz w:val="21"/>
        </w:rPr>
        <w:t>However, </w:t>
      </w: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that </w:t>
      </w:r>
      <w:r>
        <w:rPr>
          <w:w w:val="105"/>
          <w:sz w:val="21"/>
        </w:rPr>
        <w:t>the </w:t>
      </w:r>
      <w:r>
        <w:rPr>
          <w:spacing w:val="-3"/>
          <w:w w:val="105"/>
          <w:sz w:val="21"/>
        </w:rPr>
        <w:t>government </w:t>
      </w:r>
      <w:r>
        <w:rPr>
          <w:w w:val="105"/>
          <w:sz w:val="21"/>
        </w:rPr>
        <w:t>should adopt this </w:t>
      </w:r>
      <w:r>
        <w:rPr>
          <w:spacing w:val="-3"/>
          <w:w w:val="105"/>
          <w:sz w:val="21"/>
        </w:rPr>
        <w:t>approach. </w:t>
      </w:r>
      <w:r>
        <w:rPr>
          <w:w w:val="105"/>
          <w:sz w:val="21"/>
        </w:rPr>
        <w:t>As stated </w:t>
      </w:r>
      <w:r>
        <w:rPr>
          <w:spacing w:val="-3"/>
          <w:w w:val="105"/>
          <w:sz w:val="21"/>
        </w:rPr>
        <w:t>elsewhere, </w:t>
      </w:r>
      <w:r>
        <w:rPr>
          <w:w w:val="105"/>
          <w:sz w:val="21"/>
        </w:rPr>
        <w:t>there is little scientific </w:t>
      </w:r>
      <w:r>
        <w:rPr>
          <w:spacing w:val="-3"/>
          <w:w w:val="105"/>
          <w:sz w:val="21"/>
        </w:rPr>
        <w:t>research </w:t>
      </w:r>
      <w:r>
        <w:rPr>
          <w:w w:val="105"/>
          <w:sz w:val="21"/>
        </w:rPr>
        <w:t>on the </w:t>
      </w:r>
      <w:r>
        <w:rPr>
          <w:spacing w:val="-4"/>
          <w:w w:val="105"/>
          <w:sz w:val="21"/>
        </w:rPr>
        <w:t>‘safe’ </w:t>
      </w:r>
      <w:r>
        <w:rPr>
          <w:spacing w:val="-3"/>
          <w:w w:val="105"/>
          <w:sz w:val="21"/>
        </w:rPr>
        <w:t>levels </w:t>
      </w:r>
      <w:r>
        <w:rPr>
          <w:w w:val="105"/>
          <w:sz w:val="21"/>
        </w:rPr>
        <w:t>of THC and </w:t>
      </w:r>
      <w:r>
        <w:rPr>
          <w:spacing w:val="-5"/>
          <w:w w:val="105"/>
          <w:sz w:val="21"/>
        </w:rPr>
        <w:t>CBD, </w:t>
      </w:r>
      <w:r>
        <w:rPr>
          <w:w w:val="105"/>
          <w:sz w:val="21"/>
        </w:rPr>
        <w:t>so it would </w:t>
      </w:r>
      <w:r>
        <w:rPr>
          <w:spacing w:val="-2"/>
          <w:w w:val="105"/>
          <w:sz w:val="21"/>
        </w:rPr>
        <w:t>not </w:t>
      </w:r>
      <w:r>
        <w:rPr>
          <w:w w:val="105"/>
          <w:sz w:val="21"/>
        </w:rPr>
        <w:t>be possible</w:t>
      </w:r>
      <w:r>
        <w:rPr>
          <w:spacing w:val="-8"/>
          <w:w w:val="105"/>
          <w:sz w:val="21"/>
        </w:rPr>
        <w:t> </w:t>
      </w:r>
      <w:r>
        <w:rPr>
          <w:w w:val="105"/>
          <w:sz w:val="21"/>
        </w:rPr>
        <w:t>at</w:t>
      </w:r>
      <w:r>
        <w:rPr>
          <w:spacing w:val="-8"/>
          <w:w w:val="105"/>
          <w:sz w:val="21"/>
        </w:rPr>
        <w:t> </w:t>
      </w:r>
      <w:r>
        <w:rPr>
          <w:w w:val="105"/>
          <w:sz w:val="21"/>
        </w:rPr>
        <w:t>this</w:t>
      </w:r>
      <w:r>
        <w:rPr>
          <w:spacing w:val="-8"/>
          <w:w w:val="105"/>
          <w:sz w:val="21"/>
        </w:rPr>
        <w:t> </w:t>
      </w:r>
      <w:r>
        <w:rPr>
          <w:w w:val="105"/>
          <w:sz w:val="21"/>
        </w:rPr>
        <w:t>point</w:t>
      </w:r>
      <w:r>
        <w:rPr>
          <w:spacing w:val="-8"/>
          <w:w w:val="105"/>
          <w:sz w:val="21"/>
        </w:rPr>
        <w:t> </w:t>
      </w:r>
      <w:r>
        <w:rPr>
          <w:spacing w:val="-3"/>
          <w:w w:val="105"/>
          <w:sz w:val="21"/>
        </w:rPr>
        <w:t>to</w:t>
      </w:r>
      <w:r>
        <w:rPr>
          <w:spacing w:val="-8"/>
          <w:w w:val="105"/>
          <w:sz w:val="21"/>
        </w:rPr>
        <w:t> </w:t>
      </w:r>
      <w:r>
        <w:rPr>
          <w:w w:val="105"/>
          <w:sz w:val="21"/>
        </w:rPr>
        <w:t>set</w:t>
      </w:r>
      <w:r>
        <w:rPr>
          <w:spacing w:val="-8"/>
          <w:w w:val="105"/>
          <w:sz w:val="21"/>
        </w:rPr>
        <w:t> </w:t>
      </w:r>
      <w:r>
        <w:rPr>
          <w:w w:val="105"/>
          <w:sz w:val="21"/>
        </w:rPr>
        <w:t>outer</w:t>
      </w:r>
      <w:r>
        <w:rPr>
          <w:spacing w:val="-8"/>
          <w:w w:val="105"/>
          <w:sz w:val="21"/>
        </w:rPr>
        <w:t> </w:t>
      </w:r>
      <w:r>
        <w:rPr>
          <w:spacing w:val="-2"/>
          <w:w w:val="105"/>
          <w:sz w:val="21"/>
        </w:rPr>
        <w:t>limits</w:t>
      </w:r>
      <w:r>
        <w:rPr>
          <w:spacing w:val="-8"/>
          <w:w w:val="105"/>
          <w:sz w:val="21"/>
        </w:rPr>
        <w:t> </w:t>
      </w:r>
      <w:r>
        <w:rPr>
          <w:w w:val="105"/>
          <w:sz w:val="21"/>
        </w:rPr>
        <w:t>of</w:t>
      </w:r>
      <w:r>
        <w:rPr>
          <w:spacing w:val="-8"/>
          <w:w w:val="105"/>
          <w:sz w:val="21"/>
        </w:rPr>
        <w:t> </w:t>
      </w:r>
      <w:r>
        <w:rPr>
          <w:w w:val="105"/>
          <w:sz w:val="21"/>
        </w:rPr>
        <w:t>this</w:t>
      </w:r>
      <w:r>
        <w:rPr>
          <w:spacing w:val="-7"/>
          <w:w w:val="105"/>
          <w:sz w:val="21"/>
        </w:rPr>
        <w:t> </w:t>
      </w:r>
      <w:r>
        <w:rPr>
          <w:spacing w:val="-3"/>
          <w:w w:val="105"/>
          <w:sz w:val="21"/>
        </w:rPr>
        <w:t>kind.</w:t>
      </w:r>
      <w:r>
        <w:rPr>
          <w:spacing w:val="-8"/>
          <w:w w:val="105"/>
          <w:sz w:val="21"/>
        </w:rPr>
        <w:t> </w:t>
      </w:r>
      <w:r>
        <w:rPr>
          <w:w w:val="105"/>
          <w:sz w:val="21"/>
        </w:rPr>
        <w:t>As</w:t>
      </w:r>
      <w:r>
        <w:rPr>
          <w:spacing w:val="-8"/>
          <w:w w:val="105"/>
          <w:sz w:val="21"/>
        </w:rPr>
        <w:t> </w:t>
      </w:r>
      <w:r>
        <w:rPr>
          <w:spacing w:val="-3"/>
          <w:w w:val="105"/>
          <w:sz w:val="21"/>
        </w:rPr>
        <w:t>research</w:t>
      </w:r>
      <w:r>
        <w:rPr>
          <w:spacing w:val="-8"/>
          <w:w w:val="105"/>
          <w:sz w:val="21"/>
        </w:rPr>
        <w:t> </w:t>
      </w:r>
      <w:r>
        <w:rPr>
          <w:w w:val="105"/>
          <w:sz w:val="21"/>
        </w:rPr>
        <w:t>develops,</w:t>
      </w:r>
      <w:r>
        <w:rPr>
          <w:spacing w:val="-8"/>
          <w:w w:val="105"/>
          <w:sz w:val="21"/>
        </w:rPr>
        <w:t> </w:t>
      </w:r>
      <w:r>
        <w:rPr>
          <w:w w:val="105"/>
          <w:sz w:val="21"/>
        </w:rPr>
        <w:t>the</w:t>
      </w:r>
      <w:r>
        <w:rPr>
          <w:spacing w:val="-8"/>
          <w:w w:val="105"/>
          <w:sz w:val="21"/>
        </w:rPr>
        <w:t> </w:t>
      </w:r>
      <w:r>
        <w:rPr>
          <w:spacing w:val="-3"/>
          <w:w w:val="105"/>
          <w:sz w:val="21"/>
        </w:rPr>
        <w:t>government </w:t>
      </w:r>
      <w:r>
        <w:rPr>
          <w:w w:val="105"/>
          <w:sz w:val="21"/>
        </w:rPr>
        <w:t>should be in a position </w:t>
      </w:r>
      <w:r>
        <w:rPr>
          <w:spacing w:val="-3"/>
          <w:w w:val="105"/>
          <w:sz w:val="21"/>
        </w:rPr>
        <w:t>to </w:t>
      </w:r>
      <w:r>
        <w:rPr>
          <w:w w:val="105"/>
          <w:sz w:val="21"/>
        </w:rPr>
        <w:t>respond </w:t>
      </w:r>
      <w:r>
        <w:rPr>
          <w:spacing w:val="-3"/>
          <w:w w:val="105"/>
          <w:sz w:val="21"/>
        </w:rPr>
        <w:t>flexibly, </w:t>
      </w:r>
      <w:r>
        <w:rPr>
          <w:w w:val="105"/>
          <w:sz w:val="21"/>
        </w:rPr>
        <w:t>and </w:t>
      </w:r>
      <w:r>
        <w:rPr>
          <w:spacing w:val="-3"/>
          <w:w w:val="105"/>
          <w:sz w:val="21"/>
        </w:rPr>
        <w:t>regulated concentration </w:t>
      </w:r>
      <w:r>
        <w:rPr>
          <w:spacing w:val="-2"/>
          <w:w w:val="105"/>
          <w:sz w:val="21"/>
        </w:rPr>
        <w:t>limits </w:t>
      </w:r>
      <w:r>
        <w:rPr>
          <w:w w:val="105"/>
          <w:sz w:val="21"/>
        </w:rPr>
        <w:t>would present an obstacle </w:t>
      </w:r>
      <w:r>
        <w:rPr>
          <w:spacing w:val="-3"/>
          <w:w w:val="105"/>
          <w:sz w:val="21"/>
        </w:rPr>
        <w:t>to </w:t>
      </w:r>
      <w:r>
        <w:rPr>
          <w:w w:val="105"/>
          <w:sz w:val="21"/>
        </w:rPr>
        <w:t>this. The Secretary </w:t>
      </w:r>
      <w:r>
        <w:rPr>
          <w:spacing w:val="-3"/>
          <w:w w:val="105"/>
          <w:sz w:val="21"/>
        </w:rPr>
        <w:t>could </w:t>
      </w:r>
      <w:r>
        <w:rPr>
          <w:w w:val="105"/>
          <w:sz w:val="21"/>
        </w:rPr>
        <w:t>address safety </w:t>
      </w:r>
      <w:r>
        <w:rPr>
          <w:spacing w:val="-3"/>
          <w:w w:val="105"/>
          <w:sz w:val="21"/>
        </w:rPr>
        <w:t>concerns </w:t>
      </w:r>
      <w:r>
        <w:rPr>
          <w:w w:val="105"/>
          <w:sz w:val="21"/>
        </w:rPr>
        <w:t>by </w:t>
      </w:r>
      <w:r>
        <w:rPr>
          <w:spacing w:val="-3"/>
          <w:w w:val="105"/>
          <w:sz w:val="21"/>
        </w:rPr>
        <w:t>maintaining control </w:t>
      </w:r>
      <w:r>
        <w:rPr>
          <w:w w:val="105"/>
          <w:sz w:val="21"/>
        </w:rPr>
        <w:t>over the products</w:t>
      </w:r>
      <w:r>
        <w:rPr>
          <w:spacing w:val="22"/>
          <w:w w:val="105"/>
          <w:sz w:val="21"/>
        </w:rPr>
        <w:t> </w:t>
      </w:r>
      <w:r>
        <w:rPr>
          <w:spacing w:val="-3"/>
          <w:w w:val="105"/>
          <w:sz w:val="21"/>
        </w:rPr>
        <w:t>approved.</w:t>
      </w:r>
    </w:p>
    <w:p>
      <w:pPr>
        <w:pStyle w:val="Heading4"/>
        <w:spacing w:before="144"/>
        <w:ind w:left="1587"/>
      </w:pPr>
      <w:bookmarkStart w:name="_TOC_250000" w:id="162"/>
      <w:bookmarkEnd w:id="162"/>
      <w:r>
        <w:rPr>
          <w:w w:val="110"/>
        </w:rPr>
        <w:t>Whole-plant medicines versus isolated cannabinoids</w:t>
      </w:r>
    </w:p>
    <w:p>
      <w:pPr>
        <w:pStyle w:val="ListParagraph"/>
        <w:numPr>
          <w:ilvl w:val="1"/>
          <w:numId w:val="25"/>
        </w:numPr>
        <w:tabs>
          <w:tab w:pos="2380" w:val="left" w:leader="none"/>
          <w:tab w:pos="2381" w:val="left" w:leader="none"/>
        </w:tabs>
        <w:spacing w:line="242" w:lineRule="auto" w:before="137" w:after="0"/>
        <w:ind w:left="2381" w:right="1843" w:hanging="794"/>
        <w:jc w:val="left"/>
        <w:rPr>
          <w:sz w:val="12"/>
        </w:rPr>
      </w:pPr>
      <w:r>
        <w:rPr>
          <w:spacing w:val="-3"/>
          <w:w w:val="105"/>
          <w:sz w:val="21"/>
        </w:rPr>
        <w:t>Several submissions </w:t>
      </w:r>
      <w:r>
        <w:rPr>
          <w:w w:val="105"/>
          <w:sz w:val="21"/>
        </w:rPr>
        <w:t>called </w:t>
      </w:r>
      <w:r>
        <w:rPr>
          <w:spacing w:val="-3"/>
          <w:w w:val="105"/>
          <w:sz w:val="21"/>
        </w:rPr>
        <w:t>for </w:t>
      </w:r>
      <w:r>
        <w:rPr>
          <w:w w:val="105"/>
          <w:sz w:val="21"/>
        </w:rPr>
        <w:t>only ‘whole plant’ or </w:t>
      </w:r>
      <w:r>
        <w:rPr>
          <w:spacing w:val="-4"/>
          <w:w w:val="105"/>
          <w:sz w:val="21"/>
        </w:rPr>
        <w:t>‘natural’ </w:t>
      </w:r>
      <w:r>
        <w:rPr>
          <w:spacing w:val="-3"/>
          <w:w w:val="105"/>
          <w:sz w:val="21"/>
        </w:rPr>
        <w:t>cannabis to </w:t>
      </w:r>
      <w:r>
        <w:rPr>
          <w:w w:val="105"/>
          <w:sz w:val="21"/>
        </w:rPr>
        <w:t>be </w:t>
      </w:r>
      <w:r>
        <w:rPr>
          <w:spacing w:val="-2"/>
          <w:w w:val="105"/>
          <w:sz w:val="21"/>
        </w:rPr>
        <w:t>provided, </w:t>
      </w:r>
      <w:r>
        <w:rPr>
          <w:w w:val="105"/>
          <w:sz w:val="21"/>
        </w:rPr>
        <w:t>and </w:t>
      </w:r>
      <w:r>
        <w:rPr>
          <w:spacing w:val="-3"/>
          <w:w w:val="105"/>
          <w:sz w:val="21"/>
        </w:rPr>
        <w:t>for ‘pharmaceutical’ cannabis, </w:t>
      </w:r>
      <w:r>
        <w:rPr>
          <w:w w:val="105"/>
          <w:sz w:val="21"/>
        </w:rPr>
        <w:t>or </w:t>
      </w:r>
      <w:r>
        <w:rPr>
          <w:spacing w:val="-3"/>
          <w:w w:val="105"/>
          <w:sz w:val="21"/>
        </w:rPr>
        <w:t>forms </w:t>
      </w:r>
      <w:r>
        <w:rPr>
          <w:w w:val="105"/>
          <w:sz w:val="21"/>
        </w:rPr>
        <w:t>of </w:t>
      </w:r>
      <w:r>
        <w:rPr>
          <w:spacing w:val="-3"/>
          <w:w w:val="105"/>
          <w:sz w:val="21"/>
        </w:rPr>
        <w:t>cannabis </w:t>
      </w:r>
      <w:r>
        <w:rPr>
          <w:w w:val="105"/>
          <w:sz w:val="21"/>
        </w:rPr>
        <w:t>which </w:t>
      </w:r>
      <w:r>
        <w:rPr>
          <w:spacing w:val="-3"/>
          <w:w w:val="105"/>
          <w:sz w:val="21"/>
        </w:rPr>
        <w:t>isolate </w:t>
      </w:r>
      <w:r>
        <w:rPr>
          <w:w w:val="105"/>
          <w:sz w:val="21"/>
        </w:rPr>
        <w:t>one </w:t>
      </w:r>
      <w:r>
        <w:rPr>
          <w:spacing w:val="-3"/>
          <w:w w:val="105"/>
          <w:sz w:val="21"/>
        </w:rPr>
        <w:t>cannabinoid </w:t>
      </w:r>
      <w:r>
        <w:rPr>
          <w:w w:val="105"/>
          <w:sz w:val="21"/>
        </w:rPr>
        <w:t>or a </w:t>
      </w:r>
      <w:r>
        <w:rPr>
          <w:spacing w:val="-3"/>
          <w:w w:val="105"/>
          <w:sz w:val="21"/>
        </w:rPr>
        <w:t>few cannabinoids to </w:t>
      </w:r>
      <w:r>
        <w:rPr>
          <w:w w:val="105"/>
          <w:sz w:val="21"/>
        </w:rPr>
        <w:t>be </w:t>
      </w:r>
      <w:r>
        <w:rPr>
          <w:spacing w:val="-4"/>
          <w:w w:val="105"/>
          <w:sz w:val="21"/>
        </w:rPr>
        <w:t>avoided.</w:t>
      </w:r>
      <w:r>
        <w:rPr>
          <w:spacing w:val="-4"/>
          <w:w w:val="105"/>
          <w:position w:val="7"/>
          <w:sz w:val="12"/>
        </w:rPr>
        <w:t>163 </w:t>
      </w:r>
      <w:r>
        <w:rPr>
          <w:w w:val="105"/>
          <w:sz w:val="21"/>
        </w:rPr>
        <w:t>Others </w:t>
      </w:r>
      <w:r>
        <w:rPr>
          <w:spacing w:val="-2"/>
          <w:w w:val="105"/>
          <w:sz w:val="21"/>
        </w:rPr>
        <w:t>submitted </w:t>
      </w:r>
      <w:r>
        <w:rPr>
          <w:spacing w:val="-3"/>
          <w:w w:val="105"/>
          <w:sz w:val="21"/>
        </w:rPr>
        <w:t>that cannabinoids </w:t>
      </w:r>
      <w:r>
        <w:rPr>
          <w:w w:val="105"/>
          <w:sz w:val="21"/>
        </w:rPr>
        <w:t>need </w:t>
      </w:r>
      <w:r>
        <w:rPr>
          <w:spacing w:val="-3"/>
          <w:w w:val="105"/>
          <w:sz w:val="21"/>
        </w:rPr>
        <w:t>to </w:t>
      </w:r>
      <w:r>
        <w:rPr>
          <w:w w:val="105"/>
          <w:sz w:val="21"/>
        </w:rPr>
        <w:t>be extracted and studied in order </w:t>
      </w:r>
      <w:r>
        <w:rPr>
          <w:spacing w:val="-3"/>
          <w:w w:val="105"/>
          <w:sz w:val="21"/>
        </w:rPr>
        <w:t>for cannabis to </w:t>
      </w:r>
      <w:r>
        <w:rPr>
          <w:w w:val="105"/>
          <w:sz w:val="21"/>
        </w:rPr>
        <w:t>be</w:t>
      </w:r>
      <w:r>
        <w:rPr>
          <w:spacing w:val="42"/>
          <w:w w:val="105"/>
          <w:sz w:val="21"/>
        </w:rPr>
        <w:t> </w:t>
      </w:r>
      <w:r>
        <w:rPr>
          <w:spacing w:val="-4"/>
          <w:w w:val="105"/>
          <w:sz w:val="21"/>
        </w:rPr>
        <w:t>studied.</w:t>
      </w:r>
      <w:r>
        <w:rPr>
          <w:spacing w:val="-4"/>
          <w:w w:val="105"/>
          <w:position w:val="7"/>
          <w:sz w:val="12"/>
        </w:rPr>
        <w:t>164</w:t>
      </w:r>
    </w:p>
    <w:p>
      <w:pPr>
        <w:pStyle w:val="ListParagraph"/>
        <w:numPr>
          <w:ilvl w:val="1"/>
          <w:numId w:val="25"/>
        </w:numPr>
        <w:tabs>
          <w:tab w:pos="2381" w:val="left" w:leader="none"/>
          <w:tab w:pos="2382" w:val="left" w:leader="none"/>
        </w:tabs>
        <w:spacing w:line="242" w:lineRule="auto" w:before="125" w:after="0"/>
        <w:ind w:left="2381" w:right="1612" w:hanging="794"/>
        <w:jc w:val="left"/>
        <w:rPr>
          <w:sz w:val="12"/>
        </w:rPr>
      </w:pPr>
      <w:r>
        <w:rPr>
          <w:w w:val="105"/>
          <w:sz w:val="21"/>
        </w:rPr>
        <w:t>While </w:t>
      </w:r>
      <w:r>
        <w:rPr>
          <w:spacing w:val="-2"/>
          <w:w w:val="105"/>
          <w:sz w:val="21"/>
        </w:rPr>
        <w:t>not </w:t>
      </w:r>
      <w:r>
        <w:rPr>
          <w:spacing w:val="-3"/>
          <w:w w:val="105"/>
          <w:sz w:val="21"/>
        </w:rPr>
        <w:t>containing raw plant material, nonsmokable </w:t>
      </w:r>
      <w:r>
        <w:rPr>
          <w:w w:val="105"/>
          <w:sz w:val="21"/>
        </w:rPr>
        <w:t>products made </w:t>
      </w:r>
      <w:r>
        <w:rPr>
          <w:spacing w:val="-3"/>
          <w:w w:val="105"/>
          <w:sz w:val="21"/>
        </w:rPr>
        <w:t>available </w:t>
      </w:r>
      <w:r>
        <w:rPr>
          <w:w w:val="105"/>
          <w:sz w:val="21"/>
        </w:rPr>
        <w:t>under a Victorian </w:t>
      </w:r>
      <w:r>
        <w:rPr>
          <w:spacing w:val="-3"/>
          <w:w w:val="105"/>
          <w:sz w:val="21"/>
        </w:rPr>
        <w:t>medicinal cannabis </w:t>
      </w:r>
      <w:r>
        <w:rPr>
          <w:w w:val="105"/>
          <w:sz w:val="21"/>
        </w:rPr>
        <w:t>scheme would be in the </w:t>
      </w:r>
      <w:r>
        <w:rPr>
          <w:spacing w:val="-3"/>
          <w:w w:val="105"/>
          <w:sz w:val="21"/>
        </w:rPr>
        <w:t>nature </w:t>
      </w:r>
      <w:r>
        <w:rPr>
          <w:w w:val="105"/>
          <w:sz w:val="21"/>
        </w:rPr>
        <w:t>of ‘whole </w:t>
      </w:r>
      <w:r>
        <w:rPr>
          <w:spacing w:val="-3"/>
          <w:w w:val="105"/>
          <w:sz w:val="21"/>
        </w:rPr>
        <w:t>plant extracts’, </w:t>
      </w:r>
      <w:r>
        <w:rPr>
          <w:w w:val="105"/>
          <w:sz w:val="21"/>
        </w:rPr>
        <w:t>in </w:t>
      </w:r>
      <w:r>
        <w:rPr>
          <w:spacing w:val="-3"/>
          <w:w w:val="105"/>
          <w:sz w:val="21"/>
        </w:rPr>
        <w:t>that </w:t>
      </w:r>
      <w:r>
        <w:rPr>
          <w:w w:val="105"/>
          <w:sz w:val="21"/>
        </w:rPr>
        <w:t>they would </w:t>
      </w:r>
      <w:r>
        <w:rPr>
          <w:spacing w:val="-3"/>
          <w:w w:val="105"/>
          <w:sz w:val="21"/>
        </w:rPr>
        <w:t>contain </w:t>
      </w:r>
      <w:r>
        <w:rPr>
          <w:w w:val="105"/>
          <w:sz w:val="21"/>
        </w:rPr>
        <w:t>a </w:t>
      </w:r>
      <w:r>
        <w:rPr>
          <w:spacing w:val="-3"/>
          <w:w w:val="105"/>
          <w:sz w:val="21"/>
        </w:rPr>
        <w:t>range </w:t>
      </w:r>
      <w:r>
        <w:rPr>
          <w:w w:val="105"/>
          <w:sz w:val="21"/>
        </w:rPr>
        <w:t>of </w:t>
      </w:r>
      <w:r>
        <w:rPr>
          <w:spacing w:val="-3"/>
          <w:w w:val="105"/>
          <w:sz w:val="21"/>
        </w:rPr>
        <w:t>cannabinoids </w:t>
      </w:r>
      <w:r>
        <w:rPr>
          <w:w w:val="105"/>
          <w:sz w:val="21"/>
        </w:rPr>
        <w:t>and other substances, </w:t>
      </w:r>
      <w:r>
        <w:rPr>
          <w:spacing w:val="-2"/>
          <w:w w:val="105"/>
          <w:sz w:val="21"/>
        </w:rPr>
        <w:t>not </w:t>
      </w:r>
      <w:r>
        <w:rPr>
          <w:w w:val="105"/>
          <w:sz w:val="21"/>
        </w:rPr>
        <w:t>isolated or synthetic</w:t>
      </w:r>
      <w:r>
        <w:rPr>
          <w:spacing w:val="-5"/>
          <w:w w:val="105"/>
          <w:sz w:val="21"/>
        </w:rPr>
        <w:t> </w:t>
      </w:r>
      <w:r>
        <w:rPr>
          <w:spacing w:val="-3"/>
          <w:w w:val="105"/>
          <w:sz w:val="21"/>
        </w:rPr>
        <w:t>cannabinoids.</w:t>
      </w:r>
      <w:r>
        <w:rPr>
          <w:spacing w:val="-5"/>
          <w:w w:val="105"/>
          <w:sz w:val="21"/>
        </w:rPr>
        <w:t> </w:t>
      </w:r>
      <w:r>
        <w:rPr>
          <w:spacing w:val="-4"/>
          <w:w w:val="105"/>
          <w:sz w:val="21"/>
        </w:rPr>
        <w:t>At</w:t>
      </w:r>
      <w:r>
        <w:rPr>
          <w:spacing w:val="-5"/>
          <w:w w:val="105"/>
          <w:sz w:val="21"/>
        </w:rPr>
        <w:t> </w:t>
      </w:r>
      <w:r>
        <w:rPr>
          <w:w w:val="105"/>
          <w:sz w:val="21"/>
        </w:rPr>
        <w:t>the</w:t>
      </w:r>
      <w:r>
        <w:rPr>
          <w:spacing w:val="-4"/>
          <w:w w:val="105"/>
          <w:sz w:val="21"/>
        </w:rPr>
        <w:t> </w:t>
      </w:r>
      <w:r>
        <w:rPr>
          <w:w w:val="105"/>
          <w:sz w:val="21"/>
        </w:rPr>
        <w:t>same</w:t>
      </w:r>
      <w:r>
        <w:rPr>
          <w:spacing w:val="-5"/>
          <w:w w:val="105"/>
          <w:sz w:val="21"/>
        </w:rPr>
        <w:t> </w:t>
      </w:r>
      <w:r>
        <w:rPr>
          <w:spacing w:val="-3"/>
          <w:w w:val="105"/>
          <w:sz w:val="21"/>
        </w:rPr>
        <w:t>time,</w:t>
      </w:r>
      <w:r>
        <w:rPr>
          <w:spacing w:val="-5"/>
          <w:w w:val="105"/>
          <w:sz w:val="21"/>
        </w:rPr>
        <w:t> </w:t>
      </w:r>
      <w:r>
        <w:rPr>
          <w:spacing w:val="-3"/>
          <w:w w:val="105"/>
          <w:sz w:val="21"/>
        </w:rPr>
        <w:t>though,</w:t>
      </w:r>
      <w:r>
        <w:rPr>
          <w:spacing w:val="-4"/>
          <w:w w:val="105"/>
          <w:sz w:val="21"/>
        </w:rPr>
        <w:t> </w:t>
      </w:r>
      <w:r>
        <w:rPr>
          <w:w w:val="105"/>
          <w:sz w:val="21"/>
        </w:rPr>
        <w:t>they</w:t>
      </w:r>
      <w:r>
        <w:rPr>
          <w:spacing w:val="-5"/>
          <w:w w:val="105"/>
          <w:sz w:val="21"/>
        </w:rPr>
        <w:t> </w:t>
      </w:r>
      <w:r>
        <w:rPr>
          <w:w w:val="105"/>
          <w:sz w:val="21"/>
        </w:rPr>
        <w:t>would</w:t>
      </w:r>
      <w:r>
        <w:rPr>
          <w:spacing w:val="-5"/>
          <w:w w:val="105"/>
          <w:sz w:val="21"/>
        </w:rPr>
        <w:t> </w:t>
      </w:r>
      <w:r>
        <w:rPr>
          <w:w w:val="105"/>
          <w:sz w:val="21"/>
        </w:rPr>
        <w:t>be</w:t>
      </w:r>
      <w:r>
        <w:rPr>
          <w:spacing w:val="-4"/>
          <w:w w:val="105"/>
          <w:sz w:val="21"/>
        </w:rPr>
        <w:t> </w:t>
      </w:r>
      <w:r>
        <w:rPr>
          <w:w w:val="105"/>
          <w:sz w:val="21"/>
        </w:rPr>
        <w:t>subject</w:t>
      </w:r>
      <w:r>
        <w:rPr>
          <w:spacing w:val="-5"/>
          <w:w w:val="105"/>
          <w:sz w:val="21"/>
        </w:rPr>
        <w:t> </w:t>
      </w:r>
      <w:r>
        <w:rPr>
          <w:spacing w:val="-3"/>
          <w:w w:val="105"/>
          <w:sz w:val="21"/>
        </w:rPr>
        <w:t>to</w:t>
      </w:r>
      <w:r>
        <w:rPr>
          <w:spacing w:val="-5"/>
          <w:w w:val="105"/>
          <w:sz w:val="21"/>
        </w:rPr>
        <w:t> </w:t>
      </w:r>
      <w:r>
        <w:rPr>
          <w:w w:val="105"/>
          <w:sz w:val="21"/>
        </w:rPr>
        <w:t>strict</w:t>
      </w:r>
      <w:r>
        <w:rPr>
          <w:spacing w:val="-4"/>
          <w:w w:val="105"/>
          <w:sz w:val="21"/>
        </w:rPr>
        <w:t> </w:t>
      </w:r>
      <w:r>
        <w:rPr>
          <w:spacing w:val="-3"/>
          <w:w w:val="105"/>
          <w:sz w:val="21"/>
        </w:rPr>
        <w:t>controls regarding cultivation </w:t>
      </w:r>
      <w:r>
        <w:rPr>
          <w:w w:val="105"/>
          <w:sz w:val="21"/>
        </w:rPr>
        <w:t>and </w:t>
      </w:r>
      <w:r>
        <w:rPr>
          <w:spacing w:val="-3"/>
          <w:w w:val="105"/>
          <w:sz w:val="21"/>
        </w:rPr>
        <w:t>manufacture, </w:t>
      </w:r>
      <w:r>
        <w:rPr>
          <w:w w:val="105"/>
          <w:sz w:val="21"/>
        </w:rPr>
        <w:t>as set out </w:t>
      </w:r>
      <w:r>
        <w:rPr>
          <w:spacing w:val="-3"/>
          <w:w w:val="105"/>
          <w:sz w:val="21"/>
        </w:rPr>
        <w:t>above. </w:t>
      </w:r>
      <w:r>
        <w:rPr>
          <w:w w:val="105"/>
          <w:sz w:val="21"/>
        </w:rPr>
        <w:t>This is </w:t>
      </w:r>
      <w:r>
        <w:rPr>
          <w:spacing w:val="-3"/>
          <w:w w:val="105"/>
          <w:sz w:val="21"/>
        </w:rPr>
        <w:t>consistent </w:t>
      </w:r>
      <w:r>
        <w:rPr>
          <w:w w:val="105"/>
          <w:sz w:val="21"/>
        </w:rPr>
        <w:t>with their </w:t>
      </w:r>
      <w:r>
        <w:rPr>
          <w:spacing w:val="-3"/>
          <w:w w:val="105"/>
          <w:sz w:val="21"/>
        </w:rPr>
        <w:t>regulation </w:t>
      </w:r>
      <w:r>
        <w:rPr>
          <w:w w:val="105"/>
          <w:sz w:val="21"/>
        </w:rPr>
        <w:t>as a herbal</w:t>
      </w:r>
      <w:r>
        <w:rPr>
          <w:spacing w:val="24"/>
          <w:w w:val="105"/>
          <w:sz w:val="21"/>
        </w:rPr>
        <w:t> </w:t>
      </w:r>
      <w:r>
        <w:rPr>
          <w:spacing w:val="-4"/>
          <w:w w:val="105"/>
          <w:sz w:val="21"/>
        </w:rPr>
        <w:t>product.</w:t>
      </w:r>
      <w:r>
        <w:rPr>
          <w:spacing w:val="-4"/>
          <w:w w:val="105"/>
          <w:position w:val="7"/>
          <w:sz w:val="12"/>
        </w:rPr>
        <w:t>165</w:t>
      </w:r>
    </w:p>
    <w:p>
      <w:pPr>
        <w:pStyle w:val="BodyText"/>
        <w:spacing w:before="6"/>
        <w:rPr>
          <w:sz w:val="23"/>
        </w:rPr>
      </w:pPr>
      <w:r>
        <w:rPr/>
        <w:pict>
          <v:group style="position:absolute;margin-left:62.362202pt;margin-top:16.318113pt;width:479.1pt;height:185.4pt;mso-position-horizontal-relative:page;mso-position-vertical-relative:paragraph;z-index:8384;mso-wrap-distance-left:0;mso-wrap-distance-right:0" coordorigin="1247,326" coordsize="9582,3708">
            <v:rect style="position:absolute;left:1587;top:326;width:8731;height:3708" filled="true" fillcolor="#dddfd8" stroked="false">
              <v:fill type="solid"/>
            </v:rect>
            <v:line style="position:absolute" from="1247,1073" to="10828,1073" stroked="true" strokeweight="2.5pt" strokecolor="#ffffff">
              <v:stroke dashstyle="solid"/>
            </v:line>
            <v:shape style="position:absolute;left:1587;top:1098;width:8731;height:2936" type="#_x0000_t202" filled="true" fillcolor="#dddfd8" stroked="false">
              <v:textbox inset="0,0,0,0">
                <w:txbxContent>
                  <w:p>
                    <w:pPr>
                      <w:tabs>
                        <w:tab w:pos="793" w:val="left" w:leader="none"/>
                      </w:tabs>
                      <w:spacing w:before="208"/>
                      <w:ind w:left="226" w:right="0" w:firstLine="0"/>
                      <w:jc w:val="left"/>
                      <w:rPr>
                        <w:sz w:val="21"/>
                      </w:rPr>
                    </w:pPr>
                    <w:r>
                      <w:rPr>
                        <w:b/>
                        <w:w w:val="115"/>
                        <w:sz w:val="21"/>
                      </w:rPr>
                      <w:t>37</w:t>
                      <w:tab/>
                    </w:r>
                    <w:r>
                      <w:rPr>
                        <w:w w:val="115"/>
                        <w:sz w:val="21"/>
                      </w:rPr>
                      <w:t>Medicinal cannabis products supplied under </w:t>
                    </w:r>
                    <w:r>
                      <w:rPr>
                        <w:spacing w:val="-2"/>
                        <w:w w:val="115"/>
                        <w:sz w:val="21"/>
                      </w:rPr>
                      <w:t>any </w:t>
                    </w:r>
                    <w:r>
                      <w:rPr>
                        <w:w w:val="115"/>
                        <w:sz w:val="21"/>
                      </w:rPr>
                      <w:t>Victorian scheme</w:t>
                    </w:r>
                    <w:r>
                      <w:rPr>
                        <w:spacing w:val="-39"/>
                        <w:w w:val="115"/>
                        <w:sz w:val="21"/>
                      </w:rPr>
                      <w:t> </w:t>
                    </w:r>
                    <w:r>
                      <w:rPr>
                        <w:w w:val="115"/>
                        <w:sz w:val="21"/>
                      </w:rPr>
                      <w:t>should:</w:t>
                    </w:r>
                  </w:p>
                  <w:p>
                    <w:pPr>
                      <w:numPr>
                        <w:ilvl w:val="0"/>
                        <w:numId w:val="115"/>
                      </w:numPr>
                      <w:tabs>
                        <w:tab w:pos="1360" w:val="left" w:leader="none"/>
                        <w:tab w:pos="1361" w:val="left" w:leader="none"/>
                      </w:tabs>
                      <w:spacing w:before="124"/>
                      <w:ind w:left="1360" w:right="0" w:hanging="567"/>
                      <w:jc w:val="left"/>
                      <w:rPr>
                        <w:sz w:val="21"/>
                      </w:rPr>
                    </w:pPr>
                    <w:r>
                      <w:rPr>
                        <w:w w:val="115"/>
                        <w:sz w:val="21"/>
                      </w:rPr>
                      <w:t>not include products that can be smoked</w:t>
                    </w:r>
                  </w:p>
                  <w:p>
                    <w:pPr>
                      <w:numPr>
                        <w:ilvl w:val="0"/>
                        <w:numId w:val="115"/>
                      </w:numPr>
                      <w:tabs>
                        <w:tab w:pos="1360" w:val="left" w:leader="none"/>
                        <w:tab w:pos="1361" w:val="left" w:leader="none"/>
                      </w:tabs>
                      <w:spacing w:line="242" w:lineRule="auto" w:before="124"/>
                      <w:ind w:left="1360" w:right="755" w:hanging="567"/>
                      <w:jc w:val="left"/>
                      <w:rPr>
                        <w:sz w:val="21"/>
                      </w:rPr>
                    </w:pPr>
                    <w:r>
                      <w:rPr>
                        <w:w w:val="115"/>
                        <w:sz w:val="21"/>
                      </w:rPr>
                      <w:t>include</w:t>
                    </w:r>
                    <w:r>
                      <w:rPr>
                        <w:spacing w:val="-18"/>
                        <w:w w:val="115"/>
                        <w:sz w:val="21"/>
                      </w:rPr>
                      <w:t> </w:t>
                    </w:r>
                    <w:r>
                      <w:rPr>
                        <w:w w:val="115"/>
                        <w:sz w:val="21"/>
                      </w:rPr>
                      <w:t>a</w:t>
                    </w:r>
                    <w:r>
                      <w:rPr>
                        <w:spacing w:val="-17"/>
                        <w:w w:val="115"/>
                        <w:sz w:val="21"/>
                      </w:rPr>
                      <w:t> </w:t>
                    </w:r>
                    <w:r>
                      <w:rPr>
                        <w:w w:val="115"/>
                        <w:sz w:val="21"/>
                      </w:rPr>
                      <w:t>variety</w:t>
                    </w:r>
                    <w:r>
                      <w:rPr>
                        <w:spacing w:val="-17"/>
                        <w:w w:val="115"/>
                        <w:sz w:val="21"/>
                      </w:rPr>
                      <w:t> </w:t>
                    </w:r>
                    <w:r>
                      <w:rPr>
                        <w:w w:val="115"/>
                        <w:sz w:val="21"/>
                      </w:rPr>
                      <w:t>of</w:t>
                    </w:r>
                    <w:r>
                      <w:rPr>
                        <w:spacing w:val="-17"/>
                        <w:w w:val="115"/>
                        <w:sz w:val="21"/>
                      </w:rPr>
                      <w:t> </w:t>
                    </w:r>
                    <w:r>
                      <w:rPr>
                        <w:w w:val="115"/>
                        <w:sz w:val="21"/>
                      </w:rPr>
                      <w:t>delivery</w:t>
                    </w:r>
                    <w:r>
                      <w:rPr>
                        <w:spacing w:val="-17"/>
                        <w:w w:val="115"/>
                        <w:sz w:val="21"/>
                      </w:rPr>
                      <w:t> </w:t>
                    </w:r>
                    <w:r>
                      <w:rPr>
                        <w:w w:val="115"/>
                        <w:sz w:val="21"/>
                      </w:rPr>
                      <w:t>systems,</w:t>
                    </w:r>
                    <w:r>
                      <w:rPr>
                        <w:spacing w:val="-17"/>
                        <w:w w:val="115"/>
                        <w:sz w:val="21"/>
                      </w:rPr>
                      <w:t> </w:t>
                    </w:r>
                    <w:r>
                      <w:rPr>
                        <w:w w:val="115"/>
                        <w:sz w:val="21"/>
                      </w:rPr>
                      <w:t>such</w:t>
                    </w:r>
                    <w:r>
                      <w:rPr>
                        <w:spacing w:val="-17"/>
                        <w:w w:val="115"/>
                        <w:sz w:val="21"/>
                      </w:rPr>
                      <w:t> </w:t>
                    </w:r>
                    <w:r>
                      <w:rPr>
                        <w:w w:val="115"/>
                        <w:sz w:val="21"/>
                      </w:rPr>
                      <w:t>as</w:t>
                    </w:r>
                    <w:r>
                      <w:rPr>
                        <w:spacing w:val="-17"/>
                        <w:w w:val="115"/>
                        <w:sz w:val="21"/>
                      </w:rPr>
                      <w:t> </w:t>
                    </w:r>
                    <w:r>
                      <w:rPr>
                        <w:w w:val="115"/>
                        <w:sz w:val="21"/>
                      </w:rPr>
                      <w:t>tinctures,</w:t>
                    </w:r>
                    <w:r>
                      <w:rPr>
                        <w:spacing w:val="-17"/>
                        <w:w w:val="115"/>
                        <w:sz w:val="21"/>
                      </w:rPr>
                      <w:t> </w:t>
                    </w:r>
                    <w:r>
                      <w:rPr>
                        <w:w w:val="115"/>
                        <w:sz w:val="21"/>
                      </w:rPr>
                      <w:t>oils,</w:t>
                    </w:r>
                    <w:r>
                      <w:rPr>
                        <w:spacing w:val="-17"/>
                        <w:w w:val="115"/>
                        <w:sz w:val="21"/>
                      </w:rPr>
                      <w:t> </w:t>
                    </w:r>
                    <w:r>
                      <w:rPr>
                        <w:w w:val="115"/>
                        <w:sz w:val="21"/>
                      </w:rPr>
                      <w:t>capsules, sprays and vaporisable</w:t>
                    </w:r>
                    <w:r>
                      <w:rPr>
                        <w:spacing w:val="-1"/>
                        <w:w w:val="115"/>
                        <w:sz w:val="21"/>
                      </w:rPr>
                      <w:t> </w:t>
                    </w:r>
                    <w:r>
                      <w:rPr>
                        <w:w w:val="115"/>
                        <w:sz w:val="21"/>
                      </w:rPr>
                      <w:t>liquids</w:t>
                    </w:r>
                  </w:p>
                  <w:p>
                    <w:pPr>
                      <w:numPr>
                        <w:ilvl w:val="0"/>
                        <w:numId w:val="115"/>
                      </w:numPr>
                      <w:tabs>
                        <w:tab w:pos="1360" w:val="left" w:leader="none"/>
                        <w:tab w:pos="1361" w:val="left" w:leader="none"/>
                      </w:tabs>
                      <w:spacing w:before="122"/>
                      <w:ind w:left="1360" w:right="0" w:hanging="567"/>
                      <w:jc w:val="left"/>
                      <w:rPr>
                        <w:sz w:val="21"/>
                      </w:rPr>
                    </w:pPr>
                    <w:r>
                      <w:rPr>
                        <w:w w:val="115"/>
                        <w:sz w:val="21"/>
                      </w:rPr>
                      <w:t>provide for </w:t>
                    </w:r>
                    <w:r>
                      <w:rPr>
                        <w:spacing w:val="-3"/>
                        <w:w w:val="115"/>
                        <w:sz w:val="21"/>
                      </w:rPr>
                      <w:t>variation </w:t>
                    </w:r>
                    <w:r>
                      <w:rPr>
                        <w:w w:val="115"/>
                        <w:sz w:val="21"/>
                      </w:rPr>
                      <w:t>in cannabinoid</w:t>
                    </w:r>
                    <w:r>
                      <w:rPr>
                        <w:spacing w:val="6"/>
                        <w:w w:val="115"/>
                        <w:sz w:val="21"/>
                      </w:rPr>
                      <w:t> </w:t>
                    </w:r>
                    <w:r>
                      <w:rPr>
                        <w:spacing w:val="-2"/>
                        <w:w w:val="115"/>
                        <w:sz w:val="21"/>
                      </w:rPr>
                      <w:t>content</w:t>
                    </w:r>
                  </w:p>
                  <w:p>
                    <w:pPr>
                      <w:numPr>
                        <w:ilvl w:val="0"/>
                        <w:numId w:val="115"/>
                      </w:numPr>
                      <w:tabs>
                        <w:tab w:pos="1360" w:val="left" w:leader="none"/>
                        <w:tab w:pos="1361" w:val="left" w:leader="none"/>
                      </w:tabs>
                      <w:spacing w:line="242" w:lineRule="auto" w:before="124"/>
                      <w:ind w:left="1360" w:right="706" w:hanging="567"/>
                      <w:jc w:val="left"/>
                      <w:rPr>
                        <w:sz w:val="21"/>
                      </w:rPr>
                    </w:pPr>
                    <w:r>
                      <w:rPr>
                        <w:w w:val="115"/>
                        <w:sz w:val="21"/>
                      </w:rPr>
                      <w:t>be </w:t>
                    </w:r>
                    <w:r>
                      <w:rPr>
                        <w:spacing w:val="-3"/>
                        <w:w w:val="115"/>
                        <w:sz w:val="21"/>
                      </w:rPr>
                      <w:t>kept </w:t>
                    </w:r>
                    <w:r>
                      <w:rPr>
                        <w:w w:val="115"/>
                        <w:sz w:val="21"/>
                      </w:rPr>
                      <w:t>under review in view of developments in technology and medical</w:t>
                    </w:r>
                    <w:r>
                      <w:rPr>
                        <w:spacing w:val="-7"/>
                        <w:w w:val="115"/>
                        <w:sz w:val="21"/>
                      </w:rPr>
                      <w:t> </w:t>
                    </w:r>
                    <w:r>
                      <w:rPr>
                        <w:w w:val="115"/>
                        <w:sz w:val="21"/>
                      </w:rPr>
                      <w:t>knowledge</w:t>
                    </w:r>
                    <w:r>
                      <w:rPr>
                        <w:spacing w:val="-7"/>
                        <w:w w:val="115"/>
                        <w:sz w:val="21"/>
                      </w:rPr>
                      <w:t> </w:t>
                    </w:r>
                    <w:r>
                      <w:rPr>
                        <w:w w:val="115"/>
                        <w:sz w:val="21"/>
                      </w:rPr>
                      <w:t>about</w:t>
                    </w:r>
                    <w:r>
                      <w:rPr>
                        <w:spacing w:val="-7"/>
                        <w:w w:val="115"/>
                        <w:sz w:val="21"/>
                      </w:rPr>
                      <w:t> </w:t>
                    </w:r>
                    <w:r>
                      <w:rPr>
                        <w:w w:val="115"/>
                        <w:sz w:val="21"/>
                      </w:rPr>
                      <w:t>the</w:t>
                    </w:r>
                    <w:r>
                      <w:rPr>
                        <w:spacing w:val="-7"/>
                        <w:w w:val="115"/>
                        <w:sz w:val="21"/>
                      </w:rPr>
                      <w:t> </w:t>
                    </w:r>
                    <w:r>
                      <w:rPr>
                        <w:w w:val="115"/>
                        <w:sz w:val="21"/>
                      </w:rPr>
                      <w:t>medicinal</w:t>
                    </w:r>
                    <w:r>
                      <w:rPr>
                        <w:spacing w:val="-7"/>
                        <w:w w:val="115"/>
                        <w:sz w:val="21"/>
                      </w:rPr>
                      <w:t> </w:t>
                    </w:r>
                    <w:r>
                      <w:rPr>
                        <w:w w:val="115"/>
                        <w:sz w:val="21"/>
                      </w:rPr>
                      <w:t>use</w:t>
                    </w:r>
                    <w:r>
                      <w:rPr>
                        <w:spacing w:val="-7"/>
                        <w:w w:val="115"/>
                        <w:sz w:val="21"/>
                      </w:rPr>
                      <w:t> </w:t>
                    </w:r>
                    <w:r>
                      <w:rPr>
                        <w:w w:val="115"/>
                        <w:sz w:val="21"/>
                      </w:rPr>
                      <w:t>of</w:t>
                    </w:r>
                    <w:r>
                      <w:rPr>
                        <w:spacing w:val="-7"/>
                        <w:w w:val="115"/>
                        <w:sz w:val="21"/>
                      </w:rPr>
                      <w:t> </w:t>
                    </w:r>
                    <w:r>
                      <w:rPr>
                        <w:w w:val="115"/>
                        <w:sz w:val="21"/>
                      </w:rPr>
                      <w:t>cannabis</w:t>
                    </w:r>
                    <w:r>
                      <w:rPr>
                        <w:spacing w:val="-7"/>
                        <w:w w:val="115"/>
                        <w:sz w:val="21"/>
                      </w:rPr>
                      <w:t> </w:t>
                    </w:r>
                    <w:r>
                      <w:rPr>
                        <w:w w:val="115"/>
                        <w:sz w:val="21"/>
                      </w:rPr>
                      <w:t>and</w:t>
                    </w:r>
                    <w:r>
                      <w:rPr>
                        <w:spacing w:val="-7"/>
                        <w:w w:val="115"/>
                        <w:sz w:val="21"/>
                      </w:rPr>
                      <w:t> </w:t>
                    </w:r>
                    <w:r>
                      <w:rPr>
                        <w:w w:val="115"/>
                        <w:sz w:val="21"/>
                      </w:rPr>
                      <w:t>specific cannabinoids.</w:t>
                    </w:r>
                  </w:p>
                </w:txbxContent>
              </v:textbox>
              <v:fill type="solid"/>
              <w10:wrap type="none"/>
            </v:shape>
            <v:shape style="position:absolute;left:1587;top:326;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r>
        <w:rPr/>
        <w:pict>
          <v:line style="position:absolute;mso-position-horizontal-relative:page;mso-position-vertical-relative:paragraph;z-index:8408;mso-wrap-distance-left:0;mso-wrap-distance-right:0" from="79.370102pt,15.736475pt" to="515.905102pt,15.736475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14"/>
        </w:numPr>
        <w:tabs>
          <w:tab w:pos="2380" w:val="left" w:leader="none"/>
          <w:tab w:pos="2382" w:val="left" w:leader="none"/>
        </w:tabs>
        <w:spacing w:line="240" w:lineRule="auto" w:before="48" w:after="0"/>
        <w:ind w:left="2381" w:right="121" w:hanging="794"/>
        <w:jc w:val="left"/>
        <w:rPr>
          <w:sz w:val="13"/>
        </w:rPr>
      </w:pPr>
      <w:r>
        <w:rPr>
          <w:w w:val="105"/>
          <w:sz w:val="13"/>
        </w:rPr>
        <w:t>New, highly concentrated </w:t>
      </w:r>
      <w:r>
        <w:rPr>
          <w:spacing w:val="2"/>
          <w:w w:val="105"/>
          <w:sz w:val="13"/>
        </w:rPr>
        <w:t>extracts </w:t>
      </w:r>
      <w:r>
        <w:rPr>
          <w:w w:val="105"/>
          <w:sz w:val="13"/>
        </w:rPr>
        <w:t>of cannabis known as ‘wax’ and ‘shatter’, made from cannabis using hydrocarbon-based extraction techniques</w:t>
      </w:r>
      <w:r>
        <w:rPr>
          <w:spacing w:val="3"/>
          <w:w w:val="105"/>
          <w:sz w:val="13"/>
        </w:rPr>
        <w:t> </w:t>
      </w:r>
      <w:r>
        <w:rPr>
          <w:w w:val="105"/>
          <w:sz w:val="13"/>
        </w:rPr>
        <w:t>and</w:t>
      </w:r>
      <w:r>
        <w:rPr>
          <w:spacing w:val="4"/>
          <w:w w:val="105"/>
          <w:sz w:val="13"/>
        </w:rPr>
        <w:t> </w:t>
      </w:r>
      <w:r>
        <w:rPr>
          <w:w w:val="105"/>
          <w:sz w:val="13"/>
        </w:rPr>
        <w:t>taken</w:t>
      </w:r>
      <w:r>
        <w:rPr>
          <w:spacing w:val="3"/>
          <w:w w:val="105"/>
          <w:sz w:val="13"/>
        </w:rPr>
        <w:t> </w:t>
      </w:r>
      <w:r>
        <w:rPr>
          <w:w w:val="105"/>
          <w:sz w:val="13"/>
        </w:rPr>
        <w:t>by</w:t>
      </w:r>
      <w:r>
        <w:rPr>
          <w:spacing w:val="4"/>
          <w:w w:val="105"/>
          <w:sz w:val="13"/>
        </w:rPr>
        <w:t> </w:t>
      </w:r>
      <w:r>
        <w:rPr>
          <w:w w:val="105"/>
          <w:sz w:val="13"/>
        </w:rPr>
        <w:t>inhalation,</w:t>
      </w:r>
      <w:r>
        <w:rPr>
          <w:spacing w:val="3"/>
          <w:w w:val="105"/>
          <w:sz w:val="13"/>
        </w:rPr>
        <w:t> </w:t>
      </w:r>
      <w:r>
        <w:rPr>
          <w:w w:val="105"/>
          <w:sz w:val="13"/>
        </w:rPr>
        <w:t>have</w:t>
      </w:r>
      <w:r>
        <w:rPr>
          <w:spacing w:val="4"/>
          <w:w w:val="105"/>
          <w:sz w:val="13"/>
        </w:rPr>
        <w:t> </w:t>
      </w:r>
      <w:r>
        <w:rPr>
          <w:w w:val="105"/>
          <w:sz w:val="13"/>
        </w:rPr>
        <w:t>raised</w:t>
      </w:r>
      <w:r>
        <w:rPr>
          <w:spacing w:val="3"/>
          <w:w w:val="105"/>
          <w:sz w:val="13"/>
        </w:rPr>
        <w:t> </w:t>
      </w:r>
      <w:r>
        <w:rPr>
          <w:w w:val="105"/>
          <w:sz w:val="13"/>
        </w:rPr>
        <w:t>law</w:t>
      </w:r>
      <w:r>
        <w:rPr>
          <w:spacing w:val="4"/>
          <w:w w:val="105"/>
          <w:sz w:val="13"/>
        </w:rPr>
        <w:t> </w:t>
      </w:r>
      <w:r>
        <w:rPr>
          <w:w w:val="105"/>
          <w:sz w:val="13"/>
        </w:rPr>
        <w:t>enforcement</w:t>
      </w:r>
      <w:r>
        <w:rPr>
          <w:spacing w:val="3"/>
          <w:w w:val="105"/>
          <w:sz w:val="13"/>
        </w:rPr>
        <w:t> </w:t>
      </w:r>
      <w:r>
        <w:rPr>
          <w:w w:val="105"/>
          <w:sz w:val="13"/>
        </w:rPr>
        <w:t>concerns</w:t>
      </w:r>
      <w:r>
        <w:rPr>
          <w:spacing w:val="4"/>
          <w:w w:val="105"/>
          <w:sz w:val="13"/>
        </w:rPr>
        <w:t> </w:t>
      </w:r>
      <w:r>
        <w:rPr>
          <w:w w:val="105"/>
          <w:sz w:val="13"/>
        </w:rPr>
        <w:t>in</w:t>
      </w:r>
      <w:r>
        <w:rPr>
          <w:spacing w:val="3"/>
          <w:w w:val="105"/>
          <w:sz w:val="13"/>
        </w:rPr>
        <w:t> </w:t>
      </w:r>
      <w:r>
        <w:rPr>
          <w:w w:val="105"/>
          <w:sz w:val="13"/>
        </w:rPr>
        <w:t>other</w:t>
      </w:r>
      <w:r>
        <w:rPr>
          <w:spacing w:val="4"/>
          <w:w w:val="105"/>
          <w:sz w:val="13"/>
        </w:rPr>
        <w:t> </w:t>
      </w:r>
      <w:r>
        <w:rPr>
          <w:w w:val="105"/>
          <w:sz w:val="13"/>
        </w:rPr>
        <w:t>jurisdiction</w:t>
      </w:r>
      <w:r>
        <w:rPr>
          <w:spacing w:val="4"/>
          <w:w w:val="105"/>
          <w:sz w:val="13"/>
        </w:rPr>
        <w:t> </w:t>
      </w:r>
      <w:r>
        <w:rPr>
          <w:w w:val="105"/>
          <w:sz w:val="13"/>
        </w:rPr>
        <w:t>and</w:t>
      </w:r>
      <w:r>
        <w:rPr>
          <w:spacing w:val="3"/>
          <w:w w:val="105"/>
          <w:sz w:val="13"/>
        </w:rPr>
        <w:t> </w:t>
      </w:r>
      <w:r>
        <w:rPr>
          <w:w w:val="105"/>
          <w:sz w:val="13"/>
        </w:rPr>
        <w:t>may</w:t>
      </w:r>
      <w:r>
        <w:rPr>
          <w:spacing w:val="4"/>
          <w:w w:val="105"/>
          <w:sz w:val="13"/>
        </w:rPr>
        <w:t> </w:t>
      </w:r>
      <w:r>
        <w:rPr>
          <w:w w:val="105"/>
          <w:sz w:val="13"/>
        </w:rPr>
        <w:t>present</w:t>
      </w:r>
      <w:r>
        <w:rPr>
          <w:spacing w:val="3"/>
          <w:w w:val="105"/>
          <w:sz w:val="13"/>
        </w:rPr>
        <w:t> </w:t>
      </w:r>
      <w:r>
        <w:rPr>
          <w:w w:val="105"/>
          <w:sz w:val="13"/>
        </w:rPr>
        <w:t>health</w:t>
      </w:r>
      <w:r>
        <w:rPr>
          <w:spacing w:val="4"/>
          <w:w w:val="105"/>
          <w:sz w:val="13"/>
        </w:rPr>
        <w:t> </w:t>
      </w:r>
      <w:r>
        <w:rPr>
          <w:spacing w:val="2"/>
          <w:w w:val="105"/>
          <w:sz w:val="13"/>
        </w:rPr>
        <w:t>risks:</w:t>
      </w:r>
      <w:r>
        <w:rPr>
          <w:spacing w:val="3"/>
          <w:w w:val="105"/>
          <w:sz w:val="13"/>
        </w:rPr>
        <w:t> </w:t>
      </w:r>
      <w:r>
        <w:rPr>
          <w:w w:val="105"/>
          <w:sz w:val="13"/>
        </w:rPr>
        <w:t>Consultation</w:t>
      </w:r>
    </w:p>
    <w:p>
      <w:pPr>
        <w:spacing w:before="3"/>
        <w:ind w:left="2381" w:right="166" w:firstLine="0"/>
        <w:jc w:val="left"/>
        <w:rPr>
          <w:sz w:val="13"/>
        </w:rPr>
      </w:pPr>
      <w:r>
        <w:rPr>
          <w:w w:val="105"/>
          <w:sz w:val="13"/>
        </w:rPr>
        <w:t>25. New Canadian regulations on cannabis oil have set an upper limit on the amount of THC: Health Canada, </w:t>
      </w:r>
      <w:r>
        <w:rPr>
          <w:i/>
          <w:w w:val="105"/>
          <w:sz w:val="13"/>
        </w:rPr>
        <w:t>Section 56 Class Exemption   </w:t>
      </w:r>
      <w:r>
        <w:rPr>
          <w:i/>
          <w:w w:val="105"/>
          <w:sz w:val="13"/>
        </w:rPr>
        <w:t>for Licensed Producers Under the Marihuana for Medical Purposes Regulations to Conduct Activities with Cannabis </w:t>
      </w:r>
      <w:r>
        <w:rPr>
          <w:spacing w:val="3"/>
          <w:w w:val="105"/>
          <w:sz w:val="13"/>
        </w:rPr>
        <w:t>(8 </w:t>
      </w:r>
      <w:r>
        <w:rPr>
          <w:w w:val="105"/>
          <w:sz w:val="13"/>
        </w:rPr>
        <w:t>July 2015) </w:t>
      </w:r>
      <w:r>
        <w:rPr>
          <w:spacing w:val="3"/>
          <w:w w:val="105"/>
          <w:sz w:val="13"/>
        </w:rPr>
        <w:t>&lt;http://</w:t>
      </w:r>
      <w:hyperlink r:id="rId72">
        <w:r>
          <w:rPr>
            <w:spacing w:val="3"/>
            <w:w w:val="105"/>
            <w:sz w:val="13"/>
          </w:rPr>
          <w:t> </w:t>
        </w:r>
        <w:r>
          <w:rPr>
            <w:w w:val="105"/>
            <w:sz w:val="13"/>
          </w:rPr>
          <w:t>www.hc-sc.gc.ca</w:t>
        </w:r>
      </w:hyperlink>
      <w:r>
        <w:rPr>
          <w:w w:val="105"/>
          <w:sz w:val="13"/>
        </w:rPr>
        <w:t>&gt;.</w:t>
      </w:r>
    </w:p>
    <w:p>
      <w:pPr>
        <w:pStyle w:val="ListParagraph"/>
        <w:numPr>
          <w:ilvl w:val="0"/>
          <w:numId w:val="114"/>
        </w:numPr>
        <w:tabs>
          <w:tab w:pos="2380" w:val="left" w:leader="none"/>
          <w:tab w:pos="2382" w:val="left" w:leader="none"/>
        </w:tabs>
        <w:spacing w:line="240" w:lineRule="auto" w:before="4" w:after="0"/>
        <w:ind w:left="2381" w:right="0" w:hanging="794"/>
        <w:jc w:val="left"/>
        <w:rPr>
          <w:sz w:val="13"/>
        </w:rPr>
      </w:pPr>
      <w:r>
        <w:rPr>
          <w:w w:val="105"/>
          <w:sz w:val="13"/>
        </w:rPr>
        <w:t>Submissions 2, 6, 10, 30, 68, 69, 80, 93, 95; Consultations 5, </w:t>
      </w:r>
      <w:r>
        <w:rPr>
          <w:spacing w:val="-3"/>
          <w:w w:val="105"/>
          <w:sz w:val="13"/>
        </w:rPr>
        <w:t>13. </w:t>
      </w:r>
      <w:r>
        <w:rPr>
          <w:w w:val="105"/>
          <w:sz w:val="13"/>
        </w:rPr>
        <w:t>It is important to note that ‘whole plant’ and ‘pharmaceutical’ cannabis preparations are not mutually exclusive. For example, Sativex, produced by GW Pharmaceuticals, is a botanical extract of the cannabis plant. The plant matter is heated, then the cannabinoids are extracted using liquid carbon dioxide. The finished product achieves a 1:1 ratio of      THC and CBD by blending together </w:t>
      </w:r>
      <w:r>
        <w:rPr>
          <w:spacing w:val="2"/>
          <w:w w:val="105"/>
          <w:sz w:val="13"/>
        </w:rPr>
        <w:t>extracts </w:t>
      </w:r>
      <w:r>
        <w:rPr>
          <w:w w:val="105"/>
          <w:sz w:val="13"/>
        </w:rPr>
        <w:t>from plants selectively bred to express high concentrations of each cannabinoid. Importantly, neither THC nor CBD has been isolated from the plant to make the finished product, which contains a range of other compounds found in     the cannabis plant (approximately 7%): Therapeutic Goods Administration, </w:t>
      </w:r>
      <w:r>
        <w:rPr>
          <w:i/>
          <w:w w:val="105"/>
          <w:sz w:val="13"/>
        </w:rPr>
        <w:t>Australian Public Assessment Report for Nabiximols </w:t>
      </w:r>
      <w:r>
        <w:rPr>
          <w:w w:val="105"/>
          <w:sz w:val="13"/>
        </w:rPr>
        <w:t>(September 2013)</w:t>
      </w:r>
      <w:r>
        <w:rPr>
          <w:spacing w:val="4"/>
          <w:w w:val="105"/>
          <w:sz w:val="13"/>
        </w:rPr>
        <w:t> </w:t>
      </w:r>
      <w:r>
        <w:rPr>
          <w:spacing w:val="-3"/>
          <w:w w:val="105"/>
          <w:sz w:val="13"/>
        </w:rPr>
        <w:t>12–13.</w:t>
      </w:r>
    </w:p>
    <w:p>
      <w:pPr>
        <w:pStyle w:val="ListParagraph"/>
        <w:numPr>
          <w:ilvl w:val="0"/>
          <w:numId w:val="114"/>
        </w:numPr>
        <w:tabs>
          <w:tab w:pos="2381" w:val="left" w:leader="none"/>
          <w:tab w:pos="2382" w:val="left" w:leader="none"/>
        </w:tabs>
        <w:spacing w:line="240" w:lineRule="auto" w:before="9" w:after="0"/>
        <w:ind w:left="2381" w:right="0" w:hanging="794"/>
        <w:jc w:val="left"/>
        <w:rPr>
          <w:sz w:val="13"/>
        </w:rPr>
      </w:pPr>
      <w:r>
        <w:rPr>
          <w:w w:val="105"/>
          <w:sz w:val="13"/>
        </w:rPr>
        <w:t>Submissions 26,</w:t>
      </w:r>
      <w:r>
        <w:rPr>
          <w:spacing w:val="9"/>
          <w:w w:val="105"/>
          <w:sz w:val="13"/>
        </w:rPr>
        <w:t> </w:t>
      </w:r>
      <w:r>
        <w:rPr>
          <w:w w:val="105"/>
          <w:sz w:val="13"/>
        </w:rPr>
        <w:t>60.</w:t>
      </w:r>
    </w:p>
    <w:p>
      <w:pPr>
        <w:pStyle w:val="ListParagraph"/>
        <w:numPr>
          <w:ilvl w:val="0"/>
          <w:numId w:val="114"/>
        </w:numPr>
        <w:tabs>
          <w:tab w:pos="2381" w:val="left" w:leader="none"/>
          <w:tab w:pos="2382" w:val="left" w:leader="none"/>
        </w:tabs>
        <w:spacing w:line="240" w:lineRule="auto" w:before="1" w:after="0"/>
        <w:ind w:left="2381" w:right="152" w:hanging="794"/>
        <w:jc w:val="left"/>
        <w:rPr>
          <w:sz w:val="13"/>
        </w:rPr>
      </w:pPr>
      <w:r>
        <w:rPr>
          <w:w w:val="105"/>
          <w:sz w:val="13"/>
        </w:rPr>
        <w:t>See [7.23] above. It should be noted, though, that when </w:t>
      </w:r>
      <w:r>
        <w:rPr>
          <w:spacing w:val="2"/>
          <w:w w:val="105"/>
          <w:sz w:val="13"/>
        </w:rPr>
        <w:t>extracts </w:t>
      </w:r>
      <w:r>
        <w:rPr>
          <w:w w:val="105"/>
          <w:sz w:val="13"/>
        </w:rPr>
        <w:t>are prepared, the cannabis used to produce them is commonly ‘decarboxylated’ first to convert the acids </w:t>
      </w:r>
      <w:r>
        <w:rPr>
          <w:spacing w:val="2"/>
          <w:w w:val="105"/>
          <w:sz w:val="13"/>
        </w:rPr>
        <w:t>(THCA, </w:t>
      </w:r>
      <w:r>
        <w:rPr>
          <w:w w:val="105"/>
          <w:sz w:val="13"/>
        </w:rPr>
        <w:t>CBDA) into their corresponding form (THC, CBD). This heating causes large amounts of terpenes to be released as vapours, decreasing the terpene content of the finished </w:t>
      </w:r>
      <w:r>
        <w:rPr>
          <w:spacing w:val="2"/>
          <w:w w:val="105"/>
          <w:sz w:val="13"/>
        </w:rPr>
        <w:t>extract: </w:t>
      </w:r>
      <w:r>
        <w:rPr>
          <w:w w:val="105"/>
          <w:sz w:val="13"/>
        </w:rPr>
        <w:t>Luigi Romano and Arno Hazekamp, ‘Cannabis </w:t>
      </w:r>
      <w:r>
        <w:rPr>
          <w:spacing w:val="2"/>
          <w:w w:val="105"/>
          <w:sz w:val="13"/>
        </w:rPr>
        <w:t>Oil:</w:t>
      </w:r>
      <w:r>
        <w:rPr>
          <w:spacing w:val="5"/>
          <w:w w:val="105"/>
          <w:sz w:val="13"/>
        </w:rPr>
        <w:t> </w:t>
      </w:r>
      <w:r>
        <w:rPr>
          <w:w w:val="105"/>
          <w:sz w:val="13"/>
        </w:rPr>
        <w:t>Chemical</w:t>
      </w:r>
      <w:r>
        <w:rPr>
          <w:spacing w:val="5"/>
          <w:w w:val="105"/>
          <w:sz w:val="13"/>
        </w:rPr>
        <w:t> </w:t>
      </w:r>
      <w:r>
        <w:rPr>
          <w:w w:val="105"/>
          <w:sz w:val="13"/>
        </w:rPr>
        <w:t>Evaluation</w:t>
      </w:r>
      <w:r>
        <w:rPr>
          <w:spacing w:val="6"/>
          <w:w w:val="105"/>
          <w:sz w:val="13"/>
        </w:rPr>
        <w:t> </w:t>
      </w:r>
      <w:r>
        <w:rPr>
          <w:w w:val="105"/>
          <w:sz w:val="13"/>
        </w:rPr>
        <w:t>of</w:t>
      </w:r>
      <w:r>
        <w:rPr>
          <w:spacing w:val="5"/>
          <w:w w:val="105"/>
          <w:sz w:val="13"/>
        </w:rPr>
        <w:t> </w:t>
      </w:r>
      <w:r>
        <w:rPr>
          <w:w w:val="105"/>
          <w:sz w:val="13"/>
        </w:rPr>
        <w:t>an</w:t>
      </w:r>
      <w:r>
        <w:rPr>
          <w:spacing w:val="5"/>
          <w:w w:val="105"/>
          <w:sz w:val="13"/>
        </w:rPr>
        <w:t> </w:t>
      </w:r>
      <w:r>
        <w:rPr>
          <w:w w:val="105"/>
          <w:sz w:val="13"/>
        </w:rPr>
        <w:t>Upcoming</w:t>
      </w:r>
      <w:r>
        <w:rPr>
          <w:spacing w:val="6"/>
          <w:w w:val="105"/>
          <w:sz w:val="13"/>
        </w:rPr>
        <w:t> </w:t>
      </w:r>
      <w:r>
        <w:rPr>
          <w:w w:val="105"/>
          <w:sz w:val="13"/>
        </w:rPr>
        <w:t>Cannabis-Based</w:t>
      </w:r>
      <w:r>
        <w:rPr>
          <w:spacing w:val="5"/>
          <w:w w:val="105"/>
          <w:sz w:val="13"/>
        </w:rPr>
        <w:t> </w:t>
      </w:r>
      <w:r>
        <w:rPr>
          <w:w w:val="105"/>
          <w:sz w:val="13"/>
        </w:rPr>
        <w:t>Medicine’</w:t>
      </w:r>
      <w:r>
        <w:rPr>
          <w:spacing w:val="6"/>
          <w:w w:val="105"/>
          <w:sz w:val="13"/>
        </w:rPr>
        <w:t> </w:t>
      </w:r>
      <w:r>
        <w:rPr>
          <w:w w:val="105"/>
          <w:sz w:val="13"/>
        </w:rPr>
        <w:t>(2013)</w:t>
      </w:r>
      <w:r>
        <w:rPr>
          <w:spacing w:val="5"/>
          <w:w w:val="105"/>
          <w:sz w:val="13"/>
        </w:rPr>
        <w:t> </w:t>
      </w:r>
      <w:r>
        <w:rPr>
          <w:w w:val="105"/>
          <w:sz w:val="13"/>
        </w:rPr>
        <w:t>7</w:t>
      </w:r>
      <w:r>
        <w:rPr>
          <w:spacing w:val="5"/>
          <w:w w:val="105"/>
          <w:sz w:val="13"/>
        </w:rPr>
        <w:t> </w:t>
      </w:r>
      <w:r>
        <w:rPr>
          <w:i/>
          <w:w w:val="105"/>
          <w:sz w:val="13"/>
        </w:rPr>
        <w:t>Cannabinoids</w:t>
      </w:r>
      <w:r>
        <w:rPr>
          <w:i/>
          <w:spacing w:val="6"/>
          <w:w w:val="105"/>
          <w:sz w:val="13"/>
        </w:rPr>
        <w:t> </w:t>
      </w:r>
      <w:r>
        <w:rPr>
          <w:spacing w:val="-5"/>
          <w:w w:val="105"/>
          <w:sz w:val="13"/>
        </w:rPr>
        <w:t>1.</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
        <w:rPr>
          <w:sz w:val="37"/>
        </w:rPr>
      </w:pPr>
    </w:p>
    <w:p>
      <w:pPr>
        <w:pStyle w:val="Heading4"/>
        <w:ind w:left="541" w:right="573"/>
        <w:jc w:val="center"/>
      </w:pPr>
      <w:r>
        <w:rPr>
          <w:color w:val="205128"/>
          <w:w w:val="110"/>
        </w:rPr>
        <w:t>195</w:t>
      </w:r>
    </w:p>
    <w:p>
      <w:pPr>
        <w:spacing w:after="0"/>
        <w:jc w:val="center"/>
        <w:sectPr>
          <w:type w:val="continuous"/>
          <w:pgSz w:w="11910" w:h="16840"/>
          <w:pgMar w:top="2620" w:bottom="280" w:left="0" w:right="0"/>
          <w:cols w:num="2" w:equalWidth="0">
            <w:col w:w="10313" w:space="40"/>
            <w:col w:w="1557"/>
          </w:cols>
        </w:sectPr>
      </w:pPr>
    </w:p>
    <w:p>
      <w:pPr>
        <w:pStyle w:val="BodyText"/>
        <w:rPr>
          <w:b/>
          <w:sz w:val="20"/>
        </w:rPr>
      </w:pPr>
      <w:r>
        <w:rPr/>
        <w:pict>
          <v:rect style="position:absolute;margin-left:85.039001pt;margin-top:0pt;width:510.236pt;height:841.890015pt;mso-position-horizontal-relative:page;mso-position-vertical-relative:page;z-index:10480" filled="true" fillcolor="#dddfd8"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205128"/>
          <w:w w:val="110"/>
          <w:sz w:val="24"/>
        </w:rPr>
        <w:t>196</w:t>
      </w:r>
    </w:p>
    <w:p>
      <w:pPr>
        <w:spacing w:after="0"/>
        <w:jc w:val="left"/>
        <w:rPr>
          <w:sz w:val="24"/>
        </w:rPr>
        <w:sectPr>
          <w:headerReference w:type="even" r:id="rId139"/>
          <w:pgSz w:w="11910" w:h="16840"/>
          <w:pgMar w:header="0" w:footer="0" w:top="158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line="230" w:lineRule="auto" w:before="243"/>
        <w:ind w:left="1417" w:right="1651" w:firstLine="0"/>
        <w:jc w:val="left"/>
        <w:rPr>
          <w:b/>
          <w:sz w:val="96"/>
        </w:rPr>
      </w:pPr>
      <w:r>
        <w:rPr>
          <w:b/>
          <w:color w:val="205128"/>
          <w:spacing w:val="-24"/>
          <w:w w:val="110"/>
          <w:sz w:val="96"/>
        </w:rPr>
        <w:t>Research </w:t>
      </w:r>
      <w:r>
        <w:rPr>
          <w:b/>
          <w:color w:val="205128"/>
          <w:spacing w:val="-31"/>
          <w:w w:val="110"/>
          <w:sz w:val="96"/>
        </w:rPr>
        <w:t>and </w:t>
      </w:r>
      <w:r>
        <w:rPr>
          <w:b/>
          <w:color w:val="205128"/>
          <w:spacing w:val="-30"/>
          <w:w w:val="110"/>
          <w:sz w:val="96"/>
        </w:rPr>
        <w:t>evaluation</w:t>
      </w:r>
    </w:p>
    <w:p>
      <w:pPr>
        <w:pStyle w:val="BodyText"/>
        <w:rPr>
          <w:b/>
          <w:sz w:val="20"/>
        </w:rPr>
      </w:pPr>
    </w:p>
    <w:p>
      <w:pPr>
        <w:pStyle w:val="BodyText"/>
        <w:rPr>
          <w:b/>
          <w:sz w:val="20"/>
        </w:rPr>
      </w:pPr>
    </w:p>
    <w:p>
      <w:pPr>
        <w:pStyle w:val="BodyText"/>
        <w:rPr>
          <w:b/>
          <w:sz w:val="20"/>
        </w:rPr>
      </w:pPr>
    </w:p>
    <w:p>
      <w:pPr>
        <w:pStyle w:val="BodyText"/>
        <w:spacing w:before="9"/>
        <w:rPr>
          <w:b/>
          <w:sz w:val="12"/>
        </w:rPr>
      </w:pPr>
    </w:p>
    <w:tbl>
      <w:tblPr>
        <w:tblW w:w="0" w:type="auto"/>
        <w:jc w:val="left"/>
        <w:tblInd w:w="1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5566"/>
      </w:tblGrid>
      <w:tr>
        <w:trPr>
          <w:trHeight w:val="378" w:hRule="atLeast"/>
        </w:trPr>
        <w:tc>
          <w:tcPr>
            <w:tcW w:w="536" w:type="dxa"/>
          </w:tcPr>
          <w:p>
            <w:pPr>
              <w:pStyle w:val="TableParagraph"/>
              <w:spacing w:line="289" w:lineRule="exact" w:before="0"/>
              <w:ind w:left="22" w:right="61"/>
              <w:jc w:val="center"/>
              <w:rPr>
                <w:b/>
                <w:sz w:val="24"/>
              </w:rPr>
            </w:pPr>
            <w:r>
              <w:rPr>
                <w:b/>
                <w:w w:val="110"/>
                <w:sz w:val="24"/>
              </w:rPr>
              <w:t>198</w:t>
            </w:r>
          </w:p>
        </w:tc>
        <w:tc>
          <w:tcPr>
            <w:tcW w:w="5566" w:type="dxa"/>
          </w:tcPr>
          <w:p>
            <w:pPr>
              <w:pStyle w:val="TableParagraph"/>
              <w:spacing w:line="289" w:lineRule="exact" w:before="0"/>
              <w:ind w:left="80"/>
              <w:rPr>
                <w:b/>
                <w:sz w:val="24"/>
              </w:rPr>
            </w:pPr>
            <w:r>
              <w:rPr>
                <w:b/>
                <w:w w:val="110"/>
                <w:sz w:val="24"/>
              </w:rPr>
              <w:t>Introduction</w:t>
            </w:r>
          </w:p>
        </w:tc>
      </w:tr>
      <w:tr>
        <w:trPr>
          <w:trHeight w:val="473" w:hRule="atLeast"/>
        </w:trPr>
        <w:tc>
          <w:tcPr>
            <w:tcW w:w="536" w:type="dxa"/>
          </w:tcPr>
          <w:p>
            <w:pPr>
              <w:pStyle w:val="TableParagraph"/>
              <w:spacing w:before="90"/>
              <w:ind w:left="21" w:right="61"/>
              <w:jc w:val="center"/>
              <w:rPr>
                <w:b/>
                <w:sz w:val="24"/>
              </w:rPr>
            </w:pPr>
            <w:r>
              <w:rPr>
                <w:b/>
                <w:w w:val="110"/>
                <w:sz w:val="24"/>
              </w:rPr>
              <w:t>199</w:t>
            </w:r>
          </w:p>
        </w:tc>
        <w:tc>
          <w:tcPr>
            <w:tcW w:w="5566" w:type="dxa"/>
          </w:tcPr>
          <w:p>
            <w:pPr>
              <w:pStyle w:val="TableParagraph"/>
              <w:spacing w:before="90"/>
              <w:ind w:left="80"/>
              <w:rPr>
                <w:b/>
                <w:sz w:val="24"/>
              </w:rPr>
            </w:pPr>
            <w:r>
              <w:rPr>
                <w:b/>
                <w:w w:val="115"/>
                <w:sz w:val="24"/>
              </w:rPr>
              <w:t>Enabling research and drug development</w:t>
            </w:r>
          </w:p>
        </w:tc>
      </w:tr>
      <w:tr>
        <w:trPr>
          <w:trHeight w:val="473" w:hRule="atLeast"/>
        </w:trPr>
        <w:tc>
          <w:tcPr>
            <w:tcW w:w="536" w:type="dxa"/>
          </w:tcPr>
          <w:p>
            <w:pPr>
              <w:pStyle w:val="TableParagraph"/>
              <w:spacing w:before="90"/>
              <w:ind w:left="26" w:right="61"/>
              <w:jc w:val="center"/>
              <w:rPr>
                <w:b/>
                <w:sz w:val="24"/>
              </w:rPr>
            </w:pPr>
            <w:r>
              <w:rPr>
                <w:b/>
                <w:w w:val="110"/>
                <w:sz w:val="24"/>
              </w:rPr>
              <w:t>202</w:t>
            </w:r>
          </w:p>
        </w:tc>
        <w:tc>
          <w:tcPr>
            <w:tcW w:w="5566" w:type="dxa"/>
          </w:tcPr>
          <w:p>
            <w:pPr>
              <w:pStyle w:val="TableParagraph"/>
              <w:spacing w:before="90"/>
              <w:ind w:left="80"/>
              <w:rPr>
                <w:b/>
                <w:sz w:val="24"/>
              </w:rPr>
            </w:pPr>
            <w:r>
              <w:rPr>
                <w:b/>
                <w:w w:val="115"/>
                <w:sz w:val="24"/>
              </w:rPr>
              <w:t>Knowledge</w:t>
            </w:r>
            <w:r>
              <w:rPr>
                <w:b/>
                <w:spacing w:val="-18"/>
                <w:w w:val="115"/>
                <w:sz w:val="24"/>
              </w:rPr>
              <w:t> </w:t>
            </w:r>
            <w:r>
              <w:rPr>
                <w:b/>
                <w:w w:val="115"/>
                <w:sz w:val="24"/>
              </w:rPr>
              <w:t>collection</w:t>
            </w:r>
            <w:r>
              <w:rPr>
                <w:b/>
                <w:spacing w:val="-18"/>
                <w:w w:val="115"/>
                <w:sz w:val="24"/>
              </w:rPr>
              <w:t> </w:t>
            </w:r>
            <w:r>
              <w:rPr>
                <w:b/>
                <w:w w:val="115"/>
                <w:sz w:val="24"/>
              </w:rPr>
              <w:t>and</w:t>
            </w:r>
            <w:r>
              <w:rPr>
                <w:b/>
                <w:spacing w:val="-18"/>
                <w:w w:val="115"/>
                <w:sz w:val="24"/>
              </w:rPr>
              <w:t> </w:t>
            </w:r>
            <w:r>
              <w:rPr>
                <w:b/>
                <w:w w:val="115"/>
                <w:sz w:val="24"/>
              </w:rPr>
              <w:t>information</w:t>
            </w:r>
            <w:r>
              <w:rPr>
                <w:b/>
                <w:spacing w:val="-18"/>
                <w:w w:val="115"/>
                <w:sz w:val="24"/>
              </w:rPr>
              <w:t> </w:t>
            </w:r>
            <w:r>
              <w:rPr>
                <w:b/>
                <w:w w:val="115"/>
                <w:sz w:val="24"/>
              </w:rPr>
              <w:t>provision</w:t>
            </w:r>
          </w:p>
        </w:tc>
      </w:tr>
      <w:tr>
        <w:trPr>
          <w:trHeight w:val="473" w:hRule="atLeast"/>
        </w:trPr>
        <w:tc>
          <w:tcPr>
            <w:tcW w:w="536" w:type="dxa"/>
          </w:tcPr>
          <w:p>
            <w:pPr>
              <w:pStyle w:val="TableParagraph"/>
              <w:spacing w:before="90"/>
              <w:ind w:left="27" w:right="56"/>
              <w:jc w:val="center"/>
              <w:rPr>
                <w:b/>
                <w:sz w:val="24"/>
              </w:rPr>
            </w:pPr>
            <w:r>
              <w:rPr>
                <w:b/>
                <w:w w:val="110"/>
                <w:sz w:val="24"/>
              </w:rPr>
              <w:t>204</w:t>
            </w:r>
          </w:p>
        </w:tc>
        <w:tc>
          <w:tcPr>
            <w:tcW w:w="5566" w:type="dxa"/>
          </w:tcPr>
          <w:p>
            <w:pPr>
              <w:pStyle w:val="TableParagraph"/>
              <w:spacing w:before="90"/>
              <w:ind w:left="80"/>
              <w:rPr>
                <w:b/>
                <w:sz w:val="24"/>
              </w:rPr>
            </w:pPr>
            <w:r>
              <w:rPr>
                <w:b/>
                <w:w w:val="115"/>
                <w:sz w:val="24"/>
              </w:rPr>
              <w:t>Responsiveness to change</w:t>
            </w:r>
          </w:p>
        </w:tc>
      </w:tr>
      <w:tr>
        <w:trPr>
          <w:trHeight w:val="378" w:hRule="atLeast"/>
        </w:trPr>
        <w:tc>
          <w:tcPr>
            <w:tcW w:w="536" w:type="dxa"/>
          </w:tcPr>
          <w:p>
            <w:pPr>
              <w:pStyle w:val="TableParagraph"/>
              <w:spacing w:line="269" w:lineRule="exact" w:before="90"/>
              <w:ind w:left="27" w:right="60"/>
              <w:jc w:val="center"/>
              <w:rPr>
                <w:b/>
                <w:sz w:val="24"/>
              </w:rPr>
            </w:pPr>
            <w:r>
              <w:rPr>
                <w:b/>
                <w:w w:val="110"/>
                <w:sz w:val="24"/>
              </w:rPr>
              <w:t>205</w:t>
            </w:r>
          </w:p>
        </w:tc>
        <w:tc>
          <w:tcPr>
            <w:tcW w:w="5566" w:type="dxa"/>
          </w:tcPr>
          <w:p>
            <w:pPr>
              <w:pStyle w:val="TableParagraph"/>
              <w:spacing w:line="269" w:lineRule="exact" w:before="90"/>
              <w:ind w:left="80"/>
              <w:rPr>
                <w:b/>
                <w:sz w:val="24"/>
              </w:rPr>
            </w:pPr>
            <w:r>
              <w:rPr>
                <w:b/>
                <w:w w:val="110"/>
                <w:sz w:val="24"/>
              </w:rPr>
              <w:t>Scheme evaluation</w:t>
            </w:r>
          </w:p>
        </w:tc>
      </w:tr>
    </w:tbl>
    <w:p>
      <w:pPr>
        <w:spacing w:after="0" w:line="269" w:lineRule="exact"/>
        <w:rPr>
          <w:sz w:val="24"/>
        </w:rPr>
        <w:sectPr>
          <w:headerReference w:type="default" r:id="rId140"/>
          <w:headerReference w:type="even" r:id="rId141"/>
          <w:pgSz w:w="11910" w:h="16840"/>
          <w:pgMar w:header="808" w:footer="0" w:top="1360" w:bottom="280" w:left="0" w:right="0"/>
        </w:sectPr>
      </w:pPr>
    </w:p>
    <w:p>
      <w:pPr>
        <w:pStyle w:val="BodyText"/>
        <w:spacing w:before="10"/>
        <w:rPr>
          <w:b/>
          <w:sz w:val="18"/>
        </w:rPr>
      </w:pPr>
    </w:p>
    <w:p>
      <w:pPr>
        <w:pStyle w:val="ListParagraph"/>
        <w:numPr>
          <w:ilvl w:val="0"/>
          <w:numId w:val="25"/>
        </w:numPr>
        <w:tabs>
          <w:tab w:pos="1077" w:val="left" w:leader="none"/>
        </w:tabs>
        <w:spacing w:line="240" w:lineRule="auto" w:before="93" w:after="0"/>
        <w:ind w:left="1076" w:right="0" w:hanging="510"/>
        <w:jc w:val="left"/>
        <w:rPr>
          <w:b/>
          <w:sz w:val="44"/>
        </w:rPr>
      </w:pPr>
      <w:bookmarkStart w:name="8. Research and evaluation" w:id="163"/>
      <w:bookmarkEnd w:id="163"/>
      <w:r>
        <w:rPr/>
      </w:r>
      <w:bookmarkStart w:name="Introduction" w:id="164"/>
      <w:bookmarkEnd w:id="164"/>
      <w:r>
        <w:rPr/>
      </w:r>
      <w:bookmarkStart w:name="Introduction" w:id="165"/>
      <w:bookmarkEnd w:id="165"/>
      <w:r>
        <w:rPr>
          <w:b/>
          <w:color w:val="205128"/>
          <w:spacing w:val="-3"/>
          <w:w w:val="110"/>
          <w:sz w:val="44"/>
        </w:rPr>
        <w:t>R</w:t>
      </w:r>
      <w:r>
        <w:rPr>
          <w:b/>
          <w:color w:val="205128"/>
          <w:spacing w:val="-3"/>
          <w:w w:val="110"/>
          <w:sz w:val="44"/>
        </w:rPr>
        <w:t>esearch </w:t>
      </w:r>
      <w:r>
        <w:rPr>
          <w:b/>
          <w:color w:val="205128"/>
          <w:w w:val="110"/>
          <w:sz w:val="44"/>
        </w:rPr>
        <w:t>and</w:t>
      </w:r>
      <w:r>
        <w:rPr>
          <w:b/>
          <w:color w:val="205128"/>
          <w:spacing w:val="30"/>
          <w:w w:val="110"/>
          <w:sz w:val="44"/>
        </w:rPr>
        <w:t> </w:t>
      </w:r>
      <w:r>
        <w:rPr>
          <w:b/>
          <w:color w:val="205128"/>
          <w:spacing w:val="-5"/>
          <w:w w:val="110"/>
          <w:sz w:val="44"/>
        </w:rPr>
        <w:t>evaluation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spacing w:before="95"/>
        <w:ind w:left="1587" w:right="0" w:firstLine="0"/>
        <w:jc w:val="left"/>
        <w:rPr>
          <w:b/>
          <w:sz w:val="28"/>
        </w:rPr>
      </w:pPr>
      <w:r>
        <w:rPr>
          <w:b/>
          <w:color w:val="205128"/>
          <w:w w:val="110"/>
          <w:sz w:val="28"/>
        </w:rPr>
        <w:t>Introduction</w:t>
      </w:r>
    </w:p>
    <w:p>
      <w:pPr>
        <w:pStyle w:val="ListParagraph"/>
        <w:numPr>
          <w:ilvl w:val="1"/>
          <w:numId w:val="25"/>
        </w:numPr>
        <w:tabs>
          <w:tab w:pos="2380" w:val="left" w:leader="none"/>
          <w:tab w:pos="2381" w:val="left" w:leader="none"/>
        </w:tabs>
        <w:spacing w:line="242" w:lineRule="auto" w:before="155" w:after="0"/>
        <w:ind w:left="2381" w:right="1617" w:hanging="794"/>
        <w:jc w:val="left"/>
        <w:rPr>
          <w:sz w:val="21"/>
        </w:rPr>
      </w:pPr>
      <w:r>
        <w:rPr>
          <w:spacing w:val="-3"/>
          <w:w w:val="105"/>
          <w:sz w:val="21"/>
        </w:rPr>
        <w:t>Victoria’s medicinal cannabis </w:t>
      </w:r>
      <w:r>
        <w:rPr>
          <w:w w:val="105"/>
          <w:sz w:val="21"/>
        </w:rPr>
        <w:t>scheme should </w:t>
      </w:r>
      <w:r>
        <w:rPr>
          <w:spacing w:val="-3"/>
          <w:w w:val="105"/>
          <w:sz w:val="21"/>
        </w:rPr>
        <w:t>ensure that </w:t>
      </w:r>
      <w:r>
        <w:rPr>
          <w:w w:val="105"/>
          <w:sz w:val="21"/>
        </w:rPr>
        <w:t>it fosters, and responds </w:t>
      </w:r>
      <w:r>
        <w:rPr>
          <w:spacing w:val="-4"/>
          <w:w w:val="105"/>
          <w:sz w:val="21"/>
        </w:rPr>
        <w:t>to, </w:t>
      </w:r>
      <w:r>
        <w:rPr>
          <w:spacing w:val="-3"/>
          <w:w w:val="105"/>
          <w:sz w:val="21"/>
        </w:rPr>
        <w:t>clinical</w:t>
      </w:r>
      <w:r>
        <w:rPr>
          <w:spacing w:val="-11"/>
          <w:w w:val="105"/>
          <w:sz w:val="21"/>
        </w:rPr>
        <w:t> </w:t>
      </w:r>
      <w:r>
        <w:rPr>
          <w:w w:val="105"/>
          <w:sz w:val="21"/>
        </w:rPr>
        <w:t>knowledge</w:t>
      </w:r>
      <w:r>
        <w:rPr>
          <w:spacing w:val="-11"/>
          <w:w w:val="105"/>
          <w:sz w:val="21"/>
        </w:rPr>
        <w:t> </w:t>
      </w:r>
      <w:r>
        <w:rPr>
          <w:w w:val="105"/>
          <w:sz w:val="21"/>
        </w:rPr>
        <w:t>about</w:t>
      </w:r>
      <w:r>
        <w:rPr>
          <w:spacing w:val="-11"/>
          <w:w w:val="105"/>
          <w:sz w:val="21"/>
        </w:rPr>
        <w:t> </w:t>
      </w:r>
      <w:r>
        <w:rPr>
          <w:spacing w:val="-3"/>
          <w:w w:val="105"/>
          <w:sz w:val="21"/>
        </w:rPr>
        <w:t>cannabis</w:t>
      </w:r>
      <w:r>
        <w:rPr>
          <w:spacing w:val="-11"/>
          <w:w w:val="105"/>
          <w:sz w:val="21"/>
        </w:rPr>
        <w:t> </w:t>
      </w:r>
      <w:r>
        <w:rPr>
          <w:w w:val="105"/>
          <w:sz w:val="21"/>
        </w:rPr>
        <w:t>as</w:t>
      </w:r>
      <w:r>
        <w:rPr>
          <w:spacing w:val="-10"/>
          <w:w w:val="105"/>
          <w:sz w:val="21"/>
        </w:rPr>
        <w:t> </w:t>
      </w:r>
      <w:r>
        <w:rPr>
          <w:w w:val="105"/>
          <w:sz w:val="21"/>
        </w:rPr>
        <w:t>a</w:t>
      </w:r>
      <w:r>
        <w:rPr>
          <w:spacing w:val="-11"/>
          <w:w w:val="105"/>
          <w:sz w:val="21"/>
        </w:rPr>
        <w:t> </w:t>
      </w:r>
      <w:r>
        <w:rPr>
          <w:spacing w:val="-3"/>
          <w:w w:val="105"/>
          <w:sz w:val="21"/>
        </w:rPr>
        <w:t>medicine.</w:t>
      </w:r>
      <w:r>
        <w:rPr>
          <w:spacing w:val="-11"/>
          <w:w w:val="105"/>
          <w:sz w:val="21"/>
        </w:rPr>
        <w:t> </w:t>
      </w:r>
      <w:r>
        <w:rPr>
          <w:w w:val="105"/>
          <w:sz w:val="21"/>
        </w:rPr>
        <w:t>This</w:t>
      </w:r>
      <w:r>
        <w:rPr>
          <w:spacing w:val="-11"/>
          <w:w w:val="105"/>
          <w:sz w:val="21"/>
        </w:rPr>
        <w:t> </w:t>
      </w:r>
      <w:r>
        <w:rPr>
          <w:w w:val="105"/>
          <w:sz w:val="21"/>
        </w:rPr>
        <w:t>regulatory</w:t>
      </w:r>
      <w:r>
        <w:rPr>
          <w:spacing w:val="-10"/>
          <w:w w:val="105"/>
          <w:sz w:val="21"/>
        </w:rPr>
        <w:t> </w:t>
      </w:r>
      <w:r>
        <w:rPr>
          <w:w w:val="105"/>
          <w:sz w:val="21"/>
        </w:rPr>
        <w:t>objective,</w:t>
      </w:r>
      <w:r>
        <w:rPr>
          <w:spacing w:val="-11"/>
          <w:w w:val="105"/>
          <w:sz w:val="21"/>
        </w:rPr>
        <w:t> </w:t>
      </w:r>
      <w:r>
        <w:rPr>
          <w:w w:val="105"/>
          <w:sz w:val="21"/>
        </w:rPr>
        <w:t>recommended in </w:t>
      </w:r>
      <w:r>
        <w:rPr>
          <w:spacing w:val="-4"/>
          <w:w w:val="105"/>
          <w:sz w:val="21"/>
        </w:rPr>
        <w:t>Chapter </w:t>
      </w:r>
      <w:r>
        <w:rPr>
          <w:spacing w:val="-8"/>
          <w:w w:val="105"/>
          <w:sz w:val="21"/>
        </w:rPr>
        <w:t>1, </w:t>
      </w:r>
      <w:r>
        <w:rPr>
          <w:w w:val="105"/>
          <w:sz w:val="21"/>
        </w:rPr>
        <w:t>is designed </w:t>
      </w:r>
      <w:r>
        <w:rPr>
          <w:spacing w:val="-3"/>
          <w:w w:val="105"/>
          <w:sz w:val="21"/>
        </w:rPr>
        <w:t>to ensure that any </w:t>
      </w:r>
      <w:r>
        <w:rPr>
          <w:w w:val="105"/>
          <w:sz w:val="21"/>
        </w:rPr>
        <w:t>Victorian scheme evolves in response </w:t>
      </w:r>
      <w:r>
        <w:rPr>
          <w:spacing w:val="-3"/>
          <w:w w:val="105"/>
          <w:sz w:val="21"/>
        </w:rPr>
        <w:t>to clinical </w:t>
      </w:r>
      <w:r>
        <w:rPr>
          <w:w w:val="105"/>
          <w:sz w:val="21"/>
        </w:rPr>
        <w:t>developments and </w:t>
      </w:r>
      <w:r>
        <w:rPr>
          <w:spacing w:val="-3"/>
          <w:w w:val="105"/>
          <w:sz w:val="21"/>
        </w:rPr>
        <w:t>changes </w:t>
      </w:r>
      <w:r>
        <w:rPr>
          <w:w w:val="105"/>
          <w:sz w:val="21"/>
        </w:rPr>
        <w:t>in the </w:t>
      </w:r>
      <w:r>
        <w:rPr>
          <w:spacing w:val="-3"/>
          <w:w w:val="105"/>
          <w:sz w:val="21"/>
        </w:rPr>
        <w:t>medicinal cannabis</w:t>
      </w:r>
      <w:r>
        <w:rPr>
          <w:spacing w:val="33"/>
          <w:w w:val="105"/>
          <w:sz w:val="21"/>
        </w:rPr>
        <w:t> </w:t>
      </w:r>
      <w:r>
        <w:rPr>
          <w:spacing w:val="-3"/>
          <w:w w:val="105"/>
          <w:sz w:val="21"/>
        </w:rPr>
        <w:t>industry.</w:t>
      </w:r>
    </w:p>
    <w:p>
      <w:pPr>
        <w:pStyle w:val="ListParagraph"/>
        <w:numPr>
          <w:ilvl w:val="1"/>
          <w:numId w:val="25"/>
        </w:numPr>
        <w:tabs>
          <w:tab w:pos="2380" w:val="left" w:leader="none"/>
          <w:tab w:pos="2381" w:val="left" w:leader="none"/>
        </w:tabs>
        <w:spacing w:line="242" w:lineRule="auto" w:before="125" w:after="0"/>
        <w:ind w:left="2381" w:right="1916" w:hanging="794"/>
        <w:jc w:val="left"/>
        <w:rPr>
          <w:sz w:val="21"/>
        </w:rPr>
      </w:pPr>
      <w:r>
        <w:rPr>
          <w:spacing w:val="-3"/>
          <w:w w:val="105"/>
          <w:sz w:val="21"/>
        </w:rPr>
        <w:t>Research </w:t>
      </w:r>
      <w:r>
        <w:rPr>
          <w:spacing w:val="-4"/>
          <w:w w:val="105"/>
          <w:sz w:val="21"/>
        </w:rPr>
        <w:t>into </w:t>
      </w:r>
      <w:r>
        <w:rPr>
          <w:spacing w:val="-3"/>
          <w:w w:val="105"/>
          <w:sz w:val="21"/>
        </w:rPr>
        <w:t>cannabinoids </w:t>
      </w:r>
      <w:r>
        <w:rPr>
          <w:spacing w:val="-2"/>
          <w:w w:val="105"/>
          <w:sz w:val="21"/>
        </w:rPr>
        <w:t>has </w:t>
      </w:r>
      <w:r>
        <w:rPr>
          <w:w w:val="105"/>
          <w:sz w:val="21"/>
        </w:rPr>
        <w:t>been described as </w:t>
      </w:r>
      <w:r>
        <w:rPr>
          <w:spacing w:val="-4"/>
          <w:w w:val="105"/>
          <w:sz w:val="21"/>
        </w:rPr>
        <w:t>‘one </w:t>
      </w:r>
      <w:r>
        <w:rPr>
          <w:w w:val="105"/>
          <w:sz w:val="21"/>
        </w:rPr>
        <w:t>of the fastest moving frontiers in </w:t>
      </w:r>
      <w:r>
        <w:rPr>
          <w:spacing w:val="-5"/>
          <w:w w:val="105"/>
          <w:sz w:val="21"/>
        </w:rPr>
        <w:t>pharmacology’.</w:t>
      </w:r>
      <w:r>
        <w:rPr>
          <w:spacing w:val="-5"/>
          <w:w w:val="105"/>
          <w:position w:val="7"/>
          <w:sz w:val="12"/>
        </w:rPr>
        <w:t>1 </w:t>
      </w:r>
      <w:r>
        <w:rPr>
          <w:spacing w:val="-3"/>
          <w:w w:val="105"/>
          <w:sz w:val="21"/>
        </w:rPr>
        <w:t>Research using cannabis </w:t>
      </w:r>
      <w:r>
        <w:rPr>
          <w:w w:val="105"/>
          <w:sz w:val="21"/>
        </w:rPr>
        <w:t>is taking </w:t>
      </w:r>
      <w:r>
        <w:rPr>
          <w:spacing w:val="-3"/>
          <w:w w:val="105"/>
          <w:sz w:val="21"/>
        </w:rPr>
        <w:t>place around </w:t>
      </w:r>
      <w:r>
        <w:rPr>
          <w:w w:val="105"/>
          <w:sz w:val="21"/>
        </w:rPr>
        <w:t>the </w:t>
      </w:r>
      <w:r>
        <w:rPr>
          <w:spacing w:val="-3"/>
          <w:w w:val="105"/>
          <w:sz w:val="21"/>
        </w:rPr>
        <w:t>world, </w:t>
      </w:r>
      <w:r>
        <w:rPr>
          <w:w w:val="105"/>
          <w:sz w:val="21"/>
        </w:rPr>
        <w:t>in </w:t>
      </w:r>
      <w:r>
        <w:rPr>
          <w:spacing w:val="-3"/>
          <w:w w:val="105"/>
          <w:sz w:val="21"/>
        </w:rPr>
        <w:t>animal </w:t>
      </w:r>
      <w:r>
        <w:rPr>
          <w:w w:val="105"/>
          <w:sz w:val="21"/>
        </w:rPr>
        <w:t>models, </w:t>
      </w:r>
      <w:r>
        <w:rPr>
          <w:spacing w:val="-3"/>
          <w:w w:val="105"/>
          <w:sz w:val="21"/>
        </w:rPr>
        <w:t>cell cultures </w:t>
      </w:r>
      <w:r>
        <w:rPr>
          <w:w w:val="105"/>
          <w:sz w:val="21"/>
        </w:rPr>
        <w:t>and </w:t>
      </w:r>
      <w:r>
        <w:rPr>
          <w:spacing w:val="-3"/>
          <w:w w:val="105"/>
          <w:sz w:val="21"/>
        </w:rPr>
        <w:t>humans, </w:t>
      </w:r>
      <w:r>
        <w:rPr>
          <w:w w:val="105"/>
          <w:sz w:val="21"/>
        </w:rPr>
        <w:t>with new </w:t>
      </w:r>
      <w:r>
        <w:rPr>
          <w:spacing w:val="-3"/>
          <w:w w:val="105"/>
          <w:sz w:val="21"/>
        </w:rPr>
        <w:t>cannabinoids </w:t>
      </w:r>
      <w:r>
        <w:rPr>
          <w:w w:val="105"/>
          <w:sz w:val="21"/>
        </w:rPr>
        <w:t>and uses </w:t>
      </w:r>
      <w:r>
        <w:rPr>
          <w:spacing w:val="-3"/>
          <w:w w:val="105"/>
          <w:sz w:val="21"/>
        </w:rPr>
        <w:t>for </w:t>
      </w:r>
      <w:r>
        <w:rPr>
          <w:w w:val="105"/>
          <w:sz w:val="21"/>
        </w:rPr>
        <w:t>them being </w:t>
      </w:r>
      <w:r>
        <w:rPr>
          <w:spacing w:val="-3"/>
          <w:w w:val="105"/>
          <w:sz w:val="21"/>
        </w:rPr>
        <w:t>discovered </w:t>
      </w:r>
      <w:r>
        <w:rPr>
          <w:w w:val="105"/>
          <w:sz w:val="21"/>
        </w:rPr>
        <w:t>and</w:t>
      </w:r>
      <w:r>
        <w:rPr>
          <w:spacing w:val="13"/>
          <w:w w:val="105"/>
          <w:sz w:val="21"/>
        </w:rPr>
        <w:t> </w:t>
      </w:r>
      <w:r>
        <w:rPr>
          <w:spacing w:val="-4"/>
          <w:w w:val="105"/>
          <w:sz w:val="21"/>
        </w:rPr>
        <w:t>evaluated.</w:t>
      </w:r>
    </w:p>
    <w:p>
      <w:pPr>
        <w:pStyle w:val="ListParagraph"/>
        <w:numPr>
          <w:ilvl w:val="1"/>
          <w:numId w:val="25"/>
        </w:numPr>
        <w:tabs>
          <w:tab w:pos="2381" w:val="left" w:leader="none"/>
          <w:tab w:pos="2382" w:val="left" w:leader="none"/>
        </w:tabs>
        <w:spacing w:line="242" w:lineRule="auto" w:before="124" w:after="0"/>
        <w:ind w:left="2381" w:right="1731" w:hanging="794"/>
        <w:jc w:val="left"/>
        <w:rPr>
          <w:sz w:val="21"/>
        </w:rPr>
      </w:pPr>
      <w:r>
        <w:rPr>
          <w:w w:val="105"/>
          <w:sz w:val="21"/>
        </w:rPr>
        <w:t>In </w:t>
      </w:r>
      <w:r>
        <w:rPr>
          <w:spacing w:val="-3"/>
          <w:w w:val="105"/>
          <w:sz w:val="21"/>
        </w:rPr>
        <w:t>spite </w:t>
      </w:r>
      <w:r>
        <w:rPr>
          <w:w w:val="105"/>
          <w:sz w:val="21"/>
        </w:rPr>
        <w:t>of this, as </w:t>
      </w:r>
      <w:r>
        <w:rPr>
          <w:spacing w:val="-3"/>
          <w:w w:val="105"/>
          <w:sz w:val="21"/>
        </w:rPr>
        <w:t>indicated </w:t>
      </w:r>
      <w:r>
        <w:rPr>
          <w:w w:val="105"/>
          <w:sz w:val="21"/>
        </w:rPr>
        <w:t>in </w:t>
      </w:r>
      <w:r>
        <w:rPr>
          <w:spacing w:val="-4"/>
          <w:w w:val="105"/>
          <w:sz w:val="21"/>
        </w:rPr>
        <w:t>Chapter 2, </w:t>
      </w:r>
      <w:r>
        <w:rPr>
          <w:w w:val="105"/>
          <w:sz w:val="21"/>
        </w:rPr>
        <w:t>there </w:t>
      </w:r>
      <w:r>
        <w:rPr>
          <w:spacing w:val="-3"/>
          <w:w w:val="105"/>
          <w:sz w:val="21"/>
        </w:rPr>
        <w:t>are </w:t>
      </w:r>
      <w:r>
        <w:rPr>
          <w:spacing w:val="-2"/>
          <w:w w:val="105"/>
          <w:sz w:val="21"/>
        </w:rPr>
        <w:t>limits </w:t>
      </w:r>
      <w:r>
        <w:rPr>
          <w:w w:val="105"/>
          <w:sz w:val="21"/>
        </w:rPr>
        <w:t>on the </w:t>
      </w:r>
      <w:r>
        <w:rPr>
          <w:spacing w:val="-3"/>
          <w:w w:val="105"/>
          <w:sz w:val="21"/>
        </w:rPr>
        <w:t>research that </w:t>
      </w:r>
      <w:r>
        <w:rPr>
          <w:spacing w:val="-2"/>
          <w:w w:val="105"/>
          <w:sz w:val="21"/>
        </w:rPr>
        <w:t>has </w:t>
      </w:r>
      <w:r>
        <w:rPr>
          <w:w w:val="105"/>
          <w:sz w:val="21"/>
        </w:rPr>
        <w:t>been conducted</w:t>
      </w:r>
      <w:r>
        <w:rPr>
          <w:spacing w:val="-10"/>
          <w:w w:val="105"/>
          <w:sz w:val="21"/>
        </w:rPr>
        <w:t> </w:t>
      </w:r>
      <w:r>
        <w:rPr>
          <w:w w:val="105"/>
          <w:sz w:val="21"/>
        </w:rPr>
        <w:t>in</w:t>
      </w:r>
      <w:r>
        <w:rPr>
          <w:spacing w:val="-10"/>
          <w:w w:val="105"/>
          <w:sz w:val="21"/>
        </w:rPr>
        <w:t> </w:t>
      </w:r>
      <w:r>
        <w:rPr>
          <w:spacing w:val="-3"/>
          <w:w w:val="105"/>
          <w:sz w:val="21"/>
        </w:rPr>
        <w:t>Australia</w:t>
      </w:r>
      <w:r>
        <w:rPr>
          <w:spacing w:val="-10"/>
          <w:w w:val="105"/>
          <w:sz w:val="21"/>
        </w:rPr>
        <w:t> </w:t>
      </w:r>
      <w:r>
        <w:rPr>
          <w:w w:val="105"/>
          <w:sz w:val="21"/>
        </w:rPr>
        <w:t>and</w:t>
      </w:r>
      <w:r>
        <w:rPr>
          <w:spacing w:val="-10"/>
          <w:w w:val="105"/>
          <w:sz w:val="21"/>
        </w:rPr>
        <w:t> </w:t>
      </w:r>
      <w:r>
        <w:rPr>
          <w:w w:val="105"/>
          <w:sz w:val="21"/>
        </w:rPr>
        <w:t>other</w:t>
      </w:r>
      <w:r>
        <w:rPr>
          <w:spacing w:val="-10"/>
          <w:w w:val="105"/>
          <w:sz w:val="21"/>
        </w:rPr>
        <w:t> </w:t>
      </w:r>
      <w:r>
        <w:rPr>
          <w:spacing w:val="-3"/>
          <w:w w:val="105"/>
          <w:sz w:val="21"/>
        </w:rPr>
        <w:t>countries,</w:t>
      </w:r>
      <w:r>
        <w:rPr>
          <w:spacing w:val="-9"/>
          <w:w w:val="105"/>
          <w:sz w:val="21"/>
        </w:rPr>
        <w:t> </w:t>
      </w:r>
      <w:r>
        <w:rPr>
          <w:w w:val="105"/>
          <w:sz w:val="21"/>
        </w:rPr>
        <w:t>with</w:t>
      </w:r>
      <w:r>
        <w:rPr>
          <w:spacing w:val="-10"/>
          <w:w w:val="105"/>
          <w:sz w:val="21"/>
        </w:rPr>
        <w:t> </w:t>
      </w:r>
      <w:r>
        <w:rPr>
          <w:w w:val="105"/>
          <w:sz w:val="21"/>
        </w:rPr>
        <w:t>researchers</w:t>
      </w:r>
      <w:r>
        <w:rPr>
          <w:spacing w:val="-10"/>
          <w:w w:val="105"/>
          <w:sz w:val="21"/>
        </w:rPr>
        <w:t> </w:t>
      </w:r>
      <w:r>
        <w:rPr>
          <w:w w:val="105"/>
          <w:sz w:val="21"/>
        </w:rPr>
        <w:t>attributing</w:t>
      </w:r>
      <w:r>
        <w:rPr>
          <w:spacing w:val="-10"/>
          <w:w w:val="105"/>
          <w:sz w:val="21"/>
        </w:rPr>
        <w:t> </w:t>
      </w:r>
      <w:r>
        <w:rPr>
          <w:w w:val="105"/>
          <w:sz w:val="21"/>
        </w:rPr>
        <w:t>this</w:t>
      </w:r>
      <w:r>
        <w:rPr>
          <w:spacing w:val="-10"/>
          <w:w w:val="105"/>
          <w:sz w:val="21"/>
        </w:rPr>
        <w:t> </w:t>
      </w:r>
      <w:r>
        <w:rPr>
          <w:spacing w:val="-2"/>
          <w:w w:val="105"/>
          <w:sz w:val="21"/>
        </w:rPr>
        <w:t>not</w:t>
      </w:r>
      <w:r>
        <w:rPr>
          <w:spacing w:val="-9"/>
          <w:w w:val="105"/>
          <w:sz w:val="21"/>
        </w:rPr>
        <w:t> </w:t>
      </w:r>
      <w:r>
        <w:rPr>
          <w:spacing w:val="-3"/>
          <w:w w:val="105"/>
          <w:sz w:val="21"/>
        </w:rPr>
        <w:t>to</w:t>
      </w:r>
      <w:r>
        <w:rPr>
          <w:spacing w:val="-10"/>
          <w:w w:val="105"/>
          <w:sz w:val="21"/>
        </w:rPr>
        <w:t> </w:t>
      </w:r>
      <w:r>
        <w:rPr>
          <w:w w:val="105"/>
          <w:sz w:val="21"/>
        </w:rPr>
        <w:t>a</w:t>
      </w:r>
      <w:r>
        <w:rPr>
          <w:spacing w:val="-10"/>
          <w:w w:val="105"/>
          <w:sz w:val="21"/>
        </w:rPr>
        <w:t> </w:t>
      </w:r>
      <w:r>
        <w:rPr>
          <w:w w:val="105"/>
          <w:sz w:val="21"/>
        </w:rPr>
        <w:t>lack of scientific </w:t>
      </w:r>
      <w:r>
        <w:rPr>
          <w:spacing w:val="-3"/>
          <w:w w:val="105"/>
          <w:sz w:val="21"/>
        </w:rPr>
        <w:t>interest </w:t>
      </w:r>
      <w:r>
        <w:rPr>
          <w:w w:val="105"/>
          <w:sz w:val="21"/>
        </w:rPr>
        <w:t>but </w:t>
      </w:r>
      <w:r>
        <w:rPr>
          <w:spacing w:val="-3"/>
          <w:w w:val="105"/>
          <w:sz w:val="21"/>
        </w:rPr>
        <w:t>to </w:t>
      </w:r>
      <w:r>
        <w:rPr>
          <w:w w:val="105"/>
          <w:sz w:val="21"/>
        </w:rPr>
        <w:t>regulatory</w:t>
      </w:r>
      <w:r>
        <w:rPr>
          <w:spacing w:val="27"/>
          <w:w w:val="105"/>
          <w:sz w:val="21"/>
        </w:rPr>
        <w:t> </w:t>
      </w:r>
      <w:r>
        <w:rPr>
          <w:w w:val="105"/>
          <w:sz w:val="21"/>
        </w:rPr>
        <w:t>obstacles:</w:t>
      </w:r>
    </w:p>
    <w:p>
      <w:pPr>
        <w:spacing w:line="254" w:lineRule="auto" w:before="133"/>
        <w:ind w:left="2834" w:right="1651" w:firstLine="0"/>
        <w:jc w:val="left"/>
        <w:rPr>
          <w:sz w:val="11"/>
        </w:rPr>
      </w:pPr>
      <w:r>
        <w:rPr>
          <w:w w:val="105"/>
          <w:sz w:val="20"/>
        </w:rPr>
        <w:t>Over the past decade there has been immense </w:t>
      </w:r>
      <w:r>
        <w:rPr>
          <w:spacing w:val="-3"/>
          <w:w w:val="105"/>
          <w:sz w:val="20"/>
        </w:rPr>
        <w:t>international </w:t>
      </w:r>
      <w:r>
        <w:rPr>
          <w:w w:val="105"/>
          <w:sz w:val="20"/>
        </w:rPr>
        <w:t>growth in this area of research as the significance of the endocannabinoid system in </w:t>
      </w:r>
      <w:r>
        <w:rPr>
          <w:spacing w:val="-3"/>
          <w:w w:val="105"/>
          <w:sz w:val="20"/>
        </w:rPr>
        <w:t>human </w:t>
      </w:r>
      <w:r>
        <w:rPr>
          <w:w w:val="105"/>
          <w:sz w:val="20"/>
        </w:rPr>
        <w:t>health and disease</w:t>
      </w:r>
      <w:r>
        <w:rPr>
          <w:spacing w:val="-12"/>
          <w:w w:val="105"/>
          <w:sz w:val="20"/>
        </w:rPr>
        <w:t> </w:t>
      </w:r>
      <w:r>
        <w:rPr>
          <w:w w:val="105"/>
          <w:sz w:val="20"/>
        </w:rPr>
        <w:t>becomes</w:t>
      </w:r>
      <w:r>
        <w:rPr>
          <w:spacing w:val="-11"/>
          <w:w w:val="105"/>
          <w:sz w:val="20"/>
        </w:rPr>
        <w:t> </w:t>
      </w:r>
      <w:r>
        <w:rPr>
          <w:spacing w:val="-2"/>
          <w:w w:val="105"/>
          <w:sz w:val="20"/>
        </w:rPr>
        <w:t>increasingly</w:t>
      </w:r>
      <w:r>
        <w:rPr>
          <w:spacing w:val="-11"/>
          <w:w w:val="105"/>
          <w:sz w:val="20"/>
        </w:rPr>
        <w:t> </w:t>
      </w:r>
      <w:r>
        <w:rPr>
          <w:w w:val="105"/>
          <w:sz w:val="20"/>
        </w:rPr>
        <w:t>apparent.</w:t>
      </w:r>
      <w:r>
        <w:rPr>
          <w:spacing w:val="-11"/>
          <w:w w:val="105"/>
          <w:sz w:val="20"/>
        </w:rPr>
        <w:t> </w:t>
      </w:r>
      <w:r>
        <w:rPr>
          <w:w w:val="105"/>
          <w:sz w:val="20"/>
        </w:rPr>
        <w:t>Despite</w:t>
      </w:r>
      <w:r>
        <w:rPr>
          <w:spacing w:val="-11"/>
          <w:w w:val="105"/>
          <w:sz w:val="20"/>
        </w:rPr>
        <w:t> </w:t>
      </w:r>
      <w:r>
        <w:rPr>
          <w:w w:val="105"/>
          <w:sz w:val="20"/>
        </w:rPr>
        <w:t>this,</w:t>
      </w:r>
      <w:r>
        <w:rPr>
          <w:spacing w:val="-11"/>
          <w:w w:val="105"/>
          <w:sz w:val="20"/>
        </w:rPr>
        <w:t> </w:t>
      </w:r>
      <w:r>
        <w:rPr>
          <w:w w:val="105"/>
          <w:sz w:val="20"/>
        </w:rPr>
        <w:t>we</w:t>
      </w:r>
      <w:r>
        <w:rPr>
          <w:spacing w:val="-11"/>
          <w:w w:val="105"/>
          <w:sz w:val="20"/>
        </w:rPr>
        <w:t> </w:t>
      </w:r>
      <w:r>
        <w:rPr>
          <w:w w:val="105"/>
          <w:sz w:val="20"/>
        </w:rPr>
        <w:t>conduct</w:t>
      </w:r>
      <w:r>
        <w:rPr>
          <w:spacing w:val="-11"/>
          <w:w w:val="105"/>
          <w:sz w:val="20"/>
        </w:rPr>
        <w:t> </w:t>
      </w:r>
      <w:r>
        <w:rPr>
          <w:w w:val="105"/>
          <w:sz w:val="20"/>
        </w:rPr>
        <w:t>our</w:t>
      </w:r>
      <w:r>
        <w:rPr>
          <w:spacing w:val="-12"/>
          <w:w w:val="105"/>
          <w:sz w:val="20"/>
        </w:rPr>
        <w:t> </w:t>
      </w:r>
      <w:r>
        <w:rPr>
          <w:w w:val="105"/>
          <w:sz w:val="20"/>
        </w:rPr>
        <w:t>research</w:t>
      </w:r>
      <w:r>
        <w:rPr>
          <w:spacing w:val="-11"/>
          <w:w w:val="105"/>
          <w:sz w:val="20"/>
        </w:rPr>
        <w:t> </w:t>
      </w:r>
      <w:r>
        <w:rPr>
          <w:w w:val="105"/>
          <w:sz w:val="20"/>
        </w:rPr>
        <w:t>in</w:t>
      </w:r>
      <w:r>
        <w:rPr>
          <w:spacing w:val="-11"/>
          <w:w w:val="105"/>
          <w:sz w:val="20"/>
        </w:rPr>
        <w:t> </w:t>
      </w:r>
      <w:r>
        <w:rPr>
          <w:w w:val="105"/>
          <w:sz w:val="20"/>
        </w:rPr>
        <w:t>a</w:t>
      </w:r>
      <w:r>
        <w:rPr>
          <w:spacing w:val="-11"/>
          <w:w w:val="105"/>
          <w:sz w:val="20"/>
        </w:rPr>
        <w:t> </w:t>
      </w:r>
      <w:r>
        <w:rPr>
          <w:w w:val="105"/>
          <w:sz w:val="20"/>
        </w:rPr>
        <w:t>tight regulatory </w:t>
      </w:r>
      <w:r>
        <w:rPr>
          <w:spacing w:val="-3"/>
          <w:w w:val="105"/>
          <w:sz w:val="20"/>
        </w:rPr>
        <w:t>environment </w:t>
      </w:r>
      <w:r>
        <w:rPr>
          <w:w w:val="105"/>
          <w:sz w:val="20"/>
        </w:rPr>
        <w:t>that </w:t>
      </w:r>
      <w:r>
        <w:rPr>
          <w:spacing w:val="-3"/>
          <w:w w:val="105"/>
          <w:sz w:val="20"/>
        </w:rPr>
        <w:t>makes sourcing, </w:t>
      </w:r>
      <w:r>
        <w:rPr>
          <w:w w:val="105"/>
          <w:sz w:val="20"/>
        </w:rPr>
        <w:t>holding and administering cannabinoids extremely difficult and</w:t>
      </w:r>
      <w:r>
        <w:rPr>
          <w:spacing w:val="13"/>
          <w:w w:val="105"/>
          <w:sz w:val="20"/>
        </w:rPr>
        <w:t> </w:t>
      </w:r>
      <w:r>
        <w:rPr>
          <w:w w:val="105"/>
          <w:sz w:val="20"/>
        </w:rPr>
        <w:t>expensive.</w:t>
      </w:r>
      <w:r>
        <w:rPr>
          <w:w w:val="105"/>
          <w:position w:val="7"/>
          <w:sz w:val="11"/>
        </w:rPr>
        <w:t>2</w:t>
      </w:r>
    </w:p>
    <w:p>
      <w:pPr>
        <w:pStyle w:val="ListParagraph"/>
        <w:numPr>
          <w:ilvl w:val="1"/>
          <w:numId w:val="25"/>
        </w:numPr>
        <w:tabs>
          <w:tab w:pos="2380" w:val="left" w:leader="none"/>
          <w:tab w:pos="2381" w:val="left" w:leader="none"/>
        </w:tabs>
        <w:spacing w:line="242" w:lineRule="auto" w:before="116" w:after="0"/>
        <w:ind w:left="2381" w:right="1619" w:hanging="794"/>
        <w:jc w:val="left"/>
        <w:rPr>
          <w:sz w:val="21"/>
        </w:rPr>
      </w:pPr>
      <w:r>
        <w:rPr>
          <w:spacing w:val="-3"/>
          <w:w w:val="105"/>
          <w:sz w:val="21"/>
        </w:rPr>
        <w:t>Such </w:t>
      </w:r>
      <w:r>
        <w:rPr>
          <w:w w:val="105"/>
          <w:sz w:val="21"/>
        </w:rPr>
        <w:t>obstacles </w:t>
      </w:r>
      <w:r>
        <w:rPr>
          <w:spacing w:val="-3"/>
          <w:w w:val="105"/>
          <w:sz w:val="21"/>
        </w:rPr>
        <w:t>to research </w:t>
      </w:r>
      <w:r>
        <w:rPr>
          <w:w w:val="105"/>
          <w:sz w:val="21"/>
        </w:rPr>
        <w:t>activity give rise </w:t>
      </w:r>
      <w:r>
        <w:rPr>
          <w:spacing w:val="-3"/>
          <w:w w:val="105"/>
          <w:sz w:val="21"/>
        </w:rPr>
        <w:t>to </w:t>
      </w:r>
      <w:r>
        <w:rPr>
          <w:w w:val="105"/>
          <w:sz w:val="21"/>
        </w:rPr>
        <w:t>a dilemma: without the </w:t>
      </w:r>
      <w:r>
        <w:rPr>
          <w:spacing w:val="-3"/>
          <w:w w:val="105"/>
          <w:sz w:val="21"/>
        </w:rPr>
        <w:t>research </w:t>
      </w:r>
      <w:r>
        <w:rPr>
          <w:w w:val="105"/>
          <w:sz w:val="21"/>
        </w:rPr>
        <w:t>basis, restrictions on </w:t>
      </w:r>
      <w:r>
        <w:rPr>
          <w:spacing w:val="-3"/>
          <w:w w:val="105"/>
          <w:sz w:val="21"/>
        </w:rPr>
        <w:t>cannabis </w:t>
      </w:r>
      <w:r>
        <w:rPr>
          <w:w w:val="105"/>
          <w:sz w:val="21"/>
        </w:rPr>
        <w:t>production and </w:t>
      </w:r>
      <w:r>
        <w:rPr>
          <w:spacing w:val="-3"/>
          <w:w w:val="105"/>
          <w:sz w:val="21"/>
        </w:rPr>
        <w:t>administration are currently </w:t>
      </w:r>
      <w:r>
        <w:rPr>
          <w:w w:val="105"/>
          <w:sz w:val="21"/>
        </w:rPr>
        <w:t>in place; because </w:t>
      </w:r>
      <w:r>
        <w:rPr>
          <w:spacing w:val="-3"/>
          <w:w w:val="105"/>
          <w:sz w:val="21"/>
        </w:rPr>
        <w:t>such </w:t>
      </w:r>
      <w:r>
        <w:rPr>
          <w:w w:val="105"/>
          <w:sz w:val="21"/>
        </w:rPr>
        <w:t>restrictions persist, the </w:t>
      </w:r>
      <w:r>
        <w:rPr>
          <w:spacing w:val="-3"/>
          <w:w w:val="105"/>
          <w:sz w:val="21"/>
        </w:rPr>
        <w:t>research cannot take place. </w:t>
      </w:r>
      <w:r>
        <w:rPr>
          <w:w w:val="105"/>
          <w:sz w:val="21"/>
        </w:rPr>
        <w:t>Some obstacles </w:t>
      </w:r>
      <w:r>
        <w:rPr>
          <w:spacing w:val="-3"/>
          <w:w w:val="105"/>
          <w:sz w:val="21"/>
        </w:rPr>
        <w:t>are </w:t>
      </w:r>
      <w:r>
        <w:rPr>
          <w:spacing w:val="-2"/>
          <w:w w:val="105"/>
          <w:sz w:val="21"/>
        </w:rPr>
        <w:t>not </w:t>
      </w:r>
      <w:r>
        <w:rPr>
          <w:spacing w:val="-3"/>
          <w:w w:val="105"/>
          <w:sz w:val="21"/>
        </w:rPr>
        <w:t>within </w:t>
      </w:r>
      <w:r>
        <w:rPr>
          <w:w w:val="105"/>
          <w:sz w:val="21"/>
        </w:rPr>
        <w:t>the power of the Victorian </w:t>
      </w:r>
      <w:r>
        <w:rPr>
          <w:spacing w:val="-3"/>
          <w:w w:val="105"/>
          <w:sz w:val="21"/>
        </w:rPr>
        <w:t>Government to </w:t>
      </w:r>
      <w:r>
        <w:rPr>
          <w:w w:val="105"/>
          <w:sz w:val="21"/>
        </w:rPr>
        <w:t>address—for </w:t>
      </w:r>
      <w:r>
        <w:rPr>
          <w:spacing w:val="-3"/>
          <w:w w:val="105"/>
          <w:sz w:val="21"/>
        </w:rPr>
        <w:t>example, </w:t>
      </w:r>
      <w:r>
        <w:rPr>
          <w:spacing w:val="-2"/>
          <w:w w:val="105"/>
          <w:sz w:val="21"/>
        </w:rPr>
        <w:t>access </w:t>
      </w:r>
      <w:r>
        <w:rPr>
          <w:spacing w:val="-3"/>
          <w:w w:val="105"/>
          <w:sz w:val="21"/>
        </w:rPr>
        <w:t>to cannabinoids </w:t>
      </w:r>
      <w:r>
        <w:rPr>
          <w:w w:val="105"/>
          <w:sz w:val="21"/>
        </w:rPr>
        <w:t>or </w:t>
      </w:r>
      <w:r>
        <w:rPr>
          <w:spacing w:val="-3"/>
          <w:w w:val="105"/>
          <w:sz w:val="21"/>
        </w:rPr>
        <w:t>cannabis through </w:t>
      </w:r>
      <w:r>
        <w:rPr>
          <w:w w:val="105"/>
          <w:sz w:val="21"/>
        </w:rPr>
        <w:t>importation, and </w:t>
      </w:r>
      <w:r>
        <w:rPr>
          <w:spacing w:val="-3"/>
          <w:w w:val="105"/>
          <w:sz w:val="21"/>
        </w:rPr>
        <w:t>approval </w:t>
      </w:r>
      <w:r>
        <w:rPr>
          <w:w w:val="105"/>
          <w:sz w:val="21"/>
        </w:rPr>
        <w:t>of </w:t>
      </w:r>
      <w:r>
        <w:rPr>
          <w:spacing w:val="-3"/>
          <w:w w:val="105"/>
          <w:sz w:val="21"/>
        </w:rPr>
        <w:t>clinical trials, are </w:t>
      </w:r>
      <w:r>
        <w:rPr>
          <w:w w:val="105"/>
          <w:sz w:val="21"/>
        </w:rPr>
        <w:t>the </w:t>
      </w:r>
      <w:r>
        <w:rPr>
          <w:spacing w:val="-3"/>
          <w:w w:val="105"/>
          <w:sz w:val="21"/>
        </w:rPr>
        <w:t>responsibility </w:t>
      </w:r>
      <w:r>
        <w:rPr>
          <w:w w:val="105"/>
          <w:sz w:val="21"/>
        </w:rPr>
        <w:t>of the</w:t>
      </w:r>
      <w:r>
        <w:rPr>
          <w:spacing w:val="-5"/>
          <w:w w:val="105"/>
          <w:sz w:val="21"/>
        </w:rPr>
        <w:t> </w:t>
      </w:r>
      <w:r>
        <w:rPr>
          <w:spacing w:val="-4"/>
          <w:w w:val="105"/>
          <w:sz w:val="21"/>
        </w:rPr>
        <w:t>Commonwealth.</w:t>
      </w:r>
      <w:r>
        <w:rPr>
          <w:spacing w:val="-6"/>
          <w:w w:val="105"/>
          <w:sz w:val="21"/>
        </w:rPr>
        <w:t> </w:t>
      </w:r>
      <w:r>
        <w:rPr>
          <w:w w:val="105"/>
          <w:sz w:val="21"/>
        </w:rPr>
        <w:t>Nonetheless,</w:t>
      </w:r>
      <w:r>
        <w:rPr>
          <w:spacing w:val="-5"/>
          <w:w w:val="105"/>
          <w:sz w:val="21"/>
        </w:rPr>
        <w:t> </w:t>
      </w:r>
      <w:r>
        <w:rPr>
          <w:w w:val="105"/>
          <w:sz w:val="21"/>
        </w:rPr>
        <w:t>a</w:t>
      </w:r>
      <w:r>
        <w:rPr>
          <w:spacing w:val="-5"/>
          <w:w w:val="105"/>
          <w:sz w:val="21"/>
        </w:rPr>
        <w:t> </w:t>
      </w:r>
      <w:r>
        <w:rPr>
          <w:w w:val="105"/>
          <w:sz w:val="21"/>
        </w:rPr>
        <w:t>Victorian</w:t>
      </w:r>
      <w:r>
        <w:rPr>
          <w:spacing w:val="-5"/>
          <w:w w:val="105"/>
          <w:sz w:val="21"/>
        </w:rPr>
        <w:t> </w:t>
      </w:r>
      <w:r>
        <w:rPr>
          <w:w w:val="105"/>
          <w:sz w:val="21"/>
        </w:rPr>
        <w:t>scheme</w:t>
      </w:r>
      <w:r>
        <w:rPr>
          <w:spacing w:val="-5"/>
          <w:w w:val="105"/>
          <w:sz w:val="21"/>
        </w:rPr>
        <w:t> </w:t>
      </w:r>
      <w:r>
        <w:rPr>
          <w:w w:val="105"/>
          <w:sz w:val="21"/>
        </w:rPr>
        <w:t>should</w:t>
      </w:r>
      <w:r>
        <w:rPr>
          <w:spacing w:val="-5"/>
          <w:w w:val="105"/>
          <w:sz w:val="21"/>
        </w:rPr>
        <w:t> </w:t>
      </w:r>
      <w:r>
        <w:rPr>
          <w:w w:val="105"/>
          <w:sz w:val="21"/>
        </w:rPr>
        <w:t>seek,</w:t>
      </w:r>
      <w:r>
        <w:rPr>
          <w:spacing w:val="-5"/>
          <w:w w:val="105"/>
          <w:sz w:val="21"/>
        </w:rPr>
        <w:t> </w:t>
      </w:r>
      <w:r>
        <w:rPr>
          <w:w w:val="105"/>
          <w:sz w:val="21"/>
        </w:rPr>
        <w:t>so</w:t>
      </w:r>
      <w:r>
        <w:rPr>
          <w:spacing w:val="-5"/>
          <w:w w:val="105"/>
          <w:sz w:val="21"/>
        </w:rPr>
        <w:t> </w:t>
      </w:r>
      <w:r>
        <w:rPr>
          <w:spacing w:val="-3"/>
          <w:w w:val="105"/>
          <w:sz w:val="21"/>
        </w:rPr>
        <w:t>far</w:t>
      </w:r>
      <w:r>
        <w:rPr>
          <w:spacing w:val="-5"/>
          <w:w w:val="105"/>
          <w:sz w:val="21"/>
        </w:rPr>
        <w:t> </w:t>
      </w:r>
      <w:r>
        <w:rPr>
          <w:w w:val="105"/>
          <w:sz w:val="21"/>
        </w:rPr>
        <w:t>as</w:t>
      </w:r>
      <w:r>
        <w:rPr>
          <w:spacing w:val="-5"/>
          <w:w w:val="105"/>
          <w:sz w:val="21"/>
        </w:rPr>
        <w:t> </w:t>
      </w:r>
      <w:r>
        <w:rPr>
          <w:w w:val="105"/>
          <w:sz w:val="21"/>
        </w:rPr>
        <w:t>is</w:t>
      </w:r>
      <w:r>
        <w:rPr>
          <w:spacing w:val="-5"/>
          <w:w w:val="105"/>
          <w:sz w:val="21"/>
        </w:rPr>
        <w:t> </w:t>
      </w:r>
      <w:r>
        <w:rPr>
          <w:spacing w:val="-3"/>
          <w:w w:val="105"/>
          <w:sz w:val="21"/>
        </w:rPr>
        <w:t>possible,</w:t>
      </w:r>
      <w:r>
        <w:rPr>
          <w:spacing w:val="-5"/>
          <w:w w:val="105"/>
          <w:sz w:val="21"/>
        </w:rPr>
        <w:t> </w:t>
      </w:r>
      <w:r>
        <w:rPr>
          <w:spacing w:val="-3"/>
          <w:w w:val="105"/>
          <w:sz w:val="21"/>
        </w:rPr>
        <w:t>to break </w:t>
      </w:r>
      <w:r>
        <w:rPr>
          <w:w w:val="105"/>
          <w:sz w:val="21"/>
        </w:rPr>
        <w:t>down the existing </w:t>
      </w:r>
      <w:r>
        <w:rPr>
          <w:spacing w:val="-3"/>
          <w:w w:val="105"/>
          <w:sz w:val="21"/>
        </w:rPr>
        <w:t>constraints </w:t>
      </w:r>
      <w:r>
        <w:rPr>
          <w:w w:val="105"/>
          <w:sz w:val="21"/>
        </w:rPr>
        <w:t>on </w:t>
      </w:r>
      <w:r>
        <w:rPr>
          <w:spacing w:val="-3"/>
          <w:w w:val="105"/>
          <w:sz w:val="21"/>
        </w:rPr>
        <w:t>research </w:t>
      </w:r>
      <w:r>
        <w:rPr>
          <w:w w:val="105"/>
          <w:sz w:val="21"/>
        </w:rPr>
        <w:t>and </w:t>
      </w:r>
      <w:r>
        <w:rPr>
          <w:spacing w:val="-3"/>
          <w:w w:val="105"/>
          <w:sz w:val="21"/>
        </w:rPr>
        <w:t>allow </w:t>
      </w:r>
      <w:r>
        <w:rPr>
          <w:w w:val="105"/>
          <w:sz w:val="21"/>
        </w:rPr>
        <w:t>inquiry and </w:t>
      </w:r>
      <w:r>
        <w:rPr>
          <w:spacing w:val="-3"/>
          <w:w w:val="105"/>
          <w:sz w:val="21"/>
        </w:rPr>
        <w:t>innovation </w:t>
      </w:r>
      <w:r>
        <w:rPr>
          <w:w w:val="105"/>
          <w:sz w:val="21"/>
        </w:rPr>
        <w:t>in this </w:t>
      </w:r>
      <w:r>
        <w:rPr>
          <w:spacing w:val="-3"/>
          <w:w w:val="105"/>
          <w:sz w:val="21"/>
        </w:rPr>
        <w:t>area to</w:t>
      </w:r>
      <w:r>
        <w:rPr>
          <w:spacing w:val="13"/>
          <w:w w:val="105"/>
          <w:sz w:val="21"/>
        </w:rPr>
        <w:t> </w:t>
      </w:r>
      <w:r>
        <w:rPr>
          <w:spacing w:val="-3"/>
          <w:w w:val="105"/>
          <w:sz w:val="21"/>
        </w:rPr>
        <w:t>flourish.</w:t>
      </w:r>
    </w:p>
    <w:p>
      <w:pPr>
        <w:pStyle w:val="ListParagraph"/>
        <w:numPr>
          <w:ilvl w:val="1"/>
          <w:numId w:val="25"/>
        </w:numPr>
        <w:tabs>
          <w:tab w:pos="2380" w:val="left" w:leader="none"/>
          <w:tab w:pos="2381" w:val="left" w:leader="none"/>
        </w:tabs>
        <w:spacing w:line="242" w:lineRule="auto" w:before="129" w:after="0"/>
        <w:ind w:left="2381" w:right="1670" w:hanging="794"/>
        <w:jc w:val="left"/>
        <w:rPr>
          <w:sz w:val="21"/>
        </w:rPr>
      </w:pPr>
      <w:r>
        <w:rPr>
          <w:spacing w:val="-7"/>
          <w:w w:val="105"/>
          <w:sz w:val="21"/>
        </w:rPr>
        <w:t>To </w:t>
      </w:r>
      <w:r>
        <w:rPr>
          <w:spacing w:val="-3"/>
          <w:w w:val="105"/>
          <w:sz w:val="21"/>
        </w:rPr>
        <w:t>achieve </w:t>
      </w:r>
      <w:r>
        <w:rPr>
          <w:w w:val="105"/>
          <w:sz w:val="21"/>
        </w:rPr>
        <w:t>this regulatory objective, so </w:t>
      </w:r>
      <w:r>
        <w:rPr>
          <w:spacing w:val="-3"/>
          <w:w w:val="105"/>
          <w:sz w:val="21"/>
        </w:rPr>
        <w:t>far </w:t>
      </w:r>
      <w:r>
        <w:rPr>
          <w:w w:val="105"/>
          <w:sz w:val="21"/>
        </w:rPr>
        <w:t>as is possible by </w:t>
      </w:r>
      <w:r>
        <w:rPr>
          <w:spacing w:val="-3"/>
          <w:w w:val="105"/>
          <w:sz w:val="21"/>
        </w:rPr>
        <w:t>way </w:t>
      </w:r>
      <w:r>
        <w:rPr>
          <w:w w:val="105"/>
          <w:sz w:val="21"/>
        </w:rPr>
        <w:t>of </w:t>
      </w:r>
      <w:r>
        <w:rPr>
          <w:spacing w:val="-3"/>
          <w:w w:val="105"/>
          <w:sz w:val="21"/>
        </w:rPr>
        <w:t>changes to </w:t>
      </w:r>
      <w:r>
        <w:rPr>
          <w:w w:val="105"/>
          <w:sz w:val="21"/>
        </w:rPr>
        <w:t>Victorian </w:t>
      </w:r>
      <w:r>
        <w:rPr>
          <w:spacing w:val="-5"/>
          <w:w w:val="105"/>
          <w:sz w:val="21"/>
        </w:rPr>
        <w:t>law, </w:t>
      </w:r>
      <w:r>
        <w:rPr>
          <w:w w:val="105"/>
          <w:sz w:val="21"/>
        </w:rPr>
        <w:t>a number of </w:t>
      </w:r>
      <w:r>
        <w:rPr>
          <w:spacing w:val="-3"/>
          <w:w w:val="105"/>
          <w:sz w:val="21"/>
        </w:rPr>
        <w:t>recommendations are </w:t>
      </w:r>
      <w:r>
        <w:rPr>
          <w:w w:val="105"/>
          <w:sz w:val="21"/>
        </w:rPr>
        <w:t>made in this </w:t>
      </w:r>
      <w:r>
        <w:rPr>
          <w:spacing w:val="-3"/>
          <w:w w:val="105"/>
          <w:sz w:val="21"/>
        </w:rPr>
        <w:t>chapter to promote research </w:t>
      </w:r>
      <w:r>
        <w:rPr>
          <w:spacing w:val="-4"/>
          <w:w w:val="105"/>
          <w:sz w:val="21"/>
        </w:rPr>
        <w:t>into </w:t>
      </w:r>
      <w:r>
        <w:rPr>
          <w:spacing w:val="-3"/>
          <w:w w:val="105"/>
          <w:sz w:val="21"/>
        </w:rPr>
        <w:t>medicinal cannabis. </w:t>
      </w:r>
      <w:r>
        <w:rPr>
          <w:w w:val="105"/>
          <w:sz w:val="21"/>
        </w:rPr>
        <w:t>They </w:t>
      </w:r>
      <w:r>
        <w:rPr>
          <w:spacing w:val="-3"/>
          <w:w w:val="105"/>
          <w:sz w:val="21"/>
        </w:rPr>
        <w:t>are </w:t>
      </w:r>
      <w:r>
        <w:rPr>
          <w:w w:val="105"/>
          <w:sz w:val="21"/>
        </w:rPr>
        <w:t>designed </w:t>
      </w:r>
      <w:r>
        <w:rPr>
          <w:spacing w:val="-3"/>
          <w:w w:val="105"/>
          <w:sz w:val="21"/>
        </w:rPr>
        <w:t>to </w:t>
      </w:r>
      <w:r>
        <w:rPr>
          <w:w w:val="105"/>
          <w:sz w:val="21"/>
        </w:rPr>
        <w:t>enable Victorian </w:t>
      </w:r>
      <w:r>
        <w:rPr>
          <w:spacing w:val="-3"/>
          <w:w w:val="105"/>
          <w:sz w:val="21"/>
        </w:rPr>
        <w:t>medicinal cannabis </w:t>
      </w:r>
      <w:r>
        <w:rPr>
          <w:w w:val="105"/>
          <w:sz w:val="21"/>
        </w:rPr>
        <w:t>products </w:t>
      </w:r>
      <w:r>
        <w:rPr>
          <w:spacing w:val="-3"/>
          <w:w w:val="105"/>
          <w:sz w:val="21"/>
        </w:rPr>
        <w:t>to </w:t>
      </w:r>
      <w:r>
        <w:rPr>
          <w:w w:val="105"/>
          <w:sz w:val="21"/>
        </w:rPr>
        <w:t>be used in </w:t>
      </w:r>
      <w:r>
        <w:rPr>
          <w:spacing w:val="-3"/>
          <w:w w:val="105"/>
          <w:sz w:val="21"/>
        </w:rPr>
        <w:t>clinical research, </w:t>
      </w:r>
      <w:r>
        <w:rPr>
          <w:w w:val="105"/>
          <w:sz w:val="21"/>
        </w:rPr>
        <w:t>and </w:t>
      </w:r>
      <w:r>
        <w:rPr>
          <w:spacing w:val="-3"/>
          <w:w w:val="105"/>
          <w:sz w:val="21"/>
        </w:rPr>
        <w:t>to ensure that </w:t>
      </w:r>
      <w:r>
        <w:rPr>
          <w:w w:val="105"/>
          <w:sz w:val="21"/>
        </w:rPr>
        <w:t>decision </w:t>
      </w:r>
      <w:r>
        <w:rPr>
          <w:spacing w:val="-3"/>
          <w:w w:val="105"/>
          <w:sz w:val="21"/>
        </w:rPr>
        <w:t>making </w:t>
      </w:r>
      <w:r>
        <w:rPr>
          <w:w w:val="105"/>
          <w:sz w:val="21"/>
        </w:rPr>
        <w:t>about </w:t>
      </w:r>
      <w:r>
        <w:rPr>
          <w:spacing w:val="-3"/>
          <w:w w:val="105"/>
          <w:sz w:val="21"/>
        </w:rPr>
        <w:t>patient eligibility </w:t>
      </w:r>
      <w:r>
        <w:rPr>
          <w:w w:val="105"/>
          <w:sz w:val="21"/>
        </w:rPr>
        <w:t>and use of </w:t>
      </w:r>
      <w:r>
        <w:rPr>
          <w:spacing w:val="-3"/>
          <w:w w:val="105"/>
          <w:sz w:val="21"/>
        </w:rPr>
        <w:t>medicinal cannabis </w:t>
      </w:r>
      <w:r>
        <w:rPr>
          <w:w w:val="105"/>
          <w:sz w:val="21"/>
        </w:rPr>
        <w:t>would be </w:t>
      </w:r>
      <w:r>
        <w:rPr>
          <w:spacing w:val="-3"/>
          <w:w w:val="105"/>
          <w:sz w:val="21"/>
        </w:rPr>
        <w:t>informed </w:t>
      </w:r>
      <w:r>
        <w:rPr>
          <w:w w:val="105"/>
          <w:sz w:val="21"/>
        </w:rPr>
        <w:t>by a </w:t>
      </w:r>
      <w:r>
        <w:rPr>
          <w:spacing w:val="-3"/>
          <w:w w:val="105"/>
          <w:sz w:val="21"/>
        </w:rPr>
        <w:t>developing </w:t>
      </w:r>
      <w:r>
        <w:rPr>
          <w:w w:val="105"/>
          <w:sz w:val="21"/>
        </w:rPr>
        <w:t>evidence </w:t>
      </w:r>
      <w:r>
        <w:rPr>
          <w:spacing w:val="-3"/>
          <w:w w:val="105"/>
          <w:sz w:val="21"/>
        </w:rPr>
        <w:t>base. </w:t>
      </w:r>
      <w:r>
        <w:rPr>
          <w:w w:val="105"/>
          <w:sz w:val="21"/>
        </w:rPr>
        <w:t>It also </w:t>
      </w:r>
      <w:r>
        <w:rPr>
          <w:spacing w:val="-3"/>
          <w:w w:val="105"/>
          <w:sz w:val="21"/>
        </w:rPr>
        <w:t>makes recommendations regarding </w:t>
      </w:r>
      <w:r>
        <w:rPr>
          <w:w w:val="105"/>
          <w:sz w:val="21"/>
        </w:rPr>
        <w:t>how the scheme </w:t>
      </w:r>
      <w:r>
        <w:rPr>
          <w:spacing w:val="-3"/>
          <w:w w:val="105"/>
          <w:sz w:val="21"/>
        </w:rPr>
        <w:t>could </w:t>
      </w:r>
      <w:r>
        <w:rPr>
          <w:w w:val="105"/>
          <w:sz w:val="21"/>
        </w:rPr>
        <w:t>be </w:t>
      </w:r>
      <w:r>
        <w:rPr>
          <w:spacing w:val="-3"/>
          <w:w w:val="105"/>
          <w:sz w:val="21"/>
        </w:rPr>
        <w:t>responsive to </w:t>
      </w:r>
      <w:r>
        <w:rPr>
          <w:w w:val="105"/>
          <w:sz w:val="21"/>
        </w:rPr>
        <w:t>scientific and technological </w:t>
      </w:r>
      <w:r>
        <w:rPr>
          <w:spacing w:val="-3"/>
          <w:w w:val="105"/>
          <w:sz w:val="21"/>
        </w:rPr>
        <w:t>change, through </w:t>
      </w:r>
      <w:r>
        <w:rPr>
          <w:w w:val="105"/>
          <w:sz w:val="21"/>
        </w:rPr>
        <w:t>review and</w:t>
      </w:r>
      <w:r>
        <w:rPr>
          <w:spacing w:val="29"/>
          <w:w w:val="105"/>
          <w:sz w:val="21"/>
        </w:rPr>
        <w:t> </w:t>
      </w:r>
      <w:r>
        <w:rPr>
          <w:spacing w:val="-3"/>
          <w:w w:val="105"/>
          <w:sz w:val="21"/>
        </w:rPr>
        <w:t>evaluation.</w:t>
      </w:r>
    </w:p>
    <w:p>
      <w:pPr>
        <w:pStyle w:val="BodyText"/>
        <w:rPr>
          <w:sz w:val="20"/>
        </w:rPr>
      </w:pPr>
    </w:p>
    <w:p>
      <w:pPr>
        <w:pStyle w:val="BodyText"/>
        <w:rPr>
          <w:sz w:val="20"/>
        </w:rPr>
      </w:pPr>
    </w:p>
    <w:p>
      <w:pPr>
        <w:pStyle w:val="BodyText"/>
        <w:rPr>
          <w:sz w:val="20"/>
        </w:rPr>
      </w:pPr>
    </w:p>
    <w:p>
      <w:pPr>
        <w:pStyle w:val="BodyText"/>
        <w:spacing w:before="1"/>
        <w:rPr>
          <w:sz w:val="15"/>
        </w:rPr>
      </w:pPr>
      <w:r>
        <w:rPr/>
        <w:pict>
          <v:line style="position:absolute;mso-position-horizontal-relative:page;mso-position-vertical-relative:paragraph;z-index:8456;mso-wrap-distance-left:0;mso-wrap-distance-right:0" from="79.370003pt,11.677939pt" to="515.905003pt,11.677939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9"/>
        <w:rPr>
          <w:sz w:val="22"/>
        </w:rPr>
      </w:pPr>
    </w:p>
    <w:p>
      <w:pPr>
        <w:pStyle w:val="Heading4"/>
        <w:ind w:left="720"/>
      </w:pPr>
      <w:r>
        <w:rPr>
          <w:color w:val="205128"/>
          <w:w w:val="105"/>
        </w:rPr>
        <w:t>198</w:t>
      </w:r>
    </w:p>
    <w:p>
      <w:pPr>
        <w:pStyle w:val="ListParagraph"/>
        <w:numPr>
          <w:ilvl w:val="0"/>
          <w:numId w:val="116"/>
        </w:numPr>
        <w:tabs>
          <w:tab w:pos="1226" w:val="left" w:leader="none"/>
          <w:tab w:pos="1227" w:val="left" w:leader="none"/>
        </w:tabs>
        <w:spacing w:line="240" w:lineRule="auto" w:before="48" w:after="0"/>
        <w:ind w:left="1226" w:right="2096" w:hanging="794"/>
        <w:jc w:val="left"/>
        <w:rPr>
          <w:sz w:val="13"/>
        </w:rPr>
      </w:pPr>
      <w:r>
        <w:rPr>
          <w:w w:val="108"/>
          <w:sz w:val="13"/>
        </w:rPr>
        <w:br w:type="column"/>
      </w:r>
      <w:r>
        <w:rPr>
          <w:w w:val="105"/>
          <w:sz w:val="13"/>
        </w:rPr>
        <w:t>David Allsop et al, Submission No 52 to Senate Legal and Constitutional Affairs Committee, Parliament of Australia, </w:t>
      </w:r>
      <w:r>
        <w:rPr>
          <w:i/>
          <w:w w:val="105"/>
          <w:sz w:val="13"/>
        </w:rPr>
        <w:t>Inquiry into the </w:t>
      </w:r>
      <w:r>
        <w:rPr>
          <w:i/>
          <w:w w:val="105"/>
          <w:sz w:val="13"/>
        </w:rPr>
        <w:t>Regulator of Medicinal Cannabis Bill </w:t>
      </w:r>
      <w:r>
        <w:rPr>
          <w:i/>
          <w:spacing w:val="-3"/>
          <w:w w:val="105"/>
          <w:sz w:val="13"/>
        </w:rPr>
        <w:t>2014</w:t>
      </w:r>
      <w:r>
        <w:rPr>
          <w:spacing w:val="-3"/>
          <w:w w:val="105"/>
          <w:sz w:val="13"/>
        </w:rPr>
        <w:t>,</w:t>
      </w:r>
      <w:r>
        <w:rPr>
          <w:spacing w:val="22"/>
          <w:w w:val="105"/>
          <w:sz w:val="13"/>
        </w:rPr>
        <w:t> </w:t>
      </w:r>
      <w:r>
        <w:rPr>
          <w:w w:val="105"/>
          <w:sz w:val="13"/>
        </w:rPr>
        <w:t>3.</w:t>
      </w:r>
    </w:p>
    <w:p>
      <w:pPr>
        <w:pStyle w:val="ListParagraph"/>
        <w:numPr>
          <w:ilvl w:val="0"/>
          <w:numId w:val="116"/>
        </w:numPr>
        <w:tabs>
          <w:tab w:pos="1226" w:val="left" w:leader="none"/>
          <w:tab w:pos="1227" w:val="left" w:leader="none"/>
        </w:tabs>
        <w:spacing w:line="240" w:lineRule="auto" w:before="3" w:after="0"/>
        <w:ind w:left="1226" w:right="0" w:hanging="794"/>
        <w:jc w:val="left"/>
        <w:rPr>
          <w:sz w:val="13"/>
        </w:rPr>
      </w:pPr>
      <w:r>
        <w:rPr>
          <w:sz w:val="13"/>
        </w:rPr>
        <w:t>Ibid.</w:t>
      </w:r>
    </w:p>
    <w:p>
      <w:pPr>
        <w:spacing w:after="0" w:line="240" w:lineRule="auto"/>
        <w:jc w:val="left"/>
        <w:rPr>
          <w:sz w:val="13"/>
        </w:rPr>
        <w:sectPr>
          <w:type w:val="continuous"/>
          <w:pgSz w:w="11910" w:h="16840"/>
          <w:pgMar w:top="2620" w:bottom="280" w:left="0" w:right="0"/>
          <w:cols w:num="2" w:equalWidth="0">
            <w:col w:w="1115" w:space="40"/>
            <w:col w:w="10755"/>
          </w:cols>
        </w:sectPr>
      </w:pPr>
    </w:p>
    <w:p>
      <w:pPr>
        <w:pStyle w:val="BodyText"/>
        <w:rPr>
          <w:sz w:val="20"/>
        </w:rPr>
      </w:pPr>
    </w:p>
    <w:p>
      <w:pPr>
        <w:pStyle w:val="BodyText"/>
        <w:spacing w:before="3"/>
        <w:rPr>
          <w:sz w:val="17"/>
        </w:rPr>
      </w:pPr>
    </w:p>
    <w:p>
      <w:pPr>
        <w:pStyle w:val="Heading3"/>
        <w:spacing w:before="96"/>
      </w:pPr>
      <w:bookmarkStart w:name="Enabling research and drug development" w:id="166"/>
      <w:bookmarkEnd w:id="166"/>
      <w:r>
        <w:rPr>
          <w:b w:val="0"/>
        </w:rPr>
      </w:r>
      <w:r>
        <w:rPr>
          <w:color w:val="205128"/>
          <w:w w:val="115"/>
        </w:rPr>
        <w:t>Enabling research and drug development</w:t>
      </w:r>
    </w:p>
    <w:p>
      <w:pPr>
        <w:pStyle w:val="ListParagraph"/>
        <w:numPr>
          <w:ilvl w:val="1"/>
          <w:numId w:val="25"/>
        </w:numPr>
        <w:tabs>
          <w:tab w:pos="2381" w:val="left" w:leader="none"/>
          <w:tab w:pos="2382" w:val="left" w:leader="none"/>
        </w:tabs>
        <w:spacing w:line="242" w:lineRule="auto" w:before="154" w:after="0"/>
        <w:ind w:left="2381" w:right="1665" w:hanging="794"/>
        <w:jc w:val="both"/>
        <w:rPr>
          <w:sz w:val="21"/>
        </w:rPr>
      </w:pPr>
      <w:r>
        <w:rPr>
          <w:spacing w:val="-3"/>
          <w:w w:val="105"/>
          <w:sz w:val="21"/>
        </w:rPr>
        <w:t>Research</w:t>
      </w:r>
      <w:r>
        <w:rPr>
          <w:spacing w:val="-7"/>
          <w:w w:val="105"/>
          <w:sz w:val="21"/>
        </w:rPr>
        <w:t> </w:t>
      </w:r>
      <w:r>
        <w:rPr>
          <w:w w:val="105"/>
          <w:sz w:val="21"/>
        </w:rPr>
        <w:t>and</w:t>
      </w:r>
      <w:r>
        <w:rPr>
          <w:spacing w:val="-7"/>
          <w:w w:val="105"/>
          <w:sz w:val="21"/>
        </w:rPr>
        <w:t> </w:t>
      </w:r>
      <w:r>
        <w:rPr>
          <w:w w:val="105"/>
          <w:sz w:val="21"/>
        </w:rPr>
        <w:t>development</w:t>
      </w:r>
      <w:r>
        <w:rPr>
          <w:spacing w:val="-6"/>
          <w:w w:val="105"/>
          <w:sz w:val="21"/>
        </w:rPr>
        <w:t> </w:t>
      </w:r>
      <w:r>
        <w:rPr>
          <w:w w:val="105"/>
          <w:sz w:val="21"/>
        </w:rPr>
        <w:t>of</w:t>
      </w:r>
      <w:r>
        <w:rPr>
          <w:spacing w:val="-7"/>
          <w:w w:val="105"/>
          <w:sz w:val="21"/>
        </w:rPr>
        <w:t> </w:t>
      </w:r>
      <w:r>
        <w:rPr>
          <w:spacing w:val="-3"/>
          <w:w w:val="105"/>
          <w:sz w:val="21"/>
        </w:rPr>
        <w:t>medicinal</w:t>
      </w:r>
      <w:r>
        <w:rPr>
          <w:spacing w:val="-6"/>
          <w:w w:val="105"/>
          <w:sz w:val="21"/>
        </w:rPr>
        <w:t> </w:t>
      </w:r>
      <w:r>
        <w:rPr>
          <w:spacing w:val="-3"/>
          <w:w w:val="105"/>
          <w:sz w:val="21"/>
        </w:rPr>
        <w:t>cannabis</w:t>
      </w:r>
      <w:r>
        <w:rPr>
          <w:spacing w:val="-7"/>
          <w:w w:val="105"/>
          <w:sz w:val="21"/>
        </w:rPr>
        <w:t> </w:t>
      </w:r>
      <w:r>
        <w:rPr>
          <w:w w:val="105"/>
          <w:sz w:val="21"/>
        </w:rPr>
        <w:t>should</w:t>
      </w:r>
      <w:r>
        <w:rPr>
          <w:spacing w:val="-6"/>
          <w:w w:val="105"/>
          <w:sz w:val="21"/>
        </w:rPr>
        <w:t> </w:t>
      </w:r>
      <w:r>
        <w:rPr>
          <w:w w:val="105"/>
          <w:sz w:val="21"/>
        </w:rPr>
        <w:t>be</w:t>
      </w:r>
      <w:r>
        <w:rPr>
          <w:spacing w:val="-7"/>
          <w:w w:val="105"/>
          <w:sz w:val="21"/>
        </w:rPr>
        <w:t> </w:t>
      </w:r>
      <w:r>
        <w:rPr>
          <w:w w:val="105"/>
          <w:sz w:val="21"/>
        </w:rPr>
        <w:t>a</w:t>
      </w:r>
      <w:r>
        <w:rPr>
          <w:spacing w:val="-6"/>
          <w:w w:val="105"/>
          <w:sz w:val="21"/>
        </w:rPr>
        <w:t> </w:t>
      </w:r>
      <w:r>
        <w:rPr>
          <w:spacing w:val="-3"/>
          <w:w w:val="105"/>
          <w:sz w:val="21"/>
        </w:rPr>
        <w:t>central</w:t>
      </w:r>
      <w:r>
        <w:rPr>
          <w:spacing w:val="-7"/>
          <w:w w:val="105"/>
          <w:sz w:val="21"/>
        </w:rPr>
        <w:t> </w:t>
      </w:r>
      <w:r>
        <w:rPr>
          <w:spacing w:val="-3"/>
          <w:w w:val="105"/>
          <w:sz w:val="21"/>
        </w:rPr>
        <w:t>consideration</w:t>
      </w:r>
      <w:r>
        <w:rPr>
          <w:spacing w:val="-6"/>
          <w:w w:val="105"/>
          <w:sz w:val="21"/>
        </w:rPr>
        <w:t> </w:t>
      </w:r>
      <w:r>
        <w:rPr>
          <w:w w:val="105"/>
          <w:sz w:val="21"/>
        </w:rPr>
        <w:t>in</w:t>
      </w:r>
      <w:r>
        <w:rPr>
          <w:spacing w:val="-7"/>
          <w:w w:val="105"/>
          <w:sz w:val="21"/>
        </w:rPr>
        <w:t> </w:t>
      </w:r>
      <w:r>
        <w:rPr>
          <w:w w:val="105"/>
          <w:sz w:val="21"/>
        </w:rPr>
        <w:t>the design</w:t>
      </w:r>
      <w:r>
        <w:rPr>
          <w:spacing w:val="-11"/>
          <w:w w:val="105"/>
          <w:sz w:val="21"/>
        </w:rPr>
        <w:t> </w:t>
      </w:r>
      <w:r>
        <w:rPr>
          <w:w w:val="105"/>
          <w:sz w:val="21"/>
        </w:rPr>
        <w:t>of</w:t>
      </w:r>
      <w:r>
        <w:rPr>
          <w:spacing w:val="-11"/>
          <w:w w:val="105"/>
          <w:sz w:val="21"/>
        </w:rPr>
        <w:t> </w:t>
      </w:r>
      <w:r>
        <w:rPr>
          <w:w w:val="105"/>
          <w:sz w:val="21"/>
        </w:rPr>
        <w:t>a</w:t>
      </w:r>
      <w:r>
        <w:rPr>
          <w:spacing w:val="-10"/>
          <w:w w:val="105"/>
          <w:sz w:val="21"/>
        </w:rPr>
        <w:t> </w:t>
      </w:r>
      <w:r>
        <w:rPr>
          <w:w w:val="105"/>
          <w:sz w:val="21"/>
        </w:rPr>
        <w:t>Victorian</w:t>
      </w:r>
      <w:r>
        <w:rPr>
          <w:spacing w:val="-11"/>
          <w:w w:val="105"/>
          <w:sz w:val="21"/>
        </w:rPr>
        <w:t> </w:t>
      </w:r>
      <w:r>
        <w:rPr>
          <w:spacing w:val="-3"/>
          <w:w w:val="105"/>
          <w:sz w:val="21"/>
        </w:rPr>
        <w:t>medicinal</w:t>
      </w:r>
      <w:r>
        <w:rPr>
          <w:spacing w:val="-10"/>
          <w:w w:val="105"/>
          <w:sz w:val="21"/>
        </w:rPr>
        <w:t> </w:t>
      </w:r>
      <w:r>
        <w:rPr>
          <w:spacing w:val="-3"/>
          <w:w w:val="105"/>
          <w:sz w:val="21"/>
        </w:rPr>
        <w:t>cannabis</w:t>
      </w:r>
      <w:r>
        <w:rPr>
          <w:spacing w:val="-11"/>
          <w:w w:val="105"/>
          <w:sz w:val="21"/>
        </w:rPr>
        <w:t> </w:t>
      </w:r>
      <w:r>
        <w:rPr>
          <w:spacing w:val="-3"/>
          <w:w w:val="105"/>
          <w:sz w:val="21"/>
        </w:rPr>
        <w:t>scheme.</w:t>
      </w:r>
      <w:r>
        <w:rPr>
          <w:spacing w:val="-11"/>
          <w:w w:val="105"/>
          <w:sz w:val="21"/>
        </w:rPr>
        <w:t> </w:t>
      </w:r>
      <w:r>
        <w:rPr>
          <w:spacing w:val="-3"/>
          <w:w w:val="105"/>
          <w:sz w:val="21"/>
        </w:rPr>
        <w:t>Patient</w:t>
      </w:r>
      <w:r>
        <w:rPr>
          <w:spacing w:val="-10"/>
          <w:w w:val="105"/>
          <w:sz w:val="21"/>
        </w:rPr>
        <w:t> </w:t>
      </w:r>
      <w:r>
        <w:rPr>
          <w:w w:val="105"/>
          <w:sz w:val="21"/>
        </w:rPr>
        <w:t>interests</w:t>
      </w:r>
      <w:r>
        <w:rPr>
          <w:spacing w:val="-11"/>
          <w:w w:val="105"/>
          <w:sz w:val="21"/>
        </w:rPr>
        <w:t> </w:t>
      </w:r>
      <w:r>
        <w:rPr>
          <w:spacing w:val="-3"/>
          <w:w w:val="105"/>
          <w:sz w:val="21"/>
        </w:rPr>
        <w:t>are</w:t>
      </w:r>
      <w:r>
        <w:rPr>
          <w:spacing w:val="-10"/>
          <w:w w:val="105"/>
          <w:sz w:val="21"/>
        </w:rPr>
        <w:t> </w:t>
      </w:r>
      <w:r>
        <w:rPr>
          <w:w w:val="105"/>
          <w:sz w:val="21"/>
        </w:rPr>
        <w:t>much</w:t>
      </w:r>
      <w:r>
        <w:rPr>
          <w:spacing w:val="-11"/>
          <w:w w:val="105"/>
          <w:sz w:val="21"/>
        </w:rPr>
        <w:t> </w:t>
      </w:r>
      <w:r>
        <w:rPr>
          <w:w w:val="105"/>
          <w:sz w:val="21"/>
        </w:rPr>
        <w:t>better</w:t>
      </w:r>
      <w:r>
        <w:rPr>
          <w:spacing w:val="-11"/>
          <w:w w:val="105"/>
          <w:sz w:val="21"/>
        </w:rPr>
        <w:t> </w:t>
      </w:r>
      <w:r>
        <w:rPr>
          <w:w w:val="105"/>
          <w:sz w:val="21"/>
        </w:rPr>
        <w:t>served if </w:t>
      </w:r>
      <w:r>
        <w:rPr>
          <w:spacing w:val="-3"/>
          <w:w w:val="105"/>
          <w:sz w:val="21"/>
        </w:rPr>
        <w:t>research </w:t>
      </w:r>
      <w:r>
        <w:rPr>
          <w:w w:val="105"/>
          <w:sz w:val="21"/>
        </w:rPr>
        <w:t>and product development </w:t>
      </w:r>
      <w:r>
        <w:rPr>
          <w:spacing w:val="-3"/>
          <w:w w:val="105"/>
          <w:sz w:val="21"/>
        </w:rPr>
        <w:t>continues and, </w:t>
      </w:r>
      <w:r>
        <w:rPr>
          <w:w w:val="105"/>
          <w:sz w:val="21"/>
        </w:rPr>
        <w:t>indeed, is</w:t>
      </w:r>
      <w:r>
        <w:rPr>
          <w:spacing w:val="25"/>
          <w:w w:val="105"/>
          <w:sz w:val="21"/>
        </w:rPr>
        <w:t> </w:t>
      </w:r>
      <w:r>
        <w:rPr>
          <w:spacing w:val="-3"/>
          <w:w w:val="105"/>
          <w:sz w:val="21"/>
        </w:rPr>
        <w:t>encouraged.</w:t>
      </w:r>
    </w:p>
    <w:p>
      <w:pPr>
        <w:pStyle w:val="ListParagraph"/>
        <w:numPr>
          <w:ilvl w:val="1"/>
          <w:numId w:val="25"/>
        </w:numPr>
        <w:tabs>
          <w:tab w:pos="2381" w:val="left" w:leader="none"/>
          <w:tab w:pos="2382" w:val="left" w:leader="none"/>
        </w:tabs>
        <w:spacing w:line="242" w:lineRule="auto" w:before="124" w:after="0"/>
        <w:ind w:left="2381" w:right="1668" w:hanging="794"/>
        <w:jc w:val="left"/>
        <w:rPr>
          <w:sz w:val="21"/>
        </w:rPr>
      </w:pPr>
      <w:r>
        <w:rPr>
          <w:spacing w:val="-3"/>
          <w:w w:val="105"/>
          <w:sz w:val="21"/>
        </w:rPr>
        <w:t>Developing </w:t>
      </w:r>
      <w:r>
        <w:rPr>
          <w:w w:val="105"/>
          <w:sz w:val="21"/>
        </w:rPr>
        <w:t>new cannabinoid-based drugs and </w:t>
      </w:r>
      <w:r>
        <w:rPr>
          <w:spacing w:val="-3"/>
          <w:w w:val="105"/>
          <w:sz w:val="21"/>
        </w:rPr>
        <w:t>running </w:t>
      </w:r>
      <w:r>
        <w:rPr>
          <w:w w:val="105"/>
          <w:sz w:val="21"/>
        </w:rPr>
        <w:t>the necessary </w:t>
      </w:r>
      <w:r>
        <w:rPr>
          <w:spacing w:val="-3"/>
          <w:w w:val="105"/>
          <w:sz w:val="21"/>
        </w:rPr>
        <w:t>trials to have </w:t>
      </w:r>
      <w:r>
        <w:rPr>
          <w:w w:val="105"/>
          <w:sz w:val="21"/>
        </w:rPr>
        <w:t>them </w:t>
      </w:r>
      <w:r>
        <w:rPr>
          <w:spacing w:val="-3"/>
          <w:w w:val="105"/>
          <w:sz w:val="21"/>
        </w:rPr>
        <w:t>approved </w:t>
      </w:r>
      <w:r>
        <w:rPr>
          <w:w w:val="105"/>
          <w:sz w:val="21"/>
        </w:rPr>
        <w:t>is a time-consuming and </w:t>
      </w:r>
      <w:r>
        <w:rPr>
          <w:spacing w:val="-3"/>
          <w:w w:val="105"/>
          <w:sz w:val="21"/>
        </w:rPr>
        <w:t>resource-intensive exercise.</w:t>
      </w:r>
      <w:r>
        <w:rPr>
          <w:spacing w:val="-3"/>
          <w:w w:val="105"/>
          <w:position w:val="7"/>
          <w:sz w:val="12"/>
        </w:rPr>
        <w:t>3 </w:t>
      </w:r>
      <w:r>
        <w:rPr>
          <w:w w:val="105"/>
          <w:sz w:val="21"/>
        </w:rPr>
        <w:t>In </w:t>
      </w:r>
      <w:r>
        <w:rPr>
          <w:spacing w:val="-3"/>
          <w:w w:val="105"/>
          <w:sz w:val="21"/>
        </w:rPr>
        <w:t>addition, </w:t>
      </w:r>
      <w:r>
        <w:rPr>
          <w:w w:val="105"/>
          <w:sz w:val="21"/>
        </w:rPr>
        <w:t>if left </w:t>
      </w:r>
      <w:r>
        <w:rPr>
          <w:spacing w:val="-3"/>
          <w:w w:val="105"/>
          <w:sz w:val="21"/>
        </w:rPr>
        <w:t>to </w:t>
      </w:r>
      <w:r>
        <w:rPr>
          <w:w w:val="105"/>
          <w:sz w:val="21"/>
        </w:rPr>
        <w:t>the </w:t>
      </w:r>
      <w:r>
        <w:rPr>
          <w:spacing w:val="-3"/>
          <w:w w:val="105"/>
          <w:sz w:val="21"/>
        </w:rPr>
        <w:t>market, </w:t>
      </w:r>
      <w:r>
        <w:rPr>
          <w:w w:val="105"/>
          <w:sz w:val="21"/>
        </w:rPr>
        <w:t>it </w:t>
      </w:r>
      <w:r>
        <w:rPr>
          <w:spacing w:val="-3"/>
          <w:w w:val="105"/>
          <w:sz w:val="21"/>
        </w:rPr>
        <w:t>relies </w:t>
      </w:r>
      <w:r>
        <w:rPr>
          <w:w w:val="105"/>
          <w:sz w:val="21"/>
        </w:rPr>
        <w:t>on there being </w:t>
      </w:r>
      <w:r>
        <w:rPr>
          <w:spacing w:val="-3"/>
          <w:w w:val="105"/>
          <w:sz w:val="21"/>
        </w:rPr>
        <w:t>companies </w:t>
      </w:r>
      <w:r>
        <w:rPr>
          <w:w w:val="105"/>
          <w:sz w:val="21"/>
        </w:rPr>
        <w:t>with a sufficient </w:t>
      </w:r>
      <w:r>
        <w:rPr>
          <w:spacing w:val="-3"/>
          <w:w w:val="105"/>
          <w:sz w:val="21"/>
        </w:rPr>
        <w:t>interest </w:t>
      </w:r>
      <w:r>
        <w:rPr>
          <w:w w:val="105"/>
          <w:sz w:val="21"/>
        </w:rPr>
        <w:t>in the development of products </w:t>
      </w:r>
      <w:r>
        <w:rPr>
          <w:spacing w:val="-3"/>
          <w:w w:val="105"/>
          <w:sz w:val="21"/>
        </w:rPr>
        <w:t>for </w:t>
      </w:r>
      <w:r>
        <w:rPr>
          <w:w w:val="105"/>
          <w:sz w:val="21"/>
        </w:rPr>
        <w:t>particular </w:t>
      </w:r>
      <w:r>
        <w:rPr>
          <w:spacing w:val="-3"/>
          <w:w w:val="105"/>
          <w:sz w:val="21"/>
        </w:rPr>
        <w:t>indications to fund research. </w:t>
      </w:r>
      <w:r>
        <w:rPr>
          <w:w w:val="105"/>
          <w:sz w:val="21"/>
        </w:rPr>
        <w:t>Much is made of the </w:t>
      </w:r>
      <w:r>
        <w:rPr>
          <w:spacing w:val="-3"/>
          <w:w w:val="105"/>
          <w:sz w:val="21"/>
        </w:rPr>
        <w:t>success </w:t>
      </w:r>
      <w:r>
        <w:rPr>
          <w:w w:val="105"/>
          <w:sz w:val="21"/>
        </w:rPr>
        <w:t>of GW </w:t>
      </w:r>
      <w:r>
        <w:rPr>
          <w:spacing w:val="-3"/>
          <w:w w:val="105"/>
          <w:sz w:val="21"/>
        </w:rPr>
        <w:t>Pharmaceuticals </w:t>
      </w:r>
      <w:r>
        <w:rPr>
          <w:w w:val="105"/>
          <w:sz w:val="21"/>
        </w:rPr>
        <w:t>in the </w:t>
      </w:r>
      <w:r>
        <w:rPr>
          <w:spacing w:val="-3"/>
          <w:w w:val="105"/>
          <w:sz w:val="21"/>
        </w:rPr>
        <w:t>United </w:t>
      </w:r>
      <w:r>
        <w:rPr>
          <w:w w:val="105"/>
          <w:sz w:val="21"/>
        </w:rPr>
        <w:t>Kingdom, and their revolutionary development of </w:t>
      </w:r>
      <w:r>
        <w:rPr>
          <w:spacing w:val="-3"/>
          <w:w w:val="105"/>
          <w:sz w:val="21"/>
        </w:rPr>
        <w:t>cannabinoids </w:t>
      </w:r>
      <w:r>
        <w:rPr>
          <w:w w:val="105"/>
          <w:sz w:val="21"/>
        </w:rPr>
        <w:t>at the </w:t>
      </w:r>
      <w:r>
        <w:rPr>
          <w:spacing w:val="-3"/>
          <w:w w:val="105"/>
          <w:sz w:val="21"/>
        </w:rPr>
        <w:t>pharmaceutical grade.</w:t>
      </w:r>
      <w:r>
        <w:rPr>
          <w:spacing w:val="-3"/>
          <w:w w:val="105"/>
          <w:position w:val="7"/>
          <w:sz w:val="12"/>
        </w:rPr>
        <w:t>4 </w:t>
      </w:r>
      <w:r>
        <w:rPr>
          <w:spacing w:val="-4"/>
          <w:w w:val="105"/>
          <w:sz w:val="21"/>
        </w:rPr>
        <w:t>However, </w:t>
      </w:r>
      <w:r>
        <w:rPr>
          <w:w w:val="105"/>
          <w:sz w:val="21"/>
        </w:rPr>
        <w:t>GW </w:t>
      </w:r>
      <w:r>
        <w:rPr>
          <w:spacing w:val="-3"/>
          <w:w w:val="105"/>
          <w:sz w:val="21"/>
        </w:rPr>
        <w:t>Pharmaceuticals could </w:t>
      </w:r>
      <w:r>
        <w:rPr>
          <w:w w:val="105"/>
          <w:sz w:val="21"/>
        </w:rPr>
        <w:t>only </w:t>
      </w:r>
      <w:r>
        <w:rPr>
          <w:spacing w:val="-3"/>
          <w:w w:val="105"/>
          <w:sz w:val="21"/>
        </w:rPr>
        <w:t>have</w:t>
      </w:r>
      <w:r>
        <w:rPr>
          <w:spacing w:val="-19"/>
          <w:w w:val="105"/>
          <w:sz w:val="21"/>
        </w:rPr>
        <w:t> </w:t>
      </w:r>
      <w:r>
        <w:rPr>
          <w:w w:val="105"/>
          <w:sz w:val="21"/>
        </w:rPr>
        <w:t>developed</w:t>
      </w:r>
      <w:r>
        <w:rPr>
          <w:spacing w:val="-19"/>
          <w:w w:val="105"/>
          <w:sz w:val="21"/>
        </w:rPr>
        <w:t> </w:t>
      </w:r>
      <w:r>
        <w:rPr>
          <w:w w:val="105"/>
          <w:sz w:val="21"/>
        </w:rPr>
        <w:t>their</w:t>
      </w:r>
      <w:r>
        <w:rPr>
          <w:spacing w:val="-19"/>
          <w:w w:val="105"/>
          <w:sz w:val="21"/>
        </w:rPr>
        <w:t> </w:t>
      </w:r>
      <w:r>
        <w:rPr>
          <w:w w:val="105"/>
          <w:sz w:val="21"/>
        </w:rPr>
        <w:t>refined</w:t>
      </w:r>
      <w:r>
        <w:rPr>
          <w:spacing w:val="-19"/>
          <w:w w:val="105"/>
          <w:sz w:val="21"/>
        </w:rPr>
        <w:t> </w:t>
      </w:r>
      <w:r>
        <w:rPr>
          <w:spacing w:val="-3"/>
          <w:w w:val="105"/>
          <w:sz w:val="21"/>
        </w:rPr>
        <w:t>cultivation</w:t>
      </w:r>
      <w:r>
        <w:rPr>
          <w:spacing w:val="-19"/>
          <w:w w:val="105"/>
          <w:sz w:val="21"/>
        </w:rPr>
        <w:t> </w:t>
      </w:r>
      <w:r>
        <w:rPr>
          <w:spacing w:val="-3"/>
          <w:w w:val="105"/>
          <w:sz w:val="21"/>
        </w:rPr>
        <w:t>techniques,</w:t>
      </w:r>
      <w:r>
        <w:rPr>
          <w:spacing w:val="-19"/>
          <w:w w:val="105"/>
          <w:sz w:val="21"/>
        </w:rPr>
        <w:t> </w:t>
      </w:r>
      <w:r>
        <w:rPr>
          <w:w w:val="105"/>
          <w:sz w:val="21"/>
        </w:rPr>
        <w:t>novel</w:t>
      </w:r>
      <w:r>
        <w:rPr>
          <w:spacing w:val="-19"/>
          <w:w w:val="105"/>
          <w:sz w:val="21"/>
        </w:rPr>
        <w:t> </w:t>
      </w:r>
      <w:r>
        <w:rPr>
          <w:w w:val="105"/>
          <w:sz w:val="21"/>
        </w:rPr>
        <w:t>extraction</w:t>
      </w:r>
      <w:r>
        <w:rPr>
          <w:spacing w:val="-19"/>
          <w:w w:val="105"/>
          <w:sz w:val="21"/>
        </w:rPr>
        <w:t> </w:t>
      </w:r>
      <w:r>
        <w:rPr>
          <w:w w:val="105"/>
          <w:sz w:val="21"/>
        </w:rPr>
        <w:t>systems</w:t>
      </w:r>
      <w:r>
        <w:rPr>
          <w:spacing w:val="-19"/>
          <w:w w:val="105"/>
          <w:sz w:val="21"/>
        </w:rPr>
        <w:t> </w:t>
      </w:r>
      <w:r>
        <w:rPr>
          <w:w w:val="105"/>
          <w:sz w:val="21"/>
        </w:rPr>
        <w:t>and</w:t>
      </w:r>
      <w:r>
        <w:rPr>
          <w:spacing w:val="-19"/>
          <w:w w:val="105"/>
          <w:sz w:val="21"/>
        </w:rPr>
        <w:t> </w:t>
      </w:r>
      <w:r>
        <w:rPr>
          <w:w w:val="105"/>
          <w:sz w:val="21"/>
        </w:rPr>
        <w:t>delivery systems (over which they now hold an extensive </w:t>
      </w:r>
      <w:r>
        <w:rPr>
          <w:spacing w:val="-3"/>
          <w:w w:val="105"/>
          <w:sz w:val="21"/>
        </w:rPr>
        <w:t>patent </w:t>
      </w:r>
      <w:r>
        <w:rPr>
          <w:w w:val="105"/>
          <w:sz w:val="21"/>
        </w:rPr>
        <w:t>portfolio) in an </w:t>
      </w:r>
      <w:r>
        <w:rPr>
          <w:spacing w:val="-3"/>
          <w:w w:val="105"/>
          <w:sz w:val="21"/>
        </w:rPr>
        <w:t>environment </w:t>
      </w:r>
      <w:r>
        <w:rPr>
          <w:w w:val="105"/>
          <w:sz w:val="21"/>
        </w:rPr>
        <w:t>in which </w:t>
      </w:r>
      <w:r>
        <w:rPr>
          <w:spacing w:val="-3"/>
          <w:w w:val="105"/>
          <w:sz w:val="21"/>
        </w:rPr>
        <w:t>research </w:t>
      </w:r>
      <w:r>
        <w:rPr>
          <w:w w:val="105"/>
          <w:sz w:val="21"/>
        </w:rPr>
        <w:t>and experimentation with the </w:t>
      </w:r>
      <w:r>
        <w:rPr>
          <w:spacing w:val="-3"/>
          <w:w w:val="105"/>
          <w:sz w:val="21"/>
        </w:rPr>
        <w:t>cannabis plant were allowed </w:t>
      </w:r>
      <w:r>
        <w:rPr>
          <w:w w:val="105"/>
          <w:sz w:val="21"/>
        </w:rPr>
        <w:t>and</w:t>
      </w:r>
      <w:r>
        <w:rPr>
          <w:spacing w:val="-34"/>
          <w:w w:val="105"/>
          <w:sz w:val="21"/>
        </w:rPr>
        <w:t> </w:t>
      </w:r>
      <w:r>
        <w:rPr>
          <w:spacing w:val="-3"/>
          <w:w w:val="105"/>
          <w:sz w:val="21"/>
        </w:rPr>
        <w:t>enabled.</w:t>
      </w:r>
    </w:p>
    <w:p>
      <w:pPr>
        <w:pStyle w:val="ListParagraph"/>
        <w:numPr>
          <w:ilvl w:val="1"/>
          <w:numId w:val="25"/>
        </w:numPr>
        <w:tabs>
          <w:tab w:pos="2380" w:val="left" w:leader="none"/>
          <w:tab w:pos="2382" w:val="left" w:leader="none"/>
        </w:tabs>
        <w:spacing w:line="242" w:lineRule="auto" w:before="130" w:after="0"/>
        <w:ind w:left="2381" w:right="1848" w:hanging="794"/>
        <w:jc w:val="left"/>
        <w:rPr>
          <w:sz w:val="21"/>
        </w:rPr>
      </w:pPr>
      <w:r>
        <w:rPr>
          <w:spacing w:val="-3"/>
          <w:w w:val="105"/>
          <w:sz w:val="21"/>
        </w:rPr>
        <w:t>Australian</w:t>
      </w:r>
      <w:r>
        <w:rPr>
          <w:spacing w:val="-11"/>
          <w:w w:val="105"/>
          <w:sz w:val="21"/>
        </w:rPr>
        <w:t> </w:t>
      </w:r>
      <w:r>
        <w:rPr>
          <w:w w:val="105"/>
          <w:sz w:val="21"/>
        </w:rPr>
        <w:t>researchers</w:t>
      </w:r>
      <w:r>
        <w:rPr>
          <w:spacing w:val="-11"/>
          <w:w w:val="105"/>
          <w:sz w:val="21"/>
        </w:rPr>
        <w:t> </w:t>
      </w:r>
      <w:r>
        <w:rPr>
          <w:w w:val="105"/>
          <w:sz w:val="21"/>
        </w:rPr>
        <w:t>should</w:t>
      </w:r>
      <w:r>
        <w:rPr>
          <w:spacing w:val="-11"/>
          <w:w w:val="105"/>
          <w:sz w:val="21"/>
        </w:rPr>
        <w:t> </w:t>
      </w:r>
      <w:r>
        <w:rPr>
          <w:spacing w:val="-3"/>
          <w:w w:val="105"/>
          <w:sz w:val="21"/>
        </w:rPr>
        <w:t>have</w:t>
      </w:r>
      <w:r>
        <w:rPr>
          <w:spacing w:val="-11"/>
          <w:w w:val="105"/>
          <w:sz w:val="21"/>
        </w:rPr>
        <w:t> </w:t>
      </w:r>
      <w:r>
        <w:rPr>
          <w:w w:val="105"/>
          <w:sz w:val="21"/>
        </w:rPr>
        <w:t>the</w:t>
      </w:r>
      <w:r>
        <w:rPr>
          <w:spacing w:val="-11"/>
          <w:w w:val="105"/>
          <w:sz w:val="21"/>
        </w:rPr>
        <w:t> </w:t>
      </w:r>
      <w:r>
        <w:rPr>
          <w:w w:val="105"/>
          <w:sz w:val="21"/>
        </w:rPr>
        <w:t>same</w:t>
      </w:r>
      <w:r>
        <w:rPr>
          <w:spacing w:val="-11"/>
          <w:w w:val="105"/>
          <w:sz w:val="21"/>
        </w:rPr>
        <w:t> </w:t>
      </w:r>
      <w:r>
        <w:rPr>
          <w:w w:val="105"/>
          <w:sz w:val="21"/>
        </w:rPr>
        <w:t>opportunity</w:t>
      </w:r>
      <w:r>
        <w:rPr>
          <w:spacing w:val="-11"/>
          <w:w w:val="105"/>
          <w:sz w:val="21"/>
        </w:rPr>
        <w:t> </w:t>
      </w:r>
      <w:r>
        <w:rPr>
          <w:spacing w:val="-3"/>
          <w:w w:val="105"/>
          <w:sz w:val="21"/>
        </w:rPr>
        <w:t>to</w:t>
      </w:r>
      <w:r>
        <w:rPr>
          <w:spacing w:val="-11"/>
          <w:w w:val="105"/>
          <w:sz w:val="21"/>
        </w:rPr>
        <w:t> </w:t>
      </w:r>
      <w:r>
        <w:rPr>
          <w:w w:val="105"/>
          <w:sz w:val="21"/>
        </w:rPr>
        <w:t>explore</w:t>
      </w:r>
      <w:r>
        <w:rPr>
          <w:spacing w:val="-11"/>
          <w:w w:val="105"/>
          <w:sz w:val="21"/>
        </w:rPr>
        <w:t> </w:t>
      </w:r>
      <w:r>
        <w:rPr>
          <w:w w:val="105"/>
          <w:sz w:val="21"/>
        </w:rPr>
        <w:t>new</w:t>
      </w:r>
      <w:r>
        <w:rPr>
          <w:spacing w:val="-11"/>
          <w:w w:val="105"/>
          <w:sz w:val="21"/>
        </w:rPr>
        <w:t> </w:t>
      </w:r>
      <w:r>
        <w:rPr>
          <w:w w:val="105"/>
          <w:sz w:val="21"/>
        </w:rPr>
        <w:t>products</w:t>
      </w:r>
      <w:r>
        <w:rPr>
          <w:spacing w:val="-11"/>
          <w:w w:val="105"/>
          <w:sz w:val="21"/>
        </w:rPr>
        <w:t> </w:t>
      </w:r>
      <w:r>
        <w:rPr>
          <w:w w:val="105"/>
          <w:sz w:val="21"/>
        </w:rPr>
        <w:t>and </w:t>
      </w:r>
      <w:r>
        <w:rPr>
          <w:spacing w:val="-3"/>
          <w:w w:val="105"/>
          <w:sz w:val="21"/>
        </w:rPr>
        <w:t>to </w:t>
      </w:r>
      <w:r>
        <w:rPr>
          <w:w w:val="105"/>
          <w:sz w:val="21"/>
        </w:rPr>
        <w:t>test their </w:t>
      </w:r>
      <w:r>
        <w:rPr>
          <w:spacing w:val="-3"/>
          <w:w w:val="105"/>
          <w:sz w:val="21"/>
        </w:rPr>
        <w:t>potential, </w:t>
      </w:r>
      <w:r>
        <w:rPr>
          <w:w w:val="105"/>
          <w:sz w:val="21"/>
        </w:rPr>
        <w:t>and the Victorian scheme should set out </w:t>
      </w:r>
      <w:r>
        <w:rPr>
          <w:spacing w:val="-3"/>
          <w:w w:val="105"/>
          <w:sz w:val="21"/>
        </w:rPr>
        <w:t>to foster </w:t>
      </w:r>
      <w:r>
        <w:rPr>
          <w:w w:val="105"/>
          <w:sz w:val="21"/>
        </w:rPr>
        <w:t>technological </w:t>
      </w:r>
      <w:r>
        <w:rPr>
          <w:spacing w:val="-3"/>
          <w:w w:val="105"/>
          <w:sz w:val="21"/>
        </w:rPr>
        <w:t>innovation </w:t>
      </w:r>
      <w:r>
        <w:rPr>
          <w:w w:val="105"/>
          <w:sz w:val="21"/>
        </w:rPr>
        <w:t>as the first step on this </w:t>
      </w:r>
      <w:r>
        <w:rPr>
          <w:spacing w:val="-3"/>
          <w:w w:val="105"/>
          <w:sz w:val="21"/>
        </w:rPr>
        <w:t>path, </w:t>
      </w:r>
      <w:r>
        <w:rPr>
          <w:w w:val="105"/>
          <w:sz w:val="21"/>
        </w:rPr>
        <w:t>but </w:t>
      </w:r>
      <w:r>
        <w:rPr>
          <w:spacing w:val="-3"/>
          <w:w w:val="105"/>
          <w:sz w:val="21"/>
        </w:rPr>
        <w:t>acknowledging that </w:t>
      </w:r>
      <w:r>
        <w:rPr>
          <w:w w:val="105"/>
          <w:sz w:val="21"/>
        </w:rPr>
        <w:t>this can and </w:t>
      </w:r>
      <w:r>
        <w:rPr>
          <w:spacing w:val="-3"/>
          <w:w w:val="105"/>
          <w:sz w:val="21"/>
        </w:rPr>
        <w:t>will   occur </w:t>
      </w:r>
      <w:r>
        <w:rPr>
          <w:w w:val="105"/>
          <w:sz w:val="21"/>
        </w:rPr>
        <w:t>at the same time as </w:t>
      </w:r>
      <w:r>
        <w:rPr>
          <w:spacing w:val="-3"/>
          <w:w w:val="105"/>
          <w:sz w:val="21"/>
        </w:rPr>
        <w:t>unrefined, unevaluated </w:t>
      </w:r>
      <w:r>
        <w:rPr>
          <w:w w:val="105"/>
          <w:sz w:val="21"/>
        </w:rPr>
        <w:t>products </w:t>
      </w:r>
      <w:r>
        <w:rPr>
          <w:spacing w:val="-3"/>
          <w:w w:val="105"/>
          <w:sz w:val="21"/>
        </w:rPr>
        <w:t>are </w:t>
      </w:r>
      <w:r>
        <w:rPr>
          <w:w w:val="105"/>
          <w:sz w:val="21"/>
        </w:rPr>
        <w:t>being </w:t>
      </w:r>
      <w:r>
        <w:rPr>
          <w:spacing w:val="-3"/>
          <w:w w:val="105"/>
          <w:sz w:val="21"/>
        </w:rPr>
        <w:t>supplied. </w:t>
      </w:r>
      <w:r>
        <w:rPr>
          <w:w w:val="105"/>
          <w:sz w:val="21"/>
        </w:rPr>
        <w:t>Andrew </w:t>
      </w:r>
      <w:r>
        <w:rPr>
          <w:spacing w:val="-3"/>
          <w:w w:val="105"/>
          <w:sz w:val="21"/>
        </w:rPr>
        <w:t>Katelaris </w:t>
      </w:r>
      <w:r>
        <w:rPr>
          <w:w w:val="105"/>
          <w:sz w:val="21"/>
        </w:rPr>
        <w:t>made this point, </w:t>
      </w:r>
      <w:r>
        <w:rPr>
          <w:spacing w:val="-3"/>
          <w:w w:val="105"/>
          <w:sz w:val="21"/>
        </w:rPr>
        <w:t>calling for </w:t>
      </w:r>
      <w:r>
        <w:rPr>
          <w:w w:val="105"/>
          <w:sz w:val="21"/>
        </w:rPr>
        <w:t>the scheme </w:t>
      </w:r>
      <w:r>
        <w:rPr>
          <w:spacing w:val="-3"/>
          <w:w w:val="105"/>
          <w:sz w:val="21"/>
        </w:rPr>
        <w:t>to accommodate </w:t>
      </w:r>
      <w:r>
        <w:rPr>
          <w:w w:val="105"/>
          <w:sz w:val="21"/>
        </w:rPr>
        <w:t>both </w:t>
      </w:r>
      <w:r>
        <w:rPr>
          <w:spacing w:val="-3"/>
          <w:w w:val="105"/>
          <w:sz w:val="21"/>
        </w:rPr>
        <w:t>‘larger</w:t>
      </w:r>
      <w:r>
        <w:rPr>
          <w:spacing w:val="-5"/>
          <w:w w:val="105"/>
          <w:sz w:val="21"/>
        </w:rPr>
        <w:t> </w:t>
      </w:r>
      <w:r>
        <w:rPr>
          <w:w w:val="105"/>
          <w:sz w:val="21"/>
        </w:rPr>
        <w:t>scale’</w:t>
      </w:r>
    </w:p>
    <w:p>
      <w:pPr>
        <w:pStyle w:val="BodyText"/>
        <w:spacing w:line="242" w:lineRule="auto" w:before="5"/>
        <w:ind w:left="2381" w:right="1588"/>
        <w:rPr>
          <w:sz w:val="12"/>
        </w:rPr>
      </w:pPr>
      <w:r>
        <w:rPr>
          <w:spacing w:val="-3"/>
          <w:w w:val="105"/>
        </w:rPr>
        <w:t>growing enterprises, supplying </w:t>
      </w:r>
      <w:r>
        <w:rPr>
          <w:w w:val="105"/>
        </w:rPr>
        <w:t>patients with products tested </w:t>
      </w:r>
      <w:r>
        <w:rPr>
          <w:spacing w:val="-3"/>
          <w:w w:val="105"/>
        </w:rPr>
        <w:t>for </w:t>
      </w:r>
      <w:r>
        <w:rPr>
          <w:w w:val="105"/>
        </w:rPr>
        <w:t>potency and </w:t>
      </w:r>
      <w:r>
        <w:rPr>
          <w:spacing w:val="-4"/>
          <w:w w:val="105"/>
        </w:rPr>
        <w:t>quality, </w:t>
      </w:r>
      <w:r>
        <w:rPr>
          <w:w w:val="105"/>
        </w:rPr>
        <w:t>and </w:t>
      </w:r>
      <w:r>
        <w:rPr>
          <w:spacing w:val="-3"/>
          <w:w w:val="105"/>
        </w:rPr>
        <w:t>companies producing pharmaceutical preparations, such </w:t>
      </w:r>
      <w:r>
        <w:rPr>
          <w:w w:val="105"/>
        </w:rPr>
        <w:t>as GW </w:t>
      </w:r>
      <w:r>
        <w:rPr>
          <w:spacing w:val="-3"/>
          <w:w w:val="105"/>
        </w:rPr>
        <w:t>Pharmaceuticals.</w:t>
      </w:r>
      <w:r>
        <w:rPr>
          <w:spacing w:val="-3"/>
          <w:w w:val="105"/>
          <w:position w:val="7"/>
          <w:sz w:val="12"/>
        </w:rPr>
        <w:t>5</w:t>
      </w:r>
    </w:p>
    <w:p>
      <w:pPr>
        <w:pStyle w:val="ListParagraph"/>
        <w:numPr>
          <w:ilvl w:val="1"/>
          <w:numId w:val="25"/>
        </w:numPr>
        <w:tabs>
          <w:tab w:pos="2381" w:val="left" w:leader="none"/>
          <w:tab w:pos="2382" w:val="left" w:leader="none"/>
        </w:tabs>
        <w:spacing w:line="242" w:lineRule="auto" w:before="122" w:after="0"/>
        <w:ind w:left="2381" w:right="1720" w:hanging="794"/>
        <w:jc w:val="left"/>
        <w:rPr>
          <w:sz w:val="21"/>
        </w:rPr>
      </w:pPr>
      <w:r>
        <w:rPr>
          <w:sz w:val="21"/>
        </w:rPr>
        <w:t>By </w:t>
      </w:r>
      <w:r>
        <w:rPr>
          <w:spacing w:val="-3"/>
          <w:sz w:val="21"/>
        </w:rPr>
        <w:t>contrast to </w:t>
      </w:r>
      <w:r>
        <w:rPr>
          <w:sz w:val="21"/>
        </w:rPr>
        <w:t>jurisdictions with </w:t>
      </w:r>
      <w:r>
        <w:rPr>
          <w:spacing w:val="-3"/>
          <w:sz w:val="21"/>
        </w:rPr>
        <w:t>medicinal cannabis </w:t>
      </w:r>
      <w:r>
        <w:rPr>
          <w:sz w:val="21"/>
        </w:rPr>
        <w:t>schemes,  </w:t>
      </w:r>
      <w:r>
        <w:rPr>
          <w:spacing w:val="-4"/>
          <w:sz w:val="21"/>
        </w:rPr>
        <w:t>however,  </w:t>
      </w:r>
      <w:r>
        <w:rPr>
          <w:sz w:val="21"/>
        </w:rPr>
        <w:t>the  </w:t>
      </w:r>
      <w:r>
        <w:rPr>
          <w:spacing w:val="-3"/>
          <w:sz w:val="21"/>
        </w:rPr>
        <w:t>United </w:t>
      </w:r>
      <w:r>
        <w:rPr>
          <w:sz w:val="21"/>
        </w:rPr>
        <w:t>Kingdom does </w:t>
      </w:r>
      <w:r>
        <w:rPr>
          <w:spacing w:val="-2"/>
          <w:sz w:val="21"/>
        </w:rPr>
        <w:t>not </w:t>
      </w:r>
      <w:r>
        <w:rPr>
          <w:spacing w:val="-3"/>
          <w:sz w:val="21"/>
        </w:rPr>
        <w:t>allow treatment </w:t>
      </w:r>
      <w:r>
        <w:rPr>
          <w:sz w:val="21"/>
        </w:rPr>
        <w:t>with </w:t>
      </w:r>
      <w:r>
        <w:rPr>
          <w:spacing w:val="-3"/>
          <w:sz w:val="21"/>
        </w:rPr>
        <w:t>medicinal cannabis </w:t>
      </w:r>
      <w:r>
        <w:rPr>
          <w:sz w:val="21"/>
        </w:rPr>
        <w:t>other </w:t>
      </w:r>
      <w:r>
        <w:rPr>
          <w:spacing w:val="-3"/>
          <w:sz w:val="21"/>
        </w:rPr>
        <w:t>than </w:t>
      </w:r>
      <w:r>
        <w:rPr>
          <w:sz w:val="21"/>
        </w:rPr>
        <w:t>Sativex and </w:t>
      </w:r>
      <w:r>
        <w:rPr>
          <w:spacing w:val="-4"/>
          <w:sz w:val="21"/>
        </w:rPr>
        <w:t>like </w:t>
      </w:r>
      <w:r>
        <w:rPr>
          <w:sz w:val="21"/>
        </w:rPr>
        <w:t>products. There is a risk </w:t>
      </w:r>
      <w:r>
        <w:rPr>
          <w:spacing w:val="-3"/>
          <w:sz w:val="21"/>
        </w:rPr>
        <w:t>that, </w:t>
      </w:r>
      <w:r>
        <w:rPr>
          <w:sz w:val="21"/>
        </w:rPr>
        <w:t>by </w:t>
      </w:r>
      <w:r>
        <w:rPr>
          <w:spacing w:val="-3"/>
          <w:sz w:val="21"/>
        </w:rPr>
        <w:t>allowing </w:t>
      </w:r>
      <w:r>
        <w:rPr>
          <w:spacing w:val="-2"/>
          <w:sz w:val="21"/>
        </w:rPr>
        <w:t>access  </w:t>
      </w:r>
      <w:r>
        <w:rPr>
          <w:spacing w:val="-3"/>
          <w:sz w:val="21"/>
        </w:rPr>
        <w:t>to  medicinal  cannabis  for  </w:t>
      </w:r>
      <w:r>
        <w:rPr>
          <w:sz w:val="21"/>
        </w:rPr>
        <w:t>certain </w:t>
      </w:r>
      <w:r>
        <w:rPr>
          <w:spacing w:val="-3"/>
          <w:sz w:val="21"/>
        </w:rPr>
        <w:t>groups </w:t>
      </w:r>
      <w:r>
        <w:rPr>
          <w:sz w:val="21"/>
        </w:rPr>
        <w:t>of </w:t>
      </w:r>
      <w:r>
        <w:rPr>
          <w:spacing w:val="-3"/>
          <w:sz w:val="21"/>
        </w:rPr>
        <w:t>patient before </w:t>
      </w:r>
      <w:r>
        <w:rPr>
          <w:sz w:val="21"/>
        </w:rPr>
        <w:t>further </w:t>
      </w:r>
      <w:r>
        <w:rPr>
          <w:spacing w:val="-3"/>
          <w:sz w:val="21"/>
        </w:rPr>
        <w:t>research takes place, </w:t>
      </w:r>
      <w:r>
        <w:rPr>
          <w:sz w:val="21"/>
        </w:rPr>
        <w:t>the scheme </w:t>
      </w:r>
      <w:r>
        <w:rPr>
          <w:spacing w:val="-3"/>
          <w:sz w:val="21"/>
        </w:rPr>
        <w:t>could  </w:t>
      </w:r>
      <w:r>
        <w:rPr>
          <w:sz w:val="21"/>
        </w:rPr>
        <w:t>put a </w:t>
      </w:r>
      <w:r>
        <w:rPr>
          <w:spacing w:val="-4"/>
          <w:sz w:val="21"/>
        </w:rPr>
        <w:t>brake  </w:t>
      </w:r>
      <w:r>
        <w:rPr>
          <w:sz w:val="21"/>
        </w:rPr>
        <w:t>on </w:t>
      </w:r>
      <w:r>
        <w:rPr>
          <w:spacing w:val="-3"/>
          <w:sz w:val="21"/>
        </w:rPr>
        <w:t>research </w:t>
      </w:r>
      <w:r>
        <w:rPr>
          <w:sz w:val="21"/>
        </w:rPr>
        <w:t>and drug development </w:t>
      </w:r>
      <w:r>
        <w:rPr>
          <w:spacing w:val="-3"/>
          <w:sz w:val="21"/>
        </w:rPr>
        <w:t>for </w:t>
      </w:r>
      <w:r>
        <w:rPr>
          <w:sz w:val="21"/>
        </w:rPr>
        <w:t>those patients,</w:t>
      </w:r>
      <w:r>
        <w:rPr>
          <w:position w:val="7"/>
          <w:sz w:val="12"/>
        </w:rPr>
        <w:t>6 </w:t>
      </w:r>
      <w:r>
        <w:rPr>
          <w:sz w:val="21"/>
        </w:rPr>
        <w:t>because there is little </w:t>
      </w:r>
      <w:r>
        <w:rPr>
          <w:spacing w:val="-3"/>
          <w:sz w:val="21"/>
        </w:rPr>
        <w:t>incentive for</w:t>
      </w:r>
      <w:r>
        <w:rPr>
          <w:spacing w:val="41"/>
          <w:sz w:val="21"/>
        </w:rPr>
        <w:t> </w:t>
      </w:r>
      <w:r>
        <w:rPr>
          <w:sz w:val="21"/>
        </w:rPr>
        <w:t>patients</w:t>
      </w:r>
    </w:p>
    <w:p>
      <w:pPr>
        <w:pStyle w:val="BodyText"/>
        <w:spacing w:line="242" w:lineRule="auto" w:before="6"/>
        <w:ind w:left="2381" w:right="1876" w:hanging="1"/>
      </w:pPr>
      <w:r>
        <w:rPr>
          <w:spacing w:val="-3"/>
        </w:rPr>
        <w:t>to sign </w:t>
      </w:r>
      <w:r>
        <w:rPr/>
        <w:t>up </w:t>
      </w:r>
      <w:r>
        <w:rPr>
          <w:spacing w:val="-3"/>
        </w:rPr>
        <w:t>for </w:t>
      </w:r>
      <w:r>
        <w:rPr/>
        <w:t>a </w:t>
      </w:r>
      <w:r>
        <w:rPr>
          <w:spacing w:val="-3"/>
        </w:rPr>
        <w:t>clinical </w:t>
      </w:r>
      <w:r>
        <w:rPr/>
        <w:t>trial if they can </w:t>
      </w:r>
      <w:r>
        <w:rPr>
          <w:spacing w:val="-3"/>
        </w:rPr>
        <w:t>already </w:t>
      </w:r>
      <w:r>
        <w:rPr>
          <w:spacing w:val="-2"/>
        </w:rPr>
        <w:t>access </w:t>
      </w:r>
      <w:r>
        <w:rPr/>
        <w:t>a satisfactory </w:t>
      </w:r>
      <w:r>
        <w:rPr>
          <w:spacing w:val="-3"/>
        </w:rPr>
        <w:t>product.</w:t>
      </w:r>
      <w:r>
        <w:rPr>
          <w:spacing w:val="-3"/>
          <w:position w:val="7"/>
          <w:sz w:val="12"/>
        </w:rPr>
        <w:t>7 </w:t>
      </w:r>
      <w:r>
        <w:rPr/>
        <w:t>In the </w:t>
      </w:r>
      <w:r>
        <w:rPr>
          <w:spacing w:val="-4"/>
        </w:rPr>
        <w:t>Commission’s view, </w:t>
      </w:r>
      <w:r>
        <w:rPr/>
        <w:t>the best </w:t>
      </w:r>
      <w:r>
        <w:rPr>
          <w:spacing w:val="-3"/>
        </w:rPr>
        <w:t>way </w:t>
      </w:r>
      <w:r>
        <w:rPr/>
        <w:t>of </w:t>
      </w:r>
      <w:r>
        <w:rPr>
          <w:spacing w:val="-3"/>
        </w:rPr>
        <w:t>controlling </w:t>
      </w:r>
      <w:r>
        <w:rPr/>
        <w:t>this risk is </w:t>
      </w:r>
      <w:r>
        <w:rPr>
          <w:spacing w:val="-3"/>
        </w:rPr>
        <w:t>to maintain </w:t>
      </w:r>
      <w:r>
        <w:rPr/>
        <w:t>a </w:t>
      </w:r>
      <w:r>
        <w:rPr>
          <w:spacing w:val="-3"/>
        </w:rPr>
        <w:t>sharp </w:t>
      </w:r>
      <w:r>
        <w:rPr/>
        <w:t>distinction between the products </w:t>
      </w:r>
      <w:r>
        <w:rPr>
          <w:spacing w:val="-3"/>
        </w:rPr>
        <w:t>accessible </w:t>
      </w:r>
      <w:r>
        <w:rPr/>
        <w:t>by </w:t>
      </w:r>
      <w:r>
        <w:rPr>
          <w:spacing w:val="-3"/>
        </w:rPr>
        <w:t>eligible </w:t>
      </w:r>
      <w:r>
        <w:rPr/>
        <w:t>patients under the Victorian scheme (quality </w:t>
      </w:r>
      <w:r>
        <w:rPr>
          <w:spacing w:val="-3"/>
        </w:rPr>
        <w:t>controlled </w:t>
      </w:r>
      <w:r>
        <w:rPr/>
        <w:t>but </w:t>
      </w:r>
      <w:r>
        <w:rPr>
          <w:spacing w:val="-3"/>
        </w:rPr>
        <w:t>variable </w:t>
      </w:r>
      <w:r>
        <w:rPr/>
        <w:t>and untested) and products </w:t>
      </w:r>
      <w:r>
        <w:rPr>
          <w:spacing w:val="-3"/>
        </w:rPr>
        <w:t>approved </w:t>
      </w:r>
      <w:r>
        <w:rPr/>
        <w:t>or </w:t>
      </w:r>
      <w:r>
        <w:rPr>
          <w:spacing w:val="-3"/>
        </w:rPr>
        <w:t>intended  to  </w:t>
      </w:r>
      <w:r>
        <w:rPr/>
        <w:t>be </w:t>
      </w:r>
      <w:r>
        <w:rPr>
          <w:spacing w:val="-3"/>
        </w:rPr>
        <w:t>approved</w:t>
      </w:r>
      <w:r>
        <w:rPr>
          <w:spacing w:val="41"/>
        </w:rPr>
        <w:t> </w:t>
      </w:r>
      <w:r>
        <w:rPr/>
        <w:t>by the </w:t>
      </w:r>
      <w:r>
        <w:rPr>
          <w:spacing w:val="-3"/>
        </w:rPr>
        <w:t>TGA </w:t>
      </w:r>
      <w:r>
        <w:rPr/>
        <w:t>(standardised, characterised and</w:t>
      </w:r>
      <w:r>
        <w:rPr>
          <w:spacing w:val="8"/>
        </w:rPr>
        <w:t> </w:t>
      </w:r>
      <w:r>
        <w:rPr/>
        <w:t>evaluated).</w:t>
      </w:r>
    </w:p>
    <w:p>
      <w:pPr>
        <w:pStyle w:val="ListParagraph"/>
        <w:numPr>
          <w:ilvl w:val="1"/>
          <w:numId w:val="25"/>
        </w:numPr>
        <w:tabs>
          <w:tab w:pos="2381" w:val="left" w:leader="none"/>
          <w:tab w:pos="2382" w:val="left" w:leader="none"/>
        </w:tabs>
        <w:spacing w:line="242" w:lineRule="auto" w:before="125" w:after="0"/>
        <w:ind w:left="2381" w:right="1615" w:hanging="794"/>
        <w:jc w:val="left"/>
        <w:rPr>
          <w:sz w:val="21"/>
        </w:rPr>
      </w:pPr>
      <w:r>
        <w:rPr>
          <w:w w:val="105"/>
          <w:sz w:val="21"/>
        </w:rPr>
        <w:t>A </w:t>
      </w:r>
      <w:r>
        <w:rPr>
          <w:spacing w:val="-3"/>
          <w:w w:val="105"/>
          <w:sz w:val="21"/>
        </w:rPr>
        <w:t>range </w:t>
      </w:r>
      <w:r>
        <w:rPr>
          <w:w w:val="105"/>
          <w:sz w:val="21"/>
        </w:rPr>
        <w:t>of </w:t>
      </w:r>
      <w:r>
        <w:rPr>
          <w:spacing w:val="-3"/>
          <w:w w:val="105"/>
          <w:sz w:val="21"/>
        </w:rPr>
        <w:t>government </w:t>
      </w:r>
      <w:r>
        <w:rPr>
          <w:w w:val="105"/>
          <w:sz w:val="21"/>
        </w:rPr>
        <w:t>actions </w:t>
      </w:r>
      <w:r>
        <w:rPr>
          <w:spacing w:val="-3"/>
          <w:w w:val="105"/>
          <w:sz w:val="21"/>
        </w:rPr>
        <w:t>could </w:t>
      </w:r>
      <w:r>
        <w:rPr>
          <w:w w:val="105"/>
          <w:sz w:val="21"/>
        </w:rPr>
        <w:t>be </w:t>
      </w:r>
      <w:r>
        <w:rPr>
          <w:spacing w:val="-3"/>
          <w:w w:val="105"/>
          <w:sz w:val="21"/>
        </w:rPr>
        <w:t>taken to facilitate </w:t>
      </w:r>
      <w:r>
        <w:rPr>
          <w:w w:val="105"/>
          <w:sz w:val="21"/>
        </w:rPr>
        <w:t>and enable </w:t>
      </w:r>
      <w:r>
        <w:rPr>
          <w:spacing w:val="-3"/>
          <w:w w:val="105"/>
          <w:sz w:val="21"/>
        </w:rPr>
        <w:t>research </w:t>
      </w:r>
      <w:r>
        <w:rPr>
          <w:spacing w:val="-4"/>
          <w:w w:val="105"/>
          <w:sz w:val="21"/>
        </w:rPr>
        <w:t>into </w:t>
      </w:r>
      <w:r>
        <w:rPr>
          <w:spacing w:val="-3"/>
          <w:w w:val="105"/>
          <w:sz w:val="21"/>
        </w:rPr>
        <w:t>cannabinoids </w:t>
      </w:r>
      <w:r>
        <w:rPr>
          <w:w w:val="105"/>
          <w:sz w:val="21"/>
        </w:rPr>
        <w:t>and their </w:t>
      </w:r>
      <w:r>
        <w:rPr>
          <w:spacing w:val="-3"/>
          <w:w w:val="105"/>
          <w:sz w:val="21"/>
        </w:rPr>
        <w:t>application. </w:t>
      </w:r>
      <w:r>
        <w:rPr>
          <w:w w:val="105"/>
          <w:sz w:val="21"/>
        </w:rPr>
        <w:t>Some of </w:t>
      </w:r>
      <w:r>
        <w:rPr>
          <w:spacing w:val="-3"/>
          <w:w w:val="105"/>
          <w:sz w:val="21"/>
        </w:rPr>
        <w:t>these, such </w:t>
      </w:r>
      <w:r>
        <w:rPr>
          <w:w w:val="105"/>
          <w:sz w:val="21"/>
        </w:rPr>
        <w:t>as </w:t>
      </w:r>
      <w:r>
        <w:rPr>
          <w:spacing w:val="-3"/>
          <w:w w:val="105"/>
          <w:sz w:val="21"/>
        </w:rPr>
        <w:t>funding for clinical trials, </w:t>
      </w:r>
      <w:r>
        <w:rPr>
          <w:w w:val="105"/>
          <w:sz w:val="21"/>
        </w:rPr>
        <w:t>participating in </w:t>
      </w:r>
      <w:r>
        <w:rPr>
          <w:spacing w:val="-3"/>
          <w:w w:val="105"/>
          <w:sz w:val="21"/>
        </w:rPr>
        <w:t>research, </w:t>
      </w:r>
      <w:r>
        <w:rPr>
          <w:w w:val="105"/>
          <w:sz w:val="21"/>
        </w:rPr>
        <w:t>and </w:t>
      </w:r>
      <w:r>
        <w:rPr>
          <w:spacing w:val="-3"/>
          <w:w w:val="105"/>
          <w:sz w:val="21"/>
        </w:rPr>
        <w:t>offering research </w:t>
      </w:r>
      <w:r>
        <w:rPr>
          <w:w w:val="105"/>
          <w:sz w:val="21"/>
        </w:rPr>
        <w:t>and development grants, </w:t>
      </w:r>
      <w:r>
        <w:rPr>
          <w:spacing w:val="-3"/>
          <w:w w:val="105"/>
          <w:sz w:val="21"/>
        </w:rPr>
        <w:t>involve </w:t>
      </w:r>
      <w:r>
        <w:rPr>
          <w:w w:val="105"/>
          <w:sz w:val="21"/>
        </w:rPr>
        <w:t>non- </w:t>
      </w:r>
      <w:r>
        <w:rPr>
          <w:spacing w:val="-3"/>
          <w:w w:val="105"/>
          <w:sz w:val="21"/>
        </w:rPr>
        <w:t>legislative </w:t>
      </w:r>
      <w:r>
        <w:rPr>
          <w:w w:val="105"/>
          <w:sz w:val="21"/>
        </w:rPr>
        <w:t>action, beyond the scope of the </w:t>
      </w:r>
      <w:r>
        <w:rPr>
          <w:spacing w:val="-4"/>
          <w:w w:val="105"/>
          <w:sz w:val="21"/>
        </w:rPr>
        <w:t>Commission’s reference. </w:t>
      </w:r>
      <w:r>
        <w:rPr>
          <w:spacing w:val="-3"/>
          <w:w w:val="105"/>
          <w:sz w:val="21"/>
        </w:rPr>
        <w:t>Likewise, </w:t>
      </w:r>
      <w:r>
        <w:rPr>
          <w:w w:val="105"/>
          <w:sz w:val="21"/>
        </w:rPr>
        <w:t>other actions which would enable </w:t>
      </w:r>
      <w:r>
        <w:rPr>
          <w:spacing w:val="-3"/>
          <w:w w:val="105"/>
          <w:sz w:val="21"/>
        </w:rPr>
        <w:t>trials to </w:t>
      </w:r>
      <w:r>
        <w:rPr>
          <w:w w:val="105"/>
          <w:sz w:val="21"/>
        </w:rPr>
        <w:t>be conducted more </w:t>
      </w:r>
      <w:r>
        <w:rPr>
          <w:spacing w:val="-4"/>
          <w:w w:val="105"/>
          <w:sz w:val="21"/>
        </w:rPr>
        <w:t>readily, </w:t>
      </w:r>
      <w:r>
        <w:rPr>
          <w:spacing w:val="-3"/>
          <w:w w:val="105"/>
          <w:sz w:val="21"/>
        </w:rPr>
        <w:t>such </w:t>
      </w:r>
      <w:r>
        <w:rPr>
          <w:w w:val="105"/>
          <w:sz w:val="21"/>
        </w:rPr>
        <w:t>as the </w:t>
      </w:r>
      <w:r>
        <w:rPr>
          <w:spacing w:val="-3"/>
          <w:w w:val="105"/>
          <w:sz w:val="21"/>
        </w:rPr>
        <w:t>rescheduling </w:t>
      </w:r>
      <w:r>
        <w:rPr>
          <w:w w:val="105"/>
          <w:sz w:val="21"/>
        </w:rPr>
        <w:t>of </w:t>
      </w:r>
      <w:r>
        <w:rPr>
          <w:spacing w:val="-3"/>
          <w:w w:val="105"/>
          <w:sz w:val="21"/>
        </w:rPr>
        <w:t>cannabis </w:t>
      </w:r>
      <w:r>
        <w:rPr>
          <w:w w:val="105"/>
          <w:sz w:val="21"/>
        </w:rPr>
        <w:t>or a </w:t>
      </w:r>
      <w:r>
        <w:rPr>
          <w:spacing w:val="-3"/>
          <w:w w:val="105"/>
          <w:sz w:val="21"/>
        </w:rPr>
        <w:t>subset </w:t>
      </w:r>
      <w:r>
        <w:rPr>
          <w:spacing w:val="-4"/>
          <w:w w:val="105"/>
          <w:sz w:val="21"/>
        </w:rPr>
        <w:t>thereof, </w:t>
      </w:r>
      <w:r>
        <w:rPr>
          <w:spacing w:val="-3"/>
          <w:w w:val="105"/>
          <w:sz w:val="21"/>
        </w:rPr>
        <w:t>amending </w:t>
      </w:r>
      <w:r>
        <w:rPr>
          <w:w w:val="105"/>
          <w:sz w:val="21"/>
        </w:rPr>
        <w:t>the </w:t>
      </w:r>
      <w:r>
        <w:rPr>
          <w:spacing w:val="-3"/>
          <w:w w:val="105"/>
          <w:sz w:val="21"/>
        </w:rPr>
        <w:t>clinical </w:t>
      </w:r>
      <w:r>
        <w:rPr>
          <w:w w:val="105"/>
          <w:sz w:val="21"/>
        </w:rPr>
        <w:t>trial </w:t>
      </w:r>
      <w:r>
        <w:rPr>
          <w:spacing w:val="-3"/>
          <w:w w:val="105"/>
          <w:sz w:val="21"/>
        </w:rPr>
        <w:t>approval </w:t>
      </w:r>
      <w:r>
        <w:rPr>
          <w:w w:val="105"/>
          <w:sz w:val="21"/>
        </w:rPr>
        <w:t>process, or </w:t>
      </w:r>
      <w:r>
        <w:rPr>
          <w:spacing w:val="-3"/>
          <w:w w:val="105"/>
          <w:sz w:val="21"/>
        </w:rPr>
        <w:t>relaxing </w:t>
      </w:r>
      <w:r>
        <w:rPr>
          <w:w w:val="105"/>
          <w:sz w:val="21"/>
        </w:rPr>
        <w:t>restrictions</w:t>
      </w:r>
      <w:r>
        <w:rPr>
          <w:spacing w:val="-8"/>
          <w:w w:val="105"/>
          <w:sz w:val="21"/>
        </w:rPr>
        <w:t> </w:t>
      </w:r>
      <w:r>
        <w:rPr>
          <w:w w:val="105"/>
          <w:sz w:val="21"/>
        </w:rPr>
        <w:t>on</w:t>
      </w:r>
      <w:r>
        <w:rPr>
          <w:spacing w:val="-7"/>
          <w:w w:val="105"/>
          <w:sz w:val="21"/>
        </w:rPr>
        <w:t> </w:t>
      </w:r>
      <w:r>
        <w:rPr>
          <w:w w:val="105"/>
          <w:sz w:val="21"/>
        </w:rPr>
        <w:t>the</w:t>
      </w:r>
      <w:r>
        <w:rPr>
          <w:spacing w:val="-8"/>
          <w:w w:val="105"/>
          <w:sz w:val="21"/>
        </w:rPr>
        <w:t> </w:t>
      </w:r>
      <w:r>
        <w:rPr>
          <w:w w:val="105"/>
          <w:sz w:val="21"/>
        </w:rPr>
        <w:t>importation</w:t>
      </w:r>
      <w:r>
        <w:rPr>
          <w:spacing w:val="-7"/>
          <w:w w:val="105"/>
          <w:sz w:val="21"/>
        </w:rPr>
        <w:t> </w:t>
      </w:r>
      <w:r>
        <w:rPr>
          <w:w w:val="105"/>
          <w:sz w:val="21"/>
        </w:rPr>
        <w:t>of</w:t>
      </w:r>
      <w:r>
        <w:rPr>
          <w:spacing w:val="-7"/>
          <w:w w:val="105"/>
          <w:sz w:val="21"/>
        </w:rPr>
        <w:t> </w:t>
      </w:r>
      <w:r>
        <w:rPr>
          <w:spacing w:val="-3"/>
          <w:w w:val="105"/>
          <w:sz w:val="21"/>
        </w:rPr>
        <w:t>cannabinoids,</w:t>
      </w:r>
      <w:r>
        <w:rPr>
          <w:spacing w:val="-8"/>
          <w:w w:val="105"/>
          <w:sz w:val="21"/>
        </w:rPr>
        <w:t> </w:t>
      </w:r>
      <w:r>
        <w:rPr>
          <w:spacing w:val="-3"/>
          <w:w w:val="105"/>
          <w:sz w:val="21"/>
        </w:rPr>
        <w:t>are</w:t>
      </w:r>
      <w:r>
        <w:rPr>
          <w:spacing w:val="-7"/>
          <w:w w:val="105"/>
          <w:sz w:val="21"/>
        </w:rPr>
        <w:t> </w:t>
      </w:r>
      <w:r>
        <w:rPr>
          <w:spacing w:val="-3"/>
          <w:w w:val="105"/>
          <w:sz w:val="21"/>
        </w:rPr>
        <w:t>responsibilities</w:t>
      </w:r>
      <w:r>
        <w:rPr>
          <w:spacing w:val="-8"/>
          <w:w w:val="105"/>
          <w:sz w:val="21"/>
        </w:rPr>
        <w:t> </w:t>
      </w:r>
      <w:r>
        <w:rPr>
          <w:w w:val="105"/>
          <w:sz w:val="21"/>
        </w:rPr>
        <w:t>of</w:t>
      </w:r>
      <w:r>
        <w:rPr>
          <w:spacing w:val="-7"/>
          <w:w w:val="105"/>
          <w:sz w:val="21"/>
        </w:rPr>
        <w:t> </w:t>
      </w:r>
      <w:r>
        <w:rPr>
          <w:w w:val="105"/>
          <w:sz w:val="21"/>
        </w:rPr>
        <w:t>the</w:t>
      </w:r>
      <w:r>
        <w:rPr>
          <w:spacing w:val="-7"/>
          <w:w w:val="105"/>
          <w:sz w:val="21"/>
        </w:rPr>
        <w:t> </w:t>
      </w:r>
      <w:r>
        <w:rPr>
          <w:spacing w:val="-4"/>
          <w:w w:val="105"/>
          <w:sz w:val="21"/>
        </w:rPr>
        <w:t>Commonwealth </w:t>
      </w:r>
      <w:r>
        <w:rPr>
          <w:spacing w:val="-3"/>
          <w:w w:val="105"/>
          <w:sz w:val="21"/>
        </w:rPr>
        <w:t>that </w:t>
      </w:r>
      <w:r>
        <w:rPr>
          <w:w w:val="105"/>
          <w:sz w:val="21"/>
        </w:rPr>
        <w:t>Victoria </w:t>
      </w:r>
      <w:r>
        <w:rPr>
          <w:spacing w:val="-2"/>
          <w:w w:val="105"/>
          <w:sz w:val="21"/>
        </w:rPr>
        <w:t>has </w:t>
      </w:r>
      <w:r>
        <w:rPr>
          <w:w w:val="105"/>
          <w:sz w:val="21"/>
        </w:rPr>
        <w:t>no power </w:t>
      </w:r>
      <w:r>
        <w:rPr>
          <w:spacing w:val="-3"/>
          <w:w w:val="105"/>
          <w:sz w:val="21"/>
        </w:rPr>
        <w:t>to control. </w:t>
      </w:r>
      <w:r>
        <w:rPr>
          <w:w w:val="105"/>
          <w:sz w:val="21"/>
        </w:rPr>
        <w:t>Besides </w:t>
      </w:r>
      <w:r>
        <w:rPr>
          <w:spacing w:val="-3"/>
          <w:w w:val="105"/>
          <w:sz w:val="21"/>
        </w:rPr>
        <w:t>these, though, </w:t>
      </w:r>
      <w:r>
        <w:rPr>
          <w:w w:val="105"/>
          <w:sz w:val="21"/>
        </w:rPr>
        <w:t>there </w:t>
      </w:r>
      <w:r>
        <w:rPr>
          <w:spacing w:val="-3"/>
          <w:w w:val="105"/>
          <w:sz w:val="21"/>
        </w:rPr>
        <w:t>are </w:t>
      </w:r>
      <w:r>
        <w:rPr>
          <w:w w:val="105"/>
          <w:sz w:val="21"/>
        </w:rPr>
        <w:t>a number of </w:t>
      </w:r>
      <w:r>
        <w:rPr>
          <w:spacing w:val="-3"/>
          <w:w w:val="105"/>
          <w:sz w:val="21"/>
        </w:rPr>
        <w:t>legislative reforms available to </w:t>
      </w:r>
      <w:r>
        <w:rPr>
          <w:w w:val="105"/>
          <w:sz w:val="21"/>
        </w:rPr>
        <w:t>Victoria which would enable and </w:t>
      </w:r>
      <w:r>
        <w:rPr>
          <w:spacing w:val="-3"/>
          <w:w w:val="105"/>
          <w:sz w:val="21"/>
        </w:rPr>
        <w:t>facilitate research </w:t>
      </w:r>
      <w:r>
        <w:rPr>
          <w:spacing w:val="-4"/>
          <w:w w:val="105"/>
          <w:sz w:val="21"/>
        </w:rPr>
        <w:t>into </w:t>
      </w:r>
      <w:r>
        <w:rPr>
          <w:spacing w:val="-3"/>
          <w:w w:val="105"/>
          <w:sz w:val="21"/>
        </w:rPr>
        <w:t>cannabinoids </w:t>
      </w:r>
      <w:r>
        <w:rPr>
          <w:w w:val="105"/>
          <w:sz w:val="21"/>
        </w:rPr>
        <w:t>and development of pharmaceutical-grade </w:t>
      </w:r>
      <w:r>
        <w:rPr>
          <w:spacing w:val="-3"/>
          <w:w w:val="105"/>
          <w:sz w:val="21"/>
        </w:rPr>
        <w:t>cannabinoid</w:t>
      </w:r>
      <w:r>
        <w:rPr>
          <w:spacing w:val="-13"/>
          <w:w w:val="105"/>
          <w:sz w:val="21"/>
        </w:rPr>
        <w:t> </w:t>
      </w:r>
      <w:r>
        <w:rPr>
          <w:w w:val="105"/>
          <w:sz w:val="21"/>
        </w:rPr>
        <w:t>medications,</w:t>
      </w:r>
    </w:p>
    <w:p>
      <w:pPr>
        <w:pStyle w:val="BodyText"/>
        <w:spacing w:before="11"/>
        <w:ind w:left="2381"/>
      </w:pPr>
      <w:r>
        <w:rPr>
          <w:w w:val="105"/>
        </w:rPr>
        <w:t>such 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1"/>
        </w:rPr>
      </w:pPr>
      <w:r>
        <w:rPr/>
        <w:pict>
          <v:line style="position:absolute;mso-position-horizontal-relative:page;mso-position-vertical-relative:paragraph;z-index:8480;mso-wrap-distance-left:0;mso-wrap-distance-right:0" from="79.370102pt,9.4831pt" to="515.905102pt,9.483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16"/>
        </w:numPr>
        <w:tabs>
          <w:tab w:pos="2380" w:val="left" w:leader="none"/>
          <w:tab w:pos="2382" w:val="left" w:leader="none"/>
        </w:tabs>
        <w:spacing w:line="240" w:lineRule="auto" w:before="48" w:after="0"/>
        <w:ind w:left="2381" w:right="0" w:hanging="794"/>
        <w:jc w:val="left"/>
        <w:rPr>
          <w:sz w:val="13"/>
        </w:rPr>
      </w:pPr>
      <w:r>
        <w:rPr>
          <w:w w:val="105"/>
          <w:sz w:val="13"/>
        </w:rPr>
        <w:t>Cancer</w:t>
      </w:r>
      <w:r>
        <w:rPr>
          <w:spacing w:val="6"/>
          <w:w w:val="105"/>
          <w:sz w:val="13"/>
        </w:rPr>
        <w:t> </w:t>
      </w:r>
      <w:r>
        <w:rPr>
          <w:w w:val="105"/>
          <w:sz w:val="13"/>
        </w:rPr>
        <w:t>Council</w:t>
      </w:r>
      <w:r>
        <w:rPr>
          <w:spacing w:val="6"/>
          <w:w w:val="105"/>
          <w:sz w:val="13"/>
        </w:rPr>
        <w:t> </w:t>
      </w:r>
      <w:r>
        <w:rPr>
          <w:w w:val="105"/>
          <w:sz w:val="13"/>
        </w:rPr>
        <w:t>Australia</w:t>
      </w:r>
      <w:r>
        <w:rPr>
          <w:spacing w:val="6"/>
          <w:w w:val="105"/>
          <w:sz w:val="13"/>
        </w:rPr>
        <w:t> </w:t>
      </w:r>
      <w:r>
        <w:rPr>
          <w:w w:val="105"/>
          <w:sz w:val="13"/>
        </w:rPr>
        <w:t>and</w:t>
      </w:r>
      <w:r>
        <w:rPr>
          <w:spacing w:val="7"/>
          <w:w w:val="105"/>
          <w:sz w:val="13"/>
        </w:rPr>
        <w:t> </w:t>
      </w:r>
      <w:r>
        <w:rPr>
          <w:w w:val="105"/>
          <w:sz w:val="13"/>
        </w:rPr>
        <w:t>Clinical</w:t>
      </w:r>
      <w:r>
        <w:rPr>
          <w:spacing w:val="6"/>
          <w:w w:val="105"/>
          <w:sz w:val="13"/>
        </w:rPr>
        <w:t> </w:t>
      </w:r>
      <w:r>
        <w:rPr>
          <w:w w:val="105"/>
          <w:sz w:val="13"/>
        </w:rPr>
        <w:t>Oncology</w:t>
      </w:r>
      <w:r>
        <w:rPr>
          <w:spacing w:val="6"/>
          <w:w w:val="105"/>
          <w:sz w:val="13"/>
        </w:rPr>
        <w:t> </w:t>
      </w:r>
      <w:r>
        <w:rPr>
          <w:w w:val="105"/>
          <w:sz w:val="13"/>
        </w:rPr>
        <w:t>Society</w:t>
      </w:r>
      <w:r>
        <w:rPr>
          <w:spacing w:val="6"/>
          <w:w w:val="105"/>
          <w:sz w:val="13"/>
        </w:rPr>
        <w:t> </w:t>
      </w:r>
      <w:r>
        <w:rPr>
          <w:w w:val="105"/>
          <w:sz w:val="13"/>
        </w:rPr>
        <w:t>of</w:t>
      </w:r>
      <w:r>
        <w:rPr>
          <w:spacing w:val="7"/>
          <w:w w:val="105"/>
          <w:sz w:val="13"/>
        </w:rPr>
        <w:t> </w:t>
      </w:r>
      <w:r>
        <w:rPr>
          <w:w w:val="105"/>
          <w:sz w:val="13"/>
        </w:rPr>
        <w:t>Australia,</w:t>
      </w:r>
      <w:r>
        <w:rPr>
          <w:spacing w:val="6"/>
          <w:w w:val="105"/>
          <w:sz w:val="13"/>
        </w:rPr>
        <w:t> </w:t>
      </w:r>
      <w:r>
        <w:rPr>
          <w:i/>
          <w:w w:val="105"/>
          <w:sz w:val="13"/>
        </w:rPr>
        <w:t>Position</w:t>
      </w:r>
      <w:r>
        <w:rPr>
          <w:i/>
          <w:spacing w:val="5"/>
          <w:w w:val="105"/>
          <w:sz w:val="13"/>
        </w:rPr>
        <w:t> </w:t>
      </w:r>
      <w:r>
        <w:rPr>
          <w:i/>
          <w:w w:val="105"/>
          <w:sz w:val="13"/>
        </w:rPr>
        <w:t>Statement—Medical</w:t>
      </w:r>
      <w:r>
        <w:rPr>
          <w:i/>
          <w:spacing w:val="5"/>
          <w:w w:val="105"/>
          <w:sz w:val="13"/>
        </w:rPr>
        <w:t> </w:t>
      </w:r>
      <w:r>
        <w:rPr>
          <w:i/>
          <w:w w:val="105"/>
          <w:sz w:val="13"/>
        </w:rPr>
        <w:t>Use</w:t>
      </w:r>
      <w:r>
        <w:rPr>
          <w:i/>
          <w:spacing w:val="6"/>
          <w:w w:val="105"/>
          <w:sz w:val="13"/>
        </w:rPr>
        <w:t> </w:t>
      </w:r>
      <w:r>
        <w:rPr>
          <w:i/>
          <w:w w:val="105"/>
          <w:sz w:val="13"/>
        </w:rPr>
        <w:t>of</w:t>
      </w:r>
      <w:r>
        <w:rPr>
          <w:i/>
          <w:spacing w:val="5"/>
          <w:w w:val="105"/>
          <w:sz w:val="13"/>
        </w:rPr>
        <w:t> </w:t>
      </w:r>
      <w:r>
        <w:rPr>
          <w:i/>
          <w:w w:val="105"/>
          <w:sz w:val="13"/>
        </w:rPr>
        <w:t>Cannabis</w:t>
      </w:r>
      <w:r>
        <w:rPr>
          <w:i/>
          <w:spacing w:val="5"/>
          <w:w w:val="105"/>
          <w:sz w:val="13"/>
        </w:rPr>
        <w:t> </w:t>
      </w:r>
      <w:r>
        <w:rPr>
          <w:w w:val="105"/>
          <w:sz w:val="13"/>
        </w:rPr>
        <w:t>(21</w:t>
      </w:r>
      <w:r>
        <w:rPr>
          <w:spacing w:val="6"/>
          <w:w w:val="105"/>
          <w:sz w:val="13"/>
        </w:rPr>
        <w:t> </w:t>
      </w:r>
      <w:r>
        <w:rPr>
          <w:w w:val="105"/>
          <w:sz w:val="13"/>
        </w:rPr>
        <w:t>May</w:t>
      </w:r>
      <w:r>
        <w:rPr>
          <w:spacing w:val="7"/>
          <w:w w:val="105"/>
          <w:sz w:val="13"/>
        </w:rPr>
        <w:t> </w:t>
      </w:r>
      <w:r>
        <w:rPr>
          <w:w w:val="105"/>
          <w:sz w:val="13"/>
        </w:rPr>
        <w:t>2015)</w:t>
      </w:r>
    </w:p>
    <w:p>
      <w:pPr>
        <w:spacing w:before="1"/>
        <w:ind w:left="2381" w:right="0" w:firstLine="0"/>
        <w:jc w:val="left"/>
        <w:rPr>
          <w:sz w:val="13"/>
        </w:rPr>
      </w:pPr>
      <w:r>
        <w:rPr>
          <w:w w:val="105"/>
          <w:sz w:val="13"/>
        </w:rPr>
        <w:t>&lt;</w:t>
      </w:r>
      <w:hyperlink r:id="rId142">
        <w:r>
          <w:rPr>
            <w:w w:val="105"/>
            <w:sz w:val="13"/>
          </w:rPr>
          <w:t>http://www.cosa.org</w:t>
        </w:r>
      </w:hyperlink>
      <w:r>
        <w:rPr>
          <w:w w:val="105"/>
          <w:sz w:val="13"/>
        </w:rPr>
        <w:t>&gt;, 2.</w:t>
      </w:r>
    </w:p>
    <w:p>
      <w:pPr>
        <w:pStyle w:val="ListParagraph"/>
        <w:numPr>
          <w:ilvl w:val="0"/>
          <w:numId w:val="116"/>
        </w:numPr>
        <w:tabs>
          <w:tab w:pos="2380" w:val="left" w:leader="none"/>
          <w:tab w:pos="2382" w:val="left" w:leader="none"/>
        </w:tabs>
        <w:spacing w:line="240" w:lineRule="auto" w:before="2" w:after="0"/>
        <w:ind w:left="2381" w:right="134" w:hanging="794"/>
        <w:jc w:val="left"/>
        <w:rPr>
          <w:sz w:val="13"/>
        </w:rPr>
      </w:pPr>
      <w:r>
        <w:rPr>
          <w:w w:val="105"/>
          <w:sz w:val="13"/>
        </w:rPr>
        <w:t>Ethan Russo, </w:t>
      </w:r>
      <w:r>
        <w:rPr>
          <w:spacing w:val="2"/>
          <w:w w:val="105"/>
          <w:sz w:val="13"/>
        </w:rPr>
        <w:t>‘The </w:t>
      </w:r>
      <w:r>
        <w:rPr>
          <w:w w:val="105"/>
          <w:sz w:val="13"/>
        </w:rPr>
        <w:t>Solution to the Medicinal Cannabis Problem’ in Michael Schatman, </w:t>
      </w:r>
      <w:r>
        <w:rPr>
          <w:i/>
          <w:w w:val="105"/>
          <w:sz w:val="13"/>
        </w:rPr>
        <w:t>Ethical Issues in Chronic Pain Management </w:t>
      </w:r>
      <w:r>
        <w:rPr>
          <w:w w:val="105"/>
          <w:sz w:val="13"/>
        </w:rPr>
        <w:t>(Informa, 2007)</w:t>
      </w:r>
      <w:r>
        <w:rPr>
          <w:spacing w:val="4"/>
          <w:w w:val="105"/>
          <w:sz w:val="13"/>
        </w:rPr>
        <w:t> </w:t>
      </w:r>
      <w:r>
        <w:rPr>
          <w:w w:val="105"/>
          <w:sz w:val="13"/>
        </w:rPr>
        <w:t>165.</w:t>
      </w:r>
    </w:p>
    <w:p>
      <w:pPr>
        <w:pStyle w:val="ListParagraph"/>
        <w:numPr>
          <w:ilvl w:val="0"/>
          <w:numId w:val="116"/>
        </w:numPr>
        <w:tabs>
          <w:tab w:pos="2380" w:val="left" w:leader="none"/>
          <w:tab w:pos="2382" w:val="left" w:leader="none"/>
        </w:tabs>
        <w:spacing w:line="240" w:lineRule="auto" w:before="2" w:after="0"/>
        <w:ind w:left="2381" w:right="0" w:hanging="794"/>
        <w:jc w:val="left"/>
        <w:rPr>
          <w:sz w:val="13"/>
        </w:rPr>
      </w:pPr>
      <w:r>
        <w:rPr>
          <w:w w:val="105"/>
          <w:sz w:val="13"/>
        </w:rPr>
        <w:t>Submission 30. See Appendix B for list of</w:t>
      </w:r>
      <w:r>
        <w:rPr>
          <w:spacing w:val="6"/>
          <w:w w:val="105"/>
          <w:sz w:val="13"/>
        </w:rPr>
        <w:t> </w:t>
      </w:r>
      <w:r>
        <w:rPr>
          <w:w w:val="105"/>
          <w:sz w:val="13"/>
        </w:rPr>
        <w:t>submissions.</w:t>
      </w:r>
    </w:p>
    <w:p>
      <w:pPr>
        <w:pStyle w:val="ListParagraph"/>
        <w:numPr>
          <w:ilvl w:val="0"/>
          <w:numId w:val="116"/>
        </w:numPr>
        <w:tabs>
          <w:tab w:pos="2380" w:val="left" w:leader="none"/>
          <w:tab w:pos="2382" w:val="left" w:leader="none"/>
        </w:tabs>
        <w:spacing w:line="240" w:lineRule="auto" w:before="2" w:after="0"/>
        <w:ind w:left="2381" w:right="0" w:hanging="794"/>
        <w:jc w:val="left"/>
        <w:rPr>
          <w:sz w:val="13"/>
        </w:rPr>
      </w:pPr>
      <w:r>
        <w:rPr>
          <w:spacing w:val="2"/>
          <w:w w:val="105"/>
          <w:sz w:val="13"/>
        </w:rPr>
        <w:t>‘The </w:t>
      </w:r>
      <w:r>
        <w:rPr>
          <w:w w:val="105"/>
          <w:sz w:val="13"/>
        </w:rPr>
        <w:t>flip side of those who passionately shout for the “legalisation of cannabis” is that their call may inadvertently hamper the medical development of cannabinoids, which is a shame’: Wai Liu, ‘Why Anti-Cancer Properties in Cannabis Must be Investigated’, </w:t>
      </w:r>
      <w:r>
        <w:rPr>
          <w:i/>
          <w:w w:val="105"/>
          <w:sz w:val="13"/>
        </w:rPr>
        <w:t>The Conversation </w:t>
      </w:r>
      <w:r>
        <w:rPr>
          <w:spacing w:val="2"/>
          <w:w w:val="105"/>
          <w:sz w:val="13"/>
        </w:rPr>
        <w:t>(online), </w:t>
      </w:r>
      <w:r>
        <w:rPr>
          <w:w w:val="105"/>
          <w:sz w:val="13"/>
        </w:rPr>
        <w:t>26 June </w:t>
      </w:r>
      <w:r>
        <w:rPr>
          <w:spacing w:val="-3"/>
          <w:w w:val="105"/>
          <w:sz w:val="13"/>
        </w:rPr>
        <w:t>2015</w:t>
      </w:r>
      <w:r>
        <w:rPr>
          <w:spacing w:val="1"/>
          <w:w w:val="105"/>
          <w:sz w:val="13"/>
        </w:rPr>
        <w:t> </w:t>
      </w:r>
      <w:r>
        <w:rPr>
          <w:w w:val="105"/>
          <w:sz w:val="13"/>
        </w:rPr>
        <w:t>&lt;</w:t>
      </w:r>
      <w:hyperlink r:id="rId143">
        <w:r>
          <w:rPr>
            <w:w w:val="105"/>
            <w:sz w:val="13"/>
          </w:rPr>
          <w:t>http://theconversation.com/why-anti-cancer-properties-in-cannabis-must-be-investigated-42653</w:t>
        </w:r>
      </w:hyperlink>
      <w:r>
        <w:rPr>
          <w:w w:val="105"/>
          <w:sz w:val="13"/>
        </w:rPr>
        <w:t>&gt;</w:t>
      </w:r>
    </w:p>
    <w:p>
      <w:pPr>
        <w:pStyle w:val="ListParagraph"/>
        <w:numPr>
          <w:ilvl w:val="0"/>
          <w:numId w:val="116"/>
        </w:numPr>
        <w:tabs>
          <w:tab w:pos="2380" w:val="left" w:leader="none"/>
          <w:tab w:pos="2382" w:val="left" w:leader="none"/>
        </w:tabs>
        <w:spacing w:line="240" w:lineRule="auto" w:before="4" w:after="0"/>
        <w:ind w:left="2381" w:right="0" w:hanging="794"/>
        <w:jc w:val="left"/>
        <w:rPr>
          <w:sz w:val="13"/>
        </w:rPr>
      </w:pPr>
      <w:r>
        <w:rPr>
          <w:w w:val="105"/>
          <w:sz w:val="13"/>
        </w:rPr>
        <w:t>Consultation 32. See Appendix C for list of</w:t>
      </w:r>
      <w:r>
        <w:rPr>
          <w:spacing w:val="8"/>
          <w:w w:val="105"/>
          <w:sz w:val="13"/>
        </w:rPr>
        <w:t> </w:t>
      </w:r>
      <w:r>
        <w:rPr>
          <w:w w:val="105"/>
          <w:sz w:val="13"/>
        </w:rPr>
        <w:t>consultations.</w:t>
      </w:r>
    </w:p>
    <w:p>
      <w:pPr>
        <w:pStyle w:val="BodyText"/>
        <w:rPr>
          <w:sz w:val="28"/>
        </w:rPr>
      </w:pPr>
      <w:r>
        <w:rPr/>
        <w:br w:type="column"/>
      </w:r>
      <w:r>
        <w:rPr>
          <w:sz w:val="28"/>
        </w:rPr>
      </w:r>
    </w:p>
    <w:p>
      <w:pPr>
        <w:pStyle w:val="BodyText"/>
        <w:rPr>
          <w:sz w:val="28"/>
        </w:rPr>
      </w:pPr>
    </w:p>
    <w:p>
      <w:pPr>
        <w:pStyle w:val="BodyText"/>
        <w:rPr>
          <w:sz w:val="28"/>
        </w:rPr>
      </w:pPr>
    </w:p>
    <w:p>
      <w:pPr>
        <w:pStyle w:val="Heading4"/>
        <w:spacing w:before="198"/>
        <w:ind w:left="535" w:right="572"/>
        <w:jc w:val="center"/>
      </w:pPr>
      <w:r>
        <w:rPr>
          <w:color w:val="205128"/>
          <w:w w:val="110"/>
        </w:rPr>
        <w:t>199</w:t>
      </w:r>
    </w:p>
    <w:p>
      <w:pPr>
        <w:spacing w:after="0"/>
        <w:jc w:val="center"/>
        <w:sectPr>
          <w:type w:val="continuous"/>
          <w:pgSz w:w="11910" w:h="16840"/>
          <w:pgMar w:top="2620" w:bottom="280" w:left="0" w:right="0"/>
          <w:cols w:num="2" w:equalWidth="0">
            <w:col w:w="10318" w:space="40"/>
            <w:col w:w="1552"/>
          </w:cols>
        </w:sectPr>
      </w:pPr>
    </w:p>
    <w:p>
      <w:pPr>
        <w:pStyle w:val="BodyText"/>
        <w:spacing w:before="9"/>
        <w:rPr>
          <w:b/>
          <w:sz w:val="22"/>
        </w:rPr>
      </w:pPr>
    </w:p>
    <w:p>
      <w:pPr>
        <w:pStyle w:val="ListParagraph"/>
        <w:numPr>
          <w:ilvl w:val="1"/>
          <w:numId w:val="116"/>
        </w:numPr>
        <w:tabs>
          <w:tab w:pos="2721" w:val="left" w:leader="none"/>
          <w:tab w:pos="2722" w:val="left" w:leader="none"/>
        </w:tabs>
        <w:spacing w:line="242" w:lineRule="auto" w:before="92" w:after="0"/>
        <w:ind w:left="2721" w:right="1671" w:hanging="340"/>
        <w:jc w:val="left"/>
        <w:rPr>
          <w:sz w:val="12"/>
        </w:rPr>
      </w:pPr>
      <w:r>
        <w:rPr>
          <w:spacing w:val="-3"/>
          <w:w w:val="105"/>
          <w:sz w:val="21"/>
        </w:rPr>
        <w:t>providing</w:t>
      </w:r>
      <w:r>
        <w:rPr>
          <w:spacing w:val="-8"/>
          <w:w w:val="105"/>
          <w:sz w:val="21"/>
        </w:rPr>
        <w:t> </w:t>
      </w:r>
      <w:r>
        <w:rPr>
          <w:spacing w:val="-3"/>
          <w:w w:val="105"/>
          <w:sz w:val="21"/>
        </w:rPr>
        <w:t>for</w:t>
      </w:r>
      <w:r>
        <w:rPr>
          <w:spacing w:val="-8"/>
          <w:w w:val="105"/>
          <w:sz w:val="21"/>
        </w:rPr>
        <w:t> </w:t>
      </w:r>
      <w:r>
        <w:rPr>
          <w:spacing w:val="-3"/>
          <w:w w:val="105"/>
          <w:sz w:val="21"/>
        </w:rPr>
        <w:t>licensed</w:t>
      </w:r>
      <w:r>
        <w:rPr>
          <w:spacing w:val="-7"/>
          <w:w w:val="105"/>
          <w:sz w:val="21"/>
        </w:rPr>
        <w:t> </w:t>
      </w:r>
      <w:r>
        <w:rPr>
          <w:spacing w:val="-3"/>
          <w:w w:val="105"/>
          <w:sz w:val="21"/>
        </w:rPr>
        <w:t>cultivators</w:t>
      </w:r>
      <w:r>
        <w:rPr>
          <w:spacing w:val="-8"/>
          <w:w w:val="105"/>
          <w:sz w:val="21"/>
        </w:rPr>
        <w:t> </w:t>
      </w:r>
      <w:r>
        <w:rPr>
          <w:spacing w:val="-3"/>
          <w:w w:val="105"/>
          <w:sz w:val="21"/>
        </w:rPr>
        <w:t>to</w:t>
      </w:r>
      <w:r>
        <w:rPr>
          <w:spacing w:val="-7"/>
          <w:w w:val="105"/>
          <w:sz w:val="21"/>
        </w:rPr>
        <w:t> </w:t>
      </w:r>
      <w:r>
        <w:rPr>
          <w:spacing w:val="-2"/>
          <w:w w:val="105"/>
          <w:sz w:val="21"/>
        </w:rPr>
        <w:t>supply</w:t>
      </w:r>
      <w:r>
        <w:rPr>
          <w:spacing w:val="-8"/>
          <w:w w:val="105"/>
          <w:sz w:val="21"/>
        </w:rPr>
        <w:t> </w:t>
      </w:r>
      <w:r>
        <w:rPr>
          <w:spacing w:val="-3"/>
          <w:w w:val="105"/>
          <w:sz w:val="21"/>
        </w:rPr>
        <w:t>cannabis</w:t>
      </w:r>
      <w:r>
        <w:rPr>
          <w:spacing w:val="-7"/>
          <w:w w:val="105"/>
          <w:sz w:val="21"/>
        </w:rPr>
        <w:t> </w:t>
      </w:r>
      <w:r>
        <w:rPr>
          <w:spacing w:val="-3"/>
          <w:w w:val="105"/>
          <w:sz w:val="21"/>
        </w:rPr>
        <w:t>to</w:t>
      </w:r>
      <w:r>
        <w:rPr>
          <w:spacing w:val="-8"/>
          <w:w w:val="105"/>
          <w:sz w:val="21"/>
        </w:rPr>
        <w:t> </w:t>
      </w:r>
      <w:r>
        <w:rPr>
          <w:w w:val="105"/>
          <w:sz w:val="21"/>
        </w:rPr>
        <w:t>researchers</w:t>
      </w:r>
      <w:r>
        <w:rPr>
          <w:spacing w:val="-8"/>
          <w:w w:val="105"/>
          <w:sz w:val="21"/>
        </w:rPr>
        <w:t> </w:t>
      </w:r>
      <w:r>
        <w:rPr>
          <w:w w:val="105"/>
          <w:sz w:val="21"/>
        </w:rPr>
        <w:t>and</w:t>
      </w:r>
      <w:r>
        <w:rPr>
          <w:spacing w:val="-7"/>
          <w:w w:val="105"/>
          <w:sz w:val="21"/>
        </w:rPr>
        <w:t> </w:t>
      </w:r>
      <w:r>
        <w:rPr>
          <w:spacing w:val="-3"/>
          <w:w w:val="105"/>
          <w:sz w:val="21"/>
        </w:rPr>
        <w:t>manufacturers licensed </w:t>
      </w:r>
      <w:r>
        <w:rPr>
          <w:w w:val="105"/>
          <w:sz w:val="21"/>
        </w:rPr>
        <w:t>by the TGA, and permitting </w:t>
      </w:r>
      <w:r>
        <w:rPr>
          <w:spacing w:val="-3"/>
          <w:w w:val="105"/>
          <w:sz w:val="21"/>
        </w:rPr>
        <w:t>licensed cultivators to cultivate cannabis for </w:t>
      </w:r>
      <w:r>
        <w:rPr>
          <w:w w:val="105"/>
          <w:sz w:val="21"/>
        </w:rPr>
        <w:t>experimental</w:t>
      </w:r>
      <w:r>
        <w:rPr>
          <w:spacing w:val="4"/>
          <w:w w:val="105"/>
          <w:sz w:val="21"/>
        </w:rPr>
        <w:t> </w:t>
      </w:r>
      <w:r>
        <w:rPr>
          <w:w w:val="105"/>
          <w:sz w:val="21"/>
        </w:rPr>
        <w:t>purposes</w:t>
      </w:r>
      <w:r>
        <w:rPr>
          <w:w w:val="105"/>
          <w:position w:val="7"/>
          <w:sz w:val="12"/>
        </w:rPr>
        <w:t>8</w:t>
      </w:r>
    </w:p>
    <w:p>
      <w:pPr>
        <w:pStyle w:val="ListParagraph"/>
        <w:numPr>
          <w:ilvl w:val="1"/>
          <w:numId w:val="116"/>
        </w:numPr>
        <w:tabs>
          <w:tab w:pos="2721" w:val="left" w:leader="none"/>
          <w:tab w:pos="2722" w:val="left" w:leader="none"/>
        </w:tabs>
        <w:spacing w:line="242" w:lineRule="auto" w:before="88" w:after="0"/>
        <w:ind w:left="2721" w:right="1763" w:hanging="340"/>
        <w:jc w:val="left"/>
        <w:rPr>
          <w:sz w:val="21"/>
        </w:rPr>
      </w:pPr>
      <w:r>
        <w:rPr>
          <w:spacing w:val="-3"/>
          <w:sz w:val="21"/>
        </w:rPr>
        <w:t>ensuring that </w:t>
      </w:r>
      <w:r>
        <w:rPr>
          <w:sz w:val="21"/>
        </w:rPr>
        <w:t>medical practitioners </w:t>
      </w:r>
      <w:r>
        <w:rPr>
          <w:spacing w:val="-3"/>
          <w:sz w:val="21"/>
        </w:rPr>
        <w:t>wishing to </w:t>
      </w:r>
      <w:r>
        <w:rPr>
          <w:sz w:val="21"/>
        </w:rPr>
        <w:t>prescribe experimental </w:t>
      </w:r>
      <w:r>
        <w:rPr>
          <w:spacing w:val="-3"/>
          <w:sz w:val="21"/>
        </w:rPr>
        <w:t>cannabinoid </w:t>
      </w:r>
      <w:r>
        <w:rPr>
          <w:sz w:val="21"/>
        </w:rPr>
        <w:t>products </w:t>
      </w:r>
      <w:r>
        <w:rPr>
          <w:spacing w:val="-3"/>
          <w:sz w:val="21"/>
        </w:rPr>
        <w:t>within </w:t>
      </w:r>
      <w:r>
        <w:rPr>
          <w:sz w:val="21"/>
        </w:rPr>
        <w:t>a </w:t>
      </w:r>
      <w:r>
        <w:rPr>
          <w:spacing w:val="-3"/>
          <w:sz w:val="21"/>
        </w:rPr>
        <w:t>clinical </w:t>
      </w:r>
      <w:r>
        <w:rPr>
          <w:sz w:val="21"/>
        </w:rPr>
        <w:t>trial can </w:t>
      </w:r>
      <w:r>
        <w:rPr>
          <w:spacing w:val="-2"/>
          <w:sz w:val="21"/>
        </w:rPr>
        <w:t>access </w:t>
      </w:r>
      <w:r>
        <w:rPr>
          <w:spacing w:val="-3"/>
          <w:sz w:val="21"/>
        </w:rPr>
        <w:t>treatment </w:t>
      </w:r>
      <w:r>
        <w:rPr>
          <w:sz w:val="21"/>
        </w:rPr>
        <w:t>permits without</w:t>
      </w:r>
      <w:r>
        <w:rPr>
          <w:spacing w:val="19"/>
          <w:sz w:val="21"/>
        </w:rPr>
        <w:t> </w:t>
      </w:r>
      <w:r>
        <w:rPr>
          <w:spacing w:val="-3"/>
          <w:sz w:val="21"/>
        </w:rPr>
        <w:t>undue </w:t>
      </w:r>
      <w:r>
        <w:rPr>
          <w:sz w:val="21"/>
        </w:rPr>
        <w:t>difficulty.</w:t>
      </w:r>
    </w:p>
    <w:p>
      <w:pPr>
        <w:pStyle w:val="ListParagraph"/>
        <w:numPr>
          <w:ilvl w:val="1"/>
          <w:numId w:val="25"/>
        </w:numPr>
        <w:tabs>
          <w:tab w:pos="2381" w:val="left" w:leader="none"/>
          <w:tab w:pos="2382" w:val="left" w:leader="none"/>
        </w:tabs>
        <w:spacing w:line="242" w:lineRule="auto" w:before="87" w:after="0"/>
        <w:ind w:left="2381" w:right="1620" w:hanging="794"/>
        <w:jc w:val="left"/>
        <w:rPr>
          <w:sz w:val="21"/>
        </w:rPr>
      </w:pPr>
      <w:r>
        <w:rPr>
          <w:spacing w:val="-3"/>
          <w:w w:val="105"/>
          <w:sz w:val="21"/>
        </w:rPr>
        <w:t>Importantly, </w:t>
      </w:r>
      <w:r>
        <w:rPr>
          <w:w w:val="105"/>
          <w:sz w:val="21"/>
        </w:rPr>
        <w:t>by </w:t>
      </w:r>
      <w:r>
        <w:rPr>
          <w:spacing w:val="-3"/>
          <w:w w:val="105"/>
          <w:sz w:val="21"/>
        </w:rPr>
        <w:t>ensuring that </w:t>
      </w:r>
      <w:r>
        <w:rPr>
          <w:w w:val="105"/>
          <w:sz w:val="21"/>
        </w:rPr>
        <w:t>the Victorian scheme is </w:t>
      </w:r>
      <w:r>
        <w:rPr>
          <w:spacing w:val="-3"/>
          <w:w w:val="105"/>
          <w:sz w:val="21"/>
        </w:rPr>
        <w:t>limited to </w:t>
      </w:r>
      <w:r>
        <w:rPr>
          <w:w w:val="105"/>
          <w:sz w:val="21"/>
        </w:rPr>
        <w:t>the </w:t>
      </w:r>
      <w:r>
        <w:rPr>
          <w:spacing w:val="-3"/>
          <w:w w:val="105"/>
          <w:sz w:val="21"/>
        </w:rPr>
        <w:t>manufacture </w:t>
      </w:r>
      <w:r>
        <w:rPr>
          <w:w w:val="105"/>
          <w:sz w:val="21"/>
        </w:rPr>
        <w:t>and </w:t>
      </w:r>
      <w:r>
        <w:rPr>
          <w:spacing w:val="-2"/>
          <w:w w:val="105"/>
          <w:sz w:val="21"/>
        </w:rPr>
        <w:t>distribution</w:t>
      </w:r>
      <w:r>
        <w:rPr>
          <w:spacing w:val="-18"/>
          <w:w w:val="105"/>
          <w:sz w:val="21"/>
        </w:rPr>
        <w:t> </w:t>
      </w:r>
      <w:r>
        <w:rPr>
          <w:w w:val="105"/>
          <w:sz w:val="21"/>
        </w:rPr>
        <w:t>of</w:t>
      </w:r>
      <w:r>
        <w:rPr>
          <w:spacing w:val="-18"/>
          <w:w w:val="105"/>
          <w:sz w:val="21"/>
        </w:rPr>
        <w:t> </w:t>
      </w:r>
      <w:r>
        <w:rPr>
          <w:w w:val="105"/>
          <w:sz w:val="21"/>
        </w:rPr>
        <w:t>quality-controlled</w:t>
      </w:r>
      <w:r>
        <w:rPr>
          <w:spacing w:val="-17"/>
          <w:w w:val="105"/>
          <w:sz w:val="21"/>
        </w:rPr>
        <w:t> </w:t>
      </w:r>
      <w:r>
        <w:rPr>
          <w:w w:val="105"/>
          <w:sz w:val="21"/>
        </w:rPr>
        <w:t>non-pharmaceutical</w:t>
      </w:r>
      <w:r>
        <w:rPr>
          <w:spacing w:val="-18"/>
          <w:w w:val="105"/>
          <w:sz w:val="21"/>
        </w:rPr>
        <w:t> </w:t>
      </w:r>
      <w:r>
        <w:rPr>
          <w:w w:val="105"/>
          <w:sz w:val="21"/>
        </w:rPr>
        <w:t>extracts,</w:t>
      </w:r>
      <w:r>
        <w:rPr>
          <w:spacing w:val="-17"/>
          <w:w w:val="105"/>
          <w:sz w:val="21"/>
        </w:rPr>
        <w:t> </w:t>
      </w:r>
      <w:r>
        <w:rPr>
          <w:w w:val="105"/>
          <w:sz w:val="21"/>
        </w:rPr>
        <w:t>which</w:t>
      </w:r>
      <w:r>
        <w:rPr>
          <w:spacing w:val="-18"/>
          <w:w w:val="105"/>
          <w:sz w:val="21"/>
        </w:rPr>
        <w:t> </w:t>
      </w:r>
      <w:r>
        <w:rPr>
          <w:spacing w:val="-3"/>
          <w:w w:val="105"/>
          <w:sz w:val="21"/>
        </w:rPr>
        <w:t>are</w:t>
      </w:r>
      <w:r>
        <w:rPr>
          <w:spacing w:val="-18"/>
          <w:w w:val="105"/>
          <w:sz w:val="21"/>
        </w:rPr>
        <w:t> </w:t>
      </w:r>
      <w:r>
        <w:rPr>
          <w:w w:val="105"/>
          <w:sz w:val="21"/>
        </w:rPr>
        <w:t>distinct</w:t>
      </w:r>
      <w:r>
        <w:rPr>
          <w:spacing w:val="-17"/>
          <w:w w:val="105"/>
          <w:sz w:val="21"/>
        </w:rPr>
        <w:t> </w:t>
      </w:r>
      <w:r>
        <w:rPr>
          <w:spacing w:val="-3"/>
          <w:w w:val="105"/>
          <w:sz w:val="21"/>
        </w:rPr>
        <w:t>from</w:t>
      </w:r>
      <w:r>
        <w:rPr>
          <w:spacing w:val="-18"/>
          <w:w w:val="105"/>
          <w:sz w:val="21"/>
        </w:rPr>
        <w:t> </w:t>
      </w:r>
      <w:r>
        <w:rPr>
          <w:spacing w:val="-3"/>
          <w:w w:val="105"/>
          <w:sz w:val="21"/>
        </w:rPr>
        <w:t>any </w:t>
      </w:r>
      <w:r>
        <w:rPr>
          <w:w w:val="105"/>
          <w:sz w:val="21"/>
        </w:rPr>
        <w:t>pharmaceutical-grade products </w:t>
      </w:r>
      <w:r>
        <w:rPr>
          <w:spacing w:val="-3"/>
          <w:w w:val="105"/>
          <w:sz w:val="21"/>
        </w:rPr>
        <w:t>available, </w:t>
      </w:r>
      <w:r>
        <w:rPr>
          <w:w w:val="105"/>
          <w:sz w:val="21"/>
        </w:rPr>
        <w:t>the standards </w:t>
      </w:r>
      <w:r>
        <w:rPr>
          <w:spacing w:val="-3"/>
          <w:w w:val="105"/>
          <w:sz w:val="21"/>
        </w:rPr>
        <w:t>that </w:t>
      </w:r>
      <w:r>
        <w:rPr>
          <w:w w:val="105"/>
          <w:sz w:val="21"/>
        </w:rPr>
        <w:t>apply </w:t>
      </w:r>
      <w:r>
        <w:rPr>
          <w:spacing w:val="-3"/>
          <w:w w:val="105"/>
          <w:sz w:val="21"/>
        </w:rPr>
        <w:t>to </w:t>
      </w:r>
      <w:r>
        <w:rPr>
          <w:w w:val="105"/>
          <w:sz w:val="21"/>
        </w:rPr>
        <w:t>the development and </w:t>
      </w:r>
      <w:r>
        <w:rPr>
          <w:spacing w:val="-3"/>
          <w:w w:val="105"/>
          <w:sz w:val="21"/>
        </w:rPr>
        <w:t>approval </w:t>
      </w:r>
      <w:r>
        <w:rPr>
          <w:w w:val="105"/>
          <w:sz w:val="21"/>
        </w:rPr>
        <w:t>of pharmaceutical-grade products would </w:t>
      </w:r>
      <w:r>
        <w:rPr>
          <w:spacing w:val="-3"/>
          <w:w w:val="105"/>
          <w:sz w:val="21"/>
        </w:rPr>
        <w:t>remain within </w:t>
      </w:r>
      <w:r>
        <w:rPr>
          <w:w w:val="105"/>
          <w:sz w:val="21"/>
        </w:rPr>
        <w:t>the </w:t>
      </w:r>
      <w:r>
        <w:rPr>
          <w:spacing w:val="-3"/>
          <w:w w:val="105"/>
          <w:sz w:val="21"/>
        </w:rPr>
        <w:t>control </w:t>
      </w:r>
      <w:r>
        <w:rPr>
          <w:w w:val="105"/>
          <w:sz w:val="21"/>
        </w:rPr>
        <w:t>of the Therapeutic Goods</w:t>
      </w:r>
      <w:r>
        <w:rPr>
          <w:spacing w:val="10"/>
          <w:w w:val="105"/>
          <w:sz w:val="21"/>
        </w:rPr>
        <w:t> </w:t>
      </w:r>
      <w:r>
        <w:rPr>
          <w:spacing w:val="-3"/>
          <w:w w:val="105"/>
          <w:sz w:val="21"/>
        </w:rPr>
        <w:t>Administration.</w:t>
      </w:r>
    </w:p>
    <w:p>
      <w:pPr>
        <w:pStyle w:val="Heading4"/>
        <w:spacing w:before="137"/>
        <w:ind w:left="1587"/>
      </w:pPr>
      <w:r>
        <w:rPr>
          <w:w w:val="110"/>
        </w:rPr>
        <w:t>Access to cannabis by researchers</w:t>
      </w:r>
    </w:p>
    <w:p>
      <w:pPr>
        <w:pStyle w:val="ListParagraph"/>
        <w:numPr>
          <w:ilvl w:val="1"/>
          <w:numId w:val="25"/>
        </w:numPr>
        <w:tabs>
          <w:tab w:pos="2381" w:val="left" w:leader="none"/>
          <w:tab w:pos="2382" w:val="left" w:leader="none"/>
        </w:tabs>
        <w:spacing w:line="242" w:lineRule="auto" w:before="137" w:after="0"/>
        <w:ind w:left="2381" w:right="1836" w:hanging="794"/>
        <w:jc w:val="left"/>
        <w:rPr>
          <w:sz w:val="12"/>
        </w:rPr>
      </w:pPr>
      <w:r>
        <w:rPr>
          <w:w w:val="105"/>
          <w:sz w:val="21"/>
        </w:rPr>
        <w:t>The </w:t>
      </w:r>
      <w:r>
        <w:rPr>
          <w:spacing w:val="-3"/>
          <w:w w:val="105"/>
          <w:sz w:val="21"/>
        </w:rPr>
        <w:t>Commission </w:t>
      </w:r>
      <w:r>
        <w:rPr>
          <w:w w:val="105"/>
          <w:sz w:val="21"/>
        </w:rPr>
        <w:t>understands </w:t>
      </w:r>
      <w:r>
        <w:rPr>
          <w:spacing w:val="-3"/>
          <w:w w:val="105"/>
          <w:sz w:val="21"/>
        </w:rPr>
        <w:t>that </w:t>
      </w:r>
      <w:r>
        <w:rPr>
          <w:w w:val="105"/>
          <w:sz w:val="21"/>
        </w:rPr>
        <w:t>a </w:t>
      </w:r>
      <w:r>
        <w:rPr>
          <w:spacing w:val="-4"/>
          <w:w w:val="105"/>
          <w:sz w:val="21"/>
        </w:rPr>
        <w:t>key </w:t>
      </w:r>
      <w:r>
        <w:rPr>
          <w:spacing w:val="-3"/>
          <w:w w:val="105"/>
          <w:sz w:val="21"/>
        </w:rPr>
        <w:t>constraint </w:t>
      </w:r>
      <w:r>
        <w:rPr>
          <w:w w:val="105"/>
          <w:sz w:val="21"/>
        </w:rPr>
        <w:t>on </w:t>
      </w:r>
      <w:r>
        <w:rPr>
          <w:spacing w:val="-3"/>
          <w:w w:val="105"/>
          <w:sz w:val="21"/>
        </w:rPr>
        <w:t>cannabinoid research </w:t>
      </w:r>
      <w:r>
        <w:rPr>
          <w:w w:val="105"/>
          <w:sz w:val="21"/>
        </w:rPr>
        <w:t>in </w:t>
      </w:r>
      <w:r>
        <w:rPr>
          <w:spacing w:val="-3"/>
          <w:w w:val="105"/>
          <w:sz w:val="21"/>
        </w:rPr>
        <w:t>Australia </w:t>
      </w:r>
      <w:r>
        <w:rPr>
          <w:spacing w:val="-2"/>
          <w:w w:val="105"/>
          <w:sz w:val="21"/>
        </w:rPr>
        <w:t>has </w:t>
      </w:r>
      <w:r>
        <w:rPr>
          <w:w w:val="105"/>
          <w:sz w:val="21"/>
        </w:rPr>
        <w:t>been </w:t>
      </w:r>
      <w:r>
        <w:rPr>
          <w:spacing w:val="-3"/>
          <w:w w:val="105"/>
          <w:sz w:val="21"/>
        </w:rPr>
        <w:t>limited </w:t>
      </w:r>
      <w:r>
        <w:rPr>
          <w:spacing w:val="-2"/>
          <w:w w:val="105"/>
          <w:sz w:val="21"/>
        </w:rPr>
        <w:t>access </w:t>
      </w:r>
      <w:r>
        <w:rPr>
          <w:spacing w:val="-3"/>
          <w:w w:val="105"/>
          <w:sz w:val="21"/>
        </w:rPr>
        <w:t>to cannabinoid </w:t>
      </w:r>
      <w:r>
        <w:rPr>
          <w:w w:val="105"/>
          <w:sz w:val="21"/>
        </w:rPr>
        <w:t>products with which </w:t>
      </w:r>
      <w:r>
        <w:rPr>
          <w:spacing w:val="-3"/>
          <w:w w:val="105"/>
          <w:sz w:val="21"/>
        </w:rPr>
        <w:t>to </w:t>
      </w:r>
      <w:r>
        <w:rPr>
          <w:w w:val="105"/>
          <w:sz w:val="21"/>
        </w:rPr>
        <w:t>conduct </w:t>
      </w:r>
      <w:r>
        <w:rPr>
          <w:spacing w:val="-4"/>
          <w:w w:val="105"/>
          <w:sz w:val="21"/>
        </w:rPr>
        <w:t>research.</w:t>
      </w:r>
      <w:r>
        <w:rPr>
          <w:spacing w:val="-4"/>
          <w:w w:val="105"/>
          <w:position w:val="7"/>
          <w:sz w:val="12"/>
        </w:rPr>
        <w:t>9 </w:t>
      </w:r>
      <w:r>
        <w:rPr>
          <w:w w:val="105"/>
          <w:sz w:val="21"/>
        </w:rPr>
        <w:t>The </w:t>
      </w:r>
      <w:r>
        <w:rPr>
          <w:spacing w:val="-3"/>
          <w:w w:val="105"/>
          <w:sz w:val="21"/>
        </w:rPr>
        <w:t>argument to </w:t>
      </w:r>
      <w:r>
        <w:rPr>
          <w:w w:val="105"/>
          <w:sz w:val="21"/>
        </w:rPr>
        <w:t>relax these restrictions is particularly </w:t>
      </w:r>
      <w:r>
        <w:rPr>
          <w:spacing w:val="-3"/>
          <w:w w:val="105"/>
          <w:sz w:val="21"/>
        </w:rPr>
        <w:t>compelling </w:t>
      </w:r>
      <w:r>
        <w:rPr>
          <w:w w:val="105"/>
          <w:sz w:val="21"/>
        </w:rPr>
        <w:t>in </w:t>
      </w:r>
      <w:r>
        <w:rPr>
          <w:spacing w:val="-3"/>
          <w:w w:val="105"/>
          <w:sz w:val="21"/>
        </w:rPr>
        <w:t>light </w:t>
      </w:r>
      <w:r>
        <w:rPr>
          <w:w w:val="105"/>
          <w:sz w:val="21"/>
        </w:rPr>
        <w:t>of the number of non-psychoactive </w:t>
      </w:r>
      <w:r>
        <w:rPr>
          <w:spacing w:val="-3"/>
          <w:w w:val="105"/>
          <w:sz w:val="21"/>
        </w:rPr>
        <w:t>cannabinoids </w:t>
      </w:r>
      <w:r>
        <w:rPr>
          <w:w w:val="105"/>
          <w:sz w:val="21"/>
        </w:rPr>
        <w:t>presently </w:t>
      </w:r>
      <w:r>
        <w:rPr>
          <w:spacing w:val="-3"/>
          <w:w w:val="105"/>
          <w:sz w:val="21"/>
        </w:rPr>
        <w:t>generating research</w:t>
      </w:r>
      <w:r>
        <w:rPr>
          <w:spacing w:val="14"/>
          <w:w w:val="105"/>
          <w:sz w:val="21"/>
        </w:rPr>
        <w:t> </w:t>
      </w:r>
      <w:r>
        <w:rPr>
          <w:spacing w:val="-5"/>
          <w:w w:val="105"/>
          <w:sz w:val="21"/>
        </w:rPr>
        <w:t>interest.</w:t>
      </w:r>
      <w:r>
        <w:rPr>
          <w:spacing w:val="-5"/>
          <w:w w:val="105"/>
          <w:position w:val="7"/>
          <w:sz w:val="12"/>
        </w:rPr>
        <w:t>10</w:t>
      </w:r>
    </w:p>
    <w:p>
      <w:pPr>
        <w:pStyle w:val="ListParagraph"/>
        <w:numPr>
          <w:ilvl w:val="1"/>
          <w:numId w:val="25"/>
        </w:numPr>
        <w:tabs>
          <w:tab w:pos="2381" w:val="left" w:leader="none"/>
          <w:tab w:pos="2382" w:val="left" w:leader="none"/>
        </w:tabs>
        <w:spacing w:line="242" w:lineRule="auto" w:before="125" w:after="0"/>
        <w:ind w:left="2381" w:right="1595" w:hanging="794"/>
        <w:jc w:val="left"/>
        <w:rPr>
          <w:sz w:val="21"/>
        </w:rPr>
      </w:pPr>
      <w:r>
        <w:rPr>
          <w:w w:val="105"/>
          <w:sz w:val="21"/>
        </w:rPr>
        <w:t>A</w:t>
      </w:r>
      <w:r>
        <w:rPr>
          <w:spacing w:val="-7"/>
          <w:w w:val="105"/>
          <w:sz w:val="21"/>
        </w:rPr>
        <w:t> </w:t>
      </w:r>
      <w:r>
        <w:rPr>
          <w:w w:val="105"/>
          <w:sz w:val="21"/>
        </w:rPr>
        <w:t>Victorian</w:t>
      </w:r>
      <w:r>
        <w:rPr>
          <w:spacing w:val="-7"/>
          <w:w w:val="105"/>
          <w:sz w:val="21"/>
        </w:rPr>
        <w:t> </w:t>
      </w:r>
      <w:r>
        <w:rPr>
          <w:spacing w:val="-3"/>
          <w:w w:val="105"/>
          <w:sz w:val="21"/>
        </w:rPr>
        <w:t>medicinal</w:t>
      </w:r>
      <w:r>
        <w:rPr>
          <w:spacing w:val="-7"/>
          <w:w w:val="105"/>
          <w:sz w:val="21"/>
        </w:rPr>
        <w:t> </w:t>
      </w:r>
      <w:r>
        <w:rPr>
          <w:spacing w:val="-3"/>
          <w:w w:val="105"/>
          <w:sz w:val="21"/>
        </w:rPr>
        <w:t>cannabis</w:t>
      </w:r>
      <w:r>
        <w:rPr>
          <w:spacing w:val="-7"/>
          <w:w w:val="105"/>
          <w:sz w:val="21"/>
        </w:rPr>
        <w:t> </w:t>
      </w:r>
      <w:r>
        <w:rPr>
          <w:w w:val="105"/>
          <w:sz w:val="21"/>
        </w:rPr>
        <w:t>scheme</w:t>
      </w:r>
      <w:r>
        <w:rPr>
          <w:spacing w:val="-7"/>
          <w:w w:val="105"/>
          <w:sz w:val="21"/>
        </w:rPr>
        <w:t> </w:t>
      </w:r>
      <w:r>
        <w:rPr>
          <w:w w:val="105"/>
          <w:sz w:val="21"/>
        </w:rPr>
        <w:t>should</w:t>
      </w:r>
      <w:r>
        <w:rPr>
          <w:spacing w:val="-8"/>
          <w:w w:val="105"/>
          <w:sz w:val="21"/>
        </w:rPr>
        <w:t> </w:t>
      </w:r>
      <w:r>
        <w:rPr>
          <w:spacing w:val="-3"/>
          <w:w w:val="105"/>
          <w:sz w:val="21"/>
        </w:rPr>
        <w:t>facilitate</w:t>
      </w:r>
      <w:r>
        <w:rPr>
          <w:spacing w:val="-7"/>
          <w:w w:val="105"/>
          <w:sz w:val="21"/>
        </w:rPr>
        <w:t> </w:t>
      </w:r>
      <w:r>
        <w:rPr>
          <w:w w:val="105"/>
          <w:sz w:val="21"/>
        </w:rPr>
        <w:t>the</w:t>
      </w:r>
      <w:r>
        <w:rPr>
          <w:spacing w:val="-7"/>
          <w:w w:val="105"/>
          <w:sz w:val="21"/>
        </w:rPr>
        <w:t> </w:t>
      </w:r>
      <w:r>
        <w:rPr>
          <w:w w:val="105"/>
          <w:sz w:val="21"/>
        </w:rPr>
        <w:t>development</w:t>
      </w:r>
      <w:r>
        <w:rPr>
          <w:spacing w:val="-7"/>
          <w:w w:val="105"/>
          <w:sz w:val="21"/>
        </w:rPr>
        <w:t> </w:t>
      </w:r>
      <w:r>
        <w:rPr>
          <w:w w:val="105"/>
          <w:sz w:val="21"/>
        </w:rPr>
        <w:t>of</w:t>
      </w:r>
      <w:r>
        <w:rPr>
          <w:spacing w:val="-7"/>
          <w:w w:val="105"/>
          <w:sz w:val="21"/>
        </w:rPr>
        <w:t> </w:t>
      </w:r>
      <w:r>
        <w:rPr>
          <w:w w:val="105"/>
          <w:sz w:val="21"/>
        </w:rPr>
        <w:t>new</w:t>
      </w:r>
      <w:r>
        <w:rPr>
          <w:spacing w:val="-7"/>
          <w:w w:val="105"/>
          <w:sz w:val="21"/>
        </w:rPr>
        <w:t> </w:t>
      </w:r>
      <w:r>
        <w:rPr>
          <w:spacing w:val="-3"/>
          <w:w w:val="105"/>
          <w:sz w:val="21"/>
        </w:rPr>
        <w:t>cannabis strains </w:t>
      </w:r>
      <w:r>
        <w:rPr>
          <w:w w:val="105"/>
          <w:sz w:val="21"/>
        </w:rPr>
        <w:t>and the </w:t>
      </w:r>
      <w:r>
        <w:rPr>
          <w:spacing w:val="-3"/>
          <w:w w:val="105"/>
          <w:sz w:val="21"/>
        </w:rPr>
        <w:t>transfer </w:t>
      </w:r>
      <w:r>
        <w:rPr>
          <w:w w:val="105"/>
          <w:sz w:val="21"/>
        </w:rPr>
        <w:t>of these </w:t>
      </w:r>
      <w:r>
        <w:rPr>
          <w:spacing w:val="-3"/>
          <w:w w:val="105"/>
          <w:sz w:val="21"/>
        </w:rPr>
        <w:t>to research institutes </w:t>
      </w:r>
      <w:r>
        <w:rPr>
          <w:w w:val="105"/>
          <w:sz w:val="21"/>
        </w:rPr>
        <w:t>and </w:t>
      </w:r>
      <w:r>
        <w:rPr>
          <w:spacing w:val="-3"/>
          <w:w w:val="105"/>
          <w:sz w:val="21"/>
        </w:rPr>
        <w:t>pharmaceutical companies for </w:t>
      </w:r>
      <w:r>
        <w:rPr>
          <w:w w:val="105"/>
          <w:sz w:val="21"/>
        </w:rPr>
        <w:t>the purpose of </w:t>
      </w:r>
      <w:r>
        <w:rPr>
          <w:spacing w:val="-3"/>
          <w:w w:val="105"/>
          <w:sz w:val="21"/>
        </w:rPr>
        <w:t>research </w:t>
      </w:r>
      <w:r>
        <w:rPr>
          <w:w w:val="105"/>
          <w:sz w:val="21"/>
        </w:rPr>
        <w:t>and development. </w:t>
      </w:r>
      <w:r>
        <w:rPr>
          <w:spacing w:val="-5"/>
          <w:w w:val="105"/>
          <w:sz w:val="21"/>
        </w:rPr>
        <w:t>Clearly, </w:t>
      </w:r>
      <w:r>
        <w:rPr>
          <w:spacing w:val="-3"/>
          <w:w w:val="105"/>
          <w:sz w:val="21"/>
        </w:rPr>
        <w:t>research </w:t>
      </w:r>
      <w:r>
        <w:rPr>
          <w:spacing w:val="-4"/>
          <w:w w:val="105"/>
          <w:sz w:val="21"/>
        </w:rPr>
        <w:t>into </w:t>
      </w:r>
      <w:r>
        <w:rPr>
          <w:spacing w:val="-3"/>
          <w:w w:val="105"/>
          <w:sz w:val="21"/>
        </w:rPr>
        <w:t>cannabinoids cannot take place </w:t>
      </w:r>
      <w:r>
        <w:rPr>
          <w:w w:val="105"/>
          <w:sz w:val="21"/>
        </w:rPr>
        <w:t>without a </w:t>
      </w:r>
      <w:r>
        <w:rPr>
          <w:spacing w:val="-3"/>
          <w:w w:val="105"/>
          <w:sz w:val="21"/>
        </w:rPr>
        <w:t>source </w:t>
      </w:r>
      <w:r>
        <w:rPr>
          <w:w w:val="105"/>
          <w:sz w:val="21"/>
        </w:rPr>
        <w:t>of </w:t>
      </w:r>
      <w:r>
        <w:rPr>
          <w:spacing w:val="-3"/>
          <w:w w:val="105"/>
          <w:sz w:val="21"/>
        </w:rPr>
        <w:t>cannabinoids, such </w:t>
      </w:r>
      <w:r>
        <w:rPr>
          <w:w w:val="105"/>
          <w:sz w:val="21"/>
        </w:rPr>
        <w:t>as </w:t>
      </w:r>
      <w:r>
        <w:rPr>
          <w:spacing w:val="-3"/>
          <w:w w:val="105"/>
          <w:sz w:val="21"/>
        </w:rPr>
        <w:t>raw</w:t>
      </w:r>
      <w:r>
        <w:rPr>
          <w:spacing w:val="9"/>
          <w:w w:val="105"/>
          <w:sz w:val="21"/>
        </w:rPr>
        <w:t> </w:t>
      </w:r>
      <w:r>
        <w:rPr>
          <w:spacing w:val="-3"/>
          <w:w w:val="105"/>
          <w:sz w:val="21"/>
        </w:rPr>
        <w:t>cannabis.</w:t>
      </w:r>
    </w:p>
    <w:p>
      <w:pPr>
        <w:pStyle w:val="ListParagraph"/>
        <w:numPr>
          <w:ilvl w:val="1"/>
          <w:numId w:val="25"/>
        </w:numPr>
        <w:tabs>
          <w:tab w:pos="2381" w:val="left" w:leader="none"/>
          <w:tab w:pos="2382" w:val="left" w:leader="none"/>
        </w:tabs>
        <w:spacing w:line="242" w:lineRule="auto" w:before="124" w:after="0"/>
        <w:ind w:left="2381" w:right="1776" w:hanging="794"/>
        <w:jc w:val="left"/>
        <w:rPr>
          <w:sz w:val="21"/>
        </w:rPr>
      </w:pPr>
      <w:r>
        <w:rPr>
          <w:spacing w:val="-3"/>
          <w:w w:val="105"/>
          <w:sz w:val="21"/>
        </w:rPr>
        <w:t>Enabling pharmaceutical companies to </w:t>
      </w:r>
      <w:r>
        <w:rPr>
          <w:spacing w:val="-2"/>
          <w:w w:val="105"/>
          <w:sz w:val="21"/>
        </w:rPr>
        <w:t>access </w:t>
      </w:r>
      <w:r>
        <w:rPr>
          <w:spacing w:val="-3"/>
          <w:w w:val="105"/>
          <w:sz w:val="21"/>
        </w:rPr>
        <w:t>cannabis </w:t>
      </w:r>
      <w:r>
        <w:rPr>
          <w:w w:val="105"/>
          <w:sz w:val="21"/>
        </w:rPr>
        <w:t>grown under a Victorian scheme would </w:t>
      </w:r>
      <w:r>
        <w:rPr>
          <w:spacing w:val="-3"/>
          <w:w w:val="105"/>
          <w:sz w:val="21"/>
        </w:rPr>
        <w:t>require </w:t>
      </w:r>
      <w:r>
        <w:rPr>
          <w:w w:val="105"/>
          <w:sz w:val="21"/>
        </w:rPr>
        <w:t>a </w:t>
      </w:r>
      <w:r>
        <w:rPr>
          <w:spacing w:val="-3"/>
          <w:w w:val="105"/>
          <w:sz w:val="21"/>
        </w:rPr>
        <w:t>simple </w:t>
      </w:r>
      <w:r>
        <w:rPr>
          <w:w w:val="105"/>
          <w:sz w:val="21"/>
        </w:rPr>
        <w:t>addition </w:t>
      </w:r>
      <w:r>
        <w:rPr>
          <w:spacing w:val="-3"/>
          <w:w w:val="105"/>
          <w:sz w:val="21"/>
        </w:rPr>
        <w:t>to </w:t>
      </w:r>
      <w:r>
        <w:rPr>
          <w:w w:val="105"/>
          <w:sz w:val="21"/>
        </w:rPr>
        <w:t>the </w:t>
      </w:r>
      <w:r>
        <w:rPr>
          <w:spacing w:val="-3"/>
          <w:w w:val="105"/>
          <w:sz w:val="21"/>
        </w:rPr>
        <w:t>cultivator licensing </w:t>
      </w:r>
      <w:r>
        <w:rPr>
          <w:w w:val="105"/>
          <w:sz w:val="21"/>
        </w:rPr>
        <w:t>scheme recommended in </w:t>
      </w:r>
      <w:r>
        <w:rPr>
          <w:spacing w:val="-4"/>
          <w:w w:val="105"/>
          <w:sz w:val="21"/>
        </w:rPr>
        <w:t>Chapter </w:t>
      </w:r>
      <w:r>
        <w:rPr>
          <w:w w:val="105"/>
          <w:sz w:val="21"/>
        </w:rPr>
        <w:t>6. </w:t>
      </w:r>
      <w:r>
        <w:rPr>
          <w:spacing w:val="-7"/>
          <w:w w:val="105"/>
          <w:sz w:val="21"/>
        </w:rPr>
        <w:t>To </w:t>
      </w:r>
      <w:r>
        <w:rPr>
          <w:spacing w:val="-3"/>
          <w:w w:val="105"/>
          <w:sz w:val="21"/>
        </w:rPr>
        <w:t>limit </w:t>
      </w:r>
      <w:r>
        <w:rPr>
          <w:w w:val="105"/>
          <w:sz w:val="21"/>
        </w:rPr>
        <w:t>the possibility of diversion of </w:t>
      </w:r>
      <w:r>
        <w:rPr>
          <w:spacing w:val="-3"/>
          <w:w w:val="105"/>
          <w:sz w:val="21"/>
        </w:rPr>
        <w:t>raw cannabis, </w:t>
      </w:r>
      <w:r>
        <w:rPr>
          <w:w w:val="105"/>
          <w:sz w:val="21"/>
        </w:rPr>
        <w:t>the </w:t>
      </w:r>
      <w:r>
        <w:rPr>
          <w:spacing w:val="-3"/>
          <w:w w:val="105"/>
          <w:sz w:val="21"/>
        </w:rPr>
        <w:t>Commission </w:t>
      </w:r>
      <w:r>
        <w:rPr>
          <w:spacing w:val="-2"/>
          <w:w w:val="105"/>
          <w:sz w:val="21"/>
        </w:rPr>
        <w:t>has </w:t>
      </w:r>
      <w:r>
        <w:rPr>
          <w:w w:val="105"/>
          <w:sz w:val="21"/>
        </w:rPr>
        <w:t>recommended </w:t>
      </w:r>
      <w:r>
        <w:rPr>
          <w:spacing w:val="-3"/>
          <w:w w:val="105"/>
          <w:sz w:val="21"/>
        </w:rPr>
        <w:t>that licensed cultivators </w:t>
      </w:r>
      <w:r>
        <w:rPr>
          <w:w w:val="105"/>
          <w:sz w:val="21"/>
        </w:rPr>
        <w:t>be </w:t>
      </w:r>
      <w:r>
        <w:rPr>
          <w:spacing w:val="-3"/>
          <w:w w:val="105"/>
          <w:sz w:val="21"/>
        </w:rPr>
        <w:t>required, through conditions </w:t>
      </w:r>
      <w:r>
        <w:rPr>
          <w:w w:val="105"/>
          <w:sz w:val="21"/>
        </w:rPr>
        <w:t>on their </w:t>
      </w:r>
      <w:r>
        <w:rPr>
          <w:spacing w:val="-4"/>
          <w:w w:val="105"/>
          <w:sz w:val="21"/>
        </w:rPr>
        <w:t>licence, </w:t>
      </w:r>
      <w:r>
        <w:rPr>
          <w:spacing w:val="-3"/>
          <w:w w:val="105"/>
          <w:sz w:val="21"/>
        </w:rPr>
        <w:t>to </w:t>
      </w:r>
      <w:r>
        <w:rPr>
          <w:w w:val="105"/>
          <w:sz w:val="21"/>
        </w:rPr>
        <w:t>deliver </w:t>
      </w:r>
      <w:r>
        <w:rPr>
          <w:spacing w:val="-3"/>
          <w:w w:val="105"/>
          <w:sz w:val="21"/>
        </w:rPr>
        <w:t>all </w:t>
      </w:r>
      <w:r>
        <w:rPr>
          <w:w w:val="105"/>
          <w:sz w:val="21"/>
        </w:rPr>
        <w:t>the </w:t>
      </w:r>
      <w:r>
        <w:rPr>
          <w:spacing w:val="-3"/>
          <w:w w:val="105"/>
          <w:sz w:val="21"/>
        </w:rPr>
        <w:t>cannabis </w:t>
      </w:r>
      <w:r>
        <w:rPr>
          <w:w w:val="105"/>
          <w:sz w:val="21"/>
        </w:rPr>
        <w:t>they </w:t>
      </w:r>
      <w:r>
        <w:rPr>
          <w:spacing w:val="-3"/>
          <w:w w:val="105"/>
          <w:sz w:val="21"/>
        </w:rPr>
        <w:t>produce to </w:t>
      </w:r>
      <w:r>
        <w:rPr>
          <w:w w:val="105"/>
          <w:sz w:val="21"/>
        </w:rPr>
        <w:t>a </w:t>
      </w:r>
      <w:r>
        <w:rPr>
          <w:spacing w:val="-3"/>
          <w:w w:val="105"/>
          <w:sz w:val="21"/>
        </w:rPr>
        <w:t>manufacturer licensed </w:t>
      </w:r>
      <w:r>
        <w:rPr>
          <w:w w:val="105"/>
          <w:sz w:val="21"/>
        </w:rPr>
        <w:t>under the Victorian scheme (with </w:t>
      </w:r>
      <w:r>
        <w:rPr>
          <w:spacing w:val="-3"/>
          <w:w w:val="105"/>
          <w:sz w:val="21"/>
        </w:rPr>
        <w:t>any remaining cannabis to </w:t>
      </w:r>
      <w:r>
        <w:rPr>
          <w:w w:val="105"/>
          <w:sz w:val="21"/>
        </w:rPr>
        <w:t>be destroyed) and at </w:t>
      </w:r>
      <w:r>
        <w:rPr>
          <w:spacing w:val="-3"/>
          <w:w w:val="105"/>
          <w:sz w:val="21"/>
        </w:rPr>
        <w:t>all </w:t>
      </w:r>
      <w:r>
        <w:rPr>
          <w:w w:val="105"/>
          <w:sz w:val="21"/>
        </w:rPr>
        <w:t>times be party </w:t>
      </w:r>
      <w:r>
        <w:rPr>
          <w:spacing w:val="-3"/>
          <w:w w:val="105"/>
          <w:sz w:val="21"/>
        </w:rPr>
        <w:t>to </w:t>
      </w:r>
      <w:r>
        <w:rPr>
          <w:w w:val="105"/>
          <w:sz w:val="21"/>
        </w:rPr>
        <w:t>a contract with a </w:t>
      </w:r>
      <w:r>
        <w:rPr>
          <w:spacing w:val="-3"/>
          <w:w w:val="105"/>
          <w:sz w:val="21"/>
        </w:rPr>
        <w:t>manufacturer licensed </w:t>
      </w:r>
      <w:r>
        <w:rPr>
          <w:w w:val="105"/>
          <w:sz w:val="21"/>
        </w:rPr>
        <w:t>under the Victorian</w:t>
      </w:r>
      <w:r>
        <w:rPr>
          <w:spacing w:val="26"/>
          <w:w w:val="105"/>
          <w:sz w:val="21"/>
        </w:rPr>
        <w:t> </w:t>
      </w:r>
      <w:r>
        <w:rPr>
          <w:spacing w:val="-3"/>
          <w:w w:val="105"/>
          <w:sz w:val="21"/>
        </w:rPr>
        <w:t>scheme.</w:t>
      </w:r>
    </w:p>
    <w:p>
      <w:pPr>
        <w:pStyle w:val="ListParagraph"/>
        <w:numPr>
          <w:ilvl w:val="1"/>
          <w:numId w:val="25"/>
        </w:numPr>
        <w:tabs>
          <w:tab w:pos="2381" w:val="left" w:leader="none"/>
        </w:tabs>
        <w:spacing w:line="242" w:lineRule="auto" w:before="128" w:after="0"/>
        <w:ind w:left="2381" w:right="1767" w:hanging="794"/>
        <w:jc w:val="both"/>
        <w:rPr>
          <w:sz w:val="12"/>
        </w:rPr>
      </w:pPr>
      <w:r>
        <w:rPr>
          <w:spacing w:val="-7"/>
          <w:sz w:val="21"/>
        </w:rPr>
        <w:t>To </w:t>
      </w:r>
      <w:r>
        <w:rPr>
          <w:sz w:val="21"/>
        </w:rPr>
        <w:t>enable </w:t>
      </w:r>
      <w:r>
        <w:rPr>
          <w:spacing w:val="-3"/>
          <w:sz w:val="21"/>
        </w:rPr>
        <w:t>research to take place,  cultivators  </w:t>
      </w:r>
      <w:r>
        <w:rPr>
          <w:sz w:val="21"/>
        </w:rPr>
        <w:t>should also be permitted </w:t>
      </w:r>
      <w:r>
        <w:rPr>
          <w:spacing w:val="-3"/>
          <w:sz w:val="21"/>
        </w:rPr>
        <w:t>to</w:t>
      </w:r>
      <w:r>
        <w:rPr>
          <w:spacing w:val="41"/>
          <w:sz w:val="21"/>
        </w:rPr>
        <w:t> </w:t>
      </w:r>
      <w:r>
        <w:rPr>
          <w:sz w:val="21"/>
        </w:rPr>
        <w:t>deliver </w:t>
      </w:r>
      <w:r>
        <w:rPr>
          <w:spacing w:val="-3"/>
          <w:sz w:val="21"/>
        </w:rPr>
        <w:t>cannabis to TGA-licensed manufacturers, </w:t>
      </w:r>
      <w:r>
        <w:rPr>
          <w:sz w:val="21"/>
        </w:rPr>
        <w:t>universities and </w:t>
      </w:r>
      <w:r>
        <w:rPr>
          <w:spacing w:val="-3"/>
          <w:sz w:val="21"/>
        </w:rPr>
        <w:t>research institutes. </w:t>
      </w:r>
      <w:r>
        <w:rPr>
          <w:spacing w:val="-7"/>
          <w:sz w:val="21"/>
        </w:rPr>
        <w:t>To  </w:t>
      </w:r>
      <w:r>
        <w:rPr>
          <w:spacing w:val="-3"/>
          <w:sz w:val="21"/>
        </w:rPr>
        <w:t>control  </w:t>
      </w:r>
      <w:r>
        <w:rPr>
          <w:sz w:val="21"/>
        </w:rPr>
        <w:t>diversion, the scheme </w:t>
      </w:r>
      <w:r>
        <w:rPr>
          <w:spacing w:val="-3"/>
          <w:sz w:val="21"/>
        </w:rPr>
        <w:t>could require research </w:t>
      </w:r>
      <w:r>
        <w:rPr>
          <w:sz w:val="21"/>
        </w:rPr>
        <w:t>entities </w:t>
      </w:r>
      <w:r>
        <w:rPr>
          <w:spacing w:val="-3"/>
          <w:sz w:val="21"/>
        </w:rPr>
        <w:t>to </w:t>
      </w:r>
      <w:r>
        <w:rPr>
          <w:sz w:val="21"/>
        </w:rPr>
        <w:t>apply </w:t>
      </w:r>
      <w:r>
        <w:rPr>
          <w:spacing w:val="-3"/>
          <w:sz w:val="21"/>
        </w:rPr>
        <w:t>for </w:t>
      </w:r>
      <w:r>
        <w:rPr>
          <w:sz w:val="21"/>
        </w:rPr>
        <w:t>and obtain </w:t>
      </w:r>
      <w:r>
        <w:rPr>
          <w:spacing w:val="-3"/>
          <w:sz w:val="21"/>
        </w:rPr>
        <w:t>licences  analogous  to </w:t>
      </w:r>
      <w:r>
        <w:rPr>
          <w:sz w:val="21"/>
        </w:rPr>
        <w:t>the </w:t>
      </w:r>
      <w:r>
        <w:rPr>
          <w:spacing w:val="-3"/>
          <w:sz w:val="21"/>
        </w:rPr>
        <w:t>‘processing licences’ available </w:t>
      </w:r>
      <w:r>
        <w:rPr>
          <w:sz w:val="21"/>
        </w:rPr>
        <w:t>under the </w:t>
      </w:r>
      <w:r>
        <w:rPr>
          <w:spacing w:val="-3"/>
          <w:sz w:val="21"/>
        </w:rPr>
        <w:t>alkaloid</w:t>
      </w:r>
      <w:r>
        <w:rPr>
          <w:spacing w:val="-23"/>
          <w:sz w:val="21"/>
        </w:rPr>
        <w:t> </w:t>
      </w:r>
      <w:r>
        <w:rPr>
          <w:sz w:val="21"/>
        </w:rPr>
        <w:t>poppy </w:t>
      </w:r>
      <w:r>
        <w:rPr>
          <w:spacing w:val="-7"/>
          <w:sz w:val="21"/>
        </w:rPr>
        <w:t>scheme.</w:t>
      </w:r>
      <w:r>
        <w:rPr>
          <w:spacing w:val="-7"/>
          <w:position w:val="7"/>
          <w:sz w:val="12"/>
        </w:rPr>
        <w:t>11</w:t>
      </w:r>
    </w:p>
    <w:p>
      <w:pPr>
        <w:pStyle w:val="ListParagraph"/>
        <w:numPr>
          <w:ilvl w:val="1"/>
          <w:numId w:val="25"/>
        </w:numPr>
        <w:tabs>
          <w:tab w:pos="2380" w:val="left" w:leader="none"/>
          <w:tab w:pos="2381" w:val="left" w:leader="none"/>
        </w:tabs>
        <w:spacing w:line="242" w:lineRule="auto" w:before="124" w:after="0"/>
        <w:ind w:left="2380" w:right="1615" w:hanging="793"/>
        <w:jc w:val="left"/>
        <w:rPr>
          <w:sz w:val="21"/>
        </w:rPr>
      </w:pPr>
      <w:r>
        <w:rPr>
          <w:sz w:val="21"/>
        </w:rPr>
        <w:t>It </w:t>
      </w:r>
      <w:r>
        <w:rPr>
          <w:spacing w:val="-3"/>
          <w:sz w:val="21"/>
        </w:rPr>
        <w:t>may </w:t>
      </w:r>
      <w:r>
        <w:rPr>
          <w:sz w:val="21"/>
        </w:rPr>
        <w:t>be the case </w:t>
      </w:r>
      <w:r>
        <w:rPr>
          <w:spacing w:val="-3"/>
          <w:sz w:val="21"/>
        </w:rPr>
        <w:t>that </w:t>
      </w:r>
      <w:r>
        <w:rPr>
          <w:sz w:val="21"/>
        </w:rPr>
        <w:t>researchers wish </w:t>
      </w:r>
      <w:r>
        <w:rPr>
          <w:spacing w:val="-3"/>
          <w:sz w:val="21"/>
        </w:rPr>
        <w:t>to cultivate  cannabis  </w:t>
      </w:r>
      <w:r>
        <w:rPr>
          <w:sz w:val="21"/>
        </w:rPr>
        <w:t>themselves, </w:t>
      </w:r>
      <w:r>
        <w:rPr>
          <w:spacing w:val="-3"/>
          <w:sz w:val="21"/>
        </w:rPr>
        <w:t>to</w:t>
      </w:r>
      <w:r>
        <w:rPr>
          <w:spacing w:val="41"/>
          <w:sz w:val="21"/>
        </w:rPr>
        <w:t> </w:t>
      </w:r>
      <w:r>
        <w:rPr>
          <w:spacing w:val="-3"/>
          <w:sz w:val="21"/>
        </w:rPr>
        <w:t>exercise greater control </w:t>
      </w:r>
      <w:r>
        <w:rPr>
          <w:sz w:val="21"/>
        </w:rPr>
        <w:t>over the  </w:t>
      </w:r>
      <w:r>
        <w:rPr>
          <w:spacing w:val="-3"/>
          <w:sz w:val="21"/>
        </w:rPr>
        <w:t>breeding  </w:t>
      </w:r>
      <w:r>
        <w:rPr>
          <w:sz w:val="21"/>
        </w:rPr>
        <w:t>and  </w:t>
      </w:r>
      <w:r>
        <w:rPr>
          <w:spacing w:val="-3"/>
          <w:sz w:val="21"/>
        </w:rPr>
        <w:t>cultivation  </w:t>
      </w:r>
      <w:r>
        <w:rPr>
          <w:sz w:val="21"/>
        </w:rPr>
        <w:t>process.  The  Victorian  </w:t>
      </w:r>
      <w:r>
        <w:rPr>
          <w:spacing w:val="-3"/>
          <w:sz w:val="21"/>
        </w:rPr>
        <w:t>Government could consider issuing </w:t>
      </w:r>
      <w:r>
        <w:rPr>
          <w:sz w:val="21"/>
        </w:rPr>
        <w:t>researchers experimental </w:t>
      </w:r>
      <w:r>
        <w:rPr>
          <w:spacing w:val="-3"/>
          <w:sz w:val="21"/>
        </w:rPr>
        <w:t>licences  to  cultivate  </w:t>
      </w:r>
      <w:r>
        <w:rPr>
          <w:sz w:val="21"/>
        </w:rPr>
        <w:t>outside  the  scheme </w:t>
      </w:r>
      <w:r>
        <w:rPr>
          <w:spacing w:val="-3"/>
          <w:sz w:val="21"/>
        </w:rPr>
        <w:t>for </w:t>
      </w:r>
      <w:r>
        <w:rPr>
          <w:spacing w:val="-2"/>
          <w:sz w:val="21"/>
        </w:rPr>
        <w:t>supply </w:t>
      </w:r>
      <w:r>
        <w:rPr>
          <w:spacing w:val="-3"/>
          <w:sz w:val="21"/>
        </w:rPr>
        <w:t>to </w:t>
      </w:r>
      <w:r>
        <w:rPr>
          <w:sz w:val="21"/>
        </w:rPr>
        <w:t>patients. These </w:t>
      </w:r>
      <w:r>
        <w:rPr>
          <w:spacing w:val="-3"/>
          <w:sz w:val="21"/>
        </w:rPr>
        <w:t>licences could equally </w:t>
      </w:r>
      <w:r>
        <w:rPr>
          <w:sz w:val="21"/>
        </w:rPr>
        <w:t>be  </w:t>
      </w:r>
      <w:r>
        <w:rPr>
          <w:spacing w:val="-3"/>
          <w:sz w:val="21"/>
        </w:rPr>
        <w:t>available  to  cultivators  already licensed to produce, to </w:t>
      </w:r>
      <w:r>
        <w:rPr>
          <w:sz w:val="21"/>
        </w:rPr>
        <w:t>enable them </w:t>
      </w:r>
      <w:r>
        <w:rPr>
          <w:spacing w:val="-3"/>
          <w:sz w:val="21"/>
        </w:rPr>
        <w:t>to </w:t>
      </w:r>
      <w:r>
        <w:rPr>
          <w:sz w:val="21"/>
        </w:rPr>
        <w:t>test new </w:t>
      </w:r>
      <w:r>
        <w:rPr>
          <w:spacing w:val="-3"/>
          <w:sz w:val="21"/>
        </w:rPr>
        <w:t>strains </w:t>
      </w:r>
      <w:r>
        <w:rPr>
          <w:sz w:val="21"/>
        </w:rPr>
        <w:t>and assess the impact of </w:t>
      </w:r>
      <w:r>
        <w:rPr>
          <w:spacing w:val="-3"/>
          <w:sz w:val="21"/>
        </w:rPr>
        <w:t>growing </w:t>
      </w:r>
      <w:r>
        <w:rPr>
          <w:spacing w:val="-5"/>
          <w:sz w:val="21"/>
        </w:rPr>
        <w:t>conditions.</w:t>
      </w:r>
      <w:r>
        <w:rPr>
          <w:spacing w:val="-5"/>
          <w:position w:val="7"/>
          <w:sz w:val="12"/>
        </w:rPr>
        <w:t>12 </w:t>
      </w:r>
      <w:r>
        <w:rPr>
          <w:spacing w:val="-3"/>
          <w:sz w:val="21"/>
        </w:rPr>
        <w:t>Quantities </w:t>
      </w:r>
      <w:r>
        <w:rPr>
          <w:sz w:val="21"/>
        </w:rPr>
        <w:t>of </w:t>
      </w:r>
      <w:r>
        <w:rPr>
          <w:spacing w:val="-3"/>
          <w:sz w:val="21"/>
        </w:rPr>
        <w:t>cannabis cultivated </w:t>
      </w:r>
      <w:r>
        <w:rPr>
          <w:sz w:val="21"/>
        </w:rPr>
        <w:t>under an experimental </w:t>
      </w:r>
      <w:r>
        <w:rPr>
          <w:spacing w:val="-3"/>
          <w:sz w:val="21"/>
        </w:rPr>
        <w:t>licence </w:t>
      </w:r>
      <w:r>
        <w:rPr>
          <w:sz w:val="21"/>
        </w:rPr>
        <w:t>would be the subject</w:t>
      </w:r>
      <w:r>
        <w:rPr>
          <w:spacing w:val="13"/>
          <w:sz w:val="21"/>
        </w:rPr>
        <w:t> </w:t>
      </w:r>
      <w:r>
        <w:rPr>
          <w:sz w:val="21"/>
        </w:rPr>
        <w:t>of</w:t>
      </w:r>
      <w:r>
        <w:rPr>
          <w:spacing w:val="13"/>
          <w:sz w:val="21"/>
        </w:rPr>
        <w:t> </w:t>
      </w:r>
      <w:r>
        <w:rPr>
          <w:spacing w:val="-3"/>
          <w:sz w:val="21"/>
        </w:rPr>
        <w:t>separate</w:t>
      </w:r>
      <w:r>
        <w:rPr>
          <w:spacing w:val="13"/>
          <w:sz w:val="21"/>
        </w:rPr>
        <w:t> </w:t>
      </w:r>
      <w:r>
        <w:rPr>
          <w:sz w:val="21"/>
        </w:rPr>
        <w:t>reporting</w:t>
      </w:r>
      <w:r>
        <w:rPr>
          <w:spacing w:val="13"/>
          <w:sz w:val="21"/>
        </w:rPr>
        <w:t> </w:t>
      </w:r>
      <w:r>
        <w:rPr>
          <w:spacing w:val="-3"/>
          <w:sz w:val="21"/>
        </w:rPr>
        <w:t>to</w:t>
      </w:r>
      <w:r>
        <w:rPr>
          <w:spacing w:val="13"/>
          <w:sz w:val="21"/>
        </w:rPr>
        <w:t> </w:t>
      </w:r>
      <w:r>
        <w:rPr>
          <w:sz w:val="21"/>
        </w:rPr>
        <w:t>the</w:t>
      </w:r>
      <w:r>
        <w:rPr>
          <w:spacing w:val="13"/>
          <w:sz w:val="21"/>
        </w:rPr>
        <w:t> </w:t>
      </w:r>
      <w:r>
        <w:rPr>
          <w:spacing w:val="-3"/>
          <w:sz w:val="21"/>
        </w:rPr>
        <w:t>International</w:t>
      </w:r>
      <w:r>
        <w:rPr>
          <w:spacing w:val="14"/>
          <w:sz w:val="21"/>
        </w:rPr>
        <w:t> </w:t>
      </w:r>
      <w:r>
        <w:rPr>
          <w:spacing w:val="-3"/>
          <w:sz w:val="21"/>
        </w:rPr>
        <w:t>Narcotics</w:t>
      </w:r>
      <w:r>
        <w:rPr>
          <w:spacing w:val="13"/>
          <w:sz w:val="21"/>
        </w:rPr>
        <w:t> </w:t>
      </w:r>
      <w:r>
        <w:rPr>
          <w:spacing w:val="-4"/>
          <w:sz w:val="21"/>
        </w:rPr>
        <w:t>Control</w:t>
      </w:r>
      <w:r>
        <w:rPr>
          <w:spacing w:val="13"/>
          <w:sz w:val="21"/>
        </w:rPr>
        <w:t> </w:t>
      </w:r>
      <w:r>
        <w:rPr>
          <w:spacing w:val="-3"/>
          <w:sz w:val="21"/>
        </w:rPr>
        <w:t>Board.</w:t>
      </w:r>
    </w:p>
    <w:p>
      <w:pPr>
        <w:pStyle w:val="BodyText"/>
        <w:rPr>
          <w:sz w:val="20"/>
        </w:rPr>
      </w:pPr>
    </w:p>
    <w:p>
      <w:pPr>
        <w:pStyle w:val="BodyText"/>
        <w:rPr>
          <w:sz w:val="20"/>
        </w:rPr>
      </w:pPr>
    </w:p>
    <w:p>
      <w:pPr>
        <w:pStyle w:val="BodyText"/>
        <w:spacing w:before="8"/>
        <w:rPr>
          <w:sz w:val="18"/>
        </w:rPr>
      </w:pPr>
      <w:r>
        <w:rPr/>
        <w:pict>
          <v:line style="position:absolute;mso-position-horizontal-relative:page;mso-position-vertical-relative:paragraph;z-index:8504;mso-wrap-distance-left:0;mso-wrap-distance-right:0" from="79.370102pt,13.849326pt" to="515.905102pt,13.849326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23"/>
        </w:rPr>
      </w:pPr>
    </w:p>
    <w:p>
      <w:pPr>
        <w:pStyle w:val="Heading4"/>
        <w:ind w:left="720"/>
      </w:pPr>
      <w:r>
        <w:rPr>
          <w:color w:val="205128"/>
          <w:w w:val="110"/>
        </w:rPr>
        <w:t>200</w:t>
      </w:r>
    </w:p>
    <w:p>
      <w:pPr>
        <w:pStyle w:val="ListParagraph"/>
        <w:numPr>
          <w:ilvl w:val="0"/>
          <w:numId w:val="116"/>
        </w:numPr>
        <w:tabs>
          <w:tab w:pos="1215" w:val="left" w:leader="none"/>
          <w:tab w:pos="1216" w:val="left" w:leader="none"/>
        </w:tabs>
        <w:spacing w:line="240" w:lineRule="auto" w:before="48" w:after="0"/>
        <w:ind w:left="1215" w:right="1776" w:hanging="794"/>
        <w:jc w:val="left"/>
        <w:rPr>
          <w:sz w:val="13"/>
        </w:rPr>
      </w:pPr>
      <w:r>
        <w:rPr>
          <w:spacing w:val="3"/>
          <w:w w:val="115"/>
          <w:sz w:val="13"/>
        </w:rPr>
        <w:br w:type="column"/>
      </w:r>
      <w:r>
        <w:rPr>
          <w:sz w:val="13"/>
        </w:rPr>
        <w:t>An example definition of ‘experimental purposes’ was included  in  cl  </w:t>
      </w:r>
      <w:r>
        <w:rPr>
          <w:spacing w:val="2"/>
          <w:sz w:val="13"/>
        </w:rPr>
        <w:t>20(2)  </w:t>
      </w:r>
      <w:r>
        <w:rPr>
          <w:sz w:val="13"/>
        </w:rPr>
        <w:t>of  the  Regulator  of  Medicinal  Cannabis  Bill  </w:t>
      </w:r>
      <w:r>
        <w:rPr>
          <w:spacing w:val="-3"/>
          <w:sz w:val="13"/>
        </w:rPr>
        <w:t>2014  </w:t>
      </w:r>
      <w:r>
        <w:rPr>
          <w:sz w:val="13"/>
        </w:rPr>
        <w:t>(Cth).  It included: </w:t>
      </w:r>
      <w:r>
        <w:rPr>
          <w:spacing w:val="3"/>
          <w:sz w:val="13"/>
        </w:rPr>
        <w:t>‘(a) </w:t>
      </w:r>
      <w:r>
        <w:rPr>
          <w:sz w:val="13"/>
        </w:rPr>
        <w:t>developing and testing varieties of cannabis  for  medicinal  use;  </w:t>
      </w:r>
      <w:r>
        <w:rPr>
          <w:spacing w:val="2"/>
          <w:sz w:val="13"/>
        </w:rPr>
        <w:t>(b)  </w:t>
      </w:r>
      <w:r>
        <w:rPr>
          <w:sz w:val="13"/>
        </w:rPr>
        <w:t>improving  methods  of  cultivating  cannabis  for  medicinal use; (c) developing and testing cannabis  products  for  medicinal  use;  </w:t>
      </w:r>
      <w:r>
        <w:rPr>
          <w:spacing w:val="2"/>
          <w:sz w:val="13"/>
        </w:rPr>
        <w:t>(d)  </w:t>
      </w:r>
      <w:r>
        <w:rPr>
          <w:sz w:val="13"/>
        </w:rPr>
        <w:t>evaluating  the  </w:t>
      </w:r>
      <w:r>
        <w:rPr>
          <w:spacing w:val="2"/>
          <w:sz w:val="13"/>
        </w:rPr>
        <w:t>efficacy  </w:t>
      </w:r>
      <w:r>
        <w:rPr>
          <w:sz w:val="13"/>
        </w:rPr>
        <w:t>or  safety  of  cannabis  products  for medicinal use; </w:t>
      </w:r>
      <w:r>
        <w:rPr>
          <w:spacing w:val="2"/>
          <w:sz w:val="13"/>
        </w:rPr>
        <w:t>(e) </w:t>
      </w:r>
      <w:r>
        <w:rPr>
          <w:sz w:val="13"/>
        </w:rPr>
        <w:t>improving methods of using or administering cannabis  products  for  medicinal  purposes;  </w:t>
      </w:r>
      <w:r>
        <w:rPr>
          <w:spacing w:val="2"/>
          <w:sz w:val="13"/>
        </w:rPr>
        <w:t>(f) </w:t>
      </w:r>
      <w:r>
        <w:rPr>
          <w:sz w:val="13"/>
        </w:rPr>
        <w:t>performing  tests,  trials  and other experiments for the purposes of making or supporting an application under [the Regulator of Medicinal Cannabis Bill 2014] or the </w:t>
      </w:r>
      <w:r>
        <w:rPr>
          <w:i/>
          <w:sz w:val="13"/>
        </w:rPr>
        <w:t>Therapeutic</w:t>
      </w:r>
      <w:r>
        <w:rPr>
          <w:i/>
          <w:spacing w:val="7"/>
          <w:sz w:val="13"/>
        </w:rPr>
        <w:t> </w:t>
      </w:r>
      <w:r>
        <w:rPr>
          <w:i/>
          <w:sz w:val="13"/>
        </w:rPr>
        <w:t>Goods</w:t>
      </w:r>
      <w:r>
        <w:rPr>
          <w:i/>
          <w:spacing w:val="8"/>
          <w:sz w:val="13"/>
        </w:rPr>
        <w:t> </w:t>
      </w:r>
      <w:r>
        <w:rPr>
          <w:i/>
          <w:sz w:val="13"/>
        </w:rPr>
        <w:t>Act</w:t>
      </w:r>
      <w:r>
        <w:rPr>
          <w:i/>
          <w:spacing w:val="7"/>
          <w:sz w:val="13"/>
        </w:rPr>
        <w:t> </w:t>
      </w:r>
      <w:r>
        <w:rPr>
          <w:i/>
          <w:sz w:val="13"/>
        </w:rPr>
        <w:t>1987</w:t>
      </w:r>
      <w:r>
        <w:rPr>
          <w:i/>
          <w:spacing w:val="8"/>
          <w:sz w:val="13"/>
        </w:rPr>
        <w:t> </w:t>
      </w:r>
      <w:r>
        <w:rPr>
          <w:spacing w:val="2"/>
          <w:sz w:val="13"/>
        </w:rPr>
        <w:t>[sic],</w:t>
      </w:r>
      <w:r>
        <w:rPr>
          <w:spacing w:val="8"/>
          <w:sz w:val="13"/>
        </w:rPr>
        <w:t> </w:t>
      </w:r>
      <w:r>
        <w:rPr>
          <w:sz w:val="13"/>
        </w:rPr>
        <w:t>or</w:t>
      </w:r>
      <w:r>
        <w:rPr>
          <w:spacing w:val="9"/>
          <w:sz w:val="13"/>
        </w:rPr>
        <w:t> </w:t>
      </w:r>
      <w:r>
        <w:rPr>
          <w:sz w:val="13"/>
        </w:rPr>
        <w:t>considering</w:t>
      </w:r>
      <w:r>
        <w:rPr>
          <w:spacing w:val="9"/>
          <w:sz w:val="13"/>
        </w:rPr>
        <w:t> </w:t>
      </w:r>
      <w:r>
        <w:rPr>
          <w:sz w:val="13"/>
        </w:rPr>
        <w:t>whether</w:t>
      </w:r>
      <w:r>
        <w:rPr>
          <w:spacing w:val="8"/>
          <w:sz w:val="13"/>
        </w:rPr>
        <w:t> </w:t>
      </w:r>
      <w:r>
        <w:rPr>
          <w:sz w:val="13"/>
        </w:rPr>
        <w:t>to</w:t>
      </w:r>
      <w:r>
        <w:rPr>
          <w:spacing w:val="9"/>
          <w:sz w:val="13"/>
        </w:rPr>
        <w:t> </w:t>
      </w:r>
      <w:r>
        <w:rPr>
          <w:sz w:val="13"/>
        </w:rPr>
        <w:t>make</w:t>
      </w:r>
      <w:r>
        <w:rPr>
          <w:spacing w:val="9"/>
          <w:sz w:val="13"/>
        </w:rPr>
        <w:t> </w:t>
      </w:r>
      <w:r>
        <w:rPr>
          <w:sz w:val="13"/>
        </w:rPr>
        <w:t>such</w:t>
      </w:r>
      <w:r>
        <w:rPr>
          <w:spacing w:val="8"/>
          <w:sz w:val="13"/>
        </w:rPr>
        <w:t> </w:t>
      </w:r>
      <w:r>
        <w:rPr>
          <w:sz w:val="13"/>
        </w:rPr>
        <w:t>an</w:t>
      </w:r>
      <w:r>
        <w:rPr>
          <w:spacing w:val="9"/>
          <w:sz w:val="13"/>
        </w:rPr>
        <w:t> </w:t>
      </w:r>
      <w:r>
        <w:rPr>
          <w:sz w:val="13"/>
        </w:rPr>
        <w:t>application.’</w:t>
      </w:r>
    </w:p>
    <w:p>
      <w:pPr>
        <w:pStyle w:val="ListParagraph"/>
        <w:numPr>
          <w:ilvl w:val="0"/>
          <w:numId w:val="116"/>
        </w:numPr>
        <w:tabs>
          <w:tab w:pos="1215" w:val="left" w:leader="none"/>
          <w:tab w:pos="1216" w:val="left" w:leader="none"/>
        </w:tabs>
        <w:spacing w:line="240" w:lineRule="auto" w:before="8" w:after="0"/>
        <w:ind w:left="1215" w:right="2096" w:hanging="794"/>
        <w:jc w:val="left"/>
        <w:rPr>
          <w:sz w:val="13"/>
        </w:rPr>
      </w:pPr>
      <w:r>
        <w:rPr>
          <w:w w:val="105"/>
          <w:sz w:val="13"/>
        </w:rPr>
        <w:t>David Allsop et al, Submission No 52 to Senate Legal and Constitutional Affairs Committee, Parliament of Australia, </w:t>
      </w:r>
      <w:r>
        <w:rPr>
          <w:i/>
          <w:w w:val="105"/>
          <w:sz w:val="13"/>
        </w:rPr>
        <w:t>Inquiry into the </w:t>
      </w:r>
      <w:r>
        <w:rPr>
          <w:i/>
          <w:w w:val="105"/>
          <w:sz w:val="13"/>
        </w:rPr>
        <w:t>Regulator of Medicinal Cannabis Bill </w:t>
      </w:r>
      <w:r>
        <w:rPr>
          <w:i/>
          <w:spacing w:val="-3"/>
          <w:w w:val="105"/>
          <w:sz w:val="13"/>
        </w:rPr>
        <w:t>2014</w:t>
      </w:r>
      <w:r>
        <w:rPr>
          <w:spacing w:val="-3"/>
          <w:w w:val="105"/>
          <w:sz w:val="13"/>
        </w:rPr>
        <w:t>,</w:t>
      </w:r>
      <w:r>
        <w:rPr>
          <w:spacing w:val="22"/>
          <w:w w:val="105"/>
          <w:sz w:val="13"/>
        </w:rPr>
        <w:t> </w:t>
      </w:r>
      <w:r>
        <w:rPr>
          <w:w w:val="105"/>
          <w:sz w:val="13"/>
        </w:rPr>
        <w:t>3.</w:t>
      </w:r>
    </w:p>
    <w:p>
      <w:pPr>
        <w:pStyle w:val="ListParagraph"/>
        <w:numPr>
          <w:ilvl w:val="0"/>
          <w:numId w:val="116"/>
        </w:numPr>
        <w:tabs>
          <w:tab w:pos="1215" w:val="left" w:leader="none"/>
          <w:tab w:pos="1216" w:val="left" w:leader="none"/>
        </w:tabs>
        <w:spacing w:line="240" w:lineRule="auto" w:before="3" w:after="0"/>
        <w:ind w:left="1215" w:right="0" w:hanging="794"/>
        <w:jc w:val="left"/>
        <w:rPr>
          <w:sz w:val="13"/>
        </w:rPr>
      </w:pPr>
      <w:r>
        <w:rPr>
          <w:w w:val="105"/>
          <w:sz w:val="13"/>
        </w:rPr>
        <w:t>Ibid</w:t>
      </w:r>
      <w:r>
        <w:rPr>
          <w:spacing w:val="4"/>
          <w:w w:val="105"/>
          <w:sz w:val="13"/>
        </w:rPr>
        <w:t> </w:t>
      </w:r>
      <w:r>
        <w:rPr>
          <w:w w:val="105"/>
          <w:sz w:val="13"/>
        </w:rPr>
        <w:t>6.</w:t>
      </w:r>
    </w:p>
    <w:p>
      <w:pPr>
        <w:pStyle w:val="ListParagraph"/>
        <w:numPr>
          <w:ilvl w:val="0"/>
          <w:numId w:val="116"/>
        </w:numPr>
        <w:tabs>
          <w:tab w:pos="1215" w:val="left" w:leader="none"/>
          <w:tab w:pos="1216" w:val="left" w:leader="none"/>
        </w:tabs>
        <w:spacing w:line="240" w:lineRule="auto" w:before="1" w:after="0"/>
        <w:ind w:left="1215" w:right="1743" w:hanging="794"/>
        <w:jc w:val="left"/>
        <w:rPr>
          <w:sz w:val="13"/>
        </w:rPr>
      </w:pPr>
      <w:r>
        <w:rPr>
          <w:sz w:val="13"/>
        </w:rPr>
        <w:t>Governed by the </w:t>
      </w:r>
      <w:r>
        <w:rPr>
          <w:i/>
          <w:sz w:val="13"/>
        </w:rPr>
        <w:t>Drugs, Poisons  and  Controlled  Substances  Act  </w:t>
      </w:r>
      <w:r>
        <w:rPr>
          <w:i/>
          <w:spacing w:val="-3"/>
          <w:sz w:val="13"/>
        </w:rPr>
        <w:t>1981  </w:t>
      </w:r>
      <w:r>
        <w:rPr>
          <w:spacing w:val="2"/>
          <w:sz w:val="13"/>
        </w:rPr>
        <w:t>(Vic)  </w:t>
      </w:r>
      <w:r>
        <w:rPr>
          <w:sz w:val="13"/>
        </w:rPr>
        <w:t>Part  </w:t>
      </w:r>
      <w:r>
        <w:rPr>
          <w:spacing w:val="2"/>
          <w:sz w:val="13"/>
        </w:rPr>
        <w:t>IVB  </w:t>
      </w:r>
      <w:r>
        <w:rPr>
          <w:sz w:val="13"/>
        </w:rPr>
        <w:t>Div  3.  Processing  licences  for  alkaloid  poppies  are issued to the companies that are involved in converting the poppy straw into pharmaceutical opiates. These entities must hold a current manufacturing licence issued by the TGA </w:t>
      </w:r>
      <w:r>
        <w:rPr>
          <w:spacing w:val="2"/>
          <w:sz w:val="13"/>
        </w:rPr>
        <w:t>(or </w:t>
      </w:r>
      <w:r>
        <w:rPr>
          <w:sz w:val="13"/>
        </w:rPr>
        <w:t>a current </w:t>
      </w:r>
      <w:r>
        <w:rPr>
          <w:spacing w:val="2"/>
          <w:sz w:val="13"/>
        </w:rPr>
        <w:t>export </w:t>
      </w:r>
      <w:r>
        <w:rPr>
          <w:sz w:val="13"/>
        </w:rPr>
        <w:t>licence, which would enable them to </w:t>
      </w:r>
      <w:r>
        <w:rPr>
          <w:spacing w:val="2"/>
          <w:sz w:val="13"/>
        </w:rPr>
        <w:t>export </w:t>
      </w:r>
      <w:r>
        <w:rPr>
          <w:sz w:val="13"/>
        </w:rPr>
        <w:t>poppy straw to a manufacturer     located overseas): s </w:t>
      </w:r>
      <w:r>
        <w:rPr>
          <w:spacing w:val="2"/>
          <w:sz w:val="13"/>
        </w:rPr>
        <w:t>69PC(8). </w:t>
      </w:r>
      <w:r>
        <w:rPr>
          <w:sz w:val="13"/>
        </w:rPr>
        <w:t>That is, the Victorian ‘processing’ licence is held in parallel to a licence allowing them to refine or </w:t>
      </w:r>
      <w:r>
        <w:rPr>
          <w:spacing w:val="2"/>
          <w:sz w:val="13"/>
        </w:rPr>
        <w:t>export </w:t>
      </w:r>
      <w:r>
        <w:rPr>
          <w:sz w:val="13"/>
        </w:rPr>
        <w:t>the       poppy</w:t>
      </w:r>
      <w:r>
        <w:rPr>
          <w:spacing w:val="6"/>
          <w:sz w:val="13"/>
        </w:rPr>
        <w:t> </w:t>
      </w:r>
      <w:r>
        <w:rPr>
          <w:sz w:val="13"/>
        </w:rPr>
        <w:t>straw.</w:t>
      </w:r>
    </w:p>
    <w:p>
      <w:pPr>
        <w:pStyle w:val="ListParagraph"/>
        <w:numPr>
          <w:ilvl w:val="0"/>
          <w:numId w:val="116"/>
        </w:numPr>
        <w:tabs>
          <w:tab w:pos="1215" w:val="left" w:leader="none"/>
          <w:tab w:pos="1216" w:val="left" w:leader="none"/>
        </w:tabs>
        <w:spacing w:line="240" w:lineRule="auto" w:before="7" w:after="0"/>
        <w:ind w:left="1215" w:right="1622" w:hanging="794"/>
        <w:jc w:val="left"/>
        <w:rPr>
          <w:sz w:val="13"/>
        </w:rPr>
      </w:pPr>
      <w:r>
        <w:rPr>
          <w:sz w:val="13"/>
        </w:rPr>
        <w:t>These licences would be analogous to those available under s </w:t>
      </w:r>
      <w:r>
        <w:rPr>
          <w:spacing w:val="3"/>
          <w:sz w:val="13"/>
        </w:rPr>
        <w:t>69O(2), </w:t>
      </w:r>
      <w:r>
        <w:rPr>
          <w:sz w:val="13"/>
        </w:rPr>
        <w:t>which permit a licence to cultivate alkaloid poppies to be granted for    research purposes not intended for therapeutic use. The limitation regarding therapeutic use  would  not,  however,  be  appropriate  for  the creation of experimental drugs used in human or animal trials: see definition of ‘therapeutic use’ in s 4 of the </w:t>
      </w:r>
      <w:r>
        <w:rPr>
          <w:i/>
          <w:sz w:val="13"/>
        </w:rPr>
        <w:t>Drugs, Poisons and Controlled </w:t>
      </w:r>
      <w:r>
        <w:rPr>
          <w:i/>
          <w:sz w:val="13"/>
        </w:rPr>
        <w:t>Substances Act </w:t>
      </w:r>
      <w:r>
        <w:rPr>
          <w:i/>
          <w:spacing w:val="-3"/>
          <w:sz w:val="13"/>
        </w:rPr>
        <w:t>1981</w:t>
      </w:r>
      <w:r>
        <w:rPr>
          <w:i/>
          <w:spacing w:val="16"/>
          <w:sz w:val="13"/>
        </w:rPr>
        <w:t> </w:t>
      </w:r>
      <w:r>
        <w:rPr>
          <w:spacing w:val="2"/>
          <w:sz w:val="13"/>
        </w:rPr>
        <w:t>(Vic).</w:t>
      </w:r>
    </w:p>
    <w:p>
      <w:pPr>
        <w:spacing w:after="0" w:line="240" w:lineRule="auto"/>
        <w:jc w:val="left"/>
        <w:rPr>
          <w:sz w:val="13"/>
        </w:rPr>
        <w:sectPr>
          <w:type w:val="continuous"/>
          <w:pgSz w:w="11910" w:h="16840"/>
          <w:pgMar w:top="2620" w:bottom="280" w:left="0" w:right="0"/>
          <w:cols w:num="2" w:equalWidth="0">
            <w:col w:w="1126" w:space="40"/>
            <w:col w:w="10744"/>
          </w:cols>
        </w:sectPr>
      </w:pPr>
    </w:p>
    <w:p>
      <w:pPr>
        <w:pStyle w:val="BodyText"/>
        <w:rPr>
          <w:sz w:val="20"/>
        </w:rPr>
      </w:pPr>
    </w:p>
    <w:p>
      <w:pPr>
        <w:pStyle w:val="BodyText"/>
        <w:spacing w:before="8" w:after="1"/>
        <w:rPr>
          <w:sz w:val="29"/>
        </w:rPr>
      </w:pPr>
    </w:p>
    <w:p>
      <w:pPr>
        <w:pStyle w:val="BodyText"/>
        <w:ind w:left="1222"/>
        <w:rPr>
          <w:sz w:val="20"/>
        </w:rPr>
      </w:pPr>
      <w:r>
        <w:rPr>
          <w:sz w:val="20"/>
        </w:rPr>
        <w:pict>
          <v:group style="width:479.1pt;height:160.4pt;mso-position-horizontal-relative:char;mso-position-vertical-relative:line" coordorigin="0,0" coordsize="9582,3208">
            <v:rect style="position:absolute;left:340;top:0;width:8731;height:3208" filled="true" fillcolor="#dddfd8" stroked="false">
              <v:fill type="solid"/>
            </v:rect>
            <v:line style="position:absolute" from="0,747" to="9581,747" stroked="true" strokeweight="2.5pt" strokecolor="#ffffff">
              <v:stroke dashstyle="solid"/>
            </v:line>
            <v:shape style="position:absolute;left:340;top:771;width:8731;height:2436" type="#_x0000_t202" filled="true" fillcolor="#dddfd8" stroked="false">
              <v:textbox inset="0,0,0,0">
                <w:txbxContent>
                  <w:p>
                    <w:pPr>
                      <w:tabs>
                        <w:tab w:pos="793" w:val="left" w:leader="none"/>
                      </w:tabs>
                      <w:spacing w:line="242" w:lineRule="auto" w:before="208"/>
                      <w:ind w:left="793" w:right="463" w:hanging="567"/>
                      <w:jc w:val="left"/>
                      <w:rPr>
                        <w:sz w:val="21"/>
                      </w:rPr>
                    </w:pPr>
                    <w:r>
                      <w:rPr>
                        <w:b/>
                        <w:w w:val="115"/>
                        <w:sz w:val="21"/>
                      </w:rPr>
                      <w:t>38</w:t>
                      <w:tab/>
                    </w:r>
                    <w:r>
                      <w:rPr>
                        <w:w w:val="115"/>
                        <w:sz w:val="21"/>
                      </w:rPr>
                      <w:t>Any</w:t>
                    </w:r>
                    <w:r>
                      <w:rPr>
                        <w:spacing w:val="-15"/>
                        <w:w w:val="115"/>
                        <w:sz w:val="21"/>
                      </w:rPr>
                      <w:t> </w:t>
                    </w:r>
                    <w:r>
                      <w:rPr>
                        <w:w w:val="115"/>
                        <w:sz w:val="21"/>
                      </w:rPr>
                      <w:t>Victorian</w:t>
                    </w:r>
                    <w:r>
                      <w:rPr>
                        <w:spacing w:val="-14"/>
                        <w:w w:val="115"/>
                        <w:sz w:val="21"/>
                      </w:rPr>
                      <w:t> </w:t>
                    </w:r>
                    <w:r>
                      <w:rPr>
                        <w:w w:val="115"/>
                        <w:sz w:val="21"/>
                      </w:rPr>
                      <w:t>medicinal</w:t>
                    </w:r>
                    <w:r>
                      <w:rPr>
                        <w:spacing w:val="-14"/>
                        <w:w w:val="115"/>
                        <w:sz w:val="21"/>
                      </w:rPr>
                      <w:t> </w:t>
                    </w:r>
                    <w:r>
                      <w:rPr>
                        <w:w w:val="115"/>
                        <w:sz w:val="21"/>
                      </w:rPr>
                      <w:t>cannabis</w:t>
                    </w:r>
                    <w:r>
                      <w:rPr>
                        <w:spacing w:val="-14"/>
                        <w:w w:val="115"/>
                        <w:sz w:val="21"/>
                      </w:rPr>
                      <w:t> </w:t>
                    </w:r>
                    <w:r>
                      <w:rPr>
                        <w:w w:val="115"/>
                        <w:sz w:val="21"/>
                      </w:rPr>
                      <w:t>scheme</w:t>
                    </w:r>
                    <w:r>
                      <w:rPr>
                        <w:spacing w:val="-14"/>
                        <w:w w:val="115"/>
                        <w:sz w:val="21"/>
                      </w:rPr>
                      <w:t> </w:t>
                    </w:r>
                    <w:r>
                      <w:rPr>
                        <w:w w:val="115"/>
                        <w:sz w:val="21"/>
                      </w:rPr>
                      <w:t>should</w:t>
                    </w:r>
                    <w:r>
                      <w:rPr>
                        <w:spacing w:val="-14"/>
                        <w:w w:val="115"/>
                        <w:sz w:val="21"/>
                      </w:rPr>
                      <w:t> </w:t>
                    </w:r>
                    <w:r>
                      <w:rPr>
                        <w:w w:val="115"/>
                        <w:sz w:val="21"/>
                      </w:rPr>
                      <w:t>foster</w:t>
                    </w:r>
                    <w:r>
                      <w:rPr>
                        <w:spacing w:val="-15"/>
                        <w:w w:val="115"/>
                        <w:sz w:val="21"/>
                      </w:rPr>
                      <w:t> </w:t>
                    </w:r>
                    <w:r>
                      <w:rPr>
                        <w:w w:val="115"/>
                        <w:sz w:val="21"/>
                      </w:rPr>
                      <w:t>research</w:t>
                    </w:r>
                    <w:r>
                      <w:rPr>
                        <w:spacing w:val="-14"/>
                        <w:w w:val="115"/>
                        <w:sz w:val="21"/>
                      </w:rPr>
                      <w:t> </w:t>
                    </w:r>
                    <w:r>
                      <w:rPr>
                        <w:w w:val="115"/>
                        <w:sz w:val="21"/>
                      </w:rPr>
                      <w:t>by</w:t>
                    </w:r>
                    <w:r>
                      <w:rPr>
                        <w:spacing w:val="-14"/>
                        <w:w w:val="115"/>
                        <w:sz w:val="21"/>
                      </w:rPr>
                      <w:t> </w:t>
                    </w:r>
                    <w:r>
                      <w:rPr>
                        <w:w w:val="115"/>
                        <w:sz w:val="21"/>
                      </w:rPr>
                      <w:t>providing for:</w:t>
                    </w:r>
                  </w:p>
                  <w:p>
                    <w:pPr>
                      <w:numPr>
                        <w:ilvl w:val="0"/>
                        <w:numId w:val="117"/>
                      </w:numPr>
                      <w:tabs>
                        <w:tab w:pos="1360" w:val="left" w:leader="none"/>
                        <w:tab w:pos="1361" w:val="left" w:leader="none"/>
                      </w:tabs>
                      <w:spacing w:line="242" w:lineRule="auto" w:before="122"/>
                      <w:ind w:left="1360" w:right="553" w:hanging="567"/>
                      <w:jc w:val="left"/>
                      <w:rPr>
                        <w:sz w:val="21"/>
                      </w:rPr>
                    </w:pPr>
                    <w:r>
                      <w:rPr>
                        <w:w w:val="115"/>
                        <w:sz w:val="21"/>
                      </w:rPr>
                      <w:t>licensed cultivators to supply cannabis to appropriately licensed manufacturers capable of producing or </w:t>
                    </w:r>
                    <w:r>
                      <w:rPr>
                        <w:spacing w:val="-3"/>
                        <w:w w:val="115"/>
                        <w:sz w:val="21"/>
                      </w:rPr>
                      <w:t>trialling </w:t>
                    </w:r>
                    <w:r>
                      <w:rPr>
                        <w:w w:val="115"/>
                        <w:sz w:val="21"/>
                      </w:rPr>
                      <w:t>pharmaceutical-grade cannabis-derived products</w:t>
                    </w:r>
                  </w:p>
                  <w:p>
                    <w:pPr>
                      <w:numPr>
                        <w:ilvl w:val="0"/>
                        <w:numId w:val="117"/>
                      </w:numPr>
                      <w:tabs>
                        <w:tab w:pos="1360" w:val="left" w:leader="none"/>
                        <w:tab w:pos="1361" w:val="left" w:leader="none"/>
                      </w:tabs>
                      <w:spacing w:line="242" w:lineRule="auto" w:before="124"/>
                      <w:ind w:left="1360" w:right="453" w:hanging="567"/>
                      <w:jc w:val="left"/>
                      <w:rPr>
                        <w:sz w:val="21"/>
                      </w:rPr>
                    </w:pPr>
                    <w:r>
                      <w:rPr>
                        <w:w w:val="115"/>
                        <w:sz w:val="21"/>
                      </w:rPr>
                      <w:t>researchers</w:t>
                    </w:r>
                    <w:r>
                      <w:rPr>
                        <w:spacing w:val="-15"/>
                        <w:w w:val="115"/>
                        <w:sz w:val="21"/>
                      </w:rPr>
                      <w:t> </w:t>
                    </w:r>
                    <w:r>
                      <w:rPr>
                        <w:w w:val="115"/>
                        <w:sz w:val="21"/>
                      </w:rPr>
                      <w:t>and</w:t>
                    </w:r>
                    <w:r>
                      <w:rPr>
                        <w:spacing w:val="-14"/>
                        <w:w w:val="115"/>
                        <w:sz w:val="21"/>
                      </w:rPr>
                      <w:t> </w:t>
                    </w:r>
                    <w:r>
                      <w:rPr>
                        <w:w w:val="115"/>
                        <w:sz w:val="21"/>
                      </w:rPr>
                      <w:t>those</w:t>
                    </w:r>
                    <w:r>
                      <w:rPr>
                        <w:spacing w:val="-14"/>
                        <w:w w:val="115"/>
                        <w:sz w:val="21"/>
                      </w:rPr>
                      <w:t> </w:t>
                    </w:r>
                    <w:r>
                      <w:rPr>
                        <w:w w:val="115"/>
                        <w:sz w:val="21"/>
                      </w:rPr>
                      <w:t>holding</w:t>
                    </w:r>
                    <w:r>
                      <w:rPr>
                        <w:spacing w:val="-15"/>
                        <w:w w:val="115"/>
                        <w:sz w:val="21"/>
                      </w:rPr>
                      <w:t> </w:t>
                    </w:r>
                    <w:r>
                      <w:rPr>
                        <w:w w:val="115"/>
                        <w:sz w:val="21"/>
                      </w:rPr>
                      <w:t>commercial</w:t>
                    </w:r>
                    <w:r>
                      <w:rPr>
                        <w:spacing w:val="-14"/>
                        <w:w w:val="115"/>
                        <w:sz w:val="21"/>
                      </w:rPr>
                      <w:t> </w:t>
                    </w:r>
                    <w:r>
                      <w:rPr>
                        <w:spacing w:val="-3"/>
                        <w:w w:val="115"/>
                        <w:sz w:val="21"/>
                      </w:rPr>
                      <w:t>cultivation</w:t>
                    </w:r>
                    <w:r>
                      <w:rPr>
                        <w:spacing w:val="-14"/>
                        <w:w w:val="115"/>
                        <w:sz w:val="21"/>
                      </w:rPr>
                      <w:t> </w:t>
                    </w:r>
                    <w:r>
                      <w:rPr>
                        <w:w w:val="115"/>
                        <w:sz w:val="21"/>
                      </w:rPr>
                      <w:t>licences</w:t>
                    </w:r>
                    <w:r>
                      <w:rPr>
                        <w:spacing w:val="-15"/>
                        <w:w w:val="115"/>
                        <w:sz w:val="21"/>
                      </w:rPr>
                      <w:t> </w:t>
                    </w:r>
                    <w:r>
                      <w:rPr>
                        <w:w w:val="115"/>
                        <w:sz w:val="21"/>
                      </w:rPr>
                      <w:t>to</w:t>
                    </w:r>
                    <w:r>
                      <w:rPr>
                        <w:spacing w:val="-14"/>
                        <w:w w:val="115"/>
                        <w:sz w:val="21"/>
                      </w:rPr>
                      <w:t> </w:t>
                    </w:r>
                    <w:r>
                      <w:rPr>
                        <w:w w:val="115"/>
                        <w:sz w:val="21"/>
                      </w:rPr>
                      <w:t>obtain experimental </w:t>
                    </w:r>
                    <w:r>
                      <w:rPr>
                        <w:spacing w:val="-3"/>
                        <w:w w:val="115"/>
                        <w:sz w:val="21"/>
                      </w:rPr>
                      <w:t>cultivation</w:t>
                    </w:r>
                    <w:r>
                      <w:rPr>
                        <w:w w:val="115"/>
                        <w:sz w:val="21"/>
                      </w:rPr>
                      <w:t> licences.</w:t>
                    </w:r>
                  </w:p>
                </w:txbxContent>
              </v:textbox>
              <v:fill type="solid"/>
              <w10:wrap type="none"/>
            </v:shape>
            <v:shape style="position:absolute;left:340;top:0;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v:group>
        </w:pict>
      </w:r>
      <w:r>
        <w:rPr>
          <w:sz w:val="20"/>
        </w:rPr>
      </w:r>
    </w:p>
    <w:p>
      <w:pPr>
        <w:pStyle w:val="BodyText"/>
        <w:rPr>
          <w:sz w:val="20"/>
        </w:rPr>
      </w:pPr>
    </w:p>
    <w:p>
      <w:pPr>
        <w:pStyle w:val="Heading4"/>
        <w:spacing w:before="229"/>
        <w:ind w:left="1587"/>
      </w:pPr>
      <w:r>
        <w:rPr>
          <w:w w:val="110"/>
        </w:rPr>
        <w:t>Treatment permits and clinical trials</w:t>
      </w:r>
    </w:p>
    <w:p>
      <w:pPr>
        <w:pStyle w:val="ListParagraph"/>
        <w:numPr>
          <w:ilvl w:val="1"/>
          <w:numId w:val="25"/>
        </w:numPr>
        <w:tabs>
          <w:tab w:pos="2381" w:val="left" w:leader="none"/>
          <w:tab w:pos="2382" w:val="left" w:leader="none"/>
        </w:tabs>
        <w:spacing w:line="242" w:lineRule="auto" w:before="137" w:after="0"/>
        <w:ind w:left="2381" w:right="1607" w:hanging="794"/>
        <w:jc w:val="left"/>
        <w:rPr>
          <w:sz w:val="21"/>
        </w:rPr>
      </w:pPr>
      <w:r>
        <w:rPr>
          <w:spacing w:val="-3"/>
          <w:sz w:val="21"/>
        </w:rPr>
        <w:t>Many </w:t>
      </w:r>
      <w:r>
        <w:rPr>
          <w:sz w:val="21"/>
        </w:rPr>
        <w:t>medical practitioners urged </w:t>
      </w:r>
      <w:r>
        <w:rPr>
          <w:spacing w:val="-3"/>
          <w:sz w:val="21"/>
        </w:rPr>
        <w:t>that medicinal cannabis </w:t>
      </w:r>
      <w:r>
        <w:rPr>
          <w:sz w:val="21"/>
        </w:rPr>
        <w:t>be made </w:t>
      </w:r>
      <w:r>
        <w:rPr>
          <w:spacing w:val="-3"/>
          <w:sz w:val="21"/>
        </w:rPr>
        <w:t>available through  </w:t>
      </w:r>
      <w:r>
        <w:rPr>
          <w:sz w:val="21"/>
        </w:rPr>
        <w:t>a </w:t>
      </w:r>
      <w:r>
        <w:rPr>
          <w:spacing w:val="-3"/>
          <w:sz w:val="21"/>
        </w:rPr>
        <w:t>clinical </w:t>
      </w:r>
      <w:r>
        <w:rPr>
          <w:sz w:val="21"/>
        </w:rPr>
        <w:t>trial </w:t>
      </w:r>
      <w:r>
        <w:rPr>
          <w:spacing w:val="-3"/>
          <w:sz w:val="21"/>
        </w:rPr>
        <w:t>framework. </w:t>
      </w:r>
      <w:r>
        <w:rPr>
          <w:sz w:val="21"/>
        </w:rPr>
        <w:t>The </w:t>
      </w:r>
      <w:r>
        <w:rPr>
          <w:spacing w:val="-3"/>
          <w:sz w:val="21"/>
        </w:rPr>
        <w:t>Commission </w:t>
      </w:r>
      <w:r>
        <w:rPr>
          <w:sz w:val="21"/>
        </w:rPr>
        <w:t>agrees </w:t>
      </w:r>
      <w:r>
        <w:rPr>
          <w:spacing w:val="-3"/>
          <w:sz w:val="21"/>
        </w:rPr>
        <w:t>that clinical trials </w:t>
      </w:r>
      <w:r>
        <w:rPr>
          <w:sz w:val="21"/>
        </w:rPr>
        <w:t>can and should </w:t>
      </w:r>
      <w:r>
        <w:rPr>
          <w:spacing w:val="-3"/>
          <w:sz w:val="21"/>
        </w:rPr>
        <w:t>continue </w:t>
      </w:r>
      <w:r>
        <w:rPr>
          <w:sz w:val="21"/>
        </w:rPr>
        <w:t>after </w:t>
      </w:r>
      <w:r>
        <w:rPr>
          <w:spacing w:val="-3"/>
          <w:sz w:val="21"/>
        </w:rPr>
        <w:t>any </w:t>
      </w:r>
      <w:r>
        <w:rPr>
          <w:sz w:val="21"/>
        </w:rPr>
        <w:t>Victorian scheme is</w:t>
      </w:r>
      <w:r>
        <w:rPr>
          <w:spacing w:val="46"/>
          <w:sz w:val="21"/>
        </w:rPr>
        <w:t> </w:t>
      </w:r>
      <w:r>
        <w:rPr>
          <w:spacing w:val="-3"/>
          <w:sz w:val="21"/>
        </w:rPr>
        <w:t>introduced.</w:t>
      </w:r>
    </w:p>
    <w:p>
      <w:pPr>
        <w:pStyle w:val="ListParagraph"/>
        <w:numPr>
          <w:ilvl w:val="1"/>
          <w:numId w:val="25"/>
        </w:numPr>
        <w:tabs>
          <w:tab w:pos="2380" w:val="left" w:leader="none"/>
          <w:tab w:pos="2381" w:val="left" w:leader="none"/>
        </w:tabs>
        <w:spacing w:line="242" w:lineRule="auto" w:before="124" w:after="0"/>
        <w:ind w:left="2381" w:right="1706" w:hanging="794"/>
        <w:jc w:val="left"/>
        <w:rPr>
          <w:sz w:val="21"/>
        </w:rPr>
      </w:pPr>
      <w:r>
        <w:rPr>
          <w:spacing w:val="-4"/>
          <w:sz w:val="21"/>
        </w:rPr>
        <w:t>At </w:t>
      </w:r>
      <w:r>
        <w:rPr>
          <w:sz w:val="21"/>
        </w:rPr>
        <w:t>present, a medical practitioner who wishes </w:t>
      </w:r>
      <w:r>
        <w:rPr>
          <w:spacing w:val="-3"/>
          <w:sz w:val="21"/>
        </w:rPr>
        <w:t>to </w:t>
      </w:r>
      <w:r>
        <w:rPr>
          <w:spacing w:val="-4"/>
          <w:sz w:val="21"/>
        </w:rPr>
        <w:t>administer, </w:t>
      </w:r>
      <w:r>
        <w:rPr>
          <w:spacing w:val="-2"/>
          <w:sz w:val="21"/>
        </w:rPr>
        <w:t>supply  </w:t>
      </w:r>
      <w:r>
        <w:rPr>
          <w:sz w:val="21"/>
        </w:rPr>
        <w:t>or prescribe </w:t>
      </w:r>
      <w:r>
        <w:rPr>
          <w:spacing w:val="-3"/>
          <w:sz w:val="21"/>
        </w:rPr>
        <w:t>cannabis  to </w:t>
      </w:r>
      <w:r>
        <w:rPr>
          <w:sz w:val="21"/>
        </w:rPr>
        <w:t>a </w:t>
      </w:r>
      <w:r>
        <w:rPr>
          <w:spacing w:val="-3"/>
          <w:sz w:val="21"/>
        </w:rPr>
        <w:t>patient, including </w:t>
      </w:r>
      <w:r>
        <w:rPr>
          <w:sz w:val="21"/>
        </w:rPr>
        <w:t>under the </w:t>
      </w:r>
      <w:r>
        <w:rPr>
          <w:spacing w:val="-3"/>
          <w:sz w:val="21"/>
        </w:rPr>
        <w:t>auspices </w:t>
      </w:r>
      <w:r>
        <w:rPr>
          <w:sz w:val="21"/>
        </w:rPr>
        <w:t>of a </w:t>
      </w:r>
      <w:r>
        <w:rPr>
          <w:spacing w:val="-3"/>
          <w:sz w:val="21"/>
        </w:rPr>
        <w:t>clinical trial, requires </w:t>
      </w:r>
      <w:r>
        <w:rPr>
          <w:sz w:val="21"/>
        </w:rPr>
        <w:t>a permit </w:t>
      </w:r>
      <w:r>
        <w:rPr>
          <w:spacing w:val="-3"/>
          <w:sz w:val="21"/>
        </w:rPr>
        <w:t>to </w:t>
      </w:r>
      <w:r>
        <w:rPr>
          <w:sz w:val="21"/>
        </w:rPr>
        <w:t>prescribe </w:t>
      </w:r>
      <w:r>
        <w:rPr>
          <w:spacing w:val="-3"/>
          <w:sz w:val="21"/>
        </w:rPr>
        <w:t>cannabis to that patient, </w:t>
      </w:r>
      <w:r>
        <w:rPr>
          <w:sz w:val="21"/>
        </w:rPr>
        <w:t>due  </w:t>
      </w:r>
      <w:r>
        <w:rPr>
          <w:spacing w:val="-3"/>
          <w:sz w:val="21"/>
        </w:rPr>
        <w:t>to  </w:t>
      </w:r>
      <w:r>
        <w:rPr>
          <w:sz w:val="21"/>
        </w:rPr>
        <w:t>the  status  of  </w:t>
      </w:r>
      <w:r>
        <w:rPr>
          <w:spacing w:val="-3"/>
          <w:sz w:val="21"/>
        </w:rPr>
        <w:t>cannabis  </w:t>
      </w:r>
      <w:r>
        <w:rPr>
          <w:sz w:val="21"/>
        </w:rPr>
        <w:t>as  a  Schedule  9  </w:t>
      </w:r>
      <w:r>
        <w:rPr>
          <w:spacing w:val="-5"/>
          <w:sz w:val="21"/>
        </w:rPr>
        <w:t>poison.</w:t>
      </w:r>
      <w:r>
        <w:rPr>
          <w:spacing w:val="-5"/>
          <w:position w:val="7"/>
          <w:sz w:val="12"/>
        </w:rPr>
        <w:t>13  </w:t>
      </w:r>
      <w:r>
        <w:rPr>
          <w:spacing w:val="-4"/>
          <w:sz w:val="21"/>
        </w:rPr>
        <w:t>Any </w:t>
      </w:r>
      <w:r>
        <w:rPr>
          <w:spacing w:val="-3"/>
          <w:sz w:val="21"/>
        </w:rPr>
        <w:t>such </w:t>
      </w:r>
      <w:r>
        <w:rPr>
          <w:sz w:val="21"/>
        </w:rPr>
        <w:t>permit, if </w:t>
      </w:r>
      <w:r>
        <w:rPr>
          <w:spacing w:val="-3"/>
          <w:sz w:val="21"/>
        </w:rPr>
        <w:t>granted, </w:t>
      </w:r>
      <w:r>
        <w:rPr>
          <w:sz w:val="21"/>
        </w:rPr>
        <w:t>would be specific  </w:t>
      </w:r>
      <w:r>
        <w:rPr>
          <w:spacing w:val="-3"/>
          <w:sz w:val="21"/>
        </w:rPr>
        <w:t>to  </w:t>
      </w:r>
      <w:r>
        <w:rPr>
          <w:sz w:val="21"/>
        </w:rPr>
        <w:t>the  </w:t>
      </w:r>
      <w:r>
        <w:rPr>
          <w:spacing w:val="-3"/>
          <w:sz w:val="21"/>
        </w:rPr>
        <w:t>patient  </w:t>
      </w:r>
      <w:r>
        <w:rPr>
          <w:sz w:val="21"/>
        </w:rPr>
        <w:t>under  </w:t>
      </w:r>
      <w:r>
        <w:rPr>
          <w:spacing w:val="-3"/>
          <w:sz w:val="21"/>
        </w:rPr>
        <w:t>treatment,  </w:t>
      </w:r>
      <w:r>
        <w:rPr>
          <w:sz w:val="21"/>
        </w:rPr>
        <w:t>in  </w:t>
      </w:r>
      <w:r>
        <w:rPr>
          <w:spacing w:val="-3"/>
          <w:sz w:val="21"/>
        </w:rPr>
        <w:t>that  </w:t>
      </w:r>
      <w:r>
        <w:rPr>
          <w:sz w:val="21"/>
        </w:rPr>
        <w:t>it would authorise </w:t>
      </w:r>
      <w:r>
        <w:rPr>
          <w:spacing w:val="-3"/>
          <w:sz w:val="21"/>
        </w:rPr>
        <w:t>treatment </w:t>
      </w:r>
      <w:r>
        <w:rPr>
          <w:sz w:val="21"/>
        </w:rPr>
        <w:t>of </w:t>
      </w:r>
      <w:r>
        <w:rPr>
          <w:spacing w:val="-3"/>
          <w:sz w:val="21"/>
        </w:rPr>
        <w:t>that </w:t>
      </w:r>
      <w:r>
        <w:rPr>
          <w:sz w:val="21"/>
        </w:rPr>
        <w:t>person </w:t>
      </w:r>
      <w:r>
        <w:rPr>
          <w:spacing w:val="-3"/>
          <w:sz w:val="21"/>
        </w:rPr>
        <w:t>alone. </w:t>
      </w:r>
      <w:r>
        <w:rPr>
          <w:sz w:val="21"/>
        </w:rPr>
        <w:t>In </w:t>
      </w:r>
      <w:r>
        <w:rPr>
          <w:spacing w:val="-3"/>
          <w:sz w:val="21"/>
        </w:rPr>
        <w:t>practice, </w:t>
      </w:r>
      <w:r>
        <w:rPr>
          <w:spacing w:val="-4"/>
          <w:sz w:val="21"/>
        </w:rPr>
        <w:t>however, </w:t>
      </w:r>
      <w:r>
        <w:rPr>
          <w:sz w:val="21"/>
        </w:rPr>
        <w:t>Schedule 9</w:t>
      </w:r>
      <w:r>
        <w:rPr>
          <w:spacing w:val="19"/>
          <w:sz w:val="21"/>
        </w:rPr>
        <w:t> </w:t>
      </w:r>
      <w:r>
        <w:rPr>
          <w:sz w:val="21"/>
        </w:rPr>
        <w:t>poison</w:t>
      </w:r>
    </w:p>
    <w:p>
      <w:pPr>
        <w:pStyle w:val="BodyText"/>
        <w:spacing w:line="242" w:lineRule="auto" w:before="5"/>
        <w:ind w:left="2381" w:right="1489"/>
      </w:pPr>
      <w:r>
        <w:rPr>
          <w:spacing w:val="-3"/>
          <w:w w:val="105"/>
        </w:rPr>
        <w:t>treatment </w:t>
      </w:r>
      <w:r>
        <w:rPr>
          <w:w w:val="105"/>
        </w:rPr>
        <w:t>permits </w:t>
      </w:r>
      <w:r>
        <w:rPr>
          <w:spacing w:val="-3"/>
          <w:w w:val="105"/>
        </w:rPr>
        <w:t>are </w:t>
      </w:r>
      <w:r>
        <w:rPr>
          <w:spacing w:val="-2"/>
          <w:w w:val="105"/>
        </w:rPr>
        <w:t>not </w:t>
      </w:r>
      <w:r>
        <w:rPr>
          <w:spacing w:val="-3"/>
          <w:w w:val="105"/>
        </w:rPr>
        <w:t>sought </w:t>
      </w:r>
      <w:r>
        <w:rPr>
          <w:w w:val="105"/>
        </w:rPr>
        <w:t>in Victoria and there </w:t>
      </w:r>
      <w:r>
        <w:rPr>
          <w:spacing w:val="-3"/>
          <w:w w:val="105"/>
        </w:rPr>
        <w:t>are </w:t>
      </w:r>
      <w:r>
        <w:rPr>
          <w:w w:val="105"/>
        </w:rPr>
        <w:t>no </w:t>
      </w:r>
      <w:r>
        <w:rPr>
          <w:spacing w:val="-3"/>
          <w:w w:val="105"/>
        </w:rPr>
        <w:t>guidelines </w:t>
      </w:r>
      <w:r>
        <w:rPr>
          <w:w w:val="105"/>
        </w:rPr>
        <w:t>setting out when they </w:t>
      </w:r>
      <w:r>
        <w:rPr>
          <w:spacing w:val="-3"/>
          <w:w w:val="105"/>
        </w:rPr>
        <w:t>may </w:t>
      </w:r>
      <w:r>
        <w:rPr>
          <w:w w:val="105"/>
        </w:rPr>
        <w:t>be issued.</w:t>
      </w:r>
    </w:p>
    <w:p>
      <w:pPr>
        <w:pStyle w:val="ListParagraph"/>
        <w:numPr>
          <w:ilvl w:val="1"/>
          <w:numId w:val="25"/>
        </w:numPr>
        <w:tabs>
          <w:tab w:pos="2380" w:val="left" w:leader="none"/>
          <w:tab w:pos="2381" w:val="left" w:leader="none"/>
        </w:tabs>
        <w:spacing w:line="242" w:lineRule="auto" w:before="122" w:after="0"/>
        <w:ind w:left="2380" w:right="1711" w:hanging="793"/>
        <w:jc w:val="left"/>
        <w:rPr>
          <w:sz w:val="21"/>
        </w:rPr>
      </w:pPr>
      <w:r>
        <w:rPr>
          <w:w w:val="105"/>
          <w:sz w:val="21"/>
        </w:rPr>
        <w:t>Under</w:t>
      </w:r>
      <w:r>
        <w:rPr>
          <w:spacing w:val="-7"/>
          <w:w w:val="105"/>
          <w:sz w:val="21"/>
        </w:rPr>
        <w:t> </w:t>
      </w:r>
      <w:r>
        <w:rPr>
          <w:spacing w:val="-3"/>
          <w:w w:val="105"/>
          <w:sz w:val="21"/>
        </w:rPr>
        <w:t>any</w:t>
      </w:r>
      <w:r>
        <w:rPr>
          <w:spacing w:val="-7"/>
          <w:w w:val="105"/>
          <w:sz w:val="21"/>
        </w:rPr>
        <w:t> </w:t>
      </w:r>
      <w:r>
        <w:rPr>
          <w:w w:val="105"/>
          <w:sz w:val="21"/>
        </w:rPr>
        <w:t>Victorian</w:t>
      </w:r>
      <w:r>
        <w:rPr>
          <w:spacing w:val="-7"/>
          <w:w w:val="105"/>
          <w:sz w:val="21"/>
        </w:rPr>
        <w:t> </w:t>
      </w:r>
      <w:r>
        <w:rPr>
          <w:w w:val="105"/>
          <w:sz w:val="21"/>
        </w:rPr>
        <w:t>scheme</w:t>
      </w:r>
      <w:r>
        <w:rPr>
          <w:spacing w:val="-6"/>
          <w:w w:val="105"/>
          <w:sz w:val="21"/>
        </w:rPr>
        <w:t> </w:t>
      </w:r>
      <w:r>
        <w:rPr>
          <w:w w:val="105"/>
          <w:sz w:val="21"/>
        </w:rPr>
        <w:t>there</w:t>
      </w:r>
      <w:r>
        <w:rPr>
          <w:spacing w:val="-7"/>
          <w:w w:val="105"/>
          <w:sz w:val="21"/>
        </w:rPr>
        <w:t> </w:t>
      </w:r>
      <w:r>
        <w:rPr>
          <w:w w:val="105"/>
          <w:sz w:val="21"/>
        </w:rPr>
        <w:t>would</w:t>
      </w:r>
      <w:r>
        <w:rPr>
          <w:spacing w:val="-7"/>
          <w:w w:val="105"/>
          <w:sz w:val="21"/>
        </w:rPr>
        <w:t> </w:t>
      </w:r>
      <w:r>
        <w:rPr>
          <w:w w:val="105"/>
          <w:sz w:val="21"/>
        </w:rPr>
        <w:t>be</w:t>
      </w:r>
      <w:r>
        <w:rPr>
          <w:spacing w:val="-6"/>
          <w:w w:val="105"/>
          <w:sz w:val="21"/>
        </w:rPr>
        <w:t> </w:t>
      </w:r>
      <w:r>
        <w:rPr>
          <w:w w:val="105"/>
          <w:sz w:val="21"/>
        </w:rPr>
        <w:t>a</w:t>
      </w:r>
      <w:r>
        <w:rPr>
          <w:spacing w:val="-7"/>
          <w:w w:val="105"/>
          <w:sz w:val="21"/>
        </w:rPr>
        <w:t> </w:t>
      </w:r>
      <w:r>
        <w:rPr>
          <w:w w:val="105"/>
          <w:sz w:val="21"/>
        </w:rPr>
        <w:t>need</w:t>
      </w:r>
      <w:r>
        <w:rPr>
          <w:spacing w:val="-7"/>
          <w:w w:val="105"/>
          <w:sz w:val="21"/>
        </w:rPr>
        <w:t> </w:t>
      </w:r>
      <w:r>
        <w:rPr>
          <w:spacing w:val="-3"/>
          <w:w w:val="105"/>
          <w:sz w:val="21"/>
        </w:rPr>
        <w:t>to</w:t>
      </w:r>
      <w:r>
        <w:rPr>
          <w:spacing w:val="-6"/>
          <w:w w:val="105"/>
          <w:sz w:val="21"/>
        </w:rPr>
        <w:t> </w:t>
      </w:r>
      <w:r>
        <w:rPr>
          <w:spacing w:val="-3"/>
          <w:w w:val="105"/>
          <w:sz w:val="21"/>
        </w:rPr>
        <w:t>ensure</w:t>
      </w:r>
      <w:r>
        <w:rPr>
          <w:spacing w:val="-7"/>
          <w:w w:val="105"/>
          <w:sz w:val="21"/>
        </w:rPr>
        <w:t> </w:t>
      </w:r>
      <w:r>
        <w:rPr>
          <w:spacing w:val="-3"/>
          <w:w w:val="105"/>
          <w:sz w:val="21"/>
        </w:rPr>
        <w:t>that</w:t>
      </w:r>
      <w:r>
        <w:rPr>
          <w:spacing w:val="-7"/>
          <w:w w:val="105"/>
          <w:sz w:val="21"/>
        </w:rPr>
        <w:t> </w:t>
      </w:r>
      <w:r>
        <w:rPr>
          <w:w w:val="105"/>
          <w:sz w:val="21"/>
        </w:rPr>
        <w:t>people</w:t>
      </w:r>
      <w:r>
        <w:rPr>
          <w:spacing w:val="-6"/>
          <w:w w:val="105"/>
          <w:sz w:val="21"/>
        </w:rPr>
        <w:t> </w:t>
      </w:r>
      <w:r>
        <w:rPr>
          <w:w w:val="105"/>
          <w:sz w:val="21"/>
        </w:rPr>
        <w:t>can</w:t>
      </w:r>
      <w:r>
        <w:rPr>
          <w:spacing w:val="-7"/>
          <w:w w:val="105"/>
          <w:sz w:val="21"/>
        </w:rPr>
        <w:t> </w:t>
      </w:r>
      <w:r>
        <w:rPr>
          <w:w w:val="105"/>
          <w:sz w:val="21"/>
        </w:rPr>
        <w:t>be</w:t>
      </w:r>
      <w:r>
        <w:rPr>
          <w:spacing w:val="-7"/>
          <w:w w:val="105"/>
          <w:sz w:val="21"/>
        </w:rPr>
        <w:t> </w:t>
      </w:r>
      <w:r>
        <w:rPr>
          <w:spacing w:val="-3"/>
          <w:w w:val="105"/>
          <w:sz w:val="21"/>
        </w:rPr>
        <w:t>treated </w:t>
      </w:r>
      <w:r>
        <w:rPr>
          <w:w w:val="105"/>
          <w:sz w:val="21"/>
        </w:rPr>
        <w:t>with </w:t>
      </w:r>
      <w:r>
        <w:rPr>
          <w:spacing w:val="-3"/>
          <w:w w:val="105"/>
          <w:sz w:val="21"/>
        </w:rPr>
        <w:t>medicinal cannabis </w:t>
      </w:r>
      <w:r>
        <w:rPr>
          <w:w w:val="105"/>
          <w:sz w:val="21"/>
        </w:rPr>
        <w:t>products </w:t>
      </w:r>
      <w:r>
        <w:rPr>
          <w:spacing w:val="-3"/>
          <w:w w:val="105"/>
          <w:sz w:val="21"/>
        </w:rPr>
        <w:t>within </w:t>
      </w:r>
      <w:r>
        <w:rPr>
          <w:w w:val="105"/>
          <w:sz w:val="21"/>
        </w:rPr>
        <w:t>a </w:t>
      </w:r>
      <w:r>
        <w:rPr>
          <w:spacing w:val="-3"/>
          <w:w w:val="105"/>
          <w:sz w:val="21"/>
        </w:rPr>
        <w:t>clinical trial, </w:t>
      </w:r>
      <w:r>
        <w:rPr>
          <w:w w:val="105"/>
          <w:sz w:val="21"/>
        </w:rPr>
        <w:t>even if they do </w:t>
      </w:r>
      <w:r>
        <w:rPr>
          <w:spacing w:val="-2"/>
          <w:w w:val="105"/>
          <w:sz w:val="21"/>
        </w:rPr>
        <w:t>not </w:t>
      </w:r>
      <w:r>
        <w:rPr>
          <w:spacing w:val="-4"/>
          <w:w w:val="105"/>
          <w:sz w:val="21"/>
        </w:rPr>
        <w:t>fall</w:t>
      </w:r>
      <w:r>
        <w:rPr>
          <w:spacing w:val="21"/>
          <w:w w:val="105"/>
          <w:sz w:val="21"/>
        </w:rPr>
        <w:t> </w:t>
      </w:r>
      <w:r>
        <w:rPr>
          <w:spacing w:val="-3"/>
          <w:w w:val="105"/>
          <w:sz w:val="21"/>
        </w:rPr>
        <w:t>within</w:t>
      </w:r>
    </w:p>
    <w:p>
      <w:pPr>
        <w:pStyle w:val="BodyText"/>
        <w:spacing w:line="242" w:lineRule="auto" w:before="3"/>
        <w:ind w:left="2380" w:right="1681"/>
        <w:rPr>
          <w:sz w:val="12"/>
        </w:rPr>
      </w:pPr>
      <w:r>
        <w:rPr>
          <w:w w:val="105"/>
        </w:rPr>
        <w:t>the </w:t>
      </w:r>
      <w:r>
        <w:rPr>
          <w:spacing w:val="-3"/>
          <w:w w:val="105"/>
        </w:rPr>
        <w:t>eligibility criteria </w:t>
      </w:r>
      <w:r>
        <w:rPr>
          <w:w w:val="105"/>
        </w:rPr>
        <w:t>and/or the product </w:t>
      </w:r>
      <w:r>
        <w:rPr>
          <w:spacing w:val="-2"/>
          <w:w w:val="105"/>
        </w:rPr>
        <w:t>has not </w:t>
      </w:r>
      <w:r>
        <w:rPr>
          <w:w w:val="105"/>
        </w:rPr>
        <w:t>yet been </w:t>
      </w:r>
      <w:r>
        <w:rPr>
          <w:spacing w:val="-3"/>
          <w:w w:val="105"/>
        </w:rPr>
        <w:t>approved. </w:t>
      </w:r>
      <w:r>
        <w:rPr>
          <w:w w:val="105"/>
        </w:rPr>
        <w:t>For this </w:t>
      </w:r>
      <w:r>
        <w:rPr>
          <w:spacing w:val="-3"/>
          <w:w w:val="105"/>
        </w:rPr>
        <w:t>reason, </w:t>
      </w:r>
      <w:r>
        <w:rPr>
          <w:w w:val="105"/>
        </w:rPr>
        <w:t>the scheme should provide </w:t>
      </w:r>
      <w:r>
        <w:rPr>
          <w:spacing w:val="-3"/>
          <w:w w:val="105"/>
        </w:rPr>
        <w:t>for </w:t>
      </w:r>
      <w:r>
        <w:rPr>
          <w:w w:val="105"/>
        </w:rPr>
        <w:t>a type of experimental </w:t>
      </w:r>
      <w:r>
        <w:rPr>
          <w:spacing w:val="-3"/>
          <w:w w:val="105"/>
        </w:rPr>
        <w:t>treatment </w:t>
      </w:r>
      <w:r>
        <w:rPr>
          <w:w w:val="105"/>
        </w:rPr>
        <w:t>permit, which a specialist can obtain </w:t>
      </w:r>
      <w:r>
        <w:rPr>
          <w:spacing w:val="-3"/>
          <w:w w:val="105"/>
        </w:rPr>
        <w:t>for any </w:t>
      </w:r>
      <w:r>
        <w:rPr>
          <w:w w:val="105"/>
        </w:rPr>
        <w:t>person. </w:t>
      </w:r>
      <w:r>
        <w:rPr>
          <w:spacing w:val="-3"/>
          <w:w w:val="105"/>
        </w:rPr>
        <w:t>Such </w:t>
      </w:r>
      <w:r>
        <w:rPr>
          <w:w w:val="105"/>
        </w:rPr>
        <w:t>a permit </w:t>
      </w:r>
      <w:r>
        <w:rPr>
          <w:spacing w:val="-3"/>
          <w:w w:val="105"/>
        </w:rPr>
        <w:t>could </w:t>
      </w:r>
      <w:r>
        <w:rPr>
          <w:w w:val="105"/>
        </w:rPr>
        <w:t>also be used </w:t>
      </w:r>
      <w:r>
        <w:rPr>
          <w:spacing w:val="-3"/>
          <w:w w:val="105"/>
        </w:rPr>
        <w:t>to facilitate </w:t>
      </w:r>
      <w:r>
        <w:rPr>
          <w:w w:val="105"/>
        </w:rPr>
        <w:t>the conduct of so-called </w:t>
      </w:r>
      <w:r>
        <w:rPr>
          <w:spacing w:val="-5"/>
          <w:w w:val="105"/>
        </w:rPr>
        <w:t>‘n </w:t>
      </w:r>
      <w:r>
        <w:rPr>
          <w:w w:val="105"/>
        </w:rPr>
        <w:t>of </w:t>
      </w:r>
      <w:r>
        <w:rPr>
          <w:spacing w:val="-7"/>
          <w:w w:val="105"/>
        </w:rPr>
        <w:t>1’ </w:t>
      </w:r>
      <w:r>
        <w:rPr>
          <w:spacing w:val="-3"/>
          <w:w w:val="105"/>
        </w:rPr>
        <w:t>trials, </w:t>
      </w:r>
      <w:r>
        <w:rPr>
          <w:w w:val="105"/>
        </w:rPr>
        <w:t>recommended </w:t>
      </w:r>
      <w:r>
        <w:rPr>
          <w:spacing w:val="-3"/>
          <w:w w:val="105"/>
        </w:rPr>
        <w:t>to </w:t>
      </w:r>
      <w:r>
        <w:rPr>
          <w:w w:val="105"/>
        </w:rPr>
        <w:t>the </w:t>
      </w:r>
      <w:r>
        <w:rPr>
          <w:spacing w:val="-3"/>
          <w:w w:val="105"/>
        </w:rPr>
        <w:t>Commission </w:t>
      </w:r>
      <w:r>
        <w:rPr>
          <w:w w:val="105"/>
        </w:rPr>
        <w:t>as a </w:t>
      </w:r>
      <w:r>
        <w:rPr>
          <w:spacing w:val="-3"/>
          <w:w w:val="105"/>
        </w:rPr>
        <w:t>means </w:t>
      </w:r>
      <w:r>
        <w:rPr>
          <w:w w:val="105"/>
        </w:rPr>
        <w:t>of testing the utility of </w:t>
      </w:r>
      <w:r>
        <w:rPr>
          <w:spacing w:val="-3"/>
          <w:w w:val="105"/>
        </w:rPr>
        <w:t>cannabis </w:t>
      </w:r>
      <w:r>
        <w:rPr>
          <w:w w:val="105"/>
        </w:rPr>
        <w:t>in </w:t>
      </w:r>
      <w:r>
        <w:rPr>
          <w:spacing w:val="-3"/>
          <w:w w:val="105"/>
        </w:rPr>
        <w:t>treating </w:t>
      </w:r>
      <w:r>
        <w:rPr>
          <w:w w:val="105"/>
        </w:rPr>
        <w:t>particular patients or </w:t>
      </w:r>
      <w:r>
        <w:rPr>
          <w:spacing w:val="-5"/>
          <w:w w:val="105"/>
        </w:rPr>
        <w:t>conditions.</w:t>
      </w:r>
      <w:r>
        <w:rPr>
          <w:spacing w:val="-5"/>
          <w:w w:val="105"/>
          <w:position w:val="7"/>
          <w:sz w:val="12"/>
        </w:rPr>
        <w:t>14 </w:t>
      </w:r>
      <w:r>
        <w:rPr>
          <w:w w:val="105"/>
        </w:rPr>
        <w:t>The permit </w:t>
      </w:r>
      <w:r>
        <w:rPr>
          <w:spacing w:val="-3"/>
          <w:w w:val="105"/>
        </w:rPr>
        <w:t>provisions could </w:t>
      </w:r>
      <w:r>
        <w:rPr>
          <w:w w:val="105"/>
        </w:rPr>
        <w:t>specifically apply </w:t>
      </w:r>
      <w:r>
        <w:rPr>
          <w:spacing w:val="-3"/>
          <w:w w:val="105"/>
        </w:rPr>
        <w:t>to medicinal cannabis, </w:t>
      </w:r>
      <w:r>
        <w:rPr>
          <w:w w:val="105"/>
        </w:rPr>
        <w:t>or be </w:t>
      </w:r>
      <w:r>
        <w:rPr>
          <w:spacing w:val="-3"/>
          <w:w w:val="105"/>
        </w:rPr>
        <w:t>incorporated </w:t>
      </w:r>
      <w:r>
        <w:rPr>
          <w:spacing w:val="-4"/>
          <w:w w:val="105"/>
        </w:rPr>
        <w:t>into </w:t>
      </w:r>
      <w:r>
        <w:rPr>
          <w:w w:val="105"/>
        </w:rPr>
        <w:t>an existing </w:t>
      </w:r>
      <w:r>
        <w:rPr>
          <w:spacing w:val="-3"/>
          <w:w w:val="105"/>
        </w:rPr>
        <w:t>treatment </w:t>
      </w:r>
      <w:r>
        <w:rPr>
          <w:spacing w:val="-5"/>
          <w:w w:val="105"/>
        </w:rPr>
        <w:t>permit.</w:t>
      </w:r>
      <w:r>
        <w:rPr>
          <w:spacing w:val="-5"/>
          <w:w w:val="105"/>
          <w:position w:val="7"/>
          <w:sz w:val="12"/>
        </w:rPr>
        <w:t>15</w:t>
      </w:r>
    </w:p>
    <w:p>
      <w:pPr>
        <w:pStyle w:val="ListParagraph"/>
        <w:numPr>
          <w:ilvl w:val="1"/>
          <w:numId w:val="25"/>
        </w:numPr>
        <w:tabs>
          <w:tab w:pos="2381" w:val="left" w:leader="none"/>
          <w:tab w:pos="2382" w:val="left" w:leader="none"/>
        </w:tabs>
        <w:spacing w:line="242" w:lineRule="auto" w:before="127" w:after="0"/>
        <w:ind w:left="2381" w:right="1813" w:hanging="794"/>
        <w:jc w:val="left"/>
        <w:rPr>
          <w:sz w:val="12"/>
        </w:rPr>
      </w:pPr>
      <w:r>
        <w:rPr>
          <w:spacing w:val="-4"/>
          <w:sz w:val="21"/>
        </w:rPr>
        <w:t>At </w:t>
      </w:r>
      <w:r>
        <w:rPr>
          <w:sz w:val="21"/>
        </w:rPr>
        <w:t>present, </w:t>
      </w:r>
      <w:r>
        <w:rPr>
          <w:spacing w:val="-3"/>
          <w:sz w:val="21"/>
        </w:rPr>
        <w:t>treatment </w:t>
      </w:r>
      <w:r>
        <w:rPr>
          <w:sz w:val="21"/>
        </w:rPr>
        <w:t>permits </w:t>
      </w:r>
      <w:r>
        <w:rPr>
          <w:spacing w:val="-3"/>
          <w:sz w:val="21"/>
        </w:rPr>
        <w:t>for </w:t>
      </w:r>
      <w:r>
        <w:rPr>
          <w:sz w:val="21"/>
        </w:rPr>
        <w:t>Schedule 9 poisons </w:t>
      </w:r>
      <w:r>
        <w:rPr>
          <w:spacing w:val="-3"/>
          <w:sz w:val="21"/>
        </w:rPr>
        <w:t>are required </w:t>
      </w:r>
      <w:r>
        <w:rPr>
          <w:sz w:val="21"/>
        </w:rPr>
        <w:t>at </w:t>
      </w:r>
      <w:r>
        <w:rPr>
          <w:spacing w:val="-3"/>
          <w:sz w:val="21"/>
        </w:rPr>
        <w:t>all </w:t>
      </w:r>
      <w:r>
        <w:rPr>
          <w:sz w:val="21"/>
        </w:rPr>
        <w:t>times, with no </w:t>
      </w:r>
      <w:r>
        <w:rPr>
          <w:spacing w:val="-3"/>
          <w:sz w:val="21"/>
        </w:rPr>
        <w:t>exceptions. </w:t>
      </w:r>
      <w:r>
        <w:rPr>
          <w:sz w:val="21"/>
        </w:rPr>
        <w:t>This contrasts with Schedule 8 poisons, where permits </w:t>
      </w:r>
      <w:r>
        <w:rPr>
          <w:spacing w:val="-3"/>
          <w:sz w:val="21"/>
        </w:rPr>
        <w:t>are  </w:t>
      </w:r>
      <w:r>
        <w:rPr>
          <w:sz w:val="21"/>
        </w:rPr>
        <w:t>only </w:t>
      </w:r>
      <w:r>
        <w:rPr>
          <w:spacing w:val="-3"/>
          <w:sz w:val="21"/>
        </w:rPr>
        <w:t>required</w:t>
      </w:r>
      <w:r>
        <w:rPr>
          <w:spacing w:val="41"/>
          <w:sz w:val="21"/>
        </w:rPr>
        <w:t> </w:t>
      </w:r>
      <w:r>
        <w:rPr>
          <w:sz w:val="21"/>
        </w:rPr>
        <w:t>if  the </w:t>
      </w:r>
      <w:r>
        <w:rPr>
          <w:spacing w:val="-3"/>
          <w:sz w:val="21"/>
        </w:rPr>
        <w:t>patient </w:t>
      </w:r>
      <w:r>
        <w:rPr>
          <w:sz w:val="21"/>
        </w:rPr>
        <w:t>is drug dependent or the </w:t>
      </w:r>
      <w:r>
        <w:rPr>
          <w:spacing w:val="-3"/>
          <w:sz w:val="21"/>
        </w:rPr>
        <w:t>treatment </w:t>
      </w:r>
      <w:r>
        <w:rPr>
          <w:sz w:val="21"/>
        </w:rPr>
        <w:t>lasts </w:t>
      </w:r>
      <w:r>
        <w:rPr>
          <w:spacing w:val="-3"/>
          <w:sz w:val="21"/>
        </w:rPr>
        <w:t>for </w:t>
      </w:r>
      <w:r>
        <w:rPr>
          <w:sz w:val="21"/>
        </w:rPr>
        <w:t>more </w:t>
      </w:r>
      <w:r>
        <w:rPr>
          <w:spacing w:val="-3"/>
          <w:sz w:val="21"/>
        </w:rPr>
        <w:t>than eight </w:t>
      </w:r>
      <w:r>
        <w:rPr>
          <w:spacing w:val="-4"/>
          <w:sz w:val="21"/>
        </w:rPr>
        <w:t>weeks.</w:t>
      </w:r>
      <w:r>
        <w:rPr>
          <w:spacing w:val="-4"/>
          <w:position w:val="7"/>
          <w:sz w:val="12"/>
        </w:rPr>
        <w:t>16 </w:t>
      </w:r>
      <w:r>
        <w:rPr>
          <w:sz w:val="21"/>
        </w:rPr>
        <w:t>The </w:t>
      </w:r>
      <w:r>
        <w:rPr>
          <w:spacing w:val="-3"/>
          <w:sz w:val="21"/>
        </w:rPr>
        <w:t>government may </w:t>
      </w:r>
      <w:r>
        <w:rPr>
          <w:sz w:val="21"/>
        </w:rPr>
        <w:t>wish </w:t>
      </w:r>
      <w:r>
        <w:rPr>
          <w:spacing w:val="-3"/>
          <w:sz w:val="21"/>
        </w:rPr>
        <w:t>to consider </w:t>
      </w:r>
      <w:r>
        <w:rPr>
          <w:sz w:val="21"/>
        </w:rPr>
        <w:t>simplifying the process </w:t>
      </w:r>
      <w:r>
        <w:rPr>
          <w:spacing w:val="-3"/>
          <w:sz w:val="21"/>
        </w:rPr>
        <w:t>for obtaining </w:t>
      </w:r>
      <w:r>
        <w:rPr>
          <w:sz w:val="21"/>
        </w:rPr>
        <w:t>experimental </w:t>
      </w:r>
      <w:r>
        <w:rPr>
          <w:spacing w:val="-3"/>
          <w:sz w:val="21"/>
        </w:rPr>
        <w:t>treatment </w:t>
      </w:r>
      <w:r>
        <w:rPr>
          <w:sz w:val="21"/>
        </w:rPr>
        <w:t>permits </w:t>
      </w:r>
      <w:r>
        <w:rPr>
          <w:spacing w:val="-3"/>
          <w:sz w:val="21"/>
        </w:rPr>
        <w:t>for medicinal cannabis, </w:t>
      </w:r>
      <w:r>
        <w:rPr>
          <w:sz w:val="21"/>
        </w:rPr>
        <w:t>or </w:t>
      </w:r>
      <w:r>
        <w:rPr>
          <w:spacing w:val="-3"/>
          <w:sz w:val="21"/>
        </w:rPr>
        <w:t>limiting </w:t>
      </w:r>
      <w:r>
        <w:rPr>
          <w:sz w:val="21"/>
        </w:rPr>
        <w:t>them </w:t>
      </w:r>
      <w:r>
        <w:rPr>
          <w:spacing w:val="-3"/>
          <w:sz w:val="21"/>
        </w:rPr>
        <w:t>to </w:t>
      </w:r>
      <w:r>
        <w:rPr>
          <w:sz w:val="21"/>
        </w:rPr>
        <w:t>particular </w:t>
      </w:r>
      <w:r>
        <w:rPr>
          <w:spacing w:val="-3"/>
          <w:sz w:val="21"/>
        </w:rPr>
        <w:t>situations</w:t>
      </w:r>
      <w:r>
        <w:rPr>
          <w:spacing w:val="23"/>
          <w:sz w:val="21"/>
        </w:rPr>
        <w:t> </w:t>
      </w:r>
      <w:r>
        <w:rPr>
          <w:spacing w:val="-8"/>
          <w:sz w:val="21"/>
        </w:rPr>
        <w:t>only.</w:t>
      </w:r>
      <w:r>
        <w:rPr>
          <w:spacing w:val="-8"/>
          <w:position w:val="7"/>
          <w:sz w:val="12"/>
        </w:rPr>
        <w:t>17</w:t>
      </w:r>
    </w:p>
    <w:p>
      <w:pPr>
        <w:pStyle w:val="BodyText"/>
        <w:rPr>
          <w:sz w:val="20"/>
        </w:rPr>
      </w:pPr>
    </w:p>
    <w:p>
      <w:pPr>
        <w:pStyle w:val="BodyText"/>
        <w:spacing w:before="1"/>
        <w:rPr>
          <w:sz w:val="22"/>
        </w:rPr>
      </w:pPr>
      <w:r>
        <w:rPr/>
        <w:pict>
          <v:line style="position:absolute;mso-position-horizontal-relative:page;mso-position-vertical-relative:paragraph;z-index:8600;mso-wrap-distance-left:0;mso-wrap-distance-right:0" from="79.370102pt,15.974741pt" to="515.905102pt,15.974741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16"/>
        </w:numPr>
        <w:tabs>
          <w:tab w:pos="2381" w:val="left" w:leader="none"/>
          <w:tab w:pos="2382" w:val="left" w:leader="none"/>
        </w:tabs>
        <w:spacing w:line="240" w:lineRule="auto" w:before="48" w:after="0"/>
        <w:ind w:left="2381" w:right="245" w:hanging="794"/>
        <w:jc w:val="left"/>
        <w:rPr>
          <w:sz w:val="13"/>
        </w:rPr>
      </w:pPr>
      <w:r>
        <w:rPr>
          <w:i/>
          <w:w w:val="105"/>
          <w:sz w:val="13"/>
        </w:rPr>
        <w:t>Drugs, Poisons and Controlled Substances Act </w:t>
      </w:r>
      <w:r>
        <w:rPr>
          <w:i/>
          <w:spacing w:val="-3"/>
          <w:w w:val="105"/>
          <w:sz w:val="13"/>
        </w:rPr>
        <w:t>1981 </w:t>
      </w:r>
      <w:r>
        <w:rPr>
          <w:spacing w:val="2"/>
          <w:w w:val="105"/>
          <w:sz w:val="13"/>
        </w:rPr>
        <w:t>(Vic) </w:t>
      </w:r>
      <w:r>
        <w:rPr>
          <w:w w:val="105"/>
          <w:sz w:val="13"/>
        </w:rPr>
        <w:t>s 33A. Unlike permits to administer, supply or prescribe Schedule 8 poisons, permits are always required for Schedule 9 poisons, not just in certain circumstances. Cf s 34 stating that Schedule 8 poison permits        are only required where the person is drug-dependent or where the duration of use exceeds eight weeks, and ss </w:t>
      </w:r>
      <w:r>
        <w:rPr>
          <w:spacing w:val="2"/>
          <w:w w:val="105"/>
          <w:sz w:val="13"/>
        </w:rPr>
        <w:t>34D–34F </w:t>
      </w:r>
      <w:r>
        <w:rPr>
          <w:w w:val="105"/>
          <w:sz w:val="13"/>
        </w:rPr>
        <w:t>setting out a number of</w:t>
      </w:r>
      <w:r>
        <w:rPr>
          <w:spacing w:val="9"/>
          <w:w w:val="105"/>
          <w:sz w:val="13"/>
        </w:rPr>
        <w:t> </w:t>
      </w:r>
      <w:r>
        <w:rPr>
          <w:w w:val="105"/>
          <w:sz w:val="13"/>
        </w:rPr>
        <w:t>exemptions.</w:t>
      </w:r>
    </w:p>
    <w:p>
      <w:pPr>
        <w:pStyle w:val="ListParagraph"/>
        <w:numPr>
          <w:ilvl w:val="0"/>
          <w:numId w:val="116"/>
        </w:numPr>
        <w:tabs>
          <w:tab w:pos="2381" w:val="left" w:leader="none"/>
          <w:tab w:pos="2382" w:val="left" w:leader="none"/>
        </w:tabs>
        <w:spacing w:line="240" w:lineRule="auto" w:before="5" w:after="0"/>
        <w:ind w:left="2381" w:right="0" w:hanging="794"/>
        <w:jc w:val="left"/>
        <w:rPr>
          <w:sz w:val="13"/>
        </w:rPr>
      </w:pPr>
      <w:r>
        <w:rPr>
          <w:sz w:val="13"/>
        </w:rPr>
        <w:t>N-of-1 or </w:t>
      </w:r>
      <w:r>
        <w:rPr>
          <w:spacing w:val="3"/>
          <w:sz w:val="13"/>
        </w:rPr>
        <w:t>n=1 </w:t>
      </w:r>
      <w:r>
        <w:rPr>
          <w:sz w:val="13"/>
        </w:rPr>
        <w:t>clinical trials  are  ‘empirical  tests  using  a  within-patient  randomised,  double-blind,  cross-over  comparison  of  drug  and  placebo </w:t>
      </w:r>
      <w:r>
        <w:rPr>
          <w:spacing w:val="2"/>
          <w:sz w:val="13"/>
        </w:rPr>
        <w:t>(or </w:t>
      </w:r>
      <w:r>
        <w:rPr>
          <w:sz w:val="13"/>
        </w:rPr>
        <w:t>another </w:t>
      </w:r>
      <w:r>
        <w:rPr>
          <w:spacing w:val="2"/>
          <w:sz w:val="13"/>
        </w:rPr>
        <w:t>drug), </w:t>
      </w:r>
      <w:r>
        <w:rPr>
          <w:sz w:val="13"/>
        </w:rPr>
        <w:t>principally to study individual patients’ responses where there is uncertainty about the effectiveness of a medication for a    chronic condition’: Jane Nikles et al, ‘Stakeholders’ Views on the Routine Use of N-of-1 Trials to Improve Clinical Care and to Make Resource  Allocation  Decisions  for  Drug  Use’  (2010)  34  </w:t>
      </w:r>
      <w:r>
        <w:rPr>
          <w:i/>
          <w:sz w:val="13"/>
        </w:rPr>
        <w:t>Australian  Health  Review  </w:t>
      </w:r>
      <w:r>
        <w:rPr>
          <w:spacing w:val="-4"/>
          <w:sz w:val="13"/>
        </w:rPr>
        <w:t>131,   131.   </w:t>
      </w:r>
      <w:r>
        <w:rPr>
          <w:sz w:val="13"/>
        </w:rPr>
        <w:t>They  involve  a  practitioner  administering  alternating placebo </w:t>
      </w:r>
      <w:r>
        <w:rPr>
          <w:spacing w:val="2"/>
          <w:sz w:val="13"/>
        </w:rPr>
        <w:t>(or </w:t>
      </w:r>
      <w:r>
        <w:rPr>
          <w:sz w:val="13"/>
        </w:rPr>
        <w:t>other drug) and active (drug under investigation) treatment to a patient and measuring their response, to test whether the drug     induces a different response to  the  placebo/alternative.  The  alternating  </w:t>
      </w:r>
      <w:r>
        <w:rPr>
          <w:spacing w:val="2"/>
          <w:sz w:val="13"/>
        </w:rPr>
        <w:t>placebo/active  </w:t>
      </w:r>
      <w:r>
        <w:rPr>
          <w:sz w:val="13"/>
        </w:rPr>
        <w:t>doses  must  be  produced  by  a  third  party,  so  that both</w:t>
      </w:r>
      <w:r>
        <w:rPr>
          <w:spacing w:val="14"/>
          <w:sz w:val="13"/>
        </w:rPr>
        <w:t> </w:t>
      </w:r>
      <w:r>
        <w:rPr>
          <w:sz w:val="13"/>
        </w:rPr>
        <w:t>the</w:t>
      </w:r>
      <w:r>
        <w:rPr>
          <w:spacing w:val="15"/>
          <w:sz w:val="13"/>
        </w:rPr>
        <w:t> </w:t>
      </w:r>
      <w:r>
        <w:rPr>
          <w:sz w:val="13"/>
        </w:rPr>
        <w:t>practitioner</w:t>
      </w:r>
      <w:r>
        <w:rPr>
          <w:spacing w:val="15"/>
          <w:sz w:val="13"/>
        </w:rPr>
        <w:t> </w:t>
      </w:r>
      <w:r>
        <w:rPr>
          <w:sz w:val="13"/>
        </w:rPr>
        <w:t>and</w:t>
      </w:r>
      <w:r>
        <w:rPr>
          <w:spacing w:val="15"/>
          <w:sz w:val="13"/>
        </w:rPr>
        <w:t> </w:t>
      </w:r>
      <w:r>
        <w:rPr>
          <w:sz w:val="13"/>
        </w:rPr>
        <w:t>the</w:t>
      </w:r>
      <w:r>
        <w:rPr>
          <w:spacing w:val="15"/>
          <w:sz w:val="13"/>
        </w:rPr>
        <w:t> </w:t>
      </w:r>
      <w:r>
        <w:rPr>
          <w:sz w:val="13"/>
        </w:rPr>
        <w:t>patient</w:t>
      </w:r>
      <w:r>
        <w:rPr>
          <w:spacing w:val="14"/>
          <w:sz w:val="13"/>
        </w:rPr>
        <w:t> </w:t>
      </w:r>
      <w:r>
        <w:rPr>
          <w:sz w:val="13"/>
        </w:rPr>
        <w:t>are</w:t>
      </w:r>
      <w:r>
        <w:rPr>
          <w:spacing w:val="15"/>
          <w:sz w:val="13"/>
        </w:rPr>
        <w:t> </w:t>
      </w:r>
      <w:r>
        <w:rPr>
          <w:sz w:val="13"/>
        </w:rPr>
        <w:t>unaware</w:t>
      </w:r>
      <w:r>
        <w:rPr>
          <w:spacing w:val="15"/>
          <w:sz w:val="13"/>
        </w:rPr>
        <w:t> </w:t>
      </w:r>
      <w:r>
        <w:rPr>
          <w:sz w:val="13"/>
        </w:rPr>
        <w:t>of</w:t>
      </w:r>
      <w:r>
        <w:rPr>
          <w:spacing w:val="15"/>
          <w:sz w:val="13"/>
        </w:rPr>
        <w:t> </w:t>
      </w:r>
      <w:r>
        <w:rPr>
          <w:sz w:val="13"/>
        </w:rPr>
        <w:t>what</w:t>
      </w:r>
      <w:r>
        <w:rPr>
          <w:spacing w:val="15"/>
          <w:sz w:val="13"/>
        </w:rPr>
        <w:t> </w:t>
      </w:r>
      <w:r>
        <w:rPr>
          <w:sz w:val="13"/>
        </w:rPr>
        <w:t>is</w:t>
      </w:r>
      <w:r>
        <w:rPr>
          <w:spacing w:val="15"/>
          <w:sz w:val="13"/>
        </w:rPr>
        <w:t> </w:t>
      </w:r>
      <w:r>
        <w:rPr>
          <w:sz w:val="13"/>
        </w:rPr>
        <w:t>being</w:t>
      </w:r>
      <w:r>
        <w:rPr>
          <w:spacing w:val="14"/>
          <w:sz w:val="13"/>
        </w:rPr>
        <w:t> </w:t>
      </w:r>
      <w:r>
        <w:rPr>
          <w:sz w:val="13"/>
        </w:rPr>
        <w:t>administered</w:t>
      </w:r>
      <w:r>
        <w:rPr>
          <w:spacing w:val="15"/>
          <w:sz w:val="13"/>
        </w:rPr>
        <w:t> </w:t>
      </w:r>
      <w:r>
        <w:rPr>
          <w:sz w:val="13"/>
        </w:rPr>
        <w:t>(that</w:t>
      </w:r>
      <w:r>
        <w:rPr>
          <w:spacing w:val="15"/>
          <w:sz w:val="13"/>
        </w:rPr>
        <w:t> </w:t>
      </w:r>
      <w:r>
        <w:rPr>
          <w:sz w:val="13"/>
        </w:rPr>
        <w:t>is,</w:t>
      </w:r>
      <w:r>
        <w:rPr>
          <w:spacing w:val="15"/>
          <w:sz w:val="13"/>
        </w:rPr>
        <w:t> </w:t>
      </w:r>
      <w:r>
        <w:rPr>
          <w:sz w:val="13"/>
        </w:rPr>
        <w:t>the</w:t>
      </w:r>
      <w:r>
        <w:rPr>
          <w:spacing w:val="15"/>
          <w:sz w:val="13"/>
        </w:rPr>
        <w:t> </w:t>
      </w:r>
      <w:r>
        <w:rPr>
          <w:sz w:val="13"/>
        </w:rPr>
        <w:t>trial</w:t>
      </w:r>
      <w:r>
        <w:rPr>
          <w:spacing w:val="15"/>
          <w:sz w:val="13"/>
        </w:rPr>
        <w:t> </w:t>
      </w:r>
      <w:r>
        <w:rPr>
          <w:sz w:val="13"/>
        </w:rPr>
        <w:t>is</w:t>
      </w:r>
      <w:r>
        <w:rPr>
          <w:spacing w:val="14"/>
          <w:sz w:val="13"/>
        </w:rPr>
        <w:t> </w:t>
      </w:r>
      <w:r>
        <w:rPr>
          <w:sz w:val="13"/>
        </w:rPr>
        <w:t>‘double</w:t>
      </w:r>
      <w:r>
        <w:rPr>
          <w:spacing w:val="15"/>
          <w:sz w:val="13"/>
        </w:rPr>
        <w:t> </w:t>
      </w:r>
      <w:r>
        <w:rPr>
          <w:spacing w:val="2"/>
          <w:sz w:val="13"/>
        </w:rPr>
        <w:t>blind’):</w:t>
      </w:r>
      <w:r>
        <w:rPr>
          <w:spacing w:val="15"/>
          <w:sz w:val="13"/>
        </w:rPr>
        <w:t> </w:t>
      </w:r>
      <w:r>
        <w:rPr>
          <w:sz w:val="13"/>
        </w:rPr>
        <w:t>Consultation</w:t>
      </w:r>
      <w:r>
        <w:rPr>
          <w:spacing w:val="15"/>
          <w:sz w:val="13"/>
        </w:rPr>
        <w:t> </w:t>
      </w:r>
      <w:r>
        <w:rPr>
          <w:sz w:val="13"/>
        </w:rPr>
        <w:t>32.</w:t>
      </w:r>
    </w:p>
    <w:p>
      <w:pPr>
        <w:pStyle w:val="ListParagraph"/>
        <w:numPr>
          <w:ilvl w:val="0"/>
          <w:numId w:val="116"/>
        </w:numPr>
        <w:tabs>
          <w:tab w:pos="2381" w:val="left" w:leader="none"/>
          <w:tab w:pos="2382" w:val="left" w:leader="none"/>
        </w:tabs>
        <w:spacing w:line="240" w:lineRule="auto" w:before="10" w:after="0"/>
        <w:ind w:left="2381" w:right="0" w:hanging="794"/>
        <w:jc w:val="left"/>
        <w:rPr>
          <w:sz w:val="13"/>
        </w:rPr>
      </w:pPr>
      <w:r>
        <w:rPr>
          <w:w w:val="105"/>
          <w:sz w:val="13"/>
        </w:rPr>
        <w:t>Medicinal</w:t>
      </w:r>
      <w:r>
        <w:rPr>
          <w:spacing w:val="5"/>
          <w:w w:val="105"/>
          <w:sz w:val="13"/>
        </w:rPr>
        <w:t> </w:t>
      </w:r>
      <w:r>
        <w:rPr>
          <w:w w:val="105"/>
          <w:sz w:val="13"/>
        </w:rPr>
        <w:t>cannabis</w:t>
      </w:r>
      <w:r>
        <w:rPr>
          <w:spacing w:val="5"/>
          <w:w w:val="105"/>
          <w:sz w:val="13"/>
        </w:rPr>
        <w:t> </w:t>
      </w:r>
      <w:r>
        <w:rPr>
          <w:w w:val="105"/>
          <w:sz w:val="13"/>
        </w:rPr>
        <w:t>may</w:t>
      </w:r>
      <w:r>
        <w:rPr>
          <w:spacing w:val="5"/>
          <w:w w:val="105"/>
          <w:sz w:val="13"/>
        </w:rPr>
        <w:t> </w:t>
      </w:r>
      <w:r>
        <w:rPr>
          <w:w w:val="105"/>
          <w:sz w:val="13"/>
        </w:rPr>
        <w:t>no</w:t>
      </w:r>
      <w:r>
        <w:rPr>
          <w:spacing w:val="5"/>
          <w:w w:val="105"/>
          <w:sz w:val="13"/>
        </w:rPr>
        <w:t> </w:t>
      </w:r>
      <w:r>
        <w:rPr>
          <w:w w:val="105"/>
          <w:sz w:val="13"/>
        </w:rPr>
        <w:t>longer</w:t>
      </w:r>
      <w:r>
        <w:rPr>
          <w:spacing w:val="5"/>
          <w:w w:val="105"/>
          <w:sz w:val="13"/>
        </w:rPr>
        <w:t> </w:t>
      </w:r>
      <w:r>
        <w:rPr>
          <w:w w:val="105"/>
          <w:sz w:val="13"/>
        </w:rPr>
        <w:t>be</w:t>
      </w:r>
      <w:r>
        <w:rPr>
          <w:spacing w:val="5"/>
          <w:w w:val="105"/>
          <w:sz w:val="13"/>
        </w:rPr>
        <w:t> </w:t>
      </w:r>
      <w:r>
        <w:rPr>
          <w:w w:val="105"/>
          <w:sz w:val="13"/>
        </w:rPr>
        <w:t>treated</w:t>
      </w:r>
      <w:r>
        <w:rPr>
          <w:spacing w:val="5"/>
          <w:w w:val="105"/>
          <w:sz w:val="13"/>
        </w:rPr>
        <w:t> </w:t>
      </w:r>
      <w:r>
        <w:rPr>
          <w:w w:val="105"/>
          <w:sz w:val="13"/>
        </w:rPr>
        <w:t>as</w:t>
      </w:r>
      <w:r>
        <w:rPr>
          <w:spacing w:val="5"/>
          <w:w w:val="105"/>
          <w:sz w:val="13"/>
        </w:rPr>
        <w:t> </w:t>
      </w:r>
      <w:r>
        <w:rPr>
          <w:w w:val="105"/>
          <w:sz w:val="13"/>
        </w:rPr>
        <w:t>a</w:t>
      </w:r>
      <w:r>
        <w:rPr>
          <w:spacing w:val="6"/>
          <w:w w:val="105"/>
          <w:sz w:val="13"/>
        </w:rPr>
        <w:t> </w:t>
      </w:r>
      <w:r>
        <w:rPr>
          <w:w w:val="105"/>
          <w:sz w:val="13"/>
        </w:rPr>
        <w:t>Schedule</w:t>
      </w:r>
      <w:r>
        <w:rPr>
          <w:spacing w:val="5"/>
          <w:w w:val="105"/>
          <w:sz w:val="13"/>
        </w:rPr>
        <w:t> </w:t>
      </w:r>
      <w:r>
        <w:rPr>
          <w:w w:val="105"/>
          <w:sz w:val="13"/>
        </w:rPr>
        <w:t>9</w:t>
      </w:r>
      <w:r>
        <w:rPr>
          <w:spacing w:val="5"/>
          <w:w w:val="105"/>
          <w:sz w:val="13"/>
        </w:rPr>
        <w:t> </w:t>
      </w:r>
      <w:r>
        <w:rPr>
          <w:w w:val="105"/>
          <w:sz w:val="13"/>
        </w:rPr>
        <w:t>poison,</w:t>
      </w:r>
      <w:r>
        <w:rPr>
          <w:spacing w:val="5"/>
          <w:w w:val="105"/>
          <w:sz w:val="13"/>
        </w:rPr>
        <w:t> </w:t>
      </w:r>
      <w:r>
        <w:rPr>
          <w:w w:val="105"/>
          <w:sz w:val="13"/>
        </w:rPr>
        <w:t>depending</w:t>
      </w:r>
      <w:r>
        <w:rPr>
          <w:spacing w:val="5"/>
          <w:w w:val="105"/>
          <w:sz w:val="13"/>
        </w:rPr>
        <w:t> </w:t>
      </w:r>
      <w:r>
        <w:rPr>
          <w:w w:val="105"/>
          <w:sz w:val="13"/>
        </w:rPr>
        <w:t>on</w:t>
      </w:r>
      <w:r>
        <w:rPr>
          <w:spacing w:val="5"/>
          <w:w w:val="105"/>
          <w:sz w:val="13"/>
        </w:rPr>
        <w:t> </w:t>
      </w:r>
      <w:r>
        <w:rPr>
          <w:w w:val="105"/>
          <w:sz w:val="13"/>
        </w:rPr>
        <w:t>the</w:t>
      </w:r>
      <w:r>
        <w:rPr>
          <w:spacing w:val="5"/>
          <w:w w:val="105"/>
          <w:sz w:val="13"/>
        </w:rPr>
        <w:t> </w:t>
      </w:r>
      <w:r>
        <w:rPr>
          <w:w w:val="105"/>
          <w:sz w:val="13"/>
        </w:rPr>
        <w:t>model</w:t>
      </w:r>
      <w:r>
        <w:rPr>
          <w:spacing w:val="5"/>
          <w:w w:val="105"/>
          <w:sz w:val="13"/>
        </w:rPr>
        <w:t> </w:t>
      </w:r>
      <w:r>
        <w:rPr>
          <w:w w:val="105"/>
          <w:sz w:val="13"/>
        </w:rPr>
        <w:t>adopted.</w:t>
      </w:r>
    </w:p>
    <w:p>
      <w:pPr>
        <w:pStyle w:val="ListParagraph"/>
        <w:numPr>
          <w:ilvl w:val="0"/>
          <w:numId w:val="116"/>
        </w:numPr>
        <w:tabs>
          <w:tab w:pos="2381" w:val="left" w:leader="none"/>
          <w:tab w:pos="2382" w:val="left" w:leader="none"/>
        </w:tabs>
        <w:spacing w:line="240" w:lineRule="auto" w:before="1" w:after="0"/>
        <w:ind w:left="2381" w:right="681" w:hanging="794"/>
        <w:jc w:val="left"/>
        <w:rPr>
          <w:sz w:val="13"/>
        </w:rPr>
      </w:pPr>
      <w:r>
        <w:rPr>
          <w:i/>
          <w:w w:val="105"/>
          <w:sz w:val="13"/>
        </w:rPr>
        <w:t>Drugs, Poisons and Controlled Substances Act </w:t>
      </w:r>
      <w:r>
        <w:rPr>
          <w:i/>
          <w:spacing w:val="-3"/>
          <w:w w:val="105"/>
          <w:sz w:val="13"/>
        </w:rPr>
        <w:t>1981 </w:t>
      </w:r>
      <w:r>
        <w:rPr>
          <w:spacing w:val="2"/>
          <w:w w:val="105"/>
          <w:sz w:val="13"/>
        </w:rPr>
        <w:t>(Vic) </w:t>
      </w:r>
      <w:r>
        <w:rPr>
          <w:w w:val="105"/>
          <w:sz w:val="13"/>
        </w:rPr>
        <w:t>s 34. A range of other exceptions to the permit requirement also apply:   ss</w:t>
      </w:r>
      <w:r>
        <w:rPr>
          <w:spacing w:val="4"/>
          <w:w w:val="105"/>
          <w:sz w:val="13"/>
        </w:rPr>
        <w:t> </w:t>
      </w:r>
      <w:r>
        <w:rPr>
          <w:w w:val="105"/>
          <w:sz w:val="13"/>
        </w:rPr>
        <w:t>34D–34F.</w:t>
      </w:r>
    </w:p>
    <w:p>
      <w:pPr>
        <w:pStyle w:val="ListParagraph"/>
        <w:numPr>
          <w:ilvl w:val="0"/>
          <w:numId w:val="116"/>
        </w:numPr>
        <w:tabs>
          <w:tab w:pos="2381" w:val="left" w:leader="none"/>
          <w:tab w:pos="2382" w:val="left" w:leader="none"/>
        </w:tabs>
        <w:spacing w:line="240" w:lineRule="auto" w:before="3" w:after="0"/>
        <w:ind w:left="2381" w:right="29" w:hanging="794"/>
        <w:jc w:val="left"/>
        <w:rPr>
          <w:sz w:val="13"/>
        </w:rPr>
      </w:pPr>
      <w:r>
        <w:rPr>
          <w:w w:val="105"/>
          <w:sz w:val="13"/>
        </w:rPr>
        <w:t>For example, the Drugs, Poisons and Controlled Substances Amendment (Clinical Trials) Bill </w:t>
      </w:r>
      <w:r>
        <w:rPr>
          <w:spacing w:val="-3"/>
          <w:w w:val="105"/>
          <w:sz w:val="13"/>
        </w:rPr>
        <w:t>2014  </w:t>
      </w:r>
      <w:r>
        <w:rPr>
          <w:spacing w:val="2"/>
          <w:w w:val="105"/>
          <w:sz w:val="13"/>
        </w:rPr>
        <w:t>(Vic) </w:t>
      </w:r>
      <w:r>
        <w:rPr>
          <w:w w:val="105"/>
          <w:sz w:val="13"/>
        </w:rPr>
        <w:t>would have simplified the process      for obtaining Schedule 9 treatment permits, by enabling medical practitioners to seek a permit to treat a group of patients, not just a single individual (as is the case presently). The Cancer Council Victoria supported incorporating such a measure into a medicinal cannabis </w:t>
      </w:r>
      <w:r>
        <w:rPr>
          <w:spacing w:val="2"/>
          <w:w w:val="105"/>
          <w:sz w:val="13"/>
        </w:rPr>
        <w:t>system: </w:t>
      </w:r>
      <w:r>
        <w:rPr>
          <w:w w:val="105"/>
          <w:sz w:val="13"/>
        </w:rPr>
        <w:t>Submission</w:t>
      </w:r>
      <w:r>
        <w:rPr>
          <w:spacing w:val="4"/>
          <w:w w:val="105"/>
          <w:sz w:val="13"/>
        </w:rPr>
        <w:t> </w:t>
      </w:r>
      <w:r>
        <w:rPr>
          <w:spacing w:val="-4"/>
          <w:w w:val="105"/>
          <w:sz w:val="13"/>
        </w:rPr>
        <w:t>57.</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22"/>
        </w:rPr>
      </w:pPr>
    </w:p>
    <w:p>
      <w:pPr>
        <w:pStyle w:val="Heading4"/>
        <w:ind w:left="539" w:right="573"/>
        <w:jc w:val="center"/>
      </w:pPr>
      <w:r>
        <w:rPr>
          <w:color w:val="205128"/>
          <w:w w:val="110"/>
        </w:rPr>
        <w:t>201</w:t>
      </w:r>
    </w:p>
    <w:p>
      <w:pPr>
        <w:spacing w:after="0"/>
        <w:jc w:val="center"/>
        <w:sectPr>
          <w:type w:val="continuous"/>
          <w:pgSz w:w="11910" w:h="16840"/>
          <w:pgMar w:top="2620" w:bottom="280" w:left="0" w:right="0"/>
          <w:cols w:num="2" w:equalWidth="0">
            <w:col w:w="10315" w:space="40"/>
            <w:col w:w="1555"/>
          </w:cols>
        </w:sectPr>
      </w:pPr>
    </w:p>
    <w:p>
      <w:pPr>
        <w:pStyle w:val="BodyText"/>
        <w:rPr>
          <w:b/>
          <w:sz w:val="20"/>
        </w:rPr>
      </w:pPr>
    </w:p>
    <w:p>
      <w:pPr>
        <w:pStyle w:val="BodyText"/>
        <w:spacing w:before="9"/>
        <w:rPr>
          <w:b/>
          <w:sz w:val="13"/>
        </w:rPr>
      </w:pPr>
    </w:p>
    <w:p>
      <w:pPr>
        <w:pStyle w:val="BodyText"/>
        <w:ind w:left="1222"/>
        <w:rPr>
          <w:sz w:val="20"/>
        </w:rPr>
      </w:pPr>
      <w:r>
        <w:rPr>
          <w:sz w:val="20"/>
        </w:rPr>
        <w:pict>
          <v:group style="width:479.1pt;height:109.4pt;mso-position-horizontal-relative:char;mso-position-vertical-relative:line" coordorigin="0,0" coordsize="9582,2188">
            <v:rect style="position:absolute;left:340;top:0;width:8731;height:2188" filled="true" fillcolor="#dddfd8" stroked="false">
              <v:fill type="solid"/>
            </v:rect>
            <v:line style="position:absolute" from="0,747" to="9581,747" stroked="true" strokeweight="2.5pt" strokecolor="#ffffff">
              <v:stroke dashstyle="solid"/>
            </v:line>
            <v:shape style="position:absolute;left:340;top:771;width:8731;height:1416" type="#_x0000_t202" filled="true" fillcolor="#dddfd8" stroked="false">
              <v:textbox inset="0,0,0,0">
                <w:txbxContent>
                  <w:p>
                    <w:pPr>
                      <w:tabs>
                        <w:tab w:pos="793" w:val="left" w:leader="none"/>
                      </w:tabs>
                      <w:spacing w:line="242" w:lineRule="auto" w:before="208"/>
                      <w:ind w:left="793" w:right="519" w:hanging="567"/>
                      <w:jc w:val="left"/>
                      <w:rPr>
                        <w:sz w:val="21"/>
                      </w:rPr>
                    </w:pPr>
                    <w:bookmarkStart w:name="Knowledge collection and information pro" w:id="167"/>
                    <w:bookmarkEnd w:id="167"/>
                    <w:r>
                      <w:rPr/>
                    </w:r>
                    <w:r>
                      <w:rPr>
                        <w:b/>
                        <w:w w:val="115"/>
                        <w:sz w:val="21"/>
                      </w:rPr>
                      <w:t>39</w:t>
                      <w:tab/>
                    </w:r>
                    <w:r>
                      <w:rPr>
                        <w:w w:val="115"/>
                        <w:sz w:val="21"/>
                      </w:rPr>
                      <w:t>The</w:t>
                    </w:r>
                    <w:r>
                      <w:rPr>
                        <w:spacing w:val="-8"/>
                        <w:w w:val="115"/>
                        <w:sz w:val="21"/>
                      </w:rPr>
                      <w:t> </w:t>
                    </w:r>
                    <w:r>
                      <w:rPr>
                        <w:w w:val="115"/>
                        <w:sz w:val="21"/>
                      </w:rPr>
                      <w:t>Secretary</w:t>
                    </w:r>
                    <w:r>
                      <w:rPr>
                        <w:spacing w:val="-8"/>
                        <w:w w:val="115"/>
                        <w:sz w:val="21"/>
                      </w:rPr>
                      <w:t> </w:t>
                    </w:r>
                    <w:r>
                      <w:rPr>
                        <w:w w:val="115"/>
                        <w:sz w:val="21"/>
                      </w:rPr>
                      <w:t>of</w:t>
                    </w:r>
                    <w:r>
                      <w:rPr>
                        <w:spacing w:val="-7"/>
                        <w:w w:val="115"/>
                        <w:sz w:val="21"/>
                      </w:rPr>
                      <w:t> </w:t>
                    </w:r>
                    <w:r>
                      <w:rPr>
                        <w:w w:val="115"/>
                        <w:sz w:val="21"/>
                      </w:rPr>
                      <w:t>the</w:t>
                    </w:r>
                    <w:r>
                      <w:rPr>
                        <w:spacing w:val="-8"/>
                        <w:w w:val="115"/>
                        <w:sz w:val="21"/>
                      </w:rPr>
                      <w:t> </w:t>
                    </w:r>
                    <w:r>
                      <w:rPr>
                        <w:w w:val="115"/>
                        <w:sz w:val="21"/>
                      </w:rPr>
                      <w:t>Department</w:t>
                    </w:r>
                    <w:r>
                      <w:rPr>
                        <w:spacing w:val="-8"/>
                        <w:w w:val="115"/>
                        <w:sz w:val="21"/>
                      </w:rPr>
                      <w:t> </w:t>
                    </w:r>
                    <w:r>
                      <w:rPr>
                        <w:w w:val="115"/>
                        <w:sz w:val="21"/>
                      </w:rPr>
                      <w:t>of</w:t>
                    </w:r>
                    <w:r>
                      <w:rPr>
                        <w:spacing w:val="-7"/>
                        <w:w w:val="115"/>
                        <w:sz w:val="21"/>
                      </w:rPr>
                      <w:t> </w:t>
                    </w:r>
                    <w:r>
                      <w:rPr>
                        <w:w w:val="115"/>
                        <w:sz w:val="21"/>
                      </w:rPr>
                      <w:t>Health</w:t>
                    </w:r>
                    <w:r>
                      <w:rPr>
                        <w:spacing w:val="-8"/>
                        <w:w w:val="115"/>
                        <w:sz w:val="21"/>
                      </w:rPr>
                      <w:t> </w:t>
                    </w:r>
                    <w:r>
                      <w:rPr>
                        <w:w w:val="115"/>
                        <w:sz w:val="21"/>
                      </w:rPr>
                      <w:t>and</w:t>
                    </w:r>
                    <w:r>
                      <w:rPr>
                        <w:spacing w:val="-7"/>
                        <w:w w:val="115"/>
                        <w:sz w:val="21"/>
                      </w:rPr>
                      <w:t> </w:t>
                    </w:r>
                    <w:r>
                      <w:rPr>
                        <w:w w:val="115"/>
                        <w:sz w:val="21"/>
                      </w:rPr>
                      <w:t>Human</w:t>
                    </w:r>
                    <w:r>
                      <w:rPr>
                        <w:spacing w:val="-8"/>
                        <w:w w:val="115"/>
                        <w:sz w:val="21"/>
                      </w:rPr>
                      <w:t> </w:t>
                    </w:r>
                    <w:r>
                      <w:rPr>
                        <w:w w:val="115"/>
                        <w:sz w:val="21"/>
                      </w:rPr>
                      <w:t>Services</w:t>
                    </w:r>
                    <w:r>
                      <w:rPr>
                        <w:spacing w:val="-8"/>
                        <w:w w:val="115"/>
                        <w:sz w:val="21"/>
                      </w:rPr>
                      <w:t> </w:t>
                    </w:r>
                    <w:r>
                      <w:rPr>
                        <w:w w:val="115"/>
                        <w:sz w:val="21"/>
                      </w:rPr>
                      <w:t>should</w:t>
                    </w:r>
                    <w:r>
                      <w:rPr>
                        <w:spacing w:val="-7"/>
                        <w:w w:val="115"/>
                        <w:sz w:val="21"/>
                      </w:rPr>
                      <w:t> </w:t>
                    </w:r>
                    <w:r>
                      <w:rPr>
                        <w:spacing w:val="-3"/>
                        <w:w w:val="115"/>
                        <w:sz w:val="21"/>
                      </w:rPr>
                      <w:t>have </w:t>
                    </w:r>
                    <w:r>
                      <w:rPr>
                        <w:w w:val="115"/>
                        <w:sz w:val="21"/>
                      </w:rPr>
                      <w:t>the</w:t>
                    </w:r>
                    <w:r>
                      <w:rPr>
                        <w:spacing w:val="-11"/>
                        <w:w w:val="115"/>
                        <w:sz w:val="21"/>
                      </w:rPr>
                      <w:t> </w:t>
                    </w:r>
                    <w:r>
                      <w:rPr>
                        <w:w w:val="115"/>
                        <w:sz w:val="21"/>
                      </w:rPr>
                      <w:t>power</w:t>
                    </w:r>
                    <w:r>
                      <w:rPr>
                        <w:spacing w:val="-11"/>
                        <w:w w:val="115"/>
                        <w:sz w:val="21"/>
                      </w:rPr>
                      <w:t> </w:t>
                    </w:r>
                    <w:r>
                      <w:rPr>
                        <w:w w:val="115"/>
                        <w:sz w:val="21"/>
                      </w:rPr>
                      <w:t>to</w:t>
                    </w:r>
                    <w:r>
                      <w:rPr>
                        <w:spacing w:val="-11"/>
                        <w:w w:val="115"/>
                        <w:sz w:val="21"/>
                      </w:rPr>
                      <w:t> </w:t>
                    </w:r>
                    <w:r>
                      <w:rPr>
                        <w:w w:val="115"/>
                        <w:sz w:val="21"/>
                      </w:rPr>
                      <w:t>issue</w:t>
                    </w:r>
                    <w:r>
                      <w:rPr>
                        <w:spacing w:val="-11"/>
                        <w:w w:val="115"/>
                        <w:sz w:val="21"/>
                      </w:rPr>
                      <w:t> </w:t>
                    </w:r>
                    <w:r>
                      <w:rPr>
                        <w:w w:val="115"/>
                        <w:sz w:val="21"/>
                      </w:rPr>
                      <w:t>medical</w:t>
                    </w:r>
                    <w:r>
                      <w:rPr>
                        <w:spacing w:val="-11"/>
                        <w:w w:val="115"/>
                        <w:sz w:val="21"/>
                      </w:rPr>
                      <w:t> </w:t>
                    </w:r>
                    <w:r>
                      <w:rPr>
                        <w:w w:val="115"/>
                        <w:sz w:val="21"/>
                      </w:rPr>
                      <w:t>practitioners</w:t>
                    </w:r>
                    <w:r>
                      <w:rPr>
                        <w:spacing w:val="-11"/>
                        <w:w w:val="115"/>
                        <w:sz w:val="21"/>
                      </w:rPr>
                      <w:t> </w:t>
                    </w:r>
                    <w:r>
                      <w:rPr>
                        <w:w w:val="115"/>
                        <w:sz w:val="21"/>
                      </w:rPr>
                      <w:t>with</w:t>
                    </w:r>
                    <w:r>
                      <w:rPr>
                        <w:spacing w:val="-11"/>
                        <w:w w:val="115"/>
                        <w:sz w:val="21"/>
                      </w:rPr>
                      <w:t> </w:t>
                    </w:r>
                    <w:r>
                      <w:rPr>
                        <w:w w:val="115"/>
                        <w:sz w:val="21"/>
                      </w:rPr>
                      <w:t>permits</w:t>
                    </w:r>
                    <w:r>
                      <w:rPr>
                        <w:spacing w:val="-11"/>
                        <w:w w:val="115"/>
                        <w:sz w:val="21"/>
                      </w:rPr>
                      <w:t> </w:t>
                    </w:r>
                    <w:r>
                      <w:rPr>
                        <w:w w:val="115"/>
                        <w:sz w:val="21"/>
                      </w:rPr>
                      <w:t>to</w:t>
                    </w:r>
                    <w:r>
                      <w:rPr>
                        <w:spacing w:val="-11"/>
                        <w:w w:val="115"/>
                        <w:sz w:val="21"/>
                      </w:rPr>
                      <w:t> </w:t>
                    </w:r>
                    <w:r>
                      <w:rPr>
                        <w:w w:val="115"/>
                        <w:sz w:val="21"/>
                      </w:rPr>
                      <w:t>treat</w:t>
                    </w:r>
                    <w:r>
                      <w:rPr>
                        <w:spacing w:val="-11"/>
                        <w:w w:val="115"/>
                        <w:sz w:val="21"/>
                      </w:rPr>
                      <w:t> </w:t>
                    </w:r>
                    <w:r>
                      <w:rPr>
                        <w:w w:val="115"/>
                        <w:sz w:val="21"/>
                      </w:rPr>
                      <w:t>patients</w:t>
                    </w:r>
                    <w:r>
                      <w:rPr>
                        <w:spacing w:val="-11"/>
                        <w:w w:val="115"/>
                        <w:sz w:val="21"/>
                      </w:rPr>
                      <w:t> </w:t>
                    </w:r>
                    <w:r>
                      <w:rPr>
                        <w:w w:val="115"/>
                        <w:sz w:val="21"/>
                      </w:rPr>
                      <w:t>other than those who are eligible under the scheme with medicinal cannabis for trials and research.</w:t>
                    </w:r>
                  </w:p>
                </w:txbxContent>
              </v:textbox>
              <v:fill type="solid"/>
              <w10:wrap type="none"/>
            </v:shape>
            <v:shape style="position:absolute;left:340;top:0;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v:group>
        </w:pict>
      </w:r>
      <w:r>
        <w:rPr>
          <w:sz w:val="20"/>
        </w:rPr>
      </w:r>
    </w:p>
    <w:p>
      <w:pPr>
        <w:pStyle w:val="BodyText"/>
        <w:spacing w:before="1"/>
        <w:rPr>
          <w:b/>
          <w:sz w:val="27"/>
        </w:rPr>
      </w:pPr>
    </w:p>
    <w:p>
      <w:pPr>
        <w:pStyle w:val="ListParagraph"/>
        <w:numPr>
          <w:ilvl w:val="1"/>
          <w:numId w:val="25"/>
        </w:numPr>
        <w:tabs>
          <w:tab w:pos="2380" w:val="left" w:leader="none"/>
          <w:tab w:pos="2381" w:val="left" w:leader="none"/>
        </w:tabs>
        <w:spacing w:line="242" w:lineRule="auto" w:before="91" w:after="0"/>
        <w:ind w:left="2380" w:right="1625" w:hanging="793"/>
        <w:jc w:val="left"/>
        <w:rPr>
          <w:sz w:val="12"/>
        </w:rPr>
      </w:pPr>
      <w:r>
        <w:rPr>
          <w:sz w:val="21"/>
        </w:rPr>
        <w:t>An </w:t>
      </w:r>
      <w:r>
        <w:rPr>
          <w:spacing w:val="-2"/>
          <w:sz w:val="21"/>
        </w:rPr>
        <w:t>implementation  </w:t>
      </w:r>
      <w:r>
        <w:rPr>
          <w:sz w:val="21"/>
        </w:rPr>
        <w:t>issue </w:t>
      </w:r>
      <w:r>
        <w:rPr>
          <w:spacing w:val="-3"/>
          <w:sz w:val="21"/>
        </w:rPr>
        <w:t>for  consideration  </w:t>
      </w:r>
      <w:r>
        <w:rPr>
          <w:sz w:val="21"/>
        </w:rPr>
        <w:t>by the Victorian </w:t>
      </w:r>
      <w:r>
        <w:rPr>
          <w:spacing w:val="-3"/>
          <w:sz w:val="21"/>
        </w:rPr>
        <w:t>Government  </w:t>
      </w:r>
      <w:r>
        <w:rPr>
          <w:sz w:val="21"/>
        </w:rPr>
        <w:t>is when permits   </w:t>
      </w:r>
      <w:r>
        <w:rPr>
          <w:spacing w:val="-3"/>
          <w:sz w:val="21"/>
        </w:rPr>
        <w:t>to treat </w:t>
      </w:r>
      <w:r>
        <w:rPr>
          <w:sz w:val="21"/>
        </w:rPr>
        <w:t>patients with </w:t>
      </w:r>
      <w:r>
        <w:rPr>
          <w:spacing w:val="-3"/>
          <w:sz w:val="21"/>
        </w:rPr>
        <w:t>medicinal cannabis within  </w:t>
      </w:r>
      <w:r>
        <w:rPr>
          <w:sz w:val="21"/>
        </w:rPr>
        <w:t>a </w:t>
      </w:r>
      <w:r>
        <w:rPr>
          <w:spacing w:val="-3"/>
          <w:sz w:val="21"/>
        </w:rPr>
        <w:t>clinical</w:t>
      </w:r>
      <w:r>
        <w:rPr>
          <w:spacing w:val="41"/>
          <w:sz w:val="21"/>
        </w:rPr>
        <w:t> </w:t>
      </w:r>
      <w:r>
        <w:rPr>
          <w:sz w:val="21"/>
        </w:rPr>
        <w:t>trial should be </w:t>
      </w:r>
      <w:r>
        <w:rPr>
          <w:spacing w:val="-3"/>
          <w:sz w:val="21"/>
        </w:rPr>
        <w:t>granted.  </w:t>
      </w:r>
      <w:r>
        <w:rPr>
          <w:spacing w:val="-4"/>
          <w:sz w:val="21"/>
        </w:rPr>
        <w:t>Clinical </w:t>
      </w:r>
      <w:r>
        <w:rPr>
          <w:spacing w:val="-3"/>
          <w:sz w:val="21"/>
        </w:rPr>
        <w:t>trials </w:t>
      </w:r>
      <w:r>
        <w:rPr>
          <w:sz w:val="21"/>
        </w:rPr>
        <w:t>in </w:t>
      </w:r>
      <w:r>
        <w:rPr>
          <w:spacing w:val="-3"/>
          <w:sz w:val="21"/>
        </w:rPr>
        <w:t>Australia are generally required to </w:t>
      </w:r>
      <w:r>
        <w:rPr>
          <w:sz w:val="21"/>
        </w:rPr>
        <w:t>be conducted </w:t>
      </w:r>
      <w:r>
        <w:rPr>
          <w:spacing w:val="-3"/>
          <w:sz w:val="21"/>
        </w:rPr>
        <w:t>consistently </w:t>
      </w:r>
      <w:r>
        <w:rPr>
          <w:sz w:val="21"/>
        </w:rPr>
        <w:t>with  </w:t>
      </w:r>
      <w:r>
        <w:rPr>
          <w:spacing w:val="-3"/>
          <w:sz w:val="21"/>
        </w:rPr>
        <w:t>national </w:t>
      </w:r>
      <w:r>
        <w:rPr>
          <w:spacing w:val="-4"/>
          <w:sz w:val="21"/>
        </w:rPr>
        <w:t>guidelines,</w:t>
      </w:r>
      <w:r>
        <w:rPr>
          <w:spacing w:val="-4"/>
          <w:position w:val="7"/>
          <w:sz w:val="12"/>
        </w:rPr>
        <w:t>18 </w:t>
      </w:r>
      <w:r>
        <w:rPr>
          <w:sz w:val="21"/>
        </w:rPr>
        <w:t>and </w:t>
      </w:r>
      <w:r>
        <w:rPr>
          <w:spacing w:val="-3"/>
          <w:sz w:val="21"/>
        </w:rPr>
        <w:t>are </w:t>
      </w:r>
      <w:r>
        <w:rPr>
          <w:sz w:val="21"/>
        </w:rPr>
        <w:t>permitted </w:t>
      </w:r>
      <w:r>
        <w:rPr>
          <w:spacing w:val="-3"/>
          <w:sz w:val="21"/>
        </w:rPr>
        <w:t>to </w:t>
      </w:r>
      <w:r>
        <w:rPr>
          <w:sz w:val="21"/>
        </w:rPr>
        <w:t>be conducted </w:t>
      </w:r>
      <w:r>
        <w:rPr>
          <w:spacing w:val="-3"/>
          <w:sz w:val="21"/>
        </w:rPr>
        <w:t>using unapproved  </w:t>
      </w:r>
      <w:r>
        <w:rPr>
          <w:sz w:val="21"/>
        </w:rPr>
        <w:t>goods  if  ethics committee </w:t>
      </w:r>
      <w:r>
        <w:rPr>
          <w:spacing w:val="-3"/>
          <w:sz w:val="21"/>
        </w:rPr>
        <w:t>approval </w:t>
      </w:r>
      <w:r>
        <w:rPr>
          <w:sz w:val="21"/>
        </w:rPr>
        <w:t>is </w:t>
      </w:r>
      <w:r>
        <w:rPr>
          <w:spacing w:val="-4"/>
          <w:sz w:val="21"/>
        </w:rPr>
        <w:t>obtained.</w:t>
      </w:r>
      <w:r>
        <w:rPr>
          <w:spacing w:val="-4"/>
          <w:position w:val="7"/>
          <w:sz w:val="12"/>
        </w:rPr>
        <w:t>19 </w:t>
      </w:r>
      <w:r>
        <w:rPr>
          <w:sz w:val="21"/>
        </w:rPr>
        <w:t>Depending on the scope of </w:t>
      </w:r>
      <w:r>
        <w:rPr>
          <w:spacing w:val="-3"/>
          <w:sz w:val="21"/>
        </w:rPr>
        <w:t>any </w:t>
      </w:r>
      <w:r>
        <w:rPr>
          <w:spacing w:val="-4"/>
          <w:sz w:val="21"/>
        </w:rPr>
        <w:t>Commonwealth </w:t>
      </w:r>
      <w:r>
        <w:rPr>
          <w:sz w:val="21"/>
        </w:rPr>
        <w:t>action giving Victoria authority over  the  </w:t>
      </w:r>
      <w:r>
        <w:rPr>
          <w:spacing w:val="-3"/>
          <w:sz w:val="21"/>
        </w:rPr>
        <w:t>regulation  </w:t>
      </w:r>
      <w:r>
        <w:rPr>
          <w:sz w:val="21"/>
        </w:rPr>
        <w:t>of  </w:t>
      </w:r>
      <w:r>
        <w:rPr>
          <w:spacing w:val="-3"/>
          <w:sz w:val="21"/>
        </w:rPr>
        <w:t>medicinal  cannabis  </w:t>
      </w:r>
      <w:r>
        <w:rPr>
          <w:sz w:val="21"/>
        </w:rPr>
        <w:t>products,  Victoria </w:t>
      </w:r>
      <w:r>
        <w:rPr>
          <w:spacing w:val="-3"/>
          <w:sz w:val="21"/>
        </w:rPr>
        <w:t>could </w:t>
      </w:r>
      <w:r>
        <w:rPr>
          <w:sz w:val="21"/>
        </w:rPr>
        <w:t>need </w:t>
      </w:r>
      <w:r>
        <w:rPr>
          <w:spacing w:val="-3"/>
          <w:sz w:val="21"/>
        </w:rPr>
        <w:t>to </w:t>
      </w:r>
      <w:r>
        <w:rPr>
          <w:sz w:val="21"/>
        </w:rPr>
        <w:t>establish a </w:t>
      </w:r>
      <w:r>
        <w:rPr>
          <w:spacing w:val="-3"/>
          <w:sz w:val="21"/>
        </w:rPr>
        <w:t>procedure for </w:t>
      </w:r>
      <w:r>
        <w:rPr>
          <w:sz w:val="21"/>
        </w:rPr>
        <w:t>the </w:t>
      </w:r>
      <w:r>
        <w:rPr>
          <w:spacing w:val="-3"/>
          <w:sz w:val="21"/>
        </w:rPr>
        <w:t>approval </w:t>
      </w:r>
      <w:r>
        <w:rPr>
          <w:sz w:val="21"/>
        </w:rPr>
        <w:t>and supervision of </w:t>
      </w:r>
      <w:r>
        <w:rPr>
          <w:spacing w:val="-3"/>
          <w:sz w:val="21"/>
        </w:rPr>
        <w:t>clinical trials using medicinal cannabis</w:t>
      </w:r>
      <w:r>
        <w:rPr>
          <w:spacing w:val="21"/>
          <w:sz w:val="21"/>
        </w:rPr>
        <w:t> </w:t>
      </w:r>
      <w:r>
        <w:rPr>
          <w:sz w:val="21"/>
        </w:rPr>
        <w:t>products.</w:t>
      </w:r>
      <w:r>
        <w:rPr>
          <w:position w:val="7"/>
          <w:sz w:val="12"/>
        </w:rPr>
        <w:t>20</w:t>
      </w:r>
    </w:p>
    <w:p>
      <w:pPr>
        <w:pStyle w:val="BodyText"/>
        <w:spacing w:before="4"/>
        <w:rPr>
          <w:sz w:val="22"/>
        </w:rPr>
      </w:pPr>
    </w:p>
    <w:p>
      <w:pPr>
        <w:pStyle w:val="Heading3"/>
      </w:pPr>
      <w:r>
        <w:rPr>
          <w:color w:val="205128"/>
          <w:w w:val="115"/>
        </w:rPr>
        <w:t>Knowledge</w:t>
      </w:r>
      <w:r>
        <w:rPr>
          <w:color w:val="205128"/>
          <w:spacing w:val="-21"/>
          <w:w w:val="115"/>
        </w:rPr>
        <w:t> </w:t>
      </w:r>
      <w:r>
        <w:rPr>
          <w:color w:val="205128"/>
          <w:w w:val="115"/>
        </w:rPr>
        <w:t>collection</w:t>
      </w:r>
      <w:r>
        <w:rPr>
          <w:color w:val="205128"/>
          <w:spacing w:val="-21"/>
          <w:w w:val="115"/>
        </w:rPr>
        <w:t> </w:t>
      </w:r>
      <w:r>
        <w:rPr>
          <w:color w:val="205128"/>
          <w:w w:val="115"/>
        </w:rPr>
        <w:t>and</w:t>
      </w:r>
      <w:r>
        <w:rPr>
          <w:color w:val="205128"/>
          <w:spacing w:val="-21"/>
          <w:w w:val="115"/>
        </w:rPr>
        <w:t> </w:t>
      </w:r>
      <w:r>
        <w:rPr>
          <w:color w:val="205128"/>
          <w:spacing w:val="-3"/>
          <w:w w:val="115"/>
        </w:rPr>
        <w:t>information</w:t>
      </w:r>
      <w:r>
        <w:rPr>
          <w:color w:val="205128"/>
          <w:spacing w:val="-21"/>
          <w:w w:val="115"/>
        </w:rPr>
        <w:t> </w:t>
      </w:r>
      <w:r>
        <w:rPr>
          <w:color w:val="205128"/>
          <w:w w:val="115"/>
        </w:rPr>
        <w:t>provision</w:t>
      </w:r>
    </w:p>
    <w:p>
      <w:pPr>
        <w:pStyle w:val="ListParagraph"/>
        <w:numPr>
          <w:ilvl w:val="1"/>
          <w:numId w:val="25"/>
        </w:numPr>
        <w:tabs>
          <w:tab w:pos="2380" w:val="left" w:leader="none"/>
          <w:tab w:pos="2381" w:val="left" w:leader="none"/>
        </w:tabs>
        <w:spacing w:line="242" w:lineRule="auto" w:before="155" w:after="0"/>
        <w:ind w:left="2381" w:right="1914" w:hanging="794"/>
        <w:jc w:val="left"/>
        <w:rPr>
          <w:sz w:val="12"/>
        </w:rPr>
      </w:pPr>
      <w:r>
        <w:rPr>
          <w:w w:val="105"/>
          <w:sz w:val="21"/>
        </w:rPr>
        <w:t>The</w:t>
      </w:r>
      <w:r>
        <w:rPr>
          <w:spacing w:val="-8"/>
          <w:w w:val="105"/>
          <w:sz w:val="21"/>
        </w:rPr>
        <w:t> </w:t>
      </w:r>
      <w:r>
        <w:rPr>
          <w:spacing w:val="-3"/>
          <w:w w:val="105"/>
          <w:sz w:val="21"/>
        </w:rPr>
        <w:t>government</w:t>
      </w:r>
      <w:r>
        <w:rPr>
          <w:spacing w:val="-8"/>
          <w:w w:val="105"/>
          <w:sz w:val="21"/>
        </w:rPr>
        <w:t> </w:t>
      </w:r>
      <w:r>
        <w:rPr>
          <w:w w:val="105"/>
          <w:sz w:val="21"/>
        </w:rPr>
        <w:t>should</w:t>
      </w:r>
      <w:r>
        <w:rPr>
          <w:spacing w:val="-8"/>
          <w:w w:val="105"/>
          <w:sz w:val="21"/>
        </w:rPr>
        <w:t> </w:t>
      </w:r>
      <w:r>
        <w:rPr>
          <w:spacing w:val="-3"/>
          <w:w w:val="105"/>
          <w:sz w:val="21"/>
        </w:rPr>
        <w:t>ensure</w:t>
      </w:r>
      <w:r>
        <w:rPr>
          <w:spacing w:val="-7"/>
          <w:w w:val="105"/>
          <w:sz w:val="21"/>
        </w:rPr>
        <w:t> </w:t>
      </w:r>
      <w:r>
        <w:rPr>
          <w:spacing w:val="-3"/>
          <w:w w:val="105"/>
          <w:sz w:val="21"/>
        </w:rPr>
        <w:t>that</w:t>
      </w:r>
      <w:r>
        <w:rPr>
          <w:spacing w:val="-8"/>
          <w:w w:val="105"/>
          <w:sz w:val="21"/>
        </w:rPr>
        <w:t> </w:t>
      </w:r>
      <w:r>
        <w:rPr>
          <w:spacing w:val="-3"/>
          <w:w w:val="105"/>
          <w:sz w:val="21"/>
        </w:rPr>
        <w:t>any</w:t>
      </w:r>
      <w:r>
        <w:rPr>
          <w:spacing w:val="-8"/>
          <w:w w:val="105"/>
          <w:sz w:val="21"/>
        </w:rPr>
        <w:t> </w:t>
      </w:r>
      <w:r>
        <w:rPr>
          <w:w w:val="105"/>
          <w:sz w:val="21"/>
        </w:rPr>
        <w:t>Victorian</w:t>
      </w:r>
      <w:r>
        <w:rPr>
          <w:spacing w:val="-8"/>
          <w:w w:val="105"/>
          <w:sz w:val="21"/>
        </w:rPr>
        <w:t> </w:t>
      </w:r>
      <w:r>
        <w:rPr>
          <w:spacing w:val="-3"/>
          <w:w w:val="105"/>
          <w:sz w:val="21"/>
        </w:rPr>
        <w:t>medicinal</w:t>
      </w:r>
      <w:r>
        <w:rPr>
          <w:spacing w:val="-7"/>
          <w:w w:val="105"/>
          <w:sz w:val="21"/>
        </w:rPr>
        <w:t> </w:t>
      </w:r>
      <w:r>
        <w:rPr>
          <w:spacing w:val="-3"/>
          <w:w w:val="105"/>
          <w:sz w:val="21"/>
        </w:rPr>
        <w:t>cannabis</w:t>
      </w:r>
      <w:r>
        <w:rPr>
          <w:spacing w:val="-8"/>
          <w:w w:val="105"/>
          <w:sz w:val="21"/>
        </w:rPr>
        <w:t> </w:t>
      </w:r>
      <w:r>
        <w:rPr>
          <w:w w:val="105"/>
          <w:sz w:val="21"/>
        </w:rPr>
        <w:t>scheme</w:t>
      </w:r>
      <w:r>
        <w:rPr>
          <w:spacing w:val="-8"/>
          <w:w w:val="105"/>
          <w:sz w:val="21"/>
        </w:rPr>
        <w:t> </w:t>
      </w:r>
      <w:r>
        <w:rPr>
          <w:w w:val="105"/>
          <w:sz w:val="21"/>
        </w:rPr>
        <w:t>supports the development of knowledge and its </w:t>
      </w:r>
      <w:r>
        <w:rPr>
          <w:spacing w:val="-3"/>
          <w:w w:val="105"/>
          <w:sz w:val="21"/>
        </w:rPr>
        <w:t>dissemination to </w:t>
      </w:r>
      <w:r>
        <w:rPr>
          <w:w w:val="105"/>
          <w:sz w:val="21"/>
        </w:rPr>
        <w:t>medical practitioners and </w:t>
      </w:r>
      <w:r>
        <w:rPr>
          <w:spacing w:val="-3"/>
          <w:w w:val="105"/>
          <w:sz w:val="21"/>
        </w:rPr>
        <w:t>researchers.</w:t>
      </w:r>
      <w:r>
        <w:rPr>
          <w:spacing w:val="-3"/>
          <w:w w:val="105"/>
          <w:position w:val="7"/>
          <w:sz w:val="12"/>
        </w:rPr>
        <w:t>21</w:t>
      </w:r>
    </w:p>
    <w:p>
      <w:pPr>
        <w:pStyle w:val="ListParagraph"/>
        <w:numPr>
          <w:ilvl w:val="1"/>
          <w:numId w:val="25"/>
        </w:numPr>
        <w:tabs>
          <w:tab w:pos="2380" w:val="left" w:leader="none"/>
          <w:tab w:pos="2382" w:val="left" w:leader="none"/>
        </w:tabs>
        <w:spacing w:line="242" w:lineRule="auto" w:before="123" w:after="0"/>
        <w:ind w:left="2381" w:right="1860" w:hanging="794"/>
        <w:jc w:val="left"/>
        <w:rPr>
          <w:sz w:val="12"/>
        </w:rPr>
      </w:pPr>
      <w:r>
        <w:rPr>
          <w:w w:val="105"/>
          <w:sz w:val="21"/>
        </w:rPr>
        <w:t>The</w:t>
      </w:r>
      <w:r>
        <w:rPr>
          <w:spacing w:val="-8"/>
          <w:w w:val="105"/>
          <w:sz w:val="21"/>
        </w:rPr>
        <w:t> </w:t>
      </w:r>
      <w:r>
        <w:rPr>
          <w:w w:val="105"/>
          <w:sz w:val="21"/>
        </w:rPr>
        <w:t>scheme</w:t>
      </w:r>
      <w:r>
        <w:rPr>
          <w:spacing w:val="-7"/>
          <w:w w:val="105"/>
          <w:sz w:val="21"/>
        </w:rPr>
        <w:t> </w:t>
      </w:r>
      <w:r>
        <w:rPr>
          <w:spacing w:val="-3"/>
          <w:w w:val="105"/>
          <w:sz w:val="21"/>
        </w:rPr>
        <w:t>could</w:t>
      </w:r>
      <w:r>
        <w:rPr>
          <w:spacing w:val="-8"/>
          <w:w w:val="105"/>
          <w:sz w:val="21"/>
        </w:rPr>
        <w:t> </w:t>
      </w:r>
      <w:r>
        <w:rPr>
          <w:spacing w:val="-3"/>
          <w:w w:val="105"/>
          <w:sz w:val="21"/>
        </w:rPr>
        <w:t>achieve</w:t>
      </w:r>
      <w:r>
        <w:rPr>
          <w:spacing w:val="-7"/>
          <w:w w:val="105"/>
          <w:sz w:val="21"/>
        </w:rPr>
        <w:t> </w:t>
      </w:r>
      <w:r>
        <w:rPr>
          <w:w w:val="105"/>
          <w:sz w:val="21"/>
        </w:rPr>
        <w:t>this</w:t>
      </w:r>
      <w:r>
        <w:rPr>
          <w:spacing w:val="-8"/>
          <w:w w:val="105"/>
          <w:sz w:val="21"/>
        </w:rPr>
        <w:t> </w:t>
      </w:r>
      <w:r>
        <w:rPr>
          <w:w w:val="105"/>
          <w:sz w:val="21"/>
        </w:rPr>
        <w:t>in</w:t>
      </w:r>
      <w:r>
        <w:rPr>
          <w:spacing w:val="-7"/>
          <w:w w:val="105"/>
          <w:sz w:val="21"/>
        </w:rPr>
        <w:t> </w:t>
      </w:r>
      <w:r>
        <w:rPr>
          <w:w w:val="105"/>
          <w:sz w:val="21"/>
        </w:rPr>
        <w:t>a</w:t>
      </w:r>
      <w:r>
        <w:rPr>
          <w:spacing w:val="-8"/>
          <w:w w:val="105"/>
          <w:sz w:val="21"/>
        </w:rPr>
        <w:t> </w:t>
      </w:r>
      <w:r>
        <w:rPr>
          <w:w w:val="105"/>
          <w:sz w:val="21"/>
        </w:rPr>
        <w:t>number</w:t>
      </w:r>
      <w:r>
        <w:rPr>
          <w:spacing w:val="-7"/>
          <w:w w:val="105"/>
          <w:sz w:val="21"/>
        </w:rPr>
        <w:t> </w:t>
      </w:r>
      <w:r>
        <w:rPr>
          <w:w w:val="105"/>
          <w:sz w:val="21"/>
        </w:rPr>
        <w:t>of</w:t>
      </w:r>
      <w:r>
        <w:rPr>
          <w:spacing w:val="-8"/>
          <w:w w:val="105"/>
          <w:sz w:val="21"/>
        </w:rPr>
        <w:t> </w:t>
      </w:r>
      <w:r>
        <w:rPr>
          <w:w w:val="105"/>
          <w:sz w:val="21"/>
        </w:rPr>
        <w:t>ways.</w:t>
      </w:r>
      <w:r>
        <w:rPr>
          <w:spacing w:val="-7"/>
          <w:w w:val="105"/>
          <w:sz w:val="21"/>
        </w:rPr>
        <w:t> </w:t>
      </w:r>
      <w:r>
        <w:rPr>
          <w:spacing w:val="-3"/>
          <w:w w:val="105"/>
          <w:sz w:val="21"/>
        </w:rPr>
        <w:t>Education</w:t>
      </w:r>
      <w:r>
        <w:rPr>
          <w:spacing w:val="-8"/>
          <w:w w:val="105"/>
          <w:sz w:val="21"/>
        </w:rPr>
        <w:t> </w:t>
      </w:r>
      <w:r>
        <w:rPr>
          <w:w w:val="105"/>
          <w:sz w:val="21"/>
        </w:rPr>
        <w:t>of</w:t>
      </w:r>
      <w:r>
        <w:rPr>
          <w:spacing w:val="-7"/>
          <w:w w:val="105"/>
          <w:sz w:val="21"/>
        </w:rPr>
        <w:t> </w:t>
      </w:r>
      <w:r>
        <w:rPr>
          <w:w w:val="105"/>
          <w:sz w:val="21"/>
        </w:rPr>
        <w:t>medical</w:t>
      </w:r>
      <w:r>
        <w:rPr>
          <w:spacing w:val="-7"/>
          <w:w w:val="105"/>
          <w:sz w:val="21"/>
        </w:rPr>
        <w:t> </w:t>
      </w:r>
      <w:r>
        <w:rPr>
          <w:w w:val="105"/>
          <w:sz w:val="21"/>
        </w:rPr>
        <w:t>practitioners would be </w:t>
      </w:r>
      <w:r>
        <w:rPr>
          <w:spacing w:val="-3"/>
          <w:w w:val="105"/>
          <w:sz w:val="21"/>
        </w:rPr>
        <w:t>essential, </w:t>
      </w:r>
      <w:r>
        <w:rPr>
          <w:w w:val="105"/>
          <w:sz w:val="21"/>
        </w:rPr>
        <w:t>particularly as expertise is presently very </w:t>
      </w:r>
      <w:r>
        <w:rPr>
          <w:spacing w:val="-3"/>
          <w:w w:val="105"/>
          <w:sz w:val="21"/>
        </w:rPr>
        <w:t>limited. </w:t>
      </w:r>
      <w:r>
        <w:rPr>
          <w:w w:val="105"/>
          <w:sz w:val="21"/>
        </w:rPr>
        <w:t>An important </w:t>
      </w:r>
      <w:r>
        <w:rPr>
          <w:spacing w:val="-3"/>
          <w:w w:val="105"/>
          <w:sz w:val="21"/>
        </w:rPr>
        <w:t>component</w:t>
      </w:r>
      <w:r>
        <w:rPr>
          <w:spacing w:val="-4"/>
          <w:w w:val="105"/>
          <w:sz w:val="21"/>
        </w:rPr>
        <w:t> </w:t>
      </w:r>
      <w:r>
        <w:rPr>
          <w:w w:val="105"/>
          <w:sz w:val="21"/>
        </w:rPr>
        <w:t>of</w:t>
      </w:r>
      <w:r>
        <w:rPr>
          <w:spacing w:val="-4"/>
          <w:w w:val="105"/>
          <w:sz w:val="21"/>
        </w:rPr>
        <w:t> </w:t>
      </w:r>
      <w:r>
        <w:rPr>
          <w:w w:val="105"/>
          <w:sz w:val="21"/>
        </w:rPr>
        <w:t>education</w:t>
      </w:r>
      <w:r>
        <w:rPr>
          <w:spacing w:val="-4"/>
          <w:w w:val="105"/>
          <w:sz w:val="21"/>
        </w:rPr>
        <w:t> </w:t>
      </w:r>
      <w:r>
        <w:rPr>
          <w:w w:val="105"/>
          <w:sz w:val="21"/>
        </w:rPr>
        <w:t>is</w:t>
      </w:r>
      <w:r>
        <w:rPr>
          <w:spacing w:val="-4"/>
          <w:w w:val="105"/>
          <w:sz w:val="21"/>
        </w:rPr>
        <w:t> </w:t>
      </w:r>
      <w:r>
        <w:rPr>
          <w:spacing w:val="-3"/>
          <w:w w:val="105"/>
          <w:sz w:val="21"/>
        </w:rPr>
        <w:t>that</w:t>
      </w:r>
      <w:r>
        <w:rPr>
          <w:spacing w:val="-4"/>
          <w:w w:val="105"/>
          <w:sz w:val="21"/>
        </w:rPr>
        <w:t> </w:t>
      </w:r>
      <w:r>
        <w:rPr>
          <w:w w:val="105"/>
          <w:sz w:val="21"/>
        </w:rPr>
        <w:t>it</w:t>
      </w:r>
      <w:r>
        <w:rPr>
          <w:spacing w:val="-4"/>
          <w:w w:val="105"/>
          <w:sz w:val="21"/>
        </w:rPr>
        <w:t> </w:t>
      </w:r>
      <w:r>
        <w:rPr>
          <w:w w:val="105"/>
          <w:sz w:val="21"/>
        </w:rPr>
        <w:t>be</w:t>
      </w:r>
      <w:r>
        <w:rPr>
          <w:spacing w:val="-4"/>
          <w:w w:val="105"/>
          <w:sz w:val="21"/>
        </w:rPr>
        <w:t> </w:t>
      </w:r>
      <w:r>
        <w:rPr>
          <w:spacing w:val="-3"/>
          <w:w w:val="105"/>
          <w:sz w:val="21"/>
        </w:rPr>
        <w:t>continually</w:t>
      </w:r>
      <w:r>
        <w:rPr>
          <w:spacing w:val="-4"/>
          <w:w w:val="105"/>
          <w:sz w:val="21"/>
        </w:rPr>
        <w:t> </w:t>
      </w:r>
      <w:r>
        <w:rPr>
          <w:spacing w:val="-3"/>
          <w:w w:val="105"/>
          <w:sz w:val="21"/>
        </w:rPr>
        <w:t>updated</w:t>
      </w:r>
      <w:r>
        <w:rPr>
          <w:spacing w:val="-4"/>
          <w:w w:val="105"/>
          <w:sz w:val="21"/>
        </w:rPr>
        <w:t> </w:t>
      </w:r>
      <w:r>
        <w:rPr>
          <w:w w:val="105"/>
          <w:sz w:val="21"/>
        </w:rPr>
        <w:t>and</w:t>
      </w:r>
      <w:r>
        <w:rPr>
          <w:spacing w:val="-4"/>
          <w:w w:val="105"/>
          <w:sz w:val="21"/>
        </w:rPr>
        <w:t> </w:t>
      </w:r>
      <w:r>
        <w:rPr>
          <w:spacing w:val="-3"/>
          <w:w w:val="105"/>
          <w:sz w:val="21"/>
        </w:rPr>
        <w:t>improved,</w:t>
      </w:r>
      <w:r>
        <w:rPr>
          <w:spacing w:val="-4"/>
          <w:w w:val="105"/>
          <w:sz w:val="21"/>
        </w:rPr>
        <w:t> </w:t>
      </w:r>
      <w:r>
        <w:rPr>
          <w:w w:val="105"/>
          <w:sz w:val="21"/>
        </w:rPr>
        <w:t>so</w:t>
      </w:r>
      <w:r>
        <w:rPr>
          <w:spacing w:val="-4"/>
          <w:w w:val="105"/>
          <w:sz w:val="21"/>
        </w:rPr>
        <w:t> </w:t>
      </w:r>
      <w:r>
        <w:rPr>
          <w:w w:val="105"/>
          <w:sz w:val="21"/>
        </w:rPr>
        <w:t>the</w:t>
      </w:r>
      <w:r>
        <w:rPr>
          <w:spacing w:val="-4"/>
          <w:w w:val="105"/>
          <w:sz w:val="21"/>
        </w:rPr>
        <w:t> </w:t>
      </w:r>
      <w:r>
        <w:rPr>
          <w:w w:val="105"/>
          <w:sz w:val="21"/>
        </w:rPr>
        <w:t>scheme should</w:t>
      </w:r>
      <w:r>
        <w:rPr>
          <w:spacing w:val="-8"/>
          <w:w w:val="105"/>
          <w:sz w:val="21"/>
        </w:rPr>
        <w:t> </w:t>
      </w:r>
      <w:r>
        <w:rPr>
          <w:w w:val="105"/>
          <w:sz w:val="21"/>
        </w:rPr>
        <w:t>also</w:t>
      </w:r>
      <w:r>
        <w:rPr>
          <w:spacing w:val="-8"/>
          <w:w w:val="105"/>
          <w:sz w:val="21"/>
        </w:rPr>
        <w:t> </w:t>
      </w:r>
      <w:r>
        <w:rPr>
          <w:spacing w:val="-3"/>
          <w:w w:val="105"/>
          <w:sz w:val="21"/>
        </w:rPr>
        <w:t>facilitate</w:t>
      </w:r>
      <w:r>
        <w:rPr>
          <w:spacing w:val="-7"/>
          <w:w w:val="105"/>
          <w:sz w:val="21"/>
        </w:rPr>
        <w:t> </w:t>
      </w:r>
      <w:r>
        <w:rPr>
          <w:w w:val="105"/>
          <w:sz w:val="21"/>
        </w:rPr>
        <w:t>data</w:t>
      </w:r>
      <w:r>
        <w:rPr>
          <w:spacing w:val="-8"/>
          <w:w w:val="105"/>
          <w:sz w:val="21"/>
        </w:rPr>
        <w:t> </w:t>
      </w:r>
      <w:r>
        <w:rPr>
          <w:w w:val="105"/>
          <w:sz w:val="21"/>
        </w:rPr>
        <w:t>collection</w:t>
      </w:r>
      <w:r>
        <w:rPr>
          <w:spacing w:val="-8"/>
          <w:w w:val="105"/>
          <w:sz w:val="21"/>
        </w:rPr>
        <w:t> </w:t>
      </w:r>
      <w:r>
        <w:rPr>
          <w:w w:val="105"/>
          <w:sz w:val="21"/>
        </w:rPr>
        <w:t>and</w:t>
      </w:r>
      <w:r>
        <w:rPr>
          <w:spacing w:val="-7"/>
          <w:w w:val="105"/>
          <w:sz w:val="21"/>
        </w:rPr>
        <w:t> </w:t>
      </w:r>
      <w:r>
        <w:rPr>
          <w:w w:val="105"/>
          <w:sz w:val="21"/>
        </w:rPr>
        <w:t>the</w:t>
      </w:r>
      <w:r>
        <w:rPr>
          <w:spacing w:val="-8"/>
          <w:w w:val="105"/>
          <w:sz w:val="21"/>
        </w:rPr>
        <w:t> </w:t>
      </w:r>
      <w:r>
        <w:rPr>
          <w:spacing w:val="-2"/>
          <w:w w:val="105"/>
          <w:sz w:val="21"/>
        </w:rPr>
        <w:t>distribution</w:t>
      </w:r>
      <w:r>
        <w:rPr>
          <w:spacing w:val="-7"/>
          <w:w w:val="105"/>
          <w:sz w:val="21"/>
        </w:rPr>
        <w:t> </w:t>
      </w:r>
      <w:r>
        <w:rPr>
          <w:w w:val="105"/>
          <w:sz w:val="21"/>
        </w:rPr>
        <w:t>of</w:t>
      </w:r>
      <w:r>
        <w:rPr>
          <w:spacing w:val="-8"/>
          <w:w w:val="105"/>
          <w:sz w:val="21"/>
        </w:rPr>
        <w:t> </w:t>
      </w:r>
      <w:r>
        <w:rPr>
          <w:w w:val="105"/>
          <w:sz w:val="21"/>
        </w:rPr>
        <w:t>results</w:t>
      </w:r>
      <w:r>
        <w:rPr>
          <w:spacing w:val="-8"/>
          <w:w w:val="105"/>
          <w:sz w:val="21"/>
        </w:rPr>
        <w:t> </w:t>
      </w:r>
      <w:r>
        <w:rPr>
          <w:spacing w:val="-3"/>
          <w:w w:val="105"/>
          <w:sz w:val="21"/>
        </w:rPr>
        <w:t>to</w:t>
      </w:r>
      <w:r>
        <w:rPr>
          <w:spacing w:val="-7"/>
          <w:w w:val="105"/>
          <w:sz w:val="21"/>
        </w:rPr>
        <w:t> </w:t>
      </w:r>
      <w:r>
        <w:rPr>
          <w:w w:val="105"/>
          <w:sz w:val="21"/>
        </w:rPr>
        <w:t>practitioners.</w:t>
      </w:r>
      <w:r>
        <w:rPr>
          <w:w w:val="105"/>
          <w:position w:val="7"/>
          <w:sz w:val="12"/>
        </w:rPr>
        <w:t>22</w:t>
      </w:r>
    </w:p>
    <w:p>
      <w:pPr>
        <w:pStyle w:val="ListParagraph"/>
        <w:numPr>
          <w:ilvl w:val="1"/>
          <w:numId w:val="25"/>
        </w:numPr>
        <w:tabs>
          <w:tab w:pos="2381" w:val="left" w:leader="none"/>
          <w:tab w:pos="2382" w:val="left" w:leader="none"/>
        </w:tabs>
        <w:spacing w:line="242" w:lineRule="auto" w:before="124" w:after="0"/>
        <w:ind w:left="2381" w:right="1675" w:hanging="794"/>
        <w:jc w:val="left"/>
        <w:rPr>
          <w:sz w:val="21"/>
        </w:rPr>
      </w:pPr>
      <w:r>
        <w:rPr>
          <w:sz w:val="21"/>
        </w:rPr>
        <w:t>In </w:t>
      </w:r>
      <w:r>
        <w:rPr>
          <w:spacing w:val="-3"/>
          <w:sz w:val="21"/>
        </w:rPr>
        <w:t>addition, </w:t>
      </w:r>
      <w:r>
        <w:rPr>
          <w:sz w:val="21"/>
        </w:rPr>
        <w:t>as discussed in </w:t>
      </w:r>
      <w:r>
        <w:rPr>
          <w:spacing w:val="-4"/>
          <w:sz w:val="21"/>
        </w:rPr>
        <w:t>Chapter </w:t>
      </w:r>
      <w:r>
        <w:rPr>
          <w:spacing w:val="-3"/>
          <w:sz w:val="21"/>
        </w:rPr>
        <w:t>3, </w:t>
      </w:r>
      <w:r>
        <w:rPr>
          <w:sz w:val="21"/>
        </w:rPr>
        <w:t>medical practitioners  </w:t>
      </w:r>
      <w:r>
        <w:rPr>
          <w:spacing w:val="-3"/>
          <w:sz w:val="21"/>
        </w:rPr>
        <w:t>enabling  </w:t>
      </w:r>
      <w:r>
        <w:rPr>
          <w:sz w:val="21"/>
        </w:rPr>
        <w:t>a  </w:t>
      </w:r>
      <w:r>
        <w:rPr>
          <w:spacing w:val="-3"/>
          <w:sz w:val="21"/>
        </w:rPr>
        <w:t>patient  to  </w:t>
      </w:r>
      <w:r>
        <w:rPr>
          <w:sz w:val="21"/>
        </w:rPr>
        <w:t>be </w:t>
      </w:r>
      <w:r>
        <w:rPr>
          <w:spacing w:val="-3"/>
          <w:sz w:val="21"/>
        </w:rPr>
        <w:t>treated </w:t>
      </w:r>
      <w:r>
        <w:rPr>
          <w:sz w:val="21"/>
        </w:rPr>
        <w:t>with </w:t>
      </w:r>
      <w:r>
        <w:rPr>
          <w:spacing w:val="-3"/>
          <w:sz w:val="21"/>
        </w:rPr>
        <w:t>medicinal cannabis </w:t>
      </w:r>
      <w:r>
        <w:rPr>
          <w:sz w:val="21"/>
        </w:rPr>
        <w:t>would first be </w:t>
      </w:r>
      <w:r>
        <w:rPr>
          <w:spacing w:val="-3"/>
          <w:sz w:val="21"/>
        </w:rPr>
        <w:t>required to </w:t>
      </w:r>
      <w:r>
        <w:rPr>
          <w:sz w:val="21"/>
        </w:rPr>
        <w:t>seek  a  permit  </w:t>
      </w:r>
      <w:r>
        <w:rPr>
          <w:spacing w:val="-3"/>
          <w:sz w:val="21"/>
        </w:rPr>
        <w:t>from  </w:t>
      </w:r>
      <w:r>
        <w:rPr>
          <w:sz w:val="21"/>
        </w:rPr>
        <w:t>the Secretary of the Department of Health and </w:t>
      </w:r>
      <w:r>
        <w:rPr>
          <w:spacing w:val="-3"/>
          <w:sz w:val="21"/>
        </w:rPr>
        <w:t>Human </w:t>
      </w:r>
      <w:r>
        <w:rPr>
          <w:sz w:val="21"/>
        </w:rPr>
        <w:t>Services. The application </w:t>
      </w:r>
      <w:r>
        <w:rPr>
          <w:spacing w:val="-3"/>
          <w:sz w:val="21"/>
        </w:rPr>
        <w:t>for </w:t>
      </w:r>
      <w:r>
        <w:rPr>
          <w:sz w:val="21"/>
        </w:rPr>
        <w:t>a permit would be in a prescribed form,</w:t>
      </w:r>
      <w:r>
        <w:rPr>
          <w:position w:val="7"/>
          <w:sz w:val="12"/>
        </w:rPr>
        <w:t>23 </w:t>
      </w:r>
      <w:r>
        <w:rPr>
          <w:spacing w:val="-3"/>
          <w:sz w:val="21"/>
        </w:rPr>
        <w:t>through </w:t>
      </w:r>
      <w:r>
        <w:rPr>
          <w:sz w:val="21"/>
        </w:rPr>
        <w:t>which the Secretary would </w:t>
      </w:r>
      <w:r>
        <w:rPr>
          <w:spacing w:val="-3"/>
          <w:sz w:val="21"/>
        </w:rPr>
        <w:t>have </w:t>
      </w:r>
      <w:r>
        <w:rPr>
          <w:sz w:val="21"/>
        </w:rPr>
        <w:t>the ability </w:t>
      </w:r>
      <w:r>
        <w:rPr>
          <w:spacing w:val="-3"/>
          <w:sz w:val="21"/>
        </w:rPr>
        <w:t>to determine </w:t>
      </w:r>
      <w:r>
        <w:rPr>
          <w:sz w:val="21"/>
        </w:rPr>
        <w:t>what </w:t>
      </w:r>
      <w:r>
        <w:rPr>
          <w:spacing w:val="-3"/>
          <w:sz w:val="21"/>
        </w:rPr>
        <w:t>information </w:t>
      </w:r>
      <w:r>
        <w:rPr>
          <w:sz w:val="21"/>
        </w:rPr>
        <w:t>is collected about patients </w:t>
      </w:r>
      <w:r>
        <w:rPr>
          <w:spacing w:val="-3"/>
          <w:sz w:val="21"/>
        </w:rPr>
        <w:t>within </w:t>
      </w:r>
      <w:r>
        <w:rPr>
          <w:sz w:val="21"/>
        </w:rPr>
        <w:t>the </w:t>
      </w:r>
      <w:r>
        <w:rPr>
          <w:spacing w:val="-3"/>
          <w:sz w:val="21"/>
        </w:rPr>
        <w:t>scheme. </w:t>
      </w:r>
      <w:r>
        <w:rPr>
          <w:sz w:val="21"/>
        </w:rPr>
        <w:t>The collection and </w:t>
      </w:r>
      <w:r>
        <w:rPr>
          <w:spacing w:val="-3"/>
          <w:sz w:val="21"/>
        </w:rPr>
        <w:t>analysis </w:t>
      </w:r>
      <w:r>
        <w:rPr>
          <w:sz w:val="21"/>
        </w:rPr>
        <w:t>of this </w:t>
      </w:r>
      <w:r>
        <w:rPr>
          <w:spacing w:val="-3"/>
          <w:sz w:val="21"/>
        </w:rPr>
        <w:t>information </w:t>
      </w:r>
      <w:r>
        <w:rPr>
          <w:sz w:val="21"/>
        </w:rPr>
        <w:t>would provide practitioners and researchers with a </w:t>
      </w:r>
      <w:r>
        <w:rPr>
          <w:spacing w:val="-3"/>
          <w:sz w:val="21"/>
        </w:rPr>
        <w:t>useful source </w:t>
      </w:r>
      <w:r>
        <w:rPr>
          <w:sz w:val="21"/>
        </w:rPr>
        <w:t>of data </w:t>
      </w:r>
      <w:r>
        <w:rPr>
          <w:spacing w:val="-3"/>
          <w:sz w:val="21"/>
        </w:rPr>
        <w:t>regarding </w:t>
      </w:r>
      <w:r>
        <w:rPr>
          <w:sz w:val="21"/>
        </w:rPr>
        <w:t>those </w:t>
      </w:r>
      <w:r>
        <w:rPr>
          <w:spacing w:val="-3"/>
          <w:sz w:val="21"/>
        </w:rPr>
        <w:t>currently treated</w:t>
      </w:r>
      <w:r>
        <w:rPr>
          <w:spacing w:val="-22"/>
          <w:sz w:val="21"/>
        </w:rPr>
        <w:t> </w:t>
      </w:r>
      <w:r>
        <w:rPr>
          <w:sz w:val="21"/>
        </w:rPr>
        <w:t>under the </w:t>
      </w:r>
      <w:r>
        <w:rPr>
          <w:spacing w:val="-3"/>
          <w:sz w:val="21"/>
        </w:rPr>
        <w:t>scheme.</w:t>
      </w:r>
    </w:p>
    <w:p>
      <w:pPr>
        <w:pStyle w:val="Heading5"/>
        <w:spacing w:before="158"/>
      </w:pPr>
      <w:r>
        <w:rPr>
          <w:w w:val="115"/>
        </w:rPr>
        <w:t>Clinical registries</w:t>
      </w:r>
    </w:p>
    <w:p>
      <w:pPr>
        <w:pStyle w:val="ListParagraph"/>
        <w:numPr>
          <w:ilvl w:val="1"/>
          <w:numId w:val="25"/>
        </w:numPr>
        <w:tabs>
          <w:tab w:pos="2381" w:val="left" w:leader="none"/>
          <w:tab w:pos="2382" w:val="left" w:leader="none"/>
        </w:tabs>
        <w:spacing w:line="242" w:lineRule="auto" w:before="143" w:after="0"/>
        <w:ind w:left="2381" w:right="1658" w:hanging="794"/>
        <w:jc w:val="left"/>
        <w:rPr>
          <w:sz w:val="12"/>
        </w:rPr>
      </w:pPr>
      <w:r>
        <w:rPr>
          <w:w w:val="105"/>
          <w:sz w:val="21"/>
        </w:rPr>
        <w:t>One </w:t>
      </w:r>
      <w:r>
        <w:rPr>
          <w:spacing w:val="-3"/>
          <w:w w:val="105"/>
          <w:sz w:val="21"/>
        </w:rPr>
        <w:t>way </w:t>
      </w:r>
      <w:r>
        <w:rPr>
          <w:w w:val="105"/>
          <w:sz w:val="21"/>
        </w:rPr>
        <w:t>in which the data </w:t>
      </w:r>
      <w:r>
        <w:rPr>
          <w:spacing w:val="-3"/>
          <w:w w:val="105"/>
          <w:sz w:val="21"/>
        </w:rPr>
        <w:t>could </w:t>
      </w:r>
      <w:r>
        <w:rPr>
          <w:w w:val="105"/>
          <w:sz w:val="21"/>
        </w:rPr>
        <w:t>be collected and analysed is </w:t>
      </w:r>
      <w:r>
        <w:rPr>
          <w:spacing w:val="-3"/>
          <w:w w:val="105"/>
          <w:sz w:val="21"/>
        </w:rPr>
        <w:t>through </w:t>
      </w:r>
      <w:r>
        <w:rPr>
          <w:w w:val="105"/>
          <w:sz w:val="21"/>
        </w:rPr>
        <w:t>the establishment by</w:t>
      </w:r>
      <w:r>
        <w:rPr>
          <w:spacing w:val="-13"/>
          <w:w w:val="105"/>
          <w:sz w:val="21"/>
        </w:rPr>
        <w:t> </w:t>
      </w:r>
      <w:r>
        <w:rPr>
          <w:w w:val="105"/>
          <w:sz w:val="21"/>
        </w:rPr>
        <w:t>practitioners</w:t>
      </w:r>
      <w:r>
        <w:rPr>
          <w:spacing w:val="-13"/>
          <w:w w:val="105"/>
          <w:sz w:val="21"/>
        </w:rPr>
        <w:t> </w:t>
      </w:r>
      <w:r>
        <w:rPr>
          <w:w w:val="105"/>
          <w:sz w:val="21"/>
        </w:rPr>
        <w:t>of</w:t>
      </w:r>
      <w:r>
        <w:rPr>
          <w:spacing w:val="-12"/>
          <w:w w:val="105"/>
          <w:sz w:val="21"/>
        </w:rPr>
        <w:t> </w:t>
      </w:r>
      <w:r>
        <w:rPr>
          <w:w w:val="105"/>
          <w:sz w:val="21"/>
        </w:rPr>
        <w:t>a</w:t>
      </w:r>
      <w:r>
        <w:rPr>
          <w:spacing w:val="-13"/>
          <w:w w:val="105"/>
          <w:sz w:val="21"/>
        </w:rPr>
        <w:t> </w:t>
      </w:r>
      <w:r>
        <w:rPr>
          <w:spacing w:val="-3"/>
          <w:w w:val="105"/>
          <w:sz w:val="21"/>
        </w:rPr>
        <w:t>clinical</w:t>
      </w:r>
      <w:r>
        <w:rPr>
          <w:spacing w:val="-13"/>
          <w:w w:val="105"/>
          <w:sz w:val="21"/>
        </w:rPr>
        <w:t> </w:t>
      </w:r>
      <w:r>
        <w:rPr>
          <w:spacing w:val="-3"/>
          <w:w w:val="105"/>
          <w:sz w:val="21"/>
        </w:rPr>
        <w:t>registry.</w:t>
      </w:r>
      <w:r>
        <w:rPr>
          <w:spacing w:val="-12"/>
          <w:w w:val="105"/>
          <w:sz w:val="21"/>
        </w:rPr>
        <w:t> </w:t>
      </w:r>
      <w:r>
        <w:rPr>
          <w:w w:val="105"/>
          <w:sz w:val="21"/>
        </w:rPr>
        <w:t>These</w:t>
      </w:r>
      <w:r>
        <w:rPr>
          <w:spacing w:val="-13"/>
          <w:w w:val="105"/>
          <w:sz w:val="21"/>
        </w:rPr>
        <w:t> </w:t>
      </w:r>
      <w:r>
        <w:rPr>
          <w:w w:val="105"/>
          <w:sz w:val="21"/>
        </w:rPr>
        <w:t>registries</w:t>
      </w:r>
      <w:r>
        <w:rPr>
          <w:spacing w:val="-12"/>
          <w:w w:val="105"/>
          <w:sz w:val="21"/>
        </w:rPr>
        <w:t> </w:t>
      </w:r>
      <w:r>
        <w:rPr>
          <w:spacing w:val="-3"/>
          <w:w w:val="105"/>
          <w:sz w:val="21"/>
        </w:rPr>
        <w:t>are</w:t>
      </w:r>
      <w:r>
        <w:rPr>
          <w:spacing w:val="-13"/>
          <w:w w:val="105"/>
          <w:sz w:val="21"/>
        </w:rPr>
        <w:t> </w:t>
      </w:r>
      <w:r>
        <w:rPr>
          <w:w w:val="105"/>
          <w:sz w:val="21"/>
        </w:rPr>
        <w:t>designed</w:t>
      </w:r>
      <w:r>
        <w:rPr>
          <w:spacing w:val="-13"/>
          <w:w w:val="105"/>
          <w:sz w:val="21"/>
        </w:rPr>
        <w:t> </w:t>
      </w:r>
      <w:r>
        <w:rPr>
          <w:spacing w:val="-3"/>
          <w:w w:val="105"/>
          <w:sz w:val="21"/>
        </w:rPr>
        <w:t>to</w:t>
      </w:r>
      <w:r>
        <w:rPr>
          <w:spacing w:val="-12"/>
          <w:w w:val="105"/>
          <w:sz w:val="21"/>
        </w:rPr>
        <w:t> </w:t>
      </w:r>
      <w:r>
        <w:rPr>
          <w:spacing w:val="-3"/>
          <w:w w:val="105"/>
          <w:sz w:val="21"/>
        </w:rPr>
        <w:t>allow</w:t>
      </w:r>
      <w:r>
        <w:rPr>
          <w:spacing w:val="-13"/>
          <w:w w:val="105"/>
          <w:sz w:val="21"/>
        </w:rPr>
        <w:t> </w:t>
      </w:r>
      <w:r>
        <w:rPr>
          <w:w w:val="105"/>
          <w:sz w:val="21"/>
        </w:rPr>
        <w:t>practitioners</w:t>
      </w:r>
      <w:r>
        <w:rPr>
          <w:spacing w:val="-12"/>
          <w:w w:val="105"/>
          <w:sz w:val="21"/>
        </w:rPr>
        <w:t> </w:t>
      </w:r>
      <w:r>
        <w:rPr>
          <w:w w:val="105"/>
          <w:sz w:val="21"/>
        </w:rPr>
        <w:t>in a field of medicine </w:t>
      </w:r>
      <w:r>
        <w:rPr>
          <w:spacing w:val="-3"/>
          <w:w w:val="105"/>
          <w:sz w:val="21"/>
        </w:rPr>
        <w:t>to compile </w:t>
      </w:r>
      <w:r>
        <w:rPr>
          <w:w w:val="105"/>
          <w:sz w:val="21"/>
        </w:rPr>
        <w:t>data </w:t>
      </w:r>
      <w:r>
        <w:rPr>
          <w:spacing w:val="-3"/>
          <w:w w:val="105"/>
          <w:sz w:val="21"/>
        </w:rPr>
        <w:t>from </w:t>
      </w:r>
      <w:r>
        <w:rPr>
          <w:w w:val="105"/>
          <w:sz w:val="21"/>
        </w:rPr>
        <w:t>their patients in order </w:t>
      </w:r>
      <w:r>
        <w:rPr>
          <w:spacing w:val="-3"/>
          <w:w w:val="105"/>
          <w:sz w:val="21"/>
        </w:rPr>
        <w:t>to measure </w:t>
      </w:r>
      <w:r>
        <w:rPr>
          <w:w w:val="105"/>
          <w:sz w:val="21"/>
        </w:rPr>
        <w:t>the results of </w:t>
      </w:r>
      <w:r>
        <w:rPr>
          <w:spacing w:val="-3"/>
          <w:w w:val="105"/>
          <w:sz w:val="21"/>
        </w:rPr>
        <w:t>intervention.</w:t>
      </w:r>
      <w:r>
        <w:rPr>
          <w:spacing w:val="-3"/>
          <w:w w:val="105"/>
          <w:position w:val="7"/>
          <w:sz w:val="12"/>
        </w:rPr>
        <w:t>24</w:t>
      </w:r>
    </w:p>
    <w:p>
      <w:pPr>
        <w:pStyle w:val="ListParagraph"/>
        <w:numPr>
          <w:ilvl w:val="1"/>
          <w:numId w:val="25"/>
        </w:numPr>
        <w:tabs>
          <w:tab w:pos="2382" w:val="left" w:leader="none"/>
        </w:tabs>
        <w:spacing w:line="242" w:lineRule="auto" w:before="125" w:after="0"/>
        <w:ind w:left="2381" w:right="2049" w:hanging="794"/>
        <w:jc w:val="both"/>
        <w:rPr>
          <w:sz w:val="21"/>
        </w:rPr>
      </w:pPr>
      <w:r>
        <w:rPr>
          <w:w w:val="105"/>
          <w:sz w:val="21"/>
        </w:rPr>
        <w:t>In</w:t>
      </w:r>
      <w:r>
        <w:rPr>
          <w:spacing w:val="-8"/>
          <w:w w:val="105"/>
          <w:sz w:val="21"/>
        </w:rPr>
        <w:t> </w:t>
      </w:r>
      <w:r>
        <w:rPr>
          <w:w w:val="105"/>
          <w:sz w:val="21"/>
        </w:rPr>
        <w:t>the</w:t>
      </w:r>
      <w:r>
        <w:rPr>
          <w:spacing w:val="-8"/>
          <w:w w:val="105"/>
          <w:sz w:val="21"/>
        </w:rPr>
        <w:t> </w:t>
      </w:r>
      <w:r>
        <w:rPr>
          <w:w w:val="105"/>
          <w:sz w:val="21"/>
        </w:rPr>
        <w:t>field</w:t>
      </w:r>
      <w:r>
        <w:rPr>
          <w:spacing w:val="-8"/>
          <w:w w:val="105"/>
          <w:sz w:val="21"/>
        </w:rPr>
        <w:t> </w:t>
      </w:r>
      <w:r>
        <w:rPr>
          <w:w w:val="105"/>
          <w:sz w:val="21"/>
        </w:rPr>
        <w:t>of</w:t>
      </w:r>
      <w:r>
        <w:rPr>
          <w:spacing w:val="-8"/>
          <w:w w:val="105"/>
          <w:sz w:val="21"/>
        </w:rPr>
        <w:t> </w:t>
      </w:r>
      <w:r>
        <w:rPr>
          <w:spacing w:val="-3"/>
          <w:w w:val="105"/>
          <w:sz w:val="21"/>
        </w:rPr>
        <w:t>chronic</w:t>
      </w:r>
      <w:r>
        <w:rPr>
          <w:spacing w:val="-8"/>
          <w:w w:val="105"/>
          <w:sz w:val="21"/>
        </w:rPr>
        <w:t> </w:t>
      </w:r>
      <w:r>
        <w:rPr>
          <w:spacing w:val="-3"/>
          <w:w w:val="105"/>
          <w:sz w:val="21"/>
        </w:rPr>
        <w:t>pain,</w:t>
      </w:r>
      <w:r>
        <w:rPr>
          <w:spacing w:val="-8"/>
          <w:w w:val="105"/>
          <w:sz w:val="21"/>
        </w:rPr>
        <w:t> </w:t>
      </w:r>
      <w:r>
        <w:rPr>
          <w:spacing w:val="-3"/>
          <w:w w:val="105"/>
          <w:sz w:val="21"/>
        </w:rPr>
        <w:t>for</w:t>
      </w:r>
      <w:r>
        <w:rPr>
          <w:spacing w:val="-8"/>
          <w:w w:val="105"/>
          <w:sz w:val="21"/>
        </w:rPr>
        <w:t> </w:t>
      </w:r>
      <w:r>
        <w:rPr>
          <w:spacing w:val="-3"/>
          <w:w w:val="105"/>
          <w:sz w:val="21"/>
        </w:rPr>
        <w:t>example,</w:t>
      </w:r>
      <w:r>
        <w:rPr>
          <w:spacing w:val="-8"/>
          <w:w w:val="105"/>
          <w:sz w:val="21"/>
        </w:rPr>
        <w:t> </w:t>
      </w:r>
      <w:r>
        <w:rPr>
          <w:spacing w:val="-3"/>
          <w:w w:val="105"/>
          <w:sz w:val="21"/>
        </w:rPr>
        <w:t>Australian</w:t>
      </w:r>
      <w:r>
        <w:rPr>
          <w:spacing w:val="-8"/>
          <w:w w:val="105"/>
          <w:sz w:val="21"/>
        </w:rPr>
        <w:t> </w:t>
      </w:r>
      <w:r>
        <w:rPr>
          <w:w w:val="105"/>
          <w:sz w:val="21"/>
        </w:rPr>
        <w:t>practitioners</w:t>
      </w:r>
      <w:r>
        <w:rPr>
          <w:spacing w:val="-8"/>
          <w:w w:val="105"/>
          <w:sz w:val="21"/>
        </w:rPr>
        <w:t> </w:t>
      </w:r>
      <w:r>
        <w:rPr>
          <w:spacing w:val="-3"/>
          <w:w w:val="105"/>
          <w:sz w:val="21"/>
        </w:rPr>
        <w:t>have</w:t>
      </w:r>
      <w:r>
        <w:rPr>
          <w:spacing w:val="-8"/>
          <w:w w:val="105"/>
          <w:sz w:val="21"/>
        </w:rPr>
        <w:t> </w:t>
      </w:r>
      <w:r>
        <w:rPr>
          <w:w w:val="105"/>
          <w:sz w:val="21"/>
        </w:rPr>
        <w:t>established</w:t>
      </w:r>
      <w:r>
        <w:rPr>
          <w:spacing w:val="-8"/>
          <w:w w:val="105"/>
          <w:sz w:val="21"/>
        </w:rPr>
        <w:t> </w:t>
      </w:r>
      <w:r>
        <w:rPr>
          <w:w w:val="105"/>
          <w:sz w:val="21"/>
        </w:rPr>
        <w:t>the electronic</w:t>
      </w:r>
      <w:r>
        <w:rPr>
          <w:spacing w:val="-19"/>
          <w:w w:val="105"/>
          <w:sz w:val="21"/>
        </w:rPr>
        <w:t> </w:t>
      </w:r>
      <w:r>
        <w:rPr>
          <w:w w:val="105"/>
          <w:sz w:val="21"/>
        </w:rPr>
        <w:t>Persistent</w:t>
      </w:r>
      <w:r>
        <w:rPr>
          <w:spacing w:val="-18"/>
          <w:w w:val="105"/>
          <w:sz w:val="21"/>
        </w:rPr>
        <w:t> </w:t>
      </w:r>
      <w:r>
        <w:rPr>
          <w:spacing w:val="-3"/>
          <w:w w:val="105"/>
          <w:sz w:val="21"/>
        </w:rPr>
        <w:t>Pain</w:t>
      </w:r>
      <w:r>
        <w:rPr>
          <w:spacing w:val="-19"/>
          <w:w w:val="105"/>
          <w:sz w:val="21"/>
        </w:rPr>
        <w:t> </w:t>
      </w:r>
      <w:r>
        <w:rPr>
          <w:spacing w:val="-2"/>
          <w:w w:val="105"/>
          <w:sz w:val="21"/>
        </w:rPr>
        <w:t>Outcomes</w:t>
      </w:r>
      <w:r>
        <w:rPr>
          <w:spacing w:val="-18"/>
          <w:w w:val="105"/>
          <w:sz w:val="21"/>
        </w:rPr>
        <w:t> </w:t>
      </w:r>
      <w:r>
        <w:rPr>
          <w:spacing w:val="-3"/>
          <w:w w:val="105"/>
          <w:sz w:val="21"/>
        </w:rPr>
        <w:t>Collaboration</w:t>
      </w:r>
      <w:r>
        <w:rPr>
          <w:spacing w:val="-18"/>
          <w:w w:val="105"/>
          <w:sz w:val="21"/>
        </w:rPr>
        <w:t> </w:t>
      </w:r>
      <w:r>
        <w:rPr>
          <w:w w:val="105"/>
          <w:sz w:val="21"/>
        </w:rPr>
        <w:t>(ePPOC)</w:t>
      </w:r>
      <w:r>
        <w:rPr>
          <w:spacing w:val="-19"/>
          <w:w w:val="105"/>
          <w:sz w:val="21"/>
        </w:rPr>
        <w:t> </w:t>
      </w:r>
      <w:r>
        <w:rPr>
          <w:w w:val="105"/>
          <w:sz w:val="21"/>
        </w:rPr>
        <w:t>database</w:t>
      </w:r>
      <w:r>
        <w:rPr>
          <w:spacing w:val="-18"/>
          <w:w w:val="105"/>
          <w:sz w:val="21"/>
        </w:rPr>
        <w:t> </w:t>
      </w:r>
      <w:r>
        <w:rPr>
          <w:w w:val="105"/>
          <w:sz w:val="21"/>
        </w:rPr>
        <w:t>at</w:t>
      </w:r>
      <w:r>
        <w:rPr>
          <w:spacing w:val="-18"/>
          <w:w w:val="105"/>
          <w:sz w:val="21"/>
        </w:rPr>
        <w:t> </w:t>
      </w:r>
      <w:r>
        <w:rPr>
          <w:w w:val="105"/>
          <w:sz w:val="21"/>
        </w:rPr>
        <w:t>the</w:t>
      </w:r>
      <w:r>
        <w:rPr>
          <w:spacing w:val="-19"/>
          <w:w w:val="105"/>
          <w:sz w:val="21"/>
        </w:rPr>
        <w:t> </w:t>
      </w:r>
      <w:r>
        <w:rPr>
          <w:w w:val="105"/>
          <w:sz w:val="21"/>
        </w:rPr>
        <w:t>University of</w:t>
      </w:r>
      <w:r>
        <w:rPr>
          <w:spacing w:val="-6"/>
          <w:w w:val="105"/>
          <w:sz w:val="21"/>
        </w:rPr>
        <w:t> </w:t>
      </w:r>
      <w:r>
        <w:rPr>
          <w:spacing w:val="-3"/>
          <w:w w:val="105"/>
          <w:sz w:val="21"/>
        </w:rPr>
        <w:t>Wollongong.</w:t>
      </w:r>
      <w:r>
        <w:rPr>
          <w:spacing w:val="-6"/>
          <w:w w:val="105"/>
          <w:sz w:val="21"/>
        </w:rPr>
        <w:t> </w:t>
      </w:r>
      <w:r>
        <w:rPr>
          <w:spacing w:val="-3"/>
          <w:w w:val="105"/>
          <w:sz w:val="21"/>
        </w:rPr>
        <w:t>Pain</w:t>
      </w:r>
      <w:r>
        <w:rPr>
          <w:spacing w:val="-6"/>
          <w:w w:val="105"/>
          <w:sz w:val="21"/>
        </w:rPr>
        <w:t> </w:t>
      </w:r>
      <w:r>
        <w:rPr>
          <w:w w:val="105"/>
          <w:sz w:val="21"/>
        </w:rPr>
        <w:t>practitioners</w:t>
      </w:r>
      <w:r>
        <w:rPr>
          <w:spacing w:val="-6"/>
          <w:w w:val="105"/>
          <w:sz w:val="21"/>
        </w:rPr>
        <w:t> </w:t>
      </w:r>
      <w:r>
        <w:rPr>
          <w:w w:val="105"/>
          <w:sz w:val="21"/>
        </w:rPr>
        <w:t>and</w:t>
      </w:r>
      <w:r>
        <w:rPr>
          <w:spacing w:val="-6"/>
          <w:w w:val="105"/>
          <w:sz w:val="21"/>
        </w:rPr>
        <w:t> </w:t>
      </w:r>
      <w:r>
        <w:rPr>
          <w:w w:val="105"/>
          <w:sz w:val="21"/>
        </w:rPr>
        <w:t>services</w:t>
      </w:r>
      <w:r>
        <w:rPr>
          <w:spacing w:val="-6"/>
          <w:w w:val="105"/>
          <w:sz w:val="21"/>
        </w:rPr>
        <w:t> </w:t>
      </w:r>
      <w:r>
        <w:rPr>
          <w:spacing w:val="-3"/>
          <w:w w:val="105"/>
          <w:sz w:val="21"/>
        </w:rPr>
        <w:t>submit</w:t>
      </w:r>
      <w:r>
        <w:rPr>
          <w:spacing w:val="-5"/>
          <w:w w:val="105"/>
          <w:sz w:val="21"/>
        </w:rPr>
        <w:t> </w:t>
      </w:r>
      <w:r>
        <w:rPr>
          <w:w w:val="105"/>
          <w:sz w:val="21"/>
        </w:rPr>
        <w:t>data</w:t>
      </w:r>
      <w:r>
        <w:rPr>
          <w:spacing w:val="-6"/>
          <w:w w:val="105"/>
          <w:sz w:val="21"/>
        </w:rPr>
        <w:t> </w:t>
      </w:r>
      <w:r>
        <w:rPr>
          <w:spacing w:val="-3"/>
          <w:w w:val="105"/>
          <w:sz w:val="21"/>
        </w:rPr>
        <w:t>to</w:t>
      </w:r>
      <w:r>
        <w:rPr>
          <w:spacing w:val="-6"/>
          <w:w w:val="105"/>
          <w:sz w:val="21"/>
        </w:rPr>
        <w:t> </w:t>
      </w:r>
      <w:r>
        <w:rPr>
          <w:w w:val="105"/>
          <w:sz w:val="21"/>
        </w:rPr>
        <w:t>the</w:t>
      </w:r>
      <w:r>
        <w:rPr>
          <w:spacing w:val="-6"/>
          <w:w w:val="105"/>
          <w:sz w:val="21"/>
        </w:rPr>
        <w:t> </w:t>
      </w:r>
      <w:r>
        <w:rPr>
          <w:w w:val="105"/>
          <w:sz w:val="21"/>
        </w:rPr>
        <w:t>ePPOC</w:t>
      </w:r>
      <w:r>
        <w:rPr>
          <w:spacing w:val="-6"/>
          <w:w w:val="105"/>
          <w:sz w:val="21"/>
        </w:rPr>
        <w:t> </w:t>
      </w:r>
      <w:r>
        <w:rPr>
          <w:w w:val="105"/>
          <w:sz w:val="21"/>
        </w:rPr>
        <w:t>about</w:t>
      </w:r>
      <w:r>
        <w:rPr>
          <w:spacing w:val="-6"/>
          <w:w w:val="105"/>
          <w:sz w:val="21"/>
        </w:rPr>
        <w:t> </w:t>
      </w:r>
      <w:r>
        <w:rPr>
          <w:w w:val="105"/>
          <w:sz w:val="21"/>
        </w:rPr>
        <w:t>their</w:t>
      </w:r>
    </w:p>
    <w:p>
      <w:pPr>
        <w:pStyle w:val="BodyText"/>
        <w:spacing w:line="242" w:lineRule="auto" w:before="3"/>
        <w:ind w:left="2381" w:right="1588"/>
        <w:rPr>
          <w:sz w:val="12"/>
        </w:rPr>
      </w:pPr>
      <w:r>
        <w:rPr>
          <w:w w:val="105"/>
        </w:rPr>
        <w:t>patients’ experience of </w:t>
      </w:r>
      <w:r>
        <w:rPr>
          <w:spacing w:val="-3"/>
          <w:w w:val="105"/>
        </w:rPr>
        <w:t>pain </w:t>
      </w:r>
      <w:r>
        <w:rPr>
          <w:w w:val="105"/>
        </w:rPr>
        <w:t>and the </w:t>
      </w:r>
      <w:r>
        <w:rPr>
          <w:spacing w:val="-3"/>
          <w:w w:val="105"/>
        </w:rPr>
        <w:t>manner </w:t>
      </w:r>
      <w:r>
        <w:rPr>
          <w:w w:val="105"/>
        </w:rPr>
        <w:t>in which </w:t>
      </w:r>
      <w:r>
        <w:rPr>
          <w:spacing w:val="-3"/>
          <w:w w:val="105"/>
        </w:rPr>
        <w:t>that pain </w:t>
      </w:r>
      <w:r>
        <w:rPr>
          <w:w w:val="105"/>
        </w:rPr>
        <w:t>was </w:t>
      </w:r>
      <w:r>
        <w:rPr>
          <w:spacing w:val="-3"/>
          <w:w w:val="105"/>
        </w:rPr>
        <w:t>treated. </w:t>
      </w:r>
      <w:r>
        <w:rPr>
          <w:w w:val="105"/>
        </w:rPr>
        <w:t>The data </w:t>
      </w:r>
      <w:r>
        <w:rPr>
          <w:spacing w:val="-3"/>
          <w:w w:val="105"/>
        </w:rPr>
        <w:t>are aggregated </w:t>
      </w:r>
      <w:r>
        <w:rPr>
          <w:w w:val="105"/>
        </w:rPr>
        <w:t>by the ePPOC and made </w:t>
      </w:r>
      <w:r>
        <w:rPr>
          <w:spacing w:val="-3"/>
          <w:w w:val="105"/>
        </w:rPr>
        <w:t>publicly available.</w:t>
      </w:r>
      <w:r>
        <w:rPr>
          <w:spacing w:val="-3"/>
          <w:w w:val="105"/>
          <w:position w:val="7"/>
          <w:sz w:val="12"/>
        </w:rPr>
        <w:t>25</w:t>
      </w:r>
    </w:p>
    <w:p>
      <w:pPr>
        <w:pStyle w:val="BodyText"/>
        <w:spacing w:before="4"/>
        <w:rPr>
          <w:sz w:val="12"/>
        </w:rPr>
      </w:pPr>
      <w:r>
        <w:rPr/>
        <w:pict>
          <v:line style="position:absolute;mso-position-horizontal-relative:page;mso-position-vertical-relative:paragraph;z-index:8696;mso-wrap-distance-left:0;mso-wrap-distance-right:0" from="79.370102pt,9.99344pt" to="515.905102pt,9.9934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spacing w:before="6"/>
        <w:rPr>
          <w:sz w:val="30"/>
        </w:rPr>
      </w:pPr>
    </w:p>
    <w:p>
      <w:pPr>
        <w:spacing w:before="0"/>
        <w:ind w:left="720" w:right="0" w:firstLine="0"/>
        <w:jc w:val="left"/>
        <w:rPr>
          <w:b/>
          <w:sz w:val="24"/>
        </w:rPr>
      </w:pPr>
      <w:r>
        <w:rPr>
          <w:b/>
          <w:color w:val="205128"/>
          <w:w w:val="105"/>
          <w:sz w:val="24"/>
        </w:rPr>
        <w:t>202</w:t>
      </w:r>
    </w:p>
    <w:p>
      <w:pPr>
        <w:pStyle w:val="ListParagraph"/>
        <w:numPr>
          <w:ilvl w:val="0"/>
          <w:numId w:val="116"/>
        </w:numPr>
        <w:tabs>
          <w:tab w:pos="1223" w:val="left" w:leader="none"/>
          <w:tab w:pos="1224" w:val="left" w:leader="none"/>
        </w:tabs>
        <w:spacing w:line="240" w:lineRule="auto" w:before="48" w:after="0"/>
        <w:ind w:left="1223" w:right="0" w:hanging="794"/>
        <w:jc w:val="left"/>
        <w:rPr>
          <w:sz w:val="13"/>
        </w:rPr>
      </w:pPr>
      <w:r>
        <w:rPr>
          <w:w w:val="108"/>
          <w:sz w:val="13"/>
        </w:rPr>
        <w:br w:type="column"/>
      </w:r>
      <w:r>
        <w:rPr>
          <w:w w:val="105"/>
          <w:sz w:val="13"/>
        </w:rPr>
        <w:t>Such</w:t>
      </w:r>
      <w:r>
        <w:rPr>
          <w:spacing w:val="4"/>
          <w:w w:val="105"/>
          <w:sz w:val="13"/>
        </w:rPr>
        <w:t> </w:t>
      </w:r>
      <w:r>
        <w:rPr>
          <w:w w:val="105"/>
          <w:sz w:val="13"/>
        </w:rPr>
        <w:t>as,</w:t>
      </w:r>
      <w:r>
        <w:rPr>
          <w:spacing w:val="5"/>
          <w:w w:val="105"/>
          <w:sz w:val="13"/>
        </w:rPr>
        <w:t> </w:t>
      </w:r>
      <w:r>
        <w:rPr>
          <w:w w:val="105"/>
          <w:sz w:val="13"/>
        </w:rPr>
        <w:t>National</w:t>
      </w:r>
      <w:r>
        <w:rPr>
          <w:spacing w:val="5"/>
          <w:w w:val="105"/>
          <w:sz w:val="13"/>
        </w:rPr>
        <w:t> </w:t>
      </w:r>
      <w:r>
        <w:rPr>
          <w:w w:val="105"/>
          <w:sz w:val="13"/>
        </w:rPr>
        <w:t>Health</w:t>
      </w:r>
      <w:r>
        <w:rPr>
          <w:spacing w:val="5"/>
          <w:w w:val="105"/>
          <w:sz w:val="13"/>
        </w:rPr>
        <w:t> </w:t>
      </w:r>
      <w:r>
        <w:rPr>
          <w:w w:val="105"/>
          <w:sz w:val="13"/>
        </w:rPr>
        <w:t>and</w:t>
      </w:r>
      <w:r>
        <w:rPr>
          <w:spacing w:val="5"/>
          <w:w w:val="105"/>
          <w:sz w:val="13"/>
        </w:rPr>
        <w:t> </w:t>
      </w:r>
      <w:r>
        <w:rPr>
          <w:w w:val="105"/>
          <w:sz w:val="13"/>
        </w:rPr>
        <w:t>Medical</w:t>
      </w:r>
      <w:r>
        <w:rPr>
          <w:spacing w:val="4"/>
          <w:w w:val="105"/>
          <w:sz w:val="13"/>
        </w:rPr>
        <w:t> </w:t>
      </w:r>
      <w:r>
        <w:rPr>
          <w:w w:val="105"/>
          <w:sz w:val="13"/>
        </w:rPr>
        <w:t>Research</w:t>
      </w:r>
      <w:r>
        <w:rPr>
          <w:spacing w:val="5"/>
          <w:w w:val="105"/>
          <w:sz w:val="13"/>
        </w:rPr>
        <w:t> </w:t>
      </w:r>
      <w:r>
        <w:rPr>
          <w:w w:val="105"/>
          <w:sz w:val="13"/>
        </w:rPr>
        <w:t>Council,</w:t>
      </w:r>
      <w:r>
        <w:rPr>
          <w:spacing w:val="5"/>
          <w:w w:val="105"/>
          <w:sz w:val="13"/>
        </w:rPr>
        <w:t> </w:t>
      </w:r>
      <w:r>
        <w:rPr>
          <w:i/>
          <w:w w:val="105"/>
          <w:sz w:val="13"/>
        </w:rPr>
        <w:t>National</w:t>
      </w:r>
      <w:r>
        <w:rPr>
          <w:i/>
          <w:spacing w:val="4"/>
          <w:w w:val="105"/>
          <w:sz w:val="13"/>
        </w:rPr>
        <w:t> </w:t>
      </w:r>
      <w:r>
        <w:rPr>
          <w:i/>
          <w:w w:val="105"/>
          <w:sz w:val="13"/>
        </w:rPr>
        <w:t>Statement</w:t>
      </w:r>
      <w:r>
        <w:rPr>
          <w:i/>
          <w:spacing w:val="4"/>
          <w:w w:val="105"/>
          <w:sz w:val="13"/>
        </w:rPr>
        <w:t> </w:t>
      </w:r>
      <w:r>
        <w:rPr>
          <w:i/>
          <w:w w:val="105"/>
          <w:sz w:val="13"/>
        </w:rPr>
        <w:t>on</w:t>
      </w:r>
      <w:r>
        <w:rPr>
          <w:i/>
          <w:spacing w:val="3"/>
          <w:w w:val="105"/>
          <w:sz w:val="13"/>
        </w:rPr>
        <w:t> </w:t>
      </w:r>
      <w:r>
        <w:rPr>
          <w:i/>
          <w:w w:val="105"/>
          <w:sz w:val="13"/>
        </w:rPr>
        <w:t>Ethical</w:t>
      </w:r>
      <w:r>
        <w:rPr>
          <w:i/>
          <w:spacing w:val="4"/>
          <w:w w:val="105"/>
          <w:sz w:val="13"/>
        </w:rPr>
        <w:t> </w:t>
      </w:r>
      <w:r>
        <w:rPr>
          <w:i/>
          <w:w w:val="105"/>
          <w:sz w:val="13"/>
        </w:rPr>
        <w:t>Conduct</w:t>
      </w:r>
      <w:r>
        <w:rPr>
          <w:i/>
          <w:spacing w:val="4"/>
          <w:w w:val="105"/>
          <w:sz w:val="13"/>
        </w:rPr>
        <w:t> </w:t>
      </w:r>
      <w:r>
        <w:rPr>
          <w:i/>
          <w:w w:val="105"/>
          <w:sz w:val="13"/>
        </w:rPr>
        <w:t>in</w:t>
      </w:r>
      <w:r>
        <w:rPr>
          <w:i/>
          <w:spacing w:val="4"/>
          <w:w w:val="105"/>
          <w:sz w:val="13"/>
        </w:rPr>
        <w:t> </w:t>
      </w:r>
      <w:r>
        <w:rPr>
          <w:i/>
          <w:w w:val="105"/>
          <w:sz w:val="13"/>
        </w:rPr>
        <w:t>Human</w:t>
      </w:r>
      <w:r>
        <w:rPr>
          <w:i/>
          <w:spacing w:val="3"/>
          <w:w w:val="105"/>
          <w:sz w:val="13"/>
        </w:rPr>
        <w:t> </w:t>
      </w:r>
      <w:r>
        <w:rPr>
          <w:i/>
          <w:w w:val="105"/>
          <w:sz w:val="13"/>
        </w:rPr>
        <w:t>Research</w:t>
      </w:r>
      <w:r>
        <w:rPr>
          <w:i/>
          <w:spacing w:val="5"/>
          <w:w w:val="105"/>
          <w:sz w:val="13"/>
        </w:rPr>
        <w:t> </w:t>
      </w:r>
      <w:r>
        <w:rPr>
          <w:w w:val="105"/>
          <w:sz w:val="13"/>
        </w:rPr>
        <w:t>(2007).</w:t>
      </w:r>
    </w:p>
    <w:p>
      <w:pPr>
        <w:pStyle w:val="ListParagraph"/>
        <w:numPr>
          <w:ilvl w:val="0"/>
          <w:numId w:val="116"/>
        </w:numPr>
        <w:tabs>
          <w:tab w:pos="1223" w:val="left" w:leader="none"/>
          <w:tab w:pos="1224" w:val="left" w:leader="none"/>
        </w:tabs>
        <w:spacing w:line="240" w:lineRule="auto" w:before="1" w:after="0"/>
        <w:ind w:left="1223" w:right="0" w:hanging="793"/>
        <w:jc w:val="left"/>
        <w:rPr>
          <w:sz w:val="13"/>
        </w:rPr>
      </w:pPr>
      <w:r>
        <w:rPr>
          <w:i/>
          <w:w w:val="105"/>
          <w:sz w:val="13"/>
        </w:rPr>
        <w:t>Therapeutic Goods Regulations 1990 </w:t>
      </w:r>
      <w:r>
        <w:rPr>
          <w:w w:val="105"/>
          <w:sz w:val="13"/>
        </w:rPr>
        <w:t>(Cth) sch 5A, item</w:t>
      </w:r>
      <w:r>
        <w:rPr>
          <w:spacing w:val="4"/>
          <w:w w:val="105"/>
          <w:sz w:val="13"/>
        </w:rPr>
        <w:t> </w:t>
      </w:r>
      <w:r>
        <w:rPr>
          <w:w w:val="105"/>
          <w:sz w:val="13"/>
        </w:rPr>
        <w:t>3.</w:t>
      </w:r>
    </w:p>
    <w:p>
      <w:pPr>
        <w:pStyle w:val="ListParagraph"/>
        <w:numPr>
          <w:ilvl w:val="0"/>
          <w:numId w:val="116"/>
        </w:numPr>
        <w:tabs>
          <w:tab w:pos="1223" w:val="left" w:leader="none"/>
          <w:tab w:pos="1224" w:val="left" w:leader="none"/>
        </w:tabs>
        <w:spacing w:line="240" w:lineRule="auto" w:before="2" w:after="0"/>
        <w:ind w:left="1223" w:right="1655" w:hanging="793"/>
        <w:jc w:val="left"/>
        <w:rPr>
          <w:sz w:val="13"/>
        </w:rPr>
      </w:pPr>
      <w:r>
        <w:rPr>
          <w:w w:val="105"/>
          <w:sz w:val="13"/>
        </w:rPr>
        <w:t>For example, if only Victorian-approved medicinal cannabis products are able to be supplied in Victoria without attracting the provisions of the</w:t>
      </w:r>
      <w:r>
        <w:rPr>
          <w:spacing w:val="5"/>
          <w:w w:val="105"/>
          <w:sz w:val="13"/>
        </w:rPr>
        <w:t> </w:t>
      </w:r>
      <w:r>
        <w:rPr>
          <w:i/>
          <w:w w:val="105"/>
          <w:sz w:val="13"/>
        </w:rPr>
        <w:t>Therapeutic</w:t>
      </w:r>
      <w:r>
        <w:rPr>
          <w:i/>
          <w:spacing w:val="5"/>
          <w:w w:val="105"/>
          <w:sz w:val="13"/>
        </w:rPr>
        <w:t> </w:t>
      </w:r>
      <w:r>
        <w:rPr>
          <w:i/>
          <w:w w:val="105"/>
          <w:sz w:val="13"/>
        </w:rPr>
        <w:t>Goods</w:t>
      </w:r>
      <w:r>
        <w:rPr>
          <w:i/>
          <w:spacing w:val="5"/>
          <w:w w:val="105"/>
          <w:sz w:val="13"/>
        </w:rPr>
        <w:t> </w:t>
      </w:r>
      <w:r>
        <w:rPr>
          <w:i/>
          <w:w w:val="105"/>
          <w:sz w:val="13"/>
        </w:rPr>
        <w:t>Act</w:t>
      </w:r>
      <w:r>
        <w:rPr>
          <w:i/>
          <w:spacing w:val="5"/>
          <w:w w:val="105"/>
          <w:sz w:val="13"/>
        </w:rPr>
        <w:t> </w:t>
      </w:r>
      <w:r>
        <w:rPr>
          <w:i/>
          <w:w w:val="105"/>
          <w:sz w:val="13"/>
        </w:rPr>
        <w:t>1989</w:t>
      </w:r>
      <w:r>
        <w:rPr>
          <w:i/>
          <w:spacing w:val="5"/>
          <w:w w:val="105"/>
          <w:sz w:val="13"/>
        </w:rPr>
        <w:t> </w:t>
      </w:r>
      <w:r>
        <w:rPr>
          <w:w w:val="105"/>
          <w:sz w:val="13"/>
        </w:rPr>
        <w:t>(Cth),</w:t>
      </w:r>
      <w:r>
        <w:rPr>
          <w:spacing w:val="6"/>
          <w:w w:val="105"/>
          <w:sz w:val="13"/>
        </w:rPr>
        <w:t> </w:t>
      </w:r>
      <w:r>
        <w:rPr>
          <w:w w:val="105"/>
          <w:sz w:val="13"/>
        </w:rPr>
        <w:t>any</w:t>
      </w:r>
      <w:r>
        <w:rPr>
          <w:spacing w:val="6"/>
          <w:w w:val="105"/>
          <w:sz w:val="13"/>
        </w:rPr>
        <w:t> </w:t>
      </w:r>
      <w:r>
        <w:rPr>
          <w:w w:val="105"/>
          <w:sz w:val="13"/>
        </w:rPr>
        <w:t>other</w:t>
      </w:r>
      <w:r>
        <w:rPr>
          <w:spacing w:val="6"/>
          <w:w w:val="105"/>
          <w:sz w:val="13"/>
        </w:rPr>
        <w:t> </w:t>
      </w:r>
      <w:r>
        <w:rPr>
          <w:w w:val="105"/>
          <w:sz w:val="13"/>
        </w:rPr>
        <w:t>products</w:t>
      </w:r>
      <w:r>
        <w:rPr>
          <w:spacing w:val="6"/>
          <w:w w:val="105"/>
          <w:sz w:val="13"/>
        </w:rPr>
        <w:t> </w:t>
      </w:r>
      <w:r>
        <w:rPr>
          <w:w w:val="105"/>
          <w:sz w:val="13"/>
        </w:rPr>
        <w:t>would</w:t>
      </w:r>
      <w:r>
        <w:rPr>
          <w:spacing w:val="5"/>
          <w:w w:val="105"/>
          <w:sz w:val="13"/>
        </w:rPr>
        <w:t> </w:t>
      </w:r>
      <w:r>
        <w:rPr>
          <w:w w:val="105"/>
          <w:sz w:val="13"/>
        </w:rPr>
        <w:t>need</w:t>
      </w:r>
      <w:r>
        <w:rPr>
          <w:spacing w:val="6"/>
          <w:w w:val="105"/>
          <w:sz w:val="13"/>
        </w:rPr>
        <w:t> </w:t>
      </w:r>
      <w:r>
        <w:rPr>
          <w:w w:val="105"/>
          <w:sz w:val="13"/>
        </w:rPr>
        <w:t>to</w:t>
      </w:r>
      <w:r>
        <w:rPr>
          <w:spacing w:val="6"/>
          <w:w w:val="105"/>
          <w:sz w:val="13"/>
        </w:rPr>
        <w:t> </w:t>
      </w:r>
      <w:r>
        <w:rPr>
          <w:w w:val="105"/>
          <w:sz w:val="13"/>
        </w:rPr>
        <w:t>comply</w:t>
      </w:r>
      <w:r>
        <w:rPr>
          <w:spacing w:val="6"/>
          <w:w w:val="105"/>
          <w:sz w:val="13"/>
        </w:rPr>
        <w:t> </w:t>
      </w:r>
      <w:r>
        <w:rPr>
          <w:w w:val="105"/>
          <w:sz w:val="13"/>
        </w:rPr>
        <w:t>with</w:t>
      </w:r>
      <w:r>
        <w:rPr>
          <w:spacing w:val="6"/>
          <w:w w:val="105"/>
          <w:sz w:val="13"/>
        </w:rPr>
        <w:t> </w:t>
      </w:r>
      <w:r>
        <w:rPr>
          <w:w w:val="105"/>
          <w:sz w:val="13"/>
        </w:rPr>
        <w:t>TGA</w:t>
      </w:r>
      <w:r>
        <w:rPr>
          <w:spacing w:val="5"/>
          <w:w w:val="105"/>
          <w:sz w:val="13"/>
        </w:rPr>
        <w:t> </w:t>
      </w:r>
      <w:r>
        <w:rPr>
          <w:w w:val="105"/>
          <w:sz w:val="13"/>
        </w:rPr>
        <w:t>requirements</w:t>
      </w:r>
      <w:r>
        <w:rPr>
          <w:spacing w:val="6"/>
          <w:w w:val="105"/>
          <w:sz w:val="13"/>
        </w:rPr>
        <w:t> </w:t>
      </w:r>
      <w:r>
        <w:rPr>
          <w:w w:val="105"/>
          <w:sz w:val="13"/>
        </w:rPr>
        <w:t>for</w:t>
      </w:r>
      <w:r>
        <w:rPr>
          <w:spacing w:val="6"/>
          <w:w w:val="105"/>
          <w:sz w:val="13"/>
        </w:rPr>
        <w:t> </w:t>
      </w:r>
      <w:r>
        <w:rPr>
          <w:w w:val="105"/>
          <w:sz w:val="13"/>
        </w:rPr>
        <w:t>clinical</w:t>
      </w:r>
      <w:r>
        <w:rPr>
          <w:spacing w:val="6"/>
          <w:w w:val="105"/>
          <w:sz w:val="13"/>
        </w:rPr>
        <w:t> </w:t>
      </w:r>
      <w:r>
        <w:rPr>
          <w:w w:val="105"/>
          <w:sz w:val="13"/>
        </w:rPr>
        <w:t>trials.</w:t>
      </w:r>
    </w:p>
    <w:p>
      <w:pPr>
        <w:tabs>
          <w:tab w:pos="1223" w:val="left" w:leader="none"/>
        </w:tabs>
        <w:spacing w:before="2"/>
        <w:ind w:left="430" w:right="0" w:firstLine="0"/>
        <w:jc w:val="left"/>
        <w:rPr>
          <w:sz w:val="13"/>
        </w:rPr>
      </w:pPr>
      <w:r>
        <w:rPr>
          <w:spacing w:val="-3"/>
          <w:w w:val="105"/>
          <w:sz w:val="13"/>
        </w:rPr>
        <w:t>21</w:t>
        <w:tab/>
      </w:r>
      <w:r>
        <w:rPr>
          <w:w w:val="105"/>
          <w:sz w:val="13"/>
        </w:rPr>
        <w:t>Submissions </w:t>
      </w:r>
      <w:r>
        <w:rPr>
          <w:spacing w:val="-6"/>
          <w:w w:val="105"/>
          <w:sz w:val="13"/>
        </w:rPr>
        <w:t>11, </w:t>
      </w:r>
      <w:r>
        <w:rPr>
          <w:w w:val="105"/>
          <w:sz w:val="13"/>
        </w:rPr>
        <w:t>22, 69, 76, </w:t>
      </w:r>
      <w:r>
        <w:rPr>
          <w:spacing w:val="-3"/>
          <w:w w:val="105"/>
          <w:sz w:val="13"/>
        </w:rPr>
        <w:t>91,</w:t>
      </w:r>
      <w:r>
        <w:rPr>
          <w:spacing w:val="9"/>
          <w:w w:val="105"/>
          <w:sz w:val="13"/>
        </w:rPr>
        <w:t> </w:t>
      </w:r>
      <w:r>
        <w:rPr>
          <w:w w:val="105"/>
          <w:sz w:val="13"/>
        </w:rPr>
        <w:t>99.</w:t>
      </w:r>
    </w:p>
    <w:p>
      <w:pPr>
        <w:pStyle w:val="ListParagraph"/>
        <w:numPr>
          <w:ilvl w:val="0"/>
          <w:numId w:val="118"/>
        </w:numPr>
        <w:tabs>
          <w:tab w:pos="1223" w:val="left" w:leader="none"/>
          <w:tab w:pos="1224" w:val="left" w:leader="none"/>
        </w:tabs>
        <w:spacing w:line="240" w:lineRule="auto" w:before="2" w:after="0"/>
        <w:ind w:left="1223" w:right="0" w:hanging="793"/>
        <w:jc w:val="left"/>
        <w:rPr>
          <w:sz w:val="13"/>
        </w:rPr>
      </w:pPr>
      <w:r>
        <w:rPr>
          <w:w w:val="105"/>
          <w:sz w:val="13"/>
        </w:rPr>
        <w:t>The</w:t>
      </w:r>
      <w:r>
        <w:rPr>
          <w:spacing w:val="4"/>
          <w:w w:val="105"/>
          <w:sz w:val="13"/>
        </w:rPr>
        <w:t> </w:t>
      </w:r>
      <w:r>
        <w:rPr>
          <w:w w:val="105"/>
          <w:sz w:val="13"/>
        </w:rPr>
        <w:t>education</w:t>
      </w:r>
      <w:r>
        <w:rPr>
          <w:spacing w:val="5"/>
          <w:w w:val="105"/>
          <w:sz w:val="13"/>
        </w:rPr>
        <w:t> </w:t>
      </w:r>
      <w:r>
        <w:rPr>
          <w:w w:val="105"/>
          <w:sz w:val="13"/>
        </w:rPr>
        <w:t>of</w:t>
      </w:r>
      <w:r>
        <w:rPr>
          <w:spacing w:val="5"/>
          <w:w w:val="105"/>
          <w:sz w:val="13"/>
        </w:rPr>
        <w:t> </w:t>
      </w:r>
      <w:r>
        <w:rPr>
          <w:w w:val="105"/>
          <w:sz w:val="13"/>
        </w:rPr>
        <w:t>medical</w:t>
      </w:r>
      <w:r>
        <w:rPr>
          <w:spacing w:val="4"/>
          <w:w w:val="105"/>
          <w:sz w:val="13"/>
        </w:rPr>
        <w:t> </w:t>
      </w:r>
      <w:r>
        <w:rPr>
          <w:w w:val="105"/>
          <w:sz w:val="13"/>
        </w:rPr>
        <w:t>practitioners</w:t>
      </w:r>
      <w:r>
        <w:rPr>
          <w:spacing w:val="5"/>
          <w:w w:val="105"/>
          <w:sz w:val="13"/>
        </w:rPr>
        <w:t> </w:t>
      </w:r>
      <w:r>
        <w:rPr>
          <w:w w:val="105"/>
          <w:sz w:val="13"/>
        </w:rPr>
        <w:t>is</w:t>
      </w:r>
      <w:r>
        <w:rPr>
          <w:spacing w:val="5"/>
          <w:w w:val="105"/>
          <w:sz w:val="13"/>
        </w:rPr>
        <w:t> </w:t>
      </w:r>
      <w:r>
        <w:rPr>
          <w:w w:val="105"/>
          <w:sz w:val="13"/>
        </w:rPr>
        <w:t>discussed</w:t>
      </w:r>
      <w:r>
        <w:rPr>
          <w:spacing w:val="4"/>
          <w:w w:val="105"/>
          <w:sz w:val="13"/>
        </w:rPr>
        <w:t> </w:t>
      </w:r>
      <w:r>
        <w:rPr>
          <w:w w:val="105"/>
          <w:sz w:val="13"/>
        </w:rPr>
        <w:t>in</w:t>
      </w:r>
      <w:r>
        <w:rPr>
          <w:spacing w:val="5"/>
          <w:w w:val="105"/>
          <w:sz w:val="13"/>
        </w:rPr>
        <w:t> </w:t>
      </w:r>
      <w:r>
        <w:rPr>
          <w:w w:val="105"/>
          <w:sz w:val="13"/>
        </w:rPr>
        <w:t>Chapter</w:t>
      </w:r>
      <w:r>
        <w:rPr>
          <w:spacing w:val="5"/>
          <w:w w:val="105"/>
          <w:sz w:val="13"/>
        </w:rPr>
        <w:t> </w:t>
      </w:r>
      <w:r>
        <w:rPr>
          <w:w w:val="105"/>
          <w:sz w:val="13"/>
        </w:rPr>
        <w:t>3.</w:t>
      </w:r>
      <w:r>
        <w:rPr>
          <w:spacing w:val="4"/>
          <w:w w:val="105"/>
          <w:sz w:val="13"/>
        </w:rPr>
        <w:t> </w:t>
      </w:r>
      <w:r>
        <w:rPr>
          <w:w w:val="105"/>
          <w:sz w:val="13"/>
        </w:rPr>
        <w:t>See</w:t>
      </w:r>
      <w:r>
        <w:rPr>
          <w:spacing w:val="5"/>
          <w:w w:val="105"/>
          <w:sz w:val="13"/>
        </w:rPr>
        <w:t> </w:t>
      </w:r>
      <w:r>
        <w:rPr>
          <w:spacing w:val="3"/>
          <w:w w:val="105"/>
          <w:sz w:val="13"/>
        </w:rPr>
        <w:t>[3.226]–[3.239]</w:t>
      </w:r>
      <w:r>
        <w:rPr>
          <w:spacing w:val="5"/>
          <w:w w:val="105"/>
          <w:sz w:val="13"/>
        </w:rPr>
        <w:t> </w:t>
      </w:r>
      <w:r>
        <w:rPr>
          <w:w w:val="105"/>
          <w:sz w:val="13"/>
        </w:rPr>
        <w:t>above.</w:t>
      </w:r>
    </w:p>
    <w:p>
      <w:pPr>
        <w:pStyle w:val="ListParagraph"/>
        <w:numPr>
          <w:ilvl w:val="0"/>
          <w:numId w:val="118"/>
        </w:numPr>
        <w:tabs>
          <w:tab w:pos="1223" w:val="left" w:leader="none"/>
          <w:tab w:pos="1224" w:val="left" w:leader="none"/>
        </w:tabs>
        <w:spacing w:line="240" w:lineRule="auto" w:before="1" w:after="0"/>
        <w:ind w:left="1223" w:right="0" w:hanging="793"/>
        <w:jc w:val="left"/>
        <w:rPr>
          <w:sz w:val="13"/>
        </w:rPr>
      </w:pPr>
      <w:r>
        <w:rPr>
          <w:w w:val="105"/>
          <w:sz w:val="13"/>
        </w:rPr>
        <w:t>Cf </w:t>
      </w:r>
      <w:r>
        <w:rPr>
          <w:i/>
          <w:w w:val="105"/>
          <w:sz w:val="13"/>
        </w:rPr>
        <w:t>Drugs, Poisons and Controlled Substances Regulations 2006 </w:t>
      </w:r>
      <w:r>
        <w:rPr>
          <w:spacing w:val="2"/>
          <w:w w:val="105"/>
          <w:sz w:val="13"/>
        </w:rPr>
        <w:t>(Vic) </w:t>
      </w:r>
      <w:r>
        <w:rPr>
          <w:w w:val="105"/>
          <w:sz w:val="13"/>
        </w:rPr>
        <w:t>Sch</w:t>
      </w:r>
      <w:r>
        <w:rPr>
          <w:spacing w:val="8"/>
          <w:w w:val="105"/>
          <w:sz w:val="13"/>
        </w:rPr>
        <w:t> </w:t>
      </w:r>
      <w:r>
        <w:rPr>
          <w:w w:val="105"/>
          <w:sz w:val="13"/>
        </w:rPr>
        <w:t>2.</w:t>
      </w:r>
    </w:p>
    <w:p>
      <w:pPr>
        <w:pStyle w:val="ListParagraph"/>
        <w:numPr>
          <w:ilvl w:val="0"/>
          <w:numId w:val="118"/>
        </w:numPr>
        <w:tabs>
          <w:tab w:pos="1223" w:val="left" w:leader="none"/>
          <w:tab w:pos="1224" w:val="left" w:leader="none"/>
        </w:tabs>
        <w:spacing w:line="240" w:lineRule="auto" w:before="1" w:after="0"/>
        <w:ind w:left="1223" w:right="1747" w:hanging="793"/>
        <w:jc w:val="left"/>
        <w:rPr>
          <w:sz w:val="13"/>
        </w:rPr>
      </w:pPr>
      <w:r>
        <w:rPr>
          <w:w w:val="105"/>
          <w:sz w:val="13"/>
        </w:rPr>
        <w:t>Several respondents to the Cancer Council Victoria’s clinician survey recommended that a program be established to monitor patient use, responses and adverse </w:t>
      </w:r>
      <w:r>
        <w:rPr>
          <w:spacing w:val="2"/>
          <w:w w:val="105"/>
          <w:sz w:val="13"/>
        </w:rPr>
        <w:t>effects: </w:t>
      </w:r>
      <w:r>
        <w:rPr>
          <w:w w:val="105"/>
          <w:sz w:val="13"/>
        </w:rPr>
        <w:t>Submission</w:t>
      </w:r>
      <w:r>
        <w:rPr>
          <w:spacing w:val="20"/>
          <w:w w:val="105"/>
          <w:sz w:val="13"/>
        </w:rPr>
        <w:t> </w:t>
      </w:r>
      <w:r>
        <w:rPr>
          <w:w w:val="105"/>
          <w:sz w:val="13"/>
        </w:rPr>
        <w:t>99.</w:t>
      </w:r>
    </w:p>
    <w:p>
      <w:pPr>
        <w:pStyle w:val="ListParagraph"/>
        <w:numPr>
          <w:ilvl w:val="0"/>
          <w:numId w:val="118"/>
        </w:numPr>
        <w:tabs>
          <w:tab w:pos="1223" w:val="left" w:leader="none"/>
          <w:tab w:pos="1224" w:val="left" w:leader="none"/>
        </w:tabs>
        <w:spacing w:line="240" w:lineRule="auto" w:before="3" w:after="0"/>
        <w:ind w:left="1223" w:right="0" w:hanging="793"/>
        <w:jc w:val="left"/>
        <w:rPr>
          <w:sz w:val="13"/>
        </w:rPr>
      </w:pPr>
      <w:r>
        <w:rPr>
          <w:w w:val="105"/>
          <w:sz w:val="13"/>
        </w:rPr>
        <w:t>Enterprise</w:t>
      </w:r>
      <w:r>
        <w:rPr>
          <w:spacing w:val="4"/>
          <w:w w:val="105"/>
          <w:sz w:val="13"/>
        </w:rPr>
        <w:t> </w:t>
      </w:r>
      <w:r>
        <w:rPr>
          <w:w w:val="105"/>
          <w:sz w:val="13"/>
        </w:rPr>
        <w:t>One</w:t>
      </w:r>
      <w:r>
        <w:rPr>
          <w:spacing w:val="4"/>
          <w:w w:val="105"/>
          <w:sz w:val="13"/>
        </w:rPr>
        <w:t> </w:t>
      </w:r>
      <w:r>
        <w:rPr>
          <w:w w:val="105"/>
          <w:sz w:val="13"/>
        </w:rPr>
        <w:t>Pain</w:t>
      </w:r>
      <w:r>
        <w:rPr>
          <w:spacing w:val="5"/>
          <w:w w:val="105"/>
          <w:sz w:val="13"/>
        </w:rPr>
        <w:t> </w:t>
      </w:r>
      <w:r>
        <w:rPr>
          <w:w w:val="105"/>
          <w:sz w:val="13"/>
        </w:rPr>
        <w:t>Management</w:t>
      </w:r>
      <w:r>
        <w:rPr>
          <w:spacing w:val="4"/>
          <w:w w:val="105"/>
          <w:sz w:val="13"/>
        </w:rPr>
        <w:t> </w:t>
      </w:r>
      <w:r>
        <w:rPr>
          <w:w w:val="105"/>
          <w:sz w:val="13"/>
        </w:rPr>
        <w:t>Service,</w:t>
      </w:r>
      <w:r>
        <w:rPr>
          <w:spacing w:val="5"/>
          <w:w w:val="105"/>
          <w:sz w:val="13"/>
        </w:rPr>
        <w:t> </w:t>
      </w:r>
      <w:r>
        <w:rPr>
          <w:i/>
          <w:w w:val="105"/>
          <w:sz w:val="13"/>
        </w:rPr>
        <w:t>Patient</w:t>
      </w:r>
      <w:r>
        <w:rPr>
          <w:i/>
          <w:spacing w:val="3"/>
          <w:w w:val="105"/>
          <w:sz w:val="13"/>
        </w:rPr>
        <w:t> </w:t>
      </w:r>
      <w:r>
        <w:rPr>
          <w:i/>
          <w:w w:val="105"/>
          <w:sz w:val="13"/>
        </w:rPr>
        <w:t>Outcomes</w:t>
      </w:r>
      <w:r>
        <w:rPr>
          <w:i/>
          <w:spacing w:val="3"/>
          <w:w w:val="105"/>
          <w:sz w:val="13"/>
        </w:rPr>
        <w:t> </w:t>
      </w:r>
      <w:r>
        <w:rPr>
          <w:i/>
          <w:w w:val="105"/>
          <w:sz w:val="13"/>
        </w:rPr>
        <w:t>in</w:t>
      </w:r>
      <w:r>
        <w:rPr>
          <w:i/>
          <w:spacing w:val="4"/>
          <w:w w:val="105"/>
          <w:sz w:val="13"/>
        </w:rPr>
        <w:t> </w:t>
      </w:r>
      <w:r>
        <w:rPr>
          <w:i/>
          <w:w w:val="105"/>
          <w:sz w:val="13"/>
        </w:rPr>
        <w:t>Pain</w:t>
      </w:r>
      <w:r>
        <w:rPr>
          <w:i/>
          <w:spacing w:val="3"/>
          <w:w w:val="105"/>
          <w:sz w:val="13"/>
        </w:rPr>
        <w:t> </w:t>
      </w:r>
      <w:r>
        <w:rPr>
          <w:i/>
          <w:w w:val="105"/>
          <w:sz w:val="13"/>
        </w:rPr>
        <w:t>Management</w:t>
      </w:r>
      <w:r>
        <w:rPr>
          <w:i/>
          <w:spacing w:val="4"/>
          <w:w w:val="105"/>
          <w:sz w:val="13"/>
        </w:rPr>
        <w:t> </w:t>
      </w:r>
      <w:r>
        <w:rPr>
          <w:w w:val="105"/>
          <w:sz w:val="13"/>
        </w:rPr>
        <w:t>(31</w:t>
      </w:r>
      <w:r>
        <w:rPr>
          <w:spacing w:val="4"/>
          <w:w w:val="105"/>
          <w:sz w:val="13"/>
        </w:rPr>
        <w:t> </w:t>
      </w:r>
      <w:r>
        <w:rPr>
          <w:w w:val="105"/>
          <w:sz w:val="13"/>
        </w:rPr>
        <w:t>December</w:t>
      </w:r>
      <w:r>
        <w:rPr>
          <w:spacing w:val="4"/>
          <w:w w:val="105"/>
          <w:sz w:val="13"/>
        </w:rPr>
        <w:t> </w:t>
      </w:r>
      <w:r>
        <w:rPr>
          <w:w w:val="105"/>
          <w:sz w:val="13"/>
        </w:rPr>
        <w:t>2014).</w:t>
      </w:r>
    </w:p>
    <w:p>
      <w:pPr>
        <w:spacing w:after="0" w:line="240" w:lineRule="auto"/>
        <w:jc w:val="left"/>
        <w:rPr>
          <w:sz w:val="13"/>
        </w:rPr>
        <w:sectPr>
          <w:type w:val="continuous"/>
          <w:pgSz w:w="11910" w:h="16840"/>
          <w:pgMar w:top="2620" w:bottom="280" w:left="0" w:right="0"/>
          <w:cols w:num="2" w:equalWidth="0">
            <w:col w:w="1118" w:space="40"/>
            <w:col w:w="10752"/>
          </w:cols>
        </w:sectPr>
      </w:pPr>
    </w:p>
    <w:p>
      <w:pPr>
        <w:pStyle w:val="BodyText"/>
        <w:rPr>
          <w:sz w:val="20"/>
        </w:rPr>
      </w:pPr>
    </w:p>
    <w:p>
      <w:pPr>
        <w:pStyle w:val="BodyText"/>
        <w:spacing w:before="9"/>
        <w:rPr>
          <w:sz w:val="18"/>
        </w:rPr>
      </w:pPr>
    </w:p>
    <w:p>
      <w:pPr>
        <w:pStyle w:val="ListParagraph"/>
        <w:numPr>
          <w:ilvl w:val="1"/>
          <w:numId w:val="25"/>
        </w:numPr>
        <w:tabs>
          <w:tab w:pos="2381" w:val="left" w:leader="none"/>
          <w:tab w:pos="2382" w:val="left" w:leader="none"/>
        </w:tabs>
        <w:spacing w:line="242" w:lineRule="auto" w:before="91" w:after="0"/>
        <w:ind w:left="2381" w:right="1841" w:hanging="794"/>
        <w:jc w:val="left"/>
        <w:rPr>
          <w:sz w:val="21"/>
        </w:rPr>
      </w:pPr>
      <w:r>
        <w:rPr>
          <w:sz w:val="21"/>
        </w:rPr>
        <w:t>A registry of this </w:t>
      </w:r>
      <w:r>
        <w:rPr>
          <w:spacing w:val="-3"/>
          <w:sz w:val="21"/>
        </w:rPr>
        <w:t>kind could allow </w:t>
      </w:r>
      <w:r>
        <w:rPr>
          <w:sz w:val="21"/>
        </w:rPr>
        <w:t>practitioners </w:t>
      </w:r>
      <w:r>
        <w:rPr>
          <w:spacing w:val="-3"/>
          <w:sz w:val="21"/>
        </w:rPr>
        <w:t>to share aggregated  information  </w:t>
      </w:r>
      <w:r>
        <w:rPr>
          <w:sz w:val="21"/>
        </w:rPr>
        <w:t>about how they </w:t>
      </w:r>
      <w:r>
        <w:rPr>
          <w:spacing w:val="-2"/>
          <w:sz w:val="21"/>
        </w:rPr>
        <w:t>had </w:t>
      </w:r>
      <w:r>
        <w:rPr>
          <w:sz w:val="21"/>
        </w:rPr>
        <w:t>resolved </w:t>
      </w:r>
      <w:r>
        <w:rPr>
          <w:spacing w:val="-2"/>
          <w:sz w:val="21"/>
        </w:rPr>
        <w:t>problems </w:t>
      </w:r>
      <w:r>
        <w:rPr>
          <w:spacing w:val="-3"/>
          <w:sz w:val="21"/>
        </w:rPr>
        <w:t>around </w:t>
      </w:r>
      <w:r>
        <w:rPr>
          <w:sz w:val="21"/>
        </w:rPr>
        <w:t>the authorisation and </w:t>
      </w:r>
      <w:r>
        <w:rPr>
          <w:spacing w:val="-3"/>
          <w:sz w:val="21"/>
        </w:rPr>
        <w:t>withdrawal </w:t>
      </w:r>
      <w:r>
        <w:rPr>
          <w:sz w:val="21"/>
        </w:rPr>
        <w:t>of </w:t>
      </w:r>
      <w:r>
        <w:rPr>
          <w:spacing w:val="-3"/>
          <w:sz w:val="21"/>
        </w:rPr>
        <w:t>medicinal cannabis, </w:t>
      </w:r>
      <w:r>
        <w:rPr>
          <w:sz w:val="21"/>
        </w:rPr>
        <w:t>which would </w:t>
      </w:r>
      <w:r>
        <w:rPr>
          <w:spacing w:val="-3"/>
          <w:sz w:val="21"/>
        </w:rPr>
        <w:t>inform </w:t>
      </w:r>
      <w:r>
        <w:rPr>
          <w:sz w:val="21"/>
        </w:rPr>
        <w:t>the development of </w:t>
      </w:r>
      <w:r>
        <w:rPr>
          <w:spacing w:val="-2"/>
          <w:sz w:val="21"/>
        </w:rPr>
        <w:t>common </w:t>
      </w:r>
      <w:r>
        <w:rPr>
          <w:sz w:val="21"/>
        </w:rPr>
        <w:t>standards. For </w:t>
      </w:r>
      <w:r>
        <w:rPr>
          <w:spacing w:val="-3"/>
          <w:sz w:val="21"/>
        </w:rPr>
        <w:t>example, </w:t>
      </w:r>
      <w:r>
        <w:rPr>
          <w:sz w:val="21"/>
        </w:rPr>
        <w:t>Associate Professor </w:t>
      </w:r>
      <w:r>
        <w:rPr>
          <w:spacing w:val="-3"/>
          <w:sz w:val="21"/>
        </w:rPr>
        <w:t>Carolyn </w:t>
      </w:r>
      <w:r>
        <w:rPr>
          <w:sz w:val="21"/>
        </w:rPr>
        <w:t>Arnold at Alfred Health suggested </w:t>
      </w:r>
      <w:r>
        <w:rPr>
          <w:spacing w:val="-3"/>
          <w:sz w:val="21"/>
        </w:rPr>
        <w:t>that </w:t>
      </w:r>
      <w:r>
        <w:rPr>
          <w:sz w:val="21"/>
        </w:rPr>
        <w:t>a </w:t>
      </w:r>
      <w:r>
        <w:rPr>
          <w:spacing w:val="-3"/>
          <w:sz w:val="21"/>
        </w:rPr>
        <w:t>‘medical cannabis chronic</w:t>
      </w:r>
      <w:r>
        <w:rPr>
          <w:spacing w:val="10"/>
          <w:sz w:val="21"/>
        </w:rPr>
        <w:t> </w:t>
      </w:r>
      <w:r>
        <w:rPr>
          <w:spacing w:val="-3"/>
          <w:sz w:val="21"/>
        </w:rPr>
        <w:t>pain</w:t>
      </w:r>
      <w:r>
        <w:rPr>
          <w:spacing w:val="10"/>
          <w:sz w:val="21"/>
        </w:rPr>
        <w:t> </w:t>
      </w:r>
      <w:r>
        <w:rPr>
          <w:sz w:val="21"/>
        </w:rPr>
        <w:t>treatment’</w:t>
      </w:r>
      <w:r>
        <w:rPr>
          <w:spacing w:val="10"/>
          <w:sz w:val="21"/>
        </w:rPr>
        <w:t> </w:t>
      </w:r>
      <w:r>
        <w:rPr>
          <w:sz w:val="21"/>
        </w:rPr>
        <w:t>registry</w:t>
      </w:r>
      <w:r>
        <w:rPr>
          <w:spacing w:val="10"/>
          <w:sz w:val="21"/>
        </w:rPr>
        <w:t> </w:t>
      </w:r>
      <w:r>
        <w:rPr>
          <w:sz w:val="21"/>
        </w:rPr>
        <w:t>should</w:t>
      </w:r>
      <w:r>
        <w:rPr>
          <w:spacing w:val="10"/>
          <w:sz w:val="21"/>
        </w:rPr>
        <w:t> </w:t>
      </w:r>
      <w:r>
        <w:rPr>
          <w:spacing w:val="-3"/>
          <w:sz w:val="21"/>
        </w:rPr>
        <w:t>include</w:t>
      </w:r>
      <w:r>
        <w:rPr>
          <w:spacing w:val="10"/>
          <w:sz w:val="21"/>
        </w:rPr>
        <w:t> </w:t>
      </w:r>
      <w:r>
        <w:rPr>
          <w:sz w:val="21"/>
        </w:rPr>
        <w:t>data</w:t>
      </w:r>
      <w:r>
        <w:rPr>
          <w:spacing w:val="10"/>
          <w:sz w:val="21"/>
        </w:rPr>
        <w:t> </w:t>
      </w:r>
      <w:r>
        <w:rPr>
          <w:sz w:val="21"/>
        </w:rPr>
        <w:t>about:</w:t>
      </w:r>
    </w:p>
    <w:p>
      <w:pPr>
        <w:pStyle w:val="ListParagraph"/>
        <w:numPr>
          <w:ilvl w:val="2"/>
          <w:numId w:val="25"/>
        </w:numPr>
        <w:tabs>
          <w:tab w:pos="2721" w:val="left" w:leader="none"/>
          <w:tab w:pos="2722" w:val="left" w:leader="none"/>
        </w:tabs>
        <w:spacing w:line="240" w:lineRule="auto" w:before="126" w:after="0"/>
        <w:ind w:left="2721" w:right="0" w:hanging="340"/>
        <w:jc w:val="left"/>
        <w:rPr>
          <w:sz w:val="21"/>
        </w:rPr>
      </w:pPr>
      <w:r>
        <w:rPr>
          <w:sz w:val="21"/>
        </w:rPr>
        <w:t>if</w:t>
      </w:r>
      <w:r>
        <w:rPr>
          <w:spacing w:val="9"/>
          <w:sz w:val="21"/>
        </w:rPr>
        <w:t> </w:t>
      </w:r>
      <w:r>
        <w:rPr>
          <w:spacing w:val="-3"/>
          <w:sz w:val="21"/>
        </w:rPr>
        <w:t>cannabis</w:t>
      </w:r>
      <w:r>
        <w:rPr>
          <w:spacing w:val="10"/>
          <w:sz w:val="21"/>
        </w:rPr>
        <w:t> </w:t>
      </w:r>
      <w:r>
        <w:rPr>
          <w:sz w:val="21"/>
        </w:rPr>
        <w:t>use</w:t>
      </w:r>
      <w:r>
        <w:rPr>
          <w:spacing w:val="10"/>
          <w:sz w:val="21"/>
        </w:rPr>
        <w:t> </w:t>
      </w:r>
      <w:r>
        <w:rPr>
          <w:sz w:val="21"/>
        </w:rPr>
        <w:t>is</w:t>
      </w:r>
      <w:r>
        <w:rPr>
          <w:spacing w:val="9"/>
          <w:sz w:val="21"/>
        </w:rPr>
        <w:t> </w:t>
      </w:r>
      <w:r>
        <w:rPr>
          <w:spacing w:val="-3"/>
          <w:sz w:val="21"/>
        </w:rPr>
        <w:t>ceased,</w:t>
      </w:r>
      <w:r>
        <w:rPr>
          <w:spacing w:val="10"/>
          <w:sz w:val="21"/>
        </w:rPr>
        <w:t> </w:t>
      </w:r>
      <w:r>
        <w:rPr>
          <w:sz w:val="21"/>
        </w:rPr>
        <w:t>the</w:t>
      </w:r>
      <w:r>
        <w:rPr>
          <w:spacing w:val="10"/>
          <w:sz w:val="21"/>
        </w:rPr>
        <w:t> </w:t>
      </w:r>
      <w:r>
        <w:rPr>
          <w:sz w:val="21"/>
        </w:rPr>
        <w:t>reason</w:t>
      </w:r>
      <w:r>
        <w:rPr>
          <w:spacing w:val="10"/>
          <w:sz w:val="21"/>
        </w:rPr>
        <w:t> </w:t>
      </w:r>
      <w:r>
        <w:rPr>
          <w:sz w:val="21"/>
        </w:rPr>
        <w:t>and</w:t>
      </w:r>
      <w:r>
        <w:rPr>
          <w:spacing w:val="9"/>
          <w:sz w:val="21"/>
        </w:rPr>
        <w:t> </w:t>
      </w:r>
      <w:r>
        <w:rPr>
          <w:spacing w:val="-3"/>
          <w:sz w:val="21"/>
        </w:rPr>
        <w:t>any</w:t>
      </w:r>
      <w:r>
        <w:rPr>
          <w:spacing w:val="10"/>
          <w:sz w:val="21"/>
        </w:rPr>
        <w:t> </w:t>
      </w:r>
      <w:r>
        <w:rPr>
          <w:sz w:val="21"/>
        </w:rPr>
        <w:t>adverse</w:t>
      </w:r>
      <w:r>
        <w:rPr>
          <w:spacing w:val="10"/>
          <w:sz w:val="21"/>
        </w:rPr>
        <w:t> </w:t>
      </w:r>
      <w:r>
        <w:rPr>
          <w:sz w:val="21"/>
        </w:rPr>
        <w:t>effects</w:t>
      </w:r>
      <w:r>
        <w:rPr>
          <w:spacing w:val="10"/>
          <w:sz w:val="21"/>
        </w:rPr>
        <w:t> </w:t>
      </w:r>
      <w:r>
        <w:rPr>
          <w:sz w:val="21"/>
        </w:rPr>
        <w:t>observed</w:t>
      </w:r>
    </w:p>
    <w:p>
      <w:pPr>
        <w:pStyle w:val="ListParagraph"/>
        <w:numPr>
          <w:ilvl w:val="2"/>
          <w:numId w:val="25"/>
        </w:numPr>
        <w:tabs>
          <w:tab w:pos="2721" w:val="left" w:leader="none"/>
          <w:tab w:pos="2722" w:val="left" w:leader="none"/>
        </w:tabs>
        <w:spacing w:line="240" w:lineRule="auto" w:before="89" w:after="0"/>
        <w:ind w:left="2721" w:right="0" w:hanging="340"/>
        <w:jc w:val="left"/>
        <w:rPr>
          <w:sz w:val="12"/>
        </w:rPr>
      </w:pPr>
      <w:r>
        <w:rPr>
          <w:w w:val="105"/>
          <w:sz w:val="21"/>
        </w:rPr>
        <w:t>details of the specific medical </w:t>
      </w:r>
      <w:r>
        <w:rPr>
          <w:spacing w:val="-3"/>
          <w:w w:val="105"/>
          <w:sz w:val="21"/>
        </w:rPr>
        <w:t>cannabis form </w:t>
      </w:r>
      <w:r>
        <w:rPr>
          <w:w w:val="105"/>
          <w:sz w:val="21"/>
        </w:rPr>
        <w:t>and dose</w:t>
      </w:r>
      <w:r>
        <w:rPr>
          <w:spacing w:val="42"/>
          <w:w w:val="105"/>
          <w:sz w:val="21"/>
        </w:rPr>
        <w:t> </w:t>
      </w:r>
      <w:r>
        <w:rPr>
          <w:w w:val="105"/>
          <w:sz w:val="21"/>
        </w:rPr>
        <w:t>used.</w:t>
      </w:r>
      <w:r>
        <w:rPr>
          <w:w w:val="105"/>
          <w:position w:val="7"/>
          <w:sz w:val="12"/>
        </w:rPr>
        <w:t>26</w:t>
      </w:r>
    </w:p>
    <w:p>
      <w:pPr>
        <w:pStyle w:val="ListParagraph"/>
        <w:numPr>
          <w:ilvl w:val="1"/>
          <w:numId w:val="25"/>
        </w:numPr>
        <w:tabs>
          <w:tab w:pos="2381" w:val="left" w:leader="none"/>
          <w:tab w:pos="2382" w:val="left" w:leader="none"/>
        </w:tabs>
        <w:spacing w:line="242" w:lineRule="auto" w:before="88" w:after="0"/>
        <w:ind w:left="2381" w:right="1615" w:hanging="794"/>
        <w:jc w:val="left"/>
        <w:rPr>
          <w:sz w:val="21"/>
        </w:rPr>
      </w:pPr>
      <w:r>
        <w:rPr>
          <w:w w:val="105"/>
          <w:sz w:val="21"/>
        </w:rPr>
        <w:t>As an </w:t>
      </w:r>
      <w:r>
        <w:rPr>
          <w:spacing w:val="-3"/>
          <w:w w:val="105"/>
          <w:sz w:val="21"/>
        </w:rPr>
        <w:t>alternative to </w:t>
      </w:r>
      <w:r>
        <w:rPr>
          <w:w w:val="105"/>
          <w:sz w:val="21"/>
        </w:rPr>
        <w:t>condition-specific registries, Victorian </w:t>
      </w:r>
      <w:r>
        <w:rPr>
          <w:spacing w:val="-3"/>
          <w:w w:val="105"/>
          <w:sz w:val="21"/>
        </w:rPr>
        <w:t>health </w:t>
      </w:r>
      <w:r>
        <w:rPr>
          <w:w w:val="105"/>
          <w:sz w:val="21"/>
        </w:rPr>
        <w:t>practitioners </w:t>
      </w:r>
      <w:r>
        <w:rPr>
          <w:spacing w:val="-3"/>
          <w:w w:val="105"/>
          <w:sz w:val="21"/>
        </w:rPr>
        <w:t>could </w:t>
      </w:r>
      <w:r>
        <w:rPr>
          <w:w w:val="105"/>
          <w:sz w:val="21"/>
        </w:rPr>
        <w:t>establish a general </w:t>
      </w:r>
      <w:r>
        <w:rPr>
          <w:spacing w:val="-3"/>
          <w:w w:val="105"/>
          <w:sz w:val="21"/>
        </w:rPr>
        <w:t>clinical </w:t>
      </w:r>
      <w:r>
        <w:rPr>
          <w:w w:val="105"/>
          <w:sz w:val="21"/>
        </w:rPr>
        <w:t>registry dedicated </w:t>
      </w:r>
      <w:r>
        <w:rPr>
          <w:spacing w:val="-3"/>
          <w:w w:val="105"/>
          <w:sz w:val="21"/>
        </w:rPr>
        <w:t>to </w:t>
      </w:r>
      <w:r>
        <w:rPr>
          <w:w w:val="105"/>
          <w:sz w:val="21"/>
        </w:rPr>
        <w:t>the general </w:t>
      </w:r>
      <w:r>
        <w:rPr>
          <w:spacing w:val="-3"/>
          <w:w w:val="105"/>
          <w:sz w:val="21"/>
        </w:rPr>
        <w:t>monitoring </w:t>
      </w:r>
      <w:r>
        <w:rPr>
          <w:w w:val="105"/>
          <w:sz w:val="21"/>
        </w:rPr>
        <w:t>of </w:t>
      </w:r>
      <w:r>
        <w:rPr>
          <w:spacing w:val="-3"/>
          <w:w w:val="105"/>
          <w:sz w:val="21"/>
        </w:rPr>
        <w:t>all </w:t>
      </w:r>
      <w:r>
        <w:rPr>
          <w:w w:val="105"/>
          <w:sz w:val="21"/>
        </w:rPr>
        <w:t>patients who </w:t>
      </w:r>
      <w:r>
        <w:rPr>
          <w:spacing w:val="-3"/>
          <w:w w:val="105"/>
          <w:sz w:val="21"/>
        </w:rPr>
        <w:t>have </w:t>
      </w:r>
      <w:r>
        <w:rPr>
          <w:w w:val="105"/>
          <w:sz w:val="21"/>
        </w:rPr>
        <w:t>been authorised </w:t>
      </w:r>
      <w:r>
        <w:rPr>
          <w:spacing w:val="-3"/>
          <w:w w:val="105"/>
          <w:sz w:val="21"/>
        </w:rPr>
        <w:t>to </w:t>
      </w:r>
      <w:r>
        <w:rPr>
          <w:w w:val="105"/>
          <w:sz w:val="21"/>
        </w:rPr>
        <w:t>use </w:t>
      </w:r>
      <w:r>
        <w:rPr>
          <w:spacing w:val="-3"/>
          <w:w w:val="105"/>
          <w:sz w:val="21"/>
        </w:rPr>
        <w:t>medicinal cannabis. </w:t>
      </w:r>
      <w:r>
        <w:rPr>
          <w:w w:val="105"/>
          <w:sz w:val="21"/>
        </w:rPr>
        <w:t>For </w:t>
      </w:r>
      <w:r>
        <w:rPr>
          <w:spacing w:val="-3"/>
          <w:w w:val="105"/>
          <w:sz w:val="21"/>
        </w:rPr>
        <w:t>example, </w:t>
      </w:r>
      <w:r>
        <w:rPr>
          <w:w w:val="105"/>
          <w:sz w:val="21"/>
        </w:rPr>
        <w:t>the Québec </w:t>
      </w:r>
      <w:r>
        <w:rPr>
          <w:spacing w:val="-3"/>
          <w:w w:val="105"/>
          <w:sz w:val="21"/>
        </w:rPr>
        <w:t>Cannabis </w:t>
      </w:r>
      <w:r>
        <w:rPr>
          <w:w w:val="105"/>
          <w:sz w:val="21"/>
        </w:rPr>
        <w:t>Registry is </w:t>
      </w:r>
      <w:r>
        <w:rPr>
          <w:spacing w:val="-3"/>
          <w:w w:val="105"/>
          <w:sz w:val="21"/>
        </w:rPr>
        <w:t>intended to </w:t>
      </w:r>
      <w:r>
        <w:rPr>
          <w:w w:val="105"/>
          <w:sz w:val="21"/>
        </w:rPr>
        <w:t>be a database of </w:t>
      </w:r>
      <w:r>
        <w:rPr>
          <w:spacing w:val="-3"/>
          <w:w w:val="105"/>
          <w:sz w:val="21"/>
        </w:rPr>
        <w:t>all </w:t>
      </w:r>
      <w:r>
        <w:rPr>
          <w:w w:val="105"/>
          <w:sz w:val="21"/>
        </w:rPr>
        <w:t>patients authorised </w:t>
      </w:r>
      <w:r>
        <w:rPr>
          <w:spacing w:val="-3"/>
          <w:w w:val="105"/>
          <w:sz w:val="21"/>
        </w:rPr>
        <w:t>to </w:t>
      </w:r>
      <w:r>
        <w:rPr>
          <w:w w:val="105"/>
          <w:sz w:val="21"/>
        </w:rPr>
        <w:t>use </w:t>
      </w:r>
      <w:r>
        <w:rPr>
          <w:spacing w:val="-3"/>
          <w:w w:val="105"/>
          <w:sz w:val="21"/>
        </w:rPr>
        <w:t>medicinal cannabis </w:t>
      </w:r>
      <w:r>
        <w:rPr>
          <w:w w:val="105"/>
          <w:sz w:val="21"/>
        </w:rPr>
        <w:t>in Québec, </w:t>
      </w:r>
      <w:r>
        <w:rPr>
          <w:spacing w:val="-3"/>
          <w:w w:val="105"/>
          <w:sz w:val="21"/>
        </w:rPr>
        <w:t>to </w:t>
      </w:r>
      <w:r>
        <w:rPr>
          <w:w w:val="105"/>
          <w:sz w:val="21"/>
        </w:rPr>
        <w:t>enable </w:t>
      </w:r>
      <w:r>
        <w:rPr>
          <w:spacing w:val="-3"/>
          <w:w w:val="105"/>
          <w:sz w:val="21"/>
        </w:rPr>
        <w:t>clinical research </w:t>
      </w:r>
      <w:r>
        <w:rPr>
          <w:spacing w:val="-4"/>
          <w:w w:val="105"/>
          <w:sz w:val="21"/>
        </w:rPr>
        <w:t>into </w:t>
      </w:r>
      <w:r>
        <w:rPr>
          <w:spacing w:val="-3"/>
          <w:w w:val="105"/>
          <w:sz w:val="21"/>
        </w:rPr>
        <w:t>cannabis. </w:t>
      </w:r>
      <w:r>
        <w:rPr>
          <w:w w:val="105"/>
          <w:sz w:val="21"/>
        </w:rPr>
        <w:t>This allows medical practitioners </w:t>
      </w:r>
      <w:r>
        <w:rPr>
          <w:spacing w:val="-3"/>
          <w:w w:val="105"/>
          <w:sz w:val="21"/>
        </w:rPr>
        <w:t>to </w:t>
      </w:r>
      <w:r>
        <w:rPr>
          <w:w w:val="105"/>
          <w:sz w:val="21"/>
        </w:rPr>
        <w:t>comply</w:t>
      </w:r>
      <w:r>
        <w:rPr>
          <w:spacing w:val="-5"/>
          <w:w w:val="105"/>
          <w:sz w:val="21"/>
        </w:rPr>
        <w:t> </w:t>
      </w:r>
      <w:r>
        <w:rPr>
          <w:w w:val="105"/>
          <w:sz w:val="21"/>
        </w:rPr>
        <w:t>with</w:t>
      </w:r>
      <w:r>
        <w:rPr>
          <w:spacing w:val="-5"/>
          <w:w w:val="105"/>
          <w:sz w:val="21"/>
        </w:rPr>
        <w:t> </w:t>
      </w:r>
      <w:r>
        <w:rPr>
          <w:w w:val="105"/>
          <w:sz w:val="21"/>
        </w:rPr>
        <w:t>their</w:t>
      </w:r>
      <w:r>
        <w:rPr>
          <w:spacing w:val="-5"/>
          <w:w w:val="105"/>
          <w:sz w:val="21"/>
        </w:rPr>
        <w:t> </w:t>
      </w:r>
      <w:r>
        <w:rPr>
          <w:spacing w:val="-3"/>
          <w:w w:val="105"/>
          <w:sz w:val="21"/>
        </w:rPr>
        <w:t>professional</w:t>
      </w:r>
      <w:r>
        <w:rPr>
          <w:spacing w:val="-5"/>
          <w:w w:val="105"/>
          <w:sz w:val="21"/>
        </w:rPr>
        <w:t> </w:t>
      </w:r>
      <w:r>
        <w:rPr>
          <w:spacing w:val="-3"/>
          <w:w w:val="105"/>
          <w:sz w:val="21"/>
        </w:rPr>
        <w:t>obligations,</w:t>
      </w:r>
      <w:r>
        <w:rPr>
          <w:spacing w:val="-5"/>
          <w:w w:val="105"/>
          <w:sz w:val="21"/>
        </w:rPr>
        <w:t> </w:t>
      </w:r>
      <w:r>
        <w:rPr>
          <w:w w:val="105"/>
          <w:sz w:val="21"/>
        </w:rPr>
        <w:t>as</w:t>
      </w:r>
      <w:r>
        <w:rPr>
          <w:spacing w:val="-5"/>
          <w:w w:val="105"/>
          <w:sz w:val="21"/>
        </w:rPr>
        <w:t> </w:t>
      </w:r>
      <w:r>
        <w:rPr>
          <w:w w:val="105"/>
          <w:sz w:val="21"/>
        </w:rPr>
        <w:t>the</w:t>
      </w:r>
      <w:r>
        <w:rPr>
          <w:spacing w:val="-5"/>
          <w:w w:val="105"/>
          <w:sz w:val="21"/>
        </w:rPr>
        <w:t> </w:t>
      </w:r>
      <w:r>
        <w:rPr>
          <w:w w:val="105"/>
          <w:sz w:val="21"/>
        </w:rPr>
        <w:t>position</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Collège</w:t>
      </w:r>
      <w:r>
        <w:rPr>
          <w:spacing w:val="-4"/>
          <w:w w:val="105"/>
          <w:sz w:val="21"/>
        </w:rPr>
        <w:t> </w:t>
      </w:r>
      <w:r>
        <w:rPr>
          <w:w w:val="105"/>
          <w:sz w:val="21"/>
        </w:rPr>
        <w:t>des</w:t>
      </w:r>
      <w:r>
        <w:rPr>
          <w:spacing w:val="-5"/>
          <w:w w:val="105"/>
          <w:sz w:val="21"/>
        </w:rPr>
        <w:t> </w:t>
      </w:r>
      <w:r>
        <w:rPr>
          <w:w w:val="105"/>
          <w:sz w:val="21"/>
        </w:rPr>
        <w:t>Médecins</w:t>
      </w:r>
      <w:r>
        <w:rPr>
          <w:spacing w:val="-5"/>
          <w:w w:val="105"/>
          <w:sz w:val="21"/>
        </w:rPr>
        <w:t> </w:t>
      </w:r>
      <w:r>
        <w:rPr>
          <w:w w:val="105"/>
          <w:sz w:val="21"/>
        </w:rPr>
        <w:t>du Québec is </w:t>
      </w:r>
      <w:r>
        <w:rPr>
          <w:spacing w:val="-3"/>
          <w:w w:val="105"/>
          <w:sz w:val="21"/>
        </w:rPr>
        <w:t>that </w:t>
      </w:r>
      <w:r>
        <w:rPr>
          <w:w w:val="105"/>
          <w:sz w:val="21"/>
        </w:rPr>
        <w:t>the </w:t>
      </w:r>
      <w:r>
        <w:rPr>
          <w:spacing w:val="-3"/>
          <w:w w:val="105"/>
          <w:sz w:val="21"/>
        </w:rPr>
        <w:t>prescription </w:t>
      </w:r>
      <w:r>
        <w:rPr>
          <w:w w:val="105"/>
          <w:sz w:val="21"/>
        </w:rPr>
        <w:t>of </w:t>
      </w:r>
      <w:r>
        <w:rPr>
          <w:spacing w:val="-3"/>
          <w:w w:val="105"/>
          <w:sz w:val="21"/>
        </w:rPr>
        <w:t>cannabis </w:t>
      </w:r>
      <w:r>
        <w:rPr>
          <w:w w:val="105"/>
          <w:sz w:val="21"/>
        </w:rPr>
        <w:t>is only </w:t>
      </w:r>
      <w:r>
        <w:rPr>
          <w:spacing w:val="-3"/>
          <w:w w:val="105"/>
          <w:sz w:val="21"/>
        </w:rPr>
        <w:t>ethically </w:t>
      </w:r>
      <w:r>
        <w:rPr>
          <w:w w:val="105"/>
          <w:sz w:val="21"/>
        </w:rPr>
        <w:t>authorised </w:t>
      </w:r>
      <w:r>
        <w:rPr>
          <w:spacing w:val="-3"/>
          <w:w w:val="105"/>
          <w:sz w:val="21"/>
        </w:rPr>
        <w:t>‘within </w:t>
      </w:r>
      <w:r>
        <w:rPr>
          <w:w w:val="105"/>
          <w:sz w:val="21"/>
        </w:rPr>
        <w:t>a </w:t>
      </w:r>
      <w:r>
        <w:rPr>
          <w:spacing w:val="-3"/>
          <w:w w:val="105"/>
          <w:sz w:val="21"/>
        </w:rPr>
        <w:t>research </w:t>
      </w:r>
      <w:r>
        <w:rPr>
          <w:spacing w:val="-4"/>
          <w:w w:val="105"/>
          <w:sz w:val="21"/>
        </w:rPr>
        <w:t>framework’.</w:t>
      </w:r>
      <w:r>
        <w:rPr>
          <w:spacing w:val="-4"/>
          <w:w w:val="105"/>
          <w:position w:val="7"/>
          <w:sz w:val="12"/>
        </w:rPr>
        <w:t>27 </w:t>
      </w:r>
      <w:r>
        <w:rPr>
          <w:spacing w:val="-4"/>
          <w:w w:val="105"/>
          <w:sz w:val="21"/>
        </w:rPr>
        <w:t>Accordingly, </w:t>
      </w:r>
      <w:r>
        <w:rPr>
          <w:w w:val="105"/>
          <w:sz w:val="21"/>
        </w:rPr>
        <w:t>the Registry </w:t>
      </w:r>
      <w:r>
        <w:rPr>
          <w:spacing w:val="-3"/>
          <w:w w:val="105"/>
          <w:sz w:val="21"/>
        </w:rPr>
        <w:t>will </w:t>
      </w:r>
      <w:r>
        <w:rPr>
          <w:w w:val="105"/>
          <w:sz w:val="21"/>
        </w:rPr>
        <w:t>seek</w:t>
      </w:r>
      <w:r>
        <w:rPr>
          <w:spacing w:val="16"/>
          <w:w w:val="105"/>
          <w:sz w:val="21"/>
        </w:rPr>
        <w:t> </w:t>
      </w:r>
      <w:r>
        <w:rPr>
          <w:w w:val="105"/>
          <w:sz w:val="21"/>
        </w:rPr>
        <w:t>to:</w:t>
      </w:r>
    </w:p>
    <w:p>
      <w:pPr>
        <w:spacing w:line="254" w:lineRule="auto" w:before="139"/>
        <w:ind w:left="2834" w:right="1853" w:firstLine="0"/>
        <w:jc w:val="left"/>
        <w:rPr>
          <w:sz w:val="20"/>
        </w:rPr>
      </w:pPr>
      <w:r>
        <w:rPr>
          <w:sz w:val="20"/>
        </w:rPr>
        <w:t>develop and answer </w:t>
      </w:r>
      <w:r>
        <w:rPr>
          <w:spacing w:val="-3"/>
          <w:sz w:val="20"/>
        </w:rPr>
        <w:t>future </w:t>
      </w:r>
      <w:r>
        <w:rPr>
          <w:sz w:val="20"/>
        </w:rPr>
        <w:t>questions on the medical  use  of  cannabis,  such  as  who uses it, for what reasons, through which methods, and at what dose. </w:t>
      </w:r>
      <w:r>
        <w:rPr>
          <w:w w:val="115"/>
          <w:sz w:val="20"/>
        </w:rPr>
        <w:t>… </w:t>
      </w:r>
      <w:r>
        <w:rPr>
          <w:sz w:val="20"/>
        </w:rPr>
        <w:t>[The Registry]  will be used to compile and store clinical data collected directly from patients who use medical </w:t>
      </w:r>
      <w:r>
        <w:rPr>
          <w:spacing w:val="-3"/>
          <w:sz w:val="20"/>
        </w:rPr>
        <w:t>marijuana. </w:t>
      </w:r>
      <w:r>
        <w:rPr>
          <w:sz w:val="20"/>
        </w:rPr>
        <w:t>The data will be gathered from sites and clinics across Quebec, and each</w:t>
      </w:r>
      <w:r>
        <w:rPr>
          <w:spacing w:val="13"/>
          <w:sz w:val="20"/>
        </w:rPr>
        <w:t> </w:t>
      </w:r>
      <w:r>
        <w:rPr>
          <w:sz w:val="20"/>
        </w:rPr>
        <w:t>participant</w:t>
      </w:r>
      <w:r>
        <w:rPr>
          <w:spacing w:val="14"/>
          <w:sz w:val="20"/>
        </w:rPr>
        <w:t> </w:t>
      </w:r>
      <w:r>
        <w:rPr>
          <w:sz w:val="20"/>
        </w:rPr>
        <w:t>will</w:t>
      </w:r>
      <w:r>
        <w:rPr>
          <w:spacing w:val="13"/>
          <w:sz w:val="20"/>
        </w:rPr>
        <w:t> </w:t>
      </w:r>
      <w:r>
        <w:rPr>
          <w:sz w:val="20"/>
        </w:rPr>
        <w:t>provide</w:t>
      </w:r>
      <w:r>
        <w:rPr>
          <w:spacing w:val="14"/>
          <w:sz w:val="20"/>
        </w:rPr>
        <w:t> </w:t>
      </w:r>
      <w:r>
        <w:rPr>
          <w:sz w:val="20"/>
        </w:rPr>
        <w:t>data</w:t>
      </w:r>
      <w:r>
        <w:rPr>
          <w:spacing w:val="13"/>
          <w:sz w:val="20"/>
        </w:rPr>
        <w:t> </w:t>
      </w:r>
      <w:r>
        <w:rPr>
          <w:sz w:val="20"/>
        </w:rPr>
        <w:t>for</w:t>
      </w:r>
      <w:r>
        <w:rPr>
          <w:spacing w:val="14"/>
          <w:sz w:val="20"/>
        </w:rPr>
        <w:t> </w:t>
      </w:r>
      <w:r>
        <w:rPr>
          <w:spacing w:val="-3"/>
          <w:sz w:val="20"/>
        </w:rPr>
        <w:t>four</w:t>
      </w:r>
      <w:r>
        <w:rPr>
          <w:spacing w:val="13"/>
          <w:sz w:val="20"/>
        </w:rPr>
        <w:t> </w:t>
      </w:r>
      <w:r>
        <w:rPr>
          <w:sz w:val="20"/>
        </w:rPr>
        <w:t>years</w:t>
      </w:r>
      <w:r>
        <w:rPr>
          <w:spacing w:val="14"/>
          <w:sz w:val="20"/>
        </w:rPr>
        <w:t> </w:t>
      </w:r>
      <w:r>
        <w:rPr>
          <w:sz w:val="20"/>
        </w:rPr>
        <w:t>after</w:t>
      </w:r>
      <w:r>
        <w:rPr>
          <w:spacing w:val="13"/>
          <w:sz w:val="20"/>
        </w:rPr>
        <w:t> </w:t>
      </w:r>
      <w:r>
        <w:rPr>
          <w:sz w:val="20"/>
        </w:rPr>
        <w:t>recruitment.</w:t>
      </w:r>
      <w:r>
        <w:rPr>
          <w:spacing w:val="14"/>
          <w:sz w:val="20"/>
        </w:rPr>
        <w:t> </w:t>
      </w:r>
      <w:r>
        <w:rPr>
          <w:sz w:val="20"/>
        </w:rPr>
        <w:t>Any</w:t>
      </w:r>
      <w:r>
        <w:rPr>
          <w:spacing w:val="14"/>
          <w:sz w:val="20"/>
        </w:rPr>
        <w:t> </w:t>
      </w:r>
      <w:r>
        <w:rPr>
          <w:sz w:val="20"/>
        </w:rPr>
        <w:t>licensed</w:t>
      </w:r>
      <w:r>
        <w:rPr>
          <w:spacing w:val="13"/>
          <w:sz w:val="20"/>
        </w:rPr>
        <w:t> </w:t>
      </w:r>
      <w:r>
        <w:rPr>
          <w:sz w:val="20"/>
        </w:rPr>
        <w:t>doctor</w:t>
      </w:r>
    </w:p>
    <w:p>
      <w:pPr>
        <w:spacing w:line="254" w:lineRule="auto" w:before="6"/>
        <w:ind w:left="2834" w:right="1651" w:firstLine="0"/>
        <w:jc w:val="left"/>
        <w:rPr>
          <w:sz w:val="11"/>
        </w:rPr>
      </w:pPr>
      <w:r>
        <w:rPr>
          <w:sz w:val="20"/>
        </w:rPr>
        <w:t>practising in the province wishing to authorise cannabis for their adult patients can enrol participants in the registry.</w:t>
      </w:r>
      <w:r>
        <w:rPr>
          <w:position w:val="7"/>
          <w:sz w:val="11"/>
        </w:rPr>
        <w:t>28</w:t>
      </w:r>
    </w:p>
    <w:p>
      <w:pPr>
        <w:pStyle w:val="ListParagraph"/>
        <w:numPr>
          <w:ilvl w:val="1"/>
          <w:numId w:val="25"/>
        </w:numPr>
        <w:tabs>
          <w:tab w:pos="2380" w:val="left" w:leader="none"/>
          <w:tab w:pos="2381" w:val="left" w:leader="none"/>
        </w:tabs>
        <w:spacing w:line="242" w:lineRule="auto" w:before="112" w:after="0"/>
        <w:ind w:left="2381" w:right="2145" w:hanging="794"/>
        <w:jc w:val="left"/>
        <w:rPr>
          <w:sz w:val="21"/>
        </w:rPr>
      </w:pPr>
      <w:r>
        <w:rPr>
          <w:w w:val="105"/>
          <w:sz w:val="21"/>
        </w:rPr>
        <w:t>The </w:t>
      </w:r>
      <w:r>
        <w:rPr>
          <w:spacing w:val="-3"/>
          <w:w w:val="105"/>
          <w:sz w:val="21"/>
        </w:rPr>
        <w:t>patient information </w:t>
      </w:r>
      <w:r>
        <w:rPr>
          <w:w w:val="105"/>
          <w:sz w:val="21"/>
        </w:rPr>
        <w:t>collected </w:t>
      </w:r>
      <w:r>
        <w:rPr>
          <w:spacing w:val="-3"/>
          <w:w w:val="105"/>
          <w:sz w:val="21"/>
        </w:rPr>
        <w:t>through </w:t>
      </w:r>
      <w:r>
        <w:rPr>
          <w:w w:val="105"/>
          <w:sz w:val="21"/>
        </w:rPr>
        <w:t>the </w:t>
      </w:r>
      <w:r>
        <w:rPr>
          <w:spacing w:val="-3"/>
          <w:w w:val="105"/>
          <w:sz w:val="21"/>
        </w:rPr>
        <w:t>issuing </w:t>
      </w:r>
      <w:r>
        <w:rPr>
          <w:w w:val="105"/>
          <w:sz w:val="21"/>
        </w:rPr>
        <w:t>of permits, or in </w:t>
      </w:r>
      <w:r>
        <w:rPr>
          <w:spacing w:val="-3"/>
          <w:w w:val="105"/>
          <w:sz w:val="21"/>
        </w:rPr>
        <w:t>creating </w:t>
      </w:r>
      <w:r>
        <w:rPr>
          <w:w w:val="105"/>
          <w:sz w:val="21"/>
        </w:rPr>
        <w:t>and </w:t>
      </w:r>
      <w:r>
        <w:rPr>
          <w:spacing w:val="-3"/>
          <w:w w:val="105"/>
          <w:sz w:val="21"/>
        </w:rPr>
        <w:t>maintaining</w:t>
      </w:r>
      <w:r>
        <w:rPr>
          <w:spacing w:val="-5"/>
          <w:w w:val="105"/>
          <w:sz w:val="21"/>
        </w:rPr>
        <w:t> </w:t>
      </w:r>
      <w:r>
        <w:rPr>
          <w:w w:val="105"/>
          <w:sz w:val="21"/>
        </w:rPr>
        <w:t>a</w:t>
      </w:r>
      <w:r>
        <w:rPr>
          <w:spacing w:val="-4"/>
          <w:w w:val="105"/>
          <w:sz w:val="21"/>
        </w:rPr>
        <w:t> </w:t>
      </w:r>
      <w:r>
        <w:rPr>
          <w:spacing w:val="-3"/>
          <w:w w:val="105"/>
          <w:sz w:val="21"/>
        </w:rPr>
        <w:t>clinical</w:t>
      </w:r>
      <w:r>
        <w:rPr>
          <w:spacing w:val="-4"/>
          <w:w w:val="105"/>
          <w:sz w:val="21"/>
        </w:rPr>
        <w:t> </w:t>
      </w:r>
      <w:r>
        <w:rPr>
          <w:spacing w:val="-3"/>
          <w:w w:val="105"/>
          <w:sz w:val="21"/>
        </w:rPr>
        <w:t>registry,</w:t>
      </w:r>
      <w:r>
        <w:rPr>
          <w:spacing w:val="-4"/>
          <w:w w:val="105"/>
          <w:sz w:val="21"/>
        </w:rPr>
        <w:t> </w:t>
      </w:r>
      <w:r>
        <w:rPr>
          <w:spacing w:val="-3"/>
          <w:w w:val="105"/>
          <w:sz w:val="21"/>
        </w:rPr>
        <w:t>could</w:t>
      </w:r>
      <w:r>
        <w:rPr>
          <w:spacing w:val="-5"/>
          <w:w w:val="105"/>
          <w:sz w:val="21"/>
        </w:rPr>
        <w:t> </w:t>
      </w:r>
      <w:r>
        <w:rPr>
          <w:w w:val="105"/>
          <w:sz w:val="21"/>
        </w:rPr>
        <w:t>also</w:t>
      </w:r>
      <w:r>
        <w:rPr>
          <w:spacing w:val="-4"/>
          <w:w w:val="105"/>
          <w:sz w:val="21"/>
        </w:rPr>
        <w:t> </w:t>
      </w:r>
      <w:r>
        <w:rPr>
          <w:w w:val="105"/>
          <w:sz w:val="21"/>
        </w:rPr>
        <w:t>be</w:t>
      </w:r>
      <w:r>
        <w:rPr>
          <w:spacing w:val="-4"/>
          <w:w w:val="105"/>
          <w:sz w:val="21"/>
        </w:rPr>
        <w:t> </w:t>
      </w:r>
      <w:r>
        <w:rPr>
          <w:w w:val="105"/>
          <w:sz w:val="21"/>
        </w:rPr>
        <w:t>used</w:t>
      </w:r>
      <w:r>
        <w:rPr>
          <w:spacing w:val="-4"/>
          <w:w w:val="105"/>
          <w:sz w:val="21"/>
        </w:rPr>
        <w:t> </w:t>
      </w:r>
      <w:r>
        <w:rPr>
          <w:spacing w:val="-3"/>
          <w:w w:val="105"/>
          <w:sz w:val="21"/>
        </w:rPr>
        <w:t>to</w:t>
      </w:r>
      <w:r>
        <w:rPr>
          <w:spacing w:val="-4"/>
          <w:w w:val="105"/>
          <w:sz w:val="21"/>
        </w:rPr>
        <w:t> </w:t>
      </w:r>
      <w:r>
        <w:rPr>
          <w:spacing w:val="-3"/>
          <w:w w:val="105"/>
          <w:sz w:val="21"/>
        </w:rPr>
        <w:t>invite</w:t>
      </w:r>
      <w:r>
        <w:rPr>
          <w:spacing w:val="-5"/>
          <w:w w:val="105"/>
          <w:sz w:val="21"/>
        </w:rPr>
        <w:t> </w:t>
      </w:r>
      <w:r>
        <w:rPr>
          <w:w w:val="105"/>
          <w:sz w:val="21"/>
        </w:rPr>
        <w:t>patients</w:t>
      </w:r>
      <w:r>
        <w:rPr>
          <w:spacing w:val="-4"/>
          <w:w w:val="105"/>
          <w:sz w:val="21"/>
        </w:rPr>
        <w:t> </w:t>
      </w:r>
      <w:r>
        <w:rPr>
          <w:w w:val="105"/>
          <w:sz w:val="21"/>
        </w:rPr>
        <w:t>taking</w:t>
      </w:r>
      <w:r>
        <w:rPr>
          <w:spacing w:val="-4"/>
          <w:w w:val="105"/>
          <w:sz w:val="21"/>
        </w:rPr>
        <w:t> </w:t>
      </w:r>
      <w:r>
        <w:rPr>
          <w:w w:val="105"/>
          <w:sz w:val="21"/>
        </w:rPr>
        <w:t>part</w:t>
      </w:r>
      <w:r>
        <w:rPr>
          <w:spacing w:val="-4"/>
          <w:w w:val="105"/>
          <w:sz w:val="21"/>
        </w:rPr>
        <w:t> </w:t>
      </w:r>
      <w:r>
        <w:rPr>
          <w:w w:val="105"/>
          <w:sz w:val="21"/>
        </w:rPr>
        <w:t>in</w:t>
      </w:r>
      <w:r>
        <w:rPr>
          <w:spacing w:val="-4"/>
          <w:w w:val="105"/>
          <w:sz w:val="21"/>
        </w:rPr>
        <w:t> </w:t>
      </w:r>
      <w:r>
        <w:rPr>
          <w:w w:val="105"/>
          <w:sz w:val="21"/>
        </w:rPr>
        <w:t>the scheme </w:t>
      </w:r>
      <w:r>
        <w:rPr>
          <w:spacing w:val="-3"/>
          <w:w w:val="105"/>
          <w:sz w:val="21"/>
        </w:rPr>
        <w:t>to </w:t>
      </w:r>
      <w:r>
        <w:rPr>
          <w:w w:val="105"/>
          <w:sz w:val="21"/>
        </w:rPr>
        <w:t>be </w:t>
      </w:r>
      <w:r>
        <w:rPr>
          <w:spacing w:val="-3"/>
          <w:w w:val="105"/>
          <w:sz w:val="21"/>
        </w:rPr>
        <w:t>involved </w:t>
      </w:r>
      <w:r>
        <w:rPr>
          <w:w w:val="105"/>
          <w:sz w:val="21"/>
        </w:rPr>
        <w:t>in </w:t>
      </w:r>
      <w:r>
        <w:rPr>
          <w:spacing w:val="-3"/>
          <w:w w:val="105"/>
          <w:sz w:val="21"/>
        </w:rPr>
        <w:t>clinical trials </w:t>
      </w:r>
      <w:r>
        <w:rPr>
          <w:w w:val="105"/>
          <w:sz w:val="21"/>
        </w:rPr>
        <w:t>of pharmaceutical-grade </w:t>
      </w:r>
      <w:r>
        <w:rPr>
          <w:spacing w:val="-3"/>
          <w:w w:val="105"/>
          <w:sz w:val="21"/>
        </w:rPr>
        <w:t>cannabinoids.</w:t>
      </w:r>
    </w:p>
    <w:p>
      <w:pPr>
        <w:pStyle w:val="BodyText"/>
        <w:spacing w:before="4"/>
        <w:rPr>
          <w:sz w:val="23"/>
        </w:rPr>
      </w:pPr>
      <w:r>
        <w:rPr/>
        <w:pict>
          <v:group style="position:absolute;margin-left:62.362202pt;margin-top:16.200397pt;width:479.1pt;height:122.4pt;mso-position-horizontal-relative:page;mso-position-vertical-relative:paragraph;z-index:8768;mso-wrap-distance-left:0;mso-wrap-distance-right:0" coordorigin="1247,324" coordsize="9582,2448">
            <v:rect style="position:absolute;left:1587;top:324;width:8731;height:2448" filled="true" fillcolor="#dddfd8" stroked="false">
              <v:fill type="solid"/>
            </v:rect>
            <v:line style="position:absolute" from="1247,1071" to="10828,1071" stroked="true" strokeweight="2.5pt" strokecolor="#ffffff">
              <v:stroke dashstyle="solid"/>
            </v:line>
            <v:shape style="position:absolute;left:1587;top:1095;width:8731;height:1676" type="#_x0000_t202" filled="true" fillcolor="#dddfd8" stroked="false">
              <v:textbox inset="0,0,0,0">
                <w:txbxContent>
                  <w:p>
                    <w:pPr>
                      <w:tabs>
                        <w:tab w:pos="793" w:val="left" w:leader="none"/>
                      </w:tabs>
                      <w:spacing w:line="242" w:lineRule="auto" w:before="208"/>
                      <w:ind w:left="793" w:right="406" w:hanging="567"/>
                      <w:jc w:val="left"/>
                      <w:rPr>
                        <w:sz w:val="21"/>
                      </w:rPr>
                    </w:pPr>
                    <w:r>
                      <w:rPr>
                        <w:b/>
                        <w:w w:val="115"/>
                        <w:sz w:val="21"/>
                      </w:rPr>
                      <w:t>40</w:t>
                      <w:tab/>
                    </w:r>
                    <w:r>
                      <w:rPr>
                        <w:w w:val="115"/>
                        <w:sz w:val="21"/>
                      </w:rPr>
                      <w:t>The Secretary of the Department of Health and Human Services should </w:t>
                    </w:r>
                    <w:r>
                      <w:rPr>
                        <w:spacing w:val="-3"/>
                        <w:w w:val="115"/>
                        <w:sz w:val="21"/>
                      </w:rPr>
                      <w:t>collaborate </w:t>
                    </w:r>
                    <w:r>
                      <w:rPr>
                        <w:w w:val="115"/>
                        <w:sz w:val="21"/>
                      </w:rPr>
                      <w:t>with the </w:t>
                    </w:r>
                    <w:r>
                      <w:rPr>
                        <w:spacing w:val="-3"/>
                        <w:w w:val="115"/>
                        <w:sz w:val="21"/>
                      </w:rPr>
                      <w:t>clinical </w:t>
                    </w:r>
                    <w:r>
                      <w:rPr>
                        <w:w w:val="115"/>
                        <w:sz w:val="21"/>
                      </w:rPr>
                      <w:t>research community in developing methods and protocols for collecting and sharing information about the incidence and outcomes</w:t>
                    </w:r>
                    <w:r>
                      <w:rPr>
                        <w:spacing w:val="-12"/>
                        <w:w w:val="115"/>
                        <w:sz w:val="21"/>
                      </w:rPr>
                      <w:t> </w:t>
                    </w:r>
                    <w:r>
                      <w:rPr>
                        <w:w w:val="115"/>
                        <w:sz w:val="21"/>
                      </w:rPr>
                      <w:t>of</w:t>
                    </w:r>
                    <w:r>
                      <w:rPr>
                        <w:spacing w:val="-12"/>
                        <w:w w:val="115"/>
                        <w:sz w:val="21"/>
                      </w:rPr>
                      <w:t> </w:t>
                    </w:r>
                    <w:r>
                      <w:rPr>
                        <w:w w:val="115"/>
                        <w:sz w:val="21"/>
                      </w:rPr>
                      <w:t>treatment</w:t>
                    </w:r>
                    <w:r>
                      <w:rPr>
                        <w:spacing w:val="-11"/>
                        <w:w w:val="115"/>
                        <w:sz w:val="21"/>
                      </w:rPr>
                      <w:t> </w:t>
                    </w:r>
                    <w:r>
                      <w:rPr>
                        <w:w w:val="115"/>
                        <w:sz w:val="21"/>
                      </w:rPr>
                      <w:t>with</w:t>
                    </w:r>
                    <w:r>
                      <w:rPr>
                        <w:spacing w:val="-12"/>
                        <w:w w:val="115"/>
                        <w:sz w:val="21"/>
                      </w:rPr>
                      <w:t> </w:t>
                    </w:r>
                    <w:r>
                      <w:rPr>
                        <w:w w:val="115"/>
                        <w:sz w:val="21"/>
                      </w:rPr>
                      <w:t>medicinal</w:t>
                    </w:r>
                    <w:r>
                      <w:rPr>
                        <w:spacing w:val="-11"/>
                        <w:w w:val="115"/>
                        <w:sz w:val="21"/>
                      </w:rPr>
                      <w:t> </w:t>
                    </w:r>
                    <w:r>
                      <w:rPr>
                        <w:w w:val="115"/>
                        <w:sz w:val="21"/>
                      </w:rPr>
                      <w:t>cannabis</w:t>
                    </w:r>
                    <w:r>
                      <w:rPr>
                        <w:spacing w:val="-12"/>
                        <w:w w:val="115"/>
                        <w:sz w:val="21"/>
                      </w:rPr>
                      <w:t> </w:t>
                    </w:r>
                    <w:r>
                      <w:rPr>
                        <w:w w:val="115"/>
                        <w:sz w:val="21"/>
                      </w:rPr>
                      <w:t>products</w:t>
                    </w:r>
                    <w:r>
                      <w:rPr>
                        <w:spacing w:val="-11"/>
                        <w:w w:val="115"/>
                        <w:sz w:val="21"/>
                      </w:rPr>
                      <w:t> </w:t>
                    </w:r>
                    <w:r>
                      <w:rPr>
                        <w:w w:val="115"/>
                        <w:sz w:val="21"/>
                      </w:rPr>
                      <w:t>under</w:t>
                    </w:r>
                    <w:r>
                      <w:rPr>
                        <w:spacing w:val="-12"/>
                        <w:w w:val="115"/>
                        <w:sz w:val="21"/>
                      </w:rPr>
                      <w:t> </w:t>
                    </w:r>
                    <w:r>
                      <w:rPr>
                        <w:spacing w:val="-2"/>
                        <w:w w:val="115"/>
                        <w:sz w:val="21"/>
                      </w:rPr>
                      <w:t>any</w:t>
                    </w:r>
                    <w:r>
                      <w:rPr>
                        <w:spacing w:val="-11"/>
                        <w:w w:val="115"/>
                        <w:sz w:val="21"/>
                      </w:rPr>
                      <w:t> </w:t>
                    </w:r>
                    <w:r>
                      <w:rPr>
                        <w:w w:val="115"/>
                        <w:sz w:val="21"/>
                      </w:rPr>
                      <w:t>Victorian scheme.</w:t>
                    </w:r>
                  </w:p>
                </w:txbxContent>
              </v:textbox>
              <v:fill type="solid"/>
              <w10:wrap type="none"/>
            </v:shape>
            <v:shape style="position:absolute;left:1587;top:324;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w10:wrap type="topAndBottom"/>
          </v:group>
        </w:pict>
      </w:r>
    </w:p>
    <w:p>
      <w:pPr>
        <w:pStyle w:val="BodyText"/>
        <w:spacing w:before="8"/>
        <w:rPr>
          <w:sz w:val="27"/>
        </w:rPr>
      </w:pPr>
    </w:p>
    <w:p>
      <w:pPr>
        <w:pStyle w:val="Heading5"/>
      </w:pPr>
      <w:r>
        <w:rPr>
          <w:w w:val="115"/>
        </w:rPr>
        <w:t>Dissemination of information</w:t>
      </w:r>
    </w:p>
    <w:p>
      <w:pPr>
        <w:pStyle w:val="ListParagraph"/>
        <w:numPr>
          <w:ilvl w:val="1"/>
          <w:numId w:val="25"/>
        </w:numPr>
        <w:tabs>
          <w:tab w:pos="2380" w:val="left" w:leader="none"/>
          <w:tab w:pos="2381" w:val="left" w:leader="none"/>
        </w:tabs>
        <w:spacing w:line="242" w:lineRule="auto" w:before="142" w:after="0"/>
        <w:ind w:left="2381" w:right="1797" w:hanging="794"/>
        <w:jc w:val="left"/>
        <w:rPr>
          <w:sz w:val="21"/>
        </w:rPr>
      </w:pPr>
      <w:r>
        <w:rPr>
          <w:w w:val="105"/>
          <w:sz w:val="21"/>
        </w:rPr>
        <w:t>Subject</w:t>
      </w:r>
      <w:r>
        <w:rPr>
          <w:spacing w:val="-5"/>
          <w:w w:val="105"/>
          <w:sz w:val="21"/>
        </w:rPr>
        <w:t> </w:t>
      </w:r>
      <w:r>
        <w:rPr>
          <w:spacing w:val="-3"/>
          <w:w w:val="105"/>
          <w:sz w:val="21"/>
        </w:rPr>
        <w:t>to</w:t>
      </w:r>
      <w:r>
        <w:rPr>
          <w:spacing w:val="-5"/>
          <w:w w:val="105"/>
          <w:sz w:val="21"/>
        </w:rPr>
        <w:t> </w:t>
      </w:r>
      <w:r>
        <w:rPr>
          <w:w w:val="105"/>
          <w:sz w:val="21"/>
        </w:rPr>
        <w:t>privacy</w:t>
      </w:r>
      <w:r>
        <w:rPr>
          <w:spacing w:val="-4"/>
          <w:w w:val="105"/>
          <w:sz w:val="21"/>
        </w:rPr>
        <w:t> </w:t>
      </w:r>
      <w:r>
        <w:rPr>
          <w:spacing w:val="-3"/>
          <w:w w:val="105"/>
          <w:sz w:val="21"/>
        </w:rPr>
        <w:t>requirements,</w:t>
      </w:r>
      <w:r>
        <w:rPr>
          <w:spacing w:val="-5"/>
          <w:w w:val="105"/>
          <w:sz w:val="21"/>
        </w:rPr>
        <w:t> </w:t>
      </w:r>
      <w:r>
        <w:rPr>
          <w:w w:val="105"/>
          <w:sz w:val="21"/>
        </w:rPr>
        <w:t>data</w:t>
      </w:r>
      <w:r>
        <w:rPr>
          <w:spacing w:val="-4"/>
          <w:w w:val="105"/>
          <w:sz w:val="21"/>
        </w:rPr>
        <w:t> </w:t>
      </w:r>
      <w:r>
        <w:rPr>
          <w:w w:val="105"/>
          <w:sz w:val="21"/>
        </w:rPr>
        <w:t>collected</w:t>
      </w:r>
      <w:r>
        <w:rPr>
          <w:spacing w:val="-5"/>
          <w:w w:val="105"/>
          <w:sz w:val="21"/>
        </w:rPr>
        <w:t> </w:t>
      </w:r>
      <w:r>
        <w:rPr>
          <w:w w:val="105"/>
          <w:sz w:val="21"/>
        </w:rPr>
        <w:t>by</w:t>
      </w:r>
      <w:r>
        <w:rPr>
          <w:spacing w:val="-4"/>
          <w:w w:val="105"/>
          <w:sz w:val="21"/>
        </w:rPr>
        <w:t> </w:t>
      </w:r>
      <w:r>
        <w:rPr>
          <w:w w:val="105"/>
          <w:sz w:val="21"/>
        </w:rPr>
        <w:t>the</w:t>
      </w:r>
      <w:r>
        <w:rPr>
          <w:spacing w:val="-5"/>
          <w:w w:val="105"/>
          <w:sz w:val="21"/>
        </w:rPr>
        <w:t> </w:t>
      </w:r>
      <w:r>
        <w:rPr>
          <w:spacing w:val="-3"/>
          <w:w w:val="105"/>
          <w:sz w:val="21"/>
        </w:rPr>
        <w:t>government</w:t>
      </w:r>
      <w:r>
        <w:rPr>
          <w:spacing w:val="-4"/>
          <w:w w:val="105"/>
          <w:sz w:val="21"/>
        </w:rPr>
        <w:t> </w:t>
      </w:r>
      <w:r>
        <w:rPr>
          <w:spacing w:val="-3"/>
          <w:w w:val="105"/>
          <w:sz w:val="21"/>
        </w:rPr>
        <w:t>could</w:t>
      </w:r>
      <w:r>
        <w:rPr>
          <w:spacing w:val="-5"/>
          <w:w w:val="105"/>
          <w:sz w:val="21"/>
        </w:rPr>
        <w:t> </w:t>
      </w:r>
      <w:r>
        <w:rPr>
          <w:w w:val="105"/>
          <w:sz w:val="21"/>
        </w:rPr>
        <w:t>be</w:t>
      </w:r>
      <w:r>
        <w:rPr>
          <w:spacing w:val="-4"/>
          <w:w w:val="105"/>
          <w:sz w:val="21"/>
        </w:rPr>
        <w:t> </w:t>
      </w:r>
      <w:r>
        <w:rPr>
          <w:spacing w:val="-3"/>
          <w:w w:val="105"/>
          <w:sz w:val="21"/>
        </w:rPr>
        <w:t>aggregated </w:t>
      </w:r>
      <w:r>
        <w:rPr>
          <w:w w:val="105"/>
          <w:sz w:val="21"/>
        </w:rPr>
        <w:t>and </w:t>
      </w:r>
      <w:r>
        <w:rPr>
          <w:spacing w:val="-3"/>
          <w:w w:val="105"/>
          <w:sz w:val="21"/>
        </w:rPr>
        <w:t>disseminated to improve </w:t>
      </w:r>
      <w:r>
        <w:rPr>
          <w:w w:val="105"/>
          <w:sz w:val="21"/>
        </w:rPr>
        <w:t>knowledge and understanding among practitioners. Data </w:t>
      </w:r>
      <w:r>
        <w:rPr>
          <w:spacing w:val="-3"/>
          <w:w w:val="105"/>
          <w:sz w:val="21"/>
        </w:rPr>
        <w:t>could </w:t>
      </w:r>
      <w:r>
        <w:rPr>
          <w:w w:val="105"/>
          <w:sz w:val="21"/>
        </w:rPr>
        <w:t>also help support the production of </w:t>
      </w:r>
      <w:r>
        <w:rPr>
          <w:spacing w:val="-3"/>
          <w:w w:val="105"/>
          <w:sz w:val="21"/>
        </w:rPr>
        <w:t>guidelines </w:t>
      </w:r>
      <w:r>
        <w:rPr>
          <w:w w:val="105"/>
          <w:sz w:val="21"/>
        </w:rPr>
        <w:t>and </w:t>
      </w:r>
      <w:r>
        <w:rPr>
          <w:spacing w:val="-3"/>
          <w:w w:val="105"/>
          <w:sz w:val="21"/>
        </w:rPr>
        <w:t>information </w:t>
      </w:r>
      <w:r>
        <w:rPr>
          <w:w w:val="105"/>
          <w:sz w:val="21"/>
        </w:rPr>
        <w:t>documents </w:t>
      </w:r>
      <w:r>
        <w:rPr>
          <w:spacing w:val="-3"/>
          <w:w w:val="105"/>
          <w:sz w:val="21"/>
        </w:rPr>
        <w:t>to </w:t>
      </w:r>
      <w:r>
        <w:rPr>
          <w:w w:val="105"/>
          <w:sz w:val="21"/>
        </w:rPr>
        <w:t>be </w:t>
      </w:r>
      <w:r>
        <w:rPr>
          <w:spacing w:val="-3"/>
          <w:w w:val="105"/>
          <w:sz w:val="21"/>
        </w:rPr>
        <w:t>circulated to </w:t>
      </w:r>
      <w:r>
        <w:rPr>
          <w:w w:val="105"/>
          <w:sz w:val="21"/>
        </w:rPr>
        <w:t>practitioners, particularly where adverse effects </w:t>
      </w:r>
      <w:r>
        <w:rPr>
          <w:spacing w:val="-3"/>
          <w:w w:val="105"/>
          <w:sz w:val="21"/>
        </w:rPr>
        <w:t>are </w:t>
      </w:r>
      <w:r>
        <w:rPr>
          <w:w w:val="105"/>
          <w:sz w:val="21"/>
        </w:rPr>
        <w:t>observed. The data would also be used in </w:t>
      </w:r>
      <w:r>
        <w:rPr>
          <w:spacing w:val="-3"/>
          <w:w w:val="105"/>
          <w:sz w:val="21"/>
        </w:rPr>
        <w:t>any </w:t>
      </w:r>
      <w:r>
        <w:rPr>
          <w:w w:val="105"/>
          <w:sz w:val="21"/>
        </w:rPr>
        <w:t>scheme </w:t>
      </w:r>
      <w:r>
        <w:rPr>
          <w:spacing w:val="-3"/>
          <w:w w:val="105"/>
          <w:sz w:val="21"/>
        </w:rPr>
        <w:t>evaluation, </w:t>
      </w:r>
      <w:r>
        <w:rPr>
          <w:w w:val="105"/>
          <w:sz w:val="21"/>
        </w:rPr>
        <w:t>discussed</w:t>
      </w:r>
      <w:r>
        <w:rPr>
          <w:spacing w:val="34"/>
          <w:w w:val="105"/>
          <w:sz w:val="21"/>
        </w:rPr>
        <w:t> </w:t>
      </w:r>
      <w:r>
        <w:rPr>
          <w:spacing w:val="-3"/>
          <w:w w:val="105"/>
          <w:sz w:val="21"/>
        </w:rPr>
        <w:t>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r>
        <w:rPr/>
        <w:pict>
          <v:line style="position:absolute;mso-position-horizontal-relative:page;mso-position-vertical-relative:paragraph;z-index:8792;mso-wrap-distance-left:0;mso-wrap-distance-right:0" from="79.370102pt,19.127434pt" to="515.905102pt,19.127434pt" stroked="true" strokeweight="1pt" strokecolor="#abb4a2">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18"/>
        </w:numPr>
        <w:tabs>
          <w:tab w:pos="2381" w:val="left" w:leader="none"/>
          <w:tab w:pos="2382" w:val="left" w:leader="none"/>
        </w:tabs>
        <w:spacing w:line="240" w:lineRule="auto" w:before="48" w:after="0"/>
        <w:ind w:left="2381" w:right="0" w:hanging="794"/>
        <w:jc w:val="left"/>
        <w:rPr>
          <w:sz w:val="13"/>
        </w:rPr>
      </w:pPr>
      <w:r>
        <w:rPr>
          <w:w w:val="105"/>
          <w:sz w:val="13"/>
        </w:rPr>
        <w:t>Submission</w:t>
      </w:r>
      <w:r>
        <w:rPr>
          <w:spacing w:val="4"/>
          <w:w w:val="105"/>
          <w:sz w:val="13"/>
        </w:rPr>
        <w:t> </w:t>
      </w:r>
      <w:r>
        <w:rPr>
          <w:w w:val="105"/>
          <w:sz w:val="13"/>
        </w:rPr>
        <w:t>98.</w:t>
      </w:r>
    </w:p>
    <w:p>
      <w:pPr>
        <w:pStyle w:val="ListParagraph"/>
        <w:numPr>
          <w:ilvl w:val="0"/>
          <w:numId w:val="118"/>
        </w:numPr>
        <w:tabs>
          <w:tab w:pos="2381" w:val="left" w:leader="none"/>
          <w:tab w:pos="2382" w:val="left" w:leader="none"/>
        </w:tabs>
        <w:spacing w:line="240" w:lineRule="auto" w:before="1" w:after="0"/>
        <w:ind w:left="2381" w:right="0" w:hanging="794"/>
        <w:jc w:val="left"/>
        <w:rPr>
          <w:sz w:val="13"/>
        </w:rPr>
      </w:pPr>
      <w:r>
        <w:rPr>
          <w:w w:val="105"/>
          <w:sz w:val="13"/>
        </w:rPr>
        <w:t>Collège</w:t>
      </w:r>
      <w:r>
        <w:rPr>
          <w:spacing w:val="6"/>
          <w:w w:val="105"/>
          <w:sz w:val="13"/>
        </w:rPr>
        <w:t> </w:t>
      </w:r>
      <w:r>
        <w:rPr>
          <w:w w:val="105"/>
          <w:sz w:val="13"/>
        </w:rPr>
        <w:t>des</w:t>
      </w:r>
      <w:r>
        <w:rPr>
          <w:spacing w:val="6"/>
          <w:w w:val="105"/>
          <w:sz w:val="13"/>
        </w:rPr>
        <w:t> </w:t>
      </w:r>
      <w:r>
        <w:rPr>
          <w:w w:val="105"/>
          <w:sz w:val="13"/>
        </w:rPr>
        <w:t>Médecins</w:t>
      </w:r>
      <w:r>
        <w:rPr>
          <w:spacing w:val="6"/>
          <w:w w:val="105"/>
          <w:sz w:val="13"/>
        </w:rPr>
        <w:t> </w:t>
      </w:r>
      <w:r>
        <w:rPr>
          <w:w w:val="105"/>
          <w:sz w:val="13"/>
        </w:rPr>
        <w:t>du</w:t>
      </w:r>
      <w:r>
        <w:rPr>
          <w:spacing w:val="7"/>
          <w:w w:val="105"/>
          <w:sz w:val="13"/>
        </w:rPr>
        <w:t> </w:t>
      </w:r>
      <w:r>
        <w:rPr>
          <w:w w:val="105"/>
          <w:sz w:val="13"/>
        </w:rPr>
        <w:t>Québec,</w:t>
      </w:r>
      <w:r>
        <w:rPr>
          <w:spacing w:val="6"/>
          <w:w w:val="105"/>
          <w:sz w:val="13"/>
        </w:rPr>
        <w:t> </w:t>
      </w:r>
      <w:r>
        <w:rPr>
          <w:i/>
          <w:w w:val="105"/>
          <w:sz w:val="13"/>
        </w:rPr>
        <w:t>Guidelines</w:t>
      </w:r>
      <w:r>
        <w:rPr>
          <w:i/>
          <w:spacing w:val="5"/>
          <w:w w:val="105"/>
          <w:sz w:val="13"/>
        </w:rPr>
        <w:t> </w:t>
      </w:r>
      <w:r>
        <w:rPr>
          <w:i/>
          <w:w w:val="105"/>
          <w:sz w:val="13"/>
        </w:rPr>
        <w:t>Concerning</w:t>
      </w:r>
      <w:r>
        <w:rPr>
          <w:i/>
          <w:spacing w:val="6"/>
          <w:w w:val="105"/>
          <w:sz w:val="13"/>
        </w:rPr>
        <w:t> </w:t>
      </w:r>
      <w:r>
        <w:rPr>
          <w:i/>
          <w:w w:val="105"/>
          <w:sz w:val="13"/>
        </w:rPr>
        <w:t>the</w:t>
      </w:r>
      <w:r>
        <w:rPr>
          <w:i/>
          <w:spacing w:val="5"/>
          <w:w w:val="105"/>
          <w:sz w:val="13"/>
        </w:rPr>
        <w:t> </w:t>
      </w:r>
      <w:r>
        <w:rPr>
          <w:i/>
          <w:w w:val="105"/>
          <w:sz w:val="13"/>
        </w:rPr>
        <w:t>Prescription</w:t>
      </w:r>
      <w:r>
        <w:rPr>
          <w:i/>
          <w:spacing w:val="5"/>
          <w:w w:val="105"/>
          <w:sz w:val="13"/>
        </w:rPr>
        <w:t> </w:t>
      </w:r>
      <w:r>
        <w:rPr>
          <w:i/>
          <w:w w:val="105"/>
          <w:sz w:val="13"/>
        </w:rPr>
        <w:t>of</w:t>
      </w:r>
      <w:r>
        <w:rPr>
          <w:i/>
          <w:spacing w:val="5"/>
          <w:w w:val="105"/>
          <w:sz w:val="13"/>
        </w:rPr>
        <w:t> </w:t>
      </w:r>
      <w:r>
        <w:rPr>
          <w:i/>
          <w:w w:val="105"/>
          <w:sz w:val="13"/>
        </w:rPr>
        <w:t>Dried</w:t>
      </w:r>
      <w:r>
        <w:rPr>
          <w:i/>
          <w:spacing w:val="6"/>
          <w:w w:val="105"/>
          <w:sz w:val="13"/>
        </w:rPr>
        <w:t> </w:t>
      </w:r>
      <w:r>
        <w:rPr>
          <w:i/>
          <w:w w:val="105"/>
          <w:sz w:val="13"/>
        </w:rPr>
        <w:t>Cannabis</w:t>
      </w:r>
      <w:r>
        <w:rPr>
          <w:i/>
          <w:spacing w:val="5"/>
          <w:w w:val="105"/>
          <w:sz w:val="13"/>
        </w:rPr>
        <w:t> </w:t>
      </w:r>
      <w:r>
        <w:rPr>
          <w:i/>
          <w:w w:val="105"/>
          <w:sz w:val="13"/>
        </w:rPr>
        <w:t>for</w:t>
      </w:r>
      <w:r>
        <w:rPr>
          <w:i/>
          <w:spacing w:val="5"/>
          <w:w w:val="105"/>
          <w:sz w:val="13"/>
        </w:rPr>
        <w:t> </w:t>
      </w:r>
      <w:r>
        <w:rPr>
          <w:i/>
          <w:w w:val="105"/>
          <w:sz w:val="13"/>
        </w:rPr>
        <w:t>Medical</w:t>
      </w:r>
      <w:r>
        <w:rPr>
          <w:i/>
          <w:spacing w:val="6"/>
          <w:w w:val="105"/>
          <w:sz w:val="13"/>
        </w:rPr>
        <w:t> </w:t>
      </w:r>
      <w:r>
        <w:rPr>
          <w:i/>
          <w:w w:val="105"/>
          <w:sz w:val="13"/>
        </w:rPr>
        <w:t>Purposes</w:t>
      </w:r>
      <w:r>
        <w:rPr>
          <w:i/>
          <w:spacing w:val="5"/>
          <w:w w:val="105"/>
          <w:sz w:val="13"/>
        </w:rPr>
        <w:t> </w:t>
      </w:r>
      <w:r>
        <w:rPr>
          <w:w w:val="105"/>
          <w:sz w:val="13"/>
        </w:rPr>
        <w:t>(April</w:t>
      </w:r>
      <w:r>
        <w:rPr>
          <w:spacing w:val="6"/>
          <w:w w:val="105"/>
          <w:sz w:val="13"/>
        </w:rPr>
        <w:t> </w:t>
      </w:r>
      <w:r>
        <w:rPr>
          <w:w w:val="105"/>
          <w:sz w:val="13"/>
        </w:rPr>
        <w:t>2014)</w:t>
      </w:r>
      <w:r>
        <w:rPr>
          <w:spacing w:val="6"/>
          <w:w w:val="105"/>
          <w:sz w:val="13"/>
        </w:rPr>
        <w:t> </w:t>
      </w:r>
      <w:r>
        <w:rPr>
          <w:w w:val="105"/>
          <w:sz w:val="13"/>
        </w:rPr>
        <w:t>2.</w:t>
      </w:r>
    </w:p>
    <w:p>
      <w:pPr>
        <w:pStyle w:val="ListParagraph"/>
        <w:numPr>
          <w:ilvl w:val="0"/>
          <w:numId w:val="118"/>
        </w:numPr>
        <w:tabs>
          <w:tab w:pos="2381" w:val="left" w:leader="none"/>
          <w:tab w:pos="2382" w:val="left" w:leader="none"/>
        </w:tabs>
        <w:spacing w:line="240" w:lineRule="auto" w:before="2" w:after="0"/>
        <w:ind w:left="2381" w:right="0" w:hanging="794"/>
        <w:jc w:val="left"/>
        <w:rPr>
          <w:sz w:val="13"/>
        </w:rPr>
      </w:pPr>
      <w:r>
        <w:rPr>
          <w:sz w:val="13"/>
        </w:rPr>
        <w:t>Quebec</w:t>
      </w:r>
      <w:r>
        <w:rPr>
          <w:spacing w:val="23"/>
          <w:sz w:val="13"/>
        </w:rPr>
        <w:t> </w:t>
      </w:r>
      <w:r>
        <w:rPr>
          <w:sz w:val="13"/>
        </w:rPr>
        <w:t>Cannabis</w:t>
      </w:r>
      <w:r>
        <w:rPr>
          <w:spacing w:val="24"/>
          <w:sz w:val="13"/>
        </w:rPr>
        <w:t> </w:t>
      </w:r>
      <w:r>
        <w:rPr>
          <w:sz w:val="13"/>
        </w:rPr>
        <w:t>Registry,</w:t>
      </w:r>
      <w:r>
        <w:rPr>
          <w:spacing w:val="24"/>
          <w:sz w:val="13"/>
        </w:rPr>
        <w:t> </w:t>
      </w:r>
      <w:r>
        <w:rPr>
          <w:sz w:val="13"/>
        </w:rPr>
        <w:t>‘World</w:t>
      </w:r>
      <w:r>
        <w:rPr>
          <w:spacing w:val="24"/>
          <w:sz w:val="13"/>
        </w:rPr>
        <w:t> </w:t>
      </w:r>
      <w:r>
        <w:rPr>
          <w:sz w:val="13"/>
        </w:rPr>
        <w:t>First:</w:t>
      </w:r>
      <w:r>
        <w:rPr>
          <w:spacing w:val="24"/>
          <w:sz w:val="13"/>
        </w:rPr>
        <w:t> </w:t>
      </w:r>
      <w:r>
        <w:rPr>
          <w:sz w:val="13"/>
        </w:rPr>
        <w:t>Launch</w:t>
      </w:r>
      <w:r>
        <w:rPr>
          <w:spacing w:val="24"/>
          <w:sz w:val="13"/>
        </w:rPr>
        <w:t> </w:t>
      </w:r>
      <w:r>
        <w:rPr>
          <w:sz w:val="13"/>
        </w:rPr>
        <w:t>of</w:t>
      </w:r>
      <w:r>
        <w:rPr>
          <w:spacing w:val="24"/>
          <w:sz w:val="13"/>
        </w:rPr>
        <w:t> </w:t>
      </w:r>
      <w:r>
        <w:rPr>
          <w:sz w:val="13"/>
        </w:rPr>
        <w:t>Quebec</w:t>
      </w:r>
      <w:r>
        <w:rPr>
          <w:spacing w:val="24"/>
          <w:sz w:val="13"/>
        </w:rPr>
        <w:t> </w:t>
      </w:r>
      <w:r>
        <w:rPr>
          <w:sz w:val="13"/>
        </w:rPr>
        <w:t>Registry</w:t>
      </w:r>
      <w:r>
        <w:rPr>
          <w:spacing w:val="23"/>
          <w:sz w:val="13"/>
        </w:rPr>
        <w:t> </w:t>
      </w:r>
      <w:r>
        <w:rPr>
          <w:sz w:val="13"/>
        </w:rPr>
        <w:t>for</w:t>
      </w:r>
      <w:r>
        <w:rPr>
          <w:spacing w:val="24"/>
          <w:sz w:val="13"/>
        </w:rPr>
        <w:t> </w:t>
      </w:r>
      <w:r>
        <w:rPr>
          <w:sz w:val="13"/>
        </w:rPr>
        <w:t>Users</w:t>
      </w:r>
      <w:r>
        <w:rPr>
          <w:spacing w:val="24"/>
          <w:sz w:val="13"/>
        </w:rPr>
        <w:t> </w:t>
      </w:r>
      <w:r>
        <w:rPr>
          <w:sz w:val="13"/>
        </w:rPr>
        <w:t>of</w:t>
      </w:r>
      <w:r>
        <w:rPr>
          <w:spacing w:val="24"/>
          <w:sz w:val="13"/>
        </w:rPr>
        <w:t> </w:t>
      </w:r>
      <w:r>
        <w:rPr>
          <w:sz w:val="13"/>
        </w:rPr>
        <w:t>Medical</w:t>
      </w:r>
      <w:r>
        <w:rPr>
          <w:spacing w:val="24"/>
          <w:sz w:val="13"/>
        </w:rPr>
        <w:t> </w:t>
      </w:r>
      <w:r>
        <w:rPr>
          <w:sz w:val="13"/>
        </w:rPr>
        <w:t>Cannabis’</w:t>
      </w:r>
      <w:r>
        <w:rPr>
          <w:spacing w:val="24"/>
          <w:sz w:val="13"/>
        </w:rPr>
        <w:t> </w:t>
      </w:r>
      <w:r>
        <w:rPr>
          <w:spacing w:val="2"/>
          <w:sz w:val="13"/>
        </w:rPr>
        <w:t>(Press</w:t>
      </w:r>
      <w:r>
        <w:rPr>
          <w:spacing w:val="24"/>
          <w:sz w:val="13"/>
        </w:rPr>
        <w:t> </w:t>
      </w:r>
      <w:r>
        <w:rPr>
          <w:sz w:val="13"/>
        </w:rPr>
        <w:t>Release,</w:t>
      </w:r>
      <w:r>
        <w:rPr>
          <w:spacing w:val="24"/>
          <w:sz w:val="13"/>
        </w:rPr>
        <w:t> </w:t>
      </w:r>
      <w:r>
        <w:rPr>
          <w:spacing w:val="-6"/>
          <w:sz w:val="13"/>
        </w:rPr>
        <w:t>11</w:t>
      </w:r>
      <w:r>
        <w:rPr>
          <w:sz w:val="13"/>
        </w:rPr>
        <w:t> May</w:t>
      </w:r>
      <w:r>
        <w:rPr>
          <w:spacing w:val="24"/>
          <w:sz w:val="13"/>
        </w:rPr>
        <w:t> </w:t>
      </w:r>
      <w:r>
        <w:rPr>
          <w:sz w:val="13"/>
        </w:rPr>
        <w:t>2015,</w:t>
      </w:r>
      <w:r>
        <w:rPr>
          <w:spacing w:val="24"/>
          <w:sz w:val="13"/>
        </w:rPr>
        <w:t> </w:t>
      </w:r>
      <w:r>
        <w:rPr>
          <w:sz w:val="13"/>
        </w:rPr>
        <w:t>Montreal)</w:t>
      </w:r>
    </w:p>
    <w:p>
      <w:pPr>
        <w:spacing w:before="1"/>
        <w:ind w:left="2381" w:right="0" w:firstLine="0"/>
        <w:jc w:val="left"/>
        <w:rPr>
          <w:sz w:val="13"/>
        </w:rPr>
      </w:pPr>
      <w:r>
        <w:rPr>
          <w:sz w:val="13"/>
        </w:rPr>
        <w:t>&lt;https://registrecannabisquebec.com&gt;.</w:t>
      </w:r>
    </w:p>
    <w:p>
      <w:pPr>
        <w:pStyle w:val="BodyText"/>
        <w:spacing w:before="8"/>
        <w:rPr>
          <w:sz w:val="34"/>
        </w:rPr>
      </w:pPr>
      <w:r>
        <w:rPr/>
        <w:br w:type="column"/>
      </w:r>
      <w:r>
        <w:rPr>
          <w:sz w:val="34"/>
        </w:rPr>
      </w:r>
    </w:p>
    <w:p>
      <w:pPr>
        <w:pStyle w:val="Heading4"/>
        <w:ind w:left="627" w:right="570"/>
        <w:jc w:val="center"/>
      </w:pPr>
      <w:r>
        <w:rPr>
          <w:color w:val="205128"/>
          <w:w w:val="110"/>
        </w:rPr>
        <w:t>203</w:t>
      </w:r>
    </w:p>
    <w:p>
      <w:pPr>
        <w:spacing w:after="0"/>
        <w:jc w:val="center"/>
        <w:sectPr>
          <w:type w:val="continuous"/>
          <w:pgSz w:w="11910" w:h="16840"/>
          <w:pgMar w:top="2620" w:bottom="280" w:left="0" w:right="0"/>
          <w:cols w:num="2" w:equalWidth="0">
            <w:col w:w="10220" w:space="39"/>
            <w:col w:w="1651"/>
          </w:cols>
        </w:sectPr>
      </w:pPr>
    </w:p>
    <w:p>
      <w:pPr>
        <w:pStyle w:val="BodyText"/>
        <w:rPr>
          <w:b/>
          <w:sz w:val="20"/>
        </w:rPr>
      </w:pPr>
    </w:p>
    <w:p>
      <w:pPr>
        <w:pStyle w:val="BodyText"/>
        <w:spacing w:before="9"/>
        <w:rPr>
          <w:b/>
          <w:sz w:val="13"/>
        </w:rPr>
      </w:pPr>
    </w:p>
    <w:p>
      <w:pPr>
        <w:pStyle w:val="BodyText"/>
        <w:ind w:left="1222"/>
        <w:rPr>
          <w:sz w:val="20"/>
        </w:rPr>
      </w:pPr>
      <w:r>
        <w:rPr>
          <w:sz w:val="20"/>
        </w:rPr>
        <w:pict>
          <v:group style="width:479.1pt;height:199.4pt;mso-position-horizontal-relative:char;mso-position-vertical-relative:line" coordorigin="0,0" coordsize="9582,3988">
            <v:rect style="position:absolute;left:340;top:0;width:8731;height:3988" filled="true" fillcolor="#dddfd8" stroked="false">
              <v:fill type="solid"/>
            </v:rect>
            <v:line style="position:absolute" from="0,747" to="9581,747" stroked="true" strokeweight="2.5pt" strokecolor="#ffffff">
              <v:stroke dashstyle="solid"/>
            </v:line>
            <v:shape style="position:absolute;left:340;top:771;width:8731;height:3216" type="#_x0000_t202" filled="true" fillcolor="#dddfd8" stroked="false">
              <v:textbox inset="0,0,0,0">
                <w:txbxContent>
                  <w:p>
                    <w:pPr>
                      <w:tabs>
                        <w:tab w:pos="793" w:val="left" w:leader="none"/>
                      </w:tabs>
                      <w:spacing w:before="208"/>
                      <w:ind w:left="226" w:right="0" w:firstLine="0"/>
                      <w:jc w:val="left"/>
                      <w:rPr>
                        <w:sz w:val="21"/>
                      </w:rPr>
                    </w:pPr>
                    <w:bookmarkStart w:name="Responsiveness to change" w:id="168"/>
                    <w:bookmarkEnd w:id="168"/>
                    <w:r>
                      <w:rPr/>
                    </w:r>
                    <w:r>
                      <w:rPr>
                        <w:b/>
                        <w:spacing w:val="-5"/>
                        <w:w w:val="115"/>
                        <w:sz w:val="21"/>
                      </w:rPr>
                      <w:t>41</w:t>
                      <w:tab/>
                    </w:r>
                    <w:r>
                      <w:rPr>
                        <w:w w:val="115"/>
                        <w:sz w:val="21"/>
                      </w:rPr>
                      <w:t>The Secretary of the Department of Health and Human Services</w:t>
                    </w:r>
                    <w:r>
                      <w:rPr>
                        <w:spacing w:val="-26"/>
                        <w:w w:val="115"/>
                        <w:sz w:val="21"/>
                      </w:rPr>
                      <w:t> </w:t>
                    </w:r>
                    <w:r>
                      <w:rPr>
                        <w:w w:val="115"/>
                        <w:sz w:val="21"/>
                      </w:rPr>
                      <w:t>should:</w:t>
                    </w:r>
                  </w:p>
                  <w:p>
                    <w:pPr>
                      <w:numPr>
                        <w:ilvl w:val="0"/>
                        <w:numId w:val="119"/>
                      </w:numPr>
                      <w:tabs>
                        <w:tab w:pos="1360" w:val="left" w:leader="none"/>
                        <w:tab w:pos="1361" w:val="left" w:leader="none"/>
                      </w:tabs>
                      <w:spacing w:line="242" w:lineRule="auto" w:before="124"/>
                      <w:ind w:left="1360" w:right="379" w:hanging="567"/>
                      <w:jc w:val="left"/>
                      <w:rPr>
                        <w:sz w:val="21"/>
                      </w:rPr>
                    </w:pPr>
                    <w:r>
                      <w:rPr>
                        <w:w w:val="115"/>
                        <w:sz w:val="21"/>
                      </w:rPr>
                      <w:t>retain</w:t>
                    </w:r>
                    <w:r>
                      <w:rPr>
                        <w:spacing w:val="-11"/>
                        <w:w w:val="115"/>
                        <w:sz w:val="21"/>
                      </w:rPr>
                      <w:t> </w:t>
                    </w:r>
                    <w:r>
                      <w:rPr>
                        <w:w w:val="115"/>
                        <w:sz w:val="21"/>
                      </w:rPr>
                      <w:t>data</w:t>
                    </w:r>
                    <w:r>
                      <w:rPr>
                        <w:spacing w:val="-11"/>
                        <w:w w:val="115"/>
                        <w:sz w:val="21"/>
                      </w:rPr>
                      <w:t> </w:t>
                    </w:r>
                    <w:r>
                      <w:rPr>
                        <w:w w:val="115"/>
                        <w:sz w:val="21"/>
                      </w:rPr>
                      <w:t>collected</w:t>
                    </w:r>
                    <w:r>
                      <w:rPr>
                        <w:spacing w:val="-11"/>
                        <w:w w:val="115"/>
                        <w:sz w:val="21"/>
                      </w:rPr>
                      <w:t> </w:t>
                    </w:r>
                    <w:r>
                      <w:rPr>
                        <w:w w:val="115"/>
                        <w:sz w:val="21"/>
                      </w:rPr>
                      <w:t>on</w:t>
                    </w:r>
                    <w:r>
                      <w:rPr>
                        <w:spacing w:val="-10"/>
                        <w:w w:val="115"/>
                        <w:sz w:val="21"/>
                      </w:rPr>
                      <w:t> </w:t>
                    </w:r>
                    <w:r>
                      <w:rPr>
                        <w:w w:val="115"/>
                        <w:sz w:val="21"/>
                      </w:rPr>
                      <w:t>Permit</w:t>
                    </w:r>
                    <w:r>
                      <w:rPr>
                        <w:spacing w:val="-11"/>
                        <w:w w:val="115"/>
                        <w:sz w:val="21"/>
                      </w:rPr>
                      <w:t> </w:t>
                    </w:r>
                    <w:r>
                      <w:rPr>
                        <w:w w:val="115"/>
                        <w:sz w:val="21"/>
                      </w:rPr>
                      <w:t>applications</w:t>
                    </w:r>
                    <w:r>
                      <w:rPr>
                        <w:spacing w:val="-11"/>
                        <w:w w:val="115"/>
                        <w:sz w:val="21"/>
                      </w:rPr>
                      <w:t> </w:t>
                    </w:r>
                    <w:r>
                      <w:rPr>
                        <w:w w:val="115"/>
                        <w:sz w:val="21"/>
                      </w:rPr>
                      <w:t>and</w:t>
                    </w:r>
                    <w:r>
                      <w:rPr>
                        <w:spacing w:val="-10"/>
                        <w:w w:val="115"/>
                        <w:sz w:val="21"/>
                      </w:rPr>
                      <w:t> </w:t>
                    </w:r>
                    <w:r>
                      <w:rPr>
                        <w:w w:val="115"/>
                        <w:sz w:val="21"/>
                      </w:rPr>
                      <w:t>Authorities</w:t>
                    </w:r>
                    <w:r>
                      <w:rPr>
                        <w:spacing w:val="-11"/>
                        <w:w w:val="115"/>
                        <w:sz w:val="21"/>
                      </w:rPr>
                      <w:t> </w:t>
                    </w:r>
                    <w:r>
                      <w:rPr>
                        <w:w w:val="115"/>
                        <w:sz w:val="21"/>
                      </w:rPr>
                      <w:t>to</w:t>
                    </w:r>
                    <w:r>
                      <w:rPr>
                        <w:spacing w:val="-11"/>
                        <w:w w:val="115"/>
                        <w:sz w:val="21"/>
                      </w:rPr>
                      <w:t> </w:t>
                    </w:r>
                    <w:r>
                      <w:rPr>
                        <w:w w:val="115"/>
                        <w:sz w:val="21"/>
                      </w:rPr>
                      <w:t>Dispense Medicinal Cannabis in a way that enables statistical information about the operation of the scheme to be compiled and used for </w:t>
                    </w:r>
                    <w:r>
                      <w:rPr>
                        <w:spacing w:val="-3"/>
                        <w:w w:val="115"/>
                        <w:sz w:val="21"/>
                      </w:rPr>
                      <w:t>evaluation </w:t>
                    </w:r>
                    <w:r>
                      <w:rPr>
                        <w:w w:val="115"/>
                        <w:sz w:val="21"/>
                      </w:rPr>
                      <w:t>purposes, and for non-identifying information to be made </w:t>
                    </w:r>
                    <w:r>
                      <w:rPr>
                        <w:spacing w:val="-3"/>
                        <w:w w:val="115"/>
                        <w:sz w:val="21"/>
                      </w:rPr>
                      <w:t>available </w:t>
                    </w:r>
                    <w:r>
                      <w:rPr>
                        <w:w w:val="115"/>
                        <w:sz w:val="21"/>
                      </w:rPr>
                      <w:t>for the purpose of research into the efficacy of medicinal</w:t>
                    </w:r>
                    <w:r>
                      <w:rPr>
                        <w:spacing w:val="-27"/>
                        <w:w w:val="115"/>
                        <w:sz w:val="21"/>
                      </w:rPr>
                      <w:t> </w:t>
                    </w:r>
                    <w:r>
                      <w:rPr>
                        <w:w w:val="115"/>
                        <w:sz w:val="21"/>
                      </w:rPr>
                      <w:t>cannabis</w:t>
                    </w:r>
                  </w:p>
                  <w:p>
                    <w:pPr>
                      <w:numPr>
                        <w:ilvl w:val="0"/>
                        <w:numId w:val="119"/>
                      </w:numPr>
                      <w:tabs>
                        <w:tab w:pos="1360" w:val="left" w:leader="none"/>
                        <w:tab w:pos="1361" w:val="left" w:leader="none"/>
                      </w:tabs>
                      <w:spacing w:line="242" w:lineRule="auto" w:before="125"/>
                      <w:ind w:left="1360" w:right="269" w:hanging="567"/>
                      <w:jc w:val="left"/>
                      <w:rPr>
                        <w:sz w:val="21"/>
                      </w:rPr>
                    </w:pPr>
                    <w:r>
                      <w:rPr>
                        <w:w w:val="115"/>
                        <w:sz w:val="21"/>
                      </w:rPr>
                      <w:t>ensure that a privacy impact assessment is conducted when designing the</w:t>
                    </w:r>
                    <w:r>
                      <w:rPr>
                        <w:spacing w:val="-9"/>
                        <w:w w:val="115"/>
                        <w:sz w:val="21"/>
                      </w:rPr>
                      <w:t> </w:t>
                    </w:r>
                    <w:r>
                      <w:rPr>
                        <w:w w:val="115"/>
                        <w:sz w:val="21"/>
                      </w:rPr>
                      <w:t>data</w:t>
                    </w:r>
                    <w:r>
                      <w:rPr>
                        <w:spacing w:val="-9"/>
                        <w:w w:val="115"/>
                        <w:sz w:val="21"/>
                      </w:rPr>
                      <w:t> </w:t>
                    </w:r>
                    <w:r>
                      <w:rPr>
                        <w:w w:val="115"/>
                        <w:sz w:val="21"/>
                      </w:rPr>
                      <w:t>collection</w:t>
                    </w:r>
                    <w:r>
                      <w:rPr>
                        <w:spacing w:val="-9"/>
                        <w:w w:val="115"/>
                        <w:sz w:val="21"/>
                      </w:rPr>
                      <w:t> </w:t>
                    </w:r>
                    <w:r>
                      <w:rPr>
                        <w:w w:val="115"/>
                        <w:sz w:val="21"/>
                      </w:rPr>
                      <w:t>and</w:t>
                    </w:r>
                    <w:r>
                      <w:rPr>
                        <w:spacing w:val="-9"/>
                        <w:w w:val="115"/>
                        <w:sz w:val="21"/>
                      </w:rPr>
                      <w:t> </w:t>
                    </w:r>
                    <w:r>
                      <w:rPr>
                        <w:w w:val="115"/>
                        <w:sz w:val="21"/>
                      </w:rPr>
                      <w:t>management</w:t>
                    </w:r>
                    <w:r>
                      <w:rPr>
                        <w:spacing w:val="-9"/>
                        <w:w w:val="115"/>
                        <w:sz w:val="21"/>
                      </w:rPr>
                      <w:t> </w:t>
                    </w:r>
                    <w:r>
                      <w:rPr>
                        <w:w w:val="115"/>
                        <w:sz w:val="21"/>
                      </w:rPr>
                      <w:t>systems</w:t>
                    </w:r>
                    <w:r>
                      <w:rPr>
                        <w:spacing w:val="-8"/>
                        <w:w w:val="115"/>
                        <w:sz w:val="21"/>
                      </w:rPr>
                      <w:t> </w:t>
                    </w:r>
                    <w:r>
                      <w:rPr>
                        <w:w w:val="115"/>
                        <w:sz w:val="21"/>
                      </w:rPr>
                      <w:t>in</w:t>
                    </w:r>
                    <w:r>
                      <w:rPr>
                        <w:spacing w:val="-9"/>
                        <w:w w:val="115"/>
                        <w:sz w:val="21"/>
                      </w:rPr>
                      <w:t> </w:t>
                    </w:r>
                    <w:r>
                      <w:rPr>
                        <w:w w:val="115"/>
                        <w:sz w:val="21"/>
                      </w:rPr>
                      <w:t>support</w:t>
                    </w:r>
                    <w:r>
                      <w:rPr>
                        <w:spacing w:val="-9"/>
                        <w:w w:val="115"/>
                        <w:sz w:val="21"/>
                      </w:rPr>
                      <w:t> </w:t>
                    </w:r>
                    <w:r>
                      <w:rPr>
                        <w:w w:val="115"/>
                        <w:sz w:val="21"/>
                      </w:rPr>
                      <w:t>of</w:t>
                    </w:r>
                    <w:r>
                      <w:rPr>
                        <w:spacing w:val="-9"/>
                        <w:w w:val="115"/>
                        <w:sz w:val="21"/>
                      </w:rPr>
                      <w:t> </w:t>
                    </w:r>
                    <w:r>
                      <w:rPr>
                        <w:w w:val="115"/>
                        <w:sz w:val="21"/>
                      </w:rPr>
                      <w:t>the</w:t>
                    </w:r>
                    <w:r>
                      <w:rPr>
                        <w:spacing w:val="-9"/>
                        <w:w w:val="115"/>
                        <w:sz w:val="21"/>
                      </w:rPr>
                      <w:t> </w:t>
                    </w:r>
                    <w:r>
                      <w:rPr>
                        <w:w w:val="115"/>
                        <w:sz w:val="21"/>
                      </w:rPr>
                      <w:t>medicinal cannabis scheme, to safeguard the information privacy of patients, carers,</w:t>
                    </w:r>
                    <w:r>
                      <w:rPr>
                        <w:spacing w:val="-13"/>
                        <w:w w:val="115"/>
                        <w:sz w:val="21"/>
                      </w:rPr>
                      <w:t> </w:t>
                    </w:r>
                    <w:r>
                      <w:rPr>
                        <w:w w:val="115"/>
                        <w:sz w:val="21"/>
                      </w:rPr>
                      <w:t>practitioners,</w:t>
                    </w:r>
                    <w:r>
                      <w:rPr>
                        <w:spacing w:val="-13"/>
                        <w:w w:val="115"/>
                        <w:sz w:val="21"/>
                      </w:rPr>
                      <w:t> </w:t>
                    </w:r>
                    <w:r>
                      <w:rPr>
                        <w:w w:val="115"/>
                        <w:sz w:val="21"/>
                      </w:rPr>
                      <w:t>pharmacists</w:t>
                    </w:r>
                    <w:r>
                      <w:rPr>
                        <w:spacing w:val="-12"/>
                        <w:w w:val="115"/>
                        <w:sz w:val="21"/>
                      </w:rPr>
                      <w:t> </w:t>
                    </w:r>
                    <w:r>
                      <w:rPr>
                        <w:w w:val="115"/>
                        <w:sz w:val="21"/>
                      </w:rPr>
                      <w:t>and</w:t>
                    </w:r>
                    <w:r>
                      <w:rPr>
                        <w:spacing w:val="-13"/>
                        <w:w w:val="115"/>
                        <w:sz w:val="21"/>
                      </w:rPr>
                      <w:t> </w:t>
                    </w:r>
                    <w:r>
                      <w:rPr>
                        <w:w w:val="115"/>
                        <w:sz w:val="21"/>
                      </w:rPr>
                      <w:t>other</w:t>
                    </w:r>
                    <w:r>
                      <w:rPr>
                        <w:spacing w:val="-13"/>
                        <w:w w:val="115"/>
                        <w:sz w:val="21"/>
                      </w:rPr>
                      <w:t> </w:t>
                    </w:r>
                    <w:r>
                      <w:rPr>
                        <w:w w:val="115"/>
                        <w:sz w:val="21"/>
                      </w:rPr>
                      <w:t>participants</w:t>
                    </w:r>
                    <w:r>
                      <w:rPr>
                        <w:spacing w:val="-12"/>
                        <w:w w:val="115"/>
                        <w:sz w:val="21"/>
                      </w:rPr>
                      <w:t> </w:t>
                    </w:r>
                    <w:r>
                      <w:rPr>
                        <w:w w:val="115"/>
                        <w:sz w:val="21"/>
                      </w:rPr>
                      <w:t>in</w:t>
                    </w:r>
                    <w:r>
                      <w:rPr>
                        <w:spacing w:val="-13"/>
                        <w:w w:val="115"/>
                        <w:sz w:val="21"/>
                      </w:rPr>
                      <w:t> </w:t>
                    </w:r>
                    <w:r>
                      <w:rPr>
                        <w:w w:val="115"/>
                        <w:sz w:val="21"/>
                      </w:rPr>
                      <w:t>the</w:t>
                    </w:r>
                    <w:r>
                      <w:rPr>
                        <w:spacing w:val="-13"/>
                        <w:w w:val="115"/>
                        <w:sz w:val="21"/>
                      </w:rPr>
                      <w:t> </w:t>
                    </w:r>
                    <w:r>
                      <w:rPr>
                        <w:w w:val="115"/>
                        <w:sz w:val="21"/>
                      </w:rPr>
                      <w:t>scheme.</w:t>
                    </w:r>
                  </w:p>
                </w:txbxContent>
              </v:textbox>
              <v:fill type="solid"/>
              <w10:wrap type="none"/>
            </v:shape>
            <v:shape style="position:absolute;left:340;top:0;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v:group>
        </w:pict>
      </w:r>
      <w:r>
        <w:rPr>
          <w:sz w:val="20"/>
        </w:rPr>
      </w:r>
    </w:p>
    <w:p>
      <w:pPr>
        <w:pStyle w:val="BodyText"/>
        <w:spacing w:before="2"/>
        <w:rPr>
          <w:b/>
          <w:sz w:val="17"/>
        </w:rPr>
      </w:pPr>
    </w:p>
    <w:p>
      <w:pPr>
        <w:spacing w:before="96"/>
        <w:ind w:left="1587" w:right="0" w:firstLine="0"/>
        <w:jc w:val="left"/>
        <w:rPr>
          <w:b/>
          <w:sz w:val="28"/>
        </w:rPr>
      </w:pPr>
      <w:r>
        <w:rPr>
          <w:b/>
          <w:color w:val="205128"/>
          <w:w w:val="115"/>
          <w:sz w:val="28"/>
        </w:rPr>
        <w:t>Responsiveness to change</w:t>
      </w:r>
    </w:p>
    <w:p>
      <w:pPr>
        <w:pStyle w:val="ListParagraph"/>
        <w:numPr>
          <w:ilvl w:val="1"/>
          <w:numId w:val="25"/>
        </w:numPr>
        <w:tabs>
          <w:tab w:pos="2381" w:val="left" w:leader="none"/>
          <w:tab w:pos="2382" w:val="left" w:leader="none"/>
        </w:tabs>
        <w:spacing w:line="242" w:lineRule="auto" w:before="155" w:after="0"/>
        <w:ind w:left="2381" w:right="1958" w:hanging="794"/>
        <w:jc w:val="left"/>
        <w:rPr>
          <w:sz w:val="12"/>
        </w:rPr>
      </w:pPr>
      <w:r>
        <w:rPr>
          <w:sz w:val="21"/>
        </w:rPr>
        <w:t>The science and technology </w:t>
      </w:r>
      <w:r>
        <w:rPr>
          <w:spacing w:val="-3"/>
          <w:sz w:val="21"/>
        </w:rPr>
        <w:t>around </w:t>
      </w:r>
      <w:r>
        <w:rPr>
          <w:sz w:val="21"/>
        </w:rPr>
        <w:t>the use of </w:t>
      </w:r>
      <w:r>
        <w:rPr>
          <w:spacing w:val="-3"/>
          <w:sz w:val="21"/>
        </w:rPr>
        <w:t>medicinal cannabis </w:t>
      </w:r>
      <w:r>
        <w:rPr>
          <w:sz w:val="21"/>
        </w:rPr>
        <w:t>is a rapidly evolving field. </w:t>
      </w:r>
      <w:r>
        <w:rPr>
          <w:spacing w:val="-5"/>
          <w:sz w:val="21"/>
        </w:rPr>
        <w:t>Trials </w:t>
      </w:r>
      <w:r>
        <w:rPr>
          <w:spacing w:val="-4"/>
          <w:sz w:val="21"/>
        </w:rPr>
        <w:t>into </w:t>
      </w:r>
      <w:r>
        <w:rPr>
          <w:sz w:val="21"/>
        </w:rPr>
        <w:t>the utility of </w:t>
      </w:r>
      <w:r>
        <w:rPr>
          <w:spacing w:val="-3"/>
          <w:sz w:val="21"/>
        </w:rPr>
        <w:t>cannabis are </w:t>
      </w:r>
      <w:r>
        <w:rPr>
          <w:sz w:val="21"/>
        </w:rPr>
        <w:t>ongoing and </w:t>
      </w:r>
      <w:r>
        <w:rPr>
          <w:spacing w:val="-3"/>
          <w:sz w:val="21"/>
        </w:rPr>
        <w:t>commencing to </w:t>
      </w:r>
      <w:r>
        <w:rPr>
          <w:sz w:val="21"/>
        </w:rPr>
        <w:t>deliver results which enable </w:t>
      </w:r>
      <w:r>
        <w:rPr>
          <w:spacing w:val="-3"/>
          <w:sz w:val="21"/>
        </w:rPr>
        <w:t>evaluations </w:t>
      </w:r>
      <w:r>
        <w:rPr>
          <w:sz w:val="21"/>
        </w:rPr>
        <w:t>of efficacy </w:t>
      </w:r>
      <w:r>
        <w:rPr>
          <w:spacing w:val="-3"/>
          <w:sz w:val="21"/>
        </w:rPr>
        <w:t>to </w:t>
      </w:r>
      <w:r>
        <w:rPr>
          <w:sz w:val="21"/>
        </w:rPr>
        <w:t>be </w:t>
      </w:r>
      <w:r>
        <w:rPr>
          <w:spacing w:val="-3"/>
          <w:sz w:val="21"/>
        </w:rPr>
        <w:t>made. </w:t>
      </w:r>
      <w:r>
        <w:rPr>
          <w:sz w:val="21"/>
        </w:rPr>
        <w:t>Jurisdictions overseas with </w:t>
      </w:r>
      <w:r>
        <w:rPr>
          <w:spacing w:val="-3"/>
          <w:sz w:val="21"/>
        </w:rPr>
        <w:t>medicinal cannabis</w:t>
      </w:r>
      <w:r>
        <w:rPr>
          <w:spacing w:val="12"/>
          <w:sz w:val="21"/>
        </w:rPr>
        <w:t> </w:t>
      </w:r>
      <w:r>
        <w:rPr>
          <w:spacing w:val="-3"/>
          <w:sz w:val="21"/>
        </w:rPr>
        <w:t>programs</w:t>
      </w:r>
      <w:r>
        <w:rPr>
          <w:spacing w:val="12"/>
          <w:sz w:val="21"/>
        </w:rPr>
        <w:t> </w:t>
      </w:r>
      <w:r>
        <w:rPr>
          <w:spacing w:val="-3"/>
          <w:sz w:val="21"/>
        </w:rPr>
        <w:t>continue</w:t>
      </w:r>
      <w:r>
        <w:rPr>
          <w:spacing w:val="12"/>
          <w:sz w:val="21"/>
        </w:rPr>
        <w:t> </w:t>
      </w:r>
      <w:r>
        <w:rPr>
          <w:spacing w:val="-3"/>
          <w:sz w:val="21"/>
        </w:rPr>
        <w:t>to</w:t>
      </w:r>
      <w:r>
        <w:rPr>
          <w:spacing w:val="12"/>
          <w:sz w:val="21"/>
        </w:rPr>
        <w:t> </w:t>
      </w:r>
      <w:r>
        <w:rPr>
          <w:sz w:val="21"/>
        </w:rPr>
        <w:t>develop</w:t>
      </w:r>
      <w:r>
        <w:rPr>
          <w:spacing w:val="12"/>
          <w:sz w:val="21"/>
        </w:rPr>
        <w:t> </w:t>
      </w:r>
      <w:r>
        <w:rPr>
          <w:spacing w:val="-3"/>
          <w:sz w:val="21"/>
        </w:rPr>
        <w:t>innovative</w:t>
      </w:r>
      <w:r>
        <w:rPr>
          <w:spacing w:val="12"/>
          <w:sz w:val="21"/>
        </w:rPr>
        <w:t> </w:t>
      </w:r>
      <w:r>
        <w:rPr>
          <w:sz w:val="21"/>
        </w:rPr>
        <w:t>delivery</w:t>
      </w:r>
      <w:r>
        <w:rPr>
          <w:spacing w:val="12"/>
          <w:sz w:val="21"/>
        </w:rPr>
        <w:t> </w:t>
      </w:r>
      <w:r>
        <w:rPr>
          <w:sz w:val="21"/>
        </w:rPr>
        <w:t>systems.</w:t>
      </w:r>
      <w:r>
        <w:rPr>
          <w:position w:val="7"/>
          <w:sz w:val="12"/>
        </w:rPr>
        <w:t>29</w:t>
      </w:r>
    </w:p>
    <w:p>
      <w:pPr>
        <w:pStyle w:val="ListParagraph"/>
        <w:numPr>
          <w:ilvl w:val="1"/>
          <w:numId w:val="25"/>
        </w:numPr>
        <w:tabs>
          <w:tab w:pos="2380" w:val="left" w:leader="none"/>
          <w:tab w:pos="2381" w:val="left" w:leader="none"/>
        </w:tabs>
        <w:spacing w:line="242" w:lineRule="auto" w:before="124" w:after="0"/>
        <w:ind w:left="2380" w:right="1675" w:hanging="793"/>
        <w:jc w:val="left"/>
        <w:rPr>
          <w:sz w:val="12"/>
        </w:rPr>
      </w:pPr>
      <w:r>
        <w:rPr>
          <w:w w:val="105"/>
          <w:sz w:val="21"/>
        </w:rPr>
        <w:t>Any Victorian scheme must </w:t>
      </w:r>
      <w:r>
        <w:rPr>
          <w:spacing w:val="-3"/>
          <w:w w:val="105"/>
          <w:sz w:val="21"/>
        </w:rPr>
        <w:t>therefore </w:t>
      </w:r>
      <w:r>
        <w:rPr>
          <w:w w:val="105"/>
          <w:sz w:val="21"/>
        </w:rPr>
        <w:t>be sufficiently flexible </w:t>
      </w:r>
      <w:r>
        <w:rPr>
          <w:spacing w:val="-3"/>
          <w:w w:val="105"/>
          <w:sz w:val="21"/>
        </w:rPr>
        <w:t>to allow for legal, </w:t>
      </w:r>
      <w:r>
        <w:rPr>
          <w:w w:val="105"/>
          <w:sz w:val="21"/>
        </w:rPr>
        <w:t>scientific and </w:t>
      </w:r>
      <w:r>
        <w:rPr>
          <w:spacing w:val="-3"/>
          <w:w w:val="105"/>
          <w:sz w:val="21"/>
        </w:rPr>
        <w:t>technical change. </w:t>
      </w:r>
      <w:r>
        <w:rPr>
          <w:w w:val="105"/>
          <w:sz w:val="21"/>
        </w:rPr>
        <w:t>As </w:t>
      </w:r>
      <w:r>
        <w:rPr>
          <w:spacing w:val="-3"/>
          <w:w w:val="105"/>
          <w:sz w:val="21"/>
        </w:rPr>
        <w:t>Mullaways </w:t>
      </w:r>
      <w:r>
        <w:rPr>
          <w:w w:val="105"/>
          <w:sz w:val="21"/>
        </w:rPr>
        <w:t>Medical </w:t>
      </w:r>
      <w:r>
        <w:rPr>
          <w:spacing w:val="-3"/>
          <w:w w:val="105"/>
          <w:sz w:val="21"/>
        </w:rPr>
        <w:t>Cannabis </w:t>
      </w:r>
      <w:r>
        <w:rPr>
          <w:spacing w:val="2"/>
          <w:w w:val="105"/>
          <w:sz w:val="21"/>
        </w:rPr>
        <w:t>Pty </w:t>
      </w:r>
      <w:r>
        <w:rPr>
          <w:spacing w:val="-4"/>
          <w:w w:val="105"/>
          <w:sz w:val="21"/>
        </w:rPr>
        <w:t>Ltd </w:t>
      </w:r>
      <w:r>
        <w:rPr>
          <w:w w:val="105"/>
          <w:sz w:val="21"/>
        </w:rPr>
        <w:t>observed, ‘[t]he </w:t>
      </w:r>
      <w:r>
        <w:rPr>
          <w:spacing w:val="-3"/>
          <w:w w:val="105"/>
          <w:sz w:val="21"/>
        </w:rPr>
        <w:t>legislation </w:t>
      </w:r>
      <w:r>
        <w:rPr>
          <w:w w:val="105"/>
          <w:sz w:val="21"/>
        </w:rPr>
        <w:t>must </w:t>
      </w:r>
      <w:r>
        <w:rPr>
          <w:spacing w:val="-3"/>
          <w:w w:val="105"/>
          <w:sz w:val="21"/>
        </w:rPr>
        <w:t>allow for research… Limiting </w:t>
      </w:r>
      <w:r>
        <w:rPr>
          <w:w w:val="105"/>
          <w:sz w:val="21"/>
        </w:rPr>
        <w:t>the scheme </w:t>
      </w:r>
      <w:r>
        <w:rPr>
          <w:spacing w:val="-3"/>
          <w:w w:val="105"/>
          <w:sz w:val="21"/>
        </w:rPr>
        <w:t>to current Australian </w:t>
      </w:r>
      <w:r>
        <w:rPr>
          <w:w w:val="105"/>
          <w:sz w:val="21"/>
        </w:rPr>
        <w:t>knowledge would </w:t>
      </w:r>
      <w:r>
        <w:rPr>
          <w:spacing w:val="-3"/>
          <w:w w:val="105"/>
          <w:sz w:val="21"/>
        </w:rPr>
        <w:t>leave </w:t>
      </w:r>
      <w:r>
        <w:rPr>
          <w:w w:val="105"/>
          <w:sz w:val="21"/>
        </w:rPr>
        <w:t>a Victorian </w:t>
      </w:r>
      <w:r>
        <w:rPr>
          <w:spacing w:val="-3"/>
          <w:w w:val="105"/>
          <w:sz w:val="21"/>
        </w:rPr>
        <w:t>Medicinal Cannabis </w:t>
      </w:r>
      <w:r>
        <w:rPr>
          <w:w w:val="105"/>
          <w:sz w:val="21"/>
        </w:rPr>
        <w:t>Scheme stuck in the past based on </w:t>
      </w:r>
      <w:r>
        <w:rPr>
          <w:spacing w:val="-3"/>
          <w:w w:val="105"/>
          <w:sz w:val="21"/>
        </w:rPr>
        <w:t>outdated </w:t>
      </w:r>
      <w:r>
        <w:rPr>
          <w:spacing w:val="-4"/>
          <w:w w:val="105"/>
          <w:sz w:val="21"/>
        </w:rPr>
        <w:t>research.’</w:t>
      </w:r>
      <w:r>
        <w:rPr>
          <w:spacing w:val="-4"/>
          <w:w w:val="105"/>
          <w:position w:val="7"/>
          <w:sz w:val="12"/>
        </w:rPr>
        <w:t>30</w:t>
      </w:r>
    </w:p>
    <w:p>
      <w:pPr>
        <w:pStyle w:val="ListParagraph"/>
        <w:numPr>
          <w:ilvl w:val="1"/>
          <w:numId w:val="25"/>
        </w:numPr>
        <w:tabs>
          <w:tab w:pos="2380" w:val="left" w:leader="none"/>
          <w:tab w:pos="2381" w:val="left" w:leader="none"/>
        </w:tabs>
        <w:spacing w:line="242" w:lineRule="auto" w:before="125" w:after="0"/>
        <w:ind w:left="2381" w:right="1676" w:hanging="794"/>
        <w:jc w:val="left"/>
        <w:rPr>
          <w:sz w:val="21"/>
        </w:rPr>
      </w:pPr>
      <w:r>
        <w:rPr>
          <w:w w:val="105"/>
          <w:sz w:val="21"/>
        </w:rPr>
        <w:t>In </w:t>
      </w:r>
      <w:r>
        <w:rPr>
          <w:spacing w:val="-3"/>
          <w:w w:val="105"/>
          <w:sz w:val="21"/>
        </w:rPr>
        <w:t>particular, </w:t>
      </w:r>
      <w:r>
        <w:rPr>
          <w:w w:val="105"/>
          <w:sz w:val="21"/>
        </w:rPr>
        <w:t>as discussed in </w:t>
      </w:r>
      <w:r>
        <w:rPr>
          <w:spacing w:val="-4"/>
          <w:w w:val="105"/>
          <w:sz w:val="21"/>
        </w:rPr>
        <w:t>Chapter </w:t>
      </w:r>
      <w:r>
        <w:rPr>
          <w:spacing w:val="-3"/>
          <w:w w:val="105"/>
          <w:sz w:val="21"/>
        </w:rPr>
        <w:t>3, </w:t>
      </w:r>
      <w:r>
        <w:rPr>
          <w:w w:val="105"/>
          <w:sz w:val="21"/>
        </w:rPr>
        <w:t>the scheme should be flexible enough </w:t>
      </w:r>
      <w:r>
        <w:rPr>
          <w:spacing w:val="-3"/>
          <w:w w:val="105"/>
          <w:sz w:val="21"/>
        </w:rPr>
        <w:t>to allow for </w:t>
      </w:r>
      <w:r>
        <w:rPr>
          <w:w w:val="105"/>
          <w:sz w:val="21"/>
        </w:rPr>
        <w:t>new cannabis-based products </w:t>
      </w:r>
      <w:r>
        <w:rPr>
          <w:spacing w:val="-3"/>
          <w:w w:val="105"/>
          <w:sz w:val="21"/>
        </w:rPr>
        <w:t>to </w:t>
      </w:r>
      <w:r>
        <w:rPr>
          <w:w w:val="105"/>
          <w:sz w:val="21"/>
        </w:rPr>
        <w:t>be made </w:t>
      </w:r>
      <w:r>
        <w:rPr>
          <w:spacing w:val="-3"/>
          <w:w w:val="105"/>
          <w:sz w:val="21"/>
        </w:rPr>
        <w:t>available to </w:t>
      </w:r>
      <w:r>
        <w:rPr>
          <w:w w:val="105"/>
          <w:sz w:val="21"/>
        </w:rPr>
        <w:t>patients, and </w:t>
      </w:r>
      <w:r>
        <w:rPr>
          <w:spacing w:val="-3"/>
          <w:w w:val="105"/>
          <w:sz w:val="21"/>
        </w:rPr>
        <w:t>for </w:t>
      </w:r>
      <w:r>
        <w:rPr>
          <w:w w:val="105"/>
          <w:sz w:val="21"/>
        </w:rPr>
        <w:t>new sets of </w:t>
      </w:r>
      <w:r>
        <w:rPr>
          <w:spacing w:val="-3"/>
          <w:w w:val="105"/>
          <w:sz w:val="21"/>
        </w:rPr>
        <w:t>conditions </w:t>
      </w:r>
      <w:r>
        <w:rPr>
          <w:w w:val="105"/>
          <w:sz w:val="21"/>
        </w:rPr>
        <w:t>and symptoms, as new evidence emerges. In </w:t>
      </w:r>
      <w:r>
        <w:rPr>
          <w:spacing w:val="-3"/>
          <w:w w:val="105"/>
          <w:sz w:val="21"/>
        </w:rPr>
        <w:t>addition, changes to Australian </w:t>
      </w:r>
      <w:r>
        <w:rPr>
          <w:w w:val="105"/>
          <w:sz w:val="21"/>
        </w:rPr>
        <w:t>or</w:t>
      </w:r>
      <w:r>
        <w:rPr>
          <w:spacing w:val="-8"/>
          <w:w w:val="105"/>
          <w:sz w:val="21"/>
        </w:rPr>
        <w:t> </w:t>
      </w:r>
      <w:r>
        <w:rPr>
          <w:spacing w:val="-3"/>
          <w:w w:val="105"/>
          <w:sz w:val="21"/>
        </w:rPr>
        <w:t>international</w:t>
      </w:r>
      <w:r>
        <w:rPr>
          <w:spacing w:val="-7"/>
          <w:w w:val="105"/>
          <w:sz w:val="21"/>
        </w:rPr>
        <w:t> </w:t>
      </w:r>
      <w:r>
        <w:rPr>
          <w:w w:val="105"/>
          <w:sz w:val="21"/>
        </w:rPr>
        <w:t>law</w:t>
      </w:r>
      <w:r>
        <w:rPr>
          <w:spacing w:val="-8"/>
          <w:w w:val="105"/>
          <w:sz w:val="21"/>
        </w:rPr>
        <w:t> </w:t>
      </w:r>
      <w:r>
        <w:rPr>
          <w:w w:val="105"/>
          <w:sz w:val="21"/>
        </w:rPr>
        <w:t>and</w:t>
      </w:r>
      <w:r>
        <w:rPr>
          <w:spacing w:val="-7"/>
          <w:w w:val="105"/>
          <w:sz w:val="21"/>
        </w:rPr>
        <w:t> </w:t>
      </w:r>
      <w:r>
        <w:rPr>
          <w:w w:val="105"/>
          <w:sz w:val="21"/>
        </w:rPr>
        <w:t>the</w:t>
      </w:r>
      <w:r>
        <w:rPr>
          <w:spacing w:val="-8"/>
          <w:w w:val="105"/>
          <w:sz w:val="21"/>
        </w:rPr>
        <w:t> </w:t>
      </w:r>
      <w:r>
        <w:rPr>
          <w:w w:val="105"/>
          <w:sz w:val="21"/>
        </w:rPr>
        <w:t>emergence</w:t>
      </w:r>
      <w:r>
        <w:rPr>
          <w:spacing w:val="-7"/>
          <w:w w:val="105"/>
          <w:sz w:val="21"/>
        </w:rPr>
        <w:t> </w:t>
      </w:r>
      <w:r>
        <w:rPr>
          <w:w w:val="105"/>
          <w:sz w:val="21"/>
        </w:rPr>
        <w:t>of</w:t>
      </w:r>
      <w:r>
        <w:rPr>
          <w:spacing w:val="-8"/>
          <w:w w:val="105"/>
          <w:sz w:val="21"/>
        </w:rPr>
        <w:t> </w:t>
      </w:r>
      <w:r>
        <w:rPr>
          <w:spacing w:val="-3"/>
          <w:w w:val="105"/>
          <w:sz w:val="21"/>
        </w:rPr>
        <w:t>sources</w:t>
      </w:r>
      <w:r>
        <w:rPr>
          <w:spacing w:val="-7"/>
          <w:w w:val="105"/>
          <w:sz w:val="21"/>
        </w:rPr>
        <w:t> </w:t>
      </w:r>
      <w:r>
        <w:rPr>
          <w:w w:val="105"/>
          <w:sz w:val="21"/>
        </w:rPr>
        <w:t>of</w:t>
      </w:r>
      <w:r>
        <w:rPr>
          <w:spacing w:val="-8"/>
          <w:w w:val="105"/>
          <w:sz w:val="21"/>
        </w:rPr>
        <w:t> </w:t>
      </w:r>
      <w:r>
        <w:rPr>
          <w:spacing w:val="-3"/>
          <w:w w:val="105"/>
          <w:sz w:val="21"/>
        </w:rPr>
        <w:t>cannabis</w:t>
      </w:r>
      <w:r>
        <w:rPr>
          <w:spacing w:val="-7"/>
          <w:w w:val="105"/>
          <w:sz w:val="21"/>
        </w:rPr>
        <w:t> </w:t>
      </w:r>
      <w:r>
        <w:rPr>
          <w:w w:val="105"/>
          <w:sz w:val="21"/>
        </w:rPr>
        <w:t>overseas</w:t>
      </w:r>
      <w:r>
        <w:rPr>
          <w:spacing w:val="-8"/>
          <w:w w:val="105"/>
          <w:sz w:val="21"/>
        </w:rPr>
        <w:t> </w:t>
      </w:r>
      <w:r>
        <w:rPr>
          <w:spacing w:val="-3"/>
          <w:w w:val="105"/>
          <w:sz w:val="21"/>
        </w:rPr>
        <w:t>could</w:t>
      </w:r>
      <w:r>
        <w:rPr>
          <w:spacing w:val="-7"/>
          <w:w w:val="105"/>
          <w:sz w:val="21"/>
        </w:rPr>
        <w:t> </w:t>
      </w:r>
      <w:r>
        <w:rPr>
          <w:spacing w:val="-3"/>
          <w:w w:val="105"/>
          <w:sz w:val="21"/>
        </w:rPr>
        <w:t>require</w:t>
      </w:r>
      <w:r>
        <w:rPr>
          <w:spacing w:val="-8"/>
          <w:w w:val="105"/>
          <w:sz w:val="21"/>
        </w:rPr>
        <w:t> </w:t>
      </w:r>
      <w:r>
        <w:rPr>
          <w:w w:val="105"/>
          <w:sz w:val="21"/>
        </w:rPr>
        <w:t>the Victorian scheme </w:t>
      </w:r>
      <w:r>
        <w:rPr>
          <w:spacing w:val="-3"/>
          <w:w w:val="105"/>
          <w:sz w:val="21"/>
        </w:rPr>
        <w:t>to</w:t>
      </w:r>
      <w:r>
        <w:rPr>
          <w:spacing w:val="15"/>
          <w:w w:val="105"/>
          <w:sz w:val="21"/>
        </w:rPr>
        <w:t> </w:t>
      </w:r>
      <w:r>
        <w:rPr>
          <w:spacing w:val="-3"/>
          <w:w w:val="105"/>
          <w:sz w:val="21"/>
        </w:rPr>
        <w:t>respond.</w:t>
      </w:r>
    </w:p>
    <w:p>
      <w:pPr>
        <w:pStyle w:val="Heading4"/>
        <w:spacing w:before="137"/>
        <w:ind w:left="1587"/>
      </w:pPr>
      <w:r>
        <w:rPr>
          <w:w w:val="115"/>
        </w:rPr>
        <w:t>Legal developments</w:t>
      </w:r>
    </w:p>
    <w:p>
      <w:pPr>
        <w:pStyle w:val="ListParagraph"/>
        <w:numPr>
          <w:ilvl w:val="1"/>
          <w:numId w:val="25"/>
        </w:numPr>
        <w:tabs>
          <w:tab w:pos="2380" w:val="left" w:leader="none"/>
          <w:tab w:pos="2381" w:val="left" w:leader="none"/>
        </w:tabs>
        <w:spacing w:line="242" w:lineRule="auto" w:before="138" w:after="0"/>
        <w:ind w:left="2381" w:right="1823" w:hanging="794"/>
        <w:jc w:val="left"/>
        <w:rPr>
          <w:sz w:val="21"/>
        </w:rPr>
      </w:pPr>
      <w:r>
        <w:rPr>
          <w:w w:val="105"/>
          <w:sz w:val="21"/>
        </w:rPr>
        <w:t>There </w:t>
      </w:r>
      <w:r>
        <w:rPr>
          <w:spacing w:val="-3"/>
          <w:w w:val="105"/>
          <w:sz w:val="21"/>
        </w:rPr>
        <w:t>are </w:t>
      </w:r>
      <w:r>
        <w:rPr>
          <w:w w:val="105"/>
          <w:sz w:val="21"/>
        </w:rPr>
        <w:t>a number of ways </w:t>
      </w:r>
      <w:r>
        <w:rPr>
          <w:spacing w:val="-3"/>
          <w:w w:val="105"/>
          <w:sz w:val="21"/>
        </w:rPr>
        <w:t>that </w:t>
      </w:r>
      <w:r>
        <w:rPr>
          <w:w w:val="105"/>
          <w:sz w:val="21"/>
        </w:rPr>
        <w:t>laws and policies </w:t>
      </w:r>
      <w:r>
        <w:rPr>
          <w:spacing w:val="-3"/>
          <w:w w:val="105"/>
          <w:sz w:val="21"/>
        </w:rPr>
        <w:t>could change </w:t>
      </w:r>
      <w:r>
        <w:rPr>
          <w:w w:val="105"/>
          <w:sz w:val="21"/>
        </w:rPr>
        <w:t>at the </w:t>
      </w:r>
      <w:r>
        <w:rPr>
          <w:spacing w:val="-4"/>
          <w:w w:val="105"/>
          <w:sz w:val="21"/>
        </w:rPr>
        <w:t>Commonwealth </w:t>
      </w:r>
      <w:r>
        <w:rPr>
          <w:w w:val="105"/>
          <w:sz w:val="21"/>
        </w:rPr>
        <w:t>level or in other states, necessitating </w:t>
      </w:r>
      <w:r>
        <w:rPr>
          <w:spacing w:val="-3"/>
          <w:w w:val="105"/>
          <w:sz w:val="21"/>
        </w:rPr>
        <w:t>alterations to </w:t>
      </w:r>
      <w:r>
        <w:rPr>
          <w:w w:val="105"/>
          <w:sz w:val="21"/>
        </w:rPr>
        <w:t>the Victorian</w:t>
      </w:r>
      <w:r>
        <w:rPr>
          <w:spacing w:val="-7"/>
          <w:w w:val="105"/>
          <w:sz w:val="21"/>
        </w:rPr>
        <w:t> </w:t>
      </w:r>
      <w:r>
        <w:rPr>
          <w:w w:val="105"/>
          <w:sz w:val="21"/>
        </w:rPr>
        <w:t>scheme:</w:t>
      </w:r>
    </w:p>
    <w:p>
      <w:pPr>
        <w:pStyle w:val="ListParagraph"/>
        <w:numPr>
          <w:ilvl w:val="2"/>
          <w:numId w:val="25"/>
        </w:numPr>
        <w:tabs>
          <w:tab w:pos="2721" w:val="left" w:leader="none"/>
          <w:tab w:pos="2722" w:val="left" w:leader="none"/>
        </w:tabs>
        <w:spacing w:line="242" w:lineRule="auto" w:before="122" w:after="0"/>
        <w:ind w:left="2721" w:right="2269" w:hanging="340"/>
        <w:jc w:val="left"/>
        <w:rPr>
          <w:sz w:val="21"/>
        </w:rPr>
      </w:pPr>
      <w:r>
        <w:rPr>
          <w:spacing w:val="-3"/>
          <w:sz w:val="21"/>
        </w:rPr>
        <w:t>medicinal cannabis </w:t>
      </w:r>
      <w:r>
        <w:rPr>
          <w:sz w:val="21"/>
        </w:rPr>
        <w:t>schemes </w:t>
      </w:r>
      <w:r>
        <w:rPr>
          <w:spacing w:val="-3"/>
          <w:sz w:val="21"/>
        </w:rPr>
        <w:t>could </w:t>
      </w:r>
      <w:r>
        <w:rPr>
          <w:sz w:val="21"/>
        </w:rPr>
        <w:t>be </w:t>
      </w:r>
      <w:r>
        <w:rPr>
          <w:spacing w:val="-3"/>
          <w:sz w:val="21"/>
        </w:rPr>
        <w:t>introduced </w:t>
      </w:r>
      <w:r>
        <w:rPr>
          <w:sz w:val="21"/>
        </w:rPr>
        <w:t>in other </w:t>
      </w:r>
      <w:r>
        <w:rPr>
          <w:spacing w:val="-3"/>
          <w:sz w:val="21"/>
        </w:rPr>
        <w:t>Australian </w:t>
      </w:r>
      <w:r>
        <w:rPr>
          <w:sz w:val="21"/>
        </w:rPr>
        <w:t>states and </w:t>
      </w:r>
      <w:r>
        <w:rPr>
          <w:spacing w:val="-3"/>
          <w:sz w:val="21"/>
        </w:rPr>
        <w:t>territories</w:t>
      </w:r>
    </w:p>
    <w:p>
      <w:pPr>
        <w:pStyle w:val="ListParagraph"/>
        <w:numPr>
          <w:ilvl w:val="2"/>
          <w:numId w:val="25"/>
        </w:numPr>
        <w:tabs>
          <w:tab w:pos="2721" w:val="left" w:leader="none"/>
          <w:tab w:pos="2722" w:val="left" w:leader="none"/>
        </w:tabs>
        <w:spacing w:line="240" w:lineRule="auto" w:before="87" w:after="0"/>
        <w:ind w:left="2721" w:right="0" w:hanging="340"/>
        <w:jc w:val="left"/>
        <w:rPr>
          <w:sz w:val="21"/>
        </w:rPr>
      </w:pPr>
      <w:r>
        <w:rPr>
          <w:spacing w:val="-4"/>
          <w:w w:val="105"/>
          <w:sz w:val="21"/>
        </w:rPr>
        <w:t>‘cannabis’ </w:t>
      </w:r>
      <w:r>
        <w:rPr>
          <w:w w:val="105"/>
          <w:sz w:val="21"/>
        </w:rPr>
        <w:t>or a </w:t>
      </w:r>
      <w:r>
        <w:rPr>
          <w:spacing w:val="-3"/>
          <w:w w:val="105"/>
          <w:sz w:val="21"/>
        </w:rPr>
        <w:t>subset </w:t>
      </w:r>
      <w:r>
        <w:rPr>
          <w:w w:val="105"/>
          <w:sz w:val="21"/>
        </w:rPr>
        <w:t>thereof </w:t>
      </w:r>
      <w:r>
        <w:rPr>
          <w:spacing w:val="-3"/>
          <w:w w:val="105"/>
          <w:sz w:val="21"/>
        </w:rPr>
        <w:t>could </w:t>
      </w:r>
      <w:r>
        <w:rPr>
          <w:w w:val="105"/>
          <w:sz w:val="21"/>
        </w:rPr>
        <w:t>be moved </w:t>
      </w:r>
      <w:r>
        <w:rPr>
          <w:spacing w:val="-3"/>
          <w:w w:val="105"/>
          <w:sz w:val="21"/>
        </w:rPr>
        <w:t>to another</w:t>
      </w:r>
      <w:r>
        <w:rPr>
          <w:spacing w:val="8"/>
          <w:w w:val="105"/>
          <w:sz w:val="21"/>
        </w:rPr>
        <w:t> </w:t>
      </w:r>
      <w:r>
        <w:rPr>
          <w:w w:val="105"/>
          <w:sz w:val="21"/>
        </w:rPr>
        <w:t>Schedule in the </w:t>
      </w:r>
      <w:r>
        <w:rPr>
          <w:spacing w:val="-3"/>
          <w:w w:val="105"/>
          <w:sz w:val="21"/>
        </w:rPr>
        <w:t>SUSMP</w:t>
      </w:r>
    </w:p>
    <w:p>
      <w:pPr>
        <w:pStyle w:val="ListParagraph"/>
        <w:numPr>
          <w:ilvl w:val="2"/>
          <w:numId w:val="25"/>
        </w:numPr>
        <w:tabs>
          <w:tab w:pos="2721" w:val="left" w:leader="none"/>
          <w:tab w:pos="2722" w:val="left" w:leader="none"/>
        </w:tabs>
        <w:spacing w:line="242" w:lineRule="auto" w:before="89" w:after="0"/>
        <w:ind w:left="2721" w:right="1858" w:hanging="340"/>
        <w:jc w:val="left"/>
        <w:rPr>
          <w:sz w:val="21"/>
        </w:rPr>
      </w:pPr>
      <w:r>
        <w:rPr>
          <w:sz w:val="21"/>
        </w:rPr>
        <w:t>the </w:t>
      </w:r>
      <w:r>
        <w:rPr>
          <w:spacing w:val="-3"/>
          <w:sz w:val="21"/>
        </w:rPr>
        <w:t>TGA could change </w:t>
      </w:r>
      <w:r>
        <w:rPr>
          <w:sz w:val="21"/>
        </w:rPr>
        <w:t>its </w:t>
      </w:r>
      <w:r>
        <w:rPr>
          <w:spacing w:val="-3"/>
          <w:sz w:val="21"/>
        </w:rPr>
        <w:t>procedures to allow cannabis </w:t>
      </w:r>
      <w:r>
        <w:rPr>
          <w:sz w:val="21"/>
        </w:rPr>
        <w:t>products </w:t>
      </w:r>
      <w:r>
        <w:rPr>
          <w:spacing w:val="-3"/>
          <w:sz w:val="21"/>
        </w:rPr>
        <w:t>to </w:t>
      </w:r>
      <w:r>
        <w:rPr>
          <w:sz w:val="21"/>
        </w:rPr>
        <w:t>be </w:t>
      </w:r>
      <w:r>
        <w:rPr>
          <w:spacing w:val="-3"/>
          <w:sz w:val="21"/>
        </w:rPr>
        <w:t>regulated </w:t>
      </w:r>
      <w:r>
        <w:rPr>
          <w:sz w:val="21"/>
        </w:rPr>
        <w:t>as </w:t>
      </w:r>
      <w:r>
        <w:rPr>
          <w:spacing w:val="-2"/>
          <w:sz w:val="21"/>
        </w:rPr>
        <w:t>listed </w:t>
      </w:r>
      <w:r>
        <w:rPr>
          <w:sz w:val="21"/>
        </w:rPr>
        <w:t>(herbal)</w:t>
      </w:r>
      <w:r>
        <w:rPr>
          <w:spacing w:val="18"/>
          <w:sz w:val="21"/>
        </w:rPr>
        <w:t> </w:t>
      </w:r>
      <w:r>
        <w:rPr>
          <w:spacing w:val="-3"/>
          <w:sz w:val="21"/>
        </w:rPr>
        <w:t>medicines.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w:pict>
          <v:line style="position:absolute;mso-position-horizontal-relative:page;mso-position-vertical-relative:paragraph;z-index:8888;mso-wrap-distance-left:0;mso-wrap-distance-right:0" from="79.370102pt,15.038608pt" to="515.905102pt,15.038608pt" stroked="true" strokeweight="1pt" strokecolor="#abb4a2">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12"/>
        <w:rPr>
          <w:sz w:val="20"/>
        </w:rPr>
      </w:pPr>
    </w:p>
    <w:p>
      <w:pPr>
        <w:pStyle w:val="Heading4"/>
        <w:ind w:left="720"/>
      </w:pPr>
      <w:r>
        <w:rPr>
          <w:color w:val="205128"/>
          <w:w w:val="110"/>
        </w:rPr>
        <w:t>204</w:t>
      </w:r>
    </w:p>
    <w:p>
      <w:pPr>
        <w:pStyle w:val="ListParagraph"/>
        <w:numPr>
          <w:ilvl w:val="0"/>
          <w:numId w:val="118"/>
        </w:numPr>
        <w:tabs>
          <w:tab w:pos="1216" w:val="left" w:leader="none"/>
          <w:tab w:pos="1217" w:val="left" w:leader="none"/>
        </w:tabs>
        <w:spacing w:line="240" w:lineRule="auto" w:before="48" w:after="0"/>
        <w:ind w:left="1216" w:right="1595" w:hanging="794"/>
        <w:jc w:val="left"/>
        <w:rPr>
          <w:sz w:val="13"/>
        </w:rPr>
      </w:pPr>
      <w:r>
        <w:rPr>
          <w:spacing w:val="2"/>
          <w:w w:val="108"/>
          <w:sz w:val="13"/>
        </w:rPr>
        <w:br w:type="column"/>
      </w:r>
      <w:r>
        <w:rPr>
          <w:w w:val="105"/>
          <w:sz w:val="13"/>
        </w:rPr>
        <w:t>See, eg, the Syqe dose-controlled medical cannabis inhaler, supplying a metered dose of vaporised cannabis </w:t>
      </w:r>
      <w:r>
        <w:rPr>
          <w:spacing w:val="2"/>
          <w:w w:val="105"/>
          <w:sz w:val="13"/>
        </w:rPr>
        <w:t>&lt;http://www.syqemedical.  </w:t>
      </w:r>
      <w:r>
        <w:rPr>
          <w:w w:val="105"/>
          <w:sz w:val="13"/>
        </w:rPr>
        <w:t>com&gt;; Echo Pharmaceuticals’ lipophilic drug delivery technology, Alitra, used to deliver a standardised dose of THC with high bioavailability, under</w:t>
      </w:r>
      <w:r>
        <w:rPr>
          <w:spacing w:val="5"/>
          <w:w w:val="105"/>
          <w:sz w:val="13"/>
        </w:rPr>
        <w:t> </w:t>
      </w:r>
      <w:r>
        <w:rPr>
          <w:w w:val="105"/>
          <w:sz w:val="13"/>
        </w:rPr>
        <w:t>the</w:t>
      </w:r>
      <w:r>
        <w:rPr>
          <w:spacing w:val="6"/>
          <w:w w:val="105"/>
          <w:sz w:val="13"/>
        </w:rPr>
        <w:t> </w:t>
      </w:r>
      <w:r>
        <w:rPr>
          <w:w w:val="105"/>
          <w:sz w:val="13"/>
        </w:rPr>
        <w:t>name</w:t>
      </w:r>
      <w:r>
        <w:rPr>
          <w:spacing w:val="5"/>
          <w:w w:val="105"/>
          <w:sz w:val="13"/>
        </w:rPr>
        <w:t> </w:t>
      </w:r>
      <w:r>
        <w:rPr>
          <w:w w:val="105"/>
          <w:sz w:val="13"/>
        </w:rPr>
        <w:t>Namisol</w:t>
      </w:r>
      <w:r>
        <w:rPr>
          <w:spacing w:val="6"/>
          <w:w w:val="105"/>
          <w:sz w:val="13"/>
        </w:rPr>
        <w:t> </w:t>
      </w:r>
      <w:r>
        <w:rPr>
          <w:spacing w:val="2"/>
          <w:w w:val="105"/>
          <w:sz w:val="13"/>
        </w:rPr>
        <w:t>&lt;</w:t>
      </w:r>
      <w:hyperlink r:id="rId144">
        <w:r>
          <w:rPr>
            <w:spacing w:val="2"/>
            <w:w w:val="105"/>
            <w:sz w:val="13"/>
          </w:rPr>
          <w:t>http://www.echo-pharma.com</w:t>
        </w:r>
      </w:hyperlink>
      <w:r>
        <w:rPr>
          <w:spacing w:val="2"/>
          <w:w w:val="105"/>
          <w:sz w:val="13"/>
        </w:rPr>
        <w:t>&gt;;</w:t>
      </w:r>
      <w:r>
        <w:rPr>
          <w:spacing w:val="5"/>
          <w:w w:val="105"/>
          <w:sz w:val="13"/>
        </w:rPr>
        <w:t> </w:t>
      </w:r>
      <w:r>
        <w:rPr>
          <w:w w:val="105"/>
          <w:sz w:val="13"/>
        </w:rPr>
        <w:t>and</w:t>
      </w:r>
      <w:r>
        <w:rPr>
          <w:spacing w:val="6"/>
          <w:w w:val="105"/>
          <w:sz w:val="13"/>
        </w:rPr>
        <w:t> </w:t>
      </w:r>
      <w:r>
        <w:rPr>
          <w:w w:val="105"/>
          <w:sz w:val="13"/>
        </w:rPr>
        <w:t>a</w:t>
      </w:r>
      <w:r>
        <w:rPr>
          <w:spacing w:val="5"/>
          <w:w w:val="105"/>
          <w:sz w:val="13"/>
        </w:rPr>
        <w:t> </w:t>
      </w:r>
      <w:r>
        <w:rPr>
          <w:w w:val="105"/>
          <w:sz w:val="13"/>
        </w:rPr>
        <w:t>cannabis-based</w:t>
      </w:r>
      <w:r>
        <w:rPr>
          <w:spacing w:val="6"/>
          <w:w w:val="105"/>
          <w:sz w:val="13"/>
        </w:rPr>
        <w:t> </w:t>
      </w:r>
      <w:r>
        <w:rPr>
          <w:w w:val="105"/>
          <w:sz w:val="13"/>
        </w:rPr>
        <w:t>CBD-rich</w:t>
      </w:r>
      <w:r>
        <w:rPr>
          <w:spacing w:val="5"/>
          <w:w w:val="105"/>
          <w:sz w:val="13"/>
        </w:rPr>
        <w:t> </w:t>
      </w:r>
      <w:r>
        <w:rPr>
          <w:w w:val="105"/>
          <w:sz w:val="13"/>
        </w:rPr>
        <w:t>chewing</w:t>
      </w:r>
      <w:r>
        <w:rPr>
          <w:spacing w:val="6"/>
          <w:w w:val="105"/>
          <w:sz w:val="13"/>
        </w:rPr>
        <w:t> </w:t>
      </w:r>
      <w:r>
        <w:rPr>
          <w:w w:val="105"/>
          <w:sz w:val="13"/>
        </w:rPr>
        <w:t>gum</w:t>
      </w:r>
    </w:p>
    <w:p>
      <w:pPr>
        <w:spacing w:before="4"/>
        <w:ind w:left="1216" w:right="0" w:firstLine="0"/>
        <w:jc w:val="left"/>
        <w:rPr>
          <w:sz w:val="13"/>
        </w:rPr>
      </w:pPr>
      <w:r>
        <w:rPr>
          <w:w w:val="105"/>
          <w:sz w:val="13"/>
        </w:rPr>
        <w:t>&lt;</w:t>
      </w:r>
      <w:hyperlink r:id="rId145">
        <w:r>
          <w:rPr>
            <w:w w:val="105"/>
            <w:sz w:val="13"/>
          </w:rPr>
          <w:t>http://www.aximbiotech.com</w:t>
        </w:r>
      </w:hyperlink>
      <w:r>
        <w:rPr>
          <w:w w:val="105"/>
          <w:sz w:val="13"/>
        </w:rPr>
        <w:t>&gt;.</w:t>
      </w:r>
    </w:p>
    <w:p>
      <w:pPr>
        <w:pStyle w:val="ListParagraph"/>
        <w:numPr>
          <w:ilvl w:val="0"/>
          <w:numId w:val="118"/>
        </w:numPr>
        <w:tabs>
          <w:tab w:pos="1216" w:val="left" w:leader="none"/>
          <w:tab w:pos="1217" w:val="left" w:leader="none"/>
        </w:tabs>
        <w:spacing w:line="240" w:lineRule="auto" w:before="1" w:after="0"/>
        <w:ind w:left="1216" w:right="0" w:hanging="794"/>
        <w:jc w:val="left"/>
        <w:rPr>
          <w:sz w:val="13"/>
        </w:rPr>
      </w:pPr>
      <w:r>
        <w:rPr>
          <w:w w:val="105"/>
          <w:sz w:val="13"/>
        </w:rPr>
        <w:t>Submission</w:t>
      </w:r>
      <w:r>
        <w:rPr>
          <w:spacing w:val="4"/>
          <w:w w:val="105"/>
          <w:sz w:val="13"/>
        </w:rPr>
        <w:t> </w:t>
      </w:r>
      <w:r>
        <w:rPr>
          <w:w w:val="105"/>
          <w:sz w:val="13"/>
        </w:rPr>
        <w:t>29.</w:t>
      </w:r>
    </w:p>
    <w:p>
      <w:pPr>
        <w:spacing w:after="0" w:line="240" w:lineRule="auto"/>
        <w:jc w:val="left"/>
        <w:rPr>
          <w:sz w:val="13"/>
        </w:rPr>
        <w:sectPr>
          <w:type w:val="continuous"/>
          <w:pgSz w:w="11910" w:h="16840"/>
          <w:pgMar w:top="2620" w:bottom="280" w:left="0" w:right="0"/>
          <w:cols w:num="2" w:equalWidth="0">
            <w:col w:w="1125" w:space="40"/>
            <w:col w:w="10745"/>
          </w:cols>
        </w:sectPr>
      </w:pPr>
    </w:p>
    <w:p>
      <w:pPr>
        <w:pStyle w:val="BodyText"/>
        <w:rPr>
          <w:sz w:val="20"/>
        </w:rPr>
      </w:pPr>
    </w:p>
    <w:p>
      <w:pPr>
        <w:pStyle w:val="BodyText"/>
        <w:spacing w:before="11"/>
        <w:rPr>
          <w:sz w:val="17"/>
        </w:rPr>
      </w:pPr>
    </w:p>
    <w:p>
      <w:pPr>
        <w:pStyle w:val="Heading4"/>
        <w:spacing w:before="96"/>
        <w:ind w:left="1587"/>
      </w:pPr>
      <w:bookmarkStart w:name="Scheme evaluation" w:id="169"/>
      <w:bookmarkEnd w:id="169"/>
      <w:r>
        <w:rPr>
          <w:b w:val="0"/>
        </w:rPr>
      </w:r>
      <w:r>
        <w:rPr>
          <w:w w:val="115"/>
        </w:rPr>
        <w:t>Alternative supply options</w:t>
      </w:r>
    </w:p>
    <w:p>
      <w:pPr>
        <w:pStyle w:val="ListParagraph"/>
        <w:numPr>
          <w:ilvl w:val="1"/>
          <w:numId w:val="25"/>
        </w:numPr>
        <w:tabs>
          <w:tab w:pos="2381" w:val="left" w:leader="none"/>
          <w:tab w:pos="2382" w:val="left" w:leader="none"/>
        </w:tabs>
        <w:spacing w:line="242" w:lineRule="auto" w:before="137" w:after="0"/>
        <w:ind w:left="2381" w:right="1671" w:hanging="794"/>
        <w:jc w:val="left"/>
        <w:rPr>
          <w:sz w:val="21"/>
        </w:rPr>
      </w:pPr>
      <w:r>
        <w:rPr>
          <w:spacing w:val="-3"/>
          <w:w w:val="105"/>
          <w:sz w:val="21"/>
        </w:rPr>
        <w:t>Medicinal</w:t>
      </w:r>
      <w:r>
        <w:rPr>
          <w:spacing w:val="-11"/>
          <w:w w:val="105"/>
          <w:sz w:val="21"/>
        </w:rPr>
        <w:t> </w:t>
      </w:r>
      <w:r>
        <w:rPr>
          <w:spacing w:val="-3"/>
          <w:w w:val="105"/>
          <w:sz w:val="21"/>
        </w:rPr>
        <w:t>cannabis</w:t>
      </w:r>
      <w:r>
        <w:rPr>
          <w:spacing w:val="-11"/>
          <w:w w:val="105"/>
          <w:sz w:val="21"/>
        </w:rPr>
        <w:t> </w:t>
      </w:r>
      <w:r>
        <w:rPr>
          <w:w w:val="105"/>
          <w:sz w:val="21"/>
        </w:rPr>
        <w:t>schemes</w:t>
      </w:r>
      <w:r>
        <w:rPr>
          <w:spacing w:val="-11"/>
          <w:w w:val="105"/>
          <w:sz w:val="21"/>
        </w:rPr>
        <w:t> </w:t>
      </w:r>
      <w:r>
        <w:rPr>
          <w:w w:val="105"/>
          <w:sz w:val="21"/>
        </w:rPr>
        <w:t>and</w:t>
      </w:r>
      <w:r>
        <w:rPr>
          <w:spacing w:val="-11"/>
          <w:w w:val="105"/>
          <w:sz w:val="21"/>
        </w:rPr>
        <w:t> </w:t>
      </w:r>
      <w:r>
        <w:rPr>
          <w:w w:val="105"/>
          <w:sz w:val="21"/>
        </w:rPr>
        <w:t>industries</w:t>
      </w:r>
      <w:r>
        <w:rPr>
          <w:spacing w:val="-11"/>
          <w:w w:val="105"/>
          <w:sz w:val="21"/>
        </w:rPr>
        <w:t> </w:t>
      </w:r>
      <w:r>
        <w:rPr>
          <w:w w:val="105"/>
          <w:sz w:val="21"/>
        </w:rPr>
        <w:t>in</w:t>
      </w:r>
      <w:r>
        <w:rPr>
          <w:spacing w:val="-11"/>
          <w:w w:val="105"/>
          <w:sz w:val="21"/>
        </w:rPr>
        <w:t> </w:t>
      </w:r>
      <w:r>
        <w:rPr>
          <w:w w:val="105"/>
          <w:sz w:val="21"/>
        </w:rPr>
        <w:t>jurisdictions</w:t>
      </w:r>
      <w:r>
        <w:rPr>
          <w:spacing w:val="-11"/>
          <w:w w:val="105"/>
          <w:sz w:val="21"/>
        </w:rPr>
        <w:t> </w:t>
      </w:r>
      <w:r>
        <w:rPr>
          <w:spacing w:val="-3"/>
          <w:w w:val="105"/>
          <w:sz w:val="21"/>
        </w:rPr>
        <w:t>around</w:t>
      </w:r>
      <w:r>
        <w:rPr>
          <w:spacing w:val="-11"/>
          <w:w w:val="105"/>
          <w:sz w:val="21"/>
        </w:rPr>
        <w:t> </w:t>
      </w:r>
      <w:r>
        <w:rPr>
          <w:w w:val="105"/>
          <w:sz w:val="21"/>
        </w:rPr>
        <w:t>the</w:t>
      </w:r>
      <w:r>
        <w:rPr>
          <w:spacing w:val="-11"/>
          <w:w w:val="105"/>
          <w:sz w:val="21"/>
        </w:rPr>
        <w:t> </w:t>
      </w:r>
      <w:r>
        <w:rPr>
          <w:w w:val="105"/>
          <w:sz w:val="21"/>
        </w:rPr>
        <w:t>world</w:t>
      </w:r>
      <w:r>
        <w:rPr>
          <w:spacing w:val="-11"/>
          <w:w w:val="105"/>
          <w:sz w:val="21"/>
        </w:rPr>
        <w:t> </w:t>
      </w:r>
      <w:r>
        <w:rPr>
          <w:spacing w:val="-3"/>
          <w:w w:val="105"/>
          <w:sz w:val="21"/>
        </w:rPr>
        <w:t>are</w:t>
      </w:r>
      <w:r>
        <w:rPr>
          <w:spacing w:val="-11"/>
          <w:w w:val="105"/>
          <w:sz w:val="21"/>
        </w:rPr>
        <w:t> </w:t>
      </w:r>
      <w:r>
        <w:rPr>
          <w:w w:val="105"/>
          <w:sz w:val="21"/>
        </w:rPr>
        <w:t>in</w:t>
      </w:r>
      <w:r>
        <w:rPr>
          <w:spacing w:val="-11"/>
          <w:w w:val="105"/>
          <w:sz w:val="21"/>
        </w:rPr>
        <w:t> </w:t>
      </w:r>
      <w:r>
        <w:rPr>
          <w:w w:val="105"/>
          <w:sz w:val="21"/>
        </w:rPr>
        <w:t>a</w:t>
      </w:r>
      <w:r>
        <w:rPr>
          <w:spacing w:val="-11"/>
          <w:w w:val="105"/>
          <w:sz w:val="21"/>
        </w:rPr>
        <w:t> </w:t>
      </w:r>
      <w:r>
        <w:rPr>
          <w:w w:val="105"/>
          <w:sz w:val="21"/>
        </w:rPr>
        <w:t>state of flux. </w:t>
      </w:r>
      <w:r>
        <w:rPr>
          <w:spacing w:val="-3"/>
          <w:w w:val="105"/>
          <w:sz w:val="21"/>
        </w:rPr>
        <w:t>National </w:t>
      </w:r>
      <w:r>
        <w:rPr>
          <w:w w:val="105"/>
          <w:sz w:val="21"/>
        </w:rPr>
        <w:t>policies on export and import </w:t>
      </w:r>
      <w:r>
        <w:rPr>
          <w:spacing w:val="-3"/>
          <w:w w:val="105"/>
          <w:sz w:val="21"/>
        </w:rPr>
        <w:t>are </w:t>
      </w:r>
      <w:r>
        <w:rPr>
          <w:w w:val="105"/>
          <w:sz w:val="21"/>
        </w:rPr>
        <w:t>subject </w:t>
      </w:r>
      <w:r>
        <w:rPr>
          <w:spacing w:val="-3"/>
          <w:w w:val="105"/>
          <w:sz w:val="21"/>
        </w:rPr>
        <w:t>to change, meaning that </w:t>
      </w:r>
      <w:r>
        <w:rPr>
          <w:w w:val="105"/>
          <w:sz w:val="21"/>
        </w:rPr>
        <w:t>in  the </w:t>
      </w:r>
      <w:r>
        <w:rPr>
          <w:spacing w:val="-4"/>
          <w:w w:val="105"/>
          <w:sz w:val="21"/>
        </w:rPr>
        <w:t>future, </w:t>
      </w:r>
      <w:r>
        <w:rPr>
          <w:w w:val="105"/>
          <w:sz w:val="21"/>
        </w:rPr>
        <w:t>the products </w:t>
      </w:r>
      <w:r>
        <w:rPr>
          <w:spacing w:val="-3"/>
          <w:w w:val="105"/>
          <w:sz w:val="21"/>
        </w:rPr>
        <w:t>available for </w:t>
      </w:r>
      <w:r>
        <w:rPr>
          <w:w w:val="105"/>
          <w:sz w:val="21"/>
        </w:rPr>
        <w:t>import </w:t>
      </w:r>
      <w:r>
        <w:rPr>
          <w:spacing w:val="-3"/>
          <w:w w:val="105"/>
          <w:sz w:val="21"/>
        </w:rPr>
        <w:t>may </w:t>
      </w:r>
      <w:r>
        <w:rPr>
          <w:w w:val="105"/>
          <w:sz w:val="21"/>
        </w:rPr>
        <w:t>be </w:t>
      </w:r>
      <w:r>
        <w:rPr>
          <w:spacing w:val="-3"/>
          <w:w w:val="105"/>
          <w:sz w:val="21"/>
        </w:rPr>
        <w:t>quite different from </w:t>
      </w:r>
      <w:r>
        <w:rPr>
          <w:w w:val="105"/>
          <w:sz w:val="21"/>
        </w:rPr>
        <w:t>those </w:t>
      </w:r>
      <w:r>
        <w:rPr>
          <w:spacing w:val="-3"/>
          <w:w w:val="105"/>
          <w:sz w:val="21"/>
        </w:rPr>
        <w:t>available </w:t>
      </w:r>
      <w:r>
        <w:rPr>
          <w:spacing w:val="-5"/>
          <w:w w:val="105"/>
          <w:sz w:val="21"/>
        </w:rPr>
        <w:t>today. </w:t>
      </w:r>
      <w:r>
        <w:rPr>
          <w:w w:val="105"/>
          <w:sz w:val="21"/>
        </w:rPr>
        <w:t>In </w:t>
      </w:r>
      <w:r>
        <w:rPr>
          <w:spacing w:val="-3"/>
          <w:w w:val="105"/>
          <w:sz w:val="21"/>
        </w:rPr>
        <w:t>addition, </w:t>
      </w:r>
      <w:r>
        <w:rPr>
          <w:w w:val="105"/>
          <w:sz w:val="21"/>
        </w:rPr>
        <w:t>should other </w:t>
      </w:r>
      <w:r>
        <w:rPr>
          <w:spacing w:val="-3"/>
          <w:w w:val="105"/>
          <w:sz w:val="21"/>
        </w:rPr>
        <w:t>Australian </w:t>
      </w:r>
      <w:r>
        <w:rPr>
          <w:w w:val="105"/>
          <w:sz w:val="21"/>
        </w:rPr>
        <w:t>states or </w:t>
      </w:r>
      <w:r>
        <w:rPr>
          <w:spacing w:val="-3"/>
          <w:w w:val="105"/>
          <w:sz w:val="21"/>
        </w:rPr>
        <w:t>territories </w:t>
      </w:r>
      <w:r>
        <w:rPr>
          <w:w w:val="105"/>
          <w:sz w:val="21"/>
        </w:rPr>
        <w:t>begin </w:t>
      </w:r>
      <w:r>
        <w:rPr>
          <w:spacing w:val="-3"/>
          <w:w w:val="105"/>
          <w:sz w:val="21"/>
        </w:rPr>
        <w:t>cultivating cannabis </w:t>
      </w:r>
      <w:r>
        <w:rPr>
          <w:w w:val="105"/>
          <w:sz w:val="21"/>
        </w:rPr>
        <w:t>or </w:t>
      </w:r>
      <w:r>
        <w:rPr>
          <w:spacing w:val="-3"/>
          <w:w w:val="105"/>
          <w:sz w:val="21"/>
        </w:rPr>
        <w:t>manufacturing cannabis </w:t>
      </w:r>
      <w:r>
        <w:rPr>
          <w:w w:val="105"/>
          <w:sz w:val="21"/>
        </w:rPr>
        <w:t>products, a domestic </w:t>
      </w:r>
      <w:r>
        <w:rPr>
          <w:spacing w:val="-3"/>
          <w:w w:val="105"/>
          <w:sz w:val="21"/>
        </w:rPr>
        <w:t>source may </w:t>
      </w:r>
      <w:r>
        <w:rPr>
          <w:w w:val="105"/>
          <w:sz w:val="21"/>
        </w:rPr>
        <w:t>become </w:t>
      </w:r>
      <w:r>
        <w:rPr>
          <w:spacing w:val="-3"/>
          <w:w w:val="105"/>
          <w:sz w:val="21"/>
        </w:rPr>
        <w:t>available. Likewise, </w:t>
      </w:r>
      <w:r>
        <w:rPr>
          <w:w w:val="105"/>
          <w:sz w:val="21"/>
        </w:rPr>
        <w:t>cannabis-based products </w:t>
      </w:r>
      <w:r>
        <w:rPr>
          <w:spacing w:val="-3"/>
          <w:w w:val="105"/>
          <w:sz w:val="21"/>
        </w:rPr>
        <w:t>(like </w:t>
      </w:r>
      <w:r>
        <w:rPr>
          <w:w w:val="105"/>
          <w:sz w:val="21"/>
        </w:rPr>
        <w:t>Sativex or Epidiolex) </w:t>
      </w:r>
      <w:r>
        <w:rPr>
          <w:spacing w:val="-3"/>
          <w:w w:val="105"/>
          <w:sz w:val="21"/>
        </w:rPr>
        <w:t>may </w:t>
      </w:r>
      <w:r>
        <w:rPr>
          <w:w w:val="105"/>
          <w:sz w:val="21"/>
        </w:rPr>
        <w:t>be </w:t>
      </w:r>
      <w:r>
        <w:rPr>
          <w:spacing w:val="-3"/>
          <w:w w:val="105"/>
          <w:sz w:val="21"/>
        </w:rPr>
        <w:t>approved for </w:t>
      </w:r>
      <w:r>
        <w:rPr>
          <w:w w:val="105"/>
          <w:sz w:val="21"/>
        </w:rPr>
        <w:t>sale in </w:t>
      </w:r>
      <w:r>
        <w:rPr>
          <w:spacing w:val="-3"/>
          <w:w w:val="105"/>
          <w:sz w:val="21"/>
        </w:rPr>
        <w:t>Australia through conventional TGA</w:t>
      </w:r>
      <w:r>
        <w:rPr>
          <w:spacing w:val="23"/>
          <w:w w:val="105"/>
          <w:sz w:val="21"/>
        </w:rPr>
        <w:t> </w:t>
      </w:r>
      <w:r>
        <w:rPr>
          <w:spacing w:val="-3"/>
          <w:w w:val="105"/>
          <w:sz w:val="21"/>
        </w:rPr>
        <w:t>channels.</w:t>
      </w:r>
    </w:p>
    <w:p>
      <w:pPr>
        <w:pStyle w:val="ListParagraph"/>
        <w:numPr>
          <w:ilvl w:val="1"/>
          <w:numId w:val="25"/>
        </w:numPr>
        <w:tabs>
          <w:tab w:pos="2381" w:val="left" w:leader="none"/>
          <w:tab w:pos="2382" w:val="left" w:leader="none"/>
        </w:tabs>
        <w:spacing w:line="242" w:lineRule="auto" w:before="128" w:after="0"/>
        <w:ind w:left="2381" w:right="1658" w:hanging="794"/>
        <w:jc w:val="left"/>
        <w:rPr>
          <w:sz w:val="21"/>
        </w:rPr>
      </w:pPr>
      <w:r>
        <w:rPr>
          <w:w w:val="105"/>
          <w:sz w:val="21"/>
        </w:rPr>
        <w:t>A Victorian scheme should </w:t>
      </w:r>
      <w:r>
        <w:rPr>
          <w:spacing w:val="-3"/>
          <w:w w:val="105"/>
          <w:sz w:val="21"/>
        </w:rPr>
        <w:t>accommodate </w:t>
      </w:r>
      <w:r>
        <w:rPr>
          <w:w w:val="105"/>
          <w:sz w:val="21"/>
        </w:rPr>
        <w:t>the </w:t>
      </w:r>
      <w:r>
        <w:rPr>
          <w:spacing w:val="-3"/>
          <w:w w:val="105"/>
          <w:sz w:val="21"/>
        </w:rPr>
        <w:t>potential </w:t>
      </w:r>
      <w:r>
        <w:rPr>
          <w:spacing w:val="-2"/>
          <w:w w:val="105"/>
          <w:sz w:val="21"/>
        </w:rPr>
        <w:t>supply </w:t>
      </w:r>
      <w:r>
        <w:rPr>
          <w:w w:val="105"/>
          <w:sz w:val="21"/>
        </w:rPr>
        <w:t>of </w:t>
      </w:r>
      <w:r>
        <w:rPr>
          <w:spacing w:val="-3"/>
          <w:w w:val="105"/>
          <w:sz w:val="21"/>
        </w:rPr>
        <w:t>any such </w:t>
      </w:r>
      <w:r>
        <w:rPr>
          <w:w w:val="105"/>
          <w:sz w:val="21"/>
        </w:rPr>
        <w:t>products. While </w:t>
      </w:r>
      <w:r>
        <w:rPr>
          <w:spacing w:val="-3"/>
          <w:w w:val="105"/>
          <w:sz w:val="21"/>
        </w:rPr>
        <w:t>any </w:t>
      </w:r>
      <w:r>
        <w:rPr>
          <w:w w:val="105"/>
          <w:sz w:val="21"/>
        </w:rPr>
        <w:t>importation would </w:t>
      </w:r>
      <w:r>
        <w:rPr>
          <w:spacing w:val="-3"/>
          <w:w w:val="105"/>
          <w:sz w:val="21"/>
        </w:rPr>
        <w:t>require </w:t>
      </w:r>
      <w:r>
        <w:rPr>
          <w:w w:val="105"/>
          <w:sz w:val="21"/>
        </w:rPr>
        <w:t>the co-operation of the </w:t>
      </w:r>
      <w:r>
        <w:rPr>
          <w:spacing w:val="-4"/>
          <w:w w:val="105"/>
          <w:sz w:val="21"/>
        </w:rPr>
        <w:t>Commonwealth, </w:t>
      </w:r>
      <w:r>
        <w:rPr>
          <w:w w:val="105"/>
          <w:sz w:val="21"/>
        </w:rPr>
        <w:t>the scheme</w:t>
      </w:r>
      <w:r>
        <w:rPr>
          <w:spacing w:val="-8"/>
          <w:w w:val="105"/>
          <w:sz w:val="21"/>
        </w:rPr>
        <w:t> </w:t>
      </w:r>
      <w:r>
        <w:rPr>
          <w:spacing w:val="-3"/>
          <w:w w:val="105"/>
          <w:sz w:val="21"/>
        </w:rPr>
        <w:t>could</w:t>
      </w:r>
      <w:r>
        <w:rPr>
          <w:spacing w:val="-7"/>
          <w:w w:val="105"/>
          <w:sz w:val="21"/>
        </w:rPr>
        <w:t> </w:t>
      </w:r>
      <w:r>
        <w:rPr>
          <w:spacing w:val="-4"/>
          <w:w w:val="105"/>
          <w:sz w:val="21"/>
        </w:rPr>
        <w:t>allow,</w:t>
      </w:r>
      <w:r>
        <w:rPr>
          <w:spacing w:val="-8"/>
          <w:w w:val="105"/>
          <w:sz w:val="21"/>
        </w:rPr>
        <w:t> </w:t>
      </w:r>
      <w:r>
        <w:rPr>
          <w:spacing w:val="-3"/>
          <w:w w:val="105"/>
          <w:sz w:val="21"/>
        </w:rPr>
        <w:t>for</w:t>
      </w:r>
      <w:r>
        <w:rPr>
          <w:spacing w:val="-7"/>
          <w:w w:val="105"/>
          <w:sz w:val="21"/>
        </w:rPr>
        <w:t> </w:t>
      </w:r>
      <w:r>
        <w:rPr>
          <w:spacing w:val="-3"/>
          <w:w w:val="105"/>
          <w:sz w:val="21"/>
        </w:rPr>
        <w:t>example,</w:t>
      </w:r>
      <w:r>
        <w:rPr>
          <w:spacing w:val="-7"/>
          <w:w w:val="105"/>
          <w:sz w:val="21"/>
        </w:rPr>
        <w:t> </w:t>
      </w:r>
      <w:r>
        <w:rPr>
          <w:spacing w:val="-3"/>
          <w:w w:val="105"/>
          <w:sz w:val="21"/>
        </w:rPr>
        <w:t>for</w:t>
      </w:r>
      <w:r>
        <w:rPr>
          <w:spacing w:val="-8"/>
          <w:w w:val="105"/>
          <w:sz w:val="21"/>
        </w:rPr>
        <w:t> </w:t>
      </w:r>
      <w:r>
        <w:rPr>
          <w:w w:val="105"/>
          <w:sz w:val="21"/>
        </w:rPr>
        <w:t>particular</w:t>
      </w:r>
      <w:r>
        <w:rPr>
          <w:spacing w:val="-7"/>
          <w:w w:val="105"/>
          <w:sz w:val="21"/>
        </w:rPr>
        <w:t> </w:t>
      </w:r>
      <w:r>
        <w:rPr>
          <w:w w:val="105"/>
          <w:sz w:val="21"/>
        </w:rPr>
        <w:t>overseas-made</w:t>
      </w:r>
      <w:r>
        <w:rPr>
          <w:spacing w:val="-8"/>
          <w:w w:val="105"/>
          <w:sz w:val="21"/>
        </w:rPr>
        <w:t> </w:t>
      </w:r>
      <w:r>
        <w:rPr>
          <w:w w:val="105"/>
          <w:sz w:val="21"/>
        </w:rPr>
        <w:t>products</w:t>
      </w:r>
      <w:r>
        <w:rPr>
          <w:spacing w:val="-7"/>
          <w:w w:val="105"/>
          <w:sz w:val="21"/>
        </w:rPr>
        <w:t> </w:t>
      </w:r>
      <w:r>
        <w:rPr>
          <w:spacing w:val="-3"/>
          <w:w w:val="105"/>
          <w:sz w:val="21"/>
        </w:rPr>
        <w:t>to</w:t>
      </w:r>
      <w:r>
        <w:rPr>
          <w:spacing w:val="-7"/>
          <w:w w:val="105"/>
          <w:sz w:val="21"/>
        </w:rPr>
        <w:t> </w:t>
      </w:r>
      <w:r>
        <w:rPr>
          <w:w w:val="105"/>
          <w:sz w:val="21"/>
        </w:rPr>
        <w:t>be</w:t>
      </w:r>
      <w:r>
        <w:rPr>
          <w:spacing w:val="-8"/>
          <w:w w:val="105"/>
          <w:sz w:val="21"/>
        </w:rPr>
        <w:t> </w:t>
      </w:r>
      <w:r>
        <w:rPr>
          <w:spacing w:val="-3"/>
          <w:w w:val="105"/>
          <w:sz w:val="21"/>
        </w:rPr>
        <w:t>designated </w:t>
      </w:r>
      <w:r>
        <w:rPr>
          <w:w w:val="105"/>
          <w:sz w:val="21"/>
        </w:rPr>
        <w:t>as </w:t>
      </w:r>
      <w:r>
        <w:rPr>
          <w:spacing w:val="-3"/>
          <w:w w:val="105"/>
          <w:sz w:val="21"/>
        </w:rPr>
        <w:t>approved medicinal cannabis </w:t>
      </w:r>
      <w:r>
        <w:rPr>
          <w:w w:val="105"/>
          <w:sz w:val="21"/>
        </w:rPr>
        <w:t>products </w:t>
      </w:r>
      <w:r>
        <w:rPr>
          <w:spacing w:val="-3"/>
          <w:w w:val="105"/>
          <w:sz w:val="21"/>
        </w:rPr>
        <w:t>for </w:t>
      </w:r>
      <w:r>
        <w:rPr>
          <w:w w:val="105"/>
          <w:sz w:val="21"/>
        </w:rPr>
        <w:t>the purposes of Victorian</w:t>
      </w:r>
      <w:r>
        <w:rPr>
          <w:spacing w:val="34"/>
          <w:w w:val="105"/>
          <w:sz w:val="21"/>
        </w:rPr>
        <w:t> </w:t>
      </w:r>
      <w:r>
        <w:rPr>
          <w:spacing w:val="-5"/>
          <w:w w:val="105"/>
          <w:sz w:val="21"/>
        </w:rPr>
        <w:t>law.</w:t>
      </w:r>
    </w:p>
    <w:p>
      <w:pPr>
        <w:pStyle w:val="BodyText"/>
        <w:spacing w:before="11"/>
      </w:pPr>
    </w:p>
    <w:p>
      <w:pPr>
        <w:pStyle w:val="Heading3"/>
      </w:pPr>
      <w:r>
        <w:rPr>
          <w:color w:val="205128"/>
          <w:w w:val="110"/>
        </w:rPr>
        <w:t>Scheme evaluation</w:t>
      </w:r>
    </w:p>
    <w:p>
      <w:pPr>
        <w:pStyle w:val="ListParagraph"/>
        <w:numPr>
          <w:ilvl w:val="1"/>
          <w:numId w:val="25"/>
        </w:numPr>
        <w:tabs>
          <w:tab w:pos="2380" w:val="left" w:leader="none"/>
          <w:tab w:pos="2381" w:val="left" w:leader="none"/>
        </w:tabs>
        <w:spacing w:line="242" w:lineRule="auto" w:before="155" w:after="0"/>
        <w:ind w:left="2381" w:right="1967" w:hanging="794"/>
        <w:jc w:val="left"/>
        <w:rPr>
          <w:sz w:val="21"/>
        </w:rPr>
      </w:pPr>
      <w:r>
        <w:rPr>
          <w:spacing w:val="-3"/>
          <w:w w:val="105"/>
          <w:sz w:val="21"/>
        </w:rPr>
        <w:t>Research on, </w:t>
      </w:r>
      <w:r>
        <w:rPr>
          <w:w w:val="105"/>
          <w:sz w:val="21"/>
        </w:rPr>
        <w:t>and the </w:t>
      </w:r>
      <w:r>
        <w:rPr>
          <w:spacing w:val="-3"/>
          <w:w w:val="105"/>
          <w:sz w:val="21"/>
        </w:rPr>
        <w:t>availability </w:t>
      </w:r>
      <w:r>
        <w:rPr>
          <w:spacing w:val="-6"/>
          <w:w w:val="105"/>
          <w:sz w:val="21"/>
        </w:rPr>
        <w:t>of, </w:t>
      </w:r>
      <w:r>
        <w:rPr>
          <w:spacing w:val="-3"/>
          <w:w w:val="105"/>
          <w:sz w:val="21"/>
        </w:rPr>
        <w:t>medicinal cannabis </w:t>
      </w:r>
      <w:r>
        <w:rPr>
          <w:w w:val="105"/>
          <w:sz w:val="21"/>
        </w:rPr>
        <w:t>is constantly </w:t>
      </w:r>
      <w:r>
        <w:rPr>
          <w:spacing w:val="-3"/>
          <w:w w:val="105"/>
          <w:sz w:val="21"/>
        </w:rPr>
        <w:t>changing </w:t>
      </w:r>
      <w:r>
        <w:rPr>
          <w:w w:val="105"/>
          <w:sz w:val="21"/>
        </w:rPr>
        <w:t>and </w:t>
      </w:r>
      <w:r>
        <w:rPr>
          <w:spacing w:val="-3"/>
          <w:w w:val="105"/>
          <w:sz w:val="21"/>
        </w:rPr>
        <w:t>will continue to </w:t>
      </w:r>
      <w:r>
        <w:rPr>
          <w:w w:val="105"/>
          <w:sz w:val="21"/>
        </w:rPr>
        <w:t>do so after the </w:t>
      </w:r>
      <w:r>
        <w:rPr>
          <w:spacing w:val="-3"/>
          <w:w w:val="105"/>
          <w:sz w:val="21"/>
        </w:rPr>
        <w:t>commencement </w:t>
      </w:r>
      <w:r>
        <w:rPr>
          <w:w w:val="105"/>
          <w:sz w:val="21"/>
        </w:rPr>
        <w:t>of the </w:t>
      </w:r>
      <w:r>
        <w:rPr>
          <w:spacing w:val="-3"/>
          <w:w w:val="105"/>
          <w:sz w:val="21"/>
        </w:rPr>
        <w:t>scheme. Changes could</w:t>
      </w:r>
      <w:r>
        <w:rPr>
          <w:spacing w:val="32"/>
          <w:w w:val="105"/>
          <w:sz w:val="21"/>
        </w:rPr>
        <w:t> </w:t>
      </w:r>
      <w:r>
        <w:rPr>
          <w:w w:val="105"/>
          <w:sz w:val="21"/>
        </w:rPr>
        <w:t>include:</w:t>
      </w:r>
    </w:p>
    <w:p>
      <w:pPr>
        <w:pStyle w:val="ListParagraph"/>
        <w:numPr>
          <w:ilvl w:val="2"/>
          <w:numId w:val="25"/>
        </w:numPr>
        <w:tabs>
          <w:tab w:pos="2721" w:val="left" w:leader="none"/>
          <w:tab w:pos="2722" w:val="left" w:leader="none"/>
        </w:tabs>
        <w:spacing w:line="242" w:lineRule="auto" w:before="122" w:after="0"/>
        <w:ind w:left="2721" w:right="2129" w:hanging="340"/>
        <w:jc w:val="left"/>
        <w:rPr>
          <w:sz w:val="21"/>
        </w:rPr>
      </w:pPr>
      <w:r>
        <w:rPr>
          <w:spacing w:val="-3"/>
          <w:sz w:val="21"/>
        </w:rPr>
        <w:t>clinical trials determine </w:t>
      </w:r>
      <w:r>
        <w:rPr>
          <w:sz w:val="21"/>
        </w:rPr>
        <w:t>whether </w:t>
      </w:r>
      <w:r>
        <w:rPr>
          <w:spacing w:val="-3"/>
          <w:sz w:val="21"/>
        </w:rPr>
        <w:t>cannabis </w:t>
      </w:r>
      <w:r>
        <w:rPr>
          <w:sz w:val="21"/>
        </w:rPr>
        <w:t>or </w:t>
      </w:r>
      <w:r>
        <w:rPr>
          <w:spacing w:val="-3"/>
          <w:sz w:val="21"/>
        </w:rPr>
        <w:t>cannabinoids are </w:t>
      </w:r>
      <w:r>
        <w:rPr>
          <w:sz w:val="21"/>
        </w:rPr>
        <w:t>effective in the </w:t>
      </w:r>
      <w:r>
        <w:rPr>
          <w:spacing w:val="-3"/>
          <w:sz w:val="21"/>
        </w:rPr>
        <w:t>treatment </w:t>
      </w:r>
      <w:r>
        <w:rPr>
          <w:sz w:val="21"/>
        </w:rPr>
        <w:t>of </w:t>
      </w:r>
      <w:r>
        <w:rPr>
          <w:spacing w:val="-3"/>
          <w:sz w:val="21"/>
        </w:rPr>
        <w:t>conditions </w:t>
      </w:r>
      <w:r>
        <w:rPr>
          <w:sz w:val="21"/>
        </w:rPr>
        <w:t>or symptoms </w:t>
      </w:r>
      <w:r>
        <w:rPr>
          <w:spacing w:val="-2"/>
          <w:sz w:val="21"/>
        </w:rPr>
        <w:t>not </w:t>
      </w:r>
      <w:r>
        <w:rPr>
          <w:spacing w:val="-3"/>
          <w:sz w:val="21"/>
        </w:rPr>
        <w:t>currently within </w:t>
      </w:r>
      <w:r>
        <w:rPr>
          <w:sz w:val="21"/>
        </w:rPr>
        <w:t>the statutory </w:t>
      </w:r>
      <w:r>
        <w:rPr>
          <w:spacing w:val="-3"/>
          <w:sz w:val="21"/>
        </w:rPr>
        <w:t>eligibility criteria</w:t>
      </w:r>
    </w:p>
    <w:p>
      <w:pPr>
        <w:pStyle w:val="ListParagraph"/>
        <w:numPr>
          <w:ilvl w:val="2"/>
          <w:numId w:val="25"/>
        </w:numPr>
        <w:tabs>
          <w:tab w:pos="2721" w:val="left" w:leader="none"/>
          <w:tab w:pos="2722" w:val="left" w:leader="none"/>
        </w:tabs>
        <w:spacing w:line="242" w:lineRule="auto" w:before="88" w:after="0"/>
        <w:ind w:left="2721" w:right="2162" w:hanging="340"/>
        <w:jc w:val="left"/>
        <w:rPr>
          <w:sz w:val="21"/>
        </w:rPr>
      </w:pPr>
      <w:r>
        <w:rPr>
          <w:sz w:val="21"/>
        </w:rPr>
        <w:t>new technologies </w:t>
      </w:r>
      <w:r>
        <w:rPr>
          <w:spacing w:val="-3"/>
          <w:sz w:val="21"/>
        </w:rPr>
        <w:t>for manufacturing cannabis </w:t>
      </w:r>
      <w:r>
        <w:rPr>
          <w:sz w:val="21"/>
        </w:rPr>
        <w:t>extracts or </w:t>
      </w:r>
      <w:r>
        <w:rPr>
          <w:spacing w:val="-3"/>
          <w:sz w:val="21"/>
        </w:rPr>
        <w:t>administering </w:t>
      </w:r>
      <w:r>
        <w:rPr>
          <w:sz w:val="21"/>
        </w:rPr>
        <w:t>them </w:t>
      </w:r>
      <w:r>
        <w:rPr>
          <w:spacing w:val="-3"/>
          <w:sz w:val="21"/>
        </w:rPr>
        <w:t>to </w:t>
      </w:r>
      <w:r>
        <w:rPr>
          <w:sz w:val="21"/>
        </w:rPr>
        <w:t>patients </w:t>
      </w:r>
      <w:r>
        <w:rPr>
          <w:spacing w:val="-3"/>
          <w:sz w:val="21"/>
        </w:rPr>
        <w:t>are</w:t>
      </w:r>
      <w:r>
        <w:rPr>
          <w:spacing w:val="16"/>
          <w:sz w:val="21"/>
        </w:rPr>
        <w:t> </w:t>
      </w:r>
      <w:r>
        <w:rPr>
          <w:sz w:val="21"/>
        </w:rPr>
        <w:t>developed</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spacing w:val="-3"/>
          <w:sz w:val="21"/>
        </w:rPr>
        <w:t>international </w:t>
      </w:r>
      <w:r>
        <w:rPr>
          <w:sz w:val="21"/>
        </w:rPr>
        <w:t>export opportunities</w:t>
      </w:r>
      <w:r>
        <w:rPr>
          <w:spacing w:val="28"/>
          <w:sz w:val="21"/>
        </w:rPr>
        <w:t> </w:t>
      </w:r>
      <w:r>
        <w:rPr>
          <w:sz w:val="21"/>
        </w:rPr>
        <w:t>emerge</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new </w:t>
      </w:r>
      <w:r>
        <w:rPr>
          <w:spacing w:val="-3"/>
          <w:w w:val="105"/>
          <w:sz w:val="21"/>
        </w:rPr>
        <w:t>cannabinoids are</w:t>
      </w:r>
      <w:r>
        <w:rPr>
          <w:spacing w:val="18"/>
          <w:w w:val="105"/>
          <w:sz w:val="21"/>
        </w:rPr>
        <w:t> </w:t>
      </w:r>
      <w:r>
        <w:rPr>
          <w:spacing w:val="-3"/>
          <w:w w:val="105"/>
          <w:sz w:val="21"/>
        </w:rPr>
        <w:t>discovered</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w w:val="105"/>
          <w:sz w:val="21"/>
        </w:rPr>
        <w:t>new cannabis-based </w:t>
      </w:r>
      <w:r>
        <w:rPr>
          <w:spacing w:val="-3"/>
          <w:w w:val="105"/>
          <w:sz w:val="21"/>
        </w:rPr>
        <w:t>pharmaceuticals are approved </w:t>
      </w:r>
      <w:r>
        <w:rPr>
          <w:w w:val="105"/>
          <w:sz w:val="21"/>
        </w:rPr>
        <w:t>by the </w:t>
      </w:r>
      <w:r>
        <w:rPr>
          <w:spacing w:val="-3"/>
          <w:w w:val="105"/>
          <w:sz w:val="21"/>
        </w:rPr>
        <w:t>TGA to </w:t>
      </w:r>
      <w:r>
        <w:rPr>
          <w:w w:val="105"/>
          <w:sz w:val="21"/>
        </w:rPr>
        <w:t>be sold in</w:t>
      </w:r>
      <w:r>
        <w:rPr>
          <w:spacing w:val="2"/>
          <w:w w:val="105"/>
          <w:sz w:val="21"/>
        </w:rPr>
        <w:t> </w:t>
      </w:r>
      <w:r>
        <w:rPr>
          <w:spacing w:val="-3"/>
          <w:w w:val="105"/>
          <w:sz w:val="21"/>
        </w:rPr>
        <w:t>Australia.</w:t>
      </w:r>
    </w:p>
    <w:p>
      <w:pPr>
        <w:pStyle w:val="ListParagraph"/>
        <w:numPr>
          <w:ilvl w:val="1"/>
          <w:numId w:val="25"/>
        </w:numPr>
        <w:tabs>
          <w:tab w:pos="2381" w:val="left" w:leader="none"/>
          <w:tab w:pos="2382" w:val="left" w:leader="none"/>
        </w:tabs>
        <w:spacing w:line="242" w:lineRule="auto" w:before="89" w:after="0"/>
        <w:ind w:left="2381" w:right="1709" w:hanging="794"/>
        <w:jc w:val="left"/>
        <w:rPr>
          <w:sz w:val="21"/>
        </w:rPr>
      </w:pPr>
      <w:r>
        <w:rPr>
          <w:sz w:val="21"/>
        </w:rPr>
        <w:t>The scheme should </w:t>
      </w:r>
      <w:r>
        <w:rPr>
          <w:spacing w:val="-3"/>
          <w:sz w:val="21"/>
        </w:rPr>
        <w:t>therefore </w:t>
      </w:r>
      <w:r>
        <w:rPr>
          <w:sz w:val="21"/>
        </w:rPr>
        <w:t>be established in </w:t>
      </w:r>
      <w:r>
        <w:rPr>
          <w:spacing w:val="-3"/>
          <w:sz w:val="21"/>
        </w:rPr>
        <w:t>such </w:t>
      </w:r>
      <w:r>
        <w:rPr>
          <w:sz w:val="21"/>
        </w:rPr>
        <w:t>a </w:t>
      </w:r>
      <w:r>
        <w:rPr>
          <w:spacing w:val="-3"/>
          <w:sz w:val="21"/>
        </w:rPr>
        <w:t>way that </w:t>
      </w:r>
      <w:r>
        <w:rPr>
          <w:sz w:val="21"/>
        </w:rPr>
        <w:t>it is subject </w:t>
      </w:r>
      <w:r>
        <w:rPr>
          <w:spacing w:val="-3"/>
          <w:sz w:val="21"/>
        </w:rPr>
        <w:t>to evaluation. </w:t>
      </w:r>
      <w:r>
        <w:rPr>
          <w:sz w:val="21"/>
        </w:rPr>
        <w:t>The </w:t>
      </w:r>
      <w:r>
        <w:rPr>
          <w:spacing w:val="-3"/>
          <w:sz w:val="21"/>
        </w:rPr>
        <w:t>evaluation </w:t>
      </w:r>
      <w:r>
        <w:rPr>
          <w:sz w:val="21"/>
        </w:rPr>
        <w:t>should </w:t>
      </w:r>
      <w:r>
        <w:rPr>
          <w:spacing w:val="-3"/>
          <w:sz w:val="21"/>
        </w:rPr>
        <w:t>consider </w:t>
      </w:r>
      <w:r>
        <w:rPr>
          <w:sz w:val="21"/>
        </w:rPr>
        <w:t>how </w:t>
      </w:r>
      <w:r>
        <w:rPr>
          <w:spacing w:val="-3"/>
          <w:sz w:val="21"/>
        </w:rPr>
        <w:t>well  </w:t>
      </w:r>
      <w:r>
        <w:rPr>
          <w:sz w:val="21"/>
        </w:rPr>
        <w:t>the scheme is meeting its objectives. It should  also </w:t>
      </w:r>
      <w:r>
        <w:rPr>
          <w:spacing w:val="-3"/>
          <w:sz w:val="21"/>
        </w:rPr>
        <w:t>consider </w:t>
      </w:r>
      <w:r>
        <w:rPr>
          <w:sz w:val="21"/>
        </w:rPr>
        <w:t>the cost of the scheme and whether it is functioning in a sufficiently </w:t>
      </w:r>
      <w:r>
        <w:rPr>
          <w:spacing w:val="-3"/>
          <w:sz w:val="21"/>
        </w:rPr>
        <w:t>cost- </w:t>
      </w:r>
      <w:r>
        <w:rPr>
          <w:sz w:val="21"/>
        </w:rPr>
        <w:t>effective</w:t>
      </w:r>
      <w:r>
        <w:rPr>
          <w:spacing w:val="8"/>
          <w:sz w:val="21"/>
        </w:rPr>
        <w:t> </w:t>
      </w:r>
      <w:r>
        <w:rPr>
          <w:spacing w:val="-5"/>
          <w:sz w:val="21"/>
        </w:rPr>
        <w:t>way.</w:t>
      </w:r>
    </w:p>
    <w:p>
      <w:pPr>
        <w:pStyle w:val="ListParagraph"/>
        <w:numPr>
          <w:ilvl w:val="1"/>
          <w:numId w:val="25"/>
        </w:numPr>
        <w:tabs>
          <w:tab w:pos="2380" w:val="left" w:leader="none"/>
          <w:tab w:pos="2381" w:val="left" w:leader="none"/>
        </w:tabs>
        <w:spacing w:line="240" w:lineRule="auto" w:before="124" w:after="0"/>
        <w:ind w:left="2381" w:right="0" w:hanging="794"/>
        <w:jc w:val="left"/>
        <w:rPr>
          <w:sz w:val="21"/>
        </w:rPr>
      </w:pPr>
      <w:r>
        <w:rPr>
          <w:spacing w:val="-3"/>
          <w:w w:val="105"/>
          <w:sz w:val="21"/>
        </w:rPr>
        <w:t>Specifically, </w:t>
      </w:r>
      <w:r>
        <w:rPr>
          <w:w w:val="105"/>
          <w:sz w:val="21"/>
        </w:rPr>
        <w:t>the </w:t>
      </w:r>
      <w:r>
        <w:rPr>
          <w:spacing w:val="-3"/>
          <w:w w:val="105"/>
          <w:sz w:val="21"/>
        </w:rPr>
        <w:t>following </w:t>
      </w:r>
      <w:r>
        <w:rPr>
          <w:w w:val="105"/>
          <w:sz w:val="21"/>
        </w:rPr>
        <w:t>matters should be </w:t>
      </w:r>
      <w:r>
        <w:rPr>
          <w:spacing w:val="-3"/>
          <w:w w:val="105"/>
          <w:sz w:val="21"/>
        </w:rPr>
        <w:t>taken </w:t>
      </w:r>
      <w:r>
        <w:rPr>
          <w:spacing w:val="-4"/>
          <w:w w:val="105"/>
          <w:sz w:val="21"/>
        </w:rPr>
        <w:t>into </w:t>
      </w:r>
      <w:r>
        <w:rPr>
          <w:spacing w:val="-3"/>
          <w:w w:val="105"/>
          <w:sz w:val="21"/>
        </w:rPr>
        <w:t>account</w:t>
      </w:r>
      <w:r>
        <w:rPr>
          <w:spacing w:val="8"/>
          <w:w w:val="105"/>
          <w:sz w:val="21"/>
        </w:rPr>
        <w:t> </w:t>
      </w:r>
      <w:r>
        <w:rPr>
          <w:w w:val="105"/>
          <w:sz w:val="21"/>
        </w:rPr>
        <w:t>in the </w:t>
      </w:r>
      <w:r>
        <w:rPr>
          <w:spacing w:val="-3"/>
          <w:w w:val="105"/>
          <w:sz w:val="21"/>
        </w:rPr>
        <w:t>evaluation:</w:t>
      </w:r>
    </w:p>
    <w:p>
      <w:pPr>
        <w:pStyle w:val="ListParagraph"/>
        <w:numPr>
          <w:ilvl w:val="2"/>
          <w:numId w:val="25"/>
        </w:numPr>
        <w:tabs>
          <w:tab w:pos="2721" w:val="left" w:leader="none"/>
          <w:tab w:pos="2722" w:val="left" w:leader="none"/>
        </w:tabs>
        <w:spacing w:line="240" w:lineRule="auto" w:before="124" w:after="0"/>
        <w:ind w:left="2721" w:right="0" w:hanging="340"/>
        <w:jc w:val="left"/>
        <w:rPr>
          <w:sz w:val="21"/>
        </w:rPr>
      </w:pPr>
      <w:r>
        <w:rPr>
          <w:w w:val="105"/>
          <w:sz w:val="21"/>
        </w:rPr>
        <w:t>participation </w:t>
      </w:r>
      <w:r>
        <w:rPr>
          <w:spacing w:val="-3"/>
          <w:w w:val="105"/>
          <w:sz w:val="21"/>
        </w:rPr>
        <w:t>rates </w:t>
      </w:r>
      <w:r>
        <w:rPr>
          <w:w w:val="105"/>
          <w:sz w:val="21"/>
        </w:rPr>
        <w:t>in the </w:t>
      </w:r>
      <w:r>
        <w:rPr>
          <w:spacing w:val="-3"/>
          <w:w w:val="105"/>
          <w:sz w:val="21"/>
        </w:rPr>
        <w:t>scheme, including for </w:t>
      </w:r>
      <w:r>
        <w:rPr>
          <w:w w:val="105"/>
          <w:sz w:val="21"/>
        </w:rPr>
        <w:t>each</w:t>
      </w:r>
      <w:r>
        <w:rPr>
          <w:spacing w:val="46"/>
          <w:w w:val="105"/>
          <w:sz w:val="21"/>
        </w:rPr>
        <w:t> </w:t>
      </w:r>
      <w:r>
        <w:rPr>
          <w:spacing w:val="-3"/>
          <w:w w:val="105"/>
          <w:sz w:val="21"/>
        </w:rPr>
        <w:t>condition</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findings </w:t>
      </w:r>
      <w:r>
        <w:rPr>
          <w:w w:val="105"/>
          <w:sz w:val="21"/>
        </w:rPr>
        <w:t>of the scheme </w:t>
      </w:r>
      <w:r>
        <w:rPr>
          <w:spacing w:val="-3"/>
          <w:w w:val="105"/>
          <w:sz w:val="21"/>
        </w:rPr>
        <w:t>regarding </w:t>
      </w:r>
      <w:r>
        <w:rPr>
          <w:w w:val="105"/>
          <w:sz w:val="21"/>
        </w:rPr>
        <w:t>the efficacy and side effects of</w:t>
      </w:r>
      <w:r>
        <w:rPr>
          <w:spacing w:val="3"/>
          <w:w w:val="105"/>
          <w:sz w:val="21"/>
        </w:rPr>
        <w:t> </w:t>
      </w:r>
      <w:r>
        <w:rPr>
          <w:spacing w:val="-3"/>
          <w:w w:val="105"/>
          <w:sz w:val="21"/>
        </w:rPr>
        <w:t>cannabis</w:t>
      </w:r>
    </w:p>
    <w:p>
      <w:pPr>
        <w:pStyle w:val="ListParagraph"/>
        <w:numPr>
          <w:ilvl w:val="2"/>
          <w:numId w:val="25"/>
        </w:numPr>
        <w:tabs>
          <w:tab w:pos="2721" w:val="left" w:leader="none"/>
          <w:tab w:pos="2722" w:val="left" w:leader="none"/>
        </w:tabs>
        <w:spacing w:line="240" w:lineRule="auto" w:before="88" w:after="0"/>
        <w:ind w:left="2721" w:right="0" w:hanging="340"/>
        <w:jc w:val="left"/>
        <w:rPr>
          <w:sz w:val="21"/>
        </w:rPr>
      </w:pPr>
      <w:r>
        <w:rPr>
          <w:w w:val="105"/>
          <w:sz w:val="21"/>
        </w:rPr>
        <w:t>the</w:t>
      </w:r>
      <w:r>
        <w:rPr>
          <w:spacing w:val="-10"/>
          <w:w w:val="105"/>
          <w:sz w:val="21"/>
        </w:rPr>
        <w:t> </w:t>
      </w:r>
      <w:r>
        <w:rPr>
          <w:w w:val="105"/>
          <w:sz w:val="21"/>
        </w:rPr>
        <w:t>cost</w:t>
      </w:r>
      <w:r>
        <w:rPr>
          <w:spacing w:val="-10"/>
          <w:w w:val="105"/>
          <w:sz w:val="21"/>
        </w:rPr>
        <w:t> </w:t>
      </w:r>
      <w:r>
        <w:rPr>
          <w:w w:val="105"/>
          <w:sz w:val="21"/>
        </w:rPr>
        <w:t>of</w:t>
      </w:r>
      <w:r>
        <w:rPr>
          <w:spacing w:val="-10"/>
          <w:w w:val="105"/>
          <w:sz w:val="21"/>
        </w:rPr>
        <w:t> </w:t>
      </w:r>
      <w:r>
        <w:rPr>
          <w:w w:val="105"/>
          <w:sz w:val="21"/>
        </w:rPr>
        <w:t>the</w:t>
      </w:r>
      <w:r>
        <w:rPr>
          <w:spacing w:val="-10"/>
          <w:w w:val="105"/>
          <w:sz w:val="21"/>
        </w:rPr>
        <w:t> </w:t>
      </w:r>
      <w:r>
        <w:rPr>
          <w:w w:val="105"/>
          <w:sz w:val="21"/>
        </w:rPr>
        <w:t>scheme</w:t>
      </w:r>
    </w:p>
    <w:p>
      <w:pPr>
        <w:pStyle w:val="ListParagraph"/>
        <w:numPr>
          <w:ilvl w:val="2"/>
          <w:numId w:val="25"/>
        </w:numPr>
        <w:tabs>
          <w:tab w:pos="2721" w:val="left" w:leader="none"/>
          <w:tab w:pos="2722" w:val="left" w:leader="none"/>
        </w:tabs>
        <w:spacing w:line="240" w:lineRule="auto" w:before="89" w:after="0"/>
        <w:ind w:left="2721" w:right="0" w:hanging="340"/>
        <w:jc w:val="left"/>
        <w:rPr>
          <w:sz w:val="21"/>
        </w:rPr>
      </w:pPr>
      <w:r>
        <w:rPr>
          <w:spacing w:val="-3"/>
          <w:w w:val="105"/>
          <w:sz w:val="21"/>
        </w:rPr>
        <w:t>findings </w:t>
      </w:r>
      <w:r>
        <w:rPr>
          <w:w w:val="105"/>
          <w:sz w:val="21"/>
        </w:rPr>
        <w:t>of </w:t>
      </w:r>
      <w:r>
        <w:rPr>
          <w:spacing w:val="-3"/>
          <w:w w:val="105"/>
          <w:sz w:val="21"/>
        </w:rPr>
        <w:t>clinical</w:t>
      </w:r>
      <w:r>
        <w:rPr>
          <w:spacing w:val="-1"/>
          <w:w w:val="105"/>
          <w:sz w:val="21"/>
        </w:rPr>
        <w:t> </w:t>
      </w:r>
      <w:r>
        <w:rPr>
          <w:spacing w:val="-3"/>
          <w:w w:val="105"/>
          <w:sz w:val="21"/>
        </w:rPr>
        <w:t>trials</w:t>
      </w:r>
    </w:p>
    <w:p>
      <w:pPr>
        <w:pStyle w:val="ListParagraph"/>
        <w:numPr>
          <w:ilvl w:val="2"/>
          <w:numId w:val="25"/>
        </w:numPr>
        <w:tabs>
          <w:tab w:pos="2721" w:val="left" w:leader="none"/>
          <w:tab w:pos="2722" w:val="left" w:leader="none"/>
        </w:tabs>
        <w:spacing w:line="242" w:lineRule="auto" w:before="89" w:after="0"/>
        <w:ind w:left="2721" w:right="1630" w:hanging="340"/>
        <w:jc w:val="left"/>
        <w:rPr>
          <w:sz w:val="21"/>
        </w:rPr>
      </w:pPr>
      <w:r>
        <w:rPr>
          <w:sz w:val="21"/>
        </w:rPr>
        <w:t>the </w:t>
      </w:r>
      <w:r>
        <w:rPr>
          <w:spacing w:val="-3"/>
          <w:sz w:val="21"/>
        </w:rPr>
        <w:t>availability </w:t>
      </w:r>
      <w:r>
        <w:rPr>
          <w:sz w:val="21"/>
        </w:rPr>
        <w:t>(if </w:t>
      </w:r>
      <w:r>
        <w:rPr>
          <w:spacing w:val="-3"/>
          <w:sz w:val="21"/>
        </w:rPr>
        <w:t>any) </w:t>
      </w:r>
      <w:r>
        <w:rPr>
          <w:sz w:val="21"/>
        </w:rPr>
        <w:t>of </w:t>
      </w:r>
      <w:r>
        <w:rPr>
          <w:spacing w:val="-3"/>
          <w:sz w:val="21"/>
        </w:rPr>
        <w:t>cannabinoid </w:t>
      </w:r>
      <w:r>
        <w:rPr>
          <w:sz w:val="21"/>
        </w:rPr>
        <w:t>drugs </w:t>
      </w:r>
      <w:r>
        <w:rPr>
          <w:spacing w:val="-3"/>
          <w:sz w:val="21"/>
        </w:rPr>
        <w:t>approved </w:t>
      </w:r>
      <w:r>
        <w:rPr>
          <w:sz w:val="21"/>
        </w:rPr>
        <w:t>by the </w:t>
      </w:r>
      <w:r>
        <w:rPr>
          <w:spacing w:val="-3"/>
          <w:sz w:val="21"/>
        </w:rPr>
        <w:t>TGA </w:t>
      </w:r>
      <w:r>
        <w:rPr>
          <w:sz w:val="21"/>
        </w:rPr>
        <w:t>and/or </w:t>
      </w:r>
      <w:r>
        <w:rPr>
          <w:spacing w:val="-2"/>
          <w:sz w:val="21"/>
        </w:rPr>
        <w:t>listed </w:t>
      </w:r>
      <w:r>
        <w:rPr>
          <w:sz w:val="21"/>
        </w:rPr>
        <w:t>on the </w:t>
      </w:r>
      <w:r>
        <w:rPr>
          <w:spacing w:val="-3"/>
          <w:sz w:val="21"/>
        </w:rPr>
        <w:t>Pharmaceutical </w:t>
      </w:r>
      <w:r>
        <w:rPr>
          <w:sz w:val="21"/>
        </w:rPr>
        <w:t>Benefits</w:t>
      </w:r>
      <w:r>
        <w:rPr>
          <w:spacing w:val="20"/>
          <w:sz w:val="21"/>
        </w:rPr>
        <w:t> </w:t>
      </w:r>
      <w:r>
        <w:rPr>
          <w:sz w:val="21"/>
        </w:rPr>
        <w:t>Scheme</w:t>
      </w:r>
    </w:p>
    <w:p>
      <w:pPr>
        <w:pStyle w:val="ListParagraph"/>
        <w:numPr>
          <w:ilvl w:val="2"/>
          <w:numId w:val="25"/>
        </w:numPr>
        <w:tabs>
          <w:tab w:pos="2721" w:val="left" w:leader="none"/>
          <w:tab w:pos="2722" w:val="left" w:leader="none"/>
        </w:tabs>
        <w:spacing w:line="242" w:lineRule="auto" w:before="87" w:after="0"/>
        <w:ind w:left="2721" w:right="1938" w:hanging="340"/>
        <w:jc w:val="left"/>
        <w:rPr>
          <w:sz w:val="21"/>
        </w:rPr>
      </w:pPr>
      <w:r>
        <w:rPr>
          <w:spacing w:val="-3"/>
          <w:sz w:val="21"/>
        </w:rPr>
        <w:t>legislative </w:t>
      </w:r>
      <w:r>
        <w:rPr>
          <w:sz w:val="21"/>
        </w:rPr>
        <w:t>and regulatory </w:t>
      </w:r>
      <w:r>
        <w:rPr>
          <w:spacing w:val="-3"/>
          <w:sz w:val="21"/>
        </w:rPr>
        <w:t>changes </w:t>
      </w:r>
      <w:r>
        <w:rPr>
          <w:sz w:val="21"/>
        </w:rPr>
        <w:t>(if </w:t>
      </w:r>
      <w:r>
        <w:rPr>
          <w:spacing w:val="-3"/>
          <w:sz w:val="21"/>
        </w:rPr>
        <w:t>any) </w:t>
      </w:r>
      <w:r>
        <w:rPr>
          <w:sz w:val="21"/>
        </w:rPr>
        <w:t>at the </w:t>
      </w:r>
      <w:r>
        <w:rPr>
          <w:spacing w:val="-4"/>
          <w:sz w:val="21"/>
        </w:rPr>
        <w:t>Commonwealth </w:t>
      </w:r>
      <w:r>
        <w:rPr>
          <w:sz w:val="21"/>
        </w:rPr>
        <w:t>level and in other </w:t>
      </w:r>
      <w:r>
        <w:rPr>
          <w:spacing w:val="-3"/>
          <w:sz w:val="21"/>
        </w:rPr>
        <w:t>States </w:t>
      </w:r>
      <w:r>
        <w:rPr>
          <w:sz w:val="21"/>
        </w:rPr>
        <w:t>or </w:t>
      </w:r>
      <w:r>
        <w:rPr>
          <w:spacing w:val="-4"/>
          <w:sz w:val="21"/>
        </w:rPr>
        <w:t>Territories </w:t>
      </w:r>
      <w:r>
        <w:rPr>
          <w:spacing w:val="-3"/>
          <w:sz w:val="21"/>
        </w:rPr>
        <w:t>since </w:t>
      </w:r>
      <w:r>
        <w:rPr>
          <w:sz w:val="21"/>
        </w:rPr>
        <w:t>the scheme was</w:t>
      </w:r>
      <w:r>
        <w:rPr>
          <w:spacing w:val="35"/>
          <w:sz w:val="21"/>
        </w:rPr>
        <w:t> </w:t>
      </w:r>
      <w:r>
        <w:rPr>
          <w:spacing w:val="-3"/>
          <w:sz w:val="21"/>
        </w:rPr>
        <w:t>introduced.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Heading4"/>
        <w:spacing w:before="96"/>
        <w:ind w:right="591"/>
        <w:jc w:val="right"/>
      </w:pPr>
      <w:r>
        <w:rPr>
          <w:color w:val="205128"/>
          <w:w w:val="105"/>
        </w:rPr>
        <w:t>205</w:t>
      </w:r>
    </w:p>
    <w:p>
      <w:pPr>
        <w:spacing w:after="0"/>
        <w:jc w:val="right"/>
        <w:sectPr>
          <w:pgSz w:w="11910" w:h="16840"/>
          <w:pgMar w:header="808" w:footer="0" w:top="1360" w:bottom="280" w:left="0" w:right="0"/>
        </w:sectPr>
      </w:pPr>
    </w:p>
    <w:p>
      <w:pPr>
        <w:pStyle w:val="BodyText"/>
        <w:rPr>
          <w:b/>
          <w:sz w:val="20"/>
        </w:rPr>
      </w:pPr>
    </w:p>
    <w:p>
      <w:pPr>
        <w:pStyle w:val="BodyText"/>
        <w:spacing w:before="9"/>
        <w:rPr>
          <w:b/>
          <w:sz w:val="13"/>
        </w:rPr>
      </w:pPr>
    </w:p>
    <w:p>
      <w:pPr>
        <w:pStyle w:val="BodyText"/>
        <w:ind w:left="1222"/>
        <w:rPr>
          <w:sz w:val="20"/>
        </w:rPr>
      </w:pPr>
      <w:r>
        <w:rPr>
          <w:sz w:val="20"/>
        </w:rPr>
        <w:pict>
          <v:group style="width:479.1pt;height:109.4pt;mso-position-horizontal-relative:char;mso-position-vertical-relative:line" coordorigin="0,0" coordsize="9582,2188">
            <v:rect style="position:absolute;left:340;top:0;width:8731;height:2188" filled="true" fillcolor="#dddfd8" stroked="false">
              <v:fill type="solid"/>
            </v:rect>
            <v:line style="position:absolute" from="0,747" to="9581,747" stroked="true" strokeweight="2.5pt" strokecolor="#ffffff">
              <v:stroke dashstyle="solid"/>
            </v:line>
            <v:shape style="position:absolute;left:340;top:771;width:8731;height:1416" type="#_x0000_t202" filled="true" fillcolor="#dddfd8" stroked="false">
              <v:textbox inset="0,0,0,0">
                <w:txbxContent>
                  <w:p>
                    <w:pPr>
                      <w:tabs>
                        <w:tab w:pos="793" w:val="left" w:leader="none"/>
                      </w:tabs>
                      <w:spacing w:line="242" w:lineRule="auto" w:before="208"/>
                      <w:ind w:left="793" w:right="365" w:hanging="567"/>
                      <w:jc w:val="left"/>
                      <w:rPr>
                        <w:sz w:val="21"/>
                      </w:rPr>
                    </w:pPr>
                    <w:r>
                      <w:rPr>
                        <w:b/>
                        <w:w w:val="115"/>
                        <w:sz w:val="21"/>
                      </w:rPr>
                      <w:t>42</w:t>
                      <w:tab/>
                    </w:r>
                    <w:r>
                      <w:rPr>
                        <w:w w:val="115"/>
                        <w:sz w:val="21"/>
                      </w:rPr>
                      <w:t>The Minister for Health should cause an independent </w:t>
                    </w:r>
                    <w:r>
                      <w:rPr>
                        <w:spacing w:val="-3"/>
                        <w:w w:val="115"/>
                        <w:sz w:val="21"/>
                      </w:rPr>
                      <w:t>evaluation </w:t>
                    </w:r>
                    <w:r>
                      <w:rPr>
                        <w:w w:val="115"/>
                        <w:sz w:val="21"/>
                      </w:rPr>
                      <w:t>of the scheme</w:t>
                    </w:r>
                    <w:r>
                      <w:rPr>
                        <w:spacing w:val="-10"/>
                        <w:w w:val="115"/>
                        <w:sz w:val="21"/>
                      </w:rPr>
                      <w:t> </w:t>
                    </w:r>
                    <w:r>
                      <w:rPr>
                        <w:w w:val="115"/>
                        <w:sz w:val="21"/>
                      </w:rPr>
                      <w:t>to</w:t>
                    </w:r>
                    <w:r>
                      <w:rPr>
                        <w:spacing w:val="-10"/>
                        <w:w w:val="115"/>
                        <w:sz w:val="21"/>
                      </w:rPr>
                      <w:t> </w:t>
                    </w:r>
                    <w:r>
                      <w:rPr>
                        <w:spacing w:val="-3"/>
                        <w:w w:val="115"/>
                        <w:sz w:val="21"/>
                      </w:rPr>
                      <w:t>take</w:t>
                    </w:r>
                    <w:r>
                      <w:rPr>
                        <w:spacing w:val="-9"/>
                        <w:w w:val="115"/>
                        <w:sz w:val="21"/>
                      </w:rPr>
                      <w:t> </w:t>
                    </w:r>
                    <w:r>
                      <w:rPr>
                        <w:w w:val="115"/>
                        <w:sz w:val="21"/>
                      </w:rPr>
                      <w:t>place</w:t>
                    </w:r>
                    <w:r>
                      <w:rPr>
                        <w:spacing w:val="-10"/>
                        <w:w w:val="115"/>
                        <w:sz w:val="21"/>
                      </w:rPr>
                      <w:t> </w:t>
                    </w:r>
                    <w:r>
                      <w:rPr>
                        <w:w w:val="115"/>
                        <w:sz w:val="21"/>
                      </w:rPr>
                      <w:t>no</w:t>
                    </w:r>
                    <w:r>
                      <w:rPr>
                        <w:spacing w:val="-10"/>
                        <w:w w:val="115"/>
                        <w:sz w:val="21"/>
                      </w:rPr>
                      <w:t> </w:t>
                    </w:r>
                    <w:r>
                      <w:rPr>
                        <w:w w:val="115"/>
                        <w:sz w:val="21"/>
                      </w:rPr>
                      <w:t>later</w:t>
                    </w:r>
                    <w:r>
                      <w:rPr>
                        <w:spacing w:val="-9"/>
                        <w:w w:val="115"/>
                        <w:sz w:val="21"/>
                      </w:rPr>
                      <w:t> </w:t>
                    </w:r>
                    <w:r>
                      <w:rPr>
                        <w:w w:val="115"/>
                        <w:sz w:val="21"/>
                      </w:rPr>
                      <w:t>than</w:t>
                    </w:r>
                    <w:r>
                      <w:rPr>
                        <w:spacing w:val="-10"/>
                        <w:w w:val="115"/>
                        <w:sz w:val="21"/>
                      </w:rPr>
                      <w:t> </w:t>
                    </w:r>
                    <w:r>
                      <w:rPr>
                        <w:w w:val="115"/>
                        <w:sz w:val="21"/>
                      </w:rPr>
                      <w:t>four</w:t>
                    </w:r>
                    <w:r>
                      <w:rPr>
                        <w:spacing w:val="-10"/>
                        <w:w w:val="115"/>
                        <w:sz w:val="21"/>
                      </w:rPr>
                      <w:t> </w:t>
                    </w:r>
                    <w:r>
                      <w:rPr>
                        <w:w w:val="115"/>
                        <w:sz w:val="21"/>
                      </w:rPr>
                      <w:t>years</w:t>
                    </w:r>
                    <w:r>
                      <w:rPr>
                        <w:spacing w:val="-9"/>
                        <w:w w:val="115"/>
                        <w:sz w:val="21"/>
                      </w:rPr>
                      <w:t> </w:t>
                    </w:r>
                    <w:r>
                      <w:rPr>
                        <w:w w:val="115"/>
                        <w:sz w:val="21"/>
                      </w:rPr>
                      <w:t>from</w:t>
                    </w:r>
                    <w:r>
                      <w:rPr>
                        <w:spacing w:val="-10"/>
                        <w:w w:val="115"/>
                        <w:sz w:val="21"/>
                      </w:rPr>
                      <w:t> </w:t>
                    </w:r>
                    <w:r>
                      <w:rPr>
                        <w:w w:val="115"/>
                        <w:sz w:val="21"/>
                      </w:rPr>
                      <w:t>its</w:t>
                    </w:r>
                    <w:r>
                      <w:rPr>
                        <w:spacing w:val="-10"/>
                        <w:w w:val="115"/>
                        <w:sz w:val="21"/>
                      </w:rPr>
                      <w:t> </w:t>
                    </w:r>
                    <w:r>
                      <w:rPr>
                        <w:w w:val="115"/>
                        <w:sz w:val="21"/>
                      </w:rPr>
                      <w:t>date</w:t>
                    </w:r>
                    <w:r>
                      <w:rPr>
                        <w:spacing w:val="-9"/>
                        <w:w w:val="115"/>
                        <w:sz w:val="21"/>
                      </w:rPr>
                      <w:t> </w:t>
                    </w:r>
                    <w:r>
                      <w:rPr>
                        <w:w w:val="115"/>
                        <w:sz w:val="21"/>
                      </w:rPr>
                      <w:t>of</w:t>
                    </w:r>
                    <w:r>
                      <w:rPr>
                        <w:spacing w:val="-10"/>
                        <w:w w:val="115"/>
                        <w:sz w:val="21"/>
                      </w:rPr>
                      <w:t> </w:t>
                    </w:r>
                    <w:r>
                      <w:rPr>
                        <w:w w:val="115"/>
                        <w:sz w:val="21"/>
                      </w:rPr>
                      <w:t>commencement and should be required to report to </w:t>
                    </w:r>
                    <w:r>
                      <w:rPr>
                        <w:spacing w:val="-3"/>
                        <w:w w:val="115"/>
                        <w:sz w:val="21"/>
                      </w:rPr>
                      <w:t>Parliament </w:t>
                    </w:r>
                    <w:r>
                      <w:rPr>
                        <w:w w:val="115"/>
                        <w:sz w:val="21"/>
                      </w:rPr>
                      <w:t>on the findings and recommendations of the</w:t>
                    </w:r>
                    <w:r>
                      <w:rPr>
                        <w:spacing w:val="1"/>
                        <w:w w:val="115"/>
                        <w:sz w:val="21"/>
                      </w:rPr>
                      <w:t> </w:t>
                    </w:r>
                    <w:r>
                      <w:rPr>
                        <w:spacing w:val="-3"/>
                        <w:w w:val="115"/>
                        <w:sz w:val="21"/>
                      </w:rPr>
                      <w:t>evaluation.</w:t>
                    </w:r>
                  </w:p>
                </w:txbxContent>
              </v:textbox>
              <v:fill type="solid"/>
              <w10:wrap type="none"/>
            </v:shape>
            <v:shape style="position:absolute;left:340;top:0;width:8731;height:722" type="#_x0000_t202" filled="true" fillcolor="#dddfd8" stroked="false">
              <v:textbox inset="0,0,0,0">
                <w:txbxContent>
                  <w:p>
                    <w:pPr>
                      <w:spacing w:before="162"/>
                      <w:ind w:left="226" w:right="0" w:firstLine="0"/>
                      <w:jc w:val="left"/>
                      <w:rPr>
                        <w:b/>
                        <w:sz w:val="32"/>
                      </w:rPr>
                    </w:pPr>
                    <w:r>
                      <w:rPr>
                        <w:b/>
                        <w:color w:val="205128"/>
                        <w:w w:val="110"/>
                        <w:sz w:val="32"/>
                      </w:rPr>
                      <w:t>Recommendation</w:t>
                    </w:r>
                  </w:p>
                </w:txbxContent>
              </v:textbox>
              <v:fill type="solid"/>
              <w10:wrap type="none"/>
            </v:shape>
          </v:group>
        </w:pict>
      </w:r>
      <w:r>
        <w:rPr>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4"/>
        </w:rPr>
      </w:pPr>
    </w:p>
    <w:p>
      <w:pPr>
        <w:spacing w:before="96"/>
        <w:ind w:left="720" w:right="0" w:firstLine="0"/>
        <w:jc w:val="left"/>
        <w:rPr>
          <w:b/>
          <w:sz w:val="24"/>
        </w:rPr>
      </w:pPr>
      <w:r>
        <w:rPr>
          <w:b/>
          <w:color w:val="205128"/>
          <w:w w:val="110"/>
          <w:sz w:val="24"/>
        </w:rPr>
        <w:t>206</w:t>
      </w:r>
    </w:p>
    <w:p>
      <w:pPr>
        <w:spacing w:after="0"/>
        <w:jc w:val="left"/>
        <w:rPr>
          <w:sz w:val="24"/>
        </w:rPr>
        <w:sectPr>
          <w:pgSz w:w="11910" w:h="16840"/>
          <w:pgMar w:header="546" w:footer="0" w:top="156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rPr>
      </w:pPr>
    </w:p>
    <w:p>
      <w:pPr>
        <w:spacing w:before="83"/>
        <w:ind w:left="1417" w:right="0" w:firstLine="0"/>
        <w:jc w:val="left"/>
        <w:rPr>
          <w:b/>
          <w:sz w:val="96"/>
        </w:rPr>
      </w:pPr>
      <w:r>
        <w:rPr>
          <w:b/>
          <w:color w:val="205128"/>
          <w:w w:val="115"/>
          <w:sz w:val="96"/>
        </w:rPr>
        <w:t>Conclusion</w:t>
      </w:r>
    </w:p>
    <w:p>
      <w:pPr>
        <w:spacing w:after="0"/>
        <w:jc w:val="left"/>
        <w:rPr>
          <w:sz w:val="96"/>
        </w:rPr>
        <w:sectPr>
          <w:headerReference w:type="default" r:id="rId146"/>
          <w:headerReference w:type="even" r:id="rId147"/>
          <w:pgSz w:w="11910" w:h="16840"/>
          <w:pgMar w:header="808" w:footer="0" w:top="1360" w:bottom="280" w:left="0" w:right="0"/>
        </w:sectPr>
      </w:pPr>
    </w:p>
    <w:p>
      <w:pPr>
        <w:pStyle w:val="BodyText"/>
        <w:spacing w:before="10"/>
        <w:rPr>
          <w:b/>
          <w:sz w:val="18"/>
        </w:rPr>
      </w:pPr>
    </w:p>
    <w:p>
      <w:pPr>
        <w:pStyle w:val="ListParagraph"/>
        <w:numPr>
          <w:ilvl w:val="0"/>
          <w:numId w:val="25"/>
        </w:numPr>
        <w:tabs>
          <w:tab w:pos="1048" w:val="left" w:leader="none"/>
        </w:tabs>
        <w:spacing w:line="240" w:lineRule="auto" w:before="93" w:after="0"/>
        <w:ind w:left="1047" w:right="0" w:hanging="481"/>
        <w:jc w:val="left"/>
        <w:rPr>
          <w:b/>
          <w:sz w:val="44"/>
        </w:rPr>
      </w:pPr>
      <w:bookmarkStart w:name="9. Conclusion" w:id="170"/>
      <w:bookmarkEnd w:id="170"/>
      <w:r>
        <w:rPr/>
      </w:r>
      <w:bookmarkStart w:name="9. Conclusion" w:id="171"/>
      <w:bookmarkEnd w:id="171"/>
      <w:r>
        <w:rPr>
          <w:b/>
          <w:color w:val="205128"/>
          <w:spacing w:val="-3"/>
          <w:w w:val="115"/>
          <w:sz w:val="44"/>
        </w:rPr>
        <w:t>Con</w:t>
      </w:r>
      <w:r>
        <w:rPr>
          <w:b/>
          <w:color w:val="205128"/>
          <w:spacing w:val="-3"/>
          <w:w w:val="115"/>
          <w:sz w:val="44"/>
        </w:rPr>
        <w:t>clusion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25"/>
        </w:numPr>
        <w:tabs>
          <w:tab w:pos="2381" w:val="left" w:leader="none"/>
          <w:tab w:pos="2382" w:val="left" w:leader="none"/>
        </w:tabs>
        <w:spacing w:line="242" w:lineRule="auto" w:before="91" w:after="0"/>
        <w:ind w:left="2381" w:right="1588" w:hanging="794"/>
        <w:jc w:val="left"/>
        <w:rPr>
          <w:sz w:val="21"/>
        </w:rPr>
      </w:pPr>
      <w:r>
        <w:rPr>
          <w:sz w:val="21"/>
        </w:rPr>
        <w:t>The </w:t>
      </w:r>
      <w:r>
        <w:rPr>
          <w:spacing w:val="-3"/>
          <w:sz w:val="21"/>
        </w:rPr>
        <w:t>Commission </w:t>
      </w:r>
      <w:r>
        <w:rPr>
          <w:spacing w:val="-2"/>
          <w:sz w:val="21"/>
        </w:rPr>
        <w:t>has </w:t>
      </w:r>
      <w:r>
        <w:rPr>
          <w:sz w:val="21"/>
        </w:rPr>
        <w:t>been told </w:t>
      </w:r>
      <w:r>
        <w:rPr>
          <w:spacing w:val="-3"/>
          <w:sz w:val="21"/>
        </w:rPr>
        <w:t>that reform to Victoria’s </w:t>
      </w:r>
      <w:r>
        <w:rPr>
          <w:sz w:val="21"/>
        </w:rPr>
        <w:t>laws </w:t>
      </w:r>
      <w:r>
        <w:rPr>
          <w:spacing w:val="-3"/>
          <w:sz w:val="21"/>
        </w:rPr>
        <w:t>to allow </w:t>
      </w:r>
      <w:r>
        <w:rPr>
          <w:sz w:val="21"/>
        </w:rPr>
        <w:t>people </w:t>
      </w:r>
      <w:r>
        <w:rPr>
          <w:spacing w:val="-3"/>
          <w:sz w:val="21"/>
        </w:rPr>
        <w:t>to  </w:t>
      </w:r>
      <w:r>
        <w:rPr>
          <w:sz w:val="21"/>
        </w:rPr>
        <w:t>be </w:t>
      </w:r>
      <w:r>
        <w:rPr>
          <w:spacing w:val="-3"/>
          <w:sz w:val="21"/>
        </w:rPr>
        <w:t>treated </w:t>
      </w:r>
      <w:r>
        <w:rPr>
          <w:sz w:val="21"/>
        </w:rPr>
        <w:t>with </w:t>
      </w:r>
      <w:r>
        <w:rPr>
          <w:spacing w:val="-3"/>
          <w:sz w:val="21"/>
        </w:rPr>
        <w:t>medicinal cannabis </w:t>
      </w:r>
      <w:r>
        <w:rPr>
          <w:sz w:val="21"/>
        </w:rPr>
        <w:t>in </w:t>
      </w:r>
      <w:r>
        <w:rPr>
          <w:spacing w:val="-3"/>
          <w:sz w:val="21"/>
        </w:rPr>
        <w:t>exceptional circumstances </w:t>
      </w:r>
      <w:r>
        <w:rPr>
          <w:sz w:val="21"/>
        </w:rPr>
        <w:t>is both </w:t>
      </w:r>
      <w:r>
        <w:rPr>
          <w:spacing w:val="-3"/>
          <w:sz w:val="21"/>
        </w:rPr>
        <w:t>overdue </w:t>
      </w:r>
      <w:r>
        <w:rPr>
          <w:sz w:val="21"/>
        </w:rPr>
        <w:t>and</w:t>
      </w:r>
      <w:r>
        <w:rPr>
          <w:spacing w:val="-10"/>
          <w:sz w:val="21"/>
        </w:rPr>
        <w:t> </w:t>
      </w:r>
      <w:r>
        <w:rPr>
          <w:spacing w:val="-4"/>
          <w:sz w:val="21"/>
        </w:rPr>
        <w:t>premature.</w:t>
      </w:r>
    </w:p>
    <w:p>
      <w:pPr>
        <w:pStyle w:val="BodyText"/>
        <w:spacing w:line="242" w:lineRule="auto" w:before="2"/>
        <w:ind w:left="2381" w:right="1956"/>
      </w:pPr>
      <w:r>
        <w:rPr>
          <w:w w:val="105"/>
        </w:rPr>
        <w:t>It is said </w:t>
      </w:r>
      <w:r>
        <w:rPr>
          <w:spacing w:val="-3"/>
          <w:w w:val="105"/>
        </w:rPr>
        <w:t>to </w:t>
      </w:r>
      <w:r>
        <w:rPr>
          <w:w w:val="105"/>
        </w:rPr>
        <w:t>be </w:t>
      </w:r>
      <w:r>
        <w:rPr>
          <w:spacing w:val="-3"/>
          <w:w w:val="105"/>
        </w:rPr>
        <w:t>overdue </w:t>
      </w:r>
      <w:r>
        <w:rPr>
          <w:w w:val="105"/>
        </w:rPr>
        <w:t>by those in the community who </w:t>
      </w:r>
      <w:r>
        <w:rPr>
          <w:spacing w:val="-3"/>
          <w:w w:val="105"/>
        </w:rPr>
        <w:t>are already using </w:t>
      </w:r>
      <w:r>
        <w:rPr>
          <w:w w:val="105"/>
        </w:rPr>
        <w:t>it </w:t>
      </w:r>
      <w:r>
        <w:rPr>
          <w:spacing w:val="-3"/>
          <w:w w:val="105"/>
        </w:rPr>
        <w:t>to relieve </w:t>
      </w:r>
      <w:r>
        <w:rPr>
          <w:w w:val="105"/>
        </w:rPr>
        <w:t>the symptoms of a broad </w:t>
      </w:r>
      <w:r>
        <w:rPr>
          <w:spacing w:val="-3"/>
          <w:w w:val="105"/>
        </w:rPr>
        <w:t>range </w:t>
      </w:r>
      <w:r>
        <w:rPr>
          <w:w w:val="105"/>
        </w:rPr>
        <w:t>of medical </w:t>
      </w:r>
      <w:r>
        <w:rPr>
          <w:spacing w:val="-3"/>
          <w:w w:val="105"/>
        </w:rPr>
        <w:t>conditions, </w:t>
      </w:r>
      <w:r>
        <w:rPr>
          <w:w w:val="105"/>
        </w:rPr>
        <w:t>some of which </w:t>
      </w:r>
      <w:r>
        <w:rPr>
          <w:spacing w:val="-3"/>
          <w:w w:val="105"/>
        </w:rPr>
        <w:t>are </w:t>
      </w:r>
      <w:r>
        <w:rPr>
          <w:w w:val="105"/>
        </w:rPr>
        <w:t>severely </w:t>
      </w:r>
      <w:r>
        <w:rPr>
          <w:spacing w:val="-3"/>
          <w:w w:val="105"/>
        </w:rPr>
        <w:t>disabling </w:t>
      </w:r>
      <w:r>
        <w:rPr>
          <w:w w:val="105"/>
        </w:rPr>
        <w:t>and others of which </w:t>
      </w:r>
      <w:r>
        <w:rPr>
          <w:spacing w:val="-3"/>
          <w:w w:val="105"/>
        </w:rPr>
        <w:t>are causing high levels </w:t>
      </w:r>
      <w:r>
        <w:rPr>
          <w:w w:val="105"/>
        </w:rPr>
        <w:t>of </w:t>
      </w:r>
      <w:r>
        <w:rPr>
          <w:spacing w:val="-3"/>
          <w:w w:val="105"/>
        </w:rPr>
        <w:t>pain </w:t>
      </w:r>
      <w:r>
        <w:rPr>
          <w:w w:val="105"/>
        </w:rPr>
        <w:t>and </w:t>
      </w:r>
      <w:r>
        <w:rPr>
          <w:spacing w:val="-3"/>
          <w:w w:val="105"/>
        </w:rPr>
        <w:t>suffering. </w:t>
      </w:r>
      <w:r>
        <w:rPr>
          <w:w w:val="105"/>
        </w:rPr>
        <w:t>It is said   </w:t>
      </w:r>
      <w:r>
        <w:rPr>
          <w:spacing w:val="-3"/>
          <w:w w:val="105"/>
        </w:rPr>
        <w:t>to </w:t>
      </w:r>
      <w:r>
        <w:rPr>
          <w:w w:val="105"/>
        </w:rPr>
        <w:t>be </w:t>
      </w:r>
      <w:r>
        <w:rPr>
          <w:spacing w:val="-3"/>
          <w:w w:val="105"/>
        </w:rPr>
        <w:t>premature </w:t>
      </w:r>
      <w:r>
        <w:rPr>
          <w:w w:val="105"/>
        </w:rPr>
        <w:t>by those who caution </w:t>
      </w:r>
      <w:r>
        <w:rPr>
          <w:spacing w:val="-3"/>
          <w:w w:val="105"/>
        </w:rPr>
        <w:t>against providing </w:t>
      </w:r>
      <w:r>
        <w:rPr>
          <w:spacing w:val="-2"/>
          <w:w w:val="105"/>
        </w:rPr>
        <w:t>access </w:t>
      </w:r>
      <w:r>
        <w:rPr>
          <w:spacing w:val="-3"/>
          <w:w w:val="105"/>
        </w:rPr>
        <w:t>to </w:t>
      </w:r>
      <w:r>
        <w:rPr>
          <w:w w:val="105"/>
        </w:rPr>
        <w:t>an otherwise</w:t>
      </w:r>
      <w:r>
        <w:rPr>
          <w:spacing w:val="-27"/>
          <w:w w:val="105"/>
        </w:rPr>
        <w:t> </w:t>
      </w:r>
      <w:r>
        <w:rPr>
          <w:spacing w:val="-3"/>
          <w:w w:val="105"/>
        </w:rPr>
        <w:t>illegal</w:t>
      </w:r>
    </w:p>
    <w:p>
      <w:pPr>
        <w:pStyle w:val="BodyText"/>
        <w:spacing w:line="242" w:lineRule="auto" w:before="5"/>
        <w:ind w:left="2381" w:right="1651"/>
      </w:pPr>
      <w:r>
        <w:rPr/>
        <w:t>drug before conventional and reliable clinical evidence of its efficacy in treating specific conditions, and its side effects, is comprehensively available.</w:t>
      </w:r>
    </w:p>
    <w:p>
      <w:pPr>
        <w:pStyle w:val="ListParagraph"/>
        <w:numPr>
          <w:ilvl w:val="1"/>
          <w:numId w:val="25"/>
        </w:numPr>
        <w:tabs>
          <w:tab w:pos="2380" w:val="left" w:leader="none"/>
          <w:tab w:pos="2381" w:val="left" w:leader="none"/>
        </w:tabs>
        <w:spacing w:line="242" w:lineRule="auto" w:before="122" w:after="0"/>
        <w:ind w:left="2381" w:right="1735" w:hanging="794"/>
        <w:jc w:val="left"/>
        <w:rPr>
          <w:sz w:val="21"/>
        </w:rPr>
      </w:pPr>
      <w:r>
        <w:rPr>
          <w:w w:val="105"/>
          <w:sz w:val="21"/>
        </w:rPr>
        <w:t>In</w:t>
      </w:r>
      <w:r>
        <w:rPr>
          <w:spacing w:val="-8"/>
          <w:w w:val="105"/>
          <w:sz w:val="21"/>
        </w:rPr>
        <w:t> </w:t>
      </w:r>
      <w:r>
        <w:rPr>
          <w:w w:val="105"/>
          <w:sz w:val="21"/>
        </w:rPr>
        <w:t>this</w:t>
      </w:r>
      <w:r>
        <w:rPr>
          <w:spacing w:val="-7"/>
          <w:w w:val="105"/>
          <w:sz w:val="21"/>
        </w:rPr>
        <w:t> </w:t>
      </w:r>
      <w:r>
        <w:rPr>
          <w:w w:val="105"/>
          <w:sz w:val="21"/>
        </w:rPr>
        <w:t>report,</w:t>
      </w:r>
      <w:r>
        <w:rPr>
          <w:spacing w:val="-8"/>
          <w:w w:val="105"/>
          <w:sz w:val="21"/>
        </w:rPr>
        <w:t> </w:t>
      </w:r>
      <w:r>
        <w:rPr>
          <w:w w:val="105"/>
          <w:sz w:val="21"/>
        </w:rPr>
        <w:t>the</w:t>
      </w:r>
      <w:r>
        <w:rPr>
          <w:spacing w:val="-7"/>
          <w:w w:val="105"/>
          <w:sz w:val="21"/>
        </w:rPr>
        <w:t> </w:t>
      </w:r>
      <w:r>
        <w:rPr>
          <w:spacing w:val="-3"/>
          <w:w w:val="105"/>
          <w:sz w:val="21"/>
        </w:rPr>
        <w:t>Commission</w:t>
      </w:r>
      <w:r>
        <w:rPr>
          <w:spacing w:val="-7"/>
          <w:w w:val="105"/>
          <w:sz w:val="21"/>
        </w:rPr>
        <w:t> </w:t>
      </w:r>
      <w:r>
        <w:rPr>
          <w:spacing w:val="-2"/>
          <w:w w:val="105"/>
          <w:sz w:val="21"/>
        </w:rPr>
        <w:t>has</w:t>
      </w:r>
      <w:r>
        <w:rPr>
          <w:spacing w:val="-8"/>
          <w:w w:val="105"/>
          <w:sz w:val="21"/>
        </w:rPr>
        <w:t> </w:t>
      </w:r>
      <w:r>
        <w:rPr>
          <w:spacing w:val="-3"/>
          <w:w w:val="105"/>
          <w:sz w:val="21"/>
        </w:rPr>
        <w:t>favoured</w:t>
      </w:r>
      <w:r>
        <w:rPr>
          <w:spacing w:val="-7"/>
          <w:w w:val="105"/>
          <w:sz w:val="21"/>
        </w:rPr>
        <w:t> </w:t>
      </w:r>
      <w:r>
        <w:rPr>
          <w:w w:val="105"/>
          <w:sz w:val="21"/>
        </w:rPr>
        <w:t>an</w:t>
      </w:r>
      <w:r>
        <w:rPr>
          <w:spacing w:val="-8"/>
          <w:w w:val="105"/>
          <w:sz w:val="21"/>
        </w:rPr>
        <w:t> </w:t>
      </w:r>
      <w:r>
        <w:rPr>
          <w:w w:val="105"/>
          <w:sz w:val="21"/>
        </w:rPr>
        <w:t>evidence-based</w:t>
      </w:r>
      <w:r>
        <w:rPr>
          <w:spacing w:val="-7"/>
          <w:w w:val="105"/>
          <w:sz w:val="21"/>
        </w:rPr>
        <w:t> </w:t>
      </w:r>
      <w:r>
        <w:rPr>
          <w:w w:val="105"/>
          <w:sz w:val="21"/>
        </w:rPr>
        <w:t>approach</w:t>
      </w:r>
      <w:r>
        <w:rPr>
          <w:spacing w:val="-7"/>
          <w:w w:val="105"/>
          <w:sz w:val="21"/>
        </w:rPr>
        <w:t> </w:t>
      </w:r>
      <w:r>
        <w:rPr>
          <w:spacing w:val="-3"/>
          <w:w w:val="105"/>
          <w:sz w:val="21"/>
        </w:rPr>
        <w:t>to</w:t>
      </w:r>
      <w:r>
        <w:rPr>
          <w:spacing w:val="-8"/>
          <w:w w:val="105"/>
          <w:sz w:val="21"/>
        </w:rPr>
        <w:t> </w:t>
      </w:r>
      <w:r>
        <w:rPr>
          <w:spacing w:val="-3"/>
          <w:w w:val="105"/>
          <w:sz w:val="21"/>
        </w:rPr>
        <w:t>determining </w:t>
      </w:r>
      <w:r>
        <w:rPr>
          <w:w w:val="105"/>
          <w:sz w:val="21"/>
        </w:rPr>
        <w:t>the </w:t>
      </w:r>
      <w:r>
        <w:rPr>
          <w:spacing w:val="-3"/>
          <w:w w:val="105"/>
          <w:sz w:val="21"/>
        </w:rPr>
        <w:t>exceptional circumstances </w:t>
      </w:r>
      <w:r>
        <w:rPr>
          <w:w w:val="105"/>
          <w:sz w:val="21"/>
        </w:rPr>
        <w:t>in which </w:t>
      </w:r>
      <w:r>
        <w:rPr>
          <w:spacing w:val="-3"/>
          <w:w w:val="105"/>
          <w:sz w:val="21"/>
        </w:rPr>
        <w:t>medicinal cannabis </w:t>
      </w:r>
      <w:r>
        <w:rPr>
          <w:w w:val="105"/>
          <w:sz w:val="21"/>
        </w:rPr>
        <w:t>would be made </w:t>
      </w:r>
      <w:r>
        <w:rPr>
          <w:spacing w:val="-3"/>
          <w:w w:val="105"/>
          <w:sz w:val="21"/>
        </w:rPr>
        <w:t>available,  </w:t>
      </w:r>
      <w:r>
        <w:rPr>
          <w:w w:val="105"/>
          <w:sz w:val="21"/>
        </w:rPr>
        <w:t>but </w:t>
      </w:r>
      <w:r>
        <w:rPr>
          <w:spacing w:val="-3"/>
          <w:w w:val="105"/>
          <w:sz w:val="21"/>
        </w:rPr>
        <w:t>for compassionate reasons </w:t>
      </w:r>
      <w:r>
        <w:rPr>
          <w:w w:val="105"/>
          <w:sz w:val="21"/>
        </w:rPr>
        <w:t>one </w:t>
      </w:r>
      <w:r>
        <w:rPr>
          <w:spacing w:val="-3"/>
          <w:w w:val="105"/>
          <w:sz w:val="21"/>
        </w:rPr>
        <w:t>that </w:t>
      </w:r>
      <w:r>
        <w:rPr>
          <w:w w:val="105"/>
          <w:sz w:val="21"/>
        </w:rPr>
        <w:t>extends in </w:t>
      </w:r>
      <w:r>
        <w:rPr>
          <w:spacing w:val="-3"/>
          <w:w w:val="105"/>
          <w:sz w:val="21"/>
        </w:rPr>
        <w:t>limited circumstances </w:t>
      </w:r>
      <w:r>
        <w:rPr>
          <w:w w:val="105"/>
          <w:sz w:val="21"/>
        </w:rPr>
        <w:t>beyond the exacting </w:t>
      </w:r>
      <w:r>
        <w:rPr>
          <w:spacing w:val="-3"/>
          <w:w w:val="105"/>
          <w:sz w:val="21"/>
        </w:rPr>
        <w:t>clinical </w:t>
      </w:r>
      <w:r>
        <w:rPr>
          <w:w w:val="105"/>
          <w:sz w:val="21"/>
        </w:rPr>
        <w:t>standards </w:t>
      </w:r>
      <w:r>
        <w:rPr>
          <w:spacing w:val="-3"/>
          <w:w w:val="105"/>
          <w:sz w:val="21"/>
        </w:rPr>
        <w:t>that </w:t>
      </w:r>
      <w:r>
        <w:rPr>
          <w:w w:val="105"/>
          <w:sz w:val="21"/>
        </w:rPr>
        <w:t>apply </w:t>
      </w:r>
      <w:r>
        <w:rPr>
          <w:spacing w:val="-3"/>
          <w:w w:val="105"/>
          <w:sz w:val="21"/>
        </w:rPr>
        <w:t>to </w:t>
      </w:r>
      <w:r>
        <w:rPr>
          <w:w w:val="105"/>
          <w:sz w:val="21"/>
        </w:rPr>
        <w:t>the </w:t>
      </w:r>
      <w:r>
        <w:rPr>
          <w:spacing w:val="-3"/>
          <w:w w:val="105"/>
          <w:sz w:val="21"/>
        </w:rPr>
        <w:t>scheduling </w:t>
      </w:r>
      <w:r>
        <w:rPr>
          <w:w w:val="105"/>
          <w:sz w:val="21"/>
        </w:rPr>
        <w:t>of </w:t>
      </w:r>
      <w:r>
        <w:rPr>
          <w:spacing w:val="-3"/>
          <w:w w:val="105"/>
          <w:sz w:val="21"/>
        </w:rPr>
        <w:t>prescription </w:t>
      </w:r>
      <w:r>
        <w:rPr>
          <w:w w:val="105"/>
          <w:sz w:val="21"/>
        </w:rPr>
        <w:t>medicines. The recommended </w:t>
      </w:r>
      <w:r>
        <w:rPr>
          <w:spacing w:val="-3"/>
          <w:w w:val="105"/>
          <w:sz w:val="21"/>
        </w:rPr>
        <w:t>eligibility criteria </w:t>
      </w:r>
      <w:r>
        <w:rPr>
          <w:w w:val="105"/>
          <w:sz w:val="21"/>
        </w:rPr>
        <w:t>encompass </w:t>
      </w:r>
      <w:r>
        <w:rPr>
          <w:spacing w:val="-3"/>
          <w:w w:val="105"/>
          <w:sz w:val="21"/>
        </w:rPr>
        <w:t>severe conditions </w:t>
      </w:r>
      <w:r>
        <w:rPr>
          <w:w w:val="105"/>
          <w:sz w:val="21"/>
        </w:rPr>
        <w:t>and symptoms </w:t>
      </w:r>
      <w:r>
        <w:rPr>
          <w:spacing w:val="-3"/>
          <w:w w:val="105"/>
          <w:sz w:val="21"/>
        </w:rPr>
        <w:t>regarding </w:t>
      </w:r>
      <w:r>
        <w:rPr>
          <w:w w:val="105"/>
          <w:sz w:val="21"/>
        </w:rPr>
        <w:t>which</w:t>
      </w:r>
      <w:r>
        <w:rPr>
          <w:spacing w:val="-8"/>
          <w:w w:val="105"/>
          <w:sz w:val="21"/>
        </w:rPr>
        <w:t> </w:t>
      </w:r>
      <w:r>
        <w:rPr>
          <w:w w:val="105"/>
          <w:sz w:val="21"/>
        </w:rPr>
        <w:t>there</w:t>
      </w:r>
      <w:r>
        <w:rPr>
          <w:spacing w:val="-8"/>
          <w:w w:val="105"/>
          <w:sz w:val="21"/>
        </w:rPr>
        <w:t> </w:t>
      </w:r>
      <w:r>
        <w:rPr>
          <w:spacing w:val="-3"/>
          <w:w w:val="105"/>
          <w:sz w:val="21"/>
        </w:rPr>
        <w:t>are</w:t>
      </w:r>
      <w:r>
        <w:rPr>
          <w:spacing w:val="-8"/>
          <w:w w:val="105"/>
          <w:sz w:val="21"/>
        </w:rPr>
        <w:t> </w:t>
      </w:r>
      <w:r>
        <w:rPr>
          <w:spacing w:val="-3"/>
          <w:w w:val="105"/>
          <w:sz w:val="21"/>
        </w:rPr>
        <w:t>multiple</w:t>
      </w:r>
      <w:r>
        <w:rPr>
          <w:spacing w:val="-8"/>
          <w:w w:val="105"/>
          <w:sz w:val="21"/>
        </w:rPr>
        <w:t> </w:t>
      </w:r>
      <w:r>
        <w:rPr>
          <w:w w:val="105"/>
          <w:sz w:val="21"/>
        </w:rPr>
        <w:t>examples</w:t>
      </w:r>
      <w:r>
        <w:rPr>
          <w:spacing w:val="-8"/>
          <w:w w:val="105"/>
          <w:sz w:val="21"/>
        </w:rPr>
        <w:t> </w:t>
      </w:r>
      <w:r>
        <w:rPr>
          <w:w w:val="105"/>
          <w:sz w:val="21"/>
        </w:rPr>
        <w:t>of</w:t>
      </w:r>
      <w:r>
        <w:rPr>
          <w:spacing w:val="-8"/>
          <w:w w:val="105"/>
          <w:sz w:val="21"/>
        </w:rPr>
        <w:t> </w:t>
      </w:r>
      <w:r>
        <w:rPr>
          <w:spacing w:val="-3"/>
          <w:w w:val="105"/>
          <w:sz w:val="21"/>
        </w:rPr>
        <w:t>significant</w:t>
      </w:r>
      <w:r>
        <w:rPr>
          <w:spacing w:val="-8"/>
          <w:w w:val="105"/>
          <w:sz w:val="21"/>
        </w:rPr>
        <w:t> </w:t>
      </w:r>
      <w:r>
        <w:rPr>
          <w:spacing w:val="-3"/>
          <w:w w:val="105"/>
          <w:sz w:val="21"/>
        </w:rPr>
        <w:t>improvement</w:t>
      </w:r>
      <w:r>
        <w:rPr>
          <w:spacing w:val="-8"/>
          <w:w w:val="105"/>
          <w:sz w:val="21"/>
        </w:rPr>
        <w:t> </w:t>
      </w:r>
      <w:r>
        <w:rPr>
          <w:w w:val="105"/>
          <w:sz w:val="21"/>
        </w:rPr>
        <w:t>after</w:t>
      </w:r>
      <w:r>
        <w:rPr>
          <w:spacing w:val="-8"/>
          <w:w w:val="105"/>
          <w:sz w:val="21"/>
        </w:rPr>
        <w:t> </w:t>
      </w:r>
      <w:r>
        <w:rPr>
          <w:w w:val="105"/>
          <w:sz w:val="21"/>
        </w:rPr>
        <w:t>patients</w:t>
      </w:r>
      <w:r>
        <w:rPr>
          <w:spacing w:val="-8"/>
          <w:w w:val="105"/>
          <w:sz w:val="21"/>
        </w:rPr>
        <w:t> </w:t>
      </w:r>
      <w:r>
        <w:rPr>
          <w:spacing w:val="-3"/>
          <w:w w:val="105"/>
          <w:sz w:val="21"/>
        </w:rPr>
        <w:t>have</w:t>
      </w:r>
      <w:r>
        <w:rPr>
          <w:spacing w:val="-8"/>
          <w:w w:val="105"/>
          <w:sz w:val="21"/>
        </w:rPr>
        <w:t> </w:t>
      </w:r>
      <w:r>
        <w:rPr>
          <w:w w:val="105"/>
          <w:sz w:val="21"/>
        </w:rPr>
        <w:t>begun </w:t>
      </w:r>
      <w:r>
        <w:rPr>
          <w:spacing w:val="-3"/>
          <w:w w:val="105"/>
          <w:sz w:val="21"/>
        </w:rPr>
        <w:t>using cannabis, </w:t>
      </w:r>
      <w:r>
        <w:rPr>
          <w:w w:val="105"/>
          <w:sz w:val="21"/>
        </w:rPr>
        <w:t>and where </w:t>
      </w:r>
      <w:r>
        <w:rPr>
          <w:spacing w:val="-3"/>
          <w:w w:val="105"/>
          <w:sz w:val="21"/>
        </w:rPr>
        <w:t>returning to prescription </w:t>
      </w:r>
      <w:r>
        <w:rPr>
          <w:w w:val="105"/>
          <w:sz w:val="21"/>
        </w:rPr>
        <w:t>medicines presents an </w:t>
      </w:r>
      <w:r>
        <w:rPr>
          <w:spacing w:val="-3"/>
          <w:w w:val="105"/>
          <w:sz w:val="21"/>
        </w:rPr>
        <w:t>unacceptable </w:t>
      </w:r>
      <w:r>
        <w:rPr>
          <w:w w:val="105"/>
          <w:sz w:val="21"/>
        </w:rPr>
        <w:t>risk </w:t>
      </w:r>
      <w:r>
        <w:rPr>
          <w:spacing w:val="-3"/>
          <w:w w:val="105"/>
          <w:sz w:val="21"/>
        </w:rPr>
        <w:t>to </w:t>
      </w:r>
      <w:r>
        <w:rPr>
          <w:w w:val="105"/>
          <w:sz w:val="21"/>
        </w:rPr>
        <w:t>their </w:t>
      </w:r>
      <w:r>
        <w:rPr>
          <w:spacing w:val="-3"/>
          <w:w w:val="105"/>
          <w:sz w:val="21"/>
        </w:rPr>
        <w:t>health </w:t>
      </w:r>
      <w:r>
        <w:rPr>
          <w:w w:val="105"/>
          <w:sz w:val="21"/>
        </w:rPr>
        <w:t>and quality of</w:t>
      </w:r>
      <w:r>
        <w:rPr>
          <w:spacing w:val="37"/>
          <w:w w:val="105"/>
          <w:sz w:val="21"/>
        </w:rPr>
        <w:t> </w:t>
      </w:r>
      <w:r>
        <w:rPr>
          <w:spacing w:val="-4"/>
          <w:w w:val="105"/>
          <w:sz w:val="21"/>
        </w:rPr>
        <w:t>life.</w:t>
      </w:r>
    </w:p>
    <w:p>
      <w:pPr>
        <w:pStyle w:val="ListParagraph"/>
        <w:numPr>
          <w:ilvl w:val="1"/>
          <w:numId w:val="25"/>
        </w:numPr>
        <w:tabs>
          <w:tab w:pos="2380" w:val="left" w:leader="none"/>
          <w:tab w:pos="2381" w:val="left" w:leader="none"/>
        </w:tabs>
        <w:spacing w:line="242" w:lineRule="auto" w:before="129" w:after="0"/>
        <w:ind w:left="2381" w:right="1610" w:hanging="794"/>
        <w:jc w:val="left"/>
        <w:rPr>
          <w:sz w:val="21"/>
        </w:rPr>
      </w:pPr>
      <w:r>
        <w:rPr>
          <w:w w:val="105"/>
          <w:sz w:val="21"/>
        </w:rPr>
        <w:t>Thus, the </w:t>
      </w:r>
      <w:r>
        <w:rPr>
          <w:spacing w:val="-4"/>
          <w:w w:val="105"/>
          <w:sz w:val="21"/>
        </w:rPr>
        <w:t>Commission’s </w:t>
      </w:r>
      <w:r>
        <w:rPr>
          <w:spacing w:val="-3"/>
          <w:w w:val="105"/>
          <w:sz w:val="21"/>
        </w:rPr>
        <w:t>recommendations endeavour to balance </w:t>
      </w:r>
      <w:r>
        <w:rPr>
          <w:w w:val="105"/>
          <w:sz w:val="21"/>
        </w:rPr>
        <w:t>evidence of efficacy with knowledge of </w:t>
      </w:r>
      <w:r>
        <w:rPr>
          <w:spacing w:val="-3"/>
          <w:w w:val="105"/>
          <w:sz w:val="21"/>
        </w:rPr>
        <w:t>potential </w:t>
      </w:r>
      <w:r>
        <w:rPr>
          <w:w w:val="105"/>
          <w:sz w:val="21"/>
        </w:rPr>
        <w:t>risks of side effects and </w:t>
      </w:r>
      <w:r>
        <w:rPr>
          <w:spacing w:val="-3"/>
          <w:w w:val="105"/>
          <w:sz w:val="21"/>
        </w:rPr>
        <w:t>abuse. </w:t>
      </w:r>
      <w:r>
        <w:rPr>
          <w:w w:val="105"/>
          <w:sz w:val="21"/>
        </w:rPr>
        <w:t>The </w:t>
      </w:r>
      <w:r>
        <w:rPr>
          <w:spacing w:val="-3"/>
          <w:w w:val="105"/>
          <w:sz w:val="21"/>
        </w:rPr>
        <w:t>recommendations incorporate </w:t>
      </w:r>
      <w:r>
        <w:rPr>
          <w:w w:val="105"/>
          <w:sz w:val="21"/>
        </w:rPr>
        <w:t>extension of compassion </w:t>
      </w:r>
      <w:r>
        <w:rPr>
          <w:spacing w:val="-3"/>
          <w:w w:val="105"/>
          <w:sz w:val="21"/>
        </w:rPr>
        <w:t>to take account </w:t>
      </w:r>
      <w:r>
        <w:rPr>
          <w:w w:val="105"/>
          <w:sz w:val="21"/>
        </w:rPr>
        <w:t>of the </w:t>
      </w:r>
      <w:r>
        <w:rPr>
          <w:spacing w:val="-3"/>
          <w:w w:val="105"/>
          <w:sz w:val="21"/>
        </w:rPr>
        <w:t>suffering arising from </w:t>
      </w:r>
      <w:r>
        <w:rPr>
          <w:w w:val="105"/>
          <w:sz w:val="21"/>
        </w:rPr>
        <w:t>certain medical </w:t>
      </w:r>
      <w:r>
        <w:rPr>
          <w:spacing w:val="-3"/>
          <w:w w:val="105"/>
          <w:sz w:val="21"/>
        </w:rPr>
        <w:t>conditions </w:t>
      </w:r>
      <w:r>
        <w:rPr>
          <w:w w:val="105"/>
          <w:sz w:val="21"/>
        </w:rPr>
        <w:t>and </w:t>
      </w:r>
      <w:r>
        <w:rPr>
          <w:spacing w:val="-3"/>
          <w:w w:val="105"/>
          <w:sz w:val="21"/>
        </w:rPr>
        <w:t>to </w:t>
      </w:r>
      <w:r>
        <w:rPr>
          <w:w w:val="105"/>
          <w:sz w:val="21"/>
        </w:rPr>
        <w:t>be </w:t>
      </w:r>
      <w:r>
        <w:rPr>
          <w:spacing w:val="-3"/>
          <w:w w:val="105"/>
          <w:sz w:val="21"/>
        </w:rPr>
        <w:t>responsive to </w:t>
      </w:r>
      <w:r>
        <w:rPr>
          <w:w w:val="105"/>
          <w:sz w:val="21"/>
        </w:rPr>
        <w:t>the wishes of patients and their carers in respect of </w:t>
      </w:r>
      <w:r>
        <w:rPr>
          <w:spacing w:val="-3"/>
          <w:w w:val="105"/>
          <w:sz w:val="21"/>
        </w:rPr>
        <w:t>conditions that </w:t>
      </w:r>
      <w:r>
        <w:rPr>
          <w:w w:val="105"/>
          <w:sz w:val="21"/>
        </w:rPr>
        <w:t>impact upon them in often extreme</w:t>
      </w:r>
      <w:r>
        <w:rPr>
          <w:spacing w:val="37"/>
          <w:w w:val="105"/>
          <w:sz w:val="21"/>
        </w:rPr>
        <w:t> </w:t>
      </w:r>
      <w:r>
        <w:rPr>
          <w:spacing w:val="-3"/>
          <w:w w:val="105"/>
          <w:sz w:val="21"/>
        </w:rPr>
        <w:t>ways.</w:t>
      </w:r>
    </w:p>
    <w:p>
      <w:pPr>
        <w:pStyle w:val="ListParagraph"/>
        <w:numPr>
          <w:ilvl w:val="1"/>
          <w:numId w:val="25"/>
        </w:numPr>
        <w:tabs>
          <w:tab w:pos="2380" w:val="left" w:leader="none"/>
          <w:tab w:pos="2381" w:val="left" w:leader="none"/>
        </w:tabs>
        <w:spacing w:line="242" w:lineRule="auto" w:before="125" w:after="0"/>
        <w:ind w:left="2381" w:right="1748" w:hanging="794"/>
        <w:jc w:val="left"/>
        <w:rPr>
          <w:sz w:val="21"/>
        </w:rPr>
      </w:pPr>
      <w:r>
        <w:rPr>
          <w:w w:val="105"/>
          <w:sz w:val="21"/>
        </w:rPr>
        <w:t>The </w:t>
      </w:r>
      <w:r>
        <w:rPr>
          <w:spacing w:val="-4"/>
          <w:w w:val="105"/>
          <w:sz w:val="21"/>
        </w:rPr>
        <w:t>Commission’s </w:t>
      </w:r>
      <w:r>
        <w:rPr>
          <w:spacing w:val="-3"/>
          <w:w w:val="105"/>
          <w:sz w:val="21"/>
        </w:rPr>
        <w:t>recommendations </w:t>
      </w:r>
      <w:r>
        <w:rPr>
          <w:w w:val="105"/>
          <w:sz w:val="21"/>
        </w:rPr>
        <w:t>give </w:t>
      </w:r>
      <w:r>
        <w:rPr>
          <w:spacing w:val="-3"/>
          <w:w w:val="105"/>
          <w:sz w:val="21"/>
        </w:rPr>
        <w:t>weight to research </w:t>
      </w:r>
      <w:r>
        <w:rPr>
          <w:w w:val="105"/>
          <w:sz w:val="21"/>
        </w:rPr>
        <w:t>assessments of the efficacy of </w:t>
      </w:r>
      <w:r>
        <w:rPr>
          <w:spacing w:val="-3"/>
          <w:w w:val="105"/>
          <w:sz w:val="21"/>
        </w:rPr>
        <w:t>medicinal cannabis </w:t>
      </w:r>
      <w:r>
        <w:rPr>
          <w:w w:val="105"/>
          <w:sz w:val="21"/>
        </w:rPr>
        <w:t>but </w:t>
      </w:r>
      <w:r>
        <w:rPr>
          <w:spacing w:val="-3"/>
          <w:w w:val="105"/>
          <w:sz w:val="21"/>
        </w:rPr>
        <w:t>accord </w:t>
      </w:r>
      <w:r>
        <w:rPr>
          <w:w w:val="105"/>
          <w:sz w:val="21"/>
        </w:rPr>
        <w:t>less </w:t>
      </w:r>
      <w:r>
        <w:rPr>
          <w:spacing w:val="-3"/>
          <w:w w:val="105"/>
          <w:sz w:val="21"/>
        </w:rPr>
        <w:t>significance to </w:t>
      </w:r>
      <w:r>
        <w:rPr>
          <w:w w:val="105"/>
          <w:sz w:val="21"/>
        </w:rPr>
        <w:t>assertions and </w:t>
      </w:r>
      <w:r>
        <w:rPr>
          <w:spacing w:val="-3"/>
          <w:w w:val="105"/>
          <w:sz w:val="21"/>
        </w:rPr>
        <w:t>anecdotes.</w:t>
      </w:r>
      <w:r>
        <w:rPr>
          <w:spacing w:val="12"/>
          <w:w w:val="105"/>
          <w:sz w:val="21"/>
        </w:rPr>
        <w:t> </w:t>
      </w:r>
      <w:r>
        <w:rPr>
          <w:w w:val="105"/>
          <w:sz w:val="21"/>
        </w:rPr>
        <w:t>They</w:t>
      </w:r>
    </w:p>
    <w:p>
      <w:pPr>
        <w:pStyle w:val="BodyText"/>
        <w:spacing w:line="242" w:lineRule="auto" w:before="2"/>
        <w:ind w:left="2380" w:right="1814"/>
      </w:pPr>
      <w:r>
        <w:rPr>
          <w:spacing w:val="-3"/>
          <w:w w:val="105"/>
        </w:rPr>
        <w:t>are </w:t>
      </w:r>
      <w:r>
        <w:rPr>
          <w:spacing w:val="-2"/>
          <w:w w:val="105"/>
        </w:rPr>
        <w:t>framed </w:t>
      </w:r>
      <w:r>
        <w:rPr>
          <w:w w:val="105"/>
        </w:rPr>
        <w:t>on the basis of the legitimacy of the </w:t>
      </w:r>
      <w:r>
        <w:rPr>
          <w:spacing w:val="-3"/>
          <w:w w:val="105"/>
        </w:rPr>
        <w:t>current preclusion </w:t>
      </w:r>
      <w:r>
        <w:rPr>
          <w:w w:val="105"/>
        </w:rPr>
        <w:t>of </w:t>
      </w:r>
      <w:r>
        <w:rPr>
          <w:spacing w:val="-3"/>
          <w:w w:val="105"/>
        </w:rPr>
        <w:t>recreational </w:t>
      </w:r>
      <w:r>
        <w:rPr>
          <w:w w:val="105"/>
        </w:rPr>
        <w:t>use of </w:t>
      </w:r>
      <w:r>
        <w:rPr>
          <w:spacing w:val="-3"/>
          <w:w w:val="105"/>
        </w:rPr>
        <w:t>cannabis </w:t>
      </w:r>
      <w:r>
        <w:rPr>
          <w:w w:val="105"/>
        </w:rPr>
        <w:t>and identify major deficits in the option of a </w:t>
      </w:r>
      <w:r>
        <w:rPr>
          <w:spacing w:val="-3"/>
          <w:w w:val="105"/>
        </w:rPr>
        <w:t>grow </w:t>
      </w:r>
      <w:r>
        <w:rPr>
          <w:w w:val="105"/>
        </w:rPr>
        <w:t>your own scheme which bypasses medical practitioners and is </w:t>
      </w:r>
      <w:r>
        <w:rPr>
          <w:spacing w:val="-3"/>
          <w:w w:val="105"/>
        </w:rPr>
        <w:t>substantially unregulated </w:t>
      </w:r>
      <w:r>
        <w:rPr>
          <w:w w:val="105"/>
        </w:rPr>
        <w:t>and </w:t>
      </w:r>
      <w:r>
        <w:rPr>
          <w:spacing w:val="-3"/>
          <w:w w:val="105"/>
        </w:rPr>
        <w:t>unmonitored. </w:t>
      </w:r>
      <w:r>
        <w:rPr>
          <w:w w:val="105"/>
        </w:rPr>
        <w:t>The </w:t>
      </w:r>
      <w:r>
        <w:rPr>
          <w:spacing w:val="-4"/>
          <w:w w:val="105"/>
        </w:rPr>
        <w:t>Commission’s </w:t>
      </w:r>
      <w:r>
        <w:rPr>
          <w:w w:val="105"/>
        </w:rPr>
        <w:t>recommended approach looks </w:t>
      </w:r>
      <w:r>
        <w:rPr>
          <w:spacing w:val="-3"/>
          <w:w w:val="105"/>
        </w:rPr>
        <w:t>to integrate medicinal cannabis within </w:t>
      </w:r>
      <w:r>
        <w:rPr>
          <w:w w:val="105"/>
        </w:rPr>
        <w:t>the </w:t>
      </w:r>
      <w:r>
        <w:rPr>
          <w:spacing w:val="-3"/>
          <w:w w:val="105"/>
        </w:rPr>
        <w:t>pharmacopoeia available to </w:t>
      </w:r>
      <w:r>
        <w:rPr>
          <w:w w:val="105"/>
        </w:rPr>
        <w:t>medical practitioners. It recognises </w:t>
      </w:r>
      <w:r>
        <w:rPr>
          <w:spacing w:val="-3"/>
          <w:w w:val="105"/>
        </w:rPr>
        <w:t>that medicinal cannabis</w:t>
      </w:r>
    </w:p>
    <w:p>
      <w:pPr>
        <w:pStyle w:val="BodyText"/>
        <w:spacing w:line="242" w:lineRule="auto" w:before="5"/>
        <w:ind w:left="2380" w:right="1490"/>
      </w:pPr>
      <w:r>
        <w:rPr>
          <w:w w:val="105"/>
        </w:rPr>
        <w:t>is </w:t>
      </w:r>
      <w:r>
        <w:rPr>
          <w:spacing w:val="-2"/>
          <w:w w:val="105"/>
        </w:rPr>
        <w:t>not </w:t>
      </w:r>
      <w:r>
        <w:rPr>
          <w:w w:val="105"/>
        </w:rPr>
        <w:t>a panacea; it is simply </w:t>
      </w:r>
      <w:r>
        <w:rPr>
          <w:spacing w:val="-3"/>
          <w:w w:val="105"/>
        </w:rPr>
        <w:t>another pharmacological </w:t>
      </w:r>
      <w:r>
        <w:rPr>
          <w:w w:val="105"/>
        </w:rPr>
        <w:t>option with </w:t>
      </w:r>
      <w:r>
        <w:rPr>
          <w:spacing w:val="-3"/>
          <w:w w:val="105"/>
        </w:rPr>
        <w:t>great promise </w:t>
      </w:r>
      <w:r>
        <w:rPr>
          <w:w w:val="105"/>
        </w:rPr>
        <w:t>in some contexts and which is the subject of strong </w:t>
      </w:r>
      <w:r>
        <w:rPr>
          <w:spacing w:val="-3"/>
          <w:w w:val="105"/>
        </w:rPr>
        <w:t>levels </w:t>
      </w:r>
      <w:r>
        <w:rPr>
          <w:w w:val="105"/>
        </w:rPr>
        <w:t>of confidence in some sectors </w:t>
      </w:r>
      <w:r>
        <w:rPr>
          <w:spacing w:val="-3"/>
          <w:w w:val="105"/>
        </w:rPr>
        <w:t>within </w:t>
      </w:r>
      <w:r>
        <w:rPr>
          <w:w w:val="105"/>
        </w:rPr>
        <w:t>the </w:t>
      </w:r>
      <w:r>
        <w:rPr>
          <w:spacing w:val="-4"/>
          <w:w w:val="105"/>
        </w:rPr>
        <w:t>community. </w:t>
      </w:r>
      <w:r>
        <w:rPr>
          <w:w w:val="105"/>
        </w:rPr>
        <w:t>It </w:t>
      </w:r>
      <w:r>
        <w:rPr>
          <w:spacing w:val="-2"/>
          <w:w w:val="105"/>
        </w:rPr>
        <w:t>has </w:t>
      </w:r>
      <w:r>
        <w:rPr>
          <w:w w:val="105"/>
        </w:rPr>
        <w:t>the </w:t>
      </w:r>
      <w:r>
        <w:rPr>
          <w:spacing w:val="-3"/>
          <w:w w:val="105"/>
        </w:rPr>
        <w:t>potential to play </w:t>
      </w:r>
      <w:r>
        <w:rPr>
          <w:w w:val="105"/>
        </w:rPr>
        <w:t>a constructive role in the </w:t>
      </w:r>
      <w:r>
        <w:rPr>
          <w:spacing w:val="-3"/>
          <w:w w:val="105"/>
        </w:rPr>
        <w:t>management </w:t>
      </w:r>
      <w:r>
        <w:rPr>
          <w:w w:val="105"/>
        </w:rPr>
        <w:t>of some </w:t>
      </w:r>
      <w:r>
        <w:rPr>
          <w:spacing w:val="-3"/>
          <w:w w:val="105"/>
        </w:rPr>
        <w:t>conditions </w:t>
      </w:r>
      <w:r>
        <w:rPr>
          <w:w w:val="105"/>
        </w:rPr>
        <w:t>and the </w:t>
      </w:r>
      <w:r>
        <w:rPr>
          <w:spacing w:val="-3"/>
          <w:w w:val="105"/>
        </w:rPr>
        <w:t>alleviation </w:t>
      </w:r>
      <w:r>
        <w:rPr>
          <w:w w:val="105"/>
        </w:rPr>
        <w:t>of </w:t>
      </w:r>
      <w:r>
        <w:rPr>
          <w:spacing w:val="-3"/>
          <w:w w:val="105"/>
        </w:rPr>
        <w:t>pain </w:t>
      </w:r>
      <w:r>
        <w:rPr>
          <w:w w:val="105"/>
        </w:rPr>
        <w:t>and </w:t>
      </w:r>
      <w:r>
        <w:rPr>
          <w:spacing w:val="-3"/>
          <w:w w:val="105"/>
        </w:rPr>
        <w:t>suffering.</w:t>
      </w:r>
    </w:p>
    <w:p>
      <w:pPr>
        <w:pStyle w:val="ListParagraph"/>
        <w:numPr>
          <w:ilvl w:val="1"/>
          <w:numId w:val="25"/>
        </w:numPr>
        <w:tabs>
          <w:tab w:pos="2380" w:val="left" w:leader="none"/>
          <w:tab w:pos="2381" w:val="left" w:leader="none"/>
        </w:tabs>
        <w:spacing w:line="242" w:lineRule="auto" w:before="125" w:after="0"/>
        <w:ind w:left="2380" w:right="1801" w:hanging="793"/>
        <w:jc w:val="left"/>
        <w:rPr>
          <w:sz w:val="21"/>
        </w:rPr>
      </w:pPr>
      <w:r>
        <w:rPr>
          <w:w w:val="105"/>
          <w:sz w:val="21"/>
        </w:rPr>
        <w:t>These aspects of the </w:t>
      </w:r>
      <w:r>
        <w:rPr>
          <w:spacing w:val="-4"/>
          <w:w w:val="105"/>
          <w:sz w:val="21"/>
        </w:rPr>
        <w:t>Commission’s </w:t>
      </w:r>
      <w:r>
        <w:rPr>
          <w:spacing w:val="-3"/>
          <w:w w:val="105"/>
          <w:sz w:val="21"/>
        </w:rPr>
        <w:t>recommendations are </w:t>
      </w:r>
      <w:r>
        <w:rPr>
          <w:w w:val="105"/>
          <w:sz w:val="21"/>
        </w:rPr>
        <w:t>a matter of </w:t>
      </w:r>
      <w:r>
        <w:rPr>
          <w:spacing w:val="-3"/>
          <w:w w:val="105"/>
          <w:sz w:val="21"/>
        </w:rPr>
        <w:t>compromise. </w:t>
      </w:r>
      <w:r>
        <w:rPr>
          <w:w w:val="105"/>
          <w:sz w:val="21"/>
        </w:rPr>
        <w:t>They</w:t>
      </w:r>
      <w:r>
        <w:rPr>
          <w:spacing w:val="-14"/>
          <w:w w:val="105"/>
          <w:sz w:val="21"/>
        </w:rPr>
        <w:t> </w:t>
      </w:r>
      <w:r>
        <w:rPr>
          <w:w w:val="105"/>
          <w:sz w:val="21"/>
        </w:rPr>
        <w:t>endorse</w:t>
      </w:r>
      <w:r>
        <w:rPr>
          <w:spacing w:val="-13"/>
          <w:w w:val="105"/>
          <w:sz w:val="21"/>
        </w:rPr>
        <w:t> </w:t>
      </w:r>
      <w:r>
        <w:rPr>
          <w:w w:val="105"/>
          <w:sz w:val="21"/>
        </w:rPr>
        <w:t>and</w:t>
      </w:r>
      <w:r>
        <w:rPr>
          <w:spacing w:val="-13"/>
          <w:w w:val="105"/>
          <w:sz w:val="21"/>
        </w:rPr>
        <w:t> </w:t>
      </w:r>
      <w:r>
        <w:rPr>
          <w:w w:val="105"/>
          <w:sz w:val="21"/>
        </w:rPr>
        <w:t>support</w:t>
      </w:r>
      <w:r>
        <w:rPr>
          <w:spacing w:val="-13"/>
          <w:w w:val="105"/>
          <w:sz w:val="21"/>
        </w:rPr>
        <w:t> </w:t>
      </w:r>
      <w:r>
        <w:rPr>
          <w:w w:val="105"/>
          <w:sz w:val="21"/>
        </w:rPr>
        <w:t>a</w:t>
      </w:r>
      <w:r>
        <w:rPr>
          <w:spacing w:val="-13"/>
          <w:w w:val="105"/>
          <w:sz w:val="21"/>
        </w:rPr>
        <w:t> </w:t>
      </w:r>
      <w:r>
        <w:rPr>
          <w:w w:val="105"/>
          <w:sz w:val="21"/>
        </w:rPr>
        <w:t>system</w:t>
      </w:r>
      <w:r>
        <w:rPr>
          <w:spacing w:val="-13"/>
          <w:w w:val="105"/>
          <w:sz w:val="21"/>
        </w:rPr>
        <w:t> </w:t>
      </w:r>
      <w:r>
        <w:rPr>
          <w:w w:val="105"/>
          <w:sz w:val="21"/>
        </w:rPr>
        <w:t>of</w:t>
      </w:r>
      <w:r>
        <w:rPr>
          <w:spacing w:val="-14"/>
          <w:w w:val="105"/>
          <w:sz w:val="21"/>
        </w:rPr>
        <w:t> </w:t>
      </w:r>
      <w:r>
        <w:rPr>
          <w:w w:val="105"/>
          <w:sz w:val="21"/>
        </w:rPr>
        <w:t>testing</w:t>
      </w:r>
      <w:r>
        <w:rPr>
          <w:spacing w:val="-13"/>
          <w:w w:val="105"/>
          <w:sz w:val="21"/>
        </w:rPr>
        <w:t> </w:t>
      </w:r>
      <w:r>
        <w:rPr>
          <w:w w:val="105"/>
          <w:sz w:val="21"/>
        </w:rPr>
        <w:t>medications</w:t>
      </w:r>
      <w:r>
        <w:rPr>
          <w:spacing w:val="-13"/>
          <w:w w:val="105"/>
          <w:sz w:val="21"/>
        </w:rPr>
        <w:t> </w:t>
      </w:r>
      <w:r>
        <w:rPr>
          <w:spacing w:val="-3"/>
          <w:w w:val="105"/>
          <w:sz w:val="21"/>
        </w:rPr>
        <w:t>that</w:t>
      </w:r>
      <w:r>
        <w:rPr>
          <w:spacing w:val="-13"/>
          <w:w w:val="105"/>
          <w:sz w:val="21"/>
        </w:rPr>
        <w:t> </w:t>
      </w:r>
      <w:r>
        <w:rPr>
          <w:w w:val="105"/>
          <w:sz w:val="21"/>
        </w:rPr>
        <w:t>protects</w:t>
      </w:r>
      <w:r>
        <w:rPr>
          <w:spacing w:val="-13"/>
          <w:w w:val="105"/>
          <w:sz w:val="21"/>
        </w:rPr>
        <w:t> </w:t>
      </w:r>
      <w:r>
        <w:rPr>
          <w:w w:val="105"/>
          <w:sz w:val="21"/>
        </w:rPr>
        <w:t>the</w:t>
      </w:r>
      <w:r>
        <w:rPr>
          <w:spacing w:val="-13"/>
          <w:w w:val="105"/>
          <w:sz w:val="21"/>
        </w:rPr>
        <w:t> </w:t>
      </w:r>
      <w:r>
        <w:rPr>
          <w:w w:val="105"/>
          <w:sz w:val="21"/>
        </w:rPr>
        <w:t>community </w:t>
      </w:r>
      <w:r>
        <w:rPr>
          <w:spacing w:val="-3"/>
          <w:w w:val="105"/>
          <w:sz w:val="21"/>
        </w:rPr>
        <w:t>against</w:t>
      </w:r>
      <w:r>
        <w:rPr>
          <w:spacing w:val="-7"/>
          <w:w w:val="105"/>
          <w:sz w:val="21"/>
        </w:rPr>
        <w:t> </w:t>
      </w:r>
      <w:r>
        <w:rPr>
          <w:spacing w:val="-2"/>
          <w:w w:val="105"/>
          <w:sz w:val="21"/>
        </w:rPr>
        <w:t>foreseeable</w:t>
      </w:r>
      <w:r>
        <w:rPr>
          <w:spacing w:val="-6"/>
          <w:w w:val="105"/>
          <w:sz w:val="21"/>
        </w:rPr>
        <w:t> </w:t>
      </w:r>
      <w:r>
        <w:rPr>
          <w:w w:val="105"/>
          <w:sz w:val="21"/>
        </w:rPr>
        <w:t>risks</w:t>
      </w:r>
      <w:r>
        <w:rPr>
          <w:spacing w:val="-7"/>
          <w:w w:val="105"/>
          <w:sz w:val="21"/>
        </w:rPr>
        <w:t> </w:t>
      </w:r>
      <w:r>
        <w:rPr>
          <w:w w:val="105"/>
          <w:sz w:val="21"/>
        </w:rPr>
        <w:t>posed</w:t>
      </w:r>
      <w:r>
        <w:rPr>
          <w:spacing w:val="-6"/>
          <w:w w:val="105"/>
          <w:sz w:val="21"/>
        </w:rPr>
        <w:t> </w:t>
      </w:r>
      <w:r>
        <w:rPr>
          <w:w w:val="105"/>
          <w:sz w:val="21"/>
        </w:rPr>
        <w:t>by</w:t>
      </w:r>
      <w:r>
        <w:rPr>
          <w:spacing w:val="-7"/>
          <w:w w:val="105"/>
          <w:sz w:val="21"/>
        </w:rPr>
        <w:t> </w:t>
      </w:r>
      <w:r>
        <w:rPr>
          <w:spacing w:val="-3"/>
          <w:w w:val="105"/>
          <w:sz w:val="21"/>
        </w:rPr>
        <w:t>untested</w:t>
      </w:r>
      <w:r>
        <w:rPr>
          <w:spacing w:val="-6"/>
          <w:w w:val="105"/>
          <w:sz w:val="21"/>
        </w:rPr>
        <w:t> </w:t>
      </w:r>
      <w:r>
        <w:rPr>
          <w:spacing w:val="-3"/>
          <w:w w:val="105"/>
          <w:sz w:val="21"/>
        </w:rPr>
        <w:t>preparations</w:t>
      </w:r>
      <w:r>
        <w:rPr>
          <w:spacing w:val="-7"/>
          <w:w w:val="105"/>
          <w:sz w:val="21"/>
        </w:rPr>
        <w:t> </w:t>
      </w:r>
      <w:r>
        <w:rPr>
          <w:spacing w:val="-3"/>
          <w:w w:val="105"/>
          <w:sz w:val="21"/>
        </w:rPr>
        <w:t>that</w:t>
      </w:r>
      <w:r>
        <w:rPr>
          <w:spacing w:val="-6"/>
          <w:w w:val="105"/>
          <w:sz w:val="21"/>
        </w:rPr>
        <w:t> </w:t>
      </w:r>
      <w:r>
        <w:rPr>
          <w:spacing w:val="-3"/>
          <w:w w:val="105"/>
          <w:sz w:val="21"/>
        </w:rPr>
        <w:t>have</w:t>
      </w:r>
      <w:r>
        <w:rPr>
          <w:spacing w:val="-7"/>
          <w:w w:val="105"/>
          <w:sz w:val="21"/>
        </w:rPr>
        <w:t> </w:t>
      </w:r>
      <w:r>
        <w:rPr>
          <w:w w:val="105"/>
          <w:sz w:val="21"/>
        </w:rPr>
        <w:t>the</w:t>
      </w:r>
      <w:r>
        <w:rPr>
          <w:spacing w:val="-6"/>
          <w:w w:val="105"/>
          <w:sz w:val="21"/>
        </w:rPr>
        <w:t> </w:t>
      </w:r>
      <w:r>
        <w:rPr>
          <w:spacing w:val="-3"/>
          <w:w w:val="105"/>
          <w:sz w:val="21"/>
        </w:rPr>
        <w:t>potential</w:t>
      </w:r>
      <w:r>
        <w:rPr>
          <w:spacing w:val="-7"/>
          <w:w w:val="105"/>
          <w:sz w:val="21"/>
        </w:rPr>
        <w:t> </w:t>
      </w:r>
      <w:r>
        <w:rPr>
          <w:spacing w:val="-3"/>
          <w:w w:val="105"/>
          <w:sz w:val="21"/>
        </w:rPr>
        <w:t>to</w:t>
      </w:r>
      <w:r>
        <w:rPr>
          <w:spacing w:val="-6"/>
          <w:w w:val="105"/>
          <w:sz w:val="21"/>
        </w:rPr>
        <w:t> </w:t>
      </w:r>
      <w:r>
        <w:rPr>
          <w:spacing w:val="-3"/>
          <w:w w:val="105"/>
          <w:sz w:val="21"/>
        </w:rPr>
        <w:t>have</w:t>
      </w:r>
    </w:p>
    <w:p>
      <w:pPr>
        <w:pStyle w:val="BodyText"/>
        <w:spacing w:line="242" w:lineRule="auto" w:before="3"/>
        <w:ind w:left="2380" w:right="1675"/>
      </w:pPr>
      <w:r>
        <w:rPr>
          <w:w w:val="105"/>
        </w:rPr>
        <w:t>a </w:t>
      </w:r>
      <w:r>
        <w:rPr>
          <w:spacing w:val="-3"/>
          <w:w w:val="105"/>
        </w:rPr>
        <w:t>range </w:t>
      </w:r>
      <w:r>
        <w:rPr>
          <w:w w:val="105"/>
        </w:rPr>
        <w:t>of adverse </w:t>
      </w:r>
      <w:r>
        <w:rPr>
          <w:spacing w:val="-3"/>
          <w:w w:val="105"/>
        </w:rPr>
        <w:t>consequences for </w:t>
      </w:r>
      <w:r>
        <w:rPr>
          <w:w w:val="105"/>
        </w:rPr>
        <w:t>patients. In </w:t>
      </w:r>
      <w:r>
        <w:rPr>
          <w:spacing w:val="-3"/>
          <w:w w:val="105"/>
        </w:rPr>
        <w:t>addition, </w:t>
      </w:r>
      <w:r>
        <w:rPr>
          <w:w w:val="105"/>
        </w:rPr>
        <w:t>they </w:t>
      </w:r>
      <w:r>
        <w:rPr>
          <w:spacing w:val="-4"/>
          <w:w w:val="105"/>
        </w:rPr>
        <w:t>make </w:t>
      </w:r>
      <w:r>
        <w:rPr>
          <w:w w:val="105"/>
        </w:rPr>
        <w:t>only a modest and </w:t>
      </w:r>
      <w:r>
        <w:rPr>
          <w:spacing w:val="-3"/>
          <w:w w:val="105"/>
        </w:rPr>
        <w:t>controlled inroad </w:t>
      </w:r>
      <w:r>
        <w:rPr>
          <w:w w:val="105"/>
        </w:rPr>
        <w:t>upon the </w:t>
      </w:r>
      <w:r>
        <w:rPr>
          <w:spacing w:val="-3"/>
          <w:w w:val="105"/>
        </w:rPr>
        <w:t>criminal </w:t>
      </w:r>
      <w:r>
        <w:rPr>
          <w:w w:val="105"/>
        </w:rPr>
        <w:t>status of </w:t>
      </w:r>
      <w:r>
        <w:rPr>
          <w:spacing w:val="-3"/>
          <w:w w:val="105"/>
        </w:rPr>
        <w:t>using, </w:t>
      </w:r>
      <w:r>
        <w:rPr>
          <w:w w:val="105"/>
        </w:rPr>
        <w:t>possessing, </w:t>
      </w:r>
      <w:r>
        <w:rPr>
          <w:spacing w:val="-3"/>
          <w:w w:val="105"/>
        </w:rPr>
        <w:t>cultivating </w:t>
      </w:r>
      <w:r>
        <w:rPr>
          <w:w w:val="105"/>
        </w:rPr>
        <w:t>and trafficking</w:t>
      </w:r>
    </w:p>
    <w:p>
      <w:pPr>
        <w:pStyle w:val="BodyText"/>
        <w:rPr>
          <w:sz w:val="24"/>
        </w:rPr>
      </w:pPr>
    </w:p>
    <w:p>
      <w:pPr>
        <w:pStyle w:val="Heading4"/>
        <w:spacing w:before="96"/>
        <w:ind w:left="720"/>
      </w:pPr>
      <w:r>
        <w:rPr>
          <w:color w:val="205128"/>
          <w:w w:val="110"/>
        </w:rPr>
        <w:t>208</w:t>
      </w:r>
    </w:p>
    <w:p>
      <w:pPr>
        <w:spacing w:after="0"/>
        <w:sectPr>
          <w:pgSz w:w="11910" w:h="16840"/>
          <w:pgMar w:header="546" w:footer="0" w:top="1560" w:bottom="280" w:left="0" w:right="0"/>
        </w:sectPr>
      </w:pPr>
    </w:p>
    <w:p>
      <w:pPr>
        <w:pStyle w:val="BodyText"/>
        <w:rPr>
          <w:b/>
          <w:sz w:val="20"/>
        </w:rPr>
      </w:pPr>
    </w:p>
    <w:p>
      <w:pPr>
        <w:pStyle w:val="BodyText"/>
        <w:spacing w:before="9"/>
        <w:rPr>
          <w:b/>
          <w:sz w:val="18"/>
        </w:rPr>
      </w:pPr>
    </w:p>
    <w:p>
      <w:pPr>
        <w:pStyle w:val="BodyText"/>
        <w:spacing w:line="242" w:lineRule="auto" w:before="91"/>
        <w:ind w:left="2381" w:right="1651"/>
      </w:pPr>
      <w:r>
        <w:rPr/>
        <w:t>in </w:t>
      </w:r>
      <w:r>
        <w:rPr>
          <w:spacing w:val="-3"/>
        </w:rPr>
        <w:t>cannabis. </w:t>
      </w:r>
      <w:r>
        <w:rPr/>
        <w:t>In this </w:t>
      </w:r>
      <w:r>
        <w:rPr>
          <w:spacing w:val="-3"/>
        </w:rPr>
        <w:t>regard, </w:t>
      </w:r>
      <w:r>
        <w:rPr/>
        <w:t>it is acknowledged </w:t>
      </w:r>
      <w:r>
        <w:rPr>
          <w:spacing w:val="-3"/>
        </w:rPr>
        <w:t>that  many  cannabis  </w:t>
      </w:r>
      <w:r>
        <w:rPr/>
        <w:t>users,  </w:t>
      </w:r>
      <w:r>
        <w:rPr>
          <w:spacing w:val="-3"/>
        </w:rPr>
        <w:t>including  </w:t>
      </w:r>
      <w:r>
        <w:rPr/>
        <w:t>some who use it </w:t>
      </w:r>
      <w:r>
        <w:rPr>
          <w:spacing w:val="-3"/>
        </w:rPr>
        <w:t>for medicinal </w:t>
      </w:r>
      <w:r>
        <w:rPr/>
        <w:t>purposes, </w:t>
      </w:r>
      <w:r>
        <w:rPr>
          <w:spacing w:val="-3"/>
        </w:rPr>
        <w:t>will </w:t>
      </w:r>
      <w:r>
        <w:rPr/>
        <w:t>be deeply </w:t>
      </w:r>
      <w:r>
        <w:rPr>
          <w:spacing w:val="-3"/>
        </w:rPr>
        <w:t>disappointed </w:t>
      </w:r>
      <w:r>
        <w:rPr/>
        <w:t>with the approach </w:t>
      </w:r>
      <w:r>
        <w:rPr>
          <w:spacing w:val="-3"/>
        </w:rPr>
        <w:t>that </w:t>
      </w:r>
      <w:r>
        <w:rPr/>
        <w:t>the </w:t>
      </w:r>
      <w:r>
        <w:rPr>
          <w:spacing w:val="-3"/>
        </w:rPr>
        <w:t>Commission </w:t>
      </w:r>
      <w:r>
        <w:rPr>
          <w:spacing w:val="-2"/>
        </w:rPr>
        <w:t>has </w:t>
      </w:r>
      <w:r>
        <w:rPr/>
        <w:t>taken; they </w:t>
      </w:r>
      <w:r>
        <w:rPr>
          <w:spacing w:val="-3"/>
        </w:rPr>
        <w:t>will  continue  to  </w:t>
      </w:r>
      <w:r>
        <w:rPr/>
        <w:t>use  </w:t>
      </w:r>
      <w:r>
        <w:rPr>
          <w:spacing w:val="-3"/>
        </w:rPr>
        <w:t>cannabis  </w:t>
      </w:r>
      <w:r>
        <w:rPr/>
        <w:t>covertly  and  </w:t>
      </w:r>
      <w:r>
        <w:rPr>
          <w:spacing w:val="-3"/>
        </w:rPr>
        <w:t>illegally  </w:t>
      </w:r>
      <w:r>
        <w:rPr/>
        <w:t>without the </w:t>
      </w:r>
      <w:r>
        <w:rPr>
          <w:spacing w:val="-3"/>
        </w:rPr>
        <w:t>involvement </w:t>
      </w:r>
      <w:r>
        <w:rPr/>
        <w:t>of medical</w:t>
      </w:r>
      <w:r>
        <w:rPr>
          <w:spacing w:val="37"/>
        </w:rPr>
        <w:t> </w:t>
      </w:r>
      <w:r>
        <w:rPr/>
        <w:t>practitioners.</w:t>
      </w:r>
    </w:p>
    <w:p>
      <w:pPr>
        <w:pStyle w:val="ListParagraph"/>
        <w:numPr>
          <w:ilvl w:val="1"/>
          <w:numId w:val="120"/>
        </w:numPr>
        <w:tabs>
          <w:tab w:pos="2380" w:val="left" w:leader="none"/>
          <w:tab w:pos="2381" w:val="left" w:leader="none"/>
        </w:tabs>
        <w:spacing w:line="242" w:lineRule="auto" w:before="125" w:after="0"/>
        <w:ind w:left="2380" w:right="1676" w:hanging="793"/>
        <w:jc w:val="left"/>
        <w:rPr>
          <w:sz w:val="21"/>
        </w:rPr>
      </w:pPr>
      <w:r>
        <w:rPr>
          <w:spacing w:val="-4"/>
          <w:w w:val="105"/>
          <w:sz w:val="21"/>
        </w:rPr>
        <w:t>However, </w:t>
      </w:r>
      <w:r>
        <w:rPr>
          <w:w w:val="105"/>
          <w:sz w:val="21"/>
        </w:rPr>
        <w:t>it is the </w:t>
      </w:r>
      <w:r>
        <w:rPr>
          <w:spacing w:val="-4"/>
          <w:w w:val="105"/>
          <w:sz w:val="21"/>
        </w:rPr>
        <w:t>Commission’s </w:t>
      </w:r>
      <w:r>
        <w:rPr>
          <w:w w:val="105"/>
          <w:sz w:val="21"/>
        </w:rPr>
        <w:t>view </w:t>
      </w:r>
      <w:r>
        <w:rPr>
          <w:spacing w:val="-3"/>
          <w:w w:val="105"/>
          <w:sz w:val="21"/>
        </w:rPr>
        <w:t>that </w:t>
      </w:r>
      <w:r>
        <w:rPr>
          <w:w w:val="105"/>
          <w:sz w:val="21"/>
        </w:rPr>
        <w:t>it is important </w:t>
      </w:r>
      <w:r>
        <w:rPr>
          <w:spacing w:val="-3"/>
          <w:w w:val="105"/>
          <w:sz w:val="21"/>
        </w:rPr>
        <w:t>for </w:t>
      </w:r>
      <w:r>
        <w:rPr>
          <w:w w:val="105"/>
          <w:sz w:val="21"/>
        </w:rPr>
        <w:t>a </w:t>
      </w:r>
      <w:r>
        <w:rPr>
          <w:spacing w:val="-3"/>
          <w:w w:val="105"/>
          <w:sz w:val="21"/>
        </w:rPr>
        <w:t>medicinal cannabis </w:t>
      </w:r>
      <w:r>
        <w:rPr>
          <w:w w:val="105"/>
          <w:sz w:val="21"/>
        </w:rPr>
        <w:t>scheme </w:t>
      </w:r>
      <w:r>
        <w:rPr>
          <w:spacing w:val="-3"/>
          <w:w w:val="105"/>
          <w:sz w:val="21"/>
        </w:rPr>
        <w:t>to </w:t>
      </w:r>
      <w:r>
        <w:rPr>
          <w:w w:val="105"/>
          <w:sz w:val="21"/>
        </w:rPr>
        <w:t>be </w:t>
      </w:r>
      <w:r>
        <w:rPr>
          <w:spacing w:val="-2"/>
          <w:w w:val="105"/>
          <w:sz w:val="21"/>
        </w:rPr>
        <w:t>significantly </w:t>
      </w:r>
      <w:r>
        <w:rPr>
          <w:spacing w:val="-3"/>
          <w:w w:val="105"/>
          <w:sz w:val="21"/>
        </w:rPr>
        <w:t>weighted </w:t>
      </w:r>
      <w:r>
        <w:rPr>
          <w:w w:val="105"/>
          <w:sz w:val="21"/>
        </w:rPr>
        <w:t>in </w:t>
      </w:r>
      <w:r>
        <w:rPr>
          <w:spacing w:val="-3"/>
          <w:w w:val="105"/>
          <w:sz w:val="21"/>
        </w:rPr>
        <w:t>favour </w:t>
      </w:r>
      <w:r>
        <w:rPr>
          <w:w w:val="105"/>
          <w:sz w:val="21"/>
        </w:rPr>
        <w:t>of strong evidence bases; </w:t>
      </w:r>
      <w:r>
        <w:rPr>
          <w:spacing w:val="-3"/>
          <w:w w:val="105"/>
          <w:sz w:val="21"/>
        </w:rPr>
        <w:t>any </w:t>
      </w:r>
      <w:r>
        <w:rPr>
          <w:w w:val="105"/>
          <w:sz w:val="21"/>
        </w:rPr>
        <w:t>other approach</w:t>
      </w:r>
    </w:p>
    <w:p>
      <w:pPr>
        <w:pStyle w:val="BodyText"/>
        <w:spacing w:line="242" w:lineRule="auto" w:before="2"/>
        <w:ind w:left="2380" w:right="1651"/>
      </w:pPr>
      <w:r>
        <w:rPr>
          <w:w w:val="105"/>
        </w:rPr>
        <w:t>is </w:t>
      </w:r>
      <w:r>
        <w:rPr>
          <w:spacing w:val="-4"/>
          <w:w w:val="105"/>
        </w:rPr>
        <w:t>unlikely </w:t>
      </w:r>
      <w:r>
        <w:rPr>
          <w:spacing w:val="-3"/>
          <w:w w:val="105"/>
        </w:rPr>
        <w:t>to </w:t>
      </w:r>
      <w:r>
        <w:rPr>
          <w:w w:val="105"/>
        </w:rPr>
        <w:t>secure the confidence and endorsement of the medical </w:t>
      </w:r>
      <w:r>
        <w:rPr>
          <w:spacing w:val="-3"/>
          <w:w w:val="105"/>
        </w:rPr>
        <w:t>profession. International </w:t>
      </w:r>
      <w:r>
        <w:rPr>
          <w:w w:val="105"/>
        </w:rPr>
        <w:t>experience </w:t>
      </w:r>
      <w:r>
        <w:rPr>
          <w:spacing w:val="-2"/>
          <w:w w:val="105"/>
        </w:rPr>
        <w:t>has </w:t>
      </w:r>
      <w:r>
        <w:rPr>
          <w:w w:val="105"/>
        </w:rPr>
        <w:t>shown </w:t>
      </w:r>
      <w:r>
        <w:rPr>
          <w:spacing w:val="-3"/>
          <w:w w:val="105"/>
        </w:rPr>
        <w:t>that, </w:t>
      </w:r>
      <w:r>
        <w:rPr>
          <w:w w:val="105"/>
        </w:rPr>
        <w:t>without the support of a </w:t>
      </w:r>
      <w:r>
        <w:rPr>
          <w:spacing w:val="-3"/>
          <w:w w:val="105"/>
        </w:rPr>
        <w:t>significant </w:t>
      </w:r>
      <w:r>
        <w:rPr>
          <w:w w:val="105"/>
        </w:rPr>
        <w:t>percentage of medical practitioners, </w:t>
      </w:r>
      <w:r>
        <w:rPr>
          <w:spacing w:val="-3"/>
          <w:w w:val="105"/>
        </w:rPr>
        <w:t>any medicinal cannabis </w:t>
      </w:r>
      <w:r>
        <w:rPr>
          <w:w w:val="105"/>
        </w:rPr>
        <w:t>scheme </w:t>
      </w:r>
      <w:r>
        <w:rPr>
          <w:spacing w:val="-3"/>
          <w:w w:val="105"/>
        </w:rPr>
        <w:t>will face significant hurdles </w:t>
      </w:r>
      <w:r>
        <w:rPr>
          <w:w w:val="105"/>
        </w:rPr>
        <w:t>as a </w:t>
      </w:r>
      <w:r>
        <w:rPr>
          <w:spacing w:val="-3"/>
          <w:w w:val="105"/>
        </w:rPr>
        <w:t>public health measure.</w:t>
      </w:r>
    </w:p>
    <w:p>
      <w:pPr>
        <w:pStyle w:val="ListParagraph"/>
        <w:numPr>
          <w:ilvl w:val="1"/>
          <w:numId w:val="120"/>
        </w:numPr>
        <w:tabs>
          <w:tab w:pos="2380" w:val="left" w:leader="none"/>
          <w:tab w:pos="2381" w:val="left" w:leader="none"/>
        </w:tabs>
        <w:spacing w:line="242" w:lineRule="auto" w:before="124" w:after="0"/>
        <w:ind w:left="2380" w:right="1845" w:hanging="793"/>
        <w:jc w:val="left"/>
        <w:rPr>
          <w:sz w:val="21"/>
        </w:rPr>
      </w:pPr>
      <w:r>
        <w:rPr>
          <w:spacing w:val="-4"/>
          <w:w w:val="105"/>
          <w:sz w:val="21"/>
        </w:rPr>
        <w:t>Australia’s</w:t>
      </w:r>
      <w:r>
        <w:rPr>
          <w:spacing w:val="-15"/>
          <w:w w:val="105"/>
          <w:sz w:val="21"/>
        </w:rPr>
        <w:t> </w:t>
      </w:r>
      <w:r>
        <w:rPr>
          <w:w w:val="105"/>
          <w:sz w:val="21"/>
        </w:rPr>
        <w:t>medical</w:t>
      </w:r>
      <w:r>
        <w:rPr>
          <w:spacing w:val="-14"/>
          <w:w w:val="105"/>
          <w:sz w:val="21"/>
        </w:rPr>
        <w:t> </w:t>
      </w:r>
      <w:r>
        <w:rPr>
          <w:w w:val="105"/>
          <w:sz w:val="21"/>
        </w:rPr>
        <w:t>practitioners</w:t>
      </w:r>
      <w:r>
        <w:rPr>
          <w:spacing w:val="-15"/>
          <w:w w:val="105"/>
          <w:sz w:val="21"/>
        </w:rPr>
        <w:t> </w:t>
      </w:r>
      <w:r>
        <w:rPr>
          <w:spacing w:val="-3"/>
          <w:w w:val="105"/>
          <w:sz w:val="21"/>
        </w:rPr>
        <w:t>are</w:t>
      </w:r>
      <w:r>
        <w:rPr>
          <w:spacing w:val="-14"/>
          <w:w w:val="105"/>
          <w:sz w:val="21"/>
        </w:rPr>
        <w:t> </w:t>
      </w:r>
      <w:r>
        <w:rPr>
          <w:spacing w:val="-2"/>
          <w:w w:val="105"/>
          <w:sz w:val="21"/>
        </w:rPr>
        <w:t>not</w:t>
      </w:r>
      <w:r>
        <w:rPr>
          <w:spacing w:val="-15"/>
          <w:w w:val="105"/>
          <w:sz w:val="21"/>
        </w:rPr>
        <w:t> </w:t>
      </w:r>
      <w:r>
        <w:rPr>
          <w:w w:val="105"/>
          <w:sz w:val="21"/>
        </w:rPr>
        <w:t>ideologically</w:t>
      </w:r>
      <w:r>
        <w:rPr>
          <w:spacing w:val="-14"/>
          <w:w w:val="105"/>
          <w:sz w:val="21"/>
        </w:rPr>
        <w:t> </w:t>
      </w:r>
      <w:r>
        <w:rPr>
          <w:w w:val="105"/>
          <w:sz w:val="21"/>
        </w:rPr>
        <w:t>averse</w:t>
      </w:r>
      <w:r>
        <w:rPr>
          <w:spacing w:val="-15"/>
          <w:w w:val="105"/>
          <w:sz w:val="21"/>
        </w:rPr>
        <w:t> </w:t>
      </w:r>
      <w:r>
        <w:rPr>
          <w:spacing w:val="-3"/>
          <w:w w:val="105"/>
          <w:sz w:val="21"/>
        </w:rPr>
        <w:t>to</w:t>
      </w:r>
      <w:r>
        <w:rPr>
          <w:spacing w:val="-14"/>
          <w:w w:val="105"/>
          <w:sz w:val="21"/>
        </w:rPr>
        <w:t> </w:t>
      </w:r>
      <w:r>
        <w:rPr>
          <w:w w:val="105"/>
          <w:sz w:val="21"/>
        </w:rPr>
        <w:t>the</w:t>
      </w:r>
      <w:r>
        <w:rPr>
          <w:spacing w:val="-15"/>
          <w:w w:val="105"/>
          <w:sz w:val="21"/>
        </w:rPr>
        <w:t> </w:t>
      </w:r>
      <w:r>
        <w:rPr>
          <w:w w:val="105"/>
          <w:sz w:val="21"/>
        </w:rPr>
        <w:t>development</w:t>
      </w:r>
      <w:r>
        <w:rPr>
          <w:spacing w:val="-14"/>
          <w:w w:val="105"/>
          <w:sz w:val="21"/>
        </w:rPr>
        <w:t> </w:t>
      </w:r>
      <w:r>
        <w:rPr>
          <w:w w:val="105"/>
          <w:sz w:val="21"/>
        </w:rPr>
        <w:t>of</w:t>
      </w:r>
      <w:r>
        <w:rPr>
          <w:spacing w:val="-15"/>
          <w:w w:val="105"/>
          <w:sz w:val="21"/>
        </w:rPr>
        <w:t> </w:t>
      </w:r>
      <w:r>
        <w:rPr>
          <w:w w:val="105"/>
          <w:sz w:val="21"/>
        </w:rPr>
        <w:t>new medical options or </w:t>
      </w:r>
      <w:r>
        <w:rPr>
          <w:spacing w:val="-3"/>
          <w:w w:val="105"/>
          <w:sz w:val="21"/>
        </w:rPr>
        <w:t>to </w:t>
      </w:r>
      <w:r>
        <w:rPr>
          <w:w w:val="105"/>
          <w:sz w:val="21"/>
        </w:rPr>
        <w:t>employment of </w:t>
      </w:r>
      <w:r>
        <w:rPr>
          <w:spacing w:val="-3"/>
          <w:w w:val="105"/>
          <w:sz w:val="21"/>
        </w:rPr>
        <w:t>innovative measures </w:t>
      </w:r>
      <w:r>
        <w:rPr>
          <w:w w:val="105"/>
          <w:sz w:val="21"/>
        </w:rPr>
        <w:t>in difficult </w:t>
      </w:r>
      <w:r>
        <w:rPr>
          <w:spacing w:val="-3"/>
          <w:w w:val="105"/>
          <w:sz w:val="21"/>
        </w:rPr>
        <w:t>clinical scenarios </w:t>
      </w:r>
      <w:r>
        <w:rPr>
          <w:w w:val="105"/>
          <w:sz w:val="21"/>
        </w:rPr>
        <w:t>where there is a </w:t>
      </w:r>
      <w:r>
        <w:rPr>
          <w:spacing w:val="-3"/>
          <w:w w:val="105"/>
          <w:sz w:val="21"/>
        </w:rPr>
        <w:t>high </w:t>
      </w:r>
      <w:r>
        <w:rPr>
          <w:w w:val="105"/>
          <w:sz w:val="21"/>
        </w:rPr>
        <w:t>level of </w:t>
      </w:r>
      <w:r>
        <w:rPr>
          <w:spacing w:val="-3"/>
          <w:w w:val="105"/>
          <w:sz w:val="21"/>
        </w:rPr>
        <w:t>suffering </w:t>
      </w:r>
      <w:r>
        <w:rPr>
          <w:w w:val="105"/>
          <w:sz w:val="21"/>
        </w:rPr>
        <w:t>by their patients and those who care </w:t>
      </w:r>
      <w:r>
        <w:rPr>
          <w:spacing w:val="-3"/>
          <w:w w:val="105"/>
          <w:sz w:val="21"/>
        </w:rPr>
        <w:t>for </w:t>
      </w:r>
      <w:r>
        <w:rPr>
          <w:w w:val="105"/>
          <w:sz w:val="21"/>
        </w:rPr>
        <w:t>them and</w:t>
      </w:r>
      <w:r>
        <w:rPr>
          <w:spacing w:val="-9"/>
          <w:w w:val="105"/>
          <w:sz w:val="21"/>
        </w:rPr>
        <w:t> </w:t>
      </w:r>
      <w:r>
        <w:rPr>
          <w:w w:val="105"/>
          <w:sz w:val="21"/>
        </w:rPr>
        <w:t>about</w:t>
      </w:r>
      <w:r>
        <w:rPr>
          <w:spacing w:val="-8"/>
          <w:w w:val="105"/>
          <w:sz w:val="21"/>
        </w:rPr>
        <w:t> </w:t>
      </w:r>
      <w:r>
        <w:rPr>
          <w:w w:val="105"/>
          <w:sz w:val="21"/>
        </w:rPr>
        <w:t>them.</w:t>
      </w:r>
      <w:r>
        <w:rPr>
          <w:spacing w:val="-9"/>
          <w:w w:val="105"/>
          <w:sz w:val="21"/>
        </w:rPr>
        <w:t> </w:t>
      </w:r>
      <w:r>
        <w:rPr>
          <w:spacing w:val="-4"/>
          <w:w w:val="105"/>
          <w:sz w:val="21"/>
        </w:rPr>
        <w:t>However,</w:t>
      </w:r>
      <w:r>
        <w:rPr>
          <w:spacing w:val="-8"/>
          <w:w w:val="105"/>
          <w:sz w:val="21"/>
        </w:rPr>
        <w:t> </w:t>
      </w:r>
      <w:r>
        <w:rPr>
          <w:spacing w:val="-3"/>
          <w:w w:val="105"/>
          <w:sz w:val="21"/>
        </w:rPr>
        <w:t>for</w:t>
      </w:r>
      <w:r>
        <w:rPr>
          <w:spacing w:val="-9"/>
          <w:w w:val="105"/>
          <w:sz w:val="21"/>
        </w:rPr>
        <w:t> </w:t>
      </w:r>
      <w:r>
        <w:rPr>
          <w:w w:val="105"/>
          <w:sz w:val="21"/>
        </w:rPr>
        <w:t>the</w:t>
      </w:r>
      <w:r>
        <w:rPr>
          <w:spacing w:val="-8"/>
          <w:w w:val="105"/>
          <w:sz w:val="21"/>
        </w:rPr>
        <w:t> </w:t>
      </w:r>
      <w:r>
        <w:rPr>
          <w:w w:val="105"/>
          <w:sz w:val="21"/>
        </w:rPr>
        <w:t>present</w:t>
      </w:r>
      <w:r>
        <w:rPr>
          <w:spacing w:val="-8"/>
          <w:w w:val="105"/>
          <w:sz w:val="21"/>
        </w:rPr>
        <w:t> </w:t>
      </w:r>
      <w:r>
        <w:rPr>
          <w:w w:val="105"/>
          <w:sz w:val="21"/>
        </w:rPr>
        <w:t>they</w:t>
      </w:r>
      <w:r>
        <w:rPr>
          <w:spacing w:val="-9"/>
          <w:w w:val="105"/>
          <w:sz w:val="21"/>
        </w:rPr>
        <w:t> </w:t>
      </w:r>
      <w:r>
        <w:rPr>
          <w:spacing w:val="-3"/>
          <w:w w:val="105"/>
          <w:sz w:val="21"/>
        </w:rPr>
        <w:t>are</w:t>
      </w:r>
      <w:r>
        <w:rPr>
          <w:spacing w:val="-8"/>
          <w:w w:val="105"/>
          <w:sz w:val="21"/>
        </w:rPr>
        <w:t> </w:t>
      </w:r>
      <w:r>
        <w:rPr>
          <w:w w:val="105"/>
          <w:sz w:val="21"/>
        </w:rPr>
        <w:t>divided</w:t>
      </w:r>
      <w:r>
        <w:rPr>
          <w:spacing w:val="-9"/>
          <w:w w:val="105"/>
          <w:sz w:val="21"/>
        </w:rPr>
        <w:t> </w:t>
      </w:r>
      <w:r>
        <w:rPr>
          <w:w w:val="105"/>
          <w:sz w:val="21"/>
        </w:rPr>
        <w:t>on</w:t>
      </w:r>
      <w:r>
        <w:rPr>
          <w:spacing w:val="-8"/>
          <w:w w:val="105"/>
          <w:sz w:val="21"/>
        </w:rPr>
        <w:t> </w:t>
      </w:r>
      <w:r>
        <w:rPr>
          <w:w w:val="105"/>
          <w:sz w:val="21"/>
        </w:rPr>
        <w:t>the</w:t>
      </w:r>
      <w:r>
        <w:rPr>
          <w:spacing w:val="-8"/>
          <w:w w:val="105"/>
          <w:sz w:val="21"/>
        </w:rPr>
        <w:t> </w:t>
      </w:r>
      <w:r>
        <w:rPr>
          <w:w w:val="105"/>
          <w:sz w:val="21"/>
        </w:rPr>
        <w:t>question</w:t>
      </w:r>
      <w:r>
        <w:rPr>
          <w:spacing w:val="-9"/>
          <w:w w:val="105"/>
          <w:sz w:val="21"/>
        </w:rPr>
        <w:t> </w:t>
      </w:r>
      <w:r>
        <w:rPr>
          <w:w w:val="105"/>
          <w:sz w:val="21"/>
        </w:rPr>
        <w:t>of</w:t>
      </w:r>
      <w:r>
        <w:rPr>
          <w:spacing w:val="-8"/>
          <w:w w:val="105"/>
          <w:sz w:val="21"/>
        </w:rPr>
        <w:t> </w:t>
      </w:r>
      <w:r>
        <w:rPr>
          <w:w w:val="105"/>
          <w:sz w:val="21"/>
        </w:rPr>
        <w:t>whether </w:t>
      </w:r>
      <w:r>
        <w:rPr>
          <w:spacing w:val="-3"/>
          <w:w w:val="105"/>
          <w:sz w:val="21"/>
        </w:rPr>
        <w:t>medicinal cannabis </w:t>
      </w:r>
      <w:r>
        <w:rPr>
          <w:w w:val="105"/>
          <w:sz w:val="21"/>
        </w:rPr>
        <w:t>is a proper </w:t>
      </w:r>
      <w:r>
        <w:rPr>
          <w:spacing w:val="-3"/>
          <w:w w:val="105"/>
          <w:sz w:val="21"/>
        </w:rPr>
        <w:t>alternative to </w:t>
      </w:r>
      <w:r>
        <w:rPr>
          <w:w w:val="105"/>
          <w:sz w:val="21"/>
        </w:rPr>
        <w:t>orthodox </w:t>
      </w:r>
      <w:r>
        <w:rPr>
          <w:spacing w:val="-3"/>
          <w:w w:val="105"/>
          <w:sz w:val="21"/>
        </w:rPr>
        <w:t>prescription </w:t>
      </w:r>
      <w:r>
        <w:rPr>
          <w:w w:val="105"/>
          <w:sz w:val="21"/>
        </w:rPr>
        <w:t>medications. They </w:t>
      </w:r>
      <w:r>
        <w:rPr>
          <w:spacing w:val="-3"/>
          <w:w w:val="105"/>
          <w:sz w:val="21"/>
        </w:rPr>
        <w:t>are reticent </w:t>
      </w:r>
      <w:r>
        <w:rPr>
          <w:w w:val="105"/>
          <w:sz w:val="21"/>
        </w:rPr>
        <w:t>about the </w:t>
      </w:r>
      <w:r>
        <w:rPr>
          <w:spacing w:val="-3"/>
          <w:w w:val="105"/>
          <w:sz w:val="21"/>
        </w:rPr>
        <w:t>provision </w:t>
      </w:r>
      <w:r>
        <w:rPr>
          <w:w w:val="105"/>
          <w:sz w:val="21"/>
        </w:rPr>
        <w:t>of </w:t>
      </w:r>
      <w:r>
        <w:rPr>
          <w:spacing w:val="-3"/>
          <w:w w:val="105"/>
          <w:sz w:val="21"/>
        </w:rPr>
        <w:t>any medicinal cannabis </w:t>
      </w:r>
      <w:r>
        <w:rPr>
          <w:w w:val="105"/>
          <w:sz w:val="21"/>
        </w:rPr>
        <w:t>products </w:t>
      </w:r>
      <w:r>
        <w:rPr>
          <w:spacing w:val="-3"/>
          <w:w w:val="105"/>
          <w:sz w:val="21"/>
        </w:rPr>
        <w:t>that have</w:t>
      </w:r>
      <w:r>
        <w:rPr>
          <w:spacing w:val="21"/>
          <w:w w:val="105"/>
          <w:sz w:val="21"/>
        </w:rPr>
        <w:t> </w:t>
      </w:r>
      <w:r>
        <w:rPr>
          <w:spacing w:val="-2"/>
          <w:w w:val="105"/>
          <w:sz w:val="21"/>
        </w:rPr>
        <w:t>not</w:t>
      </w:r>
    </w:p>
    <w:p>
      <w:pPr>
        <w:pStyle w:val="BodyText"/>
        <w:spacing w:line="242" w:lineRule="auto" w:before="7"/>
        <w:ind w:left="2380" w:right="1886"/>
      </w:pPr>
      <w:r>
        <w:rPr/>
        <w:t>been </w:t>
      </w:r>
      <w:r>
        <w:rPr>
          <w:spacing w:val="-3"/>
        </w:rPr>
        <w:t>approved </w:t>
      </w:r>
      <w:r>
        <w:rPr/>
        <w:t>by the Therapeutic Goods </w:t>
      </w:r>
      <w:r>
        <w:rPr>
          <w:spacing w:val="-3"/>
        </w:rPr>
        <w:t>Administration. </w:t>
      </w:r>
      <w:r>
        <w:rPr/>
        <w:t>In </w:t>
      </w:r>
      <w:r>
        <w:rPr>
          <w:spacing w:val="-3"/>
        </w:rPr>
        <w:t>addition, </w:t>
      </w:r>
      <w:r>
        <w:rPr/>
        <w:t>they </w:t>
      </w:r>
      <w:r>
        <w:rPr>
          <w:spacing w:val="-3"/>
        </w:rPr>
        <w:t>have </w:t>
      </w:r>
      <w:r>
        <w:rPr/>
        <w:t>little knowledge about the therapeutic properties of </w:t>
      </w:r>
      <w:r>
        <w:rPr>
          <w:spacing w:val="-3"/>
        </w:rPr>
        <w:t>medicinal cannabis </w:t>
      </w:r>
      <w:r>
        <w:rPr/>
        <w:t>in its </w:t>
      </w:r>
      <w:r>
        <w:rPr>
          <w:spacing w:val="-3"/>
        </w:rPr>
        <w:t>various forms  </w:t>
      </w:r>
      <w:r>
        <w:rPr/>
        <w:t>and</w:t>
      </w:r>
      <w:r>
        <w:rPr>
          <w:spacing w:val="20"/>
        </w:rPr>
        <w:t> </w:t>
      </w:r>
      <w:r>
        <w:rPr>
          <w:spacing w:val="-3"/>
        </w:rPr>
        <w:t>strengths,</w:t>
      </w:r>
      <w:r>
        <w:rPr>
          <w:spacing w:val="20"/>
        </w:rPr>
        <w:t> </w:t>
      </w:r>
      <w:r>
        <w:rPr/>
        <w:t>and</w:t>
      </w:r>
      <w:r>
        <w:rPr>
          <w:spacing w:val="20"/>
        </w:rPr>
        <w:t> </w:t>
      </w:r>
      <w:r>
        <w:rPr/>
        <w:t>do</w:t>
      </w:r>
      <w:r>
        <w:rPr>
          <w:spacing w:val="20"/>
        </w:rPr>
        <w:t> </w:t>
      </w:r>
      <w:r>
        <w:rPr>
          <w:spacing w:val="-2"/>
        </w:rPr>
        <w:t>not</w:t>
      </w:r>
      <w:r>
        <w:rPr>
          <w:spacing w:val="20"/>
        </w:rPr>
        <w:t> </w:t>
      </w:r>
      <w:r>
        <w:rPr>
          <w:spacing w:val="-3"/>
        </w:rPr>
        <w:t>have</w:t>
      </w:r>
      <w:r>
        <w:rPr>
          <w:spacing w:val="20"/>
        </w:rPr>
        <w:t> </w:t>
      </w:r>
      <w:r>
        <w:rPr/>
        <w:t>experience</w:t>
      </w:r>
      <w:r>
        <w:rPr>
          <w:spacing w:val="20"/>
        </w:rPr>
        <w:t> </w:t>
      </w:r>
      <w:r>
        <w:rPr/>
        <w:t>in</w:t>
      </w:r>
      <w:r>
        <w:rPr>
          <w:spacing w:val="20"/>
        </w:rPr>
        <w:t> </w:t>
      </w:r>
      <w:r>
        <w:rPr>
          <w:spacing w:val="-3"/>
        </w:rPr>
        <w:t>administering</w:t>
      </w:r>
      <w:r>
        <w:rPr>
          <w:spacing w:val="20"/>
        </w:rPr>
        <w:t> </w:t>
      </w:r>
      <w:r>
        <w:rPr/>
        <w:t>it</w:t>
      </w:r>
      <w:r>
        <w:rPr>
          <w:spacing w:val="20"/>
        </w:rPr>
        <w:t> </w:t>
      </w:r>
      <w:r>
        <w:rPr/>
        <w:t>or</w:t>
      </w:r>
      <w:r>
        <w:rPr>
          <w:spacing w:val="20"/>
        </w:rPr>
        <w:t> </w:t>
      </w:r>
      <w:r>
        <w:rPr/>
        <w:t>supervising</w:t>
      </w:r>
      <w:r>
        <w:rPr>
          <w:spacing w:val="20"/>
        </w:rPr>
        <w:t> </w:t>
      </w:r>
      <w:r>
        <w:rPr/>
        <w:t>its</w:t>
      </w:r>
      <w:r>
        <w:rPr>
          <w:spacing w:val="20"/>
        </w:rPr>
        <w:t> </w:t>
      </w:r>
      <w:r>
        <w:rPr/>
        <w:t>effects.</w:t>
      </w:r>
    </w:p>
    <w:p>
      <w:pPr>
        <w:pStyle w:val="ListParagraph"/>
        <w:numPr>
          <w:ilvl w:val="1"/>
          <w:numId w:val="120"/>
        </w:numPr>
        <w:tabs>
          <w:tab w:pos="2380" w:val="left" w:leader="none"/>
          <w:tab w:pos="2381" w:val="left" w:leader="none"/>
        </w:tabs>
        <w:spacing w:line="242" w:lineRule="auto" w:before="123" w:after="0"/>
        <w:ind w:left="2380" w:right="1887" w:hanging="794"/>
        <w:jc w:val="left"/>
        <w:rPr>
          <w:sz w:val="21"/>
        </w:rPr>
      </w:pPr>
      <w:r>
        <w:rPr>
          <w:sz w:val="21"/>
        </w:rPr>
        <w:t>In order </w:t>
      </w:r>
      <w:r>
        <w:rPr>
          <w:spacing w:val="-3"/>
          <w:sz w:val="21"/>
        </w:rPr>
        <w:t>to  elicit  </w:t>
      </w:r>
      <w:r>
        <w:rPr>
          <w:sz w:val="21"/>
        </w:rPr>
        <w:t>the confidence of the medical </w:t>
      </w:r>
      <w:r>
        <w:rPr>
          <w:spacing w:val="-3"/>
          <w:sz w:val="21"/>
        </w:rPr>
        <w:t>profession</w:t>
      </w:r>
      <w:r>
        <w:rPr>
          <w:spacing w:val="41"/>
          <w:sz w:val="21"/>
        </w:rPr>
        <w:t> </w:t>
      </w:r>
      <w:r>
        <w:rPr>
          <w:sz w:val="21"/>
        </w:rPr>
        <w:t>in a </w:t>
      </w:r>
      <w:r>
        <w:rPr>
          <w:spacing w:val="-3"/>
          <w:sz w:val="21"/>
        </w:rPr>
        <w:t>reform  to  </w:t>
      </w:r>
      <w:r>
        <w:rPr>
          <w:sz w:val="21"/>
        </w:rPr>
        <w:t>the law so as  </w:t>
      </w:r>
      <w:r>
        <w:rPr>
          <w:spacing w:val="-3"/>
          <w:sz w:val="21"/>
        </w:rPr>
        <w:t>to </w:t>
      </w:r>
      <w:r>
        <w:rPr>
          <w:sz w:val="21"/>
        </w:rPr>
        <w:t>permit </w:t>
      </w:r>
      <w:r>
        <w:rPr>
          <w:spacing w:val="-2"/>
          <w:sz w:val="21"/>
        </w:rPr>
        <w:t>access </w:t>
      </w:r>
      <w:r>
        <w:rPr>
          <w:spacing w:val="-3"/>
          <w:sz w:val="21"/>
        </w:rPr>
        <w:t>to cannabis for medicinal </w:t>
      </w:r>
      <w:r>
        <w:rPr>
          <w:sz w:val="21"/>
        </w:rPr>
        <w:t>purposes, it is prudent </w:t>
      </w:r>
      <w:r>
        <w:rPr>
          <w:spacing w:val="-3"/>
          <w:sz w:val="21"/>
        </w:rPr>
        <w:t>to  </w:t>
      </w:r>
      <w:r>
        <w:rPr>
          <w:sz w:val="21"/>
        </w:rPr>
        <w:t>adopt a </w:t>
      </w:r>
      <w:r>
        <w:rPr>
          <w:spacing w:val="-3"/>
          <w:sz w:val="21"/>
        </w:rPr>
        <w:t>graduated </w:t>
      </w:r>
      <w:r>
        <w:rPr>
          <w:sz w:val="21"/>
        </w:rPr>
        <w:t>and conservative approach </w:t>
      </w:r>
      <w:r>
        <w:rPr>
          <w:spacing w:val="-3"/>
          <w:sz w:val="21"/>
        </w:rPr>
        <w:t>to making </w:t>
      </w:r>
      <w:r>
        <w:rPr>
          <w:sz w:val="21"/>
        </w:rPr>
        <w:t>it </w:t>
      </w:r>
      <w:r>
        <w:rPr>
          <w:spacing w:val="-2"/>
          <w:sz w:val="21"/>
        </w:rPr>
        <w:t>legally </w:t>
      </w:r>
      <w:r>
        <w:rPr>
          <w:spacing w:val="-3"/>
          <w:sz w:val="21"/>
        </w:rPr>
        <w:t>available </w:t>
      </w:r>
      <w:r>
        <w:rPr>
          <w:sz w:val="21"/>
        </w:rPr>
        <w:t>and </w:t>
      </w:r>
      <w:r>
        <w:rPr>
          <w:spacing w:val="-3"/>
          <w:sz w:val="21"/>
        </w:rPr>
        <w:t>to ensure that </w:t>
      </w:r>
      <w:r>
        <w:rPr>
          <w:sz w:val="21"/>
        </w:rPr>
        <w:t>medical practitioners (and pharmacists) </w:t>
      </w:r>
      <w:r>
        <w:rPr>
          <w:spacing w:val="-3"/>
          <w:sz w:val="21"/>
        </w:rPr>
        <w:t>are </w:t>
      </w:r>
      <w:r>
        <w:rPr>
          <w:sz w:val="21"/>
        </w:rPr>
        <w:t>assisted </w:t>
      </w:r>
      <w:r>
        <w:rPr>
          <w:spacing w:val="-3"/>
          <w:sz w:val="21"/>
        </w:rPr>
        <w:t>to </w:t>
      </w:r>
      <w:r>
        <w:rPr>
          <w:sz w:val="21"/>
        </w:rPr>
        <w:t>provide the </w:t>
      </w:r>
      <w:r>
        <w:rPr>
          <w:spacing w:val="-3"/>
          <w:sz w:val="21"/>
        </w:rPr>
        <w:t>information</w:t>
      </w:r>
      <w:r>
        <w:rPr>
          <w:spacing w:val="15"/>
          <w:sz w:val="21"/>
        </w:rPr>
        <w:t> </w:t>
      </w:r>
      <w:r>
        <w:rPr>
          <w:sz w:val="21"/>
        </w:rPr>
        <w:t>necessary</w:t>
      </w:r>
    </w:p>
    <w:p>
      <w:pPr>
        <w:pStyle w:val="BodyText"/>
        <w:spacing w:line="242" w:lineRule="auto" w:before="4"/>
        <w:ind w:left="2380" w:right="1764"/>
      </w:pPr>
      <w:r>
        <w:rPr>
          <w:spacing w:val="-3"/>
          <w:w w:val="105"/>
        </w:rPr>
        <w:t>for </w:t>
      </w:r>
      <w:r>
        <w:rPr>
          <w:w w:val="105"/>
        </w:rPr>
        <w:t>patients </w:t>
      </w:r>
      <w:r>
        <w:rPr>
          <w:spacing w:val="-3"/>
          <w:w w:val="105"/>
        </w:rPr>
        <w:t>to </w:t>
      </w:r>
      <w:r>
        <w:rPr>
          <w:w w:val="105"/>
        </w:rPr>
        <w:t>provide </w:t>
      </w:r>
      <w:r>
        <w:rPr>
          <w:spacing w:val="-3"/>
          <w:w w:val="105"/>
        </w:rPr>
        <w:t>informed consent. </w:t>
      </w:r>
      <w:r>
        <w:rPr>
          <w:w w:val="105"/>
        </w:rPr>
        <w:t>This </w:t>
      </w:r>
      <w:r>
        <w:rPr>
          <w:spacing w:val="-3"/>
          <w:w w:val="105"/>
        </w:rPr>
        <w:t>means that </w:t>
      </w:r>
      <w:r>
        <w:rPr>
          <w:w w:val="105"/>
        </w:rPr>
        <w:t>under the </w:t>
      </w:r>
      <w:r>
        <w:rPr>
          <w:spacing w:val="-4"/>
          <w:w w:val="105"/>
        </w:rPr>
        <w:t>Commission’s </w:t>
      </w:r>
      <w:r>
        <w:rPr>
          <w:w w:val="105"/>
        </w:rPr>
        <w:t>recommended option </w:t>
      </w:r>
      <w:r>
        <w:rPr>
          <w:spacing w:val="-3"/>
          <w:w w:val="105"/>
        </w:rPr>
        <w:t>medicinal cannabis </w:t>
      </w:r>
      <w:r>
        <w:rPr>
          <w:w w:val="105"/>
        </w:rPr>
        <w:t>would </w:t>
      </w:r>
      <w:r>
        <w:rPr>
          <w:spacing w:val="-2"/>
          <w:w w:val="105"/>
        </w:rPr>
        <w:t>not </w:t>
      </w:r>
      <w:r>
        <w:rPr>
          <w:w w:val="105"/>
        </w:rPr>
        <w:t>be </w:t>
      </w:r>
      <w:r>
        <w:rPr>
          <w:spacing w:val="-2"/>
          <w:w w:val="105"/>
        </w:rPr>
        <w:t>legally </w:t>
      </w:r>
      <w:r>
        <w:rPr>
          <w:spacing w:val="-3"/>
          <w:w w:val="105"/>
        </w:rPr>
        <w:t>available for </w:t>
      </w:r>
      <w:r>
        <w:rPr>
          <w:w w:val="105"/>
        </w:rPr>
        <w:t>patients with some </w:t>
      </w:r>
      <w:r>
        <w:rPr>
          <w:spacing w:val="-3"/>
          <w:w w:val="105"/>
        </w:rPr>
        <w:t>conditions </w:t>
      </w:r>
      <w:r>
        <w:rPr>
          <w:w w:val="105"/>
        </w:rPr>
        <w:t>and </w:t>
      </w:r>
      <w:r>
        <w:rPr>
          <w:spacing w:val="-3"/>
          <w:w w:val="105"/>
        </w:rPr>
        <w:t>that </w:t>
      </w:r>
      <w:r>
        <w:rPr>
          <w:w w:val="105"/>
        </w:rPr>
        <w:t>there would be regulatory </w:t>
      </w:r>
      <w:r>
        <w:rPr>
          <w:spacing w:val="-3"/>
          <w:w w:val="105"/>
        </w:rPr>
        <w:t>oversight </w:t>
      </w:r>
      <w:r>
        <w:rPr>
          <w:w w:val="105"/>
        </w:rPr>
        <w:t>of the </w:t>
      </w:r>
      <w:r>
        <w:rPr>
          <w:spacing w:val="-3"/>
          <w:w w:val="105"/>
        </w:rPr>
        <w:t>growing, manufacturing, authorising </w:t>
      </w:r>
      <w:r>
        <w:rPr>
          <w:w w:val="105"/>
        </w:rPr>
        <w:t>and </w:t>
      </w:r>
      <w:r>
        <w:rPr>
          <w:spacing w:val="-3"/>
          <w:w w:val="105"/>
        </w:rPr>
        <w:t>dispensing </w:t>
      </w:r>
      <w:r>
        <w:rPr>
          <w:w w:val="105"/>
        </w:rPr>
        <w:t>of </w:t>
      </w:r>
      <w:r>
        <w:rPr>
          <w:spacing w:val="-3"/>
          <w:w w:val="105"/>
        </w:rPr>
        <w:t>medicinal cannabis. </w:t>
      </w:r>
      <w:r>
        <w:rPr>
          <w:w w:val="105"/>
        </w:rPr>
        <w:t>These </w:t>
      </w:r>
      <w:r>
        <w:rPr>
          <w:spacing w:val="-3"/>
          <w:w w:val="105"/>
        </w:rPr>
        <w:t>measures are </w:t>
      </w:r>
      <w:r>
        <w:rPr>
          <w:w w:val="105"/>
        </w:rPr>
        <w:t>proposed</w:t>
      </w:r>
      <w:r>
        <w:rPr>
          <w:spacing w:val="-15"/>
          <w:w w:val="105"/>
        </w:rPr>
        <w:t> </w:t>
      </w:r>
      <w:r>
        <w:rPr>
          <w:w w:val="105"/>
        </w:rPr>
        <w:t>as</w:t>
      </w:r>
      <w:r>
        <w:rPr>
          <w:spacing w:val="-15"/>
          <w:w w:val="105"/>
        </w:rPr>
        <w:t> </w:t>
      </w:r>
      <w:r>
        <w:rPr>
          <w:spacing w:val="-3"/>
          <w:w w:val="105"/>
        </w:rPr>
        <w:t>means</w:t>
      </w:r>
      <w:r>
        <w:rPr>
          <w:spacing w:val="-15"/>
          <w:w w:val="105"/>
        </w:rPr>
        <w:t> </w:t>
      </w:r>
      <w:r>
        <w:rPr>
          <w:spacing w:val="-3"/>
          <w:w w:val="105"/>
        </w:rPr>
        <w:t>to</w:t>
      </w:r>
      <w:r>
        <w:rPr>
          <w:spacing w:val="-15"/>
          <w:w w:val="105"/>
        </w:rPr>
        <w:t> </w:t>
      </w:r>
      <w:r>
        <w:rPr>
          <w:w w:val="105"/>
        </w:rPr>
        <w:t>provide</w:t>
      </w:r>
      <w:r>
        <w:rPr>
          <w:spacing w:val="-15"/>
          <w:w w:val="105"/>
        </w:rPr>
        <w:t> </w:t>
      </w:r>
      <w:r>
        <w:rPr>
          <w:spacing w:val="-3"/>
          <w:w w:val="105"/>
        </w:rPr>
        <w:t>reassurance</w:t>
      </w:r>
      <w:r>
        <w:rPr>
          <w:spacing w:val="-15"/>
          <w:w w:val="105"/>
        </w:rPr>
        <w:t> </w:t>
      </w:r>
      <w:r>
        <w:rPr>
          <w:spacing w:val="-3"/>
          <w:w w:val="105"/>
        </w:rPr>
        <w:t>to</w:t>
      </w:r>
      <w:r>
        <w:rPr>
          <w:spacing w:val="-14"/>
          <w:w w:val="105"/>
        </w:rPr>
        <w:t> </w:t>
      </w:r>
      <w:r>
        <w:rPr>
          <w:w w:val="105"/>
        </w:rPr>
        <w:t>medical</w:t>
      </w:r>
      <w:r>
        <w:rPr>
          <w:spacing w:val="-15"/>
          <w:w w:val="105"/>
        </w:rPr>
        <w:t> </w:t>
      </w:r>
      <w:r>
        <w:rPr>
          <w:w w:val="105"/>
        </w:rPr>
        <w:t>practitioners,</w:t>
      </w:r>
      <w:r>
        <w:rPr>
          <w:spacing w:val="-15"/>
          <w:w w:val="105"/>
        </w:rPr>
        <w:t> </w:t>
      </w:r>
      <w:r>
        <w:rPr>
          <w:w w:val="105"/>
        </w:rPr>
        <w:t>pharmacists</w:t>
      </w:r>
      <w:r>
        <w:rPr>
          <w:spacing w:val="-15"/>
          <w:w w:val="105"/>
        </w:rPr>
        <w:t> </w:t>
      </w:r>
      <w:r>
        <w:rPr>
          <w:w w:val="105"/>
        </w:rPr>
        <w:t>and</w:t>
      </w:r>
      <w:r>
        <w:rPr>
          <w:spacing w:val="-15"/>
          <w:w w:val="105"/>
        </w:rPr>
        <w:t> </w:t>
      </w:r>
      <w:r>
        <w:rPr>
          <w:w w:val="105"/>
        </w:rPr>
        <w:t>the general community </w:t>
      </w:r>
      <w:r>
        <w:rPr>
          <w:spacing w:val="-4"/>
          <w:w w:val="105"/>
        </w:rPr>
        <w:t>alike </w:t>
      </w:r>
      <w:r>
        <w:rPr>
          <w:w w:val="105"/>
        </w:rPr>
        <w:t>about what is a novel medico-legal step </w:t>
      </w:r>
      <w:r>
        <w:rPr>
          <w:spacing w:val="-3"/>
          <w:w w:val="105"/>
        </w:rPr>
        <w:t>for</w:t>
      </w:r>
      <w:r>
        <w:rPr>
          <w:spacing w:val="-2"/>
          <w:w w:val="105"/>
        </w:rPr>
        <w:t> </w:t>
      </w:r>
      <w:r>
        <w:rPr>
          <w:w w:val="105"/>
        </w:rPr>
        <w:t>Victoria.</w:t>
      </w:r>
    </w:p>
    <w:p>
      <w:pPr>
        <w:pStyle w:val="ListParagraph"/>
        <w:numPr>
          <w:ilvl w:val="1"/>
          <w:numId w:val="120"/>
        </w:numPr>
        <w:tabs>
          <w:tab w:pos="2380" w:val="left" w:leader="none"/>
          <w:tab w:pos="2381" w:val="left" w:leader="none"/>
        </w:tabs>
        <w:spacing w:line="242" w:lineRule="auto" w:before="127" w:after="0"/>
        <w:ind w:left="2380" w:right="2053" w:hanging="794"/>
        <w:jc w:val="left"/>
        <w:rPr>
          <w:sz w:val="21"/>
        </w:rPr>
      </w:pPr>
      <w:r>
        <w:rPr>
          <w:spacing w:val="-3"/>
          <w:w w:val="105"/>
          <w:sz w:val="21"/>
        </w:rPr>
        <w:t>Meanwhile, clinical </w:t>
      </w:r>
      <w:r>
        <w:rPr>
          <w:w w:val="105"/>
          <w:sz w:val="21"/>
        </w:rPr>
        <w:t>evidence </w:t>
      </w:r>
      <w:r>
        <w:rPr>
          <w:spacing w:val="-3"/>
          <w:w w:val="105"/>
          <w:sz w:val="21"/>
        </w:rPr>
        <w:t>concerning </w:t>
      </w:r>
      <w:r>
        <w:rPr>
          <w:w w:val="105"/>
          <w:sz w:val="21"/>
        </w:rPr>
        <w:t>the medical use of </w:t>
      </w:r>
      <w:r>
        <w:rPr>
          <w:spacing w:val="-3"/>
          <w:w w:val="105"/>
          <w:sz w:val="21"/>
        </w:rPr>
        <w:t>cannabis </w:t>
      </w:r>
      <w:r>
        <w:rPr>
          <w:w w:val="105"/>
          <w:sz w:val="21"/>
        </w:rPr>
        <w:t>is </w:t>
      </w:r>
      <w:r>
        <w:rPr>
          <w:spacing w:val="-3"/>
          <w:w w:val="105"/>
          <w:sz w:val="21"/>
        </w:rPr>
        <w:t>growing, </w:t>
      </w:r>
      <w:r>
        <w:rPr>
          <w:w w:val="105"/>
          <w:sz w:val="21"/>
        </w:rPr>
        <w:t>as </w:t>
      </w:r>
      <w:r>
        <w:rPr>
          <w:spacing w:val="-3"/>
          <w:w w:val="105"/>
          <w:sz w:val="21"/>
        </w:rPr>
        <w:t>are</w:t>
      </w:r>
      <w:r>
        <w:rPr>
          <w:spacing w:val="-5"/>
          <w:w w:val="105"/>
          <w:sz w:val="21"/>
        </w:rPr>
        <w:t> </w:t>
      </w:r>
      <w:r>
        <w:rPr>
          <w:w w:val="105"/>
          <w:sz w:val="21"/>
        </w:rPr>
        <w:t>medical</w:t>
      </w:r>
      <w:r>
        <w:rPr>
          <w:spacing w:val="-5"/>
          <w:w w:val="105"/>
          <w:sz w:val="21"/>
        </w:rPr>
        <w:t> </w:t>
      </w:r>
      <w:r>
        <w:rPr>
          <w:spacing w:val="-3"/>
          <w:w w:val="105"/>
          <w:sz w:val="21"/>
        </w:rPr>
        <w:t>breakthroughs</w:t>
      </w:r>
      <w:r>
        <w:rPr>
          <w:spacing w:val="-4"/>
          <w:w w:val="105"/>
          <w:sz w:val="21"/>
        </w:rPr>
        <w:t> </w:t>
      </w:r>
      <w:r>
        <w:rPr>
          <w:w w:val="105"/>
          <w:sz w:val="21"/>
        </w:rPr>
        <w:t>in</w:t>
      </w:r>
      <w:r>
        <w:rPr>
          <w:spacing w:val="-5"/>
          <w:w w:val="105"/>
          <w:sz w:val="21"/>
        </w:rPr>
        <w:t> </w:t>
      </w:r>
      <w:r>
        <w:rPr>
          <w:spacing w:val="-3"/>
          <w:w w:val="105"/>
          <w:sz w:val="21"/>
        </w:rPr>
        <w:t>preventing</w:t>
      </w:r>
      <w:r>
        <w:rPr>
          <w:spacing w:val="-4"/>
          <w:w w:val="105"/>
          <w:sz w:val="21"/>
        </w:rPr>
        <w:t> </w:t>
      </w:r>
      <w:r>
        <w:rPr>
          <w:w w:val="105"/>
          <w:sz w:val="21"/>
        </w:rPr>
        <w:t>and</w:t>
      </w:r>
      <w:r>
        <w:rPr>
          <w:spacing w:val="-5"/>
          <w:w w:val="105"/>
          <w:sz w:val="21"/>
        </w:rPr>
        <w:t> </w:t>
      </w:r>
      <w:r>
        <w:rPr>
          <w:spacing w:val="-3"/>
          <w:w w:val="105"/>
          <w:sz w:val="21"/>
        </w:rPr>
        <w:t>treating</w:t>
      </w:r>
      <w:r>
        <w:rPr>
          <w:spacing w:val="-5"/>
          <w:w w:val="105"/>
          <w:sz w:val="21"/>
        </w:rPr>
        <w:t> </w:t>
      </w:r>
      <w:r>
        <w:rPr>
          <w:spacing w:val="-3"/>
          <w:w w:val="105"/>
          <w:sz w:val="21"/>
        </w:rPr>
        <w:t>many</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diseases</w:t>
      </w:r>
      <w:r>
        <w:rPr>
          <w:spacing w:val="-5"/>
          <w:w w:val="105"/>
          <w:sz w:val="21"/>
        </w:rPr>
        <w:t> </w:t>
      </w:r>
      <w:r>
        <w:rPr>
          <w:spacing w:val="-3"/>
          <w:w w:val="105"/>
          <w:sz w:val="21"/>
        </w:rPr>
        <w:t>for</w:t>
      </w:r>
      <w:r>
        <w:rPr>
          <w:spacing w:val="-5"/>
          <w:w w:val="105"/>
          <w:sz w:val="21"/>
        </w:rPr>
        <w:t> </w:t>
      </w:r>
      <w:r>
        <w:rPr>
          <w:w w:val="105"/>
          <w:sz w:val="21"/>
        </w:rPr>
        <w:t>which</w:t>
      </w:r>
    </w:p>
    <w:p>
      <w:pPr>
        <w:pStyle w:val="BodyText"/>
        <w:spacing w:line="242" w:lineRule="auto" w:before="2"/>
        <w:ind w:left="2380" w:right="1640"/>
      </w:pPr>
      <w:r>
        <w:rPr>
          <w:spacing w:val="-3"/>
          <w:w w:val="105"/>
        </w:rPr>
        <w:t>prescription</w:t>
      </w:r>
      <w:r>
        <w:rPr>
          <w:spacing w:val="-16"/>
          <w:w w:val="105"/>
        </w:rPr>
        <w:t> </w:t>
      </w:r>
      <w:r>
        <w:rPr>
          <w:w w:val="105"/>
        </w:rPr>
        <w:t>medicines</w:t>
      </w:r>
      <w:r>
        <w:rPr>
          <w:spacing w:val="-15"/>
          <w:w w:val="105"/>
        </w:rPr>
        <w:t> </w:t>
      </w:r>
      <w:r>
        <w:rPr>
          <w:spacing w:val="-3"/>
          <w:w w:val="105"/>
        </w:rPr>
        <w:t>are</w:t>
      </w:r>
      <w:r>
        <w:rPr>
          <w:spacing w:val="-15"/>
          <w:w w:val="105"/>
        </w:rPr>
        <w:t> </w:t>
      </w:r>
      <w:r>
        <w:rPr>
          <w:w w:val="105"/>
        </w:rPr>
        <w:t>only</w:t>
      </w:r>
      <w:r>
        <w:rPr>
          <w:spacing w:val="-15"/>
          <w:w w:val="105"/>
        </w:rPr>
        <w:t> </w:t>
      </w:r>
      <w:r>
        <w:rPr>
          <w:w w:val="105"/>
        </w:rPr>
        <w:t>part</w:t>
      </w:r>
      <w:r>
        <w:rPr>
          <w:spacing w:val="-16"/>
          <w:w w:val="105"/>
        </w:rPr>
        <w:t> </w:t>
      </w:r>
      <w:r>
        <w:rPr>
          <w:w w:val="105"/>
        </w:rPr>
        <w:t>of</w:t>
      </w:r>
      <w:r>
        <w:rPr>
          <w:spacing w:val="-15"/>
          <w:w w:val="105"/>
        </w:rPr>
        <w:t> </w:t>
      </w:r>
      <w:r>
        <w:rPr>
          <w:w w:val="105"/>
        </w:rPr>
        <w:t>the</w:t>
      </w:r>
      <w:r>
        <w:rPr>
          <w:spacing w:val="-15"/>
          <w:w w:val="105"/>
        </w:rPr>
        <w:t> </w:t>
      </w:r>
      <w:r>
        <w:rPr>
          <w:w w:val="105"/>
        </w:rPr>
        <w:t>therapeutic</w:t>
      </w:r>
      <w:r>
        <w:rPr>
          <w:spacing w:val="-15"/>
          <w:w w:val="105"/>
        </w:rPr>
        <w:t> </w:t>
      </w:r>
      <w:r>
        <w:rPr>
          <w:spacing w:val="-4"/>
          <w:w w:val="105"/>
        </w:rPr>
        <w:t>answer.</w:t>
      </w:r>
      <w:r>
        <w:rPr>
          <w:spacing w:val="-15"/>
          <w:w w:val="105"/>
        </w:rPr>
        <w:t> </w:t>
      </w:r>
      <w:r>
        <w:rPr>
          <w:w w:val="105"/>
        </w:rPr>
        <w:t>Experience</w:t>
      </w:r>
      <w:r>
        <w:rPr>
          <w:spacing w:val="-16"/>
          <w:w w:val="105"/>
        </w:rPr>
        <w:t> </w:t>
      </w:r>
      <w:r>
        <w:rPr>
          <w:w w:val="105"/>
        </w:rPr>
        <w:t>in</w:t>
      </w:r>
      <w:r>
        <w:rPr>
          <w:spacing w:val="-15"/>
          <w:w w:val="105"/>
        </w:rPr>
        <w:t> </w:t>
      </w:r>
      <w:r>
        <w:rPr>
          <w:w w:val="105"/>
        </w:rPr>
        <w:t>participating in a </w:t>
      </w:r>
      <w:r>
        <w:rPr>
          <w:spacing w:val="-3"/>
          <w:w w:val="105"/>
        </w:rPr>
        <w:t>medicinal cannabis </w:t>
      </w:r>
      <w:r>
        <w:rPr>
          <w:w w:val="105"/>
        </w:rPr>
        <w:t>scheme is </w:t>
      </w:r>
      <w:r>
        <w:rPr>
          <w:spacing w:val="-4"/>
          <w:w w:val="105"/>
        </w:rPr>
        <w:t>likely </w:t>
      </w:r>
      <w:r>
        <w:rPr>
          <w:spacing w:val="-3"/>
          <w:w w:val="105"/>
        </w:rPr>
        <w:t>to </w:t>
      </w:r>
      <w:r>
        <w:rPr>
          <w:w w:val="105"/>
        </w:rPr>
        <w:t>provide an </w:t>
      </w:r>
      <w:r>
        <w:rPr>
          <w:spacing w:val="-3"/>
          <w:w w:val="105"/>
        </w:rPr>
        <w:t>additional </w:t>
      </w:r>
      <w:r>
        <w:rPr>
          <w:w w:val="105"/>
        </w:rPr>
        <w:t>option </w:t>
      </w:r>
      <w:r>
        <w:rPr>
          <w:spacing w:val="-3"/>
          <w:w w:val="105"/>
        </w:rPr>
        <w:t>for treating </w:t>
      </w:r>
      <w:r>
        <w:rPr>
          <w:w w:val="105"/>
        </w:rPr>
        <w:t>patients with serious </w:t>
      </w:r>
      <w:r>
        <w:rPr>
          <w:spacing w:val="-3"/>
          <w:w w:val="105"/>
        </w:rPr>
        <w:t>conditions, to enrich </w:t>
      </w:r>
      <w:r>
        <w:rPr>
          <w:w w:val="105"/>
        </w:rPr>
        <w:t>the medical </w:t>
      </w:r>
      <w:r>
        <w:rPr>
          <w:spacing w:val="-4"/>
          <w:w w:val="105"/>
        </w:rPr>
        <w:t>profession’s </w:t>
      </w:r>
      <w:r>
        <w:rPr>
          <w:w w:val="105"/>
        </w:rPr>
        <w:t>understanding about the use and effects of </w:t>
      </w:r>
      <w:r>
        <w:rPr>
          <w:spacing w:val="-3"/>
          <w:w w:val="105"/>
        </w:rPr>
        <w:t>medicinal cannabis, </w:t>
      </w:r>
      <w:r>
        <w:rPr>
          <w:w w:val="105"/>
        </w:rPr>
        <w:t>and </w:t>
      </w:r>
      <w:r>
        <w:rPr>
          <w:spacing w:val="-3"/>
          <w:w w:val="105"/>
        </w:rPr>
        <w:t>to </w:t>
      </w:r>
      <w:r>
        <w:rPr>
          <w:w w:val="105"/>
        </w:rPr>
        <w:t>address the wishes of a </w:t>
      </w:r>
      <w:r>
        <w:rPr>
          <w:spacing w:val="-3"/>
          <w:w w:val="105"/>
        </w:rPr>
        <w:t>significant </w:t>
      </w:r>
      <w:r>
        <w:rPr>
          <w:w w:val="105"/>
        </w:rPr>
        <w:t>cohort</w:t>
      </w:r>
      <w:r>
        <w:rPr>
          <w:spacing w:val="-6"/>
          <w:w w:val="105"/>
        </w:rPr>
        <w:t> </w:t>
      </w:r>
      <w:r>
        <w:rPr>
          <w:w w:val="105"/>
        </w:rPr>
        <w:t>of</w:t>
      </w:r>
      <w:r>
        <w:rPr>
          <w:spacing w:val="-5"/>
          <w:w w:val="105"/>
        </w:rPr>
        <w:t> </w:t>
      </w:r>
      <w:r>
        <w:rPr>
          <w:w w:val="105"/>
        </w:rPr>
        <w:t>patients.</w:t>
      </w:r>
      <w:r>
        <w:rPr>
          <w:spacing w:val="-5"/>
          <w:w w:val="105"/>
        </w:rPr>
        <w:t> </w:t>
      </w:r>
      <w:r>
        <w:rPr>
          <w:w w:val="105"/>
        </w:rPr>
        <w:t>The</w:t>
      </w:r>
      <w:r>
        <w:rPr>
          <w:spacing w:val="-5"/>
          <w:w w:val="105"/>
        </w:rPr>
        <w:t> </w:t>
      </w:r>
      <w:r>
        <w:rPr>
          <w:spacing w:val="-3"/>
          <w:w w:val="105"/>
        </w:rPr>
        <w:t>Commission</w:t>
      </w:r>
      <w:r>
        <w:rPr>
          <w:spacing w:val="-5"/>
          <w:w w:val="105"/>
        </w:rPr>
        <w:t> </w:t>
      </w:r>
      <w:r>
        <w:rPr>
          <w:w w:val="105"/>
        </w:rPr>
        <w:t>considers</w:t>
      </w:r>
      <w:r>
        <w:rPr>
          <w:spacing w:val="-5"/>
          <w:w w:val="105"/>
        </w:rPr>
        <w:t> </w:t>
      </w:r>
      <w:r>
        <w:rPr>
          <w:w w:val="105"/>
        </w:rPr>
        <w:t>it</w:t>
      </w:r>
      <w:r>
        <w:rPr>
          <w:spacing w:val="-5"/>
          <w:w w:val="105"/>
        </w:rPr>
        <w:t> </w:t>
      </w:r>
      <w:r>
        <w:rPr>
          <w:w w:val="105"/>
        </w:rPr>
        <w:t>essential</w:t>
      </w:r>
      <w:r>
        <w:rPr>
          <w:spacing w:val="-5"/>
          <w:w w:val="105"/>
        </w:rPr>
        <w:t> </w:t>
      </w:r>
      <w:r>
        <w:rPr>
          <w:spacing w:val="-3"/>
          <w:w w:val="105"/>
        </w:rPr>
        <w:t>that</w:t>
      </w:r>
      <w:r>
        <w:rPr>
          <w:spacing w:val="-5"/>
          <w:w w:val="105"/>
        </w:rPr>
        <w:t> </w:t>
      </w:r>
      <w:r>
        <w:rPr>
          <w:w w:val="105"/>
        </w:rPr>
        <w:t>the</w:t>
      </w:r>
      <w:r>
        <w:rPr>
          <w:spacing w:val="-5"/>
          <w:w w:val="105"/>
        </w:rPr>
        <w:t> </w:t>
      </w:r>
      <w:r>
        <w:rPr>
          <w:spacing w:val="-3"/>
          <w:w w:val="105"/>
        </w:rPr>
        <w:t>eligibility</w:t>
      </w:r>
      <w:r>
        <w:rPr>
          <w:spacing w:val="-5"/>
          <w:w w:val="105"/>
        </w:rPr>
        <w:t> </w:t>
      </w:r>
      <w:r>
        <w:rPr>
          <w:w w:val="105"/>
        </w:rPr>
        <w:t>criteria—</w:t>
      </w:r>
    </w:p>
    <w:p>
      <w:pPr>
        <w:pStyle w:val="BodyText"/>
        <w:spacing w:line="242" w:lineRule="auto" w:before="5"/>
        <w:ind w:left="2380" w:right="1651"/>
      </w:pPr>
      <w:r>
        <w:rPr>
          <w:w w:val="105"/>
        </w:rPr>
        <w:t>and</w:t>
      </w:r>
      <w:r>
        <w:rPr>
          <w:spacing w:val="-13"/>
          <w:w w:val="105"/>
        </w:rPr>
        <w:t> </w:t>
      </w:r>
      <w:r>
        <w:rPr>
          <w:w w:val="105"/>
        </w:rPr>
        <w:t>the</w:t>
      </w:r>
      <w:r>
        <w:rPr>
          <w:spacing w:val="-12"/>
          <w:w w:val="105"/>
        </w:rPr>
        <w:t> </w:t>
      </w:r>
      <w:r>
        <w:rPr>
          <w:w w:val="105"/>
        </w:rPr>
        <w:t>scheme</w:t>
      </w:r>
      <w:r>
        <w:rPr>
          <w:spacing w:val="-12"/>
          <w:w w:val="105"/>
        </w:rPr>
        <w:t> </w:t>
      </w:r>
      <w:r>
        <w:rPr>
          <w:w w:val="105"/>
        </w:rPr>
        <w:t>itself—are</w:t>
      </w:r>
      <w:r>
        <w:rPr>
          <w:spacing w:val="-12"/>
          <w:w w:val="105"/>
        </w:rPr>
        <w:t> </w:t>
      </w:r>
      <w:r>
        <w:rPr>
          <w:w w:val="105"/>
        </w:rPr>
        <w:t>reviewed</w:t>
      </w:r>
      <w:r>
        <w:rPr>
          <w:spacing w:val="-13"/>
          <w:w w:val="105"/>
        </w:rPr>
        <w:t> </w:t>
      </w:r>
      <w:r>
        <w:rPr>
          <w:w w:val="105"/>
        </w:rPr>
        <w:t>and</w:t>
      </w:r>
      <w:r>
        <w:rPr>
          <w:spacing w:val="-12"/>
          <w:w w:val="105"/>
        </w:rPr>
        <w:t> </w:t>
      </w:r>
      <w:r>
        <w:rPr>
          <w:w w:val="105"/>
        </w:rPr>
        <w:t>modified</w:t>
      </w:r>
      <w:r>
        <w:rPr>
          <w:spacing w:val="-12"/>
          <w:w w:val="105"/>
        </w:rPr>
        <w:t> </w:t>
      </w:r>
      <w:r>
        <w:rPr>
          <w:w w:val="105"/>
        </w:rPr>
        <w:t>as</w:t>
      </w:r>
      <w:r>
        <w:rPr>
          <w:spacing w:val="-12"/>
          <w:w w:val="105"/>
        </w:rPr>
        <w:t> </w:t>
      </w:r>
      <w:r>
        <w:rPr>
          <w:w w:val="105"/>
        </w:rPr>
        <w:t>more</w:t>
      </w:r>
      <w:r>
        <w:rPr>
          <w:spacing w:val="-13"/>
          <w:w w:val="105"/>
        </w:rPr>
        <w:t> </w:t>
      </w:r>
      <w:r>
        <w:rPr>
          <w:w w:val="105"/>
        </w:rPr>
        <w:t>and</w:t>
      </w:r>
      <w:r>
        <w:rPr>
          <w:spacing w:val="-12"/>
          <w:w w:val="105"/>
        </w:rPr>
        <w:t> </w:t>
      </w:r>
      <w:r>
        <w:rPr>
          <w:w w:val="105"/>
        </w:rPr>
        <w:t>better</w:t>
      </w:r>
      <w:r>
        <w:rPr>
          <w:spacing w:val="-12"/>
          <w:w w:val="105"/>
        </w:rPr>
        <w:t> </w:t>
      </w:r>
      <w:r>
        <w:rPr>
          <w:w w:val="105"/>
        </w:rPr>
        <w:t>evidence</w:t>
      </w:r>
      <w:r>
        <w:rPr>
          <w:spacing w:val="-12"/>
          <w:w w:val="105"/>
        </w:rPr>
        <w:t> </w:t>
      </w:r>
      <w:r>
        <w:rPr>
          <w:w w:val="105"/>
        </w:rPr>
        <w:t>of</w:t>
      </w:r>
      <w:r>
        <w:rPr>
          <w:spacing w:val="-13"/>
          <w:w w:val="105"/>
        </w:rPr>
        <w:t> </w:t>
      </w:r>
      <w:r>
        <w:rPr>
          <w:w w:val="105"/>
        </w:rPr>
        <w:t>the efficacy, </w:t>
      </w:r>
      <w:r>
        <w:rPr>
          <w:spacing w:val="-3"/>
          <w:w w:val="105"/>
        </w:rPr>
        <w:t>potential </w:t>
      </w:r>
      <w:r>
        <w:rPr>
          <w:w w:val="105"/>
        </w:rPr>
        <w:t>and side effects of </w:t>
      </w:r>
      <w:r>
        <w:rPr>
          <w:spacing w:val="-3"/>
          <w:w w:val="105"/>
        </w:rPr>
        <w:t>cannabis </w:t>
      </w:r>
      <w:r>
        <w:rPr>
          <w:w w:val="105"/>
        </w:rPr>
        <w:t>becomes</w:t>
      </w:r>
      <w:r>
        <w:rPr>
          <w:spacing w:val="28"/>
          <w:w w:val="105"/>
        </w:rPr>
        <w:t> </w:t>
      </w:r>
      <w:r>
        <w:rPr>
          <w:spacing w:val="-3"/>
          <w:w w:val="105"/>
        </w:rPr>
        <w:t>available.</w:t>
      </w:r>
    </w:p>
    <w:p>
      <w:pPr>
        <w:pStyle w:val="ListParagraph"/>
        <w:numPr>
          <w:ilvl w:val="1"/>
          <w:numId w:val="120"/>
        </w:numPr>
        <w:tabs>
          <w:tab w:pos="2380" w:val="left" w:leader="none"/>
          <w:tab w:pos="2381" w:val="left" w:leader="none"/>
        </w:tabs>
        <w:spacing w:line="242" w:lineRule="auto" w:before="123" w:after="0"/>
        <w:ind w:left="2380" w:right="1616" w:hanging="794"/>
        <w:jc w:val="left"/>
        <w:rPr>
          <w:sz w:val="21"/>
        </w:rPr>
      </w:pPr>
      <w:r>
        <w:rPr>
          <w:w w:val="105"/>
          <w:sz w:val="21"/>
        </w:rPr>
        <w:t>The </w:t>
      </w:r>
      <w:r>
        <w:rPr>
          <w:spacing w:val="-3"/>
          <w:w w:val="105"/>
          <w:sz w:val="21"/>
        </w:rPr>
        <w:t>legislative </w:t>
      </w:r>
      <w:r>
        <w:rPr>
          <w:w w:val="105"/>
          <w:sz w:val="21"/>
        </w:rPr>
        <w:t>basis </w:t>
      </w:r>
      <w:r>
        <w:rPr>
          <w:spacing w:val="-3"/>
          <w:w w:val="105"/>
          <w:sz w:val="21"/>
        </w:rPr>
        <w:t>for </w:t>
      </w:r>
      <w:r>
        <w:rPr>
          <w:w w:val="105"/>
          <w:sz w:val="21"/>
        </w:rPr>
        <w:t>a Victorian </w:t>
      </w:r>
      <w:r>
        <w:rPr>
          <w:spacing w:val="-3"/>
          <w:w w:val="105"/>
          <w:sz w:val="21"/>
        </w:rPr>
        <w:t>medicinal cannabis </w:t>
      </w:r>
      <w:r>
        <w:rPr>
          <w:w w:val="105"/>
          <w:sz w:val="21"/>
        </w:rPr>
        <w:t>scheme should rest upon regulatory objectives </w:t>
      </w:r>
      <w:r>
        <w:rPr>
          <w:spacing w:val="-3"/>
          <w:w w:val="105"/>
          <w:sz w:val="21"/>
        </w:rPr>
        <w:t>that </w:t>
      </w:r>
      <w:r>
        <w:rPr>
          <w:w w:val="105"/>
          <w:sz w:val="21"/>
        </w:rPr>
        <w:t>would </w:t>
      </w:r>
      <w:r>
        <w:rPr>
          <w:spacing w:val="-3"/>
          <w:w w:val="105"/>
          <w:sz w:val="21"/>
        </w:rPr>
        <w:t>improve </w:t>
      </w:r>
      <w:r>
        <w:rPr>
          <w:w w:val="105"/>
          <w:sz w:val="21"/>
        </w:rPr>
        <w:t>patients’ quality of </w:t>
      </w:r>
      <w:r>
        <w:rPr>
          <w:spacing w:val="-3"/>
          <w:w w:val="105"/>
          <w:sz w:val="21"/>
        </w:rPr>
        <w:t>life through appropriate treatment</w:t>
      </w:r>
      <w:r>
        <w:rPr>
          <w:spacing w:val="-17"/>
          <w:w w:val="105"/>
          <w:sz w:val="21"/>
        </w:rPr>
        <w:t> </w:t>
      </w:r>
      <w:r>
        <w:rPr>
          <w:w w:val="105"/>
          <w:sz w:val="21"/>
        </w:rPr>
        <w:t>without</w:t>
      </w:r>
      <w:r>
        <w:rPr>
          <w:spacing w:val="-16"/>
          <w:w w:val="105"/>
          <w:sz w:val="21"/>
        </w:rPr>
        <w:t> </w:t>
      </w:r>
      <w:r>
        <w:rPr>
          <w:spacing w:val="-3"/>
          <w:w w:val="105"/>
          <w:sz w:val="21"/>
        </w:rPr>
        <w:t>unreasonably</w:t>
      </w:r>
      <w:r>
        <w:rPr>
          <w:spacing w:val="-17"/>
          <w:w w:val="105"/>
          <w:sz w:val="21"/>
        </w:rPr>
        <w:t> </w:t>
      </w:r>
      <w:r>
        <w:rPr>
          <w:spacing w:val="-3"/>
          <w:w w:val="105"/>
          <w:sz w:val="21"/>
        </w:rPr>
        <w:t>inflating</w:t>
      </w:r>
      <w:r>
        <w:rPr>
          <w:spacing w:val="-16"/>
          <w:w w:val="105"/>
          <w:sz w:val="21"/>
        </w:rPr>
        <w:t> </w:t>
      </w:r>
      <w:r>
        <w:rPr>
          <w:w w:val="105"/>
          <w:sz w:val="21"/>
        </w:rPr>
        <w:t>their</w:t>
      </w:r>
      <w:r>
        <w:rPr>
          <w:spacing w:val="-16"/>
          <w:w w:val="105"/>
          <w:sz w:val="21"/>
        </w:rPr>
        <w:t> </w:t>
      </w:r>
      <w:r>
        <w:rPr>
          <w:w w:val="105"/>
          <w:sz w:val="21"/>
        </w:rPr>
        <w:t>expectations</w:t>
      </w:r>
      <w:r>
        <w:rPr>
          <w:spacing w:val="-17"/>
          <w:w w:val="105"/>
          <w:sz w:val="21"/>
        </w:rPr>
        <w:t> </w:t>
      </w:r>
      <w:r>
        <w:rPr>
          <w:w w:val="105"/>
          <w:sz w:val="21"/>
        </w:rPr>
        <w:t>of</w:t>
      </w:r>
      <w:r>
        <w:rPr>
          <w:spacing w:val="-16"/>
          <w:w w:val="105"/>
          <w:sz w:val="21"/>
        </w:rPr>
        <w:t> </w:t>
      </w:r>
      <w:r>
        <w:rPr>
          <w:w w:val="105"/>
          <w:sz w:val="21"/>
        </w:rPr>
        <w:t>positive</w:t>
      </w:r>
      <w:r>
        <w:rPr>
          <w:spacing w:val="-16"/>
          <w:w w:val="105"/>
          <w:sz w:val="21"/>
        </w:rPr>
        <w:t> </w:t>
      </w:r>
      <w:r>
        <w:rPr>
          <w:w w:val="105"/>
          <w:sz w:val="21"/>
        </w:rPr>
        <w:t>therapeutic</w:t>
      </w:r>
      <w:r>
        <w:rPr>
          <w:spacing w:val="-17"/>
          <w:w w:val="105"/>
          <w:sz w:val="21"/>
        </w:rPr>
        <w:t> </w:t>
      </w:r>
      <w:r>
        <w:rPr>
          <w:w w:val="105"/>
          <w:sz w:val="21"/>
        </w:rPr>
        <w:t>effects or exposing them </w:t>
      </w:r>
      <w:r>
        <w:rPr>
          <w:spacing w:val="-3"/>
          <w:w w:val="105"/>
          <w:sz w:val="21"/>
        </w:rPr>
        <w:t>to undue </w:t>
      </w:r>
      <w:r>
        <w:rPr>
          <w:w w:val="105"/>
          <w:sz w:val="21"/>
        </w:rPr>
        <w:t>risks. It needs </w:t>
      </w:r>
      <w:r>
        <w:rPr>
          <w:spacing w:val="-3"/>
          <w:w w:val="105"/>
          <w:sz w:val="21"/>
        </w:rPr>
        <w:t>to minimise any </w:t>
      </w:r>
      <w:r>
        <w:rPr>
          <w:w w:val="105"/>
          <w:sz w:val="21"/>
        </w:rPr>
        <w:t>adverse </w:t>
      </w:r>
      <w:r>
        <w:rPr>
          <w:spacing w:val="-3"/>
          <w:w w:val="105"/>
          <w:sz w:val="21"/>
        </w:rPr>
        <w:t>consequences that may </w:t>
      </w:r>
      <w:r>
        <w:rPr>
          <w:w w:val="105"/>
          <w:sz w:val="21"/>
        </w:rPr>
        <w:t>arise </w:t>
      </w:r>
      <w:r>
        <w:rPr>
          <w:spacing w:val="-3"/>
          <w:w w:val="105"/>
          <w:sz w:val="21"/>
        </w:rPr>
        <w:t>from </w:t>
      </w:r>
      <w:r>
        <w:rPr>
          <w:w w:val="105"/>
          <w:sz w:val="21"/>
        </w:rPr>
        <w:t>departing </w:t>
      </w:r>
      <w:r>
        <w:rPr>
          <w:spacing w:val="-3"/>
          <w:w w:val="105"/>
          <w:sz w:val="21"/>
        </w:rPr>
        <w:t>from </w:t>
      </w:r>
      <w:r>
        <w:rPr>
          <w:w w:val="105"/>
          <w:sz w:val="21"/>
        </w:rPr>
        <w:t>the </w:t>
      </w:r>
      <w:r>
        <w:rPr>
          <w:spacing w:val="-3"/>
          <w:w w:val="105"/>
          <w:sz w:val="21"/>
        </w:rPr>
        <w:t>national </w:t>
      </w:r>
      <w:r>
        <w:rPr>
          <w:w w:val="105"/>
          <w:sz w:val="21"/>
        </w:rPr>
        <w:t>frameworks </w:t>
      </w:r>
      <w:r>
        <w:rPr>
          <w:spacing w:val="-3"/>
          <w:w w:val="105"/>
          <w:sz w:val="21"/>
        </w:rPr>
        <w:t>for controlling narcotic </w:t>
      </w:r>
      <w:r>
        <w:rPr>
          <w:w w:val="105"/>
          <w:sz w:val="21"/>
        </w:rPr>
        <w:t>drugs and </w:t>
      </w:r>
      <w:r>
        <w:rPr>
          <w:spacing w:val="-3"/>
          <w:w w:val="105"/>
          <w:sz w:val="21"/>
        </w:rPr>
        <w:t>regulating </w:t>
      </w:r>
      <w:r>
        <w:rPr>
          <w:w w:val="105"/>
          <w:sz w:val="21"/>
        </w:rPr>
        <w:t>therapeutic</w:t>
      </w:r>
      <w:r>
        <w:rPr>
          <w:spacing w:val="13"/>
          <w:w w:val="105"/>
          <w:sz w:val="21"/>
        </w:rPr>
        <w:t> </w:t>
      </w:r>
      <w:r>
        <w:rPr>
          <w:w w:val="105"/>
          <w:sz w:val="21"/>
        </w:rPr>
        <w:t>goods.</w:t>
      </w:r>
    </w:p>
    <w:p>
      <w:pPr>
        <w:pStyle w:val="ListParagraph"/>
        <w:numPr>
          <w:ilvl w:val="1"/>
          <w:numId w:val="120"/>
        </w:numPr>
        <w:tabs>
          <w:tab w:pos="2379" w:val="left" w:leader="none"/>
          <w:tab w:pos="2381" w:val="left" w:leader="none"/>
        </w:tabs>
        <w:spacing w:line="242" w:lineRule="auto" w:before="126" w:after="0"/>
        <w:ind w:left="2380" w:right="1640" w:hanging="794"/>
        <w:jc w:val="left"/>
        <w:rPr>
          <w:sz w:val="21"/>
        </w:rPr>
      </w:pPr>
      <w:r>
        <w:rPr>
          <w:w w:val="105"/>
          <w:sz w:val="21"/>
        </w:rPr>
        <w:t>The </w:t>
      </w:r>
      <w:r>
        <w:rPr>
          <w:spacing w:val="-3"/>
          <w:w w:val="105"/>
          <w:sz w:val="21"/>
        </w:rPr>
        <w:t>Commission </w:t>
      </w:r>
      <w:r>
        <w:rPr>
          <w:spacing w:val="-2"/>
          <w:w w:val="105"/>
          <w:sz w:val="21"/>
        </w:rPr>
        <w:t>has </w:t>
      </w:r>
      <w:r>
        <w:rPr>
          <w:spacing w:val="-3"/>
          <w:w w:val="105"/>
          <w:sz w:val="21"/>
        </w:rPr>
        <w:t>considered </w:t>
      </w:r>
      <w:r>
        <w:rPr>
          <w:w w:val="105"/>
          <w:sz w:val="21"/>
        </w:rPr>
        <w:t>the options proposed in </w:t>
      </w:r>
      <w:r>
        <w:rPr>
          <w:spacing w:val="-3"/>
          <w:w w:val="105"/>
          <w:sz w:val="21"/>
        </w:rPr>
        <w:t>submissions </w:t>
      </w:r>
      <w:r>
        <w:rPr>
          <w:w w:val="105"/>
          <w:sz w:val="21"/>
        </w:rPr>
        <w:t>and </w:t>
      </w:r>
      <w:r>
        <w:rPr>
          <w:spacing w:val="-3"/>
          <w:w w:val="105"/>
          <w:sz w:val="21"/>
        </w:rPr>
        <w:t>consultations </w:t>
      </w:r>
      <w:r>
        <w:rPr>
          <w:w w:val="105"/>
          <w:sz w:val="21"/>
        </w:rPr>
        <w:t>and </w:t>
      </w:r>
      <w:r>
        <w:rPr>
          <w:spacing w:val="-2"/>
          <w:w w:val="105"/>
          <w:sz w:val="21"/>
        </w:rPr>
        <w:t>has </w:t>
      </w:r>
      <w:r>
        <w:rPr>
          <w:spacing w:val="-3"/>
          <w:w w:val="105"/>
          <w:sz w:val="21"/>
        </w:rPr>
        <w:t>concluded that </w:t>
      </w:r>
      <w:r>
        <w:rPr>
          <w:w w:val="105"/>
          <w:sz w:val="21"/>
        </w:rPr>
        <w:t>an approach based on the existing </w:t>
      </w:r>
      <w:r>
        <w:rPr>
          <w:spacing w:val="-3"/>
          <w:w w:val="105"/>
          <w:sz w:val="21"/>
        </w:rPr>
        <w:t>regulation </w:t>
      </w:r>
      <w:r>
        <w:rPr>
          <w:w w:val="105"/>
          <w:sz w:val="21"/>
        </w:rPr>
        <w:t>of the </w:t>
      </w:r>
      <w:r>
        <w:rPr>
          <w:spacing w:val="-3"/>
          <w:w w:val="105"/>
          <w:sz w:val="21"/>
        </w:rPr>
        <w:t>cultivation </w:t>
      </w:r>
      <w:r>
        <w:rPr>
          <w:w w:val="105"/>
          <w:sz w:val="21"/>
        </w:rPr>
        <w:t>of </w:t>
      </w:r>
      <w:r>
        <w:rPr>
          <w:spacing w:val="-3"/>
          <w:w w:val="105"/>
          <w:sz w:val="21"/>
        </w:rPr>
        <w:t>alkaloid </w:t>
      </w:r>
      <w:r>
        <w:rPr>
          <w:w w:val="105"/>
          <w:sz w:val="21"/>
        </w:rPr>
        <w:t>poppies, the production of poppy </w:t>
      </w:r>
      <w:r>
        <w:rPr>
          <w:spacing w:val="-4"/>
          <w:w w:val="105"/>
          <w:sz w:val="21"/>
        </w:rPr>
        <w:t>straw, </w:t>
      </w:r>
      <w:r>
        <w:rPr>
          <w:w w:val="105"/>
          <w:sz w:val="21"/>
        </w:rPr>
        <w:t>and the delivery of opioid </w:t>
      </w:r>
      <w:r>
        <w:rPr>
          <w:spacing w:val="-3"/>
          <w:w w:val="105"/>
          <w:sz w:val="21"/>
        </w:rPr>
        <w:t>replacement therapy </w:t>
      </w:r>
      <w:r>
        <w:rPr>
          <w:w w:val="105"/>
          <w:sz w:val="21"/>
        </w:rPr>
        <w:t>would be most </w:t>
      </w:r>
      <w:r>
        <w:rPr>
          <w:spacing w:val="-4"/>
          <w:w w:val="105"/>
          <w:sz w:val="21"/>
        </w:rPr>
        <w:t>likely </w:t>
      </w:r>
      <w:r>
        <w:rPr>
          <w:spacing w:val="-3"/>
          <w:w w:val="105"/>
          <w:sz w:val="21"/>
        </w:rPr>
        <w:t>to achieve </w:t>
      </w:r>
      <w:r>
        <w:rPr>
          <w:w w:val="105"/>
          <w:sz w:val="21"/>
        </w:rPr>
        <w:t>the regulatory objectives. This approach </w:t>
      </w:r>
      <w:r>
        <w:rPr>
          <w:spacing w:val="-3"/>
          <w:w w:val="105"/>
          <w:sz w:val="21"/>
        </w:rPr>
        <w:t>utilises </w:t>
      </w:r>
      <w:r>
        <w:rPr>
          <w:w w:val="105"/>
          <w:sz w:val="21"/>
        </w:rPr>
        <w:t>well-trodden and </w:t>
      </w:r>
      <w:r>
        <w:rPr>
          <w:spacing w:val="-4"/>
          <w:w w:val="105"/>
          <w:sz w:val="21"/>
        </w:rPr>
        <w:t>familiar </w:t>
      </w:r>
      <w:r>
        <w:rPr>
          <w:w w:val="105"/>
          <w:sz w:val="21"/>
        </w:rPr>
        <w:t>regulatory </w:t>
      </w:r>
      <w:r>
        <w:rPr>
          <w:spacing w:val="-3"/>
          <w:w w:val="105"/>
          <w:sz w:val="21"/>
        </w:rPr>
        <w:t>paths </w:t>
      </w:r>
      <w:r>
        <w:rPr>
          <w:w w:val="105"/>
          <w:sz w:val="21"/>
        </w:rPr>
        <w:t>and </w:t>
      </w:r>
      <w:r>
        <w:rPr>
          <w:spacing w:val="-3"/>
          <w:w w:val="105"/>
          <w:sz w:val="21"/>
        </w:rPr>
        <w:t>thus </w:t>
      </w:r>
      <w:r>
        <w:rPr>
          <w:w w:val="105"/>
          <w:sz w:val="21"/>
        </w:rPr>
        <w:t>does </w:t>
      </w:r>
      <w:r>
        <w:rPr>
          <w:spacing w:val="-2"/>
          <w:w w:val="105"/>
          <w:sz w:val="21"/>
        </w:rPr>
        <w:t>not </w:t>
      </w:r>
      <w:r>
        <w:rPr>
          <w:spacing w:val="-3"/>
          <w:w w:val="105"/>
          <w:sz w:val="21"/>
        </w:rPr>
        <w:t>involve </w:t>
      </w:r>
      <w:r>
        <w:rPr>
          <w:w w:val="105"/>
          <w:sz w:val="21"/>
        </w:rPr>
        <w:t>the </w:t>
      </w:r>
      <w:r>
        <w:rPr>
          <w:spacing w:val="-3"/>
          <w:w w:val="105"/>
          <w:sz w:val="21"/>
        </w:rPr>
        <w:t>creation </w:t>
      </w:r>
      <w:r>
        <w:rPr>
          <w:w w:val="105"/>
          <w:sz w:val="21"/>
        </w:rPr>
        <w:t>of a </w:t>
      </w:r>
      <w:r>
        <w:rPr>
          <w:spacing w:val="-3"/>
          <w:w w:val="105"/>
          <w:sz w:val="21"/>
        </w:rPr>
        <w:t>plethora</w:t>
      </w:r>
      <w:r>
        <w:rPr>
          <w:spacing w:val="-5"/>
          <w:w w:val="105"/>
          <w:sz w:val="21"/>
        </w:rPr>
        <w:t> </w:t>
      </w:r>
      <w:r>
        <w:rPr>
          <w:w w:val="105"/>
          <w:sz w:val="21"/>
        </w:rPr>
        <w:t>of</w:t>
      </w:r>
      <w:r>
        <w:rPr>
          <w:spacing w:val="-5"/>
          <w:w w:val="105"/>
          <w:sz w:val="21"/>
        </w:rPr>
        <w:t> </w:t>
      </w:r>
      <w:r>
        <w:rPr>
          <w:w w:val="105"/>
          <w:sz w:val="21"/>
        </w:rPr>
        <w:t>new</w:t>
      </w:r>
      <w:r>
        <w:rPr>
          <w:spacing w:val="-5"/>
          <w:w w:val="105"/>
          <w:sz w:val="21"/>
        </w:rPr>
        <w:t> </w:t>
      </w:r>
      <w:r>
        <w:rPr>
          <w:w w:val="105"/>
          <w:sz w:val="21"/>
        </w:rPr>
        <w:t>bodies</w:t>
      </w:r>
      <w:r>
        <w:rPr>
          <w:spacing w:val="-5"/>
          <w:w w:val="105"/>
          <w:sz w:val="21"/>
        </w:rPr>
        <w:t> </w:t>
      </w:r>
      <w:r>
        <w:rPr>
          <w:spacing w:val="-3"/>
          <w:w w:val="105"/>
          <w:sz w:val="21"/>
        </w:rPr>
        <w:t>to</w:t>
      </w:r>
      <w:r>
        <w:rPr>
          <w:spacing w:val="-5"/>
          <w:w w:val="105"/>
          <w:sz w:val="21"/>
        </w:rPr>
        <w:t> </w:t>
      </w:r>
      <w:r>
        <w:rPr>
          <w:w w:val="105"/>
          <w:sz w:val="21"/>
        </w:rPr>
        <w:t>enable</w:t>
      </w:r>
      <w:r>
        <w:rPr>
          <w:spacing w:val="-4"/>
          <w:w w:val="105"/>
          <w:sz w:val="21"/>
        </w:rPr>
        <w:t> </w:t>
      </w:r>
      <w:r>
        <w:rPr>
          <w:w w:val="105"/>
          <w:sz w:val="21"/>
        </w:rPr>
        <w:t>regulatory</w:t>
      </w:r>
      <w:r>
        <w:rPr>
          <w:spacing w:val="-5"/>
          <w:w w:val="105"/>
          <w:sz w:val="21"/>
        </w:rPr>
        <w:t> </w:t>
      </w:r>
      <w:r>
        <w:rPr>
          <w:spacing w:val="-3"/>
          <w:w w:val="105"/>
          <w:sz w:val="21"/>
        </w:rPr>
        <w:t>oversight.</w:t>
      </w:r>
      <w:r>
        <w:rPr>
          <w:spacing w:val="-5"/>
          <w:w w:val="105"/>
          <w:sz w:val="21"/>
        </w:rPr>
        <w:t> </w:t>
      </w:r>
      <w:r>
        <w:rPr>
          <w:w w:val="105"/>
          <w:sz w:val="21"/>
        </w:rPr>
        <w:t>It</w:t>
      </w:r>
      <w:r>
        <w:rPr>
          <w:spacing w:val="-5"/>
          <w:w w:val="105"/>
          <w:sz w:val="21"/>
        </w:rPr>
        <w:t> </w:t>
      </w:r>
      <w:r>
        <w:rPr>
          <w:w w:val="105"/>
          <w:sz w:val="21"/>
        </w:rPr>
        <w:t>is</w:t>
      </w:r>
      <w:r>
        <w:rPr>
          <w:spacing w:val="-5"/>
          <w:w w:val="105"/>
          <w:sz w:val="21"/>
        </w:rPr>
        <w:t> </w:t>
      </w:r>
      <w:r>
        <w:rPr>
          <w:spacing w:val="-4"/>
          <w:w w:val="105"/>
          <w:sz w:val="21"/>
        </w:rPr>
        <w:t>likely </w:t>
      </w:r>
      <w:r>
        <w:rPr>
          <w:spacing w:val="-3"/>
          <w:w w:val="105"/>
          <w:sz w:val="21"/>
        </w:rPr>
        <w:t>to</w:t>
      </w:r>
      <w:r>
        <w:rPr>
          <w:spacing w:val="-5"/>
          <w:w w:val="105"/>
          <w:sz w:val="21"/>
        </w:rPr>
        <w:t> </w:t>
      </w:r>
      <w:r>
        <w:rPr>
          <w:spacing w:val="-3"/>
          <w:w w:val="105"/>
          <w:sz w:val="21"/>
        </w:rPr>
        <w:t>generate</w:t>
      </w:r>
      <w:r>
        <w:rPr>
          <w:spacing w:val="-5"/>
          <w:w w:val="105"/>
          <w:sz w:val="21"/>
        </w:rPr>
        <w:t> </w:t>
      </w:r>
      <w:r>
        <w:rPr>
          <w:w w:val="105"/>
          <w:sz w:val="21"/>
        </w:rPr>
        <w:t>a</w:t>
      </w:r>
      <w:r>
        <w:rPr>
          <w:spacing w:val="-5"/>
          <w:w w:val="105"/>
          <w:sz w:val="21"/>
        </w:rPr>
        <w:t> </w:t>
      </w:r>
      <w:r>
        <w:rPr>
          <w:spacing w:val="-3"/>
          <w:w w:val="105"/>
          <w:sz w:val="21"/>
        </w:rPr>
        <w:t>consistent</w:t>
      </w:r>
    </w:p>
    <w:p>
      <w:pPr>
        <w:pStyle w:val="BodyText"/>
        <w:spacing w:before="11"/>
        <w:rPr>
          <w:sz w:val="23"/>
        </w:rPr>
      </w:pPr>
    </w:p>
    <w:p>
      <w:pPr>
        <w:pStyle w:val="Heading4"/>
        <w:spacing w:before="96"/>
        <w:ind w:right="590"/>
        <w:jc w:val="right"/>
      </w:pPr>
      <w:r>
        <w:rPr>
          <w:color w:val="205128"/>
          <w:w w:val="110"/>
        </w:rPr>
        <w:t>209</w:t>
      </w:r>
    </w:p>
    <w:p>
      <w:pPr>
        <w:spacing w:after="0"/>
        <w:jc w:val="right"/>
        <w:sectPr>
          <w:pgSz w:w="11910" w:h="16840"/>
          <w:pgMar w:header="808" w:footer="0" w:top="1360" w:bottom="280" w:left="0" w:right="0"/>
        </w:sectPr>
      </w:pPr>
    </w:p>
    <w:p>
      <w:pPr>
        <w:pStyle w:val="BodyText"/>
        <w:spacing w:before="9"/>
        <w:rPr>
          <w:b/>
          <w:sz w:val="22"/>
        </w:rPr>
      </w:pPr>
    </w:p>
    <w:p>
      <w:pPr>
        <w:pStyle w:val="BodyText"/>
        <w:spacing w:line="242" w:lineRule="auto" w:before="92"/>
        <w:ind w:left="2381" w:right="1979"/>
      </w:pPr>
      <w:r>
        <w:rPr>
          <w:spacing w:val="-3"/>
        </w:rPr>
        <w:t>availability </w:t>
      </w:r>
      <w:r>
        <w:rPr/>
        <w:t>of </w:t>
      </w:r>
      <w:r>
        <w:rPr>
          <w:spacing w:val="-3"/>
        </w:rPr>
        <w:t>high  </w:t>
      </w:r>
      <w:r>
        <w:rPr/>
        <w:t>quality </w:t>
      </w:r>
      <w:r>
        <w:rPr>
          <w:spacing w:val="-3"/>
        </w:rPr>
        <w:t>medicinal</w:t>
      </w:r>
      <w:r>
        <w:rPr>
          <w:spacing w:val="41"/>
        </w:rPr>
        <w:t> </w:t>
      </w:r>
      <w:r>
        <w:rPr>
          <w:spacing w:val="-3"/>
        </w:rPr>
        <w:t>cannabis  </w:t>
      </w:r>
      <w:r>
        <w:rPr/>
        <w:t>whose properties </w:t>
      </w:r>
      <w:r>
        <w:rPr>
          <w:spacing w:val="-3"/>
        </w:rPr>
        <w:t>are  </w:t>
      </w:r>
      <w:r>
        <w:rPr/>
        <w:t>known. In </w:t>
      </w:r>
      <w:r>
        <w:rPr>
          <w:spacing w:val="-3"/>
        </w:rPr>
        <w:t>addition,  </w:t>
      </w:r>
      <w:r>
        <w:rPr/>
        <w:t>it should enable medical practitioners </w:t>
      </w:r>
      <w:r>
        <w:rPr>
          <w:spacing w:val="-3"/>
        </w:rPr>
        <w:t>to  titrate  </w:t>
      </w:r>
      <w:r>
        <w:rPr/>
        <w:t>the </w:t>
      </w:r>
      <w:r>
        <w:rPr>
          <w:spacing w:val="-3"/>
        </w:rPr>
        <w:t>strengths</w:t>
      </w:r>
      <w:r>
        <w:rPr>
          <w:spacing w:val="41"/>
        </w:rPr>
        <w:t> </w:t>
      </w:r>
      <w:r>
        <w:rPr/>
        <w:t>and </w:t>
      </w:r>
      <w:r>
        <w:rPr>
          <w:spacing w:val="-3"/>
        </w:rPr>
        <w:t>monitor  </w:t>
      </w:r>
      <w:r>
        <w:rPr/>
        <w:t>the effects   in</w:t>
      </w:r>
      <w:r>
        <w:rPr>
          <w:spacing w:val="19"/>
        </w:rPr>
        <w:t> </w:t>
      </w:r>
      <w:r>
        <w:rPr/>
        <w:t>their</w:t>
      </w:r>
      <w:r>
        <w:rPr>
          <w:spacing w:val="20"/>
        </w:rPr>
        <w:t> </w:t>
      </w:r>
      <w:r>
        <w:rPr/>
        <w:t>patients</w:t>
      </w:r>
      <w:r>
        <w:rPr>
          <w:spacing w:val="20"/>
        </w:rPr>
        <w:t> </w:t>
      </w:r>
      <w:r>
        <w:rPr/>
        <w:t>of</w:t>
      </w:r>
      <w:r>
        <w:rPr>
          <w:spacing w:val="20"/>
        </w:rPr>
        <w:t> </w:t>
      </w:r>
      <w:r>
        <w:rPr/>
        <w:t>active</w:t>
      </w:r>
      <w:r>
        <w:rPr>
          <w:spacing w:val="20"/>
        </w:rPr>
        <w:t> </w:t>
      </w:r>
      <w:r>
        <w:rPr>
          <w:spacing w:val="-3"/>
        </w:rPr>
        <w:t>constituents</w:t>
      </w:r>
      <w:r>
        <w:rPr>
          <w:spacing w:val="20"/>
        </w:rPr>
        <w:t> </w:t>
      </w:r>
      <w:r>
        <w:rPr>
          <w:spacing w:val="-3"/>
        </w:rPr>
        <w:t>such</w:t>
      </w:r>
      <w:r>
        <w:rPr>
          <w:spacing w:val="20"/>
        </w:rPr>
        <w:t> </w:t>
      </w:r>
      <w:r>
        <w:rPr/>
        <w:t>as</w:t>
      </w:r>
      <w:r>
        <w:rPr>
          <w:spacing w:val="19"/>
        </w:rPr>
        <w:t> </w:t>
      </w:r>
      <w:r>
        <w:rPr/>
        <w:t>THC</w:t>
      </w:r>
      <w:r>
        <w:rPr>
          <w:spacing w:val="20"/>
        </w:rPr>
        <w:t> </w:t>
      </w:r>
      <w:r>
        <w:rPr/>
        <w:t>and</w:t>
      </w:r>
      <w:r>
        <w:rPr>
          <w:spacing w:val="20"/>
        </w:rPr>
        <w:t> </w:t>
      </w:r>
      <w:r>
        <w:rPr>
          <w:spacing w:val="-5"/>
        </w:rPr>
        <w:t>CBD.</w:t>
      </w:r>
      <w:r>
        <w:rPr>
          <w:spacing w:val="20"/>
        </w:rPr>
        <w:t> </w:t>
      </w:r>
      <w:r>
        <w:rPr/>
        <w:t>This</w:t>
      </w:r>
      <w:r>
        <w:rPr>
          <w:spacing w:val="20"/>
        </w:rPr>
        <w:t> </w:t>
      </w:r>
      <w:r>
        <w:rPr>
          <w:spacing w:val="-3"/>
        </w:rPr>
        <w:t>will</w:t>
      </w:r>
      <w:r>
        <w:rPr>
          <w:spacing w:val="20"/>
        </w:rPr>
        <w:t> </w:t>
      </w:r>
      <w:r>
        <w:rPr>
          <w:spacing w:val="-3"/>
        </w:rPr>
        <w:t>constitute</w:t>
      </w:r>
      <w:r>
        <w:rPr>
          <w:spacing w:val="20"/>
        </w:rPr>
        <w:t> </w:t>
      </w:r>
      <w:r>
        <w:rPr/>
        <w:t>a</w:t>
      </w:r>
      <w:r>
        <w:rPr>
          <w:spacing w:val="19"/>
        </w:rPr>
        <w:t> </w:t>
      </w:r>
      <w:r>
        <w:rPr/>
        <w:t>very</w:t>
      </w:r>
    </w:p>
    <w:p>
      <w:pPr>
        <w:pStyle w:val="BodyText"/>
        <w:spacing w:line="242" w:lineRule="auto" w:before="3"/>
        <w:ind w:left="2381" w:right="1651"/>
      </w:pPr>
      <w:r>
        <w:rPr>
          <w:spacing w:val="-3"/>
          <w:w w:val="105"/>
        </w:rPr>
        <w:t>significant safeguard against </w:t>
      </w:r>
      <w:r>
        <w:rPr>
          <w:w w:val="105"/>
        </w:rPr>
        <w:t>risks and side effects </w:t>
      </w:r>
      <w:r>
        <w:rPr>
          <w:spacing w:val="-3"/>
          <w:w w:val="105"/>
        </w:rPr>
        <w:t>from </w:t>
      </w:r>
      <w:r>
        <w:rPr>
          <w:w w:val="105"/>
        </w:rPr>
        <w:t>the use of </w:t>
      </w:r>
      <w:r>
        <w:rPr>
          <w:spacing w:val="-3"/>
          <w:w w:val="105"/>
        </w:rPr>
        <w:t>cannabis for medicinal </w:t>
      </w:r>
      <w:r>
        <w:rPr>
          <w:w w:val="105"/>
        </w:rPr>
        <w:t>purposes.</w:t>
      </w:r>
    </w:p>
    <w:p>
      <w:pPr>
        <w:pStyle w:val="ListParagraph"/>
        <w:numPr>
          <w:ilvl w:val="1"/>
          <w:numId w:val="120"/>
        </w:numPr>
        <w:tabs>
          <w:tab w:pos="2381" w:val="left" w:leader="none"/>
          <w:tab w:pos="2382" w:val="left" w:leader="none"/>
        </w:tabs>
        <w:spacing w:line="242" w:lineRule="auto" w:before="122" w:after="0"/>
        <w:ind w:left="2381" w:right="1737" w:hanging="794"/>
        <w:jc w:val="left"/>
        <w:rPr>
          <w:sz w:val="21"/>
        </w:rPr>
      </w:pPr>
      <w:r>
        <w:rPr>
          <w:sz w:val="21"/>
        </w:rPr>
        <w:t>The </w:t>
      </w:r>
      <w:r>
        <w:rPr>
          <w:spacing w:val="-3"/>
          <w:sz w:val="21"/>
        </w:rPr>
        <w:t>way  </w:t>
      </w:r>
      <w:r>
        <w:rPr>
          <w:sz w:val="21"/>
        </w:rPr>
        <w:t>in which the </w:t>
      </w:r>
      <w:r>
        <w:rPr>
          <w:spacing w:val="-3"/>
          <w:sz w:val="21"/>
        </w:rPr>
        <w:t>Commission</w:t>
      </w:r>
      <w:r>
        <w:rPr>
          <w:spacing w:val="41"/>
          <w:sz w:val="21"/>
        </w:rPr>
        <w:t> </w:t>
      </w:r>
      <w:r>
        <w:rPr>
          <w:spacing w:val="-2"/>
          <w:sz w:val="21"/>
        </w:rPr>
        <w:t>has  </w:t>
      </w:r>
      <w:r>
        <w:rPr>
          <w:sz w:val="21"/>
        </w:rPr>
        <w:t>structured its proposed scheme enables </w:t>
      </w:r>
      <w:r>
        <w:rPr>
          <w:spacing w:val="-3"/>
          <w:sz w:val="21"/>
        </w:rPr>
        <w:t>Australia  to  </w:t>
      </w:r>
      <w:r>
        <w:rPr>
          <w:sz w:val="21"/>
        </w:rPr>
        <w:t>satisfy its </w:t>
      </w:r>
      <w:r>
        <w:rPr>
          <w:spacing w:val="-3"/>
          <w:sz w:val="21"/>
        </w:rPr>
        <w:t>international</w:t>
      </w:r>
      <w:r>
        <w:rPr>
          <w:spacing w:val="41"/>
          <w:sz w:val="21"/>
        </w:rPr>
        <w:t> </w:t>
      </w:r>
      <w:r>
        <w:rPr>
          <w:spacing w:val="-3"/>
          <w:sz w:val="21"/>
        </w:rPr>
        <w:t>obligations  </w:t>
      </w:r>
      <w:r>
        <w:rPr>
          <w:sz w:val="21"/>
        </w:rPr>
        <w:t>and </w:t>
      </w:r>
      <w:r>
        <w:rPr>
          <w:spacing w:val="-3"/>
          <w:sz w:val="21"/>
        </w:rPr>
        <w:t>requires  </w:t>
      </w:r>
      <w:r>
        <w:rPr>
          <w:sz w:val="21"/>
        </w:rPr>
        <w:t>only a modest set of </w:t>
      </w:r>
      <w:r>
        <w:rPr>
          <w:spacing w:val="-3"/>
          <w:sz w:val="21"/>
        </w:rPr>
        <w:t>enabling  </w:t>
      </w:r>
      <w:r>
        <w:rPr>
          <w:sz w:val="21"/>
        </w:rPr>
        <w:t>steps    by the </w:t>
      </w:r>
      <w:r>
        <w:rPr>
          <w:spacing w:val="-4"/>
          <w:sz w:val="21"/>
        </w:rPr>
        <w:t>Commonwealth </w:t>
      </w:r>
      <w:r>
        <w:rPr>
          <w:sz w:val="21"/>
        </w:rPr>
        <w:t>in a </w:t>
      </w:r>
      <w:r>
        <w:rPr>
          <w:spacing w:val="-3"/>
          <w:sz w:val="21"/>
        </w:rPr>
        <w:t>collaborative </w:t>
      </w:r>
      <w:r>
        <w:rPr>
          <w:sz w:val="21"/>
        </w:rPr>
        <w:t>partnership with Victoria. The </w:t>
      </w:r>
      <w:r>
        <w:rPr>
          <w:spacing w:val="-3"/>
          <w:sz w:val="21"/>
        </w:rPr>
        <w:t>initiative that </w:t>
      </w:r>
      <w:r>
        <w:rPr>
          <w:sz w:val="21"/>
        </w:rPr>
        <w:t>is recommended preserves the integrity of  </w:t>
      </w:r>
      <w:r>
        <w:rPr>
          <w:spacing w:val="-4"/>
          <w:sz w:val="21"/>
        </w:rPr>
        <w:t>Australia’s  </w:t>
      </w:r>
      <w:r>
        <w:rPr>
          <w:sz w:val="21"/>
        </w:rPr>
        <w:t>therapeutic  regulatory  </w:t>
      </w:r>
      <w:r>
        <w:rPr>
          <w:spacing w:val="-3"/>
          <w:sz w:val="21"/>
        </w:rPr>
        <w:t>framework </w:t>
      </w:r>
      <w:r>
        <w:rPr>
          <w:sz w:val="21"/>
        </w:rPr>
        <w:t>but caters </w:t>
      </w:r>
      <w:r>
        <w:rPr>
          <w:spacing w:val="-3"/>
          <w:sz w:val="21"/>
        </w:rPr>
        <w:t>compassionately </w:t>
      </w:r>
      <w:r>
        <w:rPr>
          <w:sz w:val="21"/>
        </w:rPr>
        <w:t>and </w:t>
      </w:r>
      <w:r>
        <w:rPr>
          <w:spacing w:val="-3"/>
          <w:sz w:val="21"/>
        </w:rPr>
        <w:t>humanely to </w:t>
      </w:r>
      <w:r>
        <w:rPr>
          <w:sz w:val="21"/>
        </w:rPr>
        <w:t>the needs of a </w:t>
      </w:r>
      <w:r>
        <w:rPr>
          <w:spacing w:val="-3"/>
          <w:sz w:val="21"/>
        </w:rPr>
        <w:t>vulnerable group </w:t>
      </w:r>
      <w:r>
        <w:rPr>
          <w:sz w:val="21"/>
        </w:rPr>
        <w:t>of patients whose </w:t>
      </w:r>
      <w:r>
        <w:rPr>
          <w:spacing w:val="-3"/>
          <w:sz w:val="21"/>
        </w:rPr>
        <w:t>suffering </w:t>
      </w:r>
      <w:r>
        <w:rPr>
          <w:spacing w:val="-2"/>
          <w:sz w:val="21"/>
        </w:rPr>
        <w:t>has </w:t>
      </w:r>
      <w:r>
        <w:rPr>
          <w:sz w:val="21"/>
        </w:rPr>
        <w:t>been documented in </w:t>
      </w:r>
      <w:r>
        <w:rPr>
          <w:spacing w:val="-4"/>
          <w:sz w:val="21"/>
        </w:rPr>
        <w:t>Chapter </w:t>
      </w:r>
      <w:r>
        <w:rPr>
          <w:sz w:val="21"/>
        </w:rPr>
        <w:t>2 of this</w:t>
      </w:r>
      <w:r>
        <w:rPr>
          <w:spacing w:val="-6"/>
          <w:sz w:val="21"/>
        </w:rPr>
        <w:t> </w:t>
      </w:r>
      <w:r>
        <w:rPr>
          <w:sz w:val="21"/>
        </w:rPr>
        <w:t>report.</w:t>
      </w:r>
    </w:p>
    <w:p>
      <w:pPr>
        <w:pStyle w:val="ListParagraph"/>
        <w:numPr>
          <w:ilvl w:val="1"/>
          <w:numId w:val="120"/>
        </w:numPr>
        <w:tabs>
          <w:tab w:pos="2381" w:val="left" w:leader="none"/>
          <w:tab w:pos="2382" w:val="left" w:leader="none"/>
        </w:tabs>
        <w:spacing w:line="242" w:lineRule="auto" w:before="127" w:after="0"/>
        <w:ind w:left="2381" w:right="1783" w:hanging="794"/>
        <w:jc w:val="left"/>
        <w:rPr>
          <w:sz w:val="21"/>
        </w:rPr>
      </w:pPr>
      <w:r>
        <w:rPr>
          <w:sz w:val="21"/>
        </w:rPr>
        <w:t>The cost of </w:t>
      </w:r>
      <w:r>
        <w:rPr>
          <w:spacing w:val="-3"/>
          <w:sz w:val="21"/>
        </w:rPr>
        <w:t>establishing </w:t>
      </w:r>
      <w:r>
        <w:rPr>
          <w:sz w:val="21"/>
        </w:rPr>
        <w:t>and </w:t>
      </w:r>
      <w:r>
        <w:rPr>
          <w:spacing w:val="-3"/>
          <w:sz w:val="21"/>
        </w:rPr>
        <w:t>operating </w:t>
      </w:r>
      <w:r>
        <w:rPr>
          <w:sz w:val="21"/>
        </w:rPr>
        <w:t>a scheme </w:t>
      </w:r>
      <w:r>
        <w:rPr>
          <w:spacing w:val="-3"/>
          <w:sz w:val="21"/>
        </w:rPr>
        <w:t>that  </w:t>
      </w:r>
      <w:r>
        <w:rPr>
          <w:sz w:val="21"/>
        </w:rPr>
        <w:t>provides  a  </w:t>
      </w:r>
      <w:r>
        <w:rPr>
          <w:spacing w:val="-3"/>
          <w:sz w:val="21"/>
        </w:rPr>
        <w:t>limited  </w:t>
      </w:r>
      <w:r>
        <w:rPr>
          <w:sz w:val="21"/>
        </w:rPr>
        <w:t>number  of people affordable </w:t>
      </w:r>
      <w:r>
        <w:rPr>
          <w:spacing w:val="-2"/>
          <w:sz w:val="21"/>
        </w:rPr>
        <w:t>access </w:t>
      </w:r>
      <w:r>
        <w:rPr>
          <w:spacing w:val="-3"/>
          <w:sz w:val="21"/>
        </w:rPr>
        <w:t>to </w:t>
      </w:r>
      <w:r>
        <w:rPr>
          <w:sz w:val="21"/>
        </w:rPr>
        <w:t>a </w:t>
      </w:r>
      <w:r>
        <w:rPr>
          <w:spacing w:val="-3"/>
          <w:sz w:val="21"/>
        </w:rPr>
        <w:t>prohibited </w:t>
      </w:r>
      <w:r>
        <w:rPr>
          <w:sz w:val="21"/>
        </w:rPr>
        <w:t>substance is </w:t>
      </w:r>
      <w:r>
        <w:rPr>
          <w:spacing w:val="-4"/>
          <w:sz w:val="21"/>
        </w:rPr>
        <w:t>likely </w:t>
      </w:r>
      <w:r>
        <w:rPr>
          <w:spacing w:val="-3"/>
          <w:sz w:val="21"/>
        </w:rPr>
        <w:t>to  </w:t>
      </w:r>
      <w:r>
        <w:rPr>
          <w:sz w:val="21"/>
        </w:rPr>
        <w:t>be  </w:t>
      </w:r>
      <w:r>
        <w:rPr>
          <w:spacing w:val="-3"/>
          <w:sz w:val="21"/>
        </w:rPr>
        <w:t>significant,  although levels </w:t>
      </w:r>
      <w:r>
        <w:rPr>
          <w:sz w:val="21"/>
        </w:rPr>
        <w:t>of </w:t>
      </w:r>
      <w:r>
        <w:rPr>
          <w:spacing w:val="-3"/>
          <w:sz w:val="21"/>
        </w:rPr>
        <w:t>uptake </w:t>
      </w:r>
      <w:r>
        <w:rPr>
          <w:sz w:val="21"/>
        </w:rPr>
        <w:t>of the scheme </w:t>
      </w:r>
      <w:r>
        <w:rPr>
          <w:spacing w:val="-3"/>
          <w:sz w:val="21"/>
        </w:rPr>
        <w:t>cannot </w:t>
      </w:r>
      <w:r>
        <w:rPr>
          <w:sz w:val="21"/>
        </w:rPr>
        <w:t>be forecast with accuracy at this stage. Thus the scheme needs </w:t>
      </w:r>
      <w:r>
        <w:rPr>
          <w:spacing w:val="-3"/>
          <w:sz w:val="21"/>
        </w:rPr>
        <w:t>to </w:t>
      </w:r>
      <w:r>
        <w:rPr>
          <w:sz w:val="21"/>
        </w:rPr>
        <w:t>be </w:t>
      </w:r>
      <w:r>
        <w:rPr>
          <w:spacing w:val="-3"/>
          <w:sz w:val="21"/>
        </w:rPr>
        <w:t>carefully </w:t>
      </w:r>
      <w:r>
        <w:rPr>
          <w:sz w:val="21"/>
        </w:rPr>
        <w:t>designed and </w:t>
      </w:r>
      <w:r>
        <w:rPr>
          <w:spacing w:val="-3"/>
          <w:sz w:val="21"/>
        </w:rPr>
        <w:t>well </w:t>
      </w:r>
      <w:r>
        <w:rPr>
          <w:sz w:val="21"/>
        </w:rPr>
        <w:t>managed </w:t>
      </w:r>
      <w:r>
        <w:rPr>
          <w:spacing w:val="-3"/>
          <w:sz w:val="21"/>
        </w:rPr>
        <w:t>to ensure that </w:t>
      </w:r>
      <w:r>
        <w:rPr>
          <w:sz w:val="21"/>
        </w:rPr>
        <w:t>the cost is </w:t>
      </w:r>
      <w:r>
        <w:rPr>
          <w:spacing w:val="-2"/>
          <w:sz w:val="21"/>
        </w:rPr>
        <w:t>not </w:t>
      </w:r>
      <w:r>
        <w:rPr>
          <w:sz w:val="21"/>
        </w:rPr>
        <w:t>disproportionate </w:t>
      </w:r>
      <w:r>
        <w:rPr>
          <w:spacing w:val="-3"/>
          <w:sz w:val="21"/>
        </w:rPr>
        <w:t>to </w:t>
      </w:r>
      <w:r>
        <w:rPr>
          <w:sz w:val="21"/>
        </w:rPr>
        <w:t>its advantages and </w:t>
      </w:r>
      <w:r>
        <w:rPr>
          <w:spacing w:val="-3"/>
          <w:sz w:val="21"/>
        </w:rPr>
        <w:t>that </w:t>
      </w:r>
      <w:r>
        <w:rPr>
          <w:sz w:val="21"/>
        </w:rPr>
        <w:t>it is efficiently </w:t>
      </w:r>
      <w:r>
        <w:rPr>
          <w:spacing w:val="-3"/>
          <w:sz w:val="21"/>
        </w:rPr>
        <w:t>run. </w:t>
      </w:r>
      <w:r>
        <w:rPr>
          <w:sz w:val="21"/>
        </w:rPr>
        <w:t>The opportunity exists </w:t>
      </w:r>
      <w:r>
        <w:rPr>
          <w:spacing w:val="-3"/>
          <w:sz w:val="21"/>
        </w:rPr>
        <w:t>to reduce </w:t>
      </w:r>
      <w:r>
        <w:rPr>
          <w:sz w:val="21"/>
        </w:rPr>
        <w:t>the unsatisfactory </w:t>
      </w:r>
      <w:r>
        <w:rPr>
          <w:spacing w:val="-3"/>
          <w:sz w:val="21"/>
        </w:rPr>
        <w:t>incidence </w:t>
      </w:r>
      <w:r>
        <w:rPr>
          <w:sz w:val="21"/>
        </w:rPr>
        <w:t>of resort </w:t>
      </w:r>
      <w:r>
        <w:rPr>
          <w:spacing w:val="-3"/>
          <w:sz w:val="21"/>
        </w:rPr>
        <w:t>to illegal medicinal cannabis </w:t>
      </w:r>
      <w:r>
        <w:rPr>
          <w:sz w:val="21"/>
        </w:rPr>
        <w:t>of uncertain quality and strength and </w:t>
      </w:r>
      <w:r>
        <w:rPr>
          <w:spacing w:val="-3"/>
          <w:sz w:val="21"/>
        </w:rPr>
        <w:t>that </w:t>
      </w:r>
      <w:r>
        <w:rPr>
          <w:sz w:val="21"/>
        </w:rPr>
        <w:t>does </w:t>
      </w:r>
      <w:r>
        <w:rPr>
          <w:spacing w:val="-2"/>
          <w:sz w:val="21"/>
        </w:rPr>
        <w:t>not </w:t>
      </w:r>
      <w:r>
        <w:rPr>
          <w:spacing w:val="-3"/>
          <w:sz w:val="21"/>
        </w:rPr>
        <w:t>incorporate </w:t>
      </w:r>
      <w:r>
        <w:rPr>
          <w:sz w:val="21"/>
        </w:rPr>
        <w:t>medical</w:t>
      </w:r>
      <w:r>
        <w:rPr>
          <w:spacing w:val="-22"/>
          <w:sz w:val="21"/>
        </w:rPr>
        <w:t> </w:t>
      </w:r>
      <w:r>
        <w:rPr>
          <w:spacing w:val="-3"/>
          <w:sz w:val="21"/>
        </w:rPr>
        <w:t>oversight.</w:t>
      </w:r>
    </w:p>
    <w:p>
      <w:pPr>
        <w:pStyle w:val="ListParagraph"/>
        <w:numPr>
          <w:ilvl w:val="1"/>
          <w:numId w:val="120"/>
        </w:numPr>
        <w:tabs>
          <w:tab w:pos="2380" w:val="left" w:leader="none"/>
          <w:tab w:pos="2381" w:val="left" w:leader="none"/>
        </w:tabs>
        <w:spacing w:line="242" w:lineRule="auto" w:before="127" w:after="0"/>
        <w:ind w:left="2380" w:right="1853" w:hanging="793"/>
        <w:jc w:val="left"/>
        <w:rPr>
          <w:sz w:val="21"/>
        </w:rPr>
      </w:pPr>
      <w:r>
        <w:rPr>
          <w:sz w:val="21"/>
        </w:rPr>
        <w:t>The </w:t>
      </w:r>
      <w:r>
        <w:rPr>
          <w:spacing w:val="-3"/>
          <w:sz w:val="21"/>
        </w:rPr>
        <w:t>potential outcome </w:t>
      </w:r>
      <w:r>
        <w:rPr>
          <w:sz w:val="21"/>
        </w:rPr>
        <w:t>of the scheme recommended by the </w:t>
      </w:r>
      <w:r>
        <w:rPr>
          <w:spacing w:val="-3"/>
          <w:sz w:val="21"/>
        </w:rPr>
        <w:t>Commission </w:t>
      </w:r>
      <w:r>
        <w:rPr>
          <w:sz w:val="21"/>
        </w:rPr>
        <w:t>is the </w:t>
      </w:r>
      <w:r>
        <w:rPr>
          <w:spacing w:val="-3"/>
          <w:sz w:val="21"/>
        </w:rPr>
        <w:t>relief </w:t>
      </w:r>
      <w:r>
        <w:rPr>
          <w:sz w:val="21"/>
        </w:rPr>
        <w:t>of </w:t>
      </w:r>
      <w:r>
        <w:rPr>
          <w:spacing w:val="-3"/>
          <w:sz w:val="21"/>
        </w:rPr>
        <w:t>high levels </w:t>
      </w:r>
      <w:r>
        <w:rPr>
          <w:sz w:val="21"/>
        </w:rPr>
        <w:t>of </w:t>
      </w:r>
      <w:r>
        <w:rPr>
          <w:spacing w:val="-3"/>
          <w:sz w:val="21"/>
        </w:rPr>
        <w:t>suffering  </w:t>
      </w:r>
      <w:r>
        <w:rPr>
          <w:sz w:val="21"/>
        </w:rPr>
        <w:t>and </w:t>
      </w:r>
      <w:r>
        <w:rPr>
          <w:spacing w:val="-3"/>
          <w:sz w:val="21"/>
        </w:rPr>
        <w:t>avoidance</w:t>
      </w:r>
      <w:r>
        <w:rPr>
          <w:spacing w:val="41"/>
          <w:sz w:val="21"/>
        </w:rPr>
        <w:t> </w:t>
      </w:r>
      <w:r>
        <w:rPr>
          <w:sz w:val="21"/>
        </w:rPr>
        <w:t>of the </w:t>
      </w:r>
      <w:r>
        <w:rPr>
          <w:spacing w:val="-3"/>
          <w:sz w:val="21"/>
        </w:rPr>
        <w:t>pressures  </w:t>
      </w:r>
      <w:r>
        <w:rPr>
          <w:sz w:val="21"/>
        </w:rPr>
        <w:t>and stigma </w:t>
      </w:r>
      <w:r>
        <w:rPr>
          <w:spacing w:val="-3"/>
          <w:sz w:val="21"/>
        </w:rPr>
        <w:t>that  currently  </w:t>
      </w:r>
      <w:r>
        <w:rPr>
          <w:sz w:val="21"/>
        </w:rPr>
        <w:t>attach </w:t>
      </w:r>
      <w:r>
        <w:rPr>
          <w:spacing w:val="-3"/>
          <w:sz w:val="21"/>
        </w:rPr>
        <w:t>to illegal procurement for  </w:t>
      </w:r>
      <w:r>
        <w:rPr>
          <w:sz w:val="21"/>
        </w:rPr>
        <w:t>therapeutic purposes of a drug </w:t>
      </w:r>
      <w:r>
        <w:rPr>
          <w:spacing w:val="-3"/>
          <w:sz w:val="21"/>
        </w:rPr>
        <w:t>principally</w:t>
      </w:r>
      <w:r>
        <w:rPr>
          <w:spacing w:val="41"/>
          <w:sz w:val="21"/>
        </w:rPr>
        <w:t> </w:t>
      </w:r>
      <w:r>
        <w:rPr>
          <w:sz w:val="21"/>
        </w:rPr>
        <w:t>used </w:t>
      </w:r>
      <w:r>
        <w:rPr>
          <w:spacing w:val="-3"/>
          <w:sz w:val="21"/>
        </w:rPr>
        <w:t>recreationally for </w:t>
      </w:r>
      <w:r>
        <w:rPr>
          <w:sz w:val="21"/>
        </w:rPr>
        <w:t>its </w:t>
      </w:r>
      <w:r>
        <w:rPr>
          <w:spacing w:val="-3"/>
          <w:sz w:val="21"/>
        </w:rPr>
        <w:t>euphoriant </w:t>
      </w:r>
      <w:r>
        <w:rPr>
          <w:sz w:val="21"/>
        </w:rPr>
        <w:t>effects. It </w:t>
      </w:r>
      <w:r>
        <w:rPr>
          <w:spacing w:val="-3"/>
          <w:sz w:val="21"/>
        </w:rPr>
        <w:t>will </w:t>
      </w:r>
      <w:r>
        <w:rPr>
          <w:sz w:val="21"/>
        </w:rPr>
        <w:t>enable a drug with </w:t>
      </w:r>
      <w:r>
        <w:rPr>
          <w:spacing w:val="-3"/>
          <w:sz w:val="21"/>
        </w:rPr>
        <w:t>significant medicinal potential to </w:t>
      </w:r>
      <w:r>
        <w:rPr>
          <w:sz w:val="21"/>
        </w:rPr>
        <w:t>be used in properly and safely </w:t>
      </w:r>
      <w:r>
        <w:rPr>
          <w:spacing w:val="-3"/>
          <w:sz w:val="21"/>
        </w:rPr>
        <w:t>controlled circumstances </w:t>
      </w:r>
      <w:r>
        <w:rPr>
          <w:sz w:val="21"/>
        </w:rPr>
        <w:t>under the supervision of medical practitioners, </w:t>
      </w:r>
      <w:r>
        <w:rPr>
          <w:spacing w:val="-3"/>
          <w:sz w:val="21"/>
        </w:rPr>
        <w:t>thereby maximising </w:t>
      </w:r>
      <w:r>
        <w:rPr>
          <w:sz w:val="21"/>
        </w:rPr>
        <w:t>its efficacy as a </w:t>
      </w:r>
      <w:r>
        <w:rPr>
          <w:spacing w:val="-3"/>
          <w:sz w:val="21"/>
        </w:rPr>
        <w:t>treatment </w:t>
      </w:r>
      <w:r>
        <w:rPr>
          <w:sz w:val="21"/>
        </w:rPr>
        <w:t>and </w:t>
      </w:r>
      <w:r>
        <w:rPr>
          <w:spacing w:val="-3"/>
          <w:sz w:val="21"/>
        </w:rPr>
        <w:t>guarding against potentially </w:t>
      </w:r>
      <w:r>
        <w:rPr>
          <w:sz w:val="21"/>
        </w:rPr>
        <w:t>adverse side</w:t>
      </w:r>
      <w:r>
        <w:rPr>
          <w:spacing w:val="28"/>
          <w:sz w:val="21"/>
        </w:rPr>
        <w:t> </w:t>
      </w:r>
      <w:r>
        <w:rPr>
          <w:sz w:val="21"/>
        </w:rPr>
        <w:t>effects.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7"/>
        </w:rPr>
      </w:pPr>
    </w:p>
    <w:p>
      <w:pPr>
        <w:pStyle w:val="Heading4"/>
        <w:spacing w:before="96"/>
        <w:ind w:left="720"/>
      </w:pPr>
      <w:r>
        <w:rPr>
          <w:color w:val="205128"/>
          <w:w w:val="110"/>
        </w:rPr>
        <w:t>210</w:t>
      </w:r>
    </w:p>
    <w:p>
      <w:pPr>
        <w:spacing w:after="0"/>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03448" filled="true" fillcolor="#dddfd8" stroked="false">
            <v:fill type="solid"/>
            <w10:wrap type="none"/>
          </v:rect>
        </w:pict>
      </w:r>
      <w:r>
        <w:rPr>
          <w:b/>
          <w:color w:val="FFFFFF"/>
          <w:w w:val="122"/>
          <w:sz w:val="48"/>
          <w:shd w:fill="205128" w:color="auto" w:val="clear"/>
        </w:rPr>
        <w:t> </w:t>
      </w:r>
      <w:r>
        <w:rPr>
          <w:b/>
          <w:color w:val="FFFFFF"/>
          <w:spacing w:val="41"/>
          <w:sz w:val="48"/>
          <w:shd w:fill="205128" w:color="auto" w:val="clear"/>
        </w:rPr>
        <w:t> </w:t>
      </w:r>
      <w:r>
        <w:rPr>
          <w:b/>
          <w:color w:val="FFFFFF"/>
          <w:w w:val="115"/>
          <w:sz w:val="48"/>
          <w:shd w:fill="205128" w:color="auto" w:val="clear"/>
        </w:rPr>
        <w:t>A</w:t>
      </w:r>
      <w:r>
        <w:rPr>
          <w:b/>
          <w:color w:val="FFFFFF"/>
          <w:sz w:val="48"/>
          <w:shd w:fill="205128"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6717" w:val="left" w:leader="none"/>
        </w:tabs>
        <w:spacing w:before="84"/>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3"/>
          <w:w w:val="115"/>
          <w:sz w:val="96"/>
          <w:shd w:fill="FFFFFF" w:color="auto" w:val="clear"/>
        </w:rPr>
        <w:t>Appendices</w:t>
      </w:r>
      <w:r>
        <w:rPr>
          <w:b/>
          <w:color w:val="205128"/>
          <w:spacing w:val="-23"/>
          <w:sz w:val="96"/>
          <w:shd w:fill="FFFFFF" w:color="auto" w:val="clear"/>
        </w:rPr>
        <w:tab/>
      </w:r>
    </w:p>
    <w:p>
      <w:pPr>
        <w:pStyle w:val="BodyText"/>
        <w:rPr>
          <w:b/>
          <w:sz w:val="20"/>
        </w:rPr>
      </w:pPr>
    </w:p>
    <w:p>
      <w:pPr>
        <w:pStyle w:val="BodyText"/>
        <w:rPr>
          <w:b/>
          <w:sz w:val="20"/>
        </w:rPr>
      </w:pPr>
    </w:p>
    <w:p>
      <w:pPr>
        <w:pStyle w:val="BodyText"/>
        <w:spacing w:before="1"/>
        <w:rPr>
          <w:b/>
          <w:sz w:val="24"/>
        </w:rPr>
      </w:pPr>
    </w:p>
    <w:p>
      <w:pPr>
        <w:spacing w:before="96"/>
        <w:ind w:left="1417" w:right="0" w:firstLine="0"/>
        <w:jc w:val="left"/>
        <w:rPr>
          <w:b/>
          <w:sz w:val="24"/>
        </w:rPr>
      </w:pPr>
      <w:r>
        <w:rPr/>
        <w:pict>
          <v:line style="position:absolute;mso-position-horizontal-relative:page;mso-position-vertical-relative:paragraph;z-index:8984;mso-wrap-distance-left:0;mso-wrap-distance-right:0" from="70.866096pt,22.89497pt" to="96.378096pt,22.89497pt" stroked="true" strokeweight="2pt" strokecolor="#ffffff">
            <v:stroke dashstyle="solid"/>
            <w10:wrap type="topAndBottom"/>
          </v:line>
        </w:pict>
      </w:r>
      <w:r>
        <w:rPr>
          <w:b/>
          <w:w w:val="110"/>
          <w:sz w:val="24"/>
        </w:rPr>
        <w:t>212 Appendix A. Advisory committees</w:t>
      </w:r>
    </w:p>
    <w:p>
      <w:pPr>
        <w:spacing w:before="62" w:after="49"/>
        <w:ind w:left="1417" w:right="0" w:firstLine="0"/>
        <w:jc w:val="left"/>
        <w:rPr>
          <w:b/>
          <w:sz w:val="24"/>
        </w:rPr>
      </w:pPr>
      <w:r>
        <w:rPr>
          <w:b/>
          <w:w w:val="110"/>
          <w:sz w:val="24"/>
        </w:rPr>
        <w:t>214 Appendix B. Submissions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before="91"/>
        <w:ind w:left="1417" w:right="0" w:firstLine="0"/>
        <w:jc w:val="left"/>
        <w:rPr>
          <w:b/>
          <w:sz w:val="24"/>
        </w:rPr>
      </w:pPr>
      <w:r>
        <w:rPr/>
        <w:pict>
          <v:line style="position:absolute;mso-position-horizontal-relative:page;mso-position-vertical-relative:paragraph;z-index:9032;mso-wrap-distance-left:0;mso-wrap-distance-right:0" from="70.866096pt,22.655567pt" to="96.378096pt,22.655567pt" stroked="true" strokeweight="2pt" strokecolor="#ffffff">
            <v:stroke dashstyle="solid"/>
            <w10:wrap type="topAndBottom"/>
          </v:line>
        </w:pict>
      </w:r>
      <w:r>
        <w:rPr>
          <w:b/>
          <w:w w:val="110"/>
          <w:sz w:val="24"/>
        </w:rPr>
        <w:t>216 Appendix C. Consultations</w:t>
      </w:r>
    </w:p>
    <w:p>
      <w:pPr>
        <w:spacing w:before="62" w:after="49"/>
        <w:ind w:left="1417" w:right="0" w:firstLine="0"/>
        <w:jc w:val="left"/>
        <w:rPr>
          <w:b/>
          <w:sz w:val="24"/>
        </w:rPr>
      </w:pPr>
      <w:r>
        <w:rPr>
          <w:b/>
          <w:w w:val="115"/>
          <w:sz w:val="24"/>
        </w:rPr>
        <w:t>218 Appendix D. Tables of legislative amendments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148"/>
          <w:headerReference w:type="even" r:id="rId149"/>
          <w:pgSz w:w="11910" w:h="16840"/>
          <w:pgMar w:header="0" w:footer="0" w:top="720" w:bottom="280" w:left="0" w:right="0"/>
        </w:sectPr>
      </w:pPr>
    </w:p>
    <w:p>
      <w:pPr>
        <w:pStyle w:val="BodyText"/>
        <w:spacing w:before="10"/>
        <w:rPr>
          <w:b/>
          <w:sz w:val="18"/>
        </w:rPr>
      </w:pPr>
    </w:p>
    <w:p>
      <w:pPr>
        <w:spacing w:before="93"/>
        <w:ind w:left="566" w:right="0" w:firstLine="0"/>
        <w:jc w:val="left"/>
        <w:rPr>
          <w:b/>
          <w:sz w:val="44"/>
        </w:rPr>
      </w:pPr>
      <w:bookmarkStart w:name="Appendix A. Advisory committees" w:id="172"/>
      <w:bookmarkEnd w:id="172"/>
      <w:r>
        <w:rPr/>
      </w:r>
      <w:r>
        <w:rPr>
          <w:b/>
          <w:color w:val="205128"/>
          <w:w w:val="115"/>
          <w:sz w:val="44"/>
        </w:rPr>
        <w:t>Appendix A. Advisory committees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1"/>
        <w:rPr>
          <w:b/>
          <w:sz w:val="47"/>
        </w:rPr>
      </w:pPr>
    </w:p>
    <w:p>
      <w:pPr>
        <w:spacing w:before="0"/>
        <w:ind w:left="1615" w:right="0" w:firstLine="0"/>
        <w:jc w:val="left"/>
        <w:rPr>
          <w:b/>
          <w:sz w:val="28"/>
        </w:rPr>
      </w:pPr>
      <w:r>
        <w:rPr>
          <w:b/>
          <w:color w:val="205128"/>
          <w:w w:val="110"/>
          <w:sz w:val="28"/>
        </w:rPr>
        <w:t>Purpose</w:t>
      </w:r>
    </w:p>
    <w:p>
      <w:pPr>
        <w:pStyle w:val="BodyText"/>
        <w:spacing w:line="242" w:lineRule="auto" w:before="155"/>
        <w:ind w:left="1615" w:right="1876"/>
      </w:pPr>
      <w:r>
        <w:rPr/>
        <w:t>The terms of reference ask the Commission to appoint expert panels to assist in its review, specifically to examine:</w:t>
      </w:r>
    </w:p>
    <w:p>
      <w:pPr>
        <w:pStyle w:val="ListParagraph"/>
        <w:numPr>
          <w:ilvl w:val="0"/>
          <w:numId w:val="121"/>
        </w:numPr>
        <w:tabs>
          <w:tab w:pos="1955" w:val="left" w:leader="none"/>
          <w:tab w:pos="1956" w:val="left" w:leader="none"/>
        </w:tabs>
        <w:spacing w:line="242" w:lineRule="auto" w:before="122" w:after="0"/>
        <w:ind w:left="1955" w:right="1723" w:hanging="340"/>
        <w:jc w:val="left"/>
        <w:rPr>
          <w:sz w:val="21"/>
        </w:rPr>
      </w:pPr>
      <w:r>
        <w:rPr>
          <w:spacing w:val="-3"/>
          <w:w w:val="105"/>
          <w:sz w:val="21"/>
        </w:rPr>
        <w:t>prescribing </w:t>
      </w:r>
      <w:r>
        <w:rPr>
          <w:w w:val="105"/>
          <w:sz w:val="21"/>
        </w:rPr>
        <w:t>practices </w:t>
      </w:r>
      <w:r>
        <w:rPr>
          <w:spacing w:val="-3"/>
          <w:w w:val="105"/>
          <w:sz w:val="21"/>
        </w:rPr>
        <w:t>for medicinal cannabis, including eligibility criteria for </w:t>
      </w:r>
      <w:r>
        <w:rPr>
          <w:spacing w:val="-2"/>
          <w:w w:val="105"/>
          <w:sz w:val="21"/>
        </w:rPr>
        <w:t>access </w:t>
      </w:r>
      <w:r>
        <w:rPr>
          <w:spacing w:val="-3"/>
          <w:w w:val="105"/>
          <w:sz w:val="21"/>
        </w:rPr>
        <w:t>to medicinal cannabis </w:t>
      </w:r>
      <w:r>
        <w:rPr>
          <w:w w:val="105"/>
          <w:sz w:val="21"/>
        </w:rPr>
        <w:t>and the role of doctors in </w:t>
      </w:r>
      <w:r>
        <w:rPr>
          <w:spacing w:val="-3"/>
          <w:w w:val="105"/>
          <w:sz w:val="21"/>
        </w:rPr>
        <w:t>managing </w:t>
      </w:r>
      <w:r>
        <w:rPr>
          <w:w w:val="105"/>
          <w:sz w:val="21"/>
        </w:rPr>
        <w:t>the use of </w:t>
      </w:r>
      <w:r>
        <w:rPr>
          <w:spacing w:val="-3"/>
          <w:w w:val="105"/>
          <w:sz w:val="21"/>
        </w:rPr>
        <w:t>medicinal cannabis </w:t>
      </w:r>
      <w:r>
        <w:rPr>
          <w:w w:val="105"/>
          <w:sz w:val="21"/>
        </w:rPr>
        <w:t>by</w:t>
      </w:r>
      <w:r>
        <w:rPr>
          <w:spacing w:val="20"/>
          <w:w w:val="105"/>
          <w:sz w:val="21"/>
        </w:rPr>
        <w:t> </w:t>
      </w:r>
      <w:r>
        <w:rPr>
          <w:w w:val="105"/>
          <w:sz w:val="21"/>
        </w:rPr>
        <w:t>patients</w:t>
      </w:r>
    </w:p>
    <w:p>
      <w:pPr>
        <w:pStyle w:val="ListParagraph"/>
        <w:numPr>
          <w:ilvl w:val="0"/>
          <w:numId w:val="121"/>
        </w:numPr>
        <w:tabs>
          <w:tab w:pos="1955" w:val="left" w:leader="none"/>
          <w:tab w:pos="1956" w:val="left" w:leader="none"/>
        </w:tabs>
        <w:spacing w:line="242" w:lineRule="auto" w:before="87" w:after="0"/>
        <w:ind w:left="1955" w:right="1846" w:hanging="340"/>
        <w:jc w:val="left"/>
        <w:rPr>
          <w:sz w:val="21"/>
        </w:rPr>
      </w:pPr>
      <w:r>
        <w:rPr>
          <w:w w:val="105"/>
          <w:sz w:val="21"/>
        </w:rPr>
        <w:t>the </w:t>
      </w:r>
      <w:r>
        <w:rPr>
          <w:spacing w:val="-3"/>
          <w:w w:val="105"/>
          <w:sz w:val="21"/>
        </w:rPr>
        <w:t>regulation </w:t>
      </w:r>
      <w:r>
        <w:rPr>
          <w:w w:val="105"/>
          <w:sz w:val="21"/>
        </w:rPr>
        <w:t>of </w:t>
      </w:r>
      <w:r>
        <w:rPr>
          <w:spacing w:val="-3"/>
          <w:w w:val="105"/>
          <w:sz w:val="21"/>
        </w:rPr>
        <w:t>medicinal cannabis manufacture </w:t>
      </w:r>
      <w:r>
        <w:rPr>
          <w:w w:val="105"/>
          <w:sz w:val="21"/>
        </w:rPr>
        <w:t>and </w:t>
      </w:r>
      <w:r>
        <w:rPr>
          <w:spacing w:val="-3"/>
          <w:w w:val="105"/>
          <w:sz w:val="21"/>
        </w:rPr>
        <w:t>distribution, including </w:t>
      </w:r>
      <w:r>
        <w:rPr>
          <w:w w:val="105"/>
          <w:sz w:val="21"/>
        </w:rPr>
        <w:t>which </w:t>
      </w:r>
      <w:r>
        <w:rPr>
          <w:spacing w:val="-3"/>
          <w:w w:val="105"/>
          <w:sz w:val="21"/>
        </w:rPr>
        <w:t>forms </w:t>
      </w:r>
      <w:r>
        <w:rPr>
          <w:w w:val="105"/>
          <w:sz w:val="21"/>
        </w:rPr>
        <w:t>of </w:t>
      </w:r>
      <w:r>
        <w:rPr>
          <w:spacing w:val="-3"/>
          <w:w w:val="105"/>
          <w:sz w:val="21"/>
        </w:rPr>
        <w:t>medicinal cannabis </w:t>
      </w:r>
      <w:r>
        <w:rPr>
          <w:w w:val="105"/>
          <w:sz w:val="21"/>
        </w:rPr>
        <w:t>should be permitted </w:t>
      </w:r>
      <w:r>
        <w:rPr>
          <w:spacing w:val="-3"/>
          <w:w w:val="105"/>
          <w:sz w:val="21"/>
        </w:rPr>
        <w:t>for</w:t>
      </w:r>
      <w:r>
        <w:rPr>
          <w:spacing w:val="33"/>
          <w:w w:val="105"/>
          <w:sz w:val="21"/>
        </w:rPr>
        <w:t> </w:t>
      </w:r>
      <w:r>
        <w:rPr>
          <w:spacing w:val="-3"/>
          <w:w w:val="105"/>
          <w:sz w:val="21"/>
        </w:rPr>
        <w:t>use.</w:t>
      </w:r>
    </w:p>
    <w:p>
      <w:pPr>
        <w:pStyle w:val="BodyText"/>
        <w:spacing w:line="242" w:lineRule="auto" w:before="87"/>
        <w:ind w:left="1615" w:right="1828"/>
      </w:pPr>
      <w:r>
        <w:rPr/>
        <w:t>It is the </w:t>
      </w:r>
      <w:r>
        <w:rPr>
          <w:spacing w:val="-4"/>
        </w:rPr>
        <w:t>Commission’s </w:t>
      </w:r>
      <w:r>
        <w:rPr>
          <w:spacing w:val="-3"/>
        </w:rPr>
        <w:t>usual </w:t>
      </w:r>
      <w:r>
        <w:rPr/>
        <w:t>practice </w:t>
      </w:r>
      <w:r>
        <w:rPr>
          <w:spacing w:val="-3"/>
        </w:rPr>
        <w:t>to  convene  </w:t>
      </w:r>
      <w:r>
        <w:rPr/>
        <w:t>committees of </w:t>
      </w:r>
      <w:r>
        <w:rPr>
          <w:spacing w:val="-3"/>
        </w:rPr>
        <w:t>individuals</w:t>
      </w:r>
      <w:r>
        <w:rPr>
          <w:spacing w:val="41"/>
        </w:rPr>
        <w:t> </w:t>
      </w:r>
      <w:r>
        <w:rPr/>
        <w:t>with specialist expertise </w:t>
      </w:r>
      <w:r>
        <w:rPr>
          <w:spacing w:val="-3"/>
        </w:rPr>
        <w:t>to </w:t>
      </w:r>
      <w:r>
        <w:rPr/>
        <w:t>assist in identifying and exploring issues and </w:t>
      </w:r>
      <w:r>
        <w:rPr>
          <w:spacing w:val="-3"/>
        </w:rPr>
        <w:t>generating </w:t>
      </w:r>
      <w:r>
        <w:rPr/>
        <w:t>ideas </w:t>
      </w:r>
      <w:r>
        <w:rPr>
          <w:spacing w:val="-3"/>
        </w:rPr>
        <w:t>for reform. </w:t>
      </w:r>
      <w:r>
        <w:rPr/>
        <w:t>Participation is by </w:t>
      </w:r>
      <w:r>
        <w:rPr>
          <w:spacing w:val="-3"/>
        </w:rPr>
        <w:t>invitation.</w:t>
      </w:r>
    </w:p>
    <w:p>
      <w:pPr>
        <w:pStyle w:val="BodyText"/>
        <w:spacing w:before="124"/>
        <w:ind w:left="1615"/>
      </w:pPr>
      <w:r>
        <w:rPr/>
        <w:t>For the medicinal cannabis reference, the Commission convened two advisory committees:</w:t>
      </w:r>
    </w:p>
    <w:p>
      <w:pPr>
        <w:pStyle w:val="ListParagraph"/>
        <w:numPr>
          <w:ilvl w:val="0"/>
          <w:numId w:val="121"/>
        </w:numPr>
        <w:tabs>
          <w:tab w:pos="1955" w:val="left" w:leader="none"/>
          <w:tab w:pos="1956" w:val="left" w:leader="none"/>
        </w:tabs>
        <w:spacing w:line="242" w:lineRule="auto" w:before="123" w:after="0"/>
        <w:ind w:left="1955" w:right="2180" w:hanging="340"/>
        <w:jc w:val="left"/>
        <w:rPr>
          <w:sz w:val="21"/>
        </w:rPr>
      </w:pPr>
      <w:r>
        <w:rPr>
          <w:w w:val="105"/>
          <w:sz w:val="21"/>
        </w:rPr>
        <w:t>a</w:t>
      </w:r>
      <w:r>
        <w:rPr>
          <w:spacing w:val="-8"/>
          <w:w w:val="105"/>
          <w:sz w:val="21"/>
        </w:rPr>
        <w:t> </w:t>
      </w:r>
      <w:r>
        <w:rPr>
          <w:w w:val="105"/>
          <w:sz w:val="21"/>
        </w:rPr>
        <w:t>medical</w:t>
      </w:r>
      <w:r>
        <w:rPr>
          <w:spacing w:val="-7"/>
          <w:w w:val="105"/>
          <w:sz w:val="21"/>
        </w:rPr>
        <w:t> </w:t>
      </w:r>
      <w:r>
        <w:rPr>
          <w:w w:val="105"/>
          <w:sz w:val="21"/>
        </w:rPr>
        <w:t>advisory</w:t>
      </w:r>
      <w:r>
        <w:rPr>
          <w:spacing w:val="-7"/>
          <w:w w:val="105"/>
          <w:sz w:val="21"/>
        </w:rPr>
        <w:t> </w:t>
      </w:r>
      <w:r>
        <w:rPr>
          <w:spacing w:val="-3"/>
          <w:w w:val="105"/>
          <w:sz w:val="21"/>
        </w:rPr>
        <w:t>committee,</w:t>
      </w:r>
      <w:r>
        <w:rPr>
          <w:spacing w:val="-8"/>
          <w:w w:val="105"/>
          <w:sz w:val="21"/>
        </w:rPr>
        <w:t> </w:t>
      </w:r>
      <w:r>
        <w:rPr>
          <w:spacing w:val="-3"/>
          <w:w w:val="105"/>
          <w:sz w:val="21"/>
        </w:rPr>
        <w:t>to</w:t>
      </w:r>
      <w:r>
        <w:rPr>
          <w:spacing w:val="-7"/>
          <w:w w:val="105"/>
          <w:sz w:val="21"/>
        </w:rPr>
        <w:t> </w:t>
      </w:r>
      <w:r>
        <w:rPr>
          <w:w w:val="105"/>
          <w:sz w:val="21"/>
        </w:rPr>
        <w:t>advise</w:t>
      </w:r>
      <w:r>
        <w:rPr>
          <w:spacing w:val="-7"/>
          <w:w w:val="105"/>
          <w:sz w:val="21"/>
        </w:rPr>
        <w:t> </w:t>
      </w:r>
      <w:r>
        <w:rPr>
          <w:w w:val="105"/>
          <w:sz w:val="21"/>
        </w:rPr>
        <w:t>on</w:t>
      </w:r>
      <w:r>
        <w:rPr>
          <w:spacing w:val="-8"/>
          <w:w w:val="105"/>
          <w:sz w:val="21"/>
        </w:rPr>
        <w:t> </w:t>
      </w:r>
      <w:r>
        <w:rPr>
          <w:spacing w:val="-3"/>
          <w:w w:val="105"/>
          <w:sz w:val="21"/>
        </w:rPr>
        <w:t>prescribing</w:t>
      </w:r>
      <w:r>
        <w:rPr>
          <w:spacing w:val="-7"/>
          <w:w w:val="105"/>
          <w:sz w:val="21"/>
        </w:rPr>
        <w:t> </w:t>
      </w:r>
      <w:r>
        <w:rPr>
          <w:w w:val="105"/>
          <w:sz w:val="21"/>
        </w:rPr>
        <w:t>practices</w:t>
      </w:r>
      <w:r>
        <w:rPr>
          <w:spacing w:val="-7"/>
          <w:w w:val="105"/>
          <w:sz w:val="21"/>
        </w:rPr>
        <w:t> </w:t>
      </w:r>
      <w:r>
        <w:rPr>
          <w:spacing w:val="-3"/>
          <w:w w:val="105"/>
          <w:sz w:val="21"/>
        </w:rPr>
        <w:t>that</w:t>
      </w:r>
      <w:r>
        <w:rPr>
          <w:spacing w:val="-7"/>
          <w:w w:val="105"/>
          <w:sz w:val="21"/>
        </w:rPr>
        <w:t> </w:t>
      </w:r>
      <w:r>
        <w:rPr>
          <w:spacing w:val="-3"/>
          <w:w w:val="105"/>
          <w:sz w:val="21"/>
        </w:rPr>
        <w:t>could</w:t>
      </w:r>
      <w:r>
        <w:rPr>
          <w:spacing w:val="-8"/>
          <w:w w:val="105"/>
          <w:sz w:val="21"/>
        </w:rPr>
        <w:t> </w:t>
      </w:r>
      <w:r>
        <w:rPr>
          <w:w w:val="105"/>
          <w:sz w:val="21"/>
        </w:rPr>
        <w:t>impact</w:t>
      </w:r>
      <w:r>
        <w:rPr>
          <w:spacing w:val="-7"/>
          <w:w w:val="105"/>
          <w:sz w:val="21"/>
        </w:rPr>
        <w:t> </w:t>
      </w:r>
      <w:r>
        <w:rPr>
          <w:w w:val="105"/>
          <w:sz w:val="21"/>
        </w:rPr>
        <w:t>upon </w:t>
      </w:r>
      <w:r>
        <w:rPr>
          <w:spacing w:val="-2"/>
          <w:w w:val="105"/>
          <w:sz w:val="21"/>
        </w:rPr>
        <w:t>access </w:t>
      </w:r>
      <w:r>
        <w:rPr>
          <w:spacing w:val="-3"/>
          <w:w w:val="105"/>
          <w:sz w:val="21"/>
        </w:rPr>
        <w:t>to medicinal</w:t>
      </w:r>
      <w:r>
        <w:rPr>
          <w:spacing w:val="20"/>
          <w:w w:val="105"/>
          <w:sz w:val="21"/>
        </w:rPr>
        <w:t> </w:t>
      </w:r>
      <w:r>
        <w:rPr>
          <w:spacing w:val="-3"/>
          <w:w w:val="105"/>
          <w:sz w:val="21"/>
        </w:rPr>
        <w:t>cannabis</w:t>
      </w:r>
    </w:p>
    <w:p>
      <w:pPr>
        <w:pStyle w:val="ListParagraph"/>
        <w:numPr>
          <w:ilvl w:val="0"/>
          <w:numId w:val="121"/>
        </w:numPr>
        <w:tabs>
          <w:tab w:pos="1955" w:val="left" w:leader="none"/>
          <w:tab w:pos="1956" w:val="left" w:leader="none"/>
        </w:tabs>
        <w:spacing w:line="242" w:lineRule="auto" w:before="88" w:after="0"/>
        <w:ind w:left="1955" w:right="1662" w:hanging="340"/>
        <w:jc w:val="left"/>
        <w:rPr>
          <w:sz w:val="21"/>
        </w:rPr>
      </w:pPr>
      <w:r>
        <w:rPr>
          <w:w w:val="105"/>
          <w:sz w:val="21"/>
        </w:rPr>
        <w:t>a </w:t>
      </w:r>
      <w:r>
        <w:rPr>
          <w:spacing w:val="-3"/>
          <w:w w:val="105"/>
          <w:sz w:val="21"/>
        </w:rPr>
        <w:t>regulation </w:t>
      </w:r>
      <w:r>
        <w:rPr>
          <w:w w:val="105"/>
          <w:sz w:val="21"/>
        </w:rPr>
        <w:t>advisory </w:t>
      </w:r>
      <w:r>
        <w:rPr>
          <w:spacing w:val="-3"/>
          <w:w w:val="105"/>
          <w:sz w:val="21"/>
        </w:rPr>
        <w:t>committee, to </w:t>
      </w:r>
      <w:r>
        <w:rPr>
          <w:w w:val="105"/>
          <w:sz w:val="21"/>
        </w:rPr>
        <w:t>advise on the </w:t>
      </w:r>
      <w:r>
        <w:rPr>
          <w:spacing w:val="-3"/>
          <w:w w:val="105"/>
          <w:sz w:val="21"/>
        </w:rPr>
        <w:t>regulation </w:t>
      </w:r>
      <w:r>
        <w:rPr>
          <w:w w:val="105"/>
          <w:sz w:val="21"/>
        </w:rPr>
        <w:t>of the </w:t>
      </w:r>
      <w:r>
        <w:rPr>
          <w:spacing w:val="-3"/>
          <w:w w:val="105"/>
          <w:sz w:val="21"/>
        </w:rPr>
        <w:t>potential manufacture </w:t>
      </w:r>
      <w:r>
        <w:rPr>
          <w:w w:val="105"/>
          <w:sz w:val="21"/>
        </w:rPr>
        <w:t>and </w:t>
      </w:r>
      <w:r>
        <w:rPr>
          <w:spacing w:val="-2"/>
          <w:w w:val="105"/>
          <w:sz w:val="21"/>
        </w:rPr>
        <w:t>distribution </w:t>
      </w:r>
      <w:r>
        <w:rPr>
          <w:w w:val="105"/>
          <w:sz w:val="21"/>
        </w:rPr>
        <w:t>of </w:t>
      </w:r>
      <w:r>
        <w:rPr>
          <w:spacing w:val="-3"/>
          <w:w w:val="105"/>
          <w:sz w:val="21"/>
        </w:rPr>
        <w:t>medicinal</w:t>
      </w:r>
      <w:r>
        <w:rPr>
          <w:spacing w:val="17"/>
          <w:w w:val="105"/>
          <w:sz w:val="21"/>
        </w:rPr>
        <w:t> </w:t>
      </w:r>
      <w:r>
        <w:rPr>
          <w:spacing w:val="-3"/>
          <w:w w:val="105"/>
          <w:sz w:val="21"/>
        </w:rPr>
        <w:t>cannabis.</w:t>
      </w:r>
    </w:p>
    <w:p>
      <w:pPr>
        <w:pStyle w:val="BodyText"/>
        <w:spacing w:before="10"/>
        <w:rPr>
          <w:sz w:val="18"/>
        </w:rPr>
      </w:pPr>
    </w:p>
    <w:p>
      <w:pPr>
        <w:pStyle w:val="Heading3"/>
        <w:ind w:left="1615"/>
      </w:pPr>
      <w:r>
        <w:rPr>
          <w:color w:val="205128"/>
          <w:w w:val="110"/>
        </w:rPr>
        <w:t>Membership</w:t>
      </w:r>
    </w:p>
    <w:p>
      <w:pPr>
        <w:pStyle w:val="BodyText"/>
        <w:spacing w:line="242" w:lineRule="auto" w:before="155"/>
        <w:ind w:left="1615" w:right="1651"/>
      </w:pPr>
      <w:r>
        <w:rPr>
          <w:w w:val="105"/>
        </w:rPr>
        <w:t>The </w:t>
      </w:r>
      <w:r>
        <w:rPr>
          <w:spacing w:val="-3"/>
          <w:w w:val="105"/>
        </w:rPr>
        <w:t>individuals </w:t>
      </w:r>
      <w:r>
        <w:rPr>
          <w:w w:val="105"/>
        </w:rPr>
        <w:t>and </w:t>
      </w:r>
      <w:r>
        <w:rPr>
          <w:spacing w:val="-3"/>
          <w:w w:val="105"/>
        </w:rPr>
        <w:t>organisations </w:t>
      </w:r>
      <w:r>
        <w:rPr>
          <w:spacing w:val="-2"/>
          <w:w w:val="105"/>
        </w:rPr>
        <w:t>listed </w:t>
      </w:r>
      <w:r>
        <w:rPr>
          <w:w w:val="105"/>
        </w:rPr>
        <w:t>below </w:t>
      </w:r>
      <w:r>
        <w:rPr>
          <w:spacing w:val="-3"/>
          <w:w w:val="105"/>
        </w:rPr>
        <w:t>accepted </w:t>
      </w:r>
      <w:r>
        <w:rPr>
          <w:w w:val="105"/>
        </w:rPr>
        <w:t>the </w:t>
      </w:r>
      <w:r>
        <w:rPr>
          <w:spacing w:val="-4"/>
          <w:w w:val="105"/>
        </w:rPr>
        <w:t>Commission’s </w:t>
      </w:r>
      <w:r>
        <w:rPr>
          <w:spacing w:val="-3"/>
          <w:w w:val="105"/>
        </w:rPr>
        <w:t>invitation to </w:t>
      </w:r>
      <w:r>
        <w:rPr>
          <w:w w:val="105"/>
        </w:rPr>
        <w:t>participate on the committees.</w:t>
      </w:r>
    </w:p>
    <w:p>
      <w:pPr>
        <w:pStyle w:val="Heading4"/>
        <w:spacing w:before="134"/>
        <w:ind w:left="1615"/>
      </w:pPr>
      <w:r>
        <w:rPr>
          <w:w w:val="110"/>
        </w:rPr>
        <w:t>Medical Advisory Committee</w:t>
      </w:r>
    </w:p>
    <w:p>
      <w:pPr>
        <w:pStyle w:val="Heading5"/>
        <w:spacing w:before="168"/>
        <w:ind w:left="1615"/>
      </w:pPr>
      <w:r>
        <w:rPr>
          <w:w w:val="115"/>
        </w:rPr>
        <w:t>Individuals</w:t>
      </w:r>
    </w:p>
    <w:p>
      <w:pPr>
        <w:pStyle w:val="BodyText"/>
        <w:spacing w:line="355" w:lineRule="auto" w:before="142"/>
        <w:ind w:left="1615" w:right="7041"/>
      </w:pPr>
      <w:r>
        <w:rPr>
          <w:w w:val="105"/>
        </w:rPr>
        <w:t>Associate Professor Carolyn Arnold Laureate Professor Sam Berkovic AC Associate Professor Noel Cranswick Dr Matthew Frei</w:t>
      </w:r>
    </w:p>
    <w:p>
      <w:pPr>
        <w:pStyle w:val="BodyText"/>
        <w:spacing w:line="355" w:lineRule="auto" w:before="3"/>
        <w:ind w:left="1615" w:right="7840"/>
      </w:pPr>
      <w:r>
        <w:rPr/>
        <w:t>Professor </w:t>
      </w:r>
      <w:r>
        <w:rPr>
          <w:spacing w:val="-3"/>
        </w:rPr>
        <w:t>Carl </w:t>
      </w:r>
      <w:r>
        <w:rPr/>
        <w:t>Kirkpatrick Associate Professor </w:t>
      </w:r>
      <w:r>
        <w:rPr>
          <w:spacing w:val="-3"/>
        </w:rPr>
        <w:t>Brian </w:t>
      </w:r>
      <w:r>
        <w:rPr/>
        <w:t>Le Dr </w:t>
      </w:r>
      <w:r>
        <w:rPr>
          <w:spacing w:val="-3"/>
        </w:rPr>
        <w:t>Maurice </w:t>
      </w:r>
      <w:r>
        <w:rPr/>
        <w:t>Magner Professor </w:t>
      </w:r>
      <w:r>
        <w:rPr>
          <w:spacing w:val="-3"/>
        </w:rPr>
        <w:t>Paul</w:t>
      </w:r>
      <w:r>
        <w:rPr>
          <w:spacing w:val="15"/>
        </w:rPr>
        <w:t> </w:t>
      </w:r>
      <w:r>
        <w:rPr/>
        <w:t>Myles</w:t>
      </w:r>
    </w:p>
    <w:p>
      <w:pPr>
        <w:pStyle w:val="BodyText"/>
        <w:rPr>
          <w:sz w:val="20"/>
        </w:rPr>
      </w:pPr>
    </w:p>
    <w:p>
      <w:pPr>
        <w:pStyle w:val="Heading4"/>
        <w:spacing w:before="219"/>
        <w:ind w:left="720"/>
      </w:pPr>
      <w:r>
        <w:rPr>
          <w:color w:val="205128"/>
          <w:w w:val="110"/>
        </w:rPr>
        <w:t>212</w:t>
      </w:r>
    </w:p>
    <w:p>
      <w:pPr>
        <w:spacing w:after="0"/>
        <w:sectPr>
          <w:pgSz w:w="11910" w:h="16840"/>
          <w:pgMar w:header="546" w:footer="0" w:top="1560" w:bottom="280" w:left="0" w:right="0"/>
        </w:sectPr>
      </w:pPr>
    </w:p>
    <w:p>
      <w:pPr>
        <w:pStyle w:val="BodyText"/>
        <w:spacing w:before="8"/>
        <w:rPr>
          <w:b/>
          <w:sz w:val="20"/>
        </w:rPr>
      </w:pPr>
    </w:p>
    <w:p>
      <w:pPr>
        <w:pStyle w:val="BodyText"/>
        <w:spacing w:line="364" w:lineRule="auto" w:before="92"/>
        <w:ind w:left="1587" w:right="7248"/>
        <w:rPr>
          <w:sz w:val="22"/>
        </w:rPr>
      </w:pPr>
      <w:r>
        <w:rPr>
          <w:w w:val="105"/>
        </w:rPr>
        <w:t>Professor Ingrid Scheffer AO Professor Duncan Topliss Professor John Zalcberg OAM </w:t>
      </w:r>
      <w:r>
        <w:rPr>
          <w:w w:val="105"/>
          <w:sz w:val="22"/>
        </w:rPr>
        <w:t>Organisations</w:t>
      </w:r>
    </w:p>
    <w:p>
      <w:pPr>
        <w:pStyle w:val="BodyText"/>
        <w:spacing w:before="4"/>
        <w:ind w:left="1587"/>
      </w:pPr>
      <w:r>
        <w:rPr>
          <w:w w:val="105"/>
        </w:rPr>
        <w:t>AMA Victoria</w:t>
      </w:r>
    </w:p>
    <w:p>
      <w:pPr>
        <w:pStyle w:val="BodyText"/>
        <w:spacing w:line="242" w:lineRule="auto" w:before="124"/>
        <w:ind w:left="1587" w:right="1651"/>
      </w:pPr>
      <w:r>
        <w:rPr>
          <w:spacing w:val="-3"/>
          <w:w w:val="105"/>
        </w:rPr>
        <w:t>Australian Pain </w:t>
      </w:r>
      <w:r>
        <w:rPr>
          <w:w w:val="105"/>
        </w:rPr>
        <w:t>Society; </w:t>
      </w:r>
      <w:r>
        <w:rPr>
          <w:spacing w:val="-3"/>
          <w:w w:val="105"/>
        </w:rPr>
        <w:t>Faculty </w:t>
      </w:r>
      <w:r>
        <w:rPr>
          <w:w w:val="105"/>
        </w:rPr>
        <w:t>of </w:t>
      </w:r>
      <w:r>
        <w:rPr>
          <w:spacing w:val="-3"/>
          <w:w w:val="105"/>
        </w:rPr>
        <w:t>Pain </w:t>
      </w:r>
      <w:r>
        <w:rPr>
          <w:w w:val="105"/>
        </w:rPr>
        <w:t>Medicine of the </w:t>
      </w:r>
      <w:r>
        <w:rPr>
          <w:spacing w:val="-3"/>
          <w:w w:val="105"/>
        </w:rPr>
        <w:t>Australian </w:t>
      </w:r>
      <w:r>
        <w:rPr>
          <w:w w:val="105"/>
        </w:rPr>
        <w:t>and New </w:t>
      </w:r>
      <w:r>
        <w:rPr>
          <w:spacing w:val="-3"/>
          <w:w w:val="105"/>
        </w:rPr>
        <w:t>Zealand College </w:t>
      </w:r>
      <w:r>
        <w:rPr>
          <w:w w:val="105"/>
        </w:rPr>
        <w:t>of Anaesthetists; </w:t>
      </w:r>
      <w:r>
        <w:rPr>
          <w:spacing w:val="-3"/>
          <w:w w:val="105"/>
        </w:rPr>
        <w:t>Pain Australia</w:t>
      </w:r>
    </w:p>
    <w:p>
      <w:pPr>
        <w:pStyle w:val="BodyText"/>
        <w:spacing w:line="355" w:lineRule="auto" w:before="122"/>
        <w:ind w:left="1587" w:right="5592"/>
      </w:pPr>
      <w:r>
        <w:rPr>
          <w:w w:val="105"/>
        </w:rPr>
        <w:t>Department of Health and Human Services (Victoria) Epilepsy Australia</w:t>
      </w:r>
    </w:p>
    <w:p>
      <w:pPr>
        <w:pStyle w:val="BodyText"/>
        <w:spacing w:before="2"/>
        <w:ind w:left="1587"/>
      </w:pPr>
      <w:r>
        <w:rPr>
          <w:w w:val="105"/>
        </w:rPr>
        <w:t>MS Australia</w:t>
      </w:r>
    </w:p>
    <w:p>
      <w:pPr>
        <w:pStyle w:val="BodyText"/>
        <w:spacing w:before="123"/>
        <w:ind w:left="1587"/>
      </w:pPr>
      <w:r>
        <w:rPr/>
        <w:t>Palliative Care Victoria</w:t>
      </w:r>
    </w:p>
    <w:p>
      <w:pPr>
        <w:pStyle w:val="Heading4"/>
        <w:spacing w:before="135"/>
        <w:ind w:left="1587"/>
      </w:pPr>
      <w:r>
        <w:rPr>
          <w:w w:val="115"/>
        </w:rPr>
        <w:t>Regulation Advisory Committee</w:t>
      </w:r>
    </w:p>
    <w:p>
      <w:pPr>
        <w:pStyle w:val="Heading5"/>
        <w:spacing w:before="168"/>
      </w:pPr>
      <w:r>
        <w:rPr>
          <w:w w:val="115"/>
        </w:rPr>
        <w:t>Individuals</w:t>
      </w:r>
    </w:p>
    <w:p>
      <w:pPr>
        <w:pStyle w:val="BodyText"/>
        <w:spacing w:line="355" w:lineRule="auto" w:before="142"/>
        <w:ind w:left="1587" w:right="7041"/>
      </w:pPr>
      <w:r>
        <w:rPr>
          <w:spacing w:val="-3"/>
          <w:w w:val="105"/>
        </w:rPr>
        <w:t>Emeritus </w:t>
      </w:r>
      <w:r>
        <w:rPr>
          <w:w w:val="105"/>
        </w:rPr>
        <w:t>Professor Arie </w:t>
      </w:r>
      <w:r>
        <w:rPr>
          <w:spacing w:val="-3"/>
          <w:w w:val="105"/>
        </w:rPr>
        <w:t>Freiberg </w:t>
      </w:r>
      <w:r>
        <w:rPr>
          <w:w w:val="105"/>
        </w:rPr>
        <w:t>AM Professor </w:t>
      </w:r>
      <w:r>
        <w:rPr>
          <w:spacing w:val="-3"/>
          <w:w w:val="105"/>
        </w:rPr>
        <w:t>Margaret Hamilton AO Peter </w:t>
      </w:r>
      <w:r>
        <w:rPr>
          <w:w w:val="105"/>
        </w:rPr>
        <w:t>Hanks QC</w:t>
      </w:r>
    </w:p>
    <w:p>
      <w:pPr>
        <w:pStyle w:val="BodyText"/>
        <w:spacing w:before="3"/>
        <w:ind w:left="1587"/>
      </w:pPr>
      <w:r>
        <w:rPr>
          <w:w w:val="105"/>
        </w:rPr>
        <w:t>Dr Kim Sweeny</w:t>
      </w:r>
    </w:p>
    <w:p>
      <w:pPr>
        <w:pStyle w:val="Heading5"/>
        <w:spacing w:before="153"/>
      </w:pPr>
      <w:r>
        <w:rPr>
          <w:w w:val="115"/>
        </w:rPr>
        <w:t>Organisations</w:t>
      </w:r>
    </w:p>
    <w:p>
      <w:pPr>
        <w:pStyle w:val="BodyText"/>
        <w:spacing w:line="355" w:lineRule="auto" w:before="143"/>
        <w:ind w:left="1587" w:right="2342"/>
      </w:pPr>
      <w:r>
        <w:rPr>
          <w:w w:val="105"/>
        </w:rPr>
        <w:t>Department</w:t>
      </w:r>
      <w:r>
        <w:rPr>
          <w:spacing w:val="-15"/>
          <w:w w:val="105"/>
        </w:rPr>
        <w:t> </w:t>
      </w:r>
      <w:r>
        <w:rPr>
          <w:w w:val="105"/>
        </w:rPr>
        <w:t>of</w:t>
      </w:r>
      <w:r>
        <w:rPr>
          <w:spacing w:val="-14"/>
          <w:w w:val="105"/>
        </w:rPr>
        <w:t> </w:t>
      </w:r>
      <w:r>
        <w:rPr>
          <w:spacing w:val="-3"/>
          <w:w w:val="105"/>
        </w:rPr>
        <w:t>Economic</w:t>
      </w:r>
      <w:r>
        <w:rPr>
          <w:spacing w:val="-14"/>
          <w:w w:val="105"/>
        </w:rPr>
        <w:t> </w:t>
      </w:r>
      <w:r>
        <w:rPr>
          <w:w w:val="105"/>
        </w:rPr>
        <w:t>Development,</w:t>
      </w:r>
      <w:r>
        <w:rPr>
          <w:spacing w:val="-14"/>
          <w:w w:val="105"/>
        </w:rPr>
        <w:t> </w:t>
      </w:r>
      <w:r>
        <w:rPr>
          <w:w w:val="105"/>
        </w:rPr>
        <w:t>Jobs,</w:t>
      </w:r>
      <w:r>
        <w:rPr>
          <w:spacing w:val="-15"/>
          <w:w w:val="105"/>
        </w:rPr>
        <w:t> </w:t>
      </w:r>
      <w:r>
        <w:rPr>
          <w:spacing w:val="-3"/>
          <w:w w:val="105"/>
        </w:rPr>
        <w:t>Transport</w:t>
      </w:r>
      <w:r>
        <w:rPr>
          <w:spacing w:val="-14"/>
          <w:w w:val="105"/>
        </w:rPr>
        <w:t> </w:t>
      </w:r>
      <w:r>
        <w:rPr>
          <w:w w:val="105"/>
        </w:rPr>
        <w:t>and</w:t>
      </w:r>
      <w:r>
        <w:rPr>
          <w:spacing w:val="-14"/>
          <w:w w:val="105"/>
        </w:rPr>
        <w:t> </w:t>
      </w:r>
      <w:r>
        <w:rPr>
          <w:spacing w:val="-2"/>
          <w:w w:val="105"/>
        </w:rPr>
        <w:t>Resources</w:t>
      </w:r>
      <w:r>
        <w:rPr>
          <w:spacing w:val="-14"/>
          <w:w w:val="105"/>
        </w:rPr>
        <w:t> </w:t>
      </w:r>
      <w:r>
        <w:rPr>
          <w:w w:val="105"/>
        </w:rPr>
        <w:t>(Victoria) Department of Health and </w:t>
      </w:r>
      <w:r>
        <w:rPr>
          <w:spacing w:val="-3"/>
          <w:w w:val="105"/>
        </w:rPr>
        <w:t>Human </w:t>
      </w:r>
      <w:r>
        <w:rPr>
          <w:w w:val="105"/>
        </w:rPr>
        <w:t>Services</w:t>
      </w:r>
      <w:r>
        <w:rPr>
          <w:spacing w:val="22"/>
          <w:w w:val="105"/>
        </w:rPr>
        <w:t> </w:t>
      </w:r>
      <w:r>
        <w:rPr>
          <w:w w:val="105"/>
        </w:rPr>
        <w:t>(Victoria)</w:t>
      </w:r>
    </w:p>
    <w:p>
      <w:pPr>
        <w:pStyle w:val="BodyText"/>
        <w:spacing w:line="355" w:lineRule="auto" w:before="1"/>
        <w:ind w:left="1587" w:right="7740"/>
      </w:pPr>
      <w:r>
        <w:rPr>
          <w:w w:val="105"/>
        </w:rPr>
        <w:t>Law Institute of Victoria Office of Public Prosecutions</w:t>
      </w:r>
    </w:p>
    <w:p>
      <w:pPr>
        <w:pStyle w:val="BodyText"/>
        <w:spacing w:line="355" w:lineRule="auto" w:before="2"/>
        <w:ind w:left="1587" w:right="6187"/>
      </w:pPr>
      <w:r>
        <w:rPr>
          <w:w w:val="105"/>
        </w:rPr>
        <w:t>Office of the </w:t>
      </w:r>
      <w:r>
        <w:rPr>
          <w:spacing w:val="-4"/>
          <w:w w:val="105"/>
        </w:rPr>
        <w:t>Chief </w:t>
      </w:r>
      <w:r>
        <w:rPr>
          <w:w w:val="105"/>
        </w:rPr>
        <w:t>Parliamentary </w:t>
      </w:r>
      <w:r>
        <w:rPr>
          <w:spacing w:val="-4"/>
          <w:w w:val="105"/>
        </w:rPr>
        <w:t>Counsel </w:t>
      </w:r>
      <w:r>
        <w:rPr>
          <w:spacing w:val="-3"/>
          <w:w w:val="105"/>
        </w:rPr>
        <w:t>Royal</w:t>
      </w:r>
      <w:r>
        <w:rPr>
          <w:spacing w:val="-10"/>
          <w:w w:val="105"/>
        </w:rPr>
        <w:t> </w:t>
      </w:r>
      <w:r>
        <w:rPr>
          <w:spacing w:val="-3"/>
          <w:w w:val="105"/>
        </w:rPr>
        <w:t>Australia</w:t>
      </w:r>
      <w:r>
        <w:rPr>
          <w:spacing w:val="-10"/>
          <w:w w:val="105"/>
        </w:rPr>
        <w:t> </w:t>
      </w:r>
      <w:r>
        <w:rPr>
          <w:spacing w:val="-3"/>
          <w:w w:val="105"/>
        </w:rPr>
        <w:t>College</w:t>
      </w:r>
      <w:r>
        <w:rPr>
          <w:spacing w:val="-10"/>
          <w:w w:val="105"/>
        </w:rPr>
        <w:t> </w:t>
      </w:r>
      <w:r>
        <w:rPr>
          <w:w w:val="105"/>
        </w:rPr>
        <w:t>of</w:t>
      </w:r>
      <w:r>
        <w:rPr>
          <w:spacing w:val="-9"/>
          <w:w w:val="105"/>
        </w:rPr>
        <w:t> </w:t>
      </w:r>
      <w:r>
        <w:rPr>
          <w:w w:val="105"/>
        </w:rPr>
        <w:t>General</w:t>
      </w:r>
      <w:r>
        <w:rPr>
          <w:spacing w:val="-10"/>
          <w:w w:val="105"/>
        </w:rPr>
        <w:t> </w:t>
      </w:r>
      <w:r>
        <w:rPr>
          <w:w w:val="105"/>
        </w:rPr>
        <w:t>Practitioners The Pharmacy </w:t>
      </w:r>
      <w:r>
        <w:rPr>
          <w:spacing w:val="-3"/>
          <w:w w:val="105"/>
        </w:rPr>
        <w:t>Guild </w:t>
      </w:r>
      <w:r>
        <w:rPr>
          <w:w w:val="105"/>
        </w:rPr>
        <w:t>of Australia—Victoria Victoria Legal</w:t>
      </w:r>
      <w:r>
        <w:rPr>
          <w:spacing w:val="10"/>
          <w:w w:val="105"/>
        </w:rPr>
        <w:t> </w:t>
      </w:r>
      <w:r>
        <w:rPr>
          <w:w w:val="105"/>
        </w:rPr>
        <w:t>Aid</w:t>
      </w:r>
    </w:p>
    <w:p>
      <w:pPr>
        <w:pStyle w:val="BodyText"/>
        <w:spacing w:before="3"/>
        <w:ind w:left="1587"/>
      </w:pPr>
      <w:r>
        <w:rPr/>
        <w:t>Victoria Police</w:t>
      </w:r>
    </w:p>
    <w:p>
      <w:pPr>
        <w:pStyle w:val="BodyText"/>
        <w:spacing w:before="123"/>
        <w:ind w:left="1587"/>
      </w:pPr>
      <w:r>
        <w:rPr>
          <w:w w:val="105"/>
        </w:rPr>
        <w:t>Victorian Therapeutics Advisory Group</w:t>
      </w:r>
    </w:p>
    <w:p>
      <w:pPr>
        <w:pStyle w:val="BodyText"/>
        <w:spacing w:before="10"/>
      </w:pPr>
    </w:p>
    <w:p>
      <w:pPr>
        <w:pStyle w:val="Heading3"/>
      </w:pPr>
      <w:r>
        <w:rPr>
          <w:color w:val="205128"/>
          <w:w w:val="115"/>
        </w:rPr>
        <w:t>Meetings</w:t>
      </w:r>
    </w:p>
    <w:p>
      <w:pPr>
        <w:pStyle w:val="BodyText"/>
        <w:tabs>
          <w:tab w:pos="3027" w:val="left" w:leader="none"/>
        </w:tabs>
        <w:spacing w:line="355" w:lineRule="auto" w:before="155"/>
        <w:ind w:left="1587" w:right="4266"/>
      </w:pPr>
      <w:r>
        <w:rPr>
          <w:w w:val="105"/>
        </w:rPr>
        <w:t>The</w:t>
      </w:r>
      <w:r>
        <w:rPr>
          <w:spacing w:val="-10"/>
          <w:w w:val="105"/>
        </w:rPr>
        <w:t> </w:t>
      </w:r>
      <w:r>
        <w:rPr>
          <w:w w:val="105"/>
        </w:rPr>
        <w:t>committees</w:t>
      </w:r>
      <w:r>
        <w:rPr>
          <w:spacing w:val="-9"/>
          <w:w w:val="105"/>
        </w:rPr>
        <w:t> </w:t>
      </w:r>
      <w:r>
        <w:rPr>
          <w:w w:val="105"/>
        </w:rPr>
        <w:t>met</w:t>
      </w:r>
      <w:r>
        <w:rPr>
          <w:spacing w:val="-10"/>
          <w:w w:val="105"/>
        </w:rPr>
        <w:t> </w:t>
      </w:r>
      <w:r>
        <w:rPr>
          <w:spacing w:val="-3"/>
          <w:w w:val="105"/>
        </w:rPr>
        <w:t>separately</w:t>
      </w:r>
      <w:r>
        <w:rPr>
          <w:spacing w:val="-9"/>
          <w:w w:val="105"/>
        </w:rPr>
        <w:t> </w:t>
      </w:r>
      <w:r>
        <w:rPr>
          <w:w w:val="105"/>
        </w:rPr>
        <w:t>and</w:t>
      </w:r>
      <w:r>
        <w:rPr>
          <w:spacing w:val="-9"/>
          <w:w w:val="105"/>
        </w:rPr>
        <w:t> </w:t>
      </w:r>
      <w:r>
        <w:rPr>
          <w:w w:val="105"/>
        </w:rPr>
        <w:t>together</w:t>
      </w:r>
      <w:r>
        <w:rPr>
          <w:spacing w:val="-10"/>
          <w:w w:val="105"/>
        </w:rPr>
        <w:t> </w:t>
      </w:r>
      <w:r>
        <w:rPr>
          <w:w w:val="105"/>
        </w:rPr>
        <w:t>on</w:t>
      </w:r>
      <w:r>
        <w:rPr>
          <w:spacing w:val="-9"/>
          <w:w w:val="105"/>
        </w:rPr>
        <w:t> </w:t>
      </w:r>
      <w:r>
        <w:rPr>
          <w:w w:val="105"/>
        </w:rPr>
        <w:t>the</w:t>
      </w:r>
      <w:r>
        <w:rPr>
          <w:spacing w:val="-9"/>
          <w:w w:val="105"/>
        </w:rPr>
        <w:t> </w:t>
      </w:r>
      <w:r>
        <w:rPr>
          <w:spacing w:val="-3"/>
          <w:w w:val="105"/>
        </w:rPr>
        <w:t>following</w:t>
      </w:r>
      <w:r>
        <w:rPr>
          <w:spacing w:val="-10"/>
          <w:w w:val="105"/>
        </w:rPr>
        <w:t> </w:t>
      </w:r>
      <w:r>
        <w:rPr>
          <w:w w:val="105"/>
        </w:rPr>
        <w:t>dates: Meeting</w:t>
      </w:r>
      <w:r>
        <w:rPr>
          <w:spacing w:val="2"/>
          <w:w w:val="105"/>
        </w:rPr>
        <w:t> </w:t>
      </w:r>
      <w:r>
        <w:rPr>
          <w:spacing w:val="-4"/>
          <w:w w:val="105"/>
        </w:rPr>
        <w:t>1:</w:t>
        <w:tab/>
      </w:r>
      <w:r>
        <w:rPr>
          <w:w w:val="105"/>
        </w:rPr>
        <w:t>1 April </w:t>
      </w:r>
      <w:r>
        <w:rPr>
          <w:spacing w:val="-8"/>
          <w:w w:val="105"/>
        </w:rPr>
        <w:t>2015 </w:t>
      </w:r>
      <w:r>
        <w:rPr>
          <w:w w:val="105"/>
        </w:rPr>
        <w:t>(Medical Advisory</w:t>
      </w:r>
      <w:r>
        <w:rPr>
          <w:spacing w:val="28"/>
          <w:w w:val="105"/>
        </w:rPr>
        <w:t> </w:t>
      </w:r>
      <w:r>
        <w:rPr>
          <w:spacing w:val="-3"/>
          <w:w w:val="105"/>
        </w:rPr>
        <w:t>Committee)</w:t>
      </w:r>
    </w:p>
    <w:p>
      <w:pPr>
        <w:pStyle w:val="BodyText"/>
        <w:tabs>
          <w:tab w:pos="3027" w:val="left" w:leader="none"/>
        </w:tabs>
        <w:spacing w:before="2"/>
        <w:ind w:left="1587"/>
      </w:pPr>
      <w:r>
        <w:rPr>
          <w:w w:val="105"/>
        </w:rPr>
        <w:t>Meeting</w:t>
      </w:r>
      <w:r>
        <w:rPr>
          <w:spacing w:val="1"/>
          <w:w w:val="105"/>
        </w:rPr>
        <w:t> </w:t>
      </w:r>
      <w:r>
        <w:rPr>
          <w:w w:val="105"/>
        </w:rPr>
        <w:t>2:</w:t>
        <w:tab/>
        <w:t>2 April </w:t>
      </w:r>
      <w:r>
        <w:rPr>
          <w:spacing w:val="-8"/>
          <w:w w:val="105"/>
        </w:rPr>
        <w:t>2015 </w:t>
      </w:r>
      <w:r>
        <w:rPr>
          <w:w w:val="105"/>
        </w:rPr>
        <w:t>(Regulation Advisory</w:t>
      </w:r>
      <w:r>
        <w:rPr>
          <w:spacing w:val="-8"/>
          <w:w w:val="105"/>
        </w:rPr>
        <w:t> </w:t>
      </w:r>
      <w:r>
        <w:rPr>
          <w:spacing w:val="-3"/>
          <w:w w:val="105"/>
        </w:rPr>
        <w:t>Committee)</w:t>
      </w:r>
    </w:p>
    <w:p>
      <w:pPr>
        <w:pStyle w:val="BodyText"/>
        <w:tabs>
          <w:tab w:pos="3027" w:val="left" w:leader="none"/>
        </w:tabs>
        <w:spacing w:before="123"/>
        <w:ind w:left="1587"/>
      </w:pPr>
      <w:r>
        <w:rPr>
          <w:w w:val="105"/>
        </w:rPr>
        <w:t>Meeting</w:t>
      </w:r>
      <w:r>
        <w:rPr>
          <w:spacing w:val="2"/>
          <w:w w:val="105"/>
        </w:rPr>
        <w:t> </w:t>
      </w:r>
      <w:r>
        <w:rPr>
          <w:w w:val="105"/>
        </w:rPr>
        <w:t>3:</w:t>
        <w:tab/>
        <w:t>6 </w:t>
      </w:r>
      <w:r>
        <w:rPr>
          <w:spacing w:val="-2"/>
          <w:w w:val="105"/>
        </w:rPr>
        <w:t>May </w:t>
      </w:r>
      <w:r>
        <w:rPr>
          <w:spacing w:val="-8"/>
          <w:w w:val="105"/>
        </w:rPr>
        <w:t>2015 </w:t>
      </w:r>
      <w:r>
        <w:rPr>
          <w:w w:val="105"/>
        </w:rPr>
        <w:t>(both</w:t>
      </w:r>
      <w:r>
        <w:rPr>
          <w:spacing w:val="-11"/>
          <w:w w:val="105"/>
        </w:rPr>
        <w:t> </w:t>
      </w:r>
      <w:r>
        <w:rPr>
          <w:w w:val="105"/>
        </w:rPr>
        <w:t>committees).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pStyle w:val="Heading4"/>
        <w:spacing w:before="96"/>
        <w:ind w:right="609"/>
        <w:jc w:val="right"/>
      </w:pPr>
      <w:r>
        <w:rPr>
          <w:color w:val="205128"/>
          <w:w w:val="110"/>
        </w:rPr>
        <w:t>213</w:t>
      </w:r>
    </w:p>
    <w:p>
      <w:pPr>
        <w:spacing w:after="0"/>
        <w:jc w:val="right"/>
        <w:sectPr>
          <w:headerReference w:type="default" r:id="rId150"/>
          <w:pgSz w:w="11910" w:h="16840"/>
          <w:pgMar w:header="0" w:footer="0" w:top="1580" w:bottom="280" w:left="0" w:right="0"/>
        </w:sectPr>
      </w:pPr>
    </w:p>
    <w:p>
      <w:pPr>
        <w:pStyle w:val="BodyText"/>
        <w:spacing w:before="10"/>
        <w:rPr>
          <w:b/>
          <w:sz w:val="18"/>
        </w:rPr>
      </w:pPr>
    </w:p>
    <w:p>
      <w:pPr>
        <w:spacing w:before="93"/>
        <w:ind w:left="566" w:right="0" w:firstLine="0"/>
        <w:jc w:val="left"/>
        <w:rPr>
          <w:b/>
          <w:sz w:val="44"/>
        </w:rPr>
      </w:pPr>
      <w:bookmarkStart w:name="Appendix B. Submissions" w:id="173"/>
      <w:bookmarkEnd w:id="173"/>
      <w:r>
        <w:rPr/>
      </w:r>
      <w:r>
        <w:rPr>
          <w:b/>
          <w:color w:val="205128"/>
          <w:w w:val="110"/>
          <w:sz w:val="44"/>
        </w:rPr>
        <w:t>Appendix B. Submissions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spacing w:after="0"/>
        <w:rPr>
          <w:sz w:val="29"/>
        </w:rPr>
        <w:sectPr>
          <w:headerReference w:type="even" r:id="rId151"/>
          <w:pgSz w:w="11910" w:h="16840"/>
          <w:pgMar w:header="546" w:footer="0" w:top="1560" w:bottom="280" w:left="0" w:right="0"/>
        </w:sectPr>
      </w:pPr>
    </w:p>
    <w:p>
      <w:pPr>
        <w:pStyle w:val="ListParagraph"/>
        <w:numPr>
          <w:ilvl w:val="0"/>
          <w:numId w:val="122"/>
        </w:numPr>
        <w:tabs>
          <w:tab w:pos="2040" w:val="left" w:leader="none"/>
          <w:tab w:pos="2041" w:val="left" w:leader="none"/>
        </w:tabs>
        <w:spacing w:line="240" w:lineRule="auto" w:before="91" w:after="0"/>
        <w:ind w:left="2040" w:right="0" w:hanging="453"/>
        <w:jc w:val="left"/>
        <w:rPr>
          <w:sz w:val="21"/>
        </w:rPr>
      </w:pPr>
      <w:r>
        <w:rPr>
          <w:spacing w:val="-3"/>
          <w:w w:val="105"/>
          <w:sz w:val="21"/>
        </w:rPr>
        <w:t>Jayden</w:t>
      </w:r>
      <w:r>
        <w:rPr>
          <w:spacing w:val="5"/>
          <w:w w:val="105"/>
          <w:sz w:val="21"/>
        </w:rPr>
        <w:t> </w:t>
      </w:r>
      <w:r>
        <w:rPr>
          <w:w w:val="105"/>
          <w:sz w:val="21"/>
        </w:rPr>
        <w:t>Armstrong</w:t>
      </w:r>
    </w:p>
    <w:p>
      <w:pPr>
        <w:pStyle w:val="ListParagraph"/>
        <w:numPr>
          <w:ilvl w:val="0"/>
          <w:numId w:val="122"/>
        </w:numPr>
        <w:tabs>
          <w:tab w:pos="2040" w:val="left" w:leader="none"/>
          <w:tab w:pos="2041" w:val="left" w:leader="none"/>
        </w:tabs>
        <w:spacing w:line="240" w:lineRule="auto" w:before="124" w:after="0"/>
        <w:ind w:left="2040" w:right="0" w:hanging="453"/>
        <w:jc w:val="left"/>
        <w:rPr>
          <w:sz w:val="21"/>
        </w:rPr>
      </w:pPr>
      <w:r>
        <w:rPr>
          <w:w w:val="105"/>
          <w:sz w:val="21"/>
        </w:rPr>
        <w:t>Cheryl</w:t>
      </w:r>
      <w:r>
        <w:rPr>
          <w:spacing w:val="5"/>
          <w:w w:val="105"/>
          <w:sz w:val="21"/>
        </w:rPr>
        <w:t> </w:t>
      </w:r>
      <w:r>
        <w:rPr>
          <w:spacing w:val="-3"/>
          <w:w w:val="105"/>
          <w:sz w:val="21"/>
        </w:rPr>
        <w:t>Wright</w:t>
      </w:r>
    </w:p>
    <w:p>
      <w:pPr>
        <w:pStyle w:val="ListParagraph"/>
        <w:numPr>
          <w:ilvl w:val="0"/>
          <w:numId w:val="122"/>
        </w:numPr>
        <w:tabs>
          <w:tab w:pos="2040" w:val="left" w:leader="none"/>
          <w:tab w:pos="2041" w:val="left" w:leader="none"/>
        </w:tabs>
        <w:spacing w:line="240" w:lineRule="auto" w:before="124" w:after="0"/>
        <w:ind w:left="2040" w:right="0" w:hanging="454"/>
        <w:jc w:val="left"/>
        <w:rPr>
          <w:sz w:val="21"/>
        </w:rPr>
      </w:pPr>
      <w:r>
        <w:rPr>
          <w:w w:val="105"/>
          <w:sz w:val="21"/>
        </w:rPr>
        <w:t>Leaf </w:t>
      </w:r>
      <w:r>
        <w:rPr>
          <w:spacing w:val="-4"/>
          <w:w w:val="105"/>
          <w:sz w:val="21"/>
        </w:rPr>
        <w:t>Van</w:t>
      </w:r>
      <w:r>
        <w:rPr>
          <w:spacing w:val="10"/>
          <w:w w:val="105"/>
          <w:sz w:val="21"/>
        </w:rPr>
        <w:t> </w:t>
      </w:r>
      <w:r>
        <w:rPr>
          <w:spacing w:val="-3"/>
          <w:w w:val="105"/>
          <w:sz w:val="21"/>
        </w:rPr>
        <w:t>Amsterdam</w:t>
      </w:r>
    </w:p>
    <w:p>
      <w:pPr>
        <w:pStyle w:val="ListParagraph"/>
        <w:numPr>
          <w:ilvl w:val="0"/>
          <w:numId w:val="122"/>
        </w:numPr>
        <w:tabs>
          <w:tab w:pos="2040" w:val="left" w:leader="none"/>
          <w:tab w:pos="2041" w:val="left" w:leader="none"/>
        </w:tabs>
        <w:spacing w:line="240" w:lineRule="auto" w:before="123" w:after="0"/>
        <w:ind w:left="2040" w:right="0" w:hanging="454"/>
        <w:jc w:val="left"/>
        <w:rPr>
          <w:sz w:val="21"/>
        </w:rPr>
      </w:pPr>
      <w:r>
        <w:rPr>
          <w:w w:val="105"/>
          <w:sz w:val="21"/>
        </w:rPr>
        <w:t>Name</w:t>
      </w:r>
      <w:r>
        <w:rPr>
          <w:spacing w:val="4"/>
          <w:w w:val="105"/>
          <w:sz w:val="21"/>
        </w:rPr>
        <w:t> </w:t>
      </w:r>
      <w:r>
        <w:rPr>
          <w:w w:val="105"/>
          <w:sz w:val="21"/>
        </w:rPr>
        <w:t>withheld</w:t>
      </w:r>
    </w:p>
    <w:p>
      <w:pPr>
        <w:pStyle w:val="ListParagraph"/>
        <w:numPr>
          <w:ilvl w:val="0"/>
          <w:numId w:val="122"/>
        </w:numPr>
        <w:tabs>
          <w:tab w:pos="2040" w:val="left" w:leader="none"/>
          <w:tab w:pos="2041" w:val="left" w:leader="none"/>
        </w:tabs>
        <w:spacing w:line="240" w:lineRule="auto" w:before="124" w:after="0"/>
        <w:ind w:left="2040" w:right="0" w:hanging="454"/>
        <w:jc w:val="left"/>
        <w:rPr>
          <w:sz w:val="21"/>
        </w:rPr>
      </w:pPr>
      <w:r>
        <w:rPr>
          <w:w w:val="105"/>
          <w:sz w:val="21"/>
        </w:rPr>
        <w:t>Matthew</w:t>
      </w:r>
      <w:r>
        <w:rPr>
          <w:spacing w:val="5"/>
          <w:w w:val="105"/>
          <w:sz w:val="21"/>
        </w:rPr>
        <w:t> </w:t>
      </w:r>
      <w:r>
        <w:rPr>
          <w:spacing w:val="-4"/>
          <w:w w:val="105"/>
          <w:sz w:val="21"/>
        </w:rPr>
        <w:t>Corda</w:t>
      </w:r>
    </w:p>
    <w:p>
      <w:pPr>
        <w:pStyle w:val="ListParagraph"/>
        <w:numPr>
          <w:ilvl w:val="0"/>
          <w:numId w:val="122"/>
        </w:numPr>
        <w:tabs>
          <w:tab w:pos="2040" w:val="left" w:leader="none"/>
          <w:tab w:pos="2041" w:val="left" w:leader="none"/>
        </w:tabs>
        <w:spacing w:line="240" w:lineRule="auto" w:before="124" w:after="0"/>
        <w:ind w:left="2040" w:right="0" w:hanging="454"/>
        <w:jc w:val="left"/>
        <w:rPr>
          <w:sz w:val="21"/>
        </w:rPr>
      </w:pPr>
      <w:r>
        <w:rPr>
          <w:spacing w:val="-3"/>
          <w:w w:val="105"/>
          <w:sz w:val="21"/>
        </w:rPr>
        <w:t>Confidential</w:t>
      </w:r>
    </w:p>
    <w:p>
      <w:pPr>
        <w:pStyle w:val="ListParagraph"/>
        <w:numPr>
          <w:ilvl w:val="0"/>
          <w:numId w:val="122"/>
        </w:numPr>
        <w:tabs>
          <w:tab w:pos="2040" w:val="left" w:leader="none"/>
          <w:tab w:pos="2041" w:val="left" w:leader="none"/>
        </w:tabs>
        <w:spacing w:line="240" w:lineRule="auto" w:before="124" w:after="0"/>
        <w:ind w:left="2040" w:right="0" w:hanging="454"/>
        <w:jc w:val="left"/>
        <w:rPr>
          <w:sz w:val="21"/>
        </w:rPr>
      </w:pPr>
      <w:r>
        <w:rPr>
          <w:sz w:val="21"/>
        </w:rPr>
        <w:t>Jeni</w:t>
      </w:r>
      <w:r>
        <w:rPr>
          <w:spacing w:val="8"/>
          <w:sz w:val="21"/>
        </w:rPr>
        <w:t> </w:t>
      </w:r>
      <w:r>
        <w:rPr>
          <w:sz w:val="21"/>
        </w:rPr>
        <w:t>Martin</w:t>
      </w:r>
    </w:p>
    <w:p>
      <w:pPr>
        <w:pStyle w:val="ListParagraph"/>
        <w:numPr>
          <w:ilvl w:val="0"/>
          <w:numId w:val="122"/>
        </w:numPr>
        <w:tabs>
          <w:tab w:pos="2040" w:val="left" w:leader="none"/>
          <w:tab w:pos="2041" w:val="left" w:leader="none"/>
        </w:tabs>
        <w:spacing w:line="240" w:lineRule="auto" w:before="123" w:after="0"/>
        <w:ind w:left="2040" w:right="0" w:hanging="454"/>
        <w:jc w:val="left"/>
        <w:rPr>
          <w:sz w:val="21"/>
        </w:rPr>
      </w:pPr>
      <w:r>
        <w:rPr>
          <w:w w:val="105"/>
          <w:sz w:val="21"/>
        </w:rPr>
        <w:t>Dr Robert</w:t>
      </w:r>
      <w:r>
        <w:rPr>
          <w:spacing w:val="10"/>
          <w:w w:val="105"/>
          <w:sz w:val="21"/>
        </w:rPr>
        <w:t> </w:t>
      </w:r>
      <w:r>
        <w:rPr>
          <w:spacing w:val="-3"/>
          <w:w w:val="105"/>
          <w:sz w:val="21"/>
        </w:rPr>
        <w:t>Kawaldi</w:t>
      </w:r>
    </w:p>
    <w:p>
      <w:pPr>
        <w:pStyle w:val="ListParagraph"/>
        <w:numPr>
          <w:ilvl w:val="0"/>
          <w:numId w:val="122"/>
        </w:numPr>
        <w:tabs>
          <w:tab w:pos="2040" w:val="left" w:leader="none"/>
          <w:tab w:pos="2041" w:val="left" w:leader="none"/>
        </w:tabs>
        <w:spacing w:line="240" w:lineRule="auto" w:before="124" w:after="0"/>
        <w:ind w:left="2040" w:right="0" w:hanging="454"/>
        <w:jc w:val="left"/>
        <w:rPr>
          <w:sz w:val="21"/>
        </w:rPr>
      </w:pPr>
      <w:r>
        <w:rPr>
          <w:spacing w:val="-3"/>
          <w:w w:val="105"/>
          <w:sz w:val="21"/>
        </w:rPr>
        <w:t>Elizabeth</w:t>
      </w:r>
    </w:p>
    <w:p>
      <w:pPr>
        <w:pStyle w:val="ListParagraph"/>
        <w:numPr>
          <w:ilvl w:val="0"/>
          <w:numId w:val="122"/>
        </w:numPr>
        <w:tabs>
          <w:tab w:pos="2041" w:val="left" w:leader="none"/>
        </w:tabs>
        <w:spacing w:line="240" w:lineRule="auto" w:before="124" w:after="0"/>
        <w:ind w:left="2040" w:right="0" w:hanging="454"/>
        <w:jc w:val="left"/>
        <w:rPr>
          <w:sz w:val="21"/>
        </w:rPr>
      </w:pPr>
      <w:r>
        <w:rPr>
          <w:sz w:val="21"/>
        </w:rPr>
        <w:t>Heather Marie</w:t>
      </w:r>
      <w:r>
        <w:rPr>
          <w:spacing w:val="20"/>
          <w:sz w:val="21"/>
        </w:rPr>
        <w:t> </w:t>
      </w:r>
      <w:r>
        <w:rPr>
          <w:spacing w:val="-3"/>
          <w:sz w:val="21"/>
        </w:rPr>
        <w:t>Gladman</w:t>
      </w:r>
    </w:p>
    <w:p>
      <w:pPr>
        <w:pStyle w:val="ListParagraph"/>
        <w:numPr>
          <w:ilvl w:val="0"/>
          <w:numId w:val="122"/>
        </w:numPr>
        <w:tabs>
          <w:tab w:pos="2041" w:val="left" w:leader="none"/>
        </w:tabs>
        <w:spacing w:line="240" w:lineRule="auto" w:before="124" w:after="0"/>
        <w:ind w:left="2040" w:right="0" w:hanging="454"/>
        <w:jc w:val="left"/>
        <w:rPr>
          <w:sz w:val="21"/>
        </w:rPr>
      </w:pPr>
      <w:r>
        <w:rPr>
          <w:w w:val="105"/>
          <w:sz w:val="21"/>
        </w:rPr>
        <w:t>JB</w:t>
      </w:r>
    </w:p>
    <w:p>
      <w:pPr>
        <w:pStyle w:val="ListParagraph"/>
        <w:numPr>
          <w:ilvl w:val="0"/>
          <w:numId w:val="122"/>
        </w:numPr>
        <w:tabs>
          <w:tab w:pos="2041" w:val="left" w:leader="none"/>
        </w:tabs>
        <w:spacing w:line="240" w:lineRule="auto" w:before="123" w:after="0"/>
        <w:ind w:left="2040" w:right="0" w:hanging="454"/>
        <w:jc w:val="left"/>
        <w:rPr>
          <w:sz w:val="21"/>
        </w:rPr>
      </w:pPr>
      <w:r>
        <w:rPr>
          <w:w w:val="105"/>
          <w:sz w:val="21"/>
        </w:rPr>
        <w:t>Sandy</w:t>
      </w:r>
      <w:r>
        <w:rPr>
          <w:spacing w:val="4"/>
          <w:w w:val="105"/>
          <w:sz w:val="21"/>
        </w:rPr>
        <w:t> </w:t>
      </w:r>
      <w:r>
        <w:rPr>
          <w:w w:val="105"/>
          <w:sz w:val="21"/>
        </w:rPr>
        <w:t>Popple</w:t>
      </w:r>
    </w:p>
    <w:p>
      <w:pPr>
        <w:pStyle w:val="ListParagraph"/>
        <w:numPr>
          <w:ilvl w:val="0"/>
          <w:numId w:val="122"/>
        </w:numPr>
        <w:tabs>
          <w:tab w:pos="2041" w:val="left" w:leader="none"/>
        </w:tabs>
        <w:spacing w:line="240" w:lineRule="auto" w:before="124" w:after="0"/>
        <w:ind w:left="2040" w:right="0" w:hanging="454"/>
        <w:jc w:val="left"/>
        <w:rPr>
          <w:sz w:val="21"/>
        </w:rPr>
      </w:pPr>
      <w:r>
        <w:rPr>
          <w:spacing w:val="-3"/>
          <w:w w:val="105"/>
          <w:sz w:val="21"/>
        </w:rPr>
        <w:t>Cannabis </w:t>
      </w:r>
      <w:r>
        <w:rPr>
          <w:w w:val="105"/>
          <w:sz w:val="21"/>
        </w:rPr>
        <w:t>Social </w:t>
      </w:r>
      <w:r>
        <w:rPr>
          <w:spacing w:val="-4"/>
          <w:w w:val="105"/>
          <w:sz w:val="21"/>
        </w:rPr>
        <w:t>Club</w:t>
      </w:r>
      <w:r>
        <w:rPr>
          <w:spacing w:val="22"/>
          <w:w w:val="105"/>
          <w:sz w:val="21"/>
        </w:rPr>
        <w:t> </w:t>
      </w:r>
      <w:r>
        <w:rPr>
          <w:spacing w:val="-3"/>
          <w:w w:val="105"/>
          <w:sz w:val="21"/>
        </w:rPr>
        <w:t>Australia</w:t>
      </w:r>
    </w:p>
    <w:p>
      <w:pPr>
        <w:pStyle w:val="ListParagraph"/>
        <w:numPr>
          <w:ilvl w:val="0"/>
          <w:numId w:val="122"/>
        </w:numPr>
        <w:tabs>
          <w:tab w:pos="2041" w:val="left" w:leader="none"/>
        </w:tabs>
        <w:spacing w:line="240" w:lineRule="auto" w:before="124" w:after="0"/>
        <w:ind w:left="2040" w:right="0" w:hanging="454"/>
        <w:jc w:val="left"/>
        <w:rPr>
          <w:sz w:val="21"/>
        </w:rPr>
      </w:pPr>
      <w:r>
        <w:rPr>
          <w:spacing w:val="-3"/>
          <w:w w:val="105"/>
          <w:sz w:val="21"/>
        </w:rPr>
        <w:t>Confidential</w:t>
      </w:r>
    </w:p>
    <w:p>
      <w:pPr>
        <w:pStyle w:val="ListParagraph"/>
        <w:numPr>
          <w:ilvl w:val="0"/>
          <w:numId w:val="122"/>
        </w:numPr>
        <w:tabs>
          <w:tab w:pos="2041" w:val="left" w:leader="none"/>
        </w:tabs>
        <w:spacing w:line="240" w:lineRule="auto" w:before="124" w:after="0"/>
        <w:ind w:left="2040" w:right="0" w:hanging="454"/>
        <w:jc w:val="left"/>
        <w:rPr>
          <w:sz w:val="21"/>
        </w:rPr>
      </w:pPr>
      <w:r>
        <w:rPr>
          <w:spacing w:val="-5"/>
          <w:w w:val="105"/>
          <w:sz w:val="21"/>
        </w:rPr>
        <w:t>Trich, </w:t>
      </w:r>
      <w:r>
        <w:rPr>
          <w:spacing w:val="-3"/>
          <w:w w:val="105"/>
          <w:sz w:val="21"/>
        </w:rPr>
        <w:t>Cannabis </w:t>
      </w:r>
      <w:r>
        <w:rPr>
          <w:w w:val="105"/>
          <w:sz w:val="21"/>
        </w:rPr>
        <w:t>Social </w:t>
      </w:r>
      <w:r>
        <w:rPr>
          <w:spacing w:val="-4"/>
          <w:w w:val="105"/>
          <w:sz w:val="21"/>
        </w:rPr>
        <w:t>Club</w:t>
      </w:r>
      <w:r>
        <w:rPr>
          <w:spacing w:val="34"/>
          <w:w w:val="105"/>
          <w:sz w:val="21"/>
        </w:rPr>
        <w:t> </w:t>
      </w:r>
      <w:r>
        <w:rPr>
          <w:spacing w:val="-3"/>
          <w:w w:val="105"/>
          <w:sz w:val="21"/>
        </w:rPr>
        <w:t>Australia</w:t>
      </w:r>
    </w:p>
    <w:p>
      <w:pPr>
        <w:pStyle w:val="ListParagraph"/>
        <w:numPr>
          <w:ilvl w:val="0"/>
          <w:numId w:val="122"/>
        </w:numPr>
        <w:tabs>
          <w:tab w:pos="2041" w:val="left" w:leader="none"/>
        </w:tabs>
        <w:spacing w:line="240" w:lineRule="auto" w:before="123" w:after="0"/>
        <w:ind w:left="2040" w:right="0" w:hanging="454"/>
        <w:jc w:val="left"/>
        <w:rPr>
          <w:sz w:val="21"/>
        </w:rPr>
      </w:pPr>
      <w:r>
        <w:rPr>
          <w:w w:val="105"/>
          <w:sz w:val="21"/>
        </w:rPr>
        <w:t>Amanda</w:t>
      </w:r>
      <w:r>
        <w:rPr>
          <w:spacing w:val="5"/>
          <w:w w:val="105"/>
          <w:sz w:val="21"/>
        </w:rPr>
        <w:t> </w:t>
      </w:r>
      <w:r>
        <w:rPr>
          <w:w w:val="105"/>
          <w:sz w:val="21"/>
        </w:rPr>
        <w:t>Newell</w:t>
      </w:r>
    </w:p>
    <w:p>
      <w:pPr>
        <w:pStyle w:val="ListParagraph"/>
        <w:numPr>
          <w:ilvl w:val="0"/>
          <w:numId w:val="122"/>
        </w:numPr>
        <w:tabs>
          <w:tab w:pos="2040" w:val="left" w:leader="none"/>
          <w:tab w:pos="2041" w:val="left" w:leader="none"/>
        </w:tabs>
        <w:spacing w:line="240" w:lineRule="auto" w:before="124" w:after="0"/>
        <w:ind w:left="2040" w:right="0" w:hanging="454"/>
        <w:jc w:val="left"/>
        <w:rPr>
          <w:sz w:val="21"/>
        </w:rPr>
      </w:pPr>
      <w:r>
        <w:rPr>
          <w:spacing w:val="-3"/>
          <w:w w:val="105"/>
          <w:sz w:val="21"/>
        </w:rPr>
        <w:t>Cannabis </w:t>
      </w:r>
      <w:r>
        <w:rPr>
          <w:w w:val="105"/>
          <w:sz w:val="21"/>
        </w:rPr>
        <w:t>Social </w:t>
      </w:r>
      <w:r>
        <w:rPr>
          <w:spacing w:val="-4"/>
          <w:w w:val="105"/>
          <w:sz w:val="21"/>
        </w:rPr>
        <w:t>Club</w:t>
      </w:r>
      <w:r>
        <w:rPr>
          <w:spacing w:val="22"/>
          <w:w w:val="105"/>
          <w:sz w:val="21"/>
        </w:rPr>
        <w:t> </w:t>
      </w:r>
      <w:r>
        <w:rPr>
          <w:spacing w:val="-3"/>
          <w:w w:val="105"/>
          <w:sz w:val="21"/>
        </w:rPr>
        <w:t>Australia</w:t>
      </w:r>
    </w:p>
    <w:p>
      <w:pPr>
        <w:pStyle w:val="ListParagraph"/>
        <w:numPr>
          <w:ilvl w:val="0"/>
          <w:numId w:val="122"/>
        </w:numPr>
        <w:tabs>
          <w:tab w:pos="2041" w:val="left" w:leader="none"/>
        </w:tabs>
        <w:spacing w:line="240" w:lineRule="auto" w:before="124" w:after="0"/>
        <w:ind w:left="2040" w:right="0" w:hanging="454"/>
        <w:jc w:val="left"/>
        <w:rPr>
          <w:sz w:val="21"/>
        </w:rPr>
      </w:pPr>
      <w:r>
        <w:rPr>
          <w:w w:val="105"/>
          <w:sz w:val="21"/>
        </w:rPr>
        <w:t>Name</w:t>
      </w:r>
      <w:r>
        <w:rPr>
          <w:spacing w:val="-10"/>
          <w:w w:val="105"/>
          <w:sz w:val="21"/>
        </w:rPr>
        <w:t> </w:t>
      </w:r>
      <w:r>
        <w:rPr>
          <w:spacing w:val="-3"/>
          <w:w w:val="105"/>
          <w:sz w:val="21"/>
        </w:rPr>
        <w:t>withheld</w:t>
      </w:r>
    </w:p>
    <w:p>
      <w:pPr>
        <w:pStyle w:val="ListParagraph"/>
        <w:numPr>
          <w:ilvl w:val="0"/>
          <w:numId w:val="122"/>
        </w:numPr>
        <w:tabs>
          <w:tab w:pos="2041" w:val="left" w:leader="none"/>
        </w:tabs>
        <w:spacing w:line="240" w:lineRule="auto" w:before="124" w:after="0"/>
        <w:ind w:left="2040" w:right="0" w:hanging="454"/>
        <w:jc w:val="left"/>
        <w:rPr>
          <w:sz w:val="21"/>
        </w:rPr>
      </w:pPr>
      <w:r>
        <w:rPr>
          <w:w w:val="105"/>
          <w:sz w:val="21"/>
        </w:rPr>
        <w:t>Name</w:t>
      </w:r>
      <w:r>
        <w:rPr>
          <w:spacing w:val="-10"/>
          <w:w w:val="105"/>
          <w:sz w:val="21"/>
        </w:rPr>
        <w:t> </w:t>
      </w:r>
      <w:r>
        <w:rPr>
          <w:spacing w:val="-3"/>
          <w:w w:val="105"/>
          <w:sz w:val="21"/>
        </w:rPr>
        <w:t>withheld</w:t>
      </w:r>
    </w:p>
    <w:p>
      <w:pPr>
        <w:pStyle w:val="ListParagraph"/>
        <w:numPr>
          <w:ilvl w:val="0"/>
          <w:numId w:val="122"/>
        </w:numPr>
        <w:tabs>
          <w:tab w:pos="2041" w:val="left" w:leader="none"/>
        </w:tabs>
        <w:spacing w:line="240" w:lineRule="auto" w:before="123" w:after="0"/>
        <w:ind w:left="2040" w:right="0" w:hanging="454"/>
        <w:jc w:val="left"/>
        <w:rPr>
          <w:sz w:val="21"/>
        </w:rPr>
      </w:pPr>
      <w:r>
        <w:rPr>
          <w:sz w:val="21"/>
        </w:rPr>
        <w:t>Vic</w:t>
      </w:r>
      <w:r>
        <w:rPr>
          <w:spacing w:val="8"/>
          <w:sz w:val="21"/>
        </w:rPr>
        <w:t> </w:t>
      </w:r>
      <w:r>
        <w:rPr>
          <w:spacing w:val="-3"/>
          <w:sz w:val="21"/>
        </w:rPr>
        <w:t>Camilleri</w:t>
      </w:r>
    </w:p>
    <w:p>
      <w:pPr>
        <w:pStyle w:val="ListParagraph"/>
        <w:numPr>
          <w:ilvl w:val="0"/>
          <w:numId w:val="122"/>
        </w:numPr>
        <w:tabs>
          <w:tab w:pos="2041" w:val="left" w:leader="none"/>
        </w:tabs>
        <w:spacing w:line="240" w:lineRule="auto" w:before="124" w:after="0"/>
        <w:ind w:left="2040" w:right="0" w:hanging="454"/>
        <w:jc w:val="left"/>
        <w:rPr>
          <w:sz w:val="21"/>
        </w:rPr>
      </w:pPr>
      <w:r>
        <w:rPr>
          <w:w w:val="105"/>
          <w:sz w:val="21"/>
        </w:rPr>
        <w:t>Drug Policy </w:t>
      </w:r>
      <w:r>
        <w:rPr>
          <w:spacing w:val="-3"/>
          <w:w w:val="105"/>
          <w:sz w:val="21"/>
        </w:rPr>
        <w:t>Modelling</w:t>
      </w:r>
      <w:r>
        <w:rPr>
          <w:spacing w:val="12"/>
          <w:w w:val="105"/>
          <w:sz w:val="21"/>
        </w:rPr>
        <w:t> </w:t>
      </w:r>
      <w:r>
        <w:rPr>
          <w:spacing w:val="-3"/>
          <w:w w:val="105"/>
          <w:sz w:val="21"/>
        </w:rPr>
        <w:t>Program</w:t>
      </w:r>
    </w:p>
    <w:p>
      <w:pPr>
        <w:pStyle w:val="ListParagraph"/>
        <w:numPr>
          <w:ilvl w:val="0"/>
          <w:numId w:val="122"/>
        </w:numPr>
        <w:tabs>
          <w:tab w:pos="2041" w:val="left" w:leader="none"/>
        </w:tabs>
        <w:spacing w:line="240" w:lineRule="auto" w:before="124" w:after="0"/>
        <w:ind w:left="2040" w:right="0" w:hanging="454"/>
        <w:jc w:val="left"/>
        <w:rPr>
          <w:sz w:val="21"/>
        </w:rPr>
      </w:pPr>
      <w:r>
        <w:rPr>
          <w:sz w:val="21"/>
        </w:rPr>
        <w:t>Scott</w:t>
      </w:r>
      <w:r>
        <w:rPr>
          <w:spacing w:val="8"/>
          <w:sz w:val="21"/>
        </w:rPr>
        <w:t> </w:t>
      </w:r>
      <w:r>
        <w:rPr>
          <w:spacing w:val="-3"/>
          <w:sz w:val="21"/>
        </w:rPr>
        <w:t>Hulley</w:t>
      </w:r>
    </w:p>
    <w:p>
      <w:pPr>
        <w:pStyle w:val="ListParagraph"/>
        <w:numPr>
          <w:ilvl w:val="0"/>
          <w:numId w:val="122"/>
        </w:numPr>
        <w:tabs>
          <w:tab w:pos="2041" w:val="left" w:leader="none"/>
        </w:tabs>
        <w:spacing w:line="240" w:lineRule="auto" w:before="124" w:after="0"/>
        <w:ind w:left="2040" w:right="0" w:hanging="454"/>
        <w:jc w:val="left"/>
        <w:rPr>
          <w:sz w:val="21"/>
        </w:rPr>
      </w:pPr>
      <w:r>
        <w:rPr>
          <w:spacing w:val="-5"/>
          <w:w w:val="105"/>
          <w:sz w:val="21"/>
        </w:rPr>
        <w:t>Toby</w:t>
      </w:r>
      <w:r>
        <w:rPr>
          <w:spacing w:val="5"/>
          <w:w w:val="105"/>
          <w:sz w:val="21"/>
        </w:rPr>
        <w:t> </w:t>
      </w:r>
      <w:r>
        <w:rPr>
          <w:spacing w:val="-3"/>
          <w:w w:val="105"/>
          <w:sz w:val="21"/>
        </w:rPr>
        <w:t>Stewart</w:t>
      </w:r>
    </w:p>
    <w:p>
      <w:pPr>
        <w:pStyle w:val="ListParagraph"/>
        <w:numPr>
          <w:ilvl w:val="0"/>
          <w:numId w:val="122"/>
        </w:numPr>
        <w:tabs>
          <w:tab w:pos="2041" w:val="left" w:leader="none"/>
        </w:tabs>
        <w:spacing w:line="240" w:lineRule="auto" w:before="123" w:after="0"/>
        <w:ind w:left="2040" w:right="0" w:hanging="454"/>
        <w:jc w:val="left"/>
        <w:rPr>
          <w:sz w:val="21"/>
        </w:rPr>
      </w:pPr>
      <w:r>
        <w:rPr>
          <w:spacing w:val="-3"/>
          <w:w w:val="105"/>
          <w:sz w:val="21"/>
        </w:rPr>
        <w:t>Emeritus </w:t>
      </w:r>
      <w:r>
        <w:rPr>
          <w:w w:val="105"/>
          <w:sz w:val="21"/>
        </w:rPr>
        <w:t>Professor </w:t>
      </w:r>
      <w:r>
        <w:rPr>
          <w:spacing w:val="-3"/>
          <w:w w:val="105"/>
          <w:sz w:val="21"/>
        </w:rPr>
        <w:t>David Penington</w:t>
      </w:r>
      <w:r>
        <w:rPr>
          <w:spacing w:val="-12"/>
          <w:w w:val="105"/>
          <w:sz w:val="21"/>
        </w:rPr>
        <w:t> </w:t>
      </w:r>
      <w:r>
        <w:rPr>
          <w:spacing w:val="-3"/>
          <w:w w:val="105"/>
          <w:sz w:val="21"/>
        </w:rPr>
        <w:t>AC</w:t>
      </w:r>
    </w:p>
    <w:p>
      <w:pPr>
        <w:pStyle w:val="ListParagraph"/>
        <w:numPr>
          <w:ilvl w:val="0"/>
          <w:numId w:val="122"/>
        </w:numPr>
        <w:tabs>
          <w:tab w:pos="2041" w:val="left" w:leader="none"/>
        </w:tabs>
        <w:spacing w:line="240" w:lineRule="auto" w:before="124" w:after="0"/>
        <w:ind w:left="2040" w:right="0" w:hanging="454"/>
        <w:jc w:val="left"/>
        <w:rPr>
          <w:sz w:val="21"/>
        </w:rPr>
      </w:pPr>
      <w:r>
        <w:rPr>
          <w:w w:val="105"/>
          <w:sz w:val="21"/>
        </w:rPr>
        <w:t>MS </w:t>
      </w:r>
      <w:r>
        <w:rPr>
          <w:spacing w:val="-3"/>
          <w:w w:val="105"/>
          <w:sz w:val="21"/>
        </w:rPr>
        <w:t>Australia </w:t>
      </w:r>
      <w:r>
        <w:rPr>
          <w:w w:val="105"/>
          <w:sz w:val="21"/>
        </w:rPr>
        <w:t>&amp; MS </w:t>
      </w:r>
      <w:r>
        <w:rPr>
          <w:spacing w:val="-3"/>
          <w:w w:val="105"/>
          <w:sz w:val="21"/>
        </w:rPr>
        <w:t>Research</w:t>
      </w:r>
      <w:r>
        <w:rPr>
          <w:spacing w:val="4"/>
          <w:w w:val="105"/>
          <w:sz w:val="21"/>
        </w:rPr>
        <w:t> </w:t>
      </w:r>
      <w:r>
        <w:rPr>
          <w:spacing w:val="-3"/>
          <w:w w:val="105"/>
          <w:sz w:val="21"/>
        </w:rPr>
        <w:t>Australia</w:t>
      </w:r>
    </w:p>
    <w:p>
      <w:pPr>
        <w:pStyle w:val="ListParagraph"/>
        <w:numPr>
          <w:ilvl w:val="0"/>
          <w:numId w:val="122"/>
        </w:numPr>
        <w:tabs>
          <w:tab w:pos="2041" w:val="left" w:leader="none"/>
        </w:tabs>
        <w:spacing w:line="240" w:lineRule="auto" w:before="124" w:after="0"/>
        <w:ind w:left="2040" w:right="0" w:hanging="454"/>
        <w:jc w:val="left"/>
        <w:rPr>
          <w:sz w:val="21"/>
        </w:rPr>
      </w:pPr>
      <w:r>
        <w:rPr>
          <w:spacing w:val="-3"/>
          <w:w w:val="105"/>
          <w:sz w:val="21"/>
        </w:rPr>
        <w:t>Confidential</w:t>
      </w:r>
    </w:p>
    <w:p>
      <w:pPr>
        <w:pStyle w:val="ListParagraph"/>
        <w:numPr>
          <w:ilvl w:val="0"/>
          <w:numId w:val="122"/>
        </w:numPr>
        <w:tabs>
          <w:tab w:pos="2040" w:val="left" w:leader="none"/>
        </w:tabs>
        <w:spacing w:line="240" w:lineRule="auto" w:before="124" w:after="0"/>
        <w:ind w:left="2039" w:right="0" w:hanging="453"/>
        <w:jc w:val="left"/>
        <w:rPr>
          <w:sz w:val="21"/>
        </w:rPr>
      </w:pPr>
      <w:r>
        <w:rPr>
          <w:spacing w:val="-4"/>
          <w:sz w:val="21"/>
        </w:rPr>
        <w:t>Family Voice</w:t>
      </w:r>
      <w:r>
        <w:rPr>
          <w:spacing w:val="-20"/>
          <w:sz w:val="21"/>
        </w:rPr>
        <w:t> </w:t>
      </w:r>
      <w:r>
        <w:rPr>
          <w:spacing w:val="-3"/>
          <w:sz w:val="21"/>
        </w:rPr>
        <w:t>Australia</w:t>
      </w:r>
    </w:p>
    <w:p>
      <w:pPr>
        <w:pStyle w:val="ListParagraph"/>
        <w:numPr>
          <w:ilvl w:val="0"/>
          <w:numId w:val="122"/>
        </w:numPr>
        <w:tabs>
          <w:tab w:pos="1028" w:val="left" w:leader="none"/>
        </w:tabs>
        <w:spacing w:line="240" w:lineRule="auto" w:before="94" w:after="0"/>
        <w:ind w:left="1027" w:right="0" w:hanging="453"/>
        <w:jc w:val="left"/>
        <w:rPr>
          <w:sz w:val="21"/>
        </w:rPr>
      </w:pPr>
      <w:r>
        <w:rPr>
          <w:spacing w:val="-10"/>
          <w:w w:val="125"/>
          <w:sz w:val="21"/>
        </w:rPr>
        <w:br w:type="column"/>
      </w:r>
      <w:r>
        <w:rPr>
          <w:spacing w:val="-3"/>
          <w:w w:val="105"/>
          <w:sz w:val="21"/>
        </w:rPr>
        <w:t>Confidential</w:t>
      </w:r>
    </w:p>
    <w:p>
      <w:pPr>
        <w:pStyle w:val="ListParagraph"/>
        <w:numPr>
          <w:ilvl w:val="0"/>
          <w:numId w:val="122"/>
        </w:numPr>
        <w:tabs>
          <w:tab w:pos="1028" w:val="left" w:leader="none"/>
        </w:tabs>
        <w:spacing w:line="240" w:lineRule="auto" w:before="123" w:after="0"/>
        <w:ind w:left="1027" w:right="0" w:hanging="453"/>
        <w:jc w:val="left"/>
        <w:rPr>
          <w:sz w:val="21"/>
        </w:rPr>
      </w:pPr>
      <w:r>
        <w:rPr>
          <w:spacing w:val="-3"/>
          <w:sz w:val="21"/>
        </w:rPr>
        <w:t>Mullaways </w:t>
      </w:r>
      <w:r>
        <w:rPr>
          <w:sz w:val="21"/>
        </w:rPr>
        <w:t>Medical </w:t>
      </w:r>
      <w:r>
        <w:rPr>
          <w:spacing w:val="-3"/>
          <w:sz w:val="21"/>
        </w:rPr>
        <w:t>Cannabis </w:t>
      </w:r>
      <w:r>
        <w:rPr>
          <w:spacing w:val="2"/>
          <w:sz w:val="21"/>
        </w:rPr>
        <w:t>Pty</w:t>
      </w:r>
      <w:r>
        <w:rPr>
          <w:spacing w:val="48"/>
          <w:sz w:val="21"/>
        </w:rPr>
        <w:t> </w:t>
      </w:r>
      <w:r>
        <w:rPr>
          <w:spacing w:val="-4"/>
          <w:sz w:val="21"/>
        </w:rPr>
        <w:t>Ltd</w:t>
      </w:r>
    </w:p>
    <w:p>
      <w:pPr>
        <w:pStyle w:val="ListParagraph"/>
        <w:numPr>
          <w:ilvl w:val="0"/>
          <w:numId w:val="122"/>
        </w:numPr>
        <w:tabs>
          <w:tab w:pos="1028" w:val="left" w:leader="none"/>
        </w:tabs>
        <w:spacing w:line="240" w:lineRule="auto" w:before="124" w:after="0"/>
        <w:ind w:left="1027" w:right="0" w:hanging="453"/>
        <w:jc w:val="left"/>
        <w:rPr>
          <w:sz w:val="21"/>
        </w:rPr>
      </w:pPr>
      <w:r>
        <w:rPr>
          <w:w w:val="105"/>
          <w:sz w:val="21"/>
        </w:rPr>
        <w:t>Dr Andrew</w:t>
      </w:r>
      <w:r>
        <w:rPr>
          <w:spacing w:val="10"/>
          <w:w w:val="105"/>
          <w:sz w:val="21"/>
        </w:rPr>
        <w:t> </w:t>
      </w:r>
      <w:r>
        <w:rPr>
          <w:spacing w:val="-3"/>
          <w:w w:val="105"/>
          <w:sz w:val="21"/>
        </w:rPr>
        <w:t>Katelaris</w:t>
      </w:r>
    </w:p>
    <w:p>
      <w:pPr>
        <w:pStyle w:val="ListParagraph"/>
        <w:numPr>
          <w:ilvl w:val="0"/>
          <w:numId w:val="122"/>
        </w:numPr>
        <w:tabs>
          <w:tab w:pos="1028" w:val="left" w:leader="none"/>
        </w:tabs>
        <w:spacing w:line="240" w:lineRule="auto" w:before="124" w:after="0"/>
        <w:ind w:left="1027" w:right="0" w:hanging="453"/>
        <w:jc w:val="left"/>
        <w:rPr>
          <w:sz w:val="21"/>
        </w:rPr>
      </w:pPr>
      <w:r>
        <w:rPr>
          <w:w w:val="105"/>
          <w:sz w:val="21"/>
        </w:rPr>
        <w:t>Name</w:t>
      </w:r>
      <w:r>
        <w:rPr>
          <w:spacing w:val="5"/>
          <w:w w:val="105"/>
          <w:sz w:val="21"/>
        </w:rPr>
        <w:t> </w:t>
      </w:r>
      <w:r>
        <w:rPr>
          <w:spacing w:val="-3"/>
          <w:w w:val="105"/>
          <w:sz w:val="21"/>
        </w:rPr>
        <w:t>withheld</w:t>
      </w:r>
    </w:p>
    <w:p>
      <w:pPr>
        <w:pStyle w:val="ListParagraph"/>
        <w:numPr>
          <w:ilvl w:val="0"/>
          <w:numId w:val="122"/>
        </w:numPr>
        <w:tabs>
          <w:tab w:pos="1028" w:val="left" w:leader="none"/>
        </w:tabs>
        <w:spacing w:line="240" w:lineRule="auto" w:before="124" w:after="0"/>
        <w:ind w:left="1027" w:right="0" w:hanging="453"/>
        <w:jc w:val="left"/>
        <w:rPr>
          <w:sz w:val="21"/>
        </w:rPr>
      </w:pPr>
      <w:r>
        <w:rPr>
          <w:spacing w:val="-3"/>
          <w:w w:val="105"/>
          <w:sz w:val="21"/>
        </w:rPr>
        <w:t>Confidential</w:t>
      </w:r>
    </w:p>
    <w:p>
      <w:pPr>
        <w:pStyle w:val="ListParagraph"/>
        <w:numPr>
          <w:ilvl w:val="0"/>
          <w:numId w:val="122"/>
        </w:numPr>
        <w:tabs>
          <w:tab w:pos="1028" w:val="left" w:leader="none"/>
        </w:tabs>
        <w:spacing w:line="240" w:lineRule="auto" w:before="123" w:after="0"/>
        <w:ind w:left="1027" w:right="0" w:hanging="453"/>
        <w:jc w:val="left"/>
        <w:rPr>
          <w:sz w:val="21"/>
        </w:rPr>
      </w:pPr>
      <w:r>
        <w:rPr>
          <w:w w:val="105"/>
          <w:sz w:val="21"/>
        </w:rPr>
        <w:t>Aaron Johnson &amp; </w:t>
      </w:r>
      <w:r>
        <w:rPr>
          <w:spacing w:val="-4"/>
          <w:w w:val="105"/>
          <w:sz w:val="21"/>
        </w:rPr>
        <w:t>Kelli</w:t>
      </w:r>
      <w:r>
        <w:rPr>
          <w:spacing w:val="19"/>
          <w:w w:val="105"/>
          <w:sz w:val="21"/>
        </w:rPr>
        <w:t> </w:t>
      </w:r>
      <w:r>
        <w:rPr>
          <w:spacing w:val="-3"/>
          <w:w w:val="105"/>
          <w:sz w:val="21"/>
        </w:rPr>
        <w:t>Russell</w:t>
      </w:r>
    </w:p>
    <w:p>
      <w:pPr>
        <w:pStyle w:val="ListParagraph"/>
        <w:numPr>
          <w:ilvl w:val="0"/>
          <w:numId w:val="122"/>
        </w:numPr>
        <w:tabs>
          <w:tab w:pos="1028" w:val="left" w:leader="none"/>
        </w:tabs>
        <w:spacing w:line="242" w:lineRule="auto" w:before="124" w:after="0"/>
        <w:ind w:left="1027" w:right="2457" w:hanging="453"/>
        <w:jc w:val="left"/>
        <w:rPr>
          <w:sz w:val="21"/>
        </w:rPr>
      </w:pPr>
      <w:r>
        <w:rPr>
          <w:spacing w:val="-3"/>
          <w:w w:val="105"/>
          <w:sz w:val="21"/>
        </w:rPr>
        <w:t>Christian </w:t>
      </w:r>
      <w:r>
        <w:rPr>
          <w:w w:val="105"/>
          <w:sz w:val="21"/>
        </w:rPr>
        <w:t>Business Men</w:t>
      </w:r>
      <w:r>
        <w:rPr>
          <w:spacing w:val="-25"/>
          <w:w w:val="105"/>
          <w:sz w:val="21"/>
        </w:rPr>
        <w:t> </w:t>
      </w:r>
      <w:r>
        <w:rPr>
          <w:spacing w:val="-3"/>
          <w:w w:val="105"/>
          <w:sz w:val="21"/>
        </w:rPr>
        <w:t>Australia, </w:t>
      </w:r>
      <w:r>
        <w:rPr>
          <w:w w:val="105"/>
          <w:sz w:val="21"/>
        </w:rPr>
        <w:t>Macedon Ranges</w:t>
      </w:r>
      <w:r>
        <w:rPr>
          <w:spacing w:val="9"/>
          <w:w w:val="105"/>
          <w:sz w:val="21"/>
        </w:rPr>
        <w:t> </w:t>
      </w:r>
      <w:r>
        <w:rPr>
          <w:spacing w:val="-3"/>
          <w:w w:val="105"/>
          <w:sz w:val="21"/>
        </w:rPr>
        <w:t>Group</w:t>
      </w:r>
    </w:p>
    <w:p>
      <w:pPr>
        <w:pStyle w:val="ListParagraph"/>
        <w:numPr>
          <w:ilvl w:val="0"/>
          <w:numId w:val="122"/>
        </w:numPr>
        <w:tabs>
          <w:tab w:pos="1028" w:val="left" w:leader="none"/>
        </w:tabs>
        <w:spacing w:line="242" w:lineRule="auto" w:before="122" w:after="0"/>
        <w:ind w:left="1027" w:right="1960" w:hanging="453"/>
        <w:jc w:val="left"/>
        <w:rPr>
          <w:sz w:val="21"/>
        </w:rPr>
      </w:pPr>
      <w:r>
        <w:rPr>
          <w:w w:val="105"/>
          <w:sz w:val="21"/>
        </w:rPr>
        <w:t>The </w:t>
      </w:r>
      <w:r>
        <w:rPr>
          <w:spacing w:val="-3"/>
          <w:w w:val="105"/>
          <w:sz w:val="21"/>
        </w:rPr>
        <w:t>Australian </w:t>
      </w:r>
      <w:r>
        <w:rPr>
          <w:w w:val="105"/>
          <w:sz w:val="21"/>
        </w:rPr>
        <w:t>Lawful Use of </w:t>
      </w:r>
      <w:r>
        <w:rPr>
          <w:spacing w:val="-3"/>
          <w:w w:val="105"/>
          <w:sz w:val="21"/>
        </w:rPr>
        <w:t>Cannabis Alliance</w:t>
      </w:r>
    </w:p>
    <w:p>
      <w:pPr>
        <w:pStyle w:val="ListParagraph"/>
        <w:numPr>
          <w:ilvl w:val="0"/>
          <w:numId w:val="122"/>
        </w:numPr>
        <w:tabs>
          <w:tab w:pos="1028" w:val="left" w:leader="none"/>
        </w:tabs>
        <w:spacing w:line="242" w:lineRule="auto" w:before="123" w:after="0"/>
        <w:ind w:left="1027" w:right="1782" w:hanging="453"/>
        <w:jc w:val="left"/>
        <w:rPr>
          <w:sz w:val="21"/>
        </w:rPr>
      </w:pPr>
      <w:r>
        <w:rPr>
          <w:w w:val="105"/>
          <w:sz w:val="21"/>
        </w:rPr>
        <w:t>Les McDonald, Bebuybac the</w:t>
      </w:r>
      <w:r>
        <w:rPr>
          <w:spacing w:val="-21"/>
          <w:w w:val="105"/>
          <w:sz w:val="21"/>
        </w:rPr>
        <w:t> </w:t>
      </w:r>
      <w:r>
        <w:rPr>
          <w:spacing w:val="-3"/>
          <w:w w:val="105"/>
          <w:sz w:val="21"/>
        </w:rPr>
        <w:t>Concerned </w:t>
      </w:r>
      <w:r>
        <w:rPr>
          <w:spacing w:val="-4"/>
          <w:w w:val="105"/>
          <w:sz w:val="21"/>
        </w:rPr>
        <w:t>Australians</w:t>
      </w:r>
    </w:p>
    <w:p>
      <w:pPr>
        <w:pStyle w:val="ListParagraph"/>
        <w:numPr>
          <w:ilvl w:val="0"/>
          <w:numId w:val="122"/>
        </w:numPr>
        <w:tabs>
          <w:tab w:pos="1028" w:val="left" w:leader="none"/>
        </w:tabs>
        <w:spacing w:line="240" w:lineRule="auto" w:before="122" w:after="0"/>
        <w:ind w:left="1027" w:right="0" w:hanging="453"/>
        <w:jc w:val="left"/>
        <w:rPr>
          <w:sz w:val="21"/>
        </w:rPr>
      </w:pPr>
      <w:r>
        <w:rPr>
          <w:spacing w:val="-3"/>
          <w:sz w:val="21"/>
        </w:rPr>
        <w:t>Cannabis </w:t>
      </w:r>
      <w:r>
        <w:rPr>
          <w:sz w:val="21"/>
        </w:rPr>
        <w:t>Policy</w:t>
      </w:r>
      <w:r>
        <w:rPr>
          <w:spacing w:val="20"/>
          <w:sz w:val="21"/>
        </w:rPr>
        <w:t> </w:t>
      </w:r>
      <w:r>
        <w:rPr>
          <w:sz w:val="21"/>
        </w:rPr>
        <w:t>Project</w:t>
      </w:r>
    </w:p>
    <w:p>
      <w:pPr>
        <w:pStyle w:val="ListParagraph"/>
        <w:numPr>
          <w:ilvl w:val="0"/>
          <w:numId w:val="122"/>
        </w:numPr>
        <w:tabs>
          <w:tab w:pos="1028" w:val="left" w:leader="none"/>
        </w:tabs>
        <w:spacing w:line="240" w:lineRule="auto" w:before="124" w:after="0"/>
        <w:ind w:left="1027" w:right="0" w:hanging="453"/>
        <w:jc w:val="left"/>
        <w:rPr>
          <w:sz w:val="21"/>
        </w:rPr>
      </w:pPr>
      <w:r>
        <w:rPr>
          <w:w w:val="105"/>
          <w:sz w:val="21"/>
        </w:rPr>
        <w:t>AMA</w:t>
      </w:r>
      <w:r>
        <w:rPr>
          <w:spacing w:val="5"/>
          <w:w w:val="105"/>
          <w:sz w:val="21"/>
        </w:rPr>
        <w:t> </w:t>
      </w:r>
      <w:r>
        <w:rPr>
          <w:w w:val="105"/>
          <w:sz w:val="21"/>
        </w:rPr>
        <w:t>Victoria</w:t>
      </w:r>
    </w:p>
    <w:p>
      <w:pPr>
        <w:pStyle w:val="ListParagraph"/>
        <w:numPr>
          <w:ilvl w:val="0"/>
          <w:numId w:val="122"/>
        </w:numPr>
        <w:tabs>
          <w:tab w:pos="1028" w:val="left" w:leader="none"/>
        </w:tabs>
        <w:spacing w:line="240" w:lineRule="auto" w:before="123" w:after="0"/>
        <w:ind w:left="1027" w:right="0" w:hanging="453"/>
        <w:jc w:val="left"/>
        <w:rPr>
          <w:sz w:val="21"/>
        </w:rPr>
      </w:pPr>
      <w:r>
        <w:rPr>
          <w:spacing w:val="-3"/>
          <w:w w:val="105"/>
          <w:sz w:val="21"/>
        </w:rPr>
        <w:t>Confidential</w:t>
      </w:r>
    </w:p>
    <w:p>
      <w:pPr>
        <w:pStyle w:val="ListParagraph"/>
        <w:numPr>
          <w:ilvl w:val="0"/>
          <w:numId w:val="122"/>
        </w:numPr>
        <w:tabs>
          <w:tab w:pos="1028" w:val="left" w:leader="none"/>
        </w:tabs>
        <w:spacing w:line="240" w:lineRule="auto" w:before="124" w:after="0"/>
        <w:ind w:left="1027" w:right="0" w:hanging="453"/>
        <w:jc w:val="left"/>
        <w:rPr>
          <w:sz w:val="21"/>
        </w:rPr>
      </w:pPr>
      <w:r>
        <w:rPr>
          <w:sz w:val="21"/>
        </w:rPr>
        <w:t>Samuel</w:t>
      </w:r>
      <w:r>
        <w:rPr>
          <w:spacing w:val="8"/>
          <w:sz w:val="21"/>
        </w:rPr>
        <w:t> </w:t>
      </w:r>
      <w:r>
        <w:rPr>
          <w:spacing w:val="-4"/>
          <w:sz w:val="21"/>
        </w:rPr>
        <w:t>Fair</w:t>
      </w:r>
    </w:p>
    <w:p>
      <w:pPr>
        <w:pStyle w:val="ListParagraph"/>
        <w:numPr>
          <w:ilvl w:val="0"/>
          <w:numId w:val="122"/>
        </w:numPr>
        <w:tabs>
          <w:tab w:pos="1028" w:val="left" w:leader="none"/>
        </w:tabs>
        <w:spacing w:line="240" w:lineRule="auto" w:before="124" w:after="0"/>
        <w:ind w:left="1027" w:right="0" w:hanging="453"/>
        <w:jc w:val="left"/>
        <w:rPr>
          <w:sz w:val="21"/>
        </w:rPr>
      </w:pPr>
      <w:r>
        <w:rPr>
          <w:spacing w:val="-2"/>
          <w:w w:val="105"/>
          <w:sz w:val="21"/>
        </w:rPr>
        <w:t>Alkman </w:t>
      </w:r>
      <w:r>
        <w:rPr>
          <w:spacing w:val="-3"/>
          <w:w w:val="105"/>
          <w:sz w:val="21"/>
        </w:rPr>
        <w:t>Management </w:t>
      </w:r>
      <w:r>
        <w:rPr>
          <w:w w:val="105"/>
          <w:sz w:val="21"/>
        </w:rPr>
        <w:t>Services </w:t>
      </w:r>
      <w:r>
        <w:rPr>
          <w:spacing w:val="2"/>
          <w:w w:val="105"/>
          <w:sz w:val="21"/>
        </w:rPr>
        <w:t>Pty</w:t>
      </w:r>
      <w:r>
        <w:rPr>
          <w:spacing w:val="24"/>
          <w:w w:val="105"/>
          <w:sz w:val="21"/>
        </w:rPr>
        <w:t> </w:t>
      </w:r>
      <w:r>
        <w:rPr>
          <w:spacing w:val="-4"/>
          <w:w w:val="105"/>
          <w:sz w:val="21"/>
        </w:rPr>
        <w:t>Ltd</w:t>
      </w:r>
    </w:p>
    <w:p>
      <w:pPr>
        <w:pStyle w:val="ListParagraph"/>
        <w:numPr>
          <w:ilvl w:val="0"/>
          <w:numId w:val="122"/>
        </w:numPr>
        <w:tabs>
          <w:tab w:pos="1028" w:val="left" w:leader="none"/>
        </w:tabs>
        <w:spacing w:line="240" w:lineRule="auto" w:before="124" w:after="0"/>
        <w:ind w:left="1027" w:right="0" w:hanging="453"/>
        <w:jc w:val="left"/>
        <w:rPr>
          <w:sz w:val="21"/>
        </w:rPr>
      </w:pPr>
      <w:r>
        <w:rPr>
          <w:w w:val="105"/>
          <w:sz w:val="21"/>
        </w:rPr>
        <w:t>Name</w:t>
      </w:r>
      <w:r>
        <w:rPr>
          <w:spacing w:val="-10"/>
          <w:w w:val="105"/>
          <w:sz w:val="21"/>
        </w:rPr>
        <w:t> </w:t>
      </w:r>
      <w:r>
        <w:rPr>
          <w:spacing w:val="-3"/>
          <w:w w:val="105"/>
          <w:sz w:val="21"/>
        </w:rPr>
        <w:t>withheld</w:t>
      </w:r>
    </w:p>
    <w:p>
      <w:pPr>
        <w:pStyle w:val="ListParagraph"/>
        <w:numPr>
          <w:ilvl w:val="0"/>
          <w:numId w:val="122"/>
        </w:numPr>
        <w:tabs>
          <w:tab w:pos="1028" w:val="left" w:leader="none"/>
        </w:tabs>
        <w:spacing w:line="240" w:lineRule="auto" w:before="124" w:after="0"/>
        <w:ind w:left="1027" w:right="0" w:hanging="453"/>
        <w:jc w:val="left"/>
        <w:rPr>
          <w:sz w:val="21"/>
        </w:rPr>
      </w:pPr>
      <w:r>
        <w:rPr>
          <w:w w:val="105"/>
          <w:sz w:val="21"/>
        </w:rPr>
        <w:t>Name</w:t>
      </w:r>
      <w:r>
        <w:rPr>
          <w:spacing w:val="-32"/>
          <w:w w:val="105"/>
          <w:sz w:val="21"/>
        </w:rPr>
        <w:t> </w:t>
      </w:r>
      <w:r>
        <w:rPr>
          <w:w w:val="105"/>
          <w:sz w:val="21"/>
        </w:rPr>
        <w:t>withheld</w:t>
      </w:r>
    </w:p>
    <w:p>
      <w:pPr>
        <w:pStyle w:val="ListParagraph"/>
        <w:numPr>
          <w:ilvl w:val="0"/>
          <w:numId w:val="122"/>
        </w:numPr>
        <w:tabs>
          <w:tab w:pos="1028" w:val="left" w:leader="none"/>
        </w:tabs>
        <w:spacing w:line="240" w:lineRule="auto" w:before="123" w:after="0"/>
        <w:ind w:left="1027" w:right="0" w:hanging="454"/>
        <w:jc w:val="left"/>
        <w:rPr>
          <w:sz w:val="21"/>
        </w:rPr>
      </w:pPr>
      <w:r>
        <w:rPr>
          <w:sz w:val="21"/>
        </w:rPr>
        <w:t>Victoria</w:t>
      </w:r>
      <w:r>
        <w:rPr>
          <w:spacing w:val="8"/>
          <w:sz w:val="21"/>
        </w:rPr>
        <w:t> </w:t>
      </w:r>
      <w:r>
        <w:rPr>
          <w:spacing w:val="-3"/>
          <w:sz w:val="21"/>
        </w:rPr>
        <w:t>Police</w:t>
      </w:r>
    </w:p>
    <w:p>
      <w:pPr>
        <w:pStyle w:val="ListParagraph"/>
        <w:numPr>
          <w:ilvl w:val="0"/>
          <w:numId w:val="122"/>
        </w:numPr>
        <w:tabs>
          <w:tab w:pos="1028" w:val="left" w:leader="none"/>
        </w:tabs>
        <w:spacing w:line="240" w:lineRule="auto" w:before="124" w:after="0"/>
        <w:ind w:left="1027" w:right="0" w:hanging="454"/>
        <w:jc w:val="left"/>
        <w:rPr>
          <w:sz w:val="21"/>
        </w:rPr>
      </w:pPr>
      <w:r>
        <w:rPr>
          <w:spacing w:val="-3"/>
          <w:w w:val="105"/>
          <w:sz w:val="21"/>
        </w:rPr>
        <w:t>Confidential</w:t>
      </w:r>
    </w:p>
    <w:p>
      <w:pPr>
        <w:pStyle w:val="ListParagraph"/>
        <w:numPr>
          <w:ilvl w:val="0"/>
          <w:numId w:val="122"/>
        </w:numPr>
        <w:tabs>
          <w:tab w:pos="1028" w:val="left" w:leader="none"/>
        </w:tabs>
        <w:spacing w:line="240" w:lineRule="auto" w:before="124" w:after="0"/>
        <w:ind w:left="1027" w:right="0" w:hanging="454"/>
        <w:jc w:val="left"/>
        <w:rPr>
          <w:sz w:val="21"/>
        </w:rPr>
      </w:pPr>
      <w:r>
        <w:rPr>
          <w:w w:val="105"/>
          <w:sz w:val="21"/>
        </w:rPr>
        <w:t>Victorian Alcohol &amp; Drug</w:t>
      </w:r>
      <w:r>
        <w:rPr>
          <w:spacing w:val="17"/>
          <w:w w:val="105"/>
          <w:sz w:val="21"/>
        </w:rPr>
        <w:t> </w:t>
      </w:r>
      <w:r>
        <w:rPr>
          <w:w w:val="105"/>
          <w:sz w:val="21"/>
        </w:rPr>
        <w:t>Association</w:t>
      </w:r>
    </w:p>
    <w:p>
      <w:pPr>
        <w:pStyle w:val="ListParagraph"/>
        <w:numPr>
          <w:ilvl w:val="0"/>
          <w:numId w:val="122"/>
        </w:numPr>
        <w:tabs>
          <w:tab w:pos="1028" w:val="left" w:leader="none"/>
        </w:tabs>
        <w:spacing w:line="240" w:lineRule="auto" w:before="124" w:after="0"/>
        <w:ind w:left="1027" w:right="0" w:hanging="454"/>
        <w:jc w:val="left"/>
        <w:rPr>
          <w:sz w:val="21"/>
        </w:rPr>
      </w:pPr>
      <w:r>
        <w:rPr>
          <w:w w:val="105"/>
          <w:sz w:val="21"/>
        </w:rPr>
        <w:t>Name</w:t>
      </w:r>
      <w:r>
        <w:rPr>
          <w:spacing w:val="-10"/>
          <w:w w:val="105"/>
          <w:sz w:val="21"/>
        </w:rPr>
        <w:t> </w:t>
      </w:r>
      <w:r>
        <w:rPr>
          <w:spacing w:val="-3"/>
          <w:w w:val="105"/>
          <w:sz w:val="21"/>
        </w:rPr>
        <w:t>withheld</w:t>
      </w:r>
    </w:p>
    <w:p>
      <w:pPr>
        <w:pStyle w:val="ListParagraph"/>
        <w:numPr>
          <w:ilvl w:val="0"/>
          <w:numId w:val="122"/>
        </w:numPr>
        <w:tabs>
          <w:tab w:pos="1028" w:val="left" w:leader="none"/>
        </w:tabs>
        <w:spacing w:line="240" w:lineRule="auto" w:before="123" w:after="0"/>
        <w:ind w:left="1027" w:right="0" w:hanging="454"/>
        <w:jc w:val="left"/>
        <w:rPr>
          <w:sz w:val="21"/>
        </w:rPr>
      </w:pPr>
      <w:r>
        <w:rPr>
          <w:w w:val="105"/>
          <w:sz w:val="21"/>
        </w:rPr>
        <w:t>Name</w:t>
      </w:r>
      <w:r>
        <w:rPr>
          <w:spacing w:val="-10"/>
          <w:w w:val="105"/>
          <w:sz w:val="21"/>
        </w:rPr>
        <w:t> </w:t>
      </w:r>
      <w:r>
        <w:rPr>
          <w:spacing w:val="-3"/>
          <w:w w:val="105"/>
          <w:sz w:val="21"/>
        </w:rPr>
        <w:t>withheld</w:t>
      </w:r>
    </w:p>
    <w:p>
      <w:pPr>
        <w:pStyle w:val="ListParagraph"/>
        <w:numPr>
          <w:ilvl w:val="0"/>
          <w:numId w:val="122"/>
        </w:numPr>
        <w:tabs>
          <w:tab w:pos="1028" w:val="left" w:leader="none"/>
        </w:tabs>
        <w:spacing w:line="240" w:lineRule="auto" w:before="124" w:after="0"/>
        <w:ind w:left="1027" w:right="0" w:hanging="454"/>
        <w:jc w:val="left"/>
        <w:rPr>
          <w:sz w:val="21"/>
        </w:rPr>
      </w:pPr>
      <w:r>
        <w:rPr>
          <w:spacing w:val="-3"/>
          <w:sz w:val="21"/>
        </w:rPr>
        <w:t>Shirley</w:t>
      </w:r>
      <w:r>
        <w:rPr>
          <w:spacing w:val="8"/>
          <w:sz w:val="21"/>
        </w:rPr>
        <w:t> </w:t>
      </w:r>
      <w:r>
        <w:rPr>
          <w:spacing w:val="-3"/>
          <w:sz w:val="21"/>
        </w:rPr>
        <w:t>Humphris</w:t>
      </w:r>
    </w:p>
    <w:p>
      <w:pPr>
        <w:pStyle w:val="ListParagraph"/>
        <w:numPr>
          <w:ilvl w:val="0"/>
          <w:numId w:val="122"/>
        </w:numPr>
        <w:tabs>
          <w:tab w:pos="1028" w:val="left" w:leader="none"/>
        </w:tabs>
        <w:spacing w:line="240" w:lineRule="auto" w:before="124" w:after="0"/>
        <w:ind w:left="1027" w:right="0" w:hanging="454"/>
        <w:jc w:val="left"/>
        <w:rPr>
          <w:sz w:val="21"/>
        </w:rPr>
      </w:pPr>
      <w:r>
        <w:rPr>
          <w:spacing w:val="-3"/>
          <w:sz w:val="21"/>
        </w:rPr>
        <w:t>Cassie </w:t>
      </w:r>
      <w:r>
        <w:rPr>
          <w:sz w:val="21"/>
        </w:rPr>
        <w:t>Batten &amp; Rhett</w:t>
      </w:r>
      <w:r>
        <w:rPr>
          <w:spacing w:val="40"/>
          <w:sz w:val="21"/>
        </w:rPr>
        <w:t> </w:t>
      </w:r>
      <w:r>
        <w:rPr>
          <w:spacing w:val="-4"/>
          <w:sz w:val="21"/>
        </w:rPr>
        <w:t>Wallace</w:t>
      </w:r>
    </w:p>
    <w:p>
      <w:pPr>
        <w:pStyle w:val="ListParagraph"/>
        <w:numPr>
          <w:ilvl w:val="0"/>
          <w:numId w:val="122"/>
        </w:numPr>
        <w:tabs>
          <w:tab w:pos="1027" w:val="left" w:leader="none"/>
        </w:tabs>
        <w:spacing w:line="240" w:lineRule="auto" w:before="124" w:after="0"/>
        <w:ind w:left="1026" w:right="0" w:hanging="453"/>
        <w:jc w:val="left"/>
        <w:rPr>
          <w:sz w:val="21"/>
        </w:rPr>
      </w:pPr>
      <w:r>
        <w:rPr>
          <w:spacing w:val="-3"/>
          <w:w w:val="105"/>
          <w:sz w:val="21"/>
        </w:rPr>
        <w:t>Cheri</w:t>
      </w:r>
      <w:r>
        <w:rPr>
          <w:spacing w:val="6"/>
          <w:w w:val="105"/>
          <w:sz w:val="21"/>
        </w:rPr>
        <w:t> </w:t>
      </w:r>
      <w:r>
        <w:rPr>
          <w:spacing w:val="-5"/>
          <w:w w:val="105"/>
          <w:sz w:val="21"/>
        </w:rPr>
        <w:t>O’Connell</w:t>
      </w:r>
    </w:p>
    <w:p>
      <w:pPr>
        <w:pStyle w:val="ListParagraph"/>
        <w:numPr>
          <w:ilvl w:val="0"/>
          <w:numId w:val="122"/>
        </w:numPr>
        <w:tabs>
          <w:tab w:pos="1027" w:val="left" w:leader="none"/>
        </w:tabs>
        <w:spacing w:line="240" w:lineRule="auto" w:before="123" w:after="0"/>
        <w:ind w:left="1026" w:right="0" w:hanging="453"/>
        <w:jc w:val="left"/>
        <w:rPr>
          <w:sz w:val="21"/>
        </w:rPr>
      </w:pPr>
      <w:r>
        <w:rPr>
          <w:w w:val="105"/>
          <w:sz w:val="21"/>
        </w:rPr>
        <w:t>The </w:t>
      </w:r>
      <w:r>
        <w:rPr>
          <w:spacing w:val="-3"/>
          <w:w w:val="105"/>
          <w:sz w:val="21"/>
        </w:rPr>
        <w:t>Royal Australian College </w:t>
      </w:r>
      <w:r>
        <w:rPr>
          <w:w w:val="105"/>
          <w:sz w:val="21"/>
        </w:rPr>
        <w:t>of</w:t>
      </w:r>
      <w:r>
        <w:rPr>
          <w:spacing w:val="32"/>
          <w:w w:val="105"/>
          <w:sz w:val="21"/>
        </w:rPr>
        <w:t> </w:t>
      </w:r>
      <w:r>
        <w:rPr>
          <w:spacing w:val="-3"/>
          <w:w w:val="105"/>
          <w:sz w:val="21"/>
        </w:rPr>
        <w:t>Physicians</w:t>
      </w:r>
    </w:p>
    <w:p>
      <w:pPr>
        <w:spacing w:after="0" w:line="240" w:lineRule="auto"/>
        <w:jc w:val="left"/>
        <w:rPr>
          <w:sz w:val="21"/>
        </w:rPr>
        <w:sectPr>
          <w:type w:val="continuous"/>
          <w:pgSz w:w="11910" w:h="16840"/>
          <w:pgMar w:top="2620" w:bottom="280" w:left="0" w:right="0"/>
          <w:cols w:num="2" w:equalWidth="0">
            <w:col w:w="5480" w:space="40"/>
            <w:col w:w="6390"/>
          </w:cols>
        </w:sectPr>
      </w:pPr>
    </w:p>
    <w:p>
      <w:pPr>
        <w:pStyle w:val="BodyText"/>
        <w:spacing w:before="10"/>
        <w:rPr>
          <w:sz w:val="18"/>
        </w:rPr>
      </w:pPr>
    </w:p>
    <w:p>
      <w:pPr>
        <w:pStyle w:val="Heading4"/>
        <w:spacing w:before="96"/>
        <w:ind w:left="720"/>
      </w:pPr>
      <w:r>
        <w:rPr>
          <w:color w:val="205128"/>
          <w:w w:val="110"/>
        </w:rPr>
        <w:t>214</w:t>
      </w:r>
    </w:p>
    <w:p>
      <w:pPr>
        <w:spacing w:after="0"/>
        <w:sectPr>
          <w:type w:val="continuous"/>
          <w:pgSz w:w="11910" w:h="16840"/>
          <w:pgMar w:top="2620" w:bottom="280" w:left="0" w:right="0"/>
        </w:sectPr>
      </w:pPr>
    </w:p>
    <w:p>
      <w:pPr>
        <w:pStyle w:val="BodyText"/>
        <w:spacing w:before="8"/>
        <w:rPr>
          <w:b/>
          <w:sz w:val="20"/>
        </w:rPr>
      </w:pPr>
    </w:p>
    <w:p>
      <w:pPr>
        <w:spacing w:after="0"/>
        <w:rPr>
          <w:sz w:val="20"/>
        </w:rPr>
        <w:sectPr>
          <w:headerReference w:type="default" r:id="rId152"/>
          <w:pgSz w:w="11910" w:h="16840"/>
          <w:pgMar w:header="0" w:footer="0" w:top="1580" w:bottom="280" w:left="0" w:right="0"/>
        </w:sectPr>
      </w:pPr>
    </w:p>
    <w:p>
      <w:pPr>
        <w:pStyle w:val="ListParagraph"/>
        <w:numPr>
          <w:ilvl w:val="0"/>
          <w:numId w:val="123"/>
        </w:numPr>
        <w:tabs>
          <w:tab w:pos="2041" w:val="left" w:leader="none"/>
        </w:tabs>
        <w:spacing w:line="240" w:lineRule="auto" w:before="92" w:after="0"/>
        <w:ind w:left="2041" w:right="0" w:hanging="454"/>
        <w:jc w:val="left"/>
        <w:rPr>
          <w:sz w:val="21"/>
        </w:rPr>
      </w:pPr>
      <w:r>
        <w:rPr>
          <w:spacing w:val="-3"/>
          <w:w w:val="105"/>
          <w:sz w:val="21"/>
        </w:rPr>
        <w:t>Fred</w:t>
      </w:r>
      <w:r>
        <w:rPr>
          <w:spacing w:val="5"/>
          <w:w w:val="105"/>
          <w:sz w:val="21"/>
        </w:rPr>
        <w:t> </w:t>
      </w:r>
      <w:r>
        <w:rPr>
          <w:spacing w:val="-3"/>
          <w:w w:val="105"/>
          <w:sz w:val="21"/>
        </w:rPr>
        <w:t>Andronikos</w:t>
      </w:r>
    </w:p>
    <w:p>
      <w:pPr>
        <w:pStyle w:val="ListParagraph"/>
        <w:numPr>
          <w:ilvl w:val="0"/>
          <w:numId w:val="123"/>
        </w:numPr>
        <w:tabs>
          <w:tab w:pos="2041" w:val="left" w:leader="none"/>
        </w:tabs>
        <w:spacing w:line="240" w:lineRule="auto" w:before="123" w:after="0"/>
        <w:ind w:left="2041" w:right="0" w:hanging="454"/>
        <w:jc w:val="left"/>
        <w:rPr>
          <w:sz w:val="21"/>
        </w:rPr>
      </w:pPr>
      <w:r>
        <w:rPr>
          <w:spacing w:val="-3"/>
          <w:w w:val="105"/>
          <w:sz w:val="21"/>
        </w:rPr>
        <w:t>Cancer </w:t>
      </w:r>
      <w:r>
        <w:rPr>
          <w:w w:val="105"/>
          <w:sz w:val="21"/>
        </w:rPr>
        <w:t>Action Victoria</w:t>
      </w:r>
      <w:r>
        <w:rPr>
          <w:spacing w:val="13"/>
          <w:w w:val="105"/>
          <w:sz w:val="21"/>
        </w:rPr>
        <w:t> </w:t>
      </w:r>
      <w:r>
        <w:rPr>
          <w:w w:val="105"/>
          <w:sz w:val="21"/>
        </w:rPr>
        <w:t>Inc</w:t>
      </w:r>
    </w:p>
    <w:p>
      <w:pPr>
        <w:pStyle w:val="ListParagraph"/>
        <w:numPr>
          <w:ilvl w:val="0"/>
          <w:numId w:val="123"/>
        </w:numPr>
        <w:tabs>
          <w:tab w:pos="2041" w:val="left" w:leader="none"/>
        </w:tabs>
        <w:spacing w:line="240" w:lineRule="auto" w:before="124" w:after="0"/>
        <w:ind w:left="2041" w:right="0" w:hanging="454"/>
        <w:jc w:val="left"/>
        <w:rPr>
          <w:sz w:val="21"/>
        </w:rPr>
      </w:pPr>
      <w:r>
        <w:rPr>
          <w:w w:val="105"/>
          <w:sz w:val="21"/>
        </w:rPr>
        <w:t>Name</w:t>
      </w:r>
      <w:r>
        <w:rPr>
          <w:spacing w:val="5"/>
          <w:w w:val="105"/>
          <w:sz w:val="21"/>
        </w:rPr>
        <w:t> </w:t>
      </w:r>
      <w:r>
        <w:rPr>
          <w:spacing w:val="-3"/>
          <w:w w:val="105"/>
          <w:sz w:val="21"/>
        </w:rPr>
        <w:t>withheld</w:t>
      </w:r>
    </w:p>
    <w:p>
      <w:pPr>
        <w:pStyle w:val="ListParagraph"/>
        <w:numPr>
          <w:ilvl w:val="0"/>
          <w:numId w:val="123"/>
        </w:numPr>
        <w:tabs>
          <w:tab w:pos="2041" w:val="left" w:leader="none"/>
        </w:tabs>
        <w:spacing w:line="240" w:lineRule="auto" w:before="124" w:after="0"/>
        <w:ind w:left="2041" w:right="0" w:hanging="454"/>
        <w:jc w:val="left"/>
        <w:rPr>
          <w:sz w:val="21"/>
        </w:rPr>
      </w:pPr>
      <w:r>
        <w:rPr>
          <w:spacing w:val="-3"/>
          <w:w w:val="105"/>
          <w:sz w:val="21"/>
        </w:rPr>
        <w:t>Confidential</w:t>
      </w:r>
    </w:p>
    <w:p>
      <w:pPr>
        <w:pStyle w:val="ListParagraph"/>
        <w:numPr>
          <w:ilvl w:val="0"/>
          <w:numId w:val="123"/>
        </w:numPr>
        <w:tabs>
          <w:tab w:pos="2041" w:val="left" w:leader="none"/>
        </w:tabs>
        <w:spacing w:line="240" w:lineRule="auto" w:before="124" w:after="0"/>
        <w:ind w:left="2040" w:right="0" w:hanging="453"/>
        <w:jc w:val="left"/>
        <w:rPr>
          <w:sz w:val="21"/>
        </w:rPr>
      </w:pPr>
      <w:r>
        <w:rPr>
          <w:spacing w:val="-3"/>
          <w:w w:val="105"/>
          <w:sz w:val="21"/>
        </w:rPr>
        <w:t>Cancer </w:t>
      </w:r>
      <w:r>
        <w:rPr>
          <w:spacing w:val="-4"/>
          <w:w w:val="105"/>
          <w:sz w:val="21"/>
        </w:rPr>
        <w:t>Council</w:t>
      </w:r>
      <w:r>
        <w:rPr>
          <w:spacing w:val="15"/>
          <w:w w:val="105"/>
          <w:sz w:val="21"/>
        </w:rPr>
        <w:t> </w:t>
      </w:r>
      <w:r>
        <w:rPr>
          <w:w w:val="105"/>
          <w:sz w:val="21"/>
        </w:rPr>
        <w:t>Victoria</w:t>
      </w:r>
    </w:p>
    <w:p>
      <w:pPr>
        <w:pStyle w:val="ListParagraph"/>
        <w:numPr>
          <w:ilvl w:val="0"/>
          <w:numId w:val="123"/>
        </w:numPr>
        <w:tabs>
          <w:tab w:pos="2041" w:val="left" w:leader="none"/>
        </w:tabs>
        <w:spacing w:line="240" w:lineRule="auto" w:before="123" w:after="0"/>
        <w:ind w:left="2040" w:right="0" w:hanging="453"/>
        <w:jc w:val="left"/>
        <w:rPr>
          <w:sz w:val="21"/>
        </w:rPr>
      </w:pPr>
      <w:r>
        <w:rPr>
          <w:spacing w:val="-4"/>
          <w:w w:val="110"/>
          <w:sz w:val="21"/>
        </w:rPr>
        <w:t>ACES</w:t>
      </w:r>
      <w:r>
        <w:rPr>
          <w:spacing w:val="3"/>
          <w:w w:val="110"/>
          <w:sz w:val="21"/>
        </w:rPr>
        <w:t> </w:t>
      </w:r>
      <w:r>
        <w:rPr>
          <w:spacing w:val="-3"/>
          <w:w w:val="110"/>
          <w:sz w:val="21"/>
        </w:rPr>
        <w:t>Group</w:t>
      </w:r>
    </w:p>
    <w:p>
      <w:pPr>
        <w:pStyle w:val="ListParagraph"/>
        <w:numPr>
          <w:ilvl w:val="0"/>
          <w:numId w:val="123"/>
        </w:numPr>
        <w:tabs>
          <w:tab w:pos="2041" w:val="left" w:leader="none"/>
        </w:tabs>
        <w:spacing w:line="240" w:lineRule="auto" w:before="124" w:after="0"/>
        <w:ind w:left="2040" w:right="0" w:hanging="453"/>
        <w:jc w:val="left"/>
        <w:rPr>
          <w:sz w:val="21"/>
        </w:rPr>
      </w:pPr>
      <w:r>
        <w:rPr>
          <w:sz w:val="21"/>
        </w:rPr>
        <w:t>Matthew</w:t>
      </w:r>
      <w:r>
        <w:rPr>
          <w:spacing w:val="8"/>
          <w:sz w:val="21"/>
        </w:rPr>
        <w:t> </w:t>
      </w:r>
      <w:r>
        <w:rPr>
          <w:sz w:val="21"/>
        </w:rPr>
        <w:t>Pallett</w:t>
      </w:r>
    </w:p>
    <w:p>
      <w:pPr>
        <w:pStyle w:val="ListParagraph"/>
        <w:numPr>
          <w:ilvl w:val="0"/>
          <w:numId w:val="123"/>
        </w:numPr>
        <w:tabs>
          <w:tab w:pos="2041" w:val="left" w:leader="none"/>
        </w:tabs>
        <w:spacing w:line="240" w:lineRule="auto" w:before="124" w:after="0"/>
        <w:ind w:left="2040" w:right="0" w:hanging="453"/>
        <w:jc w:val="left"/>
        <w:rPr>
          <w:sz w:val="21"/>
        </w:rPr>
      </w:pPr>
      <w:r>
        <w:rPr>
          <w:spacing w:val="3"/>
          <w:sz w:val="21"/>
        </w:rPr>
        <w:t>UTT </w:t>
      </w:r>
      <w:r>
        <w:rPr>
          <w:spacing w:val="-3"/>
          <w:sz w:val="21"/>
        </w:rPr>
        <w:t>BioPharmaceuticals </w:t>
      </w:r>
      <w:r>
        <w:rPr>
          <w:spacing w:val="2"/>
          <w:sz w:val="21"/>
        </w:rPr>
        <w:t>Pty</w:t>
      </w:r>
      <w:r>
        <w:rPr>
          <w:spacing w:val="-7"/>
          <w:sz w:val="21"/>
        </w:rPr>
        <w:t> </w:t>
      </w:r>
      <w:r>
        <w:rPr>
          <w:spacing w:val="-4"/>
          <w:sz w:val="21"/>
        </w:rPr>
        <w:t>Ltd</w:t>
      </w:r>
    </w:p>
    <w:p>
      <w:pPr>
        <w:pStyle w:val="ListParagraph"/>
        <w:numPr>
          <w:ilvl w:val="0"/>
          <w:numId w:val="123"/>
        </w:numPr>
        <w:tabs>
          <w:tab w:pos="2041" w:val="left" w:leader="none"/>
        </w:tabs>
        <w:spacing w:line="240" w:lineRule="auto" w:before="124" w:after="0"/>
        <w:ind w:left="2040" w:right="0" w:hanging="453"/>
        <w:jc w:val="left"/>
        <w:rPr>
          <w:sz w:val="21"/>
        </w:rPr>
      </w:pPr>
      <w:r>
        <w:rPr>
          <w:w w:val="105"/>
          <w:sz w:val="21"/>
        </w:rPr>
        <w:t>One </w:t>
      </w:r>
      <w:r>
        <w:rPr>
          <w:spacing w:val="-3"/>
          <w:w w:val="105"/>
          <w:sz w:val="21"/>
        </w:rPr>
        <w:t>World Cannabis</w:t>
      </w:r>
      <w:r>
        <w:rPr>
          <w:spacing w:val="22"/>
          <w:w w:val="105"/>
          <w:sz w:val="21"/>
        </w:rPr>
        <w:t> </w:t>
      </w:r>
      <w:r>
        <w:rPr>
          <w:spacing w:val="-4"/>
          <w:w w:val="105"/>
          <w:sz w:val="21"/>
        </w:rPr>
        <w:t>Ltd</w:t>
      </w:r>
    </w:p>
    <w:p>
      <w:pPr>
        <w:pStyle w:val="ListParagraph"/>
        <w:numPr>
          <w:ilvl w:val="0"/>
          <w:numId w:val="123"/>
        </w:numPr>
        <w:tabs>
          <w:tab w:pos="2041" w:val="left" w:leader="none"/>
        </w:tabs>
        <w:spacing w:line="240" w:lineRule="auto" w:before="123" w:after="0"/>
        <w:ind w:left="2040" w:right="0" w:hanging="453"/>
        <w:jc w:val="left"/>
        <w:rPr>
          <w:sz w:val="21"/>
        </w:rPr>
      </w:pPr>
      <w:r>
        <w:rPr>
          <w:sz w:val="21"/>
        </w:rPr>
        <w:t>Derek &amp; Elyse</w:t>
      </w:r>
      <w:r>
        <w:rPr>
          <w:spacing w:val="26"/>
          <w:sz w:val="21"/>
        </w:rPr>
        <w:t> </w:t>
      </w:r>
      <w:r>
        <w:rPr>
          <w:sz w:val="21"/>
        </w:rPr>
        <w:t>Spence</w:t>
      </w:r>
    </w:p>
    <w:p>
      <w:pPr>
        <w:pStyle w:val="ListParagraph"/>
        <w:numPr>
          <w:ilvl w:val="0"/>
          <w:numId w:val="123"/>
        </w:numPr>
        <w:tabs>
          <w:tab w:pos="2041" w:val="left" w:leader="none"/>
        </w:tabs>
        <w:spacing w:line="240" w:lineRule="auto" w:before="124" w:after="0"/>
        <w:ind w:left="2040" w:right="0" w:hanging="453"/>
        <w:jc w:val="left"/>
        <w:rPr>
          <w:sz w:val="21"/>
        </w:rPr>
      </w:pPr>
      <w:r>
        <w:rPr>
          <w:w w:val="105"/>
          <w:sz w:val="21"/>
        </w:rPr>
        <w:t>Law </w:t>
      </w:r>
      <w:r>
        <w:rPr>
          <w:spacing w:val="-3"/>
          <w:w w:val="105"/>
          <w:sz w:val="21"/>
        </w:rPr>
        <w:t>Institute </w:t>
      </w:r>
      <w:r>
        <w:rPr>
          <w:w w:val="105"/>
          <w:sz w:val="21"/>
        </w:rPr>
        <w:t>of</w:t>
      </w:r>
      <w:r>
        <w:rPr>
          <w:spacing w:val="10"/>
          <w:w w:val="105"/>
          <w:sz w:val="21"/>
        </w:rPr>
        <w:t> </w:t>
      </w:r>
      <w:r>
        <w:rPr>
          <w:w w:val="105"/>
          <w:sz w:val="21"/>
        </w:rPr>
        <w:t>Victoria</w:t>
      </w:r>
    </w:p>
    <w:p>
      <w:pPr>
        <w:pStyle w:val="ListParagraph"/>
        <w:numPr>
          <w:ilvl w:val="0"/>
          <w:numId w:val="123"/>
        </w:numPr>
        <w:tabs>
          <w:tab w:pos="2041" w:val="left" w:leader="none"/>
        </w:tabs>
        <w:spacing w:line="240" w:lineRule="auto" w:before="124" w:after="0"/>
        <w:ind w:left="2040" w:right="0" w:hanging="453"/>
        <w:jc w:val="left"/>
        <w:rPr>
          <w:sz w:val="21"/>
        </w:rPr>
      </w:pPr>
      <w:r>
        <w:rPr>
          <w:sz w:val="21"/>
        </w:rPr>
        <w:t>Robert</w:t>
      </w:r>
      <w:r>
        <w:rPr>
          <w:spacing w:val="8"/>
          <w:sz w:val="21"/>
        </w:rPr>
        <w:t> </w:t>
      </w:r>
      <w:r>
        <w:rPr>
          <w:sz w:val="21"/>
        </w:rPr>
        <w:t>Wisbey</w:t>
      </w:r>
    </w:p>
    <w:p>
      <w:pPr>
        <w:pStyle w:val="ListParagraph"/>
        <w:numPr>
          <w:ilvl w:val="0"/>
          <w:numId w:val="123"/>
        </w:numPr>
        <w:tabs>
          <w:tab w:pos="2041" w:val="left" w:leader="none"/>
        </w:tabs>
        <w:spacing w:line="240" w:lineRule="auto" w:before="124" w:after="0"/>
        <w:ind w:left="2040" w:right="0" w:hanging="453"/>
        <w:jc w:val="left"/>
        <w:rPr>
          <w:sz w:val="21"/>
        </w:rPr>
      </w:pPr>
      <w:r>
        <w:rPr/>
        <w:pict>
          <v:shape style="position:absolute;margin-left:76.8386pt;margin-top:13.793055pt;width:355.65pt;height:436.15pt;mso-position-horizontal-relative:page;mso-position-vertical-relative:paragraph;z-index:111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
                    <w:gridCol w:w="3979"/>
                    <w:gridCol w:w="524"/>
                    <w:gridCol w:w="2186"/>
                  </w:tblGrid>
                  <w:tr>
                    <w:trPr>
                      <w:trHeight w:val="548" w:hRule="atLeast"/>
                    </w:trPr>
                    <w:tc>
                      <w:tcPr>
                        <w:tcW w:w="424" w:type="dxa"/>
                      </w:tcPr>
                      <w:p>
                        <w:pPr>
                          <w:pStyle w:val="TableParagraph"/>
                          <w:spacing w:before="8"/>
                          <w:ind w:left="0"/>
                          <w:rPr>
                            <w:b/>
                            <w:sz w:val="18"/>
                          </w:rPr>
                        </w:pPr>
                      </w:p>
                      <w:p>
                        <w:pPr>
                          <w:pStyle w:val="TableParagraph"/>
                          <w:spacing w:before="0"/>
                          <w:ind w:left="50"/>
                          <w:rPr>
                            <w:sz w:val="21"/>
                          </w:rPr>
                        </w:pPr>
                        <w:r>
                          <w:rPr>
                            <w:w w:val="110"/>
                            <w:sz w:val="21"/>
                          </w:rPr>
                          <w:t>66.</w:t>
                        </w:r>
                      </w:p>
                    </w:tc>
                    <w:tc>
                      <w:tcPr>
                        <w:tcW w:w="3979" w:type="dxa"/>
                      </w:tcPr>
                      <w:p>
                        <w:pPr>
                          <w:pStyle w:val="TableParagraph"/>
                          <w:spacing w:before="8"/>
                          <w:ind w:left="0"/>
                          <w:rPr>
                            <w:b/>
                            <w:sz w:val="18"/>
                          </w:rPr>
                        </w:pPr>
                      </w:p>
                      <w:p>
                        <w:pPr>
                          <w:pStyle w:val="TableParagraph"/>
                          <w:spacing w:before="0"/>
                          <w:ind w:left="80"/>
                          <w:rPr>
                            <w:sz w:val="21"/>
                          </w:rPr>
                        </w:pPr>
                        <w:r>
                          <w:rPr>
                            <w:w w:val="105"/>
                            <w:sz w:val="21"/>
                          </w:rPr>
                          <w:t>Jan Hartwich</w:t>
                        </w:r>
                      </w:p>
                    </w:tc>
                    <w:tc>
                      <w:tcPr>
                        <w:tcW w:w="524" w:type="dxa"/>
                      </w:tcPr>
                      <w:p>
                        <w:pPr>
                          <w:pStyle w:val="TableParagraph"/>
                          <w:spacing w:line="248" w:lineRule="exact" w:before="0"/>
                          <w:ind w:left="153"/>
                          <w:rPr>
                            <w:sz w:val="21"/>
                          </w:rPr>
                        </w:pPr>
                        <w:r>
                          <w:rPr>
                            <w:w w:val="110"/>
                            <w:sz w:val="21"/>
                          </w:rPr>
                          <w:t>99.</w:t>
                        </w:r>
                      </w:p>
                    </w:tc>
                    <w:tc>
                      <w:tcPr>
                        <w:tcW w:w="2186" w:type="dxa"/>
                      </w:tcPr>
                      <w:p>
                        <w:pPr>
                          <w:pStyle w:val="TableParagraph"/>
                          <w:spacing w:line="248" w:lineRule="exact" w:before="0"/>
                          <w:ind w:left="83"/>
                          <w:rPr>
                            <w:sz w:val="21"/>
                          </w:rPr>
                        </w:pPr>
                        <w:r>
                          <w:rPr>
                            <w:w w:val="105"/>
                            <w:sz w:val="21"/>
                          </w:rPr>
                          <w:t>Cancer Council Victoria</w:t>
                        </w:r>
                      </w:p>
                    </w:tc>
                  </w:tr>
                  <w:tr>
                    <w:trPr>
                      <w:trHeight w:val="380" w:hRule="atLeast"/>
                    </w:trPr>
                    <w:tc>
                      <w:tcPr>
                        <w:tcW w:w="424" w:type="dxa"/>
                      </w:tcPr>
                      <w:p>
                        <w:pPr>
                          <w:pStyle w:val="TableParagraph"/>
                          <w:spacing w:before="59"/>
                          <w:ind w:left="50"/>
                          <w:rPr>
                            <w:sz w:val="21"/>
                          </w:rPr>
                        </w:pPr>
                        <w:r>
                          <w:rPr>
                            <w:w w:val="110"/>
                            <w:sz w:val="21"/>
                          </w:rPr>
                          <w:t>67.</w:t>
                        </w:r>
                      </w:p>
                    </w:tc>
                    <w:tc>
                      <w:tcPr>
                        <w:tcW w:w="3979" w:type="dxa"/>
                      </w:tcPr>
                      <w:p>
                        <w:pPr>
                          <w:pStyle w:val="TableParagraph"/>
                          <w:spacing w:before="59"/>
                          <w:ind w:left="80"/>
                          <w:rPr>
                            <w:sz w:val="21"/>
                          </w:rPr>
                        </w:pPr>
                        <w:r>
                          <w:rPr>
                            <w:w w:val="105"/>
                            <w:sz w:val="21"/>
                          </w:rPr>
                          <w:t>Max &amp; Diane Lock</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68.</w:t>
                        </w:r>
                      </w:p>
                    </w:tc>
                    <w:tc>
                      <w:tcPr>
                        <w:tcW w:w="3979" w:type="dxa"/>
                      </w:tcPr>
                      <w:p>
                        <w:pPr>
                          <w:pStyle w:val="TableParagraph"/>
                          <w:spacing w:before="59"/>
                          <w:ind w:left="79"/>
                          <w:rPr>
                            <w:sz w:val="21"/>
                          </w:rPr>
                        </w:pPr>
                        <w:r>
                          <w:rPr>
                            <w:w w:val="105"/>
                            <w:sz w:val="21"/>
                          </w:rPr>
                          <w:t>Name withheld</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69.</w:t>
                        </w:r>
                      </w:p>
                    </w:tc>
                    <w:tc>
                      <w:tcPr>
                        <w:tcW w:w="3979" w:type="dxa"/>
                      </w:tcPr>
                      <w:p>
                        <w:pPr>
                          <w:pStyle w:val="TableParagraph"/>
                          <w:spacing w:before="59"/>
                          <w:ind w:left="79"/>
                          <w:rPr>
                            <w:sz w:val="21"/>
                          </w:rPr>
                        </w:pPr>
                        <w:r>
                          <w:rPr>
                            <w:w w:val="105"/>
                            <w:sz w:val="21"/>
                          </w:rPr>
                          <w:t>Cannabis Science Australia Pty Ltd</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70.</w:t>
                        </w:r>
                      </w:p>
                    </w:tc>
                    <w:tc>
                      <w:tcPr>
                        <w:tcW w:w="3979" w:type="dxa"/>
                      </w:tcPr>
                      <w:p>
                        <w:pPr>
                          <w:pStyle w:val="TableParagraph"/>
                          <w:spacing w:before="59"/>
                          <w:ind w:left="79"/>
                          <w:rPr>
                            <w:sz w:val="21"/>
                          </w:rPr>
                        </w:pPr>
                        <w:r>
                          <w:rPr>
                            <w:w w:val="105"/>
                            <w:sz w:val="21"/>
                          </w:rPr>
                          <w:t>Leah Bisiani</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71.</w:t>
                        </w:r>
                      </w:p>
                    </w:tc>
                    <w:tc>
                      <w:tcPr>
                        <w:tcW w:w="3979" w:type="dxa"/>
                      </w:tcPr>
                      <w:p>
                        <w:pPr>
                          <w:pStyle w:val="TableParagraph"/>
                          <w:spacing w:before="59"/>
                          <w:ind w:left="79"/>
                          <w:rPr>
                            <w:sz w:val="21"/>
                          </w:rPr>
                        </w:pPr>
                        <w:r>
                          <w:rPr>
                            <w:sz w:val="21"/>
                          </w:rPr>
                          <w:t>Michelle Whitelaw</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72.</w:t>
                        </w:r>
                      </w:p>
                    </w:tc>
                    <w:tc>
                      <w:tcPr>
                        <w:tcW w:w="3979" w:type="dxa"/>
                      </w:tcPr>
                      <w:p>
                        <w:pPr>
                          <w:pStyle w:val="TableParagraph"/>
                          <w:spacing w:before="59"/>
                          <w:ind w:left="79"/>
                          <w:rPr>
                            <w:sz w:val="21"/>
                          </w:rPr>
                        </w:pPr>
                        <w:r>
                          <w:rPr>
                            <w:w w:val="105"/>
                            <w:sz w:val="21"/>
                          </w:rPr>
                          <w:t>Mark Eastick</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73.</w:t>
                        </w:r>
                      </w:p>
                    </w:tc>
                    <w:tc>
                      <w:tcPr>
                        <w:tcW w:w="3979" w:type="dxa"/>
                      </w:tcPr>
                      <w:p>
                        <w:pPr>
                          <w:pStyle w:val="TableParagraph"/>
                          <w:spacing w:before="59"/>
                          <w:ind w:left="79"/>
                          <w:rPr>
                            <w:sz w:val="21"/>
                          </w:rPr>
                        </w:pPr>
                        <w:r>
                          <w:rPr>
                            <w:sz w:val="21"/>
                          </w:rPr>
                          <w:t>Ivan Schparyk</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74.</w:t>
                        </w:r>
                      </w:p>
                    </w:tc>
                    <w:tc>
                      <w:tcPr>
                        <w:tcW w:w="3979" w:type="dxa"/>
                      </w:tcPr>
                      <w:p>
                        <w:pPr>
                          <w:pStyle w:val="TableParagraph"/>
                          <w:spacing w:before="59"/>
                          <w:ind w:left="79"/>
                          <w:rPr>
                            <w:sz w:val="21"/>
                          </w:rPr>
                        </w:pPr>
                        <w:r>
                          <w:rPr>
                            <w:w w:val="105"/>
                            <w:sz w:val="21"/>
                          </w:rPr>
                          <w:t>Marc Selan</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640" w:hRule="atLeast"/>
                    </w:trPr>
                    <w:tc>
                      <w:tcPr>
                        <w:tcW w:w="424" w:type="dxa"/>
                      </w:tcPr>
                      <w:p>
                        <w:pPr>
                          <w:pStyle w:val="TableParagraph"/>
                          <w:spacing w:before="59"/>
                          <w:ind w:left="50"/>
                          <w:rPr>
                            <w:sz w:val="21"/>
                          </w:rPr>
                        </w:pPr>
                        <w:r>
                          <w:rPr>
                            <w:w w:val="110"/>
                            <w:sz w:val="21"/>
                          </w:rPr>
                          <w:t>75.</w:t>
                        </w:r>
                      </w:p>
                    </w:tc>
                    <w:tc>
                      <w:tcPr>
                        <w:tcW w:w="3979" w:type="dxa"/>
                      </w:tcPr>
                      <w:p>
                        <w:pPr>
                          <w:pStyle w:val="TableParagraph"/>
                          <w:spacing w:line="242" w:lineRule="auto" w:before="59"/>
                          <w:ind w:left="79"/>
                          <w:rPr>
                            <w:sz w:val="21"/>
                          </w:rPr>
                        </w:pPr>
                        <w:r>
                          <w:rPr>
                            <w:sz w:val="21"/>
                          </w:rPr>
                          <w:t>Australian Nursing &amp; Midwifery Federation (Victorian Branch)</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76.</w:t>
                        </w:r>
                      </w:p>
                    </w:tc>
                    <w:tc>
                      <w:tcPr>
                        <w:tcW w:w="3979" w:type="dxa"/>
                      </w:tcPr>
                      <w:p>
                        <w:pPr>
                          <w:pStyle w:val="TableParagraph"/>
                          <w:spacing w:before="59"/>
                          <w:ind w:left="79"/>
                          <w:rPr>
                            <w:sz w:val="21"/>
                          </w:rPr>
                        </w:pPr>
                        <w:r>
                          <w:rPr>
                            <w:w w:val="105"/>
                            <w:sz w:val="21"/>
                          </w:rPr>
                          <w:t>EROS The Adults Only Association</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77.</w:t>
                        </w:r>
                      </w:p>
                    </w:tc>
                    <w:tc>
                      <w:tcPr>
                        <w:tcW w:w="3979" w:type="dxa"/>
                      </w:tcPr>
                      <w:p>
                        <w:pPr>
                          <w:pStyle w:val="TableParagraph"/>
                          <w:spacing w:before="59"/>
                          <w:ind w:left="79"/>
                          <w:rPr>
                            <w:sz w:val="21"/>
                          </w:rPr>
                        </w:pPr>
                        <w:r>
                          <w:rPr>
                            <w:w w:val="105"/>
                            <w:sz w:val="21"/>
                          </w:rPr>
                          <w:t>Aboriginal Embassy Victoria</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78.</w:t>
                        </w:r>
                      </w:p>
                    </w:tc>
                    <w:tc>
                      <w:tcPr>
                        <w:tcW w:w="3979" w:type="dxa"/>
                      </w:tcPr>
                      <w:p>
                        <w:pPr>
                          <w:pStyle w:val="TableParagraph"/>
                          <w:spacing w:before="59"/>
                          <w:ind w:left="79"/>
                          <w:rPr>
                            <w:sz w:val="21"/>
                          </w:rPr>
                        </w:pPr>
                        <w:r>
                          <w:rPr>
                            <w:w w:val="105"/>
                            <w:sz w:val="21"/>
                          </w:rPr>
                          <w:t>Joylene Donovan</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79.</w:t>
                        </w:r>
                      </w:p>
                    </w:tc>
                    <w:tc>
                      <w:tcPr>
                        <w:tcW w:w="3979" w:type="dxa"/>
                      </w:tcPr>
                      <w:p>
                        <w:pPr>
                          <w:pStyle w:val="TableParagraph"/>
                          <w:spacing w:before="59"/>
                          <w:ind w:left="79"/>
                          <w:rPr>
                            <w:sz w:val="21"/>
                          </w:rPr>
                        </w:pPr>
                        <w:r>
                          <w:rPr>
                            <w:w w:val="105"/>
                            <w:sz w:val="21"/>
                          </w:rPr>
                          <w:t>Confidential</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80.</w:t>
                        </w:r>
                      </w:p>
                    </w:tc>
                    <w:tc>
                      <w:tcPr>
                        <w:tcW w:w="3979" w:type="dxa"/>
                      </w:tcPr>
                      <w:p>
                        <w:pPr>
                          <w:pStyle w:val="TableParagraph"/>
                          <w:spacing w:before="59"/>
                          <w:ind w:left="79"/>
                          <w:rPr>
                            <w:sz w:val="21"/>
                          </w:rPr>
                        </w:pPr>
                        <w:r>
                          <w:rPr>
                            <w:sz w:val="21"/>
                          </w:rPr>
                          <w:t>Natalie Vassallo</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81.</w:t>
                        </w:r>
                      </w:p>
                    </w:tc>
                    <w:tc>
                      <w:tcPr>
                        <w:tcW w:w="3979" w:type="dxa"/>
                      </w:tcPr>
                      <w:p>
                        <w:pPr>
                          <w:pStyle w:val="TableParagraph"/>
                          <w:spacing w:before="59"/>
                          <w:ind w:left="79"/>
                          <w:rPr>
                            <w:sz w:val="21"/>
                          </w:rPr>
                        </w:pPr>
                        <w:r>
                          <w:rPr>
                            <w:w w:val="105"/>
                            <w:sz w:val="21"/>
                          </w:rPr>
                          <w:t>Lyn Cleaver</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82.</w:t>
                        </w:r>
                      </w:p>
                    </w:tc>
                    <w:tc>
                      <w:tcPr>
                        <w:tcW w:w="3979" w:type="dxa"/>
                      </w:tcPr>
                      <w:p>
                        <w:pPr>
                          <w:pStyle w:val="TableParagraph"/>
                          <w:spacing w:before="59"/>
                          <w:ind w:left="79"/>
                          <w:rPr>
                            <w:sz w:val="21"/>
                          </w:rPr>
                        </w:pPr>
                        <w:r>
                          <w:rPr>
                            <w:w w:val="105"/>
                            <w:sz w:val="21"/>
                          </w:rPr>
                          <w:t>Confidential</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83.</w:t>
                        </w:r>
                      </w:p>
                    </w:tc>
                    <w:tc>
                      <w:tcPr>
                        <w:tcW w:w="3979" w:type="dxa"/>
                      </w:tcPr>
                      <w:p>
                        <w:pPr>
                          <w:pStyle w:val="TableParagraph"/>
                          <w:spacing w:before="59"/>
                          <w:ind w:left="79"/>
                          <w:rPr>
                            <w:sz w:val="21"/>
                          </w:rPr>
                        </w:pPr>
                        <w:r>
                          <w:rPr>
                            <w:w w:val="105"/>
                            <w:sz w:val="21"/>
                          </w:rPr>
                          <w:t>Kevin Sammon</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84.</w:t>
                        </w:r>
                      </w:p>
                    </w:tc>
                    <w:tc>
                      <w:tcPr>
                        <w:tcW w:w="3979" w:type="dxa"/>
                      </w:tcPr>
                      <w:p>
                        <w:pPr>
                          <w:pStyle w:val="TableParagraph"/>
                          <w:spacing w:before="59"/>
                          <w:ind w:left="79"/>
                          <w:rPr>
                            <w:sz w:val="21"/>
                          </w:rPr>
                        </w:pPr>
                        <w:r>
                          <w:rPr>
                            <w:w w:val="105"/>
                            <w:sz w:val="21"/>
                          </w:rPr>
                          <w:t>Loren W</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85.</w:t>
                        </w:r>
                      </w:p>
                    </w:tc>
                    <w:tc>
                      <w:tcPr>
                        <w:tcW w:w="3979" w:type="dxa"/>
                      </w:tcPr>
                      <w:p>
                        <w:pPr>
                          <w:pStyle w:val="TableParagraph"/>
                          <w:spacing w:before="59"/>
                          <w:ind w:left="79"/>
                          <w:rPr>
                            <w:sz w:val="21"/>
                          </w:rPr>
                        </w:pPr>
                        <w:r>
                          <w:rPr>
                            <w:sz w:val="21"/>
                          </w:rPr>
                          <w:t>Iain Fredin</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80" w:hRule="atLeast"/>
                    </w:trPr>
                    <w:tc>
                      <w:tcPr>
                        <w:tcW w:w="424" w:type="dxa"/>
                      </w:tcPr>
                      <w:p>
                        <w:pPr>
                          <w:pStyle w:val="TableParagraph"/>
                          <w:spacing w:before="59"/>
                          <w:ind w:left="50"/>
                          <w:rPr>
                            <w:sz w:val="21"/>
                          </w:rPr>
                        </w:pPr>
                        <w:r>
                          <w:rPr>
                            <w:w w:val="110"/>
                            <w:sz w:val="21"/>
                          </w:rPr>
                          <w:t>86.</w:t>
                        </w:r>
                      </w:p>
                    </w:tc>
                    <w:tc>
                      <w:tcPr>
                        <w:tcW w:w="3979" w:type="dxa"/>
                      </w:tcPr>
                      <w:p>
                        <w:pPr>
                          <w:pStyle w:val="TableParagraph"/>
                          <w:spacing w:before="59"/>
                          <w:ind w:left="79"/>
                          <w:rPr>
                            <w:sz w:val="21"/>
                          </w:rPr>
                        </w:pPr>
                        <w:r>
                          <w:rPr>
                            <w:w w:val="105"/>
                            <w:sz w:val="21"/>
                          </w:rPr>
                          <w:t>Name withheld</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r>
                    <w:trPr>
                      <w:trHeight w:val="311" w:hRule="atLeast"/>
                    </w:trPr>
                    <w:tc>
                      <w:tcPr>
                        <w:tcW w:w="424" w:type="dxa"/>
                      </w:tcPr>
                      <w:p>
                        <w:pPr>
                          <w:pStyle w:val="TableParagraph"/>
                          <w:spacing w:line="232" w:lineRule="exact" w:before="59"/>
                          <w:ind w:left="50"/>
                          <w:rPr>
                            <w:sz w:val="21"/>
                          </w:rPr>
                        </w:pPr>
                        <w:r>
                          <w:rPr>
                            <w:w w:val="110"/>
                            <w:sz w:val="21"/>
                          </w:rPr>
                          <w:t>87.</w:t>
                        </w:r>
                      </w:p>
                    </w:tc>
                    <w:tc>
                      <w:tcPr>
                        <w:tcW w:w="3979" w:type="dxa"/>
                      </w:tcPr>
                      <w:p>
                        <w:pPr>
                          <w:pStyle w:val="TableParagraph"/>
                          <w:spacing w:line="232" w:lineRule="exact" w:before="59"/>
                          <w:ind w:left="79"/>
                          <w:rPr>
                            <w:sz w:val="21"/>
                          </w:rPr>
                        </w:pPr>
                        <w:r>
                          <w:rPr>
                            <w:w w:val="105"/>
                            <w:sz w:val="21"/>
                          </w:rPr>
                          <w:t>Name withheld</w:t>
                        </w:r>
                      </w:p>
                    </w:tc>
                    <w:tc>
                      <w:tcPr>
                        <w:tcW w:w="524" w:type="dxa"/>
                      </w:tcPr>
                      <w:p>
                        <w:pPr>
                          <w:pStyle w:val="TableParagraph"/>
                          <w:spacing w:before="0"/>
                          <w:ind w:left="0"/>
                          <w:rPr>
                            <w:rFonts w:ascii="Times New Roman"/>
                            <w:sz w:val="20"/>
                          </w:rPr>
                        </w:pPr>
                      </w:p>
                    </w:tc>
                    <w:tc>
                      <w:tcPr>
                        <w:tcW w:w="2186" w:type="dxa"/>
                      </w:tcPr>
                      <w:p>
                        <w:pPr>
                          <w:pStyle w:val="TableParagraph"/>
                          <w:spacing w:before="0"/>
                          <w:ind w:left="0"/>
                          <w:rPr>
                            <w:rFonts w:ascii="Times New Roman"/>
                            <w:sz w:val="20"/>
                          </w:rPr>
                        </w:pPr>
                      </w:p>
                    </w:tc>
                  </w:tr>
                </w:tbl>
                <w:p>
                  <w:pPr>
                    <w:pStyle w:val="BodyText"/>
                  </w:pPr>
                </w:p>
              </w:txbxContent>
            </v:textbox>
            <w10:wrap type="none"/>
          </v:shape>
        </w:pict>
      </w:r>
      <w:r>
        <w:rPr>
          <w:w w:val="105"/>
          <w:sz w:val="21"/>
        </w:rPr>
        <w:t>Name</w:t>
      </w:r>
      <w:r>
        <w:rPr>
          <w:spacing w:val="5"/>
          <w:w w:val="105"/>
          <w:sz w:val="21"/>
        </w:rPr>
        <w:t> </w:t>
      </w:r>
      <w:r>
        <w:rPr>
          <w:spacing w:val="-3"/>
          <w:w w:val="105"/>
          <w:sz w:val="21"/>
        </w:rPr>
        <w:t>withheld</w:t>
      </w:r>
    </w:p>
    <w:p>
      <w:pPr>
        <w:pStyle w:val="ListParagraph"/>
        <w:numPr>
          <w:ilvl w:val="1"/>
          <w:numId w:val="122"/>
        </w:numPr>
        <w:tabs>
          <w:tab w:pos="1705" w:val="left" w:leader="none"/>
        </w:tabs>
        <w:spacing w:line="240" w:lineRule="auto" w:before="95" w:after="0"/>
        <w:ind w:left="1704" w:right="0" w:hanging="454"/>
        <w:jc w:val="left"/>
        <w:rPr>
          <w:sz w:val="21"/>
        </w:rPr>
      </w:pPr>
      <w:r>
        <w:rPr>
          <w:spacing w:val="-1"/>
          <w:w w:val="103"/>
          <w:sz w:val="21"/>
        </w:rPr>
        <w:br w:type="column"/>
      </w:r>
      <w:r>
        <w:rPr>
          <w:w w:val="105"/>
          <w:sz w:val="21"/>
        </w:rPr>
        <w:t>Name</w:t>
      </w:r>
      <w:r>
        <w:rPr>
          <w:spacing w:val="5"/>
          <w:w w:val="105"/>
          <w:sz w:val="21"/>
        </w:rPr>
        <w:t> </w:t>
      </w:r>
      <w:r>
        <w:rPr>
          <w:spacing w:val="-3"/>
          <w:w w:val="105"/>
          <w:sz w:val="21"/>
        </w:rPr>
        <w:t>withheld</w:t>
      </w:r>
    </w:p>
    <w:p>
      <w:pPr>
        <w:pStyle w:val="ListParagraph"/>
        <w:numPr>
          <w:ilvl w:val="1"/>
          <w:numId w:val="122"/>
        </w:numPr>
        <w:tabs>
          <w:tab w:pos="1705" w:val="left" w:leader="none"/>
        </w:tabs>
        <w:spacing w:line="240" w:lineRule="auto" w:before="124" w:after="0"/>
        <w:ind w:left="1704" w:right="0" w:hanging="454"/>
        <w:jc w:val="left"/>
        <w:rPr>
          <w:sz w:val="21"/>
        </w:rPr>
      </w:pPr>
      <w:r>
        <w:rPr>
          <w:sz w:val="21"/>
        </w:rPr>
        <w:t>Heather Marie</w:t>
      </w:r>
      <w:r>
        <w:rPr>
          <w:spacing w:val="17"/>
          <w:sz w:val="21"/>
        </w:rPr>
        <w:t> </w:t>
      </w:r>
      <w:r>
        <w:rPr>
          <w:spacing w:val="-3"/>
          <w:sz w:val="21"/>
        </w:rPr>
        <w:t>Gladman</w:t>
      </w:r>
    </w:p>
    <w:p>
      <w:pPr>
        <w:pStyle w:val="ListParagraph"/>
        <w:numPr>
          <w:ilvl w:val="1"/>
          <w:numId w:val="122"/>
        </w:numPr>
        <w:tabs>
          <w:tab w:pos="1705" w:val="left" w:leader="none"/>
        </w:tabs>
        <w:spacing w:line="240" w:lineRule="auto" w:before="123" w:after="0"/>
        <w:ind w:left="1704" w:right="0" w:hanging="454"/>
        <w:jc w:val="left"/>
        <w:rPr>
          <w:sz w:val="21"/>
        </w:rPr>
      </w:pPr>
      <w:r>
        <w:rPr>
          <w:spacing w:val="-3"/>
          <w:w w:val="105"/>
          <w:sz w:val="21"/>
        </w:rPr>
        <w:t>Belinda</w:t>
      </w:r>
      <w:r>
        <w:rPr>
          <w:spacing w:val="5"/>
          <w:w w:val="105"/>
          <w:sz w:val="21"/>
        </w:rPr>
        <w:t> </w:t>
      </w:r>
      <w:r>
        <w:rPr>
          <w:w w:val="105"/>
          <w:sz w:val="21"/>
        </w:rPr>
        <w:t>Doonar</w:t>
      </w:r>
    </w:p>
    <w:p>
      <w:pPr>
        <w:pStyle w:val="ListParagraph"/>
        <w:numPr>
          <w:ilvl w:val="1"/>
          <w:numId w:val="122"/>
        </w:numPr>
        <w:tabs>
          <w:tab w:pos="1704" w:val="left" w:leader="none"/>
        </w:tabs>
        <w:spacing w:line="240" w:lineRule="auto" w:before="124" w:after="0"/>
        <w:ind w:left="1704" w:right="0" w:hanging="454"/>
        <w:jc w:val="left"/>
        <w:rPr>
          <w:sz w:val="21"/>
        </w:rPr>
      </w:pPr>
      <w:r>
        <w:rPr>
          <w:w w:val="105"/>
          <w:sz w:val="21"/>
        </w:rPr>
        <w:t>Rangi</w:t>
      </w:r>
      <w:r>
        <w:rPr>
          <w:spacing w:val="5"/>
          <w:w w:val="105"/>
          <w:sz w:val="21"/>
        </w:rPr>
        <w:t> </w:t>
      </w:r>
      <w:r>
        <w:rPr>
          <w:spacing w:val="-3"/>
          <w:w w:val="105"/>
          <w:sz w:val="21"/>
        </w:rPr>
        <w:t>Faulder</w:t>
      </w:r>
    </w:p>
    <w:p>
      <w:pPr>
        <w:pStyle w:val="ListParagraph"/>
        <w:numPr>
          <w:ilvl w:val="1"/>
          <w:numId w:val="122"/>
        </w:numPr>
        <w:tabs>
          <w:tab w:pos="1704" w:val="left" w:leader="none"/>
        </w:tabs>
        <w:spacing w:line="240" w:lineRule="auto" w:before="124" w:after="0"/>
        <w:ind w:left="1704" w:right="0" w:hanging="454"/>
        <w:jc w:val="left"/>
        <w:rPr>
          <w:sz w:val="21"/>
        </w:rPr>
      </w:pPr>
      <w:r>
        <w:rPr>
          <w:sz w:val="21"/>
        </w:rPr>
        <w:t>Lindsay</w:t>
      </w:r>
      <w:r>
        <w:rPr>
          <w:spacing w:val="8"/>
          <w:sz w:val="21"/>
        </w:rPr>
        <w:t> </w:t>
      </w:r>
      <w:r>
        <w:rPr>
          <w:spacing w:val="-3"/>
          <w:sz w:val="21"/>
        </w:rPr>
        <w:t>Milton</w:t>
      </w:r>
    </w:p>
    <w:p>
      <w:pPr>
        <w:pStyle w:val="ListParagraph"/>
        <w:numPr>
          <w:ilvl w:val="1"/>
          <w:numId w:val="122"/>
        </w:numPr>
        <w:tabs>
          <w:tab w:pos="1704" w:val="left" w:leader="none"/>
        </w:tabs>
        <w:spacing w:line="240" w:lineRule="auto" w:before="124" w:after="0"/>
        <w:ind w:left="1703" w:right="0" w:hanging="453"/>
        <w:jc w:val="left"/>
        <w:rPr>
          <w:sz w:val="21"/>
        </w:rPr>
      </w:pPr>
      <w:r>
        <w:rPr>
          <w:w w:val="105"/>
          <w:sz w:val="21"/>
        </w:rPr>
        <w:t>Rodd</w:t>
      </w:r>
    </w:p>
    <w:p>
      <w:pPr>
        <w:pStyle w:val="ListParagraph"/>
        <w:numPr>
          <w:ilvl w:val="1"/>
          <w:numId w:val="122"/>
        </w:numPr>
        <w:tabs>
          <w:tab w:pos="1704" w:val="left" w:leader="none"/>
        </w:tabs>
        <w:spacing w:line="240" w:lineRule="auto" w:before="123" w:after="0"/>
        <w:ind w:left="1704" w:right="0" w:hanging="454"/>
        <w:jc w:val="left"/>
        <w:rPr>
          <w:sz w:val="21"/>
        </w:rPr>
      </w:pPr>
      <w:r>
        <w:rPr>
          <w:spacing w:val="-3"/>
          <w:sz w:val="21"/>
        </w:rPr>
        <w:t>Fred</w:t>
      </w:r>
      <w:r>
        <w:rPr>
          <w:spacing w:val="8"/>
          <w:sz w:val="21"/>
        </w:rPr>
        <w:t> </w:t>
      </w:r>
      <w:r>
        <w:rPr>
          <w:spacing w:val="-4"/>
          <w:sz w:val="21"/>
        </w:rPr>
        <w:t>Andronikos</w:t>
      </w:r>
    </w:p>
    <w:p>
      <w:pPr>
        <w:pStyle w:val="ListParagraph"/>
        <w:numPr>
          <w:ilvl w:val="1"/>
          <w:numId w:val="122"/>
        </w:numPr>
        <w:tabs>
          <w:tab w:pos="1704" w:val="left" w:leader="none"/>
        </w:tabs>
        <w:spacing w:line="242" w:lineRule="auto" w:before="124" w:after="0"/>
        <w:ind w:left="1704" w:right="1596" w:hanging="454"/>
        <w:jc w:val="left"/>
        <w:rPr>
          <w:sz w:val="21"/>
        </w:rPr>
      </w:pPr>
      <w:r>
        <w:rPr>
          <w:w w:val="105"/>
          <w:sz w:val="21"/>
        </w:rPr>
        <w:t>Michelle </w:t>
      </w:r>
      <w:r>
        <w:rPr>
          <w:spacing w:val="-2"/>
          <w:w w:val="105"/>
          <w:sz w:val="21"/>
        </w:rPr>
        <w:t>O’Dea, </w:t>
      </w:r>
      <w:r>
        <w:rPr>
          <w:w w:val="105"/>
          <w:sz w:val="21"/>
        </w:rPr>
        <w:t>with the assistance of a </w:t>
      </w:r>
      <w:r>
        <w:rPr>
          <w:spacing w:val="-3"/>
          <w:w w:val="105"/>
          <w:sz w:val="21"/>
        </w:rPr>
        <w:t>working group </w:t>
      </w:r>
      <w:r>
        <w:rPr>
          <w:w w:val="105"/>
          <w:sz w:val="21"/>
        </w:rPr>
        <w:t>of the </w:t>
      </w:r>
      <w:r>
        <w:rPr>
          <w:spacing w:val="-3"/>
          <w:w w:val="105"/>
          <w:sz w:val="21"/>
        </w:rPr>
        <w:t>cannabis </w:t>
      </w:r>
      <w:r>
        <w:rPr>
          <w:w w:val="105"/>
          <w:sz w:val="21"/>
        </w:rPr>
        <w:t>community of</w:t>
      </w:r>
      <w:r>
        <w:rPr>
          <w:spacing w:val="5"/>
          <w:w w:val="105"/>
          <w:sz w:val="21"/>
        </w:rPr>
        <w:t> </w:t>
      </w:r>
      <w:r>
        <w:rPr>
          <w:w w:val="105"/>
          <w:sz w:val="21"/>
        </w:rPr>
        <w:t>Victoria</w:t>
      </w:r>
    </w:p>
    <w:p>
      <w:pPr>
        <w:pStyle w:val="ListParagraph"/>
        <w:numPr>
          <w:ilvl w:val="1"/>
          <w:numId w:val="122"/>
        </w:numPr>
        <w:tabs>
          <w:tab w:pos="1704" w:val="left" w:leader="none"/>
        </w:tabs>
        <w:spacing w:line="240" w:lineRule="auto" w:before="124" w:after="0"/>
        <w:ind w:left="1704" w:right="0" w:hanging="454"/>
        <w:jc w:val="left"/>
        <w:rPr>
          <w:sz w:val="21"/>
        </w:rPr>
      </w:pPr>
      <w:r>
        <w:rPr>
          <w:w w:val="110"/>
          <w:sz w:val="21"/>
        </w:rPr>
        <w:t>KF</w:t>
      </w:r>
    </w:p>
    <w:p>
      <w:pPr>
        <w:pStyle w:val="ListParagraph"/>
        <w:numPr>
          <w:ilvl w:val="1"/>
          <w:numId w:val="122"/>
        </w:numPr>
        <w:tabs>
          <w:tab w:pos="1704" w:val="left" w:leader="none"/>
        </w:tabs>
        <w:spacing w:line="240" w:lineRule="auto" w:before="123" w:after="0"/>
        <w:ind w:left="1704" w:right="0" w:hanging="454"/>
        <w:jc w:val="left"/>
        <w:rPr>
          <w:sz w:val="21"/>
        </w:rPr>
      </w:pPr>
      <w:r>
        <w:rPr>
          <w:sz w:val="21"/>
        </w:rPr>
        <w:t>Dr </w:t>
      </w:r>
      <w:r>
        <w:rPr>
          <w:spacing w:val="-3"/>
          <w:sz w:val="21"/>
        </w:rPr>
        <w:t>David</w:t>
      </w:r>
      <w:r>
        <w:rPr>
          <w:spacing w:val="17"/>
          <w:sz w:val="21"/>
        </w:rPr>
        <w:t> </w:t>
      </w:r>
      <w:r>
        <w:rPr>
          <w:spacing w:val="-3"/>
          <w:sz w:val="21"/>
        </w:rPr>
        <w:t>Bearman</w:t>
      </w:r>
    </w:p>
    <w:p>
      <w:pPr>
        <w:pStyle w:val="ListParagraph"/>
        <w:numPr>
          <w:ilvl w:val="1"/>
          <w:numId w:val="122"/>
        </w:numPr>
        <w:tabs>
          <w:tab w:pos="1704" w:val="left" w:leader="none"/>
        </w:tabs>
        <w:spacing w:line="240" w:lineRule="auto" w:before="124" w:after="0"/>
        <w:ind w:left="1704" w:right="0" w:hanging="454"/>
        <w:jc w:val="left"/>
        <w:rPr>
          <w:sz w:val="21"/>
        </w:rPr>
      </w:pPr>
      <w:r>
        <w:rPr>
          <w:w w:val="105"/>
          <w:sz w:val="21"/>
        </w:rPr>
        <w:t>Associate Professor </w:t>
      </w:r>
      <w:r>
        <w:rPr>
          <w:spacing w:val="-3"/>
          <w:w w:val="105"/>
          <w:sz w:val="21"/>
        </w:rPr>
        <w:t>Carolyn</w:t>
      </w:r>
      <w:r>
        <w:rPr>
          <w:spacing w:val="12"/>
          <w:w w:val="105"/>
          <w:sz w:val="21"/>
        </w:rPr>
        <w:t> </w:t>
      </w:r>
      <w:r>
        <w:rPr>
          <w:w w:val="105"/>
          <w:sz w:val="21"/>
        </w:rPr>
        <w:t>Arnold</w:t>
      </w:r>
    </w:p>
    <w:p>
      <w:pPr>
        <w:spacing w:after="0" w:line="240" w:lineRule="auto"/>
        <w:jc w:val="left"/>
        <w:rPr>
          <w:sz w:val="21"/>
        </w:rPr>
        <w:sectPr>
          <w:type w:val="continuous"/>
          <w:pgSz w:w="11910" w:h="16840"/>
          <w:pgMar w:top="2620" w:bottom="280" w:left="0" w:right="0"/>
          <w:cols w:num="2" w:equalWidth="0">
            <w:col w:w="4804" w:space="40"/>
            <w:col w:w="706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4"/>
        <w:spacing w:before="249"/>
        <w:ind w:right="608"/>
        <w:jc w:val="right"/>
      </w:pPr>
      <w:r>
        <w:rPr>
          <w:color w:val="205128"/>
          <w:w w:val="110"/>
        </w:rPr>
        <w:t>215</w:t>
      </w:r>
    </w:p>
    <w:p>
      <w:pPr>
        <w:spacing w:after="0"/>
        <w:jc w:val="right"/>
        <w:sectPr>
          <w:type w:val="continuous"/>
          <w:pgSz w:w="11910" w:h="16840"/>
          <w:pgMar w:top="2620" w:bottom="280" w:left="0" w:right="0"/>
        </w:sectPr>
      </w:pPr>
    </w:p>
    <w:p>
      <w:pPr>
        <w:pStyle w:val="BodyText"/>
        <w:spacing w:before="10"/>
        <w:rPr>
          <w:b/>
          <w:sz w:val="18"/>
        </w:rPr>
      </w:pPr>
    </w:p>
    <w:p>
      <w:pPr>
        <w:spacing w:before="93"/>
        <w:ind w:left="566" w:right="0" w:firstLine="0"/>
        <w:jc w:val="left"/>
        <w:rPr>
          <w:b/>
          <w:sz w:val="44"/>
        </w:rPr>
      </w:pPr>
      <w:bookmarkStart w:name="Appendix C. Consultations" w:id="174"/>
      <w:bookmarkEnd w:id="174"/>
      <w:r>
        <w:rPr/>
      </w:r>
      <w:r>
        <w:rPr>
          <w:b/>
          <w:color w:val="205128"/>
          <w:w w:val="115"/>
          <w:sz w:val="44"/>
        </w:rPr>
        <w:t>Appendix C. Consultations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1"/>
        <w:rPr>
          <w:b/>
          <w:sz w:val="47"/>
        </w:rPr>
      </w:pPr>
    </w:p>
    <w:p>
      <w:pPr>
        <w:spacing w:before="0"/>
        <w:ind w:left="1587" w:right="0" w:firstLine="0"/>
        <w:jc w:val="left"/>
        <w:rPr>
          <w:b/>
          <w:sz w:val="28"/>
        </w:rPr>
      </w:pPr>
      <w:r>
        <w:rPr>
          <w:b/>
          <w:color w:val="205128"/>
          <w:w w:val="110"/>
          <w:sz w:val="28"/>
        </w:rPr>
        <w:t>Public</w:t>
      </w:r>
    </w:p>
    <w:p>
      <w:pPr>
        <w:pStyle w:val="BodyText"/>
        <w:spacing w:line="242" w:lineRule="auto" w:before="155"/>
        <w:ind w:left="1587" w:right="1822"/>
      </w:pPr>
      <w:r>
        <w:rPr>
          <w:w w:val="105"/>
        </w:rPr>
        <w:t>The </w:t>
      </w:r>
      <w:r>
        <w:rPr>
          <w:spacing w:val="-3"/>
          <w:w w:val="105"/>
        </w:rPr>
        <w:t>Commission invited interested </w:t>
      </w:r>
      <w:r>
        <w:rPr>
          <w:w w:val="105"/>
        </w:rPr>
        <w:t>members of the </w:t>
      </w:r>
      <w:r>
        <w:rPr>
          <w:spacing w:val="-3"/>
          <w:w w:val="105"/>
        </w:rPr>
        <w:t>public to </w:t>
      </w:r>
      <w:r>
        <w:rPr>
          <w:w w:val="105"/>
        </w:rPr>
        <w:t>attend meetings in Melbourne and </w:t>
      </w:r>
      <w:r>
        <w:rPr>
          <w:spacing w:val="-3"/>
          <w:w w:val="105"/>
        </w:rPr>
        <w:t>regional centres to </w:t>
      </w:r>
      <w:r>
        <w:rPr>
          <w:w w:val="105"/>
        </w:rPr>
        <w:t>discuss their views on the </w:t>
      </w:r>
      <w:r>
        <w:rPr>
          <w:spacing w:val="-3"/>
          <w:w w:val="105"/>
        </w:rPr>
        <w:t>legalisation </w:t>
      </w:r>
      <w:r>
        <w:rPr>
          <w:w w:val="105"/>
        </w:rPr>
        <w:t>of </w:t>
      </w:r>
      <w:r>
        <w:rPr>
          <w:spacing w:val="-3"/>
          <w:w w:val="105"/>
        </w:rPr>
        <w:t>medicinal cannabis, </w:t>
      </w:r>
      <w:r>
        <w:rPr>
          <w:w w:val="105"/>
        </w:rPr>
        <w:t>as </w:t>
      </w:r>
      <w:r>
        <w:rPr>
          <w:spacing w:val="-2"/>
          <w:w w:val="105"/>
        </w:rPr>
        <w:t>listed </w:t>
      </w:r>
      <w:r>
        <w:rPr>
          <w:spacing w:val="-3"/>
          <w:w w:val="105"/>
        </w:rPr>
        <w:t>below.</w:t>
      </w:r>
    </w:p>
    <w:p>
      <w:pPr>
        <w:pStyle w:val="ListParagraph"/>
        <w:numPr>
          <w:ilvl w:val="0"/>
          <w:numId w:val="124"/>
        </w:numPr>
        <w:tabs>
          <w:tab w:pos="2040" w:val="left" w:leader="none"/>
          <w:tab w:pos="2041" w:val="left" w:leader="none"/>
        </w:tabs>
        <w:spacing w:line="240" w:lineRule="auto" w:before="122" w:after="0"/>
        <w:ind w:left="2041" w:right="0" w:hanging="454"/>
        <w:jc w:val="left"/>
        <w:rPr>
          <w:sz w:val="21"/>
        </w:rPr>
      </w:pPr>
      <w:r>
        <w:rPr>
          <w:w w:val="105"/>
          <w:sz w:val="21"/>
        </w:rPr>
        <w:t>Melbourne (5 </w:t>
      </w:r>
      <w:r>
        <w:rPr>
          <w:spacing w:val="-2"/>
          <w:w w:val="105"/>
          <w:sz w:val="21"/>
        </w:rPr>
        <w:t>May</w:t>
      </w:r>
      <w:r>
        <w:rPr>
          <w:spacing w:val="16"/>
          <w:w w:val="105"/>
          <w:sz w:val="21"/>
        </w:rPr>
        <w:t> </w:t>
      </w:r>
      <w:r>
        <w:rPr>
          <w:spacing w:val="-6"/>
          <w:w w:val="105"/>
          <w:sz w:val="21"/>
        </w:rPr>
        <w:t>2015)</w:t>
      </w:r>
    </w:p>
    <w:p>
      <w:pPr>
        <w:pStyle w:val="ListParagraph"/>
        <w:numPr>
          <w:ilvl w:val="0"/>
          <w:numId w:val="124"/>
        </w:numPr>
        <w:tabs>
          <w:tab w:pos="2040" w:val="left" w:leader="none"/>
          <w:tab w:pos="2041" w:val="left" w:leader="none"/>
        </w:tabs>
        <w:spacing w:line="240" w:lineRule="auto" w:before="124" w:after="0"/>
        <w:ind w:left="2041" w:right="0" w:hanging="454"/>
        <w:jc w:val="left"/>
        <w:rPr>
          <w:sz w:val="21"/>
        </w:rPr>
      </w:pPr>
      <w:r>
        <w:rPr>
          <w:w w:val="105"/>
          <w:sz w:val="21"/>
        </w:rPr>
        <w:t>Geelong </w:t>
      </w:r>
      <w:r>
        <w:rPr>
          <w:spacing w:val="2"/>
          <w:w w:val="105"/>
          <w:sz w:val="21"/>
        </w:rPr>
        <w:t>(8 </w:t>
      </w:r>
      <w:r>
        <w:rPr>
          <w:spacing w:val="-2"/>
          <w:w w:val="105"/>
          <w:sz w:val="21"/>
        </w:rPr>
        <w:t>May</w:t>
      </w:r>
      <w:r>
        <w:rPr>
          <w:spacing w:val="18"/>
          <w:w w:val="105"/>
          <w:sz w:val="21"/>
        </w:rPr>
        <w:t> </w:t>
      </w:r>
      <w:r>
        <w:rPr>
          <w:spacing w:val="-6"/>
          <w:w w:val="105"/>
          <w:sz w:val="21"/>
        </w:rPr>
        <w:t>2015)</w:t>
      </w:r>
    </w:p>
    <w:p>
      <w:pPr>
        <w:pStyle w:val="ListParagraph"/>
        <w:numPr>
          <w:ilvl w:val="0"/>
          <w:numId w:val="124"/>
        </w:numPr>
        <w:tabs>
          <w:tab w:pos="2040" w:val="left" w:leader="none"/>
          <w:tab w:pos="2041" w:val="left" w:leader="none"/>
        </w:tabs>
        <w:spacing w:line="240" w:lineRule="auto" w:before="123" w:after="0"/>
        <w:ind w:left="2041" w:right="0" w:hanging="454"/>
        <w:jc w:val="left"/>
        <w:rPr>
          <w:sz w:val="21"/>
        </w:rPr>
      </w:pPr>
      <w:r>
        <w:rPr>
          <w:spacing w:val="-3"/>
          <w:w w:val="105"/>
          <w:sz w:val="21"/>
        </w:rPr>
        <w:t>Ballarat </w:t>
      </w:r>
      <w:r>
        <w:rPr>
          <w:spacing w:val="-7"/>
          <w:w w:val="105"/>
          <w:sz w:val="21"/>
        </w:rPr>
        <w:t>(18 </w:t>
      </w:r>
      <w:r>
        <w:rPr>
          <w:spacing w:val="-2"/>
          <w:w w:val="105"/>
          <w:sz w:val="21"/>
        </w:rPr>
        <w:t>May</w:t>
      </w:r>
      <w:r>
        <w:rPr>
          <w:spacing w:val="9"/>
          <w:w w:val="105"/>
          <w:sz w:val="21"/>
        </w:rPr>
        <w:t> </w:t>
      </w:r>
      <w:r>
        <w:rPr>
          <w:spacing w:val="-6"/>
          <w:w w:val="105"/>
          <w:sz w:val="21"/>
        </w:rPr>
        <w:t>2015)</w:t>
      </w:r>
    </w:p>
    <w:p>
      <w:pPr>
        <w:pStyle w:val="ListParagraph"/>
        <w:numPr>
          <w:ilvl w:val="0"/>
          <w:numId w:val="124"/>
        </w:numPr>
        <w:tabs>
          <w:tab w:pos="2040" w:val="left" w:leader="none"/>
          <w:tab w:pos="2041" w:val="left" w:leader="none"/>
        </w:tabs>
        <w:spacing w:line="240" w:lineRule="auto" w:before="124" w:after="0"/>
        <w:ind w:left="2041" w:right="0" w:hanging="454"/>
        <w:jc w:val="left"/>
        <w:rPr>
          <w:sz w:val="21"/>
        </w:rPr>
      </w:pPr>
      <w:r>
        <w:rPr>
          <w:w w:val="105"/>
          <w:sz w:val="21"/>
        </w:rPr>
        <w:t>Bendigo </w:t>
      </w:r>
      <w:r>
        <w:rPr>
          <w:spacing w:val="-8"/>
          <w:w w:val="105"/>
          <w:sz w:val="21"/>
        </w:rPr>
        <w:t>(19 </w:t>
      </w:r>
      <w:r>
        <w:rPr>
          <w:spacing w:val="-2"/>
          <w:w w:val="105"/>
          <w:sz w:val="21"/>
        </w:rPr>
        <w:t>May</w:t>
      </w:r>
      <w:r>
        <w:rPr>
          <w:spacing w:val="20"/>
          <w:w w:val="105"/>
          <w:sz w:val="21"/>
        </w:rPr>
        <w:t> </w:t>
      </w:r>
      <w:r>
        <w:rPr>
          <w:spacing w:val="-6"/>
          <w:w w:val="105"/>
          <w:sz w:val="21"/>
        </w:rPr>
        <w:t>2015)</w:t>
      </w:r>
    </w:p>
    <w:p>
      <w:pPr>
        <w:pStyle w:val="ListParagraph"/>
        <w:numPr>
          <w:ilvl w:val="0"/>
          <w:numId w:val="124"/>
        </w:numPr>
        <w:tabs>
          <w:tab w:pos="2040" w:val="left" w:leader="none"/>
          <w:tab w:pos="2041" w:val="left" w:leader="none"/>
        </w:tabs>
        <w:spacing w:line="240" w:lineRule="auto" w:before="124" w:after="0"/>
        <w:ind w:left="2041" w:right="0" w:hanging="454"/>
        <w:jc w:val="left"/>
        <w:rPr>
          <w:sz w:val="21"/>
        </w:rPr>
      </w:pPr>
      <w:r>
        <w:rPr>
          <w:spacing w:val="-3"/>
          <w:w w:val="105"/>
          <w:sz w:val="21"/>
        </w:rPr>
        <w:t>Mildura </w:t>
      </w:r>
      <w:r>
        <w:rPr>
          <w:spacing w:val="-9"/>
          <w:w w:val="105"/>
          <w:sz w:val="21"/>
        </w:rPr>
        <w:t>(12 </w:t>
      </w:r>
      <w:r>
        <w:rPr>
          <w:w w:val="105"/>
          <w:sz w:val="21"/>
        </w:rPr>
        <w:t>June</w:t>
      </w:r>
      <w:r>
        <w:rPr>
          <w:spacing w:val="21"/>
          <w:w w:val="105"/>
          <w:sz w:val="21"/>
        </w:rPr>
        <w:t> </w:t>
      </w:r>
      <w:r>
        <w:rPr>
          <w:spacing w:val="-6"/>
          <w:w w:val="105"/>
          <w:sz w:val="21"/>
        </w:rPr>
        <w:t>2015)</w:t>
      </w:r>
    </w:p>
    <w:p>
      <w:pPr>
        <w:pStyle w:val="ListParagraph"/>
        <w:numPr>
          <w:ilvl w:val="0"/>
          <w:numId w:val="124"/>
        </w:numPr>
        <w:tabs>
          <w:tab w:pos="2040" w:val="left" w:leader="none"/>
          <w:tab w:pos="2041" w:val="left" w:leader="none"/>
        </w:tabs>
        <w:spacing w:line="240" w:lineRule="auto" w:before="124" w:after="0"/>
        <w:ind w:left="2041" w:right="0" w:hanging="454"/>
        <w:jc w:val="left"/>
        <w:rPr>
          <w:sz w:val="21"/>
        </w:rPr>
      </w:pPr>
      <w:r>
        <w:rPr>
          <w:spacing w:val="-3"/>
          <w:w w:val="105"/>
          <w:sz w:val="21"/>
        </w:rPr>
        <w:t>Wodonga </w:t>
      </w:r>
      <w:r>
        <w:rPr>
          <w:spacing w:val="-8"/>
          <w:w w:val="105"/>
          <w:sz w:val="21"/>
        </w:rPr>
        <w:t>(15 </w:t>
      </w:r>
      <w:r>
        <w:rPr>
          <w:w w:val="105"/>
          <w:sz w:val="21"/>
        </w:rPr>
        <w:t>June</w:t>
      </w:r>
      <w:r>
        <w:rPr>
          <w:spacing w:val="-14"/>
          <w:w w:val="105"/>
          <w:sz w:val="21"/>
        </w:rPr>
        <w:t> </w:t>
      </w:r>
      <w:r>
        <w:rPr>
          <w:spacing w:val="-6"/>
          <w:w w:val="105"/>
          <w:sz w:val="21"/>
        </w:rPr>
        <w:t>2015)</w:t>
      </w:r>
    </w:p>
    <w:p>
      <w:pPr>
        <w:pStyle w:val="ListParagraph"/>
        <w:numPr>
          <w:ilvl w:val="0"/>
          <w:numId w:val="124"/>
        </w:numPr>
        <w:tabs>
          <w:tab w:pos="2040" w:val="left" w:leader="none"/>
          <w:tab w:pos="2041" w:val="left" w:leader="none"/>
        </w:tabs>
        <w:spacing w:line="240" w:lineRule="auto" w:before="123" w:after="0"/>
        <w:ind w:left="2041" w:right="0" w:hanging="454"/>
        <w:jc w:val="left"/>
        <w:rPr>
          <w:sz w:val="21"/>
        </w:rPr>
      </w:pPr>
      <w:r>
        <w:rPr>
          <w:w w:val="105"/>
          <w:sz w:val="21"/>
        </w:rPr>
        <w:t>Shepparton </w:t>
      </w:r>
      <w:r>
        <w:rPr>
          <w:spacing w:val="-7"/>
          <w:w w:val="105"/>
          <w:sz w:val="21"/>
        </w:rPr>
        <w:t>(16 </w:t>
      </w:r>
      <w:r>
        <w:rPr>
          <w:w w:val="105"/>
          <w:sz w:val="21"/>
        </w:rPr>
        <w:t>June</w:t>
      </w:r>
      <w:r>
        <w:rPr>
          <w:spacing w:val="23"/>
          <w:w w:val="105"/>
          <w:sz w:val="21"/>
        </w:rPr>
        <w:t> </w:t>
      </w:r>
      <w:r>
        <w:rPr>
          <w:spacing w:val="-6"/>
          <w:w w:val="105"/>
          <w:sz w:val="21"/>
        </w:rPr>
        <w:t>2015)</w:t>
      </w:r>
    </w:p>
    <w:p>
      <w:pPr>
        <w:pStyle w:val="ListParagraph"/>
        <w:numPr>
          <w:ilvl w:val="0"/>
          <w:numId w:val="124"/>
        </w:numPr>
        <w:tabs>
          <w:tab w:pos="2040" w:val="left" w:leader="none"/>
          <w:tab w:pos="2041" w:val="left" w:leader="none"/>
        </w:tabs>
        <w:spacing w:line="240" w:lineRule="auto" w:before="124" w:after="0"/>
        <w:ind w:left="2041" w:right="0" w:hanging="454"/>
        <w:jc w:val="left"/>
        <w:rPr>
          <w:sz w:val="21"/>
        </w:rPr>
      </w:pPr>
      <w:r>
        <w:rPr>
          <w:spacing w:val="-3"/>
          <w:w w:val="105"/>
          <w:sz w:val="21"/>
        </w:rPr>
        <w:t>Bairnsdale </w:t>
      </w:r>
      <w:r>
        <w:rPr>
          <w:spacing w:val="-2"/>
          <w:w w:val="105"/>
          <w:sz w:val="21"/>
        </w:rPr>
        <w:t>(22 </w:t>
      </w:r>
      <w:r>
        <w:rPr>
          <w:w w:val="105"/>
          <w:sz w:val="21"/>
        </w:rPr>
        <w:t>June</w:t>
      </w:r>
      <w:r>
        <w:rPr>
          <w:spacing w:val="21"/>
          <w:w w:val="105"/>
          <w:sz w:val="21"/>
        </w:rPr>
        <w:t> </w:t>
      </w:r>
      <w:r>
        <w:rPr>
          <w:spacing w:val="-6"/>
          <w:w w:val="105"/>
          <w:sz w:val="21"/>
        </w:rPr>
        <w:t>2015)</w:t>
      </w:r>
    </w:p>
    <w:p>
      <w:pPr>
        <w:pStyle w:val="ListParagraph"/>
        <w:numPr>
          <w:ilvl w:val="0"/>
          <w:numId w:val="124"/>
        </w:numPr>
        <w:tabs>
          <w:tab w:pos="2040" w:val="left" w:leader="none"/>
          <w:tab w:pos="2041" w:val="left" w:leader="none"/>
        </w:tabs>
        <w:spacing w:line="240" w:lineRule="auto" w:before="124" w:after="0"/>
        <w:ind w:left="2041" w:right="0" w:hanging="454"/>
        <w:jc w:val="left"/>
        <w:rPr>
          <w:sz w:val="21"/>
        </w:rPr>
      </w:pPr>
      <w:r>
        <w:rPr>
          <w:w w:val="105"/>
          <w:sz w:val="21"/>
        </w:rPr>
        <w:t>Morwell </w:t>
      </w:r>
      <w:r>
        <w:rPr>
          <w:spacing w:val="-2"/>
          <w:w w:val="105"/>
          <w:sz w:val="21"/>
        </w:rPr>
        <w:t>(23 </w:t>
      </w:r>
      <w:r>
        <w:rPr>
          <w:w w:val="105"/>
          <w:sz w:val="21"/>
        </w:rPr>
        <w:t>June</w:t>
      </w:r>
      <w:r>
        <w:rPr>
          <w:spacing w:val="18"/>
          <w:w w:val="105"/>
          <w:sz w:val="21"/>
        </w:rPr>
        <w:t> </w:t>
      </w:r>
      <w:r>
        <w:rPr>
          <w:spacing w:val="-6"/>
          <w:w w:val="105"/>
          <w:sz w:val="21"/>
        </w:rPr>
        <w:t>2015)</w:t>
      </w:r>
    </w:p>
    <w:p>
      <w:pPr>
        <w:pStyle w:val="BodyText"/>
        <w:spacing w:before="10"/>
      </w:pPr>
    </w:p>
    <w:p>
      <w:pPr>
        <w:pStyle w:val="Heading3"/>
      </w:pPr>
      <w:r>
        <w:rPr>
          <w:color w:val="205128"/>
          <w:w w:val="110"/>
        </w:rPr>
        <w:t>Private</w:t>
      </w:r>
    </w:p>
    <w:p>
      <w:pPr>
        <w:pStyle w:val="BodyText"/>
        <w:spacing w:line="242" w:lineRule="auto" w:before="155"/>
        <w:ind w:left="1587" w:right="1651"/>
      </w:pPr>
      <w:r>
        <w:rPr/>
        <w:t>The Commission consulted privately about the questions raised in the issues paper with the people and organisations listed below in chronological order.</w:t>
      </w:r>
    </w:p>
    <w:p>
      <w:pPr>
        <w:pStyle w:val="ListParagraph"/>
        <w:numPr>
          <w:ilvl w:val="0"/>
          <w:numId w:val="124"/>
        </w:numPr>
        <w:tabs>
          <w:tab w:pos="2041" w:val="left" w:leader="none"/>
        </w:tabs>
        <w:spacing w:line="240" w:lineRule="auto" w:before="122" w:after="0"/>
        <w:ind w:left="2041" w:right="0" w:hanging="454"/>
        <w:jc w:val="left"/>
        <w:rPr>
          <w:sz w:val="21"/>
        </w:rPr>
      </w:pPr>
      <w:r>
        <w:rPr>
          <w:w w:val="105"/>
          <w:sz w:val="21"/>
        </w:rPr>
        <w:t>Department of Health and </w:t>
      </w:r>
      <w:r>
        <w:rPr>
          <w:spacing w:val="-3"/>
          <w:w w:val="105"/>
          <w:sz w:val="21"/>
        </w:rPr>
        <w:t>Human </w:t>
      </w:r>
      <w:r>
        <w:rPr>
          <w:w w:val="105"/>
          <w:sz w:val="21"/>
        </w:rPr>
        <w:t>Services</w:t>
      </w:r>
      <w:r>
        <w:rPr>
          <w:spacing w:val="29"/>
          <w:w w:val="105"/>
          <w:sz w:val="21"/>
        </w:rPr>
        <w:t> </w:t>
      </w:r>
      <w:r>
        <w:rPr>
          <w:w w:val="105"/>
          <w:sz w:val="21"/>
        </w:rPr>
        <w:t>(Victoria)</w:t>
      </w:r>
    </w:p>
    <w:p>
      <w:pPr>
        <w:pStyle w:val="ListParagraph"/>
        <w:numPr>
          <w:ilvl w:val="0"/>
          <w:numId w:val="124"/>
        </w:numPr>
        <w:tabs>
          <w:tab w:pos="2041" w:val="left" w:leader="none"/>
        </w:tabs>
        <w:spacing w:line="240" w:lineRule="auto" w:before="124" w:after="0"/>
        <w:ind w:left="2041" w:right="0" w:hanging="454"/>
        <w:jc w:val="left"/>
        <w:rPr>
          <w:sz w:val="21"/>
        </w:rPr>
      </w:pPr>
      <w:r>
        <w:rPr>
          <w:w w:val="105"/>
          <w:sz w:val="21"/>
        </w:rPr>
        <w:t>Health Law </w:t>
      </w:r>
      <w:r>
        <w:rPr>
          <w:spacing w:val="-3"/>
          <w:w w:val="105"/>
          <w:sz w:val="21"/>
        </w:rPr>
        <w:t>Committee, </w:t>
      </w:r>
      <w:r>
        <w:rPr>
          <w:w w:val="105"/>
          <w:sz w:val="21"/>
        </w:rPr>
        <w:t>Law </w:t>
      </w:r>
      <w:r>
        <w:rPr>
          <w:spacing w:val="-3"/>
          <w:w w:val="105"/>
          <w:sz w:val="21"/>
        </w:rPr>
        <w:t>Institute </w:t>
      </w:r>
      <w:r>
        <w:rPr>
          <w:w w:val="105"/>
          <w:sz w:val="21"/>
        </w:rPr>
        <w:t>of</w:t>
      </w:r>
      <w:r>
        <w:rPr>
          <w:spacing w:val="36"/>
          <w:w w:val="105"/>
          <w:sz w:val="21"/>
        </w:rPr>
        <w:t> </w:t>
      </w:r>
      <w:r>
        <w:rPr>
          <w:w w:val="105"/>
          <w:sz w:val="21"/>
        </w:rPr>
        <w:t>Victoria</w:t>
      </w:r>
    </w:p>
    <w:p>
      <w:pPr>
        <w:pStyle w:val="ListParagraph"/>
        <w:numPr>
          <w:ilvl w:val="0"/>
          <w:numId w:val="124"/>
        </w:numPr>
        <w:tabs>
          <w:tab w:pos="2041" w:val="left" w:leader="none"/>
        </w:tabs>
        <w:spacing w:line="240" w:lineRule="auto" w:before="124" w:after="0"/>
        <w:ind w:left="2041" w:right="0" w:hanging="454"/>
        <w:jc w:val="left"/>
        <w:rPr>
          <w:sz w:val="21"/>
        </w:rPr>
      </w:pPr>
      <w:r>
        <w:rPr>
          <w:spacing w:val="-3"/>
          <w:w w:val="105"/>
          <w:sz w:val="21"/>
        </w:rPr>
        <w:t>Emeritus </w:t>
      </w:r>
      <w:r>
        <w:rPr>
          <w:w w:val="105"/>
          <w:sz w:val="21"/>
        </w:rPr>
        <w:t>Professor </w:t>
      </w:r>
      <w:r>
        <w:rPr>
          <w:spacing w:val="-3"/>
          <w:w w:val="105"/>
          <w:sz w:val="21"/>
        </w:rPr>
        <w:t>David Penington</w:t>
      </w:r>
      <w:r>
        <w:rPr>
          <w:spacing w:val="27"/>
          <w:w w:val="105"/>
          <w:sz w:val="21"/>
        </w:rPr>
        <w:t> </w:t>
      </w:r>
      <w:r>
        <w:rPr>
          <w:spacing w:val="-3"/>
          <w:w w:val="105"/>
          <w:sz w:val="21"/>
        </w:rPr>
        <w:t>AC</w:t>
      </w:r>
    </w:p>
    <w:p>
      <w:pPr>
        <w:pStyle w:val="ListParagraph"/>
        <w:numPr>
          <w:ilvl w:val="0"/>
          <w:numId w:val="124"/>
        </w:numPr>
        <w:tabs>
          <w:tab w:pos="2041" w:val="left" w:leader="none"/>
        </w:tabs>
        <w:spacing w:line="240" w:lineRule="auto" w:before="123" w:after="0"/>
        <w:ind w:left="2041" w:right="0" w:hanging="454"/>
        <w:jc w:val="left"/>
        <w:rPr>
          <w:sz w:val="21"/>
        </w:rPr>
      </w:pPr>
      <w:r>
        <w:rPr>
          <w:spacing w:val="-3"/>
          <w:w w:val="105"/>
          <w:sz w:val="21"/>
        </w:rPr>
        <w:t>Cassie </w:t>
      </w:r>
      <w:r>
        <w:rPr>
          <w:w w:val="105"/>
          <w:sz w:val="21"/>
        </w:rPr>
        <w:t>Batten and Rhett</w:t>
      </w:r>
      <w:r>
        <w:rPr>
          <w:spacing w:val="24"/>
          <w:w w:val="105"/>
          <w:sz w:val="21"/>
        </w:rPr>
        <w:t> </w:t>
      </w:r>
      <w:r>
        <w:rPr>
          <w:spacing w:val="-4"/>
          <w:w w:val="105"/>
          <w:sz w:val="21"/>
        </w:rPr>
        <w:t>Wallace</w:t>
      </w:r>
    </w:p>
    <w:p>
      <w:pPr>
        <w:pStyle w:val="ListParagraph"/>
        <w:numPr>
          <w:ilvl w:val="0"/>
          <w:numId w:val="124"/>
        </w:numPr>
        <w:tabs>
          <w:tab w:pos="2041" w:val="left" w:leader="none"/>
        </w:tabs>
        <w:spacing w:line="242" w:lineRule="auto" w:before="124" w:after="0"/>
        <w:ind w:left="2041" w:right="1964" w:hanging="454"/>
        <w:jc w:val="left"/>
        <w:rPr>
          <w:sz w:val="21"/>
        </w:rPr>
      </w:pPr>
      <w:r>
        <w:rPr>
          <w:sz w:val="21"/>
        </w:rPr>
        <w:t>Participants at a </w:t>
      </w:r>
      <w:r>
        <w:rPr>
          <w:spacing w:val="-3"/>
          <w:sz w:val="21"/>
        </w:rPr>
        <w:t>public </w:t>
      </w:r>
      <w:r>
        <w:rPr>
          <w:sz w:val="21"/>
        </w:rPr>
        <w:t>symposium on the </w:t>
      </w:r>
      <w:r>
        <w:rPr>
          <w:spacing w:val="-3"/>
          <w:sz w:val="21"/>
        </w:rPr>
        <w:t>legalisation </w:t>
      </w:r>
      <w:r>
        <w:rPr>
          <w:sz w:val="21"/>
        </w:rPr>
        <w:t>of </w:t>
      </w:r>
      <w:r>
        <w:rPr>
          <w:spacing w:val="-3"/>
          <w:sz w:val="21"/>
        </w:rPr>
        <w:t>medicinal cannabis, organised </w:t>
      </w:r>
      <w:r>
        <w:rPr>
          <w:sz w:val="21"/>
        </w:rPr>
        <w:t>by </w:t>
      </w:r>
      <w:r>
        <w:rPr>
          <w:spacing w:val="-3"/>
          <w:sz w:val="21"/>
        </w:rPr>
        <w:t>Fred Andronikos </w:t>
      </w:r>
      <w:r>
        <w:rPr>
          <w:sz w:val="21"/>
        </w:rPr>
        <w:t>and other members of the community in</w:t>
      </w:r>
      <w:r>
        <w:rPr>
          <w:spacing w:val="15"/>
          <w:sz w:val="21"/>
        </w:rPr>
        <w:t> </w:t>
      </w:r>
      <w:r>
        <w:rPr>
          <w:sz w:val="21"/>
        </w:rPr>
        <w:t>Melbourne</w:t>
      </w:r>
    </w:p>
    <w:p>
      <w:pPr>
        <w:pStyle w:val="ListParagraph"/>
        <w:numPr>
          <w:ilvl w:val="0"/>
          <w:numId w:val="124"/>
        </w:numPr>
        <w:tabs>
          <w:tab w:pos="2041" w:val="left" w:leader="none"/>
        </w:tabs>
        <w:spacing w:line="240" w:lineRule="auto" w:before="122" w:after="0"/>
        <w:ind w:left="2041" w:right="0" w:hanging="454"/>
        <w:jc w:val="left"/>
        <w:rPr>
          <w:sz w:val="21"/>
        </w:rPr>
      </w:pPr>
      <w:r>
        <w:rPr>
          <w:w w:val="105"/>
          <w:sz w:val="21"/>
        </w:rPr>
        <w:t>Department of Health</w:t>
      </w:r>
      <w:r>
        <w:rPr>
          <w:spacing w:val="15"/>
          <w:w w:val="105"/>
          <w:sz w:val="21"/>
        </w:rPr>
        <w:t> </w:t>
      </w:r>
      <w:r>
        <w:rPr>
          <w:spacing w:val="-3"/>
          <w:w w:val="105"/>
          <w:sz w:val="21"/>
        </w:rPr>
        <w:t>(Commonwealth)</w:t>
      </w:r>
    </w:p>
    <w:p>
      <w:pPr>
        <w:pStyle w:val="ListParagraph"/>
        <w:numPr>
          <w:ilvl w:val="0"/>
          <w:numId w:val="124"/>
        </w:numPr>
        <w:tabs>
          <w:tab w:pos="2041" w:val="left" w:leader="none"/>
        </w:tabs>
        <w:spacing w:line="240" w:lineRule="auto" w:before="124" w:after="0"/>
        <w:ind w:left="2041" w:right="0" w:hanging="454"/>
        <w:jc w:val="left"/>
        <w:rPr>
          <w:sz w:val="21"/>
        </w:rPr>
      </w:pPr>
      <w:r>
        <w:rPr>
          <w:w w:val="105"/>
          <w:sz w:val="21"/>
        </w:rPr>
        <w:t>Dr Roger McLennan </w:t>
      </w:r>
      <w:r>
        <w:rPr>
          <w:spacing w:val="-6"/>
          <w:w w:val="105"/>
          <w:sz w:val="21"/>
        </w:rPr>
        <w:t>FRACP, </w:t>
      </w:r>
      <w:r>
        <w:rPr>
          <w:spacing w:val="-8"/>
          <w:w w:val="105"/>
          <w:sz w:val="21"/>
        </w:rPr>
        <w:t>FRCP, </w:t>
      </w:r>
      <w:r>
        <w:rPr>
          <w:spacing w:val="-4"/>
          <w:w w:val="105"/>
          <w:sz w:val="21"/>
        </w:rPr>
        <w:t>Clinical </w:t>
      </w:r>
      <w:r>
        <w:rPr>
          <w:w w:val="105"/>
          <w:sz w:val="21"/>
        </w:rPr>
        <w:t>Haematologist and Medical</w:t>
      </w:r>
      <w:r>
        <w:rPr>
          <w:spacing w:val="8"/>
          <w:w w:val="105"/>
          <w:sz w:val="21"/>
        </w:rPr>
        <w:t> </w:t>
      </w:r>
      <w:r>
        <w:rPr>
          <w:w w:val="105"/>
          <w:sz w:val="21"/>
        </w:rPr>
        <w:t>Oncologist</w:t>
      </w:r>
    </w:p>
    <w:p>
      <w:pPr>
        <w:pStyle w:val="ListParagraph"/>
        <w:numPr>
          <w:ilvl w:val="0"/>
          <w:numId w:val="124"/>
        </w:numPr>
        <w:tabs>
          <w:tab w:pos="2040" w:val="left" w:leader="none"/>
          <w:tab w:pos="2041" w:val="left" w:leader="none"/>
        </w:tabs>
        <w:spacing w:line="240" w:lineRule="auto" w:before="124" w:after="0"/>
        <w:ind w:left="2041" w:right="0" w:hanging="454"/>
        <w:jc w:val="left"/>
        <w:rPr>
          <w:sz w:val="21"/>
        </w:rPr>
      </w:pPr>
      <w:r>
        <w:rPr>
          <w:w w:val="105"/>
          <w:sz w:val="21"/>
        </w:rPr>
        <w:t>Glen Ludbrook, </w:t>
      </w:r>
      <w:r>
        <w:rPr>
          <w:spacing w:val="-4"/>
          <w:w w:val="105"/>
          <w:sz w:val="21"/>
        </w:rPr>
        <w:t>Central </w:t>
      </w:r>
      <w:r>
        <w:rPr>
          <w:spacing w:val="-3"/>
          <w:w w:val="105"/>
          <w:sz w:val="21"/>
        </w:rPr>
        <w:t>Highlands Community </w:t>
      </w:r>
      <w:r>
        <w:rPr>
          <w:w w:val="105"/>
          <w:sz w:val="21"/>
        </w:rPr>
        <w:t>Legal</w:t>
      </w:r>
      <w:r>
        <w:rPr>
          <w:spacing w:val="44"/>
          <w:w w:val="105"/>
          <w:sz w:val="21"/>
        </w:rPr>
        <w:t> </w:t>
      </w:r>
      <w:r>
        <w:rPr>
          <w:spacing w:val="-4"/>
          <w:w w:val="105"/>
          <w:sz w:val="21"/>
        </w:rPr>
        <w:t>Centre</w:t>
      </w:r>
    </w:p>
    <w:p>
      <w:pPr>
        <w:pStyle w:val="ListParagraph"/>
        <w:numPr>
          <w:ilvl w:val="0"/>
          <w:numId w:val="124"/>
        </w:numPr>
        <w:tabs>
          <w:tab w:pos="2041" w:val="left" w:leader="none"/>
        </w:tabs>
        <w:spacing w:line="240" w:lineRule="auto" w:before="124" w:after="0"/>
        <w:ind w:left="2041" w:right="0" w:hanging="454"/>
        <w:jc w:val="left"/>
        <w:rPr>
          <w:sz w:val="21"/>
        </w:rPr>
      </w:pPr>
      <w:r>
        <w:rPr>
          <w:spacing w:val="-3"/>
          <w:w w:val="105"/>
          <w:sz w:val="21"/>
        </w:rPr>
        <w:t>David </w:t>
      </w:r>
      <w:r>
        <w:rPr>
          <w:w w:val="105"/>
          <w:sz w:val="21"/>
        </w:rPr>
        <w:t>and </w:t>
      </w:r>
      <w:r>
        <w:rPr>
          <w:spacing w:val="-3"/>
          <w:w w:val="105"/>
          <w:sz w:val="21"/>
        </w:rPr>
        <w:t>Cheri</w:t>
      </w:r>
      <w:r>
        <w:rPr>
          <w:spacing w:val="20"/>
          <w:w w:val="105"/>
          <w:sz w:val="21"/>
        </w:rPr>
        <w:t> </w:t>
      </w:r>
      <w:r>
        <w:rPr>
          <w:spacing w:val="-4"/>
          <w:w w:val="105"/>
          <w:sz w:val="21"/>
        </w:rPr>
        <w:t>O’Connell</w:t>
      </w:r>
    </w:p>
    <w:p>
      <w:pPr>
        <w:pStyle w:val="BodyText"/>
        <w:rPr>
          <w:sz w:val="20"/>
        </w:rPr>
      </w:pPr>
    </w:p>
    <w:p>
      <w:pPr>
        <w:pStyle w:val="BodyText"/>
        <w:rPr>
          <w:sz w:val="20"/>
        </w:rPr>
      </w:pPr>
    </w:p>
    <w:p>
      <w:pPr>
        <w:pStyle w:val="BodyText"/>
        <w:rPr>
          <w:sz w:val="20"/>
        </w:rPr>
      </w:pPr>
    </w:p>
    <w:p>
      <w:pPr>
        <w:pStyle w:val="BodyText"/>
        <w:spacing w:before="9"/>
        <w:rPr>
          <w:sz w:val="22"/>
        </w:rPr>
      </w:pPr>
    </w:p>
    <w:p>
      <w:pPr>
        <w:pStyle w:val="Heading4"/>
        <w:spacing w:before="97"/>
        <w:ind w:left="720"/>
      </w:pPr>
      <w:r>
        <w:rPr>
          <w:color w:val="205128"/>
          <w:w w:val="110"/>
        </w:rPr>
        <w:t>216</w:t>
      </w:r>
    </w:p>
    <w:p>
      <w:pPr>
        <w:spacing w:after="0"/>
        <w:sectPr>
          <w:headerReference w:type="even" r:id="rId153"/>
          <w:pgSz w:w="11910" w:h="16840"/>
          <w:pgMar w:header="546" w:footer="0" w:top="1560" w:bottom="280" w:left="0" w:right="0"/>
        </w:sectPr>
      </w:pPr>
    </w:p>
    <w:p>
      <w:pPr>
        <w:pStyle w:val="BodyText"/>
        <w:spacing w:before="8"/>
        <w:rPr>
          <w:b/>
          <w:sz w:val="20"/>
        </w:rPr>
      </w:pPr>
    </w:p>
    <w:p>
      <w:pPr>
        <w:pStyle w:val="ListParagraph"/>
        <w:numPr>
          <w:ilvl w:val="0"/>
          <w:numId w:val="125"/>
        </w:numPr>
        <w:tabs>
          <w:tab w:pos="2041" w:val="left" w:leader="none"/>
        </w:tabs>
        <w:spacing w:line="240" w:lineRule="auto" w:before="92" w:after="0"/>
        <w:ind w:left="2041" w:right="0" w:hanging="454"/>
        <w:jc w:val="left"/>
        <w:rPr>
          <w:sz w:val="21"/>
        </w:rPr>
      </w:pPr>
      <w:r>
        <w:rPr>
          <w:w w:val="105"/>
          <w:sz w:val="21"/>
        </w:rPr>
        <w:t>Department of </w:t>
      </w:r>
      <w:r>
        <w:rPr>
          <w:spacing w:val="-3"/>
          <w:w w:val="105"/>
          <w:sz w:val="21"/>
        </w:rPr>
        <w:t>Economic </w:t>
      </w:r>
      <w:r>
        <w:rPr>
          <w:w w:val="105"/>
          <w:sz w:val="21"/>
        </w:rPr>
        <w:t>Development, Jobs </w:t>
      </w:r>
      <w:r>
        <w:rPr>
          <w:spacing w:val="-5"/>
          <w:w w:val="105"/>
          <w:sz w:val="21"/>
        </w:rPr>
        <w:t>Training </w:t>
      </w:r>
      <w:r>
        <w:rPr>
          <w:w w:val="105"/>
          <w:sz w:val="21"/>
        </w:rPr>
        <w:t>and </w:t>
      </w:r>
      <w:r>
        <w:rPr>
          <w:spacing w:val="-2"/>
          <w:w w:val="105"/>
          <w:sz w:val="21"/>
        </w:rPr>
        <w:t>Resources</w:t>
      </w:r>
      <w:r>
        <w:rPr>
          <w:spacing w:val="33"/>
          <w:w w:val="105"/>
          <w:sz w:val="21"/>
        </w:rPr>
        <w:t> </w:t>
      </w:r>
      <w:r>
        <w:rPr>
          <w:w w:val="105"/>
          <w:sz w:val="21"/>
        </w:rPr>
        <w:t>(Victoria)</w:t>
      </w:r>
    </w:p>
    <w:p>
      <w:pPr>
        <w:pStyle w:val="ListParagraph"/>
        <w:numPr>
          <w:ilvl w:val="0"/>
          <w:numId w:val="125"/>
        </w:numPr>
        <w:tabs>
          <w:tab w:pos="2041" w:val="left" w:leader="none"/>
        </w:tabs>
        <w:spacing w:line="240" w:lineRule="auto" w:before="123" w:after="0"/>
        <w:ind w:left="2041" w:right="0" w:hanging="454"/>
        <w:jc w:val="left"/>
        <w:rPr>
          <w:sz w:val="21"/>
        </w:rPr>
      </w:pPr>
      <w:r>
        <w:rPr>
          <w:spacing w:val="-3"/>
          <w:w w:val="105"/>
          <w:sz w:val="21"/>
        </w:rPr>
        <w:t>Terry Roycroft, </w:t>
      </w:r>
      <w:r>
        <w:rPr>
          <w:w w:val="105"/>
          <w:sz w:val="21"/>
        </w:rPr>
        <w:t>President, </w:t>
      </w:r>
      <w:r>
        <w:rPr>
          <w:spacing w:val="-3"/>
          <w:w w:val="105"/>
          <w:sz w:val="21"/>
        </w:rPr>
        <w:t>Medicinal Cannabis Resource </w:t>
      </w:r>
      <w:r>
        <w:rPr>
          <w:spacing w:val="-4"/>
          <w:w w:val="105"/>
          <w:sz w:val="21"/>
        </w:rPr>
        <w:t>Centre, </w:t>
      </w:r>
      <w:r>
        <w:rPr>
          <w:spacing w:val="-5"/>
          <w:w w:val="105"/>
          <w:sz w:val="21"/>
        </w:rPr>
        <w:t>Vancouver,</w:t>
      </w:r>
      <w:r>
        <w:rPr>
          <w:spacing w:val="9"/>
          <w:w w:val="105"/>
          <w:sz w:val="21"/>
        </w:rPr>
        <w:t> </w:t>
      </w:r>
      <w:r>
        <w:rPr>
          <w:spacing w:val="-3"/>
          <w:w w:val="105"/>
          <w:sz w:val="21"/>
        </w:rPr>
        <w:t>Canada</w:t>
      </w:r>
    </w:p>
    <w:p>
      <w:pPr>
        <w:pStyle w:val="ListParagraph"/>
        <w:numPr>
          <w:ilvl w:val="0"/>
          <w:numId w:val="125"/>
        </w:numPr>
        <w:tabs>
          <w:tab w:pos="2041" w:val="left" w:leader="none"/>
        </w:tabs>
        <w:spacing w:line="240" w:lineRule="auto" w:before="124" w:after="0"/>
        <w:ind w:left="2041" w:right="0" w:hanging="454"/>
        <w:jc w:val="left"/>
        <w:rPr>
          <w:sz w:val="21"/>
        </w:rPr>
      </w:pPr>
      <w:r>
        <w:rPr>
          <w:sz w:val="21"/>
        </w:rPr>
        <w:t>Victoria </w:t>
      </w:r>
      <w:r>
        <w:rPr>
          <w:spacing w:val="-3"/>
          <w:sz w:val="21"/>
        </w:rPr>
        <w:t>Police </w:t>
      </w:r>
      <w:r>
        <w:rPr>
          <w:sz w:val="21"/>
        </w:rPr>
        <w:t>Drug Analysis</w:t>
      </w:r>
      <w:r>
        <w:rPr>
          <w:spacing w:val="36"/>
          <w:sz w:val="21"/>
        </w:rPr>
        <w:t> </w:t>
      </w:r>
      <w:r>
        <w:rPr>
          <w:sz w:val="21"/>
        </w:rPr>
        <w:t>Unit</w:t>
      </w:r>
    </w:p>
    <w:p>
      <w:pPr>
        <w:pStyle w:val="ListParagraph"/>
        <w:numPr>
          <w:ilvl w:val="0"/>
          <w:numId w:val="125"/>
        </w:numPr>
        <w:tabs>
          <w:tab w:pos="2041" w:val="left" w:leader="none"/>
        </w:tabs>
        <w:spacing w:line="242" w:lineRule="auto" w:before="124" w:after="0"/>
        <w:ind w:left="2041" w:right="1623" w:hanging="454"/>
        <w:jc w:val="left"/>
        <w:rPr>
          <w:sz w:val="21"/>
        </w:rPr>
      </w:pPr>
      <w:r>
        <w:rPr>
          <w:w w:val="105"/>
          <w:sz w:val="21"/>
        </w:rPr>
        <w:t>Professor</w:t>
      </w:r>
      <w:r>
        <w:rPr>
          <w:spacing w:val="-14"/>
          <w:w w:val="105"/>
          <w:sz w:val="21"/>
        </w:rPr>
        <w:t> </w:t>
      </w:r>
      <w:r>
        <w:rPr>
          <w:spacing w:val="-3"/>
          <w:w w:val="105"/>
          <w:sz w:val="21"/>
        </w:rPr>
        <w:t>David</w:t>
      </w:r>
      <w:r>
        <w:rPr>
          <w:spacing w:val="-13"/>
          <w:w w:val="105"/>
          <w:sz w:val="21"/>
        </w:rPr>
        <w:t> </w:t>
      </w:r>
      <w:r>
        <w:rPr>
          <w:spacing w:val="-3"/>
          <w:w w:val="105"/>
          <w:sz w:val="21"/>
        </w:rPr>
        <w:t>Castle,</w:t>
      </w:r>
      <w:r>
        <w:rPr>
          <w:spacing w:val="-13"/>
          <w:w w:val="105"/>
          <w:sz w:val="21"/>
        </w:rPr>
        <w:t> </w:t>
      </w:r>
      <w:r>
        <w:rPr>
          <w:w w:val="105"/>
          <w:sz w:val="21"/>
        </w:rPr>
        <w:t>Professor</w:t>
      </w:r>
      <w:r>
        <w:rPr>
          <w:spacing w:val="-14"/>
          <w:w w:val="105"/>
          <w:sz w:val="21"/>
        </w:rPr>
        <w:t> </w:t>
      </w:r>
      <w:r>
        <w:rPr>
          <w:w w:val="105"/>
          <w:sz w:val="21"/>
        </w:rPr>
        <w:t>of</w:t>
      </w:r>
      <w:r>
        <w:rPr>
          <w:spacing w:val="-13"/>
          <w:w w:val="105"/>
          <w:sz w:val="21"/>
        </w:rPr>
        <w:t> </w:t>
      </w:r>
      <w:r>
        <w:rPr>
          <w:w w:val="105"/>
          <w:sz w:val="21"/>
        </w:rPr>
        <w:t>Psychiatry</w:t>
      </w:r>
      <w:r>
        <w:rPr>
          <w:spacing w:val="-13"/>
          <w:w w:val="105"/>
          <w:sz w:val="21"/>
        </w:rPr>
        <w:t> </w:t>
      </w:r>
      <w:r>
        <w:rPr>
          <w:w w:val="105"/>
          <w:sz w:val="21"/>
        </w:rPr>
        <w:t>at</w:t>
      </w:r>
      <w:r>
        <w:rPr>
          <w:spacing w:val="-14"/>
          <w:w w:val="105"/>
          <w:sz w:val="21"/>
        </w:rPr>
        <w:t> </w:t>
      </w:r>
      <w:r>
        <w:rPr>
          <w:w w:val="105"/>
          <w:sz w:val="21"/>
        </w:rPr>
        <w:t>the</w:t>
      </w:r>
      <w:r>
        <w:rPr>
          <w:spacing w:val="-13"/>
          <w:w w:val="105"/>
          <w:sz w:val="21"/>
        </w:rPr>
        <w:t> </w:t>
      </w:r>
      <w:r>
        <w:rPr>
          <w:w w:val="105"/>
          <w:sz w:val="21"/>
        </w:rPr>
        <w:t>University</w:t>
      </w:r>
      <w:r>
        <w:rPr>
          <w:spacing w:val="-13"/>
          <w:w w:val="105"/>
          <w:sz w:val="21"/>
        </w:rPr>
        <w:t> </w:t>
      </w:r>
      <w:r>
        <w:rPr>
          <w:w w:val="105"/>
          <w:sz w:val="21"/>
        </w:rPr>
        <w:t>of</w:t>
      </w:r>
      <w:r>
        <w:rPr>
          <w:spacing w:val="-14"/>
          <w:w w:val="105"/>
          <w:sz w:val="21"/>
        </w:rPr>
        <w:t> </w:t>
      </w:r>
      <w:r>
        <w:rPr>
          <w:w w:val="105"/>
          <w:sz w:val="21"/>
        </w:rPr>
        <w:t>Melbourne</w:t>
      </w:r>
      <w:r>
        <w:rPr>
          <w:spacing w:val="-13"/>
          <w:w w:val="105"/>
          <w:sz w:val="21"/>
        </w:rPr>
        <w:t> </w:t>
      </w:r>
      <w:r>
        <w:rPr>
          <w:w w:val="105"/>
          <w:sz w:val="21"/>
        </w:rPr>
        <w:t>and</w:t>
      </w:r>
      <w:r>
        <w:rPr>
          <w:spacing w:val="-13"/>
          <w:w w:val="105"/>
          <w:sz w:val="21"/>
        </w:rPr>
        <w:t> </w:t>
      </w:r>
      <w:r>
        <w:rPr>
          <w:spacing w:val="-4"/>
          <w:w w:val="105"/>
          <w:sz w:val="21"/>
        </w:rPr>
        <w:t>St</w:t>
      </w:r>
      <w:r>
        <w:rPr>
          <w:spacing w:val="-13"/>
          <w:w w:val="105"/>
          <w:sz w:val="21"/>
        </w:rPr>
        <w:t> </w:t>
      </w:r>
      <w:r>
        <w:rPr>
          <w:spacing w:val="-3"/>
          <w:w w:val="105"/>
          <w:sz w:val="21"/>
        </w:rPr>
        <w:t>Vincent’s </w:t>
      </w:r>
      <w:r>
        <w:rPr>
          <w:w w:val="105"/>
          <w:sz w:val="21"/>
        </w:rPr>
        <w:t>Hospital</w:t>
      </w:r>
    </w:p>
    <w:p>
      <w:pPr>
        <w:pStyle w:val="ListParagraph"/>
        <w:numPr>
          <w:ilvl w:val="0"/>
          <w:numId w:val="125"/>
        </w:numPr>
        <w:tabs>
          <w:tab w:pos="2041" w:val="left" w:leader="none"/>
        </w:tabs>
        <w:spacing w:line="240" w:lineRule="auto" w:before="122" w:after="0"/>
        <w:ind w:left="2041" w:right="0" w:hanging="454"/>
        <w:jc w:val="left"/>
        <w:rPr>
          <w:sz w:val="21"/>
        </w:rPr>
      </w:pPr>
      <w:r>
        <w:rPr>
          <w:w w:val="105"/>
          <w:sz w:val="21"/>
        </w:rPr>
        <w:t>Melissa </w:t>
      </w:r>
      <w:r>
        <w:rPr>
          <w:spacing w:val="-3"/>
          <w:w w:val="105"/>
          <w:sz w:val="21"/>
        </w:rPr>
        <w:t>Lonsdale </w:t>
      </w:r>
      <w:r>
        <w:rPr>
          <w:w w:val="105"/>
          <w:sz w:val="21"/>
        </w:rPr>
        <w:t>and Matthew </w:t>
      </w:r>
      <w:r>
        <w:rPr>
          <w:spacing w:val="-4"/>
          <w:w w:val="105"/>
          <w:sz w:val="21"/>
        </w:rPr>
        <w:t>Fulton, </w:t>
      </w:r>
      <w:r>
        <w:rPr>
          <w:spacing w:val="-3"/>
          <w:w w:val="105"/>
          <w:sz w:val="21"/>
        </w:rPr>
        <w:t>Sunraysia Community </w:t>
      </w:r>
      <w:r>
        <w:rPr>
          <w:w w:val="105"/>
          <w:sz w:val="21"/>
        </w:rPr>
        <w:t>Health</w:t>
      </w:r>
      <w:r>
        <w:rPr>
          <w:spacing w:val="42"/>
          <w:w w:val="105"/>
          <w:sz w:val="21"/>
        </w:rPr>
        <w:t> </w:t>
      </w:r>
      <w:r>
        <w:rPr>
          <w:w w:val="105"/>
          <w:sz w:val="21"/>
        </w:rPr>
        <w:t>Services</w:t>
      </w:r>
    </w:p>
    <w:p>
      <w:pPr>
        <w:pStyle w:val="ListParagraph"/>
        <w:numPr>
          <w:ilvl w:val="0"/>
          <w:numId w:val="125"/>
        </w:numPr>
        <w:tabs>
          <w:tab w:pos="2041" w:val="left" w:leader="none"/>
        </w:tabs>
        <w:spacing w:line="240" w:lineRule="auto" w:before="124" w:after="0"/>
        <w:ind w:left="2041" w:right="0" w:hanging="454"/>
        <w:jc w:val="left"/>
        <w:rPr>
          <w:sz w:val="21"/>
        </w:rPr>
      </w:pPr>
      <w:r>
        <w:rPr>
          <w:sz w:val="21"/>
        </w:rPr>
        <w:t>Ester </w:t>
      </w:r>
      <w:r>
        <w:rPr>
          <w:spacing w:val="-4"/>
          <w:sz w:val="21"/>
        </w:rPr>
        <w:t>Vanhinnisdael, </w:t>
      </w:r>
      <w:r>
        <w:rPr>
          <w:spacing w:val="-3"/>
          <w:sz w:val="21"/>
        </w:rPr>
        <w:t>Charlotte </w:t>
      </w:r>
      <w:r>
        <w:rPr>
          <w:sz w:val="21"/>
        </w:rPr>
        <w:t>Byrne (Gateway Health) and </w:t>
      </w:r>
      <w:r>
        <w:rPr>
          <w:spacing w:val="-2"/>
          <w:sz w:val="21"/>
        </w:rPr>
        <w:t>Ray </w:t>
      </w:r>
      <w:r>
        <w:rPr>
          <w:spacing w:val="-3"/>
          <w:sz w:val="21"/>
        </w:rPr>
        <w:t>Stephens</w:t>
      </w:r>
      <w:r>
        <w:rPr>
          <w:spacing w:val="-4"/>
          <w:sz w:val="21"/>
        </w:rPr>
        <w:t> </w:t>
      </w:r>
      <w:r>
        <w:rPr>
          <w:sz w:val="21"/>
        </w:rPr>
        <w:t>(Gateway Health)</w:t>
      </w:r>
    </w:p>
    <w:p>
      <w:pPr>
        <w:pStyle w:val="ListParagraph"/>
        <w:numPr>
          <w:ilvl w:val="0"/>
          <w:numId w:val="125"/>
        </w:numPr>
        <w:tabs>
          <w:tab w:pos="2041" w:val="left" w:leader="none"/>
        </w:tabs>
        <w:spacing w:line="240" w:lineRule="auto" w:before="124" w:after="0"/>
        <w:ind w:left="2041" w:right="0" w:hanging="454"/>
        <w:jc w:val="left"/>
        <w:rPr>
          <w:sz w:val="21"/>
        </w:rPr>
      </w:pPr>
      <w:r>
        <w:rPr>
          <w:w w:val="105"/>
          <w:sz w:val="21"/>
        </w:rPr>
        <w:t>Office of </w:t>
      </w:r>
      <w:r>
        <w:rPr>
          <w:spacing w:val="-3"/>
          <w:w w:val="105"/>
          <w:sz w:val="21"/>
        </w:rPr>
        <w:t>Medicinal Cannabis, </w:t>
      </w:r>
      <w:r>
        <w:rPr>
          <w:w w:val="105"/>
          <w:sz w:val="21"/>
        </w:rPr>
        <w:t>Minnesota Department of</w:t>
      </w:r>
      <w:r>
        <w:rPr>
          <w:spacing w:val="39"/>
          <w:w w:val="105"/>
          <w:sz w:val="21"/>
        </w:rPr>
        <w:t> </w:t>
      </w:r>
      <w:r>
        <w:rPr>
          <w:w w:val="105"/>
          <w:sz w:val="21"/>
        </w:rPr>
        <w:t>Health</w:t>
      </w:r>
    </w:p>
    <w:p>
      <w:pPr>
        <w:pStyle w:val="ListParagraph"/>
        <w:numPr>
          <w:ilvl w:val="0"/>
          <w:numId w:val="125"/>
        </w:numPr>
        <w:tabs>
          <w:tab w:pos="2041" w:val="left" w:leader="none"/>
        </w:tabs>
        <w:spacing w:line="242" w:lineRule="auto" w:before="123" w:after="0"/>
        <w:ind w:left="2041" w:right="2068" w:hanging="454"/>
        <w:jc w:val="left"/>
        <w:rPr>
          <w:sz w:val="21"/>
        </w:rPr>
      </w:pPr>
      <w:r>
        <w:rPr>
          <w:spacing w:val="-3"/>
          <w:w w:val="105"/>
          <w:sz w:val="21"/>
        </w:rPr>
        <w:t>Colleen Garrick </w:t>
      </w:r>
      <w:r>
        <w:rPr>
          <w:w w:val="105"/>
          <w:sz w:val="21"/>
        </w:rPr>
        <w:t>(Rumbalara </w:t>
      </w:r>
      <w:r>
        <w:rPr>
          <w:spacing w:val="-3"/>
          <w:w w:val="105"/>
          <w:sz w:val="21"/>
        </w:rPr>
        <w:t>Aboriginal </w:t>
      </w:r>
      <w:r>
        <w:rPr>
          <w:w w:val="105"/>
          <w:sz w:val="21"/>
        </w:rPr>
        <w:t>Cooperative), Kaz </w:t>
      </w:r>
      <w:r>
        <w:rPr>
          <w:spacing w:val="-3"/>
          <w:w w:val="105"/>
          <w:sz w:val="21"/>
        </w:rPr>
        <w:t>Gurney </w:t>
      </w:r>
      <w:r>
        <w:rPr>
          <w:w w:val="105"/>
          <w:sz w:val="21"/>
        </w:rPr>
        <w:t>(Goulburn </w:t>
      </w:r>
      <w:r>
        <w:rPr>
          <w:spacing w:val="-4"/>
          <w:w w:val="105"/>
          <w:sz w:val="21"/>
        </w:rPr>
        <w:t>Valley </w:t>
      </w:r>
      <w:r>
        <w:rPr>
          <w:spacing w:val="-3"/>
          <w:w w:val="105"/>
          <w:sz w:val="21"/>
        </w:rPr>
        <w:t>Community </w:t>
      </w:r>
      <w:r>
        <w:rPr>
          <w:w w:val="105"/>
          <w:sz w:val="21"/>
        </w:rPr>
        <w:t>Legal </w:t>
      </w:r>
      <w:r>
        <w:rPr>
          <w:spacing w:val="-3"/>
          <w:w w:val="105"/>
          <w:sz w:val="21"/>
        </w:rPr>
        <w:t>Centre), </w:t>
      </w:r>
      <w:r>
        <w:rPr>
          <w:spacing w:val="-2"/>
          <w:w w:val="105"/>
          <w:sz w:val="21"/>
        </w:rPr>
        <w:t>Sue </w:t>
      </w:r>
      <w:r>
        <w:rPr>
          <w:w w:val="105"/>
          <w:sz w:val="21"/>
        </w:rPr>
        <w:t>Spence (FamilyCare), Dr Zee </w:t>
      </w:r>
      <w:r>
        <w:rPr>
          <w:spacing w:val="-4"/>
          <w:w w:val="105"/>
          <w:sz w:val="21"/>
        </w:rPr>
        <w:t>Wan </w:t>
      </w:r>
      <w:r>
        <w:rPr>
          <w:spacing w:val="-3"/>
          <w:w w:val="105"/>
          <w:sz w:val="21"/>
        </w:rPr>
        <w:t>Wong </w:t>
      </w:r>
      <w:r>
        <w:rPr>
          <w:w w:val="105"/>
          <w:sz w:val="21"/>
        </w:rPr>
        <w:t>(Goulburn </w:t>
      </w:r>
      <w:r>
        <w:rPr>
          <w:spacing w:val="-4"/>
          <w:w w:val="105"/>
          <w:sz w:val="21"/>
        </w:rPr>
        <w:t>Valley </w:t>
      </w:r>
      <w:r>
        <w:rPr>
          <w:w w:val="105"/>
          <w:sz w:val="21"/>
        </w:rPr>
        <w:t>Health) and staff </w:t>
      </w:r>
      <w:r>
        <w:rPr>
          <w:spacing w:val="-3"/>
          <w:w w:val="105"/>
          <w:sz w:val="21"/>
        </w:rPr>
        <w:t>from </w:t>
      </w:r>
      <w:r>
        <w:rPr>
          <w:w w:val="105"/>
          <w:sz w:val="21"/>
        </w:rPr>
        <w:t>the </w:t>
      </w:r>
      <w:r>
        <w:rPr>
          <w:spacing w:val="-3"/>
          <w:w w:val="105"/>
          <w:sz w:val="21"/>
        </w:rPr>
        <w:t>Goulburn </w:t>
      </w:r>
      <w:r>
        <w:rPr>
          <w:spacing w:val="-4"/>
          <w:w w:val="105"/>
          <w:sz w:val="21"/>
        </w:rPr>
        <w:t>Valley</w:t>
      </w:r>
      <w:r>
        <w:rPr>
          <w:spacing w:val="37"/>
          <w:w w:val="105"/>
          <w:sz w:val="21"/>
        </w:rPr>
        <w:t> </w:t>
      </w:r>
      <w:r>
        <w:rPr>
          <w:w w:val="105"/>
          <w:sz w:val="21"/>
        </w:rPr>
        <w:t>Hospice</w:t>
      </w:r>
    </w:p>
    <w:p>
      <w:pPr>
        <w:pStyle w:val="ListParagraph"/>
        <w:numPr>
          <w:ilvl w:val="0"/>
          <w:numId w:val="125"/>
        </w:numPr>
        <w:tabs>
          <w:tab w:pos="2041" w:val="left" w:leader="none"/>
        </w:tabs>
        <w:spacing w:line="240" w:lineRule="auto" w:before="124" w:after="0"/>
        <w:ind w:left="2040" w:right="0" w:hanging="453"/>
        <w:jc w:val="left"/>
        <w:rPr>
          <w:sz w:val="21"/>
        </w:rPr>
      </w:pPr>
      <w:r>
        <w:rPr>
          <w:spacing w:val="-3"/>
          <w:w w:val="105"/>
          <w:sz w:val="21"/>
        </w:rPr>
        <w:t>Canadian </w:t>
      </w:r>
      <w:r>
        <w:rPr>
          <w:w w:val="105"/>
          <w:sz w:val="21"/>
        </w:rPr>
        <w:t>Medical</w:t>
      </w:r>
      <w:r>
        <w:rPr>
          <w:spacing w:val="13"/>
          <w:w w:val="105"/>
          <w:sz w:val="21"/>
        </w:rPr>
        <w:t> </w:t>
      </w:r>
      <w:r>
        <w:rPr>
          <w:w w:val="105"/>
          <w:sz w:val="21"/>
        </w:rPr>
        <w:t>Association</w:t>
      </w:r>
    </w:p>
    <w:p>
      <w:pPr>
        <w:pStyle w:val="ListParagraph"/>
        <w:numPr>
          <w:ilvl w:val="0"/>
          <w:numId w:val="125"/>
        </w:numPr>
        <w:tabs>
          <w:tab w:pos="2041" w:val="left" w:leader="none"/>
        </w:tabs>
        <w:spacing w:line="240" w:lineRule="auto" w:before="123" w:after="0"/>
        <w:ind w:left="2040" w:right="0" w:hanging="453"/>
        <w:jc w:val="left"/>
        <w:rPr>
          <w:sz w:val="21"/>
        </w:rPr>
      </w:pPr>
      <w:r>
        <w:rPr>
          <w:w w:val="105"/>
          <w:sz w:val="21"/>
        </w:rPr>
        <w:t>Office of </w:t>
      </w:r>
      <w:r>
        <w:rPr>
          <w:spacing w:val="-3"/>
          <w:w w:val="105"/>
          <w:sz w:val="21"/>
        </w:rPr>
        <w:t>Medicinal Cannabis,</w:t>
      </w:r>
      <w:r>
        <w:rPr>
          <w:spacing w:val="24"/>
          <w:w w:val="105"/>
          <w:sz w:val="21"/>
        </w:rPr>
        <w:t> </w:t>
      </w:r>
      <w:r>
        <w:rPr>
          <w:w w:val="105"/>
          <w:sz w:val="21"/>
        </w:rPr>
        <w:t>Netherlands</w:t>
      </w:r>
    </w:p>
    <w:p>
      <w:pPr>
        <w:pStyle w:val="ListParagraph"/>
        <w:numPr>
          <w:ilvl w:val="0"/>
          <w:numId w:val="125"/>
        </w:numPr>
        <w:tabs>
          <w:tab w:pos="2041" w:val="left" w:leader="none"/>
        </w:tabs>
        <w:spacing w:line="240" w:lineRule="auto" w:before="124" w:after="0"/>
        <w:ind w:left="2040" w:right="0" w:hanging="453"/>
        <w:jc w:val="left"/>
        <w:rPr>
          <w:sz w:val="21"/>
        </w:rPr>
      </w:pPr>
      <w:r>
        <w:rPr>
          <w:spacing w:val="-3"/>
          <w:w w:val="105"/>
          <w:sz w:val="21"/>
        </w:rPr>
        <w:t>Arizona </w:t>
      </w:r>
      <w:r>
        <w:rPr>
          <w:w w:val="105"/>
          <w:sz w:val="21"/>
        </w:rPr>
        <w:t>Department of Health</w:t>
      </w:r>
      <w:r>
        <w:rPr>
          <w:spacing w:val="23"/>
          <w:w w:val="105"/>
          <w:sz w:val="21"/>
        </w:rPr>
        <w:t> </w:t>
      </w:r>
      <w:r>
        <w:rPr>
          <w:w w:val="105"/>
          <w:sz w:val="21"/>
        </w:rPr>
        <w:t>Services</w:t>
      </w:r>
    </w:p>
    <w:p>
      <w:pPr>
        <w:pStyle w:val="ListParagraph"/>
        <w:numPr>
          <w:ilvl w:val="0"/>
          <w:numId w:val="125"/>
        </w:numPr>
        <w:tabs>
          <w:tab w:pos="2041" w:val="left" w:leader="none"/>
        </w:tabs>
        <w:spacing w:line="240" w:lineRule="auto" w:before="124" w:after="0"/>
        <w:ind w:left="2040" w:right="0" w:hanging="453"/>
        <w:jc w:val="left"/>
        <w:rPr>
          <w:sz w:val="21"/>
        </w:rPr>
      </w:pPr>
      <w:r>
        <w:rPr>
          <w:w w:val="105"/>
          <w:sz w:val="21"/>
        </w:rPr>
        <w:t>Bedrocan</w:t>
      </w:r>
      <w:r>
        <w:rPr>
          <w:spacing w:val="5"/>
          <w:w w:val="105"/>
          <w:sz w:val="21"/>
        </w:rPr>
        <w:t> </w:t>
      </w:r>
      <w:r>
        <w:rPr>
          <w:spacing w:val="-4"/>
          <w:w w:val="105"/>
          <w:sz w:val="21"/>
        </w:rPr>
        <w:t>BV</w:t>
      </w:r>
    </w:p>
    <w:p>
      <w:pPr>
        <w:pStyle w:val="ListParagraph"/>
        <w:numPr>
          <w:ilvl w:val="0"/>
          <w:numId w:val="125"/>
        </w:numPr>
        <w:tabs>
          <w:tab w:pos="2041" w:val="left" w:leader="none"/>
        </w:tabs>
        <w:spacing w:line="240" w:lineRule="auto" w:before="124" w:after="0"/>
        <w:ind w:left="2040" w:right="0" w:hanging="453"/>
        <w:jc w:val="left"/>
        <w:rPr>
          <w:sz w:val="21"/>
        </w:rPr>
      </w:pPr>
      <w:r>
        <w:rPr>
          <w:w w:val="105"/>
          <w:sz w:val="21"/>
        </w:rPr>
        <w:t>Health</w:t>
      </w:r>
      <w:r>
        <w:rPr>
          <w:spacing w:val="5"/>
          <w:w w:val="105"/>
          <w:sz w:val="21"/>
        </w:rPr>
        <w:t> </w:t>
      </w:r>
      <w:r>
        <w:rPr>
          <w:spacing w:val="-4"/>
          <w:w w:val="105"/>
          <w:sz w:val="21"/>
        </w:rPr>
        <w:t>Canada</w:t>
      </w:r>
    </w:p>
    <w:p>
      <w:pPr>
        <w:pStyle w:val="ListParagraph"/>
        <w:numPr>
          <w:ilvl w:val="0"/>
          <w:numId w:val="125"/>
        </w:numPr>
        <w:tabs>
          <w:tab w:pos="2041" w:val="left" w:leader="none"/>
        </w:tabs>
        <w:spacing w:line="240" w:lineRule="auto" w:before="123" w:after="0"/>
        <w:ind w:left="2040" w:right="0" w:hanging="453"/>
        <w:jc w:val="left"/>
        <w:rPr>
          <w:sz w:val="21"/>
        </w:rPr>
      </w:pPr>
      <w:r>
        <w:rPr>
          <w:w w:val="105"/>
          <w:sz w:val="21"/>
        </w:rPr>
        <w:t>Associate Professor Noel</w:t>
      </w:r>
      <w:r>
        <w:rPr>
          <w:spacing w:val="15"/>
          <w:w w:val="105"/>
          <w:sz w:val="21"/>
        </w:rPr>
        <w:t> </w:t>
      </w:r>
      <w:r>
        <w:rPr>
          <w:spacing w:val="-3"/>
          <w:w w:val="105"/>
          <w:sz w:val="21"/>
        </w:rPr>
        <w:t>Cranswick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pStyle w:val="Heading4"/>
        <w:spacing w:before="96"/>
        <w:ind w:right="614"/>
        <w:jc w:val="right"/>
      </w:pPr>
      <w:r>
        <w:rPr>
          <w:color w:val="205128"/>
          <w:w w:val="110"/>
        </w:rPr>
        <w:t>217</w:t>
      </w:r>
    </w:p>
    <w:p>
      <w:pPr>
        <w:spacing w:after="0"/>
        <w:jc w:val="right"/>
        <w:sectPr>
          <w:headerReference w:type="default" r:id="rId154"/>
          <w:pgSz w:w="11910" w:h="16840"/>
          <w:pgMar w:header="0" w:footer="0" w:top="1580" w:bottom="280" w:left="0" w:right="0"/>
        </w:sectPr>
      </w:pPr>
    </w:p>
    <w:p>
      <w:pPr>
        <w:pStyle w:val="BodyText"/>
        <w:spacing w:before="10"/>
        <w:rPr>
          <w:b/>
          <w:sz w:val="18"/>
        </w:rPr>
      </w:pPr>
    </w:p>
    <w:p>
      <w:pPr>
        <w:spacing w:before="93"/>
        <w:ind w:left="566" w:right="0" w:firstLine="0"/>
        <w:jc w:val="left"/>
        <w:rPr>
          <w:b/>
          <w:sz w:val="44"/>
        </w:rPr>
      </w:pPr>
      <w:bookmarkStart w:name="Appendix D. Tables of legislative amendm" w:id="175"/>
      <w:bookmarkEnd w:id="175"/>
      <w:r>
        <w:rPr/>
      </w:r>
      <w:r>
        <w:rPr>
          <w:b/>
          <w:color w:val="205128"/>
          <w:w w:val="115"/>
          <w:sz w:val="44"/>
        </w:rPr>
        <w:t>Appendix D. Tables of legislative amendments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spacing w:line="242" w:lineRule="auto" w:before="91"/>
        <w:ind w:left="1587" w:right="1588" w:firstLine="0"/>
        <w:jc w:val="left"/>
        <w:rPr>
          <w:sz w:val="21"/>
        </w:rPr>
      </w:pPr>
      <w:r>
        <w:rPr>
          <w:w w:val="105"/>
          <w:sz w:val="21"/>
        </w:rPr>
        <w:t>The </w:t>
      </w:r>
      <w:r>
        <w:rPr>
          <w:spacing w:val="-3"/>
          <w:w w:val="105"/>
          <w:sz w:val="21"/>
        </w:rPr>
        <w:t>following </w:t>
      </w:r>
      <w:r>
        <w:rPr>
          <w:w w:val="105"/>
          <w:sz w:val="21"/>
        </w:rPr>
        <w:t>tables list amendments </w:t>
      </w:r>
      <w:r>
        <w:rPr>
          <w:spacing w:val="-3"/>
          <w:w w:val="105"/>
          <w:sz w:val="21"/>
        </w:rPr>
        <w:t>that </w:t>
      </w:r>
      <w:r>
        <w:rPr>
          <w:w w:val="105"/>
          <w:sz w:val="21"/>
        </w:rPr>
        <w:t>would support the </w:t>
      </w:r>
      <w:r>
        <w:rPr>
          <w:spacing w:val="-4"/>
          <w:w w:val="105"/>
          <w:sz w:val="21"/>
        </w:rPr>
        <w:t>Commission’s </w:t>
      </w:r>
      <w:r>
        <w:rPr>
          <w:w w:val="105"/>
          <w:sz w:val="21"/>
        </w:rPr>
        <w:t>recommended option </w:t>
      </w:r>
      <w:r>
        <w:rPr>
          <w:spacing w:val="-3"/>
          <w:w w:val="105"/>
          <w:sz w:val="21"/>
        </w:rPr>
        <w:t>for changes to </w:t>
      </w: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w:t>
      </w:r>
      <w:r>
        <w:rPr>
          <w:i/>
          <w:w w:val="105"/>
          <w:sz w:val="21"/>
        </w:rPr>
        <w:t>Act </w:t>
      </w:r>
      <w:r>
        <w:rPr>
          <w:i/>
          <w:spacing w:val="-7"/>
          <w:w w:val="105"/>
          <w:sz w:val="21"/>
        </w:rPr>
        <w:t>1981 </w:t>
      </w:r>
      <w:r>
        <w:rPr>
          <w:w w:val="105"/>
          <w:sz w:val="21"/>
        </w:rPr>
        <w:t>(Vic), and </w:t>
      </w:r>
      <w:r>
        <w:rPr>
          <w:spacing w:val="-3"/>
          <w:w w:val="105"/>
          <w:sz w:val="21"/>
        </w:rPr>
        <w:t>to </w:t>
      </w:r>
      <w:r>
        <w:rPr>
          <w:w w:val="105"/>
          <w:sz w:val="21"/>
        </w:rPr>
        <w:t>the </w:t>
      </w:r>
      <w:r>
        <w:rPr>
          <w:i/>
          <w:w w:val="105"/>
          <w:sz w:val="21"/>
        </w:rPr>
        <w:t>Drugs, </w:t>
      </w:r>
      <w:r>
        <w:rPr>
          <w:i/>
          <w:spacing w:val="-3"/>
          <w:w w:val="105"/>
          <w:sz w:val="21"/>
        </w:rPr>
        <w:t>Poisons </w:t>
      </w:r>
      <w:r>
        <w:rPr>
          <w:i/>
          <w:w w:val="105"/>
          <w:sz w:val="21"/>
        </w:rPr>
        <w:t>and </w:t>
      </w:r>
      <w:r>
        <w:rPr>
          <w:i/>
          <w:spacing w:val="-3"/>
          <w:w w:val="105"/>
          <w:sz w:val="21"/>
        </w:rPr>
        <w:t>Controlled Substances Regulations </w:t>
      </w:r>
      <w:r>
        <w:rPr>
          <w:i/>
          <w:w w:val="105"/>
          <w:sz w:val="21"/>
        </w:rPr>
        <w:t>2006</w:t>
      </w:r>
      <w:r>
        <w:rPr>
          <w:w w:val="105"/>
          <w:sz w:val="21"/>
        </w:rPr>
        <w:t>, </w:t>
      </w:r>
      <w:r>
        <w:rPr>
          <w:spacing w:val="-3"/>
          <w:w w:val="105"/>
          <w:sz w:val="21"/>
        </w:rPr>
        <w:t>to allow </w:t>
      </w:r>
      <w:r>
        <w:rPr>
          <w:w w:val="105"/>
          <w:sz w:val="21"/>
        </w:rPr>
        <w:t>people </w:t>
      </w:r>
      <w:r>
        <w:rPr>
          <w:spacing w:val="-3"/>
          <w:w w:val="105"/>
          <w:sz w:val="21"/>
        </w:rPr>
        <w:t>to </w:t>
      </w:r>
      <w:r>
        <w:rPr>
          <w:w w:val="105"/>
          <w:sz w:val="21"/>
        </w:rPr>
        <w:t>be </w:t>
      </w:r>
      <w:r>
        <w:rPr>
          <w:spacing w:val="-3"/>
          <w:w w:val="105"/>
          <w:sz w:val="21"/>
        </w:rPr>
        <w:t>treated </w:t>
      </w:r>
      <w:r>
        <w:rPr>
          <w:w w:val="105"/>
          <w:sz w:val="21"/>
        </w:rPr>
        <w:t>with </w:t>
      </w:r>
      <w:r>
        <w:rPr>
          <w:spacing w:val="-3"/>
          <w:w w:val="105"/>
          <w:sz w:val="21"/>
        </w:rPr>
        <w:t>medicinal cannabis </w:t>
      </w:r>
      <w:r>
        <w:rPr>
          <w:w w:val="105"/>
          <w:sz w:val="21"/>
        </w:rPr>
        <w:t>in </w:t>
      </w:r>
      <w:r>
        <w:rPr>
          <w:spacing w:val="-3"/>
          <w:w w:val="105"/>
          <w:sz w:val="21"/>
        </w:rPr>
        <w:t>exceptional circumstances.</w:t>
      </w:r>
    </w:p>
    <w:p>
      <w:pPr>
        <w:pStyle w:val="ListParagraph"/>
        <w:numPr>
          <w:ilvl w:val="0"/>
          <w:numId w:val="126"/>
        </w:numPr>
        <w:tabs>
          <w:tab w:pos="1927" w:val="left" w:leader="none"/>
          <w:tab w:pos="1928" w:val="left" w:leader="none"/>
        </w:tabs>
        <w:spacing w:line="240" w:lineRule="auto" w:before="125" w:after="0"/>
        <w:ind w:left="1927" w:right="0" w:hanging="340"/>
        <w:jc w:val="left"/>
        <w:rPr>
          <w:sz w:val="21"/>
        </w:rPr>
      </w:pPr>
      <w:r>
        <w:rPr>
          <w:spacing w:val="-5"/>
          <w:w w:val="105"/>
          <w:sz w:val="21"/>
        </w:rPr>
        <w:t>Table </w:t>
      </w:r>
      <w:r>
        <w:rPr>
          <w:spacing w:val="-4"/>
          <w:w w:val="105"/>
          <w:sz w:val="21"/>
        </w:rPr>
        <w:t>1: Cultivating </w:t>
      </w:r>
      <w:r>
        <w:rPr>
          <w:w w:val="105"/>
          <w:sz w:val="21"/>
        </w:rPr>
        <w:t>and </w:t>
      </w:r>
      <w:r>
        <w:rPr>
          <w:spacing w:val="-3"/>
          <w:w w:val="105"/>
          <w:sz w:val="21"/>
        </w:rPr>
        <w:t>manufacturing medicinal cannabis</w:t>
      </w:r>
      <w:r>
        <w:rPr>
          <w:spacing w:val="10"/>
          <w:w w:val="105"/>
          <w:sz w:val="21"/>
        </w:rPr>
        <w:t> </w:t>
      </w:r>
      <w:r>
        <w:rPr>
          <w:w w:val="105"/>
          <w:sz w:val="21"/>
        </w:rPr>
        <w:t>products</w:t>
      </w:r>
    </w:p>
    <w:p>
      <w:pPr>
        <w:pStyle w:val="ListParagraph"/>
        <w:numPr>
          <w:ilvl w:val="0"/>
          <w:numId w:val="126"/>
        </w:numPr>
        <w:tabs>
          <w:tab w:pos="1927" w:val="left" w:leader="none"/>
          <w:tab w:pos="1928" w:val="left" w:leader="none"/>
        </w:tabs>
        <w:spacing w:line="240" w:lineRule="auto" w:before="88" w:after="0"/>
        <w:ind w:left="1927" w:right="0" w:hanging="340"/>
        <w:jc w:val="left"/>
        <w:rPr>
          <w:sz w:val="21"/>
        </w:rPr>
      </w:pPr>
      <w:r>
        <w:rPr>
          <w:spacing w:val="-5"/>
          <w:w w:val="105"/>
          <w:sz w:val="21"/>
        </w:rPr>
        <w:t>Table</w:t>
      </w:r>
      <w:r>
        <w:rPr>
          <w:spacing w:val="3"/>
          <w:w w:val="105"/>
          <w:sz w:val="21"/>
        </w:rPr>
        <w:t> </w:t>
      </w:r>
      <w:r>
        <w:rPr>
          <w:w w:val="105"/>
          <w:sz w:val="21"/>
        </w:rPr>
        <w:t>2:</w:t>
      </w:r>
      <w:r>
        <w:rPr>
          <w:spacing w:val="4"/>
          <w:w w:val="105"/>
          <w:sz w:val="21"/>
        </w:rPr>
        <w:t> </w:t>
      </w:r>
      <w:r>
        <w:rPr>
          <w:spacing w:val="-5"/>
          <w:w w:val="105"/>
          <w:sz w:val="21"/>
        </w:rPr>
        <w:t>Treating</w:t>
      </w:r>
      <w:r>
        <w:rPr>
          <w:spacing w:val="4"/>
          <w:w w:val="105"/>
          <w:sz w:val="21"/>
        </w:rPr>
        <w:t> </w:t>
      </w:r>
      <w:r>
        <w:rPr>
          <w:spacing w:val="-3"/>
          <w:w w:val="105"/>
          <w:sz w:val="21"/>
        </w:rPr>
        <w:t>medicinal</w:t>
      </w:r>
      <w:r>
        <w:rPr>
          <w:spacing w:val="4"/>
          <w:w w:val="105"/>
          <w:sz w:val="21"/>
        </w:rPr>
        <w:t> </w:t>
      </w:r>
      <w:r>
        <w:rPr>
          <w:spacing w:val="-3"/>
          <w:w w:val="105"/>
          <w:sz w:val="21"/>
        </w:rPr>
        <w:t>cannabis</w:t>
      </w:r>
      <w:r>
        <w:rPr>
          <w:spacing w:val="3"/>
          <w:w w:val="105"/>
          <w:sz w:val="21"/>
        </w:rPr>
        <w:t> </w:t>
      </w:r>
      <w:r>
        <w:rPr>
          <w:w w:val="105"/>
          <w:sz w:val="21"/>
        </w:rPr>
        <w:t>as</w:t>
      </w:r>
      <w:r>
        <w:rPr>
          <w:spacing w:val="4"/>
          <w:w w:val="105"/>
          <w:sz w:val="21"/>
        </w:rPr>
        <w:t> </w:t>
      </w:r>
      <w:r>
        <w:rPr>
          <w:w w:val="105"/>
          <w:sz w:val="21"/>
        </w:rPr>
        <w:t>a</w:t>
      </w:r>
      <w:r>
        <w:rPr>
          <w:spacing w:val="4"/>
          <w:w w:val="105"/>
          <w:sz w:val="21"/>
        </w:rPr>
        <w:t> </w:t>
      </w:r>
      <w:r>
        <w:rPr>
          <w:w w:val="105"/>
          <w:sz w:val="21"/>
        </w:rPr>
        <w:t>class</w:t>
      </w:r>
      <w:r>
        <w:rPr>
          <w:spacing w:val="4"/>
          <w:w w:val="105"/>
          <w:sz w:val="21"/>
        </w:rPr>
        <w:t> </w:t>
      </w:r>
      <w:r>
        <w:rPr>
          <w:w w:val="105"/>
          <w:sz w:val="21"/>
        </w:rPr>
        <w:t>of</w:t>
      </w:r>
      <w:r>
        <w:rPr>
          <w:spacing w:val="4"/>
          <w:w w:val="105"/>
          <w:sz w:val="21"/>
        </w:rPr>
        <w:t> </w:t>
      </w:r>
      <w:r>
        <w:rPr>
          <w:w w:val="105"/>
          <w:sz w:val="21"/>
        </w:rPr>
        <w:t>poison</w:t>
      </w:r>
      <w:r>
        <w:rPr>
          <w:spacing w:val="3"/>
          <w:w w:val="105"/>
          <w:sz w:val="21"/>
        </w:rPr>
        <w:t> </w:t>
      </w:r>
      <w:r>
        <w:rPr>
          <w:w w:val="105"/>
          <w:sz w:val="21"/>
        </w:rPr>
        <w:t>or</w:t>
      </w:r>
      <w:r>
        <w:rPr>
          <w:spacing w:val="4"/>
          <w:w w:val="105"/>
          <w:sz w:val="21"/>
        </w:rPr>
        <w:t> </w:t>
      </w:r>
      <w:r>
        <w:rPr>
          <w:spacing w:val="-3"/>
          <w:w w:val="105"/>
          <w:sz w:val="21"/>
        </w:rPr>
        <w:t>controlled</w:t>
      </w:r>
      <w:r>
        <w:rPr>
          <w:spacing w:val="4"/>
          <w:w w:val="105"/>
          <w:sz w:val="21"/>
        </w:rPr>
        <w:t> </w:t>
      </w:r>
      <w:r>
        <w:rPr>
          <w:w w:val="105"/>
          <w:sz w:val="21"/>
        </w:rPr>
        <w:t>substance</w:t>
      </w:r>
    </w:p>
    <w:p>
      <w:pPr>
        <w:pStyle w:val="ListParagraph"/>
        <w:numPr>
          <w:ilvl w:val="0"/>
          <w:numId w:val="126"/>
        </w:numPr>
        <w:tabs>
          <w:tab w:pos="1927" w:val="left" w:leader="none"/>
          <w:tab w:pos="1928" w:val="left" w:leader="none"/>
        </w:tabs>
        <w:spacing w:line="240" w:lineRule="auto" w:before="89" w:after="0"/>
        <w:ind w:left="1927" w:right="0" w:hanging="340"/>
        <w:jc w:val="left"/>
        <w:rPr>
          <w:sz w:val="21"/>
        </w:rPr>
      </w:pPr>
      <w:r>
        <w:rPr>
          <w:spacing w:val="-5"/>
          <w:w w:val="105"/>
          <w:sz w:val="21"/>
        </w:rPr>
        <w:t>Table</w:t>
      </w:r>
      <w:r>
        <w:rPr>
          <w:spacing w:val="3"/>
          <w:w w:val="105"/>
          <w:sz w:val="21"/>
        </w:rPr>
        <w:t> </w:t>
      </w:r>
      <w:r>
        <w:rPr>
          <w:w w:val="105"/>
          <w:sz w:val="21"/>
        </w:rPr>
        <w:t>3:</w:t>
      </w:r>
      <w:r>
        <w:rPr>
          <w:spacing w:val="4"/>
          <w:w w:val="105"/>
          <w:sz w:val="21"/>
        </w:rPr>
        <w:t> </w:t>
      </w:r>
      <w:r>
        <w:rPr>
          <w:w w:val="105"/>
          <w:sz w:val="21"/>
        </w:rPr>
        <w:t>Deeming</w:t>
      </w:r>
      <w:r>
        <w:rPr>
          <w:spacing w:val="4"/>
          <w:w w:val="105"/>
          <w:sz w:val="21"/>
        </w:rPr>
        <w:t> </w:t>
      </w:r>
      <w:r>
        <w:rPr>
          <w:w w:val="105"/>
          <w:sz w:val="21"/>
        </w:rPr>
        <w:t>classes</w:t>
      </w:r>
      <w:r>
        <w:rPr>
          <w:spacing w:val="4"/>
          <w:w w:val="105"/>
          <w:sz w:val="21"/>
        </w:rPr>
        <w:t> </w:t>
      </w:r>
      <w:r>
        <w:rPr>
          <w:w w:val="105"/>
          <w:sz w:val="21"/>
        </w:rPr>
        <w:t>of</w:t>
      </w:r>
      <w:r>
        <w:rPr>
          <w:spacing w:val="4"/>
          <w:w w:val="105"/>
          <w:sz w:val="21"/>
        </w:rPr>
        <w:t> </w:t>
      </w:r>
      <w:r>
        <w:rPr>
          <w:w w:val="105"/>
          <w:sz w:val="21"/>
        </w:rPr>
        <w:t>patients</w:t>
      </w:r>
      <w:r>
        <w:rPr>
          <w:spacing w:val="4"/>
          <w:w w:val="105"/>
          <w:sz w:val="21"/>
        </w:rPr>
        <w:t> </w:t>
      </w:r>
      <w:r>
        <w:rPr>
          <w:spacing w:val="-3"/>
          <w:w w:val="105"/>
          <w:sz w:val="21"/>
        </w:rPr>
        <w:t>to</w:t>
      </w:r>
      <w:r>
        <w:rPr>
          <w:spacing w:val="3"/>
          <w:w w:val="105"/>
          <w:sz w:val="21"/>
        </w:rPr>
        <w:t> </w:t>
      </w:r>
      <w:r>
        <w:rPr>
          <w:w w:val="105"/>
          <w:sz w:val="21"/>
        </w:rPr>
        <w:t>be</w:t>
      </w:r>
      <w:r>
        <w:rPr>
          <w:spacing w:val="4"/>
          <w:w w:val="105"/>
          <w:sz w:val="21"/>
        </w:rPr>
        <w:t> </w:t>
      </w:r>
      <w:r>
        <w:rPr>
          <w:spacing w:val="-3"/>
          <w:w w:val="105"/>
          <w:sz w:val="21"/>
        </w:rPr>
        <w:t>eligible</w:t>
      </w:r>
      <w:r>
        <w:rPr>
          <w:spacing w:val="4"/>
          <w:w w:val="105"/>
          <w:sz w:val="21"/>
        </w:rPr>
        <w:t> </w:t>
      </w:r>
      <w:r>
        <w:rPr>
          <w:spacing w:val="-3"/>
          <w:w w:val="105"/>
          <w:sz w:val="21"/>
        </w:rPr>
        <w:t>to</w:t>
      </w:r>
      <w:r>
        <w:rPr>
          <w:spacing w:val="4"/>
          <w:w w:val="105"/>
          <w:sz w:val="21"/>
        </w:rPr>
        <w:t> </w:t>
      </w:r>
      <w:r>
        <w:rPr>
          <w:spacing w:val="-2"/>
          <w:w w:val="105"/>
          <w:sz w:val="21"/>
        </w:rPr>
        <w:t>access</w:t>
      </w:r>
      <w:r>
        <w:rPr>
          <w:spacing w:val="4"/>
          <w:w w:val="105"/>
          <w:sz w:val="21"/>
        </w:rPr>
        <w:t> </w:t>
      </w:r>
      <w:r>
        <w:rPr>
          <w:spacing w:val="-3"/>
          <w:w w:val="105"/>
          <w:sz w:val="21"/>
        </w:rPr>
        <w:t>medicinal</w:t>
      </w:r>
      <w:r>
        <w:rPr>
          <w:spacing w:val="4"/>
          <w:w w:val="105"/>
          <w:sz w:val="21"/>
        </w:rPr>
        <w:t> </w:t>
      </w:r>
      <w:r>
        <w:rPr>
          <w:spacing w:val="-3"/>
          <w:w w:val="105"/>
          <w:sz w:val="21"/>
        </w:rPr>
        <w:t>cannabis</w:t>
      </w:r>
    </w:p>
    <w:p>
      <w:pPr>
        <w:pStyle w:val="ListParagraph"/>
        <w:numPr>
          <w:ilvl w:val="0"/>
          <w:numId w:val="126"/>
        </w:numPr>
        <w:tabs>
          <w:tab w:pos="1927" w:val="left" w:leader="none"/>
          <w:tab w:pos="1928" w:val="left" w:leader="none"/>
        </w:tabs>
        <w:spacing w:line="240" w:lineRule="auto" w:before="89" w:after="0"/>
        <w:ind w:left="1927" w:right="0" w:hanging="340"/>
        <w:jc w:val="left"/>
        <w:rPr>
          <w:sz w:val="21"/>
        </w:rPr>
      </w:pPr>
      <w:r>
        <w:rPr>
          <w:spacing w:val="-5"/>
          <w:w w:val="105"/>
          <w:sz w:val="21"/>
        </w:rPr>
        <w:t>Table </w:t>
      </w:r>
      <w:r>
        <w:rPr>
          <w:w w:val="105"/>
          <w:sz w:val="21"/>
        </w:rPr>
        <w:t>4: Lawful possession of </w:t>
      </w:r>
      <w:r>
        <w:rPr>
          <w:spacing w:val="-3"/>
          <w:w w:val="105"/>
          <w:sz w:val="21"/>
        </w:rPr>
        <w:t>medicinal</w:t>
      </w:r>
      <w:r>
        <w:rPr>
          <w:spacing w:val="36"/>
          <w:w w:val="105"/>
          <w:sz w:val="21"/>
        </w:rPr>
        <w:t> </w:t>
      </w:r>
      <w:r>
        <w:rPr>
          <w:spacing w:val="-3"/>
          <w:w w:val="105"/>
          <w:sz w:val="21"/>
        </w:rPr>
        <w:t>cannabis</w:t>
      </w:r>
    </w:p>
    <w:p>
      <w:pPr>
        <w:pStyle w:val="ListParagraph"/>
        <w:numPr>
          <w:ilvl w:val="0"/>
          <w:numId w:val="126"/>
        </w:numPr>
        <w:tabs>
          <w:tab w:pos="1927" w:val="left" w:leader="none"/>
          <w:tab w:pos="1928" w:val="left" w:leader="none"/>
        </w:tabs>
        <w:spacing w:line="240" w:lineRule="auto" w:before="88" w:after="0"/>
        <w:ind w:left="1927" w:right="0" w:hanging="340"/>
        <w:jc w:val="left"/>
        <w:rPr>
          <w:sz w:val="21"/>
        </w:rPr>
      </w:pPr>
      <w:r>
        <w:rPr>
          <w:spacing w:val="-5"/>
          <w:w w:val="105"/>
          <w:sz w:val="21"/>
        </w:rPr>
        <w:t>Table </w:t>
      </w:r>
      <w:r>
        <w:rPr>
          <w:w w:val="105"/>
          <w:sz w:val="21"/>
        </w:rPr>
        <w:t>5: Lawful </w:t>
      </w:r>
      <w:r>
        <w:rPr>
          <w:spacing w:val="-2"/>
          <w:w w:val="105"/>
          <w:sz w:val="21"/>
        </w:rPr>
        <w:t>supply </w:t>
      </w:r>
      <w:r>
        <w:rPr>
          <w:w w:val="105"/>
          <w:sz w:val="21"/>
        </w:rPr>
        <w:t>of </w:t>
      </w:r>
      <w:r>
        <w:rPr>
          <w:spacing w:val="-3"/>
          <w:w w:val="105"/>
          <w:sz w:val="21"/>
        </w:rPr>
        <w:t>medicinal</w:t>
      </w:r>
      <w:r>
        <w:rPr>
          <w:spacing w:val="39"/>
          <w:w w:val="105"/>
          <w:sz w:val="21"/>
        </w:rPr>
        <w:t> </w:t>
      </w:r>
      <w:r>
        <w:rPr>
          <w:spacing w:val="-3"/>
          <w:w w:val="105"/>
          <w:sz w:val="21"/>
        </w:rPr>
        <w:t>cannabis</w:t>
      </w:r>
    </w:p>
    <w:p>
      <w:pPr>
        <w:pStyle w:val="ListParagraph"/>
        <w:numPr>
          <w:ilvl w:val="0"/>
          <w:numId w:val="126"/>
        </w:numPr>
        <w:tabs>
          <w:tab w:pos="1927" w:val="left" w:leader="none"/>
          <w:tab w:pos="1928" w:val="left" w:leader="none"/>
        </w:tabs>
        <w:spacing w:line="240" w:lineRule="auto" w:before="89" w:after="0"/>
        <w:ind w:left="1927" w:right="0" w:hanging="340"/>
        <w:jc w:val="left"/>
        <w:rPr>
          <w:sz w:val="21"/>
        </w:rPr>
      </w:pPr>
      <w:r>
        <w:rPr>
          <w:spacing w:val="-5"/>
          <w:w w:val="105"/>
          <w:sz w:val="21"/>
        </w:rPr>
        <w:t>Table </w:t>
      </w:r>
      <w:r>
        <w:rPr>
          <w:w w:val="105"/>
          <w:sz w:val="21"/>
        </w:rPr>
        <w:t>6: Lawful storage of </w:t>
      </w:r>
      <w:r>
        <w:rPr>
          <w:spacing w:val="-3"/>
          <w:w w:val="105"/>
          <w:sz w:val="21"/>
        </w:rPr>
        <w:t>medicinal</w:t>
      </w:r>
      <w:r>
        <w:rPr>
          <w:spacing w:val="37"/>
          <w:w w:val="105"/>
          <w:sz w:val="21"/>
        </w:rPr>
        <w:t> </w:t>
      </w:r>
      <w:r>
        <w:rPr>
          <w:spacing w:val="-3"/>
          <w:w w:val="105"/>
          <w:sz w:val="21"/>
        </w:rPr>
        <w:t>cannabis</w:t>
      </w:r>
    </w:p>
    <w:p>
      <w:pPr>
        <w:pStyle w:val="ListParagraph"/>
        <w:numPr>
          <w:ilvl w:val="0"/>
          <w:numId w:val="126"/>
        </w:numPr>
        <w:tabs>
          <w:tab w:pos="1927" w:val="left" w:leader="none"/>
          <w:tab w:pos="1928" w:val="left" w:leader="none"/>
        </w:tabs>
        <w:spacing w:line="240" w:lineRule="auto" w:before="89" w:after="0"/>
        <w:ind w:left="1927" w:right="0" w:hanging="340"/>
        <w:jc w:val="left"/>
        <w:rPr>
          <w:sz w:val="21"/>
        </w:rPr>
      </w:pPr>
      <w:r>
        <w:rPr>
          <w:spacing w:val="-5"/>
          <w:w w:val="105"/>
          <w:sz w:val="21"/>
        </w:rPr>
        <w:t>Table 7: </w:t>
      </w:r>
      <w:r>
        <w:rPr>
          <w:spacing w:val="-3"/>
          <w:w w:val="105"/>
          <w:sz w:val="21"/>
        </w:rPr>
        <w:t>Recording </w:t>
      </w:r>
      <w:r>
        <w:rPr>
          <w:w w:val="105"/>
          <w:sz w:val="21"/>
        </w:rPr>
        <w:t>transactions in </w:t>
      </w:r>
      <w:r>
        <w:rPr>
          <w:spacing w:val="-3"/>
          <w:w w:val="105"/>
          <w:sz w:val="21"/>
        </w:rPr>
        <w:t>medicinal</w:t>
      </w:r>
      <w:r>
        <w:rPr>
          <w:spacing w:val="42"/>
          <w:w w:val="105"/>
          <w:sz w:val="21"/>
        </w:rPr>
        <w:t> </w:t>
      </w:r>
      <w:r>
        <w:rPr>
          <w:spacing w:val="-3"/>
          <w:w w:val="105"/>
          <w:sz w:val="21"/>
        </w:rPr>
        <w:t>cannabis</w:t>
      </w:r>
    </w:p>
    <w:p>
      <w:pPr>
        <w:pStyle w:val="ListParagraph"/>
        <w:numPr>
          <w:ilvl w:val="0"/>
          <w:numId w:val="126"/>
        </w:numPr>
        <w:tabs>
          <w:tab w:pos="1927" w:val="left" w:leader="none"/>
          <w:tab w:pos="1928" w:val="left" w:leader="none"/>
        </w:tabs>
        <w:spacing w:line="240" w:lineRule="auto" w:before="88" w:after="0"/>
        <w:ind w:left="1927" w:right="0" w:hanging="340"/>
        <w:jc w:val="left"/>
        <w:rPr>
          <w:sz w:val="21"/>
        </w:rPr>
      </w:pPr>
      <w:r>
        <w:rPr>
          <w:spacing w:val="-5"/>
          <w:w w:val="105"/>
          <w:sz w:val="21"/>
        </w:rPr>
        <w:t>Table </w:t>
      </w:r>
      <w:r>
        <w:rPr>
          <w:spacing w:val="2"/>
          <w:w w:val="105"/>
          <w:sz w:val="21"/>
        </w:rPr>
        <w:t>8: </w:t>
      </w:r>
      <w:r>
        <w:rPr>
          <w:w w:val="105"/>
          <w:sz w:val="21"/>
        </w:rPr>
        <w:t>Lawful </w:t>
      </w:r>
      <w:r>
        <w:rPr>
          <w:spacing w:val="-3"/>
          <w:w w:val="105"/>
          <w:sz w:val="21"/>
        </w:rPr>
        <w:t>administration </w:t>
      </w:r>
      <w:r>
        <w:rPr>
          <w:w w:val="105"/>
          <w:sz w:val="21"/>
        </w:rPr>
        <w:t>of </w:t>
      </w:r>
      <w:r>
        <w:rPr>
          <w:spacing w:val="-3"/>
          <w:w w:val="105"/>
          <w:sz w:val="21"/>
        </w:rPr>
        <w:t>medicinal</w:t>
      </w:r>
      <w:r>
        <w:rPr>
          <w:spacing w:val="37"/>
          <w:w w:val="105"/>
          <w:sz w:val="21"/>
        </w:rPr>
        <w:t> </w:t>
      </w:r>
      <w:r>
        <w:rPr>
          <w:spacing w:val="-3"/>
          <w:w w:val="105"/>
          <w:sz w:val="21"/>
        </w:rPr>
        <w:t>cannabis</w:t>
      </w:r>
    </w:p>
    <w:p>
      <w:pPr>
        <w:pStyle w:val="ListParagraph"/>
        <w:numPr>
          <w:ilvl w:val="0"/>
          <w:numId w:val="126"/>
        </w:numPr>
        <w:tabs>
          <w:tab w:pos="1927" w:val="left" w:leader="none"/>
          <w:tab w:pos="1928" w:val="left" w:leader="none"/>
        </w:tabs>
        <w:spacing w:line="240" w:lineRule="auto" w:before="89" w:after="0"/>
        <w:ind w:left="1927" w:right="0" w:hanging="340"/>
        <w:jc w:val="left"/>
        <w:rPr>
          <w:sz w:val="21"/>
        </w:rPr>
      </w:pPr>
      <w:r>
        <w:rPr>
          <w:spacing w:val="-5"/>
          <w:w w:val="105"/>
          <w:sz w:val="21"/>
        </w:rPr>
        <w:t>Table </w:t>
      </w:r>
      <w:r>
        <w:rPr>
          <w:spacing w:val="2"/>
          <w:w w:val="105"/>
          <w:sz w:val="21"/>
        </w:rPr>
        <w:t>9: </w:t>
      </w:r>
      <w:r>
        <w:rPr>
          <w:w w:val="105"/>
          <w:sz w:val="21"/>
        </w:rPr>
        <w:t>Lawful destruction of </w:t>
      </w:r>
      <w:r>
        <w:rPr>
          <w:spacing w:val="-3"/>
          <w:w w:val="105"/>
          <w:sz w:val="21"/>
        </w:rPr>
        <w:t>medicinal</w:t>
      </w:r>
      <w:r>
        <w:rPr>
          <w:spacing w:val="34"/>
          <w:w w:val="105"/>
          <w:sz w:val="21"/>
        </w:rPr>
        <w:t> </w:t>
      </w:r>
      <w:r>
        <w:rPr>
          <w:spacing w:val="-3"/>
          <w:w w:val="105"/>
          <w:sz w:val="21"/>
        </w:rPr>
        <w:t>cannabis</w:t>
      </w:r>
    </w:p>
    <w:p>
      <w:pPr>
        <w:pStyle w:val="ListParagraph"/>
        <w:numPr>
          <w:ilvl w:val="0"/>
          <w:numId w:val="126"/>
        </w:numPr>
        <w:tabs>
          <w:tab w:pos="1927" w:val="left" w:leader="none"/>
          <w:tab w:pos="1928" w:val="left" w:leader="none"/>
        </w:tabs>
        <w:spacing w:line="240" w:lineRule="auto" w:before="89" w:after="0"/>
        <w:ind w:left="1927" w:right="0" w:hanging="340"/>
        <w:jc w:val="left"/>
        <w:rPr>
          <w:sz w:val="21"/>
        </w:rPr>
      </w:pPr>
      <w:r>
        <w:rPr>
          <w:spacing w:val="-5"/>
          <w:w w:val="105"/>
          <w:sz w:val="21"/>
        </w:rPr>
        <w:t>Table </w:t>
      </w:r>
      <w:r>
        <w:rPr>
          <w:w w:val="105"/>
          <w:sz w:val="21"/>
        </w:rPr>
        <w:t>10: New offences under a Victorian </w:t>
      </w:r>
      <w:r>
        <w:rPr>
          <w:spacing w:val="-3"/>
          <w:w w:val="105"/>
          <w:sz w:val="21"/>
        </w:rPr>
        <w:t>medicinal cannabis</w:t>
      </w:r>
      <w:r>
        <w:rPr>
          <w:spacing w:val="-1"/>
          <w:w w:val="105"/>
          <w:sz w:val="21"/>
        </w:rPr>
        <w:t> </w:t>
      </w:r>
      <w:r>
        <w:rPr>
          <w:w w:val="105"/>
          <w:sz w:val="21"/>
        </w:rPr>
        <w:t>scheme</w:t>
      </w:r>
    </w:p>
    <w:p>
      <w:pPr>
        <w:pStyle w:val="BodyText"/>
        <w:rPr>
          <w:sz w:val="24"/>
        </w:rPr>
      </w:pPr>
    </w:p>
    <w:p>
      <w:pPr>
        <w:spacing w:line="242" w:lineRule="auto" w:before="176"/>
        <w:ind w:left="1587" w:right="1651" w:firstLine="0"/>
        <w:jc w:val="left"/>
        <w:rPr>
          <w:b/>
          <w:sz w:val="21"/>
        </w:rPr>
      </w:pPr>
      <w:r>
        <w:rPr>
          <w:b/>
          <w:spacing w:val="-4"/>
          <w:w w:val="115"/>
          <w:sz w:val="21"/>
        </w:rPr>
        <w:t>Table</w:t>
      </w:r>
      <w:r>
        <w:rPr>
          <w:b/>
          <w:spacing w:val="-16"/>
          <w:w w:val="115"/>
          <w:sz w:val="21"/>
        </w:rPr>
        <w:t> </w:t>
      </w:r>
      <w:r>
        <w:rPr>
          <w:b/>
          <w:w w:val="115"/>
          <w:sz w:val="21"/>
        </w:rPr>
        <w:t>1:</w:t>
      </w:r>
      <w:r>
        <w:rPr>
          <w:b/>
          <w:spacing w:val="-15"/>
          <w:w w:val="115"/>
          <w:sz w:val="21"/>
        </w:rPr>
        <w:t> </w:t>
      </w:r>
      <w:r>
        <w:rPr>
          <w:b/>
          <w:w w:val="115"/>
          <w:sz w:val="21"/>
        </w:rPr>
        <w:t>Establishing</w:t>
      </w:r>
      <w:r>
        <w:rPr>
          <w:b/>
          <w:spacing w:val="-15"/>
          <w:w w:val="115"/>
          <w:sz w:val="21"/>
        </w:rPr>
        <w:t> </w:t>
      </w:r>
      <w:r>
        <w:rPr>
          <w:b/>
          <w:w w:val="115"/>
          <w:sz w:val="21"/>
        </w:rPr>
        <w:t>a</w:t>
      </w:r>
      <w:r>
        <w:rPr>
          <w:b/>
          <w:spacing w:val="-15"/>
          <w:w w:val="115"/>
          <w:sz w:val="21"/>
        </w:rPr>
        <w:t> </w:t>
      </w:r>
      <w:r>
        <w:rPr>
          <w:b/>
          <w:w w:val="115"/>
          <w:sz w:val="21"/>
        </w:rPr>
        <w:t>scheme</w:t>
      </w:r>
      <w:r>
        <w:rPr>
          <w:b/>
          <w:spacing w:val="-15"/>
          <w:w w:val="115"/>
          <w:sz w:val="21"/>
        </w:rPr>
        <w:t> </w:t>
      </w:r>
      <w:r>
        <w:rPr>
          <w:b/>
          <w:w w:val="115"/>
          <w:sz w:val="21"/>
        </w:rPr>
        <w:t>for</w:t>
      </w:r>
      <w:r>
        <w:rPr>
          <w:b/>
          <w:spacing w:val="-15"/>
          <w:w w:val="115"/>
          <w:sz w:val="21"/>
        </w:rPr>
        <w:t> </w:t>
      </w:r>
      <w:r>
        <w:rPr>
          <w:b/>
          <w:w w:val="115"/>
          <w:sz w:val="21"/>
        </w:rPr>
        <w:t>the</w:t>
      </w:r>
      <w:r>
        <w:rPr>
          <w:b/>
          <w:spacing w:val="-16"/>
          <w:w w:val="115"/>
          <w:sz w:val="21"/>
        </w:rPr>
        <w:t> </w:t>
      </w:r>
      <w:r>
        <w:rPr>
          <w:b/>
          <w:w w:val="115"/>
          <w:sz w:val="21"/>
        </w:rPr>
        <w:t>lawful</w:t>
      </w:r>
      <w:r>
        <w:rPr>
          <w:b/>
          <w:spacing w:val="-15"/>
          <w:w w:val="115"/>
          <w:sz w:val="21"/>
        </w:rPr>
        <w:t> </w:t>
      </w:r>
      <w:r>
        <w:rPr>
          <w:b/>
          <w:w w:val="115"/>
          <w:sz w:val="21"/>
        </w:rPr>
        <w:t>cultivation</w:t>
      </w:r>
      <w:r>
        <w:rPr>
          <w:b/>
          <w:spacing w:val="-15"/>
          <w:w w:val="115"/>
          <w:sz w:val="21"/>
        </w:rPr>
        <w:t> </w:t>
      </w:r>
      <w:r>
        <w:rPr>
          <w:b/>
          <w:w w:val="115"/>
          <w:sz w:val="21"/>
        </w:rPr>
        <w:t>and</w:t>
      </w:r>
      <w:r>
        <w:rPr>
          <w:b/>
          <w:spacing w:val="-15"/>
          <w:w w:val="115"/>
          <w:sz w:val="21"/>
        </w:rPr>
        <w:t> </w:t>
      </w:r>
      <w:r>
        <w:rPr>
          <w:b/>
          <w:w w:val="115"/>
          <w:sz w:val="21"/>
        </w:rPr>
        <w:t>manufacture</w:t>
      </w:r>
      <w:r>
        <w:rPr>
          <w:b/>
          <w:spacing w:val="-15"/>
          <w:w w:val="115"/>
          <w:sz w:val="21"/>
        </w:rPr>
        <w:t> </w:t>
      </w:r>
      <w:r>
        <w:rPr>
          <w:b/>
          <w:w w:val="115"/>
          <w:sz w:val="21"/>
        </w:rPr>
        <w:t>of</w:t>
      </w:r>
      <w:r>
        <w:rPr>
          <w:b/>
          <w:spacing w:val="-15"/>
          <w:w w:val="115"/>
          <w:sz w:val="21"/>
        </w:rPr>
        <w:t> </w:t>
      </w:r>
      <w:r>
        <w:rPr>
          <w:b/>
          <w:w w:val="115"/>
          <w:sz w:val="21"/>
        </w:rPr>
        <w:t>medicinal cannabis</w:t>
      </w:r>
      <w:r>
        <w:rPr>
          <w:b/>
          <w:spacing w:val="-8"/>
          <w:w w:val="115"/>
          <w:sz w:val="21"/>
        </w:rPr>
        <w:t> </w:t>
      </w:r>
      <w:r>
        <w:rPr>
          <w:b/>
          <w:w w:val="115"/>
          <w:sz w:val="21"/>
        </w:rPr>
        <w:t>products</w:t>
      </w:r>
      <w:r>
        <w:rPr>
          <w:b/>
          <w:spacing w:val="-8"/>
          <w:w w:val="115"/>
          <w:sz w:val="21"/>
        </w:rPr>
        <w:t> </w:t>
      </w:r>
      <w:r>
        <w:rPr>
          <w:b/>
          <w:w w:val="115"/>
          <w:sz w:val="21"/>
        </w:rPr>
        <w:t>in</w:t>
      </w:r>
      <w:r>
        <w:rPr>
          <w:b/>
          <w:spacing w:val="-8"/>
          <w:w w:val="115"/>
          <w:sz w:val="21"/>
        </w:rPr>
        <w:t> </w:t>
      </w:r>
      <w:r>
        <w:rPr>
          <w:b/>
          <w:w w:val="115"/>
          <w:sz w:val="21"/>
        </w:rPr>
        <w:t>the</w:t>
      </w:r>
      <w:r>
        <w:rPr>
          <w:b/>
          <w:spacing w:val="-8"/>
          <w:w w:val="115"/>
          <w:sz w:val="21"/>
        </w:rPr>
        <w:t> </w:t>
      </w:r>
      <w:r>
        <w:rPr>
          <w:b/>
          <w:i/>
          <w:w w:val="115"/>
          <w:sz w:val="21"/>
        </w:rPr>
        <w:t>Drugs,</w:t>
      </w:r>
      <w:r>
        <w:rPr>
          <w:b/>
          <w:i/>
          <w:spacing w:val="-7"/>
          <w:w w:val="115"/>
          <w:sz w:val="21"/>
        </w:rPr>
        <w:t> </w:t>
      </w:r>
      <w:r>
        <w:rPr>
          <w:b/>
          <w:i/>
          <w:w w:val="115"/>
          <w:sz w:val="21"/>
        </w:rPr>
        <w:t>Poisons</w:t>
      </w:r>
      <w:r>
        <w:rPr>
          <w:b/>
          <w:i/>
          <w:spacing w:val="-8"/>
          <w:w w:val="115"/>
          <w:sz w:val="21"/>
        </w:rPr>
        <w:t> </w:t>
      </w:r>
      <w:r>
        <w:rPr>
          <w:b/>
          <w:i/>
          <w:w w:val="115"/>
          <w:sz w:val="21"/>
        </w:rPr>
        <w:t>and</w:t>
      </w:r>
      <w:r>
        <w:rPr>
          <w:b/>
          <w:i/>
          <w:spacing w:val="-8"/>
          <w:w w:val="115"/>
          <w:sz w:val="21"/>
        </w:rPr>
        <w:t> </w:t>
      </w:r>
      <w:r>
        <w:rPr>
          <w:b/>
          <w:i/>
          <w:w w:val="115"/>
          <w:sz w:val="21"/>
        </w:rPr>
        <w:t>Controlled</w:t>
      </w:r>
      <w:r>
        <w:rPr>
          <w:b/>
          <w:i/>
          <w:spacing w:val="-8"/>
          <w:w w:val="115"/>
          <w:sz w:val="21"/>
        </w:rPr>
        <w:t> </w:t>
      </w:r>
      <w:r>
        <w:rPr>
          <w:b/>
          <w:i/>
          <w:w w:val="115"/>
          <w:sz w:val="21"/>
        </w:rPr>
        <w:t>Substances</w:t>
      </w:r>
      <w:r>
        <w:rPr>
          <w:b/>
          <w:i/>
          <w:spacing w:val="-8"/>
          <w:w w:val="115"/>
          <w:sz w:val="21"/>
        </w:rPr>
        <w:t> </w:t>
      </w:r>
      <w:r>
        <w:rPr>
          <w:b/>
          <w:i/>
          <w:w w:val="115"/>
          <w:sz w:val="21"/>
        </w:rPr>
        <w:t>Act</w:t>
      </w:r>
      <w:r>
        <w:rPr>
          <w:b/>
          <w:i/>
          <w:spacing w:val="-7"/>
          <w:w w:val="115"/>
          <w:sz w:val="21"/>
        </w:rPr>
        <w:t> </w:t>
      </w:r>
      <w:r>
        <w:rPr>
          <w:b/>
          <w:i/>
          <w:w w:val="115"/>
          <w:sz w:val="21"/>
        </w:rPr>
        <w:t>1981</w:t>
      </w:r>
      <w:r>
        <w:rPr>
          <w:b/>
          <w:i/>
          <w:spacing w:val="-8"/>
          <w:w w:val="115"/>
          <w:sz w:val="21"/>
        </w:rPr>
        <w:t> </w:t>
      </w:r>
      <w:r>
        <w:rPr>
          <w:b/>
          <w:w w:val="115"/>
          <w:sz w:val="21"/>
        </w:rPr>
        <w:t>(Vic)</w:t>
      </w:r>
    </w:p>
    <w:p>
      <w:pPr>
        <w:pStyle w:val="BodyText"/>
        <w:spacing w:before="7"/>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2574" w:hRule="atLeast"/>
        </w:trPr>
        <w:tc>
          <w:tcPr>
            <w:tcW w:w="2268" w:type="dxa"/>
          </w:tcPr>
          <w:p>
            <w:pPr>
              <w:pStyle w:val="TableParagraph"/>
              <w:rPr>
                <w:sz w:val="21"/>
              </w:rPr>
            </w:pPr>
            <w:r>
              <w:rPr>
                <w:w w:val="105"/>
                <w:sz w:val="21"/>
              </w:rPr>
              <w:t>Define ‘cannabis’</w:t>
            </w:r>
          </w:p>
        </w:tc>
        <w:tc>
          <w:tcPr>
            <w:tcW w:w="6453" w:type="dxa"/>
          </w:tcPr>
          <w:p>
            <w:pPr>
              <w:pStyle w:val="TableParagraph"/>
              <w:spacing w:line="242" w:lineRule="auto"/>
              <w:ind w:right="239"/>
              <w:rPr>
                <w:sz w:val="21"/>
              </w:rPr>
            </w:pPr>
            <w:r>
              <w:rPr>
                <w:sz w:val="21"/>
              </w:rPr>
              <w:t>It would be necessary </w:t>
            </w:r>
            <w:r>
              <w:rPr>
                <w:spacing w:val="-3"/>
                <w:sz w:val="21"/>
              </w:rPr>
              <w:t>to </w:t>
            </w:r>
            <w:r>
              <w:rPr>
                <w:sz w:val="21"/>
              </w:rPr>
              <w:t>define </w:t>
            </w:r>
            <w:r>
              <w:rPr>
                <w:spacing w:val="-4"/>
                <w:sz w:val="21"/>
              </w:rPr>
              <w:t>‘cannabis’ </w:t>
            </w:r>
            <w:r>
              <w:rPr>
                <w:sz w:val="21"/>
              </w:rPr>
              <w:t>in order </w:t>
            </w:r>
            <w:r>
              <w:rPr>
                <w:spacing w:val="-3"/>
                <w:sz w:val="21"/>
              </w:rPr>
              <w:t>to </w:t>
            </w:r>
            <w:r>
              <w:rPr>
                <w:sz w:val="21"/>
              </w:rPr>
              <w:t>identify the </w:t>
            </w:r>
            <w:r>
              <w:rPr>
                <w:spacing w:val="-3"/>
                <w:sz w:val="21"/>
              </w:rPr>
              <w:t>raw </w:t>
            </w:r>
            <w:r>
              <w:rPr>
                <w:sz w:val="21"/>
              </w:rPr>
              <w:t>product </w:t>
            </w:r>
            <w:r>
              <w:rPr>
                <w:spacing w:val="-3"/>
                <w:sz w:val="21"/>
              </w:rPr>
              <w:t>that cultivators </w:t>
            </w:r>
            <w:r>
              <w:rPr>
                <w:sz w:val="21"/>
              </w:rPr>
              <w:t>and </w:t>
            </w:r>
            <w:r>
              <w:rPr>
                <w:spacing w:val="-3"/>
                <w:sz w:val="21"/>
              </w:rPr>
              <w:t>manufacturers are licensed to turn </w:t>
            </w:r>
            <w:r>
              <w:rPr>
                <w:spacing w:val="-4"/>
                <w:sz w:val="21"/>
              </w:rPr>
              <w:t>into ‘medicinal </w:t>
            </w:r>
            <w:r>
              <w:rPr>
                <w:spacing w:val="-3"/>
                <w:sz w:val="21"/>
              </w:rPr>
              <w:t>cannabis’ </w:t>
            </w:r>
            <w:r>
              <w:rPr>
                <w:sz w:val="21"/>
              </w:rPr>
              <w:t>products. The  </w:t>
            </w:r>
            <w:r>
              <w:rPr>
                <w:spacing w:val="-3"/>
                <w:sz w:val="21"/>
              </w:rPr>
              <w:t>Commission  anticipates  that  </w:t>
            </w:r>
            <w:r>
              <w:rPr>
                <w:sz w:val="21"/>
              </w:rPr>
              <w:t>it  is the process of </w:t>
            </w:r>
            <w:r>
              <w:rPr>
                <w:spacing w:val="-3"/>
                <w:sz w:val="21"/>
              </w:rPr>
              <w:t>cultivation, manufacturing, labelling </w:t>
            </w:r>
            <w:r>
              <w:rPr>
                <w:sz w:val="21"/>
              </w:rPr>
              <w:t>and quality testing </w:t>
            </w:r>
            <w:r>
              <w:rPr>
                <w:spacing w:val="-3"/>
                <w:sz w:val="21"/>
              </w:rPr>
              <w:t>that turns cannabis </w:t>
            </w:r>
            <w:r>
              <w:rPr>
                <w:spacing w:val="-4"/>
                <w:sz w:val="21"/>
              </w:rPr>
              <w:t>into </w:t>
            </w:r>
            <w:r>
              <w:rPr>
                <w:sz w:val="21"/>
              </w:rPr>
              <w:t>a product </w:t>
            </w:r>
            <w:r>
              <w:rPr>
                <w:spacing w:val="-3"/>
                <w:sz w:val="21"/>
              </w:rPr>
              <w:t>that </w:t>
            </w:r>
            <w:r>
              <w:rPr>
                <w:sz w:val="21"/>
              </w:rPr>
              <w:t>is </w:t>
            </w:r>
            <w:r>
              <w:rPr>
                <w:spacing w:val="-3"/>
                <w:sz w:val="21"/>
              </w:rPr>
              <w:t>appropriate for medicinal consumption </w:t>
            </w:r>
            <w:r>
              <w:rPr>
                <w:sz w:val="21"/>
              </w:rPr>
              <w:t>and is as </w:t>
            </w:r>
            <w:r>
              <w:rPr>
                <w:spacing w:val="-3"/>
                <w:sz w:val="21"/>
              </w:rPr>
              <w:t>such </w:t>
            </w:r>
            <w:r>
              <w:rPr>
                <w:spacing w:val="-4"/>
                <w:sz w:val="21"/>
              </w:rPr>
              <w:t>‘medicinal</w:t>
            </w:r>
            <w:r>
              <w:rPr>
                <w:spacing w:val="-10"/>
                <w:sz w:val="21"/>
              </w:rPr>
              <w:t> </w:t>
            </w:r>
            <w:r>
              <w:rPr>
                <w:spacing w:val="-5"/>
                <w:sz w:val="21"/>
              </w:rPr>
              <w:t>cannabis’.</w:t>
            </w:r>
          </w:p>
          <w:p>
            <w:pPr>
              <w:pStyle w:val="TableParagraph"/>
              <w:spacing w:line="242" w:lineRule="auto" w:before="126"/>
              <w:rPr>
                <w:sz w:val="21"/>
              </w:rPr>
            </w:pPr>
            <w:r>
              <w:rPr>
                <w:w w:val="105"/>
                <w:sz w:val="21"/>
              </w:rPr>
              <w:t>The definition </w:t>
            </w:r>
            <w:r>
              <w:rPr>
                <w:spacing w:val="-3"/>
                <w:w w:val="105"/>
                <w:sz w:val="21"/>
              </w:rPr>
              <w:t>could refer to </w:t>
            </w:r>
            <w:r>
              <w:rPr>
                <w:w w:val="105"/>
                <w:sz w:val="21"/>
              </w:rPr>
              <w:t>the definition of </w:t>
            </w:r>
            <w:r>
              <w:rPr>
                <w:spacing w:val="-3"/>
                <w:w w:val="105"/>
                <w:sz w:val="21"/>
              </w:rPr>
              <w:t>cannabis </w:t>
            </w:r>
            <w:r>
              <w:rPr>
                <w:w w:val="105"/>
                <w:sz w:val="21"/>
              </w:rPr>
              <w:t>in section </w:t>
            </w:r>
            <w:r>
              <w:rPr>
                <w:spacing w:val="-4"/>
                <w:w w:val="105"/>
                <w:sz w:val="21"/>
              </w:rPr>
              <w:t>70 </w:t>
            </w:r>
            <w:r>
              <w:rPr>
                <w:w w:val="105"/>
                <w:sz w:val="21"/>
              </w:rPr>
              <w:t>of the Act: </w:t>
            </w:r>
            <w:r>
              <w:rPr>
                <w:spacing w:val="-6"/>
                <w:w w:val="105"/>
                <w:sz w:val="21"/>
              </w:rPr>
              <w:t>‘any </w:t>
            </w:r>
            <w:r>
              <w:rPr>
                <w:spacing w:val="-3"/>
                <w:w w:val="105"/>
                <w:sz w:val="21"/>
              </w:rPr>
              <w:t>fresh </w:t>
            </w:r>
            <w:r>
              <w:rPr>
                <w:w w:val="105"/>
                <w:sz w:val="21"/>
              </w:rPr>
              <w:t>or dried parts of a </w:t>
            </w:r>
            <w:r>
              <w:rPr>
                <w:spacing w:val="-3"/>
                <w:w w:val="105"/>
                <w:sz w:val="21"/>
              </w:rPr>
              <w:t>plant </w:t>
            </w:r>
            <w:r>
              <w:rPr>
                <w:w w:val="105"/>
                <w:sz w:val="21"/>
              </w:rPr>
              <w:t>of the genus </w:t>
            </w:r>
            <w:r>
              <w:rPr>
                <w:i/>
                <w:spacing w:val="-3"/>
                <w:w w:val="105"/>
                <w:sz w:val="21"/>
              </w:rPr>
              <w:t>Cannabis </w:t>
            </w:r>
            <w:r>
              <w:rPr>
                <w:spacing w:val="-14"/>
                <w:w w:val="105"/>
                <w:sz w:val="21"/>
              </w:rPr>
              <w:t>L’.</w:t>
            </w:r>
          </w:p>
        </w:tc>
      </w:tr>
    </w:tbl>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2"/>
        <w:rPr>
          <w:b/>
          <w:sz w:val="32"/>
        </w:rPr>
      </w:pPr>
    </w:p>
    <w:p>
      <w:pPr>
        <w:pStyle w:val="Heading4"/>
        <w:ind w:left="720"/>
      </w:pPr>
      <w:r>
        <w:rPr>
          <w:color w:val="205128"/>
          <w:w w:val="110"/>
        </w:rPr>
        <w:t>218</w:t>
      </w:r>
    </w:p>
    <w:p>
      <w:pPr>
        <w:spacing w:after="0"/>
        <w:sectPr>
          <w:headerReference w:type="even" r:id="rId155"/>
          <w:pgSz w:w="11910" w:h="16840"/>
          <w:pgMar w:header="546" w:footer="0" w:top="1560" w:bottom="280" w:left="0" w:right="0"/>
        </w:sectPr>
      </w:pPr>
    </w:p>
    <w:p>
      <w:pPr>
        <w:pStyle w:val="BodyText"/>
        <w:rPr>
          <w:b/>
          <w:sz w:val="20"/>
        </w:rPr>
      </w:pPr>
    </w:p>
    <w:p>
      <w:pPr>
        <w:pStyle w:val="BodyText"/>
        <w:spacing w:before="8"/>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2314" w:hRule="atLeast"/>
        </w:trPr>
        <w:tc>
          <w:tcPr>
            <w:tcW w:w="2268" w:type="dxa"/>
          </w:tcPr>
          <w:p>
            <w:pPr>
              <w:pStyle w:val="TableParagraph"/>
              <w:spacing w:line="242" w:lineRule="auto"/>
              <w:ind w:right="451"/>
              <w:rPr>
                <w:sz w:val="21"/>
              </w:rPr>
            </w:pPr>
            <w:r>
              <w:rPr>
                <w:w w:val="105"/>
                <w:sz w:val="21"/>
              </w:rPr>
              <w:t>Define ‘Commonwealth licence to manufacture’</w:t>
            </w:r>
          </w:p>
        </w:tc>
        <w:tc>
          <w:tcPr>
            <w:tcW w:w="6453" w:type="dxa"/>
          </w:tcPr>
          <w:p>
            <w:pPr>
              <w:pStyle w:val="TableParagraph"/>
              <w:spacing w:line="242" w:lineRule="auto"/>
              <w:ind w:right="137"/>
              <w:rPr>
                <w:sz w:val="21"/>
              </w:rPr>
            </w:pPr>
            <w:r>
              <w:rPr>
                <w:w w:val="105"/>
                <w:sz w:val="21"/>
              </w:rPr>
              <w:t>As in the poppy </w:t>
            </w:r>
            <w:r>
              <w:rPr>
                <w:spacing w:val="-3"/>
                <w:w w:val="105"/>
                <w:sz w:val="21"/>
              </w:rPr>
              <w:t>scheme, cannabis manufacturers </w:t>
            </w:r>
            <w:r>
              <w:rPr>
                <w:w w:val="105"/>
                <w:sz w:val="21"/>
              </w:rPr>
              <w:t>would need </w:t>
            </w:r>
            <w:r>
              <w:rPr>
                <w:spacing w:val="-3"/>
                <w:w w:val="105"/>
                <w:sz w:val="21"/>
              </w:rPr>
              <w:t>to have </w:t>
            </w:r>
            <w:r>
              <w:rPr>
                <w:w w:val="105"/>
                <w:sz w:val="21"/>
              </w:rPr>
              <w:t>a </w:t>
            </w:r>
            <w:r>
              <w:rPr>
                <w:spacing w:val="-3"/>
                <w:w w:val="105"/>
                <w:sz w:val="21"/>
              </w:rPr>
              <w:t>licence </w:t>
            </w:r>
            <w:r>
              <w:rPr>
                <w:w w:val="105"/>
                <w:sz w:val="21"/>
              </w:rPr>
              <w:t>under the </w:t>
            </w:r>
            <w:r>
              <w:rPr>
                <w:i/>
                <w:spacing w:val="-3"/>
                <w:w w:val="105"/>
                <w:sz w:val="21"/>
              </w:rPr>
              <w:t>Narcotic </w:t>
            </w:r>
            <w:r>
              <w:rPr>
                <w:i/>
                <w:w w:val="105"/>
                <w:sz w:val="21"/>
              </w:rPr>
              <w:t>Drugs Act </w:t>
            </w:r>
            <w:r>
              <w:rPr>
                <w:i/>
                <w:spacing w:val="-6"/>
                <w:w w:val="105"/>
                <w:sz w:val="21"/>
              </w:rPr>
              <w:t>1967 </w:t>
            </w:r>
            <w:r>
              <w:rPr>
                <w:w w:val="105"/>
                <w:sz w:val="21"/>
              </w:rPr>
              <w:t>(Cth) and a definition is </w:t>
            </w:r>
            <w:r>
              <w:rPr>
                <w:spacing w:val="-3"/>
                <w:w w:val="105"/>
                <w:sz w:val="21"/>
              </w:rPr>
              <w:t>accordingly required.</w:t>
            </w:r>
          </w:p>
          <w:p>
            <w:pPr>
              <w:pStyle w:val="TableParagraph"/>
              <w:spacing w:line="242" w:lineRule="auto" w:before="123"/>
              <w:ind w:right="239"/>
              <w:rPr>
                <w:sz w:val="21"/>
              </w:rPr>
            </w:pPr>
            <w:r>
              <w:rPr>
                <w:w w:val="105"/>
                <w:sz w:val="21"/>
              </w:rPr>
              <w:t>The definition </w:t>
            </w:r>
            <w:r>
              <w:rPr>
                <w:spacing w:val="-3"/>
                <w:w w:val="105"/>
                <w:sz w:val="21"/>
              </w:rPr>
              <w:t>could draw </w:t>
            </w:r>
            <w:r>
              <w:rPr>
                <w:w w:val="105"/>
                <w:sz w:val="21"/>
              </w:rPr>
              <w:t>upon the definition of </w:t>
            </w:r>
            <w:r>
              <w:rPr>
                <w:spacing w:val="-4"/>
                <w:w w:val="105"/>
                <w:sz w:val="21"/>
              </w:rPr>
              <w:t>‘Commonwealth </w:t>
            </w:r>
            <w:r>
              <w:rPr>
                <w:spacing w:val="-3"/>
                <w:w w:val="105"/>
                <w:sz w:val="21"/>
              </w:rPr>
              <w:t>licence to manufacture’ </w:t>
            </w:r>
            <w:r>
              <w:rPr>
                <w:w w:val="105"/>
                <w:sz w:val="21"/>
              </w:rPr>
              <w:t>in s 69N of the Act: </w:t>
            </w:r>
            <w:r>
              <w:rPr>
                <w:spacing w:val="-7"/>
                <w:w w:val="105"/>
                <w:sz w:val="21"/>
              </w:rPr>
              <w:t>‘a </w:t>
            </w:r>
            <w:r>
              <w:rPr>
                <w:spacing w:val="-3"/>
                <w:w w:val="105"/>
                <w:sz w:val="21"/>
              </w:rPr>
              <w:t>licence to manufacture narcotic </w:t>
            </w:r>
            <w:r>
              <w:rPr>
                <w:w w:val="105"/>
                <w:sz w:val="21"/>
              </w:rPr>
              <w:t>drugs which </w:t>
            </w:r>
            <w:r>
              <w:rPr>
                <w:spacing w:val="-3"/>
                <w:w w:val="105"/>
                <w:sz w:val="21"/>
              </w:rPr>
              <w:t>relates to </w:t>
            </w:r>
            <w:r>
              <w:rPr>
                <w:w w:val="105"/>
                <w:sz w:val="21"/>
              </w:rPr>
              <w:t>the </w:t>
            </w:r>
            <w:r>
              <w:rPr>
                <w:spacing w:val="-3"/>
                <w:w w:val="105"/>
                <w:sz w:val="21"/>
              </w:rPr>
              <w:t>manufacturing </w:t>
            </w:r>
            <w:r>
              <w:rPr>
                <w:w w:val="105"/>
                <w:sz w:val="21"/>
              </w:rPr>
              <w:t>of </w:t>
            </w:r>
            <w:r>
              <w:rPr>
                <w:spacing w:val="-3"/>
                <w:w w:val="105"/>
                <w:sz w:val="21"/>
              </w:rPr>
              <w:t>cannabis, cannabis resin, </w:t>
            </w:r>
            <w:r>
              <w:rPr>
                <w:w w:val="105"/>
                <w:sz w:val="21"/>
              </w:rPr>
              <w:t>extracts or tinctures of </w:t>
            </w:r>
            <w:r>
              <w:rPr>
                <w:spacing w:val="-3"/>
                <w:w w:val="105"/>
                <w:sz w:val="21"/>
              </w:rPr>
              <w:t>cannabis </w:t>
            </w:r>
            <w:r>
              <w:rPr>
                <w:w w:val="105"/>
                <w:sz w:val="21"/>
              </w:rPr>
              <w:t>under the </w:t>
            </w:r>
            <w:r>
              <w:rPr>
                <w:i/>
                <w:spacing w:val="-3"/>
                <w:w w:val="105"/>
                <w:sz w:val="21"/>
              </w:rPr>
              <w:t>Narcotic </w:t>
            </w:r>
            <w:r>
              <w:rPr>
                <w:i/>
                <w:w w:val="105"/>
                <w:sz w:val="21"/>
              </w:rPr>
              <w:t>Drugs Act </w:t>
            </w:r>
            <w:r>
              <w:rPr>
                <w:i/>
                <w:spacing w:val="-6"/>
                <w:w w:val="105"/>
                <w:sz w:val="21"/>
              </w:rPr>
              <w:t>1967 </w:t>
            </w:r>
            <w:r>
              <w:rPr>
                <w:w w:val="105"/>
                <w:sz w:val="21"/>
              </w:rPr>
              <w:t>of the </w:t>
            </w:r>
            <w:r>
              <w:rPr>
                <w:spacing w:val="-5"/>
                <w:w w:val="105"/>
                <w:sz w:val="21"/>
              </w:rPr>
              <w:t>Commonwealth’.</w:t>
            </w:r>
          </w:p>
        </w:tc>
      </w:tr>
      <w:tr>
        <w:trPr>
          <w:trHeight w:val="3734" w:hRule="atLeast"/>
        </w:trPr>
        <w:tc>
          <w:tcPr>
            <w:tcW w:w="2268" w:type="dxa"/>
          </w:tcPr>
          <w:p>
            <w:pPr>
              <w:pStyle w:val="TableParagraph"/>
              <w:spacing w:line="242" w:lineRule="auto"/>
              <w:ind w:right="451"/>
              <w:rPr>
                <w:sz w:val="21"/>
              </w:rPr>
            </w:pPr>
            <w:r>
              <w:rPr>
                <w:w w:val="105"/>
                <w:sz w:val="21"/>
              </w:rPr>
              <w:t>Create a ‘cannabis cultivation licence’</w:t>
            </w:r>
          </w:p>
        </w:tc>
        <w:tc>
          <w:tcPr>
            <w:tcW w:w="6453" w:type="dxa"/>
          </w:tcPr>
          <w:p>
            <w:pPr>
              <w:pStyle w:val="TableParagraph"/>
              <w:spacing w:line="242" w:lineRule="auto"/>
              <w:ind w:right="137"/>
              <w:rPr>
                <w:sz w:val="21"/>
              </w:rPr>
            </w:pPr>
            <w:r>
              <w:rPr>
                <w:w w:val="105"/>
                <w:sz w:val="21"/>
              </w:rPr>
              <w:t>A division </w:t>
            </w:r>
            <w:r>
              <w:rPr>
                <w:spacing w:val="-3"/>
                <w:w w:val="105"/>
                <w:sz w:val="21"/>
              </w:rPr>
              <w:t>could </w:t>
            </w:r>
            <w:r>
              <w:rPr>
                <w:w w:val="105"/>
                <w:sz w:val="21"/>
              </w:rPr>
              <w:t>deal with </w:t>
            </w:r>
            <w:r>
              <w:rPr>
                <w:spacing w:val="-4"/>
                <w:w w:val="105"/>
                <w:sz w:val="21"/>
              </w:rPr>
              <w:t>‘cannabis </w:t>
            </w:r>
            <w:r>
              <w:rPr>
                <w:spacing w:val="-3"/>
                <w:w w:val="105"/>
                <w:sz w:val="21"/>
              </w:rPr>
              <w:t>cultivation </w:t>
            </w:r>
            <w:r>
              <w:rPr>
                <w:spacing w:val="-5"/>
                <w:w w:val="105"/>
                <w:sz w:val="21"/>
              </w:rPr>
              <w:t>licences’, </w:t>
            </w:r>
            <w:r>
              <w:rPr>
                <w:spacing w:val="-3"/>
                <w:w w:val="105"/>
                <w:sz w:val="21"/>
              </w:rPr>
              <w:t>administered </w:t>
            </w:r>
            <w:r>
              <w:rPr>
                <w:w w:val="105"/>
                <w:sz w:val="21"/>
              </w:rPr>
              <w:t>by the Secretary of the Department of </w:t>
            </w:r>
            <w:r>
              <w:rPr>
                <w:spacing w:val="-3"/>
                <w:w w:val="105"/>
                <w:sz w:val="21"/>
              </w:rPr>
              <w:t>Economic </w:t>
            </w:r>
            <w:r>
              <w:rPr>
                <w:w w:val="105"/>
                <w:sz w:val="21"/>
              </w:rPr>
              <w:t>Development, Jobs, </w:t>
            </w:r>
            <w:r>
              <w:rPr>
                <w:spacing w:val="-3"/>
                <w:w w:val="105"/>
                <w:sz w:val="21"/>
              </w:rPr>
              <w:t>Transport</w:t>
            </w:r>
            <w:r>
              <w:rPr>
                <w:spacing w:val="-16"/>
                <w:w w:val="105"/>
                <w:sz w:val="21"/>
              </w:rPr>
              <w:t> </w:t>
            </w:r>
            <w:r>
              <w:rPr>
                <w:w w:val="105"/>
                <w:sz w:val="21"/>
              </w:rPr>
              <w:t>and</w:t>
            </w:r>
            <w:r>
              <w:rPr>
                <w:spacing w:val="-16"/>
                <w:w w:val="105"/>
                <w:sz w:val="21"/>
              </w:rPr>
              <w:t> </w:t>
            </w:r>
            <w:r>
              <w:rPr>
                <w:spacing w:val="-2"/>
                <w:w w:val="105"/>
                <w:sz w:val="21"/>
              </w:rPr>
              <w:t>Resources.</w:t>
            </w:r>
            <w:r>
              <w:rPr>
                <w:spacing w:val="-16"/>
                <w:w w:val="105"/>
                <w:sz w:val="21"/>
              </w:rPr>
              <w:t> </w:t>
            </w:r>
            <w:r>
              <w:rPr>
                <w:w w:val="105"/>
                <w:sz w:val="21"/>
              </w:rPr>
              <w:t>This</w:t>
            </w:r>
            <w:r>
              <w:rPr>
                <w:spacing w:val="-16"/>
                <w:w w:val="105"/>
                <w:sz w:val="21"/>
              </w:rPr>
              <w:t> </w:t>
            </w:r>
            <w:r>
              <w:rPr>
                <w:w w:val="105"/>
                <w:sz w:val="21"/>
              </w:rPr>
              <w:t>division</w:t>
            </w:r>
            <w:r>
              <w:rPr>
                <w:spacing w:val="-16"/>
                <w:w w:val="105"/>
                <w:sz w:val="21"/>
              </w:rPr>
              <w:t> </w:t>
            </w:r>
            <w:r>
              <w:rPr>
                <w:w w:val="105"/>
                <w:sz w:val="21"/>
              </w:rPr>
              <w:t>and</w:t>
            </w:r>
            <w:r>
              <w:rPr>
                <w:spacing w:val="-16"/>
                <w:w w:val="105"/>
                <w:sz w:val="21"/>
              </w:rPr>
              <w:t> </w:t>
            </w:r>
            <w:r>
              <w:rPr>
                <w:w w:val="105"/>
                <w:sz w:val="21"/>
              </w:rPr>
              <w:t>associated</w:t>
            </w:r>
            <w:r>
              <w:rPr>
                <w:spacing w:val="-16"/>
                <w:w w:val="105"/>
                <w:sz w:val="21"/>
              </w:rPr>
              <w:t> </w:t>
            </w:r>
            <w:r>
              <w:rPr>
                <w:w w:val="105"/>
                <w:sz w:val="21"/>
              </w:rPr>
              <w:t>definitions</w:t>
            </w:r>
            <w:r>
              <w:rPr>
                <w:spacing w:val="-15"/>
                <w:w w:val="105"/>
                <w:sz w:val="21"/>
              </w:rPr>
              <w:t> </w:t>
            </w:r>
            <w:r>
              <w:rPr>
                <w:spacing w:val="-3"/>
                <w:w w:val="105"/>
                <w:sz w:val="21"/>
              </w:rPr>
              <w:t>could </w:t>
            </w:r>
            <w:r>
              <w:rPr>
                <w:w w:val="105"/>
                <w:sz w:val="21"/>
              </w:rPr>
              <w:t>be modelled on Division 2 of Part IVB of the</w:t>
            </w:r>
            <w:r>
              <w:rPr>
                <w:spacing w:val="35"/>
                <w:w w:val="105"/>
                <w:sz w:val="21"/>
              </w:rPr>
              <w:t> </w:t>
            </w:r>
            <w:r>
              <w:rPr>
                <w:w w:val="105"/>
                <w:sz w:val="21"/>
              </w:rPr>
              <w:t>Act.</w:t>
            </w:r>
          </w:p>
          <w:p>
            <w:pPr>
              <w:pStyle w:val="TableParagraph"/>
              <w:spacing w:line="242" w:lineRule="auto" w:before="124"/>
              <w:ind w:right="289"/>
              <w:jc w:val="both"/>
              <w:rPr>
                <w:sz w:val="21"/>
              </w:rPr>
            </w:pPr>
            <w:r>
              <w:rPr>
                <w:sz w:val="21"/>
              </w:rPr>
              <w:t>As in the poppy </w:t>
            </w:r>
            <w:r>
              <w:rPr>
                <w:spacing w:val="-3"/>
                <w:sz w:val="21"/>
              </w:rPr>
              <w:t>scheme, </w:t>
            </w:r>
            <w:r>
              <w:rPr>
                <w:sz w:val="21"/>
              </w:rPr>
              <w:t>the activity of </w:t>
            </w:r>
            <w:r>
              <w:rPr>
                <w:spacing w:val="-3"/>
                <w:sz w:val="21"/>
              </w:rPr>
              <w:t>cultivation </w:t>
            </w:r>
            <w:r>
              <w:rPr>
                <w:sz w:val="21"/>
              </w:rPr>
              <w:t>would </w:t>
            </w:r>
            <w:r>
              <w:rPr>
                <w:spacing w:val="-3"/>
                <w:sz w:val="21"/>
              </w:rPr>
              <w:t>have to </w:t>
            </w:r>
            <w:r>
              <w:rPr>
                <w:sz w:val="21"/>
              </w:rPr>
              <w:t>be defined. The definition </w:t>
            </w:r>
            <w:r>
              <w:rPr>
                <w:spacing w:val="-3"/>
                <w:sz w:val="21"/>
              </w:rPr>
              <w:t>could  take  </w:t>
            </w:r>
            <w:r>
              <w:rPr>
                <w:sz w:val="21"/>
              </w:rPr>
              <w:t>on the </w:t>
            </w:r>
            <w:r>
              <w:rPr>
                <w:spacing w:val="-3"/>
                <w:sz w:val="21"/>
              </w:rPr>
              <w:t>meaning</w:t>
            </w:r>
            <w:r>
              <w:rPr>
                <w:spacing w:val="41"/>
                <w:sz w:val="21"/>
              </w:rPr>
              <w:t> </w:t>
            </w:r>
            <w:r>
              <w:rPr>
                <w:sz w:val="21"/>
              </w:rPr>
              <w:t>it is given in s </w:t>
            </w:r>
            <w:r>
              <w:rPr>
                <w:spacing w:val="-4"/>
                <w:sz w:val="21"/>
              </w:rPr>
              <w:t>70   </w:t>
            </w:r>
            <w:r>
              <w:rPr>
                <w:sz w:val="21"/>
              </w:rPr>
              <w:t>of the Act: </w:t>
            </w:r>
            <w:r>
              <w:rPr>
                <w:spacing w:val="-3"/>
                <w:sz w:val="21"/>
              </w:rPr>
              <w:t>to ‘sow </w:t>
            </w:r>
            <w:r>
              <w:rPr>
                <w:sz w:val="21"/>
              </w:rPr>
              <w:t>a seed of a </w:t>
            </w:r>
            <w:r>
              <w:rPr>
                <w:spacing w:val="-3"/>
                <w:sz w:val="21"/>
              </w:rPr>
              <w:t>narcotic </w:t>
            </w:r>
            <w:r>
              <w:rPr>
                <w:spacing w:val="-5"/>
                <w:sz w:val="21"/>
              </w:rPr>
              <w:t>plant’, </w:t>
            </w:r>
            <w:r>
              <w:rPr>
                <w:spacing w:val="-3"/>
                <w:sz w:val="21"/>
              </w:rPr>
              <w:t>to </w:t>
            </w:r>
            <w:r>
              <w:rPr>
                <w:spacing w:val="-4"/>
                <w:sz w:val="21"/>
              </w:rPr>
              <w:t>‘plant, </w:t>
            </w:r>
            <w:r>
              <w:rPr>
                <w:spacing w:val="-5"/>
                <w:sz w:val="21"/>
              </w:rPr>
              <w:t>grow, </w:t>
            </w:r>
            <w:r>
              <w:rPr>
                <w:spacing w:val="-3"/>
                <w:sz w:val="21"/>
              </w:rPr>
              <w:t>tend, </w:t>
            </w:r>
            <w:r>
              <w:rPr>
                <w:sz w:val="21"/>
              </w:rPr>
              <w:t>nurture or harvest a </w:t>
            </w:r>
            <w:r>
              <w:rPr>
                <w:spacing w:val="-3"/>
                <w:sz w:val="21"/>
              </w:rPr>
              <w:t>narcotic </w:t>
            </w:r>
            <w:r>
              <w:rPr>
                <w:sz w:val="21"/>
              </w:rPr>
              <w:t>plant’ or </w:t>
            </w:r>
            <w:r>
              <w:rPr>
                <w:spacing w:val="-3"/>
                <w:sz w:val="21"/>
              </w:rPr>
              <w:t>to ‘graft, </w:t>
            </w:r>
            <w:r>
              <w:rPr>
                <w:sz w:val="21"/>
              </w:rPr>
              <w:t>divide or </w:t>
            </w:r>
            <w:r>
              <w:rPr>
                <w:spacing w:val="-3"/>
                <w:sz w:val="21"/>
              </w:rPr>
              <w:t>transplant </w:t>
            </w:r>
            <w:r>
              <w:rPr>
                <w:sz w:val="21"/>
              </w:rPr>
              <w:t>a </w:t>
            </w:r>
            <w:r>
              <w:rPr>
                <w:spacing w:val="-3"/>
                <w:sz w:val="21"/>
              </w:rPr>
              <w:t>narcotic</w:t>
            </w:r>
            <w:r>
              <w:rPr>
                <w:spacing w:val="8"/>
                <w:sz w:val="21"/>
              </w:rPr>
              <w:t> </w:t>
            </w:r>
            <w:r>
              <w:rPr>
                <w:spacing w:val="-5"/>
                <w:sz w:val="21"/>
              </w:rPr>
              <w:t>plant’.</w:t>
            </w:r>
          </w:p>
          <w:p>
            <w:pPr>
              <w:pStyle w:val="TableParagraph"/>
              <w:spacing w:line="242" w:lineRule="auto" w:before="126"/>
              <w:ind w:right="461"/>
              <w:rPr>
                <w:sz w:val="21"/>
              </w:rPr>
            </w:pPr>
            <w:r>
              <w:rPr>
                <w:sz w:val="21"/>
              </w:rPr>
              <w:t>Of particular importance is the </w:t>
            </w:r>
            <w:r>
              <w:rPr>
                <w:spacing w:val="-3"/>
                <w:sz w:val="21"/>
              </w:rPr>
              <w:t>requirement, following </w:t>
            </w:r>
            <w:r>
              <w:rPr>
                <w:sz w:val="21"/>
              </w:rPr>
              <w:t>s  69OC(7), </w:t>
            </w:r>
            <w:r>
              <w:rPr>
                <w:spacing w:val="-3"/>
                <w:sz w:val="21"/>
              </w:rPr>
              <w:t>that </w:t>
            </w:r>
            <w:r>
              <w:rPr>
                <w:sz w:val="21"/>
              </w:rPr>
              <w:t>the holder of a </w:t>
            </w:r>
            <w:r>
              <w:rPr>
                <w:spacing w:val="-3"/>
                <w:sz w:val="21"/>
              </w:rPr>
              <w:t>cannabis cultivation licence </w:t>
            </w:r>
            <w:r>
              <w:rPr>
                <w:sz w:val="21"/>
              </w:rPr>
              <w:t>is only permitted </w:t>
            </w:r>
            <w:r>
              <w:rPr>
                <w:spacing w:val="-3"/>
                <w:sz w:val="21"/>
              </w:rPr>
              <w:t>to </w:t>
            </w:r>
            <w:r>
              <w:rPr>
                <w:sz w:val="21"/>
              </w:rPr>
              <w:t>conduct activities under a contract </w:t>
            </w:r>
            <w:r>
              <w:rPr>
                <w:spacing w:val="-3"/>
                <w:sz w:val="21"/>
              </w:rPr>
              <w:t>that </w:t>
            </w:r>
            <w:r>
              <w:rPr>
                <w:spacing w:val="-2"/>
                <w:sz w:val="21"/>
              </w:rPr>
              <w:t>has </w:t>
            </w:r>
            <w:r>
              <w:rPr>
                <w:sz w:val="21"/>
              </w:rPr>
              <w:t>been </w:t>
            </w:r>
            <w:r>
              <w:rPr>
                <w:spacing w:val="-3"/>
                <w:sz w:val="21"/>
              </w:rPr>
              <w:t>registered </w:t>
            </w:r>
            <w:r>
              <w:rPr>
                <w:sz w:val="21"/>
              </w:rPr>
              <w:t>in the </w:t>
            </w:r>
            <w:r>
              <w:rPr>
                <w:spacing w:val="-4"/>
                <w:sz w:val="21"/>
              </w:rPr>
              <w:t>‘Cannabis</w:t>
            </w:r>
            <w:r>
              <w:rPr>
                <w:spacing w:val="9"/>
                <w:sz w:val="21"/>
              </w:rPr>
              <w:t> </w:t>
            </w:r>
            <w:r>
              <w:rPr>
                <w:spacing w:val="-4"/>
                <w:sz w:val="21"/>
              </w:rPr>
              <w:t>register’.</w:t>
            </w:r>
          </w:p>
        </w:tc>
      </w:tr>
      <w:tr>
        <w:trPr>
          <w:trHeight w:val="2194" w:hRule="atLeast"/>
        </w:trPr>
        <w:tc>
          <w:tcPr>
            <w:tcW w:w="2268" w:type="dxa"/>
          </w:tcPr>
          <w:p>
            <w:pPr>
              <w:pStyle w:val="TableParagraph"/>
              <w:spacing w:line="242" w:lineRule="auto"/>
              <w:ind w:right="285"/>
              <w:rPr>
                <w:sz w:val="21"/>
              </w:rPr>
            </w:pPr>
            <w:r>
              <w:rPr>
                <w:w w:val="105"/>
                <w:sz w:val="21"/>
              </w:rPr>
              <w:t>Enable the Secretary of the Department of Economic Development,</w:t>
            </w:r>
          </w:p>
          <w:p>
            <w:pPr>
              <w:pStyle w:val="TableParagraph"/>
              <w:spacing w:line="242" w:lineRule="auto" w:before="4"/>
              <w:ind w:right="354"/>
              <w:jc w:val="both"/>
              <w:rPr>
                <w:sz w:val="21"/>
              </w:rPr>
            </w:pPr>
            <w:r>
              <w:rPr>
                <w:w w:val="105"/>
                <w:sz w:val="21"/>
              </w:rPr>
              <w:t>Jobs, </w:t>
            </w:r>
            <w:r>
              <w:rPr>
                <w:spacing w:val="-3"/>
                <w:w w:val="105"/>
                <w:sz w:val="21"/>
              </w:rPr>
              <w:t>Transport </w:t>
            </w:r>
            <w:r>
              <w:rPr>
                <w:w w:val="105"/>
                <w:sz w:val="21"/>
              </w:rPr>
              <w:t>and </w:t>
            </w:r>
            <w:r>
              <w:rPr>
                <w:spacing w:val="-2"/>
                <w:w w:val="105"/>
                <w:sz w:val="21"/>
              </w:rPr>
              <w:t>Resources </w:t>
            </w:r>
            <w:r>
              <w:rPr>
                <w:spacing w:val="-3"/>
                <w:w w:val="105"/>
                <w:sz w:val="21"/>
              </w:rPr>
              <w:t>to</w:t>
            </w:r>
            <w:r>
              <w:rPr>
                <w:spacing w:val="-24"/>
                <w:w w:val="105"/>
                <w:sz w:val="21"/>
              </w:rPr>
              <w:t> </w:t>
            </w:r>
            <w:r>
              <w:rPr>
                <w:w w:val="105"/>
                <w:sz w:val="21"/>
              </w:rPr>
              <w:t>amend or suspend</w:t>
            </w:r>
            <w:r>
              <w:rPr>
                <w:spacing w:val="-20"/>
                <w:w w:val="105"/>
                <w:sz w:val="21"/>
              </w:rPr>
              <w:t> </w:t>
            </w:r>
            <w:r>
              <w:rPr>
                <w:spacing w:val="-3"/>
                <w:w w:val="105"/>
                <w:sz w:val="21"/>
              </w:rPr>
              <w:t>cannabis cultivation licences</w:t>
            </w:r>
          </w:p>
        </w:tc>
        <w:tc>
          <w:tcPr>
            <w:tcW w:w="6453" w:type="dxa"/>
          </w:tcPr>
          <w:p>
            <w:pPr>
              <w:pStyle w:val="TableParagraph"/>
              <w:spacing w:line="242" w:lineRule="auto" w:before="65"/>
              <w:ind w:right="137"/>
              <w:rPr>
                <w:sz w:val="21"/>
              </w:rPr>
            </w:pPr>
            <w:r>
              <w:rPr>
                <w:w w:val="105"/>
                <w:sz w:val="21"/>
              </w:rPr>
              <w:t>This division would grant the Secretary of the Department of Economic Development, Jobs, Transport and Resources powers to amend, suspend or cancel cannabis cultivation licences issued under the scheme. It could be modelled on Division 4 of Part IVB of the Act.</w:t>
            </w:r>
          </w:p>
        </w:tc>
      </w:tr>
      <w:tr>
        <w:trPr>
          <w:trHeight w:val="4014" w:hRule="atLeast"/>
        </w:trPr>
        <w:tc>
          <w:tcPr>
            <w:tcW w:w="2268" w:type="dxa"/>
          </w:tcPr>
          <w:p>
            <w:pPr>
              <w:pStyle w:val="TableParagraph"/>
              <w:spacing w:line="242" w:lineRule="auto" w:before="65"/>
              <w:ind w:right="285"/>
              <w:rPr>
                <w:sz w:val="21"/>
              </w:rPr>
            </w:pPr>
            <w:r>
              <w:rPr>
                <w:w w:val="105"/>
                <w:sz w:val="21"/>
              </w:rPr>
              <w:t>Enable the Secretary of the Department of Economic Development,</w:t>
            </w:r>
          </w:p>
          <w:p>
            <w:pPr>
              <w:pStyle w:val="TableParagraph"/>
              <w:spacing w:line="242" w:lineRule="auto" w:before="5"/>
              <w:ind w:right="459"/>
              <w:rPr>
                <w:sz w:val="21"/>
              </w:rPr>
            </w:pPr>
            <w:r>
              <w:rPr>
                <w:w w:val="105"/>
                <w:sz w:val="21"/>
              </w:rPr>
              <w:t>Jobs, Transport and Resources to </w:t>
            </w:r>
            <w:r>
              <w:rPr>
                <w:sz w:val="21"/>
              </w:rPr>
              <w:t>appoint inspectors </w:t>
            </w:r>
            <w:r>
              <w:rPr>
                <w:w w:val="105"/>
                <w:sz w:val="21"/>
              </w:rPr>
              <w:t>to supervise the</w:t>
            </w:r>
          </w:p>
          <w:p>
            <w:pPr>
              <w:pStyle w:val="TableParagraph"/>
              <w:spacing w:line="242" w:lineRule="auto" w:before="4"/>
              <w:ind w:right="224"/>
              <w:rPr>
                <w:sz w:val="21"/>
              </w:rPr>
            </w:pPr>
            <w:r>
              <w:rPr>
                <w:w w:val="105"/>
                <w:sz w:val="21"/>
              </w:rPr>
              <w:t>activities of cannabis cultivation licensees and the enforcement of breaches of</w:t>
            </w:r>
          </w:p>
          <w:p>
            <w:pPr>
              <w:pStyle w:val="TableParagraph"/>
              <w:spacing w:line="242" w:lineRule="auto" w:before="4"/>
              <w:rPr>
                <w:sz w:val="21"/>
              </w:rPr>
            </w:pPr>
            <w:r>
              <w:rPr>
                <w:sz w:val="21"/>
              </w:rPr>
              <w:t>their licences or the provisions of the Act.</w:t>
            </w:r>
          </w:p>
        </w:tc>
        <w:tc>
          <w:tcPr>
            <w:tcW w:w="6453" w:type="dxa"/>
          </w:tcPr>
          <w:p>
            <w:pPr>
              <w:pStyle w:val="TableParagraph"/>
              <w:spacing w:line="242" w:lineRule="auto" w:before="65"/>
              <w:ind w:right="366"/>
              <w:rPr>
                <w:sz w:val="21"/>
              </w:rPr>
            </w:pPr>
            <w:r>
              <w:rPr>
                <w:w w:val="105"/>
                <w:sz w:val="21"/>
              </w:rPr>
              <w:t>This division would </w:t>
            </w:r>
            <w:r>
              <w:rPr>
                <w:spacing w:val="-3"/>
                <w:w w:val="105"/>
                <w:sz w:val="21"/>
              </w:rPr>
              <w:t>grant </w:t>
            </w:r>
            <w:r>
              <w:rPr>
                <w:w w:val="105"/>
                <w:sz w:val="21"/>
              </w:rPr>
              <w:t>the Secretary of the Department of </w:t>
            </w:r>
            <w:r>
              <w:rPr>
                <w:spacing w:val="-3"/>
                <w:w w:val="105"/>
                <w:sz w:val="21"/>
              </w:rPr>
              <w:t>Economic </w:t>
            </w:r>
            <w:r>
              <w:rPr>
                <w:w w:val="105"/>
                <w:sz w:val="21"/>
              </w:rPr>
              <w:t>Development, Jobs, </w:t>
            </w:r>
            <w:r>
              <w:rPr>
                <w:spacing w:val="-3"/>
                <w:w w:val="105"/>
                <w:sz w:val="21"/>
              </w:rPr>
              <w:t>Transport </w:t>
            </w:r>
            <w:r>
              <w:rPr>
                <w:w w:val="105"/>
                <w:sz w:val="21"/>
              </w:rPr>
              <w:t>and </w:t>
            </w:r>
            <w:r>
              <w:rPr>
                <w:spacing w:val="-2"/>
                <w:w w:val="105"/>
                <w:sz w:val="21"/>
              </w:rPr>
              <w:t>Resources </w:t>
            </w:r>
            <w:r>
              <w:rPr>
                <w:w w:val="105"/>
                <w:sz w:val="21"/>
              </w:rPr>
              <w:t>powers </w:t>
            </w:r>
            <w:r>
              <w:rPr>
                <w:spacing w:val="-3"/>
                <w:w w:val="105"/>
                <w:sz w:val="21"/>
              </w:rPr>
              <w:t>to </w:t>
            </w:r>
            <w:r>
              <w:rPr>
                <w:w w:val="105"/>
                <w:sz w:val="21"/>
              </w:rPr>
              <w:t>appoint inspectors </w:t>
            </w:r>
            <w:r>
              <w:rPr>
                <w:spacing w:val="-3"/>
                <w:w w:val="105"/>
                <w:sz w:val="21"/>
              </w:rPr>
              <w:t>to </w:t>
            </w:r>
            <w:r>
              <w:rPr>
                <w:w w:val="105"/>
                <w:sz w:val="21"/>
              </w:rPr>
              <w:t>conduct </w:t>
            </w:r>
            <w:r>
              <w:rPr>
                <w:spacing w:val="-3"/>
                <w:w w:val="105"/>
                <w:sz w:val="21"/>
              </w:rPr>
              <w:t>various </w:t>
            </w:r>
            <w:r>
              <w:rPr>
                <w:w w:val="105"/>
                <w:sz w:val="21"/>
              </w:rPr>
              <w:t>functions under the </w:t>
            </w:r>
            <w:r>
              <w:rPr>
                <w:spacing w:val="-3"/>
                <w:w w:val="105"/>
                <w:sz w:val="21"/>
              </w:rPr>
              <w:t>scheme. </w:t>
            </w:r>
            <w:r>
              <w:rPr>
                <w:w w:val="105"/>
                <w:sz w:val="21"/>
              </w:rPr>
              <w:t>Inspectors would </w:t>
            </w:r>
            <w:r>
              <w:rPr>
                <w:spacing w:val="-3"/>
                <w:w w:val="105"/>
                <w:sz w:val="21"/>
              </w:rPr>
              <w:t>have </w:t>
            </w:r>
            <w:r>
              <w:rPr>
                <w:w w:val="105"/>
                <w:sz w:val="21"/>
              </w:rPr>
              <w:t>powers </w:t>
            </w:r>
            <w:r>
              <w:rPr>
                <w:spacing w:val="-3"/>
                <w:w w:val="105"/>
                <w:sz w:val="21"/>
              </w:rPr>
              <w:t>similar to </w:t>
            </w:r>
            <w:r>
              <w:rPr>
                <w:w w:val="105"/>
                <w:sz w:val="21"/>
              </w:rPr>
              <w:t>the powers </w:t>
            </w:r>
            <w:r>
              <w:rPr>
                <w:spacing w:val="-3"/>
                <w:w w:val="105"/>
                <w:sz w:val="21"/>
              </w:rPr>
              <w:t>conferred </w:t>
            </w:r>
            <w:r>
              <w:rPr>
                <w:w w:val="105"/>
                <w:sz w:val="21"/>
              </w:rPr>
              <w:t>on inspectors under the poppy scheme by s 69RB of the Act.</w:t>
            </w:r>
          </w:p>
          <w:p>
            <w:pPr>
              <w:pStyle w:val="TableParagraph"/>
              <w:spacing w:before="126"/>
              <w:rPr>
                <w:sz w:val="21"/>
              </w:rPr>
            </w:pPr>
            <w:r>
              <w:rPr>
                <w:w w:val="105"/>
                <w:sz w:val="21"/>
              </w:rPr>
              <w:t>The Division could be modelled on Division 5 of Part IVB of the Act.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4"/>
        </w:rPr>
      </w:pPr>
    </w:p>
    <w:p>
      <w:pPr>
        <w:spacing w:before="96"/>
        <w:ind w:left="0" w:right="606" w:firstLine="0"/>
        <w:jc w:val="right"/>
        <w:rPr>
          <w:b/>
          <w:sz w:val="24"/>
        </w:rPr>
      </w:pPr>
      <w:r>
        <w:rPr>
          <w:b/>
          <w:color w:val="205128"/>
          <w:w w:val="105"/>
          <w:sz w:val="24"/>
        </w:rPr>
        <w:t>219</w:t>
      </w:r>
    </w:p>
    <w:p>
      <w:pPr>
        <w:spacing w:after="0"/>
        <w:jc w:val="right"/>
        <w:rPr>
          <w:sz w:val="24"/>
        </w:rPr>
        <w:sectPr>
          <w:headerReference w:type="default" r:id="rId156"/>
          <w:pgSz w:w="11910" w:h="16840"/>
          <w:pgMar w:header="0" w:footer="0" w:top="1580" w:bottom="280" w:left="0" w:right="0"/>
        </w:sectPr>
      </w:pPr>
    </w:p>
    <w:p>
      <w:pPr>
        <w:pStyle w:val="BodyText"/>
        <w:rPr>
          <w:b/>
          <w:sz w:val="20"/>
        </w:rPr>
      </w:pPr>
    </w:p>
    <w:p>
      <w:pPr>
        <w:pStyle w:val="BodyText"/>
        <w:spacing w:before="9"/>
        <w:rPr>
          <w:b/>
          <w:sz w:val="13"/>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2954" w:hRule="atLeast"/>
        </w:trPr>
        <w:tc>
          <w:tcPr>
            <w:tcW w:w="2268" w:type="dxa"/>
          </w:tcPr>
          <w:p>
            <w:pPr>
              <w:pStyle w:val="TableParagraph"/>
              <w:spacing w:line="242" w:lineRule="auto"/>
              <w:ind w:right="80"/>
              <w:rPr>
                <w:sz w:val="21"/>
              </w:rPr>
            </w:pPr>
            <w:r>
              <w:rPr>
                <w:w w:val="105"/>
                <w:sz w:val="21"/>
              </w:rPr>
              <w:t>Create a ‘cannabis manufacturing licence’</w:t>
            </w:r>
          </w:p>
        </w:tc>
        <w:tc>
          <w:tcPr>
            <w:tcW w:w="6453" w:type="dxa"/>
          </w:tcPr>
          <w:p>
            <w:pPr>
              <w:pStyle w:val="TableParagraph"/>
              <w:spacing w:line="242" w:lineRule="auto"/>
              <w:ind w:right="258"/>
              <w:rPr>
                <w:sz w:val="21"/>
              </w:rPr>
            </w:pPr>
            <w:r>
              <w:rPr>
                <w:w w:val="105"/>
                <w:sz w:val="21"/>
              </w:rPr>
              <w:t>It would be necessary </w:t>
            </w:r>
            <w:r>
              <w:rPr>
                <w:spacing w:val="-3"/>
                <w:w w:val="105"/>
                <w:sz w:val="21"/>
              </w:rPr>
              <w:t>to </w:t>
            </w:r>
            <w:r>
              <w:rPr>
                <w:w w:val="105"/>
                <w:sz w:val="21"/>
              </w:rPr>
              <w:t>deal with </w:t>
            </w:r>
            <w:r>
              <w:rPr>
                <w:spacing w:val="-4"/>
                <w:w w:val="105"/>
                <w:sz w:val="21"/>
              </w:rPr>
              <w:t>‘cannabis </w:t>
            </w:r>
            <w:r>
              <w:rPr>
                <w:spacing w:val="-3"/>
                <w:w w:val="105"/>
                <w:sz w:val="21"/>
              </w:rPr>
              <w:t>manufacturing </w:t>
            </w:r>
            <w:r>
              <w:rPr>
                <w:spacing w:val="-5"/>
                <w:w w:val="105"/>
                <w:sz w:val="21"/>
              </w:rPr>
              <w:t>licences’, </w:t>
            </w:r>
            <w:r>
              <w:rPr>
                <w:spacing w:val="-3"/>
                <w:w w:val="105"/>
                <w:sz w:val="21"/>
              </w:rPr>
              <w:t>administered </w:t>
            </w:r>
            <w:r>
              <w:rPr>
                <w:w w:val="105"/>
                <w:sz w:val="21"/>
              </w:rPr>
              <w:t>by the Secretary of the Department of Health and </w:t>
            </w:r>
            <w:r>
              <w:rPr>
                <w:spacing w:val="-3"/>
                <w:w w:val="105"/>
                <w:sz w:val="21"/>
              </w:rPr>
              <w:t>Human </w:t>
            </w:r>
            <w:r>
              <w:rPr>
                <w:w w:val="105"/>
                <w:sz w:val="21"/>
              </w:rPr>
              <w:t>Services. This division and associated definitions </w:t>
            </w:r>
            <w:r>
              <w:rPr>
                <w:spacing w:val="-3"/>
                <w:w w:val="105"/>
                <w:sz w:val="21"/>
              </w:rPr>
              <w:t>could </w:t>
            </w:r>
            <w:r>
              <w:rPr>
                <w:w w:val="105"/>
                <w:sz w:val="21"/>
              </w:rPr>
              <w:t>be modelled on Division 3 of Part IVB of the Act.</w:t>
            </w:r>
          </w:p>
          <w:p>
            <w:pPr>
              <w:pStyle w:val="TableParagraph"/>
              <w:spacing w:line="242" w:lineRule="auto" w:before="124"/>
              <w:ind w:right="335"/>
              <w:rPr>
                <w:sz w:val="21"/>
              </w:rPr>
            </w:pPr>
            <w:r>
              <w:rPr>
                <w:spacing w:val="-3"/>
                <w:w w:val="105"/>
                <w:sz w:val="21"/>
              </w:rPr>
              <w:t>‘Manufacturing’ could </w:t>
            </w:r>
            <w:r>
              <w:rPr>
                <w:w w:val="105"/>
                <w:sz w:val="21"/>
              </w:rPr>
              <w:t>be defined with </w:t>
            </w:r>
            <w:r>
              <w:rPr>
                <w:spacing w:val="-3"/>
                <w:w w:val="105"/>
                <w:sz w:val="21"/>
              </w:rPr>
              <w:t>reference to </w:t>
            </w:r>
            <w:r>
              <w:rPr>
                <w:w w:val="105"/>
                <w:sz w:val="21"/>
              </w:rPr>
              <w:t>the definition in s 4(1) of the Act, </w:t>
            </w:r>
            <w:r>
              <w:rPr>
                <w:spacing w:val="-3"/>
                <w:w w:val="105"/>
                <w:sz w:val="21"/>
              </w:rPr>
              <w:t>providing that </w:t>
            </w:r>
            <w:r>
              <w:rPr>
                <w:w w:val="105"/>
                <w:sz w:val="21"/>
              </w:rPr>
              <w:t>it </w:t>
            </w:r>
            <w:r>
              <w:rPr>
                <w:spacing w:val="-3"/>
                <w:w w:val="105"/>
                <w:sz w:val="21"/>
              </w:rPr>
              <w:t>‘includes any </w:t>
            </w:r>
            <w:r>
              <w:rPr>
                <w:w w:val="105"/>
                <w:sz w:val="21"/>
              </w:rPr>
              <w:t>process of </w:t>
            </w:r>
            <w:r>
              <w:rPr>
                <w:spacing w:val="-3"/>
                <w:w w:val="105"/>
                <w:sz w:val="21"/>
              </w:rPr>
              <w:t>refining, manipulating </w:t>
            </w:r>
            <w:r>
              <w:rPr>
                <w:w w:val="105"/>
                <w:sz w:val="21"/>
              </w:rPr>
              <w:t>and mixing </w:t>
            </w:r>
            <w:r>
              <w:rPr>
                <w:spacing w:val="-5"/>
                <w:w w:val="105"/>
                <w:sz w:val="21"/>
              </w:rPr>
              <w:t>cannabis’.</w:t>
            </w:r>
          </w:p>
          <w:p>
            <w:pPr>
              <w:pStyle w:val="TableParagraph"/>
              <w:spacing w:before="123"/>
              <w:rPr>
                <w:sz w:val="21"/>
              </w:rPr>
            </w:pPr>
            <w:r>
              <w:rPr>
                <w:sz w:val="21"/>
              </w:rPr>
              <w:t>Of particular importance is to create a requirement, following</w:t>
            </w:r>
          </w:p>
          <w:p>
            <w:pPr>
              <w:pStyle w:val="TableParagraph"/>
              <w:spacing w:line="242" w:lineRule="auto" w:before="4"/>
              <w:ind w:right="112"/>
              <w:rPr>
                <w:sz w:val="21"/>
              </w:rPr>
            </w:pPr>
            <w:r>
              <w:rPr>
                <w:w w:val="105"/>
                <w:sz w:val="21"/>
              </w:rPr>
              <w:t>s 69PC(8), that the holder of a cannabis manufacturing licence have a current Commonwealth licence to manufacture.</w:t>
            </w:r>
          </w:p>
        </w:tc>
      </w:tr>
      <w:tr>
        <w:trPr>
          <w:trHeight w:val="1674" w:hRule="atLeast"/>
        </w:trPr>
        <w:tc>
          <w:tcPr>
            <w:tcW w:w="2268" w:type="dxa"/>
          </w:tcPr>
          <w:p>
            <w:pPr>
              <w:pStyle w:val="TableParagraph"/>
              <w:spacing w:line="242" w:lineRule="auto"/>
              <w:ind w:right="187"/>
              <w:rPr>
                <w:sz w:val="21"/>
              </w:rPr>
            </w:pPr>
            <w:r>
              <w:rPr>
                <w:w w:val="105"/>
                <w:sz w:val="21"/>
              </w:rPr>
              <w:t>Enable the Secretary of the Department of Health and Human Services to amend</w:t>
            </w:r>
          </w:p>
          <w:p>
            <w:pPr>
              <w:pStyle w:val="TableParagraph"/>
              <w:spacing w:line="242" w:lineRule="auto" w:before="4"/>
              <w:ind w:right="49"/>
              <w:rPr>
                <w:sz w:val="21"/>
              </w:rPr>
            </w:pPr>
            <w:r>
              <w:rPr>
                <w:w w:val="105"/>
                <w:sz w:val="21"/>
              </w:rPr>
              <w:t>or suspend cannabis manufacturing licences</w:t>
            </w:r>
          </w:p>
        </w:tc>
        <w:tc>
          <w:tcPr>
            <w:tcW w:w="6453" w:type="dxa"/>
          </w:tcPr>
          <w:p>
            <w:pPr>
              <w:pStyle w:val="TableParagraph"/>
              <w:spacing w:line="242" w:lineRule="auto"/>
              <w:ind w:right="252"/>
              <w:rPr>
                <w:sz w:val="21"/>
              </w:rPr>
            </w:pPr>
            <w:r>
              <w:rPr>
                <w:w w:val="105"/>
                <w:sz w:val="21"/>
              </w:rPr>
              <w:t>This division would </w:t>
            </w:r>
            <w:r>
              <w:rPr>
                <w:spacing w:val="-3"/>
                <w:w w:val="105"/>
                <w:sz w:val="21"/>
              </w:rPr>
              <w:t>grant </w:t>
            </w:r>
            <w:r>
              <w:rPr>
                <w:w w:val="105"/>
                <w:sz w:val="21"/>
              </w:rPr>
              <w:t>the Secretary of the Department of Health and </w:t>
            </w:r>
            <w:r>
              <w:rPr>
                <w:spacing w:val="-3"/>
                <w:w w:val="105"/>
                <w:sz w:val="21"/>
              </w:rPr>
              <w:t>Human </w:t>
            </w:r>
            <w:r>
              <w:rPr>
                <w:w w:val="105"/>
                <w:sz w:val="21"/>
              </w:rPr>
              <w:t>Services powers </w:t>
            </w:r>
            <w:r>
              <w:rPr>
                <w:spacing w:val="-3"/>
                <w:w w:val="105"/>
                <w:sz w:val="21"/>
              </w:rPr>
              <w:t>to amend, </w:t>
            </w:r>
            <w:r>
              <w:rPr>
                <w:w w:val="105"/>
                <w:sz w:val="21"/>
              </w:rPr>
              <w:t>suspend or cancel </w:t>
            </w:r>
            <w:r>
              <w:rPr>
                <w:spacing w:val="-3"/>
                <w:w w:val="105"/>
                <w:sz w:val="21"/>
              </w:rPr>
              <w:t>cannabis manufacturing licences </w:t>
            </w:r>
            <w:r>
              <w:rPr>
                <w:w w:val="105"/>
                <w:sz w:val="21"/>
              </w:rPr>
              <w:t>issued under the </w:t>
            </w:r>
            <w:r>
              <w:rPr>
                <w:spacing w:val="-3"/>
                <w:w w:val="105"/>
                <w:sz w:val="21"/>
              </w:rPr>
              <w:t>scheme.</w:t>
            </w:r>
          </w:p>
          <w:p>
            <w:pPr>
              <w:pStyle w:val="TableParagraph"/>
              <w:spacing w:before="123"/>
              <w:rPr>
                <w:sz w:val="21"/>
              </w:rPr>
            </w:pPr>
            <w:r>
              <w:rPr>
                <w:w w:val="105"/>
                <w:sz w:val="21"/>
              </w:rPr>
              <w:t>The Division could be modelled on Division 4 of Part IVB of the Act.</w:t>
            </w:r>
          </w:p>
        </w:tc>
      </w:tr>
      <w:tr>
        <w:trPr>
          <w:trHeight w:val="3234" w:hRule="atLeast"/>
        </w:trPr>
        <w:tc>
          <w:tcPr>
            <w:tcW w:w="2268" w:type="dxa"/>
          </w:tcPr>
          <w:p>
            <w:pPr>
              <w:pStyle w:val="TableParagraph"/>
              <w:spacing w:line="242" w:lineRule="auto"/>
              <w:ind w:right="187"/>
              <w:rPr>
                <w:sz w:val="21"/>
              </w:rPr>
            </w:pPr>
            <w:r>
              <w:rPr>
                <w:w w:val="105"/>
                <w:sz w:val="21"/>
              </w:rPr>
              <w:t>Enable the Secretary of the Department of Health and Human Services to authorise the inspection of the activities of cannabis manufacturing licensees and enforce breaches of their licences or the provisions of the Act.</w:t>
            </w:r>
          </w:p>
        </w:tc>
        <w:tc>
          <w:tcPr>
            <w:tcW w:w="6453" w:type="dxa"/>
          </w:tcPr>
          <w:p>
            <w:pPr>
              <w:pStyle w:val="TableParagraph"/>
              <w:spacing w:line="242" w:lineRule="auto"/>
              <w:ind w:right="112"/>
              <w:rPr>
                <w:sz w:val="21"/>
              </w:rPr>
            </w:pPr>
            <w:r>
              <w:rPr>
                <w:w w:val="105"/>
                <w:sz w:val="21"/>
              </w:rPr>
              <w:t>This division would </w:t>
            </w:r>
            <w:r>
              <w:rPr>
                <w:spacing w:val="-3"/>
                <w:w w:val="105"/>
                <w:sz w:val="21"/>
              </w:rPr>
              <w:t>grant </w:t>
            </w:r>
            <w:r>
              <w:rPr>
                <w:w w:val="105"/>
                <w:sz w:val="21"/>
              </w:rPr>
              <w:t>the Secretary of the Department of Health and </w:t>
            </w:r>
            <w:r>
              <w:rPr>
                <w:spacing w:val="-3"/>
                <w:w w:val="105"/>
                <w:sz w:val="21"/>
              </w:rPr>
              <w:t>Human </w:t>
            </w:r>
            <w:r>
              <w:rPr>
                <w:w w:val="105"/>
                <w:sz w:val="21"/>
              </w:rPr>
              <w:t>Services powers </w:t>
            </w:r>
            <w:r>
              <w:rPr>
                <w:spacing w:val="-3"/>
                <w:w w:val="105"/>
                <w:sz w:val="21"/>
              </w:rPr>
              <w:t>to </w:t>
            </w:r>
            <w:r>
              <w:rPr>
                <w:w w:val="105"/>
                <w:sz w:val="21"/>
              </w:rPr>
              <w:t>authorise inspectors </w:t>
            </w:r>
            <w:r>
              <w:rPr>
                <w:spacing w:val="-3"/>
                <w:w w:val="105"/>
                <w:sz w:val="21"/>
              </w:rPr>
              <w:t>to </w:t>
            </w:r>
            <w:r>
              <w:rPr>
                <w:w w:val="105"/>
                <w:sz w:val="21"/>
              </w:rPr>
              <w:t>conduct </w:t>
            </w:r>
            <w:r>
              <w:rPr>
                <w:spacing w:val="-3"/>
                <w:w w:val="105"/>
                <w:sz w:val="21"/>
              </w:rPr>
              <w:t>various </w:t>
            </w:r>
            <w:r>
              <w:rPr>
                <w:w w:val="105"/>
                <w:sz w:val="21"/>
              </w:rPr>
              <w:t>functions under the scheme </w:t>
            </w:r>
            <w:r>
              <w:rPr>
                <w:spacing w:val="-3"/>
                <w:w w:val="105"/>
                <w:sz w:val="21"/>
              </w:rPr>
              <w:t>relating to cannabis manufacture. </w:t>
            </w:r>
            <w:r>
              <w:rPr>
                <w:w w:val="105"/>
                <w:sz w:val="21"/>
              </w:rPr>
              <w:t>Inspectors would </w:t>
            </w:r>
            <w:r>
              <w:rPr>
                <w:spacing w:val="-3"/>
                <w:w w:val="105"/>
                <w:sz w:val="21"/>
              </w:rPr>
              <w:t>have </w:t>
            </w:r>
            <w:r>
              <w:rPr>
                <w:w w:val="105"/>
                <w:sz w:val="21"/>
              </w:rPr>
              <w:t>powers </w:t>
            </w:r>
            <w:r>
              <w:rPr>
                <w:spacing w:val="-3"/>
                <w:w w:val="105"/>
                <w:sz w:val="21"/>
              </w:rPr>
              <w:t>similar to </w:t>
            </w:r>
            <w:r>
              <w:rPr>
                <w:w w:val="105"/>
                <w:sz w:val="21"/>
              </w:rPr>
              <w:t>the powers </w:t>
            </w:r>
            <w:r>
              <w:rPr>
                <w:spacing w:val="-3"/>
                <w:w w:val="105"/>
                <w:sz w:val="21"/>
              </w:rPr>
              <w:t>conferred </w:t>
            </w:r>
            <w:r>
              <w:rPr>
                <w:w w:val="105"/>
                <w:sz w:val="21"/>
              </w:rPr>
              <w:t>on inspectors under the poppy scheme by s 69RB of the Act.</w:t>
            </w:r>
          </w:p>
          <w:p>
            <w:pPr>
              <w:pStyle w:val="TableParagraph"/>
              <w:spacing w:before="125"/>
              <w:rPr>
                <w:sz w:val="21"/>
              </w:rPr>
            </w:pPr>
            <w:r>
              <w:rPr>
                <w:w w:val="105"/>
                <w:sz w:val="21"/>
              </w:rPr>
              <w:t>The Division could be modelled on Division 5 of Part IVB of the Act.</w:t>
            </w:r>
          </w:p>
        </w:tc>
      </w:tr>
      <w:tr>
        <w:trPr>
          <w:trHeight w:val="1274" w:hRule="atLeast"/>
        </w:trPr>
        <w:tc>
          <w:tcPr>
            <w:tcW w:w="2268" w:type="dxa"/>
          </w:tcPr>
          <w:p>
            <w:pPr>
              <w:pStyle w:val="TableParagraph"/>
              <w:spacing w:line="242" w:lineRule="auto"/>
              <w:ind w:right="169"/>
              <w:rPr>
                <w:sz w:val="21"/>
              </w:rPr>
            </w:pPr>
            <w:r>
              <w:rPr>
                <w:w w:val="105"/>
                <w:sz w:val="21"/>
              </w:rPr>
              <w:t>Set out offences for non-compliance with various aspects of the scheme.</w:t>
            </w:r>
          </w:p>
        </w:tc>
        <w:tc>
          <w:tcPr>
            <w:tcW w:w="6453" w:type="dxa"/>
          </w:tcPr>
          <w:p>
            <w:pPr>
              <w:pStyle w:val="TableParagraph"/>
              <w:spacing w:line="242" w:lineRule="auto"/>
              <w:ind w:right="239"/>
              <w:rPr>
                <w:sz w:val="21"/>
              </w:rPr>
            </w:pPr>
            <w:r>
              <w:rPr>
                <w:sz w:val="21"/>
              </w:rPr>
              <w:t>The division would impose penalties on </w:t>
            </w:r>
            <w:r>
              <w:rPr>
                <w:spacing w:val="-3"/>
                <w:sz w:val="21"/>
              </w:rPr>
              <w:t>licensed  cannabis  cultivators </w:t>
            </w:r>
            <w:r>
              <w:rPr>
                <w:sz w:val="21"/>
              </w:rPr>
              <w:t>and </w:t>
            </w:r>
            <w:r>
              <w:rPr>
                <w:spacing w:val="-3"/>
                <w:sz w:val="21"/>
              </w:rPr>
              <w:t>licensed cannabis manufacturers </w:t>
            </w:r>
            <w:r>
              <w:rPr>
                <w:sz w:val="21"/>
              </w:rPr>
              <w:t>which </w:t>
            </w:r>
            <w:r>
              <w:rPr>
                <w:spacing w:val="-3"/>
                <w:sz w:val="21"/>
              </w:rPr>
              <w:t>failed to </w:t>
            </w:r>
            <w:r>
              <w:rPr>
                <w:sz w:val="21"/>
              </w:rPr>
              <w:t>comply with their statutory </w:t>
            </w:r>
            <w:r>
              <w:rPr>
                <w:spacing w:val="-3"/>
                <w:sz w:val="21"/>
              </w:rPr>
              <w:t>obligations </w:t>
            </w:r>
            <w:r>
              <w:rPr>
                <w:sz w:val="21"/>
              </w:rPr>
              <w:t>or </w:t>
            </w:r>
            <w:r>
              <w:rPr>
                <w:spacing w:val="-3"/>
                <w:sz w:val="21"/>
              </w:rPr>
              <w:t>licence</w:t>
            </w:r>
            <w:r>
              <w:rPr>
                <w:spacing w:val="-1"/>
                <w:sz w:val="21"/>
              </w:rPr>
              <w:t> </w:t>
            </w:r>
            <w:r>
              <w:rPr>
                <w:spacing w:val="-3"/>
                <w:sz w:val="21"/>
              </w:rPr>
              <w:t>conditions.</w:t>
            </w:r>
          </w:p>
          <w:p>
            <w:pPr>
              <w:pStyle w:val="TableParagraph"/>
              <w:spacing w:before="123"/>
              <w:rPr>
                <w:sz w:val="21"/>
              </w:rPr>
            </w:pPr>
            <w:r>
              <w:rPr>
                <w:sz w:val="21"/>
              </w:rPr>
              <w:t>It could be modelled on Division 6 of Part IVB of the Act.</w:t>
            </w:r>
          </w:p>
        </w:tc>
      </w:tr>
      <w:tr>
        <w:trPr>
          <w:trHeight w:val="3854" w:hRule="atLeast"/>
        </w:trPr>
        <w:tc>
          <w:tcPr>
            <w:tcW w:w="2268" w:type="dxa"/>
          </w:tcPr>
          <w:p>
            <w:pPr>
              <w:pStyle w:val="TableParagraph"/>
              <w:spacing w:line="242" w:lineRule="auto"/>
              <w:ind w:right="13"/>
              <w:rPr>
                <w:sz w:val="21"/>
              </w:rPr>
            </w:pPr>
            <w:r>
              <w:rPr>
                <w:w w:val="105"/>
                <w:sz w:val="21"/>
              </w:rPr>
              <w:t>Establish a register for contracts between licensed cultivators and licensed manufacturers of cannabis.</w:t>
            </w:r>
          </w:p>
        </w:tc>
        <w:tc>
          <w:tcPr>
            <w:tcW w:w="6453" w:type="dxa"/>
          </w:tcPr>
          <w:p>
            <w:pPr>
              <w:pStyle w:val="TableParagraph"/>
              <w:spacing w:line="242" w:lineRule="auto"/>
              <w:ind w:right="366"/>
              <w:rPr>
                <w:sz w:val="21"/>
              </w:rPr>
            </w:pPr>
            <w:r>
              <w:rPr>
                <w:sz w:val="21"/>
              </w:rPr>
              <w:t>The Alkaloid Poppy Register is used </w:t>
            </w:r>
            <w:r>
              <w:rPr>
                <w:spacing w:val="-3"/>
                <w:sz w:val="21"/>
              </w:rPr>
              <w:t>to determine </w:t>
            </w:r>
            <w:r>
              <w:rPr>
                <w:sz w:val="21"/>
              </w:rPr>
              <w:t>which contracts between </w:t>
            </w:r>
            <w:r>
              <w:rPr>
                <w:spacing w:val="-3"/>
                <w:sz w:val="21"/>
              </w:rPr>
              <w:t>licensed </w:t>
            </w:r>
            <w:r>
              <w:rPr>
                <w:sz w:val="21"/>
              </w:rPr>
              <w:t>processors and </w:t>
            </w:r>
            <w:r>
              <w:rPr>
                <w:spacing w:val="-3"/>
                <w:sz w:val="21"/>
              </w:rPr>
              <w:t>cultivators are compliant </w:t>
            </w:r>
            <w:r>
              <w:rPr>
                <w:sz w:val="21"/>
              </w:rPr>
              <w:t>under the </w:t>
            </w:r>
            <w:r>
              <w:rPr>
                <w:spacing w:val="-3"/>
                <w:sz w:val="21"/>
              </w:rPr>
              <w:t>scheme. </w:t>
            </w:r>
            <w:r>
              <w:rPr>
                <w:sz w:val="21"/>
              </w:rPr>
              <w:t>Details of the contract </w:t>
            </w:r>
            <w:r>
              <w:rPr>
                <w:spacing w:val="-3"/>
                <w:sz w:val="21"/>
              </w:rPr>
              <w:t>are kept </w:t>
            </w:r>
            <w:r>
              <w:rPr>
                <w:sz w:val="21"/>
              </w:rPr>
              <w:t>on the </w:t>
            </w:r>
            <w:r>
              <w:rPr>
                <w:spacing w:val="-4"/>
                <w:sz w:val="21"/>
              </w:rPr>
              <w:t>Register, </w:t>
            </w:r>
            <w:r>
              <w:rPr>
                <w:spacing w:val="-3"/>
                <w:sz w:val="21"/>
              </w:rPr>
              <w:t>including </w:t>
            </w:r>
            <w:r>
              <w:rPr>
                <w:sz w:val="21"/>
              </w:rPr>
              <w:t>the parties </w:t>
            </w:r>
            <w:r>
              <w:rPr>
                <w:spacing w:val="-3"/>
                <w:sz w:val="21"/>
              </w:rPr>
              <w:t>to  </w:t>
            </w:r>
            <w:r>
              <w:rPr>
                <w:sz w:val="21"/>
              </w:rPr>
              <w:t>the contract, the location of </w:t>
            </w:r>
            <w:r>
              <w:rPr>
                <w:spacing w:val="-3"/>
                <w:sz w:val="21"/>
              </w:rPr>
              <w:t>cultivation</w:t>
            </w:r>
            <w:r>
              <w:rPr>
                <w:spacing w:val="41"/>
                <w:sz w:val="21"/>
              </w:rPr>
              <w:t> </w:t>
            </w:r>
            <w:r>
              <w:rPr>
                <w:sz w:val="21"/>
              </w:rPr>
              <w:t>and the period of  the</w:t>
            </w:r>
            <w:r>
              <w:rPr>
                <w:spacing w:val="8"/>
                <w:sz w:val="21"/>
              </w:rPr>
              <w:t> </w:t>
            </w:r>
            <w:r>
              <w:rPr>
                <w:sz w:val="21"/>
              </w:rPr>
              <w:t>contract.</w:t>
            </w:r>
          </w:p>
          <w:p>
            <w:pPr>
              <w:pStyle w:val="TableParagraph"/>
              <w:spacing w:line="242" w:lineRule="auto" w:before="125"/>
              <w:ind w:right="461"/>
              <w:rPr>
                <w:sz w:val="21"/>
              </w:rPr>
            </w:pPr>
            <w:r>
              <w:rPr>
                <w:sz w:val="21"/>
              </w:rPr>
              <w:t>It is a condition of every poppy cultivation licence that the cultivator have a contract with a processor of poppy straw that is on the Register.</w:t>
            </w:r>
          </w:p>
          <w:p>
            <w:pPr>
              <w:pStyle w:val="TableParagraph"/>
              <w:spacing w:line="242" w:lineRule="auto" w:before="124"/>
              <w:ind w:right="461"/>
              <w:rPr>
                <w:sz w:val="21"/>
              </w:rPr>
            </w:pPr>
            <w:r>
              <w:rPr>
                <w:sz w:val="21"/>
              </w:rPr>
              <w:t>A </w:t>
            </w:r>
            <w:r>
              <w:rPr>
                <w:spacing w:val="-3"/>
                <w:sz w:val="21"/>
              </w:rPr>
              <w:t>Cannabis </w:t>
            </w:r>
            <w:r>
              <w:rPr>
                <w:spacing w:val="-4"/>
                <w:sz w:val="21"/>
              </w:rPr>
              <w:t>Register, </w:t>
            </w:r>
            <w:r>
              <w:rPr>
                <w:sz w:val="21"/>
              </w:rPr>
              <w:t>modelled on the Alkaloid Poppy </w:t>
            </w:r>
            <w:r>
              <w:rPr>
                <w:spacing w:val="-4"/>
                <w:sz w:val="21"/>
              </w:rPr>
              <w:t>Register,  </w:t>
            </w:r>
            <w:r>
              <w:rPr>
                <w:spacing w:val="-3"/>
                <w:sz w:val="21"/>
              </w:rPr>
              <w:t>could  </w:t>
            </w:r>
            <w:r>
              <w:rPr>
                <w:sz w:val="21"/>
              </w:rPr>
              <w:t>be used </w:t>
            </w:r>
            <w:r>
              <w:rPr>
                <w:spacing w:val="-3"/>
                <w:sz w:val="21"/>
              </w:rPr>
              <w:t>to monitor </w:t>
            </w:r>
            <w:r>
              <w:rPr>
                <w:sz w:val="21"/>
              </w:rPr>
              <w:t>the existence and particulars of </w:t>
            </w:r>
            <w:r>
              <w:rPr>
                <w:spacing w:val="-3"/>
                <w:sz w:val="21"/>
              </w:rPr>
              <w:t>contractual </w:t>
            </w:r>
            <w:r>
              <w:rPr>
                <w:sz w:val="21"/>
              </w:rPr>
              <w:t>agreements and restrict the </w:t>
            </w:r>
            <w:r>
              <w:rPr>
                <w:spacing w:val="-3"/>
                <w:sz w:val="21"/>
              </w:rPr>
              <w:t>range </w:t>
            </w:r>
            <w:r>
              <w:rPr>
                <w:sz w:val="21"/>
              </w:rPr>
              <w:t>of contracts </w:t>
            </w:r>
            <w:r>
              <w:rPr>
                <w:spacing w:val="-3"/>
                <w:sz w:val="21"/>
              </w:rPr>
              <w:t>that are </w:t>
            </w:r>
            <w:r>
              <w:rPr>
                <w:sz w:val="21"/>
              </w:rPr>
              <w:t>able </w:t>
            </w:r>
            <w:r>
              <w:rPr>
                <w:spacing w:val="-3"/>
                <w:sz w:val="21"/>
              </w:rPr>
              <w:t>to </w:t>
            </w:r>
            <w:r>
              <w:rPr>
                <w:sz w:val="21"/>
              </w:rPr>
              <w:t>be acted on by</w:t>
            </w:r>
            <w:r>
              <w:rPr>
                <w:spacing w:val="25"/>
                <w:sz w:val="21"/>
              </w:rPr>
              <w:t> </w:t>
            </w:r>
            <w:r>
              <w:rPr>
                <w:spacing w:val="-3"/>
                <w:sz w:val="21"/>
              </w:rPr>
              <w:t>licensees.</w:t>
            </w:r>
          </w:p>
          <w:p>
            <w:pPr>
              <w:pStyle w:val="TableParagraph"/>
              <w:spacing w:before="124"/>
              <w:rPr>
                <w:sz w:val="21"/>
              </w:rPr>
            </w:pPr>
            <w:r>
              <w:rPr>
                <w:sz w:val="21"/>
              </w:rPr>
              <w:t>The provisions could be modelled on Division 7 of Part IVB of the Act.</w:t>
            </w:r>
          </w:p>
        </w:tc>
      </w:tr>
    </w:tbl>
    <w:p>
      <w:pPr>
        <w:pStyle w:val="BodyText"/>
        <w:rPr>
          <w:b/>
          <w:sz w:val="20"/>
        </w:rPr>
      </w:pPr>
    </w:p>
    <w:p>
      <w:pPr>
        <w:pStyle w:val="BodyText"/>
        <w:spacing w:before="4"/>
        <w:rPr>
          <w:b/>
          <w:sz w:val="24"/>
        </w:rPr>
      </w:pPr>
    </w:p>
    <w:p>
      <w:pPr>
        <w:spacing w:before="96"/>
        <w:ind w:left="720" w:right="0" w:firstLine="0"/>
        <w:jc w:val="left"/>
        <w:rPr>
          <w:b/>
          <w:sz w:val="24"/>
        </w:rPr>
      </w:pPr>
      <w:r>
        <w:rPr>
          <w:b/>
          <w:color w:val="205128"/>
          <w:w w:val="110"/>
          <w:sz w:val="24"/>
        </w:rPr>
        <w:t>220</w:t>
      </w:r>
    </w:p>
    <w:p>
      <w:pPr>
        <w:spacing w:after="0"/>
        <w:jc w:val="left"/>
        <w:rPr>
          <w:sz w:val="24"/>
        </w:rPr>
        <w:sectPr>
          <w:headerReference w:type="even" r:id="rId157"/>
          <w:pgSz w:w="11910" w:h="16840"/>
          <w:pgMar w:header="546" w:footer="0" w:top="1560" w:bottom="280" w:left="0" w:right="0"/>
        </w:sectPr>
      </w:pPr>
    </w:p>
    <w:p>
      <w:pPr>
        <w:pStyle w:val="BodyText"/>
        <w:rPr>
          <w:b/>
          <w:sz w:val="20"/>
        </w:rPr>
      </w:pPr>
    </w:p>
    <w:p>
      <w:pPr>
        <w:pStyle w:val="BodyText"/>
        <w:spacing w:before="8"/>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1794" w:hRule="atLeast"/>
        </w:trPr>
        <w:tc>
          <w:tcPr>
            <w:tcW w:w="2268" w:type="dxa"/>
          </w:tcPr>
          <w:p>
            <w:pPr>
              <w:pStyle w:val="TableParagraph"/>
              <w:spacing w:line="242" w:lineRule="auto"/>
              <w:ind w:right="552"/>
              <w:jc w:val="both"/>
              <w:rPr>
                <w:sz w:val="21"/>
              </w:rPr>
            </w:pPr>
            <w:r>
              <w:rPr>
                <w:sz w:val="21"/>
              </w:rPr>
              <w:t>Establish avenues for review by the Victorian Civil and</w:t>
            </w:r>
          </w:p>
          <w:p>
            <w:pPr>
              <w:pStyle w:val="TableParagraph"/>
              <w:spacing w:before="3"/>
              <w:jc w:val="both"/>
              <w:rPr>
                <w:sz w:val="21"/>
              </w:rPr>
            </w:pPr>
            <w:r>
              <w:rPr>
                <w:sz w:val="21"/>
              </w:rPr>
              <w:t>Administrative Tribunal</w:t>
            </w:r>
          </w:p>
        </w:tc>
        <w:tc>
          <w:tcPr>
            <w:tcW w:w="6453" w:type="dxa"/>
          </w:tcPr>
          <w:p>
            <w:pPr>
              <w:pStyle w:val="TableParagraph"/>
              <w:spacing w:line="242" w:lineRule="auto"/>
              <w:ind w:right="366"/>
              <w:rPr>
                <w:sz w:val="21"/>
              </w:rPr>
            </w:pPr>
            <w:r>
              <w:rPr>
                <w:sz w:val="21"/>
              </w:rPr>
              <w:t>Under the poppy </w:t>
            </w:r>
            <w:r>
              <w:rPr>
                <w:spacing w:val="-3"/>
                <w:sz w:val="21"/>
              </w:rPr>
              <w:t>scheme, </w:t>
            </w:r>
            <w:r>
              <w:rPr>
                <w:sz w:val="21"/>
              </w:rPr>
              <w:t>applicants </w:t>
            </w:r>
            <w:r>
              <w:rPr>
                <w:spacing w:val="-3"/>
                <w:sz w:val="21"/>
              </w:rPr>
              <w:t>may </w:t>
            </w:r>
            <w:r>
              <w:rPr>
                <w:sz w:val="21"/>
              </w:rPr>
              <w:t>apply </w:t>
            </w:r>
            <w:r>
              <w:rPr>
                <w:spacing w:val="-3"/>
                <w:sz w:val="21"/>
              </w:rPr>
              <w:t>to </w:t>
            </w:r>
            <w:r>
              <w:rPr>
                <w:spacing w:val="-5"/>
                <w:sz w:val="21"/>
              </w:rPr>
              <w:t>VCAT  </w:t>
            </w:r>
            <w:r>
              <w:rPr>
                <w:spacing w:val="-3"/>
                <w:sz w:val="21"/>
              </w:rPr>
              <w:t>for  </w:t>
            </w:r>
            <w:r>
              <w:rPr>
                <w:sz w:val="21"/>
              </w:rPr>
              <w:t>a review of adverse decisions of a Secretary </w:t>
            </w:r>
            <w:r>
              <w:rPr>
                <w:spacing w:val="-3"/>
                <w:sz w:val="21"/>
              </w:rPr>
              <w:t>relating to licences </w:t>
            </w:r>
            <w:r>
              <w:rPr>
                <w:sz w:val="21"/>
              </w:rPr>
              <w:t>under the</w:t>
            </w:r>
          </w:p>
          <w:p>
            <w:pPr>
              <w:pStyle w:val="TableParagraph"/>
              <w:spacing w:line="242" w:lineRule="auto" w:before="2"/>
              <w:ind w:right="449"/>
              <w:rPr>
                <w:sz w:val="21"/>
              </w:rPr>
            </w:pPr>
            <w:r>
              <w:rPr>
                <w:w w:val="105"/>
                <w:sz w:val="21"/>
              </w:rPr>
              <w:t>Act. A </w:t>
            </w:r>
            <w:r>
              <w:rPr>
                <w:spacing w:val="-3"/>
                <w:w w:val="105"/>
                <w:sz w:val="21"/>
              </w:rPr>
              <w:t>similar avenue </w:t>
            </w:r>
            <w:r>
              <w:rPr>
                <w:w w:val="105"/>
                <w:sz w:val="21"/>
              </w:rPr>
              <w:t>of review should be permitted in respect of adverse decisions about </w:t>
            </w:r>
            <w:r>
              <w:rPr>
                <w:spacing w:val="-3"/>
                <w:w w:val="105"/>
                <w:sz w:val="21"/>
              </w:rPr>
              <w:t>cannabis cultivation licences </w:t>
            </w:r>
            <w:r>
              <w:rPr>
                <w:w w:val="105"/>
                <w:sz w:val="21"/>
              </w:rPr>
              <w:t>and </w:t>
            </w:r>
            <w:r>
              <w:rPr>
                <w:spacing w:val="-3"/>
                <w:w w:val="105"/>
                <w:sz w:val="21"/>
              </w:rPr>
              <w:t>cannabis manufacturing licences.</w:t>
            </w:r>
          </w:p>
          <w:p>
            <w:pPr>
              <w:pStyle w:val="TableParagraph"/>
              <w:spacing w:before="123"/>
              <w:rPr>
                <w:sz w:val="21"/>
              </w:rPr>
            </w:pPr>
            <w:r>
              <w:rPr>
                <w:sz w:val="21"/>
              </w:rPr>
              <w:t>The provisions could be modelled on Division 8 of Part IVB of the Act.</w:t>
            </w:r>
          </w:p>
        </w:tc>
      </w:tr>
      <w:tr>
        <w:trPr>
          <w:trHeight w:val="1794" w:hRule="atLeast"/>
        </w:trPr>
        <w:tc>
          <w:tcPr>
            <w:tcW w:w="2268" w:type="dxa"/>
          </w:tcPr>
          <w:p>
            <w:pPr>
              <w:pStyle w:val="TableParagraph"/>
              <w:spacing w:line="242" w:lineRule="auto"/>
              <w:rPr>
                <w:sz w:val="21"/>
              </w:rPr>
            </w:pPr>
            <w:r>
              <w:rPr>
                <w:w w:val="105"/>
                <w:sz w:val="21"/>
              </w:rPr>
              <w:t>Create a register of medicinal cannabis products approved for sale in Victoria</w:t>
            </w:r>
          </w:p>
        </w:tc>
        <w:tc>
          <w:tcPr>
            <w:tcW w:w="6453" w:type="dxa"/>
          </w:tcPr>
          <w:p>
            <w:pPr>
              <w:pStyle w:val="TableParagraph"/>
              <w:spacing w:line="242" w:lineRule="auto"/>
              <w:ind w:right="528"/>
              <w:rPr>
                <w:sz w:val="21"/>
              </w:rPr>
            </w:pPr>
            <w:r>
              <w:rPr>
                <w:w w:val="105"/>
                <w:sz w:val="21"/>
              </w:rPr>
              <w:t>The Commission recommends that a new register of approved products be established, specifying a range of details about each registered product, which this new Division would establish.</w:t>
            </w:r>
          </w:p>
          <w:p>
            <w:pPr>
              <w:pStyle w:val="TableParagraph"/>
              <w:spacing w:line="242" w:lineRule="auto" w:before="123"/>
              <w:rPr>
                <w:sz w:val="21"/>
              </w:rPr>
            </w:pPr>
            <w:r>
              <w:rPr>
                <w:w w:val="105"/>
                <w:sz w:val="21"/>
              </w:rPr>
              <w:t>The Division would set out the </w:t>
            </w:r>
            <w:r>
              <w:rPr>
                <w:spacing w:val="-3"/>
                <w:w w:val="105"/>
                <w:sz w:val="21"/>
              </w:rPr>
              <w:t>relevant </w:t>
            </w:r>
            <w:r>
              <w:rPr>
                <w:w w:val="105"/>
                <w:sz w:val="21"/>
              </w:rPr>
              <w:t>rules and powers </w:t>
            </w:r>
            <w:r>
              <w:rPr>
                <w:spacing w:val="-3"/>
                <w:w w:val="105"/>
                <w:sz w:val="21"/>
              </w:rPr>
              <w:t>relating to that approval. </w:t>
            </w:r>
            <w:r>
              <w:rPr>
                <w:w w:val="105"/>
                <w:sz w:val="21"/>
              </w:rPr>
              <w:t>The Secretary of the Department of Health and </w:t>
            </w:r>
            <w:r>
              <w:rPr>
                <w:spacing w:val="-3"/>
                <w:w w:val="105"/>
                <w:sz w:val="21"/>
              </w:rPr>
              <w:t>Human </w:t>
            </w:r>
            <w:r>
              <w:rPr>
                <w:w w:val="105"/>
                <w:sz w:val="21"/>
              </w:rPr>
              <w:t>Services would be </w:t>
            </w:r>
            <w:r>
              <w:rPr>
                <w:spacing w:val="-3"/>
                <w:w w:val="105"/>
                <w:sz w:val="21"/>
              </w:rPr>
              <w:t>granted </w:t>
            </w:r>
            <w:r>
              <w:rPr>
                <w:w w:val="105"/>
                <w:sz w:val="21"/>
              </w:rPr>
              <w:t>the power </w:t>
            </w:r>
            <w:r>
              <w:rPr>
                <w:spacing w:val="-3"/>
                <w:w w:val="105"/>
                <w:sz w:val="21"/>
              </w:rPr>
              <w:t>to approve </w:t>
            </w:r>
            <w:r>
              <w:rPr>
                <w:w w:val="105"/>
                <w:sz w:val="21"/>
              </w:rPr>
              <w:t>new products.</w:t>
            </w:r>
          </w:p>
        </w:tc>
      </w:tr>
      <w:tr>
        <w:trPr>
          <w:trHeight w:val="1414" w:hRule="atLeast"/>
        </w:trPr>
        <w:tc>
          <w:tcPr>
            <w:tcW w:w="2268" w:type="dxa"/>
          </w:tcPr>
          <w:p>
            <w:pPr>
              <w:pStyle w:val="TableParagraph"/>
              <w:spacing w:line="242" w:lineRule="auto"/>
              <w:ind w:right="163"/>
              <w:rPr>
                <w:sz w:val="21"/>
              </w:rPr>
            </w:pPr>
            <w:r>
              <w:rPr>
                <w:w w:val="105"/>
                <w:sz w:val="21"/>
              </w:rPr>
              <w:t>Create a process by which authorised officers are permitted to take possession of medicinal cannabis</w:t>
            </w:r>
          </w:p>
        </w:tc>
        <w:tc>
          <w:tcPr>
            <w:tcW w:w="6453" w:type="dxa"/>
          </w:tcPr>
          <w:p>
            <w:pPr>
              <w:pStyle w:val="TableParagraph"/>
              <w:spacing w:line="242" w:lineRule="auto"/>
              <w:ind w:right="461"/>
              <w:rPr>
                <w:sz w:val="21"/>
              </w:rPr>
            </w:pPr>
            <w:r>
              <w:rPr>
                <w:sz w:val="21"/>
              </w:rPr>
              <w:t>Under the </w:t>
            </w:r>
            <w:r>
              <w:rPr>
                <w:spacing w:val="-3"/>
                <w:sz w:val="21"/>
              </w:rPr>
              <w:t>medicinal cannabis scheme, </w:t>
            </w:r>
            <w:r>
              <w:rPr>
                <w:sz w:val="21"/>
              </w:rPr>
              <w:t>authorised officers of the Victorian </w:t>
            </w:r>
            <w:r>
              <w:rPr>
                <w:spacing w:val="-3"/>
                <w:sz w:val="21"/>
              </w:rPr>
              <w:t>Government </w:t>
            </w:r>
            <w:r>
              <w:rPr>
                <w:sz w:val="21"/>
              </w:rPr>
              <w:t>would be </w:t>
            </w:r>
            <w:r>
              <w:rPr>
                <w:spacing w:val="-3"/>
                <w:sz w:val="21"/>
              </w:rPr>
              <w:t>required to take  </w:t>
            </w:r>
            <w:r>
              <w:rPr>
                <w:sz w:val="21"/>
              </w:rPr>
              <w:t>physical possession of </w:t>
            </w:r>
            <w:r>
              <w:rPr>
                <w:spacing w:val="-3"/>
                <w:sz w:val="21"/>
              </w:rPr>
              <w:t>cannabis, potentially arrange for </w:t>
            </w:r>
            <w:r>
              <w:rPr>
                <w:sz w:val="21"/>
              </w:rPr>
              <w:t>it </w:t>
            </w:r>
            <w:r>
              <w:rPr>
                <w:spacing w:val="-3"/>
                <w:sz w:val="21"/>
              </w:rPr>
              <w:t>to </w:t>
            </w:r>
            <w:r>
              <w:rPr>
                <w:sz w:val="21"/>
              </w:rPr>
              <w:t>be tested and labelled (rendering it </w:t>
            </w:r>
            <w:r>
              <w:rPr>
                <w:spacing w:val="-4"/>
                <w:sz w:val="21"/>
              </w:rPr>
              <w:t>‘medicinal </w:t>
            </w:r>
            <w:r>
              <w:rPr>
                <w:sz w:val="21"/>
              </w:rPr>
              <w:t>cannabis’) and deliver it </w:t>
            </w:r>
            <w:r>
              <w:rPr>
                <w:spacing w:val="-3"/>
                <w:sz w:val="21"/>
              </w:rPr>
              <w:t>to </w:t>
            </w:r>
            <w:r>
              <w:rPr>
                <w:sz w:val="21"/>
              </w:rPr>
              <w:t>participating </w:t>
            </w:r>
            <w:r>
              <w:rPr>
                <w:spacing w:val="-3"/>
                <w:sz w:val="21"/>
              </w:rPr>
              <w:t>pharmacies. </w:t>
            </w:r>
            <w:r>
              <w:rPr>
                <w:sz w:val="21"/>
              </w:rPr>
              <w:t>This Division would authorise those</w:t>
            </w:r>
            <w:r>
              <w:rPr>
                <w:spacing w:val="23"/>
                <w:sz w:val="21"/>
              </w:rPr>
              <w:t> </w:t>
            </w:r>
            <w:r>
              <w:rPr>
                <w:sz w:val="21"/>
              </w:rPr>
              <w:t>activities.</w:t>
            </w:r>
          </w:p>
        </w:tc>
      </w:tr>
      <w:tr>
        <w:trPr>
          <w:trHeight w:val="2434" w:hRule="atLeast"/>
        </w:trPr>
        <w:tc>
          <w:tcPr>
            <w:tcW w:w="2268" w:type="dxa"/>
          </w:tcPr>
          <w:p>
            <w:pPr>
              <w:pStyle w:val="TableParagraph"/>
              <w:spacing w:line="242" w:lineRule="auto"/>
              <w:rPr>
                <w:sz w:val="21"/>
              </w:rPr>
            </w:pPr>
            <w:r>
              <w:rPr>
                <w:w w:val="105"/>
                <w:sz w:val="21"/>
              </w:rPr>
              <w:t>Confer power on the Governor in Council to make regulations</w:t>
            </w:r>
          </w:p>
        </w:tc>
        <w:tc>
          <w:tcPr>
            <w:tcW w:w="6453" w:type="dxa"/>
          </w:tcPr>
          <w:p>
            <w:pPr>
              <w:pStyle w:val="TableParagraph"/>
              <w:spacing w:line="242" w:lineRule="auto"/>
              <w:ind w:right="239"/>
              <w:rPr>
                <w:sz w:val="21"/>
              </w:rPr>
            </w:pPr>
            <w:r>
              <w:rPr>
                <w:w w:val="105"/>
                <w:sz w:val="21"/>
              </w:rPr>
              <w:t>Section </w:t>
            </w:r>
            <w:r>
              <w:rPr>
                <w:spacing w:val="-3"/>
                <w:w w:val="105"/>
                <w:sz w:val="21"/>
              </w:rPr>
              <w:t>69V </w:t>
            </w:r>
            <w:r>
              <w:rPr>
                <w:w w:val="105"/>
                <w:sz w:val="21"/>
              </w:rPr>
              <w:t>of the Act provides </w:t>
            </w:r>
            <w:r>
              <w:rPr>
                <w:spacing w:val="-3"/>
                <w:w w:val="105"/>
                <w:sz w:val="21"/>
              </w:rPr>
              <w:t>that </w:t>
            </w:r>
            <w:r>
              <w:rPr>
                <w:w w:val="105"/>
                <w:sz w:val="21"/>
              </w:rPr>
              <w:t>the Governor in </w:t>
            </w:r>
            <w:r>
              <w:rPr>
                <w:spacing w:val="-4"/>
                <w:w w:val="105"/>
                <w:sz w:val="21"/>
              </w:rPr>
              <w:t>Council </w:t>
            </w:r>
            <w:r>
              <w:rPr>
                <w:spacing w:val="-3"/>
                <w:w w:val="105"/>
                <w:sz w:val="21"/>
              </w:rPr>
              <w:t>may </w:t>
            </w:r>
            <w:r>
              <w:rPr>
                <w:spacing w:val="-4"/>
                <w:w w:val="105"/>
                <w:sz w:val="21"/>
              </w:rPr>
              <w:t>make </w:t>
            </w:r>
            <w:r>
              <w:rPr>
                <w:spacing w:val="-3"/>
                <w:w w:val="105"/>
                <w:sz w:val="21"/>
              </w:rPr>
              <w:t>regulations </w:t>
            </w:r>
            <w:r>
              <w:rPr>
                <w:w w:val="105"/>
                <w:sz w:val="21"/>
              </w:rPr>
              <w:t>with respect </w:t>
            </w:r>
            <w:r>
              <w:rPr>
                <w:spacing w:val="-3"/>
                <w:w w:val="105"/>
                <w:sz w:val="21"/>
              </w:rPr>
              <w:t>to </w:t>
            </w:r>
            <w:r>
              <w:rPr>
                <w:w w:val="105"/>
                <w:sz w:val="21"/>
              </w:rPr>
              <w:t>a wide </w:t>
            </w:r>
            <w:r>
              <w:rPr>
                <w:spacing w:val="-3"/>
                <w:w w:val="105"/>
                <w:sz w:val="21"/>
              </w:rPr>
              <w:t>range </w:t>
            </w:r>
            <w:r>
              <w:rPr>
                <w:w w:val="105"/>
                <w:sz w:val="21"/>
              </w:rPr>
              <w:t>of matters pertaining </w:t>
            </w:r>
            <w:r>
              <w:rPr>
                <w:spacing w:val="-3"/>
                <w:w w:val="105"/>
                <w:sz w:val="21"/>
              </w:rPr>
              <w:t>to </w:t>
            </w:r>
            <w:r>
              <w:rPr>
                <w:w w:val="105"/>
                <w:sz w:val="21"/>
              </w:rPr>
              <w:t>the poppy </w:t>
            </w:r>
            <w:r>
              <w:rPr>
                <w:spacing w:val="-3"/>
                <w:w w:val="105"/>
                <w:sz w:val="21"/>
              </w:rPr>
              <w:t>scheme.</w:t>
            </w:r>
          </w:p>
          <w:p>
            <w:pPr>
              <w:pStyle w:val="TableParagraph"/>
              <w:spacing w:line="242" w:lineRule="auto" w:before="123"/>
              <w:ind w:right="239"/>
              <w:rPr>
                <w:sz w:val="21"/>
              </w:rPr>
            </w:pPr>
            <w:r>
              <w:rPr>
                <w:spacing w:val="-3"/>
                <w:w w:val="105"/>
                <w:sz w:val="21"/>
              </w:rPr>
              <w:t>Similar </w:t>
            </w:r>
            <w:r>
              <w:rPr>
                <w:w w:val="105"/>
                <w:sz w:val="21"/>
              </w:rPr>
              <w:t>powers would be needed in respect of the </w:t>
            </w:r>
            <w:r>
              <w:rPr>
                <w:spacing w:val="-3"/>
                <w:w w:val="105"/>
                <w:sz w:val="21"/>
              </w:rPr>
              <w:t>cannabis scheme. </w:t>
            </w:r>
            <w:r>
              <w:rPr>
                <w:w w:val="105"/>
                <w:sz w:val="21"/>
              </w:rPr>
              <w:t>This new Division </w:t>
            </w:r>
            <w:r>
              <w:rPr>
                <w:spacing w:val="-3"/>
                <w:w w:val="105"/>
                <w:sz w:val="21"/>
              </w:rPr>
              <w:t>could confer </w:t>
            </w:r>
            <w:r>
              <w:rPr>
                <w:w w:val="105"/>
                <w:sz w:val="21"/>
              </w:rPr>
              <w:t>upon the Governor in </w:t>
            </w:r>
            <w:r>
              <w:rPr>
                <w:spacing w:val="-4"/>
                <w:w w:val="105"/>
                <w:sz w:val="21"/>
              </w:rPr>
              <w:t>Council </w:t>
            </w:r>
            <w:r>
              <w:rPr>
                <w:w w:val="105"/>
                <w:sz w:val="21"/>
              </w:rPr>
              <w:t>the power </w:t>
            </w:r>
            <w:r>
              <w:rPr>
                <w:spacing w:val="-3"/>
                <w:w w:val="105"/>
                <w:sz w:val="21"/>
              </w:rPr>
              <w:t>to </w:t>
            </w:r>
            <w:r>
              <w:rPr>
                <w:spacing w:val="-4"/>
                <w:w w:val="105"/>
                <w:sz w:val="21"/>
              </w:rPr>
              <w:t>make </w:t>
            </w:r>
            <w:r>
              <w:rPr>
                <w:spacing w:val="-3"/>
                <w:w w:val="105"/>
                <w:sz w:val="21"/>
              </w:rPr>
              <w:t>enforceable </w:t>
            </w:r>
            <w:r>
              <w:rPr>
                <w:w w:val="105"/>
                <w:sz w:val="21"/>
              </w:rPr>
              <w:t>standards about the quality of </w:t>
            </w:r>
            <w:r>
              <w:rPr>
                <w:spacing w:val="-3"/>
                <w:w w:val="105"/>
                <w:sz w:val="21"/>
              </w:rPr>
              <w:t>cannabis cultivated </w:t>
            </w:r>
            <w:r>
              <w:rPr>
                <w:w w:val="105"/>
                <w:sz w:val="21"/>
              </w:rPr>
              <w:t>or </w:t>
            </w:r>
            <w:r>
              <w:rPr>
                <w:spacing w:val="-3"/>
                <w:w w:val="105"/>
                <w:sz w:val="21"/>
              </w:rPr>
              <w:t>manufactured </w:t>
            </w:r>
            <w:r>
              <w:rPr>
                <w:w w:val="105"/>
                <w:sz w:val="21"/>
              </w:rPr>
              <w:t>under the </w:t>
            </w:r>
            <w:r>
              <w:rPr>
                <w:spacing w:val="-3"/>
                <w:w w:val="105"/>
                <w:sz w:val="21"/>
              </w:rPr>
              <w:t>scheme.</w:t>
            </w:r>
          </w:p>
          <w:p>
            <w:pPr>
              <w:pStyle w:val="TableParagraph"/>
              <w:spacing w:before="124"/>
              <w:rPr>
                <w:sz w:val="21"/>
              </w:rPr>
            </w:pPr>
            <w:r>
              <w:rPr>
                <w:sz w:val="21"/>
              </w:rPr>
              <w:t>The provisions could be modelled on Division 9 of Part IVB of the Act.</w:t>
            </w:r>
          </w:p>
        </w:tc>
      </w:tr>
    </w:tbl>
    <w:p>
      <w:pPr>
        <w:pStyle w:val="BodyText"/>
        <w:rPr>
          <w:b/>
          <w:sz w:val="20"/>
        </w:rPr>
      </w:pPr>
    </w:p>
    <w:p>
      <w:pPr>
        <w:pStyle w:val="BodyText"/>
        <w:spacing w:before="4"/>
        <w:rPr>
          <w:b/>
          <w:sz w:val="19"/>
        </w:rPr>
      </w:pPr>
    </w:p>
    <w:p>
      <w:pPr>
        <w:spacing w:line="242" w:lineRule="auto" w:before="0"/>
        <w:ind w:left="1587" w:right="1651" w:firstLine="0"/>
        <w:jc w:val="left"/>
        <w:rPr>
          <w:b/>
          <w:sz w:val="21"/>
        </w:rPr>
      </w:pPr>
      <w:r>
        <w:rPr>
          <w:b/>
          <w:spacing w:val="-4"/>
          <w:w w:val="115"/>
          <w:sz w:val="21"/>
        </w:rPr>
        <w:t>Table</w:t>
      </w:r>
      <w:r>
        <w:rPr>
          <w:b/>
          <w:spacing w:val="-14"/>
          <w:w w:val="115"/>
          <w:sz w:val="21"/>
        </w:rPr>
        <w:t> </w:t>
      </w:r>
      <w:r>
        <w:rPr>
          <w:b/>
          <w:spacing w:val="5"/>
          <w:w w:val="115"/>
          <w:sz w:val="21"/>
        </w:rPr>
        <w:t>2:</w:t>
      </w:r>
      <w:r>
        <w:rPr>
          <w:b/>
          <w:spacing w:val="-14"/>
          <w:w w:val="115"/>
          <w:sz w:val="21"/>
        </w:rPr>
        <w:t> </w:t>
      </w:r>
      <w:r>
        <w:rPr>
          <w:b/>
          <w:spacing w:val="-3"/>
          <w:w w:val="115"/>
          <w:sz w:val="21"/>
        </w:rPr>
        <w:t>Treating</w:t>
      </w:r>
      <w:r>
        <w:rPr>
          <w:b/>
          <w:spacing w:val="-14"/>
          <w:w w:val="115"/>
          <w:sz w:val="21"/>
        </w:rPr>
        <w:t> </w:t>
      </w:r>
      <w:r>
        <w:rPr>
          <w:b/>
          <w:w w:val="115"/>
          <w:sz w:val="21"/>
        </w:rPr>
        <w:t>medicinal</w:t>
      </w:r>
      <w:r>
        <w:rPr>
          <w:b/>
          <w:spacing w:val="-14"/>
          <w:w w:val="115"/>
          <w:sz w:val="21"/>
        </w:rPr>
        <w:t> </w:t>
      </w:r>
      <w:r>
        <w:rPr>
          <w:b/>
          <w:w w:val="115"/>
          <w:sz w:val="21"/>
        </w:rPr>
        <w:t>cannabis</w:t>
      </w:r>
      <w:r>
        <w:rPr>
          <w:b/>
          <w:spacing w:val="-14"/>
          <w:w w:val="115"/>
          <w:sz w:val="21"/>
        </w:rPr>
        <w:t> </w:t>
      </w:r>
      <w:r>
        <w:rPr>
          <w:b/>
          <w:w w:val="115"/>
          <w:sz w:val="21"/>
        </w:rPr>
        <w:t>as</w:t>
      </w:r>
      <w:r>
        <w:rPr>
          <w:b/>
          <w:spacing w:val="-13"/>
          <w:w w:val="115"/>
          <w:sz w:val="21"/>
        </w:rPr>
        <w:t> </w:t>
      </w:r>
      <w:r>
        <w:rPr>
          <w:b/>
          <w:w w:val="115"/>
          <w:sz w:val="21"/>
        </w:rPr>
        <w:t>a</w:t>
      </w:r>
      <w:r>
        <w:rPr>
          <w:b/>
          <w:spacing w:val="-14"/>
          <w:w w:val="115"/>
          <w:sz w:val="21"/>
        </w:rPr>
        <w:t> </w:t>
      </w:r>
      <w:r>
        <w:rPr>
          <w:b/>
          <w:w w:val="115"/>
          <w:sz w:val="21"/>
        </w:rPr>
        <w:t>class</w:t>
      </w:r>
      <w:r>
        <w:rPr>
          <w:b/>
          <w:spacing w:val="-14"/>
          <w:w w:val="115"/>
          <w:sz w:val="21"/>
        </w:rPr>
        <w:t> </w:t>
      </w:r>
      <w:r>
        <w:rPr>
          <w:b/>
          <w:w w:val="115"/>
          <w:sz w:val="21"/>
        </w:rPr>
        <w:t>of</w:t>
      </w:r>
      <w:r>
        <w:rPr>
          <w:b/>
          <w:spacing w:val="-14"/>
          <w:w w:val="115"/>
          <w:sz w:val="21"/>
        </w:rPr>
        <w:t> </w:t>
      </w:r>
      <w:r>
        <w:rPr>
          <w:b/>
          <w:w w:val="115"/>
          <w:sz w:val="21"/>
        </w:rPr>
        <w:t>poison</w:t>
      </w:r>
      <w:r>
        <w:rPr>
          <w:b/>
          <w:spacing w:val="-14"/>
          <w:w w:val="115"/>
          <w:sz w:val="21"/>
        </w:rPr>
        <w:t> </w:t>
      </w:r>
      <w:r>
        <w:rPr>
          <w:b/>
          <w:w w:val="115"/>
          <w:sz w:val="21"/>
        </w:rPr>
        <w:t>or</w:t>
      </w:r>
      <w:r>
        <w:rPr>
          <w:b/>
          <w:spacing w:val="-14"/>
          <w:w w:val="115"/>
          <w:sz w:val="21"/>
        </w:rPr>
        <w:t> </w:t>
      </w:r>
      <w:r>
        <w:rPr>
          <w:b/>
          <w:w w:val="115"/>
          <w:sz w:val="21"/>
        </w:rPr>
        <w:t>controlled</w:t>
      </w:r>
      <w:r>
        <w:rPr>
          <w:b/>
          <w:spacing w:val="-13"/>
          <w:w w:val="115"/>
          <w:sz w:val="21"/>
        </w:rPr>
        <w:t> </w:t>
      </w:r>
      <w:r>
        <w:rPr>
          <w:b/>
          <w:w w:val="115"/>
          <w:sz w:val="21"/>
        </w:rPr>
        <w:t>substance</w:t>
      </w:r>
      <w:r>
        <w:rPr>
          <w:b/>
          <w:spacing w:val="-14"/>
          <w:w w:val="115"/>
          <w:sz w:val="21"/>
        </w:rPr>
        <w:t> </w:t>
      </w:r>
      <w:r>
        <w:rPr>
          <w:b/>
          <w:w w:val="115"/>
          <w:sz w:val="21"/>
        </w:rPr>
        <w:t>by amending the </w:t>
      </w:r>
      <w:r>
        <w:rPr>
          <w:b/>
          <w:i/>
          <w:w w:val="115"/>
          <w:sz w:val="21"/>
        </w:rPr>
        <w:t>Drugs, Poisons and Controlled Substances Act 1981</w:t>
      </w:r>
      <w:r>
        <w:rPr>
          <w:b/>
          <w:i/>
          <w:spacing w:val="-34"/>
          <w:w w:val="115"/>
          <w:sz w:val="21"/>
        </w:rPr>
        <w:t> </w:t>
      </w:r>
      <w:r>
        <w:rPr>
          <w:b/>
          <w:w w:val="115"/>
          <w:sz w:val="21"/>
        </w:rPr>
        <w:t>(Vic)</w:t>
      </w:r>
    </w:p>
    <w:p>
      <w:pPr>
        <w:pStyle w:val="BodyText"/>
        <w:spacing w:before="7" w:after="1"/>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1534" w:hRule="atLeast"/>
        </w:trPr>
        <w:tc>
          <w:tcPr>
            <w:tcW w:w="2268" w:type="dxa"/>
          </w:tcPr>
          <w:p>
            <w:pPr>
              <w:pStyle w:val="TableParagraph"/>
              <w:spacing w:line="242" w:lineRule="auto"/>
              <w:rPr>
                <w:sz w:val="21"/>
              </w:rPr>
            </w:pPr>
            <w:r>
              <w:rPr>
                <w:w w:val="105"/>
                <w:sz w:val="21"/>
              </w:rPr>
              <w:t>Define ‘medicinal cannabis’</w:t>
            </w:r>
          </w:p>
        </w:tc>
        <w:tc>
          <w:tcPr>
            <w:tcW w:w="6453" w:type="dxa"/>
          </w:tcPr>
          <w:p>
            <w:pPr>
              <w:pStyle w:val="TableParagraph"/>
              <w:spacing w:line="242" w:lineRule="auto"/>
              <w:ind w:right="60"/>
              <w:rPr>
                <w:sz w:val="21"/>
              </w:rPr>
            </w:pPr>
            <w:r>
              <w:rPr>
                <w:spacing w:val="-3"/>
                <w:w w:val="105"/>
                <w:sz w:val="21"/>
              </w:rPr>
              <w:t>Medicinal cannabis </w:t>
            </w:r>
            <w:r>
              <w:rPr>
                <w:w w:val="105"/>
                <w:sz w:val="21"/>
              </w:rPr>
              <w:t>products </w:t>
            </w:r>
            <w:r>
              <w:rPr>
                <w:spacing w:val="-3"/>
                <w:w w:val="105"/>
                <w:sz w:val="21"/>
              </w:rPr>
              <w:t>that are </w:t>
            </w:r>
            <w:r>
              <w:rPr>
                <w:w w:val="105"/>
                <w:sz w:val="21"/>
              </w:rPr>
              <w:t>lawfully </w:t>
            </w:r>
            <w:r>
              <w:rPr>
                <w:spacing w:val="-3"/>
                <w:w w:val="105"/>
                <w:sz w:val="21"/>
              </w:rPr>
              <w:t>cultivated, manufactured </w:t>
            </w:r>
            <w:r>
              <w:rPr>
                <w:w w:val="105"/>
                <w:sz w:val="21"/>
              </w:rPr>
              <w:t>and labelled as </w:t>
            </w:r>
            <w:r>
              <w:rPr>
                <w:spacing w:val="-3"/>
                <w:w w:val="105"/>
                <w:sz w:val="21"/>
              </w:rPr>
              <w:t>such </w:t>
            </w:r>
            <w:r>
              <w:rPr>
                <w:w w:val="105"/>
                <w:sz w:val="21"/>
              </w:rPr>
              <w:t>by the state under a Victorian scheme would need </w:t>
            </w:r>
            <w:r>
              <w:rPr>
                <w:spacing w:val="-3"/>
                <w:w w:val="105"/>
                <w:sz w:val="21"/>
              </w:rPr>
              <w:t>to </w:t>
            </w:r>
            <w:r>
              <w:rPr>
                <w:w w:val="105"/>
                <w:sz w:val="21"/>
              </w:rPr>
              <w:t>be identified in s 4(1) of the Act.</w:t>
            </w:r>
          </w:p>
          <w:p>
            <w:pPr>
              <w:pStyle w:val="TableParagraph"/>
              <w:spacing w:line="242" w:lineRule="auto" w:before="123"/>
              <w:rPr>
                <w:sz w:val="21"/>
              </w:rPr>
            </w:pPr>
            <w:r>
              <w:rPr>
                <w:w w:val="105"/>
                <w:sz w:val="21"/>
              </w:rPr>
              <w:t>The definition should </w:t>
            </w:r>
            <w:r>
              <w:rPr>
                <w:spacing w:val="-4"/>
                <w:w w:val="105"/>
                <w:sz w:val="21"/>
              </w:rPr>
              <w:t>make </w:t>
            </w:r>
            <w:r>
              <w:rPr>
                <w:w w:val="105"/>
                <w:sz w:val="21"/>
              </w:rPr>
              <w:t>it </w:t>
            </w:r>
            <w:r>
              <w:rPr>
                <w:spacing w:val="-3"/>
                <w:w w:val="105"/>
                <w:sz w:val="21"/>
              </w:rPr>
              <w:t>clear that </w:t>
            </w:r>
            <w:r>
              <w:rPr>
                <w:spacing w:val="-4"/>
                <w:w w:val="105"/>
                <w:sz w:val="21"/>
              </w:rPr>
              <w:t>‘medicinal </w:t>
            </w:r>
            <w:r>
              <w:rPr>
                <w:spacing w:val="-3"/>
                <w:w w:val="105"/>
                <w:sz w:val="21"/>
              </w:rPr>
              <w:t>cannabis’ </w:t>
            </w:r>
            <w:r>
              <w:rPr>
                <w:w w:val="105"/>
                <w:sz w:val="21"/>
              </w:rPr>
              <w:t>is still </w:t>
            </w:r>
            <w:r>
              <w:rPr>
                <w:spacing w:val="-4"/>
                <w:w w:val="105"/>
                <w:sz w:val="21"/>
              </w:rPr>
              <w:t>‘cannabis’ </w:t>
            </w:r>
            <w:r>
              <w:rPr>
                <w:w w:val="105"/>
                <w:sz w:val="21"/>
              </w:rPr>
              <w:t>and as </w:t>
            </w:r>
            <w:r>
              <w:rPr>
                <w:spacing w:val="-3"/>
                <w:w w:val="105"/>
                <w:sz w:val="21"/>
              </w:rPr>
              <w:t>such </w:t>
            </w:r>
            <w:r>
              <w:rPr>
                <w:w w:val="105"/>
                <w:sz w:val="21"/>
              </w:rPr>
              <w:t>is a drug of </w:t>
            </w:r>
            <w:r>
              <w:rPr>
                <w:spacing w:val="-3"/>
                <w:w w:val="105"/>
                <w:sz w:val="21"/>
              </w:rPr>
              <w:t>dependence.</w:t>
            </w:r>
          </w:p>
        </w:tc>
      </w:tr>
      <w:tr>
        <w:trPr>
          <w:trHeight w:val="1674" w:hRule="atLeast"/>
        </w:trPr>
        <w:tc>
          <w:tcPr>
            <w:tcW w:w="2268" w:type="dxa"/>
          </w:tcPr>
          <w:p>
            <w:pPr>
              <w:pStyle w:val="TableParagraph"/>
              <w:spacing w:line="242" w:lineRule="auto"/>
              <w:ind w:right="107"/>
              <w:rPr>
                <w:sz w:val="21"/>
              </w:rPr>
            </w:pPr>
            <w:r>
              <w:rPr>
                <w:w w:val="105"/>
                <w:sz w:val="21"/>
              </w:rPr>
              <w:t>Include ‘drug of dependence’ in the definition of medicinal cannabis</w:t>
            </w:r>
          </w:p>
        </w:tc>
        <w:tc>
          <w:tcPr>
            <w:tcW w:w="6453" w:type="dxa"/>
          </w:tcPr>
          <w:p>
            <w:pPr>
              <w:pStyle w:val="TableParagraph"/>
              <w:spacing w:line="242" w:lineRule="auto"/>
              <w:ind w:right="180"/>
              <w:rPr>
                <w:sz w:val="21"/>
              </w:rPr>
            </w:pPr>
            <w:r>
              <w:rPr>
                <w:w w:val="105"/>
                <w:sz w:val="21"/>
              </w:rPr>
              <w:t>This</w:t>
            </w:r>
            <w:r>
              <w:rPr>
                <w:spacing w:val="-12"/>
                <w:w w:val="105"/>
                <w:sz w:val="21"/>
              </w:rPr>
              <w:t> </w:t>
            </w:r>
            <w:r>
              <w:rPr>
                <w:spacing w:val="-3"/>
                <w:w w:val="105"/>
                <w:sz w:val="21"/>
              </w:rPr>
              <w:t>amendment</w:t>
            </w:r>
            <w:r>
              <w:rPr>
                <w:spacing w:val="-12"/>
                <w:w w:val="105"/>
                <w:sz w:val="21"/>
              </w:rPr>
              <w:t> </w:t>
            </w:r>
            <w:r>
              <w:rPr>
                <w:w w:val="105"/>
                <w:sz w:val="21"/>
              </w:rPr>
              <w:t>is</w:t>
            </w:r>
            <w:r>
              <w:rPr>
                <w:spacing w:val="-12"/>
                <w:w w:val="105"/>
                <w:sz w:val="21"/>
              </w:rPr>
              <w:t> </w:t>
            </w:r>
            <w:r>
              <w:rPr>
                <w:spacing w:val="-2"/>
                <w:w w:val="105"/>
                <w:sz w:val="21"/>
              </w:rPr>
              <w:t>not</w:t>
            </w:r>
            <w:r>
              <w:rPr>
                <w:spacing w:val="-11"/>
                <w:w w:val="105"/>
                <w:sz w:val="21"/>
              </w:rPr>
              <w:t> </w:t>
            </w:r>
            <w:r>
              <w:rPr>
                <w:w w:val="105"/>
                <w:sz w:val="21"/>
              </w:rPr>
              <w:t>strictly</w:t>
            </w:r>
            <w:r>
              <w:rPr>
                <w:spacing w:val="-12"/>
                <w:w w:val="105"/>
                <w:sz w:val="21"/>
              </w:rPr>
              <w:t> </w:t>
            </w:r>
            <w:r>
              <w:rPr>
                <w:w w:val="105"/>
                <w:sz w:val="21"/>
              </w:rPr>
              <w:t>necessary,</w:t>
            </w:r>
            <w:r>
              <w:rPr>
                <w:spacing w:val="-12"/>
                <w:w w:val="105"/>
                <w:sz w:val="21"/>
              </w:rPr>
              <w:t> </w:t>
            </w:r>
            <w:r>
              <w:rPr>
                <w:w w:val="105"/>
                <w:sz w:val="21"/>
              </w:rPr>
              <w:t>because</w:t>
            </w:r>
            <w:r>
              <w:rPr>
                <w:spacing w:val="-12"/>
                <w:w w:val="105"/>
                <w:sz w:val="21"/>
              </w:rPr>
              <w:t> </w:t>
            </w:r>
            <w:r>
              <w:rPr>
                <w:spacing w:val="-4"/>
                <w:w w:val="105"/>
                <w:sz w:val="21"/>
              </w:rPr>
              <w:t>‘cannabis’</w:t>
            </w:r>
            <w:r>
              <w:rPr>
                <w:spacing w:val="-11"/>
                <w:w w:val="105"/>
                <w:sz w:val="21"/>
              </w:rPr>
              <w:t> </w:t>
            </w:r>
            <w:r>
              <w:rPr>
                <w:w w:val="105"/>
                <w:sz w:val="21"/>
              </w:rPr>
              <w:t>is</w:t>
            </w:r>
            <w:r>
              <w:rPr>
                <w:spacing w:val="-12"/>
                <w:w w:val="105"/>
                <w:sz w:val="21"/>
              </w:rPr>
              <w:t> </w:t>
            </w:r>
            <w:r>
              <w:rPr>
                <w:spacing w:val="-3"/>
                <w:w w:val="105"/>
                <w:sz w:val="21"/>
              </w:rPr>
              <w:t>already </w:t>
            </w:r>
            <w:r>
              <w:rPr>
                <w:w w:val="105"/>
                <w:sz w:val="21"/>
              </w:rPr>
              <w:t>identified in Schedule </w:t>
            </w:r>
            <w:r>
              <w:rPr>
                <w:spacing w:val="-12"/>
                <w:w w:val="105"/>
                <w:sz w:val="21"/>
              </w:rPr>
              <w:t>11 </w:t>
            </w:r>
            <w:r>
              <w:rPr>
                <w:w w:val="105"/>
                <w:sz w:val="21"/>
              </w:rPr>
              <w:t>of the Act as a drug of dependence and should be understood </w:t>
            </w:r>
            <w:r>
              <w:rPr>
                <w:spacing w:val="-3"/>
                <w:w w:val="105"/>
                <w:sz w:val="21"/>
              </w:rPr>
              <w:t>to include medicinal cannabis. </w:t>
            </w:r>
            <w:r>
              <w:rPr>
                <w:spacing w:val="-4"/>
                <w:w w:val="105"/>
                <w:sz w:val="21"/>
              </w:rPr>
              <w:t>However, </w:t>
            </w:r>
            <w:r>
              <w:rPr>
                <w:spacing w:val="-3"/>
                <w:w w:val="105"/>
                <w:sz w:val="21"/>
              </w:rPr>
              <w:t>for  </w:t>
            </w:r>
            <w:r>
              <w:rPr>
                <w:w w:val="105"/>
                <w:sz w:val="21"/>
              </w:rPr>
              <w:t>the purposes of clarity it </w:t>
            </w:r>
            <w:r>
              <w:rPr>
                <w:spacing w:val="-3"/>
                <w:w w:val="105"/>
                <w:sz w:val="21"/>
              </w:rPr>
              <w:t>may </w:t>
            </w:r>
            <w:r>
              <w:rPr>
                <w:w w:val="105"/>
                <w:sz w:val="21"/>
              </w:rPr>
              <w:t>be </w:t>
            </w:r>
            <w:r>
              <w:rPr>
                <w:spacing w:val="-3"/>
                <w:w w:val="105"/>
                <w:sz w:val="21"/>
              </w:rPr>
              <w:t>preferable to </w:t>
            </w:r>
            <w:r>
              <w:rPr>
                <w:w w:val="105"/>
                <w:sz w:val="21"/>
              </w:rPr>
              <w:t>expressly identify the </w:t>
            </w:r>
            <w:r>
              <w:rPr>
                <w:spacing w:val="-3"/>
                <w:w w:val="105"/>
                <w:sz w:val="21"/>
              </w:rPr>
              <w:t>medicinal cannabis </w:t>
            </w:r>
            <w:r>
              <w:rPr>
                <w:w w:val="105"/>
                <w:sz w:val="21"/>
              </w:rPr>
              <w:t>products </w:t>
            </w:r>
            <w:r>
              <w:rPr>
                <w:spacing w:val="-3"/>
                <w:w w:val="105"/>
                <w:sz w:val="21"/>
              </w:rPr>
              <w:t>produced </w:t>
            </w:r>
            <w:r>
              <w:rPr>
                <w:w w:val="105"/>
                <w:sz w:val="21"/>
              </w:rPr>
              <w:t>under the scheme as drugs of dependence in s 4(1) of the</w:t>
            </w:r>
            <w:r>
              <w:rPr>
                <w:spacing w:val="28"/>
                <w:w w:val="105"/>
                <w:sz w:val="21"/>
              </w:rPr>
              <w:t> </w:t>
            </w:r>
            <w:r>
              <w:rPr>
                <w:w w:val="105"/>
                <w:sz w:val="21"/>
              </w:rPr>
              <w:t>Act.</w:t>
            </w:r>
          </w:p>
        </w:tc>
      </w:tr>
    </w:tbl>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7"/>
        <w:rPr>
          <w:b/>
          <w:sz w:val="20"/>
        </w:rPr>
      </w:pPr>
    </w:p>
    <w:p>
      <w:pPr>
        <w:pStyle w:val="Heading4"/>
        <w:spacing w:before="1"/>
        <w:ind w:right="602"/>
        <w:jc w:val="right"/>
      </w:pPr>
      <w:r>
        <w:rPr>
          <w:color w:val="205128"/>
          <w:w w:val="110"/>
        </w:rPr>
        <w:t>221</w:t>
      </w:r>
    </w:p>
    <w:p>
      <w:pPr>
        <w:spacing w:after="0"/>
        <w:jc w:val="right"/>
        <w:sectPr>
          <w:headerReference w:type="default" r:id="rId158"/>
          <w:pgSz w:w="11910" w:h="16840"/>
          <w:pgMar w:header="0" w:footer="0" w:top="1580" w:bottom="280" w:left="0" w:right="0"/>
        </w:sectPr>
      </w:pPr>
    </w:p>
    <w:p>
      <w:pPr>
        <w:pStyle w:val="BodyText"/>
        <w:rPr>
          <w:b/>
          <w:sz w:val="20"/>
        </w:rPr>
      </w:pPr>
    </w:p>
    <w:p>
      <w:pPr>
        <w:pStyle w:val="BodyText"/>
        <w:spacing w:before="9"/>
        <w:rPr>
          <w:b/>
          <w:sz w:val="13"/>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2054" w:hRule="atLeast"/>
        </w:trPr>
        <w:tc>
          <w:tcPr>
            <w:tcW w:w="2268" w:type="dxa"/>
          </w:tcPr>
          <w:p>
            <w:pPr>
              <w:pStyle w:val="TableParagraph"/>
              <w:spacing w:line="242" w:lineRule="auto"/>
              <w:ind w:right="198"/>
              <w:rPr>
                <w:sz w:val="21"/>
              </w:rPr>
            </w:pPr>
            <w:r>
              <w:rPr>
                <w:w w:val="105"/>
                <w:sz w:val="21"/>
              </w:rPr>
              <w:t>Amend ‘poison or controlled substance’ to include medicinal cannabis</w:t>
            </w:r>
          </w:p>
        </w:tc>
        <w:tc>
          <w:tcPr>
            <w:tcW w:w="6453" w:type="dxa"/>
          </w:tcPr>
          <w:p>
            <w:pPr>
              <w:pStyle w:val="TableParagraph"/>
              <w:spacing w:line="242" w:lineRule="auto"/>
              <w:ind w:right="340"/>
              <w:rPr>
                <w:sz w:val="21"/>
              </w:rPr>
            </w:pPr>
            <w:r>
              <w:rPr>
                <w:spacing w:val="-3"/>
                <w:w w:val="105"/>
                <w:sz w:val="21"/>
              </w:rPr>
              <w:t>Various </w:t>
            </w:r>
            <w:r>
              <w:rPr>
                <w:w w:val="105"/>
                <w:sz w:val="21"/>
              </w:rPr>
              <w:t>rules in the Act apply </w:t>
            </w:r>
            <w:r>
              <w:rPr>
                <w:spacing w:val="-3"/>
                <w:w w:val="105"/>
                <w:sz w:val="21"/>
              </w:rPr>
              <w:t>to ‘poisons </w:t>
            </w:r>
            <w:r>
              <w:rPr>
                <w:w w:val="105"/>
                <w:sz w:val="21"/>
              </w:rPr>
              <w:t>and </w:t>
            </w:r>
            <w:r>
              <w:rPr>
                <w:spacing w:val="-3"/>
                <w:w w:val="105"/>
                <w:sz w:val="21"/>
              </w:rPr>
              <w:t>controlled substances’ </w:t>
            </w:r>
            <w:r>
              <w:rPr>
                <w:w w:val="105"/>
                <w:sz w:val="21"/>
              </w:rPr>
              <w:t>as a class, the definition applying </w:t>
            </w:r>
            <w:r>
              <w:rPr>
                <w:spacing w:val="-3"/>
                <w:w w:val="105"/>
                <w:sz w:val="21"/>
              </w:rPr>
              <w:t>to all </w:t>
            </w:r>
            <w:r>
              <w:rPr>
                <w:w w:val="105"/>
                <w:sz w:val="21"/>
              </w:rPr>
              <w:t>scheduled </w:t>
            </w:r>
            <w:r>
              <w:rPr>
                <w:spacing w:val="-3"/>
                <w:w w:val="105"/>
                <w:sz w:val="21"/>
              </w:rPr>
              <w:t>medicines.</w:t>
            </w:r>
          </w:p>
          <w:p>
            <w:pPr>
              <w:pStyle w:val="TableParagraph"/>
              <w:spacing w:line="242" w:lineRule="auto" w:before="2"/>
              <w:rPr>
                <w:sz w:val="21"/>
              </w:rPr>
            </w:pPr>
            <w:r>
              <w:rPr>
                <w:sz w:val="21"/>
              </w:rPr>
              <w:t>It is desirable for the bulk of these rules to also apply to medicinal cannabis.</w:t>
            </w:r>
          </w:p>
          <w:p>
            <w:pPr>
              <w:pStyle w:val="TableParagraph"/>
              <w:spacing w:line="242" w:lineRule="auto" w:before="122"/>
              <w:ind w:right="659"/>
              <w:rPr>
                <w:sz w:val="21"/>
              </w:rPr>
            </w:pPr>
            <w:r>
              <w:rPr>
                <w:w w:val="105"/>
                <w:sz w:val="21"/>
              </w:rPr>
              <w:t>Where rules should </w:t>
            </w:r>
            <w:r>
              <w:rPr>
                <w:spacing w:val="-2"/>
                <w:w w:val="105"/>
                <w:sz w:val="21"/>
              </w:rPr>
              <w:t>not </w:t>
            </w:r>
            <w:r>
              <w:rPr>
                <w:w w:val="105"/>
                <w:sz w:val="21"/>
              </w:rPr>
              <w:t>apply </w:t>
            </w:r>
            <w:r>
              <w:rPr>
                <w:spacing w:val="-3"/>
                <w:w w:val="105"/>
                <w:sz w:val="21"/>
              </w:rPr>
              <w:t>to medicinal cannabis, </w:t>
            </w:r>
            <w:r>
              <w:rPr>
                <w:w w:val="105"/>
                <w:sz w:val="21"/>
              </w:rPr>
              <w:t>a specific exemption </w:t>
            </w:r>
            <w:r>
              <w:rPr>
                <w:spacing w:val="-2"/>
                <w:w w:val="105"/>
                <w:sz w:val="21"/>
              </w:rPr>
              <w:t>has </w:t>
            </w:r>
            <w:r>
              <w:rPr>
                <w:w w:val="105"/>
                <w:sz w:val="21"/>
              </w:rPr>
              <w:t>been suggested, as occurs with other scheduled medicines.</w:t>
            </w:r>
          </w:p>
        </w:tc>
      </w:tr>
      <w:tr>
        <w:trPr>
          <w:trHeight w:val="2054" w:hRule="atLeast"/>
        </w:trPr>
        <w:tc>
          <w:tcPr>
            <w:tcW w:w="2268" w:type="dxa"/>
          </w:tcPr>
          <w:p>
            <w:pPr>
              <w:pStyle w:val="TableParagraph"/>
              <w:spacing w:line="242" w:lineRule="auto"/>
              <w:ind w:right="550"/>
              <w:jc w:val="both"/>
              <w:rPr>
                <w:sz w:val="21"/>
              </w:rPr>
            </w:pPr>
            <w:r>
              <w:rPr>
                <w:w w:val="105"/>
                <w:sz w:val="21"/>
              </w:rPr>
              <w:t>Exempt </w:t>
            </w:r>
            <w:r>
              <w:rPr>
                <w:spacing w:val="-3"/>
                <w:w w:val="105"/>
                <w:sz w:val="21"/>
              </w:rPr>
              <w:t>medicinal cannabis from </w:t>
            </w:r>
            <w:r>
              <w:rPr>
                <w:w w:val="105"/>
                <w:sz w:val="21"/>
              </w:rPr>
              <w:t>the </w:t>
            </w:r>
            <w:r>
              <w:rPr>
                <w:sz w:val="21"/>
              </w:rPr>
              <w:t>poisons schedules</w:t>
            </w:r>
          </w:p>
        </w:tc>
        <w:tc>
          <w:tcPr>
            <w:tcW w:w="6453" w:type="dxa"/>
          </w:tcPr>
          <w:p>
            <w:pPr>
              <w:pStyle w:val="TableParagraph"/>
              <w:spacing w:line="242" w:lineRule="auto"/>
              <w:ind w:right="239"/>
              <w:rPr>
                <w:sz w:val="21"/>
              </w:rPr>
            </w:pPr>
            <w:r>
              <w:rPr>
                <w:sz w:val="21"/>
              </w:rPr>
              <w:t>The </w:t>
            </w:r>
            <w:r>
              <w:rPr>
                <w:spacing w:val="-3"/>
                <w:sz w:val="21"/>
              </w:rPr>
              <w:t>Commission regards </w:t>
            </w:r>
            <w:r>
              <w:rPr>
                <w:sz w:val="21"/>
              </w:rPr>
              <w:t>it as  </w:t>
            </w:r>
            <w:r>
              <w:rPr>
                <w:spacing w:val="-3"/>
                <w:sz w:val="21"/>
              </w:rPr>
              <w:t>appropriate  to  treat  medicinal  cannabis </w:t>
            </w:r>
            <w:r>
              <w:rPr>
                <w:sz w:val="21"/>
              </w:rPr>
              <w:t>as a wholly </w:t>
            </w:r>
            <w:r>
              <w:rPr>
                <w:spacing w:val="-3"/>
                <w:sz w:val="21"/>
              </w:rPr>
              <w:t>separate ‘schedule’ </w:t>
            </w:r>
            <w:r>
              <w:rPr>
                <w:sz w:val="21"/>
              </w:rPr>
              <w:t>of </w:t>
            </w:r>
            <w:r>
              <w:rPr>
                <w:spacing w:val="-3"/>
                <w:sz w:val="21"/>
              </w:rPr>
              <w:t>medicine.  </w:t>
            </w:r>
            <w:r>
              <w:rPr>
                <w:sz w:val="21"/>
              </w:rPr>
              <w:t>This allows rules applying  </w:t>
            </w:r>
            <w:r>
              <w:rPr>
                <w:spacing w:val="-3"/>
                <w:sz w:val="21"/>
              </w:rPr>
              <w:t>to different </w:t>
            </w:r>
            <w:r>
              <w:rPr>
                <w:sz w:val="21"/>
              </w:rPr>
              <w:t>schedules of medicine </w:t>
            </w:r>
            <w:r>
              <w:rPr>
                <w:spacing w:val="-3"/>
                <w:sz w:val="21"/>
              </w:rPr>
              <w:t>to </w:t>
            </w:r>
            <w:r>
              <w:rPr>
                <w:sz w:val="21"/>
              </w:rPr>
              <w:t>be applied </w:t>
            </w:r>
            <w:r>
              <w:rPr>
                <w:spacing w:val="-3"/>
                <w:sz w:val="21"/>
              </w:rPr>
              <w:t>to  medicinal  cannabis </w:t>
            </w:r>
            <w:r>
              <w:rPr>
                <w:sz w:val="21"/>
              </w:rPr>
              <w:t>as is </w:t>
            </w:r>
            <w:r>
              <w:rPr>
                <w:spacing w:val="-3"/>
                <w:sz w:val="21"/>
              </w:rPr>
              <w:t>desired, </w:t>
            </w:r>
            <w:r>
              <w:rPr>
                <w:sz w:val="21"/>
              </w:rPr>
              <w:t>and also permits new rules specific </w:t>
            </w:r>
            <w:r>
              <w:rPr>
                <w:spacing w:val="-3"/>
                <w:sz w:val="21"/>
              </w:rPr>
              <w:t>to medicinal cannabis  to </w:t>
            </w:r>
            <w:r>
              <w:rPr>
                <w:sz w:val="21"/>
              </w:rPr>
              <w:t>be</w:t>
            </w:r>
            <w:r>
              <w:rPr>
                <w:spacing w:val="19"/>
                <w:sz w:val="21"/>
              </w:rPr>
              <w:t> </w:t>
            </w:r>
            <w:r>
              <w:rPr>
                <w:spacing w:val="-3"/>
                <w:sz w:val="21"/>
              </w:rPr>
              <w:t>created.</w:t>
            </w:r>
          </w:p>
          <w:p>
            <w:pPr>
              <w:pStyle w:val="TableParagraph"/>
              <w:spacing w:line="242" w:lineRule="auto" w:before="125"/>
              <w:ind w:right="239"/>
              <w:rPr>
                <w:sz w:val="21"/>
              </w:rPr>
            </w:pPr>
            <w:r>
              <w:rPr>
                <w:w w:val="105"/>
                <w:sz w:val="21"/>
              </w:rPr>
              <w:t>This </w:t>
            </w:r>
            <w:r>
              <w:rPr>
                <w:spacing w:val="-3"/>
                <w:w w:val="105"/>
                <w:sz w:val="21"/>
              </w:rPr>
              <w:t>could </w:t>
            </w:r>
            <w:r>
              <w:rPr>
                <w:w w:val="105"/>
                <w:sz w:val="21"/>
              </w:rPr>
              <w:t>be </w:t>
            </w:r>
            <w:r>
              <w:rPr>
                <w:spacing w:val="-3"/>
                <w:w w:val="105"/>
                <w:sz w:val="21"/>
              </w:rPr>
              <w:t>achieved </w:t>
            </w:r>
            <w:r>
              <w:rPr>
                <w:w w:val="105"/>
                <w:sz w:val="21"/>
              </w:rPr>
              <w:t>by </w:t>
            </w:r>
            <w:r>
              <w:rPr>
                <w:spacing w:val="-3"/>
                <w:w w:val="105"/>
                <w:sz w:val="21"/>
              </w:rPr>
              <w:t>introducing medicinal cannabis </w:t>
            </w:r>
            <w:r>
              <w:rPr>
                <w:spacing w:val="-4"/>
                <w:w w:val="105"/>
                <w:sz w:val="21"/>
              </w:rPr>
              <w:t>into </w:t>
            </w:r>
            <w:r>
              <w:rPr>
                <w:w w:val="105"/>
                <w:sz w:val="21"/>
              </w:rPr>
              <w:t>Part 3 of the Poisons List, in </w:t>
            </w:r>
            <w:r>
              <w:rPr>
                <w:spacing w:val="-3"/>
                <w:w w:val="105"/>
                <w:sz w:val="21"/>
              </w:rPr>
              <w:t>reliance </w:t>
            </w:r>
            <w:r>
              <w:rPr>
                <w:w w:val="105"/>
                <w:sz w:val="21"/>
              </w:rPr>
              <w:t>on s 12A(1)(b) of the Act.</w:t>
            </w:r>
          </w:p>
        </w:tc>
      </w:tr>
      <w:tr>
        <w:trPr>
          <w:trHeight w:val="4014" w:hRule="atLeast"/>
        </w:trPr>
        <w:tc>
          <w:tcPr>
            <w:tcW w:w="2268" w:type="dxa"/>
          </w:tcPr>
          <w:p>
            <w:pPr>
              <w:pStyle w:val="TableParagraph"/>
              <w:spacing w:line="242" w:lineRule="auto"/>
              <w:ind w:right="195"/>
              <w:rPr>
                <w:sz w:val="21"/>
              </w:rPr>
            </w:pPr>
            <w:r>
              <w:rPr>
                <w:w w:val="105"/>
                <w:sz w:val="21"/>
              </w:rPr>
              <w:t>Exempt </w:t>
            </w:r>
            <w:r>
              <w:rPr>
                <w:spacing w:val="-3"/>
                <w:w w:val="105"/>
                <w:sz w:val="21"/>
              </w:rPr>
              <w:t>medicinal cannabis from </w:t>
            </w:r>
            <w:r>
              <w:rPr>
                <w:w w:val="105"/>
                <w:sz w:val="21"/>
              </w:rPr>
              <w:t>the offences the Act imposes </w:t>
            </w:r>
            <w:r>
              <w:rPr>
                <w:spacing w:val="-3"/>
                <w:w w:val="105"/>
                <w:sz w:val="21"/>
              </w:rPr>
              <w:t>for</w:t>
            </w:r>
            <w:r>
              <w:rPr>
                <w:spacing w:val="-13"/>
                <w:w w:val="105"/>
                <w:sz w:val="21"/>
              </w:rPr>
              <w:t> </w:t>
            </w:r>
            <w:r>
              <w:rPr>
                <w:spacing w:val="-3"/>
                <w:w w:val="105"/>
                <w:sz w:val="21"/>
              </w:rPr>
              <w:t>breaching </w:t>
            </w:r>
            <w:r>
              <w:rPr>
                <w:w w:val="105"/>
                <w:sz w:val="21"/>
              </w:rPr>
              <w:t>the </w:t>
            </w:r>
            <w:r>
              <w:rPr>
                <w:spacing w:val="-4"/>
                <w:w w:val="105"/>
                <w:sz w:val="21"/>
              </w:rPr>
              <w:t>Commonwealth </w:t>
            </w:r>
            <w:r>
              <w:rPr>
                <w:i/>
                <w:spacing w:val="-3"/>
                <w:w w:val="105"/>
                <w:sz w:val="21"/>
              </w:rPr>
              <w:t>Standard </w:t>
            </w:r>
            <w:r>
              <w:rPr>
                <w:i/>
                <w:w w:val="105"/>
                <w:sz w:val="21"/>
              </w:rPr>
              <w:t>for the </w:t>
            </w:r>
            <w:r>
              <w:rPr>
                <w:i/>
                <w:w w:val="105"/>
                <w:sz w:val="21"/>
              </w:rPr>
              <w:t>Uniform  </w:t>
            </w:r>
            <w:r>
              <w:rPr>
                <w:i/>
                <w:spacing w:val="-3"/>
                <w:w w:val="105"/>
                <w:sz w:val="21"/>
              </w:rPr>
              <w:t>Scheduling of </w:t>
            </w:r>
            <w:r>
              <w:rPr>
                <w:i/>
                <w:w w:val="105"/>
                <w:sz w:val="21"/>
              </w:rPr>
              <w:t>Medicines </w:t>
            </w:r>
            <w:r>
              <w:rPr>
                <w:i/>
                <w:spacing w:val="-3"/>
                <w:w w:val="105"/>
                <w:sz w:val="21"/>
              </w:rPr>
              <w:t>and </w:t>
            </w:r>
            <w:r>
              <w:rPr>
                <w:i/>
                <w:w w:val="105"/>
                <w:sz w:val="21"/>
              </w:rPr>
              <w:t>Poisons</w:t>
            </w:r>
            <w:r>
              <w:rPr>
                <w:w w:val="105"/>
                <w:sz w:val="21"/>
              </w:rPr>
              <w:t>’ rules with respect </w:t>
            </w:r>
            <w:r>
              <w:rPr>
                <w:spacing w:val="-3"/>
                <w:w w:val="105"/>
                <w:sz w:val="21"/>
              </w:rPr>
              <w:t>to </w:t>
            </w:r>
            <w:r>
              <w:rPr>
                <w:w w:val="105"/>
                <w:sz w:val="21"/>
              </w:rPr>
              <w:t>the </w:t>
            </w:r>
            <w:r>
              <w:rPr>
                <w:spacing w:val="-3"/>
                <w:w w:val="105"/>
                <w:sz w:val="21"/>
              </w:rPr>
              <w:t>labelling,</w:t>
            </w:r>
            <w:r>
              <w:rPr>
                <w:spacing w:val="8"/>
                <w:w w:val="105"/>
                <w:sz w:val="21"/>
              </w:rPr>
              <w:t> </w:t>
            </w:r>
            <w:r>
              <w:rPr>
                <w:spacing w:val="-3"/>
                <w:w w:val="105"/>
                <w:sz w:val="21"/>
              </w:rPr>
              <w:t>containing,</w:t>
            </w:r>
          </w:p>
          <w:p>
            <w:pPr>
              <w:pStyle w:val="TableParagraph"/>
              <w:spacing w:line="242" w:lineRule="auto" w:before="11"/>
              <w:rPr>
                <w:sz w:val="21"/>
              </w:rPr>
            </w:pPr>
            <w:r>
              <w:rPr>
                <w:w w:val="105"/>
                <w:sz w:val="21"/>
              </w:rPr>
              <w:t>storing and packaging, and advertising of poisons and controlled substances</w:t>
            </w:r>
          </w:p>
        </w:tc>
        <w:tc>
          <w:tcPr>
            <w:tcW w:w="6453" w:type="dxa"/>
          </w:tcPr>
          <w:p>
            <w:pPr>
              <w:pStyle w:val="TableParagraph"/>
              <w:spacing w:line="242" w:lineRule="auto"/>
              <w:ind w:right="179"/>
              <w:rPr>
                <w:sz w:val="21"/>
              </w:rPr>
            </w:pPr>
            <w:r>
              <w:rPr>
                <w:w w:val="105"/>
                <w:sz w:val="21"/>
              </w:rPr>
              <w:t>Medicinal cannabis medicines should not be subject to the SUSMP’s rules about labelling, containing, storing, packaging, and advertising. New rules will be created under the Victorian scheme.</w:t>
            </w:r>
          </w:p>
          <w:p>
            <w:pPr>
              <w:pStyle w:val="TableParagraph"/>
              <w:spacing w:line="242" w:lineRule="auto" w:before="123"/>
              <w:ind w:right="137"/>
              <w:rPr>
                <w:sz w:val="21"/>
              </w:rPr>
            </w:pPr>
            <w:r>
              <w:rPr>
                <w:w w:val="105"/>
                <w:sz w:val="21"/>
              </w:rPr>
              <w:t>This would </w:t>
            </w:r>
            <w:r>
              <w:rPr>
                <w:spacing w:val="-3"/>
                <w:w w:val="105"/>
                <w:sz w:val="21"/>
              </w:rPr>
              <w:t>require </w:t>
            </w:r>
            <w:r>
              <w:rPr>
                <w:w w:val="105"/>
                <w:sz w:val="21"/>
              </w:rPr>
              <w:t>an </w:t>
            </w:r>
            <w:r>
              <w:rPr>
                <w:spacing w:val="-3"/>
                <w:w w:val="105"/>
                <w:sz w:val="21"/>
              </w:rPr>
              <w:t>additional provision to </w:t>
            </w:r>
            <w:r>
              <w:rPr>
                <w:w w:val="105"/>
                <w:sz w:val="21"/>
              </w:rPr>
              <w:t>be </w:t>
            </w:r>
            <w:r>
              <w:rPr>
                <w:spacing w:val="-3"/>
                <w:w w:val="105"/>
                <w:sz w:val="21"/>
              </w:rPr>
              <w:t>introduced </w:t>
            </w:r>
            <w:r>
              <w:rPr>
                <w:spacing w:val="-4"/>
                <w:w w:val="105"/>
                <w:sz w:val="21"/>
              </w:rPr>
              <w:t>into </w:t>
            </w:r>
            <w:r>
              <w:rPr>
                <w:w w:val="105"/>
                <w:sz w:val="21"/>
              </w:rPr>
              <w:t>s </w:t>
            </w:r>
            <w:r>
              <w:rPr>
                <w:spacing w:val="-9"/>
                <w:w w:val="105"/>
                <w:sz w:val="21"/>
              </w:rPr>
              <w:t>27A </w:t>
            </w:r>
            <w:r>
              <w:rPr>
                <w:w w:val="105"/>
                <w:sz w:val="21"/>
              </w:rPr>
              <w:t>of the Act.</w:t>
            </w:r>
          </w:p>
        </w:tc>
      </w:tr>
      <w:tr>
        <w:trPr>
          <w:trHeight w:val="2454" w:hRule="atLeast"/>
        </w:trPr>
        <w:tc>
          <w:tcPr>
            <w:tcW w:w="2268" w:type="dxa"/>
          </w:tcPr>
          <w:p>
            <w:pPr>
              <w:pStyle w:val="TableParagraph"/>
              <w:spacing w:line="242" w:lineRule="auto" w:before="65"/>
              <w:ind w:right="223"/>
              <w:rPr>
                <w:sz w:val="21"/>
              </w:rPr>
            </w:pPr>
            <w:r>
              <w:rPr>
                <w:sz w:val="21"/>
              </w:rPr>
              <w:t>Add </w:t>
            </w:r>
            <w:r>
              <w:rPr>
                <w:spacing w:val="-3"/>
                <w:sz w:val="21"/>
              </w:rPr>
              <w:t>medicinal cannabis to </w:t>
            </w:r>
            <w:r>
              <w:rPr>
                <w:sz w:val="21"/>
              </w:rPr>
              <w:t>the rules about </w:t>
            </w:r>
            <w:r>
              <w:rPr>
                <w:spacing w:val="-3"/>
                <w:sz w:val="21"/>
              </w:rPr>
              <w:t>registered </w:t>
            </w:r>
            <w:r>
              <w:rPr>
                <w:sz w:val="21"/>
              </w:rPr>
              <w:t>nurses </w:t>
            </w:r>
            <w:r>
              <w:rPr>
                <w:spacing w:val="-3"/>
                <w:sz w:val="21"/>
              </w:rPr>
              <w:t>administering </w:t>
            </w:r>
            <w:r>
              <w:rPr>
                <w:sz w:val="21"/>
              </w:rPr>
              <w:t>certain medicines </w:t>
            </w:r>
            <w:r>
              <w:rPr>
                <w:spacing w:val="-3"/>
                <w:sz w:val="21"/>
              </w:rPr>
              <w:t>to </w:t>
            </w:r>
            <w:r>
              <w:rPr>
                <w:sz w:val="21"/>
              </w:rPr>
              <w:t>residents in aged care services who </w:t>
            </w:r>
            <w:r>
              <w:rPr>
                <w:spacing w:val="-3"/>
                <w:sz w:val="21"/>
              </w:rPr>
              <w:t>are </w:t>
            </w:r>
            <w:r>
              <w:rPr>
                <w:sz w:val="21"/>
              </w:rPr>
              <w:t>in high-level </w:t>
            </w:r>
            <w:r>
              <w:rPr>
                <w:spacing w:val="-3"/>
                <w:sz w:val="21"/>
              </w:rPr>
              <w:t>residential care</w:t>
            </w:r>
          </w:p>
        </w:tc>
        <w:tc>
          <w:tcPr>
            <w:tcW w:w="6453" w:type="dxa"/>
          </w:tcPr>
          <w:p>
            <w:pPr>
              <w:pStyle w:val="TableParagraph"/>
              <w:spacing w:line="242" w:lineRule="auto" w:before="65"/>
              <w:ind w:right="461"/>
              <w:rPr>
                <w:sz w:val="21"/>
              </w:rPr>
            </w:pPr>
            <w:r>
              <w:rPr>
                <w:spacing w:val="-2"/>
                <w:sz w:val="21"/>
              </w:rPr>
              <w:t>Registered </w:t>
            </w:r>
            <w:r>
              <w:rPr>
                <w:sz w:val="21"/>
              </w:rPr>
              <w:t>nurses </w:t>
            </w:r>
            <w:r>
              <w:rPr>
                <w:spacing w:val="-3"/>
                <w:sz w:val="21"/>
              </w:rPr>
              <w:t>are currently </w:t>
            </w:r>
            <w:r>
              <w:rPr>
                <w:sz w:val="21"/>
              </w:rPr>
              <w:t>permitted </w:t>
            </w:r>
            <w:r>
              <w:rPr>
                <w:spacing w:val="-3"/>
                <w:sz w:val="21"/>
              </w:rPr>
              <w:t>to manage  </w:t>
            </w:r>
            <w:r>
              <w:rPr>
                <w:sz w:val="21"/>
              </w:rPr>
              <w:t>the </w:t>
            </w:r>
            <w:r>
              <w:rPr>
                <w:spacing w:val="-3"/>
                <w:sz w:val="21"/>
              </w:rPr>
              <w:t>administration </w:t>
            </w:r>
            <w:r>
              <w:rPr>
                <w:sz w:val="21"/>
              </w:rPr>
              <w:t>of drugs of </w:t>
            </w:r>
            <w:r>
              <w:rPr>
                <w:spacing w:val="-3"/>
                <w:sz w:val="21"/>
              </w:rPr>
              <w:t>dependence, </w:t>
            </w:r>
            <w:r>
              <w:rPr>
                <w:sz w:val="21"/>
              </w:rPr>
              <w:t>Schedule 4, 8 and 9 poisons </w:t>
            </w:r>
            <w:r>
              <w:rPr>
                <w:spacing w:val="-3"/>
                <w:sz w:val="21"/>
              </w:rPr>
              <w:t>that have </w:t>
            </w:r>
            <w:r>
              <w:rPr>
                <w:sz w:val="21"/>
              </w:rPr>
              <w:t>been prescribed </w:t>
            </w:r>
            <w:r>
              <w:rPr>
                <w:spacing w:val="-3"/>
                <w:sz w:val="21"/>
              </w:rPr>
              <w:t>to </w:t>
            </w:r>
            <w:r>
              <w:rPr>
                <w:sz w:val="21"/>
              </w:rPr>
              <w:t>residents of aged care services who </w:t>
            </w:r>
            <w:r>
              <w:rPr>
                <w:spacing w:val="-3"/>
                <w:sz w:val="21"/>
              </w:rPr>
              <w:t>are  </w:t>
            </w:r>
            <w:r>
              <w:rPr>
                <w:sz w:val="21"/>
              </w:rPr>
              <w:t>in high-level </w:t>
            </w:r>
            <w:r>
              <w:rPr>
                <w:spacing w:val="-3"/>
                <w:sz w:val="21"/>
              </w:rPr>
              <w:t>residential</w:t>
            </w:r>
            <w:r>
              <w:rPr>
                <w:spacing w:val="25"/>
                <w:sz w:val="21"/>
              </w:rPr>
              <w:t> </w:t>
            </w:r>
            <w:r>
              <w:rPr>
                <w:spacing w:val="-3"/>
                <w:sz w:val="21"/>
              </w:rPr>
              <w:t>care.</w:t>
            </w:r>
          </w:p>
          <w:p>
            <w:pPr>
              <w:pStyle w:val="TableParagraph"/>
              <w:spacing w:line="242" w:lineRule="auto" w:before="125"/>
              <w:ind w:right="99"/>
              <w:rPr>
                <w:sz w:val="21"/>
              </w:rPr>
            </w:pPr>
            <w:r>
              <w:rPr>
                <w:w w:val="105"/>
                <w:sz w:val="21"/>
              </w:rPr>
              <w:t>A new section </w:t>
            </w:r>
            <w:r>
              <w:rPr>
                <w:spacing w:val="-3"/>
                <w:w w:val="105"/>
                <w:sz w:val="21"/>
              </w:rPr>
              <w:t>may </w:t>
            </w:r>
            <w:r>
              <w:rPr>
                <w:w w:val="105"/>
                <w:sz w:val="21"/>
              </w:rPr>
              <w:t>be </w:t>
            </w:r>
            <w:r>
              <w:rPr>
                <w:spacing w:val="-3"/>
                <w:w w:val="105"/>
                <w:sz w:val="21"/>
              </w:rPr>
              <w:t>required to ensure registered </w:t>
            </w:r>
            <w:r>
              <w:rPr>
                <w:w w:val="105"/>
                <w:sz w:val="21"/>
              </w:rPr>
              <w:t>nurses can </w:t>
            </w:r>
            <w:r>
              <w:rPr>
                <w:spacing w:val="-3"/>
                <w:w w:val="105"/>
                <w:sz w:val="21"/>
              </w:rPr>
              <w:t>administer medicinal cannabis. </w:t>
            </w:r>
            <w:r>
              <w:rPr>
                <w:w w:val="105"/>
                <w:sz w:val="21"/>
              </w:rPr>
              <w:t>Section 36E refers </w:t>
            </w:r>
            <w:r>
              <w:rPr>
                <w:spacing w:val="-3"/>
                <w:w w:val="105"/>
                <w:sz w:val="21"/>
              </w:rPr>
              <w:t>to ‘prescription’ </w:t>
            </w:r>
            <w:r>
              <w:rPr>
                <w:w w:val="105"/>
                <w:sz w:val="21"/>
              </w:rPr>
              <w:t>and s</w:t>
            </w:r>
            <w:r>
              <w:rPr>
                <w:spacing w:val="-6"/>
                <w:w w:val="105"/>
                <w:sz w:val="21"/>
              </w:rPr>
              <w:t> </w:t>
            </w:r>
            <w:r>
              <w:rPr>
                <w:w w:val="105"/>
                <w:sz w:val="21"/>
              </w:rPr>
              <w:t>36F</w:t>
            </w:r>
            <w:r>
              <w:rPr>
                <w:spacing w:val="-5"/>
                <w:w w:val="105"/>
                <w:sz w:val="21"/>
              </w:rPr>
              <w:t> </w:t>
            </w:r>
            <w:r>
              <w:rPr>
                <w:w w:val="105"/>
                <w:sz w:val="21"/>
              </w:rPr>
              <w:t>refers</w:t>
            </w:r>
            <w:r>
              <w:rPr>
                <w:spacing w:val="-5"/>
                <w:w w:val="105"/>
                <w:sz w:val="21"/>
              </w:rPr>
              <w:t> </w:t>
            </w:r>
            <w:r>
              <w:rPr>
                <w:spacing w:val="-3"/>
                <w:w w:val="105"/>
                <w:sz w:val="21"/>
              </w:rPr>
              <w:t>to</w:t>
            </w:r>
            <w:r>
              <w:rPr>
                <w:spacing w:val="-6"/>
                <w:w w:val="105"/>
                <w:sz w:val="21"/>
              </w:rPr>
              <w:t> </w:t>
            </w:r>
            <w:r>
              <w:rPr>
                <w:spacing w:val="-3"/>
                <w:w w:val="105"/>
                <w:sz w:val="21"/>
              </w:rPr>
              <w:t>national</w:t>
            </w:r>
            <w:r>
              <w:rPr>
                <w:spacing w:val="-5"/>
                <w:w w:val="105"/>
                <w:sz w:val="21"/>
              </w:rPr>
              <w:t> </w:t>
            </w:r>
            <w:r>
              <w:rPr>
                <w:spacing w:val="-3"/>
                <w:w w:val="105"/>
                <w:sz w:val="21"/>
              </w:rPr>
              <w:t>guidelines</w:t>
            </w:r>
            <w:r>
              <w:rPr>
                <w:spacing w:val="-5"/>
                <w:w w:val="105"/>
                <w:sz w:val="21"/>
              </w:rPr>
              <w:t> </w:t>
            </w:r>
            <w:r>
              <w:rPr>
                <w:w w:val="105"/>
                <w:sz w:val="21"/>
              </w:rPr>
              <w:t>of</w:t>
            </w:r>
            <w:r>
              <w:rPr>
                <w:spacing w:val="-6"/>
                <w:w w:val="105"/>
                <w:sz w:val="21"/>
              </w:rPr>
              <w:t> </w:t>
            </w:r>
            <w:r>
              <w:rPr>
                <w:w w:val="105"/>
                <w:sz w:val="21"/>
              </w:rPr>
              <w:t>the</w:t>
            </w:r>
            <w:r>
              <w:rPr>
                <w:spacing w:val="-5"/>
                <w:w w:val="105"/>
                <w:sz w:val="21"/>
              </w:rPr>
              <w:t> </w:t>
            </w:r>
            <w:r>
              <w:rPr>
                <w:w w:val="105"/>
                <w:sz w:val="21"/>
              </w:rPr>
              <w:t>Nursing</w:t>
            </w:r>
            <w:r>
              <w:rPr>
                <w:spacing w:val="-5"/>
                <w:w w:val="105"/>
                <w:sz w:val="21"/>
              </w:rPr>
              <w:t> </w:t>
            </w:r>
            <w:r>
              <w:rPr>
                <w:w w:val="105"/>
                <w:sz w:val="21"/>
              </w:rPr>
              <w:t>and</w:t>
            </w:r>
            <w:r>
              <w:rPr>
                <w:spacing w:val="-6"/>
                <w:w w:val="105"/>
                <w:sz w:val="21"/>
              </w:rPr>
              <w:t> </w:t>
            </w:r>
            <w:r>
              <w:rPr>
                <w:w w:val="105"/>
                <w:sz w:val="21"/>
              </w:rPr>
              <w:t>Midwifery</w:t>
            </w:r>
            <w:r>
              <w:rPr>
                <w:spacing w:val="-5"/>
                <w:w w:val="105"/>
                <w:sz w:val="21"/>
              </w:rPr>
              <w:t> </w:t>
            </w:r>
            <w:r>
              <w:rPr>
                <w:spacing w:val="-3"/>
                <w:w w:val="105"/>
                <w:sz w:val="21"/>
              </w:rPr>
              <w:t>Board. </w:t>
            </w:r>
            <w:r>
              <w:rPr>
                <w:w w:val="105"/>
                <w:sz w:val="21"/>
              </w:rPr>
              <w:t>These </w:t>
            </w:r>
            <w:r>
              <w:rPr>
                <w:spacing w:val="-3"/>
                <w:w w:val="105"/>
                <w:sz w:val="21"/>
              </w:rPr>
              <w:t>may </w:t>
            </w:r>
            <w:r>
              <w:rPr>
                <w:spacing w:val="-2"/>
                <w:w w:val="105"/>
                <w:sz w:val="21"/>
              </w:rPr>
              <w:t>not </w:t>
            </w:r>
            <w:r>
              <w:rPr>
                <w:w w:val="105"/>
                <w:sz w:val="21"/>
              </w:rPr>
              <w:t>be </w:t>
            </w:r>
            <w:r>
              <w:rPr>
                <w:spacing w:val="-3"/>
                <w:w w:val="105"/>
                <w:sz w:val="21"/>
              </w:rPr>
              <w:t>features </w:t>
            </w:r>
            <w:r>
              <w:rPr>
                <w:w w:val="105"/>
                <w:sz w:val="21"/>
              </w:rPr>
              <w:t>of a Victorian </w:t>
            </w:r>
            <w:r>
              <w:rPr>
                <w:spacing w:val="-3"/>
                <w:w w:val="105"/>
                <w:sz w:val="21"/>
              </w:rPr>
              <w:t>medicinal cannabis</w:t>
            </w:r>
            <w:r>
              <w:rPr>
                <w:spacing w:val="-8"/>
                <w:w w:val="105"/>
                <w:sz w:val="21"/>
              </w:rPr>
              <w:t> </w:t>
            </w:r>
            <w:r>
              <w:rPr>
                <w:spacing w:val="-3"/>
                <w:w w:val="105"/>
                <w:sz w:val="21"/>
              </w:rPr>
              <w:t>scheme.</w:t>
            </w:r>
          </w:p>
        </w:tc>
      </w:tr>
      <w:tr>
        <w:trPr>
          <w:trHeight w:val="2454" w:hRule="atLeast"/>
        </w:trPr>
        <w:tc>
          <w:tcPr>
            <w:tcW w:w="2268" w:type="dxa"/>
          </w:tcPr>
          <w:p>
            <w:pPr>
              <w:pStyle w:val="TableParagraph"/>
              <w:spacing w:line="242" w:lineRule="auto" w:before="65"/>
              <w:ind w:right="223"/>
              <w:rPr>
                <w:sz w:val="21"/>
              </w:rPr>
            </w:pPr>
            <w:r>
              <w:rPr>
                <w:sz w:val="21"/>
              </w:rPr>
              <w:t>Exempt the </w:t>
            </w:r>
            <w:r>
              <w:rPr>
                <w:spacing w:val="-3"/>
                <w:sz w:val="21"/>
              </w:rPr>
              <w:t>medicinal cannabis </w:t>
            </w:r>
            <w:r>
              <w:rPr>
                <w:sz w:val="21"/>
              </w:rPr>
              <w:t>scheme </w:t>
            </w:r>
            <w:r>
              <w:rPr>
                <w:spacing w:val="-3"/>
                <w:sz w:val="21"/>
              </w:rPr>
              <w:t>from </w:t>
            </w:r>
            <w:r>
              <w:rPr>
                <w:sz w:val="21"/>
              </w:rPr>
              <w:t>the </w:t>
            </w:r>
            <w:r>
              <w:rPr>
                <w:spacing w:val="-3"/>
                <w:sz w:val="21"/>
              </w:rPr>
              <w:t>requirement that </w:t>
            </w:r>
            <w:r>
              <w:rPr>
                <w:sz w:val="21"/>
              </w:rPr>
              <w:t>the Secretary of the Department of </w:t>
            </w:r>
            <w:r>
              <w:rPr>
                <w:spacing w:val="-3"/>
                <w:sz w:val="21"/>
              </w:rPr>
              <w:t>Health maintain </w:t>
            </w:r>
            <w:r>
              <w:rPr>
                <w:sz w:val="21"/>
              </w:rPr>
              <w:t>a </w:t>
            </w:r>
            <w:r>
              <w:rPr>
                <w:spacing w:val="-3"/>
                <w:sz w:val="21"/>
              </w:rPr>
              <w:t>public  </w:t>
            </w:r>
            <w:r>
              <w:rPr>
                <w:sz w:val="21"/>
              </w:rPr>
              <w:t>list of persons </w:t>
            </w:r>
            <w:r>
              <w:rPr>
                <w:spacing w:val="-3"/>
                <w:sz w:val="21"/>
              </w:rPr>
              <w:t>holding licenses, </w:t>
            </w:r>
            <w:r>
              <w:rPr>
                <w:sz w:val="21"/>
              </w:rPr>
              <w:t>permits or </w:t>
            </w:r>
            <w:r>
              <w:rPr>
                <w:spacing w:val="-3"/>
                <w:sz w:val="21"/>
              </w:rPr>
              <w:t>warrants.</w:t>
            </w:r>
          </w:p>
        </w:tc>
        <w:tc>
          <w:tcPr>
            <w:tcW w:w="6453" w:type="dxa"/>
          </w:tcPr>
          <w:p>
            <w:pPr>
              <w:pStyle w:val="TableParagraph"/>
              <w:spacing w:line="242" w:lineRule="auto" w:before="65"/>
              <w:ind w:right="239"/>
              <w:rPr>
                <w:sz w:val="21"/>
              </w:rPr>
            </w:pPr>
            <w:r>
              <w:rPr>
                <w:spacing w:val="-3"/>
                <w:sz w:val="21"/>
              </w:rPr>
              <w:t>Like </w:t>
            </w:r>
            <w:r>
              <w:rPr>
                <w:sz w:val="21"/>
              </w:rPr>
              <w:t>the poppy scheme and the </w:t>
            </w:r>
            <w:r>
              <w:rPr>
                <w:spacing w:val="-3"/>
                <w:sz w:val="21"/>
              </w:rPr>
              <w:t>low-THC </w:t>
            </w:r>
            <w:r>
              <w:rPr>
                <w:sz w:val="21"/>
              </w:rPr>
              <w:t>hemp </w:t>
            </w:r>
            <w:r>
              <w:rPr>
                <w:spacing w:val="-3"/>
                <w:sz w:val="21"/>
              </w:rPr>
              <w:t>scheme, </w:t>
            </w:r>
            <w:r>
              <w:rPr>
                <w:sz w:val="21"/>
              </w:rPr>
              <w:t>it is  </w:t>
            </w:r>
            <w:r>
              <w:rPr>
                <w:spacing w:val="-2"/>
                <w:sz w:val="21"/>
              </w:rPr>
              <w:t>not </w:t>
            </w:r>
            <w:r>
              <w:rPr>
                <w:spacing w:val="-3"/>
                <w:sz w:val="21"/>
              </w:rPr>
              <w:t>desirable to require </w:t>
            </w:r>
            <w:r>
              <w:rPr>
                <w:sz w:val="21"/>
              </w:rPr>
              <w:t>the Secretary </w:t>
            </w:r>
            <w:r>
              <w:rPr>
                <w:spacing w:val="-3"/>
                <w:sz w:val="21"/>
              </w:rPr>
              <w:t>to </w:t>
            </w:r>
            <w:r>
              <w:rPr>
                <w:spacing w:val="-4"/>
                <w:sz w:val="21"/>
              </w:rPr>
              <w:t>make </w:t>
            </w:r>
            <w:r>
              <w:rPr>
                <w:spacing w:val="-3"/>
                <w:sz w:val="21"/>
              </w:rPr>
              <w:t>public </w:t>
            </w:r>
            <w:r>
              <w:rPr>
                <w:sz w:val="21"/>
              </w:rPr>
              <w:t>the details of licence- holders under a Victorian </w:t>
            </w:r>
            <w:r>
              <w:rPr>
                <w:spacing w:val="-3"/>
                <w:sz w:val="21"/>
              </w:rPr>
              <w:t>medicinal cannabis</w:t>
            </w:r>
            <w:r>
              <w:rPr>
                <w:spacing w:val="29"/>
                <w:sz w:val="21"/>
              </w:rPr>
              <w:t> </w:t>
            </w:r>
            <w:r>
              <w:rPr>
                <w:spacing w:val="-3"/>
                <w:sz w:val="21"/>
              </w:rPr>
              <w:t>scheme.</w:t>
            </w:r>
          </w:p>
          <w:p>
            <w:pPr>
              <w:pStyle w:val="TableParagraph"/>
              <w:spacing w:line="242" w:lineRule="auto" w:before="123"/>
              <w:ind w:right="246"/>
              <w:rPr>
                <w:sz w:val="21"/>
              </w:rPr>
            </w:pPr>
            <w:r>
              <w:rPr>
                <w:w w:val="105"/>
                <w:sz w:val="21"/>
              </w:rPr>
              <w:t>Section 118 of the Act is used to exempt the poppy scheme and can be used to similarly exempt medicinal cannabis licence-holders.</w:t>
            </w:r>
          </w:p>
        </w:tc>
      </w:tr>
    </w:tbl>
    <w:p>
      <w:pPr>
        <w:pStyle w:val="BodyText"/>
        <w:rPr>
          <w:b/>
          <w:sz w:val="20"/>
        </w:rPr>
      </w:pPr>
    </w:p>
    <w:p>
      <w:pPr>
        <w:pStyle w:val="BodyText"/>
        <w:rPr>
          <w:b/>
        </w:rPr>
      </w:pPr>
    </w:p>
    <w:p>
      <w:pPr>
        <w:spacing w:before="96"/>
        <w:ind w:left="720" w:right="0" w:firstLine="0"/>
        <w:jc w:val="left"/>
        <w:rPr>
          <w:b/>
          <w:sz w:val="24"/>
        </w:rPr>
      </w:pPr>
      <w:r>
        <w:rPr>
          <w:b/>
          <w:color w:val="205128"/>
          <w:w w:val="110"/>
          <w:sz w:val="24"/>
        </w:rPr>
        <w:t>222</w:t>
      </w:r>
    </w:p>
    <w:p>
      <w:pPr>
        <w:spacing w:after="0"/>
        <w:jc w:val="left"/>
        <w:rPr>
          <w:sz w:val="24"/>
        </w:rPr>
        <w:sectPr>
          <w:headerReference w:type="even" r:id="rId159"/>
          <w:pgSz w:w="11910" w:h="16840"/>
          <w:pgMar w:header="546" w:footer="0" w:top="1560" w:bottom="280" w:left="0" w:right="0"/>
        </w:sectPr>
      </w:pPr>
    </w:p>
    <w:p>
      <w:pPr>
        <w:pStyle w:val="BodyText"/>
        <w:spacing w:before="3"/>
        <w:rPr>
          <w:b/>
          <w:sz w:val="20"/>
        </w:rPr>
      </w:pPr>
    </w:p>
    <w:p>
      <w:pPr>
        <w:spacing w:line="242" w:lineRule="auto" w:before="97"/>
        <w:ind w:left="1587" w:right="1588" w:firstLine="0"/>
        <w:jc w:val="left"/>
        <w:rPr>
          <w:b/>
          <w:sz w:val="21"/>
        </w:rPr>
      </w:pPr>
      <w:r>
        <w:rPr>
          <w:b/>
          <w:spacing w:val="-4"/>
          <w:w w:val="115"/>
          <w:sz w:val="21"/>
        </w:rPr>
        <w:t>Table</w:t>
      </w:r>
      <w:r>
        <w:rPr>
          <w:b/>
          <w:spacing w:val="-14"/>
          <w:w w:val="115"/>
          <w:sz w:val="21"/>
        </w:rPr>
        <w:t> </w:t>
      </w:r>
      <w:r>
        <w:rPr>
          <w:b/>
          <w:spacing w:val="4"/>
          <w:w w:val="115"/>
          <w:sz w:val="21"/>
        </w:rPr>
        <w:t>3:</w:t>
      </w:r>
      <w:r>
        <w:rPr>
          <w:b/>
          <w:spacing w:val="-13"/>
          <w:w w:val="115"/>
          <w:sz w:val="21"/>
        </w:rPr>
        <w:t> </w:t>
      </w:r>
      <w:r>
        <w:rPr>
          <w:b/>
          <w:w w:val="115"/>
          <w:sz w:val="21"/>
        </w:rPr>
        <w:t>Establishing</w:t>
      </w:r>
      <w:r>
        <w:rPr>
          <w:b/>
          <w:spacing w:val="-13"/>
          <w:w w:val="115"/>
          <w:sz w:val="21"/>
        </w:rPr>
        <w:t> </w:t>
      </w:r>
      <w:r>
        <w:rPr>
          <w:b/>
          <w:w w:val="115"/>
          <w:sz w:val="21"/>
        </w:rPr>
        <w:t>a</w:t>
      </w:r>
      <w:r>
        <w:rPr>
          <w:b/>
          <w:spacing w:val="-13"/>
          <w:w w:val="115"/>
          <w:sz w:val="21"/>
        </w:rPr>
        <w:t> </w:t>
      </w:r>
      <w:r>
        <w:rPr>
          <w:b/>
          <w:w w:val="115"/>
          <w:sz w:val="21"/>
        </w:rPr>
        <w:t>mechanism</w:t>
      </w:r>
      <w:r>
        <w:rPr>
          <w:b/>
          <w:spacing w:val="-13"/>
          <w:w w:val="115"/>
          <w:sz w:val="21"/>
        </w:rPr>
        <w:t> </w:t>
      </w:r>
      <w:r>
        <w:rPr>
          <w:b/>
          <w:w w:val="115"/>
          <w:sz w:val="21"/>
        </w:rPr>
        <w:t>by</w:t>
      </w:r>
      <w:r>
        <w:rPr>
          <w:b/>
          <w:spacing w:val="-13"/>
          <w:w w:val="115"/>
          <w:sz w:val="21"/>
        </w:rPr>
        <w:t> </w:t>
      </w:r>
      <w:r>
        <w:rPr>
          <w:b/>
          <w:w w:val="115"/>
          <w:sz w:val="21"/>
        </w:rPr>
        <w:t>which</w:t>
      </w:r>
      <w:r>
        <w:rPr>
          <w:b/>
          <w:spacing w:val="-13"/>
          <w:w w:val="115"/>
          <w:sz w:val="21"/>
        </w:rPr>
        <w:t> </w:t>
      </w:r>
      <w:r>
        <w:rPr>
          <w:b/>
          <w:w w:val="115"/>
          <w:sz w:val="21"/>
        </w:rPr>
        <w:t>classes</w:t>
      </w:r>
      <w:r>
        <w:rPr>
          <w:b/>
          <w:spacing w:val="-13"/>
          <w:w w:val="115"/>
          <w:sz w:val="21"/>
        </w:rPr>
        <w:t> </w:t>
      </w:r>
      <w:r>
        <w:rPr>
          <w:b/>
          <w:w w:val="115"/>
          <w:sz w:val="21"/>
        </w:rPr>
        <w:t>of</w:t>
      </w:r>
      <w:r>
        <w:rPr>
          <w:b/>
          <w:spacing w:val="-13"/>
          <w:w w:val="115"/>
          <w:sz w:val="21"/>
        </w:rPr>
        <w:t> </w:t>
      </w:r>
      <w:r>
        <w:rPr>
          <w:b/>
          <w:w w:val="115"/>
          <w:sz w:val="21"/>
        </w:rPr>
        <w:t>patient</w:t>
      </w:r>
      <w:r>
        <w:rPr>
          <w:b/>
          <w:spacing w:val="-13"/>
          <w:w w:val="115"/>
          <w:sz w:val="21"/>
        </w:rPr>
        <w:t> </w:t>
      </w:r>
      <w:r>
        <w:rPr>
          <w:b/>
          <w:w w:val="115"/>
          <w:sz w:val="21"/>
        </w:rPr>
        <w:t>may</w:t>
      </w:r>
      <w:r>
        <w:rPr>
          <w:b/>
          <w:spacing w:val="-13"/>
          <w:w w:val="115"/>
          <w:sz w:val="21"/>
        </w:rPr>
        <w:t> </w:t>
      </w:r>
      <w:r>
        <w:rPr>
          <w:b/>
          <w:w w:val="115"/>
          <w:sz w:val="21"/>
        </w:rPr>
        <w:t>be</w:t>
      </w:r>
      <w:r>
        <w:rPr>
          <w:b/>
          <w:spacing w:val="-13"/>
          <w:w w:val="115"/>
          <w:sz w:val="21"/>
        </w:rPr>
        <w:t> </w:t>
      </w:r>
      <w:r>
        <w:rPr>
          <w:b/>
          <w:w w:val="115"/>
          <w:sz w:val="21"/>
        </w:rPr>
        <w:t>deemed</w:t>
      </w:r>
      <w:r>
        <w:rPr>
          <w:b/>
          <w:spacing w:val="-13"/>
          <w:w w:val="115"/>
          <w:sz w:val="21"/>
        </w:rPr>
        <w:t> </w:t>
      </w:r>
      <w:r>
        <w:rPr>
          <w:b/>
          <w:w w:val="115"/>
          <w:sz w:val="21"/>
        </w:rPr>
        <w:t>eligible</w:t>
      </w:r>
      <w:r>
        <w:rPr>
          <w:b/>
          <w:spacing w:val="-13"/>
          <w:w w:val="115"/>
          <w:sz w:val="21"/>
        </w:rPr>
        <w:t> </w:t>
      </w:r>
      <w:r>
        <w:rPr>
          <w:b/>
          <w:w w:val="115"/>
          <w:sz w:val="21"/>
        </w:rPr>
        <w:t>to access</w:t>
      </w:r>
      <w:r>
        <w:rPr>
          <w:b/>
          <w:spacing w:val="-17"/>
          <w:w w:val="115"/>
          <w:sz w:val="21"/>
        </w:rPr>
        <w:t> </w:t>
      </w:r>
      <w:r>
        <w:rPr>
          <w:b/>
          <w:w w:val="115"/>
          <w:sz w:val="21"/>
        </w:rPr>
        <w:t>medicinal</w:t>
      </w:r>
      <w:r>
        <w:rPr>
          <w:b/>
          <w:spacing w:val="-17"/>
          <w:w w:val="115"/>
          <w:sz w:val="21"/>
        </w:rPr>
        <w:t> </w:t>
      </w:r>
      <w:r>
        <w:rPr>
          <w:b/>
          <w:w w:val="115"/>
          <w:sz w:val="21"/>
        </w:rPr>
        <w:t>cannabis</w:t>
      </w:r>
      <w:r>
        <w:rPr>
          <w:b/>
          <w:spacing w:val="-17"/>
          <w:w w:val="115"/>
          <w:sz w:val="21"/>
        </w:rPr>
        <w:t> </w:t>
      </w:r>
      <w:r>
        <w:rPr>
          <w:b/>
          <w:w w:val="115"/>
          <w:sz w:val="21"/>
        </w:rPr>
        <w:t>products</w:t>
      </w:r>
      <w:r>
        <w:rPr>
          <w:b/>
          <w:spacing w:val="-17"/>
          <w:w w:val="115"/>
          <w:sz w:val="21"/>
        </w:rPr>
        <w:t> </w:t>
      </w:r>
      <w:r>
        <w:rPr>
          <w:b/>
          <w:w w:val="115"/>
          <w:sz w:val="21"/>
        </w:rPr>
        <w:t>under</w:t>
      </w:r>
      <w:r>
        <w:rPr>
          <w:b/>
          <w:spacing w:val="-17"/>
          <w:w w:val="115"/>
          <w:sz w:val="21"/>
        </w:rPr>
        <w:t> </w:t>
      </w:r>
      <w:r>
        <w:rPr>
          <w:b/>
          <w:w w:val="115"/>
          <w:sz w:val="21"/>
        </w:rPr>
        <w:t>the</w:t>
      </w:r>
      <w:r>
        <w:rPr>
          <w:b/>
          <w:spacing w:val="-17"/>
          <w:w w:val="115"/>
          <w:sz w:val="21"/>
        </w:rPr>
        <w:t> </w:t>
      </w:r>
      <w:r>
        <w:rPr>
          <w:b/>
          <w:i/>
          <w:w w:val="115"/>
          <w:sz w:val="21"/>
        </w:rPr>
        <w:t>Drugs,</w:t>
      </w:r>
      <w:r>
        <w:rPr>
          <w:b/>
          <w:i/>
          <w:spacing w:val="-17"/>
          <w:w w:val="115"/>
          <w:sz w:val="21"/>
        </w:rPr>
        <w:t> </w:t>
      </w:r>
      <w:r>
        <w:rPr>
          <w:b/>
          <w:i/>
          <w:w w:val="115"/>
          <w:sz w:val="21"/>
        </w:rPr>
        <w:t>Poisons</w:t>
      </w:r>
      <w:r>
        <w:rPr>
          <w:b/>
          <w:i/>
          <w:spacing w:val="-17"/>
          <w:w w:val="115"/>
          <w:sz w:val="21"/>
        </w:rPr>
        <w:t> </w:t>
      </w:r>
      <w:r>
        <w:rPr>
          <w:b/>
          <w:i/>
          <w:w w:val="115"/>
          <w:sz w:val="21"/>
        </w:rPr>
        <w:t>and</w:t>
      </w:r>
      <w:r>
        <w:rPr>
          <w:b/>
          <w:i/>
          <w:spacing w:val="-17"/>
          <w:w w:val="115"/>
          <w:sz w:val="21"/>
        </w:rPr>
        <w:t> </w:t>
      </w:r>
      <w:r>
        <w:rPr>
          <w:b/>
          <w:i/>
          <w:w w:val="115"/>
          <w:sz w:val="21"/>
        </w:rPr>
        <w:t>Controlled</w:t>
      </w:r>
      <w:r>
        <w:rPr>
          <w:b/>
          <w:i/>
          <w:spacing w:val="-17"/>
          <w:w w:val="115"/>
          <w:sz w:val="21"/>
        </w:rPr>
        <w:t> </w:t>
      </w:r>
      <w:r>
        <w:rPr>
          <w:b/>
          <w:i/>
          <w:w w:val="115"/>
          <w:sz w:val="21"/>
        </w:rPr>
        <w:t>Substances </w:t>
      </w:r>
      <w:r>
        <w:rPr>
          <w:b/>
          <w:i/>
          <w:w w:val="115"/>
          <w:sz w:val="21"/>
        </w:rPr>
        <w:t>Act 1981</w:t>
      </w:r>
      <w:r>
        <w:rPr>
          <w:b/>
          <w:i/>
          <w:spacing w:val="1"/>
          <w:w w:val="115"/>
          <w:sz w:val="21"/>
        </w:rPr>
        <w:t> </w:t>
      </w:r>
      <w:r>
        <w:rPr>
          <w:b/>
          <w:w w:val="115"/>
          <w:sz w:val="21"/>
        </w:rPr>
        <w:t>(Vic)</w:t>
      </w:r>
    </w:p>
    <w:p>
      <w:pPr>
        <w:pStyle w:val="BodyText"/>
        <w:spacing w:before="8" w:after="1"/>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1414" w:hRule="atLeast"/>
        </w:trPr>
        <w:tc>
          <w:tcPr>
            <w:tcW w:w="2268" w:type="dxa"/>
          </w:tcPr>
          <w:p>
            <w:pPr>
              <w:pStyle w:val="TableParagraph"/>
              <w:spacing w:line="242" w:lineRule="auto"/>
              <w:ind w:right="160"/>
              <w:rPr>
                <w:sz w:val="21"/>
              </w:rPr>
            </w:pPr>
            <w:r>
              <w:rPr>
                <w:spacing w:val="-3"/>
                <w:w w:val="105"/>
                <w:sz w:val="21"/>
              </w:rPr>
              <w:t>Enable </w:t>
            </w:r>
            <w:r>
              <w:rPr>
                <w:w w:val="105"/>
                <w:sz w:val="21"/>
              </w:rPr>
              <w:t>the </w:t>
            </w:r>
            <w:r>
              <w:rPr>
                <w:spacing w:val="-3"/>
                <w:w w:val="105"/>
                <w:sz w:val="21"/>
              </w:rPr>
              <w:t>Governor </w:t>
            </w:r>
            <w:r>
              <w:rPr>
                <w:w w:val="105"/>
                <w:sz w:val="21"/>
              </w:rPr>
              <w:t>in </w:t>
            </w:r>
            <w:r>
              <w:rPr>
                <w:spacing w:val="-4"/>
                <w:w w:val="105"/>
                <w:sz w:val="21"/>
              </w:rPr>
              <w:t>Council </w:t>
            </w:r>
            <w:r>
              <w:rPr>
                <w:spacing w:val="-3"/>
                <w:w w:val="105"/>
                <w:sz w:val="21"/>
              </w:rPr>
              <w:t>to </w:t>
            </w:r>
            <w:r>
              <w:rPr>
                <w:spacing w:val="-4"/>
                <w:w w:val="105"/>
                <w:sz w:val="21"/>
              </w:rPr>
              <w:t>make </w:t>
            </w:r>
            <w:r>
              <w:rPr>
                <w:spacing w:val="-3"/>
                <w:w w:val="105"/>
                <w:sz w:val="21"/>
              </w:rPr>
              <w:t>regulations </w:t>
            </w:r>
            <w:r>
              <w:rPr>
                <w:w w:val="105"/>
                <w:sz w:val="21"/>
              </w:rPr>
              <w:t>setting</w:t>
            </w:r>
            <w:r>
              <w:rPr>
                <w:spacing w:val="-15"/>
                <w:w w:val="105"/>
                <w:sz w:val="21"/>
              </w:rPr>
              <w:t> </w:t>
            </w:r>
            <w:r>
              <w:rPr>
                <w:w w:val="105"/>
                <w:sz w:val="21"/>
              </w:rPr>
              <w:t>out categories of </w:t>
            </w:r>
            <w:r>
              <w:rPr>
                <w:spacing w:val="-3"/>
                <w:w w:val="105"/>
                <w:sz w:val="21"/>
              </w:rPr>
              <w:t>eligibility to </w:t>
            </w:r>
            <w:r>
              <w:rPr>
                <w:w w:val="105"/>
                <w:sz w:val="21"/>
              </w:rPr>
              <w:t>the</w:t>
            </w:r>
            <w:r>
              <w:rPr>
                <w:spacing w:val="9"/>
                <w:w w:val="105"/>
                <w:sz w:val="21"/>
              </w:rPr>
              <w:t> </w:t>
            </w:r>
            <w:r>
              <w:rPr>
                <w:w w:val="105"/>
                <w:sz w:val="21"/>
              </w:rPr>
              <w:t>scheme</w:t>
            </w:r>
          </w:p>
        </w:tc>
        <w:tc>
          <w:tcPr>
            <w:tcW w:w="6453" w:type="dxa"/>
          </w:tcPr>
          <w:p>
            <w:pPr>
              <w:pStyle w:val="TableParagraph"/>
              <w:spacing w:line="242" w:lineRule="auto"/>
              <w:rPr>
                <w:sz w:val="21"/>
              </w:rPr>
            </w:pPr>
            <w:r>
              <w:rPr>
                <w:w w:val="105"/>
                <w:sz w:val="21"/>
              </w:rPr>
              <w:t>The </w:t>
            </w:r>
            <w:r>
              <w:rPr>
                <w:spacing w:val="-3"/>
                <w:w w:val="105"/>
                <w:sz w:val="21"/>
              </w:rPr>
              <w:t>Commission </w:t>
            </w:r>
            <w:r>
              <w:rPr>
                <w:spacing w:val="-2"/>
                <w:w w:val="105"/>
                <w:sz w:val="21"/>
              </w:rPr>
              <w:t>has </w:t>
            </w:r>
            <w:r>
              <w:rPr>
                <w:w w:val="105"/>
                <w:sz w:val="21"/>
              </w:rPr>
              <w:t>recommended </w:t>
            </w:r>
            <w:r>
              <w:rPr>
                <w:spacing w:val="-3"/>
                <w:w w:val="105"/>
                <w:sz w:val="21"/>
              </w:rPr>
              <w:t>that </w:t>
            </w:r>
            <w:r>
              <w:rPr>
                <w:w w:val="105"/>
                <w:sz w:val="21"/>
              </w:rPr>
              <w:t>the </w:t>
            </w:r>
            <w:r>
              <w:rPr>
                <w:spacing w:val="-3"/>
                <w:w w:val="105"/>
                <w:sz w:val="21"/>
              </w:rPr>
              <w:t>conditions </w:t>
            </w:r>
            <w:r>
              <w:rPr>
                <w:w w:val="105"/>
                <w:sz w:val="21"/>
              </w:rPr>
              <w:t>and symptoms </w:t>
            </w:r>
            <w:r>
              <w:rPr>
                <w:spacing w:val="-3"/>
                <w:w w:val="105"/>
                <w:sz w:val="21"/>
              </w:rPr>
              <w:t>that entitle </w:t>
            </w:r>
            <w:r>
              <w:rPr>
                <w:w w:val="105"/>
                <w:sz w:val="21"/>
              </w:rPr>
              <w:t>patients </w:t>
            </w:r>
            <w:r>
              <w:rPr>
                <w:spacing w:val="-3"/>
                <w:w w:val="105"/>
                <w:sz w:val="21"/>
              </w:rPr>
              <w:t>to </w:t>
            </w:r>
            <w:r>
              <w:rPr>
                <w:spacing w:val="-2"/>
                <w:w w:val="105"/>
                <w:sz w:val="21"/>
              </w:rPr>
              <w:t>access </w:t>
            </w:r>
            <w:r>
              <w:rPr>
                <w:spacing w:val="-3"/>
                <w:w w:val="105"/>
                <w:sz w:val="21"/>
              </w:rPr>
              <w:t>medicinal cannabis </w:t>
            </w:r>
            <w:r>
              <w:rPr>
                <w:w w:val="105"/>
                <w:sz w:val="21"/>
              </w:rPr>
              <w:t>be set out in </w:t>
            </w:r>
            <w:r>
              <w:rPr>
                <w:spacing w:val="-3"/>
                <w:w w:val="105"/>
                <w:sz w:val="21"/>
              </w:rPr>
              <w:t>regulations.</w:t>
            </w:r>
          </w:p>
        </w:tc>
      </w:tr>
    </w:tbl>
    <w:p>
      <w:pPr>
        <w:pStyle w:val="BodyText"/>
        <w:rPr>
          <w:b/>
          <w:sz w:val="24"/>
        </w:rPr>
      </w:pPr>
    </w:p>
    <w:p>
      <w:pPr>
        <w:spacing w:line="242" w:lineRule="auto" w:before="187"/>
        <w:ind w:left="1587" w:right="1651" w:firstLine="0"/>
        <w:jc w:val="left"/>
        <w:rPr>
          <w:b/>
          <w:sz w:val="21"/>
        </w:rPr>
      </w:pPr>
      <w:r>
        <w:rPr>
          <w:b/>
          <w:spacing w:val="-4"/>
          <w:w w:val="115"/>
          <w:sz w:val="21"/>
        </w:rPr>
        <w:t>Table</w:t>
      </w:r>
      <w:r>
        <w:rPr>
          <w:b/>
          <w:spacing w:val="-12"/>
          <w:w w:val="115"/>
          <w:sz w:val="21"/>
        </w:rPr>
        <w:t> </w:t>
      </w:r>
      <w:r>
        <w:rPr>
          <w:b/>
          <w:spacing w:val="5"/>
          <w:w w:val="115"/>
          <w:sz w:val="21"/>
        </w:rPr>
        <w:t>4:</w:t>
      </w:r>
      <w:r>
        <w:rPr>
          <w:b/>
          <w:spacing w:val="-12"/>
          <w:w w:val="115"/>
          <w:sz w:val="21"/>
        </w:rPr>
        <w:t> </w:t>
      </w:r>
      <w:r>
        <w:rPr>
          <w:b/>
          <w:w w:val="115"/>
          <w:sz w:val="21"/>
        </w:rPr>
        <w:t>Enabling</w:t>
      </w:r>
      <w:r>
        <w:rPr>
          <w:b/>
          <w:spacing w:val="-12"/>
          <w:w w:val="115"/>
          <w:sz w:val="21"/>
        </w:rPr>
        <w:t> </w:t>
      </w:r>
      <w:r>
        <w:rPr>
          <w:b/>
          <w:w w:val="115"/>
          <w:sz w:val="21"/>
        </w:rPr>
        <w:t>medicinal</w:t>
      </w:r>
      <w:r>
        <w:rPr>
          <w:b/>
          <w:spacing w:val="-12"/>
          <w:w w:val="115"/>
          <w:sz w:val="21"/>
        </w:rPr>
        <w:t> </w:t>
      </w:r>
      <w:r>
        <w:rPr>
          <w:b/>
          <w:w w:val="115"/>
          <w:sz w:val="21"/>
        </w:rPr>
        <w:t>cannabis</w:t>
      </w:r>
      <w:r>
        <w:rPr>
          <w:b/>
          <w:spacing w:val="-11"/>
          <w:w w:val="115"/>
          <w:sz w:val="21"/>
        </w:rPr>
        <w:t> </w:t>
      </w:r>
      <w:r>
        <w:rPr>
          <w:b/>
          <w:w w:val="115"/>
          <w:sz w:val="21"/>
        </w:rPr>
        <w:t>to</w:t>
      </w:r>
      <w:r>
        <w:rPr>
          <w:b/>
          <w:spacing w:val="-12"/>
          <w:w w:val="115"/>
          <w:sz w:val="21"/>
        </w:rPr>
        <w:t> </w:t>
      </w:r>
      <w:r>
        <w:rPr>
          <w:b/>
          <w:w w:val="115"/>
          <w:sz w:val="21"/>
        </w:rPr>
        <w:t>be</w:t>
      </w:r>
      <w:r>
        <w:rPr>
          <w:b/>
          <w:spacing w:val="-12"/>
          <w:w w:val="115"/>
          <w:sz w:val="21"/>
        </w:rPr>
        <w:t> </w:t>
      </w:r>
      <w:r>
        <w:rPr>
          <w:b/>
          <w:w w:val="115"/>
          <w:sz w:val="21"/>
        </w:rPr>
        <w:t>lawfully</w:t>
      </w:r>
      <w:r>
        <w:rPr>
          <w:b/>
          <w:spacing w:val="-12"/>
          <w:w w:val="115"/>
          <w:sz w:val="21"/>
        </w:rPr>
        <w:t> </w:t>
      </w:r>
      <w:r>
        <w:rPr>
          <w:b/>
          <w:w w:val="115"/>
          <w:sz w:val="21"/>
        </w:rPr>
        <w:t>possessed</w:t>
      </w:r>
      <w:r>
        <w:rPr>
          <w:b/>
          <w:spacing w:val="-12"/>
          <w:w w:val="115"/>
          <w:sz w:val="21"/>
        </w:rPr>
        <w:t> </w:t>
      </w:r>
      <w:r>
        <w:rPr>
          <w:b/>
          <w:w w:val="115"/>
          <w:sz w:val="21"/>
        </w:rPr>
        <w:t>by</w:t>
      </w:r>
      <w:r>
        <w:rPr>
          <w:b/>
          <w:spacing w:val="-11"/>
          <w:w w:val="115"/>
          <w:sz w:val="21"/>
        </w:rPr>
        <w:t> </w:t>
      </w:r>
      <w:r>
        <w:rPr>
          <w:b/>
          <w:w w:val="115"/>
          <w:sz w:val="21"/>
        </w:rPr>
        <w:t>amending</w:t>
      </w:r>
      <w:r>
        <w:rPr>
          <w:b/>
          <w:spacing w:val="-12"/>
          <w:w w:val="115"/>
          <w:sz w:val="21"/>
        </w:rPr>
        <w:t> </w:t>
      </w:r>
      <w:r>
        <w:rPr>
          <w:b/>
          <w:w w:val="115"/>
          <w:sz w:val="21"/>
        </w:rPr>
        <w:t>the</w:t>
      </w:r>
      <w:r>
        <w:rPr>
          <w:b/>
          <w:spacing w:val="-12"/>
          <w:w w:val="115"/>
          <w:sz w:val="21"/>
        </w:rPr>
        <w:t> </w:t>
      </w:r>
      <w:r>
        <w:rPr>
          <w:b/>
          <w:i/>
          <w:w w:val="115"/>
          <w:sz w:val="21"/>
        </w:rPr>
        <w:t>Drugs, </w:t>
      </w:r>
      <w:r>
        <w:rPr>
          <w:b/>
          <w:i/>
          <w:w w:val="115"/>
          <w:sz w:val="21"/>
        </w:rPr>
        <w:t>Poisons and Controlled Substances Regulations </w:t>
      </w:r>
      <w:r>
        <w:rPr>
          <w:b/>
          <w:i/>
          <w:spacing w:val="2"/>
          <w:w w:val="115"/>
          <w:sz w:val="21"/>
        </w:rPr>
        <w:t>2006</w:t>
      </w:r>
      <w:r>
        <w:rPr>
          <w:b/>
          <w:i/>
          <w:spacing w:val="-8"/>
          <w:w w:val="115"/>
          <w:sz w:val="21"/>
        </w:rPr>
        <w:t> </w:t>
      </w:r>
      <w:r>
        <w:rPr>
          <w:b/>
          <w:w w:val="115"/>
          <w:sz w:val="21"/>
        </w:rPr>
        <w:t>(Vic)</w:t>
      </w:r>
    </w:p>
    <w:p>
      <w:pPr>
        <w:pStyle w:val="BodyText"/>
        <w:spacing w:before="7" w:after="1"/>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3214" w:hRule="atLeast"/>
        </w:trPr>
        <w:tc>
          <w:tcPr>
            <w:tcW w:w="2268" w:type="dxa"/>
          </w:tcPr>
          <w:p>
            <w:pPr>
              <w:pStyle w:val="TableParagraph"/>
              <w:spacing w:line="242" w:lineRule="auto"/>
              <w:ind w:right="346"/>
              <w:rPr>
                <w:sz w:val="21"/>
              </w:rPr>
            </w:pPr>
            <w:r>
              <w:rPr>
                <w:w w:val="105"/>
                <w:sz w:val="21"/>
              </w:rPr>
              <w:t>Enable a person who holds a licence to cultivate or</w:t>
            </w:r>
          </w:p>
          <w:p>
            <w:pPr>
              <w:pStyle w:val="TableParagraph"/>
              <w:spacing w:line="242" w:lineRule="auto" w:before="3"/>
              <w:rPr>
                <w:sz w:val="21"/>
              </w:rPr>
            </w:pPr>
            <w:r>
              <w:rPr>
                <w:w w:val="105"/>
                <w:sz w:val="21"/>
              </w:rPr>
              <w:t>manufacture medicinal cannabis under the Act to possess medicinal cannabis to the extent authorised by the licence.</w:t>
            </w:r>
          </w:p>
        </w:tc>
        <w:tc>
          <w:tcPr>
            <w:tcW w:w="6453" w:type="dxa"/>
          </w:tcPr>
          <w:p>
            <w:pPr>
              <w:pStyle w:val="TableParagraph"/>
              <w:spacing w:line="242" w:lineRule="auto" w:before="65"/>
              <w:ind w:right="461"/>
              <w:rPr>
                <w:sz w:val="21"/>
              </w:rPr>
            </w:pPr>
            <w:r>
              <w:rPr>
                <w:sz w:val="21"/>
              </w:rPr>
              <w:t>If </w:t>
            </w:r>
            <w:r>
              <w:rPr>
                <w:spacing w:val="-3"/>
                <w:sz w:val="21"/>
              </w:rPr>
              <w:t>medicinal cannabis </w:t>
            </w:r>
            <w:r>
              <w:rPr>
                <w:sz w:val="21"/>
              </w:rPr>
              <w:t>is </w:t>
            </w:r>
            <w:r>
              <w:rPr>
                <w:spacing w:val="-3"/>
                <w:sz w:val="21"/>
              </w:rPr>
              <w:t>exempted from </w:t>
            </w:r>
            <w:r>
              <w:rPr>
                <w:sz w:val="21"/>
              </w:rPr>
              <w:t>the poisons schedules,  it would be necessary </w:t>
            </w:r>
            <w:r>
              <w:rPr>
                <w:spacing w:val="-3"/>
                <w:sz w:val="21"/>
              </w:rPr>
              <w:t>to </w:t>
            </w:r>
            <w:r>
              <w:rPr>
                <w:sz w:val="21"/>
              </w:rPr>
              <w:t>re-apply certain </w:t>
            </w:r>
            <w:r>
              <w:rPr>
                <w:spacing w:val="-3"/>
                <w:sz w:val="21"/>
              </w:rPr>
              <w:t>regulations </w:t>
            </w:r>
            <w:r>
              <w:rPr>
                <w:sz w:val="21"/>
              </w:rPr>
              <w:t>about possession </w:t>
            </w:r>
            <w:r>
              <w:rPr>
                <w:spacing w:val="-3"/>
                <w:sz w:val="21"/>
              </w:rPr>
              <w:t>to medicinal</w:t>
            </w:r>
            <w:r>
              <w:rPr>
                <w:spacing w:val="21"/>
                <w:sz w:val="21"/>
              </w:rPr>
              <w:t> </w:t>
            </w:r>
            <w:r>
              <w:rPr>
                <w:spacing w:val="-3"/>
                <w:sz w:val="21"/>
              </w:rPr>
              <w:t>cannabis.</w:t>
            </w:r>
          </w:p>
          <w:p>
            <w:pPr>
              <w:pStyle w:val="TableParagraph"/>
              <w:spacing w:line="242" w:lineRule="auto" w:before="124"/>
              <w:ind w:right="31"/>
              <w:rPr>
                <w:sz w:val="21"/>
              </w:rPr>
            </w:pPr>
            <w:r>
              <w:rPr>
                <w:w w:val="105"/>
                <w:sz w:val="21"/>
              </w:rPr>
              <w:t>This would mean </w:t>
            </w:r>
            <w:r>
              <w:rPr>
                <w:spacing w:val="-3"/>
                <w:w w:val="105"/>
                <w:sz w:val="21"/>
              </w:rPr>
              <w:t>authorising </w:t>
            </w:r>
            <w:r>
              <w:rPr>
                <w:w w:val="105"/>
                <w:sz w:val="21"/>
              </w:rPr>
              <w:t>the holder of a </w:t>
            </w:r>
            <w:r>
              <w:rPr>
                <w:spacing w:val="-3"/>
                <w:w w:val="105"/>
                <w:sz w:val="21"/>
              </w:rPr>
              <w:t>cannabis cultivation licence </w:t>
            </w:r>
            <w:r>
              <w:rPr>
                <w:w w:val="105"/>
                <w:sz w:val="21"/>
              </w:rPr>
              <w:t>or </w:t>
            </w:r>
            <w:r>
              <w:rPr>
                <w:spacing w:val="-3"/>
                <w:w w:val="105"/>
                <w:sz w:val="21"/>
              </w:rPr>
              <w:t>cannabis manufacturing </w:t>
            </w:r>
            <w:r>
              <w:rPr>
                <w:spacing w:val="-4"/>
                <w:w w:val="105"/>
                <w:sz w:val="21"/>
              </w:rPr>
              <w:t>licence, </w:t>
            </w:r>
            <w:r>
              <w:rPr>
                <w:w w:val="105"/>
                <w:sz w:val="21"/>
              </w:rPr>
              <w:t>and their employees and contractors, </w:t>
            </w:r>
            <w:r>
              <w:rPr>
                <w:spacing w:val="-3"/>
                <w:w w:val="105"/>
                <w:sz w:val="21"/>
              </w:rPr>
              <w:t>to </w:t>
            </w:r>
            <w:r>
              <w:rPr>
                <w:w w:val="105"/>
                <w:sz w:val="21"/>
              </w:rPr>
              <w:t>possess </w:t>
            </w:r>
            <w:r>
              <w:rPr>
                <w:spacing w:val="-3"/>
                <w:w w:val="105"/>
                <w:sz w:val="21"/>
              </w:rPr>
              <w:t>medicinal cannabis </w:t>
            </w:r>
            <w:r>
              <w:rPr>
                <w:w w:val="105"/>
                <w:sz w:val="21"/>
              </w:rPr>
              <w:t>in the </w:t>
            </w:r>
            <w:r>
              <w:rPr>
                <w:spacing w:val="-3"/>
                <w:w w:val="105"/>
                <w:sz w:val="21"/>
              </w:rPr>
              <w:t>way </w:t>
            </w:r>
            <w:r>
              <w:rPr>
                <w:w w:val="105"/>
                <w:sz w:val="21"/>
              </w:rPr>
              <w:t>permitted by the </w:t>
            </w:r>
            <w:r>
              <w:rPr>
                <w:spacing w:val="-4"/>
                <w:w w:val="105"/>
                <w:sz w:val="21"/>
              </w:rPr>
              <w:t>licence.</w:t>
            </w:r>
          </w:p>
          <w:p>
            <w:pPr>
              <w:pStyle w:val="TableParagraph"/>
              <w:spacing w:line="242" w:lineRule="auto" w:before="124"/>
              <w:rPr>
                <w:sz w:val="21"/>
              </w:rPr>
            </w:pPr>
            <w:r>
              <w:rPr>
                <w:w w:val="105"/>
                <w:sz w:val="21"/>
              </w:rPr>
              <w:t>It </w:t>
            </w:r>
            <w:r>
              <w:rPr>
                <w:spacing w:val="-3"/>
                <w:w w:val="105"/>
                <w:sz w:val="21"/>
              </w:rPr>
              <w:t>could </w:t>
            </w:r>
            <w:r>
              <w:rPr>
                <w:w w:val="105"/>
                <w:sz w:val="21"/>
              </w:rPr>
              <w:t>be </w:t>
            </w:r>
            <w:r>
              <w:rPr>
                <w:spacing w:val="-3"/>
                <w:w w:val="105"/>
                <w:sz w:val="21"/>
              </w:rPr>
              <w:t>achieved through amending </w:t>
            </w:r>
            <w:r>
              <w:rPr>
                <w:w w:val="105"/>
                <w:sz w:val="21"/>
              </w:rPr>
              <w:t>r 5(1) </w:t>
            </w:r>
            <w:r>
              <w:rPr>
                <w:spacing w:val="-3"/>
                <w:w w:val="105"/>
                <w:sz w:val="21"/>
              </w:rPr>
              <w:t>item </w:t>
            </w:r>
            <w:r>
              <w:rPr>
                <w:spacing w:val="-8"/>
                <w:w w:val="105"/>
                <w:sz w:val="21"/>
              </w:rPr>
              <w:t>1, </w:t>
            </w:r>
            <w:r>
              <w:rPr>
                <w:spacing w:val="-6"/>
                <w:w w:val="105"/>
                <w:sz w:val="21"/>
              </w:rPr>
              <w:t>or, </w:t>
            </w:r>
            <w:r>
              <w:rPr>
                <w:w w:val="105"/>
                <w:sz w:val="21"/>
              </w:rPr>
              <w:t>more </w:t>
            </w:r>
            <w:r>
              <w:rPr>
                <w:spacing w:val="-5"/>
                <w:w w:val="105"/>
                <w:sz w:val="21"/>
              </w:rPr>
              <w:t>likely, </w:t>
            </w:r>
            <w:r>
              <w:rPr>
                <w:spacing w:val="-3"/>
                <w:w w:val="105"/>
                <w:sz w:val="21"/>
              </w:rPr>
              <w:t>through </w:t>
            </w:r>
            <w:r>
              <w:rPr>
                <w:w w:val="105"/>
                <w:sz w:val="21"/>
              </w:rPr>
              <w:t>the </w:t>
            </w:r>
            <w:r>
              <w:rPr>
                <w:spacing w:val="-3"/>
                <w:w w:val="105"/>
                <w:sz w:val="21"/>
              </w:rPr>
              <w:t>creation </w:t>
            </w:r>
            <w:r>
              <w:rPr>
                <w:w w:val="105"/>
                <w:sz w:val="21"/>
              </w:rPr>
              <w:t>of a new </w:t>
            </w:r>
            <w:r>
              <w:rPr>
                <w:spacing w:val="-3"/>
                <w:w w:val="105"/>
                <w:sz w:val="21"/>
              </w:rPr>
              <w:t>regulation </w:t>
            </w:r>
            <w:r>
              <w:rPr>
                <w:w w:val="105"/>
                <w:sz w:val="21"/>
              </w:rPr>
              <w:t>so as </w:t>
            </w:r>
            <w:r>
              <w:rPr>
                <w:spacing w:val="-3"/>
                <w:w w:val="105"/>
                <w:sz w:val="21"/>
              </w:rPr>
              <w:t>to </w:t>
            </w:r>
            <w:r>
              <w:rPr>
                <w:w w:val="105"/>
                <w:sz w:val="21"/>
              </w:rPr>
              <w:t>better </w:t>
            </w:r>
            <w:r>
              <w:rPr>
                <w:spacing w:val="-3"/>
                <w:w w:val="105"/>
                <w:sz w:val="21"/>
              </w:rPr>
              <w:t>separate </w:t>
            </w:r>
            <w:r>
              <w:rPr>
                <w:w w:val="105"/>
                <w:sz w:val="21"/>
              </w:rPr>
              <w:t>out </w:t>
            </w:r>
            <w:r>
              <w:rPr>
                <w:spacing w:val="-3"/>
                <w:w w:val="105"/>
                <w:sz w:val="21"/>
              </w:rPr>
              <w:t>medicinal cannabis licences from </w:t>
            </w:r>
            <w:r>
              <w:rPr>
                <w:w w:val="105"/>
                <w:sz w:val="21"/>
              </w:rPr>
              <w:t>other </w:t>
            </w:r>
            <w:r>
              <w:rPr>
                <w:spacing w:val="-3"/>
                <w:w w:val="105"/>
                <w:sz w:val="21"/>
              </w:rPr>
              <w:t>licences, </w:t>
            </w:r>
            <w:r>
              <w:rPr>
                <w:w w:val="105"/>
                <w:sz w:val="21"/>
              </w:rPr>
              <w:t>permits and </w:t>
            </w:r>
            <w:r>
              <w:rPr>
                <w:spacing w:val="-3"/>
                <w:w w:val="105"/>
                <w:sz w:val="21"/>
              </w:rPr>
              <w:t>warrants.</w:t>
            </w:r>
          </w:p>
        </w:tc>
      </w:tr>
      <w:tr>
        <w:trPr>
          <w:trHeight w:val="2454" w:hRule="atLeast"/>
        </w:trPr>
        <w:tc>
          <w:tcPr>
            <w:tcW w:w="2268" w:type="dxa"/>
          </w:tcPr>
          <w:p>
            <w:pPr>
              <w:pStyle w:val="TableParagraph"/>
              <w:spacing w:line="242" w:lineRule="auto"/>
              <w:ind w:right="80"/>
              <w:rPr>
                <w:sz w:val="21"/>
              </w:rPr>
            </w:pPr>
            <w:r>
              <w:rPr>
                <w:sz w:val="21"/>
              </w:rPr>
              <w:t>Enable the carriers or employees of a carrier to possess medicinal cannabis for delivery to the person to whom</w:t>
            </w:r>
          </w:p>
          <w:p>
            <w:pPr>
              <w:pStyle w:val="TableParagraph"/>
              <w:spacing w:line="242" w:lineRule="auto" w:before="5"/>
              <w:ind w:right="285"/>
              <w:rPr>
                <w:sz w:val="21"/>
              </w:rPr>
            </w:pPr>
            <w:r>
              <w:rPr>
                <w:sz w:val="21"/>
              </w:rPr>
              <w:t>it is addressed, as </w:t>
            </w:r>
            <w:r>
              <w:rPr>
                <w:spacing w:val="-3"/>
                <w:sz w:val="21"/>
              </w:rPr>
              <w:t>consigned to </w:t>
            </w:r>
            <w:r>
              <w:rPr>
                <w:sz w:val="21"/>
              </w:rPr>
              <w:t>them by a licence-holder or a medical</w:t>
            </w:r>
            <w:r>
              <w:rPr>
                <w:spacing w:val="9"/>
                <w:sz w:val="21"/>
              </w:rPr>
              <w:t> </w:t>
            </w:r>
            <w:r>
              <w:rPr>
                <w:sz w:val="21"/>
              </w:rPr>
              <w:t>practitioner</w:t>
            </w:r>
          </w:p>
        </w:tc>
        <w:tc>
          <w:tcPr>
            <w:tcW w:w="6453" w:type="dxa"/>
          </w:tcPr>
          <w:p>
            <w:pPr>
              <w:pStyle w:val="TableParagraph"/>
              <w:spacing w:line="242" w:lineRule="auto" w:before="65"/>
              <w:ind w:right="461"/>
              <w:rPr>
                <w:sz w:val="21"/>
              </w:rPr>
            </w:pPr>
            <w:r>
              <w:rPr>
                <w:sz w:val="21"/>
              </w:rPr>
              <w:t>If </w:t>
            </w:r>
            <w:r>
              <w:rPr>
                <w:spacing w:val="-3"/>
                <w:sz w:val="21"/>
              </w:rPr>
              <w:t>medicinal cannabis </w:t>
            </w:r>
            <w:r>
              <w:rPr>
                <w:sz w:val="21"/>
              </w:rPr>
              <w:t>is </w:t>
            </w:r>
            <w:r>
              <w:rPr>
                <w:spacing w:val="-3"/>
                <w:sz w:val="21"/>
              </w:rPr>
              <w:t>exempted from </w:t>
            </w:r>
            <w:r>
              <w:rPr>
                <w:sz w:val="21"/>
              </w:rPr>
              <w:t>the poisons schedules,  it would be necessary </w:t>
            </w:r>
            <w:r>
              <w:rPr>
                <w:spacing w:val="-3"/>
                <w:sz w:val="21"/>
              </w:rPr>
              <w:t>to </w:t>
            </w:r>
            <w:r>
              <w:rPr>
                <w:sz w:val="21"/>
              </w:rPr>
              <w:t>re-apply certain </w:t>
            </w:r>
            <w:r>
              <w:rPr>
                <w:spacing w:val="-3"/>
                <w:sz w:val="21"/>
              </w:rPr>
              <w:t>regulations </w:t>
            </w:r>
            <w:r>
              <w:rPr>
                <w:sz w:val="21"/>
              </w:rPr>
              <w:t>about possession </w:t>
            </w:r>
            <w:r>
              <w:rPr>
                <w:spacing w:val="-3"/>
                <w:sz w:val="21"/>
              </w:rPr>
              <w:t>to medicinal</w:t>
            </w:r>
            <w:r>
              <w:rPr>
                <w:spacing w:val="21"/>
                <w:sz w:val="21"/>
              </w:rPr>
              <w:t> </w:t>
            </w:r>
            <w:r>
              <w:rPr>
                <w:spacing w:val="-3"/>
                <w:sz w:val="21"/>
              </w:rPr>
              <w:t>cannabis.</w:t>
            </w:r>
          </w:p>
          <w:p>
            <w:pPr>
              <w:pStyle w:val="TableParagraph"/>
              <w:spacing w:line="242" w:lineRule="auto" w:before="124"/>
              <w:ind w:right="239"/>
              <w:rPr>
                <w:sz w:val="21"/>
              </w:rPr>
            </w:pPr>
            <w:r>
              <w:rPr>
                <w:sz w:val="21"/>
              </w:rPr>
              <w:t>This would mean </w:t>
            </w:r>
            <w:r>
              <w:rPr>
                <w:spacing w:val="-3"/>
                <w:sz w:val="21"/>
              </w:rPr>
              <w:t>enabling </w:t>
            </w:r>
            <w:r>
              <w:rPr>
                <w:sz w:val="21"/>
              </w:rPr>
              <w:t>a carrier service </w:t>
            </w:r>
            <w:r>
              <w:rPr>
                <w:spacing w:val="-3"/>
                <w:sz w:val="21"/>
              </w:rPr>
              <w:t>to </w:t>
            </w:r>
            <w:r>
              <w:rPr>
                <w:sz w:val="21"/>
              </w:rPr>
              <w:t>transport </w:t>
            </w:r>
            <w:r>
              <w:rPr>
                <w:spacing w:val="-3"/>
                <w:sz w:val="21"/>
              </w:rPr>
              <w:t>medicinal cannabis from </w:t>
            </w:r>
            <w:r>
              <w:rPr>
                <w:sz w:val="21"/>
              </w:rPr>
              <w:t>a </w:t>
            </w:r>
            <w:r>
              <w:rPr>
                <w:spacing w:val="-3"/>
                <w:sz w:val="21"/>
              </w:rPr>
              <w:t>licence-holder,  </w:t>
            </w:r>
            <w:r>
              <w:rPr>
                <w:sz w:val="21"/>
              </w:rPr>
              <w:t>or a medical practitioner or </w:t>
            </w:r>
            <w:r>
              <w:rPr>
                <w:spacing w:val="-3"/>
                <w:sz w:val="21"/>
              </w:rPr>
              <w:t>pharmacist  to</w:t>
            </w:r>
            <w:r>
              <w:rPr>
                <w:spacing w:val="8"/>
                <w:sz w:val="21"/>
              </w:rPr>
              <w:t> </w:t>
            </w:r>
            <w:r>
              <w:rPr>
                <w:sz w:val="21"/>
              </w:rPr>
              <w:t>the</w:t>
            </w:r>
            <w:r>
              <w:rPr>
                <w:spacing w:val="9"/>
                <w:sz w:val="21"/>
              </w:rPr>
              <w:t> </w:t>
            </w:r>
            <w:r>
              <w:rPr>
                <w:sz w:val="21"/>
              </w:rPr>
              <w:t>person</w:t>
            </w:r>
            <w:r>
              <w:rPr>
                <w:spacing w:val="9"/>
                <w:sz w:val="21"/>
              </w:rPr>
              <w:t> </w:t>
            </w:r>
            <w:r>
              <w:rPr>
                <w:spacing w:val="-3"/>
                <w:sz w:val="21"/>
              </w:rPr>
              <w:t>to</w:t>
            </w:r>
            <w:r>
              <w:rPr>
                <w:spacing w:val="9"/>
                <w:sz w:val="21"/>
              </w:rPr>
              <w:t> </w:t>
            </w:r>
            <w:r>
              <w:rPr>
                <w:sz w:val="21"/>
              </w:rPr>
              <w:t>whom</w:t>
            </w:r>
            <w:r>
              <w:rPr>
                <w:spacing w:val="9"/>
                <w:sz w:val="21"/>
              </w:rPr>
              <w:t> </w:t>
            </w:r>
            <w:r>
              <w:rPr>
                <w:sz w:val="21"/>
              </w:rPr>
              <w:t>it</w:t>
            </w:r>
            <w:r>
              <w:rPr>
                <w:spacing w:val="9"/>
                <w:sz w:val="21"/>
              </w:rPr>
              <w:t> </w:t>
            </w:r>
            <w:r>
              <w:rPr>
                <w:sz w:val="21"/>
              </w:rPr>
              <w:t>is</w:t>
            </w:r>
            <w:r>
              <w:rPr>
                <w:spacing w:val="9"/>
                <w:sz w:val="21"/>
              </w:rPr>
              <w:t> </w:t>
            </w:r>
            <w:r>
              <w:rPr>
                <w:sz w:val="21"/>
              </w:rPr>
              <w:t>addressed.</w:t>
            </w:r>
          </w:p>
          <w:p>
            <w:pPr>
              <w:pStyle w:val="TableParagraph"/>
              <w:spacing w:line="242" w:lineRule="auto" w:before="123"/>
              <w:ind w:right="230"/>
              <w:rPr>
                <w:sz w:val="21"/>
              </w:rPr>
            </w:pPr>
            <w:r>
              <w:rPr>
                <w:w w:val="105"/>
                <w:sz w:val="21"/>
              </w:rPr>
              <w:t>It could be achieved through amending r 5(1) item 2, or through the creation of a new regulation.</w:t>
            </w:r>
          </w:p>
        </w:tc>
      </w:tr>
      <w:tr>
        <w:trPr>
          <w:trHeight w:val="2454" w:hRule="atLeast"/>
        </w:trPr>
        <w:tc>
          <w:tcPr>
            <w:tcW w:w="2268" w:type="dxa"/>
          </w:tcPr>
          <w:p>
            <w:pPr>
              <w:pStyle w:val="TableParagraph"/>
              <w:spacing w:line="242" w:lineRule="auto" w:before="65"/>
              <w:ind w:right="285"/>
              <w:rPr>
                <w:sz w:val="21"/>
              </w:rPr>
            </w:pPr>
            <w:r>
              <w:rPr>
                <w:sz w:val="21"/>
              </w:rPr>
              <w:t>Enable a person to possess medicinal cannabis supplied to them by a registered medical practitioner or pharmacist to the extent and for the purpose for which it supplied.</w:t>
            </w:r>
          </w:p>
        </w:tc>
        <w:tc>
          <w:tcPr>
            <w:tcW w:w="6453" w:type="dxa"/>
          </w:tcPr>
          <w:p>
            <w:pPr>
              <w:pStyle w:val="TableParagraph"/>
              <w:spacing w:line="242" w:lineRule="auto" w:before="65"/>
              <w:ind w:right="461"/>
              <w:rPr>
                <w:sz w:val="21"/>
              </w:rPr>
            </w:pPr>
            <w:r>
              <w:rPr>
                <w:sz w:val="21"/>
              </w:rPr>
              <w:t>If </w:t>
            </w:r>
            <w:r>
              <w:rPr>
                <w:spacing w:val="-3"/>
                <w:sz w:val="21"/>
              </w:rPr>
              <w:t>medicinal cannabis </w:t>
            </w:r>
            <w:r>
              <w:rPr>
                <w:sz w:val="21"/>
              </w:rPr>
              <w:t>is </w:t>
            </w:r>
            <w:r>
              <w:rPr>
                <w:spacing w:val="-3"/>
                <w:sz w:val="21"/>
              </w:rPr>
              <w:t>exempted from </w:t>
            </w:r>
            <w:r>
              <w:rPr>
                <w:sz w:val="21"/>
              </w:rPr>
              <w:t>the poisons schedules,  it would be necessary </w:t>
            </w:r>
            <w:r>
              <w:rPr>
                <w:spacing w:val="-3"/>
                <w:sz w:val="21"/>
              </w:rPr>
              <w:t>to </w:t>
            </w:r>
            <w:r>
              <w:rPr>
                <w:sz w:val="21"/>
              </w:rPr>
              <w:t>re-apply certain </w:t>
            </w:r>
            <w:r>
              <w:rPr>
                <w:spacing w:val="-3"/>
                <w:sz w:val="21"/>
              </w:rPr>
              <w:t>regulations </w:t>
            </w:r>
            <w:r>
              <w:rPr>
                <w:sz w:val="21"/>
              </w:rPr>
              <w:t>about possession </w:t>
            </w:r>
            <w:r>
              <w:rPr>
                <w:spacing w:val="-3"/>
                <w:sz w:val="21"/>
              </w:rPr>
              <w:t>to medicinal</w:t>
            </w:r>
            <w:r>
              <w:rPr>
                <w:spacing w:val="21"/>
                <w:sz w:val="21"/>
              </w:rPr>
              <w:t> </w:t>
            </w:r>
            <w:r>
              <w:rPr>
                <w:spacing w:val="-3"/>
                <w:sz w:val="21"/>
              </w:rPr>
              <w:t>cannabis.</w:t>
            </w:r>
          </w:p>
          <w:p>
            <w:pPr>
              <w:pStyle w:val="TableParagraph"/>
              <w:spacing w:line="242" w:lineRule="auto" w:before="124"/>
              <w:ind w:right="341"/>
              <w:rPr>
                <w:sz w:val="21"/>
              </w:rPr>
            </w:pPr>
            <w:r>
              <w:rPr>
                <w:w w:val="105"/>
                <w:sz w:val="21"/>
              </w:rPr>
              <w:t>This </w:t>
            </w:r>
            <w:r>
              <w:rPr>
                <w:spacing w:val="-3"/>
                <w:w w:val="105"/>
                <w:sz w:val="21"/>
              </w:rPr>
              <w:t>amendment </w:t>
            </w:r>
            <w:r>
              <w:rPr>
                <w:w w:val="105"/>
                <w:sz w:val="21"/>
              </w:rPr>
              <w:t>would enable a person who </w:t>
            </w:r>
            <w:r>
              <w:rPr>
                <w:spacing w:val="-2"/>
                <w:w w:val="105"/>
                <w:sz w:val="21"/>
              </w:rPr>
              <w:t>has </w:t>
            </w:r>
            <w:r>
              <w:rPr>
                <w:w w:val="105"/>
                <w:sz w:val="21"/>
              </w:rPr>
              <w:t>lawfully received </w:t>
            </w:r>
            <w:r>
              <w:rPr>
                <w:spacing w:val="-3"/>
                <w:w w:val="105"/>
                <w:sz w:val="21"/>
              </w:rPr>
              <w:t>medicinal cannabis from </w:t>
            </w:r>
            <w:r>
              <w:rPr>
                <w:w w:val="105"/>
                <w:sz w:val="21"/>
              </w:rPr>
              <w:t>a doctor or </w:t>
            </w:r>
            <w:r>
              <w:rPr>
                <w:spacing w:val="-3"/>
                <w:w w:val="105"/>
                <w:sz w:val="21"/>
              </w:rPr>
              <w:t>pharmacist to </w:t>
            </w:r>
            <w:r>
              <w:rPr>
                <w:w w:val="105"/>
                <w:sz w:val="21"/>
              </w:rPr>
              <w:t>possess it </w:t>
            </w:r>
            <w:r>
              <w:rPr>
                <w:spacing w:val="-3"/>
                <w:w w:val="105"/>
                <w:sz w:val="21"/>
              </w:rPr>
              <w:t>for </w:t>
            </w:r>
            <w:r>
              <w:rPr>
                <w:w w:val="105"/>
                <w:sz w:val="21"/>
              </w:rPr>
              <w:t>the purpose </w:t>
            </w:r>
            <w:r>
              <w:rPr>
                <w:spacing w:val="-3"/>
                <w:w w:val="105"/>
                <w:sz w:val="21"/>
              </w:rPr>
              <w:t>intended, </w:t>
            </w:r>
            <w:r>
              <w:rPr>
                <w:w w:val="105"/>
                <w:sz w:val="21"/>
              </w:rPr>
              <w:t>most obviously medical </w:t>
            </w:r>
            <w:r>
              <w:rPr>
                <w:spacing w:val="-3"/>
                <w:w w:val="105"/>
                <w:sz w:val="21"/>
              </w:rPr>
              <w:t>use.</w:t>
            </w:r>
          </w:p>
          <w:p>
            <w:pPr>
              <w:pStyle w:val="TableParagraph"/>
              <w:spacing w:line="242" w:lineRule="auto" w:before="123"/>
              <w:ind w:right="230"/>
              <w:rPr>
                <w:sz w:val="21"/>
              </w:rPr>
            </w:pPr>
            <w:r>
              <w:rPr>
                <w:w w:val="105"/>
                <w:sz w:val="21"/>
              </w:rPr>
              <w:t>It could be achieved through amending r 5(1) item 3, or through the creation of a new regulation.</w:t>
            </w:r>
          </w:p>
        </w:tc>
      </w:tr>
    </w:tbl>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Heading4"/>
        <w:spacing w:before="210"/>
        <w:ind w:right="592"/>
        <w:jc w:val="right"/>
      </w:pPr>
      <w:r>
        <w:rPr>
          <w:color w:val="205128"/>
          <w:w w:val="105"/>
        </w:rPr>
        <w:t>223</w:t>
      </w:r>
    </w:p>
    <w:p>
      <w:pPr>
        <w:spacing w:after="0"/>
        <w:jc w:val="right"/>
        <w:sectPr>
          <w:headerReference w:type="default" r:id="rId160"/>
          <w:pgSz w:w="11910" w:h="16840"/>
          <w:pgMar w:header="0" w:footer="0" w:top="1580" w:bottom="280" w:left="0" w:right="0"/>
        </w:sectPr>
      </w:pPr>
    </w:p>
    <w:p>
      <w:pPr>
        <w:pStyle w:val="BodyText"/>
        <w:rPr>
          <w:b/>
          <w:sz w:val="20"/>
        </w:rPr>
      </w:pPr>
    </w:p>
    <w:p>
      <w:pPr>
        <w:pStyle w:val="BodyText"/>
        <w:spacing w:before="9"/>
        <w:rPr>
          <w:b/>
          <w:sz w:val="13"/>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2454" w:hRule="atLeast"/>
        </w:trPr>
        <w:tc>
          <w:tcPr>
            <w:tcW w:w="2268" w:type="dxa"/>
          </w:tcPr>
          <w:p>
            <w:pPr>
              <w:pStyle w:val="TableParagraph"/>
              <w:spacing w:line="242" w:lineRule="auto"/>
              <w:ind w:right="285"/>
              <w:rPr>
                <w:sz w:val="21"/>
              </w:rPr>
            </w:pPr>
            <w:r>
              <w:rPr>
                <w:spacing w:val="-3"/>
                <w:sz w:val="21"/>
              </w:rPr>
              <w:t>Enable </w:t>
            </w:r>
            <w:r>
              <w:rPr>
                <w:sz w:val="21"/>
              </w:rPr>
              <w:t>a nurse </w:t>
            </w:r>
            <w:r>
              <w:rPr>
                <w:spacing w:val="-3"/>
                <w:sz w:val="21"/>
              </w:rPr>
              <w:t>to </w:t>
            </w:r>
            <w:r>
              <w:rPr>
                <w:sz w:val="21"/>
              </w:rPr>
              <w:t>possess </w:t>
            </w:r>
            <w:r>
              <w:rPr>
                <w:spacing w:val="-3"/>
                <w:sz w:val="21"/>
              </w:rPr>
              <w:t>medicinal cannabis to  </w:t>
            </w:r>
            <w:r>
              <w:rPr>
                <w:spacing w:val="-2"/>
                <w:sz w:val="21"/>
              </w:rPr>
              <w:t>the </w:t>
            </w:r>
            <w:r>
              <w:rPr>
                <w:sz w:val="21"/>
              </w:rPr>
              <w:t>extent necessary </w:t>
            </w:r>
            <w:r>
              <w:rPr>
                <w:spacing w:val="-3"/>
                <w:sz w:val="21"/>
              </w:rPr>
              <w:t>for administration to </w:t>
            </w:r>
            <w:r>
              <w:rPr>
                <w:sz w:val="21"/>
              </w:rPr>
              <w:t>a </w:t>
            </w:r>
            <w:r>
              <w:rPr>
                <w:spacing w:val="-3"/>
                <w:sz w:val="21"/>
              </w:rPr>
              <w:t>patient </w:t>
            </w:r>
            <w:r>
              <w:rPr>
                <w:sz w:val="21"/>
              </w:rPr>
              <w:t>in </w:t>
            </w:r>
            <w:r>
              <w:rPr>
                <w:spacing w:val="-3"/>
                <w:sz w:val="21"/>
              </w:rPr>
              <w:t>accordance </w:t>
            </w:r>
            <w:r>
              <w:rPr>
                <w:sz w:val="21"/>
              </w:rPr>
              <w:t>with the</w:t>
            </w:r>
            <w:r>
              <w:rPr>
                <w:spacing w:val="24"/>
                <w:sz w:val="21"/>
              </w:rPr>
              <w:t> </w:t>
            </w:r>
            <w:r>
              <w:rPr>
                <w:sz w:val="21"/>
              </w:rPr>
              <w:t>instructions</w:t>
            </w:r>
          </w:p>
          <w:p>
            <w:pPr>
              <w:pStyle w:val="TableParagraph"/>
              <w:spacing w:line="242" w:lineRule="auto" w:before="7"/>
              <w:ind w:right="71"/>
              <w:rPr>
                <w:sz w:val="21"/>
              </w:rPr>
            </w:pPr>
            <w:r>
              <w:rPr>
                <w:w w:val="105"/>
                <w:sz w:val="21"/>
              </w:rPr>
              <w:t>of a registered medical practitioner</w:t>
            </w:r>
          </w:p>
        </w:tc>
        <w:tc>
          <w:tcPr>
            <w:tcW w:w="6453" w:type="dxa"/>
          </w:tcPr>
          <w:p>
            <w:pPr>
              <w:pStyle w:val="TableParagraph"/>
              <w:spacing w:line="242" w:lineRule="auto" w:before="65"/>
              <w:ind w:right="461"/>
              <w:rPr>
                <w:sz w:val="21"/>
              </w:rPr>
            </w:pPr>
            <w:r>
              <w:rPr>
                <w:sz w:val="21"/>
              </w:rPr>
              <w:t>If </w:t>
            </w:r>
            <w:r>
              <w:rPr>
                <w:spacing w:val="-3"/>
                <w:sz w:val="21"/>
              </w:rPr>
              <w:t>medicinal cannabis </w:t>
            </w:r>
            <w:r>
              <w:rPr>
                <w:sz w:val="21"/>
              </w:rPr>
              <w:t>is </w:t>
            </w:r>
            <w:r>
              <w:rPr>
                <w:spacing w:val="-3"/>
                <w:sz w:val="21"/>
              </w:rPr>
              <w:t>exempted from </w:t>
            </w:r>
            <w:r>
              <w:rPr>
                <w:sz w:val="21"/>
              </w:rPr>
              <w:t>the poisons schedules,  it would be necessary </w:t>
            </w:r>
            <w:r>
              <w:rPr>
                <w:spacing w:val="-3"/>
                <w:sz w:val="21"/>
              </w:rPr>
              <w:t>to </w:t>
            </w:r>
            <w:r>
              <w:rPr>
                <w:sz w:val="21"/>
              </w:rPr>
              <w:t>re-apply certain </w:t>
            </w:r>
            <w:r>
              <w:rPr>
                <w:spacing w:val="-3"/>
                <w:sz w:val="21"/>
              </w:rPr>
              <w:t>regulations </w:t>
            </w:r>
            <w:r>
              <w:rPr>
                <w:sz w:val="21"/>
              </w:rPr>
              <w:t>about possession </w:t>
            </w:r>
            <w:r>
              <w:rPr>
                <w:spacing w:val="-3"/>
                <w:sz w:val="21"/>
              </w:rPr>
              <w:t>to medicinal</w:t>
            </w:r>
            <w:r>
              <w:rPr>
                <w:spacing w:val="21"/>
                <w:sz w:val="21"/>
              </w:rPr>
              <w:t> </w:t>
            </w:r>
            <w:r>
              <w:rPr>
                <w:spacing w:val="-3"/>
                <w:sz w:val="21"/>
              </w:rPr>
              <w:t>cannabis.</w:t>
            </w:r>
          </w:p>
          <w:p>
            <w:pPr>
              <w:pStyle w:val="TableParagraph"/>
              <w:spacing w:line="242" w:lineRule="auto" w:before="124"/>
              <w:ind w:right="143"/>
              <w:rPr>
                <w:sz w:val="21"/>
              </w:rPr>
            </w:pPr>
            <w:r>
              <w:rPr>
                <w:w w:val="105"/>
                <w:sz w:val="21"/>
              </w:rPr>
              <w:t>This would mean </w:t>
            </w:r>
            <w:r>
              <w:rPr>
                <w:spacing w:val="-3"/>
                <w:w w:val="105"/>
                <w:sz w:val="21"/>
              </w:rPr>
              <w:t>enabling </w:t>
            </w:r>
            <w:r>
              <w:rPr>
                <w:w w:val="105"/>
                <w:sz w:val="21"/>
              </w:rPr>
              <w:t>a nurse </w:t>
            </w:r>
            <w:r>
              <w:rPr>
                <w:spacing w:val="-3"/>
                <w:w w:val="105"/>
                <w:sz w:val="21"/>
              </w:rPr>
              <w:t>to administer medicinal cannabis to </w:t>
            </w:r>
            <w:r>
              <w:rPr>
                <w:w w:val="105"/>
                <w:sz w:val="21"/>
              </w:rPr>
              <w:t>their </w:t>
            </w:r>
            <w:r>
              <w:rPr>
                <w:spacing w:val="-3"/>
                <w:w w:val="105"/>
                <w:sz w:val="21"/>
              </w:rPr>
              <w:t>patient </w:t>
            </w:r>
            <w:r>
              <w:rPr>
                <w:w w:val="105"/>
                <w:sz w:val="21"/>
              </w:rPr>
              <w:t>on the instructions of a </w:t>
            </w:r>
            <w:r>
              <w:rPr>
                <w:spacing w:val="-3"/>
                <w:w w:val="105"/>
                <w:sz w:val="21"/>
              </w:rPr>
              <w:t>registered </w:t>
            </w:r>
            <w:r>
              <w:rPr>
                <w:w w:val="105"/>
                <w:sz w:val="21"/>
              </w:rPr>
              <w:t>medical </w:t>
            </w:r>
            <w:r>
              <w:rPr>
                <w:spacing w:val="-3"/>
                <w:w w:val="105"/>
                <w:sz w:val="21"/>
              </w:rPr>
              <w:t>practitioner.</w:t>
            </w:r>
          </w:p>
          <w:p>
            <w:pPr>
              <w:pStyle w:val="TableParagraph"/>
              <w:spacing w:line="242" w:lineRule="auto" w:before="122"/>
              <w:ind w:right="60"/>
              <w:rPr>
                <w:sz w:val="21"/>
              </w:rPr>
            </w:pPr>
            <w:r>
              <w:rPr>
                <w:w w:val="105"/>
                <w:sz w:val="21"/>
              </w:rPr>
              <w:t>It could be achieved through amending r 5(2), or through the creation of a new regulation.</w:t>
            </w:r>
          </w:p>
        </w:tc>
      </w:tr>
      <w:tr>
        <w:trPr>
          <w:trHeight w:val="2974" w:hRule="atLeast"/>
        </w:trPr>
        <w:tc>
          <w:tcPr>
            <w:tcW w:w="2268" w:type="dxa"/>
          </w:tcPr>
          <w:p>
            <w:pPr>
              <w:pStyle w:val="TableParagraph"/>
              <w:spacing w:line="242" w:lineRule="auto"/>
              <w:ind w:right="346"/>
              <w:rPr>
                <w:sz w:val="21"/>
              </w:rPr>
            </w:pPr>
            <w:r>
              <w:rPr>
                <w:w w:val="105"/>
                <w:sz w:val="21"/>
              </w:rPr>
              <w:t>Enable a nurse to possess medicinal cannabis while not under the direct supervision of a registered medical practitioner, on determination by the Secretary of the</w:t>
            </w:r>
          </w:p>
          <w:p>
            <w:pPr>
              <w:pStyle w:val="TableParagraph"/>
              <w:spacing w:line="242" w:lineRule="auto" w:before="9"/>
              <w:rPr>
                <w:sz w:val="21"/>
              </w:rPr>
            </w:pPr>
            <w:r>
              <w:rPr>
                <w:w w:val="105"/>
                <w:sz w:val="21"/>
              </w:rPr>
              <w:t>Department of Health and Human Services.</w:t>
            </w:r>
          </w:p>
        </w:tc>
        <w:tc>
          <w:tcPr>
            <w:tcW w:w="6453" w:type="dxa"/>
          </w:tcPr>
          <w:p>
            <w:pPr>
              <w:pStyle w:val="TableParagraph"/>
              <w:spacing w:line="242" w:lineRule="auto" w:before="65"/>
              <w:ind w:right="461"/>
              <w:rPr>
                <w:sz w:val="21"/>
              </w:rPr>
            </w:pPr>
            <w:r>
              <w:rPr>
                <w:sz w:val="21"/>
              </w:rPr>
              <w:t>If </w:t>
            </w:r>
            <w:r>
              <w:rPr>
                <w:spacing w:val="-3"/>
                <w:sz w:val="21"/>
              </w:rPr>
              <w:t>medicinal cannabis </w:t>
            </w:r>
            <w:r>
              <w:rPr>
                <w:sz w:val="21"/>
              </w:rPr>
              <w:t>is </w:t>
            </w:r>
            <w:r>
              <w:rPr>
                <w:spacing w:val="-3"/>
                <w:sz w:val="21"/>
              </w:rPr>
              <w:t>exempted from </w:t>
            </w:r>
            <w:r>
              <w:rPr>
                <w:sz w:val="21"/>
              </w:rPr>
              <w:t>the poisons schedules,  it would be necessary </w:t>
            </w:r>
            <w:r>
              <w:rPr>
                <w:spacing w:val="-3"/>
                <w:sz w:val="21"/>
              </w:rPr>
              <w:t>to </w:t>
            </w:r>
            <w:r>
              <w:rPr>
                <w:sz w:val="21"/>
              </w:rPr>
              <w:t>re-apply certain </w:t>
            </w:r>
            <w:r>
              <w:rPr>
                <w:spacing w:val="-3"/>
                <w:sz w:val="21"/>
              </w:rPr>
              <w:t>regulations </w:t>
            </w:r>
            <w:r>
              <w:rPr>
                <w:sz w:val="21"/>
              </w:rPr>
              <w:t>about possession </w:t>
            </w:r>
            <w:r>
              <w:rPr>
                <w:spacing w:val="-3"/>
                <w:sz w:val="21"/>
              </w:rPr>
              <w:t>to medicinal</w:t>
            </w:r>
            <w:r>
              <w:rPr>
                <w:spacing w:val="21"/>
                <w:sz w:val="21"/>
              </w:rPr>
              <w:t> </w:t>
            </w:r>
            <w:r>
              <w:rPr>
                <w:spacing w:val="-3"/>
                <w:sz w:val="21"/>
              </w:rPr>
              <w:t>cannabis.</w:t>
            </w:r>
          </w:p>
          <w:p>
            <w:pPr>
              <w:pStyle w:val="TableParagraph"/>
              <w:spacing w:line="242" w:lineRule="auto" w:before="124"/>
              <w:ind w:right="239"/>
              <w:rPr>
                <w:sz w:val="21"/>
              </w:rPr>
            </w:pPr>
            <w:r>
              <w:rPr>
                <w:sz w:val="21"/>
              </w:rPr>
              <w:t>This </w:t>
            </w:r>
            <w:r>
              <w:rPr>
                <w:spacing w:val="-3"/>
                <w:sz w:val="21"/>
              </w:rPr>
              <w:t>amendment </w:t>
            </w:r>
            <w:r>
              <w:rPr>
                <w:sz w:val="21"/>
              </w:rPr>
              <w:t>would enable a  nurse  </w:t>
            </w:r>
            <w:r>
              <w:rPr>
                <w:spacing w:val="-3"/>
                <w:sz w:val="21"/>
              </w:rPr>
              <w:t>to  administer  medicinal cannabis to </w:t>
            </w:r>
            <w:r>
              <w:rPr>
                <w:sz w:val="21"/>
              </w:rPr>
              <w:t>their </w:t>
            </w:r>
            <w:r>
              <w:rPr>
                <w:spacing w:val="-3"/>
                <w:sz w:val="21"/>
              </w:rPr>
              <w:t>patient </w:t>
            </w:r>
            <w:r>
              <w:rPr>
                <w:sz w:val="21"/>
              </w:rPr>
              <w:t>while </w:t>
            </w:r>
            <w:r>
              <w:rPr>
                <w:spacing w:val="-2"/>
                <w:sz w:val="21"/>
              </w:rPr>
              <w:t>not  </w:t>
            </w:r>
            <w:r>
              <w:rPr>
                <w:sz w:val="21"/>
              </w:rPr>
              <w:t>being directly supervised by a medical </w:t>
            </w:r>
            <w:r>
              <w:rPr>
                <w:spacing w:val="-3"/>
                <w:sz w:val="21"/>
              </w:rPr>
              <w:t>practitioner. </w:t>
            </w:r>
            <w:r>
              <w:rPr>
                <w:sz w:val="21"/>
              </w:rPr>
              <w:t>The power is only </w:t>
            </w:r>
            <w:r>
              <w:rPr>
                <w:spacing w:val="-3"/>
                <w:sz w:val="21"/>
              </w:rPr>
              <w:t>to </w:t>
            </w:r>
            <w:r>
              <w:rPr>
                <w:sz w:val="21"/>
              </w:rPr>
              <w:t>be used by the Secretary of the Department of Health and </w:t>
            </w:r>
            <w:r>
              <w:rPr>
                <w:spacing w:val="-3"/>
                <w:sz w:val="21"/>
              </w:rPr>
              <w:t>Human </w:t>
            </w:r>
            <w:r>
              <w:rPr>
                <w:sz w:val="21"/>
              </w:rPr>
              <w:t>when necessary. It </w:t>
            </w:r>
            <w:r>
              <w:rPr>
                <w:spacing w:val="-3"/>
                <w:sz w:val="21"/>
              </w:rPr>
              <w:t>could </w:t>
            </w:r>
            <w:r>
              <w:rPr>
                <w:sz w:val="21"/>
              </w:rPr>
              <w:t>be </w:t>
            </w:r>
            <w:r>
              <w:rPr>
                <w:spacing w:val="-3"/>
                <w:sz w:val="21"/>
              </w:rPr>
              <w:t>achieved through  amending  </w:t>
            </w:r>
            <w:r>
              <w:rPr>
                <w:sz w:val="21"/>
              </w:rPr>
              <w:t>rr </w:t>
            </w:r>
            <w:r>
              <w:rPr>
                <w:spacing w:val="2"/>
                <w:sz w:val="21"/>
              </w:rPr>
              <w:t>5(3) </w:t>
            </w:r>
            <w:r>
              <w:rPr>
                <w:sz w:val="21"/>
              </w:rPr>
              <w:t>and (4), or </w:t>
            </w:r>
            <w:r>
              <w:rPr>
                <w:spacing w:val="-3"/>
                <w:sz w:val="21"/>
              </w:rPr>
              <w:t>through</w:t>
            </w:r>
            <w:r>
              <w:rPr>
                <w:spacing w:val="41"/>
                <w:sz w:val="21"/>
              </w:rPr>
              <w:t> </w:t>
            </w:r>
            <w:r>
              <w:rPr>
                <w:sz w:val="21"/>
              </w:rPr>
              <w:t>the </w:t>
            </w:r>
            <w:r>
              <w:rPr>
                <w:spacing w:val="-3"/>
                <w:sz w:val="21"/>
              </w:rPr>
              <w:t>creation  </w:t>
            </w:r>
            <w:r>
              <w:rPr>
                <w:sz w:val="21"/>
              </w:rPr>
              <w:t>of  a new</w:t>
            </w:r>
            <w:r>
              <w:rPr>
                <w:spacing w:val="17"/>
                <w:sz w:val="21"/>
              </w:rPr>
              <w:t> </w:t>
            </w:r>
            <w:r>
              <w:rPr>
                <w:spacing w:val="-3"/>
                <w:sz w:val="21"/>
              </w:rPr>
              <w:t>regulation.</w:t>
            </w:r>
          </w:p>
        </w:tc>
      </w:tr>
      <w:tr>
        <w:trPr>
          <w:trHeight w:val="326" w:hRule="atLeast"/>
        </w:trPr>
        <w:tc>
          <w:tcPr>
            <w:tcW w:w="2268" w:type="dxa"/>
            <w:tcBorders>
              <w:bottom w:val="nil"/>
            </w:tcBorders>
          </w:tcPr>
          <w:p>
            <w:pPr>
              <w:pStyle w:val="TableParagraph"/>
              <w:spacing w:line="241" w:lineRule="exact" w:before="65"/>
              <w:rPr>
                <w:sz w:val="21"/>
              </w:rPr>
            </w:pPr>
            <w:r>
              <w:rPr>
                <w:w w:val="105"/>
                <w:sz w:val="21"/>
              </w:rPr>
              <w:t>Enable a registered</w:t>
            </w:r>
          </w:p>
        </w:tc>
        <w:tc>
          <w:tcPr>
            <w:tcW w:w="6453" w:type="dxa"/>
            <w:tcBorders>
              <w:bottom w:val="nil"/>
            </w:tcBorders>
          </w:tcPr>
          <w:p>
            <w:pPr>
              <w:pStyle w:val="TableParagraph"/>
              <w:spacing w:line="241" w:lineRule="exact" w:before="65"/>
              <w:rPr>
                <w:sz w:val="21"/>
              </w:rPr>
            </w:pPr>
            <w:r>
              <w:rPr>
                <w:w w:val="105"/>
                <w:sz w:val="21"/>
              </w:rPr>
              <w:t>A new regulation should be inserted setting out the assessment to</w:t>
            </w:r>
          </w:p>
        </w:tc>
      </w:tr>
      <w:tr>
        <w:trPr>
          <w:trHeight w:val="259" w:hRule="atLeast"/>
        </w:trPr>
        <w:tc>
          <w:tcPr>
            <w:tcW w:w="2268" w:type="dxa"/>
            <w:tcBorders>
              <w:top w:val="nil"/>
              <w:bottom w:val="nil"/>
            </w:tcBorders>
          </w:tcPr>
          <w:p>
            <w:pPr>
              <w:pStyle w:val="TableParagraph"/>
              <w:spacing w:line="240" w:lineRule="exact" w:before="0"/>
              <w:rPr>
                <w:sz w:val="21"/>
              </w:rPr>
            </w:pPr>
            <w:r>
              <w:rPr>
                <w:sz w:val="21"/>
              </w:rPr>
              <w:t>medical practitioner</w:t>
            </w:r>
          </w:p>
        </w:tc>
        <w:tc>
          <w:tcPr>
            <w:tcW w:w="6453" w:type="dxa"/>
            <w:tcBorders>
              <w:top w:val="nil"/>
              <w:bottom w:val="nil"/>
            </w:tcBorders>
          </w:tcPr>
          <w:p>
            <w:pPr>
              <w:pStyle w:val="TableParagraph"/>
              <w:spacing w:line="240" w:lineRule="exact" w:before="0"/>
              <w:rPr>
                <w:sz w:val="21"/>
              </w:rPr>
            </w:pPr>
            <w:r>
              <w:rPr>
                <w:sz w:val="21"/>
              </w:rPr>
              <w:t>be made by a medical practitioner about whether it is appropriate to</w:t>
            </w:r>
          </w:p>
        </w:tc>
      </w:tr>
      <w:tr>
        <w:trPr>
          <w:trHeight w:val="259" w:hRule="atLeast"/>
        </w:trPr>
        <w:tc>
          <w:tcPr>
            <w:tcW w:w="2268" w:type="dxa"/>
            <w:tcBorders>
              <w:top w:val="nil"/>
              <w:bottom w:val="nil"/>
            </w:tcBorders>
          </w:tcPr>
          <w:p>
            <w:pPr>
              <w:pStyle w:val="TableParagraph"/>
              <w:spacing w:line="240" w:lineRule="exact" w:before="0"/>
              <w:rPr>
                <w:sz w:val="21"/>
              </w:rPr>
            </w:pPr>
            <w:r>
              <w:rPr>
                <w:sz w:val="21"/>
              </w:rPr>
              <w:t>to authorise treatment</w:t>
            </w:r>
          </w:p>
        </w:tc>
        <w:tc>
          <w:tcPr>
            <w:tcW w:w="6453" w:type="dxa"/>
            <w:tcBorders>
              <w:top w:val="nil"/>
              <w:bottom w:val="nil"/>
            </w:tcBorders>
          </w:tcPr>
          <w:p>
            <w:pPr>
              <w:pStyle w:val="TableParagraph"/>
              <w:spacing w:line="240" w:lineRule="exact" w:before="0"/>
              <w:rPr>
                <w:sz w:val="21"/>
              </w:rPr>
            </w:pPr>
            <w:r>
              <w:rPr>
                <w:w w:val="105"/>
                <w:sz w:val="21"/>
              </w:rPr>
              <w:t>authorise the patient to access cannabis. Currently, r 8 requires that</w:t>
            </w:r>
          </w:p>
        </w:tc>
      </w:tr>
      <w:tr>
        <w:trPr>
          <w:trHeight w:val="259" w:hRule="atLeast"/>
        </w:trPr>
        <w:tc>
          <w:tcPr>
            <w:tcW w:w="2268" w:type="dxa"/>
            <w:tcBorders>
              <w:top w:val="nil"/>
              <w:bottom w:val="nil"/>
            </w:tcBorders>
          </w:tcPr>
          <w:p>
            <w:pPr>
              <w:pStyle w:val="TableParagraph"/>
              <w:spacing w:line="240" w:lineRule="exact" w:before="0"/>
              <w:rPr>
                <w:sz w:val="21"/>
              </w:rPr>
            </w:pPr>
            <w:r>
              <w:rPr>
                <w:w w:val="105"/>
                <w:sz w:val="21"/>
              </w:rPr>
              <w:t>with medicinal</w:t>
            </w:r>
          </w:p>
        </w:tc>
        <w:tc>
          <w:tcPr>
            <w:tcW w:w="6453" w:type="dxa"/>
            <w:tcBorders>
              <w:top w:val="nil"/>
              <w:bottom w:val="nil"/>
            </w:tcBorders>
          </w:tcPr>
          <w:p>
            <w:pPr>
              <w:pStyle w:val="TableParagraph"/>
              <w:spacing w:line="240" w:lineRule="exact" w:before="0"/>
              <w:rPr>
                <w:sz w:val="21"/>
              </w:rPr>
            </w:pPr>
            <w:r>
              <w:rPr>
                <w:sz w:val="21"/>
              </w:rPr>
              <w:t>the medical practitioner assess a patient’s therapeutic need for any</w:t>
            </w:r>
          </w:p>
        </w:tc>
      </w:tr>
      <w:tr>
        <w:trPr>
          <w:trHeight w:val="259" w:hRule="atLeast"/>
        </w:trPr>
        <w:tc>
          <w:tcPr>
            <w:tcW w:w="2268" w:type="dxa"/>
            <w:tcBorders>
              <w:top w:val="nil"/>
              <w:bottom w:val="nil"/>
            </w:tcBorders>
          </w:tcPr>
          <w:p>
            <w:pPr>
              <w:pStyle w:val="TableParagraph"/>
              <w:spacing w:line="240" w:lineRule="exact" w:before="0"/>
              <w:rPr>
                <w:sz w:val="21"/>
              </w:rPr>
            </w:pPr>
            <w:r>
              <w:rPr>
                <w:w w:val="105"/>
                <w:sz w:val="21"/>
              </w:rPr>
              <w:t>cannabis</w:t>
            </w:r>
          </w:p>
        </w:tc>
        <w:tc>
          <w:tcPr>
            <w:tcW w:w="6453" w:type="dxa"/>
            <w:tcBorders>
              <w:top w:val="nil"/>
              <w:bottom w:val="nil"/>
            </w:tcBorders>
          </w:tcPr>
          <w:p>
            <w:pPr>
              <w:pStyle w:val="TableParagraph"/>
              <w:spacing w:line="240" w:lineRule="exact" w:before="0"/>
              <w:rPr>
                <w:sz w:val="21"/>
              </w:rPr>
            </w:pPr>
            <w:r>
              <w:rPr>
                <w:w w:val="105"/>
                <w:sz w:val="21"/>
              </w:rPr>
              <w:t>drug of dependence before prescribing it to the patient. Amendments</w:t>
            </w:r>
          </w:p>
        </w:tc>
      </w:tr>
      <w:tr>
        <w:trPr>
          <w:trHeight w:val="308" w:hRule="atLeast"/>
        </w:trPr>
        <w:tc>
          <w:tcPr>
            <w:tcW w:w="2268" w:type="dxa"/>
            <w:tcBorders>
              <w:top w:val="nil"/>
            </w:tcBorders>
          </w:tcPr>
          <w:p>
            <w:pPr>
              <w:pStyle w:val="TableParagraph"/>
              <w:spacing w:before="0"/>
              <w:ind w:left="0"/>
              <w:rPr>
                <w:rFonts w:ascii="Times New Roman"/>
                <w:sz w:val="20"/>
              </w:rPr>
            </w:pPr>
          </w:p>
        </w:tc>
        <w:tc>
          <w:tcPr>
            <w:tcW w:w="6453" w:type="dxa"/>
            <w:tcBorders>
              <w:top w:val="nil"/>
            </w:tcBorders>
          </w:tcPr>
          <w:p>
            <w:pPr>
              <w:pStyle w:val="TableParagraph"/>
              <w:spacing w:line="256" w:lineRule="exact" w:before="0"/>
              <w:rPr>
                <w:sz w:val="21"/>
              </w:rPr>
            </w:pPr>
            <w:r>
              <w:rPr>
                <w:w w:val="105"/>
                <w:sz w:val="21"/>
              </w:rPr>
              <w:t>could use the same wording or adopt a new test.</w:t>
            </w:r>
          </w:p>
        </w:tc>
      </w:tr>
      <w:tr>
        <w:trPr>
          <w:trHeight w:val="2325" w:hRule="atLeast"/>
        </w:trPr>
        <w:tc>
          <w:tcPr>
            <w:tcW w:w="2268" w:type="dxa"/>
            <w:tcBorders>
              <w:bottom w:val="nil"/>
            </w:tcBorders>
          </w:tcPr>
          <w:p>
            <w:pPr>
              <w:pStyle w:val="TableParagraph"/>
              <w:spacing w:line="242" w:lineRule="auto" w:before="65"/>
              <w:ind w:right="288"/>
              <w:rPr>
                <w:sz w:val="21"/>
              </w:rPr>
            </w:pPr>
            <w:r>
              <w:rPr>
                <w:spacing w:val="-3"/>
                <w:w w:val="105"/>
                <w:sz w:val="21"/>
              </w:rPr>
              <w:t>Prohibit </w:t>
            </w:r>
            <w:r>
              <w:rPr>
                <w:w w:val="105"/>
                <w:sz w:val="21"/>
              </w:rPr>
              <w:t>a</w:t>
            </w:r>
            <w:r>
              <w:rPr>
                <w:spacing w:val="-15"/>
                <w:w w:val="105"/>
                <w:sz w:val="21"/>
              </w:rPr>
              <w:t> </w:t>
            </w:r>
            <w:r>
              <w:rPr>
                <w:spacing w:val="-3"/>
                <w:w w:val="105"/>
                <w:sz w:val="21"/>
              </w:rPr>
              <w:t>pharmacist from supplying medicinal cannabis to </w:t>
            </w:r>
            <w:r>
              <w:rPr>
                <w:w w:val="105"/>
                <w:sz w:val="21"/>
              </w:rPr>
              <w:t>a person </w:t>
            </w:r>
            <w:r>
              <w:rPr>
                <w:spacing w:val="-3"/>
                <w:w w:val="105"/>
                <w:sz w:val="21"/>
              </w:rPr>
              <w:t>for </w:t>
            </w:r>
            <w:r>
              <w:rPr>
                <w:w w:val="105"/>
                <w:sz w:val="21"/>
              </w:rPr>
              <w:t>their therapeutic</w:t>
            </w:r>
            <w:r>
              <w:rPr>
                <w:spacing w:val="-1"/>
                <w:w w:val="105"/>
                <w:sz w:val="21"/>
              </w:rPr>
              <w:t> </w:t>
            </w:r>
            <w:r>
              <w:rPr>
                <w:w w:val="105"/>
                <w:sz w:val="21"/>
              </w:rPr>
              <w:t>use</w:t>
            </w:r>
          </w:p>
          <w:p>
            <w:pPr>
              <w:pStyle w:val="TableParagraph"/>
              <w:spacing w:line="242" w:lineRule="auto" w:before="6"/>
              <w:ind w:right="125"/>
              <w:rPr>
                <w:sz w:val="21"/>
              </w:rPr>
            </w:pPr>
            <w:r>
              <w:rPr>
                <w:w w:val="105"/>
                <w:sz w:val="21"/>
              </w:rPr>
              <w:t>otherwise than on the basis of an Authority to Dispense.</w:t>
            </w:r>
          </w:p>
        </w:tc>
        <w:tc>
          <w:tcPr>
            <w:tcW w:w="6453" w:type="dxa"/>
            <w:tcBorders>
              <w:bottom w:val="nil"/>
            </w:tcBorders>
          </w:tcPr>
          <w:p>
            <w:pPr>
              <w:pStyle w:val="TableParagraph"/>
              <w:spacing w:line="242" w:lineRule="auto" w:before="65"/>
              <w:ind w:right="635"/>
              <w:rPr>
                <w:sz w:val="21"/>
              </w:rPr>
            </w:pPr>
            <w:r>
              <w:rPr>
                <w:w w:val="105"/>
                <w:sz w:val="21"/>
              </w:rPr>
              <w:t>Currently, r 12 requires that a pharmacist may supply a drug of dependence to a person without a prescription after making an assessment of the person’s therapeutic need.</w:t>
            </w:r>
          </w:p>
          <w:p>
            <w:pPr>
              <w:pStyle w:val="TableParagraph"/>
              <w:spacing w:line="242" w:lineRule="auto" w:before="123"/>
              <w:ind w:right="468"/>
              <w:rPr>
                <w:sz w:val="21"/>
              </w:rPr>
            </w:pPr>
            <w:r>
              <w:rPr>
                <w:w w:val="105"/>
                <w:sz w:val="21"/>
              </w:rPr>
              <w:t>The</w:t>
            </w:r>
            <w:r>
              <w:rPr>
                <w:spacing w:val="-13"/>
                <w:w w:val="105"/>
                <w:sz w:val="21"/>
              </w:rPr>
              <w:t> </w:t>
            </w:r>
            <w:r>
              <w:rPr>
                <w:spacing w:val="-3"/>
                <w:w w:val="105"/>
                <w:sz w:val="21"/>
              </w:rPr>
              <w:t>Commission</w:t>
            </w:r>
            <w:r>
              <w:rPr>
                <w:spacing w:val="-13"/>
                <w:w w:val="105"/>
                <w:sz w:val="21"/>
              </w:rPr>
              <w:t> </w:t>
            </w:r>
            <w:r>
              <w:rPr>
                <w:spacing w:val="-2"/>
                <w:w w:val="105"/>
                <w:sz w:val="21"/>
              </w:rPr>
              <w:t>has</w:t>
            </w:r>
            <w:r>
              <w:rPr>
                <w:spacing w:val="-13"/>
                <w:w w:val="105"/>
                <w:sz w:val="21"/>
              </w:rPr>
              <w:t> </w:t>
            </w:r>
            <w:r>
              <w:rPr>
                <w:w w:val="105"/>
                <w:sz w:val="21"/>
              </w:rPr>
              <w:t>recommended</w:t>
            </w:r>
            <w:r>
              <w:rPr>
                <w:spacing w:val="-13"/>
                <w:w w:val="105"/>
                <w:sz w:val="21"/>
              </w:rPr>
              <w:t> </w:t>
            </w:r>
            <w:r>
              <w:rPr>
                <w:spacing w:val="-3"/>
                <w:w w:val="105"/>
                <w:sz w:val="21"/>
              </w:rPr>
              <w:t>that</w:t>
            </w:r>
            <w:r>
              <w:rPr>
                <w:spacing w:val="-13"/>
                <w:w w:val="105"/>
                <w:sz w:val="21"/>
              </w:rPr>
              <w:t> </w:t>
            </w:r>
            <w:r>
              <w:rPr>
                <w:w w:val="105"/>
                <w:sz w:val="21"/>
              </w:rPr>
              <w:t>pharmacists</w:t>
            </w:r>
            <w:r>
              <w:rPr>
                <w:spacing w:val="-13"/>
                <w:w w:val="105"/>
                <w:sz w:val="21"/>
              </w:rPr>
              <w:t> </w:t>
            </w:r>
            <w:r>
              <w:rPr>
                <w:w w:val="105"/>
                <w:sz w:val="21"/>
              </w:rPr>
              <w:t>be</w:t>
            </w:r>
            <w:r>
              <w:rPr>
                <w:spacing w:val="-13"/>
                <w:w w:val="105"/>
                <w:sz w:val="21"/>
              </w:rPr>
              <w:t> </w:t>
            </w:r>
            <w:r>
              <w:rPr>
                <w:w w:val="105"/>
                <w:sz w:val="21"/>
              </w:rPr>
              <w:t>permitted </w:t>
            </w:r>
            <w:r>
              <w:rPr>
                <w:spacing w:val="-3"/>
                <w:w w:val="105"/>
                <w:sz w:val="21"/>
              </w:rPr>
              <w:t>to </w:t>
            </w:r>
            <w:r>
              <w:rPr>
                <w:w w:val="105"/>
                <w:sz w:val="21"/>
              </w:rPr>
              <w:t>dispense </w:t>
            </w:r>
            <w:r>
              <w:rPr>
                <w:spacing w:val="-3"/>
                <w:w w:val="105"/>
                <w:sz w:val="21"/>
              </w:rPr>
              <w:t>medicinal cannabis </w:t>
            </w:r>
            <w:r>
              <w:rPr>
                <w:w w:val="105"/>
                <w:sz w:val="21"/>
              </w:rPr>
              <w:t>only upon </w:t>
            </w:r>
            <w:r>
              <w:rPr>
                <w:spacing w:val="-3"/>
                <w:w w:val="105"/>
                <w:sz w:val="21"/>
              </w:rPr>
              <w:t>receiving </w:t>
            </w:r>
            <w:r>
              <w:rPr>
                <w:w w:val="105"/>
                <w:sz w:val="21"/>
              </w:rPr>
              <w:t>an Authority </w:t>
            </w:r>
            <w:r>
              <w:rPr>
                <w:spacing w:val="-3"/>
                <w:w w:val="105"/>
                <w:sz w:val="21"/>
              </w:rPr>
              <w:t>to </w:t>
            </w:r>
            <w:r>
              <w:rPr>
                <w:w w:val="105"/>
                <w:sz w:val="21"/>
              </w:rPr>
              <w:t>Dispense </w:t>
            </w:r>
            <w:r>
              <w:rPr>
                <w:spacing w:val="-3"/>
                <w:w w:val="105"/>
                <w:sz w:val="21"/>
              </w:rPr>
              <w:t>from </w:t>
            </w:r>
            <w:r>
              <w:rPr>
                <w:w w:val="105"/>
                <w:sz w:val="21"/>
              </w:rPr>
              <w:t>a medical </w:t>
            </w:r>
            <w:r>
              <w:rPr>
                <w:spacing w:val="-3"/>
                <w:w w:val="105"/>
                <w:sz w:val="21"/>
              </w:rPr>
              <w:t>practitioner. Regulation </w:t>
            </w:r>
            <w:r>
              <w:rPr>
                <w:spacing w:val="-9"/>
                <w:w w:val="105"/>
                <w:sz w:val="21"/>
              </w:rPr>
              <w:t>12 </w:t>
            </w:r>
            <w:r>
              <w:rPr>
                <w:w w:val="105"/>
                <w:sz w:val="21"/>
              </w:rPr>
              <w:t>should</w:t>
            </w:r>
            <w:r>
              <w:rPr>
                <w:spacing w:val="4"/>
                <w:w w:val="105"/>
                <w:sz w:val="21"/>
              </w:rPr>
              <w:t> </w:t>
            </w:r>
            <w:r>
              <w:rPr>
                <w:w w:val="105"/>
                <w:sz w:val="21"/>
              </w:rPr>
              <w:t>be</w:t>
            </w:r>
          </w:p>
          <w:p>
            <w:pPr>
              <w:pStyle w:val="TableParagraph"/>
              <w:spacing w:line="242" w:lineRule="auto" w:before="4"/>
              <w:ind w:right="143"/>
              <w:rPr>
                <w:sz w:val="21"/>
              </w:rPr>
            </w:pPr>
            <w:r>
              <w:rPr>
                <w:w w:val="105"/>
                <w:sz w:val="21"/>
              </w:rPr>
              <w:t>changed to reflect this. The term ‘drug of dependence’ in r 12 should be qualified by ‘other than medicinal cannabis’.</w:t>
            </w:r>
          </w:p>
        </w:tc>
      </w:tr>
      <w:tr>
        <w:trPr>
          <w:trHeight w:val="888" w:hRule="atLeast"/>
        </w:trPr>
        <w:tc>
          <w:tcPr>
            <w:tcW w:w="2268" w:type="dxa"/>
            <w:tcBorders>
              <w:top w:val="nil"/>
            </w:tcBorders>
          </w:tcPr>
          <w:p>
            <w:pPr>
              <w:pStyle w:val="TableParagraph"/>
              <w:spacing w:before="0"/>
              <w:ind w:left="0"/>
              <w:rPr>
                <w:rFonts w:ascii="Times New Roman"/>
                <w:sz w:val="20"/>
              </w:rPr>
            </w:pPr>
          </w:p>
        </w:tc>
        <w:tc>
          <w:tcPr>
            <w:tcW w:w="6453" w:type="dxa"/>
            <w:tcBorders>
              <w:top w:val="nil"/>
            </w:tcBorders>
          </w:tcPr>
          <w:p>
            <w:pPr>
              <w:pStyle w:val="TableParagraph"/>
              <w:spacing w:line="242" w:lineRule="auto" w:before="59"/>
              <w:rPr>
                <w:sz w:val="21"/>
              </w:rPr>
            </w:pPr>
            <w:r>
              <w:rPr>
                <w:sz w:val="21"/>
              </w:rPr>
              <w:t>A new regulation should be inserted prohibiting a pharmacist from supplying cannabis based on an assessment of a patient’s therapeutic need.</w:t>
            </w:r>
          </w:p>
        </w:tc>
      </w:tr>
      <w:tr>
        <w:trPr>
          <w:trHeight w:val="2454" w:hRule="atLeast"/>
        </w:trPr>
        <w:tc>
          <w:tcPr>
            <w:tcW w:w="2268" w:type="dxa"/>
          </w:tcPr>
          <w:p>
            <w:pPr>
              <w:pStyle w:val="TableParagraph"/>
              <w:spacing w:line="242" w:lineRule="auto" w:before="65"/>
              <w:ind w:right="184"/>
              <w:rPr>
                <w:sz w:val="21"/>
              </w:rPr>
            </w:pPr>
            <w:r>
              <w:rPr>
                <w:spacing w:val="-3"/>
                <w:sz w:val="21"/>
              </w:rPr>
              <w:t>Enable  </w:t>
            </w:r>
            <w:r>
              <w:rPr>
                <w:sz w:val="21"/>
              </w:rPr>
              <w:t>a  </w:t>
            </w:r>
            <w:r>
              <w:rPr>
                <w:spacing w:val="-3"/>
                <w:sz w:val="21"/>
              </w:rPr>
              <w:t>pharmacist to </w:t>
            </w:r>
            <w:r>
              <w:rPr>
                <w:spacing w:val="-2"/>
                <w:sz w:val="21"/>
              </w:rPr>
              <w:t>supply </w:t>
            </w:r>
            <w:r>
              <w:rPr>
                <w:spacing w:val="-3"/>
                <w:sz w:val="21"/>
              </w:rPr>
              <w:t>medicinal cannabis to </w:t>
            </w:r>
            <w:r>
              <w:rPr>
                <w:sz w:val="21"/>
              </w:rPr>
              <w:t>a person who provides them with an Authority </w:t>
            </w:r>
            <w:r>
              <w:rPr>
                <w:spacing w:val="-3"/>
                <w:sz w:val="21"/>
              </w:rPr>
              <w:t>to </w:t>
            </w:r>
            <w:r>
              <w:rPr>
                <w:sz w:val="21"/>
              </w:rPr>
              <w:t>Dispense issued by a medical practitioner in </w:t>
            </w:r>
            <w:r>
              <w:rPr>
                <w:spacing w:val="-3"/>
                <w:sz w:val="21"/>
              </w:rPr>
              <w:t>relation to </w:t>
            </w:r>
            <w:r>
              <w:rPr>
                <w:sz w:val="21"/>
              </w:rPr>
              <w:t>the</w:t>
            </w:r>
            <w:r>
              <w:rPr>
                <w:spacing w:val="-24"/>
                <w:sz w:val="21"/>
              </w:rPr>
              <w:t> </w:t>
            </w:r>
            <w:r>
              <w:rPr>
                <w:sz w:val="21"/>
              </w:rPr>
              <w:t>person.</w:t>
            </w:r>
          </w:p>
        </w:tc>
        <w:tc>
          <w:tcPr>
            <w:tcW w:w="6453" w:type="dxa"/>
          </w:tcPr>
          <w:p>
            <w:pPr>
              <w:pStyle w:val="TableParagraph"/>
              <w:spacing w:line="242" w:lineRule="auto" w:before="65"/>
              <w:ind w:right="239"/>
              <w:rPr>
                <w:sz w:val="21"/>
              </w:rPr>
            </w:pPr>
            <w:r>
              <w:rPr>
                <w:sz w:val="21"/>
              </w:rPr>
              <w:t>There is no regulation authorising pharmacists to administer, sell or supply medicinal cannabis to patients. A new regulation is required allowing a pharmacist to administer, sell or supply medicinal cannabis upon being presented with an Authority to Dispense by a patient.</w:t>
            </w:r>
          </w:p>
          <w:p>
            <w:pPr>
              <w:pStyle w:val="TableParagraph"/>
              <w:spacing w:line="242" w:lineRule="auto" w:before="124"/>
              <w:ind w:right="132"/>
              <w:rPr>
                <w:sz w:val="21"/>
              </w:rPr>
            </w:pPr>
            <w:r>
              <w:rPr>
                <w:w w:val="105"/>
                <w:sz w:val="21"/>
              </w:rPr>
              <w:t>This could be achieved by amending r 15 or through the creation of a new regulation.</w:t>
            </w:r>
          </w:p>
        </w:tc>
      </w:tr>
    </w:tbl>
    <w:p>
      <w:pPr>
        <w:pStyle w:val="BodyText"/>
        <w:rPr>
          <w:b/>
          <w:sz w:val="20"/>
        </w:rPr>
      </w:pPr>
    </w:p>
    <w:p>
      <w:pPr>
        <w:pStyle w:val="BodyText"/>
        <w:rPr>
          <w:b/>
          <w:sz w:val="20"/>
        </w:rPr>
      </w:pPr>
    </w:p>
    <w:p>
      <w:pPr>
        <w:pStyle w:val="BodyText"/>
        <w:spacing w:before="4"/>
        <w:rPr>
          <w:b/>
          <w:sz w:val="22"/>
        </w:rPr>
      </w:pPr>
    </w:p>
    <w:p>
      <w:pPr>
        <w:spacing w:before="96"/>
        <w:ind w:left="720" w:right="0" w:firstLine="0"/>
        <w:jc w:val="left"/>
        <w:rPr>
          <w:b/>
          <w:sz w:val="24"/>
        </w:rPr>
      </w:pPr>
      <w:r>
        <w:rPr>
          <w:b/>
          <w:color w:val="205128"/>
          <w:w w:val="110"/>
          <w:sz w:val="24"/>
        </w:rPr>
        <w:t>224</w:t>
      </w:r>
    </w:p>
    <w:p>
      <w:pPr>
        <w:spacing w:after="0"/>
        <w:jc w:val="left"/>
        <w:rPr>
          <w:sz w:val="24"/>
        </w:rPr>
        <w:sectPr>
          <w:headerReference w:type="even" r:id="rId161"/>
          <w:pgSz w:w="11910" w:h="16840"/>
          <w:pgMar w:header="546" w:footer="0" w:top="1560" w:bottom="280" w:left="0" w:right="0"/>
        </w:sectPr>
      </w:pPr>
    </w:p>
    <w:p>
      <w:pPr>
        <w:pStyle w:val="BodyText"/>
        <w:rPr>
          <w:b/>
          <w:sz w:val="20"/>
        </w:rPr>
      </w:pPr>
    </w:p>
    <w:p>
      <w:pPr>
        <w:pStyle w:val="BodyText"/>
        <w:spacing w:before="8"/>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2194" w:hRule="atLeast"/>
        </w:trPr>
        <w:tc>
          <w:tcPr>
            <w:tcW w:w="2268" w:type="dxa"/>
          </w:tcPr>
          <w:p>
            <w:pPr>
              <w:pStyle w:val="TableParagraph"/>
              <w:spacing w:line="242" w:lineRule="auto"/>
              <w:ind w:right="311"/>
              <w:rPr>
                <w:sz w:val="21"/>
              </w:rPr>
            </w:pPr>
            <w:r>
              <w:rPr>
                <w:spacing w:val="-3"/>
                <w:sz w:val="21"/>
              </w:rPr>
              <w:t>Enable </w:t>
            </w:r>
            <w:r>
              <w:rPr>
                <w:sz w:val="21"/>
              </w:rPr>
              <w:t>the Secretary of the  Department of Health </w:t>
            </w:r>
            <w:r>
              <w:rPr>
                <w:spacing w:val="-3"/>
                <w:sz w:val="21"/>
              </w:rPr>
              <w:t>to issue </w:t>
            </w:r>
            <w:r>
              <w:rPr>
                <w:sz w:val="21"/>
              </w:rPr>
              <w:t>permits </w:t>
            </w:r>
            <w:r>
              <w:rPr>
                <w:spacing w:val="-3"/>
                <w:sz w:val="21"/>
              </w:rPr>
              <w:t>to </w:t>
            </w:r>
            <w:r>
              <w:rPr>
                <w:sz w:val="21"/>
              </w:rPr>
              <w:t>specialist medical</w:t>
            </w:r>
            <w:r>
              <w:rPr>
                <w:spacing w:val="13"/>
                <w:sz w:val="21"/>
              </w:rPr>
              <w:t> </w:t>
            </w:r>
            <w:r>
              <w:rPr>
                <w:sz w:val="21"/>
              </w:rPr>
              <w:t>practitioners</w:t>
            </w:r>
          </w:p>
          <w:p>
            <w:pPr>
              <w:pStyle w:val="TableParagraph"/>
              <w:spacing w:line="242" w:lineRule="auto" w:before="5"/>
              <w:ind w:right="182"/>
              <w:rPr>
                <w:sz w:val="21"/>
              </w:rPr>
            </w:pPr>
            <w:r>
              <w:rPr>
                <w:spacing w:val="-3"/>
                <w:sz w:val="21"/>
              </w:rPr>
              <w:t>to </w:t>
            </w:r>
            <w:r>
              <w:rPr>
                <w:sz w:val="21"/>
              </w:rPr>
              <w:t>authorise </w:t>
            </w:r>
            <w:r>
              <w:rPr>
                <w:spacing w:val="-3"/>
                <w:sz w:val="21"/>
              </w:rPr>
              <w:t>treatment </w:t>
            </w:r>
            <w:r>
              <w:rPr>
                <w:sz w:val="21"/>
              </w:rPr>
              <w:t>with </w:t>
            </w:r>
            <w:r>
              <w:rPr>
                <w:spacing w:val="-3"/>
                <w:sz w:val="21"/>
              </w:rPr>
              <w:t>medicinal cannabis</w:t>
            </w:r>
          </w:p>
        </w:tc>
        <w:tc>
          <w:tcPr>
            <w:tcW w:w="6453" w:type="dxa"/>
          </w:tcPr>
          <w:p>
            <w:pPr>
              <w:pStyle w:val="TableParagraph"/>
              <w:spacing w:line="242" w:lineRule="auto" w:before="65"/>
              <w:ind w:right="366"/>
              <w:rPr>
                <w:sz w:val="21"/>
              </w:rPr>
            </w:pPr>
            <w:r>
              <w:rPr>
                <w:sz w:val="21"/>
              </w:rPr>
              <w:t>There is no </w:t>
            </w:r>
            <w:r>
              <w:rPr>
                <w:spacing w:val="-3"/>
                <w:sz w:val="21"/>
              </w:rPr>
              <w:t>regulation authorising </w:t>
            </w:r>
            <w:r>
              <w:rPr>
                <w:sz w:val="21"/>
              </w:rPr>
              <w:t>the Secretary </w:t>
            </w:r>
            <w:r>
              <w:rPr>
                <w:spacing w:val="-3"/>
                <w:sz w:val="21"/>
              </w:rPr>
              <w:t>to </w:t>
            </w:r>
            <w:r>
              <w:rPr>
                <w:sz w:val="21"/>
              </w:rPr>
              <w:t>issue </w:t>
            </w:r>
            <w:r>
              <w:rPr>
                <w:spacing w:val="-3"/>
                <w:sz w:val="21"/>
              </w:rPr>
              <w:t>medicinal cannabis </w:t>
            </w:r>
            <w:r>
              <w:rPr>
                <w:sz w:val="21"/>
              </w:rPr>
              <w:t>permits </w:t>
            </w:r>
            <w:r>
              <w:rPr>
                <w:spacing w:val="-3"/>
                <w:sz w:val="21"/>
              </w:rPr>
              <w:t>to  </w:t>
            </w:r>
            <w:r>
              <w:rPr>
                <w:sz w:val="21"/>
              </w:rPr>
              <w:t>specialist medical practitioners. A new </w:t>
            </w:r>
            <w:r>
              <w:rPr>
                <w:spacing w:val="-3"/>
                <w:sz w:val="21"/>
              </w:rPr>
              <w:t>regulation  </w:t>
            </w:r>
            <w:r>
              <w:rPr>
                <w:sz w:val="21"/>
              </w:rPr>
              <w:t>is </w:t>
            </w:r>
            <w:r>
              <w:rPr>
                <w:spacing w:val="-3"/>
                <w:sz w:val="21"/>
              </w:rPr>
              <w:t>required granting </w:t>
            </w:r>
            <w:r>
              <w:rPr>
                <w:sz w:val="21"/>
              </w:rPr>
              <w:t>the Secretary this</w:t>
            </w:r>
            <w:r>
              <w:rPr>
                <w:spacing w:val="18"/>
                <w:sz w:val="21"/>
              </w:rPr>
              <w:t> </w:t>
            </w:r>
            <w:r>
              <w:rPr>
                <w:spacing w:val="-5"/>
                <w:sz w:val="21"/>
              </w:rPr>
              <w:t>power.</w:t>
            </w:r>
          </w:p>
          <w:p>
            <w:pPr>
              <w:pStyle w:val="TableParagraph"/>
              <w:spacing w:line="242" w:lineRule="auto" w:before="124"/>
              <w:ind w:right="690"/>
              <w:rPr>
                <w:sz w:val="21"/>
              </w:rPr>
            </w:pPr>
            <w:r>
              <w:rPr>
                <w:w w:val="105"/>
                <w:sz w:val="21"/>
              </w:rPr>
              <w:t>This could be achieved through amending r 22B or through the creation of a new regulation.</w:t>
            </w:r>
          </w:p>
        </w:tc>
      </w:tr>
    </w:tbl>
    <w:p>
      <w:pPr>
        <w:pStyle w:val="BodyText"/>
        <w:rPr>
          <w:b/>
          <w:sz w:val="20"/>
        </w:rPr>
      </w:pPr>
    </w:p>
    <w:p>
      <w:pPr>
        <w:pStyle w:val="BodyText"/>
        <w:spacing w:before="3"/>
        <w:rPr>
          <w:b/>
          <w:sz w:val="19"/>
        </w:rPr>
      </w:pPr>
    </w:p>
    <w:p>
      <w:pPr>
        <w:spacing w:line="242" w:lineRule="auto" w:before="1"/>
        <w:ind w:left="1587" w:right="1651" w:firstLine="0"/>
        <w:jc w:val="left"/>
        <w:rPr>
          <w:b/>
          <w:sz w:val="21"/>
        </w:rPr>
      </w:pPr>
      <w:r>
        <w:rPr>
          <w:b/>
          <w:spacing w:val="-4"/>
          <w:w w:val="115"/>
          <w:sz w:val="21"/>
        </w:rPr>
        <w:t>Table</w:t>
      </w:r>
      <w:r>
        <w:rPr>
          <w:b/>
          <w:spacing w:val="-12"/>
          <w:w w:val="115"/>
          <w:sz w:val="21"/>
        </w:rPr>
        <w:t> </w:t>
      </w:r>
      <w:r>
        <w:rPr>
          <w:b/>
          <w:spacing w:val="4"/>
          <w:w w:val="115"/>
          <w:sz w:val="21"/>
        </w:rPr>
        <w:t>5:</w:t>
      </w:r>
      <w:r>
        <w:rPr>
          <w:b/>
          <w:spacing w:val="-11"/>
          <w:w w:val="115"/>
          <w:sz w:val="21"/>
        </w:rPr>
        <w:t> </w:t>
      </w:r>
      <w:r>
        <w:rPr>
          <w:b/>
          <w:w w:val="115"/>
          <w:sz w:val="21"/>
        </w:rPr>
        <w:t>Enabling</w:t>
      </w:r>
      <w:r>
        <w:rPr>
          <w:b/>
          <w:spacing w:val="-12"/>
          <w:w w:val="115"/>
          <w:sz w:val="21"/>
        </w:rPr>
        <w:t> </w:t>
      </w:r>
      <w:r>
        <w:rPr>
          <w:b/>
          <w:w w:val="115"/>
          <w:sz w:val="21"/>
        </w:rPr>
        <w:t>medicinal</w:t>
      </w:r>
      <w:r>
        <w:rPr>
          <w:b/>
          <w:spacing w:val="-11"/>
          <w:w w:val="115"/>
          <w:sz w:val="21"/>
        </w:rPr>
        <w:t> </w:t>
      </w:r>
      <w:r>
        <w:rPr>
          <w:b/>
          <w:w w:val="115"/>
          <w:sz w:val="21"/>
        </w:rPr>
        <w:t>cannabis</w:t>
      </w:r>
      <w:r>
        <w:rPr>
          <w:b/>
          <w:spacing w:val="-11"/>
          <w:w w:val="115"/>
          <w:sz w:val="21"/>
        </w:rPr>
        <w:t> </w:t>
      </w:r>
      <w:r>
        <w:rPr>
          <w:b/>
          <w:w w:val="115"/>
          <w:sz w:val="21"/>
        </w:rPr>
        <w:t>to</w:t>
      </w:r>
      <w:r>
        <w:rPr>
          <w:b/>
          <w:spacing w:val="-12"/>
          <w:w w:val="115"/>
          <w:sz w:val="21"/>
        </w:rPr>
        <w:t> </w:t>
      </w:r>
      <w:r>
        <w:rPr>
          <w:b/>
          <w:w w:val="115"/>
          <w:sz w:val="21"/>
        </w:rPr>
        <w:t>be</w:t>
      </w:r>
      <w:r>
        <w:rPr>
          <w:b/>
          <w:spacing w:val="-11"/>
          <w:w w:val="115"/>
          <w:sz w:val="21"/>
        </w:rPr>
        <w:t> </w:t>
      </w:r>
      <w:r>
        <w:rPr>
          <w:b/>
          <w:w w:val="115"/>
          <w:sz w:val="21"/>
        </w:rPr>
        <w:t>lawfully</w:t>
      </w:r>
      <w:r>
        <w:rPr>
          <w:b/>
          <w:spacing w:val="-11"/>
          <w:w w:val="115"/>
          <w:sz w:val="21"/>
        </w:rPr>
        <w:t> </w:t>
      </w:r>
      <w:r>
        <w:rPr>
          <w:b/>
          <w:w w:val="115"/>
          <w:sz w:val="21"/>
        </w:rPr>
        <w:t>supplied</w:t>
      </w:r>
      <w:r>
        <w:rPr>
          <w:b/>
          <w:spacing w:val="-12"/>
          <w:w w:val="115"/>
          <w:sz w:val="21"/>
        </w:rPr>
        <w:t> </w:t>
      </w:r>
      <w:r>
        <w:rPr>
          <w:b/>
          <w:w w:val="115"/>
          <w:sz w:val="21"/>
        </w:rPr>
        <w:t>by</w:t>
      </w:r>
      <w:r>
        <w:rPr>
          <w:b/>
          <w:spacing w:val="-11"/>
          <w:w w:val="115"/>
          <w:sz w:val="21"/>
        </w:rPr>
        <w:t> </w:t>
      </w:r>
      <w:r>
        <w:rPr>
          <w:b/>
          <w:w w:val="115"/>
          <w:sz w:val="21"/>
        </w:rPr>
        <w:t>amending</w:t>
      </w:r>
      <w:r>
        <w:rPr>
          <w:b/>
          <w:spacing w:val="-12"/>
          <w:w w:val="115"/>
          <w:sz w:val="21"/>
        </w:rPr>
        <w:t> </w:t>
      </w:r>
      <w:r>
        <w:rPr>
          <w:b/>
          <w:w w:val="115"/>
          <w:sz w:val="21"/>
        </w:rPr>
        <w:t>the</w:t>
      </w:r>
      <w:r>
        <w:rPr>
          <w:b/>
          <w:spacing w:val="-11"/>
          <w:w w:val="115"/>
          <w:sz w:val="21"/>
        </w:rPr>
        <w:t> </w:t>
      </w:r>
      <w:r>
        <w:rPr>
          <w:b/>
          <w:i/>
          <w:w w:val="115"/>
          <w:sz w:val="21"/>
        </w:rPr>
        <w:t>Drugs, </w:t>
      </w:r>
      <w:r>
        <w:rPr>
          <w:b/>
          <w:i/>
          <w:w w:val="115"/>
          <w:sz w:val="21"/>
        </w:rPr>
        <w:t>Poisons and Controlled Substances Regulations </w:t>
      </w:r>
      <w:r>
        <w:rPr>
          <w:b/>
          <w:i/>
          <w:spacing w:val="2"/>
          <w:w w:val="115"/>
          <w:sz w:val="21"/>
        </w:rPr>
        <w:t>2006</w:t>
      </w:r>
      <w:r>
        <w:rPr>
          <w:b/>
          <w:i/>
          <w:spacing w:val="-9"/>
          <w:w w:val="115"/>
          <w:sz w:val="21"/>
        </w:rPr>
        <w:t> </w:t>
      </w:r>
      <w:r>
        <w:rPr>
          <w:b/>
          <w:w w:val="115"/>
          <w:sz w:val="21"/>
        </w:rPr>
        <w:t>(Vic)</w:t>
      </w:r>
    </w:p>
    <w:p>
      <w:pPr>
        <w:pStyle w:val="BodyText"/>
        <w:spacing w:before="7" w:after="1"/>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1934" w:hRule="atLeast"/>
        </w:trPr>
        <w:tc>
          <w:tcPr>
            <w:tcW w:w="2268" w:type="dxa"/>
          </w:tcPr>
          <w:p>
            <w:pPr>
              <w:pStyle w:val="TableParagraph"/>
              <w:spacing w:line="242" w:lineRule="auto"/>
              <w:ind w:right="331"/>
              <w:rPr>
                <w:sz w:val="21"/>
              </w:rPr>
            </w:pPr>
            <w:r>
              <w:rPr>
                <w:spacing w:val="-3"/>
                <w:sz w:val="21"/>
              </w:rPr>
              <w:t>Enable </w:t>
            </w:r>
            <w:r>
              <w:rPr>
                <w:sz w:val="21"/>
              </w:rPr>
              <w:t>medical practitioners with the </w:t>
            </w:r>
            <w:r>
              <w:rPr>
                <w:spacing w:val="-3"/>
                <w:sz w:val="21"/>
              </w:rPr>
              <w:t>requisite </w:t>
            </w:r>
            <w:r>
              <w:rPr>
                <w:sz w:val="21"/>
              </w:rPr>
              <w:t>permit </w:t>
            </w:r>
            <w:r>
              <w:rPr>
                <w:spacing w:val="-3"/>
                <w:sz w:val="21"/>
              </w:rPr>
              <w:t>to </w:t>
            </w:r>
            <w:r>
              <w:rPr>
                <w:sz w:val="21"/>
              </w:rPr>
              <w:t>authorise patients </w:t>
            </w:r>
            <w:r>
              <w:rPr>
                <w:spacing w:val="-3"/>
                <w:sz w:val="21"/>
              </w:rPr>
              <w:t>to </w:t>
            </w:r>
            <w:r>
              <w:rPr>
                <w:sz w:val="21"/>
              </w:rPr>
              <w:t>obtain </w:t>
            </w:r>
            <w:r>
              <w:rPr>
                <w:spacing w:val="-3"/>
                <w:sz w:val="21"/>
              </w:rPr>
              <w:t>medicinal cannabis from </w:t>
            </w:r>
            <w:r>
              <w:rPr>
                <w:sz w:val="21"/>
              </w:rPr>
              <w:t>pharmacists.</w:t>
            </w:r>
          </w:p>
        </w:tc>
        <w:tc>
          <w:tcPr>
            <w:tcW w:w="6453" w:type="dxa"/>
          </w:tcPr>
          <w:p>
            <w:pPr>
              <w:pStyle w:val="TableParagraph"/>
              <w:spacing w:line="242" w:lineRule="auto" w:before="65"/>
              <w:rPr>
                <w:sz w:val="21"/>
              </w:rPr>
            </w:pPr>
            <w:r>
              <w:rPr>
                <w:sz w:val="21"/>
              </w:rPr>
              <w:t>There is no regulation identifying the medical practitioners who can authorise patients to access medicinal cannabis.</w:t>
            </w:r>
          </w:p>
          <w:p>
            <w:pPr>
              <w:pStyle w:val="TableParagraph"/>
              <w:spacing w:line="242" w:lineRule="auto" w:before="123"/>
              <w:ind w:right="461"/>
              <w:rPr>
                <w:sz w:val="21"/>
              </w:rPr>
            </w:pPr>
            <w:r>
              <w:rPr>
                <w:sz w:val="21"/>
              </w:rPr>
              <w:t>A new regulation is required enabling eligible medical practitioners who are authorised by the requisite permit to authorise treatment with medicinal cannabis.</w:t>
            </w:r>
          </w:p>
          <w:p>
            <w:pPr>
              <w:pStyle w:val="TableParagraph"/>
              <w:spacing w:before="123"/>
              <w:rPr>
                <w:sz w:val="21"/>
              </w:rPr>
            </w:pPr>
            <w:r>
              <w:rPr>
                <w:w w:val="105"/>
                <w:sz w:val="21"/>
              </w:rPr>
              <w:t>This would require a new regulation modelled on r 25.</w:t>
            </w:r>
          </w:p>
        </w:tc>
      </w:tr>
      <w:tr>
        <w:trPr>
          <w:trHeight w:val="3214" w:hRule="atLeast"/>
        </w:trPr>
        <w:tc>
          <w:tcPr>
            <w:tcW w:w="2268" w:type="dxa"/>
          </w:tcPr>
          <w:p>
            <w:pPr>
              <w:pStyle w:val="TableParagraph"/>
              <w:spacing w:line="242" w:lineRule="auto"/>
              <w:ind w:right="304"/>
              <w:rPr>
                <w:sz w:val="21"/>
              </w:rPr>
            </w:pPr>
            <w:r>
              <w:rPr>
                <w:spacing w:val="-3"/>
                <w:w w:val="105"/>
                <w:sz w:val="21"/>
              </w:rPr>
              <w:t>Enable </w:t>
            </w:r>
            <w:r>
              <w:rPr>
                <w:w w:val="105"/>
                <w:sz w:val="21"/>
              </w:rPr>
              <w:t>the Secretary of the Department of Health </w:t>
            </w:r>
            <w:r>
              <w:rPr>
                <w:spacing w:val="-3"/>
                <w:w w:val="105"/>
                <w:sz w:val="21"/>
              </w:rPr>
              <w:t>and Human </w:t>
            </w:r>
            <w:r>
              <w:rPr>
                <w:w w:val="105"/>
                <w:sz w:val="21"/>
              </w:rPr>
              <w:t>Services </w:t>
            </w:r>
            <w:r>
              <w:rPr>
                <w:spacing w:val="-3"/>
                <w:w w:val="105"/>
                <w:sz w:val="21"/>
              </w:rPr>
              <w:t>to determine </w:t>
            </w:r>
            <w:r>
              <w:rPr>
                <w:w w:val="105"/>
                <w:sz w:val="21"/>
              </w:rPr>
              <w:t>the style and particulars of </w:t>
            </w:r>
            <w:r>
              <w:rPr>
                <w:spacing w:val="-3"/>
                <w:w w:val="105"/>
                <w:sz w:val="21"/>
              </w:rPr>
              <w:t>an</w:t>
            </w:r>
          </w:p>
          <w:p>
            <w:pPr>
              <w:pStyle w:val="TableParagraph"/>
              <w:spacing w:line="242" w:lineRule="auto" w:before="6"/>
              <w:rPr>
                <w:sz w:val="21"/>
              </w:rPr>
            </w:pPr>
            <w:r>
              <w:rPr>
                <w:w w:val="105"/>
                <w:sz w:val="21"/>
              </w:rPr>
              <w:t>Authority to Dispense medicinal cannabis.</w:t>
            </w:r>
          </w:p>
        </w:tc>
        <w:tc>
          <w:tcPr>
            <w:tcW w:w="6453" w:type="dxa"/>
          </w:tcPr>
          <w:p>
            <w:pPr>
              <w:pStyle w:val="TableParagraph"/>
              <w:spacing w:line="242" w:lineRule="auto" w:before="65"/>
              <w:ind w:right="769"/>
              <w:rPr>
                <w:sz w:val="21"/>
              </w:rPr>
            </w:pPr>
            <w:r>
              <w:rPr>
                <w:w w:val="105"/>
                <w:sz w:val="21"/>
              </w:rPr>
              <w:t>There is no </w:t>
            </w:r>
            <w:r>
              <w:rPr>
                <w:spacing w:val="-3"/>
                <w:w w:val="105"/>
                <w:sz w:val="21"/>
              </w:rPr>
              <w:t>regulation </w:t>
            </w:r>
            <w:r>
              <w:rPr>
                <w:w w:val="105"/>
                <w:sz w:val="21"/>
              </w:rPr>
              <w:t>setting out the style and particulars of a </w:t>
            </w:r>
            <w:r>
              <w:rPr>
                <w:spacing w:val="-3"/>
                <w:w w:val="105"/>
                <w:sz w:val="21"/>
              </w:rPr>
              <w:t>medicinal cannabis </w:t>
            </w:r>
            <w:r>
              <w:rPr>
                <w:w w:val="105"/>
                <w:sz w:val="21"/>
              </w:rPr>
              <w:t>Authority </w:t>
            </w:r>
            <w:r>
              <w:rPr>
                <w:spacing w:val="-3"/>
                <w:w w:val="105"/>
                <w:sz w:val="21"/>
              </w:rPr>
              <w:t>to Dispense.</w:t>
            </w:r>
          </w:p>
          <w:p>
            <w:pPr>
              <w:pStyle w:val="TableParagraph"/>
              <w:spacing w:line="242" w:lineRule="auto" w:before="123"/>
              <w:ind w:right="239"/>
              <w:rPr>
                <w:sz w:val="21"/>
              </w:rPr>
            </w:pPr>
            <w:r>
              <w:rPr>
                <w:sz w:val="21"/>
              </w:rPr>
              <w:t>A new </w:t>
            </w:r>
            <w:r>
              <w:rPr>
                <w:spacing w:val="-3"/>
                <w:sz w:val="21"/>
              </w:rPr>
              <w:t>regulation </w:t>
            </w:r>
            <w:r>
              <w:rPr>
                <w:sz w:val="21"/>
              </w:rPr>
              <w:t>is </w:t>
            </w:r>
            <w:r>
              <w:rPr>
                <w:spacing w:val="-3"/>
                <w:sz w:val="21"/>
              </w:rPr>
              <w:t>required enabling  </w:t>
            </w:r>
            <w:r>
              <w:rPr>
                <w:sz w:val="21"/>
              </w:rPr>
              <w:t>the Secretary of the Department  of Health and </w:t>
            </w:r>
            <w:r>
              <w:rPr>
                <w:spacing w:val="-3"/>
                <w:sz w:val="21"/>
              </w:rPr>
              <w:t>Human </w:t>
            </w:r>
            <w:r>
              <w:rPr>
                <w:sz w:val="21"/>
              </w:rPr>
              <w:t>Services </w:t>
            </w:r>
            <w:r>
              <w:rPr>
                <w:spacing w:val="-3"/>
                <w:sz w:val="21"/>
              </w:rPr>
              <w:t>to </w:t>
            </w:r>
            <w:r>
              <w:rPr>
                <w:sz w:val="21"/>
              </w:rPr>
              <w:t>establish the </w:t>
            </w:r>
            <w:r>
              <w:rPr>
                <w:spacing w:val="-3"/>
                <w:sz w:val="21"/>
              </w:rPr>
              <w:t>manner </w:t>
            </w:r>
            <w:r>
              <w:rPr>
                <w:sz w:val="21"/>
              </w:rPr>
              <w:t>of writing </w:t>
            </w:r>
            <w:r>
              <w:rPr>
                <w:spacing w:val="-3"/>
                <w:sz w:val="21"/>
              </w:rPr>
              <w:t>that constitutes </w:t>
            </w:r>
            <w:r>
              <w:rPr>
                <w:sz w:val="21"/>
              </w:rPr>
              <w:t>a </w:t>
            </w:r>
            <w:r>
              <w:rPr>
                <w:spacing w:val="-3"/>
                <w:sz w:val="21"/>
              </w:rPr>
              <w:t>valid </w:t>
            </w:r>
            <w:r>
              <w:rPr>
                <w:sz w:val="21"/>
              </w:rPr>
              <w:t>Authority </w:t>
            </w:r>
            <w:r>
              <w:rPr>
                <w:spacing w:val="-3"/>
                <w:sz w:val="21"/>
              </w:rPr>
              <w:t>to Dispense,  </w:t>
            </w:r>
            <w:r>
              <w:rPr>
                <w:sz w:val="21"/>
              </w:rPr>
              <w:t>in the </w:t>
            </w:r>
            <w:r>
              <w:rPr>
                <w:spacing w:val="-3"/>
                <w:sz w:val="21"/>
              </w:rPr>
              <w:t>manner</w:t>
            </w:r>
            <w:r>
              <w:rPr>
                <w:spacing w:val="41"/>
                <w:sz w:val="21"/>
              </w:rPr>
              <w:t> </w:t>
            </w:r>
            <w:r>
              <w:rPr>
                <w:sz w:val="21"/>
              </w:rPr>
              <w:t>of r 26(1)(b). </w:t>
            </w:r>
            <w:r>
              <w:rPr>
                <w:spacing w:val="-3"/>
                <w:sz w:val="21"/>
              </w:rPr>
              <w:t>Like </w:t>
            </w:r>
            <w:r>
              <w:rPr>
                <w:sz w:val="21"/>
              </w:rPr>
              <w:t>r 26(2), the Secretary should </w:t>
            </w:r>
            <w:r>
              <w:rPr>
                <w:spacing w:val="-3"/>
                <w:sz w:val="21"/>
              </w:rPr>
              <w:t>have regard to security, </w:t>
            </w:r>
            <w:r>
              <w:rPr>
                <w:sz w:val="21"/>
              </w:rPr>
              <w:t>legibility and anything else the Secretary </w:t>
            </w:r>
            <w:r>
              <w:rPr>
                <w:spacing w:val="-3"/>
                <w:sz w:val="21"/>
              </w:rPr>
              <w:t>regards </w:t>
            </w:r>
            <w:r>
              <w:rPr>
                <w:sz w:val="21"/>
              </w:rPr>
              <w:t>as</w:t>
            </w:r>
            <w:r>
              <w:rPr>
                <w:spacing w:val="11"/>
                <w:sz w:val="21"/>
              </w:rPr>
              <w:t> </w:t>
            </w:r>
            <w:r>
              <w:rPr>
                <w:spacing w:val="-3"/>
                <w:sz w:val="21"/>
              </w:rPr>
              <w:t>relevant.</w:t>
            </w:r>
          </w:p>
          <w:p>
            <w:pPr>
              <w:pStyle w:val="TableParagraph"/>
              <w:spacing w:line="242" w:lineRule="auto" w:before="125"/>
              <w:ind w:right="366"/>
              <w:rPr>
                <w:sz w:val="21"/>
              </w:rPr>
            </w:pPr>
            <w:r>
              <w:rPr>
                <w:spacing w:val="-2"/>
                <w:sz w:val="21"/>
              </w:rPr>
              <w:t>Appropriately </w:t>
            </w:r>
            <w:r>
              <w:rPr>
                <w:sz w:val="21"/>
              </w:rPr>
              <w:t>modified versions of subss (4) </w:t>
            </w:r>
            <w:r>
              <w:rPr>
                <w:spacing w:val="-3"/>
                <w:sz w:val="21"/>
              </w:rPr>
              <w:t>(prohibiting </w:t>
            </w:r>
            <w:r>
              <w:rPr>
                <w:sz w:val="21"/>
              </w:rPr>
              <w:t>an Authority  </w:t>
            </w:r>
            <w:r>
              <w:rPr>
                <w:spacing w:val="-3"/>
                <w:sz w:val="21"/>
              </w:rPr>
              <w:t>to </w:t>
            </w:r>
            <w:r>
              <w:rPr>
                <w:sz w:val="21"/>
              </w:rPr>
              <w:t>Dispense being in secret code) and (5) </w:t>
            </w:r>
            <w:r>
              <w:rPr>
                <w:spacing w:val="-3"/>
                <w:sz w:val="21"/>
              </w:rPr>
              <w:t>(prohibiting </w:t>
            </w:r>
            <w:r>
              <w:rPr>
                <w:sz w:val="21"/>
              </w:rPr>
              <w:t>the </w:t>
            </w:r>
            <w:r>
              <w:rPr>
                <w:spacing w:val="-3"/>
                <w:sz w:val="21"/>
              </w:rPr>
              <w:t>inclusion </w:t>
            </w:r>
            <w:r>
              <w:rPr>
                <w:sz w:val="21"/>
              </w:rPr>
              <w:t>of particulars </w:t>
            </w:r>
            <w:r>
              <w:rPr>
                <w:spacing w:val="-3"/>
                <w:sz w:val="21"/>
              </w:rPr>
              <w:t>that are false </w:t>
            </w:r>
            <w:r>
              <w:rPr>
                <w:sz w:val="21"/>
              </w:rPr>
              <w:t>or </w:t>
            </w:r>
            <w:r>
              <w:rPr>
                <w:spacing w:val="-3"/>
                <w:sz w:val="21"/>
              </w:rPr>
              <w:t>misleading) </w:t>
            </w:r>
            <w:r>
              <w:rPr>
                <w:sz w:val="21"/>
              </w:rPr>
              <w:t>should  be  </w:t>
            </w:r>
            <w:r>
              <w:rPr>
                <w:spacing w:val="-3"/>
                <w:sz w:val="21"/>
              </w:rPr>
              <w:t>incorporated  </w:t>
            </w:r>
            <w:r>
              <w:rPr>
                <w:spacing w:val="-4"/>
                <w:sz w:val="21"/>
              </w:rPr>
              <w:t>into </w:t>
            </w:r>
            <w:r>
              <w:rPr>
                <w:spacing w:val="-3"/>
                <w:sz w:val="21"/>
              </w:rPr>
              <w:t>any </w:t>
            </w:r>
            <w:r>
              <w:rPr>
                <w:sz w:val="21"/>
              </w:rPr>
              <w:t>new</w:t>
            </w:r>
            <w:r>
              <w:rPr>
                <w:spacing w:val="20"/>
                <w:sz w:val="21"/>
              </w:rPr>
              <w:t> </w:t>
            </w:r>
            <w:r>
              <w:rPr>
                <w:spacing w:val="-3"/>
                <w:sz w:val="21"/>
              </w:rPr>
              <w:t>regulation.</w:t>
            </w:r>
          </w:p>
        </w:tc>
      </w:tr>
      <w:tr>
        <w:trPr>
          <w:trHeight w:val="2054" w:hRule="atLeast"/>
        </w:trPr>
        <w:tc>
          <w:tcPr>
            <w:tcW w:w="2268" w:type="dxa"/>
          </w:tcPr>
          <w:p>
            <w:pPr>
              <w:pStyle w:val="TableParagraph"/>
              <w:spacing w:line="242" w:lineRule="auto" w:before="65"/>
              <w:ind w:right="50"/>
              <w:rPr>
                <w:sz w:val="21"/>
              </w:rPr>
            </w:pPr>
            <w:r>
              <w:rPr>
                <w:w w:val="105"/>
                <w:sz w:val="21"/>
              </w:rPr>
              <w:t>Require pharmacists to verify the details of an Authority to Dispense before supplying medicinal cannabis.</w:t>
            </w:r>
          </w:p>
        </w:tc>
        <w:tc>
          <w:tcPr>
            <w:tcW w:w="6453" w:type="dxa"/>
          </w:tcPr>
          <w:p>
            <w:pPr>
              <w:pStyle w:val="TableParagraph"/>
              <w:spacing w:line="242" w:lineRule="auto" w:before="65"/>
              <w:ind w:right="177"/>
              <w:jc w:val="both"/>
              <w:rPr>
                <w:sz w:val="21"/>
              </w:rPr>
            </w:pPr>
            <w:r>
              <w:rPr>
                <w:sz w:val="21"/>
              </w:rPr>
              <w:t>There is no </w:t>
            </w:r>
            <w:r>
              <w:rPr>
                <w:spacing w:val="-3"/>
                <w:sz w:val="21"/>
              </w:rPr>
              <w:t>regulation requiring </w:t>
            </w:r>
            <w:r>
              <w:rPr>
                <w:sz w:val="21"/>
              </w:rPr>
              <w:t>pharmacists </w:t>
            </w:r>
            <w:r>
              <w:rPr>
                <w:spacing w:val="-3"/>
                <w:sz w:val="21"/>
              </w:rPr>
              <w:t>to </w:t>
            </w:r>
            <w:r>
              <w:rPr>
                <w:sz w:val="21"/>
              </w:rPr>
              <w:t>verify the details of an Authority </w:t>
            </w:r>
            <w:r>
              <w:rPr>
                <w:spacing w:val="-3"/>
                <w:sz w:val="21"/>
              </w:rPr>
              <w:t>to </w:t>
            </w:r>
            <w:r>
              <w:rPr>
                <w:sz w:val="21"/>
              </w:rPr>
              <w:t>Dispense </w:t>
            </w:r>
            <w:r>
              <w:rPr>
                <w:spacing w:val="-3"/>
                <w:sz w:val="21"/>
              </w:rPr>
              <w:t>medicinal cannabis. Such </w:t>
            </w:r>
            <w:r>
              <w:rPr>
                <w:sz w:val="21"/>
              </w:rPr>
              <w:t>verification is </w:t>
            </w:r>
            <w:r>
              <w:rPr>
                <w:spacing w:val="-3"/>
                <w:sz w:val="21"/>
              </w:rPr>
              <w:t>required for prescriptions for</w:t>
            </w:r>
            <w:r>
              <w:rPr>
                <w:spacing w:val="4"/>
                <w:sz w:val="21"/>
              </w:rPr>
              <w:t> </w:t>
            </w:r>
            <w:r>
              <w:rPr>
                <w:sz w:val="21"/>
              </w:rPr>
              <w:t>medicines in Schedules 8 and </w:t>
            </w:r>
            <w:r>
              <w:rPr>
                <w:spacing w:val="-4"/>
                <w:sz w:val="21"/>
              </w:rPr>
              <w:t>9.</w:t>
            </w:r>
          </w:p>
          <w:p>
            <w:pPr>
              <w:pStyle w:val="TableParagraph"/>
              <w:spacing w:line="242" w:lineRule="auto" w:before="124"/>
              <w:ind w:right="239"/>
              <w:rPr>
                <w:sz w:val="21"/>
              </w:rPr>
            </w:pPr>
            <w:r>
              <w:rPr>
                <w:sz w:val="21"/>
              </w:rPr>
              <w:t>A modified version of r </w:t>
            </w:r>
            <w:r>
              <w:rPr>
                <w:spacing w:val="-3"/>
                <w:sz w:val="21"/>
              </w:rPr>
              <w:t>28 could require </w:t>
            </w:r>
            <w:r>
              <w:rPr>
                <w:sz w:val="21"/>
              </w:rPr>
              <w:t>the </w:t>
            </w:r>
            <w:r>
              <w:rPr>
                <w:spacing w:val="-3"/>
                <w:sz w:val="21"/>
              </w:rPr>
              <w:t>pharmacist to take reasonable </w:t>
            </w:r>
            <w:r>
              <w:rPr>
                <w:sz w:val="21"/>
              </w:rPr>
              <w:t>steps </w:t>
            </w:r>
            <w:r>
              <w:rPr>
                <w:spacing w:val="-3"/>
                <w:sz w:val="21"/>
              </w:rPr>
              <w:t>to ensure </w:t>
            </w:r>
            <w:r>
              <w:rPr>
                <w:sz w:val="21"/>
              </w:rPr>
              <w:t>the Authority </w:t>
            </w:r>
            <w:r>
              <w:rPr>
                <w:spacing w:val="-3"/>
                <w:sz w:val="21"/>
              </w:rPr>
              <w:t>to  </w:t>
            </w:r>
            <w:r>
              <w:rPr>
                <w:sz w:val="21"/>
              </w:rPr>
              <w:t>Dispense is </w:t>
            </w:r>
            <w:r>
              <w:rPr>
                <w:spacing w:val="-3"/>
                <w:sz w:val="21"/>
              </w:rPr>
              <w:t>from</w:t>
            </w:r>
            <w:r>
              <w:rPr>
                <w:spacing w:val="41"/>
                <w:sz w:val="21"/>
              </w:rPr>
              <w:t> </w:t>
            </w:r>
            <w:r>
              <w:rPr>
                <w:sz w:val="21"/>
              </w:rPr>
              <w:t>the </w:t>
            </w:r>
            <w:r>
              <w:rPr>
                <w:spacing w:val="-3"/>
                <w:sz w:val="21"/>
              </w:rPr>
              <w:t>eligible registered </w:t>
            </w:r>
            <w:r>
              <w:rPr>
                <w:sz w:val="21"/>
              </w:rPr>
              <w:t>medical practitioner </w:t>
            </w:r>
            <w:r>
              <w:rPr>
                <w:spacing w:val="-3"/>
                <w:sz w:val="21"/>
              </w:rPr>
              <w:t>from </w:t>
            </w:r>
            <w:r>
              <w:rPr>
                <w:sz w:val="21"/>
              </w:rPr>
              <w:t>whom it purports </w:t>
            </w:r>
            <w:r>
              <w:rPr>
                <w:spacing w:val="-3"/>
                <w:sz w:val="21"/>
              </w:rPr>
              <w:t>to have </w:t>
            </w:r>
            <w:r>
              <w:rPr>
                <w:sz w:val="21"/>
              </w:rPr>
              <w:t>been</w:t>
            </w:r>
            <w:r>
              <w:rPr>
                <w:spacing w:val="8"/>
                <w:sz w:val="21"/>
              </w:rPr>
              <w:t> </w:t>
            </w:r>
            <w:r>
              <w:rPr>
                <w:sz w:val="21"/>
              </w:rPr>
              <w:t>issued.</w:t>
            </w:r>
          </w:p>
        </w:tc>
      </w:tr>
      <w:tr>
        <w:trPr>
          <w:trHeight w:val="2054" w:hRule="atLeast"/>
        </w:trPr>
        <w:tc>
          <w:tcPr>
            <w:tcW w:w="2268" w:type="dxa"/>
          </w:tcPr>
          <w:p>
            <w:pPr>
              <w:pStyle w:val="TableParagraph"/>
              <w:spacing w:line="242" w:lineRule="auto" w:before="65"/>
              <w:ind w:right="224"/>
              <w:rPr>
                <w:sz w:val="21"/>
              </w:rPr>
            </w:pPr>
            <w:r>
              <w:rPr>
                <w:sz w:val="21"/>
              </w:rPr>
              <w:t>Require the suppliers of medicines to label medicinal cannabis products with certain details.</w:t>
            </w:r>
          </w:p>
        </w:tc>
        <w:tc>
          <w:tcPr>
            <w:tcW w:w="6453" w:type="dxa"/>
          </w:tcPr>
          <w:p>
            <w:pPr>
              <w:pStyle w:val="TableParagraph"/>
              <w:spacing w:line="242" w:lineRule="auto" w:before="65"/>
              <w:ind w:right="363"/>
              <w:rPr>
                <w:sz w:val="21"/>
              </w:rPr>
            </w:pPr>
            <w:r>
              <w:rPr>
                <w:w w:val="105"/>
                <w:sz w:val="21"/>
              </w:rPr>
              <w:t>There is no </w:t>
            </w:r>
            <w:r>
              <w:rPr>
                <w:spacing w:val="-3"/>
                <w:w w:val="105"/>
                <w:sz w:val="21"/>
              </w:rPr>
              <w:t>regulation requiring </w:t>
            </w:r>
            <w:r>
              <w:rPr>
                <w:w w:val="105"/>
                <w:sz w:val="21"/>
              </w:rPr>
              <w:t>the </w:t>
            </w:r>
            <w:r>
              <w:rPr>
                <w:spacing w:val="-3"/>
                <w:w w:val="105"/>
                <w:sz w:val="21"/>
              </w:rPr>
              <w:t>supplier </w:t>
            </w:r>
            <w:r>
              <w:rPr>
                <w:w w:val="105"/>
                <w:sz w:val="21"/>
              </w:rPr>
              <w:t>of a </w:t>
            </w:r>
            <w:r>
              <w:rPr>
                <w:spacing w:val="-3"/>
                <w:w w:val="105"/>
                <w:sz w:val="21"/>
              </w:rPr>
              <w:t>medicinal cannabis </w:t>
            </w:r>
            <w:r>
              <w:rPr>
                <w:w w:val="105"/>
                <w:sz w:val="21"/>
              </w:rPr>
              <w:t>product </w:t>
            </w:r>
            <w:r>
              <w:rPr>
                <w:spacing w:val="-3"/>
                <w:w w:val="105"/>
                <w:sz w:val="21"/>
              </w:rPr>
              <w:t>to </w:t>
            </w:r>
            <w:r>
              <w:rPr>
                <w:w w:val="105"/>
                <w:sz w:val="21"/>
              </w:rPr>
              <w:t>label it with </w:t>
            </w:r>
            <w:r>
              <w:rPr>
                <w:spacing w:val="-3"/>
                <w:w w:val="105"/>
                <w:sz w:val="21"/>
              </w:rPr>
              <w:t>information </w:t>
            </w:r>
            <w:r>
              <w:rPr>
                <w:w w:val="105"/>
                <w:sz w:val="21"/>
              </w:rPr>
              <w:t>about the name of the </w:t>
            </w:r>
            <w:r>
              <w:rPr>
                <w:spacing w:val="-3"/>
                <w:w w:val="105"/>
                <w:sz w:val="21"/>
              </w:rPr>
              <w:t>patient, </w:t>
            </w:r>
            <w:r>
              <w:rPr>
                <w:w w:val="105"/>
                <w:sz w:val="21"/>
              </w:rPr>
              <w:t>the </w:t>
            </w:r>
            <w:r>
              <w:rPr>
                <w:spacing w:val="-3"/>
                <w:w w:val="105"/>
                <w:sz w:val="21"/>
              </w:rPr>
              <w:t>date </w:t>
            </w:r>
            <w:r>
              <w:rPr>
                <w:w w:val="105"/>
                <w:sz w:val="21"/>
              </w:rPr>
              <w:t>of </w:t>
            </w:r>
            <w:r>
              <w:rPr>
                <w:spacing w:val="-3"/>
                <w:w w:val="105"/>
                <w:sz w:val="21"/>
              </w:rPr>
              <w:t>recording, </w:t>
            </w:r>
            <w:r>
              <w:rPr>
                <w:w w:val="105"/>
                <w:sz w:val="21"/>
              </w:rPr>
              <w:t>the </w:t>
            </w:r>
            <w:r>
              <w:rPr>
                <w:spacing w:val="-3"/>
                <w:w w:val="105"/>
                <w:sz w:val="21"/>
              </w:rPr>
              <w:t>name, </w:t>
            </w:r>
            <w:r>
              <w:rPr>
                <w:w w:val="105"/>
                <w:sz w:val="21"/>
              </w:rPr>
              <w:t>address and phone number of the </w:t>
            </w:r>
            <w:r>
              <w:rPr>
                <w:spacing w:val="-3"/>
                <w:w w:val="105"/>
                <w:sz w:val="21"/>
              </w:rPr>
              <w:t>supplier </w:t>
            </w:r>
            <w:r>
              <w:rPr>
                <w:w w:val="105"/>
                <w:sz w:val="21"/>
              </w:rPr>
              <w:t>and the name of the </w:t>
            </w:r>
            <w:r>
              <w:rPr>
                <w:spacing w:val="-3"/>
                <w:w w:val="105"/>
                <w:sz w:val="21"/>
              </w:rPr>
              <w:t>medicinal cannabis </w:t>
            </w:r>
            <w:r>
              <w:rPr>
                <w:w w:val="105"/>
                <w:sz w:val="21"/>
              </w:rPr>
              <w:t>product.</w:t>
            </w:r>
          </w:p>
          <w:p>
            <w:pPr>
              <w:pStyle w:val="TableParagraph"/>
              <w:spacing w:line="242" w:lineRule="auto" w:before="125"/>
              <w:ind w:right="461"/>
              <w:rPr>
                <w:sz w:val="21"/>
              </w:rPr>
            </w:pPr>
            <w:r>
              <w:rPr>
                <w:sz w:val="21"/>
              </w:rPr>
              <w:t>A modified version of r </w:t>
            </w:r>
            <w:r>
              <w:rPr>
                <w:spacing w:val="-3"/>
                <w:sz w:val="21"/>
              </w:rPr>
              <w:t>29 </w:t>
            </w:r>
            <w:r>
              <w:rPr>
                <w:sz w:val="21"/>
              </w:rPr>
              <w:t>should </w:t>
            </w:r>
            <w:r>
              <w:rPr>
                <w:spacing w:val="-3"/>
                <w:sz w:val="21"/>
              </w:rPr>
              <w:t>indicate  to  </w:t>
            </w:r>
            <w:r>
              <w:rPr>
                <w:sz w:val="21"/>
              </w:rPr>
              <w:t>pharmacists (in </w:t>
            </w:r>
            <w:r>
              <w:rPr>
                <w:spacing w:val="-3"/>
                <w:sz w:val="21"/>
              </w:rPr>
              <w:t>particular) </w:t>
            </w:r>
            <w:r>
              <w:rPr>
                <w:sz w:val="21"/>
              </w:rPr>
              <w:t>when they </w:t>
            </w:r>
            <w:r>
              <w:rPr>
                <w:spacing w:val="-3"/>
                <w:sz w:val="21"/>
              </w:rPr>
              <w:t>have to </w:t>
            </w:r>
            <w:r>
              <w:rPr>
                <w:sz w:val="21"/>
              </w:rPr>
              <w:t>label </w:t>
            </w:r>
            <w:r>
              <w:rPr>
                <w:spacing w:val="-3"/>
                <w:sz w:val="21"/>
              </w:rPr>
              <w:t>medicinal cannabis </w:t>
            </w:r>
            <w:r>
              <w:rPr>
                <w:sz w:val="21"/>
              </w:rPr>
              <w:t>products with instructions about their</w:t>
            </w:r>
            <w:r>
              <w:rPr>
                <w:spacing w:val="24"/>
                <w:sz w:val="21"/>
              </w:rPr>
              <w:t> </w:t>
            </w:r>
            <w:r>
              <w:rPr>
                <w:spacing w:val="-3"/>
                <w:sz w:val="21"/>
              </w:rPr>
              <w:t>use.</w:t>
            </w:r>
          </w:p>
        </w:tc>
      </w:tr>
    </w:tbl>
    <w:p>
      <w:pPr>
        <w:pStyle w:val="BodyText"/>
        <w:rPr>
          <w:b/>
          <w:sz w:val="24"/>
        </w:rPr>
      </w:pPr>
    </w:p>
    <w:p>
      <w:pPr>
        <w:pStyle w:val="BodyText"/>
        <w:spacing w:before="5"/>
        <w:rPr>
          <w:b/>
          <w:sz w:val="27"/>
        </w:rPr>
      </w:pPr>
    </w:p>
    <w:p>
      <w:pPr>
        <w:pStyle w:val="Heading4"/>
        <w:ind w:right="594"/>
        <w:jc w:val="right"/>
      </w:pPr>
      <w:r>
        <w:rPr>
          <w:color w:val="205128"/>
          <w:w w:val="110"/>
        </w:rPr>
        <w:t>225</w:t>
      </w:r>
    </w:p>
    <w:p>
      <w:pPr>
        <w:spacing w:after="0"/>
        <w:jc w:val="right"/>
        <w:sectPr>
          <w:headerReference w:type="default" r:id="rId162"/>
          <w:pgSz w:w="11910" w:h="16840"/>
          <w:pgMar w:header="0" w:footer="0" w:top="1580" w:bottom="280" w:left="0" w:right="0"/>
        </w:sectPr>
      </w:pPr>
    </w:p>
    <w:p>
      <w:pPr>
        <w:pStyle w:val="BodyText"/>
        <w:rPr>
          <w:b/>
          <w:sz w:val="20"/>
        </w:rPr>
      </w:pPr>
    </w:p>
    <w:p>
      <w:pPr>
        <w:pStyle w:val="BodyText"/>
        <w:spacing w:before="9"/>
        <w:rPr>
          <w:b/>
          <w:sz w:val="13"/>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3214" w:hRule="atLeast"/>
        </w:trPr>
        <w:tc>
          <w:tcPr>
            <w:tcW w:w="2268" w:type="dxa"/>
          </w:tcPr>
          <w:p>
            <w:pPr>
              <w:pStyle w:val="TableParagraph"/>
              <w:spacing w:line="242" w:lineRule="auto"/>
              <w:ind w:right="285"/>
              <w:rPr>
                <w:sz w:val="21"/>
              </w:rPr>
            </w:pPr>
            <w:r>
              <w:rPr>
                <w:sz w:val="21"/>
              </w:rPr>
              <w:t>Require pharmacists to label medicinal cannabis products with details about</w:t>
            </w:r>
          </w:p>
          <w:p>
            <w:pPr>
              <w:pStyle w:val="TableParagraph"/>
              <w:spacing w:line="242" w:lineRule="auto" w:before="4"/>
              <w:rPr>
                <w:sz w:val="21"/>
              </w:rPr>
            </w:pPr>
            <w:r>
              <w:rPr>
                <w:w w:val="105"/>
                <w:sz w:val="21"/>
              </w:rPr>
              <w:t>when supplied and the date of the supply.</w:t>
            </w:r>
          </w:p>
        </w:tc>
        <w:tc>
          <w:tcPr>
            <w:tcW w:w="6453" w:type="dxa"/>
          </w:tcPr>
          <w:p>
            <w:pPr>
              <w:pStyle w:val="TableParagraph"/>
              <w:spacing w:line="242" w:lineRule="auto"/>
              <w:ind w:right="345"/>
              <w:rPr>
                <w:sz w:val="21"/>
              </w:rPr>
            </w:pPr>
            <w:r>
              <w:rPr>
                <w:w w:val="105"/>
                <w:sz w:val="21"/>
              </w:rPr>
              <w:t>There is no </w:t>
            </w:r>
            <w:r>
              <w:rPr>
                <w:spacing w:val="-3"/>
                <w:w w:val="105"/>
                <w:sz w:val="21"/>
              </w:rPr>
              <w:t>regulation requiring </w:t>
            </w:r>
            <w:r>
              <w:rPr>
                <w:w w:val="105"/>
                <w:sz w:val="21"/>
              </w:rPr>
              <w:t>the </w:t>
            </w:r>
            <w:r>
              <w:rPr>
                <w:spacing w:val="-3"/>
                <w:w w:val="105"/>
                <w:sz w:val="21"/>
              </w:rPr>
              <w:t>supplying pharmacist to </w:t>
            </w:r>
            <w:r>
              <w:rPr>
                <w:w w:val="105"/>
                <w:sz w:val="21"/>
              </w:rPr>
              <w:t>identify </w:t>
            </w:r>
            <w:r>
              <w:rPr>
                <w:spacing w:val="-3"/>
                <w:w w:val="105"/>
                <w:sz w:val="21"/>
              </w:rPr>
              <w:t>that </w:t>
            </w:r>
            <w:r>
              <w:rPr>
                <w:w w:val="105"/>
                <w:sz w:val="21"/>
              </w:rPr>
              <w:t>a </w:t>
            </w:r>
            <w:r>
              <w:rPr>
                <w:spacing w:val="-3"/>
                <w:w w:val="105"/>
                <w:sz w:val="21"/>
              </w:rPr>
              <w:t>medicinal cannabis </w:t>
            </w:r>
            <w:r>
              <w:rPr>
                <w:w w:val="105"/>
                <w:sz w:val="21"/>
              </w:rPr>
              <w:t>product </w:t>
            </w:r>
            <w:r>
              <w:rPr>
                <w:spacing w:val="-2"/>
                <w:w w:val="105"/>
                <w:sz w:val="21"/>
              </w:rPr>
              <w:t>has </w:t>
            </w:r>
            <w:r>
              <w:rPr>
                <w:w w:val="105"/>
                <w:sz w:val="21"/>
              </w:rPr>
              <w:t>been </w:t>
            </w:r>
            <w:r>
              <w:rPr>
                <w:spacing w:val="-3"/>
                <w:w w:val="105"/>
                <w:sz w:val="21"/>
              </w:rPr>
              <w:t>supplied </w:t>
            </w:r>
            <w:r>
              <w:rPr>
                <w:w w:val="105"/>
                <w:sz w:val="21"/>
              </w:rPr>
              <w:t>and mark the </w:t>
            </w:r>
            <w:r>
              <w:rPr>
                <w:spacing w:val="-3"/>
                <w:w w:val="105"/>
                <w:sz w:val="21"/>
              </w:rPr>
              <w:t>date </w:t>
            </w:r>
            <w:r>
              <w:rPr>
                <w:w w:val="105"/>
                <w:sz w:val="21"/>
              </w:rPr>
              <w:t>and </w:t>
            </w:r>
            <w:r>
              <w:rPr>
                <w:spacing w:val="-2"/>
                <w:w w:val="105"/>
                <w:sz w:val="21"/>
              </w:rPr>
              <w:t>premises </w:t>
            </w:r>
            <w:r>
              <w:rPr>
                <w:w w:val="105"/>
                <w:sz w:val="21"/>
              </w:rPr>
              <w:t>of the </w:t>
            </w:r>
            <w:r>
              <w:rPr>
                <w:spacing w:val="-4"/>
                <w:w w:val="105"/>
                <w:sz w:val="21"/>
              </w:rPr>
              <w:t>supply.</w:t>
            </w:r>
          </w:p>
          <w:p>
            <w:pPr>
              <w:pStyle w:val="TableParagraph"/>
              <w:spacing w:line="242" w:lineRule="auto" w:before="123"/>
              <w:ind w:right="239"/>
              <w:rPr>
                <w:sz w:val="21"/>
              </w:rPr>
            </w:pPr>
            <w:r>
              <w:rPr>
                <w:spacing w:val="-4"/>
                <w:sz w:val="21"/>
              </w:rPr>
              <w:t>Further, </w:t>
            </w:r>
            <w:r>
              <w:rPr>
                <w:sz w:val="21"/>
              </w:rPr>
              <w:t>r 30 prohibits the </w:t>
            </w:r>
            <w:r>
              <w:rPr>
                <w:spacing w:val="-2"/>
                <w:sz w:val="21"/>
              </w:rPr>
              <w:t>supply </w:t>
            </w:r>
            <w:r>
              <w:rPr>
                <w:sz w:val="21"/>
              </w:rPr>
              <w:t>of a  </w:t>
            </w:r>
            <w:r>
              <w:rPr>
                <w:spacing w:val="-3"/>
                <w:sz w:val="21"/>
              </w:rPr>
              <w:t>prescription  </w:t>
            </w:r>
            <w:r>
              <w:rPr>
                <w:sz w:val="21"/>
              </w:rPr>
              <w:t>medicine  where more </w:t>
            </w:r>
            <w:r>
              <w:rPr>
                <w:spacing w:val="-3"/>
                <w:sz w:val="21"/>
              </w:rPr>
              <w:t>than </w:t>
            </w:r>
            <w:r>
              <w:rPr>
                <w:spacing w:val="-9"/>
                <w:sz w:val="21"/>
              </w:rPr>
              <w:t>12 </w:t>
            </w:r>
            <w:r>
              <w:rPr>
                <w:spacing w:val="-3"/>
                <w:sz w:val="21"/>
              </w:rPr>
              <w:t>months have  </w:t>
            </w:r>
            <w:r>
              <w:rPr>
                <w:sz w:val="21"/>
              </w:rPr>
              <w:t>passed  </w:t>
            </w:r>
            <w:r>
              <w:rPr>
                <w:spacing w:val="-3"/>
                <w:sz w:val="21"/>
              </w:rPr>
              <w:t>since  </w:t>
            </w:r>
            <w:r>
              <w:rPr>
                <w:sz w:val="21"/>
              </w:rPr>
              <w:t>the  </w:t>
            </w:r>
            <w:r>
              <w:rPr>
                <w:spacing w:val="-3"/>
                <w:sz w:val="21"/>
              </w:rPr>
              <w:t>date  </w:t>
            </w:r>
            <w:r>
              <w:rPr>
                <w:sz w:val="21"/>
              </w:rPr>
              <w:t>of  the  </w:t>
            </w:r>
            <w:r>
              <w:rPr>
                <w:spacing w:val="-3"/>
                <w:sz w:val="21"/>
              </w:rPr>
              <w:t>prescription </w:t>
            </w:r>
            <w:r>
              <w:rPr>
                <w:sz w:val="21"/>
              </w:rPr>
              <w:t>(in the case of a Schedule 4 poison) or 6 </w:t>
            </w:r>
            <w:r>
              <w:rPr>
                <w:spacing w:val="-3"/>
                <w:sz w:val="21"/>
              </w:rPr>
              <w:t>months have </w:t>
            </w:r>
            <w:r>
              <w:rPr>
                <w:sz w:val="21"/>
              </w:rPr>
              <w:t>passed </w:t>
            </w:r>
            <w:r>
              <w:rPr>
                <w:spacing w:val="-3"/>
                <w:sz w:val="21"/>
              </w:rPr>
              <w:t>since </w:t>
            </w:r>
            <w:r>
              <w:rPr>
                <w:sz w:val="21"/>
              </w:rPr>
              <w:t>the </w:t>
            </w:r>
            <w:r>
              <w:rPr>
                <w:spacing w:val="-3"/>
                <w:sz w:val="21"/>
              </w:rPr>
              <w:t>prescription date </w:t>
            </w:r>
            <w:r>
              <w:rPr>
                <w:sz w:val="21"/>
              </w:rPr>
              <w:t>(in the case of Schedule 8 and 9</w:t>
            </w:r>
            <w:r>
              <w:rPr>
                <w:spacing w:val="36"/>
                <w:sz w:val="21"/>
              </w:rPr>
              <w:t> </w:t>
            </w:r>
            <w:r>
              <w:rPr>
                <w:sz w:val="21"/>
              </w:rPr>
              <w:t>poisons).</w:t>
            </w:r>
          </w:p>
          <w:p>
            <w:pPr>
              <w:pStyle w:val="TableParagraph"/>
              <w:spacing w:line="242" w:lineRule="auto" w:before="124"/>
              <w:ind w:right="461"/>
              <w:rPr>
                <w:sz w:val="21"/>
              </w:rPr>
            </w:pPr>
            <w:r>
              <w:rPr>
                <w:sz w:val="21"/>
              </w:rPr>
              <w:t>A modified version of r 30 should </w:t>
            </w:r>
            <w:r>
              <w:rPr>
                <w:spacing w:val="-3"/>
                <w:sz w:val="21"/>
              </w:rPr>
              <w:t>indicate to </w:t>
            </w:r>
            <w:r>
              <w:rPr>
                <w:sz w:val="21"/>
              </w:rPr>
              <w:t>pharmacists how they must label and </w:t>
            </w:r>
            <w:r>
              <w:rPr>
                <w:spacing w:val="-3"/>
                <w:sz w:val="21"/>
              </w:rPr>
              <w:t>date </w:t>
            </w:r>
            <w:r>
              <w:rPr>
                <w:sz w:val="21"/>
              </w:rPr>
              <w:t>the </w:t>
            </w:r>
            <w:r>
              <w:rPr>
                <w:spacing w:val="-2"/>
                <w:sz w:val="21"/>
              </w:rPr>
              <w:t>supply  </w:t>
            </w:r>
            <w:r>
              <w:rPr>
                <w:sz w:val="21"/>
              </w:rPr>
              <w:t>of  a  </w:t>
            </w:r>
            <w:r>
              <w:rPr>
                <w:spacing w:val="-3"/>
                <w:sz w:val="21"/>
              </w:rPr>
              <w:t>medicinal  cannabis  </w:t>
            </w:r>
            <w:r>
              <w:rPr>
                <w:sz w:val="21"/>
              </w:rPr>
              <w:t>product, and the </w:t>
            </w:r>
            <w:r>
              <w:rPr>
                <w:spacing w:val="-3"/>
                <w:sz w:val="21"/>
              </w:rPr>
              <w:t>circumstances </w:t>
            </w:r>
            <w:r>
              <w:rPr>
                <w:sz w:val="21"/>
              </w:rPr>
              <w:t>in which they must </w:t>
            </w:r>
            <w:r>
              <w:rPr>
                <w:spacing w:val="-2"/>
                <w:sz w:val="21"/>
              </w:rPr>
              <w:t>not supply </w:t>
            </w:r>
            <w:r>
              <w:rPr>
                <w:sz w:val="21"/>
              </w:rPr>
              <w:t>it because the Authority </w:t>
            </w:r>
            <w:r>
              <w:rPr>
                <w:spacing w:val="-3"/>
                <w:sz w:val="21"/>
              </w:rPr>
              <w:t>to </w:t>
            </w:r>
            <w:r>
              <w:rPr>
                <w:sz w:val="21"/>
              </w:rPr>
              <w:t>Dispense is out of</w:t>
            </w:r>
            <w:r>
              <w:rPr>
                <w:spacing w:val="10"/>
                <w:sz w:val="21"/>
              </w:rPr>
              <w:t> </w:t>
            </w:r>
            <w:r>
              <w:rPr>
                <w:spacing w:val="-4"/>
                <w:sz w:val="21"/>
              </w:rPr>
              <w:t>date.</w:t>
            </w:r>
          </w:p>
        </w:tc>
      </w:tr>
      <w:tr>
        <w:trPr>
          <w:trHeight w:val="3994" w:hRule="atLeast"/>
        </w:trPr>
        <w:tc>
          <w:tcPr>
            <w:tcW w:w="2268" w:type="dxa"/>
          </w:tcPr>
          <w:p>
            <w:pPr>
              <w:pStyle w:val="TableParagraph"/>
              <w:spacing w:line="242" w:lineRule="auto"/>
              <w:ind w:right="169"/>
              <w:rPr>
                <w:sz w:val="21"/>
              </w:rPr>
            </w:pPr>
            <w:r>
              <w:rPr>
                <w:w w:val="105"/>
                <w:sz w:val="21"/>
              </w:rPr>
              <w:t>Set out the </w:t>
            </w:r>
            <w:r>
              <w:rPr>
                <w:spacing w:val="-3"/>
                <w:w w:val="105"/>
                <w:sz w:val="21"/>
              </w:rPr>
              <w:t>circumstances </w:t>
            </w:r>
            <w:r>
              <w:rPr>
                <w:w w:val="105"/>
                <w:sz w:val="21"/>
              </w:rPr>
              <w:t>where a </w:t>
            </w:r>
            <w:r>
              <w:rPr>
                <w:spacing w:val="-3"/>
                <w:w w:val="105"/>
                <w:sz w:val="21"/>
              </w:rPr>
              <w:t>pharmacist </w:t>
            </w:r>
            <w:r>
              <w:rPr>
                <w:w w:val="105"/>
                <w:sz w:val="21"/>
              </w:rPr>
              <w:t>must</w:t>
            </w:r>
            <w:r>
              <w:rPr>
                <w:spacing w:val="-9"/>
                <w:w w:val="105"/>
                <w:sz w:val="21"/>
              </w:rPr>
              <w:t> </w:t>
            </w:r>
            <w:r>
              <w:rPr>
                <w:spacing w:val="-2"/>
                <w:w w:val="105"/>
                <w:sz w:val="21"/>
              </w:rPr>
              <w:t>not</w:t>
            </w:r>
          </w:p>
          <w:p>
            <w:pPr>
              <w:pStyle w:val="TableParagraph"/>
              <w:spacing w:line="242" w:lineRule="auto" w:before="3"/>
              <w:rPr>
                <w:sz w:val="21"/>
              </w:rPr>
            </w:pPr>
            <w:r>
              <w:rPr>
                <w:w w:val="105"/>
                <w:sz w:val="21"/>
              </w:rPr>
              <w:t>supply on an Authority to Dispense</w:t>
            </w:r>
          </w:p>
        </w:tc>
        <w:tc>
          <w:tcPr>
            <w:tcW w:w="6453" w:type="dxa"/>
          </w:tcPr>
          <w:p>
            <w:pPr>
              <w:pStyle w:val="TableParagraph"/>
              <w:spacing w:line="242" w:lineRule="auto"/>
              <w:ind w:right="258"/>
              <w:rPr>
                <w:sz w:val="21"/>
              </w:rPr>
            </w:pPr>
            <w:r>
              <w:rPr>
                <w:sz w:val="21"/>
              </w:rPr>
              <w:t>There is no </w:t>
            </w:r>
            <w:r>
              <w:rPr>
                <w:spacing w:val="-3"/>
                <w:sz w:val="21"/>
              </w:rPr>
              <w:t>regulation </w:t>
            </w:r>
            <w:r>
              <w:rPr>
                <w:sz w:val="21"/>
              </w:rPr>
              <w:t>directing a </w:t>
            </w:r>
            <w:r>
              <w:rPr>
                <w:spacing w:val="-3"/>
                <w:sz w:val="21"/>
              </w:rPr>
              <w:t>pharmacist </w:t>
            </w:r>
            <w:r>
              <w:rPr>
                <w:spacing w:val="-2"/>
                <w:sz w:val="21"/>
              </w:rPr>
              <w:t>not </w:t>
            </w:r>
            <w:r>
              <w:rPr>
                <w:spacing w:val="-3"/>
                <w:sz w:val="21"/>
              </w:rPr>
              <w:t>to </w:t>
            </w:r>
            <w:r>
              <w:rPr>
                <w:spacing w:val="-2"/>
                <w:sz w:val="21"/>
              </w:rPr>
              <w:t>supply </w:t>
            </w:r>
            <w:r>
              <w:rPr>
                <w:sz w:val="21"/>
              </w:rPr>
              <w:t>a </w:t>
            </w:r>
            <w:r>
              <w:rPr>
                <w:spacing w:val="-3"/>
                <w:sz w:val="21"/>
              </w:rPr>
              <w:t>medicinal cannabis  </w:t>
            </w:r>
            <w:r>
              <w:rPr>
                <w:sz w:val="21"/>
              </w:rPr>
              <w:t>product when </w:t>
            </w:r>
            <w:r>
              <w:rPr>
                <w:spacing w:val="-3"/>
                <w:sz w:val="21"/>
              </w:rPr>
              <w:t>presented</w:t>
            </w:r>
            <w:r>
              <w:rPr>
                <w:spacing w:val="41"/>
                <w:sz w:val="21"/>
              </w:rPr>
              <w:t> </w:t>
            </w:r>
            <w:r>
              <w:rPr>
                <w:sz w:val="21"/>
              </w:rPr>
              <w:t>with an Authority </w:t>
            </w:r>
            <w:r>
              <w:rPr>
                <w:spacing w:val="-3"/>
                <w:sz w:val="21"/>
              </w:rPr>
              <w:t>to  </w:t>
            </w:r>
            <w:r>
              <w:rPr>
                <w:sz w:val="21"/>
              </w:rPr>
              <w:t>Dispense </w:t>
            </w:r>
            <w:r>
              <w:rPr>
                <w:spacing w:val="-3"/>
                <w:sz w:val="21"/>
              </w:rPr>
              <w:t>that    </w:t>
            </w:r>
            <w:r>
              <w:rPr>
                <w:sz w:val="21"/>
              </w:rPr>
              <w:t>is </w:t>
            </w:r>
            <w:r>
              <w:rPr>
                <w:spacing w:val="-3"/>
                <w:sz w:val="21"/>
              </w:rPr>
              <w:t>forged, altered, illegible,  </w:t>
            </w:r>
            <w:r>
              <w:rPr>
                <w:sz w:val="21"/>
              </w:rPr>
              <w:t>or  </w:t>
            </w:r>
            <w:r>
              <w:rPr>
                <w:spacing w:val="-3"/>
                <w:sz w:val="21"/>
              </w:rPr>
              <w:t>concerns  </w:t>
            </w:r>
            <w:r>
              <w:rPr>
                <w:sz w:val="21"/>
              </w:rPr>
              <w:t>a  product  </w:t>
            </w:r>
            <w:r>
              <w:rPr>
                <w:spacing w:val="-3"/>
                <w:sz w:val="21"/>
              </w:rPr>
              <w:t>that  </w:t>
            </w:r>
            <w:r>
              <w:rPr>
                <w:spacing w:val="-2"/>
                <w:sz w:val="21"/>
              </w:rPr>
              <w:t>has  </w:t>
            </w:r>
            <w:r>
              <w:rPr>
                <w:spacing w:val="-3"/>
                <w:sz w:val="21"/>
              </w:rPr>
              <w:t>already </w:t>
            </w:r>
            <w:r>
              <w:rPr>
                <w:sz w:val="21"/>
              </w:rPr>
              <w:t>been </w:t>
            </w:r>
            <w:r>
              <w:rPr>
                <w:spacing w:val="-3"/>
                <w:sz w:val="21"/>
              </w:rPr>
              <w:t>supplied. </w:t>
            </w:r>
            <w:r>
              <w:rPr>
                <w:sz w:val="21"/>
              </w:rPr>
              <w:t>Nor is there a </w:t>
            </w:r>
            <w:r>
              <w:rPr>
                <w:spacing w:val="-3"/>
                <w:sz w:val="21"/>
              </w:rPr>
              <w:t>requirement that </w:t>
            </w:r>
            <w:r>
              <w:rPr>
                <w:sz w:val="21"/>
              </w:rPr>
              <w:t>a </w:t>
            </w:r>
            <w:r>
              <w:rPr>
                <w:spacing w:val="-3"/>
                <w:sz w:val="21"/>
              </w:rPr>
              <w:t>pharmacist </w:t>
            </w:r>
            <w:r>
              <w:rPr>
                <w:spacing w:val="-2"/>
                <w:sz w:val="21"/>
              </w:rPr>
              <w:t>not supply </w:t>
            </w:r>
            <w:r>
              <w:rPr>
                <w:spacing w:val="-3"/>
                <w:sz w:val="21"/>
              </w:rPr>
              <w:t>medicinal cannabis </w:t>
            </w:r>
            <w:r>
              <w:rPr>
                <w:sz w:val="21"/>
              </w:rPr>
              <w:t>products in excess of the Authority </w:t>
            </w:r>
            <w:r>
              <w:rPr>
                <w:spacing w:val="-3"/>
                <w:sz w:val="21"/>
              </w:rPr>
              <w:t>to</w:t>
            </w:r>
            <w:r>
              <w:rPr>
                <w:spacing w:val="32"/>
                <w:sz w:val="21"/>
              </w:rPr>
              <w:t> </w:t>
            </w:r>
            <w:r>
              <w:rPr>
                <w:spacing w:val="-3"/>
                <w:sz w:val="21"/>
              </w:rPr>
              <w:t>Dispense.</w:t>
            </w:r>
          </w:p>
          <w:p>
            <w:pPr>
              <w:pStyle w:val="TableParagraph"/>
              <w:spacing w:line="242" w:lineRule="auto" w:before="125"/>
              <w:ind w:right="137"/>
              <w:rPr>
                <w:sz w:val="21"/>
              </w:rPr>
            </w:pPr>
            <w:r>
              <w:rPr>
                <w:w w:val="105"/>
                <w:sz w:val="21"/>
              </w:rPr>
              <w:t>A modified version of r </w:t>
            </w:r>
            <w:r>
              <w:rPr>
                <w:spacing w:val="-6"/>
                <w:w w:val="105"/>
                <w:sz w:val="21"/>
              </w:rPr>
              <w:t>31 </w:t>
            </w:r>
            <w:r>
              <w:rPr>
                <w:w w:val="105"/>
                <w:sz w:val="21"/>
              </w:rPr>
              <w:t>should </w:t>
            </w:r>
            <w:r>
              <w:rPr>
                <w:spacing w:val="-3"/>
                <w:w w:val="105"/>
                <w:sz w:val="21"/>
              </w:rPr>
              <w:t>require </w:t>
            </w:r>
            <w:r>
              <w:rPr>
                <w:w w:val="105"/>
                <w:sz w:val="21"/>
              </w:rPr>
              <w:t>a </w:t>
            </w:r>
            <w:r>
              <w:rPr>
                <w:spacing w:val="-3"/>
                <w:w w:val="105"/>
                <w:sz w:val="21"/>
              </w:rPr>
              <w:t>pharmacist </w:t>
            </w:r>
            <w:r>
              <w:rPr>
                <w:spacing w:val="-2"/>
                <w:w w:val="105"/>
                <w:sz w:val="21"/>
              </w:rPr>
              <w:t>not </w:t>
            </w:r>
            <w:r>
              <w:rPr>
                <w:spacing w:val="-3"/>
                <w:w w:val="105"/>
                <w:sz w:val="21"/>
              </w:rPr>
              <w:t>to </w:t>
            </w:r>
            <w:r>
              <w:rPr>
                <w:spacing w:val="-2"/>
                <w:w w:val="105"/>
                <w:sz w:val="21"/>
              </w:rPr>
              <w:t>supply </w:t>
            </w:r>
            <w:r>
              <w:rPr>
                <w:spacing w:val="-3"/>
                <w:w w:val="105"/>
                <w:sz w:val="21"/>
              </w:rPr>
              <w:t>medicinal cannabis </w:t>
            </w:r>
            <w:r>
              <w:rPr>
                <w:w w:val="105"/>
                <w:sz w:val="21"/>
              </w:rPr>
              <w:t>products upon a defective Authority </w:t>
            </w:r>
            <w:r>
              <w:rPr>
                <w:spacing w:val="-3"/>
                <w:w w:val="105"/>
                <w:sz w:val="21"/>
              </w:rPr>
              <w:t>to </w:t>
            </w:r>
            <w:r>
              <w:rPr>
                <w:w w:val="105"/>
                <w:sz w:val="21"/>
              </w:rPr>
              <w:t>Dispense or in excess of the </w:t>
            </w:r>
            <w:r>
              <w:rPr>
                <w:spacing w:val="-3"/>
                <w:w w:val="105"/>
                <w:sz w:val="21"/>
              </w:rPr>
              <w:t>amount </w:t>
            </w:r>
            <w:r>
              <w:rPr>
                <w:w w:val="105"/>
                <w:sz w:val="21"/>
              </w:rPr>
              <w:t>authorised. </w:t>
            </w:r>
            <w:r>
              <w:rPr>
                <w:spacing w:val="-3"/>
                <w:w w:val="105"/>
                <w:sz w:val="21"/>
              </w:rPr>
              <w:t>Like </w:t>
            </w:r>
            <w:r>
              <w:rPr>
                <w:w w:val="105"/>
                <w:sz w:val="21"/>
              </w:rPr>
              <w:t>r </w:t>
            </w:r>
            <w:r>
              <w:rPr>
                <w:spacing w:val="-9"/>
                <w:w w:val="105"/>
                <w:sz w:val="21"/>
              </w:rPr>
              <w:t>31, </w:t>
            </w:r>
            <w:r>
              <w:rPr>
                <w:w w:val="105"/>
                <w:sz w:val="21"/>
              </w:rPr>
              <w:t>a </w:t>
            </w:r>
            <w:r>
              <w:rPr>
                <w:spacing w:val="-3"/>
                <w:w w:val="105"/>
                <w:sz w:val="21"/>
              </w:rPr>
              <w:t>pharmacist </w:t>
            </w:r>
            <w:r>
              <w:rPr>
                <w:w w:val="105"/>
                <w:sz w:val="21"/>
              </w:rPr>
              <w:t>should be</w:t>
            </w:r>
            <w:r>
              <w:rPr>
                <w:spacing w:val="-10"/>
                <w:w w:val="105"/>
                <w:sz w:val="21"/>
              </w:rPr>
              <w:t> </w:t>
            </w:r>
            <w:r>
              <w:rPr>
                <w:spacing w:val="-3"/>
                <w:w w:val="105"/>
                <w:sz w:val="21"/>
              </w:rPr>
              <w:t>required</w:t>
            </w:r>
            <w:r>
              <w:rPr>
                <w:spacing w:val="-10"/>
                <w:w w:val="105"/>
                <w:sz w:val="21"/>
              </w:rPr>
              <w:t> </w:t>
            </w:r>
            <w:r>
              <w:rPr>
                <w:spacing w:val="-3"/>
                <w:w w:val="105"/>
                <w:sz w:val="21"/>
              </w:rPr>
              <w:t>to</w:t>
            </w:r>
            <w:r>
              <w:rPr>
                <w:spacing w:val="-10"/>
                <w:w w:val="105"/>
                <w:sz w:val="21"/>
              </w:rPr>
              <w:t> </w:t>
            </w:r>
            <w:r>
              <w:rPr>
                <w:w w:val="105"/>
                <w:sz w:val="21"/>
              </w:rPr>
              <w:t>notify</w:t>
            </w:r>
            <w:r>
              <w:rPr>
                <w:spacing w:val="-9"/>
                <w:w w:val="105"/>
                <w:sz w:val="21"/>
              </w:rPr>
              <w:t> </w:t>
            </w:r>
            <w:r>
              <w:rPr>
                <w:w w:val="105"/>
                <w:sz w:val="21"/>
              </w:rPr>
              <w:t>Victoria</w:t>
            </w:r>
            <w:r>
              <w:rPr>
                <w:spacing w:val="-10"/>
                <w:w w:val="105"/>
                <w:sz w:val="21"/>
              </w:rPr>
              <w:t> </w:t>
            </w:r>
            <w:r>
              <w:rPr>
                <w:spacing w:val="-3"/>
                <w:w w:val="105"/>
                <w:sz w:val="21"/>
              </w:rPr>
              <w:t>Police</w:t>
            </w:r>
            <w:r>
              <w:rPr>
                <w:spacing w:val="-10"/>
                <w:w w:val="105"/>
                <w:sz w:val="21"/>
              </w:rPr>
              <w:t> </w:t>
            </w:r>
            <w:r>
              <w:rPr>
                <w:w w:val="105"/>
                <w:sz w:val="21"/>
              </w:rPr>
              <w:t>and</w:t>
            </w:r>
            <w:r>
              <w:rPr>
                <w:spacing w:val="-9"/>
                <w:w w:val="105"/>
                <w:sz w:val="21"/>
              </w:rPr>
              <w:t> </w:t>
            </w:r>
            <w:r>
              <w:rPr>
                <w:w w:val="105"/>
                <w:sz w:val="21"/>
              </w:rPr>
              <w:t>the</w:t>
            </w:r>
            <w:r>
              <w:rPr>
                <w:spacing w:val="-10"/>
                <w:w w:val="105"/>
                <w:sz w:val="21"/>
              </w:rPr>
              <w:t> </w:t>
            </w:r>
            <w:r>
              <w:rPr>
                <w:w w:val="105"/>
                <w:sz w:val="21"/>
              </w:rPr>
              <w:t>Secretary</w:t>
            </w:r>
            <w:r>
              <w:rPr>
                <w:spacing w:val="-10"/>
                <w:w w:val="105"/>
                <w:sz w:val="21"/>
              </w:rPr>
              <w:t> </w:t>
            </w:r>
            <w:r>
              <w:rPr>
                <w:w w:val="105"/>
                <w:sz w:val="21"/>
              </w:rPr>
              <w:t>when</w:t>
            </w:r>
            <w:r>
              <w:rPr>
                <w:spacing w:val="-9"/>
                <w:w w:val="105"/>
                <w:sz w:val="21"/>
              </w:rPr>
              <w:t> </w:t>
            </w:r>
            <w:r>
              <w:rPr>
                <w:spacing w:val="-3"/>
                <w:w w:val="105"/>
                <w:sz w:val="21"/>
              </w:rPr>
              <w:t>presented </w:t>
            </w:r>
            <w:r>
              <w:rPr>
                <w:w w:val="105"/>
                <w:sz w:val="21"/>
              </w:rPr>
              <w:t>with a defective Authority </w:t>
            </w:r>
            <w:r>
              <w:rPr>
                <w:spacing w:val="-3"/>
                <w:w w:val="105"/>
                <w:sz w:val="21"/>
              </w:rPr>
              <w:t>to</w:t>
            </w:r>
            <w:r>
              <w:rPr>
                <w:spacing w:val="21"/>
                <w:w w:val="105"/>
                <w:sz w:val="21"/>
              </w:rPr>
              <w:t> </w:t>
            </w:r>
            <w:r>
              <w:rPr>
                <w:spacing w:val="-3"/>
                <w:w w:val="105"/>
                <w:sz w:val="21"/>
              </w:rPr>
              <w:t>Dispense.</w:t>
            </w:r>
          </w:p>
          <w:p>
            <w:pPr>
              <w:pStyle w:val="TableParagraph"/>
              <w:spacing w:line="242" w:lineRule="auto" w:before="126"/>
              <w:ind w:right="194"/>
              <w:rPr>
                <w:sz w:val="21"/>
              </w:rPr>
            </w:pPr>
            <w:r>
              <w:rPr>
                <w:spacing w:val="-3"/>
                <w:w w:val="105"/>
                <w:sz w:val="21"/>
              </w:rPr>
              <w:t>Alternatively, </w:t>
            </w:r>
            <w:r>
              <w:rPr>
                <w:w w:val="105"/>
                <w:sz w:val="21"/>
              </w:rPr>
              <w:t>a </w:t>
            </w:r>
            <w:r>
              <w:rPr>
                <w:spacing w:val="-2"/>
                <w:w w:val="105"/>
                <w:sz w:val="21"/>
              </w:rPr>
              <w:t>supply </w:t>
            </w:r>
            <w:r>
              <w:rPr>
                <w:w w:val="105"/>
                <w:sz w:val="21"/>
              </w:rPr>
              <w:t>of a </w:t>
            </w:r>
            <w:r>
              <w:rPr>
                <w:spacing w:val="-3"/>
                <w:w w:val="105"/>
                <w:sz w:val="21"/>
              </w:rPr>
              <w:t>medicinal cannabis </w:t>
            </w:r>
            <w:r>
              <w:rPr>
                <w:w w:val="105"/>
                <w:sz w:val="21"/>
              </w:rPr>
              <w:t>product in excess of the</w:t>
            </w:r>
            <w:r>
              <w:rPr>
                <w:spacing w:val="-7"/>
                <w:w w:val="105"/>
                <w:sz w:val="21"/>
              </w:rPr>
              <w:t> </w:t>
            </w:r>
            <w:r>
              <w:rPr>
                <w:spacing w:val="-3"/>
                <w:w w:val="105"/>
                <w:sz w:val="21"/>
              </w:rPr>
              <w:t>amount</w:t>
            </w:r>
            <w:r>
              <w:rPr>
                <w:spacing w:val="-7"/>
                <w:w w:val="105"/>
                <w:sz w:val="21"/>
              </w:rPr>
              <w:t> </w:t>
            </w:r>
            <w:r>
              <w:rPr>
                <w:w w:val="105"/>
                <w:sz w:val="21"/>
              </w:rPr>
              <w:t>specified</w:t>
            </w:r>
            <w:r>
              <w:rPr>
                <w:spacing w:val="-6"/>
                <w:w w:val="105"/>
                <w:sz w:val="21"/>
              </w:rPr>
              <w:t> </w:t>
            </w:r>
            <w:r>
              <w:rPr>
                <w:w w:val="105"/>
                <w:sz w:val="21"/>
              </w:rPr>
              <w:t>in</w:t>
            </w:r>
            <w:r>
              <w:rPr>
                <w:spacing w:val="-7"/>
                <w:w w:val="105"/>
                <w:sz w:val="21"/>
              </w:rPr>
              <w:t> </w:t>
            </w:r>
            <w:r>
              <w:rPr>
                <w:w w:val="105"/>
                <w:sz w:val="21"/>
              </w:rPr>
              <w:t>the</w:t>
            </w:r>
            <w:r>
              <w:rPr>
                <w:spacing w:val="-6"/>
                <w:w w:val="105"/>
                <w:sz w:val="21"/>
              </w:rPr>
              <w:t> </w:t>
            </w:r>
            <w:r>
              <w:rPr>
                <w:w w:val="105"/>
                <w:sz w:val="21"/>
              </w:rPr>
              <w:t>Authority</w:t>
            </w:r>
            <w:r>
              <w:rPr>
                <w:spacing w:val="-7"/>
                <w:w w:val="105"/>
                <w:sz w:val="21"/>
              </w:rPr>
              <w:t> </w:t>
            </w:r>
            <w:r>
              <w:rPr>
                <w:spacing w:val="-3"/>
                <w:w w:val="105"/>
                <w:sz w:val="21"/>
              </w:rPr>
              <w:t>to</w:t>
            </w:r>
            <w:r>
              <w:rPr>
                <w:spacing w:val="-6"/>
                <w:w w:val="105"/>
                <w:sz w:val="21"/>
              </w:rPr>
              <w:t> </w:t>
            </w:r>
            <w:r>
              <w:rPr>
                <w:w w:val="105"/>
                <w:sz w:val="21"/>
              </w:rPr>
              <w:t>Dispense</w:t>
            </w:r>
            <w:r>
              <w:rPr>
                <w:spacing w:val="-7"/>
                <w:w w:val="105"/>
                <w:sz w:val="21"/>
              </w:rPr>
              <w:t> </w:t>
            </w:r>
            <w:r>
              <w:rPr>
                <w:spacing w:val="-3"/>
                <w:w w:val="105"/>
                <w:sz w:val="21"/>
              </w:rPr>
              <w:t>could</w:t>
            </w:r>
            <w:r>
              <w:rPr>
                <w:spacing w:val="-6"/>
                <w:w w:val="105"/>
                <w:sz w:val="21"/>
              </w:rPr>
              <w:t> </w:t>
            </w:r>
            <w:r>
              <w:rPr>
                <w:w w:val="105"/>
                <w:sz w:val="21"/>
              </w:rPr>
              <w:t>be</w:t>
            </w:r>
            <w:r>
              <w:rPr>
                <w:spacing w:val="-7"/>
                <w:w w:val="105"/>
                <w:sz w:val="21"/>
              </w:rPr>
              <w:t> </w:t>
            </w:r>
            <w:r>
              <w:rPr>
                <w:spacing w:val="-3"/>
                <w:w w:val="105"/>
                <w:sz w:val="21"/>
              </w:rPr>
              <w:t>treated</w:t>
            </w:r>
            <w:r>
              <w:rPr>
                <w:spacing w:val="-6"/>
                <w:w w:val="105"/>
                <w:sz w:val="21"/>
              </w:rPr>
              <w:t> </w:t>
            </w:r>
            <w:r>
              <w:rPr>
                <w:w w:val="105"/>
                <w:sz w:val="21"/>
              </w:rPr>
              <w:t>as </w:t>
            </w:r>
            <w:r>
              <w:rPr>
                <w:spacing w:val="-3"/>
                <w:w w:val="105"/>
                <w:sz w:val="21"/>
              </w:rPr>
              <w:t>unauthorised </w:t>
            </w:r>
            <w:r>
              <w:rPr>
                <w:spacing w:val="-2"/>
                <w:w w:val="105"/>
                <w:sz w:val="21"/>
              </w:rPr>
              <w:t>supply </w:t>
            </w:r>
            <w:r>
              <w:rPr>
                <w:w w:val="105"/>
                <w:sz w:val="21"/>
              </w:rPr>
              <w:t>of a drug of dependence as </w:t>
            </w:r>
            <w:r>
              <w:rPr>
                <w:spacing w:val="-3"/>
                <w:w w:val="105"/>
                <w:sz w:val="21"/>
              </w:rPr>
              <w:t>prohibited </w:t>
            </w:r>
            <w:r>
              <w:rPr>
                <w:w w:val="105"/>
                <w:sz w:val="21"/>
              </w:rPr>
              <w:t>by Part V of the</w:t>
            </w:r>
            <w:r>
              <w:rPr>
                <w:spacing w:val="11"/>
                <w:w w:val="105"/>
                <w:sz w:val="21"/>
              </w:rPr>
              <w:t> </w:t>
            </w:r>
            <w:r>
              <w:rPr>
                <w:w w:val="105"/>
                <w:sz w:val="21"/>
              </w:rPr>
              <w:t>Act.</w:t>
            </w:r>
          </w:p>
        </w:tc>
      </w:tr>
      <w:tr>
        <w:trPr>
          <w:trHeight w:val="2574" w:hRule="atLeast"/>
        </w:trPr>
        <w:tc>
          <w:tcPr>
            <w:tcW w:w="2268" w:type="dxa"/>
          </w:tcPr>
          <w:p>
            <w:pPr>
              <w:pStyle w:val="TableParagraph"/>
              <w:spacing w:line="242" w:lineRule="auto"/>
              <w:rPr>
                <w:sz w:val="21"/>
              </w:rPr>
            </w:pPr>
            <w:r>
              <w:rPr>
                <w:sz w:val="21"/>
              </w:rPr>
              <w:t>Require pharmacists to notify the authorising medical practitioner when they believe a patient has sought multiple authorisations from multiple medical practitioners</w:t>
            </w:r>
          </w:p>
        </w:tc>
        <w:tc>
          <w:tcPr>
            <w:tcW w:w="6453" w:type="dxa"/>
          </w:tcPr>
          <w:p>
            <w:pPr>
              <w:pStyle w:val="TableParagraph"/>
              <w:spacing w:line="242" w:lineRule="auto"/>
              <w:rPr>
                <w:sz w:val="21"/>
              </w:rPr>
            </w:pPr>
            <w:r>
              <w:rPr>
                <w:sz w:val="21"/>
              </w:rPr>
              <w:t>There is no regulation requiring a pharmacist to notify a medical practitioner when they believe the authorised patient has obtained medicinal cannabis from them in the past eight weeks by using an Authority to Dispense issued by another medical practitioner.</w:t>
            </w:r>
          </w:p>
          <w:p>
            <w:pPr>
              <w:pStyle w:val="TableParagraph"/>
              <w:spacing w:line="242" w:lineRule="auto" w:before="124"/>
              <w:ind w:right="365"/>
              <w:rPr>
                <w:sz w:val="21"/>
              </w:rPr>
            </w:pPr>
            <w:r>
              <w:rPr>
                <w:sz w:val="21"/>
              </w:rPr>
              <w:t>A modified version of r </w:t>
            </w:r>
            <w:r>
              <w:rPr>
                <w:spacing w:val="-4"/>
                <w:sz w:val="21"/>
              </w:rPr>
              <w:t>32 </w:t>
            </w:r>
            <w:r>
              <w:rPr>
                <w:spacing w:val="-3"/>
                <w:sz w:val="21"/>
              </w:rPr>
              <w:t>could require </w:t>
            </w:r>
            <w:r>
              <w:rPr>
                <w:sz w:val="21"/>
              </w:rPr>
              <w:t>the </w:t>
            </w:r>
            <w:r>
              <w:rPr>
                <w:spacing w:val="-3"/>
                <w:sz w:val="21"/>
              </w:rPr>
              <w:t>pharmacist to </w:t>
            </w:r>
            <w:r>
              <w:rPr>
                <w:sz w:val="21"/>
              </w:rPr>
              <w:t>notify an </w:t>
            </w:r>
            <w:r>
              <w:rPr>
                <w:spacing w:val="-3"/>
                <w:sz w:val="21"/>
              </w:rPr>
              <w:t>authorising </w:t>
            </w:r>
            <w:r>
              <w:rPr>
                <w:sz w:val="21"/>
              </w:rPr>
              <w:t>medical practitioner if they believe </w:t>
            </w:r>
            <w:r>
              <w:rPr>
                <w:spacing w:val="-3"/>
                <w:sz w:val="21"/>
              </w:rPr>
              <w:t>multiple  </w:t>
            </w:r>
            <w:r>
              <w:rPr>
                <w:sz w:val="21"/>
              </w:rPr>
              <w:t>authorities  </w:t>
            </w:r>
            <w:r>
              <w:rPr>
                <w:spacing w:val="-3"/>
                <w:sz w:val="21"/>
              </w:rPr>
              <w:t>to </w:t>
            </w:r>
            <w:r>
              <w:rPr>
                <w:sz w:val="21"/>
              </w:rPr>
              <w:t>dispense </w:t>
            </w:r>
            <w:r>
              <w:rPr>
                <w:spacing w:val="-3"/>
                <w:sz w:val="21"/>
              </w:rPr>
              <w:t>have </w:t>
            </w:r>
            <w:r>
              <w:rPr>
                <w:sz w:val="21"/>
              </w:rPr>
              <w:t>been </w:t>
            </w:r>
            <w:r>
              <w:rPr>
                <w:spacing w:val="-2"/>
                <w:sz w:val="21"/>
              </w:rPr>
              <w:t>obtained. </w:t>
            </w:r>
            <w:r>
              <w:rPr>
                <w:spacing w:val="-3"/>
                <w:sz w:val="21"/>
              </w:rPr>
              <w:t>Such </w:t>
            </w:r>
            <w:r>
              <w:rPr>
                <w:sz w:val="21"/>
              </w:rPr>
              <w:t>a </w:t>
            </w:r>
            <w:r>
              <w:rPr>
                <w:spacing w:val="-3"/>
                <w:sz w:val="21"/>
              </w:rPr>
              <w:t>requirement may </w:t>
            </w:r>
            <w:r>
              <w:rPr>
                <w:spacing w:val="-2"/>
                <w:sz w:val="21"/>
              </w:rPr>
              <w:t>not </w:t>
            </w:r>
            <w:r>
              <w:rPr>
                <w:sz w:val="21"/>
              </w:rPr>
              <w:t>be necessary,</w:t>
            </w:r>
            <w:r>
              <w:rPr>
                <w:spacing w:val="18"/>
                <w:sz w:val="21"/>
              </w:rPr>
              <w:t> </w:t>
            </w:r>
            <w:r>
              <w:rPr>
                <w:sz w:val="21"/>
              </w:rPr>
              <w:t>because</w:t>
            </w:r>
            <w:r>
              <w:rPr>
                <w:spacing w:val="18"/>
                <w:sz w:val="21"/>
              </w:rPr>
              <w:t> </w:t>
            </w:r>
            <w:r>
              <w:rPr>
                <w:sz w:val="21"/>
              </w:rPr>
              <w:t>the</w:t>
            </w:r>
            <w:r>
              <w:rPr>
                <w:spacing w:val="18"/>
                <w:sz w:val="21"/>
              </w:rPr>
              <w:t> </w:t>
            </w:r>
            <w:r>
              <w:rPr>
                <w:sz w:val="21"/>
              </w:rPr>
              <w:t>permit</w:t>
            </w:r>
            <w:r>
              <w:rPr>
                <w:spacing w:val="18"/>
                <w:sz w:val="21"/>
              </w:rPr>
              <w:t> </w:t>
            </w:r>
            <w:r>
              <w:rPr>
                <w:sz w:val="21"/>
              </w:rPr>
              <w:t>system</w:t>
            </w:r>
            <w:r>
              <w:rPr>
                <w:spacing w:val="18"/>
                <w:sz w:val="21"/>
              </w:rPr>
              <w:t> </w:t>
            </w:r>
            <w:r>
              <w:rPr>
                <w:sz w:val="21"/>
              </w:rPr>
              <w:t>proposed</w:t>
            </w:r>
            <w:r>
              <w:rPr>
                <w:spacing w:val="18"/>
                <w:sz w:val="21"/>
              </w:rPr>
              <w:t> </w:t>
            </w:r>
            <w:r>
              <w:rPr>
                <w:sz w:val="21"/>
              </w:rPr>
              <w:t>by</w:t>
            </w:r>
            <w:r>
              <w:rPr>
                <w:spacing w:val="18"/>
                <w:sz w:val="21"/>
              </w:rPr>
              <w:t> </w:t>
            </w:r>
            <w:r>
              <w:rPr>
                <w:sz w:val="21"/>
              </w:rPr>
              <w:t>the</w:t>
            </w:r>
            <w:r>
              <w:rPr>
                <w:spacing w:val="18"/>
                <w:sz w:val="21"/>
              </w:rPr>
              <w:t> </w:t>
            </w:r>
            <w:r>
              <w:rPr>
                <w:spacing w:val="-3"/>
                <w:sz w:val="21"/>
              </w:rPr>
              <w:t>Commission</w:t>
            </w:r>
          </w:p>
          <w:p>
            <w:pPr>
              <w:pStyle w:val="TableParagraph"/>
              <w:spacing w:before="4"/>
              <w:rPr>
                <w:sz w:val="21"/>
              </w:rPr>
            </w:pPr>
            <w:r>
              <w:rPr>
                <w:spacing w:val="-3"/>
                <w:w w:val="105"/>
                <w:sz w:val="21"/>
              </w:rPr>
              <w:t>may </w:t>
            </w:r>
            <w:r>
              <w:rPr>
                <w:w w:val="105"/>
                <w:sz w:val="21"/>
              </w:rPr>
              <w:t>adequately </w:t>
            </w:r>
            <w:r>
              <w:rPr>
                <w:spacing w:val="-3"/>
                <w:w w:val="105"/>
                <w:sz w:val="21"/>
              </w:rPr>
              <w:t>prevent multiple </w:t>
            </w:r>
            <w:r>
              <w:rPr>
                <w:w w:val="105"/>
                <w:sz w:val="21"/>
              </w:rPr>
              <w:t>authorities being </w:t>
            </w:r>
            <w:r>
              <w:rPr>
                <w:spacing w:val="-3"/>
                <w:w w:val="105"/>
                <w:sz w:val="21"/>
              </w:rPr>
              <w:t>sought </w:t>
            </w:r>
            <w:r>
              <w:rPr>
                <w:w w:val="105"/>
                <w:sz w:val="21"/>
              </w:rPr>
              <w:t>by a </w:t>
            </w:r>
            <w:r>
              <w:rPr>
                <w:spacing w:val="-3"/>
                <w:w w:val="105"/>
                <w:sz w:val="21"/>
              </w:rPr>
              <w:t>patient.</w:t>
            </w:r>
          </w:p>
        </w:tc>
      </w:tr>
      <w:tr>
        <w:trPr>
          <w:trHeight w:val="1534" w:hRule="atLeast"/>
        </w:trPr>
        <w:tc>
          <w:tcPr>
            <w:tcW w:w="2268" w:type="dxa"/>
          </w:tcPr>
          <w:p>
            <w:pPr>
              <w:pStyle w:val="TableParagraph"/>
              <w:spacing w:line="242" w:lineRule="auto"/>
              <w:ind w:right="254"/>
              <w:rPr>
                <w:sz w:val="21"/>
              </w:rPr>
            </w:pPr>
            <w:r>
              <w:rPr>
                <w:sz w:val="21"/>
              </w:rPr>
              <w:t>Require pharmacists to retain Authority to Dispense</w:t>
            </w:r>
          </w:p>
        </w:tc>
        <w:tc>
          <w:tcPr>
            <w:tcW w:w="6453" w:type="dxa"/>
          </w:tcPr>
          <w:p>
            <w:pPr>
              <w:pStyle w:val="TableParagraph"/>
              <w:spacing w:line="242" w:lineRule="auto"/>
              <w:rPr>
                <w:sz w:val="21"/>
              </w:rPr>
            </w:pPr>
            <w:r>
              <w:rPr>
                <w:sz w:val="21"/>
              </w:rPr>
              <w:t>There is no regulation requiring pharmacists to take possession of and retain an Authority to Dispense once all of the medicinal cannabis it authorises has been supplied.</w:t>
            </w:r>
          </w:p>
          <w:p>
            <w:pPr>
              <w:pStyle w:val="TableParagraph"/>
              <w:spacing w:line="242" w:lineRule="auto" w:before="123"/>
              <w:ind w:right="239"/>
              <w:rPr>
                <w:sz w:val="21"/>
              </w:rPr>
            </w:pPr>
            <w:r>
              <w:rPr>
                <w:sz w:val="21"/>
              </w:rPr>
              <w:t>A modified version of r </w:t>
            </w:r>
            <w:r>
              <w:rPr>
                <w:spacing w:val="-3"/>
                <w:sz w:val="21"/>
              </w:rPr>
              <w:t>33 could  </w:t>
            </w:r>
            <w:r>
              <w:rPr>
                <w:sz w:val="21"/>
              </w:rPr>
              <w:t>impose this </w:t>
            </w:r>
            <w:r>
              <w:rPr>
                <w:spacing w:val="-3"/>
                <w:sz w:val="21"/>
              </w:rPr>
              <w:t>requirement,</w:t>
            </w:r>
            <w:r>
              <w:rPr>
                <w:spacing w:val="41"/>
                <w:sz w:val="21"/>
              </w:rPr>
              <w:t> </w:t>
            </w:r>
            <w:r>
              <w:rPr>
                <w:sz w:val="21"/>
              </w:rPr>
              <w:t>and </w:t>
            </w:r>
            <w:r>
              <w:rPr>
                <w:spacing w:val="-3"/>
                <w:sz w:val="21"/>
              </w:rPr>
              <w:t>require  </w:t>
            </w:r>
            <w:r>
              <w:rPr>
                <w:sz w:val="21"/>
              </w:rPr>
              <w:t>it </w:t>
            </w:r>
            <w:r>
              <w:rPr>
                <w:spacing w:val="-3"/>
                <w:sz w:val="21"/>
              </w:rPr>
              <w:t>to </w:t>
            </w:r>
            <w:r>
              <w:rPr>
                <w:sz w:val="21"/>
              </w:rPr>
              <w:t>be made </w:t>
            </w:r>
            <w:r>
              <w:rPr>
                <w:spacing w:val="-3"/>
                <w:sz w:val="21"/>
              </w:rPr>
              <w:t>available to</w:t>
            </w:r>
            <w:r>
              <w:rPr>
                <w:spacing w:val="10"/>
                <w:sz w:val="21"/>
              </w:rPr>
              <w:t> </w:t>
            </w:r>
            <w:r>
              <w:rPr>
                <w:sz w:val="21"/>
              </w:rPr>
              <w:t>authorised officers on request.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2"/>
        </w:rPr>
      </w:pPr>
    </w:p>
    <w:p>
      <w:pPr>
        <w:spacing w:before="96"/>
        <w:ind w:left="720" w:right="0" w:firstLine="0"/>
        <w:jc w:val="left"/>
        <w:rPr>
          <w:b/>
          <w:sz w:val="24"/>
        </w:rPr>
      </w:pPr>
      <w:r>
        <w:rPr>
          <w:b/>
          <w:color w:val="205128"/>
          <w:w w:val="110"/>
          <w:sz w:val="24"/>
        </w:rPr>
        <w:t>226</w:t>
      </w:r>
    </w:p>
    <w:p>
      <w:pPr>
        <w:spacing w:after="0"/>
        <w:jc w:val="left"/>
        <w:rPr>
          <w:sz w:val="24"/>
        </w:rPr>
        <w:sectPr>
          <w:headerReference w:type="even" r:id="rId163"/>
          <w:pgSz w:w="11910" w:h="16840"/>
          <w:pgMar w:header="546" w:footer="0" w:top="1560" w:bottom="280" w:left="0" w:right="0"/>
        </w:sectPr>
      </w:pPr>
    </w:p>
    <w:p>
      <w:pPr>
        <w:pStyle w:val="BodyText"/>
        <w:spacing w:before="3"/>
        <w:rPr>
          <w:b/>
          <w:sz w:val="20"/>
        </w:rPr>
      </w:pPr>
    </w:p>
    <w:p>
      <w:pPr>
        <w:pStyle w:val="Heading6"/>
        <w:spacing w:before="97"/>
      </w:pPr>
      <w:r>
        <w:rPr>
          <w:w w:val="115"/>
        </w:rPr>
        <w:t>Table 6: Establishing rules for the lawful storage of medicinal cannabis by amending the</w:t>
      </w:r>
    </w:p>
    <w:p>
      <w:pPr>
        <w:pStyle w:val="Heading7"/>
        <w:rPr>
          <w:i w:val="0"/>
        </w:rPr>
      </w:pPr>
      <w:r>
        <w:rPr>
          <w:i/>
          <w:w w:val="110"/>
        </w:rPr>
        <w:t>Drugs, Poisons and Controlled Substances Regulations 2006 </w:t>
      </w:r>
      <w:r>
        <w:rPr>
          <w:i w:val="0"/>
          <w:w w:val="110"/>
        </w:rPr>
        <w:t>(Vic)</w:t>
      </w:r>
    </w:p>
    <w:p>
      <w:pPr>
        <w:pStyle w:val="BodyText"/>
        <w:spacing w:before="9" w:after="1"/>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1794" w:hRule="atLeast"/>
        </w:trPr>
        <w:tc>
          <w:tcPr>
            <w:tcW w:w="2268" w:type="dxa"/>
          </w:tcPr>
          <w:p>
            <w:pPr>
              <w:pStyle w:val="TableParagraph"/>
              <w:spacing w:line="242" w:lineRule="auto"/>
              <w:ind w:right="66"/>
              <w:rPr>
                <w:sz w:val="21"/>
              </w:rPr>
            </w:pPr>
            <w:r>
              <w:rPr>
                <w:w w:val="105"/>
                <w:sz w:val="21"/>
              </w:rPr>
              <w:t>Require anyone entitled to possess medicinal cannabis to store it as a Schedule 8 or 9 poison</w:t>
            </w:r>
          </w:p>
        </w:tc>
        <w:tc>
          <w:tcPr>
            <w:tcW w:w="6453" w:type="dxa"/>
          </w:tcPr>
          <w:p>
            <w:pPr>
              <w:pStyle w:val="TableParagraph"/>
              <w:spacing w:line="242" w:lineRule="auto"/>
              <w:ind w:right="659"/>
              <w:rPr>
                <w:sz w:val="21"/>
              </w:rPr>
            </w:pPr>
            <w:r>
              <w:rPr>
                <w:sz w:val="21"/>
              </w:rPr>
              <w:t>There is no </w:t>
            </w:r>
            <w:r>
              <w:rPr>
                <w:spacing w:val="-3"/>
                <w:sz w:val="21"/>
              </w:rPr>
              <w:t>regulation that </w:t>
            </w:r>
            <w:r>
              <w:rPr>
                <w:sz w:val="21"/>
              </w:rPr>
              <w:t>specifically </w:t>
            </w:r>
            <w:r>
              <w:rPr>
                <w:spacing w:val="-3"/>
                <w:sz w:val="21"/>
              </w:rPr>
              <w:t>requires medicinal  cannabis to </w:t>
            </w:r>
            <w:r>
              <w:rPr>
                <w:sz w:val="21"/>
              </w:rPr>
              <w:t>be </w:t>
            </w:r>
            <w:r>
              <w:rPr>
                <w:spacing w:val="-3"/>
                <w:sz w:val="21"/>
              </w:rPr>
              <w:t>stored. </w:t>
            </w:r>
            <w:r>
              <w:rPr>
                <w:sz w:val="21"/>
              </w:rPr>
              <w:t>If </w:t>
            </w:r>
            <w:r>
              <w:rPr>
                <w:spacing w:val="-3"/>
                <w:sz w:val="21"/>
              </w:rPr>
              <w:t>medicinal cannabis </w:t>
            </w:r>
            <w:r>
              <w:rPr>
                <w:sz w:val="21"/>
              </w:rPr>
              <w:t>is </w:t>
            </w:r>
            <w:r>
              <w:rPr>
                <w:spacing w:val="-3"/>
                <w:sz w:val="21"/>
              </w:rPr>
              <w:t>exempted from </w:t>
            </w:r>
            <w:r>
              <w:rPr>
                <w:sz w:val="21"/>
              </w:rPr>
              <w:t>the poisons schedules, it is necessary </w:t>
            </w:r>
            <w:r>
              <w:rPr>
                <w:spacing w:val="-3"/>
                <w:sz w:val="21"/>
              </w:rPr>
              <w:t>to </w:t>
            </w:r>
            <w:r>
              <w:rPr>
                <w:sz w:val="21"/>
              </w:rPr>
              <w:t>re-apply the rules </w:t>
            </w:r>
            <w:r>
              <w:rPr>
                <w:spacing w:val="-3"/>
                <w:sz w:val="21"/>
              </w:rPr>
              <w:t>around </w:t>
            </w:r>
            <w:r>
              <w:rPr>
                <w:sz w:val="21"/>
              </w:rPr>
              <w:t>storage </w:t>
            </w:r>
            <w:r>
              <w:rPr>
                <w:spacing w:val="-3"/>
                <w:sz w:val="21"/>
              </w:rPr>
              <w:t>to medicinal</w:t>
            </w:r>
            <w:r>
              <w:rPr>
                <w:spacing w:val="8"/>
                <w:sz w:val="21"/>
              </w:rPr>
              <w:t> </w:t>
            </w:r>
            <w:r>
              <w:rPr>
                <w:spacing w:val="-3"/>
                <w:sz w:val="21"/>
              </w:rPr>
              <w:t>cannabis.</w:t>
            </w:r>
          </w:p>
          <w:p>
            <w:pPr>
              <w:pStyle w:val="TableParagraph"/>
              <w:spacing w:line="242" w:lineRule="auto" w:before="124"/>
              <w:ind w:right="145"/>
              <w:rPr>
                <w:sz w:val="21"/>
              </w:rPr>
            </w:pPr>
            <w:r>
              <w:rPr>
                <w:w w:val="105"/>
                <w:sz w:val="21"/>
              </w:rPr>
              <w:t>Regulation 35 could be amended to include medicinal cannabis to be stored similarly to Schedule 8 and 9 poisons.</w:t>
            </w:r>
          </w:p>
        </w:tc>
      </w:tr>
      <w:tr>
        <w:trPr>
          <w:trHeight w:val="1794" w:hRule="atLeast"/>
        </w:trPr>
        <w:tc>
          <w:tcPr>
            <w:tcW w:w="2268" w:type="dxa"/>
          </w:tcPr>
          <w:p>
            <w:pPr>
              <w:pStyle w:val="TableParagraph"/>
              <w:spacing w:line="242" w:lineRule="auto"/>
              <w:ind w:right="224"/>
              <w:rPr>
                <w:sz w:val="21"/>
              </w:rPr>
            </w:pPr>
            <w:r>
              <w:rPr>
                <w:sz w:val="21"/>
              </w:rPr>
              <w:t>Require anyone entitled to possess medicinal cannabis to fix and secure their storage facility</w:t>
            </w:r>
          </w:p>
        </w:tc>
        <w:tc>
          <w:tcPr>
            <w:tcW w:w="6453" w:type="dxa"/>
          </w:tcPr>
          <w:p>
            <w:pPr>
              <w:pStyle w:val="TableParagraph"/>
              <w:spacing w:line="242" w:lineRule="auto"/>
              <w:ind w:right="352"/>
              <w:rPr>
                <w:sz w:val="21"/>
              </w:rPr>
            </w:pPr>
            <w:r>
              <w:rPr>
                <w:w w:val="105"/>
                <w:sz w:val="21"/>
              </w:rPr>
              <w:t>There is no </w:t>
            </w:r>
            <w:r>
              <w:rPr>
                <w:spacing w:val="-3"/>
                <w:w w:val="105"/>
                <w:sz w:val="21"/>
              </w:rPr>
              <w:t>regulation requiring medicinal cannabis to </w:t>
            </w:r>
            <w:r>
              <w:rPr>
                <w:w w:val="105"/>
                <w:sz w:val="21"/>
              </w:rPr>
              <w:t>be </w:t>
            </w:r>
            <w:r>
              <w:rPr>
                <w:spacing w:val="-3"/>
                <w:w w:val="105"/>
                <w:sz w:val="21"/>
              </w:rPr>
              <w:t>kept </w:t>
            </w:r>
            <w:r>
              <w:rPr>
                <w:w w:val="105"/>
                <w:sz w:val="21"/>
              </w:rPr>
              <w:t>in a </w:t>
            </w:r>
            <w:r>
              <w:rPr>
                <w:spacing w:val="-3"/>
                <w:w w:val="105"/>
                <w:sz w:val="21"/>
              </w:rPr>
              <w:t>locked </w:t>
            </w:r>
            <w:r>
              <w:rPr>
                <w:w w:val="105"/>
                <w:sz w:val="21"/>
              </w:rPr>
              <w:t>storage </w:t>
            </w:r>
            <w:r>
              <w:rPr>
                <w:spacing w:val="-3"/>
                <w:w w:val="105"/>
                <w:sz w:val="21"/>
              </w:rPr>
              <w:t>facility that </w:t>
            </w:r>
            <w:r>
              <w:rPr>
                <w:w w:val="105"/>
                <w:sz w:val="21"/>
              </w:rPr>
              <w:t>is fixed </w:t>
            </w:r>
            <w:r>
              <w:rPr>
                <w:spacing w:val="-3"/>
                <w:w w:val="105"/>
                <w:sz w:val="21"/>
              </w:rPr>
              <w:t>to </w:t>
            </w:r>
            <w:r>
              <w:rPr>
                <w:w w:val="105"/>
                <w:sz w:val="21"/>
              </w:rPr>
              <w:t>the </w:t>
            </w:r>
            <w:r>
              <w:rPr>
                <w:spacing w:val="-3"/>
                <w:w w:val="105"/>
                <w:sz w:val="21"/>
              </w:rPr>
              <w:t>ground, </w:t>
            </w:r>
            <w:r>
              <w:rPr>
                <w:w w:val="105"/>
                <w:sz w:val="21"/>
              </w:rPr>
              <w:t>as is </w:t>
            </w:r>
            <w:r>
              <w:rPr>
                <w:spacing w:val="-3"/>
                <w:w w:val="105"/>
                <w:sz w:val="21"/>
              </w:rPr>
              <w:t>required </w:t>
            </w:r>
            <w:r>
              <w:rPr>
                <w:w w:val="105"/>
                <w:sz w:val="21"/>
              </w:rPr>
              <w:t>with Schedule 8 and 9 poisons.</w:t>
            </w:r>
          </w:p>
          <w:p>
            <w:pPr>
              <w:pStyle w:val="TableParagraph"/>
              <w:spacing w:line="242" w:lineRule="auto" w:before="123"/>
              <w:ind w:right="239"/>
              <w:rPr>
                <w:sz w:val="21"/>
              </w:rPr>
            </w:pPr>
            <w:r>
              <w:rPr>
                <w:spacing w:val="-3"/>
                <w:sz w:val="21"/>
              </w:rPr>
              <w:t>Regulation </w:t>
            </w:r>
            <w:r>
              <w:rPr>
                <w:sz w:val="21"/>
              </w:rPr>
              <w:t>36(1)(b) </w:t>
            </w:r>
            <w:r>
              <w:rPr>
                <w:spacing w:val="-3"/>
                <w:sz w:val="21"/>
              </w:rPr>
              <w:t>could </w:t>
            </w:r>
            <w:r>
              <w:rPr>
                <w:sz w:val="21"/>
              </w:rPr>
              <w:t>be  amended  </w:t>
            </w:r>
            <w:r>
              <w:rPr>
                <w:spacing w:val="-3"/>
                <w:sz w:val="21"/>
              </w:rPr>
              <w:t>to  </w:t>
            </w:r>
            <w:r>
              <w:rPr>
                <w:sz w:val="21"/>
              </w:rPr>
              <w:t>extend  these  </w:t>
            </w:r>
            <w:r>
              <w:rPr>
                <w:spacing w:val="-3"/>
                <w:sz w:val="21"/>
              </w:rPr>
              <w:t>requirements to medicinal cannabis. </w:t>
            </w:r>
            <w:r>
              <w:rPr>
                <w:sz w:val="21"/>
              </w:rPr>
              <w:t>Amendments </w:t>
            </w:r>
            <w:r>
              <w:rPr>
                <w:spacing w:val="-3"/>
                <w:sz w:val="21"/>
              </w:rPr>
              <w:t>may </w:t>
            </w:r>
            <w:r>
              <w:rPr>
                <w:sz w:val="21"/>
              </w:rPr>
              <w:t>also be </w:t>
            </w:r>
            <w:r>
              <w:rPr>
                <w:spacing w:val="-3"/>
                <w:sz w:val="21"/>
              </w:rPr>
              <w:t>required to </w:t>
            </w:r>
            <w:r>
              <w:rPr>
                <w:sz w:val="21"/>
              </w:rPr>
              <w:t>r 36(2) </w:t>
            </w:r>
            <w:r>
              <w:rPr>
                <w:spacing w:val="-3"/>
                <w:sz w:val="21"/>
              </w:rPr>
              <w:t>to </w:t>
            </w:r>
            <w:r>
              <w:rPr>
                <w:sz w:val="21"/>
              </w:rPr>
              <w:t>clarify</w:t>
            </w:r>
            <w:r>
              <w:rPr>
                <w:spacing w:val="14"/>
                <w:sz w:val="21"/>
              </w:rPr>
              <w:t> </w:t>
            </w:r>
            <w:r>
              <w:rPr>
                <w:sz w:val="21"/>
              </w:rPr>
              <w:t>which</w:t>
            </w:r>
            <w:r>
              <w:rPr>
                <w:spacing w:val="15"/>
                <w:sz w:val="21"/>
              </w:rPr>
              <w:t> </w:t>
            </w:r>
            <w:r>
              <w:rPr>
                <w:sz w:val="21"/>
              </w:rPr>
              <w:t>people</w:t>
            </w:r>
            <w:r>
              <w:rPr>
                <w:spacing w:val="14"/>
                <w:sz w:val="21"/>
              </w:rPr>
              <w:t> </w:t>
            </w:r>
            <w:r>
              <w:rPr>
                <w:sz w:val="21"/>
              </w:rPr>
              <w:t>would</w:t>
            </w:r>
            <w:r>
              <w:rPr>
                <w:spacing w:val="15"/>
                <w:sz w:val="21"/>
              </w:rPr>
              <w:t> </w:t>
            </w:r>
            <w:r>
              <w:rPr>
                <w:sz w:val="21"/>
              </w:rPr>
              <w:t>be</w:t>
            </w:r>
            <w:r>
              <w:rPr>
                <w:spacing w:val="15"/>
                <w:sz w:val="21"/>
              </w:rPr>
              <w:t> </w:t>
            </w:r>
            <w:r>
              <w:rPr>
                <w:sz w:val="21"/>
              </w:rPr>
              <w:t>subject</w:t>
            </w:r>
            <w:r>
              <w:rPr>
                <w:spacing w:val="14"/>
                <w:sz w:val="21"/>
              </w:rPr>
              <w:t> </w:t>
            </w:r>
            <w:r>
              <w:rPr>
                <w:spacing w:val="-3"/>
                <w:sz w:val="21"/>
              </w:rPr>
              <w:t>to</w:t>
            </w:r>
            <w:r>
              <w:rPr>
                <w:spacing w:val="15"/>
                <w:sz w:val="21"/>
              </w:rPr>
              <w:t> </w:t>
            </w:r>
            <w:r>
              <w:rPr>
                <w:sz w:val="21"/>
              </w:rPr>
              <w:t>the</w:t>
            </w:r>
            <w:r>
              <w:rPr>
                <w:spacing w:val="15"/>
                <w:sz w:val="21"/>
              </w:rPr>
              <w:t> </w:t>
            </w:r>
            <w:r>
              <w:rPr>
                <w:sz w:val="21"/>
              </w:rPr>
              <w:t>storage</w:t>
            </w:r>
            <w:r>
              <w:rPr>
                <w:spacing w:val="14"/>
                <w:sz w:val="21"/>
              </w:rPr>
              <w:t> </w:t>
            </w:r>
            <w:r>
              <w:rPr>
                <w:spacing w:val="-3"/>
                <w:sz w:val="21"/>
              </w:rPr>
              <w:t>requirement.</w:t>
            </w:r>
          </w:p>
        </w:tc>
      </w:tr>
      <w:tr>
        <w:trPr>
          <w:trHeight w:val="326" w:hRule="atLeast"/>
        </w:trPr>
        <w:tc>
          <w:tcPr>
            <w:tcW w:w="2268" w:type="dxa"/>
            <w:tcBorders>
              <w:bottom w:val="nil"/>
            </w:tcBorders>
          </w:tcPr>
          <w:p>
            <w:pPr>
              <w:pStyle w:val="TableParagraph"/>
              <w:spacing w:line="241" w:lineRule="exact"/>
              <w:rPr>
                <w:sz w:val="21"/>
              </w:rPr>
            </w:pPr>
            <w:r>
              <w:rPr>
                <w:sz w:val="21"/>
              </w:rPr>
              <w:t>Provide the Secretary</w:t>
            </w:r>
          </w:p>
        </w:tc>
        <w:tc>
          <w:tcPr>
            <w:tcW w:w="6453" w:type="dxa"/>
            <w:tcBorders>
              <w:bottom w:val="nil"/>
            </w:tcBorders>
          </w:tcPr>
          <w:p>
            <w:pPr>
              <w:pStyle w:val="TableParagraph"/>
              <w:spacing w:line="241" w:lineRule="exact"/>
              <w:rPr>
                <w:sz w:val="21"/>
              </w:rPr>
            </w:pPr>
            <w:r>
              <w:rPr>
                <w:sz w:val="21"/>
              </w:rPr>
              <w:t>There is no regulation authorising the Secretary to direct persons who</w:t>
            </w:r>
          </w:p>
        </w:tc>
      </w:tr>
      <w:tr>
        <w:trPr>
          <w:trHeight w:val="259" w:hRule="atLeast"/>
        </w:trPr>
        <w:tc>
          <w:tcPr>
            <w:tcW w:w="2268" w:type="dxa"/>
            <w:tcBorders>
              <w:top w:val="nil"/>
              <w:bottom w:val="nil"/>
            </w:tcBorders>
          </w:tcPr>
          <w:p>
            <w:pPr>
              <w:pStyle w:val="TableParagraph"/>
              <w:spacing w:line="240" w:lineRule="exact" w:before="0"/>
              <w:rPr>
                <w:sz w:val="21"/>
              </w:rPr>
            </w:pPr>
            <w:r>
              <w:rPr>
                <w:w w:val="105"/>
                <w:sz w:val="21"/>
              </w:rPr>
              <w:t>with the power to</w:t>
            </w:r>
          </w:p>
        </w:tc>
        <w:tc>
          <w:tcPr>
            <w:tcW w:w="6453" w:type="dxa"/>
            <w:tcBorders>
              <w:top w:val="nil"/>
              <w:bottom w:val="nil"/>
            </w:tcBorders>
          </w:tcPr>
          <w:p>
            <w:pPr>
              <w:pStyle w:val="TableParagraph"/>
              <w:spacing w:line="240" w:lineRule="exact" w:before="0"/>
              <w:rPr>
                <w:sz w:val="21"/>
              </w:rPr>
            </w:pPr>
            <w:r>
              <w:rPr>
                <w:sz w:val="21"/>
              </w:rPr>
              <w:t>store cannabis to provide additional security. This power should be</w:t>
            </w:r>
          </w:p>
        </w:tc>
      </w:tr>
      <w:tr>
        <w:trPr>
          <w:trHeight w:val="259" w:hRule="atLeast"/>
        </w:trPr>
        <w:tc>
          <w:tcPr>
            <w:tcW w:w="2268" w:type="dxa"/>
            <w:tcBorders>
              <w:top w:val="nil"/>
              <w:bottom w:val="nil"/>
            </w:tcBorders>
          </w:tcPr>
          <w:p>
            <w:pPr>
              <w:pStyle w:val="TableParagraph"/>
              <w:spacing w:line="240" w:lineRule="exact" w:before="0"/>
              <w:rPr>
                <w:sz w:val="21"/>
              </w:rPr>
            </w:pPr>
            <w:r>
              <w:rPr>
                <w:sz w:val="21"/>
              </w:rPr>
              <w:t>require additional</w:t>
            </w:r>
          </w:p>
        </w:tc>
        <w:tc>
          <w:tcPr>
            <w:tcW w:w="6453" w:type="dxa"/>
            <w:tcBorders>
              <w:top w:val="nil"/>
              <w:bottom w:val="nil"/>
            </w:tcBorders>
          </w:tcPr>
          <w:p>
            <w:pPr>
              <w:pStyle w:val="TableParagraph"/>
              <w:spacing w:line="240" w:lineRule="exact" w:before="0"/>
              <w:rPr>
                <w:sz w:val="21"/>
              </w:rPr>
            </w:pPr>
            <w:r>
              <w:rPr>
                <w:w w:val="105"/>
                <w:sz w:val="21"/>
              </w:rPr>
              <w:t>introduced into the regulations. Medicinal cannabis would have to be</w:t>
            </w:r>
          </w:p>
        </w:tc>
      </w:tr>
      <w:tr>
        <w:trPr>
          <w:trHeight w:val="259" w:hRule="atLeast"/>
        </w:trPr>
        <w:tc>
          <w:tcPr>
            <w:tcW w:w="2268" w:type="dxa"/>
            <w:tcBorders>
              <w:top w:val="nil"/>
              <w:bottom w:val="nil"/>
            </w:tcBorders>
          </w:tcPr>
          <w:p>
            <w:pPr>
              <w:pStyle w:val="TableParagraph"/>
              <w:spacing w:line="240" w:lineRule="exact" w:before="0"/>
              <w:rPr>
                <w:sz w:val="21"/>
              </w:rPr>
            </w:pPr>
            <w:r>
              <w:rPr>
                <w:sz w:val="21"/>
              </w:rPr>
              <w:t>security for medicinal</w:t>
            </w:r>
          </w:p>
        </w:tc>
        <w:tc>
          <w:tcPr>
            <w:tcW w:w="6453" w:type="dxa"/>
            <w:tcBorders>
              <w:top w:val="nil"/>
              <w:bottom w:val="nil"/>
            </w:tcBorders>
          </w:tcPr>
          <w:p>
            <w:pPr>
              <w:pStyle w:val="TableParagraph"/>
              <w:spacing w:line="240" w:lineRule="exact" w:before="0"/>
              <w:rPr>
                <w:sz w:val="21"/>
              </w:rPr>
            </w:pPr>
            <w:r>
              <w:rPr>
                <w:w w:val="105"/>
                <w:sz w:val="21"/>
              </w:rPr>
              <w:t>incorporated into r 37 or a new regulation made.</w:t>
            </w:r>
          </w:p>
        </w:tc>
      </w:tr>
      <w:tr>
        <w:trPr>
          <w:trHeight w:val="307" w:hRule="atLeast"/>
        </w:trPr>
        <w:tc>
          <w:tcPr>
            <w:tcW w:w="2268" w:type="dxa"/>
            <w:tcBorders>
              <w:top w:val="nil"/>
            </w:tcBorders>
          </w:tcPr>
          <w:p>
            <w:pPr>
              <w:pStyle w:val="TableParagraph"/>
              <w:spacing w:line="256" w:lineRule="exact" w:before="0"/>
              <w:rPr>
                <w:sz w:val="21"/>
              </w:rPr>
            </w:pPr>
            <w:r>
              <w:rPr>
                <w:w w:val="105"/>
                <w:sz w:val="21"/>
              </w:rPr>
              <w:t>cannabis</w:t>
            </w:r>
          </w:p>
        </w:tc>
        <w:tc>
          <w:tcPr>
            <w:tcW w:w="6453" w:type="dxa"/>
            <w:tcBorders>
              <w:top w:val="nil"/>
            </w:tcBorders>
          </w:tcPr>
          <w:p>
            <w:pPr>
              <w:pStyle w:val="TableParagraph"/>
              <w:spacing w:before="0"/>
              <w:ind w:left="0"/>
              <w:rPr>
                <w:rFonts w:ascii="Times New Roman"/>
                <w:sz w:val="20"/>
              </w:rPr>
            </w:pPr>
          </w:p>
        </w:tc>
      </w:tr>
    </w:tbl>
    <w:p>
      <w:pPr>
        <w:pStyle w:val="BodyText"/>
        <w:rPr>
          <w:b/>
          <w:sz w:val="24"/>
        </w:rPr>
      </w:pPr>
    </w:p>
    <w:p>
      <w:pPr>
        <w:spacing w:line="242" w:lineRule="auto" w:before="187"/>
        <w:ind w:left="1587" w:right="1651" w:firstLine="0"/>
        <w:jc w:val="left"/>
        <w:rPr>
          <w:b/>
          <w:sz w:val="21"/>
        </w:rPr>
      </w:pPr>
      <w:r>
        <w:rPr/>
        <w:pict>
          <v:shape style="position:absolute;margin-left:79.370102pt;margin-top:42.343544pt;width:436.8pt;height:349.4pt;mso-position-horizontal-relative:page;mso-position-vertical-relative:paragraph;z-index:11176" type="#_x0000_t202" filled="false" stroked="false">
            <v:textbox inset="0,0,0,0">
              <w:txbxContent>
                <w:tbl>
                  <w:tblPr>
                    <w:tblW w:w="0" w:type="auto"/>
                    <w:jc w:val="left"/>
                    <w:tblInd w:w="5"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1686" w:hRule="atLeast"/>
                    </w:trPr>
                    <w:tc>
                      <w:tcPr>
                        <w:tcW w:w="2268" w:type="dxa"/>
                        <w:tcBorders>
                          <w:bottom w:val="nil"/>
                        </w:tcBorders>
                      </w:tcPr>
                      <w:p>
                        <w:pPr>
                          <w:pStyle w:val="TableParagraph"/>
                          <w:spacing w:line="242" w:lineRule="auto"/>
                          <w:ind w:right="80"/>
                          <w:rPr>
                            <w:sz w:val="21"/>
                          </w:rPr>
                        </w:pPr>
                        <w:r>
                          <w:rPr>
                            <w:w w:val="105"/>
                            <w:sz w:val="21"/>
                          </w:rPr>
                          <w:t>Identify which transactions must be recorded, what must be recorded and who must keep the record</w:t>
                        </w:r>
                      </w:p>
                    </w:tc>
                    <w:tc>
                      <w:tcPr>
                        <w:tcW w:w="6453" w:type="dxa"/>
                        <w:tcBorders>
                          <w:bottom w:val="nil"/>
                        </w:tcBorders>
                      </w:tcPr>
                      <w:p>
                        <w:pPr>
                          <w:pStyle w:val="TableParagraph"/>
                          <w:spacing w:line="242" w:lineRule="auto"/>
                          <w:ind w:right="179"/>
                          <w:rPr>
                            <w:sz w:val="21"/>
                          </w:rPr>
                        </w:pPr>
                        <w:r>
                          <w:rPr>
                            <w:spacing w:val="-3"/>
                            <w:w w:val="105"/>
                            <w:sz w:val="21"/>
                          </w:rPr>
                          <w:t>Obligations around </w:t>
                        </w:r>
                        <w:r>
                          <w:rPr>
                            <w:w w:val="105"/>
                            <w:sz w:val="21"/>
                          </w:rPr>
                          <w:t>record-keeping apply </w:t>
                        </w:r>
                        <w:r>
                          <w:rPr>
                            <w:spacing w:val="-3"/>
                            <w:w w:val="105"/>
                            <w:sz w:val="21"/>
                          </w:rPr>
                          <w:t>to </w:t>
                        </w:r>
                        <w:r>
                          <w:rPr>
                            <w:w w:val="105"/>
                            <w:sz w:val="21"/>
                          </w:rPr>
                          <w:t>‘transactions’ as defined in r 38, described as the </w:t>
                        </w:r>
                        <w:r>
                          <w:rPr>
                            <w:spacing w:val="-4"/>
                            <w:w w:val="105"/>
                            <w:sz w:val="21"/>
                          </w:rPr>
                          <w:t>‘manufacture, </w:t>
                        </w:r>
                        <w:r>
                          <w:rPr>
                            <w:spacing w:val="-3"/>
                            <w:w w:val="105"/>
                            <w:sz w:val="21"/>
                          </w:rPr>
                          <w:t>preparation, use, transfer within </w:t>
                        </w:r>
                        <w:r>
                          <w:rPr>
                            <w:w w:val="105"/>
                            <w:sz w:val="21"/>
                          </w:rPr>
                          <w:t>and between </w:t>
                        </w:r>
                        <w:r>
                          <w:rPr>
                            <w:spacing w:val="-2"/>
                            <w:w w:val="105"/>
                            <w:sz w:val="21"/>
                          </w:rPr>
                          <w:t>premises, </w:t>
                        </w:r>
                        <w:r>
                          <w:rPr>
                            <w:spacing w:val="-3"/>
                            <w:w w:val="105"/>
                            <w:sz w:val="21"/>
                          </w:rPr>
                          <w:t>administration, sale, </w:t>
                        </w:r>
                        <w:r>
                          <w:rPr>
                            <w:spacing w:val="-4"/>
                            <w:w w:val="105"/>
                            <w:sz w:val="21"/>
                          </w:rPr>
                          <w:t>supply, </w:t>
                        </w:r>
                        <w:r>
                          <w:rPr>
                            <w:w w:val="105"/>
                            <w:sz w:val="21"/>
                          </w:rPr>
                          <w:t>disposal and destruction’ of Schedule 4, 8 and 9 poisons. If the </w:t>
                        </w:r>
                        <w:r>
                          <w:rPr>
                            <w:spacing w:val="-3"/>
                            <w:w w:val="105"/>
                            <w:sz w:val="21"/>
                          </w:rPr>
                          <w:t>obligations</w:t>
                        </w:r>
                      </w:p>
                      <w:p>
                        <w:pPr>
                          <w:pStyle w:val="TableParagraph"/>
                          <w:spacing w:line="242" w:lineRule="auto" w:before="4"/>
                          <w:ind w:right="717"/>
                          <w:rPr>
                            <w:sz w:val="21"/>
                          </w:rPr>
                        </w:pPr>
                        <w:r>
                          <w:rPr>
                            <w:w w:val="105"/>
                            <w:sz w:val="21"/>
                          </w:rPr>
                          <w:t>in Division 5 </w:t>
                        </w:r>
                        <w:r>
                          <w:rPr>
                            <w:spacing w:val="-3"/>
                            <w:w w:val="105"/>
                            <w:sz w:val="21"/>
                          </w:rPr>
                          <w:t>are to </w:t>
                        </w:r>
                        <w:r>
                          <w:rPr>
                            <w:w w:val="105"/>
                            <w:sz w:val="21"/>
                          </w:rPr>
                          <w:t>be extended </w:t>
                        </w:r>
                        <w:r>
                          <w:rPr>
                            <w:spacing w:val="-3"/>
                            <w:w w:val="105"/>
                            <w:sz w:val="21"/>
                          </w:rPr>
                          <w:t>to medicinal cannabis, </w:t>
                        </w:r>
                        <w:r>
                          <w:rPr>
                            <w:w w:val="105"/>
                            <w:sz w:val="21"/>
                          </w:rPr>
                          <w:t>it </w:t>
                        </w:r>
                        <w:r>
                          <w:rPr>
                            <w:spacing w:val="-3"/>
                            <w:w w:val="105"/>
                            <w:sz w:val="21"/>
                          </w:rPr>
                          <w:t>will </w:t>
                        </w:r>
                        <w:r>
                          <w:rPr>
                            <w:w w:val="105"/>
                            <w:sz w:val="21"/>
                          </w:rPr>
                          <w:t>be necessary </w:t>
                        </w:r>
                        <w:r>
                          <w:rPr>
                            <w:spacing w:val="-3"/>
                            <w:w w:val="105"/>
                            <w:sz w:val="21"/>
                          </w:rPr>
                          <w:t>to </w:t>
                        </w:r>
                        <w:r>
                          <w:rPr>
                            <w:w w:val="105"/>
                            <w:sz w:val="21"/>
                          </w:rPr>
                          <w:t>extend the definition of transaction.</w:t>
                        </w:r>
                      </w:p>
                    </w:tc>
                  </w:tr>
                  <w:tr>
                    <w:trPr>
                      <w:trHeight w:val="900" w:hRule="atLeast"/>
                    </w:trPr>
                    <w:tc>
                      <w:tcPr>
                        <w:tcW w:w="2268" w:type="dxa"/>
                        <w:tcBorders>
                          <w:top w:val="nil"/>
                          <w:bottom w:val="nil"/>
                        </w:tcBorders>
                      </w:tcPr>
                      <w:p>
                        <w:pPr>
                          <w:pStyle w:val="TableParagraph"/>
                          <w:spacing w:before="0"/>
                          <w:ind w:left="0"/>
                          <w:rPr>
                            <w:rFonts w:ascii="Times New Roman"/>
                            <w:sz w:val="20"/>
                          </w:rPr>
                        </w:pPr>
                      </w:p>
                    </w:tc>
                    <w:tc>
                      <w:tcPr>
                        <w:tcW w:w="6453" w:type="dxa"/>
                        <w:tcBorders>
                          <w:top w:val="nil"/>
                          <w:bottom w:val="nil"/>
                        </w:tcBorders>
                      </w:tcPr>
                      <w:p>
                        <w:pPr>
                          <w:pStyle w:val="TableParagraph"/>
                          <w:spacing w:line="242" w:lineRule="auto" w:before="59"/>
                          <w:ind w:right="239"/>
                          <w:rPr>
                            <w:sz w:val="21"/>
                          </w:rPr>
                        </w:pPr>
                        <w:r>
                          <w:rPr>
                            <w:sz w:val="21"/>
                          </w:rPr>
                          <w:t>Under r 39(a), medical practitioners and pharmacists are always required to keep records of transactions. It would be necessary to extend these obligations to cover medicinal cannabis.</w:t>
                        </w:r>
                      </w:p>
                    </w:tc>
                  </w:tr>
                  <w:tr>
                    <w:trPr>
                      <w:trHeight w:val="1407" w:hRule="atLeast"/>
                    </w:trPr>
                    <w:tc>
                      <w:tcPr>
                        <w:tcW w:w="2268" w:type="dxa"/>
                        <w:tcBorders>
                          <w:top w:val="nil"/>
                        </w:tcBorders>
                      </w:tcPr>
                      <w:p>
                        <w:pPr>
                          <w:pStyle w:val="TableParagraph"/>
                          <w:spacing w:before="0"/>
                          <w:ind w:left="0"/>
                          <w:rPr>
                            <w:rFonts w:ascii="Times New Roman"/>
                            <w:sz w:val="20"/>
                          </w:rPr>
                        </w:pPr>
                      </w:p>
                    </w:tc>
                    <w:tc>
                      <w:tcPr>
                        <w:tcW w:w="6453" w:type="dxa"/>
                        <w:tcBorders>
                          <w:top w:val="nil"/>
                        </w:tcBorders>
                      </w:tcPr>
                      <w:p>
                        <w:pPr>
                          <w:pStyle w:val="TableParagraph"/>
                          <w:spacing w:line="242" w:lineRule="auto" w:before="59"/>
                          <w:rPr>
                            <w:sz w:val="21"/>
                          </w:rPr>
                        </w:pPr>
                        <w:r>
                          <w:rPr>
                            <w:w w:val="105"/>
                            <w:sz w:val="21"/>
                          </w:rPr>
                          <w:t>People who </w:t>
                        </w:r>
                        <w:r>
                          <w:rPr>
                            <w:spacing w:val="-3"/>
                            <w:w w:val="105"/>
                            <w:sz w:val="21"/>
                          </w:rPr>
                          <w:t>have </w:t>
                        </w:r>
                        <w:r>
                          <w:rPr>
                            <w:w w:val="105"/>
                            <w:sz w:val="21"/>
                          </w:rPr>
                          <w:t>record-keeping </w:t>
                        </w:r>
                        <w:r>
                          <w:rPr>
                            <w:spacing w:val="-3"/>
                            <w:w w:val="105"/>
                            <w:sz w:val="21"/>
                          </w:rPr>
                          <w:t>obligations </w:t>
                        </w:r>
                        <w:r>
                          <w:rPr>
                            <w:w w:val="105"/>
                            <w:sz w:val="21"/>
                          </w:rPr>
                          <w:t>as </w:t>
                        </w:r>
                        <w:r>
                          <w:rPr>
                            <w:spacing w:val="-3"/>
                            <w:w w:val="105"/>
                            <w:sz w:val="21"/>
                          </w:rPr>
                          <w:t>conferred </w:t>
                        </w:r>
                        <w:r>
                          <w:rPr>
                            <w:w w:val="105"/>
                            <w:sz w:val="21"/>
                          </w:rPr>
                          <w:t>by r 39 must </w:t>
                        </w:r>
                        <w:r>
                          <w:rPr>
                            <w:spacing w:val="-3"/>
                            <w:w w:val="105"/>
                            <w:sz w:val="21"/>
                          </w:rPr>
                          <w:t>record </w:t>
                        </w:r>
                        <w:r>
                          <w:rPr>
                            <w:w w:val="105"/>
                            <w:sz w:val="21"/>
                          </w:rPr>
                          <w:t>certain details about </w:t>
                        </w:r>
                        <w:r>
                          <w:rPr>
                            <w:spacing w:val="-4"/>
                            <w:w w:val="105"/>
                            <w:sz w:val="21"/>
                          </w:rPr>
                          <w:t>‘transactions’, </w:t>
                        </w:r>
                        <w:r>
                          <w:rPr>
                            <w:w w:val="105"/>
                            <w:sz w:val="21"/>
                          </w:rPr>
                          <w:t>under r 40. Sub-r </w:t>
                        </w:r>
                        <w:r>
                          <w:rPr>
                            <w:spacing w:val="3"/>
                            <w:w w:val="105"/>
                            <w:sz w:val="21"/>
                          </w:rPr>
                          <w:t>40(e), </w:t>
                        </w:r>
                        <w:r>
                          <w:rPr>
                            <w:w w:val="105"/>
                            <w:sz w:val="21"/>
                          </w:rPr>
                          <w:t>(f) and (h) impose </w:t>
                        </w:r>
                        <w:r>
                          <w:rPr>
                            <w:spacing w:val="-3"/>
                            <w:w w:val="105"/>
                            <w:sz w:val="21"/>
                          </w:rPr>
                          <w:t>recording obligations </w:t>
                        </w:r>
                        <w:r>
                          <w:rPr>
                            <w:w w:val="105"/>
                            <w:sz w:val="21"/>
                          </w:rPr>
                          <w:t>specifically on Schedule 8 and 9 poisons. These </w:t>
                        </w:r>
                        <w:r>
                          <w:rPr>
                            <w:spacing w:val="-3"/>
                            <w:w w:val="105"/>
                            <w:sz w:val="21"/>
                          </w:rPr>
                          <w:t>obligations </w:t>
                        </w:r>
                        <w:r>
                          <w:rPr>
                            <w:w w:val="105"/>
                            <w:sz w:val="21"/>
                          </w:rPr>
                          <w:t>would need </w:t>
                        </w:r>
                        <w:r>
                          <w:rPr>
                            <w:spacing w:val="-3"/>
                            <w:w w:val="105"/>
                            <w:sz w:val="21"/>
                          </w:rPr>
                          <w:t>to </w:t>
                        </w:r>
                        <w:r>
                          <w:rPr>
                            <w:w w:val="105"/>
                            <w:sz w:val="21"/>
                          </w:rPr>
                          <w:t>be specifically extended </w:t>
                        </w:r>
                        <w:r>
                          <w:rPr>
                            <w:spacing w:val="-3"/>
                            <w:w w:val="105"/>
                            <w:sz w:val="21"/>
                          </w:rPr>
                          <w:t>to medicinal cannabis.</w:t>
                        </w:r>
                      </w:p>
                    </w:tc>
                  </w:tr>
                  <w:tr>
                    <w:trPr>
                      <w:trHeight w:val="1414" w:hRule="atLeast"/>
                    </w:trPr>
                    <w:tc>
                      <w:tcPr>
                        <w:tcW w:w="2268" w:type="dxa"/>
                      </w:tcPr>
                      <w:p>
                        <w:pPr>
                          <w:pStyle w:val="TableParagraph"/>
                          <w:spacing w:line="242" w:lineRule="auto"/>
                          <w:ind w:right="207"/>
                          <w:jc w:val="both"/>
                          <w:rPr>
                            <w:sz w:val="21"/>
                          </w:rPr>
                        </w:pPr>
                        <w:r>
                          <w:rPr>
                            <w:sz w:val="21"/>
                          </w:rPr>
                          <w:t>Require records to be retained and retrieved in a particular way</w:t>
                        </w:r>
                      </w:p>
                    </w:tc>
                    <w:tc>
                      <w:tcPr>
                        <w:tcW w:w="6453" w:type="dxa"/>
                      </w:tcPr>
                      <w:p>
                        <w:pPr>
                          <w:pStyle w:val="TableParagraph"/>
                          <w:spacing w:line="242" w:lineRule="auto"/>
                          <w:ind w:right="461"/>
                          <w:rPr>
                            <w:sz w:val="21"/>
                          </w:rPr>
                        </w:pPr>
                        <w:r>
                          <w:rPr>
                            <w:sz w:val="21"/>
                          </w:rPr>
                          <w:t>Under r </w:t>
                        </w:r>
                        <w:r>
                          <w:rPr>
                            <w:spacing w:val="-11"/>
                            <w:sz w:val="21"/>
                          </w:rPr>
                          <w:t>41, </w:t>
                        </w:r>
                        <w:r>
                          <w:rPr>
                            <w:spacing w:val="-3"/>
                            <w:sz w:val="21"/>
                          </w:rPr>
                          <w:t>records </w:t>
                        </w:r>
                        <w:r>
                          <w:rPr>
                            <w:sz w:val="21"/>
                          </w:rPr>
                          <w:t>of Schedule 8 and 9 poisons must be in </w:t>
                        </w:r>
                        <w:r>
                          <w:rPr>
                            <w:spacing w:val="-3"/>
                            <w:sz w:val="21"/>
                          </w:rPr>
                          <w:t>English </w:t>
                        </w:r>
                        <w:r>
                          <w:rPr>
                            <w:sz w:val="21"/>
                          </w:rPr>
                          <w:t>and </w:t>
                        </w:r>
                        <w:r>
                          <w:rPr>
                            <w:spacing w:val="-3"/>
                            <w:sz w:val="21"/>
                          </w:rPr>
                          <w:t>readily </w:t>
                        </w:r>
                        <w:r>
                          <w:rPr>
                            <w:sz w:val="21"/>
                          </w:rPr>
                          <w:t>sorted by the type of poison, the quantity held of each poison, and </w:t>
                        </w:r>
                        <w:r>
                          <w:rPr>
                            <w:spacing w:val="-3"/>
                            <w:sz w:val="21"/>
                          </w:rPr>
                          <w:t>indicate </w:t>
                        </w:r>
                        <w:r>
                          <w:rPr>
                            <w:sz w:val="21"/>
                          </w:rPr>
                          <w:t>who  </w:t>
                        </w:r>
                        <w:r>
                          <w:rPr>
                            <w:spacing w:val="-2"/>
                            <w:sz w:val="21"/>
                          </w:rPr>
                          <w:t>has  </w:t>
                        </w:r>
                        <w:r>
                          <w:rPr>
                            <w:sz w:val="21"/>
                          </w:rPr>
                          <w:t>engaged  in  transactions  in  respect of each poison. These </w:t>
                        </w:r>
                        <w:r>
                          <w:rPr>
                            <w:spacing w:val="-3"/>
                            <w:sz w:val="21"/>
                          </w:rPr>
                          <w:t>requirements </w:t>
                        </w:r>
                        <w:r>
                          <w:rPr>
                            <w:sz w:val="21"/>
                          </w:rPr>
                          <w:t>should be </w:t>
                        </w:r>
                        <w:r>
                          <w:rPr>
                            <w:spacing w:val="-3"/>
                            <w:sz w:val="21"/>
                          </w:rPr>
                          <w:t>adapted to </w:t>
                        </w:r>
                        <w:r>
                          <w:rPr>
                            <w:sz w:val="21"/>
                          </w:rPr>
                          <w:t>apply </w:t>
                        </w:r>
                        <w:r>
                          <w:rPr>
                            <w:spacing w:val="-3"/>
                            <w:sz w:val="21"/>
                          </w:rPr>
                          <w:t>to different </w:t>
                        </w:r>
                        <w:r>
                          <w:rPr>
                            <w:sz w:val="21"/>
                          </w:rPr>
                          <w:t>types of </w:t>
                        </w:r>
                        <w:r>
                          <w:rPr>
                            <w:spacing w:val="-3"/>
                            <w:sz w:val="21"/>
                          </w:rPr>
                          <w:t>medicinal</w:t>
                        </w:r>
                        <w:r>
                          <w:rPr>
                            <w:spacing w:val="-1"/>
                            <w:sz w:val="21"/>
                          </w:rPr>
                          <w:t> </w:t>
                        </w:r>
                        <w:r>
                          <w:rPr>
                            <w:spacing w:val="-3"/>
                            <w:sz w:val="21"/>
                          </w:rPr>
                          <w:t>cannabis.</w:t>
                        </w:r>
                      </w:p>
                    </w:tc>
                  </w:tr>
                  <w:tr>
                    <w:trPr>
                      <w:trHeight w:val="326" w:hRule="atLeast"/>
                    </w:trPr>
                    <w:tc>
                      <w:tcPr>
                        <w:tcW w:w="2268" w:type="dxa"/>
                        <w:tcBorders>
                          <w:bottom w:val="nil"/>
                        </w:tcBorders>
                      </w:tcPr>
                      <w:p>
                        <w:pPr>
                          <w:pStyle w:val="TableParagraph"/>
                          <w:spacing w:line="241" w:lineRule="exact"/>
                          <w:rPr>
                            <w:sz w:val="21"/>
                          </w:rPr>
                        </w:pPr>
                        <w:r>
                          <w:rPr>
                            <w:sz w:val="21"/>
                          </w:rPr>
                          <w:t>Require records to be</w:t>
                        </w:r>
                      </w:p>
                    </w:tc>
                    <w:tc>
                      <w:tcPr>
                        <w:tcW w:w="6453" w:type="dxa"/>
                        <w:tcBorders>
                          <w:bottom w:val="nil"/>
                        </w:tcBorders>
                      </w:tcPr>
                      <w:p>
                        <w:pPr>
                          <w:pStyle w:val="TableParagraph"/>
                          <w:spacing w:line="241" w:lineRule="exact"/>
                          <w:rPr>
                            <w:sz w:val="21"/>
                          </w:rPr>
                        </w:pPr>
                        <w:r>
                          <w:rPr>
                            <w:w w:val="105"/>
                            <w:sz w:val="21"/>
                          </w:rPr>
                          <w:t>Regulation 42 prohibits persons from knowingly making or causing</w:t>
                        </w:r>
                      </w:p>
                    </w:tc>
                  </w:tr>
                  <w:tr>
                    <w:trPr>
                      <w:trHeight w:val="259" w:hRule="atLeast"/>
                    </w:trPr>
                    <w:tc>
                      <w:tcPr>
                        <w:tcW w:w="2268" w:type="dxa"/>
                        <w:tcBorders>
                          <w:top w:val="nil"/>
                          <w:bottom w:val="nil"/>
                        </w:tcBorders>
                      </w:tcPr>
                      <w:p>
                        <w:pPr>
                          <w:pStyle w:val="TableParagraph"/>
                          <w:spacing w:line="240" w:lineRule="exact" w:before="0"/>
                          <w:rPr>
                            <w:sz w:val="21"/>
                          </w:rPr>
                        </w:pPr>
                        <w:r>
                          <w:rPr>
                            <w:w w:val="105"/>
                            <w:sz w:val="21"/>
                          </w:rPr>
                          <w:t>accurate</w:t>
                        </w:r>
                      </w:p>
                    </w:tc>
                    <w:tc>
                      <w:tcPr>
                        <w:tcW w:w="6453" w:type="dxa"/>
                        <w:tcBorders>
                          <w:top w:val="nil"/>
                          <w:bottom w:val="nil"/>
                        </w:tcBorders>
                      </w:tcPr>
                      <w:p>
                        <w:pPr>
                          <w:pStyle w:val="TableParagraph"/>
                          <w:spacing w:line="240" w:lineRule="exact" w:before="0"/>
                          <w:rPr>
                            <w:sz w:val="21"/>
                          </w:rPr>
                        </w:pPr>
                        <w:r>
                          <w:rPr>
                            <w:sz w:val="21"/>
                          </w:rPr>
                          <w:t>an entry in their records that is false and misleading in respect of</w:t>
                        </w:r>
                      </w:p>
                    </w:tc>
                  </w:tr>
                  <w:tr>
                    <w:trPr>
                      <w:trHeight w:val="259" w:hRule="atLeast"/>
                    </w:trPr>
                    <w:tc>
                      <w:tcPr>
                        <w:tcW w:w="2268" w:type="dxa"/>
                        <w:tcBorders>
                          <w:top w:val="nil"/>
                          <w:bottom w:val="nil"/>
                        </w:tcBorders>
                      </w:tcPr>
                      <w:p>
                        <w:pPr>
                          <w:pStyle w:val="TableParagraph"/>
                          <w:spacing w:before="0"/>
                          <w:ind w:left="0"/>
                          <w:rPr>
                            <w:rFonts w:ascii="Times New Roman"/>
                            <w:sz w:val="18"/>
                          </w:rPr>
                        </w:pPr>
                      </w:p>
                    </w:tc>
                    <w:tc>
                      <w:tcPr>
                        <w:tcW w:w="6453" w:type="dxa"/>
                        <w:tcBorders>
                          <w:top w:val="nil"/>
                          <w:bottom w:val="nil"/>
                        </w:tcBorders>
                      </w:tcPr>
                      <w:p>
                        <w:pPr>
                          <w:pStyle w:val="TableParagraph"/>
                          <w:spacing w:line="240" w:lineRule="exact" w:before="0"/>
                          <w:rPr>
                            <w:sz w:val="21"/>
                          </w:rPr>
                        </w:pPr>
                        <w:r>
                          <w:rPr>
                            <w:w w:val="105"/>
                            <w:sz w:val="21"/>
                          </w:rPr>
                          <w:t>Schedules 4, 8 and 9 poisons. This obligation should be extended to</w:t>
                        </w:r>
                      </w:p>
                    </w:tc>
                  </w:tr>
                  <w:tr>
                    <w:trPr>
                      <w:trHeight w:val="307" w:hRule="atLeast"/>
                    </w:trPr>
                    <w:tc>
                      <w:tcPr>
                        <w:tcW w:w="2268" w:type="dxa"/>
                        <w:tcBorders>
                          <w:top w:val="nil"/>
                        </w:tcBorders>
                      </w:tcPr>
                      <w:p>
                        <w:pPr>
                          <w:pStyle w:val="TableParagraph"/>
                          <w:spacing w:before="0"/>
                          <w:ind w:left="0"/>
                          <w:rPr>
                            <w:rFonts w:ascii="Times New Roman"/>
                            <w:sz w:val="20"/>
                          </w:rPr>
                        </w:pPr>
                      </w:p>
                    </w:tc>
                    <w:tc>
                      <w:tcPr>
                        <w:tcW w:w="6453" w:type="dxa"/>
                        <w:tcBorders>
                          <w:top w:val="nil"/>
                        </w:tcBorders>
                      </w:tcPr>
                      <w:p>
                        <w:pPr>
                          <w:pStyle w:val="TableParagraph"/>
                          <w:spacing w:line="256" w:lineRule="exact" w:before="0"/>
                          <w:rPr>
                            <w:sz w:val="21"/>
                          </w:rPr>
                        </w:pPr>
                        <w:r>
                          <w:rPr>
                            <w:w w:val="105"/>
                            <w:sz w:val="21"/>
                          </w:rPr>
                          <w:t>medicinal cannabis records.</w:t>
                        </w:r>
                      </w:p>
                    </w:tc>
                  </w:tr>
                </w:tbl>
                <w:p>
                  <w:pPr>
                    <w:pStyle w:val="BodyText"/>
                  </w:pPr>
                </w:p>
              </w:txbxContent>
            </v:textbox>
            <w10:wrap type="none"/>
          </v:shape>
        </w:pict>
      </w:r>
      <w:r>
        <w:rPr>
          <w:b/>
          <w:w w:val="110"/>
          <w:sz w:val="21"/>
        </w:rPr>
        <w:t>Table 7: Establishing rules for recording transactions in medicinal cannabis by amending the </w:t>
      </w:r>
      <w:r>
        <w:rPr>
          <w:b/>
          <w:i/>
          <w:w w:val="110"/>
          <w:sz w:val="21"/>
        </w:rPr>
        <w:t>Drugs, Poisons and Controlled Substances Regulations 2006 </w:t>
      </w:r>
      <w:r>
        <w:rPr>
          <w:b/>
          <w:w w:val="110"/>
          <w:sz w:val="21"/>
        </w:rPr>
        <w:t>(Vic)</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8"/>
        <w:rPr>
          <w:b/>
          <w:sz w:val="22"/>
        </w:rPr>
      </w:pPr>
    </w:p>
    <w:p>
      <w:pPr>
        <w:pStyle w:val="Heading4"/>
        <w:spacing w:before="1"/>
        <w:ind w:right="598"/>
        <w:jc w:val="right"/>
      </w:pPr>
      <w:r>
        <w:rPr>
          <w:color w:val="205128"/>
          <w:w w:val="110"/>
        </w:rPr>
        <w:t>227</w:t>
      </w:r>
    </w:p>
    <w:p>
      <w:pPr>
        <w:spacing w:after="0"/>
        <w:jc w:val="right"/>
        <w:sectPr>
          <w:headerReference w:type="default" r:id="rId164"/>
          <w:pgSz w:w="11910" w:h="16840"/>
          <w:pgMar w:header="0" w:footer="0" w:top="1580" w:bottom="280" w:left="0" w:right="0"/>
        </w:sectPr>
      </w:pPr>
    </w:p>
    <w:p>
      <w:pPr>
        <w:pStyle w:val="BodyText"/>
        <w:spacing w:before="4"/>
        <w:rPr>
          <w:b/>
          <w:sz w:val="22"/>
        </w:rPr>
      </w:pPr>
    </w:p>
    <w:p>
      <w:pPr>
        <w:spacing w:line="242" w:lineRule="auto" w:before="97"/>
        <w:ind w:left="1615" w:right="1588" w:firstLine="0"/>
        <w:jc w:val="left"/>
        <w:rPr>
          <w:b/>
          <w:sz w:val="21"/>
        </w:rPr>
      </w:pPr>
      <w:r>
        <w:rPr>
          <w:b/>
          <w:spacing w:val="-4"/>
          <w:w w:val="115"/>
          <w:sz w:val="21"/>
        </w:rPr>
        <w:t>Table</w:t>
      </w:r>
      <w:r>
        <w:rPr>
          <w:b/>
          <w:spacing w:val="-15"/>
          <w:w w:val="115"/>
          <w:sz w:val="21"/>
        </w:rPr>
        <w:t> </w:t>
      </w:r>
      <w:r>
        <w:rPr>
          <w:b/>
          <w:spacing w:val="5"/>
          <w:w w:val="115"/>
          <w:sz w:val="21"/>
        </w:rPr>
        <w:t>8:</w:t>
      </w:r>
      <w:r>
        <w:rPr>
          <w:b/>
          <w:spacing w:val="-15"/>
          <w:w w:val="115"/>
          <w:sz w:val="21"/>
        </w:rPr>
        <w:t> </w:t>
      </w:r>
      <w:r>
        <w:rPr>
          <w:b/>
          <w:w w:val="115"/>
          <w:sz w:val="21"/>
        </w:rPr>
        <w:t>Establishing</w:t>
      </w:r>
      <w:r>
        <w:rPr>
          <w:b/>
          <w:spacing w:val="-15"/>
          <w:w w:val="115"/>
          <w:sz w:val="21"/>
        </w:rPr>
        <w:t> </w:t>
      </w:r>
      <w:r>
        <w:rPr>
          <w:b/>
          <w:w w:val="115"/>
          <w:sz w:val="21"/>
        </w:rPr>
        <w:t>rules</w:t>
      </w:r>
      <w:r>
        <w:rPr>
          <w:b/>
          <w:spacing w:val="-15"/>
          <w:w w:val="115"/>
          <w:sz w:val="21"/>
        </w:rPr>
        <w:t> </w:t>
      </w:r>
      <w:r>
        <w:rPr>
          <w:b/>
          <w:w w:val="115"/>
          <w:sz w:val="21"/>
        </w:rPr>
        <w:t>for</w:t>
      </w:r>
      <w:r>
        <w:rPr>
          <w:b/>
          <w:spacing w:val="-15"/>
          <w:w w:val="115"/>
          <w:sz w:val="21"/>
        </w:rPr>
        <w:t> </w:t>
      </w:r>
      <w:r>
        <w:rPr>
          <w:b/>
          <w:w w:val="115"/>
          <w:sz w:val="21"/>
        </w:rPr>
        <w:t>administering</w:t>
      </w:r>
      <w:r>
        <w:rPr>
          <w:b/>
          <w:spacing w:val="-15"/>
          <w:w w:val="115"/>
          <w:sz w:val="21"/>
        </w:rPr>
        <w:t> </w:t>
      </w:r>
      <w:r>
        <w:rPr>
          <w:b/>
          <w:w w:val="115"/>
          <w:sz w:val="21"/>
        </w:rPr>
        <w:t>medicinal</w:t>
      </w:r>
      <w:r>
        <w:rPr>
          <w:b/>
          <w:spacing w:val="-15"/>
          <w:w w:val="115"/>
          <w:sz w:val="21"/>
        </w:rPr>
        <w:t> </w:t>
      </w:r>
      <w:r>
        <w:rPr>
          <w:b/>
          <w:w w:val="115"/>
          <w:sz w:val="21"/>
        </w:rPr>
        <w:t>cannabis</w:t>
      </w:r>
      <w:r>
        <w:rPr>
          <w:b/>
          <w:spacing w:val="-15"/>
          <w:w w:val="115"/>
          <w:sz w:val="21"/>
        </w:rPr>
        <w:t> </w:t>
      </w:r>
      <w:r>
        <w:rPr>
          <w:b/>
          <w:w w:val="115"/>
          <w:sz w:val="21"/>
        </w:rPr>
        <w:t>by</w:t>
      </w:r>
      <w:r>
        <w:rPr>
          <w:b/>
          <w:spacing w:val="-15"/>
          <w:w w:val="115"/>
          <w:sz w:val="21"/>
        </w:rPr>
        <w:t> </w:t>
      </w:r>
      <w:r>
        <w:rPr>
          <w:b/>
          <w:w w:val="115"/>
          <w:sz w:val="21"/>
        </w:rPr>
        <w:t>amending</w:t>
      </w:r>
      <w:r>
        <w:rPr>
          <w:b/>
          <w:spacing w:val="-15"/>
          <w:w w:val="115"/>
          <w:sz w:val="21"/>
        </w:rPr>
        <w:t> </w:t>
      </w:r>
      <w:r>
        <w:rPr>
          <w:b/>
          <w:w w:val="115"/>
          <w:sz w:val="21"/>
        </w:rPr>
        <w:t>the</w:t>
      </w:r>
      <w:r>
        <w:rPr>
          <w:b/>
          <w:spacing w:val="-15"/>
          <w:w w:val="115"/>
          <w:sz w:val="21"/>
        </w:rPr>
        <w:t> </w:t>
      </w:r>
      <w:r>
        <w:rPr>
          <w:b/>
          <w:i/>
          <w:w w:val="115"/>
          <w:sz w:val="21"/>
        </w:rPr>
        <w:t>Drugs, </w:t>
      </w:r>
      <w:r>
        <w:rPr>
          <w:b/>
          <w:i/>
          <w:w w:val="115"/>
          <w:sz w:val="21"/>
        </w:rPr>
        <w:t>Poisons and Controlled Substances Regulations </w:t>
      </w:r>
      <w:r>
        <w:rPr>
          <w:b/>
          <w:i/>
          <w:spacing w:val="2"/>
          <w:w w:val="115"/>
          <w:sz w:val="21"/>
        </w:rPr>
        <w:t>2006</w:t>
      </w:r>
      <w:r>
        <w:rPr>
          <w:b/>
          <w:i/>
          <w:spacing w:val="-8"/>
          <w:w w:val="115"/>
          <w:sz w:val="21"/>
        </w:rPr>
        <w:t> </w:t>
      </w:r>
      <w:r>
        <w:rPr>
          <w:b/>
          <w:w w:val="115"/>
          <w:sz w:val="21"/>
        </w:rPr>
        <w:t>(Vic)</w:t>
      </w:r>
    </w:p>
    <w:p>
      <w:pPr>
        <w:pStyle w:val="BodyText"/>
        <w:spacing w:before="7" w:after="1"/>
        <w:rPr>
          <w:b/>
          <w:sz w:val="11"/>
        </w:rPr>
      </w:pPr>
    </w:p>
    <w:tbl>
      <w:tblPr>
        <w:tblW w:w="0" w:type="auto"/>
        <w:jc w:val="left"/>
        <w:tblInd w:w="1625"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326" w:hRule="atLeast"/>
        </w:trPr>
        <w:tc>
          <w:tcPr>
            <w:tcW w:w="2268" w:type="dxa"/>
            <w:tcBorders>
              <w:bottom w:val="nil"/>
            </w:tcBorders>
          </w:tcPr>
          <w:p>
            <w:pPr>
              <w:pStyle w:val="TableParagraph"/>
              <w:spacing w:line="241" w:lineRule="exact"/>
              <w:rPr>
                <w:sz w:val="21"/>
              </w:rPr>
            </w:pPr>
            <w:r>
              <w:rPr>
                <w:w w:val="105"/>
                <w:sz w:val="21"/>
              </w:rPr>
              <w:t>Require a person</w:t>
            </w:r>
          </w:p>
        </w:tc>
        <w:tc>
          <w:tcPr>
            <w:tcW w:w="6453" w:type="dxa"/>
            <w:tcBorders>
              <w:bottom w:val="nil"/>
            </w:tcBorders>
          </w:tcPr>
          <w:p>
            <w:pPr>
              <w:pStyle w:val="TableParagraph"/>
              <w:spacing w:line="241" w:lineRule="exact"/>
              <w:rPr>
                <w:sz w:val="21"/>
              </w:rPr>
            </w:pPr>
            <w:r>
              <w:rPr>
                <w:sz w:val="21"/>
              </w:rPr>
              <w:t>Currently, persons are prohibited by r 45 from administering poisons</w:t>
            </w:r>
          </w:p>
        </w:tc>
      </w:tr>
      <w:tr>
        <w:trPr>
          <w:trHeight w:val="259" w:hRule="atLeast"/>
        </w:trPr>
        <w:tc>
          <w:tcPr>
            <w:tcW w:w="2268" w:type="dxa"/>
            <w:tcBorders>
              <w:top w:val="nil"/>
              <w:bottom w:val="nil"/>
            </w:tcBorders>
          </w:tcPr>
          <w:p>
            <w:pPr>
              <w:pStyle w:val="TableParagraph"/>
              <w:spacing w:line="240" w:lineRule="exact" w:before="0"/>
              <w:rPr>
                <w:sz w:val="21"/>
              </w:rPr>
            </w:pPr>
            <w:r>
              <w:rPr>
                <w:sz w:val="21"/>
              </w:rPr>
              <w:t>supplied medicinal</w:t>
            </w:r>
          </w:p>
        </w:tc>
        <w:tc>
          <w:tcPr>
            <w:tcW w:w="6453" w:type="dxa"/>
            <w:tcBorders>
              <w:top w:val="nil"/>
              <w:bottom w:val="nil"/>
            </w:tcBorders>
          </w:tcPr>
          <w:p>
            <w:pPr>
              <w:pStyle w:val="TableParagraph"/>
              <w:spacing w:line="240" w:lineRule="exact" w:before="0"/>
              <w:rPr>
                <w:sz w:val="21"/>
              </w:rPr>
            </w:pPr>
            <w:r>
              <w:rPr>
                <w:w w:val="105"/>
                <w:sz w:val="21"/>
              </w:rPr>
              <w:t>in Schedules 4, 8 and 9 to a person other than the person for whom</w:t>
            </w:r>
          </w:p>
        </w:tc>
      </w:tr>
      <w:tr>
        <w:trPr>
          <w:trHeight w:val="259" w:hRule="atLeast"/>
        </w:trPr>
        <w:tc>
          <w:tcPr>
            <w:tcW w:w="2268" w:type="dxa"/>
            <w:tcBorders>
              <w:top w:val="nil"/>
              <w:bottom w:val="nil"/>
            </w:tcBorders>
          </w:tcPr>
          <w:p>
            <w:pPr>
              <w:pStyle w:val="TableParagraph"/>
              <w:spacing w:line="240" w:lineRule="exact" w:before="0"/>
              <w:rPr>
                <w:sz w:val="21"/>
              </w:rPr>
            </w:pPr>
            <w:r>
              <w:rPr>
                <w:w w:val="105"/>
                <w:sz w:val="21"/>
              </w:rPr>
              <w:t>cannabis for treating</w:t>
            </w:r>
          </w:p>
        </w:tc>
        <w:tc>
          <w:tcPr>
            <w:tcW w:w="6453" w:type="dxa"/>
            <w:tcBorders>
              <w:top w:val="nil"/>
              <w:bottom w:val="nil"/>
            </w:tcBorders>
          </w:tcPr>
          <w:p>
            <w:pPr>
              <w:pStyle w:val="TableParagraph"/>
              <w:spacing w:line="240" w:lineRule="exact" w:before="0"/>
              <w:rPr>
                <w:sz w:val="21"/>
              </w:rPr>
            </w:pPr>
            <w:r>
              <w:rPr>
                <w:w w:val="105"/>
                <w:sz w:val="21"/>
              </w:rPr>
              <w:t>the poison was supplied. These obligations should be extended to</w:t>
            </w:r>
          </w:p>
        </w:tc>
      </w:tr>
      <w:tr>
        <w:trPr>
          <w:trHeight w:val="259" w:hRule="atLeast"/>
        </w:trPr>
        <w:tc>
          <w:tcPr>
            <w:tcW w:w="2268" w:type="dxa"/>
            <w:tcBorders>
              <w:top w:val="nil"/>
              <w:bottom w:val="nil"/>
            </w:tcBorders>
          </w:tcPr>
          <w:p>
            <w:pPr>
              <w:pStyle w:val="TableParagraph"/>
              <w:spacing w:line="240" w:lineRule="exact" w:before="0"/>
              <w:rPr>
                <w:sz w:val="21"/>
              </w:rPr>
            </w:pPr>
            <w:r>
              <w:rPr>
                <w:w w:val="105"/>
                <w:sz w:val="21"/>
              </w:rPr>
              <w:t>a specific person only</w:t>
            </w:r>
          </w:p>
        </w:tc>
        <w:tc>
          <w:tcPr>
            <w:tcW w:w="6453" w:type="dxa"/>
            <w:tcBorders>
              <w:top w:val="nil"/>
              <w:bottom w:val="nil"/>
            </w:tcBorders>
          </w:tcPr>
          <w:p>
            <w:pPr>
              <w:pStyle w:val="TableParagraph"/>
              <w:spacing w:line="240" w:lineRule="exact" w:before="0"/>
              <w:rPr>
                <w:sz w:val="21"/>
              </w:rPr>
            </w:pPr>
            <w:r>
              <w:rPr>
                <w:w w:val="105"/>
                <w:sz w:val="21"/>
              </w:rPr>
              <w:t>medicinal cannabis. In the absence of such an extension, because</w:t>
            </w:r>
          </w:p>
        </w:tc>
      </w:tr>
      <w:tr>
        <w:trPr>
          <w:trHeight w:val="259" w:hRule="atLeast"/>
        </w:trPr>
        <w:tc>
          <w:tcPr>
            <w:tcW w:w="2268" w:type="dxa"/>
            <w:tcBorders>
              <w:top w:val="nil"/>
              <w:bottom w:val="nil"/>
            </w:tcBorders>
          </w:tcPr>
          <w:p>
            <w:pPr>
              <w:pStyle w:val="TableParagraph"/>
              <w:spacing w:line="240" w:lineRule="exact" w:before="0"/>
              <w:rPr>
                <w:sz w:val="21"/>
              </w:rPr>
            </w:pPr>
            <w:r>
              <w:rPr>
                <w:sz w:val="21"/>
              </w:rPr>
              <w:t>to administer it to that</w:t>
            </w:r>
          </w:p>
        </w:tc>
        <w:tc>
          <w:tcPr>
            <w:tcW w:w="6453" w:type="dxa"/>
            <w:tcBorders>
              <w:top w:val="nil"/>
              <w:bottom w:val="nil"/>
            </w:tcBorders>
          </w:tcPr>
          <w:p>
            <w:pPr>
              <w:pStyle w:val="TableParagraph"/>
              <w:spacing w:line="240" w:lineRule="exact" w:before="0"/>
              <w:rPr>
                <w:sz w:val="21"/>
              </w:rPr>
            </w:pPr>
            <w:r>
              <w:rPr>
                <w:w w:val="105"/>
                <w:sz w:val="21"/>
              </w:rPr>
              <w:t>medicinal cannabis is a drug of dependence, this administration could</w:t>
            </w:r>
          </w:p>
        </w:tc>
      </w:tr>
      <w:tr>
        <w:trPr>
          <w:trHeight w:val="307" w:hRule="atLeast"/>
        </w:trPr>
        <w:tc>
          <w:tcPr>
            <w:tcW w:w="2268" w:type="dxa"/>
            <w:tcBorders>
              <w:top w:val="nil"/>
            </w:tcBorders>
          </w:tcPr>
          <w:p>
            <w:pPr>
              <w:pStyle w:val="TableParagraph"/>
              <w:spacing w:line="256" w:lineRule="exact" w:before="0"/>
              <w:rPr>
                <w:sz w:val="21"/>
              </w:rPr>
            </w:pPr>
            <w:r>
              <w:rPr>
                <w:sz w:val="21"/>
              </w:rPr>
              <w:t>person</w:t>
            </w:r>
          </w:p>
        </w:tc>
        <w:tc>
          <w:tcPr>
            <w:tcW w:w="6453" w:type="dxa"/>
            <w:tcBorders>
              <w:top w:val="nil"/>
            </w:tcBorders>
          </w:tcPr>
          <w:p>
            <w:pPr>
              <w:pStyle w:val="TableParagraph"/>
              <w:spacing w:line="256" w:lineRule="exact" w:before="0"/>
              <w:rPr>
                <w:sz w:val="21"/>
              </w:rPr>
            </w:pPr>
            <w:r>
              <w:rPr>
                <w:w w:val="105"/>
                <w:sz w:val="21"/>
              </w:rPr>
              <w:t>amount to unauthorised supply and fall within Part V of the Act.</w:t>
            </w:r>
          </w:p>
        </w:tc>
      </w:tr>
      <w:tr>
        <w:trPr>
          <w:trHeight w:val="326" w:hRule="atLeast"/>
        </w:trPr>
        <w:tc>
          <w:tcPr>
            <w:tcW w:w="2268" w:type="dxa"/>
            <w:tcBorders>
              <w:bottom w:val="nil"/>
            </w:tcBorders>
          </w:tcPr>
          <w:p>
            <w:pPr>
              <w:pStyle w:val="TableParagraph"/>
              <w:spacing w:line="241" w:lineRule="exact"/>
              <w:rPr>
                <w:sz w:val="21"/>
              </w:rPr>
            </w:pPr>
            <w:r>
              <w:rPr>
                <w:sz w:val="21"/>
              </w:rPr>
              <w:t>Require orders for</w:t>
            </w:r>
          </w:p>
        </w:tc>
        <w:tc>
          <w:tcPr>
            <w:tcW w:w="6453" w:type="dxa"/>
            <w:tcBorders>
              <w:bottom w:val="nil"/>
            </w:tcBorders>
          </w:tcPr>
          <w:p>
            <w:pPr>
              <w:pStyle w:val="TableParagraph"/>
              <w:spacing w:line="241" w:lineRule="exact"/>
              <w:rPr>
                <w:sz w:val="21"/>
              </w:rPr>
            </w:pPr>
            <w:r>
              <w:rPr>
                <w:sz w:val="21"/>
              </w:rPr>
              <w:t>A registered medical practitioner who orders the administration of</w:t>
            </w:r>
          </w:p>
        </w:tc>
      </w:tr>
      <w:tr>
        <w:trPr>
          <w:trHeight w:val="259" w:hRule="atLeast"/>
        </w:trPr>
        <w:tc>
          <w:tcPr>
            <w:tcW w:w="2268" w:type="dxa"/>
            <w:tcBorders>
              <w:top w:val="nil"/>
              <w:bottom w:val="nil"/>
            </w:tcBorders>
          </w:tcPr>
          <w:p>
            <w:pPr>
              <w:pStyle w:val="TableParagraph"/>
              <w:spacing w:line="240" w:lineRule="exact" w:before="0"/>
              <w:rPr>
                <w:sz w:val="21"/>
              </w:rPr>
            </w:pPr>
            <w:r>
              <w:rPr>
                <w:w w:val="105"/>
                <w:sz w:val="21"/>
              </w:rPr>
              <w:t>the administration of</w:t>
            </w:r>
          </w:p>
        </w:tc>
        <w:tc>
          <w:tcPr>
            <w:tcW w:w="6453" w:type="dxa"/>
            <w:tcBorders>
              <w:top w:val="nil"/>
              <w:bottom w:val="nil"/>
            </w:tcBorders>
          </w:tcPr>
          <w:p>
            <w:pPr>
              <w:pStyle w:val="TableParagraph"/>
              <w:spacing w:line="240" w:lineRule="exact" w:before="0"/>
              <w:rPr>
                <w:sz w:val="21"/>
              </w:rPr>
            </w:pPr>
            <w:r>
              <w:rPr>
                <w:w w:val="105"/>
                <w:sz w:val="21"/>
              </w:rPr>
              <w:t>a poison in Schedules 4, 8 or 9 is required by regulation 46 to do</w:t>
            </w:r>
          </w:p>
        </w:tc>
      </w:tr>
      <w:tr>
        <w:trPr>
          <w:trHeight w:val="259" w:hRule="atLeast"/>
        </w:trPr>
        <w:tc>
          <w:tcPr>
            <w:tcW w:w="2268" w:type="dxa"/>
            <w:tcBorders>
              <w:top w:val="nil"/>
              <w:bottom w:val="nil"/>
            </w:tcBorders>
          </w:tcPr>
          <w:p>
            <w:pPr>
              <w:pStyle w:val="TableParagraph"/>
              <w:spacing w:line="240" w:lineRule="exact" w:before="0"/>
              <w:rPr>
                <w:sz w:val="21"/>
              </w:rPr>
            </w:pPr>
            <w:r>
              <w:rPr>
                <w:w w:val="105"/>
                <w:sz w:val="21"/>
              </w:rPr>
              <w:t>medicinal cannabis to</w:t>
            </w:r>
          </w:p>
        </w:tc>
        <w:tc>
          <w:tcPr>
            <w:tcW w:w="6453" w:type="dxa"/>
            <w:tcBorders>
              <w:top w:val="nil"/>
              <w:bottom w:val="nil"/>
            </w:tcBorders>
          </w:tcPr>
          <w:p>
            <w:pPr>
              <w:pStyle w:val="TableParagraph"/>
              <w:spacing w:line="240" w:lineRule="exact" w:before="0"/>
              <w:rPr>
                <w:sz w:val="21"/>
              </w:rPr>
            </w:pPr>
            <w:r>
              <w:rPr>
                <w:w w:val="105"/>
                <w:sz w:val="21"/>
              </w:rPr>
              <w:t>so in a way that is legible and durable, and must date and sign the</w:t>
            </w:r>
          </w:p>
        </w:tc>
      </w:tr>
      <w:tr>
        <w:trPr>
          <w:trHeight w:val="259" w:hRule="atLeast"/>
        </w:trPr>
        <w:tc>
          <w:tcPr>
            <w:tcW w:w="2268" w:type="dxa"/>
            <w:tcBorders>
              <w:top w:val="nil"/>
              <w:bottom w:val="nil"/>
            </w:tcBorders>
          </w:tcPr>
          <w:p>
            <w:pPr>
              <w:pStyle w:val="TableParagraph"/>
              <w:spacing w:line="240" w:lineRule="exact" w:before="0"/>
              <w:rPr>
                <w:sz w:val="21"/>
              </w:rPr>
            </w:pPr>
            <w:r>
              <w:rPr>
                <w:w w:val="105"/>
                <w:sz w:val="21"/>
              </w:rPr>
              <w:t>be legible and durable</w:t>
            </w:r>
          </w:p>
        </w:tc>
        <w:tc>
          <w:tcPr>
            <w:tcW w:w="6453" w:type="dxa"/>
            <w:tcBorders>
              <w:top w:val="nil"/>
              <w:bottom w:val="nil"/>
            </w:tcBorders>
          </w:tcPr>
          <w:p>
            <w:pPr>
              <w:pStyle w:val="TableParagraph"/>
              <w:spacing w:line="240" w:lineRule="exact" w:before="0"/>
              <w:rPr>
                <w:sz w:val="21"/>
              </w:rPr>
            </w:pPr>
            <w:r>
              <w:rPr>
                <w:sz w:val="21"/>
              </w:rPr>
              <w:t>order. These requirements should be extended to orders to administer</w:t>
            </w:r>
          </w:p>
        </w:tc>
      </w:tr>
      <w:tr>
        <w:trPr>
          <w:trHeight w:val="307" w:hRule="atLeast"/>
        </w:trPr>
        <w:tc>
          <w:tcPr>
            <w:tcW w:w="2268" w:type="dxa"/>
            <w:tcBorders>
              <w:top w:val="nil"/>
            </w:tcBorders>
          </w:tcPr>
          <w:p>
            <w:pPr>
              <w:pStyle w:val="TableParagraph"/>
              <w:spacing w:before="0"/>
              <w:ind w:left="0"/>
              <w:rPr>
                <w:rFonts w:ascii="Times New Roman"/>
                <w:sz w:val="20"/>
              </w:rPr>
            </w:pPr>
          </w:p>
        </w:tc>
        <w:tc>
          <w:tcPr>
            <w:tcW w:w="6453" w:type="dxa"/>
            <w:tcBorders>
              <w:top w:val="nil"/>
            </w:tcBorders>
          </w:tcPr>
          <w:p>
            <w:pPr>
              <w:pStyle w:val="TableParagraph"/>
              <w:spacing w:line="256" w:lineRule="exact" w:before="0"/>
              <w:rPr>
                <w:sz w:val="21"/>
              </w:rPr>
            </w:pPr>
            <w:r>
              <w:rPr>
                <w:w w:val="105"/>
                <w:sz w:val="21"/>
              </w:rPr>
              <w:t>medicinal cannabis.</w:t>
            </w:r>
          </w:p>
        </w:tc>
      </w:tr>
      <w:tr>
        <w:trPr>
          <w:trHeight w:val="1166" w:hRule="atLeast"/>
        </w:trPr>
        <w:tc>
          <w:tcPr>
            <w:tcW w:w="2268" w:type="dxa"/>
            <w:tcBorders>
              <w:bottom w:val="nil"/>
            </w:tcBorders>
          </w:tcPr>
          <w:p>
            <w:pPr>
              <w:pStyle w:val="TableParagraph"/>
              <w:spacing w:line="242" w:lineRule="auto"/>
              <w:rPr>
                <w:sz w:val="21"/>
              </w:rPr>
            </w:pPr>
            <w:r>
              <w:rPr>
                <w:sz w:val="21"/>
              </w:rPr>
              <w:t>Set rules for the administration of medicinal cannabis by nurses</w:t>
            </w:r>
          </w:p>
        </w:tc>
        <w:tc>
          <w:tcPr>
            <w:tcW w:w="6453" w:type="dxa"/>
            <w:tcBorders>
              <w:bottom w:val="nil"/>
            </w:tcBorders>
          </w:tcPr>
          <w:p>
            <w:pPr>
              <w:pStyle w:val="TableParagraph"/>
              <w:spacing w:line="242" w:lineRule="auto"/>
              <w:ind w:right="239"/>
              <w:rPr>
                <w:sz w:val="21"/>
              </w:rPr>
            </w:pPr>
            <w:r>
              <w:rPr>
                <w:spacing w:val="-3"/>
                <w:sz w:val="21"/>
              </w:rPr>
              <w:t>Regulation </w:t>
            </w:r>
            <w:r>
              <w:rPr>
                <w:spacing w:val="-5"/>
                <w:sz w:val="21"/>
              </w:rPr>
              <w:t>47(1) </w:t>
            </w:r>
            <w:r>
              <w:rPr>
                <w:sz w:val="21"/>
              </w:rPr>
              <w:t>sets out the </w:t>
            </w:r>
            <w:r>
              <w:rPr>
                <w:spacing w:val="-3"/>
                <w:sz w:val="21"/>
              </w:rPr>
              <w:t>circumstances </w:t>
            </w:r>
            <w:r>
              <w:rPr>
                <w:sz w:val="21"/>
              </w:rPr>
              <w:t>in which a nurse </w:t>
            </w:r>
            <w:r>
              <w:rPr>
                <w:spacing w:val="-3"/>
                <w:sz w:val="21"/>
              </w:rPr>
              <w:t>may administer </w:t>
            </w:r>
            <w:r>
              <w:rPr>
                <w:sz w:val="21"/>
              </w:rPr>
              <w:t>a Schedule 9 poison </w:t>
            </w:r>
            <w:r>
              <w:rPr>
                <w:spacing w:val="-3"/>
                <w:sz w:val="21"/>
              </w:rPr>
              <w:t>consistently </w:t>
            </w:r>
            <w:r>
              <w:rPr>
                <w:sz w:val="21"/>
              </w:rPr>
              <w:t>with the directions </w:t>
            </w:r>
            <w:r>
              <w:rPr>
                <w:spacing w:val="-3"/>
                <w:sz w:val="21"/>
              </w:rPr>
              <w:t>for </w:t>
            </w:r>
            <w:r>
              <w:rPr>
                <w:sz w:val="21"/>
              </w:rPr>
              <w:t>use  or instructions by a </w:t>
            </w:r>
            <w:r>
              <w:rPr>
                <w:spacing w:val="-3"/>
                <w:sz w:val="21"/>
              </w:rPr>
              <w:t>registered </w:t>
            </w:r>
            <w:r>
              <w:rPr>
                <w:sz w:val="21"/>
              </w:rPr>
              <w:t>medical </w:t>
            </w:r>
            <w:r>
              <w:rPr>
                <w:spacing w:val="-3"/>
                <w:sz w:val="21"/>
              </w:rPr>
              <w:t>practitioner. </w:t>
            </w:r>
            <w:r>
              <w:rPr>
                <w:sz w:val="21"/>
              </w:rPr>
              <w:t>These rules should be </w:t>
            </w:r>
            <w:r>
              <w:rPr>
                <w:spacing w:val="-3"/>
                <w:sz w:val="21"/>
              </w:rPr>
              <w:t>adapted to </w:t>
            </w:r>
            <w:r>
              <w:rPr>
                <w:sz w:val="21"/>
              </w:rPr>
              <w:t>the </w:t>
            </w:r>
            <w:r>
              <w:rPr>
                <w:spacing w:val="-3"/>
                <w:sz w:val="21"/>
              </w:rPr>
              <w:t>administration </w:t>
            </w:r>
            <w:r>
              <w:rPr>
                <w:sz w:val="21"/>
              </w:rPr>
              <w:t>of </w:t>
            </w:r>
            <w:r>
              <w:rPr>
                <w:spacing w:val="-3"/>
                <w:sz w:val="21"/>
              </w:rPr>
              <w:t>medicinal cannabis </w:t>
            </w:r>
            <w:r>
              <w:rPr>
                <w:sz w:val="21"/>
              </w:rPr>
              <w:t>by a</w:t>
            </w:r>
            <w:r>
              <w:rPr>
                <w:spacing w:val="-11"/>
                <w:sz w:val="21"/>
              </w:rPr>
              <w:t> </w:t>
            </w:r>
            <w:r>
              <w:rPr>
                <w:spacing w:val="-3"/>
                <w:sz w:val="21"/>
              </w:rPr>
              <w:t>nurse.</w:t>
            </w:r>
          </w:p>
        </w:tc>
      </w:tr>
      <w:tr>
        <w:trPr>
          <w:trHeight w:val="887" w:hRule="atLeast"/>
        </w:trPr>
        <w:tc>
          <w:tcPr>
            <w:tcW w:w="2268" w:type="dxa"/>
            <w:tcBorders>
              <w:top w:val="nil"/>
            </w:tcBorders>
          </w:tcPr>
          <w:p>
            <w:pPr>
              <w:pStyle w:val="TableParagraph"/>
              <w:spacing w:before="0"/>
              <w:ind w:left="0"/>
              <w:rPr>
                <w:rFonts w:ascii="Times New Roman"/>
                <w:sz w:val="20"/>
              </w:rPr>
            </w:pPr>
          </w:p>
        </w:tc>
        <w:tc>
          <w:tcPr>
            <w:tcW w:w="6453" w:type="dxa"/>
            <w:tcBorders>
              <w:top w:val="nil"/>
            </w:tcBorders>
          </w:tcPr>
          <w:p>
            <w:pPr>
              <w:pStyle w:val="TableParagraph"/>
              <w:spacing w:line="242" w:lineRule="auto" w:before="59"/>
              <w:ind w:right="239"/>
              <w:rPr>
                <w:sz w:val="21"/>
              </w:rPr>
            </w:pPr>
            <w:r>
              <w:rPr>
                <w:sz w:val="21"/>
              </w:rPr>
              <w:t>If a new </w:t>
            </w:r>
            <w:r>
              <w:rPr>
                <w:spacing w:val="-3"/>
                <w:sz w:val="21"/>
              </w:rPr>
              <w:t>regulation </w:t>
            </w:r>
            <w:r>
              <w:rPr>
                <w:sz w:val="21"/>
              </w:rPr>
              <w:t>on the possession of </w:t>
            </w:r>
            <w:r>
              <w:rPr>
                <w:spacing w:val="-3"/>
                <w:sz w:val="21"/>
              </w:rPr>
              <w:t>medicinal cannabis were </w:t>
            </w:r>
            <w:r>
              <w:rPr>
                <w:sz w:val="21"/>
              </w:rPr>
              <w:t>inserted, attention would </w:t>
            </w:r>
            <w:r>
              <w:rPr>
                <w:spacing w:val="-3"/>
                <w:sz w:val="21"/>
              </w:rPr>
              <w:t>have to  </w:t>
            </w:r>
            <w:r>
              <w:rPr>
                <w:sz w:val="21"/>
              </w:rPr>
              <w:t>be given </w:t>
            </w:r>
            <w:r>
              <w:rPr>
                <w:spacing w:val="-3"/>
                <w:sz w:val="21"/>
              </w:rPr>
              <w:t>to</w:t>
            </w:r>
            <w:r>
              <w:rPr>
                <w:spacing w:val="41"/>
                <w:sz w:val="21"/>
              </w:rPr>
              <w:t> </w:t>
            </w:r>
            <w:r>
              <w:rPr>
                <w:sz w:val="21"/>
              </w:rPr>
              <w:t>r 47(1)(e), which refers </w:t>
            </w:r>
            <w:r>
              <w:rPr>
                <w:spacing w:val="-3"/>
                <w:sz w:val="21"/>
              </w:rPr>
              <w:t>to </w:t>
            </w:r>
            <w:r>
              <w:rPr>
                <w:sz w:val="21"/>
              </w:rPr>
              <w:t>r 5(2) and (3) </w:t>
            </w:r>
            <w:r>
              <w:rPr>
                <w:spacing w:val="-3"/>
                <w:sz w:val="21"/>
              </w:rPr>
              <w:t>to determine </w:t>
            </w:r>
            <w:r>
              <w:rPr>
                <w:sz w:val="21"/>
              </w:rPr>
              <w:t>when a nurse </w:t>
            </w:r>
            <w:r>
              <w:rPr>
                <w:spacing w:val="-3"/>
                <w:sz w:val="21"/>
              </w:rPr>
              <w:t>may administer</w:t>
            </w:r>
            <w:r>
              <w:rPr>
                <w:spacing w:val="38"/>
                <w:sz w:val="21"/>
              </w:rPr>
              <w:t> </w:t>
            </w:r>
            <w:r>
              <w:rPr>
                <w:spacing w:val="-3"/>
                <w:sz w:val="21"/>
              </w:rPr>
              <w:t>cannabis.</w:t>
            </w:r>
          </w:p>
        </w:tc>
      </w:tr>
      <w:tr>
        <w:trPr>
          <w:trHeight w:val="1686" w:hRule="atLeast"/>
        </w:trPr>
        <w:tc>
          <w:tcPr>
            <w:tcW w:w="2268" w:type="dxa"/>
            <w:tcBorders>
              <w:bottom w:val="nil"/>
            </w:tcBorders>
          </w:tcPr>
          <w:p>
            <w:pPr>
              <w:pStyle w:val="TableParagraph"/>
              <w:spacing w:line="242" w:lineRule="auto"/>
              <w:ind w:right="103"/>
              <w:rPr>
                <w:sz w:val="21"/>
              </w:rPr>
            </w:pPr>
            <w:r>
              <w:rPr>
                <w:w w:val="105"/>
                <w:sz w:val="21"/>
              </w:rPr>
              <w:t>Restrict the self- administration and prohibiting the self- authorisation and self- supply of medicinal cannabis</w:t>
            </w:r>
          </w:p>
        </w:tc>
        <w:tc>
          <w:tcPr>
            <w:tcW w:w="6453" w:type="dxa"/>
            <w:tcBorders>
              <w:bottom w:val="nil"/>
            </w:tcBorders>
          </w:tcPr>
          <w:p>
            <w:pPr>
              <w:pStyle w:val="TableParagraph"/>
              <w:spacing w:line="242" w:lineRule="auto"/>
              <w:ind w:right="426"/>
              <w:rPr>
                <w:sz w:val="21"/>
              </w:rPr>
            </w:pPr>
            <w:r>
              <w:rPr>
                <w:sz w:val="21"/>
              </w:rPr>
              <w:t>Regulation 48 restricts the circumstances in which a person can self-administer poisons in Schedules 4, 8 and 9. It prohibits medical</w:t>
            </w:r>
          </w:p>
          <w:p>
            <w:pPr>
              <w:pStyle w:val="TableParagraph"/>
              <w:spacing w:line="242" w:lineRule="auto" w:before="2"/>
              <w:rPr>
                <w:sz w:val="21"/>
              </w:rPr>
            </w:pPr>
            <w:r>
              <w:rPr>
                <w:w w:val="105"/>
                <w:sz w:val="21"/>
              </w:rPr>
              <w:t>practitioners </w:t>
            </w:r>
            <w:r>
              <w:rPr>
                <w:spacing w:val="-3"/>
                <w:w w:val="105"/>
                <w:sz w:val="21"/>
              </w:rPr>
              <w:t>from self-prescribing </w:t>
            </w:r>
            <w:r>
              <w:rPr>
                <w:w w:val="105"/>
                <w:sz w:val="21"/>
              </w:rPr>
              <w:t>or </w:t>
            </w:r>
            <w:r>
              <w:rPr>
                <w:spacing w:val="-3"/>
                <w:w w:val="105"/>
                <w:sz w:val="21"/>
              </w:rPr>
              <w:t>self-administering cannabis. </w:t>
            </w:r>
            <w:r>
              <w:rPr>
                <w:w w:val="105"/>
                <w:sz w:val="21"/>
              </w:rPr>
              <w:t>The </w:t>
            </w:r>
            <w:r>
              <w:rPr>
                <w:spacing w:val="-3"/>
                <w:w w:val="105"/>
                <w:sz w:val="21"/>
              </w:rPr>
              <w:t>prohibitions </w:t>
            </w:r>
            <w:r>
              <w:rPr>
                <w:w w:val="105"/>
                <w:sz w:val="21"/>
              </w:rPr>
              <w:t>on Schedule 9 poisons should be extended </w:t>
            </w:r>
            <w:r>
              <w:rPr>
                <w:spacing w:val="-3"/>
                <w:w w:val="105"/>
                <w:sz w:val="21"/>
              </w:rPr>
              <w:t>to medicinal cannabis. </w:t>
            </w:r>
            <w:r>
              <w:rPr>
                <w:w w:val="105"/>
                <w:sz w:val="21"/>
              </w:rPr>
              <w:t>In </w:t>
            </w:r>
            <w:r>
              <w:rPr>
                <w:spacing w:val="-3"/>
                <w:w w:val="105"/>
                <w:sz w:val="21"/>
              </w:rPr>
              <w:t>adapting </w:t>
            </w:r>
            <w:r>
              <w:rPr>
                <w:w w:val="105"/>
                <w:sz w:val="21"/>
              </w:rPr>
              <w:t>r </w:t>
            </w:r>
            <w:r>
              <w:rPr>
                <w:spacing w:val="3"/>
                <w:w w:val="105"/>
                <w:sz w:val="21"/>
              </w:rPr>
              <w:t>48(a), </w:t>
            </w:r>
            <w:r>
              <w:rPr>
                <w:w w:val="105"/>
                <w:sz w:val="21"/>
              </w:rPr>
              <w:t>it would be necessary </w:t>
            </w:r>
            <w:r>
              <w:rPr>
                <w:spacing w:val="-3"/>
                <w:w w:val="105"/>
                <w:sz w:val="21"/>
              </w:rPr>
              <w:t>to </w:t>
            </w:r>
            <w:r>
              <w:rPr>
                <w:w w:val="105"/>
                <w:sz w:val="21"/>
              </w:rPr>
              <w:t>reflect </w:t>
            </w:r>
            <w:r>
              <w:rPr>
                <w:spacing w:val="-3"/>
                <w:w w:val="105"/>
                <w:sz w:val="21"/>
              </w:rPr>
              <w:t>that cannabis </w:t>
            </w:r>
            <w:r>
              <w:rPr>
                <w:w w:val="105"/>
                <w:sz w:val="21"/>
              </w:rPr>
              <w:t>is </w:t>
            </w:r>
            <w:r>
              <w:rPr>
                <w:spacing w:val="-2"/>
                <w:w w:val="105"/>
                <w:sz w:val="21"/>
              </w:rPr>
              <w:t>not </w:t>
            </w:r>
            <w:r>
              <w:rPr>
                <w:spacing w:val="-3"/>
                <w:w w:val="105"/>
                <w:sz w:val="21"/>
              </w:rPr>
              <w:t>‘prescribed’ </w:t>
            </w:r>
            <w:r>
              <w:rPr>
                <w:spacing w:val="-4"/>
                <w:w w:val="105"/>
                <w:sz w:val="21"/>
              </w:rPr>
              <w:t>like </w:t>
            </w:r>
            <w:r>
              <w:rPr>
                <w:w w:val="105"/>
                <w:sz w:val="21"/>
              </w:rPr>
              <w:t>a Schedule 9 poison, but is authorised.</w:t>
            </w:r>
          </w:p>
        </w:tc>
      </w:tr>
      <w:tr>
        <w:trPr>
          <w:trHeight w:val="887" w:hRule="atLeast"/>
        </w:trPr>
        <w:tc>
          <w:tcPr>
            <w:tcW w:w="2268" w:type="dxa"/>
            <w:tcBorders>
              <w:top w:val="nil"/>
            </w:tcBorders>
          </w:tcPr>
          <w:p>
            <w:pPr>
              <w:pStyle w:val="TableParagraph"/>
              <w:spacing w:before="0"/>
              <w:ind w:left="0"/>
              <w:rPr>
                <w:rFonts w:ascii="Times New Roman"/>
                <w:sz w:val="20"/>
              </w:rPr>
            </w:pPr>
          </w:p>
        </w:tc>
        <w:tc>
          <w:tcPr>
            <w:tcW w:w="6453" w:type="dxa"/>
            <w:tcBorders>
              <w:top w:val="nil"/>
            </w:tcBorders>
          </w:tcPr>
          <w:p>
            <w:pPr>
              <w:pStyle w:val="TableParagraph"/>
              <w:spacing w:line="242" w:lineRule="auto" w:before="59"/>
              <w:ind w:right="46"/>
              <w:rPr>
                <w:sz w:val="21"/>
              </w:rPr>
            </w:pPr>
            <w:r>
              <w:rPr>
                <w:w w:val="105"/>
                <w:sz w:val="21"/>
              </w:rPr>
              <w:t>Because </w:t>
            </w:r>
            <w:r>
              <w:rPr>
                <w:spacing w:val="-3"/>
                <w:w w:val="105"/>
                <w:sz w:val="21"/>
              </w:rPr>
              <w:t>medicinal cannabis </w:t>
            </w:r>
            <w:r>
              <w:rPr>
                <w:w w:val="105"/>
                <w:sz w:val="21"/>
              </w:rPr>
              <w:t>is a drug of </w:t>
            </w:r>
            <w:r>
              <w:rPr>
                <w:spacing w:val="-3"/>
                <w:w w:val="105"/>
                <w:sz w:val="21"/>
              </w:rPr>
              <w:t>dependence, self- administration </w:t>
            </w:r>
            <w:r>
              <w:rPr>
                <w:w w:val="105"/>
                <w:sz w:val="21"/>
              </w:rPr>
              <w:t>by a medical practitioner would be </w:t>
            </w:r>
            <w:r>
              <w:rPr>
                <w:spacing w:val="-3"/>
                <w:w w:val="105"/>
                <w:sz w:val="21"/>
              </w:rPr>
              <w:t>unauthorised </w:t>
            </w:r>
            <w:r>
              <w:rPr>
                <w:spacing w:val="-2"/>
                <w:w w:val="105"/>
                <w:sz w:val="21"/>
              </w:rPr>
              <w:t>supply </w:t>
            </w:r>
            <w:r>
              <w:rPr>
                <w:w w:val="105"/>
                <w:sz w:val="21"/>
              </w:rPr>
              <w:t>and also </w:t>
            </w:r>
            <w:r>
              <w:rPr>
                <w:spacing w:val="-4"/>
                <w:w w:val="105"/>
                <w:sz w:val="21"/>
              </w:rPr>
              <w:t>fall </w:t>
            </w:r>
            <w:r>
              <w:rPr>
                <w:spacing w:val="-3"/>
                <w:w w:val="105"/>
                <w:sz w:val="21"/>
              </w:rPr>
              <w:t>within </w:t>
            </w:r>
            <w:r>
              <w:rPr>
                <w:w w:val="105"/>
                <w:sz w:val="21"/>
              </w:rPr>
              <w:t>Part V of the Act.</w:t>
            </w:r>
          </w:p>
        </w:tc>
      </w:tr>
      <w:tr>
        <w:trPr>
          <w:trHeight w:val="1534" w:hRule="atLeast"/>
        </w:trPr>
        <w:tc>
          <w:tcPr>
            <w:tcW w:w="2268" w:type="dxa"/>
          </w:tcPr>
          <w:p>
            <w:pPr>
              <w:pStyle w:val="TableParagraph"/>
              <w:spacing w:line="242" w:lineRule="auto"/>
              <w:ind w:right="334"/>
              <w:rPr>
                <w:sz w:val="21"/>
              </w:rPr>
            </w:pPr>
            <w:r>
              <w:rPr>
                <w:w w:val="105"/>
                <w:sz w:val="21"/>
              </w:rPr>
              <w:t>Prohibit the supply or administration of medicinal cannabis to support drug dependency</w:t>
            </w:r>
          </w:p>
        </w:tc>
        <w:tc>
          <w:tcPr>
            <w:tcW w:w="6453" w:type="dxa"/>
          </w:tcPr>
          <w:p>
            <w:pPr>
              <w:pStyle w:val="TableParagraph"/>
              <w:spacing w:line="242" w:lineRule="auto"/>
              <w:ind w:right="239"/>
              <w:rPr>
                <w:sz w:val="21"/>
              </w:rPr>
            </w:pPr>
            <w:r>
              <w:rPr>
                <w:spacing w:val="-3"/>
                <w:w w:val="105"/>
                <w:sz w:val="21"/>
              </w:rPr>
              <w:t>Regulation </w:t>
            </w:r>
            <w:r>
              <w:rPr>
                <w:w w:val="105"/>
                <w:sz w:val="21"/>
              </w:rPr>
              <w:t>49 prohibits persons </w:t>
            </w:r>
            <w:r>
              <w:rPr>
                <w:spacing w:val="-3"/>
                <w:w w:val="105"/>
                <w:sz w:val="21"/>
              </w:rPr>
              <w:t>from administering, </w:t>
            </w:r>
            <w:r>
              <w:rPr>
                <w:spacing w:val="-5"/>
                <w:w w:val="105"/>
                <w:sz w:val="21"/>
              </w:rPr>
              <w:t>‘prescribing’, </w:t>
            </w:r>
            <w:r>
              <w:rPr>
                <w:spacing w:val="-3"/>
                <w:w w:val="105"/>
                <w:sz w:val="21"/>
              </w:rPr>
              <w:t>selling </w:t>
            </w:r>
            <w:r>
              <w:rPr>
                <w:w w:val="105"/>
                <w:sz w:val="21"/>
              </w:rPr>
              <w:t>or </w:t>
            </w:r>
            <w:r>
              <w:rPr>
                <w:spacing w:val="-3"/>
                <w:w w:val="105"/>
                <w:sz w:val="21"/>
              </w:rPr>
              <w:t>supplying </w:t>
            </w:r>
            <w:r>
              <w:rPr>
                <w:w w:val="105"/>
                <w:sz w:val="21"/>
              </w:rPr>
              <w:t>drugs of dependence merely </w:t>
            </w:r>
            <w:r>
              <w:rPr>
                <w:spacing w:val="-3"/>
                <w:w w:val="105"/>
                <w:sz w:val="21"/>
              </w:rPr>
              <w:t>for </w:t>
            </w:r>
            <w:r>
              <w:rPr>
                <w:w w:val="105"/>
                <w:sz w:val="21"/>
              </w:rPr>
              <w:t>the purpose of supporting a </w:t>
            </w:r>
            <w:r>
              <w:rPr>
                <w:spacing w:val="-3"/>
                <w:w w:val="105"/>
                <w:sz w:val="21"/>
              </w:rPr>
              <w:t>person’s </w:t>
            </w:r>
            <w:r>
              <w:rPr>
                <w:w w:val="105"/>
                <w:sz w:val="21"/>
              </w:rPr>
              <w:t>drug </w:t>
            </w:r>
            <w:r>
              <w:rPr>
                <w:spacing w:val="-3"/>
                <w:w w:val="105"/>
                <w:sz w:val="21"/>
              </w:rPr>
              <w:t>dependence.</w:t>
            </w:r>
          </w:p>
          <w:p>
            <w:pPr>
              <w:pStyle w:val="TableParagraph"/>
              <w:spacing w:line="242" w:lineRule="auto" w:before="123"/>
              <w:ind w:right="60"/>
              <w:rPr>
                <w:sz w:val="21"/>
              </w:rPr>
            </w:pPr>
            <w:r>
              <w:rPr>
                <w:w w:val="105"/>
                <w:sz w:val="21"/>
              </w:rPr>
              <w:t>In </w:t>
            </w:r>
            <w:r>
              <w:rPr>
                <w:spacing w:val="-3"/>
                <w:w w:val="105"/>
                <w:sz w:val="21"/>
              </w:rPr>
              <w:t>adapting </w:t>
            </w:r>
            <w:r>
              <w:rPr>
                <w:w w:val="105"/>
                <w:sz w:val="21"/>
              </w:rPr>
              <w:t>r </w:t>
            </w:r>
            <w:r>
              <w:rPr>
                <w:spacing w:val="-4"/>
                <w:w w:val="105"/>
                <w:sz w:val="21"/>
              </w:rPr>
              <w:t>49, </w:t>
            </w:r>
            <w:r>
              <w:rPr>
                <w:w w:val="105"/>
                <w:sz w:val="21"/>
              </w:rPr>
              <w:t>it would be necessary </w:t>
            </w:r>
            <w:r>
              <w:rPr>
                <w:spacing w:val="-3"/>
                <w:w w:val="105"/>
                <w:sz w:val="21"/>
              </w:rPr>
              <w:t>to </w:t>
            </w:r>
            <w:r>
              <w:rPr>
                <w:w w:val="105"/>
                <w:sz w:val="21"/>
              </w:rPr>
              <w:t>reflect </w:t>
            </w:r>
            <w:r>
              <w:rPr>
                <w:spacing w:val="-3"/>
                <w:w w:val="105"/>
                <w:sz w:val="21"/>
              </w:rPr>
              <w:t>that medicinal cannabis </w:t>
            </w:r>
            <w:r>
              <w:rPr>
                <w:w w:val="105"/>
                <w:sz w:val="21"/>
              </w:rPr>
              <w:t>is </w:t>
            </w:r>
            <w:r>
              <w:rPr>
                <w:spacing w:val="-2"/>
                <w:w w:val="105"/>
                <w:sz w:val="21"/>
              </w:rPr>
              <w:t>not </w:t>
            </w:r>
            <w:r>
              <w:rPr>
                <w:spacing w:val="-3"/>
                <w:w w:val="105"/>
                <w:sz w:val="21"/>
              </w:rPr>
              <w:t>‘prescribed’ </w:t>
            </w:r>
            <w:r>
              <w:rPr>
                <w:spacing w:val="-4"/>
                <w:w w:val="105"/>
                <w:sz w:val="21"/>
              </w:rPr>
              <w:t>like </w:t>
            </w:r>
            <w:r>
              <w:rPr>
                <w:w w:val="105"/>
                <w:sz w:val="21"/>
              </w:rPr>
              <w:t>a Schedule 9 poison, but is authorised.</w:t>
            </w:r>
          </w:p>
        </w:tc>
      </w:tr>
    </w:tbl>
    <w:p>
      <w:pPr>
        <w:pStyle w:val="BodyText"/>
        <w:rPr>
          <w:b/>
          <w:sz w:val="24"/>
        </w:rPr>
      </w:pPr>
    </w:p>
    <w:p>
      <w:pPr>
        <w:pStyle w:val="Heading6"/>
        <w:spacing w:before="187"/>
        <w:ind w:left="1615"/>
      </w:pPr>
      <w:r>
        <w:rPr>
          <w:w w:val="115"/>
        </w:rPr>
        <w:t>Table 9: Establishing rules for the destruction of medicinal cannabis by amending the</w:t>
      </w:r>
    </w:p>
    <w:p>
      <w:pPr>
        <w:pStyle w:val="Heading7"/>
        <w:ind w:left="1615"/>
        <w:rPr>
          <w:i w:val="0"/>
        </w:rPr>
      </w:pPr>
      <w:r>
        <w:rPr>
          <w:i/>
          <w:w w:val="110"/>
        </w:rPr>
        <w:t>Drugs, Poisons and Controlled Substances Regulations 2006 </w:t>
      </w:r>
      <w:r>
        <w:rPr>
          <w:i w:val="0"/>
          <w:w w:val="110"/>
        </w:rPr>
        <w:t>(Vic)</w:t>
      </w:r>
    </w:p>
    <w:p>
      <w:pPr>
        <w:pStyle w:val="BodyText"/>
        <w:spacing w:before="10"/>
        <w:rPr>
          <w:b/>
          <w:sz w:val="11"/>
        </w:rPr>
      </w:pPr>
    </w:p>
    <w:tbl>
      <w:tblPr>
        <w:tblW w:w="0" w:type="auto"/>
        <w:jc w:val="left"/>
        <w:tblInd w:w="1625"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6453"/>
      </w:tblGrid>
      <w:tr>
        <w:trPr>
          <w:trHeight w:val="374" w:hRule="atLeast"/>
        </w:trPr>
        <w:tc>
          <w:tcPr>
            <w:tcW w:w="2268" w:type="dxa"/>
            <w:shd w:val="clear" w:color="auto" w:fill="C3C9BC"/>
          </w:tcPr>
          <w:p>
            <w:pPr>
              <w:pStyle w:val="TableParagraph"/>
              <w:rPr>
                <w:b/>
                <w:sz w:val="21"/>
              </w:rPr>
            </w:pPr>
            <w:r>
              <w:rPr>
                <w:b/>
                <w:w w:val="110"/>
                <w:sz w:val="21"/>
              </w:rPr>
              <w:t>Purpose</w:t>
            </w:r>
          </w:p>
        </w:tc>
        <w:tc>
          <w:tcPr>
            <w:tcW w:w="6453" w:type="dxa"/>
            <w:shd w:val="clear" w:color="auto" w:fill="C3C9BC"/>
          </w:tcPr>
          <w:p>
            <w:pPr>
              <w:pStyle w:val="TableParagraph"/>
              <w:rPr>
                <w:b/>
                <w:sz w:val="21"/>
              </w:rPr>
            </w:pPr>
            <w:r>
              <w:rPr>
                <w:b/>
                <w:w w:val="115"/>
                <w:sz w:val="21"/>
              </w:rPr>
              <w:t>Explanation</w:t>
            </w:r>
          </w:p>
        </w:tc>
      </w:tr>
      <w:tr>
        <w:trPr>
          <w:trHeight w:val="894" w:hRule="atLeast"/>
        </w:trPr>
        <w:tc>
          <w:tcPr>
            <w:tcW w:w="2268" w:type="dxa"/>
          </w:tcPr>
          <w:p>
            <w:pPr>
              <w:pStyle w:val="TableParagraph"/>
              <w:spacing w:line="242" w:lineRule="auto"/>
              <w:ind w:right="418"/>
              <w:rPr>
                <w:sz w:val="21"/>
              </w:rPr>
            </w:pPr>
            <w:r>
              <w:rPr>
                <w:w w:val="105"/>
                <w:sz w:val="21"/>
              </w:rPr>
              <w:t>Prohibit the wilful destruction of medicinal cannabis</w:t>
            </w:r>
          </w:p>
        </w:tc>
        <w:tc>
          <w:tcPr>
            <w:tcW w:w="6453" w:type="dxa"/>
          </w:tcPr>
          <w:p>
            <w:pPr>
              <w:pStyle w:val="TableParagraph"/>
              <w:spacing w:line="242" w:lineRule="auto"/>
              <w:rPr>
                <w:sz w:val="21"/>
              </w:rPr>
            </w:pPr>
            <w:r>
              <w:rPr>
                <w:sz w:val="21"/>
              </w:rPr>
              <w:t>Currently, r 50 prohibits persons from wilfully destroying poisons in Schedules 8 and 9. This prohibition should be extended to medicinal cannabis.</w:t>
            </w:r>
          </w:p>
        </w:tc>
      </w:tr>
      <w:tr>
        <w:trPr>
          <w:trHeight w:val="1154" w:hRule="atLeast"/>
        </w:trPr>
        <w:tc>
          <w:tcPr>
            <w:tcW w:w="2268" w:type="dxa"/>
          </w:tcPr>
          <w:p>
            <w:pPr>
              <w:pStyle w:val="TableParagraph"/>
              <w:spacing w:line="242" w:lineRule="auto"/>
              <w:ind w:right="187"/>
              <w:rPr>
                <w:sz w:val="21"/>
              </w:rPr>
            </w:pPr>
            <w:r>
              <w:rPr>
                <w:spacing w:val="-4"/>
                <w:sz w:val="21"/>
              </w:rPr>
              <w:t>Create </w:t>
            </w:r>
            <w:r>
              <w:rPr>
                <w:spacing w:val="-3"/>
                <w:sz w:val="21"/>
              </w:rPr>
              <w:t>exceptions to </w:t>
            </w:r>
            <w:r>
              <w:rPr>
                <w:sz w:val="21"/>
              </w:rPr>
              <w:t>the rule </w:t>
            </w:r>
            <w:r>
              <w:rPr>
                <w:spacing w:val="-3"/>
                <w:sz w:val="21"/>
              </w:rPr>
              <w:t>that medicinal cannabis </w:t>
            </w:r>
            <w:r>
              <w:rPr>
                <w:sz w:val="21"/>
              </w:rPr>
              <w:t>must </w:t>
            </w:r>
            <w:r>
              <w:rPr>
                <w:spacing w:val="-2"/>
                <w:sz w:val="21"/>
              </w:rPr>
              <w:t>not </w:t>
            </w:r>
            <w:r>
              <w:rPr>
                <w:sz w:val="21"/>
              </w:rPr>
              <w:t>be </w:t>
            </w:r>
            <w:r>
              <w:rPr>
                <w:spacing w:val="-3"/>
                <w:sz w:val="21"/>
              </w:rPr>
              <w:t>wilfully</w:t>
            </w:r>
            <w:r>
              <w:rPr>
                <w:spacing w:val="10"/>
                <w:sz w:val="21"/>
              </w:rPr>
              <w:t> </w:t>
            </w:r>
            <w:r>
              <w:rPr>
                <w:sz w:val="21"/>
              </w:rPr>
              <w:t>destroyed</w:t>
            </w:r>
          </w:p>
        </w:tc>
        <w:tc>
          <w:tcPr>
            <w:tcW w:w="6453" w:type="dxa"/>
          </w:tcPr>
          <w:p>
            <w:pPr>
              <w:pStyle w:val="TableParagraph"/>
              <w:spacing w:line="242" w:lineRule="auto"/>
              <w:ind w:right="489"/>
              <w:jc w:val="both"/>
              <w:rPr>
                <w:sz w:val="21"/>
              </w:rPr>
            </w:pPr>
            <w:r>
              <w:rPr>
                <w:spacing w:val="-3"/>
                <w:w w:val="105"/>
                <w:sz w:val="21"/>
              </w:rPr>
              <w:t>Regulation </w:t>
            </w:r>
            <w:r>
              <w:rPr>
                <w:spacing w:val="-9"/>
                <w:w w:val="105"/>
                <w:sz w:val="21"/>
              </w:rPr>
              <w:t>51 </w:t>
            </w:r>
            <w:r>
              <w:rPr>
                <w:spacing w:val="-3"/>
                <w:w w:val="105"/>
                <w:sz w:val="21"/>
              </w:rPr>
              <w:t>creates </w:t>
            </w:r>
            <w:r>
              <w:rPr>
                <w:w w:val="105"/>
                <w:sz w:val="21"/>
              </w:rPr>
              <w:t>a number of </w:t>
            </w:r>
            <w:r>
              <w:rPr>
                <w:spacing w:val="-3"/>
                <w:w w:val="105"/>
                <w:sz w:val="21"/>
              </w:rPr>
              <w:t>exemptions allowing </w:t>
            </w:r>
            <w:r>
              <w:rPr>
                <w:w w:val="105"/>
                <w:sz w:val="21"/>
              </w:rPr>
              <w:t>poisons in Schedules</w:t>
            </w:r>
            <w:r>
              <w:rPr>
                <w:spacing w:val="-8"/>
                <w:w w:val="105"/>
                <w:sz w:val="21"/>
              </w:rPr>
              <w:t> </w:t>
            </w:r>
            <w:r>
              <w:rPr>
                <w:w w:val="105"/>
                <w:sz w:val="21"/>
              </w:rPr>
              <w:t>8</w:t>
            </w:r>
            <w:r>
              <w:rPr>
                <w:spacing w:val="-8"/>
                <w:w w:val="105"/>
                <w:sz w:val="21"/>
              </w:rPr>
              <w:t> </w:t>
            </w:r>
            <w:r>
              <w:rPr>
                <w:w w:val="105"/>
                <w:sz w:val="21"/>
              </w:rPr>
              <w:t>and</w:t>
            </w:r>
            <w:r>
              <w:rPr>
                <w:spacing w:val="-7"/>
                <w:w w:val="105"/>
                <w:sz w:val="21"/>
              </w:rPr>
              <w:t> </w:t>
            </w:r>
            <w:r>
              <w:rPr>
                <w:w w:val="105"/>
                <w:sz w:val="21"/>
              </w:rPr>
              <w:t>9</w:t>
            </w:r>
            <w:r>
              <w:rPr>
                <w:spacing w:val="-8"/>
                <w:w w:val="105"/>
                <w:sz w:val="21"/>
              </w:rPr>
              <w:t> </w:t>
            </w:r>
            <w:r>
              <w:rPr>
                <w:spacing w:val="-3"/>
                <w:w w:val="105"/>
                <w:sz w:val="21"/>
              </w:rPr>
              <w:t>to</w:t>
            </w:r>
            <w:r>
              <w:rPr>
                <w:spacing w:val="-8"/>
                <w:w w:val="105"/>
                <w:sz w:val="21"/>
              </w:rPr>
              <w:t> </w:t>
            </w:r>
            <w:r>
              <w:rPr>
                <w:w w:val="105"/>
                <w:sz w:val="21"/>
              </w:rPr>
              <w:t>be</w:t>
            </w:r>
            <w:r>
              <w:rPr>
                <w:spacing w:val="-7"/>
                <w:w w:val="105"/>
                <w:sz w:val="21"/>
              </w:rPr>
              <w:t> </w:t>
            </w:r>
            <w:r>
              <w:rPr>
                <w:w w:val="105"/>
                <w:sz w:val="21"/>
              </w:rPr>
              <w:t>destroyed</w:t>
            </w:r>
            <w:r>
              <w:rPr>
                <w:spacing w:val="-8"/>
                <w:w w:val="105"/>
                <w:sz w:val="21"/>
              </w:rPr>
              <w:t> </w:t>
            </w:r>
            <w:r>
              <w:rPr>
                <w:w w:val="105"/>
                <w:sz w:val="21"/>
              </w:rPr>
              <w:t>in</w:t>
            </w:r>
            <w:r>
              <w:rPr>
                <w:spacing w:val="-8"/>
                <w:w w:val="105"/>
                <w:sz w:val="21"/>
              </w:rPr>
              <w:t> </w:t>
            </w:r>
            <w:r>
              <w:rPr>
                <w:w w:val="105"/>
                <w:sz w:val="21"/>
              </w:rPr>
              <w:t>certain</w:t>
            </w:r>
            <w:r>
              <w:rPr>
                <w:spacing w:val="-7"/>
                <w:w w:val="105"/>
                <w:sz w:val="21"/>
              </w:rPr>
              <w:t> </w:t>
            </w:r>
            <w:r>
              <w:rPr>
                <w:spacing w:val="-3"/>
                <w:w w:val="105"/>
                <w:sz w:val="21"/>
              </w:rPr>
              <w:t>circumstances.</w:t>
            </w:r>
            <w:r>
              <w:rPr>
                <w:spacing w:val="-8"/>
                <w:w w:val="105"/>
                <w:sz w:val="21"/>
              </w:rPr>
              <w:t> </w:t>
            </w:r>
            <w:r>
              <w:rPr>
                <w:w w:val="105"/>
                <w:sz w:val="21"/>
              </w:rPr>
              <w:t>These </w:t>
            </w:r>
            <w:r>
              <w:rPr>
                <w:spacing w:val="-3"/>
                <w:w w:val="105"/>
                <w:sz w:val="21"/>
              </w:rPr>
              <w:t>exemptions </w:t>
            </w:r>
            <w:r>
              <w:rPr>
                <w:w w:val="105"/>
                <w:sz w:val="21"/>
              </w:rPr>
              <w:t>should be extended </w:t>
            </w:r>
            <w:r>
              <w:rPr>
                <w:spacing w:val="-3"/>
                <w:w w:val="105"/>
                <w:sz w:val="21"/>
              </w:rPr>
              <w:t>to medicinal</w:t>
            </w:r>
            <w:r>
              <w:rPr>
                <w:spacing w:val="21"/>
                <w:w w:val="105"/>
                <w:sz w:val="21"/>
              </w:rPr>
              <w:t> </w:t>
            </w:r>
            <w:r>
              <w:rPr>
                <w:spacing w:val="-3"/>
                <w:w w:val="105"/>
                <w:sz w:val="21"/>
              </w:rPr>
              <w:t>cannabis.</w:t>
            </w:r>
          </w:p>
        </w:tc>
      </w:tr>
    </w:tbl>
    <w:p>
      <w:pPr>
        <w:spacing w:before="157"/>
        <w:ind w:left="720" w:right="0" w:firstLine="0"/>
        <w:jc w:val="left"/>
        <w:rPr>
          <w:b/>
          <w:sz w:val="24"/>
        </w:rPr>
      </w:pPr>
      <w:r>
        <w:rPr>
          <w:b/>
          <w:color w:val="205128"/>
          <w:w w:val="110"/>
          <w:sz w:val="24"/>
        </w:rPr>
        <w:t>228</w:t>
      </w:r>
    </w:p>
    <w:p>
      <w:pPr>
        <w:spacing w:after="0"/>
        <w:jc w:val="left"/>
        <w:rPr>
          <w:sz w:val="24"/>
        </w:rPr>
        <w:sectPr>
          <w:headerReference w:type="even" r:id="rId165"/>
          <w:pgSz w:w="11910" w:h="16840"/>
          <w:pgMar w:header="546" w:footer="0" w:top="1560" w:bottom="280" w:left="0" w:right="0"/>
        </w:sectPr>
      </w:pPr>
    </w:p>
    <w:p>
      <w:pPr>
        <w:pStyle w:val="BodyText"/>
        <w:spacing w:before="3"/>
        <w:rPr>
          <w:b/>
          <w:sz w:val="20"/>
        </w:rPr>
      </w:pPr>
    </w:p>
    <w:p>
      <w:pPr>
        <w:spacing w:line="242" w:lineRule="auto" w:before="97"/>
        <w:ind w:left="1587" w:right="1876" w:firstLine="0"/>
        <w:jc w:val="left"/>
        <w:rPr>
          <w:b/>
          <w:sz w:val="21"/>
        </w:rPr>
      </w:pPr>
      <w:r>
        <w:rPr>
          <w:b/>
          <w:w w:val="110"/>
          <w:sz w:val="21"/>
        </w:rPr>
        <w:t>Table 10: New offences under a Victorian medicinal cannabis scheme to be provided in the </w:t>
      </w:r>
      <w:r>
        <w:rPr>
          <w:b/>
          <w:i/>
          <w:w w:val="110"/>
          <w:sz w:val="21"/>
        </w:rPr>
        <w:t>Drugs, Poisons and Controlled Substances Act 1981 </w:t>
      </w:r>
      <w:r>
        <w:rPr>
          <w:b/>
          <w:w w:val="110"/>
          <w:sz w:val="21"/>
        </w:rPr>
        <w:t>(Vic) and </w:t>
      </w:r>
      <w:r>
        <w:rPr>
          <w:b/>
          <w:i/>
          <w:w w:val="110"/>
          <w:sz w:val="21"/>
        </w:rPr>
        <w:t>Drugs, Poisons and </w:t>
      </w:r>
      <w:r>
        <w:rPr>
          <w:b/>
          <w:i/>
          <w:w w:val="110"/>
          <w:sz w:val="21"/>
        </w:rPr>
        <w:t>Controlled Substances Regulations 2006 </w:t>
      </w:r>
      <w:r>
        <w:rPr>
          <w:b/>
          <w:w w:val="110"/>
          <w:sz w:val="21"/>
        </w:rPr>
        <w:t>(Vic)</w:t>
      </w:r>
    </w:p>
    <w:p>
      <w:pPr>
        <w:pStyle w:val="BodyText"/>
        <w:spacing w:before="8" w:after="1"/>
        <w:rPr>
          <w:b/>
          <w:sz w:val="11"/>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2268"/>
        <w:gridCol w:w="4186"/>
      </w:tblGrid>
      <w:tr>
        <w:trPr>
          <w:trHeight w:val="634" w:hRule="atLeast"/>
        </w:trPr>
        <w:tc>
          <w:tcPr>
            <w:tcW w:w="2268" w:type="dxa"/>
            <w:shd w:val="clear" w:color="auto" w:fill="C3C9BC"/>
          </w:tcPr>
          <w:p>
            <w:pPr>
              <w:pStyle w:val="TableParagraph"/>
              <w:spacing w:line="242" w:lineRule="auto"/>
              <w:rPr>
                <w:b/>
                <w:sz w:val="21"/>
              </w:rPr>
            </w:pPr>
            <w:r>
              <w:rPr>
                <w:b/>
                <w:w w:val="115"/>
                <w:sz w:val="21"/>
              </w:rPr>
              <w:t>Conduct to be prohibited</w:t>
            </w:r>
          </w:p>
        </w:tc>
        <w:tc>
          <w:tcPr>
            <w:tcW w:w="2268" w:type="dxa"/>
            <w:shd w:val="clear" w:color="auto" w:fill="C3C9BC"/>
          </w:tcPr>
          <w:p>
            <w:pPr>
              <w:pStyle w:val="TableParagraph"/>
              <w:spacing w:line="242" w:lineRule="auto"/>
              <w:rPr>
                <w:b/>
                <w:sz w:val="21"/>
              </w:rPr>
            </w:pPr>
            <w:r>
              <w:rPr>
                <w:b/>
                <w:w w:val="115"/>
                <w:sz w:val="21"/>
              </w:rPr>
              <w:t>Section capturing conduct</w:t>
            </w:r>
          </w:p>
        </w:tc>
        <w:tc>
          <w:tcPr>
            <w:tcW w:w="4186" w:type="dxa"/>
            <w:shd w:val="clear" w:color="auto" w:fill="C3C9BC"/>
          </w:tcPr>
          <w:p>
            <w:pPr>
              <w:pStyle w:val="TableParagraph"/>
              <w:spacing w:before="196"/>
              <w:ind w:left="112"/>
              <w:rPr>
                <w:b/>
                <w:sz w:val="21"/>
              </w:rPr>
            </w:pPr>
            <w:r>
              <w:rPr>
                <w:b/>
                <w:w w:val="115"/>
                <w:sz w:val="21"/>
              </w:rPr>
              <w:t>Explanation</w:t>
            </w:r>
          </w:p>
        </w:tc>
      </w:tr>
      <w:tr>
        <w:trPr>
          <w:trHeight w:val="1414" w:hRule="atLeast"/>
        </w:trPr>
        <w:tc>
          <w:tcPr>
            <w:tcW w:w="2268" w:type="dxa"/>
          </w:tcPr>
          <w:p>
            <w:pPr>
              <w:pStyle w:val="TableParagraph"/>
              <w:spacing w:line="242" w:lineRule="auto"/>
              <w:rPr>
                <w:sz w:val="21"/>
              </w:rPr>
            </w:pPr>
            <w:r>
              <w:rPr>
                <w:w w:val="105"/>
                <w:sz w:val="21"/>
              </w:rPr>
              <w:t>An authorised patient supplies medicinal cannabis to an unauthorised person</w:t>
            </w:r>
          </w:p>
        </w:tc>
        <w:tc>
          <w:tcPr>
            <w:tcW w:w="2268" w:type="dxa"/>
          </w:tcPr>
          <w:p>
            <w:pPr>
              <w:pStyle w:val="TableParagraph"/>
              <w:rPr>
                <w:sz w:val="21"/>
              </w:rPr>
            </w:pPr>
            <w:r>
              <w:rPr>
                <w:w w:val="110"/>
                <w:sz w:val="21"/>
              </w:rPr>
              <w:t>Section 71AC</w:t>
            </w:r>
          </w:p>
          <w:p>
            <w:pPr>
              <w:pStyle w:val="TableParagraph"/>
              <w:spacing w:line="242" w:lineRule="auto" w:before="123"/>
              <w:ind w:right="704"/>
              <w:rPr>
                <w:sz w:val="21"/>
              </w:rPr>
            </w:pPr>
            <w:r>
              <w:rPr>
                <w:w w:val="105"/>
                <w:sz w:val="21"/>
              </w:rPr>
              <w:t>No new offence required</w:t>
            </w:r>
          </w:p>
        </w:tc>
        <w:tc>
          <w:tcPr>
            <w:tcW w:w="4186" w:type="dxa"/>
          </w:tcPr>
          <w:p>
            <w:pPr>
              <w:pStyle w:val="TableParagraph"/>
              <w:spacing w:line="242" w:lineRule="auto"/>
              <w:ind w:right="43"/>
              <w:rPr>
                <w:sz w:val="21"/>
              </w:rPr>
            </w:pPr>
            <w:r>
              <w:rPr>
                <w:w w:val="105"/>
                <w:sz w:val="21"/>
              </w:rPr>
              <w:t>An authorised patient would only be authorised to possess and use medicinal cannabis; if they supplied it to another person they would be trafficking without being authorised.</w:t>
            </w:r>
          </w:p>
        </w:tc>
      </w:tr>
      <w:tr>
        <w:trPr>
          <w:trHeight w:val="1414" w:hRule="atLeast"/>
        </w:trPr>
        <w:tc>
          <w:tcPr>
            <w:tcW w:w="2268" w:type="dxa"/>
          </w:tcPr>
          <w:p>
            <w:pPr>
              <w:pStyle w:val="TableParagraph"/>
              <w:spacing w:line="242" w:lineRule="auto"/>
              <w:ind w:right="285"/>
              <w:rPr>
                <w:sz w:val="21"/>
              </w:rPr>
            </w:pPr>
            <w:r>
              <w:rPr>
                <w:w w:val="105"/>
                <w:sz w:val="21"/>
              </w:rPr>
              <w:t>A carer supplies medicinal cannabis to an unauthorised person</w:t>
            </w:r>
          </w:p>
        </w:tc>
        <w:tc>
          <w:tcPr>
            <w:tcW w:w="2268" w:type="dxa"/>
          </w:tcPr>
          <w:p>
            <w:pPr>
              <w:pStyle w:val="TableParagraph"/>
              <w:rPr>
                <w:sz w:val="21"/>
              </w:rPr>
            </w:pPr>
            <w:r>
              <w:rPr>
                <w:w w:val="110"/>
                <w:sz w:val="21"/>
              </w:rPr>
              <w:t>Section 71AC</w:t>
            </w:r>
          </w:p>
          <w:p>
            <w:pPr>
              <w:pStyle w:val="TableParagraph"/>
              <w:spacing w:line="242" w:lineRule="auto" w:before="123"/>
              <w:ind w:right="704"/>
              <w:rPr>
                <w:sz w:val="21"/>
              </w:rPr>
            </w:pPr>
            <w:r>
              <w:rPr>
                <w:w w:val="105"/>
                <w:sz w:val="21"/>
              </w:rPr>
              <w:t>No new offence required</w:t>
            </w:r>
          </w:p>
        </w:tc>
        <w:tc>
          <w:tcPr>
            <w:tcW w:w="4186" w:type="dxa"/>
          </w:tcPr>
          <w:p>
            <w:pPr>
              <w:pStyle w:val="TableParagraph"/>
              <w:spacing w:line="242" w:lineRule="auto"/>
              <w:ind w:right="43"/>
              <w:rPr>
                <w:sz w:val="21"/>
              </w:rPr>
            </w:pPr>
            <w:r>
              <w:rPr>
                <w:w w:val="105"/>
                <w:sz w:val="21"/>
              </w:rPr>
              <w:t>A nominated carer would only be authorised to possess medicinal cannabis and to administer it to their registered patient; if they supplied to another person they would be trafficking without being authorised.</w:t>
            </w:r>
          </w:p>
        </w:tc>
      </w:tr>
      <w:tr>
        <w:trPr>
          <w:trHeight w:val="2454" w:hRule="atLeast"/>
        </w:trPr>
        <w:tc>
          <w:tcPr>
            <w:tcW w:w="2268" w:type="dxa"/>
          </w:tcPr>
          <w:p>
            <w:pPr>
              <w:pStyle w:val="TableParagraph"/>
              <w:spacing w:line="242" w:lineRule="auto"/>
              <w:ind w:left="114" w:right="387"/>
              <w:rPr>
                <w:sz w:val="21"/>
              </w:rPr>
            </w:pPr>
            <w:r>
              <w:rPr>
                <w:sz w:val="21"/>
              </w:rPr>
              <w:t>A </w:t>
            </w:r>
            <w:r>
              <w:rPr>
                <w:spacing w:val="-3"/>
                <w:sz w:val="21"/>
              </w:rPr>
              <w:t>patient  misleads </w:t>
            </w:r>
            <w:r>
              <w:rPr>
                <w:sz w:val="21"/>
              </w:rPr>
              <w:t>or deceives medical practitioner in</w:t>
            </w:r>
            <w:r>
              <w:rPr>
                <w:spacing w:val="11"/>
                <w:sz w:val="21"/>
              </w:rPr>
              <w:t> </w:t>
            </w:r>
            <w:r>
              <w:rPr>
                <w:sz w:val="21"/>
              </w:rPr>
              <w:t>order</w:t>
            </w:r>
          </w:p>
          <w:p>
            <w:pPr>
              <w:pStyle w:val="TableParagraph"/>
              <w:spacing w:line="242" w:lineRule="auto" w:before="3"/>
              <w:ind w:left="114"/>
              <w:rPr>
                <w:sz w:val="21"/>
              </w:rPr>
            </w:pPr>
            <w:r>
              <w:rPr>
                <w:w w:val="105"/>
                <w:sz w:val="21"/>
              </w:rPr>
              <w:t>to obtain an Authority to Dispense to obtain medicinal cannabis</w:t>
            </w:r>
          </w:p>
        </w:tc>
        <w:tc>
          <w:tcPr>
            <w:tcW w:w="2268" w:type="dxa"/>
          </w:tcPr>
          <w:p>
            <w:pPr>
              <w:pStyle w:val="TableParagraph"/>
              <w:spacing w:line="355" w:lineRule="auto"/>
              <w:ind w:right="183"/>
              <w:rPr>
                <w:sz w:val="21"/>
              </w:rPr>
            </w:pPr>
            <w:r>
              <w:rPr>
                <w:w w:val="105"/>
                <w:sz w:val="21"/>
              </w:rPr>
              <w:t>Section 78 Amendment required</w:t>
            </w:r>
          </w:p>
        </w:tc>
        <w:tc>
          <w:tcPr>
            <w:tcW w:w="4186" w:type="dxa"/>
          </w:tcPr>
          <w:p>
            <w:pPr>
              <w:pStyle w:val="TableParagraph"/>
              <w:spacing w:line="242" w:lineRule="auto"/>
              <w:ind w:right="190"/>
              <w:rPr>
                <w:sz w:val="21"/>
              </w:rPr>
            </w:pPr>
            <w:r>
              <w:rPr>
                <w:spacing w:val="-3"/>
                <w:sz w:val="21"/>
              </w:rPr>
              <w:t>Additions may </w:t>
            </w:r>
            <w:r>
              <w:rPr>
                <w:sz w:val="21"/>
              </w:rPr>
              <w:t>be </w:t>
            </w:r>
            <w:r>
              <w:rPr>
                <w:spacing w:val="-3"/>
                <w:sz w:val="21"/>
              </w:rPr>
              <w:t>required to </w:t>
            </w:r>
            <w:r>
              <w:rPr>
                <w:sz w:val="21"/>
              </w:rPr>
              <w:t>reflect the </w:t>
            </w:r>
            <w:r>
              <w:rPr>
                <w:spacing w:val="-4"/>
                <w:sz w:val="21"/>
              </w:rPr>
              <w:t>‘Authority </w:t>
            </w:r>
            <w:r>
              <w:rPr>
                <w:spacing w:val="-3"/>
                <w:sz w:val="21"/>
              </w:rPr>
              <w:t>to </w:t>
            </w:r>
            <w:r>
              <w:rPr>
                <w:sz w:val="21"/>
              </w:rPr>
              <w:t>Dispense’ </w:t>
            </w:r>
            <w:r>
              <w:rPr>
                <w:spacing w:val="-3"/>
                <w:sz w:val="21"/>
              </w:rPr>
              <w:t>procedure </w:t>
            </w:r>
            <w:r>
              <w:rPr>
                <w:sz w:val="21"/>
              </w:rPr>
              <w:t>proposed </w:t>
            </w:r>
            <w:r>
              <w:rPr>
                <w:spacing w:val="-3"/>
                <w:sz w:val="21"/>
              </w:rPr>
              <w:t>for medicinal cannabis </w:t>
            </w:r>
            <w:r>
              <w:rPr>
                <w:sz w:val="21"/>
              </w:rPr>
              <w:t>– presently </w:t>
            </w:r>
            <w:r>
              <w:rPr>
                <w:spacing w:val="-3"/>
                <w:sz w:val="21"/>
              </w:rPr>
              <w:t>references are </w:t>
            </w:r>
            <w:r>
              <w:rPr>
                <w:sz w:val="21"/>
              </w:rPr>
              <w:t>only </w:t>
            </w:r>
            <w:r>
              <w:rPr>
                <w:spacing w:val="-3"/>
                <w:sz w:val="21"/>
              </w:rPr>
              <w:t>to prescriptions </w:t>
            </w:r>
            <w:r>
              <w:rPr>
                <w:sz w:val="21"/>
              </w:rPr>
              <w:t>and</w:t>
            </w:r>
            <w:r>
              <w:rPr>
                <w:spacing w:val="15"/>
                <w:sz w:val="21"/>
              </w:rPr>
              <w:t> </w:t>
            </w:r>
            <w:r>
              <w:rPr>
                <w:sz w:val="21"/>
              </w:rPr>
              <w:t>orders.</w:t>
            </w:r>
          </w:p>
        </w:tc>
      </w:tr>
      <w:tr>
        <w:trPr>
          <w:trHeight w:val="2314" w:hRule="atLeast"/>
        </w:trPr>
        <w:tc>
          <w:tcPr>
            <w:tcW w:w="2268" w:type="dxa"/>
          </w:tcPr>
          <w:p>
            <w:pPr>
              <w:pStyle w:val="TableParagraph"/>
              <w:spacing w:line="242" w:lineRule="auto" w:before="65"/>
              <w:ind w:left="114" w:right="254"/>
              <w:rPr>
                <w:sz w:val="21"/>
              </w:rPr>
            </w:pPr>
            <w:r>
              <w:rPr>
                <w:w w:val="105"/>
                <w:sz w:val="21"/>
              </w:rPr>
              <w:t>A doctor seeks a permit in relation to a patient who is not eligible for medicinal cannabis</w:t>
            </w:r>
          </w:p>
        </w:tc>
        <w:tc>
          <w:tcPr>
            <w:tcW w:w="2268" w:type="dxa"/>
          </w:tcPr>
          <w:p>
            <w:pPr>
              <w:pStyle w:val="TableParagraph"/>
              <w:spacing w:before="65"/>
              <w:ind w:left="114"/>
              <w:rPr>
                <w:sz w:val="21"/>
              </w:rPr>
            </w:pPr>
            <w:r>
              <w:rPr>
                <w:w w:val="105"/>
                <w:sz w:val="21"/>
              </w:rPr>
              <w:t>Closest offence is r 8</w:t>
            </w:r>
          </w:p>
          <w:p>
            <w:pPr>
              <w:pStyle w:val="TableParagraph"/>
              <w:spacing w:line="242" w:lineRule="auto" w:before="124"/>
              <w:ind w:left="114" w:right="451"/>
              <w:rPr>
                <w:sz w:val="21"/>
              </w:rPr>
            </w:pPr>
            <w:r>
              <w:rPr>
                <w:sz w:val="21"/>
              </w:rPr>
              <w:t>New offence is required</w:t>
            </w:r>
          </w:p>
        </w:tc>
        <w:tc>
          <w:tcPr>
            <w:tcW w:w="4186" w:type="dxa"/>
          </w:tcPr>
          <w:p>
            <w:pPr>
              <w:pStyle w:val="TableParagraph"/>
              <w:spacing w:line="242" w:lineRule="auto" w:before="65"/>
              <w:rPr>
                <w:sz w:val="21"/>
              </w:rPr>
            </w:pPr>
            <w:r>
              <w:rPr>
                <w:w w:val="105"/>
                <w:sz w:val="21"/>
              </w:rPr>
              <w:t>An amendment or new provision would be required because regulation 8 refers to a ‘prescription’.</w:t>
            </w:r>
          </w:p>
          <w:p>
            <w:pPr>
              <w:pStyle w:val="TableParagraph"/>
              <w:spacing w:line="242" w:lineRule="auto" w:before="124"/>
              <w:rPr>
                <w:sz w:val="21"/>
              </w:rPr>
            </w:pPr>
            <w:r>
              <w:rPr>
                <w:spacing w:val="-3"/>
                <w:w w:val="105"/>
                <w:sz w:val="21"/>
              </w:rPr>
              <w:t>Medicinal </w:t>
            </w:r>
            <w:r>
              <w:rPr>
                <w:w w:val="105"/>
                <w:sz w:val="21"/>
              </w:rPr>
              <w:t>practitioners who issued an Authority </w:t>
            </w:r>
            <w:r>
              <w:rPr>
                <w:spacing w:val="-3"/>
                <w:w w:val="105"/>
                <w:sz w:val="21"/>
              </w:rPr>
              <w:t>to </w:t>
            </w:r>
            <w:r>
              <w:rPr>
                <w:w w:val="105"/>
                <w:sz w:val="21"/>
              </w:rPr>
              <w:t>Dispense </w:t>
            </w:r>
            <w:r>
              <w:rPr>
                <w:spacing w:val="-3"/>
                <w:w w:val="105"/>
                <w:sz w:val="21"/>
              </w:rPr>
              <w:t>medicinal cannabis </w:t>
            </w:r>
            <w:r>
              <w:rPr>
                <w:w w:val="105"/>
                <w:sz w:val="21"/>
              </w:rPr>
              <w:t>would </w:t>
            </w:r>
            <w:r>
              <w:rPr>
                <w:spacing w:val="-2"/>
                <w:w w:val="105"/>
                <w:sz w:val="21"/>
              </w:rPr>
              <w:t>not </w:t>
            </w:r>
            <w:r>
              <w:rPr>
                <w:w w:val="105"/>
                <w:sz w:val="21"/>
              </w:rPr>
              <w:t>be </w:t>
            </w:r>
            <w:r>
              <w:rPr>
                <w:spacing w:val="-3"/>
                <w:w w:val="105"/>
                <w:sz w:val="21"/>
              </w:rPr>
              <w:t>required to </w:t>
            </w:r>
            <w:r>
              <w:rPr>
                <w:spacing w:val="-5"/>
                <w:w w:val="105"/>
                <w:sz w:val="21"/>
              </w:rPr>
              <w:t>‘prescribe’.</w:t>
            </w:r>
          </w:p>
          <w:p>
            <w:pPr>
              <w:pStyle w:val="TableParagraph"/>
              <w:spacing w:line="242" w:lineRule="auto" w:before="3"/>
              <w:ind w:right="48"/>
              <w:rPr>
                <w:sz w:val="21"/>
              </w:rPr>
            </w:pPr>
            <w:r>
              <w:rPr>
                <w:w w:val="105"/>
                <w:sz w:val="21"/>
              </w:rPr>
              <w:t>Authorising a person who is ineligible should still be penalised.</w:t>
            </w:r>
          </w:p>
        </w:tc>
      </w:tr>
      <w:tr>
        <w:trPr>
          <w:trHeight w:val="1934" w:hRule="atLeast"/>
        </w:trPr>
        <w:tc>
          <w:tcPr>
            <w:tcW w:w="2268" w:type="dxa"/>
          </w:tcPr>
          <w:p>
            <w:pPr>
              <w:pStyle w:val="TableParagraph"/>
              <w:spacing w:line="242" w:lineRule="auto" w:before="65"/>
              <w:ind w:left="114"/>
              <w:rPr>
                <w:sz w:val="21"/>
              </w:rPr>
            </w:pPr>
            <w:r>
              <w:rPr>
                <w:w w:val="105"/>
                <w:sz w:val="21"/>
              </w:rPr>
              <w:t>A pharmacist supplies cannabis products which were not made under government licence</w:t>
            </w:r>
          </w:p>
        </w:tc>
        <w:tc>
          <w:tcPr>
            <w:tcW w:w="2268" w:type="dxa"/>
          </w:tcPr>
          <w:p>
            <w:pPr>
              <w:pStyle w:val="TableParagraph"/>
              <w:spacing w:before="65"/>
              <w:ind w:left="114"/>
              <w:rPr>
                <w:sz w:val="21"/>
              </w:rPr>
            </w:pPr>
            <w:r>
              <w:rPr>
                <w:w w:val="105"/>
                <w:sz w:val="21"/>
              </w:rPr>
              <w:t>Sections 71 to 71AC</w:t>
            </w:r>
          </w:p>
          <w:p>
            <w:pPr>
              <w:pStyle w:val="TableParagraph"/>
              <w:spacing w:line="242" w:lineRule="auto" w:before="124"/>
              <w:ind w:left="114"/>
              <w:rPr>
                <w:sz w:val="21"/>
              </w:rPr>
            </w:pPr>
            <w:r>
              <w:rPr>
                <w:w w:val="105"/>
                <w:sz w:val="21"/>
              </w:rPr>
              <w:t>No new offence required</w:t>
            </w:r>
          </w:p>
        </w:tc>
        <w:tc>
          <w:tcPr>
            <w:tcW w:w="4186" w:type="dxa"/>
          </w:tcPr>
          <w:p>
            <w:pPr>
              <w:pStyle w:val="TableParagraph"/>
              <w:spacing w:line="242" w:lineRule="auto" w:before="65"/>
              <w:ind w:left="114" w:right="103"/>
              <w:rPr>
                <w:sz w:val="21"/>
              </w:rPr>
            </w:pPr>
            <w:r>
              <w:rPr>
                <w:w w:val="105"/>
                <w:sz w:val="21"/>
              </w:rPr>
              <w:t>Pharmacists would only be authorised to possess and supply ‘medicinal cannabis products’ made under licence and supplied by the Secretary of the Department of Health and Human Services. Supply of other products would contravene the prohibition on trafficking.</w:t>
            </w:r>
          </w:p>
        </w:tc>
      </w:tr>
      <w:tr>
        <w:trPr>
          <w:trHeight w:val="2139" w:hRule="atLeast"/>
        </w:trPr>
        <w:tc>
          <w:tcPr>
            <w:tcW w:w="2268" w:type="dxa"/>
          </w:tcPr>
          <w:p>
            <w:pPr>
              <w:pStyle w:val="TableParagraph"/>
              <w:spacing w:line="242" w:lineRule="auto" w:before="65"/>
              <w:ind w:left="114" w:right="194"/>
              <w:rPr>
                <w:sz w:val="21"/>
              </w:rPr>
            </w:pPr>
            <w:r>
              <w:rPr>
                <w:w w:val="105"/>
                <w:sz w:val="21"/>
              </w:rPr>
              <w:t>A person other  </w:t>
            </w:r>
            <w:r>
              <w:rPr>
                <w:spacing w:val="-3"/>
                <w:w w:val="105"/>
                <w:sz w:val="21"/>
              </w:rPr>
              <w:t>than </w:t>
            </w:r>
            <w:r>
              <w:rPr>
                <w:w w:val="105"/>
                <w:sz w:val="21"/>
              </w:rPr>
              <w:t>a </w:t>
            </w:r>
            <w:r>
              <w:rPr>
                <w:spacing w:val="-3"/>
                <w:w w:val="105"/>
                <w:sz w:val="21"/>
              </w:rPr>
              <w:t>pharmacist supplies cannabis </w:t>
            </w:r>
            <w:r>
              <w:rPr>
                <w:w w:val="105"/>
                <w:sz w:val="21"/>
              </w:rPr>
              <w:t>products (whether or </w:t>
            </w:r>
            <w:r>
              <w:rPr>
                <w:spacing w:val="-2"/>
                <w:w w:val="105"/>
                <w:sz w:val="21"/>
              </w:rPr>
              <w:t>not</w:t>
            </w:r>
            <w:r>
              <w:rPr>
                <w:spacing w:val="-36"/>
                <w:w w:val="105"/>
                <w:sz w:val="21"/>
              </w:rPr>
              <w:t> </w:t>
            </w:r>
            <w:r>
              <w:rPr>
                <w:w w:val="105"/>
                <w:sz w:val="21"/>
              </w:rPr>
              <w:t>made under </w:t>
            </w:r>
            <w:r>
              <w:rPr>
                <w:spacing w:val="-3"/>
                <w:w w:val="105"/>
                <w:sz w:val="21"/>
              </w:rPr>
              <w:t>government licence)</w:t>
            </w:r>
          </w:p>
        </w:tc>
        <w:tc>
          <w:tcPr>
            <w:tcW w:w="2268" w:type="dxa"/>
          </w:tcPr>
          <w:p>
            <w:pPr>
              <w:pStyle w:val="TableParagraph"/>
              <w:spacing w:line="242" w:lineRule="auto" w:before="65"/>
              <w:ind w:left="114" w:right="451"/>
              <w:rPr>
                <w:sz w:val="21"/>
              </w:rPr>
            </w:pPr>
            <w:r>
              <w:rPr>
                <w:w w:val="105"/>
                <w:sz w:val="21"/>
              </w:rPr>
              <w:t>Sections 27, 71 to 71AC</w:t>
            </w:r>
          </w:p>
          <w:p>
            <w:pPr>
              <w:pStyle w:val="TableParagraph"/>
              <w:spacing w:line="242" w:lineRule="auto" w:before="123"/>
              <w:ind w:left="114" w:right="703"/>
              <w:rPr>
                <w:sz w:val="21"/>
              </w:rPr>
            </w:pPr>
            <w:r>
              <w:rPr>
                <w:w w:val="105"/>
                <w:sz w:val="21"/>
              </w:rPr>
              <w:t>No new offence required</w:t>
            </w:r>
          </w:p>
        </w:tc>
        <w:tc>
          <w:tcPr>
            <w:tcW w:w="4186" w:type="dxa"/>
          </w:tcPr>
          <w:p>
            <w:pPr>
              <w:pStyle w:val="TableParagraph"/>
              <w:spacing w:line="242" w:lineRule="auto" w:before="65"/>
              <w:ind w:left="114" w:right="66"/>
              <w:rPr>
                <w:sz w:val="21"/>
              </w:rPr>
            </w:pPr>
            <w:r>
              <w:rPr>
                <w:w w:val="105"/>
                <w:sz w:val="21"/>
              </w:rPr>
              <w:t>Only pharmacists would be authorised to supply medicinal cannabis products. Anyone else who does so would engage in:</w:t>
            </w:r>
          </w:p>
          <w:p>
            <w:pPr>
              <w:pStyle w:val="TableParagraph"/>
              <w:numPr>
                <w:ilvl w:val="0"/>
                <w:numId w:val="127"/>
              </w:numPr>
              <w:tabs>
                <w:tab w:pos="454" w:val="left" w:leader="none"/>
                <w:tab w:pos="455" w:val="left" w:leader="none"/>
              </w:tabs>
              <w:spacing w:line="242" w:lineRule="auto" w:before="124" w:after="0"/>
              <w:ind w:left="454" w:right="708" w:hanging="340"/>
              <w:jc w:val="left"/>
              <w:rPr>
                <w:sz w:val="21"/>
              </w:rPr>
            </w:pPr>
            <w:r>
              <w:rPr>
                <w:w w:val="105"/>
                <w:sz w:val="21"/>
              </w:rPr>
              <w:t>the sale of a poison or </w:t>
            </w:r>
            <w:r>
              <w:rPr>
                <w:spacing w:val="-3"/>
                <w:w w:val="105"/>
                <w:sz w:val="21"/>
              </w:rPr>
              <w:t>controlled </w:t>
            </w:r>
            <w:r>
              <w:rPr>
                <w:w w:val="105"/>
                <w:sz w:val="21"/>
              </w:rPr>
              <w:t>substance</w:t>
            </w:r>
            <w:r>
              <w:rPr>
                <w:spacing w:val="-15"/>
                <w:w w:val="105"/>
                <w:sz w:val="21"/>
              </w:rPr>
              <w:t> </w:t>
            </w:r>
            <w:r>
              <w:rPr>
                <w:w w:val="105"/>
                <w:sz w:val="21"/>
              </w:rPr>
              <w:t>when</w:t>
            </w:r>
            <w:r>
              <w:rPr>
                <w:spacing w:val="-14"/>
                <w:w w:val="105"/>
                <w:sz w:val="21"/>
              </w:rPr>
              <w:t> </w:t>
            </w:r>
            <w:r>
              <w:rPr>
                <w:spacing w:val="-2"/>
                <w:w w:val="105"/>
                <w:sz w:val="21"/>
              </w:rPr>
              <w:t>not</w:t>
            </w:r>
            <w:r>
              <w:rPr>
                <w:spacing w:val="-15"/>
                <w:w w:val="105"/>
                <w:sz w:val="21"/>
              </w:rPr>
              <w:t> </w:t>
            </w:r>
            <w:r>
              <w:rPr>
                <w:w w:val="105"/>
                <w:sz w:val="21"/>
              </w:rPr>
              <w:t>authorised</w:t>
            </w:r>
            <w:r>
              <w:rPr>
                <w:spacing w:val="-14"/>
                <w:w w:val="105"/>
                <w:sz w:val="21"/>
              </w:rPr>
              <w:t> </w:t>
            </w:r>
            <w:r>
              <w:rPr>
                <w:w w:val="105"/>
                <w:sz w:val="21"/>
              </w:rPr>
              <w:t>or </w:t>
            </w:r>
            <w:r>
              <w:rPr>
                <w:spacing w:val="-3"/>
                <w:w w:val="105"/>
                <w:sz w:val="21"/>
              </w:rPr>
              <w:t>licensed to </w:t>
            </w:r>
            <w:r>
              <w:rPr>
                <w:w w:val="105"/>
                <w:sz w:val="21"/>
              </w:rPr>
              <w:t>do </w:t>
            </w:r>
            <w:r>
              <w:rPr>
                <w:spacing w:val="-3"/>
                <w:w w:val="105"/>
                <w:sz w:val="21"/>
              </w:rPr>
              <w:t>so,</w:t>
            </w:r>
            <w:r>
              <w:rPr>
                <w:spacing w:val="25"/>
                <w:w w:val="105"/>
                <w:sz w:val="21"/>
              </w:rPr>
              <w:t> </w:t>
            </w:r>
            <w:r>
              <w:rPr>
                <w:w w:val="105"/>
                <w:sz w:val="21"/>
              </w:rPr>
              <w:t>and</w:t>
            </w:r>
          </w:p>
          <w:p>
            <w:pPr>
              <w:pStyle w:val="TableParagraph"/>
              <w:numPr>
                <w:ilvl w:val="0"/>
                <w:numId w:val="127"/>
              </w:numPr>
              <w:tabs>
                <w:tab w:pos="454" w:val="left" w:leader="none"/>
                <w:tab w:pos="455" w:val="left" w:leader="none"/>
              </w:tabs>
              <w:spacing w:line="240" w:lineRule="auto" w:before="88" w:after="0"/>
              <w:ind w:left="454" w:right="0" w:hanging="340"/>
              <w:jc w:val="left"/>
              <w:rPr>
                <w:sz w:val="21"/>
              </w:rPr>
            </w:pPr>
            <w:r>
              <w:rPr>
                <w:w w:val="105"/>
                <w:sz w:val="21"/>
              </w:rPr>
              <w:t>trafficking.</w:t>
            </w:r>
          </w:p>
        </w:tc>
      </w:tr>
    </w:tbl>
    <w:p>
      <w:pPr>
        <w:pStyle w:val="BodyText"/>
        <w:rPr>
          <w:b/>
          <w:sz w:val="24"/>
        </w:rPr>
      </w:pPr>
    </w:p>
    <w:p>
      <w:pPr>
        <w:pStyle w:val="BodyText"/>
        <w:rPr>
          <w:b/>
          <w:sz w:val="24"/>
        </w:rPr>
      </w:pPr>
    </w:p>
    <w:p>
      <w:pPr>
        <w:pStyle w:val="Heading4"/>
        <w:spacing w:before="209"/>
        <w:ind w:right="594"/>
        <w:jc w:val="right"/>
      </w:pPr>
      <w:r>
        <w:rPr>
          <w:color w:val="205128"/>
          <w:w w:val="110"/>
        </w:rPr>
        <w:t>229</w:t>
      </w:r>
    </w:p>
    <w:p>
      <w:pPr>
        <w:spacing w:after="0"/>
        <w:jc w:val="right"/>
        <w:sectPr>
          <w:headerReference w:type="default" r:id="rId166"/>
          <w:pgSz w:w="11910" w:h="16840"/>
          <w:pgMar w:header="0" w:footer="0" w:top="1580" w:bottom="280" w:left="0" w:right="0"/>
        </w:sectPr>
      </w:pPr>
    </w:p>
    <w:p>
      <w:pPr>
        <w:pStyle w:val="BodyText"/>
        <w:rPr>
          <w:b/>
          <w:sz w:val="20"/>
        </w:rPr>
      </w:pPr>
    </w:p>
    <w:p>
      <w:pPr>
        <w:pStyle w:val="BodyText"/>
        <w:spacing w:before="9"/>
        <w:rPr>
          <w:b/>
          <w:sz w:val="13"/>
        </w:rPr>
      </w:pPr>
    </w:p>
    <w:tbl>
      <w:tblPr>
        <w:tblW w:w="0" w:type="auto"/>
        <w:jc w:val="left"/>
        <w:tblInd w:w="1597" w:type="dxa"/>
        <w:tblBorders>
          <w:top w:val="single" w:sz="4" w:space="0" w:color="205128"/>
          <w:left w:val="single" w:sz="4" w:space="0" w:color="205128"/>
          <w:bottom w:val="single" w:sz="4" w:space="0" w:color="205128"/>
          <w:right w:val="single" w:sz="4" w:space="0" w:color="205128"/>
          <w:insideH w:val="single" w:sz="4" w:space="0" w:color="205128"/>
          <w:insideV w:val="single" w:sz="4" w:space="0" w:color="205128"/>
        </w:tblBorders>
        <w:tblLayout w:type="fixed"/>
        <w:tblCellMar>
          <w:top w:w="0" w:type="dxa"/>
          <w:left w:w="0" w:type="dxa"/>
          <w:bottom w:w="0" w:type="dxa"/>
          <w:right w:w="0" w:type="dxa"/>
        </w:tblCellMar>
        <w:tblLook w:val="01E0"/>
      </w:tblPr>
      <w:tblGrid>
        <w:gridCol w:w="2268"/>
        <w:gridCol w:w="2268"/>
        <w:gridCol w:w="4186"/>
      </w:tblGrid>
      <w:tr>
        <w:trPr>
          <w:trHeight w:val="634" w:hRule="atLeast"/>
        </w:trPr>
        <w:tc>
          <w:tcPr>
            <w:tcW w:w="2268" w:type="dxa"/>
            <w:shd w:val="clear" w:color="auto" w:fill="C3C9BC"/>
          </w:tcPr>
          <w:p>
            <w:pPr>
              <w:pStyle w:val="TableParagraph"/>
              <w:spacing w:line="242" w:lineRule="auto"/>
              <w:rPr>
                <w:b/>
                <w:sz w:val="21"/>
              </w:rPr>
            </w:pPr>
            <w:r>
              <w:rPr>
                <w:b/>
                <w:w w:val="115"/>
                <w:sz w:val="21"/>
              </w:rPr>
              <w:t>Conduct to be prohibited</w:t>
            </w:r>
          </w:p>
        </w:tc>
        <w:tc>
          <w:tcPr>
            <w:tcW w:w="2268" w:type="dxa"/>
            <w:shd w:val="clear" w:color="auto" w:fill="C3C9BC"/>
          </w:tcPr>
          <w:p>
            <w:pPr>
              <w:pStyle w:val="TableParagraph"/>
              <w:spacing w:line="242" w:lineRule="auto"/>
              <w:rPr>
                <w:b/>
                <w:sz w:val="21"/>
              </w:rPr>
            </w:pPr>
            <w:r>
              <w:rPr>
                <w:b/>
                <w:w w:val="115"/>
                <w:sz w:val="21"/>
              </w:rPr>
              <w:t>Section capturing conduct</w:t>
            </w:r>
          </w:p>
        </w:tc>
        <w:tc>
          <w:tcPr>
            <w:tcW w:w="4186" w:type="dxa"/>
            <w:shd w:val="clear" w:color="auto" w:fill="C3C9BC"/>
          </w:tcPr>
          <w:p>
            <w:pPr>
              <w:pStyle w:val="TableParagraph"/>
              <w:spacing w:before="196"/>
              <w:ind w:left="112"/>
              <w:rPr>
                <w:b/>
                <w:sz w:val="21"/>
              </w:rPr>
            </w:pPr>
            <w:r>
              <w:rPr>
                <w:b/>
                <w:w w:val="115"/>
                <w:sz w:val="21"/>
              </w:rPr>
              <w:t>Explanation</w:t>
            </w:r>
          </w:p>
        </w:tc>
      </w:tr>
      <w:tr>
        <w:trPr>
          <w:trHeight w:val="1674" w:hRule="atLeast"/>
        </w:trPr>
        <w:tc>
          <w:tcPr>
            <w:tcW w:w="2268" w:type="dxa"/>
          </w:tcPr>
          <w:p>
            <w:pPr>
              <w:pStyle w:val="TableParagraph"/>
              <w:spacing w:line="242" w:lineRule="auto"/>
              <w:ind w:right="348"/>
              <w:rPr>
                <w:sz w:val="21"/>
              </w:rPr>
            </w:pPr>
            <w:r>
              <w:rPr>
                <w:sz w:val="21"/>
              </w:rPr>
              <w:t>A person other than a licensed cultivator grows cannabis for medicinal purposes</w:t>
            </w:r>
          </w:p>
        </w:tc>
        <w:tc>
          <w:tcPr>
            <w:tcW w:w="2268" w:type="dxa"/>
          </w:tcPr>
          <w:p>
            <w:pPr>
              <w:pStyle w:val="TableParagraph"/>
              <w:rPr>
                <w:sz w:val="21"/>
              </w:rPr>
            </w:pPr>
            <w:r>
              <w:rPr>
                <w:w w:val="105"/>
                <w:sz w:val="21"/>
              </w:rPr>
              <w:t>Sections 72 to 72B</w:t>
            </w:r>
          </w:p>
          <w:p>
            <w:pPr>
              <w:pStyle w:val="TableParagraph"/>
              <w:spacing w:line="242" w:lineRule="auto" w:before="123"/>
              <w:ind w:right="704"/>
              <w:rPr>
                <w:sz w:val="21"/>
              </w:rPr>
            </w:pPr>
            <w:r>
              <w:rPr>
                <w:w w:val="105"/>
                <w:sz w:val="21"/>
              </w:rPr>
              <w:t>No new offence required</w:t>
            </w:r>
          </w:p>
        </w:tc>
        <w:tc>
          <w:tcPr>
            <w:tcW w:w="4186" w:type="dxa"/>
          </w:tcPr>
          <w:p>
            <w:pPr>
              <w:pStyle w:val="TableParagraph"/>
              <w:spacing w:line="242" w:lineRule="auto"/>
              <w:ind w:right="190"/>
              <w:rPr>
                <w:sz w:val="21"/>
              </w:rPr>
            </w:pPr>
            <w:r>
              <w:rPr>
                <w:w w:val="105"/>
                <w:sz w:val="21"/>
              </w:rPr>
              <w:t>Under the </w:t>
            </w:r>
            <w:r>
              <w:rPr>
                <w:spacing w:val="-3"/>
                <w:w w:val="105"/>
                <w:sz w:val="21"/>
              </w:rPr>
              <w:t>scheme, </w:t>
            </w:r>
            <w:r>
              <w:rPr>
                <w:w w:val="105"/>
                <w:sz w:val="21"/>
              </w:rPr>
              <w:t>only </w:t>
            </w:r>
            <w:r>
              <w:rPr>
                <w:spacing w:val="-3"/>
                <w:w w:val="105"/>
                <w:sz w:val="21"/>
              </w:rPr>
              <w:t>licensed cultivators </w:t>
            </w:r>
            <w:r>
              <w:rPr>
                <w:w w:val="105"/>
                <w:sz w:val="21"/>
              </w:rPr>
              <w:t>would be authorised </w:t>
            </w:r>
            <w:r>
              <w:rPr>
                <w:spacing w:val="-3"/>
                <w:w w:val="105"/>
                <w:sz w:val="21"/>
              </w:rPr>
              <w:t>to cultivate cannabis for medicinal </w:t>
            </w:r>
            <w:r>
              <w:rPr>
                <w:w w:val="105"/>
                <w:sz w:val="21"/>
              </w:rPr>
              <w:t>purposes. Anyone else who does so engages in </w:t>
            </w:r>
            <w:r>
              <w:rPr>
                <w:spacing w:val="-3"/>
                <w:w w:val="105"/>
                <w:sz w:val="21"/>
              </w:rPr>
              <w:t>cultivating </w:t>
            </w:r>
            <w:r>
              <w:rPr>
                <w:w w:val="105"/>
                <w:sz w:val="21"/>
              </w:rPr>
              <w:t>a </w:t>
            </w:r>
            <w:r>
              <w:rPr>
                <w:spacing w:val="-3"/>
                <w:w w:val="105"/>
                <w:sz w:val="21"/>
              </w:rPr>
              <w:t>narcotic plant </w:t>
            </w:r>
            <w:r>
              <w:rPr>
                <w:w w:val="105"/>
                <w:sz w:val="21"/>
              </w:rPr>
              <w:t>without being authorised or </w:t>
            </w:r>
            <w:r>
              <w:rPr>
                <w:spacing w:val="-3"/>
                <w:w w:val="105"/>
                <w:sz w:val="21"/>
              </w:rPr>
              <w:t>licensed to </w:t>
            </w:r>
            <w:r>
              <w:rPr>
                <w:w w:val="105"/>
                <w:sz w:val="21"/>
              </w:rPr>
              <w:t>do so.</w:t>
            </w:r>
          </w:p>
        </w:tc>
      </w:tr>
      <w:tr>
        <w:trPr>
          <w:trHeight w:val="1226" w:hRule="atLeast"/>
        </w:trPr>
        <w:tc>
          <w:tcPr>
            <w:tcW w:w="2268" w:type="dxa"/>
            <w:tcBorders>
              <w:bottom w:val="nil"/>
            </w:tcBorders>
          </w:tcPr>
          <w:p>
            <w:pPr>
              <w:pStyle w:val="TableParagraph"/>
              <w:spacing w:line="242" w:lineRule="auto"/>
              <w:ind w:right="110"/>
              <w:rPr>
                <w:sz w:val="21"/>
              </w:rPr>
            </w:pPr>
            <w:r>
              <w:rPr>
                <w:w w:val="105"/>
                <w:sz w:val="21"/>
              </w:rPr>
              <w:t>A person other than a licensed manufacturer produces medicinal cannabis products</w:t>
            </w:r>
          </w:p>
        </w:tc>
        <w:tc>
          <w:tcPr>
            <w:tcW w:w="2268" w:type="dxa"/>
            <w:tcBorders>
              <w:bottom w:val="nil"/>
            </w:tcBorders>
          </w:tcPr>
          <w:p>
            <w:pPr>
              <w:pStyle w:val="TableParagraph"/>
              <w:spacing w:line="242" w:lineRule="auto"/>
              <w:ind w:right="536"/>
              <w:rPr>
                <w:sz w:val="21"/>
              </w:rPr>
            </w:pPr>
            <w:r>
              <w:rPr>
                <w:w w:val="105"/>
                <w:sz w:val="21"/>
              </w:rPr>
              <w:t>Sections 23, 71 to 71AC</w:t>
            </w:r>
          </w:p>
          <w:p>
            <w:pPr>
              <w:pStyle w:val="TableParagraph"/>
              <w:spacing w:line="260" w:lineRule="atLeast" w:before="118"/>
              <w:ind w:right="704"/>
              <w:rPr>
                <w:sz w:val="21"/>
              </w:rPr>
            </w:pPr>
            <w:r>
              <w:rPr>
                <w:w w:val="105"/>
                <w:sz w:val="21"/>
              </w:rPr>
              <w:t>No new offence required</w:t>
            </w:r>
          </w:p>
        </w:tc>
        <w:tc>
          <w:tcPr>
            <w:tcW w:w="4186" w:type="dxa"/>
            <w:tcBorders>
              <w:bottom w:val="nil"/>
            </w:tcBorders>
          </w:tcPr>
          <w:p>
            <w:pPr>
              <w:pStyle w:val="TableParagraph"/>
              <w:spacing w:line="242" w:lineRule="auto"/>
              <w:ind w:right="323"/>
              <w:rPr>
                <w:sz w:val="21"/>
              </w:rPr>
            </w:pPr>
            <w:r>
              <w:rPr>
                <w:w w:val="105"/>
                <w:sz w:val="21"/>
              </w:rPr>
              <w:t>Under the </w:t>
            </w:r>
            <w:r>
              <w:rPr>
                <w:spacing w:val="-3"/>
                <w:w w:val="105"/>
                <w:sz w:val="21"/>
              </w:rPr>
              <w:t>scheme, </w:t>
            </w:r>
            <w:r>
              <w:rPr>
                <w:w w:val="105"/>
                <w:sz w:val="21"/>
              </w:rPr>
              <w:t>only </w:t>
            </w:r>
            <w:r>
              <w:rPr>
                <w:spacing w:val="-3"/>
                <w:w w:val="105"/>
                <w:sz w:val="21"/>
              </w:rPr>
              <w:t>licensed manufacturers </w:t>
            </w:r>
            <w:r>
              <w:rPr>
                <w:w w:val="105"/>
                <w:sz w:val="21"/>
              </w:rPr>
              <w:t>would be authorised </w:t>
            </w:r>
            <w:r>
              <w:rPr>
                <w:spacing w:val="-3"/>
                <w:w w:val="105"/>
                <w:sz w:val="21"/>
              </w:rPr>
              <w:t>to manufacture medicinal cannabis </w:t>
            </w:r>
            <w:r>
              <w:rPr>
                <w:w w:val="105"/>
                <w:sz w:val="21"/>
              </w:rPr>
              <w:t>products. Anyone else who did so would engage in:</w:t>
            </w:r>
          </w:p>
        </w:tc>
      </w:tr>
      <w:tr>
        <w:trPr>
          <w:trHeight w:val="822" w:hRule="atLeast"/>
        </w:trPr>
        <w:tc>
          <w:tcPr>
            <w:tcW w:w="2268" w:type="dxa"/>
            <w:tcBorders>
              <w:top w:val="nil"/>
              <w:bottom w:val="nil"/>
            </w:tcBorders>
          </w:tcPr>
          <w:p>
            <w:pPr>
              <w:pStyle w:val="TableParagraph"/>
              <w:spacing w:before="0"/>
              <w:ind w:left="0"/>
              <w:rPr>
                <w:rFonts w:ascii="Times New Roman"/>
                <w:sz w:val="20"/>
              </w:rPr>
            </w:pPr>
          </w:p>
        </w:tc>
        <w:tc>
          <w:tcPr>
            <w:tcW w:w="2268" w:type="dxa"/>
            <w:tcBorders>
              <w:top w:val="nil"/>
              <w:bottom w:val="nil"/>
            </w:tcBorders>
          </w:tcPr>
          <w:p>
            <w:pPr>
              <w:pStyle w:val="TableParagraph"/>
              <w:spacing w:before="0"/>
              <w:ind w:left="0"/>
              <w:rPr>
                <w:rFonts w:ascii="Times New Roman"/>
                <w:sz w:val="20"/>
              </w:rPr>
            </w:pPr>
          </w:p>
        </w:tc>
        <w:tc>
          <w:tcPr>
            <w:tcW w:w="4186" w:type="dxa"/>
            <w:tcBorders>
              <w:top w:val="nil"/>
              <w:bottom w:val="nil"/>
            </w:tcBorders>
          </w:tcPr>
          <w:p>
            <w:pPr>
              <w:pStyle w:val="TableParagraph"/>
              <w:numPr>
                <w:ilvl w:val="0"/>
                <w:numId w:val="128"/>
              </w:numPr>
              <w:tabs>
                <w:tab w:pos="453" w:val="left" w:leader="none"/>
                <w:tab w:pos="454" w:val="left" w:leader="none"/>
              </w:tabs>
              <w:spacing w:line="242" w:lineRule="auto" w:before="0" w:after="0"/>
              <w:ind w:left="453" w:right="177" w:hanging="340"/>
              <w:jc w:val="left"/>
              <w:rPr>
                <w:sz w:val="21"/>
              </w:rPr>
            </w:pPr>
            <w:r>
              <w:rPr>
                <w:w w:val="105"/>
                <w:sz w:val="21"/>
              </w:rPr>
              <w:t>trafficking a drug of dependence in </w:t>
            </w:r>
            <w:r>
              <w:rPr>
                <w:spacing w:val="-3"/>
                <w:w w:val="105"/>
                <w:sz w:val="21"/>
              </w:rPr>
              <w:t>contravention </w:t>
            </w:r>
            <w:r>
              <w:rPr>
                <w:w w:val="105"/>
                <w:sz w:val="21"/>
              </w:rPr>
              <w:t>of s </w:t>
            </w:r>
            <w:r>
              <w:rPr>
                <w:spacing w:val="-8"/>
                <w:w w:val="105"/>
                <w:sz w:val="21"/>
              </w:rPr>
              <w:t>71AC </w:t>
            </w:r>
            <w:r>
              <w:rPr>
                <w:spacing w:val="-3"/>
                <w:w w:val="105"/>
                <w:sz w:val="21"/>
              </w:rPr>
              <w:t>(manufacture </w:t>
            </w:r>
            <w:r>
              <w:rPr>
                <w:w w:val="105"/>
                <w:sz w:val="21"/>
              </w:rPr>
              <w:t>is </w:t>
            </w:r>
            <w:r>
              <w:rPr>
                <w:spacing w:val="-3"/>
                <w:w w:val="105"/>
                <w:sz w:val="21"/>
              </w:rPr>
              <w:t>within </w:t>
            </w:r>
            <w:r>
              <w:rPr>
                <w:w w:val="105"/>
                <w:sz w:val="21"/>
              </w:rPr>
              <w:t>the </w:t>
            </w:r>
            <w:r>
              <w:rPr>
                <w:spacing w:val="-3"/>
                <w:w w:val="105"/>
                <w:sz w:val="21"/>
              </w:rPr>
              <w:t>meaning </w:t>
            </w:r>
            <w:r>
              <w:rPr>
                <w:w w:val="105"/>
                <w:sz w:val="21"/>
              </w:rPr>
              <w:t>of</w:t>
            </w:r>
            <w:r>
              <w:rPr>
                <w:spacing w:val="22"/>
                <w:w w:val="105"/>
                <w:sz w:val="21"/>
              </w:rPr>
              <w:t> </w:t>
            </w:r>
            <w:r>
              <w:rPr>
                <w:w w:val="105"/>
                <w:sz w:val="21"/>
              </w:rPr>
              <w:t>traffick)</w:t>
            </w:r>
          </w:p>
        </w:tc>
      </w:tr>
      <w:tr>
        <w:trPr>
          <w:trHeight w:val="1124" w:hRule="atLeast"/>
        </w:trPr>
        <w:tc>
          <w:tcPr>
            <w:tcW w:w="2268" w:type="dxa"/>
            <w:tcBorders>
              <w:top w:val="nil"/>
              <w:bottom w:val="nil"/>
            </w:tcBorders>
          </w:tcPr>
          <w:p>
            <w:pPr>
              <w:pStyle w:val="TableParagraph"/>
              <w:spacing w:before="0"/>
              <w:ind w:left="0"/>
              <w:rPr>
                <w:rFonts w:ascii="Times New Roman"/>
                <w:sz w:val="20"/>
              </w:rPr>
            </w:pPr>
          </w:p>
        </w:tc>
        <w:tc>
          <w:tcPr>
            <w:tcW w:w="2268" w:type="dxa"/>
            <w:tcBorders>
              <w:top w:val="nil"/>
              <w:bottom w:val="nil"/>
            </w:tcBorders>
          </w:tcPr>
          <w:p>
            <w:pPr>
              <w:pStyle w:val="TableParagraph"/>
              <w:spacing w:before="0"/>
              <w:ind w:left="0"/>
              <w:rPr>
                <w:rFonts w:ascii="Times New Roman"/>
                <w:sz w:val="20"/>
              </w:rPr>
            </w:pPr>
          </w:p>
        </w:tc>
        <w:tc>
          <w:tcPr>
            <w:tcW w:w="4186" w:type="dxa"/>
            <w:tcBorders>
              <w:top w:val="nil"/>
              <w:bottom w:val="nil"/>
            </w:tcBorders>
          </w:tcPr>
          <w:p>
            <w:pPr>
              <w:pStyle w:val="TableParagraph"/>
              <w:numPr>
                <w:ilvl w:val="0"/>
                <w:numId w:val="129"/>
              </w:numPr>
              <w:tabs>
                <w:tab w:pos="454" w:val="left" w:leader="none"/>
              </w:tabs>
              <w:spacing w:line="242" w:lineRule="auto" w:before="42" w:after="0"/>
              <w:ind w:left="453" w:right="761" w:hanging="340"/>
              <w:jc w:val="both"/>
              <w:rPr>
                <w:sz w:val="21"/>
              </w:rPr>
            </w:pPr>
            <w:r>
              <w:rPr>
                <w:w w:val="105"/>
                <w:sz w:val="21"/>
              </w:rPr>
              <w:t>and the </w:t>
            </w:r>
            <w:r>
              <w:rPr>
                <w:spacing w:val="-3"/>
                <w:w w:val="105"/>
                <w:sz w:val="21"/>
              </w:rPr>
              <w:t>manufacture </w:t>
            </w:r>
            <w:r>
              <w:rPr>
                <w:w w:val="105"/>
                <w:sz w:val="21"/>
              </w:rPr>
              <w:t>of a poison or </w:t>
            </w:r>
            <w:r>
              <w:rPr>
                <w:spacing w:val="-3"/>
                <w:w w:val="105"/>
                <w:sz w:val="21"/>
              </w:rPr>
              <w:t>controlled </w:t>
            </w:r>
            <w:r>
              <w:rPr>
                <w:w w:val="105"/>
                <w:sz w:val="21"/>
              </w:rPr>
              <w:t>substance when</w:t>
            </w:r>
            <w:r>
              <w:rPr>
                <w:spacing w:val="-32"/>
                <w:w w:val="105"/>
                <w:sz w:val="21"/>
              </w:rPr>
              <w:t> </w:t>
            </w:r>
            <w:r>
              <w:rPr>
                <w:spacing w:val="-2"/>
                <w:w w:val="105"/>
                <w:sz w:val="21"/>
              </w:rPr>
              <w:t>not </w:t>
            </w:r>
            <w:r>
              <w:rPr>
                <w:w w:val="105"/>
                <w:sz w:val="21"/>
              </w:rPr>
              <w:t>authorised or </w:t>
            </w:r>
            <w:r>
              <w:rPr>
                <w:spacing w:val="-3"/>
                <w:w w:val="105"/>
                <w:sz w:val="21"/>
              </w:rPr>
              <w:t>licensed to </w:t>
            </w:r>
            <w:r>
              <w:rPr>
                <w:w w:val="105"/>
                <w:sz w:val="21"/>
              </w:rPr>
              <w:t>do so in </w:t>
            </w:r>
            <w:r>
              <w:rPr>
                <w:spacing w:val="-3"/>
                <w:w w:val="105"/>
                <w:sz w:val="21"/>
              </w:rPr>
              <w:t>contravention </w:t>
            </w:r>
            <w:r>
              <w:rPr>
                <w:w w:val="105"/>
                <w:sz w:val="21"/>
              </w:rPr>
              <w:t>of s</w:t>
            </w:r>
            <w:r>
              <w:rPr>
                <w:spacing w:val="17"/>
                <w:w w:val="105"/>
                <w:sz w:val="21"/>
              </w:rPr>
              <w:t> </w:t>
            </w:r>
            <w:r>
              <w:rPr>
                <w:spacing w:val="-3"/>
                <w:w w:val="105"/>
                <w:sz w:val="21"/>
              </w:rPr>
              <w:t>23.</w:t>
            </w:r>
          </w:p>
        </w:tc>
      </w:tr>
      <w:tr>
        <w:trPr>
          <w:trHeight w:val="1130" w:hRule="atLeast"/>
        </w:trPr>
        <w:tc>
          <w:tcPr>
            <w:tcW w:w="2268" w:type="dxa"/>
            <w:tcBorders>
              <w:top w:val="nil"/>
            </w:tcBorders>
          </w:tcPr>
          <w:p>
            <w:pPr>
              <w:pStyle w:val="TableParagraph"/>
              <w:spacing w:before="0"/>
              <w:ind w:left="0"/>
              <w:rPr>
                <w:rFonts w:ascii="Times New Roman"/>
                <w:sz w:val="20"/>
              </w:rPr>
            </w:pPr>
          </w:p>
        </w:tc>
        <w:tc>
          <w:tcPr>
            <w:tcW w:w="2268" w:type="dxa"/>
            <w:tcBorders>
              <w:top w:val="nil"/>
            </w:tcBorders>
          </w:tcPr>
          <w:p>
            <w:pPr>
              <w:pStyle w:val="TableParagraph"/>
              <w:spacing w:before="0"/>
              <w:ind w:left="0"/>
              <w:rPr>
                <w:rFonts w:ascii="Times New Roman"/>
                <w:sz w:val="20"/>
              </w:rPr>
            </w:pPr>
          </w:p>
        </w:tc>
        <w:tc>
          <w:tcPr>
            <w:tcW w:w="4186" w:type="dxa"/>
            <w:tcBorders>
              <w:top w:val="nil"/>
            </w:tcBorders>
          </w:tcPr>
          <w:p>
            <w:pPr>
              <w:pStyle w:val="TableParagraph"/>
              <w:spacing w:line="242" w:lineRule="auto" w:before="42"/>
              <w:ind w:right="257"/>
              <w:rPr>
                <w:sz w:val="21"/>
              </w:rPr>
            </w:pPr>
            <w:r>
              <w:rPr>
                <w:w w:val="105"/>
                <w:sz w:val="21"/>
              </w:rPr>
              <w:t>If the manufacturer did not have a licence from the Commonwealth, they would also probably breach the </w:t>
            </w:r>
            <w:r>
              <w:rPr>
                <w:i/>
                <w:w w:val="105"/>
                <w:sz w:val="21"/>
              </w:rPr>
              <w:t>Narcotic Drugs Act </w:t>
            </w:r>
            <w:r>
              <w:rPr>
                <w:i/>
                <w:w w:val="105"/>
                <w:sz w:val="21"/>
              </w:rPr>
              <w:t>1967 </w:t>
            </w:r>
            <w:r>
              <w:rPr>
                <w:w w:val="105"/>
                <w:sz w:val="21"/>
              </w:rPr>
              <w:t>(Cth).</w:t>
            </w:r>
          </w:p>
        </w:tc>
      </w:tr>
      <w:tr>
        <w:trPr>
          <w:trHeight w:val="2454" w:hRule="atLeast"/>
        </w:trPr>
        <w:tc>
          <w:tcPr>
            <w:tcW w:w="2268" w:type="dxa"/>
          </w:tcPr>
          <w:p>
            <w:pPr>
              <w:pStyle w:val="TableParagraph"/>
              <w:spacing w:line="242" w:lineRule="auto" w:before="65"/>
              <w:ind w:left="114" w:right="648"/>
              <w:rPr>
                <w:sz w:val="21"/>
              </w:rPr>
            </w:pPr>
            <w:r>
              <w:rPr>
                <w:sz w:val="21"/>
              </w:rPr>
              <w:t>An employee  of a </w:t>
            </w:r>
            <w:r>
              <w:rPr>
                <w:spacing w:val="-3"/>
                <w:sz w:val="21"/>
              </w:rPr>
              <w:t>cultivator </w:t>
            </w:r>
            <w:r>
              <w:rPr>
                <w:sz w:val="21"/>
              </w:rPr>
              <w:t>or </w:t>
            </w:r>
            <w:r>
              <w:rPr>
                <w:spacing w:val="-3"/>
                <w:sz w:val="21"/>
              </w:rPr>
              <w:t>manufacturer misappropriates cannabis </w:t>
            </w:r>
            <w:r>
              <w:rPr>
                <w:sz w:val="21"/>
              </w:rPr>
              <w:t>without authority of</w:t>
            </w:r>
            <w:r>
              <w:rPr>
                <w:spacing w:val="21"/>
                <w:sz w:val="21"/>
              </w:rPr>
              <w:t> </w:t>
            </w:r>
            <w:r>
              <w:rPr>
                <w:sz w:val="21"/>
              </w:rPr>
              <w:t>the</w:t>
            </w:r>
          </w:p>
          <w:p>
            <w:pPr>
              <w:pStyle w:val="TableParagraph"/>
              <w:spacing w:line="242" w:lineRule="auto" w:before="7"/>
              <w:ind w:left="114" w:right="140"/>
              <w:rPr>
                <w:sz w:val="21"/>
              </w:rPr>
            </w:pPr>
            <w:r>
              <w:rPr>
                <w:sz w:val="21"/>
              </w:rPr>
              <w:t>employer  or  outside of the </w:t>
            </w:r>
            <w:r>
              <w:rPr>
                <w:spacing w:val="-3"/>
                <w:sz w:val="21"/>
              </w:rPr>
              <w:t>terms </w:t>
            </w:r>
            <w:r>
              <w:rPr>
                <w:sz w:val="21"/>
              </w:rPr>
              <w:t>of their statutory</w:t>
            </w:r>
            <w:r>
              <w:rPr>
                <w:spacing w:val="13"/>
                <w:sz w:val="21"/>
              </w:rPr>
              <w:t> </w:t>
            </w:r>
            <w:r>
              <w:rPr>
                <w:sz w:val="21"/>
              </w:rPr>
              <w:t>authorisation</w:t>
            </w:r>
          </w:p>
        </w:tc>
        <w:tc>
          <w:tcPr>
            <w:tcW w:w="2268" w:type="dxa"/>
          </w:tcPr>
          <w:p>
            <w:pPr>
              <w:pStyle w:val="TableParagraph"/>
              <w:spacing w:line="242" w:lineRule="auto" w:before="65"/>
              <w:ind w:right="225"/>
              <w:rPr>
                <w:sz w:val="21"/>
              </w:rPr>
            </w:pPr>
            <w:r>
              <w:rPr>
                <w:i/>
                <w:w w:val="105"/>
                <w:sz w:val="21"/>
              </w:rPr>
              <w:t>Crimes Act 1958 </w:t>
            </w:r>
            <w:r>
              <w:rPr>
                <w:w w:val="105"/>
                <w:sz w:val="21"/>
              </w:rPr>
              <w:t>(Vic) s 74</w:t>
            </w:r>
          </w:p>
          <w:p>
            <w:pPr>
              <w:pStyle w:val="TableParagraph"/>
              <w:spacing w:line="242" w:lineRule="auto" w:before="123"/>
              <w:ind w:right="704"/>
              <w:rPr>
                <w:sz w:val="21"/>
              </w:rPr>
            </w:pPr>
            <w:r>
              <w:rPr>
                <w:w w:val="105"/>
                <w:sz w:val="21"/>
              </w:rPr>
              <w:t>No new offence required</w:t>
            </w:r>
          </w:p>
        </w:tc>
        <w:tc>
          <w:tcPr>
            <w:tcW w:w="4186" w:type="dxa"/>
          </w:tcPr>
          <w:p>
            <w:pPr>
              <w:pStyle w:val="TableParagraph"/>
              <w:spacing w:line="242" w:lineRule="auto" w:before="65"/>
              <w:rPr>
                <w:sz w:val="21"/>
              </w:rPr>
            </w:pPr>
            <w:r>
              <w:rPr>
                <w:w w:val="105"/>
                <w:sz w:val="21"/>
              </w:rPr>
              <w:t>This would be theft. If the cannabis was sold or given to a third party it would also be trafficking.</w:t>
            </w:r>
          </w:p>
        </w:tc>
      </w:tr>
      <w:tr>
        <w:trPr>
          <w:trHeight w:val="1934" w:hRule="atLeast"/>
        </w:trPr>
        <w:tc>
          <w:tcPr>
            <w:tcW w:w="2268" w:type="dxa"/>
          </w:tcPr>
          <w:p>
            <w:pPr>
              <w:pStyle w:val="TableParagraph"/>
              <w:spacing w:line="242" w:lineRule="auto" w:before="65"/>
              <w:ind w:left="114" w:right="125"/>
              <w:rPr>
                <w:sz w:val="21"/>
              </w:rPr>
            </w:pPr>
            <w:r>
              <w:rPr>
                <w:sz w:val="21"/>
              </w:rPr>
              <w:t>A licensed cultivator or manufacturer supplies cannabis to someone other than a licensed manufacturer/the Office of Medicinal Cannabis</w:t>
            </w:r>
          </w:p>
        </w:tc>
        <w:tc>
          <w:tcPr>
            <w:tcW w:w="2268" w:type="dxa"/>
          </w:tcPr>
          <w:p>
            <w:pPr>
              <w:pStyle w:val="TableParagraph"/>
              <w:spacing w:before="65"/>
              <w:ind w:left="114"/>
              <w:rPr>
                <w:sz w:val="21"/>
              </w:rPr>
            </w:pPr>
            <w:r>
              <w:rPr>
                <w:w w:val="105"/>
                <w:sz w:val="21"/>
              </w:rPr>
              <w:t>Sections 71 to 71AC</w:t>
            </w:r>
          </w:p>
          <w:p>
            <w:pPr>
              <w:pStyle w:val="TableParagraph"/>
              <w:spacing w:line="242" w:lineRule="auto" w:before="124"/>
              <w:ind w:left="114"/>
              <w:rPr>
                <w:sz w:val="21"/>
              </w:rPr>
            </w:pPr>
            <w:r>
              <w:rPr>
                <w:w w:val="105"/>
                <w:sz w:val="21"/>
              </w:rPr>
              <w:t>No new offence required</w:t>
            </w:r>
          </w:p>
        </w:tc>
        <w:tc>
          <w:tcPr>
            <w:tcW w:w="4186" w:type="dxa"/>
          </w:tcPr>
          <w:p>
            <w:pPr>
              <w:pStyle w:val="TableParagraph"/>
              <w:spacing w:line="242" w:lineRule="auto" w:before="65"/>
              <w:ind w:right="190"/>
              <w:rPr>
                <w:sz w:val="21"/>
              </w:rPr>
            </w:pPr>
            <w:r>
              <w:rPr>
                <w:w w:val="105"/>
                <w:sz w:val="21"/>
              </w:rPr>
              <w:t>This conduct would be outside what </w:t>
            </w:r>
            <w:r>
              <w:rPr>
                <w:spacing w:val="-3"/>
                <w:w w:val="105"/>
                <w:sz w:val="21"/>
              </w:rPr>
              <w:t>cultivators </w:t>
            </w:r>
            <w:r>
              <w:rPr>
                <w:w w:val="105"/>
                <w:sz w:val="21"/>
              </w:rPr>
              <w:t>and </w:t>
            </w:r>
            <w:r>
              <w:rPr>
                <w:spacing w:val="-3"/>
                <w:w w:val="105"/>
                <w:sz w:val="21"/>
              </w:rPr>
              <w:t>manufacturers are licensed to do, </w:t>
            </w:r>
            <w:r>
              <w:rPr>
                <w:w w:val="105"/>
                <w:sz w:val="21"/>
              </w:rPr>
              <w:t>and would </w:t>
            </w:r>
            <w:r>
              <w:rPr>
                <w:spacing w:val="-3"/>
                <w:w w:val="105"/>
                <w:sz w:val="21"/>
              </w:rPr>
              <w:t>therefore amount to </w:t>
            </w:r>
            <w:r>
              <w:rPr>
                <w:w w:val="105"/>
                <w:sz w:val="21"/>
              </w:rPr>
              <w:t>trafficking in a drug of </w:t>
            </w:r>
            <w:r>
              <w:rPr>
                <w:spacing w:val="-3"/>
                <w:w w:val="105"/>
                <w:sz w:val="21"/>
              </w:rPr>
              <w:t>dependence.</w:t>
            </w:r>
          </w:p>
        </w:tc>
      </w:tr>
      <w:tr>
        <w:trPr>
          <w:trHeight w:val="1685" w:hRule="atLeast"/>
        </w:trPr>
        <w:tc>
          <w:tcPr>
            <w:tcW w:w="2268" w:type="dxa"/>
            <w:tcBorders>
              <w:bottom w:val="nil"/>
            </w:tcBorders>
          </w:tcPr>
          <w:p>
            <w:pPr>
              <w:pStyle w:val="TableParagraph"/>
              <w:spacing w:line="242" w:lineRule="auto" w:before="65"/>
              <w:ind w:left="114" w:right="107"/>
              <w:rPr>
                <w:sz w:val="21"/>
              </w:rPr>
            </w:pPr>
            <w:r>
              <w:rPr>
                <w:sz w:val="21"/>
              </w:rPr>
              <w:t>A person represents that a product they are selling is an approved medicinal cannabis product when it is not.</w:t>
            </w:r>
          </w:p>
        </w:tc>
        <w:tc>
          <w:tcPr>
            <w:tcW w:w="2268" w:type="dxa"/>
            <w:tcBorders>
              <w:bottom w:val="nil"/>
            </w:tcBorders>
          </w:tcPr>
          <w:p>
            <w:pPr>
              <w:pStyle w:val="TableParagraph"/>
              <w:spacing w:line="242" w:lineRule="auto" w:before="65"/>
              <w:ind w:left="114" w:right="267"/>
              <w:jc w:val="both"/>
              <w:rPr>
                <w:sz w:val="21"/>
              </w:rPr>
            </w:pPr>
            <w:r>
              <w:rPr>
                <w:w w:val="105"/>
                <w:sz w:val="21"/>
              </w:rPr>
              <w:t>The closest </w:t>
            </w:r>
            <w:r>
              <w:rPr>
                <w:spacing w:val="-3"/>
                <w:w w:val="105"/>
                <w:sz w:val="21"/>
              </w:rPr>
              <w:t>offence</w:t>
            </w:r>
            <w:r>
              <w:rPr>
                <w:spacing w:val="-27"/>
                <w:w w:val="105"/>
                <w:sz w:val="21"/>
              </w:rPr>
              <w:t> </w:t>
            </w:r>
            <w:r>
              <w:rPr>
                <w:w w:val="105"/>
                <w:sz w:val="21"/>
              </w:rPr>
              <w:t>is </w:t>
            </w:r>
            <w:r>
              <w:rPr>
                <w:spacing w:val="-3"/>
                <w:w w:val="105"/>
                <w:sz w:val="21"/>
              </w:rPr>
              <w:t>that </w:t>
            </w:r>
            <w:r>
              <w:rPr>
                <w:w w:val="105"/>
                <w:sz w:val="21"/>
              </w:rPr>
              <w:t>of ‘trafficking’ in sections </w:t>
            </w:r>
            <w:r>
              <w:rPr>
                <w:spacing w:val="-6"/>
                <w:w w:val="105"/>
                <w:sz w:val="21"/>
              </w:rPr>
              <w:t>71 </w:t>
            </w:r>
            <w:r>
              <w:rPr>
                <w:spacing w:val="-3"/>
                <w:w w:val="105"/>
                <w:sz w:val="21"/>
              </w:rPr>
              <w:t>to</w:t>
            </w:r>
            <w:r>
              <w:rPr>
                <w:spacing w:val="-7"/>
                <w:w w:val="105"/>
                <w:sz w:val="21"/>
              </w:rPr>
              <w:t> </w:t>
            </w:r>
            <w:r>
              <w:rPr>
                <w:spacing w:val="-8"/>
                <w:w w:val="105"/>
                <w:sz w:val="21"/>
              </w:rPr>
              <w:t>71AC</w:t>
            </w:r>
          </w:p>
          <w:p>
            <w:pPr>
              <w:pStyle w:val="TableParagraph"/>
              <w:spacing w:line="242" w:lineRule="auto" w:before="123"/>
              <w:ind w:left="114" w:right="198"/>
              <w:jc w:val="both"/>
              <w:rPr>
                <w:sz w:val="21"/>
              </w:rPr>
            </w:pPr>
            <w:r>
              <w:rPr>
                <w:w w:val="105"/>
                <w:sz w:val="21"/>
              </w:rPr>
              <w:t>New </w:t>
            </w:r>
            <w:r>
              <w:rPr>
                <w:spacing w:val="-3"/>
                <w:w w:val="105"/>
                <w:sz w:val="21"/>
              </w:rPr>
              <w:t>offence could </w:t>
            </w:r>
            <w:r>
              <w:rPr>
                <w:spacing w:val="-9"/>
                <w:w w:val="105"/>
                <w:sz w:val="21"/>
              </w:rPr>
              <w:t>be </w:t>
            </w:r>
            <w:r>
              <w:rPr>
                <w:spacing w:val="-3"/>
                <w:w w:val="105"/>
                <w:sz w:val="21"/>
              </w:rPr>
              <w:t>created</w:t>
            </w:r>
          </w:p>
        </w:tc>
        <w:tc>
          <w:tcPr>
            <w:tcW w:w="4186" w:type="dxa"/>
            <w:tcBorders>
              <w:bottom w:val="nil"/>
            </w:tcBorders>
          </w:tcPr>
          <w:p>
            <w:pPr>
              <w:pStyle w:val="TableParagraph"/>
              <w:spacing w:line="242" w:lineRule="auto" w:before="65"/>
              <w:ind w:left="114" w:right="115"/>
              <w:rPr>
                <w:sz w:val="21"/>
              </w:rPr>
            </w:pPr>
            <w:r>
              <w:rPr>
                <w:w w:val="105"/>
                <w:sz w:val="21"/>
              </w:rPr>
              <w:t>This conduct would </w:t>
            </w:r>
            <w:r>
              <w:rPr>
                <w:spacing w:val="-3"/>
                <w:w w:val="105"/>
                <w:sz w:val="21"/>
              </w:rPr>
              <w:t>punish </w:t>
            </w:r>
            <w:r>
              <w:rPr>
                <w:w w:val="105"/>
                <w:sz w:val="21"/>
              </w:rPr>
              <w:t>persons who sold </w:t>
            </w:r>
            <w:r>
              <w:rPr>
                <w:spacing w:val="-3"/>
                <w:w w:val="105"/>
                <w:sz w:val="21"/>
              </w:rPr>
              <w:t>unapproved medicinal cannabis </w:t>
            </w:r>
            <w:r>
              <w:rPr>
                <w:w w:val="105"/>
                <w:sz w:val="21"/>
              </w:rPr>
              <w:t>products under </w:t>
            </w:r>
            <w:r>
              <w:rPr>
                <w:spacing w:val="-3"/>
                <w:w w:val="105"/>
                <w:sz w:val="21"/>
              </w:rPr>
              <w:t>false pretences. Such </w:t>
            </w:r>
            <w:r>
              <w:rPr>
                <w:w w:val="105"/>
                <w:sz w:val="21"/>
              </w:rPr>
              <w:t>conduct would be trafficking in a drug of dependence in a </w:t>
            </w:r>
            <w:r>
              <w:rPr>
                <w:spacing w:val="-3"/>
                <w:w w:val="105"/>
                <w:sz w:val="21"/>
              </w:rPr>
              <w:t>way that </w:t>
            </w:r>
            <w:r>
              <w:rPr>
                <w:w w:val="105"/>
                <w:sz w:val="21"/>
              </w:rPr>
              <w:t>is </w:t>
            </w:r>
            <w:r>
              <w:rPr>
                <w:spacing w:val="-3"/>
                <w:w w:val="105"/>
                <w:sz w:val="21"/>
              </w:rPr>
              <w:t>unauthorised</w:t>
            </w:r>
            <w:r>
              <w:rPr>
                <w:spacing w:val="-23"/>
                <w:w w:val="105"/>
                <w:sz w:val="21"/>
              </w:rPr>
              <w:t> </w:t>
            </w:r>
            <w:r>
              <w:rPr>
                <w:w w:val="105"/>
                <w:sz w:val="21"/>
              </w:rPr>
              <w:t>by the Act and </w:t>
            </w:r>
            <w:r>
              <w:rPr>
                <w:spacing w:val="-3"/>
                <w:w w:val="105"/>
                <w:sz w:val="21"/>
              </w:rPr>
              <w:t>captured </w:t>
            </w:r>
            <w:r>
              <w:rPr>
                <w:w w:val="105"/>
                <w:sz w:val="21"/>
              </w:rPr>
              <w:t>by ss </w:t>
            </w:r>
            <w:r>
              <w:rPr>
                <w:spacing w:val="-6"/>
                <w:w w:val="105"/>
                <w:sz w:val="21"/>
              </w:rPr>
              <w:t>71</w:t>
            </w:r>
            <w:r>
              <w:rPr>
                <w:spacing w:val="17"/>
                <w:w w:val="105"/>
                <w:sz w:val="21"/>
              </w:rPr>
              <w:t> </w:t>
            </w:r>
            <w:r>
              <w:rPr>
                <w:spacing w:val="-3"/>
                <w:w w:val="105"/>
                <w:sz w:val="21"/>
              </w:rPr>
              <w:t>to </w:t>
            </w:r>
            <w:r>
              <w:rPr>
                <w:spacing w:val="-8"/>
                <w:w w:val="105"/>
                <w:sz w:val="21"/>
              </w:rPr>
              <w:t>71AC.</w:t>
            </w:r>
          </w:p>
        </w:tc>
      </w:tr>
      <w:tr>
        <w:trPr>
          <w:trHeight w:val="1148" w:hRule="atLeast"/>
        </w:trPr>
        <w:tc>
          <w:tcPr>
            <w:tcW w:w="2268" w:type="dxa"/>
            <w:tcBorders>
              <w:top w:val="nil"/>
            </w:tcBorders>
          </w:tcPr>
          <w:p>
            <w:pPr>
              <w:pStyle w:val="TableParagraph"/>
              <w:spacing w:before="0"/>
              <w:ind w:left="0"/>
              <w:rPr>
                <w:rFonts w:ascii="Times New Roman"/>
                <w:sz w:val="20"/>
              </w:rPr>
            </w:pPr>
          </w:p>
        </w:tc>
        <w:tc>
          <w:tcPr>
            <w:tcW w:w="2268" w:type="dxa"/>
            <w:tcBorders>
              <w:top w:val="nil"/>
            </w:tcBorders>
          </w:tcPr>
          <w:p>
            <w:pPr>
              <w:pStyle w:val="TableParagraph"/>
              <w:spacing w:before="0"/>
              <w:ind w:left="0"/>
              <w:rPr>
                <w:rFonts w:ascii="Times New Roman"/>
                <w:sz w:val="20"/>
              </w:rPr>
            </w:pPr>
          </w:p>
        </w:tc>
        <w:tc>
          <w:tcPr>
            <w:tcW w:w="4186" w:type="dxa"/>
            <w:tcBorders>
              <w:top w:val="nil"/>
            </w:tcBorders>
          </w:tcPr>
          <w:p>
            <w:pPr>
              <w:pStyle w:val="TableParagraph"/>
              <w:spacing w:line="242" w:lineRule="auto" w:before="59"/>
              <w:ind w:left="114" w:right="133"/>
              <w:rPr>
                <w:sz w:val="21"/>
              </w:rPr>
            </w:pPr>
            <w:r>
              <w:rPr>
                <w:w w:val="105"/>
                <w:sz w:val="21"/>
              </w:rPr>
              <w:t>If the government wished to punish this offence differently or make the fault elements of the offence clearer, it could create a new offence covering this conduct.</w:t>
            </w:r>
          </w:p>
        </w:tc>
      </w:tr>
    </w:tbl>
    <w:p>
      <w:pPr>
        <w:pStyle w:val="BodyText"/>
        <w:spacing w:before="10"/>
        <w:rPr>
          <w:b/>
          <w:sz w:val="5"/>
        </w:rPr>
      </w:pPr>
    </w:p>
    <w:p>
      <w:pPr>
        <w:spacing w:before="96"/>
        <w:ind w:left="720" w:right="0" w:firstLine="0"/>
        <w:jc w:val="left"/>
        <w:rPr>
          <w:b/>
          <w:sz w:val="24"/>
        </w:rPr>
      </w:pPr>
      <w:r>
        <w:rPr>
          <w:b/>
          <w:color w:val="205128"/>
          <w:w w:val="110"/>
          <w:sz w:val="24"/>
        </w:rPr>
        <w:t>230</w:t>
      </w:r>
    </w:p>
    <w:p>
      <w:pPr>
        <w:spacing w:after="0"/>
        <w:jc w:val="left"/>
        <w:rPr>
          <w:sz w:val="24"/>
        </w:rPr>
        <w:sectPr>
          <w:headerReference w:type="even" r:id="rId167"/>
          <w:pgSz w:w="11910" w:h="16840"/>
          <w:pgMar w:header="546" w:footer="0" w:top="1560" w:bottom="280" w:left="0" w:right="0"/>
        </w:sectPr>
      </w:pPr>
    </w:p>
    <w:p>
      <w:pPr>
        <w:pStyle w:val="BodyText"/>
        <w:rPr>
          <w:b/>
          <w:sz w:val="20"/>
        </w:rPr>
      </w:pPr>
      <w:r>
        <w:rPr/>
        <w:pict>
          <v:rect style="position:absolute;margin-left:0pt;margin-top:0pt;width:595.276001pt;height:841.890015pt;mso-position-horizontal-relative:page;mso-position-vertical-relative:page;z-index:-303376" filled="true" fillcolor="#dddfd8" stroked="false">
            <v:fill type="solid"/>
            <w10:wrap type="none"/>
          </v:rect>
        </w:pict>
      </w:r>
      <w:r>
        <w:rPr/>
        <w:pict>
          <v:rect style="position:absolute;margin-left:524.408997pt;margin-top:28.346014pt;width:70.866pt;height:51.024pt;mso-position-horizontal-relative:page;mso-position-vertical-relative:page;z-index:-303352" filled="true" fillcolor="#205128"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8"/>
        </w:rPr>
      </w:pPr>
    </w:p>
    <w:p>
      <w:pPr>
        <w:tabs>
          <w:tab w:pos="1417" w:val="left" w:leader="none"/>
          <w:tab w:pos="7142" w:val="left" w:leader="none"/>
        </w:tabs>
        <w:spacing w:before="84"/>
        <w:ind w:left="0" w:right="0" w:firstLine="0"/>
        <w:jc w:val="left"/>
        <w:rPr>
          <w:b/>
          <w:sz w:val="96"/>
        </w:rPr>
      </w:pPr>
      <w:r>
        <w:rPr>
          <w:b/>
          <w:color w:val="205128"/>
          <w:w w:val="122"/>
          <w:sz w:val="96"/>
          <w:shd w:fill="FFFFFF" w:color="auto" w:val="clear"/>
        </w:rPr>
        <w:t> </w:t>
      </w:r>
      <w:r>
        <w:rPr>
          <w:b/>
          <w:color w:val="205128"/>
          <w:sz w:val="96"/>
          <w:shd w:fill="FFFFFF" w:color="auto" w:val="clear"/>
        </w:rPr>
        <w:tab/>
      </w:r>
      <w:r>
        <w:rPr>
          <w:b/>
          <w:color w:val="205128"/>
          <w:spacing w:val="-29"/>
          <w:w w:val="115"/>
          <w:sz w:val="96"/>
          <w:shd w:fill="FFFFFF" w:color="auto" w:val="clear"/>
        </w:rPr>
        <w:t>Bibliography</w:t>
      </w:r>
      <w:r>
        <w:rPr>
          <w:b/>
          <w:color w:val="205128"/>
          <w:spacing w:val="-29"/>
          <w:sz w:val="96"/>
          <w:shd w:fill="FFFFFF" w:color="auto" w:val="clear"/>
        </w:rPr>
        <w:tab/>
      </w:r>
    </w:p>
    <w:p>
      <w:pPr>
        <w:spacing w:after="0"/>
        <w:jc w:val="left"/>
        <w:rPr>
          <w:sz w:val="96"/>
        </w:rPr>
        <w:sectPr>
          <w:headerReference w:type="default" r:id="rId168"/>
          <w:headerReference w:type="even" r:id="rId169"/>
          <w:pgSz w:w="11910" w:h="16840"/>
          <w:pgMar w:header="0" w:footer="0" w:top="540" w:bottom="280" w:left="0" w:right="0"/>
        </w:sectPr>
      </w:pPr>
    </w:p>
    <w:p>
      <w:pPr>
        <w:pStyle w:val="BodyText"/>
        <w:spacing w:before="10"/>
        <w:rPr>
          <w:b/>
          <w:sz w:val="18"/>
        </w:rPr>
      </w:pPr>
    </w:p>
    <w:p>
      <w:pPr>
        <w:spacing w:before="93"/>
        <w:ind w:left="566" w:right="0" w:firstLine="0"/>
        <w:jc w:val="left"/>
        <w:rPr>
          <w:b/>
          <w:sz w:val="44"/>
        </w:rPr>
      </w:pPr>
      <w:bookmarkStart w:name="Bibliography" w:id="176"/>
      <w:bookmarkEnd w:id="176"/>
      <w:r>
        <w:rPr/>
      </w:r>
      <w:r>
        <w:rPr>
          <w:b/>
          <w:color w:val="205128"/>
          <w:w w:val="115"/>
          <w:sz w:val="44"/>
        </w:rPr>
        <w:t>Bibliography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spacing w:line="242" w:lineRule="auto" w:before="91"/>
        <w:ind w:left="1587" w:right="1624" w:firstLine="0"/>
        <w:jc w:val="left"/>
        <w:rPr>
          <w:sz w:val="21"/>
        </w:rPr>
      </w:pPr>
      <w:r>
        <w:rPr>
          <w:spacing w:val="-9"/>
          <w:w w:val="105"/>
          <w:sz w:val="21"/>
        </w:rPr>
        <w:t>2012 </w:t>
      </w:r>
      <w:r>
        <w:rPr>
          <w:w w:val="105"/>
          <w:sz w:val="21"/>
        </w:rPr>
        <w:t>Symposium: ‘Practical, </w:t>
      </w:r>
      <w:r>
        <w:rPr>
          <w:spacing w:val="-3"/>
          <w:w w:val="105"/>
          <w:sz w:val="21"/>
        </w:rPr>
        <w:t>Legal, </w:t>
      </w:r>
      <w:r>
        <w:rPr>
          <w:w w:val="105"/>
          <w:sz w:val="21"/>
        </w:rPr>
        <w:t>and </w:t>
      </w:r>
      <w:r>
        <w:rPr>
          <w:spacing w:val="-3"/>
          <w:w w:val="105"/>
          <w:sz w:val="21"/>
        </w:rPr>
        <w:t>Ethical </w:t>
      </w:r>
      <w:r>
        <w:rPr>
          <w:w w:val="105"/>
          <w:sz w:val="21"/>
        </w:rPr>
        <w:t>Perspectives on Medical </w:t>
      </w:r>
      <w:r>
        <w:rPr>
          <w:spacing w:val="-3"/>
          <w:w w:val="105"/>
          <w:sz w:val="21"/>
        </w:rPr>
        <w:t>Marijuana (Transcription </w:t>
      </w:r>
      <w:r>
        <w:rPr>
          <w:w w:val="105"/>
          <w:sz w:val="21"/>
        </w:rPr>
        <w:t>of </w:t>
      </w:r>
      <w:r>
        <w:rPr>
          <w:spacing w:val="-3"/>
          <w:w w:val="105"/>
          <w:sz w:val="21"/>
        </w:rPr>
        <w:t>Speakers’ </w:t>
      </w:r>
      <w:r>
        <w:rPr>
          <w:w w:val="105"/>
          <w:sz w:val="21"/>
        </w:rPr>
        <w:t>Remarks)’ </w:t>
      </w:r>
      <w:r>
        <w:rPr>
          <w:spacing w:val="-7"/>
          <w:w w:val="105"/>
          <w:sz w:val="21"/>
        </w:rPr>
        <w:t>(2012) </w:t>
      </w:r>
      <w:r>
        <w:rPr>
          <w:spacing w:val="-6"/>
          <w:w w:val="105"/>
          <w:sz w:val="21"/>
        </w:rPr>
        <w:t>16 </w:t>
      </w:r>
      <w:r>
        <w:rPr>
          <w:i/>
          <w:spacing w:val="-3"/>
          <w:w w:val="105"/>
          <w:sz w:val="21"/>
        </w:rPr>
        <w:t>Michigan </w:t>
      </w:r>
      <w:r>
        <w:rPr>
          <w:i/>
          <w:spacing w:val="-4"/>
          <w:w w:val="105"/>
          <w:sz w:val="21"/>
        </w:rPr>
        <w:t>State </w:t>
      </w:r>
      <w:r>
        <w:rPr>
          <w:i/>
          <w:w w:val="105"/>
          <w:sz w:val="21"/>
        </w:rPr>
        <w:t>University </w:t>
      </w:r>
      <w:r>
        <w:rPr>
          <w:i/>
          <w:spacing w:val="-3"/>
          <w:w w:val="105"/>
          <w:sz w:val="21"/>
        </w:rPr>
        <w:t>Journal of </w:t>
      </w:r>
      <w:r>
        <w:rPr>
          <w:i/>
          <w:w w:val="105"/>
          <w:sz w:val="21"/>
        </w:rPr>
        <w:t>Medicine and Law </w:t>
      </w:r>
      <w:r>
        <w:rPr>
          <w:spacing w:val="-2"/>
          <w:w w:val="105"/>
          <w:sz w:val="21"/>
        </w:rPr>
        <w:t>505</w:t>
      </w:r>
    </w:p>
    <w:p>
      <w:pPr>
        <w:pStyle w:val="BodyText"/>
        <w:spacing w:before="122"/>
        <w:ind w:left="1587"/>
      </w:pPr>
      <w:r>
        <w:rPr>
          <w:w w:val="105"/>
        </w:rPr>
        <w:t>Abrams, D I et al, ‘Vaporization as a Smokeless Cannabis Delivery System: A Pilot Study’ (2007) 82</w:t>
      </w:r>
    </w:p>
    <w:p>
      <w:pPr>
        <w:spacing w:before="4"/>
        <w:ind w:left="1587" w:right="0" w:firstLine="0"/>
        <w:jc w:val="left"/>
        <w:rPr>
          <w:sz w:val="21"/>
        </w:rPr>
      </w:pPr>
      <w:r>
        <w:rPr>
          <w:i/>
          <w:w w:val="105"/>
          <w:sz w:val="21"/>
        </w:rPr>
        <w:t>Clinical Pharmacology and Therapeutics </w:t>
      </w:r>
      <w:r>
        <w:rPr>
          <w:w w:val="105"/>
          <w:sz w:val="21"/>
        </w:rPr>
        <w:t>572</w:t>
      </w:r>
    </w:p>
    <w:p>
      <w:pPr>
        <w:spacing w:line="242" w:lineRule="auto" w:before="124"/>
        <w:ind w:left="1587" w:right="2035" w:firstLine="0"/>
        <w:jc w:val="left"/>
        <w:rPr>
          <w:sz w:val="21"/>
        </w:rPr>
      </w:pPr>
      <w:r>
        <w:rPr>
          <w:w w:val="105"/>
          <w:sz w:val="21"/>
        </w:rPr>
        <w:t>ACON and others, </w:t>
      </w:r>
      <w:r>
        <w:rPr>
          <w:i/>
          <w:w w:val="105"/>
          <w:sz w:val="21"/>
        </w:rPr>
        <w:t>Submission to NSW Legislative Council Inquiry into the Use of Cannabis for </w:t>
      </w:r>
      <w:r>
        <w:rPr>
          <w:i/>
          <w:w w:val="105"/>
          <w:sz w:val="21"/>
        </w:rPr>
        <w:t>Medical Purposes </w:t>
      </w:r>
      <w:r>
        <w:rPr>
          <w:w w:val="105"/>
          <w:sz w:val="21"/>
        </w:rPr>
        <w:t>(February 2013)</w:t>
      </w:r>
    </w:p>
    <w:p>
      <w:pPr>
        <w:spacing w:line="242" w:lineRule="auto" w:before="122"/>
        <w:ind w:left="1587" w:right="2020" w:firstLine="0"/>
        <w:jc w:val="both"/>
        <w:rPr>
          <w:sz w:val="21"/>
        </w:rPr>
      </w:pPr>
      <w:r>
        <w:rPr>
          <w:spacing w:val="-3"/>
          <w:w w:val="105"/>
          <w:sz w:val="21"/>
        </w:rPr>
        <w:t>Allsop, David </w:t>
      </w:r>
      <w:r>
        <w:rPr>
          <w:w w:val="105"/>
          <w:sz w:val="21"/>
        </w:rPr>
        <w:t>et </w:t>
      </w:r>
      <w:r>
        <w:rPr>
          <w:spacing w:val="-3"/>
          <w:w w:val="105"/>
          <w:sz w:val="21"/>
        </w:rPr>
        <w:t>al, </w:t>
      </w:r>
      <w:r>
        <w:rPr>
          <w:i/>
          <w:spacing w:val="-3"/>
          <w:w w:val="105"/>
          <w:sz w:val="21"/>
        </w:rPr>
        <w:t>Submission </w:t>
      </w:r>
      <w:r>
        <w:rPr>
          <w:i/>
          <w:w w:val="105"/>
          <w:sz w:val="21"/>
        </w:rPr>
        <w:t>No </w:t>
      </w:r>
      <w:r>
        <w:rPr>
          <w:i/>
          <w:spacing w:val="-4"/>
          <w:w w:val="105"/>
          <w:sz w:val="21"/>
        </w:rPr>
        <w:t>52 </w:t>
      </w:r>
      <w:r>
        <w:rPr>
          <w:i/>
          <w:w w:val="105"/>
          <w:sz w:val="21"/>
        </w:rPr>
        <w:t>to the </w:t>
      </w:r>
      <w:r>
        <w:rPr>
          <w:i/>
          <w:spacing w:val="-3"/>
          <w:w w:val="105"/>
          <w:sz w:val="21"/>
        </w:rPr>
        <w:t>Senate </w:t>
      </w:r>
      <w:r>
        <w:rPr>
          <w:i/>
          <w:w w:val="105"/>
          <w:sz w:val="21"/>
        </w:rPr>
        <w:t>Legal and </w:t>
      </w:r>
      <w:r>
        <w:rPr>
          <w:i/>
          <w:spacing w:val="-3"/>
          <w:w w:val="105"/>
          <w:sz w:val="21"/>
        </w:rPr>
        <w:t>Constitutional </w:t>
      </w:r>
      <w:r>
        <w:rPr>
          <w:i/>
          <w:w w:val="105"/>
          <w:sz w:val="21"/>
        </w:rPr>
        <w:t>Affairs </w:t>
      </w:r>
      <w:r>
        <w:rPr>
          <w:i/>
          <w:spacing w:val="-3"/>
          <w:w w:val="105"/>
          <w:sz w:val="21"/>
        </w:rPr>
        <w:t>Legislation </w:t>
      </w:r>
      <w:r>
        <w:rPr>
          <w:i/>
          <w:w w:val="105"/>
          <w:sz w:val="21"/>
        </w:rPr>
        <w:t>Committee, </w:t>
      </w:r>
      <w:r>
        <w:rPr>
          <w:i/>
          <w:spacing w:val="-3"/>
          <w:w w:val="105"/>
          <w:sz w:val="21"/>
        </w:rPr>
        <w:t>Parliament of Australia, </w:t>
      </w:r>
      <w:r>
        <w:rPr>
          <w:i/>
          <w:w w:val="105"/>
          <w:sz w:val="21"/>
        </w:rPr>
        <w:t>Inquiry </w:t>
      </w:r>
      <w:r>
        <w:rPr>
          <w:i/>
          <w:spacing w:val="-3"/>
          <w:w w:val="105"/>
          <w:sz w:val="21"/>
        </w:rPr>
        <w:t>into </w:t>
      </w:r>
      <w:r>
        <w:rPr>
          <w:i/>
          <w:w w:val="105"/>
          <w:sz w:val="21"/>
        </w:rPr>
        <w:t>the </w:t>
      </w:r>
      <w:r>
        <w:rPr>
          <w:i/>
          <w:spacing w:val="-3"/>
          <w:w w:val="105"/>
          <w:sz w:val="21"/>
        </w:rPr>
        <w:t>Regulator of </w:t>
      </w:r>
      <w:r>
        <w:rPr>
          <w:i/>
          <w:w w:val="105"/>
          <w:sz w:val="21"/>
        </w:rPr>
        <w:t>Medicinal </w:t>
      </w:r>
      <w:r>
        <w:rPr>
          <w:i/>
          <w:spacing w:val="-3"/>
          <w:w w:val="105"/>
          <w:sz w:val="21"/>
        </w:rPr>
        <w:t>Cannabis </w:t>
      </w:r>
      <w:r>
        <w:rPr>
          <w:i/>
          <w:w w:val="105"/>
          <w:sz w:val="21"/>
        </w:rPr>
        <w:t>Bill </w:t>
      </w:r>
      <w:r>
        <w:rPr>
          <w:i/>
          <w:spacing w:val="-9"/>
          <w:w w:val="105"/>
          <w:sz w:val="21"/>
        </w:rPr>
        <w:t>2014 </w:t>
      </w:r>
      <w:r>
        <w:rPr>
          <w:w w:val="105"/>
          <w:sz w:val="21"/>
        </w:rPr>
        <w:t>(March</w:t>
      </w:r>
      <w:r>
        <w:rPr>
          <w:spacing w:val="5"/>
          <w:w w:val="105"/>
          <w:sz w:val="21"/>
        </w:rPr>
        <w:t> </w:t>
      </w:r>
      <w:r>
        <w:rPr>
          <w:spacing w:val="-6"/>
          <w:w w:val="105"/>
          <w:sz w:val="21"/>
        </w:rPr>
        <w:t>2015)</w:t>
      </w:r>
    </w:p>
    <w:p>
      <w:pPr>
        <w:pStyle w:val="BodyText"/>
        <w:spacing w:line="242" w:lineRule="auto" w:before="123"/>
        <w:ind w:left="1587" w:right="2364"/>
      </w:pPr>
      <w:r>
        <w:rPr>
          <w:w w:val="105"/>
        </w:rPr>
        <w:t>American</w:t>
      </w:r>
      <w:r>
        <w:rPr>
          <w:spacing w:val="-13"/>
          <w:w w:val="105"/>
        </w:rPr>
        <w:t> </w:t>
      </w:r>
      <w:r>
        <w:rPr>
          <w:w w:val="105"/>
        </w:rPr>
        <w:t>Academy</w:t>
      </w:r>
      <w:r>
        <w:rPr>
          <w:spacing w:val="-13"/>
          <w:w w:val="105"/>
        </w:rPr>
        <w:t> </w:t>
      </w:r>
      <w:r>
        <w:rPr>
          <w:w w:val="105"/>
        </w:rPr>
        <w:t>of</w:t>
      </w:r>
      <w:r>
        <w:rPr>
          <w:spacing w:val="-13"/>
          <w:w w:val="105"/>
        </w:rPr>
        <w:t> </w:t>
      </w:r>
      <w:r>
        <w:rPr>
          <w:spacing w:val="-3"/>
          <w:w w:val="105"/>
        </w:rPr>
        <w:t>Neurology,</w:t>
      </w:r>
      <w:r>
        <w:rPr>
          <w:spacing w:val="-13"/>
          <w:w w:val="105"/>
        </w:rPr>
        <w:t> </w:t>
      </w:r>
      <w:r>
        <w:rPr>
          <w:w w:val="105"/>
        </w:rPr>
        <w:t>‘Epidiolex</w:t>
      </w:r>
      <w:r>
        <w:rPr>
          <w:spacing w:val="-13"/>
          <w:w w:val="105"/>
        </w:rPr>
        <w:t> </w:t>
      </w:r>
      <w:r>
        <w:rPr>
          <w:w w:val="105"/>
        </w:rPr>
        <w:t>(Cannabidiol)</w:t>
      </w:r>
      <w:r>
        <w:rPr>
          <w:spacing w:val="-12"/>
          <w:w w:val="105"/>
        </w:rPr>
        <w:t> </w:t>
      </w:r>
      <w:r>
        <w:rPr>
          <w:w w:val="105"/>
        </w:rPr>
        <w:t>in</w:t>
      </w:r>
      <w:r>
        <w:rPr>
          <w:spacing w:val="-13"/>
          <w:w w:val="105"/>
        </w:rPr>
        <w:t> </w:t>
      </w:r>
      <w:r>
        <w:rPr>
          <w:spacing w:val="-4"/>
          <w:w w:val="105"/>
        </w:rPr>
        <w:t>Treatment</w:t>
      </w:r>
      <w:r>
        <w:rPr>
          <w:spacing w:val="-13"/>
          <w:w w:val="105"/>
        </w:rPr>
        <w:t> </w:t>
      </w:r>
      <w:r>
        <w:rPr>
          <w:w w:val="105"/>
        </w:rPr>
        <w:t>Resistant</w:t>
      </w:r>
      <w:r>
        <w:rPr>
          <w:spacing w:val="-13"/>
          <w:w w:val="105"/>
        </w:rPr>
        <w:t> </w:t>
      </w:r>
      <w:r>
        <w:rPr>
          <w:spacing w:val="-4"/>
          <w:w w:val="105"/>
        </w:rPr>
        <w:t>Epilepsy’, </w:t>
      </w:r>
      <w:r>
        <w:rPr>
          <w:w w:val="105"/>
        </w:rPr>
        <w:t>Abstract of presentation </w:t>
      </w:r>
      <w:r>
        <w:rPr>
          <w:spacing w:val="-3"/>
          <w:w w:val="105"/>
        </w:rPr>
        <w:t>to </w:t>
      </w:r>
      <w:r>
        <w:rPr>
          <w:w w:val="105"/>
        </w:rPr>
        <w:t>the American Academy of Neurology </w:t>
      </w:r>
      <w:r>
        <w:rPr>
          <w:spacing w:val="-3"/>
          <w:w w:val="105"/>
        </w:rPr>
        <w:t>67th Annual </w:t>
      </w:r>
      <w:r>
        <w:rPr>
          <w:w w:val="105"/>
        </w:rPr>
        <w:t>Meeting, 22 April</w:t>
      </w:r>
      <w:r>
        <w:rPr>
          <w:spacing w:val="11"/>
          <w:w w:val="105"/>
        </w:rPr>
        <w:t> </w:t>
      </w:r>
      <w:r>
        <w:rPr>
          <w:spacing w:val="-8"/>
          <w:w w:val="105"/>
        </w:rPr>
        <w:t>2015</w:t>
      </w:r>
    </w:p>
    <w:p>
      <w:pPr>
        <w:spacing w:line="242" w:lineRule="auto" w:before="124"/>
        <w:ind w:left="1587" w:right="1876" w:firstLine="0"/>
        <w:jc w:val="left"/>
        <w:rPr>
          <w:sz w:val="21"/>
        </w:rPr>
      </w:pPr>
      <w:r>
        <w:rPr>
          <w:w w:val="105"/>
          <w:sz w:val="21"/>
        </w:rPr>
        <w:t>American </w:t>
      </w:r>
      <w:r>
        <w:rPr>
          <w:spacing w:val="-3"/>
          <w:w w:val="105"/>
          <w:sz w:val="21"/>
        </w:rPr>
        <w:t>Glaucoma Society, </w:t>
      </w:r>
      <w:r>
        <w:rPr>
          <w:i/>
          <w:spacing w:val="-3"/>
          <w:w w:val="105"/>
          <w:sz w:val="21"/>
        </w:rPr>
        <w:t>Position </w:t>
      </w:r>
      <w:r>
        <w:rPr>
          <w:i/>
          <w:spacing w:val="-4"/>
          <w:w w:val="105"/>
          <w:sz w:val="21"/>
        </w:rPr>
        <w:t>Statement </w:t>
      </w:r>
      <w:r>
        <w:rPr>
          <w:i/>
          <w:w w:val="105"/>
          <w:sz w:val="21"/>
        </w:rPr>
        <w:t>on </w:t>
      </w:r>
      <w:r>
        <w:rPr>
          <w:i/>
          <w:spacing w:val="-3"/>
          <w:w w:val="105"/>
          <w:sz w:val="21"/>
        </w:rPr>
        <w:t>Marijuana </w:t>
      </w:r>
      <w:r>
        <w:rPr>
          <w:i/>
          <w:w w:val="105"/>
          <w:sz w:val="21"/>
        </w:rPr>
        <w:t>and the </w:t>
      </w:r>
      <w:r>
        <w:rPr>
          <w:i/>
          <w:spacing w:val="-4"/>
          <w:w w:val="105"/>
          <w:sz w:val="21"/>
        </w:rPr>
        <w:t>Treatment </w:t>
      </w:r>
      <w:r>
        <w:rPr>
          <w:i/>
          <w:spacing w:val="-3"/>
          <w:w w:val="105"/>
          <w:sz w:val="21"/>
        </w:rPr>
        <w:t>of </w:t>
      </w:r>
      <w:r>
        <w:rPr>
          <w:i/>
          <w:spacing w:val="-4"/>
          <w:w w:val="105"/>
          <w:sz w:val="21"/>
        </w:rPr>
        <w:t>Glaucoma</w:t>
      </w:r>
      <w:r>
        <w:rPr>
          <w:spacing w:val="-4"/>
          <w:w w:val="105"/>
          <w:sz w:val="21"/>
        </w:rPr>
        <w:t>, </w:t>
      </w:r>
      <w:r>
        <w:rPr>
          <w:spacing w:val="-6"/>
          <w:w w:val="105"/>
          <w:sz w:val="21"/>
        </w:rPr>
        <w:t>10 </w:t>
      </w:r>
      <w:r>
        <w:rPr>
          <w:spacing w:val="-2"/>
          <w:w w:val="105"/>
          <w:sz w:val="21"/>
        </w:rPr>
        <w:t>August </w:t>
      </w:r>
      <w:r>
        <w:rPr>
          <w:w w:val="105"/>
          <w:sz w:val="21"/>
        </w:rPr>
        <w:t>2009 &lt;</w:t>
      </w:r>
      <w:hyperlink r:id="rId170">
        <w:r>
          <w:rPr>
            <w:w w:val="105"/>
            <w:sz w:val="21"/>
          </w:rPr>
          <w:t>www.americanglaucomasociety.net</w:t>
        </w:r>
      </w:hyperlink>
      <w:r>
        <w:rPr>
          <w:w w:val="105"/>
          <w:sz w:val="21"/>
        </w:rPr>
        <w:t>&gt;</w:t>
      </w:r>
    </w:p>
    <w:p>
      <w:pPr>
        <w:spacing w:before="122"/>
        <w:ind w:left="1587" w:right="0" w:firstLine="0"/>
        <w:jc w:val="left"/>
        <w:rPr>
          <w:i/>
          <w:sz w:val="21"/>
        </w:rPr>
      </w:pPr>
      <w:r>
        <w:rPr>
          <w:w w:val="105"/>
          <w:sz w:val="21"/>
        </w:rPr>
        <w:t>American Psychiatric Association, </w:t>
      </w:r>
      <w:r>
        <w:rPr>
          <w:i/>
          <w:w w:val="105"/>
          <w:sz w:val="21"/>
        </w:rPr>
        <w:t>Diagnostic and Statistical Manual of Mental Disorders</w:t>
      </w:r>
    </w:p>
    <w:p>
      <w:pPr>
        <w:pStyle w:val="BodyText"/>
        <w:spacing w:before="4"/>
        <w:ind w:left="1587"/>
      </w:pPr>
      <w:r>
        <w:rPr>
          <w:w w:val="105"/>
        </w:rPr>
        <w:t>(5th ed, 2013)</w:t>
      </w:r>
    </w:p>
    <w:p>
      <w:pPr>
        <w:spacing w:line="242" w:lineRule="auto" w:before="123"/>
        <w:ind w:left="1587" w:right="2068" w:firstLine="0"/>
        <w:jc w:val="left"/>
        <w:rPr>
          <w:sz w:val="21"/>
        </w:rPr>
      </w:pPr>
      <w:r>
        <w:rPr>
          <w:w w:val="105"/>
          <w:sz w:val="21"/>
        </w:rPr>
        <w:t>Arizona Department of Health Services, </w:t>
      </w:r>
      <w:r>
        <w:rPr>
          <w:i/>
          <w:w w:val="105"/>
          <w:sz w:val="21"/>
        </w:rPr>
        <w:t>Arizona Medical Marijuana Act (AMMA) End of Year </w:t>
      </w:r>
      <w:r>
        <w:rPr>
          <w:i/>
          <w:w w:val="105"/>
          <w:sz w:val="21"/>
        </w:rPr>
        <w:t>Report </w:t>
      </w:r>
      <w:r>
        <w:rPr>
          <w:w w:val="105"/>
          <w:sz w:val="21"/>
        </w:rPr>
        <w:t>(2014) &lt;</w:t>
      </w:r>
      <w:hyperlink r:id="rId73">
        <w:r>
          <w:rPr>
            <w:w w:val="105"/>
            <w:sz w:val="21"/>
          </w:rPr>
          <w:t>www.azdhs.gov</w:t>
        </w:r>
      </w:hyperlink>
      <w:r>
        <w:rPr>
          <w:w w:val="105"/>
          <w:sz w:val="21"/>
        </w:rPr>
        <w:t>&gt;</w:t>
      </w:r>
    </w:p>
    <w:p>
      <w:pPr>
        <w:pStyle w:val="BodyText"/>
        <w:spacing w:line="242" w:lineRule="auto" w:before="123"/>
        <w:ind w:left="1587" w:right="1651"/>
      </w:pPr>
      <w:r>
        <w:rPr/>
        <w:t>Armentano, Paul, ‘Cannabis and Psychomotor Performance: A Rational Review of the Evidence and Implications for Public Policy’ (2012) 5 </w:t>
      </w:r>
      <w:r>
        <w:rPr>
          <w:i/>
        </w:rPr>
        <w:t>Drug Testing and Analysis </w:t>
      </w:r>
      <w:r>
        <w:rPr/>
        <w:t>52</w:t>
      </w:r>
    </w:p>
    <w:p>
      <w:pPr>
        <w:spacing w:line="242" w:lineRule="auto" w:before="122"/>
        <w:ind w:left="1587" w:right="1807" w:firstLine="0"/>
        <w:jc w:val="left"/>
        <w:rPr>
          <w:sz w:val="21"/>
        </w:rPr>
      </w:pPr>
      <w:r>
        <w:rPr>
          <w:spacing w:val="-3"/>
          <w:w w:val="105"/>
          <w:sz w:val="21"/>
        </w:rPr>
        <w:t>Australian </w:t>
      </w:r>
      <w:r>
        <w:rPr>
          <w:w w:val="105"/>
          <w:sz w:val="21"/>
        </w:rPr>
        <w:t>and New </w:t>
      </w:r>
      <w:r>
        <w:rPr>
          <w:spacing w:val="-3"/>
          <w:w w:val="105"/>
          <w:sz w:val="21"/>
        </w:rPr>
        <w:t>Zealand College </w:t>
      </w:r>
      <w:r>
        <w:rPr>
          <w:w w:val="105"/>
          <w:sz w:val="21"/>
        </w:rPr>
        <w:t>of Anaesthetists </w:t>
      </w:r>
      <w:r>
        <w:rPr>
          <w:spacing w:val="-3"/>
          <w:w w:val="105"/>
          <w:sz w:val="21"/>
        </w:rPr>
        <w:t>Faculty </w:t>
      </w:r>
      <w:r>
        <w:rPr>
          <w:w w:val="105"/>
          <w:sz w:val="21"/>
        </w:rPr>
        <w:t>of </w:t>
      </w:r>
      <w:r>
        <w:rPr>
          <w:spacing w:val="-3"/>
          <w:w w:val="105"/>
          <w:sz w:val="21"/>
        </w:rPr>
        <w:t>Pain Medicine, </w:t>
      </w:r>
      <w:r>
        <w:rPr>
          <w:i/>
          <w:spacing w:val="-4"/>
          <w:w w:val="105"/>
          <w:sz w:val="21"/>
        </w:rPr>
        <w:t>Statement </w:t>
      </w:r>
      <w:r>
        <w:rPr>
          <w:i/>
          <w:w w:val="105"/>
          <w:sz w:val="21"/>
        </w:rPr>
        <w:t>on </w:t>
      </w:r>
      <w:r>
        <w:rPr>
          <w:i/>
          <w:spacing w:val="-3"/>
          <w:w w:val="105"/>
          <w:sz w:val="21"/>
        </w:rPr>
        <w:t>Patients’ </w:t>
      </w:r>
      <w:r>
        <w:rPr>
          <w:i/>
          <w:w w:val="105"/>
          <w:sz w:val="21"/>
        </w:rPr>
        <w:t>Rights to Pain Management and Associated </w:t>
      </w:r>
      <w:r>
        <w:rPr>
          <w:i/>
          <w:spacing w:val="-3"/>
          <w:w w:val="105"/>
          <w:sz w:val="21"/>
        </w:rPr>
        <w:t>Responsibilities </w:t>
      </w:r>
      <w:r>
        <w:rPr>
          <w:w w:val="105"/>
          <w:sz w:val="21"/>
        </w:rPr>
        <w:t>(Position </w:t>
      </w:r>
      <w:r>
        <w:rPr>
          <w:spacing w:val="-3"/>
          <w:w w:val="105"/>
          <w:sz w:val="21"/>
        </w:rPr>
        <w:t>Statement </w:t>
      </w:r>
      <w:r>
        <w:rPr>
          <w:w w:val="105"/>
          <w:sz w:val="21"/>
        </w:rPr>
        <w:t>No </w:t>
      </w:r>
      <w:r>
        <w:rPr>
          <w:spacing w:val="-4"/>
          <w:w w:val="105"/>
          <w:sz w:val="21"/>
        </w:rPr>
        <w:t>45, </w:t>
      </w:r>
      <w:r>
        <w:rPr>
          <w:spacing w:val="-5"/>
          <w:w w:val="105"/>
          <w:sz w:val="21"/>
        </w:rPr>
        <w:t>2010) </w:t>
      </w:r>
      <w:r>
        <w:rPr>
          <w:w w:val="105"/>
          <w:sz w:val="21"/>
        </w:rPr>
        <w:t>&lt;</w:t>
      </w:r>
      <w:hyperlink r:id="rId70">
        <w:r>
          <w:rPr>
            <w:w w:val="105"/>
            <w:sz w:val="21"/>
          </w:rPr>
          <w:t>www.fpm.anzca.edu.au</w:t>
        </w:r>
      </w:hyperlink>
      <w:r>
        <w:rPr>
          <w:w w:val="105"/>
          <w:sz w:val="21"/>
        </w:rPr>
        <w:t>&gt;</w:t>
      </w:r>
    </w:p>
    <w:p>
      <w:pPr>
        <w:spacing w:line="242" w:lineRule="auto" w:before="123"/>
        <w:ind w:left="1587" w:right="2052" w:firstLine="0"/>
        <w:jc w:val="left"/>
        <w:rPr>
          <w:sz w:val="21"/>
        </w:rPr>
      </w:pPr>
      <w:r>
        <w:rPr>
          <w:spacing w:val="-3"/>
          <w:w w:val="105"/>
          <w:sz w:val="21"/>
        </w:rPr>
        <w:t>Australian </w:t>
      </w:r>
      <w:r>
        <w:rPr>
          <w:w w:val="105"/>
          <w:sz w:val="21"/>
        </w:rPr>
        <w:t>Health Ministers’ Advisory </w:t>
      </w:r>
      <w:r>
        <w:rPr>
          <w:spacing w:val="-4"/>
          <w:w w:val="105"/>
          <w:sz w:val="21"/>
        </w:rPr>
        <w:t>Council</w:t>
      </w:r>
      <w:r>
        <w:rPr>
          <w:i/>
          <w:spacing w:val="-4"/>
          <w:w w:val="105"/>
          <w:sz w:val="21"/>
        </w:rPr>
        <w:t>, </w:t>
      </w:r>
      <w:r>
        <w:rPr>
          <w:i/>
          <w:spacing w:val="-3"/>
          <w:w w:val="105"/>
          <w:sz w:val="21"/>
        </w:rPr>
        <w:t>Scheduling </w:t>
      </w:r>
      <w:r>
        <w:rPr>
          <w:i/>
          <w:w w:val="105"/>
          <w:sz w:val="21"/>
        </w:rPr>
        <w:t>Policy </w:t>
      </w:r>
      <w:r>
        <w:rPr>
          <w:i/>
          <w:spacing w:val="-3"/>
          <w:w w:val="105"/>
          <w:sz w:val="21"/>
        </w:rPr>
        <w:t>Framework </w:t>
      </w:r>
      <w:r>
        <w:rPr>
          <w:i/>
          <w:w w:val="105"/>
          <w:sz w:val="21"/>
        </w:rPr>
        <w:t>for Medicines and </w:t>
      </w:r>
      <w:r>
        <w:rPr>
          <w:i/>
          <w:spacing w:val="-3"/>
          <w:w w:val="105"/>
          <w:sz w:val="21"/>
        </w:rPr>
        <w:t>Chemicals </w:t>
      </w:r>
      <w:r>
        <w:rPr>
          <w:spacing w:val="-6"/>
          <w:w w:val="105"/>
          <w:sz w:val="21"/>
        </w:rPr>
        <w:t>(2015)</w:t>
      </w:r>
    </w:p>
    <w:p>
      <w:pPr>
        <w:spacing w:line="242" w:lineRule="auto" w:before="122"/>
        <w:ind w:left="1587" w:right="1578" w:firstLine="0"/>
        <w:jc w:val="left"/>
        <w:rPr>
          <w:sz w:val="21"/>
        </w:rPr>
      </w:pPr>
      <w:r>
        <w:rPr>
          <w:spacing w:val="-3"/>
          <w:w w:val="105"/>
          <w:sz w:val="21"/>
        </w:rPr>
        <w:t>Australian </w:t>
      </w:r>
      <w:r>
        <w:rPr>
          <w:w w:val="105"/>
          <w:sz w:val="21"/>
        </w:rPr>
        <w:t>Lawyers </w:t>
      </w:r>
      <w:r>
        <w:rPr>
          <w:spacing w:val="-3"/>
          <w:w w:val="105"/>
          <w:sz w:val="21"/>
        </w:rPr>
        <w:t>Alliance, </w:t>
      </w:r>
      <w:r>
        <w:rPr>
          <w:i/>
          <w:spacing w:val="-3"/>
          <w:w w:val="105"/>
          <w:sz w:val="21"/>
        </w:rPr>
        <w:t>Submission </w:t>
      </w:r>
      <w:r>
        <w:rPr>
          <w:i/>
          <w:w w:val="105"/>
          <w:sz w:val="21"/>
        </w:rPr>
        <w:t>No </w:t>
      </w:r>
      <w:r>
        <w:rPr>
          <w:i/>
          <w:spacing w:val="-4"/>
          <w:w w:val="105"/>
          <w:sz w:val="21"/>
        </w:rPr>
        <w:t>55 </w:t>
      </w:r>
      <w:r>
        <w:rPr>
          <w:i/>
          <w:w w:val="105"/>
          <w:sz w:val="21"/>
        </w:rPr>
        <w:t>to the </w:t>
      </w:r>
      <w:r>
        <w:rPr>
          <w:i/>
          <w:spacing w:val="-3"/>
          <w:w w:val="105"/>
          <w:sz w:val="21"/>
        </w:rPr>
        <w:t>Senate </w:t>
      </w:r>
      <w:r>
        <w:rPr>
          <w:i/>
          <w:w w:val="105"/>
          <w:sz w:val="21"/>
        </w:rPr>
        <w:t>Legal and </w:t>
      </w:r>
      <w:r>
        <w:rPr>
          <w:i/>
          <w:spacing w:val="-3"/>
          <w:w w:val="105"/>
          <w:sz w:val="21"/>
        </w:rPr>
        <w:t>Constitutional </w:t>
      </w:r>
      <w:r>
        <w:rPr>
          <w:i/>
          <w:w w:val="105"/>
          <w:sz w:val="21"/>
        </w:rPr>
        <w:t>Affairs </w:t>
      </w:r>
      <w:r>
        <w:rPr>
          <w:i/>
          <w:spacing w:val="-3"/>
          <w:w w:val="105"/>
          <w:sz w:val="21"/>
        </w:rPr>
        <w:t>Legislation </w:t>
      </w:r>
      <w:r>
        <w:rPr>
          <w:i/>
          <w:w w:val="105"/>
          <w:sz w:val="21"/>
        </w:rPr>
        <w:t>Committee, </w:t>
      </w:r>
      <w:r>
        <w:rPr>
          <w:i/>
          <w:spacing w:val="-3"/>
          <w:w w:val="105"/>
          <w:sz w:val="21"/>
        </w:rPr>
        <w:t>Parliament of Australia, </w:t>
      </w:r>
      <w:r>
        <w:rPr>
          <w:i/>
          <w:w w:val="105"/>
          <w:sz w:val="21"/>
        </w:rPr>
        <w:t>Inquiry </w:t>
      </w:r>
      <w:r>
        <w:rPr>
          <w:i/>
          <w:spacing w:val="-3"/>
          <w:w w:val="105"/>
          <w:sz w:val="21"/>
        </w:rPr>
        <w:t>into </w:t>
      </w:r>
      <w:r>
        <w:rPr>
          <w:i/>
          <w:w w:val="105"/>
          <w:sz w:val="21"/>
        </w:rPr>
        <w:t>the </w:t>
      </w:r>
      <w:r>
        <w:rPr>
          <w:i/>
          <w:spacing w:val="-3"/>
          <w:w w:val="105"/>
          <w:sz w:val="21"/>
        </w:rPr>
        <w:t>Regulator of </w:t>
      </w:r>
      <w:r>
        <w:rPr>
          <w:i/>
          <w:w w:val="105"/>
          <w:sz w:val="21"/>
        </w:rPr>
        <w:t>Medicinal </w:t>
      </w:r>
      <w:r>
        <w:rPr>
          <w:i/>
          <w:spacing w:val="-3"/>
          <w:w w:val="105"/>
          <w:sz w:val="21"/>
        </w:rPr>
        <w:t>Cannabis </w:t>
      </w:r>
      <w:r>
        <w:rPr>
          <w:i/>
          <w:w w:val="105"/>
          <w:sz w:val="21"/>
        </w:rPr>
        <w:t>Bill </w:t>
      </w:r>
      <w:r>
        <w:rPr>
          <w:i/>
          <w:spacing w:val="-9"/>
          <w:w w:val="105"/>
          <w:sz w:val="21"/>
        </w:rPr>
        <w:t>2014 </w:t>
      </w:r>
      <w:r>
        <w:rPr>
          <w:w w:val="105"/>
          <w:sz w:val="21"/>
        </w:rPr>
        <w:t>(March </w:t>
      </w:r>
      <w:r>
        <w:rPr>
          <w:spacing w:val="-6"/>
          <w:w w:val="105"/>
          <w:sz w:val="21"/>
        </w:rPr>
        <w:t>2015)</w:t>
      </w:r>
    </w:p>
    <w:p>
      <w:pPr>
        <w:pStyle w:val="BodyText"/>
        <w:spacing w:line="242" w:lineRule="auto" w:before="124"/>
        <w:ind w:left="1587" w:right="1651"/>
      </w:pPr>
      <w:r>
        <w:rPr>
          <w:spacing w:val="-4"/>
          <w:w w:val="105"/>
        </w:rPr>
        <w:t>Bachhuber, </w:t>
      </w:r>
      <w:r>
        <w:rPr>
          <w:spacing w:val="-3"/>
          <w:w w:val="105"/>
        </w:rPr>
        <w:t>Marcus </w:t>
      </w:r>
      <w:r>
        <w:rPr>
          <w:w w:val="105"/>
        </w:rPr>
        <w:t>A et </w:t>
      </w:r>
      <w:r>
        <w:rPr>
          <w:spacing w:val="-3"/>
          <w:w w:val="105"/>
        </w:rPr>
        <w:t>al, </w:t>
      </w:r>
      <w:r>
        <w:rPr>
          <w:w w:val="105"/>
        </w:rPr>
        <w:t>‘Medical </w:t>
      </w:r>
      <w:r>
        <w:rPr>
          <w:spacing w:val="-3"/>
          <w:w w:val="105"/>
        </w:rPr>
        <w:t>Cannabis </w:t>
      </w:r>
      <w:r>
        <w:rPr>
          <w:w w:val="105"/>
        </w:rPr>
        <w:t>Laws and Opioid Analgesic Overdose Mortality in the </w:t>
      </w:r>
      <w:r>
        <w:rPr>
          <w:spacing w:val="-3"/>
          <w:w w:val="105"/>
        </w:rPr>
        <w:t>United States, </w:t>
      </w:r>
      <w:r>
        <w:rPr>
          <w:spacing w:val="-4"/>
          <w:w w:val="105"/>
        </w:rPr>
        <w:t>1999–2010’ </w:t>
      </w:r>
      <w:r>
        <w:rPr>
          <w:spacing w:val="-5"/>
          <w:w w:val="105"/>
        </w:rPr>
        <w:t>(2014) </w:t>
      </w:r>
      <w:r>
        <w:rPr>
          <w:spacing w:val="-11"/>
          <w:w w:val="105"/>
        </w:rPr>
        <w:t>174 </w:t>
      </w:r>
      <w:r>
        <w:rPr>
          <w:i/>
          <w:w w:val="105"/>
        </w:rPr>
        <w:t>JAMA </w:t>
      </w:r>
      <w:r>
        <w:rPr>
          <w:i/>
          <w:spacing w:val="-3"/>
          <w:w w:val="105"/>
        </w:rPr>
        <w:t>Internal </w:t>
      </w:r>
      <w:r>
        <w:rPr>
          <w:i/>
          <w:w w:val="105"/>
        </w:rPr>
        <w:t>Medicine </w:t>
      </w:r>
      <w:r>
        <w:rPr>
          <w:spacing w:val="-3"/>
          <w:w w:val="105"/>
        </w:rPr>
        <w:t>1668</w:t>
      </w:r>
    </w:p>
    <w:p>
      <w:pPr>
        <w:spacing w:before="122"/>
        <w:ind w:left="1587" w:right="0" w:firstLine="0"/>
        <w:jc w:val="left"/>
        <w:rPr>
          <w:sz w:val="21"/>
        </w:rPr>
      </w:pPr>
      <w:r>
        <w:rPr>
          <w:w w:val="105"/>
          <w:sz w:val="21"/>
        </w:rPr>
        <w:t>Backes, Michael, </w:t>
      </w:r>
      <w:r>
        <w:rPr>
          <w:i/>
          <w:w w:val="105"/>
          <w:sz w:val="21"/>
        </w:rPr>
        <w:t>Cannabis Pharmacy </w:t>
      </w:r>
      <w:r>
        <w:rPr>
          <w:w w:val="105"/>
          <w:sz w:val="21"/>
        </w:rPr>
        <w:t>(Black Dog &amp; Leventhal, 2014)</w:t>
      </w:r>
    </w:p>
    <w:p>
      <w:pPr>
        <w:pStyle w:val="BodyText"/>
        <w:spacing w:line="242" w:lineRule="auto" w:before="124"/>
        <w:ind w:left="1587" w:right="1651"/>
      </w:pPr>
      <w:r>
        <w:rPr>
          <w:spacing w:val="-3"/>
          <w:w w:val="105"/>
        </w:rPr>
        <w:t>Baron, </w:t>
      </w:r>
      <w:r>
        <w:rPr>
          <w:w w:val="105"/>
        </w:rPr>
        <w:t>E </w:t>
      </w:r>
      <w:r>
        <w:rPr>
          <w:spacing w:val="-13"/>
          <w:w w:val="105"/>
        </w:rPr>
        <w:t>P, </w:t>
      </w:r>
      <w:r>
        <w:rPr>
          <w:spacing w:val="-4"/>
          <w:w w:val="105"/>
        </w:rPr>
        <w:t>‘Comprehensive </w:t>
      </w:r>
      <w:r>
        <w:rPr>
          <w:w w:val="105"/>
        </w:rPr>
        <w:t>Review of </w:t>
      </w:r>
      <w:r>
        <w:rPr>
          <w:spacing w:val="-3"/>
          <w:w w:val="105"/>
        </w:rPr>
        <w:t>Medicinal Marijuana, Cannabinoids </w:t>
      </w:r>
      <w:r>
        <w:rPr>
          <w:w w:val="105"/>
        </w:rPr>
        <w:t>and Therapeutic </w:t>
      </w:r>
      <w:r>
        <w:rPr>
          <w:spacing w:val="-3"/>
          <w:w w:val="105"/>
        </w:rPr>
        <w:t>Implications </w:t>
      </w:r>
      <w:r>
        <w:rPr>
          <w:w w:val="105"/>
        </w:rPr>
        <w:t>in Medicine and Headache: What a </w:t>
      </w:r>
      <w:r>
        <w:rPr>
          <w:spacing w:val="-3"/>
          <w:w w:val="105"/>
        </w:rPr>
        <w:t>Strange </w:t>
      </w:r>
      <w:r>
        <w:rPr>
          <w:spacing w:val="-5"/>
          <w:w w:val="105"/>
        </w:rPr>
        <w:t>Trip </w:t>
      </w:r>
      <w:r>
        <w:rPr>
          <w:w w:val="105"/>
        </w:rPr>
        <w:t>It’s </w:t>
      </w:r>
      <w:r>
        <w:rPr>
          <w:spacing w:val="-5"/>
          <w:w w:val="105"/>
        </w:rPr>
        <w:t>Been…’ </w:t>
      </w:r>
      <w:r>
        <w:rPr>
          <w:w w:val="105"/>
        </w:rPr>
        <w:t>(June </w:t>
      </w:r>
      <w:r>
        <w:rPr>
          <w:spacing w:val="-6"/>
          <w:w w:val="105"/>
        </w:rPr>
        <w:t>2015) </w:t>
      </w:r>
      <w:r>
        <w:rPr>
          <w:spacing w:val="-4"/>
          <w:w w:val="105"/>
        </w:rPr>
        <w:t>55 </w:t>
      </w:r>
      <w:r>
        <w:rPr>
          <w:i/>
          <w:w w:val="105"/>
        </w:rPr>
        <w:t>Headache </w:t>
      </w:r>
      <w:r>
        <w:rPr>
          <w:spacing w:val="-2"/>
          <w:w w:val="105"/>
        </w:rPr>
        <w:t>885</w:t>
      </w:r>
    </w:p>
    <w:p>
      <w:pPr>
        <w:pStyle w:val="Heading4"/>
        <w:spacing w:line="262" w:lineRule="exact"/>
        <w:ind w:left="720"/>
      </w:pPr>
      <w:r>
        <w:rPr>
          <w:color w:val="205128"/>
          <w:w w:val="110"/>
        </w:rPr>
        <w:t>232</w:t>
      </w:r>
    </w:p>
    <w:p>
      <w:pPr>
        <w:spacing w:after="0" w:line="262" w:lineRule="exact"/>
        <w:sectPr>
          <w:pgSz w:w="11910" w:h="16840"/>
          <w:pgMar w:header="546" w:footer="0" w:top="1560" w:bottom="280" w:left="0" w:right="0"/>
        </w:sectPr>
      </w:pPr>
    </w:p>
    <w:p>
      <w:pPr>
        <w:pStyle w:val="BodyText"/>
        <w:spacing w:before="7"/>
        <w:rPr>
          <w:b/>
          <w:sz w:val="20"/>
        </w:rPr>
      </w:pPr>
    </w:p>
    <w:p>
      <w:pPr>
        <w:spacing w:line="242" w:lineRule="auto" w:before="93"/>
        <w:ind w:left="1587" w:right="1651" w:firstLine="0"/>
        <w:jc w:val="left"/>
        <w:rPr>
          <w:sz w:val="21"/>
        </w:rPr>
      </w:pPr>
      <w:r>
        <w:rPr>
          <w:w w:val="105"/>
          <w:sz w:val="21"/>
        </w:rPr>
        <w:t>Bedrocan </w:t>
      </w:r>
      <w:r>
        <w:rPr>
          <w:spacing w:val="-7"/>
          <w:w w:val="105"/>
          <w:sz w:val="21"/>
        </w:rPr>
        <w:t>BV, </w:t>
      </w:r>
      <w:r>
        <w:rPr>
          <w:i/>
          <w:spacing w:val="-3"/>
          <w:w w:val="105"/>
          <w:sz w:val="21"/>
        </w:rPr>
        <w:t>Submission </w:t>
      </w:r>
      <w:r>
        <w:rPr>
          <w:i/>
          <w:w w:val="105"/>
          <w:sz w:val="21"/>
        </w:rPr>
        <w:t>No 48 to the </w:t>
      </w:r>
      <w:r>
        <w:rPr>
          <w:i/>
          <w:spacing w:val="-3"/>
          <w:w w:val="105"/>
          <w:sz w:val="21"/>
        </w:rPr>
        <w:t>Senate </w:t>
      </w:r>
      <w:r>
        <w:rPr>
          <w:i/>
          <w:w w:val="105"/>
          <w:sz w:val="21"/>
        </w:rPr>
        <w:t>Legal and </w:t>
      </w:r>
      <w:r>
        <w:rPr>
          <w:i/>
          <w:spacing w:val="-3"/>
          <w:w w:val="105"/>
          <w:sz w:val="21"/>
        </w:rPr>
        <w:t>Constitutional </w:t>
      </w:r>
      <w:r>
        <w:rPr>
          <w:i/>
          <w:w w:val="105"/>
          <w:sz w:val="21"/>
        </w:rPr>
        <w:t>Affairs </w:t>
      </w:r>
      <w:r>
        <w:rPr>
          <w:i/>
          <w:spacing w:val="-3"/>
          <w:w w:val="105"/>
          <w:sz w:val="21"/>
        </w:rPr>
        <w:t>Legislation </w:t>
      </w:r>
      <w:r>
        <w:rPr>
          <w:i/>
          <w:w w:val="105"/>
          <w:sz w:val="21"/>
        </w:rPr>
        <w:t>Committee, </w:t>
      </w:r>
      <w:r>
        <w:rPr>
          <w:i/>
          <w:spacing w:val="-3"/>
          <w:w w:val="105"/>
          <w:sz w:val="21"/>
        </w:rPr>
        <w:t>Parliament of Australia, </w:t>
      </w:r>
      <w:r>
        <w:rPr>
          <w:i/>
          <w:w w:val="105"/>
          <w:sz w:val="21"/>
        </w:rPr>
        <w:t>Inquiry </w:t>
      </w:r>
      <w:r>
        <w:rPr>
          <w:i/>
          <w:spacing w:val="-3"/>
          <w:w w:val="105"/>
          <w:sz w:val="21"/>
        </w:rPr>
        <w:t>into </w:t>
      </w:r>
      <w:r>
        <w:rPr>
          <w:i/>
          <w:w w:val="105"/>
          <w:sz w:val="21"/>
        </w:rPr>
        <w:t>the </w:t>
      </w:r>
      <w:r>
        <w:rPr>
          <w:i/>
          <w:spacing w:val="-3"/>
          <w:w w:val="105"/>
          <w:sz w:val="21"/>
        </w:rPr>
        <w:t>Regulator of </w:t>
      </w:r>
      <w:r>
        <w:rPr>
          <w:i/>
          <w:w w:val="105"/>
          <w:sz w:val="21"/>
        </w:rPr>
        <w:t>Medicinal </w:t>
      </w:r>
      <w:r>
        <w:rPr>
          <w:i/>
          <w:spacing w:val="-3"/>
          <w:w w:val="105"/>
          <w:sz w:val="21"/>
        </w:rPr>
        <w:t>Cannabis </w:t>
      </w:r>
      <w:r>
        <w:rPr>
          <w:i/>
          <w:w w:val="105"/>
          <w:sz w:val="21"/>
        </w:rPr>
        <w:t>Bill </w:t>
      </w:r>
      <w:r>
        <w:rPr>
          <w:i/>
          <w:spacing w:val="-9"/>
          <w:w w:val="105"/>
          <w:sz w:val="21"/>
        </w:rPr>
        <w:t>2014 </w:t>
      </w:r>
      <w:r>
        <w:rPr>
          <w:w w:val="105"/>
          <w:sz w:val="21"/>
        </w:rPr>
        <w:t>(March </w:t>
      </w:r>
      <w:r>
        <w:rPr>
          <w:spacing w:val="-6"/>
          <w:w w:val="105"/>
          <w:sz w:val="21"/>
        </w:rPr>
        <w:t>2015)</w:t>
      </w:r>
    </w:p>
    <w:p>
      <w:pPr>
        <w:pStyle w:val="BodyText"/>
        <w:spacing w:line="242" w:lineRule="auto" w:before="123"/>
        <w:ind w:left="1587" w:right="1608"/>
        <w:rPr>
          <w:i/>
        </w:rPr>
      </w:pPr>
      <w:r>
        <w:rPr>
          <w:spacing w:val="-3"/>
          <w:w w:val="105"/>
        </w:rPr>
        <w:t>Belendiuk, </w:t>
      </w:r>
      <w:r>
        <w:rPr>
          <w:w w:val="105"/>
        </w:rPr>
        <w:t>Katherine A, Lisa L </w:t>
      </w:r>
      <w:r>
        <w:rPr>
          <w:spacing w:val="-3"/>
          <w:w w:val="105"/>
        </w:rPr>
        <w:t>Baldini </w:t>
      </w:r>
      <w:r>
        <w:rPr>
          <w:w w:val="105"/>
        </w:rPr>
        <w:t>and </w:t>
      </w:r>
      <w:r>
        <w:rPr>
          <w:spacing w:val="-3"/>
          <w:w w:val="105"/>
        </w:rPr>
        <w:t>Marcel </w:t>
      </w:r>
      <w:r>
        <w:rPr>
          <w:w w:val="105"/>
        </w:rPr>
        <w:t>O </w:t>
      </w:r>
      <w:r>
        <w:rPr>
          <w:spacing w:val="-3"/>
          <w:w w:val="105"/>
        </w:rPr>
        <w:t>Bonn-Miller, </w:t>
      </w:r>
      <w:r>
        <w:rPr>
          <w:w w:val="105"/>
        </w:rPr>
        <w:t>‘Narrative Review of the Safety and Efficacy of </w:t>
      </w:r>
      <w:r>
        <w:rPr>
          <w:spacing w:val="-3"/>
          <w:w w:val="105"/>
        </w:rPr>
        <w:t>Marijuana for </w:t>
      </w:r>
      <w:r>
        <w:rPr>
          <w:w w:val="105"/>
        </w:rPr>
        <w:t>the </w:t>
      </w:r>
      <w:r>
        <w:rPr>
          <w:spacing w:val="-4"/>
          <w:w w:val="105"/>
        </w:rPr>
        <w:t>Treatment </w:t>
      </w:r>
      <w:r>
        <w:rPr>
          <w:w w:val="105"/>
        </w:rPr>
        <w:t>of </w:t>
      </w:r>
      <w:r>
        <w:rPr>
          <w:spacing w:val="-3"/>
          <w:w w:val="105"/>
        </w:rPr>
        <w:t>Commonly </w:t>
      </w:r>
      <w:r>
        <w:rPr>
          <w:w w:val="105"/>
        </w:rPr>
        <w:t>State-Approved Medical and Psychiatric Disorders’ </w:t>
      </w:r>
      <w:r>
        <w:rPr>
          <w:spacing w:val="-6"/>
          <w:w w:val="105"/>
        </w:rPr>
        <w:t>(2015) </w:t>
      </w:r>
      <w:r>
        <w:rPr>
          <w:w w:val="105"/>
        </w:rPr>
        <w:t>10(10) </w:t>
      </w:r>
      <w:r>
        <w:rPr>
          <w:i/>
          <w:w w:val="105"/>
        </w:rPr>
        <w:t>Addiction Science &amp; </w:t>
      </w:r>
      <w:r>
        <w:rPr>
          <w:i/>
          <w:spacing w:val="-3"/>
          <w:w w:val="105"/>
        </w:rPr>
        <w:t>Clinical </w:t>
      </w:r>
      <w:r>
        <w:rPr>
          <w:i/>
          <w:w w:val="105"/>
        </w:rPr>
        <w:t>Practice</w:t>
      </w:r>
    </w:p>
    <w:p>
      <w:pPr>
        <w:spacing w:line="242" w:lineRule="auto" w:before="123"/>
        <w:ind w:left="1587" w:right="1489" w:firstLine="0"/>
        <w:jc w:val="left"/>
        <w:rPr>
          <w:sz w:val="21"/>
        </w:rPr>
      </w:pPr>
      <w:r>
        <w:rPr>
          <w:spacing w:val="-5"/>
          <w:w w:val="105"/>
          <w:sz w:val="21"/>
        </w:rPr>
        <w:t>Bewley-Taylor, </w:t>
      </w:r>
      <w:r>
        <w:rPr>
          <w:spacing w:val="-3"/>
          <w:w w:val="105"/>
          <w:sz w:val="21"/>
        </w:rPr>
        <w:t>David, </w:t>
      </w:r>
      <w:r>
        <w:rPr>
          <w:i/>
          <w:spacing w:val="-3"/>
          <w:w w:val="105"/>
          <w:sz w:val="21"/>
        </w:rPr>
        <w:t>International </w:t>
      </w:r>
      <w:r>
        <w:rPr>
          <w:i/>
          <w:w w:val="105"/>
          <w:sz w:val="21"/>
        </w:rPr>
        <w:t>Drug </w:t>
      </w:r>
      <w:r>
        <w:rPr>
          <w:i/>
          <w:spacing w:val="-3"/>
          <w:w w:val="105"/>
          <w:sz w:val="21"/>
        </w:rPr>
        <w:t>Control: </w:t>
      </w:r>
      <w:r>
        <w:rPr>
          <w:i/>
          <w:spacing w:val="-4"/>
          <w:w w:val="105"/>
          <w:sz w:val="21"/>
        </w:rPr>
        <w:t>Consensus </w:t>
      </w:r>
      <w:r>
        <w:rPr>
          <w:i/>
          <w:w w:val="105"/>
          <w:sz w:val="21"/>
        </w:rPr>
        <w:t>Fractured </w:t>
      </w:r>
      <w:r>
        <w:rPr>
          <w:w w:val="105"/>
          <w:sz w:val="21"/>
        </w:rPr>
        <w:t>(Cambridge University Press, </w:t>
      </w:r>
      <w:r>
        <w:rPr>
          <w:spacing w:val="-7"/>
          <w:w w:val="105"/>
          <w:sz w:val="21"/>
        </w:rPr>
        <w:t>2012)</w:t>
      </w:r>
    </w:p>
    <w:p>
      <w:pPr>
        <w:pStyle w:val="BodyText"/>
        <w:spacing w:line="242" w:lineRule="auto" w:before="122"/>
        <w:ind w:left="1587" w:right="2353"/>
      </w:pPr>
      <w:r>
        <w:rPr>
          <w:spacing w:val="-4"/>
          <w:w w:val="105"/>
        </w:rPr>
        <w:t>Blake, </w:t>
      </w:r>
      <w:r>
        <w:rPr>
          <w:w w:val="105"/>
        </w:rPr>
        <w:t>D R, </w:t>
      </w:r>
      <w:r>
        <w:rPr>
          <w:spacing w:val="-3"/>
          <w:w w:val="105"/>
        </w:rPr>
        <w:t>‘Preliminary </w:t>
      </w:r>
      <w:r>
        <w:rPr>
          <w:w w:val="105"/>
        </w:rPr>
        <w:t>Assessment of the Efficacy, </w:t>
      </w:r>
      <w:r>
        <w:rPr>
          <w:spacing w:val="-3"/>
          <w:w w:val="105"/>
        </w:rPr>
        <w:t>Tolerability </w:t>
      </w:r>
      <w:r>
        <w:rPr>
          <w:w w:val="105"/>
        </w:rPr>
        <w:t>and Safety of a </w:t>
      </w:r>
      <w:r>
        <w:rPr>
          <w:spacing w:val="-3"/>
          <w:w w:val="105"/>
        </w:rPr>
        <w:t>Cannabis- </w:t>
      </w:r>
      <w:r>
        <w:rPr>
          <w:w w:val="105"/>
        </w:rPr>
        <w:t>Based Medicine (Sativex) in the </w:t>
      </w:r>
      <w:r>
        <w:rPr>
          <w:spacing w:val="-4"/>
          <w:w w:val="105"/>
        </w:rPr>
        <w:t>Treatment </w:t>
      </w:r>
      <w:r>
        <w:rPr>
          <w:w w:val="105"/>
        </w:rPr>
        <w:t>of </w:t>
      </w:r>
      <w:r>
        <w:rPr>
          <w:spacing w:val="-3"/>
          <w:w w:val="105"/>
        </w:rPr>
        <w:t>Pain Caused </w:t>
      </w:r>
      <w:r>
        <w:rPr>
          <w:w w:val="105"/>
        </w:rPr>
        <w:t>by </w:t>
      </w:r>
      <w:r>
        <w:rPr>
          <w:spacing w:val="-3"/>
          <w:w w:val="105"/>
        </w:rPr>
        <w:t>Rheumatoid </w:t>
      </w:r>
      <w:r>
        <w:rPr>
          <w:w w:val="105"/>
        </w:rPr>
        <w:t>Arthritis’ (2006) </w:t>
      </w:r>
      <w:r>
        <w:rPr>
          <w:spacing w:val="-3"/>
          <w:w w:val="105"/>
        </w:rPr>
        <w:t>45 </w:t>
      </w:r>
      <w:r>
        <w:rPr>
          <w:i/>
          <w:spacing w:val="-3"/>
          <w:w w:val="105"/>
        </w:rPr>
        <w:t>Rheumatology </w:t>
      </w:r>
      <w:r>
        <w:rPr>
          <w:w w:val="105"/>
        </w:rPr>
        <w:t>50</w:t>
      </w:r>
    </w:p>
    <w:p>
      <w:pPr>
        <w:pStyle w:val="BodyText"/>
        <w:spacing w:line="242" w:lineRule="auto" w:before="124"/>
        <w:ind w:left="1587" w:right="1651"/>
      </w:pPr>
      <w:r>
        <w:rPr>
          <w:spacing w:val="-4"/>
          <w:w w:val="105"/>
        </w:rPr>
        <w:t>Bloor, </w:t>
      </w:r>
      <w:r>
        <w:rPr>
          <w:w w:val="105"/>
        </w:rPr>
        <w:t>Roger et al </w:t>
      </w:r>
      <w:r>
        <w:rPr>
          <w:spacing w:val="-4"/>
          <w:w w:val="105"/>
        </w:rPr>
        <w:t>‘Ammonia </w:t>
      </w:r>
      <w:r>
        <w:rPr>
          <w:w w:val="105"/>
        </w:rPr>
        <w:t>Release </w:t>
      </w:r>
      <w:r>
        <w:rPr>
          <w:spacing w:val="-3"/>
          <w:w w:val="105"/>
        </w:rPr>
        <w:t>from </w:t>
      </w:r>
      <w:r>
        <w:rPr>
          <w:w w:val="105"/>
        </w:rPr>
        <w:t>Heated </w:t>
      </w:r>
      <w:r>
        <w:rPr>
          <w:spacing w:val="-4"/>
          <w:w w:val="105"/>
        </w:rPr>
        <w:t>“Street” </w:t>
      </w:r>
      <w:r>
        <w:rPr>
          <w:spacing w:val="-3"/>
          <w:w w:val="105"/>
        </w:rPr>
        <w:t>Cannabis </w:t>
      </w:r>
      <w:r>
        <w:rPr>
          <w:w w:val="105"/>
        </w:rPr>
        <w:t>Leaf and Its </w:t>
      </w:r>
      <w:r>
        <w:rPr>
          <w:spacing w:val="-3"/>
          <w:w w:val="105"/>
        </w:rPr>
        <w:t>Potential </w:t>
      </w:r>
      <w:r>
        <w:rPr>
          <w:spacing w:val="-5"/>
          <w:w w:val="105"/>
        </w:rPr>
        <w:t>Toxic </w:t>
      </w:r>
      <w:r>
        <w:rPr>
          <w:w w:val="105"/>
        </w:rPr>
        <w:t>Effects on </w:t>
      </w:r>
      <w:r>
        <w:rPr>
          <w:spacing w:val="-3"/>
          <w:w w:val="105"/>
        </w:rPr>
        <w:t>Cannabis </w:t>
      </w:r>
      <w:r>
        <w:rPr>
          <w:w w:val="105"/>
        </w:rPr>
        <w:t>Users’ (2008) </w:t>
      </w:r>
      <w:r>
        <w:rPr>
          <w:spacing w:val="-6"/>
          <w:w w:val="105"/>
        </w:rPr>
        <w:t>103 </w:t>
      </w:r>
      <w:r>
        <w:rPr>
          <w:i/>
          <w:w w:val="105"/>
        </w:rPr>
        <w:t>Addiction </w:t>
      </w:r>
      <w:r>
        <w:rPr>
          <w:spacing w:val="-7"/>
          <w:w w:val="105"/>
        </w:rPr>
        <w:t>1671</w:t>
      </w:r>
    </w:p>
    <w:p>
      <w:pPr>
        <w:pStyle w:val="BodyText"/>
        <w:spacing w:line="242" w:lineRule="auto" w:before="122"/>
        <w:ind w:left="1587" w:right="1651"/>
      </w:pPr>
      <w:r>
        <w:rPr>
          <w:spacing w:val="-3"/>
          <w:w w:val="105"/>
        </w:rPr>
        <w:t>Bonn-Miller, </w:t>
      </w:r>
      <w:r>
        <w:rPr>
          <w:w w:val="105"/>
        </w:rPr>
        <w:t>M O et </w:t>
      </w:r>
      <w:r>
        <w:rPr>
          <w:spacing w:val="-3"/>
          <w:w w:val="105"/>
        </w:rPr>
        <w:t>al, </w:t>
      </w:r>
      <w:r>
        <w:rPr>
          <w:w w:val="105"/>
        </w:rPr>
        <w:t>‘Posttraumatic </w:t>
      </w:r>
      <w:r>
        <w:rPr>
          <w:spacing w:val="-3"/>
          <w:w w:val="105"/>
        </w:rPr>
        <w:t>Stress Symptom </w:t>
      </w:r>
      <w:r>
        <w:rPr>
          <w:w w:val="105"/>
        </w:rPr>
        <w:t>Severity Predicts </w:t>
      </w:r>
      <w:r>
        <w:rPr>
          <w:spacing w:val="-3"/>
          <w:w w:val="105"/>
        </w:rPr>
        <w:t>Marijuana </w:t>
      </w:r>
      <w:r>
        <w:rPr>
          <w:w w:val="105"/>
        </w:rPr>
        <w:t>Use </w:t>
      </w:r>
      <w:r>
        <w:rPr>
          <w:spacing w:val="-4"/>
          <w:w w:val="105"/>
        </w:rPr>
        <w:t>Coping </w:t>
      </w:r>
      <w:r>
        <w:rPr>
          <w:w w:val="105"/>
        </w:rPr>
        <w:t>Motives Among </w:t>
      </w:r>
      <w:r>
        <w:rPr>
          <w:spacing w:val="-4"/>
          <w:w w:val="105"/>
        </w:rPr>
        <w:t>Traumatic </w:t>
      </w:r>
      <w:r>
        <w:rPr>
          <w:w w:val="105"/>
        </w:rPr>
        <w:t>Event-Exposed </w:t>
      </w:r>
      <w:r>
        <w:rPr>
          <w:spacing w:val="-3"/>
          <w:w w:val="105"/>
        </w:rPr>
        <w:t>Marijuana </w:t>
      </w:r>
      <w:r>
        <w:rPr>
          <w:w w:val="105"/>
        </w:rPr>
        <w:t>Users’ </w:t>
      </w:r>
      <w:r>
        <w:rPr>
          <w:spacing w:val="-3"/>
          <w:w w:val="105"/>
        </w:rPr>
        <w:t>(2007) 20 </w:t>
      </w:r>
      <w:r>
        <w:rPr>
          <w:i/>
          <w:spacing w:val="-3"/>
          <w:w w:val="105"/>
        </w:rPr>
        <w:t>Journal of </w:t>
      </w:r>
      <w:r>
        <w:rPr>
          <w:i/>
          <w:spacing w:val="-4"/>
          <w:w w:val="105"/>
        </w:rPr>
        <w:t>Traumatic </w:t>
      </w:r>
      <w:r>
        <w:rPr>
          <w:i/>
          <w:spacing w:val="-3"/>
          <w:w w:val="105"/>
        </w:rPr>
        <w:t>Stress </w:t>
      </w:r>
      <w:r>
        <w:rPr>
          <w:spacing w:val="-3"/>
          <w:w w:val="105"/>
        </w:rPr>
        <w:t>577</w:t>
      </w:r>
    </w:p>
    <w:p>
      <w:pPr>
        <w:pStyle w:val="BodyText"/>
        <w:spacing w:line="242" w:lineRule="auto" w:before="123"/>
        <w:ind w:left="1587" w:right="1651"/>
      </w:pPr>
      <w:r>
        <w:rPr>
          <w:w w:val="105"/>
        </w:rPr>
        <w:t>Bostwick,</w:t>
      </w:r>
      <w:r>
        <w:rPr>
          <w:spacing w:val="-14"/>
          <w:w w:val="105"/>
        </w:rPr>
        <w:t> </w:t>
      </w:r>
      <w:r>
        <w:rPr>
          <w:w w:val="105"/>
        </w:rPr>
        <w:t>Michael</w:t>
      </w:r>
      <w:r>
        <w:rPr>
          <w:spacing w:val="-14"/>
          <w:w w:val="105"/>
        </w:rPr>
        <w:t> </w:t>
      </w:r>
      <w:r>
        <w:rPr>
          <w:w w:val="105"/>
        </w:rPr>
        <w:t>J,</w:t>
      </w:r>
      <w:r>
        <w:rPr>
          <w:spacing w:val="-14"/>
          <w:w w:val="105"/>
        </w:rPr>
        <w:t> </w:t>
      </w:r>
      <w:r>
        <w:rPr>
          <w:spacing w:val="-3"/>
          <w:w w:val="105"/>
        </w:rPr>
        <w:t>‘Blurred</w:t>
      </w:r>
      <w:r>
        <w:rPr>
          <w:spacing w:val="-14"/>
          <w:w w:val="105"/>
        </w:rPr>
        <w:t> </w:t>
      </w:r>
      <w:r>
        <w:rPr>
          <w:w w:val="105"/>
        </w:rPr>
        <w:t>Boundaries:</w:t>
      </w:r>
      <w:r>
        <w:rPr>
          <w:spacing w:val="-14"/>
          <w:w w:val="105"/>
        </w:rPr>
        <w:t> </w:t>
      </w:r>
      <w:r>
        <w:rPr>
          <w:w w:val="105"/>
        </w:rPr>
        <w:t>The</w:t>
      </w:r>
      <w:r>
        <w:rPr>
          <w:spacing w:val="-14"/>
          <w:w w:val="105"/>
        </w:rPr>
        <w:t> </w:t>
      </w:r>
      <w:r>
        <w:rPr>
          <w:w w:val="105"/>
        </w:rPr>
        <w:t>Therapeutics</w:t>
      </w:r>
      <w:r>
        <w:rPr>
          <w:spacing w:val="-13"/>
          <w:w w:val="105"/>
        </w:rPr>
        <w:t> </w:t>
      </w:r>
      <w:r>
        <w:rPr>
          <w:w w:val="105"/>
        </w:rPr>
        <w:t>and</w:t>
      </w:r>
      <w:r>
        <w:rPr>
          <w:spacing w:val="-14"/>
          <w:w w:val="105"/>
        </w:rPr>
        <w:t> </w:t>
      </w:r>
      <w:r>
        <w:rPr>
          <w:w w:val="105"/>
        </w:rPr>
        <w:t>Politics</w:t>
      </w:r>
      <w:r>
        <w:rPr>
          <w:spacing w:val="-14"/>
          <w:w w:val="105"/>
        </w:rPr>
        <w:t> </w:t>
      </w:r>
      <w:r>
        <w:rPr>
          <w:w w:val="105"/>
        </w:rPr>
        <w:t>of</w:t>
      </w:r>
      <w:r>
        <w:rPr>
          <w:spacing w:val="-14"/>
          <w:w w:val="105"/>
        </w:rPr>
        <w:t> </w:t>
      </w:r>
      <w:r>
        <w:rPr>
          <w:w w:val="105"/>
        </w:rPr>
        <w:t>Medical</w:t>
      </w:r>
      <w:r>
        <w:rPr>
          <w:spacing w:val="-14"/>
          <w:w w:val="105"/>
        </w:rPr>
        <w:t> </w:t>
      </w:r>
      <w:r>
        <w:rPr>
          <w:spacing w:val="-3"/>
          <w:w w:val="105"/>
        </w:rPr>
        <w:t>Marijuana’ </w:t>
      </w:r>
      <w:r>
        <w:rPr>
          <w:spacing w:val="-7"/>
          <w:w w:val="105"/>
        </w:rPr>
        <w:t>(2012) </w:t>
      </w:r>
      <w:r>
        <w:rPr>
          <w:spacing w:val="-3"/>
          <w:w w:val="105"/>
        </w:rPr>
        <w:t>87 </w:t>
      </w:r>
      <w:r>
        <w:rPr>
          <w:i/>
          <w:spacing w:val="-3"/>
          <w:w w:val="105"/>
        </w:rPr>
        <w:t>Mayo Clinic </w:t>
      </w:r>
      <w:r>
        <w:rPr>
          <w:i/>
          <w:w w:val="105"/>
        </w:rPr>
        <w:t>Proceedings</w:t>
      </w:r>
      <w:r>
        <w:rPr>
          <w:i/>
          <w:spacing w:val="44"/>
          <w:w w:val="105"/>
        </w:rPr>
        <w:t> </w:t>
      </w:r>
      <w:r>
        <w:rPr>
          <w:spacing w:val="-8"/>
          <w:w w:val="105"/>
        </w:rPr>
        <w:t>172</w:t>
      </w:r>
    </w:p>
    <w:p>
      <w:pPr>
        <w:spacing w:before="123"/>
        <w:ind w:left="1587" w:right="0" w:firstLine="0"/>
        <w:jc w:val="left"/>
        <w:rPr>
          <w:sz w:val="21"/>
        </w:rPr>
      </w:pPr>
      <w:r>
        <w:rPr>
          <w:w w:val="105"/>
          <w:sz w:val="21"/>
        </w:rPr>
        <w:t>Brenner, Michelle, </w:t>
      </w:r>
      <w:r>
        <w:rPr>
          <w:i/>
          <w:w w:val="105"/>
          <w:sz w:val="21"/>
        </w:rPr>
        <w:t>Conversations on Compassion </w:t>
      </w:r>
      <w:r>
        <w:rPr>
          <w:w w:val="105"/>
          <w:sz w:val="21"/>
        </w:rPr>
        <w:t>(Create Space, 2015)</w:t>
      </w:r>
    </w:p>
    <w:p>
      <w:pPr>
        <w:pStyle w:val="BodyText"/>
        <w:spacing w:line="242" w:lineRule="auto" w:before="123"/>
        <w:ind w:left="1587" w:right="2092"/>
      </w:pPr>
      <w:r>
        <w:rPr>
          <w:w w:val="105"/>
        </w:rPr>
        <w:t>Burns, Patricia B, Rod J Rohrich and Kevin C Chung, ‘The Levels of Evidence and Their Role in Evidence-Based Medicine’ (2011) 128 </w:t>
      </w:r>
      <w:r>
        <w:rPr>
          <w:i/>
          <w:w w:val="105"/>
        </w:rPr>
        <w:t>Plastic Reconstructive Surgery </w:t>
      </w:r>
      <w:r>
        <w:rPr>
          <w:w w:val="105"/>
        </w:rPr>
        <w:t>305</w:t>
      </w:r>
    </w:p>
    <w:p>
      <w:pPr>
        <w:spacing w:line="242" w:lineRule="auto" w:before="123"/>
        <w:ind w:left="1587" w:right="2196" w:firstLine="0"/>
        <w:jc w:val="left"/>
        <w:rPr>
          <w:sz w:val="21"/>
        </w:rPr>
      </w:pPr>
      <w:r>
        <w:rPr>
          <w:w w:val="105"/>
          <w:sz w:val="21"/>
        </w:rPr>
        <w:t>Canada Border Services Agency</w:t>
      </w:r>
      <w:r>
        <w:rPr>
          <w:i/>
          <w:w w:val="105"/>
          <w:sz w:val="21"/>
        </w:rPr>
        <w:t>, Importation and Exportation of Controlled Substances and </w:t>
      </w:r>
      <w:r>
        <w:rPr>
          <w:i/>
          <w:w w:val="105"/>
          <w:sz w:val="21"/>
        </w:rPr>
        <w:t>Precursors </w:t>
      </w:r>
      <w:r>
        <w:rPr>
          <w:w w:val="105"/>
          <w:sz w:val="21"/>
        </w:rPr>
        <w:t>(2014)</w:t>
      </w:r>
    </w:p>
    <w:p>
      <w:pPr>
        <w:spacing w:line="242" w:lineRule="auto" w:before="122"/>
        <w:ind w:left="1587" w:right="1651" w:firstLine="0"/>
        <w:jc w:val="left"/>
        <w:rPr>
          <w:sz w:val="21"/>
        </w:rPr>
      </w:pPr>
      <w:r>
        <w:rPr>
          <w:spacing w:val="-3"/>
          <w:w w:val="105"/>
          <w:sz w:val="21"/>
        </w:rPr>
        <w:t>Canadian </w:t>
      </w:r>
      <w:r>
        <w:rPr>
          <w:w w:val="105"/>
          <w:sz w:val="21"/>
        </w:rPr>
        <w:t>Medical Association, </w:t>
      </w:r>
      <w:r>
        <w:rPr>
          <w:i/>
          <w:w w:val="105"/>
          <w:sz w:val="21"/>
        </w:rPr>
        <w:t>CMA </w:t>
      </w:r>
      <w:r>
        <w:rPr>
          <w:i/>
          <w:spacing w:val="-4"/>
          <w:w w:val="105"/>
          <w:sz w:val="21"/>
        </w:rPr>
        <w:t>Statement </w:t>
      </w:r>
      <w:r>
        <w:rPr>
          <w:i/>
          <w:spacing w:val="-3"/>
          <w:w w:val="105"/>
          <w:sz w:val="21"/>
        </w:rPr>
        <w:t>Authorizing Marijuana </w:t>
      </w:r>
      <w:r>
        <w:rPr>
          <w:i/>
          <w:w w:val="105"/>
          <w:sz w:val="21"/>
        </w:rPr>
        <w:t>for Medical Purposes </w:t>
      </w:r>
      <w:r>
        <w:rPr>
          <w:i/>
          <w:w w:val="105"/>
          <w:sz w:val="21"/>
        </w:rPr>
        <w:t>(Update </w:t>
      </w:r>
      <w:r>
        <w:rPr>
          <w:i/>
          <w:spacing w:val="-7"/>
          <w:w w:val="105"/>
          <w:sz w:val="21"/>
        </w:rPr>
        <w:t>2015) </w:t>
      </w:r>
      <w:r>
        <w:rPr>
          <w:spacing w:val="-6"/>
          <w:w w:val="105"/>
          <w:sz w:val="21"/>
        </w:rPr>
        <w:t>(2015)</w:t>
      </w:r>
    </w:p>
    <w:p>
      <w:pPr>
        <w:spacing w:line="242" w:lineRule="auto" w:before="122"/>
        <w:ind w:left="1587" w:right="1906" w:firstLine="0"/>
        <w:jc w:val="left"/>
        <w:rPr>
          <w:sz w:val="21"/>
        </w:rPr>
      </w:pPr>
      <w:r>
        <w:rPr>
          <w:w w:val="105"/>
          <w:sz w:val="21"/>
        </w:rPr>
        <w:t>Canadian Medical Protective Association, </w:t>
      </w:r>
      <w:r>
        <w:rPr>
          <w:i/>
          <w:w w:val="105"/>
          <w:sz w:val="21"/>
        </w:rPr>
        <w:t>Medical Marijuana: New Regulations, New College </w:t>
      </w:r>
      <w:r>
        <w:rPr>
          <w:i/>
          <w:w w:val="105"/>
          <w:sz w:val="21"/>
        </w:rPr>
        <w:t>Guidance for Canadian Doctors</w:t>
      </w:r>
      <w:r>
        <w:rPr>
          <w:w w:val="105"/>
          <w:sz w:val="21"/>
        </w:rPr>
        <w:t>, (Document number W14-005-E, May 2014, revised July 2015)</w:t>
      </w:r>
    </w:p>
    <w:p>
      <w:pPr>
        <w:pStyle w:val="BodyText"/>
        <w:spacing w:before="2"/>
        <w:ind w:left="1587"/>
      </w:pPr>
      <w:r>
        <w:rPr>
          <w:w w:val="110"/>
        </w:rPr>
        <w:t>&lt;</w:t>
      </w:r>
      <w:hyperlink r:id="rId78">
        <w:r>
          <w:rPr>
            <w:w w:val="110"/>
          </w:rPr>
          <w:t>www.cmpa-acpm.ca</w:t>
        </w:r>
      </w:hyperlink>
      <w:r>
        <w:rPr>
          <w:w w:val="110"/>
        </w:rPr>
        <w:t>&gt;</w:t>
      </w:r>
    </w:p>
    <w:p>
      <w:pPr>
        <w:pStyle w:val="BodyText"/>
        <w:spacing w:before="124"/>
        <w:ind w:left="1587"/>
      </w:pPr>
      <w:r>
        <w:rPr>
          <w:w w:val="105"/>
        </w:rPr>
        <w:t>Cancer Council Australia and Clinical Oncology Society of Australia</w:t>
      </w:r>
    </w:p>
    <w:p>
      <w:pPr>
        <w:pStyle w:val="ListParagraph"/>
        <w:numPr>
          <w:ilvl w:val="0"/>
          <w:numId w:val="130"/>
        </w:numPr>
        <w:tabs>
          <w:tab w:pos="2154" w:val="left" w:leader="none"/>
          <w:tab w:pos="2155" w:val="left" w:leader="none"/>
        </w:tabs>
        <w:spacing w:line="242" w:lineRule="auto" w:before="124" w:after="0"/>
        <w:ind w:left="2154" w:right="2050" w:hanging="567"/>
        <w:jc w:val="left"/>
        <w:rPr>
          <w:i/>
          <w:sz w:val="21"/>
        </w:rPr>
      </w:pPr>
      <w:r>
        <w:rPr>
          <w:i/>
          <w:spacing w:val="-3"/>
          <w:w w:val="105"/>
          <w:sz w:val="21"/>
        </w:rPr>
        <w:t>Submission </w:t>
      </w:r>
      <w:r>
        <w:rPr>
          <w:i/>
          <w:w w:val="105"/>
          <w:sz w:val="21"/>
        </w:rPr>
        <w:t>No </w:t>
      </w:r>
      <w:r>
        <w:rPr>
          <w:i/>
          <w:spacing w:val="-6"/>
          <w:w w:val="105"/>
          <w:sz w:val="21"/>
        </w:rPr>
        <w:t>37 </w:t>
      </w:r>
      <w:r>
        <w:rPr>
          <w:i/>
          <w:w w:val="105"/>
          <w:sz w:val="21"/>
        </w:rPr>
        <w:t>to the </w:t>
      </w:r>
      <w:r>
        <w:rPr>
          <w:i/>
          <w:spacing w:val="-3"/>
          <w:w w:val="105"/>
          <w:sz w:val="21"/>
        </w:rPr>
        <w:t>Senate </w:t>
      </w:r>
      <w:r>
        <w:rPr>
          <w:i/>
          <w:w w:val="105"/>
          <w:sz w:val="21"/>
        </w:rPr>
        <w:t>Legal and </w:t>
      </w:r>
      <w:r>
        <w:rPr>
          <w:i/>
          <w:spacing w:val="-3"/>
          <w:w w:val="105"/>
          <w:sz w:val="21"/>
        </w:rPr>
        <w:t>Constitutional </w:t>
      </w:r>
      <w:r>
        <w:rPr>
          <w:i/>
          <w:w w:val="105"/>
          <w:sz w:val="21"/>
        </w:rPr>
        <w:t>Affairs </w:t>
      </w:r>
      <w:r>
        <w:rPr>
          <w:i/>
          <w:spacing w:val="-3"/>
          <w:w w:val="105"/>
          <w:sz w:val="21"/>
        </w:rPr>
        <w:t>Legislation </w:t>
      </w:r>
      <w:r>
        <w:rPr>
          <w:i/>
          <w:w w:val="105"/>
          <w:sz w:val="21"/>
        </w:rPr>
        <w:t>Committee, </w:t>
      </w:r>
      <w:r>
        <w:rPr>
          <w:i/>
          <w:spacing w:val="-3"/>
          <w:w w:val="105"/>
          <w:sz w:val="21"/>
        </w:rPr>
        <w:t>Parliament of Australia, </w:t>
      </w:r>
      <w:r>
        <w:rPr>
          <w:i/>
          <w:w w:val="105"/>
          <w:sz w:val="21"/>
        </w:rPr>
        <w:t>Inquiry </w:t>
      </w:r>
      <w:r>
        <w:rPr>
          <w:i/>
          <w:spacing w:val="-3"/>
          <w:w w:val="105"/>
          <w:sz w:val="21"/>
        </w:rPr>
        <w:t>into </w:t>
      </w:r>
      <w:r>
        <w:rPr>
          <w:i/>
          <w:w w:val="105"/>
          <w:sz w:val="21"/>
        </w:rPr>
        <w:t>the </w:t>
      </w:r>
      <w:r>
        <w:rPr>
          <w:i/>
          <w:spacing w:val="-3"/>
          <w:w w:val="105"/>
          <w:sz w:val="21"/>
        </w:rPr>
        <w:t>Regulator of </w:t>
      </w:r>
      <w:r>
        <w:rPr>
          <w:i/>
          <w:w w:val="105"/>
          <w:sz w:val="21"/>
        </w:rPr>
        <w:t>Medicinal </w:t>
      </w:r>
      <w:r>
        <w:rPr>
          <w:i/>
          <w:spacing w:val="-3"/>
          <w:w w:val="105"/>
          <w:sz w:val="21"/>
        </w:rPr>
        <w:t>Cannabis </w:t>
      </w:r>
      <w:r>
        <w:rPr>
          <w:i/>
          <w:w w:val="105"/>
          <w:sz w:val="21"/>
        </w:rPr>
        <w:t>Bill</w:t>
      </w:r>
      <w:r>
        <w:rPr>
          <w:i/>
          <w:spacing w:val="35"/>
          <w:w w:val="105"/>
          <w:sz w:val="21"/>
        </w:rPr>
        <w:t> </w:t>
      </w:r>
      <w:r>
        <w:rPr>
          <w:i/>
          <w:spacing w:val="-9"/>
          <w:w w:val="105"/>
          <w:sz w:val="21"/>
        </w:rPr>
        <w:t>2014</w:t>
      </w:r>
    </w:p>
    <w:p>
      <w:pPr>
        <w:pStyle w:val="ListParagraph"/>
        <w:numPr>
          <w:ilvl w:val="0"/>
          <w:numId w:val="130"/>
        </w:numPr>
        <w:tabs>
          <w:tab w:pos="2154" w:val="left" w:leader="none"/>
          <w:tab w:pos="2155" w:val="left" w:leader="none"/>
        </w:tabs>
        <w:spacing w:line="240" w:lineRule="auto" w:before="122" w:after="0"/>
        <w:ind w:left="2154" w:right="0" w:hanging="567"/>
        <w:jc w:val="left"/>
        <w:rPr>
          <w:sz w:val="21"/>
        </w:rPr>
      </w:pPr>
      <w:r>
        <w:rPr>
          <w:i/>
          <w:spacing w:val="-3"/>
          <w:w w:val="105"/>
          <w:sz w:val="21"/>
        </w:rPr>
        <w:t>Position Statement—Medical </w:t>
      </w:r>
      <w:r>
        <w:rPr>
          <w:i/>
          <w:w w:val="105"/>
          <w:sz w:val="21"/>
        </w:rPr>
        <w:t>Use </w:t>
      </w:r>
      <w:r>
        <w:rPr>
          <w:i/>
          <w:spacing w:val="-3"/>
          <w:w w:val="105"/>
          <w:sz w:val="21"/>
        </w:rPr>
        <w:t>of Cannabis</w:t>
      </w:r>
      <w:r>
        <w:rPr>
          <w:spacing w:val="-3"/>
          <w:w w:val="105"/>
          <w:sz w:val="21"/>
        </w:rPr>
        <w:t>, </w:t>
      </w:r>
      <w:r>
        <w:rPr>
          <w:spacing w:val="-7"/>
          <w:w w:val="105"/>
          <w:sz w:val="21"/>
        </w:rPr>
        <w:t>21 </w:t>
      </w:r>
      <w:r>
        <w:rPr>
          <w:spacing w:val="-2"/>
          <w:w w:val="105"/>
          <w:sz w:val="21"/>
        </w:rPr>
        <w:t>May </w:t>
      </w:r>
      <w:r>
        <w:rPr>
          <w:spacing w:val="-8"/>
          <w:w w:val="105"/>
          <w:sz w:val="21"/>
        </w:rPr>
        <w:t>2015</w:t>
      </w:r>
      <w:r>
        <w:rPr>
          <w:spacing w:val="31"/>
          <w:w w:val="105"/>
          <w:sz w:val="21"/>
        </w:rPr>
        <w:t> </w:t>
      </w:r>
      <w:r>
        <w:rPr>
          <w:w w:val="105"/>
          <w:sz w:val="21"/>
        </w:rPr>
        <w:t>&lt;</w:t>
      </w:r>
      <w:hyperlink r:id="rId142">
        <w:r>
          <w:rPr>
            <w:w w:val="105"/>
            <w:sz w:val="21"/>
          </w:rPr>
          <w:t>www.cosa.org</w:t>
        </w:r>
      </w:hyperlink>
      <w:r>
        <w:rPr>
          <w:w w:val="105"/>
          <w:sz w:val="21"/>
        </w:rPr>
        <w:t>&gt;</w:t>
      </w:r>
    </w:p>
    <w:p>
      <w:pPr>
        <w:spacing w:line="242" w:lineRule="auto" w:before="124"/>
        <w:ind w:left="1587" w:right="1651" w:firstLine="0"/>
        <w:jc w:val="left"/>
        <w:rPr>
          <w:sz w:val="21"/>
        </w:rPr>
      </w:pPr>
      <w:r>
        <w:rPr>
          <w:spacing w:val="-3"/>
          <w:w w:val="105"/>
          <w:sz w:val="21"/>
        </w:rPr>
        <w:t>Cancer Research </w:t>
      </w:r>
      <w:r>
        <w:rPr>
          <w:w w:val="105"/>
          <w:sz w:val="21"/>
        </w:rPr>
        <w:t>UK, </w:t>
      </w:r>
      <w:r>
        <w:rPr>
          <w:i/>
          <w:w w:val="105"/>
          <w:sz w:val="21"/>
        </w:rPr>
        <w:t>A </w:t>
      </w:r>
      <w:r>
        <w:rPr>
          <w:i/>
          <w:spacing w:val="-5"/>
          <w:w w:val="105"/>
          <w:sz w:val="21"/>
        </w:rPr>
        <w:t>Trial </w:t>
      </w:r>
      <w:r>
        <w:rPr>
          <w:i/>
          <w:w w:val="105"/>
          <w:sz w:val="21"/>
        </w:rPr>
        <w:t>Looking </w:t>
      </w:r>
      <w:r>
        <w:rPr>
          <w:i/>
          <w:spacing w:val="-3"/>
          <w:w w:val="105"/>
          <w:sz w:val="21"/>
        </w:rPr>
        <w:t>at </w:t>
      </w:r>
      <w:r>
        <w:rPr>
          <w:i/>
          <w:w w:val="105"/>
          <w:sz w:val="21"/>
        </w:rPr>
        <w:t>Sativex with </w:t>
      </w:r>
      <w:r>
        <w:rPr>
          <w:i/>
          <w:spacing w:val="-4"/>
          <w:w w:val="105"/>
          <w:sz w:val="21"/>
        </w:rPr>
        <w:t>Temozolomide </w:t>
      </w:r>
      <w:r>
        <w:rPr>
          <w:i/>
          <w:w w:val="105"/>
          <w:sz w:val="21"/>
        </w:rPr>
        <w:t>for </w:t>
      </w:r>
      <w:r>
        <w:rPr>
          <w:i/>
          <w:spacing w:val="-3"/>
          <w:w w:val="105"/>
          <w:sz w:val="21"/>
        </w:rPr>
        <w:t>Glioblastoma Multiforme </w:t>
      </w:r>
      <w:r>
        <w:rPr>
          <w:i/>
          <w:w w:val="105"/>
          <w:sz w:val="21"/>
        </w:rPr>
        <w:t>Brain </w:t>
      </w:r>
      <w:r>
        <w:rPr>
          <w:i/>
          <w:spacing w:val="-5"/>
          <w:w w:val="105"/>
          <w:sz w:val="21"/>
        </w:rPr>
        <w:t>Tumour </w:t>
      </w:r>
      <w:r>
        <w:rPr>
          <w:i/>
          <w:spacing w:val="-4"/>
          <w:w w:val="105"/>
          <w:sz w:val="21"/>
        </w:rPr>
        <w:t>(GWCA1208)</w:t>
      </w:r>
      <w:r>
        <w:rPr>
          <w:spacing w:val="-4"/>
          <w:w w:val="105"/>
          <w:sz w:val="21"/>
        </w:rPr>
        <w:t>, </w:t>
      </w:r>
      <w:r>
        <w:rPr>
          <w:spacing w:val="-3"/>
          <w:w w:val="105"/>
          <w:sz w:val="21"/>
        </w:rPr>
        <w:t>29 </w:t>
      </w:r>
      <w:r>
        <w:rPr>
          <w:spacing w:val="-2"/>
          <w:w w:val="105"/>
          <w:sz w:val="21"/>
        </w:rPr>
        <w:t>May </w:t>
      </w:r>
      <w:r>
        <w:rPr>
          <w:spacing w:val="-8"/>
          <w:w w:val="105"/>
          <w:sz w:val="21"/>
        </w:rPr>
        <w:t>2015 </w:t>
      </w:r>
      <w:r>
        <w:rPr>
          <w:w w:val="105"/>
          <w:sz w:val="21"/>
        </w:rPr>
        <w:t>&lt;</w:t>
      </w:r>
      <w:hyperlink r:id="rId57">
        <w:r>
          <w:rPr>
            <w:w w:val="105"/>
            <w:sz w:val="21"/>
          </w:rPr>
          <w:t>www.cancerresearchuk.org</w:t>
        </w:r>
      </w:hyperlink>
      <w:r>
        <w:rPr>
          <w:w w:val="105"/>
          <w:sz w:val="21"/>
        </w:rPr>
        <w:t>&gt;</w:t>
      </w:r>
    </w:p>
    <w:p>
      <w:pPr>
        <w:pStyle w:val="BodyText"/>
        <w:spacing w:line="242" w:lineRule="auto" w:before="122"/>
        <w:ind w:left="1587" w:right="1724"/>
      </w:pPr>
      <w:r>
        <w:rPr>
          <w:w w:val="105"/>
        </w:rPr>
        <w:t>Caplan, Gerald, ‘Medical Marijuana: A Study of Unintended Consequences’ (2012) 43 </w:t>
      </w:r>
      <w:r>
        <w:rPr>
          <w:i/>
          <w:w w:val="105"/>
        </w:rPr>
        <w:t>McGeorge </w:t>
      </w:r>
      <w:r>
        <w:rPr>
          <w:i/>
          <w:w w:val="105"/>
        </w:rPr>
        <w:t>Law Review </w:t>
      </w:r>
      <w:r>
        <w:rPr>
          <w:w w:val="105"/>
        </w:rPr>
        <w:t>127</w:t>
      </w:r>
    </w:p>
    <w:p>
      <w:pPr>
        <w:spacing w:line="242" w:lineRule="auto" w:before="122"/>
        <w:ind w:left="1587" w:right="1876" w:firstLine="0"/>
        <w:jc w:val="left"/>
        <w:rPr>
          <w:sz w:val="21"/>
        </w:rPr>
      </w:pPr>
      <w:r>
        <w:rPr>
          <w:spacing w:val="-4"/>
          <w:w w:val="105"/>
          <w:sz w:val="21"/>
        </w:rPr>
        <w:t>Carter, </w:t>
      </w:r>
      <w:r>
        <w:rPr>
          <w:w w:val="105"/>
          <w:sz w:val="21"/>
        </w:rPr>
        <w:t>G T et </w:t>
      </w:r>
      <w:r>
        <w:rPr>
          <w:spacing w:val="-3"/>
          <w:w w:val="105"/>
          <w:sz w:val="21"/>
        </w:rPr>
        <w:t>al, </w:t>
      </w:r>
      <w:r>
        <w:rPr>
          <w:spacing w:val="-4"/>
          <w:w w:val="105"/>
          <w:sz w:val="21"/>
        </w:rPr>
        <w:t>‘Cannabis </w:t>
      </w:r>
      <w:r>
        <w:rPr>
          <w:w w:val="105"/>
          <w:sz w:val="21"/>
        </w:rPr>
        <w:t>and </w:t>
      </w:r>
      <w:r>
        <w:rPr>
          <w:spacing w:val="-3"/>
          <w:w w:val="105"/>
          <w:sz w:val="21"/>
        </w:rPr>
        <w:t>Amyotrophic </w:t>
      </w:r>
      <w:r>
        <w:rPr>
          <w:w w:val="105"/>
          <w:sz w:val="21"/>
        </w:rPr>
        <w:t>Lateral Sclerosis: Hypothetical and Practical Applications, and a </w:t>
      </w:r>
      <w:r>
        <w:rPr>
          <w:spacing w:val="-4"/>
          <w:w w:val="105"/>
          <w:sz w:val="21"/>
        </w:rPr>
        <w:t>Call </w:t>
      </w:r>
      <w:r>
        <w:rPr>
          <w:spacing w:val="-3"/>
          <w:w w:val="105"/>
          <w:sz w:val="21"/>
        </w:rPr>
        <w:t>for </w:t>
      </w:r>
      <w:r>
        <w:rPr>
          <w:spacing w:val="-4"/>
          <w:w w:val="105"/>
          <w:sz w:val="21"/>
        </w:rPr>
        <w:t>Clinical </w:t>
      </w:r>
      <w:r>
        <w:rPr>
          <w:spacing w:val="-5"/>
          <w:w w:val="105"/>
          <w:sz w:val="21"/>
        </w:rPr>
        <w:t>Trials’ </w:t>
      </w:r>
      <w:r>
        <w:rPr>
          <w:spacing w:val="-4"/>
          <w:w w:val="105"/>
          <w:sz w:val="21"/>
        </w:rPr>
        <w:t>(2010) </w:t>
      </w:r>
      <w:r>
        <w:rPr>
          <w:spacing w:val="-5"/>
          <w:w w:val="105"/>
          <w:sz w:val="21"/>
        </w:rPr>
        <w:t>27 </w:t>
      </w:r>
      <w:r>
        <w:rPr>
          <w:i/>
          <w:w w:val="105"/>
          <w:sz w:val="21"/>
        </w:rPr>
        <w:t>American </w:t>
      </w:r>
      <w:r>
        <w:rPr>
          <w:i/>
          <w:spacing w:val="-3"/>
          <w:w w:val="105"/>
          <w:sz w:val="21"/>
        </w:rPr>
        <w:t>Journal of Hospice </w:t>
      </w:r>
      <w:r>
        <w:rPr>
          <w:i/>
          <w:w w:val="105"/>
          <w:sz w:val="21"/>
        </w:rPr>
        <w:t>and </w:t>
      </w:r>
      <w:r>
        <w:rPr>
          <w:i/>
          <w:spacing w:val="-3"/>
          <w:w w:val="105"/>
          <w:sz w:val="21"/>
        </w:rPr>
        <w:t>Palliative </w:t>
      </w:r>
      <w:r>
        <w:rPr>
          <w:i/>
          <w:w w:val="105"/>
          <w:sz w:val="21"/>
        </w:rPr>
        <w:t>Care </w:t>
      </w:r>
      <w:r>
        <w:rPr>
          <w:spacing w:val="-6"/>
          <w:w w:val="105"/>
          <w:sz w:val="21"/>
        </w:rPr>
        <w:t>347</w:t>
      </w:r>
    </w:p>
    <w:p>
      <w:pPr>
        <w:spacing w:line="242" w:lineRule="auto" w:before="124"/>
        <w:ind w:left="1587" w:right="1876" w:firstLine="0"/>
        <w:jc w:val="left"/>
        <w:rPr>
          <w:sz w:val="21"/>
        </w:rPr>
      </w:pPr>
      <w:r>
        <w:rPr>
          <w:spacing w:val="-4"/>
          <w:w w:val="105"/>
          <w:sz w:val="21"/>
        </w:rPr>
        <w:t>Carter, </w:t>
      </w:r>
      <w:r>
        <w:rPr>
          <w:w w:val="105"/>
          <w:sz w:val="21"/>
        </w:rPr>
        <w:t>Gregory T and </w:t>
      </w:r>
      <w:r>
        <w:rPr>
          <w:spacing w:val="-3"/>
          <w:w w:val="105"/>
          <w:sz w:val="21"/>
        </w:rPr>
        <w:t>Bill </w:t>
      </w:r>
      <w:r>
        <w:rPr>
          <w:w w:val="105"/>
          <w:sz w:val="21"/>
        </w:rPr>
        <w:t>S </w:t>
      </w:r>
      <w:r>
        <w:rPr>
          <w:spacing w:val="-3"/>
          <w:w w:val="105"/>
          <w:sz w:val="21"/>
        </w:rPr>
        <w:t>Rosen, ‘Marijuana </w:t>
      </w:r>
      <w:r>
        <w:rPr>
          <w:w w:val="105"/>
          <w:sz w:val="21"/>
        </w:rPr>
        <w:t>in the Management of </w:t>
      </w:r>
      <w:r>
        <w:rPr>
          <w:spacing w:val="-3"/>
          <w:w w:val="105"/>
          <w:sz w:val="21"/>
        </w:rPr>
        <w:t>Amyotrophic </w:t>
      </w:r>
      <w:r>
        <w:rPr>
          <w:w w:val="105"/>
          <w:sz w:val="21"/>
        </w:rPr>
        <w:t>Lateral </w:t>
      </w:r>
      <w:r>
        <w:rPr>
          <w:spacing w:val="-3"/>
          <w:w w:val="105"/>
          <w:sz w:val="21"/>
        </w:rPr>
        <w:t>Sclerosis’ </w:t>
      </w:r>
      <w:r>
        <w:rPr>
          <w:spacing w:val="-4"/>
          <w:w w:val="105"/>
          <w:sz w:val="21"/>
        </w:rPr>
        <w:t>(2001) </w:t>
      </w:r>
      <w:r>
        <w:rPr>
          <w:spacing w:val="-6"/>
          <w:w w:val="105"/>
          <w:sz w:val="21"/>
        </w:rPr>
        <w:t>18 </w:t>
      </w:r>
      <w:r>
        <w:rPr>
          <w:i/>
          <w:w w:val="105"/>
          <w:sz w:val="21"/>
        </w:rPr>
        <w:t>American </w:t>
      </w:r>
      <w:r>
        <w:rPr>
          <w:i/>
          <w:spacing w:val="-3"/>
          <w:w w:val="105"/>
          <w:sz w:val="21"/>
        </w:rPr>
        <w:t>Journal of Hospice </w:t>
      </w:r>
      <w:r>
        <w:rPr>
          <w:i/>
          <w:w w:val="105"/>
          <w:sz w:val="21"/>
        </w:rPr>
        <w:t>&amp; </w:t>
      </w:r>
      <w:r>
        <w:rPr>
          <w:i/>
          <w:spacing w:val="-3"/>
          <w:w w:val="105"/>
          <w:sz w:val="21"/>
        </w:rPr>
        <w:t>Palliative </w:t>
      </w:r>
      <w:r>
        <w:rPr>
          <w:i/>
          <w:w w:val="105"/>
          <w:sz w:val="21"/>
        </w:rPr>
        <w:t>Care </w:t>
      </w:r>
      <w:r>
        <w:rPr>
          <w:w w:val="105"/>
          <w:sz w:val="21"/>
        </w:rPr>
        <w:t>264</w:t>
      </w:r>
    </w:p>
    <w:p>
      <w:pPr>
        <w:pStyle w:val="BodyText"/>
        <w:spacing w:line="242" w:lineRule="auto" w:before="122"/>
        <w:ind w:left="1587" w:right="2342"/>
      </w:pPr>
      <w:r>
        <w:rPr>
          <w:spacing w:val="-3"/>
          <w:w w:val="105"/>
        </w:rPr>
        <w:t>Castle, David, </w:t>
      </w:r>
      <w:r>
        <w:rPr>
          <w:w w:val="105"/>
        </w:rPr>
        <w:t>Robin M </w:t>
      </w:r>
      <w:r>
        <w:rPr>
          <w:spacing w:val="-3"/>
          <w:w w:val="105"/>
        </w:rPr>
        <w:t>Murray </w:t>
      </w:r>
      <w:r>
        <w:rPr>
          <w:w w:val="105"/>
        </w:rPr>
        <w:t>and Deepak </w:t>
      </w:r>
      <w:r>
        <w:rPr>
          <w:spacing w:val="-5"/>
          <w:w w:val="105"/>
        </w:rPr>
        <w:t>Cyril </w:t>
      </w:r>
      <w:r>
        <w:rPr>
          <w:w w:val="105"/>
        </w:rPr>
        <w:t>D’Souza (eds), </w:t>
      </w:r>
      <w:r>
        <w:rPr>
          <w:i/>
          <w:spacing w:val="-3"/>
          <w:w w:val="105"/>
        </w:rPr>
        <w:t>Marijuana </w:t>
      </w:r>
      <w:r>
        <w:rPr>
          <w:i/>
          <w:w w:val="105"/>
        </w:rPr>
        <w:t>and </w:t>
      </w:r>
      <w:r>
        <w:rPr>
          <w:i/>
          <w:spacing w:val="-3"/>
          <w:w w:val="105"/>
        </w:rPr>
        <w:t>Madness</w:t>
      </w:r>
      <w:r>
        <w:rPr>
          <w:spacing w:val="-3"/>
          <w:w w:val="105"/>
        </w:rPr>
        <w:t>, </w:t>
      </w:r>
      <w:r>
        <w:rPr>
          <w:spacing w:val="-4"/>
          <w:w w:val="105"/>
        </w:rPr>
        <w:t>(2nd </w:t>
      </w:r>
      <w:r>
        <w:rPr>
          <w:w w:val="105"/>
        </w:rPr>
        <w:t>ed, </w:t>
      </w:r>
      <w:r>
        <w:rPr>
          <w:spacing w:val="-3"/>
          <w:w w:val="105"/>
        </w:rPr>
        <w:t>Cambridge </w:t>
      </w:r>
      <w:r>
        <w:rPr>
          <w:w w:val="105"/>
        </w:rPr>
        <w:t>University Press, </w:t>
      </w:r>
      <w:r>
        <w:rPr>
          <w:spacing w:val="-7"/>
          <w:w w:val="105"/>
        </w:rPr>
        <w:t>2012)</w:t>
      </w:r>
    </w:p>
    <w:p>
      <w:pPr>
        <w:spacing w:line="242" w:lineRule="auto" w:before="122"/>
        <w:ind w:left="1587" w:right="1651" w:firstLine="0"/>
        <w:jc w:val="left"/>
        <w:rPr>
          <w:sz w:val="21"/>
        </w:rPr>
      </w:pPr>
      <w:r>
        <w:rPr>
          <w:spacing w:val="-4"/>
          <w:w w:val="105"/>
          <w:sz w:val="21"/>
        </w:rPr>
        <w:t>Caulkins, </w:t>
      </w:r>
      <w:r>
        <w:rPr>
          <w:spacing w:val="-3"/>
          <w:w w:val="105"/>
          <w:sz w:val="21"/>
        </w:rPr>
        <w:t>Jonathan </w:t>
      </w:r>
      <w:r>
        <w:rPr>
          <w:w w:val="105"/>
          <w:sz w:val="21"/>
        </w:rPr>
        <w:t>et </w:t>
      </w:r>
      <w:r>
        <w:rPr>
          <w:spacing w:val="-3"/>
          <w:w w:val="105"/>
          <w:sz w:val="21"/>
        </w:rPr>
        <w:t>al, </w:t>
      </w:r>
      <w:r>
        <w:rPr>
          <w:i/>
          <w:spacing w:val="-3"/>
          <w:w w:val="105"/>
          <w:sz w:val="21"/>
        </w:rPr>
        <w:t>Considering Marijuana Legalisation: Insights </w:t>
      </w:r>
      <w:r>
        <w:rPr>
          <w:i/>
          <w:w w:val="105"/>
          <w:sz w:val="21"/>
        </w:rPr>
        <w:t>for </w:t>
      </w:r>
      <w:r>
        <w:rPr>
          <w:i/>
          <w:spacing w:val="-4"/>
          <w:w w:val="105"/>
          <w:sz w:val="21"/>
        </w:rPr>
        <w:t>Vermont </w:t>
      </w:r>
      <w:r>
        <w:rPr>
          <w:i/>
          <w:w w:val="105"/>
          <w:sz w:val="21"/>
        </w:rPr>
        <w:t>and Other </w:t>
      </w:r>
      <w:r>
        <w:rPr>
          <w:i/>
          <w:spacing w:val="-3"/>
          <w:w w:val="105"/>
          <w:sz w:val="21"/>
        </w:rPr>
        <w:t>Jurisdictions </w:t>
      </w:r>
      <w:r>
        <w:rPr>
          <w:spacing w:val="2"/>
          <w:w w:val="105"/>
          <w:sz w:val="21"/>
        </w:rPr>
        <w:t>(RAND </w:t>
      </w:r>
      <w:r>
        <w:rPr>
          <w:spacing w:val="-3"/>
          <w:w w:val="105"/>
          <w:sz w:val="21"/>
        </w:rPr>
        <w:t>Corporation, </w:t>
      </w:r>
      <w:r>
        <w:rPr>
          <w:spacing w:val="-6"/>
          <w:w w:val="105"/>
          <w:sz w:val="21"/>
        </w:rPr>
        <w:t>2015)</w:t>
      </w:r>
    </w:p>
    <w:p>
      <w:pPr>
        <w:pStyle w:val="Heading4"/>
        <w:spacing w:before="1"/>
        <w:ind w:right="593"/>
        <w:jc w:val="right"/>
      </w:pPr>
      <w:r>
        <w:rPr>
          <w:color w:val="205128"/>
          <w:w w:val="110"/>
        </w:rPr>
        <w:t>233</w:t>
      </w:r>
    </w:p>
    <w:p>
      <w:pPr>
        <w:spacing w:after="0"/>
        <w:jc w:val="right"/>
        <w:sectPr>
          <w:headerReference w:type="default" r:id="rId171"/>
          <w:pgSz w:w="11910" w:h="16840"/>
          <w:pgMar w:header="0" w:footer="0" w:top="1580" w:bottom="280" w:left="0" w:right="0"/>
        </w:sectPr>
      </w:pPr>
    </w:p>
    <w:p>
      <w:pPr>
        <w:pStyle w:val="BodyText"/>
        <w:spacing w:before="8"/>
        <w:rPr>
          <w:b/>
          <w:sz w:val="22"/>
        </w:rPr>
      </w:pPr>
    </w:p>
    <w:p>
      <w:pPr>
        <w:spacing w:after="0"/>
        <w:rPr>
          <w:sz w:val="22"/>
        </w:rPr>
        <w:sectPr>
          <w:headerReference w:type="even" r:id="rId172"/>
          <w:pgSz w:w="11910" w:h="16840"/>
          <w:pgMar w:header="546" w:footer="0" w:top="1560" w:bottom="280" w:left="0" w:right="0"/>
        </w:sect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194"/>
        <w:ind w:left="720" w:right="0" w:firstLine="0"/>
        <w:jc w:val="left"/>
        <w:rPr>
          <w:b/>
          <w:sz w:val="24"/>
        </w:rPr>
      </w:pPr>
      <w:r>
        <w:rPr>
          <w:b/>
          <w:color w:val="205128"/>
          <w:w w:val="110"/>
          <w:sz w:val="24"/>
        </w:rPr>
        <w:t>234</w:t>
      </w:r>
    </w:p>
    <w:p>
      <w:pPr>
        <w:spacing w:line="242" w:lineRule="auto" w:before="93"/>
        <w:ind w:left="425" w:right="1725" w:firstLine="0"/>
        <w:jc w:val="left"/>
        <w:rPr>
          <w:sz w:val="21"/>
        </w:rPr>
      </w:pPr>
      <w:r>
        <w:rPr/>
        <w:br w:type="column"/>
      </w:r>
      <w:r>
        <w:rPr>
          <w:sz w:val="21"/>
        </w:rPr>
        <w:t>Caulkins, Jonathan P et al, </w:t>
      </w:r>
      <w:r>
        <w:rPr>
          <w:i/>
          <w:sz w:val="21"/>
        </w:rPr>
        <w:t>Marijuana Legislation: What Everyone Needs to Know </w:t>
      </w:r>
      <w:r>
        <w:rPr>
          <w:sz w:val="21"/>
        </w:rPr>
        <w:t>(Oxford University Press, 2012)</w:t>
      </w:r>
    </w:p>
    <w:p>
      <w:pPr>
        <w:spacing w:line="242" w:lineRule="auto" w:before="122"/>
        <w:ind w:left="425" w:right="1725" w:firstLine="0"/>
        <w:jc w:val="left"/>
        <w:rPr>
          <w:sz w:val="21"/>
        </w:rPr>
      </w:pPr>
      <w:r>
        <w:rPr>
          <w:w w:val="105"/>
          <w:sz w:val="21"/>
        </w:rPr>
        <w:t>Chu, Yu-Wei, ‘The Effects of Medical Marijuana Laws on Illegal Marijuana Use’ (2014) 38 </w:t>
      </w:r>
      <w:r>
        <w:rPr>
          <w:i/>
          <w:w w:val="105"/>
          <w:sz w:val="21"/>
        </w:rPr>
        <w:t>Journal </w:t>
      </w:r>
      <w:r>
        <w:rPr>
          <w:i/>
          <w:w w:val="105"/>
          <w:sz w:val="21"/>
        </w:rPr>
        <w:t>of Health Economics </w:t>
      </w:r>
      <w:r>
        <w:rPr>
          <w:w w:val="105"/>
          <w:sz w:val="21"/>
        </w:rPr>
        <w:t>43</w:t>
      </w:r>
    </w:p>
    <w:p>
      <w:pPr>
        <w:spacing w:line="242" w:lineRule="auto" w:before="122"/>
        <w:ind w:left="425" w:right="2607" w:firstLine="0"/>
        <w:jc w:val="left"/>
        <w:rPr>
          <w:sz w:val="21"/>
        </w:rPr>
      </w:pPr>
      <w:r>
        <w:rPr>
          <w:spacing w:val="-5"/>
          <w:w w:val="105"/>
          <w:sz w:val="21"/>
        </w:rPr>
        <w:t>ClinicalTrials.Gov, </w:t>
      </w:r>
      <w:r>
        <w:rPr>
          <w:i/>
          <w:w w:val="105"/>
          <w:sz w:val="21"/>
        </w:rPr>
        <w:t>A </w:t>
      </w:r>
      <w:r>
        <w:rPr>
          <w:i/>
          <w:spacing w:val="-3"/>
          <w:w w:val="105"/>
          <w:sz w:val="21"/>
        </w:rPr>
        <w:t>Study: </w:t>
      </w:r>
      <w:r>
        <w:rPr>
          <w:i/>
          <w:w w:val="105"/>
          <w:sz w:val="21"/>
        </w:rPr>
        <w:t>Pure CBD as a Single-Agent for Solid </w:t>
      </w:r>
      <w:r>
        <w:rPr>
          <w:i/>
          <w:spacing w:val="-5"/>
          <w:w w:val="105"/>
          <w:sz w:val="21"/>
        </w:rPr>
        <w:t>Tumor  </w:t>
      </w:r>
      <w:r>
        <w:rPr>
          <w:i/>
          <w:spacing w:val="-3"/>
          <w:w w:val="105"/>
          <w:sz w:val="21"/>
        </w:rPr>
        <w:t>(NCT02255292</w:t>
      </w:r>
      <w:r>
        <w:rPr>
          <w:spacing w:val="-3"/>
          <w:w w:val="105"/>
          <w:sz w:val="21"/>
        </w:rPr>
        <w:t>), </w:t>
      </w:r>
      <w:r>
        <w:rPr>
          <w:w w:val="105"/>
          <w:sz w:val="21"/>
        </w:rPr>
        <w:t>1 October </w:t>
      </w:r>
      <w:r>
        <w:rPr>
          <w:spacing w:val="-7"/>
          <w:w w:val="105"/>
          <w:sz w:val="21"/>
        </w:rPr>
        <w:t>2014,</w:t>
      </w:r>
      <w:r>
        <w:rPr>
          <w:spacing w:val="16"/>
          <w:w w:val="105"/>
          <w:sz w:val="21"/>
        </w:rPr>
        <w:t> </w:t>
      </w:r>
      <w:r>
        <w:rPr>
          <w:w w:val="105"/>
          <w:sz w:val="21"/>
        </w:rPr>
        <w:t>&lt;</w:t>
      </w:r>
      <w:hyperlink r:id="rId58">
        <w:r>
          <w:rPr>
            <w:w w:val="105"/>
            <w:sz w:val="21"/>
          </w:rPr>
          <w:t>www.clinicaltrials.gov</w:t>
        </w:r>
      </w:hyperlink>
      <w:r>
        <w:rPr>
          <w:w w:val="105"/>
          <w:sz w:val="21"/>
        </w:rPr>
        <w:t>&gt;</w:t>
      </w:r>
    </w:p>
    <w:p>
      <w:pPr>
        <w:spacing w:line="242" w:lineRule="auto" w:before="122"/>
        <w:ind w:left="425" w:right="1725" w:firstLine="0"/>
        <w:jc w:val="left"/>
        <w:rPr>
          <w:sz w:val="21"/>
        </w:rPr>
      </w:pPr>
      <w:r>
        <w:rPr>
          <w:w w:val="105"/>
          <w:sz w:val="21"/>
        </w:rPr>
        <w:t>Collège des Médecins du Québec, </w:t>
      </w:r>
      <w:r>
        <w:rPr>
          <w:i/>
          <w:w w:val="105"/>
          <w:sz w:val="21"/>
        </w:rPr>
        <w:t>Guidelines Concerning the Prescription of Dried Cannabis for </w:t>
      </w:r>
      <w:r>
        <w:rPr>
          <w:i/>
          <w:w w:val="105"/>
          <w:sz w:val="21"/>
        </w:rPr>
        <w:t>Medical Purposes </w:t>
      </w:r>
      <w:r>
        <w:rPr>
          <w:w w:val="105"/>
          <w:sz w:val="21"/>
        </w:rPr>
        <w:t>(April 2014)</w:t>
      </w:r>
    </w:p>
    <w:p>
      <w:pPr>
        <w:pStyle w:val="BodyText"/>
        <w:spacing w:before="123"/>
        <w:ind w:left="425"/>
      </w:pPr>
      <w:r>
        <w:rPr>
          <w:w w:val="105"/>
        </w:rPr>
        <w:t>College of Family Physicians of Canada</w:t>
      </w:r>
    </w:p>
    <w:p>
      <w:pPr>
        <w:pStyle w:val="ListParagraph"/>
        <w:numPr>
          <w:ilvl w:val="0"/>
          <w:numId w:val="131"/>
        </w:numPr>
        <w:tabs>
          <w:tab w:pos="992" w:val="left" w:leader="none"/>
          <w:tab w:pos="993" w:val="left" w:leader="none"/>
        </w:tabs>
        <w:spacing w:line="240" w:lineRule="auto" w:before="123" w:after="0"/>
        <w:ind w:left="992" w:right="0" w:hanging="567"/>
        <w:jc w:val="left"/>
        <w:rPr>
          <w:i/>
          <w:sz w:val="21"/>
        </w:rPr>
      </w:pPr>
      <w:r>
        <w:rPr>
          <w:i/>
          <w:spacing w:val="-3"/>
          <w:w w:val="105"/>
          <w:sz w:val="21"/>
        </w:rPr>
        <w:t>Authorizing </w:t>
      </w:r>
      <w:r>
        <w:rPr>
          <w:i/>
          <w:w w:val="105"/>
          <w:sz w:val="21"/>
        </w:rPr>
        <w:t>Dried </w:t>
      </w:r>
      <w:r>
        <w:rPr>
          <w:i/>
          <w:spacing w:val="-3"/>
          <w:w w:val="105"/>
          <w:sz w:val="21"/>
        </w:rPr>
        <w:t>Cannabis </w:t>
      </w:r>
      <w:r>
        <w:rPr>
          <w:i/>
          <w:w w:val="105"/>
          <w:sz w:val="21"/>
        </w:rPr>
        <w:t>for </w:t>
      </w:r>
      <w:r>
        <w:rPr>
          <w:i/>
          <w:spacing w:val="-3"/>
          <w:w w:val="105"/>
          <w:sz w:val="21"/>
        </w:rPr>
        <w:t>Chronic </w:t>
      </w:r>
      <w:r>
        <w:rPr>
          <w:i/>
          <w:w w:val="105"/>
          <w:sz w:val="21"/>
        </w:rPr>
        <w:t>Pain or Anxiety: Preliminary</w:t>
      </w:r>
      <w:r>
        <w:rPr>
          <w:i/>
          <w:spacing w:val="3"/>
          <w:w w:val="105"/>
          <w:sz w:val="21"/>
        </w:rPr>
        <w:t> </w:t>
      </w:r>
      <w:r>
        <w:rPr>
          <w:i/>
          <w:spacing w:val="-3"/>
          <w:w w:val="105"/>
          <w:sz w:val="21"/>
        </w:rPr>
        <w:t>Guidance</w:t>
      </w:r>
    </w:p>
    <w:p>
      <w:pPr>
        <w:pStyle w:val="BodyText"/>
        <w:spacing w:before="4"/>
        <w:ind w:left="992"/>
      </w:pPr>
      <w:r>
        <w:rPr>
          <w:w w:val="105"/>
        </w:rPr>
        <w:t>(September 2014)</w:t>
      </w:r>
    </w:p>
    <w:p>
      <w:pPr>
        <w:pStyle w:val="ListParagraph"/>
        <w:numPr>
          <w:ilvl w:val="0"/>
          <w:numId w:val="131"/>
        </w:numPr>
        <w:tabs>
          <w:tab w:pos="992" w:val="left" w:leader="none"/>
          <w:tab w:pos="993" w:val="left" w:leader="none"/>
        </w:tabs>
        <w:spacing w:line="240" w:lineRule="auto" w:before="124" w:after="0"/>
        <w:ind w:left="992" w:right="0" w:hanging="567"/>
        <w:jc w:val="left"/>
        <w:rPr>
          <w:i/>
          <w:sz w:val="21"/>
        </w:rPr>
      </w:pPr>
      <w:r>
        <w:rPr>
          <w:i/>
          <w:spacing w:val="-4"/>
          <w:w w:val="105"/>
          <w:sz w:val="21"/>
        </w:rPr>
        <w:t>Statement </w:t>
      </w:r>
      <w:r>
        <w:rPr>
          <w:i/>
          <w:w w:val="105"/>
          <w:sz w:val="21"/>
        </w:rPr>
        <w:t>on Health </w:t>
      </w:r>
      <w:r>
        <w:rPr>
          <w:i/>
          <w:spacing w:val="-4"/>
          <w:w w:val="105"/>
          <w:sz w:val="21"/>
        </w:rPr>
        <w:t>Canada’s </w:t>
      </w:r>
      <w:r>
        <w:rPr>
          <w:i/>
          <w:w w:val="105"/>
          <w:sz w:val="21"/>
        </w:rPr>
        <w:t>Proposed Changes to Medical </w:t>
      </w:r>
      <w:r>
        <w:rPr>
          <w:i/>
          <w:spacing w:val="-3"/>
          <w:w w:val="105"/>
          <w:sz w:val="21"/>
        </w:rPr>
        <w:t>Marijuana</w:t>
      </w:r>
      <w:r>
        <w:rPr>
          <w:i/>
          <w:spacing w:val="40"/>
          <w:w w:val="105"/>
          <w:sz w:val="21"/>
        </w:rPr>
        <w:t> </w:t>
      </w:r>
      <w:r>
        <w:rPr>
          <w:i/>
          <w:spacing w:val="-3"/>
          <w:w w:val="105"/>
          <w:sz w:val="21"/>
        </w:rPr>
        <w:t>Regulations</w:t>
      </w:r>
    </w:p>
    <w:p>
      <w:pPr>
        <w:pStyle w:val="BodyText"/>
        <w:spacing w:before="3"/>
        <w:ind w:left="992"/>
      </w:pPr>
      <w:r>
        <w:rPr>
          <w:w w:val="105"/>
        </w:rPr>
        <w:t>(Position Statement, February 2013)</w:t>
      </w:r>
    </w:p>
    <w:p>
      <w:pPr>
        <w:spacing w:line="242" w:lineRule="auto" w:before="124"/>
        <w:ind w:left="425" w:right="1725" w:firstLine="0"/>
        <w:jc w:val="left"/>
        <w:rPr>
          <w:sz w:val="21"/>
        </w:rPr>
      </w:pPr>
      <w:r>
        <w:rPr>
          <w:spacing w:val="-3"/>
          <w:w w:val="105"/>
          <w:sz w:val="21"/>
        </w:rPr>
        <w:t>College </w:t>
      </w:r>
      <w:r>
        <w:rPr>
          <w:w w:val="105"/>
          <w:sz w:val="21"/>
        </w:rPr>
        <w:t>of </w:t>
      </w:r>
      <w:r>
        <w:rPr>
          <w:spacing w:val="-3"/>
          <w:w w:val="105"/>
          <w:sz w:val="21"/>
        </w:rPr>
        <w:t>Physicians </w:t>
      </w:r>
      <w:r>
        <w:rPr>
          <w:w w:val="105"/>
          <w:sz w:val="21"/>
        </w:rPr>
        <w:t>and </w:t>
      </w:r>
      <w:r>
        <w:rPr>
          <w:spacing w:val="-3"/>
          <w:w w:val="105"/>
          <w:sz w:val="21"/>
        </w:rPr>
        <w:t>Surgeons </w:t>
      </w:r>
      <w:r>
        <w:rPr>
          <w:w w:val="105"/>
          <w:sz w:val="21"/>
        </w:rPr>
        <w:t>of </w:t>
      </w:r>
      <w:r>
        <w:rPr>
          <w:spacing w:val="-3"/>
          <w:w w:val="105"/>
          <w:sz w:val="21"/>
        </w:rPr>
        <w:t>British </w:t>
      </w:r>
      <w:r>
        <w:rPr>
          <w:spacing w:val="-4"/>
          <w:w w:val="105"/>
          <w:sz w:val="21"/>
        </w:rPr>
        <w:t>Columbia, </w:t>
      </w:r>
      <w:r>
        <w:rPr>
          <w:i/>
          <w:spacing w:val="-3"/>
          <w:w w:val="105"/>
          <w:sz w:val="21"/>
        </w:rPr>
        <w:t>Professional </w:t>
      </w:r>
      <w:r>
        <w:rPr>
          <w:i/>
          <w:spacing w:val="-4"/>
          <w:w w:val="105"/>
          <w:sz w:val="21"/>
        </w:rPr>
        <w:t>Standards </w:t>
      </w:r>
      <w:r>
        <w:rPr>
          <w:i/>
          <w:w w:val="105"/>
          <w:sz w:val="21"/>
        </w:rPr>
        <w:t>and </w:t>
      </w:r>
      <w:r>
        <w:rPr>
          <w:i/>
          <w:spacing w:val="-3"/>
          <w:w w:val="105"/>
          <w:sz w:val="21"/>
        </w:rPr>
        <w:t>Guidelines: </w:t>
      </w:r>
      <w:r>
        <w:rPr>
          <w:i/>
          <w:spacing w:val="-3"/>
          <w:w w:val="105"/>
          <w:sz w:val="21"/>
        </w:rPr>
        <w:t>Marijuana </w:t>
      </w:r>
      <w:r>
        <w:rPr>
          <w:i/>
          <w:w w:val="105"/>
          <w:sz w:val="21"/>
        </w:rPr>
        <w:t>for Medical Purposes </w:t>
      </w:r>
      <w:r>
        <w:rPr>
          <w:w w:val="105"/>
          <w:sz w:val="21"/>
        </w:rPr>
        <w:t>(5 </w:t>
      </w:r>
      <w:r>
        <w:rPr>
          <w:spacing w:val="-2"/>
          <w:w w:val="105"/>
          <w:sz w:val="21"/>
        </w:rPr>
        <w:t>May </w:t>
      </w:r>
      <w:r>
        <w:rPr>
          <w:spacing w:val="-6"/>
          <w:w w:val="105"/>
          <w:sz w:val="21"/>
        </w:rPr>
        <w:t>2015)</w:t>
      </w:r>
    </w:p>
    <w:p>
      <w:pPr>
        <w:spacing w:line="242" w:lineRule="auto" w:before="122"/>
        <w:ind w:left="425" w:right="1725" w:firstLine="0"/>
        <w:jc w:val="left"/>
        <w:rPr>
          <w:sz w:val="21"/>
        </w:rPr>
      </w:pPr>
      <w:r>
        <w:rPr>
          <w:spacing w:val="-3"/>
          <w:w w:val="105"/>
          <w:sz w:val="21"/>
        </w:rPr>
        <w:t>Collett, Stephen </w:t>
      </w:r>
      <w:r>
        <w:rPr>
          <w:spacing w:val="-5"/>
          <w:w w:val="105"/>
          <w:sz w:val="21"/>
        </w:rPr>
        <w:t>C, </w:t>
      </w:r>
      <w:r>
        <w:rPr>
          <w:spacing w:val="-6"/>
          <w:w w:val="105"/>
          <w:sz w:val="21"/>
        </w:rPr>
        <w:t>Tom </w:t>
      </w:r>
      <w:r>
        <w:rPr>
          <w:spacing w:val="-3"/>
          <w:w w:val="105"/>
          <w:sz w:val="21"/>
        </w:rPr>
        <w:t>Gariffo, </w:t>
      </w:r>
      <w:r>
        <w:rPr>
          <w:w w:val="105"/>
          <w:sz w:val="21"/>
        </w:rPr>
        <w:t>Marisa </w:t>
      </w:r>
      <w:r>
        <w:rPr>
          <w:spacing w:val="-3"/>
          <w:w w:val="105"/>
          <w:sz w:val="21"/>
        </w:rPr>
        <w:t>Hernandez-Morgan, </w:t>
      </w:r>
      <w:r>
        <w:rPr>
          <w:i/>
          <w:spacing w:val="-3"/>
          <w:w w:val="105"/>
          <w:sz w:val="21"/>
        </w:rPr>
        <w:t>Evaluation of </w:t>
      </w:r>
      <w:r>
        <w:rPr>
          <w:i/>
          <w:w w:val="105"/>
          <w:sz w:val="21"/>
        </w:rPr>
        <w:t>the Medical </w:t>
      </w:r>
      <w:r>
        <w:rPr>
          <w:i/>
          <w:spacing w:val="-3"/>
          <w:w w:val="105"/>
          <w:sz w:val="21"/>
        </w:rPr>
        <w:t>Marijuana </w:t>
      </w:r>
      <w:r>
        <w:rPr>
          <w:i/>
          <w:w w:val="105"/>
          <w:sz w:val="21"/>
        </w:rPr>
        <w:t>Program in </w:t>
      </w:r>
      <w:r>
        <w:rPr>
          <w:i/>
          <w:spacing w:val="-3"/>
          <w:w w:val="105"/>
          <w:sz w:val="21"/>
        </w:rPr>
        <w:t>Washington, DC</w:t>
      </w:r>
      <w:r>
        <w:rPr>
          <w:spacing w:val="-3"/>
          <w:w w:val="105"/>
          <w:sz w:val="21"/>
        </w:rPr>
        <w:t>, </w:t>
      </w:r>
      <w:r>
        <w:rPr>
          <w:w w:val="105"/>
          <w:sz w:val="21"/>
        </w:rPr>
        <w:t>University of </w:t>
      </w:r>
      <w:r>
        <w:rPr>
          <w:spacing w:val="-4"/>
          <w:w w:val="105"/>
          <w:sz w:val="21"/>
        </w:rPr>
        <w:t>California, </w:t>
      </w:r>
      <w:r>
        <w:rPr>
          <w:w w:val="105"/>
          <w:sz w:val="21"/>
        </w:rPr>
        <w:t>Los Angeles </w:t>
      </w:r>
      <w:r>
        <w:rPr>
          <w:spacing w:val="-3"/>
          <w:w w:val="105"/>
          <w:sz w:val="21"/>
        </w:rPr>
        <w:t>Luskin </w:t>
      </w:r>
      <w:r>
        <w:rPr>
          <w:w w:val="105"/>
          <w:sz w:val="21"/>
        </w:rPr>
        <w:t>School of </w:t>
      </w:r>
      <w:r>
        <w:rPr>
          <w:spacing w:val="-3"/>
          <w:w w:val="105"/>
          <w:sz w:val="21"/>
        </w:rPr>
        <w:t>Public Affairs </w:t>
      </w:r>
      <w:r>
        <w:rPr>
          <w:spacing w:val="-6"/>
          <w:w w:val="105"/>
          <w:sz w:val="21"/>
        </w:rPr>
        <w:t>(2013)</w:t>
      </w:r>
    </w:p>
    <w:p>
      <w:pPr>
        <w:spacing w:line="242" w:lineRule="auto" w:before="124"/>
        <w:ind w:left="425" w:right="1725" w:firstLine="0"/>
        <w:jc w:val="left"/>
        <w:rPr>
          <w:sz w:val="21"/>
        </w:rPr>
      </w:pPr>
      <w:r>
        <w:rPr>
          <w:spacing w:val="-5"/>
          <w:w w:val="105"/>
          <w:sz w:val="21"/>
        </w:rPr>
        <w:t>Collier,</w:t>
      </w:r>
      <w:r>
        <w:rPr>
          <w:spacing w:val="-14"/>
          <w:w w:val="105"/>
          <w:sz w:val="21"/>
        </w:rPr>
        <w:t> </w:t>
      </w:r>
      <w:r>
        <w:rPr>
          <w:w w:val="105"/>
          <w:sz w:val="21"/>
        </w:rPr>
        <w:t>Joe,</w:t>
      </w:r>
      <w:r>
        <w:rPr>
          <w:spacing w:val="-13"/>
          <w:w w:val="105"/>
          <w:sz w:val="21"/>
        </w:rPr>
        <w:t> </w:t>
      </w:r>
      <w:r>
        <w:rPr>
          <w:w w:val="105"/>
          <w:sz w:val="21"/>
        </w:rPr>
        <w:t>‘Paediatric</w:t>
      </w:r>
      <w:r>
        <w:rPr>
          <w:spacing w:val="-13"/>
          <w:w w:val="105"/>
          <w:sz w:val="21"/>
        </w:rPr>
        <w:t> </w:t>
      </w:r>
      <w:r>
        <w:rPr>
          <w:w w:val="105"/>
          <w:sz w:val="21"/>
        </w:rPr>
        <w:t>Prescribing:</w:t>
      </w:r>
      <w:r>
        <w:rPr>
          <w:spacing w:val="-13"/>
          <w:w w:val="105"/>
          <w:sz w:val="21"/>
        </w:rPr>
        <w:t> </w:t>
      </w:r>
      <w:r>
        <w:rPr>
          <w:spacing w:val="-3"/>
          <w:w w:val="105"/>
          <w:sz w:val="21"/>
        </w:rPr>
        <w:t>Using</w:t>
      </w:r>
      <w:r>
        <w:rPr>
          <w:spacing w:val="-13"/>
          <w:w w:val="105"/>
          <w:sz w:val="21"/>
        </w:rPr>
        <w:t> </w:t>
      </w:r>
      <w:r>
        <w:rPr>
          <w:spacing w:val="-3"/>
          <w:w w:val="105"/>
          <w:sz w:val="21"/>
        </w:rPr>
        <w:t>Unlicensed</w:t>
      </w:r>
      <w:r>
        <w:rPr>
          <w:spacing w:val="-13"/>
          <w:w w:val="105"/>
          <w:sz w:val="21"/>
        </w:rPr>
        <w:t> </w:t>
      </w:r>
      <w:r>
        <w:rPr>
          <w:w w:val="105"/>
          <w:sz w:val="21"/>
        </w:rPr>
        <w:t>Drugs</w:t>
      </w:r>
      <w:r>
        <w:rPr>
          <w:spacing w:val="-14"/>
          <w:w w:val="105"/>
          <w:sz w:val="21"/>
        </w:rPr>
        <w:t> </w:t>
      </w:r>
      <w:r>
        <w:rPr>
          <w:w w:val="105"/>
          <w:sz w:val="21"/>
        </w:rPr>
        <w:t>and</w:t>
      </w:r>
      <w:r>
        <w:rPr>
          <w:spacing w:val="-13"/>
          <w:w w:val="105"/>
          <w:sz w:val="21"/>
        </w:rPr>
        <w:t> </w:t>
      </w:r>
      <w:r>
        <w:rPr>
          <w:w w:val="105"/>
          <w:sz w:val="21"/>
        </w:rPr>
        <w:t>Medicines</w:t>
      </w:r>
      <w:r>
        <w:rPr>
          <w:spacing w:val="-13"/>
          <w:w w:val="105"/>
          <w:sz w:val="21"/>
        </w:rPr>
        <w:t> </w:t>
      </w:r>
      <w:r>
        <w:rPr>
          <w:w w:val="105"/>
          <w:sz w:val="21"/>
        </w:rPr>
        <w:t>Outside</w:t>
      </w:r>
      <w:r>
        <w:rPr>
          <w:spacing w:val="-13"/>
          <w:w w:val="105"/>
          <w:sz w:val="21"/>
        </w:rPr>
        <w:t> </w:t>
      </w:r>
      <w:r>
        <w:rPr>
          <w:w w:val="105"/>
          <w:sz w:val="21"/>
        </w:rPr>
        <w:t>Their</w:t>
      </w:r>
      <w:r>
        <w:rPr>
          <w:spacing w:val="-13"/>
          <w:w w:val="105"/>
          <w:sz w:val="21"/>
        </w:rPr>
        <w:t> </w:t>
      </w:r>
      <w:r>
        <w:rPr>
          <w:w w:val="105"/>
          <w:sz w:val="21"/>
        </w:rPr>
        <w:t>Licensed </w:t>
      </w:r>
      <w:r>
        <w:rPr>
          <w:spacing w:val="-3"/>
          <w:w w:val="105"/>
          <w:sz w:val="21"/>
        </w:rPr>
        <w:t>Indications’ (1999) </w:t>
      </w:r>
      <w:r>
        <w:rPr>
          <w:w w:val="105"/>
          <w:sz w:val="21"/>
        </w:rPr>
        <w:t>48 </w:t>
      </w:r>
      <w:r>
        <w:rPr>
          <w:i/>
          <w:spacing w:val="-3"/>
          <w:w w:val="105"/>
          <w:sz w:val="21"/>
        </w:rPr>
        <w:t>British Journal of Clinical </w:t>
      </w:r>
      <w:r>
        <w:rPr>
          <w:i/>
          <w:spacing w:val="-2"/>
          <w:w w:val="105"/>
          <w:sz w:val="21"/>
        </w:rPr>
        <w:t>Pharmacology</w:t>
      </w:r>
      <w:r>
        <w:rPr>
          <w:i/>
          <w:spacing w:val="11"/>
          <w:w w:val="105"/>
          <w:sz w:val="21"/>
        </w:rPr>
        <w:t> </w:t>
      </w:r>
      <w:r>
        <w:rPr>
          <w:w w:val="105"/>
          <w:sz w:val="21"/>
        </w:rPr>
        <w:t>5</w:t>
      </w:r>
    </w:p>
    <w:p>
      <w:pPr>
        <w:spacing w:line="242" w:lineRule="auto" w:before="122"/>
        <w:ind w:left="425" w:right="2182" w:firstLine="0"/>
        <w:jc w:val="left"/>
        <w:rPr>
          <w:sz w:val="21"/>
        </w:rPr>
      </w:pPr>
      <w:r>
        <w:rPr>
          <w:spacing w:val="-3"/>
          <w:w w:val="105"/>
          <w:sz w:val="21"/>
        </w:rPr>
        <w:t>Colorado </w:t>
      </w:r>
      <w:r>
        <w:rPr>
          <w:w w:val="105"/>
          <w:sz w:val="21"/>
        </w:rPr>
        <w:t>Department of </w:t>
      </w:r>
      <w:r>
        <w:rPr>
          <w:spacing w:val="-3"/>
          <w:w w:val="105"/>
          <w:sz w:val="21"/>
        </w:rPr>
        <w:t>Public </w:t>
      </w:r>
      <w:r>
        <w:rPr>
          <w:w w:val="105"/>
          <w:sz w:val="21"/>
        </w:rPr>
        <w:t>Health &amp; </w:t>
      </w:r>
      <w:r>
        <w:rPr>
          <w:spacing w:val="-3"/>
          <w:w w:val="105"/>
          <w:sz w:val="21"/>
        </w:rPr>
        <w:t>Environment, </w:t>
      </w:r>
      <w:r>
        <w:rPr>
          <w:i/>
          <w:w w:val="105"/>
          <w:sz w:val="21"/>
        </w:rPr>
        <w:t>Medical </w:t>
      </w:r>
      <w:r>
        <w:rPr>
          <w:i/>
          <w:spacing w:val="-3"/>
          <w:w w:val="105"/>
          <w:sz w:val="21"/>
        </w:rPr>
        <w:t>Marijuana </w:t>
      </w:r>
      <w:r>
        <w:rPr>
          <w:i/>
          <w:w w:val="105"/>
          <w:sz w:val="21"/>
        </w:rPr>
        <w:t>Registry Program </w:t>
      </w:r>
      <w:r>
        <w:rPr>
          <w:i/>
          <w:spacing w:val="-4"/>
          <w:w w:val="105"/>
          <w:sz w:val="21"/>
        </w:rPr>
        <w:t>Statistics</w:t>
      </w:r>
      <w:r>
        <w:rPr>
          <w:spacing w:val="-4"/>
          <w:w w:val="105"/>
          <w:sz w:val="21"/>
        </w:rPr>
        <w:t>, </w:t>
      </w:r>
      <w:r>
        <w:rPr>
          <w:w w:val="105"/>
          <w:sz w:val="21"/>
        </w:rPr>
        <w:t>30 June </w:t>
      </w:r>
      <w:r>
        <w:rPr>
          <w:spacing w:val="-7"/>
          <w:w w:val="105"/>
          <w:sz w:val="21"/>
        </w:rPr>
        <w:t>3015 </w:t>
      </w:r>
      <w:r>
        <w:rPr>
          <w:w w:val="105"/>
          <w:sz w:val="21"/>
        </w:rPr>
        <w:t>&lt;</w:t>
      </w:r>
      <w:hyperlink r:id="rId74">
        <w:r>
          <w:rPr>
            <w:w w:val="105"/>
            <w:sz w:val="21"/>
          </w:rPr>
          <w:t>www.colorado.gov</w:t>
        </w:r>
      </w:hyperlink>
      <w:r>
        <w:rPr>
          <w:w w:val="105"/>
          <w:sz w:val="21"/>
        </w:rPr>
        <w:t>&gt;</w:t>
      </w:r>
    </w:p>
    <w:p>
      <w:pPr>
        <w:pStyle w:val="BodyText"/>
        <w:spacing w:before="122"/>
        <w:ind w:left="425"/>
      </w:pPr>
      <w:r>
        <w:rPr>
          <w:w w:val="105"/>
        </w:rPr>
        <w:t>Commonwealth Department of Health</w:t>
      </w:r>
    </w:p>
    <w:p>
      <w:pPr>
        <w:pStyle w:val="ListParagraph"/>
        <w:numPr>
          <w:ilvl w:val="0"/>
          <w:numId w:val="131"/>
        </w:numPr>
        <w:tabs>
          <w:tab w:pos="992" w:val="left" w:leader="none"/>
          <w:tab w:pos="993" w:val="left" w:leader="none"/>
        </w:tabs>
        <w:spacing w:line="240" w:lineRule="auto" w:before="124" w:after="0"/>
        <w:ind w:left="992" w:right="0" w:hanging="567"/>
        <w:jc w:val="left"/>
        <w:rPr>
          <w:sz w:val="21"/>
        </w:rPr>
      </w:pPr>
      <w:r>
        <w:rPr>
          <w:i/>
          <w:w w:val="105"/>
          <w:sz w:val="21"/>
        </w:rPr>
        <w:t>Medicinal </w:t>
      </w:r>
      <w:r>
        <w:rPr>
          <w:i/>
          <w:spacing w:val="-3"/>
          <w:w w:val="105"/>
          <w:sz w:val="21"/>
        </w:rPr>
        <w:t>Cannabis </w:t>
      </w:r>
      <w:r>
        <w:rPr>
          <w:spacing w:val="-4"/>
          <w:w w:val="105"/>
          <w:sz w:val="21"/>
        </w:rPr>
        <w:t>(27 </w:t>
      </w:r>
      <w:r>
        <w:rPr>
          <w:spacing w:val="-2"/>
          <w:w w:val="105"/>
          <w:sz w:val="21"/>
        </w:rPr>
        <w:t>May </w:t>
      </w:r>
      <w:r>
        <w:rPr>
          <w:spacing w:val="-6"/>
          <w:w w:val="105"/>
          <w:sz w:val="21"/>
        </w:rPr>
        <w:t>2015)</w:t>
      </w:r>
      <w:r>
        <w:rPr>
          <w:spacing w:val="-3"/>
          <w:w w:val="105"/>
          <w:sz w:val="21"/>
        </w:rPr>
        <w:t> &lt;</w:t>
      </w:r>
      <w:hyperlink r:id="rId173">
        <w:r>
          <w:rPr>
            <w:spacing w:val="-3"/>
            <w:w w:val="105"/>
            <w:sz w:val="21"/>
          </w:rPr>
          <w:t>www.health.gov.au</w:t>
        </w:r>
      </w:hyperlink>
      <w:r>
        <w:rPr>
          <w:spacing w:val="-3"/>
          <w:w w:val="105"/>
          <w:sz w:val="21"/>
        </w:rPr>
        <w:t>&gt;</w:t>
      </w:r>
    </w:p>
    <w:p>
      <w:pPr>
        <w:pStyle w:val="ListParagraph"/>
        <w:numPr>
          <w:ilvl w:val="0"/>
          <w:numId w:val="131"/>
        </w:numPr>
        <w:tabs>
          <w:tab w:pos="992" w:val="left" w:leader="none"/>
          <w:tab w:pos="993" w:val="left" w:leader="none"/>
        </w:tabs>
        <w:spacing w:line="242" w:lineRule="auto" w:before="124" w:after="0"/>
        <w:ind w:left="992" w:right="1640" w:hanging="567"/>
        <w:jc w:val="left"/>
        <w:rPr>
          <w:i/>
          <w:sz w:val="21"/>
        </w:rPr>
      </w:pPr>
      <w:r>
        <w:rPr>
          <w:i/>
          <w:spacing w:val="-3"/>
          <w:w w:val="105"/>
          <w:sz w:val="21"/>
        </w:rPr>
        <w:t>Submission </w:t>
      </w:r>
      <w:r>
        <w:rPr>
          <w:i/>
          <w:w w:val="105"/>
          <w:sz w:val="21"/>
        </w:rPr>
        <w:t>No </w:t>
      </w:r>
      <w:r>
        <w:rPr>
          <w:i/>
          <w:spacing w:val="-3"/>
          <w:w w:val="105"/>
          <w:sz w:val="21"/>
        </w:rPr>
        <w:t>67 </w:t>
      </w:r>
      <w:r>
        <w:rPr>
          <w:i/>
          <w:w w:val="105"/>
          <w:sz w:val="21"/>
        </w:rPr>
        <w:t>to the Legal and </w:t>
      </w:r>
      <w:r>
        <w:rPr>
          <w:i/>
          <w:spacing w:val="-3"/>
          <w:w w:val="105"/>
          <w:sz w:val="21"/>
        </w:rPr>
        <w:t>Constitutional </w:t>
      </w:r>
      <w:r>
        <w:rPr>
          <w:i/>
          <w:w w:val="105"/>
          <w:sz w:val="21"/>
        </w:rPr>
        <w:t>Affairs </w:t>
      </w:r>
      <w:r>
        <w:rPr>
          <w:i/>
          <w:spacing w:val="-3"/>
          <w:w w:val="105"/>
          <w:sz w:val="21"/>
        </w:rPr>
        <w:t>Legislation </w:t>
      </w:r>
      <w:r>
        <w:rPr>
          <w:i/>
          <w:w w:val="105"/>
          <w:sz w:val="21"/>
        </w:rPr>
        <w:t>Committee, Inquiry </w:t>
      </w:r>
      <w:r>
        <w:rPr>
          <w:i/>
          <w:spacing w:val="-3"/>
          <w:w w:val="105"/>
          <w:sz w:val="21"/>
        </w:rPr>
        <w:t>into </w:t>
      </w:r>
      <w:r>
        <w:rPr>
          <w:i/>
          <w:spacing w:val="-3"/>
          <w:w w:val="105"/>
          <w:sz w:val="21"/>
        </w:rPr>
        <w:t>Regulator of </w:t>
      </w:r>
      <w:r>
        <w:rPr>
          <w:i/>
          <w:w w:val="105"/>
          <w:sz w:val="21"/>
        </w:rPr>
        <w:t>Medicinal </w:t>
      </w:r>
      <w:r>
        <w:rPr>
          <w:i/>
          <w:spacing w:val="-3"/>
          <w:w w:val="105"/>
          <w:sz w:val="21"/>
        </w:rPr>
        <w:t>Cannabis </w:t>
      </w:r>
      <w:r>
        <w:rPr>
          <w:i/>
          <w:w w:val="105"/>
          <w:sz w:val="21"/>
        </w:rPr>
        <w:t>Bill</w:t>
      </w:r>
      <w:r>
        <w:rPr>
          <w:i/>
          <w:spacing w:val="35"/>
          <w:w w:val="105"/>
          <w:sz w:val="21"/>
        </w:rPr>
        <w:t> </w:t>
      </w:r>
      <w:r>
        <w:rPr>
          <w:i/>
          <w:spacing w:val="-9"/>
          <w:w w:val="105"/>
          <w:sz w:val="21"/>
        </w:rPr>
        <w:t>2014</w:t>
      </w:r>
    </w:p>
    <w:p>
      <w:pPr>
        <w:pStyle w:val="ListParagraph"/>
        <w:numPr>
          <w:ilvl w:val="0"/>
          <w:numId w:val="131"/>
        </w:numPr>
        <w:tabs>
          <w:tab w:pos="992" w:val="left" w:leader="none"/>
          <w:tab w:pos="993" w:val="left" w:leader="none"/>
        </w:tabs>
        <w:spacing w:line="355" w:lineRule="auto" w:before="122" w:after="0"/>
        <w:ind w:left="425" w:right="2870" w:firstLine="0"/>
        <w:jc w:val="left"/>
        <w:rPr>
          <w:sz w:val="21"/>
        </w:rPr>
      </w:pPr>
      <w:r>
        <w:rPr>
          <w:i/>
          <w:w w:val="105"/>
          <w:sz w:val="21"/>
        </w:rPr>
        <w:t>The</w:t>
      </w:r>
      <w:r>
        <w:rPr>
          <w:i/>
          <w:spacing w:val="-8"/>
          <w:w w:val="105"/>
          <w:sz w:val="21"/>
        </w:rPr>
        <w:t> </w:t>
      </w:r>
      <w:r>
        <w:rPr>
          <w:i/>
          <w:spacing w:val="-3"/>
          <w:w w:val="105"/>
          <w:sz w:val="21"/>
        </w:rPr>
        <w:t>National</w:t>
      </w:r>
      <w:r>
        <w:rPr>
          <w:i/>
          <w:spacing w:val="-7"/>
          <w:w w:val="105"/>
          <w:sz w:val="21"/>
        </w:rPr>
        <w:t> </w:t>
      </w:r>
      <w:r>
        <w:rPr>
          <w:i/>
          <w:spacing w:val="-3"/>
          <w:w w:val="105"/>
          <w:sz w:val="21"/>
        </w:rPr>
        <w:t>Strategy</w:t>
      </w:r>
      <w:r>
        <w:rPr>
          <w:i/>
          <w:spacing w:val="-8"/>
          <w:w w:val="105"/>
          <w:sz w:val="21"/>
        </w:rPr>
        <w:t> </w:t>
      </w:r>
      <w:r>
        <w:rPr>
          <w:i/>
          <w:w w:val="105"/>
          <w:sz w:val="21"/>
        </w:rPr>
        <w:t>for</w:t>
      </w:r>
      <w:r>
        <w:rPr>
          <w:i/>
          <w:spacing w:val="-7"/>
          <w:w w:val="105"/>
          <w:sz w:val="21"/>
        </w:rPr>
        <w:t> </w:t>
      </w:r>
      <w:r>
        <w:rPr>
          <w:i/>
          <w:w w:val="105"/>
          <w:sz w:val="21"/>
        </w:rPr>
        <w:t>Quality</w:t>
      </w:r>
      <w:r>
        <w:rPr>
          <w:i/>
          <w:spacing w:val="-8"/>
          <w:w w:val="105"/>
          <w:sz w:val="21"/>
        </w:rPr>
        <w:t> </w:t>
      </w:r>
      <w:r>
        <w:rPr>
          <w:i/>
          <w:w w:val="105"/>
          <w:sz w:val="21"/>
        </w:rPr>
        <w:t>Use</w:t>
      </w:r>
      <w:r>
        <w:rPr>
          <w:i/>
          <w:spacing w:val="-7"/>
          <w:w w:val="105"/>
          <w:sz w:val="21"/>
        </w:rPr>
        <w:t> </w:t>
      </w:r>
      <w:r>
        <w:rPr>
          <w:i/>
          <w:spacing w:val="-3"/>
          <w:w w:val="105"/>
          <w:sz w:val="21"/>
        </w:rPr>
        <w:t>of</w:t>
      </w:r>
      <w:r>
        <w:rPr>
          <w:i/>
          <w:spacing w:val="-8"/>
          <w:w w:val="105"/>
          <w:sz w:val="21"/>
        </w:rPr>
        <w:t> </w:t>
      </w:r>
      <w:r>
        <w:rPr>
          <w:i/>
          <w:w w:val="105"/>
          <w:sz w:val="21"/>
        </w:rPr>
        <w:t>Medicines:</w:t>
      </w:r>
      <w:r>
        <w:rPr>
          <w:i/>
          <w:spacing w:val="-7"/>
          <w:w w:val="105"/>
          <w:sz w:val="21"/>
        </w:rPr>
        <w:t> </w:t>
      </w:r>
      <w:r>
        <w:rPr>
          <w:i/>
          <w:w w:val="105"/>
          <w:sz w:val="21"/>
        </w:rPr>
        <w:t>Executive</w:t>
      </w:r>
      <w:r>
        <w:rPr>
          <w:i/>
          <w:spacing w:val="-8"/>
          <w:w w:val="105"/>
          <w:sz w:val="21"/>
        </w:rPr>
        <w:t> </w:t>
      </w:r>
      <w:r>
        <w:rPr>
          <w:i/>
          <w:w w:val="105"/>
          <w:sz w:val="21"/>
        </w:rPr>
        <w:t>Summary</w:t>
      </w:r>
      <w:r>
        <w:rPr>
          <w:i/>
          <w:spacing w:val="-7"/>
          <w:w w:val="105"/>
          <w:sz w:val="21"/>
        </w:rPr>
        <w:t> </w:t>
      </w:r>
      <w:r>
        <w:rPr>
          <w:spacing w:val="-3"/>
          <w:w w:val="105"/>
          <w:sz w:val="21"/>
        </w:rPr>
        <w:t>(2002) </w:t>
      </w:r>
      <w:r>
        <w:rPr>
          <w:spacing w:val="-4"/>
          <w:w w:val="105"/>
          <w:sz w:val="21"/>
        </w:rPr>
        <w:t>Commonwealth </w:t>
      </w:r>
      <w:r>
        <w:rPr>
          <w:w w:val="105"/>
          <w:sz w:val="21"/>
        </w:rPr>
        <w:t>Department of Health—Therapeutic Goods</w:t>
      </w:r>
      <w:r>
        <w:rPr>
          <w:spacing w:val="16"/>
          <w:w w:val="105"/>
          <w:sz w:val="21"/>
        </w:rPr>
        <w:t> </w:t>
      </w:r>
      <w:r>
        <w:rPr>
          <w:spacing w:val="-3"/>
          <w:w w:val="105"/>
          <w:sz w:val="21"/>
        </w:rPr>
        <w:t>Administration</w:t>
      </w:r>
    </w:p>
    <w:p>
      <w:pPr>
        <w:pStyle w:val="ListParagraph"/>
        <w:numPr>
          <w:ilvl w:val="0"/>
          <w:numId w:val="131"/>
        </w:numPr>
        <w:tabs>
          <w:tab w:pos="992" w:val="left" w:leader="none"/>
          <w:tab w:pos="993" w:val="left" w:leader="none"/>
        </w:tabs>
        <w:spacing w:line="240" w:lineRule="auto" w:before="1" w:after="0"/>
        <w:ind w:left="992" w:right="0" w:hanging="567"/>
        <w:jc w:val="left"/>
        <w:rPr>
          <w:sz w:val="21"/>
        </w:rPr>
      </w:pPr>
      <w:r>
        <w:rPr>
          <w:i/>
          <w:w w:val="105"/>
          <w:sz w:val="21"/>
        </w:rPr>
        <w:t>About the </w:t>
      </w:r>
      <w:r>
        <w:rPr>
          <w:i/>
          <w:spacing w:val="-3"/>
          <w:w w:val="105"/>
          <w:sz w:val="21"/>
        </w:rPr>
        <w:t>Work of </w:t>
      </w:r>
      <w:r>
        <w:rPr>
          <w:i/>
          <w:w w:val="105"/>
          <w:sz w:val="21"/>
        </w:rPr>
        <w:t>the TGA—A </w:t>
      </w:r>
      <w:r>
        <w:rPr>
          <w:i/>
          <w:spacing w:val="-3"/>
          <w:w w:val="105"/>
          <w:sz w:val="21"/>
        </w:rPr>
        <w:t>Risk </w:t>
      </w:r>
      <w:r>
        <w:rPr>
          <w:i/>
          <w:w w:val="105"/>
          <w:sz w:val="21"/>
        </w:rPr>
        <w:t>Management Approach </w:t>
      </w:r>
      <w:r>
        <w:rPr>
          <w:spacing w:val="-8"/>
          <w:w w:val="105"/>
          <w:sz w:val="21"/>
        </w:rPr>
        <w:t>(15 </w:t>
      </w:r>
      <w:r>
        <w:rPr>
          <w:spacing w:val="-2"/>
          <w:w w:val="105"/>
          <w:sz w:val="21"/>
        </w:rPr>
        <w:t>August</w:t>
      </w:r>
      <w:r>
        <w:rPr>
          <w:spacing w:val="-1"/>
          <w:w w:val="105"/>
          <w:sz w:val="21"/>
        </w:rPr>
        <w:t> </w:t>
      </w:r>
      <w:r>
        <w:rPr>
          <w:spacing w:val="-10"/>
          <w:w w:val="105"/>
          <w:sz w:val="21"/>
        </w:rPr>
        <w:t>2011)</w:t>
      </w:r>
    </w:p>
    <w:p>
      <w:pPr>
        <w:pStyle w:val="ListParagraph"/>
        <w:numPr>
          <w:ilvl w:val="0"/>
          <w:numId w:val="131"/>
        </w:numPr>
        <w:tabs>
          <w:tab w:pos="992" w:val="left" w:leader="none"/>
          <w:tab w:pos="993" w:val="left" w:leader="none"/>
        </w:tabs>
        <w:spacing w:line="240" w:lineRule="auto" w:before="124" w:after="0"/>
        <w:ind w:left="992" w:right="0" w:hanging="567"/>
        <w:jc w:val="left"/>
        <w:rPr>
          <w:sz w:val="21"/>
        </w:rPr>
      </w:pPr>
      <w:r>
        <w:rPr>
          <w:i/>
          <w:w w:val="105"/>
          <w:sz w:val="21"/>
        </w:rPr>
        <w:t>Access to Unapproved Therapeutic Goods via the Special Access Scheme</w:t>
      </w:r>
      <w:r>
        <w:rPr>
          <w:i/>
          <w:spacing w:val="39"/>
          <w:w w:val="105"/>
          <w:sz w:val="21"/>
        </w:rPr>
        <w:t> </w:t>
      </w:r>
      <w:r>
        <w:rPr>
          <w:w w:val="105"/>
          <w:sz w:val="21"/>
        </w:rPr>
        <w:t>(2009)</w:t>
      </w:r>
    </w:p>
    <w:p>
      <w:pPr>
        <w:pStyle w:val="ListParagraph"/>
        <w:numPr>
          <w:ilvl w:val="0"/>
          <w:numId w:val="131"/>
        </w:numPr>
        <w:tabs>
          <w:tab w:pos="992" w:val="left" w:leader="none"/>
          <w:tab w:pos="993" w:val="left" w:leader="none"/>
        </w:tabs>
        <w:spacing w:line="240" w:lineRule="auto" w:before="124" w:after="0"/>
        <w:ind w:left="992" w:right="0" w:hanging="567"/>
        <w:jc w:val="left"/>
        <w:rPr>
          <w:sz w:val="21"/>
        </w:rPr>
      </w:pPr>
      <w:r>
        <w:rPr>
          <w:i/>
          <w:w w:val="105"/>
          <w:sz w:val="21"/>
        </w:rPr>
        <w:t>Access to Unapproved Therapeutic Goods: Personal Importation</w:t>
      </w:r>
      <w:r>
        <w:rPr>
          <w:i/>
          <w:spacing w:val="27"/>
          <w:w w:val="105"/>
          <w:sz w:val="21"/>
        </w:rPr>
        <w:t> </w:t>
      </w:r>
      <w:r>
        <w:rPr>
          <w:w w:val="105"/>
          <w:sz w:val="21"/>
        </w:rPr>
        <w:t>(2004)</w:t>
      </w:r>
    </w:p>
    <w:p>
      <w:pPr>
        <w:pStyle w:val="ListParagraph"/>
        <w:numPr>
          <w:ilvl w:val="0"/>
          <w:numId w:val="131"/>
        </w:numPr>
        <w:tabs>
          <w:tab w:pos="992" w:val="left" w:leader="none"/>
          <w:tab w:pos="993" w:val="left" w:leader="none"/>
        </w:tabs>
        <w:spacing w:line="240" w:lineRule="auto" w:before="124" w:after="0"/>
        <w:ind w:left="992" w:right="0" w:hanging="567"/>
        <w:jc w:val="left"/>
        <w:rPr>
          <w:sz w:val="21"/>
        </w:rPr>
      </w:pPr>
      <w:r>
        <w:rPr>
          <w:i/>
          <w:spacing w:val="-3"/>
          <w:w w:val="105"/>
          <w:sz w:val="21"/>
        </w:rPr>
        <w:t>Australian </w:t>
      </w:r>
      <w:r>
        <w:rPr>
          <w:i/>
          <w:w w:val="105"/>
          <w:sz w:val="21"/>
        </w:rPr>
        <w:t>Public Assessment Report for Nabiximols </w:t>
      </w:r>
      <w:r>
        <w:rPr>
          <w:spacing w:val="-4"/>
          <w:w w:val="105"/>
          <w:sz w:val="21"/>
        </w:rPr>
        <w:t>(27 </w:t>
      </w:r>
      <w:r>
        <w:rPr>
          <w:w w:val="105"/>
          <w:sz w:val="21"/>
        </w:rPr>
        <w:t>September</w:t>
      </w:r>
      <w:r>
        <w:rPr>
          <w:spacing w:val="37"/>
          <w:w w:val="105"/>
          <w:sz w:val="21"/>
        </w:rPr>
        <w:t> </w:t>
      </w:r>
      <w:r>
        <w:rPr>
          <w:spacing w:val="-6"/>
          <w:w w:val="105"/>
          <w:sz w:val="21"/>
        </w:rPr>
        <w:t>2013)</w:t>
      </w:r>
    </w:p>
    <w:p>
      <w:pPr>
        <w:pStyle w:val="ListParagraph"/>
        <w:numPr>
          <w:ilvl w:val="0"/>
          <w:numId w:val="131"/>
        </w:numPr>
        <w:tabs>
          <w:tab w:pos="992" w:val="left" w:leader="none"/>
          <w:tab w:pos="993" w:val="left" w:leader="none"/>
        </w:tabs>
        <w:spacing w:line="240" w:lineRule="auto" w:before="124" w:after="0"/>
        <w:ind w:left="992" w:right="0" w:hanging="567"/>
        <w:jc w:val="left"/>
        <w:rPr>
          <w:sz w:val="21"/>
        </w:rPr>
      </w:pPr>
      <w:r>
        <w:rPr>
          <w:i/>
          <w:spacing w:val="-3"/>
          <w:w w:val="105"/>
          <w:sz w:val="21"/>
        </w:rPr>
        <w:t>Australian </w:t>
      </w:r>
      <w:r>
        <w:rPr>
          <w:i/>
          <w:w w:val="105"/>
          <w:sz w:val="21"/>
        </w:rPr>
        <w:t>Regulatory </w:t>
      </w:r>
      <w:r>
        <w:rPr>
          <w:i/>
          <w:spacing w:val="-3"/>
          <w:w w:val="105"/>
          <w:sz w:val="21"/>
        </w:rPr>
        <w:t>Guidelines </w:t>
      </w:r>
      <w:r>
        <w:rPr>
          <w:i/>
          <w:w w:val="105"/>
          <w:sz w:val="21"/>
        </w:rPr>
        <w:t>for Complementary Medicines </w:t>
      </w:r>
      <w:r>
        <w:rPr>
          <w:w w:val="105"/>
          <w:sz w:val="21"/>
        </w:rPr>
        <w:t>(version </w:t>
      </w:r>
      <w:r>
        <w:rPr>
          <w:spacing w:val="-3"/>
          <w:w w:val="105"/>
          <w:sz w:val="21"/>
        </w:rPr>
        <w:t>5.2, </w:t>
      </w:r>
      <w:r>
        <w:rPr>
          <w:spacing w:val="-2"/>
          <w:w w:val="105"/>
          <w:sz w:val="21"/>
        </w:rPr>
        <w:t>May</w:t>
      </w:r>
      <w:r>
        <w:rPr>
          <w:spacing w:val="37"/>
          <w:w w:val="105"/>
          <w:sz w:val="21"/>
        </w:rPr>
        <w:t> </w:t>
      </w:r>
      <w:r>
        <w:rPr>
          <w:spacing w:val="-6"/>
          <w:w w:val="105"/>
          <w:sz w:val="21"/>
        </w:rPr>
        <w:t>2015)</w:t>
      </w:r>
    </w:p>
    <w:p>
      <w:pPr>
        <w:pStyle w:val="ListParagraph"/>
        <w:numPr>
          <w:ilvl w:val="0"/>
          <w:numId w:val="131"/>
        </w:numPr>
        <w:tabs>
          <w:tab w:pos="992" w:val="left" w:leader="none"/>
          <w:tab w:pos="993" w:val="left" w:leader="none"/>
        </w:tabs>
        <w:spacing w:line="242" w:lineRule="auto" w:before="123" w:after="0"/>
        <w:ind w:left="992" w:right="1933" w:hanging="567"/>
        <w:jc w:val="left"/>
        <w:rPr>
          <w:sz w:val="21"/>
        </w:rPr>
      </w:pPr>
      <w:r>
        <w:rPr>
          <w:i/>
          <w:spacing w:val="-3"/>
          <w:w w:val="105"/>
          <w:sz w:val="21"/>
        </w:rPr>
        <w:t>Australian </w:t>
      </w:r>
      <w:r>
        <w:rPr>
          <w:i/>
          <w:w w:val="105"/>
          <w:sz w:val="21"/>
        </w:rPr>
        <w:t>Requirements and </w:t>
      </w:r>
      <w:r>
        <w:rPr>
          <w:i/>
          <w:spacing w:val="-3"/>
          <w:w w:val="105"/>
          <w:sz w:val="21"/>
        </w:rPr>
        <w:t>Recommendations </w:t>
      </w:r>
      <w:r>
        <w:rPr>
          <w:i/>
          <w:w w:val="105"/>
          <w:sz w:val="21"/>
        </w:rPr>
        <w:t>for </w:t>
      </w:r>
      <w:r>
        <w:rPr>
          <w:i/>
          <w:spacing w:val="-3"/>
          <w:w w:val="105"/>
          <w:sz w:val="21"/>
        </w:rPr>
        <w:t>Pharmacovigilance Responsibilities of </w:t>
      </w:r>
      <w:r>
        <w:rPr>
          <w:i/>
          <w:w w:val="105"/>
          <w:sz w:val="21"/>
        </w:rPr>
        <w:t>Sponsors </w:t>
      </w:r>
      <w:r>
        <w:rPr>
          <w:i/>
          <w:spacing w:val="-3"/>
          <w:w w:val="105"/>
          <w:sz w:val="21"/>
        </w:rPr>
        <w:t>of </w:t>
      </w:r>
      <w:r>
        <w:rPr>
          <w:i/>
          <w:w w:val="105"/>
          <w:sz w:val="21"/>
        </w:rPr>
        <w:t>Medicines </w:t>
      </w:r>
      <w:r>
        <w:rPr>
          <w:w w:val="105"/>
          <w:sz w:val="21"/>
        </w:rPr>
        <w:t>(4 June</w:t>
      </w:r>
      <w:r>
        <w:rPr>
          <w:spacing w:val="29"/>
          <w:w w:val="105"/>
          <w:sz w:val="21"/>
        </w:rPr>
        <w:t> </w:t>
      </w:r>
      <w:r>
        <w:rPr>
          <w:spacing w:val="-6"/>
          <w:w w:val="105"/>
          <w:sz w:val="21"/>
        </w:rPr>
        <w:t>2014)</w:t>
      </w:r>
    </w:p>
    <w:p>
      <w:pPr>
        <w:pStyle w:val="ListParagraph"/>
        <w:numPr>
          <w:ilvl w:val="0"/>
          <w:numId w:val="131"/>
        </w:numPr>
        <w:tabs>
          <w:tab w:pos="992" w:val="left" w:leader="none"/>
          <w:tab w:pos="993" w:val="left" w:leader="none"/>
        </w:tabs>
        <w:spacing w:line="240" w:lineRule="auto" w:before="123" w:after="0"/>
        <w:ind w:left="992" w:right="0" w:hanging="567"/>
        <w:jc w:val="left"/>
        <w:rPr>
          <w:sz w:val="21"/>
        </w:rPr>
      </w:pPr>
      <w:r>
        <w:rPr>
          <w:i/>
          <w:spacing w:val="-3"/>
          <w:w w:val="105"/>
          <w:sz w:val="21"/>
        </w:rPr>
        <w:t>Authorised </w:t>
      </w:r>
      <w:r>
        <w:rPr>
          <w:i/>
          <w:w w:val="105"/>
          <w:sz w:val="21"/>
        </w:rPr>
        <w:t>Prescribers </w:t>
      </w:r>
      <w:r>
        <w:rPr>
          <w:spacing w:val="-8"/>
          <w:w w:val="105"/>
          <w:sz w:val="21"/>
        </w:rPr>
        <w:t>(14 </w:t>
      </w:r>
      <w:r>
        <w:rPr>
          <w:w w:val="105"/>
          <w:sz w:val="21"/>
        </w:rPr>
        <w:t>July</w:t>
      </w:r>
      <w:r>
        <w:rPr>
          <w:spacing w:val="-9"/>
          <w:w w:val="105"/>
          <w:sz w:val="21"/>
        </w:rPr>
        <w:t> </w:t>
      </w:r>
      <w:r>
        <w:rPr>
          <w:spacing w:val="-6"/>
          <w:w w:val="105"/>
          <w:sz w:val="21"/>
        </w:rPr>
        <w:t>2015)</w:t>
      </w:r>
    </w:p>
    <w:p>
      <w:pPr>
        <w:pStyle w:val="ListParagraph"/>
        <w:numPr>
          <w:ilvl w:val="0"/>
          <w:numId w:val="131"/>
        </w:numPr>
        <w:tabs>
          <w:tab w:pos="992" w:val="left" w:leader="none"/>
          <w:tab w:pos="993" w:val="left" w:leader="none"/>
        </w:tabs>
        <w:spacing w:line="240" w:lineRule="auto" w:before="123" w:after="0"/>
        <w:ind w:left="992" w:right="0" w:hanging="567"/>
        <w:jc w:val="left"/>
        <w:rPr>
          <w:sz w:val="21"/>
        </w:rPr>
      </w:pPr>
      <w:r>
        <w:rPr>
          <w:i/>
          <w:w w:val="105"/>
          <w:sz w:val="21"/>
        </w:rPr>
        <w:t>Benefits </w:t>
      </w:r>
      <w:r>
        <w:rPr>
          <w:i/>
          <w:spacing w:val="-3"/>
          <w:w w:val="105"/>
          <w:sz w:val="21"/>
        </w:rPr>
        <w:t>Versus </w:t>
      </w:r>
      <w:r>
        <w:rPr>
          <w:i/>
          <w:w w:val="105"/>
          <w:sz w:val="21"/>
        </w:rPr>
        <w:t>Risks Approach to </w:t>
      </w:r>
      <w:r>
        <w:rPr>
          <w:i/>
          <w:spacing w:val="-3"/>
          <w:w w:val="105"/>
          <w:sz w:val="21"/>
        </w:rPr>
        <w:t>Regulating </w:t>
      </w:r>
      <w:r>
        <w:rPr>
          <w:i/>
          <w:w w:val="105"/>
          <w:sz w:val="21"/>
        </w:rPr>
        <w:t>Therapeutic Goods </w:t>
      </w:r>
      <w:r>
        <w:rPr>
          <w:spacing w:val="2"/>
          <w:w w:val="105"/>
          <w:sz w:val="21"/>
        </w:rPr>
        <w:t>(8 </w:t>
      </w:r>
      <w:r>
        <w:rPr>
          <w:w w:val="105"/>
          <w:sz w:val="21"/>
        </w:rPr>
        <w:t>February</w:t>
      </w:r>
      <w:r>
        <w:rPr>
          <w:spacing w:val="42"/>
          <w:w w:val="105"/>
          <w:sz w:val="21"/>
        </w:rPr>
        <w:t> </w:t>
      </w:r>
      <w:r>
        <w:rPr>
          <w:spacing w:val="-6"/>
          <w:w w:val="105"/>
          <w:sz w:val="21"/>
        </w:rPr>
        <w:t>2015)</w:t>
      </w:r>
    </w:p>
    <w:p>
      <w:pPr>
        <w:pStyle w:val="ListParagraph"/>
        <w:numPr>
          <w:ilvl w:val="0"/>
          <w:numId w:val="131"/>
        </w:numPr>
        <w:tabs>
          <w:tab w:pos="992" w:val="left" w:leader="none"/>
          <w:tab w:pos="993" w:val="left" w:leader="none"/>
        </w:tabs>
        <w:spacing w:line="240" w:lineRule="auto" w:before="124" w:after="0"/>
        <w:ind w:left="992" w:right="0" w:hanging="567"/>
        <w:jc w:val="left"/>
        <w:rPr>
          <w:sz w:val="21"/>
        </w:rPr>
      </w:pPr>
      <w:r>
        <w:rPr>
          <w:i/>
          <w:w w:val="105"/>
          <w:sz w:val="21"/>
        </w:rPr>
        <w:t>Good Manufacturing Practice </w:t>
      </w:r>
      <w:r>
        <w:rPr>
          <w:spacing w:val="-3"/>
          <w:w w:val="105"/>
          <w:sz w:val="21"/>
        </w:rPr>
        <w:t>(29 </w:t>
      </w:r>
      <w:r>
        <w:rPr>
          <w:w w:val="105"/>
          <w:sz w:val="21"/>
        </w:rPr>
        <w:t>April</w:t>
      </w:r>
      <w:r>
        <w:rPr>
          <w:spacing w:val="28"/>
          <w:w w:val="105"/>
          <w:sz w:val="21"/>
        </w:rPr>
        <w:t> </w:t>
      </w:r>
      <w:r>
        <w:rPr>
          <w:spacing w:val="-6"/>
          <w:w w:val="105"/>
          <w:sz w:val="21"/>
        </w:rPr>
        <w:t>2013)</w:t>
      </w:r>
    </w:p>
    <w:p>
      <w:pPr>
        <w:pStyle w:val="ListParagraph"/>
        <w:numPr>
          <w:ilvl w:val="0"/>
          <w:numId w:val="131"/>
        </w:numPr>
        <w:tabs>
          <w:tab w:pos="992" w:val="left" w:leader="none"/>
          <w:tab w:pos="993" w:val="left" w:leader="none"/>
        </w:tabs>
        <w:spacing w:line="240" w:lineRule="auto" w:before="124" w:after="0"/>
        <w:ind w:left="992" w:right="0" w:hanging="567"/>
        <w:jc w:val="left"/>
        <w:rPr>
          <w:sz w:val="21"/>
        </w:rPr>
      </w:pPr>
      <w:r>
        <w:rPr>
          <w:i/>
          <w:w w:val="105"/>
          <w:sz w:val="21"/>
        </w:rPr>
        <w:t>Mandatory Requirements for an Effective </w:t>
      </w:r>
      <w:r>
        <w:rPr>
          <w:i/>
          <w:spacing w:val="-3"/>
          <w:w w:val="105"/>
          <w:sz w:val="21"/>
        </w:rPr>
        <w:t>Application</w:t>
      </w:r>
      <w:r>
        <w:rPr>
          <w:i/>
          <w:spacing w:val="27"/>
          <w:w w:val="105"/>
          <w:sz w:val="21"/>
        </w:rPr>
        <w:t> </w:t>
      </w:r>
      <w:r>
        <w:rPr>
          <w:spacing w:val="-6"/>
          <w:w w:val="105"/>
          <w:sz w:val="21"/>
        </w:rPr>
        <w:t>(2015)</w:t>
      </w:r>
    </w:p>
    <w:p>
      <w:pPr>
        <w:pStyle w:val="ListParagraph"/>
        <w:numPr>
          <w:ilvl w:val="0"/>
          <w:numId w:val="131"/>
        </w:numPr>
        <w:tabs>
          <w:tab w:pos="993" w:val="left" w:leader="none"/>
          <w:tab w:pos="994" w:val="left" w:leader="none"/>
        </w:tabs>
        <w:spacing w:line="240" w:lineRule="auto" w:before="124" w:after="0"/>
        <w:ind w:left="993" w:right="0" w:hanging="567"/>
        <w:jc w:val="left"/>
        <w:rPr>
          <w:sz w:val="21"/>
        </w:rPr>
      </w:pPr>
      <w:r>
        <w:rPr>
          <w:i/>
          <w:w w:val="105"/>
          <w:sz w:val="21"/>
        </w:rPr>
        <w:t>Manufacturer Inspections—An Overview </w:t>
      </w:r>
      <w:r>
        <w:rPr>
          <w:spacing w:val="-5"/>
          <w:w w:val="105"/>
          <w:sz w:val="21"/>
        </w:rPr>
        <w:t>(1 </w:t>
      </w:r>
      <w:r>
        <w:rPr>
          <w:spacing w:val="-2"/>
          <w:w w:val="105"/>
          <w:sz w:val="21"/>
        </w:rPr>
        <w:t>May</w:t>
      </w:r>
      <w:r>
        <w:rPr>
          <w:spacing w:val="30"/>
          <w:w w:val="105"/>
          <w:sz w:val="21"/>
        </w:rPr>
        <w:t> </w:t>
      </w:r>
      <w:r>
        <w:rPr>
          <w:spacing w:val="-6"/>
          <w:w w:val="105"/>
          <w:sz w:val="21"/>
        </w:rPr>
        <w:t>2013)</w:t>
      </w:r>
    </w:p>
    <w:p>
      <w:pPr>
        <w:pStyle w:val="ListParagraph"/>
        <w:numPr>
          <w:ilvl w:val="0"/>
          <w:numId w:val="131"/>
        </w:numPr>
        <w:tabs>
          <w:tab w:pos="993" w:val="left" w:leader="none"/>
          <w:tab w:pos="994" w:val="left" w:leader="none"/>
        </w:tabs>
        <w:spacing w:line="240" w:lineRule="auto" w:before="123" w:after="0"/>
        <w:ind w:left="993" w:right="0" w:hanging="567"/>
        <w:jc w:val="left"/>
        <w:rPr>
          <w:sz w:val="21"/>
        </w:rPr>
      </w:pPr>
      <w:r>
        <w:rPr>
          <w:i/>
          <w:w w:val="105"/>
          <w:sz w:val="21"/>
        </w:rPr>
        <w:t>Reporting Medicine and </w:t>
      </w:r>
      <w:r>
        <w:rPr>
          <w:i/>
          <w:spacing w:val="-3"/>
          <w:w w:val="105"/>
          <w:sz w:val="21"/>
        </w:rPr>
        <w:t>Vaccine </w:t>
      </w:r>
      <w:r>
        <w:rPr>
          <w:i/>
          <w:w w:val="105"/>
          <w:sz w:val="21"/>
        </w:rPr>
        <w:t>Adverse </w:t>
      </w:r>
      <w:r>
        <w:rPr>
          <w:i/>
          <w:spacing w:val="-3"/>
          <w:w w:val="105"/>
          <w:sz w:val="21"/>
        </w:rPr>
        <w:t>Events </w:t>
      </w:r>
      <w:r>
        <w:rPr>
          <w:spacing w:val="-3"/>
          <w:w w:val="105"/>
          <w:sz w:val="21"/>
        </w:rPr>
        <w:t>(28 </w:t>
      </w:r>
      <w:r>
        <w:rPr>
          <w:w w:val="105"/>
          <w:sz w:val="21"/>
        </w:rPr>
        <w:t>October</w:t>
      </w:r>
      <w:r>
        <w:rPr>
          <w:spacing w:val="48"/>
          <w:w w:val="105"/>
          <w:sz w:val="21"/>
        </w:rPr>
        <w:t> </w:t>
      </w:r>
      <w:r>
        <w:rPr>
          <w:spacing w:val="-6"/>
          <w:w w:val="105"/>
          <w:sz w:val="21"/>
        </w:rPr>
        <w:t>2014)</w:t>
      </w:r>
    </w:p>
    <w:p>
      <w:pPr>
        <w:pStyle w:val="ListParagraph"/>
        <w:numPr>
          <w:ilvl w:val="0"/>
          <w:numId w:val="131"/>
        </w:numPr>
        <w:tabs>
          <w:tab w:pos="993" w:val="left" w:leader="none"/>
          <w:tab w:pos="994" w:val="left" w:leader="none"/>
        </w:tabs>
        <w:spacing w:line="240" w:lineRule="auto" w:before="124" w:after="0"/>
        <w:ind w:left="993" w:right="0" w:hanging="567"/>
        <w:jc w:val="left"/>
        <w:rPr>
          <w:sz w:val="21"/>
        </w:rPr>
      </w:pPr>
      <w:r>
        <w:rPr>
          <w:i/>
          <w:w w:val="105"/>
          <w:sz w:val="21"/>
        </w:rPr>
        <w:t>Medicines and </w:t>
      </w:r>
      <w:r>
        <w:rPr>
          <w:i/>
          <w:spacing w:val="-3"/>
          <w:w w:val="105"/>
          <w:sz w:val="21"/>
        </w:rPr>
        <w:t>Vaccines Post-Market Vigilance—Statistics </w:t>
      </w:r>
      <w:r>
        <w:rPr>
          <w:i/>
          <w:w w:val="105"/>
          <w:sz w:val="21"/>
        </w:rPr>
        <w:t>for </w:t>
      </w:r>
      <w:r>
        <w:rPr>
          <w:i/>
          <w:spacing w:val="-9"/>
          <w:w w:val="105"/>
          <w:sz w:val="21"/>
        </w:rPr>
        <w:t>2014 </w:t>
      </w:r>
      <w:r>
        <w:rPr>
          <w:spacing w:val="-4"/>
          <w:w w:val="105"/>
          <w:sz w:val="21"/>
        </w:rPr>
        <w:t>(26 </w:t>
      </w:r>
      <w:r>
        <w:rPr>
          <w:spacing w:val="-2"/>
          <w:w w:val="105"/>
          <w:sz w:val="21"/>
        </w:rPr>
        <w:t>May</w:t>
      </w:r>
      <w:r>
        <w:rPr>
          <w:spacing w:val="25"/>
          <w:w w:val="105"/>
          <w:sz w:val="21"/>
        </w:rPr>
        <w:t> </w:t>
      </w:r>
      <w:r>
        <w:rPr>
          <w:spacing w:val="-6"/>
          <w:w w:val="105"/>
          <w:sz w:val="21"/>
        </w:rPr>
        <w:t>2015)</w:t>
      </w:r>
    </w:p>
    <w:p>
      <w:pPr>
        <w:spacing w:after="0" w:line="240" w:lineRule="auto"/>
        <w:jc w:val="left"/>
        <w:rPr>
          <w:sz w:val="21"/>
        </w:rPr>
        <w:sectPr>
          <w:type w:val="continuous"/>
          <w:pgSz w:w="11910" w:h="16840"/>
          <w:pgMar w:top="2620" w:bottom="280" w:left="0" w:right="0"/>
          <w:cols w:num="2" w:equalWidth="0">
            <w:col w:w="1122" w:space="40"/>
            <w:col w:w="10748"/>
          </w:cols>
        </w:sectPr>
      </w:pPr>
    </w:p>
    <w:p>
      <w:pPr>
        <w:pStyle w:val="BodyText"/>
        <w:spacing w:before="7"/>
        <w:rPr>
          <w:sz w:val="20"/>
        </w:rPr>
      </w:pPr>
    </w:p>
    <w:p>
      <w:pPr>
        <w:pStyle w:val="ListParagraph"/>
        <w:numPr>
          <w:ilvl w:val="1"/>
          <w:numId w:val="131"/>
        </w:numPr>
        <w:tabs>
          <w:tab w:pos="2154" w:val="left" w:leader="none"/>
          <w:tab w:pos="2155" w:val="left" w:leader="none"/>
        </w:tabs>
        <w:spacing w:line="240" w:lineRule="auto" w:before="93" w:after="0"/>
        <w:ind w:left="2154" w:right="0" w:hanging="567"/>
        <w:jc w:val="left"/>
        <w:rPr>
          <w:sz w:val="21"/>
        </w:rPr>
      </w:pPr>
      <w:r>
        <w:rPr>
          <w:i/>
          <w:w w:val="105"/>
          <w:sz w:val="21"/>
        </w:rPr>
        <w:t>Medicines </w:t>
      </w:r>
      <w:r>
        <w:rPr>
          <w:i/>
          <w:spacing w:val="-3"/>
          <w:w w:val="105"/>
          <w:sz w:val="21"/>
        </w:rPr>
        <w:t>Regulation </w:t>
      </w:r>
      <w:r>
        <w:rPr>
          <w:i/>
          <w:w w:val="105"/>
          <w:sz w:val="21"/>
        </w:rPr>
        <w:t>and the </w:t>
      </w:r>
      <w:r>
        <w:rPr>
          <w:i/>
          <w:spacing w:val="-3"/>
          <w:w w:val="105"/>
          <w:sz w:val="21"/>
        </w:rPr>
        <w:t>TGA</w:t>
      </w:r>
      <w:r>
        <w:rPr>
          <w:i/>
          <w:spacing w:val="30"/>
          <w:w w:val="105"/>
          <w:sz w:val="21"/>
        </w:rPr>
        <w:t> </w:t>
      </w:r>
      <w:r>
        <w:rPr>
          <w:spacing w:val="-3"/>
          <w:w w:val="105"/>
          <w:sz w:val="21"/>
        </w:rPr>
        <w:t>(1999)</w:t>
      </w:r>
    </w:p>
    <w:p>
      <w:pPr>
        <w:pStyle w:val="ListParagraph"/>
        <w:numPr>
          <w:ilvl w:val="1"/>
          <w:numId w:val="131"/>
        </w:numPr>
        <w:tabs>
          <w:tab w:pos="2154" w:val="left" w:leader="none"/>
          <w:tab w:pos="2155" w:val="left" w:leader="none"/>
        </w:tabs>
        <w:spacing w:line="240" w:lineRule="auto" w:before="123" w:after="0"/>
        <w:ind w:left="2154" w:right="0" w:hanging="567"/>
        <w:jc w:val="left"/>
        <w:rPr>
          <w:sz w:val="21"/>
        </w:rPr>
      </w:pPr>
      <w:r>
        <w:rPr>
          <w:i/>
          <w:w w:val="105"/>
          <w:sz w:val="21"/>
        </w:rPr>
        <w:t>Role </w:t>
      </w:r>
      <w:r>
        <w:rPr>
          <w:i/>
          <w:spacing w:val="-3"/>
          <w:w w:val="105"/>
          <w:sz w:val="21"/>
        </w:rPr>
        <w:t>of </w:t>
      </w:r>
      <w:r>
        <w:rPr>
          <w:i/>
          <w:w w:val="105"/>
          <w:sz w:val="21"/>
        </w:rPr>
        <w:t>the </w:t>
      </w:r>
      <w:r>
        <w:rPr>
          <w:i/>
          <w:spacing w:val="-3"/>
          <w:w w:val="105"/>
          <w:sz w:val="21"/>
        </w:rPr>
        <w:t>Sponsor </w:t>
      </w:r>
      <w:r>
        <w:rPr>
          <w:spacing w:val="-3"/>
          <w:w w:val="105"/>
          <w:sz w:val="21"/>
        </w:rPr>
        <w:t>(28 March </w:t>
      </w:r>
      <w:r>
        <w:rPr>
          <w:spacing w:val="-6"/>
          <w:w w:val="105"/>
          <w:sz w:val="21"/>
        </w:rPr>
        <w:t>2013)</w:t>
      </w:r>
    </w:p>
    <w:p>
      <w:pPr>
        <w:pStyle w:val="ListParagraph"/>
        <w:numPr>
          <w:ilvl w:val="1"/>
          <w:numId w:val="131"/>
        </w:numPr>
        <w:tabs>
          <w:tab w:pos="2154" w:val="left" w:leader="none"/>
          <w:tab w:pos="2155" w:val="left" w:leader="none"/>
        </w:tabs>
        <w:spacing w:line="240" w:lineRule="auto" w:before="124" w:after="0"/>
        <w:ind w:left="2154" w:right="0" w:hanging="567"/>
        <w:jc w:val="left"/>
        <w:rPr>
          <w:sz w:val="21"/>
        </w:rPr>
      </w:pPr>
      <w:r>
        <w:rPr>
          <w:i/>
          <w:spacing w:val="-3"/>
          <w:w w:val="105"/>
          <w:sz w:val="21"/>
        </w:rPr>
        <w:t>TGA </w:t>
      </w:r>
      <w:r>
        <w:rPr>
          <w:i/>
          <w:w w:val="105"/>
          <w:sz w:val="21"/>
        </w:rPr>
        <w:t>Labelling and </w:t>
      </w:r>
      <w:r>
        <w:rPr>
          <w:i/>
          <w:spacing w:val="-3"/>
          <w:w w:val="105"/>
          <w:sz w:val="21"/>
        </w:rPr>
        <w:t>Packaging </w:t>
      </w:r>
      <w:r>
        <w:rPr>
          <w:i/>
          <w:w w:val="105"/>
          <w:sz w:val="21"/>
        </w:rPr>
        <w:t>Regulatory </w:t>
      </w:r>
      <w:r>
        <w:rPr>
          <w:i/>
          <w:spacing w:val="-3"/>
          <w:w w:val="105"/>
          <w:sz w:val="21"/>
        </w:rPr>
        <w:t>Framework </w:t>
      </w:r>
      <w:r>
        <w:rPr>
          <w:spacing w:val="-3"/>
          <w:w w:val="105"/>
          <w:sz w:val="21"/>
        </w:rPr>
        <w:t>(28 </w:t>
      </w:r>
      <w:r>
        <w:rPr>
          <w:w w:val="105"/>
          <w:sz w:val="21"/>
        </w:rPr>
        <w:t>October</w:t>
      </w:r>
      <w:r>
        <w:rPr>
          <w:spacing w:val="1"/>
          <w:w w:val="105"/>
          <w:sz w:val="21"/>
        </w:rPr>
        <w:t> </w:t>
      </w:r>
      <w:r>
        <w:rPr>
          <w:spacing w:val="-6"/>
          <w:w w:val="105"/>
          <w:sz w:val="21"/>
        </w:rPr>
        <w:t>2014)</w:t>
      </w:r>
    </w:p>
    <w:p>
      <w:pPr>
        <w:pStyle w:val="ListParagraph"/>
        <w:numPr>
          <w:ilvl w:val="1"/>
          <w:numId w:val="131"/>
        </w:numPr>
        <w:tabs>
          <w:tab w:pos="2154" w:val="left" w:leader="none"/>
          <w:tab w:pos="2155" w:val="left" w:leader="none"/>
        </w:tabs>
        <w:spacing w:line="242" w:lineRule="auto" w:before="124" w:after="0"/>
        <w:ind w:left="2154" w:right="1843" w:hanging="567"/>
        <w:jc w:val="left"/>
        <w:rPr>
          <w:sz w:val="21"/>
        </w:rPr>
      </w:pPr>
      <w:r>
        <w:rPr>
          <w:i/>
          <w:w w:val="105"/>
          <w:sz w:val="21"/>
        </w:rPr>
        <w:t>The Therapeutic Goods </w:t>
      </w:r>
      <w:r>
        <w:rPr>
          <w:i/>
          <w:spacing w:val="-4"/>
          <w:w w:val="105"/>
          <w:sz w:val="21"/>
        </w:rPr>
        <w:t>Administration’s </w:t>
      </w:r>
      <w:r>
        <w:rPr>
          <w:i/>
          <w:spacing w:val="-3"/>
          <w:w w:val="105"/>
          <w:sz w:val="21"/>
        </w:rPr>
        <w:t>Risk </w:t>
      </w:r>
      <w:r>
        <w:rPr>
          <w:i/>
          <w:w w:val="105"/>
          <w:sz w:val="21"/>
        </w:rPr>
        <w:t>Management Approach to the </w:t>
      </w:r>
      <w:r>
        <w:rPr>
          <w:i/>
          <w:spacing w:val="-3"/>
          <w:w w:val="105"/>
          <w:sz w:val="21"/>
        </w:rPr>
        <w:t>Regulation of </w:t>
      </w:r>
      <w:r>
        <w:rPr>
          <w:i/>
          <w:w w:val="105"/>
          <w:sz w:val="21"/>
        </w:rPr>
        <w:t>Therapeutic Goods </w:t>
      </w:r>
      <w:r>
        <w:rPr>
          <w:spacing w:val="-9"/>
          <w:w w:val="105"/>
          <w:sz w:val="21"/>
        </w:rPr>
        <w:t>(2011)</w:t>
      </w:r>
      <w:r>
        <w:rPr>
          <w:spacing w:val="17"/>
          <w:w w:val="105"/>
          <w:sz w:val="21"/>
        </w:rPr>
        <w:t> </w:t>
      </w:r>
      <w:r>
        <w:rPr>
          <w:w w:val="105"/>
          <w:sz w:val="21"/>
        </w:rPr>
        <w:t>6</w:t>
      </w:r>
    </w:p>
    <w:p>
      <w:pPr>
        <w:spacing w:line="242" w:lineRule="auto" w:before="122"/>
        <w:ind w:left="1587" w:right="1703" w:firstLine="0"/>
        <w:jc w:val="both"/>
        <w:rPr>
          <w:sz w:val="21"/>
        </w:rPr>
      </w:pPr>
      <w:r>
        <w:rPr>
          <w:spacing w:val="-4"/>
          <w:w w:val="105"/>
          <w:sz w:val="21"/>
        </w:rPr>
        <w:t>Commonwealth </w:t>
      </w:r>
      <w:r>
        <w:rPr>
          <w:w w:val="105"/>
          <w:sz w:val="21"/>
        </w:rPr>
        <w:t>Department of Health—Therapeutic Goods </w:t>
      </w:r>
      <w:r>
        <w:rPr>
          <w:spacing w:val="-3"/>
          <w:w w:val="105"/>
          <w:sz w:val="21"/>
        </w:rPr>
        <w:t>Administration </w:t>
      </w:r>
      <w:r>
        <w:rPr>
          <w:w w:val="105"/>
          <w:sz w:val="21"/>
        </w:rPr>
        <w:t>(Advisory </w:t>
      </w:r>
      <w:r>
        <w:rPr>
          <w:spacing w:val="-3"/>
          <w:w w:val="105"/>
          <w:sz w:val="21"/>
        </w:rPr>
        <w:t>Committee </w:t>
      </w:r>
      <w:r>
        <w:rPr>
          <w:w w:val="105"/>
          <w:sz w:val="21"/>
        </w:rPr>
        <w:t>on</w:t>
      </w:r>
      <w:r>
        <w:rPr>
          <w:spacing w:val="-10"/>
          <w:w w:val="105"/>
          <w:sz w:val="21"/>
        </w:rPr>
        <w:t> </w:t>
      </w:r>
      <w:r>
        <w:rPr>
          <w:w w:val="105"/>
          <w:sz w:val="21"/>
        </w:rPr>
        <w:t>Medicines</w:t>
      </w:r>
      <w:r>
        <w:rPr>
          <w:spacing w:val="-10"/>
          <w:w w:val="105"/>
          <w:sz w:val="21"/>
        </w:rPr>
        <w:t> </w:t>
      </w:r>
      <w:r>
        <w:rPr>
          <w:w w:val="105"/>
          <w:sz w:val="21"/>
        </w:rPr>
        <w:t>Scheduling),</w:t>
      </w:r>
      <w:r>
        <w:rPr>
          <w:spacing w:val="-10"/>
          <w:w w:val="105"/>
          <w:sz w:val="21"/>
        </w:rPr>
        <w:t> </w:t>
      </w:r>
      <w:r>
        <w:rPr>
          <w:i/>
          <w:spacing w:val="-3"/>
          <w:w w:val="105"/>
          <w:sz w:val="21"/>
        </w:rPr>
        <w:t>Final</w:t>
      </w:r>
      <w:r>
        <w:rPr>
          <w:i/>
          <w:spacing w:val="-10"/>
          <w:w w:val="105"/>
          <w:sz w:val="21"/>
        </w:rPr>
        <w:t> </w:t>
      </w:r>
      <w:r>
        <w:rPr>
          <w:i/>
          <w:w w:val="105"/>
          <w:sz w:val="21"/>
        </w:rPr>
        <w:t>Decisions</w:t>
      </w:r>
      <w:r>
        <w:rPr>
          <w:i/>
          <w:spacing w:val="-10"/>
          <w:w w:val="105"/>
          <w:sz w:val="21"/>
        </w:rPr>
        <w:t> </w:t>
      </w:r>
      <w:r>
        <w:rPr>
          <w:i/>
          <w:w w:val="105"/>
          <w:sz w:val="21"/>
        </w:rPr>
        <w:t>and</w:t>
      </w:r>
      <w:r>
        <w:rPr>
          <w:i/>
          <w:spacing w:val="-10"/>
          <w:w w:val="105"/>
          <w:sz w:val="21"/>
        </w:rPr>
        <w:t> </w:t>
      </w:r>
      <w:r>
        <w:rPr>
          <w:i/>
          <w:w w:val="105"/>
          <w:sz w:val="21"/>
        </w:rPr>
        <w:t>Reasons</w:t>
      </w:r>
      <w:r>
        <w:rPr>
          <w:i/>
          <w:spacing w:val="-9"/>
          <w:w w:val="105"/>
          <w:sz w:val="21"/>
        </w:rPr>
        <w:t> </w:t>
      </w:r>
      <w:r>
        <w:rPr>
          <w:i/>
          <w:w w:val="105"/>
          <w:sz w:val="21"/>
        </w:rPr>
        <w:t>for</w:t>
      </w:r>
      <w:r>
        <w:rPr>
          <w:i/>
          <w:spacing w:val="-10"/>
          <w:w w:val="105"/>
          <w:sz w:val="21"/>
        </w:rPr>
        <w:t> </w:t>
      </w:r>
      <w:r>
        <w:rPr>
          <w:i/>
          <w:w w:val="105"/>
          <w:sz w:val="21"/>
        </w:rPr>
        <w:t>Decisions</w:t>
      </w:r>
      <w:r>
        <w:rPr>
          <w:i/>
          <w:spacing w:val="-10"/>
          <w:w w:val="105"/>
          <w:sz w:val="21"/>
        </w:rPr>
        <w:t> </w:t>
      </w:r>
      <w:r>
        <w:rPr>
          <w:i/>
          <w:w w:val="105"/>
          <w:sz w:val="21"/>
        </w:rPr>
        <w:t>by</w:t>
      </w:r>
      <w:r>
        <w:rPr>
          <w:i/>
          <w:spacing w:val="-10"/>
          <w:w w:val="105"/>
          <w:sz w:val="21"/>
        </w:rPr>
        <w:t> </w:t>
      </w:r>
      <w:r>
        <w:rPr>
          <w:i/>
          <w:w w:val="105"/>
          <w:sz w:val="21"/>
        </w:rPr>
        <w:t>Delegates</w:t>
      </w:r>
      <w:r>
        <w:rPr>
          <w:i/>
          <w:spacing w:val="-10"/>
          <w:w w:val="105"/>
          <w:sz w:val="21"/>
        </w:rPr>
        <w:t> </w:t>
      </w:r>
      <w:r>
        <w:rPr>
          <w:i/>
          <w:spacing w:val="-3"/>
          <w:w w:val="105"/>
          <w:sz w:val="21"/>
        </w:rPr>
        <w:t>of</w:t>
      </w:r>
      <w:r>
        <w:rPr>
          <w:i/>
          <w:spacing w:val="-10"/>
          <w:w w:val="105"/>
          <w:sz w:val="21"/>
        </w:rPr>
        <w:t> </w:t>
      </w:r>
      <w:r>
        <w:rPr>
          <w:i/>
          <w:w w:val="105"/>
          <w:sz w:val="21"/>
        </w:rPr>
        <w:t>the</w:t>
      </w:r>
      <w:r>
        <w:rPr>
          <w:i/>
          <w:spacing w:val="-10"/>
          <w:w w:val="105"/>
          <w:sz w:val="21"/>
        </w:rPr>
        <w:t> </w:t>
      </w:r>
      <w:r>
        <w:rPr>
          <w:i/>
          <w:w w:val="105"/>
          <w:sz w:val="21"/>
        </w:rPr>
        <w:t>Secretary </w:t>
      </w:r>
      <w:r>
        <w:rPr>
          <w:i/>
          <w:w w:val="105"/>
          <w:sz w:val="21"/>
        </w:rPr>
        <w:t>to the Department </w:t>
      </w:r>
      <w:r>
        <w:rPr>
          <w:i/>
          <w:spacing w:val="-3"/>
          <w:w w:val="105"/>
          <w:sz w:val="21"/>
        </w:rPr>
        <w:t>of </w:t>
      </w:r>
      <w:r>
        <w:rPr>
          <w:i/>
          <w:w w:val="105"/>
          <w:sz w:val="21"/>
        </w:rPr>
        <w:t>Health, March </w:t>
      </w:r>
      <w:r>
        <w:rPr>
          <w:i/>
          <w:spacing w:val="-9"/>
          <w:w w:val="105"/>
          <w:sz w:val="21"/>
        </w:rPr>
        <w:t>2015 </w:t>
      </w:r>
      <w:r>
        <w:rPr>
          <w:spacing w:val="-8"/>
          <w:w w:val="105"/>
          <w:sz w:val="21"/>
        </w:rPr>
        <w:t>(19 </w:t>
      </w:r>
      <w:r>
        <w:rPr>
          <w:spacing w:val="-3"/>
          <w:w w:val="105"/>
          <w:sz w:val="21"/>
        </w:rPr>
        <w:t>March</w:t>
      </w:r>
      <w:r>
        <w:rPr>
          <w:spacing w:val="-16"/>
          <w:w w:val="105"/>
          <w:sz w:val="21"/>
        </w:rPr>
        <w:t> </w:t>
      </w:r>
      <w:r>
        <w:rPr>
          <w:spacing w:val="-6"/>
          <w:w w:val="105"/>
          <w:sz w:val="21"/>
        </w:rPr>
        <w:t>2015)</w:t>
      </w:r>
    </w:p>
    <w:p>
      <w:pPr>
        <w:spacing w:line="242" w:lineRule="auto" w:before="123"/>
        <w:ind w:left="1587" w:right="1588" w:firstLine="0"/>
        <w:jc w:val="left"/>
        <w:rPr>
          <w:sz w:val="21"/>
        </w:rPr>
      </w:pPr>
      <w:r>
        <w:rPr>
          <w:spacing w:val="-4"/>
          <w:w w:val="105"/>
          <w:sz w:val="21"/>
        </w:rPr>
        <w:t>Commonwealth </w:t>
      </w:r>
      <w:r>
        <w:rPr>
          <w:w w:val="105"/>
          <w:sz w:val="21"/>
        </w:rPr>
        <w:t>Department of Infrastructure and </w:t>
      </w:r>
      <w:r>
        <w:rPr>
          <w:spacing w:val="-3"/>
          <w:w w:val="105"/>
          <w:sz w:val="21"/>
        </w:rPr>
        <w:t>Regional </w:t>
      </w:r>
      <w:r>
        <w:rPr>
          <w:w w:val="105"/>
          <w:sz w:val="21"/>
        </w:rPr>
        <w:t>Development, </w:t>
      </w:r>
      <w:r>
        <w:rPr>
          <w:spacing w:val="-3"/>
          <w:w w:val="105"/>
          <w:sz w:val="21"/>
        </w:rPr>
        <w:t>Australian Government, </w:t>
      </w:r>
      <w:r>
        <w:rPr>
          <w:w w:val="105"/>
          <w:sz w:val="21"/>
        </w:rPr>
        <w:t>Fact Sheet: </w:t>
      </w:r>
      <w:r>
        <w:rPr>
          <w:i/>
          <w:w w:val="105"/>
          <w:sz w:val="21"/>
        </w:rPr>
        <w:t>Answers to </w:t>
      </w:r>
      <w:r>
        <w:rPr>
          <w:i/>
          <w:spacing w:val="-5"/>
          <w:w w:val="105"/>
          <w:sz w:val="21"/>
        </w:rPr>
        <w:t>Your </w:t>
      </w:r>
      <w:r>
        <w:rPr>
          <w:i/>
          <w:w w:val="105"/>
          <w:sz w:val="21"/>
        </w:rPr>
        <w:t>Questions from the </w:t>
      </w:r>
      <w:r>
        <w:rPr>
          <w:i/>
          <w:spacing w:val="-3"/>
          <w:w w:val="105"/>
          <w:sz w:val="21"/>
        </w:rPr>
        <w:t>Information </w:t>
      </w:r>
      <w:r>
        <w:rPr>
          <w:i/>
          <w:w w:val="105"/>
          <w:sz w:val="21"/>
        </w:rPr>
        <w:t>Sessions </w:t>
      </w:r>
      <w:r>
        <w:rPr>
          <w:w w:val="105"/>
          <w:sz w:val="21"/>
        </w:rPr>
        <w:t>(May </w:t>
      </w:r>
      <w:r>
        <w:rPr>
          <w:spacing w:val="-6"/>
          <w:w w:val="105"/>
          <w:sz w:val="21"/>
        </w:rPr>
        <w:t>2015)</w:t>
      </w:r>
    </w:p>
    <w:p>
      <w:pPr>
        <w:spacing w:line="242" w:lineRule="auto" w:before="123"/>
        <w:ind w:left="1587" w:right="1829" w:firstLine="0"/>
        <w:jc w:val="left"/>
        <w:rPr>
          <w:sz w:val="21"/>
        </w:rPr>
      </w:pPr>
      <w:r>
        <w:rPr>
          <w:spacing w:val="-4"/>
          <w:w w:val="105"/>
          <w:sz w:val="21"/>
        </w:rPr>
        <w:t>Cougle, </w:t>
      </w:r>
      <w:r>
        <w:rPr>
          <w:w w:val="105"/>
          <w:sz w:val="21"/>
        </w:rPr>
        <w:t>J R et </w:t>
      </w:r>
      <w:r>
        <w:rPr>
          <w:spacing w:val="-3"/>
          <w:w w:val="105"/>
          <w:sz w:val="21"/>
        </w:rPr>
        <w:t>al, </w:t>
      </w:r>
      <w:r>
        <w:rPr>
          <w:w w:val="105"/>
          <w:sz w:val="21"/>
        </w:rPr>
        <w:t>‘Posttraumatic </w:t>
      </w:r>
      <w:r>
        <w:rPr>
          <w:spacing w:val="-3"/>
          <w:w w:val="105"/>
          <w:sz w:val="21"/>
        </w:rPr>
        <w:t>Stress </w:t>
      </w:r>
      <w:r>
        <w:rPr>
          <w:w w:val="105"/>
          <w:sz w:val="21"/>
        </w:rPr>
        <w:t>Disorder and </w:t>
      </w:r>
      <w:r>
        <w:rPr>
          <w:spacing w:val="-3"/>
          <w:w w:val="105"/>
          <w:sz w:val="21"/>
        </w:rPr>
        <w:t>Cannabis </w:t>
      </w:r>
      <w:r>
        <w:rPr>
          <w:w w:val="105"/>
          <w:sz w:val="21"/>
        </w:rPr>
        <w:t>Use in a </w:t>
      </w:r>
      <w:r>
        <w:rPr>
          <w:spacing w:val="-3"/>
          <w:w w:val="105"/>
          <w:sz w:val="21"/>
        </w:rPr>
        <w:t>Nationally </w:t>
      </w:r>
      <w:r>
        <w:rPr>
          <w:w w:val="105"/>
          <w:sz w:val="21"/>
        </w:rPr>
        <w:t>Representative Sample’ </w:t>
      </w:r>
      <w:r>
        <w:rPr>
          <w:spacing w:val="-9"/>
          <w:w w:val="105"/>
          <w:sz w:val="21"/>
        </w:rPr>
        <w:t>(2011) </w:t>
      </w:r>
      <w:r>
        <w:rPr>
          <w:spacing w:val="-4"/>
          <w:w w:val="105"/>
          <w:sz w:val="21"/>
        </w:rPr>
        <w:t>25 </w:t>
      </w:r>
      <w:r>
        <w:rPr>
          <w:i/>
          <w:w w:val="105"/>
          <w:sz w:val="21"/>
        </w:rPr>
        <w:t>Psychologically Addictive Behaviors </w:t>
      </w:r>
      <w:r>
        <w:rPr>
          <w:spacing w:val="-3"/>
          <w:w w:val="105"/>
          <w:sz w:val="21"/>
        </w:rPr>
        <w:t>554</w:t>
      </w:r>
    </w:p>
    <w:p>
      <w:pPr>
        <w:spacing w:line="242" w:lineRule="auto" w:before="122"/>
        <w:ind w:left="1587" w:right="1651" w:firstLine="0"/>
        <w:jc w:val="left"/>
        <w:rPr>
          <w:sz w:val="21"/>
        </w:rPr>
      </w:pPr>
      <w:r>
        <w:rPr>
          <w:spacing w:val="-4"/>
          <w:w w:val="105"/>
          <w:sz w:val="21"/>
        </w:rPr>
        <w:t>Council </w:t>
      </w:r>
      <w:r>
        <w:rPr>
          <w:w w:val="105"/>
          <w:sz w:val="21"/>
        </w:rPr>
        <w:t>of </w:t>
      </w:r>
      <w:r>
        <w:rPr>
          <w:spacing w:val="-3"/>
          <w:w w:val="105"/>
          <w:sz w:val="21"/>
        </w:rPr>
        <w:t>Australian </w:t>
      </w:r>
      <w:r>
        <w:rPr>
          <w:w w:val="105"/>
          <w:sz w:val="21"/>
        </w:rPr>
        <w:t>Therapeutics Advisory </w:t>
      </w:r>
      <w:r>
        <w:rPr>
          <w:spacing w:val="-3"/>
          <w:w w:val="105"/>
          <w:sz w:val="21"/>
        </w:rPr>
        <w:t>Groups, </w:t>
      </w:r>
      <w:r>
        <w:rPr>
          <w:i/>
          <w:spacing w:val="-3"/>
          <w:w w:val="105"/>
          <w:sz w:val="21"/>
        </w:rPr>
        <w:t>Rethinking </w:t>
      </w:r>
      <w:r>
        <w:rPr>
          <w:i/>
          <w:w w:val="105"/>
          <w:sz w:val="21"/>
        </w:rPr>
        <w:t>Medicines Decision-Making in </w:t>
      </w:r>
      <w:r>
        <w:rPr>
          <w:i/>
          <w:w w:val="105"/>
          <w:sz w:val="21"/>
        </w:rPr>
        <w:t>Public </w:t>
      </w:r>
      <w:r>
        <w:rPr>
          <w:i/>
          <w:spacing w:val="-3"/>
          <w:w w:val="105"/>
          <w:sz w:val="21"/>
        </w:rPr>
        <w:t>Hospitals: Guiding </w:t>
      </w:r>
      <w:r>
        <w:rPr>
          <w:i/>
          <w:w w:val="105"/>
          <w:sz w:val="21"/>
        </w:rPr>
        <w:t>Principles for the Quality Use </w:t>
      </w:r>
      <w:r>
        <w:rPr>
          <w:i/>
          <w:spacing w:val="-3"/>
          <w:w w:val="105"/>
          <w:sz w:val="21"/>
        </w:rPr>
        <w:t>of </w:t>
      </w:r>
      <w:r>
        <w:rPr>
          <w:i/>
          <w:w w:val="105"/>
          <w:sz w:val="21"/>
        </w:rPr>
        <w:t>Off-Label Medicines </w:t>
      </w:r>
      <w:r>
        <w:rPr>
          <w:w w:val="105"/>
          <w:sz w:val="21"/>
        </w:rPr>
        <w:t>(November </w:t>
      </w:r>
      <w:r>
        <w:rPr>
          <w:spacing w:val="-6"/>
          <w:w w:val="105"/>
          <w:sz w:val="21"/>
        </w:rPr>
        <w:t>2013)</w:t>
      </w:r>
    </w:p>
    <w:p>
      <w:pPr>
        <w:pStyle w:val="BodyText"/>
        <w:spacing w:line="242" w:lineRule="auto" w:before="122"/>
        <w:ind w:left="1587" w:right="1700"/>
      </w:pPr>
      <w:r>
        <w:rPr>
          <w:spacing w:val="-4"/>
          <w:w w:val="105"/>
        </w:rPr>
        <w:t>Cridge, </w:t>
      </w:r>
      <w:r>
        <w:rPr>
          <w:spacing w:val="-3"/>
          <w:w w:val="105"/>
        </w:rPr>
        <w:t>Belinda </w:t>
      </w:r>
      <w:r>
        <w:rPr>
          <w:w w:val="105"/>
        </w:rPr>
        <w:t>J and </w:t>
      </w:r>
      <w:r>
        <w:rPr>
          <w:spacing w:val="-2"/>
          <w:w w:val="105"/>
        </w:rPr>
        <w:t>Rhonda </w:t>
      </w:r>
      <w:r>
        <w:rPr>
          <w:w w:val="105"/>
        </w:rPr>
        <w:t>J </w:t>
      </w:r>
      <w:r>
        <w:rPr>
          <w:spacing w:val="-3"/>
          <w:w w:val="105"/>
        </w:rPr>
        <w:t>Rosengren, </w:t>
      </w:r>
      <w:r>
        <w:rPr>
          <w:spacing w:val="-4"/>
          <w:w w:val="105"/>
        </w:rPr>
        <w:t>‘Critical </w:t>
      </w:r>
      <w:r>
        <w:rPr>
          <w:w w:val="105"/>
        </w:rPr>
        <w:t>Appraisal of the </w:t>
      </w:r>
      <w:r>
        <w:rPr>
          <w:spacing w:val="-3"/>
          <w:w w:val="105"/>
        </w:rPr>
        <w:t>Potential </w:t>
      </w:r>
      <w:r>
        <w:rPr>
          <w:w w:val="105"/>
        </w:rPr>
        <w:t>Use of </w:t>
      </w:r>
      <w:r>
        <w:rPr>
          <w:spacing w:val="-3"/>
          <w:w w:val="105"/>
        </w:rPr>
        <w:t>Cannabinoids </w:t>
      </w:r>
      <w:r>
        <w:rPr>
          <w:w w:val="105"/>
        </w:rPr>
        <w:t>in </w:t>
      </w:r>
      <w:r>
        <w:rPr>
          <w:spacing w:val="-3"/>
          <w:w w:val="105"/>
        </w:rPr>
        <w:t>Cancer </w:t>
      </w:r>
      <w:r>
        <w:rPr>
          <w:w w:val="105"/>
        </w:rPr>
        <w:t>Management’ </w:t>
      </w:r>
      <w:r>
        <w:rPr>
          <w:spacing w:val="-6"/>
          <w:w w:val="105"/>
        </w:rPr>
        <w:t>(2013) </w:t>
      </w:r>
      <w:r>
        <w:rPr>
          <w:w w:val="105"/>
        </w:rPr>
        <w:t>5 </w:t>
      </w:r>
      <w:r>
        <w:rPr>
          <w:i/>
          <w:w w:val="105"/>
        </w:rPr>
        <w:t>Cancer Management and Research </w:t>
      </w:r>
      <w:r>
        <w:rPr>
          <w:spacing w:val="-7"/>
          <w:w w:val="105"/>
        </w:rPr>
        <w:t>301</w:t>
      </w:r>
    </w:p>
    <w:p>
      <w:pPr>
        <w:spacing w:line="242" w:lineRule="auto" w:before="122"/>
        <w:ind w:left="1587" w:right="1876" w:firstLine="0"/>
        <w:jc w:val="left"/>
        <w:rPr>
          <w:i/>
          <w:sz w:val="21"/>
        </w:rPr>
      </w:pPr>
      <w:r>
        <w:rPr>
          <w:spacing w:val="-3"/>
          <w:w w:val="105"/>
          <w:sz w:val="21"/>
        </w:rPr>
        <w:t>Curtis, Adrienne, Carl </w:t>
      </w:r>
      <w:r>
        <w:rPr>
          <w:w w:val="105"/>
          <w:sz w:val="21"/>
        </w:rPr>
        <w:t>E </w:t>
      </w:r>
      <w:r>
        <w:rPr>
          <w:spacing w:val="-5"/>
          <w:w w:val="105"/>
          <w:sz w:val="21"/>
        </w:rPr>
        <w:t>Clarke </w:t>
      </w:r>
      <w:r>
        <w:rPr>
          <w:w w:val="105"/>
          <w:sz w:val="21"/>
        </w:rPr>
        <w:t>and Hugh E </w:t>
      </w:r>
      <w:r>
        <w:rPr>
          <w:spacing w:val="-3"/>
          <w:w w:val="105"/>
          <w:sz w:val="21"/>
        </w:rPr>
        <w:t>Rickards, ‘Cannabinoids for </w:t>
      </w:r>
      <w:r>
        <w:rPr>
          <w:spacing w:val="-5"/>
          <w:w w:val="105"/>
          <w:sz w:val="21"/>
        </w:rPr>
        <w:t>Tourette’s </w:t>
      </w:r>
      <w:r>
        <w:rPr>
          <w:spacing w:val="-3"/>
          <w:w w:val="105"/>
          <w:sz w:val="21"/>
        </w:rPr>
        <w:t>Syndrome’ </w:t>
      </w:r>
      <w:r>
        <w:rPr>
          <w:w w:val="105"/>
          <w:sz w:val="21"/>
        </w:rPr>
        <w:t>(2009) 4 </w:t>
      </w:r>
      <w:r>
        <w:rPr>
          <w:i/>
          <w:spacing w:val="-3"/>
          <w:w w:val="105"/>
          <w:sz w:val="21"/>
        </w:rPr>
        <w:t>Cochrane </w:t>
      </w:r>
      <w:r>
        <w:rPr>
          <w:i/>
          <w:w w:val="105"/>
          <w:sz w:val="21"/>
        </w:rPr>
        <w:t>Database </w:t>
      </w:r>
      <w:r>
        <w:rPr>
          <w:i/>
          <w:spacing w:val="-3"/>
          <w:w w:val="105"/>
          <w:sz w:val="21"/>
        </w:rPr>
        <w:t>of Systematic </w:t>
      </w:r>
      <w:r>
        <w:rPr>
          <w:i/>
          <w:w w:val="105"/>
          <w:sz w:val="21"/>
        </w:rPr>
        <w:t>Reviews</w:t>
      </w:r>
    </w:p>
    <w:p>
      <w:pPr>
        <w:spacing w:line="242" w:lineRule="auto" w:before="123"/>
        <w:ind w:left="1587" w:right="1651" w:firstLine="0"/>
        <w:jc w:val="left"/>
        <w:rPr>
          <w:sz w:val="21"/>
        </w:rPr>
      </w:pPr>
      <w:r>
        <w:rPr>
          <w:w w:val="105"/>
          <w:sz w:val="21"/>
        </w:rPr>
        <w:t>Decorte, </w:t>
      </w:r>
      <w:r>
        <w:rPr>
          <w:spacing w:val="-5"/>
          <w:w w:val="105"/>
          <w:sz w:val="21"/>
        </w:rPr>
        <w:t>Tom, </w:t>
      </w:r>
      <w:r>
        <w:rPr>
          <w:spacing w:val="-4"/>
          <w:w w:val="105"/>
          <w:sz w:val="21"/>
        </w:rPr>
        <w:t>‘Cannabis </w:t>
      </w:r>
      <w:r>
        <w:rPr>
          <w:w w:val="105"/>
          <w:sz w:val="21"/>
        </w:rPr>
        <w:t>Social </w:t>
      </w:r>
      <w:r>
        <w:rPr>
          <w:spacing w:val="-4"/>
          <w:w w:val="105"/>
          <w:sz w:val="21"/>
        </w:rPr>
        <w:t>Clubs </w:t>
      </w:r>
      <w:r>
        <w:rPr>
          <w:w w:val="105"/>
          <w:sz w:val="21"/>
        </w:rPr>
        <w:t>in Belgium: </w:t>
      </w:r>
      <w:r>
        <w:rPr>
          <w:spacing w:val="-3"/>
          <w:w w:val="105"/>
          <w:sz w:val="21"/>
        </w:rPr>
        <w:t>Organisational Strengths </w:t>
      </w:r>
      <w:r>
        <w:rPr>
          <w:w w:val="105"/>
          <w:sz w:val="21"/>
        </w:rPr>
        <w:t>and Weaknesses, and Threats </w:t>
      </w:r>
      <w:r>
        <w:rPr>
          <w:spacing w:val="-3"/>
          <w:w w:val="105"/>
          <w:sz w:val="21"/>
        </w:rPr>
        <w:t>to </w:t>
      </w:r>
      <w:r>
        <w:rPr>
          <w:w w:val="105"/>
          <w:sz w:val="21"/>
        </w:rPr>
        <w:t>the Model’ </w:t>
      </w:r>
      <w:r>
        <w:rPr>
          <w:spacing w:val="-5"/>
          <w:w w:val="105"/>
          <w:sz w:val="21"/>
        </w:rPr>
        <w:t>(2014) </w:t>
      </w:r>
      <w:r>
        <w:rPr>
          <w:spacing w:val="-4"/>
          <w:w w:val="105"/>
          <w:sz w:val="21"/>
        </w:rPr>
        <w:t>26 </w:t>
      </w:r>
      <w:r>
        <w:rPr>
          <w:i/>
          <w:spacing w:val="-3"/>
          <w:w w:val="105"/>
          <w:sz w:val="21"/>
        </w:rPr>
        <w:t>International Journal of </w:t>
      </w:r>
      <w:r>
        <w:rPr>
          <w:i/>
          <w:w w:val="105"/>
          <w:sz w:val="21"/>
        </w:rPr>
        <w:t>Drug Policy </w:t>
      </w:r>
      <w:r>
        <w:rPr>
          <w:spacing w:val="-7"/>
          <w:w w:val="105"/>
          <w:sz w:val="21"/>
        </w:rPr>
        <w:t>122</w:t>
      </w:r>
    </w:p>
    <w:p>
      <w:pPr>
        <w:spacing w:before="122"/>
        <w:ind w:left="1587" w:right="0" w:firstLine="0"/>
        <w:jc w:val="left"/>
        <w:rPr>
          <w:i/>
          <w:sz w:val="21"/>
        </w:rPr>
      </w:pPr>
      <w:r>
        <w:rPr>
          <w:sz w:val="21"/>
        </w:rPr>
        <w:t>Decorte, Tom et al (eds) </w:t>
      </w:r>
      <w:r>
        <w:rPr>
          <w:i/>
          <w:sz w:val="21"/>
        </w:rPr>
        <w:t>World Wide Weed: Global Trends in Cannabis Cultivation and Its Control</w:t>
      </w:r>
    </w:p>
    <w:p>
      <w:pPr>
        <w:pStyle w:val="BodyText"/>
        <w:spacing w:before="4"/>
        <w:ind w:left="1587"/>
      </w:pPr>
      <w:r>
        <w:rPr>
          <w:w w:val="105"/>
        </w:rPr>
        <w:t>(Ashgate, 2011)</w:t>
      </w:r>
    </w:p>
    <w:p>
      <w:pPr>
        <w:spacing w:line="242" w:lineRule="auto" w:before="123"/>
        <w:ind w:left="1587" w:right="1509" w:firstLine="0"/>
        <w:jc w:val="left"/>
        <w:rPr>
          <w:sz w:val="21"/>
        </w:rPr>
      </w:pPr>
      <w:r>
        <w:rPr>
          <w:w w:val="105"/>
          <w:sz w:val="21"/>
        </w:rPr>
        <w:t>Deepak Cyril D’Souza and Mohini Ranganathan, ‘Medical Marijuana: Is the Cart Before the Horse?’ (2015) 313 </w:t>
      </w:r>
      <w:r>
        <w:rPr>
          <w:i/>
          <w:w w:val="105"/>
          <w:sz w:val="21"/>
        </w:rPr>
        <w:t>Journal of the American Medical Association </w:t>
      </w:r>
      <w:r>
        <w:rPr>
          <w:w w:val="105"/>
          <w:sz w:val="21"/>
        </w:rPr>
        <w:t>2431</w:t>
      </w:r>
    </w:p>
    <w:p>
      <w:pPr>
        <w:spacing w:line="242" w:lineRule="auto" w:before="123"/>
        <w:ind w:left="1587" w:right="1996" w:firstLine="0"/>
        <w:jc w:val="left"/>
        <w:rPr>
          <w:sz w:val="21"/>
        </w:rPr>
      </w:pPr>
      <w:r>
        <w:rPr>
          <w:w w:val="105"/>
          <w:sz w:val="21"/>
        </w:rPr>
        <w:t>Degenhardt, Louisa and Wayne D Hall, ‘The Adverse Effects of Cannabinoids: Implications for Use of Medical Marijuana’ (2008) 178(13) </w:t>
      </w:r>
      <w:r>
        <w:rPr>
          <w:i/>
          <w:w w:val="105"/>
          <w:sz w:val="21"/>
        </w:rPr>
        <w:t>Canadian Medical Association Journal </w:t>
      </w:r>
      <w:r>
        <w:rPr>
          <w:w w:val="105"/>
          <w:sz w:val="21"/>
        </w:rPr>
        <w:t>1685</w:t>
      </w:r>
    </w:p>
    <w:p>
      <w:pPr>
        <w:pStyle w:val="BodyText"/>
        <w:spacing w:before="122"/>
        <w:ind w:left="1587"/>
      </w:pPr>
      <w:r>
        <w:rPr>
          <w:w w:val="105"/>
        </w:rPr>
        <w:t>Delourme, J et al, ‘Respiratory Consequences of Inhalation of Adulterated Cannabis’ (2009) 26</w:t>
      </w:r>
    </w:p>
    <w:p>
      <w:pPr>
        <w:spacing w:before="3"/>
        <w:ind w:left="1587" w:right="0" w:firstLine="0"/>
        <w:jc w:val="left"/>
        <w:rPr>
          <w:sz w:val="21"/>
        </w:rPr>
      </w:pPr>
      <w:r>
        <w:rPr>
          <w:i/>
          <w:sz w:val="21"/>
        </w:rPr>
        <w:t>La Revue des Maladies Respiratoires </w:t>
      </w:r>
      <w:r>
        <w:rPr>
          <w:sz w:val="21"/>
        </w:rPr>
        <w:t>552 (French)</w:t>
      </w:r>
    </w:p>
    <w:p>
      <w:pPr>
        <w:spacing w:line="242" w:lineRule="auto" w:before="124"/>
        <w:ind w:left="1587" w:right="1651" w:firstLine="0"/>
        <w:jc w:val="left"/>
        <w:rPr>
          <w:sz w:val="21"/>
        </w:rPr>
      </w:pPr>
      <w:r>
        <w:rPr>
          <w:w w:val="105"/>
          <w:sz w:val="21"/>
        </w:rPr>
        <w:t>Delsys </w:t>
      </w:r>
      <w:r>
        <w:rPr>
          <w:spacing w:val="-3"/>
          <w:w w:val="105"/>
          <w:sz w:val="21"/>
        </w:rPr>
        <w:t>Research </w:t>
      </w:r>
      <w:r>
        <w:rPr>
          <w:spacing w:val="-4"/>
          <w:w w:val="105"/>
          <w:sz w:val="21"/>
        </w:rPr>
        <w:t>Group, </w:t>
      </w:r>
      <w:r>
        <w:rPr>
          <w:i/>
          <w:spacing w:val="-3"/>
          <w:w w:val="105"/>
          <w:sz w:val="21"/>
        </w:rPr>
        <w:t>Final </w:t>
      </w:r>
      <w:r>
        <w:rPr>
          <w:i/>
          <w:w w:val="105"/>
          <w:sz w:val="21"/>
        </w:rPr>
        <w:t>Report: </w:t>
      </w:r>
      <w:r>
        <w:rPr>
          <w:i/>
          <w:spacing w:val="-3"/>
          <w:w w:val="105"/>
          <w:sz w:val="21"/>
        </w:rPr>
        <w:t>Cost-Benefit Analysis of </w:t>
      </w:r>
      <w:r>
        <w:rPr>
          <w:i/>
          <w:w w:val="105"/>
          <w:sz w:val="21"/>
        </w:rPr>
        <w:t>Regulatory Changes for Access to </w:t>
      </w:r>
      <w:r>
        <w:rPr>
          <w:i/>
          <w:spacing w:val="-3"/>
          <w:w w:val="105"/>
          <w:sz w:val="21"/>
        </w:rPr>
        <w:t>Marihuana </w:t>
      </w:r>
      <w:r>
        <w:rPr>
          <w:i/>
          <w:w w:val="105"/>
          <w:sz w:val="21"/>
        </w:rPr>
        <w:t>for Medical Purposes </w:t>
      </w:r>
      <w:r>
        <w:rPr>
          <w:spacing w:val="-7"/>
          <w:w w:val="105"/>
          <w:sz w:val="21"/>
        </w:rPr>
        <w:t>(2012)</w:t>
      </w:r>
    </w:p>
    <w:p>
      <w:pPr>
        <w:spacing w:line="242" w:lineRule="auto" w:before="122"/>
        <w:ind w:left="1587" w:right="1695" w:firstLine="0"/>
        <w:jc w:val="left"/>
        <w:rPr>
          <w:sz w:val="21"/>
        </w:rPr>
      </w:pPr>
      <w:r>
        <w:rPr>
          <w:w w:val="105"/>
          <w:sz w:val="21"/>
        </w:rPr>
        <w:t>Dhanapal, Raghu, T R Saraswathi and Rajkumar N Govind, ‘Cancer Cachexia’ (2011) 15 </w:t>
      </w:r>
      <w:r>
        <w:rPr>
          <w:i/>
          <w:w w:val="105"/>
          <w:sz w:val="21"/>
        </w:rPr>
        <w:t>Journal of </w:t>
      </w:r>
      <w:r>
        <w:rPr>
          <w:i/>
          <w:w w:val="105"/>
          <w:sz w:val="21"/>
        </w:rPr>
        <w:t>Oral and Maxillofacial Pathology </w:t>
      </w:r>
      <w:r>
        <w:rPr>
          <w:w w:val="105"/>
          <w:sz w:val="21"/>
        </w:rPr>
        <w:t>257</w:t>
      </w:r>
    </w:p>
    <w:p>
      <w:pPr>
        <w:spacing w:line="242" w:lineRule="auto" w:before="123"/>
        <w:ind w:left="1587" w:right="1651" w:firstLine="0"/>
        <w:jc w:val="left"/>
        <w:rPr>
          <w:sz w:val="21"/>
        </w:rPr>
      </w:pPr>
      <w:r>
        <w:rPr>
          <w:w w:val="105"/>
          <w:sz w:val="21"/>
        </w:rPr>
        <w:t>Downey, L A et al, ‘The Effects of Cannabis and Alcohol in Simulated Driving: Influences of Dose and Experience’ (2013) 50 </w:t>
      </w:r>
      <w:r>
        <w:rPr>
          <w:i/>
          <w:w w:val="105"/>
          <w:sz w:val="21"/>
        </w:rPr>
        <w:t>Accident Analysis and Prevention </w:t>
      </w:r>
      <w:r>
        <w:rPr>
          <w:w w:val="105"/>
          <w:sz w:val="21"/>
        </w:rPr>
        <w:t>879</w:t>
      </w:r>
    </w:p>
    <w:p>
      <w:pPr>
        <w:spacing w:line="242" w:lineRule="auto" w:before="122"/>
        <w:ind w:left="1587" w:right="1876" w:firstLine="0"/>
        <w:jc w:val="left"/>
        <w:rPr>
          <w:sz w:val="21"/>
        </w:rPr>
      </w:pPr>
      <w:r>
        <w:rPr>
          <w:sz w:val="21"/>
        </w:rPr>
        <w:t>Drummer, Olaf et al, ‘The Involvement of Drugs in Drivers of Motor Vehicles Killed in Australian Road Traffic Crashes’ (2003) 943 </w:t>
      </w:r>
      <w:r>
        <w:rPr>
          <w:i/>
          <w:sz w:val="21"/>
        </w:rPr>
        <w:t>Accident Analysis and Prevention </w:t>
      </w:r>
      <w:r>
        <w:rPr>
          <w:sz w:val="21"/>
        </w:rPr>
        <w:t>1</w:t>
      </w:r>
    </w:p>
    <w:p>
      <w:pPr>
        <w:spacing w:line="380" w:lineRule="exact" w:before="18"/>
        <w:ind w:left="1587" w:right="1876" w:firstLine="0"/>
        <w:jc w:val="left"/>
        <w:rPr>
          <w:i/>
          <w:sz w:val="21"/>
        </w:rPr>
      </w:pPr>
      <w:r>
        <w:rPr>
          <w:spacing w:val="-5"/>
          <w:w w:val="105"/>
          <w:sz w:val="21"/>
        </w:rPr>
        <w:t>Dyer, </w:t>
      </w:r>
      <w:r>
        <w:rPr>
          <w:w w:val="105"/>
          <w:sz w:val="21"/>
        </w:rPr>
        <w:t>Owen, ‘The Growth of Medical </w:t>
      </w:r>
      <w:r>
        <w:rPr>
          <w:spacing w:val="-3"/>
          <w:w w:val="105"/>
          <w:sz w:val="21"/>
        </w:rPr>
        <w:t>Marijuana’ </w:t>
      </w:r>
      <w:r>
        <w:rPr>
          <w:spacing w:val="-6"/>
          <w:w w:val="105"/>
          <w:sz w:val="21"/>
        </w:rPr>
        <w:t>(2013) </w:t>
      </w:r>
      <w:r>
        <w:rPr>
          <w:i/>
          <w:spacing w:val="-3"/>
          <w:w w:val="105"/>
          <w:sz w:val="21"/>
        </w:rPr>
        <w:t>British </w:t>
      </w:r>
      <w:r>
        <w:rPr>
          <w:i/>
          <w:w w:val="105"/>
          <w:sz w:val="21"/>
        </w:rPr>
        <w:t>Medical </w:t>
      </w:r>
      <w:r>
        <w:rPr>
          <w:i/>
          <w:spacing w:val="-3"/>
          <w:w w:val="105"/>
          <w:sz w:val="21"/>
        </w:rPr>
        <w:t>Journal </w:t>
      </w:r>
      <w:r>
        <w:rPr>
          <w:spacing w:val="-6"/>
          <w:w w:val="105"/>
          <w:sz w:val="21"/>
        </w:rPr>
        <w:t>347:f4755 </w:t>
      </w:r>
      <w:r>
        <w:rPr>
          <w:spacing w:val="-3"/>
          <w:w w:val="105"/>
          <w:sz w:val="21"/>
        </w:rPr>
        <w:t>Enterprise </w:t>
      </w:r>
      <w:r>
        <w:rPr>
          <w:w w:val="105"/>
          <w:sz w:val="21"/>
        </w:rPr>
        <w:t>One </w:t>
      </w:r>
      <w:r>
        <w:rPr>
          <w:spacing w:val="-3"/>
          <w:w w:val="105"/>
          <w:sz w:val="21"/>
        </w:rPr>
        <w:t>Pain Management </w:t>
      </w:r>
      <w:r>
        <w:rPr>
          <w:w w:val="105"/>
          <w:sz w:val="21"/>
        </w:rPr>
        <w:t>Service, </w:t>
      </w:r>
      <w:r>
        <w:rPr>
          <w:i/>
          <w:spacing w:val="-3"/>
          <w:w w:val="105"/>
          <w:sz w:val="21"/>
        </w:rPr>
        <w:t>Patient </w:t>
      </w:r>
      <w:r>
        <w:rPr>
          <w:i/>
          <w:w w:val="105"/>
          <w:sz w:val="21"/>
        </w:rPr>
        <w:t>Outcomes in Pain Management</w:t>
      </w:r>
    </w:p>
    <w:p>
      <w:pPr>
        <w:pStyle w:val="BodyText"/>
        <w:spacing w:line="240" w:lineRule="exact"/>
        <w:ind w:left="1587"/>
      </w:pPr>
      <w:r>
        <w:rPr>
          <w:w w:val="105"/>
        </w:rPr>
        <w:t>(31 December 2014)</w:t>
      </w:r>
    </w:p>
    <w:p>
      <w:pPr>
        <w:spacing w:before="124"/>
        <w:ind w:left="1587" w:right="0" w:firstLine="0"/>
        <w:jc w:val="left"/>
        <w:rPr>
          <w:sz w:val="21"/>
        </w:rPr>
      </w:pPr>
      <w:r>
        <w:rPr>
          <w:sz w:val="21"/>
        </w:rPr>
        <w:t>Epilepsy Australia, </w:t>
      </w:r>
      <w:r>
        <w:rPr>
          <w:i/>
          <w:sz w:val="21"/>
        </w:rPr>
        <w:t>Medical Marijuana in the Treatment of Epilepsy </w:t>
      </w:r>
      <w:r>
        <w:rPr>
          <w:sz w:val="21"/>
        </w:rPr>
        <w:t>(30 October 2014)</w:t>
      </w:r>
    </w:p>
    <w:p>
      <w:pPr>
        <w:pStyle w:val="BodyText"/>
        <w:rPr>
          <w:sz w:val="20"/>
        </w:rPr>
      </w:pPr>
    </w:p>
    <w:p>
      <w:pPr>
        <w:pStyle w:val="BodyText"/>
        <w:rPr>
          <w:sz w:val="20"/>
        </w:rPr>
      </w:pPr>
    </w:p>
    <w:p>
      <w:pPr>
        <w:pStyle w:val="BodyText"/>
        <w:rPr>
          <w:sz w:val="20"/>
        </w:rPr>
      </w:pPr>
    </w:p>
    <w:p>
      <w:pPr>
        <w:pStyle w:val="BodyText"/>
        <w:rPr>
          <w:sz w:val="29"/>
        </w:rPr>
      </w:pPr>
    </w:p>
    <w:p>
      <w:pPr>
        <w:pStyle w:val="Heading4"/>
        <w:spacing w:before="96"/>
        <w:ind w:right="595"/>
        <w:jc w:val="right"/>
      </w:pPr>
      <w:r>
        <w:rPr>
          <w:color w:val="205128"/>
          <w:w w:val="110"/>
        </w:rPr>
        <w:t>235</w:t>
      </w:r>
    </w:p>
    <w:p>
      <w:pPr>
        <w:spacing w:after="0"/>
        <w:jc w:val="right"/>
        <w:sectPr>
          <w:headerReference w:type="default" r:id="rId174"/>
          <w:pgSz w:w="11910" w:h="16840"/>
          <w:pgMar w:header="0" w:footer="0" w:top="1580" w:bottom="280" w:left="0" w:right="0"/>
        </w:sectPr>
      </w:pPr>
    </w:p>
    <w:p>
      <w:pPr>
        <w:pStyle w:val="BodyText"/>
        <w:spacing w:before="9"/>
        <w:rPr>
          <w:b/>
          <w:sz w:val="22"/>
        </w:rPr>
      </w:pPr>
    </w:p>
    <w:p>
      <w:pPr>
        <w:pStyle w:val="BodyText"/>
        <w:spacing w:before="92"/>
        <w:ind w:left="1587"/>
      </w:pPr>
      <w:r>
        <w:rPr>
          <w:w w:val="105"/>
        </w:rPr>
        <w:t>European Medicines Agency</w:t>
      </w:r>
    </w:p>
    <w:p>
      <w:pPr>
        <w:pStyle w:val="ListParagraph"/>
        <w:numPr>
          <w:ilvl w:val="0"/>
          <w:numId w:val="132"/>
        </w:numPr>
        <w:tabs>
          <w:tab w:pos="2154" w:val="left" w:leader="none"/>
          <w:tab w:pos="2155" w:val="left" w:leader="none"/>
        </w:tabs>
        <w:spacing w:line="242" w:lineRule="auto" w:before="123" w:after="0"/>
        <w:ind w:left="2154" w:right="2098" w:hanging="567"/>
        <w:jc w:val="left"/>
        <w:rPr>
          <w:sz w:val="21"/>
        </w:rPr>
      </w:pPr>
      <w:r>
        <w:rPr>
          <w:i/>
          <w:spacing w:val="-3"/>
          <w:w w:val="105"/>
          <w:sz w:val="21"/>
        </w:rPr>
        <w:t>Guideline </w:t>
      </w:r>
      <w:r>
        <w:rPr>
          <w:i/>
          <w:w w:val="105"/>
          <w:sz w:val="21"/>
        </w:rPr>
        <w:t>on Good </w:t>
      </w:r>
      <w:r>
        <w:rPr>
          <w:i/>
          <w:spacing w:val="-3"/>
          <w:w w:val="105"/>
          <w:sz w:val="21"/>
        </w:rPr>
        <w:t>Agricultural </w:t>
      </w:r>
      <w:r>
        <w:rPr>
          <w:i/>
          <w:w w:val="105"/>
          <w:sz w:val="21"/>
        </w:rPr>
        <w:t>and Collection Practice (GACP) for </w:t>
      </w:r>
      <w:r>
        <w:rPr>
          <w:i/>
          <w:spacing w:val="-3"/>
          <w:w w:val="105"/>
          <w:sz w:val="21"/>
        </w:rPr>
        <w:t>Starting Materials of </w:t>
      </w:r>
      <w:r>
        <w:rPr>
          <w:i/>
          <w:w w:val="105"/>
          <w:sz w:val="21"/>
        </w:rPr>
        <w:t>Herbal Origin</w:t>
      </w:r>
      <w:r>
        <w:rPr>
          <w:i/>
          <w:spacing w:val="10"/>
          <w:w w:val="105"/>
          <w:sz w:val="21"/>
        </w:rPr>
        <w:t> </w:t>
      </w:r>
      <w:r>
        <w:rPr>
          <w:w w:val="105"/>
          <w:sz w:val="21"/>
        </w:rPr>
        <w:t>(EMEA/HMPC/246816/2005)</w:t>
      </w:r>
    </w:p>
    <w:p>
      <w:pPr>
        <w:pStyle w:val="ListParagraph"/>
        <w:numPr>
          <w:ilvl w:val="0"/>
          <w:numId w:val="132"/>
        </w:numPr>
        <w:tabs>
          <w:tab w:pos="2154" w:val="left" w:leader="none"/>
          <w:tab w:pos="2155" w:val="left" w:leader="none"/>
        </w:tabs>
        <w:spacing w:line="242" w:lineRule="auto" w:before="123" w:after="0"/>
        <w:ind w:left="2154" w:right="2042" w:hanging="567"/>
        <w:jc w:val="left"/>
        <w:rPr>
          <w:sz w:val="21"/>
        </w:rPr>
      </w:pPr>
      <w:r>
        <w:rPr>
          <w:i/>
          <w:spacing w:val="-3"/>
          <w:sz w:val="21"/>
        </w:rPr>
        <w:t>Guideline </w:t>
      </w:r>
      <w:r>
        <w:rPr>
          <w:i/>
          <w:sz w:val="21"/>
        </w:rPr>
        <w:t>on </w:t>
      </w:r>
      <w:r>
        <w:rPr>
          <w:i/>
          <w:spacing w:val="-2"/>
          <w:sz w:val="21"/>
        </w:rPr>
        <w:t>Stability </w:t>
      </w:r>
      <w:r>
        <w:rPr>
          <w:i/>
          <w:spacing w:val="-3"/>
          <w:sz w:val="21"/>
        </w:rPr>
        <w:t>Testing: </w:t>
      </w:r>
      <w:r>
        <w:rPr>
          <w:i/>
          <w:spacing w:val="-2"/>
          <w:sz w:val="21"/>
        </w:rPr>
        <w:t>Stability </w:t>
      </w:r>
      <w:r>
        <w:rPr>
          <w:i/>
          <w:spacing w:val="-4"/>
          <w:sz w:val="21"/>
        </w:rPr>
        <w:t>Testing </w:t>
      </w:r>
      <w:r>
        <w:rPr>
          <w:i/>
          <w:spacing w:val="-3"/>
          <w:sz w:val="21"/>
        </w:rPr>
        <w:t>of </w:t>
      </w:r>
      <w:r>
        <w:rPr>
          <w:i/>
          <w:sz w:val="21"/>
        </w:rPr>
        <w:t>Existing Active </w:t>
      </w:r>
      <w:r>
        <w:rPr>
          <w:i/>
          <w:spacing w:val="-3"/>
          <w:sz w:val="21"/>
        </w:rPr>
        <w:t>Substances </w:t>
      </w:r>
      <w:r>
        <w:rPr>
          <w:i/>
          <w:sz w:val="21"/>
        </w:rPr>
        <w:t>and </w:t>
      </w:r>
      <w:r>
        <w:rPr>
          <w:i/>
          <w:spacing w:val="-3"/>
          <w:sz w:val="21"/>
        </w:rPr>
        <w:t>Related </w:t>
      </w:r>
      <w:r>
        <w:rPr>
          <w:i/>
          <w:spacing w:val="-3"/>
          <w:sz w:val="21"/>
        </w:rPr>
        <w:t>Finished </w:t>
      </w:r>
      <w:r>
        <w:rPr>
          <w:i/>
          <w:sz w:val="21"/>
        </w:rPr>
        <w:t>Products </w:t>
      </w:r>
      <w:r>
        <w:rPr>
          <w:sz w:val="21"/>
        </w:rPr>
        <w:t>(CPMP/QWP/122/02, </w:t>
      </w:r>
      <w:r>
        <w:rPr>
          <w:spacing w:val="-3"/>
          <w:sz w:val="21"/>
        </w:rPr>
        <w:t>rev</w:t>
      </w:r>
      <w:r>
        <w:rPr>
          <w:spacing w:val="38"/>
          <w:sz w:val="21"/>
        </w:rPr>
        <w:t> </w:t>
      </w:r>
      <w:r>
        <w:rPr>
          <w:spacing w:val="-4"/>
          <w:sz w:val="21"/>
        </w:rPr>
        <w:t>1)</w:t>
      </w:r>
    </w:p>
    <w:p>
      <w:pPr>
        <w:pStyle w:val="ListParagraph"/>
        <w:numPr>
          <w:ilvl w:val="0"/>
          <w:numId w:val="132"/>
        </w:numPr>
        <w:tabs>
          <w:tab w:pos="2154" w:val="left" w:leader="none"/>
          <w:tab w:pos="2155" w:val="left" w:leader="none"/>
        </w:tabs>
        <w:spacing w:line="242" w:lineRule="auto" w:before="122" w:after="0"/>
        <w:ind w:left="2154" w:right="2461" w:hanging="567"/>
        <w:jc w:val="left"/>
        <w:rPr>
          <w:sz w:val="21"/>
        </w:rPr>
      </w:pPr>
      <w:r>
        <w:rPr>
          <w:i/>
          <w:sz w:val="21"/>
        </w:rPr>
        <w:t>Quality </w:t>
      </w:r>
      <w:r>
        <w:rPr>
          <w:i/>
          <w:spacing w:val="-3"/>
          <w:sz w:val="21"/>
        </w:rPr>
        <w:t>of </w:t>
      </w:r>
      <w:r>
        <w:rPr>
          <w:i/>
          <w:sz w:val="21"/>
        </w:rPr>
        <w:t>Herbal Medicinal Products/Traditional Herbal Medicinal Products </w:t>
      </w:r>
      <w:r>
        <w:rPr>
          <w:sz w:val="21"/>
        </w:rPr>
        <w:t>(CPMP/ QWP/2819/00 </w:t>
      </w:r>
      <w:r>
        <w:rPr>
          <w:spacing w:val="-5"/>
          <w:sz w:val="21"/>
        </w:rPr>
        <w:t>Rev.</w:t>
      </w:r>
      <w:r>
        <w:rPr>
          <w:spacing w:val="16"/>
          <w:sz w:val="21"/>
        </w:rPr>
        <w:t> </w:t>
      </w:r>
      <w:r>
        <w:rPr>
          <w:sz w:val="21"/>
        </w:rPr>
        <w:t>2)</w:t>
      </w:r>
    </w:p>
    <w:p>
      <w:pPr>
        <w:pStyle w:val="ListParagraph"/>
        <w:numPr>
          <w:ilvl w:val="0"/>
          <w:numId w:val="132"/>
        </w:numPr>
        <w:tabs>
          <w:tab w:pos="2155" w:val="left" w:leader="none"/>
        </w:tabs>
        <w:spacing w:line="242" w:lineRule="auto" w:before="122" w:after="0"/>
        <w:ind w:left="2154" w:right="2421" w:hanging="567"/>
        <w:jc w:val="both"/>
        <w:rPr>
          <w:sz w:val="21"/>
        </w:rPr>
      </w:pPr>
      <w:r>
        <w:rPr>
          <w:i/>
          <w:spacing w:val="-4"/>
          <w:sz w:val="21"/>
        </w:rPr>
        <w:t>Test </w:t>
      </w:r>
      <w:r>
        <w:rPr>
          <w:i/>
          <w:sz w:val="21"/>
        </w:rPr>
        <w:t>Procedures and </w:t>
      </w:r>
      <w:r>
        <w:rPr>
          <w:i/>
          <w:spacing w:val="-3"/>
          <w:sz w:val="21"/>
        </w:rPr>
        <w:t>Acceptance </w:t>
      </w:r>
      <w:r>
        <w:rPr>
          <w:i/>
          <w:sz w:val="21"/>
        </w:rPr>
        <w:t>Criteria for Herbal </w:t>
      </w:r>
      <w:r>
        <w:rPr>
          <w:i/>
          <w:spacing w:val="-3"/>
          <w:sz w:val="21"/>
        </w:rPr>
        <w:t>Substances, </w:t>
      </w:r>
      <w:r>
        <w:rPr>
          <w:i/>
          <w:sz w:val="21"/>
        </w:rPr>
        <w:t>Herbal </w:t>
      </w:r>
      <w:r>
        <w:rPr>
          <w:i/>
          <w:spacing w:val="-3"/>
          <w:sz w:val="21"/>
        </w:rPr>
        <w:t>Preparations </w:t>
      </w:r>
      <w:r>
        <w:rPr>
          <w:i/>
          <w:sz w:val="21"/>
        </w:rPr>
        <w:t>and Herbal Medicinal Products/Traditional Herbal Medicinal Products </w:t>
      </w:r>
      <w:r>
        <w:rPr>
          <w:sz w:val="21"/>
        </w:rPr>
        <w:t>(EMA/CPMP/ QWP/2820/00 Rev</w:t>
      </w:r>
      <w:r>
        <w:rPr>
          <w:spacing w:val="17"/>
          <w:sz w:val="21"/>
        </w:rPr>
        <w:t> </w:t>
      </w:r>
      <w:r>
        <w:rPr>
          <w:sz w:val="21"/>
        </w:rPr>
        <w:t>2)</w:t>
      </w:r>
    </w:p>
    <w:p>
      <w:pPr>
        <w:spacing w:line="242" w:lineRule="auto" w:before="124"/>
        <w:ind w:left="1587" w:right="2112" w:firstLine="0"/>
        <w:jc w:val="both"/>
        <w:rPr>
          <w:sz w:val="21"/>
        </w:rPr>
      </w:pPr>
      <w:r>
        <w:rPr>
          <w:spacing w:val="-3"/>
          <w:w w:val="105"/>
          <w:sz w:val="21"/>
        </w:rPr>
        <w:t>Faculty </w:t>
      </w:r>
      <w:r>
        <w:rPr>
          <w:w w:val="105"/>
          <w:sz w:val="21"/>
        </w:rPr>
        <w:t>of </w:t>
      </w:r>
      <w:r>
        <w:rPr>
          <w:spacing w:val="-3"/>
          <w:w w:val="105"/>
          <w:sz w:val="21"/>
        </w:rPr>
        <w:t>Pain Medicine, Australian </w:t>
      </w:r>
      <w:r>
        <w:rPr>
          <w:w w:val="105"/>
          <w:sz w:val="21"/>
        </w:rPr>
        <w:t>and New </w:t>
      </w:r>
      <w:r>
        <w:rPr>
          <w:spacing w:val="-3"/>
          <w:w w:val="105"/>
          <w:sz w:val="21"/>
        </w:rPr>
        <w:t>Zealand College </w:t>
      </w:r>
      <w:r>
        <w:rPr>
          <w:w w:val="105"/>
          <w:sz w:val="21"/>
        </w:rPr>
        <w:t>of Anaesthetists, </w:t>
      </w:r>
      <w:r>
        <w:rPr>
          <w:i/>
          <w:spacing w:val="-4"/>
          <w:w w:val="105"/>
          <w:sz w:val="21"/>
        </w:rPr>
        <w:t>Statement </w:t>
      </w:r>
      <w:r>
        <w:rPr>
          <w:i/>
          <w:w w:val="105"/>
          <w:sz w:val="21"/>
        </w:rPr>
        <w:t>on </w:t>
      </w:r>
      <w:r>
        <w:rPr>
          <w:i/>
          <w:w w:val="105"/>
          <w:sz w:val="21"/>
        </w:rPr>
        <w:t>‘Medicinal</w:t>
      </w:r>
      <w:r>
        <w:rPr>
          <w:i/>
          <w:spacing w:val="-8"/>
          <w:w w:val="105"/>
          <w:sz w:val="21"/>
        </w:rPr>
        <w:t> </w:t>
      </w:r>
      <w:r>
        <w:rPr>
          <w:i/>
          <w:spacing w:val="-3"/>
          <w:w w:val="105"/>
          <w:sz w:val="21"/>
        </w:rPr>
        <w:t>Cannabis’</w:t>
      </w:r>
      <w:r>
        <w:rPr>
          <w:i/>
          <w:spacing w:val="-7"/>
          <w:w w:val="105"/>
          <w:sz w:val="21"/>
        </w:rPr>
        <w:t> </w:t>
      </w:r>
      <w:r>
        <w:rPr>
          <w:i/>
          <w:w w:val="105"/>
          <w:sz w:val="21"/>
        </w:rPr>
        <w:t>with</w:t>
      </w:r>
      <w:r>
        <w:rPr>
          <w:i/>
          <w:spacing w:val="-7"/>
          <w:w w:val="105"/>
          <w:sz w:val="21"/>
        </w:rPr>
        <w:t> </w:t>
      </w:r>
      <w:r>
        <w:rPr>
          <w:i/>
          <w:w w:val="105"/>
          <w:sz w:val="21"/>
        </w:rPr>
        <w:t>Particular</w:t>
      </w:r>
      <w:r>
        <w:rPr>
          <w:i/>
          <w:spacing w:val="-7"/>
          <w:w w:val="105"/>
          <w:sz w:val="21"/>
        </w:rPr>
        <w:t> </w:t>
      </w:r>
      <w:r>
        <w:rPr>
          <w:i/>
          <w:spacing w:val="-2"/>
          <w:w w:val="105"/>
          <w:sz w:val="21"/>
        </w:rPr>
        <w:t>Reference</w:t>
      </w:r>
      <w:r>
        <w:rPr>
          <w:i/>
          <w:spacing w:val="-7"/>
          <w:w w:val="105"/>
          <w:sz w:val="21"/>
        </w:rPr>
        <w:t> </w:t>
      </w:r>
      <w:r>
        <w:rPr>
          <w:i/>
          <w:w w:val="105"/>
          <w:sz w:val="21"/>
        </w:rPr>
        <w:t>to</w:t>
      </w:r>
      <w:r>
        <w:rPr>
          <w:i/>
          <w:spacing w:val="-7"/>
          <w:w w:val="105"/>
          <w:sz w:val="21"/>
        </w:rPr>
        <w:t> </w:t>
      </w:r>
      <w:r>
        <w:rPr>
          <w:i/>
          <w:w w:val="105"/>
          <w:sz w:val="21"/>
        </w:rPr>
        <w:t>its</w:t>
      </w:r>
      <w:r>
        <w:rPr>
          <w:i/>
          <w:spacing w:val="-7"/>
          <w:w w:val="105"/>
          <w:sz w:val="21"/>
        </w:rPr>
        <w:t> </w:t>
      </w:r>
      <w:r>
        <w:rPr>
          <w:i/>
          <w:w w:val="105"/>
          <w:sz w:val="21"/>
        </w:rPr>
        <w:t>Use</w:t>
      </w:r>
      <w:r>
        <w:rPr>
          <w:i/>
          <w:spacing w:val="-7"/>
          <w:w w:val="105"/>
          <w:sz w:val="21"/>
        </w:rPr>
        <w:t> </w:t>
      </w:r>
      <w:r>
        <w:rPr>
          <w:i/>
          <w:w w:val="105"/>
          <w:sz w:val="21"/>
        </w:rPr>
        <w:t>in</w:t>
      </w:r>
      <w:r>
        <w:rPr>
          <w:i/>
          <w:spacing w:val="-7"/>
          <w:w w:val="105"/>
          <w:sz w:val="21"/>
        </w:rPr>
        <w:t> </w:t>
      </w:r>
      <w:r>
        <w:rPr>
          <w:i/>
          <w:w w:val="105"/>
          <w:sz w:val="21"/>
        </w:rPr>
        <w:t>the</w:t>
      </w:r>
      <w:r>
        <w:rPr>
          <w:i/>
          <w:spacing w:val="-8"/>
          <w:w w:val="105"/>
          <w:sz w:val="21"/>
        </w:rPr>
        <w:t> </w:t>
      </w:r>
      <w:r>
        <w:rPr>
          <w:i/>
          <w:w w:val="105"/>
          <w:sz w:val="21"/>
        </w:rPr>
        <w:t>Management</w:t>
      </w:r>
      <w:r>
        <w:rPr>
          <w:i/>
          <w:spacing w:val="-7"/>
          <w:w w:val="105"/>
          <w:sz w:val="21"/>
        </w:rPr>
        <w:t> </w:t>
      </w:r>
      <w:r>
        <w:rPr>
          <w:i/>
          <w:spacing w:val="-3"/>
          <w:w w:val="105"/>
          <w:sz w:val="21"/>
        </w:rPr>
        <w:t>of</w:t>
      </w:r>
      <w:r>
        <w:rPr>
          <w:i/>
          <w:spacing w:val="-7"/>
          <w:w w:val="105"/>
          <w:sz w:val="21"/>
        </w:rPr>
        <w:t> </w:t>
      </w:r>
      <w:r>
        <w:rPr>
          <w:i/>
          <w:spacing w:val="-3"/>
          <w:w w:val="105"/>
          <w:sz w:val="21"/>
        </w:rPr>
        <w:t>Patients</w:t>
      </w:r>
      <w:r>
        <w:rPr>
          <w:i/>
          <w:spacing w:val="-7"/>
          <w:w w:val="105"/>
          <w:sz w:val="21"/>
        </w:rPr>
        <w:t> </w:t>
      </w:r>
      <w:r>
        <w:rPr>
          <w:i/>
          <w:w w:val="105"/>
          <w:sz w:val="21"/>
        </w:rPr>
        <w:t>with </w:t>
      </w:r>
      <w:r>
        <w:rPr>
          <w:i/>
          <w:spacing w:val="-3"/>
          <w:w w:val="105"/>
          <w:sz w:val="21"/>
        </w:rPr>
        <w:t>Chronic </w:t>
      </w:r>
      <w:r>
        <w:rPr>
          <w:i/>
          <w:w w:val="105"/>
          <w:sz w:val="21"/>
        </w:rPr>
        <w:t>Non-Cancer Pain </w:t>
      </w:r>
      <w:r>
        <w:rPr>
          <w:w w:val="105"/>
          <w:sz w:val="21"/>
        </w:rPr>
        <w:t>(PM </w:t>
      </w:r>
      <w:r>
        <w:rPr>
          <w:spacing w:val="-6"/>
          <w:w w:val="105"/>
          <w:sz w:val="21"/>
        </w:rPr>
        <w:t>10,</w:t>
      </w:r>
      <w:r>
        <w:rPr>
          <w:spacing w:val="32"/>
          <w:w w:val="105"/>
          <w:sz w:val="21"/>
        </w:rPr>
        <w:t> </w:t>
      </w:r>
      <w:r>
        <w:rPr>
          <w:spacing w:val="-6"/>
          <w:w w:val="105"/>
          <w:sz w:val="21"/>
        </w:rPr>
        <w:t>2015)</w:t>
      </w:r>
    </w:p>
    <w:p>
      <w:pPr>
        <w:spacing w:line="242" w:lineRule="auto" w:before="123"/>
        <w:ind w:left="1587" w:right="1878" w:firstLine="0"/>
        <w:jc w:val="left"/>
        <w:rPr>
          <w:sz w:val="21"/>
        </w:rPr>
      </w:pPr>
      <w:r>
        <w:rPr>
          <w:spacing w:val="-4"/>
          <w:w w:val="105"/>
          <w:sz w:val="21"/>
        </w:rPr>
        <w:t>Families </w:t>
      </w:r>
      <w:r>
        <w:rPr>
          <w:w w:val="105"/>
          <w:sz w:val="21"/>
        </w:rPr>
        <w:t>and </w:t>
      </w:r>
      <w:r>
        <w:rPr>
          <w:spacing w:val="-3"/>
          <w:w w:val="105"/>
          <w:sz w:val="21"/>
        </w:rPr>
        <w:t>Friends for </w:t>
      </w:r>
      <w:r>
        <w:rPr>
          <w:w w:val="105"/>
          <w:sz w:val="21"/>
        </w:rPr>
        <w:t>Drug Law </w:t>
      </w:r>
      <w:r>
        <w:rPr>
          <w:spacing w:val="-3"/>
          <w:w w:val="105"/>
          <w:sz w:val="21"/>
        </w:rPr>
        <w:t>Reform, </w:t>
      </w:r>
      <w:r>
        <w:rPr>
          <w:i/>
          <w:spacing w:val="-3"/>
          <w:w w:val="105"/>
          <w:sz w:val="21"/>
        </w:rPr>
        <w:t>Submission </w:t>
      </w:r>
      <w:r>
        <w:rPr>
          <w:i/>
          <w:w w:val="105"/>
          <w:sz w:val="21"/>
        </w:rPr>
        <w:t>No 82 to the ACT </w:t>
      </w:r>
      <w:r>
        <w:rPr>
          <w:i/>
          <w:spacing w:val="-3"/>
          <w:w w:val="105"/>
          <w:sz w:val="21"/>
        </w:rPr>
        <w:t>Standing </w:t>
      </w:r>
      <w:r>
        <w:rPr>
          <w:i/>
          <w:w w:val="105"/>
          <w:sz w:val="21"/>
        </w:rPr>
        <w:t>Committee  </w:t>
      </w:r>
      <w:r>
        <w:rPr>
          <w:i/>
          <w:w w:val="105"/>
          <w:sz w:val="21"/>
        </w:rPr>
        <w:t>on Health, Ageing, </w:t>
      </w:r>
      <w:r>
        <w:rPr>
          <w:i/>
          <w:spacing w:val="-3"/>
          <w:w w:val="105"/>
          <w:sz w:val="21"/>
        </w:rPr>
        <w:t>Community </w:t>
      </w:r>
      <w:r>
        <w:rPr>
          <w:i/>
          <w:w w:val="105"/>
          <w:sz w:val="21"/>
        </w:rPr>
        <w:t>and Social Services, Exposure Draft </w:t>
      </w:r>
      <w:r>
        <w:rPr>
          <w:i/>
          <w:spacing w:val="-3"/>
          <w:w w:val="105"/>
          <w:sz w:val="21"/>
        </w:rPr>
        <w:t>of </w:t>
      </w:r>
      <w:r>
        <w:rPr>
          <w:i/>
          <w:w w:val="105"/>
          <w:sz w:val="21"/>
        </w:rPr>
        <w:t>the Drugs </w:t>
      </w:r>
      <w:r>
        <w:rPr>
          <w:i/>
          <w:spacing w:val="-3"/>
          <w:w w:val="105"/>
          <w:sz w:val="21"/>
        </w:rPr>
        <w:t>of </w:t>
      </w:r>
      <w:r>
        <w:rPr>
          <w:i/>
          <w:w w:val="105"/>
          <w:sz w:val="21"/>
        </w:rPr>
        <w:t>Dependence (Cannabis Use for Medical Purposes) Amendment Bill </w:t>
      </w:r>
      <w:r>
        <w:rPr>
          <w:i/>
          <w:spacing w:val="-9"/>
          <w:w w:val="105"/>
          <w:sz w:val="21"/>
        </w:rPr>
        <w:t>2014</w:t>
      </w:r>
      <w:r>
        <w:rPr>
          <w:spacing w:val="-9"/>
          <w:w w:val="105"/>
          <w:sz w:val="21"/>
        </w:rPr>
        <w:t>, </w:t>
      </w:r>
      <w:r>
        <w:rPr>
          <w:spacing w:val="-6"/>
          <w:w w:val="105"/>
          <w:sz w:val="21"/>
        </w:rPr>
        <w:t>16 </w:t>
      </w:r>
      <w:r>
        <w:rPr>
          <w:w w:val="105"/>
          <w:sz w:val="21"/>
        </w:rPr>
        <w:t>February</w:t>
      </w:r>
      <w:r>
        <w:rPr>
          <w:spacing w:val="45"/>
          <w:w w:val="105"/>
          <w:sz w:val="21"/>
        </w:rPr>
        <w:t> </w:t>
      </w:r>
      <w:r>
        <w:rPr>
          <w:spacing w:val="-8"/>
          <w:w w:val="105"/>
          <w:sz w:val="21"/>
        </w:rPr>
        <w:t>2015</w:t>
      </w:r>
    </w:p>
    <w:p>
      <w:pPr>
        <w:pStyle w:val="BodyText"/>
        <w:spacing w:line="242" w:lineRule="auto" w:before="123"/>
        <w:ind w:left="1587" w:right="1890"/>
      </w:pPr>
      <w:r>
        <w:rPr>
          <w:spacing w:val="-4"/>
          <w:w w:val="105"/>
        </w:rPr>
        <w:t>Farrell, </w:t>
      </w:r>
      <w:r>
        <w:rPr>
          <w:spacing w:val="-3"/>
          <w:w w:val="105"/>
        </w:rPr>
        <w:t>Michael, Rachelle Buchbinder </w:t>
      </w:r>
      <w:r>
        <w:rPr>
          <w:w w:val="105"/>
        </w:rPr>
        <w:t>and </w:t>
      </w:r>
      <w:r>
        <w:rPr>
          <w:spacing w:val="-3"/>
          <w:w w:val="105"/>
        </w:rPr>
        <w:t>Wayne Hall, </w:t>
      </w:r>
      <w:r>
        <w:rPr>
          <w:w w:val="105"/>
        </w:rPr>
        <w:t>‘Should Doctors Prescribe </w:t>
      </w:r>
      <w:r>
        <w:rPr>
          <w:spacing w:val="-3"/>
          <w:w w:val="105"/>
        </w:rPr>
        <w:t>Cannabinoids?’ </w:t>
      </w:r>
      <w:r>
        <w:rPr>
          <w:spacing w:val="-5"/>
          <w:w w:val="105"/>
        </w:rPr>
        <w:t>(2014) </w:t>
      </w:r>
      <w:r>
        <w:rPr>
          <w:w w:val="105"/>
        </w:rPr>
        <w:t>348 </w:t>
      </w:r>
      <w:r>
        <w:rPr>
          <w:i/>
          <w:spacing w:val="-3"/>
          <w:w w:val="105"/>
        </w:rPr>
        <w:t>British </w:t>
      </w:r>
      <w:r>
        <w:rPr>
          <w:i/>
          <w:w w:val="105"/>
        </w:rPr>
        <w:t>Medical </w:t>
      </w:r>
      <w:r>
        <w:rPr>
          <w:i/>
          <w:spacing w:val="-3"/>
          <w:w w:val="105"/>
        </w:rPr>
        <w:t>Journal </w:t>
      </w:r>
      <w:r>
        <w:rPr>
          <w:spacing w:val="-5"/>
          <w:w w:val="105"/>
        </w:rPr>
        <w:t>g2737</w:t>
      </w:r>
    </w:p>
    <w:p>
      <w:pPr>
        <w:spacing w:before="122"/>
        <w:ind w:left="1587" w:right="0" w:firstLine="0"/>
        <w:jc w:val="left"/>
        <w:rPr>
          <w:sz w:val="21"/>
        </w:rPr>
      </w:pPr>
      <w:r>
        <w:rPr>
          <w:sz w:val="21"/>
        </w:rPr>
        <w:t>Federal Institute for Drugs and Medical Devices (Germany), </w:t>
      </w:r>
      <w:r>
        <w:rPr>
          <w:i/>
          <w:sz w:val="21"/>
        </w:rPr>
        <w:t>Glossary: Cannabis</w:t>
      </w:r>
      <w:r>
        <w:rPr>
          <w:sz w:val="21"/>
        </w:rPr>
        <w:t>, 2013</w:t>
      </w:r>
    </w:p>
    <w:p>
      <w:pPr>
        <w:pStyle w:val="BodyText"/>
        <w:spacing w:line="242" w:lineRule="auto" w:before="124"/>
        <w:ind w:left="1587" w:right="1928"/>
      </w:pPr>
      <w:r>
        <w:rPr>
          <w:spacing w:val="-3"/>
          <w:w w:val="105"/>
        </w:rPr>
        <w:t>Fitzcharles, </w:t>
      </w:r>
      <w:r>
        <w:rPr>
          <w:w w:val="105"/>
        </w:rPr>
        <w:t>Mary-Ann et </w:t>
      </w:r>
      <w:r>
        <w:rPr>
          <w:spacing w:val="-3"/>
          <w:w w:val="105"/>
        </w:rPr>
        <w:t>al, </w:t>
      </w:r>
      <w:r>
        <w:rPr>
          <w:w w:val="105"/>
        </w:rPr>
        <w:t>‘The </w:t>
      </w:r>
      <w:r>
        <w:rPr>
          <w:spacing w:val="-3"/>
          <w:w w:val="105"/>
        </w:rPr>
        <w:t>Dilemma </w:t>
      </w:r>
      <w:r>
        <w:rPr>
          <w:w w:val="105"/>
        </w:rPr>
        <w:t>of Medical </w:t>
      </w:r>
      <w:r>
        <w:rPr>
          <w:spacing w:val="-3"/>
          <w:w w:val="105"/>
        </w:rPr>
        <w:t>Marijuana </w:t>
      </w:r>
      <w:r>
        <w:rPr>
          <w:w w:val="105"/>
        </w:rPr>
        <w:t>Use by </w:t>
      </w:r>
      <w:r>
        <w:rPr>
          <w:spacing w:val="-3"/>
          <w:w w:val="105"/>
        </w:rPr>
        <w:t>Rheumatology Patients’ </w:t>
      </w:r>
      <w:r>
        <w:rPr>
          <w:spacing w:val="-5"/>
          <w:w w:val="105"/>
        </w:rPr>
        <w:t>(2014) </w:t>
      </w:r>
      <w:r>
        <w:rPr>
          <w:w w:val="105"/>
        </w:rPr>
        <w:t>66 </w:t>
      </w:r>
      <w:r>
        <w:rPr>
          <w:i/>
          <w:w w:val="105"/>
        </w:rPr>
        <w:t>Arthritis Care &amp; Research </w:t>
      </w:r>
      <w:r>
        <w:rPr>
          <w:spacing w:val="-5"/>
          <w:w w:val="105"/>
        </w:rPr>
        <w:t>797</w:t>
      </w:r>
    </w:p>
    <w:p>
      <w:pPr>
        <w:spacing w:line="242" w:lineRule="auto" w:before="122"/>
        <w:ind w:left="1587" w:right="2194" w:firstLine="0"/>
        <w:jc w:val="left"/>
        <w:rPr>
          <w:sz w:val="21"/>
        </w:rPr>
      </w:pPr>
      <w:r>
        <w:rPr>
          <w:w w:val="105"/>
          <w:sz w:val="21"/>
        </w:rPr>
        <w:t>Flach, A J, ‘ Delta-9-tetrahydrocannabinol (THC) in the Treatment of End-Stage Open-Angle Glaucoma’ (2002) 100 </w:t>
      </w:r>
      <w:r>
        <w:rPr>
          <w:i/>
          <w:w w:val="105"/>
          <w:sz w:val="21"/>
        </w:rPr>
        <w:t>Transactions of the American Ophthalmological Society </w:t>
      </w:r>
      <w:r>
        <w:rPr>
          <w:w w:val="105"/>
          <w:sz w:val="21"/>
        </w:rPr>
        <w:t>215</w:t>
      </w:r>
    </w:p>
    <w:p>
      <w:pPr>
        <w:spacing w:before="123"/>
        <w:ind w:left="1587" w:right="0" w:firstLine="0"/>
        <w:jc w:val="left"/>
        <w:rPr>
          <w:sz w:val="21"/>
        </w:rPr>
      </w:pPr>
      <w:r>
        <w:rPr>
          <w:w w:val="105"/>
          <w:sz w:val="21"/>
        </w:rPr>
        <w:t>Forrester, Kim, Debra Griffiths, </w:t>
      </w:r>
      <w:r>
        <w:rPr>
          <w:i/>
          <w:w w:val="105"/>
          <w:sz w:val="21"/>
        </w:rPr>
        <w:t>Essentials of Law for Medical Practitioners </w:t>
      </w:r>
      <w:r>
        <w:rPr>
          <w:w w:val="105"/>
          <w:sz w:val="21"/>
        </w:rPr>
        <w:t>(2013)</w:t>
      </w:r>
    </w:p>
    <w:p>
      <w:pPr>
        <w:pStyle w:val="BodyText"/>
        <w:spacing w:before="123"/>
        <w:ind w:left="1587"/>
      </w:pPr>
      <w:r>
        <w:rPr>
          <w:w w:val="105"/>
        </w:rPr>
        <w:t>Freckelton, Ian, ‘Medicinal Cannabis Law Reform: Lessons from Canadian Litigation’ (2015) 22</w:t>
      </w:r>
    </w:p>
    <w:p>
      <w:pPr>
        <w:spacing w:before="4"/>
        <w:ind w:left="1587" w:right="0" w:firstLine="0"/>
        <w:jc w:val="left"/>
        <w:rPr>
          <w:sz w:val="21"/>
        </w:rPr>
      </w:pPr>
      <w:r>
        <w:rPr>
          <w:i/>
          <w:w w:val="105"/>
          <w:sz w:val="21"/>
        </w:rPr>
        <w:t>Journal of Law and Medicine </w:t>
      </w:r>
      <w:r>
        <w:rPr>
          <w:w w:val="105"/>
          <w:sz w:val="21"/>
        </w:rPr>
        <w:t>719</w:t>
      </w:r>
    </w:p>
    <w:p>
      <w:pPr>
        <w:spacing w:line="242" w:lineRule="auto" w:before="124"/>
        <w:ind w:left="1587" w:right="1573" w:firstLine="0"/>
        <w:jc w:val="left"/>
        <w:rPr>
          <w:sz w:val="21"/>
        </w:rPr>
      </w:pPr>
      <w:r>
        <w:rPr>
          <w:w w:val="105"/>
          <w:sz w:val="21"/>
        </w:rPr>
        <w:t>Frezza, Claire, ‘Medical Marijuana: A Drug Without a Medical Model’ (2013) 101 </w:t>
      </w:r>
      <w:r>
        <w:rPr>
          <w:i/>
          <w:w w:val="105"/>
          <w:sz w:val="21"/>
        </w:rPr>
        <w:t>Georgetown Law </w:t>
      </w:r>
      <w:r>
        <w:rPr>
          <w:i/>
          <w:w w:val="105"/>
          <w:sz w:val="21"/>
        </w:rPr>
        <w:t>Journal </w:t>
      </w:r>
      <w:r>
        <w:rPr>
          <w:w w:val="105"/>
          <w:sz w:val="21"/>
        </w:rPr>
        <w:t>1117</w:t>
      </w:r>
    </w:p>
    <w:p>
      <w:pPr>
        <w:pStyle w:val="BodyText"/>
        <w:spacing w:line="242" w:lineRule="auto" w:before="122"/>
        <w:ind w:left="1587" w:right="2602"/>
      </w:pPr>
      <w:r>
        <w:rPr>
          <w:spacing w:val="-4"/>
          <w:w w:val="105"/>
        </w:rPr>
        <w:t>Galloway, </w:t>
      </w:r>
      <w:r>
        <w:rPr>
          <w:spacing w:val="-3"/>
          <w:w w:val="105"/>
        </w:rPr>
        <w:t>Kevin </w:t>
      </w:r>
      <w:r>
        <w:rPr>
          <w:w w:val="105"/>
        </w:rPr>
        <w:t>T et </w:t>
      </w:r>
      <w:r>
        <w:rPr>
          <w:spacing w:val="-3"/>
          <w:w w:val="105"/>
        </w:rPr>
        <w:t>al, </w:t>
      </w:r>
      <w:r>
        <w:rPr>
          <w:w w:val="105"/>
        </w:rPr>
        <w:t>‘War on Pain: </w:t>
      </w:r>
      <w:r>
        <w:rPr>
          <w:spacing w:val="-3"/>
          <w:w w:val="105"/>
        </w:rPr>
        <w:t>Multimodal </w:t>
      </w:r>
      <w:r>
        <w:rPr>
          <w:w w:val="105"/>
        </w:rPr>
        <w:t>and </w:t>
      </w:r>
      <w:r>
        <w:rPr>
          <w:spacing w:val="-3"/>
          <w:w w:val="105"/>
        </w:rPr>
        <w:t>Multidisciplinary </w:t>
      </w:r>
      <w:r>
        <w:rPr>
          <w:w w:val="105"/>
        </w:rPr>
        <w:t>Therapy </w:t>
      </w:r>
      <w:r>
        <w:rPr>
          <w:spacing w:val="-3"/>
          <w:w w:val="105"/>
        </w:rPr>
        <w:t>for Pain </w:t>
      </w:r>
      <w:r>
        <w:rPr>
          <w:w w:val="105"/>
        </w:rPr>
        <w:t>Management’ </w:t>
      </w:r>
      <w:r>
        <w:rPr>
          <w:spacing w:val="-9"/>
          <w:w w:val="105"/>
        </w:rPr>
        <w:t>(2011) </w:t>
      </w:r>
      <w:r>
        <w:rPr>
          <w:spacing w:val="4"/>
          <w:w w:val="105"/>
        </w:rPr>
        <w:t>6(9) </w:t>
      </w:r>
      <w:r>
        <w:rPr>
          <w:i/>
          <w:w w:val="105"/>
        </w:rPr>
        <w:t>American Nurse </w:t>
      </w:r>
      <w:r>
        <w:rPr>
          <w:i/>
          <w:spacing w:val="-5"/>
          <w:w w:val="105"/>
        </w:rPr>
        <w:t>Today </w:t>
      </w:r>
      <w:r>
        <w:rPr>
          <w:spacing w:val="-3"/>
          <w:w w:val="105"/>
        </w:rPr>
        <w:t>&lt;</w:t>
      </w:r>
      <w:hyperlink r:id="rId176">
        <w:r>
          <w:rPr>
            <w:spacing w:val="-3"/>
            <w:w w:val="105"/>
          </w:rPr>
          <w:t>www.americannursetoday.com</w:t>
        </w:r>
      </w:hyperlink>
      <w:r>
        <w:rPr>
          <w:spacing w:val="-3"/>
          <w:w w:val="105"/>
        </w:rPr>
        <w:t>&gt;</w:t>
      </w:r>
    </w:p>
    <w:p>
      <w:pPr>
        <w:spacing w:line="242" w:lineRule="auto" w:before="122"/>
        <w:ind w:left="1587" w:right="1651" w:firstLine="0"/>
        <w:jc w:val="left"/>
        <w:rPr>
          <w:sz w:val="21"/>
        </w:rPr>
      </w:pPr>
      <w:r>
        <w:rPr>
          <w:w w:val="105"/>
          <w:sz w:val="21"/>
        </w:rPr>
        <w:t>General Purpose </w:t>
      </w:r>
      <w:r>
        <w:rPr>
          <w:spacing w:val="-3"/>
          <w:w w:val="105"/>
          <w:sz w:val="21"/>
        </w:rPr>
        <w:t>Standing Committee </w:t>
      </w:r>
      <w:r>
        <w:rPr>
          <w:w w:val="105"/>
          <w:sz w:val="21"/>
        </w:rPr>
        <w:t>No 4, </w:t>
      </w:r>
      <w:r>
        <w:rPr>
          <w:spacing w:val="-3"/>
          <w:w w:val="105"/>
          <w:sz w:val="21"/>
        </w:rPr>
        <w:t>Legislative </w:t>
      </w:r>
      <w:r>
        <w:rPr>
          <w:spacing w:val="-4"/>
          <w:w w:val="105"/>
          <w:sz w:val="21"/>
        </w:rPr>
        <w:t>Council </w:t>
      </w:r>
      <w:r>
        <w:rPr>
          <w:w w:val="105"/>
          <w:sz w:val="21"/>
        </w:rPr>
        <w:t>of the </w:t>
      </w:r>
      <w:r>
        <w:rPr>
          <w:spacing w:val="-3"/>
          <w:w w:val="105"/>
          <w:sz w:val="21"/>
        </w:rPr>
        <w:t>Parliament </w:t>
      </w:r>
      <w:r>
        <w:rPr>
          <w:w w:val="105"/>
          <w:sz w:val="21"/>
        </w:rPr>
        <w:t>of New South </w:t>
      </w:r>
      <w:r>
        <w:rPr>
          <w:spacing w:val="-3"/>
          <w:w w:val="105"/>
          <w:sz w:val="21"/>
        </w:rPr>
        <w:t>Wales, </w:t>
      </w:r>
      <w:r>
        <w:rPr>
          <w:i/>
          <w:w w:val="105"/>
          <w:sz w:val="21"/>
        </w:rPr>
        <w:t>The Use </w:t>
      </w:r>
      <w:r>
        <w:rPr>
          <w:i/>
          <w:spacing w:val="-3"/>
          <w:w w:val="105"/>
          <w:sz w:val="21"/>
        </w:rPr>
        <w:t>of Cannabis </w:t>
      </w:r>
      <w:r>
        <w:rPr>
          <w:i/>
          <w:w w:val="105"/>
          <w:sz w:val="21"/>
        </w:rPr>
        <w:t>for Medical Purposes </w:t>
      </w:r>
      <w:r>
        <w:rPr>
          <w:w w:val="105"/>
          <w:sz w:val="21"/>
        </w:rPr>
        <w:t>(May </w:t>
      </w:r>
      <w:r>
        <w:rPr>
          <w:spacing w:val="-6"/>
          <w:w w:val="105"/>
          <w:sz w:val="21"/>
        </w:rPr>
        <w:t>2013)</w:t>
      </w:r>
    </w:p>
    <w:p>
      <w:pPr>
        <w:spacing w:line="242" w:lineRule="auto" w:before="123"/>
        <w:ind w:left="1587" w:right="2221" w:firstLine="0"/>
        <w:jc w:val="left"/>
        <w:rPr>
          <w:i/>
          <w:sz w:val="21"/>
        </w:rPr>
      </w:pPr>
      <w:r>
        <w:rPr>
          <w:w w:val="105"/>
          <w:sz w:val="21"/>
        </w:rPr>
        <w:t>Gloss, G and B Vickrey, ‘Cannabinoids for Epilepsy: Review’ (2014) 3 </w:t>
      </w:r>
      <w:r>
        <w:rPr>
          <w:i/>
          <w:w w:val="105"/>
          <w:sz w:val="21"/>
        </w:rPr>
        <w:t>Cochrane Database of </w:t>
      </w:r>
      <w:r>
        <w:rPr>
          <w:i/>
          <w:w w:val="105"/>
          <w:sz w:val="21"/>
        </w:rPr>
        <w:t>Systematic Reviews</w:t>
      </w:r>
    </w:p>
    <w:p>
      <w:pPr>
        <w:spacing w:line="242" w:lineRule="auto" w:before="122"/>
        <w:ind w:left="1587" w:right="1651" w:firstLine="0"/>
        <w:jc w:val="left"/>
        <w:rPr>
          <w:sz w:val="21"/>
        </w:rPr>
      </w:pPr>
      <w:r>
        <w:rPr>
          <w:spacing w:val="-3"/>
          <w:w w:val="105"/>
          <w:sz w:val="21"/>
        </w:rPr>
        <w:t>Grant, </w:t>
      </w:r>
      <w:r>
        <w:rPr>
          <w:w w:val="105"/>
          <w:sz w:val="21"/>
        </w:rPr>
        <w:t>I et </w:t>
      </w:r>
      <w:r>
        <w:rPr>
          <w:spacing w:val="-3"/>
          <w:w w:val="105"/>
          <w:sz w:val="21"/>
        </w:rPr>
        <w:t>al, </w:t>
      </w:r>
      <w:r>
        <w:rPr>
          <w:w w:val="105"/>
          <w:sz w:val="21"/>
        </w:rPr>
        <w:t>‘Non-Acute (Residual) </w:t>
      </w:r>
      <w:r>
        <w:rPr>
          <w:spacing w:val="-3"/>
          <w:w w:val="105"/>
          <w:sz w:val="21"/>
        </w:rPr>
        <w:t>Neurocognitive </w:t>
      </w:r>
      <w:r>
        <w:rPr>
          <w:w w:val="105"/>
          <w:sz w:val="21"/>
        </w:rPr>
        <w:t>Effects of </w:t>
      </w:r>
      <w:r>
        <w:rPr>
          <w:spacing w:val="-3"/>
          <w:w w:val="105"/>
          <w:sz w:val="21"/>
        </w:rPr>
        <w:t>Cannabis </w:t>
      </w:r>
      <w:r>
        <w:rPr>
          <w:w w:val="105"/>
          <w:sz w:val="21"/>
        </w:rPr>
        <w:t>Use: A Meta-Analytic </w:t>
      </w:r>
      <w:r>
        <w:rPr>
          <w:spacing w:val="-3"/>
          <w:w w:val="105"/>
          <w:sz w:val="21"/>
        </w:rPr>
        <w:t>Study’ </w:t>
      </w:r>
      <w:r>
        <w:rPr>
          <w:w w:val="105"/>
          <w:sz w:val="21"/>
        </w:rPr>
        <w:t>(2003) 9 </w:t>
      </w:r>
      <w:r>
        <w:rPr>
          <w:i/>
          <w:spacing w:val="-3"/>
          <w:w w:val="105"/>
          <w:sz w:val="21"/>
        </w:rPr>
        <w:t>Journal of </w:t>
      </w:r>
      <w:r>
        <w:rPr>
          <w:i/>
          <w:w w:val="105"/>
          <w:sz w:val="21"/>
        </w:rPr>
        <w:t>the </w:t>
      </w:r>
      <w:r>
        <w:rPr>
          <w:i/>
          <w:spacing w:val="-3"/>
          <w:w w:val="105"/>
          <w:sz w:val="21"/>
        </w:rPr>
        <w:t>International </w:t>
      </w:r>
      <w:r>
        <w:rPr>
          <w:i/>
          <w:w w:val="105"/>
          <w:sz w:val="21"/>
        </w:rPr>
        <w:t>Neuropsychological Society </w:t>
      </w:r>
      <w:r>
        <w:rPr>
          <w:spacing w:val="-5"/>
          <w:w w:val="105"/>
          <w:sz w:val="21"/>
        </w:rPr>
        <w:t>679</w:t>
      </w:r>
    </w:p>
    <w:p>
      <w:pPr>
        <w:spacing w:line="242" w:lineRule="auto" w:before="122"/>
        <w:ind w:left="1587" w:right="1651" w:firstLine="0"/>
        <w:jc w:val="left"/>
        <w:rPr>
          <w:sz w:val="21"/>
        </w:rPr>
      </w:pPr>
      <w:r>
        <w:rPr>
          <w:spacing w:val="-3"/>
          <w:w w:val="105"/>
          <w:sz w:val="21"/>
        </w:rPr>
        <w:t>Green, Keith, ‘Marijuana Smoking </w:t>
      </w:r>
      <w:r>
        <w:rPr>
          <w:w w:val="105"/>
          <w:sz w:val="21"/>
        </w:rPr>
        <w:t>vs </w:t>
      </w:r>
      <w:r>
        <w:rPr>
          <w:spacing w:val="-3"/>
          <w:w w:val="105"/>
          <w:sz w:val="21"/>
        </w:rPr>
        <w:t>Cannabinoids for Glaucoma </w:t>
      </w:r>
      <w:r>
        <w:rPr>
          <w:w w:val="105"/>
          <w:sz w:val="21"/>
        </w:rPr>
        <w:t>Therapy’ </w:t>
      </w:r>
      <w:r>
        <w:rPr>
          <w:spacing w:val="-3"/>
          <w:w w:val="105"/>
          <w:sz w:val="21"/>
        </w:rPr>
        <w:t>(1998) </w:t>
      </w:r>
      <w:r>
        <w:rPr>
          <w:spacing w:val="-12"/>
          <w:w w:val="105"/>
          <w:sz w:val="21"/>
        </w:rPr>
        <w:t>116 </w:t>
      </w:r>
      <w:r>
        <w:rPr>
          <w:i/>
          <w:spacing w:val="-3"/>
          <w:w w:val="105"/>
          <w:sz w:val="21"/>
        </w:rPr>
        <w:t>Archives of </w:t>
      </w:r>
      <w:r>
        <w:rPr>
          <w:i/>
          <w:spacing w:val="-3"/>
          <w:w w:val="105"/>
          <w:sz w:val="21"/>
        </w:rPr>
        <w:t>Ophthalmology </w:t>
      </w:r>
      <w:r>
        <w:rPr>
          <w:spacing w:val="-7"/>
          <w:w w:val="105"/>
          <w:sz w:val="21"/>
        </w:rPr>
        <w:t>1433</w:t>
      </w:r>
    </w:p>
    <w:p>
      <w:pPr>
        <w:pStyle w:val="BodyText"/>
        <w:spacing w:before="122"/>
        <w:ind w:left="1587"/>
      </w:pPr>
      <w:r>
        <w:rPr>
          <w:w w:val="105"/>
        </w:rPr>
        <w:t>Gregorio, Joseph, ‘Physicians, Medical Marijuana and the Law’ (2014) 16 </w:t>
      </w:r>
      <w:r>
        <w:rPr>
          <w:i/>
          <w:w w:val="105"/>
        </w:rPr>
        <w:t>Virtual Mentor </w:t>
      </w:r>
      <w:r>
        <w:rPr>
          <w:w w:val="105"/>
        </w:rPr>
        <w:t>732</w:t>
      </w:r>
    </w:p>
    <w:p>
      <w:pPr>
        <w:spacing w:line="242" w:lineRule="auto" w:before="124"/>
        <w:ind w:left="1587" w:right="2491" w:firstLine="0"/>
        <w:jc w:val="left"/>
        <w:rPr>
          <w:sz w:val="21"/>
        </w:rPr>
      </w:pPr>
      <w:r>
        <w:rPr>
          <w:spacing w:val="-3"/>
          <w:w w:val="105"/>
          <w:sz w:val="21"/>
        </w:rPr>
        <w:t>Grotenhermen, Franjo </w:t>
      </w:r>
      <w:r>
        <w:rPr>
          <w:w w:val="105"/>
          <w:sz w:val="21"/>
        </w:rPr>
        <w:t>and </w:t>
      </w:r>
      <w:r>
        <w:rPr>
          <w:spacing w:val="-3"/>
          <w:w w:val="105"/>
          <w:sz w:val="21"/>
        </w:rPr>
        <w:t>Ethan </w:t>
      </w:r>
      <w:r>
        <w:rPr>
          <w:w w:val="105"/>
          <w:sz w:val="21"/>
        </w:rPr>
        <w:t>Russo (eds) </w:t>
      </w:r>
      <w:r>
        <w:rPr>
          <w:i/>
          <w:spacing w:val="-3"/>
          <w:w w:val="105"/>
          <w:sz w:val="21"/>
        </w:rPr>
        <w:t>Cannabis </w:t>
      </w:r>
      <w:r>
        <w:rPr>
          <w:i/>
          <w:w w:val="105"/>
          <w:sz w:val="21"/>
        </w:rPr>
        <w:t>and </w:t>
      </w:r>
      <w:r>
        <w:rPr>
          <w:i/>
          <w:spacing w:val="-3"/>
          <w:w w:val="105"/>
          <w:sz w:val="21"/>
        </w:rPr>
        <w:t>Cannabinoids: Pharmacology, </w:t>
      </w:r>
      <w:r>
        <w:rPr>
          <w:i/>
          <w:spacing w:val="-4"/>
          <w:w w:val="105"/>
          <w:sz w:val="21"/>
        </w:rPr>
        <w:t>Toxicology, </w:t>
      </w:r>
      <w:r>
        <w:rPr>
          <w:i/>
          <w:w w:val="105"/>
          <w:sz w:val="21"/>
        </w:rPr>
        <w:t>and Therapeutic </w:t>
      </w:r>
      <w:r>
        <w:rPr>
          <w:i/>
          <w:spacing w:val="-3"/>
          <w:w w:val="105"/>
          <w:sz w:val="21"/>
        </w:rPr>
        <w:t>Potential </w:t>
      </w:r>
      <w:r>
        <w:rPr>
          <w:w w:val="105"/>
          <w:sz w:val="21"/>
        </w:rPr>
        <w:t>(Haworth Press, </w:t>
      </w:r>
      <w:r>
        <w:rPr>
          <w:spacing w:val="-3"/>
          <w:w w:val="105"/>
          <w:sz w:val="21"/>
        </w:rPr>
        <w:t>2002)</w:t>
      </w:r>
    </w:p>
    <w:p>
      <w:pPr>
        <w:spacing w:before="122"/>
        <w:ind w:left="1587" w:right="0" w:firstLine="0"/>
        <w:jc w:val="left"/>
        <w:rPr>
          <w:sz w:val="21"/>
        </w:rPr>
      </w:pPr>
      <w:r>
        <w:rPr>
          <w:w w:val="105"/>
          <w:sz w:val="21"/>
        </w:rPr>
        <w:t>GW Pharmaceuticals</w:t>
      </w:r>
      <w:r>
        <w:rPr>
          <w:i/>
          <w:w w:val="105"/>
          <w:sz w:val="21"/>
        </w:rPr>
        <w:t>, Cancer Pain </w:t>
      </w:r>
      <w:r>
        <w:rPr>
          <w:w w:val="105"/>
          <w:sz w:val="21"/>
        </w:rPr>
        <w:t>&lt;</w:t>
      </w:r>
      <w:hyperlink r:id="rId49">
        <w:r>
          <w:rPr>
            <w:w w:val="105"/>
            <w:sz w:val="21"/>
          </w:rPr>
          <w:t>www.gwpharm.com</w:t>
        </w:r>
      </w:hyperlink>
      <w:r>
        <w:rPr>
          <w:w w:val="105"/>
          <w:sz w:val="21"/>
        </w:rPr>
        <w:t>&gt;</w:t>
      </w:r>
    </w:p>
    <w:p>
      <w:pPr>
        <w:spacing w:line="242" w:lineRule="auto" w:before="124"/>
        <w:ind w:left="1587" w:right="1651" w:firstLine="0"/>
        <w:jc w:val="left"/>
        <w:rPr>
          <w:sz w:val="21"/>
        </w:rPr>
      </w:pPr>
      <w:r>
        <w:rPr>
          <w:spacing w:val="-3"/>
          <w:w w:val="105"/>
          <w:sz w:val="21"/>
        </w:rPr>
        <w:t>Hakkarainen, </w:t>
      </w:r>
      <w:r>
        <w:rPr>
          <w:w w:val="105"/>
          <w:sz w:val="21"/>
        </w:rPr>
        <w:t>Pekka et </w:t>
      </w:r>
      <w:r>
        <w:rPr>
          <w:spacing w:val="-3"/>
          <w:w w:val="105"/>
          <w:sz w:val="21"/>
        </w:rPr>
        <w:t>al, </w:t>
      </w:r>
      <w:r>
        <w:rPr>
          <w:spacing w:val="-4"/>
          <w:w w:val="105"/>
          <w:sz w:val="21"/>
        </w:rPr>
        <w:t>‘Growing </w:t>
      </w:r>
      <w:r>
        <w:rPr>
          <w:w w:val="105"/>
          <w:sz w:val="21"/>
        </w:rPr>
        <w:t>Medicine: </w:t>
      </w:r>
      <w:r>
        <w:rPr>
          <w:spacing w:val="-3"/>
          <w:w w:val="105"/>
          <w:sz w:val="21"/>
        </w:rPr>
        <w:t>Small-Scale Cannabis Cultivation for </w:t>
      </w:r>
      <w:r>
        <w:rPr>
          <w:w w:val="105"/>
          <w:sz w:val="21"/>
        </w:rPr>
        <w:t>Medical Purposes in Six </w:t>
      </w:r>
      <w:r>
        <w:rPr>
          <w:spacing w:val="-3"/>
          <w:w w:val="105"/>
          <w:sz w:val="21"/>
        </w:rPr>
        <w:t>Different Countries’ </w:t>
      </w:r>
      <w:r>
        <w:rPr>
          <w:spacing w:val="-6"/>
          <w:w w:val="105"/>
          <w:sz w:val="21"/>
        </w:rPr>
        <w:t>(2015) </w:t>
      </w:r>
      <w:r>
        <w:rPr>
          <w:spacing w:val="-4"/>
          <w:w w:val="105"/>
          <w:sz w:val="21"/>
        </w:rPr>
        <w:t>26 </w:t>
      </w:r>
      <w:r>
        <w:rPr>
          <w:i/>
          <w:spacing w:val="-3"/>
          <w:w w:val="105"/>
          <w:sz w:val="21"/>
        </w:rPr>
        <w:t>International Journal of </w:t>
      </w:r>
      <w:r>
        <w:rPr>
          <w:i/>
          <w:w w:val="105"/>
          <w:sz w:val="21"/>
        </w:rPr>
        <w:t>Drug Policy </w:t>
      </w:r>
      <w:r>
        <w:rPr>
          <w:spacing w:val="-3"/>
          <w:w w:val="105"/>
          <w:sz w:val="21"/>
        </w:rPr>
        <w:t>250</w:t>
      </w:r>
    </w:p>
    <w:p>
      <w:pPr>
        <w:pStyle w:val="Heading4"/>
        <w:spacing w:before="36"/>
        <w:ind w:left="720"/>
      </w:pPr>
      <w:r>
        <w:rPr>
          <w:color w:val="205128"/>
          <w:w w:val="110"/>
        </w:rPr>
        <w:t>236</w:t>
      </w:r>
    </w:p>
    <w:p>
      <w:pPr>
        <w:spacing w:after="0"/>
        <w:sectPr>
          <w:headerReference w:type="even" r:id="rId175"/>
          <w:pgSz w:w="11910" w:h="16840"/>
          <w:pgMar w:header="546" w:footer="0" w:top="1560" w:bottom="280" w:left="0" w:right="0"/>
        </w:sectPr>
      </w:pPr>
    </w:p>
    <w:p>
      <w:pPr>
        <w:pStyle w:val="BodyText"/>
        <w:spacing w:before="8"/>
        <w:rPr>
          <w:b/>
          <w:sz w:val="20"/>
        </w:rPr>
      </w:pPr>
    </w:p>
    <w:p>
      <w:pPr>
        <w:pStyle w:val="BodyText"/>
        <w:spacing w:line="242" w:lineRule="auto" w:before="92"/>
        <w:ind w:left="1587" w:right="1651"/>
      </w:pPr>
      <w:r>
        <w:rPr>
          <w:spacing w:val="-3"/>
          <w:w w:val="105"/>
        </w:rPr>
        <w:t>Hall, </w:t>
      </w:r>
      <w:r>
        <w:rPr>
          <w:spacing w:val="-4"/>
          <w:w w:val="105"/>
        </w:rPr>
        <w:t>Wayne, </w:t>
      </w:r>
      <w:r>
        <w:rPr>
          <w:w w:val="105"/>
        </w:rPr>
        <w:t>‘What </w:t>
      </w:r>
      <w:r>
        <w:rPr>
          <w:spacing w:val="-2"/>
          <w:w w:val="105"/>
        </w:rPr>
        <w:t>has </w:t>
      </w:r>
      <w:r>
        <w:rPr>
          <w:spacing w:val="-3"/>
          <w:w w:val="105"/>
        </w:rPr>
        <w:t>Research </w:t>
      </w:r>
      <w:r>
        <w:rPr>
          <w:w w:val="105"/>
        </w:rPr>
        <w:t>Over the Past </w:t>
      </w:r>
      <w:r>
        <w:rPr>
          <w:spacing w:val="-6"/>
          <w:w w:val="105"/>
        </w:rPr>
        <w:t>Two </w:t>
      </w:r>
      <w:r>
        <w:rPr>
          <w:w w:val="105"/>
        </w:rPr>
        <w:t>Decades </w:t>
      </w:r>
      <w:r>
        <w:rPr>
          <w:spacing w:val="-3"/>
          <w:w w:val="105"/>
        </w:rPr>
        <w:t>Revealed </w:t>
      </w:r>
      <w:r>
        <w:rPr>
          <w:w w:val="105"/>
        </w:rPr>
        <w:t>About the Adverse Health Effects of </w:t>
      </w:r>
      <w:r>
        <w:rPr>
          <w:spacing w:val="-3"/>
          <w:w w:val="105"/>
        </w:rPr>
        <w:t>Recreational Cannabis </w:t>
      </w:r>
      <w:r>
        <w:rPr>
          <w:w w:val="105"/>
        </w:rPr>
        <w:t>Use?’ </w:t>
      </w:r>
      <w:r>
        <w:rPr>
          <w:spacing w:val="-5"/>
          <w:w w:val="105"/>
        </w:rPr>
        <w:t>(2014) </w:t>
      </w:r>
      <w:r>
        <w:rPr>
          <w:spacing w:val="-12"/>
          <w:w w:val="105"/>
        </w:rPr>
        <w:t>110 </w:t>
      </w:r>
      <w:r>
        <w:rPr>
          <w:i/>
          <w:w w:val="105"/>
        </w:rPr>
        <w:t>Addiction </w:t>
      </w:r>
      <w:r>
        <w:rPr>
          <w:spacing w:val="-14"/>
          <w:w w:val="105"/>
        </w:rPr>
        <w:t>19</w:t>
      </w:r>
    </w:p>
    <w:p>
      <w:pPr>
        <w:pStyle w:val="BodyText"/>
        <w:spacing w:line="242" w:lineRule="auto" w:before="122"/>
        <w:ind w:left="1587" w:right="1651"/>
      </w:pPr>
      <w:r>
        <w:rPr>
          <w:spacing w:val="-3"/>
          <w:w w:val="105"/>
        </w:rPr>
        <w:t>Hamadeh, </w:t>
      </w:r>
      <w:r>
        <w:rPr>
          <w:w w:val="105"/>
        </w:rPr>
        <w:t>R et </w:t>
      </w:r>
      <w:r>
        <w:rPr>
          <w:spacing w:val="-3"/>
          <w:w w:val="105"/>
        </w:rPr>
        <w:t>al, ‘Fatal </w:t>
      </w:r>
      <w:r>
        <w:rPr>
          <w:w w:val="105"/>
        </w:rPr>
        <w:t>Aspergillosis Associated with </w:t>
      </w:r>
      <w:r>
        <w:rPr>
          <w:spacing w:val="-3"/>
          <w:w w:val="105"/>
        </w:rPr>
        <w:t>Smoking </w:t>
      </w:r>
      <w:r>
        <w:rPr>
          <w:spacing w:val="-4"/>
          <w:w w:val="105"/>
        </w:rPr>
        <w:t>Contaminated </w:t>
      </w:r>
      <w:r>
        <w:rPr>
          <w:spacing w:val="-3"/>
          <w:w w:val="105"/>
        </w:rPr>
        <w:t>Marijuana, </w:t>
      </w:r>
      <w:r>
        <w:rPr>
          <w:w w:val="105"/>
        </w:rPr>
        <w:t>in a </w:t>
      </w:r>
      <w:r>
        <w:rPr>
          <w:spacing w:val="-3"/>
          <w:w w:val="105"/>
        </w:rPr>
        <w:t>Marrow </w:t>
      </w:r>
      <w:r>
        <w:rPr>
          <w:spacing w:val="-4"/>
          <w:w w:val="105"/>
        </w:rPr>
        <w:t>Transplant </w:t>
      </w:r>
      <w:r>
        <w:rPr>
          <w:w w:val="105"/>
        </w:rPr>
        <w:t>Recipient’ </w:t>
      </w:r>
      <w:r>
        <w:rPr>
          <w:spacing w:val="-3"/>
          <w:w w:val="105"/>
        </w:rPr>
        <w:t>(1988) </w:t>
      </w:r>
      <w:r>
        <w:rPr>
          <w:w w:val="105"/>
        </w:rPr>
        <w:t>94 </w:t>
      </w:r>
      <w:r>
        <w:rPr>
          <w:i/>
          <w:w w:val="105"/>
        </w:rPr>
        <w:t>Chest </w:t>
      </w:r>
      <w:r>
        <w:rPr>
          <w:spacing w:val="-4"/>
          <w:w w:val="105"/>
        </w:rPr>
        <w:t>432</w:t>
      </w:r>
    </w:p>
    <w:p>
      <w:pPr>
        <w:pStyle w:val="BodyText"/>
        <w:spacing w:line="242" w:lineRule="auto" w:before="122"/>
        <w:ind w:left="1587" w:right="1651"/>
      </w:pPr>
      <w:r>
        <w:rPr>
          <w:w w:val="105"/>
        </w:rPr>
        <w:t>Hartman, Rebecca and Marilyn Huestis, </w:t>
      </w:r>
      <w:r>
        <w:rPr>
          <w:spacing w:val="-4"/>
          <w:w w:val="105"/>
        </w:rPr>
        <w:t>‘Cannabis </w:t>
      </w:r>
      <w:r>
        <w:rPr>
          <w:w w:val="105"/>
        </w:rPr>
        <w:t>Effects on Driving </w:t>
      </w:r>
      <w:r>
        <w:rPr>
          <w:spacing w:val="-3"/>
          <w:w w:val="105"/>
        </w:rPr>
        <w:t>Skills’ </w:t>
      </w:r>
      <w:r>
        <w:rPr>
          <w:spacing w:val="-6"/>
          <w:w w:val="105"/>
        </w:rPr>
        <w:t>(2013) </w:t>
      </w:r>
      <w:r>
        <w:rPr>
          <w:spacing w:val="-4"/>
          <w:w w:val="105"/>
        </w:rPr>
        <w:t>59 </w:t>
      </w:r>
      <w:r>
        <w:rPr>
          <w:i/>
          <w:spacing w:val="-3"/>
          <w:w w:val="105"/>
        </w:rPr>
        <w:t>Clinical </w:t>
      </w:r>
      <w:r>
        <w:rPr>
          <w:i/>
          <w:w w:val="105"/>
        </w:rPr>
        <w:t>Chemistry </w:t>
      </w:r>
      <w:r>
        <w:rPr>
          <w:spacing w:val="-5"/>
          <w:w w:val="105"/>
        </w:rPr>
        <w:t>478</w:t>
      </w:r>
    </w:p>
    <w:p>
      <w:pPr>
        <w:pStyle w:val="BodyText"/>
        <w:spacing w:line="242" w:lineRule="auto" w:before="122"/>
        <w:ind w:left="1587" w:right="1613"/>
        <w:rPr>
          <w:i/>
        </w:rPr>
      </w:pPr>
      <w:r>
        <w:rPr>
          <w:spacing w:val="-3"/>
          <w:w w:val="105"/>
        </w:rPr>
        <w:t>Hasin, </w:t>
      </w:r>
      <w:r>
        <w:rPr>
          <w:w w:val="105"/>
        </w:rPr>
        <w:t>Debra S et </w:t>
      </w:r>
      <w:r>
        <w:rPr>
          <w:spacing w:val="-3"/>
          <w:w w:val="105"/>
        </w:rPr>
        <w:t>al, </w:t>
      </w:r>
      <w:r>
        <w:rPr>
          <w:w w:val="105"/>
        </w:rPr>
        <w:t>‘Medical </w:t>
      </w:r>
      <w:r>
        <w:rPr>
          <w:spacing w:val="-3"/>
          <w:w w:val="105"/>
        </w:rPr>
        <w:t>Marijuana </w:t>
      </w:r>
      <w:r>
        <w:rPr>
          <w:w w:val="105"/>
        </w:rPr>
        <w:t>Laws and Adolescent </w:t>
      </w:r>
      <w:r>
        <w:rPr>
          <w:spacing w:val="-3"/>
          <w:w w:val="105"/>
        </w:rPr>
        <w:t>Marijuana </w:t>
      </w:r>
      <w:r>
        <w:rPr>
          <w:w w:val="105"/>
        </w:rPr>
        <w:t>Use in the </w:t>
      </w:r>
      <w:r>
        <w:rPr>
          <w:spacing w:val="-2"/>
          <w:w w:val="105"/>
        </w:rPr>
        <w:t>USA </w:t>
      </w:r>
      <w:r>
        <w:rPr>
          <w:spacing w:val="-3"/>
          <w:w w:val="105"/>
        </w:rPr>
        <w:t>from  </w:t>
      </w:r>
      <w:r>
        <w:rPr>
          <w:spacing w:val="-6"/>
          <w:w w:val="105"/>
        </w:rPr>
        <w:t>1991</w:t>
      </w:r>
      <w:r>
        <w:rPr>
          <w:spacing w:val="-7"/>
          <w:w w:val="105"/>
        </w:rPr>
        <w:t> </w:t>
      </w:r>
      <w:r>
        <w:rPr>
          <w:spacing w:val="-3"/>
          <w:w w:val="105"/>
        </w:rPr>
        <w:t>to</w:t>
      </w:r>
      <w:r>
        <w:rPr>
          <w:spacing w:val="-6"/>
          <w:w w:val="105"/>
        </w:rPr>
        <w:t> 2014:</w:t>
      </w:r>
      <w:r>
        <w:rPr>
          <w:spacing w:val="-7"/>
          <w:w w:val="105"/>
        </w:rPr>
        <w:t> </w:t>
      </w:r>
      <w:r>
        <w:rPr>
          <w:w w:val="105"/>
        </w:rPr>
        <w:t>Results</w:t>
      </w:r>
      <w:r>
        <w:rPr>
          <w:spacing w:val="-6"/>
          <w:w w:val="105"/>
        </w:rPr>
        <w:t> </w:t>
      </w:r>
      <w:r>
        <w:rPr>
          <w:spacing w:val="-3"/>
          <w:w w:val="105"/>
        </w:rPr>
        <w:t>from</w:t>
      </w:r>
      <w:r>
        <w:rPr>
          <w:spacing w:val="-6"/>
          <w:w w:val="105"/>
        </w:rPr>
        <w:t> </w:t>
      </w:r>
      <w:r>
        <w:rPr>
          <w:spacing w:val="-3"/>
          <w:w w:val="105"/>
        </w:rPr>
        <w:t>Annual,</w:t>
      </w:r>
      <w:r>
        <w:rPr>
          <w:spacing w:val="-7"/>
          <w:w w:val="105"/>
        </w:rPr>
        <w:t> </w:t>
      </w:r>
      <w:r>
        <w:rPr>
          <w:w w:val="105"/>
        </w:rPr>
        <w:t>Repeated</w:t>
      </w:r>
      <w:r>
        <w:rPr>
          <w:spacing w:val="-6"/>
          <w:w w:val="105"/>
        </w:rPr>
        <w:t> </w:t>
      </w:r>
      <w:r>
        <w:rPr>
          <w:w w:val="105"/>
        </w:rPr>
        <w:t>Cross-sectional</w:t>
      </w:r>
      <w:r>
        <w:rPr>
          <w:spacing w:val="-6"/>
          <w:w w:val="105"/>
        </w:rPr>
        <w:t> </w:t>
      </w:r>
      <w:r>
        <w:rPr>
          <w:w w:val="105"/>
        </w:rPr>
        <w:t>Surveys’</w:t>
      </w:r>
      <w:r>
        <w:rPr>
          <w:spacing w:val="-7"/>
          <w:w w:val="105"/>
        </w:rPr>
        <w:t> </w:t>
      </w:r>
      <w:r>
        <w:rPr>
          <w:spacing w:val="-6"/>
          <w:w w:val="105"/>
        </w:rPr>
        <w:t>(2015) </w:t>
      </w:r>
      <w:r>
        <w:rPr>
          <w:i/>
          <w:w w:val="105"/>
        </w:rPr>
        <w:t>The</w:t>
      </w:r>
      <w:r>
        <w:rPr>
          <w:i/>
          <w:spacing w:val="-6"/>
          <w:w w:val="105"/>
        </w:rPr>
        <w:t> </w:t>
      </w:r>
      <w:r>
        <w:rPr>
          <w:i/>
          <w:w w:val="105"/>
        </w:rPr>
        <w:t>Lancet</w:t>
      </w:r>
      <w:r>
        <w:rPr>
          <w:i/>
          <w:spacing w:val="-7"/>
          <w:w w:val="105"/>
        </w:rPr>
        <w:t> </w:t>
      </w:r>
      <w:r>
        <w:rPr>
          <w:i/>
          <w:w w:val="105"/>
        </w:rPr>
        <w:t>Psychiatry</w:t>
      </w:r>
    </w:p>
    <w:p>
      <w:pPr>
        <w:pStyle w:val="BodyText"/>
        <w:spacing w:before="2"/>
        <w:ind w:left="1587"/>
      </w:pPr>
      <w:r>
        <w:rPr>
          <w:w w:val="105"/>
        </w:rPr>
        <w:t>&lt;</w:t>
      </w:r>
      <w:hyperlink r:id="rId178">
        <w:r>
          <w:rPr>
            <w:w w:val="105"/>
          </w:rPr>
          <w:t>http://dx.doi.org/10.1016/S2215-0366(15)00217-5</w:t>
        </w:r>
      </w:hyperlink>
      <w:r>
        <w:rPr>
          <w:w w:val="105"/>
        </w:rPr>
        <w:t>&gt;</w:t>
      </w:r>
    </w:p>
    <w:p>
      <w:pPr>
        <w:spacing w:line="242" w:lineRule="auto" w:before="124"/>
        <w:ind w:left="1587" w:right="1875" w:firstLine="0"/>
        <w:jc w:val="left"/>
        <w:rPr>
          <w:sz w:val="21"/>
        </w:rPr>
      </w:pPr>
      <w:r>
        <w:rPr>
          <w:w w:val="105"/>
          <w:sz w:val="21"/>
        </w:rPr>
        <w:t>Hazekamp, A and J T Fischedick, ‘Cannabis—From Cultivar to Chemovar’ (2011) 4 </w:t>
      </w:r>
      <w:r>
        <w:rPr>
          <w:i/>
          <w:w w:val="105"/>
          <w:sz w:val="21"/>
        </w:rPr>
        <w:t>Drug Testing </w:t>
      </w:r>
      <w:r>
        <w:rPr>
          <w:i/>
          <w:w w:val="105"/>
          <w:sz w:val="21"/>
        </w:rPr>
        <w:t>and Analysis </w:t>
      </w:r>
      <w:r>
        <w:rPr>
          <w:w w:val="105"/>
          <w:sz w:val="21"/>
        </w:rPr>
        <w:t>660</w:t>
      </w:r>
    </w:p>
    <w:p>
      <w:pPr>
        <w:pStyle w:val="BodyText"/>
        <w:spacing w:line="242" w:lineRule="auto" w:before="122"/>
        <w:ind w:left="1587" w:right="1651"/>
      </w:pPr>
      <w:r>
        <w:rPr>
          <w:spacing w:val="-3"/>
          <w:w w:val="105"/>
        </w:rPr>
        <w:t>Hazekamp, Arno, </w:t>
      </w:r>
      <w:r>
        <w:rPr>
          <w:spacing w:val="-6"/>
          <w:w w:val="105"/>
        </w:rPr>
        <w:t>‘An </w:t>
      </w:r>
      <w:r>
        <w:rPr>
          <w:spacing w:val="-3"/>
          <w:w w:val="105"/>
        </w:rPr>
        <w:t>Evaluation </w:t>
      </w:r>
      <w:r>
        <w:rPr>
          <w:w w:val="105"/>
        </w:rPr>
        <w:t>of the Quality of </w:t>
      </w:r>
      <w:r>
        <w:rPr>
          <w:spacing w:val="-3"/>
          <w:w w:val="105"/>
        </w:rPr>
        <w:t>Medicinal </w:t>
      </w:r>
      <w:r>
        <w:rPr>
          <w:w w:val="105"/>
        </w:rPr>
        <w:t>Grade </w:t>
      </w:r>
      <w:r>
        <w:rPr>
          <w:spacing w:val="-3"/>
          <w:w w:val="105"/>
        </w:rPr>
        <w:t>Cannabis </w:t>
      </w:r>
      <w:r>
        <w:rPr>
          <w:w w:val="105"/>
        </w:rPr>
        <w:t>in the </w:t>
      </w:r>
      <w:r>
        <w:rPr>
          <w:spacing w:val="-3"/>
          <w:w w:val="105"/>
        </w:rPr>
        <w:t>Netherlands’ </w:t>
      </w:r>
      <w:r>
        <w:rPr>
          <w:w w:val="105"/>
        </w:rPr>
        <w:t>(2006) 1 </w:t>
      </w:r>
      <w:r>
        <w:rPr>
          <w:i/>
          <w:spacing w:val="-3"/>
          <w:w w:val="105"/>
        </w:rPr>
        <w:t>Cannabinoids </w:t>
      </w:r>
      <w:r>
        <w:rPr>
          <w:w w:val="105"/>
        </w:rPr>
        <w:t>1</w:t>
      </w:r>
    </w:p>
    <w:p>
      <w:pPr>
        <w:pStyle w:val="BodyText"/>
        <w:spacing w:before="123"/>
        <w:ind w:left="1587"/>
      </w:pPr>
      <w:r>
        <w:rPr>
          <w:w w:val="105"/>
        </w:rPr>
        <w:t>Health Canada</w:t>
      </w:r>
    </w:p>
    <w:p>
      <w:pPr>
        <w:pStyle w:val="ListParagraph"/>
        <w:numPr>
          <w:ilvl w:val="0"/>
          <w:numId w:val="133"/>
        </w:numPr>
        <w:tabs>
          <w:tab w:pos="2154" w:val="left" w:leader="none"/>
          <w:tab w:pos="2155" w:val="left" w:leader="none"/>
        </w:tabs>
        <w:spacing w:line="240" w:lineRule="auto" w:before="123" w:after="0"/>
        <w:ind w:left="2154" w:right="0" w:hanging="567"/>
        <w:jc w:val="left"/>
        <w:rPr>
          <w:sz w:val="21"/>
        </w:rPr>
      </w:pPr>
      <w:r>
        <w:rPr>
          <w:i/>
          <w:w w:val="105"/>
          <w:sz w:val="21"/>
        </w:rPr>
        <w:t>Approval </w:t>
      </w:r>
      <w:r>
        <w:rPr>
          <w:i/>
          <w:spacing w:val="-3"/>
          <w:w w:val="105"/>
          <w:sz w:val="21"/>
        </w:rPr>
        <w:t>of </w:t>
      </w:r>
      <w:r>
        <w:rPr>
          <w:i/>
          <w:w w:val="105"/>
          <w:sz w:val="21"/>
        </w:rPr>
        <w:t>Sativex with </w:t>
      </w:r>
      <w:r>
        <w:rPr>
          <w:i/>
          <w:spacing w:val="-3"/>
          <w:w w:val="105"/>
          <w:sz w:val="21"/>
        </w:rPr>
        <w:t>Conditions: </w:t>
      </w:r>
      <w:r>
        <w:rPr>
          <w:i/>
          <w:w w:val="105"/>
          <w:sz w:val="21"/>
        </w:rPr>
        <w:t>Fact Sheet </w:t>
      </w:r>
      <w:r>
        <w:rPr>
          <w:spacing w:val="-9"/>
          <w:w w:val="105"/>
          <w:sz w:val="21"/>
        </w:rPr>
        <w:t>(13 </w:t>
      </w:r>
      <w:r>
        <w:rPr>
          <w:w w:val="105"/>
          <w:sz w:val="21"/>
        </w:rPr>
        <w:t>April</w:t>
      </w:r>
      <w:r>
        <w:rPr>
          <w:spacing w:val="19"/>
          <w:w w:val="105"/>
          <w:sz w:val="21"/>
        </w:rPr>
        <w:t> </w:t>
      </w:r>
      <w:r>
        <w:rPr>
          <w:w w:val="105"/>
          <w:sz w:val="21"/>
        </w:rPr>
        <w:t>2005)</w:t>
      </w:r>
    </w:p>
    <w:p>
      <w:pPr>
        <w:pStyle w:val="ListParagraph"/>
        <w:numPr>
          <w:ilvl w:val="0"/>
          <w:numId w:val="133"/>
        </w:numPr>
        <w:tabs>
          <w:tab w:pos="2154" w:val="left" w:leader="none"/>
          <w:tab w:pos="2155" w:val="left" w:leader="none"/>
        </w:tabs>
        <w:spacing w:line="240" w:lineRule="auto" w:before="124" w:after="0"/>
        <w:ind w:left="2154" w:right="0" w:hanging="567"/>
        <w:jc w:val="left"/>
        <w:rPr>
          <w:sz w:val="21"/>
        </w:rPr>
      </w:pPr>
      <w:r>
        <w:rPr>
          <w:i/>
          <w:spacing w:val="-3"/>
          <w:w w:val="105"/>
          <w:sz w:val="21"/>
        </w:rPr>
        <w:t>Authorization </w:t>
      </w:r>
      <w:r>
        <w:rPr>
          <w:i/>
          <w:w w:val="105"/>
          <w:sz w:val="21"/>
        </w:rPr>
        <w:t>with </w:t>
      </w:r>
      <w:r>
        <w:rPr>
          <w:i/>
          <w:spacing w:val="-3"/>
          <w:w w:val="105"/>
          <w:sz w:val="21"/>
        </w:rPr>
        <w:t>Conditions of </w:t>
      </w:r>
      <w:r>
        <w:rPr>
          <w:i/>
          <w:w w:val="105"/>
          <w:sz w:val="21"/>
        </w:rPr>
        <w:t>Sativex </w:t>
      </w:r>
      <w:r>
        <w:rPr>
          <w:spacing w:val="-5"/>
          <w:w w:val="105"/>
          <w:sz w:val="21"/>
        </w:rPr>
        <w:t>(1 </w:t>
      </w:r>
      <w:r>
        <w:rPr>
          <w:spacing w:val="-2"/>
          <w:w w:val="105"/>
          <w:sz w:val="21"/>
        </w:rPr>
        <w:t>August</w:t>
      </w:r>
      <w:r>
        <w:rPr>
          <w:spacing w:val="7"/>
          <w:w w:val="105"/>
          <w:sz w:val="21"/>
        </w:rPr>
        <w:t> </w:t>
      </w:r>
      <w:r>
        <w:rPr>
          <w:spacing w:val="-3"/>
          <w:w w:val="105"/>
          <w:sz w:val="21"/>
        </w:rPr>
        <w:t>2007)</w:t>
      </w:r>
    </w:p>
    <w:p>
      <w:pPr>
        <w:pStyle w:val="ListParagraph"/>
        <w:numPr>
          <w:ilvl w:val="0"/>
          <w:numId w:val="133"/>
        </w:numPr>
        <w:tabs>
          <w:tab w:pos="2154" w:val="left" w:leader="none"/>
          <w:tab w:pos="2155" w:val="left" w:leader="none"/>
        </w:tabs>
        <w:spacing w:line="240" w:lineRule="auto" w:before="124" w:after="0"/>
        <w:ind w:left="2154" w:right="0" w:hanging="567"/>
        <w:jc w:val="left"/>
        <w:rPr>
          <w:sz w:val="21"/>
        </w:rPr>
      </w:pPr>
      <w:r>
        <w:rPr>
          <w:i/>
          <w:w w:val="105"/>
          <w:sz w:val="21"/>
        </w:rPr>
        <w:t>Import and Export </w:t>
      </w:r>
      <w:r>
        <w:rPr>
          <w:i/>
          <w:spacing w:val="-3"/>
          <w:w w:val="105"/>
          <w:sz w:val="21"/>
        </w:rPr>
        <w:t>of Marijuana </w:t>
      </w:r>
      <w:r>
        <w:rPr>
          <w:i/>
          <w:w w:val="105"/>
          <w:sz w:val="21"/>
        </w:rPr>
        <w:t>by Licensed Producers—Information </w:t>
      </w:r>
      <w:r>
        <w:rPr>
          <w:i/>
          <w:spacing w:val="-4"/>
          <w:w w:val="105"/>
          <w:sz w:val="21"/>
        </w:rPr>
        <w:t>Bulletin</w:t>
      </w:r>
      <w:r>
        <w:rPr>
          <w:spacing w:val="-4"/>
          <w:w w:val="105"/>
          <w:sz w:val="21"/>
        </w:rPr>
        <w:t>, </w:t>
      </w:r>
      <w:r>
        <w:rPr>
          <w:w w:val="105"/>
          <w:sz w:val="21"/>
        </w:rPr>
        <w:t>8 June</w:t>
      </w:r>
      <w:r>
        <w:rPr>
          <w:spacing w:val="45"/>
          <w:w w:val="105"/>
          <w:sz w:val="21"/>
        </w:rPr>
        <w:t> </w:t>
      </w:r>
      <w:r>
        <w:rPr>
          <w:spacing w:val="-8"/>
          <w:w w:val="105"/>
          <w:sz w:val="21"/>
        </w:rPr>
        <w:t>2015</w:t>
      </w:r>
    </w:p>
    <w:p>
      <w:pPr>
        <w:pStyle w:val="ListParagraph"/>
        <w:numPr>
          <w:ilvl w:val="0"/>
          <w:numId w:val="133"/>
        </w:numPr>
        <w:tabs>
          <w:tab w:pos="2154" w:val="left" w:leader="none"/>
          <w:tab w:pos="2155" w:val="left" w:leader="none"/>
        </w:tabs>
        <w:spacing w:line="242" w:lineRule="auto" w:before="124" w:after="0"/>
        <w:ind w:left="2154" w:right="2376" w:hanging="567"/>
        <w:jc w:val="left"/>
        <w:rPr>
          <w:sz w:val="21"/>
        </w:rPr>
      </w:pPr>
      <w:r>
        <w:rPr>
          <w:i/>
          <w:spacing w:val="-3"/>
          <w:w w:val="105"/>
          <w:sz w:val="21"/>
        </w:rPr>
        <w:t>Information</w:t>
      </w:r>
      <w:r>
        <w:rPr>
          <w:i/>
          <w:spacing w:val="-11"/>
          <w:w w:val="105"/>
          <w:sz w:val="21"/>
        </w:rPr>
        <w:t> </w:t>
      </w:r>
      <w:r>
        <w:rPr>
          <w:i/>
          <w:w w:val="105"/>
          <w:sz w:val="21"/>
        </w:rPr>
        <w:t>for</w:t>
      </w:r>
      <w:r>
        <w:rPr>
          <w:i/>
          <w:spacing w:val="-11"/>
          <w:w w:val="105"/>
          <w:sz w:val="21"/>
        </w:rPr>
        <w:t> </w:t>
      </w:r>
      <w:r>
        <w:rPr>
          <w:i/>
          <w:w w:val="105"/>
          <w:sz w:val="21"/>
        </w:rPr>
        <w:t>Health</w:t>
      </w:r>
      <w:r>
        <w:rPr>
          <w:i/>
          <w:spacing w:val="-11"/>
          <w:w w:val="105"/>
          <w:sz w:val="21"/>
        </w:rPr>
        <w:t> </w:t>
      </w:r>
      <w:r>
        <w:rPr>
          <w:i/>
          <w:w w:val="105"/>
          <w:sz w:val="21"/>
        </w:rPr>
        <w:t>Care</w:t>
      </w:r>
      <w:r>
        <w:rPr>
          <w:i/>
          <w:spacing w:val="-10"/>
          <w:w w:val="105"/>
          <w:sz w:val="21"/>
        </w:rPr>
        <w:t> </w:t>
      </w:r>
      <w:r>
        <w:rPr>
          <w:i/>
          <w:spacing w:val="-3"/>
          <w:w w:val="105"/>
          <w:sz w:val="21"/>
        </w:rPr>
        <w:t>Professionals:</w:t>
      </w:r>
      <w:r>
        <w:rPr>
          <w:i/>
          <w:spacing w:val="-11"/>
          <w:w w:val="105"/>
          <w:sz w:val="21"/>
        </w:rPr>
        <w:t> </w:t>
      </w:r>
      <w:r>
        <w:rPr>
          <w:i/>
          <w:spacing w:val="-3"/>
          <w:w w:val="105"/>
          <w:sz w:val="21"/>
        </w:rPr>
        <w:t>Cannabis</w:t>
      </w:r>
      <w:r>
        <w:rPr>
          <w:i/>
          <w:spacing w:val="-11"/>
          <w:w w:val="105"/>
          <w:sz w:val="21"/>
        </w:rPr>
        <w:t> </w:t>
      </w:r>
      <w:r>
        <w:rPr>
          <w:i/>
          <w:w w:val="105"/>
          <w:sz w:val="21"/>
        </w:rPr>
        <w:t>(Marihuana,</w:t>
      </w:r>
      <w:r>
        <w:rPr>
          <w:i/>
          <w:spacing w:val="-10"/>
          <w:w w:val="105"/>
          <w:sz w:val="21"/>
        </w:rPr>
        <w:t> </w:t>
      </w:r>
      <w:r>
        <w:rPr>
          <w:i/>
          <w:spacing w:val="-3"/>
          <w:w w:val="105"/>
          <w:sz w:val="21"/>
        </w:rPr>
        <w:t>Marijuana)</w:t>
      </w:r>
      <w:r>
        <w:rPr>
          <w:i/>
          <w:spacing w:val="-11"/>
          <w:w w:val="105"/>
          <w:sz w:val="21"/>
        </w:rPr>
        <w:t> </w:t>
      </w:r>
      <w:r>
        <w:rPr>
          <w:i/>
          <w:w w:val="105"/>
          <w:sz w:val="21"/>
        </w:rPr>
        <w:t>and</w:t>
      </w:r>
      <w:r>
        <w:rPr>
          <w:i/>
          <w:spacing w:val="-11"/>
          <w:w w:val="105"/>
          <w:sz w:val="21"/>
        </w:rPr>
        <w:t> </w:t>
      </w:r>
      <w:r>
        <w:rPr>
          <w:i/>
          <w:w w:val="105"/>
          <w:sz w:val="21"/>
        </w:rPr>
        <w:t>the </w:t>
      </w:r>
      <w:r>
        <w:rPr>
          <w:i/>
          <w:spacing w:val="-3"/>
          <w:w w:val="105"/>
          <w:sz w:val="21"/>
        </w:rPr>
        <w:t>Cannabinoids </w:t>
      </w:r>
      <w:r>
        <w:rPr>
          <w:w w:val="105"/>
          <w:sz w:val="21"/>
        </w:rPr>
        <w:t>(February</w:t>
      </w:r>
      <w:r>
        <w:rPr>
          <w:spacing w:val="13"/>
          <w:w w:val="105"/>
          <w:sz w:val="21"/>
        </w:rPr>
        <w:t> </w:t>
      </w:r>
      <w:r>
        <w:rPr>
          <w:spacing w:val="-6"/>
          <w:w w:val="105"/>
          <w:sz w:val="21"/>
        </w:rPr>
        <w:t>2013)</w:t>
      </w:r>
    </w:p>
    <w:p>
      <w:pPr>
        <w:pStyle w:val="ListParagraph"/>
        <w:numPr>
          <w:ilvl w:val="0"/>
          <w:numId w:val="133"/>
        </w:numPr>
        <w:tabs>
          <w:tab w:pos="2154" w:val="left" w:leader="none"/>
          <w:tab w:pos="2155" w:val="left" w:leader="none"/>
        </w:tabs>
        <w:spacing w:line="240" w:lineRule="auto" w:before="122" w:after="0"/>
        <w:ind w:left="2154" w:right="0" w:hanging="567"/>
        <w:jc w:val="left"/>
        <w:rPr>
          <w:i/>
          <w:sz w:val="21"/>
        </w:rPr>
      </w:pPr>
      <w:r>
        <w:rPr>
          <w:i/>
          <w:w w:val="105"/>
          <w:sz w:val="21"/>
        </w:rPr>
        <w:t>Medical </w:t>
      </w:r>
      <w:r>
        <w:rPr>
          <w:i/>
          <w:spacing w:val="-3"/>
          <w:w w:val="105"/>
          <w:sz w:val="21"/>
        </w:rPr>
        <w:t>Marihuana </w:t>
      </w:r>
      <w:r>
        <w:rPr>
          <w:i/>
          <w:w w:val="105"/>
          <w:sz w:val="21"/>
        </w:rPr>
        <w:t>Regulatory Reform </w:t>
      </w:r>
      <w:r>
        <w:rPr>
          <w:i/>
          <w:spacing w:val="-11"/>
          <w:w w:val="105"/>
          <w:sz w:val="21"/>
        </w:rPr>
        <w:t>2011 </w:t>
      </w:r>
      <w:r>
        <w:rPr>
          <w:i/>
          <w:spacing w:val="-4"/>
          <w:w w:val="105"/>
          <w:sz w:val="21"/>
        </w:rPr>
        <w:t>Consultations</w:t>
      </w:r>
      <w:r>
        <w:rPr>
          <w:i/>
          <w:spacing w:val="1"/>
          <w:w w:val="105"/>
          <w:sz w:val="21"/>
        </w:rPr>
        <w:t> </w:t>
      </w:r>
      <w:r>
        <w:rPr>
          <w:i/>
          <w:w w:val="105"/>
          <w:sz w:val="21"/>
        </w:rPr>
        <w:t>Results</w:t>
      </w:r>
    </w:p>
    <w:p>
      <w:pPr>
        <w:pStyle w:val="ListParagraph"/>
        <w:numPr>
          <w:ilvl w:val="0"/>
          <w:numId w:val="133"/>
        </w:numPr>
        <w:tabs>
          <w:tab w:pos="2154" w:val="left" w:leader="none"/>
          <w:tab w:pos="2155" w:val="left" w:leader="none"/>
        </w:tabs>
        <w:spacing w:line="240" w:lineRule="auto" w:before="124" w:after="0"/>
        <w:ind w:left="2154" w:right="0" w:hanging="567"/>
        <w:jc w:val="left"/>
        <w:rPr>
          <w:i/>
          <w:sz w:val="21"/>
        </w:rPr>
      </w:pPr>
      <w:r>
        <w:rPr>
          <w:i/>
          <w:w w:val="105"/>
          <w:sz w:val="21"/>
        </w:rPr>
        <w:t>Proposed Improvements to Health </w:t>
      </w:r>
      <w:r>
        <w:rPr>
          <w:i/>
          <w:spacing w:val="-4"/>
          <w:w w:val="105"/>
          <w:sz w:val="21"/>
        </w:rPr>
        <w:t>Canada’s </w:t>
      </w:r>
      <w:r>
        <w:rPr>
          <w:i/>
          <w:spacing w:val="-3"/>
          <w:w w:val="105"/>
          <w:sz w:val="21"/>
        </w:rPr>
        <w:t>Marihuana </w:t>
      </w:r>
      <w:r>
        <w:rPr>
          <w:i/>
          <w:w w:val="105"/>
          <w:sz w:val="21"/>
        </w:rPr>
        <w:t>Medical Access</w:t>
      </w:r>
      <w:r>
        <w:rPr>
          <w:i/>
          <w:spacing w:val="29"/>
          <w:w w:val="105"/>
          <w:sz w:val="21"/>
        </w:rPr>
        <w:t> </w:t>
      </w:r>
      <w:r>
        <w:rPr>
          <w:i/>
          <w:w w:val="105"/>
          <w:sz w:val="21"/>
        </w:rPr>
        <w:t>Program</w:t>
      </w:r>
    </w:p>
    <w:p>
      <w:pPr>
        <w:pStyle w:val="BodyText"/>
        <w:spacing w:before="3"/>
        <w:ind w:left="2154"/>
      </w:pPr>
      <w:r>
        <w:rPr>
          <w:w w:val="105"/>
        </w:rPr>
        <w:t>(31 March 2013)</w:t>
      </w:r>
    </w:p>
    <w:p>
      <w:pPr>
        <w:pStyle w:val="ListParagraph"/>
        <w:numPr>
          <w:ilvl w:val="0"/>
          <w:numId w:val="133"/>
        </w:numPr>
        <w:tabs>
          <w:tab w:pos="2154" w:val="left" w:leader="none"/>
          <w:tab w:pos="2155" w:val="left" w:leader="none"/>
        </w:tabs>
        <w:spacing w:line="242" w:lineRule="auto" w:before="124" w:after="0"/>
        <w:ind w:left="2154" w:right="2288" w:hanging="567"/>
        <w:jc w:val="left"/>
        <w:rPr>
          <w:sz w:val="21"/>
        </w:rPr>
      </w:pPr>
      <w:r>
        <w:rPr>
          <w:i/>
          <w:w w:val="105"/>
          <w:sz w:val="21"/>
        </w:rPr>
        <w:t>Section</w:t>
      </w:r>
      <w:r>
        <w:rPr>
          <w:i/>
          <w:spacing w:val="-6"/>
          <w:w w:val="105"/>
          <w:sz w:val="21"/>
        </w:rPr>
        <w:t> </w:t>
      </w:r>
      <w:r>
        <w:rPr>
          <w:i/>
          <w:spacing w:val="-3"/>
          <w:w w:val="105"/>
          <w:sz w:val="21"/>
        </w:rPr>
        <w:t>56</w:t>
      </w:r>
      <w:r>
        <w:rPr>
          <w:i/>
          <w:spacing w:val="-6"/>
          <w:w w:val="105"/>
          <w:sz w:val="21"/>
        </w:rPr>
        <w:t> </w:t>
      </w:r>
      <w:r>
        <w:rPr>
          <w:i/>
          <w:w w:val="105"/>
          <w:sz w:val="21"/>
        </w:rPr>
        <w:t>Class</w:t>
      </w:r>
      <w:r>
        <w:rPr>
          <w:i/>
          <w:spacing w:val="-5"/>
          <w:w w:val="105"/>
          <w:sz w:val="21"/>
        </w:rPr>
        <w:t> </w:t>
      </w:r>
      <w:r>
        <w:rPr>
          <w:i/>
          <w:w w:val="105"/>
          <w:sz w:val="21"/>
        </w:rPr>
        <w:t>Exemption</w:t>
      </w:r>
      <w:r>
        <w:rPr>
          <w:i/>
          <w:spacing w:val="-6"/>
          <w:w w:val="105"/>
          <w:sz w:val="21"/>
        </w:rPr>
        <w:t> </w:t>
      </w:r>
      <w:r>
        <w:rPr>
          <w:i/>
          <w:w w:val="105"/>
          <w:sz w:val="21"/>
        </w:rPr>
        <w:t>for</w:t>
      </w:r>
      <w:r>
        <w:rPr>
          <w:i/>
          <w:spacing w:val="-5"/>
          <w:w w:val="105"/>
          <w:sz w:val="21"/>
        </w:rPr>
        <w:t> </w:t>
      </w:r>
      <w:r>
        <w:rPr>
          <w:i/>
          <w:w w:val="105"/>
          <w:sz w:val="21"/>
        </w:rPr>
        <w:t>Licensed</w:t>
      </w:r>
      <w:r>
        <w:rPr>
          <w:i/>
          <w:spacing w:val="-6"/>
          <w:w w:val="105"/>
          <w:sz w:val="21"/>
        </w:rPr>
        <w:t> </w:t>
      </w:r>
      <w:r>
        <w:rPr>
          <w:i/>
          <w:w w:val="105"/>
          <w:sz w:val="21"/>
        </w:rPr>
        <w:t>Producers</w:t>
      </w:r>
      <w:r>
        <w:rPr>
          <w:i/>
          <w:spacing w:val="-5"/>
          <w:w w:val="105"/>
          <w:sz w:val="21"/>
        </w:rPr>
        <w:t> </w:t>
      </w:r>
      <w:r>
        <w:rPr>
          <w:i/>
          <w:w w:val="105"/>
          <w:sz w:val="21"/>
        </w:rPr>
        <w:t>Under</w:t>
      </w:r>
      <w:r>
        <w:rPr>
          <w:i/>
          <w:spacing w:val="-6"/>
          <w:w w:val="105"/>
          <w:sz w:val="21"/>
        </w:rPr>
        <w:t> </w:t>
      </w:r>
      <w:r>
        <w:rPr>
          <w:i/>
          <w:w w:val="105"/>
          <w:sz w:val="21"/>
        </w:rPr>
        <w:t>the</w:t>
      </w:r>
      <w:r>
        <w:rPr>
          <w:i/>
          <w:spacing w:val="-5"/>
          <w:w w:val="105"/>
          <w:sz w:val="21"/>
        </w:rPr>
        <w:t> </w:t>
      </w:r>
      <w:r>
        <w:rPr>
          <w:i/>
          <w:spacing w:val="-3"/>
          <w:w w:val="105"/>
          <w:sz w:val="21"/>
        </w:rPr>
        <w:t>Marihuana</w:t>
      </w:r>
      <w:r>
        <w:rPr>
          <w:i/>
          <w:spacing w:val="-6"/>
          <w:w w:val="105"/>
          <w:sz w:val="21"/>
        </w:rPr>
        <w:t> </w:t>
      </w:r>
      <w:r>
        <w:rPr>
          <w:i/>
          <w:w w:val="105"/>
          <w:sz w:val="21"/>
        </w:rPr>
        <w:t>for</w:t>
      </w:r>
      <w:r>
        <w:rPr>
          <w:i/>
          <w:spacing w:val="-5"/>
          <w:w w:val="105"/>
          <w:sz w:val="21"/>
        </w:rPr>
        <w:t> </w:t>
      </w:r>
      <w:r>
        <w:rPr>
          <w:i/>
          <w:w w:val="105"/>
          <w:sz w:val="21"/>
        </w:rPr>
        <w:t>Medical </w:t>
      </w:r>
      <w:r>
        <w:rPr>
          <w:i/>
          <w:w w:val="105"/>
          <w:sz w:val="21"/>
        </w:rPr>
        <w:t>Purposes </w:t>
      </w:r>
      <w:r>
        <w:rPr>
          <w:i/>
          <w:spacing w:val="-3"/>
          <w:w w:val="105"/>
          <w:sz w:val="21"/>
        </w:rPr>
        <w:t>Regulations </w:t>
      </w:r>
      <w:r>
        <w:rPr>
          <w:i/>
          <w:w w:val="105"/>
          <w:sz w:val="21"/>
        </w:rPr>
        <w:t>to Conduct Activities with </w:t>
      </w:r>
      <w:r>
        <w:rPr>
          <w:i/>
          <w:spacing w:val="-3"/>
          <w:w w:val="105"/>
          <w:sz w:val="21"/>
        </w:rPr>
        <w:t>Cannabis </w:t>
      </w:r>
      <w:r>
        <w:rPr>
          <w:spacing w:val="2"/>
          <w:w w:val="105"/>
          <w:sz w:val="21"/>
        </w:rPr>
        <w:t>(8 </w:t>
      </w:r>
      <w:r>
        <w:rPr>
          <w:w w:val="105"/>
          <w:sz w:val="21"/>
        </w:rPr>
        <w:t>July</w:t>
      </w:r>
      <w:r>
        <w:rPr>
          <w:spacing w:val="35"/>
          <w:w w:val="105"/>
          <w:sz w:val="21"/>
        </w:rPr>
        <w:t> </w:t>
      </w:r>
      <w:r>
        <w:rPr>
          <w:spacing w:val="-6"/>
          <w:w w:val="105"/>
          <w:sz w:val="21"/>
        </w:rPr>
        <w:t>2015)</w:t>
      </w:r>
    </w:p>
    <w:p>
      <w:pPr>
        <w:pStyle w:val="ListParagraph"/>
        <w:numPr>
          <w:ilvl w:val="0"/>
          <w:numId w:val="133"/>
        </w:numPr>
        <w:tabs>
          <w:tab w:pos="2154" w:val="left" w:leader="none"/>
          <w:tab w:pos="2155" w:val="left" w:leader="none"/>
        </w:tabs>
        <w:spacing w:line="240" w:lineRule="auto" w:before="122" w:after="0"/>
        <w:ind w:left="2154" w:right="0" w:hanging="567"/>
        <w:jc w:val="left"/>
        <w:rPr>
          <w:sz w:val="21"/>
        </w:rPr>
      </w:pPr>
      <w:r>
        <w:rPr>
          <w:i/>
          <w:spacing w:val="-4"/>
          <w:w w:val="105"/>
          <w:sz w:val="21"/>
        </w:rPr>
        <w:t>Statement</w:t>
      </w:r>
      <w:r>
        <w:rPr>
          <w:i/>
          <w:spacing w:val="5"/>
          <w:w w:val="105"/>
          <w:sz w:val="21"/>
        </w:rPr>
        <w:t> </w:t>
      </w:r>
      <w:r>
        <w:rPr>
          <w:i/>
          <w:w w:val="105"/>
          <w:sz w:val="21"/>
        </w:rPr>
        <w:t>on</w:t>
      </w:r>
      <w:r>
        <w:rPr>
          <w:i/>
          <w:spacing w:val="5"/>
          <w:w w:val="105"/>
          <w:sz w:val="21"/>
        </w:rPr>
        <w:t> </w:t>
      </w:r>
      <w:r>
        <w:rPr>
          <w:i/>
          <w:w w:val="105"/>
          <w:sz w:val="21"/>
        </w:rPr>
        <w:t>Supreme</w:t>
      </w:r>
      <w:r>
        <w:rPr>
          <w:i/>
          <w:spacing w:val="5"/>
          <w:w w:val="105"/>
          <w:sz w:val="21"/>
        </w:rPr>
        <w:t> </w:t>
      </w:r>
      <w:r>
        <w:rPr>
          <w:i/>
          <w:w w:val="105"/>
          <w:sz w:val="21"/>
        </w:rPr>
        <w:t>Court</w:t>
      </w:r>
      <w:r>
        <w:rPr>
          <w:i/>
          <w:spacing w:val="5"/>
          <w:w w:val="105"/>
          <w:sz w:val="21"/>
        </w:rPr>
        <w:t> </w:t>
      </w:r>
      <w:r>
        <w:rPr>
          <w:i/>
          <w:spacing w:val="-3"/>
          <w:w w:val="105"/>
          <w:sz w:val="21"/>
        </w:rPr>
        <w:t>of</w:t>
      </w:r>
      <w:r>
        <w:rPr>
          <w:i/>
          <w:spacing w:val="5"/>
          <w:w w:val="105"/>
          <w:sz w:val="21"/>
        </w:rPr>
        <w:t> </w:t>
      </w:r>
      <w:r>
        <w:rPr>
          <w:i/>
          <w:w w:val="105"/>
          <w:sz w:val="21"/>
        </w:rPr>
        <w:t>Canada</w:t>
      </w:r>
      <w:r>
        <w:rPr>
          <w:i/>
          <w:spacing w:val="5"/>
          <w:w w:val="105"/>
          <w:sz w:val="21"/>
        </w:rPr>
        <w:t> </w:t>
      </w:r>
      <w:r>
        <w:rPr>
          <w:i/>
          <w:w w:val="105"/>
          <w:sz w:val="21"/>
        </w:rPr>
        <w:t>Decision</w:t>
      </w:r>
      <w:r>
        <w:rPr>
          <w:i/>
          <w:spacing w:val="5"/>
          <w:w w:val="105"/>
          <w:sz w:val="21"/>
        </w:rPr>
        <w:t> </w:t>
      </w:r>
      <w:r>
        <w:rPr>
          <w:i/>
          <w:w w:val="105"/>
          <w:sz w:val="21"/>
        </w:rPr>
        <w:t>in</w:t>
      </w:r>
      <w:r>
        <w:rPr>
          <w:i/>
          <w:spacing w:val="5"/>
          <w:w w:val="105"/>
          <w:sz w:val="21"/>
        </w:rPr>
        <w:t> </w:t>
      </w:r>
      <w:r>
        <w:rPr>
          <w:i/>
          <w:w w:val="105"/>
          <w:sz w:val="21"/>
        </w:rPr>
        <w:t>R</w:t>
      </w:r>
      <w:r>
        <w:rPr>
          <w:i/>
          <w:spacing w:val="5"/>
          <w:w w:val="105"/>
          <w:sz w:val="21"/>
        </w:rPr>
        <w:t> </w:t>
      </w:r>
      <w:r>
        <w:rPr>
          <w:i/>
          <w:w w:val="105"/>
          <w:sz w:val="21"/>
        </w:rPr>
        <w:t>v</w:t>
      </w:r>
      <w:r>
        <w:rPr>
          <w:i/>
          <w:spacing w:val="5"/>
          <w:w w:val="105"/>
          <w:sz w:val="21"/>
        </w:rPr>
        <w:t> </w:t>
      </w:r>
      <w:r>
        <w:rPr>
          <w:i/>
          <w:spacing w:val="-3"/>
          <w:w w:val="105"/>
          <w:sz w:val="21"/>
        </w:rPr>
        <w:t>Smith</w:t>
      </w:r>
      <w:r>
        <w:rPr>
          <w:i/>
          <w:spacing w:val="5"/>
          <w:w w:val="105"/>
          <w:sz w:val="21"/>
        </w:rPr>
        <w:t> </w:t>
      </w:r>
      <w:r>
        <w:rPr>
          <w:w w:val="105"/>
          <w:sz w:val="21"/>
        </w:rPr>
        <w:t>(7</w:t>
      </w:r>
      <w:r>
        <w:rPr>
          <w:spacing w:val="5"/>
          <w:w w:val="105"/>
          <w:sz w:val="21"/>
        </w:rPr>
        <w:t> </w:t>
      </w:r>
      <w:r>
        <w:rPr>
          <w:w w:val="105"/>
          <w:sz w:val="21"/>
        </w:rPr>
        <w:t>July</w:t>
      </w:r>
      <w:r>
        <w:rPr>
          <w:spacing w:val="5"/>
          <w:w w:val="105"/>
          <w:sz w:val="21"/>
        </w:rPr>
        <w:t> </w:t>
      </w:r>
      <w:r>
        <w:rPr>
          <w:spacing w:val="-6"/>
          <w:w w:val="105"/>
          <w:sz w:val="21"/>
        </w:rPr>
        <w:t>2015)</w:t>
      </w:r>
    </w:p>
    <w:p>
      <w:pPr>
        <w:spacing w:line="242" w:lineRule="auto" w:before="124"/>
        <w:ind w:left="1587" w:right="2012" w:firstLine="0"/>
        <w:jc w:val="left"/>
        <w:rPr>
          <w:sz w:val="21"/>
        </w:rPr>
      </w:pPr>
      <w:r>
        <w:rPr>
          <w:w w:val="105"/>
          <w:sz w:val="21"/>
        </w:rPr>
        <w:t>Hillig, Karl W, ‘Genetic Evidence for Speciation in Cannabis (Cannabaceae)’ (2005) 52 </w:t>
      </w:r>
      <w:r>
        <w:rPr>
          <w:i/>
          <w:w w:val="105"/>
          <w:sz w:val="21"/>
        </w:rPr>
        <w:t>Genetic </w:t>
      </w:r>
      <w:r>
        <w:rPr>
          <w:i/>
          <w:w w:val="105"/>
          <w:sz w:val="21"/>
        </w:rPr>
        <w:t>Resources and Crop Evolution </w:t>
      </w:r>
      <w:r>
        <w:rPr>
          <w:w w:val="105"/>
          <w:sz w:val="21"/>
        </w:rPr>
        <w:t>161</w:t>
      </w:r>
    </w:p>
    <w:p>
      <w:pPr>
        <w:pStyle w:val="BodyText"/>
        <w:spacing w:line="242" w:lineRule="auto" w:before="122"/>
        <w:ind w:left="1587" w:right="1651"/>
      </w:pPr>
      <w:r>
        <w:rPr>
          <w:w w:val="105"/>
        </w:rPr>
        <w:t>House of </w:t>
      </w:r>
      <w:r>
        <w:rPr>
          <w:spacing w:val="-4"/>
          <w:w w:val="105"/>
        </w:rPr>
        <w:t>Commons </w:t>
      </w:r>
      <w:r>
        <w:rPr>
          <w:w w:val="105"/>
        </w:rPr>
        <w:t>Science and </w:t>
      </w:r>
      <w:r>
        <w:rPr>
          <w:spacing w:val="-3"/>
          <w:w w:val="105"/>
        </w:rPr>
        <w:t>Technology Committee, United </w:t>
      </w:r>
      <w:r>
        <w:rPr>
          <w:w w:val="105"/>
        </w:rPr>
        <w:t>Kingdom </w:t>
      </w:r>
      <w:r>
        <w:rPr>
          <w:spacing w:val="-3"/>
          <w:w w:val="105"/>
        </w:rPr>
        <w:t>Parliament, </w:t>
      </w:r>
      <w:r>
        <w:rPr>
          <w:i/>
          <w:spacing w:val="-3"/>
          <w:w w:val="105"/>
        </w:rPr>
        <w:t>Evidence </w:t>
      </w:r>
      <w:r>
        <w:rPr>
          <w:i/>
          <w:w w:val="105"/>
        </w:rPr>
        <w:t>Check 2: </w:t>
      </w:r>
      <w:r>
        <w:rPr>
          <w:i/>
          <w:spacing w:val="-3"/>
          <w:w w:val="105"/>
        </w:rPr>
        <w:t>Homeopathy </w:t>
      </w:r>
      <w:r>
        <w:rPr>
          <w:w w:val="105"/>
        </w:rPr>
        <w:t>(HC 45) Fourth Report of Session </w:t>
      </w:r>
      <w:r>
        <w:rPr>
          <w:spacing w:val="-3"/>
          <w:w w:val="105"/>
        </w:rPr>
        <w:t>2009–10 </w:t>
      </w:r>
      <w:r>
        <w:rPr>
          <w:spacing w:val="-4"/>
          <w:w w:val="105"/>
        </w:rPr>
        <w:t>(2010)</w:t>
      </w:r>
    </w:p>
    <w:p>
      <w:pPr>
        <w:spacing w:line="355" w:lineRule="auto" w:before="123"/>
        <w:ind w:left="1587" w:right="3269" w:firstLine="0"/>
        <w:jc w:val="left"/>
        <w:rPr>
          <w:sz w:val="21"/>
        </w:rPr>
      </w:pPr>
      <w:r>
        <w:rPr>
          <w:w w:val="105"/>
          <w:sz w:val="21"/>
        </w:rPr>
        <w:t>IASP </w:t>
      </w:r>
      <w:r>
        <w:rPr>
          <w:spacing w:val="-6"/>
          <w:w w:val="105"/>
          <w:sz w:val="21"/>
        </w:rPr>
        <w:t>Task </w:t>
      </w:r>
      <w:r>
        <w:rPr>
          <w:w w:val="105"/>
          <w:sz w:val="21"/>
        </w:rPr>
        <w:t>Force on </w:t>
      </w:r>
      <w:r>
        <w:rPr>
          <w:spacing w:val="-5"/>
          <w:w w:val="105"/>
          <w:sz w:val="21"/>
        </w:rPr>
        <w:t>Taxonomy, </w:t>
      </w:r>
      <w:r>
        <w:rPr>
          <w:i/>
          <w:spacing w:val="-3"/>
          <w:w w:val="105"/>
          <w:sz w:val="21"/>
        </w:rPr>
        <w:t>Classification of Chronic </w:t>
      </w:r>
      <w:r>
        <w:rPr>
          <w:i/>
          <w:w w:val="105"/>
          <w:sz w:val="21"/>
        </w:rPr>
        <w:t>Pain </w:t>
      </w:r>
      <w:r>
        <w:rPr>
          <w:spacing w:val="-4"/>
          <w:w w:val="105"/>
          <w:sz w:val="21"/>
        </w:rPr>
        <w:t>(2nd </w:t>
      </w:r>
      <w:r>
        <w:rPr>
          <w:w w:val="105"/>
          <w:sz w:val="21"/>
        </w:rPr>
        <w:t>ed, 1994) </w:t>
      </w:r>
      <w:r>
        <w:rPr>
          <w:spacing w:val="-3"/>
          <w:w w:val="105"/>
          <w:sz w:val="21"/>
        </w:rPr>
        <w:t>International Narcotics </w:t>
      </w:r>
      <w:r>
        <w:rPr>
          <w:spacing w:val="-4"/>
          <w:w w:val="105"/>
          <w:sz w:val="21"/>
        </w:rPr>
        <w:t>Control </w:t>
      </w:r>
      <w:r>
        <w:rPr>
          <w:w w:val="105"/>
          <w:sz w:val="21"/>
        </w:rPr>
        <w:t>Board</w:t>
      </w:r>
    </w:p>
    <w:p>
      <w:pPr>
        <w:pStyle w:val="ListParagraph"/>
        <w:numPr>
          <w:ilvl w:val="0"/>
          <w:numId w:val="133"/>
        </w:numPr>
        <w:tabs>
          <w:tab w:pos="2154" w:val="left" w:leader="none"/>
          <w:tab w:pos="2155" w:val="left" w:leader="none"/>
        </w:tabs>
        <w:spacing w:line="242" w:lineRule="auto" w:before="1" w:after="0"/>
        <w:ind w:left="2154" w:right="1725" w:hanging="567"/>
        <w:jc w:val="left"/>
        <w:rPr>
          <w:sz w:val="21"/>
        </w:rPr>
      </w:pPr>
      <w:r>
        <w:rPr>
          <w:i/>
          <w:spacing w:val="-3"/>
          <w:w w:val="105"/>
          <w:sz w:val="21"/>
        </w:rPr>
        <w:t>Contribution </w:t>
      </w:r>
      <w:r>
        <w:rPr>
          <w:i/>
          <w:w w:val="105"/>
          <w:sz w:val="21"/>
        </w:rPr>
        <w:t>to the High-Level Review </w:t>
      </w:r>
      <w:r>
        <w:rPr>
          <w:i/>
          <w:spacing w:val="-3"/>
          <w:w w:val="105"/>
          <w:sz w:val="21"/>
        </w:rPr>
        <w:t>of </w:t>
      </w:r>
      <w:r>
        <w:rPr>
          <w:i/>
          <w:w w:val="105"/>
          <w:sz w:val="21"/>
        </w:rPr>
        <w:t>the </w:t>
      </w:r>
      <w:r>
        <w:rPr>
          <w:i/>
          <w:spacing w:val="-3"/>
          <w:w w:val="105"/>
          <w:sz w:val="21"/>
        </w:rPr>
        <w:t>Implementation </w:t>
      </w:r>
      <w:r>
        <w:rPr>
          <w:i/>
          <w:w w:val="105"/>
          <w:sz w:val="21"/>
        </w:rPr>
        <w:t>by Member </w:t>
      </w:r>
      <w:r>
        <w:rPr>
          <w:i/>
          <w:spacing w:val="-4"/>
          <w:w w:val="105"/>
          <w:sz w:val="21"/>
        </w:rPr>
        <w:t>States </w:t>
      </w:r>
      <w:r>
        <w:rPr>
          <w:i/>
          <w:spacing w:val="-3"/>
          <w:w w:val="105"/>
          <w:sz w:val="21"/>
        </w:rPr>
        <w:t>of </w:t>
      </w:r>
      <w:r>
        <w:rPr>
          <w:i/>
          <w:w w:val="105"/>
          <w:sz w:val="21"/>
        </w:rPr>
        <w:t>the </w:t>
      </w:r>
      <w:r>
        <w:rPr>
          <w:i/>
          <w:w w:val="105"/>
          <w:sz w:val="21"/>
        </w:rPr>
        <w:t>Political</w:t>
      </w:r>
      <w:r>
        <w:rPr>
          <w:i/>
          <w:spacing w:val="-7"/>
          <w:w w:val="105"/>
          <w:sz w:val="21"/>
        </w:rPr>
        <w:t> </w:t>
      </w:r>
      <w:r>
        <w:rPr>
          <w:i/>
          <w:w w:val="105"/>
          <w:sz w:val="21"/>
        </w:rPr>
        <w:t>Declaration</w:t>
      </w:r>
      <w:r>
        <w:rPr>
          <w:i/>
          <w:spacing w:val="-7"/>
          <w:w w:val="105"/>
          <w:sz w:val="21"/>
        </w:rPr>
        <w:t> </w:t>
      </w:r>
      <w:r>
        <w:rPr>
          <w:i/>
          <w:w w:val="105"/>
          <w:sz w:val="21"/>
        </w:rPr>
        <w:t>and</w:t>
      </w:r>
      <w:r>
        <w:rPr>
          <w:i/>
          <w:spacing w:val="-7"/>
          <w:w w:val="105"/>
          <w:sz w:val="21"/>
        </w:rPr>
        <w:t> </w:t>
      </w:r>
      <w:r>
        <w:rPr>
          <w:i/>
          <w:w w:val="105"/>
          <w:sz w:val="21"/>
        </w:rPr>
        <w:t>Plan</w:t>
      </w:r>
      <w:r>
        <w:rPr>
          <w:i/>
          <w:spacing w:val="-7"/>
          <w:w w:val="105"/>
          <w:sz w:val="21"/>
        </w:rPr>
        <w:t> </w:t>
      </w:r>
      <w:r>
        <w:rPr>
          <w:i/>
          <w:spacing w:val="-3"/>
          <w:w w:val="105"/>
          <w:sz w:val="21"/>
        </w:rPr>
        <w:t>of</w:t>
      </w:r>
      <w:r>
        <w:rPr>
          <w:i/>
          <w:spacing w:val="-7"/>
          <w:w w:val="105"/>
          <w:sz w:val="21"/>
        </w:rPr>
        <w:t> </w:t>
      </w:r>
      <w:r>
        <w:rPr>
          <w:i/>
          <w:w w:val="105"/>
          <w:sz w:val="21"/>
        </w:rPr>
        <w:t>Action</w:t>
      </w:r>
      <w:r>
        <w:rPr>
          <w:i/>
          <w:spacing w:val="-6"/>
          <w:w w:val="105"/>
          <w:sz w:val="21"/>
        </w:rPr>
        <w:t> </w:t>
      </w:r>
      <w:r>
        <w:rPr>
          <w:i/>
          <w:w w:val="105"/>
          <w:sz w:val="21"/>
        </w:rPr>
        <w:t>on</w:t>
      </w:r>
      <w:r>
        <w:rPr>
          <w:i/>
          <w:spacing w:val="-7"/>
          <w:w w:val="105"/>
          <w:sz w:val="21"/>
        </w:rPr>
        <w:t> </w:t>
      </w:r>
      <w:r>
        <w:rPr>
          <w:i/>
          <w:spacing w:val="-3"/>
          <w:w w:val="105"/>
          <w:sz w:val="21"/>
        </w:rPr>
        <w:t>International</w:t>
      </w:r>
      <w:r>
        <w:rPr>
          <w:i/>
          <w:spacing w:val="-7"/>
          <w:w w:val="105"/>
          <w:sz w:val="21"/>
        </w:rPr>
        <w:t> </w:t>
      </w:r>
      <w:r>
        <w:rPr>
          <w:i/>
          <w:spacing w:val="-3"/>
          <w:w w:val="105"/>
          <w:sz w:val="21"/>
        </w:rPr>
        <w:t>Cooperation</w:t>
      </w:r>
      <w:r>
        <w:rPr>
          <w:i/>
          <w:spacing w:val="-7"/>
          <w:w w:val="105"/>
          <w:sz w:val="21"/>
        </w:rPr>
        <w:t> </w:t>
      </w:r>
      <w:r>
        <w:rPr>
          <w:i/>
          <w:spacing w:val="-4"/>
          <w:w w:val="105"/>
          <w:sz w:val="21"/>
        </w:rPr>
        <w:t>Towards</w:t>
      </w:r>
      <w:r>
        <w:rPr>
          <w:i/>
          <w:spacing w:val="-7"/>
          <w:w w:val="105"/>
          <w:sz w:val="21"/>
        </w:rPr>
        <w:t> </w:t>
      </w:r>
      <w:r>
        <w:rPr>
          <w:i/>
          <w:w w:val="105"/>
          <w:sz w:val="21"/>
        </w:rPr>
        <w:t>an</w:t>
      </w:r>
      <w:r>
        <w:rPr>
          <w:i/>
          <w:spacing w:val="-7"/>
          <w:w w:val="105"/>
          <w:sz w:val="21"/>
        </w:rPr>
        <w:t> </w:t>
      </w:r>
      <w:r>
        <w:rPr>
          <w:i/>
          <w:spacing w:val="-3"/>
          <w:w w:val="105"/>
          <w:sz w:val="21"/>
        </w:rPr>
        <w:t>Integrated </w:t>
      </w:r>
      <w:r>
        <w:rPr>
          <w:i/>
          <w:w w:val="105"/>
          <w:sz w:val="21"/>
        </w:rPr>
        <w:t>and </w:t>
      </w:r>
      <w:r>
        <w:rPr>
          <w:i/>
          <w:spacing w:val="-3"/>
          <w:w w:val="105"/>
          <w:sz w:val="21"/>
        </w:rPr>
        <w:t>Balanced Strategy </w:t>
      </w:r>
      <w:r>
        <w:rPr>
          <w:i/>
          <w:w w:val="105"/>
          <w:sz w:val="21"/>
        </w:rPr>
        <w:t>to </w:t>
      </w:r>
      <w:r>
        <w:rPr>
          <w:i/>
          <w:spacing w:val="-3"/>
          <w:w w:val="105"/>
          <w:sz w:val="21"/>
        </w:rPr>
        <w:t>Counter </w:t>
      </w:r>
      <w:r>
        <w:rPr>
          <w:i/>
          <w:w w:val="105"/>
          <w:sz w:val="21"/>
        </w:rPr>
        <w:t>the </w:t>
      </w:r>
      <w:r>
        <w:rPr>
          <w:i/>
          <w:spacing w:val="-3"/>
          <w:w w:val="105"/>
          <w:sz w:val="21"/>
        </w:rPr>
        <w:t>World </w:t>
      </w:r>
      <w:r>
        <w:rPr>
          <w:i/>
          <w:w w:val="105"/>
          <w:sz w:val="21"/>
        </w:rPr>
        <w:t>Drug Problem</w:t>
      </w:r>
      <w:r>
        <w:rPr>
          <w:i/>
          <w:spacing w:val="5"/>
          <w:w w:val="105"/>
          <w:sz w:val="21"/>
        </w:rPr>
        <w:t> </w:t>
      </w:r>
      <w:r>
        <w:rPr>
          <w:spacing w:val="-5"/>
          <w:w w:val="105"/>
          <w:sz w:val="21"/>
        </w:rPr>
        <w:t>(2014)</w:t>
      </w:r>
    </w:p>
    <w:p>
      <w:pPr>
        <w:pStyle w:val="ListParagraph"/>
        <w:numPr>
          <w:ilvl w:val="0"/>
          <w:numId w:val="133"/>
        </w:numPr>
        <w:tabs>
          <w:tab w:pos="2154" w:val="left" w:leader="none"/>
          <w:tab w:pos="2155" w:val="left" w:leader="none"/>
        </w:tabs>
        <w:spacing w:line="240" w:lineRule="auto" w:before="123" w:after="0"/>
        <w:ind w:left="2154" w:right="0" w:hanging="567"/>
        <w:jc w:val="left"/>
        <w:rPr>
          <w:sz w:val="21"/>
        </w:rPr>
      </w:pPr>
      <w:r>
        <w:rPr>
          <w:i/>
          <w:spacing w:val="-3"/>
          <w:w w:val="105"/>
          <w:sz w:val="21"/>
        </w:rPr>
        <w:t>Guide </w:t>
      </w:r>
      <w:r>
        <w:rPr>
          <w:i/>
          <w:w w:val="105"/>
          <w:sz w:val="21"/>
        </w:rPr>
        <w:t>on </w:t>
      </w:r>
      <w:r>
        <w:rPr>
          <w:i/>
          <w:spacing w:val="-3"/>
          <w:w w:val="105"/>
          <w:sz w:val="21"/>
        </w:rPr>
        <w:t>Estimating </w:t>
      </w:r>
      <w:r>
        <w:rPr>
          <w:i/>
          <w:w w:val="105"/>
          <w:sz w:val="21"/>
        </w:rPr>
        <w:t>Requirements for </w:t>
      </w:r>
      <w:r>
        <w:rPr>
          <w:i/>
          <w:spacing w:val="-3"/>
          <w:w w:val="105"/>
          <w:sz w:val="21"/>
        </w:rPr>
        <w:t>Substances </w:t>
      </w:r>
      <w:r>
        <w:rPr>
          <w:i/>
          <w:w w:val="105"/>
          <w:sz w:val="21"/>
        </w:rPr>
        <w:t>under </w:t>
      </w:r>
      <w:r>
        <w:rPr>
          <w:i/>
          <w:spacing w:val="-3"/>
          <w:w w:val="105"/>
          <w:sz w:val="21"/>
        </w:rPr>
        <w:t>International Control</w:t>
      </w:r>
      <w:r>
        <w:rPr>
          <w:i/>
          <w:spacing w:val="7"/>
          <w:w w:val="105"/>
          <w:sz w:val="21"/>
        </w:rPr>
        <w:t> </w:t>
      </w:r>
      <w:r>
        <w:rPr>
          <w:spacing w:val="-7"/>
          <w:w w:val="105"/>
          <w:sz w:val="21"/>
        </w:rPr>
        <w:t>(2012)</w:t>
      </w:r>
    </w:p>
    <w:p>
      <w:pPr>
        <w:pStyle w:val="ListParagraph"/>
        <w:numPr>
          <w:ilvl w:val="0"/>
          <w:numId w:val="133"/>
        </w:numPr>
        <w:tabs>
          <w:tab w:pos="2154" w:val="left" w:leader="none"/>
          <w:tab w:pos="2155" w:val="left" w:leader="none"/>
        </w:tabs>
        <w:spacing w:line="240" w:lineRule="auto" w:before="124" w:after="0"/>
        <w:ind w:left="2154" w:right="0" w:hanging="567"/>
        <w:jc w:val="left"/>
        <w:rPr>
          <w:sz w:val="21"/>
        </w:rPr>
      </w:pPr>
      <w:r>
        <w:rPr>
          <w:i/>
          <w:sz w:val="21"/>
        </w:rPr>
        <w:t>Report</w:t>
      </w:r>
      <w:r>
        <w:rPr>
          <w:i/>
          <w:spacing w:val="11"/>
          <w:sz w:val="21"/>
        </w:rPr>
        <w:t> </w:t>
      </w:r>
      <w:r>
        <w:rPr>
          <w:i/>
          <w:spacing w:val="-3"/>
          <w:sz w:val="21"/>
        </w:rPr>
        <w:t>of</w:t>
      </w:r>
      <w:r>
        <w:rPr>
          <w:i/>
          <w:spacing w:val="11"/>
          <w:sz w:val="21"/>
        </w:rPr>
        <w:t> </w:t>
      </w:r>
      <w:r>
        <w:rPr>
          <w:i/>
          <w:sz w:val="21"/>
        </w:rPr>
        <w:t>the</w:t>
      </w:r>
      <w:r>
        <w:rPr>
          <w:i/>
          <w:spacing w:val="11"/>
          <w:sz w:val="21"/>
        </w:rPr>
        <w:t> </w:t>
      </w:r>
      <w:r>
        <w:rPr>
          <w:i/>
          <w:spacing w:val="-3"/>
          <w:sz w:val="21"/>
        </w:rPr>
        <w:t>International</w:t>
      </w:r>
      <w:r>
        <w:rPr>
          <w:i/>
          <w:spacing w:val="11"/>
          <w:sz w:val="21"/>
        </w:rPr>
        <w:t> </w:t>
      </w:r>
      <w:r>
        <w:rPr>
          <w:i/>
          <w:spacing w:val="-3"/>
          <w:sz w:val="21"/>
        </w:rPr>
        <w:t>Narcotics</w:t>
      </w:r>
      <w:r>
        <w:rPr>
          <w:i/>
          <w:spacing w:val="11"/>
          <w:sz w:val="21"/>
        </w:rPr>
        <w:t> </w:t>
      </w:r>
      <w:r>
        <w:rPr>
          <w:i/>
          <w:spacing w:val="-3"/>
          <w:sz w:val="21"/>
        </w:rPr>
        <w:t>Control</w:t>
      </w:r>
      <w:r>
        <w:rPr>
          <w:i/>
          <w:spacing w:val="12"/>
          <w:sz w:val="21"/>
        </w:rPr>
        <w:t> </w:t>
      </w:r>
      <w:r>
        <w:rPr>
          <w:i/>
          <w:sz w:val="21"/>
        </w:rPr>
        <w:t>Board</w:t>
      </w:r>
      <w:r>
        <w:rPr>
          <w:i/>
          <w:spacing w:val="11"/>
          <w:sz w:val="21"/>
        </w:rPr>
        <w:t> </w:t>
      </w:r>
      <w:r>
        <w:rPr>
          <w:i/>
          <w:sz w:val="21"/>
        </w:rPr>
        <w:t>for</w:t>
      </w:r>
      <w:r>
        <w:rPr>
          <w:i/>
          <w:spacing w:val="11"/>
          <w:sz w:val="21"/>
        </w:rPr>
        <w:t> </w:t>
      </w:r>
      <w:r>
        <w:rPr>
          <w:i/>
          <w:spacing w:val="-9"/>
          <w:sz w:val="21"/>
        </w:rPr>
        <w:t>2014</w:t>
      </w:r>
      <w:r>
        <w:rPr>
          <w:i/>
          <w:spacing w:val="11"/>
          <w:sz w:val="21"/>
        </w:rPr>
        <w:t> </w:t>
      </w:r>
      <w:r>
        <w:rPr>
          <w:sz w:val="21"/>
        </w:rPr>
        <w:t>(E/INCB/2014/1)</w:t>
      </w:r>
    </w:p>
    <w:p>
      <w:pPr>
        <w:spacing w:before="124"/>
        <w:ind w:left="1587" w:right="0" w:firstLine="0"/>
        <w:jc w:val="left"/>
        <w:rPr>
          <w:sz w:val="21"/>
        </w:rPr>
      </w:pPr>
      <w:r>
        <w:rPr>
          <w:w w:val="105"/>
          <w:sz w:val="21"/>
        </w:rPr>
        <w:t>John Ramsay &amp; Associates, </w:t>
      </w:r>
      <w:r>
        <w:rPr>
          <w:i/>
          <w:w w:val="105"/>
          <w:sz w:val="21"/>
        </w:rPr>
        <w:t>Review of the Tasmanian Poppy Industry Regulation: Report </w:t>
      </w:r>
      <w:r>
        <w:rPr>
          <w:w w:val="105"/>
          <w:sz w:val="21"/>
        </w:rPr>
        <w:t>(July 2013)</w:t>
      </w:r>
    </w:p>
    <w:p>
      <w:pPr>
        <w:pStyle w:val="BodyText"/>
        <w:spacing w:line="242" w:lineRule="auto" w:before="124"/>
        <w:ind w:left="1587" w:right="1651"/>
      </w:pPr>
      <w:r>
        <w:rPr>
          <w:spacing w:val="-3"/>
          <w:w w:val="105"/>
        </w:rPr>
        <w:t>Jung, Julia </w:t>
      </w:r>
      <w:r>
        <w:rPr>
          <w:w w:val="105"/>
        </w:rPr>
        <w:t>et </w:t>
      </w:r>
      <w:r>
        <w:rPr>
          <w:spacing w:val="-3"/>
          <w:w w:val="105"/>
        </w:rPr>
        <w:t>al, ‘Studies </w:t>
      </w:r>
      <w:r>
        <w:rPr>
          <w:w w:val="105"/>
        </w:rPr>
        <w:t>on the Metabolism of the </w:t>
      </w:r>
      <w:r>
        <w:rPr>
          <w:rFonts w:ascii="Calibri Light" w:hAnsi="Calibri Light"/>
          <w:b w:val="0"/>
          <w:spacing w:val="-4"/>
          <w:w w:val="105"/>
        </w:rPr>
        <w:t>Δ</w:t>
      </w:r>
      <w:r>
        <w:rPr>
          <w:spacing w:val="-4"/>
          <w:w w:val="105"/>
        </w:rPr>
        <w:t>9-Tetrahydrocannabinol </w:t>
      </w:r>
      <w:r>
        <w:rPr>
          <w:w w:val="105"/>
        </w:rPr>
        <w:t>Precursor </w:t>
      </w:r>
      <w:r>
        <w:rPr>
          <w:rFonts w:ascii="Calibri Light" w:hAnsi="Calibri Light"/>
          <w:b w:val="0"/>
          <w:spacing w:val="3"/>
          <w:w w:val="105"/>
        </w:rPr>
        <w:t>Δ</w:t>
      </w:r>
      <w:r>
        <w:rPr>
          <w:spacing w:val="3"/>
          <w:w w:val="105"/>
        </w:rPr>
        <w:t>9- </w:t>
      </w:r>
      <w:r>
        <w:rPr>
          <w:spacing w:val="-4"/>
          <w:w w:val="105"/>
        </w:rPr>
        <w:t>Tetrahydrocannabinolic </w:t>
      </w:r>
      <w:r>
        <w:rPr>
          <w:w w:val="105"/>
        </w:rPr>
        <w:t>Acid A (</w:t>
      </w:r>
      <w:r>
        <w:rPr>
          <w:rFonts w:ascii="Calibri Light" w:hAnsi="Calibri Light"/>
          <w:b w:val="0"/>
          <w:w w:val="105"/>
        </w:rPr>
        <w:t>Δ</w:t>
      </w:r>
      <w:r>
        <w:rPr>
          <w:w w:val="105"/>
        </w:rPr>
        <w:t>9-THCA-A) in Rat </w:t>
      </w:r>
      <w:r>
        <w:rPr>
          <w:spacing w:val="-3"/>
          <w:w w:val="105"/>
        </w:rPr>
        <w:t>Using LC-MS/MS, </w:t>
      </w:r>
      <w:r>
        <w:rPr>
          <w:spacing w:val="-6"/>
          <w:w w:val="105"/>
        </w:rPr>
        <w:t>LC-QTOF </w:t>
      </w:r>
      <w:r>
        <w:rPr>
          <w:w w:val="105"/>
        </w:rPr>
        <w:t>MS and </w:t>
      </w:r>
      <w:r>
        <w:rPr>
          <w:spacing w:val="-7"/>
          <w:w w:val="105"/>
        </w:rPr>
        <w:t>GC-MS </w:t>
      </w:r>
      <w:r>
        <w:rPr>
          <w:spacing w:val="-4"/>
          <w:w w:val="105"/>
        </w:rPr>
        <w:t>Techniques’ </w:t>
      </w:r>
      <w:r>
        <w:rPr>
          <w:w w:val="105"/>
        </w:rPr>
        <w:t>(2009) </w:t>
      </w:r>
      <w:r>
        <w:rPr>
          <w:spacing w:val="2"/>
          <w:w w:val="105"/>
        </w:rPr>
        <w:t>44 </w:t>
      </w:r>
      <w:r>
        <w:rPr>
          <w:i/>
          <w:spacing w:val="-3"/>
          <w:w w:val="105"/>
        </w:rPr>
        <w:t>Journal of </w:t>
      </w:r>
      <w:r>
        <w:rPr>
          <w:i/>
          <w:w w:val="105"/>
        </w:rPr>
        <w:t>Mass Spectrometry </w:t>
      </w:r>
      <w:r>
        <w:rPr>
          <w:spacing w:val="-6"/>
          <w:w w:val="105"/>
        </w:rPr>
        <w:t>1423</w:t>
      </w:r>
    </w:p>
    <w:p>
      <w:pPr>
        <w:pStyle w:val="BodyText"/>
        <w:spacing w:line="242" w:lineRule="auto" w:before="123"/>
        <w:ind w:left="1587" w:right="1651"/>
      </w:pPr>
      <w:r>
        <w:rPr>
          <w:spacing w:val="-3"/>
          <w:w w:val="105"/>
        </w:rPr>
        <w:t>Kahan, </w:t>
      </w:r>
      <w:r>
        <w:rPr>
          <w:w w:val="105"/>
        </w:rPr>
        <w:t>Meldon et </w:t>
      </w:r>
      <w:r>
        <w:rPr>
          <w:spacing w:val="-3"/>
          <w:w w:val="105"/>
        </w:rPr>
        <w:t>al, ‘Prescribing Smoked Cannabis for </w:t>
      </w:r>
      <w:r>
        <w:rPr>
          <w:spacing w:val="-4"/>
          <w:w w:val="105"/>
        </w:rPr>
        <w:t>Chronic </w:t>
      </w:r>
      <w:r>
        <w:rPr>
          <w:w w:val="105"/>
        </w:rPr>
        <w:t>Noncancer Pain: </w:t>
      </w:r>
      <w:r>
        <w:rPr>
          <w:spacing w:val="-3"/>
          <w:w w:val="105"/>
        </w:rPr>
        <w:t>Preliminary Recommendations’ </w:t>
      </w:r>
      <w:r>
        <w:rPr>
          <w:spacing w:val="-5"/>
          <w:w w:val="105"/>
        </w:rPr>
        <w:t>(2014) </w:t>
      </w:r>
      <w:r>
        <w:rPr>
          <w:w w:val="105"/>
        </w:rPr>
        <w:t>60 </w:t>
      </w:r>
      <w:r>
        <w:rPr>
          <w:i/>
          <w:spacing w:val="-3"/>
          <w:w w:val="105"/>
        </w:rPr>
        <w:t>Canadian Family Physician </w:t>
      </w:r>
      <w:r>
        <w:rPr>
          <w:spacing w:val="-3"/>
          <w:w w:val="105"/>
        </w:rPr>
        <w:t>1083</w:t>
      </w:r>
    </w:p>
    <w:p>
      <w:pPr>
        <w:pStyle w:val="BodyText"/>
        <w:spacing w:before="9"/>
        <w:rPr>
          <w:sz w:val="16"/>
        </w:rPr>
      </w:pPr>
    </w:p>
    <w:p>
      <w:pPr>
        <w:pStyle w:val="Heading4"/>
        <w:spacing w:before="96"/>
        <w:ind w:right="593"/>
        <w:jc w:val="right"/>
      </w:pPr>
      <w:r>
        <w:rPr>
          <w:color w:val="205128"/>
          <w:w w:val="105"/>
        </w:rPr>
        <w:t>237</w:t>
      </w:r>
    </w:p>
    <w:p>
      <w:pPr>
        <w:spacing w:after="0"/>
        <w:jc w:val="right"/>
        <w:sectPr>
          <w:headerReference w:type="default" r:id="rId177"/>
          <w:pgSz w:w="11910" w:h="16840"/>
          <w:pgMar w:header="0" w:footer="0" w:top="1580" w:bottom="280" w:left="0" w:right="0"/>
        </w:sectPr>
      </w:pPr>
    </w:p>
    <w:p>
      <w:pPr>
        <w:pStyle w:val="BodyText"/>
        <w:spacing w:before="9"/>
        <w:rPr>
          <w:b/>
          <w:sz w:val="22"/>
        </w:rPr>
      </w:pPr>
    </w:p>
    <w:p>
      <w:pPr>
        <w:pStyle w:val="BodyText"/>
        <w:spacing w:before="92"/>
        <w:ind w:left="1587"/>
      </w:pPr>
      <w:r>
        <w:rPr>
          <w:w w:val="105"/>
        </w:rPr>
        <w:t>Kalant, Harold and Amy J Porath-Waller, ‘Medical Use of Cannabis and Cannabinoids’ (2014)</w:t>
      </w:r>
    </w:p>
    <w:p>
      <w:pPr>
        <w:spacing w:before="3"/>
        <w:ind w:left="1587" w:right="0" w:firstLine="0"/>
        <w:jc w:val="left"/>
        <w:rPr>
          <w:sz w:val="21"/>
        </w:rPr>
      </w:pPr>
      <w:r>
        <w:rPr>
          <w:i/>
          <w:w w:val="105"/>
          <w:sz w:val="21"/>
        </w:rPr>
        <w:t>Canadian Centre on Substance Abuse Clearing the Smoke on Cannabis </w:t>
      </w:r>
      <w:r>
        <w:rPr>
          <w:w w:val="105"/>
          <w:sz w:val="21"/>
        </w:rPr>
        <w:t>(Report Series No 5, 2014)</w:t>
      </w:r>
    </w:p>
    <w:p>
      <w:pPr>
        <w:pStyle w:val="BodyText"/>
        <w:spacing w:line="242" w:lineRule="auto" w:before="124"/>
        <w:ind w:left="1587" w:right="1651"/>
      </w:pPr>
      <w:r>
        <w:rPr>
          <w:spacing w:val="-4"/>
          <w:w w:val="105"/>
        </w:rPr>
        <w:t>Kehl, </w:t>
      </w:r>
      <w:r>
        <w:rPr>
          <w:w w:val="105"/>
        </w:rPr>
        <w:t>L J, </w:t>
      </w:r>
      <w:r>
        <w:rPr>
          <w:spacing w:val="-9"/>
          <w:w w:val="105"/>
        </w:rPr>
        <w:t>‘A </w:t>
      </w:r>
      <w:r>
        <w:rPr>
          <w:spacing w:val="-3"/>
          <w:w w:val="105"/>
        </w:rPr>
        <w:t>Cannabinoid </w:t>
      </w:r>
      <w:r>
        <w:rPr>
          <w:w w:val="105"/>
        </w:rPr>
        <w:t>Agonist </w:t>
      </w:r>
      <w:r>
        <w:rPr>
          <w:spacing w:val="-3"/>
          <w:w w:val="105"/>
        </w:rPr>
        <w:t>Differentially Attenuates </w:t>
      </w:r>
      <w:r>
        <w:rPr>
          <w:w w:val="105"/>
        </w:rPr>
        <w:t>Deep Tissue Hyperalgesia in </w:t>
      </w:r>
      <w:r>
        <w:rPr>
          <w:spacing w:val="-3"/>
          <w:w w:val="105"/>
        </w:rPr>
        <w:t>Animal </w:t>
      </w:r>
      <w:r>
        <w:rPr>
          <w:w w:val="105"/>
        </w:rPr>
        <w:t>Models of </w:t>
      </w:r>
      <w:r>
        <w:rPr>
          <w:spacing w:val="-3"/>
          <w:w w:val="105"/>
        </w:rPr>
        <w:t>Cancer </w:t>
      </w:r>
      <w:r>
        <w:rPr>
          <w:w w:val="105"/>
        </w:rPr>
        <w:t>and Inflammatory Muscle </w:t>
      </w:r>
      <w:r>
        <w:rPr>
          <w:spacing w:val="-4"/>
          <w:w w:val="105"/>
        </w:rPr>
        <w:t>Pain’ </w:t>
      </w:r>
      <w:r>
        <w:rPr>
          <w:w w:val="105"/>
        </w:rPr>
        <w:t>(2003) </w:t>
      </w:r>
      <w:r>
        <w:rPr>
          <w:spacing w:val="-6"/>
          <w:w w:val="105"/>
        </w:rPr>
        <w:t>103 </w:t>
      </w:r>
      <w:r>
        <w:rPr>
          <w:i/>
          <w:w w:val="105"/>
        </w:rPr>
        <w:t>Pain </w:t>
      </w:r>
      <w:r>
        <w:rPr>
          <w:spacing w:val="-8"/>
          <w:w w:val="105"/>
        </w:rPr>
        <w:t>175</w:t>
      </w:r>
    </w:p>
    <w:p>
      <w:pPr>
        <w:spacing w:line="242" w:lineRule="auto" w:before="122"/>
        <w:ind w:left="1587" w:right="1651" w:firstLine="0"/>
        <w:jc w:val="left"/>
        <w:rPr>
          <w:sz w:val="21"/>
        </w:rPr>
      </w:pPr>
      <w:r>
        <w:rPr>
          <w:spacing w:val="-4"/>
          <w:w w:val="105"/>
          <w:sz w:val="21"/>
        </w:rPr>
        <w:t>Kondrad, Elin </w:t>
      </w:r>
      <w:r>
        <w:rPr>
          <w:w w:val="105"/>
          <w:sz w:val="21"/>
        </w:rPr>
        <w:t>and Alfred Reid, </w:t>
      </w:r>
      <w:r>
        <w:rPr>
          <w:spacing w:val="-4"/>
          <w:w w:val="105"/>
          <w:sz w:val="21"/>
        </w:rPr>
        <w:t>‘Colorado Family </w:t>
      </w:r>
      <w:r>
        <w:rPr>
          <w:spacing w:val="-3"/>
          <w:w w:val="105"/>
          <w:sz w:val="21"/>
        </w:rPr>
        <w:t>Physicians’ </w:t>
      </w:r>
      <w:r>
        <w:rPr>
          <w:w w:val="105"/>
          <w:sz w:val="21"/>
        </w:rPr>
        <w:t>Attitudes </w:t>
      </w:r>
      <w:r>
        <w:rPr>
          <w:spacing w:val="-5"/>
          <w:w w:val="105"/>
          <w:sz w:val="21"/>
        </w:rPr>
        <w:t>Toward </w:t>
      </w:r>
      <w:r>
        <w:rPr>
          <w:w w:val="105"/>
          <w:sz w:val="21"/>
        </w:rPr>
        <w:t>Medical </w:t>
      </w:r>
      <w:r>
        <w:rPr>
          <w:spacing w:val="-3"/>
          <w:w w:val="105"/>
          <w:sz w:val="21"/>
        </w:rPr>
        <w:t>Marijuana’ </w:t>
      </w:r>
      <w:r>
        <w:rPr>
          <w:spacing w:val="-6"/>
          <w:w w:val="105"/>
          <w:sz w:val="21"/>
        </w:rPr>
        <w:t>(2013) </w:t>
      </w:r>
      <w:r>
        <w:rPr>
          <w:spacing w:val="-4"/>
          <w:w w:val="105"/>
          <w:sz w:val="21"/>
        </w:rPr>
        <w:t>26 </w:t>
      </w:r>
      <w:r>
        <w:rPr>
          <w:i/>
          <w:spacing w:val="-3"/>
          <w:w w:val="105"/>
          <w:sz w:val="21"/>
        </w:rPr>
        <w:t>Journal of </w:t>
      </w:r>
      <w:r>
        <w:rPr>
          <w:i/>
          <w:w w:val="105"/>
          <w:sz w:val="21"/>
        </w:rPr>
        <w:t>the American Board </w:t>
      </w:r>
      <w:r>
        <w:rPr>
          <w:i/>
          <w:spacing w:val="-3"/>
          <w:w w:val="105"/>
          <w:sz w:val="21"/>
        </w:rPr>
        <w:t>of Family </w:t>
      </w:r>
      <w:r>
        <w:rPr>
          <w:i/>
          <w:w w:val="105"/>
          <w:sz w:val="21"/>
        </w:rPr>
        <w:t>Medicine </w:t>
      </w:r>
      <w:r>
        <w:rPr>
          <w:spacing w:val="-6"/>
          <w:w w:val="105"/>
          <w:sz w:val="21"/>
        </w:rPr>
        <w:t>52</w:t>
      </w:r>
    </w:p>
    <w:p>
      <w:pPr>
        <w:pStyle w:val="BodyText"/>
        <w:spacing w:line="242" w:lineRule="auto" w:before="123"/>
        <w:ind w:left="1587" w:right="1651"/>
      </w:pPr>
      <w:r>
        <w:rPr>
          <w:spacing w:val="-3"/>
          <w:w w:val="105"/>
        </w:rPr>
        <w:t>Koppel, </w:t>
      </w:r>
      <w:r>
        <w:rPr>
          <w:w w:val="105"/>
        </w:rPr>
        <w:t>B S et </w:t>
      </w:r>
      <w:r>
        <w:rPr>
          <w:spacing w:val="-3"/>
          <w:w w:val="105"/>
        </w:rPr>
        <w:t>al, ‘Systematic </w:t>
      </w:r>
      <w:r>
        <w:rPr>
          <w:w w:val="105"/>
        </w:rPr>
        <w:t>Review: Efficacy and Safety of Medical </w:t>
      </w:r>
      <w:r>
        <w:rPr>
          <w:spacing w:val="-3"/>
          <w:w w:val="105"/>
        </w:rPr>
        <w:t>Marijuana </w:t>
      </w:r>
      <w:r>
        <w:rPr>
          <w:w w:val="105"/>
        </w:rPr>
        <w:t>in Selected Neurological Disorders: Report of the </w:t>
      </w:r>
      <w:r>
        <w:rPr>
          <w:spacing w:val="-3"/>
          <w:w w:val="105"/>
        </w:rPr>
        <w:t>Guideline Subcommittee </w:t>
      </w:r>
      <w:r>
        <w:rPr>
          <w:w w:val="105"/>
        </w:rPr>
        <w:t>of the American Academy of Neurology’ </w:t>
      </w:r>
      <w:r>
        <w:rPr>
          <w:spacing w:val="-5"/>
          <w:w w:val="105"/>
        </w:rPr>
        <w:t>(2014) </w:t>
      </w:r>
      <w:r>
        <w:rPr>
          <w:w w:val="105"/>
        </w:rPr>
        <w:t>82 </w:t>
      </w:r>
      <w:r>
        <w:rPr>
          <w:i/>
          <w:w w:val="105"/>
        </w:rPr>
        <w:t>Neurology </w:t>
      </w:r>
      <w:r>
        <w:rPr>
          <w:spacing w:val="-7"/>
          <w:w w:val="105"/>
        </w:rPr>
        <w:t>1556</w:t>
      </w:r>
    </w:p>
    <w:p>
      <w:pPr>
        <w:spacing w:before="123"/>
        <w:ind w:left="1587" w:right="0" w:firstLine="0"/>
        <w:jc w:val="left"/>
        <w:rPr>
          <w:sz w:val="21"/>
        </w:rPr>
      </w:pPr>
      <w:r>
        <w:rPr>
          <w:w w:val="105"/>
          <w:sz w:val="21"/>
        </w:rPr>
        <w:t>Kramer, Joan, ‘Medical Marijuana for Cancer’ (2015) 65 </w:t>
      </w:r>
      <w:r>
        <w:rPr>
          <w:i/>
          <w:w w:val="105"/>
          <w:sz w:val="21"/>
        </w:rPr>
        <w:t>CA: A Cancer Journal for Clinicians </w:t>
      </w:r>
      <w:r>
        <w:rPr>
          <w:w w:val="105"/>
          <w:sz w:val="21"/>
        </w:rPr>
        <w:t>109</w:t>
      </w:r>
    </w:p>
    <w:p>
      <w:pPr>
        <w:spacing w:line="242" w:lineRule="auto" w:before="124"/>
        <w:ind w:left="1587" w:right="1651" w:firstLine="0"/>
        <w:jc w:val="left"/>
        <w:rPr>
          <w:sz w:val="21"/>
        </w:rPr>
      </w:pPr>
      <w:r>
        <w:rPr>
          <w:w w:val="105"/>
          <w:sz w:val="21"/>
        </w:rPr>
        <w:t>Lal, S et </w:t>
      </w:r>
      <w:r>
        <w:rPr>
          <w:spacing w:val="-3"/>
          <w:w w:val="105"/>
          <w:sz w:val="21"/>
        </w:rPr>
        <w:t>al, </w:t>
      </w:r>
      <w:r>
        <w:rPr>
          <w:spacing w:val="-4"/>
          <w:w w:val="105"/>
          <w:sz w:val="21"/>
        </w:rPr>
        <w:t>‘Cannabis </w:t>
      </w:r>
      <w:r>
        <w:rPr>
          <w:w w:val="105"/>
          <w:sz w:val="21"/>
        </w:rPr>
        <w:t>Use Among Patients with Inflammatory Bowel Disease’ </w:t>
      </w:r>
      <w:r>
        <w:rPr>
          <w:spacing w:val="-9"/>
          <w:w w:val="105"/>
          <w:sz w:val="21"/>
        </w:rPr>
        <w:t>(2011) </w:t>
      </w:r>
      <w:r>
        <w:rPr>
          <w:w w:val="105"/>
          <w:sz w:val="21"/>
        </w:rPr>
        <w:t>23 </w:t>
      </w:r>
      <w:r>
        <w:rPr>
          <w:i/>
          <w:spacing w:val="-3"/>
          <w:w w:val="105"/>
          <w:sz w:val="21"/>
        </w:rPr>
        <w:t>European </w:t>
      </w:r>
      <w:r>
        <w:rPr>
          <w:i/>
          <w:spacing w:val="-3"/>
          <w:w w:val="105"/>
          <w:sz w:val="21"/>
        </w:rPr>
        <w:t>Journal of </w:t>
      </w:r>
      <w:r>
        <w:rPr>
          <w:i/>
          <w:w w:val="105"/>
          <w:sz w:val="21"/>
        </w:rPr>
        <w:t>Gastroenterological &amp; Hepatology </w:t>
      </w:r>
      <w:r>
        <w:rPr>
          <w:spacing w:val="-8"/>
          <w:w w:val="105"/>
          <w:sz w:val="21"/>
        </w:rPr>
        <w:t>891</w:t>
      </w:r>
    </w:p>
    <w:p>
      <w:pPr>
        <w:pStyle w:val="BodyText"/>
        <w:spacing w:before="122"/>
        <w:ind w:left="1587"/>
      </w:pPr>
      <w:r>
        <w:rPr>
          <w:w w:val="105"/>
        </w:rPr>
        <w:t>Legislative Council General Purpose Standing Committee No 4, Parliament of New South Wales,</w:t>
      </w:r>
    </w:p>
    <w:p>
      <w:pPr>
        <w:spacing w:before="4"/>
        <w:ind w:left="1587" w:right="0" w:firstLine="0"/>
        <w:jc w:val="left"/>
        <w:rPr>
          <w:sz w:val="21"/>
        </w:rPr>
      </w:pPr>
      <w:r>
        <w:rPr>
          <w:i/>
          <w:w w:val="105"/>
          <w:sz w:val="21"/>
        </w:rPr>
        <w:t>The Use of Cannabis for Medical Purposes </w:t>
      </w:r>
      <w:r>
        <w:rPr>
          <w:w w:val="105"/>
          <w:sz w:val="21"/>
        </w:rPr>
        <w:t>(2013)</w:t>
      </w:r>
    </w:p>
    <w:p>
      <w:pPr>
        <w:spacing w:line="242" w:lineRule="auto" w:before="123"/>
        <w:ind w:left="1587" w:right="1651" w:firstLine="0"/>
        <w:jc w:val="left"/>
        <w:rPr>
          <w:sz w:val="21"/>
        </w:rPr>
      </w:pPr>
      <w:r>
        <w:rPr>
          <w:spacing w:val="-3"/>
          <w:w w:val="105"/>
          <w:sz w:val="21"/>
        </w:rPr>
        <w:t>Legislative </w:t>
      </w:r>
      <w:r>
        <w:rPr>
          <w:spacing w:val="-4"/>
          <w:w w:val="105"/>
          <w:sz w:val="21"/>
        </w:rPr>
        <w:t>Council </w:t>
      </w:r>
      <w:r>
        <w:rPr>
          <w:spacing w:val="-3"/>
          <w:w w:val="105"/>
          <w:sz w:val="21"/>
        </w:rPr>
        <w:t>Government Administration Committee </w:t>
      </w:r>
      <w:r>
        <w:rPr>
          <w:spacing w:val="-14"/>
          <w:w w:val="105"/>
          <w:sz w:val="21"/>
        </w:rPr>
        <w:t>‘A’, </w:t>
      </w:r>
      <w:r>
        <w:rPr>
          <w:spacing w:val="-3"/>
          <w:w w:val="105"/>
          <w:sz w:val="21"/>
        </w:rPr>
        <w:t>Parliament </w:t>
      </w:r>
      <w:r>
        <w:rPr>
          <w:w w:val="105"/>
          <w:sz w:val="21"/>
        </w:rPr>
        <w:t>of </w:t>
      </w:r>
      <w:r>
        <w:rPr>
          <w:spacing w:val="-4"/>
          <w:w w:val="105"/>
          <w:sz w:val="21"/>
        </w:rPr>
        <w:t>Tasmania</w:t>
      </w:r>
      <w:r>
        <w:rPr>
          <w:i/>
          <w:spacing w:val="-4"/>
          <w:w w:val="105"/>
          <w:sz w:val="21"/>
        </w:rPr>
        <w:t>, </w:t>
      </w:r>
      <w:r>
        <w:rPr>
          <w:i/>
          <w:spacing w:val="-3"/>
          <w:w w:val="105"/>
          <w:sz w:val="21"/>
        </w:rPr>
        <w:t>Interim </w:t>
      </w:r>
      <w:r>
        <w:rPr>
          <w:i/>
          <w:w w:val="105"/>
          <w:sz w:val="21"/>
        </w:rPr>
        <w:t>Report on Legalised Medicinal </w:t>
      </w:r>
      <w:r>
        <w:rPr>
          <w:i/>
          <w:spacing w:val="-3"/>
          <w:w w:val="105"/>
          <w:sz w:val="21"/>
        </w:rPr>
        <w:t>Cannabis </w:t>
      </w:r>
      <w:r>
        <w:rPr>
          <w:spacing w:val="-5"/>
          <w:w w:val="105"/>
          <w:sz w:val="21"/>
        </w:rPr>
        <w:t>(2014)</w:t>
      </w:r>
    </w:p>
    <w:p>
      <w:pPr>
        <w:pStyle w:val="BodyText"/>
        <w:spacing w:line="242" w:lineRule="auto" w:before="123"/>
        <w:ind w:left="1587" w:right="1820"/>
      </w:pPr>
      <w:r>
        <w:rPr>
          <w:w w:val="105"/>
        </w:rPr>
        <w:t>Lenné, M G et al, ‘The Effects of Cannabis and Alcohol on Simulated Arterial Driving: Influences of Driving Experience and Task Demand’ (2010) 42 </w:t>
      </w:r>
      <w:r>
        <w:rPr>
          <w:i/>
          <w:w w:val="105"/>
        </w:rPr>
        <w:t>Accident Analysis and Prevention </w:t>
      </w:r>
      <w:r>
        <w:rPr>
          <w:w w:val="105"/>
        </w:rPr>
        <w:t>859</w:t>
      </w:r>
    </w:p>
    <w:p>
      <w:pPr>
        <w:spacing w:line="242" w:lineRule="auto" w:before="122"/>
        <w:ind w:left="1587" w:right="1857" w:firstLine="0"/>
        <w:jc w:val="left"/>
        <w:rPr>
          <w:sz w:val="21"/>
        </w:rPr>
      </w:pPr>
      <w:r>
        <w:rPr>
          <w:w w:val="105"/>
          <w:sz w:val="21"/>
        </w:rPr>
        <w:t>Lenné, Michael, Tom Triggs and Michael Regan, </w:t>
      </w:r>
      <w:r>
        <w:rPr>
          <w:i/>
          <w:w w:val="105"/>
          <w:sz w:val="21"/>
        </w:rPr>
        <w:t>Cannabis and Road Safety: A Review of Recent </w:t>
      </w:r>
      <w:r>
        <w:rPr>
          <w:i/>
          <w:w w:val="105"/>
          <w:sz w:val="21"/>
        </w:rPr>
        <w:t>Epidemiological Driver Impairment, and Drug Screening Literature</w:t>
      </w:r>
      <w:r>
        <w:rPr>
          <w:w w:val="105"/>
          <w:sz w:val="21"/>
        </w:rPr>
        <w:t>’ Report No 23, Monash University Accident Research Centre (2004)</w:t>
      </w:r>
    </w:p>
    <w:p>
      <w:pPr>
        <w:pStyle w:val="BodyText"/>
        <w:spacing w:line="242" w:lineRule="auto" w:before="123"/>
        <w:ind w:left="1587" w:right="1810"/>
      </w:pPr>
      <w:r>
        <w:rPr>
          <w:w w:val="105"/>
        </w:rPr>
        <w:t>Linger, P, A Ostwald and J Haensler, ‘Cannabis Sativa L. Growing on Heavy Metal Contaminated Soil: Growth, Cadmium Uptake and Photosynthesis’ (2005) 49 </w:t>
      </w:r>
      <w:r>
        <w:rPr>
          <w:i/>
          <w:w w:val="105"/>
        </w:rPr>
        <w:t>Biologia Plantarum </w:t>
      </w:r>
      <w:r>
        <w:rPr>
          <w:w w:val="105"/>
        </w:rPr>
        <w:t>567</w:t>
      </w:r>
    </w:p>
    <w:p>
      <w:pPr>
        <w:pStyle w:val="BodyText"/>
        <w:spacing w:line="242" w:lineRule="auto" w:before="122"/>
        <w:ind w:left="1587" w:right="1876"/>
      </w:pPr>
      <w:r>
        <w:rPr>
          <w:spacing w:val="-3"/>
          <w:w w:val="105"/>
        </w:rPr>
        <w:t>Liu, </w:t>
      </w:r>
      <w:r>
        <w:rPr>
          <w:spacing w:val="-4"/>
          <w:w w:val="105"/>
        </w:rPr>
        <w:t>Wai, </w:t>
      </w:r>
      <w:r>
        <w:rPr>
          <w:w w:val="105"/>
        </w:rPr>
        <w:t>‘Why Anti-Cancer Properties in </w:t>
      </w:r>
      <w:r>
        <w:rPr>
          <w:spacing w:val="-3"/>
          <w:w w:val="105"/>
        </w:rPr>
        <w:t>Cannabis </w:t>
      </w:r>
      <w:r>
        <w:rPr>
          <w:w w:val="105"/>
        </w:rPr>
        <w:t>Must be </w:t>
      </w:r>
      <w:r>
        <w:rPr>
          <w:spacing w:val="-4"/>
          <w:w w:val="105"/>
        </w:rPr>
        <w:t>Investigated’, </w:t>
      </w:r>
      <w:r>
        <w:rPr>
          <w:i/>
          <w:w w:val="105"/>
        </w:rPr>
        <w:t>The </w:t>
      </w:r>
      <w:r>
        <w:rPr>
          <w:i/>
          <w:spacing w:val="-3"/>
          <w:w w:val="105"/>
        </w:rPr>
        <w:t>Conversation </w:t>
      </w:r>
      <w:r>
        <w:rPr>
          <w:i/>
          <w:w w:val="105"/>
        </w:rPr>
        <w:t>UK</w:t>
      </w:r>
      <w:r>
        <w:rPr>
          <w:w w:val="105"/>
        </w:rPr>
        <w:t>, </w:t>
      </w:r>
      <w:r>
        <w:rPr>
          <w:spacing w:val="-4"/>
          <w:w w:val="105"/>
        </w:rPr>
        <w:t>26 </w:t>
      </w:r>
      <w:r>
        <w:rPr>
          <w:w w:val="105"/>
        </w:rPr>
        <w:t>June </w:t>
      </w:r>
      <w:r>
        <w:rPr>
          <w:spacing w:val="-8"/>
          <w:w w:val="105"/>
        </w:rPr>
        <w:t>2015</w:t>
      </w:r>
    </w:p>
    <w:p>
      <w:pPr>
        <w:spacing w:line="242" w:lineRule="auto" w:before="123"/>
        <w:ind w:left="1587" w:right="1651" w:firstLine="0"/>
        <w:jc w:val="left"/>
        <w:rPr>
          <w:sz w:val="21"/>
        </w:rPr>
      </w:pPr>
      <w:r>
        <w:rPr>
          <w:spacing w:val="-3"/>
          <w:w w:val="105"/>
          <w:sz w:val="21"/>
        </w:rPr>
        <w:t>Loflin, </w:t>
      </w:r>
      <w:r>
        <w:rPr>
          <w:w w:val="105"/>
          <w:sz w:val="21"/>
        </w:rPr>
        <w:t>Mallory and </w:t>
      </w:r>
      <w:r>
        <w:rPr>
          <w:spacing w:val="-3"/>
          <w:w w:val="105"/>
          <w:sz w:val="21"/>
        </w:rPr>
        <w:t>Mitch </w:t>
      </w:r>
      <w:r>
        <w:rPr>
          <w:w w:val="105"/>
          <w:sz w:val="21"/>
        </w:rPr>
        <w:t>Earleywine, ‘No </w:t>
      </w:r>
      <w:r>
        <w:rPr>
          <w:spacing w:val="-4"/>
          <w:w w:val="105"/>
          <w:sz w:val="21"/>
        </w:rPr>
        <w:t>Smoke, </w:t>
      </w:r>
      <w:r>
        <w:rPr>
          <w:w w:val="105"/>
          <w:sz w:val="21"/>
        </w:rPr>
        <w:t>No Fire: What the </w:t>
      </w:r>
      <w:r>
        <w:rPr>
          <w:spacing w:val="-3"/>
          <w:w w:val="105"/>
          <w:sz w:val="21"/>
        </w:rPr>
        <w:t>Initial Literature </w:t>
      </w:r>
      <w:r>
        <w:rPr>
          <w:w w:val="105"/>
          <w:sz w:val="21"/>
        </w:rPr>
        <w:t>Suggests </w:t>
      </w:r>
      <w:r>
        <w:rPr>
          <w:spacing w:val="-3"/>
          <w:w w:val="105"/>
          <w:sz w:val="21"/>
        </w:rPr>
        <w:t>Regarding Vapourized Cannabis </w:t>
      </w:r>
      <w:r>
        <w:rPr>
          <w:w w:val="105"/>
          <w:sz w:val="21"/>
        </w:rPr>
        <w:t>and Respiratory Risk’ </w:t>
      </w:r>
      <w:r>
        <w:rPr>
          <w:spacing w:val="-6"/>
          <w:w w:val="105"/>
          <w:sz w:val="21"/>
        </w:rPr>
        <w:t>(2015) </w:t>
      </w:r>
      <w:r>
        <w:rPr>
          <w:spacing w:val="-9"/>
          <w:w w:val="105"/>
          <w:sz w:val="21"/>
        </w:rPr>
        <w:t>51 </w:t>
      </w:r>
      <w:r>
        <w:rPr>
          <w:i/>
          <w:spacing w:val="-3"/>
          <w:w w:val="105"/>
          <w:sz w:val="21"/>
        </w:rPr>
        <w:t>Canadian Journal of </w:t>
      </w:r>
      <w:r>
        <w:rPr>
          <w:i/>
          <w:w w:val="105"/>
          <w:sz w:val="21"/>
        </w:rPr>
        <w:t>Respiratory </w:t>
      </w:r>
      <w:r>
        <w:rPr>
          <w:i/>
          <w:w w:val="105"/>
          <w:sz w:val="21"/>
        </w:rPr>
        <w:t>Therapeutics </w:t>
      </w:r>
      <w:r>
        <w:rPr>
          <w:w w:val="105"/>
          <w:sz w:val="21"/>
        </w:rPr>
        <w:t>7</w:t>
      </w:r>
    </w:p>
    <w:p>
      <w:pPr>
        <w:pStyle w:val="BodyText"/>
        <w:spacing w:line="242" w:lineRule="auto" w:before="123"/>
        <w:ind w:left="1587" w:right="1651"/>
      </w:pPr>
      <w:r>
        <w:rPr>
          <w:w w:val="105"/>
        </w:rPr>
        <w:t>Lucas, </w:t>
      </w:r>
      <w:r>
        <w:rPr>
          <w:spacing w:val="-3"/>
          <w:w w:val="105"/>
        </w:rPr>
        <w:t>Philippe, </w:t>
      </w:r>
      <w:r>
        <w:rPr>
          <w:w w:val="105"/>
        </w:rPr>
        <w:t>‘It </w:t>
      </w:r>
      <w:r>
        <w:rPr>
          <w:spacing w:val="-4"/>
          <w:w w:val="105"/>
        </w:rPr>
        <w:t>Can’t </w:t>
      </w:r>
      <w:r>
        <w:rPr>
          <w:w w:val="105"/>
        </w:rPr>
        <w:t>Hurt </w:t>
      </w:r>
      <w:r>
        <w:rPr>
          <w:spacing w:val="-3"/>
          <w:w w:val="105"/>
        </w:rPr>
        <w:t>to </w:t>
      </w:r>
      <w:r>
        <w:rPr>
          <w:w w:val="105"/>
        </w:rPr>
        <w:t>Ask; A </w:t>
      </w:r>
      <w:r>
        <w:rPr>
          <w:spacing w:val="-3"/>
          <w:w w:val="105"/>
        </w:rPr>
        <w:t>Patient-Centred </w:t>
      </w:r>
      <w:r>
        <w:rPr>
          <w:w w:val="105"/>
        </w:rPr>
        <w:t>Quality of Service Assessment of Health </w:t>
      </w:r>
      <w:r>
        <w:rPr>
          <w:spacing w:val="-4"/>
          <w:w w:val="105"/>
        </w:rPr>
        <w:t>Canada’s </w:t>
      </w:r>
      <w:r>
        <w:rPr>
          <w:w w:val="105"/>
        </w:rPr>
        <w:t>Medical </w:t>
      </w:r>
      <w:r>
        <w:rPr>
          <w:spacing w:val="-3"/>
          <w:w w:val="105"/>
        </w:rPr>
        <w:t>Cannabis </w:t>
      </w:r>
      <w:r>
        <w:rPr>
          <w:w w:val="105"/>
        </w:rPr>
        <w:t>Policy and </w:t>
      </w:r>
      <w:r>
        <w:rPr>
          <w:spacing w:val="-5"/>
          <w:w w:val="105"/>
        </w:rPr>
        <w:t>Program’, </w:t>
      </w:r>
      <w:r>
        <w:rPr>
          <w:spacing w:val="-7"/>
          <w:w w:val="105"/>
        </w:rPr>
        <w:t>(2012) </w:t>
      </w:r>
      <w:r>
        <w:rPr>
          <w:w w:val="105"/>
        </w:rPr>
        <w:t>9 </w:t>
      </w:r>
      <w:r>
        <w:rPr>
          <w:i/>
          <w:w w:val="105"/>
        </w:rPr>
        <w:t>Harm Reduction </w:t>
      </w:r>
      <w:r>
        <w:rPr>
          <w:i/>
          <w:spacing w:val="-3"/>
          <w:w w:val="105"/>
        </w:rPr>
        <w:t>Journal </w:t>
      </w:r>
      <w:r>
        <w:rPr>
          <w:w w:val="105"/>
        </w:rPr>
        <w:t>2</w:t>
      </w:r>
    </w:p>
    <w:p>
      <w:pPr>
        <w:pStyle w:val="BodyText"/>
        <w:spacing w:before="122"/>
        <w:ind w:left="1587"/>
      </w:pPr>
      <w:r>
        <w:rPr>
          <w:w w:val="105"/>
        </w:rPr>
        <w:t>Lynch, Mary E and Fiona Campbell, ‘Cannabinoids for Treatment of Chronic Non-Cancer Pain;</w:t>
      </w:r>
    </w:p>
    <w:p>
      <w:pPr>
        <w:spacing w:before="4"/>
        <w:ind w:left="1587" w:right="0" w:firstLine="0"/>
        <w:jc w:val="left"/>
        <w:rPr>
          <w:sz w:val="21"/>
        </w:rPr>
      </w:pPr>
      <w:r>
        <w:rPr>
          <w:w w:val="105"/>
          <w:sz w:val="21"/>
        </w:rPr>
        <w:t>A Systematic Review of Randomised Trials’ (2011) 72 </w:t>
      </w:r>
      <w:r>
        <w:rPr>
          <w:i/>
          <w:w w:val="105"/>
          <w:sz w:val="21"/>
        </w:rPr>
        <w:t>British Journal of Clinical Pharmacology </w:t>
      </w:r>
      <w:r>
        <w:rPr>
          <w:w w:val="105"/>
          <w:sz w:val="21"/>
        </w:rPr>
        <w:t>735</w:t>
      </w:r>
    </w:p>
    <w:p>
      <w:pPr>
        <w:spacing w:before="124"/>
        <w:ind w:left="1587" w:right="0" w:firstLine="0"/>
        <w:jc w:val="left"/>
        <w:rPr>
          <w:i/>
          <w:sz w:val="21"/>
        </w:rPr>
      </w:pPr>
      <w:r>
        <w:rPr>
          <w:w w:val="105"/>
          <w:sz w:val="21"/>
        </w:rPr>
        <w:t>Mack, Alison and Janet </w:t>
      </w:r>
      <w:r>
        <w:rPr>
          <w:spacing w:val="-4"/>
          <w:w w:val="105"/>
          <w:sz w:val="21"/>
        </w:rPr>
        <w:t>Joy, </w:t>
      </w:r>
      <w:r>
        <w:rPr>
          <w:i/>
          <w:spacing w:val="-3"/>
          <w:w w:val="105"/>
          <w:sz w:val="21"/>
        </w:rPr>
        <w:t>Marijuana </w:t>
      </w:r>
      <w:r>
        <w:rPr>
          <w:i/>
          <w:w w:val="105"/>
          <w:sz w:val="21"/>
        </w:rPr>
        <w:t>as Medicine? The Science Beyond the </w:t>
      </w:r>
      <w:r>
        <w:rPr>
          <w:i/>
          <w:spacing w:val="-3"/>
          <w:w w:val="105"/>
          <w:sz w:val="21"/>
        </w:rPr>
        <w:t>Controversy</w:t>
      </w:r>
    </w:p>
    <w:p>
      <w:pPr>
        <w:pStyle w:val="BodyText"/>
        <w:spacing w:before="3"/>
        <w:ind w:left="1587"/>
      </w:pPr>
      <w:r>
        <w:rPr>
          <w:w w:val="105"/>
        </w:rPr>
        <w:t>(National Academy Press, 2001)</w:t>
      </w:r>
    </w:p>
    <w:p>
      <w:pPr>
        <w:spacing w:line="242" w:lineRule="auto" w:before="124"/>
        <w:ind w:left="1587" w:right="1651" w:firstLine="0"/>
        <w:jc w:val="left"/>
        <w:rPr>
          <w:sz w:val="21"/>
        </w:rPr>
      </w:pPr>
      <w:r>
        <w:rPr>
          <w:w w:val="105"/>
          <w:sz w:val="21"/>
        </w:rPr>
        <w:t>Maisto, Stephen, Mark Galizio and Gerard Connors, </w:t>
      </w:r>
      <w:r>
        <w:rPr>
          <w:i/>
          <w:w w:val="105"/>
          <w:sz w:val="21"/>
        </w:rPr>
        <w:t>Drug Use and Abuse </w:t>
      </w:r>
      <w:r>
        <w:rPr>
          <w:w w:val="105"/>
          <w:sz w:val="21"/>
        </w:rPr>
        <w:t>(Cengage Learning, 2014)</w:t>
      </w:r>
    </w:p>
    <w:p>
      <w:pPr>
        <w:pStyle w:val="BodyText"/>
        <w:spacing w:line="242" w:lineRule="auto" w:before="122"/>
        <w:ind w:left="1587" w:right="2308"/>
      </w:pPr>
      <w:r>
        <w:rPr>
          <w:spacing w:val="-3"/>
          <w:w w:val="105"/>
        </w:rPr>
        <w:t>Marcoux, </w:t>
      </w:r>
      <w:r>
        <w:rPr>
          <w:w w:val="105"/>
        </w:rPr>
        <w:t>Rita, E </w:t>
      </w:r>
      <w:r>
        <w:rPr>
          <w:spacing w:val="-3"/>
          <w:w w:val="105"/>
        </w:rPr>
        <w:t>Paul </w:t>
      </w:r>
      <w:r>
        <w:rPr>
          <w:w w:val="105"/>
        </w:rPr>
        <w:t>Larrat and F Randy </w:t>
      </w:r>
      <w:r>
        <w:rPr>
          <w:spacing w:val="-3"/>
          <w:w w:val="105"/>
        </w:rPr>
        <w:t>Vogenberg, </w:t>
      </w:r>
      <w:r>
        <w:rPr>
          <w:w w:val="105"/>
        </w:rPr>
        <w:t>‘Medical </w:t>
      </w:r>
      <w:r>
        <w:rPr>
          <w:spacing w:val="-3"/>
          <w:w w:val="105"/>
        </w:rPr>
        <w:t>Marijuana </w:t>
      </w:r>
      <w:r>
        <w:rPr>
          <w:w w:val="105"/>
        </w:rPr>
        <w:t>and </w:t>
      </w:r>
      <w:r>
        <w:rPr>
          <w:spacing w:val="-3"/>
          <w:w w:val="105"/>
        </w:rPr>
        <w:t>Related </w:t>
      </w:r>
      <w:r>
        <w:rPr>
          <w:w w:val="105"/>
        </w:rPr>
        <w:t>Legal Aspects’ </w:t>
      </w:r>
      <w:r>
        <w:rPr>
          <w:spacing w:val="-6"/>
          <w:w w:val="105"/>
        </w:rPr>
        <w:t>(2013) </w:t>
      </w:r>
      <w:r>
        <w:rPr>
          <w:w w:val="105"/>
        </w:rPr>
        <w:t>38 </w:t>
      </w:r>
      <w:r>
        <w:rPr>
          <w:i/>
          <w:w w:val="105"/>
        </w:rPr>
        <w:t>Pharmacy and Therapeutics </w:t>
      </w:r>
      <w:r>
        <w:rPr>
          <w:spacing w:val="-15"/>
          <w:w w:val="105"/>
        </w:rPr>
        <w:t>615</w:t>
      </w:r>
    </w:p>
    <w:p>
      <w:pPr>
        <w:spacing w:line="242" w:lineRule="auto" w:before="123"/>
        <w:ind w:left="1587" w:right="2056" w:firstLine="0"/>
        <w:jc w:val="left"/>
        <w:rPr>
          <w:sz w:val="21"/>
        </w:rPr>
      </w:pPr>
      <w:r>
        <w:rPr>
          <w:w w:val="105"/>
          <w:sz w:val="21"/>
        </w:rPr>
        <w:t>Marks, Amber, </w:t>
      </w:r>
      <w:r>
        <w:rPr>
          <w:i/>
          <w:w w:val="105"/>
          <w:sz w:val="21"/>
        </w:rPr>
        <w:t>The Legal Landscape for Cannabis Social Clubs in Spain </w:t>
      </w:r>
      <w:r>
        <w:rPr>
          <w:w w:val="105"/>
          <w:sz w:val="21"/>
        </w:rPr>
        <w:t>(Observatorio Civil De Drogas, 2015)</w:t>
      </w:r>
    </w:p>
    <w:p>
      <w:pPr>
        <w:pStyle w:val="BodyText"/>
        <w:spacing w:line="242" w:lineRule="auto" w:before="122"/>
        <w:ind w:left="1587" w:right="1876"/>
      </w:pPr>
      <w:r>
        <w:rPr>
          <w:spacing w:val="-3"/>
          <w:w w:val="105"/>
        </w:rPr>
        <w:t>Martin-Sanchez, </w:t>
      </w:r>
      <w:r>
        <w:rPr>
          <w:w w:val="105"/>
        </w:rPr>
        <w:t>E et </w:t>
      </w:r>
      <w:r>
        <w:rPr>
          <w:spacing w:val="-3"/>
          <w:w w:val="105"/>
        </w:rPr>
        <w:t>al, ‘Systematic </w:t>
      </w:r>
      <w:r>
        <w:rPr>
          <w:w w:val="105"/>
        </w:rPr>
        <w:t>Review and Meta-Analysis of </w:t>
      </w:r>
      <w:r>
        <w:rPr>
          <w:spacing w:val="-3"/>
          <w:w w:val="105"/>
        </w:rPr>
        <w:t>Cannabis </w:t>
      </w:r>
      <w:r>
        <w:rPr>
          <w:spacing w:val="-4"/>
          <w:w w:val="105"/>
        </w:rPr>
        <w:t>Treatment </w:t>
      </w:r>
      <w:r>
        <w:rPr>
          <w:spacing w:val="-3"/>
          <w:w w:val="105"/>
        </w:rPr>
        <w:t>for </w:t>
      </w:r>
      <w:r>
        <w:rPr>
          <w:spacing w:val="-4"/>
          <w:w w:val="105"/>
        </w:rPr>
        <w:t>Chronic Pain’ </w:t>
      </w:r>
      <w:r>
        <w:rPr>
          <w:w w:val="105"/>
        </w:rPr>
        <w:t>(2009) </w:t>
      </w:r>
      <w:r>
        <w:rPr>
          <w:spacing w:val="-6"/>
          <w:w w:val="105"/>
        </w:rPr>
        <w:t>10 </w:t>
      </w:r>
      <w:r>
        <w:rPr>
          <w:i/>
          <w:w w:val="105"/>
        </w:rPr>
        <w:t>Pain Medicine </w:t>
      </w:r>
      <w:r>
        <w:rPr>
          <w:spacing w:val="-7"/>
          <w:w w:val="105"/>
        </w:rPr>
        <w:t>1353</w:t>
      </w:r>
    </w:p>
    <w:p>
      <w:pPr>
        <w:spacing w:line="242" w:lineRule="auto" w:before="122"/>
        <w:ind w:left="1587" w:right="2075" w:firstLine="0"/>
        <w:jc w:val="both"/>
        <w:rPr>
          <w:sz w:val="21"/>
        </w:rPr>
      </w:pPr>
      <w:r>
        <w:rPr>
          <w:spacing w:val="-4"/>
          <w:w w:val="105"/>
          <w:sz w:val="21"/>
        </w:rPr>
        <w:t>Mather, </w:t>
      </w:r>
      <w:r>
        <w:rPr>
          <w:spacing w:val="-3"/>
          <w:w w:val="105"/>
          <w:sz w:val="21"/>
        </w:rPr>
        <w:t>Laurence, </w:t>
      </w:r>
      <w:r>
        <w:rPr>
          <w:i/>
          <w:spacing w:val="-3"/>
          <w:w w:val="105"/>
          <w:sz w:val="21"/>
        </w:rPr>
        <w:t>Submission </w:t>
      </w:r>
      <w:r>
        <w:rPr>
          <w:i/>
          <w:w w:val="105"/>
          <w:sz w:val="21"/>
        </w:rPr>
        <w:t>No </w:t>
      </w:r>
      <w:r>
        <w:rPr>
          <w:i/>
          <w:spacing w:val="-10"/>
          <w:w w:val="105"/>
          <w:sz w:val="21"/>
        </w:rPr>
        <w:t>17 </w:t>
      </w:r>
      <w:r>
        <w:rPr>
          <w:i/>
          <w:w w:val="105"/>
          <w:sz w:val="21"/>
        </w:rPr>
        <w:t>to the </w:t>
      </w:r>
      <w:r>
        <w:rPr>
          <w:i/>
          <w:spacing w:val="-3"/>
          <w:w w:val="105"/>
          <w:sz w:val="21"/>
        </w:rPr>
        <w:t>Senate </w:t>
      </w:r>
      <w:r>
        <w:rPr>
          <w:i/>
          <w:w w:val="105"/>
          <w:sz w:val="21"/>
        </w:rPr>
        <w:t>Legal and </w:t>
      </w:r>
      <w:r>
        <w:rPr>
          <w:i/>
          <w:spacing w:val="-3"/>
          <w:w w:val="105"/>
          <w:sz w:val="21"/>
        </w:rPr>
        <w:t>Constitutional </w:t>
      </w:r>
      <w:r>
        <w:rPr>
          <w:i/>
          <w:w w:val="105"/>
          <w:sz w:val="21"/>
        </w:rPr>
        <w:t>Affairs </w:t>
      </w:r>
      <w:r>
        <w:rPr>
          <w:i/>
          <w:spacing w:val="-3"/>
          <w:w w:val="105"/>
          <w:sz w:val="21"/>
        </w:rPr>
        <w:t>Legislation </w:t>
      </w:r>
      <w:r>
        <w:rPr>
          <w:i/>
          <w:w w:val="105"/>
          <w:sz w:val="21"/>
        </w:rPr>
        <w:t>Committee, </w:t>
      </w:r>
      <w:r>
        <w:rPr>
          <w:i/>
          <w:spacing w:val="-3"/>
          <w:w w:val="105"/>
          <w:sz w:val="21"/>
        </w:rPr>
        <w:t>Parliament of Australia, </w:t>
      </w:r>
      <w:r>
        <w:rPr>
          <w:i/>
          <w:w w:val="105"/>
          <w:sz w:val="21"/>
        </w:rPr>
        <w:t>Inquiry </w:t>
      </w:r>
      <w:r>
        <w:rPr>
          <w:i/>
          <w:spacing w:val="-3"/>
          <w:w w:val="105"/>
          <w:sz w:val="21"/>
        </w:rPr>
        <w:t>into </w:t>
      </w:r>
      <w:r>
        <w:rPr>
          <w:i/>
          <w:w w:val="105"/>
          <w:sz w:val="21"/>
        </w:rPr>
        <w:t>the </w:t>
      </w:r>
      <w:r>
        <w:rPr>
          <w:i/>
          <w:spacing w:val="-3"/>
          <w:w w:val="105"/>
          <w:sz w:val="21"/>
        </w:rPr>
        <w:t>Regulator of </w:t>
      </w:r>
      <w:r>
        <w:rPr>
          <w:i/>
          <w:w w:val="105"/>
          <w:sz w:val="21"/>
        </w:rPr>
        <w:t>Medicinal </w:t>
      </w:r>
      <w:r>
        <w:rPr>
          <w:i/>
          <w:spacing w:val="-3"/>
          <w:w w:val="105"/>
          <w:sz w:val="21"/>
        </w:rPr>
        <w:t>Cannabis </w:t>
      </w:r>
      <w:r>
        <w:rPr>
          <w:i/>
          <w:w w:val="105"/>
          <w:sz w:val="21"/>
        </w:rPr>
        <w:t>Bill </w:t>
      </w:r>
      <w:r>
        <w:rPr>
          <w:i/>
          <w:spacing w:val="-9"/>
          <w:w w:val="105"/>
          <w:sz w:val="21"/>
        </w:rPr>
        <w:t>2014 </w:t>
      </w:r>
      <w:r>
        <w:rPr>
          <w:spacing w:val="-6"/>
          <w:w w:val="105"/>
          <w:sz w:val="21"/>
        </w:rPr>
        <w:t>(2015)</w:t>
      </w:r>
    </w:p>
    <w:p>
      <w:pPr>
        <w:pStyle w:val="Heading4"/>
        <w:spacing w:before="17"/>
        <w:ind w:left="720"/>
      </w:pPr>
      <w:r>
        <w:rPr>
          <w:color w:val="205128"/>
          <w:w w:val="110"/>
        </w:rPr>
        <w:t>238</w:t>
      </w:r>
    </w:p>
    <w:p>
      <w:pPr>
        <w:spacing w:after="0"/>
        <w:sectPr>
          <w:headerReference w:type="even" r:id="rId179"/>
          <w:pgSz w:w="11910" w:h="16840"/>
          <w:pgMar w:header="546" w:footer="0" w:top="1560" w:bottom="280" w:left="0" w:right="0"/>
        </w:sectPr>
      </w:pPr>
    </w:p>
    <w:p>
      <w:pPr>
        <w:pStyle w:val="BodyText"/>
        <w:spacing w:before="8"/>
        <w:rPr>
          <w:b/>
          <w:sz w:val="20"/>
        </w:rPr>
      </w:pPr>
    </w:p>
    <w:p>
      <w:pPr>
        <w:spacing w:after="0"/>
        <w:rPr>
          <w:sz w:val="20"/>
        </w:rPr>
        <w:sectPr>
          <w:headerReference w:type="default" r:id="rId180"/>
          <w:pgSz w:w="11910" w:h="16840"/>
          <w:pgMar w:header="0" w:footer="0" w:top="1580" w:bottom="280" w:left="0" w:right="0"/>
        </w:sectPr>
      </w:pPr>
    </w:p>
    <w:p>
      <w:pPr>
        <w:pStyle w:val="BodyText"/>
        <w:spacing w:before="92"/>
        <w:ind w:left="1587"/>
      </w:pPr>
      <w:r>
        <w:rPr>
          <w:spacing w:val="-4"/>
          <w:w w:val="105"/>
        </w:rPr>
        <w:t>Mather, </w:t>
      </w:r>
      <w:r>
        <w:rPr>
          <w:spacing w:val="-3"/>
          <w:w w:val="105"/>
        </w:rPr>
        <w:t>Laurence, </w:t>
      </w:r>
      <w:r>
        <w:rPr>
          <w:w w:val="105"/>
        </w:rPr>
        <w:t>Alex </w:t>
      </w:r>
      <w:r>
        <w:rPr>
          <w:spacing w:val="-3"/>
          <w:w w:val="105"/>
        </w:rPr>
        <w:t>Wodak </w:t>
      </w:r>
      <w:r>
        <w:rPr>
          <w:w w:val="105"/>
        </w:rPr>
        <w:t>and </w:t>
      </w:r>
      <w:r>
        <w:rPr>
          <w:spacing w:val="-3"/>
          <w:w w:val="105"/>
        </w:rPr>
        <w:t>William </w:t>
      </w:r>
      <w:r>
        <w:rPr>
          <w:w w:val="105"/>
        </w:rPr>
        <w:t>Notcutt, ‘Re: Should Doctors Prescribe </w:t>
      </w:r>
      <w:r>
        <w:rPr>
          <w:spacing w:val="-3"/>
          <w:w w:val="105"/>
        </w:rPr>
        <w:t>Cannabinoids?’</w:t>
      </w:r>
    </w:p>
    <w:p>
      <w:pPr>
        <w:pStyle w:val="BodyText"/>
        <w:spacing w:before="3"/>
        <w:ind w:left="1587"/>
      </w:pPr>
      <w:r>
        <w:rPr>
          <w:w w:val="105"/>
        </w:rPr>
        <w:t>&lt;</w:t>
      </w:r>
      <w:hyperlink r:id="rId181">
        <w:r>
          <w:rPr>
            <w:w w:val="105"/>
          </w:rPr>
          <w:t>www.bmj.com/content/348/bmj.g2737/rr/701867</w:t>
        </w:r>
      </w:hyperlink>
      <w:r>
        <w:rPr>
          <w:w w:val="105"/>
        </w:rPr>
        <w:t>&gt;</w:t>
      </w:r>
    </w:p>
    <w:p>
      <w:pPr>
        <w:spacing w:line="242" w:lineRule="auto" w:before="124"/>
        <w:ind w:left="1587" w:right="0" w:firstLine="0"/>
        <w:jc w:val="left"/>
        <w:rPr>
          <w:sz w:val="21"/>
        </w:rPr>
      </w:pPr>
      <w:r>
        <w:rPr>
          <w:spacing w:val="-4"/>
          <w:w w:val="105"/>
          <w:sz w:val="21"/>
        </w:rPr>
        <w:t>Mather, </w:t>
      </w:r>
      <w:r>
        <w:rPr>
          <w:w w:val="105"/>
          <w:sz w:val="21"/>
        </w:rPr>
        <w:t>Laurence E et </w:t>
      </w:r>
      <w:r>
        <w:rPr>
          <w:spacing w:val="-3"/>
          <w:w w:val="105"/>
          <w:sz w:val="21"/>
        </w:rPr>
        <w:t>al, </w:t>
      </w:r>
      <w:r>
        <w:rPr>
          <w:w w:val="105"/>
          <w:sz w:val="21"/>
        </w:rPr>
        <w:t>‘(Re)introducing </w:t>
      </w:r>
      <w:r>
        <w:rPr>
          <w:spacing w:val="-3"/>
          <w:w w:val="105"/>
          <w:sz w:val="21"/>
        </w:rPr>
        <w:t>Medicinal </w:t>
      </w:r>
      <w:r>
        <w:rPr>
          <w:spacing w:val="-4"/>
          <w:w w:val="105"/>
          <w:sz w:val="21"/>
        </w:rPr>
        <w:t>Cannabis’ </w:t>
      </w:r>
      <w:r>
        <w:rPr>
          <w:spacing w:val="-6"/>
          <w:w w:val="105"/>
          <w:sz w:val="21"/>
        </w:rPr>
        <w:t>(2013) </w:t>
      </w:r>
      <w:r>
        <w:rPr>
          <w:spacing w:val="-5"/>
          <w:w w:val="105"/>
          <w:sz w:val="21"/>
        </w:rPr>
        <w:t>199 </w:t>
      </w:r>
      <w:r>
        <w:rPr>
          <w:i/>
          <w:w w:val="105"/>
          <w:sz w:val="21"/>
        </w:rPr>
        <w:t>Medical </w:t>
      </w:r>
      <w:r>
        <w:rPr>
          <w:i/>
          <w:spacing w:val="-3"/>
          <w:w w:val="105"/>
          <w:sz w:val="21"/>
        </w:rPr>
        <w:t>Journal of </w:t>
      </w:r>
      <w:r>
        <w:rPr>
          <w:i/>
          <w:spacing w:val="-3"/>
          <w:w w:val="105"/>
          <w:sz w:val="21"/>
        </w:rPr>
        <w:t>Australia </w:t>
      </w:r>
      <w:r>
        <w:rPr>
          <w:spacing w:val="-7"/>
          <w:w w:val="105"/>
          <w:sz w:val="21"/>
        </w:rPr>
        <w:t>759</w:t>
      </w:r>
    </w:p>
    <w:p>
      <w:pPr>
        <w:pStyle w:val="BodyText"/>
        <w:spacing w:line="242" w:lineRule="auto" w:before="122"/>
        <w:ind w:left="1587"/>
      </w:pPr>
      <w:r>
        <w:rPr/>
        <w:t>Mathern, Gary W, Laurie Beninig and Astrid Nehlig, ‘Fewer Specialists Support Using Medical Marijuana and CBS in Treating Epilepsy Patients Compared with Other Medical Professionals and Patients: Results of Epilepsia’s Survey’ (2014) 56 </w:t>
      </w:r>
      <w:r>
        <w:rPr>
          <w:i/>
        </w:rPr>
        <w:t>Epilepsia </w:t>
      </w:r>
      <w:r>
        <w:rPr/>
        <w:t>1</w:t>
      </w:r>
    </w:p>
    <w:p>
      <w:pPr>
        <w:pStyle w:val="BodyText"/>
        <w:spacing w:line="242" w:lineRule="auto" w:before="124"/>
        <w:ind w:left="1587"/>
      </w:pPr>
      <w:r>
        <w:rPr>
          <w:w w:val="105"/>
        </w:rPr>
        <w:t>McLaren, </w:t>
      </w:r>
      <w:r>
        <w:rPr>
          <w:spacing w:val="-3"/>
          <w:w w:val="105"/>
        </w:rPr>
        <w:t>Jennifer </w:t>
      </w:r>
      <w:r>
        <w:rPr>
          <w:w w:val="105"/>
        </w:rPr>
        <w:t>et </w:t>
      </w:r>
      <w:r>
        <w:rPr>
          <w:spacing w:val="-3"/>
          <w:w w:val="105"/>
        </w:rPr>
        <w:t>al, </w:t>
      </w:r>
      <w:r>
        <w:rPr>
          <w:spacing w:val="-4"/>
          <w:w w:val="105"/>
        </w:rPr>
        <w:t>‘Cannabis </w:t>
      </w:r>
      <w:r>
        <w:rPr>
          <w:w w:val="105"/>
        </w:rPr>
        <w:t>Potency and </w:t>
      </w:r>
      <w:r>
        <w:rPr>
          <w:spacing w:val="-3"/>
          <w:w w:val="105"/>
        </w:rPr>
        <w:t>Contamination: </w:t>
      </w:r>
      <w:r>
        <w:rPr>
          <w:w w:val="105"/>
        </w:rPr>
        <w:t>A Review of the </w:t>
      </w:r>
      <w:r>
        <w:rPr>
          <w:spacing w:val="-3"/>
          <w:w w:val="105"/>
        </w:rPr>
        <w:t>Literature’ </w:t>
      </w:r>
      <w:r>
        <w:rPr>
          <w:w w:val="105"/>
        </w:rPr>
        <w:t>(2008) </w:t>
      </w:r>
      <w:r>
        <w:rPr>
          <w:spacing w:val="-6"/>
          <w:w w:val="105"/>
        </w:rPr>
        <w:t>103 </w:t>
      </w:r>
      <w:r>
        <w:rPr>
          <w:i/>
          <w:w w:val="105"/>
        </w:rPr>
        <w:t>Addiction </w:t>
      </w:r>
      <w:r>
        <w:rPr>
          <w:spacing w:val="-8"/>
          <w:w w:val="105"/>
        </w:rPr>
        <w:t>1100</w:t>
      </w:r>
    </w:p>
    <w:p>
      <w:pPr>
        <w:spacing w:before="122"/>
        <w:ind w:left="1587" w:right="0" w:firstLine="0"/>
        <w:jc w:val="left"/>
        <w:rPr>
          <w:sz w:val="21"/>
        </w:rPr>
      </w:pPr>
      <w:r>
        <w:rPr>
          <w:w w:val="105"/>
          <w:sz w:val="21"/>
        </w:rPr>
        <w:t>McLoughlin, B C et al, ‘Cannabis and Schizophrenia’ (2015) 41 </w:t>
      </w:r>
      <w:r>
        <w:rPr>
          <w:i/>
          <w:w w:val="105"/>
          <w:sz w:val="21"/>
        </w:rPr>
        <w:t>Schizophrenia Bulletin </w:t>
      </w:r>
      <w:r>
        <w:rPr>
          <w:w w:val="105"/>
          <w:sz w:val="21"/>
        </w:rPr>
        <w:t>336</w:t>
      </w:r>
    </w:p>
    <w:p>
      <w:pPr>
        <w:spacing w:line="242" w:lineRule="auto" w:before="124"/>
        <w:ind w:left="1587" w:right="358" w:firstLine="0"/>
        <w:jc w:val="left"/>
        <w:rPr>
          <w:i/>
          <w:sz w:val="21"/>
        </w:rPr>
      </w:pPr>
      <w:r>
        <w:rPr>
          <w:w w:val="105"/>
          <w:sz w:val="21"/>
        </w:rPr>
        <w:t>McLoughlin, B C et al, ‘Cannabis and Schizophrenia: Review’ (2014) 10 </w:t>
      </w:r>
      <w:r>
        <w:rPr>
          <w:i/>
          <w:w w:val="105"/>
          <w:sz w:val="21"/>
        </w:rPr>
        <w:t>Cochrane Database of </w:t>
      </w:r>
      <w:r>
        <w:rPr>
          <w:i/>
          <w:w w:val="105"/>
          <w:sz w:val="21"/>
        </w:rPr>
        <w:t>Systematic Reviews</w:t>
      </w:r>
    </w:p>
    <w:p>
      <w:pPr>
        <w:spacing w:line="242" w:lineRule="auto" w:before="122"/>
        <w:ind w:left="1587" w:right="430" w:firstLine="0"/>
        <w:jc w:val="left"/>
        <w:rPr>
          <w:sz w:val="21"/>
        </w:rPr>
      </w:pPr>
      <w:r>
        <w:rPr>
          <w:w w:val="105"/>
          <w:sz w:val="21"/>
        </w:rPr>
        <w:t>McPartland, J M and P L Pruitt, ‘Medical </w:t>
      </w:r>
      <w:r>
        <w:rPr>
          <w:spacing w:val="-3"/>
          <w:w w:val="105"/>
          <w:sz w:val="21"/>
        </w:rPr>
        <w:t>Marijuana </w:t>
      </w:r>
      <w:r>
        <w:rPr>
          <w:w w:val="105"/>
          <w:sz w:val="21"/>
        </w:rPr>
        <w:t>and Its Use by the </w:t>
      </w:r>
      <w:r>
        <w:rPr>
          <w:spacing w:val="-3"/>
          <w:w w:val="105"/>
          <w:sz w:val="21"/>
        </w:rPr>
        <w:t>Immunocompromised’ </w:t>
      </w:r>
      <w:r>
        <w:rPr>
          <w:spacing w:val="-6"/>
          <w:w w:val="105"/>
          <w:sz w:val="21"/>
        </w:rPr>
        <w:t>(1997) </w:t>
      </w:r>
      <w:r>
        <w:rPr>
          <w:w w:val="105"/>
          <w:sz w:val="21"/>
        </w:rPr>
        <w:t>3 </w:t>
      </w:r>
      <w:r>
        <w:rPr>
          <w:i/>
          <w:spacing w:val="-3"/>
          <w:w w:val="105"/>
          <w:sz w:val="21"/>
        </w:rPr>
        <w:t>Alternative </w:t>
      </w:r>
      <w:r>
        <w:rPr>
          <w:i/>
          <w:w w:val="105"/>
          <w:sz w:val="21"/>
        </w:rPr>
        <w:t>Therapies in Health and Medicine </w:t>
      </w:r>
      <w:r>
        <w:rPr>
          <w:w w:val="105"/>
          <w:sz w:val="21"/>
        </w:rPr>
        <w:t>39</w:t>
      </w:r>
    </w:p>
    <w:p>
      <w:pPr>
        <w:spacing w:before="122"/>
        <w:ind w:left="1587" w:right="0" w:firstLine="0"/>
        <w:jc w:val="left"/>
        <w:rPr>
          <w:i/>
          <w:sz w:val="21"/>
        </w:rPr>
      </w:pPr>
      <w:r>
        <w:rPr>
          <w:w w:val="105"/>
          <w:sz w:val="21"/>
        </w:rPr>
        <w:t>Medical Board of Australia, </w:t>
      </w:r>
      <w:r>
        <w:rPr>
          <w:i/>
          <w:w w:val="105"/>
          <w:sz w:val="21"/>
        </w:rPr>
        <w:t>Good Medical Practice: A Code of Conduct for Doctors in Australia</w:t>
      </w:r>
    </w:p>
    <w:p>
      <w:pPr>
        <w:pStyle w:val="BodyText"/>
        <w:spacing w:before="4"/>
        <w:ind w:left="1587"/>
      </w:pPr>
      <w:r>
        <w:rPr>
          <w:w w:val="105"/>
        </w:rPr>
        <w:t>(March 2014)</w:t>
      </w:r>
    </w:p>
    <w:p>
      <w:pPr>
        <w:pStyle w:val="BodyText"/>
        <w:spacing w:line="242" w:lineRule="auto" w:before="123"/>
        <w:ind w:left="1587" w:right="358"/>
      </w:pPr>
      <w:r>
        <w:rPr>
          <w:spacing w:val="-4"/>
          <w:w w:val="105"/>
        </w:rPr>
        <w:t>Menetrey, </w:t>
      </w:r>
      <w:r>
        <w:rPr>
          <w:w w:val="105"/>
        </w:rPr>
        <w:t>A, M </w:t>
      </w:r>
      <w:r>
        <w:rPr>
          <w:spacing w:val="-4"/>
          <w:w w:val="105"/>
        </w:rPr>
        <w:t>Augsburger, </w:t>
      </w:r>
      <w:r>
        <w:rPr>
          <w:w w:val="105"/>
        </w:rPr>
        <w:t>B </w:t>
      </w:r>
      <w:r>
        <w:rPr>
          <w:spacing w:val="-4"/>
          <w:w w:val="105"/>
        </w:rPr>
        <w:t>Favrat </w:t>
      </w:r>
      <w:r>
        <w:rPr>
          <w:w w:val="105"/>
        </w:rPr>
        <w:t>et </w:t>
      </w:r>
      <w:r>
        <w:rPr>
          <w:spacing w:val="-3"/>
          <w:w w:val="105"/>
        </w:rPr>
        <w:t>al, ‘Assessment </w:t>
      </w:r>
      <w:r>
        <w:rPr>
          <w:w w:val="105"/>
        </w:rPr>
        <w:t>of Driving </w:t>
      </w:r>
      <w:r>
        <w:rPr>
          <w:spacing w:val="-3"/>
          <w:w w:val="105"/>
        </w:rPr>
        <w:t>Capability Through </w:t>
      </w:r>
      <w:r>
        <w:rPr>
          <w:w w:val="105"/>
        </w:rPr>
        <w:t>the Use of </w:t>
      </w:r>
      <w:r>
        <w:rPr>
          <w:spacing w:val="-4"/>
          <w:w w:val="105"/>
        </w:rPr>
        <w:t>Clinical </w:t>
      </w:r>
      <w:r>
        <w:rPr>
          <w:w w:val="105"/>
        </w:rPr>
        <w:t>and Psychomotor </w:t>
      </w:r>
      <w:r>
        <w:rPr>
          <w:spacing w:val="-3"/>
          <w:w w:val="105"/>
        </w:rPr>
        <w:t>Tests </w:t>
      </w:r>
      <w:r>
        <w:rPr>
          <w:w w:val="105"/>
        </w:rPr>
        <w:t>in Relation </w:t>
      </w:r>
      <w:r>
        <w:rPr>
          <w:spacing w:val="-3"/>
          <w:w w:val="105"/>
        </w:rPr>
        <w:t>to </w:t>
      </w:r>
      <w:r>
        <w:rPr>
          <w:w w:val="105"/>
        </w:rPr>
        <w:t>Blood </w:t>
      </w:r>
      <w:r>
        <w:rPr>
          <w:spacing w:val="-3"/>
          <w:w w:val="105"/>
        </w:rPr>
        <w:t>Cannabinoids </w:t>
      </w:r>
      <w:r>
        <w:rPr>
          <w:w w:val="105"/>
        </w:rPr>
        <w:t>Levels Following Oral</w:t>
      </w:r>
    </w:p>
    <w:p>
      <w:pPr>
        <w:spacing w:line="242" w:lineRule="auto" w:before="3"/>
        <w:ind w:left="1587" w:right="0" w:firstLine="0"/>
        <w:jc w:val="left"/>
        <w:rPr>
          <w:sz w:val="21"/>
        </w:rPr>
      </w:pPr>
      <w:r>
        <w:rPr>
          <w:w w:val="105"/>
          <w:sz w:val="21"/>
        </w:rPr>
        <w:t>Administration of 20 mg Dronabinol or of a Cannabis Decoction Made with 20 or 60 mg Delta9- THC’ (2005) 29 </w:t>
      </w:r>
      <w:r>
        <w:rPr>
          <w:i/>
          <w:w w:val="105"/>
          <w:sz w:val="21"/>
        </w:rPr>
        <w:t>Journal of Analytical Toxicology </w:t>
      </w:r>
      <w:r>
        <w:rPr>
          <w:w w:val="105"/>
          <w:sz w:val="21"/>
        </w:rPr>
        <w:t>327</w:t>
      </w:r>
    </w:p>
    <w:p>
      <w:pPr>
        <w:pStyle w:val="BodyText"/>
        <w:spacing w:line="242" w:lineRule="auto" w:before="122"/>
        <w:ind w:left="1587" w:right="49" w:hanging="1"/>
        <w:jc w:val="both"/>
      </w:pPr>
      <w:r>
        <w:rPr>
          <w:spacing w:val="-3"/>
          <w:w w:val="105"/>
        </w:rPr>
        <w:t>Moldzio,</w:t>
      </w:r>
      <w:r>
        <w:rPr>
          <w:spacing w:val="-8"/>
          <w:w w:val="105"/>
        </w:rPr>
        <w:t> </w:t>
      </w:r>
      <w:r>
        <w:rPr>
          <w:w w:val="105"/>
        </w:rPr>
        <w:t>R</w:t>
      </w:r>
      <w:r>
        <w:rPr>
          <w:spacing w:val="-8"/>
          <w:w w:val="105"/>
        </w:rPr>
        <w:t> </w:t>
      </w:r>
      <w:r>
        <w:rPr>
          <w:w w:val="105"/>
        </w:rPr>
        <w:t>et</w:t>
      </w:r>
      <w:r>
        <w:rPr>
          <w:spacing w:val="-7"/>
          <w:w w:val="105"/>
        </w:rPr>
        <w:t> </w:t>
      </w:r>
      <w:r>
        <w:rPr>
          <w:spacing w:val="-3"/>
          <w:w w:val="105"/>
        </w:rPr>
        <w:t>al,</w:t>
      </w:r>
      <w:r>
        <w:rPr>
          <w:spacing w:val="-8"/>
          <w:w w:val="105"/>
        </w:rPr>
        <w:t> </w:t>
      </w:r>
      <w:r>
        <w:rPr>
          <w:w w:val="105"/>
        </w:rPr>
        <w:t>‘</w:t>
      </w:r>
      <w:r>
        <w:rPr>
          <w:spacing w:val="-8"/>
          <w:w w:val="105"/>
        </w:rPr>
        <w:t> </w:t>
      </w:r>
      <w:r>
        <w:rPr>
          <w:w w:val="105"/>
        </w:rPr>
        <w:t>Effects</w:t>
      </w:r>
      <w:r>
        <w:rPr>
          <w:spacing w:val="-7"/>
          <w:w w:val="105"/>
        </w:rPr>
        <w:t> </w:t>
      </w:r>
      <w:r>
        <w:rPr>
          <w:w w:val="105"/>
        </w:rPr>
        <w:t>of</w:t>
      </w:r>
      <w:r>
        <w:rPr>
          <w:spacing w:val="-8"/>
          <w:w w:val="105"/>
        </w:rPr>
        <w:t> </w:t>
      </w:r>
      <w:r>
        <w:rPr>
          <w:spacing w:val="-3"/>
          <w:w w:val="105"/>
        </w:rPr>
        <w:t>Cannabinoids</w:t>
      </w:r>
      <w:r>
        <w:rPr>
          <w:spacing w:val="-8"/>
          <w:w w:val="105"/>
        </w:rPr>
        <w:t> </w:t>
      </w:r>
      <w:r>
        <w:rPr>
          <w:rFonts w:ascii="Calibri Light" w:hAnsi="Calibri Light"/>
          <w:b w:val="0"/>
          <w:w w:val="105"/>
        </w:rPr>
        <w:t>Δ</w:t>
      </w:r>
      <w:r>
        <w:rPr>
          <w:w w:val="105"/>
        </w:rPr>
        <w:t>(9)-Tetrahydrocannabinol,</w:t>
      </w:r>
      <w:r>
        <w:rPr>
          <w:spacing w:val="-7"/>
          <w:w w:val="105"/>
        </w:rPr>
        <w:t> </w:t>
      </w:r>
      <w:r>
        <w:rPr>
          <w:rFonts w:ascii="Calibri Light" w:hAnsi="Calibri Light"/>
          <w:b w:val="0"/>
          <w:spacing w:val="-3"/>
          <w:w w:val="105"/>
        </w:rPr>
        <w:t>Δ</w:t>
      </w:r>
      <w:r>
        <w:rPr>
          <w:spacing w:val="-3"/>
          <w:w w:val="105"/>
        </w:rPr>
        <w:t>(9)Tetrahydrocannabinolic </w:t>
      </w:r>
      <w:r>
        <w:rPr>
          <w:w w:val="105"/>
        </w:rPr>
        <w:t>Acid and </w:t>
      </w:r>
      <w:r>
        <w:rPr>
          <w:spacing w:val="-3"/>
          <w:w w:val="105"/>
        </w:rPr>
        <w:t>Cannabidiol </w:t>
      </w:r>
      <w:r>
        <w:rPr>
          <w:w w:val="105"/>
        </w:rPr>
        <w:t>in MPP+ Affected </w:t>
      </w:r>
      <w:r>
        <w:rPr>
          <w:spacing w:val="-3"/>
          <w:w w:val="105"/>
        </w:rPr>
        <w:t>Murine </w:t>
      </w:r>
      <w:r>
        <w:rPr>
          <w:w w:val="105"/>
        </w:rPr>
        <w:t>Mesencephalic </w:t>
      </w:r>
      <w:r>
        <w:rPr>
          <w:spacing w:val="-4"/>
          <w:w w:val="105"/>
        </w:rPr>
        <w:t>Cultures’ </w:t>
      </w:r>
      <w:r>
        <w:rPr>
          <w:spacing w:val="-7"/>
          <w:w w:val="105"/>
        </w:rPr>
        <w:t>(2012) 19 </w:t>
      </w:r>
      <w:r>
        <w:rPr>
          <w:i/>
          <w:w w:val="105"/>
        </w:rPr>
        <w:t>Phytomedicine </w:t>
      </w:r>
      <w:r>
        <w:rPr>
          <w:spacing w:val="-13"/>
          <w:w w:val="105"/>
        </w:rPr>
        <w:t>819</w:t>
      </w:r>
    </w:p>
    <w:p>
      <w:pPr>
        <w:spacing w:line="242" w:lineRule="auto" w:before="123"/>
        <w:ind w:left="1587" w:right="358" w:firstLine="0"/>
        <w:jc w:val="left"/>
        <w:rPr>
          <w:sz w:val="21"/>
        </w:rPr>
      </w:pPr>
      <w:r>
        <w:rPr>
          <w:spacing w:val="-3"/>
          <w:w w:val="105"/>
          <w:sz w:val="21"/>
        </w:rPr>
        <w:t>Munson, </w:t>
      </w:r>
      <w:r>
        <w:rPr>
          <w:w w:val="105"/>
          <w:sz w:val="21"/>
        </w:rPr>
        <w:t>A E et </w:t>
      </w:r>
      <w:r>
        <w:rPr>
          <w:spacing w:val="-3"/>
          <w:w w:val="105"/>
          <w:sz w:val="21"/>
        </w:rPr>
        <w:t>al, ‘Antineoplastic </w:t>
      </w:r>
      <w:r>
        <w:rPr>
          <w:w w:val="105"/>
          <w:sz w:val="21"/>
        </w:rPr>
        <w:t>Activity of </w:t>
      </w:r>
      <w:r>
        <w:rPr>
          <w:spacing w:val="-3"/>
          <w:w w:val="105"/>
          <w:sz w:val="21"/>
        </w:rPr>
        <w:t>Cannabinoids’ </w:t>
      </w:r>
      <w:r>
        <w:rPr>
          <w:spacing w:val="-6"/>
          <w:w w:val="105"/>
          <w:sz w:val="21"/>
        </w:rPr>
        <w:t>(1975) </w:t>
      </w:r>
      <w:r>
        <w:rPr>
          <w:spacing w:val="-4"/>
          <w:w w:val="105"/>
          <w:sz w:val="21"/>
        </w:rPr>
        <w:t>55 </w:t>
      </w:r>
      <w:r>
        <w:rPr>
          <w:i/>
          <w:spacing w:val="-3"/>
          <w:w w:val="105"/>
          <w:sz w:val="21"/>
        </w:rPr>
        <w:t>Journal of </w:t>
      </w:r>
      <w:r>
        <w:rPr>
          <w:i/>
          <w:w w:val="105"/>
          <w:sz w:val="21"/>
        </w:rPr>
        <w:t>the </w:t>
      </w:r>
      <w:r>
        <w:rPr>
          <w:i/>
          <w:spacing w:val="-3"/>
          <w:w w:val="105"/>
          <w:sz w:val="21"/>
        </w:rPr>
        <w:t>National </w:t>
      </w:r>
      <w:r>
        <w:rPr>
          <w:i/>
          <w:w w:val="105"/>
          <w:sz w:val="21"/>
        </w:rPr>
        <w:t>Cancer Institute </w:t>
      </w:r>
      <w:r>
        <w:rPr>
          <w:spacing w:val="-5"/>
          <w:w w:val="105"/>
          <w:sz w:val="21"/>
        </w:rPr>
        <w:t>597</w:t>
      </w:r>
    </w:p>
    <w:p>
      <w:pPr>
        <w:spacing w:line="242" w:lineRule="auto" w:before="122"/>
        <w:ind w:left="1587" w:right="0" w:firstLine="0"/>
        <w:jc w:val="left"/>
        <w:rPr>
          <w:sz w:val="21"/>
        </w:rPr>
      </w:pPr>
      <w:r>
        <w:rPr>
          <w:w w:val="105"/>
          <w:sz w:val="21"/>
        </w:rPr>
        <w:t>Naftali, T et </w:t>
      </w:r>
      <w:r>
        <w:rPr>
          <w:spacing w:val="-3"/>
          <w:w w:val="105"/>
          <w:sz w:val="21"/>
        </w:rPr>
        <w:t>al, </w:t>
      </w:r>
      <w:r>
        <w:rPr>
          <w:spacing w:val="-4"/>
          <w:w w:val="105"/>
          <w:sz w:val="21"/>
        </w:rPr>
        <w:t>‘Cannabis </w:t>
      </w:r>
      <w:r>
        <w:rPr>
          <w:w w:val="105"/>
          <w:sz w:val="21"/>
        </w:rPr>
        <w:t>Induces a </w:t>
      </w:r>
      <w:r>
        <w:rPr>
          <w:spacing w:val="-4"/>
          <w:w w:val="105"/>
          <w:sz w:val="21"/>
        </w:rPr>
        <w:t>Clinical </w:t>
      </w:r>
      <w:r>
        <w:rPr>
          <w:w w:val="105"/>
          <w:sz w:val="21"/>
        </w:rPr>
        <w:t>Response in Patients with </w:t>
      </w:r>
      <w:r>
        <w:rPr>
          <w:spacing w:val="-5"/>
          <w:w w:val="105"/>
          <w:sz w:val="21"/>
        </w:rPr>
        <w:t>Crohn’s </w:t>
      </w:r>
      <w:r>
        <w:rPr>
          <w:w w:val="105"/>
          <w:sz w:val="21"/>
        </w:rPr>
        <w:t>Disease: A Prospective</w:t>
      </w:r>
      <w:r>
        <w:rPr>
          <w:spacing w:val="-12"/>
          <w:w w:val="105"/>
          <w:sz w:val="21"/>
        </w:rPr>
        <w:t> </w:t>
      </w:r>
      <w:r>
        <w:rPr>
          <w:w w:val="105"/>
          <w:sz w:val="21"/>
        </w:rPr>
        <w:t>Placebo-Controlled</w:t>
      </w:r>
      <w:r>
        <w:rPr>
          <w:spacing w:val="-11"/>
          <w:w w:val="105"/>
          <w:sz w:val="21"/>
        </w:rPr>
        <w:t> </w:t>
      </w:r>
      <w:r>
        <w:rPr>
          <w:spacing w:val="-3"/>
          <w:w w:val="105"/>
          <w:sz w:val="21"/>
        </w:rPr>
        <w:t>Study’</w:t>
      </w:r>
      <w:r>
        <w:rPr>
          <w:spacing w:val="-12"/>
          <w:w w:val="105"/>
          <w:sz w:val="21"/>
        </w:rPr>
        <w:t> </w:t>
      </w:r>
      <w:r>
        <w:rPr>
          <w:spacing w:val="-6"/>
          <w:w w:val="105"/>
          <w:sz w:val="21"/>
        </w:rPr>
        <w:t>(2013)</w:t>
      </w:r>
      <w:r>
        <w:rPr>
          <w:spacing w:val="-11"/>
          <w:w w:val="105"/>
          <w:sz w:val="21"/>
        </w:rPr>
        <w:t> </w:t>
      </w:r>
      <w:r>
        <w:rPr>
          <w:spacing w:val="-12"/>
          <w:w w:val="105"/>
          <w:sz w:val="21"/>
        </w:rPr>
        <w:t>11</w:t>
      </w:r>
      <w:r>
        <w:rPr>
          <w:spacing w:val="-11"/>
          <w:w w:val="105"/>
          <w:sz w:val="21"/>
        </w:rPr>
        <w:t> </w:t>
      </w:r>
      <w:r>
        <w:rPr>
          <w:i/>
          <w:spacing w:val="-3"/>
          <w:w w:val="105"/>
          <w:sz w:val="21"/>
        </w:rPr>
        <w:t>Clinical</w:t>
      </w:r>
      <w:r>
        <w:rPr>
          <w:i/>
          <w:spacing w:val="-12"/>
          <w:w w:val="105"/>
          <w:sz w:val="21"/>
        </w:rPr>
        <w:t> </w:t>
      </w:r>
      <w:r>
        <w:rPr>
          <w:i/>
          <w:w w:val="105"/>
          <w:sz w:val="21"/>
        </w:rPr>
        <w:t>Gastroenterological</w:t>
      </w:r>
      <w:r>
        <w:rPr>
          <w:i/>
          <w:spacing w:val="-11"/>
          <w:w w:val="105"/>
          <w:sz w:val="21"/>
        </w:rPr>
        <w:t> </w:t>
      </w:r>
      <w:r>
        <w:rPr>
          <w:i/>
          <w:w w:val="105"/>
          <w:sz w:val="21"/>
        </w:rPr>
        <w:t>&amp;</w:t>
      </w:r>
      <w:r>
        <w:rPr>
          <w:i/>
          <w:spacing w:val="-11"/>
          <w:w w:val="105"/>
          <w:sz w:val="21"/>
        </w:rPr>
        <w:t> </w:t>
      </w:r>
      <w:r>
        <w:rPr>
          <w:i/>
          <w:w w:val="105"/>
          <w:sz w:val="21"/>
        </w:rPr>
        <w:t>Hepatology</w:t>
      </w:r>
      <w:r>
        <w:rPr>
          <w:i/>
          <w:spacing w:val="-12"/>
          <w:w w:val="105"/>
          <w:sz w:val="21"/>
        </w:rPr>
        <w:t> </w:t>
      </w:r>
      <w:r>
        <w:rPr>
          <w:spacing w:val="-9"/>
          <w:w w:val="105"/>
          <w:sz w:val="21"/>
        </w:rPr>
        <w:t>1276</w:t>
      </w:r>
    </w:p>
    <w:p>
      <w:pPr>
        <w:pStyle w:val="BodyText"/>
        <w:spacing w:before="123"/>
        <w:ind w:left="1587"/>
      </w:pPr>
      <w:r>
        <w:rPr>
          <w:w w:val="105"/>
        </w:rPr>
        <w:t>Naftali, T et </w:t>
      </w:r>
      <w:r>
        <w:rPr>
          <w:spacing w:val="-3"/>
          <w:w w:val="105"/>
        </w:rPr>
        <w:t>al, </w:t>
      </w:r>
      <w:r>
        <w:rPr>
          <w:spacing w:val="-4"/>
          <w:w w:val="105"/>
        </w:rPr>
        <w:t>‘Treatment </w:t>
      </w:r>
      <w:r>
        <w:rPr>
          <w:w w:val="105"/>
        </w:rPr>
        <w:t>of </w:t>
      </w:r>
      <w:r>
        <w:rPr>
          <w:spacing w:val="-5"/>
          <w:w w:val="105"/>
        </w:rPr>
        <w:t>Crohn’s </w:t>
      </w:r>
      <w:r>
        <w:rPr>
          <w:w w:val="105"/>
        </w:rPr>
        <w:t>Disease with </w:t>
      </w:r>
      <w:r>
        <w:rPr>
          <w:spacing w:val="-3"/>
          <w:w w:val="105"/>
        </w:rPr>
        <w:t>Cannabis: </w:t>
      </w:r>
      <w:r>
        <w:rPr>
          <w:w w:val="105"/>
        </w:rPr>
        <w:t>An Observational </w:t>
      </w:r>
      <w:r>
        <w:rPr>
          <w:spacing w:val="-3"/>
          <w:w w:val="105"/>
        </w:rPr>
        <w:t>Study’ </w:t>
      </w:r>
      <w:r>
        <w:rPr>
          <w:spacing w:val="-9"/>
          <w:w w:val="105"/>
        </w:rPr>
        <w:t>(2011)</w:t>
      </w:r>
      <w:r>
        <w:rPr>
          <w:spacing w:val="27"/>
          <w:w w:val="105"/>
        </w:rPr>
        <w:t> </w:t>
      </w:r>
      <w:r>
        <w:rPr>
          <w:spacing w:val="-9"/>
          <w:w w:val="105"/>
        </w:rPr>
        <w:t>13</w:t>
      </w:r>
    </w:p>
    <w:p>
      <w:pPr>
        <w:spacing w:before="3"/>
        <w:ind w:left="1587" w:right="0" w:firstLine="0"/>
        <w:jc w:val="left"/>
        <w:rPr>
          <w:sz w:val="21"/>
        </w:rPr>
      </w:pPr>
      <w:r>
        <w:rPr>
          <w:i/>
          <w:w w:val="105"/>
          <w:sz w:val="21"/>
        </w:rPr>
        <w:t>Israel Medical Association Journal </w:t>
      </w:r>
      <w:r>
        <w:rPr>
          <w:w w:val="105"/>
          <w:sz w:val="21"/>
        </w:rPr>
        <w:t>455</w:t>
      </w:r>
    </w:p>
    <w:p>
      <w:pPr>
        <w:pStyle w:val="BodyText"/>
        <w:spacing w:line="355" w:lineRule="auto" w:before="124"/>
        <w:ind w:left="1587"/>
      </w:pPr>
      <w:r>
        <w:rPr>
          <w:spacing w:val="-3"/>
          <w:w w:val="105"/>
        </w:rPr>
        <w:t>National Cancer Institute, </w:t>
      </w:r>
      <w:r>
        <w:rPr>
          <w:i/>
          <w:spacing w:val="-3"/>
          <w:w w:val="105"/>
        </w:rPr>
        <w:t>Cannabis </w:t>
      </w:r>
      <w:r>
        <w:rPr>
          <w:i/>
          <w:w w:val="105"/>
        </w:rPr>
        <w:t>and </w:t>
      </w:r>
      <w:r>
        <w:rPr>
          <w:i/>
          <w:spacing w:val="-3"/>
          <w:w w:val="105"/>
        </w:rPr>
        <w:t>Cannabinoids</w:t>
      </w:r>
      <w:r>
        <w:rPr>
          <w:spacing w:val="-3"/>
          <w:w w:val="105"/>
        </w:rPr>
        <w:t>, </w:t>
      </w:r>
      <w:r>
        <w:rPr>
          <w:w w:val="105"/>
        </w:rPr>
        <w:t>6 November </w:t>
      </w:r>
      <w:r>
        <w:rPr>
          <w:spacing w:val="-8"/>
          <w:w w:val="105"/>
        </w:rPr>
        <w:t>2014 </w:t>
      </w:r>
      <w:r>
        <w:rPr>
          <w:spacing w:val="-3"/>
          <w:w w:val="105"/>
        </w:rPr>
        <w:t>&lt;</w:t>
      </w:r>
      <w:hyperlink r:id="rId59">
        <w:r>
          <w:rPr>
            <w:spacing w:val="-3"/>
            <w:w w:val="105"/>
          </w:rPr>
          <w:t>www.cancer.gov</w:t>
        </w:r>
      </w:hyperlink>
      <w:r>
        <w:rPr>
          <w:spacing w:val="-3"/>
          <w:w w:val="105"/>
        </w:rPr>
        <w:t>&gt; National Cannabis Prevention </w:t>
      </w:r>
      <w:r>
        <w:rPr>
          <w:w w:val="105"/>
        </w:rPr>
        <w:t>and </w:t>
      </w:r>
      <w:r>
        <w:rPr>
          <w:spacing w:val="-3"/>
          <w:w w:val="105"/>
        </w:rPr>
        <w:t>Information </w:t>
      </w:r>
      <w:r>
        <w:rPr>
          <w:spacing w:val="-4"/>
          <w:w w:val="105"/>
        </w:rPr>
        <w:t>Centre</w:t>
      </w:r>
    </w:p>
    <w:p>
      <w:pPr>
        <w:pStyle w:val="ListParagraph"/>
        <w:numPr>
          <w:ilvl w:val="0"/>
          <w:numId w:val="134"/>
        </w:numPr>
        <w:tabs>
          <w:tab w:pos="2154" w:val="left" w:leader="none"/>
          <w:tab w:pos="2155" w:val="left" w:leader="none"/>
        </w:tabs>
        <w:spacing w:line="240" w:lineRule="auto" w:before="1" w:after="0"/>
        <w:ind w:left="2154" w:right="0" w:hanging="567"/>
        <w:jc w:val="left"/>
        <w:rPr>
          <w:sz w:val="21"/>
        </w:rPr>
      </w:pPr>
      <w:r>
        <w:rPr>
          <w:i/>
          <w:spacing w:val="-3"/>
          <w:w w:val="105"/>
          <w:sz w:val="21"/>
        </w:rPr>
        <w:t>Cannabis </w:t>
      </w:r>
      <w:r>
        <w:rPr>
          <w:i/>
          <w:w w:val="105"/>
          <w:sz w:val="21"/>
        </w:rPr>
        <w:t>Withdrawal </w:t>
      </w:r>
      <w:r>
        <w:rPr>
          <w:spacing w:val="-5"/>
          <w:w w:val="105"/>
          <w:sz w:val="21"/>
        </w:rPr>
        <w:t>(1 </w:t>
      </w:r>
      <w:r>
        <w:rPr>
          <w:w w:val="105"/>
          <w:sz w:val="21"/>
        </w:rPr>
        <w:t>November</w:t>
      </w:r>
      <w:r>
        <w:rPr>
          <w:spacing w:val="27"/>
          <w:w w:val="105"/>
          <w:sz w:val="21"/>
        </w:rPr>
        <w:t> </w:t>
      </w:r>
      <w:r>
        <w:rPr>
          <w:spacing w:val="-10"/>
          <w:w w:val="105"/>
          <w:sz w:val="21"/>
        </w:rPr>
        <w:t>2011)</w:t>
      </w:r>
    </w:p>
    <w:p>
      <w:pPr>
        <w:pStyle w:val="ListParagraph"/>
        <w:numPr>
          <w:ilvl w:val="0"/>
          <w:numId w:val="134"/>
        </w:numPr>
        <w:tabs>
          <w:tab w:pos="2154" w:val="left" w:leader="none"/>
          <w:tab w:pos="2155" w:val="left" w:leader="none"/>
        </w:tabs>
        <w:spacing w:line="240" w:lineRule="auto" w:before="124" w:after="0"/>
        <w:ind w:left="2154" w:right="0" w:hanging="567"/>
        <w:jc w:val="left"/>
        <w:rPr>
          <w:sz w:val="21"/>
        </w:rPr>
      </w:pPr>
      <w:r>
        <w:rPr>
          <w:i/>
          <w:w w:val="105"/>
          <w:sz w:val="21"/>
        </w:rPr>
        <w:t>Driving</w:t>
      </w:r>
      <w:r>
        <w:rPr>
          <w:i/>
          <w:spacing w:val="4"/>
          <w:w w:val="105"/>
          <w:sz w:val="21"/>
        </w:rPr>
        <w:t> </w:t>
      </w:r>
      <w:r>
        <w:rPr>
          <w:i/>
          <w:w w:val="105"/>
          <w:sz w:val="21"/>
        </w:rPr>
        <w:t>Under</w:t>
      </w:r>
      <w:r>
        <w:rPr>
          <w:i/>
          <w:spacing w:val="4"/>
          <w:w w:val="105"/>
          <w:sz w:val="21"/>
        </w:rPr>
        <w:t> </w:t>
      </w:r>
      <w:r>
        <w:rPr>
          <w:i/>
          <w:w w:val="105"/>
          <w:sz w:val="21"/>
        </w:rPr>
        <w:t>the</w:t>
      </w:r>
      <w:r>
        <w:rPr>
          <w:i/>
          <w:spacing w:val="4"/>
          <w:w w:val="105"/>
          <w:sz w:val="21"/>
        </w:rPr>
        <w:t> </w:t>
      </w:r>
      <w:r>
        <w:rPr>
          <w:i/>
          <w:spacing w:val="-3"/>
          <w:w w:val="105"/>
          <w:sz w:val="21"/>
        </w:rPr>
        <w:t>Influence</w:t>
      </w:r>
      <w:r>
        <w:rPr>
          <w:i/>
          <w:spacing w:val="4"/>
          <w:w w:val="105"/>
          <w:sz w:val="21"/>
        </w:rPr>
        <w:t> </w:t>
      </w:r>
      <w:r>
        <w:rPr>
          <w:i/>
          <w:spacing w:val="-3"/>
          <w:w w:val="105"/>
          <w:sz w:val="21"/>
        </w:rPr>
        <w:t>of</w:t>
      </w:r>
      <w:r>
        <w:rPr>
          <w:i/>
          <w:spacing w:val="4"/>
          <w:w w:val="105"/>
          <w:sz w:val="21"/>
        </w:rPr>
        <w:t> </w:t>
      </w:r>
      <w:r>
        <w:rPr>
          <w:i/>
          <w:spacing w:val="-3"/>
          <w:w w:val="105"/>
          <w:sz w:val="21"/>
        </w:rPr>
        <w:t>Cannabis:</w:t>
      </w:r>
      <w:r>
        <w:rPr>
          <w:i/>
          <w:spacing w:val="4"/>
          <w:w w:val="105"/>
          <w:sz w:val="21"/>
        </w:rPr>
        <w:t> </w:t>
      </w:r>
      <w:r>
        <w:rPr>
          <w:i/>
          <w:w w:val="105"/>
          <w:sz w:val="21"/>
        </w:rPr>
        <w:t>A</w:t>
      </w:r>
      <w:r>
        <w:rPr>
          <w:i/>
          <w:spacing w:val="4"/>
          <w:w w:val="105"/>
          <w:sz w:val="21"/>
        </w:rPr>
        <w:t> </w:t>
      </w:r>
      <w:r>
        <w:rPr>
          <w:i/>
          <w:w w:val="105"/>
          <w:sz w:val="21"/>
        </w:rPr>
        <w:t>Brief</w:t>
      </w:r>
      <w:r>
        <w:rPr>
          <w:i/>
          <w:spacing w:val="4"/>
          <w:w w:val="105"/>
          <w:sz w:val="21"/>
        </w:rPr>
        <w:t> </w:t>
      </w:r>
      <w:r>
        <w:rPr>
          <w:i/>
          <w:w w:val="105"/>
          <w:sz w:val="21"/>
        </w:rPr>
        <w:t>Review</w:t>
      </w:r>
      <w:r>
        <w:rPr>
          <w:i/>
          <w:spacing w:val="4"/>
          <w:w w:val="105"/>
          <w:sz w:val="21"/>
        </w:rPr>
        <w:t> </w:t>
      </w:r>
      <w:r>
        <w:rPr>
          <w:i/>
          <w:spacing w:val="-3"/>
          <w:w w:val="105"/>
          <w:sz w:val="21"/>
        </w:rPr>
        <w:t>of</w:t>
      </w:r>
      <w:r>
        <w:rPr>
          <w:i/>
          <w:spacing w:val="4"/>
          <w:w w:val="105"/>
          <w:sz w:val="21"/>
        </w:rPr>
        <w:t> </w:t>
      </w:r>
      <w:r>
        <w:rPr>
          <w:i/>
          <w:w w:val="105"/>
          <w:sz w:val="21"/>
        </w:rPr>
        <w:t>the</w:t>
      </w:r>
      <w:r>
        <w:rPr>
          <w:i/>
          <w:spacing w:val="4"/>
          <w:w w:val="105"/>
          <w:sz w:val="21"/>
        </w:rPr>
        <w:t> </w:t>
      </w:r>
      <w:r>
        <w:rPr>
          <w:i/>
          <w:spacing w:val="-3"/>
          <w:w w:val="105"/>
          <w:sz w:val="21"/>
        </w:rPr>
        <w:t>Literature</w:t>
      </w:r>
      <w:r>
        <w:rPr>
          <w:i/>
          <w:spacing w:val="4"/>
          <w:w w:val="105"/>
          <w:sz w:val="21"/>
        </w:rPr>
        <w:t> </w:t>
      </w:r>
      <w:r>
        <w:rPr>
          <w:spacing w:val="-6"/>
          <w:w w:val="105"/>
          <w:sz w:val="21"/>
        </w:rPr>
        <w:t>(2013)</w:t>
      </w:r>
    </w:p>
    <w:p>
      <w:pPr>
        <w:spacing w:line="242" w:lineRule="auto" w:before="124"/>
        <w:ind w:left="1587" w:right="0" w:firstLine="0"/>
        <w:jc w:val="left"/>
        <w:rPr>
          <w:sz w:val="21"/>
        </w:rPr>
      </w:pPr>
      <w:r>
        <w:rPr>
          <w:spacing w:val="-3"/>
          <w:w w:val="105"/>
          <w:sz w:val="21"/>
        </w:rPr>
        <w:t>National </w:t>
      </w:r>
      <w:r>
        <w:rPr>
          <w:w w:val="105"/>
          <w:sz w:val="21"/>
        </w:rPr>
        <w:t>Health and Medical </w:t>
      </w:r>
      <w:r>
        <w:rPr>
          <w:spacing w:val="-3"/>
          <w:w w:val="105"/>
          <w:sz w:val="21"/>
        </w:rPr>
        <w:t>Research </w:t>
      </w:r>
      <w:r>
        <w:rPr>
          <w:spacing w:val="-4"/>
          <w:w w:val="105"/>
          <w:sz w:val="21"/>
        </w:rPr>
        <w:t>Council, </w:t>
      </w:r>
      <w:r>
        <w:rPr>
          <w:i/>
          <w:spacing w:val="-3"/>
          <w:w w:val="105"/>
          <w:sz w:val="21"/>
        </w:rPr>
        <w:t>National </w:t>
      </w:r>
      <w:r>
        <w:rPr>
          <w:i/>
          <w:spacing w:val="-4"/>
          <w:w w:val="105"/>
          <w:sz w:val="21"/>
        </w:rPr>
        <w:t>Statement </w:t>
      </w:r>
      <w:r>
        <w:rPr>
          <w:i/>
          <w:w w:val="105"/>
          <w:sz w:val="21"/>
        </w:rPr>
        <w:t>on </w:t>
      </w:r>
      <w:r>
        <w:rPr>
          <w:i/>
          <w:spacing w:val="-4"/>
          <w:w w:val="105"/>
          <w:sz w:val="21"/>
        </w:rPr>
        <w:t>Ethical </w:t>
      </w:r>
      <w:r>
        <w:rPr>
          <w:i/>
          <w:w w:val="105"/>
          <w:sz w:val="21"/>
        </w:rPr>
        <w:t>Conduct in </w:t>
      </w:r>
      <w:r>
        <w:rPr>
          <w:i/>
          <w:spacing w:val="-3"/>
          <w:w w:val="105"/>
          <w:sz w:val="21"/>
        </w:rPr>
        <w:t>Human </w:t>
      </w:r>
      <w:r>
        <w:rPr>
          <w:i/>
          <w:w w:val="105"/>
          <w:sz w:val="21"/>
        </w:rPr>
        <w:t>Research </w:t>
      </w:r>
      <w:r>
        <w:rPr>
          <w:spacing w:val="-3"/>
          <w:w w:val="105"/>
          <w:sz w:val="21"/>
        </w:rPr>
        <w:t>(2007)</w:t>
      </w:r>
    </w:p>
    <w:p>
      <w:pPr>
        <w:spacing w:line="242" w:lineRule="auto" w:before="122"/>
        <w:ind w:left="1587" w:right="110" w:firstLine="0"/>
        <w:jc w:val="left"/>
        <w:rPr>
          <w:sz w:val="21"/>
        </w:rPr>
      </w:pPr>
      <w:r>
        <w:rPr>
          <w:w w:val="105"/>
          <w:sz w:val="21"/>
        </w:rPr>
        <w:t>Netherlands </w:t>
      </w:r>
      <w:r>
        <w:rPr>
          <w:spacing w:val="-3"/>
          <w:w w:val="105"/>
          <w:sz w:val="21"/>
        </w:rPr>
        <w:t>Minister for Health, </w:t>
      </w:r>
      <w:r>
        <w:rPr>
          <w:spacing w:val="-4"/>
          <w:w w:val="105"/>
          <w:sz w:val="21"/>
        </w:rPr>
        <w:t>Welfare </w:t>
      </w:r>
      <w:r>
        <w:rPr>
          <w:w w:val="105"/>
          <w:sz w:val="21"/>
        </w:rPr>
        <w:t>and Sport, </w:t>
      </w:r>
      <w:r>
        <w:rPr>
          <w:i/>
          <w:spacing w:val="-3"/>
          <w:w w:val="105"/>
          <w:sz w:val="21"/>
        </w:rPr>
        <w:t>Guidelines </w:t>
      </w:r>
      <w:r>
        <w:rPr>
          <w:i/>
          <w:w w:val="105"/>
          <w:sz w:val="21"/>
        </w:rPr>
        <w:t>for </w:t>
      </w:r>
      <w:r>
        <w:rPr>
          <w:i/>
          <w:spacing w:val="-3"/>
          <w:w w:val="105"/>
          <w:sz w:val="21"/>
        </w:rPr>
        <w:t>Cultivating Cannabis </w:t>
      </w:r>
      <w:r>
        <w:rPr>
          <w:i/>
          <w:w w:val="105"/>
          <w:sz w:val="21"/>
        </w:rPr>
        <w:t>for </w:t>
      </w:r>
      <w:r>
        <w:rPr>
          <w:i/>
          <w:w w:val="105"/>
          <w:sz w:val="21"/>
        </w:rPr>
        <w:t>Medicinal Purposes </w:t>
      </w:r>
      <w:r>
        <w:rPr>
          <w:w w:val="105"/>
          <w:sz w:val="21"/>
        </w:rPr>
        <w:t>[Voorschriften voor de </w:t>
      </w:r>
      <w:r>
        <w:rPr>
          <w:spacing w:val="-3"/>
          <w:w w:val="105"/>
          <w:sz w:val="21"/>
        </w:rPr>
        <w:t>Verbouw </w:t>
      </w:r>
      <w:r>
        <w:rPr>
          <w:w w:val="105"/>
          <w:sz w:val="21"/>
        </w:rPr>
        <w:t>van </w:t>
      </w:r>
      <w:r>
        <w:rPr>
          <w:spacing w:val="-3"/>
          <w:w w:val="105"/>
          <w:sz w:val="21"/>
        </w:rPr>
        <w:t>Cannabis </w:t>
      </w:r>
      <w:r>
        <w:rPr>
          <w:w w:val="105"/>
          <w:sz w:val="21"/>
        </w:rPr>
        <w:t>voor </w:t>
      </w:r>
      <w:r>
        <w:rPr>
          <w:spacing w:val="-3"/>
          <w:w w:val="105"/>
          <w:sz w:val="21"/>
        </w:rPr>
        <w:t>Medicinale </w:t>
      </w:r>
      <w:r>
        <w:rPr>
          <w:w w:val="105"/>
          <w:sz w:val="21"/>
        </w:rPr>
        <w:t>Doeleinden], Annex </w:t>
      </w:r>
      <w:r>
        <w:rPr>
          <w:spacing w:val="-3"/>
          <w:w w:val="105"/>
          <w:sz w:val="21"/>
        </w:rPr>
        <w:t>to </w:t>
      </w:r>
      <w:r>
        <w:rPr>
          <w:w w:val="105"/>
          <w:sz w:val="21"/>
        </w:rPr>
        <w:t>the </w:t>
      </w:r>
      <w:r>
        <w:rPr>
          <w:spacing w:val="-3"/>
          <w:w w:val="105"/>
          <w:sz w:val="21"/>
        </w:rPr>
        <w:t>Regulation </w:t>
      </w:r>
      <w:r>
        <w:rPr>
          <w:w w:val="105"/>
          <w:sz w:val="21"/>
        </w:rPr>
        <w:t>of the </w:t>
      </w:r>
      <w:r>
        <w:rPr>
          <w:spacing w:val="-3"/>
          <w:w w:val="105"/>
          <w:sz w:val="21"/>
        </w:rPr>
        <w:t>Minister </w:t>
      </w:r>
      <w:r>
        <w:rPr>
          <w:w w:val="105"/>
          <w:sz w:val="21"/>
        </w:rPr>
        <w:t>of </w:t>
      </w:r>
      <w:r>
        <w:rPr>
          <w:spacing w:val="-3"/>
          <w:w w:val="105"/>
          <w:sz w:val="21"/>
        </w:rPr>
        <w:t>Health, </w:t>
      </w:r>
      <w:r>
        <w:rPr>
          <w:spacing w:val="-4"/>
          <w:w w:val="105"/>
          <w:sz w:val="21"/>
        </w:rPr>
        <w:t>Welfare </w:t>
      </w:r>
      <w:r>
        <w:rPr>
          <w:w w:val="105"/>
          <w:sz w:val="21"/>
        </w:rPr>
        <w:t>and Sport of 9 January </w:t>
      </w:r>
      <w:r>
        <w:rPr>
          <w:spacing w:val="-3"/>
          <w:w w:val="105"/>
          <w:sz w:val="21"/>
        </w:rPr>
        <w:t>2003, </w:t>
      </w:r>
      <w:r>
        <w:rPr>
          <w:w w:val="105"/>
          <w:sz w:val="21"/>
        </w:rPr>
        <w:t>GMT/ BMC 2340685, </w:t>
      </w:r>
      <w:r>
        <w:rPr>
          <w:spacing w:val="-3"/>
          <w:w w:val="105"/>
          <w:sz w:val="21"/>
        </w:rPr>
        <w:t>English translation reproduced </w:t>
      </w:r>
      <w:r>
        <w:rPr>
          <w:w w:val="105"/>
          <w:sz w:val="21"/>
        </w:rPr>
        <w:t>in (2003) 3 </w:t>
      </w:r>
      <w:r>
        <w:rPr>
          <w:i/>
          <w:spacing w:val="-3"/>
          <w:w w:val="105"/>
          <w:sz w:val="21"/>
        </w:rPr>
        <w:t>Journal of Cannabis </w:t>
      </w:r>
      <w:r>
        <w:rPr>
          <w:i/>
          <w:w w:val="105"/>
          <w:sz w:val="21"/>
        </w:rPr>
        <w:t>Therapeutics </w:t>
      </w:r>
      <w:r>
        <w:rPr>
          <w:spacing w:val="-18"/>
          <w:w w:val="105"/>
          <w:sz w:val="21"/>
        </w:rPr>
        <w:t>51</w:t>
      </w:r>
    </w:p>
    <w:p>
      <w:pPr>
        <w:spacing w:line="242" w:lineRule="auto" w:before="125"/>
        <w:ind w:left="1587" w:right="633" w:firstLine="0"/>
        <w:jc w:val="left"/>
        <w:rPr>
          <w:sz w:val="21"/>
        </w:rPr>
      </w:pPr>
      <w:r>
        <w:rPr>
          <w:w w:val="105"/>
          <w:sz w:val="21"/>
        </w:rPr>
        <w:t>New South Wales Health, </w:t>
      </w:r>
      <w:r>
        <w:rPr>
          <w:i/>
          <w:w w:val="105"/>
          <w:sz w:val="21"/>
        </w:rPr>
        <w:t>Role of Drug and Therapeutics Committee in the Evaluation and </w:t>
      </w:r>
      <w:r>
        <w:rPr>
          <w:i/>
          <w:w w:val="105"/>
          <w:sz w:val="21"/>
        </w:rPr>
        <w:t>Approval of Medicines for Use in Public Hospitals </w:t>
      </w:r>
      <w:r>
        <w:rPr>
          <w:w w:val="105"/>
          <w:sz w:val="21"/>
        </w:rPr>
        <w:t>(Policy Directive No PD2008_037)</w:t>
      </w:r>
    </w:p>
    <w:p>
      <w:pPr>
        <w:spacing w:line="242" w:lineRule="auto" w:before="122"/>
        <w:ind w:left="1587" w:right="388" w:firstLine="0"/>
        <w:jc w:val="left"/>
        <w:rPr>
          <w:sz w:val="21"/>
        </w:rPr>
      </w:pPr>
      <w:r>
        <w:rPr>
          <w:w w:val="105"/>
          <w:sz w:val="21"/>
        </w:rPr>
        <w:t>New South Wales Working Party on the Use of Cannabis for Medical Purposes, </w:t>
      </w:r>
      <w:r>
        <w:rPr>
          <w:i/>
          <w:w w:val="105"/>
          <w:sz w:val="21"/>
        </w:rPr>
        <w:t>Report of the </w:t>
      </w:r>
      <w:r>
        <w:rPr>
          <w:i/>
          <w:w w:val="105"/>
          <w:sz w:val="21"/>
        </w:rPr>
        <w:t>Working Party on the Use of Cannabis for Medical Purposes </w:t>
      </w:r>
      <w:r>
        <w:rPr>
          <w:w w:val="105"/>
          <w:sz w:val="21"/>
        </w:rPr>
        <w:t>(2000)</w:t>
      </w:r>
    </w:p>
    <w:p>
      <w:pPr>
        <w:pStyle w:val="BodyText"/>
        <w:spacing w:line="242" w:lineRule="auto" w:before="122"/>
        <w:ind w:left="1587"/>
      </w:pPr>
      <w:r>
        <w:rPr>
          <w:w w:val="105"/>
        </w:rPr>
        <w:t>Nikles, Jane et </w:t>
      </w:r>
      <w:r>
        <w:rPr>
          <w:spacing w:val="-3"/>
          <w:w w:val="105"/>
        </w:rPr>
        <w:t>al, ‘Stakeholders’ </w:t>
      </w:r>
      <w:r>
        <w:rPr>
          <w:w w:val="105"/>
        </w:rPr>
        <w:t>Views on the </w:t>
      </w:r>
      <w:r>
        <w:rPr>
          <w:spacing w:val="-3"/>
          <w:w w:val="105"/>
        </w:rPr>
        <w:t>Routine </w:t>
      </w:r>
      <w:r>
        <w:rPr>
          <w:w w:val="105"/>
        </w:rPr>
        <w:t>Use of </w:t>
      </w:r>
      <w:r>
        <w:rPr>
          <w:spacing w:val="-3"/>
          <w:w w:val="105"/>
        </w:rPr>
        <w:t>N-of-1 </w:t>
      </w:r>
      <w:r>
        <w:rPr>
          <w:spacing w:val="-5"/>
          <w:w w:val="105"/>
        </w:rPr>
        <w:t>Trials </w:t>
      </w:r>
      <w:r>
        <w:rPr>
          <w:spacing w:val="-3"/>
          <w:w w:val="105"/>
        </w:rPr>
        <w:t>to Improve </w:t>
      </w:r>
      <w:r>
        <w:rPr>
          <w:spacing w:val="-4"/>
          <w:w w:val="105"/>
        </w:rPr>
        <w:t>Clinical Care </w:t>
      </w:r>
      <w:r>
        <w:rPr>
          <w:w w:val="105"/>
        </w:rPr>
        <w:t>and </w:t>
      </w:r>
      <w:r>
        <w:rPr>
          <w:spacing w:val="-3"/>
          <w:w w:val="105"/>
        </w:rPr>
        <w:t>to </w:t>
      </w:r>
      <w:r>
        <w:rPr>
          <w:spacing w:val="-4"/>
          <w:w w:val="105"/>
        </w:rPr>
        <w:t>Make </w:t>
      </w:r>
      <w:r>
        <w:rPr>
          <w:spacing w:val="-3"/>
          <w:w w:val="105"/>
        </w:rPr>
        <w:t>Resource </w:t>
      </w:r>
      <w:r>
        <w:rPr>
          <w:w w:val="105"/>
        </w:rPr>
        <w:t>Allocation Decisions </w:t>
      </w:r>
      <w:r>
        <w:rPr>
          <w:spacing w:val="-3"/>
          <w:w w:val="105"/>
        </w:rPr>
        <w:t>for </w:t>
      </w:r>
      <w:r>
        <w:rPr>
          <w:w w:val="105"/>
        </w:rPr>
        <w:t>Drug Use’ </w:t>
      </w:r>
      <w:r>
        <w:rPr>
          <w:spacing w:val="-4"/>
          <w:w w:val="105"/>
        </w:rPr>
        <w:t>(2010) </w:t>
      </w:r>
      <w:r>
        <w:rPr>
          <w:w w:val="105"/>
        </w:rPr>
        <w:t>34 </w:t>
      </w:r>
      <w:r>
        <w:rPr>
          <w:i/>
          <w:spacing w:val="-3"/>
          <w:w w:val="105"/>
        </w:rPr>
        <w:t>Australian </w:t>
      </w:r>
      <w:r>
        <w:rPr>
          <w:i/>
          <w:w w:val="105"/>
        </w:rPr>
        <w:t>Health Review </w:t>
      </w:r>
      <w:r>
        <w:rPr>
          <w:spacing w:val="-10"/>
          <w:w w:val="105"/>
        </w:rPr>
        <w:t>131</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4"/>
        <w:spacing w:before="178"/>
        <w:ind w:left="607" w:right="575"/>
        <w:jc w:val="center"/>
      </w:pPr>
      <w:r>
        <w:rPr>
          <w:color w:val="205128"/>
          <w:w w:val="110"/>
        </w:rPr>
        <w:t>239</w:t>
      </w:r>
    </w:p>
    <w:p>
      <w:pPr>
        <w:spacing w:after="0"/>
        <w:jc w:val="center"/>
        <w:sectPr>
          <w:type w:val="continuous"/>
          <w:pgSz w:w="11910" w:h="16840"/>
          <w:pgMar w:top="2620" w:bottom="280" w:left="0" w:right="0"/>
          <w:cols w:num="2" w:equalWidth="0">
            <w:col w:w="10245" w:space="40"/>
            <w:col w:w="1625"/>
          </w:cols>
        </w:sectPr>
      </w:pPr>
    </w:p>
    <w:p>
      <w:pPr>
        <w:pStyle w:val="BodyText"/>
        <w:spacing w:before="9"/>
        <w:rPr>
          <w:b/>
          <w:sz w:val="22"/>
        </w:rPr>
      </w:pPr>
    </w:p>
    <w:p>
      <w:pPr>
        <w:pStyle w:val="BodyText"/>
        <w:spacing w:line="242" w:lineRule="auto" w:before="92"/>
        <w:ind w:left="1587" w:right="1651"/>
      </w:pPr>
      <w:r>
        <w:rPr>
          <w:w w:val="105"/>
        </w:rPr>
        <w:t>Nolan, </w:t>
      </w:r>
      <w:r>
        <w:rPr>
          <w:spacing w:val="-3"/>
          <w:w w:val="105"/>
        </w:rPr>
        <w:t>Jim, </w:t>
      </w:r>
      <w:r>
        <w:rPr>
          <w:w w:val="105"/>
        </w:rPr>
        <w:t>‘Employee Privacy in the Electronic </w:t>
      </w:r>
      <w:r>
        <w:rPr>
          <w:spacing w:val="-3"/>
          <w:w w:val="105"/>
        </w:rPr>
        <w:t>Workplace </w:t>
      </w:r>
      <w:r>
        <w:rPr>
          <w:w w:val="105"/>
        </w:rPr>
        <w:t>Pt 2: Drug </w:t>
      </w:r>
      <w:r>
        <w:rPr>
          <w:spacing w:val="-4"/>
          <w:w w:val="105"/>
        </w:rPr>
        <w:t>Testing, </w:t>
      </w:r>
      <w:r>
        <w:rPr>
          <w:w w:val="105"/>
        </w:rPr>
        <w:t>Out of Hours </w:t>
      </w:r>
      <w:r>
        <w:rPr>
          <w:spacing w:val="-3"/>
          <w:w w:val="105"/>
        </w:rPr>
        <w:t>Conduct </w:t>
      </w:r>
      <w:r>
        <w:rPr>
          <w:w w:val="105"/>
        </w:rPr>
        <w:t>and </w:t>
      </w:r>
      <w:r>
        <w:rPr>
          <w:spacing w:val="-3"/>
          <w:w w:val="105"/>
        </w:rPr>
        <w:t>References’ </w:t>
      </w:r>
      <w:r>
        <w:rPr>
          <w:w w:val="105"/>
        </w:rPr>
        <w:t>(2000) 7 </w:t>
      </w:r>
      <w:r>
        <w:rPr>
          <w:i/>
          <w:w w:val="105"/>
        </w:rPr>
        <w:t>Privacy Law &amp; Policy Reporter </w:t>
      </w:r>
      <w:r>
        <w:rPr>
          <w:spacing w:val="-7"/>
          <w:w w:val="105"/>
        </w:rPr>
        <w:t>139</w:t>
      </w:r>
    </w:p>
    <w:p>
      <w:pPr>
        <w:pStyle w:val="BodyText"/>
        <w:spacing w:line="242" w:lineRule="auto" w:before="122"/>
        <w:ind w:left="1587" w:right="1876"/>
      </w:pPr>
      <w:r>
        <w:rPr>
          <w:spacing w:val="-4"/>
          <w:w w:val="105"/>
        </w:rPr>
        <w:t>Nurmikko, </w:t>
      </w:r>
      <w:r>
        <w:rPr>
          <w:spacing w:val="-6"/>
          <w:w w:val="105"/>
        </w:rPr>
        <w:t>Turo </w:t>
      </w:r>
      <w:r>
        <w:rPr>
          <w:w w:val="105"/>
        </w:rPr>
        <w:t>J et </w:t>
      </w:r>
      <w:r>
        <w:rPr>
          <w:spacing w:val="-3"/>
          <w:w w:val="105"/>
        </w:rPr>
        <w:t>al, </w:t>
      </w:r>
      <w:r>
        <w:rPr>
          <w:w w:val="105"/>
        </w:rPr>
        <w:t>‘Sativex </w:t>
      </w:r>
      <w:r>
        <w:rPr>
          <w:spacing w:val="-3"/>
          <w:w w:val="105"/>
        </w:rPr>
        <w:t>Successfully </w:t>
      </w:r>
      <w:r>
        <w:rPr>
          <w:spacing w:val="-4"/>
          <w:w w:val="105"/>
        </w:rPr>
        <w:t>Treats </w:t>
      </w:r>
      <w:r>
        <w:rPr>
          <w:w w:val="105"/>
        </w:rPr>
        <w:t>Neuropathic </w:t>
      </w:r>
      <w:r>
        <w:rPr>
          <w:spacing w:val="-3"/>
          <w:w w:val="105"/>
        </w:rPr>
        <w:t>Pain Characterised </w:t>
      </w:r>
      <w:r>
        <w:rPr>
          <w:w w:val="105"/>
        </w:rPr>
        <w:t>by Allodynia: A </w:t>
      </w:r>
      <w:r>
        <w:rPr>
          <w:spacing w:val="-3"/>
          <w:w w:val="105"/>
        </w:rPr>
        <w:t>Randomised, </w:t>
      </w:r>
      <w:r>
        <w:rPr>
          <w:w w:val="105"/>
        </w:rPr>
        <w:t>Double-Blind Placebo-Controlled </w:t>
      </w:r>
      <w:r>
        <w:rPr>
          <w:spacing w:val="-4"/>
          <w:w w:val="105"/>
        </w:rPr>
        <w:t>Clinical </w:t>
      </w:r>
      <w:r>
        <w:rPr>
          <w:spacing w:val="-5"/>
          <w:w w:val="105"/>
        </w:rPr>
        <w:t>Trial’ </w:t>
      </w:r>
      <w:r>
        <w:rPr>
          <w:spacing w:val="-3"/>
          <w:w w:val="105"/>
        </w:rPr>
        <w:t>(2007) </w:t>
      </w:r>
      <w:r>
        <w:rPr>
          <w:spacing w:val="-8"/>
          <w:w w:val="105"/>
        </w:rPr>
        <w:t>133 </w:t>
      </w:r>
      <w:r>
        <w:rPr>
          <w:i/>
          <w:w w:val="105"/>
        </w:rPr>
        <w:t>Pain </w:t>
      </w:r>
      <w:r>
        <w:rPr>
          <w:spacing w:val="-8"/>
          <w:w w:val="105"/>
        </w:rPr>
        <w:t>210</w:t>
      </w:r>
    </w:p>
    <w:p>
      <w:pPr>
        <w:pStyle w:val="BodyText"/>
        <w:spacing w:line="242" w:lineRule="auto" w:before="122"/>
        <w:ind w:left="1587" w:right="1651"/>
      </w:pPr>
      <w:r>
        <w:rPr>
          <w:w w:val="105"/>
        </w:rPr>
        <w:t>Nurnberg, Helen et </w:t>
      </w:r>
      <w:r>
        <w:rPr>
          <w:spacing w:val="-3"/>
          <w:w w:val="105"/>
        </w:rPr>
        <w:t>al,</w:t>
      </w:r>
      <w:r>
        <w:rPr>
          <w:spacing w:val="-6"/>
          <w:w w:val="105"/>
        </w:rPr>
        <w:t> ‘An </w:t>
      </w:r>
      <w:r>
        <w:rPr>
          <w:w w:val="105"/>
        </w:rPr>
        <w:t>Analysis of Applicants </w:t>
      </w:r>
      <w:r>
        <w:rPr>
          <w:spacing w:val="-3"/>
          <w:w w:val="105"/>
        </w:rPr>
        <w:t>Presenting to </w:t>
      </w:r>
      <w:r>
        <w:rPr>
          <w:w w:val="105"/>
        </w:rPr>
        <w:t>a Medical </w:t>
      </w:r>
      <w:r>
        <w:rPr>
          <w:spacing w:val="-3"/>
          <w:w w:val="105"/>
        </w:rPr>
        <w:t>Marijuana </w:t>
      </w:r>
      <w:r>
        <w:rPr>
          <w:w w:val="105"/>
        </w:rPr>
        <w:t>Specialty Practice in </w:t>
      </w:r>
      <w:r>
        <w:rPr>
          <w:spacing w:val="-4"/>
          <w:w w:val="105"/>
        </w:rPr>
        <w:t>California’ </w:t>
      </w:r>
      <w:r>
        <w:rPr>
          <w:spacing w:val="-9"/>
          <w:w w:val="105"/>
        </w:rPr>
        <w:t>(2011) </w:t>
      </w:r>
      <w:r>
        <w:rPr>
          <w:w w:val="105"/>
        </w:rPr>
        <w:t>4 </w:t>
      </w:r>
      <w:r>
        <w:rPr>
          <w:i/>
          <w:spacing w:val="-3"/>
          <w:w w:val="105"/>
        </w:rPr>
        <w:t>Journal of </w:t>
      </w:r>
      <w:r>
        <w:rPr>
          <w:i/>
          <w:w w:val="105"/>
        </w:rPr>
        <w:t>Drug Policy </w:t>
      </w:r>
      <w:r>
        <w:rPr>
          <w:i/>
          <w:spacing w:val="-3"/>
          <w:w w:val="105"/>
        </w:rPr>
        <w:t>Analysis </w:t>
      </w:r>
      <w:r>
        <w:rPr>
          <w:w w:val="105"/>
        </w:rPr>
        <w:t>1</w:t>
      </w:r>
    </w:p>
    <w:p>
      <w:pPr>
        <w:spacing w:line="242" w:lineRule="auto" w:before="122"/>
        <w:ind w:left="1587" w:right="1651" w:firstLine="0"/>
        <w:jc w:val="left"/>
        <w:rPr>
          <w:i/>
          <w:sz w:val="21"/>
        </w:rPr>
      </w:pPr>
      <w:r>
        <w:rPr>
          <w:spacing w:val="-4"/>
          <w:w w:val="105"/>
          <w:sz w:val="21"/>
        </w:rPr>
        <w:t>O’Connell, Cheri, </w:t>
      </w:r>
      <w:r>
        <w:rPr>
          <w:i/>
          <w:spacing w:val="-3"/>
          <w:w w:val="105"/>
          <w:sz w:val="21"/>
        </w:rPr>
        <w:t>Submission </w:t>
      </w:r>
      <w:r>
        <w:rPr>
          <w:i/>
          <w:w w:val="105"/>
          <w:sz w:val="21"/>
        </w:rPr>
        <w:t>No </w:t>
      </w:r>
      <w:r>
        <w:rPr>
          <w:i/>
          <w:spacing w:val="-5"/>
          <w:w w:val="105"/>
          <w:sz w:val="21"/>
        </w:rPr>
        <w:t>109 </w:t>
      </w:r>
      <w:r>
        <w:rPr>
          <w:i/>
          <w:w w:val="105"/>
          <w:sz w:val="21"/>
        </w:rPr>
        <w:t>to the </w:t>
      </w:r>
      <w:r>
        <w:rPr>
          <w:i/>
          <w:spacing w:val="-3"/>
          <w:w w:val="105"/>
          <w:sz w:val="21"/>
        </w:rPr>
        <w:t>Senate </w:t>
      </w:r>
      <w:r>
        <w:rPr>
          <w:i/>
          <w:w w:val="105"/>
          <w:sz w:val="21"/>
        </w:rPr>
        <w:t>Legal and </w:t>
      </w:r>
      <w:r>
        <w:rPr>
          <w:i/>
          <w:spacing w:val="-3"/>
          <w:w w:val="105"/>
          <w:sz w:val="21"/>
        </w:rPr>
        <w:t>Constitutional </w:t>
      </w:r>
      <w:r>
        <w:rPr>
          <w:i/>
          <w:w w:val="105"/>
          <w:sz w:val="21"/>
        </w:rPr>
        <w:t>Affairs </w:t>
      </w:r>
      <w:r>
        <w:rPr>
          <w:i/>
          <w:spacing w:val="-3"/>
          <w:w w:val="105"/>
          <w:sz w:val="21"/>
        </w:rPr>
        <w:t>Legislation </w:t>
      </w:r>
      <w:r>
        <w:rPr>
          <w:i/>
          <w:w w:val="105"/>
          <w:sz w:val="21"/>
        </w:rPr>
        <w:t>Committee, </w:t>
      </w:r>
      <w:r>
        <w:rPr>
          <w:i/>
          <w:spacing w:val="-3"/>
          <w:w w:val="105"/>
          <w:sz w:val="21"/>
        </w:rPr>
        <w:t>Parliament of Australia, </w:t>
      </w:r>
      <w:r>
        <w:rPr>
          <w:i/>
          <w:w w:val="105"/>
          <w:sz w:val="21"/>
        </w:rPr>
        <w:t>Inquiry </w:t>
      </w:r>
      <w:r>
        <w:rPr>
          <w:i/>
          <w:spacing w:val="-3"/>
          <w:w w:val="105"/>
          <w:sz w:val="21"/>
        </w:rPr>
        <w:t>into </w:t>
      </w:r>
      <w:r>
        <w:rPr>
          <w:i/>
          <w:w w:val="105"/>
          <w:sz w:val="21"/>
        </w:rPr>
        <w:t>the </w:t>
      </w:r>
      <w:r>
        <w:rPr>
          <w:i/>
          <w:spacing w:val="-3"/>
          <w:w w:val="105"/>
          <w:sz w:val="21"/>
        </w:rPr>
        <w:t>Regulator of </w:t>
      </w:r>
      <w:r>
        <w:rPr>
          <w:i/>
          <w:w w:val="105"/>
          <w:sz w:val="21"/>
        </w:rPr>
        <w:t>Medicinal </w:t>
      </w:r>
      <w:r>
        <w:rPr>
          <w:i/>
          <w:spacing w:val="-3"/>
          <w:w w:val="105"/>
          <w:sz w:val="21"/>
        </w:rPr>
        <w:t>Cannabis </w:t>
      </w:r>
      <w:r>
        <w:rPr>
          <w:i/>
          <w:w w:val="105"/>
          <w:sz w:val="21"/>
        </w:rPr>
        <w:t>Bill </w:t>
      </w:r>
      <w:r>
        <w:rPr>
          <w:i/>
          <w:spacing w:val="-9"/>
          <w:w w:val="105"/>
          <w:sz w:val="21"/>
        </w:rPr>
        <w:t>2014</w:t>
      </w:r>
    </w:p>
    <w:p>
      <w:pPr>
        <w:spacing w:line="242" w:lineRule="auto" w:before="123"/>
        <w:ind w:left="1587" w:right="2342" w:firstLine="0"/>
        <w:jc w:val="left"/>
        <w:rPr>
          <w:sz w:val="21"/>
        </w:rPr>
      </w:pPr>
      <w:r>
        <w:rPr>
          <w:spacing w:val="-3"/>
          <w:w w:val="105"/>
          <w:sz w:val="21"/>
        </w:rPr>
        <w:t>Patel, Anup, </w:t>
      </w:r>
      <w:r>
        <w:rPr>
          <w:w w:val="105"/>
          <w:sz w:val="21"/>
        </w:rPr>
        <w:t>‘Medical </w:t>
      </w:r>
      <w:r>
        <w:rPr>
          <w:spacing w:val="-3"/>
          <w:w w:val="105"/>
          <w:sz w:val="21"/>
        </w:rPr>
        <w:t>Marijuana </w:t>
      </w:r>
      <w:r>
        <w:rPr>
          <w:w w:val="105"/>
          <w:sz w:val="21"/>
        </w:rPr>
        <w:t>in Pediatric Neurological Disorders’</w:t>
      </w:r>
      <w:r>
        <w:rPr>
          <w:spacing w:val="-6"/>
          <w:w w:val="105"/>
          <w:sz w:val="21"/>
        </w:rPr>
        <w:t> (2015) </w:t>
      </w:r>
      <w:r>
        <w:rPr>
          <w:i/>
          <w:spacing w:val="-3"/>
          <w:w w:val="105"/>
          <w:sz w:val="21"/>
        </w:rPr>
        <w:t>Journal of Child </w:t>
      </w:r>
      <w:r>
        <w:rPr>
          <w:i/>
          <w:w w:val="105"/>
          <w:sz w:val="21"/>
        </w:rPr>
        <w:t>Neurology (advance) </w:t>
      </w:r>
      <w:r>
        <w:rPr>
          <w:spacing w:val="-3"/>
          <w:w w:val="105"/>
          <w:sz w:val="21"/>
        </w:rPr>
        <w:t>&lt;jcn.sagepub.com&gt;</w:t>
      </w:r>
    </w:p>
    <w:p>
      <w:pPr>
        <w:spacing w:line="242" w:lineRule="auto" w:before="122"/>
        <w:ind w:left="1587" w:right="1651" w:firstLine="0"/>
        <w:jc w:val="left"/>
        <w:rPr>
          <w:sz w:val="21"/>
        </w:rPr>
      </w:pPr>
      <w:r>
        <w:rPr>
          <w:spacing w:val="-3"/>
          <w:w w:val="105"/>
          <w:sz w:val="21"/>
        </w:rPr>
        <w:t>Penington, David, </w:t>
      </w:r>
      <w:r>
        <w:rPr>
          <w:w w:val="105"/>
          <w:sz w:val="21"/>
        </w:rPr>
        <w:t>‘Medicinal </w:t>
      </w:r>
      <w:r>
        <w:rPr>
          <w:spacing w:val="-3"/>
          <w:w w:val="105"/>
          <w:sz w:val="21"/>
        </w:rPr>
        <w:t>Cannabis: </w:t>
      </w:r>
      <w:r>
        <w:rPr>
          <w:w w:val="105"/>
          <w:sz w:val="21"/>
        </w:rPr>
        <w:t>Time </w:t>
      </w:r>
      <w:r>
        <w:rPr>
          <w:spacing w:val="-3"/>
          <w:w w:val="105"/>
          <w:sz w:val="21"/>
        </w:rPr>
        <w:t>for </w:t>
      </w:r>
      <w:r>
        <w:rPr>
          <w:spacing w:val="-4"/>
          <w:w w:val="105"/>
          <w:sz w:val="21"/>
        </w:rPr>
        <w:t>Clear </w:t>
      </w:r>
      <w:r>
        <w:rPr>
          <w:spacing w:val="-3"/>
          <w:w w:val="105"/>
          <w:sz w:val="21"/>
        </w:rPr>
        <w:t>Thinking’ </w:t>
      </w:r>
      <w:r>
        <w:rPr>
          <w:spacing w:val="-6"/>
          <w:w w:val="105"/>
          <w:sz w:val="21"/>
        </w:rPr>
        <w:t>(2015) </w:t>
      </w:r>
      <w:r>
        <w:rPr>
          <w:spacing w:val="-4"/>
          <w:w w:val="105"/>
          <w:sz w:val="21"/>
        </w:rPr>
        <w:t>202 </w:t>
      </w:r>
      <w:r>
        <w:rPr>
          <w:i/>
          <w:w w:val="105"/>
          <w:sz w:val="21"/>
        </w:rPr>
        <w:t>Medical </w:t>
      </w:r>
      <w:r>
        <w:rPr>
          <w:i/>
          <w:spacing w:val="-3"/>
          <w:w w:val="105"/>
          <w:sz w:val="21"/>
        </w:rPr>
        <w:t>Journal of </w:t>
      </w:r>
      <w:r>
        <w:rPr>
          <w:i/>
          <w:spacing w:val="-3"/>
          <w:w w:val="105"/>
          <w:sz w:val="21"/>
        </w:rPr>
        <w:t>Australia </w:t>
      </w:r>
      <w:r>
        <w:rPr>
          <w:spacing w:val="-16"/>
          <w:w w:val="105"/>
          <w:sz w:val="21"/>
        </w:rPr>
        <w:t>74</w:t>
      </w:r>
    </w:p>
    <w:p>
      <w:pPr>
        <w:spacing w:before="122"/>
        <w:ind w:left="1587" w:right="0" w:firstLine="0"/>
        <w:jc w:val="left"/>
        <w:rPr>
          <w:sz w:val="21"/>
        </w:rPr>
      </w:pPr>
      <w:r>
        <w:rPr>
          <w:w w:val="105"/>
          <w:sz w:val="21"/>
        </w:rPr>
        <w:t>Pertwee, Roger (ed) </w:t>
      </w:r>
      <w:r>
        <w:rPr>
          <w:i/>
          <w:w w:val="105"/>
          <w:sz w:val="21"/>
        </w:rPr>
        <w:t>Handbook of Cannabis </w:t>
      </w:r>
      <w:r>
        <w:rPr>
          <w:w w:val="105"/>
          <w:sz w:val="21"/>
        </w:rPr>
        <w:t>(Oxford University Press, 2014)</w:t>
      </w:r>
    </w:p>
    <w:p>
      <w:pPr>
        <w:spacing w:line="355" w:lineRule="auto" w:before="124"/>
        <w:ind w:left="1587" w:right="1740" w:firstLine="0"/>
        <w:jc w:val="left"/>
        <w:rPr>
          <w:sz w:val="21"/>
        </w:rPr>
      </w:pPr>
      <w:r>
        <w:rPr>
          <w:spacing w:val="-3"/>
          <w:w w:val="105"/>
          <w:sz w:val="21"/>
        </w:rPr>
        <w:t>Pharmaceutical </w:t>
      </w:r>
      <w:r>
        <w:rPr>
          <w:w w:val="105"/>
          <w:sz w:val="21"/>
        </w:rPr>
        <w:t>Benefits Advisory </w:t>
      </w:r>
      <w:r>
        <w:rPr>
          <w:spacing w:val="-3"/>
          <w:w w:val="105"/>
          <w:sz w:val="21"/>
        </w:rPr>
        <w:t>Committee</w:t>
      </w:r>
      <w:r>
        <w:rPr>
          <w:i/>
          <w:spacing w:val="-3"/>
          <w:w w:val="105"/>
          <w:sz w:val="21"/>
        </w:rPr>
        <w:t>, </w:t>
      </w:r>
      <w:r>
        <w:rPr>
          <w:i/>
          <w:w w:val="105"/>
          <w:sz w:val="21"/>
        </w:rPr>
        <w:t>Public Summary Document: Nabiximols </w:t>
      </w:r>
      <w:r>
        <w:rPr>
          <w:w w:val="105"/>
          <w:sz w:val="21"/>
        </w:rPr>
        <w:t>(July </w:t>
      </w:r>
      <w:r>
        <w:rPr>
          <w:spacing w:val="-6"/>
          <w:w w:val="105"/>
          <w:sz w:val="21"/>
        </w:rPr>
        <w:t>2013) </w:t>
      </w:r>
      <w:r>
        <w:rPr>
          <w:spacing w:val="-3"/>
          <w:w w:val="105"/>
          <w:sz w:val="21"/>
        </w:rPr>
        <w:t>Pharmaceutical </w:t>
      </w:r>
      <w:r>
        <w:rPr>
          <w:w w:val="105"/>
          <w:sz w:val="21"/>
        </w:rPr>
        <w:t>Benefits </w:t>
      </w:r>
      <w:r>
        <w:rPr>
          <w:spacing w:val="-3"/>
          <w:w w:val="105"/>
          <w:sz w:val="21"/>
        </w:rPr>
        <w:t>Scheme, </w:t>
      </w:r>
      <w:r>
        <w:rPr>
          <w:i/>
          <w:w w:val="105"/>
          <w:sz w:val="21"/>
        </w:rPr>
        <w:t>Nabiximols, Oral </w:t>
      </w:r>
      <w:r>
        <w:rPr>
          <w:i/>
          <w:spacing w:val="-5"/>
          <w:w w:val="105"/>
          <w:sz w:val="21"/>
        </w:rPr>
        <w:t>Spray, </w:t>
      </w:r>
      <w:r>
        <w:rPr>
          <w:i/>
          <w:spacing w:val="-7"/>
          <w:w w:val="105"/>
          <w:sz w:val="21"/>
        </w:rPr>
        <w:t>10 </w:t>
      </w:r>
      <w:r>
        <w:rPr>
          <w:i/>
          <w:w w:val="105"/>
          <w:sz w:val="21"/>
        </w:rPr>
        <w:t>mL, </w:t>
      </w:r>
      <w:r>
        <w:rPr>
          <w:i/>
          <w:spacing w:val="-3"/>
          <w:w w:val="105"/>
          <w:sz w:val="21"/>
        </w:rPr>
        <w:t>Sativex</w:t>
      </w:r>
      <w:r>
        <w:rPr>
          <w:spacing w:val="-3"/>
          <w:w w:val="105"/>
          <w:sz w:val="21"/>
        </w:rPr>
        <w:t>, </w:t>
      </w:r>
      <w:r>
        <w:rPr>
          <w:w w:val="105"/>
          <w:sz w:val="21"/>
        </w:rPr>
        <w:t>July </w:t>
      </w:r>
      <w:r>
        <w:rPr>
          <w:spacing w:val="-9"/>
          <w:w w:val="105"/>
          <w:sz w:val="21"/>
        </w:rPr>
        <w:t>2013</w:t>
      </w:r>
    </w:p>
    <w:p>
      <w:pPr>
        <w:pStyle w:val="BodyText"/>
        <w:spacing w:before="1"/>
        <w:ind w:left="1587"/>
      </w:pPr>
      <w:r>
        <w:rPr>
          <w:w w:val="105"/>
        </w:rPr>
        <w:t>Pharmacy Board of Australia</w:t>
      </w:r>
    </w:p>
    <w:p>
      <w:pPr>
        <w:pStyle w:val="ListParagraph"/>
        <w:numPr>
          <w:ilvl w:val="0"/>
          <w:numId w:val="135"/>
        </w:numPr>
        <w:tabs>
          <w:tab w:pos="2154" w:val="left" w:leader="none"/>
          <w:tab w:pos="2155" w:val="left" w:leader="none"/>
        </w:tabs>
        <w:spacing w:line="240" w:lineRule="auto" w:before="124" w:after="0"/>
        <w:ind w:left="2154" w:right="0" w:hanging="567"/>
        <w:jc w:val="left"/>
        <w:rPr>
          <w:sz w:val="21"/>
        </w:rPr>
      </w:pPr>
      <w:r>
        <w:rPr>
          <w:i/>
          <w:spacing w:val="-3"/>
          <w:w w:val="105"/>
          <w:sz w:val="21"/>
        </w:rPr>
        <w:t>Background </w:t>
      </w:r>
      <w:r>
        <w:rPr>
          <w:i/>
          <w:w w:val="105"/>
          <w:sz w:val="21"/>
        </w:rPr>
        <w:t>on the </w:t>
      </w:r>
      <w:r>
        <w:rPr>
          <w:i/>
          <w:spacing w:val="-3"/>
          <w:w w:val="105"/>
          <w:sz w:val="21"/>
        </w:rPr>
        <w:t>Regulation of Compounding </w:t>
      </w:r>
      <w:r>
        <w:rPr>
          <w:i/>
          <w:w w:val="105"/>
          <w:sz w:val="21"/>
        </w:rPr>
        <w:t>by Pharmacists </w:t>
      </w:r>
      <w:r>
        <w:rPr>
          <w:w w:val="105"/>
          <w:sz w:val="21"/>
        </w:rPr>
        <w:t>(March</w:t>
      </w:r>
      <w:r>
        <w:rPr>
          <w:spacing w:val="9"/>
          <w:w w:val="105"/>
          <w:sz w:val="21"/>
        </w:rPr>
        <w:t> </w:t>
      </w:r>
      <w:r>
        <w:rPr>
          <w:spacing w:val="-6"/>
          <w:w w:val="105"/>
          <w:sz w:val="21"/>
        </w:rPr>
        <w:t>2015)</w:t>
      </w:r>
    </w:p>
    <w:p>
      <w:pPr>
        <w:pStyle w:val="ListParagraph"/>
        <w:numPr>
          <w:ilvl w:val="0"/>
          <w:numId w:val="135"/>
        </w:numPr>
        <w:tabs>
          <w:tab w:pos="2154" w:val="left" w:leader="none"/>
          <w:tab w:pos="2155" w:val="left" w:leader="none"/>
        </w:tabs>
        <w:spacing w:line="240" w:lineRule="auto" w:before="124" w:after="0"/>
        <w:ind w:left="2154" w:right="0" w:hanging="567"/>
        <w:jc w:val="left"/>
        <w:rPr>
          <w:sz w:val="21"/>
        </w:rPr>
      </w:pPr>
      <w:r>
        <w:rPr>
          <w:i/>
          <w:spacing w:val="-3"/>
          <w:w w:val="105"/>
          <w:sz w:val="21"/>
        </w:rPr>
        <w:t>Guidelines </w:t>
      </w:r>
      <w:r>
        <w:rPr>
          <w:i/>
          <w:w w:val="105"/>
          <w:sz w:val="21"/>
        </w:rPr>
        <w:t>on </w:t>
      </w:r>
      <w:r>
        <w:rPr>
          <w:i/>
          <w:spacing w:val="-3"/>
          <w:w w:val="105"/>
          <w:sz w:val="21"/>
        </w:rPr>
        <w:t>Compounding of </w:t>
      </w:r>
      <w:r>
        <w:rPr>
          <w:i/>
          <w:w w:val="105"/>
          <w:sz w:val="21"/>
        </w:rPr>
        <w:t>Medicines </w:t>
      </w:r>
      <w:r>
        <w:rPr>
          <w:w w:val="105"/>
          <w:sz w:val="21"/>
        </w:rPr>
        <w:t>(April</w:t>
      </w:r>
      <w:r>
        <w:rPr>
          <w:spacing w:val="45"/>
          <w:w w:val="105"/>
          <w:sz w:val="21"/>
        </w:rPr>
        <w:t> </w:t>
      </w:r>
      <w:r>
        <w:rPr>
          <w:spacing w:val="-6"/>
          <w:w w:val="105"/>
          <w:sz w:val="21"/>
        </w:rPr>
        <w:t>2015)</w:t>
      </w:r>
    </w:p>
    <w:p>
      <w:pPr>
        <w:pStyle w:val="BodyText"/>
        <w:spacing w:line="242" w:lineRule="auto" w:before="124"/>
        <w:ind w:left="1587" w:right="1784"/>
      </w:pPr>
      <w:r>
        <w:rPr>
          <w:spacing w:val="-3"/>
          <w:w w:val="105"/>
        </w:rPr>
        <w:t>Phillips, Jennan </w:t>
      </w:r>
      <w:r>
        <w:rPr>
          <w:w w:val="105"/>
        </w:rPr>
        <w:t>A, Michael G </w:t>
      </w:r>
      <w:r>
        <w:rPr>
          <w:spacing w:val="-3"/>
          <w:w w:val="105"/>
        </w:rPr>
        <w:t>Holland, </w:t>
      </w:r>
      <w:r>
        <w:rPr>
          <w:w w:val="105"/>
        </w:rPr>
        <w:t>Debra D </w:t>
      </w:r>
      <w:r>
        <w:rPr>
          <w:spacing w:val="-3"/>
          <w:w w:val="105"/>
        </w:rPr>
        <w:t>Baldwin, ‘Marijuana </w:t>
      </w:r>
      <w:r>
        <w:rPr>
          <w:w w:val="105"/>
        </w:rPr>
        <w:t>in the </w:t>
      </w:r>
      <w:r>
        <w:rPr>
          <w:spacing w:val="-3"/>
          <w:w w:val="105"/>
        </w:rPr>
        <w:t>Workplace: Guidance for Occupational </w:t>
      </w:r>
      <w:r>
        <w:rPr>
          <w:w w:val="105"/>
        </w:rPr>
        <w:t>Health </w:t>
      </w:r>
      <w:r>
        <w:rPr>
          <w:spacing w:val="-3"/>
          <w:w w:val="105"/>
        </w:rPr>
        <w:t>Professionals </w:t>
      </w:r>
      <w:r>
        <w:rPr>
          <w:w w:val="105"/>
        </w:rPr>
        <w:t>and Employers. Joint </w:t>
      </w:r>
      <w:r>
        <w:rPr>
          <w:spacing w:val="-3"/>
          <w:w w:val="105"/>
        </w:rPr>
        <w:t>Guidance Statement </w:t>
      </w:r>
      <w:r>
        <w:rPr>
          <w:w w:val="105"/>
        </w:rPr>
        <w:t>of the American Association of </w:t>
      </w:r>
      <w:r>
        <w:rPr>
          <w:spacing w:val="-3"/>
          <w:w w:val="105"/>
        </w:rPr>
        <w:t>Occupational </w:t>
      </w:r>
      <w:r>
        <w:rPr>
          <w:w w:val="105"/>
        </w:rPr>
        <w:t>Health Nurses and the American </w:t>
      </w:r>
      <w:r>
        <w:rPr>
          <w:spacing w:val="-3"/>
          <w:w w:val="105"/>
        </w:rPr>
        <w:t>College </w:t>
      </w:r>
      <w:r>
        <w:rPr>
          <w:w w:val="105"/>
        </w:rPr>
        <w:t>of </w:t>
      </w:r>
      <w:r>
        <w:rPr>
          <w:spacing w:val="-3"/>
          <w:w w:val="105"/>
        </w:rPr>
        <w:t>Occupational </w:t>
      </w:r>
      <w:r>
        <w:rPr>
          <w:w w:val="105"/>
        </w:rPr>
        <w:t>and </w:t>
      </w:r>
      <w:r>
        <w:rPr>
          <w:spacing w:val="-3"/>
          <w:w w:val="105"/>
        </w:rPr>
        <w:t>Environmental </w:t>
      </w:r>
      <w:r>
        <w:rPr>
          <w:spacing w:val="-2"/>
          <w:w w:val="105"/>
        </w:rPr>
        <w:t>Medicine’ </w:t>
      </w:r>
      <w:r>
        <w:rPr>
          <w:spacing w:val="-6"/>
          <w:w w:val="105"/>
        </w:rPr>
        <w:t>(2015) </w:t>
      </w:r>
      <w:r>
        <w:rPr>
          <w:spacing w:val="-3"/>
          <w:w w:val="105"/>
        </w:rPr>
        <w:t>57 </w:t>
      </w:r>
      <w:r>
        <w:rPr>
          <w:i/>
          <w:spacing w:val="-3"/>
          <w:w w:val="105"/>
        </w:rPr>
        <w:t>Journal of Environmental </w:t>
      </w:r>
      <w:r>
        <w:rPr>
          <w:i/>
          <w:w w:val="105"/>
        </w:rPr>
        <w:t>Medicine </w:t>
      </w:r>
      <w:r>
        <w:rPr>
          <w:spacing w:val="-5"/>
          <w:w w:val="105"/>
        </w:rPr>
        <w:t>459</w:t>
      </w:r>
    </w:p>
    <w:p>
      <w:pPr>
        <w:pStyle w:val="BodyText"/>
        <w:spacing w:line="242" w:lineRule="auto" w:before="124"/>
        <w:ind w:left="1587" w:right="1620"/>
      </w:pPr>
      <w:r>
        <w:rPr>
          <w:spacing w:val="-3"/>
          <w:w w:val="105"/>
        </w:rPr>
        <w:t>Phillips, </w:t>
      </w:r>
      <w:r>
        <w:rPr>
          <w:spacing w:val="-4"/>
          <w:w w:val="105"/>
        </w:rPr>
        <w:t>Tudor </w:t>
      </w:r>
      <w:r>
        <w:rPr>
          <w:w w:val="105"/>
        </w:rPr>
        <w:t>J C et </w:t>
      </w:r>
      <w:r>
        <w:rPr>
          <w:spacing w:val="-3"/>
          <w:w w:val="105"/>
        </w:rPr>
        <w:t>al, ‘Pharmacological </w:t>
      </w:r>
      <w:r>
        <w:rPr>
          <w:spacing w:val="-4"/>
          <w:w w:val="105"/>
        </w:rPr>
        <w:t>Treatment </w:t>
      </w:r>
      <w:r>
        <w:rPr>
          <w:w w:val="105"/>
        </w:rPr>
        <w:t>of </w:t>
      </w:r>
      <w:r>
        <w:rPr>
          <w:spacing w:val="-4"/>
          <w:w w:val="105"/>
        </w:rPr>
        <w:t>Painful </w:t>
      </w:r>
      <w:r>
        <w:rPr>
          <w:w w:val="105"/>
        </w:rPr>
        <w:t>HIV-Associated Sensory Neuropathy: A </w:t>
      </w:r>
      <w:r>
        <w:rPr>
          <w:spacing w:val="-3"/>
          <w:w w:val="105"/>
        </w:rPr>
        <w:t>Systematic </w:t>
      </w:r>
      <w:r>
        <w:rPr>
          <w:w w:val="105"/>
        </w:rPr>
        <w:t>Review and Meta-Analysis of Randomised </w:t>
      </w:r>
      <w:r>
        <w:rPr>
          <w:spacing w:val="-3"/>
          <w:w w:val="105"/>
        </w:rPr>
        <w:t>Controlled </w:t>
      </w:r>
      <w:r>
        <w:rPr>
          <w:spacing w:val="-5"/>
          <w:w w:val="105"/>
        </w:rPr>
        <w:t>Trials’ </w:t>
      </w:r>
      <w:r>
        <w:rPr>
          <w:spacing w:val="-4"/>
          <w:w w:val="105"/>
        </w:rPr>
        <w:t>(2010) 5(12) </w:t>
      </w:r>
      <w:r>
        <w:rPr>
          <w:i/>
          <w:spacing w:val="-4"/>
          <w:w w:val="105"/>
        </w:rPr>
        <w:t>PLOS </w:t>
      </w:r>
      <w:r>
        <w:rPr>
          <w:i/>
          <w:w w:val="105"/>
        </w:rPr>
        <w:t>ONE </w:t>
      </w:r>
      <w:r>
        <w:rPr>
          <w:spacing w:val="-7"/>
          <w:w w:val="105"/>
        </w:rPr>
        <w:t>e14433</w:t>
      </w:r>
    </w:p>
    <w:p>
      <w:pPr>
        <w:spacing w:line="242" w:lineRule="auto" w:before="123"/>
        <w:ind w:left="1587" w:right="1651" w:firstLine="0"/>
        <w:jc w:val="left"/>
        <w:rPr>
          <w:sz w:val="21"/>
        </w:rPr>
      </w:pPr>
      <w:r>
        <w:rPr>
          <w:spacing w:val="-3"/>
          <w:w w:val="105"/>
          <w:sz w:val="21"/>
        </w:rPr>
        <w:t>Pharmaceutical </w:t>
      </w:r>
      <w:r>
        <w:rPr>
          <w:w w:val="105"/>
          <w:sz w:val="21"/>
        </w:rPr>
        <w:t>Inspection </w:t>
      </w:r>
      <w:r>
        <w:rPr>
          <w:spacing w:val="-3"/>
          <w:w w:val="105"/>
          <w:sz w:val="21"/>
        </w:rPr>
        <w:t>Convention: Pharmaceutical </w:t>
      </w:r>
      <w:r>
        <w:rPr>
          <w:w w:val="105"/>
          <w:sz w:val="21"/>
        </w:rPr>
        <w:t>Inspection Co-Operation </w:t>
      </w:r>
      <w:r>
        <w:rPr>
          <w:spacing w:val="-3"/>
          <w:w w:val="105"/>
          <w:sz w:val="21"/>
        </w:rPr>
        <w:t>Scheme, </w:t>
      </w:r>
      <w:r>
        <w:rPr>
          <w:i/>
          <w:spacing w:val="-3"/>
          <w:w w:val="105"/>
          <w:sz w:val="21"/>
        </w:rPr>
        <w:t>Guide </w:t>
      </w:r>
      <w:r>
        <w:rPr>
          <w:i/>
          <w:w w:val="105"/>
          <w:sz w:val="21"/>
        </w:rPr>
        <w:t>to </w:t>
      </w:r>
      <w:r>
        <w:rPr>
          <w:i/>
          <w:w w:val="105"/>
          <w:sz w:val="21"/>
        </w:rPr>
        <w:t>Good Manufacturing Practice for Medicinal Products </w:t>
      </w:r>
      <w:r>
        <w:rPr>
          <w:w w:val="105"/>
          <w:sz w:val="21"/>
        </w:rPr>
        <w:t>(PE 009-8, </w:t>
      </w:r>
      <w:r>
        <w:rPr>
          <w:spacing w:val="-8"/>
          <w:w w:val="105"/>
          <w:sz w:val="21"/>
        </w:rPr>
        <w:t>15 </w:t>
      </w:r>
      <w:r>
        <w:rPr>
          <w:w w:val="105"/>
          <w:sz w:val="21"/>
        </w:rPr>
        <w:t>January 2009)</w:t>
      </w:r>
    </w:p>
    <w:p>
      <w:pPr>
        <w:spacing w:line="242" w:lineRule="auto" w:before="123"/>
        <w:ind w:left="1587" w:right="1651" w:firstLine="0"/>
        <w:jc w:val="left"/>
        <w:rPr>
          <w:sz w:val="21"/>
        </w:rPr>
      </w:pPr>
      <w:r>
        <w:rPr>
          <w:spacing w:val="-3"/>
          <w:w w:val="105"/>
          <w:sz w:val="21"/>
        </w:rPr>
        <w:t>Porcella, </w:t>
      </w:r>
      <w:r>
        <w:rPr>
          <w:w w:val="105"/>
          <w:sz w:val="21"/>
        </w:rPr>
        <w:t>Anna et </w:t>
      </w:r>
      <w:r>
        <w:rPr>
          <w:spacing w:val="-3"/>
          <w:w w:val="105"/>
          <w:sz w:val="21"/>
        </w:rPr>
        <w:t>al, </w:t>
      </w:r>
      <w:r>
        <w:rPr>
          <w:w w:val="105"/>
          <w:sz w:val="21"/>
        </w:rPr>
        <w:t>‘The </w:t>
      </w:r>
      <w:r>
        <w:rPr>
          <w:spacing w:val="-3"/>
          <w:w w:val="105"/>
          <w:sz w:val="21"/>
        </w:rPr>
        <w:t>Human Eye </w:t>
      </w:r>
      <w:r>
        <w:rPr>
          <w:w w:val="105"/>
          <w:sz w:val="21"/>
        </w:rPr>
        <w:t>Expresses High Levels of </w:t>
      </w:r>
      <w:r>
        <w:rPr>
          <w:spacing w:val="-7"/>
          <w:w w:val="105"/>
          <w:sz w:val="21"/>
        </w:rPr>
        <w:t>CB1 </w:t>
      </w:r>
      <w:r>
        <w:rPr>
          <w:spacing w:val="-3"/>
          <w:w w:val="105"/>
          <w:sz w:val="21"/>
        </w:rPr>
        <w:t>Cannabinoid Receptor </w:t>
      </w:r>
      <w:r>
        <w:rPr>
          <w:w w:val="105"/>
          <w:sz w:val="21"/>
        </w:rPr>
        <w:t>mRNA and </w:t>
      </w:r>
      <w:r>
        <w:rPr>
          <w:spacing w:val="-4"/>
          <w:w w:val="105"/>
          <w:sz w:val="21"/>
        </w:rPr>
        <w:t>Protein’ (2001) </w:t>
      </w:r>
      <w:r>
        <w:rPr>
          <w:spacing w:val="-9"/>
          <w:w w:val="105"/>
          <w:sz w:val="21"/>
        </w:rPr>
        <w:t>12 </w:t>
      </w:r>
      <w:r>
        <w:rPr>
          <w:i/>
          <w:spacing w:val="-3"/>
          <w:w w:val="105"/>
          <w:sz w:val="21"/>
        </w:rPr>
        <w:t>European </w:t>
      </w:r>
      <w:r>
        <w:rPr>
          <w:i/>
          <w:w w:val="105"/>
          <w:sz w:val="21"/>
        </w:rPr>
        <w:t>Journal </w:t>
      </w:r>
      <w:r>
        <w:rPr>
          <w:i/>
          <w:spacing w:val="-3"/>
          <w:w w:val="105"/>
          <w:sz w:val="21"/>
        </w:rPr>
        <w:t>of Neuroscience </w:t>
      </w:r>
      <w:r>
        <w:rPr>
          <w:spacing w:val="-12"/>
          <w:w w:val="105"/>
          <w:sz w:val="21"/>
        </w:rPr>
        <w:t>1123</w:t>
      </w:r>
    </w:p>
    <w:p>
      <w:pPr>
        <w:pStyle w:val="BodyText"/>
        <w:spacing w:line="242" w:lineRule="auto" w:before="122"/>
        <w:ind w:left="1587" w:right="1651"/>
      </w:pPr>
      <w:r>
        <w:rPr/>
        <w:t>Potter, C M et al, ‘Posttraumatic Stress Disorder and Cannabis Use in a Nationally Representative Sample’ (2011) 25 </w:t>
      </w:r>
      <w:r>
        <w:rPr>
          <w:i/>
        </w:rPr>
        <w:t>Journal of Anxiety Disorders </w:t>
      </w:r>
      <w:r>
        <w:rPr/>
        <w:t>437</w:t>
      </w:r>
    </w:p>
    <w:p>
      <w:pPr>
        <w:spacing w:before="122"/>
        <w:ind w:left="1587" w:right="0" w:firstLine="0"/>
        <w:jc w:val="left"/>
        <w:rPr>
          <w:i/>
          <w:sz w:val="21"/>
        </w:rPr>
      </w:pPr>
      <w:r>
        <w:rPr>
          <w:w w:val="105"/>
          <w:sz w:val="21"/>
        </w:rPr>
        <w:t>Public Health Association of Australia, </w:t>
      </w:r>
      <w:r>
        <w:rPr>
          <w:i/>
          <w:w w:val="105"/>
          <w:sz w:val="21"/>
        </w:rPr>
        <w:t>Position Statement: Medicinal Cannabis in Australia</w:t>
      </w:r>
    </w:p>
    <w:p>
      <w:pPr>
        <w:spacing w:line="242" w:lineRule="auto" w:before="124"/>
        <w:ind w:left="1587" w:right="1651" w:firstLine="0"/>
        <w:jc w:val="left"/>
        <w:rPr>
          <w:sz w:val="21"/>
        </w:rPr>
      </w:pPr>
      <w:r>
        <w:rPr>
          <w:spacing w:val="-3"/>
          <w:w w:val="105"/>
          <w:sz w:val="21"/>
        </w:rPr>
        <w:t>Raman,</w:t>
      </w:r>
      <w:r>
        <w:rPr>
          <w:spacing w:val="-11"/>
          <w:w w:val="105"/>
          <w:sz w:val="21"/>
        </w:rPr>
        <w:t> </w:t>
      </w:r>
      <w:r>
        <w:rPr>
          <w:w w:val="105"/>
          <w:sz w:val="21"/>
        </w:rPr>
        <w:t>C</w:t>
      </w:r>
      <w:r>
        <w:rPr>
          <w:spacing w:val="-11"/>
          <w:w w:val="105"/>
          <w:sz w:val="21"/>
        </w:rPr>
        <w:t> </w:t>
      </w:r>
      <w:r>
        <w:rPr>
          <w:w w:val="105"/>
          <w:sz w:val="21"/>
        </w:rPr>
        <w:t>et</w:t>
      </w:r>
      <w:r>
        <w:rPr>
          <w:spacing w:val="-11"/>
          <w:w w:val="105"/>
          <w:sz w:val="21"/>
        </w:rPr>
        <w:t> </w:t>
      </w:r>
      <w:r>
        <w:rPr>
          <w:spacing w:val="-3"/>
          <w:w w:val="105"/>
          <w:sz w:val="21"/>
        </w:rPr>
        <w:t>al,</w:t>
      </w:r>
      <w:r>
        <w:rPr>
          <w:spacing w:val="-11"/>
          <w:w w:val="105"/>
          <w:sz w:val="21"/>
        </w:rPr>
        <w:t> </w:t>
      </w:r>
      <w:r>
        <w:rPr>
          <w:spacing w:val="-4"/>
          <w:w w:val="105"/>
          <w:sz w:val="21"/>
        </w:rPr>
        <w:t>‘Amyotrophic</w:t>
      </w:r>
      <w:r>
        <w:rPr>
          <w:spacing w:val="-11"/>
          <w:w w:val="105"/>
          <w:sz w:val="21"/>
        </w:rPr>
        <w:t> </w:t>
      </w:r>
      <w:r>
        <w:rPr>
          <w:w w:val="105"/>
          <w:sz w:val="21"/>
        </w:rPr>
        <w:t>Lateral</w:t>
      </w:r>
      <w:r>
        <w:rPr>
          <w:spacing w:val="-11"/>
          <w:w w:val="105"/>
          <w:sz w:val="21"/>
        </w:rPr>
        <w:t> </w:t>
      </w:r>
      <w:r>
        <w:rPr>
          <w:w w:val="105"/>
          <w:sz w:val="21"/>
        </w:rPr>
        <w:t>Sclerosis:</w:t>
      </w:r>
      <w:r>
        <w:rPr>
          <w:spacing w:val="-11"/>
          <w:w w:val="105"/>
          <w:sz w:val="21"/>
        </w:rPr>
        <w:t> </w:t>
      </w:r>
      <w:r>
        <w:rPr>
          <w:w w:val="105"/>
          <w:sz w:val="21"/>
        </w:rPr>
        <w:t>Delayed</w:t>
      </w:r>
      <w:r>
        <w:rPr>
          <w:spacing w:val="-11"/>
          <w:w w:val="105"/>
          <w:sz w:val="21"/>
        </w:rPr>
        <w:t> </w:t>
      </w:r>
      <w:r>
        <w:rPr>
          <w:w w:val="105"/>
          <w:sz w:val="21"/>
        </w:rPr>
        <w:t>Disease</w:t>
      </w:r>
      <w:r>
        <w:rPr>
          <w:spacing w:val="-11"/>
          <w:w w:val="105"/>
          <w:sz w:val="21"/>
        </w:rPr>
        <w:t> </w:t>
      </w:r>
      <w:r>
        <w:rPr>
          <w:w w:val="105"/>
          <w:sz w:val="21"/>
        </w:rPr>
        <w:t>Progression</w:t>
      </w:r>
      <w:r>
        <w:rPr>
          <w:spacing w:val="-11"/>
          <w:w w:val="105"/>
          <w:sz w:val="21"/>
        </w:rPr>
        <w:t> </w:t>
      </w:r>
      <w:r>
        <w:rPr>
          <w:w w:val="105"/>
          <w:sz w:val="21"/>
        </w:rPr>
        <w:t>in</w:t>
      </w:r>
      <w:r>
        <w:rPr>
          <w:spacing w:val="-11"/>
          <w:w w:val="105"/>
          <w:sz w:val="21"/>
        </w:rPr>
        <w:t> </w:t>
      </w:r>
      <w:r>
        <w:rPr>
          <w:w w:val="105"/>
          <w:sz w:val="21"/>
        </w:rPr>
        <w:t>Mice</w:t>
      </w:r>
      <w:r>
        <w:rPr>
          <w:spacing w:val="-11"/>
          <w:w w:val="105"/>
          <w:sz w:val="21"/>
        </w:rPr>
        <w:t> </w:t>
      </w:r>
      <w:r>
        <w:rPr>
          <w:w w:val="105"/>
          <w:sz w:val="21"/>
        </w:rPr>
        <w:t>by</w:t>
      </w:r>
      <w:r>
        <w:rPr>
          <w:spacing w:val="-11"/>
          <w:w w:val="105"/>
          <w:sz w:val="21"/>
        </w:rPr>
        <w:t> </w:t>
      </w:r>
      <w:r>
        <w:rPr>
          <w:spacing w:val="-4"/>
          <w:w w:val="105"/>
          <w:sz w:val="21"/>
        </w:rPr>
        <w:t>Treatment </w:t>
      </w:r>
      <w:r>
        <w:rPr>
          <w:w w:val="105"/>
          <w:sz w:val="21"/>
        </w:rPr>
        <w:t>with</w:t>
      </w:r>
      <w:r>
        <w:rPr>
          <w:spacing w:val="5"/>
          <w:w w:val="105"/>
          <w:sz w:val="21"/>
        </w:rPr>
        <w:t> </w:t>
      </w:r>
      <w:r>
        <w:rPr>
          <w:w w:val="105"/>
          <w:sz w:val="21"/>
        </w:rPr>
        <w:t>a</w:t>
      </w:r>
      <w:r>
        <w:rPr>
          <w:spacing w:val="6"/>
          <w:w w:val="105"/>
          <w:sz w:val="21"/>
        </w:rPr>
        <w:t> </w:t>
      </w:r>
      <w:r>
        <w:rPr>
          <w:spacing w:val="-3"/>
          <w:w w:val="105"/>
          <w:sz w:val="21"/>
        </w:rPr>
        <w:t>Cannabinoid’</w:t>
      </w:r>
      <w:r>
        <w:rPr>
          <w:spacing w:val="6"/>
          <w:w w:val="105"/>
          <w:sz w:val="21"/>
        </w:rPr>
        <w:t> </w:t>
      </w:r>
      <w:r>
        <w:rPr>
          <w:w w:val="105"/>
          <w:sz w:val="21"/>
        </w:rPr>
        <w:t>(2004)</w:t>
      </w:r>
      <w:r>
        <w:rPr>
          <w:spacing w:val="6"/>
          <w:w w:val="105"/>
          <w:sz w:val="21"/>
        </w:rPr>
        <w:t> </w:t>
      </w:r>
      <w:r>
        <w:rPr>
          <w:w w:val="105"/>
          <w:sz w:val="21"/>
        </w:rPr>
        <w:t>5</w:t>
      </w:r>
      <w:r>
        <w:rPr>
          <w:spacing w:val="6"/>
          <w:w w:val="105"/>
          <w:sz w:val="21"/>
        </w:rPr>
        <w:t> </w:t>
      </w:r>
      <w:r>
        <w:rPr>
          <w:i/>
          <w:w w:val="105"/>
          <w:sz w:val="21"/>
        </w:rPr>
        <w:t>ALS</w:t>
      </w:r>
      <w:r>
        <w:rPr>
          <w:i/>
          <w:spacing w:val="6"/>
          <w:w w:val="105"/>
          <w:sz w:val="21"/>
        </w:rPr>
        <w:t> </w:t>
      </w:r>
      <w:r>
        <w:rPr>
          <w:i/>
          <w:w w:val="105"/>
          <w:sz w:val="21"/>
        </w:rPr>
        <w:t>and</w:t>
      </w:r>
      <w:r>
        <w:rPr>
          <w:i/>
          <w:spacing w:val="6"/>
          <w:w w:val="105"/>
          <w:sz w:val="21"/>
        </w:rPr>
        <w:t> </w:t>
      </w:r>
      <w:r>
        <w:rPr>
          <w:i/>
          <w:w w:val="105"/>
          <w:sz w:val="21"/>
        </w:rPr>
        <w:t>Other</w:t>
      </w:r>
      <w:r>
        <w:rPr>
          <w:i/>
          <w:spacing w:val="6"/>
          <w:w w:val="105"/>
          <w:sz w:val="21"/>
        </w:rPr>
        <w:t> </w:t>
      </w:r>
      <w:r>
        <w:rPr>
          <w:i/>
          <w:spacing w:val="-3"/>
          <w:w w:val="105"/>
          <w:sz w:val="21"/>
        </w:rPr>
        <w:t>Motor</w:t>
      </w:r>
      <w:r>
        <w:rPr>
          <w:i/>
          <w:spacing w:val="6"/>
          <w:w w:val="105"/>
          <w:sz w:val="21"/>
        </w:rPr>
        <w:t> </w:t>
      </w:r>
      <w:r>
        <w:rPr>
          <w:i/>
          <w:w w:val="105"/>
          <w:sz w:val="21"/>
        </w:rPr>
        <w:t>Neuron</w:t>
      </w:r>
      <w:r>
        <w:rPr>
          <w:i/>
          <w:spacing w:val="5"/>
          <w:w w:val="105"/>
          <w:sz w:val="21"/>
        </w:rPr>
        <w:t> </w:t>
      </w:r>
      <w:r>
        <w:rPr>
          <w:i/>
          <w:w w:val="105"/>
          <w:sz w:val="21"/>
        </w:rPr>
        <w:t>Disorders</w:t>
      </w:r>
      <w:r>
        <w:rPr>
          <w:i/>
          <w:spacing w:val="6"/>
          <w:w w:val="105"/>
          <w:sz w:val="21"/>
        </w:rPr>
        <w:t> </w:t>
      </w:r>
      <w:r>
        <w:rPr>
          <w:spacing w:val="-6"/>
          <w:w w:val="105"/>
          <w:sz w:val="21"/>
        </w:rPr>
        <w:t>33</w:t>
      </w:r>
    </w:p>
    <w:p>
      <w:pPr>
        <w:spacing w:line="242" w:lineRule="auto" w:before="122"/>
        <w:ind w:left="1587" w:right="1651" w:firstLine="0"/>
        <w:jc w:val="left"/>
        <w:rPr>
          <w:sz w:val="21"/>
        </w:rPr>
      </w:pPr>
      <w:r>
        <w:rPr>
          <w:w w:val="105"/>
          <w:sz w:val="21"/>
        </w:rPr>
        <w:t>Rasheed, Arun, Sravya Reddy B and </w:t>
      </w:r>
      <w:r>
        <w:rPr>
          <w:spacing w:val="-3"/>
          <w:w w:val="105"/>
          <w:sz w:val="21"/>
        </w:rPr>
        <w:t>Roja </w:t>
      </w:r>
      <w:r>
        <w:rPr>
          <w:spacing w:val="-5"/>
          <w:w w:val="105"/>
          <w:sz w:val="21"/>
        </w:rPr>
        <w:t>C, </w:t>
      </w:r>
      <w:r>
        <w:rPr>
          <w:spacing w:val="-9"/>
          <w:w w:val="105"/>
          <w:sz w:val="21"/>
        </w:rPr>
        <w:t>‘A </w:t>
      </w:r>
      <w:r>
        <w:rPr>
          <w:w w:val="105"/>
          <w:sz w:val="21"/>
        </w:rPr>
        <w:t>Review on </w:t>
      </w:r>
      <w:r>
        <w:rPr>
          <w:spacing w:val="-3"/>
          <w:w w:val="105"/>
          <w:sz w:val="21"/>
        </w:rPr>
        <w:t>Standardisation </w:t>
      </w:r>
      <w:r>
        <w:rPr>
          <w:w w:val="105"/>
          <w:sz w:val="21"/>
        </w:rPr>
        <w:t>of Herbal </w:t>
      </w:r>
      <w:r>
        <w:rPr>
          <w:spacing w:val="-3"/>
          <w:w w:val="105"/>
          <w:sz w:val="21"/>
        </w:rPr>
        <w:t>Formulation’ </w:t>
      </w:r>
      <w:r>
        <w:rPr>
          <w:spacing w:val="-7"/>
          <w:w w:val="105"/>
          <w:sz w:val="21"/>
        </w:rPr>
        <w:t>(2012) </w:t>
      </w:r>
      <w:r>
        <w:rPr>
          <w:w w:val="105"/>
          <w:sz w:val="21"/>
        </w:rPr>
        <w:t>2 </w:t>
      </w:r>
      <w:r>
        <w:rPr>
          <w:i/>
          <w:spacing w:val="-3"/>
          <w:w w:val="105"/>
          <w:sz w:val="21"/>
        </w:rPr>
        <w:t>International Journal of Phytotherapy </w:t>
      </w:r>
      <w:r>
        <w:rPr>
          <w:spacing w:val="-16"/>
          <w:w w:val="105"/>
          <w:sz w:val="21"/>
        </w:rPr>
        <w:t>74</w:t>
      </w:r>
    </w:p>
    <w:p>
      <w:pPr>
        <w:spacing w:line="242" w:lineRule="auto" w:before="122"/>
        <w:ind w:left="1587" w:right="1651" w:firstLine="0"/>
        <w:jc w:val="left"/>
        <w:rPr>
          <w:sz w:val="21"/>
        </w:rPr>
      </w:pPr>
      <w:r>
        <w:rPr>
          <w:w w:val="105"/>
          <w:sz w:val="21"/>
        </w:rPr>
        <w:t>Review of Medicines and Medical Devices </w:t>
      </w:r>
      <w:r>
        <w:rPr>
          <w:spacing w:val="-3"/>
          <w:w w:val="105"/>
          <w:sz w:val="21"/>
        </w:rPr>
        <w:t>Regulation, </w:t>
      </w:r>
      <w:r>
        <w:rPr>
          <w:i/>
          <w:spacing w:val="-3"/>
          <w:w w:val="105"/>
          <w:sz w:val="21"/>
        </w:rPr>
        <w:t>Regulation of </w:t>
      </w:r>
      <w:r>
        <w:rPr>
          <w:i/>
          <w:w w:val="105"/>
          <w:sz w:val="21"/>
        </w:rPr>
        <w:t>Complementary Medicines— </w:t>
      </w:r>
      <w:r>
        <w:rPr>
          <w:i/>
          <w:w w:val="105"/>
          <w:sz w:val="21"/>
        </w:rPr>
        <w:t>Addendum to </w:t>
      </w:r>
      <w:r>
        <w:rPr>
          <w:i/>
          <w:spacing w:val="-3"/>
          <w:w w:val="105"/>
          <w:sz w:val="21"/>
        </w:rPr>
        <w:t>Discussion </w:t>
      </w:r>
      <w:r>
        <w:rPr>
          <w:i/>
          <w:w w:val="105"/>
          <w:sz w:val="21"/>
        </w:rPr>
        <w:t>Paper </w:t>
      </w:r>
      <w:r>
        <w:rPr>
          <w:w w:val="105"/>
          <w:sz w:val="21"/>
        </w:rPr>
        <w:t>(February </w:t>
      </w:r>
      <w:r>
        <w:rPr>
          <w:spacing w:val="-6"/>
          <w:w w:val="105"/>
          <w:sz w:val="21"/>
        </w:rPr>
        <w:t>2015)</w:t>
      </w:r>
    </w:p>
    <w:p>
      <w:pPr>
        <w:pStyle w:val="BodyText"/>
        <w:spacing w:line="242" w:lineRule="auto" w:before="123"/>
        <w:ind w:left="1587" w:right="1876"/>
      </w:pPr>
      <w:r>
        <w:rPr>
          <w:w w:val="105"/>
        </w:rPr>
        <w:t>Rock, E M et </w:t>
      </w:r>
      <w:r>
        <w:rPr>
          <w:spacing w:val="-3"/>
          <w:w w:val="105"/>
        </w:rPr>
        <w:t>al, </w:t>
      </w:r>
      <w:r>
        <w:rPr>
          <w:spacing w:val="-4"/>
          <w:w w:val="105"/>
        </w:rPr>
        <w:t>‘Tetrahydrocannabinolic </w:t>
      </w:r>
      <w:r>
        <w:rPr>
          <w:w w:val="105"/>
        </w:rPr>
        <w:t>Acid Reduces Nausea-Induced </w:t>
      </w:r>
      <w:r>
        <w:rPr>
          <w:spacing w:val="-3"/>
          <w:w w:val="105"/>
        </w:rPr>
        <w:t>Conditioned Gaping </w:t>
      </w:r>
      <w:r>
        <w:rPr>
          <w:w w:val="105"/>
        </w:rPr>
        <w:t>in Rats and </w:t>
      </w:r>
      <w:r>
        <w:rPr>
          <w:spacing w:val="-4"/>
          <w:w w:val="105"/>
        </w:rPr>
        <w:t>Vomiting </w:t>
      </w:r>
      <w:r>
        <w:rPr>
          <w:w w:val="105"/>
        </w:rPr>
        <w:t>in </w:t>
      </w:r>
      <w:r>
        <w:rPr>
          <w:spacing w:val="-3"/>
          <w:w w:val="105"/>
        </w:rPr>
        <w:t>Suncus Murinus’ </w:t>
      </w:r>
      <w:r>
        <w:rPr>
          <w:spacing w:val="-6"/>
          <w:w w:val="105"/>
        </w:rPr>
        <w:t>(2013) </w:t>
      </w:r>
      <w:r>
        <w:rPr>
          <w:spacing w:val="-9"/>
          <w:w w:val="105"/>
        </w:rPr>
        <w:t>170 </w:t>
      </w:r>
      <w:r>
        <w:rPr>
          <w:i/>
          <w:spacing w:val="-3"/>
          <w:w w:val="105"/>
        </w:rPr>
        <w:t>British Journal of </w:t>
      </w:r>
      <w:r>
        <w:rPr>
          <w:i/>
          <w:spacing w:val="-2"/>
          <w:w w:val="105"/>
        </w:rPr>
        <w:t>Pharmacology </w:t>
      </w:r>
      <w:r>
        <w:rPr>
          <w:spacing w:val="-10"/>
          <w:w w:val="105"/>
        </w:rPr>
        <w:t>641</w:t>
      </w:r>
    </w:p>
    <w:p>
      <w:pPr>
        <w:spacing w:line="242" w:lineRule="auto" w:before="122"/>
        <w:ind w:left="1587" w:right="1651" w:firstLine="0"/>
        <w:jc w:val="left"/>
        <w:rPr>
          <w:sz w:val="21"/>
        </w:rPr>
      </w:pPr>
      <w:r>
        <w:rPr>
          <w:spacing w:val="-3"/>
          <w:w w:val="105"/>
          <w:sz w:val="21"/>
        </w:rPr>
        <w:t>Rom, Slava </w:t>
      </w:r>
      <w:r>
        <w:rPr>
          <w:w w:val="105"/>
          <w:sz w:val="21"/>
        </w:rPr>
        <w:t>and </w:t>
      </w:r>
      <w:r>
        <w:rPr>
          <w:spacing w:val="-5"/>
          <w:w w:val="105"/>
          <w:sz w:val="21"/>
        </w:rPr>
        <w:t>Yuri </w:t>
      </w:r>
      <w:r>
        <w:rPr>
          <w:spacing w:val="-3"/>
          <w:w w:val="105"/>
          <w:sz w:val="21"/>
        </w:rPr>
        <w:t>Persidsky, ‘Cannabinoid Receptor </w:t>
      </w:r>
      <w:r>
        <w:rPr>
          <w:w w:val="105"/>
          <w:sz w:val="21"/>
        </w:rPr>
        <w:t>2: </w:t>
      </w:r>
      <w:r>
        <w:rPr>
          <w:spacing w:val="-3"/>
          <w:w w:val="105"/>
          <w:sz w:val="21"/>
        </w:rPr>
        <w:t>Potential </w:t>
      </w:r>
      <w:r>
        <w:rPr>
          <w:w w:val="105"/>
          <w:sz w:val="21"/>
        </w:rPr>
        <w:t>Role in </w:t>
      </w:r>
      <w:r>
        <w:rPr>
          <w:spacing w:val="-3"/>
          <w:w w:val="105"/>
          <w:sz w:val="21"/>
        </w:rPr>
        <w:t>Immunomodulation </w:t>
      </w:r>
      <w:r>
        <w:rPr>
          <w:w w:val="105"/>
          <w:sz w:val="21"/>
        </w:rPr>
        <w:t>and </w:t>
      </w:r>
      <w:r>
        <w:rPr>
          <w:spacing w:val="-3"/>
          <w:w w:val="105"/>
          <w:sz w:val="21"/>
        </w:rPr>
        <w:t>Neuroinflammation’ </w:t>
      </w:r>
      <w:r>
        <w:rPr>
          <w:spacing w:val="-6"/>
          <w:w w:val="105"/>
          <w:sz w:val="21"/>
        </w:rPr>
        <w:t>(2013) </w:t>
      </w:r>
      <w:r>
        <w:rPr>
          <w:w w:val="105"/>
          <w:sz w:val="21"/>
        </w:rPr>
        <w:t>8 </w:t>
      </w:r>
      <w:r>
        <w:rPr>
          <w:i/>
          <w:w w:val="105"/>
          <w:sz w:val="21"/>
        </w:rPr>
        <w:t>Journal </w:t>
      </w:r>
      <w:r>
        <w:rPr>
          <w:i/>
          <w:spacing w:val="-3"/>
          <w:w w:val="105"/>
          <w:sz w:val="21"/>
        </w:rPr>
        <w:t>of Neuroimmune </w:t>
      </w:r>
      <w:r>
        <w:rPr>
          <w:i/>
          <w:w w:val="105"/>
          <w:sz w:val="21"/>
        </w:rPr>
        <w:t>Pharmacology </w:t>
      </w:r>
      <w:r>
        <w:rPr>
          <w:w w:val="105"/>
          <w:sz w:val="21"/>
        </w:rPr>
        <w:t>608</w:t>
      </w:r>
    </w:p>
    <w:p>
      <w:pPr>
        <w:pStyle w:val="BodyText"/>
        <w:rPr>
          <w:sz w:val="20"/>
        </w:rPr>
      </w:pPr>
    </w:p>
    <w:p>
      <w:pPr>
        <w:pStyle w:val="BodyText"/>
        <w:spacing w:before="8"/>
        <w:rPr>
          <w:sz w:val="17"/>
        </w:rPr>
      </w:pPr>
    </w:p>
    <w:p>
      <w:pPr>
        <w:pStyle w:val="Heading4"/>
        <w:spacing w:before="96"/>
        <w:ind w:left="720"/>
      </w:pPr>
      <w:r>
        <w:rPr>
          <w:color w:val="205128"/>
          <w:w w:val="110"/>
        </w:rPr>
        <w:t>240</w:t>
      </w:r>
    </w:p>
    <w:p>
      <w:pPr>
        <w:spacing w:after="0"/>
        <w:sectPr>
          <w:headerReference w:type="even" r:id="rId182"/>
          <w:pgSz w:w="11910" w:h="16840"/>
          <w:pgMar w:header="546" w:footer="0" w:top="1560" w:bottom="280" w:left="0" w:right="0"/>
        </w:sectPr>
      </w:pPr>
    </w:p>
    <w:p>
      <w:pPr>
        <w:pStyle w:val="BodyText"/>
        <w:spacing w:before="8"/>
        <w:rPr>
          <w:b/>
          <w:sz w:val="20"/>
        </w:rPr>
      </w:pPr>
    </w:p>
    <w:p>
      <w:pPr>
        <w:pStyle w:val="BodyText"/>
        <w:spacing w:line="242" w:lineRule="auto" w:before="92"/>
        <w:ind w:left="1587" w:right="2506"/>
      </w:pPr>
      <w:r>
        <w:rPr>
          <w:w w:val="105"/>
        </w:rPr>
        <w:t>Romano, Luigi and Arno Hazekamp, ‘Cannabis Oil: Chemical Evaluation of an Upcoming Cannabis-Based Medicine’ (2013) 7 </w:t>
      </w:r>
      <w:r>
        <w:rPr>
          <w:i/>
          <w:w w:val="105"/>
        </w:rPr>
        <w:t>Cannabinoids </w:t>
      </w:r>
      <w:r>
        <w:rPr>
          <w:w w:val="105"/>
        </w:rPr>
        <w:t>1</w:t>
      </w:r>
    </w:p>
    <w:p>
      <w:pPr>
        <w:pStyle w:val="BodyText"/>
        <w:spacing w:before="122"/>
        <w:ind w:left="1587"/>
      </w:pPr>
      <w:r>
        <w:rPr>
          <w:w w:val="105"/>
        </w:rPr>
        <w:t>Russo, Ethan</w:t>
      </w:r>
    </w:p>
    <w:p>
      <w:pPr>
        <w:tabs>
          <w:tab w:pos="2154" w:val="left" w:leader="none"/>
        </w:tabs>
        <w:spacing w:line="242" w:lineRule="auto" w:before="124"/>
        <w:ind w:left="2154" w:right="2231" w:hanging="567"/>
        <w:jc w:val="left"/>
        <w:rPr>
          <w:sz w:val="21"/>
        </w:rPr>
      </w:pPr>
      <w:r>
        <w:rPr>
          <w:w w:val="105"/>
          <w:sz w:val="21"/>
        </w:rPr>
        <w:t>—</w:t>
        <w:tab/>
      </w:r>
      <w:r>
        <w:rPr>
          <w:spacing w:val="-4"/>
          <w:w w:val="105"/>
          <w:sz w:val="21"/>
        </w:rPr>
        <w:t>‘Taming </w:t>
      </w:r>
      <w:r>
        <w:rPr>
          <w:spacing w:val="-3"/>
          <w:w w:val="105"/>
          <w:sz w:val="21"/>
        </w:rPr>
        <w:t>THC: Potential Cannabis Synergy </w:t>
      </w:r>
      <w:r>
        <w:rPr>
          <w:w w:val="105"/>
          <w:sz w:val="21"/>
        </w:rPr>
        <w:t>and </w:t>
      </w:r>
      <w:r>
        <w:rPr>
          <w:spacing w:val="-3"/>
          <w:w w:val="105"/>
          <w:sz w:val="21"/>
        </w:rPr>
        <w:t>Phytocannabinoid-Terpenoid Entourage </w:t>
      </w:r>
      <w:r>
        <w:rPr>
          <w:w w:val="105"/>
          <w:sz w:val="21"/>
        </w:rPr>
        <w:t>Effects’ </w:t>
      </w:r>
      <w:r>
        <w:rPr>
          <w:spacing w:val="-9"/>
          <w:w w:val="105"/>
          <w:sz w:val="21"/>
        </w:rPr>
        <w:t>(2011) </w:t>
      </w:r>
      <w:r>
        <w:rPr>
          <w:spacing w:val="-5"/>
          <w:w w:val="105"/>
          <w:sz w:val="21"/>
        </w:rPr>
        <w:t>163 </w:t>
      </w:r>
      <w:r>
        <w:rPr>
          <w:i/>
          <w:spacing w:val="-3"/>
          <w:w w:val="105"/>
          <w:sz w:val="21"/>
        </w:rPr>
        <w:t>British Journal of </w:t>
      </w:r>
      <w:r>
        <w:rPr>
          <w:i/>
          <w:w w:val="105"/>
          <w:sz w:val="21"/>
        </w:rPr>
        <w:t>Pharmacology</w:t>
      </w:r>
      <w:r>
        <w:rPr>
          <w:i/>
          <w:spacing w:val="17"/>
          <w:w w:val="105"/>
          <w:sz w:val="21"/>
        </w:rPr>
        <w:t> </w:t>
      </w:r>
      <w:r>
        <w:rPr>
          <w:spacing w:val="-3"/>
          <w:w w:val="105"/>
          <w:sz w:val="21"/>
        </w:rPr>
        <w:t>1344</w:t>
      </w:r>
    </w:p>
    <w:p>
      <w:pPr>
        <w:tabs>
          <w:tab w:pos="2154" w:val="left" w:leader="none"/>
        </w:tabs>
        <w:spacing w:line="242" w:lineRule="auto" w:before="122"/>
        <w:ind w:left="2154" w:right="2050" w:hanging="567"/>
        <w:jc w:val="left"/>
        <w:rPr>
          <w:sz w:val="21"/>
        </w:rPr>
      </w:pPr>
      <w:r>
        <w:rPr>
          <w:i/>
          <w:w w:val="105"/>
          <w:sz w:val="21"/>
        </w:rPr>
        <w:t>—</w:t>
        <w:tab/>
      </w:r>
      <w:r>
        <w:rPr>
          <w:w w:val="105"/>
          <w:sz w:val="21"/>
        </w:rPr>
        <w:t>The Solution </w:t>
      </w:r>
      <w:r>
        <w:rPr>
          <w:spacing w:val="-3"/>
          <w:w w:val="105"/>
          <w:sz w:val="21"/>
        </w:rPr>
        <w:t>to </w:t>
      </w:r>
      <w:r>
        <w:rPr>
          <w:w w:val="105"/>
          <w:sz w:val="21"/>
        </w:rPr>
        <w:t>‘the </w:t>
      </w:r>
      <w:r>
        <w:rPr>
          <w:spacing w:val="-3"/>
          <w:w w:val="105"/>
          <w:sz w:val="21"/>
        </w:rPr>
        <w:t>Medicinal Cannabis Problem’ </w:t>
      </w:r>
      <w:r>
        <w:rPr>
          <w:w w:val="105"/>
          <w:sz w:val="21"/>
        </w:rPr>
        <w:t>in Michael </w:t>
      </w:r>
      <w:r>
        <w:rPr>
          <w:spacing w:val="-3"/>
          <w:w w:val="105"/>
          <w:sz w:val="21"/>
        </w:rPr>
        <w:t>Schatman</w:t>
      </w:r>
      <w:r>
        <w:rPr>
          <w:i/>
          <w:spacing w:val="-3"/>
          <w:w w:val="105"/>
          <w:sz w:val="21"/>
        </w:rPr>
        <w:t>, </w:t>
      </w:r>
      <w:r>
        <w:rPr>
          <w:i/>
          <w:spacing w:val="-4"/>
          <w:w w:val="105"/>
          <w:sz w:val="21"/>
        </w:rPr>
        <w:t>Ethical </w:t>
      </w:r>
      <w:r>
        <w:rPr>
          <w:i/>
          <w:w w:val="105"/>
          <w:sz w:val="21"/>
        </w:rPr>
        <w:t>Issues in </w:t>
      </w:r>
      <w:r>
        <w:rPr>
          <w:i/>
          <w:spacing w:val="-3"/>
          <w:w w:val="105"/>
          <w:sz w:val="21"/>
        </w:rPr>
        <w:t>Chronic </w:t>
      </w:r>
      <w:r>
        <w:rPr>
          <w:i/>
          <w:w w:val="105"/>
          <w:sz w:val="21"/>
        </w:rPr>
        <w:t>Pain Management </w:t>
      </w:r>
      <w:r>
        <w:rPr>
          <w:w w:val="105"/>
          <w:sz w:val="21"/>
        </w:rPr>
        <w:t>(Informa,</w:t>
      </w:r>
      <w:r>
        <w:rPr>
          <w:spacing w:val="22"/>
          <w:w w:val="105"/>
          <w:sz w:val="21"/>
        </w:rPr>
        <w:t> </w:t>
      </w:r>
      <w:r>
        <w:rPr>
          <w:spacing w:val="-3"/>
          <w:w w:val="105"/>
          <w:sz w:val="21"/>
        </w:rPr>
        <w:t>2007)</w:t>
      </w:r>
    </w:p>
    <w:p>
      <w:pPr>
        <w:spacing w:line="242" w:lineRule="auto" w:before="122"/>
        <w:ind w:left="1587" w:right="1651" w:firstLine="0"/>
        <w:jc w:val="left"/>
        <w:rPr>
          <w:sz w:val="21"/>
        </w:rPr>
      </w:pPr>
      <w:r>
        <w:rPr>
          <w:w w:val="105"/>
          <w:sz w:val="21"/>
        </w:rPr>
        <w:t>Sackett, </w:t>
      </w:r>
      <w:r>
        <w:rPr>
          <w:spacing w:val="-3"/>
          <w:w w:val="105"/>
          <w:sz w:val="21"/>
        </w:rPr>
        <w:t>David </w:t>
      </w:r>
      <w:r>
        <w:rPr>
          <w:w w:val="105"/>
          <w:sz w:val="21"/>
        </w:rPr>
        <w:t>L et </w:t>
      </w:r>
      <w:r>
        <w:rPr>
          <w:spacing w:val="-3"/>
          <w:w w:val="105"/>
          <w:sz w:val="21"/>
        </w:rPr>
        <w:t>al, </w:t>
      </w:r>
      <w:r>
        <w:rPr>
          <w:w w:val="105"/>
          <w:sz w:val="21"/>
        </w:rPr>
        <w:t>‘Evidence-Based Medicine: What It Is and What It Isn’t’ </w:t>
      </w:r>
      <w:r>
        <w:rPr>
          <w:spacing w:val="-3"/>
          <w:w w:val="105"/>
          <w:sz w:val="21"/>
        </w:rPr>
        <w:t>(1996) </w:t>
      </w:r>
      <w:r>
        <w:rPr>
          <w:spacing w:val="-10"/>
          <w:w w:val="105"/>
          <w:sz w:val="21"/>
        </w:rPr>
        <w:t>312 </w:t>
      </w:r>
      <w:r>
        <w:rPr>
          <w:i/>
          <w:spacing w:val="-3"/>
          <w:w w:val="105"/>
          <w:sz w:val="21"/>
        </w:rPr>
        <w:t>British </w:t>
      </w:r>
      <w:r>
        <w:rPr>
          <w:i/>
          <w:w w:val="105"/>
          <w:sz w:val="21"/>
        </w:rPr>
        <w:t>Medical Journal </w:t>
      </w:r>
      <w:r>
        <w:rPr>
          <w:spacing w:val="-12"/>
          <w:w w:val="105"/>
          <w:sz w:val="21"/>
        </w:rPr>
        <w:t>71</w:t>
      </w:r>
    </w:p>
    <w:p>
      <w:pPr>
        <w:spacing w:before="122"/>
        <w:ind w:left="1587" w:right="0" w:firstLine="0"/>
        <w:jc w:val="left"/>
        <w:rPr>
          <w:i/>
          <w:sz w:val="21"/>
        </w:rPr>
      </w:pPr>
      <w:r>
        <w:rPr>
          <w:w w:val="105"/>
          <w:sz w:val="21"/>
        </w:rPr>
        <w:t>Sansom, Lloyd, Will Delaat and John Horvath, </w:t>
      </w:r>
      <w:r>
        <w:rPr>
          <w:i/>
          <w:w w:val="105"/>
          <w:sz w:val="21"/>
        </w:rPr>
        <w:t>Review of Medicines and Medical Devices Regulation</w:t>
      </w:r>
    </w:p>
    <w:p>
      <w:pPr>
        <w:pStyle w:val="BodyText"/>
        <w:spacing w:before="4"/>
        <w:ind w:left="1587"/>
      </w:pPr>
      <w:r>
        <w:rPr>
          <w:w w:val="105"/>
        </w:rPr>
        <w:t>(2015)</w:t>
      </w:r>
    </w:p>
    <w:p>
      <w:pPr>
        <w:spacing w:line="242" w:lineRule="auto" w:before="124"/>
        <w:ind w:left="1587" w:right="1651" w:firstLine="0"/>
        <w:jc w:val="left"/>
        <w:rPr>
          <w:sz w:val="21"/>
        </w:rPr>
      </w:pPr>
      <w:r>
        <w:rPr>
          <w:sz w:val="21"/>
        </w:rPr>
        <w:t>Scollo, M M and M H Winstanley (eds), </w:t>
      </w:r>
      <w:r>
        <w:rPr>
          <w:i/>
          <w:sz w:val="21"/>
        </w:rPr>
        <w:t>Tobacco in Australia: Facts &amp; Issues </w:t>
      </w:r>
      <w:r>
        <w:rPr>
          <w:sz w:val="21"/>
        </w:rPr>
        <w:t>(4th ed, 2012, Cancer Council Victoria)</w:t>
      </w:r>
    </w:p>
    <w:p>
      <w:pPr>
        <w:spacing w:line="242" w:lineRule="auto" w:before="122"/>
        <w:ind w:left="1587" w:right="2491" w:firstLine="0"/>
        <w:jc w:val="left"/>
        <w:rPr>
          <w:sz w:val="21"/>
        </w:rPr>
      </w:pPr>
      <w:r>
        <w:rPr>
          <w:spacing w:val="-3"/>
          <w:w w:val="105"/>
          <w:sz w:val="21"/>
        </w:rPr>
        <w:t>Senate </w:t>
      </w:r>
      <w:r>
        <w:rPr>
          <w:w w:val="105"/>
          <w:sz w:val="21"/>
        </w:rPr>
        <w:t>Legal and </w:t>
      </w:r>
      <w:r>
        <w:rPr>
          <w:spacing w:val="-3"/>
          <w:w w:val="105"/>
          <w:sz w:val="21"/>
        </w:rPr>
        <w:t>Constitutional Affairs Committee, Parliament </w:t>
      </w:r>
      <w:r>
        <w:rPr>
          <w:w w:val="105"/>
          <w:sz w:val="21"/>
        </w:rPr>
        <w:t>of </w:t>
      </w:r>
      <w:r>
        <w:rPr>
          <w:spacing w:val="-3"/>
          <w:w w:val="105"/>
          <w:sz w:val="21"/>
        </w:rPr>
        <w:t>Australia</w:t>
      </w:r>
      <w:r>
        <w:rPr>
          <w:i/>
          <w:spacing w:val="-3"/>
          <w:w w:val="105"/>
          <w:sz w:val="21"/>
        </w:rPr>
        <w:t>, </w:t>
      </w:r>
      <w:r>
        <w:rPr>
          <w:i/>
          <w:w w:val="105"/>
          <w:sz w:val="21"/>
        </w:rPr>
        <w:t>Inquiry </w:t>
      </w:r>
      <w:r>
        <w:rPr>
          <w:i/>
          <w:spacing w:val="-3"/>
          <w:w w:val="105"/>
          <w:sz w:val="21"/>
        </w:rPr>
        <w:t>into </w:t>
      </w:r>
      <w:r>
        <w:rPr>
          <w:i/>
          <w:w w:val="105"/>
          <w:sz w:val="21"/>
        </w:rPr>
        <w:t>the </w:t>
      </w:r>
      <w:r>
        <w:rPr>
          <w:i/>
          <w:spacing w:val="-3"/>
          <w:w w:val="105"/>
          <w:sz w:val="21"/>
        </w:rPr>
        <w:t>Regulator of </w:t>
      </w:r>
      <w:r>
        <w:rPr>
          <w:i/>
          <w:w w:val="105"/>
          <w:sz w:val="21"/>
        </w:rPr>
        <w:t>Medicinal </w:t>
      </w:r>
      <w:r>
        <w:rPr>
          <w:i/>
          <w:spacing w:val="-3"/>
          <w:w w:val="105"/>
          <w:sz w:val="21"/>
        </w:rPr>
        <w:t>Cannabis </w:t>
      </w:r>
      <w:r>
        <w:rPr>
          <w:i/>
          <w:w w:val="105"/>
          <w:sz w:val="21"/>
        </w:rPr>
        <w:t>Bill </w:t>
      </w:r>
      <w:r>
        <w:rPr>
          <w:i/>
          <w:spacing w:val="-9"/>
          <w:w w:val="105"/>
          <w:sz w:val="21"/>
        </w:rPr>
        <w:t>2014 </w:t>
      </w:r>
      <w:r>
        <w:rPr>
          <w:spacing w:val="-6"/>
          <w:w w:val="105"/>
          <w:sz w:val="21"/>
        </w:rPr>
        <w:t>(2015)</w:t>
      </w:r>
    </w:p>
    <w:p>
      <w:pPr>
        <w:spacing w:line="242" w:lineRule="auto" w:before="122"/>
        <w:ind w:left="1587" w:right="2197" w:firstLine="0"/>
        <w:jc w:val="left"/>
        <w:rPr>
          <w:sz w:val="21"/>
        </w:rPr>
      </w:pPr>
      <w:r>
        <w:rPr>
          <w:w w:val="105"/>
          <w:sz w:val="21"/>
        </w:rPr>
        <w:t>Seppala, Emma, ‘The Compassionate Mind’ (2013) 26 </w:t>
      </w:r>
      <w:r>
        <w:rPr>
          <w:i/>
          <w:w w:val="105"/>
          <w:sz w:val="21"/>
        </w:rPr>
        <w:t>Association for Psychological Science </w:t>
      </w:r>
      <w:r>
        <w:rPr>
          <w:i/>
          <w:w w:val="105"/>
          <w:sz w:val="21"/>
        </w:rPr>
        <w:t>Observer </w:t>
      </w:r>
      <w:r>
        <w:rPr>
          <w:w w:val="105"/>
          <w:sz w:val="21"/>
        </w:rPr>
        <w:t>&lt;https://</w:t>
      </w:r>
      <w:hyperlink r:id="rId66">
        <w:r>
          <w:rPr>
            <w:w w:val="105"/>
            <w:sz w:val="21"/>
          </w:rPr>
          <w:t>www.psychologicalscience.org</w:t>
        </w:r>
      </w:hyperlink>
      <w:r>
        <w:rPr>
          <w:w w:val="105"/>
          <w:sz w:val="21"/>
        </w:rPr>
        <w:t>&gt;</w:t>
      </w:r>
    </w:p>
    <w:p>
      <w:pPr>
        <w:pStyle w:val="BodyText"/>
        <w:spacing w:line="242" w:lineRule="auto" w:before="123"/>
        <w:ind w:left="1587" w:right="1651"/>
      </w:pPr>
      <w:r>
        <w:rPr>
          <w:spacing w:val="-3"/>
          <w:w w:val="105"/>
        </w:rPr>
        <w:t>Sewell, </w:t>
      </w:r>
      <w:r>
        <w:rPr>
          <w:w w:val="105"/>
        </w:rPr>
        <w:t>Andrew R, James </w:t>
      </w:r>
      <w:r>
        <w:rPr>
          <w:spacing w:val="-3"/>
          <w:w w:val="105"/>
        </w:rPr>
        <w:t>Poling </w:t>
      </w:r>
      <w:r>
        <w:rPr>
          <w:w w:val="105"/>
        </w:rPr>
        <w:t>and Mehmet </w:t>
      </w:r>
      <w:r>
        <w:rPr>
          <w:spacing w:val="-3"/>
          <w:w w:val="105"/>
        </w:rPr>
        <w:t>Soluoglu, </w:t>
      </w:r>
      <w:r>
        <w:rPr>
          <w:w w:val="105"/>
        </w:rPr>
        <w:t>‘The Effect of </w:t>
      </w:r>
      <w:r>
        <w:rPr>
          <w:spacing w:val="-3"/>
          <w:w w:val="105"/>
        </w:rPr>
        <w:t>Cannabis Compared </w:t>
      </w:r>
      <w:r>
        <w:rPr>
          <w:w w:val="105"/>
        </w:rPr>
        <w:t>with Alcohol on Driving’ (2009) </w:t>
      </w:r>
      <w:r>
        <w:rPr>
          <w:spacing w:val="-6"/>
          <w:w w:val="105"/>
        </w:rPr>
        <w:t>18 </w:t>
      </w:r>
      <w:r>
        <w:rPr>
          <w:i/>
          <w:w w:val="105"/>
        </w:rPr>
        <w:t>American Journal </w:t>
      </w:r>
      <w:r>
        <w:rPr>
          <w:i/>
          <w:spacing w:val="-3"/>
          <w:w w:val="105"/>
        </w:rPr>
        <w:t>of </w:t>
      </w:r>
      <w:r>
        <w:rPr>
          <w:i/>
          <w:w w:val="105"/>
        </w:rPr>
        <w:t>Addiction</w:t>
      </w:r>
      <w:r>
        <w:rPr>
          <w:i/>
          <w:spacing w:val="7"/>
          <w:w w:val="105"/>
        </w:rPr>
        <w:t> </w:t>
      </w:r>
      <w:r>
        <w:rPr>
          <w:spacing w:val="-6"/>
          <w:w w:val="105"/>
        </w:rPr>
        <w:t>185</w:t>
      </w:r>
    </w:p>
    <w:p>
      <w:pPr>
        <w:spacing w:line="242" w:lineRule="auto" w:before="122"/>
        <w:ind w:left="1587" w:right="1651" w:firstLine="0"/>
        <w:jc w:val="left"/>
        <w:rPr>
          <w:sz w:val="21"/>
        </w:rPr>
      </w:pPr>
      <w:r>
        <w:rPr>
          <w:spacing w:val="-3"/>
          <w:w w:val="105"/>
          <w:sz w:val="21"/>
        </w:rPr>
        <w:t>Standing Committee </w:t>
      </w:r>
      <w:r>
        <w:rPr>
          <w:w w:val="105"/>
          <w:sz w:val="21"/>
        </w:rPr>
        <w:t>on </w:t>
      </w:r>
      <w:r>
        <w:rPr>
          <w:spacing w:val="-3"/>
          <w:w w:val="105"/>
          <w:sz w:val="21"/>
        </w:rPr>
        <w:t>Health, Aging, Community </w:t>
      </w:r>
      <w:r>
        <w:rPr>
          <w:w w:val="105"/>
          <w:sz w:val="21"/>
        </w:rPr>
        <w:t>and Social Services, </w:t>
      </w:r>
      <w:r>
        <w:rPr>
          <w:spacing w:val="-3"/>
          <w:w w:val="105"/>
          <w:sz w:val="21"/>
        </w:rPr>
        <w:t>ACT Legislative </w:t>
      </w:r>
      <w:r>
        <w:rPr>
          <w:w w:val="105"/>
          <w:sz w:val="21"/>
        </w:rPr>
        <w:t>Assembly, </w:t>
      </w:r>
      <w:r>
        <w:rPr>
          <w:i/>
          <w:w w:val="105"/>
          <w:sz w:val="21"/>
        </w:rPr>
        <w:t>Inquiry </w:t>
      </w:r>
      <w:r>
        <w:rPr>
          <w:i/>
          <w:spacing w:val="-3"/>
          <w:w w:val="105"/>
          <w:sz w:val="21"/>
        </w:rPr>
        <w:t>into </w:t>
      </w:r>
      <w:r>
        <w:rPr>
          <w:i/>
          <w:w w:val="105"/>
          <w:sz w:val="21"/>
        </w:rPr>
        <w:t>Exposure Draft </w:t>
      </w:r>
      <w:r>
        <w:rPr>
          <w:i/>
          <w:spacing w:val="-3"/>
          <w:w w:val="105"/>
          <w:sz w:val="21"/>
        </w:rPr>
        <w:t>of </w:t>
      </w:r>
      <w:r>
        <w:rPr>
          <w:i/>
          <w:w w:val="105"/>
          <w:sz w:val="21"/>
        </w:rPr>
        <w:t>the Drugs </w:t>
      </w:r>
      <w:r>
        <w:rPr>
          <w:i/>
          <w:spacing w:val="-3"/>
          <w:w w:val="105"/>
          <w:sz w:val="21"/>
        </w:rPr>
        <w:t>of </w:t>
      </w:r>
      <w:r>
        <w:rPr>
          <w:i/>
          <w:w w:val="105"/>
          <w:sz w:val="21"/>
        </w:rPr>
        <w:t>Dependence (Cannabis Use for Medical Purposes) </w:t>
      </w:r>
      <w:r>
        <w:rPr>
          <w:i/>
          <w:w w:val="105"/>
          <w:sz w:val="21"/>
        </w:rPr>
        <w:t>Amendment Bill </w:t>
      </w:r>
      <w:r>
        <w:rPr>
          <w:i/>
          <w:spacing w:val="-9"/>
          <w:w w:val="105"/>
          <w:sz w:val="21"/>
        </w:rPr>
        <w:t>2014 </w:t>
      </w:r>
      <w:r>
        <w:rPr>
          <w:i/>
          <w:w w:val="105"/>
          <w:sz w:val="21"/>
        </w:rPr>
        <w:t>and Related </w:t>
      </w:r>
      <w:r>
        <w:rPr>
          <w:i/>
          <w:spacing w:val="-3"/>
          <w:w w:val="105"/>
          <w:sz w:val="21"/>
        </w:rPr>
        <w:t>Discussion </w:t>
      </w:r>
      <w:r>
        <w:rPr>
          <w:i/>
          <w:w w:val="105"/>
          <w:sz w:val="21"/>
        </w:rPr>
        <w:t>Paper </w:t>
      </w:r>
      <w:r>
        <w:rPr>
          <w:w w:val="105"/>
          <w:sz w:val="21"/>
        </w:rPr>
        <w:t>(March</w:t>
      </w:r>
      <w:r>
        <w:rPr>
          <w:spacing w:val="6"/>
          <w:w w:val="105"/>
          <w:sz w:val="21"/>
        </w:rPr>
        <w:t> </w:t>
      </w:r>
      <w:r>
        <w:rPr>
          <w:spacing w:val="-6"/>
          <w:w w:val="105"/>
          <w:sz w:val="21"/>
        </w:rPr>
        <w:t>2015)</w:t>
      </w:r>
    </w:p>
    <w:p>
      <w:pPr>
        <w:pStyle w:val="BodyText"/>
        <w:spacing w:line="242" w:lineRule="auto" w:before="123"/>
        <w:ind w:left="1587" w:right="1651"/>
      </w:pPr>
      <w:r>
        <w:rPr>
          <w:spacing w:val="-4"/>
          <w:w w:val="105"/>
        </w:rPr>
        <w:t>Tomida, </w:t>
      </w:r>
      <w:r>
        <w:rPr>
          <w:w w:val="105"/>
        </w:rPr>
        <w:t>I et </w:t>
      </w:r>
      <w:r>
        <w:rPr>
          <w:spacing w:val="-3"/>
          <w:w w:val="105"/>
        </w:rPr>
        <w:t>al, </w:t>
      </w:r>
      <w:r>
        <w:rPr>
          <w:w w:val="105"/>
        </w:rPr>
        <w:t>‘Effect of </w:t>
      </w:r>
      <w:r>
        <w:rPr>
          <w:spacing w:val="-3"/>
          <w:w w:val="105"/>
        </w:rPr>
        <w:t>Sublingual </w:t>
      </w:r>
      <w:r>
        <w:rPr>
          <w:w w:val="105"/>
        </w:rPr>
        <w:t>Application of </w:t>
      </w:r>
      <w:r>
        <w:rPr>
          <w:spacing w:val="-3"/>
          <w:w w:val="105"/>
        </w:rPr>
        <w:t>Cannabinoids </w:t>
      </w:r>
      <w:r>
        <w:rPr>
          <w:w w:val="105"/>
        </w:rPr>
        <w:t>on </w:t>
      </w:r>
      <w:r>
        <w:rPr>
          <w:spacing w:val="-3"/>
          <w:w w:val="105"/>
        </w:rPr>
        <w:t>Intraocular </w:t>
      </w:r>
      <w:r>
        <w:rPr>
          <w:w w:val="105"/>
        </w:rPr>
        <w:t>Pressure: A </w:t>
      </w:r>
      <w:r>
        <w:rPr>
          <w:spacing w:val="-3"/>
          <w:w w:val="105"/>
        </w:rPr>
        <w:t>Pilot Study’ </w:t>
      </w:r>
      <w:r>
        <w:rPr>
          <w:w w:val="105"/>
        </w:rPr>
        <w:t>(2006) </w:t>
      </w:r>
      <w:r>
        <w:rPr>
          <w:spacing w:val="-8"/>
          <w:w w:val="105"/>
        </w:rPr>
        <w:t>15 </w:t>
      </w:r>
      <w:r>
        <w:rPr>
          <w:i/>
          <w:spacing w:val="-3"/>
          <w:w w:val="105"/>
        </w:rPr>
        <w:t>Journal of Glaucoma </w:t>
      </w:r>
      <w:r>
        <w:rPr>
          <w:spacing w:val="-3"/>
          <w:w w:val="105"/>
        </w:rPr>
        <w:t>349</w:t>
      </w:r>
    </w:p>
    <w:p>
      <w:pPr>
        <w:spacing w:line="242" w:lineRule="auto" w:before="122"/>
        <w:ind w:left="1587" w:right="1651" w:firstLine="0"/>
        <w:jc w:val="left"/>
        <w:rPr>
          <w:sz w:val="21"/>
        </w:rPr>
      </w:pPr>
      <w:r>
        <w:rPr>
          <w:w w:val="105"/>
          <w:sz w:val="21"/>
        </w:rPr>
        <w:t>Tomida, I, R G Pertwee and A Azuara-Blanco, ‘Cannabinoids and Glaucoma’ (2004) 88 </w:t>
      </w:r>
      <w:r>
        <w:rPr>
          <w:i/>
          <w:w w:val="105"/>
          <w:sz w:val="21"/>
        </w:rPr>
        <w:t>British </w:t>
      </w:r>
      <w:r>
        <w:rPr>
          <w:i/>
          <w:w w:val="105"/>
          <w:sz w:val="21"/>
        </w:rPr>
        <w:t>Journal of Ophthalmology </w:t>
      </w:r>
      <w:r>
        <w:rPr>
          <w:w w:val="105"/>
          <w:sz w:val="21"/>
        </w:rPr>
        <w:t>708</w:t>
      </w:r>
    </w:p>
    <w:p>
      <w:pPr>
        <w:pStyle w:val="BodyText"/>
        <w:spacing w:line="242" w:lineRule="auto" w:before="123"/>
        <w:ind w:left="1587" w:right="1651"/>
      </w:pPr>
      <w:r>
        <w:rPr>
          <w:spacing w:val="-5"/>
          <w:w w:val="105"/>
        </w:rPr>
        <w:t>Tramèr, </w:t>
      </w:r>
      <w:r>
        <w:rPr>
          <w:w w:val="105"/>
        </w:rPr>
        <w:t>Martin R et </w:t>
      </w:r>
      <w:r>
        <w:rPr>
          <w:spacing w:val="-3"/>
          <w:w w:val="105"/>
        </w:rPr>
        <w:t>al, ‘Cannabinoids for </w:t>
      </w:r>
      <w:r>
        <w:rPr>
          <w:spacing w:val="-4"/>
          <w:w w:val="105"/>
        </w:rPr>
        <w:t>Control </w:t>
      </w:r>
      <w:r>
        <w:rPr>
          <w:w w:val="105"/>
        </w:rPr>
        <w:t>of </w:t>
      </w:r>
      <w:r>
        <w:rPr>
          <w:spacing w:val="-3"/>
          <w:w w:val="105"/>
        </w:rPr>
        <w:t>Chemotherapy </w:t>
      </w:r>
      <w:r>
        <w:rPr>
          <w:w w:val="105"/>
        </w:rPr>
        <w:t>Induced Nausea and </w:t>
      </w:r>
      <w:r>
        <w:rPr>
          <w:spacing w:val="-3"/>
          <w:w w:val="105"/>
        </w:rPr>
        <w:t>Vomiting: Quantitative Systematic </w:t>
      </w:r>
      <w:r>
        <w:rPr>
          <w:w w:val="105"/>
        </w:rPr>
        <w:t>Review’ </w:t>
      </w:r>
      <w:r>
        <w:rPr>
          <w:spacing w:val="-4"/>
          <w:w w:val="105"/>
        </w:rPr>
        <w:t>(2001) 323 </w:t>
      </w:r>
      <w:r>
        <w:rPr>
          <w:i/>
          <w:spacing w:val="-3"/>
          <w:w w:val="105"/>
        </w:rPr>
        <w:t>British </w:t>
      </w:r>
      <w:r>
        <w:rPr>
          <w:i/>
          <w:w w:val="105"/>
        </w:rPr>
        <w:t>Medical </w:t>
      </w:r>
      <w:r>
        <w:rPr>
          <w:i/>
          <w:spacing w:val="-3"/>
          <w:w w:val="105"/>
        </w:rPr>
        <w:t>Journal </w:t>
      </w:r>
      <w:r>
        <w:rPr>
          <w:spacing w:val="-12"/>
          <w:w w:val="105"/>
        </w:rPr>
        <w:t>16</w:t>
      </w:r>
    </w:p>
    <w:p>
      <w:pPr>
        <w:pStyle w:val="BodyText"/>
        <w:spacing w:line="242" w:lineRule="auto" w:before="122"/>
        <w:ind w:left="1587" w:right="1651"/>
      </w:pPr>
      <w:r>
        <w:rPr>
          <w:spacing w:val="-3"/>
          <w:w w:val="105"/>
        </w:rPr>
        <w:t>Triantafyllidi,</w:t>
      </w:r>
      <w:r>
        <w:rPr>
          <w:spacing w:val="-14"/>
          <w:w w:val="105"/>
        </w:rPr>
        <w:t> </w:t>
      </w:r>
      <w:r>
        <w:rPr>
          <w:spacing w:val="-3"/>
          <w:w w:val="105"/>
        </w:rPr>
        <w:t>Aikaterini</w:t>
      </w:r>
      <w:r>
        <w:rPr>
          <w:spacing w:val="-13"/>
          <w:w w:val="105"/>
        </w:rPr>
        <w:t> </w:t>
      </w:r>
      <w:r>
        <w:rPr>
          <w:w w:val="105"/>
        </w:rPr>
        <w:t>et</w:t>
      </w:r>
      <w:r>
        <w:rPr>
          <w:spacing w:val="-14"/>
          <w:w w:val="105"/>
        </w:rPr>
        <w:t> </w:t>
      </w:r>
      <w:r>
        <w:rPr>
          <w:spacing w:val="-3"/>
          <w:w w:val="105"/>
        </w:rPr>
        <w:t>al,</w:t>
      </w:r>
      <w:r>
        <w:rPr>
          <w:spacing w:val="-13"/>
          <w:w w:val="105"/>
        </w:rPr>
        <w:t> </w:t>
      </w:r>
      <w:r>
        <w:rPr>
          <w:w w:val="105"/>
        </w:rPr>
        <w:t>‘Herbal</w:t>
      </w:r>
      <w:r>
        <w:rPr>
          <w:spacing w:val="-14"/>
          <w:w w:val="105"/>
        </w:rPr>
        <w:t> </w:t>
      </w:r>
      <w:r>
        <w:rPr>
          <w:w w:val="105"/>
        </w:rPr>
        <w:t>and</w:t>
      </w:r>
      <w:r>
        <w:rPr>
          <w:spacing w:val="-13"/>
          <w:w w:val="105"/>
        </w:rPr>
        <w:t> </w:t>
      </w:r>
      <w:r>
        <w:rPr>
          <w:spacing w:val="-3"/>
          <w:w w:val="105"/>
        </w:rPr>
        <w:t>Plant</w:t>
      </w:r>
      <w:r>
        <w:rPr>
          <w:spacing w:val="-14"/>
          <w:w w:val="105"/>
        </w:rPr>
        <w:t> </w:t>
      </w:r>
      <w:r>
        <w:rPr>
          <w:w w:val="105"/>
        </w:rPr>
        <w:t>Therapy</w:t>
      </w:r>
      <w:r>
        <w:rPr>
          <w:spacing w:val="-13"/>
          <w:w w:val="105"/>
        </w:rPr>
        <w:t> </w:t>
      </w:r>
      <w:r>
        <w:rPr>
          <w:w w:val="105"/>
        </w:rPr>
        <w:t>in</w:t>
      </w:r>
      <w:r>
        <w:rPr>
          <w:spacing w:val="-13"/>
          <w:w w:val="105"/>
        </w:rPr>
        <w:t> </w:t>
      </w:r>
      <w:r>
        <w:rPr>
          <w:w w:val="105"/>
        </w:rPr>
        <w:t>Patients</w:t>
      </w:r>
      <w:r>
        <w:rPr>
          <w:spacing w:val="-14"/>
          <w:w w:val="105"/>
        </w:rPr>
        <w:t> </w:t>
      </w:r>
      <w:r>
        <w:rPr>
          <w:w w:val="105"/>
        </w:rPr>
        <w:t>with</w:t>
      </w:r>
      <w:r>
        <w:rPr>
          <w:spacing w:val="-13"/>
          <w:w w:val="105"/>
        </w:rPr>
        <w:t> </w:t>
      </w:r>
      <w:r>
        <w:rPr>
          <w:w w:val="105"/>
        </w:rPr>
        <w:t>Inflammatory</w:t>
      </w:r>
      <w:r>
        <w:rPr>
          <w:spacing w:val="-14"/>
          <w:w w:val="105"/>
        </w:rPr>
        <w:t> </w:t>
      </w:r>
      <w:r>
        <w:rPr>
          <w:w w:val="105"/>
        </w:rPr>
        <w:t>Bowel Disease’ </w:t>
      </w:r>
      <w:r>
        <w:rPr>
          <w:spacing w:val="-6"/>
          <w:w w:val="105"/>
        </w:rPr>
        <w:t>(2015) </w:t>
      </w:r>
      <w:r>
        <w:rPr>
          <w:spacing w:val="-3"/>
          <w:w w:val="105"/>
        </w:rPr>
        <w:t>28 </w:t>
      </w:r>
      <w:r>
        <w:rPr>
          <w:i/>
          <w:spacing w:val="-3"/>
          <w:w w:val="105"/>
        </w:rPr>
        <w:t>Annals of </w:t>
      </w:r>
      <w:r>
        <w:rPr>
          <w:i/>
          <w:w w:val="105"/>
        </w:rPr>
        <w:t>Gastroenterology</w:t>
      </w:r>
      <w:r>
        <w:rPr>
          <w:i/>
          <w:spacing w:val="46"/>
          <w:w w:val="105"/>
        </w:rPr>
        <w:t> </w:t>
      </w:r>
      <w:r>
        <w:rPr>
          <w:spacing w:val="-8"/>
          <w:w w:val="105"/>
        </w:rPr>
        <w:t>210</w:t>
      </w:r>
    </w:p>
    <w:p>
      <w:pPr>
        <w:spacing w:line="242" w:lineRule="auto" w:before="122"/>
        <w:ind w:left="1587" w:right="1651" w:firstLine="0"/>
        <w:jc w:val="left"/>
        <w:rPr>
          <w:sz w:val="21"/>
        </w:rPr>
      </w:pPr>
      <w:r>
        <w:rPr>
          <w:spacing w:val="-5"/>
          <w:w w:val="105"/>
          <w:sz w:val="21"/>
        </w:rPr>
        <w:t>Vandrey, </w:t>
      </w:r>
      <w:r>
        <w:rPr>
          <w:w w:val="105"/>
          <w:sz w:val="21"/>
        </w:rPr>
        <w:t>Ryan et </w:t>
      </w:r>
      <w:r>
        <w:rPr>
          <w:spacing w:val="-3"/>
          <w:w w:val="105"/>
          <w:sz w:val="21"/>
        </w:rPr>
        <w:t>al, </w:t>
      </w:r>
      <w:r>
        <w:rPr>
          <w:spacing w:val="-4"/>
          <w:w w:val="105"/>
          <w:sz w:val="21"/>
        </w:rPr>
        <w:t>‘Cannabinoid </w:t>
      </w:r>
      <w:r>
        <w:rPr>
          <w:w w:val="105"/>
          <w:sz w:val="21"/>
        </w:rPr>
        <w:t>Dose and Label </w:t>
      </w:r>
      <w:r>
        <w:rPr>
          <w:spacing w:val="-2"/>
          <w:w w:val="105"/>
          <w:sz w:val="21"/>
        </w:rPr>
        <w:t>Accuracy </w:t>
      </w:r>
      <w:r>
        <w:rPr>
          <w:w w:val="105"/>
          <w:sz w:val="21"/>
        </w:rPr>
        <w:t>in </w:t>
      </w:r>
      <w:r>
        <w:rPr>
          <w:spacing w:val="-3"/>
          <w:w w:val="105"/>
          <w:sz w:val="21"/>
        </w:rPr>
        <w:t>Edible </w:t>
      </w:r>
      <w:r>
        <w:rPr>
          <w:w w:val="105"/>
          <w:sz w:val="21"/>
        </w:rPr>
        <w:t>Medical </w:t>
      </w:r>
      <w:r>
        <w:rPr>
          <w:spacing w:val="-3"/>
          <w:w w:val="105"/>
          <w:sz w:val="21"/>
        </w:rPr>
        <w:t>Cannabis </w:t>
      </w:r>
      <w:r>
        <w:rPr>
          <w:w w:val="105"/>
          <w:sz w:val="21"/>
        </w:rPr>
        <w:t>Products’ </w:t>
      </w:r>
      <w:r>
        <w:rPr>
          <w:spacing w:val="-6"/>
          <w:w w:val="105"/>
          <w:sz w:val="21"/>
        </w:rPr>
        <w:t>(2015) </w:t>
      </w:r>
      <w:r>
        <w:rPr>
          <w:spacing w:val="-10"/>
          <w:w w:val="105"/>
          <w:sz w:val="21"/>
        </w:rPr>
        <w:t>313 </w:t>
      </w:r>
      <w:r>
        <w:rPr>
          <w:i/>
          <w:spacing w:val="-3"/>
          <w:w w:val="105"/>
          <w:sz w:val="21"/>
        </w:rPr>
        <w:t>Journal of </w:t>
      </w:r>
      <w:r>
        <w:rPr>
          <w:i/>
          <w:w w:val="105"/>
          <w:sz w:val="21"/>
        </w:rPr>
        <w:t>the American Medical Association </w:t>
      </w:r>
      <w:r>
        <w:rPr>
          <w:spacing w:val="-9"/>
          <w:w w:val="105"/>
          <w:sz w:val="21"/>
        </w:rPr>
        <w:t>2491</w:t>
      </w:r>
    </w:p>
    <w:p>
      <w:pPr>
        <w:pStyle w:val="BodyText"/>
        <w:spacing w:line="242" w:lineRule="auto" w:before="122"/>
        <w:ind w:left="1587" w:right="1588"/>
      </w:pPr>
      <w:r>
        <w:rPr>
          <w:w w:val="105"/>
        </w:rPr>
        <w:t>Verhoeckx, Kitty C M et al, ‘Unheated Cannabis Sativa Extracts and Its Major Compound THC-acid Have Potential Immuno-Modulating Properties Not Mediated by CB1 and CB2 Receptor Coupled Pathways’ (2006) 6 </w:t>
      </w:r>
      <w:r>
        <w:rPr>
          <w:i/>
          <w:w w:val="105"/>
        </w:rPr>
        <w:t>International Immunopharmacology </w:t>
      </w:r>
      <w:r>
        <w:rPr>
          <w:w w:val="105"/>
        </w:rPr>
        <w:t>656</w:t>
      </w:r>
    </w:p>
    <w:p>
      <w:pPr>
        <w:spacing w:before="124"/>
        <w:ind w:left="1587" w:right="0" w:firstLine="0"/>
        <w:jc w:val="left"/>
        <w:rPr>
          <w:i/>
          <w:sz w:val="21"/>
        </w:rPr>
      </w:pPr>
      <w:r>
        <w:rPr>
          <w:w w:val="105"/>
          <w:sz w:val="21"/>
        </w:rPr>
        <w:t>Victorian Department of Health, </w:t>
      </w:r>
      <w:r>
        <w:rPr>
          <w:i/>
          <w:w w:val="105"/>
          <w:sz w:val="21"/>
        </w:rPr>
        <w:t>Policy for Maintenance Pharmacotherapy for Opioid Dependence</w:t>
      </w:r>
    </w:p>
    <w:p>
      <w:pPr>
        <w:pStyle w:val="BodyText"/>
        <w:spacing w:before="3"/>
        <w:ind w:left="1587"/>
      </w:pPr>
      <w:r>
        <w:rPr>
          <w:w w:val="105"/>
        </w:rPr>
        <w:t>(2013)</w:t>
      </w:r>
    </w:p>
    <w:p>
      <w:pPr>
        <w:spacing w:before="124"/>
        <w:ind w:left="1587" w:right="0" w:firstLine="0"/>
        <w:jc w:val="left"/>
        <w:rPr>
          <w:sz w:val="21"/>
        </w:rPr>
      </w:pPr>
      <w:r>
        <w:rPr>
          <w:w w:val="105"/>
          <w:sz w:val="21"/>
        </w:rPr>
        <w:t>Victorian Law Reform Commission, </w:t>
      </w:r>
      <w:r>
        <w:rPr>
          <w:i/>
          <w:w w:val="105"/>
          <w:sz w:val="21"/>
        </w:rPr>
        <w:t>Medicinal Cannabis: Issues Paper </w:t>
      </w:r>
      <w:r>
        <w:rPr>
          <w:w w:val="105"/>
          <w:sz w:val="21"/>
        </w:rPr>
        <w:t>(2015)</w:t>
      </w:r>
    </w:p>
    <w:p>
      <w:pPr>
        <w:spacing w:line="242" w:lineRule="auto" w:before="124"/>
        <w:ind w:left="1587" w:right="1651" w:firstLine="0"/>
        <w:jc w:val="left"/>
        <w:rPr>
          <w:sz w:val="21"/>
        </w:rPr>
      </w:pPr>
      <w:r>
        <w:rPr>
          <w:w w:val="105"/>
          <w:sz w:val="21"/>
        </w:rPr>
        <w:t>Victorian </w:t>
      </w:r>
      <w:r>
        <w:rPr>
          <w:spacing w:val="-3"/>
          <w:w w:val="105"/>
          <w:sz w:val="21"/>
        </w:rPr>
        <w:t>Public </w:t>
      </w:r>
      <w:r>
        <w:rPr>
          <w:w w:val="105"/>
          <w:sz w:val="21"/>
        </w:rPr>
        <w:t>Sector </w:t>
      </w:r>
      <w:r>
        <w:rPr>
          <w:spacing w:val="-3"/>
          <w:w w:val="105"/>
          <w:sz w:val="21"/>
        </w:rPr>
        <w:t>Commission, </w:t>
      </w:r>
      <w:r>
        <w:rPr>
          <w:i/>
          <w:w w:val="105"/>
          <w:sz w:val="21"/>
        </w:rPr>
        <w:t>Legal Form and </w:t>
      </w:r>
      <w:r>
        <w:rPr>
          <w:i/>
          <w:spacing w:val="-3"/>
          <w:w w:val="105"/>
          <w:sz w:val="21"/>
        </w:rPr>
        <w:t>Governance </w:t>
      </w:r>
      <w:r>
        <w:rPr>
          <w:i/>
          <w:w w:val="105"/>
          <w:sz w:val="21"/>
        </w:rPr>
        <w:t>Arrangements for Public </w:t>
      </w:r>
      <w:r>
        <w:rPr>
          <w:i/>
          <w:spacing w:val="-3"/>
          <w:w w:val="105"/>
          <w:sz w:val="21"/>
        </w:rPr>
        <w:t>Entities: </w:t>
      </w:r>
      <w:r>
        <w:rPr>
          <w:i/>
          <w:spacing w:val="-3"/>
          <w:w w:val="105"/>
          <w:sz w:val="21"/>
        </w:rPr>
        <w:t>Guidelines </w:t>
      </w:r>
      <w:r>
        <w:rPr>
          <w:w w:val="105"/>
          <w:sz w:val="21"/>
        </w:rPr>
        <w:t>(May </w:t>
      </w:r>
      <w:r>
        <w:rPr>
          <w:spacing w:val="-6"/>
          <w:w w:val="105"/>
          <w:sz w:val="21"/>
        </w:rPr>
        <w:t>2013)</w:t>
      </w:r>
    </w:p>
    <w:p>
      <w:pPr>
        <w:spacing w:line="242" w:lineRule="auto" w:before="122"/>
        <w:ind w:left="1587" w:right="1578" w:firstLine="0"/>
        <w:jc w:val="left"/>
        <w:rPr>
          <w:sz w:val="21"/>
        </w:rPr>
      </w:pPr>
      <w:r>
        <w:rPr>
          <w:spacing w:val="-4"/>
          <w:w w:val="105"/>
          <w:sz w:val="21"/>
        </w:rPr>
        <w:t>Wachtel, </w:t>
      </w:r>
      <w:r>
        <w:rPr>
          <w:w w:val="105"/>
          <w:sz w:val="21"/>
        </w:rPr>
        <w:t>Boaz, </w:t>
      </w:r>
      <w:r>
        <w:rPr>
          <w:i/>
          <w:spacing w:val="-3"/>
          <w:w w:val="105"/>
          <w:sz w:val="21"/>
        </w:rPr>
        <w:t>International </w:t>
      </w:r>
      <w:r>
        <w:rPr>
          <w:i/>
          <w:w w:val="105"/>
          <w:sz w:val="21"/>
        </w:rPr>
        <w:t>Medical </w:t>
      </w:r>
      <w:r>
        <w:rPr>
          <w:i/>
          <w:spacing w:val="-3"/>
          <w:w w:val="105"/>
          <w:sz w:val="21"/>
        </w:rPr>
        <w:t>Cannabis </w:t>
      </w:r>
      <w:r>
        <w:rPr>
          <w:i/>
          <w:w w:val="105"/>
          <w:sz w:val="21"/>
        </w:rPr>
        <w:t>Policy </w:t>
      </w:r>
      <w:r>
        <w:rPr>
          <w:spacing w:val="-11"/>
          <w:w w:val="105"/>
          <w:sz w:val="21"/>
        </w:rPr>
        <w:t>(11 </w:t>
      </w:r>
      <w:r>
        <w:rPr>
          <w:spacing w:val="-3"/>
          <w:w w:val="105"/>
          <w:sz w:val="21"/>
        </w:rPr>
        <w:t>March </w:t>
      </w:r>
      <w:r>
        <w:rPr>
          <w:spacing w:val="-6"/>
          <w:w w:val="105"/>
          <w:sz w:val="21"/>
        </w:rPr>
        <w:t>2013) </w:t>
      </w:r>
      <w:r>
        <w:rPr>
          <w:w w:val="105"/>
          <w:sz w:val="21"/>
        </w:rPr>
        <w:t>&lt;</w:t>
      </w:r>
      <w:hyperlink r:id="rId184">
        <w:r>
          <w:rPr>
            <w:w w:val="105"/>
            <w:sz w:val="21"/>
          </w:rPr>
          <w:t>http://www.slideshare.net/</w:t>
        </w:r>
      </w:hyperlink>
      <w:r>
        <w:rPr>
          <w:w w:val="105"/>
          <w:sz w:val="21"/>
        </w:rPr>
        <w:t> SafeAccess/asa-2013-medical-cannabis-in-israel-v3&gt;</w:t>
      </w:r>
    </w:p>
    <w:p>
      <w:pPr>
        <w:pStyle w:val="BodyText"/>
        <w:spacing w:line="242" w:lineRule="auto" w:before="122"/>
        <w:ind w:left="1587" w:right="1876"/>
      </w:pPr>
      <w:r>
        <w:rPr/>
        <w:t>Wade, Derick T, ’A Preliminary Controlled Study to Determine Whether Whole-Plant Cannabis Extracts Can Improve Intractable Neurogenic Symptoms’ (2003) 17 </w:t>
      </w:r>
      <w:r>
        <w:rPr>
          <w:i/>
        </w:rPr>
        <w:t>Clinical Rehabilitation </w:t>
      </w:r>
      <w:r>
        <w:rPr/>
        <w:t>21</w:t>
      </w:r>
    </w:p>
    <w:p>
      <w:pPr>
        <w:pStyle w:val="Heading4"/>
        <w:spacing w:before="141"/>
        <w:ind w:right="607"/>
        <w:jc w:val="right"/>
      </w:pPr>
      <w:r>
        <w:rPr>
          <w:color w:val="205128"/>
          <w:w w:val="105"/>
        </w:rPr>
        <w:t>241</w:t>
      </w:r>
    </w:p>
    <w:p>
      <w:pPr>
        <w:spacing w:after="0"/>
        <w:jc w:val="right"/>
        <w:sectPr>
          <w:headerReference w:type="default" r:id="rId183"/>
          <w:pgSz w:w="11910" w:h="16840"/>
          <w:pgMar w:header="0" w:footer="0" w:top="1580" w:bottom="280" w:left="0" w:right="0"/>
        </w:sectPr>
      </w:pPr>
    </w:p>
    <w:p>
      <w:pPr>
        <w:pStyle w:val="BodyText"/>
        <w:spacing w:before="9"/>
        <w:rPr>
          <w:b/>
          <w:sz w:val="22"/>
        </w:rPr>
      </w:pPr>
    </w:p>
    <w:p>
      <w:pPr>
        <w:pStyle w:val="BodyText"/>
        <w:spacing w:before="92"/>
        <w:ind w:left="1587"/>
      </w:pPr>
      <w:r>
        <w:rPr>
          <w:w w:val="105"/>
        </w:rPr>
        <w:t>Wang, Tongtong et al, ‘Adverse Effects of Medical Cannabinoids: A Systematic Review’ (2008) 178</w:t>
      </w:r>
    </w:p>
    <w:p>
      <w:pPr>
        <w:spacing w:before="3"/>
        <w:ind w:left="1587" w:right="0" w:firstLine="0"/>
        <w:jc w:val="left"/>
        <w:rPr>
          <w:sz w:val="21"/>
        </w:rPr>
      </w:pPr>
      <w:r>
        <w:rPr>
          <w:i/>
          <w:w w:val="105"/>
          <w:sz w:val="21"/>
        </w:rPr>
        <w:t>Canadian Medical Association Journal </w:t>
      </w:r>
      <w:r>
        <w:rPr>
          <w:w w:val="105"/>
          <w:sz w:val="21"/>
        </w:rPr>
        <w:t>1669</w:t>
      </w:r>
    </w:p>
    <w:p>
      <w:pPr>
        <w:spacing w:line="242" w:lineRule="auto" w:before="124"/>
        <w:ind w:left="1587" w:right="1876" w:firstLine="0"/>
        <w:jc w:val="left"/>
        <w:rPr>
          <w:sz w:val="21"/>
        </w:rPr>
      </w:pPr>
      <w:r>
        <w:rPr>
          <w:spacing w:val="-5"/>
          <w:w w:val="105"/>
          <w:sz w:val="21"/>
        </w:rPr>
        <w:t>Ware, </w:t>
      </w:r>
      <w:r>
        <w:rPr>
          <w:w w:val="105"/>
          <w:sz w:val="21"/>
        </w:rPr>
        <w:t>Mark A et </w:t>
      </w:r>
      <w:r>
        <w:rPr>
          <w:spacing w:val="-3"/>
          <w:w w:val="105"/>
          <w:sz w:val="21"/>
        </w:rPr>
        <w:t>al, ‘Smoked Cannabis for </w:t>
      </w:r>
      <w:r>
        <w:rPr>
          <w:spacing w:val="-4"/>
          <w:w w:val="105"/>
          <w:sz w:val="21"/>
        </w:rPr>
        <w:t>Chronic </w:t>
      </w:r>
      <w:r>
        <w:rPr>
          <w:w w:val="105"/>
          <w:sz w:val="21"/>
        </w:rPr>
        <w:t>Neuropathic Pain: A </w:t>
      </w:r>
      <w:r>
        <w:rPr>
          <w:spacing w:val="-3"/>
          <w:w w:val="105"/>
          <w:sz w:val="21"/>
        </w:rPr>
        <w:t>Randomized Controlled </w:t>
      </w:r>
      <w:r>
        <w:rPr>
          <w:spacing w:val="-5"/>
          <w:w w:val="105"/>
          <w:sz w:val="21"/>
        </w:rPr>
        <w:t>Trial’ </w:t>
      </w:r>
      <w:r>
        <w:rPr>
          <w:spacing w:val="-4"/>
          <w:w w:val="105"/>
          <w:sz w:val="21"/>
        </w:rPr>
        <w:t>(2010) </w:t>
      </w:r>
      <w:r>
        <w:rPr>
          <w:spacing w:val="-5"/>
          <w:w w:val="105"/>
          <w:sz w:val="21"/>
        </w:rPr>
        <w:t>182 </w:t>
      </w:r>
      <w:r>
        <w:rPr>
          <w:i/>
          <w:spacing w:val="-3"/>
          <w:w w:val="105"/>
          <w:sz w:val="21"/>
        </w:rPr>
        <w:t>Canadian </w:t>
      </w:r>
      <w:r>
        <w:rPr>
          <w:i/>
          <w:w w:val="105"/>
          <w:sz w:val="21"/>
        </w:rPr>
        <w:t>Medical Association Journal</w:t>
      </w:r>
      <w:r>
        <w:rPr>
          <w:i/>
          <w:spacing w:val="1"/>
          <w:w w:val="105"/>
          <w:sz w:val="21"/>
        </w:rPr>
        <w:t> </w:t>
      </w:r>
      <w:r>
        <w:rPr>
          <w:w w:val="105"/>
          <w:sz w:val="21"/>
        </w:rPr>
        <w:t>E694</w:t>
      </w:r>
    </w:p>
    <w:p>
      <w:pPr>
        <w:pStyle w:val="BodyText"/>
        <w:spacing w:line="242" w:lineRule="auto" w:before="122"/>
        <w:ind w:left="1587" w:right="1651"/>
      </w:pPr>
      <w:r>
        <w:rPr>
          <w:spacing w:val="-5"/>
          <w:w w:val="105"/>
        </w:rPr>
        <w:t>Ware, </w:t>
      </w:r>
      <w:r>
        <w:rPr>
          <w:w w:val="105"/>
        </w:rPr>
        <w:t>Mark and Vivianne </w:t>
      </w:r>
      <w:r>
        <w:rPr>
          <w:spacing w:val="-3"/>
          <w:w w:val="105"/>
        </w:rPr>
        <w:t>Tawfik, </w:t>
      </w:r>
      <w:r>
        <w:rPr>
          <w:w w:val="105"/>
        </w:rPr>
        <w:t>‘Safety Issues </w:t>
      </w:r>
      <w:r>
        <w:rPr>
          <w:spacing w:val="-4"/>
          <w:w w:val="105"/>
        </w:rPr>
        <w:t>Concerning </w:t>
      </w:r>
      <w:r>
        <w:rPr>
          <w:w w:val="105"/>
        </w:rPr>
        <w:t>the Medical Use of </w:t>
      </w:r>
      <w:r>
        <w:rPr>
          <w:spacing w:val="-3"/>
          <w:w w:val="105"/>
        </w:rPr>
        <w:t>Cannabis </w:t>
      </w:r>
      <w:r>
        <w:rPr>
          <w:w w:val="105"/>
        </w:rPr>
        <w:t>and </w:t>
      </w:r>
      <w:r>
        <w:rPr>
          <w:spacing w:val="-3"/>
          <w:w w:val="105"/>
        </w:rPr>
        <w:t>Cannabinoids’ </w:t>
      </w:r>
      <w:r>
        <w:rPr>
          <w:w w:val="105"/>
        </w:rPr>
        <w:t>(2005) </w:t>
      </w:r>
      <w:r>
        <w:rPr>
          <w:spacing w:val="-6"/>
          <w:w w:val="105"/>
        </w:rPr>
        <w:t>10 </w:t>
      </w:r>
      <w:r>
        <w:rPr>
          <w:i/>
          <w:w w:val="105"/>
        </w:rPr>
        <w:t>Pain Research and Management</w:t>
      </w:r>
      <w:r>
        <w:rPr>
          <w:i/>
          <w:spacing w:val="41"/>
          <w:w w:val="105"/>
        </w:rPr>
        <w:t> </w:t>
      </w:r>
      <w:r>
        <w:rPr>
          <w:spacing w:val="-11"/>
          <w:w w:val="105"/>
        </w:rPr>
        <w:t>31</w:t>
      </w:r>
    </w:p>
    <w:p>
      <w:pPr>
        <w:pStyle w:val="BodyText"/>
        <w:spacing w:line="242" w:lineRule="auto" w:before="123"/>
        <w:ind w:left="1587" w:right="1655"/>
      </w:pPr>
      <w:r>
        <w:rPr>
          <w:spacing w:val="-6"/>
          <w:w w:val="105"/>
        </w:rPr>
        <w:t>Warr, </w:t>
      </w:r>
      <w:r>
        <w:rPr>
          <w:spacing w:val="-3"/>
          <w:w w:val="105"/>
        </w:rPr>
        <w:t>David, ‘Chemotherapy- </w:t>
      </w:r>
      <w:r>
        <w:rPr>
          <w:w w:val="105"/>
        </w:rPr>
        <w:t>and </w:t>
      </w:r>
      <w:r>
        <w:rPr>
          <w:spacing w:val="-3"/>
          <w:w w:val="105"/>
        </w:rPr>
        <w:t>Cancer-Related </w:t>
      </w:r>
      <w:r>
        <w:rPr>
          <w:w w:val="105"/>
        </w:rPr>
        <w:t>Nausea and </w:t>
      </w:r>
      <w:r>
        <w:rPr>
          <w:spacing w:val="-4"/>
          <w:w w:val="105"/>
        </w:rPr>
        <w:t>Vomiting’ </w:t>
      </w:r>
      <w:r>
        <w:rPr>
          <w:w w:val="105"/>
        </w:rPr>
        <w:t>(2008) </w:t>
      </w:r>
      <w:r>
        <w:rPr>
          <w:spacing w:val="-8"/>
          <w:w w:val="105"/>
        </w:rPr>
        <w:t>15 </w:t>
      </w:r>
      <w:r>
        <w:rPr>
          <w:i/>
          <w:spacing w:val="-3"/>
          <w:w w:val="105"/>
        </w:rPr>
        <w:t>Current </w:t>
      </w:r>
      <w:r>
        <w:rPr>
          <w:i/>
          <w:w w:val="105"/>
        </w:rPr>
        <w:t>Oncology </w:t>
      </w:r>
      <w:r>
        <w:rPr>
          <w:spacing w:val="-16"/>
          <w:w w:val="105"/>
        </w:rPr>
        <w:t>S1</w:t>
      </w:r>
    </w:p>
    <w:p>
      <w:pPr>
        <w:spacing w:line="242" w:lineRule="auto" w:before="122"/>
        <w:ind w:left="1587" w:right="2414" w:firstLine="0"/>
        <w:jc w:val="left"/>
        <w:rPr>
          <w:sz w:val="21"/>
        </w:rPr>
      </w:pPr>
      <w:r>
        <w:rPr>
          <w:w w:val="105"/>
          <w:sz w:val="21"/>
        </w:rPr>
        <w:t>Warrell, David, Timothy M. Cox, John D Firth (eds), </w:t>
      </w:r>
      <w:r>
        <w:rPr>
          <w:i/>
          <w:w w:val="105"/>
          <w:sz w:val="21"/>
        </w:rPr>
        <w:t>Oxford Textbook of Medicine </w:t>
      </w:r>
      <w:r>
        <w:rPr>
          <w:w w:val="105"/>
          <w:sz w:val="21"/>
        </w:rPr>
        <w:t>(Oxford University Press, 2003)</w:t>
      </w:r>
    </w:p>
    <w:p>
      <w:pPr>
        <w:pStyle w:val="BodyText"/>
        <w:spacing w:line="242" w:lineRule="auto" w:before="122"/>
        <w:ind w:left="1587" w:right="1651"/>
      </w:pPr>
      <w:r>
        <w:rPr>
          <w:spacing w:val="-3"/>
          <w:w w:val="105"/>
        </w:rPr>
        <w:t>Watanabe, Kazuhito </w:t>
      </w:r>
      <w:r>
        <w:rPr>
          <w:w w:val="105"/>
        </w:rPr>
        <w:t>et </w:t>
      </w:r>
      <w:r>
        <w:rPr>
          <w:spacing w:val="-3"/>
          <w:w w:val="105"/>
        </w:rPr>
        <w:t>al, ‘Marijuana </w:t>
      </w:r>
      <w:r>
        <w:rPr>
          <w:w w:val="105"/>
        </w:rPr>
        <w:t>Extracts Possess the Effects </w:t>
      </w:r>
      <w:r>
        <w:rPr>
          <w:spacing w:val="-3"/>
          <w:w w:val="105"/>
        </w:rPr>
        <w:t>Like </w:t>
      </w:r>
      <w:r>
        <w:rPr>
          <w:w w:val="105"/>
        </w:rPr>
        <w:t>the </w:t>
      </w:r>
      <w:r>
        <w:rPr>
          <w:spacing w:val="-3"/>
          <w:w w:val="105"/>
        </w:rPr>
        <w:t>Endocrine Disrupting Chemicals’ </w:t>
      </w:r>
      <w:r>
        <w:rPr>
          <w:w w:val="105"/>
        </w:rPr>
        <w:t>(2005) 206 </w:t>
      </w:r>
      <w:r>
        <w:rPr>
          <w:i/>
          <w:spacing w:val="-4"/>
          <w:w w:val="105"/>
        </w:rPr>
        <w:t>Toxicology </w:t>
      </w:r>
      <w:r>
        <w:rPr>
          <w:spacing w:val="-11"/>
          <w:w w:val="105"/>
        </w:rPr>
        <w:t>471</w:t>
      </w:r>
    </w:p>
    <w:p>
      <w:pPr>
        <w:pStyle w:val="BodyText"/>
        <w:spacing w:line="242" w:lineRule="auto" w:before="122"/>
        <w:ind w:left="1587" w:right="1876"/>
      </w:pPr>
      <w:r>
        <w:rPr>
          <w:spacing w:val="-4"/>
          <w:w w:val="105"/>
        </w:rPr>
        <w:t>Welty, </w:t>
      </w:r>
      <w:r>
        <w:rPr>
          <w:spacing w:val="-3"/>
          <w:w w:val="105"/>
        </w:rPr>
        <w:t>Timothy E, Adrienne Luebke </w:t>
      </w:r>
      <w:r>
        <w:rPr>
          <w:w w:val="105"/>
        </w:rPr>
        <w:t>and Barry E </w:t>
      </w:r>
      <w:r>
        <w:rPr>
          <w:spacing w:val="-3"/>
          <w:w w:val="105"/>
        </w:rPr>
        <w:t>Gidal, ‘Cannabidiol: </w:t>
      </w:r>
      <w:r>
        <w:rPr>
          <w:w w:val="105"/>
        </w:rPr>
        <w:t>Promise and </w:t>
      </w:r>
      <w:r>
        <w:rPr>
          <w:spacing w:val="-3"/>
          <w:w w:val="105"/>
        </w:rPr>
        <w:t>Pitfalls’ </w:t>
      </w:r>
      <w:r>
        <w:rPr>
          <w:spacing w:val="-5"/>
          <w:w w:val="105"/>
        </w:rPr>
        <w:t>(2014) </w:t>
      </w:r>
      <w:r>
        <w:rPr>
          <w:spacing w:val="-7"/>
          <w:w w:val="105"/>
        </w:rPr>
        <w:t>14 </w:t>
      </w:r>
      <w:r>
        <w:rPr>
          <w:i/>
          <w:w w:val="105"/>
        </w:rPr>
        <w:t>Epilepsy </w:t>
      </w:r>
      <w:r>
        <w:rPr>
          <w:i/>
          <w:spacing w:val="-3"/>
          <w:w w:val="105"/>
        </w:rPr>
        <w:t>Currents </w:t>
      </w:r>
      <w:r>
        <w:rPr>
          <w:spacing w:val="-3"/>
          <w:w w:val="105"/>
        </w:rPr>
        <w:t>250</w:t>
      </w:r>
    </w:p>
    <w:p>
      <w:pPr>
        <w:spacing w:line="242" w:lineRule="auto" w:before="123"/>
        <w:ind w:left="1587" w:right="1651" w:firstLine="0"/>
        <w:jc w:val="left"/>
        <w:rPr>
          <w:sz w:val="21"/>
        </w:rPr>
      </w:pPr>
      <w:r>
        <w:rPr>
          <w:w w:val="105"/>
          <w:sz w:val="21"/>
        </w:rPr>
        <w:t>Western </w:t>
      </w:r>
      <w:r>
        <w:rPr>
          <w:spacing w:val="-3"/>
          <w:w w:val="105"/>
          <w:sz w:val="21"/>
        </w:rPr>
        <w:t>Australian </w:t>
      </w:r>
      <w:r>
        <w:rPr>
          <w:w w:val="105"/>
          <w:sz w:val="21"/>
        </w:rPr>
        <w:t>Department of Health and Victorian Department of </w:t>
      </w:r>
      <w:r>
        <w:rPr>
          <w:spacing w:val="-3"/>
          <w:w w:val="105"/>
          <w:sz w:val="21"/>
        </w:rPr>
        <w:t>Health, </w:t>
      </w:r>
      <w:r>
        <w:rPr>
          <w:i/>
          <w:spacing w:val="-3"/>
          <w:w w:val="105"/>
          <w:sz w:val="21"/>
        </w:rPr>
        <w:t>Application </w:t>
      </w:r>
      <w:r>
        <w:rPr>
          <w:i/>
          <w:w w:val="105"/>
          <w:sz w:val="21"/>
        </w:rPr>
        <w:t>to </w:t>
      </w:r>
      <w:r>
        <w:rPr>
          <w:i/>
          <w:w w:val="105"/>
          <w:sz w:val="21"/>
        </w:rPr>
        <w:t>Amend the </w:t>
      </w:r>
      <w:r>
        <w:rPr>
          <w:i/>
          <w:spacing w:val="-3"/>
          <w:w w:val="105"/>
          <w:sz w:val="21"/>
        </w:rPr>
        <w:t>Poisons Standard </w:t>
      </w:r>
      <w:r>
        <w:rPr>
          <w:i/>
          <w:w w:val="105"/>
          <w:sz w:val="21"/>
        </w:rPr>
        <w:t>(Substance: Cannabidiol)</w:t>
      </w:r>
      <w:r>
        <w:rPr>
          <w:w w:val="105"/>
          <w:sz w:val="21"/>
        </w:rPr>
        <w:t>, 6 October </w:t>
      </w:r>
      <w:r>
        <w:rPr>
          <w:spacing w:val="-8"/>
          <w:w w:val="105"/>
          <w:sz w:val="21"/>
        </w:rPr>
        <w:t>2014</w:t>
      </w:r>
    </w:p>
    <w:p>
      <w:pPr>
        <w:spacing w:line="242" w:lineRule="auto" w:before="122"/>
        <w:ind w:left="1587" w:right="1651" w:firstLine="0"/>
        <w:jc w:val="left"/>
        <w:rPr>
          <w:sz w:val="21"/>
        </w:rPr>
      </w:pPr>
      <w:r>
        <w:rPr>
          <w:spacing w:val="-3"/>
          <w:w w:val="105"/>
          <w:sz w:val="21"/>
        </w:rPr>
        <w:t>Whiting, Penny </w:t>
      </w:r>
      <w:r>
        <w:rPr>
          <w:w w:val="105"/>
          <w:sz w:val="21"/>
        </w:rPr>
        <w:t>F et </w:t>
      </w:r>
      <w:r>
        <w:rPr>
          <w:spacing w:val="-3"/>
          <w:w w:val="105"/>
          <w:sz w:val="21"/>
        </w:rPr>
        <w:t>al, ‘Cannabinoids for </w:t>
      </w:r>
      <w:r>
        <w:rPr>
          <w:w w:val="105"/>
          <w:sz w:val="21"/>
        </w:rPr>
        <w:t>Medical Use: A </w:t>
      </w:r>
      <w:r>
        <w:rPr>
          <w:spacing w:val="-3"/>
          <w:w w:val="105"/>
          <w:sz w:val="21"/>
        </w:rPr>
        <w:t>Systematic </w:t>
      </w:r>
      <w:r>
        <w:rPr>
          <w:w w:val="105"/>
          <w:sz w:val="21"/>
        </w:rPr>
        <w:t>Review and Meta-Analysis’ </w:t>
      </w:r>
      <w:r>
        <w:rPr>
          <w:spacing w:val="-6"/>
          <w:w w:val="105"/>
          <w:sz w:val="21"/>
        </w:rPr>
        <w:t>(2015) </w:t>
      </w:r>
      <w:r>
        <w:rPr>
          <w:spacing w:val="-10"/>
          <w:w w:val="105"/>
          <w:sz w:val="21"/>
        </w:rPr>
        <w:t>313 </w:t>
      </w:r>
      <w:r>
        <w:rPr>
          <w:i/>
          <w:spacing w:val="-3"/>
          <w:w w:val="105"/>
          <w:sz w:val="21"/>
        </w:rPr>
        <w:t>Journal of </w:t>
      </w:r>
      <w:r>
        <w:rPr>
          <w:i/>
          <w:w w:val="105"/>
          <w:sz w:val="21"/>
        </w:rPr>
        <w:t>the American Medical Association </w:t>
      </w:r>
      <w:r>
        <w:rPr>
          <w:spacing w:val="-5"/>
          <w:w w:val="105"/>
          <w:sz w:val="21"/>
        </w:rPr>
        <w:t>2456</w:t>
      </w:r>
    </w:p>
    <w:p>
      <w:pPr>
        <w:pStyle w:val="BodyText"/>
        <w:spacing w:line="242" w:lineRule="auto" w:before="122"/>
        <w:ind w:left="1587" w:right="1708"/>
      </w:pPr>
      <w:r>
        <w:rPr>
          <w:spacing w:val="-4"/>
          <w:w w:val="105"/>
        </w:rPr>
        <w:t>Wilsey, </w:t>
      </w:r>
      <w:r>
        <w:rPr>
          <w:w w:val="105"/>
        </w:rPr>
        <w:t>Barth et </w:t>
      </w:r>
      <w:r>
        <w:rPr>
          <w:spacing w:val="-3"/>
          <w:w w:val="105"/>
        </w:rPr>
        <w:t>al, </w:t>
      </w:r>
      <w:r>
        <w:rPr>
          <w:w w:val="105"/>
        </w:rPr>
        <w:t>‘Low-Dose </w:t>
      </w:r>
      <w:r>
        <w:rPr>
          <w:spacing w:val="-3"/>
          <w:w w:val="105"/>
        </w:rPr>
        <w:t>Vaporized Cannabis </w:t>
      </w:r>
      <w:r>
        <w:rPr>
          <w:spacing w:val="-2"/>
          <w:w w:val="105"/>
        </w:rPr>
        <w:t>Significantly </w:t>
      </w:r>
      <w:r>
        <w:rPr>
          <w:w w:val="105"/>
        </w:rPr>
        <w:t>Improves Neuropathic </w:t>
      </w:r>
      <w:r>
        <w:rPr>
          <w:spacing w:val="-4"/>
          <w:w w:val="105"/>
        </w:rPr>
        <w:t>Pain’ </w:t>
      </w:r>
      <w:r>
        <w:rPr>
          <w:spacing w:val="-7"/>
          <w:w w:val="105"/>
        </w:rPr>
        <w:t>(2012) 14 </w:t>
      </w:r>
      <w:r>
        <w:rPr>
          <w:i/>
          <w:spacing w:val="-3"/>
          <w:w w:val="105"/>
        </w:rPr>
        <w:t>Journal of </w:t>
      </w:r>
      <w:r>
        <w:rPr>
          <w:i/>
          <w:w w:val="105"/>
        </w:rPr>
        <w:t>Pain </w:t>
      </w:r>
      <w:r>
        <w:rPr>
          <w:spacing w:val="-7"/>
          <w:w w:val="105"/>
        </w:rPr>
        <w:t>136</w:t>
      </w:r>
    </w:p>
    <w:p>
      <w:pPr>
        <w:pStyle w:val="BodyText"/>
        <w:spacing w:before="122"/>
        <w:ind w:left="1587"/>
      </w:pPr>
      <w:r>
        <w:rPr>
          <w:w w:val="105"/>
        </w:rPr>
        <w:t>World Health Organisation</w:t>
      </w:r>
    </w:p>
    <w:p>
      <w:pPr>
        <w:pStyle w:val="ListParagraph"/>
        <w:numPr>
          <w:ilvl w:val="0"/>
          <w:numId w:val="136"/>
        </w:numPr>
        <w:tabs>
          <w:tab w:pos="2154" w:val="left" w:leader="none"/>
          <w:tab w:pos="2155" w:val="left" w:leader="none"/>
        </w:tabs>
        <w:spacing w:line="242" w:lineRule="auto" w:before="124" w:after="0"/>
        <w:ind w:left="2154" w:right="1652" w:hanging="567"/>
        <w:jc w:val="left"/>
        <w:rPr>
          <w:sz w:val="21"/>
        </w:rPr>
      </w:pPr>
      <w:r>
        <w:rPr>
          <w:i/>
          <w:spacing w:val="-3"/>
          <w:w w:val="105"/>
          <w:sz w:val="21"/>
        </w:rPr>
        <w:t>Ensuring Balance </w:t>
      </w:r>
      <w:r>
        <w:rPr>
          <w:i/>
          <w:w w:val="105"/>
          <w:sz w:val="21"/>
        </w:rPr>
        <w:t>in </w:t>
      </w:r>
      <w:r>
        <w:rPr>
          <w:i/>
          <w:spacing w:val="-3"/>
          <w:w w:val="105"/>
          <w:sz w:val="21"/>
        </w:rPr>
        <w:t>National </w:t>
      </w:r>
      <w:r>
        <w:rPr>
          <w:i/>
          <w:w w:val="105"/>
          <w:sz w:val="21"/>
        </w:rPr>
        <w:t>Policies on </w:t>
      </w:r>
      <w:r>
        <w:rPr>
          <w:i/>
          <w:spacing w:val="-3"/>
          <w:w w:val="105"/>
          <w:sz w:val="21"/>
        </w:rPr>
        <w:t>Controlled Substances: Guideline </w:t>
      </w:r>
      <w:r>
        <w:rPr>
          <w:i/>
          <w:w w:val="105"/>
          <w:sz w:val="21"/>
        </w:rPr>
        <w:t>for Availability and </w:t>
      </w:r>
      <w:r>
        <w:rPr>
          <w:i/>
          <w:w w:val="105"/>
          <w:sz w:val="21"/>
        </w:rPr>
        <w:t>Accessibility </w:t>
      </w:r>
      <w:r>
        <w:rPr>
          <w:i/>
          <w:spacing w:val="-3"/>
          <w:w w:val="105"/>
          <w:sz w:val="21"/>
        </w:rPr>
        <w:t>of Controlled </w:t>
      </w:r>
      <w:r>
        <w:rPr>
          <w:i/>
          <w:w w:val="105"/>
          <w:sz w:val="21"/>
        </w:rPr>
        <w:t>Medicines</w:t>
      </w:r>
      <w:r>
        <w:rPr>
          <w:i/>
          <w:spacing w:val="26"/>
          <w:w w:val="105"/>
          <w:sz w:val="21"/>
        </w:rPr>
        <w:t> </w:t>
      </w:r>
      <w:r>
        <w:rPr>
          <w:spacing w:val="-9"/>
          <w:w w:val="105"/>
          <w:sz w:val="21"/>
        </w:rPr>
        <w:t>(2011)</w:t>
      </w:r>
    </w:p>
    <w:p>
      <w:pPr>
        <w:pStyle w:val="ListParagraph"/>
        <w:numPr>
          <w:ilvl w:val="0"/>
          <w:numId w:val="136"/>
        </w:numPr>
        <w:tabs>
          <w:tab w:pos="2154" w:val="left" w:leader="none"/>
          <w:tab w:pos="2155" w:val="left" w:leader="none"/>
        </w:tabs>
        <w:spacing w:line="240" w:lineRule="auto" w:before="122" w:after="0"/>
        <w:ind w:left="2154" w:right="0" w:hanging="567"/>
        <w:jc w:val="left"/>
        <w:rPr>
          <w:i/>
          <w:sz w:val="21"/>
        </w:rPr>
      </w:pPr>
      <w:r>
        <w:rPr>
          <w:i/>
          <w:w w:val="105"/>
          <w:sz w:val="21"/>
        </w:rPr>
        <w:t>WHO </w:t>
      </w:r>
      <w:r>
        <w:rPr>
          <w:i/>
          <w:spacing w:val="-3"/>
          <w:w w:val="105"/>
          <w:sz w:val="21"/>
        </w:rPr>
        <w:t>Guidelines </w:t>
      </w:r>
      <w:r>
        <w:rPr>
          <w:i/>
          <w:w w:val="105"/>
          <w:sz w:val="21"/>
        </w:rPr>
        <w:t>on Good </w:t>
      </w:r>
      <w:r>
        <w:rPr>
          <w:i/>
          <w:spacing w:val="-3"/>
          <w:w w:val="105"/>
          <w:sz w:val="21"/>
        </w:rPr>
        <w:t>Agricultural </w:t>
      </w:r>
      <w:r>
        <w:rPr>
          <w:i/>
          <w:w w:val="105"/>
          <w:sz w:val="21"/>
        </w:rPr>
        <w:t>and Collection Practices (GACP) for Medicinal</w:t>
      </w:r>
      <w:r>
        <w:rPr>
          <w:i/>
          <w:spacing w:val="48"/>
          <w:w w:val="105"/>
          <w:sz w:val="21"/>
        </w:rPr>
        <w:t> </w:t>
      </w:r>
      <w:r>
        <w:rPr>
          <w:i/>
          <w:w w:val="105"/>
          <w:sz w:val="21"/>
        </w:rPr>
        <w:t>Plants</w:t>
      </w:r>
    </w:p>
    <w:p>
      <w:pPr>
        <w:pStyle w:val="BodyText"/>
        <w:spacing w:before="4"/>
        <w:ind w:left="2154"/>
      </w:pPr>
      <w:r>
        <w:rPr>
          <w:w w:val="105"/>
        </w:rPr>
        <w:t>(2003)</w:t>
      </w:r>
    </w:p>
    <w:p>
      <w:pPr>
        <w:spacing w:line="242" w:lineRule="auto" w:before="124"/>
        <w:ind w:left="1587" w:right="1489" w:firstLine="0"/>
        <w:jc w:val="left"/>
        <w:rPr>
          <w:sz w:val="21"/>
        </w:rPr>
      </w:pPr>
      <w:r>
        <w:rPr>
          <w:spacing w:val="-5"/>
          <w:w w:val="105"/>
          <w:sz w:val="21"/>
        </w:rPr>
        <w:t>Yarnell, </w:t>
      </w:r>
      <w:r>
        <w:rPr>
          <w:spacing w:val="-4"/>
          <w:w w:val="105"/>
          <w:sz w:val="21"/>
        </w:rPr>
        <w:t>Stephanie, </w:t>
      </w:r>
      <w:r>
        <w:rPr>
          <w:spacing w:val="-3"/>
          <w:w w:val="105"/>
          <w:sz w:val="21"/>
        </w:rPr>
        <w:t>‘Marijuana for </w:t>
      </w:r>
      <w:r>
        <w:rPr>
          <w:w w:val="105"/>
          <w:sz w:val="21"/>
        </w:rPr>
        <w:t>Posttraumatic </w:t>
      </w:r>
      <w:r>
        <w:rPr>
          <w:spacing w:val="-3"/>
          <w:w w:val="105"/>
          <w:sz w:val="21"/>
        </w:rPr>
        <w:t>Stress </w:t>
      </w:r>
      <w:r>
        <w:rPr>
          <w:w w:val="105"/>
          <w:sz w:val="21"/>
        </w:rPr>
        <w:t>Disorder: A Review of the </w:t>
      </w:r>
      <w:r>
        <w:rPr>
          <w:spacing w:val="-4"/>
          <w:w w:val="105"/>
          <w:sz w:val="21"/>
        </w:rPr>
        <w:t>Current </w:t>
      </w:r>
      <w:r>
        <w:rPr>
          <w:spacing w:val="-3"/>
          <w:w w:val="105"/>
          <w:sz w:val="21"/>
        </w:rPr>
        <w:t>Literature’ </w:t>
      </w:r>
      <w:r>
        <w:rPr>
          <w:spacing w:val="-6"/>
          <w:w w:val="105"/>
          <w:sz w:val="21"/>
        </w:rPr>
        <w:t>(2015) </w:t>
      </w:r>
      <w:r>
        <w:rPr>
          <w:spacing w:val="-3"/>
          <w:w w:val="105"/>
          <w:sz w:val="21"/>
        </w:rPr>
        <w:t>17(3) </w:t>
      </w:r>
      <w:r>
        <w:rPr>
          <w:i/>
          <w:w w:val="105"/>
          <w:sz w:val="21"/>
        </w:rPr>
        <w:t>Primary Care </w:t>
      </w:r>
      <w:r>
        <w:rPr>
          <w:i/>
          <w:spacing w:val="-3"/>
          <w:w w:val="105"/>
          <w:sz w:val="21"/>
        </w:rPr>
        <w:t>Companion </w:t>
      </w:r>
      <w:r>
        <w:rPr>
          <w:i/>
          <w:w w:val="105"/>
          <w:sz w:val="21"/>
        </w:rPr>
        <w:t>for CNS Disorders </w:t>
      </w:r>
      <w:r>
        <w:rPr>
          <w:w w:val="105"/>
          <w:sz w:val="21"/>
        </w:rPr>
        <w:t>&lt;</w:t>
      </w:r>
      <w:hyperlink r:id="rId186">
        <w:r>
          <w:rPr>
            <w:w w:val="105"/>
            <w:sz w:val="21"/>
          </w:rPr>
          <w:t>http://www.psychiatrist.com</w:t>
        </w:r>
      </w:hyperlink>
      <w:r>
        <w:rPr>
          <w:w w:val="105"/>
          <w:sz w:val="21"/>
        </w:rPr>
        <w:t>&gt;</w:t>
      </w:r>
    </w:p>
    <w:p>
      <w:pPr>
        <w:pStyle w:val="BodyText"/>
        <w:spacing w:before="122"/>
        <w:ind w:left="1587"/>
      </w:pPr>
      <w:r>
        <w:rPr>
          <w:w w:val="105"/>
        </w:rPr>
        <w:t>Zajicek, J P et al , ‘Multiple Sclerosis and Extract of Cannabis: Results of the MUSEC Trial’ (2012) 83</w:t>
      </w:r>
    </w:p>
    <w:p>
      <w:pPr>
        <w:spacing w:before="4"/>
        <w:ind w:left="1587" w:right="0" w:firstLine="0"/>
        <w:jc w:val="left"/>
        <w:rPr>
          <w:sz w:val="21"/>
        </w:rPr>
      </w:pPr>
      <w:r>
        <w:rPr>
          <w:i/>
          <w:spacing w:val="-3"/>
          <w:w w:val="105"/>
          <w:sz w:val="21"/>
        </w:rPr>
        <w:t>Journal of Neurology, </w:t>
      </w:r>
      <w:r>
        <w:rPr>
          <w:i/>
          <w:w w:val="105"/>
          <w:sz w:val="21"/>
        </w:rPr>
        <w:t>Neurosurgery and Psychiatry </w:t>
      </w:r>
      <w:r>
        <w:rPr>
          <w:spacing w:val="-12"/>
          <w:w w:val="105"/>
          <w:sz w:val="21"/>
        </w:rPr>
        <w:t>1125</w:t>
      </w:r>
    </w:p>
    <w:p>
      <w:pPr>
        <w:spacing w:line="242" w:lineRule="auto" w:before="123"/>
        <w:ind w:left="1587" w:right="1651" w:firstLine="0"/>
        <w:jc w:val="left"/>
        <w:rPr>
          <w:sz w:val="21"/>
        </w:rPr>
      </w:pPr>
      <w:r>
        <w:rPr>
          <w:spacing w:val="-4"/>
          <w:w w:val="105"/>
          <w:sz w:val="21"/>
        </w:rPr>
        <w:t>Zaller, </w:t>
      </w:r>
      <w:r>
        <w:rPr>
          <w:w w:val="105"/>
          <w:sz w:val="21"/>
        </w:rPr>
        <w:t>N et </w:t>
      </w:r>
      <w:r>
        <w:rPr>
          <w:spacing w:val="-3"/>
          <w:w w:val="105"/>
          <w:sz w:val="21"/>
        </w:rPr>
        <w:t>al, </w:t>
      </w:r>
      <w:r>
        <w:rPr>
          <w:w w:val="105"/>
          <w:sz w:val="21"/>
        </w:rPr>
        <w:t>‘Profiles of </w:t>
      </w:r>
      <w:r>
        <w:rPr>
          <w:spacing w:val="-3"/>
          <w:w w:val="105"/>
          <w:sz w:val="21"/>
        </w:rPr>
        <w:t>Medicinal Cannabis </w:t>
      </w:r>
      <w:r>
        <w:rPr>
          <w:w w:val="105"/>
          <w:sz w:val="21"/>
        </w:rPr>
        <w:t>Patients </w:t>
      </w:r>
      <w:r>
        <w:rPr>
          <w:spacing w:val="-3"/>
          <w:w w:val="105"/>
          <w:sz w:val="21"/>
        </w:rPr>
        <w:t>Attending Compassion Centers </w:t>
      </w:r>
      <w:r>
        <w:rPr>
          <w:w w:val="105"/>
          <w:sz w:val="21"/>
        </w:rPr>
        <w:t>in Rhode Island’ </w:t>
      </w:r>
      <w:r>
        <w:rPr>
          <w:spacing w:val="-6"/>
          <w:w w:val="105"/>
          <w:sz w:val="21"/>
        </w:rPr>
        <w:t>(2015) </w:t>
      </w:r>
      <w:r>
        <w:rPr>
          <w:spacing w:val="-5"/>
          <w:w w:val="105"/>
          <w:sz w:val="21"/>
        </w:rPr>
        <w:t>47 </w:t>
      </w:r>
      <w:r>
        <w:rPr>
          <w:i/>
          <w:spacing w:val="-3"/>
          <w:w w:val="105"/>
          <w:sz w:val="21"/>
        </w:rPr>
        <w:t>Journal of </w:t>
      </w:r>
      <w:r>
        <w:rPr>
          <w:i/>
          <w:w w:val="105"/>
          <w:sz w:val="21"/>
        </w:rPr>
        <w:t>Psychoactive Drugs </w:t>
      </w:r>
      <w:r>
        <w:rPr>
          <w:spacing w:val="-12"/>
          <w:w w:val="105"/>
          <w:sz w:val="21"/>
        </w:rPr>
        <w:t>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Heading4"/>
        <w:spacing w:before="96"/>
        <w:ind w:left="720"/>
      </w:pPr>
      <w:r>
        <w:rPr>
          <w:color w:val="205128"/>
          <w:w w:val="110"/>
        </w:rPr>
        <w:t>242</w:t>
      </w:r>
    </w:p>
    <w:p>
      <w:pPr>
        <w:spacing w:after="0"/>
        <w:sectPr>
          <w:headerReference w:type="even" r:id="rId185"/>
          <w:pgSz w:w="11910" w:h="16840"/>
          <w:pgMar w:header="546" w:footer="0" w:top="1560" w:bottom="280" w:left="0" w:right="0"/>
        </w:sectPr>
      </w:pPr>
    </w:p>
    <w:p>
      <w:pPr>
        <w:pStyle w:val="BodyText"/>
        <w:rPr>
          <w:b/>
          <w:sz w:val="20"/>
        </w:rPr>
      </w:pPr>
      <w:r>
        <w:rPr/>
        <w:pict>
          <v:rect style="position:absolute;margin-left:524.408997pt;margin-top:28.346014pt;width:70.867001pt;height:51.024pt;mso-position-horizontal-relative:page;mso-position-vertical-relative:page;z-index:11248" filled="true" fillcolor="#205128"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0"/>
        </w:rPr>
      </w:pPr>
    </w:p>
    <w:p>
      <w:pPr>
        <w:spacing w:before="96"/>
        <w:ind w:left="0" w:right="589" w:firstLine="0"/>
        <w:jc w:val="right"/>
        <w:rPr>
          <w:b/>
          <w:sz w:val="24"/>
        </w:rPr>
      </w:pPr>
      <w:r>
        <w:rPr>
          <w:b/>
          <w:color w:val="205128"/>
          <w:w w:val="110"/>
          <w:sz w:val="24"/>
        </w:rPr>
        <w:t>243</w:t>
      </w:r>
    </w:p>
    <w:p>
      <w:pPr>
        <w:spacing w:after="0"/>
        <w:jc w:val="right"/>
        <w:rPr>
          <w:sz w:val="24"/>
        </w:rPr>
        <w:sectPr>
          <w:headerReference w:type="default" r:id="rId187"/>
          <w:pgSz w:w="11910" w:h="16840"/>
          <w:pgMar w:header="0" w:footer="0" w:top="54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8"/>
        </w:rPr>
      </w:pPr>
    </w:p>
    <w:p>
      <w:pPr>
        <w:spacing w:before="97"/>
        <w:ind w:left="720" w:right="0" w:firstLine="0"/>
        <w:jc w:val="left"/>
        <w:rPr>
          <w:b/>
          <w:sz w:val="24"/>
        </w:rPr>
      </w:pPr>
      <w:r>
        <w:rPr>
          <w:b/>
          <w:color w:val="205128"/>
          <w:w w:val="110"/>
          <w:sz w:val="24"/>
        </w:rPr>
        <w:t>244</w:t>
      </w:r>
    </w:p>
    <w:p>
      <w:pPr>
        <w:spacing w:after="0"/>
        <w:jc w:val="left"/>
        <w:rPr>
          <w:sz w:val="24"/>
        </w:rPr>
        <w:sectPr>
          <w:headerReference w:type="even" r:id="rId188"/>
          <w:pgSz w:w="11910" w:h="16840"/>
          <w:pgMar w:header="546" w:footer="0" w:top="1560" w:bottom="280" w:left="0" w:right="0"/>
        </w:sectPr>
      </w:pPr>
    </w:p>
    <w:p>
      <w:pPr>
        <w:pStyle w:val="BodyText"/>
        <w:rPr>
          <w:b/>
          <w:sz w:val="4"/>
        </w:rPr>
      </w:pPr>
    </w:p>
    <w:p>
      <w:pPr>
        <w:pStyle w:val="BodyText"/>
        <w:spacing w:line="20" w:lineRule="exact"/>
        <w:ind w:left="7226"/>
        <w:rPr>
          <w:sz w:val="2"/>
        </w:rPr>
      </w:pPr>
      <w:r>
        <w:rPr>
          <w:sz w:val="2"/>
        </w:rPr>
        <w:pict>
          <v:group style="width:198.45pt;height:.5pt;mso-position-horizontal-relative:char;mso-position-vertical-relative:line" coordorigin="0,0" coordsize="3969,10">
            <v:line style="position:absolute" from="0,5" to="3969,5" stroked="true" strokeweight=".5pt" strokecolor="#000000">
              <v:stroke dashstyle="solid"/>
            </v:line>
          </v:group>
        </w:pict>
      </w:r>
      <w:r>
        <w:rPr>
          <w:sz w:val="2"/>
        </w:rPr>
      </w:r>
    </w:p>
    <w:p>
      <w:pPr>
        <w:spacing w:line="247" w:lineRule="auto" w:before="117"/>
        <w:ind w:left="7225" w:right="1894" w:firstLine="0"/>
        <w:jc w:val="left"/>
        <w:rPr>
          <w:rFonts w:ascii="Trebuchet MS"/>
          <w:b/>
          <w:sz w:val="18"/>
        </w:rPr>
      </w:pPr>
      <w:r>
        <w:rPr>
          <w:rFonts w:ascii="Trebuchet MS"/>
          <w:b/>
          <w:spacing w:val="-4"/>
          <w:sz w:val="18"/>
        </w:rPr>
        <w:t>Reports published  </w:t>
      </w:r>
      <w:r>
        <w:rPr>
          <w:rFonts w:ascii="Trebuchet MS"/>
          <w:b/>
          <w:sz w:val="18"/>
        </w:rPr>
        <w:t>by </w:t>
      </w:r>
      <w:r>
        <w:rPr>
          <w:rFonts w:ascii="Trebuchet MS"/>
          <w:b/>
          <w:spacing w:val="-4"/>
          <w:sz w:val="18"/>
        </w:rPr>
        <w:t>the Victorian </w:t>
      </w:r>
      <w:r>
        <w:rPr>
          <w:rFonts w:ascii="Trebuchet MS"/>
          <w:b/>
          <w:spacing w:val="-3"/>
          <w:sz w:val="18"/>
        </w:rPr>
        <w:t>Law </w:t>
      </w:r>
      <w:r>
        <w:rPr>
          <w:rFonts w:ascii="Trebuchet MS"/>
          <w:b/>
          <w:spacing w:val="-4"/>
          <w:sz w:val="18"/>
        </w:rPr>
        <w:t>Reform Commission</w:t>
      </w:r>
    </w:p>
    <w:p>
      <w:pPr>
        <w:pStyle w:val="ListParagraph"/>
        <w:numPr>
          <w:ilvl w:val="0"/>
          <w:numId w:val="137"/>
        </w:numPr>
        <w:tabs>
          <w:tab w:pos="7526" w:val="left" w:leader="none"/>
        </w:tabs>
        <w:spacing w:line="240" w:lineRule="auto" w:before="110" w:after="0"/>
        <w:ind w:left="7525" w:right="0" w:hanging="256"/>
        <w:jc w:val="left"/>
        <w:rPr>
          <w:rFonts w:ascii="Lucida Sans"/>
          <w:sz w:val="18"/>
        </w:rPr>
      </w:pPr>
      <w:r>
        <w:rPr>
          <w:rFonts w:ascii="Lucida Sans"/>
          <w:spacing w:val="-4"/>
          <w:sz w:val="18"/>
        </w:rPr>
        <w:t>Criminal</w:t>
      </w:r>
      <w:r>
        <w:rPr>
          <w:rFonts w:ascii="Lucida Sans"/>
          <w:spacing w:val="-24"/>
          <w:sz w:val="18"/>
        </w:rPr>
        <w:t> </w:t>
      </w:r>
      <w:r>
        <w:rPr>
          <w:rFonts w:ascii="Lucida Sans"/>
          <w:spacing w:val="-4"/>
          <w:sz w:val="18"/>
        </w:rPr>
        <w:t>Liability</w:t>
      </w:r>
      <w:r>
        <w:rPr>
          <w:rFonts w:ascii="Lucida Sans"/>
          <w:spacing w:val="-23"/>
          <w:sz w:val="18"/>
        </w:rPr>
        <w:t> </w:t>
      </w:r>
      <w:r>
        <w:rPr>
          <w:rFonts w:ascii="Lucida Sans"/>
          <w:spacing w:val="-3"/>
          <w:sz w:val="18"/>
        </w:rPr>
        <w:t>for</w:t>
      </w:r>
      <w:r>
        <w:rPr>
          <w:rFonts w:ascii="Lucida Sans"/>
          <w:spacing w:val="-23"/>
          <w:sz w:val="18"/>
        </w:rPr>
        <w:t> </w:t>
      </w:r>
      <w:r>
        <w:rPr>
          <w:rFonts w:ascii="Lucida Sans"/>
          <w:spacing w:val="-4"/>
          <w:sz w:val="18"/>
        </w:rPr>
        <w:t>Workplace</w:t>
      </w:r>
      <w:r>
        <w:rPr>
          <w:rFonts w:ascii="Lucida Sans"/>
          <w:spacing w:val="-24"/>
          <w:sz w:val="18"/>
        </w:rPr>
        <w:t> </w:t>
      </w:r>
      <w:r>
        <w:rPr>
          <w:rFonts w:ascii="Lucida Sans"/>
          <w:spacing w:val="-4"/>
          <w:sz w:val="18"/>
        </w:rPr>
        <w:t>Death</w:t>
      </w:r>
    </w:p>
    <w:p>
      <w:pPr>
        <w:spacing w:before="4"/>
        <w:ind w:left="7525" w:right="0" w:firstLine="0"/>
        <w:jc w:val="left"/>
        <w:rPr>
          <w:rFonts w:ascii="Lucida Sans"/>
          <w:sz w:val="18"/>
        </w:rPr>
      </w:pPr>
      <w:r>
        <w:rPr>
          <w:rFonts w:ascii="Lucida Sans"/>
          <w:w w:val="95"/>
          <w:sz w:val="18"/>
        </w:rPr>
        <w:t>and Serious Injury in the Public Sector (2002)</w:t>
      </w:r>
    </w:p>
    <w:p>
      <w:pPr>
        <w:pStyle w:val="ListParagraph"/>
        <w:numPr>
          <w:ilvl w:val="0"/>
          <w:numId w:val="137"/>
        </w:numPr>
        <w:tabs>
          <w:tab w:pos="7526" w:val="left" w:leader="none"/>
        </w:tabs>
        <w:spacing w:line="240" w:lineRule="auto" w:before="117" w:after="0"/>
        <w:ind w:left="7525" w:right="0" w:hanging="256"/>
        <w:jc w:val="left"/>
        <w:rPr>
          <w:rFonts w:ascii="Lucida Sans"/>
          <w:sz w:val="18"/>
        </w:rPr>
      </w:pPr>
      <w:r>
        <w:rPr>
          <w:rFonts w:ascii="Lucida Sans"/>
          <w:spacing w:val="-4"/>
          <w:sz w:val="18"/>
        </w:rPr>
        <w:t>Disputes</w:t>
      </w:r>
      <w:r>
        <w:rPr>
          <w:rFonts w:ascii="Lucida Sans"/>
          <w:spacing w:val="-23"/>
          <w:sz w:val="18"/>
        </w:rPr>
        <w:t> </w:t>
      </w:r>
      <w:r>
        <w:rPr>
          <w:rFonts w:ascii="Lucida Sans"/>
          <w:spacing w:val="-4"/>
          <w:sz w:val="18"/>
        </w:rPr>
        <w:t>between</w:t>
      </w:r>
      <w:r>
        <w:rPr>
          <w:rFonts w:ascii="Lucida Sans"/>
          <w:spacing w:val="-22"/>
          <w:sz w:val="18"/>
        </w:rPr>
        <w:t> </w:t>
      </w:r>
      <w:r>
        <w:rPr>
          <w:rFonts w:ascii="Lucida Sans"/>
          <w:spacing w:val="-4"/>
          <w:sz w:val="18"/>
        </w:rPr>
        <w:t>Co-owners</w:t>
      </w:r>
      <w:r>
        <w:rPr>
          <w:rFonts w:ascii="Lucida Sans"/>
          <w:spacing w:val="-22"/>
          <w:sz w:val="18"/>
        </w:rPr>
        <w:t> </w:t>
      </w:r>
      <w:r>
        <w:rPr>
          <w:rFonts w:ascii="Lucida Sans"/>
          <w:spacing w:val="-4"/>
          <w:sz w:val="18"/>
        </w:rPr>
        <w:t>(2002)</w:t>
      </w:r>
    </w:p>
    <w:p>
      <w:pPr>
        <w:pStyle w:val="ListParagraph"/>
        <w:numPr>
          <w:ilvl w:val="0"/>
          <w:numId w:val="137"/>
        </w:numPr>
        <w:tabs>
          <w:tab w:pos="7526" w:val="left" w:leader="none"/>
        </w:tabs>
        <w:spacing w:line="244" w:lineRule="auto" w:before="118" w:after="0"/>
        <w:ind w:left="7525" w:right="1055" w:hanging="256"/>
        <w:jc w:val="left"/>
        <w:rPr>
          <w:rFonts w:ascii="Lucida Sans"/>
          <w:sz w:val="18"/>
        </w:rPr>
      </w:pPr>
      <w:r>
        <w:rPr>
          <w:rFonts w:ascii="Lucida Sans"/>
          <w:spacing w:val="-4"/>
          <w:w w:val="90"/>
          <w:sz w:val="18"/>
        </w:rPr>
        <w:t>Failure</w:t>
      </w:r>
      <w:r>
        <w:rPr>
          <w:rFonts w:ascii="Lucida Sans"/>
          <w:spacing w:val="-19"/>
          <w:w w:val="90"/>
          <w:sz w:val="18"/>
        </w:rPr>
        <w:t> </w:t>
      </w:r>
      <w:r>
        <w:rPr>
          <w:rFonts w:ascii="Lucida Sans"/>
          <w:w w:val="90"/>
          <w:sz w:val="18"/>
        </w:rPr>
        <w:t>to</w:t>
      </w:r>
      <w:r>
        <w:rPr>
          <w:rFonts w:ascii="Lucida Sans"/>
          <w:spacing w:val="-19"/>
          <w:w w:val="90"/>
          <w:sz w:val="18"/>
        </w:rPr>
        <w:t> </w:t>
      </w:r>
      <w:r>
        <w:rPr>
          <w:rFonts w:ascii="Lucida Sans"/>
          <w:spacing w:val="-4"/>
          <w:w w:val="90"/>
          <w:sz w:val="18"/>
        </w:rPr>
        <w:t>Appear</w:t>
      </w:r>
      <w:r>
        <w:rPr>
          <w:rFonts w:ascii="Lucida Sans"/>
          <w:spacing w:val="-19"/>
          <w:w w:val="90"/>
          <w:sz w:val="18"/>
        </w:rPr>
        <w:t> </w:t>
      </w:r>
      <w:r>
        <w:rPr>
          <w:rFonts w:ascii="Lucida Sans"/>
          <w:w w:val="90"/>
          <w:sz w:val="18"/>
        </w:rPr>
        <w:t>in</w:t>
      </w:r>
      <w:r>
        <w:rPr>
          <w:rFonts w:ascii="Lucida Sans"/>
          <w:spacing w:val="-18"/>
          <w:w w:val="90"/>
          <w:sz w:val="18"/>
        </w:rPr>
        <w:t> </w:t>
      </w:r>
      <w:r>
        <w:rPr>
          <w:rFonts w:ascii="Lucida Sans"/>
          <w:spacing w:val="-4"/>
          <w:w w:val="90"/>
          <w:sz w:val="18"/>
        </w:rPr>
        <w:t>Court</w:t>
      </w:r>
      <w:r>
        <w:rPr>
          <w:rFonts w:ascii="Lucida Sans"/>
          <w:spacing w:val="-19"/>
          <w:w w:val="90"/>
          <w:sz w:val="18"/>
        </w:rPr>
        <w:t> </w:t>
      </w:r>
      <w:r>
        <w:rPr>
          <w:rFonts w:ascii="Lucida Sans"/>
          <w:w w:val="90"/>
          <w:sz w:val="18"/>
        </w:rPr>
        <w:t>in</w:t>
      </w:r>
      <w:r>
        <w:rPr>
          <w:rFonts w:ascii="Lucida Sans"/>
          <w:spacing w:val="-19"/>
          <w:w w:val="90"/>
          <w:sz w:val="18"/>
        </w:rPr>
        <w:t> </w:t>
      </w:r>
      <w:r>
        <w:rPr>
          <w:rFonts w:ascii="Lucida Sans"/>
          <w:spacing w:val="-4"/>
          <w:w w:val="90"/>
          <w:sz w:val="18"/>
        </w:rPr>
        <w:t>Response</w:t>
      </w:r>
      <w:r>
        <w:rPr>
          <w:rFonts w:ascii="Lucida Sans"/>
          <w:spacing w:val="-19"/>
          <w:w w:val="90"/>
          <w:sz w:val="18"/>
        </w:rPr>
        <w:t> </w:t>
      </w:r>
      <w:r>
        <w:rPr>
          <w:rFonts w:ascii="Lucida Sans"/>
          <w:w w:val="90"/>
          <w:sz w:val="18"/>
        </w:rPr>
        <w:t>to</w:t>
      </w:r>
      <w:r>
        <w:rPr>
          <w:rFonts w:ascii="Lucida Sans"/>
          <w:spacing w:val="-18"/>
          <w:w w:val="90"/>
          <w:sz w:val="18"/>
        </w:rPr>
        <w:t> </w:t>
      </w:r>
      <w:r>
        <w:rPr>
          <w:rFonts w:ascii="Lucida Sans"/>
          <w:spacing w:val="-4"/>
          <w:w w:val="90"/>
          <w:sz w:val="18"/>
        </w:rPr>
        <w:t>Bail </w:t>
      </w:r>
      <w:r>
        <w:rPr>
          <w:rFonts w:ascii="Lucida Sans"/>
          <w:spacing w:val="-4"/>
          <w:sz w:val="18"/>
        </w:rPr>
        <w:t>(2002)*</w:t>
      </w:r>
    </w:p>
    <w:p>
      <w:pPr>
        <w:pStyle w:val="ListParagraph"/>
        <w:numPr>
          <w:ilvl w:val="0"/>
          <w:numId w:val="137"/>
        </w:numPr>
        <w:tabs>
          <w:tab w:pos="7526" w:val="left" w:leader="none"/>
        </w:tabs>
        <w:spacing w:line="240" w:lineRule="auto" w:before="113" w:after="0"/>
        <w:ind w:left="7525" w:right="0" w:hanging="256"/>
        <w:jc w:val="left"/>
        <w:rPr>
          <w:rFonts w:ascii="Lucida Sans"/>
          <w:sz w:val="18"/>
        </w:rPr>
      </w:pPr>
      <w:r>
        <w:rPr>
          <w:rFonts w:ascii="Lucida Sans"/>
          <w:spacing w:val="-4"/>
          <w:w w:val="95"/>
          <w:sz w:val="18"/>
        </w:rPr>
        <w:t>People</w:t>
      </w:r>
      <w:r>
        <w:rPr>
          <w:rFonts w:ascii="Lucida Sans"/>
          <w:spacing w:val="-20"/>
          <w:w w:val="95"/>
          <w:sz w:val="18"/>
        </w:rPr>
        <w:t> </w:t>
      </w:r>
      <w:r>
        <w:rPr>
          <w:rFonts w:ascii="Lucida Sans"/>
          <w:spacing w:val="-3"/>
          <w:w w:val="95"/>
          <w:sz w:val="18"/>
        </w:rPr>
        <w:t>with</w:t>
      </w:r>
      <w:r>
        <w:rPr>
          <w:rFonts w:ascii="Lucida Sans"/>
          <w:spacing w:val="-20"/>
          <w:w w:val="95"/>
          <w:sz w:val="18"/>
        </w:rPr>
        <w:t> </w:t>
      </w:r>
      <w:r>
        <w:rPr>
          <w:rFonts w:ascii="Lucida Sans"/>
          <w:spacing w:val="-4"/>
          <w:w w:val="95"/>
          <w:sz w:val="18"/>
        </w:rPr>
        <w:t>Intellectual</w:t>
      </w:r>
      <w:r>
        <w:rPr>
          <w:rFonts w:ascii="Lucida Sans"/>
          <w:spacing w:val="-20"/>
          <w:w w:val="95"/>
          <w:sz w:val="18"/>
        </w:rPr>
        <w:t> </w:t>
      </w:r>
      <w:r>
        <w:rPr>
          <w:rFonts w:ascii="Lucida Sans"/>
          <w:spacing w:val="-4"/>
          <w:w w:val="95"/>
          <w:sz w:val="18"/>
        </w:rPr>
        <w:t>Disabilities</w:t>
      </w:r>
      <w:r>
        <w:rPr>
          <w:rFonts w:ascii="Lucida Sans"/>
          <w:spacing w:val="-20"/>
          <w:w w:val="95"/>
          <w:sz w:val="18"/>
        </w:rPr>
        <w:t> </w:t>
      </w:r>
      <w:r>
        <w:rPr>
          <w:rFonts w:ascii="Lucida Sans"/>
          <w:w w:val="95"/>
          <w:sz w:val="18"/>
        </w:rPr>
        <w:t>at</w:t>
      </w:r>
      <w:r>
        <w:rPr>
          <w:rFonts w:ascii="Lucida Sans"/>
          <w:spacing w:val="-20"/>
          <w:w w:val="95"/>
          <w:sz w:val="18"/>
        </w:rPr>
        <w:t> </w:t>
      </w:r>
      <w:r>
        <w:rPr>
          <w:rFonts w:ascii="Lucida Sans"/>
          <w:spacing w:val="-4"/>
          <w:w w:val="95"/>
          <w:sz w:val="18"/>
        </w:rPr>
        <w:t>Risk:</w:t>
      </w:r>
    </w:p>
    <w:p>
      <w:pPr>
        <w:spacing w:before="4"/>
        <w:ind w:left="7525" w:right="0" w:firstLine="0"/>
        <w:jc w:val="left"/>
        <w:rPr>
          <w:rFonts w:ascii="Lucida Sans"/>
          <w:sz w:val="18"/>
        </w:rPr>
      </w:pPr>
      <w:r>
        <w:rPr>
          <w:rFonts w:ascii="Lucida Sans"/>
          <w:sz w:val="18"/>
        </w:rPr>
        <w:t>A Legal Framework for Compulsory Care (2003)</w:t>
      </w:r>
    </w:p>
    <w:p>
      <w:pPr>
        <w:pStyle w:val="ListParagraph"/>
        <w:numPr>
          <w:ilvl w:val="0"/>
          <w:numId w:val="137"/>
        </w:numPr>
        <w:tabs>
          <w:tab w:pos="7526" w:val="left" w:leader="none"/>
        </w:tabs>
        <w:spacing w:line="240" w:lineRule="auto" w:before="117" w:after="0"/>
        <w:ind w:left="7525" w:right="0" w:hanging="256"/>
        <w:jc w:val="left"/>
        <w:rPr>
          <w:rFonts w:ascii="Lucida Sans"/>
          <w:sz w:val="18"/>
        </w:rPr>
      </w:pPr>
      <w:r>
        <w:rPr>
          <w:rFonts w:ascii="Lucida Sans"/>
          <w:spacing w:val="-4"/>
          <w:w w:val="95"/>
          <w:sz w:val="18"/>
        </w:rPr>
        <w:t>Sexual Offences</w:t>
      </w:r>
      <w:r>
        <w:rPr>
          <w:rFonts w:ascii="Lucida Sans"/>
          <w:spacing w:val="-25"/>
          <w:w w:val="95"/>
          <w:sz w:val="18"/>
        </w:rPr>
        <w:t> </w:t>
      </w:r>
      <w:r>
        <w:rPr>
          <w:rFonts w:ascii="Lucida Sans"/>
          <w:spacing w:val="-4"/>
          <w:w w:val="95"/>
          <w:sz w:val="18"/>
        </w:rPr>
        <w:t>(2004)</w:t>
      </w:r>
    </w:p>
    <w:p>
      <w:pPr>
        <w:pStyle w:val="ListParagraph"/>
        <w:numPr>
          <w:ilvl w:val="0"/>
          <w:numId w:val="137"/>
        </w:numPr>
        <w:tabs>
          <w:tab w:pos="7526" w:val="left" w:leader="none"/>
        </w:tabs>
        <w:spacing w:line="240" w:lineRule="auto" w:before="117" w:after="0"/>
        <w:ind w:left="7525" w:right="0" w:hanging="256"/>
        <w:jc w:val="left"/>
        <w:rPr>
          <w:rFonts w:ascii="Lucida Sans"/>
          <w:sz w:val="18"/>
        </w:rPr>
      </w:pPr>
      <w:r>
        <w:rPr>
          <w:rFonts w:ascii="Lucida Sans"/>
          <w:spacing w:val="-4"/>
          <w:sz w:val="18"/>
        </w:rPr>
        <w:t>Defences</w:t>
      </w:r>
      <w:r>
        <w:rPr>
          <w:rFonts w:ascii="Lucida Sans"/>
          <w:spacing w:val="-20"/>
          <w:sz w:val="18"/>
        </w:rPr>
        <w:t> </w:t>
      </w:r>
      <w:r>
        <w:rPr>
          <w:rFonts w:ascii="Lucida Sans"/>
          <w:sz w:val="18"/>
        </w:rPr>
        <w:t>to</w:t>
      </w:r>
      <w:r>
        <w:rPr>
          <w:rFonts w:ascii="Lucida Sans"/>
          <w:spacing w:val="-20"/>
          <w:sz w:val="18"/>
        </w:rPr>
        <w:t> </w:t>
      </w:r>
      <w:r>
        <w:rPr>
          <w:rFonts w:ascii="Lucida Sans"/>
          <w:spacing w:val="-4"/>
          <w:sz w:val="18"/>
        </w:rPr>
        <w:t>Homicide</w:t>
      </w:r>
      <w:r>
        <w:rPr>
          <w:rFonts w:ascii="Lucida Sans"/>
          <w:spacing w:val="-20"/>
          <w:sz w:val="18"/>
        </w:rPr>
        <w:t> </w:t>
      </w:r>
      <w:r>
        <w:rPr>
          <w:rFonts w:ascii="Lucida Sans"/>
          <w:spacing w:val="-4"/>
          <w:sz w:val="18"/>
        </w:rPr>
        <w:t>(2004)</w:t>
      </w:r>
    </w:p>
    <w:p>
      <w:pPr>
        <w:pStyle w:val="ListParagraph"/>
        <w:numPr>
          <w:ilvl w:val="0"/>
          <w:numId w:val="137"/>
        </w:numPr>
        <w:tabs>
          <w:tab w:pos="7526" w:val="left" w:leader="none"/>
        </w:tabs>
        <w:spacing w:line="240" w:lineRule="auto" w:before="118" w:after="0"/>
        <w:ind w:left="7525" w:right="0" w:hanging="256"/>
        <w:jc w:val="left"/>
        <w:rPr>
          <w:rFonts w:ascii="Lucida Sans"/>
          <w:sz w:val="18"/>
        </w:rPr>
      </w:pPr>
      <w:r>
        <w:rPr>
          <w:rFonts w:ascii="Lucida Sans"/>
          <w:spacing w:val="-4"/>
          <w:sz w:val="18"/>
        </w:rPr>
        <w:t>Workplace Privacy</w:t>
      </w:r>
      <w:r>
        <w:rPr>
          <w:rFonts w:ascii="Lucida Sans"/>
          <w:spacing w:val="-34"/>
          <w:sz w:val="18"/>
        </w:rPr>
        <w:t> </w:t>
      </w:r>
      <w:r>
        <w:rPr>
          <w:rFonts w:ascii="Lucida Sans"/>
          <w:spacing w:val="-4"/>
          <w:sz w:val="18"/>
        </w:rPr>
        <w:t>(2005)</w:t>
      </w:r>
    </w:p>
    <w:p>
      <w:pPr>
        <w:pStyle w:val="ListParagraph"/>
        <w:numPr>
          <w:ilvl w:val="0"/>
          <w:numId w:val="137"/>
        </w:numPr>
        <w:tabs>
          <w:tab w:pos="7526" w:val="left" w:leader="none"/>
        </w:tabs>
        <w:spacing w:line="240" w:lineRule="auto" w:before="117" w:after="0"/>
        <w:ind w:left="7525" w:right="0" w:hanging="256"/>
        <w:jc w:val="left"/>
        <w:rPr>
          <w:rFonts w:ascii="Lucida Sans"/>
          <w:i/>
          <w:sz w:val="18"/>
        </w:rPr>
      </w:pPr>
      <w:r>
        <w:rPr>
          <w:rFonts w:ascii="Lucida Sans"/>
          <w:spacing w:val="-4"/>
          <w:sz w:val="18"/>
        </w:rPr>
        <w:t>Implementing</w:t>
      </w:r>
      <w:r>
        <w:rPr>
          <w:rFonts w:ascii="Lucida Sans"/>
          <w:spacing w:val="-29"/>
          <w:sz w:val="18"/>
        </w:rPr>
        <w:t> </w:t>
      </w:r>
      <w:r>
        <w:rPr>
          <w:rFonts w:ascii="Lucida Sans"/>
          <w:spacing w:val="-3"/>
          <w:sz w:val="18"/>
        </w:rPr>
        <w:t>the</w:t>
      </w:r>
      <w:r>
        <w:rPr>
          <w:rFonts w:ascii="Lucida Sans"/>
          <w:spacing w:val="-29"/>
          <w:sz w:val="18"/>
        </w:rPr>
        <w:t> </w:t>
      </w:r>
      <w:r>
        <w:rPr>
          <w:rFonts w:ascii="Lucida Sans"/>
          <w:i/>
          <w:spacing w:val="-4"/>
          <w:sz w:val="18"/>
        </w:rPr>
        <w:t>Uniform</w:t>
      </w:r>
      <w:r>
        <w:rPr>
          <w:rFonts w:ascii="Lucida Sans"/>
          <w:i/>
          <w:spacing w:val="-29"/>
          <w:sz w:val="18"/>
        </w:rPr>
        <w:t> </w:t>
      </w:r>
      <w:r>
        <w:rPr>
          <w:rFonts w:ascii="Lucida Sans"/>
          <w:i/>
          <w:spacing w:val="-4"/>
          <w:sz w:val="18"/>
        </w:rPr>
        <w:t>Evidence</w:t>
      </w:r>
      <w:r>
        <w:rPr>
          <w:rFonts w:ascii="Lucida Sans"/>
          <w:i/>
          <w:spacing w:val="-28"/>
          <w:sz w:val="18"/>
        </w:rPr>
        <w:t> </w:t>
      </w:r>
      <w:r>
        <w:rPr>
          <w:rFonts w:ascii="Lucida Sans"/>
          <w:i/>
          <w:spacing w:val="-3"/>
          <w:sz w:val="18"/>
        </w:rPr>
        <w:t>Act</w:t>
      </w:r>
      <w:r>
        <w:rPr>
          <w:rFonts w:ascii="Lucida Sans"/>
          <w:i/>
          <w:spacing w:val="-29"/>
          <w:sz w:val="18"/>
        </w:rPr>
        <w:t> </w:t>
      </w:r>
      <w:r>
        <w:rPr>
          <w:rFonts w:ascii="Lucida Sans"/>
          <w:i/>
          <w:spacing w:val="-4"/>
          <w:sz w:val="18"/>
        </w:rPr>
        <w:t>1995</w:t>
      </w:r>
    </w:p>
    <w:p>
      <w:pPr>
        <w:spacing w:before="4"/>
        <w:ind w:left="7525" w:right="0" w:firstLine="0"/>
        <w:jc w:val="left"/>
        <w:rPr>
          <w:rFonts w:ascii="Lucida Sans"/>
          <w:sz w:val="18"/>
        </w:rPr>
      </w:pPr>
      <w:r>
        <w:rPr>
          <w:rFonts w:ascii="Lucida Sans"/>
          <w:w w:val="95"/>
          <w:sz w:val="18"/>
        </w:rPr>
        <w:t>(2006)</w:t>
      </w:r>
    </w:p>
    <w:p>
      <w:pPr>
        <w:pStyle w:val="ListParagraph"/>
        <w:numPr>
          <w:ilvl w:val="0"/>
          <w:numId w:val="137"/>
        </w:numPr>
        <w:tabs>
          <w:tab w:pos="7526" w:val="left" w:leader="none"/>
        </w:tabs>
        <w:spacing w:line="240" w:lineRule="auto" w:before="118" w:after="0"/>
        <w:ind w:left="7525" w:right="0" w:hanging="256"/>
        <w:jc w:val="left"/>
        <w:rPr>
          <w:rFonts w:ascii="Lucida Sans"/>
          <w:sz w:val="18"/>
        </w:rPr>
      </w:pPr>
      <w:r>
        <w:rPr>
          <w:rFonts w:ascii="Lucida Sans"/>
          <w:spacing w:val="-4"/>
          <w:sz w:val="18"/>
        </w:rPr>
        <w:t>Uniform</w:t>
      </w:r>
      <w:r>
        <w:rPr>
          <w:rFonts w:ascii="Lucida Sans"/>
          <w:spacing w:val="-20"/>
          <w:sz w:val="18"/>
        </w:rPr>
        <w:t> </w:t>
      </w:r>
      <w:r>
        <w:rPr>
          <w:rFonts w:ascii="Lucida Sans"/>
          <w:spacing w:val="-4"/>
          <w:sz w:val="18"/>
        </w:rPr>
        <w:t>Evidence</w:t>
      </w:r>
      <w:r>
        <w:rPr>
          <w:rFonts w:ascii="Lucida Sans"/>
          <w:spacing w:val="-20"/>
          <w:sz w:val="18"/>
        </w:rPr>
        <w:t> </w:t>
      </w:r>
      <w:r>
        <w:rPr>
          <w:rFonts w:ascii="Lucida Sans"/>
          <w:spacing w:val="-3"/>
          <w:sz w:val="18"/>
        </w:rPr>
        <w:t>Law</w:t>
      </w:r>
      <w:r>
        <w:rPr>
          <w:rFonts w:ascii="Lucida Sans"/>
          <w:spacing w:val="-19"/>
          <w:sz w:val="18"/>
        </w:rPr>
        <w:t> </w:t>
      </w:r>
      <w:r>
        <w:rPr>
          <w:rFonts w:ascii="Lucida Sans"/>
          <w:spacing w:val="-4"/>
          <w:sz w:val="18"/>
        </w:rPr>
        <w:t>(2006)</w:t>
      </w:r>
    </w:p>
    <w:p>
      <w:pPr>
        <w:pStyle w:val="ListParagraph"/>
        <w:numPr>
          <w:ilvl w:val="0"/>
          <w:numId w:val="137"/>
        </w:numPr>
        <w:tabs>
          <w:tab w:pos="7526" w:val="left" w:leader="none"/>
        </w:tabs>
        <w:spacing w:line="240" w:lineRule="auto" w:before="117" w:after="0"/>
        <w:ind w:left="7525" w:right="0" w:hanging="300"/>
        <w:jc w:val="left"/>
        <w:rPr>
          <w:rFonts w:ascii="Lucida Sans"/>
          <w:sz w:val="18"/>
        </w:rPr>
      </w:pPr>
      <w:r>
        <w:rPr>
          <w:rFonts w:ascii="Lucida Sans"/>
          <w:spacing w:val="-4"/>
          <w:w w:val="90"/>
          <w:sz w:val="18"/>
        </w:rPr>
        <w:t>Review</w:t>
      </w:r>
      <w:r>
        <w:rPr>
          <w:rFonts w:ascii="Lucida Sans"/>
          <w:spacing w:val="-19"/>
          <w:w w:val="90"/>
          <w:sz w:val="18"/>
        </w:rPr>
        <w:t> </w:t>
      </w:r>
      <w:r>
        <w:rPr>
          <w:rFonts w:ascii="Lucida Sans"/>
          <w:w w:val="90"/>
          <w:sz w:val="18"/>
        </w:rPr>
        <w:t>of</w:t>
      </w:r>
      <w:r>
        <w:rPr>
          <w:rFonts w:ascii="Lucida Sans"/>
          <w:spacing w:val="-18"/>
          <w:w w:val="90"/>
          <w:sz w:val="18"/>
        </w:rPr>
        <w:t> </w:t>
      </w:r>
      <w:r>
        <w:rPr>
          <w:rFonts w:ascii="Lucida Sans"/>
          <w:spacing w:val="-4"/>
          <w:w w:val="90"/>
          <w:sz w:val="18"/>
        </w:rPr>
        <w:t>Family</w:t>
      </w:r>
      <w:r>
        <w:rPr>
          <w:rFonts w:ascii="Lucida Sans"/>
          <w:spacing w:val="-19"/>
          <w:w w:val="90"/>
          <w:sz w:val="18"/>
        </w:rPr>
        <w:t> </w:t>
      </w:r>
      <w:r>
        <w:rPr>
          <w:rFonts w:ascii="Lucida Sans"/>
          <w:spacing w:val="-4"/>
          <w:w w:val="90"/>
          <w:sz w:val="18"/>
        </w:rPr>
        <w:t>Violence</w:t>
      </w:r>
      <w:r>
        <w:rPr>
          <w:rFonts w:ascii="Lucida Sans"/>
          <w:spacing w:val="-18"/>
          <w:w w:val="90"/>
          <w:sz w:val="18"/>
        </w:rPr>
        <w:t> </w:t>
      </w:r>
      <w:r>
        <w:rPr>
          <w:rFonts w:ascii="Lucida Sans"/>
          <w:spacing w:val="-3"/>
          <w:w w:val="90"/>
          <w:sz w:val="18"/>
        </w:rPr>
        <w:t>Laws</w:t>
      </w:r>
      <w:r>
        <w:rPr>
          <w:rFonts w:ascii="Lucida Sans"/>
          <w:spacing w:val="-19"/>
          <w:w w:val="90"/>
          <w:sz w:val="18"/>
        </w:rPr>
        <w:t> </w:t>
      </w:r>
      <w:r>
        <w:rPr>
          <w:rFonts w:ascii="Lucida Sans"/>
          <w:spacing w:val="-4"/>
          <w:w w:val="90"/>
          <w:sz w:val="18"/>
        </w:rPr>
        <w:t>(2006)</w:t>
      </w:r>
    </w:p>
    <w:p>
      <w:pPr>
        <w:pStyle w:val="ListParagraph"/>
        <w:numPr>
          <w:ilvl w:val="0"/>
          <w:numId w:val="137"/>
        </w:numPr>
        <w:tabs>
          <w:tab w:pos="7526" w:val="left" w:leader="none"/>
        </w:tabs>
        <w:spacing w:line="240" w:lineRule="auto" w:before="117" w:after="0"/>
        <w:ind w:left="7525" w:right="0" w:hanging="300"/>
        <w:jc w:val="left"/>
        <w:rPr>
          <w:rFonts w:ascii="Lucida Sans"/>
          <w:sz w:val="18"/>
        </w:rPr>
      </w:pPr>
      <w:r>
        <w:rPr>
          <w:rFonts w:ascii="Lucida Sans"/>
          <w:spacing w:val="-4"/>
          <w:w w:val="90"/>
          <w:sz w:val="18"/>
        </w:rPr>
        <w:t>Residential</w:t>
      </w:r>
      <w:r>
        <w:rPr>
          <w:rFonts w:ascii="Lucida Sans"/>
          <w:spacing w:val="-32"/>
          <w:w w:val="90"/>
          <w:sz w:val="18"/>
        </w:rPr>
        <w:t> </w:t>
      </w:r>
      <w:r>
        <w:rPr>
          <w:rFonts w:ascii="Lucida Sans"/>
          <w:spacing w:val="-7"/>
          <w:w w:val="90"/>
          <w:sz w:val="18"/>
        </w:rPr>
        <w:t>Tenancy</w:t>
      </w:r>
      <w:r>
        <w:rPr>
          <w:rFonts w:ascii="Lucida Sans"/>
          <w:spacing w:val="-32"/>
          <w:w w:val="90"/>
          <w:sz w:val="18"/>
        </w:rPr>
        <w:t> </w:t>
      </w:r>
      <w:r>
        <w:rPr>
          <w:rFonts w:ascii="Lucida Sans"/>
          <w:spacing w:val="-4"/>
          <w:w w:val="90"/>
          <w:sz w:val="18"/>
        </w:rPr>
        <w:t>Databases</w:t>
      </w:r>
      <w:r>
        <w:rPr>
          <w:rFonts w:ascii="Lucida Sans"/>
          <w:spacing w:val="-31"/>
          <w:w w:val="90"/>
          <w:sz w:val="18"/>
        </w:rPr>
        <w:t> </w:t>
      </w:r>
      <w:r>
        <w:rPr>
          <w:rFonts w:ascii="Lucida Sans"/>
          <w:spacing w:val="-4"/>
          <w:w w:val="90"/>
          <w:sz w:val="18"/>
        </w:rPr>
        <w:t>(2006)*</w:t>
      </w:r>
    </w:p>
    <w:p>
      <w:pPr>
        <w:pStyle w:val="ListParagraph"/>
        <w:numPr>
          <w:ilvl w:val="0"/>
          <w:numId w:val="137"/>
        </w:numPr>
        <w:tabs>
          <w:tab w:pos="7526" w:val="left" w:leader="none"/>
        </w:tabs>
        <w:spacing w:line="244" w:lineRule="auto" w:before="118" w:after="0"/>
        <w:ind w:left="7525" w:right="851" w:hanging="300"/>
        <w:jc w:val="left"/>
        <w:rPr>
          <w:rFonts w:ascii="Lucida Sans"/>
          <w:sz w:val="18"/>
        </w:rPr>
      </w:pPr>
      <w:r>
        <w:rPr>
          <w:rFonts w:ascii="Lucida Sans"/>
          <w:spacing w:val="-4"/>
          <w:w w:val="90"/>
          <w:sz w:val="18"/>
        </w:rPr>
        <w:t>Assisted</w:t>
      </w:r>
      <w:r>
        <w:rPr>
          <w:rFonts w:ascii="Lucida Sans"/>
          <w:spacing w:val="-29"/>
          <w:w w:val="90"/>
          <w:sz w:val="18"/>
        </w:rPr>
        <w:t> </w:t>
      </w:r>
      <w:r>
        <w:rPr>
          <w:rFonts w:ascii="Lucida Sans"/>
          <w:spacing w:val="-4"/>
          <w:w w:val="90"/>
          <w:sz w:val="18"/>
        </w:rPr>
        <w:t>Reproductive</w:t>
      </w:r>
      <w:r>
        <w:rPr>
          <w:rFonts w:ascii="Lucida Sans"/>
          <w:spacing w:val="-28"/>
          <w:w w:val="90"/>
          <w:sz w:val="18"/>
        </w:rPr>
        <w:t> </w:t>
      </w:r>
      <w:r>
        <w:rPr>
          <w:rFonts w:ascii="Lucida Sans"/>
          <w:spacing w:val="-6"/>
          <w:w w:val="90"/>
          <w:sz w:val="18"/>
        </w:rPr>
        <w:t>Technology</w:t>
      </w:r>
      <w:r>
        <w:rPr>
          <w:rFonts w:ascii="Lucida Sans"/>
          <w:spacing w:val="-29"/>
          <w:w w:val="90"/>
          <w:sz w:val="18"/>
        </w:rPr>
        <w:t> </w:t>
      </w:r>
      <w:r>
        <w:rPr>
          <w:rFonts w:ascii="Lucida Sans"/>
          <w:spacing w:val="-3"/>
          <w:w w:val="90"/>
          <w:sz w:val="18"/>
        </w:rPr>
        <w:t>and</w:t>
      </w:r>
      <w:r>
        <w:rPr>
          <w:rFonts w:ascii="Lucida Sans"/>
          <w:spacing w:val="-28"/>
          <w:w w:val="90"/>
          <w:sz w:val="18"/>
        </w:rPr>
        <w:t> </w:t>
      </w:r>
      <w:r>
        <w:rPr>
          <w:rFonts w:ascii="Lucida Sans"/>
          <w:spacing w:val="-4"/>
          <w:w w:val="90"/>
          <w:sz w:val="18"/>
        </w:rPr>
        <w:t>Adoption </w:t>
      </w:r>
      <w:r>
        <w:rPr>
          <w:rFonts w:ascii="Lucida Sans"/>
          <w:spacing w:val="-4"/>
          <w:sz w:val="18"/>
        </w:rPr>
        <w:t>(2007)</w:t>
      </w:r>
    </w:p>
    <w:p>
      <w:pPr>
        <w:pStyle w:val="ListParagraph"/>
        <w:numPr>
          <w:ilvl w:val="0"/>
          <w:numId w:val="137"/>
        </w:numPr>
        <w:tabs>
          <w:tab w:pos="7526" w:val="left" w:leader="none"/>
        </w:tabs>
        <w:spacing w:line="240" w:lineRule="auto" w:before="113" w:after="0"/>
        <w:ind w:left="7525" w:right="0" w:hanging="300"/>
        <w:jc w:val="left"/>
        <w:rPr>
          <w:rFonts w:ascii="Lucida Sans"/>
          <w:sz w:val="18"/>
        </w:rPr>
      </w:pPr>
      <w:r>
        <w:rPr>
          <w:rFonts w:ascii="Lucida Sans"/>
          <w:spacing w:val="-4"/>
          <w:sz w:val="18"/>
        </w:rPr>
        <w:t>Review</w:t>
      </w:r>
      <w:r>
        <w:rPr>
          <w:rFonts w:ascii="Lucida Sans"/>
          <w:spacing w:val="-22"/>
          <w:sz w:val="18"/>
        </w:rPr>
        <w:t> </w:t>
      </w:r>
      <w:r>
        <w:rPr>
          <w:rFonts w:ascii="Lucida Sans"/>
          <w:sz w:val="18"/>
        </w:rPr>
        <w:t>of</w:t>
      </w:r>
      <w:r>
        <w:rPr>
          <w:rFonts w:ascii="Lucida Sans"/>
          <w:spacing w:val="-21"/>
          <w:sz w:val="18"/>
        </w:rPr>
        <w:t> </w:t>
      </w:r>
      <w:r>
        <w:rPr>
          <w:rFonts w:ascii="Lucida Sans"/>
          <w:spacing w:val="-3"/>
          <w:sz w:val="18"/>
        </w:rPr>
        <w:t>the</w:t>
      </w:r>
      <w:r>
        <w:rPr>
          <w:rFonts w:ascii="Lucida Sans"/>
          <w:spacing w:val="-21"/>
          <w:sz w:val="18"/>
        </w:rPr>
        <w:t> </w:t>
      </w:r>
      <w:r>
        <w:rPr>
          <w:rFonts w:ascii="Lucida Sans"/>
          <w:i/>
          <w:spacing w:val="-3"/>
          <w:sz w:val="18"/>
        </w:rPr>
        <w:t>Bail</w:t>
      </w:r>
      <w:r>
        <w:rPr>
          <w:rFonts w:ascii="Lucida Sans"/>
          <w:i/>
          <w:spacing w:val="-21"/>
          <w:sz w:val="18"/>
        </w:rPr>
        <w:t> </w:t>
      </w:r>
      <w:r>
        <w:rPr>
          <w:rFonts w:ascii="Lucida Sans"/>
          <w:i/>
          <w:spacing w:val="-3"/>
          <w:sz w:val="18"/>
        </w:rPr>
        <w:t>Act</w:t>
      </w:r>
      <w:r>
        <w:rPr>
          <w:rFonts w:ascii="Lucida Sans"/>
          <w:i/>
          <w:spacing w:val="-21"/>
          <w:sz w:val="18"/>
        </w:rPr>
        <w:t> </w:t>
      </w:r>
      <w:r>
        <w:rPr>
          <w:rFonts w:ascii="Lucida Sans"/>
          <w:i/>
          <w:spacing w:val="-3"/>
          <w:sz w:val="18"/>
        </w:rPr>
        <w:t>1997</w:t>
      </w:r>
      <w:r>
        <w:rPr>
          <w:rFonts w:ascii="Lucida Sans"/>
          <w:i/>
          <w:spacing w:val="-21"/>
          <w:sz w:val="18"/>
        </w:rPr>
        <w:t> </w:t>
      </w:r>
      <w:r>
        <w:rPr>
          <w:rFonts w:ascii="Lucida Sans"/>
          <w:spacing w:val="-4"/>
          <w:sz w:val="18"/>
        </w:rPr>
        <w:t>(2007)</w:t>
      </w:r>
    </w:p>
    <w:p>
      <w:pPr>
        <w:pStyle w:val="ListParagraph"/>
        <w:numPr>
          <w:ilvl w:val="0"/>
          <w:numId w:val="137"/>
        </w:numPr>
        <w:tabs>
          <w:tab w:pos="7526" w:val="left" w:leader="none"/>
        </w:tabs>
        <w:spacing w:line="240" w:lineRule="auto" w:before="117" w:after="0"/>
        <w:ind w:left="7525" w:right="0" w:hanging="300"/>
        <w:jc w:val="left"/>
        <w:rPr>
          <w:rFonts w:ascii="Lucida Sans"/>
          <w:sz w:val="18"/>
        </w:rPr>
      </w:pPr>
      <w:r>
        <w:rPr>
          <w:rFonts w:ascii="Lucida Sans"/>
          <w:spacing w:val="-4"/>
          <w:sz w:val="18"/>
        </w:rPr>
        <w:t>Civil</w:t>
      </w:r>
      <w:r>
        <w:rPr>
          <w:rFonts w:ascii="Lucida Sans"/>
          <w:spacing w:val="-19"/>
          <w:sz w:val="18"/>
        </w:rPr>
        <w:t> </w:t>
      </w:r>
      <w:r>
        <w:rPr>
          <w:rFonts w:ascii="Lucida Sans"/>
          <w:spacing w:val="-4"/>
          <w:sz w:val="18"/>
        </w:rPr>
        <w:t>Justice</w:t>
      </w:r>
      <w:r>
        <w:rPr>
          <w:rFonts w:ascii="Lucida Sans"/>
          <w:spacing w:val="-19"/>
          <w:sz w:val="18"/>
        </w:rPr>
        <w:t> </w:t>
      </w:r>
      <w:r>
        <w:rPr>
          <w:rFonts w:ascii="Lucida Sans"/>
          <w:spacing w:val="-4"/>
          <w:sz w:val="18"/>
        </w:rPr>
        <w:t>Review</w:t>
      </w:r>
      <w:r>
        <w:rPr>
          <w:rFonts w:ascii="Lucida Sans"/>
          <w:spacing w:val="-19"/>
          <w:sz w:val="18"/>
        </w:rPr>
        <w:t> </w:t>
      </w:r>
      <w:r>
        <w:rPr>
          <w:rFonts w:ascii="Lucida Sans"/>
          <w:spacing w:val="-4"/>
          <w:sz w:val="18"/>
        </w:rPr>
        <w:t>(2008)</w:t>
      </w:r>
    </w:p>
    <w:p>
      <w:pPr>
        <w:pStyle w:val="ListParagraph"/>
        <w:numPr>
          <w:ilvl w:val="0"/>
          <w:numId w:val="137"/>
        </w:numPr>
        <w:tabs>
          <w:tab w:pos="7526" w:val="left" w:leader="none"/>
        </w:tabs>
        <w:spacing w:line="240" w:lineRule="auto" w:before="118" w:after="0"/>
        <w:ind w:left="7525" w:right="0" w:hanging="300"/>
        <w:jc w:val="left"/>
        <w:rPr>
          <w:rFonts w:ascii="Lucida Sans"/>
          <w:sz w:val="18"/>
        </w:rPr>
      </w:pPr>
      <w:r>
        <w:rPr>
          <w:rFonts w:ascii="Lucida Sans"/>
          <w:spacing w:val="-3"/>
          <w:sz w:val="18"/>
        </w:rPr>
        <w:t>Law</w:t>
      </w:r>
      <w:r>
        <w:rPr>
          <w:rFonts w:ascii="Lucida Sans"/>
          <w:spacing w:val="-18"/>
          <w:sz w:val="18"/>
        </w:rPr>
        <w:t> </w:t>
      </w:r>
      <w:r>
        <w:rPr>
          <w:rFonts w:ascii="Lucida Sans"/>
          <w:sz w:val="18"/>
        </w:rPr>
        <w:t>of</w:t>
      </w:r>
      <w:r>
        <w:rPr>
          <w:rFonts w:ascii="Lucida Sans"/>
          <w:spacing w:val="-18"/>
          <w:sz w:val="18"/>
        </w:rPr>
        <w:t> </w:t>
      </w:r>
      <w:r>
        <w:rPr>
          <w:rFonts w:ascii="Lucida Sans"/>
          <w:spacing w:val="-4"/>
          <w:sz w:val="18"/>
        </w:rPr>
        <w:t>Abortion</w:t>
      </w:r>
      <w:r>
        <w:rPr>
          <w:rFonts w:ascii="Lucida Sans"/>
          <w:spacing w:val="-18"/>
          <w:sz w:val="18"/>
        </w:rPr>
        <w:t> </w:t>
      </w:r>
      <w:r>
        <w:rPr>
          <w:rFonts w:ascii="Lucida Sans"/>
          <w:spacing w:val="-4"/>
          <w:sz w:val="18"/>
        </w:rPr>
        <w:t>(2008)</w:t>
      </w:r>
    </w:p>
    <w:p>
      <w:pPr>
        <w:pStyle w:val="ListParagraph"/>
        <w:numPr>
          <w:ilvl w:val="0"/>
          <w:numId w:val="137"/>
        </w:numPr>
        <w:tabs>
          <w:tab w:pos="7526" w:val="left" w:leader="none"/>
        </w:tabs>
        <w:spacing w:line="240" w:lineRule="auto" w:before="117" w:after="0"/>
        <w:ind w:left="7525" w:right="0" w:hanging="300"/>
        <w:jc w:val="left"/>
        <w:rPr>
          <w:rFonts w:ascii="Lucida Sans"/>
          <w:sz w:val="18"/>
        </w:rPr>
      </w:pPr>
      <w:r>
        <w:rPr>
          <w:rFonts w:ascii="Lucida Sans"/>
          <w:spacing w:val="-4"/>
          <w:sz w:val="18"/>
        </w:rPr>
        <w:t>Assistance Animals</w:t>
      </w:r>
      <w:r>
        <w:rPr>
          <w:rFonts w:ascii="Lucida Sans"/>
          <w:spacing w:val="-36"/>
          <w:sz w:val="18"/>
        </w:rPr>
        <w:t> </w:t>
      </w:r>
      <w:r>
        <w:rPr>
          <w:rFonts w:ascii="Lucida Sans"/>
          <w:spacing w:val="-4"/>
          <w:sz w:val="18"/>
        </w:rPr>
        <w:t>(2008)*</w:t>
      </w:r>
    </w:p>
    <w:p>
      <w:pPr>
        <w:pStyle w:val="ListParagraph"/>
        <w:numPr>
          <w:ilvl w:val="0"/>
          <w:numId w:val="137"/>
        </w:numPr>
        <w:tabs>
          <w:tab w:pos="7526" w:val="left" w:leader="none"/>
        </w:tabs>
        <w:spacing w:line="240" w:lineRule="auto" w:before="117" w:after="0"/>
        <w:ind w:left="7525" w:right="0" w:hanging="300"/>
        <w:jc w:val="left"/>
        <w:rPr>
          <w:rFonts w:ascii="Lucida Sans"/>
          <w:sz w:val="18"/>
        </w:rPr>
      </w:pPr>
      <w:r>
        <w:rPr>
          <w:rFonts w:ascii="Lucida Sans"/>
          <w:spacing w:val="-3"/>
          <w:sz w:val="18"/>
        </w:rPr>
        <w:t>Jury </w:t>
      </w:r>
      <w:r>
        <w:rPr>
          <w:rFonts w:ascii="Lucida Sans"/>
          <w:spacing w:val="-4"/>
          <w:sz w:val="18"/>
        </w:rPr>
        <w:t>Directions</w:t>
      </w:r>
      <w:r>
        <w:rPr>
          <w:rFonts w:ascii="Lucida Sans"/>
          <w:spacing w:val="-34"/>
          <w:sz w:val="18"/>
        </w:rPr>
        <w:t> </w:t>
      </w:r>
      <w:r>
        <w:rPr>
          <w:rFonts w:ascii="Lucida Sans"/>
          <w:spacing w:val="-4"/>
          <w:sz w:val="18"/>
        </w:rPr>
        <w:t>(2009)</w:t>
      </w:r>
    </w:p>
    <w:p>
      <w:pPr>
        <w:pStyle w:val="ListParagraph"/>
        <w:numPr>
          <w:ilvl w:val="0"/>
          <w:numId w:val="137"/>
        </w:numPr>
        <w:tabs>
          <w:tab w:pos="7526" w:val="left" w:leader="none"/>
        </w:tabs>
        <w:spacing w:line="240" w:lineRule="auto" w:before="118" w:after="0"/>
        <w:ind w:left="7525" w:right="0" w:hanging="300"/>
        <w:jc w:val="left"/>
        <w:rPr>
          <w:rFonts w:ascii="Lucida Sans"/>
          <w:sz w:val="18"/>
        </w:rPr>
      </w:pPr>
      <w:r>
        <w:rPr>
          <w:rFonts w:ascii="Lucida Sans"/>
          <w:spacing w:val="-4"/>
          <w:w w:val="95"/>
          <w:sz w:val="18"/>
        </w:rPr>
        <w:t>Surveillance</w:t>
      </w:r>
      <w:r>
        <w:rPr>
          <w:rFonts w:ascii="Lucida Sans"/>
          <w:spacing w:val="-17"/>
          <w:w w:val="95"/>
          <w:sz w:val="18"/>
        </w:rPr>
        <w:t> </w:t>
      </w:r>
      <w:r>
        <w:rPr>
          <w:rFonts w:ascii="Lucida Sans"/>
          <w:w w:val="95"/>
          <w:sz w:val="18"/>
        </w:rPr>
        <w:t>in</w:t>
      </w:r>
      <w:r>
        <w:rPr>
          <w:rFonts w:ascii="Lucida Sans"/>
          <w:spacing w:val="-17"/>
          <w:w w:val="95"/>
          <w:sz w:val="18"/>
        </w:rPr>
        <w:t> </w:t>
      </w:r>
      <w:r>
        <w:rPr>
          <w:rFonts w:ascii="Lucida Sans"/>
          <w:spacing w:val="-4"/>
          <w:w w:val="95"/>
          <w:sz w:val="18"/>
        </w:rPr>
        <w:t>Public</w:t>
      </w:r>
      <w:r>
        <w:rPr>
          <w:rFonts w:ascii="Lucida Sans"/>
          <w:spacing w:val="-17"/>
          <w:w w:val="95"/>
          <w:sz w:val="18"/>
        </w:rPr>
        <w:t> </w:t>
      </w:r>
      <w:r>
        <w:rPr>
          <w:rFonts w:ascii="Lucida Sans"/>
          <w:spacing w:val="-4"/>
          <w:w w:val="95"/>
          <w:sz w:val="18"/>
        </w:rPr>
        <w:t>Places</w:t>
      </w:r>
      <w:r>
        <w:rPr>
          <w:rFonts w:ascii="Lucida Sans"/>
          <w:spacing w:val="-17"/>
          <w:w w:val="95"/>
          <w:sz w:val="18"/>
        </w:rPr>
        <w:t> </w:t>
      </w:r>
      <w:r>
        <w:rPr>
          <w:rFonts w:ascii="Lucida Sans"/>
          <w:spacing w:val="-4"/>
          <w:w w:val="95"/>
          <w:sz w:val="18"/>
        </w:rPr>
        <w:t>(2010)</w:t>
      </w:r>
    </w:p>
    <w:p>
      <w:pPr>
        <w:pStyle w:val="ListParagraph"/>
        <w:numPr>
          <w:ilvl w:val="0"/>
          <w:numId w:val="137"/>
        </w:numPr>
        <w:tabs>
          <w:tab w:pos="7526" w:val="left" w:leader="none"/>
        </w:tabs>
        <w:spacing w:line="244" w:lineRule="auto" w:before="117" w:after="0"/>
        <w:ind w:left="7525" w:right="1002" w:hanging="300"/>
        <w:jc w:val="left"/>
        <w:rPr>
          <w:rFonts w:ascii="Lucida Sans" w:hAnsi="Lucida Sans"/>
          <w:sz w:val="18"/>
        </w:rPr>
      </w:pPr>
      <w:r>
        <w:rPr>
          <w:rFonts w:ascii="Lucida Sans" w:hAnsi="Lucida Sans"/>
          <w:spacing w:val="-4"/>
          <w:w w:val="90"/>
          <w:sz w:val="18"/>
        </w:rPr>
        <w:t>Protection</w:t>
      </w:r>
      <w:r>
        <w:rPr>
          <w:rFonts w:ascii="Lucida Sans" w:hAnsi="Lucida Sans"/>
          <w:spacing w:val="-24"/>
          <w:w w:val="90"/>
          <w:sz w:val="18"/>
        </w:rPr>
        <w:t> </w:t>
      </w:r>
      <w:r>
        <w:rPr>
          <w:rFonts w:ascii="Lucida Sans" w:hAnsi="Lucida Sans"/>
          <w:spacing w:val="-4"/>
          <w:w w:val="90"/>
          <w:sz w:val="18"/>
        </w:rPr>
        <w:t>Applications</w:t>
      </w:r>
      <w:r>
        <w:rPr>
          <w:rFonts w:ascii="Lucida Sans" w:hAnsi="Lucida Sans"/>
          <w:spacing w:val="-24"/>
          <w:w w:val="90"/>
          <w:sz w:val="18"/>
        </w:rPr>
        <w:t> </w:t>
      </w:r>
      <w:r>
        <w:rPr>
          <w:rFonts w:ascii="Lucida Sans" w:hAnsi="Lucida Sans"/>
          <w:w w:val="90"/>
          <w:sz w:val="18"/>
        </w:rPr>
        <w:t>in</w:t>
      </w:r>
      <w:r>
        <w:rPr>
          <w:rFonts w:ascii="Lucida Sans" w:hAnsi="Lucida Sans"/>
          <w:spacing w:val="-24"/>
          <w:w w:val="90"/>
          <w:sz w:val="18"/>
        </w:rPr>
        <w:t> </w:t>
      </w:r>
      <w:r>
        <w:rPr>
          <w:rFonts w:ascii="Lucida Sans" w:hAnsi="Lucida Sans"/>
          <w:spacing w:val="-3"/>
          <w:w w:val="90"/>
          <w:sz w:val="18"/>
        </w:rPr>
        <w:t>the</w:t>
      </w:r>
      <w:r>
        <w:rPr>
          <w:rFonts w:ascii="Lucida Sans" w:hAnsi="Lucida Sans"/>
          <w:spacing w:val="-24"/>
          <w:w w:val="90"/>
          <w:sz w:val="18"/>
        </w:rPr>
        <w:t> </w:t>
      </w:r>
      <w:r>
        <w:rPr>
          <w:rFonts w:ascii="Lucida Sans" w:hAnsi="Lucida Sans"/>
          <w:spacing w:val="-6"/>
          <w:w w:val="90"/>
          <w:sz w:val="18"/>
        </w:rPr>
        <w:t>Children’s</w:t>
      </w:r>
      <w:r>
        <w:rPr>
          <w:rFonts w:ascii="Lucida Sans" w:hAnsi="Lucida Sans"/>
          <w:spacing w:val="-24"/>
          <w:w w:val="90"/>
          <w:sz w:val="18"/>
        </w:rPr>
        <w:t> </w:t>
      </w:r>
      <w:r>
        <w:rPr>
          <w:rFonts w:ascii="Lucida Sans" w:hAnsi="Lucida Sans"/>
          <w:spacing w:val="-4"/>
          <w:w w:val="90"/>
          <w:sz w:val="18"/>
        </w:rPr>
        <w:t>Court </w:t>
      </w:r>
      <w:r>
        <w:rPr>
          <w:rFonts w:ascii="Lucida Sans" w:hAnsi="Lucida Sans"/>
          <w:spacing w:val="-4"/>
          <w:sz w:val="18"/>
        </w:rPr>
        <w:t>(2010)</w:t>
      </w:r>
    </w:p>
    <w:p>
      <w:pPr>
        <w:pStyle w:val="ListParagraph"/>
        <w:numPr>
          <w:ilvl w:val="0"/>
          <w:numId w:val="137"/>
        </w:numPr>
        <w:tabs>
          <w:tab w:pos="7526" w:val="left" w:leader="none"/>
        </w:tabs>
        <w:spacing w:line="240" w:lineRule="auto" w:before="113" w:after="0"/>
        <w:ind w:left="7525" w:right="0" w:hanging="300"/>
        <w:jc w:val="left"/>
        <w:rPr>
          <w:rFonts w:ascii="Lucida Sans"/>
          <w:sz w:val="18"/>
        </w:rPr>
      </w:pPr>
      <w:r>
        <w:rPr>
          <w:rFonts w:ascii="Lucida Sans"/>
          <w:spacing w:val="-4"/>
          <w:sz w:val="18"/>
        </w:rPr>
        <w:t>Review</w:t>
      </w:r>
      <w:r>
        <w:rPr>
          <w:rFonts w:ascii="Lucida Sans"/>
          <w:spacing w:val="-27"/>
          <w:sz w:val="18"/>
        </w:rPr>
        <w:t> </w:t>
      </w:r>
      <w:r>
        <w:rPr>
          <w:rFonts w:ascii="Lucida Sans"/>
          <w:sz w:val="18"/>
        </w:rPr>
        <w:t>of</w:t>
      </w:r>
      <w:r>
        <w:rPr>
          <w:rFonts w:ascii="Lucida Sans"/>
          <w:spacing w:val="-27"/>
          <w:sz w:val="18"/>
        </w:rPr>
        <w:t> </w:t>
      </w:r>
      <w:r>
        <w:rPr>
          <w:rFonts w:ascii="Lucida Sans"/>
          <w:spacing w:val="-3"/>
          <w:sz w:val="18"/>
        </w:rPr>
        <w:t>the</w:t>
      </w:r>
      <w:r>
        <w:rPr>
          <w:rFonts w:ascii="Lucida Sans"/>
          <w:spacing w:val="-26"/>
          <w:sz w:val="18"/>
        </w:rPr>
        <w:t> </w:t>
      </w:r>
      <w:r>
        <w:rPr>
          <w:rFonts w:ascii="Lucida Sans"/>
          <w:i/>
          <w:spacing w:val="-4"/>
          <w:sz w:val="18"/>
        </w:rPr>
        <w:t>Property</w:t>
      </w:r>
      <w:r>
        <w:rPr>
          <w:rFonts w:ascii="Lucida Sans"/>
          <w:i/>
          <w:spacing w:val="-27"/>
          <w:sz w:val="18"/>
        </w:rPr>
        <w:t> </w:t>
      </w:r>
      <w:r>
        <w:rPr>
          <w:rFonts w:ascii="Lucida Sans"/>
          <w:i/>
          <w:spacing w:val="-3"/>
          <w:sz w:val="18"/>
        </w:rPr>
        <w:t>Law</w:t>
      </w:r>
      <w:r>
        <w:rPr>
          <w:rFonts w:ascii="Lucida Sans"/>
          <w:i/>
          <w:spacing w:val="-26"/>
          <w:sz w:val="18"/>
        </w:rPr>
        <w:t> </w:t>
      </w:r>
      <w:r>
        <w:rPr>
          <w:rFonts w:ascii="Lucida Sans"/>
          <w:i/>
          <w:spacing w:val="-3"/>
          <w:sz w:val="18"/>
        </w:rPr>
        <w:t>Act</w:t>
      </w:r>
      <w:r>
        <w:rPr>
          <w:rFonts w:ascii="Lucida Sans"/>
          <w:i/>
          <w:spacing w:val="-27"/>
          <w:sz w:val="18"/>
        </w:rPr>
        <w:t> </w:t>
      </w:r>
      <w:r>
        <w:rPr>
          <w:rFonts w:ascii="Lucida Sans"/>
          <w:i/>
          <w:spacing w:val="-3"/>
          <w:sz w:val="18"/>
        </w:rPr>
        <w:t>1958</w:t>
      </w:r>
      <w:r>
        <w:rPr>
          <w:rFonts w:ascii="Lucida Sans"/>
          <w:i/>
          <w:spacing w:val="-26"/>
          <w:sz w:val="18"/>
        </w:rPr>
        <w:t> </w:t>
      </w:r>
      <w:r>
        <w:rPr>
          <w:rFonts w:ascii="Lucida Sans"/>
          <w:spacing w:val="-4"/>
          <w:sz w:val="18"/>
        </w:rPr>
        <w:t>(2010)</w:t>
      </w:r>
    </w:p>
    <w:p>
      <w:pPr>
        <w:pStyle w:val="ListParagraph"/>
        <w:numPr>
          <w:ilvl w:val="0"/>
          <w:numId w:val="137"/>
        </w:numPr>
        <w:tabs>
          <w:tab w:pos="7526" w:val="left" w:leader="none"/>
        </w:tabs>
        <w:spacing w:line="244" w:lineRule="auto" w:before="118" w:after="0"/>
        <w:ind w:left="7525" w:right="1081" w:hanging="300"/>
        <w:jc w:val="left"/>
        <w:rPr>
          <w:rFonts w:ascii="Lucida Sans"/>
          <w:sz w:val="18"/>
        </w:rPr>
      </w:pPr>
      <w:r>
        <w:rPr>
          <w:rFonts w:ascii="Lucida Sans"/>
          <w:spacing w:val="-4"/>
          <w:w w:val="90"/>
          <w:sz w:val="18"/>
        </w:rPr>
        <w:t>Supporting</w:t>
      </w:r>
      <w:r>
        <w:rPr>
          <w:rFonts w:ascii="Lucida Sans"/>
          <w:spacing w:val="-19"/>
          <w:w w:val="90"/>
          <w:sz w:val="18"/>
        </w:rPr>
        <w:t> </w:t>
      </w:r>
      <w:r>
        <w:rPr>
          <w:rFonts w:ascii="Lucida Sans"/>
          <w:spacing w:val="-7"/>
          <w:w w:val="90"/>
          <w:sz w:val="18"/>
        </w:rPr>
        <w:t>Young</w:t>
      </w:r>
      <w:r>
        <w:rPr>
          <w:rFonts w:ascii="Lucida Sans"/>
          <w:spacing w:val="-19"/>
          <w:w w:val="90"/>
          <w:sz w:val="18"/>
        </w:rPr>
        <w:t> </w:t>
      </w:r>
      <w:r>
        <w:rPr>
          <w:rFonts w:ascii="Lucida Sans"/>
          <w:spacing w:val="-4"/>
          <w:w w:val="90"/>
          <w:sz w:val="18"/>
        </w:rPr>
        <w:t>People</w:t>
      </w:r>
      <w:r>
        <w:rPr>
          <w:rFonts w:ascii="Lucida Sans"/>
          <w:spacing w:val="-19"/>
          <w:w w:val="90"/>
          <w:sz w:val="18"/>
        </w:rPr>
        <w:t> </w:t>
      </w:r>
      <w:r>
        <w:rPr>
          <w:rFonts w:ascii="Lucida Sans"/>
          <w:w w:val="90"/>
          <w:sz w:val="18"/>
        </w:rPr>
        <w:t>in</w:t>
      </w:r>
      <w:r>
        <w:rPr>
          <w:rFonts w:ascii="Lucida Sans"/>
          <w:spacing w:val="-18"/>
          <w:w w:val="90"/>
          <w:sz w:val="18"/>
        </w:rPr>
        <w:t> </w:t>
      </w:r>
      <w:r>
        <w:rPr>
          <w:rFonts w:ascii="Lucida Sans"/>
          <w:spacing w:val="-4"/>
          <w:w w:val="90"/>
          <w:sz w:val="18"/>
        </w:rPr>
        <w:t>Police</w:t>
      </w:r>
      <w:r>
        <w:rPr>
          <w:rFonts w:ascii="Lucida Sans"/>
          <w:spacing w:val="-19"/>
          <w:w w:val="90"/>
          <w:sz w:val="18"/>
        </w:rPr>
        <w:t> </w:t>
      </w:r>
      <w:r>
        <w:rPr>
          <w:rFonts w:ascii="Lucida Sans"/>
          <w:spacing w:val="-4"/>
          <w:w w:val="90"/>
          <w:sz w:val="18"/>
        </w:rPr>
        <w:t>Interviews </w:t>
      </w:r>
      <w:r>
        <w:rPr>
          <w:rFonts w:ascii="Lucida Sans"/>
          <w:spacing w:val="-4"/>
          <w:sz w:val="18"/>
        </w:rPr>
        <w:t>(2010)*</w:t>
      </w:r>
    </w:p>
    <w:p>
      <w:pPr>
        <w:pStyle w:val="ListParagraph"/>
        <w:numPr>
          <w:ilvl w:val="0"/>
          <w:numId w:val="137"/>
        </w:numPr>
        <w:tabs>
          <w:tab w:pos="7526" w:val="left" w:leader="none"/>
        </w:tabs>
        <w:spacing w:line="240" w:lineRule="auto" w:before="113" w:after="0"/>
        <w:ind w:left="7525" w:right="0" w:hanging="300"/>
        <w:jc w:val="left"/>
        <w:rPr>
          <w:rFonts w:ascii="Lucida Sans"/>
          <w:sz w:val="18"/>
        </w:rPr>
      </w:pPr>
      <w:r>
        <w:rPr>
          <w:rFonts w:ascii="Lucida Sans"/>
          <w:spacing w:val="-4"/>
          <w:w w:val="90"/>
          <w:sz w:val="18"/>
        </w:rPr>
        <w:t>Easements</w:t>
      </w:r>
      <w:r>
        <w:rPr>
          <w:rFonts w:ascii="Lucida Sans"/>
          <w:spacing w:val="-24"/>
          <w:w w:val="90"/>
          <w:sz w:val="18"/>
        </w:rPr>
        <w:t> </w:t>
      </w:r>
      <w:r>
        <w:rPr>
          <w:rFonts w:ascii="Lucida Sans"/>
          <w:spacing w:val="-3"/>
          <w:w w:val="90"/>
          <w:sz w:val="18"/>
        </w:rPr>
        <w:t>and</w:t>
      </w:r>
      <w:r>
        <w:rPr>
          <w:rFonts w:ascii="Lucida Sans"/>
          <w:spacing w:val="-23"/>
          <w:w w:val="90"/>
          <w:sz w:val="18"/>
        </w:rPr>
        <w:t> </w:t>
      </w:r>
      <w:r>
        <w:rPr>
          <w:rFonts w:ascii="Lucida Sans"/>
          <w:spacing w:val="-4"/>
          <w:w w:val="90"/>
          <w:sz w:val="18"/>
        </w:rPr>
        <w:t>Covenants</w:t>
      </w:r>
      <w:r>
        <w:rPr>
          <w:rFonts w:ascii="Lucida Sans"/>
          <w:spacing w:val="-23"/>
          <w:w w:val="90"/>
          <w:sz w:val="18"/>
        </w:rPr>
        <w:t> </w:t>
      </w:r>
      <w:r>
        <w:rPr>
          <w:rFonts w:ascii="Lucida Sans"/>
          <w:spacing w:val="-4"/>
          <w:w w:val="90"/>
          <w:sz w:val="18"/>
        </w:rPr>
        <w:t>(2010)</w:t>
      </w:r>
    </w:p>
    <w:p>
      <w:pPr>
        <w:pStyle w:val="ListParagraph"/>
        <w:numPr>
          <w:ilvl w:val="0"/>
          <w:numId w:val="137"/>
        </w:numPr>
        <w:tabs>
          <w:tab w:pos="7526" w:val="left" w:leader="none"/>
        </w:tabs>
        <w:spacing w:line="240" w:lineRule="auto" w:before="117" w:after="0"/>
        <w:ind w:left="7525" w:right="0" w:hanging="300"/>
        <w:jc w:val="left"/>
        <w:rPr>
          <w:rFonts w:ascii="Lucida Sans"/>
          <w:sz w:val="18"/>
        </w:rPr>
      </w:pPr>
      <w:r>
        <w:rPr>
          <w:rFonts w:ascii="Lucida Sans"/>
          <w:spacing w:val="-3"/>
          <w:w w:val="90"/>
          <w:sz w:val="18"/>
        </w:rPr>
        <w:t>Sex</w:t>
      </w:r>
      <w:r>
        <w:rPr>
          <w:rFonts w:ascii="Lucida Sans"/>
          <w:spacing w:val="-36"/>
          <w:w w:val="90"/>
          <w:sz w:val="18"/>
        </w:rPr>
        <w:t> </w:t>
      </w:r>
      <w:r>
        <w:rPr>
          <w:rFonts w:ascii="Lucida Sans"/>
          <w:spacing w:val="-4"/>
          <w:w w:val="90"/>
          <w:sz w:val="18"/>
        </w:rPr>
        <w:t>Offenders</w:t>
      </w:r>
      <w:r>
        <w:rPr>
          <w:rFonts w:ascii="Lucida Sans"/>
          <w:spacing w:val="-36"/>
          <w:w w:val="90"/>
          <w:sz w:val="18"/>
        </w:rPr>
        <w:t> </w:t>
      </w:r>
      <w:r>
        <w:rPr>
          <w:rFonts w:ascii="Lucida Sans"/>
          <w:spacing w:val="-4"/>
          <w:w w:val="90"/>
          <w:sz w:val="18"/>
        </w:rPr>
        <w:t>Registration</w:t>
      </w:r>
      <w:r>
        <w:rPr>
          <w:rFonts w:ascii="Lucida Sans"/>
          <w:spacing w:val="-36"/>
          <w:w w:val="90"/>
          <w:sz w:val="18"/>
        </w:rPr>
        <w:t> </w:t>
      </w:r>
      <w:r>
        <w:rPr>
          <w:rFonts w:ascii="Lucida Sans"/>
          <w:spacing w:val="-4"/>
          <w:w w:val="90"/>
          <w:sz w:val="18"/>
        </w:rPr>
        <w:t>(2011)</w:t>
      </w:r>
    </w:p>
    <w:p>
      <w:pPr>
        <w:pStyle w:val="ListParagraph"/>
        <w:numPr>
          <w:ilvl w:val="0"/>
          <w:numId w:val="137"/>
        </w:numPr>
        <w:tabs>
          <w:tab w:pos="7526" w:val="left" w:leader="none"/>
        </w:tabs>
        <w:spacing w:line="240" w:lineRule="auto" w:before="117" w:after="0"/>
        <w:ind w:left="7525" w:right="0" w:hanging="300"/>
        <w:jc w:val="left"/>
        <w:rPr>
          <w:rFonts w:ascii="Lucida Sans"/>
          <w:sz w:val="18"/>
        </w:rPr>
      </w:pPr>
      <w:r>
        <w:rPr>
          <w:rFonts w:ascii="Lucida Sans"/>
          <w:spacing w:val="-4"/>
          <w:sz w:val="18"/>
        </w:rPr>
        <w:t>Guardianship</w:t>
      </w:r>
      <w:r>
        <w:rPr>
          <w:rFonts w:ascii="Lucida Sans"/>
          <w:spacing w:val="-19"/>
          <w:sz w:val="18"/>
        </w:rPr>
        <w:t> </w:t>
      </w:r>
      <w:r>
        <w:rPr>
          <w:rFonts w:ascii="Lucida Sans"/>
          <w:spacing w:val="-4"/>
          <w:sz w:val="18"/>
        </w:rPr>
        <w:t>(2012)</w:t>
      </w:r>
    </w:p>
    <w:p>
      <w:pPr>
        <w:pStyle w:val="ListParagraph"/>
        <w:numPr>
          <w:ilvl w:val="0"/>
          <w:numId w:val="137"/>
        </w:numPr>
        <w:tabs>
          <w:tab w:pos="7526" w:val="left" w:leader="none"/>
        </w:tabs>
        <w:spacing w:line="240" w:lineRule="auto" w:before="118" w:after="0"/>
        <w:ind w:left="7525" w:right="0" w:hanging="300"/>
        <w:jc w:val="left"/>
        <w:rPr>
          <w:rFonts w:ascii="Lucida Sans"/>
          <w:sz w:val="18"/>
        </w:rPr>
      </w:pPr>
      <w:r>
        <w:rPr>
          <w:rFonts w:ascii="Lucida Sans"/>
          <w:spacing w:val="-4"/>
          <w:sz w:val="18"/>
        </w:rPr>
        <w:t>Birth</w:t>
      </w:r>
      <w:r>
        <w:rPr>
          <w:rFonts w:ascii="Lucida Sans"/>
          <w:spacing w:val="-31"/>
          <w:sz w:val="18"/>
        </w:rPr>
        <w:t> </w:t>
      </w:r>
      <w:r>
        <w:rPr>
          <w:rFonts w:ascii="Lucida Sans"/>
          <w:spacing w:val="-4"/>
          <w:sz w:val="18"/>
        </w:rPr>
        <w:t>Registration</w:t>
      </w:r>
      <w:r>
        <w:rPr>
          <w:rFonts w:ascii="Lucida Sans"/>
          <w:spacing w:val="-31"/>
          <w:sz w:val="18"/>
        </w:rPr>
        <w:t> </w:t>
      </w:r>
      <w:r>
        <w:rPr>
          <w:rFonts w:ascii="Lucida Sans"/>
          <w:spacing w:val="-3"/>
          <w:sz w:val="18"/>
        </w:rPr>
        <w:t>and</w:t>
      </w:r>
      <w:r>
        <w:rPr>
          <w:rFonts w:ascii="Lucida Sans"/>
          <w:spacing w:val="-31"/>
          <w:sz w:val="18"/>
        </w:rPr>
        <w:t> </w:t>
      </w:r>
      <w:r>
        <w:rPr>
          <w:rFonts w:ascii="Lucida Sans"/>
          <w:spacing w:val="-4"/>
          <w:sz w:val="18"/>
        </w:rPr>
        <w:t>Birth</w:t>
      </w:r>
      <w:r>
        <w:rPr>
          <w:rFonts w:ascii="Lucida Sans"/>
          <w:spacing w:val="-31"/>
          <w:sz w:val="18"/>
        </w:rPr>
        <w:t> </w:t>
      </w:r>
      <w:r>
        <w:rPr>
          <w:rFonts w:ascii="Lucida Sans"/>
          <w:spacing w:val="-4"/>
          <w:sz w:val="18"/>
        </w:rPr>
        <w:t>Certificates</w:t>
      </w:r>
      <w:r>
        <w:rPr>
          <w:rFonts w:ascii="Lucida Sans"/>
          <w:spacing w:val="-31"/>
          <w:sz w:val="18"/>
        </w:rPr>
        <w:t> </w:t>
      </w:r>
      <w:r>
        <w:rPr>
          <w:rFonts w:ascii="Lucida Sans"/>
          <w:spacing w:val="-4"/>
          <w:sz w:val="18"/>
        </w:rPr>
        <w:t>(2013)*</w:t>
      </w:r>
    </w:p>
    <w:p>
      <w:pPr>
        <w:pStyle w:val="ListParagraph"/>
        <w:numPr>
          <w:ilvl w:val="0"/>
          <w:numId w:val="137"/>
        </w:numPr>
        <w:tabs>
          <w:tab w:pos="7526" w:val="left" w:leader="none"/>
        </w:tabs>
        <w:spacing w:line="240" w:lineRule="auto" w:before="117" w:after="0"/>
        <w:ind w:left="7525" w:right="0" w:hanging="300"/>
        <w:jc w:val="left"/>
        <w:rPr>
          <w:rFonts w:ascii="Lucida Sans"/>
          <w:sz w:val="18"/>
        </w:rPr>
      </w:pPr>
      <w:r>
        <w:rPr>
          <w:rFonts w:ascii="Lucida Sans"/>
          <w:spacing w:val="-4"/>
          <w:sz w:val="18"/>
        </w:rPr>
        <w:t>Succession </w:t>
      </w:r>
      <w:r>
        <w:rPr>
          <w:rFonts w:ascii="Lucida Sans"/>
          <w:spacing w:val="-3"/>
          <w:sz w:val="18"/>
        </w:rPr>
        <w:t>Laws</w:t>
      </w:r>
      <w:r>
        <w:rPr>
          <w:rFonts w:ascii="Lucida Sans"/>
          <w:spacing w:val="-34"/>
          <w:sz w:val="18"/>
        </w:rPr>
        <w:t> </w:t>
      </w:r>
      <w:r>
        <w:rPr>
          <w:rFonts w:ascii="Lucida Sans"/>
          <w:spacing w:val="-4"/>
          <w:sz w:val="18"/>
        </w:rPr>
        <w:t>(2013)</w:t>
      </w:r>
    </w:p>
    <w:p>
      <w:pPr>
        <w:pStyle w:val="ListParagraph"/>
        <w:numPr>
          <w:ilvl w:val="0"/>
          <w:numId w:val="137"/>
        </w:numPr>
        <w:tabs>
          <w:tab w:pos="7526" w:val="left" w:leader="none"/>
        </w:tabs>
        <w:spacing w:line="240" w:lineRule="auto" w:before="118" w:after="0"/>
        <w:ind w:left="7525" w:right="0" w:hanging="300"/>
        <w:jc w:val="left"/>
        <w:rPr>
          <w:rFonts w:ascii="Lucida Sans"/>
          <w:sz w:val="18"/>
        </w:rPr>
      </w:pPr>
      <w:r>
        <w:rPr>
          <w:rFonts w:ascii="Lucida Sans"/>
          <w:spacing w:val="-3"/>
          <w:sz w:val="18"/>
        </w:rPr>
        <w:t>Jury </w:t>
      </w:r>
      <w:r>
        <w:rPr>
          <w:rFonts w:ascii="Lucida Sans"/>
          <w:spacing w:val="-4"/>
          <w:sz w:val="18"/>
        </w:rPr>
        <w:t>Empanelment</w:t>
      </w:r>
      <w:r>
        <w:rPr>
          <w:rFonts w:ascii="Lucida Sans"/>
          <w:spacing w:val="-35"/>
          <w:sz w:val="18"/>
        </w:rPr>
        <w:t> </w:t>
      </w:r>
      <w:r>
        <w:rPr>
          <w:rFonts w:ascii="Lucida Sans"/>
          <w:spacing w:val="-4"/>
          <w:sz w:val="18"/>
        </w:rPr>
        <w:t>(2014)</w:t>
      </w:r>
    </w:p>
    <w:p>
      <w:pPr>
        <w:pStyle w:val="ListParagraph"/>
        <w:numPr>
          <w:ilvl w:val="0"/>
          <w:numId w:val="137"/>
        </w:numPr>
        <w:tabs>
          <w:tab w:pos="7526" w:val="left" w:leader="none"/>
        </w:tabs>
        <w:spacing w:line="244" w:lineRule="auto" w:before="117" w:after="0"/>
        <w:ind w:left="7526" w:right="1250" w:hanging="301"/>
        <w:jc w:val="left"/>
        <w:rPr>
          <w:rFonts w:ascii="Lucida Sans"/>
          <w:sz w:val="18"/>
        </w:rPr>
      </w:pPr>
      <w:r>
        <w:rPr>
          <w:rFonts w:ascii="Lucida Sans"/>
          <w:spacing w:val="-4"/>
          <w:w w:val="90"/>
          <w:sz w:val="18"/>
        </w:rPr>
        <w:t>Review </w:t>
      </w:r>
      <w:r>
        <w:rPr>
          <w:rFonts w:ascii="Lucida Sans"/>
          <w:w w:val="90"/>
          <w:sz w:val="18"/>
        </w:rPr>
        <w:t>of </w:t>
      </w:r>
      <w:r>
        <w:rPr>
          <w:rFonts w:ascii="Lucida Sans"/>
          <w:spacing w:val="-3"/>
          <w:w w:val="90"/>
          <w:sz w:val="18"/>
        </w:rPr>
        <w:t>the </w:t>
      </w:r>
      <w:r>
        <w:rPr>
          <w:rFonts w:ascii="Lucida Sans"/>
          <w:i/>
          <w:spacing w:val="-4"/>
          <w:w w:val="90"/>
          <w:sz w:val="18"/>
        </w:rPr>
        <w:t>Crimes (Mental Impairment </w:t>
      </w:r>
      <w:r>
        <w:rPr>
          <w:rFonts w:ascii="Lucida Sans"/>
          <w:i/>
          <w:spacing w:val="-3"/>
          <w:w w:val="90"/>
          <w:sz w:val="18"/>
        </w:rPr>
        <w:t>and</w:t>
      </w:r>
      <w:r>
        <w:rPr>
          <w:rFonts w:ascii="Lucida Sans"/>
          <w:i/>
          <w:spacing w:val="-17"/>
          <w:w w:val="90"/>
          <w:sz w:val="18"/>
        </w:rPr>
        <w:t> </w:t>
      </w:r>
      <w:r>
        <w:rPr>
          <w:rFonts w:ascii="Lucida Sans"/>
          <w:i/>
          <w:spacing w:val="-4"/>
          <w:w w:val="90"/>
          <w:sz w:val="18"/>
        </w:rPr>
        <w:t>Unfitness</w:t>
      </w:r>
      <w:r>
        <w:rPr>
          <w:rFonts w:ascii="Lucida Sans"/>
          <w:i/>
          <w:spacing w:val="-17"/>
          <w:w w:val="90"/>
          <w:sz w:val="18"/>
        </w:rPr>
        <w:t> </w:t>
      </w:r>
      <w:r>
        <w:rPr>
          <w:rFonts w:ascii="Lucida Sans"/>
          <w:i/>
          <w:w w:val="90"/>
          <w:sz w:val="18"/>
        </w:rPr>
        <w:t>to</w:t>
      </w:r>
      <w:r>
        <w:rPr>
          <w:rFonts w:ascii="Lucida Sans"/>
          <w:i/>
          <w:spacing w:val="-17"/>
          <w:w w:val="90"/>
          <w:sz w:val="18"/>
        </w:rPr>
        <w:t> </w:t>
      </w:r>
      <w:r>
        <w:rPr>
          <w:rFonts w:ascii="Lucida Sans"/>
          <w:i/>
          <w:w w:val="90"/>
          <w:sz w:val="18"/>
        </w:rPr>
        <w:t>be</w:t>
      </w:r>
      <w:r>
        <w:rPr>
          <w:rFonts w:ascii="Lucida Sans"/>
          <w:i/>
          <w:spacing w:val="-17"/>
          <w:w w:val="90"/>
          <w:sz w:val="18"/>
        </w:rPr>
        <w:t> </w:t>
      </w:r>
      <w:r>
        <w:rPr>
          <w:rFonts w:ascii="Lucida Sans"/>
          <w:i/>
          <w:spacing w:val="-7"/>
          <w:w w:val="90"/>
          <w:sz w:val="18"/>
        </w:rPr>
        <w:t>Tried)</w:t>
      </w:r>
      <w:r>
        <w:rPr>
          <w:rFonts w:ascii="Lucida Sans"/>
          <w:i/>
          <w:spacing w:val="-17"/>
          <w:w w:val="90"/>
          <w:sz w:val="18"/>
        </w:rPr>
        <w:t> </w:t>
      </w:r>
      <w:r>
        <w:rPr>
          <w:rFonts w:ascii="Lucida Sans"/>
          <w:i/>
          <w:spacing w:val="-3"/>
          <w:w w:val="90"/>
          <w:sz w:val="18"/>
        </w:rPr>
        <w:t>Act</w:t>
      </w:r>
      <w:r>
        <w:rPr>
          <w:rFonts w:ascii="Lucida Sans"/>
          <w:i/>
          <w:spacing w:val="-17"/>
          <w:w w:val="90"/>
          <w:sz w:val="18"/>
        </w:rPr>
        <w:t> </w:t>
      </w:r>
      <w:r>
        <w:rPr>
          <w:rFonts w:ascii="Lucida Sans"/>
          <w:i/>
          <w:spacing w:val="-3"/>
          <w:w w:val="90"/>
          <w:sz w:val="18"/>
        </w:rPr>
        <w:t>1997</w:t>
      </w:r>
      <w:r>
        <w:rPr>
          <w:rFonts w:ascii="Lucida Sans"/>
          <w:i/>
          <w:spacing w:val="-17"/>
          <w:w w:val="90"/>
          <w:sz w:val="18"/>
        </w:rPr>
        <w:t> </w:t>
      </w:r>
      <w:r>
        <w:rPr>
          <w:rFonts w:ascii="Lucida Sans"/>
          <w:spacing w:val="-4"/>
          <w:w w:val="90"/>
          <w:sz w:val="18"/>
        </w:rPr>
        <w:t>(2014)</w:t>
      </w:r>
    </w:p>
    <w:p>
      <w:pPr>
        <w:pStyle w:val="ListParagraph"/>
        <w:numPr>
          <w:ilvl w:val="0"/>
          <w:numId w:val="137"/>
        </w:numPr>
        <w:tabs>
          <w:tab w:pos="7527" w:val="left" w:leader="none"/>
        </w:tabs>
        <w:spacing w:line="240" w:lineRule="auto" w:before="113" w:after="0"/>
        <w:ind w:left="7526" w:right="0" w:hanging="301"/>
        <w:jc w:val="left"/>
        <w:rPr>
          <w:rFonts w:ascii="Lucida Sans"/>
          <w:sz w:val="18"/>
        </w:rPr>
      </w:pPr>
      <w:r>
        <w:rPr>
          <w:rFonts w:ascii="Lucida Sans"/>
          <w:spacing w:val="-3"/>
          <w:w w:val="95"/>
          <w:sz w:val="18"/>
        </w:rPr>
        <w:t>The </w:t>
      </w:r>
      <w:r>
        <w:rPr>
          <w:rFonts w:ascii="Lucida Sans"/>
          <w:spacing w:val="-4"/>
          <w:w w:val="95"/>
          <w:sz w:val="18"/>
        </w:rPr>
        <w:t>Forfeiture </w:t>
      </w:r>
      <w:r>
        <w:rPr>
          <w:rFonts w:ascii="Lucida Sans"/>
          <w:spacing w:val="-3"/>
          <w:w w:val="95"/>
          <w:sz w:val="18"/>
        </w:rPr>
        <w:t>Rule</w:t>
      </w:r>
      <w:r>
        <w:rPr>
          <w:rFonts w:ascii="Lucida Sans"/>
          <w:spacing w:val="-38"/>
          <w:w w:val="95"/>
          <w:sz w:val="18"/>
        </w:rPr>
        <w:t> </w:t>
      </w:r>
      <w:r>
        <w:rPr>
          <w:rFonts w:ascii="Lucida Sans"/>
          <w:spacing w:val="-4"/>
          <w:w w:val="95"/>
          <w:sz w:val="18"/>
        </w:rPr>
        <w:t>(2014)</w:t>
      </w:r>
    </w:p>
    <w:p>
      <w:pPr>
        <w:pStyle w:val="ListParagraph"/>
        <w:numPr>
          <w:ilvl w:val="0"/>
          <w:numId w:val="137"/>
        </w:numPr>
        <w:tabs>
          <w:tab w:pos="7527" w:val="left" w:leader="none"/>
        </w:tabs>
        <w:spacing w:line="240" w:lineRule="auto" w:before="117" w:after="0"/>
        <w:ind w:left="7526" w:right="0" w:hanging="301"/>
        <w:jc w:val="left"/>
        <w:rPr>
          <w:rFonts w:ascii="Lucida Sans" w:hAnsi="Lucida Sans"/>
          <w:sz w:val="18"/>
        </w:rPr>
      </w:pPr>
      <w:r>
        <w:rPr>
          <w:rFonts w:ascii="Lucida Sans" w:hAnsi="Lucida Sans"/>
          <w:spacing w:val="-6"/>
          <w:w w:val="85"/>
          <w:sz w:val="18"/>
        </w:rPr>
        <w:t>Trading </w:t>
      </w:r>
      <w:r>
        <w:rPr>
          <w:rFonts w:ascii="Lucida Sans" w:hAnsi="Lucida Sans"/>
          <w:spacing w:val="-5"/>
          <w:w w:val="85"/>
          <w:sz w:val="18"/>
        </w:rPr>
        <w:t>Trusts—Oppression </w:t>
      </w:r>
      <w:r>
        <w:rPr>
          <w:rFonts w:ascii="Lucida Sans" w:hAnsi="Lucida Sans"/>
          <w:spacing w:val="-4"/>
          <w:w w:val="85"/>
          <w:sz w:val="18"/>
        </w:rPr>
        <w:t>Remedies </w:t>
      </w:r>
      <w:r>
        <w:rPr>
          <w:rFonts w:ascii="Lucida Sans" w:hAnsi="Lucida Sans"/>
          <w:spacing w:val="10"/>
          <w:w w:val="85"/>
          <w:sz w:val="18"/>
        </w:rPr>
        <w:t> </w:t>
      </w:r>
      <w:r>
        <w:rPr>
          <w:rFonts w:ascii="Lucida Sans" w:hAnsi="Lucida Sans"/>
          <w:spacing w:val="-4"/>
          <w:w w:val="85"/>
          <w:sz w:val="18"/>
        </w:rPr>
        <w:t>(2015)</w:t>
      </w:r>
    </w:p>
    <w:p>
      <w:pPr>
        <w:pStyle w:val="ListParagraph"/>
        <w:numPr>
          <w:ilvl w:val="0"/>
          <w:numId w:val="137"/>
        </w:numPr>
        <w:tabs>
          <w:tab w:pos="7527" w:val="left" w:leader="none"/>
        </w:tabs>
        <w:spacing w:line="244" w:lineRule="auto" w:before="118" w:after="0"/>
        <w:ind w:left="7526" w:right="1104" w:hanging="301"/>
        <w:jc w:val="left"/>
        <w:rPr>
          <w:rFonts w:ascii="Lucida Sans" w:hAnsi="Lucida Sans"/>
          <w:sz w:val="18"/>
        </w:rPr>
      </w:pPr>
      <w:r>
        <w:rPr>
          <w:rFonts w:ascii="Lucida Sans" w:hAnsi="Lucida Sans"/>
          <w:spacing w:val="-4"/>
          <w:w w:val="95"/>
          <w:sz w:val="18"/>
        </w:rPr>
        <w:t>Photographing </w:t>
      </w:r>
      <w:r>
        <w:rPr>
          <w:rFonts w:ascii="Lucida Sans" w:hAnsi="Lucida Sans"/>
          <w:spacing w:val="-3"/>
          <w:w w:val="95"/>
          <w:sz w:val="18"/>
        </w:rPr>
        <w:t>and </w:t>
      </w:r>
      <w:r>
        <w:rPr>
          <w:rFonts w:ascii="Lucida Sans" w:hAnsi="Lucida Sans"/>
          <w:spacing w:val="-4"/>
          <w:w w:val="95"/>
          <w:sz w:val="18"/>
        </w:rPr>
        <w:t>Filming </w:t>
      </w:r>
      <w:r>
        <w:rPr>
          <w:rFonts w:ascii="Lucida Sans" w:hAnsi="Lucida Sans"/>
          <w:spacing w:val="-7"/>
          <w:w w:val="95"/>
          <w:sz w:val="18"/>
        </w:rPr>
        <w:t>Tenants’ </w:t>
      </w:r>
      <w:r>
        <w:rPr>
          <w:rFonts w:ascii="Lucida Sans" w:hAnsi="Lucida Sans"/>
          <w:spacing w:val="-4"/>
          <w:w w:val="85"/>
          <w:sz w:val="18"/>
        </w:rPr>
        <w:t>Possessions </w:t>
      </w:r>
      <w:r>
        <w:rPr>
          <w:rFonts w:ascii="Lucida Sans" w:hAnsi="Lucida Sans"/>
          <w:spacing w:val="-3"/>
          <w:w w:val="85"/>
          <w:sz w:val="18"/>
        </w:rPr>
        <w:t>for </w:t>
      </w:r>
      <w:r>
        <w:rPr>
          <w:rFonts w:ascii="Lucida Sans" w:hAnsi="Lucida Sans"/>
          <w:spacing w:val="-4"/>
          <w:w w:val="85"/>
          <w:sz w:val="18"/>
        </w:rPr>
        <w:t>Advertising Purposes </w:t>
      </w:r>
      <w:r>
        <w:rPr>
          <w:rFonts w:ascii="Lucida Sans" w:hAnsi="Lucida Sans"/>
          <w:spacing w:val="8"/>
          <w:w w:val="85"/>
          <w:sz w:val="18"/>
        </w:rPr>
        <w:t> </w:t>
      </w:r>
      <w:r>
        <w:rPr>
          <w:rFonts w:ascii="Lucida Sans" w:hAnsi="Lucida Sans"/>
          <w:spacing w:val="-4"/>
          <w:w w:val="85"/>
          <w:sz w:val="18"/>
        </w:rPr>
        <w:t>(2015)*</w:t>
      </w:r>
    </w:p>
    <w:p>
      <w:pPr>
        <w:pStyle w:val="ListParagraph"/>
        <w:numPr>
          <w:ilvl w:val="0"/>
          <w:numId w:val="137"/>
        </w:numPr>
        <w:tabs>
          <w:tab w:pos="7527" w:val="left" w:leader="none"/>
        </w:tabs>
        <w:spacing w:line="240" w:lineRule="auto" w:before="113" w:after="0"/>
        <w:ind w:left="7526" w:right="0" w:hanging="301"/>
        <w:jc w:val="left"/>
        <w:rPr>
          <w:rFonts w:ascii="Lucida Sans"/>
          <w:sz w:val="18"/>
        </w:rPr>
      </w:pPr>
      <w:r>
        <w:rPr>
          <w:rFonts w:ascii="Lucida Sans"/>
          <w:spacing w:val="-4"/>
          <w:sz w:val="18"/>
        </w:rPr>
        <w:t>Medicinal Cannabis</w:t>
      </w:r>
      <w:r>
        <w:rPr>
          <w:rFonts w:ascii="Lucida Sans"/>
          <w:spacing w:val="-35"/>
          <w:sz w:val="18"/>
        </w:rPr>
        <w:t> </w:t>
      </w:r>
      <w:r>
        <w:rPr>
          <w:rFonts w:ascii="Lucida Sans"/>
          <w:spacing w:val="-4"/>
          <w:sz w:val="18"/>
        </w:rPr>
        <w:t>(2015)</w:t>
      </w:r>
    </w:p>
    <w:p>
      <w:pPr>
        <w:pStyle w:val="BodyText"/>
        <w:rPr>
          <w:rFonts w:ascii="Lucida Sans"/>
          <w:sz w:val="20"/>
        </w:rPr>
      </w:pPr>
    </w:p>
    <w:p>
      <w:pPr>
        <w:pStyle w:val="BodyText"/>
        <w:spacing w:before="1"/>
        <w:rPr>
          <w:rFonts w:ascii="Lucida Sans"/>
          <w:sz w:val="17"/>
        </w:rPr>
      </w:pPr>
    </w:p>
    <w:p>
      <w:pPr>
        <w:spacing w:before="0"/>
        <w:ind w:left="7225" w:right="0" w:firstLine="0"/>
        <w:jc w:val="left"/>
        <w:rPr>
          <w:rFonts w:ascii="Lucida Sans"/>
          <w:sz w:val="14"/>
        </w:rPr>
      </w:pPr>
      <w:r>
        <w:rPr>
          <w:rFonts w:ascii="Lucida Sans"/>
          <w:sz w:val="14"/>
        </w:rPr>
        <w:t>* community law reform</w:t>
      </w:r>
    </w:p>
    <w:p>
      <w:pPr>
        <w:spacing w:line="247" w:lineRule="auto" w:before="131"/>
        <w:ind w:left="7225" w:right="2140" w:firstLine="0"/>
        <w:jc w:val="left"/>
        <w:rPr>
          <w:rFonts w:ascii="Trebuchet MS"/>
          <w:sz w:val="18"/>
        </w:rPr>
      </w:pPr>
      <w:r>
        <w:rPr>
          <w:rFonts w:ascii="Trebuchet MS"/>
          <w:spacing w:val="-3"/>
          <w:w w:val="105"/>
          <w:sz w:val="18"/>
        </w:rPr>
        <w:t>For</w:t>
      </w:r>
      <w:r>
        <w:rPr>
          <w:rFonts w:ascii="Trebuchet MS"/>
          <w:spacing w:val="-21"/>
          <w:w w:val="105"/>
          <w:sz w:val="18"/>
        </w:rPr>
        <w:t> </w:t>
      </w:r>
      <w:r>
        <w:rPr>
          <w:rFonts w:ascii="Trebuchet MS"/>
          <w:w w:val="105"/>
          <w:sz w:val="18"/>
        </w:rPr>
        <w:t>a</w:t>
      </w:r>
      <w:r>
        <w:rPr>
          <w:rFonts w:ascii="Trebuchet MS"/>
          <w:spacing w:val="-21"/>
          <w:w w:val="105"/>
          <w:sz w:val="18"/>
        </w:rPr>
        <w:t> </w:t>
      </w:r>
      <w:r>
        <w:rPr>
          <w:rFonts w:ascii="Trebuchet MS"/>
          <w:spacing w:val="-3"/>
          <w:w w:val="105"/>
          <w:sz w:val="18"/>
        </w:rPr>
        <w:t>full</w:t>
      </w:r>
      <w:r>
        <w:rPr>
          <w:rFonts w:ascii="Trebuchet MS"/>
          <w:spacing w:val="-20"/>
          <w:w w:val="105"/>
          <w:sz w:val="18"/>
        </w:rPr>
        <w:t> </w:t>
      </w:r>
      <w:r>
        <w:rPr>
          <w:rFonts w:ascii="Trebuchet MS"/>
          <w:spacing w:val="-3"/>
          <w:w w:val="105"/>
          <w:sz w:val="18"/>
        </w:rPr>
        <w:t>list</w:t>
      </w:r>
      <w:r>
        <w:rPr>
          <w:rFonts w:ascii="Trebuchet MS"/>
          <w:spacing w:val="-21"/>
          <w:w w:val="105"/>
          <w:sz w:val="18"/>
        </w:rPr>
        <w:t> </w:t>
      </w:r>
      <w:r>
        <w:rPr>
          <w:rFonts w:ascii="Trebuchet MS"/>
          <w:w w:val="105"/>
          <w:sz w:val="18"/>
        </w:rPr>
        <w:t>of</w:t>
      </w:r>
      <w:r>
        <w:rPr>
          <w:rFonts w:ascii="Trebuchet MS"/>
          <w:spacing w:val="-20"/>
          <w:w w:val="105"/>
          <w:sz w:val="18"/>
        </w:rPr>
        <w:t> </w:t>
      </w:r>
      <w:r>
        <w:rPr>
          <w:rFonts w:ascii="Trebuchet MS"/>
          <w:spacing w:val="-4"/>
          <w:w w:val="105"/>
          <w:sz w:val="18"/>
        </w:rPr>
        <w:t>publications</w:t>
      </w:r>
      <w:r>
        <w:rPr>
          <w:rFonts w:ascii="Trebuchet MS"/>
          <w:spacing w:val="-21"/>
          <w:w w:val="105"/>
          <w:sz w:val="18"/>
        </w:rPr>
        <w:t> </w:t>
      </w:r>
      <w:r>
        <w:rPr>
          <w:rFonts w:ascii="Trebuchet MS"/>
          <w:spacing w:val="-4"/>
          <w:w w:val="105"/>
          <w:sz w:val="18"/>
        </w:rPr>
        <w:t>see </w:t>
      </w:r>
      <w:hyperlink r:id="rId14">
        <w:r>
          <w:rPr>
            <w:rFonts w:ascii="Trebuchet MS"/>
            <w:spacing w:val="-5"/>
            <w:w w:val="105"/>
            <w:sz w:val="18"/>
          </w:rPr>
          <w:t>www.lawreform.vic.gov.au</w:t>
        </w:r>
      </w:hyperlink>
    </w:p>
    <w:p>
      <w:pPr>
        <w:spacing w:after="0" w:line="247" w:lineRule="auto"/>
        <w:jc w:val="left"/>
        <w:rPr>
          <w:rFonts w:ascii="Trebuchet MS"/>
          <w:sz w:val="18"/>
        </w:rPr>
        <w:sectPr>
          <w:headerReference w:type="default" r:id="rId189"/>
          <w:pgSz w:w="11910" w:h="16840"/>
          <w:pgMar w:header="0" w:footer="0" w:top="1580" w:bottom="280" w:left="0" w:right="0"/>
        </w:sectPr>
      </w:pPr>
    </w:p>
    <w:p>
      <w:pPr>
        <w:pStyle w:val="BodyText"/>
        <w:rPr>
          <w:rFonts w:ascii="Trebuchet MS"/>
          <w:sz w:val="20"/>
        </w:rPr>
      </w:pPr>
      <w:r>
        <w:rPr/>
        <w:pict>
          <v:group style="position:absolute;margin-left:14.208pt;margin-top:14.772015pt;width:581.1pt;height:813pt;mso-position-horizontal-relative:page;mso-position-vertical-relative:page;z-index:-303280" coordorigin="284,295" coordsize="11622,16260">
            <v:rect style="position:absolute;left:284;top:295;width:11622;height:16260" filled="true" fillcolor="#015a84" stroked="false">
              <v:fill type="solid"/>
            </v:rect>
            <v:shape style="position:absolute;left:1700;top:1445;width:1222;height:674" type="#_x0000_t75" stroked="false">
              <v:imagedata r:id="rId191" o:title=""/>
            </v:shape>
            <v:shape style="position:absolute;left:811;top:1445;width:805;height:674" coordorigin="811,1446" coordsize="805,674" path="m1028,1566l1019,1557,996,1557,986,1566,986,1589,996,1599,1019,1599,1028,1589,1028,1566m1204,1446l1168,1446,1168,1565,1168,1591,1053,1591,1048,1602,1041,1611,1032,1619,1021,1623,1021,1996,1060,1996,1060,2022,955,2022,955,1996,995,1996,995,1959,995,1912,995,1623,983,1619,974,1611,967,1602,962,1591,847,1591,847,1565,962,1565,968,1551,978,1540,992,1533,1007,1530,1023,1533,1036,1540,1047,1551,1053,1565,1168,1565,1168,1446,811,1446,811,1924,824,1927,839,1930,855,1932,873,1932,912,1929,942,1922,962,1915,969,1912,969,1941,943,1951,924,1957,904,1959,873,1959,856,1958,840,1957,825,1954,811,1951,811,2119,1204,2119,1204,2062,1204,2036,1204,2022,1204,1959,1204,1951,1190,1954,1175,1957,1159,1958,1142,1959,1109,1957,1109,2062,906,2062,932,2036,1083,2036,1109,2062,1109,1957,1105,1956,1074,1950,1054,1944,1046,1941,1046,1912,1069,1924,1087,1930,1108,1932,1142,1932,1160,1932,1176,1930,1191,1927,1204,1924,1204,1912,1204,1530,1204,1446m1529,1769l1519,1760,1496,1760,1487,1769,1487,1793,1496,1802,1519,1802,1529,1793,1529,1769m1616,1446l1343,1446,1343,1565,1509,1565,1509,1591,1343,1591,1343,1922,1356,1926,1373,1929,1391,1931,1412,1932,1451,1929,1481,1922,1501,1915,1508,1912,1508,1941,1482,1951,1464,1957,1443,1959,1412,1959,1408,1959,1407,1959,1407,1996,1494,1996,1468,2022,1381,2022,1381,1957,1355,1952,1335,1947,1321,1943,1317,1941,1317,1446,1224,1446,1224,2119,1381,2119,1381,2036,1468,2036,1494,2062,1407,2062,1407,2119,1616,2119,1616,2036,1616,2022,1616,1959,1616,1912,1616,1828,1616,1757,1598,1750,1574,1743,1547,1737,1516,1734,1531,1740,1544,1750,1544,1750,1552,1764,1555,1781,1552,1799,1541,1815,1526,1825,1508,1828,1489,1825,1474,1815,1464,1799,1460,1781,1463,1766,1463,1764,1471,1750,1484,1740,1499,1734,1454,1740,1416,1751,1392,1761,1382,1766,1382,1739,1416,1721,1441,1711,1467,1708,1508,1707,1541,1710,1571,1715,1597,1723,1616,1730,1616,1707,1616,1446e" filled="true" fillcolor="#ffffff" stroked="false">
              <v:path arrowok="t"/>
              <v:fill type="solid"/>
            </v:shape>
            <w10:wrap type="none"/>
          </v:group>
        </w:pict>
      </w:r>
    </w:p>
    <w:p>
      <w:pPr>
        <w:pStyle w:val="BodyText"/>
        <w:rPr>
          <w:rFonts w:ascii="Trebuchet MS"/>
          <w:sz w:val="20"/>
        </w:rPr>
      </w:pPr>
    </w:p>
    <w:p>
      <w:pPr>
        <w:pStyle w:val="BodyText"/>
        <w:spacing w:before="1"/>
        <w:rPr>
          <w:rFonts w:ascii="Trebuchet MS"/>
          <w:sz w:val="22"/>
        </w:rPr>
      </w:pPr>
    </w:p>
    <w:p>
      <w:pPr>
        <w:spacing w:before="1"/>
        <w:ind w:left="813" w:right="0" w:firstLine="0"/>
        <w:jc w:val="left"/>
        <w:rPr>
          <w:rFonts w:ascii="Lucida Sans"/>
          <w:b/>
          <w:sz w:val="18"/>
        </w:rPr>
      </w:pPr>
      <w:r>
        <w:rPr>
          <w:rFonts w:ascii="Lucida Sans"/>
          <w:b/>
          <w:color w:val="FFFFFF"/>
          <w:sz w:val="18"/>
        </w:rPr>
        <w:t>Medicinal Cannabis</w:t>
      </w:r>
    </w:p>
    <w:p>
      <w:pPr>
        <w:spacing w:before="66"/>
        <w:ind w:left="813" w:right="0" w:firstLine="0"/>
        <w:jc w:val="left"/>
        <w:rPr>
          <w:rFonts w:ascii="Trebuchet MS"/>
          <w:b/>
          <w:sz w:val="12"/>
        </w:rPr>
      </w:pPr>
      <w:r>
        <w:rPr>
          <w:rFonts w:ascii="Trebuchet MS"/>
          <w:b/>
          <w:color w:val="FFFFFF"/>
          <w:w w:val="140"/>
          <w:sz w:val="12"/>
        </w:rPr>
        <w:t>report</w:t>
      </w:r>
    </w:p>
    <w:p>
      <w:pPr>
        <w:pStyle w:val="BodyText"/>
        <w:rPr>
          <w:rFonts w:ascii="Trebuchet MS"/>
          <w:b/>
          <w:sz w:val="14"/>
        </w:rPr>
      </w:pPr>
    </w:p>
    <w:p>
      <w:pPr>
        <w:pStyle w:val="BodyText"/>
        <w:rPr>
          <w:rFonts w:ascii="Trebuchet MS"/>
          <w:b/>
          <w:sz w:val="14"/>
        </w:rPr>
      </w:pPr>
    </w:p>
    <w:p>
      <w:pPr>
        <w:pStyle w:val="BodyText"/>
        <w:spacing w:before="5"/>
        <w:rPr>
          <w:rFonts w:ascii="Trebuchet MS"/>
          <w:b/>
          <w:sz w:val="11"/>
        </w:rPr>
      </w:pPr>
    </w:p>
    <w:p>
      <w:pPr>
        <w:spacing w:before="0"/>
        <w:ind w:left="813" w:right="0" w:firstLine="0"/>
        <w:jc w:val="left"/>
        <w:rPr>
          <w:rFonts w:ascii="Lucida Sans"/>
          <w:sz w:val="18"/>
        </w:rPr>
      </w:pPr>
      <w:r>
        <w:rPr>
          <w:rFonts w:ascii="Lucida Sans"/>
          <w:color w:val="FFFFFF"/>
          <w:sz w:val="18"/>
        </w:rPr>
        <w:t>GPO Box 4637</w:t>
      </w:r>
    </w:p>
    <w:p>
      <w:pPr>
        <w:spacing w:line="244" w:lineRule="auto" w:before="4"/>
        <w:ind w:left="813" w:right="10017" w:firstLine="0"/>
        <w:jc w:val="left"/>
        <w:rPr>
          <w:rFonts w:ascii="Lucida Sans"/>
          <w:sz w:val="18"/>
        </w:rPr>
      </w:pPr>
      <w:r>
        <w:rPr>
          <w:rFonts w:ascii="Lucida Sans"/>
          <w:color w:val="FFFFFF"/>
          <w:sz w:val="18"/>
        </w:rPr>
        <w:t>Melbourne </w:t>
      </w:r>
      <w:r>
        <w:rPr>
          <w:rFonts w:ascii="Lucida Sans"/>
          <w:color w:val="FFFFFF"/>
          <w:w w:val="90"/>
          <w:sz w:val="18"/>
        </w:rPr>
        <w:t>Victoria 3001 </w:t>
      </w:r>
      <w:r>
        <w:rPr>
          <w:rFonts w:ascii="Lucida Sans"/>
          <w:color w:val="FFFFFF"/>
          <w:sz w:val="18"/>
        </w:rPr>
        <w:t>Australia</w:t>
      </w:r>
    </w:p>
    <w:p>
      <w:pPr>
        <w:spacing w:before="113"/>
        <w:ind w:left="813" w:right="0" w:firstLine="0"/>
        <w:jc w:val="left"/>
        <w:rPr>
          <w:rFonts w:ascii="Lucida Sans"/>
          <w:sz w:val="18"/>
        </w:rPr>
      </w:pPr>
      <w:r>
        <w:rPr>
          <w:rFonts w:ascii="Lucida Sans"/>
          <w:color w:val="FFFFFF"/>
          <w:w w:val="95"/>
          <w:sz w:val="18"/>
        </w:rPr>
        <w:t>Level 3</w:t>
      </w:r>
    </w:p>
    <w:p>
      <w:pPr>
        <w:spacing w:line="244" w:lineRule="auto" w:before="4"/>
        <w:ind w:left="813" w:right="9706" w:firstLine="0"/>
        <w:jc w:val="left"/>
        <w:rPr>
          <w:rFonts w:ascii="Lucida Sans"/>
          <w:sz w:val="18"/>
        </w:rPr>
      </w:pPr>
      <w:r>
        <w:rPr>
          <w:rFonts w:ascii="Lucida Sans"/>
          <w:color w:val="FFFFFF"/>
          <w:spacing w:val="-3"/>
          <w:w w:val="95"/>
          <w:sz w:val="18"/>
        </w:rPr>
        <w:t>333 </w:t>
      </w:r>
      <w:r>
        <w:rPr>
          <w:rFonts w:ascii="Lucida Sans"/>
          <w:color w:val="FFFFFF"/>
          <w:spacing w:val="-4"/>
          <w:w w:val="95"/>
          <w:sz w:val="18"/>
        </w:rPr>
        <w:t>Queen </w:t>
      </w:r>
      <w:r>
        <w:rPr>
          <w:rFonts w:ascii="Lucida Sans"/>
          <w:color w:val="FFFFFF"/>
          <w:spacing w:val="-7"/>
          <w:w w:val="95"/>
          <w:sz w:val="18"/>
        </w:rPr>
        <w:t>Street </w:t>
      </w:r>
      <w:r>
        <w:rPr>
          <w:rFonts w:ascii="Lucida Sans"/>
          <w:color w:val="FFFFFF"/>
          <w:spacing w:val="-4"/>
          <w:sz w:val="18"/>
        </w:rPr>
        <w:t>Melbourne Victoria 3000 Australia</w:t>
      </w:r>
    </w:p>
    <w:p>
      <w:pPr>
        <w:spacing w:before="117"/>
        <w:ind w:left="813" w:right="0" w:firstLine="0"/>
        <w:jc w:val="left"/>
        <w:rPr>
          <w:rFonts w:ascii="Trebuchet MS"/>
          <w:b/>
          <w:sz w:val="18"/>
        </w:rPr>
      </w:pPr>
      <w:r>
        <w:rPr>
          <w:rFonts w:ascii="Trebuchet MS"/>
          <w:b/>
          <w:color w:val="FFFFFF"/>
          <w:sz w:val="18"/>
        </w:rPr>
        <w:t>Telephone</w:t>
      </w:r>
    </w:p>
    <w:p>
      <w:pPr>
        <w:spacing w:before="2"/>
        <w:ind w:left="813" w:right="0" w:firstLine="0"/>
        <w:jc w:val="left"/>
        <w:rPr>
          <w:rFonts w:ascii="Lucida Sans"/>
          <w:sz w:val="18"/>
        </w:rPr>
      </w:pPr>
      <w:r>
        <w:rPr>
          <w:rFonts w:ascii="Lucida Sans"/>
          <w:color w:val="FFFFFF"/>
          <w:sz w:val="18"/>
        </w:rPr>
        <w:t>+61 3 8608 7800</w:t>
      </w:r>
    </w:p>
    <w:p>
      <w:pPr>
        <w:spacing w:before="123"/>
        <w:ind w:left="813" w:right="0" w:firstLine="0"/>
        <w:jc w:val="left"/>
        <w:rPr>
          <w:rFonts w:ascii="Trebuchet MS"/>
          <w:b/>
          <w:sz w:val="18"/>
        </w:rPr>
      </w:pPr>
      <w:r>
        <w:rPr>
          <w:rFonts w:ascii="Trebuchet MS"/>
          <w:b/>
          <w:color w:val="FFFFFF"/>
          <w:sz w:val="18"/>
        </w:rPr>
        <w:t>Freecall</w:t>
      </w:r>
    </w:p>
    <w:p>
      <w:pPr>
        <w:spacing w:before="2"/>
        <w:ind w:left="813" w:right="0" w:firstLine="0"/>
        <w:jc w:val="left"/>
        <w:rPr>
          <w:rFonts w:ascii="Lucida Sans"/>
          <w:i/>
          <w:sz w:val="14"/>
        </w:rPr>
      </w:pPr>
      <w:r>
        <w:rPr>
          <w:rFonts w:ascii="Lucida Sans"/>
          <w:color w:val="FFFFFF"/>
          <w:w w:val="95"/>
          <w:sz w:val="18"/>
        </w:rPr>
        <w:t>1300 666 555 </w:t>
      </w:r>
      <w:r>
        <w:rPr>
          <w:rFonts w:ascii="Lucida Sans"/>
          <w:i/>
          <w:color w:val="FFFFFF"/>
          <w:w w:val="95"/>
          <w:sz w:val="14"/>
        </w:rPr>
        <w:t>(within Victoria)</w:t>
      </w:r>
    </w:p>
    <w:p>
      <w:pPr>
        <w:spacing w:before="122"/>
        <w:ind w:left="813" w:right="0" w:firstLine="0"/>
        <w:jc w:val="left"/>
        <w:rPr>
          <w:rFonts w:ascii="Trebuchet MS"/>
          <w:b/>
          <w:sz w:val="18"/>
        </w:rPr>
      </w:pPr>
      <w:r>
        <w:rPr>
          <w:rFonts w:ascii="Trebuchet MS"/>
          <w:b/>
          <w:color w:val="FFFFFF"/>
          <w:sz w:val="18"/>
        </w:rPr>
        <w:t>Fax</w:t>
      </w:r>
    </w:p>
    <w:p>
      <w:pPr>
        <w:spacing w:before="2"/>
        <w:ind w:left="813" w:right="0" w:firstLine="0"/>
        <w:jc w:val="left"/>
        <w:rPr>
          <w:rFonts w:ascii="Lucida Sans"/>
          <w:sz w:val="18"/>
        </w:rPr>
      </w:pPr>
      <w:r>
        <w:rPr>
          <w:rFonts w:ascii="Lucida Sans"/>
          <w:color w:val="FFFFFF"/>
          <w:sz w:val="18"/>
        </w:rPr>
        <w:t>+61 3 8608 7888</w:t>
      </w:r>
    </w:p>
    <w:p>
      <w:pPr>
        <w:spacing w:before="123"/>
        <w:ind w:left="813" w:right="0" w:firstLine="0"/>
        <w:jc w:val="left"/>
        <w:rPr>
          <w:rFonts w:ascii="Trebuchet MS"/>
          <w:b/>
          <w:sz w:val="18"/>
        </w:rPr>
      </w:pPr>
      <w:r>
        <w:rPr>
          <w:rFonts w:ascii="Trebuchet MS"/>
          <w:b/>
          <w:color w:val="FFFFFF"/>
          <w:sz w:val="18"/>
        </w:rPr>
        <w:t>Email</w:t>
      </w:r>
    </w:p>
    <w:p>
      <w:pPr>
        <w:spacing w:line="372" w:lineRule="auto" w:before="2"/>
        <w:ind w:left="813" w:right="7041" w:firstLine="0"/>
        <w:jc w:val="left"/>
        <w:rPr>
          <w:rFonts w:ascii="Lucida Sans"/>
          <w:sz w:val="18"/>
        </w:rPr>
      </w:pPr>
      <w:hyperlink r:id="rId13">
        <w:r>
          <w:rPr>
            <w:rFonts w:ascii="Lucida Sans"/>
            <w:color w:val="FFFFFF"/>
            <w:w w:val="85"/>
            <w:sz w:val="18"/>
          </w:rPr>
          <w:t>law.reform@lawreform.vic.gov.au</w:t>
        </w:r>
      </w:hyperlink>
      <w:r>
        <w:rPr>
          <w:rFonts w:ascii="Lucida Sans"/>
          <w:color w:val="FFFFFF"/>
          <w:w w:val="85"/>
          <w:sz w:val="18"/>
        </w:rPr>
        <w:t> </w:t>
      </w:r>
      <w:hyperlink r:id="rId14">
        <w:r>
          <w:rPr>
            <w:rFonts w:ascii="Lucida Sans"/>
            <w:color w:val="FFFFFF"/>
            <w:sz w:val="18"/>
          </w:rPr>
          <w:t>www.lawreform.vic.gov.au</w:t>
        </w:r>
      </w:hyperlink>
    </w:p>
    <w:sectPr>
      <w:headerReference w:type="even" r:id="rId190"/>
      <w:pgSz w:w="11910" w:h="16840"/>
      <w:pgMar w:header="0" w:footer="0" w:top="158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Trebuchet MS">
    <w:altName w:val="Trebuchet MS"/>
    <w:charset w:val="0"/>
    <w:family w:val="swiss"/>
    <w:pitch w:val="variable"/>
  </w:font>
  <w:font w:name="Calibri">
    <w:altName w:val="Calibri"/>
    <w:charset w:val="0"/>
    <w:family w:val="swiss"/>
    <w:pitch w:val="variable"/>
  </w:font>
  <w:font w:name="Arial">
    <w:altName w:val="Arial"/>
    <w:charset w:val="0"/>
    <w:family w:val="swiss"/>
    <w:pitch w:val="variable"/>
  </w:font>
  <w:font w:name="Calibri Light">
    <w:altName w:val="Calibri Light"/>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2.685402pt;margin-top:56.584415pt;width:328.5pt;height:76.3pt;mso-position-horizontal-relative:page;mso-position-vertical-relative:page;z-index:-313552" type="#_x0000_t202" filled="false" stroked="false">
          <v:textbox inset="0,0,0,0">
            <w:txbxContent>
              <w:p>
                <w:pPr>
                  <w:spacing w:line="1030" w:lineRule="exact" w:before="0"/>
                  <w:ind w:left="20" w:right="0" w:firstLine="0"/>
                  <w:jc w:val="left"/>
                  <w:rPr>
                    <w:rFonts w:ascii="Lucida Sans"/>
                    <w:sz w:val="90"/>
                  </w:rPr>
                </w:pPr>
                <w:r>
                  <w:rPr>
                    <w:rFonts w:ascii="Lucida Sans"/>
                    <w:spacing w:val="-48"/>
                    <w:w w:val="90"/>
                    <w:sz w:val="90"/>
                  </w:rPr>
                  <w:t>Medicinal</w:t>
                </w:r>
                <w:r>
                  <w:rPr>
                    <w:rFonts w:ascii="Lucida Sans"/>
                    <w:spacing w:val="-195"/>
                    <w:w w:val="90"/>
                    <w:sz w:val="90"/>
                  </w:rPr>
                  <w:t> </w:t>
                </w:r>
                <w:r>
                  <w:rPr>
                    <w:rFonts w:ascii="Lucida Sans"/>
                    <w:spacing w:val="-54"/>
                    <w:w w:val="90"/>
                    <w:sz w:val="90"/>
                  </w:rPr>
                  <w:t>Cannabis</w:t>
                </w:r>
              </w:p>
              <w:p>
                <w:pPr>
                  <w:spacing w:before="214"/>
                  <w:ind w:left="57" w:right="0" w:firstLine="0"/>
                  <w:jc w:val="left"/>
                  <w:rPr>
                    <w:rFonts w:ascii="Lucida Sans"/>
                    <w:sz w:val="22"/>
                  </w:rPr>
                </w:pPr>
                <w:r>
                  <w:rPr>
                    <w:rFonts w:ascii="Trebuchet MS"/>
                    <w:b/>
                    <w:sz w:val="22"/>
                  </w:rPr>
                  <w:t>REPORT </w:t>
                </w:r>
                <w:r>
                  <w:rPr>
                    <w:rFonts w:ascii="Lucida Sans"/>
                    <w:sz w:val="22"/>
                  </w:rPr>
                  <w:t>AUGUST 2015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288"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3264"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240" from="541.14801pt,77.952515pt" to="566.929010pt,77.952515pt" stroked="true" strokeweight="1.323pt" strokecolor="#205128">
          <v:stroke dashstyle="solid"/>
          <w10:wrap type="none"/>
        </v:lin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216"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3192"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13168" filled="true" fillcolor="#dddfd8" stroked="false">
          <v:fill type="solid"/>
          <w10:wrap type="none"/>
        </v:rect>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144"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3120"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1309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205128" w:color="auto" w:val="clear"/>
                  </w:rPr>
                  <w:t> </w:t>
                </w:r>
                <w:r>
                  <w:rPr>
                    <w:b/>
                    <w:color w:val="FFFFFF"/>
                    <w:spacing w:val="41"/>
                    <w:sz w:val="48"/>
                    <w:shd w:fill="205128" w:color="auto" w:val="clear"/>
                  </w:rPr>
                  <w:t> </w:t>
                </w:r>
                <w:r>
                  <w:rPr>
                    <w:b/>
                    <w:color w:val="FFFFFF"/>
                    <w:w w:val="110"/>
                    <w:sz w:val="48"/>
                    <w:shd w:fill="205128" w:color="auto" w:val="clear"/>
                  </w:rPr>
                  <w:t>1</w:t>
                </w:r>
                <w:r>
                  <w:rPr>
                    <w:b/>
                    <w:color w:val="FFFFFF"/>
                    <w:sz w:val="48"/>
                    <w:shd w:fill="205128" w:color="auto" w:val="clear"/>
                  </w:rPr>
                  <w:tab/>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072"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3048"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13024" filled="true" fillcolor="#dddfd8" stroked="false">
          <v:fill type="solid"/>
          <w10:wrap type="none"/>
        </v:rect>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000"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976"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1295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205128" w:color="auto" w:val="clear"/>
                  </w:rPr>
                  <w:t> </w:t>
                </w:r>
                <w:r>
                  <w:rPr>
                    <w:b/>
                    <w:color w:val="FFFFFF"/>
                    <w:spacing w:val="41"/>
                    <w:sz w:val="48"/>
                    <w:shd w:fill="205128" w:color="auto" w:val="clear"/>
                  </w:rPr>
                  <w:t> </w:t>
                </w:r>
                <w:r>
                  <w:rPr>
                    <w:b/>
                    <w:color w:val="FFFFFF"/>
                    <w:w w:val="110"/>
                    <w:sz w:val="48"/>
                    <w:shd w:fill="205128" w:color="auto" w:val="clear"/>
                  </w:rPr>
                  <w:t>2</w:t>
                </w:r>
                <w:r>
                  <w:rPr>
                    <w:b/>
                    <w:color w:val="FFFFFF"/>
                    <w:sz w:val="48"/>
                    <w:shd w:fill="205128" w:color="auto" w:val="clear"/>
                  </w:rPr>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928"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904"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12880" filled="true" fillcolor="#dddfd8" stroked="false">
          <v:fill type="solid"/>
          <w10:wrap type="none"/>
        </v:rect>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856"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832"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1280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205128" w:color="auto" w:val="clear"/>
                  </w:rPr>
                  <w:t> </w:t>
                </w:r>
                <w:r>
                  <w:rPr>
                    <w:b/>
                    <w:color w:val="FFFFFF"/>
                    <w:spacing w:val="41"/>
                    <w:sz w:val="48"/>
                    <w:shd w:fill="205128" w:color="auto" w:val="clear"/>
                  </w:rPr>
                  <w:t> </w:t>
                </w:r>
                <w:r>
                  <w:rPr>
                    <w:b/>
                    <w:color w:val="FFFFFF"/>
                    <w:w w:val="110"/>
                    <w:sz w:val="48"/>
                    <w:shd w:fill="205128" w:color="auto" w:val="clear"/>
                  </w:rPr>
                  <w:t>3</w:t>
                </w:r>
                <w:r>
                  <w:rPr>
                    <w:b/>
                    <w:color w:val="FFFFFF"/>
                    <w:sz w:val="48"/>
                    <w:shd w:fill="205128" w:color="auto" w:val="clear"/>
                  </w:rPr>
                  <w:tab/>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784"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760"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12736" filled="true" fillcolor="#dddfd8" stroked="false">
          <v:fill type="solid"/>
          <w10:wrap type="none"/>
        </v:rect>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712"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688"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1266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205128" w:color="auto" w:val="clear"/>
                  </w:rPr>
                  <w:t> </w:t>
                </w:r>
                <w:r>
                  <w:rPr>
                    <w:b/>
                    <w:color w:val="FFFFFF"/>
                    <w:spacing w:val="41"/>
                    <w:sz w:val="48"/>
                    <w:shd w:fill="205128" w:color="auto" w:val="clear"/>
                  </w:rPr>
                  <w:t> </w:t>
                </w:r>
                <w:r>
                  <w:rPr>
                    <w:b/>
                    <w:color w:val="FFFFFF"/>
                    <w:w w:val="110"/>
                    <w:sz w:val="48"/>
                    <w:shd w:fill="205128" w:color="auto" w:val="clear"/>
                  </w:rPr>
                  <w:t>4</w:t>
                </w:r>
                <w:r>
                  <w:rPr>
                    <w:b/>
                    <w:color w:val="FFFFFF"/>
                    <w:sz w:val="48"/>
                    <w:shd w:fill="205128" w:color="auto" w:val="clear"/>
                  </w:rPr>
                  <w:tab/>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640"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616"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9.078499pt;margin-top:55.789116pt;width:328.5pt;height:69.45pt;mso-position-horizontal-relative:page;mso-position-vertical-relative:page;z-index:-313528" type="#_x0000_t202" filled="false" stroked="false">
          <v:textbox inset="0,0,0,0">
            <w:txbxContent>
              <w:p>
                <w:pPr>
                  <w:spacing w:line="1030" w:lineRule="exact" w:before="0"/>
                  <w:ind w:left="20" w:right="0" w:firstLine="0"/>
                  <w:jc w:val="left"/>
                  <w:rPr>
                    <w:rFonts w:ascii="Lucida Sans"/>
                    <w:sz w:val="90"/>
                  </w:rPr>
                </w:pPr>
                <w:r>
                  <w:rPr>
                    <w:rFonts w:ascii="Lucida Sans"/>
                    <w:color w:val="205128"/>
                    <w:spacing w:val="-48"/>
                    <w:w w:val="90"/>
                    <w:sz w:val="90"/>
                  </w:rPr>
                  <w:t>Medicinal</w:t>
                </w:r>
                <w:r>
                  <w:rPr>
                    <w:rFonts w:ascii="Lucida Sans"/>
                    <w:color w:val="205128"/>
                    <w:spacing w:val="-195"/>
                    <w:w w:val="90"/>
                    <w:sz w:val="90"/>
                  </w:rPr>
                  <w:t> </w:t>
                </w:r>
                <w:r>
                  <w:rPr>
                    <w:rFonts w:ascii="Lucida Sans"/>
                    <w:color w:val="205128"/>
                    <w:spacing w:val="-54"/>
                    <w:w w:val="90"/>
                    <w:sz w:val="90"/>
                  </w:rPr>
                  <w:t>Cannabis</w:t>
                </w:r>
              </w:p>
              <w:p>
                <w:pPr>
                  <w:spacing w:before="77"/>
                  <w:ind w:left="87" w:right="0" w:firstLine="0"/>
                  <w:jc w:val="left"/>
                  <w:rPr>
                    <w:rFonts w:ascii="Lucida Sans"/>
                    <w:sz w:val="22"/>
                  </w:rPr>
                </w:pPr>
                <w:r>
                  <w:rPr>
                    <w:rFonts w:ascii="Trebuchet MS"/>
                    <w:b/>
                    <w:sz w:val="22"/>
                  </w:rPr>
                  <w:t>REPORT </w:t>
                </w:r>
                <w:r>
                  <w:rPr>
                    <w:rFonts w:ascii="Lucida Sans"/>
                    <w:sz w:val="22"/>
                  </w:rPr>
                  <w:t>AUGUST 2015</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12592" filled="true" fillcolor="#dddfd8" stroked="false">
          <v:fill type="solid"/>
          <w10:wrap type="none"/>
        </v:rect>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568"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544"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1252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205128" w:color="auto" w:val="clear"/>
                  </w:rPr>
                  <w:t> </w:t>
                </w:r>
                <w:r>
                  <w:rPr>
                    <w:b/>
                    <w:color w:val="FFFFFF"/>
                    <w:spacing w:val="41"/>
                    <w:sz w:val="48"/>
                    <w:shd w:fill="205128" w:color="auto" w:val="clear"/>
                  </w:rPr>
                  <w:t> </w:t>
                </w:r>
                <w:r>
                  <w:rPr>
                    <w:b/>
                    <w:color w:val="FFFFFF"/>
                    <w:w w:val="110"/>
                    <w:sz w:val="48"/>
                    <w:shd w:fill="205128" w:color="auto" w:val="clear"/>
                  </w:rPr>
                  <w:t>5</w:t>
                </w:r>
                <w:r>
                  <w:rPr>
                    <w:b/>
                    <w:color w:val="FFFFFF"/>
                    <w:sz w:val="48"/>
                    <w:shd w:fill="205128" w:color="auto" w:val="clear"/>
                  </w:rPr>
                  <w:tab/>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496"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472"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12448" filled="true" fillcolor="#dddfd8" stroked="false">
          <v:fill type="solid"/>
          <w10:wrap type="none"/>
        </v:rect>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424"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400"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1237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205128" w:color="auto" w:val="clear"/>
                  </w:rPr>
                  <w:t> </w:t>
                </w:r>
                <w:r>
                  <w:rPr>
                    <w:b/>
                    <w:color w:val="FFFFFF"/>
                    <w:spacing w:val="41"/>
                    <w:sz w:val="48"/>
                    <w:shd w:fill="205128" w:color="auto" w:val="clear"/>
                  </w:rPr>
                  <w:t> </w:t>
                </w:r>
                <w:r>
                  <w:rPr>
                    <w:b/>
                    <w:color w:val="FFFFFF"/>
                    <w:w w:val="110"/>
                    <w:sz w:val="48"/>
                    <w:shd w:fill="205128" w:color="auto" w:val="clear"/>
                  </w:rPr>
                  <w:t>6</w:t>
                </w:r>
                <w:r>
                  <w:rPr>
                    <w:b/>
                    <w:color w:val="FFFFFF"/>
                    <w:sz w:val="48"/>
                    <w:shd w:fill="205128" w:color="auto" w:val="clear"/>
                  </w:rPr>
                  <w:tab/>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352"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328"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504"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3480"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12304" filled="true" fillcolor="#dddfd8" stroked="false">
          <v:fill type="solid"/>
          <w10:wrap type="none"/>
        </v:rect>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280"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256"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1223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205128" w:color="auto" w:val="clear"/>
                  </w:rPr>
                  <w:t> </w:t>
                </w:r>
                <w:r>
                  <w:rPr>
                    <w:b/>
                    <w:color w:val="FFFFFF"/>
                    <w:spacing w:val="41"/>
                    <w:sz w:val="48"/>
                    <w:shd w:fill="205128" w:color="auto" w:val="clear"/>
                  </w:rPr>
                  <w:t> </w:t>
                </w:r>
                <w:r>
                  <w:rPr>
                    <w:b/>
                    <w:color w:val="FFFFFF"/>
                    <w:w w:val="110"/>
                    <w:sz w:val="48"/>
                    <w:shd w:fill="205128" w:color="auto" w:val="clear"/>
                  </w:rPr>
                  <w:t>7</w:t>
                </w:r>
                <w:r>
                  <w:rPr>
                    <w:b/>
                    <w:color w:val="FFFFFF"/>
                    <w:sz w:val="48"/>
                    <w:shd w:fill="205128" w:color="auto" w:val="clear"/>
                  </w:rPr>
                  <w:tab/>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208"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184"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1216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205128" w:color="auto" w:val="clear"/>
                  </w:rPr>
                  <w:t> </w:t>
                </w:r>
                <w:r>
                  <w:rPr>
                    <w:b/>
                    <w:color w:val="FFFFFF"/>
                    <w:spacing w:val="41"/>
                    <w:sz w:val="48"/>
                    <w:shd w:fill="205128" w:color="auto" w:val="clear"/>
                  </w:rPr>
                  <w:t> </w:t>
                </w:r>
                <w:r>
                  <w:rPr>
                    <w:b/>
                    <w:color w:val="FFFFFF"/>
                    <w:w w:val="110"/>
                    <w:sz w:val="48"/>
                    <w:shd w:fill="205128" w:color="auto" w:val="clear"/>
                  </w:rPr>
                  <w:t>8</w:t>
                </w:r>
                <w:r>
                  <w:rPr>
                    <w:b/>
                    <w:color w:val="FFFFFF"/>
                    <w:sz w:val="48"/>
                    <w:shd w:fill="205128" w:color="auto" w:val="clear"/>
                  </w:rPr>
                  <w:tab/>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136"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112"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1208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205128" w:color="auto" w:val="clear"/>
                  </w:rPr>
                  <w:t> </w:t>
                </w:r>
                <w:r>
                  <w:rPr>
                    <w:b/>
                    <w:color w:val="FFFFFF"/>
                    <w:spacing w:val="41"/>
                    <w:sz w:val="48"/>
                    <w:shd w:fill="205128" w:color="auto" w:val="clear"/>
                  </w:rPr>
                  <w:t> </w:t>
                </w:r>
                <w:r>
                  <w:rPr>
                    <w:b/>
                    <w:color w:val="FFFFFF"/>
                    <w:w w:val="110"/>
                    <w:sz w:val="48"/>
                    <w:shd w:fill="205128" w:color="auto" w:val="clear"/>
                  </w:rPr>
                  <w:t>9</w:t>
                </w:r>
                <w:r>
                  <w:rPr>
                    <w:b/>
                    <w:color w:val="FFFFFF"/>
                    <w:sz w:val="48"/>
                    <w:shd w:fill="205128" w:color="auto" w:val="clear"/>
                  </w:rPr>
                  <w:tab/>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2064"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2040"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12016" filled="true" fillcolor="#dddfd8" stroked="false">
          <v:fill type="solid"/>
          <w10:wrap type="non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456" from="541.14801pt,77.952515pt" to="566.929010pt,77.952515pt" stroked="true" strokeweight="1.323pt" strokecolor="#205128">
          <v:stroke dashstyle="solid"/>
          <w10:wrap type="none"/>
        </v:lin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992"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968"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944"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920"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896"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872"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848"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824"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800"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776"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432"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3408"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752"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728"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704"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680"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656"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632"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608"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584"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560"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536"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11512" filled="true" fillcolor="#dddfd8" stroked="false">
          <v:fill type="solid"/>
          <w10:wrap type="non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19699pt;margin-top:94.142815pt;width:76.55pt;height:28.1pt;mso-position-horizontal-relative:page;mso-position-vertical-relative:page;z-index:-313384" type="#_x0000_t202" filled="false" stroked="false">
          <v:textbox inset="0,0,0,0">
            <w:txbxContent>
              <w:p>
                <w:pPr>
                  <w:spacing w:before="12"/>
                  <w:ind w:left="20" w:right="0" w:firstLine="0"/>
                  <w:jc w:val="left"/>
                  <w:rPr>
                    <w:b/>
                    <w:sz w:val="44"/>
                  </w:rPr>
                </w:pPr>
                <w:r>
                  <w:rPr>
                    <w:b/>
                    <w:color w:val="205128"/>
                    <w:spacing w:val="-4"/>
                    <w:w w:val="110"/>
                    <w:sz w:val="44"/>
                  </w:rPr>
                  <w:t>Preface</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488"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464"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440"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416"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392"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368"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344"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320"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296"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272"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3360"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3336"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248"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224"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11200" from="28.347pt,77.952515pt" to="54.128pt,77.952515pt" stroked="true" strokeweight="1.323pt" strokecolor="#205128">
          <v:stroke dashstyle="solid"/>
          <w10:wrap type="none"/>
        </v:line>
      </w:pict>
    </w:r>
    <w:r>
      <w:rPr/>
      <w:pict>
        <v:shape style="position:absolute;margin-left:27.3465pt;margin-top:26.300314pt;width:99.8pt;height:17.55pt;mso-position-horizontal-relative:page;mso-position-vertical-relative:page;z-index:-311176" type="#_x0000_t202" filled="false" stroked="false">
          <v:textbox inset="0,0,0,0">
            <w:txbxContent>
              <w:p>
                <w:pPr>
                  <w:spacing w:before="14"/>
                  <w:ind w:left="20" w:right="0" w:firstLine="0"/>
                  <w:jc w:val="left"/>
                  <w:rPr>
                    <w:sz w:val="13"/>
                  </w:rPr>
                </w:pPr>
                <w:r>
                  <w:rPr>
                    <w:w w:val="105"/>
                    <w:sz w:val="13"/>
                  </w:rPr>
                  <w:t>Victorian Law Reform Commission Medicinal Cannabis: Report</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23602pt;margin-top:94.509514pt;width:193.05pt;height:28.1pt;mso-position-horizontal-relative:page;mso-position-vertical-relative:page;z-index:-313312" type="#_x0000_t202" filled="false" stroked="false">
          <v:textbox inset="0,0,0,0">
            <w:txbxContent>
              <w:p>
                <w:pPr>
                  <w:spacing w:before="12"/>
                  <w:ind w:left="20" w:right="0" w:firstLine="0"/>
                  <w:jc w:val="left"/>
                  <w:rPr>
                    <w:b/>
                    <w:sz w:val="44"/>
                  </w:rPr>
                </w:pPr>
                <w:r>
                  <w:rPr>
                    <w:b/>
                    <w:color w:val="205128"/>
                    <w:spacing w:val="-8"/>
                    <w:w w:val="115"/>
                    <w:sz w:val="44"/>
                  </w:rPr>
                  <w:t>Terms </w:t>
                </w:r>
                <w:r>
                  <w:rPr>
                    <w:b/>
                    <w:color w:val="205128"/>
                    <w:spacing w:val="-3"/>
                    <w:w w:val="115"/>
                    <w:sz w:val="44"/>
                  </w:rPr>
                  <w:t>of</w:t>
                </w:r>
                <w:r>
                  <w:rPr>
                    <w:b/>
                    <w:color w:val="205128"/>
                    <w:spacing w:val="-76"/>
                    <w:w w:val="115"/>
                    <w:sz w:val="44"/>
                  </w:rPr>
                  <w:t> </w:t>
                </w:r>
                <w:r>
                  <w:rPr>
                    <w:b/>
                    <w:color w:val="205128"/>
                    <w:spacing w:val="-3"/>
                    <w:w w:val="115"/>
                    <w:sz w:val="44"/>
                  </w:rPr>
                  <w:t>reference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
    <w:multiLevelType w:val="hybridMultilevel"/>
    <w:lvl w:ilvl="0">
      <w:start w:val="0"/>
      <w:numFmt w:val="bullet"/>
      <w:lvlText w:val="•"/>
      <w:lvlJc w:val="left"/>
      <w:pPr>
        <w:ind w:left="1955" w:hanging="341"/>
      </w:pPr>
      <w:rPr>
        <w:rFonts w:hint="default" w:ascii="Calibri" w:hAnsi="Calibri" w:eastAsia="Calibri" w:cs="Calibri"/>
        <w:w w:val="100"/>
        <w:sz w:val="21"/>
        <w:szCs w:val="21"/>
      </w:rPr>
    </w:lvl>
    <w:lvl w:ilvl="1">
      <w:start w:val="0"/>
      <w:numFmt w:val="bullet"/>
      <w:lvlText w:val="•"/>
      <w:lvlJc w:val="left"/>
      <w:pPr>
        <w:ind w:left="2954" w:hanging="341"/>
      </w:pPr>
      <w:rPr>
        <w:rFonts w:hint="default"/>
      </w:rPr>
    </w:lvl>
    <w:lvl w:ilvl="2">
      <w:start w:val="0"/>
      <w:numFmt w:val="bullet"/>
      <w:lvlText w:val="•"/>
      <w:lvlJc w:val="left"/>
      <w:pPr>
        <w:ind w:left="3949" w:hanging="341"/>
      </w:pPr>
      <w:rPr>
        <w:rFonts w:hint="default"/>
      </w:rPr>
    </w:lvl>
    <w:lvl w:ilvl="3">
      <w:start w:val="0"/>
      <w:numFmt w:val="bullet"/>
      <w:lvlText w:val="•"/>
      <w:lvlJc w:val="left"/>
      <w:pPr>
        <w:ind w:left="4943" w:hanging="341"/>
      </w:pPr>
      <w:rPr>
        <w:rFonts w:hint="default"/>
      </w:rPr>
    </w:lvl>
    <w:lvl w:ilvl="4">
      <w:start w:val="0"/>
      <w:numFmt w:val="bullet"/>
      <w:lvlText w:val="•"/>
      <w:lvlJc w:val="left"/>
      <w:pPr>
        <w:ind w:left="5938" w:hanging="341"/>
      </w:pPr>
      <w:rPr>
        <w:rFonts w:hint="default"/>
      </w:rPr>
    </w:lvl>
    <w:lvl w:ilvl="5">
      <w:start w:val="0"/>
      <w:numFmt w:val="bullet"/>
      <w:lvlText w:val="•"/>
      <w:lvlJc w:val="left"/>
      <w:pPr>
        <w:ind w:left="6932" w:hanging="341"/>
      </w:pPr>
      <w:rPr>
        <w:rFonts w:hint="default"/>
      </w:rPr>
    </w:lvl>
    <w:lvl w:ilvl="6">
      <w:start w:val="0"/>
      <w:numFmt w:val="bullet"/>
      <w:lvlText w:val="•"/>
      <w:lvlJc w:val="left"/>
      <w:pPr>
        <w:ind w:left="7927" w:hanging="341"/>
      </w:pPr>
      <w:rPr>
        <w:rFonts w:hint="default"/>
      </w:rPr>
    </w:lvl>
    <w:lvl w:ilvl="7">
      <w:start w:val="0"/>
      <w:numFmt w:val="bullet"/>
      <w:lvlText w:val="•"/>
      <w:lvlJc w:val="left"/>
      <w:pPr>
        <w:ind w:left="8921" w:hanging="341"/>
      </w:pPr>
      <w:rPr>
        <w:rFonts w:hint="default"/>
      </w:rPr>
    </w:lvl>
    <w:lvl w:ilvl="8">
      <w:start w:val="0"/>
      <w:numFmt w:val="bullet"/>
      <w:lvlText w:val="•"/>
      <w:lvlJc w:val="left"/>
      <w:pPr>
        <w:ind w:left="9916" w:hanging="341"/>
      </w:pPr>
      <w:rPr>
        <w:rFonts w:hint="default"/>
      </w:rPr>
    </w:lvl>
  </w:abstractNum>
  <w:abstractNum w:abstractNumId="118">
    <w:multiLevelType w:val="hybridMultilevel"/>
    <w:lvl w:ilvl="0">
      <w:start w:val="1"/>
      <w:numFmt w:val="lowerLetter"/>
      <w:lvlText w:val="(%1)"/>
      <w:lvlJc w:val="left"/>
      <w:pPr>
        <w:ind w:left="1360" w:hanging="567"/>
        <w:jc w:val="left"/>
      </w:pPr>
      <w:rPr>
        <w:rFonts w:hint="default" w:ascii="Calibri" w:hAnsi="Calibri" w:eastAsia="Calibri" w:cs="Calibri"/>
        <w:spacing w:val="0"/>
        <w:w w:val="109"/>
        <w:sz w:val="21"/>
        <w:szCs w:val="21"/>
      </w:rPr>
    </w:lvl>
    <w:lvl w:ilvl="1">
      <w:start w:val="0"/>
      <w:numFmt w:val="bullet"/>
      <w:lvlText w:val="•"/>
      <w:lvlJc w:val="left"/>
      <w:pPr>
        <w:ind w:left="2097" w:hanging="567"/>
      </w:pPr>
      <w:rPr>
        <w:rFonts w:hint="default"/>
      </w:rPr>
    </w:lvl>
    <w:lvl w:ilvl="2">
      <w:start w:val="0"/>
      <w:numFmt w:val="bullet"/>
      <w:lvlText w:val="•"/>
      <w:lvlJc w:val="left"/>
      <w:pPr>
        <w:ind w:left="2834" w:hanging="567"/>
      </w:pPr>
      <w:rPr>
        <w:rFonts w:hint="default"/>
      </w:rPr>
    </w:lvl>
    <w:lvl w:ilvl="3">
      <w:start w:val="0"/>
      <w:numFmt w:val="bullet"/>
      <w:lvlText w:val="•"/>
      <w:lvlJc w:val="left"/>
      <w:pPr>
        <w:ind w:left="3571" w:hanging="567"/>
      </w:pPr>
      <w:rPr>
        <w:rFonts w:hint="default"/>
      </w:rPr>
    </w:lvl>
    <w:lvl w:ilvl="4">
      <w:start w:val="0"/>
      <w:numFmt w:val="bullet"/>
      <w:lvlText w:val="•"/>
      <w:lvlJc w:val="left"/>
      <w:pPr>
        <w:ind w:left="4308" w:hanging="567"/>
      </w:pPr>
      <w:rPr>
        <w:rFonts w:hint="default"/>
      </w:rPr>
    </w:lvl>
    <w:lvl w:ilvl="5">
      <w:start w:val="0"/>
      <w:numFmt w:val="bullet"/>
      <w:lvlText w:val="•"/>
      <w:lvlJc w:val="left"/>
      <w:pPr>
        <w:ind w:left="5045" w:hanging="567"/>
      </w:pPr>
      <w:rPr>
        <w:rFonts w:hint="default"/>
      </w:rPr>
    </w:lvl>
    <w:lvl w:ilvl="6">
      <w:start w:val="0"/>
      <w:numFmt w:val="bullet"/>
      <w:lvlText w:val="•"/>
      <w:lvlJc w:val="left"/>
      <w:pPr>
        <w:ind w:left="5782" w:hanging="567"/>
      </w:pPr>
      <w:rPr>
        <w:rFonts w:hint="default"/>
      </w:rPr>
    </w:lvl>
    <w:lvl w:ilvl="7">
      <w:start w:val="0"/>
      <w:numFmt w:val="bullet"/>
      <w:lvlText w:val="•"/>
      <w:lvlJc w:val="left"/>
      <w:pPr>
        <w:ind w:left="6519" w:hanging="567"/>
      </w:pPr>
      <w:rPr>
        <w:rFonts w:hint="default"/>
      </w:rPr>
    </w:lvl>
    <w:lvl w:ilvl="8">
      <w:start w:val="0"/>
      <w:numFmt w:val="bullet"/>
      <w:lvlText w:val="•"/>
      <w:lvlJc w:val="left"/>
      <w:pPr>
        <w:ind w:left="7256" w:hanging="567"/>
      </w:pPr>
      <w:rPr>
        <w:rFonts w:hint="default"/>
      </w:rPr>
    </w:lvl>
  </w:abstractNum>
  <w:abstractNum w:abstractNumId="116">
    <w:multiLevelType w:val="hybridMultilevel"/>
    <w:lvl w:ilvl="0">
      <w:start w:val="1"/>
      <w:numFmt w:val="lowerLetter"/>
      <w:lvlText w:val="(%1)"/>
      <w:lvlJc w:val="left"/>
      <w:pPr>
        <w:ind w:left="1360" w:hanging="567"/>
        <w:jc w:val="left"/>
      </w:pPr>
      <w:rPr>
        <w:rFonts w:hint="default" w:ascii="Calibri" w:hAnsi="Calibri" w:eastAsia="Calibri" w:cs="Calibri"/>
        <w:spacing w:val="0"/>
        <w:w w:val="109"/>
        <w:sz w:val="21"/>
        <w:szCs w:val="21"/>
      </w:rPr>
    </w:lvl>
    <w:lvl w:ilvl="1">
      <w:start w:val="0"/>
      <w:numFmt w:val="bullet"/>
      <w:lvlText w:val="•"/>
      <w:lvlJc w:val="left"/>
      <w:pPr>
        <w:ind w:left="2097" w:hanging="567"/>
      </w:pPr>
      <w:rPr>
        <w:rFonts w:hint="default"/>
      </w:rPr>
    </w:lvl>
    <w:lvl w:ilvl="2">
      <w:start w:val="0"/>
      <w:numFmt w:val="bullet"/>
      <w:lvlText w:val="•"/>
      <w:lvlJc w:val="left"/>
      <w:pPr>
        <w:ind w:left="2834" w:hanging="567"/>
      </w:pPr>
      <w:rPr>
        <w:rFonts w:hint="default"/>
      </w:rPr>
    </w:lvl>
    <w:lvl w:ilvl="3">
      <w:start w:val="0"/>
      <w:numFmt w:val="bullet"/>
      <w:lvlText w:val="•"/>
      <w:lvlJc w:val="left"/>
      <w:pPr>
        <w:ind w:left="3571" w:hanging="567"/>
      </w:pPr>
      <w:rPr>
        <w:rFonts w:hint="default"/>
      </w:rPr>
    </w:lvl>
    <w:lvl w:ilvl="4">
      <w:start w:val="0"/>
      <w:numFmt w:val="bullet"/>
      <w:lvlText w:val="•"/>
      <w:lvlJc w:val="left"/>
      <w:pPr>
        <w:ind w:left="4308" w:hanging="567"/>
      </w:pPr>
      <w:rPr>
        <w:rFonts w:hint="default"/>
      </w:rPr>
    </w:lvl>
    <w:lvl w:ilvl="5">
      <w:start w:val="0"/>
      <w:numFmt w:val="bullet"/>
      <w:lvlText w:val="•"/>
      <w:lvlJc w:val="left"/>
      <w:pPr>
        <w:ind w:left="5045" w:hanging="567"/>
      </w:pPr>
      <w:rPr>
        <w:rFonts w:hint="default"/>
      </w:rPr>
    </w:lvl>
    <w:lvl w:ilvl="6">
      <w:start w:val="0"/>
      <w:numFmt w:val="bullet"/>
      <w:lvlText w:val="•"/>
      <w:lvlJc w:val="left"/>
      <w:pPr>
        <w:ind w:left="5782" w:hanging="567"/>
      </w:pPr>
      <w:rPr>
        <w:rFonts w:hint="default"/>
      </w:rPr>
    </w:lvl>
    <w:lvl w:ilvl="7">
      <w:start w:val="0"/>
      <w:numFmt w:val="bullet"/>
      <w:lvlText w:val="•"/>
      <w:lvlJc w:val="left"/>
      <w:pPr>
        <w:ind w:left="6519" w:hanging="567"/>
      </w:pPr>
      <w:rPr>
        <w:rFonts w:hint="default"/>
      </w:rPr>
    </w:lvl>
    <w:lvl w:ilvl="8">
      <w:start w:val="0"/>
      <w:numFmt w:val="bullet"/>
      <w:lvlText w:val="•"/>
      <w:lvlJc w:val="left"/>
      <w:pPr>
        <w:ind w:left="7256" w:hanging="567"/>
      </w:pPr>
      <w:rPr>
        <w:rFonts w:hint="default"/>
      </w:rPr>
    </w:lvl>
  </w:abstractNum>
  <w:abstractNum w:abstractNumId="114">
    <w:multiLevelType w:val="hybridMultilevel"/>
    <w:lvl w:ilvl="0">
      <w:start w:val="1"/>
      <w:numFmt w:val="lowerLetter"/>
      <w:lvlText w:val="(%1)"/>
      <w:lvlJc w:val="left"/>
      <w:pPr>
        <w:ind w:left="1360" w:hanging="567"/>
        <w:jc w:val="left"/>
      </w:pPr>
      <w:rPr>
        <w:rFonts w:hint="default" w:ascii="Calibri" w:hAnsi="Calibri" w:eastAsia="Calibri" w:cs="Calibri"/>
        <w:spacing w:val="0"/>
        <w:w w:val="109"/>
        <w:sz w:val="21"/>
        <w:szCs w:val="21"/>
      </w:rPr>
    </w:lvl>
    <w:lvl w:ilvl="1">
      <w:start w:val="0"/>
      <w:numFmt w:val="bullet"/>
      <w:lvlText w:val="•"/>
      <w:lvlJc w:val="left"/>
      <w:pPr>
        <w:ind w:left="2097" w:hanging="567"/>
      </w:pPr>
      <w:rPr>
        <w:rFonts w:hint="default"/>
      </w:rPr>
    </w:lvl>
    <w:lvl w:ilvl="2">
      <w:start w:val="0"/>
      <w:numFmt w:val="bullet"/>
      <w:lvlText w:val="•"/>
      <w:lvlJc w:val="left"/>
      <w:pPr>
        <w:ind w:left="2834" w:hanging="567"/>
      </w:pPr>
      <w:rPr>
        <w:rFonts w:hint="default"/>
      </w:rPr>
    </w:lvl>
    <w:lvl w:ilvl="3">
      <w:start w:val="0"/>
      <w:numFmt w:val="bullet"/>
      <w:lvlText w:val="•"/>
      <w:lvlJc w:val="left"/>
      <w:pPr>
        <w:ind w:left="3571" w:hanging="567"/>
      </w:pPr>
      <w:rPr>
        <w:rFonts w:hint="default"/>
      </w:rPr>
    </w:lvl>
    <w:lvl w:ilvl="4">
      <w:start w:val="0"/>
      <w:numFmt w:val="bullet"/>
      <w:lvlText w:val="•"/>
      <w:lvlJc w:val="left"/>
      <w:pPr>
        <w:ind w:left="4308" w:hanging="567"/>
      </w:pPr>
      <w:rPr>
        <w:rFonts w:hint="default"/>
      </w:rPr>
    </w:lvl>
    <w:lvl w:ilvl="5">
      <w:start w:val="0"/>
      <w:numFmt w:val="bullet"/>
      <w:lvlText w:val="•"/>
      <w:lvlJc w:val="left"/>
      <w:pPr>
        <w:ind w:left="5045" w:hanging="567"/>
      </w:pPr>
      <w:rPr>
        <w:rFonts w:hint="default"/>
      </w:rPr>
    </w:lvl>
    <w:lvl w:ilvl="6">
      <w:start w:val="0"/>
      <w:numFmt w:val="bullet"/>
      <w:lvlText w:val="•"/>
      <w:lvlJc w:val="left"/>
      <w:pPr>
        <w:ind w:left="5782" w:hanging="567"/>
      </w:pPr>
      <w:rPr>
        <w:rFonts w:hint="default"/>
      </w:rPr>
    </w:lvl>
    <w:lvl w:ilvl="7">
      <w:start w:val="0"/>
      <w:numFmt w:val="bullet"/>
      <w:lvlText w:val="•"/>
      <w:lvlJc w:val="left"/>
      <w:pPr>
        <w:ind w:left="6519" w:hanging="567"/>
      </w:pPr>
      <w:rPr>
        <w:rFonts w:hint="default"/>
      </w:rPr>
    </w:lvl>
    <w:lvl w:ilvl="8">
      <w:start w:val="0"/>
      <w:numFmt w:val="bullet"/>
      <w:lvlText w:val="•"/>
      <w:lvlJc w:val="left"/>
      <w:pPr>
        <w:ind w:left="7256" w:hanging="567"/>
      </w:pPr>
      <w:rPr>
        <w:rFonts w:hint="default"/>
      </w:rPr>
    </w:lvl>
  </w:abstractNum>
  <w:abstractNum w:abstractNumId="104">
    <w:multiLevelType w:val="hybridMultilevel"/>
    <w:lvl w:ilvl="0">
      <w:start w:val="0"/>
      <w:numFmt w:val="bullet"/>
      <w:lvlText w:val="•"/>
      <w:lvlJc w:val="left"/>
      <w:pPr>
        <w:ind w:left="2721" w:hanging="341"/>
      </w:pPr>
      <w:rPr>
        <w:rFonts w:hint="default" w:ascii="Calibri" w:hAnsi="Calibri" w:eastAsia="Calibri" w:cs="Calibri"/>
        <w:w w:val="100"/>
        <w:sz w:val="21"/>
        <w:szCs w:val="21"/>
      </w:rPr>
    </w:lvl>
    <w:lvl w:ilvl="1">
      <w:start w:val="0"/>
      <w:numFmt w:val="bullet"/>
      <w:lvlText w:val="•"/>
      <w:lvlJc w:val="left"/>
      <w:pPr>
        <w:ind w:left="3638" w:hanging="341"/>
      </w:pPr>
      <w:rPr>
        <w:rFonts w:hint="default"/>
      </w:rPr>
    </w:lvl>
    <w:lvl w:ilvl="2">
      <w:start w:val="0"/>
      <w:numFmt w:val="bullet"/>
      <w:lvlText w:val="•"/>
      <w:lvlJc w:val="left"/>
      <w:pPr>
        <w:ind w:left="4557" w:hanging="341"/>
      </w:pPr>
      <w:rPr>
        <w:rFonts w:hint="default"/>
      </w:rPr>
    </w:lvl>
    <w:lvl w:ilvl="3">
      <w:start w:val="0"/>
      <w:numFmt w:val="bullet"/>
      <w:lvlText w:val="•"/>
      <w:lvlJc w:val="left"/>
      <w:pPr>
        <w:ind w:left="5475" w:hanging="341"/>
      </w:pPr>
      <w:rPr>
        <w:rFonts w:hint="default"/>
      </w:rPr>
    </w:lvl>
    <w:lvl w:ilvl="4">
      <w:start w:val="0"/>
      <w:numFmt w:val="bullet"/>
      <w:lvlText w:val="•"/>
      <w:lvlJc w:val="left"/>
      <w:pPr>
        <w:ind w:left="6394" w:hanging="341"/>
      </w:pPr>
      <w:rPr>
        <w:rFonts w:hint="default"/>
      </w:rPr>
    </w:lvl>
    <w:lvl w:ilvl="5">
      <w:start w:val="0"/>
      <w:numFmt w:val="bullet"/>
      <w:lvlText w:val="•"/>
      <w:lvlJc w:val="left"/>
      <w:pPr>
        <w:ind w:left="7312" w:hanging="341"/>
      </w:pPr>
      <w:rPr>
        <w:rFonts w:hint="default"/>
      </w:rPr>
    </w:lvl>
    <w:lvl w:ilvl="6">
      <w:start w:val="0"/>
      <w:numFmt w:val="bullet"/>
      <w:lvlText w:val="•"/>
      <w:lvlJc w:val="left"/>
      <w:pPr>
        <w:ind w:left="8231" w:hanging="341"/>
      </w:pPr>
      <w:rPr>
        <w:rFonts w:hint="default"/>
      </w:rPr>
    </w:lvl>
    <w:lvl w:ilvl="7">
      <w:start w:val="0"/>
      <w:numFmt w:val="bullet"/>
      <w:lvlText w:val="•"/>
      <w:lvlJc w:val="left"/>
      <w:pPr>
        <w:ind w:left="9149" w:hanging="341"/>
      </w:pPr>
      <w:rPr>
        <w:rFonts w:hint="default"/>
      </w:rPr>
    </w:lvl>
    <w:lvl w:ilvl="8">
      <w:start w:val="0"/>
      <w:numFmt w:val="bullet"/>
      <w:lvlText w:val="•"/>
      <w:lvlJc w:val="left"/>
      <w:pPr>
        <w:ind w:left="10068" w:hanging="341"/>
      </w:pPr>
      <w:rPr>
        <w:rFonts w:hint="default"/>
      </w:rPr>
    </w:lvl>
  </w:abstractNum>
  <w:abstractNum w:abstractNumId="94">
    <w:multiLevelType w:val="hybridMultilevel"/>
    <w:lvl w:ilvl="0">
      <w:start w:val="1"/>
      <w:numFmt w:val="lowerLetter"/>
      <w:lvlText w:val="(%1)"/>
      <w:lvlJc w:val="left"/>
      <w:pPr>
        <w:ind w:left="1360" w:hanging="567"/>
        <w:jc w:val="left"/>
      </w:pPr>
      <w:rPr>
        <w:rFonts w:hint="default" w:ascii="Calibri" w:hAnsi="Calibri" w:eastAsia="Calibri" w:cs="Calibri"/>
        <w:spacing w:val="0"/>
        <w:w w:val="109"/>
        <w:sz w:val="21"/>
        <w:szCs w:val="21"/>
      </w:rPr>
    </w:lvl>
    <w:lvl w:ilvl="1">
      <w:start w:val="0"/>
      <w:numFmt w:val="bullet"/>
      <w:lvlText w:val="•"/>
      <w:lvlJc w:val="left"/>
      <w:pPr>
        <w:ind w:left="2097" w:hanging="567"/>
      </w:pPr>
      <w:rPr>
        <w:rFonts w:hint="default"/>
      </w:rPr>
    </w:lvl>
    <w:lvl w:ilvl="2">
      <w:start w:val="0"/>
      <w:numFmt w:val="bullet"/>
      <w:lvlText w:val="•"/>
      <w:lvlJc w:val="left"/>
      <w:pPr>
        <w:ind w:left="2834" w:hanging="567"/>
      </w:pPr>
      <w:rPr>
        <w:rFonts w:hint="default"/>
      </w:rPr>
    </w:lvl>
    <w:lvl w:ilvl="3">
      <w:start w:val="0"/>
      <w:numFmt w:val="bullet"/>
      <w:lvlText w:val="•"/>
      <w:lvlJc w:val="left"/>
      <w:pPr>
        <w:ind w:left="3571" w:hanging="567"/>
      </w:pPr>
      <w:rPr>
        <w:rFonts w:hint="default"/>
      </w:rPr>
    </w:lvl>
    <w:lvl w:ilvl="4">
      <w:start w:val="0"/>
      <w:numFmt w:val="bullet"/>
      <w:lvlText w:val="•"/>
      <w:lvlJc w:val="left"/>
      <w:pPr>
        <w:ind w:left="4308" w:hanging="567"/>
      </w:pPr>
      <w:rPr>
        <w:rFonts w:hint="default"/>
      </w:rPr>
    </w:lvl>
    <w:lvl w:ilvl="5">
      <w:start w:val="0"/>
      <w:numFmt w:val="bullet"/>
      <w:lvlText w:val="•"/>
      <w:lvlJc w:val="left"/>
      <w:pPr>
        <w:ind w:left="5045" w:hanging="567"/>
      </w:pPr>
      <w:rPr>
        <w:rFonts w:hint="default"/>
      </w:rPr>
    </w:lvl>
    <w:lvl w:ilvl="6">
      <w:start w:val="0"/>
      <w:numFmt w:val="bullet"/>
      <w:lvlText w:val="•"/>
      <w:lvlJc w:val="left"/>
      <w:pPr>
        <w:ind w:left="5782" w:hanging="567"/>
      </w:pPr>
      <w:rPr>
        <w:rFonts w:hint="default"/>
      </w:rPr>
    </w:lvl>
    <w:lvl w:ilvl="7">
      <w:start w:val="0"/>
      <w:numFmt w:val="bullet"/>
      <w:lvlText w:val="•"/>
      <w:lvlJc w:val="left"/>
      <w:pPr>
        <w:ind w:left="6519" w:hanging="567"/>
      </w:pPr>
      <w:rPr>
        <w:rFonts w:hint="default"/>
      </w:rPr>
    </w:lvl>
    <w:lvl w:ilvl="8">
      <w:start w:val="0"/>
      <w:numFmt w:val="bullet"/>
      <w:lvlText w:val="•"/>
      <w:lvlJc w:val="left"/>
      <w:pPr>
        <w:ind w:left="7256" w:hanging="567"/>
      </w:pPr>
      <w:rPr>
        <w:rFonts w:hint="default"/>
      </w:rPr>
    </w:lvl>
  </w:abstractNum>
  <w:abstractNum w:abstractNumId="93">
    <w:multiLevelType w:val="hybridMultilevel"/>
    <w:lvl w:ilvl="0">
      <w:start w:val="1"/>
      <w:numFmt w:val="lowerLetter"/>
      <w:lvlText w:val="(%1)"/>
      <w:lvlJc w:val="left"/>
      <w:pPr>
        <w:ind w:left="2948" w:hanging="567"/>
        <w:jc w:val="left"/>
      </w:pPr>
      <w:rPr>
        <w:rFonts w:hint="default" w:ascii="Calibri" w:hAnsi="Calibri" w:eastAsia="Calibri" w:cs="Calibri"/>
        <w:spacing w:val="0"/>
        <w:w w:val="109"/>
        <w:sz w:val="21"/>
        <w:szCs w:val="21"/>
      </w:rPr>
    </w:lvl>
    <w:lvl w:ilvl="1">
      <w:start w:val="0"/>
      <w:numFmt w:val="bullet"/>
      <w:lvlText w:val="•"/>
      <w:lvlJc w:val="left"/>
      <w:pPr>
        <w:ind w:left="3836" w:hanging="567"/>
      </w:pPr>
      <w:rPr>
        <w:rFonts w:hint="default"/>
      </w:rPr>
    </w:lvl>
    <w:lvl w:ilvl="2">
      <w:start w:val="0"/>
      <w:numFmt w:val="bullet"/>
      <w:lvlText w:val="•"/>
      <w:lvlJc w:val="left"/>
      <w:pPr>
        <w:ind w:left="4733" w:hanging="567"/>
      </w:pPr>
      <w:rPr>
        <w:rFonts w:hint="default"/>
      </w:rPr>
    </w:lvl>
    <w:lvl w:ilvl="3">
      <w:start w:val="0"/>
      <w:numFmt w:val="bullet"/>
      <w:lvlText w:val="•"/>
      <w:lvlJc w:val="left"/>
      <w:pPr>
        <w:ind w:left="5629" w:hanging="567"/>
      </w:pPr>
      <w:rPr>
        <w:rFonts w:hint="default"/>
      </w:rPr>
    </w:lvl>
    <w:lvl w:ilvl="4">
      <w:start w:val="0"/>
      <w:numFmt w:val="bullet"/>
      <w:lvlText w:val="•"/>
      <w:lvlJc w:val="left"/>
      <w:pPr>
        <w:ind w:left="6526" w:hanging="567"/>
      </w:pPr>
      <w:rPr>
        <w:rFonts w:hint="default"/>
      </w:rPr>
    </w:lvl>
    <w:lvl w:ilvl="5">
      <w:start w:val="0"/>
      <w:numFmt w:val="bullet"/>
      <w:lvlText w:val="•"/>
      <w:lvlJc w:val="left"/>
      <w:pPr>
        <w:ind w:left="7422" w:hanging="567"/>
      </w:pPr>
      <w:rPr>
        <w:rFonts w:hint="default"/>
      </w:rPr>
    </w:lvl>
    <w:lvl w:ilvl="6">
      <w:start w:val="0"/>
      <w:numFmt w:val="bullet"/>
      <w:lvlText w:val="•"/>
      <w:lvlJc w:val="left"/>
      <w:pPr>
        <w:ind w:left="8319" w:hanging="567"/>
      </w:pPr>
      <w:rPr>
        <w:rFonts w:hint="default"/>
      </w:rPr>
    </w:lvl>
    <w:lvl w:ilvl="7">
      <w:start w:val="0"/>
      <w:numFmt w:val="bullet"/>
      <w:lvlText w:val="•"/>
      <w:lvlJc w:val="left"/>
      <w:pPr>
        <w:ind w:left="9215" w:hanging="567"/>
      </w:pPr>
      <w:rPr>
        <w:rFonts w:hint="default"/>
      </w:rPr>
    </w:lvl>
    <w:lvl w:ilvl="8">
      <w:start w:val="0"/>
      <w:numFmt w:val="bullet"/>
      <w:lvlText w:val="•"/>
      <w:lvlJc w:val="left"/>
      <w:pPr>
        <w:ind w:left="10112" w:hanging="567"/>
      </w:pPr>
      <w:rPr>
        <w:rFonts w:hint="default"/>
      </w:rPr>
    </w:lvl>
  </w:abstractNum>
  <w:abstractNum w:abstractNumId="85">
    <w:multiLevelType w:val="hybridMultilevel"/>
    <w:lvl w:ilvl="0">
      <w:start w:val="1"/>
      <w:numFmt w:val="lowerLetter"/>
      <w:lvlText w:val="(%1)"/>
      <w:lvlJc w:val="left"/>
      <w:pPr>
        <w:ind w:left="1360" w:hanging="567"/>
        <w:jc w:val="left"/>
      </w:pPr>
      <w:rPr>
        <w:rFonts w:hint="default" w:ascii="Calibri" w:hAnsi="Calibri" w:eastAsia="Calibri" w:cs="Calibri"/>
        <w:spacing w:val="0"/>
        <w:w w:val="109"/>
        <w:sz w:val="21"/>
        <w:szCs w:val="21"/>
      </w:rPr>
    </w:lvl>
    <w:lvl w:ilvl="1">
      <w:start w:val="0"/>
      <w:numFmt w:val="bullet"/>
      <w:lvlText w:val="•"/>
      <w:lvlJc w:val="left"/>
      <w:pPr>
        <w:ind w:left="2097" w:hanging="567"/>
      </w:pPr>
      <w:rPr>
        <w:rFonts w:hint="default"/>
      </w:rPr>
    </w:lvl>
    <w:lvl w:ilvl="2">
      <w:start w:val="0"/>
      <w:numFmt w:val="bullet"/>
      <w:lvlText w:val="•"/>
      <w:lvlJc w:val="left"/>
      <w:pPr>
        <w:ind w:left="2834" w:hanging="567"/>
      </w:pPr>
      <w:rPr>
        <w:rFonts w:hint="default"/>
      </w:rPr>
    </w:lvl>
    <w:lvl w:ilvl="3">
      <w:start w:val="0"/>
      <w:numFmt w:val="bullet"/>
      <w:lvlText w:val="•"/>
      <w:lvlJc w:val="left"/>
      <w:pPr>
        <w:ind w:left="3571" w:hanging="567"/>
      </w:pPr>
      <w:rPr>
        <w:rFonts w:hint="default"/>
      </w:rPr>
    </w:lvl>
    <w:lvl w:ilvl="4">
      <w:start w:val="0"/>
      <w:numFmt w:val="bullet"/>
      <w:lvlText w:val="•"/>
      <w:lvlJc w:val="left"/>
      <w:pPr>
        <w:ind w:left="4308" w:hanging="567"/>
      </w:pPr>
      <w:rPr>
        <w:rFonts w:hint="default"/>
      </w:rPr>
    </w:lvl>
    <w:lvl w:ilvl="5">
      <w:start w:val="0"/>
      <w:numFmt w:val="bullet"/>
      <w:lvlText w:val="•"/>
      <w:lvlJc w:val="left"/>
      <w:pPr>
        <w:ind w:left="5045" w:hanging="567"/>
      </w:pPr>
      <w:rPr>
        <w:rFonts w:hint="default"/>
      </w:rPr>
    </w:lvl>
    <w:lvl w:ilvl="6">
      <w:start w:val="0"/>
      <w:numFmt w:val="bullet"/>
      <w:lvlText w:val="•"/>
      <w:lvlJc w:val="left"/>
      <w:pPr>
        <w:ind w:left="5782" w:hanging="567"/>
      </w:pPr>
      <w:rPr>
        <w:rFonts w:hint="default"/>
      </w:rPr>
    </w:lvl>
    <w:lvl w:ilvl="7">
      <w:start w:val="0"/>
      <w:numFmt w:val="bullet"/>
      <w:lvlText w:val="•"/>
      <w:lvlJc w:val="left"/>
      <w:pPr>
        <w:ind w:left="6519" w:hanging="567"/>
      </w:pPr>
      <w:rPr>
        <w:rFonts w:hint="default"/>
      </w:rPr>
    </w:lvl>
    <w:lvl w:ilvl="8">
      <w:start w:val="0"/>
      <w:numFmt w:val="bullet"/>
      <w:lvlText w:val="•"/>
      <w:lvlJc w:val="left"/>
      <w:pPr>
        <w:ind w:left="7256" w:hanging="567"/>
      </w:pPr>
      <w:rPr>
        <w:rFonts w:hint="default"/>
      </w:rPr>
    </w:lvl>
  </w:abstractNum>
  <w:abstractNum w:abstractNumId="45">
    <w:multiLevelType w:val="hybridMultilevel"/>
    <w:lvl w:ilvl="0">
      <w:start w:val="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9">
    <w:multiLevelType w:val="hybridMultilevel"/>
    <w:lvl w:ilvl="0">
      <w:start w:val="52"/>
      <w:numFmt w:val="decimal"/>
      <w:lvlText w:val="%1"/>
      <w:lvlJc w:val="left"/>
      <w:pPr>
        <w:ind w:left="2381" w:hanging="794"/>
        <w:jc w:val="left"/>
      </w:pPr>
      <w:rPr>
        <w:rFonts w:hint="default" w:ascii="Calibri" w:hAnsi="Calibri" w:eastAsia="Calibri" w:cs="Calibri"/>
        <w:spacing w:val="-6"/>
        <w:w w:val="109"/>
        <w:sz w:val="21"/>
        <w:szCs w:val="21"/>
      </w:rPr>
    </w:lvl>
    <w:lvl w:ilvl="1">
      <w:start w:val="0"/>
      <w:numFmt w:val="bullet"/>
      <w:lvlText w:val="•"/>
      <w:lvlJc w:val="left"/>
      <w:pPr>
        <w:ind w:left="3173" w:hanging="794"/>
      </w:pPr>
      <w:rPr>
        <w:rFonts w:hint="default"/>
      </w:rPr>
    </w:lvl>
    <w:lvl w:ilvl="2">
      <w:start w:val="0"/>
      <w:numFmt w:val="bullet"/>
      <w:lvlText w:val="•"/>
      <w:lvlJc w:val="left"/>
      <w:pPr>
        <w:ind w:left="3967" w:hanging="794"/>
      </w:pPr>
      <w:rPr>
        <w:rFonts w:hint="default"/>
      </w:rPr>
    </w:lvl>
    <w:lvl w:ilvl="3">
      <w:start w:val="0"/>
      <w:numFmt w:val="bullet"/>
      <w:lvlText w:val="•"/>
      <w:lvlJc w:val="left"/>
      <w:pPr>
        <w:ind w:left="4761" w:hanging="794"/>
      </w:pPr>
      <w:rPr>
        <w:rFonts w:hint="default"/>
      </w:rPr>
    </w:lvl>
    <w:lvl w:ilvl="4">
      <w:start w:val="0"/>
      <w:numFmt w:val="bullet"/>
      <w:lvlText w:val="•"/>
      <w:lvlJc w:val="left"/>
      <w:pPr>
        <w:ind w:left="5554" w:hanging="794"/>
      </w:pPr>
      <w:rPr>
        <w:rFonts w:hint="default"/>
      </w:rPr>
    </w:lvl>
    <w:lvl w:ilvl="5">
      <w:start w:val="0"/>
      <w:numFmt w:val="bullet"/>
      <w:lvlText w:val="•"/>
      <w:lvlJc w:val="left"/>
      <w:pPr>
        <w:ind w:left="6348" w:hanging="794"/>
      </w:pPr>
      <w:rPr>
        <w:rFonts w:hint="default"/>
      </w:rPr>
    </w:lvl>
    <w:lvl w:ilvl="6">
      <w:start w:val="0"/>
      <w:numFmt w:val="bullet"/>
      <w:lvlText w:val="•"/>
      <w:lvlJc w:val="left"/>
      <w:pPr>
        <w:ind w:left="7142" w:hanging="794"/>
      </w:pPr>
      <w:rPr>
        <w:rFonts w:hint="default"/>
      </w:rPr>
    </w:lvl>
    <w:lvl w:ilvl="7">
      <w:start w:val="0"/>
      <w:numFmt w:val="bullet"/>
      <w:lvlText w:val="•"/>
      <w:lvlJc w:val="left"/>
      <w:pPr>
        <w:ind w:left="7936" w:hanging="794"/>
      </w:pPr>
      <w:rPr>
        <w:rFonts w:hint="default"/>
      </w:rPr>
    </w:lvl>
    <w:lvl w:ilvl="8">
      <w:start w:val="0"/>
      <w:numFmt w:val="bullet"/>
      <w:lvlText w:val="•"/>
      <w:lvlJc w:val="left"/>
      <w:pPr>
        <w:ind w:left="8729" w:hanging="794"/>
      </w:pPr>
      <w:rPr>
        <w:rFonts w:hint="default"/>
      </w:rPr>
    </w:lvl>
  </w:abstractNum>
  <w:abstractNum w:abstractNumId="7">
    <w:multiLevelType w:val="hybridMultilevel"/>
    <w:lvl w:ilvl="0">
      <w:start w:val="0"/>
      <w:numFmt w:val="bullet"/>
      <w:lvlText w:val="•"/>
      <w:lvlJc w:val="left"/>
      <w:pPr>
        <w:ind w:left="2721" w:hanging="341"/>
      </w:pPr>
      <w:rPr>
        <w:rFonts w:hint="default" w:ascii="Calibri" w:hAnsi="Calibri" w:eastAsia="Calibri" w:cs="Calibri"/>
        <w:w w:val="100"/>
        <w:sz w:val="21"/>
        <w:szCs w:val="21"/>
      </w:rPr>
    </w:lvl>
    <w:lvl w:ilvl="1">
      <w:start w:val="0"/>
      <w:numFmt w:val="bullet"/>
      <w:lvlText w:val="•"/>
      <w:lvlJc w:val="left"/>
      <w:pPr>
        <w:ind w:left="3638" w:hanging="341"/>
      </w:pPr>
      <w:rPr>
        <w:rFonts w:hint="default"/>
      </w:rPr>
    </w:lvl>
    <w:lvl w:ilvl="2">
      <w:start w:val="0"/>
      <w:numFmt w:val="bullet"/>
      <w:lvlText w:val="•"/>
      <w:lvlJc w:val="left"/>
      <w:pPr>
        <w:ind w:left="4557" w:hanging="341"/>
      </w:pPr>
      <w:rPr>
        <w:rFonts w:hint="default"/>
      </w:rPr>
    </w:lvl>
    <w:lvl w:ilvl="3">
      <w:start w:val="0"/>
      <w:numFmt w:val="bullet"/>
      <w:lvlText w:val="•"/>
      <w:lvlJc w:val="left"/>
      <w:pPr>
        <w:ind w:left="5475" w:hanging="341"/>
      </w:pPr>
      <w:rPr>
        <w:rFonts w:hint="default"/>
      </w:rPr>
    </w:lvl>
    <w:lvl w:ilvl="4">
      <w:start w:val="0"/>
      <w:numFmt w:val="bullet"/>
      <w:lvlText w:val="•"/>
      <w:lvlJc w:val="left"/>
      <w:pPr>
        <w:ind w:left="6394" w:hanging="341"/>
      </w:pPr>
      <w:rPr>
        <w:rFonts w:hint="default"/>
      </w:rPr>
    </w:lvl>
    <w:lvl w:ilvl="5">
      <w:start w:val="0"/>
      <w:numFmt w:val="bullet"/>
      <w:lvlText w:val="•"/>
      <w:lvlJc w:val="left"/>
      <w:pPr>
        <w:ind w:left="7312" w:hanging="341"/>
      </w:pPr>
      <w:rPr>
        <w:rFonts w:hint="default"/>
      </w:rPr>
    </w:lvl>
    <w:lvl w:ilvl="6">
      <w:start w:val="0"/>
      <w:numFmt w:val="bullet"/>
      <w:lvlText w:val="•"/>
      <w:lvlJc w:val="left"/>
      <w:pPr>
        <w:ind w:left="8231" w:hanging="341"/>
      </w:pPr>
      <w:rPr>
        <w:rFonts w:hint="default"/>
      </w:rPr>
    </w:lvl>
    <w:lvl w:ilvl="7">
      <w:start w:val="0"/>
      <w:numFmt w:val="bullet"/>
      <w:lvlText w:val="•"/>
      <w:lvlJc w:val="left"/>
      <w:pPr>
        <w:ind w:left="9149" w:hanging="341"/>
      </w:pPr>
      <w:rPr>
        <w:rFonts w:hint="default"/>
      </w:rPr>
    </w:lvl>
    <w:lvl w:ilvl="8">
      <w:start w:val="0"/>
      <w:numFmt w:val="bullet"/>
      <w:lvlText w:val="•"/>
      <w:lvlJc w:val="left"/>
      <w:pPr>
        <w:ind w:left="10068" w:hanging="341"/>
      </w:pPr>
      <w:rPr>
        <w:rFonts w:hint="default"/>
      </w:rPr>
    </w:lvl>
  </w:abstractNum>
  <w:abstractNum w:abstractNumId="0">
    <w:multiLevelType w:val="hybridMultilevel"/>
    <w:lvl w:ilvl="0">
      <w:start w:val="1"/>
      <w:numFmt w:val="decimal"/>
      <w:lvlText w:val="%1."/>
      <w:lvlJc w:val="left"/>
      <w:pPr>
        <w:ind w:left="1813" w:hanging="226"/>
        <w:jc w:val="left"/>
      </w:pPr>
      <w:rPr>
        <w:rFonts w:hint="default" w:ascii="Calibri" w:hAnsi="Calibri" w:eastAsia="Calibri" w:cs="Calibri"/>
        <w:b/>
        <w:bCs/>
        <w:color w:val="205128"/>
        <w:spacing w:val="-6"/>
        <w:w w:val="104"/>
        <w:sz w:val="21"/>
        <w:szCs w:val="21"/>
      </w:rPr>
    </w:lvl>
    <w:lvl w:ilvl="1">
      <w:start w:val="0"/>
      <w:numFmt w:val="bullet"/>
      <w:lvlText w:val="•"/>
      <w:lvlJc w:val="left"/>
      <w:pPr>
        <w:ind w:left="2828" w:hanging="226"/>
      </w:pPr>
      <w:rPr>
        <w:rFonts w:hint="default"/>
      </w:rPr>
    </w:lvl>
    <w:lvl w:ilvl="2">
      <w:start w:val="0"/>
      <w:numFmt w:val="bullet"/>
      <w:lvlText w:val="•"/>
      <w:lvlJc w:val="left"/>
      <w:pPr>
        <w:ind w:left="3837" w:hanging="226"/>
      </w:pPr>
      <w:rPr>
        <w:rFonts w:hint="default"/>
      </w:rPr>
    </w:lvl>
    <w:lvl w:ilvl="3">
      <w:start w:val="0"/>
      <w:numFmt w:val="bullet"/>
      <w:lvlText w:val="•"/>
      <w:lvlJc w:val="left"/>
      <w:pPr>
        <w:ind w:left="4845" w:hanging="226"/>
      </w:pPr>
      <w:rPr>
        <w:rFonts w:hint="default"/>
      </w:rPr>
    </w:lvl>
    <w:lvl w:ilvl="4">
      <w:start w:val="0"/>
      <w:numFmt w:val="bullet"/>
      <w:lvlText w:val="•"/>
      <w:lvlJc w:val="left"/>
      <w:pPr>
        <w:ind w:left="5854" w:hanging="226"/>
      </w:pPr>
      <w:rPr>
        <w:rFonts w:hint="default"/>
      </w:rPr>
    </w:lvl>
    <w:lvl w:ilvl="5">
      <w:start w:val="0"/>
      <w:numFmt w:val="bullet"/>
      <w:lvlText w:val="•"/>
      <w:lvlJc w:val="left"/>
      <w:pPr>
        <w:ind w:left="6862" w:hanging="226"/>
      </w:pPr>
      <w:rPr>
        <w:rFonts w:hint="default"/>
      </w:rPr>
    </w:lvl>
    <w:lvl w:ilvl="6">
      <w:start w:val="0"/>
      <w:numFmt w:val="bullet"/>
      <w:lvlText w:val="•"/>
      <w:lvlJc w:val="left"/>
      <w:pPr>
        <w:ind w:left="7871" w:hanging="226"/>
      </w:pPr>
      <w:rPr>
        <w:rFonts w:hint="default"/>
      </w:rPr>
    </w:lvl>
    <w:lvl w:ilvl="7">
      <w:start w:val="0"/>
      <w:numFmt w:val="bullet"/>
      <w:lvlText w:val="•"/>
      <w:lvlJc w:val="left"/>
      <w:pPr>
        <w:ind w:left="8879" w:hanging="226"/>
      </w:pPr>
      <w:rPr>
        <w:rFonts w:hint="default"/>
      </w:rPr>
    </w:lvl>
    <w:lvl w:ilvl="8">
      <w:start w:val="0"/>
      <w:numFmt w:val="bullet"/>
      <w:lvlText w:val="•"/>
      <w:lvlJc w:val="left"/>
      <w:pPr>
        <w:ind w:left="9888" w:hanging="226"/>
      </w:pPr>
      <w:rPr>
        <w:rFonts w:hint="default"/>
      </w:rPr>
    </w:lvl>
  </w:abstractNum>
  <w:abstractNum w:abstractNumId="136">
    <w:multiLevelType w:val="hybridMultilevel"/>
    <w:lvl w:ilvl="0">
      <w:start w:val="1"/>
      <w:numFmt w:val="decimal"/>
      <w:lvlText w:val="%1"/>
      <w:lvlJc w:val="left"/>
      <w:pPr>
        <w:ind w:left="7525" w:hanging="257"/>
        <w:jc w:val="left"/>
      </w:pPr>
      <w:rPr>
        <w:rFonts w:hint="default" w:ascii="Lucida Sans" w:hAnsi="Lucida Sans" w:eastAsia="Lucida Sans" w:cs="Lucida Sans"/>
        <w:w w:val="87"/>
        <w:sz w:val="18"/>
        <w:szCs w:val="18"/>
      </w:rPr>
    </w:lvl>
    <w:lvl w:ilvl="1">
      <w:start w:val="0"/>
      <w:numFmt w:val="bullet"/>
      <w:lvlText w:val="•"/>
      <w:lvlJc w:val="left"/>
      <w:pPr>
        <w:ind w:left="7958" w:hanging="257"/>
      </w:pPr>
      <w:rPr>
        <w:rFonts w:hint="default"/>
      </w:rPr>
    </w:lvl>
    <w:lvl w:ilvl="2">
      <w:start w:val="0"/>
      <w:numFmt w:val="bullet"/>
      <w:lvlText w:val="•"/>
      <w:lvlJc w:val="left"/>
      <w:pPr>
        <w:ind w:left="8397" w:hanging="257"/>
      </w:pPr>
      <w:rPr>
        <w:rFonts w:hint="default"/>
      </w:rPr>
    </w:lvl>
    <w:lvl w:ilvl="3">
      <w:start w:val="0"/>
      <w:numFmt w:val="bullet"/>
      <w:lvlText w:val="•"/>
      <w:lvlJc w:val="left"/>
      <w:pPr>
        <w:ind w:left="8835" w:hanging="257"/>
      </w:pPr>
      <w:rPr>
        <w:rFonts w:hint="default"/>
      </w:rPr>
    </w:lvl>
    <w:lvl w:ilvl="4">
      <w:start w:val="0"/>
      <w:numFmt w:val="bullet"/>
      <w:lvlText w:val="•"/>
      <w:lvlJc w:val="left"/>
      <w:pPr>
        <w:ind w:left="9274" w:hanging="257"/>
      </w:pPr>
      <w:rPr>
        <w:rFonts w:hint="default"/>
      </w:rPr>
    </w:lvl>
    <w:lvl w:ilvl="5">
      <w:start w:val="0"/>
      <w:numFmt w:val="bullet"/>
      <w:lvlText w:val="•"/>
      <w:lvlJc w:val="left"/>
      <w:pPr>
        <w:ind w:left="9712" w:hanging="257"/>
      </w:pPr>
      <w:rPr>
        <w:rFonts w:hint="default"/>
      </w:rPr>
    </w:lvl>
    <w:lvl w:ilvl="6">
      <w:start w:val="0"/>
      <w:numFmt w:val="bullet"/>
      <w:lvlText w:val="•"/>
      <w:lvlJc w:val="left"/>
      <w:pPr>
        <w:ind w:left="10151" w:hanging="257"/>
      </w:pPr>
      <w:rPr>
        <w:rFonts w:hint="default"/>
      </w:rPr>
    </w:lvl>
    <w:lvl w:ilvl="7">
      <w:start w:val="0"/>
      <w:numFmt w:val="bullet"/>
      <w:lvlText w:val="•"/>
      <w:lvlJc w:val="left"/>
      <w:pPr>
        <w:ind w:left="10589" w:hanging="257"/>
      </w:pPr>
      <w:rPr>
        <w:rFonts w:hint="default"/>
      </w:rPr>
    </w:lvl>
    <w:lvl w:ilvl="8">
      <w:start w:val="0"/>
      <w:numFmt w:val="bullet"/>
      <w:lvlText w:val="•"/>
      <w:lvlJc w:val="left"/>
      <w:pPr>
        <w:ind w:left="11028" w:hanging="257"/>
      </w:pPr>
      <w:rPr>
        <w:rFonts w:hint="default"/>
      </w:rPr>
    </w:lvl>
  </w:abstractNum>
  <w:abstractNum w:abstractNumId="135">
    <w:multiLevelType w:val="hybridMultilevel"/>
    <w:lvl w:ilvl="0">
      <w:start w:val="0"/>
      <w:numFmt w:val="bullet"/>
      <w:lvlText w:val="—"/>
      <w:lvlJc w:val="left"/>
      <w:pPr>
        <w:ind w:left="2154" w:hanging="567"/>
      </w:pPr>
      <w:rPr>
        <w:rFonts w:hint="default" w:ascii="Calibri" w:hAnsi="Calibri" w:eastAsia="Calibri" w:cs="Calibri"/>
        <w:i/>
        <w:w w:val="110"/>
        <w:sz w:val="21"/>
        <w:szCs w:val="21"/>
      </w:rPr>
    </w:lvl>
    <w:lvl w:ilvl="1">
      <w:start w:val="0"/>
      <w:numFmt w:val="bullet"/>
      <w:lvlText w:val="•"/>
      <w:lvlJc w:val="left"/>
      <w:pPr>
        <w:ind w:left="7340" w:hanging="567"/>
      </w:pPr>
      <w:rPr>
        <w:rFonts w:hint="default"/>
      </w:rPr>
    </w:lvl>
    <w:lvl w:ilvl="2">
      <w:start w:val="0"/>
      <w:numFmt w:val="bullet"/>
      <w:lvlText w:val="•"/>
      <w:lvlJc w:val="left"/>
      <w:pPr>
        <w:ind w:left="7847" w:hanging="567"/>
      </w:pPr>
      <w:rPr>
        <w:rFonts w:hint="default"/>
      </w:rPr>
    </w:lvl>
    <w:lvl w:ilvl="3">
      <w:start w:val="0"/>
      <w:numFmt w:val="bullet"/>
      <w:lvlText w:val="•"/>
      <w:lvlJc w:val="left"/>
      <w:pPr>
        <w:ind w:left="8354" w:hanging="567"/>
      </w:pPr>
      <w:rPr>
        <w:rFonts w:hint="default"/>
      </w:rPr>
    </w:lvl>
    <w:lvl w:ilvl="4">
      <w:start w:val="0"/>
      <w:numFmt w:val="bullet"/>
      <w:lvlText w:val="•"/>
      <w:lvlJc w:val="left"/>
      <w:pPr>
        <w:ind w:left="8861" w:hanging="567"/>
      </w:pPr>
      <w:rPr>
        <w:rFonts w:hint="default"/>
      </w:rPr>
    </w:lvl>
    <w:lvl w:ilvl="5">
      <w:start w:val="0"/>
      <w:numFmt w:val="bullet"/>
      <w:lvlText w:val="•"/>
      <w:lvlJc w:val="left"/>
      <w:pPr>
        <w:ind w:left="9369" w:hanging="567"/>
      </w:pPr>
      <w:rPr>
        <w:rFonts w:hint="default"/>
      </w:rPr>
    </w:lvl>
    <w:lvl w:ilvl="6">
      <w:start w:val="0"/>
      <w:numFmt w:val="bullet"/>
      <w:lvlText w:val="•"/>
      <w:lvlJc w:val="left"/>
      <w:pPr>
        <w:ind w:left="9876" w:hanging="567"/>
      </w:pPr>
      <w:rPr>
        <w:rFonts w:hint="default"/>
      </w:rPr>
    </w:lvl>
    <w:lvl w:ilvl="7">
      <w:start w:val="0"/>
      <w:numFmt w:val="bullet"/>
      <w:lvlText w:val="•"/>
      <w:lvlJc w:val="left"/>
      <w:pPr>
        <w:ind w:left="10383" w:hanging="567"/>
      </w:pPr>
      <w:rPr>
        <w:rFonts w:hint="default"/>
      </w:rPr>
    </w:lvl>
    <w:lvl w:ilvl="8">
      <w:start w:val="0"/>
      <w:numFmt w:val="bullet"/>
      <w:lvlText w:val="•"/>
      <w:lvlJc w:val="left"/>
      <w:pPr>
        <w:ind w:left="10890" w:hanging="567"/>
      </w:pPr>
      <w:rPr>
        <w:rFonts w:hint="default"/>
      </w:rPr>
    </w:lvl>
  </w:abstractNum>
  <w:abstractNum w:abstractNumId="134">
    <w:multiLevelType w:val="hybridMultilevel"/>
    <w:lvl w:ilvl="0">
      <w:start w:val="0"/>
      <w:numFmt w:val="bullet"/>
      <w:lvlText w:val="—"/>
      <w:lvlJc w:val="left"/>
      <w:pPr>
        <w:ind w:left="2154" w:hanging="567"/>
      </w:pPr>
      <w:rPr>
        <w:rFonts w:hint="default" w:ascii="Calibri" w:hAnsi="Calibri" w:eastAsia="Calibri" w:cs="Calibri"/>
        <w:i/>
        <w:w w:val="110"/>
        <w:sz w:val="21"/>
        <w:szCs w:val="21"/>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133">
    <w:multiLevelType w:val="hybridMultilevel"/>
    <w:lvl w:ilvl="0">
      <w:start w:val="0"/>
      <w:numFmt w:val="bullet"/>
      <w:lvlText w:val="—"/>
      <w:lvlJc w:val="left"/>
      <w:pPr>
        <w:ind w:left="2154" w:hanging="567"/>
      </w:pPr>
      <w:rPr>
        <w:rFonts w:hint="default" w:ascii="Calibri" w:hAnsi="Calibri" w:eastAsia="Calibri" w:cs="Calibri"/>
        <w:i/>
        <w:w w:val="110"/>
        <w:sz w:val="21"/>
        <w:szCs w:val="21"/>
      </w:rPr>
    </w:lvl>
    <w:lvl w:ilvl="1">
      <w:start w:val="0"/>
      <w:numFmt w:val="bullet"/>
      <w:lvlText w:val="•"/>
      <w:lvlJc w:val="left"/>
      <w:pPr>
        <w:ind w:left="2968" w:hanging="567"/>
      </w:pPr>
      <w:rPr>
        <w:rFonts w:hint="default"/>
      </w:rPr>
    </w:lvl>
    <w:lvl w:ilvl="2">
      <w:start w:val="0"/>
      <w:numFmt w:val="bullet"/>
      <w:lvlText w:val="•"/>
      <w:lvlJc w:val="left"/>
      <w:pPr>
        <w:ind w:left="3776" w:hanging="567"/>
      </w:pPr>
      <w:rPr>
        <w:rFonts w:hint="default"/>
      </w:rPr>
    </w:lvl>
    <w:lvl w:ilvl="3">
      <w:start w:val="0"/>
      <w:numFmt w:val="bullet"/>
      <w:lvlText w:val="•"/>
      <w:lvlJc w:val="left"/>
      <w:pPr>
        <w:ind w:left="4585" w:hanging="567"/>
      </w:pPr>
      <w:rPr>
        <w:rFonts w:hint="default"/>
      </w:rPr>
    </w:lvl>
    <w:lvl w:ilvl="4">
      <w:start w:val="0"/>
      <w:numFmt w:val="bullet"/>
      <w:lvlText w:val="•"/>
      <w:lvlJc w:val="left"/>
      <w:pPr>
        <w:ind w:left="5393" w:hanging="567"/>
      </w:pPr>
      <w:rPr>
        <w:rFonts w:hint="default"/>
      </w:rPr>
    </w:lvl>
    <w:lvl w:ilvl="5">
      <w:start w:val="0"/>
      <w:numFmt w:val="bullet"/>
      <w:lvlText w:val="•"/>
      <w:lvlJc w:val="left"/>
      <w:pPr>
        <w:ind w:left="6202" w:hanging="567"/>
      </w:pPr>
      <w:rPr>
        <w:rFonts w:hint="default"/>
      </w:rPr>
    </w:lvl>
    <w:lvl w:ilvl="6">
      <w:start w:val="0"/>
      <w:numFmt w:val="bullet"/>
      <w:lvlText w:val="•"/>
      <w:lvlJc w:val="left"/>
      <w:pPr>
        <w:ind w:left="7010" w:hanging="567"/>
      </w:pPr>
      <w:rPr>
        <w:rFonts w:hint="default"/>
      </w:rPr>
    </w:lvl>
    <w:lvl w:ilvl="7">
      <w:start w:val="0"/>
      <w:numFmt w:val="bullet"/>
      <w:lvlText w:val="•"/>
      <w:lvlJc w:val="left"/>
      <w:pPr>
        <w:ind w:left="7819" w:hanging="567"/>
      </w:pPr>
      <w:rPr>
        <w:rFonts w:hint="default"/>
      </w:rPr>
    </w:lvl>
    <w:lvl w:ilvl="8">
      <w:start w:val="0"/>
      <w:numFmt w:val="bullet"/>
      <w:lvlText w:val="•"/>
      <w:lvlJc w:val="left"/>
      <w:pPr>
        <w:ind w:left="8627" w:hanging="567"/>
      </w:pPr>
      <w:rPr>
        <w:rFonts w:hint="default"/>
      </w:rPr>
    </w:lvl>
  </w:abstractNum>
  <w:abstractNum w:abstractNumId="132">
    <w:multiLevelType w:val="hybridMultilevel"/>
    <w:lvl w:ilvl="0">
      <w:start w:val="0"/>
      <w:numFmt w:val="bullet"/>
      <w:lvlText w:val="—"/>
      <w:lvlJc w:val="left"/>
      <w:pPr>
        <w:ind w:left="2154" w:hanging="567"/>
      </w:pPr>
      <w:rPr>
        <w:rFonts w:hint="default" w:ascii="Calibri" w:hAnsi="Calibri" w:eastAsia="Calibri" w:cs="Calibri"/>
        <w:i/>
        <w:w w:val="110"/>
        <w:sz w:val="21"/>
        <w:szCs w:val="21"/>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131">
    <w:multiLevelType w:val="hybridMultilevel"/>
    <w:lvl w:ilvl="0">
      <w:start w:val="0"/>
      <w:numFmt w:val="bullet"/>
      <w:lvlText w:val="—"/>
      <w:lvlJc w:val="left"/>
      <w:pPr>
        <w:ind w:left="2154" w:hanging="567"/>
      </w:pPr>
      <w:rPr>
        <w:rFonts w:hint="default" w:ascii="Calibri" w:hAnsi="Calibri" w:eastAsia="Calibri" w:cs="Calibri"/>
        <w:i/>
        <w:w w:val="110"/>
        <w:sz w:val="21"/>
        <w:szCs w:val="21"/>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130">
    <w:multiLevelType w:val="hybridMultilevel"/>
    <w:lvl w:ilvl="0">
      <w:start w:val="0"/>
      <w:numFmt w:val="bullet"/>
      <w:lvlText w:val="—"/>
      <w:lvlJc w:val="left"/>
      <w:pPr>
        <w:ind w:left="992" w:hanging="567"/>
      </w:pPr>
      <w:rPr>
        <w:rFonts w:hint="default" w:ascii="Calibri" w:hAnsi="Calibri" w:eastAsia="Calibri" w:cs="Calibri"/>
        <w:i/>
        <w:w w:val="110"/>
        <w:sz w:val="21"/>
        <w:szCs w:val="21"/>
      </w:rPr>
    </w:lvl>
    <w:lvl w:ilvl="1">
      <w:start w:val="0"/>
      <w:numFmt w:val="bullet"/>
      <w:lvlText w:val="—"/>
      <w:lvlJc w:val="left"/>
      <w:pPr>
        <w:ind w:left="2154" w:hanging="567"/>
      </w:pPr>
      <w:rPr>
        <w:rFonts w:hint="default" w:ascii="Calibri" w:hAnsi="Calibri" w:eastAsia="Calibri" w:cs="Calibri"/>
        <w:i/>
        <w:w w:val="110"/>
        <w:sz w:val="21"/>
        <w:szCs w:val="21"/>
      </w:rPr>
    </w:lvl>
    <w:lvl w:ilvl="2">
      <w:start w:val="0"/>
      <w:numFmt w:val="bullet"/>
      <w:lvlText w:val="•"/>
      <w:lvlJc w:val="left"/>
      <w:pPr>
        <w:ind w:left="3113" w:hanging="567"/>
      </w:pPr>
      <w:rPr>
        <w:rFonts w:hint="default"/>
      </w:rPr>
    </w:lvl>
    <w:lvl w:ilvl="3">
      <w:start w:val="0"/>
      <w:numFmt w:val="bullet"/>
      <w:lvlText w:val="•"/>
      <w:lvlJc w:val="left"/>
      <w:pPr>
        <w:ind w:left="4067" w:hanging="567"/>
      </w:pPr>
      <w:rPr>
        <w:rFonts w:hint="default"/>
      </w:rPr>
    </w:lvl>
    <w:lvl w:ilvl="4">
      <w:start w:val="0"/>
      <w:numFmt w:val="bullet"/>
      <w:lvlText w:val="•"/>
      <w:lvlJc w:val="left"/>
      <w:pPr>
        <w:ind w:left="5021" w:hanging="567"/>
      </w:pPr>
      <w:rPr>
        <w:rFonts w:hint="default"/>
      </w:rPr>
    </w:lvl>
    <w:lvl w:ilvl="5">
      <w:start w:val="0"/>
      <w:numFmt w:val="bullet"/>
      <w:lvlText w:val="•"/>
      <w:lvlJc w:val="left"/>
      <w:pPr>
        <w:ind w:left="5975" w:hanging="567"/>
      </w:pPr>
      <w:rPr>
        <w:rFonts w:hint="default"/>
      </w:rPr>
    </w:lvl>
    <w:lvl w:ilvl="6">
      <w:start w:val="0"/>
      <w:numFmt w:val="bullet"/>
      <w:lvlText w:val="•"/>
      <w:lvlJc w:val="left"/>
      <w:pPr>
        <w:ind w:left="6928" w:hanging="567"/>
      </w:pPr>
      <w:rPr>
        <w:rFonts w:hint="default"/>
      </w:rPr>
    </w:lvl>
    <w:lvl w:ilvl="7">
      <w:start w:val="0"/>
      <w:numFmt w:val="bullet"/>
      <w:lvlText w:val="•"/>
      <w:lvlJc w:val="left"/>
      <w:pPr>
        <w:ind w:left="7882" w:hanging="567"/>
      </w:pPr>
      <w:rPr>
        <w:rFonts w:hint="default"/>
      </w:rPr>
    </w:lvl>
    <w:lvl w:ilvl="8">
      <w:start w:val="0"/>
      <w:numFmt w:val="bullet"/>
      <w:lvlText w:val="•"/>
      <w:lvlJc w:val="left"/>
      <w:pPr>
        <w:ind w:left="8836" w:hanging="567"/>
      </w:pPr>
      <w:rPr>
        <w:rFonts w:hint="default"/>
      </w:rPr>
    </w:lvl>
  </w:abstractNum>
  <w:abstractNum w:abstractNumId="129">
    <w:multiLevelType w:val="hybridMultilevel"/>
    <w:lvl w:ilvl="0">
      <w:start w:val="0"/>
      <w:numFmt w:val="bullet"/>
      <w:lvlText w:val="—"/>
      <w:lvlJc w:val="left"/>
      <w:pPr>
        <w:ind w:left="2154" w:hanging="567"/>
      </w:pPr>
      <w:rPr>
        <w:rFonts w:hint="default" w:ascii="Calibri" w:hAnsi="Calibri" w:eastAsia="Calibri" w:cs="Calibri"/>
        <w:i/>
        <w:w w:val="110"/>
        <w:sz w:val="21"/>
        <w:szCs w:val="21"/>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128">
    <w:multiLevelType w:val="hybridMultilevel"/>
    <w:lvl w:ilvl="0">
      <w:start w:val="0"/>
      <w:numFmt w:val="bullet"/>
      <w:lvlText w:val="•"/>
      <w:lvlJc w:val="left"/>
      <w:pPr>
        <w:ind w:left="453" w:hanging="341"/>
      </w:pPr>
      <w:rPr>
        <w:rFonts w:hint="default" w:ascii="Calibri" w:hAnsi="Calibri" w:eastAsia="Calibri" w:cs="Calibri"/>
        <w:w w:val="100"/>
        <w:sz w:val="21"/>
        <w:szCs w:val="21"/>
      </w:rPr>
    </w:lvl>
    <w:lvl w:ilvl="1">
      <w:start w:val="0"/>
      <w:numFmt w:val="bullet"/>
      <w:lvlText w:val="•"/>
      <w:lvlJc w:val="left"/>
      <w:pPr>
        <w:ind w:left="831" w:hanging="341"/>
      </w:pPr>
      <w:rPr>
        <w:rFonts w:hint="default"/>
      </w:rPr>
    </w:lvl>
    <w:lvl w:ilvl="2">
      <w:start w:val="0"/>
      <w:numFmt w:val="bullet"/>
      <w:lvlText w:val="•"/>
      <w:lvlJc w:val="left"/>
      <w:pPr>
        <w:ind w:left="1203" w:hanging="341"/>
      </w:pPr>
      <w:rPr>
        <w:rFonts w:hint="default"/>
      </w:rPr>
    </w:lvl>
    <w:lvl w:ilvl="3">
      <w:start w:val="0"/>
      <w:numFmt w:val="bullet"/>
      <w:lvlText w:val="•"/>
      <w:lvlJc w:val="left"/>
      <w:pPr>
        <w:ind w:left="1574" w:hanging="341"/>
      </w:pPr>
      <w:rPr>
        <w:rFonts w:hint="default"/>
      </w:rPr>
    </w:lvl>
    <w:lvl w:ilvl="4">
      <w:start w:val="0"/>
      <w:numFmt w:val="bullet"/>
      <w:lvlText w:val="•"/>
      <w:lvlJc w:val="left"/>
      <w:pPr>
        <w:ind w:left="1946" w:hanging="341"/>
      </w:pPr>
      <w:rPr>
        <w:rFonts w:hint="default"/>
      </w:rPr>
    </w:lvl>
    <w:lvl w:ilvl="5">
      <w:start w:val="0"/>
      <w:numFmt w:val="bullet"/>
      <w:lvlText w:val="•"/>
      <w:lvlJc w:val="left"/>
      <w:pPr>
        <w:ind w:left="2318" w:hanging="341"/>
      </w:pPr>
      <w:rPr>
        <w:rFonts w:hint="default"/>
      </w:rPr>
    </w:lvl>
    <w:lvl w:ilvl="6">
      <w:start w:val="0"/>
      <w:numFmt w:val="bullet"/>
      <w:lvlText w:val="•"/>
      <w:lvlJc w:val="left"/>
      <w:pPr>
        <w:ind w:left="2689" w:hanging="341"/>
      </w:pPr>
      <w:rPr>
        <w:rFonts w:hint="default"/>
      </w:rPr>
    </w:lvl>
    <w:lvl w:ilvl="7">
      <w:start w:val="0"/>
      <w:numFmt w:val="bullet"/>
      <w:lvlText w:val="•"/>
      <w:lvlJc w:val="left"/>
      <w:pPr>
        <w:ind w:left="3061" w:hanging="341"/>
      </w:pPr>
      <w:rPr>
        <w:rFonts w:hint="default"/>
      </w:rPr>
    </w:lvl>
    <w:lvl w:ilvl="8">
      <w:start w:val="0"/>
      <w:numFmt w:val="bullet"/>
      <w:lvlText w:val="•"/>
      <w:lvlJc w:val="left"/>
      <w:pPr>
        <w:ind w:left="3432" w:hanging="341"/>
      </w:pPr>
      <w:rPr>
        <w:rFonts w:hint="default"/>
      </w:rPr>
    </w:lvl>
  </w:abstractNum>
  <w:abstractNum w:abstractNumId="127">
    <w:multiLevelType w:val="hybridMultilevel"/>
    <w:lvl w:ilvl="0">
      <w:start w:val="0"/>
      <w:numFmt w:val="bullet"/>
      <w:lvlText w:val="•"/>
      <w:lvlJc w:val="left"/>
      <w:pPr>
        <w:ind w:left="453" w:hanging="341"/>
      </w:pPr>
      <w:rPr>
        <w:rFonts w:hint="default" w:ascii="Calibri" w:hAnsi="Calibri" w:eastAsia="Calibri" w:cs="Calibri"/>
        <w:w w:val="100"/>
        <w:sz w:val="21"/>
        <w:szCs w:val="21"/>
      </w:rPr>
    </w:lvl>
    <w:lvl w:ilvl="1">
      <w:start w:val="0"/>
      <w:numFmt w:val="bullet"/>
      <w:lvlText w:val="•"/>
      <w:lvlJc w:val="left"/>
      <w:pPr>
        <w:ind w:left="831" w:hanging="341"/>
      </w:pPr>
      <w:rPr>
        <w:rFonts w:hint="default"/>
      </w:rPr>
    </w:lvl>
    <w:lvl w:ilvl="2">
      <w:start w:val="0"/>
      <w:numFmt w:val="bullet"/>
      <w:lvlText w:val="•"/>
      <w:lvlJc w:val="left"/>
      <w:pPr>
        <w:ind w:left="1203" w:hanging="341"/>
      </w:pPr>
      <w:rPr>
        <w:rFonts w:hint="default"/>
      </w:rPr>
    </w:lvl>
    <w:lvl w:ilvl="3">
      <w:start w:val="0"/>
      <w:numFmt w:val="bullet"/>
      <w:lvlText w:val="•"/>
      <w:lvlJc w:val="left"/>
      <w:pPr>
        <w:ind w:left="1574" w:hanging="341"/>
      </w:pPr>
      <w:rPr>
        <w:rFonts w:hint="default"/>
      </w:rPr>
    </w:lvl>
    <w:lvl w:ilvl="4">
      <w:start w:val="0"/>
      <w:numFmt w:val="bullet"/>
      <w:lvlText w:val="•"/>
      <w:lvlJc w:val="left"/>
      <w:pPr>
        <w:ind w:left="1946" w:hanging="341"/>
      </w:pPr>
      <w:rPr>
        <w:rFonts w:hint="default"/>
      </w:rPr>
    </w:lvl>
    <w:lvl w:ilvl="5">
      <w:start w:val="0"/>
      <w:numFmt w:val="bullet"/>
      <w:lvlText w:val="•"/>
      <w:lvlJc w:val="left"/>
      <w:pPr>
        <w:ind w:left="2318" w:hanging="341"/>
      </w:pPr>
      <w:rPr>
        <w:rFonts w:hint="default"/>
      </w:rPr>
    </w:lvl>
    <w:lvl w:ilvl="6">
      <w:start w:val="0"/>
      <w:numFmt w:val="bullet"/>
      <w:lvlText w:val="•"/>
      <w:lvlJc w:val="left"/>
      <w:pPr>
        <w:ind w:left="2689" w:hanging="341"/>
      </w:pPr>
      <w:rPr>
        <w:rFonts w:hint="default"/>
      </w:rPr>
    </w:lvl>
    <w:lvl w:ilvl="7">
      <w:start w:val="0"/>
      <w:numFmt w:val="bullet"/>
      <w:lvlText w:val="•"/>
      <w:lvlJc w:val="left"/>
      <w:pPr>
        <w:ind w:left="3061" w:hanging="341"/>
      </w:pPr>
      <w:rPr>
        <w:rFonts w:hint="default"/>
      </w:rPr>
    </w:lvl>
    <w:lvl w:ilvl="8">
      <w:start w:val="0"/>
      <w:numFmt w:val="bullet"/>
      <w:lvlText w:val="•"/>
      <w:lvlJc w:val="left"/>
      <w:pPr>
        <w:ind w:left="3432" w:hanging="341"/>
      </w:pPr>
      <w:rPr>
        <w:rFonts w:hint="default"/>
      </w:rPr>
    </w:lvl>
  </w:abstractNum>
  <w:abstractNum w:abstractNumId="126">
    <w:multiLevelType w:val="hybridMultilevel"/>
    <w:lvl w:ilvl="0">
      <w:start w:val="0"/>
      <w:numFmt w:val="bullet"/>
      <w:lvlText w:val="•"/>
      <w:lvlJc w:val="left"/>
      <w:pPr>
        <w:ind w:left="454" w:hanging="341"/>
      </w:pPr>
      <w:rPr>
        <w:rFonts w:hint="default" w:ascii="Calibri" w:hAnsi="Calibri" w:eastAsia="Calibri" w:cs="Calibri"/>
        <w:w w:val="100"/>
        <w:sz w:val="21"/>
        <w:szCs w:val="21"/>
      </w:rPr>
    </w:lvl>
    <w:lvl w:ilvl="1">
      <w:start w:val="0"/>
      <w:numFmt w:val="bullet"/>
      <w:lvlText w:val="•"/>
      <w:lvlJc w:val="left"/>
      <w:pPr>
        <w:ind w:left="831" w:hanging="341"/>
      </w:pPr>
      <w:rPr>
        <w:rFonts w:hint="default"/>
      </w:rPr>
    </w:lvl>
    <w:lvl w:ilvl="2">
      <w:start w:val="0"/>
      <w:numFmt w:val="bullet"/>
      <w:lvlText w:val="•"/>
      <w:lvlJc w:val="left"/>
      <w:pPr>
        <w:ind w:left="1203" w:hanging="341"/>
      </w:pPr>
      <w:rPr>
        <w:rFonts w:hint="default"/>
      </w:rPr>
    </w:lvl>
    <w:lvl w:ilvl="3">
      <w:start w:val="0"/>
      <w:numFmt w:val="bullet"/>
      <w:lvlText w:val="•"/>
      <w:lvlJc w:val="left"/>
      <w:pPr>
        <w:ind w:left="1574" w:hanging="341"/>
      </w:pPr>
      <w:rPr>
        <w:rFonts w:hint="default"/>
      </w:rPr>
    </w:lvl>
    <w:lvl w:ilvl="4">
      <w:start w:val="0"/>
      <w:numFmt w:val="bullet"/>
      <w:lvlText w:val="•"/>
      <w:lvlJc w:val="left"/>
      <w:pPr>
        <w:ind w:left="1946" w:hanging="341"/>
      </w:pPr>
      <w:rPr>
        <w:rFonts w:hint="default"/>
      </w:rPr>
    </w:lvl>
    <w:lvl w:ilvl="5">
      <w:start w:val="0"/>
      <w:numFmt w:val="bullet"/>
      <w:lvlText w:val="•"/>
      <w:lvlJc w:val="left"/>
      <w:pPr>
        <w:ind w:left="2318" w:hanging="341"/>
      </w:pPr>
      <w:rPr>
        <w:rFonts w:hint="default"/>
      </w:rPr>
    </w:lvl>
    <w:lvl w:ilvl="6">
      <w:start w:val="0"/>
      <w:numFmt w:val="bullet"/>
      <w:lvlText w:val="•"/>
      <w:lvlJc w:val="left"/>
      <w:pPr>
        <w:ind w:left="2689" w:hanging="341"/>
      </w:pPr>
      <w:rPr>
        <w:rFonts w:hint="default"/>
      </w:rPr>
    </w:lvl>
    <w:lvl w:ilvl="7">
      <w:start w:val="0"/>
      <w:numFmt w:val="bullet"/>
      <w:lvlText w:val="•"/>
      <w:lvlJc w:val="left"/>
      <w:pPr>
        <w:ind w:left="3061" w:hanging="341"/>
      </w:pPr>
      <w:rPr>
        <w:rFonts w:hint="default"/>
      </w:rPr>
    </w:lvl>
    <w:lvl w:ilvl="8">
      <w:start w:val="0"/>
      <w:numFmt w:val="bullet"/>
      <w:lvlText w:val="•"/>
      <w:lvlJc w:val="left"/>
      <w:pPr>
        <w:ind w:left="3432" w:hanging="341"/>
      </w:pPr>
      <w:rPr>
        <w:rFonts w:hint="default"/>
      </w:rPr>
    </w:lvl>
  </w:abstractNum>
  <w:abstractNum w:abstractNumId="125">
    <w:multiLevelType w:val="hybridMultilevel"/>
    <w:lvl w:ilvl="0">
      <w:start w:val="0"/>
      <w:numFmt w:val="bullet"/>
      <w:lvlText w:val="•"/>
      <w:lvlJc w:val="left"/>
      <w:pPr>
        <w:ind w:left="1927" w:hanging="341"/>
      </w:pPr>
      <w:rPr>
        <w:rFonts w:hint="default" w:ascii="Calibri" w:hAnsi="Calibri" w:eastAsia="Calibri" w:cs="Calibri"/>
        <w:w w:val="100"/>
        <w:sz w:val="21"/>
        <w:szCs w:val="21"/>
      </w:rPr>
    </w:lvl>
    <w:lvl w:ilvl="1">
      <w:start w:val="0"/>
      <w:numFmt w:val="bullet"/>
      <w:lvlText w:val="•"/>
      <w:lvlJc w:val="left"/>
      <w:pPr>
        <w:ind w:left="2918" w:hanging="341"/>
      </w:pPr>
      <w:rPr>
        <w:rFonts w:hint="default"/>
      </w:rPr>
    </w:lvl>
    <w:lvl w:ilvl="2">
      <w:start w:val="0"/>
      <w:numFmt w:val="bullet"/>
      <w:lvlText w:val="•"/>
      <w:lvlJc w:val="left"/>
      <w:pPr>
        <w:ind w:left="3917" w:hanging="341"/>
      </w:pPr>
      <w:rPr>
        <w:rFonts w:hint="default"/>
      </w:rPr>
    </w:lvl>
    <w:lvl w:ilvl="3">
      <w:start w:val="0"/>
      <w:numFmt w:val="bullet"/>
      <w:lvlText w:val="•"/>
      <w:lvlJc w:val="left"/>
      <w:pPr>
        <w:ind w:left="4915" w:hanging="341"/>
      </w:pPr>
      <w:rPr>
        <w:rFonts w:hint="default"/>
      </w:rPr>
    </w:lvl>
    <w:lvl w:ilvl="4">
      <w:start w:val="0"/>
      <w:numFmt w:val="bullet"/>
      <w:lvlText w:val="•"/>
      <w:lvlJc w:val="left"/>
      <w:pPr>
        <w:ind w:left="5914" w:hanging="341"/>
      </w:pPr>
      <w:rPr>
        <w:rFonts w:hint="default"/>
      </w:rPr>
    </w:lvl>
    <w:lvl w:ilvl="5">
      <w:start w:val="0"/>
      <w:numFmt w:val="bullet"/>
      <w:lvlText w:val="•"/>
      <w:lvlJc w:val="left"/>
      <w:pPr>
        <w:ind w:left="6912" w:hanging="341"/>
      </w:pPr>
      <w:rPr>
        <w:rFonts w:hint="default"/>
      </w:rPr>
    </w:lvl>
    <w:lvl w:ilvl="6">
      <w:start w:val="0"/>
      <w:numFmt w:val="bullet"/>
      <w:lvlText w:val="•"/>
      <w:lvlJc w:val="left"/>
      <w:pPr>
        <w:ind w:left="7911" w:hanging="341"/>
      </w:pPr>
      <w:rPr>
        <w:rFonts w:hint="default"/>
      </w:rPr>
    </w:lvl>
    <w:lvl w:ilvl="7">
      <w:start w:val="0"/>
      <w:numFmt w:val="bullet"/>
      <w:lvlText w:val="•"/>
      <w:lvlJc w:val="left"/>
      <w:pPr>
        <w:ind w:left="8909" w:hanging="341"/>
      </w:pPr>
      <w:rPr>
        <w:rFonts w:hint="default"/>
      </w:rPr>
    </w:lvl>
    <w:lvl w:ilvl="8">
      <w:start w:val="0"/>
      <w:numFmt w:val="bullet"/>
      <w:lvlText w:val="•"/>
      <w:lvlJc w:val="left"/>
      <w:pPr>
        <w:ind w:left="9908" w:hanging="341"/>
      </w:pPr>
      <w:rPr>
        <w:rFonts w:hint="default"/>
      </w:rPr>
    </w:lvl>
  </w:abstractNum>
  <w:abstractNum w:abstractNumId="124">
    <w:multiLevelType w:val="hybridMultilevel"/>
    <w:lvl w:ilvl="0">
      <w:start w:val="19"/>
      <w:numFmt w:val="decimal"/>
      <w:lvlText w:val="%1."/>
      <w:lvlJc w:val="left"/>
      <w:pPr>
        <w:ind w:left="2041" w:hanging="454"/>
        <w:jc w:val="left"/>
      </w:pPr>
      <w:rPr>
        <w:rFonts w:hint="default" w:ascii="Calibri" w:hAnsi="Calibri" w:eastAsia="Calibri" w:cs="Calibri"/>
        <w:spacing w:val="-14"/>
        <w:w w:val="109"/>
        <w:sz w:val="21"/>
        <w:szCs w:val="21"/>
      </w:rPr>
    </w:lvl>
    <w:lvl w:ilvl="1">
      <w:start w:val="0"/>
      <w:numFmt w:val="bullet"/>
      <w:lvlText w:val="•"/>
      <w:lvlJc w:val="left"/>
      <w:pPr>
        <w:ind w:left="3026" w:hanging="454"/>
      </w:pPr>
      <w:rPr>
        <w:rFonts w:hint="default"/>
      </w:rPr>
    </w:lvl>
    <w:lvl w:ilvl="2">
      <w:start w:val="0"/>
      <w:numFmt w:val="bullet"/>
      <w:lvlText w:val="•"/>
      <w:lvlJc w:val="left"/>
      <w:pPr>
        <w:ind w:left="4013" w:hanging="454"/>
      </w:pPr>
      <w:rPr>
        <w:rFonts w:hint="default"/>
      </w:rPr>
    </w:lvl>
    <w:lvl w:ilvl="3">
      <w:start w:val="0"/>
      <w:numFmt w:val="bullet"/>
      <w:lvlText w:val="•"/>
      <w:lvlJc w:val="left"/>
      <w:pPr>
        <w:ind w:left="4999" w:hanging="454"/>
      </w:pPr>
      <w:rPr>
        <w:rFonts w:hint="default"/>
      </w:rPr>
    </w:lvl>
    <w:lvl w:ilvl="4">
      <w:start w:val="0"/>
      <w:numFmt w:val="bullet"/>
      <w:lvlText w:val="•"/>
      <w:lvlJc w:val="left"/>
      <w:pPr>
        <w:ind w:left="5986" w:hanging="454"/>
      </w:pPr>
      <w:rPr>
        <w:rFonts w:hint="default"/>
      </w:rPr>
    </w:lvl>
    <w:lvl w:ilvl="5">
      <w:start w:val="0"/>
      <w:numFmt w:val="bullet"/>
      <w:lvlText w:val="•"/>
      <w:lvlJc w:val="left"/>
      <w:pPr>
        <w:ind w:left="6972" w:hanging="454"/>
      </w:pPr>
      <w:rPr>
        <w:rFonts w:hint="default"/>
      </w:rPr>
    </w:lvl>
    <w:lvl w:ilvl="6">
      <w:start w:val="0"/>
      <w:numFmt w:val="bullet"/>
      <w:lvlText w:val="•"/>
      <w:lvlJc w:val="left"/>
      <w:pPr>
        <w:ind w:left="7959" w:hanging="454"/>
      </w:pPr>
      <w:rPr>
        <w:rFonts w:hint="default"/>
      </w:rPr>
    </w:lvl>
    <w:lvl w:ilvl="7">
      <w:start w:val="0"/>
      <w:numFmt w:val="bullet"/>
      <w:lvlText w:val="•"/>
      <w:lvlJc w:val="left"/>
      <w:pPr>
        <w:ind w:left="8945" w:hanging="454"/>
      </w:pPr>
      <w:rPr>
        <w:rFonts w:hint="default"/>
      </w:rPr>
    </w:lvl>
    <w:lvl w:ilvl="8">
      <w:start w:val="0"/>
      <w:numFmt w:val="bullet"/>
      <w:lvlText w:val="•"/>
      <w:lvlJc w:val="left"/>
      <w:pPr>
        <w:ind w:left="9932" w:hanging="454"/>
      </w:pPr>
      <w:rPr>
        <w:rFonts w:hint="default"/>
      </w:rPr>
    </w:lvl>
  </w:abstractNum>
  <w:abstractNum w:abstractNumId="123">
    <w:multiLevelType w:val="hybridMultilevel"/>
    <w:lvl w:ilvl="0">
      <w:start w:val="1"/>
      <w:numFmt w:val="decimal"/>
      <w:lvlText w:val="%1."/>
      <w:lvlJc w:val="left"/>
      <w:pPr>
        <w:ind w:left="2041" w:hanging="454"/>
        <w:jc w:val="left"/>
      </w:pPr>
      <w:rPr>
        <w:rFonts w:hint="default" w:ascii="Calibri" w:hAnsi="Calibri" w:eastAsia="Calibri" w:cs="Calibri"/>
        <w:spacing w:val="-14"/>
        <w:w w:val="109"/>
        <w:sz w:val="21"/>
        <w:szCs w:val="21"/>
      </w:rPr>
    </w:lvl>
    <w:lvl w:ilvl="1">
      <w:start w:val="0"/>
      <w:numFmt w:val="bullet"/>
      <w:lvlText w:val="•"/>
      <w:lvlJc w:val="left"/>
      <w:pPr>
        <w:ind w:left="3026" w:hanging="454"/>
      </w:pPr>
      <w:rPr>
        <w:rFonts w:hint="default"/>
      </w:rPr>
    </w:lvl>
    <w:lvl w:ilvl="2">
      <w:start w:val="0"/>
      <w:numFmt w:val="bullet"/>
      <w:lvlText w:val="•"/>
      <w:lvlJc w:val="left"/>
      <w:pPr>
        <w:ind w:left="4013" w:hanging="454"/>
      </w:pPr>
      <w:rPr>
        <w:rFonts w:hint="default"/>
      </w:rPr>
    </w:lvl>
    <w:lvl w:ilvl="3">
      <w:start w:val="0"/>
      <w:numFmt w:val="bullet"/>
      <w:lvlText w:val="•"/>
      <w:lvlJc w:val="left"/>
      <w:pPr>
        <w:ind w:left="4999" w:hanging="454"/>
      </w:pPr>
      <w:rPr>
        <w:rFonts w:hint="default"/>
      </w:rPr>
    </w:lvl>
    <w:lvl w:ilvl="4">
      <w:start w:val="0"/>
      <w:numFmt w:val="bullet"/>
      <w:lvlText w:val="•"/>
      <w:lvlJc w:val="left"/>
      <w:pPr>
        <w:ind w:left="5986" w:hanging="454"/>
      </w:pPr>
      <w:rPr>
        <w:rFonts w:hint="default"/>
      </w:rPr>
    </w:lvl>
    <w:lvl w:ilvl="5">
      <w:start w:val="0"/>
      <w:numFmt w:val="bullet"/>
      <w:lvlText w:val="•"/>
      <w:lvlJc w:val="left"/>
      <w:pPr>
        <w:ind w:left="6972" w:hanging="454"/>
      </w:pPr>
      <w:rPr>
        <w:rFonts w:hint="default"/>
      </w:rPr>
    </w:lvl>
    <w:lvl w:ilvl="6">
      <w:start w:val="0"/>
      <w:numFmt w:val="bullet"/>
      <w:lvlText w:val="•"/>
      <w:lvlJc w:val="left"/>
      <w:pPr>
        <w:ind w:left="7959" w:hanging="454"/>
      </w:pPr>
      <w:rPr>
        <w:rFonts w:hint="default"/>
      </w:rPr>
    </w:lvl>
    <w:lvl w:ilvl="7">
      <w:start w:val="0"/>
      <w:numFmt w:val="bullet"/>
      <w:lvlText w:val="•"/>
      <w:lvlJc w:val="left"/>
      <w:pPr>
        <w:ind w:left="8945" w:hanging="454"/>
      </w:pPr>
      <w:rPr>
        <w:rFonts w:hint="default"/>
      </w:rPr>
    </w:lvl>
    <w:lvl w:ilvl="8">
      <w:start w:val="0"/>
      <w:numFmt w:val="bullet"/>
      <w:lvlText w:val="•"/>
      <w:lvlJc w:val="left"/>
      <w:pPr>
        <w:ind w:left="9932" w:hanging="454"/>
      </w:pPr>
      <w:rPr>
        <w:rFonts w:hint="default"/>
      </w:rPr>
    </w:lvl>
  </w:abstractNum>
  <w:abstractNum w:abstractNumId="122">
    <w:multiLevelType w:val="hybridMultilevel"/>
    <w:lvl w:ilvl="0">
      <w:start w:val="53"/>
      <w:numFmt w:val="decimal"/>
      <w:lvlText w:val="%1."/>
      <w:lvlJc w:val="left"/>
      <w:pPr>
        <w:ind w:left="2041" w:hanging="454"/>
        <w:jc w:val="left"/>
      </w:pPr>
      <w:rPr>
        <w:rFonts w:hint="default" w:ascii="Calibri" w:hAnsi="Calibri" w:eastAsia="Calibri" w:cs="Calibri"/>
        <w:spacing w:val="-5"/>
        <w:w w:val="109"/>
        <w:sz w:val="21"/>
        <w:szCs w:val="21"/>
      </w:rPr>
    </w:lvl>
    <w:lvl w:ilvl="1">
      <w:start w:val="0"/>
      <w:numFmt w:val="bullet"/>
      <w:lvlText w:val="•"/>
      <w:lvlJc w:val="left"/>
      <w:pPr>
        <w:ind w:left="2316" w:hanging="454"/>
      </w:pPr>
      <w:rPr>
        <w:rFonts w:hint="default"/>
      </w:rPr>
    </w:lvl>
    <w:lvl w:ilvl="2">
      <w:start w:val="0"/>
      <w:numFmt w:val="bullet"/>
      <w:lvlText w:val="•"/>
      <w:lvlJc w:val="left"/>
      <w:pPr>
        <w:ind w:left="2592" w:hanging="454"/>
      </w:pPr>
      <w:rPr>
        <w:rFonts w:hint="default"/>
      </w:rPr>
    </w:lvl>
    <w:lvl w:ilvl="3">
      <w:start w:val="0"/>
      <w:numFmt w:val="bullet"/>
      <w:lvlText w:val="•"/>
      <w:lvlJc w:val="left"/>
      <w:pPr>
        <w:ind w:left="2868" w:hanging="454"/>
      </w:pPr>
      <w:rPr>
        <w:rFonts w:hint="default"/>
      </w:rPr>
    </w:lvl>
    <w:lvl w:ilvl="4">
      <w:start w:val="0"/>
      <w:numFmt w:val="bullet"/>
      <w:lvlText w:val="•"/>
      <w:lvlJc w:val="left"/>
      <w:pPr>
        <w:ind w:left="3145" w:hanging="454"/>
      </w:pPr>
      <w:rPr>
        <w:rFonts w:hint="default"/>
      </w:rPr>
    </w:lvl>
    <w:lvl w:ilvl="5">
      <w:start w:val="0"/>
      <w:numFmt w:val="bullet"/>
      <w:lvlText w:val="•"/>
      <w:lvlJc w:val="left"/>
      <w:pPr>
        <w:ind w:left="3421" w:hanging="454"/>
      </w:pPr>
      <w:rPr>
        <w:rFonts w:hint="default"/>
      </w:rPr>
    </w:lvl>
    <w:lvl w:ilvl="6">
      <w:start w:val="0"/>
      <w:numFmt w:val="bullet"/>
      <w:lvlText w:val="•"/>
      <w:lvlJc w:val="left"/>
      <w:pPr>
        <w:ind w:left="3697" w:hanging="454"/>
      </w:pPr>
      <w:rPr>
        <w:rFonts w:hint="default"/>
      </w:rPr>
    </w:lvl>
    <w:lvl w:ilvl="7">
      <w:start w:val="0"/>
      <w:numFmt w:val="bullet"/>
      <w:lvlText w:val="•"/>
      <w:lvlJc w:val="left"/>
      <w:pPr>
        <w:ind w:left="3974" w:hanging="454"/>
      </w:pPr>
      <w:rPr>
        <w:rFonts w:hint="default"/>
      </w:rPr>
    </w:lvl>
    <w:lvl w:ilvl="8">
      <w:start w:val="0"/>
      <w:numFmt w:val="bullet"/>
      <w:lvlText w:val="•"/>
      <w:lvlJc w:val="left"/>
      <w:pPr>
        <w:ind w:left="4250" w:hanging="454"/>
      </w:pPr>
      <w:rPr>
        <w:rFonts w:hint="default"/>
      </w:rPr>
    </w:lvl>
  </w:abstractNum>
  <w:abstractNum w:abstractNumId="121">
    <w:multiLevelType w:val="hybridMultilevel"/>
    <w:lvl w:ilvl="0">
      <w:start w:val="1"/>
      <w:numFmt w:val="decimal"/>
      <w:lvlText w:val="%1."/>
      <w:lvlJc w:val="left"/>
      <w:pPr>
        <w:ind w:left="2040" w:hanging="454"/>
        <w:jc w:val="right"/>
      </w:pPr>
      <w:rPr>
        <w:rFonts w:hint="default" w:ascii="Calibri" w:hAnsi="Calibri" w:eastAsia="Calibri" w:cs="Calibri"/>
        <w:spacing w:val="-14"/>
        <w:w w:val="109"/>
        <w:sz w:val="21"/>
        <w:szCs w:val="21"/>
      </w:rPr>
    </w:lvl>
    <w:lvl w:ilvl="1">
      <w:start w:val="88"/>
      <w:numFmt w:val="decimal"/>
      <w:lvlText w:val="%2."/>
      <w:lvlJc w:val="left"/>
      <w:pPr>
        <w:ind w:left="1704" w:hanging="454"/>
        <w:jc w:val="left"/>
      </w:pPr>
      <w:rPr>
        <w:rFonts w:hint="default" w:ascii="Calibri" w:hAnsi="Calibri" w:eastAsia="Calibri" w:cs="Calibri"/>
        <w:spacing w:val="0"/>
        <w:w w:val="109"/>
        <w:sz w:val="21"/>
        <w:szCs w:val="21"/>
      </w:rPr>
    </w:lvl>
    <w:lvl w:ilvl="2">
      <w:start w:val="0"/>
      <w:numFmt w:val="bullet"/>
      <w:lvlText w:val="•"/>
      <w:lvlJc w:val="left"/>
      <w:pPr>
        <w:ind w:left="1884" w:hanging="454"/>
      </w:pPr>
      <w:rPr>
        <w:rFonts w:hint="default"/>
      </w:rPr>
    </w:lvl>
    <w:lvl w:ilvl="3">
      <w:start w:val="0"/>
      <w:numFmt w:val="bullet"/>
      <w:lvlText w:val="•"/>
      <w:lvlJc w:val="left"/>
      <w:pPr>
        <w:ind w:left="1728" w:hanging="454"/>
      </w:pPr>
      <w:rPr>
        <w:rFonts w:hint="default"/>
      </w:rPr>
    </w:lvl>
    <w:lvl w:ilvl="4">
      <w:start w:val="0"/>
      <w:numFmt w:val="bullet"/>
      <w:lvlText w:val="•"/>
      <w:lvlJc w:val="left"/>
      <w:pPr>
        <w:ind w:left="1572" w:hanging="454"/>
      </w:pPr>
      <w:rPr>
        <w:rFonts w:hint="default"/>
      </w:rPr>
    </w:lvl>
    <w:lvl w:ilvl="5">
      <w:start w:val="0"/>
      <w:numFmt w:val="bullet"/>
      <w:lvlText w:val="•"/>
      <w:lvlJc w:val="left"/>
      <w:pPr>
        <w:ind w:left="1416" w:hanging="454"/>
      </w:pPr>
      <w:rPr>
        <w:rFonts w:hint="default"/>
      </w:rPr>
    </w:lvl>
    <w:lvl w:ilvl="6">
      <w:start w:val="0"/>
      <w:numFmt w:val="bullet"/>
      <w:lvlText w:val="•"/>
      <w:lvlJc w:val="left"/>
      <w:pPr>
        <w:ind w:left="1260" w:hanging="454"/>
      </w:pPr>
      <w:rPr>
        <w:rFonts w:hint="default"/>
      </w:rPr>
    </w:lvl>
    <w:lvl w:ilvl="7">
      <w:start w:val="0"/>
      <w:numFmt w:val="bullet"/>
      <w:lvlText w:val="•"/>
      <w:lvlJc w:val="left"/>
      <w:pPr>
        <w:ind w:left="1104" w:hanging="454"/>
      </w:pPr>
      <w:rPr>
        <w:rFonts w:hint="default"/>
      </w:rPr>
    </w:lvl>
    <w:lvl w:ilvl="8">
      <w:start w:val="0"/>
      <w:numFmt w:val="bullet"/>
      <w:lvlText w:val="•"/>
      <w:lvlJc w:val="left"/>
      <w:pPr>
        <w:ind w:left="948" w:hanging="454"/>
      </w:pPr>
      <w:rPr>
        <w:rFonts w:hint="default"/>
      </w:rPr>
    </w:lvl>
  </w:abstractNum>
  <w:abstractNum w:abstractNumId="119">
    <w:multiLevelType w:val="hybridMultilevel"/>
    <w:lvl w:ilvl="0">
      <w:start w:val="9"/>
      <w:numFmt w:val="decimal"/>
      <w:lvlText w:val="%1"/>
      <w:lvlJc w:val="left"/>
      <w:pPr>
        <w:ind w:left="2380" w:hanging="794"/>
        <w:jc w:val="left"/>
      </w:pPr>
      <w:rPr>
        <w:rFonts w:hint="default"/>
      </w:rPr>
    </w:lvl>
    <w:lvl w:ilvl="1">
      <w:start w:val="6"/>
      <w:numFmt w:val="decimal"/>
      <w:lvlText w:val="%1.%2"/>
      <w:lvlJc w:val="left"/>
      <w:pPr>
        <w:ind w:left="2380" w:hanging="794"/>
        <w:jc w:val="left"/>
      </w:pPr>
      <w:rPr>
        <w:rFonts w:hint="default" w:ascii="Calibri" w:hAnsi="Calibri" w:eastAsia="Calibri" w:cs="Calibri"/>
        <w:spacing w:val="-7"/>
        <w:w w:val="109"/>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17">
    <w:multiLevelType w:val="hybridMultilevel"/>
    <w:lvl w:ilvl="0">
      <w:start w:val="22"/>
      <w:numFmt w:val="decimal"/>
      <w:lvlText w:val="%1"/>
      <w:lvlJc w:val="left"/>
      <w:pPr>
        <w:ind w:left="1223" w:hanging="794"/>
        <w:jc w:val="right"/>
      </w:pPr>
      <w:rPr>
        <w:rFonts w:hint="default" w:ascii="Calibri" w:hAnsi="Calibri" w:eastAsia="Calibri" w:cs="Calibri"/>
        <w:spacing w:val="0"/>
        <w:w w:val="109"/>
        <w:sz w:val="13"/>
        <w:szCs w:val="13"/>
      </w:rPr>
    </w:lvl>
    <w:lvl w:ilvl="1">
      <w:start w:val="0"/>
      <w:numFmt w:val="bullet"/>
      <w:lvlText w:val="•"/>
      <w:lvlJc w:val="left"/>
      <w:pPr>
        <w:ind w:left="1220" w:hanging="794"/>
      </w:pPr>
      <w:rPr>
        <w:rFonts w:hint="default"/>
      </w:rPr>
    </w:lvl>
    <w:lvl w:ilvl="2">
      <w:start w:val="0"/>
      <w:numFmt w:val="bullet"/>
      <w:lvlText w:val="•"/>
      <w:lvlJc w:val="left"/>
      <w:pPr>
        <w:ind w:left="1980" w:hanging="794"/>
      </w:pPr>
      <w:rPr>
        <w:rFonts w:hint="default"/>
      </w:rPr>
    </w:lvl>
    <w:lvl w:ilvl="3">
      <w:start w:val="0"/>
      <w:numFmt w:val="bullet"/>
      <w:lvlText w:val="•"/>
      <w:lvlJc w:val="left"/>
      <w:pPr>
        <w:ind w:left="3076" w:hanging="794"/>
      </w:pPr>
      <w:rPr>
        <w:rFonts w:hint="default"/>
      </w:rPr>
    </w:lvl>
    <w:lvl w:ilvl="4">
      <w:start w:val="0"/>
      <w:numFmt w:val="bullet"/>
      <w:lvlText w:val="•"/>
      <w:lvlJc w:val="left"/>
      <w:pPr>
        <w:ind w:left="4172" w:hanging="794"/>
      </w:pPr>
      <w:rPr>
        <w:rFonts w:hint="default"/>
      </w:rPr>
    </w:lvl>
    <w:lvl w:ilvl="5">
      <w:start w:val="0"/>
      <w:numFmt w:val="bullet"/>
      <w:lvlText w:val="•"/>
      <w:lvlJc w:val="left"/>
      <w:pPr>
        <w:ind w:left="5268" w:hanging="794"/>
      </w:pPr>
      <w:rPr>
        <w:rFonts w:hint="default"/>
      </w:rPr>
    </w:lvl>
    <w:lvl w:ilvl="6">
      <w:start w:val="0"/>
      <w:numFmt w:val="bullet"/>
      <w:lvlText w:val="•"/>
      <w:lvlJc w:val="left"/>
      <w:pPr>
        <w:ind w:left="6364" w:hanging="794"/>
      </w:pPr>
      <w:rPr>
        <w:rFonts w:hint="default"/>
      </w:rPr>
    </w:lvl>
    <w:lvl w:ilvl="7">
      <w:start w:val="0"/>
      <w:numFmt w:val="bullet"/>
      <w:lvlText w:val="•"/>
      <w:lvlJc w:val="left"/>
      <w:pPr>
        <w:ind w:left="7460" w:hanging="794"/>
      </w:pPr>
      <w:rPr>
        <w:rFonts w:hint="default"/>
      </w:rPr>
    </w:lvl>
    <w:lvl w:ilvl="8">
      <w:start w:val="0"/>
      <w:numFmt w:val="bullet"/>
      <w:lvlText w:val="•"/>
      <w:lvlJc w:val="left"/>
      <w:pPr>
        <w:ind w:left="8556" w:hanging="794"/>
      </w:pPr>
      <w:rPr>
        <w:rFonts w:hint="default"/>
      </w:rPr>
    </w:lvl>
  </w:abstractNum>
  <w:abstractNum w:abstractNumId="115">
    <w:multiLevelType w:val="hybridMultilevel"/>
    <w:lvl w:ilvl="0">
      <w:start w:val="1"/>
      <w:numFmt w:val="decimal"/>
      <w:lvlText w:val="%1"/>
      <w:lvlJc w:val="left"/>
      <w:pPr>
        <w:ind w:left="1226" w:hanging="794"/>
        <w:jc w:val="right"/>
      </w:pPr>
      <w:rPr>
        <w:rFonts w:hint="default" w:ascii="Calibri" w:hAnsi="Calibri" w:eastAsia="Calibri" w:cs="Calibri"/>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612" w:hanging="341"/>
      </w:pPr>
      <w:rPr>
        <w:rFonts w:hint="default"/>
      </w:rPr>
    </w:lvl>
    <w:lvl w:ilvl="3">
      <w:start w:val="0"/>
      <w:numFmt w:val="bullet"/>
      <w:lvlText w:val="•"/>
      <w:lvlJc w:val="left"/>
      <w:pPr>
        <w:ind w:left="4504" w:hanging="341"/>
      </w:pPr>
      <w:rPr>
        <w:rFonts w:hint="default"/>
      </w:rPr>
    </w:lvl>
    <w:lvl w:ilvl="4">
      <w:start w:val="0"/>
      <w:numFmt w:val="bullet"/>
      <w:lvlText w:val="•"/>
      <w:lvlJc w:val="left"/>
      <w:pPr>
        <w:ind w:left="5396" w:hanging="341"/>
      </w:pPr>
      <w:rPr>
        <w:rFonts w:hint="default"/>
      </w:rPr>
    </w:lvl>
    <w:lvl w:ilvl="5">
      <w:start w:val="0"/>
      <w:numFmt w:val="bullet"/>
      <w:lvlText w:val="•"/>
      <w:lvlJc w:val="left"/>
      <w:pPr>
        <w:ind w:left="6289" w:hanging="341"/>
      </w:pPr>
      <w:rPr>
        <w:rFonts w:hint="default"/>
      </w:rPr>
    </w:lvl>
    <w:lvl w:ilvl="6">
      <w:start w:val="0"/>
      <w:numFmt w:val="bullet"/>
      <w:lvlText w:val="•"/>
      <w:lvlJc w:val="left"/>
      <w:pPr>
        <w:ind w:left="7181" w:hanging="341"/>
      </w:pPr>
      <w:rPr>
        <w:rFonts w:hint="default"/>
      </w:rPr>
    </w:lvl>
    <w:lvl w:ilvl="7">
      <w:start w:val="0"/>
      <w:numFmt w:val="bullet"/>
      <w:lvlText w:val="•"/>
      <w:lvlJc w:val="left"/>
      <w:pPr>
        <w:ind w:left="8073" w:hanging="341"/>
      </w:pPr>
      <w:rPr>
        <w:rFonts w:hint="default"/>
      </w:rPr>
    </w:lvl>
    <w:lvl w:ilvl="8">
      <w:start w:val="0"/>
      <w:numFmt w:val="bullet"/>
      <w:lvlText w:val="•"/>
      <w:lvlJc w:val="left"/>
      <w:pPr>
        <w:ind w:left="8966" w:hanging="341"/>
      </w:pPr>
      <w:rPr>
        <w:rFonts w:hint="default"/>
      </w:rPr>
    </w:lvl>
  </w:abstractNum>
  <w:abstractNum w:abstractNumId="113">
    <w:multiLevelType w:val="hybridMultilevel"/>
    <w:lvl w:ilvl="0">
      <w:start w:val="149"/>
      <w:numFmt w:val="decimal"/>
      <w:lvlText w:val="%1"/>
      <w:lvlJc w:val="left"/>
      <w:pPr>
        <w:ind w:left="1225" w:hanging="794"/>
        <w:jc w:val="right"/>
      </w:pPr>
      <w:rPr>
        <w:rFonts w:hint="default" w:ascii="Calibri" w:hAnsi="Calibri" w:eastAsia="Calibri" w:cs="Calibri"/>
        <w:spacing w:val="-5"/>
        <w:w w:val="109"/>
        <w:sz w:val="13"/>
        <w:szCs w:val="13"/>
      </w:rPr>
    </w:lvl>
    <w:lvl w:ilvl="1">
      <w:start w:val="0"/>
      <w:numFmt w:val="bullet"/>
      <w:lvlText w:val="•"/>
      <w:lvlJc w:val="left"/>
      <w:pPr>
        <w:ind w:left="2173" w:hanging="794"/>
      </w:pPr>
      <w:rPr>
        <w:rFonts w:hint="default"/>
      </w:rPr>
    </w:lvl>
    <w:lvl w:ilvl="2">
      <w:start w:val="0"/>
      <w:numFmt w:val="bullet"/>
      <w:lvlText w:val="•"/>
      <w:lvlJc w:val="left"/>
      <w:pPr>
        <w:ind w:left="3126" w:hanging="794"/>
      </w:pPr>
      <w:rPr>
        <w:rFonts w:hint="default"/>
      </w:rPr>
    </w:lvl>
    <w:lvl w:ilvl="3">
      <w:start w:val="0"/>
      <w:numFmt w:val="bullet"/>
      <w:lvlText w:val="•"/>
      <w:lvlJc w:val="left"/>
      <w:pPr>
        <w:ind w:left="4079" w:hanging="794"/>
      </w:pPr>
      <w:rPr>
        <w:rFonts w:hint="default"/>
      </w:rPr>
    </w:lvl>
    <w:lvl w:ilvl="4">
      <w:start w:val="0"/>
      <w:numFmt w:val="bullet"/>
      <w:lvlText w:val="•"/>
      <w:lvlJc w:val="left"/>
      <w:pPr>
        <w:ind w:left="5032" w:hanging="794"/>
      </w:pPr>
      <w:rPr>
        <w:rFonts w:hint="default"/>
      </w:rPr>
    </w:lvl>
    <w:lvl w:ilvl="5">
      <w:start w:val="0"/>
      <w:numFmt w:val="bullet"/>
      <w:lvlText w:val="•"/>
      <w:lvlJc w:val="left"/>
      <w:pPr>
        <w:ind w:left="5985" w:hanging="794"/>
      </w:pPr>
      <w:rPr>
        <w:rFonts w:hint="default"/>
      </w:rPr>
    </w:lvl>
    <w:lvl w:ilvl="6">
      <w:start w:val="0"/>
      <w:numFmt w:val="bullet"/>
      <w:lvlText w:val="•"/>
      <w:lvlJc w:val="left"/>
      <w:pPr>
        <w:ind w:left="6938" w:hanging="794"/>
      </w:pPr>
      <w:rPr>
        <w:rFonts w:hint="default"/>
      </w:rPr>
    </w:lvl>
    <w:lvl w:ilvl="7">
      <w:start w:val="0"/>
      <w:numFmt w:val="bullet"/>
      <w:lvlText w:val="•"/>
      <w:lvlJc w:val="left"/>
      <w:pPr>
        <w:ind w:left="7891" w:hanging="794"/>
      </w:pPr>
      <w:rPr>
        <w:rFonts w:hint="default"/>
      </w:rPr>
    </w:lvl>
    <w:lvl w:ilvl="8">
      <w:start w:val="0"/>
      <w:numFmt w:val="bullet"/>
      <w:lvlText w:val="•"/>
      <w:lvlJc w:val="left"/>
      <w:pPr>
        <w:ind w:left="8844" w:hanging="794"/>
      </w:pPr>
      <w:rPr>
        <w:rFonts w:hint="default"/>
      </w:rPr>
    </w:lvl>
  </w:abstractNum>
  <w:abstractNum w:abstractNumId="112">
    <w:multiLevelType w:val="hybridMultilevel"/>
    <w:lvl w:ilvl="0">
      <w:start w:val="123"/>
      <w:numFmt w:val="decimal"/>
      <w:lvlText w:val="%1"/>
      <w:lvlJc w:val="left"/>
      <w:pPr>
        <w:ind w:left="2381" w:hanging="794"/>
        <w:jc w:val="right"/>
      </w:pPr>
      <w:rPr>
        <w:rFonts w:hint="default" w:ascii="Calibri" w:hAnsi="Calibri" w:eastAsia="Calibri" w:cs="Calibri"/>
        <w:spacing w:val="-7"/>
        <w:w w:val="109"/>
        <w:sz w:val="13"/>
        <w:szCs w:val="13"/>
      </w:rPr>
    </w:lvl>
    <w:lvl w:ilvl="1">
      <w:start w:val="0"/>
      <w:numFmt w:val="bullet"/>
      <w:lvlText w:val="•"/>
      <w:lvlJc w:val="left"/>
      <w:pPr>
        <w:ind w:left="3170" w:hanging="794"/>
      </w:pPr>
      <w:rPr>
        <w:rFonts w:hint="default"/>
      </w:rPr>
    </w:lvl>
    <w:lvl w:ilvl="2">
      <w:start w:val="0"/>
      <w:numFmt w:val="bullet"/>
      <w:lvlText w:val="•"/>
      <w:lvlJc w:val="left"/>
      <w:pPr>
        <w:ind w:left="3960" w:hanging="794"/>
      </w:pPr>
      <w:rPr>
        <w:rFonts w:hint="default"/>
      </w:rPr>
    </w:lvl>
    <w:lvl w:ilvl="3">
      <w:start w:val="0"/>
      <w:numFmt w:val="bullet"/>
      <w:lvlText w:val="•"/>
      <w:lvlJc w:val="left"/>
      <w:pPr>
        <w:ind w:left="4750" w:hanging="794"/>
      </w:pPr>
      <w:rPr>
        <w:rFonts w:hint="default"/>
      </w:rPr>
    </w:lvl>
    <w:lvl w:ilvl="4">
      <w:start w:val="0"/>
      <w:numFmt w:val="bullet"/>
      <w:lvlText w:val="•"/>
      <w:lvlJc w:val="left"/>
      <w:pPr>
        <w:ind w:left="5540" w:hanging="794"/>
      </w:pPr>
      <w:rPr>
        <w:rFonts w:hint="default"/>
      </w:rPr>
    </w:lvl>
    <w:lvl w:ilvl="5">
      <w:start w:val="0"/>
      <w:numFmt w:val="bullet"/>
      <w:lvlText w:val="•"/>
      <w:lvlJc w:val="left"/>
      <w:pPr>
        <w:ind w:left="6330" w:hanging="794"/>
      </w:pPr>
      <w:rPr>
        <w:rFonts w:hint="default"/>
      </w:rPr>
    </w:lvl>
    <w:lvl w:ilvl="6">
      <w:start w:val="0"/>
      <w:numFmt w:val="bullet"/>
      <w:lvlText w:val="•"/>
      <w:lvlJc w:val="left"/>
      <w:pPr>
        <w:ind w:left="7120" w:hanging="794"/>
      </w:pPr>
      <w:rPr>
        <w:rFonts w:hint="default"/>
      </w:rPr>
    </w:lvl>
    <w:lvl w:ilvl="7">
      <w:start w:val="0"/>
      <w:numFmt w:val="bullet"/>
      <w:lvlText w:val="•"/>
      <w:lvlJc w:val="left"/>
      <w:pPr>
        <w:ind w:left="7911" w:hanging="794"/>
      </w:pPr>
      <w:rPr>
        <w:rFonts w:hint="default"/>
      </w:rPr>
    </w:lvl>
    <w:lvl w:ilvl="8">
      <w:start w:val="0"/>
      <w:numFmt w:val="bullet"/>
      <w:lvlText w:val="•"/>
      <w:lvlJc w:val="left"/>
      <w:pPr>
        <w:ind w:left="8701" w:hanging="794"/>
      </w:pPr>
      <w:rPr>
        <w:rFonts w:hint="default"/>
      </w:rPr>
    </w:lvl>
  </w:abstractNum>
  <w:abstractNum w:abstractNumId="111">
    <w:multiLevelType w:val="hybridMultilevel"/>
    <w:lvl w:ilvl="0">
      <w:start w:val="104"/>
      <w:numFmt w:val="decimal"/>
      <w:lvlText w:val="%1"/>
      <w:lvlJc w:val="left"/>
      <w:pPr>
        <w:ind w:left="1223" w:hanging="794"/>
        <w:jc w:val="left"/>
      </w:pPr>
      <w:rPr>
        <w:rFonts w:hint="default" w:ascii="Calibri" w:hAnsi="Calibri" w:eastAsia="Calibri" w:cs="Calibri"/>
        <w:spacing w:val="-4"/>
        <w:w w:val="109"/>
        <w:sz w:val="13"/>
        <w:szCs w:val="13"/>
      </w:rPr>
    </w:lvl>
    <w:lvl w:ilvl="1">
      <w:start w:val="109"/>
      <w:numFmt w:val="decimal"/>
      <w:lvlText w:val="%2"/>
      <w:lvlJc w:val="left"/>
      <w:pPr>
        <w:ind w:left="2381" w:hanging="794"/>
        <w:jc w:val="right"/>
      </w:pPr>
      <w:rPr>
        <w:rFonts w:hint="default" w:ascii="Calibri" w:hAnsi="Calibri" w:eastAsia="Calibri" w:cs="Calibri"/>
        <w:spacing w:val="-4"/>
        <w:w w:val="109"/>
        <w:sz w:val="13"/>
        <w:szCs w:val="13"/>
      </w:rPr>
    </w:lvl>
    <w:lvl w:ilvl="2">
      <w:start w:val="0"/>
      <w:numFmt w:val="bullet"/>
      <w:lvlText w:val="•"/>
      <w:lvlJc w:val="left"/>
      <w:pPr>
        <w:ind w:left="3128" w:hanging="794"/>
      </w:pPr>
      <w:rPr>
        <w:rFonts w:hint="default"/>
      </w:rPr>
    </w:lvl>
    <w:lvl w:ilvl="3">
      <w:start w:val="0"/>
      <w:numFmt w:val="bullet"/>
      <w:lvlText w:val="•"/>
      <w:lvlJc w:val="left"/>
      <w:pPr>
        <w:ind w:left="3877" w:hanging="794"/>
      </w:pPr>
      <w:rPr>
        <w:rFonts w:hint="default"/>
      </w:rPr>
    </w:lvl>
    <w:lvl w:ilvl="4">
      <w:start w:val="0"/>
      <w:numFmt w:val="bullet"/>
      <w:lvlText w:val="•"/>
      <w:lvlJc w:val="left"/>
      <w:pPr>
        <w:ind w:left="4626" w:hanging="794"/>
      </w:pPr>
      <w:rPr>
        <w:rFonts w:hint="default"/>
      </w:rPr>
    </w:lvl>
    <w:lvl w:ilvl="5">
      <w:start w:val="0"/>
      <w:numFmt w:val="bullet"/>
      <w:lvlText w:val="•"/>
      <w:lvlJc w:val="left"/>
      <w:pPr>
        <w:ind w:left="5375" w:hanging="794"/>
      </w:pPr>
      <w:rPr>
        <w:rFonts w:hint="default"/>
      </w:rPr>
    </w:lvl>
    <w:lvl w:ilvl="6">
      <w:start w:val="0"/>
      <w:numFmt w:val="bullet"/>
      <w:lvlText w:val="•"/>
      <w:lvlJc w:val="left"/>
      <w:pPr>
        <w:ind w:left="6124" w:hanging="794"/>
      </w:pPr>
      <w:rPr>
        <w:rFonts w:hint="default"/>
      </w:rPr>
    </w:lvl>
    <w:lvl w:ilvl="7">
      <w:start w:val="0"/>
      <w:numFmt w:val="bullet"/>
      <w:lvlText w:val="•"/>
      <w:lvlJc w:val="left"/>
      <w:pPr>
        <w:ind w:left="6873" w:hanging="794"/>
      </w:pPr>
      <w:rPr>
        <w:rFonts w:hint="default"/>
      </w:rPr>
    </w:lvl>
    <w:lvl w:ilvl="8">
      <w:start w:val="0"/>
      <w:numFmt w:val="bullet"/>
      <w:lvlText w:val="•"/>
      <w:lvlJc w:val="left"/>
      <w:pPr>
        <w:ind w:left="7622" w:hanging="794"/>
      </w:pPr>
      <w:rPr>
        <w:rFonts w:hint="default"/>
      </w:rPr>
    </w:lvl>
  </w:abstractNum>
  <w:abstractNum w:abstractNumId="110">
    <w:multiLevelType w:val="hybridMultilevel"/>
    <w:lvl w:ilvl="0">
      <w:start w:val="95"/>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3158" w:hanging="794"/>
      </w:pPr>
      <w:rPr>
        <w:rFonts w:hint="default"/>
      </w:rPr>
    </w:lvl>
    <w:lvl w:ilvl="2">
      <w:start w:val="0"/>
      <w:numFmt w:val="bullet"/>
      <w:lvlText w:val="•"/>
      <w:lvlJc w:val="left"/>
      <w:pPr>
        <w:ind w:left="3937" w:hanging="794"/>
      </w:pPr>
      <w:rPr>
        <w:rFonts w:hint="default"/>
      </w:rPr>
    </w:lvl>
    <w:lvl w:ilvl="3">
      <w:start w:val="0"/>
      <w:numFmt w:val="bullet"/>
      <w:lvlText w:val="•"/>
      <w:lvlJc w:val="left"/>
      <w:pPr>
        <w:ind w:left="4715" w:hanging="794"/>
      </w:pPr>
      <w:rPr>
        <w:rFonts w:hint="default"/>
      </w:rPr>
    </w:lvl>
    <w:lvl w:ilvl="4">
      <w:start w:val="0"/>
      <w:numFmt w:val="bullet"/>
      <w:lvlText w:val="•"/>
      <w:lvlJc w:val="left"/>
      <w:pPr>
        <w:ind w:left="5494" w:hanging="794"/>
      </w:pPr>
      <w:rPr>
        <w:rFonts w:hint="default"/>
      </w:rPr>
    </w:lvl>
    <w:lvl w:ilvl="5">
      <w:start w:val="0"/>
      <w:numFmt w:val="bullet"/>
      <w:lvlText w:val="•"/>
      <w:lvlJc w:val="left"/>
      <w:pPr>
        <w:ind w:left="6273" w:hanging="794"/>
      </w:pPr>
      <w:rPr>
        <w:rFonts w:hint="default"/>
      </w:rPr>
    </w:lvl>
    <w:lvl w:ilvl="6">
      <w:start w:val="0"/>
      <w:numFmt w:val="bullet"/>
      <w:lvlText w:val="•"/>
      <w:lvlJc w:val="left"/>
      <w:pPr>
        <w:ind w:left="7051" w:hanging="794"/>
      </w:pPr>
      <w:rPr>
        <w:rFonts w:hint="default"/>
      </w:rPr>
    </w:lvl>
    <w:lvl w:ilvl="7">
      <w:start w:val="0"/>
      <w:numFmt w:val="bullet"/>
      <w:lvlText w:val="•"/>
      <w:lvlJc w:val="left"/>
      <w:pPr>
        <w:ind w:left="7830" w:hanging="794"/>
      </w:pPr>
      <w:rPr>
        <w:rFonts w:hint="default"/>
      </w:rPr>
    </w:lvl>
    <w:lvl w:ilvl="8">
      <w:start w:val="0"/>
      <w:numFmt w:val="bullet"/>
      <w:lvlText w:val="•"/>
      <w:lvlJc w:val="left"/>
      <w:pPr>
        <w:ind w:left="8608" w:hanging="794"/>
      </w:pPr>
      <w:rPr>
        <w:rFonts w:hint="default"/>
      </w:rPr>
    </w:lvl>
  </w:abstractNum>
  <w:abstractNum w:abstractNumId="109">
    <w:multiLevelType w:val="hybridMultilevel"/>
    <w:lvl w:ilvl="0">
      <w:start w:val="85"/>
      <w:numFmt w:val="decimal"/>
      <w:lvlText w:val="%1"/>
      <w:lvlJc w:val="left"/>
      <w:pPr>
        <w:ind w:left="1224" w:hanging="794"/>
        <w:jc w:val="left"/>
      </w:pPr>
      <w:rPr>
        <w:rFonts w:hint="default" w:ascii="Calibri" w:hAnsi="Calibri" w:eastAsia="Calibri" w:cs="Calibri"/>
        <w:spacing w:val="0"/>
        <w:w w:val="109"/>
        <w:sz w:val="13"/>
        <w:szCs w:val="13"/>
      </w:rPr>
    </w:lvl>
    <w:lvl w:ilvl="1">
      <w:start w:val="0"/>
      <w:numFmt w:val="bullet"/>
      <w:lvlText w:val="•"/>
      <w:lvlJc w:val="left"/>
      <w:pPr>
        <w:ind w:left="2380" w:hanging="794"/>
      </w:pPr>
      <w:rPr>
        <w:rFonts w:hint="default"/>
      </w:rPr>
    </w:lvl>
    <w:lvl w:ilvl="2">
      <w:start w:val="0"/>
      <w:numFmt w:val="bullet"/>
      <w:lvlText w:val="•"/>
      <w:lvlJc w:val="left"/>
      <w:pPr>
        <w:ind w:left="3116" w:hanging="794"/>
      </w:pPr>
      <w:rPr>
        <w:rFonts w:hint="default"/>
      </w:rPr>
    </w:lvl>
    <w:lvl w:ilvl="3">
      <w:start w:val="0"/>
      <w:numFmt w:val="bullet"/>
      <w:lvlText w:val="•"/>
      <w:lvlJc w:val="left"/>
      <w:pPr>
        <w:ind w:left="3853" w:hanging="794"/>
      </w:pPr>
      <w:rPr>
        <w:rFonts w:hint="default"/>
      </w:rPr>
    </w:lvl>
    <w:lvl w:ilvl="4">
      <w:start w:val="0"/>
      <w:numFmt w:val="bullet"/>
      <w:lvlText w:val="•"/>
      <w:lvlJc w:val="left"/>
      <w:pPr>
        <w:ind w:left="4589" w:hanging="794"/>
      </w:pPr>
      <w:rPr>
        <w:rFonts w:hint="default"/>
      </w:rPr>
    </w:lvl>
    <w:lvl w:ilvl="5">
      <w:start w:val="0"/>
      <w:numFmt w:val="bullet"/>
      <w:lvlText w:val="•"/>
      <w:lvlJc w:val="left"/>
      <w:pPr>
        <w:ind w:left="5326" w:hanging="794"/>
      </w:pPr>
      <w:rPr>
        <w:rFonts w:hint="default"/>
      </w:rPr>
    </w:lvl>
    <w:lvl w:ilvl="6">
      <w:start w:val="0"/>
      <w:numFmt w:val="bullet"/>
      <w:lvlText w:val="•"/>
      <w:lvlJc w:val="left"/>
      <w:pPr>
        <w:ind w:left="6063" w:hanging="794"/>
      </w:pPr>
      <w:rPr>
        <w:rFonts w:hint="default"/>
      </w:rPr>
    </w:lvl>
    <w:lvl w:ilvl="7">
      <w:start w:val="0"/>
      <w:numFmt w:val="bullet"/>
      <w:lvlText w:val="•"/>
      <w:lvlJc w:val="left"/>
      <w:pPr>
        <w:ind w:left="6799" w:hanging="794"/>
      </w:pPr>
      <w:rPr>
        <w:rFonts w:hint="default"/>
      </w:rPr>
    </w:lvl>
    <w:lvl w:ilvl="8">
      <w:start w:val="0"/>
      <w:numFmt w:val="bullet"/>
      <w:lvlText w:val="•"/>
      <w:lvlJc w:val="left"/>
      <w:pPr>
        <w:ind w:left="7536" w:hanging="794"/>
      </w:pPr>
      <w:rPr>
        <w:rFonts w:hint="default"/>
      </w:rPr>
    </w:lvl>
  </w:abstractNum>
  <w:abstractNum w:abstractNumId="108">
    <w:multiLevelType w:val="hybridMultilevel"/>
    <w:lvl w:ilvl="0">
      <w:start w:val="33"/>
      <w:numFmt w:val="decimal"/>
      <w:lvlText w:val="%1"/>
      <w:lvlJc w:val="left"/>
      <w:pPr>
        <w:ind w:left="793" w:hanging="567"/>
        <w:jc w:val="left"/>
      </w:pPr>
      <w:rPr>
        <w:rFonts w:hint="default" w:ascii="Calibri" w:hAnsi="Calibri" w:eastAsia="Calibri" w:cs="Calibri"/>
        <w:b/>
        <w:bCs/>
        <w:spacing w:val="-3"/>
        <w:w w:val="109"/>
        <w:sz w:val="21"/>
        <w:szCs w:val="21"/>
      </w:rPr>
    </w:lvl>
    <w:lvl w:ilvl="1">
      <w:start w:val="1"/>
      <w:numFmt w:val="lowerLetter"/>
      <w:lvlText w:val="(%2)"/>
      <w:lvlJc w:val="left"/>
      <w:pPr>
        <w:ind w:left="1360" w:hanging="567"/>
        <w:jc w:val="left"/>
      </w:pPr>
      <w:rPr>
        <w:rFonts w:hint="default" w:ascii="Calibri" w:hAnsi="Calibri" w:eastAsia="Calibri" w:cs="Calibri"/>
        <w:spacing w:val="0"/>
        <w:w w:val="109"/>
        <w:sz w:val="21"/>
        <w:szCs w:val="21"/>
      </w:rPr>
    </w:lvl>
    <w:lvl w:ilvl="2">
      <w:start w:val="0"/>
      <w:numFmt w:val="bullet"/>
      <w:lvlText w:val="•"/>
      <w:lvlJc w:val="left"/>
      <w:pPr>
        <w:ind w:left="2178" w:hanging="567"/>
      </w:pPr>
      <w:rPr>
        <w:rFonts w:hint="default"/>
      </w:rPr>
    </w:lvl>
    <w:lvl w:ilvl="3">
      <w:start w:val="0"/>
      <w:numFmt w:val="bullet"/>
      <w:lvlText w:val="•"/>
      <w:lvlJc w:val="left"/>
      <w:pPr>
        <w:ind w:left="2997" w:hanging="567"/>
      </w:pPr>
      <w:rPr>
        <w:rFonts w:hint="default"/>
      </w:rPr>
    </w:lvl>
    <w:lvl w:ilvl="4">
      <w:start w:val="0"/>
      <w:numFmt w:val="bullet"/>
      <w:lvlText w:val="•"/>
      <w:lvlJc w:val="left"/>
      <w:pPr>
        <w:ind w:left="3816" w:hanging="567"/>
      </w:pPr>
      <w:rPr>
        <w:rFonts w:hint="default"/>
      </w:rPr>
    </w:lvl>
    <w:lvl w:ilvl="5">
      <w:start w:val="0"/>
      <w:numFmt w:val="bullet"/>
      <w:lvlText w:val="•"/>
      <w:lvlJc w:val="left"/>
      <w:pPr>
        <w:ind w:left="4635" w:hanging="567"/>
      </w:pPr>
      <w:rPr>
        <w:rFonts w:hint="default"/>
      </w:rPr>
    </w:lvl>
    <w:lvl w:ilvl="6">
      <w:start w:val="0"/>
      <w:numFmt w:val="bullet"/>
      <w:lvlText w:val="•"/>
      <w:lvlJc w:val="left"/>
      <w:pPr>
        <w:ind w:left="5454" w:hanging="567"/>
      </w:pPr>
      <w:rPr>
        <w:rFonts w:hint="default"/>
      </w:rPr>
    </w:lvl>
    <w:lvl w:ilvl="7">
      <w:start w:val="0"/>
      <w:numFmt w:val="bullet"/>
      <w:lvlText w:val="•"/>
      <w:lvlJc w:val="left"/>
      <w:pPr>
        <w:ind w:left="6273" w:hanging="567"/>
      </w:pPr>
      <w:rPr>
        <w:rFonts w:hint="default"/>
      </w:rPr>
    </w:lvl>
    <w:lvl w:ilvl="8">
      <w:start w:val="0"/>
      <w:numFmt w:val="bullet"/>
      <w:lvlText w:val="•"/>
      <w:lvlJc w:val="left"/>
      <w:pPr>
        <w:ind w:left="7092" w:hanging="567"/>
      </w:pPr>
      <w:rPr>
        <w:rFonts w:hint="default"/>
      </w:rPr>
    </w:lvl>
  </w:abstractNum>
  <w:abstractNum w:abstractNumId="107">
    <w:multiLevelType w:val="hybridMultilevel"/>
    <w:lvl w:ilvl="0">
      <w:start w:val="78"/>
      <w:numFmt w:val="decimal"/>
      <w:lvlText w:val="%1"/>
      <w:lvlJc w:val="left"/>
      <w:pPr>
        <w:ind w:left="1221" w:hanging="794"/>
        <w:jc w:val="left"/>
      </w:pPr>
      <w:rPr>
        <w:rFonts w:hint="default" w:ascii="Calibri" w:hAnsi="Calibri" w:eastAsia="Calibri" w:cs="Calibri"/>
        <w:w w:val="109"/>
        <w:sz w:val="13"/>
        <w:szCs w:val="13"/>
      </w:rPr>
    </w:lvl>
    <w:lvl w:ilvl="1">
      <w:start w:val="82"/>
      <w:numFmt w:val="decimal"/>
      <w:lvlText w:val="%2"/>
      <w:lvlJc w:val="left"/>
      <w:pPr>
        <w:ind w:left="2381" w:hanging="794"/>
        <w:jc w:val="left"/>
      </w:pPr>
      <w:rPr>
        <w:rFonts w:hint="default" w:ascii="Calibri" w:hAnsi="Calibri" w:eastAsia="Calibri" w:cs="Calibri"/>
        <w:spacing w:val="0"/>
        <w:w w:val="109"/>
        <w:sz w:val="13"/>
        <w:szCs w:val="13"/>
      </w:rPr>
    </w:lvl>
    <w:lvl w:ilvl="2">
      <w:start w:val="0"/>
      <w:numFmt w:val="bullet"/>
      <w:lvlText w:val="•"/>
      <w:lvlJc w:val="left"/>
      <w:pPr>
        <w:ind w:left="3111" w:hanging="794"/>
      </w:pPr>
      <w:rPr>
        <w:rFonts w:hint="default"/>
      </w:rPr>
    </w:lvl>
    <w:lvl w:ilvl="3">
      <w:start w:val="0"/>
      <w:numFmt w:val="bullet"/>
      <w:lvlText w:val="•"/>
      <w:lvlJc w:val="left"/>
      <w:pPr>
        <w:ind w:left="3842" w:hanging="794"/>
      </w:pPr>
      <w:rPr>
        <w:rFonts w:hint="default"/>
      </w:rPr>
    </w:lvl>
    <w:lvl w:ilvl="4">
      <w:start w:val="0"/>
      <w:numFmt w:val="bullet"/>
      <w:lvlText w:val="•"/>
      <w:lvlJc w:val="left"/>
      <w:pPr>
        <w:ind w:left="4574" w:hanging="794"/>
      </w:pPr>
      <w:rPr>
        <w:rFonts w:hint="default"/>
      </w:rPr>
    </w:lvl>
    <w:lvl w:ilvl="5">
      <w:start w:val="0"/>
      <w:numFmt w:val="bullet"/>
      <w:lvlText w:val="•"/>
      <w:lvlJc w:val="left"/>
      <w:pPr>
        <w:ind w:left="5305" w:hanging="794"/>
      </w:pPr>
      <w:rPr>
        <w:rFonts w:hint="default"/>
      </w:rPr>
    </w:lvl>
    <w:lvl w:ilvl="6">
      <w:start w:val="0"/>
      <w:numFmt w:val="bullet"/>
      <w:lvlText w:val="•"/>
      <w:lvlJc w:val="left"/>
      <w:pPr>
        <w:ind w:left="6036" w:hanging="794"/>
      </w:pPr>
      <w:rPr>
        <w:rFonts w:hint="default"/>
      </w:rPr>
    </w:lvl>
    <w:lvl w:ilvl="7">
      <w:start w:val="0"/>
      <w:numFmt w:val="bullet"/>
      <w:lvlText w:val="•"/>
      <w:lvlJc w:val="left"/>
      <w:pPr>
        <w:ind w:left="6768" w:hanging="794"/>
      </w:pPr>
      <w:rPr>
        <w:rFonts w:hint="default"/>
      </w:rPr>
    </w:lvl>
    <w:lvl w:ilvl="8">
      <w:start w:val="0"/>
      <w:numFmt w:val="bullet"/>
      <w:lvlText w:val="•"/>
      <w:lvlJc w:val="left"/>
      <w:pPr>
        <w:ind w:left="7499" w:hanging="794"/>
      </w:pPr>
      <w:rPr>
        <w:rFonts w:hint="default"/>
      </w:rPr>
    </w:lvl>
  </w:abstractNum>
  <w:abstractNum w:abstractNumId="106">
    <w:multiLevelType w:val="hybridMultilevel"/>
    <w:lvl w:ilvl="0">
      <w:start w:val="46"/>
      <w:numFmt w:val="decimal"/>
      <w:lvlText w:val="%1"/>
      <w:lvlJc w:val="left"/>
      <w:pPr>
        <w:ind w:left="1223" w:hanging="794"/>
        <w:jc w:val="left"/>
      </w:pPr>
      <w:rPr>
        <w:rFonts w:hint="default" w:ascii="Calibri" w:hAnsi="Calibri" w:eastAsia="Calibri" w:cs="Calibri"/>
        <w:spacing w:val="0"/>
        <w:w w:val="109"/>
        <w:sz w:val="13"/>
        <w:szCs w:val="13"/>
      </w:rPr>
    </w:lvl>
    <w:lvl w:ilvl="1">
      <w:start w:val="56"/>
      <w:numFmt w:val="decimal"/>
      <w:lvlText w:val="%2"/>
      <w:lvlJc w:val="left"/>
      <w:pPr>
        <w:ind w:left="2381" w:hanging="794"/>
        <w:jc w:val="right"/>
      </w:pPr>
      <w:rPr>
        <w:rFonts w:hint="default" w:ascii="Calibri" w:hAnsi="Calibri" w:eastAsia="Calibri" w:cs="Calibri"/>
        <w:spacing w:val="0"/>
        <w:w w:val="109"/>
        <w:sz w:val="13"/>
        <w:szCs w:val="13"/>
      </w:rPr>
    </w:lvl>
    <w:lvl w:ilvl="2">
      <w:start w:val="0"/>
      <w:numFmt w:val="bullet"/>
      <w:lvlText w:val="•"/>
      <w:lvlJc w:val="left"/>
      <w:pPr>
        <w:ind w:left="3133" w:hanging="794"/>
      </w:pPr>
      <w:rPr>
        <w:rFonts w:hint="default"/>
      </w:rPr>
    </w:lvl>
    <w:lvl w:ilvl="3">
      <w:start w:val="0"/>
      <w:numFmt w:val="bullet"/>
      <w:lvlText w:val="•"/>
      <w:lvlJc w:val="left"/>
      <w:pPr>
        <w:ind w:left="3886" w:hanging="794"/>
      </w:pPr>
      <w:rPr>
        <w:rFonts w:hint="default"/>
      </w:rPr>
    </w:lvl>
    <w:lvl w:ilvl="4">
      <w:start w:val="0"/>
      <w:numFmt w:val="bullet"/>
      <w:lvlText w:val="•"/>
      <w:lvlJc w:val="left"/>
      <w:pPr>
        <w:ind w:left="4640" w:hanging="794"/>
      </w:pPr>
      <w:rPr>
        <w:rFonts w:hint="default"/>
      </w:rPr>
    </w:lvl>
    <w:lvl w:ilvl="5">
      <w:start w:val="0"/>
      <w:numFmt w:val="bullet"/>
      <w:lvlText w:val="•"/>
      <w:lvlJc w:val="left"/>
      <w:pPr>
        <w:ind w:left="5393" w:hanging="794"/>
      </w:pPr>
      <w:rPr>
        <w:rFonts w:hint="default"/>
      </w:rPr>
    </w:lvl>
    <w:lvl w:ilvl="6">
      <w:start w:val="0"/>
      <w:numFmt w:val="bullet"/>
      <w:lvlText w:val="•"/>
      <w:lvlJc w:val="left"/>
      <w:pPr>
        <w:ind w:left="6146" w:hanging="794"/>
      </w:pPr>
      <w:rPr>
        <w:rFonts w:hint="default"/>
      </w:rPr>
    </w:lvl>
    <w:lvl w:ilvl="7">
      <w:start w:val="0"/>
      <w:numFmt w:val="bullet"/>
      <w:lvlText w:val="•"/>
      <w:lvlJc w:val="left"/>
      <w:pPr>
        <w:ind w:left="6900" w:hanging="794"/>
      </w:pPr>
      <w:rPr>
        <w:rFonts w:hint="default"/>
      </w:rPr>
    </w:lvl>
    <w:lvl w:ilvl="8">
      <w:start w:val="0"/>
      <w:numFmt w:val="bullet"/>
      <w:lvlText w:val="•"/>
      <w:lvlJc w:val="left"/>
      <w:pPr>
        <w:ind w:left="7653" w:hanging="794"/>
      </w:pPr>
      <w:rPr>
        <w:rFonts w:hint="default"/>
      </w:rPr>
    </w:lvl>
  </w:abstractNum>
  <w:abstractNum w:abstractNumId="105">
    <w:multiLevelType w:val="hybridMultilevel"/>
    <w:lvl w:ilvl="0">
      <w:start w:val="4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169" w:hanging="794"/>
      </w:pPr>
      <w:rPr>
        <w:rFonts w:hint="default"/>
      </w:rPr>
    </w:lvl>
    <w:lvl w:ilvl="2">
      <w:start w:val="0"/>
      <w:numFmt w:val="bullet"/>
      <w:lvlText w:val="•"/>
      <w:lvlJc w:val="left"/>
      <w:pPr>
        <w:ind w:left="3958" w:hanging="794"/>
      </w:pPr>
      <w:rPr>
        <w:rFonts w:hint="default"/>
      </w:rPr>
    </w:lvl>
    <w:lvl w:ilvl="3">
      <w:start w:val="0"/>
      <w:numFmt w:val="bullet"/>
      <w:lvlText w:val="•"/>
      <w:lvlJc w:val="left"/>
      <w:pPr>
        <w:ind w:left="4747" w:hanging="794"/>
      </w:pPr>
      <w:rPr>
        <w:rFonts w:hint="default"/>
      </w:rPr>
    </w:lvl>
    <w:lvl w:ilvl="4">
      <w:start w:val="0"/>
      <w:numFmt w:val="bullet"/>
      <w:lvlText w:val="•"/>
      <w:lvlJc w:val="left"/>
      <w:pPr>
        <w:ind w:left="5536" w:hanging="794"/>
      </w:pPr>
      <w:rPr>
        <w:rFonts w:hint="default"/>
      </w:rPr>
    </w:lvl>
    <w:lvl w:ilvl="5">
      <w:start w:val="0"/>
      <w:numFmt w:val="bullet"/>
      <w:lvlText w:val="•"/>
      <w:lvlJc w:val="left"/>
      <w:pPr>
        <w:ind w:left="6325" w:hanging="794"/>
      </w:pPr>
      <w:rPr>
        <w:rFonts w:hint="default"/>
      </w:rPr>
    </w:lvl>
    <w:lvl w:ilvl="6">
      <w:start w:val="0"/>
      <w:numFmt w:val="bullet"/>
      <w:lvlText w:val="•"/>
      <w:lvlJc w:val="left"/>
      <w:pPr>
        <w:ind w:left="7114" w:hanging="794"/>
      </w:pPr>
      <w:rPr>
        <w:rFonts w:hint="default"/>
      </w:rPr>
    </w:lvl>
    <w:lvl w:ilvl="7">
      <w:start w:val="0"/>
      <w:numFmt w:val="bullet"/>
      <w:lvlText w:val="•"/>
      <w:lvlJc w:val="left"/>
      <w:pPr>
        <w:ind w:left="7903" w:hanging="794"/>
      </w:pPr>
      <w:rPr>
        <w:rFonts w:hint="default"/>
      </w:rPr>
    </w:lvl>
    <w:lvl w:ilvl="8">
      <w:start w:val="0"/>
      <w:numFmt w:val="bullet"/>
      <w:lvlText w:val="•"/>
      <w:lvlJc w:val="left"/>
      <w:pPr>
        <w:ind w:left="8692" w:hanging="794"/>
      </w:pPr>
      <w:rPr>
        <w:rFonts w:hint="default"/>
      </w:rPr>
    </w:lvl>
  </w:abstractNum>
  <w:abstractNum w:abstractNumId="103">
    <w:multiLevelType w:val="hybridMultilevel"/>
    <w:lvl w:ilvl="0">
      <w:start w:val="12"/>
      <w:numFmt w:val="decimal"/>
      <w:lvlText w:val="%1"/>
      <w:lvlJc w:val="left"/>
      <w:pPr>
        <w:ind w:left="1240" w:hanging="794"/>
        <w:jc w:val="right"/>
      </w:pPr>
      <w:rPr>
        <w:rFonts w:hint="default" w:ascii="Calibri" w:hAnsi="Calibri" w:eastAsia="Calibri" w:cs="Calibri"/>
        <w:spacing w:val="-7"/>
        <w:w w:val="109"/>
        <w:sz w:val="13"/>
        <w:szCs w:val="13"/>
      </w:rPr>
    </w:lvl>
    <w:lvl w:ilvl="1">
      <w:start w:val="0"/>
      <w:numFmt w:val="bullet"/>
      <w:lvlText w:val="•"/>
      <w:lvlJc w:val="left"/>
      <w:pPr>
        <w:ind w:left="2192" w:hanging="794"/>
      </w:pPr>
      <w:rPr>
        <w:rFonts w:hint="default"/>
      </w:rPr>
    </w:lvl>
    <w:lvl w:ilvl="2">
      <w:start w:val="0"/>
      <w:numFmt w:val="bullet"/>
      <w:lvlText w:val="•"/>
      <w:lvlJc w:val="left"/>
      <w:pPr>
        <w:ind w:left="3144" w:hanging="794"/>
      </w:pPr>
      <w:rPr>
        <w:rFonts w:hint="default"/>
      </w:rPr>
    </w:lvl>
    <w:lvl w:ilvl="3">
      <w:start w:val="0"/>
      <w:numFmt w:val="bullet"/>
      <w:lvlText w:val="•"/>
      <w:lvlJc w:val="left"/>
      <w:pPr>
        <w:ind w:left="4097" w:hanging="794"/>
      </w:pPr>
      <w:rPr>
        <w:rFonts w:hint="default"/>
      </w:rPr>
    </w:lvl>
    <w:lvl w:ilvl="4">
      <w:start w:val="0"/>
      <w:numFmt w:val="bullet"/>
      <w:lvlText w:val="•"/>
      <w:lvlJc w:val="left"/>
      <w:pPr>
        <w:ind w:left="5049" w:hanging="794"/>
      </w:pPr>
      <w:rPr>
        <w:rFonts w:hint="default"/>
      </w:rPr>
    </w:lvl>
    <w:lvl w:ilvl="5">
      <w:start w:val="0"/>
      <w:numFmt w:val="bullet"/>
      <w:lvlText w:val="•"/>
      <w:lvlJc w:val="left"/>
      <w:pPr>
        <w:ind w:left="6002" w:hanging="794"/>
      </w:pPr>
      <w:rPr>
        <w:rFonts w:hint="default"/>
      </w:rPr>
    </w:lvl>
    <w:lvl w:ilvl="6">
      <w:start w:val="0"/>
      <w:numFmt w:val="bullet"/>
      <w:lvlText w:val="•"/>
      <w:lvlJc w:val="left"/>
      <w:pPr>
        <w:ind w:left="6954" w:hanging="794"/>
      </w:pPr>
      <w:rPr>
        <w:rFonts w:hint="default"/>
      </w:rPr>
    </w:lvl>
    <w:lvl w:ilvl="7">
      <w:start w:val="0"/>
      <w:numFmt w:val="bullet"/>
      <w:lvlText w:val="•"/>
      <w:lvlJc w:val="left"/>
      <w:pPr>
        <w:ind w:left="7907" w:hanging="794"/>
      </w:pPr>
      <w:rPr>
        <w:rFonts w:hint="default"/>
      </w:rPr>
    </w:lvl>
    <w:lvl w:ilvl="8">
      <w:start w:val="0"/>
      <w:numFmt w:val="bullet"/>
      <w:lvlText w:val="•"/>
      <w:lvlJc w:val="left"/>
      <w:pPr>
        <w:ind w:left="8859" w:hanging="794"/>
      </w:pPr>
      <w:rPr>
        <w:rFonts w:hint="default"/>
      </w:rPr>
    </w:lvl>
  </w:abstractNum>
  <w:abstractNum w:abstractNumId="102">
    <w:multiLevelType w:val="hybridMultilevel"/>
    <w:lvl w:ilvl="0">
      <w:start w:val="2"/>
      <w:numFmt w:val="decimal"/>
      <w:lvlText w:val="%1"/>
      <w:lvlJc w:val="left"/>
      <w:pPr>
        <w:ind w:left="1246" w:hanging="794"/>
        <w:jc w:val="right"/>
      </w:pPr>
      <w:rPr>
        <w:rFonts w:hint="default" w:ascii="Calibri" w:hAnsi="Calibri" w:eastAsia="Calibri" w:cs="Calibri"/>
        <w:w w:val="109"/>
        <w:sz w:val="13"/>
        <w:szCs w:val="13"/>
      </w:rPr>
    </w:lvl>
    <w:lvl w:ilvl="1">
      <w:start w:val="0"/>
      <w:numFmt w:val="bullet"/>
      <w:lvlText w:val="•"/>
      <w:lvlJc w:val="left"/>
      <w:pPr>
        <w:ind w:left="2193" w:hanging="794"/>
      </w:pPr>
      <w:rPr>
        <w:rFonts w:hint="default"/>
      </w:rPr>
    </w:lvl>
    <w:lvl w:ilvl="2">
      <w:start w:val="0"/>
      <w:numFmt w:val="bullet"/>
      <w:lvlText w:val="•"/>
      <w:lvlJc w:val="left"/>
      <w:pPr>
        <w:ind w:left="3146" w:hanging="794"/>
      </w:pPr>
      <w:rPr>
        <w:rFonts w:hint="default"/>
      </w:rPr>
    </w:lvl>
    <w:lvl w:ilvl="3">
      <w:start w:val="0"/>
      <w:numFmt w:val="bullet"/>
      <w:lvlText w:val="•"/>
      <w:lvlJc w:val="left"/>
      <w:pPr>
        <w:ind w:left="4099" w:hanging="794"/>
      </w:pPr>
      <w:rPr>
        <w:rFonts w:hint="default"/>
      </w:rPr>
    </w:lvl>
    <w:lvl w:ilvl="4">
      <w:start w:val="0"/>
      <w:numFmt w:val="bullet"/>
      <w:lvlText w:val="•"/>
      <w:lvlJc w:val="left"/>
      <w:pPr>
        <w:ind w:left="5052" w:hanging="794"/>
      </w:pPr>
      <w:rPr>
        <w:rFonts w:hint="default"/>
      </w:rPr>
    </w:lvl>
    <w:lvl w:ilvl="5">
      <w:start w:val="0"/>
      <w:numFmt w:val="bullet"/>
      <w:lvlText w:val="•"/>
      <w:lvlJc w:val="left"/>
      <w:pPr>
        <w:ind w:left="6005" w:hanging="794"/>
      </w:pPr>
      <w:rPr>
        <w:rFonts w:hint="default"/>
      </w:rPr>
    </w:lvl>
    <w:lvl w:ilvl="6">
      <w:start w:val="0"/>
      <w:numFmt w:val="bullet"/>
      <w:lvlText w:val="•"/>
      <w:lvlJc w:val="left"/>
      <w:pPr>
        <w:ind w:left="6958" w:hanging="794"/>
      </w:pPr>
      <w:rPr>
        <w:rFonts w:hint="default"/>
      </w:rPr>
    </w:lvl>
    <w:lvl w:ilvl="7">
      <w:start w:val="0"/>
      <w:numFmt w:val="bullet"/>
      <w:lvlText w:val="•"/>
      <w:lvlJc w:val="left"/>
      <w:pPr>
        <w:ind w:left="7911" w:hanging="794"/>
      </w:pPr>
      <w:rPr>
        <w:rFonts w:hint="default"/>
      </w:rPr>
    </w:lvl>
    <w:lvl w:ilvl="8">
      <w:start w:val="0"/>
      <w:numFmt w:val="bullet"/>
      <w:lvlText w:val="•"/>
      <w:lvlJc w:val="left"/>
      <w:pPr>
        <w:ind w:left="8864" w:hanging="794"/>
      </w:pPr>
      <w:rPr>
        <w:rFonts w:hint="default"/>
      </w:rPr>
    </w:lvl>
  </w:abstractNum>
  <w:abstractNum w:abstractNumId="101">
    <w:multiLevelType w:val="hybridMultilevel"/>
    <w:lvl w:ilvl="0">
      <w:start w:val="27"/>
      <w:numFmt w:val="decimal"/>
      <w:lvlText w:val="%1"/>
      <w:lvlJc w:val="left"/>
      <w:pPr>
        <w:ind w:left="793" w:hanging="567"/>
        <w:jc w:val="left"/>
      </w:pPr>
      <w:rPr>
        <w:rFonts w:hint="default" w:ascii="Calibri" w:hAnsi="Calibri" w:eastAsia="Calibri" w:cs="Calibri"/>
        <w:b/>
        <w:bCs/>
        <w:spacing w:val="-4"/>
        <w:w w:val="109"/>
        <w:sz w:val="21"/>
        <w:szCs w:val="21"/>
      </w:rPr>
    </w:lvl>
    <w:lvl w:ilvl="1">
      <w:start w:val="1"/>
      <w:numFmt w:val="lowerLetter"/>
      <w:lvlText w:val="(%2)"/>
      <w:lvlJc w:val="left"/>
      <w:pPr>
        <w:ind w:left="1360" w:hanging="567"/>
        <w:jc w:val="left"/>
      </w:pPr>
      <w:rPr>
        <w:rFonts w:hint="default" w:ascii="Calibri" w:hAnsi="Calibri" w:eastAsia="Calibri" w:cs="Calibri"/>
        <w:spacing w:val="0"/>
        <w:w w:val="109"/>
        <w:sz w:val="21"/>
        <w:szCs w:val="21"/>
      </w:rPr>
    </w:lvl>
    <w:lvl w:ilvl="2">
      <w:start w:val="0"/>
      <w:numFmt w:val="bullet"/>
      <w:lvlText w:val="•"/>
      <w:lvlJc w:val="left"/>
      <w:pPr>
        <w:ind w:left="2178" w:hanging="567"/>
      </w:pPr>
      <w:rPr>
        <w:rFonts w:hint="default"/>
      </w:rPr>
    </w:lvl>
    <w:lvl w:ilvl="3">
      <w:start w:val="0"/>
      <w:numFmt w:val="bullet"/>
      <w:lvlText w:val="•"/>
      <w:lvlJc w:val="left"/>
      <w:pPr>
        <w:ind w:left="2997" w:hanging="567"/>
      </w:pPr>
      <w:rPr>
        <w:rFonts w:hint="default"/>
      </w:rPr>
    </w:lvl>
    <w:lvl w:ilvl="4">
      <w:start w:val="0"/>
      <w:numFmt w:val="bullet"/>
      <w:lvlText w:val="•"/>
      <w:lvlJc w:val="left"/>
      <w:pPr>
        <w:ind w:left="3816" w:hanging="567"/>
      </w:pPr>
      <w:rPr>
        <w:rFonts w:hint="default"/>
      </w:rPr>
    </w:lvl>
    <w:lvl w:ilvl="5">
      <w:start w:val="0"/>
      <w:numFmt w:val="bullet"/>
      <w:lvlText w:val="•"/>
      <w:lvlJc w:val="left"/>
      <w:pPr>
        <w:ind w:left="4635" w:hanging="567"/>
      </w:pPr>
      <w:rPr>
        <w:rFonts w:hint="default"/>
      </w:rPr>
    </w:lvl>
    <w:lvl w:ilvl="6">
      <w:start w:val="0"/>
      <w:numFmt w:val="bullet"/>
      <w:lvlText w:val="•"/>
      <w:lvlJc w:val="left"/>
      <w:pPr>
        <w:ind w:left="5454" w:hanging="567"/>
      </w:pPr>
      <w:rPr>
        <w:rFonts w:hint="default"/>
      </w:rPr>
    </w:lvl>
    <w:lvl w:ilvl="7">
      <w:start w:val="0"/>
      <w:numFmt w:val="bullet"/>
      <w:lvlText w:val="•"/>
      <w:lvlJc w:val="left"/>
      <w:pPr>
        <w:ind w:left="6273" w:hanging="567"/>
      </w:pPr>
      <w:rPr>
        <w:rFonts w:hint="default"/>
      </w:rPr>
    </w:lvl>
    <w:lvl w:ilvl="8">
      <w:start w:val="0"/>
      <w:numFmt w:val="bullet"/>
      <w:lvlText w:val="•"/>
      <w:lvlJc w:val="left"/>
      <w:pPr>
        <w:ind w:left="7092" w:hanging="567"/>
      </w:pPr>
      <w:rPr>
        <w:rFonts w:hint="default"/>
      </w:rPr>
    </w:lvl>
  </w:abstractNum>
  <w:abstractNum w:abstractNumId="100">
    <w:multiLevelType w:val="hybridMultilevel"/>
    <w:lvl w:ilvl="0">
      <w:start w:val="105"/>
      <w:numFmt w:val="decimal"/>
      <w:lvlText w:val="%1"/>
      <w:lvlJc w:val="left"/>
      <w:pPr>
        <w:ind w:left="2381" w:hanging="794"/>
        <w:jc w:val="right"/>
      </w:pPr>
      <w:rPr>
        <w:rFonts w:hint="default" w:ascii="Calibri" w:hAnsi="Calibri" w:eastAsia="Calibri" w:cs="Calibri"/>
        <w:spacing w:val="-4"/>
        <w:w w:val="109"/>
        <w:sz w:val="13"/>
        <w:szCs w:val="13"/>
      </w:rPr>
    </w:lvl>
    <w:lvl w:ilvl="1">
      <w:start w:val="0"/>
      <w:numFmt w:val="bullet"/>
      <w:lvlText w:val="•"/>
      <w:lvlJc w:val="left"/>
      <w:pPr>
        <w:ind w:left="3154" w:hanging="794"/>
      </w:pPr>
      <w:rPr>
        <w:rFonts w:hint="default"/>
      </w:rPr>
    </w:lvl>
    <w:lvl w:ilvl="2">
      <w:start w:val="0"/>
      <w:numFmt w:val="bullet"/>
      <w:lvlText w:val="•"/>
      <w:lvlJc w:val="left"/>
      <w:pPr>
        <w:ind w:left="3929" w:hanging="794"/>
      </w:pPr>
      <w:rPr>
        <w:rFonts w:hint="default"/>
      </w:rPr>
    </w:lvl>
    <w:lvl w:ilvl="3">
      <w:start w:val="0"/>
      <w:numFmt w:val="bullet"/>
      <w:lvlText w:val="•"/>
      <w:lvlJc w:val="left"/>
      <w:pPr>
        <w:ind w:left="4704" w:hanging="794"/>
      </w:pPr>
      <w:rPr>
        <w:rFonts w:hint="default"/>
      </w:rPr>
    </w:lvl>
    <w:lvl w:ilvl="4">
      <w:start w:val="0"/>
      <w:numFmt w:val="bullet"/>
      <w:lvlText w:val="•"/>
      <w:lvlJc w:val="left"/>
      <w:pPr>
        <w:ind w:left="5479" w:hanging="794"/>
      </w:pPr>
      <w:rPr>
        <w:rFonts w:hint="default"/>
      </w:rPr>
    </w:lvl>
    <w:lvl w:ilvl="5">
      <w:start w:val="0"/>
      <w:numFmt w:val="bullet"/>
      <w:lvlText w:val="•"/>
      <w:lvlJc w:val="left"/>
      <w:pPr>
        <w:ind w:left="6254" w:hanging="794"/>
      </w:pPr>
      <w:rPr>
        <w:rFonts w:hint="default"/>
      </w:rPr>
    </w:lvl>
    <w:lvl w:ilvl="6">
      <w:start w:val="0"/>
      <w:numFmt w:val="bullet"/>
      <w:lvlText w:val="•"/>
      <w:lvlJc w:val="left"/>
      <w:pPr>
        <w:ind w:left="7029" w:hanging="794"/>
      </w:pPr>
      <w:rPr>
        <w:rFonts w:hint="default"/>
      </w:rPr>
    </w:lvl>
    <w:lvl w:ilvl="7">
      <w:start w:val="0"/>
      <w:numFmt w:val="bullet"/>
      <w:lvlText w:val="•"/>
      <w:lvlJc w:val="left"/>
      <w:pPr>
        <w:ind w:left="7804" w:hanging="794"/>
      </w:pPr>
      <w:rPr>
        <w:rFonts w:hint="default"/>
      </w:rPr>
    </w:lvl>
    <w:lvl w:ilvl="8">
      <w:start w:val="0"/>
      <w:numFmt w:val="bullet"/>
      <w:lvlText w:val="•"/>
      <w:lvlJc w:val="left"/>
      <w:pPr>
        <w:ind w:left="8579" w:hanging="794"/>
      </w:pPr>
      <w:rPr>
        <w:rFonts w:hint="default"/>
      </w:rPr>
    </w:lvl>
  </w:abstractNum>
  <w:abstractNum w:abstractNumId="99">
    <w:multiLevelType w:val="hybridMultilevel"/>
    <w:lvl w:ilvl="0">
      <w:start w:val="88"/>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3166" w:hanging="794"/>
      </w:pPr>
      <w:rPr>
        <w:rFonts w:hint="default"/>
      </w:rPr>
    </w:lvl>
    <w:lvl w:ilvl="2">
      <w:start w:val="0"/>
      <w:numFmt w:val="bullet"/>
      <w:lvlText w:val="•"/>
      <w:lvlJc w:val="left"/>
      <w:pPr>
        <w:ind w:left="3953" w:hanging="794"/>
      </w:pPr>
      <w:rPr>
        <w:rFonts w:hint="default"/>
      </w:rPr>
    </w:lvl>
    <w:lvl w:ilvl="3">
      <w:start w:val="0"/>
      <w:numFmt w:val="bullet"/>
      <w:lvlText w:val="•"/>
      <w:lvlJc w:val="left"/>
      <w:pPr>
        <w:ind w:left="4739" w:hanging="794"/>
      </w:pPr>
      <w:rPr>
        <w:rFonts w:hint="default"/>
      </w:rPr>
    </w:lvl>
    <w:lvl w:ilvl="4">
      <w:start w:val="0"/>
      <w:numFmt w:val="bullet"/>
      <w:lvlText w:val="•"/>
      <w:lvlJc w:val="left"/>
      <w:pPr>
        <w:ind w:left="5526" w:hanging="794"/>
      </w:pPr>
      <w:rPr>
        <w:rFonts w:hint="default"/>
      </w:rPr>
    </w:lvl>
    <w:lvl w:ilvl="5">
      <w:start w:val="0"/>
      <w:numFmt w:val="bullet"/>
      <w:lvlText w:val="•"/>
      <w:lvlJc w:val="left"/>
      <w:pPr>
        <w:ind w:left="6313" w:hanging="794"/>
      </w:pPr>
      <w:rPr>
        <w:rFonts w:hint="default"/>
      </w:rPr>
    </w:lvl>
    <w:lvl w:ilvl="6">
      <w:start w:val="0"/>
      <w:numFmt w:val="bullet"/>
      <w:lvlText w:val="•"/>
      <w:lvlJc w:val="left"/>
      <w:pPr>
        <w:ind w:left="7099" w:hanging="794"/>
      </w:pPr>
      <w:rPr>
        <w:rFonts w:hint="default"/>
      </w:rPr>
    </w:lvl>
    <w:lvl w:ilvl="7">
      <w:start w:val="0"/>
      <w:numFmt w:val="bullet"/>
      <w:lvlText w:val="•"/>
      <w:lvlJc w:val="left"/>
      <w:pPr>
        <w:ind w:left="7886" w:hanging="794"/>
      </w:pPr>
      <w:rPr>
        <w:rFonts w:hint="default"/>
      </w:rPr>
    </w:lvl>
    <w:lvl w:ilvl="8">
      <w:start w:val="0"/>
      <w:numFmt w:val="bullet"/>
      <w:lvlText w:val="•"/>
      <w:lvlJc w:val="left"/>
      <w:pPr>
        <w:ind w:left="8673" w:hanging="794"/>
      </w:pPr>
      <w:rPr>
        <w:rFonts w:hint="default"/>
      </w:rPr>
    </w:lvl>
  </w:abstractNum>
  <w:abstractNum w:abstractNumId="98">
    <w:multiLevelType w:val="hybridMultilevel"/>
    <w:lvl w:ilvl="0">
      <w:start w:val="67"/>
      <w:numFmt w:val="decimal"/>
      <w:lvlText w:val="%1"/>
      <w:lvlJc w:val="left"/>
      <w:pPr>
        <w:ind w:left="2381" w:hanging="794"/>
        <w:jc w:val="right"/>
      </w:pPr>
      <w:rPr>
        <w:rFonts w:hint="default" w:ascii="Calibri" w:hAnsi="Calibri" w:eastAsia="Calibri" w:cs="Calibri"/>
        <w:spacing w:val="0"/>
        <w:w w:val="109"/>
        <w:sz w:val="13"/>
        <w:szCs w:val="13"/>
      </w:rPr>
    </w:lvl>
    <w:lvl w:ilvl="1">
      <w:start w:val="23"/>
      <w:numFmt w:val="decimal"/>
      <w:lvlText w:val="%2"/>
      <w:lvlJc w:val="left"/>
      <w:pPr>
        <w:ind w:left="2381" w:hanging="567"/>
        <w:jc w:val="left"/>
      </w:pPr>
      <w:rPr>
        <w:rFonts w:hint="default" w:ascii="Calibri" w:hAnsi="Calibri" w:eastAsia="Calibri" w:cs="Calibri"/>
        <w:b/>
        <w:bCs/>
        <w:spacing w:val="-1"/>
        <w:w w:val="109"/>
        <w:sz w:val="21"/>
        <w:szCs w:val="21"/>
      </w:rPr>
    </w:lvl>
    <w:lvl w:ilvl="2">
      <w:start w:val="1"/>
      <w:numFmt w:val="lowerLetter"/>
      <w:lvlText w:val="(%3)"/>
      <w:lvlJc w:val="left"/>
      <w:pPr>
        <w:ind w:left="2948" w:hanging="567"/>
        <w:jc w:val="left"/>
      </w:pPr>
      <w:rPr>
        <w:rFonts w:hint="default" w:ascii="Calibri" w:hAnsi="Calibri" w:eastAsia="Calibri" w:cs="Calibri"/>
        <w:spacing w:val="0"/>
        <w:w w:val="109"/>
        <w:sz w:val="21"/>
        <w:szCs w:val="21"/>
      </w:rPr>
    </w:lvl>
    <w:lvl w:ilvl="3">
      <w:start w:val="0"/>
      <w:numFmt w:val="bullet"/>
      <w:lvlText w:val="•"/>
      <w:lvlJc w:val="left"/>
      <w:pPr>
        <w:ind w:left="4557" w:hanging="567"/>
      </w:pPr>
      <w:rPr>
        <w:rFonts w:hint="default"/>
      </w:rPr>
    </w:lvl>
    <w:lvl w:ilvl="4">
      <w:start w:val="0"/>
      <w:numFmt w:val="bullet"/>
      <w:lvlText w:val="•"/>
      <w:lvlJc w:val="left"/>
      <w:pPr>
        <w:ind w:left="5366" w:hanging="567"/>
      </w:pPr>
      <w:rPr>
        <w:rFonts w:hint="default"/>
      </w:rPr>
    </w:lvl>
    <w:lvl w:ilvl="5">
      <w:start w:val="0"/>
      <w:numFmt w:val="bullet"/>
      <w:lvlText w:val="•"/>
      <w:lvlJc w:val="left"/>
      <w:pPr>
        <w:ind w:left="6175" w:hanging="567"/>
      </w:pPr>
      <w:rPr>
        <w:rFonts w:hint="default"/>
      </w:rPr>
    </w:lvl>
    <w:lvl w:ilvl="6">
      <w:start w:val="0"/>
      <w:numFmt w:val="bullet"/>
      <w:lvlText w:val="•"/>
      <w:lvlJc w:val="left"/>
      <w:pPr>
        <w:ind w:left="6983" w:hanging="567"/>
      </w:pPr>
      <w:rPr>
        <w:rFonts w:hint="default"/>
      </w:rPr>
    </w:lvl>
    <w:lvl w:ilvl="7">
      <w:start w:val="0"/>
      <w:numFmt w:val="bullet"/>
      <w:lvlText w:val="•"/>
      <w:lvlJc w:val="left"/>
      <w:pPr>
        <w:ind w:left="7792" w:hanging="567"/>
      </w:pPr>
      <w:rPr>
        <w:rFonts w:hint="default"/>
      </w:rPr>
    </w:lvl>
    <w:lvl w:ilvl="8">
      <w:start w:val="0"/>
      <w:numFmt w:val="bullet"/>
      <w:lvlText w:val="•"/>
      <w:lvlJc w:val="left"/>
      <w:pPr>
        <w:ind w:left="8601" w:hanging="567"/>
      </w:pPr>
      <w:rPr>
        <w:rFonts w:hint="default"/>
      </w:rPr>
    </w:lvl>
  </w:abstractNum>
  <w:abstractNum w:abstractNumId="97">
    <w:multiLevelType w:val="hybridMultilevel"/>
    <w:lvl w:ilvl="0">
      <w:start w:val="0"/>
      <w:numFmt w:val="bullet"/>
      <w:lvlText w:val="•"/>
      <w:lvlJc w:val="left"/>
      <w:pPr>
        <w:ind w:left="453" w:hanging="341"/>
      </w:pPr>
      <w:rPr>
        <w:rFonts w:hint="default" w:ascii="Calibri" w:hAnsi="Calibri" w:eastAsia="Calibri" w:cs="Calibri"/>
        <w:w w:val="100"/>
        <w:sz w:val="21"/>
        <w:szCs w:val="21"/>
      </w:rPr>
    </w:lvl>
    <w:lvl w:ilvl="1">
      <w:start w:val="0"/>
      <w:numFmt w:val="bullet"/>
      <w:lvlText w:val="•"/>
      <w:lvlJc w:val="left"/>
      <w:pPr>
        <w:ind w:left="864" w:hanging="341"/>
      </w:pPr>
      <w:rPr>
        <w:rFonts w:hint="default"/>
      </w:rPr>
    </w:lvl>
    <w:lvl w:ilvl="2">
      <w:start w:val="0"/>
      <w:numFmt w:val="bullet"/>
      <w:lvlText w:val="•"/>
      <w:lvlJc w:val="left"/>
      <w:pPr>
        <w:ind w:left="1269" w:hanging="341"/>
      </w:pPr>
      <w:rPr>
        <w:rFonts w:hint="default"/>
      </w:rPr>
    </w:lvl>
    <w:lvl w:ilvl="3">
      <w:start w:val="0"/>
      <w:numFmt w:val="bullet"/>
      <w:lvlText w:val="•"/>
      <w:lvlJc w:val="left"/>
      <w:pPr>
        <w:ind w:left="1674" w:hanging="341"/>
      </w:pPr>
      <w:rPr>
        <w:rFonts w:hint="default"/>
      </w:rPr>
    </w:lvl>
    <w:lvl w:ilvl="4">
      <w:start w:val="0"/>
      <w:numFmt w:val="bullet"/>
      <w:lvlText w:val="•"/>
      <w:lvlJc w:val="left"/>
      <w:pPr>
        <w:ind w:left="2078" w:hanging="341"/>
      </w:pPr>
      <w:rPr>
        <w:rFonts w:hint="default"/>
      </w:rPr>
    </w:lvl>
    <w:lvl w:ilvl="5">
      <w:start w:val="0"/>
      <w:numFmt w:val="bullet"/>
      <w:lvlText w:val="•"/>
      <w:lvlJc w:val="left"/>
      <w:pPr>
        <w:ind w:left="2483" w:hanging="341"/>
      </w:pPr>
      <w:rPr>
        <w:rFonts w:hint="default"/>
      </w:rPr>
    </w:lvl>
    <w:lvl w:ilvl="6">
      <w:start w:val="0"/>
      <w:numFmt w:val="bullet"/>
      <w:lvlText w:val="•"/>
      <w:lvlJc w:val="left"/>
      <w:pPr>
        <w:ind w:left="2888" w:hanging="341"/>
      </w:pPr>
      <w:rPr>
        <w:rFonts w:hint="default"/>
      </w:rPr>
    </w:lvl>
    <w:lvl w:ilvl="7">
      <w:start w:val="0"/>
      <w:numFmt w:val="bullet"/>
      <w:lvlText w:val="•"/>
      <w:lvlJc w:val="left"/>
      <w:pPr>
        <w:ind w:left="3292" w:hanging="341"/>
      </w:pPr>
      <w:rPr>
        <w:rFonts w:hint="default"/>
      </w:rPr>
    </w:lvl>
    <w:lvl w:ilvl="8">
      <w:start w:val="0"/>
      <w:numFmt w:val="bullet"/>
      <w:lvlText w:val="•"/>
      <w:lvlJc w:val="left"/>
      <w:pPr>
        <w:ind w:left="3697" w:hanging="341"/>
      </w:pPr>
      <w:rPr>
        <w:rFonts w:hint="default"/>
      </w:rPr>
    </w:lvl>
  </w:abstractNum>
  <w:abstractNum w:abstractNumId="96">
    <w:multiLevelType w:val="hybridMultilevel"/>
    <w:lvl w:ilvl="0">
      <w:start w:val="58"/>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3172" w:hanging="794"/>
      </w:pPr>
      <w:rPr>
        <w:rFonts w:hint="default"/>
      </w:rPr>
    </w:lvl>
    <w:lvl w:ilvl="2">
      <w:start w:val="0"/>
      <w:numFmt w:val="bullet"/>
      <w:lvlText w:val="•"/>
      <w:lvlJc w:val="left"/>
      <w:pPr>
        <w:ind w:left="3965" w:hanging="794"/>
      </w:pPr>
      <w:rPr>
        <w:rFonts w:hint="default"/>
      </w:rPr>
    </w:lvl>
    <w:lvl w:ilvl="3">
      <w:start w:val="0"/>
      <w:numFmt w:val="bullet"/>
      <w:lvlText w:val="•"/>
      <w:lvlJc w:val="left"/>
      <w:pPr>
        <w:ind w:left="4758" w:hanging="794"/>
      </w:pPr>
      <w:rPr>
        <w:rFonts w:hint="default"/>
      </w:rPr>
    </w:lvl>
    <w:lvl w:ilvl="4">
      <w:start w:val="0"/>
      <w:numFmt w:val="bullet"/>
      <w:lvlText w:val="•"/>
      <w:lvlJc w:val="left"/>
      <w:pPr>
        <w:ind w:left="5551" w:hanging="794"/>
      </w:pPr>
      <w:rPr>
        <w:rFonts w:hint="default"/>
      </w:rPr>
    </w:lvl>
    <w:lvl w:ilvl="5">
      <w:start w:val="0"/>
      <w:numFmt w:val="bullet"/>
      <w:lvlText w:val="•"/>
      <w:lvlJc w:val="left"/>
      <w:pPr>
        <w:ind w:left="6344" w:hanging="794"/>
      </w:pPr>
      <w:rPr>
        <w:rFonts w:hint="default"/>
      </w:rPr>
    </w:lvl>
    <w:lvl w:ilvl="6">
      <w:start w:val="0"/>
      <w:numFmt w:val="bullet"/>
      <w:lvlText w:val="•"/>
      <w:lvlJc w:val="left"/>
      <w:pPr>
        <w:ind w:left="7137" w:hanging="794"/>
      </w:pPr>
      <w:rPr>
        <w:rFonts w:hint="default"/>
      </w:rPr>
    </w:lvl>
    <w:lvl w:ilvl="7">
      <w:start w:val="0"/>
      <w:numFmt w:val="bullet"/>
      <w:lvlText w:val="•"/>
      <w:lvlJc w:val="left"/>
      <w:pPr>
        <w:ind w:left="7930" w:hanging="794"/>
      </w:pPr>
      <w:rPr>
        <w:rFonts w:hint="default"/>
      </w:rPr>
    </w:lvl>
    <w:lvl w:ilvl="8">
      <w:start w:val="0"/>
      <w:numFmt w:val="bullet"/>
      <w:lvlText w:val="•"/>
      <w:lvlJc w:val="left"/>
      <w:pPr>
        <w:ind w:left="8723" w:hanging="794"/>
      </w:pPr>
      <w:rPr>
        <w:rFonts w:hint="default"/>
      </w:rPr>
    </w:lvl>
  </w:abstractNum>
  <w:abstractNum w:abstractNumId="95">
    <w:multiLevelType w:val="hybridMultilevel"/>
    <w:lvl w:ilvl="0">
      <w:start w:val="51"/>
      <w:numFmt w:val="decimal"/>
      <w:lvlText w:val="%1"/>
      <w:lvlJc w:val="left"/>
      <w:pPr>
        <w:ind w:left="1229" w:hanging="794"/>
        <w:jc w:val="left"/>
      </w:pPr>
      <w:rPr>
        <w:rFonts w:hint="default" w:ascii="Calibri" w:hAnsi="Calibri" w:eastAsia="Calibri" w:cs="Calibri"/>
        <w:spacing w:val="-7"/>
        <w:w w:val="109"/>
        <w:sz w:val="13"/>
        <w:szCs w:val="13"/>
      </w:rPr>
    </w:lvl>
    <w:lvl w:ilvl="1">
      <w:start w:val="0"/>
      <w:numFmt w:val="bullet"/>
      <w:lvlText w:val="•"/>
      <w:lvlJc w:val="left"/>
      <w:pPr>
        <w:ind w:left="2173" w:hanging="794"/>
      </w:pPr>
      <w:rPr>
        <w:rFonts w:hint="default"/>
      </w:rPr>
    </w:lvl>
    <w:lvl w:ilvl="2">
      <w:start w:val="0"/>
      <w:numFmt w:val="bullet"/>
      <w:lvlText w:val="•"/>
      <w:lvlJc w:val="left"/>
      <w:pPr>
        <w:ind w:left="3126" w:hanging="794"/>
      </w:pPr>
      <w:rPr>
        <w:rFonts w:hint="default"/>
      </w:rPr>
    </w:lvl>
    <w:lvl w:ilvl="3">
      <w:start w:val="0"/>
      <w:numFmt w:val="bullet"/>
      <w:lvlText w:val="•"/>
      <w:lvlJc w:val="left"/>
      <w:pPr>
        <w:ind w:left="4080" w:hanging="794"/>
      </w:pPr>
      <w:rPr>
        <w:rFonts w:hint="default"/>
      </w:rPr>
    </w:lvl>
    <w:lvl w:ilvl="4">
      <w:start w:val="0"/>
      <w:numFmt w:val="bullet"/>
      <w:lvlText w:val="•"/>
      <w:lvlJc w:val="left"/>
      <w:pPr>
        <w:ind w:left="5033" w:hanging="794"/>
      </w:pPr>
      <w:rPr>
        <w:rFonts w:hint="default"/>
      </w:rPr>
    </w:lvl>
    <w:lvl w:ilvl="5">
      <w:start w:val="0"/>
      <w:numFmt w:val="bullet"/>
      <w:lvlText w:val="•"/>
      <w:lvlJc w:val="left"/>
      <w:pPr>
        <w:ind w:left="5986" w:hanging="794"/>
      </w:pPr>
      <w:rPr>
        <w:rFonts w:hint="default"/>
      </w:rPr>
    </w:lvl>
    <w:lvl w:ilvl="6">
      <w:start w:val="0"/>
      <w:numFmt w:val="bullet"/>
      <w:lvlText w:val="•"/>
      <w:lvlJc w:val="left"/>
      <w:pPr>
        <w:ind w:left="6940" w:hanging="794"/>
      </w:pPr>
      <w:rPr>
        <w:rFonts w:hint="default"/>
      </w:rPr>
    </w:lvl>
    <w:lvl w:ilvl="7">
      <w:start w:val="0"/>
      <w:numFmt w:val="bullet"/>
      <w:lvlText w:val="•"/>
      <w:lvlJc w:val="left"/>
      <w:pPr>
        <w:ind w:left="7893" w:hanging="794"/>
      </w:pPr>
      <w:rPr>
        <w:rFonts w:hint="default"/>
      </w:rPr>
    </w:lvl>
    <w:lvl w:ilvl="8">
      <w:start w:val="0"/>
      <w:numFmt w:val="bullet"/>
      <w:lvlText w:val="•"/>
      <w:lvlJc w:val="left"/>
      <w:pPr>
        <w:ind w:left="8846" w:hanging="794"/>
      </w:pPr>
      <w:rPr>
        <w:rFonts w:hint="default"/>
      </w:rPr>
    </w:lvl>
  </w:abstractNum>
  <w:abstractNum w:abstractNumId="92">
    <w:multiLevelType w:val="hybridMultilevel"/>
    <w:lvl w:ilvl="0">
      <w:start w:val="36"/>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562" w:hanging="341"/>
      </w:pPr>
      <w:rPr>
        <w:rFonts w:hint="default"/>
      </w:rPr>
    </w:lvl>
    <w:lvl w:ilvl="3">
      <w:start w:val="0"/>
      <w:numFmt w:val="bullet"/>
      <w:lvlText w:val="•"/>
      <w:lvlJc w:val="left"/>
      <w:pPr>
        <w:ind w:left="4405" w:hanging="341"/>
      </w:pPr>
      <w:rPr>
        <w:rFonts w:hint="default"/>
      </w:rPr>
    </w:lvl>
    <w:lvl w:ilvl="4">
      <w:start w:val="0"/>
      <w:numFmt w:val="bullet"/>
      <w:lvlText w:val="•"/>
      <w:lvlJc w:val="left"/>
      <w:pPr>
        <w:ind w:left="5247" w:hanging="341"/>
      </w:pPr>
      <w:rPr>
        <w:rFonts w:hint="default"/>
      </w:rPr>
    </w:lvl>
    <w:lvl w:ilvl="5">
      <w:start w:val="0"/>
      <w:numFmt w:val="bullet"/>
      <w:lvlText w:val="•"/>
      <w:lvlJc w:val="left"/>
      <w:pPr>
        <w:ind w:left="6090" w:hanging="341"/>
      </w:pPr>
      <w:rPr>
        <w:rFonts w:hint="default"/>
      </w:rPr>
    </w:lvl>
    <w:lvl w:ilvl="6">
      <w:start w:val="0"/>
      <w:numFmt w:val="bullet"/>
      <w:lvlText w:val="•"/>
      <w:lvlJc w:val="left"/>
      <w:pPr>
        <w:ind w:left="6933" w:hanging="341"/>
      </w:pPr>
      <w:rPr>
        <w:rFonts w:hint="default"/>
      </w:rPr>
    </w:lvl>
    <w:lvl w:ilvl="7">
      <w:start w:val="0"/>
      <w:numFmt w:val="bullet"/>
      <w:lvlText w:val="•"/>
      <w:lvlJc w:val="left"/>
      <w:pPr>
        <w:ind w:left="7775" w:hanging="341"/>
      </w:pPr>
      <w:rPr>
        <w:rFonts w:hint="default"/>
      </w:rPr>
    </w:lvl>
    <w:lvl w:ilvl="8">
      <w:start w:val="0"/>
      <w:numFmt w:val="bullet"/>
      <w:lvlText w:val="•"/>
      <w:lvlJc w:val="left"/>
      <w:pPr>
        <w:ind w:left="8618" w:hanging="341"/>
      </w:pPr>
      <w:rPr>
        <w:rFonts w:hint="default"/>
      </w:rPr>
    </w:lvl>
  </w:abstractNum>
  <w:abstractNum w:abstractNumId="91">
    <w:multiLevelType w:val="hybridMultilevel"/>
    <w:lvl w:ilvl="0">
      <w:start w:val="33"/>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172" w:hanging="794"/>
      </w:pPr>
      <w:rPr>
        <w:rFonts w:hint="default"/>
      </w:rPr>
    </w:lvl>
    <w:lvl w:ilvl="2">
      <w:start w:val="0"/>
      <w:numFmt w:val="bullet"/>
      <w:lvlText w:val="•"/>
      <w:lvlJc w:val="left"/>
      <w:pPr>
        <w:ind w:left="3964" w:hanging="794"/>
      </w:pPr>
      <w:rPr>
        <w:rFonts w:hint="default"/>
      </w:rPr>
    </w:lvl>
    <w:lvl w:ilvl="3">
      <w:start w:val="0"/>
      <w:numFmt w:val="bullet"/>
      <w:lvlText w:val="•"/>
      <w:lvlJc w:val="left"/>
      <w:pPr>
        <w:ind w:left="4757" w:hanging="794"/>
      </w:pPr>
      <w:rPr>
        <w:rFonts w:hint="default"/>
      </w:rPr>
    </w:lvl>
    <w:lvl w:ilvl="4">
      <w:start w:val="0"/>
      <w:numFmt w:val="bullet"/>
      <w:lvlText w:val="•"/>
      <w:lvlJc w:val="left"/>
      <w:pPr>
        <w:ind w:left="5549" w:hanging="794"/>
      </w:pPr>
      <w:rPr>
        <w:rFonts w:hint="default"/>
      </w:rPr>
    </w:lvl>
    <w:lvl w:ilvl="5">
      <w:start w:val="0"/>
      <w:numFmt w:val="bullet"/>
      <w:lvlText w:val="•"/>
      <w:lvlJc w:val="left"/>
      <w:pPr>
        <w:ind w:left="6341" w:hanging="794"/>
      </w:pPr>
      <w:rPr>
        <w:rFonts w:hint="default"/>
      </w:rPr>
    </w:lvl>
    <w:lvl w:ilvl="6">
      <w:start w:val="0"/>
      <w:numFmt w:val="bullet"/>
      <w:lvlText w:val="•"/>
      <w:lvlJc w:val="left"/>
      <w:pPr>
        <w:ind w:left="7134" w:hanging="794"/>
      </w:pPr>
      <w:rPr>
        <w:rFonts w:hint="default"/>
      </w:rPr>
    </w:lvl>
    <w:lvl w:ilvl="7">
      <w:start w:val="0"/>
      <w:numFmt w:val="bullet"/>
      <w:lvlText w:val="•"/>
      <w:lvlJc w:val="left"/>
      <w:pPr>
        <w:ind w:left="7926" w:hanging="794"/>
      </w:pPr>
      <w:rPr>
        <w:rFonts w:hint="default"/>
      </w:rPr>
    </w:lvl>
    <w:lvl w:ilvl="8">
      <w:start w:val="0"/>
      <w:numFmt w:val="bullet"/>
      <w:lvlText w:val="•"/>
      <w:lvlJc w:val="left"/>
      <w:pPr>
        <w:ind w:left="8719" w:hanging="794"/>
      </w:pPr>
      <w:rPr>
        <w:rFonts w:hint="default"/>
      </w:rPr>
    </w:lvl>
  </w:abstractNum>
  <w:abstractNum w:abstractNumId="90">
    <w:multiLevelType w:val="hybridMultilevel"/>
    <w:lvl w:ilvl="0">
      <w:start w:val="0"/>
      <w:numFmt w:val="bullet"/>
      <w:lvlText w:val="•"/>
      <w:lvlJc w:val="left"/>
      <w:pPr>
        <w:ind w:left="453" w:hanging="341"/>
      </w:pPr>
      <w:rPr>
        <w:rFonts w:hint="default" w:ascii="Calibri" w:hAnsi="Calibri" w:eastAsia="Calibri" w:cs="Calibri"/>
        <w:w w:val="100"/>
        <w:sz w:val="21"/>
        <w:szCs w:val="21"/>
      </w:rPr>
    </w:lvl>
    <w:lvl w:ilvl="1">
      <w:start w:val="0"/>
      <w:numFmt w:val="bullet"/>
      <w:lvlText w:val="•"/>
      <w:lvlJc w:val="left"/>
      <w:pPr>
        <w:ind w:left="864" w:hanging="341"/>
      </w:pPr>
      <w:rPr>
        <w:rFonts w:hint="default"/>
      </w:rPr>
    </w:lvl>
    <w:lvl w:ilvl="2">
      <w:start w:val="0"/>
      <w:numFmt w:val="bullet"/>
      <w:lvlText w:val="•"/>
      <w:lvlJc w:val="left"/>
      <w:pPr>
        <w:ind w:left="1269" w:hanging="341"/>
      </w:pPr>
      <w:rPr>
        <w:rFonts w:hint="default"/>
      </w:rPr>
    </w:lvl>
    <w:lvl w:ilvl="3">
      <w:start w:val="0"/>
      <w:numFmt w:val="bullet"/>
      <w:lvlText w:val="•"/>
      <w:lvlJc w:val="left"/>
      <w:pPr>
        <w:ind w:left="1674" w:hanging="341"/>
      </w:pPr>
      <w:rPr>
        <w:rFonts w:hint="default"/>
      </w:rPr>
    </w:lvl>
    <w:lvl w:ilvl="4">
      <w:start w:val="0"/>
      <w:numFmt w:val="bullet"/>
      <w:lvlText w:val="•"/>
      <w:lvlJc w:val="left"/>
      <w:pPr>
        <w:ind w:left="2078" w:hanging="341"/>
      </w:pPr>
      <w:rPr>
        <w:rFonts w:hint="default"/>
      </w:rPr>
    </w:lvl>
    <w:lvl w:ilvl="5">
      <w:start w:val="0"/>
      <w:numFmt w:val="bullet"/>
      <w:lvlText w:val="•"/>
      <w:lvlJc w:val="left"/>
      <w:pPr>
        <w:ind w:left="2483" w:hanging="341"/>
      </w:pPr>
      <w:rPr>
        <w:rFonts w:hint="default"/>
      </w:rPr>
    </w:lvl>
    <w:lvl w:ilvl="6">
      <w:start w:val="0"/>
      <w:numFmt w:val="bullet"/>
      <w:lvlText w:val="•"/>
      <w:lvlJc w:val="left"/>
      <w:pPr>
        <w:ind w:left="2888" w:hanging="341"/>
      </w:pPr>
      <w:rPr>
        <w:rFonts w:hint="default"/>
      </w:rPr>
    </w:lvl>
    <w:lvl w:ilvl="7">
      <w:start w:val="0"/>
      <w:numFmt w:val="bullet"/>
      <w:lvlText w:val="•"/>
      <w:lvlJc w:val="left"/>
      <w:pPr>
        <w:ind w:left="3292" w:hanging="341"/>
      </w:pPr>
      <w:rPr>
        <w:rFonts w:hint="default"/>
      </w:rPr>
    </w:lvl>
    <w:lvl w:ilvl="8">
      <w:start w:val="0"/>
      <w:numFmt w:val="bullet"/>
      <w:lvlText w:val="•"/>
      <w:lvlJc w:val="left"/>
      <w:pPr>
        <w:ind w:left="3697" w:hanging="341"/>
      </w:pPr>
      <w:rPr>
        <w:rFonts w:hint="default"/>
      </w:rPr>
    </w:lvl>
  </w:abstractNum>
  <w:abstractNum w:abstractNumId="89">
    <w:multiLevelType w:val="hybridMultilevel"/>
    <w:lvl w:ilvl="0">
      <w:start w:val="24"/>
      <w:numFmt w:val="decimal"/>
      <w:lvlText w:val="%1"/>
      <w:lvlJc w:val="left"/>
      <w:pPr>
        <w:ind w:left="2381" w:hanging="794"/>
        <w:jc w:val="right"/>
      </w:pPr>
      <w:rPr>
        <w:rFonts w:hint="default" w:ascii="Calibri" w:hAnsi="Calibri" w:eastAsia="Calibri" w:cs="Calibri"/>
        <w:spacing w:val="-2"/>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556" w:hanging="341"/>
      </w:pPr>
      <w:rPr>
        <w:rFonts w:hint="default"/>
      </w:rPr>
    </w:lvl>
    <w:lvl w:ilvl="3">
      <w:start w:val="0"/>
      <w:numFmt w:val="bullet"/>
      <w:lvlText w:val="•"/>
      <w:lvlJc w:val="left"/>
      <w:pPr>
        <w:ind w:left="4392" w:hanging="341"/>
      </w:pPr>
      <w:rPr>
        <w:rFonts w:hint="default"/>
      </w:rPr>
    </w:lvl>
    <w:lvl w:ilvl="4">
      <w:start w:val="0"/>
      <w:numFmt w:val="bullet"/>
      <w:lvlText w:val="•"/>
      <w:lvlJc w:val="left"/>
      <w:pPr>
        <w:ind w:left="5228" w:hanging="341"/>
      </w:pPr>
      <w:rPr>
        <w:rFonts w:hint="default"/>
      </w:rPr>
    </w:lvl>
    <w:lvl w:ilvl="5">
      <w:start w:val="0"/>
      <w:numFmt w:val="bullet"/>
      <w:lvlText w:val="•"/>
      <w:lvlJc w:val="left"/>
      <w:pPr>
        <w:ind w:left="6064" w:hanging="341"/>
      </w:pPr>
      <w:rPr>
        <w:rFonts w:hint="default"/>
      </w:rPr>
    </w:lvl>
    <w:lvl w:ilvl="6">
      <w:start w:val="0"/>
      <w:numFmt w:val="bullet"/>
      <w:lvlText w:val="•"/>
      <w:lvlJc w:val="left"/>
      <w:pPr>
        <w:ind w:left="6900" w:hanging="341"/>
      </w:pPr>
      <w:rPr>
        <w:rFonts w:hint="default"/>
      </w:rPr>
    </w:lvl>
    <w:lvl w:ilvl="7">
      <w:start w:val="0"/>
      <w:numFmt w:val="bullet"/>
      <w:lvlText w:val="•"/>
      <w:lvlJc w:val="left"/>
      <w:pPr>
        <w:ind w:left="7736" w:hanging="341"/>
      </w:pPr>
      <w:rPr>
        <w:rFonts w:hint="default"/>
      </w:rPr>
    </w:lvl>
    <w:lvl w:ilvl="8">
      <w:start w:val="0"/>
      <w:numFmt w:val="bullet"/>
      <w:lvlText w:val="•"/>
      <w:lvlJc w:val="left"/>
      <w:pPr>
        <w:ind w:left="8572" w:hanging="341"/>
      </w:pPr>
      <w:rPr>
        <w:rFonts w:hint="default"/>
      </w:rPr>
    </w:lvl>
  </w:abstractNum>
  <w:abstractNum w:abstractNumId="88">
    <w:multiLevelType w:val="hybridMultilevel"/>
    <w:lvl w:ilvl="0">
      <w:start w:val="15"/>
      <w:numFmt w:val="decimal"/>
      <w:lvlText w:val="%1"/>
      <w:lvlJc w:val="left"/>
      <w:pPr>
        <w:ind w:left="2381" w:hanging="794"/>
        <w:jc w:val="right"/>
      </w:pPr>
      <w:rPr>
        <w:rFonts w:hint="default" w:ascii="Calibri" w:hAnsi="Calibri" w:eastAsia="Calibri" w:cs="Calibri"/>
        <w:spacing w:val="-6"/>
        <w:w w:val="109"/>
        <w:sz w:val="13"/>
        <w:szCs w:val="13"/>
      </w:rPr>
    </w:lvl>
    <w:lvl w:ilvl="1">
      <w:start w:val="0"/>
      <w:numFmt w:val="bullet"/>
      <w:lvlText w:val="•"/>
      <w:lvlJc w:val="left"/>
      <w:pPr>
        <w:ind w:left="3167" w:hanging="794"/>
      </w:pPr>
      <w:rPr>
        <w:rFonts w:hint="default"/>
      </w:rPr>
    </w:lvl>
    <w:lvl w:ilvl="2">
      <w:start w:val="0"/>
      <w:numFmt w:val="bullet"/>
      <w:lvlText w:val="•"/>
      <w:lvlJc w:val="left"/>
      <w:pPr>
        <w:ind w:left="3955" w:hanging="794"/>
      </w:pPr>
      <w:rPr>
        <w:rFonts w:hint="default"/>
      </w:rPr>
    </w:lvl>
    <w:lvl w:ilvl="3">
      <w:start w:val="0"/>
      <w:numFmt w:val="bullet"/>
      <w:lvlText w:val="•"/>
      <w:lvlJc w:val="left"/>
      <w:pPr>
        <w:ind w:left="4743" w:hanging="794"/>
      </w:pPr>
      <w:rPr>
        <w:rFonts w:hint="default"/>
      </w:rPr>
    </w:lvl>
    <w:lvl w:ilvl="4">
      <w:start w:val="0"/>
      <w:numFmt w:val="bullet"/>
      <w:lvlText w:val="•"/>
      <w:lvlJc w:val="left"/>
      <w:pPr>
        <w:ind w:left="5530" w:hanging="794"/>
      </w:pPr>
      <w:rPr>
        <w:rFonts w:hint="default"/>
      </w:rPr>
    </w:lvl>
    <w:lvl w:ilvl="5">
      <w:start w:val="0"/>
      <w:numFmt w:val="bullet"/>
      <w:lvlText w:val="•"/>
      <w:lvlJc w:val="left"/>
      <w:pPr>
        <w:ind w:left="6318" w:hanging="794"/>
      </w:pPr>
      <w:rPr>
        <w:rFonts w:hint="default"/>
      </w:rPr>
    </w:lvl>
    <w:lvl w:ilvl="6">
      <w:start w:val="0"/>
      <w:numFmt w:val="bullet"/>
      <w:lvlText w:val="•"/>
      <w:lvlJc w:val="left"/>
      <w:pPr>
        <w:ind w:left="7106" w:hanging="794"/>
      </w:pPr>
      <w:rPr>
        <w:rFonts w:hint="default"/>
      </w:rPr>
    </w:lvl>
    <w:lvl w:ilvl="7">
      <w:start w:val="0"/>
      <w:numFmt w:val="bullet"/>
      <w:lvlText w:val="•"/>
      <w:lvlJc w:val="left"/>
      <w:pPr>
        <w:ind w:left="7893" w:hanging="794"/>
      </w:pPr>
      <w:rPr>
        <w:rFonts w:hint="default"/>
      </w:rPr>
    </w:lvl>
    <w:lvl w:ilvl="8">
      <w:start w:val="0"/>
      <w:numFmt w:val="bullet"/>
      <w:lvlText w:val="•"/>
      <w:lvlJc w:val="left"/>
      <w:pPr>
        <w:ind w:left="8681" w:hanging="794"/>
      </w:pPr>
      <w:rPr>
        <w:rFonts w:hint="default"/>
      </w:rPr>
    </w:lvl>
  </w:abstractNum>
  <w:abstractNum w:abstractNumId="87">
    <w:multiLevelType w:val="hybridMultilevel"/>
    <w:lvl w:ilvl="0">
      <w:start w:val="1"/>
      <w:numFmt w:val="decimal"/>
      <w:lvlText w:val="%1"/>
      <w:lvlJc w:val="left"/>
      <w:pPr>
        <w:ind w:left="2381" w:hanging="794"/>
        <w:jc w:val="right"/>
      </w:pPr>
      <w:rPr>
        <w:rFonts w:hint="default" w:ascii="Calibri" w:hAnsi="Calibri" w:eastAsia="Calibri" w:cs="Calibri"/>
        <w:w w:val="109"/>
        <w:sz w:val="13"/>
        <w:szCs w:val="13"/>
      </w:rPr>
    </w:lvl>
    <w:lvl w:ilvl="1">
      <w:start w:val="0"/>
      <w:numFmt w:val="bullet"/>
      <w:lvlText w:val="•"/>
      <w:lvlJc w:val="left"/>
      <w:pPr>
        <w:ind w:left="3171" w:hanging="794"/>
      </w:pPr>
      <w:rPr>
        <w:rFonts w:hint="default"/>
      </w:rPr>
    </w:lvl>
    <w:lvl w:ilvl="2">
      <w:start w:val="0"/>
      <w:numFmt w:val="bullet"/>
      <w:lvlText w:val="•"/>
      <w:lvlJc w:val="left"/>
      <w:pPr>
        <w:ind w:left="3963" w:hanging="794"/>
      </w:pPr>
      <w:rPr>
        <w:rFonts w:hint="default"/>
      </w:rPr>
    </w:lvl>
    <w:lvl w:ilvl="3">
      <w:start w:val="0"/>
      <w:numFmt w:val="bullet"/>
      <w:lvlText w:val="•"/>
      <w:lvlJc w:val="left"/>
      <w:pPr>
        <w:ind w:left="4755" w:hanging="794"/>
      </w:pPr>
      <w:rPr>
        <w:rFonts w:hint="default"/>
      </w:rPr>
    </w:lvl>
    <w:lvl w:ilvl="4">
      <w:start w:val="0"/>
      <w:numFmt w:val="bullet"/>
      <w:lvlText w:val="•"/>
      <w:lvlJc w:val="left"/>
      <w:pPr>
        <w:ind w:left="5547" w:hanging="794"/>
      </w:pPr>
      <w:rPr>
        <w:rFonts w:hint="default"/>
      </w:rPr>
    </w:lvl>
    <w:lvl w:ilvl="5">
      <w:start w:val="0"/>
      <w:numFmt w:val="bullet"/>
      <w:lvlText w:val="•"/>
      <w:lvlJc w:val="left"/>
      <w:pPr>
        <w:ind w:left="6339" w:hanging="794"/>
      </w:pPr>
      <w:rPr>
        <w:rFonts w:hint="default"/>
      </w:rPr>
    </w:lvl>
    <w:lvl w:ilvl="6">
      <w:start w:val="0"/>
      <w:numFmt w:val="bullet"/>
      <w:lvlText w:val="•"/>
      <w:lvlJc w:val="left"/>
      <w:pPr>
        <w:ind w:left="7131" w:hanging="794"/>
      </w:pPr>
      <w:rPr>
        <w:rFonts w:hint="default"/>
      </w:rPr>
    </w:lvl>
    <w:lvl w:ilvl="7">
      <w:start w:val="0"/>
      <w:numFmt w:val="bullet"/>
      <w:lvlText w:val="•"/>
      <w:lvlJc w:val="left"/>
      <w:pPr>
        <w:ind w:left="7923" w:hanging="794"/>
      </w:pPr>
      <w:rPr>
        <w:rFonts w:hint="default"/>
      </w:rPr>
    </w:lvl>
    <w:lvl w:ilvl="8">
      <w:start w:val="0"/>
      <w:numFmt w:val="bullet"/>
      <w:lvlText w:val="•"/>
      <w:lvlJc w:val="left"/>
      <w:pPr>
        <w:ind w:left="8715" w:hanging="794"/>
      </w:pPr>
      <w:rPr>
        <w:rFonts w:hint="default"/>
      </w:rPr>
    </w:lvl>
  </w:abstractNum>
  <w:abstractNum w:abstractNumId="86">
    <w:multiLevelType w:val="hybridMultilevel"/>
    <w:lvl w:ilvl="0">
      <w:start w:val="6"/>
      <w:numFmt w:val="decimal"/>
      <w:lvlText w:val="%1"/>
      <w:lvlJc w:val="left"/>
      <w:pPr>
        <w:ind w:left="2381" w:hanging="794"/>
        <w:jc w:val="left"/>
      </w:pPr>
      <w:rPr>
        <w:rFonts w:hint="default"/>
      </w:rPr>
    </w:lvl>
    <w:lvl w:ilvl="1">
      <w:start w:val="5"/>
      <w:numFmt w:val="decimal"/>
      <w:lvlText w:val="%1.%2"/>
      <w:lvlJc w:val="left"/>
      <w:pPr>
        <w:ind w:left="2381" w:hanging="794"/>
        <w:jc w:val="left"/>
      </w:pPr>
      <w:rPr>
        <w:rFonts w:hint="default" w:ascii="Calibri" w:hAnsi="Calibri" w:eastAsia="Calibri" w:cs="Calibri"/>
        <w:spacing w:val="-5"/>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84">
    <w:multiLevelType w:val="hybridMultilevel"/>
    <w:lvl w:ilvl="0">
      <w:start w:val="161"/>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159" w:hanging="794"/>
      </w:pPr>
      <w:rPr>
        <w:rFonts w:hint="default"/>
      </w:rPr>
    </w:lvl>
    <w:lvl w:ilvl="2">
      <w:start w:val="0"/>
      <w:numFmt w:val="bullet"/>
      <w:lvlText w:val="•"/>
      <w:lvlJc w:val="left"/>
      <w:pPr>
        <w:ind w:left="3938" w:hanging="794"/>
      </w:pPr>
      <w:rPr>
        <w:rFonts w:hint="default"/>
      </w:rPr>
    </w:lvl>
    <w:lvl w:ilvl="3">
      <w:start w:val="0"/>
      <w:numFmt w:val="bullet"/>
      <w:lvlText w:val="•"/>
      <w:lvlJc w:val="left"/>
      <w:pPr>
        <w:ind w:left="4717" w:hanging="794"/>
      </w:pPr>
      <w:rPr>
        <w:rFonts w:hint="default"/>
      </w:rPr>
    </w:lvl>
    <w:lvl w:ilvl="4">
      <w:start w:val="0"/>
      <w:numFmt w:val="bullet"/>
      <w:lvlText w:val="•"/>
      <w:lvlJc w:val="left"/>
      <w:pPr>
        <w:ind w:left="5496" w:hanging="794"/>
      </w:pPr>
      <w:rPr>
        <w:rFonts w:hint="default"/>
      </w:rPr>
    </w:lvl>
    <w:lvl w:ilvl="5">
      <w:start w:val="0"/>
      <w:numFmt w:val="bullet"/>
      <w:lvlText w:val="•"/>
      <w:lvlJc w:val="left"/>
      <w:pPr>
        <w:ind w:left="6275" w:hanging="794"/>
      </w:pPr>
      <w:rPr>
        <w:rFonts w:hint="default"/>
      </w:rPr>
    </w:lvl>
    <w:lvl w:ilvl="6">
      <w:start w:val="0"/>
      <w:numFmt w:val="bullet"/>
      <w:lvlText w:val="•"/>
      <w:lvlJc w:val="left"/>
      <w:pPr>
        <w:ind w:left="7054" w:hanging="794"/>
      </w:pPr>
      <w:rPr>
        <w:rFonts w:hint="default"/>
      </w:rPr>
    </w:lvl>
    <w:lvl w:ilvl="7">
      <w:start w:val="0"/>
      <w:numFmt w:val="bullet"/>
      <w:lvlText w:val="•"/>
      <w:lvlJc w:val="left"/>
      <w:pPr>
        <w:ind w:left="7833" w:hanging="794"/>
      </w:pPr>
      <w:rPr>
        <w:rFonts w:hint="default"/>
      </w:rPr>
    </w:lvl>
    <w:lvl w:ilvl="8">
      <w:start w:val="0"/>
      <w:numFmt w:val="bullet"/>
      <w:lvlText w:val="•"/>
      <w:lvlJc w:val="left"/>
      <w:pPr>
        <w:ind w:left="8612" w:hanging="794"/>
      </w:pPr>
      <w:rPr>
        <w:rFonts w:hint="default"/>
      </w:rPr>
    </w:lvl>
  </w:abstractNum>
  <w:abstractNum w:abstractNumId="83">
    <w:multiLevelType w:val="hybridMultilevel"/>
    <w:lvl w:ilvl="0">
      <w:start w:val="153"/>
      <w:numFmt w:val="decimal"/>
      <w:lvlText w:val="%1"/>
      <w:lvlJc w:val="left"/>
      <w:pPr>
        <w:ind w:left="1222" w:hanging="794"/>
        <w:jc w:val="left"/>
      </w:pPr>
      <w:rPr>
        <w:rFonts w:hint="default" w:ascii="Calibri" w:hAnsi="Calibri" w:eastAsia="Calibri" w:cs="Calibri"/>
        <w:spacing w:val="-6"/>
        <w:w w:val="109"/>
        <w:sz w:val="13"/>
        <w:szCs w:val="13"/>
      </w:rPr>
    </w:lvl>
    <w:lvl w:ilvl="1">
      <w:start w:val="0"/>
      <w:numFmt w:val="bullet"/>
      <w:lvlText w:val="•"/>
      <w:lvlJc w:val="left"/>
      <w:pPr>
        <w:ind w:left="2172" w:hanging="794"/>
      </w:pPr>
      <w:rPr>
        <w:rFonts w:hint="default"/>
      </w:rPr>
    </w:lvl>
    <w:lvl w:ilvl="2">
      <w:start w:val="0"/>
      <w:numFmt w:val="bullet"/>
      <w:lvlText w:val="•"/>
      <w:lvlJc w:val="left"/>
      <w:pPr>
        <w:ind w:left="3125" w:hanging="794"/>
      </w:pPr>
      <w:rPr>
        <w:rFonts w:hint="default"/>
      </w:rPr>
    </w:lvl>
    <w:lvl w:ilvl="3">
      <w:start w:val="0"/>
      <w:numFmt w:val="bullet"/>
      <w:lvlText w:val="•"/>
      <w:lvlJc w:val="left"/>
      <w:pPr>
        <w:ind w:left="4078" w:hanging="794"/>
      </w:pPr>
      <w:rPr>
        <w:rFonts w:hint="default"/>
      </w:rPr>
    </w:lvl>
    <w:lvl w:ilvl="4">
      <w:start w:val="0"/>
      <w:numFmt w:val="bullet"/>
      <w:lvlText w:val="•"/>
      <w:lvlJc w:val="left"/>
      <w:pPr>
        <w:ind w:left="5030" w:hanging="794"/>
      </w:pPr>
      <w:rPr>
        <w:rFonts w:hint="default"/>
      </w:rPr>
    </w:lvl>
    <w:lvl w:ilvl="5">
      <w:start w:val="0"/>
      <w:numFmt w:val="bullet"/>
      <w:lvlText w:val="•"/>
      <w:lvlJc w:val="left"/>
      <w:pPr>
        <w:ind w:left="5983" w:hanging="794"/>
      </w:pPr>
      <w:rPr>
        <w:rFonts w:hint="default"/>
      </w:rPr>
    </w:lvl>
    <w:lvl w:ilvl="6">
      <w:start w:val="0"/>
      <w:numFmt w:val="bullet"/>
      <w:lvlText w:val="•"/>
      <w:lvlJc w:val="left"/>
      <w:pPr>
        <w:ind w:left="6936" w:hanging="794"/>
      </w:pPr>
      <w:rPr>
        <w:rFonts w:hint="default"/>
      </w:rPr>
    </w:lvl>
    <w:lvl w:ilvl="7">
      <w:start w:val="0"/>
      <w:numFmt w:val="bullet"/>
      <w:lvlText w:val="•"/>
      <w:lvlJc w:val="left"/>
      <w:pPr>
        <w:ind w:left="7888" w:hanging="794"/>
      </w:pPr>
      <w:rPr>
        <w:rFonts w:hint="default"/>
      </w:rPr>
    </w:lvl>
    <w:lvl w:ilvl="8">
      <w:start w:val="0"/>
      <w:numFmt w:val="bullet"/>
      <w:lvlText w:val="•"/>
      <w:lvlJc w:val="left"/>
      <w:pPr>
        <w:ind w:left="8841" w:hanging="794"/>
      </w:pPr>
      <w:rPr>
        <w:rFonts w:hint="default"/>
      </w:rPr>
    </w:lvl>
  </w:abstractNum>
  <w:abstractNum w:abstractNumId="82">
    <w:multiLevelType w:val="hybridMultilevel"/>
    <w:lvl w:ilvl="0">
      <w:start w:val="142"/>
      <w:numFmt w:val="decimal"/>
      <w:lvlText w:val="%1"/>
      <w:lvlJc w:val="left"/>
      <w:pPr>
        <w:ind w:left="2381" w:hanging="794"/>
        <w:jc w:val="right"/>
      </w:pPr>
      <w:rPr>
        <w:rFonts w:hint="default" w:ascii="Calibri" w:hAnsi="Calibri" w:eastAsia="Calibri" w:cs="Calibri"/>
        <w:spacing w:val="-5"/>
        <w:w w:val="109"/>
        <w:sz w:val="13"/>
        <w:szCs w:val="13"/>
      </w:rPr>
    </w:lvl>
    <w:lvl w:ilvl="1">
      <w:start w:val="0"/>
      <w:numFmt w:val="bullet"/>
      <w:lvlText w:val="•"/>
      <w:lvlJc w:val="left"/>
      <w:pPr>
        <w:ind w:left="3148" w:hanging="794"/>
      </w:pPr>
      <w:rPr>
        <w:rFonts w:hint="default"/>
      </w:rPr>
    </w:lvl>
    <w:lvl w:ilvl="2">
      <w:start w:val="0"/>
      <w:numFmt w:val="bullet"/>
      <w:lvlText w:val="•"/>
      <w:lvlJc w:val="left"/>
      <w:pPr>
        <w:ind w:left="3916" w:hanging="794"/>
      </w:pPr>
      <w:rPr>
        <w:rFonts w:hint="default"/>
      </w:rPr>
    </w:lvl>
    <w:lvl w:ilvl="3">
      <w:start w:val="0"/>
      <w:numFmt w:val="bullet"/>
      <w:lvlText w:val="•"/>
      <w:lvlJc w:val="left"/>
      <w:pPr>
        <w:ind w:left="4684" w:hanging="794"/>
      </w:pPr>
      <w:rPr>
        <w:rFonts w:hint="default"/>
      </w:rPr>
    </w:lvl>
    <w:lvl w:ilvl="4">
      <w:start w:val="0"/>
      <w:numFmt w:val="bullet"/>
      <w:lvlText w:val="•"/>
      <w:lvlJc w:val="left"/>
      <w:pPr>
        <w:ind w:left="5453" w:hanging="794"/>
      </w:pPr>
      <w:rPr>
        <w:rFonts w:hint="default"/>
      </w:rPr>
    </w:lvl>
    <w:lvl w:ilvl="5">
      <w:start w:val="0"/>
      <w:numFmt w:val="bullet"/>
      <w:lvlText w:val="•"/>
      <w:lvlJc w:val="left"/>
      <w:pPr>
        <w:ind w:left="6221" w:hanging="794"/>
      </w:pPr>
      <w:rPr>
        <w:rFonts w:hint="default"/>
      </w:rPr>
    </w:lvl>
    <w:lvl w:ilvl="6">
      <w:start w:val="0"/>
      <w:numFmt w:val="bullet"/>
      <w:lvlText w:val="•"/>
      <w:lvlJc w:val="left"/>
      <w:pPr>
        <w:ind w:left="6989" w:hanging="794"/>
      </w:pPr>
      <w:rPr>
        <w:rFonts w:hint="default"/>
      </w:rPr>
    </w:lvl>
    <w:lvl w:ilvl="7">
      <w:start w:val="0"/>
      <w:numFmt w:val="bullet"/>
      <w:lvlText w:val="•"/>
      <w:lvlJc w:val="left"/>
      <w:pPr>
        <w:ind w:left="7758" w:hanging="794"/>
      </w:pPr>
      <w:rPr>
        <w:rFonts w:hint="default"/>
      </w:rPr>
    </w:lvl>
    <w:lvl w:ilvl="8">
      <w:start w:val="0"/>
      <w:numFmt w:val="bullet"/>
      <w:lvlText w:val="•"/>
      <w:lvlJc w:val="left"/>
      <w:pPr>
        <w:ind w:left="8526" w:hanging="794"/>
      </w:pPr>
      <w:rPr>
        <w:rFonts w:hint="default"/>
      </w:rPr>
    </w:lvl>
  </w:abstractNum>
  <w:abstractNum w:abstractNumId="81">
    <w:multiLevelType w:val="hybridMultilevel"/>
    <w:lvl w:ilvl="0">
      <w:start w:val="132"/>
      <w:numFmt w:val="decimal"/>
      <w:lvlText w:val="%1"/>
      <w:lvlJc w:val="left"/>
      <w:pPr>
        <w:ind w:left="2381" w:hanging="794"/>
        <w:jc w:val="right"/>
      </w:pPr>
      <w:rPr>
        <w:rFonts w:hint="default"/>
        <w:spacing w:val="-7"/>
        <w:w w:val="109"/>
      </w:rPr>
    </w:lvl>
    <w:lvl w:ilvl="1">
      <w:start w:val="0"/>
      <w:numFmt w:val="bullet"/>
      <w:lvlText w:val="•"/>
      <w:lvlJc w:val="left"/>
      <w:pPr>
        <w:ind w:left="3165" w:hanging="794"/>
      </w:pPr>
      <w:rPr>
        <w:rFonts w:hint="default"/>
      </w:rPr>
    </w:lvl>
    <w:lvl w:ilvl="2">
      <w:start w:val="0"/>
      <w:numFmt w:val="bullet"/>
      <w:lvlText w:val="•"/>
      <w:lvlJc w:val="left"/>
      <w:pPr>
        <w:ind w:left="3950" w:hanging="794"/>
      </w:pPr>
      <w:rPr>
        <w:rFonts w:hint="default"/>
      </w:rPr>
    </w:lvl>
    <w:lvl w:ilvl="3">
      <w:start w:val="0"/>
      <w:numFmt w:val="bullet"/>
      <w:lvlText w:val="•"/>
      <w:lvlJc w:val="left"/>
      <w:pPr>
        <w:ind w:left="4736" w:hanging="794"/>
      </w:pPr>
      <w:rPr>
        <w:rFonts w:hint="default"/>
      </w:rPr>
    </w:lvl>
    <w:lvl w:ilvl="4">
      <w:start w:val="0"/>
      <w:numFmt w:val="bullet"/>
      <w:lvlText w:val="•"/>
      <w:lvlJc w:val="left"/>
      <w:pPr>
        <w:ind w:left="5521" w:hanging="794"/>
      </w:pPr>
      <w:rPr>
        <w:rFonts w:hint="default"/>
      </w:rPr>
    </w:lvl>
    <w:lvl w:ilvl="5">
      <w:start w:val="0"/>
      <w:numFmt w:val="bullet"/>
      <w:lvlText w:val="•"/>
      <w:lvlJc w:val="left"/>
      <w:pPr>
        <w:ind w:left="6306" w:hanging="794"/>
      </w:pPr>
      <w:rPr>
        <w:rFonts w:hint="default"/>
      </w:rPr>
    </w:lvl>
    <w:lvl w:ilvl="6">
      <w:start w:val="0"/>
      <w:numFmt w:val="bullet"/>
      <w:lvlText w:val="•"/>
      <w:lvlJc w:val="left"/>
      <w:pPr>
        <w:ind w:left="7092" w:hanging="794"/>
      </w:pPr>
      <w:rPr>
        <w:rFonts w:hint="default"/>
      </w:rPr>
    </w:lvl>
    <w:lvl w:ilvl="7">
      <w:start w:val="0"/>
      <w:numFmt w:val="bullet"/>
      <w:lvlText w:val="•"/>
      <w:lvlJc w:val="left"/>
      <w:pPr>
        <w:ind w:left="7877" w:hanging="794"/>
      </w:pPr>
      <w:rPr>
        <w:rFonts w:hint="default"/>
      </w:rPr>
    </w:lvl>
    <w:lvl w:ilvl="8">
      <w:start w:val="0"/>
      <w:numFmt w:val="bullet"/>
      <w:lvlText w:val="•"/>
      <w:lvlJc w:val="left"/>
      <w:pPr>
        <w:ind w:left="8662" w:hanging="794"/>
      </w:pPr>
      <w:rPr>
        <w:rFonts w:hint="default"/>
      </w:rPr>
    </w:lvl>
  </w:abstractNum>
  <w:abstractNum w:abstractNumId="80">
    <w:multiLevelType w:val="hybridMultilevel"/>
    <w:lvl w:ilvl="0">
      <w:start w:val="107"/>
      <w:numFmt w:val="decimal"/>
      <w:lvlText w:val="%0.%1"/>
      <w:lvlJc w:val="left"/>
      <w:pPr>
        <w:ind w:left="2381" w:hanging="794"/>
        <w:jc w:val="left"/>
      </w:pPr>
      <w:rPr>
        <w:rFonts w:hint="default" w:ascii="Calibri" w:hAnsi="Calibri" w:eastAsia="Calibri" w:cs="Calibri"/>
        <w:spacing w:val="-21"/>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79">
    <w:multiLevelType w:val="hybridMultilevel"/>
    <w:lvl w:ilvl="0">
      <w:start w:val="118"/>
      <w:numFmt w:val="decimal"/>
      <w:lvlText w:val="%1"/>
      <w:lvlJc w:val="left"/>
      <w:pPr>
        <w:ind w:left="2381" w:hanging="794"/>
        <w:jc w:val="left"/>
      </w:pPr>
      <w:rPr>
        <w:rFonts w:hint="default" w:ascii="Calibri" w:hAnsi="Calibri" w:eastAsia="Calibri" w:cs="Calibri"/>
        <w:spacing w:val="-11"/>
        <w:w w:val="109"/>
        <w:sz w:val="13"/>
        <w:szCs w:val="13"/>
      </w:rPr>
    </w:lvl>
    <w:lvl w:ilvl="1">
      <w:start w:val="0"/>
      <w:numFmt w:val="bullet"/>
      <w:lvlText w:val="•"/>
      <w:lvlJc w:val="left"/>
      <w:pPr>
        <w:ind w:left="3173" w:hanging="794"/>
      </w:pPr>
      <w:rPr>
        <w:rFonts w:hint="default"/>
      </w:rPr>
    </w:lvl>
    <w:lvl w:ilvl="2">
      <w:start w:val="0"/>
      <w:numFmt w:val="bullet"/>
      <w:lvlText w:val="•"/>
      <w:lvlJc w:val="left"/>
      <w:pPr>
        <w:ind w:left="3966" w:hanging="794"/>
      </w:pPr>
      <w:rPr>
        <w:rFonts w:hint="default"/>
      </w:rPr>
    </w:lvl>
    <w:lvl w:ilvl="3">
      <w:start w:val="0"/>
      <w:numFmt w:val="bullet"/>
      <w:lvlText w:val="•"/>
      <w:lvlJc w:val="left"/>
      <w:pPr>
        <w:ind w:left="4759" w:hanging="794"/>
      </w:pPr>
      <w:rPr>
        <w:rFonts w:hint="default"/>
      </w:rPr>
    </w:lvl>
    <w:lvl w:ilvl="4">
      <w:start w:val="0"/>
      <w:numFmt w:val="bullet"/>
      <w:lvlText w:val="•"/>
      <w:lvlJc w:val="left"/>
      <w:pPr>
        <w:ind w:left="5553" w:hanging="794"/>
      </w:pPr>
      <w:rPr>
        <w:rFonts w:hint="default"/>
      </w:rPr>
    </w:lvl>
    <w:lvl w:ilvl="5">
      <w:start w:val="0"/>
      <w:numFmt w:val="bullet"/>
      <w:lvlText w:val="•"/>
      <w:lvlJc w:val="left"/>
      <w:pPr>
        <w:ind w:left="6346" w:hanging="794"/>
      </w:pPr>
      <w:rPr>
        <w:rFonts w:hint="default"/>
      </w:rPr>
    </w:lvl>
    <w:lvl w:ilvl="6">
      <w:start w:val="0"/>
      <w:numFmt w:val="bullet"/>
      <w:lvlText w:val="•"/>
      <w:lvlJc w:val="left"/>
      <w:pPr>
        <w:ind w:left="7139" w:hanging="794"/>
      </w:pPr>
      <w:rPr>
        <w:rFonts w:hint="default"/>
      </w:rPr>
    </w:lvl>
    <w:lvl w:ilvl="7">
      <w:start w:val="0"/>
      <w:numFmt w:val="bullet"/>
      <w:lvlText w:val="•"/>
      <w:lvlJc w:val="left"/>
      <w:pPr>
        <w:ind w:left="7933" w:hanging="794"/>
      </w:pPr>
      <w:rPr>
        <w:rFonts w:hint="default"/>
      </w:rPr>
    </w:lvl>
    <w:lvl w:ilvl="8">
      <w:start w:val="0"/>
      <w:numFmt w:val="bullet"/>
      <w:lvlText w:val="•"/>
      <w:lvlJc w:val="left"/>
      <w:pPr>
        <w:ind w:left="8726" w:hanging="794"/>
      </w:pPr>
      <w:rPr>
        <w:rFonts w:hint="default"/>
      </w:rPr>
    </w:lvl>
  </w:abstractNum>
  <w:abstractNum w:abstractNumId="78">
    <w:multiLevelType w:val="hybridMultilevel"/>
    <w:lvl w:ilvl="0">
      <w:start w:val="5"/>
      <w:numFmt w:val="decimal"/>
      <w:lvlText w:val="%1"/>
      <w:lvlJc w:val="left"/>
      <w:pPr>
        <w:ind w:left="2381" w:hanging="794"/>
        <w:jc w:val="left"/>
      </w:pPr>
      <w:rPr>
        <w:rFonts w:hint="default"/>
      </w:rPr>
    </w:lvl>
    <w:lvl w:ilvl="1">
      <w:start w:val="91"/>
      <w:numFmt w:val="decimal"/>
      <w:lvlText w:val="%1.%2"/>
      <w:lvlJc w:val="left"/>
      <w:pPr>
        <w:ind w:left="2381" w:hanging="794"/>
        <w:jc w:val="left"/>
      </w:pPr>
      <w:rPr>
        <w:rFonts w:hint="default" w:ascii="Calibri" w:hAnsi="Calibri" w:eastAsia="Calibri" w:cs="Calibri"/>
        <w:spacing w:val="-10"/>
        <w:w w:val="109"/>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7">
    <w:multiLevelType w:val="hybridMultilevel"/>
    <w:lvl w:ilvl="0">
      <w:start w:val="95"/>
      <w:numFmt w:val="decimal"/>
      <w:lvlText w:val="%1"/>
      <w:lvlJc w:val="left"/>
      <w:pPr>
        <w:ind w:left="1232" w:hanging="794"/>
        <w:jc w:val="right"/>
      </w:pPr>
      <w:rPr>
        <w:rFonts w:hint="default" w:ascii="Calibri" w:hAnsi="Calibri" w:eastAsia="Calibri" w:cs="Calibri"/>
        <w:spacing w:val="0"/>
        <w:w w:val="109"/>
        <w:sz w:val="13"/>
        <w:szCs w:val="13"/>
      </w:rPr>
    </w:lvl>
    <w:lvl w:ilvl="1">
      <w:start w:val="0"/>
      <w:numFmt w:val="bullet"/>
      <w:lvlText w:val="•"/>
      <w:lvlJc w:val="left"/>
      <w:pPr>
        <w:ind w:left="2191" w:hanging="794"/>
      </w:pPr>
      <w:rPr>
        <w:rFonts w:hint="default"/>
      </w:rPr>
    </w:lvl>
    <w:lvl w:ilvl="2">
      <w:start w:val="0"/>
      <w:numFmt w:val="bullet"/>
      <w:lvlText w:val="•"/>
      <w:lvlJc w:val="left"/>
      <w:pPr>
        <w:ind w:left="3143" w:hanging="794"/>
      </w:pPr>
      <w:rPr>
        <w:rFonts w:hint="default"/>
      </w:rPr>
    </w:lvl>
    <w:lvl w:ilvl="3">
      <w:start w:val="0"/>
      <w:numFmt w:val="bullet"/>
      <w:lvlText w:val="•"/>
      <w:lvlJc w:val="left"/>
      <w:pPr>
        <w:ind w:left="4095" w:hanging="794"/>
      </w:pPr>
      <w:rPr>
        <w:rFonts w:hint="default"/>
      </w:rPr>
    </w:lvl>
    <w:lvl w:ilvl="4">
      <w:start w:val="0"/>
      <w:numFmt w:val="bullet"/>
      <w:lvlText w:val="•"/>
      <w:lvlJc w:val="left"/>
      <w:pPr>
        <w:ind w:left="5046" w:hanging="794"/>
      </w:pPr>
      <w:rPr>
        <w:rFonts w:hint="default"/>
      </w:rPr>
    </w:lvl>
    <w:lvl w:ilvl="5">
      <w:start w:val="0"/>
      <w:numFmt w:val="bullet"/>
      <w:lvlText w:val="•"/>
      <w:lvlJc w:val="left"/>
      <w:pPr>
        <w:ind w:left="5998" w:hanging="794"/>
      </w:pPr>
      <w:rPr>
        <w:rFonts w:hint="default"/>
      </w:rPr>
    </w:lvl>
    <w:lvl w:ilvl="6">
      <w:start w:val="0"/>
      <w:numFmt w:val="bullet"/>
      <w:lvlText w:val="•"/>
      <w:lvlJc w:val="left"/>
      <w:pPr>
        <w:ind w:left="6950" w:hanging="794"/>
      </w:pPr>
      <w:rPr>
        <w:rFonts w:hint="default"/>
      </w:rPr>
    </w:lvl>
    <w:lvl w:ilvl="7">
      <w:start w:val="0"/>
      <w:numFmt w:val="bullet"/>
      <w:lvlText w:val="•"/>
      <w:lvlJc w:val="left"/>
      <w:pPr>
        <w:ind w:left="7901" w:hanging="794"/>
      </w:pPr>
      <w:rPr>
        <w:rFonts w:hint="default"/>
      </w:rPr>
    </w:lvl>
    <w:lvl w:ilvl="8">
      <w:start w:val="0"/>
      <w:numFmt w:val="bullet"/>
      <w:lvlText w:val="•"/>
      <w:lvlJc w:val="left"/>
      <w:pPr>
        <w:ind w:left="8853" w:hanging="794"/>
      </w:pPr>
      <w:rPr>
        <w:rFonts w:hint="default"/>
      </w:rPr>
    </w:lvl>
  </w:abstractNum>
  <w:abstractNum w:abstractNumId="76">
    <w:multiLevelType w:val="hybridMultilevel"/>
    <w:lvl w:ilvl="0">
      <w:start w:val="64"/>
      <w:numFmt w:val="decimal"/>
      <w:lvlText w:val="%1"/>
      <w:lvlJc w:val="left"/>
      <w:pPr>
        <w:ind w:left="1229" w:hanging="794"/>
        <w:jc w:val="right"/>
      </w:pPr>
      <w:rPr>
        <w:rFonts w:hint="default" w:ascii="Calibri" w:hAnsi="Calibri" w:eastAsia="Calibri" w:cs="Calibri"/>
        <w:spacing w:val="0"/>
        <w:w w:val="109"/>
        <w:sz w:val="13"/>
        <w:szCs w:val="13"/>
      </w:rPr>
    </w:lvl>
    <w:lvl w:ilvl="1">
      <w:start w:val="0"/>
      <w:numFmt w:val="bullet"/>
      <w:lvlText w:val="•"/>
      <w:lvlJc w:val="left"/>
      <w:pPr>
        <w:ind w:left="2173" w:hanging="794"/>
      </w:pPr>
      <w:rPr>
        <w:rFonts w:hint="default"/>
      </w:rPr>
    </w:lvl>
    <w:lvl w:ilvl="2">
      <w:start w:val="0"/>
      <w:numFmt w:val="bullet"/>
      <w:lvlText w:val="•"/>
      <w:lvlJc w:val="left"/>
      <w:pPr>
        <w:ind w:left="3126" w:hanging="794"/>
      </w:pPr>
      <w:rPr>
        <w:rFonts w:hint="default"/>
      </w:rPr>
    </w:lvl>
    <w:lvl w:ilvl="3">
      <w:start w:val="0"/>
      <w:numFmt w:val="bullet"/>
      <w:lvlText w:val="•"/>
      <w:lvlJc w:val="left"/>
      <w:pPr>
        <w:ind w:left="4080" w:hanging="794"/>
      </w:pPr>
      <w:rPr>
        <w:rFonts w:hint="default"/>
      </w:rPr>
    </w:lvl>
    <w:lvl w:ilvl="4">
      <w:start w:val="0"/>
      <w:numFmt w:val="bullet"/>
      <w:lvlText w:val="•"/>
      <w:lvlJc w:val="left"/>
      <w:pPr>
        <w:ind w:left="5033" w:hanging="794"/>
      </w:pPr>
      <w:rPr>
        <w:rFonts w:hint="default"/>
      </w:rPr>
    </w:lvl>
    <w:lvl w:ilvl="5">
      <w:start w:val="0"/>
      <w:numFmt w:val="bullet"/>
      <w:lvlText w:val="•"/>
      <w:lvlJc w:val="left"/>
      <w:pPr>
        <w:ind w:left="5986" w:hanging="794"/>
      </w:pPr>
      <w:rPr>
        <w:rFonts w:hint="default"/>
      </w:rPr>
    </w:lvl>
    <w:lvl w:ilvl="6">
      <w:start w:val="0"/>
      <w:numFmt w:val="bullet"/>
      <w:lvlText w:val="•"/>
      <w:lvlJc w:val="left"/>
      <w:pPr>
        <w:ind w:left="6940" w:hanging="794"/>
      </w:pPr>
      <w:rPr>
        <w:rFonts w:hint="default"/>
      </w:rPr>
    </w:lvl>
    <w:lvl w:ilvl="7">
      <w:start w:val="0"/>
      <w:numFmt w:val="bullet"/>
      <w:lvlText w:val="•"/>
      <w:lvlJc w:val="left"/>
      <w:pPr>
        <w:ind w:left="7893" w:hanging="794"/>
      </w:pPr>
      <w:rPr>
        <w:rFonts w:hint="default"/>
      </w:rPr>
    </w:lvl>
    <w:lvl w:ilvl="8">
      <w:start w:val="0"/>
      <w:numFmt w:val="bullet"/>
      <w:lvlText w:val="•"/>
      <w:lvlJc w:val="left"/>
      <w:pPr>
        <w:ind w:left="8846" w:hanging="794"/>
      </w:pPr>
      <w:rPr>
        <w:rFonts w:hint="default"/>
      </w:rPr>
    </w:lvl>
  </w:abstractNum>
  <w:abstractNum w:abstractNumId="75">
    <w:multiLevelType w:val="hybridMultilevel"/>
    <w:lvl w:ilvl="0">
      <w:start w:val="5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050" w:hanging="794"/>
      </w:pPr>
      <w:rPr>
        <w:rFonts w:hint="default"/>
      </w:rPr>
    </w:lvl>
    <w:lvl w:ilvl="2">
      <w:start w:val="0"/>
      <w:numFmt w:val="bullet"/>
      <w:lvlText w:val="•"/>
      <w:lvlJc w:val="left"/>
      <w:pPr>
        <w:ind w:left="3720" w:hanging="794"/>
      </w:pPr>
      <w:rPr>
        <w:rFonts w:hint="default"/>
      </w:rPr>
    </w:lvl>
    <w:lvl w:ilvl="3">
      <w:start w:val="0"/>
      <w:numFmt w:val="bullet"/>
      <w:lvlText w:val="•"/>
      <w:lvlJc w:val="left"/>
      <w:pPr>
        <w:ind w:left="4390" w:hanging="794"/>
      </w:pPr>
      <w:rPr>
        <w:rFonts w:hint="default"/>
      </w:rPr>
    </w:lvl>
    <w:lvl w:ilvl="4">
      <w:start w:val="0"/>
      <w:numFmt w:val="bullet"/>
      <w:lvlText w:val="•"/>
      <w:lvlJc w:val="left"/>
      <w:pPr>
        <w:ind w:left="5060" w:hanging="794"/>
      </w:pPr>
      <w:rPr>
        <w:rFonts w:hint="default"/>
      </w:rPr>
    </w:lvl>
    <w:lvl w:ilvl="5">
      <w:start w:val="0"/>
      <w:numFmt w:val="bullet"/>
      <w:lvlText w:val="•"/>
      <w:lvlJc w:val="left"/>
      <w:pPr>
        <w:ind w:left="5730" w:hanging="794"/>
      </w:pPr>
      <w:rPr>
        <w:rFonts w:hint="default"/>
      </w:rPr>
    </w:lvl>
    <w:lvl w:ilvl="6">
      <w:start w:val="0"/>
      <w:numFmt w:val="bullet"/>
      <w:lvlText w:val="•"/>
      <w:lvlJc w:val="left"/>
      <w:pPr>
        <w:ind w:left="6400" w:hanging="794"/>
      </w:pPr>
      <w:rPr>
        <w:rFonts w:hint="default"/>
      </w:rPr>
    </w:lvl>
    <w:lvl w:ilvl="7">
      <w:start w:val="0"/>
      <w:numFmt w:val="bullet"/>
      <w:lvlText w:val="•"/>
      <w:lvlJc w:val="left"/>
      <w:pPr>
        <w:ind w:left="7070" w:hanging="794"/>
      </w:pPr>
      <w:rPr>
        <w:rFonts w:hint="default"/>
      </w:rPr>
    </w:lvl>
    <w:lvl w:ilvl="8">
      <w:start w:val="0"/>
      <w:numFmt w:val="bullet"/>
      <w:lvlText w:val="•"/>
      <w:lvlJc w:val="left"/>
      <w:pPr>
        <w:ind w:left="7740" w:hanging="794"/>
      </w:pPr>
      <w:rPr>
        <w:rFonts w:hint="default"/>
      </w:rPr>
    </w:lvl>
  </w:abstractNum>
  <w:abstractNum w:abstractNumId="74">
    <w:multiLevelType w:val="hybridMultilevel"/>
    <w:lvl w:ilvl="0">
      <w:start w:val="45"/>
      <w:numFmt w:val="decimal"/>
      <w:lvlText w:val="%1"/>
      <w:lvlJc w:val="left"/>
      <w:pPr>
        <w:ind w:left="1230" w:hanging="794"/>
        <w:jc w:val="left"/>
      </w:pPr>
      <w:rPr>
        <w:rFonts w:hint="default" w:ascii="Calibri" w:hAnsi="Calibri" w:eastAsia="Calibri" w:cs="Calibri"/>
        <w:w w:val="109"/>
        <w:sz w:val="13"/>
        <w:szCs w:val="13"/>
      </w:rPr>
    </w:lvl>
    <w:lvl w:ilvl="1">
      <w:start w:val="55"/>
      <w:numFmt w:val="decimal"/>
      <w:lvlText w:val="%2"/>
      <w:lvlJc w:val="left"/>
      <w:pPr>
        <w:ind w:left="2381" w:hanging="794"/>
        <w:jc w:val="left"/>
      </w:pPr>
      <w:rPr>
        <w:rFonts w:hint="default" w:ascii="Calibri" w:hAnsi="Calibri" w:eastAsia="Calibri" w:cs="Calibri"/>
        <w:spacing w:val="-2"/>
        <w:w w:val="109"/>
        <w:sz w:val="13"/>
        <w:szCs w:val="13"/>
      </w:rPr>
    </w:lvl>
    <w:lvl w:ilvl="2">
      <w:start w:val="0"/>
      <w:numFmt w:val="bullet"/>
      <w:lvlText w:val="•"/>
      <w:lvlJc w:val="left"/>
      <w:pPr>
        <w:ind w:left="2996" w:hanging="794"/>
      </w:pPr>
      <w:rPr>
        <w:rFonts w:hint="default"/>
      </w:rPr>
    </w:lvl>
    <w:lvl w:ilvl="3">
      <w:start w:val="0"/>
      <w:numFmt w:val="bullet"/>
      <w:lvlText w:val="•"/>
      <w:lvlJc w:val="left"/>
      <w:pPr>
        <w:ind w:left="3613" w:hanging="794"/>
      </w:pPr>
      <w:rPr>
        <w:rFonts w:hint="default"/>
      </w:rPr>
    </w:lvl>
    <w:lvl w:ilvl="4">
      <w:start w:val="0"/>
      <w:numFmt w:val="bullet"/>
      <w:lvlText w:val="•"/>
      <w:lvlJc w:val="left"/>
      <w:pPr>
        <w:ind w:left="4230" w:hanging="794"/>
      </w:pPr>
      <w:rPr>
        <w:rFonts w:hint="default"/>
      </w:rPr>
    </w:lvl>
    <w:lvl w:ilvl="5">
      <w:start w:val="0"/>
      <w:numFmt w:val="bullet"/>
      <w:lvlText w:val="•"/>
      <w:lvlJc w:val="left"/>
      <w:pPr>
        <w:ind w:left="4846" w:hanging="794"/>
      </w:pPr>
      <w:rPr>
        <w:rFonts w:hint="default"/>
      </w:rPr>
    </w:lvl>
    <w:lvl w:ilvl="6">
      <w:start w:val="0"/>
      <w:numFmt w:val="bullet"/>
      <w:lvlText w:val="•"/>
      <w:lvlJc w:val="left"/>
      <w:pPr>
        <w:ind w:left="5463" w:hanging="794"/>
      </w:pPr>
      <w:rPr>
        <w:rFonts w:hint="default"/>
      </w:rPr>
    </w:lvl>
    <w:lvl w:ilvl="7">
      <w:start w:val="0"/>
      <w:numFmt w:val="bullet"/>
      <w:lvlText w:val="•"/>
      <w:lvlJc w:val="left"/>
      <w:pPr>
        <w:ind w:left="6080" w:hanging="794"/>
      </w:pPr>
      <w:rPr>
        <w:rFonts w:hint="default"/>
      </w:rPr>
    </w:lvl>
    <w:lvl w:ilvl="8">
      <w:start w:val="0"/>
      <w:numFmt w:val="bullet"/>
      <w:lvlText w:val="•"/>
      <w:lvlJc w:val="left"/>
      <w:pPr>
        <w:ind w:left="6696" w:hanging="794"/>
      </w:pPr>
      <w:rPr>
        <w:rFonts w:hint="default"/>
      </w:rPr>
    </w:lvl>
  </w:abstractNum>
  <w:abstractNum w:abstractNumId="73">
    <w:multiLevelType w:val="hybridMultilevel"/>
    <w:lvl w:ilvl="0">
      <w:start w:val="39"/>
      <w:numFmt w:val="decimal"/>
      <w:lvlText w:val="%1"/>
      <w:lvlJc w:val="left"/>
      <w:pPr>
        <w:ind w:left="1232" w:hanging="794"/>
        <w:jc w:val="right"/>
      </w:pPr>
      <w:rPr>
        <w:rFonts w:hint="default" w:ascii="Calibri" w:hAnsi="Calibri" w:eastAsia="Calibri" w:cs="Calibri"/>
        <w:spacing w:val="0"/>
        <w:w w:val="109"/>
        <w:sz w:val="13"/>
        <w:szCs w:val="13"/>
      </w:rPr>
    </w:lvl>
    <w:lvl w:ilvl="1">
      <w:start w:val="0"/>
      <w:numFmt w:val="bullet"/>
      <w:lvlText w:val="•"/>
      <w:lvlJc w:val="left"/>
      <w:pPr>
        <w:ind w:left="2191" w:hanging="794"/>
      </w:pPr>
      <w:rPr>
        <w:rFonts w:hint="default"/>
      </w:rPr>
    </w:lvl>
    <w:lvl w:ilvl="2">
      <w:start w:val="0"/>
      <w:numFmt w:val="bullet"/>
      <w:lvlText w:val="•"/>
      <w:lvlJc w:val="left"/>
      <w:pPr>
        <w:ind w:left="3143" w:hanging="794"/>
      </w:pPr>
      <w:rPr>
        <w:rFonts w:hint="default"/>
      </w:rPr>
    </w:lvl>
    <w:lvl w:ilvl="3">
      <w:start w:val="0"/>
      <w:numFmt w:val="bullet"/>
      <w:lvlText w:val="•"/>
      <w:lvlJc w:val="left"/>
      <w:pPr>
        <w:ind w:left="4094" w:hanging="794"/>
      </w:pPr>
      <w:rPr>
        <w:rFonts w:hint="default"/>
      </w:rPr>
    </w:lvl>
    <w:lvl w:ilvl="4">
      <w:start w:val="0"/>
      <w:numFmt w:val="bullet"/>
      <w:lvlText w:val="•"/>
      <w:lvlJc w:val="left"/>
      <w:pPr>
        <w:ind w:left="5046" w:hanging="794"/>
      </w:pPr>
      <w:rPr>
        <w:rFonts w:hint="default"/>
      </w:rPr>
    </w:lvl>
    <w:lvl w:ilvl="5">
      <w:start w:val="0"/>
      <w:numFmt w:val="bullet"/>
      <w:lvlText w:val="•"/>
      <w:lvlJc w:val="left"/>
      <w:pPr>
        <w:ind w:left="5998" w:hanging="794"/>
      </w:pPr>
      <w:rPr>
        <w:rFonts w:hint="default"/>
      </w:rPr>
    </w:lvl>
    <w:lvl w:ilvl="6">
      <w:start w:val="0"/>
      <w:numFmt w:val="bullet"/>
      <w:lvlText w:val="•"/>
      <w:lvlJc w:val="left"/>
      <w:pPr>
        <w:ind w:left="6949" w:hanging="794"/>
      </w:pPr>
      <w:rPr>
        <w:rFonts w:hint="default"/>
      </w:rPr>
    </w:lvl>
    <w:lvl w:ilvl="7">
      <w:start w:val="0"/>
      <w:numFmt w:val="bullet"/>
      <w:lvlText w:val="•"/>
      <w:lvlJc w:val="left"/>
      <w:pPr>
        <w:ind w:left="7901" w:hanging="794"/>
      </w:pPr>
      <w:rPr>
        <w:rFonts w:hint="default"/>
      </w:rPr>
    </w:lvl>
    <w:lvl w:ilvl="8">
      <w:start w:val="0"/>
      <w:numFmt w:val="bullet"/>
      <w:lvlText w:val="•"/>
      <w:lvlJc w:val="left"/>
      <w:pPr>
        <w:ind w:left="8853" w:hanging="794"/>
      </w:pPr>
      <w:rPr>
        <w:rFonts w:hint="default"/>
      </w:rPr>
    </w:lvl>
  </w:abstractNum>
  <w:abstractNum w:abstractNumId="72">
    <w:multiLevelType w:val="hybridMultilevel"/>
    <w:lvl w:ilvl="0">
      <w:start w:val="32"/>
      <w:numFmt w:val="decimal"/>
      <w:lvlText w:val="%1"/>
      <w:lvlJc w:val="left"/>
      <w:pPr>
        <w:ind w:left="2381" w:hanging="794"/>
        <w:jc w:val="right"/>
      </w:pPr>
      <w:rPr>
        <w:rFonts w:hint="default" w:ascii="Calibri" w:hAnsi="Calibri" w:eastAsia="Calibri" w:cs="Calibri"/>
        <w:spacing w:val="-1"/>
        <w:w w:val="109"/>
        <w:sz w:val="13"/>
        <w:szCs w:val="13"/>
      </w:rPr>
    </w:lvl>
    <w:lvl w:ilvl="1">
      <w:start w:val="0"/>
      <w:numFmt w:val="bullet"/>
      <w:lvlText w:val="•"/>
      <w:lvlJc w:val="left"/>
      <w:pPr>
        <w:ind w:left="3161" w:hanging="794"/>
      </w:pPr>
      <w:rPr>
        <w:rFonts w:hint="default"/>
      </w:rPr>
    </w:lvl>
    <w:lvl w:ilvl="2">
      <w:start w:val="0"/>
      <w:numFmt w:val="bullet"/>
      <w:lvlText w:val="•"/>
      <w:lvlJc w:val="left"/>
      <w:pPr>
        <w:ind w:left="3943" w:hanging="794"/>
      </w:pPr>
      <w:rPr>
        <w:rFonts w:hint="default"/>
      </w:rPr>
    </w:lvl>
    <w:lvl w:ilvl="3">
      <w:start w:val="0"/>
      <w:numFmt w:val="bullet"/>
      <w:lvlText w:val="•"/>
      <w:lvlJc w:val="left"/>
      <w:pPr>
        <w:ind w:left="4725" w:hanging="794"/>
      </w:pPr>
      <w:rPr>
        <w:rFonts w:hint="default"/>
      </w:rPr>
    </w:lvl>
    <w:lvl w:ilvl="4">
      <w:start w:val="0"/>
      <w:numFmt w:val="bullet"/>
      <w:lvlText w:val="•"/>
      <w:lvlJc w:val="left"/>
      <w:pPr>
        <w:ind w:left="5507" w:hanging="794"/>
      </w:pPr>
      <w:rPr>
        <w:rFonts w:hint="default"/>
      </w:rPr>
    </w:lvl>
    <w:lvl w:ilvl="5">
      <w:start w:val="0"/>
      <w:numFmt w:val="bullet"/>
      <w:lvlText w:val="•"/>
      <w:lvlJc w:val="left"/>
      <w:pPr>
        <w:ind w:left="6289" w:hanging="794"/>
      </w:pPr>
      <w:rPr>
        <w:rFonts w:hint="default"/>
      </w:rPr>
    </w:lvl>
    <w:lvl w:ilvl="6">
      <w:start w:val="0"/>
      <w:numFmt w:val="bullet"/>
      <w:lvlText w:val="•"/>
      <w:lvlJc w:val="left"/>
      <w:pPr>
        <w:ind w:left="7071" w:hanging="794"/>
      </w:pPr>
      <w:rPr>
        <w:rFonts w:hint="default"/>
      </w:rPr>
    </w:lvl>
    <w:lvl w:ilvl="7">
      <w:start w:val="0"/>
      <w:numFmt w:val="bullet"/>
      <w:lvlText w:val="•"/>
      <w:lvlJc w:val="left"/>
      <w:pPr>
        <w:ind w:left="7852" w:hanging="794"/>
      </w:pPr>
      <w:rPr>
        <w:rFonts w:hint="default"/>
      </w:rPr>
    </w:lvl>
    <w:lvl w:ilvl="8">
      <w:start w:val="0"/>
      <w:numFmt w:val="bullet"/>
      <w:lvlText w:val="•"/>
      <w:lvlJc w:val="left"/>
      <w:pPr>
        <w:ind w:left="8634" w:hanging="794"/>
      </w:pPr>
      <w:rPr>
        <w:rFonts w:hint="default"/>
      </w:rPr>
    </w:lvl>
  </w:abstractNum>
  <w:abstractNum w:abstractNumId="71">
    <w:multiLevelType w:val="hybridMultilevel"/>
    <w:lvl w:ilvl="0">
      <w:start w:val="8"/>
      <w:numFmt w:val="decimal"/>
      <w:lvlText w:val="%1"/>
      <w:lvlJc w:val="left"/>
      <w:pPr>
        <w:ind w:left="1230" w:hanging="794"/>
        <w:jc w:val="right"/>
      </w:pPr>
      <w:rPr>
        <w:rFonts w:hint="default" w:ascii="Calibri" w:hAnsi="Calibri" w:eastAsia="Calibri" w:cs="Calibri"/>
        <w:w w:val="109"/>
        <w:sz w:val="13"/>
        <w:szCs w:val="13"/>
      </w:rPr>
    </w:lvl>
    <w:lvl w:ilvl="1">
      <w:start w:val="0"/>
      <w:numFmt w:val="bullet"/>
      <w:lvlText w:val="•"/>
      <w:lvlJc w:val="left"/>
      <w:pPr>
        <w:ind w:left="2191" w:hanging="794"/>
      </w:pPr>
      <w:rPr>
        <w:rFonts w:hint="default"/>
      </w:rPr>
    </w:lvl>
    <w:lvl w:ilvl="2">
      <w:start w:val="0"/>
      <w:numFmt w:val="bullet"/>
      <w:lvlText w:val="•"/>
      <w:lvlJc w:val="left"/>
      <w:pPr>
        <w:ind w:left="3142" w:hanging="794"/>
      </w:pPr>
      <w:rPr>
        <w:rFonts w:hint="default"/>
      </w:rPr>
    </w:lvl>
    <w:lvl w:ilvl="3">
      <w:start w:val="0"/>
      <w:numFmt w:val="bullet"/>
      <w:lvlText w:val="•"/>
      <w:lvlJc w:val="left"/>
      <w:pPr>
        <w:ind w:left="4094" w:hanging="794"/>
      </w:pPr>
      <w:rPr>
        <w:rFonts w:hint="default"/>
      </w:rPr>
    </w:lvl>
    <w:lvl w:ilvl="4">
      <w:start w:val="0"/>
      <w:numFmt w:val="bullet"/>
      <w:lvlText w:val="•"/>
      <w:lvlJc w:val="left"/>
      <w:pPr>
        <w:ind w:left="5045" w:hanging="794"/>
      </w:pPr>
      <w:rPr>
        <w:rFonts w:hint="default"/>
      </w:rPr>
    </w:lvl>
    <w:lvl w:ilvl="5">
      <w:start w:val="0"/>
      <w:numFmt w:val="bullet"/>
      <w:lvlText w:val="•"/>
      <w:lvlJc w:val="left"/>
      <w:pPr>
        <w:ind w:left="5997" w:hanging="794"/>
      </w:pPr>
      <w:rPr>
        <w:rFonts w:hint="default"/>
      </w:rPr>
    </w:lvl>
    <w:lvl w:ilvl="6">
      <w:start w:val="0"/>
      <w:numFmt w:val="bullet"/>
      <w:lvlText w:val="•"/>
      <w:lvlJc w:val="left"/>
      <w:pPr>
        <w:ind w:left="6948" w:hanging="794"/>
      </w:pPr>
      <w:rPr>
        <w:rFonts w:hint="default"/>
      </w:rPr>
    </w:lvl>
    <w:lvl w:ilvl="7">
      <w:start w:val="0"/>
      <w:numFmt w:val="bullet"/>
      <w:lvlText w:val="•"/>
      <w:lvlJc w:val="left"/>
      <w:pPr>
        <w:ind w:left="7900" w:hanging="794"/>
      </w:pPr>
      <w:rPr>
        <w:rFonts w:hint="default"/>
      </w:rPr>
    </w:lvl>
    <w:lvl w:ilvl="8">
      <w:start w:val="0"/>
      <w:numFmt w:val="bullet"/>
      <w:lvlText w:val="•"/>
      <w:lvlJc w:val="left"/>
      <w:pPr>
        <w:ind w:left="8851" w:hanging="794"/>
      </w:pPr>
      <w:rPr>
        <w:rFonts w:hint="default"/>
      </w:rPr>
    </w:lvl>
  </w:abstractNum>
  <w:abstractNum w:abstractNumId="70">
    <w:multiLevelType w:val="hybridMultilevel"/>
    <w:lvl w:ilvl="0">
      <w:start w:val="101"/>
      <w:numFmt w:val="decimal"/>
      <w:lvlText w:val="%1"/>
      <w:lvlJc w:val="left"/>
      <w:pPr>
        <w:ind w:left="1244" w:hanging="794"/>
        <w:jc w:val="right"/>
      </w:pPr>
      <w:rPr>
        <w:rFonts w:hint="default" w:ascii="Calibri" w:hAnsi="Calibri" w:eastAsia="Calibri" w:cs="Calibri"/>
        <w:spacing w:val="-4"/>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614" w:hanging="341"/>
      </w:pPr>
      <w:rPr>
        <w:rFonts w:hint="default"/>
      </w:rPr>
    </w:lvl>
    <w:lvl w:ilvl="3">
      <w:start w:val="0"/>
      <w:numFmt w:val="bullet"/>
      <w:lvlText w:val="•"/>
      <w:lvlJc w:val="left"/>
      <w:pPr>
        <w:ind w:left="4508" w:hanging="341"/>
      </w:pPr>
      <w:rPr>
        <w:rFonts w:hint="default"/>
      </w:rPr>
    </w:lvl>
    <w:lvl w:ilvl="4">
      <w:start w:val="0"/>
      <w:numFmt w:val="bullet"/>
      <w:lvlText w:val="•"/>
      <w:lvlJc w:val="left"/>
      <w:pPr>
        <w:ind w:left="5402" w:hanging="341"/>
      </w:pPr>
      <w:rPr>
        <w:rFonts w:hint="default"/>
      </w:rPr>
    </w:lvl>
    <w:lvl w:ilvl="5">
      <w:start w:val="0"/>
      <w:numFmt w:val="bullet"/>
      <w:lvlText w:val="•"/>
      <w:lvlJc w:val="left"/>
      <w:pPr>
        <w:ind w:left="6297" w:hanging="341"/>
      </w:pPr>
      <w:rPr>
        <w:rFonts w:hint="default"/>
      </w:rPr>
    </w:lvl>
    <w:lvl w:ilvl="6">
      <w:start w:val="0"/>
      <w:numFmt w:val="bullet"/>
      <w:lvlText w:val="•"/>
      <w:lvlJc w:val="left"/>
      <w:pPr>
        <w:ind w:left="7191" w:hanging="341"/>
      </w:pPr>
      <w:rPr>
        <w:rFonts w:hint="default"/>
      </w:rPr>
    </w:lvl>
    <w:lvl w:ilvl="7">
      <w:start w:val="0"/>
      <w:numFmt w:val="bullet"/>
      <w:lvlText w:val="•"/>
      <w:lvlJc w:val="left"/>
      <w:pPr>
        <w:ind w:left="8085" w:hanging="341"/>
      </w:pPr>
      <w:rPr>
        <w:rFonts w:hint="default"/>
      </w:rPr>
    </w:lvl>
    <w:lvl w:ilvl="8">
      <w:start w:val="0"/>
      <w:numFmt w:val="bullet"/>
      <w:lvlText w:val="•"/>
      <w:lvlJc w:val="left"/>
      <w:pPr>
        <w:ind w:left="8979" w:hanging="341"/>
      </w:pPr>
      <w:rPr>
        <w:rFonts w:hint="default"/>
      </w:rPr>
    </w:lvl>
  </w:abstractNum>
  <w:abstractNum w:abstractNumId="69">
    <w:multiLevelType w:val="hybridMultilevel"/>
    <w:lvl w:ilvl="0">
      <w:start w:val="93"/>
      <w:numFmt w:val="decimal"/>
      <w:lvlText w:val="%1"/>
      <w:lvlJc w:val="left"/>
      <w:pPr>
        <w:ind w:left="1246" w:hanging="794"/>
        <w:jc w:val="right"/>
      </w:pPr>
      <w:rPr>
        <w:rFonts w:hint="default" w:ascii="Calibri" w:hAnsi="Calibri" w:eastAsia="Calibri" w:cs="Calibri"/>
        <w:spacing w:val="-2"/>
        <w:w w:val="109"/>
        <w:sz w:val="13"/>
        <w:szCs w:val="13"/>
      </w:rPr>
    </w:lvl>
    <w:lvl w:ilvl="1">
      <w:start w:val="0"/>
      <w:numFmt w:val="bullet"/>
      <w:lvlText w:val="•"/>
      <w:lvlJc w:val="left"/>
      <w:pPr>
        <w:ind w:left="2193" w:hanging="794"/>
      </w:pPr>
      <w:rPr>
        <w:rFonts w:hint="default"/>
      </w:rPr>
    </w:lvl>
    <w:lvl w:ilvl="2">
      <w:start w:val="0"/>
      <w:numFmt w:val="bullet"/>
      <w:lvlText w:val="•"/>
      <w:lvlJc w:val="left"/>
      <w:pPr>
        <w:ind w:left="3146" w:hanging="794"/>
      </w:pPr>
      <w:rPr>
        <w:rFonts w:hint="default"/>
      </w:rPr>
    </w:lvl>
    <w:lvl w:ilvl="3">
      <w:start w:val="0"/>
      <w:numFmt w:val="bullet"/>
      <w:lvlText w:val="•"/>
      <w:lvlJc w:val="left"/>
      <w:pPr>
        <w:ind w:left="4099" w:hanging="794"/>
      </w:pPr>
      <w:rPr>
        <w:rFonts w:hint="default"/>
      </w:rPr>
    </w:lvl>
    <w:lvl w:ilvl="4">
      <w:start w:val="0"/>
      <w:numFmt w:val="bullet"/>
      <w:lvlText w:val="•"/>
      <w:lvlJc w:val="left"/>
      <w:pPr>
        <w:ind w:left="5052" w:hanging="794"/>
      </w:pPr>
      <w:rPr>
        <w:rFonts w:hint="default"/>
      </w:rPr>
    </w:lvl>
    <w:lvl w:ilvl="5">
      <w:start w:val="0"/>
      <w:numFmt w:val="bullet"/>
      <w:lvlText w:val="•"/>
      <w:lvlJc w:val="left"/>
      <w:pPr>
        <w:ind w:left="6005" w:hanging="794"/>
      </w:pPr>
      <w:rPr>
        <w:rFonts w:hint="default"/>
      </w:rPr>
    </w:lvl>
    <w:lvl w:ilvl="6">
      <w:start w:val="0"/>
      <w:numFmt w:val="bullet"/>
      <w:lvlText w:val="•"/>
      <w:lvlJc w:val="left"/>
      <w:pPr>
        <w:ind w:left="6958" w:hanging="794"/>
      </w:pPr>
      <w:rPr>
        <w:rFonts w:hint="default"/>
      </w:rPr>
    </w:lvl>
    <w:lvl w:ilvl="7">
      <w:start w:val="0"/>
      <w:numFmt w:val="bullet"/>
      <w:lvlText w:val="•"/>
      <w:lvlJc w:val="left"/>
      <w:pPr>
        <w:ind w:left="7911" w:hanging="794"/>
      </w:pPr>
      <w:rPr>
        <w:rFonts w:hint="default"/>
      </w:rPr>
    </w:lvl>
    <w:lvl w:ilvl="8">
      <w:start w:val="0"/>
      <w:numFmt w:val="bullet"/>
      <w:lvlText w:val="•"/>
      <w:lvlJc w:val="left"/>
      <w:pPr>
        <w:ind w:left="8864" w:hanging="794"/>
      </w:pPr>
      <w:rPr>
        <w:rFonts w:hint="default"/>
      </w:rPr>
    </w:lvl>
  </w:abstractNum>
  <w:abstractNum w:abstractNumId="68">
    <w:multiLevelType w:val="hybridMultilevel"/>
    <w:lvl w:ilvl="0">
      <w:start w:val="1"/>
      <w:numFmt w:val="lowerRoman"/>
      <w:lvlText w:val="(%1)"/>
      <w:lvlJc w:val="left"/>
      <w:pPr>
        <w:ind w:left="3401" w:hanging="227"/>
        <w:jc w:val="left"/>
      </w:pPr>
      <w:rPr>
        <w:rFonts w:hint="default" w:ascii="Calibri" w:hAnsi="Calibri" w:eastAsia="Calibri" w:cs="Calibri"/>
        <w:spacing w:val="0"/>
        <w:w w:val="91"/>
        <w:sz w:val="20"/>
        <w:szCs w:val="20"/>
      </w:rPr>
    </w:lvl>
    <w:lvl w:ilvl="1">
      <w:start w:val="0"/>
      <w:numFmt w:val="bullet"/>
      <w:lvlText w:val="•"/>
      <w:lvlJc w:val="left"/>
      <w:pPr>
        <w:ind w:left="4250" w:hanging="227"/>
      </w:pPr>
      <w:rPr>
        <w:rFonts w:hint="default"/>
      </w:rPr>
    </w:lvl>
    <w:lvl w:ilvl="2">
      <w:start w:val="0"/>
      <w:numFmt w:val="bullet"/>
      <w:lvlText w:val="•"/>
      <w:lvlJc w:val="left"/>
      <w:pPr>
        <w:ind w:left="5101" w:hanging="227"/>
      </w:pPr>
      <w:rPr>
        <w:rFonts w:hint="default"/>
      </w:rPr>
    </w:lvl>
    <w:lvl w:ilvl="3">
      <w:start w:val="0"/>
      <w:numFmt w:val="bullet"/>
      <w:lvlText w:val="•"/>
      <w:lvlJc w:val="left"/>
      <w:pPr>
        <w:ind w:left="5951" w:hanging="227"/>
      </w:pPr>
      <w:rPr>
        <w:rFonts w:hint="default"/>
      </w:rPr>
    </w:lvl>
    <w:lvl w:ilvl="4">
      <w:start w:val="0"/>
      <w:numFmt w:val="bullet"/>
      <w:lvlText w:val="•"/>
      <w:lvlJc w:val="left"/>
      <w:pPr>
        <w:ind w:left="6802" w:hanging="227"/>
      </w:pPr>
      <w:rPr>
        <w:rFonts w:hint="default"/>
      </w:rPr>
    </w:lvl>
    <w:lvl w:ilvl="5">
      <w:start w:val="0"/>
      <w:numFmt w:val="bullet"/>
      <w:lvlText w:val="•"/>
      <w:lvlJc w:val="left"/>
      <w:pPr>
        <w:ind w:left="7652" w:hanging="227"/>
      </w:pPr>
      <w:rPr>
        <w:rFonts w:hint="default"/>
      </w:rPr>
    </w:lvl>
    <w:lvl w:ilvl="6">
      <w:start w:val="0"/>
      <w:numFmt w:val="bullet"/>
      <w:lvlText w:val="•"/>
      <w:lvlJc w:val="left"/>
      <w:pPr>
        <w:ind w:left="8503" w:hanging="227"/>
      </w:pPr>
      <w:rPr>
        <w:rFonts w:hint="default"/>
      </w:rPr>
    </w:lvl>
    <w:lvl w:ilvl="7">
      <w:start w:val="0"/>
      <w:numFmt w:val="bullet"/>
      <w:lvlText w:val="•"/>
      <w:lvlJc w:val="left"/>
      <w:pPr>
        <w:ind w:left="9353" w:hanging="227"/>
      </w:pPr>
      <w:rPr>
        <w:rFonts w:hint="default"/>
      </w:rPr>
    </w:lvl>
    <w:lvl w:ilvl="8">
      <w:start w:val="0"/>
      <w:numFmt w:val="bullet"/>
      <w:lvlText w:val="•"/>
      <w:lvlJc w:val="left"/>
      <w:pPr>
        <w:ind w:left="10204" w:hanging="227"/>
      </w:pPr>
      <w:rPr>
        <w:rFonts w:hint="default"/>
      </w:rPr>
    </w:lvl>
  </w:abstractNum>
  <w:abstractNum w:abstractNumId="67">
    <w:multiLevelType w:val="hybridMultilevel"/>
    <w:lvl w:ilvl="0">
      <w:start w:val="1"/>
      <w:numFmt w:val="decimal"/>
      <w:lvlText w:val="(%1)"/>
      <w:lvlJc w:val="left"/>
      <w:pPr>
        <w:ind w:left="3097" w:hanging="263"/>
        <w:jc w:val="left"/>
      </w:pPr>
      <w:rPr>
        <w:rFonts w:hint="default" w:ascii="Calibri" w:hAnsi="Calibri" w:eastAsia="Calibri" w:cs="Calibri"/>
        <w:spacing w:val="-8"/>
        <w:w w:val="91"/>
        <w:sz w:val="20"/>
        <w:szCs w:val="20"/>
      </w:rPr>
    </w:lvl>
    <w:lvl w:ilvl="1">
      <w:start w:val="1"/>
      <w:numFmt w:val="lowerLetter"/>
      <w:lvlText w:val="(%2)"/>
      <w:lvlJc w:val="left"/>
      <w:pPr>
        <w:ind w:left="3515" w:hanging="341"/>
        <w:jc w:val="right"/>
      </w:pPr>
      <w:rPr>
        <w:rFonts w:hint="default" w:ascii="Calibri" w:hAnsi="Calibri" w:eastAsia="Calibri" w:cs="Calibri"/>
        <w:w w:val="91"/>
        <w:sz w:val="20"/>
        <w:szCs w:val="20"/>
      </w:rPr>
    </w:lvl>
    <w:lvl w:ilvl="2">
      <w:start w:val="0"/>
      <w:numFmt w:val="bullet"/>
      <w:lvlText w:val="•"/>
      <w:lvlJc w:val="left"/>
      <w:pPr>
        <w:ind w:left="4451" w:hanging="341"/>
      </w:pPr>
      <w:rPr>
        <w:rFonts w:hint="default"/>
      </w:rPr>
    </w:lvl>
    <w:lvl w:ilvl="3">
      <w:start w:val="0"/>
      <w:numFmt w:val="bullet"/>
      <w:lvlText w:val="•"/>
      <w:lvlJc w:val="left"/>
      <w:pPr>
        <w:ind w:left="5383" w:hanging="341"/>
      </w:pPr>
      <w:rPr>
        <w:rFonts w:hint="default"/>
      </w:rPr>
    </w:lvl>
    <w:lvl w:ilvl="4">
      <w:start w:val="0"/>
      <w:numFmt w:val="bullet"/>
      <w:lvlText w:val="•"/>
      <w:lvlJc w:val="left"/>
      <w:pPr>
        <w:ind w:left="6315" w:hanging="341"/>
      </w:pPr>
      <w:rPr>
        <w:rFonts w:hint="default"/>
      </w:rPr>
    </w:lvl>
    <w:lvl w:ilvl="5">
      <w:start w:val="0"/>
      <w:numFmt w:val="bullet"/>
      <w:lvlText w:val="•"/>
      <w:lvlJc w:val="left"/>
      <w:pPr>
        <w:ind w:left="7246" w:hanging="341"/>
      </w:pPr>
      <w:rPr>
        <w:rFonts w:hint="default"/>
      </w:rPr>
    </w:lvl>
    <w:lvl w:ilvl="6">
      <w:start w:val="0"/>
      <w:numFmt w:val="bullet"/>
      <w:lvlText w:val="•"/>
      <w:lvlJc w:val="left"/>
      <w:pPr>
        <w:ind w:left="8178" w:hanging="341"/>
      </w:pPr>
      <w:rPr>
        <w:rFonts w:hint="default"/>
      </w:rPr>
    </w:lvl>
    <w:lvl w:ilvl="7">
      <w:start w:val="0"/>
      <w:numFmt w:val="bullet"/>
      <w:lvlText w:val="•"/>
      <w:lvlJc w:val="left"/>
      <w:pPr>
        <w:ind w:left="9110" w:hanging="341"/>
      </w:pPr>
      <w:rPr>
        <w:rFonts w:hint="default"/>
      </w:rPr>
    </w:lvl>
    <w:lvl w:ilvl="8">
      <w:start w:val="0"/>
      <w:numFmt w:val="bullet"/>
      <w:lvlText w:val="•"/>
      <w:lvlJc w:val="left"/>
      <w:pPr>
        <w:ind w:left="10042" w:hanging="341"/>
      </w:pPr>
      <w:rPr>
        <w:rFonts w:hint="default"/>
      </w:rPr>
    </w:lvl>
  </w:abstractNum>
  <w:abstractNum w:abstractNumId="66">
    <w:multiLevelType w:val="hybridMultilevel"/>
    <w:lvl w:ilvl="0">
      <w:start w:val="1"/>
      <w:numFmt w:val="decimal"/>
      <w:lvlText w:val="%1"/>
      <w:lvlJc w:val="left"/>
      <w:pPr>
        <w:ind w:left="1236" w:hanging="794"/>
        <w:jc w:val="right"/>
      </w:pPr>
      <w:rPr>
        <w:rFonts w:hint="default" w:ascii="Calibri" w:hAnsi="Calibri" w:eastAsia="Calibri" w:cs="Calibri"/>
        <w:w w:val="109"/>
        <w:sz w:val="13"/>
        <w:szCs w:val="13"/>
      </w:rPr>
    </w:lvl>
    <w:lvl w:ilvl="1">
      <w:start w:val="0"/>
      <w:numFmt w:val="bullet"/>
      <w:lvlText w:val="•"/>
      <w:lvlJc w:val="left"/>
      <w:pPr>
        <w:ind w:left="2191" w:hanging="794"/>
      </w:pPr>
      <w:rPr>
        <w:rFonts w:hint="default"/>
      </w:rPr>
    </w:lvl>
    <w:lvl w:ilvl="2">
      <w:start w:val="0"/>
      <w:numFmt w:val="bullet"/>
      <w:lvlText w:val="•"/>
      <w:lvlJc w:val="left"/>
      <w:pPr>
        <w:ind w:left="3142" w:hanging="794"/>
      </w:pPr>
      <w:rPr>
        <w:rFonts w:hint="default"/>
      </w:rPr>
    </w:lvl>
    <w:lvl w:ilvl="3">
      <w:start w:val="0"/>
      <w:numFmt w:val="bullet"/>
      <w:lvlText w:val="•"/>
      <w:lvlJc w:val="left"/>
      <w:pPr>
        <w:ind w:left="4093" w:hanging="794"/>
      </w:pPr>
      <w:rPr>
        <w:rFonts w:hint="default"/>
      </w:rPr>
    </w:lvl>
    <w:lvl w:ilvl="4">
      <w:start w:val="0"/>
      <w:numFmt w:val="bullet"/>
      <w:lvlText w:val="•"/>
      <w:lvlJc w:val="left"/>
      <w:pPr>
        <w:ind w:left="5044" w:hanging="794"/>
      </w:pPr>
      <w:rPr>
        <w:rFonts w:hint="default"/>
      </w:rPr>
    </w:lvl>
    <w:lvl w:ilvl="5">
      <w:start w:val="0"/>
      <w:numFmt w:val="bullet"/>
      <w:lvlText w:val="•"/>
      <w:lvlJc w:val="left"/>
      <w:pPr>
        <w:ind w:left="5996" w:hanging="794"/>
      </w:pPr>
      <w:rPr>
        <w:rFonts w:hint="default"/>
      </w:rPr>
    </w:lvl>
    <w:lvl w:ilvl="6">
      <w:start w:val="0"/>
      <w:numFmt w:val="bullet"/>
      <w:lvlText w:val="•"/>
      <w:lvlJc w:val="left"/>
      <w:pPr>
        <w:ind w:left="6947" w:hanging="794"/>
      </w:pPr>
      <w:rPr>
        <w:rFonts w:hint="default"/>
      </w:rPr>
    </w:lvl>
    <w:lvl w:ilvl="7">
      <w:start w:val="0"/>
      <w:numFmt w:val="bullet"/>
      <w:lvlText w:val="•"/>
      <w:lvlJc w:val="left"/>
      <w:pPr>
        <w:ind w:left="7898" w:hanging="794"/>
      </w:pPr>
      <w:rPr>
        <w:rFonts w:hint="default"/>
      </w:rPr>
    </w:lvl>
    <w:lvl w:ilvl="8">
      <w:start w:val="0"/>
      <w:numFmt w:val="bullet"/>
      <w:lvlText w:val="•"/>
      <w:lvlJc w:val="left"/>
      <w:pPr>
        <w:ind w:left="8849" w:hanging="794"/>
      </w:pPr>
      <w:rPr>
        <w:rFonts w:hint="default"/>
      </w:rPr>
    </w:lvl>
  </w:abstractNum>
  <w:abstractNum w:abstractNumId="65">
    <w:multiLevelType w:val="hybridMultilevel"/>
    <w:lvl w:ilvl="0">
      <w:start w:val="251"/>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4">
    <w:multiLevelType w:val="hybridMultilevel"/>
    <w:lvl w:ilvl="0">
      <w:start w:val="244"/>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3">
    <w:multiLevelType w:val="hybridMultilevel"/>
    <w:lvl w:ilvl="0">
      <w:start w:val="10"/>
      <w:numFmt w:val="decimal"/>
      <w:lvlText w:val="%1"/>
      <w:lvlJc w:val="left"/>
      <w:pPr>
        <w:ind w:left="2381" w:hanging="567"/>
        <w:jc w:val="left"/>
      </w:pPr>
      <w:rPr>
        <w:rFonts w:hint="default" w:ascii="Calibri" w:hAnsi="Calibri" w:eastAsia="Calibri" w:cs="Calibri"/>
        <w:b/>
        <w:bCs/>
        <w:spacing w:val="-5"/>
        <w:w w:val="109"/>
        <w:sz w:val="21"/>
        <w:szCs w:val="21"/>
      </w:rPr>
    </w:lvl>
    <w:lvl w:ilvl="1">
      <w:start w:val="1"/>
      <w:numFmt w:val="lowerLetter"/>
      <w:lvlText w:val="(%2)"/>
      <w:lvlJc w:val="left"/>
      <w:pPr>
        <w:ind w:left="2948" w:hanging="567"/>
        <w:jc w:val="left"/>
      </w:pPr>
      <w:rPr>
        <w:rFonts w:hint="default" w:ascii="Calibri" w:hAnsi="Calibri" w:eastAsia="Calibri" w:cs="Calibri"/>
        <w:spacing w:val="0"/>
        <w:w w:val="109"/>
        <w:sz w:val="21"/>
        <w:szCs w:val="21"/>
      </w:rPr>
    </w:lvl>
    <w:lvl w:ilvl="2">
      <w:start w:val="0"/>
      <w:numFmt w:val="bullet"/>
      <w:lvlText w:val="•"/>
      <w:lvlJc w:val="left"/>
      <w:pPr>
        <w:ind w:left="3936" w:hanging="567"/>
      </w:pPr>
      <w:rPr>
        <w:rFonts w:hint="default"/>
      </w:rPr>
    </w:lvl>
    <w:lvl w:ilvl="3">
      <w:start w:val="0"/>
      <w:numFmt w:val="bullet"/>
      <w:lvlText w:val="•"/>
      <w:lvlJc w:val="left"/>
      <w:pPr>
        <w:ind w:left="4932" w:hanging="567"/>
      </w:pPr>
      <w:rPr>
        <w:rFonts w:hint="default"/>
      </w:rPr>
    </w:lvl>
    <w:lvl w:ilvl="4">
      <w:start w:val="0"/>
      <w:numFmt w:val="bullet"/>
      <w:lvlText w:val="•"/>
      <w:lvlJc w:val="left"/>
      <w:pPr>
        <w:ind w:left="5928" w:hanging="567"/>
      </w:pPr>
      <w:rPr>
        <w:rFonts w:hint="default"/>
      </w:rPr>
    </w:lvl>
    <w:lvl w:ilvl="5">
      <w:start w:val="0"/>
      <w:numFmt w:val="bullet"/>
      <w:lvlText w:val="•"/>
      <w:lvlJc w:val="left"/>
      <w:pPr>
        <w:ind w:left="6924" w:hanging="567"/>
      </w:pPr>
      <w:rPr>
        <w:rFonts w:hint="default"/>
      </w:rPr>
    </w:lvl>
    <w:lvl w:ilvl="6">
      <w:start w:val="0"/>
      <w:numFmt w:val="bullet"/>
      <w:lvlText w:val="•"/>
      <w:lvlJc w:val="left"/>
      <w:pPr>
        <w:ind w:left="7920" w:hanging="567"/>
      </w:pPr>
      <w:rPr>
        <w:rFonts w:hint="default"/>
      </w:rPr>
    </w:lvl>
    <w:lvl w:ilvl="7">
      <w:start w:val="0"/>
      <w:numFmt w:val="bullet"/>
      <w:lvlText w:val="•"/>
      <w:lvlJc w:val="left"/>
      <w:pPr>
        <w:ind w:left="8917" w:hanging="567"/>
      </w:pPr>
      <w:rPr>
        <w:rFonts w:hint="default"/>
      </w:rPr>
    </w:lvl>
    <w:lvl w:ilvl="8">
      <w:start w:val="0"/>
      <w:numFmt w:val="bullet"/>
      <w:lvlText w:val="•"/>
      <w:lvlJc w:val="left"/>
      <w:pPr>
        <w:ind w:left="9913" w:hanging="567"/>
      </w:pPr>
      <w:rPr>
        <w:rFonts w:hint="default"/>
      </w:rPr>
    </w:lvl>
  </w:abstractNum>
  <w:abstractNum w:abstractNumId="62">
    <w:multiLevelType w:val="hybridMultilevel"/>
    <w:lvl w:ilvl="0">
      <w:start w:val="178"/>
      <w:numFmt w:val="decimal"/>
      <w:lvlText w:val="%1"/>
      <w:lvlJc w:val="left"/>
      <w:pPr>
        <w:ind w:left="2381" w:hanging="794"/>
        <w:jc w:val="left"/>
      </w:pPr>
      <w:rPr>
        <w:rFonts w:hint="default" w:ascii="Calibri" w:hAnsi="Calibri" w:eastAsia="Calibri" w:cs="Calibri"/>
        <w:spacing w:val="-7"/>
        <w:w w:val="109"/>
        <w:sz w:val="13"/>
        <w:szCs w:val="13"/>
      </w:rPr>
    </w:lvl>
    <w:lvl w:ilvl="1">
      <w:start w:val="8"/>
      <w:numFmt w:val="decimal"/>
      <w:lvlText w:val="%2"/>
      <w:lvlJc w:val="left"/>
      <w:pPr>
        <w:ind w:left="2381" w:hanging="567"/>
        <w:jc w:val="left"/>
      </w:pPr>
      <w:rPr>
        <w:rFonts w:hint="default" w:ascii="Calibri" w:hAnsi="Calibri" w:eastAsia="Calibri" w:cs="Calibri"/>
        <w:b/>
        <w:bCs/>
        <w:w w:val="109"/>
        <w:sz w:val="21"/>
        <w:szCs w:val="21"/>
      </w:rPr>
    </w:lvl>
    <w:lvl w:ilvl="2">
      <w:start w:val="1"/>
      <w:numFmt w:val="lowerLetter"/>
      <w:lvlText w:val="(%3)"/>
      <w:lvlJc w:val="left"/>
      <w:pPr>
        <w:ind w:left="2948" w:hanging="567"/>
        <w:jc w:val="left"/>
      </w:pPr>
      <w:rPr>
        <w:rFonts w:hint="default" w:ascii="Calibri" w:hAnsi="Calibri" w:eastAsia="Calibri" w:cs="Calibri"/>
        <w:spacing w:val="0"/>
        <w:w w:val="109"/>
        <w:sz w:val="21"/>
        <w:szCs w:val="21"/>
      </w:rPr>
    </w:lvl>
    <w:lvl w:ilvl="3">
      <w:start w:val="0"/>
      <w:numFmt w:val="bullet"/>
      <w:lvlText w:val="•"/>
      <w:lvlJc w:val="left"/>
      <w:pPr>
        <w:ind w:left="4932" w:hanging="567"/>
      </w:pPr>
      <w:rPr>
        <w:rFonts w:hint="default"/>
      </w:rPr>
    </w:lvl>
    <w:lvl w:ilvl="4">
      <w:start w:val="0"/>
      <w:numFmt w:val="bullet"/>
      <w:lvlText w:val="•"/>
      <w:lvlJc w:val="left"/>
      <w:pPr>
        <w:ind w:left="5928" w:hanging="567"/>
      </w:pPr>
      <w:rPr>
        <w:rFonts w:hint="default"/>
      </w:rPr>
    </w:lvl>
    <w:lvl w:ilvl="5">
      <w:start w:val="0"/>
      <w:numFmt w:val="bullet"/>
      <w:lvlText w:val="•"/>
      <w:lvlJc w:val="left"/>
      <w:pPr>
        <w:ind w:left="6924" w:hanging="567"/>
      </w:pPr>
      <w:rPr>
        <w:rFonts w:hint="default"/>
      </w:rPr>
    </w:lvl>
    <w:lvl w:ilvl="6">
      <w:start w:val="0"/>
      <w:numFmt w:val="bullet"/>
      <w:lvlText w:val="•"/>
      <w:lvlJc w:val="left"/>
      <w:pPr>
        <w:ind w:left="7920" w:hanging="567"/>
      </w:pPr>
      <w:rPr>
        <w:rFonts w:hint="default"/>
      </w:rPr>
    </w:lvl>
    <w:lvl w:ilvl="7">
      <w:start w:val="0"/>
      <w:numFmt w:val="bullet"/>
      <w:lvlText w:val="•"/>
      <w:lvlJc w:val="left"/>
      <w:pPr>
        <w:ind w:left="8917" w:hanging="567"/>
      </w:pPr>
      <w:rPr>
        <w:rFonts w:hint="default"/>
      </w:rPr>
    </w:lvl>
    <w:lvl w:ilvl="8">
      <w:start w:val="0"/>
      <w:numFmt w:val="bullet"/>
      <w:lvlText w:val="•"/>
      <w:lvlJc w:val="left"/>
      <w:pPr>
        <w:ind w:left="9913" w:hanging="567"/>
      </w:pPr>
      <w:rPr>
        <w:rFonts w:hint="default"/>
      </w:rPr>
    </w:lvl>
  </w:abstractNum>
  <w:abstractNum w:abstractNumId="61">
    <w:multiLevelType w:val="hybridMultilevel"/>
    <w:lvl w:ilvl="0">
      <w:start w:val="172"/>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0">
    <w:multiLevelType w:val="hybridMultilevel"/>
    <w:lvl w:ilvl="0">
      <w:start w:val="163"/>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9">
    <w:multiLevelType w:val="hybridMultilevel"/>
    <w:lvl w:ilvl="0">
      <w:start w:val="159"/>
      <w:numFmt w:val="decimal"/>
      <w:lvlText w:val="%1"/>
      <w:lvlJc w:val="left"/>
      <w:pPr>
        <w:ind w:left="2380"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8">
    <w:multiLevelType w:val="hybridMultilevel"/>
    <w:lvl w:ilvl="0">
      <w:start w:val="155"/>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7">
    <w:multiLevelType w:val="hybridMultilevel"/>
    <w:lvl w:ilvl="0">
      <w:start w:val="151"/>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6">
    <w:multiLevelType w:val="hybridMultilevel"/>
    <w:lvl w:ilvl="0">
      <w:start w:val="139"/>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5">
    <w:multiLevelType w:val="hybridMultilevel"/>
    <w:lvl w:ilvl="0">
      <w:start w:val="133"/>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4">
    <w:multiLevelType w:val="hybridMultilevel"/>
    <w:lvl w:ilvl="0">
      <w:start w:val="126"/>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3">
    <w:multiLevelType w:val="hybridMultilevel"/>
    <w:lvl w:ilvl="0">
      <w:start w:val="108"/>
      <w:numFmt w:val="decimal"/>
      <w:lvlText w:val="%1"/>
      <w:lvlJc w:val="left"/>
      <w:pPr>
        <w:ind w:left="2381" w:hanging="794"/>
        <w:jc w:val="left"/>
      </w:pPr>
      <w:rPr>
        <w:rFonts w:hint="default" w:ascii="Calibri" w:hAnsi="Calibri" w:eastAsia="Calibri" w:cs="Calibri"/>
        <w:spacing w:val="-4"/>
        <w:w w:val="109"/>
        <w:sz w:val="13"/>
        <w:szCs w:val="13"/>
      </w:rPr>
    </w:lvl>
    <w:lvl w:ilvl="1">
      <w:start w:val="1"/>
      <w:numFmt w:val="lowerLetter"/>
      <w:lvlText w:val="(%2)"/>
      <w:lvlJc w:val="left"/>
      <w:pPr>
        <w:ind w:left="2948" w:hanging="567"/>
        <w:jc w:val="left"/>
      </w:pPr>
      <w:rPr>
        <w:rFonts w:hint="default" w:ascii="Calibri" w:hAnsi="Calibri" w:eastAsia="Calibri" w:cs="Calibri"/>
        <w:spacing w:val="0"/>
        <w:w w:val="109"/>
        <w:sz w:val="21"/>
        <w:szCs w:val="21"/>
      </w:rPr>
    </w:lvl>
    <w:lvl w:ilvl="2">
      <w:start w:val="0"/>
      <w:numFmt w:val="bullet"/>
      <w:lvlText w:val="•"/>
      <w:lvlJc w:val="left"/>
      <w:pPr>
        <w:ind w:left="3936" w:hanging="567"/>
      </w:pPr>
      <w:rPr>
        <w:rFonts w:hint="default"/>
      </w:rPr>
    </w:lvl>
    <w:lvl w:ilvl="3">
      <w:start w:val="0"/>
      <w:numFmt w:val="bullet"/>
      <w:lvlText w:val="•"/>
      <w:lvlJc w:val="left"/>
      <w:pPr>
        <w:ind w:left="4932" w:hanging="567"/>
      </w:pPr>
      <w:rPr>
        <w:rFonts w:hint="default"/>
      </w:rPr>
    </w:lvl>
    <w:lvl w:ilvl="4">
      <w:start w:val="0"/>
      <w:numFmt w:val="bullet"/>
      <w:lvlText w:val="•"/>
      <w:lvlJc w:val="left"/>
      <w:pPr>
        <w:ind w:left="5928" w:hanging="567"/>
      </w:pPr>
      <w:rPr>
        <w:rFonts w:hint="default"/>
      </w:rPr>
    </w:lvl>
    <w:lvl w:ilvl="5">
      <w:start w:val="0"/>
      <w:numFmt w:val="bullet"/>
      <w:lvlText w:val="•"/>
      <w:lvlJc w:val="left"/>
      <w:pPr>
        <w:ind w:left="6924" w:hanging="567"/>
      </w:pPr>
      <w:rPr>
        <w:rFonts w:hint="default"/>
      </w:rPr>
    </w:lvl>
    <w:lvl w:ilvl="6">
      <w:start w:val="0"/>
      <w:numFmt w:val="bullet"/>
      <w:lvlText w:val="•"/>
      <w:lvlJc w:val="left"/>
      <w:pPr>
        <w:ind w:left="7920" w:hanging="567"/>
      </w:pPr>
      <w:rPr>
        <w:rFonts w:hint="default"/>
      </w:rPr>
    </w:lvl>
    <w:lvl w:ilvl="7">
      <w:start w:val="0"/>
      <w:numFmt w:val="bullet"/>
      <w:lvlText w:val="•"/>
      <w:lvlJc w:val="left"/>
      <w:pPr>
        <w:ind w:left="8917" w:hanging="567"/>
      </w:pPr>
      <w:rPr>
        <w:rFonts w:hint="default"/>
      </w:rPr>
    </w:lvl>
    <w:lvl w:ilvl="8">
      <w:start w:val="0"/>
      <w:numFmt w:val="bullet"/>
      <w:lvlText w:val="•"/>
      <w:lvlJc w:val="left"/>
      <w:pPr>
        <w:ind w:left="9913" w:hanging="567"/>
      </w:pPr>
      <w:rPr>
        <w:rFonts w:hint="default"/>
      </w:rPr>
    </w:lvl>
  </w:abstractNum>
  <w:abstractNum w:abstractNumId="52">
    <w:multiLevelType w:val="hybridMultilevel"/>
    <w:lvl w:ilvl="0">
      <w:start w:val="101"/>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1">
    <w:multiLevelType w:val="hybridMultilevel"/>
    <w:lvl w:ilvl="0">
      <w:start w:val="91"/>
      <w:numFmt w:val="decimal"/>
      <w:lvlText w:val="%1"/>
      <w:lvlJc w:val="left"/>
      <w:pPr>
        <w:ind w:left="2381" w:hanging="794"/>
        <w:jc w:val="left"/>
      </w:pPr>
      <w:rPr>
        <w:rFonts w:hint="default" w:ascii="Calibri" w:hAnsi="Calibri" w:eastAsia="Calibri" w:cs="Calibri"/>
        <w:spacing w:val="-3"/>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0">
    <w:multiLevelType w:val="hybridMultilevel"/>
    <w:lvl w:ilvl="0">
      <w:start w:val="8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9">
    <w:multiLevelType w:val="hybridMultilevel"/>
    <w:lvl w:ilvl="0">
      <w:start w:val="1"/>
      <w:numFmt w:val="lowerLetter"/>
      <w:lvlText w:val="(%1)"/>
      <w:lvlJc w:val="left"/>
      <w:pPr>
        <w:ind w:left="567" w:hanging="567"/>
        <w:jc w:val="left"/>
      </w:pPr>
      <w:rPr>
        <w:rFonts w:hint="default" w:ascii="Calibri" w:hAnsi="Calibri" w:eastAsia="Calibri" w:cs="Calibri"/>
        <w:spacing w:val="0"/>
        <w:w w:val="109"/>
        <w:sz w:val="21"/>
        <w:szCs w:val="21"/>
      </w:rPr>
    </w:lvl>
    <w:lvl w:ilvl="1">
      <w:start w:val="0"/>
      <w:numFmt w:val="bullet"/>
      <w:lvlText w:val="•"/>
      <w:lvlJc w:val="left"/>
      <w:pPr>
        <w:ind w:left="1275" w:hanging="567"/>
      </w:pPr>
      <w:rPr>
        <w:rFonts w:hint="default"/>
      </w:rPr>
    </w:lvl>
    <w:lvl w:ilvl="2">
      <w:start w:val="0"/>
      <w:numFmt w:val="bullet"/>
      <w:lvlText w:val="•"/>
      <w:lvlJc w:val="left"/>
      <w:pPr>
        <w:ind w:left="1990" w:hanging="567"/>
      </w:pPr>
      <w:rPr>
        <w:rFonts w:hint="default"/>
      </w:rPr>
    </w:lvl>
    <w:lvl w:ilvl="3">
      <w:start w:val="0"/>
      <w:numFmt w:val="bullet"/>
      <w:lvlText w:val="•"/>
      <w:lvlJc w:val="left"/>
      <w:pPr>
        <w:ind w:left="2706" w:hanging="567"/>
      </w:pPr>
      <w:rPr>
        <w:rFonts w:hint="default"/>
      </w:rPr>
    </w:lvl>
    <w:lvl w:ilvl="4">
      <w:start w:val="0"/>
      <w:numFmt w:val="bullet"/>
      <w:lvlText w:val="•"/>
      <w:lvlJc w:val="left"/>
      <w:pPr>
        <w:ind w:left="3421" w:hanging="567"/>
      </w:pPr>
      <w:rPr>
        <w:rFonts w:hint="default"/>
      </w:rPr>
    </w:lvl>
    <w:lvl w:ilvl="5">
      <w:start w:val="0"/>
      <w:numFmt w:val="bullet"/>
      <w:lvlText w:val="•"/>
      <w:lvlJc w:val="left"/>
      <w:pPr>
        <w:ind w:left="4137" w:hanging="567"/>
      </w:pPr>
      <w:rPr>
        <w:rFonts w:hint="default"/>
      </w:rPr>
    </w:lvl>
    <w:lvl w:ilvl="6">
      <w:start w:val="0"/>
      <w:numFmt w:val="bullet"/>
      <w:lvlText w:val="•"/>
      <w:lvlJc w:val="left"/>
      <w:pPr>
        <w:ind w:left="4852" w:hanging="567"/>
      </w:pPr>
      <w:rPr>
        <w:rFonts w:hint="default"/>
      </w:rPr>
    </w:lvl>
    <w:lvl w:ilvl="7">
      <w:start w:val="0"/>
      <w:numFmt w:val="bullet"/>
      <w:lvlText w:val="•"/>
      <w:lvlJc w:val="left"/>
      <w:pPr>
        <w:ind w:left="5568" w:hanging="567"/>
      </w:pPr>
      <w:rPr>
        <w:rFonts w:hint="default"/>
      </w:rPr>
    </w:lvl>
    <w:lvl w:ilvl="8">
      <w:start w:val="0"/>
      <w:numFmt w:val="bullet"/>
      <w:lvlText w:val="•"/>
      <w:lvlJc w:val="left"/>
      <w:pPr>
        <w:ind w:left="6283" w:hanging="567"/>
      </w:pPr>
      <w:rPr>
        <w:rFonts w:hint="default"/>
      </w:rPr>
    </w:lvl>
  </w:abstractNum>
  <w:abstractNum w:abstractNumId="48">
    <w:multiLevelType w:val="hybridMultilevel"/>
    <w:lvl w:ilvl="0">
      <w:start w:val="61"/>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47">
    <w:multiLevelType w:val="hybridMultilevel"/>
    <w:lvl w:ilvl="0">
      <w:start w:val="1"/>
      <w:numFmt w:val="lowerLetter"/>
      <w:lvlText w:val="(%1)"/>
      <w:lvlJc w:val="left"/>
      <w:pPr>
        <w:ind w:left="567" w:hanging="567"/>
        <w:jc w:val="left"/>
      </w:pPr>
      <w:rPr>
        <w:rFonts w:hint="default" w:ascii="Calibri" w:hAnsi="Calibri" w:eastAsia="Calibri" w:cs="Calibri"/>
        <w:spacing w:val="0"/>
        <w:w w:val="109"/>
        <w:sz w:val="21"/>
        <w:szCs w:val="21"/>
      </w:rPr>
    </w:lvl>
    <w:lvl w:ilvl="1">
      <w:start w:val="0"/>
      <w:numFmt w:val="bullet"/>
      <w:lvlText w:val="•"/>
      <w:lvlJc w:val="left"/>
      <w:pPr>
        <w:ind w:left="1229" w:hanging="567"/>
      </w:pPr>
      <w:rPr>
        <w:rFonts w:hint="default"/>
      </w:rPr>
    </w:lvl>
    <w:lvl w:ilvl="2">
      <w:start w:val="0"/>
      <w:numFmt w:val="bullet"/>
      <w:lvlText w:val="•"/>
      <w:lvlJc w:val="left"/>
      <w:pPr>
        <w:ind w:left="1898" w:hanging="567"/>
      </w:pPr>
      <w:rPr>
        <w:rFonts w:hint="default"/>
      </w:rPr>
    </w:lvl>
    <w:lvl w:ilvl="3">
      <w:start w:val="0"/>
      <w:numFmt w:val="bullet"/>
      <w:lvlText w:val="•"/>
      <w:lvlJc w:val="left"/>
      <w:pPr>
        <w:ind w:left="2567" w:hanging="567"/>
      </w:pPr>
      <w:rPr>
        <w:rFonts w:hint="default"/>
      </w:rPr>
    </w:lvl>
    <w:lvl w:ilvl="4">
      <w:start w:val="0"/>
      <w:numFmt w:val="bullet"/>
      <w:lvlText w:val="•"/>
      <w:lvlJc w:val="left"/>
      <w:pPr>
        <w:ind w:left="3237" w:hanging="567"/>
      </w:pPr>
      <w:rPr>
        <w:rFonts w:hint="default"/>
      </w:rPr>
    </w:lvl>
    <w:lvl w:ilvl="5">
      <w:start w:val="0"/>
      <w:numFmt w:val="bullet"/>
      <w:lvlText w:val="•"/>
      <w:lvlJc w:val="left"/>
      <w:pPr>
        <w:ind w:left="3906" w:hanging="567"/>
      </w:pPr>
      <w:rPr>
        <w:rFonts w:hint="default"/>
      </w:rPr>
    </w:lvl>
    <w:lvl w:ilvl="6">
      <w:start w:val="0"/>
      <w:numFmt w:val="bullet"/>
      <w:lvlText w:val="•"/>
      <w:lvlJc w:val="left"/>
      <w:pPr>
        <w:ind w:left="4575" w:hanging="567"/>
      </w:pPr>
      <w:rPr>
        <w:rFonts w:hint="default"/>
      </w:rPr>
    </w:lvl>
    <w:lvl w:ilvl="7">
      <w:start w:val="0"/>
      <w:numFmt w:val="bullet"/>
      <w:lvlText w:val="•"/>
      <w:lvlJc w:val="left"/>
      <w:pPr>
        <w:ind w:left="5244" w:hanging="567"/>
      </w:pPr>
      <w:rPr>
        <w:rFonts w:hint="default"/>
      </w:rPr>
    </w:lvl>
    <w:lvl w:ilvl="8">
      <w:start w:val="0"/>
      <w:numFmt w:val="bullet"/>
      <w:lvlText w:val="•"/>
      <w:lvlJc w:val="left"/>
      <w:pPr>
        <w:ind w:left="5914" w:hanging="567"/>
      </w:pPr>
      <w:rPr>
        <w:rFonts w:hint="default"/>
      </w:rPr>
    </w:lvl>
  </w:abstractNum>
  <w:abstractNum w:abstractNumId="46">
    <w:multiLevelType w:val="hybridMultilevel"/>
    <w:lvl w:ilvl="0">
      <w:start w:val="34"/>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44">
    <w:multiLevelType w:val="hybridMultilevel"/>
    <w:lvl w:ilvl="0">
      <w:start w:val="52"/>
      <w:numFmt w:val="decimal"/>
      <w:lvlText w:val="%1"/>
      <w:lvlJc w:val="left"/>
      <w:pPr>
        <w:ind w:left="1984" w:hanging="567"/>
        <w:jc w:val="left"/>
      </w:pPr>
      <w:rPr>
        <w:rFonts w:hint="default" w:ascii="Calibri" w:hAnsi="Calibri" w:eastAsia="Calibri" w:cs="Calibri"/>
        <w:b/>
        <w:bCs/>
        <w:spacing w:val="-2"/>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43">
    <w:multiLevelType w:val="hybridMultilevel"/>
    <w:lvl w:ilvl="0">
      <w:start w:val="0"/>
      <w:numFmt w:val="bullet"/>
      <w:lvlText w:val="-"/>
      <w:lvlJc w:val="left"/>
      <w:pPr>
        <w:ind w:left="2834" w:hanging="121"/>
      </w:pPr>
      <w:rPr>
        <w:rFonts w:hint="default" w:ascii="Calibri" w:hAnsi="Calibri" w:eastAsia="Calibri" w:cs="Calibri"/>
        <w:w w:val="108"/>
        <w:sz w:val="20"/>
        <w:szCs w:val="20"/>
      </w:rPr>
    </w:lvl>
    <w:lvl w:ilvl="1">
      <w:start w:val="0"/>
      <w:numFmt w:val="bullet"/>
      <w:lvlText w:val="•"/>
      <w:lvlJc w:val="left"/>
      <w:pPr>
        <w:ind w:left="3746" w:hanging="121"/>
      </w:pPr>
      <w:rPr>
        <w:rFonts w:hint="default"/>
      </w:rPr>
    </w:lvl>
    <w:lvl w:ilvl="2">
      <w:start w:val="0"/>
      <w:numFmt w:val="bullet"/>
      <w:lvlText w:val="•"/>
      <w:lvlJc w:val="left"/>
      <w:pPr>
        <w:ind w:left="4653" w:hanging="121"/>
      </w:pPr>
      <w:rPr>
        <w:rFonts w:hint="default"/>
      </w:rPr>
    </w:lvl>
    <w:lvl w:ilvl="3">
      <w:start w:val="0"/>
      <w:numFmt w:val="bullet"/>
      <w:lvlText w:val="•"/>
      <w:lvlJc w:val="left"/>
      <w:pPr>
        <w:ind w:left="5559" w:hanging="121"/>
      </w:pPr>
      <w:rPr>
        <w:rFonts w:hint="default"/>
      </w:rPr>
    </w:lvl>
    <w:lvl w:ilvl="4">
      <w:start w:val="0"/>
      <w:numFmt w:val="bullet"/>
      <w:lvlText w:val="•"/>
      <w:lvlJc w:val="left"/>
      <w:pPr>
        <w:ind w:left="6466" w:hanging="121"/>
      </w:pPr>
      <w:rPr>
        <w:rFonts w:hint="default"/>
      </w:rPr>
    </w:lvl>
    <w:lvl w:ilvl="5">
      <w:start w:val="0"/>
      <w:numFmt w:val="bullet"/>
      <w:lvlText w:val="•"/>
      <w:lvlJc w:val="left"/>
      <w:pPr>
        <w:ind w:left="7372" w:hanging="121"/>
      </w:pPr>
      <w:rPr>
        <w:rFonts w:hint="default"/>
      </w:rPr>
    </w:lvl>
    <w:lvl w:ilvl="6">
      <w:start w:val="0"/>
      <w:numFmt w:val="bullet"/>
      <w:lvlText w:val="•"/>
      <w:lvlJc w:val="left"/>
      <w:pPr>
        <w:ind w:left="8279" w:hanging="121"/>
      </w:pPr>
      <w:rPr>
        <w:rFonts w:hint="default"/>
      </w:rPr>
    </w:lvl>
    <w:lvl w:ilvl="7">
      <w:start w:val="0"/>
      <w:numFmt w:val="bullet"/>
      <w:lvlText w:val="•"/>
      <w:lvlJc w:val="left"/>
      <w:pPr>
        <w:ind w:left="9185" w:hanging="121"/>
      </w:pPr>
      <w:rPr>
        <w:rFonts w:hint="default"/>
      </w:rPr>
    </w:lvl>
    <w:lvl w:ilvl="8">
      <w:start w:val="0"/>
      <w:numFmt w:val="bullet"/>
      <w:lvlText w:val="•"/>
      <w:lvlJc w:val="left"/>
      <w:pPr>
        <w:ind w:left="10092" w:hanging="121"/>
      </w:pPr>
      <w:rPr>
        <w:rFonts w:hint="default"/>
      </w:rPr>
    </w:lvl>
  </w:abstractNum>
  <w:abstractNum w:abstractNumId="42">
    <w:multiLevelType w:val="hybridMultilevel"/>
    <w:lvl w:ilvl="0">
      <w:start w:val="205"/>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1">
    <w:multiLevelType w:val="hybridMultilevel"/>
    <w:lvl w:ilvl="0">
      <w:start w:val="198"/>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0">
    <w:multiLevelType w:val="hybridMultilevel"/>
    <w:lvl w:ilvl="0">
      <w:start w:val="167"/>
      <w:numFmt w:val="decimal"/>
      <w:lvlText w:val="%1"/>
      <w:lvlJc w:val="left"/>
      <w:pPr>
        <w:ind w:left="2380"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9">
    <w:multiLevelType w:val="hybridMultilevel"/>
    <w:lvl w:ilvl="0">
      <w:start w:val="141"/>
      <w:numFmt w:val="decimal"/>
      <w:lvlText w:val="%1"/>
      <w:lvlJc w:val="left"/>
      <w:pPr>
        <w:ind w:left="2380"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8">
    <w:multiLevelType w:val="hybridMultilevel"/>
    <w:lvl w:ilvl="0">
      <w:start w:val="9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37">
    <w:multiLevelType w:val="hybridMultilevel"/>
    <w:lvl w:ilvl="0">
      <w:start w:val="87"/>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6">
    <w:multiLevelType w:val="hybridMultilevel"/>
    <w:lvl w:ilvl="0">
      <w:start w:val="8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5">
    <w:multiLevelType w:val="hybridMultilevel"/>
    <w:lvl w:ilvl="0">
      <w:start w:val="73"/>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4">
    <w:multiLevelType w:val="hybridMultilevel"/>
    <w:lvl w:ilvl="0">
      <w:start w:val="65"/>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3">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2840" w:hanging="794"/>
      </w:pPr>
      <w:rPr>
        <w:rFonts w:hint="default"/>
      </w:rPr>
    </w:lvl>
    <w:lvl w:ilvl="2">
      <w:start w:val="0"/>
      <w:numFmt w:val="bullet"/>
      <w:lvlText w:val="•"/>
      <w:lvlJc w:val="left"/>
      <w:pPr>
        <w:ind w:left="3847" w:hanging="794"/>
      </w:pPr>
      <w:rPr>
        <w:rFonts w:hint="default"/>
      </w:rPr>
    </w:lvl>
    <w:lvl w:ilvl="3">
      <w:start w:val="0"/>
      <w:numFmt w:val="bullet"/>
      <w:lvlText w:val="•"/>
      <w:lvlJc w:val="left"/>
      <w:pPr>
        <w:ind w:left="4854" w:hanging="794"/>
      </w:pPr>
      <w:rPr>
        <w:rFonts w:hint="default"/>
      </w:rPr>
    </w:lvl>
    <w:lvl w:ilvl="4">
      <w:start w:val="0"/>
      <w:numFmt w:val="bullet"/>
      <w:lvlText w:val="•"/>
      <w:lvlJc w:val="left"/>
      <w:pPr>
        <w:ind w:left="5861" w:hanging="794"/>
      </w:pPr>
      <w:rPr>
        <w:rFonts w:hint="default"/>
      </w:rPr>
    </w:lvl>
    <w:lvl w:ilvl="5">
      <w:start w:val="0"/>
      <w:numFmt w:val="bullet"/>
      <w:lvlText w:val="•"/>
      <w:lvlJc w:val="left"/>
      <w:pPr>
        <w:ind w:left="6869" w:hanging="794"/>
      </w:pPr>
      <w:rPr>
        <w:rFonts w:hint="default"/>
      </w:rPr>
    </w:lvl>
    <w:lvl w:ilvl="6">
      <w:start w:val="0"/>
      <w:numFmt w:val="bullet"/>
      <w:lvlText w:val="•"/>
      <w:lvlJc w:val="left"/>
      <w:pPr>
        <w:ind w:left="7876" w:hanging="794"/>
      </w:pPr>
      <w:rPr>
        <w:rFonts w:hint="default"/>
      </w:rPr>
    </w:lvl>
    <w:lvl w:ilvl="7">
      <w:start w:val="0"/>
      <w:numFmt w:val="bullet"/>
      <w:lvlText w:val="•"/>
      <w:lvlJc w:val="left"/>
      <w:pPr>
        <w:ind w:left="8883" w:hanging="794"/>
      </w:pPr>
      <w:rPr>
        <w:rFonts w:hint="default"/>
      </w:rPr>
    </w:lvl>
    <w:lvl w:ilvl="8">
      <w:start w:val="0"/>
      <w:numFmt w:val="bullet"/>
      <w:lvlText w:val="•"/>
      <w:lvlJc w:val="left"/>
      <w:pPr>
        <w:ind w:left="9890" w:hanging="794"/>
      </w:pPr>
      <w:rPr>
        <w:rFonts w:hint="default"/>
      </w:rPr>
    </w:lvl>
  </w:abstractNum>
  <w:abstractNum w:abstractNumId="32">
    <w:multiLevelType w:val="hybridMultilevel"/>
    <w:lvl w:ilvl="0">
      <w:start w:val="7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1">
    <w:multiLevelType w:val="hybridMultilevel"/>
    <w:lvl w:ilvl="0">
      <w:start w:val="6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0">
    <w:multiLevelType w:val="hybridMultilevel"/>
    <w:lvl w:ilvl="0">
      <w:start w:val="49"/>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9">
    <w:multiLevelType w:val="hybridMultilevel"/>
    <w:lvl w:ilvl="0">
      <w:start w:val="1"/>
      <w:numFmt w:val="lowerLetter"/>
      <w:lvlText w:val="(%1)"/>
      <w:lvlJc w:val="left"/>
      <w:pPr>
        <w:ind w:left="567" w:hanging="567"/>
        <w:jc w:val="left"/>
      </w:pPr>
      <w:rPr>
        <w:rFonts w:hint="default" w:ascii="Calibri" w:hAnsi="Calibri" w:eastAsia="Calibri" w:cs="Calibri"/>
        <w:spacing w:val="0"/>
        <w:w w:val="109"/>
        <w:sz w:val="21"/>
        <w:szCs w:val="21"/>
      </w:rPr>
    </w:lvl>
    <w:lvl w:ilvl="1">
      <w:start w:val="0"/>
      <w:numFmt w:val="bullet"/>
      <w:lvlText w:val="•"/>
      <w:lvlJc w:val="left"/>
      <w:pPr>
        <w:ind w:left="1272" w:hanging="567"/>
      </w:pPr>
      <w:rPr>
        <w:rFonts w:hint="default"/>
      </w:rPr>
    </w:lvl>
    <w:lvl w:ilvl="2">
      <w:start w:val="0"/>
      <w:numFmt w:val="bullet"/>
      <w:lvlText w:val="•"/>
      <w:lvlJc w:val="left"/>
      <w:pPr>
        <w:ind w:left="1984" w:hanging="567"/>
      </w:pPr>
      <w:rPr>
        <w:rFonts w:hint="default"/>
      </w:rPr>
    </w:lvl>
    <w:lvl w:ilvl="3">
      <w:start w:val="0"/>
      <w:numFmt w:val="bullet"/>
      <w:lvlText w:val="•"/>
      <w:lvlJc w:val="left"/>
      <w:pPr>
        <w:ind w:left="2696" w:hanging="567"/>
      </w:pPr>
      <w:rPr>
        <w:rFonts w:hint="default"/>
      </w:rPr>
    </w:lvl>
    <w:lvl w:ilvl="4">
      <w:start w:val="0"/>
      <w:numFmt w:val="bullet"/>
      <w:lvlText w:val="•"/>
      <w:lvlJc w:val="left"/>
      <w:pPr>
        <w:ind w:left="3408" w:hanging="567"/>
      </w:pPr>
      <w:rPr>
        <w:rFonts w:hint="default"/>
      </w:rPr>
    </w:lvl>
    <w:lvl w:ilvl="5">
      <w:start w:val="0"/>
      <w:numFmt w:val="bullet"/>
      <w:lvlText w:val="•"/>
      <w:lvlJc w:val="left"/>
      <w:pPr>
        <w:ind w:left="4120" w:hanging="567"/>
      </w:pPr>
      <w:rPr>
        <w:rFonts w:hint="default"/>
      </w:rPr>
    </w:lvl>
    <w:lvl w:ilvl="6">
      <w:start w:val="0"/>
      <w:numFmt w:val="bullet"/>
      <w:lvlText w:val="•"/>
      <w:lvlJc w:val="left"/>
      <w:pPr>
        <w:ind w:left="4833" w:hanging="567"/>
      </w:pPr>
      <w:rPr>
        <w:rFonts w:hint="default"/>
      </w:rPr>
    </w:lvl>
    <w:lvl w:ilvl="7">
      <w:start w:val="0"/>
      <w:numFmt w:val="bullet"/>
      <w:lvlText w:val="•"/>
      <w:lvlJc w:val="left"/>
      <w:pPr>
        <w:ind w:left="5545" w:hanging="567"/>
      </w:pPr>
      <w:rPr>
        <w:rFonts w:hint="default"/>
      </w:rPr>
    </w:lvl>
    <w:lvl w:ilvl="8">
      <w:start w:val="0"/>
      <w:numFmt w:val="bullet"/>
      <w:lvlText w:val="•"/>
      <w:lvlJc w:val="left"/>
      <w:pPr>
        <w:ind w:left="6257" w:hanging="567"/>
      </w:pPr>
      <w:rPr>
        <w:rFonts w:hint="default"/>
      </w:rPr>
    </w:lvl>
  </w:abstractNum>
  <w:abstractNum w:abstractNumId="28">
    <w:multiLevelType w:val="hybridMultilevel"/>
    <w:lvl w:ilvl="0">
      <w:start w:val="3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7">
    <w:multiLevelType w:val="hybridMultilevel"/>
    <w:lvl w:ilvl="0">
      <w:start w:val="3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6">
    <w:multiLevelType w:val="hybridMultilevel"/>
    <w:lvl w:ilvl="0">
      <w:start w:val="23"/>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25">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4">
    <w:multiLevelType w:val="hybridMultilevel"/>
    <w:lvl w:ilvl="0">
      <w:start w:val="1"/>
      <w:numFmt w:val="decimal"/>
      <w:lvlText w:val="%1."/>
      <w:lvlJc w:val="left"/>
      <w:pPr>
        <w:ind w:left="1041" w:hanging="475"/>
        <w:jc w:val="left"/>
      </w:pPr>
      <w:rPr>
        <w:rFonts w:hint="default" w:ascii="Calibri" w:hAnsi="Calibri" w:eastAsia="Calibri" w:cs="Calibri"/>
        <w:b/>
        <w:bCs/>
        <w:color w:val="205128"/>
        <w:spacing w:val="-15"/>
        <w:w w:val="104"/>
        <w:sz w:val="44"/>
        <w:szCs w:val="44"/>
      </w:rPr>
    </w:lvl>
    <w:lvl w:ilvl="1">
      <w:start w:val="1"/>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2720" w:hanging="341"/>
      </w:pPr>
      <w:rPr>
        <w:rFonts w:hint="default" w:ascii="Calibri" w:hAnsi="Calibri" w:eastAsia="Calibri" w:cs="Calibri"/>
        <w:w w:val="100"/>
        <w:sz w:val="21"/>
        <w:szCs w:val="21"/>
      </w:rPr>
    </w:lvl>
    <w:lvl w:ilvl="3">
      <w:start w:val="0"/>
      <w:numFmt w:val="bullet"/>
      <w:lvlText w:val="•"/>
      <w:lvlJc w:val="left"/>
      <w:pPr>
        <w:ind w:left="3868" w:hanging="341"/>
      </w:pPr>
      <w:rPr>
        <w:rFonts w:hint="default"/>
      </w:rPr>
    </w:lvl>
    <w:lvl w:ilvl="4">
      <w:start w:val="0"/>
      <w:numFmt w:val="bullet"/>
      <w:lvlText w:val="•"/>
      <w:lvlJc w:val="left"/>
      <w:pPr>
        <w:ind w:left="5016" w:hanging="341"/>
      </w:pPr>
      <w:rPr>
        <w:rFonts w:hint="default"/>
      </w:rPr>
    </w:lvl>
    <w:lvl w:ilvl="5">
      <w:start w:val="0"/>
      <w:numFmt w:val="bullet"/>
      <w:lvlText w:val="•"/>
      <w:lvlJc w:val="left"/>
      <w:pPr>
        <w:ind w:left="6164" w:hanging="341"/>
      </w:pPr>
      <w:rPr>
        <w:rFonts w:hint="default"/>
      </w:rPr>
    </w:lvl>
    <w:lvl w:ilvl="6">
      <w:start w:val="0"/>
      <w:numFmt w:val="bullet"/>
      <w:lvlText w:val="•"/>
      <w:lvlJc w:val="left"/>
      <w:pPr>
        <w:ind w:left="7312" w:hanging="341"/>
      </w:pPr>
      <w:rPr>
        <w:rFonts w:hint="default"/>
      </w:rPr>
    </w:lvl>
    <w:lvl w:ilvl="7">
      <w:start w:val="0"/>
      <w:numFmt w:val="bullet"/>
      <w:lvlText w:val="•"/>
      <w:lvlJc w:val="left"/>
      <w:pPr>
        <w:ind w:left="8460" w:hanging="341"/>
      </w:pPr>
      <w:rPr>
        <w:rFonts w:hint="default"/>
      </w:rPr>
    </w:lvl>
    <w:lvl w:ilvl="8">
      <w:start w:val="0"/>
      <w:numFmt w:val="bullet"/>
      <w:lvlText w:val="•"/>
      <w:lvlJc w:val="left"/>
      <w:pPr>
        <w:ind w:left="9609" w:hanging="341"/>
      </w:pPr>
      <w:rPr>
        <w:rFonts w:hint="default"/>
      </w:rPr>
    </w:lvl>
  </w:abstractNum>
  <w:abstractNum w:abstractNumId="23">
    <w:multiLevelType w:val="hybridMultilevel"/>
    <w:lvl w:ilvl="0">
      <w:start w:val="2"/>
      <w:numFmt w:val="decimal"/>
      <w:lvlText w:val="%1"/>
      <w:lvlJc w:val="left"/>
      <w:pPr>
        <w:ind w:left="1984" w:hanging="567"/>
        <w:jc w:val="left"/>
      </w:pPr>
      <w:rPr>
        <w:rFonts w:hint="default" w:ascii="Calibri" w:hAnsi="Calibri" w:eastAsia="Calibri" w:cs="Calibri"/>
        <w:b/>
        <w:bCs/>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22">
    <w:multiLevelType w:val="hybridMultilevel"/>
    <w:lvl w:ilvl="0">
      <w:start w:val="36"/>
      <w:numFmt w:val="decimal"/>
      <w:lvlText w:val="%1"/>
      <w:lvlJc w:val="left"/>
      <w:pPr>
        <w:ind w:left="2154" w:hanging="567"/>
        <w:jc w:val="left"/>
      </w:pPr>
      <w:rPr>
        <w:rFonts w:hint="default" w:ascii="Calibri" w:hAnsi="Calibri" w:eastAsia="Calibri" w:cs="Calibri"/>
        <w:spacing w:val="-2"/>
        <w:w w:val="109"/>
        <w:sz w:val="21"/>
        <w:szCs w:val="21"/>
      </w:rPr>
    </w:lvl>
    <w:lvl w:ilvl="1">
      <w:start w:val="1"/>
      <w:numFmt w:val="lowerLetter"/>
      <w:lvlText w:val="(%2)"/>
      <w:lvlJc w:val="left"/>
      <w:pPr>
        <w:ind w:left="2721" w:hanging="567"/>
        <w:jc w:val="left"/>
      </w:pPr>
      <w:rPr>
        <w:rFonts w:hint="default" w:ascii="Calibri" w:hAnsi="Calibri" w:eastAsia="Calibri" w:cs="Calibri"/>
        <w:w w:val="91"/>
        <w:sz w:val="21"/>
        <w:szCs w:val="21"/>
      </w:rPr>
    </w:lvl>
    <w:lvl w:ilvl="2">
      <w:start w:val="0"/>
      <w:numFmt w:val="bullet"/>
      <w:lvlText w:val="•"/>
      <w:lvlJc w:val="left"/>
      <w:pPr>
        <w:ind w:left="3740" w:hanging="567"/>
      </w:pPr>
      <w:rPr>
        <w:rFonts w:hint="default"/>
      </w:rPr>
    </w:lvl>
    <w:lvl w:ilvl="3">
      <w:start w:val="0"/>
      <w:numFmt w:val="bullet"/>
      <w:lvlText w:val="•"/>
      <w:lvlJc w:val="left"/>
      <w:pPr>
        <w:ind w:left="4761" w:hanging="567"/>
      </w:pPr>
      <w:rPr>
        <w:rFonts w:hint="default"/>
      </w:rPr>
    </w:lvl>
    <w:lvl w:ilvl="4">
      <w:start w:val="0"/>
      <w:numFmt w:val="bullet"/>
      <w:lvlText w:val="•"/>
      <w:lvlJc w:val="left"/>
      <w:pPr>
        <w:ind w:left="5781" w:hanging="567"/>
      </w:pPr>
      <w:rPr>
        <w:rFonts w:hint="default"/>
      </w:rPr>
    </w:lvl>
    <w:lvl w:ilvl="5">
      <w:start w:val="0"/>
      <w:numFmt w:val="bullet"/>
      <w:lvlText w:val="•"/>
      <w:lvlJc w:val="left"/>
      <w:pPr>
        <w:ind w:left="6802" w:hanging="567"/>
      </w:pPr>
      <w:rPr>
        <w:rFonts w:hint="default"/>
      </w:rPr>
    </w:lvl>
    <w:lvl w:ilvl="6">
      <w:start w:val="0"/>
      <w:numFmt w:val="bullet"/>
      <w:lvlText w:val="•"/>
      <w:lvlJc w:val="left"/>
      <w:pPr>
        <w:ind w:left="7823" w:hanging="567"/>
      </w:pPr>
      <w:rPr>
        <w:rFonts w:hint="default"/>
      </w:rPr>
    </w:lvl>
    <w:lvl w:ilvl="7">
      <w:start w:val="0"/>
      <w:numFmt w:val="bullet"/>
      <w:lvlText w:val="•"/>
      <w:lvlJc w:val="left"/>
      <w:pPr>
        <w:ind w:left="8843" w:hanging="567"/>
      </w:pPr>
      <w:rPr>
        <w:rFonts w:hint="default"/>
      </w:rPr>
    </w:lvl>
    <w:lvl w:ilvl="8">
      <w:start w:val="0"/>
      <w:numFmt w:val="bullet"/>
      <w:lvlText w:val="•"/>
      <w:lvlJc w:val="left"/>
      <w:pPr>
        <w:ind w:left="9864" w:hanging="567"/>
      </w:pPr>
      <w:rPr>
        <w:rFonts w:hint="default"/>
      </w:rPr>
    </w:lvl>
  </w:abstractNum>
  <w:abstractNum w:abstractNumId="21">
    <w:multiLevelType w:val="hybridMultilevel"/>
    <w:lvl w:ilvl="0">
      <w:start w:val="26"/>
      <w:numFmt w:val="decimal"/>
      <w:lvlText w:val="%1"/>
      <w:lvlJc w:val="left"/>
      <w:pPr>
        <w:ind w:left="2154" w:hanging="567"/>
        <w:jc w:val="left"/>
      </w:pPr>
      <w:rPr>
        <w:rFonts w:hint="default" w:ascii="Calibri" w:hAnsi="Calibri" w:eastAsia="Calibri" w:cs="Calibri"/>
        <w:spacing w:val="-8"/>
        <w:w w:val="109"/>
        <w:sz w:val="21"/>
        <w:szCs w:val="21"/>
      </w:rPr>
    </w:lvl>
    <w:lvl w:ilvl="1">
      <w:start w:val="1"/>
      <w:numFmt w:val="lowerLetter"/>
      <w:lvlText w:val="(%2)"/>
      <w:lvlJc w:val="left"/>
      <w:pPr>
        <w:ind w:left="2721" w:hanging="567"/>
        <w:jc w:val="left"/>
      </w:pPr>
      <w:rPr>
        <w:rFonts w:hint="default" w:ascii="Calibri" w:hAnsi="Calibri" w:eastAsia="Calibri" w:cs="Calibri"/>
        <w:w w:val="91"/>
        <w:sz w:val="21"/>
        <w:szCs w:val="21"/>
      </w:rPr>
    </w:lvl>
    <w:lvl w:ilvl="2">
      <w:start w:val="0"/>
      <w:numFmt w:val="bullet"/>
      <w:lvlText w:val="•"/>
      <w:lvlJc w:val="left"/>
      <w:pPr>
        <w:ind w:left="3740" w:hanging="567"/>
      </w:pPr>
      <w:rPr>
        <w:rFonts w:hint="default"/>
      </w:rPr>
    </w:lvl>
    <w:lvl w:ilvl="3">
      <w:start w:val="0"/>
      <w:numFmt w:val="bullet"/>
      <w:lvlText w:val="•"/>
      <w:lvlJc w:val="left"/>
      <w:pPr>
        <w:ind w:left="4761" w:hanging="567"/>
      </w:pPr>
      <w:rPr>
        <w:rFonts w:hint="default"/>
      </w:rPr>
    </w:lvl>
    <w:lvl w:ilvl="4">
      <w:start w:val="0"/>
      <w:numFmt w:val="bullet"/>
      <w:lvlText w:val="•"/>
      <w:lvlJc w:val="left"/>
      <w:pPr>
        <w:ind w:left="5781" w:hanging="567"/>
      </w:pPr>
      <w:rPr>
        <w:rFonts w:hint="default"/>
      </w:rPr>
    </w:lvl>
    <w:lvl w:ilvl="5">
      <w:start w:val="0"/>
      <w:numFmt w:val="bullet"/>
      <w:lvlText w:val="•"/>
      <w:lvlJc w:val="left"/>
      <w:pPr>
        <w:ind w:left="6802" w:hanging="567"/>
      </w:pPr>
      <w:rPr>
        <w:rFonts w:hint="default"/>
      </w:rPr>
    </w:lvl>
    <w:lvl w:ilvl="6">
      <w:start w:val="0"/>
      <w:numFmt w:val="bullet"/>
      <w:lvlText w:val="•"/>
      <w:lvlJc w:val="left"/>
      <w:pPr>
        <w:ind w:left="7823" w:hanging="567"/>
      </w:pPr>
      <w:rPr>
        <w:rFonts w:hint="default"/>
      </w:rPr>
    </w:lvl>
    <w:lvl w:ilvl="7">
      <w:start w:val="0"/>
      <w:numFmt w:val="bullet"/>
      <w:lvlText w:val="•"/>
      <w:lvlJc w:val="left"/>
      <w:pPr>
        <w:ind w:left="8843" w:hanging="567"/>
      </w:pPr>
      <w:rPr>
        <w:rFonts w:hint="default"/>
      </w:rPr>
    </w:lvl>
    <w:lvl w:ilvl="8">
      <w:start w:val="0"/>
      <w:numFmt w:val="bullet"/>
      <w:lvlText w:val="•"/>
      <w:lvlJc w:val="left"/>
      <w:pPr>
        <w:ind w:left="9864" w:hanging="567"/>
      </w:pPr>
      <w:rPr>
        <w:rFonts w:hint="default"/>
      </w:rPr>
    </w:lvl>
  </w:abstractNum>
  <w:abstractNum w:abstractNumId="20">
    <w:multiLevelType w:val="hybridMultilevel"/>
    <w:lvl w:ilvl="0">
      <w:start w:val="21"/>
      <w:numFmt w:val="decimal"/>
      <w:lvlText w:val="%1"/>
      <w:lvlJc w:val="left"/>
      <w:pPr>
        <w:ind w:left="2154" w:hanging="567"/>
        <w:jc w:val="left"/>
      </w:pPr>
      <w:rPr>
        <w:rFonts w:hint="default" w:ascii="Calibri" w:hAnsi="Calibri" w:eastAsia="Calibri" w:cs="Calibri"/>
        <w:spacing w:val="-13"/>
        <w:w w:val="109"/>
        <w:sz w:val="21"/>
        <w:szCs w:val="21"/>
      </w:rPr>
    </w:lvl>
    <w:lvl w:ilvl="1">
      <w:start w:val="1"/>
      <w:numFmt w:val="lowerLetter"/>
      <w:lvlText w:val="(%2)"/>
      <w:lvlJc w:val="left"/>
      <w:pPr>
        <w:ind w:left="2721" w:hanging="567"/>
        <w:jc w:val="left"/>
      </w:pPr>
      <w:rPr>
        <w:rFonts w:hint="default" w:ascii="Calibri" w:hAnsi="Calibri" w:eastAsia="Calibri" w:cs="Calibri"/>
        <w:w w:val="91"/>
        <w:sz w:val="21"/>
        <w:szCs w:val="21"/>
      </w:rPr>
    </w:lvl>
    <w:lvl w:ilvl="2">
      <w:start w:val="0"/>
      <w:numFmt w:val="bullet"/>
      <w:lvlText w:val="•"/>
      <w:lvlJc w:val="left"/>
      <w:pPr>
        <w:ind w:left="3740" w:hanging="567"/>
      </w:pPr>
      <w:rPr>
        <w:rFonts w:hint="default"/>
      </w:rPr>
    </w:lvl>
    <w:lvl w:ilvl="3">
      <w:start w:val="0"/>
      <w:numFmt w:val="bullet"/>
      <w:lvlText w:val="•"/>
      <w:lvlJc w:val="left"/>
      <w:pPr>
        <w:ind w:left="4761" w:hanging="567"/>
      </w:pPr>
      <w:rPr>
        <w:rFonts w:hint="default"/>
      </w:rPr>
    </w:lvl>
    <w:lvl w:ilvl="4">
      <w:start w:val="0"/>
      <w:numFmt w:val="bullet"/>
      <w:lvlText w:val="•"/>
      <w:lvlJc w:val="left"/>
      <w:pPr>
        <w:ind w:left="5781" w:hanging="567"/>
      </w:pPr>
      <w:rPr>
        <w:rFonts w:hint="default"/>
      </w:rPr>
    </w:lvl>
    <w:lvl w:ilvl="5">
      <w:start w:val="0"/>
      <w:numFmt w:val="bullet"/>
      <w:lvlText w:val="•"/>
      <w:lvlJc w:val="left"/>
      <w:pPr>
        <w:ind w:left="6802" w:hanging="567"/>
      </w:pPr>
      <w:rPr>
        <w:rFonts w:hint="default"/>
      </w:rPr>
    </w:lvl>
    <w:lvl w:ilvl="6">
      <w:start w:val="0"/>
      <w:numFmt w:val="bullet"/>
      <w:lvlText w:val="•"/>
      <w:lvlJc w:val="left"/>
      <w:pPr>
        <w:ind w:left="7823" w:hanging="567"/>
      </w:pPr>
      <w:rPr>
        <w:rFonts w:hint="default"/>
      </w:rPr>
    </w:lvl>
    <w:lvl w:ilvl="7">
      <w:start w:val="0"/>
      <w:numFmt w:val="bullet"/>
      <w:lvlText w:val="•"/>
      <w:lvlJc w:val="left"/>
      <w:pPr>
        <w:ind w:left="8843" w:hanging="567"/>
      </w:pPr>
      <w:rPr>
        <w:rFonts w:hint="default"/>
      </w:rPr>
    </w:lvl>
    <w:lvl w:ilvl="8">
      <w:start w:val="0"/>
      <w:numFmt w:val="bullet"/>
      <w:lvlText w:val="•"/>
      <w:lvlJc w:val="left"/>
      <w:pPr>
        <w:ind w:left="9864" w:hanging="567"/>
      </w:pPr>
      <w:rPr>
        <w:rFonts w:hint="default"/>
      </w:rPr>
    </w:lvl>
  </w:abstractNum>
  <w:abstractNum w:abstractNumId="19">
    <w:multiLevelType w:val="hybridMultilevel"/>
    <w:lvl w:ilvl="0">
      <w:start w:val="17"/>
      <w:numFmt w:val="decimal"/>
      <w:lvlText w:val="%1"/>
      <w:lvlJc w:val="left"/>
      <w:pPr>
        <w:ind w:left="2154" w:hanging="567"/>
        <w:jc w:val="left"/>
      </w:pPr>
      <w:rPr>
        <w:rFonts w:hint="default" w:ascii="Calibri" w:hAnsi="Calibri" w:eastAsia="Calibri" w:cs="Calibri"/>
        <w:spacing w:val="-17"/>
        <w:w w:val="109"/>
        <w:sz w:val="21"/>
        <w:szCs w:val="21"/>
      </w:rPr>
    </w:lvl>
    <w:lvl w:ilvl="1">
      <w:start w:val="1"/>
      <w:numFmt w:val="lowerLetter"/>
      <w:lvlText w:val="(%2)"/>
      <w:lvlJc w:val="left"/>
      <w:pPr>
        <w:ind w:left="2721" w:hanging="567"/>
        <w:jc w:val="left"/>
      </w:pPr>
      <w:rPr>
        <w:rFonts w:hint="default" w:ascii="Calibri" w:hAnsi="Calibri" w:eastAsia="Calibri" w:cs="Calibri"/>
        <w:w w:val="91"/>
        <w:sz w:val="21"/>
        <w:szCs w:val="21"/>
      </w:rPr>
    </w:lvl>
    <w:lvl w:ilvl="2">
      <w:start w:val="0"/>
      <w:numFmt w:val="bullet"/>
      <w:lvlText w:val="•"/>
      <w:lvlJc w:val="left"/>
      <w:pPr>
        <w:ind w:left="3740" w:hanging="567"/>
      </w:pPr>
      <w:rPr>
        <w:rFonts w:hint="default"/>
      </w:rPr>
    </w:lvl>
    <w:lvl w:ilvl="3">
      <w:start w:val="0"/>
      <w:numFmt w:val="bullet"/>
      <w:lvlText w:val="•"/>
      <w:lvlJc w:val="left"/>
      <w:pPr>
        <w:ind w:left="4761" w:hanging="567"/>
      </w:pPr>
      <w:rPr>
        <w:rFonts w:hint="default"/>
      </w:rPr>
    </w:lvl>
    <w:lvl w:ilvl="4">
      <w:start w:val="0"/>
      <w:numFmt w:val="bullet"/>
      <w:lvlText w:val="•"/>
      <w:lvlJc w:val="left"/>
      <w:pPr>
        <w:ind w:left="5781" w:hanging="567"/>
      </w:pPr>
      <w:rPr>
        <w:rFonts w:hint="default"/>
      </w:rPr>
    </w:lvl>
    <w:lvl w:ilvl="5">
      <w:start w:val="0"/>
      <w:numFmt w:val="bullet"/>
      <w:lvlText w:val="•"/>
      <w:lvlJc w:val="left"/>
      <w:pPr>
        <w:ind w:left="6802" w:hanging="567"/>
      </w:pPr>
      <w:rPr>
        <w:rFonts w:hint="default"/>
      </w:rPr>
    </w:lvl>
    <w:lvl w:ilvl="6">
      <w:start w:val="0"/>
      <w:numFmt w:val="bullet"/>
      <w:lvlText w:val="•"/>
      <w:lvlJc w:val="left"/>
      <w:pPr>
        <w:ind w:left="7823" w:hanging="567"/>
      </w:pPr>
      <w:rPr>
        <w:rFonts w:hint="default"/>
      </w:rPr>
    </w:lvl>
    <w:lvl w:ilvl="7">
      <w:start w:val="0"/>
      <w:numFmt w:val="bullet"/>
      <w:lvlText w:val="•"/>
      <w:lvlJc w:val="left"/>
      <w:pPr>
        <w:ind w:left="8843" w:hanging="567"/>
      </w:pPr>
      <w:rPr>
        <w:rFonts w:hint="default"/>
      </w:rPr>
    </w:lvl>
    <w:lvl w:ilvl="8">
      <w:start w:val="0"/>
      <w:numFmt w:val="bullet"/>
      <w:lvlText w:val="•"/>
      <w:lvlJc w:val="left"/>
      <w:pPr>
        <w:ind w:left="9864" w:hanging="567"/>
      </w:pPr>
      <w:rPr>
        <w:rFonts w:hint="default"/>
      </w:rPr>
    </w:lvl>
  </w:abstractNum>
  <w:abstractNum w:abstractNumId="18">
    <w:multiLevelType w:val="hybridMultilevel"/>
    <w:lvl w:ilvl="0">
      <w:start w:val="9"/>
      <w:numFmt w:val="decimal"/>
      <w:lvlText w:val="%1"/>
      <w:lvlJc w:val="left"/>
      <w:pPr>
        <w:ind w:left="2154" w:hanging="567"/>
        <w:jc w:val="left"/>
      </w:pPr>
      <w:rPr>
        <w:rFonts w:hint="default" w:ascii="Calibri" w:hAnsi="Calibri" w:eastAsia="Calibri" w:cs="Calibri"/>
        <w:w w:val="109"/>
        <w:sz w:val="21"/>
        <w:szCs w:val="21"/>
      </w:rPr>
    </w:lvl>
    <w:lvl w:ilvl="1">
      <w:start w:val="1"/>
      <w:numFmt w:val="lowerLetter"/>
      <w:lvlText w:val="(%2)"/>
      <w:lvlJc w:val="left"/>
      <w:pPr>
        <w:ind w:left="2721" w:hanging="567"/>
        <w:jc w:val="left"/>
      </w:pPr>
      <w:rPr>
        <w:rFonts w:hint="default" w:ascii="Calibri" w:hAnsi="Calibri" w:eastAsia="Calibri" w:cs="Calibri"/>
        <w:w w:val="91"/>
        <w:sz w:val="21"/>
        <w:szCs w:val="21"/>
      </w:rPr>
    </w:lvl>
    <w:lvl w:ilvl="2">
      <w:start w:val="0"/>
      <w:numFmt w:val="bullet"/>
      <w:lvlText w:val="•"/>
      <w:lvlJc w:val="left"/>
      <w:pPr>
        <w:ind w:left="3740" w:hanging="567"/>
      </w:pPr>
      <w:rPr>
        <w:rFonts w:hint="default"/>
      </w:rPr>
    </w:lvl>
    <w:lvl w:ilvl="3">
      <w:start w:val="0"/>
      <w:numFmt w:val="bullet"/>
      <w:lvlText w:val="•"/>
      <w:lvlJc w:val="left"/>
      <w:pPr>
        <w:ind w:left="4761" w:hanging="567"/>
      </w:pPr>
      <w:rPr>
        <w:rFonts w:hint="default"/>
      </w:rPr>
    </w:lvl>
    <w:lvl w:ilvl="4">
      <w:start w:val="0"/>
      <w:numFmt w:val="bullet"/>
      <w:lvlText w:val="•"/>
      <w:lvlJc w:val="left"/>
      <w:pPr>
        <w:ind w:left="5781" w:hanging="567"/>
      </w:pPr>
      <w:rPr>
        <w:rFonts w:hint="default"/>
      </w:rPr>
    </w:lvl>
    <w:lvl w:ilvl="5">
      <w:start w:val="0"/>
      <w:numFmt w:val="bullet"/>
      <w:lvlText w:val="•"/>
      <w:lvlJc w:val="left"/>
      <w:pPr>
        <w:ind w:left="6802" w:hanging="567"/>
      </w:pPr>
      <w:rPr>
        <w:rFonts w:hint="default"/>
      </w:rPr>
    </w:lvl>
    <w:lvl w:ilvl="6">
      <w:start w:val="0"/>
      <w:numFmt w:val="bullet"/>
      <w:lvlText w:val="•"/>
      <w:lvlJc w:val="left"/>
      <w:pPr>
        <w:ind w:left="7823" w:hanging="567"/>
      </w:pPr>
      <w:rPr>
        <w:rFonts w:hint="default"/>
      </w:rPr>
    </w:lvl>
    <w:lvl w:ilvl="7">
      <w:start w:val="0"/>
      <w:numFmt w:val="bullet"/>
      <w:lvlText w:val="•"/>
      <w:lvlJc w:val="left"/>
      <w:pPr>
        <w:ind w:left="8843" w:hanging="567"/>
      </w:pPr>
      <w:rPr>
        <w:rFonts w:hint="default"/>
      </w:rPr>
    </w:lvl>
    <w:lvl w:ilvl="8">
      <w:start w:val="0"/>
      <w:numFmt w:val="bullet"/>
      <w:lvlText w:val="•"/>
      <w:lvlJc w:val="left"/>
      <w:pPr>
        <w:ind w:left="9864" w:hanging="567"/>
      </w:pPr>
      <w:rPr>
        <w:rFonts w:hint="default"/>
      </w:rPr>
    </w:lvl>
  </w:abstractNum>
  <w:abstractNum w:abstractNumId="17">
    <w:multiLevelType w:val="hybridMultilevel"/>
    <w:lvl w:ilvl="0">
      <w:start w:val="4"/>
      <w:numFmt w:val="decimal"/>
      <w:lvlText w:val="%1"/>
      <w:lvlJc w:val="left"/>
      <w:pPr>
        <w:ind w:left="2154" w:hanging="567"/>
        <w:jc w:val="left"/>
      </w:pPr>
      <w:rPr>
        <w:rFonts w:hint="default" w:ascii="Calibri" w:hAnsi="Calibri" w:eastAsia="Calibri" w:cs="Calibri"/>
        <w:w w:val="109"/>
        <w:sz w:val="21"/>
        <w:szCs w:val="21"/>
      </w:rPr>
    </w:lvl>
    <w:lvl w:ilvl="1">
      <w:start w:val="1"/>
      <w:numFmt w:val="lowerLetter"/>
      <w:lvlText w:val="(%2)"/>
      <w:lvlJc w:val="left"/>
      <w:pPr>
        <w:ind w:left="2721" w:hanging="567"/>
        <w:jc w:val="left"/>
      </w:pPr>
      <w:rPr>
        <w:rFonts w:hint="default" w:ascii="Calibri" w:hAnsi="Calibri" w:eastAsia="Calibri" w:cs="Calibri"/>
        <w:w w:val="91"/>
        <w:sz w:val="21"/>
        <w:szCs w:val="21"/>
      </w:rPr>
    </w:lvl>
    <w:lvl w:ilvl="2">
      <w:start w:val="0"/>
      <w:numFmt w:val="bullet"/>
      <w:lvlText w:val="•"/>
      <w:lvlJc w:val="left"/>
      <w:pPr>
        <w:ind w:left="3740" w:hanging="567"/>
      </w:pPr>
      <w:rPr>
        <w:rFonts w:hint="default"/>
      </w:rPr>
    </w:lvl>
    <w:lvl w:ilvl="3">
      <w:start w:val="0"/>
      <w:numFmt w:val="bullet"/>
      <w:lvlText w:val="•"/>
      <w:lvlJc w:val="left"/>
      <w:pPr>
        <w:ind w:left="4761" w:hanging="567"/>
      </w:pPr>
      <w:rPr>
        <w:rFonts w:hint="default"/>
      </w:rPr>
    </w:lvl>
    <w:lvl w:ilvl="4">
      <w:start w:val="0"/>
      <w:numFmt w:val="bullet"/>
      <w:lvlText w:val="•"/>
      <w:lvlJc w:val="left"/>
      <w:pPr>
        <w:ind w:left="5781" w:hanging="567"/>
      </w:pPr>
      <w:rPr>
        <w:rFonts w:hint="default"/>
      </w:rPr>
    </w:lvl>
    <w:lvl w:ilvl="5">
      <w:start w:val="0"/>
      <w:numFmt w:val="bullet"/>
      <w:lvlText w:val="•"/>
      <w:lvlJc w:val="left"/>
      <w:pPr>
        <w:ind w:left="6802" w:hanging="567"/>
      </w:pPr>
      <w:rPr>
        <w:rFonts w:hint="default"/>
      </w:rPr>
    </w:lvl>
    <w:lvl w:ilvl="6">
      <w:start w:val="0"/>
      <w:numFmt w:val="bullet"/>
      <w:lvlText w:val="•"/>
      <w:lvlJc w:val="left"/>
      <w:pPr>
        <w:ind w:left="7823" w:hanging="567"/>
      </w:pPr>
      <w:rPr>
        <w:rFonts w:hint="default"/>
      </w:rPr>
    </w:lvl>
    <w:lvl w:ilvl="7">
      <w:start w:val="0"/>
      <w:numFmt w:val="bullet"/>
      <w:lvlText w:val="•"/>
      <w:lvlJc w:val="left"/>
      <w:pPr>
        <w:ind w:left="8843" w:hanging="567"/>
      </w:pPr>
      <w:rPr>
        <w:rFonts w:hint="default"/>
      </w:rPr>
    </w:lvl>
    <w:lvl w:ilvl="8">
      <w:start w:val="0"/>
      <w:numFmt w:val="bullet"/>
      <w:lvlText w:val="•"/>
      <w:lvlJc w:val="left"/>
      <w:pPr>
        <w:ind w:left="9864" w:hanging="567"/>
      </w:pPr>
      <w:rPr>
        <w:rFonts w:hint="default"/>
      </w:rPr>
    </w:lvl>
  </w:abstractNum>
  <w:abstractNum w:abstractNumId="16">
    <w:multiLevelType w:val="hybridMultilevel"/>
    <w:lvl w:ilvl="0">
      <w:start w:val="1"/>
      <w:numFmt w:val="decimal"/>
      <w:lvlText w:val="%1"/>
      <w:lvlJc w:val="left"/>
      <w:pPr>
        <w:ind w:left="2154" w:hanging="567"/>
        <w:jc w:val="left"/>
      </w:pPr>
      <w:rPr>
        <w:rFonts w:hint="default" w:ascii="Calibri" w:hAnsi="Calibri" w:eastAsia="Calibri" w:cs="Calibri"/>
        <w:w w:val="109"/>
        <w:sz w:val="21"/>
        <w:szCs w:val="21"/>
      </w:rPr>
    </w:lvl>
    <w:lvl w:ilvl="1">
      <w:start w:val="1"/>
      <w:numFmt w:val="lowerLetter"/>
      <w:lvlText w:val="(%2)"/>
      <w:lvlJc w:val="left"/>
      <w:pPr>
        <w:ind w:left="2721" w:hanging="567"/>
        <w:jc w:val="left"/>
      </w:pPr>
      <w:rPr>
        <w:rFonts w:hint="default" w:ascii="Calibri" w:hAnsi="Calibri" w:eastAsia="Calibri" w:cs="Calibri"/>
        <w:w w:val="91"/>
        <w:sz w:val="21"/>
        <w:szCs w:val="21"/>
      </w:rPr>
    </w:lvl>
    <w:lvl w:ilvl="2">
      <w:start w:val="0"/>
      <w:numFmt w:val="bullet"/>
      <w:lvlText w:val="•"/>
      <w:lvlJc w:val="left"/>
      <w:pPr>
        <w:ind w:left="3740" w:hanging="567"/>
      </w:pPr>
      <w:rPr>
        <w:rFonts w:hint="default"/>
      </w:rPr>
    </w:lvl>
    <w:lvl w:ilvl="3">
      <w:start w:val="0"/>
      <w:numFmt w:val="bullet"/>
      <w:lvlText w:val="•"/>
      <w:lvlJc w:val="left"/>
      <w:pPr>
        <w:ind w:left="4761" w:hanging="567"/>
      </w:pPr>
      <w:rPr>
        <w:rFonts w:hint="default"/>
      </w:rPr>
    </w:lvl>
    <w:lvl w:ilvl="4">
      <w:start w:val="0"/>
      <w:numFmt w:val="bullet"/>
      <w:lvlText w:val="•"/>
      <w:lvlJc w:val="left"/>
      <w:pPr>
        <w:ind w:left="5781" w:hanging="567"/>
      </w:pPr>
      <w:rPr>
        <w:rFonts w:hint="default"/>
      </w:rPr>
    </w:lvl>
    <w:lvl w:ilvl="5">
      <w:start w:val="0"/>
      <w:numFmt w:val="bullet"/>
      <w:lvlText w:val="•"/>
      <w:lvlJc w:val="left"/>
      <w:pPr>
        <w:ind w:left="6802" w:hanging="567"/>
      </w:pPr>
      <w:rPr>
        <w:rFonts w:hint="default"/>
      </w:rPr>
    </w:lvl>
    <w:lvl w:ilvl="6">
      <w:start w:val="0"/>
      <w:numFmt w:val="bullet"/>
      <w:lvlText w:val="•"/>
      <w:lvlJc w:val="left"/>
      <w:pPr>
        <w:ind w:left="7823" w:hanging="567"/>
      </w:pPr>
      <w:rPr>
        <w:rFonts w:hint="default"/>
      </w:rPr>
    </w:lvl>
    <w:lvl w:ilvl="7">
      <w:start w:val="0"/>
      <w:numFmt w:val="bullet"/>
      <w:lvlText w:val="•"/>
      <w:lvlJc w:val="left"/>
      <w:pPr>
        <w:ind w:left="8843" w:hanging="567"/>
      </w:pPr>
      <w:rPr>
        <w:rFonts w:hint="default"/>
      </w:rPr>
    </w:lvl>
    <w:lvl w:ilvl="8">
      <w:start w:val="0"/>
      <w:numFmt w:val="bullet"/>
      <w:lvlText w:val="•"/>
      <w:lvlJc w:val="left"/>
      <w:pPr>
        <w:ind w:left="9864" w:hanging="567"/>
      </w:pPr>
      <w:rPr>
        <w:rFonts w:hint="default"/>
      </w:rPr>
    </w:lvl>
  </w:abstractNum>
  <w:abstractNum w:abstractNumId="15">
    <w:multiLevelType w:val="hybridMultilevel"/>
    <w:lvl w:ilvl="0">
      <w:start w:val="116"/>
      <w:numFmt w:val="decimal"/>
      <w:lvlText w:val="%1"/>
      <w:lvlJc w:val="left"/>
      <w:pPr>
        <w:ind w:left="2381" w:hanging="794"/>
        <w:jc w:val="left"/>
      </w:pPr>
      <w:rPr>
        <w:rFonts w:hint="default" w:ascii="Calibri" w:hAnsi="Calibri" w:eastAsia="Calibri" w:cs="Calibri"/>
        <w:spacing w:val="-24"/>
        <w:w w:val="109"/>
        <w:sz w:val="21"/>
        <w:szCs w:val="21"/>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4">
    <w:multiLevelType w:val="hybridMultilevel"/>
    <w:lvl w:ilvl="0">
      <w:start w:val="111"/>
      <w:numFmt w:val="decimal"/>
      <w:lvlText w:val="%1"/>
      <w:lvlJc w:val="left"/>
      <w:pPr>
        <w:ind w:left="2381" w:hanging="794"/>
        <w:jc w:val="left"/>
      </w:pPr>
      <w:rPr>
        <w:rFonts w:hint="default" w:ascii="Calibri" w:hAnsi="Calibri" w:eastAsia="Calibri" w:cs="Calibri"/>
        <w:spacing w:val="-24"/>
        <w:w w:val="109"/>
        <w:sz w:val="21"/>
        <w:szCs w:val="21"/>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3">
    <w:multiLevelType w:val="hybridMultilevel"/>
    <w:lvl w:ilvl="0">
      <w:start w:val="94"/>
      <w:numFmt w:val="decimal"/>
      <w:lvlText w:val="%1"/>
      <w:lvlJc w:val="left"/>
      <w:pPr>
        <w:ind w:left="1201" w:hanging="794"/>
        <w:jc w:val="right"/>
      </w:pPr>
      <w:rPr>
        <w:rFonts w:hint="default" w:ascii="Calibri" w:hAnsi="Calibri" w:eastAsia="Calibri" w:cs="Calibri"/>
        <w:spacing w:val="0"/>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609" w:hanging="341"/>
      </w:pPr>
      <w:rPr>
        <w:rFonts w:hint="default"/>
      </w:rPr>
    </w:lvl>
    <w:lvl w:ilvl="3">
      <w:start w:val="0"/>
      <w:numFmt w:val="bullet"/>
      <w:lvlText w:val="•"/>
      <w:lvlJc w:val="left"/>
      <w:pPr>
        <w:ind w:left="4499" w:hanging="341"/>
      </w:pPr>
      <w:rPr>
        <w:rFonts w:hint="default"/>
      </w:rPr>
    </w:lvl>
    <w:lvl w:ilvl="4">
      <w:start w:val="0"/>
      <w:numFmt w:val="bullet"/>
      <w:lvlText w:val="•"/>
      <w:lvlJc w:val="left"/>
      <w:pPr>
        <w:ind w:left="5388" w:hanging="341"/>
      </w:pPr>
      <w:rPr>
        <w:rFonts w:hint="default"/>
      </w:rPr>
    </w:lvl>
    <w:lvl w:ilvl="5">
      <w:start w:val="0"/>
      <w:numFmt w:val="bullet"/>
      <w:lvlText w:val="•"/>
      <w:lvlJc w:val="left"/>
      <w:pPr>
        <w:ind w:left="6278" w:hanging="341"/>
      </w:pPr>
      <w:rPr>
        <w:rFonts w:hint="default"/>
      </w:rPr>
    </w:lvl>
    <w:lvl w:ilvl="6">
      <w:start w:val="0"/>
      <w:numFmt w:val="bullet"/>
      <w:lvlText w:val="•"/>
      <w:lvlJc w:val="left"/>
      <w:pPr>
        <w:ind w:left="7167" w:hanging="341"/>
      </w:pPr>
      <w:rPr>
        <w:rFonts w:hint="default"/>
      </w:rPr>
    </w:lvl>
    <w:lvl w:ilvl="7">
      <w:start w:val="0"/>
      <w:numFmt w:val="bullet"/>
      <w:lvlText w:val="•"/>
      <w:lvlJc w:val="left"/>
      <w:pPr>
        <w:ind w:left="8057" w:hanging="341"/>
      </w:pPr>
      <w:rPr>
        <w:rFonts w:hint="default"/>
      </w:rPr>
    </w:lvl>
    <w:lvl w:ilvl="8">
      <w:start w:val="0"/>
      <w:numFmt w:val="bullet"/>
      <w:lvlText w:val="•"/>
      <w:lvlJc w:val="left"/>
      <w:pPr>
        <w:ind w:left="8946" w:hanging="341"/>
      </w:pPr>
      <w:rPr>
        <w:rFonts w:hint="default"/>
      </w:rPr>
    </w:lvl>
  </w:abstractNum>
  <w:abstractNum w:abstractNumId="12">
    <w:multiLevelType w:val="hybridMultilevel"/>
    <w:lvl w:ilvl="0">
      <w:start w:val="86"/>
      <w:numFmt w:val="decimal"/>
      <w:lvlText w:val="%1"/>
      <w:lvlJc w:val="left"/>
      <w:pPr>
        <w:ind w:left="2381" w:hanging="794"/>
        <w:jc w:val="left"/>
      </w:pPr>
      <w:rPr>
        <w:rFonts w:hint="default" w:ascii="Calibri" w:hAnsi="Calibri" w:eastAsia="Calibri" w:cs="Calibri"/>
        <w:spacing w:val="0"/>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11">
    <w:multiLevelType w:val="hybridMultilevel"/>
    <w:lvl w:ilvl="0">
      <w:start w:val="76"/>
      <w:numFmt w:val="decimal"/>
      <w:lvlText w:val="%1"/>
      <w:lvlJc w:val="left"/>
      <w:pPr>
        <w:ind w:left="2381" w:hanging="794"/>
        <w:jc w:val="left"/>
      </w:pPr>
      <w:rPr>
        <w:rFonts w:hint="default" w:ascii="Calibri" w:hAnsi="Calibri" w:eastAsia="Calibri" w:cs="Calibri"/>
        <w:spacing w:val="-10"/>
        <w:w w:val="109"/>
        <w:sz w:val="21"/>
        <w:szCs w:val="21"/>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0">
    <w:multiLevelType w:val="hybridMultilevel"/>
    <w:lvl w:ilvl="0">
      <w:start w:val="60"/>
      <w:numFmt w:val="decimal"/>
      <w:lvlText w:val="%1"/>
      <w:lvlJc w:val="left"/>
      <w:pPr>
        <w:ind w:left="1147" w:hanging="794"/>
        <w:jc w:val="right"/>
      </w:pPr>
      <w:rPr>
        <w:rFonts w:hint="default" w:ascii="Calibri" w:hAnsi="Calibri" w:eastAsia="Calibri" w:cs="Calibri"/>
        <w:w w:val="109"/>
        <w:sz w:val="21"/>
        <w:szCs w:val="21"/>
      </w:rPr>
    </w:lvl>
    <w:lvl w:ilvl="1">
      <w:start w:val="0"/>
      <w:numFmt w:val="bullet"/>
      <w:lvlText w:val="•"/>
      <w:lvlJc w:val="left"/>
      <w:pPr>
        <w:ind w:left="2093" w:hanging="794"/>
      </w:pPr>
      <w:rPr>
        <w:rFonts w:hint="default"/>
      </w:rPr>
    </w:lvl>
    <w:lvl w:ilvl="2">
      <w:start w:val="0"/>
      <w:numFmt w:val="bullet"/>
      <w:lvlText w:val="•"/>
      <w:lvlJc w:val="left"/>
      <w:pPr>
        <w:ind w:left="3046" w:hanging="794"/>
      </w:pPr>
      <w:rPr>
        <w:rFonts w:hint="default"/>
      </w:rPr>
    </w:lvl>
    <w:lvl w:ilvl="3">
      <w:start w:val="0"/>
      <w:numFmt w:val="bullet"/>
      <w:lvlText w:val="•"/>
      <w:lvlJc w:val="left"/>
      <w:pPr>
        <w:ind w:left="3999" w:hanging="794"/>
      </w:pPr>
      <w:rPr>
        <w:rFonts w:hint="default"/>
      </w:rPr>
    </w:lvl>
    <w:lvl w:ilvl="4">
      <w:start w:val="0"/>
      <w:numFmt w:val="bullet"/>
      <w:lvlText w:val="•"/>
      <w:lvlJc w:val="left"/>
      <w:pPr>
        <w:ind w:left="4952" w:hanging="794"/>
      </w:pPr>
      <w:rPr>
        <w:rFonts w:hint="default"/>
      </w:rPr>
    </w:lvl>
    <w:lvl w:ilvl="5">
      <w:start w:val="0"/>
      <w:numFmt w:val="bullet"/>
      <w:lvlText w:val="•"/>
      <w:lvlJc w:val="left"/>
      <w:pPr>
        <w:ind w:left="5905" w:hanging="794"/>
      </w:pPr>
      <w:rPr>
        <w:rFonts w:hint="default"/>
      </w:rPr>
    </w:lvl>
    <w:lvl w:ilvl="6">
      <w:start w:val="0"/>
      <w:numFmt w:val="bullet"/>
      <w:lvlText w:val="•"/>
      <w:lvlJc w:val="left"/>
      <w:pPr>
        <w:ind w:left="6858" w:hanging="794"/>
      </w:pPr>
      <w:rPr>
        <w:rFonts w:hint="default"/>
      </w:rPr>
    </w:lvl>
    <w:lvl w:ilvl="7">
      <w:start w:val="0"/>
      <w:numFmt w:val="bullet"/>
      <w:lvlText w:val="•"/>
      <w:lvlJc w:val="left"/>
      <w:pPr>
        <w:ind w:left="7811" w:hanging="794"/>
      </w:pPr>
      <w:rPr>
        <w:rFonts w:hint="default"/>
      </w:rPr>
    </w:lvl>
    <w:lvl w:ilvl="8">
      <w:start w:val="0"/>
      <w:numFmt w:val="bullet"/>
      <w:lvlText w:val="•"/>
      <w:lvlJc w:val="left"/>
      <w:pPr>
        <w:ind w:left="8765" w:hanging="794"/>
      </w:pPr>
      <w:rPr>
        <w:rFonts w:hint="default"/>
      </w:rPr>
    </w:lvl>
  </w:abstractNum>
  <w:abstractNum w:abstractNumId="8">
    <w:multiLevelType w:val="hybridMultilevel"/>
    <w:lvl w:ilvl="0">
      <w:start w:val="46"/>
      <w:numFmt w:val="decimal"/>
      <w:lvlText w:val="%1"/>
      <w:lvlJc w:val="left"/>
      <w:pPr>
        <w:ind w:left="2381" w:hanging="794"/>
        <w:jc w:val="left"/>
      </w:pPr>
      <w:rPr>
        <w:rFonts w:hint="default" w:ascii="Calibri" w:hAnsi="Calibri" w:eastAsia="Calibri" w:cs="Calibri"/>
        <w:spacing w:val="0"/>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6">
    <w:multiLevelType w:val="hybridMultilevel"/>
    <w:lvl w:ilvl="0">
      <w:start w:val="36"/>
      <w:numFmt w:val="decimal"/>
      <w:lvlText w:val="%1"/>
      <w:lvlJc w:val="left"/>
      <w:pPr>
        <w:ind w:left="2381" w:hanging="794"/>
        <w:jc w:val="left"/>
      </w:pPr>
      <w:rPr>
        <w:rFonts w:hint="default" w:ascii="Calibri" w:hAnsi="Calibri" w:eastAsia="Calibri" w:cs="Calibri"/>
        <w:spacing w:val="-2"/>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5">
    <w:multiLevelType w:val="hybridMultilevel"/>
    <w:lvl w:ilvl="0">
      <w:start w:val="24"/>
      <w:numFmt w:val="decimal"/>
      <w:lvlText w:val="%1"/>
      <w:lvlJc w:val="left"/>
      <w:pPr>
        <w:ind w:left="2381" w:hanging="794"/>
        <w:jc w:val="left"/>
      </w:pPr>
      <w:rPr>
        <w:rFonts w:hint="default" w:ascii="Calibri" w:hAnsi="Calibri" w:eastAsia="Calibri" w:cs="Calibri"/>
        <w:spacing w:val="-9"/>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4">
    <w:multiLevelType w:val="hybridMultilevel"/>
    <w:lvl w:ilvl="0">
      <w:start w:val="1"/>
      <w:numFmt w:val="decimal"/>
      <w:lvlText w:val="%1"/>
      <w:lvlJc w:val="left"/>
      <w:pPr>
        <w:ind w:left="1158" w:hanging="794"/>
        <w:jc w:val="left"/>
      </w:pPr>
      <w:rPr>
        <w:rFonts w:hint="default" w:ascii="Calibri" w:hAnsi="Calibri" w:eastAsia="Calibri" w:cs="Calibri"/>
        <w:w w:val="109"/>
        <w:sz w:val="13"/>
        <w:szCs w:val="13"/>
      </w:rPr>
    </w:lvl>
    <w:lvl w:ilvl="1">
      <w:start w:val="20"/>
      <w:numFmt w:val="decimal"/>
      <w:lvlText w:val="%2"/>
      <w:lvlJc w:val="left"/>
      <w:pPr>
        <w:ind w:left="2381" w:hanging="794"/>
        <w:jc w:val="left"/>
      </w:pPr>
      <w:rPr>
        <w:rFonts w:hint="default" w:ascii="Calibri" w:hAnsi="Calibri" w:eastAsia="Calibri" w:cs="Calibri"/>
        <w:spacing w:val="-6"/>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3715" w:hanging="341"/>
      </w:pPr>
      <w:rPr>
        <w:rFonts w:hint="default"/>
      </w:rPr>
    </w:lvl>
    <w:lvl w:ilvl="4">
      <w:start w:val="0"/>
      <w:numFmt w:val="bullet"/>
      <w:lvlText w:val="•"/>
      <w:lvlJc w:val="left"/>
      <w:pPr>
        <w:ind w:left="4710" w:hanging="341"/>
      </w:pPr>
      <w:rPr>
        <w:rFonts w:hint="default"/>
      </w:rPr>
    </w:lvl>
    <w:lvl w:ilvl="5">
      <w:start w:val="0"/>
      <w:numFmt w:val="bullet"/>
      <w:lvlText w:val="•"/>
      <w:lvlJc w:val="left"/>
      <w:pPr>
        <w:ind w:left="5706" w:hanging="341"/>
      </w:pPr>
      <w:rPr>
        <w:rFonts w:hint="default"/>
      </w:rPr>
    </w:lvl>
    <w:lvl w:ilvl="6">
      <w:start w:val="0"/>
      <w:numFmt w:val="bullet"/>
      <w:lvlText w:val="•"/>
      <w:lvlJc w:val="left"/>
      <w:pPr>
        <w:ind w:left="6701" w:hanging="341"/>
      </w:pPr>
      <w:rPr>
        <w:rFonts w:hint="default"/>
      </w:rPr>
    </w:lvl>
    <w:lvl w:ilvl="7">
      <w:start w:val="0"/>
      <w:numFmt w:val="bullet"/>
      <w:lvlText w:val="•"/>
      <w:lvlJc w:val="left"/>
      <w:pPr>
        <w:ind w:left="7696" w:hanging="341"/>
      </w:pPr>
      <w:rPr>
        <w:rFonts w:hint="default"/>
      </w:rPr>
    </w:lvl>
    <w:lvl w:ilvl="8">
      <w:start w:val="0"/>
      <w:numFmt w:val="bullet"/>
      <w:lvlText w:val="•"/>
      <w:lvlJc w:val="left"/>
      <w:pPr>
        <w:ind w:left="8692" w:hanging="341"/>
      </w:pPr>
      <w:rPr>
        <w:rFonts w:hint="default"/>
      </w:rPr>
    </w:lvl>
  </w:abstractNum>
  <w:abstractNum w:abstractNumId="3">
    <w:multiLevelType w:val="hybridMultilevel"/>
    <w:lvl w:ilvl="0">
      <w:start w:val="14"/>
      <w:numFmt w:val="decimal"/>
      <w:lvlText w:val="%1"/>
      <w:lvlJc w:val="left"/>
      <w:pPr>
        <w:ind w:left="2381" w:hanging="794"/>
        <w:jc w:val="left"/>
      </w:pPr>
      <w:rPr>
        <w:rFonts w:hint="default" w:ascii="Calibri" w:hAnsi="Calibri" w:eastAsia="Calibri" w:cs="Calibri"/>
        <w:spacing w:val="-14"/>
        <w:w w:val="109"/>
        <w:sz w:val="21"/>
        <w:szCs w:val="21"/>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
    <w:multiLevelType w:val="hybridMultilevel"/>
    <w:lvl w:ilvl="0">
      <w:start w:val="1"/>
      <w:numFmt w:val="decimal"/>
      <w:lvlText w:val="%1"/>
      <w:lvlJc w:val="left"/>
      <w:pPr>
        <w:ind w:left="2381" w:hanging="794"/>
        <w:jc w:val="left"/>
      </w:pPr>
      <w:rPr>
        <w:rFonts w:hint="default" w:ascii="Calibri" w:hAnsi="Calibri" w:eastAsia="Calibri" w:cs="Calibri"/>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1">
    <w:multiLevelType w:val="hybridMultilevel"/>
    <w:lvl w:ilvl="0">
      <w:start w:val="1"/>
      <w:numFmt w:val="decimal"/>
      <w:lvlText w:val="%1"/>
      <w:lvlJc w:val="left"/>
      <w:pPr>
        <w:ind w:left="2381" w:hanging="794"/>
        <w:jc w:val="left"/>
      </w:pPr>
      <w:rPr>
        <w:rFonts w:hint="default" w:ascii="Calibri" w:hAnsi="Calibri" w:eastAsia="Calibri" w:cs="Calibri"/>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num w:numId="121">
    <w:abstractNumId w:val="120"/>
  </w:num>
  <w:num w:numId="119">
    <w:abstractNumId w:val="118"/>
  </w:num>
  <w:num w:numId="117">
    <w:abstractNumId w:val="116"/>
  </w:num>
  <w:num w:numId="115">
    <w:abstractNumId w:val="114"/>
  </w:num>
  <w:num w:numId="105">
    <w:abstractNumId w:val="104"/>
  </w:num>
  <w:num w:numId="95">
    <w:abstractNumId w:val="94"/>
  </w:num>
  <w:num w:numId="94">
    <w:abstractNumId w:val="93"/>
  </w:num>
  <w:num w:numId="86">
    <w:abstractNumId w:val="85"/>
  </w:num>
  <w:num w:numId="46">
    <w:abstractNumId w:val="45"/>
  </w:num>
  <w:num w:numId="10">
    <w:abstractNumId w:val="9"/>
  </w:num>
  <w:num w:numId="8">
    <w:abstractNumId w:val="7"/>
  </w:num>
  <w:num w:numId="1">
    <w:abstractNumId w:val="0"/>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0">
    <w:abstractNumId w:val="119"/>
  </w:num>
  <w:num w:numId="118">
    <w:abstractNumId w:val="117"/>
  </w:num>
  <w:num w:numId="116">
    <w:abstractNumId w:val="115"/>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20"/>
      <w:ind w:left="720"/>
    </w:pPr>
    <w:rPr>
      <w:rFonts w:ascii="Calibri" w:hAnsi="Calibri" w:eastAsia="Calibri" w:cs="Calibri"/>
      <w:b/>
      <w:bCs/>
      <w:sz w:val="24"/>
      <w:szCs w:val="24"/>
    </w:rPr>
  </w:style>
  <w:style w:styleId="TOC2" w:type="paragraph">
    <w:name w:val="TOC 2"/>
    <w:basedOn w:val="Normal"/>
    <w:uiPriority w:val="1"/>
    <w:qFormat/>
    <w:pPr>
      <w:spacing w:before="69"/>
      <w:ind w:left="1800" w:hanging="260"/>
    </w:pPr>
    <w:rPr>
      <w:rFonts w:ascii="Calibri" w:hAnsi="Calibri" w:eastAsia="Calibri" w:cs="Calibri"/>
      <w:b/>
      <w:bCs/>
      <w:sz w:val="21"/>
      <w:szCs w:val="21"/>
    </w:rPr>
  </w:style>
  <w:style w:styleId="TOC3" w:type="paragraph">
    <w:name w:val="TOC 3"/>
    <w:basedOn w:val="Normal"/>
    <w:uiPriority w:val="1"/>
    <w:qFormat/>
    <w:pPr>
      <w:spacing w:before="69"/>
      <w:ind w:left="2153"/>
    </w:pPr>
    <w:rPr>
      <w:rFonts w:ascii="Calibri" w:hAnsi="Calibri" w:eastAsia="Calibri" w:cs="Calibri"/>
      <w:sz w:val="21"/>
      <w:szCs w:val="21"/>
    </w:rPr>
  </w:style>
  <w:style w:styleId="TOC4" w:type="paragraph">
    <w:name w:val="TOC 4"/>
    <w:basedOn w:val="Normal"/>
    <w:uiPriority w:val="1"/>
    <w:qFormat/>
    <w:pPr>
      <w:spacing w:before="69"/>
      <w:ind w:left="2437"/>
    </w:pPr>
    <w:rPr>
      <w:rFonts w:ascii="Calibri" w:hAnsi="Calibri" w:eastAsia="Calibri" w:cs="Calibri"/>
      <w:sz w:val="21"/>
      <w:szCs w:val="21"/>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spacing w:before="93"/>
      <w:ind w:left="566"/>
      <w:outlineLvl w:val="1"/>
    </w:pPr>
    <w:rPr>
      <w:rFonts w:ascii="Calibri" w:hAnsi="Calibri" w:eastAsia="Calibri" w:cs="Calibri"/>
      <w:b/>
      <w:bCs/>
      <w:sz w:val="44"/>
      <w:szCs w:val="44"/>
    </w:rPr>
  </w:style>
  <w:style w:styleId="Heading2" w:type="paragraph">
    <w:name w:val="Heading 2"/>
    <w:basedOn w:val="Normal"/>
    <w:uiPriority w:val="1"/>
    <w:qFormat/>
    <w:pPr>
      <w:spacing w:before="94"/>
      <w:ind w:left="1814"/>
      <w:outlineLvl w:val="2"/>
    </w:pPr>
    <w:rPr>
      <w:rFonts w:ascii="Calibri" w:hAnsi="Calibri" w:eastAsia="Calibri" w:cs="Calibri"/>
      <w:b/>
      <w:bCs/>
      <w:sz w:val="32"/>
      <w:szCs w:val="32"/>
    </w:rPr>
  </w:style>
  <w:style w:styleId="Heading3" w:type="paragraph">
    <w:name w:val="Heading 3"/>
    <w:basedOn w:val="Normal"/>
    <w:uiPriority w:val="1"/>
    <w:qFormat/>
    <w:pPr>
      <w:ind w:left="1587"/>
      <w:outlineLvl w:val="3"/>
    </w:pPr>
    <w:rPr>
      <w:rFonts w:ascii="Calibri" w:hAnsi="Calibri" w:eastAsia="Calibri" w:cs="Calibri"/>
      <w:b/>
      <w:bCs/>
      <w:sz w:val="28"/>
      <w:szCs w:val="28"/>
    </w:rPr>
  </w:style>
  <w:style w:styleId="Heading4" w:type="paragraph">
    <w:name w:val="Heading 4"/>
    <w:basedOn w:val="Normal"/>
    <w:uiPriority w:val="1"/>
    <w:qFormat/>
    <w:pPr>
      <w:outlineLvl w:val="4"/>
    </w:pPr>
    <w:rPr>
      <w:rFonts w:ascii="Calibri" w:hAnsi="Calibri" w:eastAsia="Calibri" w:cs="Calibri"/>
      <w:b/>
      <w:bCs/>
      <w:sz w:val="24"/>
      <w:szCs w:val="24"/>
    </w:rPr>
  </w:style>
  <w:style w:styleId="Heading5" w:type="paragraph">
    <w:name w:val="Heading 5"/>
    <w:basedOn w:val="Normal"/>
    <w:uiPriority w:val="1"/>
    <w:qFormat/>
    <w:pPr>
      <w:spacing w:before="97"/>
      <w:ind w:left="1587"/>
      <w:outlineLvl w:val="5"/>
    </w:pPr>
    <w:rPr>
      <w:rFonts w:ascii="Calibri" w:hAnsi="Calibri" w:eastAsia="Calibri" w:cs="Calibri"/>
      <w:sz w:val="22"/>
      <w:szCs w:val="22"/>
    </w:rPr>
  </w:style>
  <w:style w:styleId="Heading6" w:type="paragraph">
    <w:name w:val="Heading 6"/>
    <w:basedOn w:val="Normal"/>
    <w:uiPriority w:val="1"/>
    <w:qFormat/>
    <w:pPr>
      <w:spacing w:before="127"/>
      <w:ind w:left="1587"/>
      <w:outlineLvl w:val="6"/>
    </w:pPr>
    <w:rPr>
      <w:rFonts w:ascii="Calibri" w:hAnsi="Calibri" w:eastAsia="Calibri" w:cs="Calibri"/>
      <w:b/>
      <w:bCs/>
      <w:sz w:val="21"/>
      <w:szCs w:val="21"/>
    </w:rPr>
  </w:style>
  <w:style w:styleId="Heading7" w:type="paragraph">
    <w:name w:val="Heading 7"/>
    <w:basedOn w:val="Normal"/>
    <w:uiPriority w:val="1"/>
    <w:qFormat/>
    <w:pPr>
      <w:spacing w:before="3"/>
      <w:ind w:left="1587"/>
      <w:outlineLvl w:val="7"/>
    </w:pPr>
    <w:rPr>
      <w:rFonts w:ascii="Calibri" w:hAnsi="Calibri" w:eastAsia="Calibri" w:cs="Calibri"/>
      <w:b/>
      <w:bCs/>
      <w:i/>
      <w:sz w:val="21"/>
      <w:szCs w:val="21"/>
    </w:rPr>
  </w:style>
  <w:style w:styleId="ListParagraph" w:type="paragraph">
    <w:name w:val="List Paragraph"/>
    <w:basedOn w:val="Normal"/>
    <w:uiPriority w:val="1"/>
    <w:qFormat/>
    <w:pPr>
      <w:spacing w:before="1"/>
      <w:ind w:left="2381" w:hanging="794"/>
    </w:pPr>
    <w:rPr>
      <w:rFonts w:ascii="Calibri" w:hAnsi="Calibri" w:eastAsia="Calibri" w:cs="Calibri"/>
    </w:rPr>
  </w:style>
  <w:style w:styleId="TableParagraph" w:type="paragraph">
    <w:name w:val="Table Paragraph"/>
    <w:basedOn w:val="Normal"/>
    <w:uiPriority w:val="1"/>
    <w:qFormat/>
    <w:pPr>
      <w:spacing w:before="66"/>
      <w:ind w:left="113"/>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image" Target="media/image3.png"/><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image" Target="media/image4.png"/><Relationship Id="rId13" Type="http://schemas.openxmlformats.org/officeDocument/2006/relationships/hyperlink" Target="mailto:law.reform@lawreform.vic.gov.au" TargetMode="External"/><Relationship Id="rId14" Type="http://schemas.openxmlformats.org/officeDocument/2006/relationships/hyperlink" Target="http://www.lawreform.vic.gov.au/" TargetMode="Externa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image" Target="media/image5.png"/><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yperlink" Target="http://www.abc.net.au/" TargetMode="External"/><Relationship Id="rId27" Type="http://schemas.openxmlformats.org/officeDocument/2006/relationships/header" Target="header15.xml"/><Relationship Id="rId28" Type="http://schemas.openxmlformats.org/officeDocument/2006/relationships/header" Target="header16.xml"/><Relationship Id="rId29" Type="http://schemas.openxmlformats.org/officeDocument/2006/relationships/hyperlink" Target="http://www.theage.com.au/victoria/" TargetMode="External"/><Relationship Id="rId30" Type="http://schemas.openxmlformats.org/officeDocument/2006/relationships/hyperlink" Target="http://theconversation.com/" TargetMode="External"/><Relationship Id="rId31" Type="http://schemas.openxmlformats.org/officeDocument/2006/relationships/hyperlink" Target="http://www.reuters.com/" TargetMode="External"/><Relationship Id="rId32" Type="http://schemas.openxmlformats.org/officeDocument/2006/relationships/hyperlink" Target="http://www.premier.vic.gov.au/" TargetMode="External"/><Relationship Id="rId33" Type="http://schemas.openxmlformats.org/officeDocument/2006/relationships/hyperlink" Target="http://sydney.edu.au/news/" TargetMode="External"/><Relationship Id="rId34" Type="http://schemas.openxmlformats.org/officeDocument/2006/relationships/hyperlink" Target="http://www.parliament.act.gov/" TargetMode="External"/><Relationship Id="rId35" Type="http://schemas.openxmlformats.org/officeDocument/2006/relationships/hyperlink" Target="http://www.premier.tas.gov.au/releases/" TargetMode="External"/><Relationship Id="rId36" Type="http://schemas.openxmlformats.org/officeDocument/2006/relationships/hyperlink" Target="http://norfolkonlinenews.com/" TargetMode="External"/><Relationship Id="rId37" Type="http://schemas.openxmlformats.org/officeDocument/2006/relationships/hyperlink" Target="http://www.skynews.com.au/news/national/" TargetMode="External"/><Relationship Id="rId38" Type="http://schemas.openxmlformats.org/officeDocument/2006/relationships/hyperlink" Target="http://www.3aw.com.au/" TargetMode="External"/><Relationship Id="rId39" Type="http://schemas.openxmlformats.org/officeDocument/2006/relationships/hyperlink" Target="http://regional.gov.au/territories/norfolk_island/fact-sheets/Norfolk-Island-reforms-answers-from-info-" TargetMode="External"/><Relationship Id="rId40" Type="http://schemas.openxmlformats.org/officeDocument/2006/relationships/header" Target="header17.xml"/><Relationship Id="rId41" Type="http://schemas.openxmlformats.org/officeDocument/2006/relationships/header" Target="header18.xml"/><Relationship Id="rId42" Type="http://schemas.openxmlformats.org/officeDocument/2006/relationships/hyperlink" Target="http://www.epilepsycolorado.org/" TargetMode="External"/><Relationship Id="rId43" Type="http://schemas.openxmlformats.org/officeDocument/2006/relationships/header" Target="header19.xml"/><Relationship Id="rId44" Type="http://schemas.openxmlformats.org/officeDocument/2006/relationships/header" Target="header20.xml"/><Relationship Id="rId45" Type="http://schemas.openxmlformats.org/officeDocument/2006/relationships/hyperlink" Target="http://www.health.vic.gov.au/dpcs/medicinal-cannabis.htm" TargetMode="External"/><Relationship Id="rId46" Type="http://schemas.openxmlformats.org/officeDocument/2006/relationships/hyperlink" Target="http://www.health.gov.au/internet/main/publishing" TargetMode="External"/><Relationship Id="rId47" Type="http://schemas.openxmlformats.org/officeDocument/2006/relationships/hyperlink" Target="http://www.thecochranelibrary.com/" TargetMode="External"/><Relationship Id="rId48" Type="http://schemas.openxmlformats.org/officeDocument/2006/relationships/hyperlink" Target="http://www.epilepsyaustralia.net/Advocacy/" TargetMode="External"/><Relationship Id="rId49" Type="http://schemas.openxmlformats.org/officeDocument/2006/relationships/hyperlink" Target="http://www.gwpharm.com/" TargetMode="External"/><Relationship Id="rId50" Type="http://schemas.openxmlformats.org/officeDocument/2006/relationships/hyperlink" Target="http://www.iasp-pain.org/" TargetMode="External"/><Relationship Id="rId51" Type="http://schemas.openxmlformats.org/officeDocument/2006/relationships/hyperlink" Target="http://www.sciencedaily.com/" TargetMode="External"/><Relationship Id="rId52" Type="http://schemas.openxmlformats.org/officeDocument/2006/relationships/hyperlink" Target="http://www.dansstory.com.au/" TargetMode="External"/><Relationship Id="rId53" Type="http://schemas.openxmlformats.org/officeDocument/2006/relationships/hyperlink" Target="http://www.ovariancancer.org/" TargetMode="External"/><Relationship Id="rId54" Type="http://schemas.openxmlformats.org/officeDocument/2006/relationships/hyperlink" Target="http://www.cancer.org/treatment" TargetMode="External"/><Relationship Id="rId55" Type="http://schemas.openxmlformats.org/officeDocument/2006/relationships/hyperlink" Target="http://www.independent.co.uk/" TargetMode="External"/><Relationship Id="rId56" Type="http://schemas.openxmlformats.org/officeDocument/2006/relationships/hyperlink" Target="http://www/" TargetMode="External"/><Relationship Id="rId57" Type="http://schemas.openxmlformats.org/officeDocument/2006/relationships/hyperlink" Target="http://www.cancerresearchuk.org/" TargetMode="External"/><Relationship Id="rId58" Type="http://schemas.openxmlformats.org/officeDocument/2006/relationships/hyperlink" Target="http://www.clinicaltrials.gov/" TargetMode="External"/><Relationship Id="rId59" Type="http://schemas.openxmlformats.org/officeDocument/2006/relationships/hyperlink" Target="http://www.cancer.gov/" TargetMode="External"/><Relationship Id="rId60" Type="http://schemas.openxmlformats.org/officeDocument/2006/relationships/hyperlink" Target="http://clinicaltrials.gov/ct2/show/" TargetMode="External"/><Relationship Id="rId61" Type="http://schemas.openxmlformats.org/officeDocument/2006/relationships/hyperlink" Target="http://www.ccsa.ca/" TargetMode="External"/><Relationship Id="rId62" Type="http://schemas.openxmlformats.org/officeDocument/2006/relationships/header" Target="header21.xml"/><Relationship Id="rId63" Type="http://schemas.openxmlformats.org/officeDocument/2006/relationships/header" Target="header22.xml"/><Relationship Id="rId64" Type="http://schemas.openxmlformats.org/officeDocument/2006/relationships/header" Target="header23.xml"/><Relationship Id="rId65" Type="http://schemas.openxmlformats.org/officeDocument/2006/relationships/header" Target="header24.xml"/><Relationship Id="rId66" Type="http://schemas.openxmlformats.org/officeDocument/2006/relationships/hyperlink" Target="http://www.psychologicalscience.org/" TargetMode="External"/><Relationship Id="rId67" Type="http://schemas.openxmlformats.org/officeDocument/2006/relationships/hyperlink" Target="http://www.phaa.net.au/documents/" TargetMode="External"/><Relationship Id="rId68" Type="http://schemas.openxmlformats.org/officeDocument/2006/relationships/hyperlink" Target="http://www.unitedincompassion.com.au/" TargetMode="External"/><Relationship Id="rId69" Type="http://schemas.openxmlformats.org/officeDocument/2006/relationships/hyperlink" Target="http://www.bfarm.de/" TargetMode="External"/><Relationship Id="rId70" Type="http://schemas.openxmlformats.org/officeDocument/2006/relationships/hyperlink" Target="http://www.fpm.anzca.edu.au/" TargetMode="External"/><Relationship Id="rId71" Type="http://schemas.openxmlformats.org/officeDocument/2006/relationships/hyperlink" Target="http://www.pbs.gov.au/info/industry/" TargetMode="External"/><Relationship Id="rId72" Type="http://schemas.openxmlformats.org/officeDocument/2006/relationships/hyperlink" Target="http://www.hc-sc.gc.ca/" TargetMode="External"/><Relationship Id="rId73" Type="http://schemas.openxmlformats.org/officeDocument/2006/relationships/hyperlink" Target="http://www.azdhs.gov/" TargetMode="External"/><Relationship Id="rId74" Type="http://schemas.openxmlformats.org/officeDocument/2006/relationships/hyperlink" Target="http://www.colorado.gov/" TargetMode="External"/><Relationship Id="rId75" Type="http://schemas.openxmlformats.org/officeDocument/2006/relationships/hyperlink" Target="http://www.medicalboard.gov.au/" TargetMode="External"/><Relationship Id="rId76" Type="http://schemas.openxmlformats.org/officeDocument/2006/relationships/hyperlink" Target="http://www.humanservices.gov.au/" TargetMode="External"/><Relationship Id="rId77" Type="http://schemas.openxmlformats.org/officeDocument/2006/relationships/hyperlink" Target="http://www.health.vic.gov.au/clinicaltrials/application-instructions.htm" TargetMode="External"/><Relationship Id="rId78" Type="http://schemas.openxmlformats.org/officeDocument/2006/relationships/hyperlink" Target="http://www.cmpa-acpm.ca/" TargetMode="External"/><Relationship Id="rId79" Type="http://schemas.openxmlformats.org/officeDocument/2006/relationships/hyperlink" Target="http://www.hc-sc.gc.ca/dhp-mps/alt_formats/pdf/marihuana/med/infoprof-eng.pdf" TargetMode="External"/><Relationship Id="rId80" Type="http://schemas.openxmlformats.org/officeDocument/2006/relationships/hyperlink" Target="http://www.ncpic.org.au/" TargetMode="External"/><Relationship Id="rId81" Type="http://schemas.openxmlformats.org/officeDocument/2006/relationships/hyperlink" Target="http://www.dol.wa.gov/" TargetMode="External"/><Relationship Id="rId82" Type="http://schemas.openxmlformats.org/officeDocument/2006/relationships/header" Target="header25.xml"/><Relationship Id="rId83" Type="http://schemas.openxmlformats.org/officeDocument/2006/relationships/header" Target="header26.xml"/><Relationship Id="rId84" Type="http://schemas.openxmlformats.org/officeDocument/2006/relationships/header" Target="header27.xml"/><Relationship Id="rId85" Type="http://schemas.openxmlformats.org/officeDocument/2006/relationships/header" Target="header28.xml"/><Relationship Id="rId86" Type="http://schemas.openxmlformats.org/officeDocument/2006/relationships/header" Target="header29.xml"/><Relationship Id="rId87" Type="http://schemas.openxmlformats.org/officeDocument/2006/relationships/hyperlink" Target="http://www.tga.gov.au/australian-public-assessment-reports-prescription-" TargetMode="External"/><Relationship Id="rId88" Type="http://schemas.openxmlformats.org/officeDocument/2006/relationships/hyperlink" Target="http://www.tga.gov.au/role-sponsor" TargetMode="External"/><Relationship Id="rId89" Type="http://schemas.openxmlformats.org/officeDocument/2006/relationships/hyperlink" Target="http://www.tga.gov.au/" TargetMode="External"/><Relationship Id="rId90" Type="http://schemas.openxmlformats.org/officeDocument/2006/relationships/hyperlink" Target="http://www.tga.gov.au/good-manufacturing-practice-" TargetMode="External"/><Relationship Id="rId91" Type="http://schemas.openxmlformats.org/officeDocument/2006/relationships/hyperlink" Target="http://www.tga.gov.au/tga-" TargetMode="External"/><Relationship Id="rId92" Type="http://schemas.openxmlformats.org/officeDocument/2006/relationships/hyperlink" Target="http://www.tga.gov.au/book/2-reporting-requirements" TargetMode="External"/><Relationship Id="rId93" Type="http://schemas.openxmlformats.org/officeDocument/2006/relationships/hyperlink" Target="http://www.tga.gov.au/form/authorised-prescribers" TargetMode="External"/><Relationship Id="rId94" Type="http://schemas.openxmlformats.org/officeDocument/2006/relationships/header" Target="header30.xml"/><Relationship Id="rId95" Type="http://schemas.openxmlformats.org/officeDocument/2006/relationships/header" Target="header31.xml"/><Relationship Id="rId96" Type="http://schemas.openxmlformats.org/officeDocument/2006/relationships/header" Target="header32.xml"/><Relationship Id="rId97" Type="http://schemas.openxmlformats.org/officeDocument/2006/relationships/header" Target="header33.xml"/><Relationship Id="rId98" Type="http://schemas.openxmlformats.org/officeDocument/2006/relationships/header" Target="header34.xml"/><Relationship Id="rId99" Type="http://schemas.openxmlformats.org/officeDocument/2006/relationships/hyperlink" Target="http://www.slideshare.net/SafeAccess/asa-2013-medical-cannabis-" TargetMode="External"/><Relationship Id="rId100" Type="http://schemas.openxmlformats.org/officeDocument/2006/relationships/hyperlink" Target="http://www.cannabisbureau.nl/en/ImportExport/" TargetMode="External"/><Relationship Id="rId101" Type="http://schemas.openxmlformats.org/officeDocument/2006/relationships/hyperlink" Target="http://www.bedrocan.nl/english/home.html" TargetMode="External"/><Relationship Id="rId102" Type="http://schemas.openxmlformats.org/officeDocument/2006/relationships/hyperlink" Target="http://www.ibtimes.com/uruguay-export-marihuana-canada-chile-israel-medical-purposes-1530930" TargetMode="External"/><Relationship Id="rId103" Type="http://schemas.openxmlformats.org/officeDocument/2006/relationships/hyperlink" Target="http://www.nanaimobulletin.com/news/294699081.html" TargetMode="External"/><Relationship Id="rId104" Type="http://schemas.openxmlformats.org/officeDocument/2006/relationships/hyperlink" Target="http://www.dailytribune.com/" TargetMode="External"/><Relationship Id="rId105" Type="http://schemas.openxmlformats.org/officeDocument/2006/relationships/hyperlink" Target="http://www.tikunolam.com/our-Strains" TargetMode="External"/><Relationship Id="rId106" Type="http://schemas.openxmlformats.org/officeDocument/2006/relationships/hyperlink" Target="http://www.oregonlive.com/mapes/index.ssf/2015/03/medical_marijuana_growers_may.html" TargetMode="External"/><Relationship Id="rId107" Type="http://schemas.openxmlformats.org/officeDocument/2006/relationships/hyperlink" Target="http://www.hc-sc.gc.ca/dhp-mps/consultation/marihuana/_2011/program/consult_reform-eng" TargetMode="External"/><Relationship Id="rId108" Type="http://schemas.openxmlformats.org/officeDocument/2006/relationships/hyperlink" Target="http://theconversation.com/australia-has-no-reason-to-disallow-medical-cannabis-use-24717" TargetMode="External"/><Relationship Id="rId109" Type="http://schemas.openxmlformats.org/officeDocument/2006/relationships/hyperlink" Target="http://www.clickondetroit.com/news/university-of-michigan-doctor-refuses-to-treat-girl-who-is-using-medical-marijuana-to-stop-" TargetMode="External"/><Relationship Id="rId110" Type="http://schemas.openxmlformats.org/officeDocument/2006/relationships/hyperlink" Target="http://time.com/3755253/" TargetMode="External"/><Relationship Id="rId111" Type="http://schemas.openxmlformats.org/officeDocument/2006/relationships/hyperlink" Target="http://www.latimes.com/nation/" TargetMode="External"/><Relationship Id="rId112" Type="http://schemas.openxmlformats.org/officeDocument/2006/relationships/header" Target="header35.xml"/><Relationship Id="rId113" Type="http://schemas.openxmlformats.org/officeDocument/2006/relationships/header" Target="header36.xml"/><Relationship Id="rId114" Type="http://schemas.openxmlformats.org/officeDocument/2006/relationships/header" Target="header37.xml"/><Relationship Id="rId115" Type="http://schemas.openxmlformats.org/officeDocument/2006/relationships/header" Target="header38.xml"/><Relationship Id="rId116" Type="http://schemas.openxmlformats.org/officeDocument/2006/relationships/hyperlink" Target="http://www.pharmacyboard.gov.au/" TargetMode="External"/><Relationship Id="rId117" Type="http://schemas.openxmlformats.org/officeDocument/2006/relationships/hyperlink" Target="http://www.health.state.mn.us/" TargetMode="External"/><Relationship Id="rId118" Type="http://schemas.openxmlformats.org/officeDocument/2006/relationships/hyperlink" Target="http://www.sarel.co.il/" TargetMode="External"/><Relationship Id="rId119" Type="http://schemas.openxmlformats.org/officeDocument/2006/relationships/hyperlink" Target="http://www.haaretz.com/" TargetMode="External"/><Relationship Id="rId120" Type="http://schemas.openxmlformats.org/officeDocument/2006/relationships/hyperlink" Target="http://www.pbs.gov.au/" TargetMode="External"/><Relationship Id="rId121" Type="http://schemas.openxmlformats.org/officeDocument/2006/relationships/hyperlink" Target="http://5cpa.com.au/" TargetMode="External"/><Relationship Id="rId122" Type="http://schemas.openxmlformats.org/officeDocument/2006/relationships/header" Target="header39.xml"/><Relationship Id="rId123" Type="http://schemas.openxmlformats.org/officeDocument/2006/relationships/header" Target="header40.xml"/><Relationship Id="rId124" Type="http://schemas.openxmlformats.org/officeDocument/2006/relationships/header" Target="header41.xml"/><Relationship Id="rId125" Type="http://schemas.openxmlformats.org/officeDocument/2006/relationships/header" Target="header42.xml"/><Relationship Id="rId126" Type="http://schemas.openxmlformats.org/officeDocument/2006/relationships/header" Target="header43.xml"/><Relationship Id="rId127" Type="http://schemas.openxmlformats.org/officeDocument/2006/relationships/hyperlink" Target="http://www.vancouversun.com/" TargetMode="External"/><Relationship Id="rId128" Type="http://schemas.openxmlformats.org/officeDocument/2006/relationships/hyperlink" Target="http://www.oregonlive.com/" TargetMode="External"/><Relationship Id="rId129" Type="http://schemas.openxmlformats.org/officeDocument/2006/relationships/hyperlink" Target="http://atty.lacity.org/" TargetMode="External"/><Relationship Id="rId130" Type="http://schemas.openxmlformats.org/officeDocument/2006/relationships/hyperlink" Target="http://theconversation/" TargetMode="External"/><Relationship Id="rId131" Type="http://schemas.openxmlformats.org/officeDocument/2006/relationships/hyperlink" Target="http://www.tga.gov.au/manufacturer-inspections-overview" TargetMode="External"/><Relationship Id="rId132" Type="http://schemas.openxmlformats.org/officeDocument/2006/relationships/hyperlink" Target="http://www.nhmrc.gov.au/" TargetMode="External"/><Relationship Id="rId133" Type="http://schemas.openxmlformats.org/officeDocument/2006/relationships/hyperlink" Target="http://www.tga.gov.au/reporting-medicine-and-vaccine-adverse-events-0" TargetMode="External"/><Relationship Id="rId134" Type="http://schemas.openxmlformats.org/officeDocument/2006/relationships/hyperlink" Target="http://www.tobaccoinaustralia.org.au/" TargetMode="External"/><Relationship Id="rId135" Type="http://schemas.openxmlformats.org/officeDocument/2006/relationships/hyperlink" Target="http://www.minnesotamedicalsolutions.com/for-patients" TargetMode="External"/><Relationship Id="rId136" Type="http://schemas.openxmlformats.org/officeDocument/2006/relationships/hyperlink" Target="http://www.tweed.com/collections/available" TargetMode="External"/><Relationship Id="rId137" Type="http://schemas.openxmlformats.org/officeDocument/2006/relationships/hyperlink" Target="http://www.tikun-olam.info/our-Strains" TargetMode="External"/><Relationship Id="rId138" Type="http://schemas.openxmlformats.org/officeDocument/2006/relationships/hyperlink" Target="http://leaflinelabs.com/our-medicine/" TargetMode="External"/><Relationship Id="rId139" Type="http://schemas.openxmlformats.org/officeDocument/2006/relationships/header" Target="header44.xml"/><Relationship Id="rId140" Type="http://schemas.openxmlformats.org/officeDocument/2006/relationships/header" Target="header45.xml"/><Relationship Id="rId141" Type="http://schemas.openxmlformats.org/officeDocument/2006/relationships/header" Target="header46.xml"/><Relationship Id="rId142" Type="http://schemas.openxmlformats.org/officeDocument/2006/relationships/hyperlink" Target="http://www.cosa.org/" TargetMode="External"/><Relationship Id="rId143" Type="http://schemas.openxmlformats.org/officeDocument/2006/relationships/hyperlink" Target="http://theconversation.com/why-anti-cancer-properties-in-cannabis-must-be-investigated-42653" TargetMode="External"/><Relationship Id="rId144" Type="http://schemas.openxmlformats.org/officeDocument/2006/relationships/hyperlink" Target="http://www.echo-pharma.com/" TargetMode="External"/><Relationship Id="rId145" Type="http://schemas.openxmlformats.org/officeDocument/2006/relationships/hyperlink" Target="http://www.aximbiotech.com/" TargetMode="External"/><Relationship Id="rId146" Type="http://schemas.openxmlformats.org/officeDocument/2006/relationships/header" Target="header47.xml"/><Relationship Id="rId147" Type="http://schemas.openxmlformats.org/officeDocument/2006/relationships/header" Target="header48.xml"/><Relationship Id="rId148" Type="http://schemas.openxmlformats.org/officeDocument/2006/relationships/header" Target="header49.xml"/><Relationship Id="rId149" Type="http://schemas.openxmlformats.org/officeDocument/2006/relationships/header" Target="header50.xml"/><Relationship Id="rId150" Type="http://schemas.openxmlformats.org/officeDocument/2006/relationships/header" Target="header51.xml"/><Relationship Id="rId151" Type="http://schemas.openxmlformats.org/officeDocument/2006/relationships/header" Target="header52.xml"/><Relationship Id="rId152" Type="http://schemas.openxmlformats.org/officeDocument/2006/relationships/header" Target="header53.xml"/><Relationship Id="rId153" Type="http://schemas.openxmlformats.org/officeDocument/2006/relationships/header" Target="header54.xml"/><Relationship Id="rId154" Type="http://schemas.openxmlformats.org/officeDocument/2006/relationships/header" Target="header55.xml"/><Relationship Id="rId155" Type="http://schemas.openxmlformats.org/officeDocument/2006/relationships/header" Target="header56.xml"/><Relationship Id="rId156" Type="http://schemas.openxmlformats.org/officeDocument/2006/relationships/header" Target="header57.xml"/><Relationship Id="rId157" Type="http://schemas.openxmlformats.org/officeDocument/2006/relationships/header" Target="header58.xml"/><Relationship Id="rId158" Type="http://schemas.openxmlformats.org/officeDocument/2006/relationships/header" Target="header59.xml"/><Relationship Id="rId159" Type="http://schemas.openxmlformats.org/officeDocument/2006/relationships/header" Target="header60.xml"/><Relationship Id="rId160" Type="http://schemas.openxmlformats.org/officeDocument/2006/relationships/header" Target="header61.xml"/><Relationship Id="rId161" Type="http://schemas.openxmlformats.org/officeDocument/2006/relationships/header" Target="header62.xml"/><Relationship Id="rId162" Type="http://schemas.openxmlformats.org/officeDocument/2006/relationships/header" Target="header63.xml"/><Relationship Id="rId163" Type="http://schemas.openxmlformats.org/officeDocument/2006/relationships/header" Target="header64.xml"/><Relationship Id="rId164" Type="http://schemas.openxmlformats.org/officeDocument/2006/relationships/header" Target="header65.xml"/><Relationship Id="rId165" Type="http://schemas.openxmlformats.org/officeDocument/2006/relationships/header" Target="header66.xml"/><Relationship Id="rId166" Type="http://schemas.openxmlformats.org/officeDocument/2006/relationships/header" Target="header67.xml"/><Relationship Id="rId167" Type="http://schemas.openxmlformats.org/officeDocument/2006/relationships/header" Target="header68.xml"/><Relationship Id="rId168" Type="http://schemas.openxmlformats.org/officeDocument/2006/relationships/header" Target="header69.xml"/><Relationship Id="rId169" Type="http://schemas.openxmlformats.org/officeDocument/2006/relationships/header" Target="header70.xml"/><Relationship Id="rId170" Type="http://schemas.openxmlformats.org/officeDocument/2006/relationships/hyperlink" Target="http://www.americanglaucomasociety.net/" TargetMode="External"/><Relationship Id="rId171" Type="http://schemas.openxmlformats.org/officeDocument/2006/relationships/header" Target="header71.xml"/><Relationship Id="rId172" Type="http://schemas.openxmlformats.org/officeDocument/2006/relationships/header" Target="header72.xml"/><Relationship Id="rId173" Type="http://schemas.openxmlformats.org/officeDocument/2006/relationships/hyperlink" Target="http://www.health.gov.au/" TargetMode="External"/><Relationship Id="rId174" Type="http://schemas.openxmlformats.org/officeDocument/2006/relationships/header" Target="header73.xml"/><Relationship Id="rId175" Type="http://schemas.openxmlformats.org/officeDocument/2006/relationships/header" Target="header74.xml"/><Relationship Id="rId176" Type="http://schemas.openxmlformats.org/officeDocument/2006/relationships/hyperlink" Target="http://www.americannursetoday.com/" TargetMode="External"/><Relationship Id="rId177" Type="http://schemas.openxmlformats.org/officeDocument/2006/relationships/header" Target="header75.xml"/><Relationship Id="rId178" Type="http://schemas.openxmlformats.org/officeDocument/2006/relationships/hyperlink" Target="http://dx.doi.org/10.1016/S2215-0366(15)00217-5" TargetMode="External"/><Relationship Id="rId179" Type="http://schemas.openxmlformats.org/officeDocument/2006/relationships/header" Target="header76.xml"/><Relationship Id="rId180" Type="http://schemas.openxmlformats.org/officeDocument/2006/relationships/header" Target="header77.xml"/><Relationship Id="rId181" Type="http://schemas.openxmlformats.org/officeDocument/2006/relationships/hyperlink" Target="http://www.bmj.com/content/348/bmj.g2737/rr/701867" TargetMode="External"/><Relationship Id="rId182" Type="http://schemas.openxmlformats.org/officeDocument/2006/relationships/header" Target="header78.xml"/><Relationship Id="rId183" Type="http://schemas.openxmlformats.org/officeDocument/2006/relationships/header" Target="header79.xml"/><Relationship Id="rId184" Type="http://schemas.openxmlformats.org/officeDocument/2006/relationships/hyperlink" Target="http://www.slideshare.net/" TargetMode="External"/><Relationship Id="rId185" Type="http://schemas.openxmlformats.org/officeDocument/2006/relationships/header" Target="header80.xml"/><Relationship Id="rId186" Type="http://schemas.openxmlformats.org/officeDocument/2006/relationships/hyperlink" Target="http://www.psychiatrist.com/" TargetMode="External"/><Relationship Id="rId187" Type="http://schemas.openxmlformats.org/officeDocument/2006/relationships/header" Target="header81.xml"/><Relationship Id="rId188" Type="http://schemas.openxmlformats.org/officeDocument/2006/relationships/header" Target="header82.xml"/><Relationship Id="rId189" Type="http://schemas.openxmlformats.org/officeDocument/2006/relationships/header" Target="header83.xml"/><Relationship Id="rId190" Type="http://schemas.openxmlformats.org/officeDocument/2006/relationships/header" Target="header84.xml"/><Relationship Id="rId191" Type="http://schemas.openxmlformats.org/officeDocument/2006/relationships/image" Target="media/image6.png"/><Relationship Id="rId1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2022-03-28T02:42:21Z</dcterms:created>
  <dcterms:modified xsi:type="dcterms:W3CDTF">2022-03-28T02:42:21Z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Adobe InDesign CS6 (Macintosh)</vt:lpwstr>
  </property>
  <property fmtid="{D5CDD505-2E9C-101B-9397-08002B2CF9AE}" pid="4" name="LastSaved">
    <vt:filetime>2022-03-28T00:00:00Z</vt:filetime>
  </property>
</Properties>
</file>